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338"/>
        <w:gridCol w:w="49"/>
        <w:gridCol w:w="477"/>
        <w:gridCol w:w="40"/>
        <w:gridCol w:w="750"/>
        <w:gridCol w:w="30"/>
        <w:gridCol w:w="760"/>
        <w:gridCol w:w="19"/>
        <w:gridCol w:w="4967"/>
        <w:gridCol w:w="37"/>
        <w:gridCol w:w="219"/>
        <w:gridCol w:w="45"/>
        <w:gridCol w:w="779"/>
        <w:gridCol w:w="247"/>
        <w:gridCol w:w="11"/>
        <w:gridCol w:w="258"/>
      </w:tblGrid>
      <w:tr w:rsidR="00695342" w:rsidRPr="00C34218" w14:paraId="2C1CE0DD" w14:textId="77777777" w:rsidTr="000F57F3">
        <w:trPr>
          <w:cantSplit/>
        </w:trPr>
        <w:tc>
          <w:tcPr>
            <w:tcW w:w="338" w:type="dxa"/>
          </w:tcPr>
          <w:p w14:paraId="7BB084E9" w14:textId="77777777" w:rsidR="00695342" w:rsidRPr="00091E1B" w:rsidRDefault="00695342" w:rsidP="00051D21">
            <w:pPr>
              <w:rPr>
                <w:color w:val="0000FF"/>
                <w:lang w:val="nl-BE"/>
              </w:rPr>
            </w:pPr>
          </w:p>
        </w:tc>
        <w:tc>
          <w:tcPr>
            <w:tcW w:w="526" w:type="dxa"/>
            <w:gridSpan w:val="2"/>
          </w:tcPr>
          <w:p w14:paraId="3DE7D6D4" w14:textId="77777777" w:rsidR="00695342" w:rsidRPr="00091E1B" w:rsidRDefault="00695342" w:rsidP="00051D21">
            <w:pPr>
              <w:jc w:val="right"/>
              <w:rPr>
                <w:color w:val="0000FF"/>
              </w:rPr>
            </w:pPr>
          </w:p>
        </w:tc>
        <w:tc>
          <w:tcPr>
            <w:tcW w:w="790" w:type="dxa"/>
            <w:gridSpan w:val="2"/>
          </w:tcPr>
          <w:p w14:paraId="02296A59" w14:textId="77777777" w:rsidR="00695342" w:rsidRPr="00091E1B" w:rsidRDefault="00695342" w:rsidP="00051D21">
            <w:pPr>
              <w:rPr>
                <w:color w:val="0000FF"/>
              </w:rPr>
            </w:pPr>
          </w:p>
        </w:tc>
        <w:tc>
          <w:tcPr>
            <w:tcW w:w="790" w:type="dxa"/>
            <w:gridSpan w:val="2"/>
          </w:tcPr>
          <w:p w14:paraId="09E177F5" w14:textId="77777777" w:rsidR="00695342" w:rsidRPr="00091E1B" w:rsidRDefault="00695342" w:rsidP="00051D21">
            <w:pPr>
              <w:rPr>
                <w:color w:val="0000FF"/>
              </w:rPr>
            </w:pPr>
          </w:p>
        </w:tc>
        <w:tc>
          <w:tcPr>
            <w:tcW w:w="5023" w:type="dxa"/>
            <w:gridSpan w:val="3"/>
          </w:tcPr>
          <w:p w14:paraId="29C39825" w14:textId="77777777" w:rsidR="00695342" w:rsidRPr="00C34218" w:rsidRDefault="00695342" w:rsidP="00051D21">
            <w:pPr>
              <w:jc w:val="both"/>
              <w:rPr>
                <w:i/>
                <w:color w:val="0000FF"/>
                <w:sz w:val="18"/>
              </w:rPr>
            </w:pPr>
            <w:r w:rsidRPr="00C34218">
              <w:rPr>
                <w:rFonts w:ascii="Arial" w:hAnsi="Arial"/>
                <w:i/>
                <w:color w:val="0000FF"/>
                <w:sz w:val="18"/>
              </w:rPr>
              <w:t>"K.B. 29.1.1993" (in werking 1.2.1993)</w:t>
            </w:r>
          </w:p>
        </w:tc>
        <w:tc>
          <w:tcPr>
            <w:tcW w:w="264" w:type="dxa"/>
            <w:gridSpan w:val="2"/>
            <w:vAlign w:val="bottom"/>
          </w:tcPr>
          <w:p w14:paraId="4FB09F5E" w14:textId="77777777" w:rsidR="00695342" w:rsidRPr="00C34218" w:rsidRDefault="00695342" w:rsidP="00051D21">
            <w:pPr>
              <w:jc w:val="right"/>
              <w:rPr>
                <w:color w:val="0000FF"/>
              </w:rPr>
            </w:pPr>
          </w:p>
        </w:tc>
        <w:tc>
          <w:tcPr>
            <w:tcW w:w="779" w:type="dxa"/>
            <w:vAlign w:val="bottom"/>
          </w:tcPr>
          <w:p w14:paraId="45DEC53C" w14:textId="77777777" w:rsidR="00695342" w:rsidRPr="00C34218" w:rsidRDefault="00695342" w:rsidP="00051D21">
            <w:pPr>
              <w:jc w:val="right"/>
              <w:rPr>
                <w:color w:val="0000FF"/>
              </w:rPr>
            </w:pPr>
          </w:p>
        </w:tc>
        <w:tc>
          <w:tcPr>
            <w:tcW w:w="247" w:type="dxa"/>
            <w:vAlign w:val="bottom"/>
          </w:tcPr>
          <w:p w14:paraId="0E415622" w14:textId="77777777" w:rsidR="00695342" w:rsidRPr="00C34218" w:rsidRDefault="00695342" w:rsidP="00051D21">
            <w:pPr>
              <w:jc w:val="right"/>
              <w:rPr>
                <w:color w:val="0000FF"/>
              </w:rPr>
            </w:pPr>
          </w:p>
        </w:tc>
        <w:tc>
          <w:tcPr>
            <w:tcW w:w="269" w:type="dxa"/>
            <w:gridSpan w:val="2"/>
            <w:vAlign w:val="bottom"/>
          </w:tcPr>
          <w:p w14:paraId="7B9206D4" w14:textId="77777777" w:rsidR="00695342" w:rsidRPr="00C34218" w:rsidRDefault="00695342" w:rsidP="00051D21">
            <w:pPr>
              <w:jc w:val="right"/>
              <w:rPr>
                <w:color w:val="0000FF"/>
              </w:rPr>
            </w:pPr>
          </w:p>
        </w:tc>
      </w:tr>
      <w:tr w:rsidR="00D77458" w:rsidRPr="004676AE" w14:paraId="28C919E3" w14:textId="77777777" w:rsidTr="000F57F3">
        <w:trPr>
          <w:cantSplit/>
        </w:trPr>
        <w:tc>
          <w:tcPr>
            <w:tcW w:w="338" w:type="dxa"/>
          </w:tcPr>
          <w:p w14:paraId="6AEB3CD9" w14:textId="77777777" w:rsidR="00695342" w:rsidRPr="00C34218" w:rsidRDefault="00695342" w:rsidP="00051D21">
            <w:pPr>
              <w:rPr>
                <w:color w:val="0000FF"/>
              </w:rPr>
            </w:pPr>
          </w:p>
        </w:tc>
        <w:tc>
          <w:tcPr>
            <w:tcW w:w="526" w:type="dxa"/>
            <w:gridSpan w:val="2"/>
          </w:tcPr>
          <w:p w14:paraId="5D8A445F" w14:textId="77777777" w:rsidR="00695342" w:rsidRPr="00C34218" w:rsidRDefault="00695342" w:rsidP="00051D21">
            <w:pPr>
              <w:jc w:val="right"/>
              <w:rPr>
                <w:color w:val="0000FF"/>
              </w:rPr>
            </w:pPr>
          </w:p>
        </w:tc>
        <w:tc>
          <w:tcPr>
            <w:tcW w:w="790" w:type="dxa"/>
            <w:gridSpan w:val="2"/>
          </w:tcPr>
          <w:p w14:paraId="1C6DCDF3" w14:textId="77777777" w:rsidR="00695342" w:rsidRPr="00C34218" w:rsidRDefault="00695342" w:rsidP="00051D21">
            <w:pPr>
              <w:rPr>
                <w:color w:val="0000FF"/>
              </w:rPr>
            </w:pPr>
          </w:p>
        </w:tc>
        <w:tc>
          <w:tcPr>
            <w:tcW w:w="790" w:type="dxa"/>
            <w:gridSpan w:val="2"/>
          </w:tcPr>
          <w:p w14:paraId="3B82AA29" w14:textId="77777777" w:rsidR="00695342" w:rsidRPr="00C34218" w:rsidRDefault="00695342" w:rsidP="00051D21">
            <w:pPr>
              <w:rPr>
                <w:color w:val="0000FF"/>
              </w:rPr>
            </w:pPr>
          </w:p>
        </w:tc>
        <w:tc>
          <w:tcPr>
            <w:tcW w:w="6313" w:type="dxa"/>
            <w:gridSpan w:val="7"/>
            <w:vAlign w:val="bottom"/>
          </w:tcPr>
          <w:p w14:paraId="1EC6BA4B" w14:textId="77777777" w:rsidR="00695342" w:rsidRPr="00C34218" w:rsidRDefault="00695342" w:rsidP="00051D21">
            <w:pPr>
              <w:jc w:val="both"/>
              <w:rPr>
                <w:color w:val="0000FF"/>
                <w:lang w:val="nl-BE"/>
              </w:rPr>
            </w:pPr>
            <w:r w:rsidRPr="00C34218">
              <w:rPr>
                <w:rFonts w:ascii="Arial" w:hAnsi="Arial"/>
                <w:b/>
                <w:color w:val="0000FF"/>
                <w:lang w:val="nl-BE"/>
              </w:rPr>
              <w:t xml:space="preserve">"Art. 29. § 1. </w:t>
            </w:r>
            <w:r w:rsidRPr="00C34218">
              <w:rPr>
                <w:rFonts w:ascii="Arial" w:hAnsi="Arial"/>
                <w:color w:val="0000FF"/>
                <w:lang w:val="nl-BE"/>
              </w:rPr>
              <w:t>Worden geacht in de bevoegdheid van de orthopedisten (T) te vallen</w:t>
            </w:r>
            <w:r w:rsidR="00AF6CB7" w:rsidRPr="00C34218">
              <w:rPr>
                <w:rFonts w:ascii="Arial" w:hAnsi="Arial"/>
                <w:color w:val="0000FF"/>
                <w:lang w:val="nl-BE"/>
              </w:rPr>
              <w:t>:</w:t>
            </w:r>
          </w:p>
        </w:tc>
        <w:tc>
          <w:tcPr>
            <w:tcW w:w="269" w:type="dxa"/>
            <w:gridSpan w:val="2"/>
            <w:vAlign w:val="bottom"/>
          </w:tcPr>
          <w:p w14:paraId="48E58917" w14:textId="77777777" w:rsidR="00695342" w:rsidRPr="00C34218" w:rsidRDefault="00695342" w:rsidP="00051D21">
            <w:pPr>
              <w:jc w:val="right"/>
              <w:rPr>
                <w:color w:val="0000FF"/>
                <w:lang w:val="nl-BE"/>
              </w:rPr>
            </w:pPr>
          </w:p>
        </w:tc>
      </w:tr>
      <w:tr w:rsidR="00D77458" w:rsidRPr="004676AE" w14:paraId="5CD75FA9" w14:textId="77777777" w:rsidTr="000F57F3">
        <w:trPr>
          <w:cantSplit/>
        </w:trPr>
        <w:tc>
          <w:tcPr>
            <w:tcW w:w="338" w:type="dxa"/>
          </w:tcPr>
          <w:p w14:paraId="45F2EDD6" w14:textId="77777777" w:rsidR="00695342" w:rsidRPr="00C34218" w:rsidRDefault="00695342" w:rsidP="00051D21">
            <w:pPr>
              <w:rPr>
                <w:color w:val="0000FF"/>
                <w:lang w:val="nl-BE"/>
              </w:rPr>
            </w:pPr>
          </w:p>
        </w:tc>
        <w:tc>
          <w:tcPr>
            <w:tcW w:w="526" w:type="dxa"/>
            <w:gridSpan w:val="2"/>
          </w:tcPr>
          <w:p w14:paraId="139AF274" w14:textId="77777777" w:rsidR="00695342" w:rsidRPr="00C34218" w:rsidRDefault="00695342" w:rsidP="00051D21">
            <w:pPr>
              <w:jc w:val="right"/>
              <w:rPr>
                <w:color w:val="0000FF"/>
                <w:lang w:val="nl-BE"/>
              </w:rPr>
            </w:pPr>
          </w:p>
        </w:tc>
        <w:tc>
          <w:tcPr>
            <w:tcW w:w="790" w:type="dxa"/>
            <w:gridSpan w:val="2"/>
          </w:tcPr>
          <w:p w14:paraId="3A53F919" w14:textId="77777777" w:rsidR="00695342" w:rsidRPr="00C34218" w:rsidRDefault="00695342" w:rsidP="00051D21">
            <w:pPr>
              <w:rPr>
                <w:color w:val="0000FF"/>
                <w:lang w:val="nl-BE"/>
              </w:rPr>
            </w:pPr>
          </w:p>
        </w:tc>
        <w:tc>
          <w:tcPr>
            <w:tcW w:w="790" w:type="dxa"/>
            <w:gridSpan w:val="2"/>
          </w:tcPr>
          <w:p w14:paraId="42880D52" w14:textId="77777777" w:rsidR="00695342" w:rsidRPr="00C34218" w:rsidRDefault="00695342" w:rsidP="00051D21">
            <w:pPr>
              <w:rPr>
                <w:color w:val="0000FF"/>
                <w:lang w:val="nl-BE"/>
              </w:rPr>
            </w:pPr>
          </w:p>
        </w:tc>
        <w:tc>
          <w:tcPr>
            <w:tcW w:w="6313" w:type="dxa"/>
            <w:gridSpan w:val="7"/>
            <w:vAlign w:val="bottom"/>
          </w:tcPr>
          <w:p w14:paraId="7873E970" w14:textId="77777777" w:rsidR="00695342" w:rsidRPr="00C34218" w:rsidRDefault="00695342" w:rsidP="00051D21">
            <w:pPr>
              <w:jc w:val="both"/>
              <w:rPr>
                <w:rFonts w:ascii="Arial" w:hAnsi="Arial"/>
                <w:color w:val="0000FF"/>
                <w:lang w:val="nl-BE"/>
              </w:rPr>
            </w:pPr>
          </w:p>
        </w:tc>
        <w:tc>
          <w:tcPr>
            <w:tcW w:w="269" w:type="dxa"/>
            <w:gridSpan w:val="2"/>
            <w:vAlign w:val="bottom"/>
          </w:tcPr>
          <w:p w14:paraId="11CF680C" w14:textId="77777777" w:rsidR="00695342" w:rsidRPr="00C34218" w:rsidRDefault="00695342" w:rsidP="00051D21">
            <w:pPr>
              <w:jc w:val="right"/>
              <w:rPr>
                <w:color w:val="0000FF"/>
                <w:lang w:val="nl-BE"/>
              </w:rPr>
            </w:pPr>
          </w:p>
        </w:tc>
      </w:tr>
      <w:tr w:rsidR="00695342" w:rsidRPr="00C34218" w14:paraId="5192F04E" w14:textId="77777777" w:rsidTr="000F57F3">
        <w:trPr>
          <w:cantSplit/>
        </w:trPr>
        <w:tc>
          <w:tcPr>
            <w:tcW w:w="338" w:type="dxa"/>
          </w:tcPr>
          <w:p w14:paraId="4D7DC54A" w14:textId="77777777" w:rsidR="00695342" w:rsidRPr="00C34218" w:rsidRDefault="00695342" w:rsidP="00051D21">
            <w:pPr>
              <w:rPr>
                <w:color w:val="0000FF"/>
                <w:lang w:val="nl-BE"/>
              </w:rPr>
            </w:pPr>
          </w:p>
        </w:tc>
        <w:tc>
          <w:tcPr>
            <w:tcW w:w="526" w:type="dxa"/>
            <w:gridSpan w:val="2"/>
          </w:tcPr>
          <w:p w14:paraId="6D067B20" w14:textId="77777777" w:rsidR="00695342" w:rsidRPr="00C34218" w:rsidRDefault="00695342" w:rsidP="00051D21">
            <w:pPr>
              <w:jc w:val="right"/>
              <w:rPr>
                <w:color w:val="0000FF"/>
                <w:lang w:val="nl-BE"/>
              </w:rPr>
            </w:pPr>
          </w:p>
        </w:tc>
        <w:tc>
          <w:tcPr>
            <w:tcW w:w="790" w:type="dxa"/>
            <w:gridSpan w:val="2"/>
          </w:tcPr>
          <w:p w14:paraId="2CAE7343" w14:textId="77777777" w:rsidR="00695342" w:rsidRPr="00C34218" w:rsidRDefault="00695342" w:rsidP="00051D21">
            <w:pPr>
              <w:rPr>
                <w:color w:val="0000FF"/>
                <w:lang w:val="nl-BE"/>
              </w:rPr>
            </w:pPr>
          </w:p>
        </w:tc>
        <w:tc>
          <w:tcPr>
            <w:tcW w:w="790" w:type="dxa"/>
            <w:gridSpan w:val="2"/>
          </w:tcPr>
          <w:p w14:paraId="3B8895E6" w14:textId="77777777" w:rsidR="00695342" w:rsidRPr="00C34218" w:rsidRDefault="00695342" w:rsidP="00051D21">
            <w:pPr>
              <w:rPr>
                <w:color w:val="0000FF"/>
                <w:lang w:val="nl-BE"/>
              </w:rPr>
            </w:pPr>
          </w:p>
        </w:tc>
        <w:tc>
          <w:tcPr>
            <w:tcW w:w="5023" w:type="dxa"/>
            <w:gridSpan w:val="3"/>
          </w:tcPr>
          <w:p w14:paraId="01EB7A1E" w14:textId="77777777" w:rsidR="00695342" w:rsidRPr="00C34218" w:rsidRDefault="00695342" w:rsidP="00051D21">
            <w:pPr>
              <w:jc w:val="both"/>
              <w:rPr>
                <w:color w:val="0000FF"/>
              </w:rPr>
            </w:pPr>
            <w:r w:rsidRPr="00C34218">
              <w:rPr>
                <w:rFonts w:ascii="Arial" w:hAnsi="Arial"/>
                <w:b/>
                <w:color w:val="0000FF"/>
              </w:rPr>
              <w:t>A. HOOFD - HALS - ROMP</w:t>
            </w:r>
            <w:r w:rsidR="00AF6CB7" w:rsidRPr="00C34218">
              <w:rPr>
                <w:rFonts w:ascii="Arial" w:hAnsi="Arial"/>
                <w:b/>
                <w:color w:val="0000FF"/>
              </w:rPr>
              <w:t>:</w:t>
            </w:r>
          </w:p>
        </w:tc>
        <w:tc>
          <w:tcPr>
            <w:tcW w:w="264" w:type="dxa"/>
            <w:gridSpan w:val="2"/>
            <w:vAlign w:val="bottom"/>
          </w:tcPr>
          <w:p w14:paraId="41B8710B" w14:textId="77777777" w:rsidR="00695342" w:rsidRPr="00C34218" w:rsidRDefault="00695342" w:rsidP="00051D21">
            <w:pPr>
              <w:jc w:val="right"/>
              <w:rPr>
                <w:color w:val="0000FF"/>
              </w:rPr>
            </w:pPr>
          </w:p>
        </w:tc>
        <w:tc>
          <w:tcPr>
            <w:tcW w:w="779" w:type="dxa"/>
            <w:vAlign w:val="bottom"/>
          </w:tcPr>
          <w:p w14:paraId="5BD589EA" w14:textId="77777777" w:rsidR="00695342" w:rsidRPr="00C34218" w:rsidRDefault="00695342" w:rsidP="00051D21">
            <w:pPr>
              <w:jc w:val="right"/>
              <w:rPr>
                <w:color w:val="0000FF"/>
              </w:rPr>
            </w:pPr>
          </w:p>
        </w:tc>
        <w:tc>
          <w:tcPr>
            <w:tcW w:w="247" w:type="dxa"/>
            <w:vAlign w:val="bottom"/>
          </w:tcPr>
          <w:p w14:paraId="2A18BB76" w14:textId="77777777" w:rsidR="00695342" w:rsidRPr="00C34218" w:rsidRDefault="00695342" w:rsidP="00051D21">
            <w:pPr>
              <w:jc w:val="right"/>
              <w:rPr>
                <w:color w:val="0000FF"/>
              </w:rPr>
            </w:pPr>
          </w:p>
        </w:tc>
        <w:tc>
          <w:tcPr>
            <w:tcW w:w="269" w:type="dxa"/>
            <w:gridSpan w:val="2"/>
            <w:vAlign w:val="bottom"/>
          </w:tcPr>
          <w:p w14:paraId="11DC7576" w14:textId="77777777" w:rsidR="00695342" w:rsidRPr="00C34218" w:rsidRDefault="00695342" w:rsidP="00051D21">
            <w:pPr>
              <w:jc w:val="right"/>
              <w:rPr>
                <w:color w:val="0000FF"/>
              </w:rPr>
            </w:pPr>
          </w:p>
        </w:tc>
      </w:tr>
      <w:tr w:rsidR="00695342" w:rsidRPr="00C34218" w14:paraId="21A237FF" w14:textId="77777777" w:rsidTr="000F57F3">
        <w:trPr>
          <w:cantSplit/>
        </w:trPr>
        <w:tc>
          <w:tcPr>
            <w:tcW w:w="338" w:type="dxa"/>
          </w:tcPr>
          <w:p w14:paraId="0D19C245" w14:textId="77777777" w:rsidR="00695342" w:rsidRPr="00C34218" w:rsidRDefault="00695342" w:rsidP="00051D21">
            <w:pPr>
              <w:rPr>
                <w:color w:val="0000FF"/>
              </w:rPr>
            </w:pPr>
          </w:p>
        </w:tc>
        <w:tc>
          <w:tcPr>
            <w:tcW w:w="526" w:type="dxa"/>
            <w:gridSpan w:val="2"/>
          </w:tcPr>
          <w:p w14:paraId="303E940E" w14:textId="77777777" w:rsidR="00695342" w:rsidRPr="00C34218" w:rsidRDefault="00695342" w:rsidP="00051D21">
            <w:pPr>
              <w:jc w:val="right"/>
              <w:rPr>
                <w:color w:val="0000FF"/>
              </w:rPr>
            </w:pPr>
          </w:p>
        </w:tc>
        <w:tc>
          <w:tcPr>
            <w:tcW w:w="790" w:type="dxa"/>
            <w:gridSpan w:val="2"/>
          </w:tcPr>
          <w:p w14:paraId="6BC29F65" w14:textId="77777777" w:rsidR="00695342" w:rsidRPr="00C34218" w:rsidRDefault="00695342" w:rsidP="00051D21">
            <w:pPr>
              <w:rPr>
                <w:color w:val="0000FF"/>
              </w:rPr>
            </w:pPr>
          </w:p>
        </w:tc>
        <w:tc>
          <w:tcPr>
            <w:tcW w:w="790" w:type="dxa"/>
            <w:gridSpan w:val="2"/>
          </w:tcPr>
          <w:p w14:paraId="2469DC61" w14:textId="77777777" w:rsidR="00695342" w:rsidRPr="00C34218" w:rsidRDefault="00695342" w:rsidP="00051D21">
            <w:pPr>
              <w:rPr>
                <w:color w:val="0000FF"/>
              </w:rPr>
            </w:pPr>
          </w:p>
        </w:tc>
        <w:tc>
          <w:tcPr>
            <w:tcW w:w="5023" w:type="dxa"/>
            <w:gridSpan w:val="3"/>
          </w:tcPr>
          <w:p w14:paraId="0C38444B" w14:textId="77777777" w:rsidR="00695342" w:rsidRPr="00C34218" w:rsidRDefault="00695342" w:rsidP="00051D21">
            <w:pPr>
              <w:jc w:val="both"/>
              <w:rPr>
                <w:rFonts w:ascii="Arial" w:hAnsi="Arial"/>
                <w:color w:val="0000FF"/>
              </w:rPr>
            </w:pPr>
          </w:p>
        </w:tc>
        <w:tc>
          <w:tcPr>
            <w:tcW w:w="264" w:type="dxa"/>
            <w:gridSpan w:val="2"/>
            <w:vAlign w:val="bottom"/>
          </w:tcPr>
          <w:p w14:paraId="65A0968F" w14:textId="77777777" w:rsidR="00695342" w:rsidRPr="00C34218" w:rsidRDefault="00695342" w:rsidP="00051D21">
            <w:pPr>
              <w:jc w:val="right"/>
              <w:rPr>
                <w:color w:val="0000FF"/>
              </w:rPr>
            </w:pPr>
          </w:p>
        </w:tc>
        <w:tc>
          <w:tcPr>
            <w:tcW w:w="779" w:type="dxa"/>
            <w:vAlign w:val="bottom"/>
          </w:tcPr>
          <w:p w14:paraId="5CBCD752" w14:textId="77777777" w:rsidR="00695342" w:rsidRPr="00C34218" w:rsidRDefault="00695342" w:rsidP="00051D21">
            <w:pPr>
              <w:jc w:val="right"/>
              <w:rPr>
                <w:color w:val="0000FF"/>
              </w:rPr>
            </w:pPr>
          </w:p>
        </w:tc>
        <w:tc>
          <w:tcPr>
            <w:tcW w:w="247" w:type="dxa"/>
            <w:vAlign w:val="bottom"/>
          </w:tcPr>
          <w:p w14:paraId="539D49CB" w14:textId="77777777" w:rsidR="00695342" w:rsidRPr="00C34218" w:rsidRDefault="00695342" w:rsidP="00051D21">
            <w:pPr>
              <w:jc w:val="right"/>
              <w:rPr>
                <w:color w:val="0000FF"/>
              </w:rPr>
            </w:pPr>
          </w:p>
        </w:tc>
        <w:tc>
          <w:tcPr>
            <w:tcW w:w="269" w:type="dxa"/>
            <w:gridSpan w:val="2"/>
            <w:vAlign w:val="bottom"/>
          </w:tcPr>
          <w:p w14:paraId="5424C4E4" w14:textId="77777777" w:rsidR="00695342" w:rsidRPr="00C34218" w:rsidRDefault="00695342" w:rsidP="00051D21">
            <w:pPr>
              <w:jc w:val="right"/>
              <w:rPr>
                <w:color w:val="0000FF"/>
              </w:rPr>
            </w:pPr>
          </w:p>
        </w:tc>
      </w:tr>
      <w:tr w:rsidR="00695342" w:rsidRPr="00C34218" w14:paraId="25B0B8EC" w14:textId="77777777" w:rsidTr="000F57F3">
        <w:trPr>
          <w:cantSplit/>
        </w:trPr>
        <w:tc>
          <w:tcPr>
            <w:tcW w:w="338" w:type="dxa"/>
          </w:tcPr>
          <w:p w14:paraId="674AEAF4" w14:textId="77777777" w:rsidR="00695342" w:rsidRPr="00C34218" w:rsidRDefault="00695342" w:rsidP="00051D21">
            <w:pPr>
              <w:rPr>
                <w:color w:val="0000FF"/>
              </w:rPr>
            </w:pPr>
          </w:p>
        </w:tc>
        <w:tc>
          <w:tcPr>
            <w:tcW w:w="526" w:type="dxa"/>
            <w:gridSpan w:val="2"/>
          </w:tcPr>
          <w:p w14:paraId="4024911F" w14:textId="77777777" w:rsidR="00695342" w:rsidRPr="00C34218" w:rsidRDefault="00695342" w:rsidP="00051D21">
            <w:pPr>
              <w:jc w:val="right"/>
              <w:rPr>
                <w:color w:val="0000FF"/>
              </w:rPr>
            </w:pPr>
          </w:p>
        </w:tc>
        <w:tc>
          <w:tcPr>
            <w:tcW w:w="790" w:type="dxa"/>
            <w:gridSpan w:val="2"/>
          </w:tcPr>
          <w:p w14:paraId="55E01D1D" w14:textId="77777777" w:rsidR="00695342" w:rsidRPr="00C34218" w:rsidRDefault="00695342" w:rsidP="00051D21">
            <w:pPr>
              <w:rPr>
                <w:color w:val="0000FF"/>
              </w:rPr>
            </w:pPr>
          </w:p>
        </w:tc>
        <w:tc>
          <w:tcPr>
            <w:tcW w:w="790" w:type="dxa"/>
            <w:gridSpan w:val="2"/>
          </w:tcPr>
          <w:p w14:paraId="11C9CCFC" w14:textId="77777777" w:rsidR="00695342" w:rsidRPr="00C34218" w:rsidRDefault="00695342" w:rsidP="00051D21">
            <w:pPr>
              <w:rPr>
                <w:color w:val="0000FF"/>
              </w:rPr>
            </w:pPr>
          </w:p>
        </w:tc>
        <w:tc>
          <w:tcPr>
            <w:tcW w:w="5023" w:type="dxa"/>
            <w:gridSpan w:val="3"/>
          </w:tcPr>
          <w:p w14:paraId="05C9A529" w14:textId="77777777" w:rsidR="00695342" w:rsidRPr="00C34218" w:rsidRDefault="00695342" w:rsidP="00051D21">
            <w:pPr>
              <w:jc w:val="both"/>
              <w:rPr>
                <w:color w:val="0000FF"/>
              </w:rPr>
            </w:pPr>
            <w:r w:rsidRPr="00C34218">
              <w:rPr>
                <w:rFonts w:ascii="Arial" w:hAnsi="Arial"/>
                <w:color w:val="0000FF"/>
                <w:u w:val="single"/>
              </w:rPr>
              <w:t>Hoofdgroep I</w:t>
            </w:r>
            <w:r w:rsidR="00AF6CB7" w:rsidRPr="00C34218">
              <w:rPr>
                <w:rFonts w:ascii="Arial" w:hAnsi="Arial"/>
                <w:color w:val="0000FF"/>
                <w:u w:val="single"/>
              </w:rPr>
              <w:t>:</w:t>
            </w:r>
            <w:r w:rsidRPr="00C34218">
              <w:rPr>
                <w:rFonts w:ascii="Arial" w:hAnsi="Arial"/>
                <w:color w:val="0000FF"/>
                <w:u w:val="single"/>
              </w:rPr>
              <w:t xml:space="preserve"> Schedel</w:t>
            </w:r>
            <w:r w:rsidR="00AF6CB7" w:rsidRPr="00C34218">
              <w:rPr>
                <w:rFonts w:ascii="Arial" w:hAnsi="Arial"/>
                <w:color w:val="0000FF"/>
              </w:rPr>
              <w:t>:</w:t>
            </w:r>
          </w:p>
        </w:tc>
        <w:tc>
          <w:tcPr>
            <w:tcW w:w="264" w:type="dxa"/>
            <w:gridSpan w:val="2"/>
            <w:vAlign w:val="bottom"/>
          </w:tcPr>
          <w:p w14:paraId="23D1BF8F" w14:textId="77777777" w:rsidR="00695342" w:rsidRPr="00C34218" w:rsidRDefault="00695342" w:rsidP="00051D21">
            <w:pPr>
              <w:jc w:val="right"/>
              <w:rPr>
                <w:color w:val="0000FF"/>
              </w:rPr>
            </w:pPr>
          </w:p>
        </w:tc>
        <w:tc>
          <w:tcPr>
            <w:tcW w:w="779" w:type="dxa"/>
            <w:vAlign w:val="bottom"/>
          </w:tcPr>
          <w:p w14:paraId="40AE8420" w14:textId="77777777" w:rsidR="00695342" w:rsidRPr="00C34218" w:rsidRDefault="00695342" w:rsidP="00051D21">
            <w:pPr>
              <w:jc w:val="right"/>
              <w:rPr>
                <w:color w:val="0000FF"/>
              </w:rPr>
            </w:pPr>
          </w:p>
        </w:tc>
        <w:tc>
          <w:tcPr>
            <w:tcW w:w="247" w:type="dxa"/>
            <w:vAlign w:val="bottom"/>
          </w:tcPr>
          <w:p w14:paraId="020F9BCA" w14:textId="77777777" w:rsidR="00695342" w:rsidRPr="00C34218" w:rsidRDefault="00695342" w:rsidP="00051D21">
            <w:pPr>
              <w:jc w:val="right"/>
              <w:rPr>
                <w:color w:val="0000FF"/>
              </w:rPr>
            </w:pPr>
          </w:p>
        </w:tc>
        <w:tc>
          <w:tcPr>
            <w:tcW w:w="269" w:type="dxa"/>
            <w:gridSpan w:val="2"/>
            <w:vAlign w:val="bottom"/>
          </w:tcPr>
          <w:p w14:paraId="2BD857E5" w14:textId="77777777" w:rsidR="00695342" w:rsidRPr="00C34218" w:rsidRDefault="00695342" w:rsidP="00051D21">
            <w:pPr>
              <w:jc w:val="right"/>
              <w:rPr>
                <w:color w:val="0000FF"/>
              </w:rPr>
            </w:pPr>
          </w:p>
        </w:tc>
      </w:tr>
      <w:tr w:rsidR="00695342" w:rsidRPr="00C34218" w14:paraId="0928FC84" w14:textId="77777777" w:rsidTr="000F57F3">
        <w:trPr>
          <w:cantSplit/>
        </w:trPr>
        <w:tc>
          <w:tcPr>
            <w:tcW w:w="338" w:type="dxa"/>
          </w:tcPr>
          <w:p w14:paraId="07B30038" w14:textId="77777777" w:rsidR="00695342" w:rsidRPr="00C34218" w:rsidRDefault="00695342" w:rsidP="00051D21">
            <w:pPr>
              <w:rPr>
                <w:color w:val="0000FF"/>
              </w:rPr>
            </w:pPr>
          </w:p>
        </w:tc>
        <w:tc>
          <w:tcPr>
            <w:tcW w:w="526" w:type="dxa"/>
            <w:gridSpan w:val="2"/>
          </w:tcPr>
          <w:p w14:paraId="791C0695" w14:textId="77777777" w:rsidR="00695342" w:rsidRPr="00C34218" w:rsidRDefault="00695342" w:rsidP="00051D21">
            <w:pPr>
              <w:jc w:val="right"/>
              <w:rPr>
                <w:color w:val="0000FF"/>
              </w:rPr>
            </w:pPr>
          </w:p>
        </w:tc>
        <w:tc>
          <w:tcPr>
            <w:tcW w:w="790" w:type="dxa"/>
            <w:gridSpan w:val="2"/>
          </w:tcPr>
          <w:p w14:paraId="433582B5" w14:textId="77777777" w:rsidR="00695342" w:rsidRPr="00C34218" w:rsidRDefault="00695342" w:rsidP="00051D21">
            <w:pPr>
              <w:rPr>
                <w:color w:val="0000FF"/>
              </w:rPr>
            </w:pPr>
          </w:p>
        </w:tc>
        <w:tc>
          <w:tcPr>
            <w:tcW w:w="790" w:type="dxa"/>
            <w:gridSpan w:val="2"/>
          </w:tcPr>
          <w:p w14:paraId="76E427E7" w14:textId="77777777" w:rsidR="00695342" w:rsidRPr="00C34218" w:rsidRDefault="00695342" w:rsidP="00051D21">
            <w:pPr>
              <w:rPr>
                <w:color w:val="0000FF"/>
              </w:rPr>
            </w:pPr>
          </w:p>
        </w:tc>
        <w:tc>
          <w:tcPr>
            <w:tcW w:w="5023" w:type="dxa"/>
            <w:gridSpan w:val="3"/>
          </w:tcPr>
          <w:p w14:paraId="29DBB411" w14:textId="77777777" w:rsidR="00695342" w:rsidRPr="00C34218" w:rsidRDefault="00695342" w:rsidP="00051D21">
            <w:pPr>
              <w:jc w:val="both"/>
              <w:rPr>
                <w:rFonts w:ascii="Arial" w:hAnsi="Arial"/>
                <w:color w:val="0000FF"/>
              </w:rPr>
            </w:pPr>
          </w:p>
        </w:tc>
        <w:tc>
          <w:tcPr>
            <w:tcW w:w="264" w:type="dxa"/>
            <w:gridSpan w:val="2"/>
            <w:vAlign w:val="bottom"/>
          </w:tcPr>
          <w:p w14:paraId="6C97C06C" w14:textId="77777777" w:rsidR="00695342" w:rsidRPr="00C34218" w:rsidRDefault="00695342" w:rsidP="00051D21">
            <w:pPr>
              <w:jc w:val="right"/>
              <w:rPr>
                <w:color w:val="0000FF"/>
              </w:rPr>
            </w:pPr>
          </w:p>
        </w:tc>
        <w:tc>
          <w:tcPr>
            <w:tcW w:w="779" w:type="dxa"/>
            <w:vAlign w:val="bottom"/>
          </w:tcPr>
          <w:p w14:paraId="14BDDDAF" w14:textId="77777777" w:rsidR="00695342" w:rsidRPr="00C34218" w:rsidRDefault="00695342" w:rsidP="00051D21">
            <w:pPr>
              <w:jc w:val="right"/>
              <w:rPr>
                <w:color w:val="0000FF"/>
              </w:rPr>
            </w:pPr>
          </w:p>
        </w:tc>
        <w:tc>
          <w:tcPr>
            <w:tcW w:w="247" w:type="dxa"/>
            <w:vAlign w:val="bottom"/>
          </w:tcPr>
          <w:p w14:paraId="52EE2C29" w14:textId="77777777" w:rsidR="00695342" w:rsidRPr="00C34218" w:rsidRDefault="00695342" w:rsidP="00051D21">
            <w:pPr>
              <w:jc w:val="right"/>
              <w:rPr>
                <w:color w:val="0000FF"/>
              </w:rPr>
            </w:pPr>
          </w:p>
        </w:tc>
        <w:tc>
          <w:tcPr>
            <w:tcW w:w="269" w:type="dxa"/>
            <w:gridSpan w:val="2"/>
            <w:vAlign w:val="bottom"/>
          </w:tcPr>
          <w:p w14:paraId="1620F378" w14:textId="77777777" w:rsidR="00695342" w:rsidRPr="00C34218" w:rsidRDefault="00695342" w:rsidP="00051D21">
            <w:pPr>
              <w:jc w:val="right"/>
              <w:rPr>
                <w:color w:val="0000FF"/>
              </w:rPr>
            </w:pPr>
          </w:p>
        </w:tc>
      </w:tr>
      <w:tr w:rsidR="00695342" w:rsidRPr="00C34218" w14:paraId="23F334C0" w14:textId="77777777" w:rsidTr="000F57F3">
        <w:trPr>
          <w:cantSplit/>
        </w:trPr>
        <w:tc>
          <w:tcPr>
            <w:tcW w:w="338" w:type="dxa"/>
          </w:tcPr>
          <w:p w14:paraId="046C1718" w14:textId="77777777" w:rsidR="00695342" w:rsidRPr="00C34218" w:rsidRDefault="00695342" w:rsidP="00051D21">
            <w:pPr>
              <w:rPr>
                <w:color w:val="0000FF"/>
              </w:rPr>
            </w:pPr>
          </w:p>
        </w:tc>
        <w:tc>
          <w:tcPr>
            <w:tcW w:w="526" w:type="dxa"/>
            <w:gridSpan w:val="2"/>
          </w:tcPr>
          <w:p w14:paraId="41BE9D9B" w14:textId="77777777" w:rsidR="00695342" w:rsidRPr="00C34218" w:rsidRDefault="00695342" w:rsidP="00051D21">
            <w:pPr>
              <w:jc w:val="right"/>
              <w:rPr>
                <w:color w:val="0000FF"/>
              </w:rPr>
            </w:pPr>
          </w:p>
        </w:tc>
        <w:tc>
          <w:tcPr>
            <w:tcW w:w="790" w:type="dxa"/>
            <w:gridSpan w:val="2"/>
          </w:tcPr>
          <w:p w14:paraId="48B10B64" w14:textId="77777777" w:rsidR="00695342" w:rsidRPr="00C34218" w:rsidRDefault="00695342" w:rsidP="00051D21">
            <w:pPr>
              <w:rPr>
                <w:color w:val="0000FF"/>
              </w:rPr>
            </w:pPr>
          </w:p>
        </w:tc>
        <w:tc>
          <w:tcPr>
            <w:tcW w:w="790" w:type="dxa"/>
            <w:gridSpan w:val="2"/>
          </w:tcPr>
          <w:p w14:paraId="4B0ECB20" w14:textId="77777777" w:rsidR="00695342" w:rsidRPr="00C34218" w:rsidRDefault="00695342" w:rsidP="00051D21">
            <w:pPr>
              <w:rPr>
                <w:color w:val="0000FF"/>
              </w:rPr>
            </w:pPr>
          </w:p>
        </w:tc>
        <w:tc>
          <w:tcPr>
            <w:tcW w:w="5023" w:type="dxa"/>
            <w:gridSpan w:val="3"/>
          </w:tcPr>
          <w:p w14:paraId="119375A0" w14:textId="77777777" w:rsidR="00695342" w:rsidRPr="00C34218" w:rsidRDefault="00695342" w:rsidP="00051D21">
            <w:pPr>
              <w:jc w:val="both"/>
              <w:rPr>
                <w:color w:val="0000FF"/>
              </w:rPr>
            </w:pPr>
            <w:r w:rsidRPr="00C34218">
              <w:rPr>
                <w:rFonts w:ascii="Arial" w:hAnsi="Arial"/>
                <w:color w:val="0000FF"/>
              </w:rPr>
              <w:t>Topografie</w:t>
            </w:r>
            <w:r w:rsidR="00AF6CB7" w:rsidRPr="00C34218">
              <w:rPr>
                <w:rFonts w:ascii="Arial" w:hAnsi="Arial"/>
                <w:color w:val="0000FF"/>
              </w:rPr>
              <w:t>:</w:t>
            </w:r>
          </w:p>
        </w:tc>
        <w:tc>
          <w:tcPr>
            <w:tcW w:w="264" w:type="dxa"/>
            <w:gridSpan w:val="2"/>
            <w:vAlign w:val="bottom"/>
          </w:tcPr>
          <w:p w14:paraId="61143D49" w14:textId="77777777" w:rsidR="00695342" w:rsidRPr="00C34218" w:rsidRDefault="00695342" w:rsidP="00051D21">
            <w:pPr>
              <w:jc w:val="right"/>
              <w:rPr>
                <w:color w:val="0000FF"/>
              </w:rPr>
            </w:pPr>
          </w:p>
        </w:tc>
        <w:tc>
          <w:tcPr>
            <w:tcW w:w="779" w:type="dxa"/>
            <w:vAlign w:val="bottom"/>
          </w:tcPr>
          <w:p w14:paraId="60800245" w14:textId="77777777" w:rsidR="00695342" w:rsidRPr="00C34218" w:rsidRDefault="00695342" w:rsidP="00051D21">
            <w:pPr>
              <w:jc w:val="right"/>
              <w:rPr>
                <w:color w:val="0000FF"/>
              </w:rPr>
            </w:pPr>
          </w:p>
        </w:tc>
        <w:tc>
          <w:tcPr>
            <w:tcW w:w="247" w:type="dxa"/>
            <w:vAlign w:val="bottom"/>
          </w:tcPr>
          <w:p w14:paraId="29E3E85C" w14:textId="77777777" w:rsidR="00695342" w:rsidRPr="00C34218" w:rsidRDefault="00695342" w:rsidP="00051D21">
            <w:pPr>
              <w:jc w:val="right"/>
              <w:rPr>
                <w:color w:val="0000FF"/>
              </w:rPr>
            </w:pPr>
          </w:p>
        </w:tc>
        <w:tc>
          <w:tcPr>
            <w:tcW w:w="269" w:type="dxa"/>
            <w:gridSpan w:val="2"/>
            <w:vAlign w:val="bottom"/>
          </w:tcPr>
          <w:p w14:paraId="2755DC5A" w14:textId="77777777" w:rsidR="00695342" w:rsidRPr="00C34218" w:rsidRDefault="00695342" w:rsidP="00051D21">
            <w:pPr>
              <w:jc w:val="right"/>
              <w:rPr>
                <w:color w:val="0000FF"/>
              </w:rPr>
            </w:pPr>
          </w:p>
        </w:tc>
      </w:tr>
      <w:tr w:rsidR="00695342" w:rsidRPr="004676AE" w14:paraId="0F67E9CF" w14:textId="77777777" w:rsidTr="000F57F3">
        <w:trPr>
          <w:cantSplit/>
        </w:trPr>
        <w:tc>
          <w:tcPr>
            <w:tcW w:w="338" w:type="dxa"/>
          </w:tcPr>
          <w:p w14:paraId="443B6B3D" w14:textId="77777777" w:rsidR="00695342" w:rsidRPr="00C34218" w:rsidRDefault="00695342" w:rsidP="00051D21">
            <w:pPr>
              <w:rPr>
                <w:color w:val="0000FF"/>
              </w:rPr>
            </w:pPr>
          </w:p>
        </w:tc>
        <w:tc>
          <w:tcPr>
            <w:tcW w:w="526" w:type="dxa"/>
            <w:gridSpan w:val="2"/>
          </w:tcPr>
          <w:p w14:paraId="368DD38F" w14:textId="77777777" w:rsidR="00695342" w:rsidRPr="00C34218" w:rsidRDefault="00695342" w:rsidP="00051D21">
            <w:pPr>
              <w:jc w:val="right"/>
              <w:rPr>
                <w:color w:val="0000FF"/>
              </w:rPr>
            </w:pPr>
          </w:p>
        </w:tc>
        <w:tc>
          <w:tcPr>
            <w:tcW w:w="790" w:type="dxa"/>
            <w:gridSpan w:val="2"/>
          </w:tcPr>
          <w:p w14:paraId="79F9EAF7" w14:textId="77777777" w:rsidR="00695342" w:rsidRPr="00C34218" w:rsidRDefault="00695342" w:rsidP="00051D21">
            <w:pPr>
              <w:rPr>
                <w:color w:val="0000FF"/>
              </w:rPr>
            </w:pPr>
          </w:p>
        </w:tc>
        <w:tc>
          <w:tcPr>
            <w:tcW w:w="790" w:type="dxa"/>
            <w:gridSpan w:val="2"/>
          </w:tcPr>
          <w:p w14:paraId="03B7F3A7" w14:textId="77777777" w:rsidR="00695342" w:rsidRPr="00C34218" w:rsidRDefault="00695342" w:rsidP="00051D21">
            <w:pPr>
              <w:rPr>
                <w:color w:val="0000FF"/>
              </w:rPr>
            </w:pPr>
          </w:p>
        </w:tc>
        <w:tc>
          <w:tcPr>
            <w:tcW w:w="5023" w:type="dxa"/>
            <w:gridSpan w:val="3"/>
          </w:tcPr>
          <w:p w14:paraId="430B1320" w14:textId="77777777" w:rsidR="00695342" w:rsidRPr="00C34218" w:rsidRDefault="00695342" w:rsidP="00051D21">
            <w:pPr>
              <w:jc w:val="both"/>
              <w:rPr>
                <w:color w:val="0000FF"/>
                <w:lang w:val="nl-BE"/>
              </w:rPr>
            </w:pPr>
            <w:r w:rsidRPr="00C34218">
              <w:rPr>
                <w:rFonts w:ascii="Arial" w:hAnsi="Arial"/>
                <w:color w:val="0000FF"/>
                <w:lang w:val="nl-BE"/>
              </w:rPr>
              <w:t>(AI1) Betreft de volledige schedel</w:t>
            </w:r>
          </w:p>
        </w:tc>
        <w:tc>
          <w:tcPr>
            <w:tcW w:w="264" w:type="dxa"/>
            <w:gridSpan w:val="2"/>
            <w:vAlign w:val="bottom"/>
          </w:tcPr>
          <w:p w14:paraId="1AE99B14" w14:textId="77777777" w:rsidR="00695342" w:rsidRPr="00C34218" w:rsidRDefault="00695342" w:rsidP="00051D21">
            <w:pPr>
              <w:jc w:val="right"/>
              <w:rPr>
                <w:color w:val="0000FF"/>
                <w:lang w:val="nl-BE"/>
              </w:rPr>
            </w:pPr>
          </w:p>
        </w:tc>
        <w:tc>
          <w:tcPr>
            <w:tcW w:w="779" w:type="dxa"/>
            <w:vAlign w:val="bottom"/>
          </w:tcPr>
          <w:p w14:paraId="0EEF09B0" w14:textId="77777777" w:rsidR="00695342" w:rsidRPr="00C34218" w:rsidRDefault="00695342" w:rsidP="00051D21">
            <w:pPr>
              <w:jc w:val="right"/>
              <w:rPr>
                <w:color w:val="0000FF"/>
                <w:lang w:val="nl-BE"/>
              </w:rPr>
            </w:pPr>
          </w:p>
        </w:tc>
        <w:tc>
          <w:tcPr>
            <w:tcW w:w="247" w:type="dxa"/>
            <w:vAlign w:val="bottom"/>
          </w:tcPr>
          <w:p w14:paraId="035359FE" w14:textId="77777777" w:rsidR="00695342" w:rsidRPr="00C34218" w:rsidRDefault="00695342" w:rsidP="00051D21">
            <w:pPr>
              <w:jc w:val="right"/>
              <w:rPr>
                <w:color w:val="0000FF"/>
                <w:lang w:val="nl-BE"/>
              </w:rPr>
            </w:pPr>
          </w:p>
        </w:tc>
        <w:tc>
          <w:tcPr>
            <w:tcW w:w="269" w:type="dxa"/>
            <w:gridSpan w:val="2"/>
            <w:vAlign w:val="bottom"/>
          </w:tcPr>
          <w:p w14:paraId="2FB00977" w14:textId="77777777" w:rsidR="00695342" w:rsidRPr="00C34218" w:rsidRDefault="00695342" w:rsidP="00051D21">
            <w:pPr>
              <w:jc w:val="right"/>
              <w:rPr>
                <w:color w:val="0000FF"/>
                <w:lang w:val="nl-BE"/>
              </w:rPr>
            </w:pPr>
          </w:p>
        </w:tc>
      </w:tr>
      <w:tr w:rsidR="00695342" w:rsidRPr="004676AE" w14:paraId="29BF1055" w14:textId="77777777" w:rsidTr="000F57F3">
        <w:trPr>
          <w:cantSplit/>
        </w:trPr>
        <w:tc>
          <w:tcPr>
            <w:tcW w:w="338" w:type="dxa"/>
          </w:tcPr>
          <w:p w14:paraId="208170EF" w14:textId="77777777" w:rsidR="00695342" w:rsidRPr="00C34218" w:rsidRDefault="00695342" w:rsidP="00051D21">
            <w:pPr>
              <w:rPr>
                <w:color w:val="0000FF"/>
                <w:lang w:val="nl-BE"/>
              </w:rPr>
            </w:pPr>
          </w:p>
        </w:tc>
        <w:tc>
          <w:tcPr>
            <w:tcW w:w="526" w:type="dxa"/>
            <w:gridSpan w:val="2"/>
          </w:tcPr>
          <w:p w14:paraId="20D64649" w14:textId="77777777" w:rsidR="00695342" w:rsidRPr="00C34218" w:rsidRDefault="00695342" w:rsidP="00051D21">
            <w:pPr>
              <w:jc w:val="right"/>
              <w:rPr>
                <w:color w:val="0000FF"/>
                <w:lang w:val="nl-BE"/>
              </w:rPr>
            </w:pPr>
          </w:p>
        </w:tc>
        <w:tc>
          <w:tcPr>
            <w:tcW w:w="790" w:type="dxa"/>
            <w:gridSpan w:val="2"/>
          </w:tcPr>
          <w:p w14:paraId="5753209B" w14:textId="77777777" w:rsidR="00695342" w:rsidRPr="00C34218" w:rsidRDefault="00695342" w:rsidP="00051D21">
            <w:pPr>
              <w:rPr>
                <w:color w:val="0000FF"/>
                <w:lang w:val="nl-BE"/>
              </w:rPr>
            </w:pPr>
          </w:p>
        </w:tc>
        <w:tc>
          <w:tcPr>
            <w:tcW w:w="790" w:type="dxa"/>
            <w:gridSpan w:val="2"/>
          </w:tcPr>
          <w:p w14:paraId="2B16BC17" w14:textId="77777777" w:rsidR="00695342" w:rsidRPr="00C34218" w:rsidRDefault="00695342" w:rsidP="00051D21">
            <w:pPr>
              <w:rPr>
                <w:color w:val="0000FF"/>
                <w:lang w:val="nl-BE"/>
              </w:rPr>
            </w:pPr>
          </w:p>
        </w:tc>
        <w:tc>
          <w:tcPr>
            <w:tcW w:w="5023" w:type="dxa"/>
            <w:gridSpan w:val="3"/>
          </w:tcPr>
          <w:p w14:paraId="223A99C5" w14:textId="77777777" w:rsidR="00695342" w:rsidRPr="00C34218" w:rsidRDefault="00695342" w:rsidP="00051D21">
            <w:pPr>
              <w:jc w:val="both"/>
              <w:rPr>
                <w:color w:val="0000FF"/>
                <w:lang w:val="nl-BE"/>
              </w:rPr>
            </w:pPr>
            <w:r w:rsidRPr="00C34218">
              <w:rPr>
                <w:rFonts w:ascii="Arial" w:hAnsi="Arial"/>
                <w:color w:val="0000FF"/>
                <w:lang w:val="nl-BE"/>
              </w:rPr>
              <w:t>(AI2) Betreft een gedeelte van de schedel</w:t>
            </w:r>
            <w:r w:rsidR="003D47AF" w:rsidRPr="00C34218">
              <w:rPr>
                <w:rFonts w:ascii="Arial" w:hAnsi="Arial"/>
                <w:color w:val="0000FF"/>
                <w:lang w:val="nl-BE"/>
              </w:rPr>
              <w:t>"</w:t>
            </w:r>
          </w:p>
        </w:tc>
        <w:tc>
          <w:tcPr>
            <w:tcW w:w="264" w:type="dxa"/>
            <w:gridSpan w:val="2"/>
            <w:vAlign w:val="bottom"/>
          </w:tcPr>
          <w:p w14:paraId="3D29E51F" w14:textId="77777777" w:rsidR="00695342" w:rsidRPr="00C34218" w:rsidRDefault="00695342" w:rsidP="00051D21">
            <w:pPr>
              <w:jc w:val="right"/>
              <w:rPr>
                <w:color w:val="0000FF"/>
                <w:lang w:val="nl-BE"/>
              </w:rPr>
            </w:pPr>
          </w:p>
        </w:tc>
        <w:tc>
          <w:tcPr>
            <w:tcW w:w="779" w:type="dxa"/>
            <w:vAlign w:val="bottom"/>
          </w:tcPr>
          <w:p w14:paraId="0B47A5D7" w14:textId="77777777" w:rsidR="00695342" w:rsidRPr="00C34218" w:rsidRDefault="00695342" w:rsidP="00051D21">
            <w:pPr>
              <w:jc w:val="right"/>
              <w:rPr>
                <w:color w:val="0000FF"/>
                <w:lang w:val="nl-BE"/>
              </w:rPr>
            </w:pPr>
          </w:p>
        </w:tc>
        <w:tc>
          <w:tcPr>
            <w:tcW w:w="247" w:type="dxa"/>
            <w:vAlign w:val="bottom"/>
          </w:tcPr>
          <w:p w14:paraId="56B1D8D5" w14:textId="77777777" w:rsidR="00695342" w:rsidRPr="00C34218" w:rsidRDefault="00695342" w:rsidP="00051D21">
            <w:pPr>
              <w:jc w:val="right"/>
              <w:rPr>
                <w:color w:val="0000FF"/>
                <w:lang w:val="nl-BE"/>
              </w:rPr>
            </w:pPr>
          </w:p>
        </w:tc>
        <w:tc>
          <w:tcPr>
            <w:tcW w:w="269" w:type="dxa"/>
            <w:gridSpan w:val="2"/>
            <w:vAlign w:val="bottom"/>
          </w:tcPr>
          <w:p w14:paraId="7FD85843" w14:textId="77777777" w:rsidR="00695342" w:rsidRPr="00C34218" w:rsidRDefault="00695342" w:rsidP="00051D21">
            <w:pPr>
              <w:jc w:val="right"/>
              <w:rPr>
                <w:color w:val="0000FF"/>
                <w:lang w:val="nl-BE"/>
              </w:rPr>
            </w:pPr>
          </w:p>
        </w:tc>
      </w:tr>
      <w:tr w:rsidR="003D47AF" w:rsidRPr="004676AE" w14:paraId="40CF0924" w14:textId="77777777" w:rsidTr="000F57F3">
        <w:trPr>
          <w:cantSplit/>
        </w:trPr>
        <w:tc>
          <w:tcPr>
            <w:tcW w:w="338" w:type="dxa"/>
          </w:tcPr>
          <w:p w14:paraId="21E24873" w14:textId="77777777" w:rsidR="003D47AF" w:rsidRPr="00C34218" w:rsidRDefault="003D47AF" w:rsidP="00051D21">
            <w:pPr>
              <w:rPr>
                <w:color w:val="0000FF"/>
                <w:lang w:val="nl-BE"/>
              </w:rPr>
            </w:pPr>
          </w:p>
        </w:tc>
        <w:tc>
          <w:tcPr>
            <w:tcW w:w="526" w:type="dxa"/>
            <w:gridSpan w:val="2"/>
          </w:tcPr>
          <w:p w14:paraId="010226C4" w14:textId="77777777" w:rsidR="003D47AF" w:rsidRPr="00C34218" w:rsidRDefault="003D47AF" w:rsidP="00051D21">
            <w:pPr>
              <w:jc w:val="right"/>
              <w:rPr>
                <w:color w:val="0000FF"/>
                <w:lang w:val="nl-BE"/>
              </w:rPr>
            </w:pPr>
          </w:p>
        </w:tc>
        <w:tc>
          <w:tcPr>
            <w:tcW w:w="790" w:type="dxa"/>
            <w:gridSpan w:val="2"/>
          </w:tcPr>
          <w:p w14:paraId="4A95EF84" w14:textId="77777777" w:rsidR="003D47AF" w:rsidRPr="00C34218" w:rsidRDefault="003D47AF" w:rsidP="00051D21">
            <w:pPr>
              <w:rPr>
                <w:color w:val="0000FF"/>
                <w:lang w:val="nl-BE"/>
              </w:rPr>
            </w:pPr>
          </w:p>
        </w:tc>
        <w:tc>
          <w:tcPr>
            <w:tcW w:w="790" w:type="dxa"/>
            <w:gridSpan w:val="2"/>
          </w:tcPr>
          <w:p w14:paraId="75126B46" w14:textId="77777777" w:rsidR="003D47AF" w:rsidRPr="00C34218" w:rsidRDefault="003D47AF" w:rsidP="00051D21">
            <w:pPr>
              <w:rPr>
                <w:color w:val="0000FF"/>
                <w:lang w:val="nl-BE"/>
              </w:rPr>
            </w:pPr>
          </w:p>
        </w:tc>
        <w:tc>
          <w:tcPr>
            <w:tcW w:w="5023" w:type="dxa"/>
            <w:gridSpan w:val="3"/>
          </w:tcPr>
          <w:p w14:paraId="5EAA5D4E" w14:textId="77777777" w:rsidR="003D47AF" w:rsidRPr="00C34218" w:rsidRDefault="003D47AF" w:rsidP="00051D21">
            <w:pPr>
              <w:jc w:val="both"/>
              <w:rPr>
                <w:rFonts w:ascii="Arial" w:hAnsi="Arial"/>
                <w:color w:val="0000FF"/>
                <w:lang w:val="nl-BE"/>
              </w:rPr>
            </w:pPr>
          </w:p>
        </w:tc>
        <w:tc>
          <w:tcPr>
            <w:tcW w:w="264" w:type="dxa"/>
            <w:gridSpan w:val="2"/>
            <w:vAlign w:val="bottom"/>
          </w:tcPr>
          <w:p w14:paraId="48CA635C" w14:textId="77777777" w:rsidR="003D47AF" w:rsidRPr="00C34218" w:rsidRDefault="003D47AF" w:rsidP="00051D21">
            <w:pPr>
              <w:jc w:val="right"/>
              <w:rPr>
                <w:color w:val="0000FF"/>
                <w:lang w:val="nl-BE"/>
              </w:rPr>
            </w:pPr>
          </w:p>
        </w:tc>
        <w:tc>
          <w:tcPr>
            <w:tcW w:w="779" w:type="dxa"/>
            <w:vAlign w:val="bottom"/>
          </w:tcPr>
          <w:p w14:paraId="17529B17" w14:textId="77777777" w:rsidR="003D47AF" w:rsidRPr="00C34218" w:rsidRDefault="003D47AF" w:rsidP="00051D21">
            <w:pPr>
              <w:jc w:val="right"/>
              <w:rPr>
                <w:color w:val="0000FF"/>
                <w:lang w:val="nl-BE"/>
              </w:rPr>
            </w:pPr>
          </w:p>
        </w:tc>
        <w:tc>
          <w:tcPr>
            <w:tcW w:w="247" w:type="dxa"/>
            <w:vAlign w:val="bottom"/>
          </w:tcPr>
          <w:p w14:paraId="57146C97" w14:textId="77777777" w:rsidR="003D47AF" w:rsidRPr="00C34218" w:rsidRDefault="003D47AF" w:rsidP="00051D21">
            <w:pPr>
              <w:jc w:val="right"/>
              <w:rPr>
                <w:color w:val="0000FF"/>
                <w:lang w:val="nl-BE"/>
              </w:rPr>
            </w:pPr>
          </w:p>
        </w:tc>
        <w:tc>
          <w:tcPr>
            <w:tcW w:w="269" w:type="dxa"/>
            <w:gridSpan w:val="2"/>
            <w:vAlign w:val="bottom"/>
          </w:tcPr>
          <w:p w14:paraId="4596AF47" w14:textId="77777777" w:rsidR="003D47AF" w:rsidRPr="00C34218" w:rsidRDefault="003D47AF" w:rsidP="00051D21">
            <w:pPr>
              <w:jc w:val="right"/>
              <w:rPr>
                <w:rFonts w:ascii="Arial" w:hAnsi="Arial"/>
                <w:color w:val="0000FF"/>
                <w:lang w:val="nl-BE"/>
              </w:rPr>
            </w:pPr>
          </w:p>
        </w:tc>
      </w:tr>
      <w:tr w:rsidR="003D47AF" w:rsidRPr="004676AE" w14:paraId="01EEFC64" w14:textId="77777777" w:rsidTr="000F57F3">
        <w:trPr>
          <w:cantSplit/>
        </w:trPr>
        <w:tc>
          <w:tcPr>
            <w:tcW w:w="338" w:type="dxa"/>
          </w:tcPr>
          <w:p w14:paraId="619E7574" w14:textId="77777777" w:rsidR="003D47AF" w:rsidRPr="00C34218" w:rsidRDefault="003D47AF" w:rsidP="00051D21">
            <w:pPr>
              <w:rPr>
                <w:color w:val="0000FF"/>
                <w:lang w:val="nl-BE"/>
              </w:rPr>
            </w:pPr>
          </w:p>
        </w:tc>
        <w:tc>
          <w:tcPr>
            <w:tcW w:w="526" w:type="dxa"/>
            <w:gridSpan w:val="2"/>
          </w:tcPr>
          <w:p w14:paraId="170CD901" w14:textId="77777777" w:rsidR="003D47AF" w:rsidRPr="00C34218" w:rsidRDefault="003D47AF" w:rsidP="00051D21">
            <w:pPr>
              <w:jc w:val="right"/>
              <w:rPr>
                <w:color w:val="0000FF"/>
                <w:lang w:val="nl-BE"/>
              </w:rPr>
            </w:pPr>
          </w:p>
        </w:tc>
        <w:tc>
          <w:tcPr>
            <w:tcW w:w="790" w:type="dxa"/>
            <w:gridSpan w:val="2"/>
          </w:tcPr>
          <w:p w14:paraId="62EDCA7C" w14:textId="77777777" w:rsidR="003D47AF" w:rsidRPr="00C34218" w:rsidRDefault="003D47AF" w:rsidP="00051D21">
            <w:pPr>
              <w:rPr>
                <w:color w:val="0000FF"/>
                <w:lang w:val="nl-BE"/>
              </w:rPr>
            </w:pPr>
          </w:p>
        </w:tc>
        <w:tc>
          <w:tcPr>
            <w:tcW w:w="790" w:type="dxa"/>
            <w:gridSpan w:val="2"/>
          </w:tcPr>
          <w:p w14:paraId="577DF00E" w14:textId="77777777" w:rsidR="003D47AF" w:rsidRPr="00C34218" w:rsidRDefault="003D47AF" w:rsidP="00051D21">
            <w:pPr>
              <w:rPr>
                <w:color w:val="0000FF"/>
                <w:lang w:val="nl-BE"/>
              </w:rPr>
            </w:pPr>
          </w:p>
        </w:tc>
        <w:tc>
          <w:tcPr>
            <w:tcW w:w="6313" w:type="dxa"/>
            <w:gridSpan w:val="7"/>
          </w:tcPr>
          <w:p w14:paraId="156F3057" w14:textId="77777777" w:rsidR="003D47AF" w:rsidRPr="00C34218" w:rsidRDefault="003D47AF" w:rsidP="00051D21">
            <w:pPr>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269" w:type="dxa"/>
            <w:gridSpan w:val="2"/>
            <w:vAlign w:val="bottom"/>
          </w:tcPr>
          <w:p w14:paraId="659E389E" w14:textId="77777777" w:rsidR="003D47AF" w:rsidRPr="00C34218" w:rsidRDefault="003D47AF" w:rsidP="00051D21">
            <w:pPr>
              <w:jc w:val="right"/>
              <w:rPr>
                <w:color w:val="0000FF"/>
                <w:lang w:val="nl-BE"/>
              </w:rPr>
            </w:pPr>
          </w:p>
        </w:tc>
      </w:tr>
      <w:tr w:rsidR="00695342" w:rsidRPr="00C34218" w14:paraId="2500D8F0" w14:textId="77777777" w:rsidTr="000F57F3">
        <w:trPr>
          <w:cantSplit/>
        </w:trPr>
        <w:tc>
          <w:tcPr>
            <w:tcW w:w="338" w:type="dxa"/>
          </w:tcPr>
          <w:p w14:paraId="48552686" w14:textId="77777777" w:rsidR="00695342" w:rsidRPr="00C34218" w:rsidRDefault="00695342" w:rsidP="00051D21">
            <w:pPr>
              <w:rPr>
                <w:color w:val="0000FF"/>
                <w:lang w:val="nl-BE"/>
              </w:rPr>
            </w:pPr>
          </w:p>
        </w:tc>
        <w:tc>
          <w:tcPr>
            <w:tcW w:w="526" w:type="dxa"/>
            <w:gridSpan w:val="2"/>
          </w:tcPr>
          <w:p w14:paraId="05B3C43E" w14:textId="77777777" w:rsidR="00695342" w:rsidRPr="00C34218" w:rsidRDefault="00695342" w:rsidP="00051D21">
            <w:pPr>
              <w:jc w:val="right"/>
              <w:rPr>
                <w:color w:val="0000FF"/>
                <w:lang w:val="nl-BE"/>
              </w:rPr>
            </w:pPr>
          </w:p>
        </w:tc>
        <w:tc>
          <w:tcPr>
            <w:tcW w:w="790" w:type="dxa"/>
            <w:gridSpan w:val="2"/>
          </w:tcPr>
          <w:p w14:paraId="5C7C35AB" w14:textId="77777777" w:rsidR="00695342" w:rsidRPr="00C34218" w:rsidRDefault="00695342" w:rsidP="00051D21">
            <w:pPr>
              <w:rPr>
                <w:color w:val="0000FF"/>
                <w:lang w:val="nl-BE"/>
              </w:rPr>
            </w:pPr>
          </w:p>
        </w:tc>
        <w:tc>
          <w:tcPr>
            <w:tcW w:w="790" w:type="dxa"/>
            <w:gridSpan w:val="2"/>
          </w:tcPr>
          <w:p w14:paraId="2423D556" w14:textId="77777777" w:rsidR="00695342" w:rsidRPr="00C34218" w:rsidRDefault="00695342" w:rsidP="00051D21">
            <w:pPr>
              <w:rPr>
                <w:color w:val="0000FF"/>
                <w:lang w:val="nl-BE"/>
              </w:rPr>
            </w:pPr>
          </w:p>
        </w:tc>
        <w:tc>
          <w:tcPr>
            <w:tcW w:w="5023" w:type="dxa"/>
            <w:gridSpan w:val="3"/>
          </w:tcPr>
          <w:p w14:paraId="0DBC1385" w14:textId="77777777" w:rsidR="00695342" w:rsidRPr="00C34218" w:rsidRDefault="003D47AF" w:rsidP="00051D21">
            <w:pPr>
              <w:jc w:val="both"/>
              <w:rPr>
                <w:color w:val="0000FF"/>
              </w:rPr>
            </w:pPr>
            <w:r w:rsidRPr="00C34218">
              <w:rPr>
                <w:rFonts w:ascii="Arial" w:hAnsi="Arial"/>
                <w:color w:val="0000FF"/>
                <w:lang w:val="nl-BE"/>
              </w:rPr>
              <w:t>"</w:t>
            </w:r>
            <w:r w:rsidR="00695342" w:rsidRPr="00C34218">
              <w:rPr>
                <w:rFonts w:ascii="Arial" w:hAnsi="Arial"/>
                <w:color w:val="0000FF"/>
              </w:rPr>
              <w:t>Maatwerk</w:t>
            </w:r>
            <w:r w:rsidR="00AF6CB7" w:rsidRPr="00C34218">
              <w:rPr>
                <w:rFonts w:ascii="Arial" w:hAnsi="Arial"/>
                <w:color w:val="0000FF"/>
              </w:rPr>
              <w:t>:</w:t>
            </w:r>
          </w:p>
        </w:tc>
        <w:tc>
          <w:tcPr>
            <w:tcW w:w="264" w:type="dxa"/>
            <w:gridSpan w:val="2"/>
            <w:vAlign w:val="bottom"/>
          </w:tcPr>
          <w:p w14:paraId="03458F8A" w14:textId="77777777" w:rsidR="00695342" w:rsidRPr="00C34218" w:rsidRDefault="00695342" w:rsidP="00051D21">
            <w:pPr>
              <w:jc w:val="right"/>
              <w:rPr>
                <w:color w:val="0000FF"/>
              </w:rPr>
            </w:pPr>
          </w:p>
        </w:tc>
        <w:tc>
          <w:tcPr>
            <w:tcW w:w="779" w:type="dxa"/>
            <w:vAlign w:val="bottom"/>
          </w:tcPr>
          <w:p w14:paraId="1EA059C8" w14:textId="77777777" w:rsidR="00695342" w:rsidRPr="00C34218" w:rsidRDefault="00695342" w:rsidP="00051D21">
            <w:pPr>
              <w:jc w:val="right"/>
              <w:rPr>
                <w:color w:val="0000FF"/>
              </w:rPr>
            </w:pPr>
          </w:p>
        </w:tc>
        <w:tc>
          <w:tcPr>
            <w:tcW w:w="247" w:type="dxa"/>
            <w:vAlign w:val="bottom"/>
          </w:tcPr>
          <w:p w14:paraId="08A10D6D" w14:textId="77777777" w:rsidR="00695342" w:rsidRPr="00C34218" w:rsidRDefault="00695342" w:rsidP="00051D21">
            <w:pPr>
              <w:jc w:val="right"/>
              <w:rPr>
                <w:color w:val="0000FF"/>
              </w:rPr>
            </w:pPr>
          </w:p>
        </w:tc>
        <w:tc>
          <w:tcPr>
            <w:tcW w:w="269" w:type="dxa"/>
            <w:gridSpan w:val="2"/>
            <w:vAlign w:val="bottom"/>
          </w:tcPr>
          <w:p w14:paraId="258CC8D2" w14:textId="77777777" w:rsidR="00695342" w:rsidRPr="00C34218" w:rsidRDefault="00695342" w:rsidP="00051D21">
            <w:pPr>
              <w:jc w:val="right"/>
              <w:rPr>
                <w:color w:val="0000FF"/>
              </w:rPr>
            </w:pPr>
          </w:p>
        </w:tc>
      </w:tr>
      <w:tr w:rsidR="00695342" w:rsidRPr="00C34218" w14:paraId="42CCD00E" w14:textId="77777777" w:rsidTr="000F57F3">
        <w:trPr>
          <w:cantSplit/>
        </w:trPr>
        <w:tc>
          <w:tcPr>
            <w:tcW w:w="338" w:type="dxa"/>
          </w:tcPr>
          <w:p w14:paraId="2C8F2EF4" w14:textId="77777777" w:rsidR="00695342" w:rsidRPr="00C34218" w:rsidRDefault="00695342" w:rsidP="00051D21">
            <w:pPr>
              <w:rPr>
                <w:color w:val="0000FF"/>
              </w:rPr>
            </w:pPr>
          </w:p>
        </w:tc>
        <w:tc>
          <w:tcPr>
            <w:tcW w:w="526" w:type="dxa"/>
            <w:gridSpan w:val="2"/>
          </w:tcPr>
          <w:p w14:paraId="0C091039" w14:textId="77777777" w:rsidR="00695342" w:rsidRPr="00C34218" w:rsidRDefault="00695342" w:rsidP="00051D21">
            <w:pPr>
              <w:jc w:val="right"/>
              <w:rPr>
                <w:color w:val="0000FF"/>
              </w:rPr>
            </w:pPr>
          </w:p>
        </w:tc>
        <w:tc>
          <w:tcPr>
            <w:tcW w:w="790" w:type="dxa"/>
            <w:gridSpan w:val="2"/>
          </w:tcPr>
          <w:p w14:paraId="52C01C6B" w14:textId="77777777" w:rsidR="00695342" w:rsidRPr="00C34218" w:rsidRDefault="003D47AF" w:rsidP="00051D21">
            <w:pPr>
              <w:rPr>
                <w:color w:val="0000FF"/>
              </w:rPr>
            </w:pPr>
            <w:r w:rsidRPr="00C34218">
              <w:rPr>
                <w:rFonts w:ascii="Arial" w:hAnsi="Arial"/>
                <w:color w:val="0000FF"/>
              </w:rPr>
              <w:t>6450</w:t>
            </w:r>
            <w:r w:rsidR="00695342" w:rsidRPr="00C34218">
              <w:rPr>
                <w:rFonts w:ascii="Arial" w:hAnsi="Arial"/>
                <w:color w:val="0000FF"/>
              </w:rPr>
              <w:t>13</w:t>
            </w:r>
          </w:p>
        </w:tc>
        <w:tc>
          <w:tcPr>
            <w:tcW w:w="790" w:type="dxa"/>
            <w:gridSpan w:val="2"/>
          </w:tcPr>
          <w:p w14:paraId="2F0F1A2D" w14:textId="77777777" w:rsidR="00695342" w:rsidRPr="00C34218" w:rsidRDefault="003D47AF" w:rsidP="00051D21">
            <w:pPr>
              <w:rPr>
                <w:color w:val="0000FF"/>
              </w:rPr>
            </w:pPr>
            <w:r w:rsidRPr="00C34218">
              <w:rPr>
                <w:rFonts w:ascii="Arial" w:hAnsi="Arial"/>
                <w:color w:val="0000FF"/>
              </w:rPr>
              <w:t>645024</w:t>
            </w:r>
          </w:p>
        </w:tc>
        <w:tc>
          <w:tcPr>
            <w:tcW w:w="5023" w:type="dxa"/>
            <w:gridSpan w:val="3"/>
          </w:tcPr>
          <w:p w14:paraId="716BFA00" w14:textId="77777777" w:rsidR="00695342" w:rsidRPr="00C34218" w:rsidRDefault="00695342" w:rsidP="00051D21">
            <w:pPr>
              <w:jc w:val="both"/>
              <w:rPr>
                <w:color w:val="0000FF"/>
              </w:rPr>
            </w:pPr>
            <w:r w:rsidRPr="00C34218">
              <w:rPr>
                <w:rFonts w:ascii="Arial" w:hAnsi="Arial"/>
                <w:color w:val="0000FF"/>
              </w:rPr>
              <w:t>Schedelhelm (AI1)</w:t>
            </w:r>
          </w:p>
        </w:tc>
        <w:tc>
          <w:tcPr>
            <w:tcW w:w="264" w:type="dxa"/>
            <w:gridSpan w:val="2"/>
            <w:vAlign w:val="bottom"/>
          </w:tcPr>
          <w:p w14:paraId="5662C10B"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2594A454" w14:textId="77777777" w:rsidR="00695342" w:rsidRPr="00C34218" w:rsidRDefault="00695342" w:rsidP="00051D21">
            <w:pPr>
              <w:jc w:val="right"/>
              <w:rPr>
                <w:color w:val="0000FF"/>
              </w:rPr>
            </w:pPr>
            <w:r w:rsidRPr="00C34218">
              <w:rPr>
                <w:rFonts w:ascii="Arial" w:hAnsi="Arial"/>
                <w:color w:val="0000FF"/>
              </w:rPr>
              <w:t>224,20</w:t>
            </w:r>
          </w:p>
        </w:tc>
        <w:tc>
          <w:tcPr>
            <w:tcW w:w="247" w:type="dxa"/>
            <w:vAlign w:val="bottom"/>
          </w:tcPr>
          <w:p w14:paraId="5271027B" w14:textId="77777777" w:rsidR="00695342" w:rsidRPr="00C34218" w:rsidRDefault="00695342" w:rsidP="00051D21">
            <w:pPr>
              <w:jc w:val="right"/>
              <w:rPr>
                <w:color w:val="0000FF"/>
              </w:rPr>
            </w:pPr>
          </w:p>
        </w:tc>
        <w:tc>
          <w:tcPr>
            <w:tcW w:w="269" w:type="dxa"/>
            <w:gridSpan w:val="2"/>
            <w:vAlign w:val="bottom"/>
          </w:tcPr>
          <w:p w14:paraId="54790BF6" w14:textId="77777777" w:rsidR="00695342" w:rsidRPr="00C34218" w:rsidRDefault="00695342" w:rsidP="00051D21">
            <w:pPr>
              <w:jc w:val="right"/>
              <w:rPr>
                <w:color w:val="0000FF"/>
              </w:rPr>
            </w:pPr>
          </w:p>
        </w:tc>
      </w:tr>
      <w:tr w:rsidR="00695342" w:rsidRPr="00C34218" w14:paraId="4CDE64D7" w14:textId="77777777" w:rsidTr="000F57F3">
        <w:trPr>
          <w:cantSplit/>
        </w:trPr>
        <w:tc>
          <w:tcPr>
            <w:tcW w:w="338" w:type="dxa"/>
          </w:tcPr>
          <w:p w14:paraId="4656944F" w14:textId="77777777" w:rsidR="00695342" w:rsidRPr="00C34218" w:rsidRDefault="00695342" w:rsidP="00051D21">
            <w:pPr>
              <w:rPr>
                <w:color w:val="0000FF"/>
              </w:rPr>
            </w:pPr>
          </w:p>
        </w:tc>
        <w:tc>
          <w:tcPr>
            <w:tcW w:w="526" w:type="dxa"/>
            <w:gridSpan w:val="2"/>
          </w:tcPr>
          <w:p w14:paraId="028471C5" w14:textId="77777777" w:rsidR="00695342" w:rsidRPr="00C34218" w:rsidRDefault="00695342" w:rsidP="00051D21">
            <w:pPr>
              <w:jc w:val="right"/>
              <w:rPr>
                <w:color w:val="0000FF"/>
              </w:rPr>
            </w:pPr>
          </w:p>
        </w:tc>
        <w:tc>
          <w:tcPr>
            <w:tcW w:w="790" w:type="dxa"/>
            <w:gridSpan w:val="2"/>
          </w:tcPr>
          <w:p w14:paraId="2E0D4897" w14:textId="77777777" w:rsidR="00695342" w:rsidRPr="00C34218" w:rsidRDefault="00695342" w:rsidP="00051D21">
            <w:pPr>
              <w:rPr>
                <w:rFonts w:ascii="Arial" w:hAnsi="Arial"/>
                <w:color w:val="0000FF"/>
              </w:rPr>
            </w:pPr>
          </w:p>
        </w:tc>
        <w:tc>
          <w:tcPr>
            <w:tcW w:w="790" w:type="dxa"/>
            <w:gridSpan w:val="2"/>
          </w:tcPr>
          <w:p w14:paraId="4EA6A146" w14:textId="77777777" w:rsidR="00695342" w:rsidRPr="00C34218" w:rsidRDefault="00695342" w:rsidP="00051D21">
            <w:pPr>
              <w:rPr>
                <w:color w:val="0000FF"/>
              </w:rPr>
            </w:pPr>
          </w:p>
        </w:tc>
        <w:tc>
          <w:tcPr>
            <w:tcW w:w="5023" w:type="dxa"/>
            <w:gridSpan w:val="3"/>
          </w:tcPr>
          <w:p w14:paraId="6985D1CB" w14:textId="77777777" w:rsidR="00695342" w:rsidRPr="00C34218" w:rsidRDefault="00695342" w:rsidP="00051D21">
            <w:pPr>
              <w:jc w:val="both"/>
              <w:rPr>
                <w:rFonts w:ascii="Arial" w:hAnsi="Arial"/>
                <w:color w:val="0000FF"/>
              </w:rPr>
            </w:pPr>
          </w:p>
        </w:tc>
        <w:tc>
          <w:tcPr>
            <w:tcW w:w="264" w:type="dxa"/>
            <w:gridSpan w:val="2"/>
            <w:vAlign w:val="bottom"/>
          </w:tcPr>
          <w:p w14:paraId="4DCE5101" w14:textId="77777777" w:rsidR="00695342" w:rsidRPr="00C34218" w:rsidRDefault="00695342" w:rsidP="00051D21">
            <w:pPr>
              <w:jc w:val="right"/>
              <w:rPr>
                <w:rFonts w:ascii="Arial" w:hAnsi="Arial"/>
                <w:color w:val="0000FF"/>
              </w:rPr>
            </w:pPr>
          </w:p>
        </w:tc>
        <w:tc>
          <w:tcPr>
            <w:tcW w:w="779" w:type="dxa"/>
            <w:vAlign w:val="bottom"/>
          </w:tcPr>
          <w:p w14:paraId="7F0681A7" w14:textId="77777777" w:rsidR="00695342" w:rsidRPr="00C34218" w:rsidRDefault="00695342" w:rsidP="00051D21">
            <w:pPr>
              <w:jc w:val="right"/>
              <w:rPr>
                <w:rFonts w:ascii="Arial" w:hAnsi="Arial"/>
                <w:color w:val="0000FF"/>
              </w:rPr>
            </w:pPr>
          </w:p>
        </w:tc>
        <w:tc>
          <w:tcPr>
            <w:tcW w:w="247" w:type="dxa"/>
            <w:vAlign w:val="bottom"/>
          </w:tcPr>
          <w:p w14:paraId="37A8F242" w14:textId="77777777" w:rsidR="00695342" w:rsidRPr="00C34218" w:rsidRDefault="00695342" w:rsidP="00051D21">
            <w:pPr>
              <w:jc w:val="right"/>
              <w:rPr>
                <w:color w:val="0000FF"/>
              </w:rPr>
            </w:pPr>
          </w:p>
        </w:tc>
        <w:tc>
          <w:tcPr>
            <w:tcW w:w="269" w:type="dxa"/>
            <w:gridSpan w:val="2"/>
            <w:vAlign w:val="bottom"/>
          </w:tcPr>
          <w:p w14:paraId="67629AED" w14:textId="77777777" w:rsidR="00695342" w:rsidRPr="00C34218" w:rsidRDefault="00695342" w:rsidP="00051D21">
            <w:pPr>
              <w:jc w:val="right"/>
              <w:rPr>
                <w:color w:val="0000FF"/>
              </w:rPr>
            </w:pPr>
          </w:p>
        </w:tc>
      </w:tr>
      <w:tr w:rsidR="00695342" w:rsidRPr="00C34218" w14:paraId="20FF232F" w14:textId="77777777" w:rsidTr="000F57F3">
        <w:trPr>
          <w:cantSplit/>
        </w:trPr>
        <w:tc>
          <w:tcPr>
            <w:tcW w:w="338" w:type="dxa"/>
          </w:tcPr>
          <w:p w14:paraId="0ACF77C8" w14:textId="77777777" w:rsidR="00695342" w:rsidRPr="00C34218" w:rsidRDefault="00695342" w:rsidP="00051D21">
            <w:pPr>
              <w:rPr>
                <w:color w:val="0000FF"/>
              </w:rPr>
            </w:pPr>
          </w:p>
        </w:tc>
        <w:tc>
          <w:tcPr>
            <w:tcW w:w="526" w:type="dxa"/>
            <w:gridSpan w:val="2"/>
          </w:tcPr>
          <w:p w14:paraId="5432E7CE" w14:textId="77777777" w:rsidR="00695342" w:rsidRPr="00C34218" w:rsidRDefault="00695342" w:rsidP="00051D21">
            <w:pPr>
              <w:jc w:val="right"/>
              <w:rPr>
                <w:color w:val="0000FF"/>
              </w:rPr>
            </w:pPr>
          </w:p>
        </w:tc>
        <w:tc>
          <w:tcPr>
            <w:tcW w:w="790" w:type="dxa"/>
            <w:gridSpan w:val="2"/>
          </w:tcPr>
          <w:p w14:paraId="3FF3B3DC" w14:textId="77777777" w:rsidR="00695342" w:rsidRPr="00C34218" w:rsidRDefault="00695342" w:rsidP="00051D21">
            <w:pPr>
              <w:rPr>
                <w:color w:val="0000FF"/>
              </w:rPr>
            </w:pPr>
          </w:p>
        </w:tc>
        <w:tc>
          <w:tcPr>
            <w:tcW w:w="790" w:type="dxa"/>
            <w:gridSpan w:val="2"/>
          </w:tcPr>
          <w:p w14:paraId="0347D997" w14:textId="77777777" w:rsidR="00695342" w:rsidRPr="00C34218" w:rsidRDefault="00695342" w:rsidP="00051D21">
            <w:pPr>
              <w:rPr>
                <w:color w:val="0000FF"/>
              </w:rPr>
            </w:pPr>
          </w:p>
        </w:tc>
        <w:tc>
          <w:tcPr>
            <w:tcW w:w="5023" w:type="dxa"/>
            <w:gridSpan w:val="3"/>
          </w:tcPr>
          <w:p w14:paraId="76732116" w14:textId="77777777" w:rsidR="00695342" w:rsidRPr="00C34218" w:rsidRDefault="00695342" w:rsidP="00051D21">
            <w:pPr>
              <w:jc w:val="both"/>
              <w:rPr>
                <w:color w:val="0000FF"/>
              </w:rPr>
            </w:pPr>
            <w:r w:rsidRPr="00C34218">
              <w:rPr>
                <w:rFonts w:ascii="Arial" w:hAnsi="Arial"/>
                <w:color w:val="0000FF"/>
              </w:rPr>
              <w:t>Prefab</w:t>
            </w:r>
            <w:r w:rsidR="00AF6CB7" w:rsidRPr="00C34218">
              <w:rPr>
                <w:rFonts w:ascii="Arial" w:hAnsi="Arial"/>
                <w:color w:val="0000FF"/>
              </w:rPr>
              <w:t>:</w:t>
            </w:r>
          </w:p>
        </w:tc>
        <w:tc>
          <w:tcPr>
            <w:tcW w:w="264" w:type="dxa"/>
            <w:gridSpan w:val="2"/>
            <w:vAlign w:val="bottom"/>
          </w:tcPr>
          <w:p w14:paraId="39C941C8" w14:textId="77777777" w:rsidR="00695342" w:rsidRPr="00C34218" w:rsidRDefault="00695342" w:rsidP="00051D21">
            <w:pPr>
              <w:jc w:val="right"/>
              <w:rPr>
                <w:color w:val="0000FF"/>
              </w:rPr>
            </w:pPr>
          </w:p>
        </w:tc>
        <w:tc>
          <w:tcPr>
            <w:tcW w:w="779" w:type="dxa"/>
            <w:vAlign w:val="bottom"/>
          </w:tcPr>
          <w:p w14:paraId="78ED58B7" w14:textId="77777777" w:rsidR="00695342" w:rsidRPr="00C34218" w:rsidRDefault="00695342" w:rsidP="00051D21">
            <w:pPr>
              <w:jc w:val="right"/>
              <w:rPr>
                <w:color w:val="0000FF"/>
              </w:rPr>
            </w:pPr>
          </w:p>
        </w:tc>
        <w:tc>
          <w:tcPr>
            <w:tcW w:w="247" w:type="dxa"/>
            <w:vAlign w:val="bottom"/>
          </w:tcPr>
          <w:p w14:paraId="44715420" w14:textId="77777777" w:rsidR="00695342" w:rsidRPr="00C34218" w:rsidRDefault="00695342" w:rsidP="00051D21">
            <w:pPr>
              <w:jc w:val="right"/>
              <w:rPr>
                <w:color w:val="0000FF"/>
              </w:rPr>
            </w:pPr>
          </w:p>
        </w:tc>
        <w:tc>
          <w:tcPr>
            <w:tcW w:w="269" w:type="dxa"/>
            <w:gridSpan w:val="2"/>
            <w:vAlign w:val="bottom"/>
          </w:tcPr>
          <w:p w14:paraId="4AB51BFA" w14:textId="77777777" w:rsidR="00695342" w:rsidRPr="00C34218" w:rsidRDefault="00695342" w:rsidP="00051D21">
            <w:pPr>
              <w:jc w:val="right"/>
              <w:rPr>
                <w:color w:val="0000FF"/>
              </w:rPr>
            </w:pPr>
          </w:p>
        </w:tc>
      </w:tr>
      <w:tr w:rsidR="00695342" w:rsidRPr="00C34218" w14:paraId="757F2FA8" w14:textId="77777777" w:rsidTr="000F57F3">
        <w:trPr>
          <w:cantSplit/>
        </w:trPr>
        <w:tc>
          <w:tcPr>
            <w:tcW w:w="338" w:type="dxa"/>
          </w:tcPr>
          <w:p w14:paraId="76F581FC" w14:textId="77777777" w:rsidR="00695342" w:rsidRPr="00C34218" w:rsidRDefault="00695342" w:rsidP="00051D21">
            <w:pPr>
              <w:rPr>
                <w:color w:val="0000FF"/>
              </w:rPr>
            </w:pPr>
          </w:p>
        </w:tc>
        <w:tc>
          <w:tcPr>
            <w:tcW w:w="526" w:type="dxa"/>
            <w:gridSpan w:val="2"/>
          </w:tcPr>
          <w:p w14:paraId="43889E6D" w14:textId="77777777" w:rsidR="00695342" w:rsidRPr="00C34218" w:rsidRDefault="00695342" w:rsidP="00051D21">
            <w:pPr>
              <w:jc w:val="right"/>
              <w:rPr>
                <w:color w:val="0000FF"/>
              </w:rPr>
            </w:pPr>
          </w:p>
        </w:tc>
        <w:tc>
          <w:tcPr>
            <w:tcW w:w="790" w:type="dxa"/>
            <w:gridSpan w:val="2"/>
          </w:tcPr>
          <w:p w14:paraId="6B329B6E" w14:textId="77777777" w:rsidR="00695342" w:rsidRPr="00C34218" w:rsidRDefault="00695342" w:rsidP="00051D21">
            <w:pPr>
              <w:rPr>
                <w:color w:val="0000FF"/>
              </w:rPr>
            </w:pPr>
            <w:r w:rsidRPr="00C34218">
              <w:rPr>
                <w:rFonts w:ascii="Arial" w:hAnsi="Arial"/>
                <w:color w:val="0000FF"/>
              </w:rPr>
              <w:t>645035</w:t>
            </w:r>
          </w:p>
        </w:tc>
        <w:tc>
          <w:tcPr>
            <w:tcW w:w="790" w:type="dxa"/>
            <w:gridSpan w:val="2"/>
          </w:tcPr>
          <w:p w14:paraId="0F81B104" w14:textId="77777777" w:rsidR="00695342" w:rsidRPr="00C34218" w:rsidRDefault="003D47AF" w:rsidP="00051D21">
            <w:pPr>
              <w:rPr>
                <w:color w:val="0000FF"/>
              </w:rPr>
            </w:pPr>
            <w:r w:rsidRPr="00C34218">
              <w:rPr>
                <w:rFonts w:ascii="Arial" w:hAnsi="Arial"/>
                <w:color w:val="0000FF"/>
              </w:rPr>
              <w:t>645046</w:t>
            </w:r>
          </w:p>
        </w:tc>
        <w:tc>
          <w:tcPr>
            <w:tcW w:w="5023" w:type="dxa"/>
            <w:gridSpan w:val="3"/>
          </w:tcPr>
          <w:p w14:paraId="7D70A936" w14:textId="77777777" w:rsidR="00695342" w:rsidRPr="00C34218" w:rsidRDefault="00695342" w:rsidP="00051D21">
            <w:pPr>
              <w:jc w:val="both"/>
              <w:rPr>
                <w:color w:val="0000FF"/>
              </w:rPr>
            </w:pPr>
            <w:r w:rsidRPr="00C34218">
              <w:rPr>
                <w:rFonts w:ascii="Arial" w:hAnsi="Arial"/>
                <w:color w:val="0000FF"/>
              </w:rPr>
              <w:t>Schedelhelm (AI1)</w:t>
            </w:r>
          </w:p>
        </w:tc>
        <w:tc>
          <w:tcPr>
            <w:tcW w:w="264" w:type="dxa"/>
            <w:gridSpan w:val="2"/>
            <w:vAlign w:val="bottom"/>
          </w:tcPr>
          <w:p w14:paraId="661876C0"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53908096" w14:textId="77777777" w:rsidR="00695342" w:rsidRPr="00C34218" w:rsidRDefault="00695342" w:rsidP="00051D21">
            <w:pPr>
              <w:jc w:val="right"/>
              <w:rPr>
                <w:color w:val="0000FF"/>
              </w:rPr>
            </w:pPr>
            <w:r w:rsidRPr="00C34218">
              <w:rPr>
                <w:rFonts w:ascii="Arial" w:hAnsi="Arial"/>
                <w:color w:val="0000FF"/>
              </w:rPr>
              <w:t>250,59</w:t>
            </w:r>
          </w:p>
        </w:tc>
        <w:tc>
          <w:tcPr>
            <w:tcW w:w="247" w:type="dxa"/>
            <w:vAlign w:val="bottom"/>
          </w:tcPr>
          <w:p w14:paraId="69A1D65A" w14:textId="77777777" w:rsidR="00695342" w:rsidRPr="00C34218" w:rsidRDefault="00695342" w:rsidP="00051D21">
            <w:pPr>
              <w:jc w:val="right"/>
              <w:rPr>
                <w:color w:val="0000FF"/>
              </w:rPr>
            </w:pPr>
          </w:p>
        </w:tc>
        <w:tc>
          <w:tcPr>
            <w:tcW w:w="269" w:type="dxa"/>
            <w:gridSpan w:val="2"/>
            <w:vAlign w:val="bottom"/>
          </w:tcPr>
          <w:p w14:paraId="00A92F10" w14:textId="77777777" w:rsidR="00695342" w:rsidRPr="00C34218" w:rsidRDefault="00695342" w:rsidP="00051D21">
            <w:pPr>
              <w:jc w:val="right"/>
              <w:rPr>
                <w:color w:val="0000FF"/>
              </w:rPr>
            </w:pPr>
          </w:p>
        </w:tc>
      </w:tr>
      <w:tr w:rsidR="00695342" w:rsidRPr="00C34218" w14:paraId="1B0C7B21" w14:textId="77777777" w:rsidTr="000F57F3">
        <w:trPr>
          <w:cantSplit/>
        </w:trPr>
        <w:tc>
          <w:tcPr>
            <w:tcW w:w="338" w:type="dxa"/>
          </w:tcPr>
          <w:p w14:paraId="2B543EBD" w14:textId="77777777" w:rsidR="00695342" w:rsidRPr="00C34218" w:rsidRDefault="00695342" w:rsidP="00051D21">
            <w:pPr>
              <w:rPr>
                <w:color w:val="0000FF"/>
              </w:rPr>
            </w:pPr>
          </w:p>
        </w:tc>
        <w:tc>
          <w:tcPr>
            <w:tcW w:w="526" w:type="dxa"/>
            <w:gridSpan w:val="2"/>
          </w:tcPr>
          <w:p w14:paraId="59F79DAB" w14:textId="77777777" w:rsidR="00695342" w:rsidRPr="00C34218" w:rsidRDefault="00695342" w:rsidP="00051D21">
            <w:pPr>
              <w:jc w:val="right"/>
              <w:rPr>
                <w:color w:val="0000FF"/>
              </w:rPr>
            </w:pPr>
          </w:p>
        </w:tc>
        <w:tc>
          <w:tcPr>
            <w:tcW w:w="790" w:type="dxa"/>
            <w:gridSpan w:val="2"/>
          </w:tcPr>
          <w:p w14:paraId="0B688E21" w14:textId="77777777" w:rsidR="00695342" w:rsidRPr="00C34218" w:rsidRDefault="00695342" w:rsidP="00051D21">
            <w:pPr>
              <w:rPr>
                <w:rFonts w:ascii="Arial" w:hAnsi="Arial"/>
                <w:color w:val="0000FF"/>
              </w:rPr>
            </w:pPr>
          </w:p>
        </w:tc>
        <w:tc>
          <w:tcPr>
            <w:tcW w:w="790" w:type="dxa"/>
            <w:gridSpan w:val="2"/>
          </w:tcPr>
          <w:p w14:paraId="452135C5" w14:textId="77777777" w:rsidR="00695342" w:rsidRPr="00C34218" w:rsidRDefault="00695342" w:rsidP="00051D21">
            <w:pPr>
              <w:rPr>
                <w:color w:val="0000FF"/>
              </w:rPr>
            </w:pPr>
          </w:p>
        </w:tc>
        <w:tc>
          <w:tcPr>
            <w:tcW w:w="5023" w:type="dxa"/>
            <w:gridSpan w:val="3"/>
          </w:tcPr>
          <w:p w14:paraId="26189FBC" w14:textId="77777777" w:rsidR="00695342" w:rsidRPr="00C34218" w:rsidRDefault="00695342" w:rsidP="00051D21">
            <w:pPr>
              <w:jc w:val="both"/>
              <w:rPr>
                <w:rFonts w:ascii="Arial" w:hAnsi="Arial"/>
                <w:color w:val="0000FF"/>
              </w:rPr>
            </w:pPr>
          </w:p>
        </w:tc>
        <w:tc>
          <w:tcPr>
            <w:tcW w:w="264" w:type="dxa"/>
            <w:gridSpan w:val="2"/>
            <w:vAlign w:val="bottom"/>
          </w:tcPr>
          <w:p w14:paraId="19B4A89F" w14:textId="77777777" w:rsidR="00695342" w:rsidRPr="00C34218" w:rsidRDefault="00695342" w:rsidP="00051D21">
            <w:pPr>
              <w:jc w:val="right"/>
              <w:rPr>
                <w:rFonts w:ascii="Arial" w:hAnsi="Arial"/>
                <w:color w:val="0000FF"/>
              </w:rPr>
            </w:pPr>
          </w:p>
        </w:tc>
        <w:tc>
          <w:tcPr>
            <w:tcW w:w="779" w:type="dxa"/>
            <w:vAlign w:val="bottom"/>
          </w:tcPr>
          <w:p w14:paraId="42B58D84" w14:textId="77777777" w:rsidR="00695342" w:rsidRPr="00C34218" w:rsidRDefault="00695342" w:rsidP="00051D21">
            <w:pPr>
              <w:jc w:val="right"/>
              <w:rPr>
                <w:rFonts w:ascii="Arial" w:hAnsi="Arial"/>
                <w:color w:val="0000FF"/>
              </w:rPr>
            </w:pPr>
          </w:p>
        </w:tc>
        <w:tc>
          <w:tcPr>
            <w:tcW w:w="247" w:type="dxa"/>
            <w:vAlign w:val="bottom"/>
          </w:tcPr>
          <w:p w14:paraId="4A02CBCE" w14:textId="77777777" w:rsidR="00695342" w:rsidRPr="00C34218" w:rsidRDefault="00695342" w:rsidP="00051D21">
            <w:pPr>
              <w:jc w:val="right"/>
              <w:rPr>
                <w:color w:val="0000FF"/>
              </w:rPr>
            </w:pPr>
          </w:p>
        </w:tc>
        <w:tc>
          <w:tcPr>
            <w:tcW w:w="269" w:type="dxa"/>
            <w:gridSpan w:val="2"/>
            <w:vAlign w:val="bottom"/>
          </w:tcPr>
          <w:p w14:paraId="68518948" w14:textId="77777777" w:rsidR="00695342" w:rsidRPr="00C34218" w:rsidRDefault="00695342" w:rsidP="00051D21">
            <w:pPr>
              <w:jc w:val="right"/>
              <w:rPr>
                <w:color w:val="0000FF"/>
              </w:rPr>
            </w:pPr>
          </w:p>
        </w:tc>
      </w:tr>
      <w:tr w:rsidR="00695342" w:rsidRPr="00C34218" w14:paraId="47E35FB2" w14:textId="77777777" w:rsidTr="000F57F3">
        <w:trPr>
          <w:cantSplit/>
        </w:trPr>
        <w:tc>
          <w:tcPr>
            <w:tcW w:w="338" w:type="dxa"/>
          </w:tcPr>
          <w:p w14:paraId="48DC7103" w14:textId="77777777" w:rsidR="00695342" w:rsidRPr="00C34218" w:rsidRDefault="00695342" w:rsidP="00051D21">
            <w:pPr>
              <w:rPr>
                <w:color w:val="0000FF"/>
              </w:rPr>
            </w:pPr>
          </w:p>
        </w:tc>
        <w:tc>
          <w:tcPr>
            <w:tcW w:w="526" w:type="dxa"/>
            <w:gridSpan w:val="2"/>
          </w:tcPr>
          <w:p w14:paraId="4BE859A1" w14:textId="77777777" w:rsidR="00695342" w:rsidRPr="00C34218" w:rsidRDefault="00695342" w:rsidP="00051D21">
            <w:pPr>
              <w:jc w:val="right"/>
              <w:rPr>
                <w:color w:val="0000FF"/>
              </w:rPr>
            </w:pPr>
          </w:p>
        </w:tc>
        <w:tc>
          <w:tcPr>
            <w:tcW w:w="790" w:type="dxa"/>
            <w:gridSpan w:val="2"/>
          </w:tcPr>
          <w:p w14:paraId="2BC351A7" w14:textId="77777777" w:rsidR="00695342" w:rsidRPr="00C34218" w:rsidRDefault="00695342" w:rsidP="00051D21">
            <w:pPr>
              <w:rPr>
                <w:color w:val="0000FF"/>
              </w:rPr>
            </w:pPr>
          </w:p>
        </w:tc>
        <w:tc>
          <w:tcPr>
            <w:tcW w:w="790" w:type="dxa"/>
            <w:gridSpan w:val="2"/>
          </w:tcPr>
          <w:p w14:paraId="7F20372D" w14:textId="77777777" w:rsidR="00695342" w:rsidRPr="00C34218" w:rsidRDefault="00695342" w:rsidP="00051D21">
            <w:pPr>
              <w:rPr>
                <w:color w:val="0000FF"/>
              </w:rPr>
            </w:pPr>
          </w:p>
        </w:tc>
        <w:tc>
          <w:tcPr>
            <w:tcW w:w="5023" w:type="dxa"/>
            <w:gridSpan w:val="3"/>
          </w:tcPr>
          <w:p w14:paraId="11F1AC71" w14:textId="77777777" w:rsidR="00695342" w:rsidRPr="00C34218" w:rsidRDefault="00695342" w:rsidP="00051D21">
            <w:pPr>
              <w:jc w:val="both"/>
              <w:rPr>
                <w:color w:val="0000FF"/>
              </w:rPr>
            </w:pPr>
            <w:r w:rsidRPr="00C34218">
              <w:rPr>
                <w:rFonts w:ascii="Arial" w:hAnsi="Arial"/>
                <w:color w:val="0000FF"/>
              </w:rPr>
              <w:t>IMF</w:t>
            </w:r>
            <w:r w:rsidR="00AF6CB7" w:rsidRPr="00C34218">
              <w:rPr>
                <w:rFonts w:ascii="Arial" w:hAnsi="Arial"/>
                <w:color w:val="0000FF"/>
              </w:rPr>
              <w:t>:</w:t>
            </w:r>
          </w:p>
        </w:tc>
        <w:tc>
          <w:tcPr>
            <w:tcW w:w="264" w:type="dxa"/>
            <w:gridSpan w:val="2"/>
            <w:vAlign w:val="bottom"/>
          </w:tcPr>
          <w:p w14:paraId="7F711E86" w14:textId="77777777" w:rsidR="00695342" w:rsidRPr="00C34218" w:rsidRDefault="00695342" w:rsidP="00051D21">
            <w:pPr>
              <w:jc w:val="right"/>
              <w:rPr>
                <w:color w:val="0000FF"/>
              </w:rPr>
            </w:pPr>
          </w:p>
        </w:tc>
        <w:tc>
          <w:tcPr>
            <w:tcW w:w="779" w:type="dxa"/>
            <w:vAlign w:val="bottom"/>
          </w:tcPr>
          <w:p w14:paraId="31ACF2B7" w14:textId="77777777" w:rsidR="00695342" w:rsidRPr="00C34218" w:rsidRDefault="00695342" w:rsidP="00051D21">
            <w:pPr>
              <w:jc w:val="right"/>
              <w:rPr>
                <w:color w:val="0000FF"/>
              </w:rPr>
            </w:pPr>
          </w:p>
        </w:tc>
        <w:tc>
          <w:tcPr>
            <w:tcW w:w="247" w:type="dxa"/>
            <w:vAlign w:val="bottom"/>
          </w:tcPr>
          <w:p w14:paraId="52E83005" w14:textId="77777777" w:rsidR="00695342" w:rsidRPr="00C34218" w:rsidRDefault="00695342" w:rsidP="00051D21">
            <w:pPr>
              <w:jc w:val="right"/>
              <w:rPr>
                <w:color w:val="0000FF"/>
              </w:rPr>
            </w:pPr>
          </w:p>
        </w:tc>
        <w:tc>
          <w:tcPr>
            <w:tcW w:w="269" w:type="dxa"/>
            <w:gridSpan w:val="2"/>
            <w:vAlign w:val="bottom"/>
          </w:tcPr>
          <w:p w14:paraId="30870BFB" w14:textId="77777777" w:rsidR="00695342" w:rsidRPr="00C34218" w:rsidRDefault="00695342" w:rsidP="00051D21">
            <w:pPr>
              <w:jc w:val="right"/>
              <w:rPr>
                <w:color w:val="0000FF"/>
              </w:rPr>
            </w:pPr>
          </w:p>
        </w:tc>
      </w:tr>
      <w:tr w:rsidR="00695342" w:rsidRPr="00C34218" w14:paraId="4F714DC2" w14:textId="77777777" w:rsidTr="000F57F3">
        <w:trPr>
          <w:cantSplit/>
        </w:trPr>
        <w:tc>
          <w:tcPr>
            <w:tcW w:w="338" w:type="dxa"/>
          </w:tcPr>
          <w:p w14:paraId="78DAFC63" w14:textId="77777777" w:rsidR="00695342" w:rsidRPr="00C34218" w:rsidRDefault="00695342" w:rsidP="00051D21">
            <w:pPr>
              <w:rPr>
                <w:color w:val="0000FF"/>
              </w:rPr>
            </w:pPr>
          </w:p>
        </w:tc>
        <w:tc>
          <w:tcPr>
            <w:tcW w:w="526" w:type="dxa"/>
            <w:gridSpan w:val="2"/>
          </w:tcPr>
          <w:p w14:paraId="0411622C" w14:textId="77777777" w:rsidR="00695342" w:rsidRPr="00C34218" w:rsidRDefault="00695342" w:rsidP="00051D21">
            <w:pPr>
              <w:jc w:val="right"/>
              <w:rPr>
                <w:color w:val="0000FF"/>
              </w:rPr>
            </w:pPr>
          </w:p>
        </w:tc>
        <w:tc>
          <w:tcPr>
            <w:tcW w:w="790" w:type="dxa"/>
            <w:gridSpan w:val="2"/>
          </w:tcPr>
          <w:p w14:paraId="29EFDD5F" w14:textId="77777777" w:rsidR="00695342" w:rsidRPr="00C34218" w:rsidRDefault="00695342" w:rsidP="00051D21">
            <w:pPr>
              <w:rPr>
                <w:color w:val="0000FF"/>
              </w:rPr>
            </w:pPr>
            <w:r w:rsidRPr="00C34218">
              <w:rPr>
                <w:rFonts w:ascii="Arial" w:hAnsi="Arial"/>
                <w:color w:val="0000FF"/>
              </w:rPr>
              <w:t>645050</w:t>
            </w:r>
          </w:p>
        </w:tc>
        <w:tc>
          <w:tcPr>
            <w:tcW w:w="790" w:type="dxa"/>
            <w:gridSpan w:val="2"/>
          </w:tcPr>
          <w:p w14:paraId="720C3F81" w14:textId="77777777" w:rsidR="00695342" w:rsidRPr="00C34218" w:rsidRDefault="003D47AF" w:rsidP="00051D21">
            <w:pPr>
              <w:rPr>
                <w:color w:val="0000FF"/>
              </w:rPr>
            </w:pPr>
            <w:r w:rsidRPr="00C34218">
              <w:rPr>
                <w:rFonts w:ascii="Arial" w:hAnsi="Arial"/>
                <w:color w:val="0000FF"/>
              </w:rPr>
              <w:t>645061</w:t>
            </w:r>
          </w:p>
        </w:tc>
        <w:tc>
          <w:tcPr>
            <w:tcW w:w="5023" w:type="dxa"/>
            <w:gridSpan w:val="3"/>
          </w:tcPr>
          <w:p w14:paraId="5AED2854" w14:textId="77777777" w:rsidR="00695342" w:rsidRPr="00C34218" w:rsidRDefault="00695342" w:rsidP="00051D21">
            <w:pPr>
              <w:jc w:val="both"/>
              <w:rPr>
                <w:color w:val="0000FF"/>
              </w:rPr>
            </w:pPr>
            <w:r w:rsidRPr="00C34218">
              <w:rPr>
                <w:rFonts w:ascii="Arial" w:hAnsi="Arial"/>
                <w:color w:val="0000FF"/>
              </w:rPr>
              <w:t>Schedelplaat in plastiek (AI2)</w:t>
            </w:r>
          </w:p>
        </w:tc>
        <w:tc>
          <w:tcPr>
            <w:tcW w:w="264" w:type="dxa"/>
            <w:gridSpan w:val="2"/>
            <w:vAlign w:val="bottom"/>
          </w:tcPr>
          <w:p w14:paraId="57311114"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1069220E" w14:textId="77777777" w:rsidR="00695342" w:rsidRPr="00C34218" w:rsidRDefault="00695342" w:rsidP="00051D21">
            <w:pPr>
              <w:jc w:val="right"/>
              <w:rPr>
                <w:color w:val="0000FF"/>
              </w:rPr>
            </w:pPr>
            <w:r w:rsidRPr="00C34218">
              <w:rPr>
                <w:rFonts w:ascii="Arial" w:hAnsi="Arial"/>
                <w:color w:val="0000FF"/>
              </w:rPr>
              <w:t>36,37</w:t>
            </w:r>
          </w:p>
        </w:tc>
        <w:tc>
          <w:tcPr>
            <w:tcW w:w="247" w:type="dxa"/>
            <w:vAlign w:val="bottom"/>
          </w:tcPr>
          <w:p w14:paraId="2C4C3B3E" w14:textId="77777777" w:rsidR="00695342" w:rsidRPr="00C34218" w:rsidRDefault="00695342" w:rsidP="00051D21">
            <w:pPr>
              <w:jc w:val="right"/>
              <w:rPr>
                <w:color w:val="0000FF"/>
              </w:rPr>
            </w:pPr>
          </w:p>
        </w:tc>
        <w:tc>
          <w:tcPr>
            <w:tcW w:w="269" w:type="dxa"/>
            <w:gridSpan w:val="2"/>
            <w:vAlign w:val="bottom"/>
          </w:tcPr>
          <w:p w14:paraId="0389904B" w14:textId="77777777" w:rsidR="00695342" w:rsidRPr="00C34218" w:rsidRDefault="003D47AF" w:rsidP="00051D21">
            <w:pPr>
              <w:jc w:val="right"/>
              <w:rPr>
                <w:color w:val="0000FF"/>
              </w:rPr>
            </w:pPr>
            <w:r w:rsidRPr="00C34218">
              <w:rPr>
                <w:rFonts w:ascii="Arial" w:hAnsi="Arial"/>
                <w:color w:val="0000FF"/>
                <w:lang w:val="nl-BE"/>
              </w:rPr>
              <w:t>"</w:t>
            </w:r>
          </w:p>
        </w:tc>
      </w:tr>
      <w:tr w:rsidR="003D47AF" w:rsidRPr="00C34218" w14:paraId="4444F0C9" w14:textId="77777777" w:rsidTr="000F57F3">
        <w:trPr>
          <w:cantSplit/>
        </w:trPr>
        <w:tc>
          <w:tcPr>
            <w:tcW w:w="338" w:type="dxa"/>
          </w:tcPr>
          <w:p w14:paraId="48C0F460" w14:textId="77777777" w:rsidR="003D47AF" w:rsidRPr="00C34218" w:rsidRDefault="003D47AF" w:rsidP="00051D21">
            <w:pPr>
              <w:rPr>
                <w:color w:val="0000FF"/>
              </w:rPr>
            </w:pPr>
          </w:p>
        </w:tc>
        <w:tc>
          <w:tcPr>
            <w:tcW w:w="526" w:type="dxa"/>
            <w:gridSpan w:val="2"/>
          </w:tcPr>
          <w:p w14:paraId="2D6BEC1B" w14:textId="77777777" w:rsidR="003D47AF" w:rsidRPr="00C34218" w:rsidRDefault="003D47AF" w:rsidP="00051D21">
            <w:pPr>
              <w:jc w:val="right"/>
              <w:rPr>
                <w:color w:val="0000FF"/>
              </w:rPr>
            </w:pPr>
          </w:p>
        </w:tc>
        <w:tc>
          <w:tcPr>
            <w:tcW w:w="790" w:type="dxa"/>
            <w:gridSpan w:val="2"/>
          </w:tcPr>
          <w:p w14:paraId="204D8A7F" w14:textId="77777777" w:rsidR="003D47AF" w:rsidRPr="00C34218" w:rsidRDefault="003D47AF" w:rsidP="00051D21">
            <w:pPr>
              <w:rPr>
                <w:rFonts w:ascii="Arial" w:hAnsi="Arial"/>
                <w:color w:val="0000FF"/>
              </w:rPr>
            </w:pPr>
          </w:p>
        </w:tc>
        <w:tc>
          <w:tcPr>
            <w:tcW w:w="790" w:type="dxa"/>
            <w:gridSpan w:val="2"/>
          </w:tcPr>
          <w:p w14:paraId="59C6F6F0" w14:textId="77777777" w:rsidR="003D47AF" w:rsidRPr="00C34218" w:rsidRDefault="003D47AF" w:rsidP="00051D21">
            <w:pPr>
              <w:rPr>
                <w:rFonts w:ascii="Arial" w:hAnsi="Arial"/>
                <w:color w:val="0000FF"/>
              </w:rPr>
            </w:pPr>
          </w:p>
        </w:tc>
        <w:tc>
          <w:tcPr>
            <w:tcW w:w="5023" w:type="dxa"/>
            <w:gridSpan w:val="3"/>
          </w:tcPr>
          <w:p w14:paraId="40FC35FF" w14:textId="77777777" w:rsidR="003D47AF" w:rsidRPr="00C34218" w:rsidRDefault="003D47AF" w:rsidP="00051D21">
            <w:pPr>
              <w:jc w:val="both"/>
              <w:rPr>
                <w:rFonts w:ascii="Arial" w:hAnsi="Arial"/>
                <w:color w:val="0000FF"/>
              </w:rPr>
            </w:pPr>
          </w:p>
        </w:tc>
        <w:tc>
          <w:tcPr>
            <w:tcW w:w="264" w:type="dxa"/>
            <w:gridSpan w:val="2"/>
            <w:vAlign w:val="bottom"/>
          </w:tcPr>
          <w:p w14:paraId="26B04530" w14:textId="77777777" w:rsidR="003D47AF" w:rsidRPr="00C34218" w:rsidRDefault="003D47AF" w:rsidP="00051D21">
            <w:pPr>
              <w:jc w:val="right"/>
              <w:rPr>
                <w:rFonts w:ascii="Arial" w:hAnsi="Arial"/>
                <w:color w:val="0000FF"/>
              </w:rPr>
            </w:pPr>
          </w:p>
        </w:tc>
        <w:tc>
          <w:tcPr>
            <w:tcW w:w="779" w:type="dxa"/>
            <w:vAlign w:val="bottom"/>
          </w:tcPr>
          <w:p w14:paraId="535B1C33" w14:textId="77777777" w:rsidR="003D47AF" w:rsidRPr="00C34218" w:rsidRDefault="003D47AF" w:rsidP="00051D21">
            <w:pPr>
              <w:jc w:val="right"/>
              <w:rPr>
                <w:rFonts w:ascii="Arial" w:hAnsi="Arial"/>
                <w:color w:val="0000FF"/>
              </w:rPr>
            </w:pPr>
          </w:p>
        </w:tc>
        <w:tc>
          <w:tcPr>
            <w:tcW w:w="247" w:type="dxa"/>
            <w:vAlign w:val="bottom"/>
          </w:tcPr>
          <w:p w14:paraId="6955C198" w14:textId="77777777" w:rsidR="003D47AF" w:rsidRPr="00C34218" w:rsidRDefault="003D47AF" w:rsidP="00051D21">
            <w:pPr>
              <w:jc w:val="right"/>
              <w:rPr>
                <w:color w:val="0000FF"/>
              </w:rPr>
            </w:pPr>
          </w:p>
        </w:tc>
        <w:tc>
          <w:tcPr>
            <w:tcW w:w="269" w:type="dxa"/>
            <w:gridSpan w:val="2"/>
            <w:vAlign w:val="bottom"/>
          </w:tcPr>
          <w:p w14:paraId="19F0C1BB" w14:textId="77777777" w:rsidR="003D47AF" w:rsidRPr="00C34218" w:rsidRDefault="003D47AF" w:rsidP="00051D21">
            <w:pPr>
              <w:jc w:val="right"/>
              <w:rPr>
                <w:rFonts w:ascii="Arial" w:hAnsi="Arial"/>
                <w:color w:val="0000FF"/>
                <w:lang w:val="nl-BE"/>
              </w:rPr>
            </w:pPr>
          </w:p>
        </w:tc>
      </w:tr>
      <w:tr w:rsidR="00695342" w:rsidRPr="00C34218" w14:paraId="785A28EF" w14:textId="77777777" w:rsidTr="000F57F3">
        <w:trPr>
          <w:cantSplit/>
        </w:trPr>
        <w:tc>
          <w:tcPr>
            <w:tcW w:w="338" w:type="dxa"/>
          </w:tcPr>
          <w:p w14:paraId="23D61E4C" w14:textId="77777777" w:rsidR="00695342" w:rsidRPr="00C34218" w:rsidRDefault="00695342" w:rsidP="00051D21">
            <w:pPr>
              <w:rPr>
                <w:color w:val="0000FF"/>
              </w:rPr>
            </w:pPr>
          </w:p>
        </w:tc>
        <w:tc>
          <w:tcPr>
            <w:tcW w:w="526" w:type="dxa"/>
            <w:gridSpan w:val="2"/>
          </w:tcPr>
          <w:p w14:paraId="685503D4" w14:textId="77777777" w:rsidR="00695342" w:rsidRPr="00C34218" w:rsidRDefault="00695342" w:rsidP="00051D21">
            <w:pPr>
              <w:jc w:val="right"/>
              <w:rPr>
                <w:color w:val="0000FF"/>
              </w:rPr>
            </w:pPr>
          </w:p>
        </w:tc>
        <w:tc>
          <w:tcPr>
            <w:tcW w:w="790" w:type="dxa"/>
            <w:gridSpan w:val="2"/>
          </w:tcPr>
          <w:p w14:paraId="2080BB07" w14:textId="77777777" w:rsidR="00695342" w:rsidRPr="00C34218" w:rsidRDefault="00695342" w:rsidP="00051D21">
            <w:pPr>
              <w:rPr>
                <w:rFonts w:ascii="Arial" w:hAnsi="Arial"/>
                <w:color w:val="0000FF"/>
              </w:rPr>
            </w:pPr>
          </w:p>
        </w:tc>
        <w:tc>
          <w:tcPr>
            <w:tcW w:w="790" w:type="dxa"/>
            <w:gridSpan w:val="2"/>
          </w:tcPr>
          <w:p w14:paraId="0593BB50" w14:textId="77777777" w:rsidR="00695342" w:rsidRPr="00C34218" w:rsidRDefault="00695342" w:rsidP="00051D21">
            <w:pPr>
              <w:rPr>
                <w:color w:val="0000FF"/>
              </w:rPr>
            </w:pPr>
          </w:p>
        </w:tc>
        <w:tc>
          <w:tcPr>
            <w:tcW w:w="5023" w:type="dxa"/>
            <w:gridSpan w:val="3"/>
          </w:tcPr>
          <w:p w14:paraId="0F858F48" w14:textId="77777777" w:rsidR="00695342" w:rsidRPr="00C34218" w:rsidRDefault="003D47AF" w:rsidP="00051D21">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11D67EDF" w14:textId="77777777" w:rsidR="00695342" w:rsidRPr="00C34218" w:rsidRDefault="00695342" w:rsidP="00051D21">
            <w:pPr>
              <w:jc w:val="right"/>
              <w:rPr>
                <w:rFonts w:ascii="Arial" w:hAnsi="Arial"/>
                <w:color w:val="0000FF"/>
              </w:rPr>
            </w:pPr>
          </w:p>
        </w:tc>
        <w:tc>
          <w:tcPr>
            <w:tcW w:w="779" w:type="dxa"/>
            <w:vAlign w:val="bottom"/>
          </w:tcPr>
          <w:p w14:paraId="6CCDEFF3" w14:textId="77777777" w:rsidR="00695342" w:rsidRPr="00C34218" w:rsidRDefault="00695342" w:rsidP="00051D21">
            <w:pPr>
              <w:jc w:val="right"/>
              <w:rPr>
                <w:rFonts w:ascii="Arial" w:hAnsi="Arial"/>
                <w:color w:val="0000FF"/>
              </w:rPr>
            </w:pPr>
          </w:p>
        </w:tc>
        <w:tc>
          <w:tcPr>
            <w:tcW w:w="247" w:type="dxa"/>
            <w:vAlign w:val="bottom"/>
          </w:tcPr>
          <w:p w14:paraId="337B2D4C" w14:textId="77777777" w:rsidR="00695342" w:rsidRPr="00C34218" w:rsidRDefault="00695342" w:rsidP="00051D21">
            <w:pPr>
              <w:jc w:val="right"/>
              <w:rPr>
                <w:color w:val="0000FF"/>
              </w:rPr>
            </w:pPr>
          </w:p>
        </w:tc>
        <w:tc>
          <w:tcPr>
            <w:tcW w:w="269" w:type="dxa"/>
            <w:gridSpan w:val="2"/>
            <w:vAlign w:val="bottom"/>
          </w:tcPr>
          <w:p w14:paraId="1785855E" w14:textId="77777777" w:rsidR="00695342" w:rsidRPr="00C34218" w:rsidRDefault="00695342" w:rsidP="00051D21">
            <w:pPr>
              <w:jc w:val="right"/>
              <w:rPr>
                <w:color w:val="0000FF"/>
              </w:rPr>
            </w:pPr>
          </w:p>
        </w:tc>
      </w:tr>
      <w:tr w:rsidR="00695342" w:rsidRPr="00C34218" w14:paraId="0FF0A76B" w14:textId="77777777" w:rsidTr="000F57F3">
        <w:trPr>
          <w:cantSplit/>
        </w:trPr>
        <w:tc>
          <w:tcPr>
            <w:tcW w:w="338" w:type="dxa"/>
          </w:tcPr>
          <w:p w14:paraId="35E14519" w14:textId="77777777" w:rsidR="00695342" w:rsidRPr="00C34218" w:rsidRDefault="00695342" w:rsidP="00051D21">
            <w:pPr>
              <w:rPr>
                <w:color w:val="0000FF"/>
              </w:rPr>
            </w:pPr>
          </w:p>
        </w:tc>
        <w:tc>
          <w:tcPr>
            <w:tcW w:w="526" w:type="dxa"/>
            <w:gridSpan w:val="2"/>
          </w:tcPr>
          <w:p w14:paraId="1E2495B1" w14:textId="77777777" w:rsidR="00695342" w:rsidRPr="00C34218" w:rsidRDefault="00695342" w:rsidP="00051D21">
            <w:pPr>
              <w:jc w:val="right"/>
              <w:rPr>
                <w:color w:val="0000FF"/>
              </w:rPr>
            </w:pPr>
          </w:p>
        </w:tc>
        <w:tc>
          <w:tcPr>
            <w:tcW w:w="790" w:type="dxa"/>
            <w:gridSpan w:val="2"/>
          </w:tcPr>
          <w:p w14:paraId="7C8F7752" w14:textId="77777777" w:rsidR="00695342" w:rsidRPr="00C34218" w:rsidRDefault="00695342" w:rsidP="00051D21">
            <w:pPr>
              <w:rPr>
                <w:color w:val="0000FF"/>
              </w:rPr>
            </w:pPr>
          </w:p>
        </w:tc>
        <w:tc>
          <w:tcPr>
            <w:tcW w:w="790" w:type="dxa"/>
            <w:gridSpan w:val="2"/>
          </w:tcPr>
          <w:p w14:paraId="26E184B2" w14:textId="77777777" w:rsidR="00695342" w:rsidRPr="00C34218" w:rsidRDefault="00695342" w:rsidP="00051D21">
            <w:pPr>
              <w:rPr>
                <w:color w:val="0000FF"/>
              </w:rPr>
            </w:pPr>
          </w:p>
        </w:tc>
        <w:tc>
          <w:tcPr>
            <w:tcW w:w="5023" w:type="dxa"/>
            <w:gridSpan w:val="3"/>
          </w:tcPr>
          <w:p w14:paraId="34AC568A" w14:textId="77777777" w:rsidR="00695342" w:rsidRPr="00C34218" w:rsidRDefault="003D47AF" w:rsidP="00051D21">
            <w:pPr>
              <w:jc w:val="both"/>
              <w:rPr>
                <w:color w:val="0000FF"/>
              </w:rPr>
            </w:pPr>
            <w:r w:rsidRPr="00C34218">
              <w:rPr>
                <w:rFonts w:ascii="Arial" w:hAnsi="Arial"/>
                <w:color w:val="0000FF"/>
                <w:lang w:val="nl-BE"/>
              </w:rPr>
              <w:t>"</w:t>
            </w:r>
            <w:r w:rsidR="00695342" w:rsidRPr="00C34218">
              <w:rPr>
                <w:rFonts w:ascii="Arial" w:hAnsi="Arial"/>
                <w:color w:val="0000FF"/>
                <w:u w:val="single"/>
              </w:rPr>
              <w:t>Hoofdgroep II</w:t>
            </w:r>
            <w:r w:rsidR="00AF6CB7" w:rsidRPr="00C34218">
              <w:rPr>
                <w:rFonts w:ascii="Arial" w:hAnsi="Arial"/>
                <w:color w:val="0000FF"/>
                <w:u w:val="single"/>
              </w:rPr>
              <w:t>:</w:t>
            </w:r>
            <w:r w:rsidR="00695342" w:rsidRPr="00C34218">
              <w:rPr>
                <w:rFonts w:ascii="Arial" w:hAnsi="Arial"/>
                <w:color w:val="0000FF"/>
                <w:u w:val="single"/>
              </w:rPr>
              <w:t xml:space="preserve"> Hals</w:t>
            </w:r>
            <w:r w:rsidR="00AF6CB7" w:rsidRPr="00C34218">
              <w:rPr>
                <w:rFonts w:ascii="Arial" w:hAnsi="Arial"/>
                <w:color w:val="0000FF"/>
              </w:rPr>
              <w:t>:</w:t>
            </w:r>
            <w:r w:rsidR="00695342" w:rsidRPr="00C34218">
              <w:rPr>
                <w:rFonts w:ascii="Arial" w:hAnsi="Arial"/>
                <w:color w:val="0000FF"/>
              </w:rPr>
              <w:t xml:space="preserve"> (CO)</w:t>
            </w:r>
          </w:p>
        </w:tc>
        <w:tc>
          <w:tcPr>
            <w:tcW w:w="264" w:type="dxa"/>
            <w:gridSpan w:val="2"/>
            <w:vAlign w:val="bottom"/>
          </w:tcPr>
          <w:p w14:paraId="5280B69C" w14:textId="77777777" w:rsidR="00695342" w:rsidRPr="00C34218" w:rsidRDefault="00695342" w:rsidP="00051D21">
            <w:pPr>
              <w:jc w:val="right"/>
              <w:rPr>
                <w:color w:val="0000FF"/>
              </w:rPr>
            </w:pPr>
          </w:p>
        </w:tc>
        <w:tc>
          <w:tcPr>
            <w:tcW w:w="779" w:type="dxa"/>
            <w:vAlign w:val="bottom"/>
          </w:tcPr>
          <w:p w14:paraId="2EEA6DA4" w14:textId="77777777" w:rsidR="00695342" w:rsidRPr="00C34218" w:rsidRDefault="00695342" w:rsidP="00051D21">
            <w:pPr>
              <w:jc w:val="right"/>
              <w:rPr>
                <w:color w:val="0000FF"/>
              </w:rPr>
            </w:pPr>
          </w:p>
        </w:tc>
        <w:tc>
          <w:tcPr>
            <w:tcW w:w="247" w:type="dxa"/>
            <w:vAlign w:val="bottom"/>
          </w:tcPr>
          <w:p w14:paraId="727D06CA" w14:textId="77777777" w:rsidR="00695342" w:rsidRPr="00C34218" w:rsidRDefault="00695342" w:rsidP="00051D21">
            <w:pPr>
              <w:jc w:val="right"/>
              <w:rPr>
                <w:color w:val="0000FF"/>
              </w:rPr>
            </w:pPr>
          </w:p>
        </w:tc>
        <w:tc>
          <w:tcPr>
            <w:tcW w:w="269" w:type="dxa"/>
            <w:gridSpan w:val="2"/>
            <w:vAlign w:val="bottom"/>
          </w:tcPr>
          <w:p w14:paraId="417A67E6" w14:textId="77777777" w:rsidR="00695342" w:rsidRPr="00C34218" w:rsidRDefault="00695342" w:rsidP="00051D21">
            <w:pPr>
              <w:jc w:val="right"/>
              <w:rPr>
                <w:color w:val="0000FF"/>
              </w:rPr>
            </w:pPr>
          </w:p>
        </w:tc>
      </w:tr>
      <w:tr w:rsidR="00695342" w:rsidRPr="00C34218" w14:paraId="75490255" w14:textId="77777777" w:rsidTr="000F57F3">
        <w:trPr>
          <w:cantSplit/>
        </w:trPr>
        <w:tc>
          <w:tcPr>
            <w:tcW w:w="338" w:type="dxa"/>
          </w:tcPr>
          <w:p w14:paraId="1E536494" w14:textId="77777777" w:rsidR="00695342" w:rsidRPr="00C34218" w:rsidRDefault="00695342" w:rsidP="00051D21">
            <w:pPr>
              <w:rPr>
                <w:color w:val="0000FF"/>
              </w:rPr>
            </w:pPr>
          </w:p>
        </w:tc>
        <w:tc>
          <w:tcPr>
            <w:tcW w:w="526" w:type="dxa"/>
            <w:gridSpan w:val="2"/>
          </w:tcPr>
          <w:p w14:paraId="004637CB" w14:textId="77777777" w:rsidR="00695342" w:rsidRPr="00C34218" w:rsidRDefault="00695342" w:rsidP="00051D21">
            <w:pPr>
              <w:jc w:val="right"/>
              <w:rPr>
                <w:color w:val="0000FF"/>
              </w:rPr>
            </w:pPr>
          </w:p>
        </w:tc>
        <w:tc>
          <w:tcPr>
            <w:tcW w:w="790" w:type="dxa"/>
            <w:gridSpan w:val="2"/>
          </w:tcPr>
          <w:p w14:paraId="20D718CD" w14:textId="77777777" w:rsidR="00695342" w:rsidRPr="00C34218" w:rsidRDefault="00695342" w:rsidP="00051D21">
            <w:pPr>
              <w:rPr>
                <w:color w:val="0000FF"/>
              </w:rPr>
            </w:pPr>
          </w:p>
        </w:tc>
        <w:tc>
          <w:tcPr>
            <w:tcW w:w="790" w:type="dxa"/>
            <w:gridSpan w:val="2"/>
          </w:tcPr>
          <w:p w14:paraId="76DF30D6" w14:textId="77777777" w:rsidR="00695342" w:rsidRPr="00C34218" w:rsidRDefault="00695342" w:rsidP="00051D21">
            <w:pPr>
              <w:rPr>
                <w:color w:val="0000FF"/>
              </w:rPr>
            </w:pPr>
          </w:p>
        </w:tc>
        <w:tc>
          <w:tcPr>
            <w:tcW w:w="5023" w:type="dxa"/>
            <w:gridSpan w:val="3"/>
          </w:tcPr>
          <w:p w14:paraId="6B616B17" w14:textId="77777777" w:rsidR="00695342" w:rsidRPr="00C34218" w:rsidRDefault="00695342" w:rsidP="00051D21">
            <w:pPr>
              <w:jc w:val="both"/>
              <w:rPr>
                <w:rFonts w:ascii="Arial" w:hAnsi="Arial"/>
                <w:color w:val="0000FF"/>
              </w:rPr>
            </w:pPr>
          </w:p>
        </w:tc>
        <w:tc>
          <w:tcPr>
            <w:tcW w:w="264" w:type="dxa"/>
            <w:gridSpan w:val="2"/>
            <w:vAlign w:val="bottom"/>
          </w:tcPr>
          <w:p w14:paraId="13563A2F" w14:textId="77777777" w:rsidR="00695342" w:rsidRPr="00C34218" w:rsidRDefault="00695342" w:rsidP="00051D21">
            <w:pPr>
              <w:jc w:val="right"/>
              <w:rPr>
                <w:color w:val="0000FF"/>
              </w:rPr>
            </w:pPr>
          </w:p>
        </w:tc>
        <w:tc>
          <w:tcPr>
            <w:tcW w:w="779" w:type="dxa"/>
            <w:vAlign w:val="bottom"/>
          </w:tcPr>
          <w:p w14:paraId="6E02D50B" w14:textId="77777777" w:rsidR="00695342" w:rsidRPr="00C34218" w:rsidRDefault="00695342" w:rsidP="00051D21">
            <w:pPr>
              <w:jc w:val="right"/>
              <w:rPr>
                <w:color w:val="0000FF"/>
              </w:rPr>
            </w:pPr>
          </w:p>
        </w:tc>
        <w:tc>
          <w:tcPr>
            <w:tcW w:w="247" w:type="dxa"/>
            <w:vAlign w:val="bottom"/>
          </w:tcPr>
          <w:p w14:paraId="7DB3FB22" w14:textId="77777777" w:rsidR="00695342" w:rsidRPr="00C34218" w:rsidRDefault="00695342" w:rsidP="00051D21">
            <w:pPr>
              <w:jc w:val="right"/>
              <w:rPr>
                <w:color w:val="0000FF"/>
              </w:rPr>
            </w:pPr>
          </w:p>
        </w:tc>
        <w:tc>
          <w:tcPr>
            <w:tcW w:w="269" w:type="dxa"/>
            <w:gridSpan w:val="2"/>
            <w:vAlign w:val="bottom"/>
          </w:tcPr>
          <w:p w14:paraId="7CB6362B" w14:textId="77777777" w:rsidR="00695342" w:rsidRPr="00C34218" w:rsidRDefault="00695342" w:rsidP="00051D21">
            <w:pPr>
              <w:jc w:val="right"/>
              <w:rPr>
                <w:color w:val="0000FF"/>
              </w:rPr>
            </w:pPr>
          </w:p>
        </w:tc>
      </w:tr>
      <w:tr w:rsidR="00695342" w:rsidRPr="00C34218" w14:paraId="38062E8C" w14:textId="77777777" w:rsidTr="000F57F3">
        <w:trPr>
          <w:cantSplit/>
        </w:trPr>
        <w:tc>
          <w:tcPr>
            <w:tcW w:w="338" w:type="dxa"/>
          </w:tcPr>
          <w:p w14:paraId="0CEB7AAE" w14:textId="77777777" w:rsidR="00695342" w:rsidRPr="00C34218" w:rsidRDefault="00695342" w:rsidP="00051D21">
            <w:pPr>
              <w:rPr>
                <w:color w:val="0000FF"/>
              </w:rPr>
            </w:pPr>
          </w:p>
        </w:tc>
        <w:tc>
          <w:tcPr>
            <w:tcW w:w="526" w:type="dxa"/>
            <w:gridSpan w:val="2"/>
          </w:tcPr>
          <w:p w14:paraId="40CE2C2B" w14:textId="77777777" w:rsidR="00695342" w:rsidRPr="00C34218" w:rsidRDefault="00695342" w:rsidP="00051D21">
            <w:pPr>
              <w:jc w:val="right"/>
              <w:rPr>
                <w:color w:val="0000FF"/>
              </w:rPr>
            </w:pPr>
          </w:p>
        </w:tc>
        <w:tc>
          <w:tcPr>
            <w:tcW w:w="790" w:type="dxa"/>
            <w:gridSpan w:val="2"/>
          </w:tcPr>
          <w:p w14:paraId="408147FC" w14:textId="77777777" w:rsidR="00695342" w:rsidRPr="00C34218" w:rsidRDefault="00695342" w:rsidP="00051D21">
            <w:pPr>
              <w:rPr>
                <w:color w:val="0000FF"/>
              </w:rPr>
            </w:pPr>
          </w:p>
        </w:tc>
        <w:tc>
          <w:tcPr>
            <w:tcW w:w="790" w:type="dxa"/>
            <w:gridSpan w:val="2"/>
          </w:tcPr>
          <w:p w14:paraId="3AB36AA2" w14:textId="77777777" w:rsidR="00695342" w:rsidRPr="00C34218" w:rsidRDefault="00695342" w:rsidP="00051D21">
            <w:pPr>
              <w:rPr>
                <w:color w:val="0000FF"/>
              </w:rPr>
            </w:pPr>
          </w:p>
        </w:tc>
        <w:tc>
          <w:tcPr>
            <w:tcW w:w="5023" w:type="dxa"/>
            <w:gridSpan w:val="3"/>
          </w:tcPr>
          <w:p w14:paraId="100EABC3" w14:textId="77777777" w:rsidR="00695342" w:rsidRPr="00C34218" w:rsidRDefault="00695342" w:rsidP="00051D21">
            <w:pPr>
              <w:jc w:val="both"/>
              <w:rPr>
                <w:color w:val="0000FF"/>
              </w:rPr>
            </w:pPr>
            <w:r w:rsidRPr="00C34218">
              <w:rPr>
                <w:rFonts w:ascii="Arial" w:hAnsi="Arial"/>
                <w:color w:val="0000FF"/>
              </w:rPr>
              <w:t>Topografie</w:t>
            </w:r>
            <w:r w:rsidR="00AF6CB7" w:rsidRPr="00C34218">
              <w:rPr>
                <w:rFonts w:ascii="Arial" w:hAnsi="Arial"/>
                <w:color w:val="0000FF"/>
              </w:rPr>
              <w:t>:</w:t>
            </w:r>
          </w:p>
        </w:tc>
        <w:tc>
          <w:tcPr>
            <w:tcW w:w="264" w:type="dxa"/>
            <w:gridSpan w:val="2"/>
            <w:vAlign w:val="bottom"/>
          </w:tcPr>
          <w:p w14:paraId="1DE00254" w14:textId="77777777" w:rsidR="00695342" w:rsidRPr="00C34218" w:rsidRDefault="00695342" w:rsidP="00051D21">
            <w:pPr>
              <w:jc w:val="right"/>
              <w:rPr>
                <w:color w:val="0000FF"/>
              </w:rPr>
            </w:pPr>
          </w:p>
        </w:tc>
        <w:tc>
          <w:tcPr>
            <w:tcW w:w="779" w:type="dxa"/>
            <w:vAlign w:val="bottom"/>
          </w:tcPr>
          <w:p w14:paraId="35C6039E" w14:textId="77777777" w:rsidR="00695342" w:rsidRPr="00C34218" w:rsidRDefault="00695342" w:rsidP="00051D21">
            <w:pPr>
              <w:jc w:val="right"/>
              <w:rPr>
                <w:color w:val="0000FF"/>
              </w:rPr>
            </w:pPr>
          </w:p>
        </w:tc>
        <w:tc>
          <w:tcPr>
            <w:tcW w:w="247" w:type="dxa"/>
            <w:vAlign w:val="bottom"/>
          </w:tcPr>
          <w:p w14:paraId="08859998" w14:textId="77777777" w:rsidR="00695342" w:rsidRPr="00C34218" w:rsidRDefault="00695342" w:rsidP="00051D21">
            <w:pPr>
              <w:jc w:val="right"/>
              <w:rPr>
                <w:color w:val="0000FF"/>
              </w:rPr>
            </w:pPr>
          </w:p>
        </w:tc>
        <w:tc>
          <w:tcPr>
            <w:tcW w:w="269" w:type="dxa"/>
            <w:gridSpan w:val="2"/>
            <w:vAlign w:val="bottom"/>
          </w:tcPr>
          <w:p w14:paraId="086223DB" w14:textId="77777777" w:rsidR="00695342" w:rsidRPr="00C34218" w:rsidRDefault="00695342" w:rsidP="00051D21">
            <w:pPr>
              <w:jc w:val="right"/>
              <w:rPr>
                <w:color w:val="0000FF"/>
              </w:rPr>
            </w:pPr>
          </w:p>
        </w:tc>
      </w:tr>
      <w:tr w:rsidR="00695342" w:rsidRPr="004676AE" w14:paraId="49B830A0" w14:textId="77777777" w:rsidTr="000F57F3">
        <w:trPr>
          <w:cantSplit/>
        </w:trPr>
        <w:tc>
          <w:tcPr>
            <w:tcW w:w="338" w:type="dxa"/>
          </w:tcPr>
          <w:p w14:paraId="60348E38" w14:textId="77777777" w:rsidR="00695342" w:rsidRPr="00C34218" w:rsidRDefault="00695342" w:rsidP="00051D21">
            <w:pPr>
              <w:rPr>
                <w:color w:val="0000FF"/>
              </w:rPr>
            </w:pPr>
          </w:p>
        </w:tc>
        <w:tc>
          <w:tcPr>
            <w:tcW w:w="526" w:type="dxa"/>
            <w:gridSpan w:val="2"/>
          </w:tcPr>
          <w:p w14:paraId="5B40E09F" w14:textId="77777777" w:rsidR="00695342" w:rsidRPr="00C34218" w:rsidRDefault="00695342" w:rsidP="00051D21">
            <w:pPr>
              <w:jc w:val="right"/>
              <w:rPr>
                <w:color w:val="0000FF"/>
              </w:rPr>
            </w:pPr>
          </w:p>
        </w:tc>
        <w:tc>
          <w:tcPr>
            <w:tcW w:w="790" w:type="dxa"/>
            <w:gridSpan w:val="2"/>
          </w:tcPr>
          <w:p w14:paraId="62F60B47" w14:textId="77777777" w:rsidR="00695342" w:rsidRPr="00C34218" w:rsidRDefault="00695342" w:rsidP="00051D21">
            <w:pPr>
              <w:rPr>
                <w:color w:val="0000FF"/>
              </w:rPr>
            </w:pPr>
          </w:p>
        </w:tc>
        <w:tc>
          <w:tcPr>
            <w:tcW w:w="790" w:type="dxa"/>
            <w:gridSpan w:val="2"/>
          </w:tcPr>
          <w:p w14:paraId="141B82A1" w14:textId="77777777" w:rsidR="00695342" w:rsidRPr="00C34218" w:rsidRDefault="00695342" w:rsidP="00051D21">
            <w:pPr>
              <w:rPr>
                <w:color w:val="0000FF"/>
              </w:rPr>
            </w:pPr>
          </w:p>
        </w:tc>
        <w:tc>
          <w:tcPr>
            <w:tcW w:w="5023" w:type="dxa"/>
            <w:gridSpan w:val="3"/>
          </w:tcPr>
          <w:p w14:paraId="7E6F1A2D" w14:textId="77777777" w:rsidR="00695342" w:rsidRPr="00C34218" w:rsidRDefault="00695342" w:rsidP="00051D21">
            <w:pPr>
              <w:jc w:val="both"/>
              <w:rPr>
                <w:color w:val="0000FF"/>
                <w:lang w:val="nl-BE"/>
              </w:rPr>
            </w:pPr>
            <w:r w:rsidRPr="00C34218">
              <w:rPr>
                <w:rFonts w:ascii="Arial" w:hAnsi="Arial"/>
                <w:color w:val="0000FF"/>
                <w:lang w:val="nl-BE"/>
              </w:rPr>
              <w:t>(AII1)</w:t>
            </w:r>
            <w:r w:rsidRPr="00C34218">
              <w:rPr>
                <w:rFonts w:ascii="Arial" w:hAnsi="Arial"/>
                <w:color w:val="0000FF"/>
                <w:lang w:val="nl-BE"/>
              </w:rPr>
              <w:br/>
              <w:t>Vooraan</w:t>
            </w:r>
            <w:r w:rsidR="00AF6CB7" w:rsidRPr="00C34218">
              <w:rPr>
                <w:rFonts w:ascii="Arial" w:hAnsi="Arial"/>
                <w:color w:val="0000FF"/>
                <w:lang w:val="nl-BE"/>
              </w:rPr>
              <w:t>:</w:t>
            </w:r>
            <w:r w:rsidRPr="00C34218">
              <w:rPr>
                <w:rFonts w:ascii="Arial" w:hAnsi="Arial"/>
                <w:color w:val="0000FF"/>
                <w:lang w:val="nl-BE"/>
              </w:rPr>
              <w:t xml:space="preserve"> van claviculae tot onderkant mandibulae</w:t>
            </w:r>
          </w:p>
        </w:tc>
        <w:tc>
          <w:tcPr>
            <w:tcW w:w="264" w:type="dxa"/>
            <w:gridSpan w:val="2"/>
            <w:vAlign w:val="bottom"/>
          </w:tcPr>
          <w:p w14:paraId="074C1953" w14:textId="77777777" w:rsidR="00695342" w:rsidRPr="00C34218" w:rsidRDefault="00695342" w:rsidP="00051D21">
            <w:pPr>
              <w:jc w:val="right"/>
              <w:rPr>
                <w:color w:val="0000FF"/>
                <w:lang w:val="nl-BE"/>
              </w:rPr>
            </w:pPr>
          </w:p>
        </w:tc>
        <w:tc>
          <w:tcPr>
            <w:tcW w:w="779" w:type="dxa"/>
            <w:vAlign w:val="bottom"/>
          </w:tcPr>
          <w:p w14:paraId="0D744B10" w14:textId="77777777" w:rsidR="00695342" w:rsidRPr="00C34218" w:rsidRDefault="00695342" w:rsidP="00051D21">
            <w:pPr>
              <w:jc w:val="right"/>
              <w:rPr>
                <w:color w:val="0000FF"/>
                <w:lang w:val="nl-BE"/>
              </w:rPr>
            </w:pPr>
          </w:p>
        </w:tc>
        <w:tc>
          <w:tcPr>
            <w:tcW w:w="247" w:type="dxa"/>
            <w:vAlign w:val="bottom"/>
          </w:tcPr>
          <w:p w14:paraId="41706A59" w14:textId="77777777" w:rsidR="00695342" w:rsidRPr="00C34218" w:rsidRDefault="00695342" w:rsidP="00051D21">
            <w:pPr>
              <w:jc w:val="right"/>
              <w:rPr>
                <w:color w:val="0000FF"/>
                <w:lang w:val="nl-BE"/>
              </w:rPr>
            </w:pPr>
          </w:p>
        </w:tc>
        <w:tc>
          <w:tcPr>
            <w:tcW w:w="269" w:type="dxa"/>
            <w:gridSpan w:val="2"/>
            <w:vAlign w:val="bottom"/>
          </w:tcPr>
          <w:p w14:paraId="10ACA164" w14:textId="77777777" w:rsidR="00695342" w:rsidRPr="00C34218" w:rsidRDefault="00695342" w:rsidP="00051D21">
            <w:pPr>
              <w:jc w:val="right"/>
              <w:rPr>
                <w:color w:val="0000FF"/>
                <w:lang w:val="nl-BE"/>
              </w:rPr>
            </w:pPr>
          </w:p>
        </w:tc>
      </w:tr>
      <w:tr w:rsidR="00695342" w:rsidRPr="004676AE" w14:paraId="05865A89" w14:textId="77777777" w:rsidTr="000F57F3">
        <w:trPr>
          <w:cantSplit/>
        </w:trPr>
        <w:tc>
          <w:tcPr>
            <w:tcW w:w="338" w:type="dxa"/>
          </w:tcPr>
          <w:p w14:paraId="3A2E45EA" w14:textId="77777777" w:rsidR="00695342" w:rsidRPr="00C34218" w:rsidRDefault="00695342" w:rsidP="00051D21">
            <w:pPr>
              <w:rPr>
                <w:color w:val="0000FF"/>
                <w:lang w:val="nl-BE"/>
              </w:rPr>
            </w:pPr>
          </w:p>
        </w:tc>
        <w:tc>
          <w:tcPr>
            <w:tcW w:w="526" w:type="dxa"/>
            <w:gridSpan w:val="2"/>
          </w:tcPr>
          <w:p w14:paraId="1C3CE90B" w14:textId="77777777" w:rsidR="00695342" w:rsidRPr="00C34218" w:rsidRDefault="00695342" w:rsidP="00051D21">
            <w:pPr>
              <w:jc w:val="right"/>
              <w:rPr>
                <w:color w:val="0000FF"/>
                <w:lang w:val="nl-BE"/>
              </w:rPr>
            </w:pPr>
          </w:p>
        </w:tc>
        <w:tc>
          <w:tcPr>
            <w:tcW w:w="790" w:type="dxa"/>
            <w:gridSpan w:val="2"/>
          </w:tcPr>
          <w:p w14:paraId="67C505F6" w14:textId="77777777" w:rsidR="00695342" w:rsidRPr="00C34218" w:rsidRDefault="00695342" w:rsidP="00051D21">
            <w:pPr>
              <w:rPr>
                <w:color w:val="0000FF"/>
                <w:lang w:val="nl-BE"/>
              </w:rPr>
            </w:pPr>
          </w:p>
        </w:tc>
        <w:tc>
          <w:tcPr>
            <w:tcW w:w="790" w:type="dxa"/>
            <w:gridSpan w:val="2"/>
          </w:tcPr>
          <w:p w14:paraId="0C82ACB3" w14:textId="77777777" w:rsidR="00695342" w:rsidRPr="00C34218" w:rsidRDefault="00695342" w:rsidP="00051D21">
            <w:pPr>
              <w:rPr>
                <w:color w:val="0000FF"/>
                <w:lang w:val="nl-BE"/>
              </w:rPr>
            </w:pPr>
          </w:p>
        </w:tc>
        <w:tc>
          <w:tcPr>
            <w:tcW w:w="5023" w:type="dxa"/>
            <w:gridSpan w:val="3"/>
          </w:tcPr>
          <w:p w14:paraId="0C280BF3" w14:textId="77777777" w:rsidR="00695342" w:rsidRPr="00C34218" w:rsidRDefault="00695342" w:rsidP="00051D21">
            <w:pPr>
              <w:jc w:val="both"/>
              <w:rPr>
                <w:color w:val="0000FF"/>
                <w:lang w:val="nl-BE"/>
              </w:rPr>
            </w:pPr>
            <w:r w:rsidRPr="00C34218">
              <w:rPr>
                <w:rFonts w:ascii="Arial" w:hAnsi="Arial"/>
                <w:color w:val="0000FF"/>
                <w:lang w:val="nl-BE"/>
              </w:rPr>
              <w:t>Achteraan</w:t>
            </w:r>
            <w:r w:rsidR="00AF6CB7" w:rsidRPr="00C34218">
              <w:rPr>
                <w:rFonts w:ascii="Arial" w:hAnsi="Arial"/>
                <w:color w:val="0000FF"/>
                <w:lang w:val="nl-BE"/>
              </w:rPr>
              <w:t>:</w:t>
            </w:r>
            <w:r w:rsidRPr="00C34218">
              <w:rPr>
                <w:rFonts w:ascii="Arial" w:hAnsi="Arial"/>
                <w:color w:val="0000FF"/>
                <w:lang w:val="nl-BE"/>
              </w:rPr>
              <w:t xml:space="preserve"> van C5 tot protuberantia occipitalis</w:t>
            </w:r>
          </w:p>
        </w:tc>
        <w:tc>
          <w:tcPr>
            <w:tcW w:w="264" w:type="dxa"/>
            <w:gridSpan w:val="2"/>
            <w:vAlign w:val="bottom"/>
          </w:tcPr>
          <w:p w14:paraId="775F103D" w14:textId="77777777" w:rsidR="00695342" w:rsidRPr="00C34218" w:rsidRDefault="00695342" w:rsidP="00051D21">
            <w:pPr>
              <w:jc w:val="right"/>
              <w:rPr>
                <w:color w:val="0000FF"/>
                <w:lang w:val="nl-BE"/>
              </w:rPr>
            </w:pPr>
          </w:p>
        </w:tc>
        <w:tc>
          <w:tcPr>
            <w:tcW w:w="779" w:type="dxa"/>
            <w:vAlign w:val="bottom"/>
          </w:tcPr>
          <w:p w14:paraId="14FEDF63" w14:textId="77777777" w:rsidR="00695342" w:rsidRPr="00C34218" w:rsidRDefault="00695342" w:rsidP="00051D21">
            <w:pPr>
              <w:jc w:val="right"/>
              <w:rPr>
                <w:color w:val="0000FF"/>
                <w:lang w:val="nl-BE"/>
              </w:rPr>
            </w:pPr>
          </w:p>
        </w:tc>
        <w:tc>
          <w:tcPr>
            <w:tcW w:w="247" w:type="dxa"/>
            <w:vAlign w:val="bottom"/>
          </w:tcPr>
          <w:p w14:paraId="10CC89BF" w14:textId="77777777" w:rsidR="00695342" w:rsidRPr="00C34218" w:rsidRDefault="00695342" w:rsidP="00051D21">
            <w:pPr>
              <w:jc w:val="right"/>
              <w:rPr>
                <w:color w:val="0000FF"/>
                <w:lang w:val="nl-BE"/>
              </w:rPr>
            </w:pPr>
          </w:p>
        </w:tc>
        <w:tc>
          <w:tcPr>
            <w:tcW w:w="269" w:type="dxa"/>
            <w:gridSpan w:val="2"/>
            <w:vAlign w:val="bottom"/>
          </w:tcPr>
          <w:p w14:paraId="11CD2162" w14:textId="77777777" w:rsidR="00695342" w:rsidRPr="00C34218" w:rsidRDefault="00695342" w:rsidP="00051D21">
            <w:pPr>
              <w:jc w:val="right"/>
              <w:rPr>
                <w:color w:val="0000FF"/>
                <w:lang w:val="nl-BE"/>
              </w:rPr>
            </w:pPr>
          </w:p>
        </w:tc>
      </w:tr>
      <w:tr w:rsidR="00695342" w:rsidRPr="004676AE" w14:paraId="30FBF496" w14:textId="77777777" w:rsidTr="000F57F3">
        <w:trPr>
          <w:cantSplit/>
        </w:trPr>
        <w:tc>
          <w:tcPr>
            <w:tcW w:w="338" w:type="dxa"/>
          </w:tcPr>
          <w:p w14:paraId="0E4BFA83" w14:textId="77777777" w:rsidR="00695342" w:rsidRPr="00C34218" w:rsidRDefault="00695342" w:rsidP="00051D21">
            <w:pPr>
              <w:rPr>
                <w:color w:val="0000FF"/>
                <w:lang w:val="nl-BE"/>
              </w:rPr>
            </w:pPr>
          </w:p>
        </w:tc>
        <w:tc>
          <w:tcPr>
            <w:tcW w:w="526" w:type="dxa"/>
            <w:gridSpan w:val="2"/>
          </w:tcPr>
          <w:p w14:paraId="13D624AC" w14:textId="77777777" w:rsidR="00695342" w:rsidRPr="00C34218" w:rsidRDefault="00695342" w:rsidP="00051D21">
            <w:pPr>
              <w:jc w:val="right"/>
              <w:rPr>
                <w:color w:val="0000FF"/>
                <w:lang w:val="nl-BE"/>
              </w:rPr>
            </w:pPr>
          </w:p>
        </w:tc>
        <w:tc>
          <w:tcPr>
            <w:tcW w:w="790" w:type="dxa"/>
            <w:gridSpan w:val="2"/>
          </w:tcPr>
          <w:p w14:paraId="19498CFD" w14:textId="77777777" w:rsidR="00695342" w:rsidRPr="00C34218" w:rsidRDefault="00695342" w:rsidP="00051D21">
            <w:pPr>
              <w:rPr>
                <w:color w:val="0000FF"/>
                <w:lang w:val="nl-BE"/>
              </w:rPr>
            </w:pPr>
          </w:p>
        </w:tc>
        <w:tc>
          <w:tcPr>
            <w:tcW w:w="790" w:type="dxa"/>
            <w:gridSpan w:val="2"/>
          </w:tcPr>
          <w:p w14:paraId="35B289B9" w14:textId="77777777" w:rsidR="00695342" w:rsidRPr="00C34218" w:rsidRDefault="00695342" w:rsidP="00051D21">
            <w:pPr>
              <w:rPr>
                <w:color w:val="0000FF"/>
                <w:lang w:val="nl-BE"/>
              </w:rPr>
            </w:pPr>
          </w:p>
        </w:tc>
        <w:tc>
          <w:tcPr>
            <w:tcW w:w="5023" w:type="dxa"/>
            <w:gridSpan w:val="3"/>
          </w:tcPr>
          <w:p w14:paraId="1D5A4072" w14:textId="77777777" w:rsidR="00695342" w:rsidRPr="00C34218" w:rsidRDefault="00695342" w:rsidP="00051D21">
            <w:pPr>
              <w:jc w:val="both"/>
              <w:rPr>
                <w:color w:val="0000FF"/>
                <w:lang w:val="nl-BE"/>
              </w:rPr>
            </w:pPr>
            <w:r w:rsidRPr="00C34218">
              <w:rPr>
                <w:rFonts w:ascii="Arial" w:hAnsi="Arial"/>
                <w:color w:val="0000FF"/>
                <w:lang w:val="nl-BE"/>
              </w:rPr>
              <w:t>Opzij</w:t>
            </w:r>
            <w:r w:rsidR="00AF6CB7" w:rsidRPr="00C34218">
              <w:rPr>
                <w:rFonts w:ascii="Arial" w:hAnsi="Arial"/>
                <w:color w:val="0000FF"/>
                <w:lang w:val="nl-BE"/>
              </w:rPr>
              <w:t>:</w:t>
            </w:r>
            <w:r w:rsidRPr="00C34218">
              <w:rPr>
                <w:rFonts w:ascii="Arial" w:hAnsi="Arial"/>
                <w:color w:val="0000FF"/>
                <w:lang w:val="nl-BE"/>
              </w:rPr>
              <w:t xml:space="preserve"> onder de oren tot op de schouders</w:t>
            </w:r>
          </w:p>
        </w:tc>
        <w:tc>
          <w:tcPr>
            <w:tcW w:w="264" w:type="dxa"/>
            <w:gridSpan w:val="2"/>
            <w:vAlign w:val="bottom"/>
          </w:tcPr>
          <w:p w14:paraId="2A671EC5" w14:textId="77777777" w:rsidR="00695342" w:rsidRPr="00C34218" w:rsidRDefault="00695342" w:rsidP="00051D21">
            <w:pPr>
              <w:jc w:val="right"/>
              <w:rPr>
                <w:color w:val="0000FF"/>
                <w:lang w:val="nl-BE"/>
              </w:rPr>
            </w:pPr>
          </w:p>
        </w:tc>
        <w:tc>
          <w:tcPr>
            <w:tcW w:w="779" w:type="dxa"/>
            <w:vAlign w:val="bottom"/>
          </w:tcPr>
          <w:p w14:paraId="51143EBC" w14:textId="77777777" w:rsidR="00695342" w:rsidRPr="00C34218" w:rsidRDefault="00695342" w:rsidP="00051D21">
            <w:pPr>
              <w:jc w:val="right"/>
              <w:rPr>
                <w:color w:val="0000FF"/>
                <w:lang w:val="nl-BE"/>
              </w:rPr>
            </w:pPr>
          </w:p>
        </w:tc>
        <w:tc>
          <w:tcPr>
            <w:tcW w:w="247" w:type="dxa"/>
            <w:vAlign w:val="bottom"/>
          </w:tcPr>
          <w:p w14:paraId="10B7A3F7" w14:textId="77777777" w:rsidR="00695342" w:rsidRPr="00C34218" w:rsidRDefault="00695342" w:rsidP="00051D21">
            <w:pPr>
              <w:jc w:val="right"/>
              <w:rPr>
                <w:color w:val="0000FF"/>
                <w:lang w:val="nl-BE"/>
              </w:rPr>
            </w:pPr>
          </w:p>
        </w:tc>
        <w:tc>
          <w:tcPr>
            <w:tcW w:w="269" w:type="dxa"/>
            <w:gridSpan w:val="2"/>
            <w:vAlign w:val="bottom"/>
          </w:tcPr>
          <w:p w14:paraId="701A0342" w14:textId="77777777" w:rsidR="00695342" w:rsidRPr="00C34218" w:rsidRDefault="00695342" w:rsidP="00051D21">
            <w:pPr>
              <w:jc w:val="right"/>
              <w:rPr>
                <w:color w:val="0000FF"/>
                <w:lang w:val="nl-BE"/>
              </w:rPr>
            </w:pPr>
          </w:p>
        </w:tc>
      </w:tr>
      <w:tr w:rsidR="00695342" w:rsidRPr="004676AE" w14:paraId="52EF2EA3" w14:textId="77777777" w:rsidTr="000F57F3">
        <w:trPr>
          <w:cantSplit/>
        </w:trPr>
        <w:tc>
          <w:tcPr>
            <w:tcW w:w="338" w:type="dxa"/>
          </w:tcPr>
          <w:p w14:paraId="4CE2F0D7" w14:textId="77777777" w:rsidR="00695342" w:rsidRPr="00C34218" w:rsidRDefault="00695342" w:rsidP="00051D21">
            <w:pPr>
              <w:rPr>
                <w:color w:val="0000FF"/>
                <w:lang w:val="nl-BE"/>
              </w:rPr>
            </w:pPr>
          </w:p>
        </w:tc>
        <w:tc>
          <w:tcPr>
            <w:tcW w:w="526" w:type="dxa"/>
            <w:gridSpan w:val="2"/>
          </w:tcPr>
          <w:p w14:paraId="393E337C" w14:textId="77777777" w:rsidR="00695342" w:rsidRPr="00C34218" w:rsidRDefault="00695342" w:rsidP="00051D21">
            <w:pPr>
              <w:jc w:val="right"/>
              <w:rPr>
                <w:color w:val="0000FF"/>
                <w:lang w:val="nl-BE"/>
              </w:rPr>
            </w:pPr>
          </w:p>
        </w:tc>
        <w:tc>
          <w:tcPr>
            <w:tcW w:w="790" w:type="dxa"/>
            <w:gridSpan w:val="2"/>
          </w:tcPr>
          <w:p w14:paraId="2249EB8C" w14:textId="77777777" w:rsidR="00695342" w:rsidRPr="00C34218" w:rsidRDefault="00695342" w:rsidP="00051D21">
            <w:pPr>
              <w:rPr>
                <w:color w:val="0000FF"/>
                <w:lang w:val="nl-BE"/>
              </w:rPr>
            </w:pPr>
          </w:p>
        </w:tc>
        <w:tc>
          <w:tcPr>
            <w:tcW w:w="790" w:type="dxa"/>
            <w:gridSpan w:val="2"/>
          </w:tcPr>
          <w:p w14:paraId="08DE28FD" w14:textId="77777777" w:rsidR="00695342" w:rsidRPr="00C34218" w:rsidRDefault="00695342" w:rsidP="00051D21">
            <w:pPr>
              <w:rPr>
                <w:color w:val="0000FF"/>
                <w:lang w:val="nl-BE"/>
              </w:rPr>
            </w:pPr>
          </w:p>
        </w:tc>
        <w:tc>
          <w:tcPr>
            <w:tcW w:w="5023" w:type="dxa"/>
            <w:gridSpan w:val="3"/>
          </w:tcPr>
          <w:p w14:paraId="4DD71E31" w14:textId="77777777" w:rsidR="00695342" w:rsidRPr="00C34218" w:rsidRDefault="00695342" w:rsidP="00051D21">
            <w:pPr>
              <w:jc w:val="both"/>
              <w:rPr>
                <w:rFonts w:ascii="Arial" w:hAnsi="Arial"/>
                <w:color w:val="0000FF"/>
                <w:lang w:val="nl-BE"/>
              </w:rPr>
            </w:pPr>
          </w:p>
        </w:tc>
        <w:tc>
          <w:tcPr>
            <w:tcW w:w="264" w:type="dxa"/>
            <w:gridSpan w:val="2"/>
            <w:vAlign w:val="bottom"/>
          </w:tcPr>
          <w:p w14:paraId="50AE250D" w14:textId="77777777" w:rsidR="00695342" w:rsidRPr="00C34218" w:rsidRDefault="00695342" w:rsidP="00051D21">
            <w:pPr>
              <w:jc w:val="right"/>
              <w:rPr>
                <w:color w:val="0000FF"/>
                <w:lang w:val="nl-BE"/>
              </w:rPr>
            </w:pPr>
          </w:p>
        </w:tc>
        <w:tc>
          <w:tcPr>
            <w:tcW w:w="779" w:type="dxa"/>
            <w:vAlign w:val="bottom"/>
          </w:tcPr>
          <w:p w14:paraId="43D0491A" w14:textId="77777777" w:rsidR="00695342" w:rsidRPr="00C34218" w:rsidRDefault="00695342" w:rsidP="00051D21">
            <w:pPr>
              <w:jc w:val="right"/>
              <w:rPr>
                <w:color w:val="0000FF"/>
                <w:lang w:val="nl-BE"/>
              </w:rPr>
            </w:pPr>
          </w:p>
        </w:tc>
        <w:tc>
          <w:tcPr>
            <w:tcW w:w="247" w:type="dxa"/>
            <w:vAlign w:val="bottom"/>
          </w:tcPr>
          <w:p w14:paraId="28913B12" w14:textId="77777777" w:rsidR="00695342" w:rsidRPr="00C34218" w:rsidRDefault="00695342" w:rsidP="00051D21">
            <w:pPr>
              <w:jc w:val="right"/>
              <w:rPr>
                <w:color w:val="0000FF"/>
                <w:lang w:val="nl-BE"/>
              </w:rPr>
            </w:pPr>
          </w:p>
        </w:tc>
        <w:tc>
          <w:tcPr>
            <w:tcW w:w="269" w:type="dxa"/>
            <w:gridSpan w:val="2"/>
            <w:vAlign w:val="bottom"/>
          </w:tcPr>
          <w:p w14:paraId="6693E619" w14:textId="77777777" w:rsidR="00695342" w:rsidRPr="00C34218" w:rsidRDefault="00695342" w:rsidP="00051D21">
            <w:pPr>
              <w:jc w:val="right"/>
              <w:rPr>
                <w:color w:val="0000FF"/>
                <w:lang w:val="nl-BE"/>
              </w:rPr>
            </w:pPr>
          </w:p>
        </w:tc>
      </w:tr>
      <w:tr w:rsidR="00D77458" w:rsidRPr="004676AE" w14:paraId="69DFC5D8" w14:textId="77777777" w:rsidTr="000F57F3">
        <w:trPr>
          <w:cantSplit/>
        </w:trPr>
        <w:tc>
          <w:tcPr>
            <w:tcW w:w="338" w:type="dxa"/>
          </w:tcPr>
          <w:p w14:paraId="3CDD1016" w14:textId="77777777" w:rsidR="00695342" w:rsidRPr="00C34218" w:rsidRDefault="00695342" w:rsidP="00051D21">
            <w:pPr>
              <w:rPr>
                <w:color w:val="0000FF"/>
                <w:lang w:val="nl-BE"/>
              </w:rPr>
            </w:pPr>
          </w:p>
        </w:tc>
        <w:tc>
          <w:tcPr>
            <w:tcW w:w="526" w:type="dxa"/>
            <w:gridSpan w:val="2"/>
          </w:tcPr>
          <w:p w14:paraId="07BEF2EA" w14:textId="77777777" w:rsidR="00695342" w:rsidRPr="00C34218" w:rsidRDefault="00695342" w:rsidP="00051D21">
            <w:pPr>
              <w:jc w:val="right"/>
              <w:rPr>
                <w:color w:val="0000FF"/>
                <w:lang w:val="nl-BE"/>
              </w:rPr>
            </w:pPr>
          </w:p>
        </w:tc>
        <w:tc>
          <w:tcPr>
            <w:tcW w:w="790" w:type="dxa"/>
            <w:gridSpan w:val="2"/>
          </w:tcPr>
          <w:p w14:paraId="4379A318" w14:textId="77777777" w:rsidR="00695342" w:rsidRPr="00C34218" w:rsidRDefault="00695342" w:rsidP="00051D21">
            <w:pPr>
              <w:rPr>
                <w:color w:val="0000FF"/>
                <w:lang w:val="nl-BE"/>
              </w:rPr>
            </w:pPr>
          </w:p>
        </w:tc>
        <w:tc>
          <w:tcPr>
            <w:tcW w:w="790" w:type="dxa"/>
            <w:gridSpan w:val="2"/>
          </w:tcPr>
          <w:p w14:paraId="2C72B061" w14:textId="77777777" w:rsidR="00695342" w:rsidRPr="00C34218" w:rsidRDefault="00695342" w:rsidP="00051D21">
            <w:pPr>
              <w:rPr>
                <w:color w:val="0000FF"/>
                <w:lang w:val="nl-BE"/>
              </w:rPr>
            </w:pPr>
          </w:p>
        </w:tc>
        <w:tc>
          <w:tcPr>
            <w:tcW w:w="6313" w:type="dxa"/>
            <w:gridSpan w:val="7"/>
          </w:tcPr>
          <w:p w14:paraId="46E538DA" w14:textId="77777777" w:rsidR="00695342" w:rsidRPr="00C34218" w:rsidRDefault="00695342" w:rsidP="00051D21">
            <w:pPr>
              <w:jc w:val="both"/>
              <w:rPr>
                <w:color w:val="0000FF"/>
                <w:lang w:val="nl-BE"/>
              </w:rPr>
            </w:pPr>
            <w:r w:rsidRPr="00C34218">
              <w:rPr>
                <w:rFonts w:ascii="Arial" w:hAnsi="Arial"/>
                <w:color w:val="0000FF"/>
                <w:lang w:val="nl-BE"/>
              </w:rPr>
              <w:t>(AII2)</w:t>
            </w:r>
            <w:r w:rsidRPr="00C34218">
              <w:rPr>
                <w:rFonts w:ascii="Arial" w:hAnsi="Arial"/>
                <w:color w:val="0000FF"/>
                <w:lang w:val="nl-BE"/>
              </w:rPr>
              <w:br/>
              <w:t>Vooraan</w:t>
            </w:r>
            <w:r w:rsidR="00AF6CB7" w:rsidRPr="00C34218">
              <w:rPr>
                <w:rFonts w:ascii="Arial" w:hAnsi="Arial"/>
                <w:color w:val="0000FF"/>
                <w:lang w:val="nl-BE"/>
              </w:rPr>
              <w:t>:</w:t>
            </w:r>
            <w:r w:rsidRPr="00C34218">
              <w:rPr>
                <w:rFonts w:ascii="Arial" w:hAnsi="Arial"/>
                <w:color w:val="0000FF"/>
                <w:lang w:val="nl-BE"/>
              </w:rPr>
              <w:t xml:space="preserve"> mandibulae gedeeltelijk omsluitend tot manubrium sterni</w:t>
            </w:r>
          </w:p>
        </w:tc>
        <w:tc>
          <w:tcPr>
            <w:tcW w:w="269" w:type="dxa"/>
            <w:gridSpan w:val="2"/>
            <w:vAlign w:val="bottom"/>
          </w:tcPr>
          <w:p w14:paraId="62C2E533" w14:textId="77777777" w:rsidR="00695342" w:rsidRPr="00C34218" w:rsidRDefault="00695342" w:rsidP="00051D21">
            <w:pPr>
              <w:jc w:val="right"/>
              <w:rPr>
                <w:color w:val="0000FF"/>
                <w:lang w:val="nl-BE"/>
              </w:rPr>
            </w:pPr>
          </w:p>
        </w:tc>
      </w:tr>
      <w:tr w:rsidR="00D77458" w:rsidRPr="004676AE" w14:paraId="0237337C" w14:textId="77777777" w:rsidTr="000F57F3">
        <w:trPr>
          <w:cantSplit/>
        </w:trPr>
        <w:tc>
          <w:tcPr>
            <w:tcW w:w="338" w:type="dxa"/>
          </w:tcPr>
          <w:p w14:paraId="48B5D406" w14:textId="77777777" w:rsidR="00695342" w:rsidRPr="00C34218" w:rsidRDefault="00695342" w:rsidP="00051D21">
            <w:pPr>
              <w:rPr>
                <w:color w:val="0000FF"/>
                <w:lang w:val="nl-BE"/>
              </w:rPr>
            </w:pPr>
          </w:p>
        </w:tc>
        <w:tc>
          <w:tcPr>
            <w:tcW w:w="526" w:type="dxa"/>
            <w:gridSpan w:val="2"/>
          </w:tcPr>
          <w:p w14:paraId="0293BAE2" w14:textId="77777777" w:rsidR="00695342" w:rsidRPr="00C34218" w:rsidRDefault="00695342" w:rsidP="00051D21">
            <w:pPr>
              <w:jc w:val="right"/>
              <w:rPr>
                <w:color w:val="0000FF"/>
                <w:lang w:val="nl-BE"/>
              </w:rPr>
            </w:pPr>
          </w:p>
        </w:tc>
        <w:tc>
          <w:tcPr>
            <w:tcW w:w="790" w:type="dxa"/>
            <w:gridSpan w:val="2"/>
          </w:tcPr>
          <w:p w14:paraId="78751543" w14:textId="77777777" w:rsidR="00695342" w:rsidRPr="00C34218" w:rsidRDefault="00695342" w:rsidP="00051D21">
            <w:pPr>
              <w:rPr>
                <w:color w:val="0000FF"/>
                <w:lang w:val="nl-BE"/>
              </w:rPr>
            </w:pPr>
          </w:p>
        </w:tc>
        <w:tc>
          <w:tcPr>
            <w:tcW w:w="790" w:type="dxa"/>
            <w:gridSpan w:val="2"/>
          </w:tcPr>
          <w:p w14:paraId="3EBDAF24" w14:textId="77777777" w:rsidR="00695342" w:rsidRPr="00C34218" w:rsidRDefault="00695342" w:rsidP="00051D21">
            <w:pPr>
              <w:rPr>
                <w:color w:val="0000FF"/>
                <w:lang w:val="nl-BE"/>
              </w:rPr>
            </w:pPr>
          </w:p>
        </w:tc>
        <w:tc>
          <w:tcPr>
            <w:tcW w:w="6313" w:type="dxa"/>
            <w:gridSpan w:val="7"/>
          </w:tcPr>
          <w:p w14:paraId="0DF4D5F7" w14:textId="77777777" w:rsidR="00695342" w:rsidRPr="00C34218" w:rsidRDefault="00695342" w:rsidP="00051D21">
            <w:pPr>
              <w:jc w:val="both"/>
              <w:rPr>
                <w:color w:val="0000FF"/>
                <w:lang w:val="nl-BE"/>
              </w:rPr>
            </w:pPr>
            <w:r w:rsidRPr="00C34218">
              <w:rPr>
                <w:rFonts w:ascii="Arial" w:hAnsi="Arial"/>
                <w:color w:val="0000FF"/>
                <w:lang w:val="nl-BE"/>
              </w:rPr>
              <w:t>Achteraan</w:t>
            </w:r>
            <w:r w:rsidR="00AF6CB7" w:rsidRPr="00C34218">
              <w:rPr>
                <w:rFonts w:ascii="Arial" w:hAnsi="Arial"/>
                <w:color w:val="0000FF"/>
                <w:lang w:val="nl-BE"/>
              </w:rPr>
              <w:t>:</w:t>
            </w:r>
            <w:r w:rsidRPr="00C34218">
              <w:rPr>
                <w:rFonts w:ascii="Arial" w:hAnsi="Arial"/>
                <w:color w:val="0000FF"/>
                <w:lang w:val="nl-BE"/>
              </w:rPr>
              <w:t xml:space="preserve"> vanaf onderste derde van de ossa parietalia tot D 3</w:t>
            </w:r>
          </w:p>
        </w:tc>
        <w:tc>
          <w:tcPr>
            <w:tcW w:w="269" w:type="dxa"/>
            <w:gridSpan w:val="2"/>
            <w:vAlign w:val="bottom"/>
          </w:tcPr>
          <w:p w14:paraId="04C12F10" w14:textId="77777777" w:rsidR="00695342" w:rsidRPr="00C34218" w:rsidRDefault="00695342" w:rsidP="00051D21">
            <w:pPr>
              <w:jc w:val="right"/>
              <w:rPr>
                <w:color w:val="0000FF"/>
                <w:lang w:val="nl-BE"/>
              </w:rPr>
            </w:pPr>
          </w:p>
        </w:tc>
      </w:tr>
      <w:tr w:rsidR="00D77458" w:rsidRPr="004676AE" w14:paraId="26E4C461" w14:textId="77777777" w:rsidTr="000F57F3">
        <w:trPr>
          <w:cantSplit/>
        </w:trPr>
        <w:tc>
          <w:tcPr>
            <w:tcW w:w="338" w:type="dxa"/>
          </w:tcPr>
          <w:p w14:paraId="1ABED824" w14:textId="77777777" w:rsidR="00695342" w:rsidRPr="00C34218" w:rsidRDefault="00695342" w:rsidP="00051D21">
            <w:pPr>
              <w:rPr>
                <w:color w:val="0000FF"/>
                <w:lang w:val="nl-BE"/>
              </w:rPr>
            </w:pPr>
          </w:p>
        </w:tc>
        <w:tc>
          <w:tcPr>
            <w:tcW w:w="526" w:type="dxa"/>
            <w:gridSpan w:val="2"/>
          </w:tcPr>
          <w:p w14:paraId="2676AA7C" w14:textId="77777777" w:rsidR="00695342" w:rsidRPr="00C34218" w:rsidRDefault="00695342" w:rsidP="00051D21">
            <w:pPr>
              <w:jc w:val="right"/>
              <w:rPr>
                <w:color w:val="0000FF"/>
                <w:lang w:val="nl-BE"/>
              </w:rPr>
            </w:pPr>
          </w:p>
        </w:tc>
        <w:tc>
          <w:tcPr>
            <w:tcW w:w="790" w:type="dxa"/>
            <w:gridSpan w:val="2"/>
          </w:tcPr>
          <w:p w14:paraId="31771384" w14:textId="77777777" w:rsidR="00695342" w:rsidRPr="00C34218" w:rsidRDefault="00695342" w:rsidP="00051D21">
            <w:pPr>
              <w:rPr>
                <w:color w:val="0000FF"/>
                <w:lang w:val="nl-BE"/>
              </w:rPr>
            </w:pPr>
          </w:p>
        </w:tc>
        <w:tc>
          <w:tcPr>
            <w:tcW w:w="790" w:type="dxa"/>
            <w:gridSpan w:val="2"/>
          </w:tcPr>
          <w:p w14:paraId="403478D5" w14:textId="77777777" w:rsidR="00695342" w:rsidRPr="00C34218" w:rsidRDefault="00695342" w:rsidP="00051D21">
            <w:pPr>
              <w:rPr>
                <w:color w:val="0000FF"/>
                <w:lang w:val="nl-BE"/>
              </w:rPr>
            </w:pPr>
          </w:p>
        </w:tc>
        <w:tc>
          <w:tcPr>
            <w:tcW w:w="6313" w:type="dxa"/>
            <w:gridSpan w:val="7"/>
          </w:tcPr>
          <w:p w14:paraId="380C60F7" w14:textId="77777777" w:rsidR="00695342" w:rsidRPr="00C34218" w:rsidRDefault="00695342" w:rsidP="00051D21">
            <w:pPr>
              <w:jc w:val="both"/>
              <w:rPr>
                <w:color w:val="0000FF"/>
                <w:lang w:val="nl-BE"/>
              </w:rPr>
            </w:pPr>
            <w:r w:rsidRPr="00C34218">
              <w:rPr>
                <w:rFonts w:ascii="Arial" w:hAnsi="Arial"/>
                <w:color w:val="0000FF"/>
                <w:lang w:val="nl-BE"/>
              </w:rPr>
              <w:t>Opzij</w:t>
            </w:r>
            <w:r w:rsidR="00AF6CB7" w:rsidRPr="00C34218">
              <w:rPr>
                <w:rFonts w:ascii="Arial" w:hAnsi="Arial"/>
                <w:color w:val="0000FF"/>
                <w:lang w:val="nl-BE"/>
              </w:rPr>
              <w:t>:</w:t>
            </w:r>
            <w:r w:rsidRPr="00C34218">
              <w:rPr>
                <w:rFonts w:ascii="Arial" w:hAnsi="Arial"/>
                <w:color w:val="0000FF"/>
                <w:lang w:val="nl-BE"/>
              </w:rPr>
              <w:t xml:space="preserve"> rustend tot op de schouders"</w:t>
            </w:r>
          </w:p>
        </w:tc>
        <w:tc>
          <w:tcPr>
            <w:tcW w:w="269" w:type="dxa"/>
            <w:gridSpan w:val="2"/>
            <w:vAlign w:val="bottom"/>
          </w:tcPr>
          <w:p w14:paraId="4DF0B88C" w14:textId="77777777" w:rsidR="00695342" w:rsidRPr="00C34218" w:rsidRDefault="00695342" w:rsidP="00051D21">
            <w:pPr>
              <w:jc w:val="right"/>
              <w:rPr>
                <w:color w:val="0000FF"/>
                <w:lang w:val="nl-BE"/>
              </w:rPr>
            </w:pPr>
          </w:p>
        </w:tc>
      </w:tr>
      <w:tr w:rsidR="00D77458" w:rsidRPr="004676AE" w14:paraId="47D708CB" w14:textId="77777777" w:rsidTr="000F57F3">
        <w:trPr>
          <w:cantSplit/>
        </w:trPr>
        <w:tc>
          <w:tcPr>
            <w:tcW w:w="338" w:type="dxa"/>
          </w:tcPr>
          <w:p w14:paraId="314E77D5" w14:textId="77777777" w:rsidR="00FD4183" w:rsidRPr="00C34218" w:rsidRDefault="00FD4183" w:rsidP="00051D21">
            <w:pPr>
              <w:rPr>
                <w:color w:val="0000FF"/>
                <w:lang w:val="nl-BE"/>
              </w:rPr>
            </w:pPr>
          </w:p>
        </w:tc>
        <w:tc>
          <w:tcPr>
            <w:tcW w:w="526" w:type="dxa"/>
            <w:gridSpan w:val="2"/>
          </w:tcPr>
          <w:p w14:paraId="2A5801DE" w14:textId="77777777" w:rsidR="00695342" w:rsidRPr="00C34218" w:rsidRDefault="00695342" w:rsidP="00051D21">
            <w:pPr>
              <w:jc w:val="right"/>
              <w:rPr>
                <w:color w:val="0000FF"/>
                <w:lang w:val="nl-BE"/>
              </w:rPr>
            </w:pPr>
          </w:p>
        </w:tc>
        <w:tc>
          <w:tcPr>
            <w:tcW w:w="790" w:type="dxa"/>
            <w:gridSpan w:val="2"/>
          </w:tcPr>
          <w:p w14:paraId="0D4C732D" w14:textId="77777777" w:rsidR="00695342" w:rsidRPr="00C34218" w:rsidRDefault="00695342" w:rsidP="00051D21">
            <w:pPr>
              <w:rPr>
                <w:color w:val="0000FF"/>
                <w:lang w:val="nl-BE"/>
              </w:rPr>
            </w:pPr>
          </w:p>
        </w:tc>
        <w:tc>
          <w:tcPr>
            <w:tcW w:w="790" w:type="dxa"/>
            <w:gridSpan w:val="2"/>
          </w:tcPr>
          <w:p w14:paraId="48EB2A70" w14:textId="77777777" w:rsidR="00695342" w:rsidRPr="00C34218" w:rsidRDefault="00695342" w:rsidP="00051D21">
            <w:pPr>
              <w:rPr>
                <w:color w:val="0000FF"/>
                <w:lang w:val="nl-BE"/>
              </w:rPr>
            </w:pPr>
          </w:p>
        </w:tc>
        <w:tc>
          <w:tcPr>
            <w:tcW w:w="6313" w:type="dxa"/>
            <w:gridSpan w:val="7"/>
          </w:tcPr>
          <w:p w14:paraId="00C7E129" w14:textId="77777777" w:rsidR="00695342" w:rsidRPr="00C34218" w:rsidRDefault="00695342" w:rsidP="00051D21">
            <w:pPr>
              <w:jc w:val="both"/>
              <w:rPr>
                <w:rFonts w:ascii="Arial" w:hAnsi="Arial"/>
                <w:color w:val="0000FF"/>
                <w:lang w:val="nl-BE"/>
              </w:rPr>
            </w:pPr>
          </w:p>
        </w:tc>
        <w:tc>
          <w:tcPr>
            <w:tcW w:w="269" w:type="dxa"/>
            <w:gridSpan w:val="2"/>
            <w:vAlign w:val="bottom"/>
          </w:tcPr>
          <w:p w14:paraId="0F15868A" w14:textId="77777777" w:rsidR="00695342" w:rsidRPr="00C34218" w:rsidRDefault="00695342" w:rsidP="00051D21">
            <w:pPr>
              <w:jc w:val="right"/>
              <w:rPr>
                <w:color w:val="0000FF"/>
                <w:lang w:val="nl-BE"/>
              </w:rPr>
            </w:pPr>
          </w:p>
        </w:tc>
      </w:tr>
      <w:tr w:rsidR="00D77458" w:rsidRPr="004676AE" w14:paraId="28F77A5D" w14:textId="77777777" w:rsidTr="000F57F3">
        <w:trPr>
          <w:cantSplit/>
        </w:trPr>
        <w:tc>
          <w:tcPr>
            <w:tcW w:w="338" w:type="dxa"/>
          </w:tcPr>
          <w:p w14:paraId="1F791C9E" w14:textId="77777777" w:rsidR="00695342" w:rsidRPr="00C34218" w:rsidRDefault="00695342" w:rsidP="00051D21">
            <w:pPr>
              <w:rPr>
                <w:color w:val="0000FF"/>
                <w:lang w:val="nl-BE"/>
              </w:rPr>
            </w:pPr>
          </w:p>
        </w:tc>
        <w:tc>
          <w:tcPr>
            <w:tcW w:w="526" w:type="dxa"/>
            <w:gridSpan w:val="2"/>
          </w:tcPr>
          <w:p w14:paraId="044B927F" w14:textId="77777777" w:rsidR="00695342" w:rsidRPr="00C34218" w:rsidRDefault="00695342" w:rsidP="00051D21">
            <w:pPr>
              <w:jc w:val="right"/>
              <w:rPr>
                <w:color w:val="0000FF"/>
                <w:lang w:val="nl-BE"/>
              </w:rPr>
            </w:pPr>
          </w:p>
        </w:tc>
        <w:tc>
          <w:tcPr>
            <w:tcW w:w="790" w:type="dxa"/>
            <w:gridSpan w:val="2"/>
          </w:tcPr>
          <w:p w14:paraId="623FD558" w14:textId="77777777" w:rsidR="00695342" w:rsidRPr="00C34218" w:rsidRDefault="00695342" w:rsidP="00051D21">
            <w:pPr>
              <w:rPr>
                <w:rFonts w:ascii="Arial" w:hAnsi="Arial" w:cs="Arial"/>
                <w:color w:val="0000FF"/>
                <w:lang w:val="nl-BE"/>
              </w:rPr>
            </w:pPr>
          </w:p>
        </w:tc>
        <w:tc>
          <w:tcPr>
            <w:tcW w:w="790" w:type="dxa"/>
            <w:gridSpan w:val="2"/>
          </w:tcPr>
          <w:p w14:paraId="45E88E8C" w14:textId="77777777" w:rsidR="00695342" w:rsidRPr="00C34218" w:rsidRDefault="00695342" w:rsidP="00051D21">
            <w:pPr>
              <w:rPr>
                <w:rFonts w:ascii="Arial" w:hAnsi="Arial" w:cs="Arial"/>
                <w:color w:val="0000FF"/>
                <w:lang w:val="nl-BE"/>
              </w:rPr>
            </w:pPr>
          </w:p>
        </w:tc>
        <w:tc>
          <w:tcPr>
            <w:tcW w:w="6313" w:type="dxa"/>
            <w:gridSpan w:val="7"/>
          </w:tcPr>
          <w:p w14:paraId="05B17B30" w14:textId="77777777" w:rsidR="00695342" w:rsidRPr="00C34218" w:rsidRDefault="00695342" w:rsidP="00051D21">
            <w:pPr>
              <w:jc w:val="both"/>
              <w:rPr>
                <w:rFonts w:ascii="Arial" w:hAnsi="Arial"/>
                <w:i/>
                <w:color w:val="0000FF"/>
                <w:sz w:val="18"/>
                <w:lang w:val="nl-BE"/>
              </w:rPr>
            </w:pPr>
            <w:r w:rsidRPr="00C34218">
              <w:rPr>
                <w:rFonts w:ascii="Arial" w:hAnsi="Arial"/>
                <w:i/>
                <w:color w:val="0000FF"/>
                <w:sz w:val="18"/>
                <w:lang w:val="nl-BE"/>
              </w:rPr>
              <w:t>"K.B. 29.1.1993" (in werking 1.2.1993) + "K.B. 9.9.1993" (in werking 23.10.1993)</w:t>
            </w:r>
          </w:p>
        </w:tc>
        <w:tc>
          <w:tcPr>
            <w:tcW w:w="269" w:type="dxa"/>
            <w:gridSpan w:val="2"/>
            <w:vAlign w:val="bottom"/>
          </w:tcPr>
          <w:p w14:paraId="04CF8A40" w14:textId="77777777" w:rsidR="00695342" w:rsidRPr="00C34218" w:rsidRDefault="00695342" w:rsidP="00051D21">
            <w:pPr>
              <w:jc w:val="right"/>
              <w:rPr>
                <w:color w:val="0000FF"/>
                <w:lang w:val="nl-BE"/>
              </w:rPr>
            </w:pPr>
          </w:p>
        </w:tc>
      </w:tr>
      <w:tr w:rsidR="00D77458" w:rsidRPr="004676AE" w14:paraId="14EE6EAC" w14:textId="77777777" w:rsidTr="000F57F3">
        <w:trPr>
          <w:cantSplit/>
        </w:trPr>
        <w:tc>
          <w:tcPr>
            <w:tcW w:w="338" w:type="dxa"/>
          </w:tcPr>
          <w:p w14:paraId="391E15B5" w14:textId="77777777" w:rsidR="00695342" w:rsidRPr="00C34218" w:rsidRDefault="00695342" w:rsidP="00051D21">
            <w:pPr>
              <w:rPr>
                <w:color w:val="0000FF"/>
                <w:lang w:val="nl-BE"/>
              </w:rPr>
            </w:pPr>
          </w:p>
        </w:tc>
        <w:tc>
          <w:tcPr>
            <w:tcW w:w="526" w:type="dxa"/>
            <w:gridSpan w:val="2"/>
          </w:tcPr>
          <w:p w14:paraId="52338503" w14:textId="77777777" w:rsidR="00695342" w:rsidRPr="00C34218" w:rsidRDefault="00695342" w:rsidP="00051D21">
            <w:pPr>
              <w:jc w:val="right"/>
              <w:rPr>
                <w:color w:val="0000FF"/>
                <w:lang w:val="nl-BE"/>
              </w:rPr>
            </w:pPr>
          </w:p>
        </w:tc>
        <w:tc>
          <w:tcPr>
            <w:tcW w:w="790" w:type="dxa"/>
            <w:gridSpan w:val="2"/>
          </w:tcPr>
          <w:p w14:paraId="1D82B024" w14:textId="77777777" w:rsidR="00695342" w:rsidRPr="00C34218" w:rsidRDefault="00695342" w:rsidP="00051D21">
            <w:pPr>
              <w:rPr>
                <w:color w:val="0000FF"/>
                <w:lang w:val="nl-BE"/>
              </w:rPr>
            </w:pPr>
          </w:p>
        </w:tc>
        <w:tc>
          <w:tcPr>
            <w:tcW w:w="790" w:type="dxa"/>
            <w:gridSpan w:val="2"/>
          </w:tcPr>
          <w:p w14:paraId="39AC05B5" w14:textId="77777777" w:rsidR="00695342" w:rsidRPr="00C34218" w:rsidRDefault="00695342" w:rsidP="00051D21">
            <w:pPr>
              <w:rPr>
                <w:color w:val="0000FF"/>
                <w:lang w:val="nl-BE"/>
              </w:rPr>
            </w:pPr>
          </w:p>
        </w:tc>
        <w:tc>
          <w:tcPr>
            <w:tcW w:w="6313" w:type="dxa"/>
            <w:gridSpan w:val="7"/>
          </w:tcPr>
          <w:p w14:paraId="1763C62D" w14:textId="77777777" w:rsidR="00695342" w:rsidRPr="00C34218" w:rsidRDefault="00695342" w:rsidP="00051D21">
            <w:pPr>
              <w:jc w:val="both"/>
              <w:rPr>
                <w:color w:val="0000FF"/>
                <w:lang w:val="nl-BE"/>
              </w:rPr>
            </w:pPr>
            <w:r w:rsidRPr="00C34218">
              <w:rPr>
                <w:rFonts w:ascii="Arial" w:hAnsi="Arial"/>
                <w:color w:val="0000FF"/>
                <w:lang w:val="nl-BE"/>
              </w:rPr>
              <w:t>"(AII3)</w:t>
            </w:r>
            <w:r w:rsidRPr="00C34218">
              <w:rPr>
                <w:rFonts w:ascii="Arial" w:hAnsi="Arial"/>
                <w:color w:val="0000FF"/>
                <w:lang w:val="nl-BE"/>
              </w:rPr>
              <w:br/>
              <w:t>Vooraan</w:t>
            </w:r>
            <w:r w:rsidR="00AF6CB7" w:rsidRPr="00C34218">
              <w:rPr>
                <w:rFonts w:ascii="Arial" w:hAnsi="Arial"/>
                <w:color w:val="0000FF"/>
                <w:lang w:val="nl-BE"/>
              </w:rPr>
              <w:t>:</w:t>
            </w:r>
            <w:r w:rsidRPr="00C34218">
              <w:rPr>
                <w:rFonts w:ascii="Arial" w:hAnsi="Arial"/>
                <w:color w:val="0000FF"/>
                <w:lang w:val="nl-BE"/>
              </w:rPr>
              <w:t xml:space="preserve"> mandibulae gedeeltelijk omsluitend tot processus ensiformis</w:t>
            </w:r>
          </w:p>
        </w:tc>
        <w:tc>
          <w:tcPr>
            <w:tcW w:w="269" w:type="dxa"/>
            <w:gridSpan w:val="2"/>
            <w:vAlign w:val="bottom"/>
          </w:tcPr>
          <w:p w14:paraId="69B66285" w14:textId="77777777" w:rsidR="00695342" w:rsidRPr="00C34218" w:rsidRDefault="00695342" w:rsidP="00051D21">
            <w:pPr>
              <w:jc w:val="right"/>
              <w:rPr>
                <w:color w:val="0000FF"/>
                <w:lang w:val="nl-BE"/>
              </w:rPr>
            </w:pPr>
          </w:p>
        </w:tc>
      </w:tr>
      <w:tr w:rsidR="00D77458" w:rsidRPr="004676AE" w14:paraId="150260D9" w14:textId="77777777" w:rsidTr="000F57F3">
        <w:trPr>
          <w:cantSplit/>
        </w:trPr>
        <w:tc>
          <w:tcPr>
            <w:tcW w:w="338" w:type="dxa"/>
          </w:tcPr>
          <w:p w14:paraId="1A18749C" w14:textId="77777777" w:rsidR="00695342" w:rsidRPr="00C34218" w:rsidRDefault="00695342" w:rsidP="00051D21">
            <w:pPr>
              <w:rPr>
                <w:color w:val="0000FF"/>
                <w:lang w:val="nl-BE"/>
              </w:rPr>
            </w:pPr>
          </w:p>
        </w:tc>
        <w:tc>
          <w:tcPr>
            <w:tcW w:w="526" w:type="dxa"/>
            <w:gridSpan w:val="2"/>
          </w:tcPr>
          <w:p w14:paraId="373E3A06" w14:textId="77777777" w:rsidR="00695342" w:rsidRPr="00C34218" w:rsidRDefault="00695342" w:rsidP="00051D21">
            <w:pPr>
              <w:jc w:val="right"/>
              <w:rPr>
                <w:color w:val="0000FF"/>
                <w:lang w:val="nl-BE"/>
              </w:rPr>
            </w:pPr>
          </w:p>
        </w:tc>
        <w:tc>
          <w:tcPr>
            <w:tcW w:w="790" w:type="dxa"/>
            <w:gridSpan w:val="2"/>
          </w:tcPr>
          <w:p w14:paraId="6944B83E" w14:textId="77777777" w:rsidR="00695342" w:rsidRPr="00C34218" w:rsidRDefault="00695342" w:rsidP="00051D21">
            <w:pPr>
              <w:rPr>
                <w:color w:val="0000FF"/>
                <w:lang w:val="nl-BE"/>
              </w:rPr>
            </w:pPr>
          </w:p>
        </w:tc>
        <w:tc>
          <w:tcPr>
            <w:tcW w:w="790" w:type="dxa"/>
            <w:gridSpan w:val="2"/>
          </w:tcPr>
          <w:p w14:paraId="0C5D07FB" w14:textId="77777777" w:rsidR="00695342" w:rsidRPr="00C34218" w:rsidRDefault="00695342" w:rsidP="00051D21">
            <w:pPr>
              <w:rPr>
                <w:color w:val="0000FF"/>
                <w:lang w:val="nl-BE"/>
              </w:rPr>
            </w:pPr>
          </w:p>
        </w:tc>
        <w:tc>
          <w:tcPr>
            <w:tcW w:w="6313" w:type="dxa"/>
            <w:gridSpan w:val="7"/>
          </w:tcPr>
          <w:p w14:paraId="6807D969" w14:textId="77777777" w:rsidR="00695342" w:rsidRPr="00C34218" w:rsidRDefault="00695342" w:rsidP="00051D21">
            <w:pPr>
              <w:jc w:val="both"/>
              <w:rPr>
                <w:color w:val="0000FF"/>
                <w:lang w:val="nl-BE"/>
              </w:rPr>
            </w:pPr>
            <w:r w:rsidRPr="00C34218">
              <w:rPr>
                <w:rFonts w:ascii="Arial" w:hAnsi="Arial"/>
                <w:color w:val="0000FF"/>
                <w:lang w:val="nl-BE"/>
              </w:rPr>
              <w:t>Achteraan</w:t>
            </w:r>
            <w:r w:rsidR="00AF6CB7" w:rsidRPr="00C34218">
              <w:rPr>
                <w:rFonts w:ascii="Arial" w:hAnsi="Arial"/>
                <w:color w:val="0000FF"/>
                <w:lang w:val="nl-BE"/>
              </w:rPr>
              <w:t>:</w:t>
            </w:r>
            <w:r w:rsidRPr="00C34218">
              <w:rPr>
                <w:rFonts w:ascii="Arial" w:hAnsi="Arial"/>
                <w:color w:val="0000FF"/>
                <w:lang w:val="nl-BE"/>
              </w:rPr>
              <w:t xml:space="preserve"> vanaf onderste derde van de ossa parietalia tot D 10</w:t>
            </w:r>
          </w:p>
        </w:tc>
        <w:tc>
          <w:tcPr>
            <w:tcW w:w="269" w:type="dxa"/>
            <w:gridSpan w:val="2"/>
            <w:vAlign w:val="bottom"/>
          </w:tcPr>
          <w:p w14:paraId="102C77F3" w14:textId="77777777" w:rsidR="00695342" w:rsidRPr="00C34218" w:rsidRDefault="00695342" w:rsidP="00051D21">
            <w:pPr>
              <w:jc w:val="right"/>
              <w:rPr>
                <w:color w:val="0000FF"/>
                <w:lang w:val="nl-BE"/>
              </w:rPr>
            </w:pPr>
          </w:p>
        </w:tc>
      </w:tr>
      <w:tr w:rsidR="00D77458" w:rsidRPr="004676AE" w14:paraId="40A1F7EF" w14:textId="77777777" w:rsidTr="000F57F3">
        <w:trPr>
          <w:cantSplit/>
        </w:trPr>
        <w:tc>
          <w:tcPr>
            <w:tcW w:w="338" w:type="dxa"/>
          </w:tcPr>
          <w:p w14:paraId="174A27D2" w14:textId="77777777" w:rsidR="00695342" w:rsidRPr="00C34218" w:rsidRDefault="00695342" w:rsidP="00051D21">
            <w:pPr>
              <w:rPr>
                <w:color w:val="0000FF"/>
                <w:lang w:val="nl-BE"/>
              </w:rPr>
            </w:pPr>
          </w:p>
        </w:tc>
        <w:tc>
          <w:tcPr>
            <w:tcW w:w="526" w:type="dxa"/>
            <w:gridSpan w:val="2"/>
          </w:tcPr>
          <w:p w14:paraId="12E6659B" w14:textId="77777777" w:rsidR="00695342" w:rsidRPr="00C34218" w:rsidRDefault="00695342" w:rsidP="00051D21">
            <w:pPr>
              <w:jc w:val="right"/>
              <w:rPr>
                <w:color w:val="0000FF"/>
                <w:lang w:val="nl-BE"/>
              </w:rPr>
            </w:pPr>
          </w:p>
        </w:tc>
        <w:tc>
          <w:tcPr>
            <w:tcW w:w="790" w:type="dxa"/>
            <w:gridSpan w:val="2"/>
          </w:tcPr>
          <w:p w14:paraId="2BD49545" w14:textId="77777777" w:rsidR="00695342" w:rsidRPr="00C34218" w:rsidRDefault="00695342" w:rsidP="00051D21">
            <w:pPr>
              <w:rPr>
                <w:color w:val="0000FF"/>
                <w:lang w:val="nl-BE"/>
              </w:rPr>
            </w:pPr>
          </w:p>
        </w:tc>
        <w:tc>
          <w:tcPr>
            <w:tcW w:w="790" w:type="dxa"/>
            <w:gridSpan w:val="2"/>
          </w:tcPr>
          <w:p w14:paraId="156F471E" w14:textId="77777777" w:rsidR="00695342" w:rsidRPr="00C34218" w:rsidRDefault="00695342" w:rsidP="00051D21">
            <w:pPr>
              <w:rPr>
                <w:color w:val="0000FF"/>
                <w:lang w:val="nl-BE"/>
              </w:rPr>
            </w:pPr>
          </w:p>
        </w:tc>
        <w:tc>
          <w:tcPr>
            <w:tcW w:w="6313" w:type="dxa"/>
            <w:gridSpan w:val="7"/>
          </w:tcPr>
          <w:p w14:paraId="69081593" w14:textId="77777777" w:rsidR="00695342" w:rsidRPr="00C34218" w:rsidRDefault="00695342" w:rsidP="00051D21">
            <w:pPr>
              <w:jc w:val="both"/>
              <w:rPr>
                <w:color w:val="0000FF"/>
                <w:lang w:val="nl-BE"/>
              </w:rPr>
            </w:pPr>
            <w:r w:rsidRPr="00C34218">
              <w:rPr>
                <w:rFonts w:ascii="Arial" w:hAnsi="Arial"/>
                <w:color w:val="0000FF"/>
                <w:lang w:val="nl-BE"/>
              </w:rPr>
              <w:t>Opzij</w:t>
            </w:r>
            <w:r w:rsidR="00AF6CB7" w:rsidRPr="00C34218">
              <w:rPr>
                <w:rFonts w:ascii="Arial" w:hAnsi="Arial"/>
                <w:color w:val="0000FF"/>
                <w:lang w:val="nl-BE"/>
              </w:rPr>
              <w:t>:</w:t>
            </w:r>
            <w:r w:rsidRPr="00C34218">
              <w:rPr>
                <w:rFonts w:ascii="Arial" w:hAnsi="Arial"/>
                <w:color w:val="0000FF"/>
                <w:lang w:val="nl-BE"/>
              </w:rPr>
              <w:t xml:space="preserve"> rustend tot op de schouders"</w:t>
            </w:r>
          </w:p>
        </w:tc>
        <w:tc>
          <w:tcPr>
            <w:tcW w:w="269" w:type="dxa"/>
            <w:gridSpan w:val="2"/>
            <w:vAlign w:val="bottom"/>
          </w:tcPr>
          <w:p w14:paraId="763093C6" w14:textId="77777777" w:rsidR="00695342" w:rsidRPr="00C34218" w:rsidRDefault="00695342" w:rsidP="00051D21">
            <w:pPr>
              <w:jc w:val="right"/>
              <w:rPr>
                <w:color w:val="0000FF"/>
                <w:lang w:val="nl-BE"/>
              </w:rPr>
            </w:pPr>
          </w:p>
        </w:tc>
      </w:tr>
      <w:tr w:rsidR="00D77458" w:rsidRPr="004676AE" w14:paraId="3EE90A1C" w14:textId="77777777" w:rsidTr="000F57F3">
        <w:trPr>
          <w:cantSplit/>
        </w:trPr>
        <w:tc>
          <w:tcPr>
            <w:tcW w:w="338" w:type="dxa"/>
          </w:tcPr>
          <w:p w14:paraId="20B15FF9" w14:textId="77777777" w:rsidR="00695342" w:rsidRPr="00C34218" w:rsidRDefault="00695342" w:rsidP="00051D21">
            <w:pPr>
              <w:rPr>
                <w:color w:val="0000FF"/>
                <w:lang w:val="nl-BE"/>
              </w:rPr>
            </w:pPr>
          </w:p>
        </w:tc>
        <w:tc>
          <w:tcPr>
            <w:tcW w:w="526" w:type="dxa"/>
            <w:gridSpan w:val="2"/>
          </w:tcPr>
          <w:p w14:paraId="4FBB8642" w14:textId="77777777" w:rsidR="00695342" w:rsidRPr="00C34218" w:rsidRDefault="00695342" w:rsidP="00051D21">
            <w:pPr>
              <w:jc w:val="right"/>
              <w:rPr>
                <w:color w:val="0000FF"/>
                <w:lang w:val="nl-BE"/>
              </w:rPr>
            </w:pPr>
          </w:p>
        </w:tc>
        <w:tc>
          <w:tcPr>
            <w:tcW w:w="790" w:type="dxa"/>
            <w:gridSpan w:val="2"/>
          </w:tcPr>
          <w:p w14:paraId="681A71A8" w14:textId="77777777" w:rsidR="00695342" w:rsidRPr="00C34218" w:rsidRDefault="00695342" w:rsidP="00051D21">
            <w:pPr>
              <w:rPr>
                <w:color w:val="0000FF"/>
                <w:lang w:val="nl-BE"/>
              </w:rPr>
            </w:pPr>
          </w:p>
        </w:tc>
        <w:tc>
          <w:tcPr>
            <w:tcW w:w="790" w:type="dxa"/>
            <w:gridSpan w:val="2"/>
          </w:tcPr>
          <w:p w14:paraId="59873882" w14:textId="77777777" w:rsidR="00695342" w:rsidRPr="00C34218" w:rsidRDefault="00695342" w:rsidP="00051D21">
            <w:pPr>
              <w:rPr>
                <w:color w:val="0000FF"/>
                <w:lang w:val="nl-BE"/>
              </w:rPr>
            </w:pPr>
          </w:p>
        </w:tc>
        <w:tc>
          <w:tcPr>
            <w:tcW w:w="6313" w:type="dxa"/>
            <w:gridSpan w:val="7"/>
          </w:tcPr>
          <w:p w14:paraId="338FC472" w14:textId="77777777" w:rsidR="00695342" w:rsidRPr="00C34218" w:rsidRDefault="00695342" w:rsidP="00051D21">
            <w:pPr>
              <w:jc w:val="both"/>
              <w:rPr>
                <w:rFonts w:ascii="Arial" w:hAnsi="Arial"/>
                <w:color w:val="0000FF"/>
                <w:lang w:val="nl-BE"/>
              </w:rPr>
            </w:pPr>
          </w:p>
        </w:tc>
        <w:tc>
          <w:tcPr>
            <w:tcW w:w="269" w:type="dxa"/>
            <w:gridSpan w:val="2"/>
            <w:vAlign w:val="bottom"/>
          </w:tcPr>
          <w:p w14:paraId="2D700E80" w14:textId="77777777" w:rsidR="00695342" w:rsidRPr="00C34218" w:rsidRDefault="00695342" w:rsidP="00051D21">
            <w:pPr>
              <w:jc w:val="right"/>
              <w:rPr>
                <w:color w:val="0000FF"/>
                <w:lang w:val="nl-BE"/>
              </w:rPr>
            </w:pPr>
          </w:p>
        </w:tc>
      </w:tr>
      <w:tr w:rsidR="003D47AF" w:rsidRPr="004676AE" w14:paraId="6364224E" w14:textId="77777777" w:rsidTr="000F57F3">
        <w:trPr>
          <w:cantSplit/>
        </w:trPr>
        <w:tc>
          <w:tcPr>
            <w:tcW w:w="338" w:type="dxa"/>
          </w:tcPr>
          <w:p w14:paraId="0D35A433" w14:textId="77777777" w:rsidR="003D47AF" w:rsidRPr="00C34218" w:rsidRDefault="003D47AF" w:rsidP="00051D21">
            <w:pPr>
              <w:rPr>
                <w:color w:val="0000FF"/>
                <w:lang w:val="nl-BE"/>
              </w:rPr>
            </w:pPr>
          </w:p>
        </w:tc>
        <w:tc>
          <w:tcPr>
            <w:tcW w:w="526" w:type="dxa"/>
            <w:gridSpan w:val="2"/>
          </w:tcPr>
          <w:p w14:paraId="5DE8EBB4" w14:textId="77777777" w:rsidR="003D47AF" w:rsidRPr="00C34218" w:rsidRDefault="003D47AF" w:rsidP="00051D21">
            <w:pPr>
              <w:jc w:val="right"/>
              <w:rPr>
                <w:color w:val="0000FF"/>
                <w:lang w:val="nl-BE"/>
              </w:rPr>
            </w:pPr>
          </w:p>
        </w:tc>
        <w:tc>
          <w:tcPr>
            <w:tcW w:w="790" w:type="dxa"/>
            <w:gridSpan w:val="2"/>
          </w:tcPr>
          <w:p w14:paraId="4BA7348D" w14:textId="77777777" w:rsidR="003D47AF" w:rsidRPr="00C34218" w:rsidRDefault="003D47AF" w:rsidP="00051D21">
            <w:pPr>
              <w:rPr>
                <w:color w:val="0000FF"/>
                <w:lang w:val="nl-BE"/>
              </w:rPr>
            </w:pPr>
          </w:p>
        </w:tc>
        <w:tc>
          <w:tcPr>
            <w:tcW w:w="790" w:type="dxa"/>
            <w:gridSpan w:val="2"/>
          </w:tcPr>
          <w:p w14:paraId="6897EF18" w14:textId="77777777" w:rsidR="003D47AF" w:rsidRPr="00C34218" w:rsidRDefault="003D47AF" w:rsidP="00051D21">
            <w:pPr>
              <w:rPr>
                <w:color w:val="0000FF"/>
                <w:lang w:val="nl-BE"/>
              </w:rPr>
            </w:pPr>
          </w:p>
        </w:tc>
        <w:tc>
          <w:tcPr>
            <w:tcW w:w="6313" w:type="dxa"/>
            <w:gridSpan w:val="7"/>
          </w:tcPr>
          <w:p w14:paraId="27BC5ECF" w14:textId="77777777" w:rsidR="003D47AF" w:rsidRPr="00C34218" w:rsidRDefault="003D47AF" w:rsidP="00051D21">
            <w:pPr>
              <w:jc w:val="both"/>
              <w:rPr>
                <w:color w:val="0000FF"/>
                <w:lang w:val="nl-BE"/>
              </w:rPr>
            </w:pPr>
            <w:r w:rsidRPr="00C34218">
              <w:rPr>
                <w:rFonts w:ascii="Arial" w:hAnsi="Arial"/>
                <w:i/>
                <w:color w:val="0000FF"/>
                <w:sz w:val="18"/>
                <w:lang w:val="nl-BE"/>
              </w:rPr>
              <w:t xml:space="preserve">"K.B. 29.1.1993" (in werking 1.2.1993) + </w:t>
            </w:r>
            <w:r w:rsidR="004859A9" w:rsidRPr="00C34218">
              <w:rPr>
                <w:rFonts w:ascii="Arial" w:hAnsi="Arial"/>
                <w:i/>
                <w:color w:val="0000FF"/>
                <w:sz w:val="18"/>
                <w:lang w:val="nl-BE"/>
              </w:rPr>
              <w:t>"K.B. 18.10.2013" (in werking 1.12.2013)</w:t>
            </w:r>
          </w:p>
        </w:tc>
        <w:tc>
          <w:tcPr>
            <w:tcW w:w="269" w:type="dxa"/>
            <w:gridSpan w:val="2"/>
            <w:vAlign w:val="bottom"/>
          </w:tcPr>
          <w:p w14:paraId="008E050B" w14:textId="77777777" w:rsidR="003D47AF" w:rsidRPr="00C34218" w:rsidRDefault="003D47AF" w:rsidP="00051D21">
            <w:pPr>
              <w:jc w:val="right"/>
              <w:rPr>
                <w:color w:val="0000FF"/>
                <w:lang w:val="nl-BE"/>
              </w:rPr>
            </w:pPr>
          </w:p>
        </w:tc>
      </w:tr>
      <w:tr w:rsidR="00695342" w:rsidRPr="00C34218" w14:paraId="4A8A02DD" w14:textId="77777777" w:rsidTr="000F57F3">
        <w:trPr>
          <w:cantSplit/>
        </w:trPr>
        <w:tc>
          <w:tcPr>
            <w:tcW w:w="338" w:type="dxa"/>
          </w:tcPr>
          <w:p w14:paraId="1384E3BB" w14:textId="77777777" w:rsidR="00695342" w:rsidRPr="00C34218" w:rsidRDefault="00695342" w:rsidP="00051D21">
            <w:pPr>
              <w:rPr>
                <w:color w:val="0000FF"/>
                <w:lang w:val="nl-BE"/>
              </w:rPr>
            </w:pPr>
          </w:p>
        </w:tc>
        <w:tc>
          <w:tcPr>
            <w:tcW w:w="526" w:type="dxa"/>
            <w:gridSpan w:val="2"/>
          </w:tcPr>
          <w:p w14:paraId="6C213042" w14:textId="77777777" w:rsidR="00695342" w:rsidRPr="00C34218" w:rsidRDefault="00695342" w:rsidP="00051D21">
            <w:pPr>
              <w:jc w:val="right"/>
              <w:rPr>
                <w:color w:val="0000FF"/>
                <w:lang w:val="nl-BE"/>
              </w:rPr>
            </w:pPr>
          </w:p>
        </w:tc>
        <w:tc>
          <w:tcPr>
            <w:tcW w:w="790" w:type="dxa"/>
            <w:gridSpan w:val="2"/>
          </w:tcPr>
          <w:p w14:paraId="50453E13" w14:textId="77777777" w:rsidR="00695342" w:rsidRPr="00C34218" w:rsidRDefault="00695342" w:rsidP="00051D21">
            <w:pPr>
              <w:rPr>
                <w:color w:val="0000FF"/>
                <w:lang w:val="nl-BE"/>
              </w:rPr>
            </w:pPr>
          </w:p>
        </w:tc>
        <w:tc>
          <w:tcPr>
            <w:tcW w:w="790" w:type="dxa"/>
            <w:gridSpan w:val="2"/>
          </w:tcPr>
          <w:p w14:paraId="0B6B408A" w14:textId="77777777" w:rsidR="00695342" w:rsidRPr="00C34218" w:rsidRDefault="00695342" w:rsidP="00051D21">
            <w:pPr>
              <w:rPr>
                <w:color w:val="0000FF"/>
                <w:lang w:val="nl-BE"/>
              </w:rPr>
            </w:pPr>
          </w:p>
        </w:tc>
        <w:tc>
          <w:tcPr>
            <w:tcW w:w="5023" w:type="dxa"/>
            <w:gridSpan w:val="3"/>
          </w:tcPr>
          <w:p w14:paraId="2C97953F" w14:textId="77777777" w:rsidR="00695342" w:rsidRPr="00C34218" w:rsidRDefault="00695342" w:rsidP="00051D21">
            <w:pPr>
              <w:jc w:val="both"/>
              <w:rPr>
                <w:color w:val="0000FF"/>
              </w:rPr>
            </w:pPr>
            <w:r w:rsidRPr="00C34218">
              <w:rPr>
                <w:rFonts w:ascii="Arial" w:hAnsi="Arial"/>
                <w:color w:val="0000FF"/>
              </w:rPr>
              <w:t>"Maatwerk</w:t>
            </w:r>
            <w:r w:rsidR="00AF6CB7" w:rsidRPr="00C34218">
              <w:rPr>
                <w:rFonts w:ascii="Arial" w:hAnsi="Arial"/>
                <w:color w:val="0000FF"/>
              </w:rPr>
              <w:t>:</w:t>
            </w:r>
          </w:p>
        </w:tc>
        <w:tc>
          <w:tcPr>
            <w:tcW w:w="264" w:type="dxa"/>
            <w:gridSpan w:val="2"/>
            <w:vAlign w:val="bottom"/>
          </w:tcPr>
          <w:p w14:paraId="4E4564AF" w14:textId="77777777" w:rsidR="00695342" w:rsidRPr="00C34218" w:rsidRDefault="00695342" w:rsidP="00051D21">
            <w:pPr>
              <w:jc w:val="right"/>
              <w:rPr>
                <w:color w:val="0000FF"/>
              </w:rPr>
            </w:pPr>
          </w:p>
        </w:tc>
        <w:tc>
          <w:tcPr>
            <w:tcW w:w="779" w:type="dxa"/>
            <w:vAlign w:val="bottom"/>
          </w:tcPr>
          <w:p w14:paraId="57345C66" w14:textId="77777777" w:rsidR="00695342" w:rsidRPr="00C34218" w:rsidRDefault="00695342" w:rsidP="00051D21">
            <w:pPr>
              <w:jc w:val="right"/>
              <w:rPr>
                <w:color w:val="0000FF"/>
              </w:rPr>
            </w:pPr>
          </w:p>
        </w:tc>
        <w:tc>
          <w:tcPr>
            <w:tcW w:w="247" w:type="dxa"/>
            <w:vAlign w:val="bottom"/>
          </w:tcPr>
          <w:p w14:paraId="0EC99232" w14:textId="77777777" w:rsidR="00695342" w:rsidRPr="00C34218" w:rsidRDefault="00695342" w:rsidP="00051D21">
            <w:pPr>
              <w:jc w:val="right"/>
              <w:rPr>
                <w:color w:val="0000FF"/>
              </w:rPr>
            </w:pPr>
          </w:p>
        </w:tc>
        <w:tc>
          <w:tcPr>
            <w:tcW w:w="269" w:type="dxa"/>
            <w:gridSpan w:val="2"/>
            <w:vAlign w:val="bottom"/>
          </w:tcPr>
          <w:p w14:paraId="65FA332C" w14:textId="77777777" w:rsidR="00695342" w:rsidRPr="00C34218" w:rsidRDefault="00695342" w:rsidP="00051D21">
            <w:pPr>
              <w:jc w:val="right"/>
              <w:rPr>
                <w:color w:val="0000FF"/>
              </w:rPr>
            </w:pPr>
          </w:p>
        </w:tc>
      </w:tr>
      <w:tr w:rsidR="00695342" w:rsidRPr="00C34218" w14:paraId="7D933933" w14:textId="77777777" w:rsidTr="000F57F3">
        <w:trPr>
          <w:cantSplit/>
        </w:trPr>
        <w:tc>
          <w:tcPr>
            <w:tcW w:w="338" w:type="dxa"/>
          </w:tcPr>
          <w:p w14:paraId="2B9CB6FF" w14:textId="77777777" w:rsidR="00695342" w:rsidRPr="00C34218" w:rsidRDefault="00695342" w:rsidP="00051D21">
            <w:pPr>
              <w:rPr>
                <w:color w:val="0000FF"/>
              </w:rPr>
            </w:pPr>
          </w:p>
        </w:tc>
        <w:tc>
          <w:tcPr>
            <w:tcW w:w="526" w:type="dxa"/>
            <w:gridSpan w:val="2"/>
          </w:tcPr>
          <w:p w14:paraId="36251EE4" w14:textId="77777777" w:rsidR="00695342" w:rsidRPr="00C34218" w:rsidRDefault="00695342" w:rsidP="00051D21">
            <w:pPr>
              <w:jc w:val="right"/>
              <w:rPr>
                <w:color w:val="0000FF"/>
              </w:rPr>
            </w:pPr>
          </w:p>
        </w:tc>
        <w:tc>
          <w:tcPr>
            <w:tcW w:w="790" w:type="dxa"/>
            <w:gridSpan w:val="2"/>
          </w:tcPr>
          <w:p w14:paraId="491EEAE4" w14:textId="77777777" w:rsidR="00695342" w:rsidRPr="00C34218" w:rsidRDefault="00695342" w:rsidP="00051D21">
            <w:pPr>
              <w:rPr>
                <w:color w:val="0000FF"/>
              </w:rPr>
            </w:pPr>
            <w:r w:rsidRPr="00C34218">
              <w:rPr>
                <w:rFonts w:ascii="Arial" w:hAnsi="Arial"/>
                <w:color w:val="0000FF"/>
              </w:rPr>
              <w:t>645072</w:t>
            </w:r>
          </w:p>
        </w:tc>
        <w:tc>
          <w:tcPr>
            <w:tcW w:w="790" w:type="dxa"/>
            <w:gridSpan w:val="2"/>
          </w:tcPr>
          <w:p w14:paraId="42261368" w14:textId="77777777" w:rsidR="00695342" w:rsidRPr="00C34218" w:rsidRDefault="003D47AF" w:rsidP="00051D21">
            <w:pPr>
              <w:rPr>
                <w:color w:val="0000FF"/>
              </w:rPr>
            </w:pPr>
            <w:r w:rsidRPr="00C34218">
              <w:rPr>
                <w:rFonts w:ascii="Arial" w:hAnsi="Arial"/>
                <w:color w:val="0000FF"/>
              </w:rPr>
              <w:t>645083</w:t>
            </w:r>
          </w:p>
        </w:tc>
        <w:tc>
          <w:tcPr>
            <w:tcW w:w="5023" w:type="dxa"/>
            <w:gridSpan w:val="3"/>
          </w:tcPr>
          <w:p w14:paraId="49C349CF" w14:textId="77777777" w:rsidR="00695342" w:rsidRPr="00C34218" w:rsidRDefault="00695342" w:rsidP="00051D21">
            <w:pPr>
              <w:jc w:val="both"/>
              <w:rPr>
                <w:color w:val="0000FF"/>
                <w:lang w:val="nl-BE"/>
              </w:rPr>
            </w:pPr>
            <w:r w:rsidRPr="00C34218">
              <w:rPr>
                <w:rFonts w:ascii="Arial" w:hAnsi="Arial"/>
                <w:color w:val="0000FF"/>
                <w:lang w:val="nl-BE"/>
              </w:rPr>
              <w:t>Halskraag van het Schanz-type met kinsteun, in gevormd leder of gevormd plastiek (AII1)</w:t>
            </w:r>
          </w:p>
        </w:tc>
        <w:tc>
          <w:tcPr>
            <w:tcW w:w="264" w:type="dxa"/>
            <w:gridSpan w:val="2"/>
            <w:vAlign w:val="bottom"/>
          </w:tcPr>
          <w:p w14:paraId="63F3598C"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09BF376A" w14:textId="77777777" w:rsidR="00695342" w:rsidRPr="00C34218" w:rsidRDefault="00695342" w:rsidP="00051D21">
            <w:pPr>
              <w:jc w:val="right"/>
              <w:rPr>
                <w:color w:val="0000FF"/>
              </w:rPr>
            </w:pPr>
            <w:r w:rsidRPr="00C34218">
              <w:rPr>
                <w:rFonts w:ascii="Arial" w:hAnsi="Arial"/>
                <w:color w:val="0000FF"/>
              </w:rPr>
              <w:t>253,70</w:t>
            </w:r>
          </w:p>
        </w:tc>
        <w:tc>
          <w:tcPr>
            <w:tcW w:w="247" w:type="dxa"/>
            <w:vAlign w:val="bottom"/>
          </w:tcPr>
          <w:p w14:paraId="07BD9209" w14:textId="77777777" w:rsidR="00695342" w:rsidRPr="00C34218" w:rsidRDefault="00695342" w:rsidP="00051D21">
            <w:pPr>
              <w:jc w:val="right"/>
              <w:rPr>
                <w:color w:val="0000FF"/>
              </w:rPr>
            </w:pPr>
          </w:p>
        </w:tc>
        <w:tc>
          <w:tcPr>
            <w:tcW w:w="269" w:type="dxa"/>
            <w:gridSpan w:val="2"/>
            <w:vAlign w:val="bottom"/>
          </w:tcPr>
          <w:p w14:paraId="0E982369" w14:textId="77777777" w:rsidR="00695342" w:rsidRPr="00C34218" w:rsidRDefault="00695342" w:rsidP="00051D21">
            <w:pPr>
              <w:jc w:val="right"/>
              <w:rPr>
                <w:color w:val="0000FF"/>
              </w:rPr>
            </w:pPr>
          </w:p>
        </w:tc>
      </w:tr>
      <w:tr w:rsidR="00695342" w:rsidRPr="00C34218" w14:paraId="50D3645F" w14:textId="77777777" w:rsidTr="000F57F3">
        <w:trPr>
          <w:cantSplit/>
        </w:trPr>
        <w:tc>
          <w:tcPr>
            <w:tcW w:w="338" w:type="dxa"/>
          </w:tcPr>
          <w:p w14:paraId="1406535D" w14:textId="77777777" w:rsidR="00695342" w:rsidRPr="00C34218" w:rsidRDefault="00695342" w:rsidP="00051D21">
            <w:pPr>
              <w:rPr>
                <w:color w:val="0000FF"/>
              </w:rPr>
            </w:pPr>
          </w:p>
        </w:tc>
        <w:tc>
          <w:tcPr>
            <w:tcW w:w="526" w:type="dxa"/>
            <w:gridSpan w:val="2"/>
          </w:tcPr>
          <w:p w14:paraId="51B8D7BF" w14:textId="77777777" w:rsidR="00695342" w:rsidRPr="00C34218" w:rsidRDefault="00695342" w:rsidP="00051D21">
            <w:pPr>
              <w:jc w:val="right"/>
              <w:rPr>
                <w:color w:val="0000FF"/>
              </w:rPr>
            </w:pPr>
          </w:p>
        </w:tc>
        <w:tc>
          <w:tcPr>
            <w:tcW w:w="790" w:type="dxa"/>
            <w:gridSpan w:val="2"/>
          </w:tcPr>
          <w:p w14:paraId="3B39A6BC" w14:textId="77777777" w:rsidR="00695342" w:rsidRPr="00C34218" w:rsidRDefault="00695342" w:rsidP="00051D21">
            <w:pPr>
              <w:rPr>
                <w:rFonts w:ascii="Arial" w:hAnsi="Arial"/>
                <w:color w:val="0000FF"/>
              </w:rPr>
            </w:pPr>
          </w:p>
        </w:tc>
        <w:tc>
          <w:tcPr>
            <w:tcW w:w="790" w:type="dxa"/>
            <w:gridSpan w:val="2"/>
          </w:tcPr>
          <w:p w14:paraId="2DBE46CD" w14:textId="77777777" w:rsidR="00695342" w:rsidRPr="00C34218" w:rsidRDefault="00695342" w:rsidP="00051D21">
            <w:pPr>
              <w:rPr>
                <w:color w:val="0000FF"/>
              </w:rPr>
            </w:pPr>
          </w:p>
        </w:tc>
        <w:tc>
          <w:tcPr>
            <w:tcW w:w="5023" w:type="dxa"/>
            <w:gridSpan w:val="3"/>
          </w:tcPr>
          <w:p w14:paraId="77AEEB67" w14:textId="77777777" w:rsidR="00695342" w:rsidRPr="00C34218" w:rsidRDefault="00695342" w:rsidP="00051D21">
            <w:pPr>
              <w:jc w:val="both"/>
              <w:rPr>
                <w:rFonts w:ascii="Arial" w:hAnsi="Arial"/>
                <w:color w:val="0000FF"/>
              </w:rPr>
            </w:pPr>
          </w:p>
        </w:tc>
        <w:tc>
          <w:tcPr>
            <w:tcW w:w="264" w:type="dxa"/>
            <w:gridSpan w:val="2"/>
            <w:vAlign w:val="bottom"/>
          </w:tcPr>
          <w:p w14:paraId="0C89D2D2" w14:textId="77777777" w:rsidR="00695342" w:rsidRPr="00C34218" w:rsidRDefault="00695342" w:rsidP="00051D21">
            <w:pPr>
              <w:jc w:val="right"/>
              <w:rPr>
                <w:rFonts w:ascii="Arial" w:hAnsi="Arial"/>
                <w:color w:val="0000FF"/>
              </w:rPr>
            </w:pPr>
          </w:p>
        </w:tc>
        <w:tc>
          <w:tcPr>
            <w:tcW w:w="779" w:type="dxa"/>
            <w:vAlign w:val="bottom"/>
          </w:tcPr>
          <w:p w14:paraId="1E697445" w14:textId="77777777" w:rsidR="00695342" w:rsidRPr="00C34218" w:rsidRDefault="00695342" w:rsidP="00051D21">
            <w:pPr>
              <w:jc w:val="right"/>
              <w:rPr>
                <w:rFonts w:ascii="Arial" w:hAnsi="Arial"/>
                <w:color w:val="0000FF"/>
              </w:rPr>
            </w:pPr>
          </w:p>
        </w:tc>
        <w:tc>
          <w:tcPr>
            <w:tcW w:w="247" w:type="dxa"/>
            <w:vAlign w:val="bottom"/>
          </w:tcPr>
          <w:p w14:paraId="4E9E3476" w14:textId="77777777" w:rsidR="00695342" w:rsidRPr="00C34218" w:rsidRDefault="00695342" w:rsidP="00051D21">
            <w:pPr>
              <w:jc w:val="right"/>
              <w:rPr>
                <w:color w:val="0000FF"/>
              </w:rPr>
            </w:pPr>
          </w:p>
        </w:tc>
        <w:tc>
          <w:tcPr>
            <w:tcW w:w="269" w:type="dxa"/>
            <w:gridSpan w:val="2"/>
            <w:vAlign w:val="bottom"/>
          </w:tcPr>
          <w:p w14:paraId="264F71F4" w14:textId="77777777" w:rsidR="00695342" w:rsidRPr="00C34218" w:rsidRDefault="00695342" w:rsidP="00051D21">
            <w:pPr>
              <w:jc w:val="right"/>
              <w:rPr>
                <w:color w:val="0000FF"/>
              </w:rPr>
            </w:pPr>
          </w:p>
        </w:tc>
      </w:tr>
      <w:tr w:rsidR="00695342" w:rsidRPr="00C34218" w14:paraId="0FAB64B9" w14:textId="77777777" w:rsidTr="000F57F3">
        <w:trPr>
          <w:cantSplit/>
        </w:trPr>
        <w:tc>
          <w:tcPr>
            <w:tcW w:w="338" w:type="dxa"/>
          </w:tcPr>
          <w:p w14:paraId="58BE7C55" w14:textId="77777777" w:rsidR="00695342" w:rsidRPr="00C34218" w:rsidRDefault="00695342" w:rsidP="00051D21">
            <w:pPr>
              <w:rPr>
                <w:color w:val="0000FF"/>
              </w:rPr>
            </w:pPr>
          </w:p>
        </w:tc>
        <w:tc>
          <w:tcPr>
            <w:tcW w:w="526" w:type="dxa"/>
            <w:gridSpan w:val="2"/>
          </w:tcPr>
          <w:p w14:paraId="1EB4B155" w14:textId="77777777" w:rsidR="00695342" w:rsidRPr="00C34218" w:rsidRDefault="00695342" w:rsidP="00051D21">
            <w:pPr>
              <w:jc w:val="right"/>
              <w:rPr>
                <w:color w:val="0000FF"/>
              </w:rPr>
            </w:pPr>
          </w:p>
        </w:tc>
        <w:tc>
          <w:tcPr>
            <w:tcW w:w="790" w:type="dxa"/>
            <w:gridSpan w:val="2"/>
          </w:tcPr>
          <w:p w14:paraId="1503C54D" w14:textId="77777777" w:rsidR="00695342" w:rsidRPr="00C34218" w:rsidRDefault="00695342" w:rsidP="00051D21">
            <w:pPr>
              <w:rPr>
                <w:color w:val="0000FF"/>
              </w:rPr>
            </w:pPr>
            <w:r w:rsidRPr="00C34218">
              <w:rPr>
                <w:rFonts w:ascii="Arial" w:hAnsi="Arial"/>
                <w:color w:val="0000FF"/>
              </w:rPr>
              <w:t>645094</w:t>
            </w:r>
          </w:p>
        </w:tc>
        <w:tc>
          <w:tcPr>
            <w:tcW w:w="790" w:type="dxa"/>
            <w:gridSpan w:val="2"/>
          </w:tcPr>
          <w:p w14:paraId="4CB4D005" w14:textId="77777777" w:rsidR="00695342" w:rsidRPr="00C34218" w:rsidRDefault="003D47AF" w:rsidP="00051D21">
            <w:pPr>
              <w:rPr>
                <w:color w:val="0000FF"/>
              </w:rPr>
            </w:pPr>
            <w:r w:rsidRPr="00C34218">
              <w:rPr>
                <w:rFonts w:ascii="Arial" w:hAnsi="Arial"/>
                <w:color w:val="0000FF"/>
              </w:rPr>
              <w:t>645105</w:t>
            </w:r>
          </w:p>
        </w:tc>
        <w:tc>
          <w:tcPr>
            <w:tcW w:w="5023" w:type="dxa"/>
            <w:gridSpan w:val="3"/>
          </w:tcPr>
          <w:p w14:paraId="4F9D40BC" w14:textId="77777777" w:rsidR="00695342" w:rsidRPr="00C34218" w:rsidRDefault="00695342" w:rsidP="00051D21">
            <w:pPr>
              <w:jc w:val="both"/>
              <w:rPr>
                <w:color w:val="0000FF"/>
                <w:lang w:val="nl-BE"/>
              </w:rPr>
            </w:pPr>
            <w:r w:rsidRPr="00C34218">
              <w:rPr>
                <w:rFonts w:ascii="Arial" w:hAnsi="Arial"/>
                <w:color w:val="0000FF"/>
                <w:lang w:val="nl-BE"/>
              </w:rPr>
              <w:t>Minerva halskraag in plastiek (AII2)</w:t>
            </w:r>
          </w:p>
        </w:tc>
        <w:tc>
          <w:tcPr>
            <w:tcW w:w="264" w:type="dxa"/>
            <w:gridSpan w:val="2"/>
            <w:vAlign w:val="bottom"/>
          </w:tcPr>
          <w:p w14:paraId="5EC93BDF"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690AB01A" w14:textId="77777777" w:rsidR="00695342" w:rsidRPr="00C34218" w:rsidRDefault="00695342" w:rsidP="00051D21">
            <w:pPr>
              <w:jc w:val="right"/>
              <w:rPr>
                <w:color w:val="0000FF"/>
              </w:rPr>
            </w:pPr>
            <w:r w:rsidRPr="00C34218">
              <w:rPr>
                <w:rFonts w:ascii="Arial" w:hAnsi="Arial"/>
                <w:color w:val="0000FF"/>
              </w:rPr>
              <w:t>330,40</w:t>
            </w:r>
          </w:p>
        </w:tc>
        <w:tc>
          <w:tcPr>
            <w:tcW w:w="247" w:type="dxa"/>
            <w:vAlign w:val="bottom"/>
          </w:tcPr>
          <w:p w14:paraId="5A12CA55" w14:textId="77777777" w:rsidR="00695342" w:rsidRPr="00C34218" w:rsidRDefault="00695342" w:rsidP="00051D21">
            <w:pPr>
              <w:jc w:val="right"/>
              <w:rPr>
                <w:color w:val="0000FF"/>
              </w:rPr>
            </w:pPr>
          </w:p>
        </w:tc>
        <w:tc>
          <w:tcPr>
            <w:tcW w:w="269" w:type="dxa"/>
            <w:gridSpan w:val="2"/>
            <w:vAlign w:val="bottom"/>
          </w:tcPr>
          <w:p w14:paraId="1DE90682" w14:textId="77777777" w:rsidR="00695342" w:rsidRPr="00C34218" w:rsidRDefault="00695342" w:rsidP="00051D21">
            <w:pPr>
              <w:jc w:val="right"/>
              <w:rPr>
                <w:color w:val="0000FF"/>
              </w:rPr>
            </w:pPr>
          </w:p>
        </w:tc>
      </w:tr>
      <w:tr w:rsidR="00695342" w:rsidRPr="00C34218" w14:paraId="1497CF38" w14:textId="77777777" w:rsidTr="000F57F3">
        <w:trPr>
          <w:cantSplit/>
        </w:trPr>
        <w:tc>
          <w:tcPr>
            <w:tcW w:w="338" w:type="dxa"/>
          </w:tcPr>
          <w:p w14:paraId="3D43C93A" w14:textId="77777777" w:rsidR="00695342" w:rsidRPr="00C34218" w:rsidRDefault="00695342" w:rsidP="00051D21">
            <w:pPr>
              <w:rPr>
                <w:color w:val="0000FF"/>
              </w:rPr>
            </w:pPr>
          </w:p>
        </w:tc>
        <w:tc>
          <w:tcPr>
            <w:tcW w:w="526" w:type="dxa"/>
            <w:gridSpan w:val="2"/>
          </w:tcPr>
          <w:p w14:paraId="6C8B7C80" w14:textId="77777777" w:rsidR="00695342" w:rsidRPr="00C34218" w:rsidRDefault="00695342" w:rsidP="00051D21">
            <w:pPr>
              <w:jc w:val="right"/>
              <w:rPr>
                <w:color w:val="0000FF"/>
              </w:rPr>
            </w:pPr>
          </w:p>
        </w:tc>
        <w:tc>
          <w:tcPr>
            <w:tcW w:w="790" w:type="dxa"/>
            <w:gridSpan w:val="2"/>
          </w:tcPr>
          <w:p w14:paraId="3E3430D0" w14:textId="77777777" w:rsidR="00695342" w:rsidRPr="00C34218" w:rsidRDefault="00695342" w:rsidP="00051D21">
            <w:pPr>
              <w:rPr>
                <w:rFonts w:ascii="Arial" w:hAnsi="Arial"/>
                <w:color w:val="0000FF"/>
              </w:rPr>
            </w:pPr>
          </w:p>
        </w:tc>
        <w:tc>
          <w:tcPr>
            <w:tcW w:w="790" w:type="dxa"/>
            <w:gridSpan w:val="2"/>
          </w:tcPr>
          <w:p w14:paraId="73416E35" w14:textId="77777777" w:rsidR="00695342" w:rsidRPr="00C34218" w:rsidRDefault="00695342" w:rsidP="00051D21">
            <w:pPr>
              <w:rPr>
                <w:color w:val="0000FF"/>
              </w:rPr>
            </w:pPr>
          </w:p>
        </w:tc>
        <w:tc>
          <w:tcPr>
            <w:tcW w:w="5023" w:type="dxa"/>
            <w:gridSpan w:val="3"/>
          </w:tcPr>
          <w:p w14:paraId="302DCE82" w14:textId="77777777" w:rsidR="00695342" w:rsidRPr="00C34218" w:rsidRDefault="00695342" w:rsidP="00051D21">
            <w:pPr>
              <w:jc w:val="both"/>
              <w:rPr>
                <w:rFonts w:ascii="Arial" w:hAnsi="Arial"/>
                <w:color w:val="0000FF"/>
              </w:rPr>
            </w:pPr>
          </w:p>
        </w:tc>
        <w:tc>
          <w:tcPr>
            <w:tcW w:w="264" w:type="dxa"/>
            <w:gridSpan w:val="2"/>
            <w:vAlign w:val="bottom"/>
          </w:tcPr>
          <w:p w14:paraId="68581064" w14:textId="77777777" w:rsidR="00695342" w:rsidRPr="00C34218" w:rsidRDefault="00695342" w:rsidP="00051D21">
            <w:pPr>
              <w:jc w:val="right"/>
              <w:rPr>
                <w:rFonts w:ascii="Arial" w:hAnsi="Arial"/>
                <w:color w:val="0000FF"/>
              </w:rPr>
            </w:pPr>
          </w:p>
        </w:tc>
        <w:tc>
          <w:tcPr>
            <w:tcW w:w="779" w:type="dxa"/>
            <w:vAlign w:val="bottom"/>
          </w:tcPr>
          <w:p w14:paraId="1579AAE4" w14:textId="77777777" w:rsidR="00695342" w:rsidRPr="00C34218" w:rsidRDefault="00695342" w:rsidP="00051D21">
            <w:pPr>
              <w:jc w:val="right"/>
              <w:rPr>
                <w:rFonts w:ascii="Arial" w:hAnsi="Arial"/>
                <w:color w:val="0000FF"/>
              </w:rPr>
            </w:pPr>
          </w:p>
        </w:tc>
        <w:tc>
          <w:tcPr>
            <w:tcW w:w="247" w:type="dxa"/>
            <w:vAlign w:val="bottom"/>
          </w:tcPr>
          <w:p w14:paraId="779DA924" w14:textId="77777777" w:rsidR="00695342" w:rsidRPr="00C34218" w:rsidRDefault="00695342" w:rsidP="00051D21">
            <w:pPr>
              <w:jc w:val="right"/>
              <w:rPr>
                <w:color w:val="0000FF"/>
              </w:rPr>
            </w:pPr>
          </w:p>
        </w:tc>
        <w:tc>
          <w:tcPr>
            <w:tcW w:w="269" w:type="dxa"/>
            <w:gridSpan w:val="2"/>
            <w:vAlign w:val="bottom"/>
          </w:tcPr>
          <w:p w14:paraId="766ED2BF" w14:textId="77777777" w:rsidR="00695342" w:rsidRPr="00C34218" w:rsidRDefault="00695342" w:rsidP="00051D21">
            <w:pPr>
              <w:jc w:val="right"/>
              <w:rPr>
                <w:color w:val="0000FF"/>
              </w:rPr>
            </w:pPr>
          </w:p>
        </w:tc>
      </w:tr>
      <w:tr w:rsidR="00695342" w:rsidRPr="00C34218" w14:paraId="6195D915" w14:textId="77777777" w:rsidTr="000F57F3">
        <w:trPr>
          <w:cantSplit/>
        </w:trPr>
        <w:tc>
          <w:tcPr>
            <w:tcW w:w="338" w:type="dxa"/>
          </w:tcPr>
          <w:p w14:paraId="1EF54521" w14:textId="77777777" w:rsidR="00695342" w:rsidRPr="00C34218" w:rsidRDefault="00695342" w:rsidP="00051D21">
            <w:pPr>
              <w:rPr>
                <w:color w:val="0000FF"/>
              </w:rPr>
            </w:pPr>
          </w:p>
        </w:tc>
        <w:tc>
          <w:tcPr>
            <w:tcW w:w="526" w:type="dxa"/>
            <w:gridSpan w:val="2"/>
          </w:tcPr>
          <w:p w14:paraId="4269B5CA" w14:textId="77777777" w:rsidR="00695342" w:rsidRPr="00C34218" w:rsidRDefault="00695342" w:rsidP="00051D21">
            <w:pPr>
              <w:jc w:val="right"/>
              <w:rPr>
                <w:color w:val="0000FF"/>
              </w:rPr>
            </w:pPr>
          </w:p>
        </w:tc>
        <w:tc>
          <w:tcPr>
            <w:tcW w:w="790" w:type="dxa"/>
            <w:gridSpan w:val="2"/>
          </w:tcPr>
          <w:p w14:paraId="6C6FE610" w14:textId="77777777" w:rsidR="00695342" w:rsidRPr="00C34218" w:rsidRDefault="00695342" w:rsidP="00051D21">
            <w:pPr>
              <w:rPr>
                <w:color w:val="0000FF"/>
              </w:rPr>
            </w:pPr>
            <w:r w:rsidRPr="00C34218">
              <w:rPr>
                <w:rFonts w:ascii="Arial" w:hAnsi="Arial"/>
                <w:color w:val="0000FF"/>
              </w:rPr>
              <w:t>645116</w:t>
            </w:r>
          </w:p>
        </w:tc>
        <w:tc>
          <w:tcPr>
            <w:tcW w:w="790" w:type="dxa"/>
            <w:gridSpan w:val="2"/>
          </w:tcPr>
          <w:p w14:paraId="1BD9F24B" w14:textId="77777777" w:rsidR="00695342" w:rsidRPr="00C34218" w:rsidRDefault="003D47AF" w:rsidP="00051D21">
            <w:pPr>
              <w:rPr>
                <w:color w:val="0000FF"/>
              </w:rPr>
            </w:pPr>
            <w:r w:rsidRPr="00C34218">
              <w:rPr>
                <w:rFonts w:ascii="Arial" w:hAnsi="Arial"/>
                <w:color w:val="0000FF"/>
              </w:rPr>
              <w:t>645120</w:t>
            </w:r>
          </w:p>
        </w:tc>
        <w:tc>
          <w:tcPr>
            <w:tcW w:w="5023" w:type="dxa"/>
            <w:gridSpan w:val="3"/>
          </w:tcPr>
          <w:p w14:paraId="1330F21A" w14:textId="77777777" w:rsidR="00695342" w:rsidRPr="00C34218" w:rsidRDefault="00695342" w:rsidP="00051D21">
            <w:pPr>
              <w:jc w:val="both"/>
              <w:rPr>
                <w:color w:val="0000FF"/>
              </w:rPr>
            </w:pPr>
            <w:r w:rsidRPr="00C34218">
              <w:rPr>
                <w:rFonts w:ascii="Arial" w:hAnsi="Arial"/>
                <w:color w:val="0000FF"/>
              </w:rPr>
              <w:t>Minerva halskraag in leder (AII2)</w:t>
            </w:r>
          </w:p>
        </w:tc>
        <w:tc>
          <w:tcPr>
            <w:tcW w:w="264" w:type="dxa"/>
            <w:gridSpan w:val="2"/>
            <w:vAlign w:val="bottom"/>
          </w:tcPr>
          <w:p w14:paraId="57C49487"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2B82EB04" w14:textId="77777777" w:rsidR="00695342" w:rsidRPr="00C34218" w:rsidRDefault="00695342" w:rsidP="00051D21">
            <w:pPr>
              <w:jc w:val="right"/>
              <w:rPr>
                <w:color w:val="0000FF"/>
              </w:rPr>
            </w:pPr>
            <w:r w:rsidRPr="00C34218">
              <w:rPr>
                <w:rFonts w:ascii="Arial" w:hAnsi="Arial"/>
                <w:color w:val="0000FF"/>
              </w:rPr>
              <w:t>413</w:t>
            </w:r>
          </w:p>
        </w:tc>
        <w:tc>
          <w:tcPr>
            <w:tcW w:w="247" w:type="dxa"/>
            <w:vAlign w:val="bottom"/>
          </w:tcPr>
          <w:p w14:paraId="587EC87A" w14:textId="77777777" w:rsidR="00695342" w:rsidRPr="00C34218" w:rsidRDefault="00695342" w:rsidP="00051D21">
            <w:pPr>
              <w:jc w:val="right"/>
              <w:rPr>
                <w:color w:val="0000FF"/>
              </w:rPr>
            </w:pPr>
          </w:p>
        </w:tc>
        <w:tc>
          <w:tcPr>
            <w:tcW w:w="269" w:type="dxa"/>
            <w:gridSpan w:val="2"/>
            <w:vAlign w:val="bottom"/>
          </w:tcPr>
          <w:p w14:paraId="12DDC9DD" w14:textId="77777777" w:rsidR="00695342" w:rsidRPr="00C34218" w:rsidRDefault="00695342" w:rsidP="00051D21">
            <w:pPr>
              <w:jc w:val="right"/>
              <w:rPr>
                <w:color w:val="0000FF"/>
              </w:rPr>
            </w:pPr>
          </w:p>
        </w:tc>
      </w:tr>
      <w:tr w:rsidR="00695342" w:rsidRPr="00C34218" w14:paraId="44545171" w14:textId="77777777" w:rsidTr="000F57F3">
        <w:trPr>
          <w:cantSplit/>
        </w:trPr>
        <w:tc>
          <w:tcPr>
            <w:tcW w:w="338" w:type="dxa"/>
          </w:tcPr>
          <w:p w14:paraId="4CB5E481" w14:textId="77777777" w:rsidR="00695342" w:rsidRPr="00C34218" w:rsidRDefault="00695342" w:rsidP="00051D21">
            <w:pPr>
              <w:rPr>
                <w:color w:val="0000FF"/>
              </w:rPr>
            </w:pPr>
          </w:p>
        </w:tc>
        <w:tc>
          <w:tcPr>
            <w:tcW w:w="526" w:type="dxa"/>
            <w:gridSpan w:val="2"/>
          </w:tcPr>
          <w:p w14:paraId="790BF596" w14:textId="77777777" w:rsidR="00695342" w:rsidRPr="00C34218" w:rsidRDefault="00695342" w:rsidP="00051D21">
            <w:pPr>
              <w:jc w:val="right"/>
              <w:rPr>
                <w:color w:val="0000FF"/>
              </w:rPr>
            </w:pPr>
          </w:p>
        </w:tc>
        <w:tc>
          <w:tcPr>
            <w:tcW w:w="790" w:type="dxa"/>
            <w:gridSpan w:val="2"/>
          </w:tcPr>
          <w:p w14:paraId="5AD97BB1" w14:textId="77777777" w:rsidR="00695342" w:rsidRPr="00C34218" w:rsidRDefault="00695342" w:rsidP="00051D21">
            <w:pPr>
              <w:rPr>
                <w:rFonts w:ascii="Arial" w:hAnsi="Arial"/>
                <w:color w:val="0000FF"/>
              </w:rPr>
            </w:pPr>
          </w:p>
        </w:tc>
        <w:tc>
          <w:tcPr>
            <w:tcW w:w="790" w:type="dxa"/>
            <w:gridSpan w:val="2"/>
          </w:tcPr>
          <w:p w14:paraId="646B2D69" w14:textId="77777777" w:rsidR="00695342" w:rsidRPr="00C34218" w:rsidRDefault="00695342" w:rsidP="00051D21">
            <w:pPr>
              <w:rPr>
                <w:color w:val="0000FF"/>
              </w:rPr>
            </w:pPr>
          </w:p>
        </w:tc>
        <w:tc>
          <w:tcPr>
            <w:tcW w:w="5023" w:type="dxa"/>
            <w:gridSpan w:val="3"/>
          </w:tcPr>
          <w:p w14:paraId="7EB9F580" w14:textId="77777777" w:rsidR="00695342" w:rsidRPr="00C34218" w:rsidRDefault="00695342" w:rsidP="00051D21">
            <w:pPr>
              <w:jc w:val="both"/>
              <w:rPr>
                <w:rFonts w:ascii="Arial" w:hAnsi="Arial"/>
                <w:color w:val="0000FF"/>
              </w:rPr>
            </w:pPr>
          </w:p>
        </w:tc>
        <w:tc>
          <w:tcPr>
            <w:tcW w:w="264" w:type="dxa"/>
            <w:gridSpan w:val="2"/>
            <w:vAlign w:val="bottom"/>
          </w:tcPr>
          <w:p w14:paraId="3F0C1FF8" w14:textId="77777777" w:rsidR="00695342" w:rsidRPr="00C34218" w:rsidRDefault="00695342" w:rsidP="00051D21">
            <w:pPr>
              <w:jc w:val="right"/>
              <w:rPr>
                <w:rFonts w:ascii="Arial" w:hAnsi="Arial"/>
                <w:color w:val="0000FF"/>
              </w:rPr>
            </w:pPr>
          </w:p>
        </w:tc>
        <w:tc>
          <w:tcPr>
            <w:tcW w:w="779" w:type="dxa"/>
            <w:vAlign w:val="bottom"/>
          </w:tcPr>
          <w:p w14:paraId="4F33394C" w14:textId="77777777" w:rsidR="00695342" w:rsidRPr="00C34218" w:rsidRDefault="00695342" w:rsidP="00051D21">
            <w:pPr>
              <w:jc w:val="right"/>
              <w:rPr>
                <w:rFonts w:ascii="Arial" w:hAnsi="Arial"/>
                <w:color w:val="0000FF"/>
              </w:rPr>
            </w:pPr>
          </w:p>
        </w:tc>
        <w:tc>
          <w:tcPr>
            <w:tcW w:w="247" w:type="dxa"/>
            <w:vAlign w:val="bottom"/>
          </w:tcPr>
          <w:p w14:paraId="7B29E808" w14:textId="77777777" w:rsidR="00695342" w:rsidRPr="00C34218" w:rsidRDefault="00695342" w:rsidP="00051D21">
            <w:pPr>
              <w:jc w:val="right"/>
              <w:rPr>
                <w:color w:val="0000FF"/>
              </w:rPr>
            </w:pPr>
          </w:p>
        </w:tc>
        <w:tc>
          <w:tcPr>
            <w:tcW w:w="269" w:type="dxa"/>
            <w:gridSpan w:val="2"/>
            <w:vAlign w:val="bottom"/>
          </w:tcPr>
          <w:p w14:paraId="11B7696E" w14:textId="77777777" w:rsidR="00695342" w:rsidRPr="00C34218" w:rsidRDefault="00695342" w:rsidP="00051D21">
            <w:pPr>
              <w:jc w:val="right"/>
              <w:rPr>
                <w:rFonts w:ascii="Arial" w:hAnsi="Arial"/>
                <w:color w:val="0000FF"/>
              </w:rPr>
            </w:pPr>
          </w:p>
        </w:tc>
      </w:tr>
      <w:tr w:rsidR="00695342" w:rsidRPr="00C34218" w14:paraId="538861AC" w14:textId="77777777" w:rsidTr="000F57F3">
        <w:trPr>
          <w:cantSplit/>
        </w:trPr>
        <w:tc>
          <w:tcPr>
            <w:tcW w:w="338" w:type="dxa"/>
          </w:tcPr>
          <w:p w14:paraId="71C52388" w14:textId="77777777" w:rsidR="00695342" w:rsidRPr="00C34218" w:rsidRDefault="00695342" w:rsidP="00051D21">
            <w:pPr>
              <w:rPr>
                <w:color w:val="0000FF"/>
              </w:rPr>
            </w:pPr>
          </w:p>
        </w:tc>
        <w:tc>
          <w:tcPr>
            <w:tcW w:w="526" w:type="dxa"/>
            <w:gridSpan w:val="2"/>
          </w:tcPr>
          <w:p w14:paraId="32F0FD30" w14:textId="77777777" w:rsidR="00695342" w:rsidRPr="00C34218" w:rsidRDefault="00695342" w:rsidP="00051D21">
            <w:pPr>
              <w:jc w:val="right"/>
              <w:rPr>
                <w:color w:val="0000FF"/>
              </w:rPr>
            </w:pPr>
          </w:p>
        </w:tc>
        <w:tc>
          <w:tcPr>
            <w:tcW w:w="790" w:type="dxa"/>
            <w:gridSpan w:val="2"/>
          </w:tcPr>
          <w:p w14:paraId="622DD9C0" w14:textId="77777777" w:rsidR="00695342" w:rsidRPr="00C34218" w:rsidRDefault="00695342" w:rsidP="00051D21">
            <w:pPr>
              <w:rPr>
                <w:color w:val="0000FF"/>
              </w:rPr>
            </w:pPr>
            <w:r w:rsidRPr="00C34218">
              <w:rPr>
                <w:rFonts w:ascii="Arial" w:hAnsi="Arial"/>
                <w:color w:val="0000FF"/>
              </w:rPr>
              <w:t>645131</w:t>
            </w:r>
          </w:p>
        </w:tc>
        <w:tc>
          <w:tcPr>
            <w:tcW w:w="790" w:type="dxa"/>
            <w:gridSpan w:val="2"/>
          </w:tcPr>
          <w:p w14:paraId="14078740" w14:textId="77777777" w:rsidR="00695342" w:rsidRPr="00C34218" w:rsidRDefault="003D47AF" w:rsidP="00051D21">
            <w:pPr>
              <w:rPr>
                <w:color w:val="0000FF"/>
              </w:rPr>
            </w:pPr>
            <w:r w:rsidRPr="00C34218">
              <w:rPr>
                <w:rFonts w:ascii="Arial" w:hAnsi="Arial"/>
                <w:color w:val="0000FF"/>
              </w:rPr>
              <w:t>645142</w:t>
            </w:r>
          </w:p>
        </w:tc>
        <w:tc>
          <w:tcPr>
            <w:tcW w:w="5023" w:type="dxa"/>
            <w:gridSpan w:val="3"/>
          </w:tcPr>
          <w:p w14:paraId="7FDC5652" w14:textId="77777777" w:rsidR="00695342" w:rsidRPr="00C34218" w:rsidRDefault="00695342" w:rsidP="00051D21">
            <w:pPr>
              <w:jc w:val="both"/>
              <w:rPr>
                <w:color w:val="0000FF"/>
                <w:lang w:val="nl-BE"/>
              </w:rPr>
            </w:pPr>
            <w:r w:rsidRPr="00C34218">
              <w:rPr>
                <w:rFonts w:ascii="Arial" w:hAnsi="Arial"/>
                <w:color w:val="0000FF"/>
                <w:lang w:val="nl-BE"/>
              </w:rPr>
              <w:t>Minerva met thoraxcorselet in plastiek (AII3)</w:t>
            </w:r>
          </w:p>
        </w:tc>
        <w:tc>
          <w:tcPr>
            <w:tcW w:w="264" w:type="dxa"/>
            <w:gridSpan w:val="2"/>
            <w:vAlign w:val="bottom"/>
          </w:tcPr>
          <w:p w14:paraId="42E89135"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6F177D2F" w14:textId="77777777" w:rsidR="00695342" w:rsidRPr="00C34218" w:rsidRDefault="00695342" w:rsidP="00051D21">
            <w:pPr>
              <w:jc w:val="right"/>
              <w:rPr>
                <w:color w:val="0000FF"/>
              </w:rPr>
            </w:pPr>
            <w:r w:rsidRPr="00C34218">
              <w:rPr>
                <w:rFonts w:ascii="Arial" w:hAnsi="Arial"/>
                <w:color w:val="0000FF"/>
              </w:rPr>
              <w:t>472</w:t>
            </w:r>
          </w:p>
        </w:tc>
        <w:tc>
          <w:tcPr>
            <w:tcW w:w="247" w:type="dxa"/>
            <w:vAlign w:val="bottom"/>
          </w:tcPr>
          <w:p w14:paraId="732A7998" w14:textId="77777777" w:rsidR="00695342" w:rsidRPr="00C34218" w:rsidRDefault="00695342" w:rsidP="00051D21">
            <w:pPr>
              <w:jc w:val="right"/>
              <w:rPr>
                <w:color w:val="0000FF"/>
              </w:rPr>
            </w:pPr>
          </w:p>
        </w:tc>
        <w:tc>
          <w:tcPr>
            <w:tcW w:w="269" w:type="dxa"/>
            <w:gridSpan w:val="2"/>
            <w:vAlign w:val="bottom"/>
          </w:tcPr>
          <w:p w14:paraId="3F87B06F" w14:textId="77777777" w:rsidR="00695342" w:rsidRPr="00C34218" w:rsidRDefault="00695342" w:rsidP="00051D21">
            <w:pPr>
              <w:jc w:val="right"/>
              <w:rPr>
                <w:color w:val="0000FF"/>
              </w:rPr>
            </w:pPr>
          </w:p>
        </w:tc>
      </w:tr>
      <w:tr w:rsidR="00695342" w:rsidRPr="00C34218" w14:paraId="706B297A" w14:textId="77777777" w:rsidTr="000F57F3">
        <w:trPr>
          <w:cantSplit/>
        </w:trPr>
        <w:tc>
          <w:tcPr>
            <w:tcW w:w="338" w:type="dxa"/>
          </w:tcPr>
          <w:p w14:paraId="3217EB09" w14:textId="77777777" w:rsidR="00695342" w:rsidRPr="00C34218" w:rsidRDefault="00695342" w:rsidP="00051D21">
            <w:pPr>
              <w:rPr>
                <w:rFonts w:ascii="Arial" w:hAnsi="Arial"/>
                <w:color w:val="0000FF"/>
              </w:rPr>
            </w:pPr>
          </w:p>
        </w:tc>
        <w:tc>
          <w:tcPr>
            <w:tcW w:w="526" w:type="dxa"/>
            <w:gridSpan w:val="2"/>
          </w:tcPr>
          <w:p w14:paraId="5AA09328" w14:textId="77777777" w:rsidR="00695342" w:rsidRPr="00C34218" w:rsidRDefault="00695342" w:rsidP="00051D21">
            <w:pPr>
              <w:jc w:val="right"/>
              <w:rPr>
                <w:color w:val="0000FF"/>
              </w:rPr>
            </w:pPr>
          </w:p>
        </w:tc>
        <w:tc>
          <w:tcPr>
            <w:tcW w:w="790" w:type="dxa"/>
            <w:gridSpan w:val="2"/>
          </w:tcPr>
          <w:p w14:paraId="5D3A4C08" w14:textId="77777777" w:rsidR="00695342" w:rsidRPr="00C34218" w:rsidRDefault="00695342" w:rsidP="00051D21">
            <w:pPr>
              <w:rPr>
                <w:rFonts w:ascii="Arial" w:hAnsi="Arial"/>
                <w:color w:val="0000FF"/>
              </w:rPr>
            </w:pPr>
          </w:p>
        </w:tc>
        <w:tc>
          <w:tcPr>
            <w:tcW w:w="790" w:type="dxa"/>
            <w:gridSpan w:val="2"/>
          </w:tcPr>
          <w:p w14:paraId="2083BB54" w14:textId="77777777" w:rsidR="00695342" w:rsidRPr="00C34218" w:rsidRDefault="00695342" w:rsidP="00051D21">
            <w:pPr>
              <w:rPr>
                <w:color w:val="0000FF"/>
              </w:rPr>
            </w:pPr>
          </w:p>
        </w:tc>
        <w:tc>
          <w:tcPr>
            <w:tcW w:w="5023" w:type="dxa"/>
            <w:gridSpan w:val="3"/>
          </w:tcPr>
          <w:p w14:paraId="78B658FC" w14:textId="77777777" w:rsidR="00695342" w:rsidRPr="00C34218" w:rsidRDefault="00695342" w:rsidP="00051D21">
            <w:pPr>
              <w:jc w:val="both"/>
              <w:rPr>
                <w:rFonts w:ascii="Arial" w:hAnsi="Arial"/>
                <w:color w:val="0000FF"/>
              </w:rPr>
            </w:pPr>
          </w:p>
        </w:tc>
        <w:tc>
          <w:tcPr>
            <w:tcW w:w="264" w:type="dxa"/>
            <w:gridSpan w:val="2"/>
            <w:vAlign w:val="bottom"/>
          </w:tcPr>
          <w:p w14:paraId="0680A2BA" w14:textId="77777777" w:rsidR="00695342" w:rsidRPr="00C34218" w:rsidRDefault="00695342" w:rsidP="00051D21">
            <w:pPr>
              <w:jc w:val="right"/>
              <w:rPr>
                <w:rFonts w:ascii="Arial" w:hAnsi="Arial"/>
                <w:color w:val="0000FF"/>
              </w:rPr>
            </w:pPr>
          </w:p>
        </w:tc>
        <w:tc>
          <w:tcPr>
            <w:tcW w:w="779" w:type="dxa"/>
            <w:vAlign w:val="bottom"/>
          </w:tcPr>
          <w:p w14:paraId="0FEF71B2" w14:textId="77777777" w:rsidR="00695342" w:rsidRPr="00C34218" w:rsidRDefault="00695342" w:rsidP="00051D21">
            <w:pPr>
              <w:jc w:val="right"/>
              <w:rPr>
                <w:rFonts w:ascii="Arial" w:hAnsi="Arial"/>
                <w:color w:val="0000FF"/>
              </w:rPr>
            </w:pPr>
          </w:p>
        </w:tc>
        <w:tc>
          <w:tcPr>
            <w:tcW w:w="247" w:type="dxa"/>
            <w:vAlign w:val="bottom"/>
          </w:tcPr>
          <w:p w14:paraId="6FE96F03" w14:textId="77777777" w:rsidR="00695342" w:rsidRPr="00C34218" w:rsidRDefault="00695342" w:rsidP="00051D21">
            <w:pPr>
              <w:jc w:val="right"/>
              <w:rPr>
                <w:color w:val="0000FF"/>
              </w:rPr>
            </w:pPr>
          </w:p>
        </w:tc>
        <w:tc>
          <w:tcPr>
            <w:tcW w:w="269" w:type="dxa"/>
            <w:gridSpan w:val="2"/>
            <w:vAlign w:val="bottom"/>
          </w:tcPr>
          <w:p w14:paraId="6954AC84" w14:textId="77777777" w:rsidR="00695342" w:rsidRPr="00C34218" w:rsidRDefault="00695342" w:rsidP="00051D21">
            <w:pPr>
              <w:jc w:val="right"/>
              <w:rPr>
                <w:color w:val="0000FF"/>
              </w:rPr>
            </w:pPr>
          </w:p>
        </w:tc>
      </w:tr>
      <w:tr w:rsidR="00695342" w:rsidRPr="00C34218" w14:paraId="63F3106E" w14:textId="77777777" w:rsidTr="000F57F3">
        <w:trPr>
          <w:cantSplit/>
        </w:trPr>
        <w:tc>
          <w:tcPr>
            <w:tcW w:w="338" w:type="dxa"/>
          </w:tcPr>
          <w:p w14:paraId="5A23323E" w14:textId="77777777" w:rsidR="00695342" w:rsidRPr="00C34218" w:rsidRDefault="00695342" w:rsidP="00051D21">
            <w:pPr>
              <w:rPr>
                <w:color w:val="0000FF"/>
              </w:rPr>
            </w:pPr>
          </w:p>
        </w:tc>
        <w:tc>
          <w:tcPr>
            <w:tcW w:w="526" w:type="dxa"/>
            <w:gridSpan w:val="2"/>
          </w:tcPr>
          <w:p w14:paraId="134B575B" w14:textId="77777777" w:rsidR="00695342" w:rsidRPr="00C34218" w:rsidRDefault="00695342" w:rsidP="00051D21">
            <w:pPr>
              <w:jc w:val="right"/>
              <w:rPr>
                <w:color w:val="0000FF"/>
              </w:rPr>
            </w:pPr>
          </w:p>
        </w:tc>
        <w:tc>
          <w:tcPr>
            <w:tcW w:w="790" w:type="dxa"/>
            <w:gridSpan w:val="2"/>
          </w:tcPr>
          <w:p w14:paraId="4C6307F0" w14:textId="77777777" w:rsidR="00695342" w:rsidRPr="00C34218" w:rsidRDefault="00695342" w:rsidP="00051D21">
            <w:pPr>
              <w:rPr>
                <w:color w:val="0000FF"/>
              </w:rPr>
            </w:pPr>
            <w:r w:rsidRPr="00C34218">
              <w:rPr>
                <w:rFonts w:ascii="Arial" w:hAnsi="Arial"/>
                <w:color w:val="0000FF"/>
              </w:rPr>
              <w:t>645153</w:t>
            </w:r>
          </w:p>
        </w:tc>
        <w:tc>
          <w:tcPr>
            <w:tcW w:w="790" w:type="dxa"/>
            <w:gridSpan w:val="2"/>
          </w:tcPr>
          <w:p w14:paraId="0E345FC7" w14:textId="77777777" w:rsidR="00695342" w:rsidRPr="00C34218" w:rsidRDefault="003D47AF" w:rsidP="00051D21">
            <w:pPr>
              <w:rPr>
                <w:color w:val="0000FF"/>
              </w:rPr>
            </w:pPr>
            <w:r w:rsidRPr="00C34218">
              <w:rPr>
                <w:rFonts w:ascii="Arial" w:hAnsi="Arial"/>
                <w:color w:val="0000FF"/>
              </w:rPr>
              <w:t>645164</w:t>
            </w:r>
          </w:p>
        </w:tc>
        <w:tc>
          <w:tcPr>
            <w:tcW w:w="5023" w:type="dxa"/>
            <w:gridSpan w:val="3"/>
          </w:tcPr>
          <w:p w14:paraId="0A4B03C1" w14:textId="77777777" w:rsidR="00695342" w:rsidRPr="00C34218" w:rsidRDefault="00695342" w:rsidP="00051D21">
            <w:pPr>
              <w:jc w:val="both"/>
              <w:rPr>
                <w:color w:val="0000FF"/>
              </w:rPr>
            </w:pPr>
            <w:r w:rsidRPr="00C34218">
              <w:rPr>
                <w:rFonts w:ascii="Arial" w:hAnsi="Arial"/>
                <w:color w:val="0000FF"/>
              </w:rPr>
              <w:t>Minerva met thoraxcorselet in leder (AII3)</w:t>
            </w:r>
          </w:p>
        </w:tc>
        <w:tc>
          <w:tcPr>
            <w:tcW w:w="264" w:type="dxa"/>
            <w:gridSpan w:val="2"/>
            <w:vAlign w:val="bottom"/>
          </w:tcPr>
          <w:p w14:paraId="7ADBA7E6"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57C529E0" w14:textId="77777777" w:rsidR="00695342" w:rsidRPr="00C34218" w:rsidRDefault="00695342" w:rsidP="00051D21">
            <w:pPr>
              <w:jc w:val="right"/>
              <w:rPr>
                <w:color w:val="0000FF"/>
              </w:rPr>
            </w:pPr>
            <w:r w:rsidRPr="00C34218">
              <w:rPr>
                <w:rFonts w:ascii="Arial" w:hAnsi="Arial"/>
                <w:color w:val="0000FF"/>
              </w:rPr>
              <w:t>531</w:t>
            </w:r>
          </w:p>
        </w:tc>
        <w:tc>
          <w:tcPr>
            <w:tcW w:w="247" w:type="dxa"/>
            <w:vAlign w:val="bottom"/>
          </w:tcPr>
          <w:p w14:paraId="41E45203" w14:textId="77777777" w:rsidR="00695342" w:rsidRPr="00C34218" w:rsidRDefault="00695342" w:rsidP="00051D21">
            <w:pPr>
              <w:jc w:val="right"/>
              <w:rPr>
                <w:color w:val="0000FF"/>
              </w:rPr>
            </w:pPr>
          </w:p>
        </w:tc>
        <w:tc>
          <w:tcPr>
            <w:tcW w:w="269" w:type="dxa"/>
            <w:gridSpan w:val="2"/>
            <w:vAlign w:val="bottom"/>
          </w:tcPr>
          <w:p w14:paraId="6F2B1C8C" w14:textId="77777777" w:rsidR="00695342" w:rsidRPr="00C34218" w:rsidRDefault="00695342" w:rsidP="00051D21">
            <w:pPr>
              <w:jc w:val="right"/>
              <w:rPr>
                <w:color w:val="0000FF"/>
              </w:rPr>
            </w:pPr>
          </w:p>
        </w:tc>
      </w:tr>
      <w:tr w:rsidR="00377516" w:rsidRPr="00C34218" w14:paraId="303B4D05" w14:textId="77777777" w:rsidTr="000F57F3">
        <w:trPr>
          <w:cantSplit/>
        </w:trPr>
        <w:tc>
          <w:tcPr>
            <w:tcW w:w="338" w:type="dxa"/>
          </w:tcPr>
          <w:p w14:paraId="7ECA499D" w14:textId="77777777" w:rsidR="00377516" w:rsidRPr="00C34218" w:rsidRDefault="00377516" w:rsidP="00051D21">
            <w:pPr>
              <w:rPr>
                <w:color w:val="0000FF"/>
              </w:rPr>
            </w:pPr>
          </w:p>
        </w:tc>
        <w:tc>
          <w:tcPr>
            <w:tcW w:w="526" w:type="dxa"/>
            <w:gridSpan w:val="2"/>
          </w:tcPr>
          <w:p w14:paraId="3176FD54" w14:textId="77777777" w:rsidR="00377516" w:rsidRPr="00C34218" w:rsidRDefault="00377516" w:rsidP="00051D21">
            <w:pPr>
              <w:jc w:val="right"/>
              <w:rPr>
                <w:color w:val="0000FF"/>
              </w:rPr>
            </w:pPr>
          </w:p>
        </w:tc>
        <w:tc>
          <w:tcPr>
            <w:tcW w:w="790" w:type="dxa"/>
            <w:gridSpan w:val="2"/>
          </w:tcPr>
          <w:p w14:paraId="3CE14B91" w14:textId="77777777" w:rsidR="00377516" w:rsidRPr="00C34218" w:rsidRDefault="00377516" w:rsidP="00051D21">
            <w:pPr>
              <w:rPr>
                <w:rFonts w:ascii="Arial" w:hAnsi="Arial"/>
                <w:color w:val="0000FF"/>
              </w:rPr>
            </w:pPr>
          </w:p>
        </w:tc>
        <w:tc>
          <w:tcPr>
            <w:tcW w:w="790" w:type="dxa"/>
            <w:gridSpan w:val="2"/>
          </w:tcPr>
          <w:p w14:paraId="2A1CE187" w14:textId="77777777" w:rsidR="00377516" w:rsidRPr="00C34218" w:rsidRDefault="00377516" w:rsidP="00051D21">
            <w:pPr>
              <w:rPr>
                <w:rFonts w:ascii="Arial" w:hAnsi="Arial"/>
                <w:color w:val="0000FF"/>
              </w:rPr>
            </w:pPr>
          </w:p>
        </w:tc>
        <w:tc>
          <w:tcPr>
            <w:tcW w:w="5023" w:type="dxa"/>
            <w:gridSpan w:val="3"/>
          </w:tcPr>
          <w:p w14:paraId="3104C871" w14:textId="77777777" w:rsidR="00377516" w:rsidRPr="00C34218" w:rsidRDefault="00377516" w:rsidP="00051D21">
            <w:pPr>
              <w:jc w:val="both"/>
              <w:rPr>
                <w:rFonts w:ascii="Arial" w:hAnsi="Arial"/>
                <w:color w:val="0000FF"/>
              </w:rPr>
            </w:pPr>
          </w:p>
        </w:tc>
        <w:tc>
          <w:tcPr>
            <w:tcW w:w="264" w:type="dxa"/>
            <w:gridSpan w:val="2"/>
            <w:vAlign w:val="bottom"/>
          </w:tcPr>
          <w:p w14:paraId="1F8A6D12" w14:textId="77777777" w:rsidR="00377516" w:rsidRPr="00C34218" w:rsidRDefault="00377516" w:rsidP="00051D21">
            <w:pPr>
              <w:jc w:val="right"/>
              <w:rPr>
                <w:rFonts w:ascii="Arial" w:hAnsi="Arial"/>
                <w:color w:val="0000FF"/>
              </w:rPr>
            </w:pPr>
          </w:p>
        </w:tc>
        <w:tc>
          <w:tcPr>
            <w:tcW w:w="779" w:type="dxa"/>
            <w:vAlign w:val="bottom"/>
          </w:tcPr>
          <w:p w14:paraId="1C871319" w14:textId="77777777" w:rsidR="00377516" w:rsidRPr="00C34218" w:rsidRDefault="00377516" w:rsidP="00051D21">
            <w:pPr>
              <w:jc w:val="right"/>
              <w:rPr>
                <w:rFonts w:ascii="Arial" w:hAnsi="Arial"/>
                <w:color w:val="0000FF"/>
              </w:rPr>
            </w:pPr>
          </w:p>
        </w:tc>
        <w:tc>
          <w:tcPr>
            <w:tcW w:w="247" w:type="dxa"/>
            <w:vAlign w:val="bottom"/>
          </w:tcPr>
          <w:p w14:paraId="04F46B78" w14:textId="77777777" w:rsidR="00377516" w:rsidRPr="00C34218" w:rsidRDefault="00377516" w:rsidP="00051D21">
            <w:pPr>
              <w:jc w:val="right"/>
              <w:rPr>
                <w:color w:val="0000FF"/>
              </w:rPr>
            </w:pPr>
          </w:p>
        </w:tc>
        <w:tc>
          <w:tcPr>
            <w:tcW w:w="269" w:type="dxa"/>
            <w:gridSpan w:val="2"/>
            <w:vAlign w:val="bottom"/>
          </w:tcPr>
          <w:p w14:paraId="2FCB95B7" w14:textId="77777777" w:rsidR="00377516" w:rsidRPr="00C34218" w:rsidRDefault="00377516" w:rsidP="00051D21">
            <w:pPr>
              <w:jc w:val="right"/>
              <w:rPr>
                <w:color w:val="0000FF"/>
              </w:rPr>
            </w:pPr>
          </w:p>
        </w:tc>
      </w:tr>
      <w:tr w:rsidR="00051D21" w:rsidRPr="00C34218" w14:paraId="17500483" w14:textId="77777777" w:rsidTr="000F57F3">
        <w:trPr>
          <w:cantSplit/>
        </w:trPr>
        <w:tc>
          <w:tcPr>
            <w:tcW w:w="338" w:type="dxa"/>
          </w:tcPr>
          <w:p w14:paraId="20AED1C7" w14:textId="77777777" w:rsidR="00051D21" w:rsidRDefault="00051D21" w:rsidP="00051D21">
            <w:pPr>
              <w:rPr>
                <w:color w:val="0000FF"/>
              </w:rPr>
            </w:pPr>
          </w:p>
          <w:p w14:paraId="389E2C7A" w14:textId="73C9D2F4" w:rsidR="00051D21" w:rsidRPr="00C34218" w:rsidRDefault="00051D21" w:rsidP="00051D21">
            <w:pPr>
              <w:rPr>
                <w:color w:val="0000FF"/>
              </w:rPr>
            </w:pPr>
          </w:p>
        </w:tc>
        <w:tc>
          <w:tcPr>
            <w:tcW w:w="526" w:type="dxa"/>
            <w:gridSpan w:val="2"/>
          </w:tcPr>
          <w:p w14:paraId="271D0D3A" w14:textId="77777777" w:rsidR="00051D21" w:rsidRPr="00C34218" w:rsidRDefault="00051D21" w:rsidP="00051D21">
            <w:pPr>
              <w:jc w:val="right"/>
              <w:rPr>
                <w:color w:val="0000FF"/>
              </w:rPr>
            </w:pPr>
          </w:p>
        </w:tc>
        <w:tc>
          <w:tcPr>
            <w:tcW w:w="790" w:type="dxa"/>
            <w:gridSpan w:val="2"/>
          </w:tcPr>
          <w:p w14:paraId="209139CC" w14:textId="77777777" w:rsidR="00051D21" w:rsidRPr="00C34218" w:rsidRDefault="00051D21" w:rsidP="00051D21">
            <w:pPr>
              <w:rPr>
                <w:rFonts w:ascii="Arial" w:hAnsi="Arial"/>
                <w:color w:val="0000FF"/>
              </w:rPr>
            </w:pPr>
          </w:p>
        </w:tc>
        <w:tc>
          <w:tcPr>
            <w:tcW w:w="790" w:type="dxa"/>
            <w:gridSpan w:val="2"/>
          </w:tcPr>
          <w:p w14:paraId="7E6304C6" w14:textId="77777777" w:rsidR="00051D21" w:rsidRPr="00C34218" w:rsidRDefault="00051D21" w:rsidP="00051D21">
            <w:pPr>
              <w:rPr>
                <w:rFonts w:ascii="Arial" w:hAnsi="Arial"/>
                <w:color w:val="0000FF"/>
              </w:rPr>
            </w:pPr>
          </w:p>
        </w:tc>
        <w:tc>
          <w:tcPr>
            <w:tcW w:w="5023" w:type="dxa"/>
            <w:gridSpan w:val="3"/>
          </w:tcPr>
          <w:p w14:paraId="37BB0C94" w14:textId="77777777" w:rsidR="00051D21" w:rsidRPr="00C34218" w:rsidRDefault="00051D21" w:rsidP="00051D21">
            <w:pPr>
              <w:jc w:val="both"/>
              <w:rPr>
                <w:rFonts w:ascii="Arial" w:hAnsi="Arial"/>
                <w:color w:val="0000FF"/>
              </w:rPr>
            </w:pPr>
          </w:p>
        </w:tc>
        <w:tc>
          <w:tcPr>
            <w:tcW w:w="264" w:type="dxa"/>
            <w:gridSpan w:val="2"/>
            <w:vAlign w:val="bottom"/>
          </w:tcPr>
          <w:p w14:paraId="1DDE4BEE" w14:textId="77777777" w:rsidR="00051D21" w:rsidRPr="00C34218" w:rsidRDefault="00051D21" w:rsidP="00051D21">
            <w:pPr>
              <w:jc w:val="right"/>
              <w:rPr>
                <w:rFonts w:ascii="Arial" w:hAnsi="Arial"/>
                <w:color w:val="0000FF"/>
              </w:rPr>
            </w:pPr>
          </w:p>
        </w:tc>
        <w:tc>
          <w:tcPr>
            <w:tcW w:w="779" w:type="dxa"/>
            <w:vAlign w:val="bottom"/>
          </w:tcPr>
          <w:p w14:paraId="7413ABD8" w14:textId="77777777" w:rsidR="00051D21" w:rsidRPr="00C34218" w:rsidRDefault="00051D21" w:rsidP="00051D21">
            <w:pPr>
              <w:jc w:val="right"/>
              <w:rPr>
                <w:rFonts w:ascii="Arial" w:hAnsi="Arial"/>
                <w:color w:val="0000FF"/>
              </w:rPr>
            </w:pPr>
          </w:p>
        </w:tc>
        <w:tc>
          <w:tcPr>
            <w:tcW w:w="247" w:type="dxa"/>
            <w:vAlign w:val="bottom"/>
          </w:tcPr>
          <w:p w14:paraId="31B47B20" w14:textId="77777777" w:rsidR="00051D21" w:rsidRPr="00C34218" w:rsidRDefault="00051D21" w:rsidP="00051D21">
            <w:pPr>
              <w:jc w:val="right"/>
              <w:rPr>
                <w:color w:val="0000FF"/>
              </w:rPr>
            </w:pPr>
          </w:p>
        </w:tc>
        <w:tc>
          <w:tcPr>
            <w:tcW w:w="269" w:type="dxa"/>
            <w:gridSpan w:val="2"/>
            <w:vAlign w:val="bottom"/>
          </w:tcPr>
          <w:p w14:paraId="73E445A0" w14:textId="77777777" w:rsidR="00051D21" w:rsidRPr="00C34218" w:rsidRDefault="00051D21" w:rsidP="00051D21">
            <w:pPr>
              <w:jc w:val="right"/>
              <w:rPr>
                <w:color w:val="0000FF"/>
              </w:rPr>
            </w:pPr>
          </w:p>
        </w:tc>
      </w:tr>
      <w:tr w:rsidR="00695342" w:rsidRPr="00C34218" w14:paraId="43C23C0D" w14:textId="77777777" w:rsidTr="000F57F3">
        <w:trPr>
          <w:cantSplit/>
        </w:trPr>
        <w:tc>
          <w:tcPr>
            <w:tcW w:w="338" w:type="dxa"/>
          </w:tcPr>
          <w:p w14:paraId="6E0693DA" w14:textId="77777777" w:rsidR="00695342" w:rsidRPr="00C34218" w:rsidRDefault="00695342" w:rsidP="00051D21">
            <w:pPr>
              <w:rPr>
                <w:color w:val="0000FF"/>
              </w:rPr>
            </w:pPr>
          </w:p>
        </w:tc>
        <w:tc>
          <w:tcPr>
            <w:tcW w:w="526" w:type="dxa"/>
            <w:gridSpan w:val="2"/>
          </w:tcPr>
          <w:p w14:paraId="0D6306A3" w14:textId="77777777" w:rsidR="00695342" w:rsidRPr="00C34218" w:rsidRDefault="00695342" w:rsidP="00051D21">
            <w:pPr>
              <w:jc w:val="right"/>
              <w:rPr>
                <w:color w:val="0000FF"/>
              </w:rPr>
            </w:pPr>
          </w:p>
        </w:tc>
        <w:tc>
          <w:tcPr>
            <w:tcW w:w="790" w:type="dxa"/>
            <w:gridSpan w:val="2"/>
          </w:tcPr>
          <w:p w14:paraId="2B02592F" w14:textId="77777777" w:rsidR="00695342" w:rsidRPr="00C34218" w:rsidRDefault="00695342" w:rsidP="00051D21">
            <w:pPr>
              <w:rPr>
                <w:color w:val="0000FF"/>
              </w:rPr>
            </w:pPr>
          </w:p>
        </w:tc>
        <w:tc>
          <w:tcPr>
            <w:tcW w:w="790" w:type="dxa"/>
            <w:gridSpan w:val="2"/>
          </w:tcPr>
          <w:p w14:paraId="14241BDF" w14:textId="77777777" w:rsidR="00695342" w:rsidRPr="00C34218" w:rsidRDefault="00695342" w:rsidP="00051D21">
            <w:pPr>
              <w:rPr>
                <w:color w:val="0000FF"/>
              </w:rPr>
            </w:pPr>
          </w:p>
        </w:tc>
        <w:tc>
          <w:tcPr>
            <w:tcW w:w="5023" w:type="dxa"/>
            <w:gridSpan w:val="3"/>
          </w:tcPr>
          <w:p w14:paraId="484DEB8A" w14:textId="77777777" w:rsidR="00695342" w:rsidRPr="00C34218" w:rsidRDefault="00695342" w:rsidP="00051D21">
            <w:pPr>
              <w:jc w:val="both"/>
              <w:rPr>
                <w:color w:val="0000FF"/>
              </w:rPr>
            </w:pPr>
            <w:r w:rsidRPr="00C34218">
              <w:rPr>
                <w:rFonts w:ascii="Arial" w:hAnsi="Arial"/>
                <w:color w:val="0000FF"/>
              </w:rPr>
              <w:t>Prefab</w:t>
            </w:r>
            <w:r w:rsidR="00AF6CB7" w:rsidRPr="00C34218">
              <w:rPr>
                <w:rFonts w:ascii="Arial" w:hAnsi="Arial"/>
                <w:color w:val="0000FF"/>
              </w:rPr>
              <w:t>:</w:t>
            </w:r>
            <w:r w:rsidRPr="00C34218">
              <w:rPr>
                <w:rFonts w:ascii="Arial" w:hAnsi="Arial"/>
                <w:color w:val="0000FF"/>
              </w:rPr>
              <w:t>"</w:t>
            </w:r>
          </w:p>
        </w:tc>
        <w:tc>
          <w:tcPr>
            <w:tcW w:w="264" w:type="dxa"/>
            <w:gridSpan w:val="2"/>
            <w:vAlign w:val="bottom"/>
          </w:tcPr>
          <w:p w14:paraId="7051E971" w14:textId="77777777" w:rsidR="00695342" w:rsidRPr="00C34218" w:rsidRDefault="00695342" w:rsidP="00051D21">
            <w:pPr>
              <w:jc w:val="right"/>
              <w:rPr>
                <w:color w:val="0000FF"/>
              </w:rPr>
            </w:pPr>
          </w:p>
        </w:tc>
        <w:tc>
          <w:tcPr>
            <w:tcW w:w="779" w:type="dxa"/>
            <w:vAlign w:val="bottom"/>
          </w:tcPr>
          <w:p w14:paraId="11758BDD" w14:textId="77777777" w:rsidR="00695342" w:rsidRPr="00C34218" w:rsidRDefault="00695342" w:rsidP="00051D21">
            <w:pPr>
              <w:jc w:val="right"/>
              <w:rPr>
                <w:color w:val="0000FF"/>
              </w:rPr>
            </w:pPr>
          </w:p>
        </w:tc>
        <w:tc>
          <w:tcPr>
            <w:tcW w:w="247" w:type="dxa"/>
            <w:vAlign w:val="bottom"/>
          </w:tcPr>
          <w:p w14:paraId="658361D8" w14:textId="77777777" w:rsidR="00695342" w:rsidRPr="00C34218" w:rsidRDefault="00695342" w:rsidP="00051D21">
            <w:pPr>
              <w:jc w:val="right"/>
              <w:rPr>
                <w:color w:val="0000FF"/>
              </w:rPr>
            </w:pPr>
          </w:p>
        </w:tc>
        <w:tc>
          <w:tcPr>
            <w:tcW w:w="269" w:type="dxa"/>
            <w:gridSpan w:val="2"/>
            <w:vAlign w:val="bottom"/>
          </w:tcPr>
          <w:p w14:paraId="7C4D7D06" w14:textId="77777777" w:rsidR="00695342" w:rsidRPr="00C34218" w:rsidRDefault="00695342" w:rsidP="00051D21">
            <w:pPr>
              <w:jc w:val="right"/>
              <w:rPr>
                <w:color w:val="0000FF"/>
              </w:rPr>
            </w:pPr>
          </w:p>
        </w:tc>
      </w:tr>
      <w:tr w:rsidR="00695342" w:rsidRPr="004676AE" w14:paraId="6610B913" w14:textId="77777777" w:rsidTr="000F57F3">
        <w:trPr>
          <w:cantSplit/>
        </w:trPr>
        <w:tc>
          <w:tcPr>
            <w:tcW w:w="338" w:type="dxa"/>
          </w:tcPr>
          <w:p w14:paraId="0D8695B8" w14:textId="77777777" w:rsidR="00695342" w:rsidRPr="00C34218" w:rsidRDefault="00695342" w:rsidP="00051D21">
            <w:pPr>
              <w:rPr>
                <w:color w:val="0000FF"/>
              </w:rPr>
            </w:pPr>
          </w:p>
        </w:tc>
        <w:tc>
          <w:tcPr>
            <w:tcW w:w="526" w:type="dxa"/>
            <w:gridSpan w:val="2"/>
          </w:tcPr>
          <w:p w14:paraId="7F2A62E5" w14:textId="77777777" w:rsidR="00695342" w:rsidRPr="00C34218" w:rsidRDefault="00695342" w:rsidP="00051D21">
            <w:pPr>
              <w:jc w:val="right"/>
              <w:rPr>
                <w:color w:val="0000FF"/>
              </w:rPr>
            </w:pPr>
          </w:p>
        </w:tc>
        <w:tc>
          <w:tcPr>
            <w:tcW w:w="790" w:type="dxa"/>
            <w:gridSpan w:val="2"/>
          </w:tcPr>
          <w:p w14:paraId="1820EE18" w14:textId="77777777" w:rsidR="00695342" w:rsidRPr="00C34218" w:rsidRDefault="00695342" w:rsidP="00051D21">
            <w:pPr>
              <w:rPr>
                <w:color w:val="0000FF"/>
              </w:rPr>
            </w:pPr>
            <w:r w:rsidRPr="00C34218">
              <w:rPr>
                <w:rFonts w:ascii="Arial" w:hAnsi="Arial"/>
                <w:color w:val="0000FF"/>
              </w:rPr>
              <w:t>645175</w:t>
            </w:r>
          </w:p>
        </w:tc>
        <w:tc>
          <w:tcPr>
            <w:tcW w:w="790" w:type="dxa"/>
            <w:gridSpan w:val="2"/>
          </w:tcPr>
          <w:p w14:paraId="425ACEC8" w14:textId="77777777" w:rsidR="00695342" w:rsidRPr="00C34218" w:rsidRDefault="003D47AF" w:rsidP="00051D21">
            <w:pPr>
              <w:rPr>
                <w:color w:val="0000FF"/>
              </w:rPr>
            </w:pPr>
            <w:r w:rsidRPr="00C34218">
              <w:rPr>
                <w:rFonts w:ascii="Arial" w:hAnsi="Arial"/>
                <w:color w:val="0000FF"/>
              </w:rPr>
              <w:t>645186</w:t>
            </w:r>
          </w:p>
        </w:tc>
        <w:tc>
          <w:tcPr>
            <w:tcW w:w="5023" w:type="dxa"/>
            <w:gridSpan w:val="3"/>
          </w:tcPr>
          <w:p w14:paraId="30BBB41C" w14:textId="77777777" w:rsidR="00695342" w:rsidRPr="00C34218" w:rsidRDefault="00FC13FE" w:rsidP="00051D21">
            <w:pPr>
              <w:jc w:val="both"/>
              <w:rPr>
                <w:color w:val="0000FF"/>
                <w:lang w:val="nl-BE"/>
              </w:rPr>
            </w:pPr>
            <w:r w:rsidRPr="00C34218">
              <w:rPr>
                <w:rFonts w:ascii="Arial" w:hAnsi="Arial"/>
                <w:i/>
                <w:color w:val="0000FF"/>
                <w:sz w:val="18"/>
                <w:szCs w:val="18"/>
                <w:lang w:val="nl-BE"/>
              </w:rPr>
              <w:t>Geschrapt door K.B. 2</w:t>
            </w:r>
            <w:r w:rsidR="008A5A6B" w:rsidRPr="00C34218">
              <w:rPr>
                <w:rFonts w:ascii="Arial" w:hAnsi="Arial"/>
                <w:i/>
                <w:color w:val="0000FF"/>
                <w:sz w:val="18"/>
                <w:szCs w:val="18"/>
                <w:lang w:val="nl-BE"/>
              </w:rPr>
              <w:t>1</w:t>
            </w:r>
            <w:r w:rsidRPr="00C34218">
              <w:rPr>
                <w:rFonts w:ascii="Arial" w:hAnsi="Arial"/>
                <w:i/>
                <w:color w:val="0000FF"/>
                <w:sz w:val="18"/>
                <w:szCs w:val="18"/>
                <w:lang w:val="nl-BE"/>
              </w:rPr>
              <w:t>.</w:t>
            </w:r>
            <w:r w:rsidR="008A5A6B" w:rsidRPr="00C34218">
              <w:rPr>
                <w:rFonts w:ascii="Arial" w:hAnsi="Arial"/>
                <w:i/>
                <w:color w:val="0000FF"/>
                <w:sz w:val="18"/>
                <w:szCs w:val="18"/>
                <w:lang w:val="nl-BE"/>
              </w:rPr>
              <w:t>7</w:t>
            </w:r>
            <w:r w:rsidRPr="00C34218">
              <w:rPr>
                <w:rFonts w:ascii="Arial" w:hAnsi="Arial"/>
                <w:i/>
                <w:color w:val="0000FF"/>
                <w:sz w:val="18"/>
                <w:szCs w:val="18"/>
                <w:lang w:val="nl-BE"/>
              </w:rPr>
              <w:t>.2014 (in werking 1.10.2014)</w:t>
            </w:r>
          </w:p>
        </w:tc>
        <w:tc>
          <w:tcPr>
            <w:tcW w:w="264" w:type="dxa"/>
            <w:gridSpan w:val="2"/>
            <w:vAlign w:val="bottom"/>
          </w:tcPr>
          <w:p w14:paraId="2BF96DC4" w14:textId="77777777" w:rsidR="00695342" w:rsidRPr="00C34218" w:rsidRDefault="00695342" w:rsidP="00051D21">
            <w:pPr>
              <w:jc w:val="right"/>
              <w:rPr>
                <w:color w:val="0000FF"/>
                <w:lang w:val="nl-BE"/>
              </w:rPr>
            </w:pPr>
          </w:p>
        </w:tc>
        <w:tc>
          <w:tcPr>
            <w:tcW w:w="779" w:type="dxa"/>
            <w:vAlign w:val="bottom"/>
          </w:tcPr>
          <w:p w14:paraId="1AF4B8A5" w14:textId="77777777" w:rsidR="00695342" w:rsidRPr="00C34218" w:rsidRDefault="00695342" w:rsidP="00051D21">
            <w:pPr>
              <w:jc w:val="right"/>
              <w:rPr>
                <w:color w:val="0000FF"/>
                <w:lang w:val="nl-BE"/>
              </w:rPr>
            </w:pPr>
          </w:p>
        </w:tc>
        <w:tc>
          <w:tcPr>
            <w:tcW w:w="247" w:type="dxa"/>
            <w:vAlign w:val="bottom"/>
          </w:tcPr>
          <w:p w14:paraId="395C4D83" w14:textId="77777777" w:rsidR="00695342" w:rsidRPr="00C34218" w:rsidRDefault="00695342" w:rsidP="00051D21">
            <w:pPr>
              <w:jc w:val="right"/>
              <w:rPr>
                <w:color w:val="0000FF"/>
                <w:lang w:val="nl-BE"/>
              </w:rPr>
            </w:pPr>
          </w:p>
        </w:tc>
        <w:tc>
          <w:tcPr>
            <w:tcW w:w="269" w:type="dxa"/>
            <w:gridSpan w:val="2"/>
            <w:vAlign w:val="bottom"/>
          </w:tcPr>
          <w:p w14:paraId="25165D94" w14:textId="77777777" w:rsidR="00695342" w:rsidRPr="00C34218" w:rsidRDefault="00695342" w:rsidP="00051D21">
            <w:pPr>
              <w:jc w:val="right"/>
              <w:rPr>
                <w:color w:val="0000FF"/>
                <w:lang w:val="nl-BE"/>
              </w:rPr>
            </w:pPr>
          </w:p>
        </w:tc>
      </w:tr>
      <w:tr w:rsidR="00695342" w:rsidRPr="004676AE" w14:paraId="439BAF5A" w14:textId="77777777" w:rsidTr="000F57F3">
        <w:trPr>
          <w:cantSplit/>
        </w:trPr>
        <w:tc>
          <w:tcPr>
            <w:tcW w:w="338" w:type="dxa"/>
          </w:tcPr>
          <w:p w14:paraId="2A990497" w14:textId="77777777" w:rsidR="00695342" w:rsidRPr="00C34218" w:rsidRDefault="00695342" w:rsidP="00051D21">
            <w:pPr>
              <w:rPr>
                <w:rFonts w:ascii="Arial" w:hAnsi="Arial"/>
                <w:color w:val="0000FF"/>
                <w:lang w:val="nl-BE"/>
              </w:rPr>
            </w:pPr>
          </w:p>
        </w:tc>
        <w:tc>
          <w:tcPr>
            <w:tcW w:w="526" w:type="dxa"/>
            <w:gridSpan w:val="2"/>
          </w:tcPr>
          <w:p w14:paraId="4B51E3E8" w14:textId="77777777" w:rsidR="00695342" w:rsidRPr="00C34218" w:rsidRDefault="00695342" w:rsidP="00051D21">
            <w:pPr>
              <w:jc w:val="right"/>
              <w:rPr>
                <w:color w:val="0000FF"/>
                <w:lang w:val="nl-BE"/>
              </w:rPr>
            </w:pPr>
          </w:p>
        </w:tc>
        <w:tc>
          <w:tcPr>
            <w:tcW w:w="790" w:type="dxa"/>
            <w:gridSpan w:val="2"/>
          </w:tcPr>
          <w:p w14:paraId="1FA106F6" w14:textId="77777777" w:rsidR="00695342" w:rsidRPr="00C34218" w:rsidRDefault="00695342" w:rsidP="00051D21">
            <w:pPr>
              <w:rPr>
                <w:rFonts w:ascii="Arial" w:hAnsi="Arial"/>
                <w:color w:val="0000FF"/>
                <w:lang w:val="nl-BE"/>
              </w:rPr>
            </w:pPr>
          </w:p>
        </w:tc>
        <w:tc>
          <w:tcPr>
            <w:tcW w:w="790" w:type="dxa"/>
            <w:gridSpan w:val="2"/>
          </w:tcPr>
          <w:p w14:paraId="7F94D05F" w14:textId="77777777" w:rsidR="00695342" w:rsidRPr="00C34218" w:rsidRDefault="00695342" w:rsidP="00051D21">
            <w:pPr>
              <w:rPr>
                <w:color w:val="0000FF"/>
                <w:lang w:val="nl-BE"/>
              </w:rPr>
            </w:pPr>
          </w:p>
        </w:tc>
        <w:tc>
          <w:tcPr>
            <w:tcW w:w="5023" w:type="dxa"/>
            <w:gridSpan w:val="3"/>
          </w:tcPr>
          <w:p w14:paraId="0B0AD7E2" w14:textId="77777777" w:rsidR="00695342" w:rsidRPr="00C34218" w:rsidRDefault="00695342" w:rsidP="00051D21">
            <w:pPr>
              <w:jc w:val="both"/>
              <w:rPr>
                <w:rFonts w:ascii="Arial" w:hAnsi="Arial"/>
                <w:color w:val="0000FF"/>
                <w:lang w:val="nl-BE"/>
              </w:rPr>
            </w:pPr>
          </w:p>
        </w:tc>
        <w:tc>
          <w:tcPr>
            <w:tcW w:w="264" w:type="dxa"/>
            <w:gridSpan w:val="2"/>
            <w:vAlign w:val="bottom"/>
          </w:tcPr>
          <w:p w14:paraId="3A08A6E2" w14:textId="77777777" w:rsidR="00695342" w:rsidRPr="00C34218" w:rsidRDefault="00695342" w:rsidP="00051D21">
            <w:pPr>
              <w:jc w:val="right"/>
              <w:rPr>
                <w:rFonts w:ascii="Arial" w:hAnsi="Arial"/>
                <w:color w:val="0000FF"/>
                <w:lang w:val="nl-BE"/>
              </w:rPr>
            </w:pPr>
          </w:p>
        </w:tc>
        <w:tc>
          <w:tcPr>
            <w:tcW w:w="779" w:type="dxa"/>
            <w:vAlign w:val="bottom"/>
          </w:tcPr>
          <w:p w14:paraId="78F70543" w14:textId="77777777" w:rsidR="00695342" w:rsidRPr="00C34218" w:rsidRDefault="00695342" w:rsidP="00051D21">
            <w:pPr>
              <w:jc w:val="right"/>
              <w:rPr>
                <w:rFonts w:ascii="Arial" w:hAnsi="Arial"/>
                <w:color w:val="0000FF"/>
                <w:lang w:val="nl-BE"/>
              </w:rPr>
            </w:pPr>
          </w:p>
        </w:tc>
        <w:tc>
          <w:tcPr>
            <w:tcW w:w="247" w:type="dxa"/>
            <w:vAlign w:val="bottom"/>
          </w:tcPr>
          <w:p w14:paraId="3791E163" w14:textId="77777777" w:rsidR="00695342" w:rsidRPr="00C34218" w:rsidRDefault="00695342" w:rsidP="00051D21">
            <w:pPr>
              <w:jc w:val="right"/>
              <w:rPr>
                <w:color w:val="0000FF"/>
                <w:lang w:val="nl-BE"/>
              </w:rPr>
            </w:pPr>
          </w:p>
        </w:tc>
        <w:tc>
          <w:tcPr>
            <w:tcW w:w="269" w:type="dxa"/>
            <w:gridSpan w:val="2"/>
            <w:vAlign w:val="bottom"/>
          </w:tcPr>
          <w:p w14:paraId="72806B27" w14:textId="77777777" w:rsidR="00695342" w:rsidRPr="00C34218" w:rsidRDefault="00695342" w:rsidP="00051D21">
            <w:pPr>
              <w:jc w:val="right"/>
              <w:rPr>
                <w:rFonts w:ascii="Arial" w:hAnsi="Arial"/>
                <w:color w:val="0000FF"/>
                <w:lang w:val="nl-BE"/>
              </w:rPr>
            </w:pPr>
          </w:p>
        </w:tc>
      </w:tr>
      <w:tr w:rsidR="00742492" w:rsidRPr="004676AE" w14:paraId="7D8B92A0" w14:textId="77777777" w:rsidTr="000F57F3">
        <w:trPr>
          <w:cantSplit/>
        </w:trPr>
        <w:tc>
          <w:tcPr>
            <w:tcW w:w="338" w:type="dxa"/>
          </w:tcPr>
          <w:p w14:paraId="46A2F705" w14:textId="77777777" w:rsidR="00742492" w:rsidRPr="00C34218" w:rsidRDefault="00742492" w:rsidP="00051D21">
            <w:pPr>
              <w:rPr>
                <w:color w:val="0000FF"/>
                <w:lang w:val="nl-BE"/>
              </w:rPr>
            </w:pPr>
          </w:p>
        </w:tc>
        <w:tc>
          <w:tcPr>
            <w:tcW w:w="526" w:type="dxa"/>
            <w:gridSpan w:val="2"/>
          </w:tcPr>
          <w:p w14:paraId="74EB6729" w14:textId="77777777" w:rsidR="00742492" w:rsidRPr="00C34218" w:rsidRDefault="00742492" w:rsidP="00051D21">
            <w:pPr>
              <w:jc w:val="right"/>
              <w:rPr>
                <w:color w:val="0000FF"/>
                <w:lang w:val="nl-BE"/>
              </w:rPr>
            </w:pPr>
          </w:p>
        </w:tc>
        <w:tc>
          <w:tcPr>
            <w:tcW w:w="790" w:type="dxa"/>
            <w:gridSpan w:val="2"/>
          </w:tcPr>
          <w:p w14:paraId="05E182C3" w14:textId="77777777" w:rsidR="00742492" w:rsidRPr="00C34218" w:rsidRDefault="00742492" w:rsidP="00051D21">
            <w:pPr>
              <w:rPr>
                <w:color w:val="0000FF"/>
                <w:lang w:val="nl-BE"/>
              </w:rPr>
            </w:pPr>
          </w:p>
        </w:tc>
        <w:tc>
          <w:tcPr>
            <w:tcW w:w="790" w:type="dxa"/>
            <w:gridSpan w:val="2"/>
          </w:tcPr>
          <w:p w14:paraId="376237DA" w14:textId="77777777" w:rsidR="00742492" w:rsidRPr="00C34218" w:rsidRDefault="00742492" w:rsidP="00051D21">
            <w:pPr>
              <w:rPr>
                <w:color w:val="0000FF"/>
                <w:lang w:val="nl-BE"/>
              </w:rPr>
            </w:pPr>
          </w:p>
        </w:tc>
        <w:tc>
          <w:tcPr>
            <w:tcW w:w="6313" w:type="dxa"/>
            <w:gridSpan w:val="7"/>
          </w:tcPr>
          <w:p w14:paraId="4E0564D6" w14:textId="77777777" w:rsidR="00742492" w:rsidRPr="00C34218" w:rsidRDefault="00742492" w:rsidP="00051D21">
            <w:pPr>
              <w:jc w:val="both"/>
              <w:rPr>
                <w:color w:val="0000FF"/>
                <w:lang w:val="nl-BE"/>
              </w:rPr>
            </w:pPr>
            <w:r w:rsidRPr="00C34218">
              <w:rPr>
                <w:rFonts w:ascii="Arial" w:hAnsi="Arial"/>
                <w:i/>
                <w:color w:val="0000FF"/>
                <w:sz w:val="18"/>
                <w:lang w:val="nl-BE"/>
              </w:rPr>
              <w:t>"K.B. 29.1.1993" (in werking 1.2.1993</w:t>
            </w:r>
            <w:r w:rsidRPr="00C34218">
              <w:rPr>
                <w:rFonts w:ascii="Arial" w:hAnsi="Arial"/>
                <w:i/>
                <w:color w:val="0000FF"/>
                <w:lang w:val="nl-BE"/>
              </w:rPr>
              <w:t>)</w:t>
            </w:r>
            <w:r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269" w:type="dxa"/>
            <w:gridSpan w:val="2"/>
            <w:vAlign w:val="bottom"/>
          </w:tcPr>
          <w:p w14:paraId="3FFA39E3" w14:textId="77777777" w:rsidR="00742492" w:rsidRPr="00C34218" w:rsidRDefault="00742492" w:rsidP="00051D21">
            <w:pPr>
              <w:jc w:val="right"/>
              <w:rPr>
                <w:color w:val="0000FF"/>
                <w:lang w:val="nl-BE"/>
              </w:rPr>
            </w:pPr>
          </w:p>
        </w:tc>
      </w:tr>
      <w:tr w:rsidR="00695342" w:rsidRPr="00C34218" w14:paraId="57C50E0D" w14:textId="77777777" w:rsidTr="000F57F3">
        <w:trPr>
          <w:cantSplit/>
        </w:trPr>
        <w:tc>
          <w:tcPr>
            <w:tcW w:w="338" w:type="dxa"/>
          </w:tcPr>
          <w:p w14:paraId="6E850A2B" w14:textId="77777777" w:rsidR="00695342" w:rsidRPr="00C34218" w:rsidRDefault="00695342" w:rsidP="00051D21">
            <w:pPr>
              <w:rPr>
                <w:color w:val="0000FF"/>
              </w:rPr>
            </w:pPr>
            <w:r w:rsidRPr="00C34218">
              <w:rPr>
                <w:rFonts w:ascii="Arial" w:hAnsi="Arial"/>
                <w:color w:val="0000FF"/>
              </w:rPr>
              <w:t>"</w:t>
            </w:r>
          </w:p>
        </w:tc>
        <w:tc>
          <w:tcPr>
            <w:tcW w:w="526" w:type="dxa"/>
            <w:gridSpan w:val="2"/>
          </w:tcPr>
          <w:p w14:paraId="00E4122E" w14:textId="77777777" w:rsidR="00695342" w:rsidRPr="00C34218" w:rsidRDefault="00695342" w:rsidP="00051D21">
            <w:pPr>
              <w:jc w:val="right"/>
              <w:rPr>
                <w:color w:val="0000FF"/>
              </w:rPr>
            </w:pPr>
          </w:p>
        </w:tc>
        <w:tc>
          <w:tcPr>
            <w:tcW w:w="790" w:type="dxa"/>
            <w:gridSpan w:val="2"/>
          </w:tcPr>
          <w:p w14:paraId="489A1A3E" w14:textId="77777777" w:rsidR="00695342" w:rsidRPr="00C34218" w:rsidRDefault="00695342" w:rsidP="00051D21">
            <w:pPr>
              <w:rPr>
                <w:color w:val="0000FF"/>
              </w:rPr>
            </w:pPr>
            <w:r w:rsidRPr="00C34218">
              <w:rPr>
                <w:rFonts w:ascii="Arial" w:hAnsi="Arial"/>
                <w:color w:val="0000FF"/>
              </w:rPr>
              <w:t>645190</w:t>
            </w:r>
          </w:p>
        </w:tc>
        <w:tc>
          <w:tcPr>
            <w:tcW w:w="790" w:type="dxa"/>
            <w:gridSpan w:val="2"/>
          </w:tcPr>
          <w:p w14:paraId="5AEDAAD1" w14:textId="77777777" w:rsidR="00695342" w:rsidRPr="00C34218" w:rsidRDefault="003D47AF" w:rsidP="00051D21">
            <w:pPr>
              <w:rPr>
                <w:color w:val="0000FF"/>
              </w:rPr>
            </w:pPr>
            <w:r w:rsidRPr="00C34218">
              <w:rPr>
                <w:rFonts w:ascii="Arial" w:hAnsi="Arial"/>
                <w:color w:val="0000FF"/>
              </w:rPr>
              <w:t>645201</w:t>
            </w:r>
          </w:p>
        </w:tc>
        <w:tc>
          <w:tcPr>
            <w:tcW w:w="5023" w:type="dxa"/>
            <w:gridSpan w:val="3"/>
          </w:tcPr>
          <w:p w14:paraId="6ABF079D" w14:textId="77777777" w:rsidR="00695342" w:rsidRPr="00C34218" w:rsidRDefault="00695342" w:rsidP="00051D21">
            <w:pPr>
              <w:jc w:val="both"/>
              <w:rPr>
                <w:color w:val="0000FF"/>
                <w:lang w:val="nl-BE"/>
              </w:rPr>
            </w:pPr>
            <w:r w:rsidRPr="00C34218">
              <w:rPr>
                <w:rFonts w:ascii="Arial" w:hAnsi="Arial"/>
                <w:color w:val="0000FF"/>
                <w:lang w:val="nl-BE"/>
              </w:rPr>
              <w:t>Stijve halskraag, al dan niet regelbaar in de hoogte (AII1)</w:t>
            </w:r>
          </w:p>
        </w:tc>
        <w:tc>
          <w:tcPr>
            <w:tcW w:w="264" w:type="dxa"/>
            <w:gridSpan w:val="2"/>
            <w:vAlign w:val="bottom"/>
          </w:tcPr>
          <w:p w14:paraId="3D93FD42"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7167A40A" w14:textId="77777777" w:rsidR="00695342" w:rsidRPr="00C34218" w:rsidRDefault="00695342" w:rsidP="00051D21">
            <w:pPr>
              <w:jc w:val="right"/>
              <w:rPr>
                <w:color w:val="0000FF"/>
              </w:rPr>
            </w:pPr>
            <w:r w:rsidRPr="00C34218">
              <w:rPr>
                <w:rFonts w:ascii="Arial" w:hAnsi="Arial"/>
                <w:color w:val="0000FF"/>
              </w:rPr>
              <w:t>43,58</w:t>
            </w:r>
          </w:p>
        </w:tc>
        <w:tc>
          <w:tcPr>
            <w:tcW w:w="247" w:type="dxa"/>
            <w:vAlign w:val="bottom"/>
          </w:tcPr>
          <w:p w14:paraId="300D1662" w14:textId="77777777" w:rsidR="00695342" w:rsidRPr="00C34218" w:rsidRDefault="00695342" w:rsidP="00051D21">
            <w:pPr>
              <w:jc w:val="right"/>
              <w:rPr>
                <w:color w:val="0000FF"/>
              </w:rPr>
            </w:pPr>
          </w:p>
        </w:tc>
        <w:tc>
          <w:tcPr>
            <w:tcW w:w="269" w:type="dxa"/>
            <w:gridSpan w:val="2"/>
            <w:vAlign w:val="bottom"/>
          </w:tcPr>
          <w:p w14:paraId="01208619" w14:textId="77777777" w:rsidR="00695342" w:rsidRPr="00C34218" w:rsidRDefault="00695342" w:rsidP="00051D21">
            <w:pPr>
              <w:jc w:val="right"/>
              <w:rPr>
                <w:color w:val="0000FF"/>
              </w:rPr>
            </w:pPr>
          </w:p>
        </w:tc>
      </w:tr>
      <w:tr w:rsidR="00695342" w:rsidRPr="00C34218" w14:paraId="0A703CAA" w14:textId="77777777" w:rsidTr="000F57F3">
        <w:trPr>
          <w:cantSplit/>
        </w:trPr>
        <w:tc>
          <w:tcPr>
            <w:tcW w:w="338" w:type="dxa"/>
          </w:tcPr>
          <w:p w14:paraId="3DB8DF91" w14:textId="77777777" w:rsidR="00695342" w:rsidRPr="00C34218" w:rsidRDefault="00695342" w:rsidP="00051D21">
            <w:pPr>
              <w:rPr>
                <w:rFonts w:ascii="Arial" w:hAnsi="Arial"/>
                <w:color w:val="0000FF"/>
              </w:rPr>
            </w:pPr>
          </w:p>
        </w:tc>
        <w:tc>
          <w:tcPr>
            <w:tcW w:w="526" w:type="dxa"/>
            <w:gridSpan w:val="2"/>
          </w:tcPr>
          <w:p w14:paraId="7865909E" w14:textId="77777777" w:rsidR="00695342" w:rsidRPr="00C34218" w:rsidRDefault="00695342" w:rsidP="00051D21">
            <w:pPr>
              <w:jc w:val="right"/>
              <w:rPr>
                <w:color w:val="0000FF"/>
              </w:rPr>
            </w:pPr>
          </w:p>
        </w:tc>
        <w:tc>
          <w:tcPr>
            <w:tcW w:w="790" w:type="dxa"/>
            <w:gridSpan w:val="2"/>
          </w:tcPr>
          <w:p w14:paraId="6B6A0085" w14:textId="77777777" w:rsidR="00695342" w:rsidRPr="00C34218" w:rsidRDefault="00695342" w:rsidP="00051D21">
            <w:pPr>
              <w:rPr>
                <w:rFonts w:ascii="Arial" w:hAnsi="Arial"/>
                <w:color w:val="0000FF"/>
              </w:rPr>
            </w:pPr>
          </w:p>
        </w:tc>
        <w:tc>
          <w:tcPr>
            <w:tcW w:w="790" w:type="dxa"/>
            <w:gridSpan w:val="2"/>
          </w:tcPr>
          <w:p w14:paraId="5CA2E9B9" w14:textId="77777777" w:rsidR="00695342" w:rsidRPr="00C34218" w:rsidRDefault="00695342" w:rsidP="00051D21">
            <w:pPr>
              <w:rPr>
                <w:color w:val="0000FF"/>
              </w:rPr>
            </w:pPr>
          </w:p>
        </w:tc>
        <w:tc>
          <w:tcPr>
            <w:tcW w:w="5023" w:type="dxa"/>
            <w:gridSpan w:val="3"/>
          </w:tcPr>
          <w:p w14:paraId="70ED3E56" w14:textId="77777777" w:rsidR="00695342" w:rsidRPr="00C34218" w:rsidRDefault="00695342" w:rsidP="00051D21">
            <w:pPr>
              <w:jc w:val="both"/>
              <w:rPr>
                <w:rFonts w:ascii="Arial" w:hAnsi="Arial"/>
                <w:color w:val="0000FF"/>
              </w:rPr>
            </w:pPr>
          </w:p>
        </w:tc>
        <w:tc>
          <w:tcPr>
            <w:tcW w:w="264" w:type="dxa"/>
            <w:gridSpan w:val="2"/>
            <w:vAlign w:val="bottom"/>
          </w:tcPr>
          <w:p w14:paraId="587D6B2B" w14:textId="77777777" w:rsidR="00695342" w:rsidRPr="00C34218" w:rsidRDefault="00695342" w:rsidP="00051D21">
            <w:pPr>
              <w:jc w:val="right"/>
              <w:rPr>
                <w:rFonts w:ascii="Arial" w:hAnsi="Arial"/>
                <w:color w:val="0000FF"/>
              </w:rPr>
            </w:pPr>
          </w:p>
        </w:tc>
        <w:tc>
          <w:tcPr>
            <w:tcW w:w="779" w:type="dxa"/>
            <w:vAlign w:val="bottom"/>
          </w:tcPr>
          <w:p w14:paraId="5E852942" w14:textId="77777777" w:rsidR="00695342" w:rsidRPr="00C34218" w:rsidRDefault="00695342" w:rsidP="00051D21">
            <w:pPr>
              <w:jc w:val="right"/>
              <w:rPr>
                <w:rFonts w:ascii="Arial" w:hAnsi="Arial"/>
                <w:color w:val="0000FF"/>
              </w:rPr>
            </w:pPr>
          </w:p>
        </w:tc>
        <w:tc>
          <w:tcPr>
            <w:tcW w:w="247" w:type="dxa"/>
            <w:vAlign w:val="bottom"/>
          </w:tcPr>
          <w:p w14:paraId="358CC49C" w14:textId="77777777" w:rsidR="00695342" w:rsidRPr="00C34218" w:rsidRDefault="00695342" w:rsidP="00051D21">
            <w:pPr>
              <w:jc w:val="right"/>
              <w:rPr>
                <w:color w:val="0000FF"/>
              </w:rPr>
            </w:pPr>
          </w:p>
        </w:tc>
        <w:tc>
          <w:tcPr>
            <w:tcW w:w="269" w:type="dxa"/>
            <w:gridSpan w:val="2"/>
            <w:vAlign w:val="bottom"/>
          </w:tcPr>
          <w:p w14:paraId="745F6345" w14:textId="77777777" w:rsidR="00695342" w:rsidRPr="00C34218" w:rsidRDefault="00695342" w:rsidP="00051D21">
            <w:pPr>
              <w:jc w:val="right"/>
              <w:rPr>
                <w:color w:val="0000FF"/>
              </w:rPr>
            </w:pPr>
          </w:p>
        </w:tc>
      </w:tr>
      <w:tr w:rsidR="00695342" w:rsidRPr="00C34218" w14:paraId="524F32D4" w14:textId="77777777" w:rsidTr="000F57F3">
        <w:trPr>
          <w:cantSplit/>
        </w:trPr>
        <w:tc>
          <w:tcPr>
            <w:tcW w:w="338" w:type="dxa"/>
          </w:tcPr>
          <w:p w14:paraId="0ED3FD22" w14:textId="77777777" w:rsidR="00695342" w:rsidRPr="00C34218" w:rsidRDefault="00695342" w:rsidP="00051D21">
            <w:pPr>
              <w:rPr>
                <w:color w:val="0000FF"/>
              </w:rPr>
            </w:pPr>
          </w:p>
        </w:tc>
        <w:tc>
          <w:tcPr>
            <w:tcW w:w="526" w:type="dxa"/>
            <w:gridSpan w:val="2"/>
          </w:tcPr>
          <w:p w14:paraId="75A2BDBE" w14:textId="77777777" w:rsidR="00695342" w:rsidRPr="00C34218" w:rsidRDefault="00695342" w:rsidP="00051D21">
            <w:pPr>
              <w:jc w:val="right"/>
              <w:rPr>
                <w:color w:val="0000FF"/>
              </w:rPr>
            </w:pPr>
          </w:p>
        </w:tc>
        <w:tc>
          <w:tcPr>
            <w:tcW w:w="790" w:type="dxa"/>
            <w:gridSpan w:val="2"/>
          </w:tcPr>
          <w:p w14:paraId="7F560B4B" w14:textId="77777777" w:rsidR="00695342" w:rsidRPr="00C34218" w:rsidRDefault="00695342" w:rsidP="00051D21">
            <w:pPr>
              <w:rPr>
                <w:color w:val="0000FF"/>
              </w:rPr>
            </w:pPr>
            <w:r w:rsidRPr="00C34218">
              <w:rPr>
                <w:rFonts w:ascii="Arial" w:hAnsi="Arial"/>
                <w:color w:val="0000FF"/>
              </w:rPr>
              <w:t>645212</w:t>
            </w:r>
          </w:p>
        </w:tc>
        <w:tc>
          <w:tcPr>
            <w:tcW w:w="790" w:type="dxa"/>
            <w:gridSpan w:val="2"/>
          </w:tcPr>
          <w:p w14:paraId="22FC4465" w14:textId="77777777" w:rsidR="00695342" w:rsidRPr="00C34218" w:rsidRDefault="003D47AF" w:rsidP="00051D21">
            <w:pPr>
              <w:rPr>
                <w:color w:val="0000FF"/>
              </w:rPr>
            </w:pPr>
            <w:r w:rsidRPr="00C34218">
              <w:rPr>
                <w:rFonts w:ascii="Arial" w:hAnsi="Arial"/>
                <w:color w:val="0000FF"/>
              </w:rPr>
              <w:t>645223</w:t>
            </w:r>
          </w:p>
        </w:tc>
        <w:tc>
          <w:tcPr>
            <w:tcW w:w="5023" w:type="dxa"/>
            <w:gridSpan w:val="3"/>
          </w:tcPr>
          <w:p w14:paraId="42D88BD1" w14:textId="77777777" w:rsidR="00695342" w:rsidRPr="00C34218" w:rsidRDefault="00695342" w:rsidP="00051D21">
            <w:pPr>
              <w:jc w:val="both"/>
              <w:rPr>
                <w:color w:val="0000FF"/>
                <w:lang w:val="nl-BE"/>
              </w:rPr>
            </w:pPr>
            <w:r w:rsidRPr="00C34218">
              <w:rPr>
                <w:rFonts w:ascii="Arial" w:hAnsi="Arial"/>
                <w:color w:val="0000FF"/>
                <w:lang w:val="nl-BE"/>
              </w:rPr>
              <w:t>Stijve halskraag met kin- en/of achterhoofdsteun, regelbaar in de hoogte (AII1)</w:t>
            </w:r>
          </w:p>
        </w:tc>
        <w:tc>
          <w:tcPr>
            <w:tcW w:w="264" w:type="dxa"/>
            <w:gridSpan w:val="2"/>
            <w:vAlign w:val="bottom"/>
          </w:tcPr>
          <w:p w14:paraId="0878A274"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16FCE13C" w14:textId="77777777" w:rsidR="00695342" w:rsidRPr="00C34218" w:rsidRDefault="00695342" w:rsidP="00051D21">
            <w:pPr>
              <w:jc w:val="right"/>
              <w:rPr>
                <w:color w:val="0000FF"/>
              </w:rPr>
            </w:pPr>
            <w:r w:rsidRPr="00C34218">
              <w:rPr>
                <w:rFonts w:ascii="Arial" w:hAnsi="Arial"/>
                <w:color w:val="0000FF"/>
              </w:rPr>
              <w:t>160,16</w:t>
            </w:r>
          </w:p>
        </w:tc>
        <w:tc>
          <w:tcPr>
            <w:tcW w:w="247" w:type="dxa"/>
            <w:vAlign w:val="bottom"/>
          </w:tcPr>
          <w:p w14:paraId="7E596AE6" w14:textId="77777777" w:rsidR="00695342" w:rsidRPr="00C34218" w:rsidRDefault="00695342" w:rsidP="00051D21">
            <w:pPr>
              <w:jc w:val="right"/>
              <w:rPr>
                <w:color w:val="0000FF"/>
              </w:rPr>
            </w:pPr>
          </w:p>
        </w:tc>
        <w:tc>
          <w:tcPr>
            <w:tcW w:w="269" w:type="dxa"/>
            <w:gridSpan w:val="2"/>
            <w:vAlign w:val="bottom"/>
          </w:tcPr>
          <w:p w14:paraId="4766EAEC" w14:textId="77777777" w:rsidR="00695342" w:rsidRPr="00C34218" w:rsidRDefault="00695342" w:rsidP="00051D21">
            <w:pPr>
              <w:jc w:val="right"/>
              <w:rPr>
                <w:color w:val="0000FF"/>
              </w:rPr>
            </w:pPr>
          </w:p>
        </w:tc>
      </w:tr>
      <w:tr w:rsidR="00695342" w:rsidRPr="00C34218" w14:paraId="1B12DDAA" w14:textId="77777777" w:rsidTr="000F57F3">
        <w:trPr>
          <w:cantSplit/>
        </w:trPr>
        <w:tc>
          <w:tcPr>
            <w:tcW w:w="338" w:type="dxa"/>
          </w:tcPr>
          <w:p w14:paraId="435DD9B7" w14:textId="77777777" w:rsidR="00695342" w:rsidRPr="00C34218" w:rsidRDefault="00695342" w:rsidP="00051D21">
            <w:pPr>
              <w:rPr>
                <w:color w:val="0000FF"/>
              </w:rPr>
            </w:pPr>
          </w:p>
        </w:tc>
        <w:tc>
          <w:tcPr>
            <w:tcW w:w="526" w:type="dxa"/>
            <w:gridSpan w:val="2"/>
          </w:tcPr>
          <w:p w14:paraId="02760E23" w14:textId="77777777" w:rsidR="00695342" w:rsidRPr="00C34218" w:rsidRDefault="00695342" w:rsidP="00051D21">
            <w:pPr>
              <w:jc w:val="right"/>
              <w:rPr>
                <w:color w:val="0000FF"/>
              </w:rPr>
            </w:pPr>
          </w:p>
        </w:tc>
        <w:tc>
          <w:tcPr>
            <w:tcW w:w="790" w:type="dxa"/>
            <w:gridSpan w:val="2"/>
          </w:tcPr>
          <w:p w14:paraId="0609013A" w14:textId="77777777" w:rsidR="00695342" w:rsidRPr="00C34218" w:rsidRDefault="00695342" w:rsidP="00051D21">
            <w:pPr>
              <w:rPr>
                <w:rFonts w:ascii="Arial" w:hAnsi="Arial"/>
                <w:color w:val="0000FF"/>
              </w:rPr>
            </w:pPr>
          </w:p>
        </w:tc>
        <w:tc>
          <w:tcPr>
            <w:tcW w:w="790" w:type="dxa"/>
            <w:gridSpan w:val="2"/>
          </w:tcPr>
          <w:p w14:paraId="2280BD81" w14:textId="77777777" w:rsidR="00695342" w:rsidRPr="00C34218" w:rsidRDefault="00695342" w:rsidP="00051D21">
            <w:pPr>
              <w:rPr>
                <w:color w:val="0000FF"/>
              </w:rPr>
            </w:pPr>
          </w:p>
        </w:tc>
        <w:tc>
          <w:tcPr>
            <w:tcW w:w="5023" w:type="dxa"/>
            <w:gridSpan w:val="3"/>
          </w:tcPr>
          <w:p w14:paraId="3FF2C782" w14:textId="77777777" w:rsidR="00695342" w:rsidRPr="00C34218" w:rsidRDefault="00695342" w:rsidP="00051D21">
            <w:pPr>
              <w:jc w:val="both"/>
              <w:rPr>
                <w:rFonts w:ascii="Arial" w:hAnsi="Arial"/>
                <w:color w:val="0000FF"/>
              </w:rPr>
            </w:pPr>
          </w:p>
        </w:tc>
        <w:tc>
          <w:tcPr>
            <w:tcW w:w="264" w:type="dxa"/>
            <w:gridSpan w:val="2"/>
            <w:vAlign w:val="bottom"/>
          </w:tcPr>
          <w:p w14:paraId="5FDCA605" w14:textId="77777777" w:rsidR="00695342" w:rsidRPr="00C34218" w:rsidRDefault="00695342" w:rsidP="00051D21">
            <w:pPr>
              <w:jc w:val="right"/>
              <w:rPr>
                <w:rFonts w:ascii="Arial" w:hAnsi="Arial"/>
                <w:color w:val="0000FF"/>
              </w:rPr>
            </w:pPr>
          </w:p>
        </w:tc>
        <w:tc>
          <w:tcPr>
            <w:tcW w:w="779" w:type="dxa"/>
            <w:vAlign w:val="bottom"/>
          </w:tcPr>
          <w:p w14:paraId="2EDA039B" w14:textId="77777777" w:rsidR="00695342" w:rsidRPr="00C34218" w:rsidRDefault="00695342" w:rsidP="00051D21">
            <w:pPr>
              <w:jc w:val="right"/>
              <w:rPr>
                <w:rFonts w:ascii="Arial" w:hAnsi="Arial"/>
                <w:color w:val="0000FF"/>
              </w:rPr>
            </w:pPr>
          </w:p>
        </w:tc>
        <w:tc>
          <w:tcPr>
            <w:tcW w:w="247" w:type="dxa"/>
            <w:vAlign w:val="bottom"/>
          </w:tcPr>
          <w:p w14:paraId="7CC91976" w14:textId="77777777" w:rsidR="00695342" w:rsidRPr="00C34218" w:rsidRDefault="00695342" w:rsidP="00051D21">
            <w:pPr>
              <w:jc w:val="right"/>
              <w:rPr>
                <w:color w:val="0000FF"/>
              </w:rPr>
            </w:pPr>
          </w:p>
        </w:tc>
        <w:tc>
          <w:tcPr>
            <w:tcW w:w="269" w:type="dxa"/>
            <w:gridSpan w:val="2"/>
            <w:vAlign w:val="bottom"/>
          </w:tcPr>
          <w:p w14:paraId="49E2C0FF" w14:textId="77777777" w:rsidR="00695342" w:rsidRPr="00C34218" w:rsidRDefault="00695342" w:rsidP="00051D21">
            <w:pPr>
              <w:jc w:val="right"/>
              <w:rPr>
                <w:color w:val="0000FF"/>
              </w:rPr>
            </w:pPr>
          </w:p>
        </w:tc>
      </w:tr>
      <w:tr w:rsidR="00695342" w:rsidRPr="00C34218" w14:paraId="44FBCBF5" w14:textId="77777777" w:rsidTr="000F57F3">
        <w:trPr>
          <w:cantSplit/>
        </w:trPr>
        <w:tc>
          <w:tcPr>
            <w:tcW w:w="338" w:type="dxa"/>
          </w:tcPr>
          <w:p w14:paraId="3DCE933B" w14:textId="77777777" w:rsidR="00695342" w:rsidRPr="00C34218" w:rsidRDefault="00695342" w:rsidP="00051D21">
            <w:pPr>
              <w:rPr>
                <w:color w:val="0000FF"/>
              </w:rPr>
            </w:pPr>
          </w:p>
        </w:tc>
        <w:tc>
          <w:tcPr>
            <w:tcW w:w="526" w:type="dxa"/>
            <w:gridSpan w:val="2"/>
          </w:tcPr>
          <w:p w14:paraId="38F31B6C" w14:textId="77777777" w:rsidR="00695342" w:rsidRPr="00C34218" w:rsidRDefault="00695342" w:rsidP="00051D21">
            <w:pPr>
              <w:jc w:val="right"/>
              <w:rPr>
                <w:color w:val="0000FF"/>
              </w:rPr>
            </w:pPr>
          </w:p>
        </w:tc>
        <w:tc>
          <w:tcPr>
            <w:tcW w:w="790" w:type="dxa"/>
            <w:gridSpan w:val="2"/>
          </w:tcPr>
          <w:p w14:paraId="616FC1AB" w14:textId="77777777" w:rsidR="00695342" w:rsidRPr="00C34218" w:rsidRDefault="00695342" w:rsidP="00051D21">
            <w:pPr>
              <w:rPr>
                <w:color w:val="0000FF"/>
              </w:rPr>
            </w:pPr>
            <w:r w:rsidRPr="00C34218">
              <w:rPr>
                <w:rFonts w:ascii="Arial" w:hAnsi="Arial"/>
                <w:color w:val="0000FF"/>
              </w:rPr>
              <w:t>645234</w:t>
            </w:r>
          </w:p>
        </w:tc>
        <w:tc>
          <w:tcPr>
            <w:tcW w:w="790" w:type="dxa"/>
            <w:gridSpan w:val="2"/>
          </w:tcPr>
          <w:p w14:paraId="1765A93F" w14:textId="77777777" w:rsidR="00695342" w:rsidRPr="00C34218" w:rsidRDefault="003D47AF" w:rsidP="00051D21">
            <w:pPr>
              <w:rPr>
                <w:color w:val="0000FF"/>
              </w:rPr>
            </w:pPr>
            <w:r w:rsidRPr="00C34218">
              <w:rPr>
                <w:rFonts w:ascii="Arial" w:hAnsi="Arial"/>
                <w:color w:val="0000FF"/>
              </w:rPr>
              <w:t>645245</w:t>
            </w:r>
          </w:p>
        </w:tc>
        <w:tc>
          <w:tcPr>
            <w:tcW w:w="5023" w:type="dxa"/>
            <w:gridSpan w:val="3"/>
          </w:tcPr>
          <w:p w14:paraId="321A8D7C" w14:textId="77777777" w:rsidR="00695342" w:rsidRPr="00C34218" w:rsidRDefault="00695342" w:rsidP="00051D21">
            <w:pPr>
              <w:jc w:val="both"/>
              <w:rPr>
                <w:color w:val="0000FF"/>
                <w:lang w:val="nl-BE"/>
              </w:rPr>
            </w:pPr>
            <w:r w:rsidRPr="00C34218">
              <w:rPr>
                <w:rFonts w:ascii="Arial" w:hAnsi="Arial"/>
                <w:color w:val="0000FF"/>
                <w:lang w:val="nl-BE"/>
              </w:rPr>
              <w:t>Stijve halskraag met kin- en/of achterhoofdsteun, niet regelbaar in de hoogte (AII1)</w:t>
            </w:r>
          </w:p>
        </w:tc>
        <w:tc>
          <w:tcPr>
            <w:tcW w:w="264" w:type="dxa"/>
            <w:gridSpan w:val="2"/>
            <w:vAlign w:val="bottom"/>
          </w:tcPr>
          <w:p w14:paraId="3FB29F58"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4297CFE1" w14:textId="77777777" w:rsidR="00695342" w:rsidRPr="00C34218" w:rsidRDefault="00695342" w:rsidP="00051D21">
            <w:pPr>
              <w:jc w:val="right"/>
              <w:rPr>
                <w:color w:val="0000FF"/>
              </w:rPr>
            </w:pPr>
            <w:r w:rsidRPr="00C34218">
              <w:rPr>
                <w:rFonts w:ascii="Arial" w:hAnsi="Arial"/>
                <w:color w:val="0000FF"/>
              </w:rPr>
              <w:t>87,16</w:t>
            </w:r>
          </w:p>
        </w:tc>
        <w:tc>
          <w:tcPr>
            <w:tcW w:w="247" w:type="dxa"/>
            <w:vAlign w:val="bottom"/>
          </w:tcPr>
          <w:p w14:paraId="550ECD91" w14:textId="77777777" w:rsidR="00695342" w:rsidRPr="00C34218" w:rsidRDefault="00695342" w:rsidP="00051D21">
            <w:pPr>
              <w:jc w:val="right"/>
              <w:rPr>
                <w:color w:val="0000FF"/>
              </w:rPr>
            </w:pPr>
          </w:p>
        </w:tc>
        <w:tc>
          <w:tcPr>
            <w:tcW w:w="269" w:type="dxa"/>
            <w:gridSpan w:val="2"/>
            <w:vAlign w:val="bottom"/>
          </w:tcPr>
          <w:p w14:paraId="33F123EB" w14:textId="77777777" w:rsidR="00695342" w:rsidRPr="00C34218" w:rsidRDefault="00695342" w:rsidP="00051D21">
            <w:pPr>
              <w:jc w:val="right"/>
              <w:rPr>
                <w:color w:val="0000FF"/>
              </w:rPr>
            </w:pPr>
          </w:p>
        </w:tc>
      </w:tr>
      <w:tr w:rsidR="00695342" w:rsidRPr="00C34218" w14:paraId="490B0D4B" w14:textId="77777777" w:rsidTr="000F57F3">
        <w:trPr>
          <w:cantSplit/>
        </w:trPr>
        <w:tc>
          <w:tcPr>
            <w:tcW w:w="338" w:type="dxa"/>
          </w:tcPr>
          <w:p w14:paraId="0ACC4AD4" w14:textId="77777777" w:rsidR="00695342" w:rsidRPr="00C34218" w:rsidRDefault="00695342" w:rsidP="00051D21">
            <w:pPr>
              <w:rPr>
                <w:color w:val="0000FF"/>
              </w:rPr>
            </w:pPr>
          </w:p>
        </w:tc>
        <w:tc>
          <w:tcPr>
            <w:tcW w:w="526" w:type="dxa"/>
            <w:gridSpan w:val="2"/>
          </w:tcPr>
          <w:p w14:paraId="5A5F4BCE" w14:textId="77777777" w:rsidR="00695342" w:rsidRPr="00C34218" w:rsidRDefault="00695342" w:rsidP="00051D21">
            <w:pPr>
              <w:jc w:val="right"/>
              <w:rPr>
                <w:color w:val="0000FF"/>
              </w:rPr>
            </w:pPr>
          </w:p>
        </w:tc>
        <w:tc>
          <w:tcPr>
            <w:tcW w:w="790" w:type="dxa"/>
            <w:gridSpan w:val="2"/>
          </w:tcPr>
          <w:p w14:paraId="14EBFECC" w14:textId="77777777" w:rsidR="00695342" w:rsidRPr="00C34218" w:rsidRDefault="00695342" w:rsidP="00051D21">
            <w:pPr>
              <w:rPr>
                <w:rFonts w:ascii="Arial" w:hAnsi="Arial"/>
                <w:color w:val="0000FF"/>
              </w:rPr>
            </w:pPr>
          </w:p>
        </w:tc>
        <w:tc>
          <w:tcPr>
            <w:tcW w:w="790" w:type="dxa"/>
            <w:gridSpan w:val="2"/>
          </w:tcPr>
          <w:p w14:paraId="3C9A8D3C" w14:textId="77777777" w:rsidR="00695342" w:rsidRPr="00C34218" w:rsidRDefault="00695342" w:rsidP="00051D21">
            <w:pPr>
              <w:rPr>
                <w:color w:val="0000FF"/>
              </w:rPr>
            </w:pPr>
          </w:p>
        </w:tc>
        <w:tc>
          <w:tcPr>
            <w:tcW w:w="5023" w:type="dxa"/>
            <w:gridSpan w:val="3"/>
          </w:tcPr>
          <w:p w14:paraId="10290852" w14:textId="77777777" w:rsidR="00695342" w:rsidRPr="00C34218" w:rsidRDefault="00695342" w:rsidP="00051D21">
            <w:pPr>
              <w:jc w:val="both"/>
              <w:rPr>
                <w:rFonts w:ascii="Arial" w:hAnsi="Arial"/>
                <w:color w:val="0000FF"/>
              </w:rPr>
            </w:pPr>
          </w:p>
        </w:tc>
        <w:tc>
          <w:tcPr>
            <w:tcW w:w="264" w:type="dxa"/>
            <w:gridSpan w:val="2"/>
            <w:vAlign w:val="bottom"/>
          </w:tcPr>
          <w:p w14:paraId="1130FD3F" w14:textId="77777777" w:rsidR="00695342" w:rsidRPr="00C34218" w:rsidRDefault="00695342" w:rsidP="00051D21">
            <w:pPr>
              <w:jc w:val="right"/>
              <w:rPr>
                <w:rFonts w:ascii="Arial" w:hAnsi="Arial"/>
                <w:color w:val="0000FF"/>
              </w:rPr>
            </w:pPr>
          </w:p>
        </w:tc>
        <w:tc>
          <w:tcPr>
            <w:tcW w:w="779" w:type="dxa"/>
            <w:vAlign w:val="bottom"/>
          </w:tcPr>
          <w:p w14:paraId="1F7009FE" w14:textId="77777777" w:rsidR="00695342" w:rsidRPr="00C34218" w:rsidRDefault="00695342" w:rsidP="00051D21">
            <w:pPr>
              <w:jc w:val="right"/>
              <w:rPr>
                <w:rFonts w:ascii="Arial" w:hAnsi="Arial"/>
                <w:color w:val="0000FF"/>
              </w:rPr>
            </w:pPr>
          </w:p>
        </w:tc>
        <w:tc>
          <w:tcPr>
            <w:tcW w:w="247" w:type="dxa"/>
            <w:vAlign w:val="bottom"/>
          </w:tcPr>
          <w:p w14:paraId="283C2047" w14:textId="77777777" w:rsidR="00695342" w:rsidRPr="00C34218" w:rsidRDefault="00695342" w:rsidP="00051D21">
            <w:pPr>
              <w:jc w:val="right"/>
              <w:rPr>
                <w:color w:val="0000FF"/>
              </w:rPr>
            </w:pPr>
          </w:p>
        </w:tc>
        <w:tc>
          <w:tcPr>
            <w:tcW w:w="269" w:type="dxa"/>
            <w:gridSpan w:val="2"/>
            <w:vAlign w:val="bottom"/>
          </w:tcPr>
          <w:p w14:paraId="25AF16D1" w14:textId="77777777" w:rsidR="00695342" w:rsidRPr="00C34218" w:rsidRDefault="00695342" w:rsidP="00051D21">
            <w:pPr>
              <w:jc w:val="right"/>
              <w:rPr>
                <w:color w:val="0000FF"/>
              </w:rPr>
            </w:pPr>
          </w:p>
        </w:tc>
      </w:tr>
      <w:tr w:rsidR="00695342" w:rsidRPr="00C34218" w14:paraId="230459E5" w14:textId="77777777" w:rsidTr="000F57F3">
        <w:trPr>
          <w:cantSplit/>
        </w:trPr>
        <w:tc>
          <w:tcPr>
            <w:tcW w:w="338" w:type="dxa"/>
          </w:tcPr>
          <w:p w14:paraId="4809C705" w14:textId="77777777" w:rsidR="00695342" w:rsidRPr="00C34218" w:rsidRDefault="00695342" w:rsidP="00051D21">
            <w:pPr>
              <w:rPr>
                <w:color w:val="0000FF"/>
              </w:rPr>
            </w:pPr>
          </w:p>
        </w:tc>
        <w:tc>
          <w:tcPr>
            <w:tcW w:w="526" w:type="dxa"/>
            <w:gridSpan w:val="2"/>
          </w:tcPr>
          <w:p w14:paraId="3A24DD50" w14:textId="77777777" w:rsidR="00695342" w:rsidRPr="00C34218" w:rsidRDefault="00695342" w:rsidP="00051D21">
            <w:pPr>
              <w:jc w:val="right"/>
              <w:rPr>
                <w:color w:val="0000FF"/>
              </w:rPr>
            </w:pPr>
          </w:p>
        </w:tc>
        <w:tc>
          <w:tcPr>
            <w:tcW w:w="790" w:type="dxa"/>
            <w:gridSpan w:val="2"/>
          </w:tcPr>
          <w:p w14:paraId="334B1F61" w14:textId="77777777" w:rsidR="00695342" w:rsidRPr="00C34218" w:rsidRDefault="00695342" w:rsidP="00051D21">
            <w:pPr>
              <w:rPr>
                <w:color w:val="0000FF"/>
              </w:rPr>
            </w:pPr>
            <w:r w:rsidRPr="00C34218">
              <w:rPr>
                <w:rFonts w:ascii="Arial" w:hAnsi="Arial"/>
                <w:color w:val="0000FF"/>
              </w:rPr>
              <w:t>645256</w:t>
            </w:r>
          </w:p>
        </w:tc>
        <w:tc>
          <w:tcPr>
            <w:tcW w:w="790" w:type="dxa"/>
            <w:gridSpan w:val="2"/>
          </w:tcPr>
          <w:p w14:paraId="63FF937E" w14:textId="77777777" w:rsidR="00695342" w:rsidRPr="00C34218" w:rsidRDefault="003D47AF" w:rsidP="00051D21">
            <w:pPr>
              <w:rPr>
                <w:color w:val="0000FF"/>
              </w:rPr>
            </w:pPr>
            <w:r w:rsidRPr="00C34218">
              <w:rPr>
                <w:rFonts w:ascii="Arial" w:hAnsi="Arial"/>
                <w:color w:val="0000FF"/>
              </w:rPr>
              <w:t>645260</w:t>
            </w:r>
          </w:p>
        </w:tc>
        <w:tc>
          <w:tcPr>
            <w:tcW w:w="5023" w:type="dxa"/>
            <w:gridSpan w:val="3"/>
          </w:tcPr>
          <w:p w14:paraId="5ECA3F02" w14:textId="77777777" w:rsidR="00695342" w:rsidRPr="00C34218" w:rsidRDefault="00695342" w:rsidP="00051D21">
            <w:pPr>
              <w:jc w:val="both"/>
              <w:rPr>
                <w:color w:val="0000FF"/>
                <w:lang w:val="nl-BE"/>
              </w:rPr>
            </w:pPr>
            <w:r w:rsidRPr="00C34218">
              <w:rPr>
                <w:rFonts w:ascii="Arial" w:hAnsi="Arial"/>
                <w:color w:val="0000FF"/>
                <w:lang w:val="nl-BE"/>
              </w:rPr>
              <w:t>Al dan niet regelbare halskraag met thoraxsteun, type minerva (AII2)</w:t>
            </w:r>
          </w:p>
        </w:tc>
        <w:tc>
          <w:tcPr>
            <w:tcW w:w="264" w:type="dxa"/>
            <w:gridSpan w:val="2"/>
            <w:vAlign w:val="bottom"/>
          </w:tcPr>
          <w:p w14:paraId="0FE021B2"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247967B5" w14:textId="77777777" w:rsidR="00695342" w:rsidRPr="00C34218" w:rsidRDefault="00695342" w:rsidP="00051D21">
            <w:pPr>
              <w:jc w:val="right"/>
              <w:rPr>
                <w:color w:val="0000FF"/>
              </w:rPr>
            </w:pPr>
            <w:r w:rsidRPr="00C34218">
              <w:rPr>
                <w:rFonts w:ascii="Arial" w:hAnsi="Arial"/>
                <w:color w:val="0000FF"/>
              </w:rPr>
              <w:t>343,20</w:t>
            </w:r>
          </w:p>
        </w:tc>
        <w:tc>
          <w:tcPr>
            <w:tcW w:w="247" w:type="dxa"/>
            <w:vAlign w:val="bottom"/>
          </w:tcPr>
          <w:p w14:paraId="608C4D83" w14:textId="77777777" w:rsidR="00695342" w:rsidRPr="00C34218" w:rsidRDefault="00695342" w:rsidP="00051D21">
            <w:pPr>
              <w:jc w:val="right"/>
              <w:rPr>
                <w:color w:val="0000FF"/>
              </w:rPr>
            </w:pPr>
          </w:p>
        </w:tc>
        <w:tc>
          <w:tcPr>
            <w:tcW w:w="269" w:type="dxa"/>
            <w:gridSpan w:val="2"/>
            <w:vAlign w:val="bottom"/>
          </w:tcPr>
          <w:p w14:paraId="018694BA" w14:textId="77777777" w:rsidR="00695342" w:rsidRPr="00C34218" w:rsidRDefault="00695342" w:rsidP="00051D21">
            <w:pPr>
              <w:jc w:val="right"/>
              <w:rPr>
                <w:color w:val="0000FF"/>
              </w:rPr>
            </w:pPr>
          </w:p>
        </w:tc>
      </w:tr>
      <w:tr w:rsidR="00695342" w:rsidRPr="00C34218" w14:paraId="3915E658" w14:textId="77777777" w:rsidTr="000F57F3">
        <w:trPr>
          <w:cantSplit/>
        </w:trPr>
        <w:tc>
          <w:tcPr>
            <w:tcW w:w="338" w:type="dxa"/>
          </w:tcPr>
          <w:p w14:paraId="78F9741D" w14:textId="77777777" w:rsidR="00695342" w:rsidRPr="00C34218" w:rsidRDefault="00695342" w:rsidP="00051D21">
            <w:pPr>
              <w:rPr>
                <w:color w:val="0000FF"/>
              </w:rPr>
            </w:pPr>
          </w:p>
        </w:tc>
        <w:tc>
          <w:tcPr>
            <w:tcW w:w="526" w:type="dxa"/>
            <w:gridSpan w:val="2"/>
          </w:tcPr>
          <w:p w14:paraId="14E884A5" w14:textId="77777777" w:rsidR="00695342" w:rsidRPr="00C34218" w:rsidRDefault="00695342" w:rsidP="00051D21">
            <w:pPr>
              <w:jc w:val="right"/>
              <w:rPr>
                <w:color w:val="0000FF"/>
              </w:rPr>
            </w:pPr>
          </w:p>
        </w:tc>
        <w:tc>
          <w:tcPr>
            <w:tcW w:w="790" w:type="dxa"/>
            <w:gridSpan w:val="2"/>
          </w:tcPr>
          <w:p w14:paraId="373572CD" w14:textId="77777777" w:rsidR="00695342" w:rsidRPr="00C34218" w:rsidRDefault="00695342" w:rsidP="00051D21">
            <w:pPr>
              <w:rPr>
                <w:rFonts w:ascii="Arial" w:hAnsi="Arial"/>
                <w:color w:val="0000FF"/>
              </w:rPr>
            </w:pPr>
          </w:p>
        </w:tc>
        <w:tc>
          <w:tcPr>
            <w:tcW w:w="790" w:type="dxa"/>
            <w:gridSpan w:val="2"/>
          </w:tcPr>
          <w:p w14:paraId="1881F98B" w14:textId="77777777" w:rsidR="00695342" w:rsidRPr="00C34218" w:rsidRDefault="00695342" w:rsidP="00051D21">
            <w:pPr>
              <w:rPr>
                <w:color w:val="0000FF"/>
              </w:rPr>
            </w:pPr>
          </w:p>
        </w:tc>
        <w:tc>
          <w:tcPr>
            <w:tcW w:w="5023" w:type="dxa"/>
            <w:gridSpan w:val="3"/>
          </w:tcPr>
          <w:p w14:paraId="4D4EFF85" w14:textId="77777777" w:rsidR="00695342" w:rsidRPr="00C34218" w:rsidRDefault="00695342" w:rsidP="00051D21">
            <w:pPr>
              <w:jc w:val="both"/>
              <w:rPr>
                <w:rFonts w:ascii="Arial" w:hAnsi="Arial"/>
                <w:color w:val="0000FF"/>
              </w:rPr>
            </w:pPr>
          </w:p>
        </w:tc>
        <w:tc>
          <w:tcPr>
            <w:tcW w:w="264" w:type="dxa"/>
            <w:gridSpan w:val="2"/>
            <w:vAlign w:val="bottom"/>
          </w:tcPr>
          <w:p w14:paraId="6AAD69BB" w14:textId="77777777" w:rsidR="00695342" w:rsidRPr="00C34218" w:rsidRDefault="00695342" w:rsidP="00051D21">
            <w:pPr>
              <w:jc w:val="right"/>
              <w:rPr>
                <w:rFonts w:ascii="Arial" w:hAnsi="Arial"/>
                <w:color w:val="0000FF"/>
              </w:rPr>
            </w:pPr>
          </w:p>
        </w:tc>
        <w:tc>
          <w:tcPr>
            <w:tcW w:w="779" w:type="dxa"/>
            <w:vAlign w:val="bottom"/>
          </w:tcPr>
          <w:p w14:paraId="19BE11AA" w14:textId="77777777" w:rsidR="00695342" w:rsidRPr="00C34218" w:rsidRDefault="00695342" w:rsidP="00051D21">
            <w:pPr>
              <w:jc w:val="right"/>
              <w:rPr>
                <w:rFonts w:ascii="Arial" w:hAnsi="Arial"/>
                <w:color w:val="0000FF"/>
              </w:rPr>
            </w:pPr>
          </w:p>
        </w:tc>
        <w:tc>
          <w:tcPr>
            <w:tcW w:w="247" w:type="dxa"/>
            <w:vAlign w:val="bottom"/>
          </w:tcPr>
          <w:p w14:paraId="2BB85B5C" w14:textId="77777777" w:rsidR="00695342" w:rsidRPr="00C34218" w:rsidRDefault="00695342" w:rsidP="00051D21">
            <w:pPr>
              <w:jc w:val="right"/>
              <w:rPr>
                <w:color w:val="0000FF"/>
              </w:rPr>
            </w:pPr>
          </w:p>
        </w:tc>
        <w:tc>
          <w:tcPr>
            <w:tcW w:w="269" w:type="dxa"/>
            <w:gridSpan w:val="2"/>
            <w:vAlign w:val="bottom"/>
          </w:tcPr>
          <w:p w14:paraId="5A959F87" w14:textId="77777777" w:rsidR="00695342" w:rsidRPr="00C34218" w:rsidRDefault="00695342" w:rsidP="00051D21">
            <w:pPr>
              <w:jc w:val="right"/>
              <w:rPr>
                <w:color w:val="0000FF"/>
              </w:rPr>
            </w:pPr>
          </w:p>
        </w:tc>
      </w:tr>
      <w:tr w:rsidR="00695342" w:rsidRPr="00C34218" w14:paraId="53032580" w14:textId="77777777" w:rsidTr="000F57F3">
        <w:trPr>
          <w:cantSplit/>
        </w:trPr>
        <w:tc>
          <w:tcPr>
            <w:tcW w:w="338" w:type="dxa"/>
          </w:tcPr>
          <w:p w14:paraId="183291D1" w14:textId="77777777" w:rsidR="00695342" w:rsidRPr="00C34218" w:rsidRDefault="00695342" w:rsidP="00051D21">
            <w:pPr>
              <w:rPr>
                <w:color w:val="0000FF"/>
              </w:rPr>
            </w:pPr>
          </w:p>
        </w:tc>
        <w:tc>
          <w:tcPr>
            <w:tcW w:w="526" w:type="dxa"/>
            <w:gridSpan w:val="2"/>
          </w:tcPr>
          <w:p w14:paraId="6710BC37" w14:textId="77777777" w:rsidR="00695342" w:rsidRPr="00C34218" w:rsidRDefault="00695342" w:rsidP="00051D21">
            <w:pPr>
              <w:jc w:val="right"/>
              <w:rPr>
                <w:color w:val="0000FF"/>
              </w:rPr>
            </w:pPr>
          </w:p>
        </w:tc>
        <w:tc>
          <w:tcPr>
            <w:tcW w:w="790" w:type="dxa"/>
            <w:gridSpan w:val="2"/>
          </w:tcPr>
          <w:p w14:paraId="08117A27" w14:textId="77777777" w:rsidR="00695342" w:rsidRPr="00C34218" w:rsidRDefault="00695342" w:rsidP="00051D21">
            <w:pPr>
              <w:rPr>
                <w:color w:val="0000FF"/>
              </w:rPr>
            </w:pPr>
            <w:r w:rsidRPr="00C34218">
              <w:rPr>
                <w:rFonts w:ascii="Arial" w:hAnsi="Arial"/>
                <w:color w:val="0000FF"/>
              </w:rPr>
              <w:t>645271</w:t>
            </w:r>
          </w:p>
        </w:tc>
        <w:tc>
          <w:tcPr>
            <w:tcW w:w="790" w:type="dxa"/>
            <w:gridSpan w:val="2"/>
          </w:tcPr>
          <w:p w14:paraId="2187DA6D" w14:textId="77777777" w:rsidR="00695342" w:rsidRPr="00C34218" w:rsidRDefault="003D47AF" w:rsidP="00051D21">
            <w:pPr>
              <w:rPr>
                <w:color w:val="0000FF"/>
              </w:rPr>
            </w:pPr>
            <w:r w:rsidRPr="00C34218">
              <w:rPr>
                <w:rFonts w:ascii="Arial" w:hAnsi="Arial"/>
                <w:color w:val="0000FF"/>
              </w:rPr>
              <w:t>645282</w:t>
            </w:r>
          </w:p>
        </w:tc>
        <w:tc>
          <w:tcPr>
            <w:tcW w:w="5023" w:type="dxa"/>
            <w:gridSpan w:val="3"/>
          </w:tcPr>
          <w:p w14:paraId="73D33A2C" w14:textId="77777777" w:rsidR="00695342" w:rsidRPr="00C34218" w:rsidRDefault="00695342" w:rsidP="00051D21">
            <w:pPr>
              <w:jc w:val="both"/>
              <w:rPr>
                <w:color w:val="0000FF"/>
                <w:lang w:val="nl-BE"/>
              </w:rPr>
            </w:pPr>
            <w:r w:rsidRPr="00C34218">
              <w:rPr>
                <w:rFonts w:ascii="Arial" w:hAnsi="Arial"/>
                <w:color w:val="0000FF"/>
                <w:lang w:val="nl-BE"/>
              </w:rPr>
              <w:t>Halskraag, type minerva met thoraxsteun (AII3)</w:t>
            </w:r>
          </w:p>
        </w:tc>
        <w:tc>
          <w:tcPr>
            <w:tcW w:w="264" w:type="dxa"/>
            <w:gridSpan w:val="2"/>
            <w:vAlign w:val="bottom"/>
          </w:tcPr>
          <w:p w14:paraId="096B9B21" w14:textId="77777777" w:rsidR="00695342" w:rsidRPr="00C34218" w:rsidRDefault="00695342" w:rsidP="00051D21">
            <w:pPr>
              <w:jc w:val="right"/>
              <w:rPr>
                <w:color w:val="0000FF"/>
              </w:rPr>
            </w:pPr>
            <w:r w:rsidRPr="00C34218">
              <w:rPr>
                <w:rFonts w:ascii="Arial" w:hAnsi="Arial"/>
                <w:color w:val="0000FF"/>
              </w:rPr>
              <w:t>T</w:t>
            </w:r>
          </w:p>
        </w:tc>
        <w:tc>
          <w:tcPr>
            <w:tcW w:w="779" w:type="dxa"/>
            <w:vAlign w:val="bottom"/>
          </w:tcPr>
          <w:p w14:paraId="002AFF42" w14:textId="77777777" w:rsidR="00695342" w:rsidRPr="00C34218" w:rsidRDefault="00695342" w:rsidP="00051D21">
            <w:pPr>
              <w:jc w:val="right"/>
              <w:rPr>
                <w:color w:val="0000FF"/>
              </w:rPr>
            </w:pPr>
            <w:r w:rsidRPr="00C34218">
              <w:rPr>
                <w:rFonts w:ascii="Arial" w:hAnsi="Arial"/>
                <w:color w:val="0000FF"/>
              </w:rPr>
              <w:t>228,80</w:t>
            </w:r>
          </w:p>
        </w:tc>
        <w:tc>
          <w:tcPr>
            <w:tcW w:w="247" w:type="dxa"/>
            <w:vAlign w:val="bottom"/>
          </w:tcPr>
          <w:p w14:paraId="0C8F3848" w14:textId="77777777" w:rsidR="00695342" w:rsidRPr="00C34218" w:rsidRDefault="00695342" w:rsidP="00051D21">
            <w:pPr>
              <w:jc w:val="right"/>
              <w:rPr>
                <w:color w:val="0000FF"/>
              </w:rPr>
            </w:pPr>
          </w:p>
        </w:tc>
        <w:tc>
          <w:tcPr>
            <w:tcW w:w="269" w:type="dxa"/>
            <w:gridSpan w:val="2"/>
            <w:vAlign w:val="bottom"/>
          </w:tcPr>
          <w:p w14:paraId="6D6EE990" w14:textId="77777777" w:rsidR="00695342" w:rsidRPr="00C34218" w:rsidRDefault="00695342" w:rsidP="00051D21">
            <w:pPr>
              <w:jc w:val="right"/>
              <w:rPr>
                <w:color w:val="0000FF"/>
              </w:rPr>
            </w:pPr>
          </w:p>
        </w:tc>
      </w:tr>
      <w:tr w:rsidR="00695342" w:rsidRPr="00C34218" w14:paraId="5DBF1A8F" w14:textId="77777777" w:rsidTr="000F57F3">
        <w:trPr>
          <w:cantSplit/>
          <w:trHeight w:val="109"/>
        </w:trPr>
        <w:tc>
          <w:tcPr>
            <w:tcW w:w="338" w:type="dxa"/>
          </w:tcPr>
          <w:p w14:paraId="3AC2754B" w14:textId="77777777" w:rsidR="00695342" w:rsidRPr="00C34218" w:rsidRDefault="00695342" w:rsidP="00051D21">
            <w:pPr>
              <w:rPr>
                <w:color w:val="0000FF"/>
              </w:rPr>
            </w:pPr>
          </w:p>
        </w:tc>
        <w:tc>
          <w:tcPr>
            <w:tcW w:w="526" w:type="dxa"/>
            <w:gridSpan w:val="2"/>
          </w:tcPr>
          <w:p w14:paraId="511A9743" w14:textId="77777777" w:rsidR="00695342" w:rsidRPr="00C34218" w:rsidRDefault="00695342" w:rsidP="00051D21">
            <w:pPr>
              <w:jc w:val="right"/>
              <w:rPr>
                <w:color w:val="0000FF"/>
              </w:rPr>
            </w:pPr>
          </w:p>
        </w:tc>
        <w:tc>
          <w:tcPr>
            <w:tcW w:w="790" w:type="dxa"/>
            <w:gridSpan w:val="2"/>
          </w:tcPr>
          <w:p w14:paraId="0429B717" w14:textId="77777777" w:rsidR="00695342" w:rsidRPr="00C34218" w:rsidRDefault="00695342" w:rsidP="00051D21">
            <w:pPr>
              <w:rPr>
                <w:rFonts w:ascii="Arial" w:hAnsi="Arial"/>
                <w:color w:val="0000FF"/>
              </w:rPr>
            </w:pPr>
          </w:p>
        </w:tc>
        <w:tc>
          <w:tcPr>
            <w:tcW w:w="790" w:type="dxa"/>
            <w:gridSpan w:val="2"/>
          </w:tcPr>
          <w:p w14:paraId="4F61A759" w14:textId="77777777" w:rsidR="00695342" w:rsidRPr="00C34218" w:rsidRDefault="00695342" w:rsidP="00051D21">
            <w:pPr>
              <w:rPr>
                <w:color w:val="0000FF"/>
              </w:rPr>
            </w:pPr>
          </w:p>
        </w:tc>
        <w:tc>
          <w:tcPr>
            <w:tcW w:w="5023" w:type="dxa"/>
            <w:gridSpan w:val="3"/>
          </w:tcPr>
          <w:p w14:paraId="705DF1CC" w14:textId="77777777" w:rsidR="00695342" w:rsidRPr="00C34218" w:rsidRDefault="00695342" w:rsidP="00051D21">
            <w:pPr>
              <w:jc w:val="both"/>
              <w:rPr>
                <w:rFonts w:ascii="Arial" w:hAnsi="Arial"/>
                <w:color w:val="0000FF"/>
              </w:rPr>
            </w:pPr>
          </w:p>
        </w:tc>
        <w:tc>
          <w:tcPr>
            <w:tcW w:w="264" w:type="dxa"/>
            <w:gridSpan w:val="2"/>
            <w:vAlign w:val="bottom"/>
          </w:tcPr>
          <w:p w14:paraId="5F121199" w14:textId="77777777" w:rsidR="00695342" w:rsidRPr="00C34218" w:rsidRDefault="00695342" w:rsidP="00051D21">
            <w:pPr>
              <w:jc w:val="right"/>
              <w:rPr>
                <w:rFonts w:ascii="Arial" w:hAnsi="Arial"/>
                <w:color w:val="0000FF"/>
              </w:rPr>
            </w:pPr>
          </w:p>
        </w:tc>
        <w:tc>
          <w:tcPr>
            <w:tcW w:w="779" w:type="dxa"/>
            <w:vAlign w:val="bottom"/>
          </w:tcPr>
          <w:p w14:paraId="533A0966" w14:textId="77777777" w:rsidR="00695342" w:rsidRPr="00C34218" w:rsidRDefault="00695342" w:rsidP="00051D21">
            <w:pPr>
              <w:jc w:val="right"/>
              <w:rPr>
                <w:rFonts w:ascii="Arial" w:hAnsi="Arial"/>
                <w:color w:val="0000FF"/>
              </w:rPr>
            </w:pPr>
          </w:p>
        </w:tc>
        <w:tc>
          <w:tcPr>
            <w:tcW w:w="247" w:type="dxa"/>
            <w:vAlign w:val="bottom"/>
          </w:tcPr>
          <w:p w14:paraId="748780B1" w14:textId="77777777" w:rsidR="00695342" w:rsidRPr="00C34218" w:rsidRDefault="00695342" w:rsidP="00051D21">
            <w:pPr>
              <w:jc w:val="right"/>
              <w:rPr>
                <w:color w:val="0000FF"/>
              </w:rPr>
            </w:pPr>
          </w:p>
        </w:tc>
        <w:tc>
          <w:tcPr>
            <w:tcW w:w="269" w:type="dxa"/>
            <w:gridSpan w:val="2"/>
            <w:vAlign w:val="bottom"/>
          </w:tcPr>
          <w:p w14:paraId="0D61030F" w14:textId="77777777" w:rsidR="00695342" w:rsidRPr="00C34218" w:rsidRDefault="00695342" w:rsidP="00051D21">
            <w:pPr>
              <w:jc w:val="right"/>
              <w:rPr>
                <w:color w:val="0000FF"/>
              </w:rPr>
            </w:pPr>
          </w:p>
        </w:tc>
      </w:tr>
      <w:tr w:rsidR="0010754B" w:rsidRPr="004676AE" w14:paraId="01C415C8" w14:textId="77777777" w:rsidTr="000F57F3">
        <w:trPr>
          <w:cantSplit/>
        </w:trPr>
        <w:tc>
          <w:tcPr>
            <w:tcW w:w="338" w:type="dxa"/>
          </w:tcPr>
          <w:p w14:paraId="076ABE10" w14:textId="77777777" w:rsidR="0010754B" w:rsidRPr="00C34218" w:rsidRDefault="0010754B" w:rsidP="00051D21">
            <w:pPr>
              <w:rPr>
                <w:color w:val="0000FF"/>
              </w:rPr>
            </w:pPr>
          </w:p>
        </w:tc>
        <w:tc>
          <w:tcPr>
            <w:tcW w:w="526" w:type="dxa"/>
            <w:gridSpan w:val="2"/>
          </w:tcPr>
          <w:p w14:paraId="250A24AF" w14:textId="77777777" w:rsidR="0010754B" w:rsidRPr="00C34218" w:rsidRDefault="0010754B" w:rsidP="00051D21">
            <w:pPr>
              <w:jc w:val="right"/>
              <w:rPr>
                <w:color w:val="0000FF"/>
              </w:rPr>
            </w:pPr>
          </w:p>
        </w:tc>
        <w:tc>
          <w:tcPr>
            <w:tcW w:w="790" w:type="dxa"/>
            <w:gridSpan w:val="2"/>
          </w:tcPr>
          <w:p w14:paraId="112E223F" w14:textId="77777777" w:rsidR="0010754B" w:rsidRPr="00C34218" w:rsidRDefault="0010754B" w:rsidP="00051D21">
            <w:pPr>
              <w:rPr>
                <w:rFonts w:ascii="Arial" w:hAnsi="Arial"/>
                <w:color w:val="0000FF"/>
              </w:rPr>
            </w:pPr>
          </w:p>
        </w:tc>
        <w:tc>
          <w:tcPr>
            <w:tcW w:w="790" w:type="dxa"/>
            <w:gridSpan w:val="2"/>
          </w:tcPr>
          <w:p w14:paraId="31E4881B" w14:textId="77777777" w:rsidR="0010754B" w:rsidRPr="00C34218" w:rsidRDefault="0010754B" w:rsidP="00051D21">
            <w:pPr>
              <w:rPr>
                <w:color w:val="0000FF"/>
              </w:rPr>
            </w:pPr>
          </w:p>
        </w:tc>
        <w:tc>
          <w:tcPr>
            <w:tcW w:w="6313" w:type="dxa"/>
            <w:gridSpan w:val="7"/>
          </w:tcPr>
          <w:p w14:paraId="274636A5" w14:textId="77777777" w:rsidR="0010754B" w:rsidRPr="00C34218" w:rsidRDefault="0010754B" w:rsidP="00051D21">
            <w:pPr>
              <w:rPr>
                <w:color w:val="0000FF"/>
                <w:lang w:val="nl-BE"/>
              </w:rPr>
            </w:pPr>
            <w:r w:rsidRPr="00C34218">
              <w:rPr>
                <w:rFonts w:ascii="Arial" w:hAnsi="Arial"/>
                <w:i/>
                <w:color w:val="0000FF"/>
                <w:sz w:val="18"/>
                <w:lang w:val="nl-BE"/>
              </w:rPr>
              <w:t>"K.B. 29.1.1993" (in werking 1.2.1993) + “K.B. 18.10.2013” (in werking 1.12.2013) + Erratum B.S. 31.7.2014</w:t>
            </w:r>
          </w:p>
        </w:tc>
        <w:tc>
          <w:tcPr>
            <w:tcW w:w="269" w:type="dxa"/>
            <w:gridSpan w:val="2"/>
            <w:vAlign w:val="bottom"/>
          </w:tcPr>
          <w:p w14:paraId="4BAB32AE" w14:textId="77777777" w:rsidR="0010754B" w:rsidRPr="00C34218" w:rsidRDefault="0010754B" w:rsidP="00051D21">
            <w:pPr>
              <w:jc w:val="right"/>
              <w:rPr>
                <w:color w:val="0000FF"/>
                <w:lang w:val="nl-BE"/>
              </w:rPr>
            </w:pPr>
          </w:p>
        </w:tc>
      </w:tr>
      <w:tr w:rsidR="00576AC0" w:rsidRPr="00C34218" w14:paraId="6473E65D" w14:textId="77777777" w:rsidTr="000F57F3">
        <w:trPr>
          <w:cantSplit/>
        </w:trPr>
        <w:tc>
          <w:tcPr>
            <w:tcW w:w="338" w:type="dxa"/>
          </w:tcPr>
          <w:p w14:paraId="5A844197" w14:textId="77777777" w:rsidR="00576AC0" w:rsidRPr="00C34218" w:rsidRDefault="00576AC0" w:rsidP="00051D21">
            <w:pPr>
              <w:rPr>
                <w:color w:val="0000FF"/>
                <w:lang w:val="nl-BE"/>
              </w:rPr>
            </w:pPr>
          </w:p>
        </w:tc>
        <w:tc>
          <w:tcPr>
            <w:tcW w:w="526" w:type="dxa"/>
            <w:gridSpan w:val="2"/>
          </w:tcPr>
          <w:p w14:paraId="1ED536F2" w14:textId="77777777" w:rsidR="00576AC0" w:rsidRPr="00C34218" w:rsidRDefault="00576AC0" w:rsidP="00051D21">
            <w:pPr>
              <w:jc w:val="right"/>
              <w:rPr>
                <w:color w:val="0000FF"/>
                <w:lang w:val="nl-BE"/>
              </w:rPr>
            </w:pPr>
          </w:p>
        </w:tc>
        <w:tc>
          <w:tcPr>
            <w:tcW w:w="790" w:type="dxa"/>
            <w:gridSpan w:val="2"/>
          </w:tcPr>
          <w:p w14:paraId="74A99A68" w14:textId="77777777" w:rsidR="00576AC0" w:rsidRPr="00C34218" w:rsidRDefault="00576AC0" w:rsidP="00051D21">
            <w:pPr>
              <w:rPr>
                <w:color w:val="0000FF"/>
              </w:rPr>
            </w:pPr>
            <w:r w:rsidRPr="00C34218">
              <w:rPr>
                <w:rFonts w:ascii="Arial" w:hAnsi="Arial"/>
                <w:color w:val="0000FF"/>
              </w:rPr>
              <w:t>645293</w:t>
            </w:r>
          </w:p>
        </w:tc>
        <w:tc>
          <w:tcPr>
            <w:tcW w:w="790" w:type="dxa"/>
            <w:gridSpan w:val="2"/>
          </w:tcPr>
          <w:p w14:paraId="29958656" w14:textId="77777777" w:rsidR="00576AC0" w:rsidRPr="00C34218" w:rsidRDefault="00576AC0" w:rsidP="00051D21">
            <w:pPr>
              <w:rPr>
                <w:color w:val="0000FF"/>
              </w:rPr>
            </w:pPr>
            <w:r w:rsidRPr="00C34218">
              <w:rPr>
                <w:rFonts w:ascii="Arial" w:hAnsi="Arial"/>
                <w:color w:val="0000FF"/>
              </w:rPr>
              <w:t>645304</w:t>
            </w:r>
          </w:p>
        </w:tc>
        <w:tc>
          <w:tcPr>
            <w:tcW w:w="5023" w:type="dxa"/>
            <w:gridSpan w:val="3"/>
          </w:tcPr>
          <w:p w14:paraId="684F6323" w14:textId="77777777" w:rsidR="00576AC0" w:rsidRPr="00C34218" w:rsidRDefault="00576AC0" w:rsidP="00051D21">
            <w:pPr>
              <w:jc w:val="both"/>
              <w:rPr>
                <w:color w:val="0000FF"/>
                <w:lang w:val="nl-BE"/>
              </w:rPr>
            </w:pPr>
            <w:r w:rsidRPr="00C34218">
              <w:rPr>
                <w:rFonts w:ascii="Arial" w:hAnsi="Arial"/>
                <w:color w:val="0000FF"/>
                <w:lang w:val="nl-BE"/>
              </w:rPr>
              <w:t>Halo Brace, (Halo ring met verbindingsstructuur, vest, binnenvest en alle nodige produktattributen)</w:t>
            </w:r>
          </w:p>
        </w:tc>
        <w:tc>
          <w:tcPr>
            <w:tcW w:w="264" w:type="dxa"/>
            <w:gridSpan w:val="2"/>
            <w:vAlign w:val="bottom"/>
          </w:tcPr>
          <w:p w14:paraId="489B2402" w14:textId="77777777" w:rsidR="00576AC0" w:rsidRPr="00C34218" w:rsidRDefault="00576AC0" w:rsidP="00051D21">
            <w:pPr>
              <w:jc w:val="right"/>
              <w:rPr>
                <w:color w:val="0000FF"/>
              </w:rPr>
            </w:pPr>
            <w:r w:rsidRPr="00C34218">
              <w:rPr>
                <w:rFonts w:ascii="Arial" w:hAnsi="Arial"/>
                <w:color w:val="0000FF"/>
              </w:rPr>
              <w:t>T</w:t>
            </w:r>
          </w:p>
        </w:tc>
        <w:tc>
          <w:tcPr>
            <w:tcW w:w="779" w:type="dxa"/>
            <w:vAlign w:val="bottom"/>
          </w:tcPr>
          <w:p w14:paraId="02C148F5" w14:textId="77777777" w:rsidR="00576AC0" w:rsidRPr="00C34218" w:rsidRDefault="00576AC0" w:rsidP="00051D21">
            <w:pPr>
              <w:jc w:val="right"/>
              <w:rPr>
                <w:color w:val="0000FF"/>
              </w:rPr>
            </w:pPr>
            <w:r w:rsidRPr="00C34218">
              <w:rPr>
                <w:rFonts w:ascii="Arial" w:hAnsi="Arial"/>
                <w:color w:val="0000FF"/>
              </w:rPr>
              <w:t>2231,53</w:t>
            </w:r>
          </w:p>
        </w:tc>
        <w:tc>
          <w:tcPr>
            <w:tcW w:w="247" w:type="dxa"/>
            <w:vAlign w:val="bottom"/>
          </w:tcPr>
          <w:p w14:paraId="4C188584" w14:textId="77777777" w:rsidR="00576AC0" w:rsidRPr="00C34218" w:rsidRDefault="00576AC0" w:rsidP="00051D21">
            <w:pPr>
              <w:jc w:val="right"/>
              <w:rPr>
                <w:color w:val="0000FF"/>
              </w:rPr>
            </w:pPr>
          </w:p>
        </w:tc>
        <w:tc>
          <w:tcPr>
            <w:tcW w:w="269" w:type="dxa"/>
            <w:gridSpan w:val="2"/>
            <w:vAlign w:val="bottom"/>
          </w:tcPr>
          <w:p w14:paraId="63C700BB" w14:textId="77777777" w:rsidR="00576AC0" w:rsidRPr="00C34218" w:rsidRDefault="00576AC0" w:rsidP="00051D21">
            <w:pPr>
              <w:jc w:val="right"/>
              <w:rPr>
                <w:color w:val="0000FF"/>
              </w:rPr>
            </w:pPr>
          </w:p>
        </w:tc>
      </w:tr>
      <w:tr w:rsidR="00576AC0" w:rsidRPr="00C34218" w14:paraId="5898201B" w14:textId="77777777" w:rsidTr="000F57F3">
        <w:trPr>
          <w:cantSplit/>
        </w:trPr>
        <w:tc>
          <w:tcPr>
            <w:tcW w:w="338" w:type="dxa"/>
          </w:tcPr>
          <w:p w14:paraId="4D597538" w14:textId="77777777" w:rsidR="00576AC0" w:rsidRPr="00C34218" w:rsidRDefault="00576AC0" w:rsidP="00051D21">
            <w:pPr>
              <w:rPr>
                <w:color w:val="0000FF"/>
              </w:rPr>
            </w:pPr>
          </w:p>
        </w:tc>
        <w:tc>
          <w:tcPr>
            <w:tcW w:w="526" w:type="dxa"/>
            <w:gridSpan w:val="2"/>
          </w:tcPr>
          <w:p w14:paraId="7BF2D3B6" w14:textId="77777777" w:rsidR="00576AC0" w:rsidRPr="00C34218" w:rsidRDefault="00576AC0" w:rsidP="00051D21">
            <w:pPr>
              <w:jc w:val="right"/>
              <w:rPr>
                <w:color w:val="0000FF"/>
              </w:rPr>
            </w:pPr>
          </w:p>
        </w:tc>
        <w:tc>
          <w:tcPr>
            <w:tcW w:w="790" w:type="dxa"/>
            <w:gridSpan w:val="2"/>
          </w:tcPr>
          <w:p w14:paraId="2DB0DC50" w14:textId="77777777" w:rsidR="00576AC0" w:rsidRPr="00C34218" w:rsidRDefault="00576AC0" w:rsidP="00051D21">
            <w:pPr>
              <w:rPr>
                <w:rFonts w:ascii="Arial" w:hAnsi="Arial"/>
                <w:color w:val="0000FF"/>
              </w:rPr>
            </w:pPr>
          </w:p>
        </w:tc>
        <w:tc>
          <w:tcPr>
            <w:tcW w:w="790" w:type="dxa"/>
            <w:gridSpan w:val="2"/>
          </w:tcPr>
          <w:p w14:paraId="7500B1D1" w14:textId="77777777" w:rsidR="00576AC0" w:rsidRPr="00C34218" w:rsidRDefault="00576AC0" w:rsidP="00051D21">
            <w:pPr>
              <w:rPr>
                <w:color w:val="0000FF"/>
              </w:rPr>
            </w:pPr>
          </w:p>
        </w:tc>
        <w:tc>
          <w:tcPr>
            <w:tcW w:w="5023" w:type="dxa"/>
            <w:gridSpan w:val="3"/>
          </w:tcPr>
          <w:p w14:paraId="36B28714" w14:textId="77777777" w:rsidR="00576AC0" w:rsidRPr="00C34218" w:rsidRDefault="00576AC0" w:rsidP="00051D21">
            <w:pPr>
              <w:jc w:val="both"/>
              <w:rPr>
                <w:rFonts w:ascii="Arial" w:hAnsi="Arial"/>
                <w:color w:val="0000FF"/>
              </w:rPr>
            </w:pPr>
          </w:p>
        </w:tc>
        <w:tc>
          <w:tcPr>
            <w:tcW w:w="264" w:type="dxa"/>
            <w:gridSpan w:val="2"/>
            <w:vAlign w:val="bottom"/>
          </w:tcPr>
          <w:p w14:paraId="79F4D052" w14:textId="77777777" w:rsidR="00576AC0" w:rsidRPr="00C34218" w:rsidRDefault="00576AC0" w:rsidP="00051D21">
            <w:pPr>
              <w:jc w:val="right"/>
              <w:rPr>
                <w:rFonts w:ascii="Arial" w:hAnsi="Arial"/>
                <w:color w:val="0000FF"/>
              </w:rPr>
            </w:pPr>
          </w:p>
        </w:tc>
        <w:tc>
          <w:tcPr>
            <w:tcW w:w="779" w:type="dxa"/>
            <w:vAlign w:val="bottom"/>
          </w:tcPr>
          <w:p w14:paraId="3FE8D39F" w14:textId="77777777" w:rsidR="00576AC0" w:rsidRPr="00C34218" w:rsidRDefault="00576AC0" w:rsidP="00051D21">
            <w:pPr>
              <w:jc w:val="right"/>
              <w:rPr>
                <w:rFonts w:ascii="Arial" w:hAnsi="Arial"/>
                <w:color w:val="0000FF"/>
              </w:rPr>
            </w:pPr>
          </w:p>
        </w:tc>
        <w:tc>
          <w:tcPr>
            <w:tcW w:w="247" w:type="dxa"/>
            <w:vAlign w:val="bottom"/>
          </w:tcPr>
          <w:p w14:paraId="620B6216" w14:textId="77777777" w:rsidR="00576AC0" w:rsidRPr="00C34218" w:rsidRDefault="00576AC0" w:rsidP="00051D21">
            <w:pPr>
              <w:jc w:val="right"/>
              <w:rPr>
                <w:color w:val="0000FF"/>
              </w:rPr>
            </w:pPr>
          </w:p>
        </w:tc>
        <w:tc>
          <w:tcPr>
            <w:tcW w:w="269" w:type="dxa"/>
            <w:gridSpan w:val="2"/>
            <w:vAlign w:val="bottom"/>
          </w:tcPr>
          <w:p w14:paraId="69BED256" w14:textId="77777777" w:rsidR="00576AC0" w:rsidRPr="00C34218" w:rsidRDefault="00576AC0" w:rsidP="00051D21">
            <w:pPr>
              <w:jc w:val="right"/>
              <w:rPr>
                <w:color w:val="0000FF"/>
              </w:rPr>
            </w:pPr>
          </w:p>
        </w:tc>
      </w:tr>
      <w:tr w:rsidR="0010754B" w:rsidRPr="004676AE" w14:paraId="4CD24356" w14:textId="77777777" w:rsidTr="000F57F3">
        <w:trPr>
          <w:cantSplit/>
        </w:trPr>
        <w:tc>
          <w:tcPr>
            <w:tcW w:w="338" w:type="dxa"/>
          </w:tcPr>
          <w:p w14:paraId="5F14971B" w14:textId="77777777" w:rsidR="0010754B" w:rsidRPr="00C34218" w:rsidRDefault="0010754B" w:rsidP="00051D21">
            <w:pPr>
              <w:rPr>
                <w:color w:val="0000FF"/>
              </w:rPr>
            </w:pPr>
          </w:p>
        </w:tc>
        <w:tc>
          <w:tcPr>
            <w:tcW w:w="526" w:type="dxa"/>
            <w:gridSpan w:val="2"/>
          </w:tcPr>
          <w:p w14:paraId="33F5C4D8" w14:textId="77777777" w:rsidR="0010754B" w:rsidRPr="00C34218" w:rsidRDefault="0010754B" w:rsidP="00051D21">
            <w:pPr>
              <w:jc w:val="right"/>
              <w:rPr>
                <w:color w:val="0000FF"/>
              </w:rPr>
            </w:pPr>
          </w:p>
        </w:tc>
        <w:tc>
          <w:tcPr>
            <w:tcW w:w="790" w:type="dxa"/>
            <w:gridSpan w:val="2"/>
          </w:tcPr>
          <w:p w14:paraId="768D6ABB" w14:textId="77777777" w:rsidR="0010754B" w:rsidRPr="00C34218" w:rsidRDefault="0010754B" w:rsidP="00051D21">
            <w:pPr>
              <w:rPr>
                <w:rFonts w:ascii="Arial" w:hAnsi="Arial"/>
                <w:color w:val="0000FF"/>
              </w:rPr>
            </w:pPr>
          </w:p>
        </w:tc>
        <w:tc>
          <w:tcPr>
            <w:tcW w:w="790" w:type="dxa"/>
            <w:gridSpan w:val="2"/>
          </w:tcPr>
          <w:p w14:paraId="2A448717" w14:textId="77777777" w:rsidR="0010754B" w:rsidRPr="00C34218" w:rsidRDefault="0010754B" w:rsidP="00051D21">
            <w:pPr>
              <w:rPr>
                <w:color w:val="0000FF"/>
              </w:rPr>
            </w:pPr>
          </w:p>
        </w:tc>
        <w:tc>
          <w:tcPr>
            <w:tcW w:w="6313" w:type="dxa"/>
            <w:gridSpan w:val="7"/>
          </w:tcPr>
          <w:p w14:paraId="21FF3A46" w14:textId="77777777" w:rsidR="0010754B" w:rsidRPr="00C34218" w:rsidRDefault="0010754B" w:rsidP="00051D21">
            <w:pPr>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576B5CC1" w14:textId="77777777" w:rsidR="0010754B" w:rsidRPr="00C34218" w:rsidRDefault="0010754B" w:rsidP="00051D21">
            <w:pPr>
              <w:jc w:val="right"/>
              <w:rPr>
                <w:color w:val="0000FF"/>
                <w:lang w:val="nl-BE"/>
              </w:rPr>
            </w:pPr>
          </w:p>
        </w:tc>
      </w:tr>
      <w:tr w:rsidR="00576AC0" w:rsidRPr="00C34218" w14:paraId="7FAD0D56" w14:textId="77777777" w:rsidTr="000F57F3">
        <w:trPr>
          <w:cantSplit/>
        </w:trPr>
        <w:tc>
          <w:tcPr>
            <w:tcW w:w="338" w:type="dxa"/>
          </w:tcPr>
          <w:p w14:paraId="396E114F" w14:textId="77777777" w:rsidR="00576AC0" w:rsidRPr="00C34218" w:rsidRDefault="00576AC0" w:rsidP="00051D21">
            <w:pPr>
              <w:rPr>
                <w:color w:val="0000FF"/>
                <w:lang w:val="nl-BE"/>
              </w:rPr>
            </w:pPr>
          </w:p>
        </w:tc>
        <w:tc>
          <w:tcPr>
            <w:tcW w:w="526" w:type="dxa"/>
            <w:gridSpan w:val="2"/>
          </w:tcPr>
          <w:p w14:paraId="4E9AE016" w14:textId="77777777" w:rsidR="00576AC0" w:rsidRPr="00C34218" w:rsidRDefault="00576AC0" w:rsidP="00051D21">
            <w:pPr>
              <w:jc w:val="right"/>
              <w:rPr>
                <w:color w:val="0000FF"/>
                <w:lang w:val="nl-BE"/>
              </w:rPr>
            </w:pPr>
          </w:p>
        </w:tc>
        <w:tc>
          <w:tcPr>
            <w:tcW w:w="790" w:type="dxa"/>
            <w:gridSpan w:val="2"/>
          </w:tcPr>
          <w:p w14:paraId="26938469" w14:textId="77777777" w:rsidR="00576AC0" w:rsidRPr="00C34218" w:rsidRDefault="00576AC0" w:rsidP="00051D21">
            <w:pPr>
              <w:rPr>
                <w:color w:val="0000FF"/>
                <w:lang w:val="nl-BE"/>
              </w:rPr>
            </w:pPr>
            <w:r w:rsidRPr="00C34218">
              <w:rPr>
                <w:rFonts w:ascii="Arial" w:hAnsi="Arial"/>
                <w:color w:val="0000FF"/>
                <w:lang w:val="nl-BE"/>
              </w:rPr>
              <w:t>645315</w:t>
            </w:r>
          </w:p>
        </w:tc>
        <w:tc>
          <w:tcPr>
            <w:tcW w:w="790" w:type="dxa"/>
            <w:gridSpan w:val="2"/>
          </w:tcPr>
          <w:p w14:paraId="044B7083" w14:textId="77777777" w:rsidR="00576AC0" w:rsidRPr="00C34218" w:rsidRDefault="00576AC0" w:rsidP="00051D21">
            <w:pPr>
              <w:rPr>
                <w:color w:val="0000FF"/>
                <w:lang w:val="nl-BE"/>
              </w:rPr>
            </w:pPr>
            <w:r w:rsidRPr="00C34218">
              <w:rPr>
                <w:rFonts w:ascii="Arial" w:hAnsi="Arial"/>
                <w:color w:val="0000FF"/>
                <w:lang w:val="nl-BE"/>
              </w:rPr>
              <w:t>645326</w:t>
            </w:r>
          </w:p>
        </w:tc>
        <w:tc>
          <w:tcPr>
            <w:tcW w:w="5023" w:type="dxa"/>
            <w:gridSpan w:val="3"/>
          </w:tcPr>
          <w:p w14:paraId="5D280630" w14:textId="77777777" w:rsidR="00576AC0" w:rsidRPr="00C34218" w:rsidRDefault="00576AC0" w:rsidP="00051D21">
            <w:pPr>
              <w:jc w:val="both"/>
              <w:rPr>
                <w:color w:val="0000FF"/>
                <w:lang w:val="nl-BE"/>
              </w:rPr>
            </w:pPr>
            <w:r w:rsidRPr="00C34218">
              <w:rPr>
                <w:rFonts w:ascii="Arial" w:hAnsi="Arial"/>
                <w:color w:val="0000FF"/>
                <w:lang w:val="nl-BE"/>
              </w:rPr>
              <w:t>Cervicaal Tractiesysteem, volledig met Glissonse lus, juk, tractie- en bevestigingssysteem, gewichtscontainer en alle nodige produktattributen</w:t>
            </w:r>
          </w:p>
        </w:tc>
        <w:tc>
          <w:tcPr>
            <w:tcW w:w="264" w:type="dxa"/>
            <w:gridSpan w:val="2"/>
            <w:vAlign w:val="bottom"/>
          </w:tcPr>
          <w:p w14:paraId="63824CE8" w14:textId="77777777" w:rsidR="00576AC0" w:rsidRPr="00C34218" w:rsidRDefault="00576AC0" w:rsidP="00051D21">
            <w:pPr>
              <w:jc w:val="right"/>
              <w:rPr>
                <w:color w:val="0000FF"/>
              </w:rPr>
            </w:pPr>
            <w:r w:rsidRPr="00C34218">
              <w:rPr>
                <w:rFonts w:ascii="Arial" w:hAnsi="Arial"/>
                <w:color w:val="0000FF"/>
              </w:rPr>
              <w:t>T</w:t>
            </w:r>
          </w:p>
        </w:tc>
        <w:tc>
          <w:tcPr>
            <w:tcW w:w="779" w:type="dxa"/>
            <w:vAlign w:val="bottom"/>
          </w:tcPr>
          <w:p w14:paraId="18CD4896" w14:textId="77777777" w:rsidR="00576AC0" w:rsidRPr="00C34218" w:rsidRDefault="00576AC0" w:rsidP="00051D21">
            <w:pPr>
              <w:jc w:val="right"/>
              <w:rPr>
                <w:color w:val="0000FF"/>
              </w:rPr>
            </w:pPr>
            <w:r w:rsidRPr="00C34218">
              <w:rPr>
                <w:rFonts w:ascii="Arial" w:hAnsi="Arial"/>
                <w:color w:val="0000FF"/>
              </w:rPr>
              <w:t>70,25</w:t>
            </w:r>
          </w:p>
        </w:tc>
        <w:tc>
          <w:tcPr>
            <w:tcW w:w="247" w:type="dxa"/>
            <w:vAlign w:val="bottom"/>
          </w:tcPr>
          <w:p w14:paraId="16664FFA" w14:textId="77777777" w:rsidR="00576AC0" w:rsidRPr="00C34218" w:rsidRDefault="00576AC0" w:rsidP="00051D21">
            <w:pPr>
              <w:jc w:val="right"/>
              <w:rPr>
                <w:color w:val="0000FF"/>
              </w:rPr>
            </w:pPr>
          </w:p>
        </w:tc>
        <w:tc>
          <w:tcPr>
            <w:tcW w:w="269" w:type="dxa"/>
            <w:gridSpan w:val="2"/>
            <w:vAlign w:val="bottom"/>
          </w:tcPr>
          <w:p w14:paraId="6E16E71C" w14:textId="77777777" w:rsidR="00576AC0" w:rsidRPr="00C34218" w:rsidRDefault="00576AC0" w:rsidP="00051D21">
            <w:pPr>
              <w:jc w:val="right"/>
              <w:rPr>
                <w:color w:val="0000FF"/>
              </w:rPr>
            </w:pPr>
            <w:r w:rsidRPr="00C34218">
              <w:rPr>
                <w:rFonts w:ascii="Arial" w:hAnsi="Arial"/>
                <w:color w:val="0000FF"/>
              </w:rPr>
              <w:t>"</w:t>
            </w:r>
          </w:p>
        </w:tc>
      </w:tr>
      <w:tr w:rsidR="00576AC0" w:rsidRPr="00C34218" w14:paraId="4C7F6EF8" w14:textId="77777777" w:rsidTr="000F57F3">
        <w:trPr>
          <w:cantSplit/>
          <w:trHeight w:val="116"/>
        </w:trPr>
        <w:tc>
          <w:tcPr>
            <w:tcW w:w="338" w:type="dxa"/>
          </w:tcPr>
          <w:p w14:paraId="2CE5994D" w14:textId="77777777" w:rsidR="00576AC0" w:rsidRPr="00C34218" w:rsidRDefault="00576AC0" w:rsidP="00051D21">
            <w:pPr>
              <w:rPr>
                <w:color w:val="0000FF"/>
              </w:rPr>
            </w:pPr>
          </w:p>
        </w:tc>
        <w:tc>
          <w:tcPr>
            <w:tcW w:w="526" w:type="dxa"/>
            <w:gridSpan w:val="2"/>
          </w:tcPr>
          <w:p w14:paraId="7F36D897" w14:textId="77777777" w:rsidR="00576AC0" w:rsidRPr="00C34218" w:rsidRDefault="00576AC0" w:rsidP="00051D21">
            <w:pPr>
              <w:jc w:val="right"/>
              <w:rPr>
                <w:color w:val="0000FF"/>
              </w:rPr>
            </w:pPr>
          </w:p>
        </w:tc>
        <w:tc>
          <w:tcPr>
            <w:tcW w:w="790" w:type="dxa"/>
            <w:gridSpan w:val="2"/>
          </w:tcPr>
          <w:p w14:paraId="76200CD7" w14:textId="77777777" w:rsidR="00576AC0" w:rsidRPr="00C34218" w:rsidRDefault="00576AC0" w:rsidP="00051D21">
            <w:pPr>
              <w:rPr>
                <w:rFonts w:ascii="Arial" w:hAnsi="Arial"/>
                <w:color w:val="0000FF"/>
              </w:rPr>
            </w:pPr>
          </w:p>
        </w:tc>
        <w:tc>
          <w:tcPr>
            <w:tcW w:w="790" w:type="dxa"/>
            <w:gridSpan w:val="2"/>
          </w:tcPr>
          <w:p w14:paraId="46999B33" w14:textId="77777777" w:rsidR="00576AC0" w:rsidRPr="00C34218" w:rsidRDefault="00576AC0" w:rsidP="00051D21">
            <w:pPr>
              <w:rPr>
                <w:rFonts w:ascii="Arial" w:hAnsi="Arial"/>
                <w:color w:val="0000FF"/>
              </w:rPr>
            </w:pPr>
          </w:p>
        </w:tc>
        <w:tc>
          <w:tcPr>
            <w:tcW w:w="5023" w:type="dxa"/>
            <w:gridSpan w:val="3"/>
          </w:tcPr>
          <w:p w14:paraId="0DE3E08D" w14:textId="77777777" w:rsidR="00576AC0" w:rsidRPr="00C34218" w:rsidRDefault="00576AC0" w:rsidP="00051D21">
            <w:pPr>
              <w:jc w:val="both"/>
              <w:rPr>
                <w:rFonts w:ascii="Arial" w:hAnsi="Arial"/>
                <w:color w:val="0000FF"/>
                <w:lang w:val="nl-BE"/>
              </w:rPr>
            </w:pPr>
          </w:p>
        </w:tc>
        <w:tc>
          <w:tcPr>
            <w:tcW w:w="264" w:type="dxa"/>
            <w:gridSpan w:val="2"/>
            <w:vAlign w:val="bottom"/>
          </w:tcPr>
          <w:p w14:paraId="7A2A3FB6" w14:textId="77777777" w:rsidR="00576AC0" w:rsidRPr="00C34218" w:rsidRDefault="00576AC0" w:rsidP="00051D21">
            <w:pPr>
              <w:jc w:val="right"/>
              <w:rPr>
                <w:rFonts w:ascii="Arial" w:hAnsi="Arial"/>
                <w:color w:val="0000FF"/>
              </w:rPr>
            </w:pPr>
          </w:p>
        </w:tc>
        <w:tc>
          <w:tcPr>
            <w:tcW w:w="779" w:type="dxa"/>
            <w:vAlign w:val="bottom"/>
          </w:tcPr>
          <w:p w14:paraId="41DB15B0" w14:textId="77777777" w:rsidR="00576AC0" w:rsidRPr="00C34218" w:rsidRDefault="00576AC0" w:rsidP="00051D21">
            <w:pPr>
              <w:jc w:val="right"/>
              <w:rPr>
                <w:rFonts w:ascii="Arial" w:hAnsi="Arial"/>
                <w:color w:val="0000FF"/>
              </w:rPr>
            </w:pPr>
          </w:p>
        </w:tc>
        <w:tc>
          <w:tcPr>
            <w:tcW w:w="247" w:type="dxa"/>
            <w:vAlign w:val="bottom"/>
          </w:tcPr>
          <w:p w14:paraId="0CDBE26C" w14:textId="77777777" w:rsidR="00576AC0" w:rsidRPr="00C34218" w:rsidRDefault="00576AC0" w:rsidP="00051D21">
            <w:pPr>
              <w:jc w:val="right"/>
              <w:rPr>
                <w:color w:val="0000FF"/>
              </w:rPr>
            </w:pPr>
          </w:p>
        </w:tc>
        <w:tc>
          <w:tcPr>
            <w:tcW w:w="269" w:type="dxa"/>
            <w:gridSpan w:val="2"/>
            <w:vAlign w:val="bottom"/>
          </w:tcPr>
          <w:p w14:paraId="6A8A08C5" w14:textId="77777777" w:rsidR="00576AC0" w:rsidRPr="00C34218" w:rsidRDefault="00576AC0" w:rsidP="00051D21">
            <w:pPr>
              <w:jc w:val="right"/>
              <w:rPr>
                <w:color w:val="0000FF"/>
              </w:rPr>
            </w:pPr>
          </w:p>
        </w:tc>
      </w:tr>
      <w:tr w:rsidR="00576AC0" w:rsidRPr="00C34218" w14:paraId="28932FF1" w14:textId="77777777" w:rsidTr="000F57F3">
        <w:trPr>
          <w:cantSplit/>
        </w:trPr>
        <w:tc>
          <w:tcPr>
            <w:tcW w:w="338" w:type="dxa"/>
          </w:tcPr>
          <w:p w14:paraId="4FD0EE2B" w14:textId="77777777" w:rsidR="00576AC0" w:rsidRPr="00C34218" w:rsidRDefault="00576AC0" w:rsidP="00051D21">
            <w:pPr>
              <w:rPr>
                <w:color w:val="0000FF"/>
              </w:rPr>
            </w:pPr>
          </w:p>
        </w:tc>
        <w:tc>
          <w:tcPr>
            <w:tcW w:w="526" w:type="dxa"/>
            <w:gridSpan w:val="2"/>
          </w:tcPr>
          <w:p w14:paraId="1D4DCBCD" w14:textId="77777777" w:rsidR="00576AC0" w:rsidRPr="00C34218" w:rsidRDefault="00576AC0" w:rsidP="00051D21">
            <w:pPr>
              <w:jc w:val="right"/>
              <w:rPr>
                <w:color w:val="0000FF"/>
              </w:rPr>
            </w:pPr>
          </w:p>
        </w:tc>
        <w:tc>
          <w:tcPr>
            <w:tcW w:w="790" w:type="dxa"/>
            <w:gridSpan w:val="2"/>
          </w:tcPr>
          <w:p w14:paraId="4C904BB1" w14:textId="77777777" w:rsidR="00576AC0" w:rsidRPr="00C34218" w:rsidRDefault="00576AC0" w:rsidP="00051D21">
            <w:pPr>
              <w:rPr>
                <w:rFonts w:ascii="Arial" w:hAnsi="Arial"/>
                <w:color w:val="0000FF"/>
              </w:rPr>
            </w:pPr>
          </w:p>
        </w:tc>
        <w:tc>
          <w:tcPr>
            <w:tcW w:w="790" w:type="dxa"/>
            <w:gridSpan w:val="2"/>
          </w:tcPr>
          <w:p w14:paraId="56B4A56F" w14:textId="77777777" w:rsidR="00576AC0" w:rsidRPr="00C34218" w:rsidRDefault="00576AC0" w:rsidP="00051D21">
            <w:pPr>
              <w:rPr>
                <w:color w:val="0000FF"/>
              </w:rPr>
            </w:pPr>
          </w:p>
        </w:tc>
        <w:tc>
          <w:tcPr>
            <w:tcW w:w="5023" w:type="dxa"/>
            <w:gridSpan w:val="3"/>
          </w:tcPr>
          <w:p w14:paraId="6B3B6EE2" w14:textId="77777777" w:rsidR="00576AC0" w:rsidRPr="00C34218" w:rsidRDefault="00576AC0" w:rsidP="00051D21">
            <w:pPr>
              <w:jc w:val="both"/>
              <w:rPr>
                <w:rFonts w:ascii="Arial" w:hAnsi="Arial"/>
                <w:color w:val="0000FF"/>
              </w:rPr>
            </w:pPr>
            <w:r w:rsidRPr="00C34218">
              <w:rPr>
                <w:rFonts w:ascii="Arial" w:hAnsi="Arial"/>
                <w:i/>
                <w:color w:val="0000FF"/>
                <w:sz w:val="18"/>
                <w:lang w:val="nl-BE"/>
              </w:rPr>
              <w:t>"K.B. 29.1.1993" (in werking 1.2.1993</w:t>
            </w:r>
            <w:r w:rsidRPr="00C34218">
              <w:rPr>
                <w:rFonts w:ascii="Arial" w:hAnsi="Arial"/>
                <w:i/>
                <w:color w:val="0000FF"/>
                <w:lang w:val="nl-BE"/>
              </w:rPr>
              <w:t>)</w:t>
            </w:r>
          </w:p>
        </w:tc>
        <w:tc>
          <w:tcPr>
            <w:tcW w:w="264" w:type="dxa"/>
            <w:gridSpan w:val="2"/>
            <w:vAlign w:val="bottom"/>
          </w:tcPr>
          <w:p w14:paraId="6219D2F4" w14:textId="77777777" w:rsidR="00576AC0" w:rsidRPr="00C34218" w:rsidRDefault="00576AC0" w:rsidP="00051D21">
            <w:pPr>
              <w:jc w:val="right"/>
              <w:rPr>
                <w:rFonts w:ascii="Arial" w:hAnsi="Arial"/>
                <w:color w:val="0000FF"/>
              </w:rPr>
            </w:pPr>
          </w:p>
        </w:tc>
        <w:tc>
          <w:tcPr>
            <w:tcW w:w="779" w:type="dxa"/>
            <w:vAlign w:val="bottom"/>
          </w:tcPr>
          <w:p w14:paraId="13BEC86A" w14:textId="77777777" w:rsidR="00576AC0" w:rsidRPr="00C34218" w:rsidRDefault="00576AC0" w:rsidP="00051D21">
            <w:pPr>
              <w:jc w:val="right"/>
              <w:rPr>
                <w:rFonts w:ascii="Arial" w:hAnsi="Arial"/>
                <w:color w:val="0000FF"/>
              </w:rPr>
            </w:pPr>
          </w:p>
        </w:tc>
        <w:tc>
          <w:tcPr>
            <w:tcW w:w="247" w:type="dxa"/>
            <w:vAlign w:val="bottom"/>
          </w:tcPr>
          <w:p w14:paraId="191B41F5" w14:textId="77777777" w:rsidR="00576AC0" w:rsidRPr="00C34218" w:rsidRDefault="00576AC0" w:rsidP="00051D21">
            <w:pPr>
              <w:jc w:val="right"/>
              <w:rPr>
                <w:color w:val="0000FF"/>
              </w:rPr>
            </w:pPr>
          </w:p>
        </w:tc>
        <w:tc>
          <w:tcPr>
            <w:tcW w:w="269" w:type="dxa"/>
            <w:gridSpan w:val="2"/>
            <w:vAlign w:val="bottom"/>
          </w:tcPr>
          <w:p w14:paraId="45BE175D" w14:textId="77777777" w:rsidR="00576AC0" w:rsidRPr="00C34218" w:rsidRDefault="00576AC0" w:rsidP="00051D21">
            <w:pPr>
              <w:jc w:val="right"/>
              <w:rPr>
                <w:color w:val="0000FF"/>
              </w:rPr>
            </w:pPr>
          </w:p>
        </w:tc>
      </w:tr>
      <w:tr w:rsidR="00576AC0" w:rsidRPr="00C34218" w14:paraId="6B0AB063" w14:textId="77777777" w:rsidTr="000F57F3">
        <w:trPr>
          <w:cantSplit/>
          <w:trHeight w:val="349"/>
        </w:trPr>
        <w:tc>
          <w:tcPr>
            <w:tcW w:w="338" w:type="dxa"/>
          </w:tcPr>
          <w:p w14:paraId="31A2EC45" w14:textId="77777777" w:rsidR="00576AC0" w:rsidRPr="00C34218" w:rsidRDefault="00576AC0" w:rsidP="00051D21">
            <w:pPr>
              <w:rPr>
                <w:color w:val="0000FF"/>
              </w:rPr>
            </w:pPr>
          </w:p>
        </w:tc>
        <w:tc>
          <w:tcPr>
            <w:tcW w:w="526" w:type="dxa"/>
            <w:gridSpan w:val="2"/>
          </w:tcPr>
          <w:p w14:paraId="524EE3FD" w14:textId="77777777" w:rsidR="00576AC0" w:rsidRPr="00C34218" w:rsidRDefault="00576AC0" w:rsidP="00051D21">
            <w:pPr>
              <w:jc w:val="right"/>
              <w:rPr>
                <w:color w:val="0000FF"/>
              </w:rPr>
            </w:pPr>
          </w:p>
        </w:tc>
        <w:tc>
          <w:tcPr>
            <w:tcW w:w="790" w:type="dxa"/>
            <w:gridSpan w:val="2"/>
          </w:tcPr>
          <w:p w14:paraId="378D4158" w14:textId="77777777" w:rsidR="00576AC0" w:rsidRPr="00C34218" w:rsidRDefault="00576AC0" w:rsidP="00051D21">
            <w:pPr>
              <w:rPr>
                <w:color w:val="0000FF"/>
              </w:rPr>
            </w:pPr>
          </w:p>
        </w:tc>
        <w:tc>
          <w:tcPr>
            <w:tcW w:w="790" w:type="dxa"/>
            <w:gridSpan w:val="2"/>
          </w:tcPr>
          <w:p w14:paraId="41109E0B" w14:textId="77777777" w:rsidR="00576AC0" w:rsidRPr="00C34218" w:rsidRDefault="00576AC0" w:rsidP="00051D21">
            <w:pPr>
              <w:rPr>
                <w:color w:val="0000FF"/>
              </w:rPr>
            </w:pPr>
          </w:p>
        </w:tc>
        <w:tc>
          <w:tcPr>
            <w:tcW w:w="5023" w:type="dxa"/>
            <w:gridSpan w:val="3"/>
          </w:tcPr>
          <w:p w14:paraId="358BD401" w14:textId="77777777" w:rsidR="00576AC0" w:rsidRPr="00C34218" w:rsidRDefault="00576AC0" w:rsidP="00051D21">
            <w:pPr>
              <w:jc w:val="both"/>
              <w:rPr>
                <w:color w:val="0000FF"/>
              </w:rPr>
            </w:pPr>
            <w:r w:rsidRPr="00C34218">
              <w:rPr>
                <w:rFonts w:ascii="Arial" w:hAnsi="Arial"/>
                <w:color w:val="0000FF"/>
              </w:rPr>
              <w:t>"</w:t>
            </w:r>
            <w:r w:rsidRPr="00C34218">
              <w:rPr>
                <w:rFonts w:ascii="Arial" w:hAnsi="Arial"/>
                <w:color w:val="0000FF"/>
                <w:u w:val="single"/>
              </w:rPr>
              <w:t>Hoofdgroep III</w:t>
            </w:r>
            <w:r w:rsidR="00AF6CB7" w:rsidRPr="00C34218">
              <w:rPr>
                <w:rFonts w:ascii="Arial" w:hAnsi="Arial"/>
                <w:color w:val="0000FF"/>
                <w:u w:val="single"/>
              </w:rPr>
              <w:t>:</w:t>
            </w:r>
            <w:r w:rsidRPr="00C34218">
              <w:rPr>
                <w:rFonts w:ascii="Arial" w:hAnsi="Arial"/>
                <w:color w:val="0000FF"/>
                <w:u w:val="single"/>
              </w:rPr>
              <w:t xml:space="preserve"> Sacro-iliacale orthese</w:t>
            </w:r>
            <w:r w:rsidRPr="00C34218">
              <w:rPr>
                <w:rFonts w:ascii="Arial" w:hAnsi="Arial"/>
                <w:color w:val="0000FF"/>
              </w:rPr>
              <w:t xml:space="preserve"> (S.I.O.)</w:t>
            </w:r>
            <w:r w:rsidR="00AF6CB7" w:rsidRPr="00C34218">
              <w:rPr>
                <w:rFonts w:ascii="Arial" w:hAnsi="Arial"/>
                <w:color w:val="0000FF"/>
              </w:rPr>
              <w:t>:</w:t>
            </w:r>
          </w:p>
        </w:tc>
        <w:tc>
          <w:tcPr>
            <w:tcW w:w="264" w:type="dxa"/>
            <w:gridSpan w:val="2"/>
            <w:vAlign w:val="bottom"/>
          </w:tcPr>
          <w:p w14:paraId="5050F331" w14:textId="77777777" w:rsidR="00576AC0" w:rsidRPr="00C34218" w:rsidRDefault="00576AC0" w:rsidP="00051D21">
            <w:pPr>
              <w:jc w:val="right"/>
              <w:rPr>
                <w:color w:val="0000FF"/>
              </w:rPr>
            </w:pPr>
          </w:p>
        </w:tc>
        <w:tc>
          <w:tcPr>
            <w:tcW w:w="779" w:type="dxa"/>
            <w:vAlign w:val="bottom"/>
          </w:tcPr>
          <w:p w14:paraId="4C8E8DEB" w14:textId="77777777" w:rsidR="00576AC0" w:rsidRPr="00C34218" w:rsidRDefault="00576AC0" w:rsidP="00051D21">
            <w:pPr>
              <w:jc w:val="right"/>
              <w:rPr>
                <w:color w:val="0000FF"/>
              </w:rPr>
            </w:pPr>
          </w:p>
        </w:tc>
        <w:tc>
          <w:tcPr>
            <w:tcW w:w="247" w:type="dxa"/>
            <w:vAlign w:val="bottom"/>
          </w:tcPr>
          <w:p w14:paraId="13E75886" w14:textId="77777777" w:rsidR="00576AC0" w:rsidRPr="00C34218" w:rsidRDefault="00576AC0" w:rsidP="00051D21">
            <w:pPr>
              <w:jc w:val="right"/>
              <w:rPr>
                <w:color w:val="0000FF"/>
              </w:rPr>
            </w:pPr>
          </w:p>
        </w:tc>
        <w:tc>
          <w:tcPr>
            <w:tcW w:w="269" w:type="dxa"/>
            <w:gridSpan w:val="2"/>
            <w:vAlign w:val="bottom"/>
          </w:tcPr>
          <w:p w14:paraId="2D3BD297" w14:textId="77777777" w:rsidR="00576AC0" w:rsidRPr="00C34218" w:rsidRDefault="00576AC0" w:rsidP="00051D21">
            <w:pPr>
              <w:jc w:val="right"/>
              <w:rPr>
                <w:color w:val="0000FF"/>
              </w:rPr>
            </w:pPr>
          </w:p>
        </w:tc>
      </w:tr>
      <w:tr w:rsidR="00576AC0" w:rsidRPr="00C34218" w14:paraId="1D749AFB" w14:textId="77777777" w:rsidTr="000F57F3">
        <w:trPr>
          <w:cantSplit/>
        </w:trPr>
        <w:tc>
          <w:tcPr>
            <w:tcW w:w="338" w:type="dxa"/>
          </w:tcPr>
          <w:p w14:paraId="141DB563" w14:textId="77777777" w:rsidR="00576AC0" w:rsidRPr="00C34218" w:rsidRDefault="00576AC0" w:rsidP="00051D21">
            <w:pPr>
              <w:rPr>
                <w:color w:val="0000FF"/>
              </w:rPr>
            </w:pPr>
          </w:p>
        </w:tc>
        <w:tc>
          <w:tcPr>
            <w:tcW w:w="526" w:type="dxa"/>
            <w:gridSpan w:val="2"/>
          </w:tcPr>
          <w:p w14:paraId="52C44E56" w14:textId="77777777" w:rsidR="00576AC0" w:rsidRPr="00C34218" w:rsidRDefault="00576AC0" w:rsidP="00051D21">
            <w:pPr>
              <w:jc w:val="right"/>
              <w:rPr>
                <w:color w:val="0000FF"/>
              </w:rPr>
            </w:pPr>
          </w:p>
        </w:tc>
        <w:tc>
          <w:tcPr>
            <w:tcW w:w="790" w:type="dxa"/>
            <w:gridSpan w:val="2"/>
          </w:tcPr>
          <w:p w14:paraId="4FFE1BFF" w14:textId="77777777" w:rsidR="00576AC0" w:rsidRPr="00C34218" w:rsidRDefault="00576AC0" w:rsidP="00051D21">
            <w:pPr>
              <w:rPr>
                <w:color w:val="0000FF"/>
              </w:rPr>
            </w:pPr>
          </w:p>
        </w:tc>
        <w:tc>
          <w:tcPr>
            <w:tcW w:w="790" w:type="dxa"/>
            <w:gridSpan w:val="2"/>
          </w:tcPr>
          <w:p w14:paraId="6284EEE9" w14:textId="77777777" w:rsidR="00576AC0" w:rsidRPr="00C34218" w:rsidRDefault="00576AC0" w:rsidP="00051D21">
            <w:pPr>
              <w:rPr>
                <w:color w:val="0000FF"/>
              </w:rPr>
            </w:pPr>
          </w:p>
        </w:tc>
        <w:tc>
          <w:tcPr>
            <w:tcW w:w="5023" w:type="dxa"/>
            <w:gridSpan w:val="3"/>
          </w:tcPr>
          <w:p w14:paraId="20CE425A" w14:textId="77777777" w:rsidR="00576AC0" w:rsidRPr="00C34218" w:rsidRDefault="00576AC0" w:rsidP="00051D21">
            <w:pPr>
              <w:jc w:val="both"/>
              <w:rPr>
                <w:rFonts w:ascii="Arial" w:hAnsi="Arial"/>
                <w:color w:val="0000FF"/>
              </w:rPr>
            </w:pPr>
          </w:p>
        </w:tc>
        <w:tc>
          <w:tcPr>
            <w:tcW w:w="264" w:type="dxa"/>
            <w:gridSpan w:val="2"/>
            <w:vAlign w:val="bottom"/>
          </w:tcPr>
          <w:p w14:paraId="23D44B24" w14:textId="77777777" w:rsidR="00576AC0" w:rsidRPr="00C34218" w:rsidRDefault="00576AC0" w:rsidP="00051D21">
            <w:pPr>
              <w:jc w:val="right"/>
              <w:rPr>
                <w:color w:val="0000FF"/>
              </w:rPr>
            </w:pPr>
          </w:p>
        </w:tc>
        <w:tc>
          <w:tcPr>
            <w:tcW w:w="779" w:type="dxa"/>
            <w:vAlign w:val="bottom"/>
          </w:tcPr>
          <w:p w14:paraId="225372C1" w14:textId="77777777" w:rsidR="00576AC0" w:rsidRPr="00C34218" w:rsidRDefault="00576AC0" w:rsidP="00051D21">
            <w:pPr>
              <w:jc w:val="right"/>
              <w:rPr>
                <w:color w:val="0000FF"/>
              </w:rPr>
            </w:pPr>
          </w:p>
        </w:tc>
        <w:tc>
          <w:tcPr>
            <w:tcW w:w="247" w:type="dxa"/>
            <w:vAlign w:val="bottom"/>
          </w:tcPr>
          <w:p w14:paraId="7666254F" w14:textId="77777777" w:rsidR="00576AC0" w:rsidRPr="00C34218" w:rsidRDefault="00576AC0" w:rsidP="00051D21">
            <w:pPr>
              <w:jc w:val="right"/>
              <w:rPr>
                <w:color w:val="0000FF"/>
              </w:rPr>
            </w:pPr>
          </w:p>
        </w:tc>
        <w:tc>
          <w:tcPr>
            <w:tcW w:w="269" w:type="dxa"/>
            <w:gridSpan w:val="2"/>
            <w:vAlign w:val="bottom"/>
          </w:tcPr>
          <w:p w14:paraId="47B247AD" w14:textId="77777777" w:rsidR="00576AC0" w:rsidRPr="00C34218" w:rsidRDefault="00576AC0" w:rsidP="00051D21">
            <w:pPr>
              <w:jc w:val="right"/>
              <w:rPr>
                <w:color w:val="0000FF"/>
              </w:rPr>
            </w:pPr>
          </w:p>
        </w:tc>
      </w:tr>
      <w:tr w:rsidR="00576AC0" w:rsidRPr="00C34218" w14:paraId="651C38C9" w14:textId="77777777" w:rsidTr="000F57F3">
        <w:trPr>
          <w:cantSplit/>
        </w:trPr>
        <w:tc>
          <w:tcPr>
            <w:tcW w:w="338" w:type="dxa"/>
          </w:tcPr>
          <w:p w14:paraId="1D6A4E93" w14:textId="77777777" w:rsidR="00576AC0" w:rsidRPr="00C34218" w:rsidRDefault="00576AC0" w:rsidP="00051D21">
            <w:pPr>
              <w:rPr>
                <w:color w:val="0000FF"/>
              </w:rPr>
            </w:pPr>
          </w:p>
        </w:tc>
        <w:tc>
          <w:tcPr>
            <w:tcW w:w="526" w:type="dxa"/>
            <w:gridSpan w:val="2"/>
          </w:tcPr>
          <w:p w14:paraId="12552A82" w14:textId="77777777" w:rsidR="00576AC0" w:rsidRPr="00C34218" w:rsidRDefault="00576AC0" w:rsidP="00051D21">
            <w:pPr>
              <w:jc w:val="right"/>
              <w:rPr>
                <w:color w:val="0000FF"/>
              </w:rPr>
            </w:pPr>
          </w:p>
        </w:tc>
        <w:tc>
          <w:tcPr>
            <w:tcW w:w="790" w:type="dxa"/>
            <w:gridSpan w:val="2"/>
          </w:tcPr>
          <w:p w14:paraId="684C6D2E" w14:textId="77777777" w:rsidR="00576AC0" w:rsidRPr="00C34218" w:rsidRDefault="00576AC0" w:rsidP="00051D21">
            <w:pPr>
              <w:rPr>
                <w:color w:val="0000FF"/>
              </w:rPr>
            </w:pPr>
          </w:p>
        </w:tc>
        <w:tc>
          <w:tcPr>
            <w:tcW w:w="790" w:type="dxa"/>
            <w:gridSpan w:val="2"/>
          </w:tcPr>
          <w:p w14:paraId="57056124" w14:textId="77777777" w:rsidR="00576AC0" w:rsidRPr="00C34218" w:rsidRDefault="00576AC0" w:rsidP="00051D21">
            <w:pPr>
              <w:rPr>
                <w:color w:val="0000FF"/>
              </w:rPr>
            </w:pPr>
          </w:p>
        </w:tc>
        <w:tc>
          <w:tcPr>
            <w:tcW w:w="5023" w:type="dxa"/>
            <w:gridSpan w:val="3"/>
          </w:tcPr>
          <w:p w14:paraId="046C7D58" w14:textId="77777777" w:rsidR="00576AC0" w:rsidRPr="00C34218" w:rsidRDefault="00576AC0" w:rsidP="00051D21">
            <w:pPr>
              <w:jc w:val="both"/>
              <w:rPr>
                <w:color w:val="0000FF"/>
              </w:rPr>
            </w:pPr>
            <w:r w:rsidRPr="00C34218">
              <w:rPr>
                <w:rFonts w:ascii="Arial" w:hAnsi="Arial"/>
                <w:color w:val="0000FF"/>
              </w:rPr>
              <w:t>Topografie</w:t>
            </w:r>
            <w:r w:rsidR="00AF6CB7" w:rsidRPr="00C34218">
              <w:rPr>
                <w:rFonts w:ascii="Arial" w:hAnsi="Arial"/>
                <w:color w:val="0000FF"/>
              </w:rPr>
              <w:t>:</w:t>
            </w:r>
          </w:p>
        </w:tc>
        <w:tc>
          <w:tcPr>
            <w:tcW w:w="264" w:type="dxa"/>
            <w:gridSpan w:val="2"/>
            <w:vAlign w:val="bottom"/>
          </w:tcPr>
          <w:p w14:paraId="51115596" w14:textId="77777777" w:rsidR="00576AC0" w:rsidRPr="00C34218" w:rsidRDefault="00576AC0" w:rsidP="00051D21">
            <w:pPr>
              <w:jc w:val="right"/>
              <w:rPr>
                <w:color w:val="0000FF"/>
              </w:rPr>
            </w:pPr>
          </w:p>
        </w:tc>
        <w:tc>
          <w:tcPr>
            <w:tcW w:w="779" w:type="dxa"/>
            <w:vAlign w:val="bottom"/>
          </w:tcPr>
          <w:p w14:paraId="210D334F" w14:textId="77777777" w:rsidR="00576AC0" w:rsidRPr="00C34218" w:rsidRDefault="00576AC0" w:rsidP="00051D21">
            <w:pPr>
              <w:jc w:val="right"/>
              <w:rPr>
                <w:color w:val="0000FF"/>
              </w:rPr>
            </w:pPr>
          </w:p>
        </w:tc>
        <w:tc>
          <w:tcPr>
            <w:tcW w:w="247" w:type="dxa"/>
            <w:vAlign w:val="bottom"/>
          </w:tcPr>
          <w:p w14:paraId="1276330C" w14:textId="77777777" w:rsidR="00576AC0" w:rsidRPr="00C34218" w:rsidRDefault="00576AC0" w:rsidP="00051D21">
            <w:pPr>
              <w:jc w:val="right"/>
              <w:rPr>
                <w:color w:val="0000FF"/>
              </w:rPr>
            </w:pPr>
          </w:p>
        </w:tc>
        <w:tc>
          <w:tcPr>
            <w:tcW w:w="269" w:type="dxa"/>
            <w:gridSpan w:val="2"/>
            <w:vAlign w:val="bottom"/>
          </w:tcPr>
          <w:p w14:paraId="5B910290" w14:textId="77777777" w:rsidR="00576AC0" w:rsidRPr="00C34218" w:rsidRDefault="00576AC0" w:rsidP="00051D21">
            <w:pPr>
              <w:jc w:val="right"/>
              <w:rPr>
                <w:color w:val="0000FF"/>
              </w:rPr>
            </w:pPr>
          </w:p>
        </w:tc>
      </w:tr>
      <w:tr w:rsidR="00576AC0" w:rsidRPr="00C34218" w14:paraId="3F381E21" w14:textId="77777777" w:rsidTr="000F57F3">
        <w:trPr>
          <w:cantSplit/>
        </w:trPr>
        <w:tc>
          <w:tcPr>
            <w:tcW w:w="338" w:type="dxa"/>
          </w:tcPr>
          <w:p w14:paraId="06BB5522" w14:textId="77777777" w:rsidR="00576AC0" w:rsidRPr="00C34218" w:rsidRDefault="00576AC0" w:rsidP="00051D21">
            <w:pPr>
              <w:rPr>
                <w:color w:val="0000FF"/>
              </w:rPr>
            </w:pPr>
          </w:p>
        </w:tc>
        <w:tc>
          <w:tcPr>
            <w:tcW w:w="526" w:type="dxa"/>
            <w:gridSpan w:val="2"/>
          </w:tcPr>
          <w:p w14:paraId="5BBDB239" w14:textId="77777777" w:rsidR="00576AC0" w:rsidRPr="00C34218" w:rsidRDefault="00576AC0" w:rsidP="00051D21">
            <w:pPr>
              <w:jc w:val="right"/>
              <w:rPr>
                <w:color w:val="0000FF"/>
              </w:rPr>
            </w:pPr>
          </w:p>
        </w:tc>
        <w:tc>
          <w:tcPr>
            <w:tcW w:w="790" w:type="dxa"/>
            <w:gridSpan w:val="2"/>
          </w:tcPr>
          <w:p w14:paraId="176B0961" w14:textId="77777777" w:rsidR="00576AC0" w:rsidRPr="00C34218" w:rsidRDefault="00576AC0" w:rsidP="00051D21">
            <w:pPr>
              <w:rPr>
                <w:color w:val="0000FF"/>
              </w:rPr>
            </w:pPr>
          </w:p>
        </w:tc>
        <w:tc>
          <w:tcPr>
            <w:tcW w:w="790" w:type="dxa"/>
            <w:gridSpan w:val="2"/>
          </w:tcPr>
          <w:p w14:paraId="00538B75" w14:textId="77777777" w:rsidR="00576AC0" w:rsidRPr="00C34218" w:rsidRDefault="00576AC0" w:rsidP="00051D21">
            <w:pPr>
              <w:rPr>
                <w:color w:val="0000FF"/>
              </w:rPr>
            </w:pPr>
          </w:p>
        </w:tc>
        <w:tc>
          <w:tcPr>
            <w:tcW w:w="5023" w:type="dxa"/>
            <w:gridSpan w:val="3"/>
          </w:tcPr>
          <w:p w14:paraId="2019CA58" w14:textId="77777777" w:rsidR="00576AC0" w:rsidRPr="00C34218" w:rsidRDefault="00576AC0" w:rsidP="00051D21">
            <w:pPr>
              <w:jc w:val="both"/>
              <w:rPr>
                <w:color w:val="0000FF"/>
              </w:rPr>
            </w:pPr>
            <w:r w:rsidRPr="00C34218">
              <w:rPr>
                <w:rFonts w:ascii="Arial" w:hAnsi="Arial"/>
                <w:color w:val="0000FF"/>
              </w:rPr>
              <w:t>Sacro-iliacale orthese</w:t>
            </w:r>
            <w:r w:rsidR="00AF6CB7" w:rsidRPr="00C34218">
              <w:rPr>
                <w:rFonts w:ascii="Arial" w:hAnsi="Arial"/>
                <w:color w:val="0000FF"/>
              </w:rPr>
              <w:t>:</w:t>
            </w:r>
            <w:r w:rsidRPr="00C34218">
              <w:rPr>
                <w:rFonts w:ascii="Arial" w:hAnsi="Arial"/>
                <w:color w:val="0000FF"/>
              </w:rPr>
              <w:t xml:space="preserve"> S.I.O.</w:t>
            </w:r>
          </w:p>
        </w:tc>
        <w:tc>
          <w:tcPr>
            <w:tcW w:w="264" w:type="dxa"/>
            <w:gridSpan w:val="2"/>
            <w:vAlign w:val="bottom"/>
          </w:tcPr>
          <w:p w14:paraId="18744659" w14:textId="77777777" w:rsidR="00576AC0" w:rsidRPr="00C34218" w:rsidRDefault="00576AC0" w:rsidP="00051D21">
            <w:pPr>
              <w:jc w:val="right"/>
              <w:rPr>
                <w:color w:val="0000FF"/>
              </w:rPr>
            </w:pPr>
          </w:p>
        </w:tc>
        <w:tc>
          <w:tcPr>
            <w:tcW w:w="779" w:type="dxa"/>
            <w:vAlign w:val="bottom"/>
          </w:tcPr>
          <w:p w14:paraId="3FBB84EC" w14:textId="77777777" w:rsidR="00576AC0" w:rsidRPr="00C34218" w:rsidRDefault="00576AC0" w:rsidP="00051D21">
            <w:pPr>
              <w:jc w:val="right"/>
              <w:rPr>
                <w:color w:val="0000FF"/>
              </w:rPr>
            </w:pPr>
          </w:p>
        </w:tc>
        <w:tc>
          <w:tcPr>
            <w:tcW w:w="247" w:type="dxa"/>
            <w:vAlign w:val="bottom"/>
          </w:tcPr>
          <w:p w14:paraId="17E71B3E" w14:textId="77777777" w:rsidR="00576AC0" w:rsidRPr="00C34218" w:rsidRDefault="00576AC0" w:rsidP="00051D21">
            <w:pPr>
              <w:jc w:val="right"/>
              <w:rPr>
                <w:color w:val="0000FF"/>
              </w:rPr>
            </w:pPr>
          </w:p>
        </w:tc>
        <w:tc>
          <w:tcPr>
            <w:tcW w:w="269" w:type="dxa"/>
            <w:gridSpan w:val="2"/>
            <w:vAlign w:val="bottom"/>
          </w:tcPr>
          <w:p w14:paraId="180CD445" w14:textId="77777777" w:rsidR="00576AC0" w:rsidRPr="00C34218" w:rsidRDefault="00576AC0" w:rsidP="00051D21">
            <w:pPr>
              <w:jc w:val="right"/>
              <w:rPr>
                <w:color w:val="0000FF"/>
              </w:rPr>
            </w:pPr>
          </w:p>
        </w:tc>
      </w:tr>
      <w:tr w:rsidR="00576AC0" w:rsidRPr="004676AE" w14:paraId="59AF8420" w14:textId="77777777" w:rsidTr="000F57F3">
        <w:trPr>
          <w:cantSplit/>
        </w:trPr>
        <w:tc>
          <w:tcPr>
            <w:tcW w:w="338" w:type="dxa"/>
          </w:tcPr>
          <w:p w14:paraId="66E8A144" w14:textId="77777777" w:rsidR="00576AC0" w:rsidRPr="00C34218" w:rsidRDefault="00576AC0" w:rsidP="00051D21">
            <w:pPr>
              <w:rPr>
                <w:color w:val="0000FF"/>
              </w:rPr>
            </w:pPr>
          </w:p>
        </w:tc>
        <w:tc>
          <w:tcPr>
            <w:tcW w:w="526" w:type="dxa"/>
            <w:gridSpan w:val="2"/>
          </w:tcPr>
          <w:p w14:paraId="057FA046" w14:textId="77777777" w:rsidR="00576AC0" w:rsidRPr="00C34218" w:rsidRDefault="00576AC0" w:rsidP="00051D21">
            <w:pPr>
              <w:jc w:val="right"/>
              <w:rPr>
                <w:color w:val="0000FF"/>
              </w:rPr>
            </w:pPr>
          </w:p>
        </w:tc>
        <w:tc>
          <w:tcPr>
            <w:tcW w:w="790" w:type="dxa"/>
            <w:gridSpan w:val="2"/>
          </w:tcPr>
          <w:p w14:paraId="0C34467E" w14:textId="77777777" w:rsidR="00576AC0" w:rsidRPr="00C34218" w:rsidRDefault="00576AC0" w:rsidP="00051D21">
            <w:pPr>
              <w:rPr>
                <w:color w:val="0000FF"/>
              </w:rPr>
            </w:pPr>
          </w:p>
        </w:tc>
        <w:tc>
          <w:tcPr>
            <w:tcW w:w="790" w:type="dxa"/>
            <w:gridSpan w:val="2"/>
          </w:tcPr>
          <w:p w14:paraId="4C8117EE" w14:textId="77777777" w:rsidR="00576AC0" w:rsidRPr="00C34218" w:rsidRDefault="00576AC0" w:rsidP="00051D21">
            <w:pPr>
              <w:rPr>
                <w:color w:val="0000FF"/>
              </w:rPr>
            </w:pPr>
          </w:p>
        </w:tc>
        <w:tc>
          <w:tcPr>
            <w:tcW w:w="5023" w:type="dxa"/>
            <w:gridSpan w:val="3"/>
          </w:tcPr>
          <w:p w14:paraId="0F7FDC3B" w14:textId="77777777" w:rsidR="00576AC0" w:rsidRPr="00C34218" w:rsidRDefault="00576AC0" w:rsidP="00051D21">
            <w:pPr>
              <w:jc w:val="both"/>
              <w:rPr>
                <w:color w:val="0000FF"/>
                <w:lang w:val="nl-BE"/>
              </w:rPr>
            </w:pPr>
            <w:r w:rsidRPr="00C34218">
              <w:rPr>
                <w:rFonts w:ascii="Arial" w:hAnsi="Arial"/>
                <w:color w:val="0000FF"/>
                <w:lang w:val="nl-BE"/>
              </w:rPr>
              <w:t>(AIII1) Pelvis en sacrum omsluitend"</w:t>
            </w:r>
          </w:p>
        </w:tc>
        <w:tc>
          <w:tcPr>
            <w:tcW w:w="264" w:type="dxa"/>
            <w:gridSpan w:val="2"/>
            <w:vAlign w:val="bottom"/>
          </w:tcPr>
          <w:p w14:paraId="373083F3" w14:textId="77777777" w:rsidR="00576AC0" w:rsidRPr="00C34218" w:rsidRDefault="00576AC0" w:rsidP="00051D21">
            <w:pPr>
              <w:jc w:val="right"/>
              <w:rPr>
                <w:color w:val="0000FF"/>
                <w:lang w:val="nl-BE"/>
              </w:rPr>
            </w:pPr>
          </w:p>
        </w:tc>
        <w:tc>
          <w:tcPr>
            <w:tcW w:w="779" w:type="dxa"/>
            <w:vAlign w:val="bottom"/>
          </w:tcPr>
          <w:p w14:paraId="5B42C3D0" w14:textId="77777777" w:rsidR="00576AC0" w:rsidRPr="00C34218" w:rsidRDefault="00576AC0" w:rsidP="00051D21">
            <w:pPr>
              <w:jc w:val="right"/>
              <w:rPr>
                <w:color w:val="0000FF"/>
                <w:lang w:val="nl-BE"/>
              </w:rPr>
            </w:pPr>
          </w:p>
        </w:tc>
        <w:tc>
          <w:tcPr>
            <w:tcW w:w="247" w:type="dxa"/>
            <w:vAlign w:val="bottom"/>
          </w:tcPr>
          <w:p w14:paraId="2B5EE7CB" w14:textId="77777777" w:rsidR="00576AC0" w:rsidRPr="00C34218" w:rsidRDefault="00576AC0" w:rsidP="00051D21">
            <w:pPr>
              <w:jc w:val="right"/>
              <w:rPr>
                <w:color w:val="0000FF"/>
                <w:lang w:val="nl-BE"/>
              </w:rPr>
            </w:pPr>
          </w:p>
        </w:tc>
        <w:tc>
          <w:tcPr>
            <w:tcW w:w="269" w:type="dxa"/>
            <w:gridSpan w:val="2"/>
            <w:vAlign w:val="bottom"/>
          </w:tcPr>
          <w:p w14:paraId="72EF196E" w14:textId="77777777" w:rsidR="00576AC0" w:rsidRPr="00C34218" w:rsidRDefault="00576AC0" w:rsidP="00051D21">
            <w:pPr>
              <w:jc w:val="right"/>
              <w:rPr>
                <w:color w:val="0000FF"/>
                <w:lang w:val="nl-BE"/>
              </w:rPr>
            </w:pPr>
          </w:p>
        </w:tc>
      </w:tr>
      <w:tr w:rsidR="00576AC0" w:rsidRPr="004676AE" w14:paraId="02560079" w14:textId="77777777" w:rsidTr="000F57F3">
        <w:trPr>
          <w:cantSplit/>
        </w:trPr>
        <w:tc>
          <w:tcPr>
            <w:tcW w:w="338" w:type="dxa"/>
          </w:tcPr>
          <w:p w14:paraId="3D6CA082" w14:textId="77777777" w:rsidR="00576AC0" w:rsidRPr="00C34218" w:rsidRDefault="00576AC0" w:rsidP="00051D21">
            <w:pPr>
              <w:rPr>
                <w:color w:val="0000FF"/>
                <w:lang w:val="nl-BE"/>
              </w:rPr>
            </w:pPr>
          </w:p>
        </w:tc>
        <w:tc>
          <w:tcPr>
            <w:tcW w:w="526" w:type="dxa"/>
            <w:gridSpan w:val="2"/>
          </w:tcPr>
          <w:p w14:paraId="0B566FC0" w14:textId="77777777" w:rsidR="00576AC0" w:rsidRPr="00C34218" w:rsidRDefault="00576AC0" w:rsidP="00051D21">
            <w:pPr>
              <w:jc w:val="right"/>
              <w:rPr>
                <w:color w:val="0000FF"/>
                <w:lang w:val="nl-BE"/>
              </w:rPr>
            </w:pPr>
          </w:p>
        </w:tc>
        <w:tc>
          <w:tcPr>
            <w:tcW w:w="790" w:type="dxa"/>
            <w:gridSpan w:val="2"/>
          </w:tcPr>
          <w:p w14:paraId="0E09C808" w14:textId="77777777" w:rsidR="00576AC0" w:rsidRPr="00C34218" w:rsidRDefault="00576AC0" w:rsidP="00051D21">
            <w:pPr>
              <w:rPr>
                <w:color w:val="0000FF"/>
                <w:lang w:val="nl-BE"/>
              </w:rPr>
            </w:pPr>
          </w:p>
        </w:tc>
        <w:tc>
          <w:tcPr>
            <w:tcW w:w="790" w:type="dxa"/>
            <w:gridSpan w:val="2"/>
          </w:tcPr>
          <w:p w14:paraId="284BA5FC" w14:textId="77777777" w:rsidR="00576AC0" w:rsidRPr="00C34218" w:rsidRDefault="00576AC0" w:rsidP="00051D21">
            <w:pPr>
              <w:rPr>
                <w:color w:val="0000FF"/>
                <w:lang w:val="nl-BE"/>
              </w:rPr>
            </w:pPr>
          </w:p>
        </w:tc>
        <w:tc>
          <w:tcPr>
            <w:tcW w:w="5023" w:type="dxa"/>
            <w:gridSpan w:val="3"/>
          </w:tcPr>
          <w:p w14:paraId="792B8E88" w14:textId="77777777" w:rsidR="00576AC0" w:rsidRPr="00C34218" w:rsidRDefault="00576AC0" w:rsidP="00051D21">
            <w:pPr>
              <w:jc w:val="both"/>
              <w:rPr>
                <w:rFonts w:ascii="Arial" w:hAnsi="Arial"/>
                <w:color w:val="0000FF"/>
                <w:lang w:val="nl-BE"/>
              </w:rPr>
            </w:pPr>
          </w:p>
        </w:tc>
        <w:tc>
          <w:tcPr>
            <w:tcW w:w="264" w:type="dxa"/>
            <w:gridSpan w:val="2"/>
            <w:vAlign w:val="bottom"/>
          </w:tcPr>
          <w:p w14:paraId="1707FD61" w14:textId="77777777" w:rsidR="00576AC0" w:rsidRPr="00C34218" w:rsidRDefault="00576AC0" w:rsidP="00051D21">
            <w:pPr>
              <w:jc w:val="right"/>
              <w:rPr>
                <w:color w:val="0000FF"/>
                <w:lang w:val="nl-BE"/>
              </w:rPr>
            </w:pPr>
          </w:p>
        </w:tc>
        <w:tc>
          <w:tcPr>
            <w:tcW w:w="779" w:type="dxa"/>
            <w:vAlign w:val="bottom"/>
          </w:tcPr>
          <w:p w14:paraId="28904363" w14:textId="77777777" w:rsidR="00576AC0" w:rsidRPr="00C34218" w:rsidRDefault="00576AC0" w:rsidP="00051D21">
            <w:pPr>
              <w:jc w:val="right"/>
              <w:rPr>
                <w:color w:val="0000FF"/>
                <w:lang w:val="nl-BE"/>
              </w:rPr>
            </w:pPr>
          </w:p>
        </w:tc>
        <w:tc>
          <w:tcPr>
            <w:tcW w:w="247" w:type="dxa"/>
            <w:vAlign w:val="bottom"/>
          </w:tcPr>
          <w:p w14:paraId="4175FBF1" w14:textId="77777777" w:rsidR="00576AC0" w:rsidRPr="00C34218" w:rsidRDefault="00576AC0" w:rsidP="00051D21">
            <w:pPr>
              <w:jc w:val="right"/>
              <w:rPr>
                <w:color w:val="0000FF"/>
                <w:lang w:val="nl-BE"/>
              </w:rPr>
            </w:pPr>
          </w:p>
        </w:tc>
        <w:tc>
          <w:tcPr>
            <w:tcW w:w="269" w:type="dxa"/>
            <w:gridSpan w:val="2"/>
            <w:vAlign w:val="bottom"/>
          </w:tcPr>
          <w:p w14:paraId="664F1142" w14:textId="77777777" w:rsidR="00576AC0" w:rsidRPr="00C34218" w:rsidRDefault="00576AC0" w:rsidP="00051D21">
            <w:pPr>
              <w:jc w:val="right"/>
              <w:rPr>
                <w:color w:val="0000FF"/>
                <w:lang w:val="nl-BE"/>
              </w:rPr>
            </w:pPr>
          </w:p>
        </w:tc>
      </w:tr>
      <w:tr w:rsidR="00576AC0" w:rsidRPr="004676AE" w14:paraId="1F8D2C5A" w14:textId="77777777" w:rsidTr="000F57F3">
        <w:trPr>
          <w:cantSplit/>
        </w:trPr>
        <w:tc>
          <w:tcPr>
            <w:tcW w:w="338" w:type="dxa"/>
          </w:tcPr>
          <w:p w14:paraId="385CE039" w14:textId="77777777" w:rsidR="00576AC0" w:rsidRPr="00C34218" w:rsidRDefault="00576AC0" w:rsidP="00051D21">
            <w:pPr>
              <w:rPr>
                <w:color w:val="0000FF"/>
                <w:lang w:val="nl-BE"/>
              </w:rPr>
            </w:pPr>
          </w:p>
        </w:tc>
        <w:tc>
          <w:tcPr>
            <w:tcW w:w="526" w:type="dxa"/>
            <w:gridSpan w:val="2"/>
          </w:tcPr>
          <w:p w14:paraId="5E12C260" w14:textId="77777777" w:rsidR="00576AC0" w:rsidRPr="00C34218" w:rsidRDefault="00576AC0" w:rsidP="00051D21">
            <w:pPr>
              <w:jc w:val="right"/>
              <w:rPr>
                <w:color w:val="0000FF"/>
                <w:lang w:val="nl-BE"/>
              </w:rPr>
            </w:pPr>
          </w:p>
        </w:tc>
        <w:tc>
          <w:tcPr>
            <w:tcW w:w="790" w:type="dxa"/>
            <w:gridSpan w:val="2"/>
          </w:tcPr>
          <w:p w14:paraId="10B7BB4A" w14:textId="77777777" w:rsidR="00576AC0" w:rsidRPr="00C34218" w:rsidRDefault="00576AC0" w:rsidP="00051D21">
            <w:pPr>
              <w:rPr>
                <w:color w:val="0000FF"/>
                <w:lang w:val="nl-BE"/>
              </w:rPr>
            </w:pPr>
          </w:p>
        </w:tc>
        <w:tc>
          <w:tcPr>
            <w:tcW w:w="790" w:type="dxa"/>
            <w:gridSpan w:val="2"/>
          </w:tcPr>
          <w:p w14:paraId="7398B443" w14:textId="77777777" w:rsidR="00576AC0" w:rsidRPr="00C34218" w:rsidRDefault="00576AC0" w:rsidP="00051D21">
            <w:pPr>
              <w:rPr>
                <w:color w:val="0000FF"/>
                <w:lang w:val="nl-BE"/>
              </w:rPr>
            </w:pPr>
          </w:p>
        </w:tc>
        <w:tc>
          <w:tcPr>
            <w:tcW w:w="6313" w:type="dxa"/>
            <w:gridSpan w:val="7"/>
          </w:tcPr>
          <w:p w14:paraId="444858E3" w14:textId="77777777" w:rsidR="00576AC0" w:rsidRPr="00C34218" w:rsidRDefault="00576AC0" w:rsidP="00051D21">
            <w:pPr>
              <w:jc w:val="both"/>
              <w:rPr>
                <w:color w:val="0000FF"/>
                <w:lang w:val="nl-BE"/>
              </w:rPr>
            </w:pPr>
            <w:r w:rsidRPr="00C34218">
              <w:rPr>
                <w:rFonts w:ascii="Arial" w:hAnsi="Arial"/>
                <w:i/>
                <w:color w:val="0000FF"/>
                <w:sz w:val="18"/>
                <w:lang w:val="nl-BE"/>
              </w:rPr>
              <w:t>"K.B. 29.1.1993" (in werking 1.2.1993</w:t>
            </w:r>
            <w:r w:rsidRPr="00C34218">
              <w:rPr>
                <w:rFonts w:ascii="Arial" w:hAnsi="Arial"/>
                <w:i/>
                <w:color w:val="0000FF"/>
                <w:lang w:val="nl-BE"/>
              </w:rPr>
              <w:t>)</w:t>
            </w:r>
            <w:r w:rsidRPr="00C34218">
              <w:rPr>
                <w:rFonts w:ascii="Arial" w:hAnsi="Arial"/>
                <w:i/>
                <w:color w:val="0000FF"/>
                <w:sz w:val="18"/>
                <w:lang w:val="nl-BE"/>
              </w:rPr>
              <w:t xml:space="preserve"> + "K.B. 18.10.2013" (in werking 1.12.2013)</w:t>
            </w:r>
          </w:p>
        </w:tc>
        <w:tc>
          <w:tcPr>
            <w:tcW w:w="269" w:type="dxa"/>
            <w:gridSpan w:val="2"/>
            <w:vAlign w:val="bottom"/>
          </w:tcPr>
          <w:p w14:paraId="2686E1B2" w14:textId="77777777" w:rsidR="00576AC0" w:rsidRPr="00C34218" w:rsidRDefault="00576AC0" w:rsidP="00051D21">
            <w:pPr>
              <w:jc w:val="right"/>
              <w:rPr>
                <w:color w:val="0000FF"/>
                <w:lang w:val="nl-BE"/>
              </w:rPr>
            </w:pPr>
          </w:p>
        </w:tc>
      </w:tr>
      <w:tr w:rsidR="00576AC0" w:rsidRPr="00C34218" w14:paraId="50AA4AEB" w14:textId="77777777" w:rsidTr="000F57F3">
        <w:trPr>
          <w:cantSplit/>
        </w:trPr>
        <w:tc>
          <w:tcPr>
            <w:tcW w:w="338" w:type="dxa"/>
          </w:tcPr>
          <w:p w14:paraId="05EB4580" w14:textId="77777777" w:rsidR="00576AC0" w:rsidRPr="00C34218" w:rsidRDefault="00576AC0" w:rsidP="00051D21">
            <w:pPr>
              <w:rPr>
                <w:color w:val="0000FF"/>
                <w:lang w:val="nl-BE"/>
              </w:rPr>
            </w:pPr>
          </w:p>
        </w:tc>
        <w:tc>
          <w:tcPr>
            <w:tcW w:w="526" w:type="dxa"/>
            <w:gridSpan w:val="2"/>
          </w:tcPr>
          <w:p w14:paraId="2DD5F9F2" w14:textId="77777777" w:rsidR="00576AC0" w:rsidRPr="00C34218" w:rsidRDefault="00576AC0" w:rsidP="00051D21">
            <w:pPr>
              <w:jc w:val="right"/>
              <w:rPr>
                <w:color w:val="0000FF"/>
                <w:lang w:val="nl-BE"/>
              </w:rPr>
            </w:pPr>
          </w:p>
        </w:tc>
        <w:tc>
          <w:tcPr>
            <w:tcW w:w="790" w:type="dxa"/>
            <w:gridSpan w:val="2"/>
          </w:tcPr>
          <w:p w14:paraId="04E28678" w14:textId="77777777" w:rsidR="00576AC0" w:rsidRPr="00C34218" w:rsidRDefault="00576AC0" w:rsidP="00051D21">
            <w:pPr>
              <w:rPr>
                <w:color w:val="0000FF"/>
                <w:lang w:val="nl-BE"/>
              </w:rPr>
            </w:pPr>
          </w:p>
        </w:tc>
        <w:tc>
          <w:tcPr>
            <w:tcW w:w="790" w:type="dxa"/>
            <w:gridSpan w:val="2"/>
          </w:tcPr>
          <w:p w14:paraId="014D5D00" w14:textId="77777777" w:rsidR="00576AC0" w:rsidRPr="00C34218" w:rsidRDefault="00576AC0" w:rsidP="00051D21">
            <w:pPr>
              <w:rPr>
                <w:color w:val="0000FF"/>
                <w:lang w:val="nl-BE"/>
              </w:rPr>
            </w:pPr>
          </w:p>
        </w:tc>
        <w:tc>
          <w:tcPr>
            <w:tcW w:w="5023" w:type="dxa"/>
            <w:gridSpan w:val="3"/>
          </w:tcPr>
          <w:p w14:paraId="0FF56D58" w14:textId="77777777" w:rsidR="00576AC0" w:rsidRPr="00C34218" w:rsidRDefault="00576AC0" w:rsidP="00051D21">
            <w:pPr>
              <w:jc w:val="both"/>
              <w:rPr>
                <w:color w:val="0000FF"/>
              </w:rPr>
            </w:pPr>
            <w:r w:rsidRPr="00C34218">
              <w:rPr>
                <w:rFonts w:ascii="Arial" w:hAnsi="Arial"/>
                <w:color w:val="0000FF"/>
              </w:rPr>
              <w:t>"Maatwerk</w:t>
            </w:r>
            <w:r w:rsidR="00AF6CB7" w:rsidRPr="00C34218">
              <w:rPr>
                <w:rFonts w:ascii="Arial" w:hAnsi="Arial"/>
                <w:color w:val="0000FF"/>
              </w:rPr>
              <w:t>:</w:t>
            </w:r>
          </w:p>
        </w:tc>
        <w:tc>
          <w:tcPr>
            <w:tcW w:w="264" w:type="dxa"/>
            <w:gridSpan w:val="2"/>
            <w:vAlign w:val="bottom"/>
          </w:tcPr>
          <w:p w14:paraId="5570801E" w14:textId="77777777" w:rsidR="00576AC0" w:rsidRPr="00C34218" w:rsidRDefault="00576AC0" w:rsidP="00051D21">
            <w:pPr>
              <w:jc w:val="right"/>
              <w:rPr>
                <w:color w:val="0000FF"/>
              </w:rPr>
            </w:pPr>
          </w:p>
        </w:tc>
        <w:tc>
          <w:tcPr>
            <w:tcW w:w="779" w:type="dxa"/>
            <w:vAlign w:val="bottom"/>
          </w:tcPr>
          <w:p w14:paraId="57EFD840" w14:textId="77777777" w:rsidR="00576AC0" w:rsidRPr="00C34218" w:rsidRDefault="00576AC0" w:rsidP="00051D21">
            <w:pPr>
              <w:jc w:val="right"/>
              <w:rPr>
                <w:color w:val="0000FF"/>
              </w:rPr>
            </w:pPr>
          </w:p>
        </w:tc>
        <w:tc>
          <w:tcPr>
            <w:tcW w:w="247" w:type="dxa"/>
            <w:vAlign w:val="bottom"/>
          </w:tcPr>
          <w:p w14:paraId="2747ED36" w14:textId="77777777" w:rsidR="00576AC0" w:rsidRPr="00C34218" w:rsidRDefault="00576AC0" w:rsidP="00051D21">
            <w:pPr>
              <w:jc w:val="right"/>
              <w:rPr>
                <w:color w:val="0000FF"/>
              </w:rPr>
            </w:pPr>
          </w:p>
        </w:tc>
        <w:tc>
          <w:tcPr>
            <w:tcW w:w="269" w:type="dxa"/>
            <w:gridSpan w:val="2"/>
            <w:vAlign w:val="bottom"/>
          </w:tcPr>
          <w:p w14:paraId="0D6401EB" w14:textId="77777777" w:rsidR="00576AC0" w:rsidRPr="00C34218" w:rsidRDefault="00576AC0" w:rsidP="00051D21">
            <w:pPr>
              <w:jc w:val="right"/>
              <w:rPr>
                <w:color w:val="0000FF"/>
              </w:rPr>
            </w:pPr>
          </w:p>
        </w:tc>
      </w:tr>
      <w:tr w:rsidR="00576AC0" w:rsidRPr="00C34218" w14:paraId="23BEFF2B" w14:textId="77777777" w:rsidTr="000F57F3">
        <w:trPr>
          <w:cantSplit/>
        </w:trPr>
        <w:tc>
          <w:tcPr>
            <w:tcW w:w="338" w:type="dxa"/>
          </w:tcPr>
          <w:p w14:paraId="3008FC34" w14:textId="77777777" w:rsidR="00576AC0" w:rsidRPr="00C34218" w:rsidRDefault="00576AC0" w:rsidP="00051D21">
            <w:pPr>
              <w:rPr>
                <w:color w:val="0000FF"/>
              </w:rPr>
            </w:pPr>
          </w:p>
        </w:tc>
        <w:tc>
          <w:tcPr>
            <w:tcW w:w="526" w:type="dxa"/>
            <w:gridSpan w:val="2"/>
          </w:tcPr>
          <w:p w14:paraId="63C020C5" w14:textId="77777777" w:rsidR="00576AC0" w:rsidRPr="00C34218" w:rsidRDefault="00576AC0" w:rsidP="00051D21">
            <w:pPr>
              <w:jc w:val="right"/>
              <w:rPr>
                <w:color w:val="0000FF"/>
              </w:rPr>
            </w:pPr>
          </w:p>
        </w:tc>
        <w:tc>
          <w:tcPr>
            <w:tcW w:w="790" w:type="dxa"/>
            <w:gridSpan w:val="2"/>
          </w:tcPr>
          <w:p w14:paraId="5CB60327" w14:textId="77777777" w:rsidR="00576AC0" w:rsidRPr="00C34218" w:rsidRDefault="00576AC0" w:rsidP="00051D21">
            <w:pPr>
              <w:rPr>
                <w:color w:val="0000FF"/>
              </w:rPr>
            </w:pPr>
            <w:r w:rsidRPr="00C34218">
              <w:rPr>
                <w:rFonts w:ascii="Arial" w:hAnsi="Arial"/>
                <w:color w:val="0000FF"/>
              </w:rPr>
              <w:t>645330</w:t>
            </w:r>
          </w:p>
        </w:tc>
        <w:tc>
          <w:tcPr>
            <w:tcW w:w="790" w:type="dxa"/>
            <w:gridSpan w:val="2"/>
          </w:tcPr>
          <w:p w14:paraId="4DA3C3FC" w14:textId="77777777" w:rsidR="00576AC0" w:rsidRPr="00C34218" w:rsidRDefault="00576AC0" w:rsidP="00051D21">
            <w:pPr>
              <w:rPr>
                <w:rFonts w:ascii="Arial" w:hAnsi="Arial"/>
                <w:color w:val="0000FF"/>
              </w:rPr>
            </w:pPr>
            <w:r w:rsidRPr="00C34218">
              <w:rPr>
                <w:rFonts w:ascii="Arial" w:hAnsi="Arial"/>
                <w:color w:val="0000FF"/>
              </w:rPr>
              <w:t>645341</w:t>
            </w:r>
          </w:p>
        </w:tc>
        <w:tc>
          <w:tcPr>
            <w:tcW w:w="5023" w:type="dxa"/>
            <w:gridSpan w:val="3"/>
          </w:tcPr>
          <w:p w14:paraId="1EA28C11" w14:textId="77777777" w:rsidR="00576AC0" w:rsidRPr="00C34218" w:rsidRDefault="00576AC0" w:rsidP="00051D21">
            <w:pPr>
              <w:jc w:val="both"/>
              <w:rPr>
                <w:color w:val="0000FF"/>
              </w:rPr>
            </w:pPr>
            <w:r w:rsidRPr="00C34218">
              <w:rPr>
                <w:rFonts w:ascii="Arial" w:hAnsi="Arial"/>
                <w:color w:val="0000FF"/>
              </w:rPr>
              <w:t>Sacro-iliacale bandage (AIII1)</w:t>
            </w:r>
          </w:p>
        </w:tc>
        <w:tc>
          <w:tcPr>
            <w:tcW w:w="264" w:type="dxa"/>
            <w:gridSpan w:val="2"/>
            <w:vAlign w:val="bottom"/>
          </w:tcPr>
          <w:p w14:paraId="5CE422C5" w14:textId="77777777" w:rsidR="00576AC0" w:rsidRPr="00C34218" w:rsidRDefault="00576AC0" w:rsidP="00051D21">
            <w:pPr>
              <w:jc w:val="right"/>
              <w:rPr>
                <w:color w:val="0000FF"/>
              </w:rPr>
            </w:pPr>
            <w:r w:rsidRPr="00C34218">
              <w:rPr>
                <w:rFonts w:ascii="Arial" w:hAnsi="Arial"/>
                <w:color w:val="0000FF"/>
              </w:rPr>
              <w:t>T</w:t>
            </w:r>
          </w:p>
        </w:tc>
        <w:tc>
          <w:tcPr>
            <w:tcW w:w="779" w:type="dxa"/>
            <w:vAlign w:val="bottom"/>
          </w:tcPr>
          <w:p w14:paraId="3716BB0E" w14:textId="77777777" w:rsidR="00576AC0" w:rsidRPr="00C34218" w:rsidRDefault="00576AC0" w:rsidP="00051D21">
            <w:pPr>
              <w:jc w:val="right"/>
              <w:rPr>
                <w:color w:val="0000FF"/>
              </w:rPr>
            </w:pPr>
            <w:r w:rsidRPr="00C34218">
              <w:rPr>
                <w:rFonts w:ascii="Arial" w:hAnsi="Arial"/>
                <w:color w:val="0000FF"/>
              </w:rPr>
              <w:t>77,81</w:t>
            </w:r>
          </w:p>
        </w:tc>
        <w:tc>
          <w:tcPr>
            <w:tcW w:w="247" w:type="dxa"/>
            <w:vAlign w:val="bottom"/>
          </w:tcPr>
          <w:p w14:paraId="7E12D99B" w14:textId="77777777" w:rsidR="00576AC0" w:rsidRPr="00C34218" w:rsidRDefault="00576AC0" w:rsidP="00051D21">
            <w:pPr>
              <w:jc w:val="right"/>
              <w:rPr>
                <w:color w:val="0000FF"/>
              </w:rPr>
            </w:pPr>
          </w:p>
        </w:tc>
        <w:tc>
          <w:tcPr>
            <w:tcW w:w="269" w:type="dxa"/>
            <w:gridSpan w:val="2"/>
            <w:vAlign w:val="bottom"/>
          </w:tcPr>
          <w:p w14:paraId="34330120" w14:textId="77777777" w:rsidR="00576AC0" w:rsidRPr="00C34218" w:rsidRDefault="00576AC0" w:rsidP="00051D21">
            <w:pPr>
              <w:jc w:val="right"/>
              <w:rPr>
                <w:color w:val="0000FF"/>
              </w:rPr>
            </w:pPr>
            <w:r w:rsidRPr="00C34218">
              <w:rPr>
                <w:rFonts w:ascii="Arial" w:hAnsi="Arial"/>
                <w:color w:val="0000FF"/>
              </w:rPr>
              <w:t>"</w:t>
            </w:r>
          </w:p>
        </w:tc>
      </w:tr>
      <w:tr w:rsidR="00576AC0" w:rsidRPr="00C34218" w14:paraId="6B36A35F" w14:textId="77777777" w:rsidTr="000F57F3">
        <w:trPr>
          <w:cantSplit/>
        </w:trPr>
        <w:tc>
          <w:tcPr>
            <w:tcW w:w="338" w:type="dxa"/>
          </w:tcPr>
          <w:p w14:paraId="714FE697" w14:textId="77777777" w:rsidR="00576AC0" w:rsidRPr="00C34218" w:rsidRDefault="00576AC0" w:rsidP="00051D21">
            <w:pPr>
              <w:rPr>
                <w:color w:val="0000FF"/>
              </w:rPr>
            </w:pPr>
          </w:p>
        </w:tc>
        <w:tc>
          <w:tcPr>
            <w:tcW w:w="526" w:type="dxa"/>
            <w:gridSpan w:val="2"/>
          </w:tcPr>
          <w:p w14:paraId="214E241F" w14:textId="77777777" w:rsidR="00576AC0" w:rsidRPr="00C34218" w:rsidRDefault="00576AC0" w:rsidP="00051D21">
            <w:pPr>
              <w:jc w:val="right"/>
              <w:rPr>
                <w:color w:val="0000FF"/>
              </w:rPr>
            </w:pPr>
          </w:p>
        </w:tc>
        <w:tc>
          <w:tcPr>
            <w:tcW w:w="790" w:type="dxa"/>
            <w:gridSpan w:val="2"/>
          </w:tcPr>
          <w:p w14:paraId="4DCC7714" w14:textId="77777777" w:rsidR="00576AC0" w:rsidRPr="00C34218" w:rsidRDefault="00576AC0" w:rsidP="00051D21">
            <w:pPr>
              <w:rPr>
                <w:rFonts w:ascii="Arial" w:hAnsi="Arial"/>
                <w:color w:val="0000FF"/>
              </w:rPr>
            </w:pPr>
          </w:p>
        </w:tc>
        <w:tc>
          <w:tcPr>
            <w:tcW w:w="790" w:type="dxa"/>
            <w:gridSpan w:val="2"/>
          </w:tcPr>
          <w:p w14:paraId="38010E7C" w14:textId="77777777" w:rsidR="00576AC0" w:rsidRPr="00C34218" w:rsidRDefault="00576AC0" w:rsidP="00051D21">
            <w:pPr>
              <w:rPr>
                <w:rFonts w:ascii="Arial" w:hAnsi="Arial"/>
                <w:color w:val="0000FF"/>
              </w:rPr>
            </w:pPr>
          </w:p>
        </w:tc>
        <w:tc>
          <w:tcPr>
            <w:tcW w:w="5023" w:type="dxa"/>
            <w:gridSpan w:val="3"/>
          </w:tcPr>
          <w:p w14:paraId="1B958B2F" w14:textId="77777777" w:rsidR="00576AC0" w:rsidRPr="00C34218" w:rsidRDefault="00576AC0" w:rsidP="00051D21">
            <w:pPr>
              <w:jc w:val="both"/>
              <w:rPr>
                <w:rFonts w:ascii="Arial" w:hAnsi="Arial"/>
                <w:color w:val="0000FF"/>
              </w:rPr>
            </w:pPr>
          </w:p>
        </w:tc>
        <w:tc>
          <w:tcPr>
            <w:tcW w:w="264" w:type="dxa"/>
            <w:gridSpan w:val="2"/>
            <w:vAlign w:val="bottom"/>
          </w:tcPr>
          <w:p w14:paraId="53093F46" w14:textId="77777777" w:rsidR="00576AC0" w:rsidRPr="00C34218" w:rsidRDefault="00576AC0" w:rsidP="00051D21">
            <w:pPr>
              <w:jc w:val="right"/>
              <w:rPr>
                <w:rFonts w:ascii="Arial" w:hAnsi="Arial"/>
                <w:color w:val="0000FF"/>
              </w:rPr>
            </w:pPr>
          </w:p>
        </w:tc>
        <w:tc>
          <w:tcPr>
            <w:tcW w:w="779" w:type="dxa"/>
            <w:vAlign w:val="bottom"/>
          </w:tcPr>
          <w:p w14:paraId="24CD38EC" w14:textId="77777777" w:rsidR="00576AC0" w:rsidRPr="00C34218" w:rsidRDefault="00576AC0" w:rsidP="00051D21">
            <w:pPr>
              <w:jc w:val="right"/>
              <w:rPr>
                <w:rFonts w:ascii="Arial" w:hAnsi="Arial"/>
                <w:color w:val="0000FF"/>
              </w:rPr>
            </w:pPr>
          </w:p>
        </w:tc>
        <w:tc>
          <w:tcPr>
            <w:tcW w:w="247" w:type="dxa"/>
            <w:vAlign w:val="bottom"/>
          </w:tcPr>
          <w:p w14:paraId="700D7D10" w14:textId="77777777" w:rsidR="00576AC0" w:rsidRPr="00C34218" w:rsidRDefault="00576AC0" w:rsidP="00051D21">
            <w:pPr>
              <w:jc w:val="right"/>
              <w:rPr>
                <w:color w:val="0000FF"/>
              </w:rPr>
            </w:pPr>
          </w:p>
        </w:tc>
        <w:tc>
          <w:tcPr>
            <w:tcW w:w="269" w:type="dxa"/>
            <w:gridSpan w:val="2"/>
            <w:vAlign w:val="bottom"/>
          </w:tcPr>
          <w:p w14:paraId="5083CC04" w14:textId="77777777" w:rsidR="00576AC0" w:rsidRPr="00C34218" w:rsidRDefault="00576AC0" w:rsidP="00051D21">
            <w:pPr>
              <w:jc w:val="right"/>
              <w:rPr>
                <w:color w:val="0000FF"/>
              </w:rPr>
            </w:pPr>
          </w:p>
        </w:tc>
      </w:tr>
      <w:tr w:rsidR="00576AC0" w:rsidRPr="00C34218" w14:paraId="0F578B0C" w14:textId="77777777" w:rsidTr="000F57F3">
        <w:trPr>
          <w:cantSplit/>
        </w:trPr>
        <w:tc>
          <w:tcPr>
            <w:tcW w:w="338" w:type="dxa"/>
          </w:tcPr>
          <w:p w14:paraId="2A265F43" w14:textId="77777777" w:rsidR="00576AC0" w:rsidRPr="00C34218" w:rsidRDefault="00576AC0" w:rsidP="00051D21">
            <w:pPr>
              <w:rPr>
                <w:color w:val="0000FF"/>
              </w:rPr>
            </w:pPr>
          </w:p>
        </w:tc>
        <w:tc>
          <w:tcPr>
            <w:tcW w:w="526" w:type="dxa"/>
            <w:gridSpan w:val="2"/>
          </w:tcPr>
          <w:p w14:paraId="1D21489C" w14:textId="77777777" w:rsidR="00576AC0" w:rsidRPr="00C34218" w:rsidRDefault="00576AC0" w:rsidP="00051D21">
            <w:pPr>
              <w:jc w:val="right"/>
              <w:rPr>
                <w:color w:val="0000FF"/>
              </w:rPr>
            </w:pPr>
          </w:p>
        </w:tc>
        <w:tc>
          <w:tcPr>
            <w:tcW w:w="790" w:type="dxa"/>
            <w:gridSpan w:val="2"/>
          </w:tcPr>
          <w:p w14:paraId="20EB5626" w14:textId="77777777" w:rsidR="00576AC0" w:rsidRPr="00C34218" w:rsidRDefault="00576AC0" w:rsidP="00051D21">
            <w:pPr>
              <w:rPr>
                <w:rFonts w:ascii="Arial" w:hAnsi="Arial"/>
                <w:color w:val="0000FF"/>
              </w:rPr>
            </w:pPr>
          </w:p>
        </w:tc>
        <w:tc>
          <w:tcPr>
            <w:tcW w:w="790" w:type="dxa"/>
            <w:gridSpan w:val="2"/>
          </w:tcPr>
          <w:p w14:paraId="7F54C299" w14:textId="77777777" w:rsidR="00576AC0" w:rsidRPr="00C34218" w:rsidRDefault="00576AC0" w:rsidP="00051D21">
            <w:pPr>
              <w:rPr>
                <w:rFonts w:ascii="Arial" w:hAnsi="Arial"/>
                <w:color w:val="0000FF"/>
              </w:rPr>
            </w:pPr>
          </w:p>
        </w:tc>
        <w:tc>
          <w:tcPr>
            <w:tcW w:w="5023" w:type="dxa"/>
            <w:gridSpan w:val="3"/>
          </w:tcPr>
          <w:p w14:paraId="71BA5CC4" w14:textId="567310C4" w:rsidR="00576AC0" w:rsidRPr="00C34218" w:rsidRDefault="00576AC0" w:rsidP="00051D21">
            <w:pPr>
              <w:jc w:val="both"/>
              <w:rPr>
                <w:rFonts w:ascii="Arial" w:hAnsi="Arial"/>
                <w:color w:val="0000FF"/>
              </w:rPr>
            </w:pPr>
            <w:r w:rsidRPr="00C34218">
              <w:rPr>
                <w:rFonts w:ascii="Arial" w:hAnsi="Arial"/>
                <w:i/>
                <w:color w:val="0000FF"/>
                <w:sz w:val="18"/>
                <w:lang w:val="nl-BE"/>
              </w:rPr>
              <w:t xml:space="preserve">"K.B. </w:t>
            </w:r>
            <w:r w:rsidR="00800966">
              <w:rPr>
                <w:rFonts w:ascii="Arial" w:hAnsi="Arial"/>
                <w:i/>
                <w:color w:val="0000FF"/>
                <w:sz w:val="18"/>
                <w:lang w:val="nl-BE"/>
              </w:rPr>
              <w:t>13.5.2023</w:t>
            </w:r>
            <w:r w:rsidRPr="00C34218">
              <w:rPr>
                <w:rFonts w:ascii="Arial" w:hAnsi="Arial"/>
                <w:i/>
                <w:color w:val="0000FF"/>
                <w:sz w:val="18"/>
                <w:lang w:val="nl-BE"/>
              </w:rPr>
              <w:t>" (in werking 1.</w:t>
            </w:r>
            <w:r w:rsidR="00657468">
              <w:rPr>
                <w:rFonts w:ascii="Arial" w:hAnsi="Arial"/>
                <w:i/>
                <w:color w:val="0000FF"/>
                <w:sz w:val="18"/>
                <w:lang w:val="nl-BE"/>
              </w:rPr>
              <w:t>8.2023</w:t>
            </w:r>
            <w:r w:rsidRPr="00C34218">
              <w:rPr>
                <w:rFonts w:ascii="Arial" w:hAnsi="Arial"/>
                <w:i/>
                <w:color w:val="0000FF"/>
                <w:lang w:val="nl-BE"/>
              </w:rPr>
              <w:t>)</w:t>
            </w:r>
          </w:p>
        </w:tc>
        <w:tc>
          <w:tcPr>
            <w:tcW w:w="264" w:type="dxa"/>
            <w:gridSpan w:val="2"/>
            <w:vAlign w:val="bottom"/>
          </w:tcPr>
          <w:p w14:paraId="1585CEB5" w14:textId="77777777" w:rsidR="00576AC0" w:rsidRPr="00C34218" w:rsidRDefault="00576AC0" w:rsidP="00051D21">
            <w:pPr>
              <w:jc w:val="right"/>
              <w:rPr>
                <w:rFonts w:ascii="Arial" w:hAnsi="Arial"/>
                <w:color w:val="0000FF"/>
              </w:rPr>
            </w:pPr>
          </w:p>
        </w:tc>
        <w:tc>
          <w:tcPr>
            <w:tcW w:w="779" w:type="dxa"/>
            <w:vAlign w:val="bottom"/>
          </w:tcPr>
          <w:p w14:paraId="4957A0D6" w14:textId="77777777" w:rsidR="00576AC0" w:rsidRPr="00C34218" w:rsidRDefault="00576AC0" w:rsidP="00051D21">
            <w:pPr>
              <w:jc w:val="right"/>
              <w:rPr>
                <w:rFonts w:ascii="Arial" w:hAnsi="Arial"/>
                <w:color w:val="0000FF"/>
              </w:rPr>
            </w:pPr>
          </w:p>
        </w:tc>
        <w:tc>
          <w:tcPr>
            <w:tcW w:w="247" w:type="dxa"/>
            <w:vAlign w:val="bottom"/>
          </w:tcPr>
          <w:p w14:paraId="41C21C97" w14:textId="77777777" w:rsidR="00576AC0" w:rsidRPr="00C34218" w:rsidRDefault="00576AC0" w:rsidP="00051D21">
            <w:pPr>
              <w:jc w:val="right"/>
              <w:rPr>
                <w:color w:val="0000FF"/>
              </w:rPr>
            </w:pPr>
          </w:p>
        </w:tc>
        <w:tc>
          <w:tcPr>
            <w:tcW w:w="269" w:type="dxa"/>
            <w:gridSpan w:val="2"/>
            <w:vAlign w:val="bottom"/>
          </w:tcPr>
          <w:p w14:paraId="4ECFA771" w14:textId="77777777" w:rsidR="00576AC0" w:rsidRPr="00C34218" w:rsidRDefault="00576AC0" w:rsidP="00051D21">
            <w:pPr>
              <w:jc w:val="right"/>
              <w:rPr>
                <w:color w:val="0000FF"/>
              </w:rPr>
            </w:pPr>
          </w:p>
        </w:tc>
      </w:tr>
      <w:tr w:rsidR="00576AC0" w:rsidRPr="00C34218" w14:paraId="41F26E68" w14:textId="77777777" w:rsidTr="000F57F3">
        <w:trPr>
          <w:cantSplit/>
        </w:trPr>
        <w:tc>
          <w:tcPr>
            <w:tcW w:w="338" w:type="dxa"/>
          </w:tcPr>
          <w:p w14:paraId="2C7DFB8A" w14:textId="77777777" w:rsidR="00576AC0" w:rsidRPr="00C34218" w:rsidRDefault="00576AC0" w:rsidP="00051D21">
            <w:pPr>
              <w:rPr>
                <w:color w:val="0000FF"/>
              </w:rPr>
            </w:pPr>
            <w:bookmarkStart w:id="0" w:name="_Hlk138670494"/>
          </w:p>
        </w:tc>
        <w:tc>
          <w:tcPr>
            <w:tcW w:w="526" w:type="dxa"/>
            <w:gridSpan w:val="2"/>
          </w:tcPr>
          <w:p w14:paraId="7827AF1A" w14:textId="77777777" w:rsidR="00576AC0" w:rsidRPr="00C34218" w:rsidRDefault="00576AC0" w:rsidP="00051D21">
            <w:pPr>
              <w:jc w:val="right"/>
              <w:rPr>
                <w:color w:val="0000FF"/>
              </w:rPr>
            </w:pPr>
          </w:p>
        </w:tc>
        <w:tc>
          <w:tcPr>
            <w:tcW w:w="790" w:type="dxa"/>
            <w:gridSpan w:val="2"/>
          </w:tcPr>
          <w:p w14:paraId="25756DB6" w14:textId="77777777" w:rsidR="00576AC0" w:rsidRPr="00C34218" w:rsidRDefault="00576AC0" w:rsidP="00051D21">
            <w:pPr>
              <w:rPr>
                <w:color w:val="0000FF"/>
              </w:rPr>
            </w:pPr>
          </w:p>
        </w:tc>
        <w:tc>
          <w:tcPr>
            <w:tcW w:w="790" w:type="dxa"/>
            <w:gridSpan w:val="2"/>
          </w:tcPr>
          <w:p w14:paraId="24FE9CEF" w14:textId="77777777" w:rsidR="00576AC0" w:rsidRPr="00C34218" w:rsidRDefault="00576AC0" w:rsidP="00051D21">
            <w:pPr>
              <w:rPr>
                <w:rFonts w:ascii="Arial" w:hAnsi="Arial"/>
                <w:color w:val="0000FF"/>
              </w:rPr>
            </w:pPr>
          </w:p>
        </w:tc>
        <w:tc>
          <w:tcPr>
            <w:tcW w:w="5023" w:type="dxa"/>
            <w:gridSpan w:val="3"/>
          </w:tcPr>
          <w:p w14:paraId="56D7510B" w14:textId="77777777" w:rsidR="00576AC0" w:rsidRPr="00C34218" w:rsidRDefault="00576AC0" w:rsidP="00051D21">
            <w:pPr>
              <w:jc w:val="both"/>
              <w:rPr>
                <w:color w:val="0000FF"/>
              </w:rPr>
            </w:pPr>
            <w:r w:rsidRPr="00C34218">
              <w:rPr>
                <w:rFonts w:ascii="Arial" w:hAnsi="Arial"/>
                <w:color w:val="0000FF"/>
              </w:rPr>
              <w:t>"</w:t>
            </w:r>
            <w:r w:rsidRPr="00C34218">
              <w:rPr>
                <w:rFonts w:ascii="Arial" w:hAnsi="Arial"/>
                <w:color w:val="0000FF"/>
                <w:u w:val="single"/>
              </w:rPr>
              <w:t>Hoofdgroep IV</w:t>
            </w:r>
            <w:r w:rsidR="00AF6CB7" w:rsidRPr="00C34218">
              <w:rPr>
                <w:rFonts w:ascii="Arial" w:hAnsi="Arial"/>
                <w:color w:val="0000FF"/>
                <w:u w:val="single"/>
              </w:rPr>
              <w:t>:</w:t>
            </w:r>
            <w:r w:rsidRPr="00C34218">
              <w:rPr>
                <w:rFonts w:ascii="Arial" w:hAnsi="Arial"/>
                <w:color w:val="0000FF"/>
                <w:u w:val="single"/>
              </w:rPr>
              <w:t xml:space="preserve"> Lumbosacrale orthese</w:t>
            </w:r>
            <w:r w:rsidRPr="00C34218">
              <w:rPr>
                <w:rFonts w:ascii="Arial" w:hAnsi="Arial"/>
                <w:color w:val="0000FF"/>
              </w:rPr>
              <w:t xml:space="preserve"> (L.S.O.)</w:t>
            </w:r>
            <w:r w:rsidR="00AF6CB7" w:rsidRPr="00C34218">
              <w:rPr>
                <w:rFonts w:ascii="Arial" w:hAnsi="Arial"/>
                <w:color w:val="0000FF"/>
              </w:rPr>
              <w:t>:</w:t>
            </w:r>
          </w:p>
        </w:tc>
        <w:tc>
          <w:tcPr>
            <w:tcW w:w="264" w:type="dxa"/>
            <w:gridSpan w:val="2"/>
            <w:vAlign w:val="bottom"/>
          </w:tcPr>
          <w:p w14:paraId="1D4CF322" w14:textId="77777777" w:rsidR="00576AC0" w:rsidRPr="00C34218" w:rsidRDefault="00576AC0" w:rsidP="00051D21">
            <w:pPr>
              <w:jc w:val="right"/>
              <w:rPr>
                <w:color w:val="0000FF"/>
              </w:rPr>
            </w:pPr>
          </w:p>
        </w:tc>
        <w:tc>
          <w:tcPr>
            <w:tcW w:w="779" w:type="dxa"/>
            <w:vAlign w:val="bottom"/>
          </w:tcPr>
          <w:p w14:paraId="2C18148D" w14:textId="77777777" w:rsidR="00576AC0" w:rsidRPr="00C34218" w:rsidRDefault="00576AC0" w:rsidP="00051D21">
            <w:pPr>
              <w:jc w:val="right"/>
              <w:rPr>
                <w:color w:val="0000FF"/>
              </w:rPr>
            </w:pPr>
          </w:p>
        </w:tc>
        <w:tc>
          <w:tcPr>
            <w:tcW w:w="247" w:type="dxa"/>
            <w:vAlign w:val="bottom"/>
          </w:tcPr>
          <w:p w14:paraId="32D93DB7" w14:textId="77777777" w:rsidR="00576AC0" w:rsidRPr="00C34218" w:rsidRDefault="00576AC0" w:rsidP="00051D21">
            <w:pPr>
              <w:jc w:val="right"/>
              <w:rPr>
                <w:color w:val="0000FF"/>
              </w:rPr>
            </w:pPr>
          </w:p>
        </w:tc>
        <w:tc>
          <w:tcPr>
            <w:tcW w:w="269" w:type="dxa"/>
            <w:gridSpan w:val="2"/>
            <w:vAlign w:val="bottom"/>
          </w:tcPr>
          <w:p w14:paraId="53215CD0" w14:textId="77777777" w:rsidR="00576AC0" w:rsidRPr="00C34218" w:rsidRDefault="00576AC0" w:rsidP="00051D21">
            <w:pPr>
              <w:jc w:val="right"/>
              <w:rPr>
                <w:color w:val="0000FF"/>
              </w:rPr>
            </w:pPr>
          </w:p>
        </w:tc>
      </w:tr>
      <w:tr w:rsidR="00576AC0" w:rsidRPr="00C34218" w14:paraId="555ED916" w14:textId="77777777" w:rsidTr="000F57F3">
        <w:trPr>
          <w:cantSplit/>
          <w:trHeight w:val="194"/>
        </w:trPr>
        <w:tc>
          <w:tcPr>
            <w:tcW w:w="338" w:type="dxa"/>
          </w:tcPr>
          <w:p w14:paraId="0C825344" w14:textId="77777777" w:rsidR="00576AC0" w:rsidRPr="00C34218" w:rsidRDefault="00576AC0" w:rsidP="00051D21">
            <w:pPr>
              <w:rPr>
                <w:color w:val="0000FF"/>
              </w:rPr>
            </w:pPr>
          </w:p>
        </w:tc>
        <w:tc>
          <w:tcPr>
            <w:tcW w:w="526" w:type="dxa"/>
            <w:gridSpan w:val="2"/>
          </w:tcPr>
          <w:p w14:paraId="7EC1161D" w14:textId="77777777" w:rsidR="00576AC0" w:rsidRPr="00C34218" w:rsidRDefault="00576AC0" w:rsidP="00051D21">
            <w:pPr>
              <w:jc w:val="right"/>
              <w:rPr>
                <w:color w:val="0000FF"/>
              </w:rPr>
            </w:pPr>
          </w:p>
        </w:tc>
        <w:tc>
          <w:tcPr>
            <w:tcW w:w="790" w:type="dxa"/>
            <w:gridSpan w:val="2"/>
          </w:tcPr>
          <w:p w14:paraId="507A6280" w14:textId="77777777" w:rsidR="00576AC0" w:rsidRPr="00C34218" w:rsidRDefault="00576AC0" w:rsidP="00051D21">
            <w:pPr>
              <w:rPr>
                <w:color w:val="0000FF"/>
              </w:rPr>
            </w:pPr>
          </w:p>
        </w:tc>
        <w:tc>
          <w:tcPr>
            <w:tcW w:w="790" w:type="dxa"/>
            <w:gridSpan w:val="2"/>
          </w:tcPr>
          <w:p w14:paraId="0221AE08" w14:textId="77777777" w:rsidR="00576AC0" w:rsidRPr="00C34218" w:rsidRDefault="00576AC0" w:rsidP="00051D21">
            <w:pPr>
              <w:rPr>
                <w:rFonts w:ascii="Arial" w:hAnsi="Arial"/>
                <w:color w:val="0000FF"/>
              </w:rPr>
            </w:pPr>
          </w:p>
        </w:tc>
        <w:tc>
          <w:tcPr>
            <w:tcW w:w="5023" w:type="dxa"/>
            <w:gridSpan w:val="3"/>
          </w:tcPr>
          <w:p w14:paraId="611E211A" w14:textId="77777777" w:rsidR="00576AC0" w:rsidRPr="00C34218" w:rsidRDefault="00576AC0" w:rsidP="00051D21">
            <w:pPr>
              <w:jc w:val="both"/>
              <w:rPr>
                <w:rFonts w:ascii="Arial" w:hAnsi="Arial"/>
                <w:color w:val="0000FF"/>
              </w:rPr>
            </w:pPr>
          </w:p>
        </w:tc>
        <w:tc>
          <w:tcPr>
            <w:tcW w:w="264" w:type="dxa"/>
            <w:gridSpan w:val="2"/>
            <w:vAlign w:val="bottom"/>
          </w:tcPr>
          <w:p w14:paraId="5BE8C520" w14:textId="77777777" w:rsidR="00576AC0" w:rsidRPr="00C34218" w:rsidRDefault="00576AC0" w:rsidP="00051D21">
            <w:pPr>
              <w:jc w:val="right"/>
              <w:rPr>
                <w:color w:val="0000FF"/>
              </w:rPr>
            </w:pPr>
          </w:p>
        </w:tc>
        <w:tc>
          <w:tcPr>
            <w:tcW w:w="779" w:type="dxa"/>
            <w:vAlign w:val="bottom"/>
          </w:tcPr>
          <w:p w14:paraId="0BDF55F0" w14:textId="77777777" w:rsidR="00576AC0" w:rsidRPr="00C34218" w:rsidRDefault="00576AC0" w:rsidP="00051D21">
            <w:pPr>
              <w:jc w:val="right"/>
              <w:rPr>
                <w:color w:val="0000FF"/>
              </w:rPr>
            </w:pPr>
          </w:p>
        </w:tc>
        <w:tc>
          <w:tcPr>
            <w:tcW w:w="247" w:type="dxa"/>
            <w:vAlign w:val="bottom"/>
          </w:tcPr>
          <w:p w14:paraId="11F08E97" w14:textId="77777777" w:rsidR="00576AC0" w:rsidRPr="00C34218" w:rsidRDefault="00576AC0" w:rsidP="00051D21">
            <w:pPr>
              <w:jc w:val="right"/>
              <w:rPr>
                <w:color w:val="0000FF"/>
              </w:rPr>
            </w:pPr>
          </w:p>
        </w:tc>
        <w:tc>
          <w:tcPr>
            <w:tcW w:w="269" w:type="dxa"/>
            <w:gridSpan w:val="2"/>
            <w:vAlign w:val="bottom"/>
          </w:tcPr>
          <w:p w14:paraId="549AE563" w14:textId="77777777" w:rsidR="00576AC0" w:rsidRPr="00C34218" w:rsidRDefault="00576AC0" w:rsidP="00051D21">
            <w:pPr>
              <w:jc w:val="right"/>
              <w:rPr>
                <w:color w:val="0000FF"/>
              </w:rPr>
            </w:pPr>
          </w:p>
        </w:tc>
      </w:tr>
      <w:tr w:rsidR="00576AC0" w:rsidRPr="00C34218" w14:paraId="669839C5" w14:textId="77777777" w:rsidTr="000F57F3">
        <w:trPr>
          <w:cantSplit/>
        </w:trPr>
        <w:tc>
          <w:tcPr>
            <w:tcW w:w="338" w:type="dxa"/>
          </w:tcPr>
          <w:p w14:paraId="32BAFDD4" w14:textId="77777777" w:rsidR="00576AC0" w:rsidRPr="00C34218" w:rsidRDefault="00576AC0" w:rsidP="00051D21">
            <w:pPr>
              <w:rPr>
                <w:color w:val="0000FF"/>
              </w:rPr>
            </w:pPr>
          </w:p>
        </w:tc>
        <w:tc>
          <w:tcPr>
            <w:tcW w:w="526" w:type="dxa"/>
            <w:gridSpan w:val="2"/>
          </w:tcPr>
          <w:p w14:paraId="4AA889E1" w14:textId="77777777" w:rsidR="00576AC0" w:rsidRPr="00C34218" w:rsidRDefault="00576AC0" w:rsidP="00051D21">
            <w:pPr>
              <w:jc w:val="right"/>
              <w:rPr>
                <w:color w:val="0000FF"/>
              </w:rPr>
            </w:pPr>
          </w:p>
        </w:tc>
        <w:tc>
          <w:tcPr>
            <w:tcW w:w="790" w:type="dxa"/>
            <w:gridSpan w:val="2"/>
          </w:tcPr>
          <w:p w14:paraId="3EBE4ABD" w14:textId="77777777" w:rsidR="00576AC0" w:rsidRPr="00C34218" w:rsidRDefault="00576AC0" w:rsidP="00051D21">
            <w:pPr>
              <w:rPr>
                <w:color w:val="0000FF"/>
              </w:rPr>
            </w:pPr>
          </w:p>
        </w:tc>
        <w:tc>
          <w:tcPr>
            <w:tcW w:w="790" w:type="dxa"/>
            <w:gridSpan w:val="2"/>
          </w:tcPr>
          <w:p w14:paraId="254611DF" w14:textId="77777777" w:rsidR="00576AC0" w:rsidRPr="00C34218" w:rsidRDefault="00576AC0" w:rsidP="00051D21">
            <w:pPr>
              <w:rPr>
                <w:rFonts w:ascii="Arial" w:hAnsi="Arial"/>
                <w:color w:val="0000FF"/>
              </w:rPr>
            </w:pPr>
          </w:p>
        </w:tc>
        <w:tc>
          <w:tcPr>
            <w:tcW w:w="5023" w:type="dxa"/>
            <w:gridSpan w:val="3"/>
          </w:tcPr>
          <w:p w14:paraId="0C28705B" w14:textId="77777777" w:rsidR="00576AC0" w:rsidRPr="00C34218" w:rsidRDefault="00576AC0" w:rsidP="00051D21">
            <w:pPr>
              <w:jc w:val="both"/>
              <w:rPr>
                <w:color w:val="0000FF"/>
              </w:rPr>
            </w:pPr>
            <w:r w:rsidRPr="00C34218">
              <w:rPr>
                <w:rFonts w:ascii="Arial" w:hAnsi="Arial"/>
                <w:color w:val="0000FF"/>
              </w:rPr>
              <w:t>Maatwerk</w:t>
            </w:r>
            <w:r w:rsidR="00AF6CB7" w:rsidRPr="00C34218">
              <w:rPr>
                <w:rFonts w:ascii="Arial" w:hAnsi="Arial"/>
                <w:color w:val="0000FF"/>
              </w:rPr>
              <w:t>:</w:t>
            </w:r>
          </w:p>
        </w:tc>
        <w:tc>
          <w:tcPr>
            <w:tcW w:w="264" w:type="dxa"/>
            <w:gridSpan w:val="2"/>
            <w:vAlign w:val="bottom"/>
          </w:tcPr>
          <w:p w14:paraId="066B0C75" w14:textId="77777777" w:rsidR="00576AC0" w:rsidRPr="00C34218" w:rsidRDefault="00576AC0" w:rsidP="00051D21">
            <w:pPr>
              <w:jc w:val="right"/>
              <w:rPr>
                <w:color w:val="0000FF"/>
              </w:rPr>
            </w:pPr>
          </w:p>
        </w:tc>
        <w:tc>
          <w:tcPr>
            <w:tcW w:w="779" w:type="dxa"/>
            <w:vAlign w:val="bottom"/>
          </w:tcPr>
          <w:p w14:paraId="53C99D39" w14:textId="77777777" w:rsidR="00576AC0" w:rsidRPr="00C34218" w:rsidRDefault="00576AC0" w:rsidP="00051D21">
            <w:pPr>
              <w:jc w:val="right"/>
              <w:rPr>
                <w:color w:val="0000FF"/>
              </w:rPr>
            </w:pPr>
          </w:p>
        </w:tc>
        <w:tc>
          <w:tcPr>
            <w:tcW w:w="247" w:type="dxa"/>
            <w:vAlign w:val="bottom"/>
          </w:tcPr>
          <w:p w14:paraId="78A180CD" w14:textId="77777777" w:rsidR="00576AC0" w:rsidRPr="00C34218" w:rsidRDefault="00576AC0" w:rsidP="00051D21">
            <w:pPr>
              <w:jc w:val="right"/>
              <w:rPr>
                <w:color w:val="0000FF"/>
              </w:rPr>
            </w:pPr>
          </w:p>
        </w:tc>
        <w:tc>
          <w:tcPr>
            <w:tcW w:w="269" w:type="dxa"/>
            <w:gridSpan w:val="2"/>
            <w:vAlign w:val="bottom"/>
          </w:tcPr>
          <w:p w14:paraId="66D7244B" w14:textId="77777777" w:rsidR="00576AC0" w:rsidRPr="00C34218" w:rsidRDefault="00576AC0" w:rsidP="00051D21">
            <w:pPr>
              <w:jc w:val="right"/>
              <w:rPr>
                <w:color w:val="0000FF"/>
              </w:rPr>
            </w:pPr>
          </w:p>
        </w:tc>
      </w:tr>
      <w:tr w:rsidR="00800966" w:rsidRPr="00C34218" w14:paraId="6AFAB148" w14:textId="77777777" w:rsidTr="000F57F3">
        <w:trPr>
          <w:cantSplit/>
        </w:trPr>
        <w:tc>
          <w:tcPr>
            <w:tcW w:w="338" w:type="dxa"/>
          </w:tcPr>
          <w:p w14:paraId="14DE072F" w14:textId="77777777" w:rsidR="00800966" w:rsidRPr="00C34218" w:rsidRDefault="00800966" w:rsidP="00051D21">
            <w:pPr>
              <w:rPr>
                <w:color w:val="0000FF"/>
              </w:rPr>
            </w:pPr>
          </w:p>
        </w:tc>
        <w:tc>
          <w:tcPr>
            <w:tcW w:w="526" w:type="dxa"/>
            <w:gridSpan w:val="2"/>
          </w:tcPr>
          <w:p w14:paraId="24C6432F" w14:textId="77777777" w:rsidR="00800966" w:rsidRPr="00C34218" w:rsidRDefault="00800966" w:rsidP="00051D21">
            <w:pPr>
              <w:jc w:val="right"/>
              <w:rPr>
                <w:color w:val="0000FF"/>
              </w:rPr>
            </w:pPr>
          </w:p>
        </w:tc>
        <w:tc>
          <w:tcPr>
            <w:tcW w:w="790" w:type="dxa"/>
            <w:gridSpan w:val="2"/>
          </w:tcPr>
          <w:p w14:paraId="650C22E3" w14:textId="77777777" w:rsidR="00800966" w:rsidRPr="00C34218" w:rsidRDefault="00800966" w:rsidP="00051D21">
            <w:pPr>
              <w:rPr>
                <w:color w:val="0000FF"/>
              </w:rPr>
            </w:pPr>
          </w:p>
        </w:tc>
        <w:tc>
          <w:tcPr>
            <w:tcW w:w="790" w:type="dxa"/>
            <w:gridSpan w:val="2"/>
          </w:tcPr>
          <w:p w14:paraId="1DA33CE0" w14:textId="77777777" w:rsidR="00800966" w:rsidRPr="00C34218" w:rsidRDefault="00800966" w:rsidP="00051D21">
            <w:pPr>
              <w:rPr>
                <w:rFonts w:ascii="Arial" w:hAnsi="Arial"/>
                <w:color w:val="0000FF"/>
              </w:rPr>
            </w:pPr>
          </w:p>
        </w:tc>
        <w:tc>
          <w:tcPr>
            <w:tcW w:w="5023" w:type="dxa"/>
            <w:gridSpan w:val="3"/>
          </w:tcPr>
          <w:p w14:paraId="1A63321F" w14:textId="77777777" w:rsidR="00800966" w:rsidRPr="00C34218" w:rsidRDefault="00800966" w:rsidP="00051D21">
            <w:pPr>
              <w:jc w:val="both"/>
              <w:rPr>
                <w:rFonts w:ascii="Arial" w:hAnsi="Arial"/>
                <w:color w:val="0000FF"/>
              </w:rPr>
            </w:pPr>
          </w:p>
        </w:tc>
        <w:tc>
          <w:tcPr>
            <w:tcW w:w="264" w:type="dxa"/>
            <w:gridSpan w:val="2"/>
            <w:vAlign w:val="bottom"/>
          </w:tcPr>
          <w:p w14:paraId="6A869372" w14:textId="77777777" w:rsidR="00800966" w:rsidRPr="00C34218" w:rsidRDefault="00800966" w:rsidP="00051D21">
            <w:pPr>
              <w:jc w:val="right"/>
              <w:rPr>
                <w:color w:val="0000FF"/>
              </w:rPr>
            </w:pPr>
          </w:p>
        </w:tc>
        <w:tc>
          <w:tcPr>
            <w:tcW w:w="779" w:type="dxa"/>
            <w:vAlign w:val="bottom"/>
          </w:tcPr>
          <w:p w14:paraId="47D3617E" w14:textId="77777777" w:rsidR="00800966" w:rsidRPr="00C34218" w:rsidRDefault="00800966" w:rsidP="00051D21">
            <w:pPr>
              <w:jc w:val="right"/>
              <w:rPr>
                <w:color w:val="0000FF"/>
              </w:rPr>
            </w:pPr>
          </w:p>
        </w:tc>
        <w:tc>
          <w:tcPr>
            <w:tcW w:w="247" w:type="dxa"/>
            <w:vAlign w:val="bottom"/>
          </w:tcPr>
          <w:p w14:paraId="134FF9E4" w14:textId="77777777" w:rsidR="00800966" w:rsidRPr="00C34218" w:rsidRDefault="00800966" w:rsidP="00051D21">
            <w:pPr>
              <w:jc w:val="right"/>
              <w:rPr>
                <w:color w:val="0000FF"/>
              </w:rPr>
            </w:pPr>
          </w:p>
        </w:tc>
        <w:tc>
          <w:tcPr>
            <w:tcW w:w="269" w:type="dxa"/>
            <w:gridSpan w:val="2"/>
            <w:vAlign w:val="bottom"/>
          </w:tcPr>
          <w:p w14:paraId="7E324E81" w14:textId="77777777" w:rsidR="00800966" w:rsidRPr="00C34218" w:rsidRDefault="00800966" w:rsidP="00051D21">
            <w:pPr>
              <w:jc w:val="right"/>
              <w:rPr>
                <w:color w:val="0000FF"/>
              </w:rPr>
            </w:pPr>
          </w:p>
        </w:tc>
      </w:tr>
      <w:tr w:rsidR="00576AC0" w:rsidRPr="004676AE" w14:paraId="4958BC82" w14:textId="77777777" w:rsidTr="000F57F3">
        <w:trPr>
          <w:cantSplit/>
        </w:trPr>
        <w:tc>
          <w:tcPr>
            <w:tcW w:w="338" w:type="dxa"/>
          </w:tcPr>
          <w:p w14:paraId="78ED2350" w14:textId="77777777" w:rsidR="00576AC0" w:rsidRPr="00C34218" w:rsidRDefault="00576AC0" w:rsidP="00051D21">
            <w:pPr>
              <w:rPr>
                <w:color w:val="0000FF"/>
              </w:rPr>
            </w:pPr>
          </w:p>
        </w:tc>
        <w:tc>
          <w:tcPr>
            <w:tcW w:w="526" w:type="dxa"/>
            <w:gridSpan w:val="2"/>
          </w:tcPr>
          <w:p w14:paraId="3C70B1B8" w14:textId="77777777" w:rsidR="00576AC0" w:rsidRPr="00C34218" w:rsidRDefault="00576AC0" w:rsidP="00051D21">
            <w:pPr>
              <w:jc w:val="right"/>
              <w:rPr>
                <w:color w:val="0000FF"/>
              </w:rPr>
            </w:pPr>
          </w:p>
        </w:tc>
        <w:tc>
          <w:tcPr>
            <w:tcW w:w="790" w:type="dxa"/>
            <w:gridSpan w:val="2"/>
          </w:tcPr>
          <w:p w14:paraId="4A5EAAD9" w14:textId="77777777" w:rsidR="00576AC0" w:rsidRPr="00C34218" w:rsidRDefault="00576AC0" w:rsidP="00051D21">
            <w:pPr>
              <w:rPr>
                <w:color w:val="0000FF"/>
              </w:rPr>
            </w:pPr>
          </w:p>
        </w:tc>
        <w:tc>
          <w:tcPr>
            <w:tcW w:w="790" w:type="dxa"/>
            <w:gridSpan w:val="2"/>
          </w:tcPr>
          <w:p w14:paraId="2CCD19DB" w14:textId="77777777" w:rsidR="00576AC0" w:rsidRPr="00C34218" w:rsidRDefault="00576AC0" w:rsidP="00051D21">
            <w:pPr>
              <w:rPr>
                <w:rFonts w:ascii="Arial" w:hAnsi="Arial"/>
                <w:color w:val="0000FF"/>
              </w:rPr>
            </w:pPr>
          </w:p>
        </w:tc>
        <w:tc>
          <w:tcPr>
            <w:tcW w:w="6313" w:type="dxa"/>
            <w:gridSpan w:val="7"/>
          </w:tcPr>
          <w:p w14:paraId="5365A3ED" w14:textId="58351782" w:rsidR="00576AC0" w:rsidRPr="00C34218" w:rsidRDefault="00800966" w:rsidP="00051D21">
            <w:pPr>
              <w:jc w:val="both"/>
              <w:rPr>
                <w:color w:val="0000FF"/>
                <w:lang w:val="nl-BE"/>
              </w:rPr>
            </w:pPr>
            <w:r w:rsidRPr="00800966">
              <w:rPr>
                <w:rFonts w:ascii="Arial" w:hAnsi="Arial"/>
                <w:color w:val="0000FF"/>
                <w:lang w:val="nl-BE"/>
              </w:rPr>
              <w:t>1)</w:t>
            </w:r>
            <w:r>
              <w:rPr>
                <w:rFonts w:ascii="Arial" w:hAnsi="Arial"/>
                <w:color w:val="0000FF"/>
                <w:lang w:val="nl-BE"/>
              </w:rPr>
              <w:t xml:space="preserve"> </w:t>
            </w:r>
            <w:r w:rsidRPr="00800966">
              <w:rPr>
                <w:rFonts w:ascii="Arial" w:hAnsi="Arial"/>
                <w:color w:val="0000FF"/>
                <w:lang w:val="nl-BE"/>
              </w:rPr>
              <w:t>Lumbostaten in tijk en metaal wegens aandoeningen van de lumbosacrale</w:t>
            </w:r>
            <w:r>
              <w:rPr>
                <w:rFonts w:ascii="Arial" w:hAnsi="Arial"/>
                <w:color w:val="0000FF"/>
                <w:lang w:val="nl-BE"/>
              </w:rPr>
              <w:t xml:space="preserve"> </w:t>
            </w:r>
            <w:r w:rsidRPr="00800966">
              <w:rPr>
                <w:rFonts w:ascii="Arial" w:hAnsi="Arial"/>
                <w:color w:val="0000FF"/>
                <w:lang w:val="nl-BE"/>
              </w:rPr>
              <w:t>wervelkolom:</w:t>
            </w:r>
            <w:r w:rsidR="00A802BF" w:rsidRPr="00A802BF">
              <w:rPr>
                <w:lang w:val="nl-BE"/>
              </w:rPr>
              <w:t xml:space="preserve"> </w:t>
            </w:r>
            <w:r w:rsidR="00A802BF" w:rsidRPr="00A802BF">
              <w:rPr>
                <w:rFonts w:ascii="Arial" w:hAnsi="Arial"/>
                <w:color w:val="0000FF"/>
                <w:lang w:val="nl-BE"/>
              </w:rPr>
              <w:t>"</w:t>
            </w:r>
          </w:p>
        </w:tc>
        <w:tc>
          <w:tcPr>
            <w:tcW w:w="269" w:type="dxa"/>
            <w:gridSpan w:val="2"/>
            <w:vAlign w:val="bottom"/>
          </w:tcPr>
          <w:p w14:paraId="7D4E8BDE" w14:textId="77777777" w:rsidR="00576AC0" w:rsidRPr="00C34218" w:rsidRDefault="00576AC0" w:rsidP="00051D21">
            <w:pPr>
              <w:jc w:val="right"/>
              <w:rPr>
                <w:color w:val="0000FF"/>
                <w:lang w:val="nl-BE"/>
              </w:rPr>
            </w:pPr>
          </w:p>
        </w:tc>
      </w:tr>
      <w:tr w:rsidR="00576AC0" w:rsidRPr="004676AE" w14:paraId="3549E5C3" w14:textId="77777777" w:rsidTr="000F57F3">
        <w:trPr>
          <w:cantSplit/>
        </w:trPr>
        <w:tc>
          <w:tcPr>
            <w:tcW w:w="338" w:type="dxa"/>
          </w:tcPr>
          <w:p w14:paraId="6C44A09D" w14:textId="77777777" w:rsidR="00576AC0" w:rsidRPr="00C34218" w:rsidRDefault="00576AC0" w:rsidP="00051D21">
            <w:pPr>
              <w:rPr>
                <w:color w:val="0000FF"/>
                <w:lang w:val="nl-BE"/>
              </w:rPr>
            </w:pPr>
            <w:bookmarkStart w:id="1" w:name="_Hlk162516958"/>
          </w:p>
        </w:tc>
        <w:tc>
          <w:tcPr>
            <w:tcW w:w="526" w:type="dxa"/>
            <w:gridSpan w:val="2"/>
          </w:tcPr>
          <w:p w14:paraId="1FD29BA0" w14:textId="77777777" w:rsidR="00576AC0" w:rsidRPr="00C34218" w:rsidRDefault="00576AC0" w:rsidP="00051D21">
            <w:pPr>
              <w:jc w:val="right"/>
              <w:rPr>
                <w:color w:val="0000FF"/>
                <w:lang w:val="nl-BE"/>
              </w:rPr>
            </w:pPr>
          </w:p>
        </w:tc>
        <w:tc>
          <w:tcPr>
            <w:tcW w:w="790" w:type="dxa"/>
            <w:gridSpan w:val="2"/>
          </w:tcPr>
          <w:p w14:paraId="6DA914E0" w14:textId="77777777" w:rsidR="00576AC0" w:rsidRPr="00C34218" w:rsidRDefault="00576AC0" w:rsidP="00051D21">
            <w:pPr>
              <w:rPr>
                <w:color w:val="0000FF"/>
                <w:lang w:val="nl-BE"/>
              </w:rPr>
            </w:pPr>
          </w:p>
        </w:tc>
        <w:tc>
          <w:tcPr>
            <w:tcW w:w="790" w:type="dxa"/>
            <w:gridSpan w:val="2"/>
          </w:tcPr>
          <w:p w14:paraId="0A92C7B8" w14:textId="77777777" w:rsidR="00576AC0" w:rsidRPr="00C34218" w:rsidRDefault="00576AC0" w:rsidP="00051D21">
            <w:pPr>
              <w:rPr>
                <w:rFonts w:ascii="Arial" w:hAnsi="Arial"/>
                <w:color w:val="0000FF"/>
                <w:lang w:val="nl-BE"/>
              </w:rPr>
            </w:pPr>
          </w:p>
        </w:tc>
        <w:tc>
          <w:tcPr>
            <w:tcW w:w="6313" w:type="dxa"/>
            <w:gridSpan w:val="7"/>
          </w:tcPr>
          <w:p w14:paraId="3C049883" w14:textId="77777777" w:rsidR="00576AC0" w:rsidRPr="00C34218" w:rsidRDefault="00576AC0" w:rsidP="00051D21">
            <w:pPr>
              <w:jc w:val="both"/>
              <w:rPr>
                <w:rFonts w:ascii="Arial" w:hAnsi="Arial"/>
                <w:color w:val="0000FF"/>
                <w:lang w:val="nl-BE"/>
              </w:rPr>
            </w:pPr>
          </w:p>
        </w:tc>
        <w:tc>
          <w:tcPr>
            <w:tcW w:w="269" w:type="dxa"/>
            <w:gridSpan w:val="2"/>
            <w:vAlign w:val="bottom"/>
          </w:tcPr>
          <w:p w14:paraId="175BBC0C" w14:textId="77777777" w:rsidR="00576AC0" w:rsidRPr="00C34218" w:rsidRDefault="00576AC0" w:rsidP="00051D21">
            <w:pPr>
              <w:jc w:val="right"/>
              <w:rPr>
                <w:color w:val="0000FF"/>
                <w:lang w:val="nl-BE"/>
              </w:rPr>
            </w:pPr>
          </w:p>
        </w:tc>
      </w:tr>
      <w:bookmarkEnd w:id="1"/>
      <w:bookmarkEnd w:id="0"/>
      <w:tr w:rsidR="00A802BF" w:rsidRPr="004676AE" w14:paraId="18349773" w14:textId="77777777" w:rsidTr="000F57F3">
        <w:trPr>
          <w:cantSplit/>
        </w:trPr>
        <w:tc>
          <w:tcPr>
            <w:tcW w:w="338" w:type="dxa"/>
          </w:tcPr>
          <w:p w14:paraId="396C3656" w14:textId="173BA34A" w:rsidR="00A802BF" w:rsidRPr="00C34218" w:rsidRDefault="00A802BF" w:rsidP="00A802BF">
            <w:pPr>
              <w:rPr>
                <w:color w:val="0000FF"/>
                <w:lang w:val="nl-BE"/>
              </w:rPr>
            </w:pPr>
          </w:p>
        </w:tc>
        <w:tc>
          <w:tcPr>
            <w:tcW w:w="526" w:type="dxa"/>
            <w:gridSpan w:val="2"/>
          </w:tcPr>
          <w:p w14:paraId="076D4BBA" w14:textId="77777777" w:rsidR="00A802BF" w:rsidRPr="00C34218" w:rsidRDefault="00A802BF" w:rsidP="00A802BF">
            <w:pPr>
              <w:jc w:val="right"/>
              <w:rPr>
                <w:color w:val="0000FF"/>
                <w:lang w:val="nl-BE"/>
              </w:rPr>
            </w:pPr>
          </w:p>
        </w:tc>
        <w:tc>
          <w:tcPr>
            <w:tcW w:w="790" w:type="dxa"/>
            <w:gridSpan w:val="2"/>
          </w:tcPr>
          <w:p w14:paraId="06FEC0D1" w14:textId="7DA72296" w:rsidR="00A802BF" w:rsidRPr="00A802BF" w:rsidRDefault="00A802BF" w:rsidP="00A802BF">
            <w:pPr>
              <w:rPr>
                <w:color w:val="0000FF"/>
                <w:lang w:val="nl-BE"/>
              </w:rPr>
            </w:pPr>
            <w:r w:rsidRPr="00A802BF">
              <w:rPr>
                <w:rFonts w:ascii="Arial" w:hAnsi="Arial"/>
                <w:color w:val="0000FF"/>
              </w:rPr>
              <w:t>645352</w:t>
            </w:r>
          </w:p>
        </w:tc>
        <w:tc>
          <w:tcPr>
            <w:tcW w:w="790" w:type="dxa"/>
            <w:gridSpan w:val="2"/>
          </w:tcPr>
          <w:p w14:paraId="7637C5C6" w14:textId="7FFE6AAD" w:rsidR="00A802BF" w:rsidRPr="00A802BF" w:rsidRDefault="00A802BF" w:rsidP="00A802BF">
            <w:pPr>
              <w:rPr>
                <w:rFonts w:ascii="Arial" w:hAnsi="Arial"/>
                <w:color w:val="0000FF"/>
                <w:lang w:val="nl-BE"/>
              </w:rPr>
            </w:pPr>
            <w:r w:rsidRPr="00A802BF">
              <w:rPr>
                <w:rFonts w:ascii="Arial" w:hAnsi="Arial"/>
                <w:color w:val="0000FF"/>
                <w:lang w:val="nl-BE"/>
              </w:rPr>
              <w:t>645363</w:t>
            </w:r>
          </w:p>
        </w:tc>
        <w:tc>
          <w:tcPr>
            <w:tcW w:w="5023" w:type="dxa"/>
            <w:gridSpan w:val="3"/>
          </w:tcPr>
          <w:p w14:paraId="54AB3171" w14:textId="462608B3" w:rsidR="00A802BF" w:rsidRPr="00A802BF" w:rsidRDefault="00A802BF" w:rsidP="00A802BF">
            <w:pPr>
              <w:jc w:val="both"/>
              <w:rPr>
                <w:color w:val="0000FF"/>
                <w:lang w:val="nl-BE"/>
              </w:rPr>
            </w:pPr>
            <w:r w:rsidRPr="00A802BF">
              <w:rPr>
                <w:rFonts w:ascii="Arial" w:hAnsi="Arial"/>
                <w:i/>
                <w:color w:val="0000FF"/>
                <w:sz w:val="18"/>
                <w:szCs w:val="18"/>
                <w:lang w:val="nl-BE"/>
              </w:rPr>
              <w:t>Geschrapt door K.B. 12.3.2024 (in werking 1.5.2024)</w:t>
            </w:r>
          </w:p>
        </w:tc>
        <w:tc>
          <w:tcPr>
            <w:tcW w:w="264" w:type="dxa"/>
            <w:gridSpan w:val="2"/>
            <w:vAlign w:val="bottom"/>
          </w:tcPr>
          <w:p w14:paraId="4694A746" w14:textId="296AEBFE" w:rsidR="00A802BF" w:rsidRPr="004676AE" w:rsidRDefault="00A802BF" w:rsidP="00A802BF">
            <w:pPr>
              <w:jc w:val="right"/>
              <w:rPr>
                <w:rFonts w:ascii="Arial" w:hAnsi="Arial"/>
                <w:color w:val="0000FF"/>
                <w:lang w:val="nl-BE"/>
              </w:rPr>
            </w:pPr>
          </w:p>
        </w:tc>
        <w:tc>
          <w:tcPr>
            <w:tcW w:w="779" w:type="dxa"/>
            <w:vAlign w:val="bottom"/>
          </w:tcPr>
          <w:p w14:paraId="4FE1FF7F" w14:textId="1ECC9488" w:rsidR="00A802BF" w:rsidRPr="004676AE" w:rsidRDefault="00A802BF" w:rsidP="00A802BF">
            <w:pPr>
              <w:jc w:val="right"/>
              <w:rPr>
                <w:rFonts w:ascii="Arial" w:hAnsi="Arial"/>
                <w:color w:val="0000FF"/>
                <w:lang w:val="nl-BE"/>
              </w:rPr>
            </w:pPr>
          </w:p>
        </w:tc>
        <w:tc>
          <w:tcPr>
            <w:tcW w:w="247" w:type="dxa"/>
            <w:vAlign w:val="bottom"/>
          </w:tcPr>
          <w:p w14:paraId="2C138786" w14:textId="77777777" w:rsidR="00A802BF" w:rsidRPr="00A802BF" w:rsidRDefault="00A802BF" w:rsidP="00A802BF">
            <w:pPr>
              <w:jc w:val="right"/>
              <w:rPr>
                <w:color w:val="0000FF"/>
                <w:lang w:val="nl-BE"/>
              </w:rPr>
            </w:pPr>
          </w:p>
        </w:tc>
        <w:tc>
          <w:tcPr>
            <w:tcW w:w="269" w:type="dxa"/>
            <w:gridSpan w:val="2"/>
            <w:vAlign w:val="bottom"/>
          </w:tcPr>
          <w:p w14:paraId="0442F819" w14:textId="77777777" w:rsidR="00A802BF" w:rsidRPr="00A802BF" w:rsidRDefault="00A802BF" w:rsidP="00A802BF">
            <w:pPr>
              <w:jc w:val="right"/>
              <w:rPr>
                <w:color w:val="0000FF"/>
                <w:lang w:val="nl-BE"/>
              </w:rPr>
            </w:pPr>
          </w:p>
        </w:tc>
      </w:tr>
      <w:tr w:rsidR="00A802BF" w:rsidRPr="004676AE" w14:paraId="50711406" w14:textId="77777777" w:rsidTr="000F57F3">
        <w:trPr>
          <w:cantSplit/>
        </w:trPr>
        <w:tc>
          <w:tcPr>
            <w:tcW w:w="338" w:type="dxa"/>
          </w:tcPr>
          <w:p w14:paraId="34A2CB61" w14:textId="77777777" w:rsidR="00A802BF" w:rsidRPr="00A802BF" w:rsidRDefault="00A802BF" w:rsidP="00A802BF">
            <w:pPr>
              <w:rPr>
                <w:color w:val="0000FF"/>
                <w:lang w:val="nl-BE"/>
              </w:rPr>
            </w:pPr>
          </w:p>
        </w:tc>
        <w:tc>
          <w:tcPr>
            <w:tcW w:w="526" w:type="dxa"/>
            <w:gridSpan w:val="2"/>
          </w:tcPr>
          <w:p w14:paraId="64610F58" w14:textId="77777777" w:rsidR="00A802BF" w:rsidRPr="00A802BF" w:rsidRDefault="00A802BF" w:rsidP="00A802BF">
            <w:pPr>
              <w:jc w:val="right"/>
              <w:rPr>
                <w:color w:val="0000FF"/>
                <w:lang w:val="nl-BE"/>
              </w:rPr>
            </w:pPr>
          </w:p>
        </w:tc>
        <w:tc>
          <w:tcPr>
            <w:tcW w:w="790" w:type="dxa"/>
            <w:gridSpan w:val="2"/>
          </w:tcPr>
          <w:p w14:paraId="7A968B44" w14:textId="77777777" w:rsidR="00A802BF" w:rsidRPr="00A802BF" w:rsidRDefault="00A802BF" w:rsidP="00A802BF">
            <w:pPr>
              <w:rPr>
                <w:rFonts w:ascii="Arial" w:hAnsi="Arial"/>
                <w:color w:val="0000FF"/>
                <w:lang w:val="nl-BE"/>
              </w:rPr>
            </w:pPr>
          </w:p>
        </w:tc>
        <w:tc>
          <w:tcPr>
            <w:tcW w:w="790" w:type="dxa"/>
            <w:gridSpan w:val="2"/>
          </w:tcPr>
          <w:p w14:paraId="7C69A9E8" w14:textId="77777777" w:rsidR="00A802BF" w:rsidRPr="00A802BF" w:rsidRDefault="00A802BF" w:rsidP="00A802BF">
            <w:pPr>
              <w:rPr>
                <w:rFonts w:ascii="Arial" w:hAnsi="Arial"/>
                <w:color w:val="0000FF"/>
                <w:lang w:val="nl-BE"/>
              </w:rPr>
            </w:pPr>
          </w:p>
        </w:tc>
        <w:tc>
          <w:tcPr>
            <w:tcW w:w="5023" w:type="dxa"/>
            <w:gridSpan w:val="3"/>
          </w:tcPr>
          <w:p w14:paraId="7CA8335F" w14:textId="77777777" w:rsidR="00A802BF" w:rsidRPr="00A802BF" w:rsidRDefault="00A802BF" w:rsidP="00A802BF">
            <w:pPr>
              <w:jc w:val="both"/>
              <w:rPr>
                <w:rFonts w:ascii="Arial" w:hAnsi="Arial"/>
                <w:color w:val="0000FF"/>
                <w:lang w:val="nl-BE"/>
              </w:rPr>
            </w:pPr>
          </w:p>
        </w:tc>
        <w:tc>
          <w:tcPr>
            <w:tcW w:w="264" w:type="dxa"/>
            <w:gridSpan w:val="2"/>
            <w:vAlign w:val="bottom"/>
          </w:tcPr>
          <w:p w14:paraId="5BC7BAB9" w14:textId="77777777" w:rsidR="00A802BF" w:rsidRPr="00A802BF" w:rsidRDefault="00A802BF" w:rsidP="00A802BF">
            <w:pPr>
              <w:jc w:val="right"/>
              <w:rPr>
                <w:rFonts w:ascii="Arial" w:hAnsi="Arial"/>
                <w:color w:val="0000FF"/>
                <w:lang w:val="nl-BE"/>
              </w:rPr>
            </w:pPr>
          </w:p>
        </w:tc>
        <w:tc>
          <w:tcPr>
            <w:tcW w:w="779" w:type="dxa"/>
            <w:vAlign w:val="bottom"/>
          </w:tcPr>
          <w:p w14:paraId="185324C0" w14:textId="77777777" w:rsidR="00A802BF" w:rsidRPr="00A802BF" w:rsidRDefault="00A802BF" w:rsidP="00A802BF">
            <w:pPr>
              <w:jc w:val="right"/>
              <w:rPr>
                <w:rFonts w:ascii="Arial" w:hAnsi="Arial"/>
                <w:color w:val="0000FF"/>
                <w:lang w:val="nl-BE"/>
              </w:rPr>
            </w:pPr>
          </w:p>
        </w:tc>
        <w:tc>
          <w:tcPr>
            <w:tcW w:w="247" w:type="dxa"/>
            <w:vAlign w:val="bottom"/>
          </w:tcPr>
          <w:p w14:paraId="48B58F8C" w14:textId="77777777" w:rsidR="00A802BF" w:rsidRPr="00A802BF" w:rsidRDefault="00A802BF" w:rsidP="00A802BF">
            <w:pPr>
              <w:jc w:val="right"/>
              <w:rPr>
                <w:color w:val="0000FF"/>
                <w:lang w:val="nl-BE"/>
              </w:rPr>
            </w:pPr>
          </w:p>
        </w:tc>
        <w:tc>
          <w:tcPr>
            <w:tcW w:w="269" w:type="dxa"/>
            <w:gridSpan w:val="2"/>
            <w:vAlign w:val="bottom"/>
          </w:tcPr>
          <w:p w14:paraId="7850D7BB" w14:textId="77777777" w:rsidR="00A802BF" w:rsidRPr="00A802BF" w:rsidRDefault="00A802BF" w:rsidP="00A802BF">
            <w:pPr>
              <w:jc w:val="right"/>
              <w:rPr>
                <w:color w:val="0000FF"/>
                <w:lang w:val="nl-BE"/>
              </w:rPr>
            </w:pPr>
          </w:p>
        </w:tc>
      </w:tr>
      <w:tr w:rsidR="00237100" w:rsidRPr="004676AE" w14:paraId="232C431F" w14:textId="77777777" w:rsidTr="000F57F3">
        <w:trPr>
          <w:cantSplit/>
        </w:trPr>
        <w:tc>
          <w:tcPr>
            <w:tcW w:w="338" w:type="dxa"/>
          </w:tcPr>
          <w:p w14:paraId="1D1A0405" w14:textId="77777777" w:rsidR="00237100" w:rsidRPr="00A802BF" w:rsidRDefault="00237100" w:rsidP="00237100">
            <w:pPr>
              <w:rPr>
                <w:color w:val="0000FF"/>
                <w:lang w:val="nl-BE"/>
              </w:rPr>
            </w:pPr>
          </w:p>
        </w:tc>
        <w:tc>
          <w:tcPr>
            <w:tcW w:w="526" w:type="dxa"/>
            <w:gridSpan w:val="2"/>
          </w:tcPr>
          <w:p w14:paraId="0A19057E" w14:textId="77777777" w:rsidR="00237100" w:rsidRPr="00A802BF" w:rsidRDefault="00237100" w:rsidP="00237100">
            <w:pPr>
              <w:jc w:val="right"/>
              <w:rPr>
                <w:color w:val="0000FF"/>
                <w:lang w:val="nl-BE"/>
              </w:rPr>
            </w:pPr>
          </w:p>
        </w:tc>
        <w:tc>
          <w:tcPr>
            <w:tcW w:w="790" w:type="dxa"/>
            <w:gridSpan w:val="2"/>
          </w:tcPr>
          <w:p w14:paraId="7CF465CC" w14:textId="474EB39E" w:rsidR="00237100" w:rsidRPr="00A802BF" w:rsidRDefault="00237100" w:rsidP="00237100">
            <w:pPr>
              <w:rPr>
                <w:color w:val="0000FF"/>
                <w:lang w:val="nl-BE"/>
              </w:rPr>
            </w:pPr>
            <w:r w:rsidRPr="00A802BF">
              <w:rPr>
                <w:rFonts w:ascii="Arial" w:hAnsi="Arial"/>
                <w:color w:val="0000FF"/>
              </w:rPr>
              <w:t>645374</w:t>
            </w:r>
          </w:p>
        </w:tc>
        <w:tc>
          <w:tcPr>
            <w:tcW w:w="790" w:type="dxa"/>
            <w:gridSpan w:val="2"/>
          </w:tcPr>
          <w:p w14:paraId="46F237B3" w14:textId="6EADDE09" w:rsidR="00237100" w:rsidRPr="00A802BF" w:rsidRDefault="00237100" w:rsidP="00237100">
            <w:pPr>
              <w:rPr>
                <w:rFonts w:ascii="Arial" w:hAnsi="Arial"/>
                <w:color w:val="0000FF"/>
                <w:lang w:val="nl-BE"/>
              </w:rPr>
            </w:pPr>
            <w:r w:rsidRPr="00A802BF">
              <w:rPr>
                <w:rFonts w:ascii="Arial" w:hAnsi="Arial"/>
                <w:color w:val="0000FF"/>
                <w:lang w:val="nl-BE"/>
              </w:rPr>
              <w:t>645385</w:t>
            </w:r>
          </w:p>
        </w:tc>
        <w:tc>
          <w:tcPr>
            <w:tcW w:w="5023" w:type="dxa"/>
            <w:gridSpan w:val="3"/>
          </w:tcPr>
          <w:p w14:paraId="554F99C7" w14:textId="0395059D" w:rsidR="00237100" w:rsidRPr="00A802BF" w:rsidRDefault="00237100" w:rsidP="00237100">
            <w:pPr>
              <w:jc w:val="both"/>
              <w:rPr>
                <w:rFonts w:ascii="Arial" w:hAnsi="Arial"/>
                <w:color w:val="0000FF"/>
                <w:lang w:val="nl-BE"/>
              </w:rPr>
            </w:pPr>
            <w:r w:rsidRPr="00A802BF">
              <w:rPr>
                <w:rFonts w:ascii="Arial" w:hAnsi="Arial"/>
                <w:i/>
                <w:color w:val="0000FF"/>
                <w:sz w:val="18"/>
                <w:szCs w:val="18"/>
                <w:lang w:val="nl-BE"/>
              </w:rPr>
              <w:t>Geschrapt door K.B. 12.3.2024 (in werking 1.5.2024)</w:t>
            </w:r>
          </w:p>
        </w:tc>
        <w:tc>
          <w:tcPr>
            <w:tcW w:w="264" w:type="dxa"/>
            <w:gridSpan w:val="2"/>
            <w:vAlign w:val="bottom"/>
          </w:tcPr>
          <w:p w14:paraId="69CB59A2" w14:textId="4F992A70" w:rsidR="00237100" w:rsidRPr="004676AE" w:rsidRDefault="00237100" w:rsidP="00237100">
            <w:pPr>
              <w:jc w:val="right"/>
              <w:rPr>
                <w:rFonts w:ascii="Arial" w:hAnsi="Arial"/>
                <w:color w:val="0000FF"/>
                <w:lang w:val="nl-BE"/>
              </w:rPr>
            </w:pPr>
          </w:p>
        </w:tc>
        <w:tc>
          <w:tcPr>
            <w:tcW w:w="779" w:type="dxa"/>
            <w:vAlign w:val="bottom"/>
          </w:tcPr>
          <w:p w14:paraId="393A7CBC" w14:textId="05EC26CD" w:rsidR="00237100" w:rsidRPr="004676AE" w:rsidRDefault="00237100" w:rsidP="00237100">
            <w:pPr>
              <w:jc w:val="right"/>
              <w:rPr>
                <w:rFonts w:ascii="Arial" w:hAnsi="Arial"/>
                <w:color w:val="0000FF"/>
                <w:lang w:val="nl-BE"/>
              </w:rPr>
            </w:pPr>
          </w:p>
        </w:tc>
        <w:tc>
          <w:tcPr>
            <w:tcW w:w="247" w:type="dxa"/>
            <w:vAlign w:val="bottom"/>
          </w:tcPr>
          <w:p w14:paraId="13D00CD2" w14:textId="77777777" w:rsidR="00237100" w:rsidRPr="00800966" w:rsidRDefault="00237100" w:rsidP="00237100">
            <w:pPr>
              <w:jc w:val="right"/>
              <w:rPr>
                <w:color w:val="0000FF"/>
                <w:lang w:val="nl-BE"/>
              </w:rPr>
            </w:pPr>
          </w:p>
        </w:tc>
        <w:tc>
          <w:tcPr>
            <w:tcW w:w="269" w:type="dxa"/>
            <w:gridSpan w:val="2"/>
            <w:vAlign w:val="bottom"/>
          </w:tcPr>
          <w:p w14:paraId="2F888392" w14:textId="77777777" w:rsidR="00237100" w:rsidRPr="00800966" w:rsidRDefault="00237100" w:rsidP="00237100">
            <w:pPr>
              <w:jc w:val="right"/>
              <w:rPr>
                <w:color w:val="0000FF"/>
                <w:lang w:val="nl-BE"/>
              </w:rPr>
            </w:pPr>
          </w:p>
        </w:tc>
      </w:tr>
      <w:tr w:rsidR="00A802BF" w:rsidRPr="004676AE" w14:paraId="259DF4EA" w14:textId="77777777" w:rsidTr="000F57F3">
        <w:trPr>
          <w:cantSplit/>
        </w:trPr>
        <w:tc>
          <w:tcPr>
            <w:tcW w:w="338" w:type="dxa"/>
          </w:tcPr>
          <w:p w14:paraId="7417AFE2" w14:textId="77777777" w:rsidR="00A802BF" w:rsidRPr="00800966" w:rsidRDefault="00A802BF" w:rsidP="00A802BF">
            <w:pPr>
              <w:rPr>
                <w:color w:val="0000FF"/>
                <w:lang w:val="nl-BE"/>
              </w:rPr>
            </w:pPr>
          </w:p>
        </w:tc>
        <w:tc>
          <w:tcPr>
            <w:tcW w:w="526" w:type="dxa"/>
            <w:gridSpan w:val="2"/>
          </w:tcPr>
          <w:p w14:paraId="4BC37713" w14:textId="77777777" w:rsidR="00A802BF" w:rsidRPr="00800966" w:rsidRDefault="00A802BF" w:rsidP="00A802BF">
            <w:pPr>
              <w:jc w:val="right"/>
              <w:rPr>
                <w:color w:val="0000FF"/>
                <w:lang w:val="nl-BE"/>
              </w:rPr>
            </w:pPr>
          </w:p>
        </w:tc>
        <w:tc>
          <w:tcPr>
            <w:tcW w:w="790" w:type="dxa"/>
            <w:gridSpan w:val="2"/>
          </w:tcPr>
          <w:p w14:paraId="24BBE50D" w14:textId="77777777" w:rsidR="00A802BF" w:rsidRPr="00800966" w:rsidRDefault="00A802BF" w:rsidP="00A802BF">
            <w:pPr>
              <w:rPr>
                <w:rFonts w:ascii="Arial" w:hAnsi="Arial"/>
                <w:color w:val="0000FF"/>
                <w:lang w:val="nl-BE"/>
              </w:rPr>
            </w:pPr>
          </w:p>
        </w:tc>
        <w:tc>
          <w:tcPr>
            <w:tcW w:w="790" w:type="dxa"/>
            <w:gridSpan w:val="2"/>
          </w:tcPr>
          <w:p w14:paraId="574EF2B2" w14:textId="77777777" w:rsidR="00A802BF" w:rsidRPr="00800966" w:rsidRDefault="00A802BF" w:rsidP="00A802BF">
            <w:pPr>
              <w:rPr>
                <w:rFonts w:ascii="Arial" w:hAnsi="Arial"/>
                <w:color w:val="0000FF"/>
                <w:lang w:val="nl-BE"/>
              </w:rPr>
            </w:pPr>
          </w:p>
        </w:tc>
        <w:tc>
          <w:tcPr>
            <w:tcW w:w="5023" w:type="dxa"/>
            <w:gridSpan w:val="3"/>
          </w:tcPr>
          <w:p w14:paraId="0AC181BD" w14:textId="77777777" w:rsidR="00A802BF" w:rsidRPr="00800966" w:rsidRDefault="00A802BF" w:rsidP="00A802BF">
            <w:pPr>
              <w:jc w:val="both"/>
              <w:rPr>
                <w:rFonts w:ascii="Arial" w:hAnsi="Arial"/>
                <w:color w:val="0000FF"/>
                <w:lang w:val="nl-BE"/>
              </w:rPr>
            </w:pPr>
          </w:p>
        </w:tc>
        <w:tc>
          <w:tcPr>
            <w:tcW w:w="264" w:type="dxa"/>
            <w:gridSpan w:val="2"/>
            <w:vAlign w:val="bottom"/>
          </w:tcPr>
          <w:p w14:paraId="3C9AF8CA" w14:textId="77777777" w:rsidR="00A802BF" w:rsidRPr="004676AE" w:rsidRDefault="00A802BF" w:rsidP="00A802BF">
            <w:pPr>
              <w:jc w:val="right"/>
              <w:rPr>
                <w:rFonts w:ascii="Arial" w:hAnsi="Arial"/>
                <w:color w:val="0000FF"/>
                <w:lang w:val="nl-BE"/>
              </w:rPr>
            </w:pPr>
          </w:p>
        </w:tc>
        <w:tc>
          <w:tcPr>
            <w:tcW w:w="779" w:type="dxa"/>
            <w:vAlign w:val="bottom"/>
          </w:tcPr>
          <w:p w14:paraId="20474204" w14:textId="77777777" w:rsidR="00A802BF" w:rsidRPr="004676AE" w:rsidRDefault="00A802BF" w:rsidP="00A802BF">
            <w:pPr>
              <w:jc w:val="right"/>
              <w:rPr>
                <w:rFonts w:ascii="Arial" w:hAnsi="Arial"/>
                <w:color w:val="0000FF"/>
                <w:lang w:val="nl-BE"/>
              </w:rPr>
            </w:pPr>
          </w:p>
        </w:tc>
        <w:tc>
          <w:tcPr>
            <w:tcW w:w="247" w:type="dxa"/>
            <w:vAlign w:val="bottom"/>
          </w:tcPr>
          <w:p w14:paraId="68BC44C1" w14:textId="77777777" w:rsidR="00A802BF" w:rsidRPr="00800966" w:rsidRDefault="00A802BF" w:rsidP="00A802BF">
            <w:pPr>
              <w:jc w:val="right"/>
              <w:rPr>
                <w:color w:val="0000FF"/>
                <w:lang w:val="nl-BE"/>
              </w:rPr>
            </w:pPr>
          </w:p>
        </w:tc>
        <w:tc>
          <w:tcPr>
            <w:tcW w:w="269" w:type="dxa"/>
            <w:gridSpan w:val="2"/>
            <w:vAlign w:val="bottom"/>
          </w:tcPr>
          <w:p w14:paraId="19A68DE3" w14:textId="77777777" w:rsidR="00A802BF" w:rsidRPr="00800966" w:rsidRDefault="00A802BF" w:rsidP="00A802BF">
            <w:pPr>
              <w:jc w:val="right"/>
              <w:rPr>
                <w:color w:val="0000FF"/>
                <w:lang w:val="nl-BE"/>
              </w:rPr>
            </w:pPr>
          </w:p>
        </w:tc>
      </w:tr>
      <w:tr w:rsidR="00A802BF" w:rsidRPr="00C34218" w14:paraId="6891BAC4" w14:textId="77777777" w:rsidTr="002760B1">
        <w:trPr>
          <w:cantSplit/>
        </w:trPr>
        <w:tc>
          <w:tcPr>
            <w:tcW w:w="338" w:type="dxa"/>
          </w:tcPr>
          <w:p w14:paraId="327961D3" w14:textId="77777777" w:rsidR="00A802BF" w:rsidRPr="004676AE" w:rsidRDefault="00A802BF" w:rsidP="00A802BF">
            <w:pPr>
              <w:rPr>
                <w:color w:val="0000FF"/>
                <w:lang w:val="nl-BE"/>
              </w:rPr>
            </w:pPr>
          </w:p>
        </w:tc>
        <w:tc>
          <w:tcPr>
            <w:tcW w:w="526" w:type="dxa"/>
            <w:gridSpan w:val="2"/>
          </w:tcPr>
          <w:p w14:paraId="75AAAEE5" w14:textId="77777777" w:rsidR="00A802BF" w:rsidRPr="004676AE" w:rsidRDefault="00A802BF" w:rsidP="00A802BF">
            <w:pPr>
              <w:jc w:val="right"/>
              <w:rPr>
                <w:color w:val="0000FF"/>
                <w:lang w:val="nl-BE"/>
              </w:rPr>
            </w:pPr>
          </w:p>
        </w:tc>
        <w:tc>
          <w:tcPr>
            <w:tcW w:w="790" w:type="dxa"/>
            <w:gridSpan w:val="2"/>
          </w:tcPr>
          <w:p w14:paraId="30047FD4" w14:textId="77777777" w:rsidR="00A802BF" w:rsidRPr="004676AE" w:rsidRDefault="00A802BF" w:rsidP="00A802BF">
            <w:pPr>
              <w:rPr>
                <w:rFonts w:ascii="Arial" w:hAnsi="Arial"/>
                <w:color w:val="0000FF"/>
                <w:lang w:val="nl-BE"/>
              </w:rPr>
            </w:pPr>
          </w:p>
        </w:tc>
        <w:tc>
          <w:tcPr>
            <w:tcW w:w="790" w:type="dxa"/>
            <w:gridSpan w:val="2"/>
          </w:tcPr>
          <w:p w14:paraId="37A8AC93" w14:textId="77777777" w:rsidR="00A802BF" w:rsidRPr="004676AE" w:rsidRDefault="00A802BF" w:rsidP="00A802BF">
            <w:pPr>
              <w:rPr>
                <w:rFonts w:ascii="Arial" w:hAnsi="Arial"/>
                <w:color w:val="0000FF"/>
                <w:lang w:val="nl-BE"/>
              </w:rPr>
            </w:pPr>
          </w:p>
        </w:tc>
        <w:tc>
          <w:tcPr>
            <w:tcW w:w="5023" w:type="dxa"/>
            <w:gridSpan w:val="3"/>
          </w:tcPr>
          <w:p w14:paraId="5CF164F5"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 xml:space="preserve">"K.B. </w:t>
            </w:r>
            <w:r>
              <w:rPr>
                <w:rFonts w:ascii="Arial" w:hAnsi="Arial"/>
                <w:i/>
                <w:color w:val="0000FF"/>
                <w:sz w:val="18"/>
                <w:lang w:val="nl-BE"/>
              </w:rPr>
              <w:t>13.5.2023</w:t>
            </w:r>
            <w:r w:rsidRPr="00C34218">
              <w:rPr>
                <w:rFonts w:ascii="Arial" w:hAnsi="Arial"/>
                <w:i/>
                <w:color w:val="0000FF"/>
                <w:sz w:val="18"/>
                <w:lang w:val="nl-BE"/>
              </w:rPr>
              <w:t>" (in werking 1.</w:t>
            </w:r>
            <w:r>
              <w:rPr>
                <w:rFonts w:ascii="Arial" w:hAnsi="Arial"/>
                <w:i/>
                <w:color w:val="0000FF"/>
                <w:sz w:val="18"/>
                <w:lang w:val="nl-BE"/>
              </w:rPr>
              <w:t>8.2023</w:t>
            </w:r>
            <w:r w:rsidRPr="00C34218">
              <w:rPr>
                <w:rFonts w:ascii="Arial" w:hAnsi="Arial"/>
                <w:i/>
                <w:color w:val="0000FF"/>
                <w:lang w:val="nl-BE"/>
              </w:rPr>
              <w:t>)</w:t>
            </w:r>
          </w:p>
        </w:tc>
        <w:tc>
          <w:tcPr>
            <w:tcW w:w="264" w:type="dxa"/>
            <w:gridSpan w:val="2"/>
            <w:vAlign w:val="bottom"/>
          </w:tcPr>
          <w:p w14:paraId="33BAF7E0" w14:textId="77777777" w:rsidR="00A802BF" w:rsidRPr="00C34218" w:rsidRDefault="00A802BF" w:rsidP="00A802BF">
            <w:pPr>
              <w:jc w:val="right"/>
              <w:rPr>
                <w:rFonts w:ascii="Arial" w:hAnsi="Arial"/>
                <w:color w:val="0000FF"/>
              </w:rPr>
            </w:pPr>
          </w:p>
        </w:tc>
        <w:tc>
          <w:tcPr>
            <w:tcW w:w="779" w:type="dxa"/>
            <w:vAlign w:val="bottom"/>
          </w:tcPr>
          <w:p w14:paraId="26C4234B" w14:textId="77777777" w:rsidR="00A802BF" w:rsidRPr="00C34218" w:rsidRDefault="00A802BF" w:rsidP="00A802BF">
            <w:pPr>
              <w:jc w:val="right"/>
              <w:rPr>
                <w:rFonts w:ascii="Arial" w:hAnsi="Arial"/>
                <w:color w:val="0000FF"/>
              </w:rPr>
            </w:pPr>
          </w:p>
        </w:tc>
        <w:tc>
          <w:tcPr>
            <w:tcW w:w="247" w:type="dxa"/>
            <w:vAlign w:val="bottom"/>
          </w:tcPr>
          <w:p w14:paraId="4D8AC2B2" w14:textId="77777777" w:rsidR="00A802BF" w:rsidRPr="00C34218" w:rsidRDefault="00A802BF" w:rsidP="00A802BF">
            <w:pPr>
              <w:jc w:val="right"/>
              <w:rPr>
                <w:color w:val="0000FF"/>
              </w:rPr>
            </w:pPr>
          </w:p>
        </w:tc>
        <w:tc>
          <w:tcPr>
            <w:tcW w:w="269" w:type="dxa"/>
            <w:gridSpan w:val="2"/>
            <w:vAlign w:val="bottom"/>
          </w:tcPr>
          <w:p w14:paraId="5F5C0752" w14:textId="77777777" w:rsidR="00A802BF" w:rsidRPr="00C34218" w:rsidRDefault="00A802BF" w:rsidP="00A802BF">
            <w:pPr>
              <w:jc w:val="right"/>
              <w:rPr>
                <w:color w:val="0000FF"/>
              </w:rPr>
            </w:pPr>
          </w:p>
        </w:tc>
      </w:tr>
      <w:tr w:rsidR="00A802BF" w:rsidRPr="00800966" w14:paraId="307A2561" w14:textId="77777777" w:rsidTr="000F57F3">
        <w:trPr>
          <w:cantSplit/>
        </w:trPr>
        <w:tc>
          <w:tcPr>
            <w:tcW w:w="338" w:type="dxa"/>
          </w:tcPr>
          <w:p w14:paraId="37C9785F" w14:textId="40B29661" w:rsidR="00A802BF" w:rsidRPr="00800966" w:rsidRDefault="00A802BF" w:rsidP="00A802BF">
            <w:pPr>
              <w:rPr>
                <w:color w:val="0000FF"/>
                <w:lang w:val="nl-BE"/>
              </w:rPr>
            </w:pPr>
            <w:r w:rsidRPr="00A802BF">
              <w:rPr>
                <w:color w:val="0000FF"/>
                <w:lang w:val="nl-BE"/>
              </w:rPr>
              <w:t>"</w:t>
            </w:r>
          </w:p>
        </w:tc>
        <w:tc>
          <w:tcPr>
            <w:tcW w:w="526" w:type="dxa"/>
            <w:gridSpan w:val="2"/>
          </w:tcPr>
          <w:p w14:paraId="471B934D" w14:textId="77777777" w:rsidR="00A802BF" w:rsidRPr="00800966" w:rsidRDefault="00A802BF" w:rsidP="00A802BF">
            <w:pPr>
              <w:jc w:val="right"/>
              <w:rPr>
                <w:color w:val="0000FF"/>
                <w:lang w:val="nl-BE"/>
              </w:rPr>
            </w:pPr>
          </w:p>
        </w:tc>
        <w:tc>
          <w:tcPr>
            <w:tcW w:w="790" w:type="dxa"/>
            <w:gridSpan w:val="2"/>
          </w:tcPr>
          <w:p w14:paraId="07EED30F" w14:textId="009B676D" w:rsidR="00A802BF" w:rsidRPr="00800966" w:rsidRDefault="00A802BF" w:rsidP="00A802BF">
            <w:pPr>
              <w:rPr>
                <w:color w:val="0000FF"/>
                <w:lang w:val="nl-BE"/>
              </w:rPr>
            </w:pPr>
            <w:r w:rsidRPr="00800966">
              <w:rPr>
                <w:rFonts w:ascii="Arial" w:hAnsi="Arial"/>
                <w:color w:val="0000FF"/>
                <w:lang w:val="nl-BE"/>
              </w:rPr>
              <w:t>645396</w:t>
            </w:r>
          </w:p>
        </w:tc>
        <w:tc>
          <w:tcPr>
            <w:tcW w:w="790" w:type="dxa"/>
            <w:gridSpan w:val="2"/>
          </w:tcPr>
          <w:p w14:paraId="70239102" w14:textId="5E68CE33" w:rsidR="00A802BF" w:rsidRPr="00800966" w:rsidRDefault="00A802BF" w:rsidP="00A802BF">
            <w:pPr>
              <w:rPr>
                <w:rFonts w:ascii="Arial" w:hAnsi="Arial"/>
                <w:color w:val="0000FF"/>
                <w:lang w:val="nl-BE"/>
              </w:rPr>
            </w:pPr>
            <w:r>
              <w:rPr>
                <w:rFonts w:ascii="Arial" w:hAnsi="Arial"/>
                <w:color w:val="0000FF"/>
                <w:lang w:val="nl-BE"/>
              </w:rPr>
              <w:t>645400</w:t>
            </w:r>
          </w:p>
        </w:tc>
        <w:tc>
          <w:tcPr>
            <w:tcW w:w="5023" w:type="dxa"/>
            <w:gridSpan w:val="3"/>
          </w:tcPr>
          <w:p w14:paraId="1F7EDA29" w14:textId="583CCAA1" w:rsidR="00A802BF" w:rsidRPr="00800966" w:rsidRDefault="00A802BF" w:rsidP="00A802BF">
            <w:pPr>
              <w:jc w:val="both"/>
              <w:rPr>
                <w:rFonts w:ascii="Arial" w:hAnsi="Arial"/>
                <w:color w:val="0000FF"/>
                <w:lang w:val="nl-BE"/>
              </w:rPr>
            </w:pPr>
            <w:r w:rsidRPr="00800966">
              <w:rPr>
                <w:rFonts w:ascii="Arial" w:hAnsi="Arial"/>
                <w:color w:val="0000FF"/>
                <w:lang w:val="nl-BE"/>
              </w:rPr>
              <w:t>Van 31 cm tot 40 cm hoog</w:t>
            </w:r>
          </w:p>
        </w:tc>
        <w:tc>
          <w:tcPr>
            <w:tcW w:w="264" w:type="dxa"/>
            <w:gridSpan w:val="2"/>
            <w:vAlign w:val="bottom"/>
          </w:tcPr>
          <w:p w14:paraId="6084280A" w14:textId="23FA361F" w:rsidR="00A802BF" w:rsidRPr="00800966" w:rsidRDefault="00A802BF" w:rsidP="00A802BF">
            <w:pPr>
              <w:jc w:val="right"/>
              <w:rPr>
                <w:rFonts w:ascii="Arial" w:hAnsi="Arial"/>
                <w:color w:val="0000FF"/>
              </w:rPr>
            </w:pPr>
            <w:r w:rsidRPr="00800966">
              <w:rPr>
                <w:rFonts w:ascii="Arial" w:hAnsi="Arial"/>
                <w:color w:val="0000FF"/>
              </w:rPr>
              <w:t>T</w:t>
            </w:r>
          </w:p>
        </w:tc>
        <w:tc>
          <w:tcPr>
            <w:tcW w:w="779" w:type="dxa"/>
            <w:vAlign w:val="bottom"/>
          </w:tcPr>
          <w:p w14:paraId="4900FCF8" w14:textId="5962FBB1" w:rsidR="00A802BF" w:rsidRPr="00800966" w:rsidRDefault="00A802BF" w:rsidP="00A802BF">
            <w:pPr>
              <w:jc w:val="right"/>
              <w:rPr>
                <w:rFonts w:ascii="Arial" w:hAnsi="Arial"/>
                <w:color w:val="0000FF"/>
              </w:rPr>
            </w:pPr>
            <w:r w:rsidRPr="00800966">
              <w:rPr>
                <w:rFonts w:ascii="Arial" w:hAnsi="Arial"/>
                <w:color w:val="0000FF"/>
              </w:rPr>
              <w:t>152,60</w:t>
            </w:r>
          </w:p>
        </w:tc>
        <w:tc>
          <w:tcPr>
            <w:tcW w:w="247" w:type="dxa"/>
            <w:vAlign w:val="bottom"/>
          </w:tcPr>
          <w:p w14:paraId="45F5A12B" w14:textId="77777777" w:rsidR="00A802BF" w:rsidRPr="00800966" w:rsidRDefault="00A802BF" w:rsidP="00A802BF">
            <w:pPr>
              <w:jc w:val="right"/>
              <w:rPr>
                <w:color w:val="0000FF"/>
                <w:lang w:val="nl-BE"/>
              </w:rPr>
            </w:pPr>
          </w:p>
        </w:tc>
        <w:tc>
          <w:tcPr>
            <w:tcW w:w="269" w:type="dxa"/>
            <w:gridSpan w:val="2"/>
            <w:vAlign w:val="bottom"/>
          </w:tcPr>
          <w:p w14:paraId="7B34B7BF" w14:textId="77777777" w:rsidR="00A802BF" w:rsidRPr="00800966" w:rsidRDefault="00A802BF" w:rsidP="00A802BF">
            <w:pPr>
              <w:jc w:val="right"/>
              <w:rPr>
                <w:color w:val="0000FF"/>
                <w:lang w:val="nl-BE"/>
              </w:rPr>
            </w:pPr>
          </w:p>
        </w:tc>
      </w:tr>
      <w:tr w:rsidR="00A802BF" w:rsidRPr="00800966" w14:paraId="115B6535" w14:textId="77777777" w:rsidTr="000F57F3">
        <w:trPr>
          <w:cantSplit/>
        </w:trPr>
        <w:tc>
          <w:tcPr>
            <w:tcW w:w="338" w:type="dxa"/>
          </w:tcPr>
          <w:p w14:paraId="58F8D1FA" w14:textId="77777777" w:rsidR="00A802BF" w:rsidRPr="00800966" w:rsidRDefault="00A802BF" w:rsidP="00A802BF">
            <w:pPr>
              <w:rPr>
                <w:color w:val="0000FF"/>
                <w:lang w:val="nl-BE"/>
              </w:rPr>
            </w:pPr>
          </w:p>
        </w:tc>
        <w:tc>
          <w:tcPr>
            <w:tcW w:w="526" w:type="dxa"/>
            <w:gridSpan w:val="2"/>
          </w:tcPr>
          <w:p w14:paraId="5C9C588F" w14:textId="77777777" w:rsidR="00A802BF" w:rsidRPr="00800966" w:rsidRDefault="00A802BF" w:rsidP="00A802BF">
            <w:pPr>
              <w:jc w:val="right"/>
              <w:rPr>
                <w:color w:val="0000FF"/>
                <w:lang w:val="nl-BE"/>
              </w:rPr>
            </w:pPr>
          </w:p>
        </w:tc>
        <w:tc>
          <w:tcPr>
            <w:tcW w:w="790" w:type="dxa"/>
            <w:gridSpan w:val="2"/>
          </w:tcPr>
          <w:p w14:paraId="74FE3FA3" w14:textId="77777777" w:rsidR="00A802BF" w:rsidRPr="00800966" w:rsidRDefault="00A802BF" w:rsidP="00A802BF">
            <w:pPr>
              <w:rPr>
                <w:rFonts w:ascii="Arial" w:hAnsi="Arial"/>
                <w:color w:val="0000FF"/>
                <w:lang w:val="nl-BE"/>
              </w:rPr>
            </w:pPr>
          </w:p>
        </w:tc>
        <w:tc>
          <w:tcPr>
            <w:tcW w:w="790" w:type="dxa"/>
            <w:gridSpan w:val="2"/>
          </w:tcPr>
          <w:p w14:paraId="58DC3A50" w14:textId="77777777" w:rsidR="00A802BF" w:rsidRPr="00800966" w:rsidRDefault="00A802BF" w:rsidP="00A802BF">
            <w:pPr>
              <w:rPr>
                <w:rFonts w:ascii="Arial" w:hAnsi="Arial"/>
                <w:color w:val="0000FF"/>
                <w:lang w:val="nl-BE"/>
              </w:rPr>
            </w:pPr>
          </w:p>
        </w:tc>
        <w:tc>
          <w:tcPr>
            <w:tcW w:w="5023" w:type="dxa"/>
            <w:gridSpan w:val="3"/>
          </w:tcPr>
          <w:p w14:paraId="13B5F0B2" w14:textId="77777777" w:rsidR="00A802BF" w:rsidRPr="00800966" w:rsidRDefault="00A802BF" w:rsidP="00A802BF">
            <w:pPr>
              <w:jc w:val="both"/>
              <w:rPr>
                <w:rFonts w:ascii="Arial" w:hAnsi="Arial"/>
                <w:color w:val="0000FF"/>
                <w:lang w:val="nl-BE"/>
              </w:rPr>
            </w:pPr>
          </w:p>
        </w:tc>
        <w:tc>
          <w:tcPr>
            <w:tcW w:w="264" w:type="dxa"/>
            <w:gridSpan w:val="2"/>
            <w:vAlign w:val="bottom"/>
          </w:tcPr>
          <w:p w14:paraId="45DFAA24" w14:textId="77777777" w:rsidR="00A802BF" w:rsidRPr="00800966" w:rsidRDefault="00A802BF" w:rsidP="00A802BF">
            <w:pPr>
              <w:jc w:val="right"/>
              <w:rPr>
                <w:rFonts w:ascii="Arial" w:hAnsi="Arial"/>
                <w:color w:val="0000FF"/>
                <w:lang w:val="nl-BE"/>
              </w:rPr>
            </w:pPr>
          </w:p>
        </w:tc>
        <w:tc>
          <w:tcPr>
            <w:tcW w:w="779" w:type="dxa"/>
            <w:vAlign w:val="bottom"/>
          </w:tcPr>
          <w:p w14:paraId="308EF9E0" w14:textId="77777777" w:rsidR="00A802BF" w:rsidRPr="00800966" w:rsidRDefault="00A802BF" w:rsidP="00A802BF">
            <w:pPr>
              <w:jc w:val="right"/>
              <w:rPr>
                <w:rFonts w:ascii="Arial" w:hAnsi="Arial"/>
                <w:color w:val="0000FF"/>
                <w:lang w:val="nl-BE"/>
              </w:rPr>
            </w:pPr>
          </w:p>
        </w:tc>
        <w:tc>
          <w:tcPr>
            <w:tcW w:w="247" w:type="dxa"/>
            <w:vAlign w:val="bottom"/>
          </w:tcPr>
          <w:p w14:paraId="7814D532" w14:textId="77777777" w:rsidR="00A802BF" w:rsidRPr="00800966" w:rsidRDefault="00A802BF" w:rsidP="00A802BF">
            <w:pPr>
              <w:jc w:val="right"/>
              <w:rPr>
                <w:color w:val="0000FF"/>
                <w:lang w:val="nl-BE"/>
              </w:rPr>
            </w:pPr>
          </w:p>
        </w:tc>
        <w:tc>
          <w:tcPr>
            <w:tcW w:w="269" w:type="dxa"/>
            <w:gridSpan w:val="2"/>
            <w:vAlign w:val="bottom"/>
          </w:tcPr>
          <w:p w14:paraId="5243E2AA" w14:textId="77777777" w:rsidR="00A802BF" w:rsidRPr="00800966" w:rsidRDefault="00A802BF" w:rsidP="00A802BF">
            <w:pPr>
              <w:jc w:val="right"/>
              <w:rPr>
                <w:color w:val="0000FF"/>
                <w:lang w:val="nl-BE"/>
              </w:rPr>
            </w:pPr>
          </w:p>
        </w:tc>
      </w:tr>
      <w:tr w:rsidR="00A802BF" w:rsidRPr="00800966" w14:paraId="55B3D5DA" w14:textId="77777777" w:rsidTr="000F57F3">
        <w:trPr>
          <w:cantSplit/>
        </w:trPr>
        <w:tc>
          <w:tcPr>
            <w:tcW w:w="338" w:type="dxa"/>
          </w:tcPr>
          <w:p w14:paraId="7A4666BC" w14:textId="77777777" w:rsidR="00A802BF" w:rsidRPr="00800966" w:rsidRDefault="00A802BF" w:rsidP="00A802BF">
            <w:pPr>
              <w:rPr>
                <w:color w:val="0000FF"/>
                <w:lang w:val="nl-BE"/>
              </w:rPr>
            </w:pPr>
          </w:p>
        </w:tc>
        <w:tc>
          <w:tcPr>
            <w:tcW w:w="526" w:type="dxa"/>
            <w:gridSpan w:val="2"/>
          </w:tcPr>
          <w:p w14:paraId="79E03B3F" w14:textId="77777777" w:rsidR="00A802BF" w:rsidRPr="00800966" w:rsidRDefault="00A802BF" w:rsidP="00A802BF">
            <w:pPr>
              <w:jc w:val="right"/>
              <w:rPr>
                <w:color w:val="0000FF"/>
                <w:lang w:val="nl-BE"/>
              </w:rPr>
            </w:pPr>
          </w:p>
        </w:tc>
        <w:tc>
          <w:tcPr>
            <w:tcW w:w="790" w:type="dxa"/>
            <w:gridSpan w:val="2"/>
          </w:tcPr>
          <w:p w14:paraId="2A4DD0F5" w14:textId="1005763E" w:rsidR="00A802BF" w:rsidRPr="00800966" w:rsidRDefault="00A802BF" w:rsidP="00A802BF">
            <w:pPr>
              <w:rPr>
                <w:color w:val="0000FF"/>
                <w:lang w:val="nl-BE"/>
              </w:rPr>
            </w:pPr>
            <w:r w:rsidRPr="00800966">
              <w:rPr>
                <w:rFonts w:ascii="Arial" w:hAnsi="Arial"/>
                <w:color w:val="0000FF"/>
                <w:lang w:val="nl-BE"/>
              </w:rPr>
              <w:t>645411</w:t>
            </w:r>
          </w:p>
        </w:tc>
        <w:tc>
          <w:tcPr>
            <w:tcW w:w="790" w:type="dxa"/>
            <w:gridSpan w:val="2"/>
          </w:tcPr>
          <w:p w14:paraId="0655FE3B" w14:textId="1A7526E5" w:rsidR="00A802BF" w:rsidRPr="00800966" w:rsidRDefault="00A802BF" w:rsidP="00A802BF">
            <w:pPr>
              <w:rPr>
                <w:rFonts w:ascii="Arial" w:hAnsi="Arial"/>
                <w:color w:val="0000FF"/>
                <w:lang w:val="nl-BE"/>
              </w:rPr>
            </w:pPr>
            <w:r>
              <w:rPr>
                <w:rFonts w:ascii="Arial" w:hAnsi="Arial"/>
                <w:color w:val="0000FF"/>
                <w:lang w:val="nl-BE"/>
              </w:rPr>
              <w:t>645422</w:t>
            </w:r>
          </w:p>
        </w:tc>
        <w:tc>
          <w:tcPr>
            <w:tcW w:w="5023" w:type="dxa"/>
            <w:gridSpan w:val="3"/>
          </w:tcPr>
          <w:p w14:paraId="2C06CBE4" w14:textId="4BAF8D87" w:rsidR="00A802BF" w:rsidRPr="00800966" w:rsidRDefault="00A802BF" w:rsidP="00A802BF">
            <w:pPr>
              <w:jc w:val="both"/>
              <w:rPr>
                <w:rFonts w:ascii="Arial" w:hAnsi="Arial"/>
                <w:color w:val="0000FF"/>
                <w:lang w:val="nl-BE"/>
              </w:rPr>
            </w:pPr>
            <w:r w:rsidRPr="00800966">
              <w:rPr>
                <w:rFonts w:ascii="Arial" w:hAnsi="Arial"/>
                <w:color w:val="0000FF"/>
                <w:lang w:val="nl-BE"/>
              </w:rPr>
              <w:t>Hoger dan 40 cm</w:t>
            </w:r>
          </w:p>
        </w:tc>
        <w:tc>
          <w:tcPr>
            <w:tcW w:w="264" w:type="dxa"/>
            <w:gridSpan w:val="2"/>
            <w:vAlign w:val="bottom"/>
          </w:tcPr>
          <w:p w14:paraId="1BC8B4FC" w14:textId="455EA10C" w:rsidR="00A802BF" w:rsidRPr="00800966" w:rsidRDefault="00A802BF" w:rsidP="00A802BF">
            <w:pPr>
              <w:jc w:val="right"/>
              <w:rPr>
                <w:rFonts w:ascii="Arial" w:hAnsi="Arial"/>
                <w:color w:val="0000FF"/>
              </w:rPr>
            </w:pPr>
            <w:r w:rsidRPr="00800966">
              <w:rPr>
                <w:rFonts w:ascii="Arial" w:hAnsi="Arial"/>
                <w:color w:val="0000FF"/>
              </w:rPr>
              <w:t>T</w:t>
            </w:r>
          </w:p>
        </w:tc>
        <w:tc>
          <w:tcPr>
            <w:tcW w:w="779" w:type="dxa"/>
            <w:vAlign w:val="bottom"/>
          </w:tcPr>
          <w:p w14:paraId="7DD3E223" w14:textId="4FC507C4" w:rsidR="00A802BF" w:rsidRPr="00800966" w:rsidRDefault="00A802BF" w:rsidP="00A802BF">
            <w:pPr>
              <w:jc w:val="right"/>
              <w:rPr>
                <w:rFonts w:ascii="Arial" w:hAnsi="Arial"/>
                <w:color w:val="0000FF"/>
              </w:rPr>
            </w:pPr>
            <w:r w:rsidRPr="00800966">
              <w:rPr>
                <w:rFonts w:ascii="Arial" w:hAnsi="Arial"/>
                <w:color w:val="0000FF"/>
              </w:rPr>
              <w:t>175</w:t>
            </w:r>
          </w:p>
        </w:tc>
        <w:tc>
          <w:tcPr>
            <w:tcW w:w="247" w:type="dxa"/>
            <w:vAlign w:val="bottom"/>
          </w:tcPr>
          <w:p w14:paraId="44975A91" w14:textId="77777777" w:rsidR="00A802BF" w:rsidRPr="00800966" w:rsidRDefault="00A802BF" w:rsidP="00A802BF">
            <w:pPr>
              <w:jc w:val="right"/>
              <w:rPr>
                <w:color w:val="0000FF"/>
                <w:lang w:val="nl-BE"/>
              </w:rPr>
            </w:pPr>
          </w:p>
        </w:tc>
        <w:tc>
          <w:tcPr>
            <w:tcW w:w="269" w:type="dxa"/>
            <w:gridSpan w:val="2"/>
            <w:vAlign w:val="bottom"/>
          </w:tcPr>
          <w:p w14:paraId="7D7A3E45" w14:textId="77777777" w:rsidR="00A802BF" w:rsidRPr="00800966" w:rsidRDefault="00A802BF" w:rsidP="00A802BF">
            <w:pPr>
              <w:jc w:val="right"/>
              <w:rPr>
                <w:color w:val="0000FF"/>
                <w:lang w:val="nl-BE"/>
              </w:rPr>
            </w:pPr>
          </w:p>
        </w:tc>
      </w:tr>
      <w:tr w:rsidR="00A802BF" w:rsidRPr="00800966" w14:paraId="5FAD7960" w14:textId="77777777" w:rsidTr="000F57F3">
        <w:trPr>
          <w:cantSplit/>
        </w:trPr>
        <w:tc>
          <w:tcPr>
            <w:tcW w:w="338" w:type="dxa"/>
          </w:tcPr>
          <w:p w14:paraId="6F1FDE8A" w14:textId="77777777" w:rsidR="00A802BF" w:rsidRPr="00800966" w:rsidRDefault="00A802BF" w:rsidP="00A802BF">
            <w:pPr>
              <w:rPr>
                <w:color w:val="0000FF"/>
                <w:lang w:val="nl-BE"/>
              </w:rPr>
            </w:pPr>
          </w:p>
        </w:tc>
        <w:tc>
          <w:tcPr>
            <w:tcW w:w="526" w:type="dxa"/>
            <w:gridSpan w:val="2"/>
          </w:tcPr>
          <w:p w14:paraId="34A945E0" w14:textId="77777777" w:rsidR="00A802BF" w:rsidRPr="00800966" w:rsidRDefault="00A802BF" w:rsidP="00A802BF">
            <w:pPr>
              <w:jc w:val="right"/>
              <w:rPr>
                <w:color w:val="0000FF"/>
                <w:lang w:val="nl-BE"/>
              </w:rPr>
            </w:pPr>
          </w:p>
        </w:tc>
        <w:tc>
          <w:tcPr>
            <w:tcW w:w="790" w:type="dxa"/>
            <w:gridSpan w:val="2"/>
          </w:tcPr>
          <w:p w14:paraId="5CEA7206" w14:textId="77777777" w:rsidR="00A802BF" w:rsidRPr="00800966" w:rsidRDefault="00A802BF" w:rsidP="00A802BF">
            <w:pPr>
              <w:rPr>
                <w:rFonts w:ascii="Arial" w:hAnsi="Arial"/>
                <w:color w:val="0000FF"/>
                <w:lang w:val="nl-BE"/>
              </w:rPr>
            </w:pPr>
          </w:p>
        </w:tc>
        <w:tc>
          <w:tcPr>
            <w:tcW w:w="790" w:type="dxa"/>
            <w:gridSpan w:val="2"/>
          </w:tcPr>
          <w:p w14:paraId="29252D3E" w14:textId="77777777" w:rsidR="00A802BF" w:rsidRPr="00800966" w:rsidRDefault="00A802BF" w:rsidP="00A802BF">
            <w:pPr>
              <w:rPr>
                <w:rFonts w:ascii="Arial" w:hAnsi="Arial"/>
                <w:color w:val="0000FF"/>
                <w:lang w:val="nl-BE"/>
              </w:rPr>
            </w:pPr>
          </w:p>
        </w:tc>
        <w:tc>
          <w:tcPr>
            <w:tcW w:w="5023" w:type="dxa"/>
            <w:gridSpan w:val="3"/>
          </w:tcPr>
          <w:p w14:paraId="12456DEE" w14:textId="77777777" w:rsidR="00A802BF" w:rsidRPr="00800966" w:rsidRDefault="00A802BF" w:rsidP="00A802BF">
            <w:pPr>
              <w:jc w:val="both"/>
              <w:rPr>
                <w:rFonts w:ascii="Arial" w:hAnsi="Arial"/>
                <w:color w:val="0000FF"/>
                <w:lang w:val="nl-BE"/>
              </w:rPr>
            </w:pPr>
          </w:p>
        </w:tc>
        <w:tc>
          <w:tcPr>
            <w:tcW w:w="264" w:type="dxa"/>
            <w:gridSpan w:val="2"/>
            <w:vAlign w:val="bottom"/>
          </w:tcPr>
          <w:p w14:paraId="0C97051A" w14:textId="77777777" w:rsidR="00A802BF" w:rsidRPr="00800966" w:rsidRDefault="00A802BF" w:rsidP="00A802BF">
            <w:pPr>
              <w:jc w:val="right"/>
              <w:rPr>
                <w:rFonts w:ascii="Arial" w:hAnsi="Arial"/>
                <w:color w:val="0000FF"/>
              </w:rPr>
            </w:pPr>
          </w:p>
        </w:tc>
        <w:tc>
          <w:tcPr>
            <w:tcW w:w="779" w:type="dxa"/>
            <w:vAlign w:val="bottom"/>
          </w:tcPr>
          <w:p w14:paraId="18AB6E6B" w14:textId="77777777" w:rsidR="00A802BF" w:rsidRPr="00800966" w:rsidRDefault="00A802BF" w:rsidP="00A802BF">
            <w:pPr>
              <w:jc w:val="right"/>
              <w:rPr>
                <w:rFonts w:ascii="Arial" w:hAnsi="Arial"/>
                <w:color w:val="0000FF"/>
              </w:rPr>
            </w:pPr>
          </w:p>
        </w:tc>
        <w:tc>
          <w:tcPr>
            <w:tcW w:w="247" w:type="dxa"/>
            <w:vAlign w:val="bottom"/>
          </w:tcPr>
          <w:p w14:paraId="03B7CCA7" w14:textId="77777777" w:rsidR="00A802BF" w:rsidRPr="00800966" w:rsidRDefault="00A802BF" w:rsidP="00A802BF">
            <w:pPr>
              <w:jc w:val="right"/>
              <w:rPr>
                <w:color w:val="0000FF"/>
                <w:lang w:val="nl-BE"/>
              </w:rPr>
            </w:pPr>
          </w:p>
        </w:tc>
        <w:tc>
          <w:tcPr>
            <w:tcW w:w="269" w:type="dxa"/>
            <w:gridSpan w:val="2"/>
            <w:vAlign w:val="bottom"/>
          </w:tcPr>
          <w:p w14:paraId="3D32C49C" w14:textId="77777777" w:rsidR="00A802BF" w:rsidRPr="00800966" w:rsidRDefault="00A802BF" w:rsidP="00A802BF">
            <w:pPr>
              <w:jc w:val="right"/>
              <w:rPr>
                <w:rFonts w:ascii="Arial" w:hAnsi="Arial"/>
                <w:color w:val="0000FF"/>
                <w:lang w:val="nl-BE"/>
              </w:rPr>
            </w:pPr>
          </w:p>
        </w:tc>
      </w:tr>
      <w:tr w:rsidR="004676AE" w:rsidRPr="00800966" w14:paraId="6ADCE5DD" w14:textId="77777777" w:rsidTr="000F57F3">
        <w:trPr>
          <w:cantSplit/>
        </w:trPr>
        <w:tc>
          <w:tcPr>
            <w:tcW w:w="338" w:type="dxa"/>
          </w:tcPr>
          <w:p w14:paraId="6F0A2FA8" w14:textId="77777777" w:rsidR="004676AE" w:rsidRPr="00800966" w:rsidRDefault="004676AE" w:rsidP="00A802BF">
            <w:pPr>
              <w:rPr>
                <w:color w:val="0000FF"/>
                <w:lang w:val="nl-BE"/>
              </w:rPr>
            </w:pPr>
          </w:p>
        </w:tc>
        <w:tc>
          <w:tcPr>
            <w:tcW w:w="526" w:type="dxa"/>
            <w:gridSpan w:val="2"/>
          </w:tcPr>
          <w:p w14:paraId="74D32A80" w14:textId="77777777" w:rsidR="004676AE" w:rsidRPr="00800966" w:rsidRDefault="004676AE" w:rsidP="00A802BF">
            <w:pPr>
              <w:jc w:val="right"/>
              <w:rPr>
                <w:color w:val="0000FF"/>
                <w:lang w:val="nl-BE"/>
              </w:rPr>
            </w:pPr>
          </w:p>
        </w:tc>
        <w:tc>
          <w:tcPr>
            <w:tcW w:w="790" w:type="dxa"/>
            <w:gridSpan w:val="2"/>
          </w:tcPr>
          <w:p w14:paraId="6412750C" w14:textId="77777777" w:rsidR="004676AE" w:rsidRPr="00800966" w:rsidRDefault="004676AE" w:rsidP="00A802BF">
            <w:pPr>
              <w:rPr>
                <w:rFonts w:ascii="Arial" w:hAnsi="Arial"/>
                <w:color w:val="0000FF"/>
                <w:lang w:val="nl-BE"/>
              </w:rPr>
            </w:pPr>
          </w:p>
        </w:tc>
        <w:tc>
          <w:tcPr>
            <w:tcW w:w="790" w:type="dxa"/>
            <w:gridSpan w:val="2"/>
          </w:tcPr>
          <w:p w14:paraId="332133A3" w14:textId="77777777" w:rsidR="004676AE" w:rsidRPr="00800966" w:rsidRDefault="004676AE" w:rsidP="00A802BF">
            <w:pPr>
              <w:rPr>
                <w:rFonts w:ascii="Arial" w:hAnsi="Arial"/>
                <w:color w:val="0000FF"/>
                <w:lang w:val="nl-BE"/>
              </w:rPr>
            </w:pPr>
          </w:p>
        </w:tc>
        <w:tc>
          <w:tcPr>
            <w:tcW w:w="5023" w:type="dxa"/>
            <w:gridSpan w:val="3"/>
          </w:tcPr>
          <w:p w14:paraId="1BC6CBBC" w14:textId="77777777" w:rsidR="004676AE" w:rsidRPr="00800966" w:rsidRDefault="004676AE" w:rsidP="00A802BF">
            <w:pPr>
              <w:jc w:val="both"/>
              <w:rPr>
                <w:rFonts w:ascii="Arial" w:hAnsi="Arial"/>
                <w:color w:val="0000FF"/>
                <w:lang w:val="nl-BE"/>
              </w:rPr>
            </w:pPr>
          </w:p>
        </w:tc>
        <w:tc>
          <w:tcPr>
            <w:tcW w:w="264" w:type="dxa"/>
            <w:gridSpan w:val="2"/>
            <w:vAlign w:val="bottom"/>
          </w:tcPr>
          <w:p w14:paraId="3482A4C5" w14:textId="77777777" w:rsidR="004676AE" w:rsidRPr="00800966" w:rsidRDefault="004676AE" w:rsidP="00A802BF">
            <w:pPr>
              <w:jc w:val="right"/>
              <w:rPr>
                <w:rFonts w:ascii="Arial" w:hAnsi="Arial"/>
                <w:color w:val="0000FF"/>
              </w:rPr>
            </w:pPr>
          </w:p>
        </w:tc>
        <w:tc>
          <w:tcPr>
            <w:tcW w:w="779" w:type="dxa"/>
            <w:vAlign w:val="bottom"/>
          </w:tcPr>
          <w:p w14:paraId="12F7D942" w14:textId="77777777" w:rsidR="004676AE" w:rsidRPr="00800966" w:rsidRDefault="004676AE" w:rsidP="00A802BF">
            <w:pPr>
              <w:jc w:val="right"/>
              <w:rPr>
                <w:rFonts w:ascii="Arial" w:hAnsi="Arial"/>
                <w:color w:val="0000FF"/>
              </w:rPr>
            </w:pPr>
          </w:p>
        </w:tc>
        <w:tc>
          <w:tcPr>
            <w:tcW w:w="247" w:type="dxa"/>
            <w:vAlign w:val="bottom"/>
          </w:tcPr>
          <w:p w14:paraId="49567B96" w14:textId="77777777" w:rsidR="004676AE" w:rsidRPr="00800966" w:rsidRDefault="004676AE" w:rsidP="00A802BF">
            <w:pPr>
              <w:jc w:val="right"/>
              <w:rPr>
                <w:color w:val="0000FF"/>
                <w:lang w:val="nl-BE"/>
              </w:rPr>
            </w:pPr>
          </w:p>
        </w:tc>
        <w:tc>
          <w:tcPr>
            <w:tcW w:w="269" w:type="dxa"/>
            <w:gridSpan w:val="2"/>
            <w:vAlign w:val="bottom"/>
          </w:tcPr>
          <w:p w14:paraId="15D015B1" w14:textId="77777777" w:rsidR="004676AE" w:rsidRPr="00800966" w:rsidRDefault="004676AE" w:rsidP="00A802BF">
            <w:pPr>
              <w:jc w:val="right"/>
              <w:rPr>
                <w:rFonts w:ascii="Arial" w:hAnsi="Arial"/>
                <w:color w:val="0000FF"/>
                <w:lang w:val="nl-BE"/>
              </w:rPr>
            </w:pPr>
          </w:p>
        </w:tc>
      </w:tr>
      <w:tr w:rsidR="00A802BF" w:rsidRPr="00800966" w14:paraId="2CA1017C" w14:textId="77777777" w:rsidTr="000F57F3">
        <w:trPr>
          <w:cantSplit/>
        </w:trPr>
        <w:tc>
          <w:tcPr>
            <w:tcW w:w="338" w:type="dxa"/>
          </w:tcPr>
          <w:p w14:paraId="1D163683" w14:textId="77777777" w:rsidR="00A802BF" w:rsidRPr="00800966" w:rsidRDefault="00A802BF" w:rsidP="00A802BF">
            <w:pPr>
              <w:rPr>
                <w:color w:val="0000FF"/>
                <w:lang w:val="nl-BE"/>
              </w:rPr>
            </w:pPr>
          </w:p>
        </w:tc>
        <w:tc>
          <w:tcPr>
            <w:tcW w:w="526" w:type="dxa"/>
            <w:gridSpan w:val="2"/>
          </w:tcPr>
          <w:p w14:paraId="783602DF" w14:textId="77777777" w:rsidR="00A802BF" w:rsidRPr="00800966" w:rsidRDefault="00A802BF" w:rsidP="00A802BF">
            <w:pPr>
              <w:jc w:val="right"/>
              <w:rPr>
                <w:color w:val="0000FF"/>
                <w:lang w:val="nl-BE"/>
              </w:rPr>
            </w:pPr>
          </w:p>
        </w:tc>
        <w:tc>
          <w:tcPr>
            <w:tcW w:w="790" w:type="dxa"/>
            <w:gridSpan w:val="2"/>
          </w:tcPr>
          <w:p w14:paraId="4B19298F" w14:textId="77EDC50B" w:rsidR="00A802BF" w:rsidRPr="00800966" w:rsidRDefault="00A802BF" w:rsidP="00A802BF">
            <w:pPr>
              <w:rPr>
                <w:color w:val="0000FF"/>
                <w:lang w:val="nl-BE"/>
              </w:rPr>
            </w:pPr>
            <w:r w:rsidRPr="00800966">
              <w:rPr>
                <w:rFonts w:ascii="Arial" w:hAnsi="Arial"/>
                <w:color w:val="0000FF"/>
                <w:lang w:val="nl-BE"/>
              </w:rPr>
              <w:t>645433</w:t>
            </w:r>
          </w:p>
        </w:tc>
        <w:tc>
          <w:tcPr>
            <w:tcW w:w="790" w:type="dxa"/>
            <w:gridSpan w:val="2"/>
          </w:tcPr>
          <w:p w14:paraId="1F5C393B" w14:textId="16E68826" w:rsidR="00A802BF" w:rsidRPr="00800966" w:rsidRDefault="00A802BF" w:rsidP="00A802BF">
            <w:pPr>
              <w:rPr>
                <w:rFonts w:ascii="Arial" w:hAnsi="Arial"/>
                <w:color w:val="0000FF"/>
                <w:lang w:val="nl-BE"/>
              </w:rPr>
            </w:pPr>
            <w:r>
              <w:rPr>
                <w:rFonts w:ascii="Arial" w:hAnsi="Arial"/>
                <w:color w:val="0000FF"/>
                <w:lang w:val="nl-BE"/>
              </w:rPr>
              <w:t>645444</w:t>
            </w:r>
          </w:p>
        </w:tc>
        <w:tc>
          <w:tcPr>
            <w:tcW w:w="5023" w:type="dxa"/>
            <w:gridSpan w:val="3"/>
          </w:tcPr>
          <w:p w14:paraId="300C3D96" w14:textId="37980DB8" w:rsidR="00A802BF" w:rsidRPr="00800966" w:rsidRDefault="00A802BF" w:rsidP="00A802BF">
            <w:pPr>
              <w:jc w:val="both"/>
              <w:rPr>
                <w:rFonts w:ascii="Arial" w:hAnsi="Arial"/>
                <w:color w:val="0000FF"/>
                <w:lang w:val="nl-BE"/>
              </w:rPr>
            </w:pPr>
            <w:r w:rsidRPr="00800966">
              <w:rPr>
                <w:rFonts w:ascii="Arial" w:hAnsi="Arial"/>
                <w:color w:val="0000FF"/>
                <w:lang w:val="nl-BE"/>
              </w:rPr>
              <w:t>Hoger dan 40 cm</w:t>
            </w:r>
          </w:p>
        </w:tc>
        <w:tc>
          <w:tcPr>
            <w:tcW w:w="264" w:type="dxa"/>
            <w:gridSpan w:val="2"/>
            <w:vAlign w:val="bottom"/>
          </w:tcPr>
          <w:p w14:paraId="60A38353" w14:textId="54C7B847" w:rsidR="00A802BF" w:rsidRPr="00800966" w:rsidRDefault="00A802BF" w:rsidP="00A802BF">
            <w:pPr>
              <w:jc w:val="right"/>
              <w:rPr>
                <w:rFonts w:ascii="Arial" w:hAnsi="Arial"/>
                <w:color w:val="0000FF"/>
              </w:rPr>
            </w:pPr>
            <w:r w:rsidRPr="00800966">
              <w:rPr>
                <w:rFonts w:ascii="Arial" w:hAnsi="Arial"/>
                <w:color w:val="0000FF"/>
              </w:rPr>
              <w:t>T</w:t>
            </w:r>
          </w:p>
        </w:tc>
        <w:tc>
          <w:tcPr>
            <w:tcW w:w="779" w:type="dxa"/>
            <w:vAlign w:val="bottom"/>
          </w:tcPr>
          <w:p w14:paraId="7BF1ED34" w14:textId="19FC2F69" w:rsidR="00A802BF" w:rsidRPr="00800966" w:rsidRDefault="00A802BF" w:rsidP="00A802BF">
            <w:pPr>
              <w:jc w:val="right"/>
              <w:rPr>
                <w:rFonts w:ascii="Arial" w:hAnsi="Arial"/>
                <w:color w:val="0000FF"/>
              </w:rPr>
            </w:pPr>
            <w:r w:rsidRPr="00800966">
              <w:rPr>
                <w:rFonts w:ascii="Arial" w:hAnsi="Arial"/>
                <w:color w:val="0000FF"/>
              </w:rPr>
              <w:t>250</w:t>
            </w:r>
          </w:p>
        </w:tc>
        <w:tc>
          <w:tcPr>
            <w:tcW w:w="247" w:type="dxa"/>
            <w:vAlign w:val="bottom"/>
          </w:tcPr>
          <w:p w14:paraId="0B25CCDE" w14:textId="77777777" w:rsidR="00A802BF" w:rsidRPr="00800966" w:rsidRDefault="00A802BF" w:rsidP="00A802BF">
            <w:pPr>
              <w:jc w:val="right"/>
              <w:rPr>
                <w:color w:val="0000FF"/>
                <w:lang w:val="nl-BE"/>
              </w:rPr>
            </w:pPr>
          </w:p>
        </w:tc>
        <w:tc>
          <w:tcPr>
            <w:tcW w:w="269" w:type="dxa"/>
            <w:gridSpan w:val="2"/>
            <w:vAlign w:val="bottom"/>
          </w:tcPr>
          <w:p w14:paraId="4431268E" w14:textId="77777777" w:rsidR="00A802BF" w:rsidRPr="00800966" w:rsidRDefault="00A802BF" w:rsidP="00A802BF">
            <w:pPr>
              <w:jc w:val="right"/>
              <w:rPr>
                <w:color w:val="0000FF"/>
                <w:lang w:val="nl-BE"/>
              </w:rPr>
            </w:pPr>
          </w:p>
        </w:tc>
      </w:tr>
      <w:tr w:rsidR="00A802BF" w:rsidRPr="00800966" w14:paraId="0E0E779C" w14:textId="77777777" w:rsidTr="00A01D53">
        <w:trPr>
          <w:cantSplit/>
        </w:trPr>
        <w:tc>
          <w:tcPr>
            <w:tcW w:w="338" w:type="dxa"/>
          </w:tcPr>
          <w:p w14:paraId="7FF05FA7" w14:textId="77777777" w:rsidR="00A802BF" w:rsidRPr="00C34218" w:rsidRDefault="00A802BF" w:rsidP="00A802BF">
            <w:pPr>
              <w:rPr>
                <w:color w:val="0000FF"/>
              </w:rPr>
            </w:pPr>
          </w:p>
        </w:tc>
        <w:tc>
          <w:tcPr>
            <w:tcW w:w="526" w:type="dxa"/>
            <w:gridSpan w:val="2"/>
          </w:tcPr>
          <w:p w14:paraId="439273EB" w14:textId="77777777" w:rsidR="00A802BF" w:rsidRPr="00C34218" w:rsidRDefault="00A802BF" w:rsidP="00A802BF">
            <w:pPr>
              <w:jc w:val="right"/>
              <w:rPr>
                <w:color w:val="0000FF"/>
              </w:rPr>
            </w:pPr>
          </w:p>
        </w:tc>
        <w:tc>
          <w:tcPr>
            <w:tcW w:w="790" w:type="dxa"/>
            <w:gridSpan w:val="2"/>
          </w:tcPr>
          <w:p w14:paraId="6475C7B9" w14:textId="77777777" w:rsidR="00A802BF" w:rsidRPr="00C34218" w:rsidRDefault="00A802BF" w:rsidP="00A802BF">
            <w:pPr>
              <w:rPr>
                <w:color w:val="0000FF"/>
              </w:rPr>
            </w:pPr>
          </w:p>
        </w:tc>
        <w:tc>
          <w:tcPr>
            <w:tcW w:w="790" w:type="dxa"/>
            <w:gridSpan w:val="2"/>
          </w:tcPr>
          <w:p w14:paraId="157BFDBE" w14:textId="77777777" w:rsidR="00A802BF" w:rsidRPr="00C34218" w:rsidRDefault="00A802BF" w:rsidP="00A802BF">
            <w:pPr>
              <w:rPr>
                <w:rFonts w:ascii="Arial" w:hAnsi="Arial"/>
                <w:color w:val="0000FF"/>
              </w:rPr>
            </w:pPr>
          </w:p>
        </w:tc>
        <w:tc>
          <w:tcPr>
            <w:tcW w:w="6313" w:type="dxa"/>
            <w:gridSpan w:val="7"/>
          </w:tcPr>
          <w:p w14:paraId="50C22D53" w14:textId="6FC23A5D" w:rsidR="00A802BF" w:rsidRPr="00C34218" w:rsidRDefault="00A802BF" w:rsidP="00A802BF">
            <w:pPr>
              <w:jc w:val="both"/>
              <w:rPr>
                <w:color w:val="0000FF"/>
                <w:lang w:val="nl-BE"/>
              </w:rPr>
            </w:pPr>
          </w:p>
        </w:tc>
        <w:tc>
          <w:tcPr>
            <w:tcW w:w="269" w:type="dxa"/>
            <w:gridSpan w:val="2"/>
            <w:vAlign w:val="bottom"/>
          </w:tcPr>
          <w:p w14:paraId="4451B80C" w14:textId="77777777" w:rsidR="00A802BF" w:rsidRPr="00C34218" w:rsidRDefault="00A802BF" w:rsidP="00A802BF">
            <w:pPr>
              <w:jc w:val="right"/>
              <w:rPr>
                <w:color w:val="0000FF"/>
                <w:lang w:val="nl-BE"/>
              </w:rPr>
            </w:pPr>
          </w:p>
        </w:tc>
      </w:tr>
      <w:tr w:rsidR="00A802BF" w:rsidRPr="00800966" w14:paraId="1E4F35D4" w14:textId="77777777" w:rsidTr="00A01D53">
        <w:trPr>
          <w:cantSplit/>
        </w:trPr>
        <w:tc>
          <w:tcPr>
            <w:tcW w:w="338" w:type="dxa"/>
          </w:tcPr>
          <w:p w14:paraId="712ED35B" w14:textId="77777777" w:rsidR="00A802BF" w:rsidRPr="00C34218" w:rsidRDefault="00A802BF" w:rsidP="00A802BF">
            <w:pPr>
              <w:rPr>
                <w:color w:val="0000FF"/>
              </w:rPr>
            </w:pPr>
          </w:p>
        </w:tc>
        <w:tc>
          <w:tcPr>
            <w:tcW w:w="526" w:type="dxa"/>
            <w:gridSpan w:val="2"/>
          </w:tcPr>
          <w:p w14:paraId="2C6F2C4B" w14:textId="77777777" w:rsidR="00A802BF" w:rsidRPr="00C34218" w:rsidRDefault="00A802BF" w:rsidP="00A802BF">
            <w:pPr>
              <w:jc w:val="right"/>
              <w:rPr>
                <w:color w:val="0000FF"/>
              </w:rPr>
            </w:pPr>
          </w:p>
        </w:tc>
        <w:tc>
          <w:tcPr>
            <w:tcW w:w="790" w:type="dxa"/>
            <w:gridSpan w:val="2"/>
          </w:tcPr>
          <w:p w14:paraId="4002F1D1" w14:textId="77777777" w:rsidR="00A802BF" w:rsidRPr="00C34218" w:rsidRDefault="00A802BF" w:rsidP="00A802BF">
            <w:pPr>
              <w:rPr>
                <w:color w:val="0000FF"/>
              </w:rPr>
            </w:pPr>
          </w:p>
        </w:tc>
        <w:tc>
          <w:tcPr>
            <w:tcW w:w="790" w:type="dxa"/>
            <w:gridSpan w:val="2"/>
          </w:tcPr>
          <w:p w14:paraId="4C03BE16" w14:textId="77777777" w:rsidR="00A802BF" w:rsidRPr="00C34218" w:rsidRDefault="00A802BF" w:rsidP="00A802BF">
            <w:pPr>
              <w:rPr>
                <w:rFonts w:ascii="Arial" w:hAnsi="Arial"/>
                <w:color w:val="0000FF"/>
              </w:rPr>
            </w:pPr>
          </w:p>
        </w:tc>
        <w:tc>
          <w:tcPr>
            <w:tcW w:w="6313" w:type="dxa"/>
            <w:gridSpan w:val="7"/>
          </w:tcPr>
          <w:p w14:paraId="46A01FB1" w14:textId="2587398B" w:rsidR="00A802BF" w:rsidRPr="00800966" w:rsidRDefault="00A802BF" w:rsidP="00A802BF">
            <w:pPr>
              <w:jc w:val="both"/>
              <w:rPr>
                <w:rFonts w:ascii="Arial" w:hAnsi="Arial"/>
                <w:color w:val="0000FF"/>
              </w:rPr>
            </w:pPr>
            <w:r w:rsidRPr="00800966">
              <w:rPr>
                <w:rFonts w:ascii="Arial" w:hAnsi="Arial"/>
                <w:color w:val="0000FF"/>
              </w:rPr>
              <w:t>2) Lumbosacrale orthese (L.S.O.):</w:t>
            </w:r>
          </w:p>
        </w:tc>
        <w:tc>
          <w:tcPr>
            <w:tcW w:w="269" w:type="dxa"/>
            <w:gridSpan w:val="2"/>
            <w:vAlign w:val="bottom"/>
          </w:tcPr>
          <w:p w14:paraId="07ECB101" w14:textId="77777777" w:rsidR="00A802BF" w:rsidRPr="00800966" w:rsidRDefault="00A802BF" w:rsidP="00A802BF">
            <w:pPr>
              <w:jc w:val="right"/>
              <w:rPr>
                <w:color w:val="0000FF"/>
              </w:rPr>
            </w:pPr>
          </w:p>
        </w:tc>
      </w:tr>
      <w:tr w:rsidR="00A802BF" w:rsidRPr="00800966" w14:paraId="2F4E73EE" w14:textId="77777777" w:rsidTr="00A01D53">
        <w:trPr>
          <w:cantSplit/>
        </w:trPr>
        <w:tc>
          <w:tcPr>
            <w:tcW w:w="338" w:type="dxa"/>
          </w:tcPr>
          <w:p w14:paraId="3070388E" w14:textId="77777777" w:rsidR="00A802BF" w:rsidRPr="00C34218" w:rsidRDefault="00A802BF" w:rsidP="00A802BF">
            <w:pPr>
              <w:rPr>
                <w:color w:val="0000FF"/>
              </w:rPr>
            </w:pPr>
          </w:p>
        </w:tc>
        <w:tc>
          <w:tcPr>
            <w:tcW w:w="526" w:type="dxa"/>
            <w:gridSpan w:val="2"/>
          </w:tcPr>
          <w:p w14:paraId="5C367168" w14:textId="77777777" w:rsidR="00A802BF" w:rsidRPr="00C34218" w:rsidRDefault="00A802BF" w:rsidP="00A802BF">
            <w:pPr>
              <w:jc w:val="right"/>
              <w:rPr>
                <w:color w:val="0000FF"/>
              </w:rPr>
            </w:pPr>
          </w:p>
        </w:tc>
        <w:tc>
          <w:tcPr>
            <w:tcW w:w="790" w:type="dxa"/>
            <w:gridSpan w:val="2"/>
          </w:tcPr>
          <w:p w14:paraId="2FA98A1C" w14:textId="77777777" w:rsidR="00A802BF" w:rsidRPr="00C34218" w:rsidRDefault="00A802BF" w:rsidP="00A802BF">
            <w:pPr>
              <w:rPr>
                <w:color w:val="0000FF"/>
              </w:rPr>
            </w:pPr>
          </w:p>
        </w:tc>
        <w:tc>
          <w:tcPr>
            <w:tcW w:w="790" w:type="dxa"/>
            <w:gridSpan w:val="2"/>
          </w:tcPr>
          <w:p w14:paraId="16241A28" w14:textId="77777777" w:rsidR="00A802BF" w:rsidRPr="00C34218" w:rsidRDefault="00A802BF" w:rsidP="00A802BF">
            <w:pPr>
              <w:rPr>
                <w:rFonts w:ascii="Arial" w:hAnsi="Arial"/>
                <w:color w:val="0000FF"/>
              </w:rPr>
            </w:pPr>
          </w:p>
        </w:tc>
        <w:tc>
          <w:tcPr>
            <w:tcW w:w="6313" w:type="dxa"/>
            <w:gridSpan w:val="7"/>
          </w:tcPr>
          <w:p w14:paraId="020C3D0A" w14:textId="77777777" w:rsidR="00A802BF" w:rsidRPr="00800966" w:rsidRDefault="00A802BF" w:rsidP="00A802BF">
            <w:pPr>
              <w:jc w:val="both"/>
              <w:rPr>
                <w:rFonts w:ascii="Arial" w:hAnsi="Arial"/>
                <w:color w:val="0000FF"/>
              </w:rPr>
            </w:pPr>
          </w:p>
        </w:tc>
        <w:tc>
          <w:tcPr>
            <w:tcW w:w="269" w:type="dxa"/>
            <w:gridSpan w:val="2"/>
            <w:vAlign w:val="bottom"/>
          </w:tcPr>
          <w:p w14:paraId="2A8E4735" w14:textId="77777777" w:rsidR="00A802BF" w:rsidRPr="00800966" w:rsidRDefault="00A802BF" w:rsidP="00A802BF">
            <w:pPr>
              <w:jc w:val="right"/>
              <w:rPr>
                <w:color w:val="0000FF"/>
              </w:rPr>
            </w:pPr>
          </w:p>
        </w:tc>
      </w:tr>
      <w:tr w:rsidR="00A802BF" w:rsidRPr="00800966" w14:paraId="0CE1D747" w14:textId="77777777" w:rsidTr="00A01D53">
        <w:trPr>
          <w:cantSplit/>
        </w:trPr>
        <w:tc>
          <w:tcPr>
            <w:tcW w:w="338" w:type="dxa"/>
          </w:tcPr>
          <w:p w14:paraId="0B229936" w14:textId="77777777" w:rsidR="00A802BF" w:rsidRPr="00C34218" w:rsidRDefault="00A802BF" w:rsidP="00A802BF">
            <w:pPr>
              <w:rPr>
                <w:color w:val="0000FF"/>
              </w:rPr>
            </w:pPr>
          </w:p>
        </w:tc>
        <w:tc>
          <w:tcPr>
            <w:tcW w:w="526" w:type="dxa"/>
            <w:gridSpan w:val="2"/>
          </w:tcPr>
          <w:p w14:paraId="495C50BB" w14:textId="77777777" w:rsidR="00A802BF" w:rsidRPr="00C34218" w:rsidRDefault="00A802BF" w:rsidP="00A802BF">
            <w:pPr>
              <w:jc w:val="right"/>
              <w:rPr>
                <w:color w:val="0000FF"/>
              </w:rPr>
            </w:pPr>
          </w:p>
        </w:tc>
        <w:tc>
          <w:tcPr>
            <w:tcW w:w="790" w:type="dxa"/>
            <w:gridSpan w:val="2"/>
          </w:tcPr>
          <w:p w14:paraId="759204E6" w14:textId="77777777" w:rsidR="00A802BF" w:rsidRPr="00C34218" w:rsidRDefault="00A802BF" w:rsidP="00A802BF">
            <w:pPr>
              <w:rPr>
                <w:color w:val="0000FF"/>
              </w:rPr>
            </w:pPr>
          </w:p>
        </w:tc>
        <w:tc>
          <w:tcPr>
            <w:tcW w:w="790" w:type="dxa"/>
            <w:gridSpan w:val="2"/>
          </w:tcPr>
          <w:p w14:paraId="7DD2EC21" w14:textId="77777777" w:rsidR="00A802BF" w:rsidRPr="00C34218" w:rsidRDefault="00A802BF" w:rsidP="00A802BF">
            <w:pPr>
              <w:rPr>
                <w:rFonts w:ascii="Arial" w:hAnsi="Arial"/>
                <w:color w:val="0000FF"/>
              </w:rPr>
            </w:pPr>
          </w:p>
        </w:tc>
        <w:tc>
          <w:tcPr>
            <w:tcW w:w="6313" w:type="dxa"/>
            <w:gridSpan w:val="7"/>
          </w:tcPr>
          <w:p w14:paraId="1FB9A281" w14:textId="73865AA8" w:rsidR="00A802BF" w:rsidRPr="00800966" w:rsidRDefault="00A802BF" w:rsidP="00A802BF">
            <w:pPr>
              <w:jc w:val="both"/>
              <w:rPr>
                <w:rFonts w:ascii="Arial" w:hAnsi="Arial"/>
                <w:color w:val="0000FF"/>
              </w:rPr>
            </w:pPr>
            <w:r w:rsidRPr="00800966">
              <w:rPr>
                <w:rFonts w:ascii="Arial" w:hAnsi="Arial"/>
                <w:color w:val="0000FF"/>
              </w:rPr>
              <w:t>Topografie:</w:t>
            </w:r>
          </w:p>
        </w:tc>
        <w:tc>
          <w:tcPr>
            <w:tcW w:w="269" w:type="dxa"/>
            <w:gridSpan w:val="2"/>
            <w:vAlign w:val="bottom"/>
          </w:tcPr>
          <w:p w14:paraId="2F9BF3B9" w14:textId="77777777" w:rsidR="00A802BF" w:rsidRPr="00800966" w:rsidRDefault="00A802BF" w:rsidP="00A802BF">
            <w:pPr>
              <w:jc w:val="right"/>
              <w:rPr>
                <w:color w:val="0000FF"/>
              </w:rPr>
            </w:pPr>
          </w:p>
        </w:tc>
      </w:tr>
      <w:tr w:rsidR="00A802BF" w:rsidRPr="00800966" w14:paraId="257F899A" w14:textId="77777777" w:rsidTr="00A01D53">
        <w:trPr>
          <w:cantSplit/>
        </w:trPr>
        <w:tc>
          <w:tcPr>
            <w:tcW w:w="338" w:type="dxa"/>
          </w:tcPr>
          <w:p w14:paraId="43C9362A" w14:textId="77777777" w:rsidR="00A802BF" w:rsidRPr="00C34218" w:rsidRDefault="00A802BF" w:rsidP="00A802BF">
            <w:pPr>
              <w:rPr>
                <w:color w:val="0000FF"/>
              </w:rPr>
            </w:pPr>
          </w:p>
        </w:tc>
        <w:tc>
          <w:tcPr>
            <w:tcW w:w="526" w:type="dxa"/>
            <w:gridSpan w:val="2"/>
          </w:tcPr>
          <w:p w14:paraId="192FBB88" w14:textId="77777777" w:rsidR="00A802BF" w:rsidRPr="00C34218" w:rsidRDefault="00A802BF" w:rsidP="00A802BF">
            <w:pPr>
              <w:jc w:val="right"/>
              <w:rPr>
                <w:color w:val="0000FF"/>
              </w:rPr>
            </w:pPr>
          </w:p>
        </w:tc>
        <w:tc>
          <w:tcPr>
            <w:tcW w:w="790" w:type="dxa"/>
            <w:gridSpan w:val="2"/>
          </w:tcPr>
          <w:p w14:paraId="573A14D1" w14:textId="77777777" w:rsidR="00A802BF" w:rsidRPr="00C34218" w:rsidRDefault="00A802BF" w:rsidP="00A802BF">
            <w:pPr>
              <w:rPr>
                <w:color w:val="0000FF"/>
              </w:rPr>
            </w:pPr>
          </w:p>
        </w:tc>
        <w:tc>
          <w:tcPr>
            <w:tcW w:w="790" w:type="dxa"/>
            <w:gridSpan w:val="2"/>
          </w:tcPr>
          <w:p w14:paraId="6A3D698B" w14:textId="77777777" w:rsidR="00A802BF" w:rsidRPr="00C34218" w:rsidRDefault="00A802BF" w:rsidP="00A802BF">
            <w:pPr>
              <w:rPr>
                <w:rFonts w:ascii="Arial" w:hAnsi="Arial"/>
                <w:color w:val="0000FF"/>
              </w:rPr>
            </w:pPr>
          </w:p>
        </w:tc>
        <w:tc>
          <w:tcPr>
            <w:tcW w:w="6313" w:type="dxa"/>
            <w:gridSpan w:val="7"/>
          </w:tcPr>
          <w:p w14:paraId="5106EE9C" w14:textId="77777777" w:rsidR="00A802BF" w:rsidRPr="00800966" w:rsidRDefault="00A802BF" w:rsidP="00A802BF">
            <w:pPr>
              <w:jc w:val="both"/>
              <w:rPr>
                <w:rFonts w:ascii="Arial" w:hAnsi="Arial"/>
                <w:color w:val="0000FF"/>
              </w:rPr>
            </w:pPr>
          </w:p>
        </w:tc>
        <w:tc>
          <w:tcPr>
            <w:tcW w:w="269" w:type="dxa"/>
            <w:gridSpan w:val="2"/>
            <w:vAlign w:val="bottom"/>
          </w:tcPr>
          <w:p w14:paraId="11FCACD8" w14:textId="77777777" w:rsidR="00A802BF" w:rsidRPr="00800966" w:rsidRDefault="00A802BF" w:rsidP="00A802BF">
            <w:pPr>
              <w:jc w:val="right"/>
              <w:rPr>
                <w:color w:val="0000FF"/>
              </w:rPr>
            </w:pPr>
          </w:p>
        </w:tc>
      </w:tr>
      <w:tr w:rsidR="00A802BF" w:rsidRPr="00800966" w14:paraId="106793C0" w14:textId="77777777" w:rsidTr="00A01D53">
        <w:trPr>
          <w:cantSplit/>
        </w:trPr>
        <w:tc>
          <w:tcPr>
            <w:tcW w:w="338" w:type="dxa"/>
          </w:tcPr>
          <w:p w14:paraId="03A752B9" w14:textId="77777777" w:rsidR="00A802BF" w:rsidRPr="00C34218" w:rsidRDefault="00A802BF" w:rsidP="00A802BF">
            <w:pPr>
              <w:rPr>
                <w:color w:val="0000FF"/>
              </w:rPr>
            </w:pPr>
          </w:p>
        </w:tc>
        <w:tc>
          <w:tcPr>
            <w:tcW w:w="526" w:type="dxa"/>
            <w:gridSpan w:val="2"/>
          </w:tcPr>
          <w:p w14:paraId="451D2958" w14:textId="77777777" w:rsidR="00A802BF" w:rsidRPr="00C34218" w:rsidRDefault="00A802BF" w:rsidP="00A802BF">
            <w:pPr>
              <w:jc w:val="right"/>
              <w:rPr>
                <w:color w:val="0000FF"/>
              </w:rPr>
            </w:pPr>
          </w:p>
        </w:tc>
        <w:tc>
          <w:tcPr>
            <w:tcW w:w="790" w:type="dxa"/>
            <w:gridSpan w:val="2"/>
          </w:tcPr>
          <w:p w14:paraId="0AC80045" w14:textId="77777777" w:rsidR="00A802BF" w:rsidRPr="00C34218" w:rsidRDefault="00A802BF" w:rsidP="00A802BF">
            <w:pPr>
              <w:rPr>
                <w:color w:val="0000FF"/>
              </w:rPr>
            </w:pPr>
          </w:p>
        </w:tc>
        <w:tc>
          <w:tcPr>
            <w:tcW w:w="790" w:type="dxa"/>
            <w:gridSpan w:val="2"/>
          </w:tcPr>
          <w:p w14:paraId="35BF0EBD" w14:textId="77777777" w:rsidR="00A802BF" w:rsidRPr="00C34218" w:rsidRDefault="00A802BF" w:rsidP="00A802BF">
            <w:pPr>
              <w:rPr>
                <w:rFonts w:ascii="Arial" w:hAnsi="Arial"/>
                <w:color w:val="0000FF"/>
              </w:rPr>
            </w:pPr>
          </w:p>
        </w:tc>
        <w:tc>
          <w:tcPr>
            <w:tcW w:w="6313" w:type="dxa"/>
            <w:gridSpan w:val="7"/>
          </w:tcPr>
          <w:p w14:paraId="7DA540EC" w14:textId="55E89F34" w:rsidR="00A802BF" w:rsidRPr="00800966" w:rsidRDefault="00A802BF" w:rsidP="00A802BF">
            <w:pPr>
              <w:jc w:val="both"/>
              <w:rPr>
                <w:rFonts w:ascii="Arial" w:hAnsi="Arial"/>
                <w:color w:val="0000FF"/>
              </w:rPr>
            </w:pPr>
            <w:r w:rsidRPr="00800966">
              <w:rPr>
                <w:rFonts w:ascii="Arial" w:hAnsi="Arial"/>
                <w:color w:val="0000FF"/>
              </w:rPr>
              <w:t>Lumbosacrale orthese: L.S.O</w:t>
            </w:r>
            <w:r>
              <w:rPr>
                <w:rFonts w:ascii="Arial" w:hAnsi="Arial"/>
                <w:color w:val="0000FF"/>
              </w:rPr>
              <w:t>:</w:t>
            </w:r>
          </w:p>
        </w:tc>
        <w:tc>
          <w:tcPr>
            <w:tcW w:w="269" w:type="dxa"/>
            <w:gridSpan w:val="2"/>
            <w:vAlign w:val="bottom"/>
          </w:tcPr>
          <w:p w14:paraId="47B89CE3" w14:textId="77777777" w:rsidR="00A802BF" w:rsidRPr="00800966" w:rsidRDefault="00A802BF" w:rsidP="00A802BF">
            <w:pPr>
              <w:jc w:val="right"/>
              <w:rPr>
                <w:color w:val="0000FF"/>
              </w:rPr>
            </w:pPr>
          </w:p>
        </w:tc>
      </w:tr>
      <w:tr w:rsidR="00A802BF" w:rsidRPr="00800966" w14:paraId="43BFA5FB" w14:textId="77777777" w:rsidTr="00A01D53">
        <w:trPr>
          <w:cantSplit/>
        </w:trPr>
        <w:tc>
          <w:tcPr>
            <w:tcW w:w="338" w:type="dxa"/>
          </w:tcPr>
          <w:p w14:paraId="76C3EE0C" w14:textId="77777777" w:rsidR="00A802BF" w:rsidRPr="00C34218" w:rsidRDefault="00A802BF" w:rsidP="00A802BF">
            <w:pPr>
              <w:rPr>
                <w:color w:val="0000FF"/>
              </w:rPr>
            </w:pPr>
          </w:p>
        </w:tc>
        <w:tc>
          <w:tcPr>
            <w:tcW w:w="526" w:type="dxa"/>
            <w:gridSpan w:val="2"/>
          </w:tcPr>
          <w:p w14:paraId="55903B84" w14:textId="77777777" w:rsidR="00A802BF" w:rsidRPr="00C34218" w:rsidRDefault="00A802BF" w:rsidP="00A802BF">
            <w:pPr>
              <w:jc w:val="right"/>
              <w:rPr>
                <w:color w:val="0000FF"/>
              </w:rPr>
            </w:pPr>
          </w:p>
        </w:tc>
        <w:tc>
          <w:tcPr>
            <w:tcW w:w="790" w:type="dxa"/>
            <w:gridSpan w:val="2"/>
          </w:tcPr>
          <w:p w14:paraId="19482C38" w14:textId="77777777" w:rsidR="00A802BF" w:rsidRPr="00C34218" w:rsidRDefault="00A802BF" w:rsidP="00A802BF">
            <w:pPr>
              <w:rPr>
                <w:color w:val="0000FF"/>
              </w:rPr>
            </w:pPr>
          </w:p>
        </w:tc>
        <w:tc>
          <w:tcPr>
            <w:tcW w:w="790" w:type="dxa"/>
            <w:gridSpan w:val="2"/>
          </w:tcPr>
          <w:p w14:paraId="00D51E17" w14:textId="77777777" w:rsidR="00A802BF" w:rsidRPr="00C34218" w:rsidRDefault="00A802BF" w:rsidP="00A802BF">
            <w:pPr>
              <w:rPr>
                <w:rFonts w:ascii="Arial" w:hAnsi="Arial"/>
                <w:color w:val="0000FF"/>
              </w:rPr>
            </w:pPr>
          </w:p>
        </w:tc>
        <w:tc>
          <w:tcPr>
            <w:tcW w:w="6313" w:type="dxa"/>
            <w:gridSpan w:val="7"/>
          </w:tcPr>
          <w:p w14:paraId="0AEFFF3F" w14:textId="77777777" w:rsidR="00A802BF" w:rsidRPr="00800966" w:rsidRDefault="00A802BF" w:rsidP="00A802BF">
            <w:pPr>
              <w:jc w:val="both"/>
              <w:rPr>
                <w:rFonts w:ascii="Arial" w:hAnsi="Arial"/>
                <w:color w:val="0000FF"/>
              </w:rPr>
            </w:pPr>
          </w:p>
        </w:tc>
        <w:tc>
          <w:tcPr>
            <w:tcW w:w="269" w:type="dxa"/>
            <w:gridSpan w:val="2"/>
            <w:vAlign w:val="bottom"/>
          </w:tcPr>
          <w:p w14:paraId="341FD1C8" w14:textId="77777777" w:rsidR="00A802BF" w:rsidRPr="00800966" w:rsidRDefault="00A802BF" w:rsidP="00A802BF">
            <w:pPr>
              <w:jc w:val="right"/>
              <w:rPr>
                <w:color w:val="0000FF"/>
              </w:rPr>
            </w:pPr>
          </w:p>
        </w:tc>
      </w:tr>
      <w:tr w:rsidR="00A802BF" w:rsidRPr="004676AE" w14:paraId="027325DA" w14:textId="77777777" w:rsidTr="00A01D53">
        <w:trPr>
          <w:cantSplit/>
        </w:trPr>
        <w:tc>
          <w:tcPr>
            <w:tcW w:w="338" w:type="dxa"/>
          </w:tcPr>
          <w:p w14:paraId="70B6720D" w14:textId="77777777" w:rsidR="00A802BF" w:rsidRPr="00C34218" w:rsidRDefault="00A802BF" w:rsidP="00A802BF">
            <w:pPr>
              <w:rPr>
                <w:color w:val="0000FF"/>
              </w:rPr>
            </w:pPr>
          </w:p>
        </w:tc>
        <w:tc>
          <w:tcPr>
            <w:tcW w:w="526" w:type="dxa"/>
            <w:gridSpan w:val="2"/>
          </w:tcPr>
          <w:p w14:paraId="2242550F" w14:textId="77777777" w:rsidR="00A802BF" w:rsidRPr="00C34218" w:rsidRDefault="00A802BF" w:rsidP="00A802BF">
            <w:pPr>
              <w:jc w:val="right"/>
              <w:rPr>
                <w:color w:val="0000FF"/>
              </w:rPr>
            </w:pPr>
          </w:p>
        </w:tc>
        <w:tc>
          <w:tcPr>
            <w:tcW w:w="790" w:type="dxa"/>
            <w:gridSpan w:val="2"/>
          </w:tcPr>
          <w:p w14:paraId="65C5EF7F" w14:textId="77777777" w:rsidR="00A802BF" w:rsidRPr="00C34218" w:rsidRDefault="00A802BF" w:rsidP="00A802BF">
            <w:pPr>
              <w:rPr>
                <w:color w:val="0000FF"/>
              </w:rPr>
            </w:pPr>
          </w:p>
        </w:tc>
        <w:tc>
          <w:tcPr>
            <w:tcW w:w="790" w:type="dxa"/>
            <w:gridSpan w:val="2"/>
          </w:tcPr>
          <w:p w14:paraId="7581CD2D" w14:textId="77777777" w:rsidR="00A802BF" w:rsidRPr="00C34218" w:rsidRDefault="00A802BF" w:rsidP="00A802BF">
            <w:pPr>
              <w:rPr>
                <w:rFonts w:ascii="Arial" w:hAnsi="Arial"/>
                <w:color w:val="0000FF"/>
              </w:rPr>
            </w:pPr>
          </w:p>
        </w:tc>
        <w:tc>
          <w:tcPr>
            <w:tcW w:w="6313" w:type="dxa"/>
            <w:gridSpan w:val="7"/>
          </w:tcPr>
          <w:p w14:paraId="0FA922B9" w14:textId="143C2B96" w:rsidR="00A802BF" w:rsidRPr="00800966" w:rsidRDefault="00A802BF" w:rsidP="00A802BF">
            <w:pPr>
              <w:jc w:val="both"/>
              <w:rPr>
                <w:rFonts w:ascii="Arial" w:hAnsi="Arial"/>
                <w:color w:val="0000FF"/>
                <w:lang w:val="nl-BE"/>
              </w:rPr>
            </w:pPr>
            <w:r w:rsidRPr="00800966">
              <w:rPr>
                <w:rFonts w:ascii="Arial" w:hAnsi="Arial"/>
                <w:color w:val="0000FF"/>
                <w:lang w:val="nl-BE"/>
              </w:rPr>
              <w:t>AIV1) Van sacrum tot minimum D 12</w:t>
            </w:r>
          </w:p>
        </w:tc>
        <w:tc>
          <w:tcPr>
            <w:tcW w:w="269" w:type="dxa"/>
            <w:gridSpan w:val="2"/>
            <w:vAlign w:val="bottom"/>
          </w:tcPr>
          <w:p w14:paraId="66A5D1EC" w14:textId="77777777" w:rsidR="00A802BF" w:rsidRPr="00800966" w:rsidRDefault="00A802BF" w:rsidP="00A802BF">
            <w:pPr>
              <w:jc w:val="right"/>
              <w:rPr>
                <w:color w:val="0000FF"/>
                <w:lang w:val="nl-BE"/>
              </w:rPr>
            </w:pPr>
          </w:p>
        </w:tc>
      </w:tr>
      <w:tr w:rsidR="00A802BF" w:rsidRPr="004676AE" w14:paraId="2C8D40A5" w14:textId="77777777" w:rsidTr="00A01D53">
        <w:trPr>
          <w:cantSplit/>
        </w:trPr>
        <w:tc>
          <w:tcPr>
            <w:tcW w:w="338" w:type="dxa"/>
          </w:tcPr>
          <w:p w14:paraId="4291BFBF" w14:textId="77777777" w:rsidR="00A802BF" w:rsidRPr="007A68DC" w:rsidRDefault="00A802BF" w:rsidP="00A802BF">
            <w:pPr>
              <w:rPr>
                <w:color w:val="0000FF"/>
                <w:lang w:val="nl-BE"/>
              </w:rPr>
            </w:pPr>
          </w:p>
        </w:tc>
        <w:tc>
          <w:tcPr>
            <w:tcW w:w="526" w:type="dxa"/>
            <w:gridSpan w:val="2"/>
          </w:tcPr>
          <w:p w14:paraId="6C75C838" w14:textId="77777777" w:rsidR="00A802BF" w:rsidRPr="007A68DC" w:rsidRDefault="00A802BF" w:rsidP="00A802BF">
            <w:pPr>
              <w:jc w:val="right"/>
              <w:rPr>
                <w:color w:val="0000FF"/>
                <w:lang w:val="nl-BE"/>
              </w:rPr>
            </w:pPr>
          </w:p>
        </w:tc>
        <w:tc>
          <w:tcPr>
            <w:tcW w:w="790" w:type="dxa"/>
            <w:gridSpan w:val="2"/>
          </w:tcPr>
          <w:p w14:paraId="7D8EF145" w14:textId="77777777" w:rsidR="00A802BF" w:rsidRPr="007A68DC" w:rsidRDefault="00A802BF" w:rsidP="00A802BF">
            <w:pPr>
              <w:rPr>
                <w:color w:val="0000FF"/>
                <w:lang w:val="nl-BE"/>
              </w:rPr>
            </w:pPr>
          </w:p>
        </w:tc>
        <w:tc>
          <w:tcPr>
            <w:tcW w:w="790" w:type="dxa"/>
            <w:gridSpan w:val="2"/>
          </w:tcPr>
          <w:p w14:paraId="6FCAD7AE" w14:textId="77777777" w:rsidR="00A802BF" w:rsidRPr="007A68DC" w:rsidRDefault="00A802BF" w:rsidP="00A802BF">
            <w:pPr>
              <w:rPr>
                <w:rFonts w:ascii="Arial" w:hAnsi="Arial"/>
                <w:color w:val="0000FF"/>
                <w:lang w:val="nl-BE"/>
              </w:rPr>
            </w:pPr>
          </w:p>
        </w:tc>
        <w:tc>
          <w:tcPr>
            <w:tcW w:w="6313" w:type="dxa"/>
            <w:gridSpan w:val="7"/>
          </w:tcPr>
          <w:p w14:paraId="53C1128A" w14:textId="77777777" w:rsidR="00A802BF" w:rsidRPr="00800966" w:rsidRDefault="00A802BF" w:rsidP="00A802BF">
            <w:pPr>
              <w:jc w:val="both"/>
              <w:rPr>
                <w:rFonts w:ascii="Arial" w:hAnsi="Arial"/>
                <w:color w:val="0000FF"/>
                <w:lang w:val="nl-BE"/>
              </w:rPr>
            </w:pPr>
          </w:p>
        </w:tc>
        <w:tc>
          <w:tcPr>
            <w:tcW w:w="269" w:type="dxa"/>
            <w:gridSpan w:val="2"/>
            <w:vAlign w:val="bottom"/>
          </w:tcPr>
          <w:p w14:paraId="30F11A5D" w14:textId="77777777" w:rsidR="00A802BF" w:rsidRPr="00800966" w:rsidRDefault="00A802BF" w:rsidP="00A802BF">
            <w:pPr>
              <w:jc w:val="right"/>
              <w:rPr>
                <w:color w:val="0000FF"/>
                <w:lang w:val="nl-BE"/>
              </w:rPr>
            </w:pPr>
          </w:p>
        </w:tc>
      </w:tr>
      <w:tr w:rsidR="00A802BF" w:rsidRPr="00800966" w14:paraId="132B9F65" w14:textId="77777777" w:rsidTr="00A01D53">
        <w:trPr>
          <w:cantSplit/>
        </w:trPr>
        <w:tc>
          <w:tcPr>
            <w:tcW w:w="338" w:type="dxa"/>
          </w:tcPr>
          <w:p w14:paraId="2C06B361" w14:textId="77777777" w:rsidR="00A802BF" w:rsidRPr="007A68DC" w:rsidRDefault="00A802BF" w:rsidP="00A802BF">
            <w:pPr>
              <w:rPr>
                <w:color w:val="0000FF"/>
                <w:lang w:val="nl-BE"/>
              </w:rPr>
            </w:pPr>
          </w:p>
        </w:tc>
        <w:tc>
          <w:tcPr>
            <w:tcW w:w="526" w:type="dxa"/>
            <w:gridSpan w:val="2"/>
          </w:tcPr>
          <w:p w14:paraId="181C6895" w14:textId="77777777" w:rsidR="00A802BF" w:rsidRPr="007A68DC" w:rsidRDefault="00A802BF" w:rsidP="00A802BF">
            <w:pPr>
              <w:jc w:val="right"/>
              <w:rPr>
                <w:color w:val="0000FF"/>
                <w:lang w:val="nl-BE"/>
              </w:rPr>
            </w:pPr>
          </w:p>
        </w:tc>
        <w:tc>
          <w:tcPr>
            <w:tcW w:w="790" w:type="dxa"/>
            <w:gridSpan w:val="2"/>
          </w:tcPr>
          <w:p w14:paraId="14E4D587" w14:textId="77777777" w:rsidR="00A802BF" w:rsidRPr="007A68DC" w:rsidRDefault="00A802BF" w:rsidP="00A802BF">
            <w:pPr>
              <w:rPr>
                <w:color w:val="0000FF"/>
                <w:lang w:val="nl-BE"/>
              </w:rPr>
            </w:pPr>
          </w:p>
        </w:tc>
        <w:tc>
          <w:tcPr>
            <w:tcW w:w="790" w:type="dxa"/>
            <w:gridSpan w:val="2"/>
          </w:tcPr>
          <w:p w14:paraId="29E054C4" w14:textId="77777777" w:rsidR="00A802BF" w:rsidRPr="007A68DC" w:rsidRDefault="00A802BF" w:rsidP="00A802BF">
            <w:pPr>
              <w:rPr>
                <w:rFonts w:ascii="Arial" w:hAnsi="Arial"/>
                <w:color w:val="0000FF"/>
                <w:lang w:val="nl-BE"/>
              </w:rPr>
            </w:pPr>
          </w:p>
        </w:tc>
        <w:tc>
          <w:tcPr>
            <w:tcW w:w="6313" w:type="dxa"/>
            <w:gridSpan w:val="7"/>
          </w:tcPr>
          <w:p w14:paraId="1E20A9F0" w14:textId="64D78418" w:rsidR="00A802BF" w:rsidRPr="00800966" w:rsidRDefault="00A802BF" w:rsidP="00A802BF">
            <w:pPr>
              <w:jc w:val="both"/>
              <w:rPr>
                <w:rFonts w:ascii="Arial" w:hAnsi="Arial"/>
                <w:color w:val="0000FF"/>
                <w:lang w:val="nl-BE"/>
              </w:rPr>
            </w:pPr>
            <w:r w:rsidRPr="00800966">
              <w:rPr>
                <w:rFonts w:ascii="Arial" w:hAnsi="Arial"/>
                <w:color w:val="0000FF"/>
                <w:lang w:val="nl-BE"/>
              </w:rPr>
              <w:t>Maatwerk:</w:t>
            </w:r>
          </w:p>
        </w:tc>
        <w:tc>
          <w:tcPr>
            <w:tcW w:w="269" w:type="dxa"/>
            <w:gridSpan w:val="2"/>
            <w:vAlign w:val="bottom"/>
          </w:tcPr>
          <w:p w14:paraId="662421A5" w14:textId="77777777" w:rsidR="00A802BF" w:rsidRPr="00800966" w:rsidRDefault="00A802BF" w:rsidP="00A802BF">
            <w:pPr>
              <w:jc w:val="right"/>
              <w:rPr>
                <w:color w:val="0000FF"/>
                <w:lang w:val="nl-BE"/>
              </w:rPr>
            </w:pPr>
          </w:p>
        </w:tc>
      </w:tr>
      <w:tr w:rsidR="00A802BF" w:rsidRPr="00800966" w14:paraId="12621525" w14:textId="77777777" w:rsidTr="00A01D53">
        <w:trPr>
          <w:cantSplit/>
        </w:trPr>
        <w:tc>
          <w:tcPr>
            <w:tcW w:w="338" w:type="dxa"/>
          </w:tcPr>
          <w:p w14:paraId="32F0DA2D" w14:textId="77777777" w:rsidR="00A802BF" w:rsidRPr="00C34218" w:rsidRDefault="00A802BF" w:rsidP="00A802BF">
            <w:pPr>
              <w:rPr>
                <w:color w:val="0000FF"/>
              </w:rPr>
            </w:pPr>
          </w:p>
        </w:tc>
        <w:tc>
          <w:tcPr>
            <w:tcW w:w="526" w:type="dxa"/>
            <w:gridSpan w:val="2"/>
          </w:tcPr>
          <w:p w14:paraId="5CEEC338" w14:textId="77777777" w:rsidR="00A802BF" w:rsidRPr="00C34218" w:rsidRDefault="00A802BF" w:rsidP="00A802BF">
            <w:pPr>
              <w:jc w:val="right"/>
              <w:rPr>
                <w:color w:val="0000FF"/>
              </w:rPr>
            </w:pPr>
          </w:p>
        </w:tc>
        <w:tc>
          <w:tcPr>
            <w:tcW w:w="790" w:type="dxa"/>
            <w:gridSpan w:val="2"/>
          </w:tcPr>
          <w:p w14:paraId="4EC41123" w14:textId="5B0B7914" w:rsidR="00A802BF" w:rsidRPr="00C34218" w:rsidRDefault="00A802BF" w:rsidP="00A802BF">
            <w:pPr>
              <w:rPr>
                <w:color w:val="0000FF"/>
              </w:rPr>
            </w:pPr>
          </w:p>
        </w:tc>
        <w:tc>
          <w:tcPr>
            <w:tcW w:w="790" w:type="dxa"/>
            <w:gridSpan w:val="2"/>
          </w:tcPr>
          <w:p w14:paraId="52D244BB" w14:textId="77777777" w:rsidR="00A802BF" w:rsidRPr="00C34218" w:rsidRDefault="00A802BF" w:rsidP="00A802BF">
            <w:pPr>
              <w:rPr>
                <w:rFonts w:ascii="Arial" w:hAnsi="Arial"/>
                <w:color w:val="0000FF"/>
              </w:rPr>
            </w:pPr>
          </w:p>
        </w:tc>
        <w:tc>
          <w:tcPr>
            <w:tcW w:w="6313" w:type="dxa"/>
            <w:gridSpan w:val="7"/>
          </w:tcPr>
          <w:p w14:paraId="67A38BAE" w14:textId="77777777" w:rsidR="00A802BF" w:rsidRPr="00800966" w:rsidRDefault="00A802BF" w:rsidP="00A802BF">
            <w:pPr>
              <w:jc w:val="both"/>
              <w:rPr>
                <w:rFonts w:ascii="Arial" w:hAnsi="Arial"/>
                <w:color w:val="0000FF"/>
                <w:lang w:val="nl-BE"/>
              </w:rPr>
            </w:pPr>
          </w:p>
        </w:tc>
        <w:tc>
          <w:tcPr>
            <w:tcW w:w="269" w:type="dxa"/>
            <w:gridSpan w:val="2"/>
            <w:vAlign w:val="bottom"/>
          </w:tcPr>
          <w:p w14:paraId="08327293" w14:textId="77777777" w:rsidR="00A802BF" w:rsidRPr="00800966" w:rsidRDefault="00A802BF" w:rsidP="00A802BF">
            <w:pPr>
              <w:jc w:val="right"/>
              <w:rPr>
                <w:color w:val="0000FF"/>
                <w:lang w:val="nl-BE"/>
              </w:rPr>
            </w:pPr>
          </w:p>
        </w:tc>
      </w:tr>
      <w:tr w:rsidR="00A802BF" w:rsidRPr="00800966" w14:paraId="6F91776E" w14:textId="77777777" w:rsidTr="000F57F3">
        <w:trPr>
          <w:cantSplit/>
        </w:trPr>
        <w:tc>
          <w:tcPr>
            <w:tcW w:w="338" w:type="dxa"/>
          </w:tcPr>
          <w:p w14:paraId="37C2BB1A" w14:textId="77777777" w:rsidR="00A802BF" w:rsidRPr="00800966" w:rsidRDefault="00A802BF" w:rsidP="00A802BF">
            <w:pPr>
              <w:rPr>
                <w:rFonts w:ascii="Arial" w:hAnsi="Arial"/>
                <w:color w:val="0000FF"/>
                <w:lang w:val="nl-BE"/>
              </w:rPr>
            </w:pPr>
          </w:p>
        </w:tc>
        <w:tc>
          <w:tcPr>
            <w:tcW w:w="526" w:type="dxa"/>
            <w:gridSpan w:val="2"/>
          </w:tcPr>
          <w:p w14:paraId="4490B21B" w14:textId="77777777" w:rsidR="00A802BF" w:rsidRPr="00800966" w:rsidRDefault="00A802BF" w:rsidP="00A802BF">
            <w:pPr>
              <w:jc w:val="right"/>
              <w:rPr>
                <w:color w:val="0000FF"/>
                <w:lang w:val="nl-BE"/>
              </w:rPr>
            </w:pPr>
          </w:p>
        </w:tc>
        <w:tc>
          <w:tcPr>
            <w:tcW w:w="790" w:type="dxa"/>
            <w:gridSpan w:val="2"/>
          </w:tcPr>
          <w:p w14:paraId="7E0D9198" w14:textId="1B34FE46" w:rsidR="00A802BF" w:rsidRPr="00800966" w:rsidRDefault="00A802BF" w:rsidP="00A802BF">
            <w:pPr>
              <w:rPr>
                <w:rFonts w:ascii="Arial" w:hAnsi="Arial"/>
                <w:color w:val="0000FF"/>
                <w:lang w:val="nl-BE"/>
              </w:rPr>
            </w:pPr>
            <w:r w:rsidRPr="00800966">
              <w:rPr>
                <w:rFonts w:ascii="Arial" w:hAnsi="Arial"/>
                <w:color w:val="0000FF"/>
                <w:lang w:val="nl-BE"/>
              </w:rPr>
              <w:t>645514</w:t>
            </w:r>
          </w:p>
        </w:tc>
        <w:tc>
          <w:tcPr>
            <w:tcW w:w="790" w:type="dxa"/>
            <w:gridSpan w:val="2"/>
          </w:tcPr>
          <w:p w14:paraId="6997619D" w14:textId="786FE961" w:rsidR="00A802BF" w:rsidRPr="00800966" w:rsidRDefault="00A802BF" w:rsidP="00A802BF">
            <w:pPr>
              <w:rPr>
                <w:rFonts w:ascii="Arial" w:hAnsi="Arial"/>
                <w:color w:val="0000FF"/>
                <w:lang w:val="nl-BE"/>
              </w:rPr>
            </w:pPr>
            <w:r>
              <w:rPr>
                <w:rFonts w:ascii="Arial" w:hAnsi="Arial"/>
                <w:color w:val="0000FF"/>
                <w:lang w:val="nl-BE"/>
              </w:rPr>
              <w:t>645525</w:t>
            </w:r>
          </w:p>
        </w:tc>
        <w:tc>
          <w:tcPr>
            <w:tcW w:w="5023" w:type="dxa"/>
            <w:gridSpan w:val="3"/>
          </w:tcPr>
          <w:p w14:paraId="6F88A55D" w14:textId="46513789" w:rsidR="00A802BF" w:rsidRPr="00800966" w:rsidRDefault="00A802BF" w:rsidP="00A802BF">
            <w:pPr>
              <w:jc w:val="both"/>
              <w:rPr>
                <w:rFonts w:ascii="Arial" w:hAnsi="Arial"/>
                <w:color w:val="0000FF"/>
                <w:lang w:val="nl-BE"/>
              </w:rPr>
            </w:pPr>
            <w:r w:rsidRPr="00800966">
              <w:rPr>
                <w:rFonts w:ascii="Arial" w:hAnsi="Arial"/>
                <w:color w:val="0000FF"/>
                <w:lang w:val="nl-BE"/>
              </w:rPr>
              <w:t>In leder en tijk met volledig metalen geraamte, dat een</w:t>
            </w:r>
            <w:r>
              <w:rPr>
                <w:rFonts w:ascii="Arial" w:hAnsi="Arial"/>
                <w:color w:val="0000FF"/>
                <w:lang w:val="nl-BE"/>
              </w:rPr>
              <w:t xml:space="preserve"> </w:t>
            </w:r>
            <w:r w:rsidRPr="00800966">
              <w:rPr>
                <w:rFonts w:ascii="Arial" w:hAnsi="Arial"/>
                <w:color w:val="0000FF"/>
                <w:lang w:val="nl-BE"/>
              </w:rPr>
              <w:t>metalen heupkader en zijsteunen omvat, naar afgietsel</w:t>
            </w:r>
          </w:p>
        </w:tc>
        <w:tc>
          <w:tcPr>
            <w:tcW w:w="264" w:type="dxa"/>
            <w:gridSpan w:val="2"/>
            <w:vAlign w:val="bottom"/>
          </w:tcPr>
          <w:p w14:paraId="683CDF1D" w14:textId="60FCD314"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02483EF8" w14:textId="4015718B" w:rsidR="00A802BF" w:rsidRPr="00800966" w:rsidRDefault="00A802BF" w:rsidP="00A802BF">
            <w:pPr>
              <w:jc w:val="right"/>
              <w:rPr>
                <w:rFonts w:ascii="Arial" w:hAnsi="Arial"/>
                <w:color w:val="0000FF"/>
                <w:lang w:val="nl-BE"/>
              </w:rPr>
            </w:pPr>
            <w:r>
              <w:rPr>
                <w:rFonts w:ascii="Arial" w:hAnsi="Arial"/>
                <w:color w:val="0000FF"/>
                <w:lang w:val="nl-BE"/>
              </w:rPr>
              <w:t>354</w:t>
            </w:r>
          </w:p>
        </w:tc>
        <w:tc>
          <w:tcPr>
            <w:tcW w:w="247" w:type="dxa"/>
            <w:vAlign w:val="bottom"/>
          </w:tcPr>
          <w:p w14:paraId="28A464FF" w14:textId="77777777" w:rsidR="00A802BF" w:rsidRPr="00800966" w:rsidRDefault="00A802BF" w:rsidP="00A802BF">
            <w:pPr>
              <w:jc w:val="right"/>
              <w:rPr>
                <w:color w:val="0000FF"/>
                <w:lang w:val="nl-BE"/>
              </w:rPr>
            </w:pPr>
          </w:p>
        </w:tc>
        <w:tc>
          <w:tcPr>
            <w:tcW w:w="269" w:type="dxa"/>
            <w:gridSpan w:val="2"/>
            <w:vAlign w:val="bottom"/>
          </w:tcPr>
          <w:p w14:paraId="45C34742" w14:textId="77777777" w:rsidR="00A802BF" w:rsidRPr="00800966" w:rsidRDefault="00A802BF" w:rsidP="00A802BF">
            <w:pPr>
              <w:jc w:val="right"/>
              <w:rPr>
                <w:color w:val="0000FF"/>
                <w:lang w:val="nl-BE"/>
              </w:rPr>
            </w:pPr>
          </w:p>
        </w:tc>
      </w:tr>
      <w:tr w:rsidR="00A802BF" w:rsidRPr="00800966" w14:paraId="67D7A0E4" w14:textId="77777777" w:rsidTr="000F57F3">
        <w:trPr>
          <w:cantSplit/>
        </w:trPr>
        <w:tc>
          <w:tcPr>
            <w:tcW w:w="338" w:type="dxa"/>
          </w:tcPr>
          <w:p w14:paraId="3A9FA99A" w14:textId="77777777" w:rsidR="00A802BF" w:rsidRPr="00800966" w:rsidRDefault="00A802BF" w:rsidP="00A802BF">
            <w:pPr>
              <w:rPr>
                <w:color w:val="0000FF"/>
                <w:lang w:val="nl-BE"/>
              </w:rPr>
            </w:pPr>
          </w:p>
        </w:tc>
        <w:tc>
          <w:tcPr>
            <w:tcW w:w="526" w:type="dxa"/>
            <w:gridSpan w:val="2"/>
          </w:tcPr>
          <w:p w14:paraId="1A3A4F7D" w14:textId="77777777" w:rsidR="00A802BF" w:rsidRPr="00800966" w:rsidRDefault="00A802BF" w:rsidP="00A802BF">
            <w:pPr>
              <w:jc w:val="right"/>
              <w:rPr>
                <w:color w:val="0000FF"/>
                <w:lang w:val="nl-BE"/>
              </w:rPr>
            </w:pPr>
          </w:p>
        </w:tc>
        <w:tc>
          <w:tcPr>
            <w:tcW w:w="790" w:type="dxa"/>
            <w:gridSpan w:val="2"/>
          </w:tcPr>
          <w:p w14:paraId="4A084062" w14:textId="4A6A5AF2" w:rsidR="00A802BF" w:rsidRPr="00800966" w:rsidRDefault="00A802BF" w:rsidP="00A802BF">
            <w:pPr>
              <w:rPr>
                <w:color w:val="0000FF"/>
                <w:lang w:val="nl-BE"/>
              </w:rPr>
            </w:pPr>
          </w:p>
        </w:tc>
        <w:tc>
          <w:tcPr>
            <w:tcW w:w="790" w:type="dxa"/>
            <w:gridSpan w:val="2"/>
          </w:tcPr>
          <w:p w14:paraId="399ABE80" w14:textId="4EB68071" w:rsidR="00A802BF" w:rsidRPr="00800966" w:rsidRDefault="00A802BF" w:rsidP="00A802BF">
            <w:pPr>
              <w:rPr>
                <w:rFonts w:ascii="Arial" w:hAnsi="Arial"/>
                <w:color w:val="0000FF"/>
                <w:lang w:val="nl-BE"/>
              </w:rPr>
            </w:pPr>
          </w:p>
        </w:tc>
        <w:tc>
          <w:tcPr>
            <w:tcW w:w="5023" w:type="dxa"/>
            <w:gridSpan w:val="3"/>
          </w:tcPr>
          <w:p w14:paraId="008B189C" w14:textId="54E0CA1C" w:rsidR="00A802BF" w:rsidRPr="00800966" w:rsidRDefault="00A802BF" w:rsidP="00A802BF">
            <w:pPr>
              <w:jc w:val="both"/>
              <w:rPr>
                <w:color w:val="0000FF"/>
                <w:lang w:val="nl-BE"/>
              </w:rPr>
            </w:pPr>
          </w:p>
        </w:tc>
        <w:tc>
          <w:tcPr>
            <w:tcW w:w="264" w:type="dxa"/>
            <w:gridSpan w:val="2"/>
            <w:vAlign w:val="bottom"/>
          </w:tcPr>
          <w:p w14:paraId="733BBF8F" w14:textId="1D0E9E6F" w:rsidR="00A802BF" w:rsidRPr="00800966" w:rsidRDefault="00A802BF" w:rsidP="00A802BF">
            <w:pPr>
              <w:jc w:val="right"/>
              <w:rPr>
                <w:color w:val="0000FF"/>
                <w:lang w:val="nl-BE"/>
              </w:rPr>
            </w:pPr>
          </w:p>
        </w:tc>
        <w:tc>
          <w:tcPr>
            <w:tcW w:w="779" w:type="dxa"/>
            <w:vAlign w:val="bottom"/>
          </w:tcPr>
          <w:p w14:paraId="5630B534" w14:textId="6544D790" w:rsidR="00A802BF" w:rsidRPr="00800966" w:rsidRDefault="00A802BF" w:rsidP="00A802BF">
            <w:pPr>
              <w:jc w:val="right"/>
              <w:rPr>
                <w:color w:val="0000FF"/>
                <w:lang w:val="nl-BE"/>
              </w:rPr>
            </w:pPr>
          </w:p>
        </w:tc>
        <w:tc>
          <w:tcPr>
            <w:tcW w:w="247" w:type="dxa"/>
            <w:vAlign w:val="bottom"/>
          </w:tcPr>
          <w:p w14:paraId="25A4729F" w14:textId="77777777" w:rsidR="00A802BF" w:rsidRPr="00800966" w:rsidRDefault="00A802BF" w:rsidP="00A802BF">
            <w:pPr>
              <w:jc w:val="right"/>
              <w:rPr>
                <w:color w:val="0000FF"/>
                <w:lang w:val="nl-BE"/>
              </w:rPr>
            </w:pPr>
          </w:p>
        </w:tc>
        <w:tc>
          <w:tcPr>
            <w:tcW w:w="269" w:type="dxa"/>
            <w:gridSpan w:val="2"/>
            <w:vAlign w:val="bottom"/>
          </w:tcPr>
          <w:p w14:paraId="30CDF25D" w14:textId="77777777" w:rsidR="00A802BF" w:rsidRPr="00800966" w:rsidRDefault="00A802BF" w:rsidP="00A802BF">
            <w:pPr>
              <w:jc w:val="right"/>
              <w:rPr>
                <w:color w:val="0000FF"/>
                <w:lang w:val="nl-BE"/>
              </w:rPr>
            </w:pPr>
          </w:p>
        </w:tc>
      </w:tr>
      <w:tr w:rsidR="00A802BF" w:rsidRPr="00800966" w14:paraId="75C43C20" w14:textId="77777777" w:rsidTr="000F57F3">
        <w:trPr>
          <w:cantSplit/>
        </w:trPr>
        <w:tc>
          <w:tcPr>
            <w:tcW w:w="338" w:type="dxa"/>
          </w:tcPr>
          <w:p w14:paraId="56443321" w14:textId="77777777" w:rsidR="00A802BF" w:rsidRPr="00800966" w:rsidRDefault="00A802BF" w:rsidP="00A802BF">
            <w:pPr>
              <w:rPr>
                <w:color w:val="0000FF"/>
                <w:lang w:val="nl-BE"/>
              </w:rPr>
            </w:pPr>
          </w:p>
        </w:tc>
        <w:tc>
          <w:tcPr>
            <w:tcW w:w="526" w:type="dxa"/>
            <w:gridSpan w:val="2"/>
          </w:tcPr>
          <w:p w14:paraId="116A4CD6" w14:textId="77777777" w:rsidR="00A802BF" w:rsidRPr="00800966" w:rsidRDefault="00A802BF" w:rsidP="00A802BF">
            <w:pPr>
              <w:jc w:val="right"/>
              <w:rPr>
                <w:color w:val="0000FF"/>
                <w:lang w:val="nl-BE"/>
              </w:rPr>
            </w:pPr>
          </w:p>
        </w:tc>
        <w:tc>
          <w:tcPr>
            <w:tcW w:w="790" w:type="dxa"/>
            <w:gridSpan w:val="2"/>
          </w:tcPr>
          <w:p w14:paraId="36126B09" w14:textId="16AE8099" w:rsidR="00A802BF" w:rsidRPr="00800966" w:rsidRDefault="00A802BF" w:rsidP="00A802BF">
            <w:pPr>
              <w:rPr>
                <w:rFonts w:ascii="Arial" w:hAnsi="Arial"/>
                <w:color w:val="0000FF"/>
                <w:lang w:val="nl-BE"/>
              </w:rPr>
            </w:pPr>
            <w:r>
              <w:rPr>
                <w:rFonts w:ascii="Arial" w:hAnsi="Arial"/>
                <w:color w:val="0000FF"/>
                <w:lang w:val="nl-BE"/>
              </w:rPr>
              <w:t>645536</w:t>
            </w:r>
          </w:p>
        </w:tc>
        <w:tc>
          <w:tcPr>
            <w:tcW w:w="790" w:type="dxa"/>
            <w:gridSpan w:val="2"/>
          </w:tcPr>
          <w:p w14:paraId="7BA10212" w14:textId="19B098E4" w:rsidR="00A802BF" w:rsidRPr="00800966" w:rsidRDefault="00A802BF" w:rsidP="00A802BF">
            <w:pPr>
              <w:rPr>
                <w:rFonts w:ascii="Arial" w:hAnsi="Arial"/>
                <w:color w:val="0000FF"/>
                <w:lang w:val="nl-BE"/>
              </w:rPr>
            </w:pPr>
            <w:r>
              <w:rPr>
                <w:rFonts w:ascii="Arial" w:hAnsi="Arial"/>
                <w:color w:val="0000FF"/>
                <w:lang w:val="nl-BE"/>
              </w:rPr>
              <w:t>645540</w:t>
            </w:r>
          </w:p>
        </w:tc>
        <w:tc>
          <w:tcPr>
            <w:tcW w:w="5023" w:type="dxa"/>
            <w:gridSpan w:val="3"/>
          </w:tcPr>
          <w:p w14:paraId="6AD96984" w14:textId="37700B95" w:rsidR="00A802BF" w:rsidRPr="00800966" w:rsidRDefault="00A802BF" w:rsidP="00A802BF">
            <w:pPr>
              <w:jc w:val="both"/>
              <w:rPr>
                <w:rFonts w:ascii="Arial" w:hAnsi="Arial"/>
                <w:color w:val="0000FF"/>
                <w:lang w:val="nl-BE"/>
              </w:rPr>
            </w:pPr>
            <w:r w:rsidRPr="00800966">
              <w:rPr>
                <w:rFonts w:ascii="Arial" w:hAnsi="Arial"/>
                <w:color w:val="0000FF"/>
                <w:lang w:val="nl-BE"/>
              </w:rPr>
              <w:t>In plastiek met of zonder voorste in stof of in stevig</w:t>
            </w:r>
            <w:r>
              <w:rPr>
                <w:rFonts w:ascii="Arial" w:hAnsi="Arial"/>
                <w:color w:val="0000FF"/>
                <w:lang w:val="nl-BE"/>
              </w:rPr>
              <w:t xml:space="preserve"> </w:t>
            </w:r>
            <w:r w:rsidRPr="00800966">
              <w:rPr>
                <w:rFonts w:ascii="Arial" w:hAnsi="Arial"/>
                <w:color w:val="0000FF"/>
                <w:lang w:val="nl-BE"/>
              </w:rPr>
              <w:t>elastisch weefsel</w:t>
            </w:r>
          </w:p>
        </w:tc>
        <w:tc>
          <w:tcPr>
            <w:tcW w:w="264" w:type="dxa"/>
            <w:gridSpan w:val="2"/>
            <w:vAlign w:val="bottom"/>
          </w:tcPr>
          <w:p w14:paraId="31B1EC42" w14:textId="19E6C69F"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11C16AD5" w14:textId="65F829B6" w:rsidR="00A802BF" w:rsidRPr="00800966" w:rsidRDefault="00A802BF" w:rsidP="00A802BF">
            <w:pPr>
              <w:jc w:val="right"/>
              <w:rPr>
                <w:rFonts w:ascii="Arial" w:hAnsi="Arial"/>
                <w:color w:val="0000FF"/>
                <w:lang w:val="nl-BE"/>
              </w:rPr>
            </w:pPr>
            <w:r>
              <w:rPr>
                <w:rFonts w:ascii="Arial" w:hAnsi="Arial"/>
                <w:color w:val="0000FF"/>
                <w:lang w:val="nl-BE"/>
              </w:rPr>
              <w:t>354</w:t>
            </w:r>
          </w:p>
        </w:tc>
        <w:tc>
          <w:tcPr>
            <w:tcW w:w="247" w:type="dxa"/>
            <w:vAlign w:val="bottom"/>
          </w:tcPr>
          <w:p w14:paraId="442C3276" w14:textId="77777777" w:rsidR="00A802BF" w:rsidRPr="00800966" w:rsidRDefault="00A802BF" w:rsidP="00A802BF">
            <w:pPr>
              <w:jc w:val="right"/>
              <w:rPr>
                <w:color w:val="0000FF"/>
                <w:lang w:val="nl-BE"/>
              </w:rPr>
            </w:pPr>
          </w:p>
        </w:tc>
        <w:tc>
          <w:tcPr>
            <w:tcW w:w="269" w:type="dxa"/>
            <w:gridSpan w:val="2"/>
            <w:vAlign w:val="bottom"/>
          </w:tcPr>
          <w:p w14:paraId="6E98C4D6" w14:textId="77777777" w:rsidR="00A802BF" w:rsidRPr="00800966" w:rsidRDefault="00A802BF" w:rsidP="00A802BF">
            <w:pPr>
              <w:jc w:val="right"/>
              <w:rPr>
                <w:color w:val="0000FF"/>
                <w:lang w:val="nl-BE"/>
              </w:rPr>
            </w:pPr>
          </w:p>
        </w:tc>
      </w:tr>
      <w:tr w:rsidR="00A802BF" w:rsidRPr="00800966" w14:paraId="0A9B5B4B" w14:textId="77777777" w:rsidTr="000F57F3">
        <w:trPr>
          <w:cantSplit/>
        </w:trPr>
        <w:tc>
          <w:tcPr>
            <w:tcW w:w="338" w:type="dxa"/>
          </w:tcPr>
          <w:p w14:paraId="04439788" w14:textId="77777777" w:rsidR="00A802BF" w:rsidRPr="00800966" w:rsidRDefault="00A802BF" w:rsidP="00A802BF">
            <w:pPr>
              <w:rPr>
                <w:color w:val="0000FF"/>
                <w:lang w:val="nl-BE"/>
              </w:rPr>
            </w:pPr>
          </w:p>
        </w:tc>
        <w:tc>
          <w:tcPr>
            <w:tcW w:w="526" w:type="dxa"/>
            <w:gridSpan w:val="2"/>
          </w:tcPr>
          <w:p w14:paraId="3018F248" w14:textId="77777777" w:rsidR="00A802BF" w:rsidRPr="00800966" w:rsidRDefault="00A802BF" w:rsidP="00A802BF">
            <w:pPr>
              <w:jc w:val="right"/>
              <w:rPr>
                <w:color w:val="0000FF"/>
                <w:lang w:val="nl-BE"/>
              </w:rPr>
            </w:pPr>
          </w:p>
        </w:tc>
        <w:tc>
          <w:tcPr>
            <w:tcW w:w="790" w:type="dxa"/>
            <w:gridSpan w:val="2"/>
          </w:tcPr>
          <w:p w14:paraId="48137EA3" w14:textId="4312B051" w:rsidR="00A802BF" w:rsidRPr="00800966" w:rsidRDefault="00A802BF" w:rsidP="00A802BF">
            <w:pPr>
              <w:rPr>
                <w:color w:val="0000FF"/>
                <w:lang w:val="nl-BE"/>
              </w:rPr>
            </w:pPr>
          </w:p>
        </w:tc>
        <w:tc>
          <w:tcPr>
            <w:tcW w:w="790" w:type="dxa"/>
            <w:gridSpan w:val="2"/>
          </w:tcPr>
          <w:p w14:paraId="2EEDFBD2" w14:textId="505E0C82" w:rsidR="00A802BF" w:rsidRPr="00800966" w:rsidRDefault="00A802BF" w:rsidP="00A802BF">
            <w:pPr>
              <w:rPr>
                <w:rFonts w:ascii="Arial" w:hAnsi="Arial"/>
                <w:color w:val="0000FF"/>
                <w:lang w:val="nl-BE"/>
              </w:rPr>
            </w:pPr>
          </w:p>
        </w:tc>
        <w:tc>
          <w:tcPr>
            <w:tcW w:w="5023" w:type="dxa"/>
            <w:gridSpan w:val="3"/>
          </w:tcPr>
          <w:p w14:paraId="7AE28180" w14:textId="31F64912" w:rsidR="00A802BF" w:rsidRPr="00800966" w:rsidRDefault="00A802BF" w:rsidP="00A802BF">
            <w:pPr>
              <w:jc w:val="both"/>
              <w:rPr>
                <w:color w:val="0000FF"/>
                <w:lang w:val="nl-BE"/>
              </w:rPr>
            </w:pPr>
          </w:p>
        </w:tc>
        <w:tc>
          <w:tcPr>
            <w:tcW w:w="264" w:type="dxa"/>
            <w:gridSpan w:val="2"/>
            <w:vAlign w:val="bottom"/>
          </w:tcPr>
          <w:p w14:paraId="5E8F0003" w14:textId="617DCB8A" w:rsidR="00A802BF" w:rsidRPr="00800966" w:rsidRDefault="00A802BF" w:rsidP="00A802BF">
            <w:pPr>
              <w:jc w:val="right"/>
              <w:rPr>
                <w:color w:val="0000FF"/>
                <w:lang w:val="nl-BE"/>
              </w:rPr>
            </w:pPr>
          </w:p>
        </w:tc>
        <w:tc>
          <w:tcPr>
            <w:tcW w:w="779" w:type="dxa"/>
            <w:vAlign w:val="bottom"/>
          </w:tcPr>
          <w:p w14:paraId="2F005E50" w14:textId="6D2FE554" w:rsidR="00A802BF" w:rsidRPr="00800966" w:rsidRDefault="00A802BF" w:rsidP="00A802BF">
            <w:pPr>
              <w:jc w:val="right"/>
              <w:rPr>
                <w:color w:val="0000FF"/>
                <w:lang w:val="nl-BE"/>
              </w:rPr>
            </w:pPr>
          </w:p>
        </w:tc>
        <w:tc>
          <w:tcPr>
            <w:tcW w:w="247" w:type="dxa"/>
            <w:vAlign w:val="bottom"/>
          </w:tcPr>
          <w:p w14:paraId="3C2EFA21" w14:textId="77777777" w:rsidR="00A802BF" w:rsidRPr="00800966" w:rsidRDefault="00A802BF" w:rsidP="00A802BF">
            <w:pPr>
              <w:jc w:val="right"/>
              <w:rPr>
                <w:color w:val="0000FF"/>
                <w:lang w:val="nl-BE"/>
              </w:rPr>
            </w:pPr>
          </w:p>
        </w:tc>
        <w:tc>
          <w:tcPr>
            <w:tcW w:w="269" w:type="dxa"/>
            <w:gridSpan w:val="2"/>
            <w:vAlign w:val="bottom"/>
          </w:tcPr>
          <w:p w14:paraId="713EA05F" w14:textId="77777777" w:rsidR="00A802BF" w:rsidRPr="00800966" w:rsidRDefault="00A802BF" w:rsidP="00A802BF">
            <w:pPr>
              <w:jc w:val="right"/>
              <w:rPr>
                <w:color w:val="0000FF"/>
                <w:lang w:val="nl-BE"/>
              </w:rPr>
            </w:pPr>
          </w:p>
        </w:tc>
      </w:tr>
      <w:tr w:rsidR="00A802BF" w:rsidRPr="00800966" w14:paraId="1F4B2BEF" w14:textId="77777777" w:rsidTr="000F57F3">
        <w:trPr>
          <w:cantSplit/>
        </w:trPr>
        <w:tc>
          <w:tcPr>
            <w:tcW w:w="338" w:type="dxa"/>
          </w:tcPr>
          <w:p w14:paraId="050A0C9D" w14:textId="77777777" w:rsidR="00A802BF" w:rsidRPr="00800966" w:rsidRDefault="00A802BF" w:rsidP="00A802BF">
            <w:pPr>
              <w:rPr>
                <w:color w:val="0000FF"/>
                <w:lang w:val="nl-BE"/>
              </w:rPr>
            </w:pPr>
          </w:p>
        </w:tc>
        <w:tc>
          <w:tcPr>
            <w:tcW w:w="526" w:type="dxa"/>
            <w:gridSpan w:val="2"/>
          </w:tcPr>
          <w:p w14:paraId="6D9297A2" w14:textId="77777777" w:rsidR="00A802BF" w:rsidRPr="00800966" w:rsidRDefault="00A802BF" w:rsidP="00A802BF">
            <w:pPr>
              <w:jc w:val="right"/>
              <w:rPr>
                <w:color w:val="0000FF"/>
                <w:lang w:val="nl-BE"/>
              </w:rPr>
            </w:pPr>
          </w:p>
        </w:tc>
        <w:tc>
          <w:tcPr>
            <w:tcW w:w="790" w:type="dxa"/>
            <w:gridSpan w:val="2"/>
          </w:tcPr>
          <w:p w14:paraId="2BD00F53" w14:textId="3146BFE0" w:rsidR="00A802BF" w:rsidRPr="00800966" w:rsidRDefault="00A802BF" w:rsidP="00A802BF">
            <w:pPr>
              <w:rPr>
                <w:rFonts w:ascii="Arial" w:hAnsi="Arial"/>
                <w:color w:val="0000FF"/>
                <w:lang w:val="nl-BE"/>
              </w:rPr>
            </w:pPr>
            <w:r>
              <w:rPr>
                <w:rFonts w:ascii="Arial" w:hAnsi="Arial"/>
                <w:color w:val="0000FF"/>
                <w:lang w:val="nl-BE"/>
              </w:rPr>
              <w:t>645551</w:t>
            </w:r>
          </w:p>
        </w:tc>
        <w:tc>
          <w:tcPr>
            <w:tcW w:w="790" w:type="dxa"/>
            <w:gridSpan w:val="2"/>
          </w:tcPr>
          <w:p w14:paraId="67E8A529" w14:textId="31214AAF" w:rsidR="00A802BF" w:rsidRPr="00800966" w:rsidRDefault="00A802BF" w:rsidP="00A802BF">
            <w:pPr>
              <w:rPr>
                <w:rFonts w:ascii="Arial" w:hAnsi="Arial"/>
                <w:color w:val="0000FF"/>
                <w:lang w:val="nl-BE"/>
              </w:rPr>
            </w:pPr>
            <w:r>
              <w:rPr>
                <w:rFonts w:ascii="Arial" w:hAnsi="Arial"/>
                <w:color w:val="0000FF"/>
                <w:lang w:val="nl-BE"/>
              </w:rPr>
              <w:t>645562</w:t>
            </w:r>
          </w:p>
        </w:tc>
        <w:tc>
          <w:tcPr>
            <w:tcW w:w="5023" w:type="dxa"/>
            <w:gridSpan w:val="3"/>
          </w:tcPr>
          <w:p w14:paraId="63151712" w14:textId="56DC434E" w:rsidR="00A802BF" w:rsidRPr="00800966" w:rsidRDefault="00A802BF" w:rsidP="00A802BF">
            <w:pPr>
              <w:jc w:val="both"/>
              <w:rPr>
                <w:rFonts w:ascii="Arial" w:hAnsi="Arial"/>
                <w:color w:val="0000FF"/>
                <w:lang w:val="nl-BE"/>
              </w:rPr>
            </w:pPr>
            <w:r w:rsidRPr="00800966">
              <w:rPr>
                <w:rFonts w:ascii="Arial" w:hAnsi="Arial"/>
                <w:color w:val="0000FF"/>
                <w:lang w:val="nl-BE"/>
              </w:rPr>
              <w:t>Lumbostaat in gewapend gevormd leder</w:t>
            </w:r>
          </w:p>
        </w:tc>
        <w:tc>
          <w:tcPr>
            <w:tcW w:w="264" w:type="dxa"/>
            <w:gridSpan w:val="2"/>
            <w:vAlign w:val="bottom"/>
          </w:tcPr>
          <w:p w14:paraId="3B22ED13" w14:textId="3EAE0FF5"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45EDBC15" w14:textId="0604C9D2" w:rsidR="00A802BF" w:rsidRPr="00800966" w:rsidRDefault="00A802BF" w:rsidP="00A802BF">
            <w:pPr>
              <w:jc w:val="right"/>
              <w:rPr>
                <w:rFonts w:ascii="Arial" w:hAnsi="Arial"/>
                <w:color w:val="0000FF"/>
                <w:lang w:val="nl-BE"/>
              </w:rPr>
            </w:pPr>
            <w:r>
              <w:rPr>
                <w:rFonts w:ascii="Arial" w:hAnsi="Arial"/>
                <w:color w:val="0000FF"/>
                <w:lang w:val="nl-BE"/>
              </w:rPr>
              <w:t>489,20</w:t>
            </w:r>
          </w:p>
        </w:tc>
        <w:tc>
          <w:tcPr>
            <w:tcW w:w="247" w:type="dxa"/>
            <w:vAlign w:val="bottom"/>
          </w:tcPr>
          <w:p w14:paraId="4C5544B9" w14:textId="77777777" w:rsidR="00A802BF" w:rsidRPr="00800966" w:rsidRDefault="00A802BF" w:rsidP="00A802BF">
            <w:pPr>
              <w:jc w:val="right"/>
              <w:rPr>
                <w:color w:val="0000FF"/>
                <w:lang w:val="nl-BE"/>
              </w:rPr>
            </w:pPr>
          </w:p>
        </w:tc>
        <w:tc>
          <w:tcPr>
            <w:tcW w:w="269" w:type="dxa"/>
            <w:gridSpan w:val="2"/>
            <w:vAlign w:val="bottom"/>
          </w:tcPr>
          <w:p w14:paraId="7E3A57E7" w14:textId="77777777" w:rsidR="00A802BF" w:rsidRPr="00800966" w:rsidRDefault="00A802BF" w:rsidP="00A802BF">
            <w:pPr>
              <w:jc w:val="right"/>
              <w:rPr>
                <w:color w:val="0000FF"/>
                <w:lang w:val="nl-BE"/>
              </w:rPr>
            </w:pPr>
          </w:p>
        </w:tc>
      </w:tr>
      <w:tr w:rsidR="00A802BF" w:rsidRPr="00800966" w14:paraId="52301426" w14:textId="77777777" w:rsidTr="000F57F3">
        <w:trPr>
          <w:cantSplit/>
        </w:trPr>
        <w:tc>
          <w:tcPr>
            <w:tcW w:w="338" w:type="dxa"/>
          </w:tcPr>
          <w:p w14:paraId="21E142C6" w14:textId="77777777" w:rsidR="00A802BF" w:rsidRPr="00800966" w:rsidRDefault="00A802BF" w:rsidP="00A802BF">
            <w:pPr>
              <w:rPr>
                <w:color w:val="0000FF"/>
                <w:lang w:val="nl-BE"/>
              </w:rPr>
            </w:pPr>
          </w:p>
        </w:tc>
        <w:tc>
          <w:tcPr>
            <w:tcW w:w="526" w:type="dxa"/>
            <w:gridSpan w:val="2"/>
          </w:tcPr>
          <w:p w14:paraId="59CB5C54" w14:textId="77777777" w:rsidR="00A802BF" w:rsidRPr="00800966" w:rsidRDefault="00A802BF" w:rsidP="00A802BF">
            <w:pPr>
              <w:jc w:val="right"/>
              <w:rPr>
                <w:color w:val="0000FF"/>
                <w:lang w:val="nl-BE"/>
              </w:rPr>
            </w:pPr>
          </w:p>
        </w:tc>
        <w:tc>
          <w:tcPr>
            <w:tcW w:w="790" w:type="dxa"/>
            <w:gridSpan w:val="2"/>
          </w:tcPr>
          <w:p w14:paraId="69A1D768" w14:textId="00167526" w:rsidR="00A802BF" w:rsidRPr="00800966" w:rsidRDefault="00A802BF" w:rsidP="00A802BF">
            <w:pPr>
              <w:rPr>
                <w:color w:val="0000FF"/>
                <w:lang w:val="nl-BE"/>
              </w:rPr>
            </w:pPr>
          </w:p>
        </w:tc>
        <w:tc>
          <w:tcPr>
            <w:tcW w:w="790" w:type="dxa"/>
            <w:gridSpan w:val="2"/>
          </w:tcPr>
          <w:p w14:paraId="00D1A945" w14:textId="0647806C" w:rsidR="00A802BF" w:rsidRPr="00800966" w:rsidRDefault="00A802BF" w:rsidP="00A802BF">
            <w:pPr>
              <w:rPr>
                <w:color w:val="0000FF"/>
                <w:lang w:val="nl-BE"/>
              </w:rPr>
            </w:pPr>
          </w:p>
        </w:tc>
        <w:tc>
          <w:tcPr>
            <w:tcW w:w="5023" w:type="dxa"/>
            <w:gridSpan w:val="3"/>
          </w:tcPr>
          <w:p w14:paraId="0657728B" w14:textId="682C4B09" w:rsidR="00A802BF" w:rsidRPr="00800966" w:rsidRDefault="00A802BF" w:rsidP="00A802BF">
            <w:pPr>
              <w:jc w:val="both"/>
              <w:rPr>
                <w:color w:val="0000FF"/>
                <w:lang w:val="nl-BE"/>
              </w:rPr>
            </w:pPr>
          </w:p>
        </w:tc>
        <w:tc>
          <w:tcPr>
            <w:tcW w:w="264" w:type="dxa"/>
            <w:gridSpan w:val="2"/>
            <w:vAlign w:val="bottom"/>
          </w:tcPr>
          <w:p w14:paraId="63D1F3FF" w14:textId="5BE7D6E7" w:rsidR="00A802BF" w:rsidRPr="00800966" w:rsidRDefault="00A802BF" w:rsidP="00A802BF">
            <w:pPr>
              <w:jc w:val="right"/>
              <w:rPr>
                <w:color w:val="0000FF"/>
                <w:lang w:val="nl-BE"/>
              </w:rPr>
            </w:pPr>
          </w:p>
        </w:tc>
        <w:tc>
          <w:tcPr>
            <w:tcW w:w="779" w:type="dxa"/>
            <w:vAlign w:val="bottom"/>
          </w:tcPr>
          <w:p w14:paraId="088A5723" w14:textId="6E29FD50" w:rsidR="00A802BF" w:rsidRPr="00800966" w:rsidRDefault="00A802BF" w:rsidP="00A802BF">
            <w:pPr>
              <w:jc w:val="right"/>
              <w:rPr>
                <w:color w:val="0000FF"/>
                <w:lang w:val="nl-BE"/>
              </w:rPr>
            </w:pPr>
          </w:p>
        </w:tc>
        <w:tc>
          <w:tcPr>
            <w:tcW w:w="247" w:type="dxa"/>
            <w:vAlign w:val="bottom"/>
          </w:tcPr>
          <w:p w14:paraId="3E3D979B" w14:textId="77777777" w:rsidR="00A802BF" w:rsidRPr="00800966" w:rsidRDefault="00A802BF" w:rsidP="00A802BF">
            <w:pPr>
              <w:jc w:val="right"/>
              <w:rPr>
                <w:color w:val="0000FF"/>
                <w:lang w:val="nl-BE"/>
              </w:rPr>
            </w:pPr>
          </w:p>
        </w:tc>
        <w:tc>
          <w:tcPr>
            <w:tcW w:w="269" w:type="dxa"/>
            <w:gridSpan w:val="2"/>
            <w:vAlign w:val="bottom"/>
          </w:tcPr>
          <w:p w14:paraId="5BEDF07F" w14:textId="3F02EC24" w:rsidR="00A802BF" w:rsidRPr="00800966" w:rsidRDefault="00A802BF" w:rsidP="00A802BF">
            <w:pPr>
              <w:jc w:val="right"/>
              <w:rPr>
                <w:color w:val="0000FF"/>
                <w:lang w:val="nl-BE"/>
              </w:rPr>
            </w:pPr>
          </w:p>
        </w:tc>
      </w:tr>
      <w:tr w:rsidR="00A802BF" w:rsidRPr="00800966" w14:paraId="0D4FC4CC" w14:textId="77777777" w:rsidTr="000F57F3">
        <w:trPr>
          <w:cantSplit/>
        </w:trPr>
        <w:tc>
          <w:tcPr>
            <w:tcW w:w="338" w:type="dxa"/>
          </w:tcPr>
          <w:p w14:paraId="1981D1BF" w14:textId="77777777" w:rsidR="00A802BF" w:rsidRPr="00800966" w:rsidRDefault="00A802BF" w:rsidP="00A802BF">
            <w:pPr>
              <w:rPr>
                <w:color w:val="0000FF"/>
                <w:lang w:val="nl-BE"/>
              </w:rPr>
            </w:pPr>
          </w:p>
        </w:tc>
        <w:tc>
          <w:tcPr>
            <w:tcW w:w="526" w:type="dxa"/>
            <w:gridSpan w:val="2"/>
          </w:tcPr>
          <w:p w14:paraId="24583AFE" w14:textId="77777777" w:rsidR="00A802BF" w:rsidRPr="00800966" w:rsidRDefault="00A802BF" w:rsidP="00A802BF">
            <w:pPr>
              <w:jc w:val="right"/>
              <w:rPr>
                <w:color w:val="0000FF"/>
                <w:lang w:val="nl-BE"/>
              </w:rPr>
            </w:pPr>
          </w:p>
        </w:tc>
        <w:tc>
          <w:tcPr>
            <w:tcW w:w="790" w:type="dxa"/>
            <w:gridSpan w:val="2"/>
          </w:tcPr>
          <w:p w14:paraId="67DBFB5C" w14:textId="54328030" w:rsidR="00A802BF" w:rsidRPr="00800966" w:rsidRDefault="00A802BF" w:rsidP="00A802BF">
            <w:pPr>
              <w:rPr>
                <w:rFonts w:ascii="Arial" w:hAnsi="Arial"/>
                <w:color w:val="0000FF"/>
                <w:lang w:val="nl-BE"/>
              </w:rPr>
            </w:pPr>
            <w:r>
              <w:rPr>
                <w:rFonts w:ascii="Arial" w:hAnsi="Arial"/>
                <w:color w:val="0000FF"/>
                <w:lang w:val="nl-BE"/>
              </w:rPr>
              <w:t>645573</w:t>
            </w:r>
          </w:p>
        </w:tc>
        <w:tc>
          <w:tcPr>
            <w:tcW w:w="790" w:type="dxa"/>
            <w:gridSpan w:val="2"/>
          </w:tcPr>
          <w:p w14:paraId="7D46F77F" w14:textId="649D7299" w:rsidR="00A802BF" w:rsidRPr="00800966" w:rsidRDefault="00A802BF" w:rsidP="00A802BF">
            <w:pPr>
              <w:rPr>
                <w:rFonts w:ascii="Arial" w:hAnsi="Arial"/>
                <w:color w:val="0000FF"/>
                <w:lang w:val="nl-BE"/>
              </w:rPr>
            </w:pPr>
            <w:r>
              <w:rPr>
                <w:rFonts w:ascii="Arial" w:hAnsi="Arial"/>
                <w:color w:val="0000FF"/>
                <w:lang w:val="nl-BE"/>
              </w:rPr>
              <w:t>645584</w:t>
            </w:r>
          </w:p>
        </w:tc>
        <w:tc>
          <w:tcPr>
            <w:tcW w:w="5023" w:type="dxa"/>
            <w:gridSpan w:val="3"/>
          </w:tcPr>
          <w:p w14:paraId="2691C5BD" w14:textId="60F7411F" w:rsidR="00A802BF" w:rsidRPr="00800966" w:rsidRDefault="00A802BF" w:rsidP="00A802BF">
            <w:pPr>
              <w:jc w:val="both"/>
              <w:rPr>
                <w:rFonts w:ascii="Arial" w:hAnsi="Arial"/>
                <w:color w:val="0000FF"/>
                <w:lang w:val="nl-BE"/>
              </w:rPr>
            </w:pPr>
            <w:r w:rsidRPr="00800966">
              <w:rPr>
                <w:rFonts w:ascii="Arial" w:hAnsi="Arial"/>
                <w:color w:val="0000FF"/>
                <w:lang w:val="nl-BE"/>
              </w:rPr>
              <w:t>Lumbostaat in gewapend gevormd leder met voorste in</w:t>
            </w:r>
            <w:r>
              <w:rPr>
                <w:rFonts w:ascii="Arial" w:hAnsi="Arial"/>
                <w:color w:val="0000FF"/>
                <w:lang w:val="nl-BE"/>
              </w:rPr>
              <w:t xml:space="preserve"> </w:t>
            </w:r>
            <w:r w:rsidRPr="00800966">
              <w:rPr>
                <w:rFonts w:ascii="Arial" w:hAnsi="Arial"/>
                <w:color w:val="0000FF"/>
                <w:lang w:val="nl-BE"/>
              </w:rPr>
              <w:t>stof of in stevig elastisch weefsel</w:t>
            </w:r>
          </w:p>
        </w:tc>
        <w:tc>
          <w:tcPr>
            <w:tcW w:w="264" w:type="dxa"/>
            <w:gridSpan w:val="2"/>
            <w:vAlign w:val="bottom"/>
          </w:tcPr>
          <w:p w14:paraId="415BAE37" w14:textId="5B265B16"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7537438D" w14:textId="352634DC" w:rsidR="00A802BF" w:rsidRPr="00800966" w:rsidRDefault="00A802BF" w:rsidP="00A802BF">
            <w:pPr>
              <w:jc w:val="right"/>
              <w:rPr>
                <w:rFonts w:ascii="Arial" w:hAnsi="Arial"/>
                <w:color w:val="0000FF"/>
                <w:lang w:val="nl-BE"/>
              </w:rPr>
            </w:pPr>
            <w:r>
              <w:rPr>
                <w:rFonts w:ascii="Arial" w:hAnsi="Arial"/>
                <w:color w:val="0000FF"/>
                <w:lang w:val="nl-BE"/>
              </w:rPr>
              <w:t>459,47</w:t>
            </w:r>
          </w:p>
        </w:tc>
        <w:tc>
          <w:tcPr>
            <w:tcW w:w="247" w:type="dxa"/>
            <w:vAlign w:val="bottom"/>
          </w:tcPr>
          <w:p w14:paraId="642774AD" w14:textId="77777777" w:rsidR="00A802BF" w:rsidRPr="00800966" w:rsidRDefault="00A802BF" w:rsidP="00A802BF">
            <w:pPr>
              <w:jc w:val="right"/>
              <w:rPr>
                <w:color w:val="0000FF"/>
                <w:lang w:val="nl-BE"/>
              </w:rPr>
            </w:pPr>
          </w:p>
        </w:tc>
        <w:tc>
          <w:tcPr>
            <w:tcW w:w="269" w:type="dxa"/>
            <w:gridSpan w:val="2"/>
            <w:vAlign w:val="bottom"/>
          </w:tcPr>
          <w:p w14:paraId="58B405CF" w14:textId="77777777" w:rsidR="00A802BF" w:rsidRPr="00800966" w:rsidRDefault="00A802BF" w:rsidP="00A802BF">
            <w:pPr>
              <w:jc w:val="right"/>
              <w:rPr>
                <w:color w:val="0000FF"/>
                <w:lang w:val="nl-BE"/>
              </w:rPr>
            </w:pPr>
          </w:p>
        </w:tc>
      </w:tr>
      <w:tr w:rsidR="00A802BF" w:rsidRPr="00800966" w14:paraId="50664EB3" w14:textId="77777777" w:rsidTr="000F57F3">
        <w:trPr>
          <w:cantSplit/>
        </w:trPr>
        <w:tc>
          <w:tcPr>
            <w:tcW w:w="338" w:type="dxa"/>
          </w:tcPr>
          <w:p w14:paraId="483D7D7B" w14:textId="77777777" w:rsidR="00A802BF" w:rsidRPr="00800966" w:rsidRDefault="00A802BF" w:rsidP="00A802BF">
            <w:pPr>
              <w:rPr>
                <w:rFonts w:ascii="Arial" w:hAnsi="Arial"/>
                <w:color w:val="0000FF"/>
                <w:lang w:val="nl-BE"/>
              </w:rPr>
            </w:pPr>
          </w:p>
        </w:tc>
        <w:tc>
          <w:tcPr>
            <w:tcW w:w="526" w:type="dxa"/>
            <w:gridSpan w:val="2"/>
          </w:tcPr>
          <w:p w14:paraId="7A03BA70" w14:textId="77777777" w:rsidR="00A802BF" w:rsidRPr="00800966" w:rsidRDefault="00A802BF" w:rsidP="00A802BF">
            <w:pPr>
              <w:jc w:val="right"/>
              <w:rPr>
                <w:rFonts w:ascii="Arial" w:hAnsi="Arial"/>
                <w:color w:val="0000FF"/>
                <w:lang w:val="nl-BE"/>
              </w:rPr>
            </w:pPr>
          </w:p>
        </w:tc>
        <w:tc>
          <w:tcPr>
            <w:tcW w:w="790" w:type="dxa"/>
            <w:gridSpan w:val="2"/>
          </w:tcPr>
          <w:p w14:paraId="7C1443F5" w14:textId="77777777" w:rsidR="00A802BF" w:rsidRPr="00800966" w:rsidRDefault="00A802BF" w:rsidP="00A802BF">
            <w:pPr>
              <w:rPr>
                <w:rFonts w:ascii="Arial" w:hAnsi="Arial"/>
                <w:color w:val="0000FF"/>
                <w:lang w:val="nl-BE"/>
              </w:rPr>
            </w:pPr>
          </w:p>
        </w:tc>
        <w:tc>
          <w:tcPr>
            <w:tcW w:w="790" w:type="dxa"/>
            <w:gridSpan w:val="2"/>
          </w:tcPr>
          <w:p w14:paraId="30801626" w14:textId="77777777" w:rsidR="00A802BF" w:rsidRPr="00800966" w:rsidRDefault="00A802BF" w:rsidP="00A802BF">
            <w:pPr>
              <w:rPr>
                <w:rFonts w:ascii="Arial" w:hAnsi="Arial"/>
                <w:color w:val="0000FF"/>
                <w:lang w:val="nl-BE"/>
              </w:rPr>
            </w:pPr>
          </w:p>
        </w:tc>
        <w:tc>
          <w:tcPr>
            <w:tcW w:w="5023" w:type="dxa"/>
            <w:gridSpan w:val="3"/>
          </w:tcPr>
          <w:p w14:paraId="3CDE8B4B" w14:textId="7898D1F9" w:rsidR="00A802BF" w:rsidRPr="00800966" w:rsidRDefault="00A802BF" w:rsidP="00A802BF">
            <w:pPr>
              <w:jc w:val="both"/>
              <w:rPr>
                <w:rFonts w:ascii="Arial" w:hAnsi="Arial"/>
                <w:color w:val="0000FF"/>
                <w:lang w:val="nl-BE"/>
              </w:rPr>
            </w:pPr>
          </w:p>
        </w:tc>
        <w:tc>
          <w:tcPr>
            <w:tcW w:w="264" w:type="dxa"/>
            <w:gridSpan w:val="2"/>
            <w:vAlign w:val="bottom"/>
          </w:tcPr>
          <w:p w14:paraId="40928DC5" w14:textId="77777777" w:rsidR="00A802BF" w:rsidRPr="00800966" w:rsidRDefault="00A802BF" w:rsidP="00A802BF">
            <w:pPr>
              <w:jc w:val="right"/>
              <w:rPr>
                <w:rFonts w:ascii="Arial" w:hAnsi="Arial"/>
                <w:color w:val="0000FF"/>
                <w:lang w:val="nl-BE"/>
              </w:rPr>
            </w:pPr>
          </w:p>
        </w:tc>
        <w:tc>
          <w:tcPr>
            <w:tcW w:w="779" w:type="dxa"/>
            <w:vAlign w:val="bottom"/>
          </w:tcPr>
          <w:p w14:paraId="51558A05" w14:textId="77777777" w:rsidR="00A802BF" w:rsidRPr="00800966" w:rsidRDefault="00A802BF" w:rsidP="00A802BF">
            <w:pPr>
              <w:jc w:val="right"/>
              <w:rPr>
                <w:rFonts w:ascii="Arial" w:hAnsi="Arial"/>
                <w:color w:val="0000FF"/>
                <w:lang w:val="nl-BE"/>
              </w:rPr>
            </w:pPr>
          </w:p>
        </w:tc>
        <w:tc>
          <w:tcPr>
            <w:tcW w:w="247" w:type="dxa"/>
            <w:vAlign w:val="bottom"/>
          </w:tcPr>
          <w:p w14:paraId="599CB848" w14:textId="77777777" w:rsidR="00A802BF" w:rsidRPr="00800966" w:rsidRDefault="00A802BF" w:rsidP="00A802BF">
            <w:pPr>
              <w:jc w:val="right"/>
              <w:rPr>
                <w:rFonts w:ascii="Arial" w:hAnsi="Arial"/>
                <w:color w:val="0000FF"/>
                <w:lang w:val="nl-BE"/>
              </w:rPr>
            </w:pPr>
          </w:p>
        </w:tc>
        <w:tc>
          <w:tcPr>
            <w:tcW w:w="269" w:type="dxa"/>
            <w:gridSpan w:val="2"/>
            <w:vAlign w:val="bottom"/>
          </w:tcPr>
          <w:p w14:paraId="6C569385" w14:textId="77777777" w:rsidR="00A802BF" w:rsidRPr="00800966" w:rsidRDefault="00A802BF" w:rsidP="00A802BF">
            <w:pPr>
              <w:jc w:val="right"/>
              <w:rPr>
                <w:rFonts w:ascii="Arial" w:hAnsi="Arial"/>
                <w:color w:val="0000FF"/>
                <w:lang w:val="nl-BE"/>
              </w:rPr>
            </w:pPr>
          </w:p>
        </w:tc>
      </w:tr>
      <w:tr w:rsidR="00A802BF" w:rsidRPr="00800966" w14:paraId="73E23A58" w14:textId="77777777" w:rsidTr="000F57F3">
        <w:trPr>
          <w:cantSplit/>
        </w:trPr>
        <w:tc>
          <w:tcPr>
            <w:tcW w:w="338" w:type="dxa"/>
          </w:tcPr>
          <w:p w14:paraId="7FE60CC1" w14:textId="77777777" w:rsidR="00A802BF" w:rsidRPr="00800966" w:rsidRDefault="00A802BF" w:rsidP="00A802BF">
            <w:pPr>
              <w:rPr>
                <w:rFonts w:ascii="Arial" w:hAnsi="Arial"/>
                <w:color w:val="0000FF"/>
                <w:lang w:val="nl-BE"/>
              </w:rPr>
            </w:pPr>
          </w:p>
        </w:tc>
        <w:tc>
          <w:tcPr>
            <w:tcW w:w="526" w:type="dxa"/>
            <w:gridSpan w:val="2"/>
          </w:tcPr>
          <w:p w14:paraId="37843F40" w14:textId="77777777" w:rsidR="00A802BF" w:rsidRPr="00800966" w:rsidRDefault="00A802BF" w:rsidP="00A802BF">
            <w:pPr>
              <w:jc w:val="right"/>
              <w:rPr>
                <w:rFonts w:ascii="Arial" w:hAnsi="Arial"/>
                <w:color w:val="0000FF"/>
                <w:lang w:val="nl-BE"/>
              </w:rPr>
            </w:pPr>
          </w:p>
        </w:tc>
        <w:tc>
          <w:tcPr>
            <w:tcW w:w="790" w:type="dxa"/>
            <w:gridSpan w:val="2"/>
          </w:tcPr>
          <w:p w14:paraId="677B4CE5" w14:textId="77C274C1" w:rsidR="00A802BF" w:rsidRPr="00800966" w:rsidRDefault="00A802BF" w:rsidP="00A802BF">
            <w:pPr>
              <w:rPr>
                <w:rFonts w:ascii="Arial" w:hAnsi="Arial"/>
                <w:color w:val="0000FF"/>
                <w:lang w:val="nl-BE"/>
              </w:rPr>
            </w:pPr>
            <w:r w:rsidRPr="00800966">
              <w:rPr>
                <w:rFonts w:ascii="Arial" w:hAnsi="Arial"/>
                <w:color w:val="0000FF"/>
                <w:lang w:val="nl-BE"/>
              </w:rPr>
              <w:t>645595</w:t>
            </w:r>
          </w:p>
        </w:tc>
        <w:tc>
          <w:tcPr>
            <w:tcW w:w="790" w:type="dxa"/>
            <w:gridSpan w:val="2"/>
          </w:tcPr>
          <w:p w14:paraId="0041D472" w14:textId="21752886" w:rsidR="00A802BF" w:rsidRPr="00800966" w:rsidRDefault="00A802BF" w:rsidP="00A802BF">
            <w:pPr>
              <w:rPr>
                <w:rFonts w:ascii="Arial" w:hAnsi="Arial"/>
                <w:color w:val="0000FF"/>
                <w:lang w:val="nl-BE"/>
              </w:rPr>
            </w:pPr>
            <w:r w:rsidRPr="00800966">
              <w:rPr>
                <w:rFonts w:ascii="Arial" w:hAnsi="Arial"/>
                <w:color w:val="0000FF"/>
                <w:lang w:val="nl-BE"/>
              </w:rPr>
              <w:t>645606</w:t>
            </w:r>
          </w:p>
        </w:tc>
        <w:tc>
          <w:tcPr>
            <w:tcW w:w="5023" w:type="dxa"/>
            <w:gridSpan w:val="3"/>
          </w:tcPr>
          <w:p w14:paraId="787FD86D" w14:textId="24047E6D" w:rsidR="00A802BF" w:rsidRPr="00800966" w:rsidRDefault="00A802BF" w:rsidP="00A802BF">
            <w:pPr>
              <w:jc w:val="both"/>
              <w:rPr>
                <w:rFonts w:ascii="Arial" w:hAnsi="Arial"/>
                <w:color w:val="0000FF"/>
                <w:lang w:val="nl-BE"/>
              </w:rPr>
            </w:pPr>
            <w:r w:rsidRPr="00800966">
              <w:rPr>
                <w:rFonts w:ascii="Arial" w:hAnsi="Arial"/>
                <w:color w:val="0000FF"/>
                <w:lang w:val="nl-BE"/>
              </w:rPr>
              <w:t>Dubbel buikstuk aan te passen aan een orthopedisch corset of aan een lumbostaat bij diastasis van de rechte buikspier (645536-645540, 645551-645562 en 645573-645584)</w:t>
            </w:r>
          </w:p>
        </w:tc>
        <w:tc>
          <w:tcPr>
            <w:tcW w:w="264" w:type="dxa"/>
            <w:gridSpan w:val="2"/>
            <w:vAlign w:val="bottom"/>
          </w:tcPr>
          <w:p w14:paraId="5B9EC495" w14:textId="631B262F"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74E8816F" w14:textId="1C13107B" w:rsidR="00A802BF" w:rsidRPr="00800966" w:rsidRDefault="00A802BF" w:rsidP="00A802BF">
            <w:pPr>
              <w:jc w:val="right"/>
              <w:rPr>
                <w:rFonts w:ascii="Arial" w:hAnsi="Arial"/>
                <w:color w:val="0000FF"/>
                <w:lang w:val="nl-BE"/>
              </w:rPr>
            </w:pPr>
            <w:r>
              <w:rPr>
                <w:rFonts w:ascii="Arial" w:hAnsi="Arial"/>
                <w:color w:val="0000FF"/>
                <w:lang w:val="nl-BE"/>
              </w:rPr>
              <w:t>63,20</w:t>
            </w:r>
          </w:p>
        </w:tc>
        <w:tc>
          <w:tcPr>
            <w:tcW w:w="247" w:type="dxa"/>
            <w:vAlign w:val="bottom"/>
          </w:tcPr>
          <w:p w14:paraId="16BA8274" w14:textId="77777777" w:rsidR="00A802BF" w:rsidRPr="00800966" w:rsidRDefault="00A802BF" w:rsidP="00A802BF">
            <w:pPr>
              <w:jc w:val="right"/>
              <w:rPr>
                <w:rFonts w:ascii="Arial" w:hAnsi="Arial"/>
                <w:color w:val="0000FF"/>
                <w:lang w:val="nl-BE"/>
              </w:rPr>
            </w:pPr>
          </w:p>
        </w:tc>
        <w:tc>
          <w:tcPr>
            <w:tcW w:w="269" w:type="dxa"/>
            <w:gridSpan w:val="2"/>
            <w:vAlign w:val="bottom"/>
          </w:tcPr>
          <w:p w14:paraId="0C2B4AD3" w14:textId="77777777" w:rsidR="00A802BF" w:rsidRPr="00800966" w:rsidRDefault="00A802BF" w:rsidP="00A802BF">
            <w:pPr>
              <w:jc w:val="right"/>
              <w:rPr>
                <w:rFonts w:ascii="Arial" w:hAnsi="Arial"/>
                <w:color w:val="0000FF"/>
                <w:lang w:val="nl-BE"/>
              </w:rPr>
            </w:pPr>
          </w:p>
        </w:tc>
      </w:tr>
      <w:tr w:rsidR="00A802BF" w:rsidRPr="00800966" w14:paraId="5676B05C" w14:textId="77777777" w:rsidTr="00A01D53">
        <w:trPr>
          <w:cantSplit/>
        </w:trPr>
        <w:tc>
          <w:tcPr>
            <w:tcW w:w="338" w:type="dxa"/>
          </w:tcPr>
          <w:p w14:paraId="1C82FFED" w14:textId="77777777" w:rsidR="00A802BF" w:rsidRPr="00C34218" w:rsidRDefault="00A802BF" w:rsidP="00A802BF">
            <w:pPr>
              <w:rPr>
                <w:color w:val="0000FF"/>
              </w:rPr>
            </w:pPr>
          </w:p>
        </w:tc>
        <w:tc>
          <w:tcPr>
            <w:tcW w:w="526" w:type="dxa"/>
            <w:gridSpan w:val="2"/>
          </w:tcPr>
          <w:p w14:paraId="68A0DA80" w14:textId="77777777" w:rsidR="00A802BF" w:rsidRPr="00C34218" w:rsidRDefault="00A802BF" w:rsidP="00A802BF">
            <w:pPr>
              <w:jc w:val="right"/>
              <w:rPr>
                <w:color w:val="0000FF"/>
              </w:rPr>
            </w:pPr>
          </w:p>
        </w:tc>
        <w:tc>
          <w:tcPr>
            <w:tcW w:w="790" w:type="dxa"/>
            <w:gridSpan w:val="2"/>
          </w:tcPr>
          <w:p w14:paraId="7DEB4234" w14:textId="77777777" w:rsidR="00A802BF" w:rsidRPr="00C34218" w:rsidRDefault="00A802BF" w:rsidP="00A802BF">
            <w:pPr>
              <w:rPr>
                <w:color w:val="0000FF"/>
              </w:rPr>
            </w:pPr>
          </w:p>
        </w:tc>
        <w:tc>
          <w:tcPr>
            <w:tcW w:w="790" w:type="dxa"/>
            <w:gridSpan w:val="2"/>
          </w:tcPr>
          <w:p w14:paraId="4557BFB3" w14:textId="77777777" w:rsidR="00A802BF" w:rsidRPr="00C34218" w:rsidRDefault="00A802BF" w:rsidP="00A802BF">
            <w:pPr>
              <w:rPr>
                <w:rFonts w:ascii="Arial" w:hAnsi="Arial"/>
                <w:color w:val="0000FF"/>
              </w:rPr>
            </w:pPr>
          </w:p>
        </w:tc>
        <w:tc>
          <w:tcPr>
            <w:tcW w:w="6313" w:type="dxa"/>
            <w:gridSpan w:val="7"/>
          </w:tcPr>
          <w:p w14:paraId="526204C7" w14:textId="77777777" w:rsidR="00A802BF" w:rsidRPr="00800966" w:rsidRDefault="00A802BF" w:rsidP="00A802BF">
            <w:pPr>
              <w:jc w:val="both"/>
              <w:rPr>
                <w:rFonts w:ascii="Arial" w:hAnsi="Arial"/>
                <w:color w:val="0000FF"/>
                <w:lang w:val="nl-BE"/>
              </w:rPr>
            </w:pPr>
          </w:p>
        </w:tc>
        <w:tc>
          <w:tcPr>
            <w:tcW w:w="269" w:type="dxa"/>
            <w:gridSpan w:val="2"/>
            <w:vAlign w:val="bottom"/>
          </w:tcPr>
          <w:p w14:paraId="155E1C77" w14:textId="77777777" w:rsidR="00A802BF" w:rsidRPr="00800966" w:rsidRDefault="00A802BF" w:rsidP="00A802BF">
            <w:pPr>
              <w:jc w:val="right"/>
              <w:rPr>
                <w:color w:val="0000FF"/>
                <w:lang w:val="nl-BE"/>
              </w:rPr>
            </w:pPr>
          </w:p>
        </w:tc>
      </w:tr>
      <w:tr w:rsidR="00A802BF" w:rsidRPr="00800966" w14:paraId="1C938C5F" w14:textId="77777777" w:rsidTr="00A01D53">
        <w:trPr>
          <w:cantSplit/>
        </w:trPr>
        <w:tc>
          <w:tcPr>
            <w:tcW w:w="338" w:type="dxa"/>
          </w:tcPr>
          <w:p w14:paraId="57AA179A" w14:textId="77777777" w:rsidR="00A802BF" w:rsidRPr="00C34218" w:rsidRDefault="00A802BF" w:rsidP="00A802BF">
            <w:pPr>
              <w:rPr>
                <w:color w:val="0000FF"/>
              </w:rPr>
            </w:pPr>
          </w:p>
        </w:tc>
        <w:tc>
          <w:tcPr>
            <w:tcW w:w="526" w:type="dxa"/>
            <w:gridSpan w:val="2"/>
          </w:tcPr>
          <w:p w14:paraId="33586230" w14:textId="77777777" w:rsidR="00A802BF" w:rsidRPr="00C34218" w:rsidRDefault="00A802BF" w:rsidP="00A802BF">
            <w:pPr>
              <w:jc w:val="right"/>
              <w:rPr>
                <w:color w:val="0000FF"/>
              </w:rPr>
            </w:pPr>
          </w:p>
        </w:tc>
        <w:tc>
          <w:tcPr>
            <w:tcW w:w="790" w:type="dxa"/>
            <w:gridSpan w:val="2"/>
          </w:tcPr>
          <w:p w14:paraId="60BB8CD9" w14:textId="77777777" w:rsidR="00A802BF" w:rsidRPr="00C34218" w:rsidRDefault="00A802BF" w:rsidP="00A802BF">
            <w:pPr>
              <w:rPr>
                <w:color w:val="0000FF"/>
              </w:rPr>
            </w:pPr>
          </w:p>
        </w:tc>
        <w:tc>
          <w:tcPr>
            <w:tcW w:w="790" w:type="dxa"/>
            <w:gridSpan w:val="2"/>
          </w:tcPr>
          <w:p w14:paraId="161750A1" w14:textId="77777777" w:rsidR="00A802BF" w:rsidRPr="00C34218" w:rsidRDefault="00A802BF" w:rsidP="00A802BF">
            <w:pPr>
              <w:rPr>
                <w:rFonts w:ascii="Arial" w:hAnsi="Arial"/>
                <w:color w:val="0000FF"/>
              </w:rPr>
            </w:pPr>
          </w:p>
        </w:tc>
        <w:tc>
          <w:tcPr>
            <w:tcW w:w="6313" w:type="dxa"/>
            <w:gridSpan w:val="7"/>
          </w:tcPr>
          <w:p w14:paraId="177CE444" w14:textId="3A67F052" w:rsidR="00A802BF" w:rsidRPr="00800966" w:rsidRDefault="00A802BF" w:rsidP="00A802BF">
            <w:pPr>
              <w:jc w:val="both"/>
              <w:rPr>
                <w:rFonts w:ascii="Arial" w:hAnsi="Arial"/>
                <w:color w:val="0000FF"/>
                <w:lang w:val="nl-BE"/>
              </w:rPr>
            </w:pPr>
            <w:r w:rsidRPr="00800966">
              <w:rPr>
                <w:rFonts w:ascii="Arial" w:hAnsi="Arial"/>
                <w:color w:val="0000FF"/>
                <w:lang w:val="nl-BE"/>
              </w:rPr>
              <w:t>Prefab:</w:t>
            </w:r>
          </w:p>
        </w:tc>
        <w:tc>
          <w:tcPr>
            <w:tcW w:w="269" w:type="dxa"/>
            <w:gridSpan w:val="2"/>
            <w:vAlign w:val="bottom"/>
          </w:tcPr>
          <w:p w14:paraId="2D4DCBE3" w14:textId="77777777" w:rsidR="00A802BF" w:rsidRPr="00800966" w:rsidRDefault="00A802BF" w:rsidP="00A802BF">
            <w:pPr>
              <w:jc w:val="right"/>
              <w:rPr>
                <w:color w:val="0000FF"/>
                <w:lang w:val="nl-BE"/>
              </w:rPr>
            </w:pPr>
          </w:p>
        </w:tc>
      </w:tr>
      <w:tr w:rsidR="00A802BF" w:rsidRPr="00800966" w14:paraId="52E3A3CC" w14:textId="77777777" w:rsidTr="00A01D53">
        <w:trPr>
          <w:cantSplit/>
        </w:trPr>
        <w:tc>
          <w:tcPr>
            <w:tcW w:w="338" w:type="dxa"/>
          </w:tcPr>
          <w:p w14:paraId="4C31E7C9" w14:textId="77777777" w:rsidR="00A802BF" w:rsidRPr="00C34218" w:rsidRDefault="00A802BF" w:rsidP="00A802BF">
            <w:pPr>
              <w:rPr>
                <w:color w:val="0000FF"/>
              </w:rPr>
            </w:pPr>
          </w:p>
        </w:tc>
        <w:tc>
          <w:tcPr>
            <w:tcW w:w="526" w:type="dxa"/>
            <w:gridSpan w:val="2"/>
          </w:tcPr>
          <w:p w14:paraId="3195D626" w14:textId="77777777" w:rsidR="00A802BF" w:rsidRPr="00C34218" w:rsidRDefault="00A802BF" w:rsidP="00A802BF">
            <w:pPr>
              <w:jc w:val="right"/>
              <w:rPr>
                <w:color w:val="0000FF"/>
              </w:rPr>
            </w:pPr>
          </w:p>
        </w:tc>
        <w:tc>
          <w:tcPr>
            <w:tcW w:w="790" w:type="dxa"/>
            <w:gridSpan w:val="2"/>
          </w:tcPr>
          <w:p w14:paraId="5C453842" w14:textId="77777777" w:rsidR="00A802BF" w:rsidRPr="00C34218" w:rsidRDefault="00A802BF" w:rsidP="00A802BF">
            <w:pPr>
              <w:rPr>
                <w:color w:val="0000FF"/>
              </w:rPr>
            </w:pPr>
          </w:p>
        </w:tc>
        <w:tc>
          <w:tcPr>
            <w:tcW w:w="790" w:type="dxa"/>
            <w:gridSpan w:val="2"/>
          </w:tcPr>
          <w:p w14:paraId="668C2E9D" w14:textId="77777777" w:rsidR="00A802BF" w:rsidRPr="00C34218" w:rsidRDefault="00A802BF" w:rsidP="00A802BF">
            <w:pPr>
              <w:rPr>
                <w:rFonts w:ascii="Arial" w:hAnsi="Arial"/>
                <w:color w:val="0000FF"/>
              </w:rPr>
            </w:pPr>
          </w:p>
        </w:tc>
        <w:tc>
          <w:tcPr>
            <w:tcW w:w="6313" w:type="dxa"/>
            <w:gridSpan w:val="7"/>
          </w:tcPr>
          <w:p w14:paraId="2AE539CB" w14:textId="77777777" w:rsidR="00A802BF" w:rsidRPr="00800966" w:rsidRDefault="00A802BF" w:rsidP="00A802BF">
            <w:pPr>
              <w:jc w:val="both"/>
              <w:rPr>
                <w:rFonts w:ascii="Arial" w:hAnsi="Arial"/>
                <w:color w:val="0000FF"/>
                <w:lang w:val="nl-BE"/>
              </w:rPr>
            </w:pPr>
          </w:p>
        </w:tc>
        <w:tc>
          <w:tcPr>
            <w:tcW w:w="269" w:type="dxa"/>
            <w:gridSpan w:val="2"/>
            <w:vAlign w:val="bottom"/>
          </w:tcPr>
          <w:p w14:paraId="36E6E4C8" w14:textId="77777777" w:rsidR="00A802BF" w:rsidRPr="00800966" w:rsidRDefault="00A802BF" w:rsidP="00A802BF">
            <w:pPr>
              <w:jc w:val="right"/>
              <w:rPr>
                <w:color w:val="0000FF"/>
                <w:lang w:val="nl-BE"/>
              </w:rPr>
            </w:pPr>
          </w:p>
        </w:tc>
      </w:tr>
      <w:tr w:rsidR="00A802BF" w:rsidRPr="004676AE" w14:paraId="3B1E8E3D" w14:textId="77777777" w:rsidTr="00A01D53">
        <w:trPr>
          <w:cantSplit/>
        </w:trPr>
        <w:tc>
          <w:tcPr>
            <w:tcW w:w="338" w:type="dxa"/>
          </w:tcPr>
          <w:p w14:paraId="63D0C3B6" w14:textId="77777777" w:rsidR="00A802BF" w:rsidRPr="00C34218" w:rsidRDefault="00A802BF" w:rsidP="00A802BF">
            <w:pPr>
              <w:rPr>
                <w:color w:val="0000FF"/>
              </w:rPr>
            </w:pPr>
          </w:p>
        </w:tc>
        <w:tc>
          <w:tcPr>
            <w:tcW w:w="526" w:type="dxa"/>
            <w:gridSpan w:val="2"/>
          </w:tcPr>
          <w:p w14:paraId="5AF101BF" w14:textId="77777777" w:rsidR="00A802BF" w:rsidRPr="00C34218" w:rsidRDefault="00A802BF" w:rsidP="00A802BF">
            <w:pPr>
              <w:jc w:val="right"/>
              <w:rPr>
                <w:color w:val="0000FF"/>
              </w:rPr>
            </w:pPr>
          </w:p>
        </w:tc>
        <w:tc>
          <w:tcPr>
            <w:tcW w:w="790" w:type="dxa"/>
            <w:gridSpan w:val="2"/>
          </w:tcPr>
          <w:p w14:paraId="6ADCD40D" w14:textId="77777777" w:rsidR="00A802BF" w:rsidRPr="00C34218" w:rsidRDefault="00A802BF" w:rsidP="00A802BF">
            <w:pPr>
              <w:rPr>
                <w:color w:val="0000FF"/>
              </w:rPr>
            </w:pPr>
          </w:p>
        </w:tc>
        <w:tc>
          <w:tcPr>
            <w:tcW w:w="790" w:type="dxa"/>
            <w:gridSpan w:val="2"/>
          </w:tcPr>
          <w:p w14:paraId="34BFE47E" w14:textId="77777777" w:rsidR="00A802BF" w:rsidRPr="00C34218" w:rsidRDefault="00A802BF" w:rsidP="00A802BF">
            <w:pPr>
              <w:rPr>
                <w:rFonts w:ascii="Arial" w:hAnsi="Arial"/>
                <w:color w:val="0000FF"/>
              </w:rPr>
            </w:pPr>
          </w:p>
        </w:tc>
        <w:tc>
          <w:tcPr>
            <w:tcW w:w="6313" w:type="dxa"/>
            <w:gridSpan w:val="7"/>
          </w:tcPr>
          <w:p w14:paraId="40AD93A9" w14:textId="7B7B1C7F" w:rsidR="00A802BF" w:rsidRPr="00800966" w:rsidRDefault="00A802BF" w:rsidP="00A802BF">
            <w:pPr>
              <w:jc w:val="both"/>
              <w:rPr>
                <w:rFonts w:ascii="Arial" w:hAnsi="Arial"/>
                <w:color w:val="0000FF"/>
                <w:lang w:val="nl-BE"/>
              </w:rPr>
            </w:pPr>
            <w:r w:rsidRPr="00800966">
              <w:rPr>
                <w:rFonts w:ascii="Arial" w:hAnsi="Arial"/>
                <w:color w:val="0000FF"/>
                <w:lang w:val="nl-BE"/>
              </w:rPr>
              <w:t>L.S.O.: met als basis stijf materiaal, minimum de halve omtrek omvattend,</w:t>
            </w:r>
            <w:r>
              <w:rPr>
                <w:rFonts w:ascii="Arial" w:hAnsi="Arial"/>
                <w:color w:val="0000FF"/>
                <w:lang w:val="nl-BE"/>
              </w:rPr>
              <w:t xml:space="preserve"> </w:t>
            </w:r>
            <w:r w:rsidRPr="00800966">
              <w:rPr>
                <w:rFonts w:ascii="Arial" w:hAnsi="Arial"/>
                <w:color w:val="0000FF"/>
                <w:lang w:val="nl-BE"/>
              </w:rPr>
              <w:t>met voorpand in stijf materiaal of stevige stof of stevig elastisch weefsel:</w:t>
            </w:r>
          </w:p>
        </w:tc>
        <w:tc>
          <w:tcPr>
            <w:tcW w:w="269" w:type="dxa"/>
            <w:gridSpan w:val="2"/>
            <w:vAlign w:val="bottom"/>
          </w:tcPr>
          <w:p w14:paraId="5E0684B9" w14:textId="77777777" w:rsidR="00A802BF" w:rsidRPr="00800966" w:rsidRDefault="00A802BF" w:rsidP="00A802BF">
            <w:pPr>
              <w:jc w:val="right"/>
              <w:rPr>
                <w:color w:val="0000FF"/>
                <w:lang w:val="nl-BE"/>
              </w:rPr>
            </w:pPr>
          </w:p>
        </w:tc>
      </w:tr>
      <w:tr w:rsidR="00A802BF" w:rsidRPr="004676AE" w14:paraId="4099A091" w14:textId="77777777" w:rsidTr="00A01D53">
        <w:trPr>
          <w:cantSplit/>
        </w:trPr>
        <w:tc>
          <w:tcPr>
            <w:tcW w:w="338" w:type="dxa"/>
          </w:tcPr>
          <w:p w14:paraId="0374C1C4" w14:textId="77777777" w:rsidR="00A802BF" w:rsidRPr="007A68DC" w:rsidRDefault="00A802BF" w:rsidP="00A802BF">
            <w:pPr>
              <w:rPr>
                <w:color w:val="0000FF"/>
                <w:lang w:val="nl-BE"/>
              </w:rPr>
            </w:pPr>
          </w:p>
        </w:tc>
        <w:tc>
          <w:tcPr>
            <w:tcW w:w="526" w:type="dxa"/>
            <w:gridSpan w:val="2"/>
          </w:tcPr>
          <w:p w14:paraId="313A3E84" w14:textId="77777777" w:rsidR="00A802BF" w:rsidRPr="007A68DC" w:rsidRDefault="00A802BF" w:rsidP="00A802BF">
            <w:pPr>
              <w:jc w:val="right"/>
              <w:rPr>
                <w:color w:val="0000FF"/>
                <w:lang w:val="nl-BE"/>
              </w:rPr>
            </w:pPr>
          </w:p>
        </w:tc>
        <w:tc>
          <w:tcPr>
            <w:tcW w:w="790" w:type="dxa"/>
            <w:gridSpan w:val="2"/>
          </w:tcPr>
          <w:p w14:paraId="227D1E47" w14:textId="3C916214" w:rsidR="00A802BF" w:rsidRPr="007A68DC" w:rsidRDefault="00A802BF" w:rsidP="00A802BF">
            <w:pPr>
              <w:rPr>
                <w:color w:val="0000FF"/>
                <w:lang w:val="nl-BE"/>
              </w:rPr>
            </w:pPr>
          </w:p>
        </w:tc>
        <w:tc>
          <w:tcPr>
            <w:tcW w:w="790" w:type="dxa"/>
            <w:gridSpan w:val="2"/>
          </w:tcPr>
          <w:p w14:paraId="34FF58D8" w14:textId="77777777" w:rsidR="00A802BF" w:rsidRPr="007A68DC" w:rsidRDefault="00A802BF" w:rsidP="00A802BF">
            <w:pPr>
              <w:rPr>
                <w:rFonts w:ascii="Arial" w:hAnsi="Arial"/>
                <w:color w:val="0000FF"/>
                <w:lang w:val="nl-BE"/>
              </w:rPr>
            </w:pPr>
          </w:p>
        </w:tc>
        <w:tc>
          <w:tcPr>
            <w:tcW w:w="6313" w:type="dxa"/>
            <w:gridSpan w:val="7"/>
          </w:tcPr>
          <w:p w14:paraId="43002225" w14:textId="77777777" w:rsidR="00A802BF" w:rsidRPr="00800966" w:rsidRDefault="00A802BF" w:rsidP="00A802BF">
            <w:pPr>
              <w:jc w:val="both"/>
              <w:rPr>
                <w:rFonts w:ascii="Arial" w:hAnsi="Arial"/>
                <w:color w:val="0000FF"/>
                <w:lang w:val="nl-BE"/>
              </w:rPr>
            </w:pPr>
          </w:p>
        </w:tc>
        <w:tc>
          <w:tcPr>
            <w:tcW w:w="269" w:type="dxa"/>
            <w:gridSpan w:val="2"/>
            <w:vAlign w:val="bottom"/>
          </w:tcPr>
          <w:p w14:paraId="772AD0D0" w14:textId="77777777" w:rsidR="00A802BF" w:rsidRPr="00800966" w:rsidRDefault="00A802BF" w:rsidP="00A802BF">
            <w:pPr>
              <w:jc w:val="right"/>
              <w:rPr>
                <w:color w:val="0000FF"/>
                <w:lang w:val="nl-BE"/>
              </w:rPr>
            </w:pPr>
          </w:p>
        </w:tc>
      </w:tr>
      <w:tr w:rsidR="00A802BF" w:rsidRPr="00800966" w14:paraId="2E649A18" w14:textId="77777777" w:rsidTr="000F57F3">
        <w:trPr>
          <w:cantSplit/>
        </w:trPr>
        <w:tc>
          <w:tcPr>
            <w:tcW w:w="338" w:type="dxa"/>
          </w:tcPr>
          <w:p w14:paraId="53776E24" w14:textId="77777777" w:rsidR="00A802BF" w:rsidRPr="00800966" w:rsidRDefault="00A802BF" w:rsidP="00A802BF">
            <w:pPr>
              <w:rPr>
                <w:color w:val="0000FF"/>
                <w:lang w:val="nl-BE"/>
              </w:rPr>
            </w:pPr>
          </w:p>
        </w:tc>
        <w:tc>
          <w:tcPr>
            <w:tcW w:w="526" w:type="dxa"/>
            <w:gridSpan w:val="2"/>
          </w:tcPr>
          <w:p w14:paraId="27C92A5B" w14:textId="77777777" w:rsidR="00A802BF" w:rsidRPr="00800966" w:rsidRDefault="00A802BF" w:rsidP="00A802BF">
            <w:pPr>
              <w:jc w:val="right"/>
              <w:rPr>
                <w:color w:val="0000FF"/>
                <w:lang w:val="nl-BE"/>
              </w:rPr>
            </w:pPr>
          </w:p>
        </w:tc>
        <w:tc>
          <w:tcPr>
            <w:tcW w:w="790" w:type="dxa"/>
            <w:gridSpan w:val="2"/>
          </w:tcPr>
          <w:p w14:paraId="6B6A9F47" w14:textId="71645F08" w:rsidR="00A802BF" w:rsidRPr="00800966" w:rsidRDefault="00A802BF" w:rsidP="00A802BF">
            <w:pPr>
              <w:rPr>
                <w:rFonts w:ascii="Arial" w:hAnsi="Arial"/>
                <w:color w:val="0000FF"/>
                <w:lang w:val="nl-BE"/>
              </w:rPr>
            </w:pPr>
            <w:r>
              <w:rPr>
                <w:rFonts w:ascii="Arial" w:hAnsi="Arial"/>
                <w:color w:val="0000FF"/>
                <w:lang w:val="nl-BE"/>
              </w:rPr>
              <w:t>645610</w:t>
            </w:r>
          </w:p>
        </w:tc>
        <w:tc>
          <w:tcPr>
            <w:tcW w:w="790" w:type="dxa"/>
            <w:gridSpan w:val="2"/>
          </w:tcPr>
          <w:p w14:paraId="746D45CD" w14:textId="4E7DDB12" w:rsidR="00A802BF" w:rsidRPr="00800966" w:rsidRDefault="00A802BF" w:rsidP="00A802BF">
            <w:pPr>
              <w:rPr>
                <w:rFonts w:ascii="Arial" w:hAnsi="Arial"/>
                <w:color w:val="0000FF"/>
                <w:lang w:val="nl-BE"/>
              </w:rPr>
            </w:pPr>
            <w:r>
              <w:rPr>
                <w:rFonts w:ascii="Arial" w:hAnsi="Arial"/>
                <w:color w:val="0000FF"/>
                <w:lang w:val="nl-BE"/>
              </w:rPr>
              <w:t>645621</w:t>
            </w:r>
          </w:p>
        </w:tc>
        <w:tc>
          <w:tcPr>
            <w:tcW w:w="5023" w:type="dxa"/>
            <w:gridSpan w:val="3"/>
          </w:tcPr>
          <w:p w14:paraId="1F1BAF9A" w14:textId="37BBCAB5" w:rsidR="00A802BF" w:rsidRPr="00800966" w:rsidRDefault="00A802BF" w:rsidP="00A802BF">
            <w:pPr>
              <w:jc w:val="both"/>
              <w:rPr>
                <w:rFonts w:ascii="Arial" w:hAnsi="Arial"/>
                <w:color w:val="0000FF"/>
                <w:lang w:val="nl-BE"/>
              </w:rPr>
            </w:pPr>
            <w:r w:rsidRPr="00800966">
              <w:rPr>
                <w:rFonts w:ascii="Arial" w:hAnsi="Arial"/>
                <w:color w:val="0000FF"/>
                <w:lang w:val="nl-BE"/>
              </w:rPr>
              <w:t>LSO, immobiliserend</w:t>
            </w:r>
          </w:p>
        </w:tc>
        <w:tc>
          <w:tcPr>
            <w:tcW w:w="264" w:type="dxa"/>
            <w:gridSpan w:val="2"/>
            <w:vAlign w:val="bottom"/>
          </w:tcPr>
          <w:p w14:paraId="042C709B" w14:textId="51076845"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37E88CA0" w14:textId="518D6C02" w:rsidR="00A802BF" w:rsidRPr="00800966" w:rsidRDefault="00A802BF" w:rsidP="00A802BF">
            <w:pPr>
              <w:jc w:val="right"/>
              <w:rPr>
                <w:rFonts w:ascii="Arial" w:hAnsi="Arial"/>
                <w:color w:val="0000FF"/>
                <w:lang w:val="nl-BE"/>
              </w:rPr>
            </w:pPr>
            <w:r>
              <w:rPr>
                <w:rFonts w:ascii="Arial" w:hAnsi="Arial"/>
                <w:color w:val="0000FF"/>
                <w:lang w:val="nl-BE"/>
              </w:rPr>
              <w:t>334,44</w:t>
            </w:r>
          </w:p>
        </w:tc>
        <w:tc>
          <w:tcPr>
            <w:tcW w:w="247" w:type="dxa"/>
            <w:vAlign w:val="bottom"/>
          </w:tcPr>
          <w:p w14:paraId="6F67B74E" w14:textId="77777777" w:rsidR="00A802BF" w:rsidRPr="00800966" w:rsidRDefault="00A802BF" w:rsidP="00A802BF">
            <w:pPr>
              <w:jc w:val="right"/>
              <w:rPr>
                <w:color w:val="0000FF"/>
                <w:lang w:val="nl-BE"/>
              </w:rPr>
            </w:pPr>
          </w:p>
        </w:tc>
        <w:tc>
          <w:tcPr>
            <w:tcW w:w="269" w:type="dxa"/>
            <w:gridSpan w:val="2"/>
            <w:vAlign w:val="bottom"/>
          </w:tcPr>
          <w:p w14:paraId="78F01BBA" w14:textId="77777777" w:rsidR="00A802BF" w:rsidRPr="00800966" w:rsidRDefault="00A802BF" w:rsidP="00A802BF">
            <w:pPr>
              <w:jc w:val="right"/>
              <w:rPr>
                <w:color w:val="0000FF"/>
                <w:lang w:val="nl-BE"/>
              </w:rPr>
            </w:pPr>
          </w:p>
        </w:tc>
      </w:tr>
      <w:tr w:rsidR="00A802BF" w:rsidRPr="00800966" w14:paraId="20F982FC" w14:textId="77777777" w:rsidTr="000F57F3">
        <w:trPr>
          <w:cantSplit/>
        </w:trPr>
        <w:tc>
          <w:tcPr>
            <w:tcW w:w="338" w:type="dxa"/>
          </w:tcPr>
          <w:p w14:paraId="6478575E" w14:textId="77777777" w:rsidR="00A802BF" w:rsidRPr="00800966" w:rsidRDefault="00A802BF" w:rsidP="00A802BF">
            <w:pPr>
              <w:rPr>
                <w:color w:val="0000FF"/>
                <w:lang w:val="nl-BE"/>
              </w:rPr>
            </w:pPr>
          </w:p>
        </w:tc>
        <w:tc>
          <w:tcPr>
            <w:tcW w:w="526" w:type="dxa"/>
            <w:gridSpan w:val="2"/>
          </w:tcPr>
          <w:p w14:paraId="77BCAA61" w14:textId="77777777" w:rsidR="00A802BF" w:rsidRPr="00800966" w:rsidRDefault="00A802BF" w:rsidP="00A802BF">
            <w:pPr>
              <w:jc w:val="right"/>
              <w:rPr>
                <w:color w:val="0000FF"/>
                <w:lang w:val="nl-BE"/>
              </w:rPr>
            </w:pPr>
          </w:p>
        </w:tc>
        <w:tc>
          <w:tcPr>
            <w:tcW w:w="790" w:type="dxa"/>
            <w:gridSpan w:val="2"/>
          </w:tcPr>
          <w:p w14:paraId="1BE14766" w14:textId="50BDBBFB" w:rsidR="00A802BF" w:rsidRPr="00800966" w:rsidRDefault="00A802BF" w:rsidP="00A802BF">
            <w:pPr>
              <w:rPr>
                <w:color w:val="0000FF"/>
                <w:lang w:val="nl-BE"/>
              </w:rPr>
            </w:pPr>
          </w:p>
        </w:tc>
        <w:tc>
          <w:tcPr>
            <w:tcW w:w="790" w:type="dxa"/>
            <w:gridSpan w:val="2"/>
          </w:tcPr>
          <w:p w14:paraId="2C7CC6C8" w14:textId="03258075" w:rsidR="00A802BF" w:rsidRPr="00800966" w:rsidRDefault="00A802BF" w:rsidP="00A802BF">
            <w:pPr>
              <w:rPr>
                <w:rFonts w:ascii="Arial" w:hAnsi="Arial"/>
                <w:color w:val="0000FF"/>
                <w:lang w:val="nl-BE"/>
              </w:rPr>
            </w:pPr>
          </w:p>
        </w:tc>
        <w:tc>
          <w:tcPr>
            <w:tcW w:w="5023" w:type="dxa"/>
            <w:gridSpan w:val="3"/>
          </w:tcPr>
          <w:p w14:paraId="49E2BF5F" w14:textId="37459302" w:rsidR="00A802BF" w:rsidRPr="00800966" w:rsidRDefault="00A802BF" w:rsidP="00A802BF">
            <w:pPr>
              <w:jc w:val="both"/>
              <w:rPr>
                <w:color w:val="0000FF"/>
                <w:lang w:val="nl-BE"/>
              </w:rPr>
            </w:pPr>
          </w:p>
        </w:tc>
        <w:tc>
          <w:tcPr>
            <w:tcW w:w="264" w:type="dxa"/>
            <w:gridSpan w:val="2"/>
            <w:vAlign w:val="bottom"/>
          </w:tcPr>
          <w:p w14:paraId="1AD47BC0" w14:textId="191E378B" w:rsidR="00A802BF" w:rsidRPr="00800966" w:rsidRDefault="00A802BF" w:rsidP="00A802BF">
            <w:pPr>
              <w:jc w:val="right"/>
              <w:rPr>
                <w:color w:val="0000FF"/>
                <w:lang w:val="nl-BE"/>
              </w:rPr>
            </w:pPr>
          </w:p>
        </w:tc>
        <w:tc>
          <w:tcPr>
            <w:tcW w:w="779" w:type="dxa"/>
            <w:vAlign w:val="bottom"/>
          </w:tcPr>
          <w:p w14:paraId="649C3F3A" w14:textId="65C030D5" w:rsidR="00A802BF" w:rsidRPr="00800966" w:rsidRDefault="00A802BF" w:rsidP="00A802BF">
            <w:pPr>
              <w:jc w:val="right"/>
              <w:rPr>
                <w:color w:val="0000FF"/>
                <w:lang w:val="nl-BE"/>
              </w:rPr>
            </w:pPr>
          </w:p>
        </w:tc>
        <w:tc>
          <w:tcPr>
            <w:tcW w:w="247" w:type="dxa"/>
            <w:vAlign w:val="bottom"/>
          </w:tcPr>
          <w:p w14:paraId="5932830A" w14:textId="77777777" w:rsidR="00A802BF" w:rsidRPr="00800966" w:rsidRDefault="00A802BF" w:rsidP="00A802BF">
            <w:pPr>
              <w:jc w:val="right"/>
              <w:rPr>
                <w:color w:val="0000FF"/>
                <w:lang w:val="nl-BE"/>
              </w:rPr>
            </w:pPr>
          </w:p>
        </w:tc>
        <w:tc>
          <w:tcPr>
            <w:tcW w:w="269" w:type="dxa"/>
            <w:gridSpan w:val="2"/>
            <w:vAlign w:val="bottom"/>
          </w:tcPr>
          <w:p w14:paraId="01D9F0DA" w14:textId="77777777" w:rsidR="00A802BF" w:rsidRPr="00800966" w:rsidRDefault="00A802BF" w:rsidP="00A802BF">
            <w:pPr>
              <w:jc w:val="right"/>
              <w:rPr>
                <w:color w:val="0000FF"/>
                <w:lang w:val="nl-BE"/>
              </w:rPr>
            </w:pPr>
          </w:p>
        </w:tc>
      </w:tr>
      <w:tr w:rsidR="00A802BF" w:rsidRPr="00800966" w14:paraId="4A4A41BA" w14:textId="77777777" w:rsidTr="000F57F3">
        <w:trPr>
          <w:cantSplit/>
        </w:trPr>
        <w:tc>
          <w:tcPr>
            <w:tcW w:w="338" w:type="dxa"/>
          </w:tcPr>
          <w:p w14:paraId="1F22C256" w14:textId="77777777" w:rsidR="00A802BF" w:rsidRPr="00800966" w:rsidRDefault="00A802BF" w:rsidP="00A802BF">
            <w:pPr>
              <w:rPr>
                <w:color w:val="0000FF"/>
                <w:lang w:val="nl-BE"/>
              </w:rPr>
            </w:pPr>
          </w:p>
        </w:tc>
        <w:tc>
          <w:tcPr>
            <w:tcW w:w="526" w:type="dxa"/>
            <w:gridSpan w:val="2"/>
          </w:tcPr>
          <w:p w14:paraId="13861DFC" w14:textId="77777777" w:rsidR="00A802BF" w:rsidRPr="00800966" w:rsidRDefault="00A802BF" w:rsidP="00A802BF">
            <w:pPr>
              <w:jc w:val="right"/>
              <w:rPr>
                <w:color w:val="0000FF"/>
                <w:lang w:val="nl-BE"/>
              </w:rPr>
            </w:pPr>
          </w:p>
        </w:tc>
        <w:tc>
          <w:tcPr>
            <w:tcW w:w="790" w:type="dxa"/>
            <w:gridSpan w:val="2"/>
          </w:tcPr>
          <w:p w14:paraId="1B38FDA1" w14:textId="5D22AF72" w:rsidR="00A802BF" w:rsidRPr="00800966" w:rsidRDefault="00A802BF" w:rsidP="00A802BF">
            <w:pPr>
              <w:rPr>
                <w:rFonts w:ascii="Arial" w:hAnsi="Arial"/>
                <w:color w:val="0000FF"/>
                <w:lang w:val="nl-BE"/>
              </w:rPr>
            </w:pPr>
            <w:r>
              <w:rPr>
                <w:rFonts w:ascii="Arial" w:hAnsi="Arial"/>
                <w:color w:val="0000FF"/>
                <w:lang w:val="nl-BE"/>
              </w:rPr>
              <w:t>645632</w:t>
            </w:r>
          </w:p>
        </w:tc>
        <w:tc>
          <w:tcPr>
            <w:tcW w:w="790" w:type="dxa"/>
            <w:gridSpan w:val="2"/>
          </w:tcPr>
          <w:p w14:paraId="7466BBFD" w14:textId="15F9809D" w:rsidR="00A802BF" w:rsidRPr="00800966" w:rsidRDefault="00A802BF" w:rsidP="00A802BF">
            <w:pPr>
              <w:rPr>
                <w:rFonts w:ascii="Arial" w:hAnsi="Arial"/>
                <w:color w:val="0000FF"/>
                <w:lang w:val="nl-BE"/>
              </w:rPr>
            </w:pPr>
            <w:r>
              <w:rPr>
                <w:rFonts w:ascii="Arial" w:hAnsi="Arial"/>
                <w:color w:val="0000FF"/>
                <w:lang w:val="nl-BE"/>
              </w:rPr>
              <w:t>645643</w:t>
            </w:r>
          </w:p>
        </w:tc>
        <w:tc>
          <w:tcPr>
            <w:tcW w:w="5023" w:type="dxa"/>
            <w:gridSpan w:val="3"/>
          </w:tcPr>
          <w:p w14:paraId="2446C316" w14:textId="0D62F7C9" w:rsidR="00A802BF" w:rsidRPr="00800966" w:rsidRDefault="00A802BF" w:rsidP="00A802BF">
            <w:pPr>
              <w:jc w:val="both"/>
              <w:rPr>
                <w:rFonts w:ascii="Arial" w:hAnsi="Arial"/>
                <w:color w:val="0000FF"/>
                <w:lang w:val="nl-BE"/>
              </w:rPr>
            </w:pPr>
            <w:r w:rsidRPr="00800966">
              <w:rPr>
                <w:rFonts w:ascii="Arial" w:hAnsi="Arial"/>
                <w:color w:val="0000FF"/>
                <w:lang w:val="nl-BE"/>
              </w:rPr>
              <w:t>LSO, elongerend, actief corrigerend</w:t>
            </w:r>
          </w:p>
        </w:tc>
        <w:tc>
          <w:tcPr>
            <w:tcW w:w="264" w:type="dxa"/>
            <w:gridSpan w:val="2"/>
            <w:vAlign w:val="bottom"/>
          </w:tcPr>
          <w:p w14:paraId="49B6E54E" w14:textId="24DC9BEC"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0887B1AA" w14:textId="6514F1E7" w:rsidR="00A802BF" w:rsidRPr="00800966" w:rsidRDefault="00A802BF" w:rsidP="00A802BF">
            <w:pPr>
              <w:jc w:val="right"/>
              <w:rPr>
                <w:rFonts w:ascii="Arial" w:hAnsi="Arial"/>
                <w:color w:val="0000FF"/>
                <w:lang w:val="nl-BE"/>
              </w:rPr>
            </w:pPr>
            <w:r>
              <w:rPr>
                <w:rFonts w:ascii="Arial" w:hAnsi="Arial"/>
                <w:color w:val="0000FF"/>
                <w:lang w:val="nl-BE"/>
              </w:rPr>
              <w:t>457,60</w:t>
            </w:r>
          </w:p>
        </w:tc>
        <w:tc>
          <w:tcPr>
            <w:tcW w:w="247" w:type="dxa"/>
            <w:vAlign w:val="bottom"/>
          </w:tcPr>
          <w:p w14:paraId="58B76F71" w14:textId="77777777" w:rsidR="00A802BF" w:rsidRPr="00800966" w:rsidRDefault="00A802BF" w:rsidP="00A802BF">
            <w:pPr>
              <w:jc w:val="right"/>
              <w:rPr>
                <w:color w:val="0000FF"/>
                <w:lang w:val="nl-BE"/>
              </w:rPr>
            </w:pPr>
          </w:p>
        </w:tc>
        <w:tc>
          <w:tcPr>
            <w:tcW w:w="269" w:type="dxa"/>
            <w:gridSpan w:val="2"/>
            <w:vAlign w:val="bottom"/>
          </w:tcPr>
          <w:p w14:paraId="103B3418" w14:textId="77777777" w:rsidR="00A802BF" w:rsidRPr="00800966" w:rsidRDefault="00A802BF" w:rsidP="00A802BF">
            <w:pPr>
              <w:jc w:val="right"/>
              <w:rPr>
                <w:color w:val="0000FF"/>
                <w:lang w:val="nl-BE"/>
              </w:rPr>
            </w:pPr>
          </w:p>
        </w:tc>
      </w:tr>
      <w:tr w:rsidR="00A802BF" w:rsidRPr="00800966" w14:paraId="716FE0C7" w14:textId="77777777" w:rsidTr="000F57F3">
        <w:trPr>
          <w:cantSplit/>
        </w:trPr>
        <w:tc>
          <w:tcPr>
            <w:tcW w:w="338" w:type="dxa"/>
          </w:tcPr>
          <w:p w14:paraId="1DC86193" w14:textId="77777777" w:rsidR="00A802BF" w:rsidRPr="00800966" w:rsidRDefault="00A802BF" w:rsidP="00A802BF">
            <w:pPr>
              <w:rPr>
                <w:color w:val="0000FF"/>
                <w:lang w:val="nl-BE"/>
              </w:rPr>
            </w:pPr>
          </w:p>
        </w:tc>
        <w:tc>
          <w:tcPr>
            <w:tcW w:w="526" w:type="dxa"/>
            <w:gridSpan w:val="2"/>
          </w:tcPr>
          <w:p w14:paraId="2B54188C" w14:textId="77777777" w:rsidR="00A802BF" w:rsidRPr="00800966" w:rsidRDefault="00A802BF" w:rsidP="00A802BF">
            <w:pPr>
              <w:jc w:val="right"/>
              <w:rPr>
                <w:color w:val="0000FF"/>
                <w:lang w:val="nl-BE"/>
              </w:rPr>
            </w:pPr>
          </w:p>
        </w:tc>
        <w:tc>
          <w:tcPr>
            <w:tcW w:w="790" w:type="dxa"/>
            <w:gridSpan w:val="2"/>
          </w:tcPr>
          <w:p w14:paraId="543E8C06" w14:textId="67305E7E" w:rsidR="00A802BF" w:rsidRPr="00800966" w:rsidRDefault="00A802BF" w:rsidP="00A802BF">
            <w:pPr>
              <w:rPr>
                <w:color w:val="0000FF"/>
                <w:lang w:val="nl-BE"/>
              </w:rPr>
            </w:pPr>
          </w:p>
        </w:tc>
        <w:tc>
          <w:tcPr>
            <w:tcW w:w="790" w:type="dxa"/>
            <w:gridSpan w:val="2"/>
          </w:tcPr>
          <w:p w14:paraId="7E8EA1DC" w14:textId="252DC020" w:rsidR="00A802BF" w:rsidRPr="00800966" w:rsidRDefault="00A802BF" w:rsidP="00A802BF">
            <w:pPr>
              <w:rPr>
                <w:rFonts w:ascii="Arial" w:hAnsi="Arial"/>
                <w:color w:val="0000FF"/>
                <w:lang w:val="nl-BE"/>
              </w:rPr>
            </w:pPr>
          </w:p>
        </w:tc>
        <w:tc>
          <w:tcPr>
            <w:tcW w:w="5023" w:type="dxa"/>
            <w:gridSpan w:val="3"/>
          </w:tcPr>
          <w:p w14:paraId="40E47367" w14:textId="5C1177CC" w:rsidR="00A802BF" w:rsidRPr="00800966" w:rsidRDefault="00A802BF" w:rsidP="00A802BF">
            <w:pPr>
              <w:jc w:val="both"/>
              <w:rPr>
                <w:color w:val="0000FF"/>
                <w:lang w:val="nl-BE"/>
              </w:rPr>
            </w:pPr>
          </w:p>
        </w:tc>
        <w:tc>
          <w:tcPr>
            <w:tcW w:w="264" w:type="dxa"/>
            <w:gridSpan w:val="2"/>
            <w:vAlign w:val="bottom"/>
          </w:tcPr>
          <w:p w14:paraId="172C0146" w14:textId="75DA8AF3" w:rsidR="00A802BF" w:rsidRPr="00800966" w:rsidRDefault="00A802BF" w:rsidP="00A802BF">
            <w:pPr>
              <w:jc w:val="right"/>
              <w:rPr>
                <w:color w:val="0000FF"/>
                <w:lang w:val="nl-BE"/>
              </w:rPr>
            </w:pPr>
          </w:p>
        </w:tc>
        <w:tc>
          <w:tcPr>
            <w:tcW w:w="779" w:type="dxa"/>
            <w:vAlign w:val="bottom"/>
          </w:tcPr>
          <w:p w14:paraId="0E399F84" w14:textId="19E15DDC" w:rsidR="00A802BF" w:rsidRPr="00800966" w:rsidRDefault="00A802BF" w:rsidP="00A802BF">
            <w:pPr>
              <w:jc w:val="right"/>
              <w:rPr>
                <w:color w:val="0000FF"/>
                <w:lang w:val="nl-BE"/>
              </w:rPr>
            </w:pPr>
          </w:p>
        </w:tc>
        <w:tc>
          <w:tcPr>
            <w:tcW w:w="247" w:type="dxa"/>
            <w:vAlign w:val="bottom"/>
          </w:tcPr>
          <w:p w14:paraId="53A95090" w14:textId="77777777" w:rsidR="00A802BF" w:rsidRPr="00800966" w:rsidRDefault="00A802BF" w:rsidP="00A802BF">
            <w:pPr>
              <w:jc w:val="right"/>
              <w:rPr>
                <w:color w:val="0000FF"/>
                <w:lang w:val="nl-BE"/>
              </w:rPr>
            </w:pPr>
          </w:p>
        </w:tc>
        <w:tc>
          <w:tcPr>
            <w:tcW w:w="269" w:type="dxa"/>
            <w:gridSpan w:val="2"/>
            <w:vAlign w:val="bottom"/>
          </w:tcPr>
          <w:p w14:paraId="21847457" w14:textId="77777777" w:rsidR="00A802BF" w:rsidRPr="00800966" w:rsidRDefault="00A802BF" w:rsidP="00A802BF">
            <w:pPr>
              <w:jc w:val="right"/>
              <w:rPr>
                <w:color w:val="0000FF"/>
                <w:lang w:val="nl-BE"/>
              </w:rPr>
            </w:pPr>
          </w:p>
        </w:tc>
      </w:tr>
      <w:tr w:rsidR="00A802BF" w:rsidRPr="00800966" w14:paraId="0AE8154D" w14:textId="77777777" w:rsidTr="000F57F3">
        <w:trPr>
          <w:cantSplit/>
        </w:trPr>
        <w:tc>
          <w:tcPr>
            <w:tcW w:w="338" w:type="dxa"/>
          </w:tcPr>
          <w:p w14:paraId="6C0F34D1" w14:textId="77777777" w:rsidR="00A802BF" w:rsidRPr="00800966" w:rsidRDefault="00A802BF" w:rsidP="00A802BF">
            <w:pPr>
              <w:rPr>
                <w:color w:val="0000FF"/>
                <w:lang w:val="nl-BE"/>
              </w:rPr>
            </w:pPr>
          </w:p>
        </w:tc>
        <w:tc>
          <w:tcPr>
            <w:tcW w:w="526" w:type="dxa"/>
            <w:gridSpan w:val="2"/>
          </w:tcPr>
          <w:p w14:paraId="1E6A1FF4" w14:textId="77777777" w:rsidR="00A802BF" w:rsidRPr="00800966" w:rsidRDefault="00A802BF" w:rsidP="00A802BF">
            <w:pPr>
              <w:jc w:val="right"/>
              <w:rPr>
                <w:color w:val="0000FF"/>
                <w:lang w:val="nl-BE"/>
              </w:rPr>
            </w:pPr>
          </w:p>
        </w:tc>
        <w:tc>
          <w:tcPr>
            <w:tcW w:w="790" w:type="dxa"/>
            <w:gridSpan w:val="2"/>
          </w:tcPr>
          <w:p w14:paraId="68588803" w14:textId="697525A9" w:rsidR="00A802BF" w:rsidRPr="00800966" w:rsidRDefault="00A802BF" w:rsidP="00A802BF">
            <w:pPr>
              <w:rPr>
                <w:rFonts w:ascii="Arial" w:hAnsi="Arial"/>
                <w:color w:val="0000FF"/>
                <w:lang w:val="nl-BE"/>
              </w:rPr>
            </w:pPr>
            <w:r>
              <w:rPr>
                <w:rFonts w:ascii="Arial" w:hAnsi="Arial"/>
                <w:color w:val="0000FF"/>
                <w:lang w:val="nl-BE"/>
              </w:rPr>
              <w:t>645654</w:t>
            </w:r>
          </w:p>
        </w:tc>
        <w:tc>
          <w:tcPr>
            <w:tcW w:w="790" w:type="dxa"/>
            <w:gridSpan w:val="2"/>
          </w:tcPr>
          <w:p w14:paraId="2766DA05" w14:textId="6ABC7C72" w:rsidR="00A802BF" w:rsidRPr="00800966" w:rsidRDefault="00A802BF" w:rsidP="00A802BF">
            <w:pPr>
              <w:rPr>
                <w:rFonts w:ascii="Arial" w:hAnsi="Arial"/>
                <w:color w:val="0000FF"/>
                <w:lang w:val="nl-BE"/>
              </w:rPr>
            </w:pPr>
            <w:r>
              <w:rPr>
                <w:rFonts w:ascii="Arial" w:hAnsi="Arial"/>
                <w:color w:val="0000FF"/>
                <w:lang w:val="nl-BE"/>
              </w:rPr>
              <w:t>645665</w:t>
            </w:r>
          </w:p>
        </w:tc>
        <w:tc>
          <w:tcPr>
            <w:tcW w:w="5023" w:type="dxa"/>
            <w:gridSpan w:val="3"/>
          </w:tcPr>
          <w:p w14:paraId="2FC6C01E" w14:textId="1D24FAA6" w:rsidR="00A802BF" w:rsidRPr="00800966" w:rsidRDefault="00A802BF" w:rsidP="00A802BF">
            <w:pPr>
              <w:jc w:val="both"/>
              <w:rPr>
                <w:rFonts w:ascii="Arial" w:hAnsi="Arial"/>
                <w:color w:val="0000FF"/>
                <w:lang w:val="nl-BE"/>
              </w:rPr>
            </w:pPr>
            <w:r w:rsidRPr="00800966">
              <w:rPr>
                <w:rFonts w:ascii="Arial" w:hAnsi="Arial"/>
                <w:color w:val="0000FF"/>
                <w:lang w:val="nl-BE"/>
              </w:rPr>
              <w:t>LSO, ondersteunend, passief corrigerend (type</w:t>
            </w:r>
            <w:r>
              <w:rPr>
                <w:rFonts w:ascii="Arial" w:hAnsi="Arial"/>
                <w:color w:val="0000FF"/>
                <w:lang w:val="nl-BE"/>
              </w:rPr>
              <w:t xml:space="preserve"> </w:t>
            </w:r>
            <w:r w:rsidRPr="00800966">
              <w:rPr>
                <w:rFonts w:ascii="Arial" w:hAnsi="Arial"/>
                <w:color w:val="0000FF"/>
                <w:lang w:val="nl-BE"/>
              </w:rPr>
              <w:t>BOB)</w:t>
            </w:r>
          </w:p>
        </w:tc>
        <w:tc>
          <w:tcPr>
            <w:tcW w:w="264" w:type="dxa"/>
            <w:gridSpan w:val="2"/>
            <w:vAlign w:val="bottom"/>
          </w:tcPr>
          <w:p w14:paraId="76C5119E" w14:textId="06F4263A" w:rsidR="00A802BF" w:rsidRPr="00800966"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0141C89F" w14:textId="7B69AA7A" w:rsidR="00A802BF" w:rsidRPr="00800966" w:rsidRDefault="00A802BF" w:rsidP="00A802BF">
            <w:pPr>
              <w:jc w:val="right"/>
              <w:rPr>
                <w:rFonts w:ascii="Arial" w:hAnsi="Arial"/>
                <w:color w:val="0000FF"/>
                <w:lang w:val="nl-BE"/>
              </w:rPr>
            </w:pPr>
            <w:r>
              <w:rPr>
                <w:rFonts w:ascii="Arial" w:hAnsi="Arial"/>
                <w:color w:val="0000FF"/>
                <w:lang w:val="nl-BE"/>
              </w:rPr>
              <w:t>325,77</w:t>
            </w:r>
          </w:p>
        </w:tc>
        <w:tc>
          <w:tcPr>
            <w:tcW w:w="247" w:type="dxa"/>
            <w:vAlign w:val="bottom"/>
          </w:tcPr>
          <w:p w14:paraId="53BA36BB" w14:textId="77777777" w:rsidR="00A802BF" w:rsidRPr="00800966" w:rsidRDefault="00A802BF" w:rsidP="00A802BF">
            <w:pPr>
              <w:jc w:val="right"/>
              <w:rPr>
                <w:color w:val="0000FF"/>
                <w:lang w:val="nl-BE"/>
              </w:rPr>
            </w:pPr>
          </w:p>
        </w:tc>
        <w:tc>
          <w:tcPr>
            <w:tcW w:w="269" w:type="dxa"/>
            <w:gridSpan w:val="2"/>
            <w:vAlign w:val="bottom"/>
          </w:tcPr>
          <w:p w14:paraId="29D27BE7" w14:textId="77777777" w:rsidR="00A802BF" w:rsidRPr="00800966" w:rsidRDefault="00A802BF" w:rsidP="00A802BF">
            <w:pPr>
              <w:jc w:val="right"/>
              <w:rPr>
                <w:color w:val="0000FF"/>
                <w:lang w:val="nl-BE"/>
              </w:rPr>
            </w:pPr>
          </w:p>
        </w:tc>
      </w:tr>
      <w:tr w:rsidR="00A802BF" w:rsidRPr="00800966" w14:paraId="26CE1DA6" w14:textId="77777777" w:rsidTr="000F57F3">
        <w:trPr>
          <w:cantSplit/>
        </w:trPr>
        <w:tc>
          <w:tcPr>
            <w:tcW w:w="338" w:type="dxa"/>
          </w:tcPr>
          <w:p w14:paraId="6B31DE62" w14:textId="77777777" w:rsidR="00A802BF" w:rsidRPr="00800966" w:rsidRDefault="00A802BF" w:rsidP="00A802BF">
            <w:pPr>
              <w:rPr>
                <w:color w:val="0000FF"/>
                <w:lang w:val="nl-BE"/>
              </w:rPr>
            </w:pPr>
          </w:p>
        </w:tc>
        <w:tc>
          <w:tcPr>
            <w:tcW w:w="526" w:type="dxa"/>
            <w:gridSpan w:val="2"/>
          </w:tcPr>
          <w:p w14:paraId="732D4132" w14:textId="77777777" w:rsidR="00A802BF" w:rsidRPr="00800966" w:rsidRDefault="00A802BF" w:rsidP="00A802BF">
            <w:pPr>
              <w:jc w:val="right"/>
              <w:rPr>
                <w:color w:val="0000FF"/>
                <w:lang w:val="nl-BE"/>
              </w:rPr>
            </w:pPr>
          </w:p>
        </w:tc>
        <w:tc>
          <w:tcPr>
            <w:tcW w:w="790" w:type="dxa"/>
            <w:gridSpan w:val="2"/>
          </w:tcPr>
          <w:p w14:paraId="2A2B1513" w14:textId="77777777" w:rsidR="00A802BF" w:rsidRPr="00800966" w:rsidRDefault="00A802BF" w:rsidP="00A802BF">
            <w:pPr>
              <w:rPr>
                <w:color w:val="0000FF"/>
                <w:lang w:val="nl-BE"/>
              </w:rPr>
            </w:pPr>
          </w:p>
        </w:tc>
        <w:tc>
          <w:tcPr>
            <w:tcW w:w="790" w:type="dxa"/>
            <w:gridSpan w:val="2"/>
          </w:tcPr>
          <w:p w14:paraId="51D441C2" w14:textId="77777777" w:rsidR="00A802BF" w:rsidRPr="00800966" w:rsidRDefault="00A802BF" w:rsidP="00A802BF">
            <w:pPr>
              <w:rPr>
                <w:color w:val="0000FF"/>
                <w:lang w:val="nl-BE"/>
              </w:rPr>
            </w:pPr>
          </w:p>
        </w:tc>
        <w:tc>
          <w:tcPr>
            <w:tcW w:w="6313" w:type="dxa"/>
            <w:gridSpan w:val="7"/>
          </w:tcPr>
          <w:p w14:paraId="56EB90BB" w14:textId="5A807A2F" w:rsidR="00A802BF" w:rsidRPr="00800966" w:rsidRDefault="00A802BF" w:rsidP="00A802BF">
            <w:pPr>
              <w:jc w:val="both"/>
              <w:rPr>
                <w:color w:val="0000FF"/>
                <w:lang w:val="nl-BE"/>
              </w:rPr>
            </w:pPr>
          </w:p>
        </w:tc>
        <w:tc>
          <w:tcPr>
            <w:tcW w:w="269" w:type="dxa"/>
            <w:gridSpan w:val="2"/>
            <w:vAlign w:val="bottom"/>
          </w:tcPr>
          <w:p w14:paraId="261C4D4C" w14:textId="77777777" w:rsidR="00A802BF" w:rsidRPr="00800966" w:rsidRDefault="00A802BF" w:rsidP="00A802BF">
            <w:pPr>
              <w:jc w:val="right"/>
              <w:rPr>
                <w:color w:val="0000FF"/>
                <w:lang w:val="nl-BE"/>
              </w:rPr>
            </w:pPr>
          </w:p>
        </w:tc>
      </w:tr>
      <w:tr w:rsidR="00A802BF" w:rsidRPr="00C34218" w14:paraId="48D5AE50" w14:textId="77777777" w:rsidTr="000F57F3">
        <w:trPr>
          <w:cantSplit/>
        </w:trPr>
        <w:tc>
          <w:tcPr>
            <w:tcW w:w="338" w:type="dxa"/>
          </w:tcPr>
          <w:p w14:paraId="0B95F785" w14:textId="77777777" w:rsidR="00A802BF" w:rsidRPr="00800966" w:rsidRDefault="00A802BF" w:rsidP="00A802BF">
            <w:pPr>
              <w:rPr>
                <w:color w:val="0000FF"/>
                <w:lang w:val="nl-BE"/>
              </w:rPr>
            </w:pPr>
          </w:p>
        </w:tc>
        <w:tc>
          <w:tcPr>
            <w:tcW w:w="526" w:type="dxa"/>
            <w:gridSpan w:val="2"/>
          </w:tcPr>
          <w:p w14:paraId="134550E2" w14:textId="77777777" w:rsidR="00A802BF" w:rsidRPr="00800966" w:rsidRDefault="00A802BF" w:rsidP="00A802BF">
            <w:pPr>
              <w:jc w:val="right"/>
              <w:rPr>
                <w:color w:val="0000FF"/>
                <w:lang w:val="nl-BE"/>
              </w:rPr>
            </w:pPr>
          </w:p>
        </w:tc>
        <w:tc>
          <w:tcPr>
            <w:tcW w:w="790" w:type="dxa"/>
            <w:gridSpan w:val="2"/>
          </w:tcPr>
          <w:p w14:paraId="653C9DFB" w14:textId="77777777" w:rsidR="00A802BF" w:rsidRPr="00800966" w:rsidRDefault="00A802BF" w:rsidP="00A802BF">
            <w:pPr>
              <w:rPr>
                <w:rFonts w:ascii="Arial" w:hAnsi="Arial"/>
                <w:color w:val="0000FF"/>
                <w:lang w:val="nl-BE"/>
              </w:rPr>
            </w:pPr>
          </w:p>
        </w:tc>
        <w:tc>
          <w:tcPr>
            <w:tcW w:w="790" w:type="dxa"/>
            <w:gridSpan w:val="2"/>
          </w:tcPr>
          <w:p w14:paraId="618582A5" w14:textId="77777777" w:rsidR="00A802BF" w:rsidRPr="00800966" w:rsidRDefault="00A802BF" w:rsidP="00A802BF">
            <w:pPr>
              <w:rPr>
                <w:rFonts w:ascii="Arial" w:hAnsi="Arial" w:cs="Arial"/>
                <w:color w:val="0000FF"/>
                <w:lang w:val="nl-BE"/>
              </w:rPr>
            </w:pPr>
          </w:p>
        </w:tc>
        <w:tc>
          <w:tcPr>
            <w:tcW w:w="5023" w:type="dxa"/>
            <w:gridSpan w:val="3"/>
          </w:tcPr>
          <w:p w14:paraId="59F1D353" w14:textId="77777777" w:rsidR="00A802BF" w:rsidRPr="00C34218" w:rsidRDefault="00A802BF" w:rsidP="00A802BF">
            <w:pPr>
              <w:jc w:val="both"/>
              <w:rPr>
                <w:rFonts w:ascii="Arial" w:hAnsi="Arial"/>
                <w:color w:val="0000FF"/>
                <w:lang w:val="nl-BE"/>
              </w:rPr>
            </w:pPr>
            <w:r w:rsidRPr="00C34218">
              <w:rPr>
                <w:rFonts w:ascii="Arial" w:hAnsi="Arial"/>
                <w:i/>
                <w:color w:val="0000FF"/>
                <w:sz w:val="18"/>
                <w:lang w:val="nl-BE"/>
              </w:rPr>
              <w:t>"K.B. 29.1.1993" (in werking 1.2.1993</w:t>
            </w:r>
            <w:r w:rsidRPr="00C34218">
              <w:rPr>
                <w:rFonts w:ascii="Arial" w:hAnsi="Arial"/>
                <w:i/>
                <w:color w:val="0000FF"/>
                <w:lang w:val="nl-BE"/>
              </w:rPr>
              <w:t>)</w:t>
            </w:r>
          </w:p>
        </w:tc>
        <w:tc>
          <w:tcPr>
            <w:tcW w:w="264" w:type="dxa"/>
            <w:gridSpan w:val="2"/>
            <w:vAlign w:val="bottom"/>
          </w:tcPr>
          <w:p w14:paraId="2D44F9C2" w14:textId="77777777" w:rsidR="00A802BF" w:rsidRPr="00C34218" w:rsidRDefault="00A802BF" w:rsidP="00A802BF">
            <w:pPr>
              <w:jc w:val="right"/>
              <w:rPr>
                <w:rFonts w:ascii="Arial" w:hAnsi="Arial"/>
                <w:color w:val="0000FF"/>
              </w:rPr>
            </w:pPr>
          </w:p>
        </w:tc>
        <w:tc>
          <w:tcPr>
            <w:tcW w:w="779" w:type="dxa"/>
            <w:vAlign w:val="bottom"/>
          </w:tcPr>
          <w:p w14:paraId="4A2E62D0" w14:textId="77777777" w:rsidR="00A802BF" w:rsidRPr="00C34218" w:rsidRDefault="00A802BF" w:rsidP="00A802BF">
            <w:pPr>
              <w:jc w:val="right"/>
              <w:rPr>
                <w:rFonts w:ascii="Arial" w:hAnsi="Arial"/>
                <w:color w:val="0000FF"/>
              </w:rPr>
            </w:pPr>
          </w:p>
        </w:tc>
        <w:tc>
          <w:tcPr>
            <w:tcW w:w="247" w:type="dxa"/>
            <w:vAlign w:val="bottom"/>
          </w:tcPr>
          <w:p w14:paraId="7091AF82" w14:textId="77777777" w:rsidR="00A802BF" w:rsidRPr="00C34218" w:rsidRDefault="00A802BF" w:rsidP="00A802BF">
            <w:pPr>
              <w:jc w:val="right"/>
              <w:rPr>
                <w:color w:val="0000FF"/>
              </w:rPr>
            </w:pPr>
          </w:p>
        </w:tc>
        <w:tc>
          <w:tcPr>
            <w:tcW w:w="269" w:type="dxa"/>
            <w:gridSpan w:val="2"/>
            <w:vAlign w:val="bottom"/>
          </w:tcPr>
          <w:p w14:paraId="20070849" w14:textId="77777777" w:rsidR="00A802BF" w:rsidRPr="00C34218" w:rsidRDefault="00A802BF" w:rsidP="00A802BF">
            <w:pPr>
              <w:jc w:val="right"/>
              <w:rPr>
                <w:color w:val="0000FF"/>
              </w:rPr>
            </w:pPr>
          </w:p>
        </w:tc>
      </w:tr>
      <w:tr w:rsidR="00A802BF" w:rsidRPr="00C34218" w14:paraId="56EED405" w14:textId="77777777" w:rsidTr="00296D2D">
        <w:trPr>
          <w:cantSplit/>
        </w:trPr>
        <w:tc>
          <w:tcPr>
            <w:tcW w:w="338" w:type="dxa"/>
          </w:tcPr>
          <w:p w14:paraId="488D0C14" w14:textId="77777777" w:rsidR="00A802BF" w:rsidRPr="00C34218" w:rsidRDefault="00A802BF" w:rsidP="00A802BF">
            <w:pPr>
              <w:rPr>
                <w:color w:val="0000FF"/>
              </w:rPr>
            </w:pPr>
          </w:p>
        </w:tc>
        <w:tc>
          <w:tcPr>
            <w:tcW w:w="526" w:type="dxa"/>
            <w:gridSpan w:val="2"/>
          </w:tcPr>
          <w:p w14:paraId="66152D03" w14:textId="77777777" w:rsidR="00A802BF" w:rsidRPr="00C34218" w:rsidRDefault="00A802BF" w:rsidP="00A802BF">
            <w:pPr>
              <w:jc w:val="right"/>
              <w:rPr>
                <w:color w:val="0000FF"/>
              </w:rPr>
            </w:pPr>
          </w:p>
        </w:tc>
        <w:tc>
          <w:tcPr>
            <w:tcW w:w="790" w:type="dxa"/>
            <w:gridSpan w:val="2"/>
          </w:tcPr>
          <w:p w14:paraId="556CAC72" w14:textId="77777777" w:rsidR="00A802BF" w:rsidRPr="00C34218" w:rsidRDefault="00A802BF" w:rsidP="00A802BF">
            <w:pPr>
              <w:rPr>
                <w:color w:val="0000FF"/>
              </w:rPr>
            </w:pPr>
          </w:p>
        </w:tc>
        <w:tc>
          <w:tcPr>
            <w:tcW w:w="790" w:type="dxa"/>
            <w:gridSpan w:val="2"/>
          </w:tcPr>
          <w:p w14:paraId="452081E2" w14:textId="77777777" w:rsidR="00A802BF" w:rsidRPr="00C34218" w:rsidRDefault="00A802BF" w:rsidP="00A802BF">
            <w:pPr>
              <w:rPr>
                <w:rFonts w:ascii="Arial" w:hAnsi="Arial" w:cs="Arial"/>
                <w:color w:val="0000FF"/>
              </w:rPr>
            </w:pPr>
          </w:p>
        </w:tc>
        <w:tc>
          <w:tcPr>
            <w:tcW w:w="6313" w:type="dxa"/>
            <w:gridSpan w:val="7"/>
          </w:tcPr>
          <w:p w14:paraId="0D51175B" w14:textId="3378A06F" w:rsidR="00A802BF" w:rsidRPr="00C34218" w:rsidRDefault="00A802BF" w:rsidP="00A802BF">
            <w:pPr>
              <w:jc w:val="both"/>
              <w:rPr>
                <w:color w:val="0000FF"/>
              </w:rPr>
            </w:pPr>
            <w:r w:rsidRPr="00C34218">
              <w:rPr>
                <w:rFonts w:ascii="Arial" w:hAnsi="Arial"/>
                <w:color w:val="0000FF"/>
              </w:rPr>
              <w:t>"</w:t>
            </w:r>
            <w:r w:rsidRPr="00C34218">
              <w:rPr>
                <w:rFonts w:ascii="Arial" w:hAnsi="Arial"/>
                <w:color w:val="0000FF"/>
                <w:u w:val="single"/>
              </w:rPr>
              <w:t>Hoofdgroep V: Thoracolumbosacrale orthese</w:t>
            </w:r>
            <w:r w:rsidRPr="00C34218">
              <w:rPr>
                <w:rFonts w:ascii="Arial" w:hAnsi="Arial"/>
                <w:color w:val="0000FF"/>
              </w:rPr>
              <w:t xml:space="preserve"> (T.L.S.O.):</w:t>
            </w:r>
          </w:p>
        </w:tc>
        <w:tc>
          <w:tcPr>
            <w:tcW w:w="269" w:type="dxa"/>
            <w:gridSpan w:val="2"/>
            <w:vAlign w:val="bottom"/>
          </w:tcPr>
          <w:p w14:paraId="7AF9A9AA" w14:textId="77777777" w:rsidR="00A802BF" w:rsidRPr="00C34218" w:rsidRDefault="00A802BF" w:rsidP="00A802BF">
            <w:pPr>
              <w:jc w:val="right"/>
              <w:rPr>
                <w:color w:val="0000FF"/>
              </w:rPr>
            </w:pPr>
          </w:p>
        </w:tc>
      </w:tr>
      <w:tr w:rsidR="00A802BF" w:rsidRPr="00C34218" w14:paraId="7B74FD33" w14:textId="77777777" w:rsidTr="000F57F3">
        <w:trPr>
          <w:cantSplit/>
        </w:trPr>
        <w:tc>
          <w:tcPr>
            <w:tcW w:w="338" w:type="dxa"/>
          </w:tcPr>
          <w:p w14:paraId="2348A7FF" w14:textId="77777777" w:rsidR="00A802BF" w:rsidRPr="00C34218" w:rsidRDefault="00A802BF" w:rsidP="00A802BF">
            <w:pPr>
              <w:rPr>
                <w:color w:val="0000FF"/>
              </w:rPr>
            </w:pPr>
          </w:p>
        </w:tc>
        <w:tc>
          <w:tcPr>
            <w:tcW w:w="526" w:type="dxa"/>
            <w:gridSpan w:val="2"/>
          </w:tcPr>
          <w:p w14:paraId="3561B5DB" w14:textId="77777777" w:rsidR="00A802BF" w:rsidRPr="00C34218" w:rsidRDefault="00A802BF" w:rsidP="00A802BF">
            <w:pPr>
              <w:jc w:val="right"/>
              <w:rPr>
                <w:color w:val="0000FF"/>
              </w:rPr>
            </w:pPr>
          </w:p>
        </w:tc>
        <w:tc>
          <w:tcPr>
            <w:tcW w:w="790" w:type="dxa"/>
            <w:gridSpan w:val="2"/>
          </w:tcPr>
          <w:p w14:paraId="008A72B2" w14:textId="77777777" w:rsidR="00A802BF" w:rsidRPr="00C34218" w:rsidRDefault="00A802BF" w:rsidP="00A802BF">
            <w:pPr>
              <w:rPr>
                <w:color w:val="0000FF"/>
              </w:rPr>
            </w:pPr>
          </w:p>
        </w:tc>
        <w:tc>
          <w:tcPr>
            <w:tcW w:w="790" w:type="dxa"/>
            <w:gridSpan w:val="2"/>
          </w:tcPr>
          <w:p w14:paraId="5A5ECBDD" w14:textId="77777777" w:rsidR="00A802BF" w:rsidRPr="00C34218" w:rsidRDefault="00A802BF" w:rsidP="00A802BF">
            <w:pPr>
              <w:rPr>
                <w:rFonts w:ascii="Arial" w:hAnsi="Arial" w:cs="Arial"/>
                <w:color w:val="0000FF"/>
              </w:rPr>
            </w:pPr>
          </w:p>
        </w:tc>
        <w:tc>
          <w:tcPr>
            <w:tcW w:w="5023" w:type="dxa"/>
            <w:gridSpan w:val="3"/>
          </w:tcPr>
          <w:p w14:paraId="01BFB5C8" w14:textId="77777777" w:rsidR="00A802BF" w:rsidRPr="00C34218" w:rsidRDefault="00A802BF" w:rsidP="00A802BF">
            <w:pPr>
              <w:jc w:val="both"/>
              <w:rPr>
                <w:rFonts w:ascii="Arial" w:hAnsi="Arial"/>
                <w:color w:val="0000FF"/>
              </w:rPr>
            </w:pPr>
          </w:p>
        </w:tc>
        <w:tc>
          <w:tcPr>
            <w:tcW w:w="264" w:type="dxa"/>
            <w:gridSpan w:val="2"/>
            <w:vAlign w:val="bottom"/>
          </w:tcPr>
          <w:p w14:paraId="32AD6617" w14:textId="77777777" w:rsidR="00A802BF" w:rsidRPr="00C34218" w:rsidRDefault="00A802BF" w:rsidP="00A802BF">
            <w:pPr>
              <w:jc w:val="right"/>
              <w:rPr>
                <w:color w:val="0000FF"/>
              </w:rPr>
            </w:pPr>
          </w:p>
        </w:tc>
        <w:tc>
          <w:tcPr>
            <w:tcW w:w="779" w:type="dxa"/>
            <w:vAlign w:val="bottom"/>
          </w:tcPr>
          <w:p w14:paraId="41324F2F" w14:textId="77777777" w:rsidR="00A802BF" w:rsidRPr="00C34218" w:rsidRDefault="00A802BF" w:rsidP="00A802BF">
            <w:pPr>
              <w:jc w:val="right"/>
              <w:rPr>
                <w:color w:val="0000FF"/>
              </w:rPr>
            </w:pPr>
          </w:p>
        </w:tc>
        <w:tc>
          <w:tcPr>
            <w:tcW w:w="247" w:type="dxa"/>
            <w:vAlign w:val="bottom"/>
          </w:tcPr>
          <w:p w14:paraId="42148BDA" w14:textId="77777777" w:rsidR="00A802BF" w:rsidRPr="00C34218" w:rsidRDefault="00A802BF" w:rsidP="00A802BF">
            <w:pPr>
              <w:jc w:val="right"/>
              <w:rPr>
                <w:color w:val="0000FF"/>
              </w:rPr>
            </w:pPr>
          </w:p>
        </w:tc>
        <w:tc>
          <w:tcPr>
            <w:tcW w:w="269" w:type="dxa"/>
            <w:gridSpan w:val="2"/>
            <w:vAlign w:val="bottom"/>
          </w:tcPr>
          <w:p w14:paraId="2945F281" w14:textId="77777777" w:rsidR="00A802BF" w:rsidRPr="00C34218" w:rsidRDefault="00A802BF" w:rsidP="00A802BF">
            <w:pPr>
              <w:jc w:val="right"/>
              <w:rPr>
                <w:color w:val="0000FF"/>
              </w:rPr>
            </w:pPr>
          </w:p>
        </w:tc>
      </w:tr>
      <w:tr w:rsidR="00A802BF" w:rsidRPr="00C34218" w14:paraId="62C07514" w14:textId="77777777" w:rsidTr="000F57F3">
        <w:trPr>
          <w:cantSplit/>
        </w:trPr>
        <w:tc>
          <w:tcPr>
            <w:tcW w:w="338" w:type="dxa"/>
          </w:tcPr>
          <w:p w14:paraId="52229286" w14:textId="77777777" w:rsidR="00A802BF" w:rsidRPr="00C34218" w:rsidRDefault="00A802BF" w:rsidP="00A802BF">
            <w:pPr>
              <w:rPr>
                <w:color w:val="0000FF"/>
              </w:rPr>
            </w:pPr>
          </w:p>
        </w:tc>
        <w:tc>
          <w:tcPr>
            <w:tcW w:w="526" w:type="dxa"/>
            <w:gridSpan w:val="2"/>
          </w:tcPr>
          <w:p w14:paraId="135C0868" w14:textId="77777777" w:rsidR="00A802BF" w:rsidRPr="00C34218" w:rsidRDefault="00A802BF" w:rsidP="00A802BF">
            <w:pPr>
              <w:jc w:val="right"/>
              <w:rPr>
                <w:color w:val="0000FF"/>
              </w:rPr>
            </w:pPr>
          </w:p>
        </w:tc>
        <w:tc>
          <w:tcPr>
            <w:tcW w:w="790" w:type="dxa"/>
            <w:gridSpan w:val="2"/>
          </w:tcPr>
          <w:p w14:paraId="4CBB3C92" w14:textId="77777777" w:rsidR="00A802BF" w:rsidRPr="00C34218" w:rsidRDefault="00A802BF" w:rsidP="00A802BF">
            <w:pPr>
              <w:rPr>
                <w:color w:val="0000FF"/>
              </w:rPr>
            </w:pPr>
          </w:p>
        </w:tc>
        <w:tc>
          <w:tcPr>
            <w:tcW w:w="790" w:type="dxa"/>
            <w:gridSpan w:val="2"/>
          </w:tcPr>
          <w:p w14:paraId="460F8F1F" w14:textId="77777777" w:rsidR="00A802BF" w:rsidRPr="00C34218" w:rsidRDefault="00A802BF" w:rsidP="00A802BF">
            <w:pPr>
              <w:rPr>
                <w:rFonts w:ascii="Arial" w:hAnsi="Arial" w:cs="Arial"/>
                <w:color w:val="0000FF"/>
              </w:rPr>
            </w:pPr>
          </w:p>
        </w:tc>
        <w:tc>
          <w:tcPr>
            <w:tcW w:w="5023" w:type="dxa"/>
            <w:gridSpan w:val="3"/>
          </w:tcPr>
          <w:p w14:paraId="5DF2692F"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37BA1082" w14:textId="77777777" w:rsidR="00A802BF" w:rsidRPr="00C34218" w:rsidRDefault="00A802BF" w:rsidP="00A802BF">
            <w:pPr>
              <w:jc w:val="right"/>
              <w:rPr>
                <w:color w:val="0000FF"/>
              </w:rPr>
            </w:pPr>
          </w:p>
        </w:tc>
        <w:tc>
          <w:tcPr>
            <w:tcW w:w="779" w:type="dxa"/>
            <w:vAlign w:val="bottom"/>
          </w:tcPr>
          <w:p w14:paraId="78181C4C" w14:textId="77777777" w:rsidR="00A802BF" w:rsidRPr="00C34218" w:rsidRDefault="00A802BF" w:rsidP="00A802BF">
            <w:pPr>
              <w:jc w:val="right"/>
              <w:rPr>
                <w:color w:val="0000FF"/>
              </w:rPr>
            </w:pPr>
          </w:p>
        </w:tc>
        <w:tc>
          <w:tcPr>
            <w:tcW w:w="247" w:type="dxa"/>
            <w:vAlign w:val="bottom"/>
          </w:tcPr>
          <w:p w14:paraId="50027DFA" w14:textId="77777777" w:rsidR="00A802BF" w:rsidRPr="00C34218" w:rsidRDefault="00A802BF" w:rsidP="00A802BF">
            <w:pPr>
              <w:jc w:val="right"/>
              <w:rPr>
                <w:color w:val="0000FF"/>
              </w:rPr>
            </w:pPr>
          </w:p>
        </w:tc>
        <w:tc>
          <w:tcPr>
            <w:tcW w:w="269" w:type="dxa"/>
            <w:gridSpan w:val="2"/>
            <w:vAlign w:val="bottom"/>
          </w:tcPr>
          <w:p w14:paraId="0AA7CF18" w14:textId="77777777" w:rsidR="00A802BF" w:rsidRPr="00C34218" w:rsidRDefault="00A802BF" w:rsidP="00A802BF">
            <w:pPr>
              <w:jc w:val="right"/>
              <w:rPr>
                <w:color w:val="0000FF"/>
              </w:rPr>
            </w:pPr>
          </w:p>
        </w:tc>
      </w:tr>
      <w:tr w:rsidR="00A802BF" w:rsidRPr="004676AE" w14:paraId="2DEFFC84" w14:textId="77777777" w:rsidTr="000F57F3">
        <w:trPr>
          <w:cantSplit/>
        </w:trPr>
        <w:tc>
          <w:tcPr>
            <w:tcW w:w="338" w:type="dxa"/>
          </w:tcPr>
          <w:p w14:paraId="0C58644C" w14:textId="77777777" w:rsidR="00A802BF" w:rsidRPr="00C34218" w:rsidRDefault="00A802BF" w:rsidP="00A802BF">
            <w:pPr>
              <w:rPr>
                <w:color w:val="0000FF"/>
              </w:rPr>
            </w:pPr>
          </w:p>
        </w:tc>
        <w:tc>
          <w:tcPr>
            <w:tcW w:w="526" w:type="dxa"/>
            <w:gridSpan w:val="2"/>
          </w:tcPr>
          <w:p w14:paraId="360C7DE5" w14:textId="77777777" w:rsidR="00A802BF" w:rsidRPr="00C34218" w:rsidRDefault="00A802BF" w:rsidP="00A802BF">
            <w:pPr>
              <w:jc w:val="right"/>
              <w:rPr>
                <w:color w:val="0000FF"/>
              </w:rPr>
            </w:pPr>
          </w:p>
        </w:tc>
        <w:tc>
          <w:tcPr>
            <w:tcW w:w="790" w:type="dxa"/>
            <w:gridSpan w:val="2"/>
          </w:tcPr>
          <w:p w14:paraId="18467C35" w14:textId="77777777" w:rsidR="00A802BF" w:rsidRPr="00C34218" w:rsidRDefault="00A802BF" w:rsidP="00A802BF">
            <w:pPr>
              <w:rPr>
                <w:color w:val="0000FF"/>
              </w:rPr>
            </w:pPr>
          </w:p>
        </w:tc>
        <w:tc>
          <w:tcPr>
            <w:tcW w:w="790" w:type="dxa"/>
            <w:gridSpan w:val="2"/>
          </w:tcPr>
          <w:p w14:paraId="6317B1B4" w14:textId="77777777" w:rsidR="00A802BF" w:rsidRPr="00C34218" w:rsidRDefault="00A802BF" w:rsidP="00A802BF">
            <w:pPr>
              <w:rPr>
                <w:rFonts w:ascii="Arial" w:hAnsi="Arial" w:cs="Arial"/>
                <w:color w:val="0000FF"/>
              </w:rPr>
            </w:pPr>
          </w:p>
        </w:tc>
        <w:tc>
          <w:tcPr>
            <w:tcW w:w="5023" w:type="dxa"/>
            <w:gridSpan w:val="3"/>
          </w:tcPr>
          <w:p w14:paraId="1F0925ED" w14:textId="77777777" w:rsidR="00A802BF" w:rsidRPr="00C34218" w:rsidRDefault="00A802BF" w:rsidP="00A802BF">
            <w:pPr>
              <w:jc w:val="both"/>
              <w:rPr>
                <w:color w:val="0000FF"/>
                <w:lang w:val="nl-BE"/>
              </w:rPr>
            </w:pPr>
            <w:r w:rsidRPr="00C34218">
              <w:rPr>
                <w:rFonts w:ascii="Arial" w:hAnsi="Arial"/>
                <w:color w:val="0000FF"/>
                <w:lang w:val="nl-BE"/>
              </w:rPr>
              <w:t>(AV1) Van sacrum tot minimum D 10</w:t>
            </w:r>
          </w:p>
        </w:tc>
        <w:tc>
          <w:tcPr>
            <w:tcW w:w="264" w:type="dxa"/>
            <w:gridSpan w:val="2"/>
            <w:vAlign w:val="bottom"/>
          </w:tcPr>
          <w:p w14:paraId="3D00BF47" w14:textId="77777777" w:rsidR="00A802BF" w:rsidRPr="00C34218" w:rsidRDefault="00A802BF" w:rsidP="00A802BF">
            <w:pPr>
              <w:jc w:val="right"/>
              <w:rPr>
                <w:color w:val="0000FF"/>
                <w:lang w:val="nl-BE"/>
              </w:rPr>
            </w:pPr>
          </w:p>
        </w:tc>
        <w:tc>
          <w:tcPr>
            <w:tcW w:w="779" w:type="dxa"/>
            <w:vAlign w:val="bottom"/>
          </w:tcPr>
          <w:p w14:paraId="60B6D9E3" w14:textId="77777777" w:rsidR="00A802BF" w:rsidRPr="00C34218" w:rsidRDefault="00A802BF" w:rsidP="00A802BF">
            <w:pPr>
              <w:jc w:val="right"/>
              <w:rPr>
                <w:color w:val="0000FF"/>
                <w:lang w:val="nl-BE"/>
              </w:rPr>
            </w:pPr>
          </w:p>
        </w:tc>
        <w:tc>
          <w:tcPr>
            <w:tcW w:w="247" w:type="dxa"/>
            <w:vAlign w:val="bottom"/>
          </w:tcPr>
          <w:p w14:paraId="61D1C429" w14:textId="77777777" w:rsidR="00A802BF" w:rsidRPr="00C34218" w:rsidRDefault="00A802BF" w:rsidP="00A802BF">
            <w:pPr>
              <w:jc w:val="right"/>
              <w:rPr>
                <w:color w:val="0000FF"/>
                <w:lang w:val="nl-BE"/>
              </w:rPr>
            </w:pPr>
          </w:p>
        </w:tc>
        <w:tc>
          <w:tcPr>
            <w:tcW w:w="269" w:type="dxa"/>
            <w:gridSpan w:val="2"/>
            <w:vAlign w:val="bottom"/>
          </w:tcPr>
          <w:p w14:paraId="475F4BE9" w14:textId="77777777" w:rsidR="00A802BF" w:rsidRPr="00C34218" w:rsidRDefault="00A802BF" w:rsidP="00A802BF">
            <w:pPr>
              <w:jc w:val="right"/>
              <w:rPr>
                <w:color w:val="0000FF"/>
                <w:lang w:val="nl-BE"/>
              </w:rPr>
            </w:pPr>
          </w:p>
        </w:tc>
      </w:tr>
      <w:tr w:rsidR="00A802BF" w:rsidRPr="004676AE" w14:paraId="7F5C171F" w14:textId="77777777" w:rsidTr="000F57F3">
        <w:trPr>
          <w:cantSplit/>
        </w:trPr>
        <w:tc>
          <w:tcPr>
            <w:tcW w:w="338" w:type="dxa"/>
          </w:tcPr>
          <w:p w14:paraId="6AB729BE" w14:textId="77777777" w:rsidR="00A802BF" w:rsidRPr="00C34218" w:rsidRDefault="00A802BF" w:rsidP="00A802BF">
            <w:pPr>
              <w:rPr>
                <w:color w:val="0000FF"/>
                <w:lang w:val="nl-BE"/>
              </w:rPr>
            </w:pPr>
          </w:p>
        </w:tc>
        <w:tc>
          <w:tcPr>
            <w:tcW w:w="526" w:type="dxa"/>
            <w:gridSpan w:val="2"/>
          </w:tcPr>
          <w:p w14:paraId="0FC95D68" w14:textId="77777777" w:rsidR="00A802BF" w:rsidRPr="00C34218" w:rsidRDefault="00A802BF" w:rsidP="00A802BF">
            <w:pPr>
              <w:jc w:val="right"/>
              <w:rPr>
                <w:color w:val="0000FF"/>
                <w:lang w:val="nl-BE"/>
              </w:rPr>
            </w:pPr>
          </w:p>
        </w:tc>
        <w:tc>
          <w:tcPr>
            <w:tcW w:w="790" w:type="dxa"/>
            <w:gridSpan w:val="2"/>
          </w:tcPr>
          <w:p w14:paraId="3B110A2A" w14:textId="77777777" w:rsidR="00A802BF" w:rsidRPr="00C34218" w:rsidRDefault="00A802BF" w:rsidP="00A802BF">
            <w:pPr>
              <w:rPr>
                <w:color w:val="0000FF"/>
                <w:lang w:val="nl-BE"/>
              </w:rPr>
            </w:pPr>
          </w:p>
        </w:tc>
        <w:tc>
          <w:tcPr>
            <w:tcW w:w="790" w:type="dxa"/>
            <w:gridSpan w:val="2"/>
          </w:tcPr>
          <w:p w14:paraId="17BFCD9E" w14:textId="77777777" w:rsidR="00A802BF" w:rsidRPr="00C34218" w:rsidRDefault="00A802BF" w:rsidP="00A802BF">
            <w:pPr>
              <w:rPr>
                <w:rFonts w:ascii="Arial" w:hAnsi="Arial" w:cs="Arial"/>
                <w:color w:val="0000FF"/>
                <w:lang w:val="nl-BE"/>
              </w:rPr>
            </w:pPr>
          </w:p>
        </w:tc>
        <w:tc>
          <w:tcPr>
            <w:tcW w:w="5023" w:type="dxa"/>
            <w:gridSpan w:val="3"/>
          </w:tcPr>
          <w:p w14:paraId="343FF081" w14:textId="77777777" w:rsidR="00A802BF" w:rsidRPr="00C34218" w:rsidRDefault="00A802BF" w:rsidP="00A802BF">
            <w:pPr>
              <w:jc w:val="both"/>
              <w:rPr>
                <w:rFonts w:ascii="Arial" w:hAnsi="Arial"/>
                <w:color w:val="0000FF"/>
                <w:lang w:val="nl-BE"/>
              </w:rPr>
            </w:pPr>
          </w:p>
        </w:tc>
        <w:tc>
          <w:tcPr>
            <w:tcW w:w="264" w:type="dxa"/>
            <w:gridSpan w:val="2"/>
            <w:vAlign w:val="bottom"/>
          </w:tcPr>
          <w:p w14:paraId="13FA50FE" w14:textId="77777777" w:rsidR="00A802BF" w:rsidRPr="00C34218" w:rsidRDefault="00A802BF" w:rsidP="00A802BF">
            <w:pPr>
              <w:jc w:val="right"/>
              <w:rPr>
                <w:color w:val="0000FF"/>
                <w:lang w:val="nl-BE"/>
              </w:rPr>
            </w:pPr>
          </w:p>
        </w:tc>
        <w:tc>
          <w:tcPr>
            <w:tcW w:w="779" w:type="dxa"/>
            <w:vAlign w:val="bottom"/>
          </w:tcPr>
          <w:p w14:paraId="0501E8BC" w14:textId="77777777" w:rsidR="00A802BF" w:rsidRPr="00C34218" w:rsidRDefault="00A802BF" w:rsidP="00A802BF">
            <w:pPr>
              <w:jc w:val="right"/>
              <w:rPr>
                <w:color w:val="0000FF"/>
                <w:lang w:val="nl-BE"/>
              </w:rPr>
            </w:pPr>
          </w:p>
        </w:tc>
        <w:tc>
          <w:tcPr>
            <w:tcW w:w="247" w:type="dxa"/>
            <w:vAlign w:val="bottom"/>
          </w:tcPr>
          <w:p w14:paraId="354A1A36" w14:textId="77777777" w:rsidR="00A802BF" w:rsidRPr="00C34218" w:rsidRDefault="00A802BF" w:rsidP="00A802BF">
            <w:pPr>
              <w:jc w:val="right"/>
              <w:rPr>
                <w:color w:val="0000FF"/>
                <w:lang w:val="nl-BE"/>
              </w:rPr>
            </w:pPr>
          </w:p>
        </w:tc>
        <w:tc>
          <w:tcPr>
            <w:tcW w:w="269" w:type="dxa"/>
            <w:gridSpan w:val="2"/>
            <w:vAlign w:val="bottom"/>
          </w:tcPr>
          <w:p w14:paraId="76DC6002" w14:textId="77777777" w:rsidR="00A802BF" w:rsidRPr="00C34218" w:rsidRDefault="00A802BF" w:rsidP="00A802BF">
            <w:pPr>
              <w:jc w:val="right"/>
              <w:rPr>
                <w:color w:val="0000FF"/>
                <w:lang w:val="nl-BE"/>
              </w:rPr>
            </w:pPr>
          </w:p>
        </w:tc>
      </w:tr>
      <w:tr w:rsidR="00A802BF" w:rsidRPr="00C34218" w14:paraId="70665B76" w14:textId="77777777" w:rsidTr="000F57F3">
        <w:trPr>
          <w:cantSplit/>
        </w:trPr>
        <w:tc>
          <w:tcPr>
            <w:tcW w:w="338" w:type="dxa"/>
          </w:tcPr>
          <w:p w14:paraId="0AEFFDC5" w14:textId="77777777" w:rsidR="00A802BF" w:rsidRPr="00C34218" w:rsidRDefault="00A802BF" w:rsidP="00A802BF">
            <w:pPr>
              <w:rPr>
                <w:color w:val="0000FF"/>
                <w:lang w:val="nl-BE"/>
              </w:rPr>
            </w:pPr>
          </w:p>
        </w:tc>
        <w:tc>
          <w:tcPr>
            <w:tcW w:w="526" w:type="dxa"/>
            <w:gridSpan w:val="2"/>
          </w:tcPr>
          <w:p w14:paraId="33E72BA2" w14:textId="77777777" w:rsidR="00A802BF" w:rsidRPr="00C34218" w:rsidRDefault="00A802BF" w:rsidP="00A802BF">
            <w:pPr>
              <w:jc w:val="right"/>
              <w:rPr>
                <w:color w:val="0000FF"/>
                <w:lang w:val="nl-BE"/>
              </w:rPr>
            </w:pPr>
          </w:p>
        </w:tc>
        <w:tc>
          <w:tcPr>
            <w:tcW w:w="790" w:type="dxa"/>
            <w:gridSpan w:val="2"/>
          </w:tcPr>
          <w:p w14:paraId="4681C11D" w14:textId="77777777" w:rsidR="00A802BF" w:rsidRPr="00C34218" w:rsidRDefault="00A802BF" w:rsidP="00A802BF">
            <w:pPr>
              <w:rPr>
                <w:color w:val="0000FF"/>
                <w:lang w:val="nl-BE"/>
              </w:rPr>
            </w:pPr>
          </w:p>
        </w:tc>
        <w:tc>
          <w:tcPr>
            <w:tcW w:w="790" w:type="dxa"/>
            <w:gridSpan w:val="2"/>
          </w:tcPr>
          <w:p w14:paraId="7ADA5883" w14:textId="77777777" w:rsidR="00A802BF" w:rsidRPr="00C34218" w:rsidRDefault="00A802BF" w:rsidP="00A802BF">
            <w:pPr>
              <w:rPr>
                <w:rFonts w:ascii="Arial" w:hAnsi="Arial" w:cs="Arial"/>
                <w:color w:val="0000FF"/>
                <w:lang w:val="nl-BE"/>
              </w:rPr>
            </w:pPr>
          </w:p>
        </w:tc>
        <w:tc>
          <w:tcPr>
            <w:tcW w:w="5023" w:type="dxa"/>
            <w:gridSpan w:val="3"/>
          </w:tcPr>
          <w:p w14:paraId="258297C5"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1E0535EA" w14:textId="77777777" w:rsidR="00A802BF" w:rsidRPr="00C34218" w:rsidRDefault="00A802BF" w:rsidP="00A802BF">
            <w:pPr>
              <w:jc w:val="right"/>
              <w:rPr>
                <w:color w:val="0000FF"/>
              </w:rPr>
            </w:pPr>
          </w:p>
        </w:tc>
        <w:tc>
          <w:tcPr>
            <w:tcW w:w="779" w:type="dxa"/>
            <w:vAlign w:val="bottom"/>
          </w:tcPr>
          <w:p w14:paraId="48F20136" w14:textId="77777777" w:rsidR="00A802BF" w:rsidRPr="00C34218" w:rsidRDefault="00A802BF" w:rsidP="00A802BF">
            <w:pPr>
              <w:jc w:val="right"/>
              <w:rPr>
                <w:color w:val="0000FF"/>
              </w:rPr>
            </w:pPr>
          </w:p>
        </w:tc>
        <w:tc>
          <w:tcPr>
            <w:tcW w:w="247" w:type="dxa"/>
            <w:vAlign w:val="bottom"/>
          </w:tcPr>
          <w:p w14:paraId="07255F18" w14:textId="77777777" w:rsidR="00A802BF" w:rsidRPr="00C34218" w:rsidRDefault="00A802BF" w:rsidP="00A802BF">
            <w:pPr>
              <w:jc w:val="right"/>
              <w:rPr>
                <w:color w:val="0000FF"/>
              </w:rPr>
            </w:pPr>
          </w:p>
        </w:tc>
        <w:tc>
          <w:tcPr>
            <w:tcW w:w="269" w:type="dxa"/>
            <w:gridSpan w:val="2"/>
            <w:vAlign w:val="bottom"/>
          </w:tcPr>
          <w:p w14:paraId="3FBDD377" w14:textId="77777777" w:rsidR="00A802BF" w:rsidRPr="00C34218" w:rsidRDefault="00A802BF" w:rsidP="00A802BF">
            <w:pPr>
              <w:jc w:val="right"/>
              <w:rPr>
                <w:color w:val="0000FF"/>
              </w:rPr>
            </w:pPr>
          </w:p>
        </w:tc>
      </w:tr>
      <w:tr w:rsidR="00A802BF" w:rsidRPr="00C34218" w14:paraId="4A2A8242" w14:textId="77777777" w:rsidTr="000F57F3">
        <w:trPr>
          <w:cantSplit/>
        </w:trPr>
        <w:tc>
          <w:tcPr>
            <w:tcW w:w="338" w:type="dxa"/>
          </w:tcPr>
          <w:p w14:paraId="21CFB8E7" w14:textId="77777777" w:rsidR="00A802BF" w:rsidRPr="00C34218" w:rsidRDefault="00A802BF" w:rsidP="00A802BF">
            <w:pPr>
              <w:rPr>
                <w:color w:val="0000FF"/>
              </w:rPr>
            </w:pPr>
          </w:p>
        </w:tc>
        <w:tc>
          <w:tcPr>
            <w:tcW w:w="526" w:type="dxa"/>
            <w:gridSpan w:val="2"/>
          </w:tcPr>
          <w:p w14:paraId="38F53349" w14:textId="77777777" w:rsidR="00A802BF" w:rsidRPr="00C34218" w:rsidRDefault="00A802BF" w:rsidP="00A802BF">
            <w:pPr>
              <w:jc w:val="right"/>
              <w:rPr>
                <w:color w:val="0000FF"/>
              </w:rPr>
            </w:pPr>
          </w:p>
        </w:tc>
        <w:tc>
          <w:tcPr>
            <w:tcW w:w="790" w:type="dxa"/>
            <w:gridSpan w:val="2"/>
          </w:tcPr>
          <w:p w14:paraId="31BD484B" w14:textId="77777777" w:rsidR="00A802BF" w:rsidRPr="00C34218" w:rsidRDefault="00A802BF" w:rsidP="00A802BF">
            <w:pPr>
              <w:rPr>
                <w:color w:val="0000FF"/>
              </w:rPr>
            </w:pPr>
          </w:p>
        </w:tc>
        <w:tc>
          <w:tcPr>
            <w:tcW w:w="790" w:type="dxa"/>
            <w:gridSpan w:val="2"/>
          </w:tcPr>
          <w:p w14:paraId="458B37BE" w14:textId="77777777" w:rsidR="00A802BF" w:rsidRPr="00C34218" w:rsidRDefault="00A802BF" w:rsidP="00A802BF">
            <w:pPr>
              <w:rPr>
                <w:rFonts w:ascii="Arial" w:hAnsi="Arial" w:cs="Arial"/>
                <w:color w:val="0000FF"/>
              </w:rPr>
            </w:pPr>
          </w:p>
        </w:tc>
        <w:tc>
          <w:tcPr>
            <w:tcW w:w="5023" w:type="dxa"/>
            <w:gridSpan w:val="3"/>
          </w:tcPr>
          <w:p w14:paraId="08E64D57" w14:textId="77777777" w:rsidR="00A802BF" w:rsidRPr="00C34218" w:rsidRDefault="00A802BF" w:rsidP="00A802BF">
            <w:pPr>
              <w:jc w:val="both"/>
              <w:rPr>
                <w:color w:val="0000FF"/>
              </w:rPr>
            </w:pPr>
            <w:r w:rsidRPr="00C34218">
              <w:rPr>
                <w:rFonts w:ascii="Arial" w:hAnsi="Arial"/>
                <w:color w:val="0000FF"/>
              </w:rPr>
              <w:t>Orthopedisch corset:"</w:t>
            </w:r>
          </w:p>
        </w:tc>
        <w:tc>
          <w:tcPr>
            <w:tcW w:w="264" w:type="dxa"/>
            <w:gridSpan w:val="2"/>
            <w:vAlign w:val="bottom"/>
          </w:tcPr>
          <w:p w14:paraId="0631C9DE" w14:textId="77777777" w:rsidR="00A802BF" w:rsidRPr="00C34218" w:rsidRDefault="00A802BF" w:rsidP="00A802BF">
            <w:pPr>
              <w:jc w:val="right"/>
              <w:rPr>
                <w:color w:val="0000FF"/>
              </w:rPr>
            </w:pPr>
          </w:p>
        </w:tc>
        <w:tc>
          <w:tcPr>
            <w:tcW w:w="779" w:type="dxa"/>
            <w:vAlign w:val="bottom"/>
          </w:tcPr>
          <w:p w14:paraId="3F19F329" w14:textId="77777777" w:rsidR="00A802BF" w:rsidRPr="00C34218" w:rsidRDefault="00A802BF" w:rsidP="00A802BF">
            <w:pPr>
              <w:jc w:val="right"/>
              <w:rPr>
                <w:color w:val="0000FF"/>
              </w:rPr>
            </w:pPr>
          </w:p>
        </w:tc>
        <w:tc>
          <w:tcPr>
            <w:tcW w:w="247" w:type="dxa"/>
            <w:vAlign w:val="bottom"/>
          </w:tcPr>
          <w:p w14:paraId="6192377F" w14:textId="77777777" w:rsidR="00A802BF" w:rsidRPr="00C34218" w:rsidRDefault="00A802BF" w:rsidP="00A802BF">
            <w:pPr>
              <w:jc w:val="right"/>
              <w:rPr>
                <w:color w:val="0000FF"/>
              </w:rPr>
            </w:pPr>
          </w:p>
        </w:tc>
        <w:tc>
          <w:tcPr>
            <w:tcW w:w="269" w:type="dxa"/>
            <w:gridSpan w:val="2"/>
            <w:vAlign w:val="bottom"/>
          </w:tcPr>
          <w:p w14:paraId="4167E78A" w14:textId="77777777" w:rsidR="00A802BF" w:rsidRPr="00C34218" w:rsidRDefault="00A802BF" w:rsidP="00A802BF">
            <w:pPr>
              <w:jc w:val="right"/>
              <w:rPr>
                <w:color w:val="0000FF"/>
              </w:rPr>
            </w:pPr>
          </w:p>
        </w:tc>
      </w:tr>
      <w:tr w:rsidR="00A802BF" w:rsidRPr="00C34218" w14:paraId="05D40181" w14:textId="77777777" w:rsidTr="000F57F3">
        <w:trPr>
          <w:cantSplit/>
        </w:trPr>
        <w:tc>
          <w:tcPr>
            <w:tcW w:w="338" w:type="dxa"/>
          </w:tcPr>
          <w:p w14:paraId="5BD3F1BF" w14:textId="77777777" w:rsidR="00A802BF" w:rsidRPr="00C34218" w:rsidRDefault="00A802BF" w:rsidP="00A802BF">
            <w:pPr>
              <w:rPr>
                <w:color w:val="0000FF"/>
              </w:rPr>
            </w:pPr>
          </w:p>
        </w:tc>
        <w:tc>
          <w:tcPr>
            <w:tcW w:w="526" w:type="dxa"/>
            <w:gridSpan w:val="2"/>
          </w:tcPr>
          <w:p w14:paraId="6CEE0912" w14:textId="77777777" w:rsidR="00A802BF" w:rsidRPr="00C34218" w:rsidRDefault="00A802BF" w:rsidP="00A802BF">
            <w:pPr>
              <w:jc w:val="right"/>
              <w:rPr>
                <w:color w:val="0000FF"/>
              </w:rPr>
            </w:pPr>
          </w:p>
        </w:tc>
        <w:tc>
          <w:tcPr>
            <w:tcW w:w="790" w:type="dxa"/>
            <w:gridSpan w:val="2"/>
          </w:tcPr>
          <w:p w14:paraId="02DEEBD5" w14:textId="77777777" w:rsidR="00A802BF" w:rsidRPr="00C34218" w:rsidRDefault="00A802BF" w:rsidP="00A802BF">
            <w:pPr>
              <w:rPr>
                <w:color w:val="0000FF"/>
              </w:rPr>
            </w:pPr>
          </w:p>
        </w:tc>
        <w:tc>
          <w:tcPr>
            <w:tcW w:w="790" w:type="dxa"/>
            <w:gridSpan w:val="2"/>
          </w:tcPr>
          <w:p w14:paraId="3D09FA42" w14:textId="77777777" w:rsidR="00A802BF" w:rsidRPr="00C34218" w:rsidRDefault="00A802BF" w:rsidP="00A802BF">
            <w:pPr>
              <w:rPr>
                <w:rFonts w:ascii="Arial" w:hAnsi="Arial" w:cs="Arial"/>
                <w:color w:val="0000FF"/>
              </w:rPr>
            </w:pPr>
          </w:p>
        </w:tc>
        <w:tc>
          <w:tcPr>
            <w:tcW w:w="5023" w:type="dxa"/>
            <w:gridSpan w:val="3"/>
          </w:tcPr>
          <w:p w14:paraId="42D29271" w14:textId="77777777" w:rsidR="00A802BF" w:rsidRPr="00C34218" w:rsidRDefault="00A802BF" w:rsidP="00A802BF">
            <w:pPr>
              <w:jc w:val="both"/>
              <w:rPr>
                <w:rFonts w:ascii="Arial" w:hAnsi="Arial"/>
                <w:color w:val="0000FF"/>
              </w:rPr>
            </w:pPr>
          </w:p>
        </w:tc>
        <w:tc>
          <w:tcPr>
            <w:tcW w:w="264" w:type="dxa"/>
            <w:gridSpan w:val="2"/>
            <w:vAlign w:val="bottom"/>
          </w:tcPr>
          <w:p w14:paraId="2348C914" w14:textId="77777777" w:rsidR="00A802BF" w:rsidRPr="00C34218" w:rsidRDefault="00A802BF" w:rsidP="00A802BF">
            <w:pPr>
              <w:jc w:val="right"/>
              <w:rPr>
                <w:color w:val="0000FF"/>
              </w:rPr>
            </w:pPr>
          </w:p>
        </w:tc>
        <w:tc>
          <w:tcPr>
            <w:tcW w:w="779" w:type="dxa"/>
            <w:vAlign w:val="bottom"/>
          </w:tcPr>
          <w:p w14:paraId="3A56B771" w14:textId="77777777" w:rsidR="00A802BF" w:rsidRPr="00C34218" w:rsidRDefault="00A802BF" w:rsidP="00A802BF">
            <w:pPr>
              <w:jc w:val="right"/>
              <w:rPr>
                <w:color w:val="0000FF"/>
              </w:rPr>
            </w:pPr>
          </w:p>
        </w:tc>
        <w:tc>
          <w:tcPr>
            <w:tcW w:w="247" w:type="dxa"/>
            <w:vAlign w:val="bottom"/>
          </w:tcPr>
          <w:p w14:paraId="2BC84637" w14:textId="77777777" w:rsidR="00A802BF" w:rsidRPr="00C34218" w:rsidRDefault="00A802BF" w:rsidP="00A802BF">
            <w:pPr>
              <w:jc w:val="right"/>
              <w:rPr>
                <w:color w:val="0000FF"/>
              </w:rPr>
            </w:pPr>
          </w:p>
        </w:tc>
        <w:tc>
          <w:tcPr>
            <w:tcW w:w="269" w:type="dxa"/>
            <w:gridSpan w:val="2"/>
            <w:vAlign w:val="bottom"/>
          </w:tcPr>
          <w:p w14:paraId="3D3A6F7E" w14:textId="77777777" w:rsidR="00A802BF" w:rsidRPr="00C34218" w:rsidRDefault="00A802BF" w:rsidP="00A802BF">
            <w:pPr>
              <w:jc w:val="right"/>
              <w:rPr>
                <w:color w:val="0000FF"/>
              </w:rPr>
            </w:pPr>
          </w:p>
        </w:tc>
      </w:tr>
      <w:tr w:rsidR="00A802BF" w:rsidRPr="004676AE" w14:paraId="68A09DBD" w14:textId="77777777" w:rsidTr="000F57F3">
        <w:trPr>
          <w:cantSplit/>
        </w:trPr>
        <w:tc>
          <w:tcPr>
            <w:tcW w:w="338" w:type="dxa"/>
          </w:tcPr>
          <w:p w14:paraId="314A6557" w14:textId="77777777" w:rsidR="00A802BF" w:rsidRPr="00C34218" w:rsidRDefault="00A802BF" w:rsidP="00A802BF">
            <w:pPr>
              <w:rPr>
                <w:color w:val="0000FF"/>
                <w:lang w:val="nl-BE"/>
              </w:rPr>
            </w:pPr>
          </w:p>
        </w:tc>
        <w:tc>
          <w:tcPr>
            <w:tcW w:w="526" w:type="dxa"/>
            <w:gridSpan w:val="2"/>
          </w:tcPr>
          <w:p w14:paraId="0E1E8C48" w14:textId="77777777" w:rsidR="00A802BF" w:rsidRPr="00C34218" w:rsidRDefault="00A802BF" w:rsidP="00A802BF">
            <w:pPr>
              <w:jc w:val="right"/>
              <w:rPr>
                <w:color w:val="0000FF"/>
                <w:lang w:val="nl-BE"/>
              </w:rPr>
            </w:pPr>
          </w:p>
        </w:tc>
        <w:tc>
          <w:tcPr>
            <w:tcW w:w="790" w:type="dxa"/>
            <w:gridSpan w:val="2"/>
          </w:tcPr>
          <w:p w14:paraId="44F8592F" w14:textId="77777777" w:rsidR="00A802BF" w:rsidRPr="00C34218" w:rsidRDefault="00A802BF" w:rsidP="00A802BF">
            <w:pPr>
              <w:rPr>
                <w:color w:val="0000FF"/>
                <w:lang w:val="nl-BE"/>
              </w:rPr>
            </w:pPr>
          </w:p>
        </w:tc>
        <w:tc>
          <w:tcPr>
            <w:tcW w:w="790" w:type="dxa"/>
            <w:gridSpan w:val="2"/>
          </w:tcPr>
          <w:p w14:paraId="06822E4E" w14:textId="77777777" w:rsidR="00A802BF" w:rsidRPr="00C34218" w:rsidRDefault="00A802BF" w:rsidP="00A802BF">
            <w:pPr>
              <w:rPr>
                <w:color w:val="0000FF"/>
                <w:lang w:val="nl-BE"/>
              </w:rPr>
            </w:pPr>
          </w:p>
        </w:tc>
        <w:tc>
          <w:tcPr>
            <w:tcW w:w="6313" w:type="dxa"/>
            <w:gridSpan w:val="7"/>
          </w:tcPr>
          <w:p w14:paraId="4B370BBA"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w:t>
            </w:r>
            <w:r w:rsidRPr="00C34218">
              <w:rPr>
                <w:rFonts w:ascii="Arial" w:hAnsi="Arial"/>
                <w:i/>
                <w:color w:val="0000FF"/>
                <w:lang w:val="nl-BE"/>
              </w:rPr>
              <w:t>)</w:t>
            </w:r>
            <w:r w:rsidRPr="00C34218">
              <w:rPr>
                <w:rFonts w:ascii="Arial" w:hAnsi="Arial"/>
                <w:i/>
                <w:color w:val="0000FF"/>
                <w:sz w:val="18"/>
                <w:lang w:val="nl-BE"/>
              </w:rPr>
              <w:t xml:space="preserve"> + "K.B. 18.10.2013" (in werking 1.12.2013)</w:t>
            </w:r>
          </w:p>
        </w:tc>
        <w:tc>
          <w:tcPr>
            <w:tcW w:w="269" w:type="dxa"/>
            <w:gridSpan w:val="2"/>
            <w:vAlign w:val="bottom"/>
          </w:tcPr>
          <w:p w14:paraId="19C9AA8D" w14:textId="77777777" w:rsidR="00A802BF" w:rsidRPr="00C34218" w:rsidRDefault="00A802BF" w:rsidP="00A802BF">
            <w:pPr>
              <w:jc w:val="right"/>
              <w:rPr>
                <w:color w:val="0000FF"/>
                <w:lang w:val="nl-BE"/>
              </w:rPr>
            </w:pPr>
          </w:p>
        </w:tc>
      </w:tr>
      <w:tr w:rsidR="00A802BF" w:rsidRPr="00C34218" w14:paraId="4FD41EE9" w14:textId="77777777" w:rsidTr="000F57F3">
        <w:trPr>
          <w:cantSplit/>
        </w:trPr>
        <w:tc>
          <w:tcPr>
            <w:tcW w:w="338" w:type="dxa"/>
          </w:tcPr>
          <w:p w14:paraId="74D0568A" w14:textId="77777777" w:rsidR="00A802BF" w:rsidRPr="00C34218" w:rsidRDefault="00A802BF" w:rsidP="00A802BF">
            <w:pPr>
              <w:rPr>
                <w:color w:val="0000FF"/>
                <w:lang w:val="nl-BE"/>
              </w:rPr>
            </w:pPr>
          </w:p>
        </w:tc>
        <w:tc>
          <w:tcPr>
            <w:tcW w:w="526" w:type="dxa"/>
            <w:gridSpan w:val="2"/>
          </w:tcPr>
          <w:p w14:paraId="7794E823" w14:textId="77777777" w:rsidR="00A802BF" w:rsidRPr="00C34218" w:rsidRDefault="00A802BF" w:rsidP="00A802BF">
            <w:pPr>
              <w:jc w:val="right"/>
              <w:rPr>
                <w:color w:val="0000FF"/>
                <w:lang w:val="nl-BE"/>
              </w:rPr>
            </w:pPr>
          </w:p>
        </w:tc>
        <w:tc>
          <w:tcPr>
            <w:tcW w:w="790" w:type="dxa"/>
            <w:gridSpan w:val="2"/>
          </w:tcPr>
          <w:p w14:paraId="269A783C" w14:textId="77777777" w:rsidR="00A802BF" w:rsidRPr="00C34218" w:rsidRDefault="00A802BF" w:rsidP="00A802BF">
            <w:pPr>
              <w:rPr>
                <w:color w:val="0000FF"/>
                <w:lang w:val="nl-BE"/>
              </w:rPr>
            </w:pPr>
          </w:p>
        </w:tc>
        <w:tc>
          <w:tcPr>
            <w:tcW w:w="790" w:type="dxa"/>
            <w:gridSpan w:val="2"/>
          </w:tcPr>
          <w:p w14:paraId="0F035078" w14:textId="77777777" w:rsidR="00A802BF" w:rsidRPr="00C34218" w:rsidRDefault="00A802BF" w:rsidP="00A802BF">
            <w:pPr>
              <w:rPr>
                <w:rFonts w:ascii="Arial" w:hAnsi="Arial" w:cs="Arial"/>
                <w:color w:val="0000FF"/>
                <w:lang w:val="nl-BE"/>
              </w:rPr>
            </w:pPr>
          </w:p>
        </w:tc>
        <w:tc>
          <w:tcPr>
            <w:tcW w:w="5023" w:type="dxa"/>
            <w:gridSpan w:val="3"/>
          </w:tcPr>
          <w:p w14:paraId="0D32C7B1" w14:textId="77777777" w:rsidR="00A802BF" w:rsidRPr="00C34218" w:rsidRDefault="00A802BF" w:rsidP="00A802BF">
            <w:pPr>
              <w:jc w:val="both"/>
              <w:rPr>
                <w:color w:val="0000FF"/>
              </w:rPr>
            </w:pPr>
            <w:r w:rsidRPr="00C34218">
              <w:rPr>
                <w:rFonts w:ascii="Arial" w:hAnsi="Arial"/>
                <w:color w:val="0000FF"/>
              </w:rPr>
              <w:t>"a) Immobiliserend:</w:t>
            </w:r>
          </w:p>
        </w:tc>
        <w:tc>
          <w:tcPr>
            <w:tcW w:w="264" w:type="dxa"/>
            <w:gridSpan w:val="2"/>
            <w:vAlign w:val="bottom"/>
          </w:tcPr>
          <w:p w14:paraId="70237856" w14:textId="77777777" w:rsidR="00A802BF" w:rsidRPr="00C34218" w:rsidRDefault="00A802BF" w:rsidP="00A802BF">
            <w:pPr>
              <w:jc w:val="right"/>
              <w:rPr>
                <w:color w:val="0000FF"/>
              </w:rPr>
            </w:pPr>
          </w:p>
        </w:tc>
        <w:tc>
          <w:tcPr>
            <w:tcW w:w="779" w:type="dxa"/>
            <w:vAlign w:val="bottom"/>
          </w:tcPr>
          <w:p w14:paraId="1BCC6D6F" w14:textId="77777777" w:rsidR="00A802BF" w:rsidRPr="00C34218" w:rsidRDefault="00A802BF" w:rsidP="00A802BF">
            <w:pPr>
              <w:jc w:val="right"/>
              <w:rPr>
                <w:color w:val="0000FF"/>
              </w:rPr>
            </w:pPr>
          </w:p>
        </w:tc>
        <w:tc>
          <w:tcPr>
            <w:tcW w:w="247" w:type="dxa"/>
            <w:vAlign w:val="bottom"/>
          </w:tcPr>
          <w:p w14:paraId="0C8F0E46" w14:textId="77777777" w:rsidR="00A802BF" w:rsidRPr="00C34218" w:rsidRDefault="00A802BF" w:rsidP="00A802BF">
            <w:pPr>
              <w:jc w:val="right"/>
              <w:rPr>
                <w:color w:val="0000FF"/>
              </w:rPr>
            </w:pPr>
          </w:p>
        </w:tc>
        <w:tc>
          <w:tcPr>
            <w:tcW w:w="269" w:type="dxa"/>
            <w:gridSpan w:val="2"/>
            <w:vAlign w:val="bottom"/>
          </w:tcPr>
          <w:p w14:paraId="672349D3" w14:textId="77777777" w:rsidR="00A802BF" w:rsidRPr="00C34218" w:rsidRDefault="00A802BF" w:rsidP="00A802BF">
            <w:pPr>
              <w:jc w:val="right"/>
              <w:rPr>
                <w:color w:val="0000FF"/>
              </w:rPr>
            </w:pPr>
          </w:p>
        </w:tc>
      </w:tr>
      <w:tr w:rsidR="00A802BF" w:rsidRPr="00C34218" w14:paraId="3479EE42" w14:textId="77777777" w:rsidTr="000F57F3">
        <w:trPr>
          <w:cantSplit/>
        </w:trPr>
        <w:tc>
          <w:tcPr>
            <w:tcW w:w="338" w:type="dxa"/>
          </w:tcPr>
          <w:p w14:paraId="17B2A2C5" w14:textId="77777777" w:rsidR="00A802BF" w:rsidRPr="00C34218" w:rsidRDefault="00A802BF" w:rsidP="00A802BF">
            <w:pPr>
              <w:rPr>
                <w:color w:val="0000FF"/>
              </w:rPr>
            </w:pPr>
          </w:p>
        </w:tc>
        <w:tc>
          <w:tcPr>
            <w:tcW w:w="526" w:type="dxa"/>
            <w:gridSpan w:val="2"/>
          </w:tcPr>
          <w:p w14:paraId="3B1B160A" w14:textId="77777777" w:rsidR="00A802BF" w:rsidRPr="00C34218" w:rsidRDefault="00A802BF" w:rsidP="00A802BF">
            <w:pPr>
              <w:jc w:val="right"/>
              <w:rPr>
                <w:color w:val="0000FF"/>
              </w:rPr>
            </w:pPr>
          </w:p>
        </w:tc>
        <w:tc>
          <w:tcPr>
            <w:tcW w:w="790" w:type="dxa"/>
            <w:gridSpan w:val="2"/>
          </w:tcPr>
          <w:p w14:paraId="1929597F" w14:textId="77777777" w:rsidR="00A802BF" w:rsidRPr="00C34218" w:rsidRDefault="00A802BF" w:rsidP="00A802BF">
            <w:pPr>
              <w:rPr>
                <w:color w:val="0000FF"/>
              </w:rPr>
            </w:pPr>
            <w:r w:rsidRPr="00C34218">
              <w:rPr>
                <w:rFonts w:ascii="Arial" w:hAnsi="Arial"/>
                <w:color w:val="0000FF"/>
              </w:rPr>
              <w:t>645676</w:t>
            </w:r>
          </w:p>
        </w:tc>
        <w:tc>
          <w:tcPr>
            <w:tcW w:w="790" w:type="dxa"/>
            <w:gridSpan w:val="2"/>
          </w:tcPr>
          <w:p w14:paraId="625B2B23" w14:textId="77777777" w:rsidR="00A802BF" w:rsidRPr="00C34218" w:rsidRDefault="00A802BF" w:rsidP="00A802BF">
            <w:pPr>
              <w:rPr>
                <w:rFonts w:ascii="Arial" w:hAnsi="Arial" w:cs="Arial"/>
                <w:color w:val="0000FF"/>
              </w:rPr>
            </w:pPr>
            <w:r w:rsidRPr="00C34218">
              <w:rPr>
                <w:rFonts w:ascii="Arial" w:hAnsi="Arial" w:cs="Arial"/>
                <w:color w:val="0000FF"/>
              </w:rPr>
              <w:t>645680</w:t>
            </w:r>
          </w:p>
        </w:tc>
        <w:tc>
          <w:tcPr>
            <w:tcW w:w="5023" w:type="dxa"/>
            <w:gridSpan w:val="3"/>
          </w:tcPr>
          <w:p w14:paraId="5E92BAED" w14:textId="77777777" w:rsidR="00A802BF" w:rsidRPr="00C34218" w:rsidRDefault="00A802BF" w:rsidP="00A802BF">
            <w:pPr>
              <w:jc w:val="both"/>
              <w:rPr>
                <w:color w:val="0000FF"/>
              </w:rPr>
            </w:pPr>
            <w:r w:rsidRPr="00C34218">
              <w:rPr>
                <w:rFonts w:ascii="Arial" w:hAnsi="Arial"/>
                <w:color w:val="0000FF"/>
              </w:rPr>
              <w:t>Van gewapend gevormd leder</w:t>
            </w:r>
          </w:p>
        </w:tc>
        <w:tc>
          <w:tcPr>
            <w:tcW w:w="264" w:type="dxa"/>
            <w:gridSpan w:val="2"/>
            <w:vAlign w:val="bottom"/>
          </w:tcPr>
          <w:p w14:paraId="3E19EE7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3DD1E73" w14:textId="77777777" w:rsidR="00A802BF" w:rsidRPr="00C34218" w:rsidRDefault="00A802BF" w:rsidP="00A802BF">
            <w:pPr>
              <w:jc w:val="right"/>
              <w:rPr>
                <w:color w:val="0000FF"/>
              </w:rPr>
            </w:pPr>
            <w:r w:rsidRPr="00C34218">
              <w:rPr>
                <w:rFonts w:ascii="Arial" w:hAnsi="Arial"/>
                <w:color w:val="0000FF"/>
              </w:rPr>
              <w:t>531</w:t>
            </w:r>
          </w:p>
        </w:tc>
        <w:tc>
          <w:tcPr>
            <w:tcW w:w="247" w:type="dxa"/>
            <w:vAlign w:val="bottom"/>
          </w:tcPr>
          <w:p w14:paraId="54E5DA7F" w14:textId="77777777" w:rsidR="00A802BF" w:rsidRPr="00C34218" w:rsidRDefault="00A802BF" w:rsidP="00A802BF">
            <w:pPr>
              <w:jc w:val="right"/>
              <w:rPr>
                <w:color w:val="0000FF"/>
              </w:rPr>
            </w:pPr>
          </w:p>
        </w:tc>
        <w:tc>
          <w:tcPr>
            <w:tcW w:w="269" w:type="dxa"/>
            <w:gridSpan w:val="2"/>
            <w:vAlign w:val="bottom"/>
          </w:tcPr>
          <w:p w14:paraId="10FC273C" w14:textId="77777777" w:rsidR="00A802BF" w:rsidRPr="00C34218" w:rsidRDefault="00A802BF" w:rsidP="00A802BF">
            <w:pPr>
              <w:jc w:val="right"/>
              <w:rPr>
                <w:color w:val="0000FF"/>
              </w:rPr>
            </w:pPr>
          </w:p>
        </w:tc>
      </w:tr>
      <w:tr w:rsidR="00A802BF" w:rsidRPr="00C34218" w14:paraId="716FA14B" w14:textId="77777777" w:rsidTr="000F57F3">
        <w:trPr>
          <w:cantSplit/>
        </w:trPr>
        <w:tc>
          <w:tcPr>
            <w:tcW w:w="338" w:type="dxa"/>
          </w:tcPr>
          <w:p w14:paraId="44B61C10" w14:textId="77777777" w:rsidR="00A802BF" w:rsidRPr="00C34218" w:rsidRDefault="00A802BF" w:rsidP="00A802BF">
            <w:pPr>
              <w:rPr>
                <w:color w:val="0000FF"/>
              </w:rPr>
            </w:pPr>
          </w:p>
        </w:tc>
        <w:tc>
          <w:tcPr>
            <w:tcW w:w="526" w:type="dxa"/>
            <w:gridSpan w:val="2"/>
          </w:tcPr>
          <w:p w14:paraId="195F7399" w14:textId="77777777" w:rsidR="00A802BF" w:rsidRPr="00C34218" w:rsidRDefault="00A802BF" w:rsidP="00A802BF">
            <w:pPr>
              <w:jc w:val="right"/>
              <w:rPr>
                <w:color w:val="0000FF"/>
              </w:rPr>
            </w:pPr>
          </w:p>
        </w:tc>
        <w:tc>
          <w:tcPr>
            <w:tcW w:w="790" w:type="dxa"/>
            <w:gridSpan w:val="2"/>
          </w:tcPr>
          <w:p w14:paraId="7DE269A1" w14:textId="77777777" w:rsidR="00A802BF" w:rsidRPr="00C34218" w:rsidRDefault="00A802BF" w:rsidP="00A802BF">
            <w:pPr>
              <w:rPr>
                <w:rFonts w:ascii="Arial" w:hAnsi="Arial"/>
                <w:color w:val="0000FF"/>
              </w:rPr>
            </w:pPr>
          </w:p>
        </w:tc>
        <w:tc>
          <w:tcPr>
            <w:tcW w:w="790" w:type="dxa"/>
            <w:gridSpan w:val="2"/>
          </w:tcPr>
          <w:p w14:paraId="71FB3667" w14:textId="77777777" w:rsidR="00A802BF" w:rsidRPr="00C34218" w:rsidRDefault="00A802BF" w:rsidP="00A802BF">
            <w:pPr>
              <w:rPr>
                <w:rFonts w:ascii="Arial" w:hAnsi="Arial" w:cs="Arial"/>
                <w:color w:val="0000FF"/>
              </w:rPr>
            </w:pPr>
          </w:p>
        </w:tc>
        <w:tc>
          <w:tcPr>
            <w:tcW w:w="5023" w:type="dxa"/>
            <w:gridSpan w:val="3"/>
          </w:tcPr>
          <w:p w14:paraId="4D63036E" w14:textId="77777777" w:rsidR="00A802BF" w:rsidRPr="00C34218" w:rsidRDefault="00A802BF" w:rsidP="00A802BF">
            <w:pPr>
              <w:jc w:val="both"/>
              <w:rPr>
                <w:rFonts w:ascii="Arial" w:hAnsi="Arial"/>
                <w:color w:val="0000FF"/>
              </w:rPr>
            </w:pPr>
          </w:p>
        </w:tc>
        <w:tc>
          <w:tcPr>
            <w:tcW w:w="264" w:type="dxa"/>
            <w:gridSpan w:val="2"/>
            <w:vAlign w:val="bottom"/>
          </w:tcPr>
          <w:p w14:paraId="6A877018" w14:textId="77777777" w:rsidR="00A802BF" w:rsidRPr="00C34218" w:rsidRDefault="00A802BF" w:rsidP="00A802BF">
            <w:pPr>
              <w:jc w:val="right"/>
              <w:rPr>
                <w:rFonts w:ascii="Arial" w:hAnsi="Arial"/>
                <w:color w:val="0000FF"/>
              </w:rPr>
            </w:pPr>
          </w:p>
        </w:tc>
        <w:tc>
          <w:tcPr>
            <w:tcW w:w="779" w:type="dxa"/>
            <w:vAlign w:val="bottom"/>
          </w:tcPr>
          <w:p w14:paraId="68E44074" w14:textId="77777777" w:rsidR="00A802BF" w:rsidRPr="00C34218" w:rsidRDefault="00A802BF" w:rsidP="00A802BF">
            <w:pPr>
              <w:jc w:val="right"/>
              <w:rPr>
                <w:rFonts w:ascii="Arial" w:hAnsi="Arial"/>
                <w:color w:val="0000FF"/>
              </w:rPr>
            </w:pPr>
          </w:p>
        </w:tc>
        <w:tc>
          <w:tcPr>
            <w:tcW w:w="247" w:type="dxa"/>
            <w:vAlign w:val="bottom"/>
          </w:tcPr>
          <w:p w14:paraId="17898606" w14:textId="77777777" w:rsidR="00A802BF" w:rsidRPr="00C34218" w:rsidRDefault="00A802BF" w:rsidP="00A802BF">
            <w:pPr>
              <w:jc w:val="right"/>
              <w:rPr>
                <w:color w:val="0000FF"/>
              </w:rPr>
            </w:pPr>
          </w:p>
        </w:tc>
        <w:tc>
          <w:tcPr>
            <w:tcW w:w="269" w:type="dxa"/>
            <w:gridSpan w:val="2"/>
            <w:vAlign w:val="bottom"/>
          </w:tcPr>
          <w:p w14:paraId="11E74C87" w14:textId="77777777" w:rsidR="00A802BF" w:rsidRPr="00C34218" w:rsidRDefault="00A802BF" w:rsidP="00A802BF">
            <w:pPr>
              <w:jc w:val="right"/>
              <w:rPr>
                <w:color w:val="0000FF"/>
              </w:rPr>
            </w:pPr>
          </w:p>
        </w:tc>
      </w:tr>
      <w:tr w:rsidR="00A802BF" w:rsidRPr="00C34218" w14:paraId="538AD7D9" w14:textId="77777777" w:rsidTr="000F57F3">
        <w:trPr>
          <w:cantSplit/>
        </w:trPr>
        <w:tc>
          <w:tcPr>
            <w:tcW w:w="338" w:type="dxa"/>
          </w:tcPr>
          <w:p w14:paraId="628BBAAC" w14:textId="77777777" w:rsidR="00A802BF" w:rsidRPr="00C34218" w:rsidRDefault="00A802BF" w:rsidP="00A802BF">
            <w:pPr>
              <w:rPr>
                <w:color w:val="0000FF"/>
              </w:rPr>
            </w:pPr>
          </w:p>
        </w:tc>
        <w:tc>
          <w:tcPr>
            <w:tcW w:w="526" w:type="dxa"/>
            <w:gridSpan w:val="2"/>
          </w:tcPr>
          <w:p w14:paraId="25853F37" w14:textId="77777777" w:rsidR="00A802BF" w:rsidRPr="00C34218" w:rsidRDefault="00A802BF" w:rsidP="00A802BF">
            <w:pPr>
              <w:jc w:val="right"/>
              <w:rPr>
                <w:color w:val="0000FF"/>
              </w:rPr>
            </w:pPr>
          </w:p>
        </w:tc>
        <w:tc>
          <w:tcPr>
            <w:tcW w:w="790" w:type="dxa"/>
            <w:gridSpan w:val="2"/>
          </w:tcPr>
          <w:p w14:paraId="03D6D596" w14:textId="77777777" w:rsidR="00A802BF" w:rsidRPr="00C34218" w:rsidRDefault="00A802BF" w:rsidP="00A802BF">
            <w:pPr>
              <w:rPr>
                <w:color w:val="0000FF"/>
              </w:rPr>
            </w:pPr>
            <w:r w:rsidRPr="00C34218">
              <w:rPr>
                <w:rFonts w:ascii="Arial" w:hAnsi="Arial"/>
                <w:color w:val="0000FF"/>
              </w:rPr>
              <w:t>645691</w:t>
            </w:r>
          </w:p>
        </w:tc>
        <w:tc>
          <w:tcPr>
            <w:tcW w:w="790" w:type="dxa"/>
            <w:gridSpan w:val="2"/>
          </w:tcPr>
          <w:p w14:paraId="63CC7C3C" w14:textId="77777777" w:rsidR="00A802BF" w:rsidRPr="00C34218" w:rsidRDefault="00A802BF" w:rsidP="00A802BF">
            <w:pPr>
              <w:rPr>
                <w:rFonts w:ascii="Arial" w:hAnsi="Arial" w:cs="Arial"/>
                <w:color w:val="0000FF"/>
              </w:rPr>
            </w:pPr>
            <w:r w:rsidRPr="00C34218">
              <w:rPr>
                <w:rFonts w:ascii="Arial" w:hAnsi="Arial" w:cs="Arial"/>
                <w:color w:val="0000FF"/>
              </w:rPr>
              <w:t>645702</w:t>
            </w:r>
          </w:p>
        </w:tc>
        <w:tc>
          <w:tcPr>
            <w:tcW w:w="5023" w:type="dxa"/>
            <w:gridSpan w:val="3"/>
          </w:tcPr>
          <w:p w14:paraId="36C6F219" w14:textId="77777777" w:rsidR="00A802BF" w:rsidRPr="00C34218" w:rsidRDefault="00A802BF" w:rsidP="00A802BF">
            <w:pPr>
              <w:jc w:val="both"/>
              <w:rPr>
                <w:color w:val="0000FF"/>
                <w:lang w:val="nl-BE"/>
              </w:rPr>
            </w:pPr>
            <w:r w:rsidRPr="00C34218">
              <w:rPr>
                <w:rFonts w:ascii="Arial" w:hAnsi="Arial"/>
                <w:color w:val="0000FF"/>
                <w:lang w:val="nl-BE"/>
              </w:rPr>
              <w:t>Van gewapend gevormd leder, met voorste van stof of in stevig elastisch weefsel</w:t>
            </w:r>
          </w:p>
        </w:tc>
        <w:tc>
          <w:tcPr>
            <w:tcW w:w="264" w:type="dxa"/>
            <w:gridSpan w:val="2"/>
            <w:vAlign w:val="bottom"/>
          </w:tcPr>
          <w:p w14:paraId="09427CE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6BF73C0" w14:textId="77777777" w:rsidR="00A802BF" w:rsidRPr="00C34218" w:rsidRDefault="00A802BF" w:rsidP="00A802BF">
            <w:pPr>
              <w:jc w:val="right"/>
              <w:rPr>
                <w:color w:val="0000FF"/>
              </w:rPr>
            </w:pPr>
            <w:r w:rsidRPr="00C34218">
              <w:rPr>
                <w:rFonts w:ascii="Arial" w:hAnsi="Arial"/>
                <w:color w:val="0000FF"/>
              </w:rPr>
              <w:t>531</w:t>
            </w:r>
          </w:p>
        </w:tc>
        <w:tc>
          <w:tcPr>
            <w:tcW w:w="247" w:type="dxa"/>
            <w:vAlign w:val="bottom"/>
          </w:tcPr>
          <w:p w14:paraId="09C87CEC" w14:textId="77777777" w:rsidR="00A802BF" w:rsidRPr="00C34218" w:rsidRDefault="00A802BF" w:rsidP="00A802BF">
            <w:pPr>
              <w:jc w:val="right"/>
              <w:rPr>
                <w:color w:val="0000FF"/>
              </w:rPr>
            </w:pPr>
          </w:p>
        </w:tc>
        <w:tc>
          <w:tcPr>
            <w:tcW w:w="269" w:type="dxa"/>
            <w:gridSpan w:val="2"/>
            <w:vAlign w:val="bottom"/>
          </w:tcPr>
          <w:p w14:paraId="6B6D19FC" w14:textId="77777777" w:rsidR="00A802BF" w:rsidRPr="00C34218" w:rsidRDefault="00A802BF" w:rsidP="00A802BF">
            <w:pPr>
              <w:jc w:val="right"/>
              <w:rPr>
                <w:color w:val="0000FF"/>
              </w:rPr>
            </w:pPr>
          </w:p>
        </w:tc>
      </w:tr>
      <w:tr w:rsidR="00A802BF" w:rsidRPr="00C34218" w14:paraId="2BC811FD" w14:textId="77777777" w:rsidTr="000F57F3">
        <w:trPr>
          <w:cantSplit/>
        </w:trPr>
        <w:tc>
          <w:tcPr>
            <w:tcW w:w="338" w:type="dxa"/>
          </w:tcPr>
          <w:p w14:paraId="1087910D" w14:textId="77777777" w:rsidR="00A802BF" w:rsidRPr="00C34218" w:rsidRDefault="00A802BF" w:rsidP="00A802BF">
            <w:pPr>
              <w:rPr>
                <w:color w:val="0000FF"/>
              </w:rPr>
            </w:pPr>
          </w:p>
        </w:tc>
        <w:tc>
          <w:tcPr>
            <w:tcW w:w="526" w:type="dxa"/>
            <w:gridSpan w:val="2"/>
          </w:tcPr>
          <w:p w14:paraId="3BD464CF" w14:textId="77777777" w:rsidR="00A802BF" w:rsidRPr="00C34218" w:rsidRDefault="00A802BF" w:rsidP="00A802BF">
            <w:pPr>
              <w:jc w:val="right"/>
              <w:rPr>
                <w:color w:val="0000FF"/>
              </w:rPr>
            </w:pPr>
          </w:p>
        </w:tc>
        <w:tc>
          <w:tcPr>
            <w:tcW w:w="790" w:type="dxa"/>
            <w:gridSpan w:val="2"/>
          </w:tcPr>
          <w:p w14:paraId="5E2C1ECE" w14:textId="77777777" w:rsidR="00A802BF" w:rsidRPr="00C34218" w:rsidRDefault="00A802BF" w:rsidP="00A802BF">
            <w:pPr>
              <w:rPr>
                <w:rFonts w:ascii="Arial" w:hAnsi="Arial"/>
                <w:color w:val="0000FF"/>
              </w:rPr>
            </w:pPr>
          </w:p>
        </w:tc>
        <w:tc>
          <w:tcPr>
            <w:tcW w:w="790" w:type="dxa"/>
            <w:gridSpan w:val="2"/>
          </w:tcPr>
          <w:p w14:paraId="5DA6BB39" w14:textId="77777777" w:rsidR="00A802BF" w:rsidRPr="00C34218" w:rsidRDefault="00A802BF" w:rsidP="00A802BF">
            <w:pPr>
              <w:rPr>
                <w:rFonts w:ascii="Arial" w:hAnsi="Arial" w:cs="Arial"/>
                <w:color w:val="0000FF"/>
              </w:rPr>
            </w:pPr>
          </w:p>
        </w:tc>
        <w:tc>
          <w:tcPr>
            <w:tcW w:w="5023" w:type="dxa"/>
            <w:gridSpan w:val="3"/>
          </w:tcPr>
          <w:p w14:paraId="6069533F" w14:textId="77777777" w:rsidR="00A802BF" w:rsidRPr="00C34218" w:rsidRDefault="00A802BF" w:rsidP="00A802BF">
            <w:pPr>
              <w:jc w:val="both"/>
              <w:rPr>
                <w:rFonts w:ascii="Arial" w:hAnsi="Arial"/>
                <w:color w:val="0000FF"/>
              </w:rPr>
            </w:pPr>
          </w:p>
        </w:tc>
        <w:tc>
          <w:tcPr>
            <w:tcW w:w="264" w:type="dxa"/>
            <w:gridSpan w:val="2"/>
            <w:vAlign w:val="bottom"/>
          </w:tcPr>
          <w:p w14:paraId="43AB740C" w14:textId="77777777" w:rsidR="00A802BF" w:rsidRPr="00C34218" w:rsidRDefault="00A802BF" w:rsidP="00A802BF">
            <w:pPr>
              <w:jc w:val="right"/>
              <w:rPr>
                <w:rFonts w:ascii="Arial" w:hAnsi="Arial"/>
                <w:color w:val="0000FF"/>
              </w:rPr>
            </w:pPr>
          </w:p>
        </w:tc>
        <w:tc>
          <w:tcPr>
            <w:tcW w:w="779" w:type="dxa"/>
            <w:vAlign w:val="bottom"/>
          </w:tcPr>
          <w:p w14:paraId="238FDA3C" w14:textId="77777777" w:rsidR="00A802BF" w:rsidRPr="00C34218" w:rsidRDefault="00A802BF" w:rsidP="00A802BF">
            <w:pPr>
              <w:jc w:val="right"/>
              <w:rPr>
                <w:rFonts w:ascii="Arial" w:hAnsi="Arial"/>
                <w:color w:val="0000FF"/>
              </w:rPr>
            </w:pPr>
          </w:p>
        </w:tc>
        <w:tc>
          <w:tcPr>
            <w:tcW w:w="247" w:type="dxa"/>
            <w:vAlign w:val="bottom"/>
          </w:tcPr>
          <w:p w14:paraId="60B3FC86" w14:textId="77777777" w:rsidR="00A802BF" w:rsidRPr="00C34218" w:rsidRDefault="00A802BF" w:rsidP="00A802BF">
            <w:pPr>
              <w:jc w:val="right"/>
              <w:rPr>
                <w:color w:val="0000FF"/>
              </w:rPr>
            </w:pPr>
          </w:p>
        </w:tc>
        <w:tc>
          <w:tcPr>
            <w:tcW w:w="269" w:type="dxa"/>
            <w:gridSpan w:val="2"/>
            <w:vAlign w:val="bottom"/>
          </w:tcPr>
          <w:p w14:paraId="73EB7A84" w14:textId="77777777" w:rsidR="00A802BF" w:rsidRPr="00C34218" w:rsidRDefault="00A802BF" w:rsidP="00A802BF">
            <w:pPr>
              <w:jc w:val="right"/>
              <w:rPr>
                <w:color w:val="0000FF"/>
              </w:rPr>
            </w:pPr>
          </w:p>
        </w:tc>
      </w:tr>
      <w:tr w:rsidR="00A802BF" w:rsidRPr="00C34218" w14:paraId="3795AD1C" w14:textId="77777777" w:rsidTr="000F57F3">
        <w:trPr>
          <w:cantSplit/>
        </w:trPr>
        <w:tc>
          <w:tcPr>
            <w:tcW w:w="338" w:type="dxa"/>
          </w:tcPr>
          <w:p w14:paraId="3566F073" w14:textId="77777777" w:rsidR="00A802BF" w:rsidRPr="00C34218" w:rsidRDefault="00A802BF" w:rsidP="00A802BF">
            <w:pPr>
              <w:rPr>
                <w:color w:val="0000FF"/>
              </w:rPr>
            </w:pPr>
          </w:p>
        </w:tc>
        <w:tc>
          <w:tcPr>
            <w:tcW w:w="526" w:type="dxa"/>
            <w:gridSpan w:val="2"/>
          </w:tcPr>
          <w:p w14:paraId="492347F0" w14:textId="77777777" w:rsidR="00A802BF" w:rsidRPr="00C34218" w:rsidRDefault="00A802BF" w:rsidP="00A802BF">
            <w:pPr>
              <w:jc w:val="right"/>
              <w:rPr>
                <w:color w:val="0000FF"/>
              </w:rPr>
            </w:pPr>
          </w:p>
        </w:tc>
        <w:tc>
          <w:tcPr>
            <w:tcW w:w="790" w:type="dxa"/>
            <w:gridSpan w:val="2"/>
          </w:tcPr>
          <w:p w14:paraId="698BAC0F" w14:textId="77777777" w:rsidR="00A802BF" w:rsidRPr="00C34218" w:rsidRDefault="00A802BF" w:rsidP="00A802BF">
            <w:pPr>
              <w:rPr>
                <w:color w:val="0000FF"/>
              </w:rPr>
            </w:pPr>
            <w:r w:rsidRPr="00C34218">
              <w:rPr>
                <w:rFonts w:ascii="Arial" w:hAnsi="Arial"/>
                <w:color w:val="0000FF"/>
              </w:rPr>
              <w:t>645713</w:t>
            </w:r>
          </w:p>
        </w:tc>
        <w:tc>
          <w:tcPr>
            <w:tcW w:w="790" w:type="dxa"/>
            <w:gridSpan w:val="2"/>
          </w:tcPr>
          <w:p w14:paraId="2E54AE8A" w14:textId="77777777" w:rsidR="00A802BF" w:rsidRPr="00C34218" w:rsidRDefault="00A802BF" w:rsidP="00A802BF">
            <w:pPr>
              <w:rPr>
                <w:rFonts w:ascii="Arial" w:hAnsi="Arial" w:cs="Arial"/>
                <w:color w:val="0000FF"/>
              </w:rPr>
            </w:pPr>
            <w:r w:rsidRPr="00C34218">
              <w:rPr>
                <w:rFonts w:ascii="Arial" w:hAnsi="Arial" w:cs="Arial"/>
                <w:color w:val="0000FF"/>
              </w:rPr>
              <w:t>645724</w:t>
            </w:r>
          </w:p>
        </w:tc>
        <w:tc>
          <w:tcPr>
            <w:tcW w:w="5023" w:type="dxa"/>
            <w:gridSpan w:val="3"/>
          </w:tcPr>
          <w:p w14:paraId="01B8BDFA" w14:textId="77777777" w:rsidR="00A802BF" w:rsidRPr="00C34218" w:rsidRDefault="00A802BF" w:rsidP="00A802BF">
            <w:pPr>
              <w:jc w:val="both"/>
              <w:rPr>
                <w:color w:val="0000FF"/>
                <w:lang w:val="nl-BE"/>
              </w:rPr>
            </w:pPr>
            <w:r w:rsidRPr="00C34218">
              <w:rPr>
                <w:rFonts w:ascii="Arial" w:hAnsi="Arial"/>
                <w:color w:val="0000FF"/>
                <w:lang w:val="nl-BE"/>
              </w:rPr>
              <w:t>Van gewapend gevormd leder, met sternumsteun</w:t>
            </w:r>
          </w:p>
        </w:tc>
        <w:tc>
          <w:tcPr>
            <w:tcW w:w="264" w:type="dxa"/>
            <w:gridSpan w:val="2"/>
            <w:vAlign w:val="bottom"/>
          </w:tcPr>
          <w:p w14:paraId="275CCB2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DE98A62" w14:textId="77777777" w:rsidR="00A802BF" w:rsidRPr="00C34218" w:rsidRDefault="00A802BF" w:rsidP="00A802BF">
            <w:pPr>
              <w:jc w:val="right"/>
              <w:rPr>
                <w:color w:val="0000FF"/>
              </w:rPr>
            </w:pPr>
            <w:r w:rsidRPr="00C34218">
              <w:rPr>
                <w:rFonts w:ascii="Arial" w:hAnsi="Arial"/>
                <w:color w:val="0000FF"/>
              </w:rPr>
              <w:t>619,50</w:t>
            </w:r>
          </w:p>
        </w:tc>
        <w:tc>
          <w:tcPr>
            <w:tcW w:w="247" w:type="dxa"/>
            <w:vAlign w:val="bottom"/>
          </w:tcPr>
          <w:p w14:paraId="736E9077" w14:textId="77777777" w:rsidR="00A802BF" w:rsidRPr="00C34218" w:rsidRDefault="00A802BF" w:rsidP="00A802BF">
            <w:pPr>
              <w:jc w:val="right"/>
              <w:rPr>
                <w:color w:val="0000FF"/>
              </w:rPr>
            </w:pPr>
          </w:p>
        </w:tc>
        <w:tc>
          <w:tcPr>
            <w:tcW w:w="269" w:type="dxa"/>
            <w:gridSpan w:val="2"/>
            <w:vAlign w:val="bottom"/>
          </w:tcPr>
          <w:p w14:paraId="73A90E47"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54FE83B7" w14:textId="77777777" w:rsidTr="000F57F3">
        <w:trPr>
          <w:cantSplit/>
        </w:trPr>
        <w:tc>
          <w:tcPr>
            <w:tcW w:w="338" w:type="dxa"/>
          </w:tcPr>
          <w:p w14:paraId="041ED3A2" w14:textId="77777777" w:rsidR="00A802BF" w:rsidRPr="00C34218" w:rsidRDefault="00A802BF" w:rsidP="00A802BF">
            <w:pPr>
              <w:rPr>
                <w:color w:val="0000FF"/>
              </w:rPr>
            </w:pPr>
          </w:p>
        </w:tc>
        <w:tc>
          <w:tcPr>
            <w:tcW w:w="526" w:type="dxa"/>
            <w:gridSpan w:val="2"/>
          </w:tcPr>
          <w:p w14:paraId="2DA993C4" w14:textId="77777777" w:rsidR="00A802BF" w:rsidRPr="00C34218" w:rsidRDefault="00A802BF" w:rsidP="00A802BF">
            <w:pPr>
              <w:jc w:val="right"/>
              <w:rPr>
                <w:color w:val="0000FF"/>
              </w:rPr>
            </w:pPr>
          </w:p>
        </w:tc>
        <w:tc>
          <w:tcPr>
            <w:tcW w:w="790" w:type="dxa"/>
            <w:gridSpan w:val="2"/>
          </w:tcPr>
          <w:p w14:paraId="5D969C98" w14:textId="77777777" w:rsidR="00A802BF" w:rsidRPr="00C34218" w:rsidRDefault="00A802BF" w:rsidP="00A802BF">
            <w:pPr>
              <w:rPr>
                <w:rFonts w:ascii="Arial" w:hAnsi="Arial"/>
                <w:color w:val="0000FF"/>
              </w:rPr>
            </w:pPr>
          </w:p>
        </w:tc>
        <w:tc>
          <w:tcPr>
            <w:tcW w:w="790" w:type="dxa"/>
            <w:gridSpan w:val="2"/>
          </w:tcPr>
          <w:p w14:paraId="76025D9D" w14:textId="77777777" w:rsidR="00A802BF" w:rsidRPr="00C34218" w:rsidRDefault="00A802BF" w:rsidP="00A802BF">
            <w:pPr>
              <w:rPr>
                <w:rFonts w:ascii="Arial" w:hAnsi="Arial" w:cs="Arial"/>
                <w:color w:val="0000FF"/>
              </w:rPr>
            </w:pPr>
          </w:p>
        </w:tc>
        <w:tc>
          <w:tcPr>
            <w:tcW w:w="5023" w:type="dxa"/>
            <w:gridSpan w:val="3"/>
          </w:tcPr>
          <w:p w14:paraId="53CE4D8A" w14:textId="77777777" w:rsidR="00A802BF" w:rsidRPr="00C34218" w:rsidRDefault="00A802BF" w:rsidP="00A802BF">
            <w:pPr>
              <w:jc w:val="both"/>
              <w:rPr>
                <w:rFonts w:ascii="Arial" w:hAnsi="Arial"/>
                <w:color w:val="0000FF"/>
              </w:rPr>
            </w:pPr>
          </w:p>
        </w:tc>
        <w:tc>
          <w:tcPr>
            <w:tcW w:w="264" w:type="dxa"/>
            <w:gridSpan w:val="2"/>
            <w:vAlign w:val="bottom"/>
          </w:tcPr>
          <w:p w14:paraId="2C818A90" w14:textId="77777777" w:rsidR="00A802BF" w:rsidRPr="00C34218" w:rsidRDefault="00A802BF" w:rsidP="00A802BF">
            <w:pPr>
              <w:jc w:val="right"/>
              <w:rPr>
                <w:rFonts w:ascii="Arial" w:hAnsi="Arial"/>
                <w:color w:val="0000FF"/>
              </w:rPr>
            </w:pPr>
          </w:p>
        </w:tc>
        <w:tc>
          <w:tcPr>
            <w:tcW w:w="779" w:type="dxa"/>
            <w:vAlign w:val="bottom"/>
          </w:tcPr>
          <w:p w14:paraId="00AD9194" w14:textId="77777777" w:rsidR="00A802BF" w:rsidRPr="00C34218" w:rsidRDefault="00A802BF" w:rsidP="00A802BF">
            <w:pPr>
              <w:jc w:val="right"/>
              <w:rPr>
                <w:rFonts w:ascii="Arial" w:hAnsi="Arial"/>
                <w:color w:val="0000FF"/>
              </w:rPr>
            </w:pPr>
          </w:p>
        </w:tc>
        <w:tc>
          <w:tcPr>
            <w:tcW w:w="247" w:type="dxa"/>
            <w:vAlign w:val="bottom"/>
          </w:tcPr>
          <w:p w14:paraId="1DB69763" w14:textId="77777777" w:rsidR="00A802BF" w:rsidRPr="00C34218" w:rsidRDefault="00A802BF" w:rsidP="00A802BF">
            <w:pPr>
              <w:jc w:val="right"/>
              <w:rPr>
                <w:color w:val="0000FF"/>
              </w:rPr>
            </w:pPr>
          </w:p>
        </w:tc>
        <w:tc>
          <w:tcPr>
            <w:tcW w:w="269" w:type="dxa"/>
            <w:gridSpan w:val="2"/>
            <w:vAlign w:val="bottom"/>
          </w:tcPr>
          <w:p w14:paraId="00DA626C" w14:textId="77777777" w:rsidR="00A802BF" w:rsidRPr="00C34218" w:rsidRDefault="00A802BF" w:rsidP="00A802BF">
            <w:pPr>
              <w:jc w:val="right"/>
              <w:rPr>
                <w:rFonts w:ascii="Arial" w:hAnsi="Arial"/>
                <w:color w:val="0000FF"/>
              </w:rPr>
            </w:pPr>
          </w:p>
        </w:tc>
      </w:tr>
      <w:tr w:rsidR="00A802BF" w:rsidRPr="00C34218" w14:paraId="3CCA9200" w14:textId="77777777" w:rsidTr="000F57F3">
        <w:trPr>
          <w:cantSplit/>
        </w:trPr>
        <w:tc>
          <w:tcPr>
            <w:tcW w:w="338" w:type="dxa"/>
          </w:tcPr>
          <w:p w14:paraId="3AF8CE32" w14:textId="77777777" w:rsidR="00A802BF" w:rsidRPr="00C34218" w:rsidRDefault="00A802BF" w:rsidP="00A802BF">
            <w:pPr>
              <w:rPr>
                <w:color w:val="0000FF"/>
              </w:rPr>
            </w:pPr>
          </w:p>
        </w:tc>
        <w:tc>
          <w:tcPr>
            <w:tcW w:w="526" w:type="dxa"/>
            <w:gridSpan w:val="2"/>
          </w:tcPr>
          <w:p w14:paraId="760B351E" w14:textId="77777777" w:rsidR="00A802BF" w:rsidRPr="00C34218" w:rsidRDefault="00A802BF" w:rsidP="00A802BF">
            <w:pPr>
              <w:jc w:val="right"/>
              <w:rPr>
                <w:color w:val="0000FF"/>
              </w:rPr>
            </w:pPr>
          </w:p>
        </w:tc>
        <w:tc>
          <w:tcPr>
            <w:tcW w:w="790" w:type="dxa"/>
            <w:gridSpan w:val="2"/>
          </w:tcPr>
          <w:p w14:paraId="2701C1C0" w14:textId="77777777" w:rsidR="00A802BF" w:rsidRPr="00C34218" w:rsidRDefault="00A802BF" w:rsidP="00A802BF">
            <w:pPr>
              <w:rPr>
                <w:rFonts w:ascii="Arial" w:hAnsi="Arial"/>
                <w:color w:val="0000FF"/>
              </w:rPr>
            </w:pPr>
          </w:p>
        </w:tc>
        <w:tc>
          <w:tcPr>
            <w:tcW w:w="790" w:type="dxa"/>
            <w:gridSpan w:val="2"/>
          </w:tcPr>
          <w:p w14:paraId="0972B45A" w14:textId="77777777" w:rsidR="00A802BF" w:rsidRPr="00C34218" w:rsidRDefault="00A802BF" w:rsidP="00A802BF">
            <w:pPr>
              <w:rPr>
                <w:rFonts w:ascii="Arial" w:hAnsi="Arial" w:cs="Arial"/>
                <w:color w:val="0000FF"/>
              </w:rPr>
            </w:pPr>
          </w:p>
        </w:tc>
        <w:tc>
          <w:tcPr>
            <w:tcW w:w="5023" w:type="dxa"/>
            <w:gridSpan w:val="3"/>
          </w:tcPr>
          <w:p w14:paraId="107D8CC2" w14:textId="77777777" w:rsidR="00A802BF" w:rsidRPr="00C34218" w:rsidRDefault="00A802BF" w:rsidP="00A802BF">
            <w:pPr>
              <w:jc w:val="both"/>
              <w:rPr>
                <w:rFonts w:ascii="Arial" w:hAnsi="Arial"/>
                <w:color w:val="0000FF"/>
              </w:rPr>
            </w:pPr>
          </w:p>
        </w:tc>
        <w:tc>
          <w:tcPr>
            <w:tcW w:w="264" w:type="dxa"/>
            <w:gridSpan w:val="2"/>
            <w:vAlign w:val="bottom"/>
          </w:tcPr>
          <w:p w14:paraId="3B8D9A76" w14:textId="77777777" w:rsidR="00A802BF" w:rsidRPr="00C34218" w:rsidRDefault="00A802BF" w:rsidP="00A802BF">
            <w:pPr>
              <w:jc w:val="right"/>
              <w:rPr>
                <w:rFonts w:ascii="Arial" w:hAnsi="Arial"/>
                <w:color w:val="0000FF"/>
              </w:rPr>
            </w:pPr>
          </w:p>
        </w:tc>
        <w:tc>
          <w:tcPr>
            <w:tcW w:w="779" w:type="dxa"/>
            <w:vAlign w:val="bottom"/>
          </w:tcPr>
          <w:p w14:paraId="426B6C3F" w14:textId="77777777" w:rsidR="00A802BF" w:rsidRPr="00C34218" w:rsidRDefault="00A802BF" w:rsidP="00A802BF">
            <w:pPr>
              <w:jc w:val="right"/>
              <w:rPr>
                <w:rFonts w:ascii="Arial" w:hAnsi="Arial"/>
                <w:color w:val="0000FF"/>
              </w:rPr>
            </w:pPr>
          </w:p>
        </w:tc>
        <w:tc>
          <w:tcPr>
            <w:tcW w:w="247" w:type="dxa"/>
            <w:vAlign w:val="bottom"/>
          </w:tcPr>
          <w:p w14:paraId="2E247C63" w14:textId="77777777" w:rsidR="00A802BF" w:rsidRPr="00C34218" w:rsidRDefault="00A802BF" w:rsidP="00A802BF">
            <w:pPr>
              <w:jc w:val="right"/>
              <w:rPr>
                <w:color w:val="0000FF"/>
              </w:rPr>
            </w:pPr>
          </w:p>
        </w:tc>
        <w:tc>
          <w:tcPr>
            <w:tcW w:w="269" w:type="dxa"/>
            <w:gridSpan w:val="2"/>
            <w:vAlign w:val="bottom"/>
          </w:tcPr>
          <w:p w14:paraId="48C4B117" w14:textId="77777777" w:rsidR="00A802BF" w:rsidRPr="00C34218" w:rsidRDefault="00A802BF" w:rsidP="00A802BF">
            <w:pPr>
              <w:jc w:val="right"/>
              <w:rPr>
                <w:rFonts w:ascii="Arial" w:hAnsi="Arial"/>
                <w:color w:val="0000FF"/>
              </w:rPr>
            </w:pPr>
          </w:p>
        </w:tc>
      </w:tr>
      <w:tr w:rsidR="00A802BF" w:rsidRPr="004676AE" w14:paraId="6FDA38A7" w14:textId="77777777" w:rsidTr="000F57F3">
        <w:trPr>
          <w:cantSplit/>
        </w:trPr>
        <w:tc>
          <w:tcPr>
            <w:tcW w:w="338" w:type="dxa"/>
          </w:tcPr>
          <w:p w14:paraId="430FE7B3" w14:textId="77777777" w:rsidR="00A802BF" w:rsidRPr="00C34218" w:rsidRDefault="00A802BF" w:rsidP="00A802BF">
            <w:pPr>
              <w:rPr>
                <w:color w:val="0000FF"/>
              </w:rPr>
            </w:pPr>
          </w:p>
        </w:tc>
        <w:tc>
          <w:tcPr>
            <w:tcW w:w="526" w:type="dxa"/>
            <w:gridSpan w:val="2"/>
          </w:tcPr>
          <w:p w14:paraId="54388E0D" w14:textId="77777777" w:rsidR="00A802BF" w:rsidRPr="00C34218" w:rsidRDefault="00A802BF" w:rsidP="00A802BF">
            <w:pPr>
              <w:jc w:val="right"/>
              <w:rPr>
                <w:color w:val="0000FF"/>
              </w:rPr>
            </w:pPr>
          </w:p>
        </w:tc>
        <w:tc>
          <w:tcPr>
            <w:tcW w:w="790" w:type="dxa"/>
            <w:gridSpan w:val="2"/>
          </w:tcPr>
          <w:p w14:paraId="18AE6244" w14:textId="77777777" w:rsidR="00A802BF" w:rsidRPr="00C34218" w:rsidRDefault="00A802BF" w:rsidP="00A802BF">
            <w:pPr>
              <w:rPr>
                <w:color w:val="0000FF"/>
              </w:rPr>
            </w:pPr>
          </w:p>
        </w:tc>
        <w:tc>
          <w:tcPr>
            <w:tcW w:w="790" w:type="dxa"/>
            <w:gridSpan w:val="2"/>
          </w:tcPr>
          <w:p w14:paraId="74FC8080" w14:textId="77777777" w:rsidR="00A802BF" w:rsidRPr="00C34218" w:rsidRDefault="00A802BF" w:rsidP="00A802BF">
            <w:pPr>
              <w:rPr>
                <w:color w:val="0000FF"/>
              </w:rPr>
            </w:pPr>
          </w:p>
        </w:tc>
        <w:tc>
          <w:tcPr>
            <w:tcW w:w="6313" w:type="dxa"/>
            <w:gridSpan w:val="7"/>
          </w:tcPr>
          <w:p w14:paraId="15DA9860" w14:textId="77777777" w:rsidR="00A802BF" w:rsidRPr="00C34218" w:rsidRDefault="00A802BF" w:rsidP="00A802BF">
            <w:pPr>
              <w:jc w:val="both"/>
              <w:rPr>
                <w:color w:val="0000FF"/>
                <w:lang w:val="nl-BE"/>
              </w:rPr>
            </w:pPr>
            <w:r w:rsidRPr="00C34218">
              <w:rPr>
                <w:rFonts w:ascii="Arial" w:hAnsi="Arial"/>
                <w:i/>
                <w:color w:val="0000FF"/>
                <w:sz w:val="18"/>
                <w:lang w:val="nl-BE"/>
              </w:rPr>
              <w:t>"K.B. 25.2.1996" (in werking 1.6.1996) + "K.B. 18.10.2013" (in werking 1.12.2013)</w:t>
            </w:r>
          </w:p>
        </w:tc>
        <w:tc>
          <w:tcPr>
            <w:tcW w:w="269" w:type="dxa"/>
            <w:gridSpan w:val="2"/>
            <w:vAlign w:val="bottom"/>
          </w:tcPr>
          <w:p w14:paraId="7E1467AC" w14:textId="77777777" w:rsidR="00A802BF" w:rsidRPr="00C34218" w:rsidRDefault="00A802BF" w:rsidP="00A802BF">
            <w:pPr>
              <w:jc w:val="right"/>
              <w:rPr>
                <w:color w:val="0000FF"/>
                <w:lang w:val="nl-BE"/>
              </w:rPr>
            </w:pPr>
          </w:p>
        </w:tc>
      </w:tr>
      <w:tr w:rsidR="00A802BF" w:rsidRPr="00C34218" w14:paraId="04220757" w14:textId="77777777" w:rsidTr="000F57F3">
        <w:trPr>
          <w:cantSplit/>
        </w:trPr>
        <w:tc>
          <w:tcPr>
            <w:tcW w:w="338" w:type="dxa"/>
          </w:tcPr>
          <w:p w14:paraId="21BC5296"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50B8F7F8" w14:textId="77777777" w:rsidR="00A802BF" w:rsidRPr="00C34218" w:rsidRDefault="00A802BF" w:rsidP="00A802BF">
            <w:pPr>
              <w:jc w:val="right"/>
              <w:rPr>
                <w:color w:val="0000FF"/>
              </w:rPr>
            </w:pPr>
          </w:p>
        </w:tc>
        <w:tc>
          <w:tcPr>
            <w:tcW w:w="790" w:type="dxa"/>
            <w:gridSpan w:val="2"/>
          </w:tcPr>
          <w:p w14:paraId="630DB6C4" w14:textId="77777777" w:rsidR="00A802BF" w:rsidRPr="00C34218" w:rsidRDefault="00A802BF" w:rsidP="00A802BF">
            <w:pPr>
              <w:rPr>
                <w:color w:val="0000FF"/>
              </w:rPr>
            </w:pPr>
            <w:r w:rsidRPr="00C34218">
              <w:rPr>
                <w:rFonts w:ascii="Arial" w:hAnsi="Arial"/>
                <w:color w:val="0000FF"/>
              </w:rPr>
              <w:t>645735</w:t>
            </w:r>
          </w:p>
        </w:tc>
        <w:tc>
          <w:tcPr>
            <w:tcW w:w="790" w:type="dxa"/>
            <w:gridSpan w:val="2"/>
          </w:tcPr>
          <w:p w14:paraId="20295698" w14:textId="77777777" w:rsidR="00A802BF" w:rsidRPr="00C34218" w:rsidRDefault="00A802BF" w:rsidP="00A802BF">
            <w:pPr>
              <w:rPr>
                <w:rFonts w:ascii="Arial" w:hAnsi="Arial" w:cs="Arial"/>
                <w:color w:val="0000FF"/>
              </w:rPr>
            </w:pPr>
            <w:r w:rsidRPr="00C34218">
              <w:rPr>
                <w:rFonts w:ascii="Arial" w:hAnsi="Arial" w:cs="Arial"/>
                <w:color w:val="0000FF"/>
              </w:rPr>
              <w:t>645746</w:t>
            </w:r>
          </w:p>
        </w:tc>
        <w:tc>
          <w:tcPr>
            <w:tcW w:w="5023" w:type="dxa"/>
            <w:gridSpan w:val="3"/>
          </w:tcPr>
          <w:p w14:paraId="6CEBD371" w14:textId="77777777" w:rsidR="00A802BF" w:rsidRPr="00C34218" w:rsidRDefault="00A802BF" w:rsidP="00A802BF">
            <w:pPr>
              <w:jc w:val="both"/>
              <w:rPr>
                <w:color w:val="0000FF"/>
              </w:rPr>
            </w:pPr>
            <w:r w:rsidRPr="00C34218">
              <w:rPr>
                <w:rFonts w:ascii="Arial" w:hAnsi="Arial"/>
                <w:color w:val="0000FF"/>
              </w:rPr>
              <w:t>In plastiek</w:t>
            </w:r>
          </w:p>
        </w:tc>
        <w:tc>
          <w:tcPr>
            <w:tcW w:w="264" w:type="dxa"/>
            <w:gridSpan w:val="2"/>
            <w:vAlign w:val="bottom"/>
          </w:tcPr>
          <w:p w14:paraId="2E1B882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143A5AC" w14:textId="77777777" w:rsidR="00A802BF" w:rsidRPr="00C34218" w:rsidRDefault="00A802BF" w:rsidP="00A802BF">
            <w:pPr>
              <w:jc w:val="right"/>
              <w:rPr>
                <w:color w:val="0000FF"/>
              </w:rPr>
            </w:pPr>
            <w:r w:rsidRPr="00C34218">
              <w:rPr>
                <w:rFonts w:ascii="Arial" w:hAnsi="Arial"/>
                <w:color w:val="0000FF"/>
              </w:rPr>
              <w:t>438,60</w:t>
            </w:r>
          </w:p>
        </w:tc>
        <w:tc>
          <w:tcPr>
            <w:tcW w:w="247" w:type="dxa"/>
            <w:vAlign w:val="bottom"/>
          </w:tcPr>
          <w:p w14:paraId="4B379F56" w14:textId="77777777" w:rsidR="00A802BF" w:rsidRPr="00C34218" w:rsidRDefault="00A802BF" w:rsidP="00A802BF">
            <w:pPr>
              <w:jc w:val="right"/>
              <w:rPr>
                <w:color w:val="0000FF"/>
              </w:rPr>
            </w:pPr>
          </w:p>
        </w:tc>
        <w:tc>
          <w:tcPr>
            <w:tcW w:w="269" w:type="dxa"/>
            <w:gridSpan w:val="2"/>
            <w:vAlign w:val="bottom"/>
          </w:tcPr>
          <w:p w14:paraId="2FE876CB"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16DD3DA9" w14:textId="77777777" w:rsidTr="000F57F3">
        <w:trPr>
          <w:cantSplit/>
        </w:trPr>
        <w:tc>
          <w:tcPr>
            <w:tcW w:w="338" w:type="dxa"/>
          </w:tcPr>
          <w:p w14:paraId="288053EC" w14:textId="77777777" w:rsidR="00A802BF" w:rsidRPr="00C34218" w:rsidRDefault="00A802BF" w:rsidP="00A802BF">
            <w:pPr>
              <w:rPr>
                <w:rFonts w:ascii="Arial" w:hAnsi="Arial"/>
                <w:color w:val="0000FF"/>
              </w:rPr>
            </w:pPr>
          </w:p>
        </w:tc>
        <w:tc>
          <w:tcPr>
            <w:tcW w:w="526" w:type="dxa"/>
            <w:gridSpan w:val="2"/>
          </w:tcPr>
          <w:p w14:paraId="5E204ADE" w14:textId="77777777" w:rsidR="00A802BF" w:rsidRPr="00C34218" w:rsidRDefault="00A802BF" w:rsidP="00A802BF">
            <w:pPr>
              <w:jc w:val="right"/>
              <w:rPr>
                <w:color w:val="0000FF"/>
              </w:rPr>
            </w:pPr>
          </w:p>
        </w:tc>
        <w:tc>
          <w:tcPr>
            <w:tcW w:w="790" w:type="dxa"/>
            <w:gridSpan w:val="2"/>
          </w:tcPr>
          <w:p w14:paraId="17E50117" w14:textId="77777777" w:rsidR="00A802BF" w:rsidRPr="00C34218" w:rsidRDefault="00A802BF" w:rsidP="00A802BF">
            <w:pPr>
              <w:rPr>
                <w:rFonts w:ascii="Arial" w:hAnsi="Arial"/>
                <w:color w:val="0000FF"/>
              </w:rPr>
            </w:pPr>
          </w:p>
        </w:tc>
        <w:tc>
          <w:tcPr>
            <w:tcW w:w="790" w:type="dxa"/>
            <w:gridSpan w:val="2"/>
          </w:tcPr>
          <w:p w14:paraId="47678C0C" w14:textId="77777777" w:rsidR="00A802BF" w:rsidRPr="00C34218" w:rsidRDefault="00A802BF" w:rsidP="00A802BF">
            <w:pPr>
              <w:rPr>
                <w:rFonts w:ascii="Arial" w:hAnsi="Arial" w:cs="Arial"/>
                <w:color w:val="0000FF"/>
              </w:rPr>
            </w:pPr>
          </w:p>
        </w:tc>
        <w:tc>
          <w:tcPr>
            <w:tcW w:w="5023" w:type="dxa"/>
            <w:gridSpan w:val="3"/>
          </w:tcPr>
          <w:p w14:paraId="6A748724" w14:textId="77777777" w:rsidR="00A802BF" w:rsidRPr="00C34218" w:rsidRDefault="00A802BF" w:rsidP="00A802BF">
            <w:pPr>
              <w:jc w:val="both"/>
              <w:rPr>
                <w:rFonts w:ascii="Arial" w:hAnsi="Arial"/>
                <w:color w:val="0000FF"/>
              </w:rPr>
            </w:pPr>
          </w:p>
        </w:tc>
        <w:tc>
          <w:tcPr>
            <w:tcW w:w="264" w:type="dxa"/>
            <w:gridSpan w:val="2"/>
            <w:vAlign w:val="bottom"/>
          </w:tcPr>
          <w:p w14:paraId="137167AB" w14:textId="77777777" w:rsidR="00A802BF" w:rsidRPr="00C34218" w:rsidRDefault="00A802BF" w:rsidP="00A802BF">
            <w:pPr>
              <w:jc w:val="right"/>
              <w:rPr>
                <w:rFonts w:ascii="Arial" w:hAnsi="Arial"/>
                <w:color w:val="0000FF"/>
              </w:rPr>
            </w:pPr>
          </w:p>
        </w:tc>
        <w:tc>
          <w:tcPr>
            <w:tcW w:w="779" w:type="dxa"/>
            <w:vAlign w:val="bottom"/>
          </w:tcPr>
          <w:p w14:paraId="00A2BAB4" w14:textId="77777777" w:rsidR="00A802BF" w:rsidRPr="00C34218" w:rsidRDefault="00A802BF" w:rsidP="00A802BF">
            <w:pPr>
              <w:jc w:val="right"/>
              <w:rPr>
                <w:rFonts w:ascii="Arial" w:hAnsi="Arial"/>
                <w:color w:val="0000FF"/>
              </w:rPr>
            </w:pPr>
          </w:p>
        </w:tc>
        <w:tc>
          <w:tcPr>
            <w:tcW w:w="247" w:type="dxa"/>
            <w:vAlign w:val="bottom"/>
          </w:tcPr>
          <w:p w14:paraId="7DE14BFA" w14:textId="77777777" w:rsidR="00A802BF" w:rsidRPr="00C34218" w:rsidRDefault="00A802BF" w:rsidP="00A802BF">
            <w:pPr>
              <w:jc w:val="right"/>
              <w:rPr>
                <w:color w:val="0000FF"/>
              </w:rPr>
            </w:pPr>
          </w:p>
        </w:tc>
        <w:tc>
          <w:tcPr>
            <w:tcW w:w="269" w:type="dxa"/>
            <w:gridSpan w:val="2"/>
            <w:vAlign w:val="bottom"/>
          </w:tcPr>
          <w:p w14:paraId="472CA5B0" w14:textId="77777777" w:rsidR="00A802BF" w:rsidRPr="00C34218" w:rsidRDefault="00A802BF" w:rsidP="00A802BF">
            <w:pPr>
              <w:jc w:val="right"/>
              <w:rPr>
                <w:rFonts w:ascii="Arial" w:hAnsi="Arial"/>
                <w:color w:val="0000FF"/>
              </w:rPr>
            </w:pPr>
          </w:p>
        </w:tc>
      </w:tr>
      <w:tr w:rsidR="00A802BF" w:rsidRPr="004676AE" w14:paraId="2036515B" w14:textId="77777777" w:rsidTr="000F57F3">
        <w:trPr>
          <w:cantSplit/>
        </w:trPr>
        <w:tc>
          <w:tcPr>
            <w:tcW w:w="338" w:type="dxa"/>
          </w:tcPr>
          <w:p w14:paraId="40934560" w14:textId="77777777" w:rsidR="00A802BF" w:rsidRPr="00C34218" w:rsidRDefault="00A802BF" w:rsidP="00A802BF">
            <w:pPr>
              <w:rPr>
                <w:color w:val="0000FF"/>
              </w:rPr>
            </w:pPr>
          </w:p>
        </w:tc>
        <w:tc>
          <w:tcPr>
            <w:tcW w:w="526" w:type="dxa"/>
            <w:gridSpan w:val="2"/>
          </w:tcPr>
          <w:p w14:paraId="6CD94A91" w14:textId="77777777" w:rsidR="00A802BF" w:rsidRPr="00C34218" w:rsidRDefault="00A802BF" w:rsidP="00A802BF">
            <w:pPr>
              <w:jc w:val="right"/>
              <w:rPr>
                <w:color w:val="0000FF"/>
              </w:rPr>
            </w:pPr>
          </w:p>
        </w:tc>
        <w:tc>
          <w:tcPr>
            <w:tcW w:w="790" w:type="dxa"/>
            <w:gridSpan w:val="2"/>
          </w:tcPr>
          <w:p w14:paraId="670E7C95" w14:textId="77777777" w:rsidR="00A802BF" w:rsidRPr="00C34218" w:rsidRDefault="00A802BF" w:rsidP="00A802BF">
            <w:pPr>
              <w:rPr>
                <w:color w:val="0000FF"/>
              </w:rPr>
            </w:pPr>
          </w:p>
        </w:tc>
        <w:tc>
          <w:tcPr>
            <w:tcW w:w="790" w:type="dxa"/>
            <w:gridSpan w:val="2"/>
          </w:tcPr>
          <w:p w14:paraId="31CE4D27" w14:textId="77777777" w:rsidR="00A802BF" w:rsidRPr="00C34218" w:rsidRDefault="00A802BF" w:rsidP="00A802BF">
            <w:pPr>
              <w:rPr>
                <w:rFonts w:ascii="Arial" w:hAnsi="Arial" w:cs="Arial"/>
                <w:color w:val="0000FF"/>
              </w:rPr>
            </w:pPr>
          </w:p>
        </w:tc>
        <w:tc>
          <w:tcPr>
            <w:tcW w:w="6313" w:type="dxa"/>
            <w:gridSpan w:val="7"/>
          </w:tcPr>
          <w:p w14:paraId="52728FA8"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0FFE0C9B" w14:textId="77777777" w:rsidR="00A802BF" w:rsidRPr="00C34218" w:rsidRDefault="00A802BF" w:rsidP="00A802BF">
            <w:pPr>
              <w:jc w:val="right"/>
              <w:rPr>
                <w:color w:val="0000FF"/>
                <w:lang w:val="nl-BE"/>
              </w:rPr>
            </w:pPr>
          </w:p>
        </w:tc>
      </w:tr>
      <w:tr w:rsidR="00A802BF" w:rsidRPr="00C34218" w14:paraId="7ED4C0A8" w14:textId="77777777" w:rsidTr="000F57F3">
        <w:trPr>
          <w:cantSplit/>
        </w:trPr>
        <w:tc>
          <w:tcPr>
            <w:tcW w:w="338" w:type="dxa"/>
          </w:tcPr>
          <w:p w14:paraId="5EDBC8A1"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30ACA7A6" w14:textId="77777777" w:rsidR="00A802BF" w:rsidRPr="00C34218" w:rsidRDefault="00A802BF" w:rsidP="00A802BF">
            <w:pPr>
              <w:jc w:val="right"/>
              <w:rPr>
                <w:color w:val="0000FF"/>
              </w:rPr>
            </w:pPr>
          </w:p>
        </w:tc>
        <w:tc>
          <w:tcPr>
            <w:tcW w:w="790" w:type="dxa"/>
            <w:gridSpan w:val="2"/>
          </w:tcPr>
          <w:p w14:paraId="6AA85901" w14:textId="77777777" w:rsidR="00A802BF" w:rsidRPr="00C34218" w:rsidRDefault="00A802BF" w:rsidP="00A802BF">
            <w:pPr>
              <w:rPr>
                <w:color w:val="0000FF"/>
              </w:rPr>
            </w:pPr>
            <w:r w:rsidRPr="00C34218">
              <w:rPr>
                <w:rFonts w:ascii="Arial" w:hAnsi="Arial"/>
                <w:color w:val="0000FF"/>
              </w:rPr>
              <w:t>645750</w:t>
            </w:r>
          </w:p>
        </w:tc>
        <w:tc>
          <w:tcPr>
            <w:tcW w:w="790" w:type="dxa"/>
            <w:gridSpan w:val="2"/>
          </w:tcPr>
          <w:p w14:paraId="576B6310" w14:textId="77777777" w:rsidR="00A802BF" w:rsidRPr="00C34218" w:rsidRDefault="00A802BF" w:rsidP="00A802BF">
            <w:pPr>
              <w:rPr>
                <w:rFonts w:ascii="Arial" w:hAnsi="Arial" w:cs="Arial"/>
                <w:color w:val="0000FF"/>
              </w:rPr>
            </w:pPr>
            <w:r w:rsidRPr="00C34218">
              <w:rPr>
                <w:rFonts w:ascii="Arial" w:hAnsi="Arial" w:cs="Arial"/>
                <w:color w:val="0000FF"/>
              </w:rPr>
              <w:t>645761</w:t>
            </w:r>
          </w:p>
        </w:tc>
        <w:tc>
          <w:tcPr>
            <w:tcW w:w="5023" w:type="dxa"/>
            <w:gridSpan w:val="3"/>
          </w:tcPr>
          <w:p w14:paraId="4DC445A3" w14:textId="77777777" w:rsidR="00A802BF" w:rsidRPr="00C34218" w:rsidRDefault="00A802BF" w:rsidP="00A802BF">
            <w:pPr>
              <w:jc w:val="both"/>
              <w:rPr>
                <w:color w:val="0000FF"/>
                <w:lang w:val="nl-BE"/>
              </w:rPr>
            </w:pPr>
            <w:r w:rsidRPr="00C34218">
              <w:rPr>
                <w:rFonts w:ascii="Arial" w:hAnsi="Arial"/>
                <w:color w:val="0000FF"/>
                <w:lang w:val="nl-BE"/>
              </w:rPr>
              <w:t>In plastiek, met voorste in stof of in stevig elastisch weefsel</w:t>
            </w:r>
          </w:p>
        </w:tc>
        <w:tc>
          <w:tcPr>
            <w:tcW w:w="264" w:type="dxa"/>
            <w:gridSpan w:val="2"/>
            <w:vAlign w:val="bottom"/>
          </w:tcPr>
          <w:p w14:paraId="7DB05C79"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1D87B20" w14:textId="77777777" w:rsidR="00A802BF" w:rsidRPr="00C34218" w:rsidRDefault="00A802BF" w:rsidP="00A802BF">
            <w:pPr>
              <w:jc w:val="right"/>
              <w:rPr>
                <w:color w:val="0000FF"/>
              </w:rPr>
            </w:pPr>
            <w:r w:rsidRPr="00C34218">
              <w:rPr>
                <w:rFonts w:ascii="Arial" w:hAnsi="Arial"/>
                <w:color w:val="0000FF"/>
              </w:rPr>
              <w:t>472</w:t>
            </w:r>
          </w:p>
        </w:tc>
        <w:tc>
          <w:tcPr>
            <w:tcW w:w="247" w:type="dxa"/>
            <w:vAlign w:val="bottom"/>
          </w:tcPr>
          <w:p w14:paraId="18F86D7E" w14:textId="77777777" w:rsidR="00A802BF" w:rsidRPr="00C34218" w:rsidRDefault="00A802BF" w:rsidP="00A802BF">
            <w:pPr>
              <w:jc w:val="right"/>
              <w:rPr>
                <w:color w:val="0000FF"/>
              </w:rPr>
            </w:pPr>
          </w:p>
        </w:tc>
        <w:tc>
          <w:tcPr>
            <w:tcW w:w="269" w:type="dxa"/>
            <w:gridSpan w:val="2"/>
            <w:vAlign w:val="bottom"/>
          </w:tcPr>
          <w:p w14:paraId="0D8D3FC9" w14:textId="77777777" w:rsidR="00A802BF" w:rsidRPr="00C34218" w:rsidRDefault="00A802BF" w:rsidP="00A802BF">
            <w:pPr>
              <w:jc w:val="right"/>
              <w:rPr>
                <w:color w:val="0000FF"/>
              </w:rPr>
            </w:pPr>
          </w:p>
        </w:tc>
      </w:tr>
      <w:tr w:rsidR="00A802BF" w:rsidRPr="00C34218" w14:paraId="08373F8D" w14:textId="77777777" w:rsidTr="000F57F3">
        <w:trPr>
          <w:cantSplit/>
        </w:trPr>
        <w:tc>
          <w:tcPr>
            <w:tcW w:w="338" w:type="dxa"/>
          </w:tcPr>
          <w:p w14:paraId="42EFE78A" w14:textId="77777777" w:rsidR="00A802BF" w:rsidRPr="00C34218" w:rsidRDefault="00A802BF" w:rsidP="00A802BF">
            <w:pPr>
              <w:rPr>
                <w:rFonts w:ascii="Arial" w:hAnsi="Arial"/>
                <w:color w:val="0000FF"/>
              </w:rPr>
            </w:pPr>
          </w:p>
        </w:tc>
        <w:tc>
          <w:tcPr>
            <w:tcW w:w="526" w:type="dxa"/>
            <w:gridSpan w:val="2"/>
          </w:tcPr>
          <w:p w14:paraId="08927260" w14:textId="77777777" w:rsidR="00A802BF" w:rsidRPr="00C34218" w:rsidRDefault="00A802BF" w:rsidP="00A802BF">
            <w:pPr>
              <w:jc w:val="right"/>
              <w:rPr>
                <w:color w:val="0000FF"/>
              </w:rPr>
            </w:pPr>
          </w:p>
        </w:tc>
        <w:tc>
          <w:tcPr>
            <w:tcW w:w="790" w:type="dxa"/>
            <w:gridSpan w:val="2"/>
          </w:tcPr>
          <w:p w14:paraId="753A8D29" w14:textId="77777777" w:rsidR="00A802BF" w:rsidRPr="00C34218" w:rsidRDefault="00A802BF" w:rsidP="00A802BF">
            <w:pPr>
              <w:rPr>
                <w:rFonts w:ascii="Arial" w:hAnsi="Arial"/>
                <w:color w:val="0000FF"/>
              </w:rPr>
            </w:pPr>
          </w:p>
        </w:tc>
        <w:tc>
          <w:tcPr>
            <w:tcW w:w="790" w:type="dxa"/>
            <w:gridSpan w:val="2"/>
          </w:tcPr>
          <w:p w14:paraId="62465840" w14:textId="77777777" w:rsidR="00A802BF" w:rsidRPr="00C34218" w:rsidRDefault="00A802BF" w:rsidP="00A802BF">
            <w:pPr>
              <w:rPr>
                <w:rFonts w:ascii="Arial" w:hAnsi="Arial" w:cs="Arial"/>
                <w:color w:val="0000FF"/>
              </w:rPr>
            </w:pPr>
          </w:p>
        </w:tc>
        <w:tc>
          <w:tcPr>
            <w:tcW w:w="5023" w:type="dxa"/>
            <w:gridSpan w:val="3"/>
          </w:tcPr>
          <w:p w14:paraId="3FB480EB" w14:textId="77777777" w:rsidR="00A802BF" w:rsidRPr="00C34218" w:rsidRDefault="00A802BF" w:rsidP="00A802BF">
            <w:pPr>
              <w:jc w:val="both"/>
              <w:rPr>
                <w:rFonts w:ascii="Arial" w:hAnsi="Arial"/>
                <w:color w:val="0000FF"/>
              </w:rPr>
            </w:pPr>
          </w:p>
        </w:tc>
        <w:tc>
          <w:tcPr>
            <w:tcW w:w="264" w:type="dxa"/>
            <w:gridSpan w:val="2"/>
            <w:vAlign w:val="bottom"/>
          </w:tcPr>
          <w:p w14:paraId="0AC27FE8" w14:textId="77777777" w:rsidR="00A802BF" w:rsidRPr="00C34218" w:rsidRDefault="00A802BF" w:rsidP="00A802BF">
            <w:pPr>
              <w:jc w:val="right"/>
              <w:rPr>
                <w:rFonts w:ascii="Arial" w:hAnsi="Arial"/>
                <w:color w:val="0000FF"/>
              </w:rPr>
            </w:pPr>
          </w:p>
        </w:tc>
        <w:tc>
          <w:tcPr>
            <w:tcW w:w="779" w:type="dxa"/>
            <w:vAlign w:val="bottom"/>
          </w:tcPr>
          <w:p w14:paraId="62B19429" w14:textId="77777777" w:rsidR="00A802BF" w:rsidRPr="00C34218" w:rsidRDefault="00A802BF" w:rsidP="00A802BF">
            <w:pPr>
              <w:jc w:val="right"/>
              <w:rPr>
                <w:rFonts w:ascii="Arial" w:hAnsi="Arial"/>
                <w:color w:val="0000FF"/>
              </w:rPr>
            </w:pPr>
          </w:p>
        </w:tc>
        <w:tc>
          <w:tcPr>
            <w:tcW w:w="247" w:type="dxa"/>
            <w:vAlign w:val="bottom"/>
          </w:tcPr>
          <w:p w14:paraId="518DE187" w14:textId="77777777" w:rsidR="00A802BF" w:rsidRPr="00C34218" w:rsidRDefault="00A802BF" w:rsidP="00A802BF">
            <w:pPr>
              <w:jc w:val="right"/>
              <w:rPr>
                <w:color w:val="0000FF"/>
              </w:rPr>
            </w:pPr>
          </w:p>
        </w:tc>
        <w:tc>
          <w:tcPr>
            <w:tcW w:w="269" w:type="dxa"/>
            <w:gridSpan w:val="2"/>
            <w:vAlign w:val="bottom"/>
          </w:tcPr>
          <w:p w14:paraId="4B11E2D1" w14:textId="77777777" w:rsidR="00A802BF" w:rsidRPr="00C34218" w:rsidRDefault="00A802BF" w:rsidP="00A802BF">
            <w:pPr>
              <w:jc w:val="right"/>
              <w:rPr>
                <w:color w:val="0000FF"/>
              </w:rPr>
            </w:pPr>
          </w:p>
        </w:tc>
      </w:tr>
      <w:tr w:rsidR="00A802BF" w:rsidRPr="00C34218" w14:paraId="054218B9" w14:textId="77777777" w:rsidTr="000F57F3">
        <w:trPr>
          <w:cantSplit/>
        </w:trPr>
        <w:tc>
          <w:tcPr>
            <w:tcW w:w="338" w:type="dxa"/>
          </w:tcPr>
          <w:p w14:paraId="4A8DAC9C" w14:textId="77777777" w:rsidR="00A802BF" w:rsidRPr="00C34218" w:rsidRDefault="00A802BF" w:rsidP="00A802BF">
            <w:pPr>
              <w:rPr>
                <w:color w:val="0000FF"/>
              </w:rPr>
            </w:pPr>
          </w:p>
        </w:tc>
        <w:tc>
          <w:tcPr>
            <w:tcW w:w="526" w:type="dxa"/>
            <w:gridSpan w:val="2"/>
          </w:tcPr>
          <w:p w14:paraId="3823B2D7" w14:textId="77777777" w:rsidR="00A802BF" w:rsidRPr="00C34218" w:rsidRDefault="00A802BF" w:rsidP="00A802BF">
            <w:pPr>
              <w:jc w:val="right"/>
              <w:rPr>
                <w:color w:val="0000FF"/>
              </w:rPr>
            </w:pPr>
          </w:p>
        </w:tc>
        <w:tc>
          <w:tcPr>
            <w:tcW w:w="790" w:type="dxa"/>
            <w:gridSpan w:val="2"/>
          </w:tcPr>
          <w:p w14:paraId="4C90B799" w14:textId="77777777" w:rsidR="00A802BF" w:rsidRPr="00C34218" w:rsidRDefault="00A802BF" w:rsidP="00A802BF">
            <w:pPr>
              <w:rPr>
                <w:color w:val="0000FF"/>
              </w:rPr>
            </w:pPr>
            <w:r w:rsidRPr="00C34218">
              <w:rPr>
                <w:rFonts w:ascii="Arial" w:hAnsi="Arial"/>
                <w:color w:val="0000FF"/>
              </w:rPr>
              <w:t>645772</w:t>
            </w:r>
          </w:p>
        </w:tc>
        <w:tc>
          <w:tcPr>
            <w:tcW w:w="790" w:type="dxa"/>
            <w:gridSpan w:val="2"/>
          </w:tcPr>
          <w:p w14:paraId="66E04C16" w14:textId="77777777" w:rsidR="00A802BF" w:rsidRPr="00C34218" w:rsidRDefault="00A802BF" w:rsidP="00A802BF">
            <w:pPr>
              <w:rPr>
                <w:rFonts w:ascii="Arial" w:hAnsi="Arial" w:cs="Arial"/>
                <w:color w:val="0000FF"/>
              </w:rPr>
            </w:pPr>
            <w:r w:rsidRPr="00C34218">
              <w:rPr>
                <w:rFonts w:ascii="Arial" w:hAnsi="Arial" w:cs="Arial"/>
                <w:color w:val="0000FF"/>
              </w:rPr>
              <w:t>645783</w:t>
            </w:r>
          </w:p>
        </w:tc>
        <w:tc>
          <w:tcPr>
            <w:tcW w:w="5023" w:type="dxa"/>
            <w:gridSpan w:val="3"/>
          </w:tcPr>
          <w:p w14:paraId="45D3CA39" w14:textId="77777777" w:rsidR="00A802BF" w:rsidRPr="00C34218" w:rsidRDefault="00A802BF" w:rsidP="00A802BF">
            <w:pPr>
              <w:jc w:val="both"/>
              <w:rPr>
                <w:color w:val="0000FF"/>
              </w:rPr>
            </w:pPr>
            <w:r w:rsidRPr="00C34218">
              <w:rPr>
                <w:rFonts w:ascii="Arial" w:hAnsi="Arial"/>
                <w:color w:val="0000FF"/>
              </w:rPr>
              <w:t>In plastiek, met sternumsteun</w:t>
            </w:r>
          </w:p>
        </w:tc>
        <w:tc>
          <w:tcPr>
            <w:tcW w:w="264" w:type="dxa"/>
            <w:gridSpan w:val="2"/>
            <w:vAlign w:val="bottom"/>
          </w:tcPr>
          <w:p w14:paraId="6901CB9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4EB51DF" w14:textId="77777777" w:rsidR="00A802BF" w:rsidRPr="00C34218" w:rsidRDefault="00A802BF" w:rsidP="00A802BF">
            <w:pPr>
              <w:jc w:val="right"/>
              <w:rPr>
                <w:color w:val="0000FF"/>
              </w:rPr>
            </w:pPr>
            <w:r w:rsidRPr="00C34218">
              <w:rPr>
                <w:rFonts w:ascii="Arial" w:hAnsi="Arial"/>
                <w:color w:val="0000FF"/>
              </w:rPr>
              <w:t>556,96</w:t>
            </w:r>
          </w:p>
        </w:tc>
        <w:tc>
          <w:tcPr>
            <w:tcW w:w="247" w:type="dxa"/>
            <w:vAlign w:val="bottom"/>
          </w:tcPr>
          <w:p w14:paraId="52B08378" w14:textId="77777777" w:rsidR="00A802BF" w:rsidRPr="00C34218" w:rsidRDefault="00A802BF" w:rsidP="00A802BF">
            <w:pPr>
              <w:jc w:val="right"/>
              <w:rPr>
                <w:color w:val="0000FF"/>
              </w:rPr>
            </w:pPr>
          </w:p>
        </w:tc>
        <w:tc>
          <w:tcPr>
            <w:tcW w:w="269" w:type="dxa"/>
            <w:gridSpan w:val="2"/>
            <w:vAlign w:val="bottom"/>
          </w:tcPr>
          <w:p w14:paraId="58B079EB" w14:textId="77777777" w:rsidR="00A802BF" w:rsidRPr="00C34218" w:rsidRDefault="00A802BF" w:rsidP="00A802BF">
            <w:pPr>
              <w:jc w:val="right"/>
              <w:rPr>
                <w:color w:val="0000FF"/>
              </w:rPr>
            </w:pPr>
          </w:p>
        </w:tc>
      </w:tr>
      <w:tr w:rsidR="00A802BF" w:rsidRPr="00C34218" w14:paraId="354D42C6" w14:textId="77777777" w:rsidTr="000F57F3">
        <w:trPr>
          <w:cantSplit/>
        </w:trPr>
        <w:tc>
          <w:tcPr>
            <w:tcW w:w="338" w:type="dxa"/>
          </w:tcPr>
          <w:p w14:paraId="53BB1758" w14:textId="77777777" w:rsidR="00A802BF" w:rsidRPr="00C34218" w:rsidRDefault="00A802BF" w:rsidP="00A802BF">
            <w:pPr>
              <w:rPr>
                <w:color w:val="0000FF"/>
              </w:rPr>
            </w:pPr>
          </w:p>
        </w:tc>
        <w:tc>
          <w:tcPr>
            <w:tcW w:w="526" w:type="dxa"/>
            <w:gridSpan w:val="2"/>
          </w:tcPr>
          <w:p w14:paraId="4B7B7644" w14:textId="77777777" w:rsidR="00A802BF" w:rsidRPr="00C34218" w:rsidRDefault="00A802BF" w:rsidP="00A802BF">
            <w:pPr>
              <w:jc w:val="right"/>
              <w:rPr>
                <w:color w:val="0000FF"/>
              </w:rPr>
            </w:pPr>
          </w:p>
        </w:tc>
        <w:tc>
          <w:tcPr>
            <w:tcW w:w="790" w:type="dxa"/>
            <w:gridSpan w:val="2"/>
          </w:tcPr>
          <w:p w14:paraId="5A74ECBD" w14:textId="77777777" w:rsidR="00A802BF" w:rsidRPr="00C34218" w:rsidRDefault="00A802BF" w:rsidP="00A802BF">
            <w:pPr>
              <w:rPr>
                <w:rFonts w:ascii="Arial" w:hAnsi="Arial"/>
                <w:color w:val="0000FF"/>
              </w:rPr>
            </w:pPr>
          </w:p>
        </w:tc>
        <w:tc>
          <w:tcPr>
            <w:tcW w:w="790" w:type="dxa"/>
            <w:gridSpan w:val="2"/>
          </w:tcPr>
          <w:p w14:paraId="52AAE6ED" w14:textId="77777777" w:rsidR="00A802BF" w:rsidRPr="00C34218" w:rsidRDefault="00A802BF" w:rsidP="00A802BF">
            <w:pPr>
              <w:rPr>
                <w:rFonts w:ascii="Arial" w:hAnsi="Arial" w:cs="Arial"/>
                <w:color w:val="0000FF"/>
              </w:rPr>
            </w:pPr>
          </w:p>
        </w:tc>
        <w:tc>
          <w:tcPr>
            <w:tcW w:w="5023" w:type="dxa"/>
            <w:gridSpan w:val="3"/>
          </w:tcPr>
          <w:p w14:paraId="0169EAE4" w14:textId="77777777" w:rsidR="00A802BF" w:rsidRPr="00C34218" w:rsidRDefault="00A802BF" w:rsidP="00A802BF">
            <w:pPr>
              <w:jc w:val="both"/>
              <w:rPr>
                <w:rFonts w:ascii="Arial" w:hAnsi="Arial"/>
                <w:color w:val="0000FF"/>
              </w:rPr>
            </w:pPr>
          </w:p>
        </w:tc>
        <w:tc>
          <w:tcPr>
            <w:tcW w:w="264" w:type="dxa"/>
            <w:gridSpan w:val="2"/>
            <w:vAlign w:val="bottom"/>
          </w:tcPr>
          <w:p w14:paraId="5764E9AB" w14:textId="77777777" w:rsidR="00A802BF" w:rsidRPr="00C34218" w:rsidRDefault="00A802BF" w:rsidP="00A802BF">
            <w:pPr>
              <w:jc w:val="right"/>
              <w:rPr>
                <w:rFonts w:ascii="Arial" w:hAnsi="Arial"/>
                <w:color w:val="0000FF"/>
              </w:rPr>
            </w:pPr>
          </w:p>
        </w:tc>
        <w:tc>
          <w:tcPr>
            <w:tcW w:w="779" w:type="dxa"/>
            <w:vAlign w:val="bottom"/>
          </w:tcPr>
          <w:p w14:paraId="556531D8" w14:textId="77777777" w:rsidR="00A802BF" w:rsidRPr="00C34218" w:rsidRDefault="00A802BF" w:rsidP="00A802BF">
            <w:pPr>
              <w:jc w:val="right"/>
              <w:rPr>
                <w:rFonts w:ascii="Arial" w:hAnsi="Arial"/>
                <w:color w:val="0000FF"/>
              </w:rPr>
            </w:pPr>
          </w:p>
        </w:tc>
        <w:tc>
          <w:tcPr>
            <w:tcW w:w="247" w:type="dxa"/>
            <w:vAlign w:val="bottom"/>
          </w:tcPr>
          <w:p w14:paraId="2635FFEA" w14:textId="77777777" w:rsidR="00A802BF" w:rsidRPr="00C34218" w:rsidRDefault="00A802BF" w:rsidP="00A802BF">
            <w:pPr>
              <w:jc w:val="right"/>
              <w:rPr>
                <w:color w:val="0000FF"/>
              </w:rPr>
            </w:pPr>
          </w:p>
        </w:tc>
        <w:tc>
          <w:tcPr>
            <w:tcW w:w="269" w:type="dxa"/>
            <w:gridSpan w:val="2"/>
            <w:vAlign w:val="bottom"/>
          </w:tcPr>
          <w:p w14:paraId="00A782B0" w14:textId="77777777" w:rsidR="00A802BF" w:rsidRPr="00C34218" w:rsidRDefault="00A802BF" w:rsidP="00A802BF">
            <w:pPr>
              <w:jc w:val="right"/>
              <w:rPr>
                <w:color w:val="0000FF"/>
              </w:rPr>
            </w:pPr>
          </w:p>
        </w:tc>
      </w:tr>
      <w:tr w:rsidR="00A802BF" w:rsidRPr="00C34218" w14:paraId="5917C60A" w14:textId="77777777" w:rsidTr="000F57F3">
        <w:trPr>
          <w:cantSplit/>
        </w:trPr>
        <w:tc>
          <w:tcPr>
            <w:tcW w:w="338" w:type="dxa"/>
          </w:tcPr>
          <w:p w14:paraId="70077F8B" w14:textId="77777777" w:rsidR="00A802BF" w:rsidRPr="00C34218" w:rsidRDefault="00A802BF" w:rsidP="00A802BF">
            <w:pPr>
              <w:rPr>
                <w:color w:val="0000FF"/>
              </w:rPr>
            </w:pPr>
          </w:p>
        </w:tc>
        <w:tc>
          <w:tcPr>
            <w:tcW w:w="526" w:type="dxa"/>
            <w:gridSpan w:val="2"/>
          </w:tcPr>
          <w:p w14:paraId="6AB4E620" w14:textId="77777777" w:rsidR="00A802BF" w:rsidRPr="00C34218" w:rsidRDefault="00A802BF" w:rsidP="00A802BF">
            <w:pPr>
              <w:jc w:val="right"/>
              <w:rPr>
                <w:color w:val="0000FF"/>
              </w:rPr>
            </w:pPr>
          </w:p>
        </w:tc>
        <w:tc>
          <w:tcPr>
            <w:tcW w:w="790" w:type="dxa"/>
            <w:gridSpan w:val="2"/>
          </w:tcPr>
          <w:p w14:paraId="38ED4E24" w14:textId="77777777" w:rsidR="00A802BF" w:rsidRPr="00C34218" w:rsidRDefault="00A802BF" w:rsidP="00A802BF">
            <w:pPr>
              <w:rPr>
                <w:color w:val="0000FF"/>
              </w:rPr>
            </w:pPr>
            <w:r w:rsidRPr="00C34218">
              <w:rPr>
                <w:rFonts w:ascii="Arial" w:hAnsi="Arial"/>
                <w:color w:val="0000FF"/>
              </w:rPr>
              <w:t>645794</w:t>
            </w:r>
          </w:p>
        </w:tc>
        <w:tc>
          <w:tcPr>
            <w:tcW w:w="790" w:type="dxa"/>
            <w:gridSpan w:val="2"/>
          </w:tcPr>
          <w:p w14:paraId="02DB7FDE" w14:textId="77777777" w:rsidR="00A802BF" w:rsidRPr="00C34218" w:rsidRDefault="00A802BF" w:rsidP="00A802BF">
            <w:pPr>
              <w:rPr>
                <w:rFonts w:ascii="Arial" w:hAnsi="Arial" w:cs="Arial"/>
                <w:color w:val="0000FF"/>
              </w:rPr>
            </w:pPr>
            <w:r w:rsidRPr="00C34218">
              <w:rPr>
                <w:rFonts w:ascii="Arial" w:hAnsi="Arial" w:cs="Arial"/>
                <w:color w:val="0000FF"/>
              </w:rPr>
              <w:t>645805</w:t>
            </w:r>
          </w:p>
        </w:tc>
        <w:tc>
          <w:tcPr>
            <w:tcW w:w="5023" w:type="dxa"/>
            <w:gridSpan w:val="3"/>
          </w:tcPr>
          <w:p w14:paraId="39C51162" w14:textId="77777777" w:rsidR="00A802BF" w:rsidRPr="00C34218" w:rsidRDefault="00A802BF" w:rsidP="00A802BF">
            <w:pPr>
              <w:jc w:val="both"/>
              <w:rPr>
                <w:color w:val="0000FF"/>
              </w:rPr>
            </w:pPr>
            <w:r w:rsidRPr="00C34218">
              <w:rPr>
                <w:rFonts w:ascii="Arial" w:hAnsi="Arial"/>
                <w:color w:val="0000FF"/>
              </w:rPr>
              <w:t>Met rechthouders, in plastiek</w:t>
            </w:r>
          </w:p>
        </w:tc>
        <w:tc>
          <w:tcPr>
            <w:tcW w:w="264" w:type="dxa"/>
            <w:gridSpan w:val="2"/>
            <w:vAlign w:val="bottom"/>
          </w:tcPr>
          <w:p w14:paraId="5838BD1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3BBCA38" w14:textId="77777777" w:rsidR="00A802BF" w:rsidRPr="00C34218" w:rsidRDefault="00A802BF" w:rsidP="00A802BF">
            <w:pPr>
              <w:jc w:val="right"/>
              <w:rPr>
                <w:color w:val="0000FF"/>
              </w:rPr>
            </w:pPr>
            <w:r w:rsidRPr="00C34218">
              <w:rPr>
                <w:rFonts w:ascii="Arial" w:hAnsi="Arial"/>
                <w:color w:val="0000FF"/>
              </w:rPr>
              <w:t>448,40</w:t>
            </w:r>
          </w:p>
        </w:tc>
        <w:tc>
          <w:tcPr>
            <w:tcW w:w="247" w:type="dxa"/>
            <w:vAlign w:val="bottom"/>
          </w:tcPr>
          <w:p w14:paraId="2649812A" w14:textId="77777777" w:rsidR="00A802BF" w:rsidRPr="00C34218" w:rsidRDefault="00A802BF" w:rsidP="00A802BF">
            <w:pPr>
              <w:jc w:val="right"/>
              <w:rPr>
                <w:color w:val="0000FF"/>
              </w:rPr>
            </w:pPr>
          </w:p>
        </w:tc>
        <w:tc>
          <w:tcPr>
            <w:tcW w:w="269" w:type="dxa"/>
            <w:gridSpan w:val="2"/>
            <w:vAlign w:val="bottom"/>
          </w:tcPr>
          <w:p w14:paraId="6CECF249" w14:textId="77777777" w:rsidR="00A802BF" w:rsidRPr="00C34218" w:rsidRDefault="00A802BF" w:rsidP="00A802BF">
            <w:pPr>
              <w:jc w:val="right"/>
              <w:rPr>
                <w:color w:val="0000FF"/>
              </w:rPr>
            </w:pPr>
          </w:p>
        </w:tc>
      </w:tr>
      <w:tr w:rsidR="00A802BF" w:rsidRPr="00C34218" w14:paraId="0A220E9C" w14:textId="77777777" w:rsidTr="000F57F3">
        <w:trPr>
          <w:cantSplit/>
        </w:trPr>
        <w:tc>
          <w:tcPr>
            <w:tcW w:w="338" w:type="dxa"/>
          </w:tcPr>
          <w:p w14:paraId="001560A7" w14:textId="77777777" w:rsidR="00A802BF" w:rsidRPr="00C34218" w:rsidRDefault="00A802BF" w:rsidP="00A802BF">
            <w:pPr>
              <w:rPr>
                <w:color w:val="0000FF"/>
              </w:rPr>
            </w:pPr>
          </w:p>
        </w:tc>
        <w:tc>
          <w:tcPr>
            <w:tcW w:w="526" w:type="dxa"/>
            <w:gridSpan w:val="2"/>
          </w:tcPr>
          <w:p w14:paraId="4F29932D" w14:textId="77777777" w:rsidR="00A802BF" w:rsidRPr="00C34218" w:rsidRDefault="00A802BF" w:rsidP="00A802BF">
            <w:pPr>
              <w:jc w:val="right"/>
              <w:rPr>
                <w:color w:val="0000FF"/>
              </w:rPr>
            </w:pPr>
          </w:p>
        </w:tc>
        <w:tc>
          <w:tcPr>
            <w:tcW w:w="790" w:type="dxa"/>
            <w:gridSpan w:val="2"/>
          </w:tcPr>
          <w:p w14:paraId="08FFFB25" w14:textId="77777777" w:rsidR="00A802BF" w:rsidRPr="00C34218" w:rsidRDefault="00A802BF" w:rsidP="00A802BF">
            <w:pPr>
              <w:rPr>
                <w:rFonts w:ascii="Arial" w:hAnsi="Arial"/>
                <w:color w:val="0000FF"/>
              </w:rPr>
            </w:pPr>
          </w:p>
        </w:tc>
        <w:tc>
          <w:tcPr>
            <w:tcW w:w="790" w:type="dxa"/>
            <w:gridSpan w:val="2"/>
          </w:tcPr>
          <w:p w14:paraId="5F527ABA" w14:textId="77777777" w:rsidR="00A802BF" w:rsidRPr="00C34218" w:rsidRDefault="00A802BF" w:rsidP="00A802BF">
            <w:pPr>
              <w:rPr>
                <w:rFonts w:ascii="Arial" w:hAnsi="Arial" w:cs="Arial"/>
                <w:color w:val="0000FF"/>
              </w:rPr>
            </w:pPr>
          </w:p>
        </w:tc>
        <w:tc>
          <w:tcPr>
            <w:tcW w:w="5023" w:type="dxa"/>
            <w:gridSpan w:val="3"/>
          </w:tcPr>
          <w:p w14:paraId="7A3B2BED" w14:textId="77777777" w:rsidR="00A802BF" w:rsidRPr="00C34218" w:rsidRDefault="00A802BF" w:rsidP="00A802BF">
            <w:pPr>
              <w:jc w:val="both"/>
              <w:rPr>
                <w:rFonts w:ascii="Arial" w:hAnsi="Arial"/>
                <w:color w:val="0000FF"/>
              </w:rPr>
            </w:pPr>
          </w:p>
        </w:tc>
        <w:tc>
          <w:tcPr>
            <w:tcW w:w="264" w:type="dxa"/>
            <w:gridSpan w:val="2"/>
            <w:vAlign w:val="bottom"/>
          </w:tcPr>
          <w:p w14:paraId="4B1114B0" w14:textId="77777777" w:rsidR="00A802BF" w:rsidRPr="00C34218" w:rsidRDefault="00A802BF" w:rsidP="00A802BF">
            <w:pPr>
              <w:jc w:val="right"/>
              <w:rPr>
                <w:rFonts w:ascii="Arial" w:hAnsi="Arial"/>
                <w:color w:val="0000FF"/>
              </w:rPr>
            </w:pPr>
          </w:p>
        </w:tc>
        <w:tc>
          <w:tcPr>
            <w:tcW w:w="779" w:type="dxa"/>
            <w:vAlign w:val="bottom"/>
          </w:tcPr>
          <w:p w14:paraId="69538BDC" w14:textId="77777777" w:rsidR="00A802BF" w:rsidRPr="00C34218" w:rsidRDefault="00A802BF" w:rsidP="00A802BF">
            <w:pPr>
              <w:jc w:val="right"/>
              <w:rPr>
                <w:rFonts w:ascii="Arial" w:hAnsi="Arial"/>
                <w:color w:val="0000FF"/>
              </w:rPr>
            </w:pPr>
          </w:p>
        </w:tc>
        <w:tc>
          <w:tcPr>
            <w:tcW w:w="247" w:type="dxa"/>
            <w:vAlign w:val="bottom"/>
          </w:tcPr>
          <w:p w14:paraId="452974A7" w14:textId="77777777" w:rsidR="00A802BF" w:rsidRPr="00C34218" w:rsidRDefault="00A802BF" w:rsidP="00A802BF">
            <w:pPr>
              <w:jc w:val="right"/>
              <w:rPr>
                <w:color w:val="0000FF"/>
              </w:rPr>
            </w:pPr>
          </w:p>
        </w:tc>
        <w:tc>
          <w:tcPr>
            <w:tcW w:w="269" w:type="dxa"/>
            <w:gridSpan w:val="2"/>
            <w:vAlign w:val="bottom"/>
          </w:tcPr>
          <w:p w14:paraId="626CFC90" w14:textId="77777777" w:rsidR="00A802BF" w:rsidRPr="00C34218" w:rsidRDefault="00A802BF" w:rsidP="00A802BF">
            <w:pPr>
              <w:jc w:val="right"/>
              <w:rPr>
                <w:color w:val="0000FF"/>
              </w:rPr>
            </w:pPr>
          </w:p>
        </w:tc>
      </w:tr>
      <w:tr w:rsidR="00A802BF" w:rsidRPr="00C34218" w14:paraId="7AEFD482" w14:textId="77777777" w:rsidTr="000F57F3">
        <w:trPr>
          <w:cantSplit/>
        </w:trPr>
        <w:tc>
          <w:tcPr>
            <w:tcW w:w="338" w:type="dxa"/>
          </w:tcPr>
          <w:p w14:paraId="57973888" w14:textId="77777777" w:rsidR="00A802BF" w:rsidRPr="00C34218" w:rsidRDefault="00A802BF" w:rsidP="00A802BF">
            <w:pPr>
              <w:rPr>
                <w:color w:val="0000FF"/>
              </w:rPr>
            </w:pPr>
          </w:p>
        </w:tc>
        <w:tc>
          <w:tcPr>
            <w:tcW w:w="526" w:type="dxa"/>
            <w:gridSpan w:val="2"/>
          </w:tcPr>
          <w:p w14:paraId="5F60ACA5" w14:textId="77777777" w:rsidR="00A802BF" w:rsidRPr="00C34218" w:rsidRDefault="00A802BF" w:rsidP="00A802BF">
            <w:pPr>
              <w:jc w:val="right"/>
              <w:rPr>
                <w:color w:val="0000FF"/>
              </w:rPr>
            </w:pPr>
          </w:p>
        </w:tc>
        <w:tc>
          <w:tcPr>
            <w:tcW w:w="790" w:type="dxa"/>
            <w:gridSpan w:val="2"/>
          </w:tcPr>
          <w:p w14:paraId="1ACC1DB8" w14:textId="77777777" w:rsidR="00A802BF" w:rsidRPr="00C34218" w:rsidRDefault="00A802BF" w:rsidP="00A802BF">
            <w:pPr>
              <w:rPr>
                <w:color w:val="0000FF"/>
              </w:rPr>
            </w:pPr>
            <w:r w:rsidRPr="00C34218">
              <w:rPr>
                <w:rFonts w:ascii="Arial" w:hAnsi="Arial"/>
                <w:color w:val="0000FF"/>
              </w:rPr>
              <w:t>645816</w:t>
            </w:r>
          </w:p>
        </w:tc>
        <w:tc>
          <w:tcPr>
            <w:tcW w:w="790" w:type="dxa"/>
            <w:gridSpan w:val="2"/>
          </w:tcPr>
          <w:p w14:paraId="239CE547" w14:textId="77777777" w:rsidR="00A802BF" w:rsidRPr="00C34218" w:rsidRDefault="00A802BF" w:rsidP="00A802BF">
            <w:pPr>
              <w:rPr>
                <w:rFonts w:ascii="Arial" w:hAnsi="Arial" w:cs="Arial"/>
                <w:color w:val="0000FF"/>
              </w:rPr>
            </w:pPr>
            <w:r w:rsidRPr="00C34218">
              <w:rPr>
                <w:rFonts w:ascii="Arial" w:hAnsi="Arial" w:cs="Arial"/>
                <w:color w:val="0000FF"/>
              </w:rPr>
              <w:t>645820</w:t>
            </w:r>
          </w:p>
        </w:tc>
        <w:tc>
          <w:tcPr>
            <w:tcW w:w="5023" w:type="dxa"/>
            <w:gridSpan w:val="3"/>
          </w:tcPr>
          <w:p w14:paraId="55148891" w14:textId="77777777" w:rsidR="00A802BF" w:rsidRPr="00C34218" w:rsidRDefault="00A802BF" w:rsidP="00A802BF">
            <w:pPr>
              <w:jc w:val="both"/>
              <w:rPr>
                <w:color w:val="0000FF"/>
                <w:lang w:val="nl-BE"/>
              </w:rPr>
            </w:pPr>
            <w:r w:rsidRPr="00C34218">
              <w:rPr>
                <w:rFonts w:ascii="Arial" w:hAnsi="Arial"/>
                <w:color w:val="0000FF"/>
                <w:lang w:val="nl-BE"/>
              </w:rPr>
              <w:t>Met rechthouders, in metaal met voorste in stof, leder of plastiek</w:t>
            </w:r>
          </w:p>
        </w:tc>
        <w:tc>
          <w:tcPr>
            <w:tcW w:w="264" w:type="dxa"/>
            <w:gridSpan w:val="2"/>
            <w:vAlign w:val="bottom"/>
          </w:tcPr>
          <w:p w14:paraId="0FC81039"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923239E" w14:textId="77777777" w:rsidR="00A802BF" w:rsidRPr="00C34218" w:rsidRDefault="00A802BF" w:rsidP="00A802BF">
            <w:pPr>
              <w:jc w:val="right"/>
              <w:rPr>
                <w:color w:val="0000FF"/>
              </w:rPr>
            </w:pPr>
            <w:r w:rsidRPr="00C34218">
              <w:rPr>
                <w:rFonts w:ascii="Arial" w:hAnsi="Arial"/>
                <w:color w:val="0000FF"/>
              </w:rPr>
              <w:t>531</w:t>
            </w:r>
          </w:p>
        </w:tc>
        <w:tc>
          <w:tcPr>
            <w:tcW w:w="247" w:type="dxa"/>
            <w:vAlign w:val="bottom"/>
          </w:tcPr>
          <w:p w14:paraId="241A0DC3" w14:textId="77777777" w:rsidR="00A802BF" w:rsidRPr="00C34218" w:rsidRDefault="00A802BF" w:rsidP="00A802BF">
            <w:pPr>
              <w:jc w:val="right"/>
              <w:rPr>
                <w:color w:val="0000FF"/>
              </w:rPr>
            </w:pPr>
          </w:p>
        </w:tc>
        <w:tc>
          <w:tcPr>
            <w:tcW w:w="269" w:type="dxa"/>
            <w:gridSpan w:val="2"/>
            <w:vAlign w:val="bottom"/>
          </w:tcPr>
          <w:p w14:paraId="168EAF82" w14:textId="77777777" w:rsidR="00A802BF" w:rsidRPr="00C34218" w:rsidRDefault="00A802BF" w:rsidP="00A802BF">
            <w:pPr>
              <w:jc w:val="right"/>
              <w:rPr>
                <w:color w:val="0000FF"/>
              </w:rPr>
            </w:pPr>
          </w:p>
        </w:tc>
      </w:tr>
      <w:tr w:rsidR="00A802BF" w:rsidRPr="00C34218" w14:paraId="146FA3E1" w14:textId="77777777" w:rsidTr="000F57F3">
        <w:trPr>
          <w:cantSplit/>
        </w:trPr>
        <w:tc>
          <w:tcPr>
            <w:tcW w:w="338" w:type="dxa"/>
          </w:tcPr>
          <w:p w14:paraId="5DB8679A" w14:textId="77777777" w:rsidR="00A802BF" w:rsidRPr="00C34218" w:rsidRDefault="00A802BF" w:rsidP="00A802BF">
            <w:pPr>
              <w:rPr>
                <w:color w:val="0000FF"/>
              </w:rPr>
            </w:pPr>
          </w:p>
        </w:tc>
        <w:tc>
          <w:tcPr>
            <w:tcW w:w="526" w:type="dxa"/>
            <w:gridSpan w:val="2"/>
          </w:tcPr>
          <w:p w14:paraId="066B59D6" w14:textId="77777777" w:rsidR="00A802BF" w:rsidRPr="00C34218" w:rsidRDefault="00A802BF" w:rsidP="00A802BF">
            <w:pPr>
              <w:jc w:val="right"/>
              <w:rPr>
                <w:color w:val="0000FF"/>
              </w:rPr>
            </w:pPr>
          </w:p>
        </w:tc>
        <w:tc>
          <w:tcPr>
            <w:tcW w:w="790" w:type="dxa"/>
            <w:gridSpan w:val="2"/>
          </w:tcPr>
          <w:p w14:paraId="5F6226E1" w14:textId="77777777" w:rsidR="00A802BF" w:rsidRPr="00C34218" w:rsidRDefault="00A802BF" w:rsidP="00A802BF">
            <w:pPr>
              <w:rPr>
                <w:rFonts w:ascii="Arial" w:hAnsi="Arial"/>
                <w:color w:val="0000FF"/>
              </w:rPr>
            </w:pPr>
          </w:p>
        </w:tc>
        <w:tc>
          <w:tcPr>
            <w:tcW w:w="790" w:type="dxa"/>
            <w:gridSpan w:val="2"/>
          </w:tcPr>
          <w:p w14:paraId="537A7229" w14:textId="77777777" w:rsidR="00A802BF" w:rsidRPr="00C34218" w:rsidRDefault="00A802BF" w:rsidP="00A802BF">
            <w:pPr>
              <w:rPr>
                <w:rFonts w:ascii="Arial" w:hAnsi="Arial" w:cs="Arial"/>
                <w:color w:val="0000FF"/>
              </w:rPr>
            </w:pPr>
          </w:p>
        </w:tc>
        <w:tc>
          <w:tcPr>
            <w:tcW w:w="5023" w:type="dxa"/>
            <w:gridSpan w:val="3"/>
          </w:tcPr>
          <w:p w14:paraId="1B7A625E" w14:textId="77777777" w:rsidR="00A802BF" w:rsidRPr="00C34218" w:rsidRDefault="00A802BF" w:rsidP="00A802BF">
            <w:pPr>
              <w:jc w:val="both"/>
              <w:rPr>
                <w:rFonts w:ascii="Arial" w:hAnsi="Arial"/>
                <w:color w:val="0000FF"/>
              </w:rPr>
            </w:pPr>
          </w:p>
        </w:tc>
        <w:tc>
          <w:tcPr>
            <w:tcW w:w="264" w:type="dxa"/>
            <w:gridSpan w:val="2"/>
            <w:vAlign w:val="bottom"/>
          </w:tcPr>
          <w:p w14:paraId="411C70F6" w14:textId="77777777" w:rsidR="00A802BF" w:rsidRPr="00C34218" w:rsidRDefault="00A802BF" w:rsidP="00A802BF">
            <w:pPr>
              <w:jc w:val="right"/>
              <w:rPr>
                <w:rFonts w:ascii="Arial" w:hAnsi="Arial"/>
                <w:color w:val="0000FF"/>
              </w:rPr>
            </w:pPr>
          </w:p>
        </w:tc>
        <w:tc>
          <w:tcPr>
            <w:tcW w:w="779" w:type="dxa"/>
            <w:vAlign w:val="bottom"/>
          </w:tcPr>
          <w:p w14:paraId="7B266BC6" w14:textId="77777777" w:rsidR="00A802BF" w:rsidRPr="00C34218" w:rsidRDefault="00A802BF" w:rsidP="00A802BF">
            <w:pPr>
              <w:jc w:val="right"/>
              <w:rPr>
                <w:rFonts w:ascii="Arial" w:hAnsi="Arial"/>
                <w:color w:val="0000FF"/>
              </w:rPr>
            </w:pPr>
          </w:p>
        </w:tc>
        <w:tc>
          <w:tcPr>
            <w:tcW w:w="247" w:type="dxa"/>
            <w:vAlign w:val="bottom"/>
          </w:tcPr>
          <w:p w14:paraId="0C01860A" w14:textId="77777777" w:rsidR="00A802BF" w:rsidRPr="00C34218" w:rsidRDefault="00A802BF" w:rsidP="00A802BF">
            <w:pPr>
              <w:jc w:val="right"/>
              <w:rPr>
                <w:color w:val="0000FF"/>
              </w:rPr>
            </w:pPr>
          </w:p>
        </w:tc>
        <w:tc>
          <w:tcPr>
            <w:tcW w:w="269" w:type="dxa"/>
            <w:gridSpan w:val="2"/>
            <w:vAlign w:val="bottom"/>
          </w:tcPr>
          <w:p w14:paraId="317FF1E5" w14:textId="77777777" w:rsidR="00A802BF" w:rsidRPr="00C34218" w:rsidRDefault="00A802BF" w:rsidP="00A802BF">
            <w:pPr>
              <w:jc w:val="right"/>
              <w:rPr>
                <w:color w:val="0000FF"/>
              </w:rPr>
            </w:pPr>
          </w:p>
        </w:tc>
      </w:tr>
      <w:tr w:rsidR="00A802BF" w:rsidRPr="00C34218" w14:paraId="11087792" w14:textId="77777777" w:rsidTr="000F57F3">
        <w:trPr>
          <w:cantSplit/>
        </w:trPr>
        <w:tc>
          <w:tcPr>
            <w:tcW w:w="338" w:type="dxa"/>
          </w:tcPr>
          <w:p w14:paraId="19EE9F5F" w14:textId="77777777" w:rsidR="00A802BF" w:rsidRPr="00C34218" w:rsidRDefault="00A802BF" w:rsidP="00A802BF">
            <w:pPr>
              <w:rPr>
                <w:color w:val="0000FF"/>
              </w:rPr>
            </w:pPr>
          </w:p>
        </w:tc>
        <w:tc>
          <w:tcPr>
            <w:tcW w:w="526" w:type="dxa"/>
            <w:gridSpan w:val="2"/>
          </w:tcPr>
          <w:p w14:paraId="7264AE90" w14:textId="77777777" w:rsidR="00A802BF" w:rsidRPr="00C34218" w:rsidRDefault="00A802BF" w:rsidP="00A802BF">
            <w:pPr>
              <w:jc w:val="right"/>
              <w:rPr>
                <w:color w:val="0000FF"/>
              </w:rPr>
            </w:pPr>
          </w:p>
        </w:tc>
        <w:tc>
          <w:tcPr>
            <w:tcW w:w="790" w:type="dxa"/>
            <w:gridSpan w:val="2"/>
          </w:tcPr>
          <w:p w14:paraId="1B89CD37" w14:textId="77777777" w:rsidR="00A802BF" w:rsidRPr="00C34218" w:rsidRDefault="00A802BF" w:rsidP="00A802BF">
            <w:pPr>
              <w:rPr>
                <w:color w:val="0000FF"/>
              </w:rPr>
            </w:pPr>
          </w:p>
        </w:tc>
        <w:tc>
          <w:tcPr>
            <w:tcW w:w="790" w:type="dxa"/>
            <w:gridSpan w:val="2"/>
          </w:tcPr>
          <w:p w14:paraId="1092770C" w14:textId="77777777" w:rsidR="00A802BF" w:rsidRPr="00C34218" w:rsidRDefault="00A802BF" w:rsidP="00A802BF">
            <w:pPr>
              <w:rPr>
                <w:rFonts w:ascii="Arial" w:hAnsi="Arial" w:cs="Arial"/>
                <w:color w:val="0000FF"/>
              </w:rPr>
            </w:pPr>
          </w:p>
        </w:tc>
        <w:tc>
          <w:tcPr>
            <w:tcW w:w="5023" w:type="dxa"/>
            <w:gridSpan w:val="3"/>
          </w:tcPr>
          <w:p w14:paraId="5DEDC673" w14:textId="77777777" w:rsidR="00A802BF" w:rsidRPr="00C34218" w:rsidRDefault="00A802BF" w:rsidP="00A802BF">
            <w:pPr>
              <w:jc w:val="both"/>
              <w:rPr>
                <w:color w:val="0000FF"/>
              </w:rPr>
            </w:pPr>
            <w:r w:rsidRPr="00C34218">
              <w:rPr>
                <w:rFonts w:ascii="Arial" w:hAnsi="Arial"/>
                <w:color w:val="0000FF"/>
              </w:rPr>
              <w:t>b) Corrigerend:</w:t>
            </w:r>
          </w:p>
        </w:tc>
        <w:tc>
          <w:tcPr>
            <w:tcW w:w="264" w:type="dxa"/>
            <w:gridSpan w:val="2"/>
            <w:vAlign w:val="bottom"/>
          </w:tcPr>
          <w:p w14:paraId="05E3015F" w14:textId="77777777" w:rsidR="00A802BF" w:rsidRPr="00C34218" w:rsidRDefault="00A802BF" w:rsidP="00A802BF">
            <w:pPr>
              <w:jc w:val="right"/>
              <w:rPr>
                <w:color w:val="0000FF"/>
              </w:rPr>
            </w:pPr>
          </w:p>
        </w:tc>
        <w:tc>
          <w:tcPr>
            <w:tcW w:w="779" w:type="dxa"/>
            <w:vAlign w:val="bottom"/>
          </w:tcPr>
          <w:p w14:paraId="70B859F3" w14:textId="77777777" w:rsidR="00A802BF" w:rsidRPr="00C34218" w:rsidRDefault="00A802BF" w:rsidP="00A802BF">
            <w:pPr>
              <w:jc w:val="right"/>
              <w:rPr>
                <w:color w:val="0000FF"/>
              </w:rPr>
            </w:pPr>
          </w:p>
        </w:tc>
        <w:tc>
          <w:tcPr>
            <w:tcW w:w="247" w:type="dxa"/>
            <w:vAlign w:val="bottom"/>
          </w:tcPr>
          <w:p w14:paraId="6B5FA135" w14:textId="77777777" w:rsidR="00A802BF" w:rsidRPr="00C34218" w:rsidRDefault="00A802BF" w:rsidP="00A802BF">
            <w:pPr>
              <w:jc w:val="right"/>
              <w:rPr>
                <w:color w:val="0000FF"/>
              </w:rPr>
            </w:pPr>
          </w:p>
        </w:tc>
        <w:tc>
          <w:tcPr>
            <w:tcW w:w="269" w:type="dxa"/>
            <w:gridSpan w:val="2"/>
            <w:vAlign w:val="bottom"/>
          </w:tcPr>
          <w:p w14:paraId="4EB857AD" w14:textId="77777777" w:rsidR="00A802BF" w:rsidRPr="00C34218" w:rsidRDefault="00A802BF" w:rsidP="00A802BF">
            <w:pPr>
              <w:jc w:val="right"/>
              <w:rPr>
                <w:color w:val="0000FF"/>
              </w:rPr>
            </w:pPr>
          </w:p>
        </w:tc>
      </w:tr>
      <w:tr w:rsidR="00A802BF" w:rsidRPr="00C34218" w14:paraId="24DD700F" w14:textId="77777777" w:rsidTr="000F57F3">
        <w:trPr>
          <w:cantSplit/>
        </w:trPr>
        <w:tc>
          <w:tcPr>
            <w:tcW w:w="338" w:type="dxa"/>
          </w:tcPr>
          <w:p w14:paraId="0CDFC8DA" w14:textId="77777777" w:rsidR="00A802BF" w:rsidRPr="00C34218" w:rsidRDefault="00A802BF" w:rsidP="00A802BF">
            <w:pPr>
              <w:rPr>
                <w:color w:val="0000FF"/>
              </w:rPr>
            </w:pPr>
          </w:p>
        </w:tc>
        <w:tc>
          <w:tcPr>
            <w:tcW w:w="526" w:type="dxa"/>
            <w:gridSpan w:val="2"/>
          </w:tcPr>
          <w:p w14:paraId="0028F824" w14:textId="77777777" w:rsidR="00A802BF" w:rsidRPr="00C34218" w:rsidRDefault="00A802BF" w:rsidP="00A802BF">
            <w:pPr>
              <w:jc w:val="right"/>
              <w:rPr>
                <w:color w:val="0000FF"/>
              </w:rPr>
            </w:pPr>
          </w:p>
        </w:tc>
        <w:tc>
          <w:tcPr>
            <w:tcW w:w="790" w:type="dxa"/>
            <w:gridSpan w:val="2"/>
          </w:tcPr>
          <w:p w14:paraId="3EC41F3F" w14:textId="77777777" w:rsidR="00A802BF" w:rsidRPr="00C34218" w:rsidRDefault="00A802BF" w:rsidP="00A802BF">
            <w:pPr>
              <w:rPr>
                <w:color w:val="0000FF"/>
              </w:rPr>
            </w:pPr>
            <w:r w:rsidRPr="00C34218">
              <w:rPr>
                <w:rFonts w:ascii="Arial" w:hAnsi="Arial"/>
                <w:color w:val="0000FF"/>
              </w:rPr>
              <w:t>645831</w:t>
            </w:r>
          </w:p>
        </w:tc>
        <w:tc>
          <w:tcPr>
            <w:tcW w:w="790" w:type="dxa"/>
            <w:gridSpan w:val="2"/>
          </w:tcPr>
          <w:p w14:paraId="04EF8723" w14:textId="77777777" w:rsidR="00A802BF" w:rsidRPr="00C34218" w:rsidRDefault="00A802BF" w:rsidP="00A802BF">
            <w:pPr>
              <w:rPr>
                <w:rFonts w:ascii="Arial" w:hAnsi="Arial" w:cs="Arial"/>
                <w:color w:val="0000FF"/>
              </w:rPr>
            </w:pPr>
            <w:r w:rsidRPr="00C34218">
              <w:rPr>
                <w:rFonts w:ascii="Arial" w:hAnsi="Arial" w:cs="Arial"/>
                <w:color w:val="0000FF"/>
              </w:rPr>
              <w:t>645842</w:t>
            </w:r>
          </w:p>
        </w:tc>
        <w:tc>
          <w:tcPr>
            <w:tcW w:w="5023" w:type="dxa"/>
            <w:gridSpan w:val="3"/>
          </w:tcPr>
          <w:p w14:paraId="74200402" w14:textId="77777777" w:rsidR="00A802BF" w:rsidRPr="00C34218" w:rsidRDefault="00A802BF" w:rsidP="00A802BF">
            <w:pPr>
              <w:jc w:val="both"/>
              <w:rPr>
                <w:color w:val="0000FF"/>
                <w:lang w:val="nl-BE"/>
              </w:rPr>
            </w:pPr>
            <w:r w:rsidRPr="00C34218">
              <w:rPr>
                <w:rFonts w:ascii="Arial" w:hAnsi="Arial"/>
                <w:color w:val="0000FF"/>
                <w:lang w:val="nl-BE"/>
              </w:rPr>
              <w:t>Corset dat de ganse romp zonder de schouders omvat, van gewapend gevormd leder of met rechthouders van leder en metaal</w:t>
            </w:r>
          </w:p>
        </w:tc>
        <w:tc>
          <w:tcPr>
            <w:tcW w:w="264" w:type="dxa"/>
            <w:gridSpan w:val="2"/>
            <w:vAlign w:val="bottom"/>
          </w:tcPr>
          <w:p w14:paraId="0B46A6B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0762979" w14:textId="77777777" w:rsidR="00A802BF" w:rsidRPr="00C34218" w:rsidRDefault="00A802BF" w:rsidP="00A802BF">
            <w:pPr>
              <w:jc w:val="right"/>
              <w:rPr>
                <w:color w:val="0000FF"/>
              </w:rPr>
            </w:pPr>
            <w:r w:rsidRPr="00C34218">
              <w:rPr>
                <w:rFonts w:ascii="Arial" w:hAnsi="Arial"/>
                <w:color w:val="0000FF"/>
              </w:rPr>
              <w:t>531</w:t>
            </w:r>
          </w:p>
        </w:tc>
        <w:tc>
          <w:tcPr>
            <w:tcW w:w="247" w:type="dxa"/>
            <w:vAlign w:val="bottom"/>
          </w:tcPr>
          <w:p w14:paraId="4021D7E1" w14:textId="77777777" w:rsidR="00A802BF" w:rsidRPr="00C34218" w:rsidRDefault="00A802BF" w:rsidP="00A802BF">
            <w:pPr>
              <w:jc w:val="right"/>
              <w:rPr>
                <w:color w:val="0000FF"/>
              </w:rPr>
            </w:pPr>
          </w:p>
        </w:tc>
        <w:tc>
          <w:tcPr>
            <w:tcW w:w="269" w:type="dxa"/>
            <w:gridSpan w:val="2"/>
            <w:vAlign w:val="bottom"/>
          </w:tcPr>
          <w:p w14:paraId="6D63B32B" w14:textId="77777777" w:rsidR="00A802BF" w:rsidRPr="00C34218" w:rsidRDefault="00A802BF" w:rsidP="00A802BF">
            <w:pPr>
              <w:jc w:val="right"/>
              <w:rPr>
                <w:color w:val="0000FF"/>
              </w:rPr>
            </w:pPr>
          </w:p>
        </w:tc>
      </w:tr>
      <w:tr w:rsidR="00A802BF" w:rsidRPr="00C34218" w14:paraId="12F87781" w14:textId="77777777" w:rsidTr="000F57F3">
        <w:trPr>
          <w:cantSplit/>
        </w:trPr>
        <w:tc>
          <w:tcPr>
            <w:tcW w:w="338" w:type="dxa"/>
          </w:tcPr>
          <w:p w14:paraId="5E20B79B" w14:textId="77777777" w:rsidR="00A802BF" w:rsidRPr="00C34218" w:rsidRDefault="00A802BF" w:rsidP="00A802BF">
            <w:pPr>
              <w:rPr>
                <w:color w:val="0000FF"/>
              </w:rPr>
            </w:pPr>
          </w:p>
        </w:tc>
        <w:tc>
          <w:tcPr>
            <w:tcW w:w="526" w:type="dxa"/>
            <w:gridSpan w:val="2"/>
          </w:tcPr>
          <w:p w14:paraId="28308C14" w14:textId="77777777" w:rsidR="00A802BF" w:rsidRPr="00C34218" w:rsidRDefault="00A802BF" w:rsidP="00A802BF">
            <w:pPr>
              <w:jc w:val="right"/>
              <w:rPr>
                <w:color w:val="0000FF"/>
              </w:rPr>
            </w:pPr>
          </w:p>
        </w:tc>
        <w:tc>
          <w:tcPr>
            <w:tcW w:w="790" w:type="dxa"/>
            <w:gridSpan w:val="2"/>
          </w:tcPr>
          <w:p w14:paraId="697A9BC7" w14:textId="77777777" w:rsidR="00A802BF" w:rsidRPr="00C34218" w:rsidRDefault="00A802BF" w:rsidP="00A802BF">
            <w:pPr>
              <w:rPr>
                <w:rFonts w:ascii="Arial" w:hAnsi="Arial"/>
                <w:color w:val="0000FF"/>
              </w:rPr>
            </w:pPr>
          </w:p>
        </w:tc>
        <w:tc>
          <w:tcPr>
            <w:tcW w:w="790" w:type="dxa"/>
            <w:gridSpan w:val="2"/>
          </w:tcPr>
          <w:p w14:paraId="1FB70A32" w14:textId="77777777" w:rsidR="00A802BF" w:rsidRPr="00C34218" w:rsidRDefault="00A802BF" w:rsidP="00A802BF">
            <w:pPr>
              <w:rPr>
                <w:rFonts w:ascii="Arial" w:hAnsi="Arial" w:cs="Arial"/>
                <w:color w:val="0000FF"/>
              </w:rPr>
            </w:pPr>
          </w:p>
        </w:tc>
        <w:tc>
          <w:tcPr>
            <w:tcW w:w="5023" w:type="dxa"/>
            <w:gridSpan w:val="3"/>
          </w:tcPr>
          <w:p w14:paraId="4C0EDF07" w14:textId="77777777" w:rsidR="00A802BF" w:rsidRPr="00C34218" w:rsidRDefault="00A802BF" w:rsidP="00A802BF">
            <w:pPr>
              <w:jc w:val="both"/>
              <w:rPr>
                <w:rFonts w:ascii="Arial" w:hAnsi="Arial"/>
                <w:color w:val="0000FF"/>
              </w:rPr>
            </w:pPr>
          </w:p>
        </w:tc>
        <w:tc>
          <w:tcPr>
            <w:tcW w:w="264" w:type="dxa"/>
            <w:gridSpan w:val="2"/>
            <w:vAlign w:val="bottom"/>
          </w:tcPr>
          <w:p w14:paraId="718EF897" w14:textId="77777777" w:rsidR="00A802BF" w:rsidRPr="00C34218" w:rsidRDefault="00A802BF" w:rsidP="00A802BF">
            <w:pPr>
              <w:jc w:val="right"/>
              <w:rPr>
                <w:rFonts w:ascii="Arial" w:hAnsi="Arial"/>
                <w:color w:val="0000FF"/>
              </w:rPr>
            </w:pPr>
          </w:p>
        </w:tc>
        <w:tc>
          <w:tcPr>
            <w:tcW w:w="779" w:type="dxa"/>
            <w:vAlign w:val="bottom"/>
          </w:tcPr>
          <w:p w14:paraId="14E3AC06" w14:textId="77777777" w:rsidR="00A802BF" w:rsidRPr="00C34218" w:rsidRDefault="00A802BF" w:rsidP="00A802BF">
            <w:pPr>
              <w:jc w:val="right"/>
              <w:rPr>
                <w:rFonts w:ascii="Arial" w:hAnsi="Arial"/>
                <w:color w:val="0000FF"/>
              </w:rPr>
            </w:pPr>
          </w:p>
        </w:tc>
        <w:tc>
          <w:tcPr>
            <w:tcW w:w="247" w:type="dxa"/>
            <w:vAlign w:val="bottom"/>
          </w:tcPr>
          <w:p w14:paraId="7D4B1CB2" w14:textId="77777777" w:rsidR="00A802BF" w:rsidRPr="00C34218" w:rsidRDefault="00A802BF" w:rsidP="00A802BF">
            <w:pPr>
              <w:jc w:val="right"/>
              <w:rPr>
                <w:color w:val="0000FF"/>
              </w:rPr>
            </w:pPr>
          </w:p>
        </w:tc>
        <w:tc>
          <w:tcPr>
            <w:tcW w:w="269" w:type="dxa"/>
            <w:gridSpan w:val="2"/>
            <w:vAlign w:val="bottom"/>
          </w:tcPr>
          <w:p w14:paraId="4598D38C" w14:textId="77777777" w:rsidR="00A802BF" w:rsidRPr="00C34218" w:rsidRDefault="00A802BF" w:rsidP="00A802BF">
            <w:pPr>
              <w:jc w:val="right"/>
              <w:rPr>
                <w:color w:val="0000FF"/>
              </w:rPr>
            </w:pPr>
          </w:p>
        </w:tc>
      </w:tr>
      <w:tr w:rsidR="00A802BF" w:rsidRPr="00C34218" w14:paraId="1E6BBAD2" w14:textId="77777777" w:rsidTr="000F57F3">
        <w:trPr>
          <w:cantSplit/>
        </w:trPr>
        <w:tc>
          <w:tcPr>
            <w:tcW w:w="338" w:type="dxa"/>
          </w:tcPr>
          <w:p w14:paraId="610D5AF1" w14:textId="77777777" w:rsidR="00A802BF" w:rsidRPr="00C34218" w:rsidRDefault="00A802BF" w:rsidP="00A802BF">
            <w:pPr>
              <w:rPr>
                <w:color w:val="0000FF"/>
              </w:rPr>
            </w:pPr>
          </w:p>
        </w:tc>
        <w:tc>
          <w:tcPr>
            <w:tcW w:w="526" w:type="dxa"/>
            <w:gridSpan w:val="2"/>
          </w:tcPr>
          <w:p w14:paraId="5866A98A" w14:textId="77777777" w:rsidR="00A802BF" w:rsidRPr="00C34218" w:rsidRDefault="00A802BF" w:rsidP="00A802BF">
            <w:pPr>
              <w:jc w:val="right"/>
              <w:rPr>
                <w:color w:val="0000FF"/>
              </w:rPr>
            </w:pPr>
          </w:p>
        </w:tc>
        <w:tc>
          <w:tcPr>
            <w:tcW w:w="790" w:type="dxa"/>
            <w:gridSpan w:val="2"/>
          </w:tcPr>
          <w:p w14:paraId="7582F2BD" w14:textId="77777777" w:rsidR="00A802BF" w:rsidRPr="00C34218" w:rsidRDefault="00A802BF" w:rsidP="00A802BF">
            <w:pPr>
              <w:rPr>
                <w:color w:val="0000FF"/>
              </w:rPr>
            </w:pPr>
            <w:r w:rsidRPr="00C34218">
              <w:rPr>
                <w:rFonts w:ascii="Arial" w:hAnsi="Arial"/>
                <w:color w:val="0000FF"/>
              </w:rPr>
              <w:t>645853</w:t>
            </w:r>
          </w:p>
        </w:tc>
        <w:tc>
          <w:tcPr>
            <w:tcW w:w="790" w:type="dxa"/>
            <w:gridSpan w:val="2"/>
          </w:tcPr>
          <w:p w14:paraId="3BA7342C" w14:textId="77777777" w:rsidR="00A802BF" w:rsidRPr="00C34218" w:rsidRDefault="00A802BF" w:rsidP="00A802BF">
            <w:pPr>
              <w:rPr>
                <w:rFonts w:ascii="Arial" w:hAnsi="Arial" w:cs="Arial"/>
                <w:color w:val="0000FF"/>
              </w:rPr>
            </w:pPr>
            <w:r w:rsidRPr="00C34218">
              <w:rPr>
                <w:rFonts w:ascii="Arial" w:hAnsi="Arial" w:cs="Arial"/>
                <w:color w:val="0000FF"/>
              </w:rPr>
              <w:t>645864</w:t>
            </w:r>
          </w:p>
        </w:tc>
        <w:tc>
          <w:tcPr>
            <w:tcW w:w="5023" w:type="dxa"/>
            <w:gridSpan w:val="3"/>
          </w:tcPr>
          <w:p w14:paraId="18894B09" w14:textId="77777777" w:rsidR="00A802BF" w:rsidRPr="00C34218" w:rsidRDefault="00A802BF" w:rsidP="00A802BF">
            <w:pPr>
              <w:jc w:val="both"/>
              <w:rPr>
                <w:color w:val="0000FF"/>
                <w:lang w:val="nl-BE"/>
              </w:rPr>
            </w:pPr>
            <w:r w:rsidRPr="00C34218">
              <w:rPr>
                <w:rFonts w:ascii="Arial" w:hAnsi="Arial"/>
                <w:color w:val="0000FF"/>
                <w:lang w:val="nl-BE"/>
              </w:rPr>
              <w:t>Corset dat de ganse romp zonder de schouders omvat, van plastiek of met rechthouders van plastiek</w:t>
            </w:r>
          </w:p>
        </w:tc>
        <w:tc>
          <w:tcPr>
            <w:tcW w:w="264" w:type="dxa"/>
            <w:gridSpan w:val="2"/>
            <w:vAlign w:val="bottom"/>
          </w:tcPr>
          <w:p w14:paraId="661063F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DD7264A" w14:textId="77777777" w:rsidR="00A802BF" w:rsidRPr="00C34218" w:rsidRDefault="00A802BF" w:rsidP="00A802BF">
            <w:pPr>
              <w:jc w:val="right"/>
              <w:rPr>
                <w:color w:val="0000FF"/>
              </w:rPr>
            </w:pPr>
            <w:r w:rsidRPr="00C34218">
              <w:rPr>
                <w:rFonts w:ascii="Arial" w:hAnsi="Arial"/>
                <w:color w:val="0000FF"/>
              </w:rPr>
              <w:t>501,50</w:t>
            </w:r>
          </w:p>
        </w:tc>
        <w:tc>
          <w:tcPr>
            <w:tcW w:w="247" w:type="dxa"/>
            <w:vAlign w:val="bottom"/>
          </w:tcPr>
          <w:p w14:paraId="61E4A385" w14:textId="77777777" w:rsidR="00A802BF" w:rsidRPr="00C34218" w:rsidRDefault="00A802BF" w:rsidP="00A802BF">
            <w:pPr>
              <w:jc w:val="right"/>
              <w:rPr>
                <w:color w:val="0000FF"/>
              </w:rPr>
            </w:pPr>
          </w:p>
        </w:tc>
        <w:tc>
          <w:tcPr>
            <w:tcW w:w="269" w:type="dxa"/>
            <w:gridSpan w:val="2"/>
            <w:vAlign w:val="bottom"/>
          </w:tcPr>
          <w:p w14:paraId="1B621FD4" w14:textId="77777777" w:rsidR="00A802BF" w:rsidRPr="00C34218" w:rsidRDefault="00A802BF" w:rsidP="00A802BF">
            <w:pPr>
              <w:jc w:val="right"/>
              <w:rPr>
                <w:color w:val="0000FF"/>
              </w:rPr>
            </w:pPr>
          </w:p>
        </w:tc>
      </w:tr>
      <w:tr w:rsidR="00A802BF" w:rsidRPr="00C34218" w14:paraId="2E9A3046" w14:textId="77777777" w:rsidTr="000F57F3">
        <w:trPr>
          <w:cantSplit/>
        </w:trPr>
        <w:tc>
          <w:tcPr>
            <w:tcW w:w="338" w:type="dxa"/>
          </w:tcPr>
          <w:p w14:paraId="25EAC39C" w14:textId="77777777" w:rsidR="00A802BF" w:rsidRPr="00C34218" w:rsidRDefault="00A802BF" w:rsidP="00A802BF">
            <w:pPr>
              <w:rPr>
                <w:color w:val="0000FF"/>
              </w:rPr>
            </w:pPr>
          </w:p>
        </w:tc>
        <w:tc>
          <w:tcPr>
            <w:tcW w:w="526" w:type="dxa"/>
            <w:gridSpan w:val="2"/>
          </w:tcPr>
          <w:p w14:paraId="3A5F0FCA" w14:textId="77777777" w:rsidR="00A802BF" w:rsidRPr="00C34218" w:rsidRDefault="00A802BF" w:rsidP="00A802BF">
            <w:pPr>
              <w:jc w:val="right"/>
              <w:rPr>
                <w:color w:val="0000FF"/>
              </w:rPr>
            </w:pPr>
          </w:p>
        </w:tc>
        <w:tc>
          <w:tcPr>
            <w:tcW w:w="790" w:type="dxa"/>
            <w:gridSpan w:val="2"/>
          </w:tcPr>
          <w:p w14:paraId="6BED833C" w14:textId="77777777" w:rsidR="00A802BF" w:rsidRPr="00C34218" w:rsidRDefault="00A802BF" w:rsidP="00A802BF">
            <w:pPr>
              <w:rPr>
                <w:rFonts w:ascii="Arial" w:hAnsi="Arial"/>
                <w:color w:val="0000FF"/>
              </w:rPr>
            </w:pPr>
          </w:p>
        </w:tc>
        <w:tc>
          <w:tcPr>
            <w:tcW w:w="790" w:type="dxa"/>
            <w:gridSpan w:val="2"/>
          </w:tcPr>
          <w:p w14:paraId="11D0803F" w14:textId="77777777" w:rsidR="00A802BF" w:rsidRPr="00C34218" w:rsidRDefault="00A802BF" w:rsidP="00A802BF">
            <w:pPr>
              <w:rPr>
                <w:rFonts w:ascii="Arial" w:hAnsi="Arial" w:cs="Arial"/>
                <w:color w:val="0000FF"/>
              </w:rPr>
            </w:pPr>
          </w:p>
        </w:tc>
        <w:tc>
          <w:tcPr>
            <w:tcW w:w="5023" w:type="dxa"/>
            <w:gridSpan w:val="3"/>
          </w:tcPr>
          <w:p w14:paraId="06D4B6A6" w14:textId="77777777" w:rsidR="00A802BF" w:rsidRPr="00C34218" w:rsidRDefault="00A802BF" w:rsidP="00A802BF">
            <w:pPr>
              <w:jc w:val="both"/>
              <w:rPr>
                <w:rFonts w:ascii="Arial" w:hAnsi="Arial"/>
                <w:color w:val="0000FF"/>
              </w:rPr>
            </w:pPr>
          </w:p>
        </w:tc>
        <w:tc>
          <w:tcPr>
            <w:tcW w:w="264" w:type="dxa"/>
            <w:gridSpan w:val="2"/>
            <w:vAlign w:val="bottom"/>
          </w:tcPr>
          <w:p w14:paraId="296FB5E7" w14:textId="77777777" w:rsidR="00A802BF" w:rsidRPr="00C34218" w:rsidRDefault="00A802BF" w:rsidP="00A802BF">
            <w:pPr>
              <w:jc w:val="right"/>
              <w:rPr>
                <w:rFonts w:ascii="Arial" w:hAnsi="Arial"/>
                <w:color w:val="0000FF"/>
              </w:rPr>
            </w:pPr>
          </w:p>
        </w:tc>
        <w:tc>
          <w:tcPr>
            <w:tcW w:w="779" w:type="dxa"/>
            <w:vAlign w:val="bottom"/>
          </w:tcPr>
          <w:p w14:paraId="3DA23037" w14:textId="77777777" w:rsidR="00A802BF" w:rsidRPr="00C34218" w:rsidRDefault="00A802BF" w:rsidP="00A802BF">
            <w:pPr>
              <w:jc w:val="right"/>
              <w:rPr>
                <w:rFonts w:ascii="Arial" w:hAnsi="Arial"/>
                <w:color w:val="0000FF"/>
              </w:rPr>
            </w:pPr>
          </w:p>
        </w:tc>
        <w:tc>
          <w:tcPr>
            <w:tcW w:w="247" w:type="dxa"/>
            <w:vAlign w:val="bottom"/>
          </w:tcPr>
          <w:p w14:paraId="12208AE5" w14:textId="77777777" w:rsidR="00A802BF" w:rsidRPr="00C34218" w:rsidRDefault="00A802BF" w:rsidP="00A802BF">
            <w:pPr>
              <w:jc w:val="right"/>
              <w:rPr>
                <w:color w:val="0000FF"/>
              </w:rPr>
            </w:pPr>
          </w:p>
        </w:tc>
        <w:tc>
          <w:tcPr>
            <w:tcW w:w="269" w:type="dxa"/>
            <w:gridSpan w:val="2"/>
            <w:vAlign w:val="bottom"/>
          </w:tcPr>
          <w:p w14:paraId="057D2FAA" w14:textId="77777777" w:rsidR="00A802BF" w:rsidRPr="00C34218" w:rsidRDefault="00A802BF" w:rsidP="00A802BF">
            <w:pPr>
              <w:jc w:val="right"/>
              <w:rPr>
                <w:color w:val="0000FF"/>
              </w:rPr>
            </w:pPr>
          </w:p>
        </w:tc>
      </w:tr>
      <w:tr w:rsidR="00A802BF" w:rsidRPr="00C34218" w14:paraId="58B4B0B5" w14:textId="77777777" w:rsidTr="000F57F3">
        <w:trPr>
          <w:cantSplit/>
        </w:trPr>
        <w:tc>
          <w:tcPr>
            <w:tcW w:w="338" w:type="dxa"/>
          </w:tcPr>
          <w:p w14:paraId="6C3ACB03" w14:textId="77777777" w:rsidR="00A802BF" w:rsidRPr="00C34218" w:rsidRDefault="00A802BF" w:rsidP="00A802BF">
            <w:pPr>
              <w:rPr>
                <w:color w:val="0000FF"/>
              </w:rPr>
            </w:pPr>
          </w:p>
        </w:tc>
        <w:tc>
          <w:tcPr>
            <w:tcW w:w="526" w:type="dxa"/>
            <w:gridSpan w:val="2"/>
          </w:tcPr>
          <w:p w14:paraId="268B2D46" w14:textId="77777777" w:rsidR="00A802BF" w:rsidRPr="00C34218" w:rsidRDefault="00A802BF" w:rsidP="00A802BF">
            <w:pPr>
              <w:jc w:val="right"/>
              <w:rPr>
                <w:color w:val="0000FF"/>
              </w:rPr>
            </w:pPr>
          </w:p>
        </w:tc>
        <w:tc>
          <w:tcPr>
            <w:tcW w:w="790" w:type="dxa"/>
            <w:gridSpan w:val="2"/>
          </w:tcPr>
          <w:p w14:paraId="4454A195" w14:textId="77777777" w:rsidR="00A802BF" w:rsidRPr="00C34218" w:rsidRDefault="00A802BF" w:rsidP="00A802BF">
            <w:pPr>
              <w:rPr>
                <w:color w:val="0000FF"/>
              </w:rPr>
            </w:pPr>
            <w:r w:rsidRPr="00C34218">
              <w:rPr>
                <w:rFonts w:ascii="Arial" w:hAnsi="Arial"/>
                <w:color w:val="0000FF"/>
              </w:rPr>
              <w:t>645875</w:t>
            </w:r>
          </w:p>
        </w:tc>
        <w:tc>
          <w:tcPr>
            <w:tcW w:w="790" w:type="dxa"/>
            <w:gridSpan w:val="2"/>
          </w:tcPr>
          <w:p w14:paraId="7DC7B215" w14:textId="77777777" w:rsidR="00A802BF" w:rsidRPr="00C34218" w:rsidRDefault="00A802BF" w:rsidP="00A802BF">
            <w:pPr>
              <w:rPr>
                <w:rFonts w:ascii="Arial" w:hAnsi="Arial" w:cs="Arial"/>
                <w:color w:val="0000FF"/>
              </w:rPr>
            </w:pPr>
            <w:r w:rsidRPr="00C34218">
              <w:rPr>
                <w:rFonts w:ascii="Arial" w:hAnsi="Arial" w:cs="Arial"/>
                <w:color w:val="0000FF"/>
              </w:rPr>
              <w:t>645886</w:t>
            </w:r>
          </w:p>
        </w:tc>
        <w:tc>
          <w:tcPr>
            <w:tcW w:w="5023" w:type="dxa"/>
            <w:gridSpan w:val="3"/>
          </w:tcPr>
          <w:p w14:paraId="7107D17A" w14:textId="77777777" w:rsidR="00A802BF" w:rsidRPr="00C34218" w:rsidRDefault="00A802BF" w:rsidP="00A802BF">
            <w:pPr>
              <w:jc w:val="both"/>
              <w:rPr>
                <w:color w:val="0000FF"/>
                <w:lang w:val="nl-BE"/>
              </w:rPr>
            </w:pPr>
            <w:r w:rsidRPr="00C34218">
              <w:rPr>
                <w:rFonts w:ascii="Arial" w:hAnsi="Arial"/>
                <w:color w:val="0000FF"/>
                <w:lang w:val="nl-BE"/>
              </w:rPr>
              <w:t>Harnastype met schouderstuk, van gewapend gevormd leder</w:t>
            </w:r>
          </w:p>
        </w:tc>
        <w:tc>
          <w:tcPr>
            <w:tcW w:w="264" w:type="dxa"/>
            <w:gridSpan w:val="2"/>
            <w:vAlign w:val="bottom"/>
          </w:tcPr>
          <w:p w14:paraId="53FC2D4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C61F5A8" w14:textId="77777777" w:rsidR="00A802BF" w:rsidRPr="00C34218" w:rsidRDefault="00A802BF" w:rsidP="00A802BF">
            <w:pPr>
              <w:jc w:val="right"/>
              <w:rPr>
                <w:color w:val="0000FF"/>
              </w:rPr>
            </w:pPr>
            <w:r w:rsidRPr="00C34218">
              <w:rPr>
                <w:rFonts w:ascii="Arial" w:hAnsi="Arial"/>
                <w:color w:val="0000FF"/>
              </w:rPr>
              <w:t>767</w:t>
            </w:r>
          </w:p>
        </w:tc>
        <w:tc>
          <w:tcPr>
            <w:tcW w:w="247" w:type="dxa"/>
            <w:vAlign w:val="bottom"/>
          </w:tcPr>
          <w:p w14:paraId="2519E0FC" w14:textId="77777777" w:rsidR="00A802BF" w:rsidRPr="00C34218" w:rsidRDefault="00A802BF" w:rsidP="00A802BF">
            <w:pPr>
              <w:jc w:val="right"/>
              <w:rPr>
                <w:color w:val="0000FF"/>
              </w:rPr>
            </w:pPr>
          </w:p>
        </w:tc>
        <w:tc>
          <w:tcPr>
            <w:tcW w:w="269" w:type="dxa"/>
            <w:gridSpan w:val="2"/>
            <w:vAlign w:val="bottom"/>
          </w:tcPr>
          <w:p w14:paraId="6CD8EACD" w14:textId="77777777" w:rsidR="00A802BF" w:rsidRPr="00C34218" w:rsidRDefault="00A802BF" w:rsidP="00A802BF">
            <w:pPr>
              <w:jc w:val="right"/>
              <w:rPr>
                <w:color w:val="0000FF"/>
              </w:rPr>
            </w:pPr>
          </w:p>
        </w:tc>
      </w:tr>
      <w:tr w:rsidR="00A802BF" w:rsidRPr="00C34218" w14:paraId="3E510E69" w14:textId="77777777" w:rsidTr="000F57F3">
        <w:trPr>
          <w:cantSplit/>
        </w:trPr>
        <w:tc>
          <w:tcPr>
            <w:tcW w:w="338" w:type="dxa"/>
          </w:tcPr>
          <w:p w14:paraId="26EC01DF" w14:textId="77777777" w:rsidR="00A802BF" w:rsidRPr="00C34218" w:rsidRDefault="00A802BF" w:rsidP="00A802BF">
            <w:pPr>
              <w:rPr>
                <w:color w:val="0000FF"/>
              </w:rPr>
            </w:pPr>
          </w:p>
        </w:tc>
        <w:tc>
          <w:tcPr>
            <w:tcW w:w="526" w:type="dxa"/>
            <w:gridSpan w:val="2"/>
          </w:tcPr>
          <w:p w14:paraId="471093FD" w14:textId="77777777" w:rsidR="00A802BF" w:rsidRPr="00C34218" w:rsidRDefault="00A802BF" w:rsidP="00A802BF">
            <w:pPr>
              <w:jc w:val="right"/>
              <w:rPr>
                <w:color w:val="0000FF"/>
              </w:rPr>
            </w:pPr>
          </w:p>
        </w:tc>
        <w:tc>
          <w:tcPr>
            <w:tcW w:w="790" w:type="dxa"/>
            <w:gridSpan w:val="2"/>
          </w:tcPr>
          <w:p w14:paraId="620A31CA" w14:textId="77777777" w:rsidR="00A802BF" w:rsidRPr="00C34218" w:rsidRDefault="00A802BF" w:rsidP="00A802BF">
            <w:pPr>
              <w:rPr>
                <w:rFonts w:ascii="Arial" w:hAnsi="Arial"/>
                <w:color w:val="0000FF"/>
              </w:rPr>
            </w:pPr>
          </w:p>
        </w:tc>
        <w:tc>
          <w:tcPr>
            <w:tcW w:w="790" w:type="dxa"/>
            <w:gridSpan w:val="2"/>
          </w:tcPr>
          <w:p w14:paraId="3C250D44" w14:textId="77777777" w:rsidR="00A802BF" w:rsidRPr="00C34218" w:rsidRDefault="00A802BF" w:rsidP="00A802BF">
            <w:pPr>
              <w:rPr>
                <w:color w:val="0000FF"/>
              </w:rPr>
            </w:pPr>
          </w:p>
        </w:tc>
        <w:tc>
          <w:tcPr>
            <w:tcW w:w="5023" w:type="dxa"/>
            <w:gridSpan w:val="3"/>
          </w:tcPr>
          <w:p w14:paraId="747ABF58" w14:textId="77777777" w:rsidR="00A802BF" w:rsidRPr="00C34218" w:rsidRDefault="00A802BF" w:rsidP="00A802BF">
            <w:pPr>
              <w:jc w:val="both"/>
              <w:rPr>
                <w:rFonts w:ascii="Arial" w:hAnsi="Arial"/>
                <w:color w:val="0000FF"/>
              </w:rPr>
            </w:pPr>
          </w:p>
        </w:tc>
        <w:tc>
          <w:tcPr>
            <w:tcW w:w="264" w:type="dxa"/>
            <w:gridSpan w:val="2"/>
            <w:vAlign w:val="bottom"/>
          </w:tcPr>
          <w:p w14:paraId="240B846A" w14:textId="77777777" w:rsidR="00A802BF" w:rsidRPr="00C34218" w:rsidRDefault="00A802BF" w:rsidP="00A802BF">
            <w:pPr>
              <w:jc w:val="right"/>
              <w:rPr>
                <w:rFonts w:ascii="Arial" w:hAnsi="Arial"/>
                <w:color w:val="0000FF"/>
              </w:rPr>
            </w:pPr>
          </w:p>
        </w:tc>
        <w:tc>
          <w:tcPr>
            <w:tcW w:w="779" w:type="dxa"/>
            <w:vAlign w:val="bottom"/>
          </w:tcPr>
          <w:p w14:paraId="68E38A48" w14:textId="77777777" w:rsidR="00A802BF" w:rsidRPr="00C34218" w:rsidRDefault="00A802BF" w:rsidP="00A802BF">
            <w:pPr>
              <w:jc w:val="right"/>
              <w:rPr>
                <w:rFonts w:ascii="Arial" w:hAnsi="Arial"/>
                <w:color w:val="0000FF"/>
              </w:rPr>
            </w:pPr>
          </w:p>
        </w:tc>
        <w:tc>
          <w:tcPr>
            <w:tcW w:w="247" w:type="dxa"/>
            <w:vAlign w:val="bottom"/>
          </w:tcPr>
          <w:p w14:paraId="7C3CD9B3" w14:textId="77777777" w:rsidR="00A802BF" w:rsidRPr="00C34218" w:rsidRDefault="00A802BF" w:rsidP="00A802BF">
            <w:pPr>
              <w:jc w:val="right"/>
              <w:rPr>
                <w:color w:val="0000FF"/>
              </w:rPr>
            </w:pPr>
          </w:p>
        </w:tc>
        <w:tc>
          <w:tcPr>
            <w:tcW w:w="269" w:type="dxa"/>
            <w:gridSpan w:val="2"/>
            <w:vAlign w:val="bottom"/>
          </w:tcPr>
          <w:p w14:paraId="4578974C" w14:textId="77777777" w:rsidR="00A802BF" w:rsidRPr="00C34218" w:rsidRDefault="00A802BF" w:rsidP="00A802BF">
            <w:pPr>
              <w:jc w:val="right"/>
              <w:rPr>
                <w:color w:val="0000FF"/>
              </w:rPr>
            </w:pPr>
          </w:p>
        </w:tc>
      </w:tr>
      <w:tr w:rsidR="00A802BF" w:rsidRPr="00C34218" w14:paraId="1A82E42F" w14:textId="77777777" w:rsidTr="000F57F3">
        <w:trPr>
          <w:cantSplit/>
        </w:trPr>
        <w:tc>
          <w:tcPr>
            <w:tcW w:w="338" w:type="dxa"/>
          </w:tcPr>
          <w:p w14:paraId="46A296C7" w14:textId="77777777" w:rsidR="00A802BF" w:rsidRPr="00C34218" w:rsidRDefault="00A802BF" w:rsidP="00A802BF">
            <w:pPr>
              <w:rPr>
                <w:color w:val="0000FF"/>
              </w:rPr>
            </w:pPr>
          </w:p>
        </w:tc>
        <w:tc>
          <w:tcPr>
            <w:tcW w:w="526" w:type="dxa"/>
            <w:gridSpan w:val="2"/>
          </w:tcPr>
          <w:p w14:paraId="667F38D1" w14:textId="77777777" w:rsidR="00A802BF" w:rsidRPr="00C34218" w:rsidRDefault="00A802BF" w:rsidP="00A802BF">
            <w:pPr>
              <w:jc w:val="right"/>
              <w:rPr>
                <w:color w:val="0000FF"/>
              </w:rPr>
            </w:pPr>
          </w:p>
        </w:tc>
        <w:tc>
          <w:tcPr>
            <w:tcW w:w="790" w:type="dxa"/>
            <w:gridSpan w:val="2"/>
          </w:tcPr>
          <w:p w14:paraId="39B392AD" w14:textId="77777777" w:rsidR="00A802BF" w:rsidRPr="00C34218" w:rsidRDefault="00A802BF" w:rsidP="00A802BF">
            <w:pPr>
              <w:rPr>
                <w:color w:val="0000FF"/>
              </w:rPr>
            </w:pPr>
            <w:r w:rsidRPr="00C34218">
              <w:rPr>
                <w:rFonts w:ascii="Arial" w:hAnsi="Arial"/>
                <w:color w:val="0000FF"/>
              </w:rPr>
              <w:t>645890</w:t>
            </w:r>
          </w:p>
        </w:tc>
        <w:tc>
          <w:tcPr>
            <w:tcW w:w="790" w:type="dxa"/>
            <w:gridSpan w:val="2"/>
          </w:tcPr>
          <w:p w14:paraId="390ECE24" w14:textId="77777777" w:rsidR="00A802BF" w:rsidRPr="00C34218" w:rsidRDefault="00A802BF" w:rsidP="00A802BF">
            <w:pPr>
              <w:rPr>
                <w:color w:val="0000FF"/>
              </w:rPr>
            </w:pPr>
            <w:r w:rsidRPr="00C34218">
              <w:rPr>
                <w:rFonts w:ascii="Arial" w:hAnsi="Arial" w:cs="Arial"/>
                <w:color w:val="0000FF"/>
              </w:rPr>
              <w:t>645901</w:t>
            </w:r>
          </w:p>
        </w:tc>
        <w:tc>
          <w:tcPr>
            <w:tcW w:w="5023" w:type="dxa"/>
            <w:gridSpan w:val="3"/>
          </w:tcPr>
          <w:p w14:paraId="08070603" w14:textId="77777777" w:rsidR="00A802BF" w:rsidRPr="00C34218" w:rsidRDefault="00A802BF" w:rsidP="00A802BF">
            <w:pPr>
              <w:jc w:val="both"/>
              <w:rPr>
                <w:color w:val="0000FF"/>
                <w:lang w:val="nl-BE"/>
              </w:rPr>
            </w:pPr>
            <w:r w:rsidRPr="00C34218">
              <w:rPr>
                <w:rFonts w:ascii="Arial" w:hAnsi="Arial"/>
                <w:color w:val="0000FF"/>
                <w:lang w:val="nl-BE"/>
              </w:rPr>
              <w:t>Harnastype met schouderstuk, in plastiek</w:t>
            </w:r>
          </w:p>
        </w:tc>
        <w:tc>
          <w:tcPr>
            <w:tcW w:w="264" w:type="dxa"/>
            <w:gridSpan w:val="2"/>
            <w:vAlign w:val="bottom"/>
          </w:tcPr>
          <w:p w14:paraId="107E46C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76E2824" w14:textId="77777777" w:rsidR="00A802BF" w:rsidRPr="00C34218" w:rsidRDefault="00A802BF" w:rsidP="00A802BF">
            <w:pPr>
              <w:jc w:val="right"/>
              <w:rPr>
                <w:color w:val="0000FF"/>
              </w:rPr>
            </w:pPr>
            <w:r w:rsidRPr="00C34218">
              <w:rPr>
                <w:rFonts w:ascii="Arial" w:hAnsi="Arial"/>
                <w:color w:val="0000FF"/>
              </w:rPr>
              <w:t>560,50</w:t>
            </w:r>
          </w:p>
        </w:tc>
        <w:tc>
          <w:tcPr>
            <w:tcW w:w="247" w:type="dxa"/>
            <w:vAlign w:val="bottom"/>
          </w:tcPr>
          <w:p w14:paraId="3806E3D7" w14:textId="77777777" w:rsidR="00A802BF" w:rsidRPr="00C34218" w:rsidRDefault="00A802BF" w:rsidP="00A802BF">
            <w:pPr>
              <w:jc w:val="right"/>
              <w:rPr>
                <w:color w:val="0000FF"/>
              </w:rPr>
            </w:pPr>
          </w:p>
        </w:tc>
        <w:tc>
          <w:tcPr>
            <w:tcW w:w="269" w:type="dxa"/>
            <w:gridSpan w:val="2"/>
            <w:vAlign w:val="bottom"/>
          </w:tcPr>
          <w:p w14:paraId="7B5F851F" w14:textId="77777777" w:rsidR="00A802BF" w:rsidRPr="00C34218" w:rsidRDefault="00A802BF" w:rsidP="00A802BF">
            <w:pPr>
              <w:jc w:val="right"/>
              <w:rPr>
                <w:color w:val="0000FF"/>
              </w:rPr>
            </w:pPr>
          </w:p>
        </w:tc>
      </w:tr>
      <w:tr w:rsidR="00A802BF" w:rsidRPr="00C34218" w14:paraId="1281E190" w14:textId="77777777" w:rsidTr="000F57F3">
        <w:trPr>
          <w:cantSplit/>
        </w:trPr>
        <w:tc>
          <w:tcPr>
            <w:tcW w:w="338" w:type="dxa"/>
          </w:tcPr>
          <w:p w14:paraId="2A78A489" w14:textId="77777777" w:rsidR="00A802BF" w:rsidRPr="00C34218" w:rsidRDefault="00A802BF" w:rsidP="00A802BF">
            <w:pPr>
              <w:rPr>
                <w:color w:val="0000FF"/>
              </w:rPr>
            </w:pPr>
          </w:p>
        </w:tc>
        <w:tc>
          <w:tcPr>
            <w:tcW w:w="526" w:type="dxa"/>
            <w:gridSpan w:val="2"/>
          </w:tcPr>
          <w:p w14:paraId="714CDDDB" w14:textId="77777777" w:rsidR="00A802BF" w:rsidRPr="00C34218" w:rsidRDefault="00A802BF" w:rsidP="00A802BF">
            <w:pPr>
              <w:jc w:val="right"/>
              <w:rPr>
                <w:color w:val="0000FF"/>
              </w:rPr>
            </w:pPr>
          </w:p>
        </w:tc>
        <w:tc>
          <w:tcPr>
            <w:tcW w:w="790" w:type="dxa"/>
            <w:gridSpan w:val="2"/>
          </w:tcPr>
          <w:p w14:paraId="2CE7FC57" w14:textId="77777777" w:rsidR="00A802BF" w:rsidRPr="00C34218" w:rsidRDefault="00A802BF" w:rsidP="00A802BF">
            <w:pPr>
              <w:rPr>
                <w:rFonts w:ascii="Arial" w:hAnsi="Arial"/>
                <w:color w:val="0000FF"/>
              </w:rPr>
            </w:pPr>
          </w:p>
        </w:tc>
        <w:tc>
          <w:tcPr>
            <w:tcW w:w="790" w:type="dxa"/>
            <w:gridSpan w:val="2"/>
          </w:tcPr>
          <w:p w14:paraId="5AC87117" w14:textId="77777777" w:rsidR="00A802BF" w:rsidRPr="00C34218" w:rsidRDefault="00A802BF" w:rsidP="00A802BF">
            <w:pPr>
              <w:rPr>
                <w:color w:val="0000FF"/>
              </w:rPr>
            </w:pPr>
          </w:p>
        </w:tc>
        <w:tc>
          <w:tcPr>
            <w:tcW w:w="5023" w:type="dxa"/>
            <w:gridSpan w:val="3"/>
          </w:tcPr>
          <w:p w14:paraId="56A7773D" w14:textId="77777777" w:rsidR="00A802BF" w:rsidRPr="00C34218" w:rsidRDefault="00A802BF" w:rsidP="00A802BF">
            <w:pPr>
              <w:jc w:val="both"/>
              <w:rPr>
                <w:rFonts w:ascii="Arial" w:hAnsi="Arial"/>
                <w:color w:val="0000FF"/>
              </w:rPr>
            </w:pPr>
          </w:p>
        </w:tc>
        <w:tc>
          <w:tcPr>
            <w:tcW w:w="264" w:type="dxa"/>
            <w:gridSpan w:val="2"/>
            <w:vAlign w:val="bottom"/>
          </w:tcPr>
          <w:p w14:paraId="719650F9" w14:textId="77777777" w:rsidR="00A802BF" w:rsidRPr="00C34218" w:rsidRDefault="00A802BF" w:rsidP="00A802BF">
            <w:pPr>
              <w:jc w:val="right"/>
              <w:rPr>
                <w:rFonts w:ascii="Arial" w:hAnsi="Arial"/>
                <w:color w:val="0000FF"/>
              </w:rPr>
            </w:pPr>
          </w:p>
        </w:tc>
        <w:tc>
          <w:tcPr>
            <w:tcW w:w="779" w:type="dxa"/>
            <w:vAlign w:val="bottom"/>
          </w:tcPr>
          <w:p w14:paraId="2EAD5D4A" w14:textId="77777777" w:rsidR="00A802BF" w:rsidRPr="00C34218" w:rsidRDefault="00A802BF" w:rsidP="00A802BF">
            <w:pPr>
              <w:jc w:val="right"/>
              <w:rPr>
                <w:rFonts w:ascii="Arial" w:hAnsi="Arial"/>
                <w:color w:val="0000FF"/>
              </w:rPr>
            </w:pPr>
          </w:p>
        </w:tc>
        <w:tc>
          <w:tcPr>
            <w:tcW w:w="247" w:type="dxa"/>
            <w:vAlign w:val="bottom"/>
          </w:tcPr>
          <w:p w14:paraId="4BE0AB09" w14:textId="77777777" w:rsidR="00A802BF" w:rsidRPr="00C34218" w:rsidRDefault="00A802BF" w:rsidP="00A802BF">
            <w:pPr>
              <w:jc w:val="right"/>
              <w:rPr>
                <w:color w:val="0000FF"/>
              </w:rPr>
            </w:pPr>
          </w:p>
        </w:tc>
        <w:tc>
          <w:tcPr>
            <w:tcW w:w="269" w:type="dxa"/>
            <w:gridSpan w:val="2"/>
            <w:vAlign w:val="bottom"/>
          </w:tcPr>
          <w:p w14:paraId="050E593B" w14:textId="77777777" w:rsidR="00A802BF" w:rsidRPr="00C34218" w:rsidRDefault="00A802BF" w:rsidP="00A802BF">
            <w:pPr>
              <w:jc w:val="right"/>
              <w:rPr>
                <w:color w:val="0000FF"/>
              </w:rPr>
            </w:pPr>
          </w:p>
        </w:tc>
      </w:tr>
      <w:tr w:rsidR="00A802BF" w:rsidRPr="00C34218" w14:paraId="639A3571" w14:textId="77777777" w:rsidTr="000F57F3">
        <w:trPr>
          <w:cantSplit/>
        </w:trPr>
        <w:tc>
          <w:tcPr>
            <w:tcW w:w="338" w:type="dxa"/>
          </w:tcPr>
          <w:p w14:paraId="1BB6FC79" w14:textId="77777777" w:rsidR="00A802BF" w:rsidRPr="00C34218" w:rsidRDefault="00A802BF" w:rsidP="00A802BF">
            <w:pPr>
              <w:rPr>
                <w:color w:val="0000FF"/>
              </w:rPr>
            </w:pPr>
          </w:p>
        </w:tc>
        <w:tc>
          <w:tcPr>
            <w:tcW w:w="526" w:type="dxa"/>
            <w:gridSpan w:val="2"/>
          </w:tcPr>
          <w:p w14:paraId="56007969" w14:textId="77777777" w:rsidR="00A802BF" w:rsidRPr="00C34218" w:rsidRDefault="00A802BF" w:rsidP="00A802BF">
            <w:pPr>
              <w:jc w:val="right"/>
              <w:rPr>
                <w:color w:val="0000FF"/>
              </w:rPr>
            </w:pPr>
          </w:p>
        </w:tc>
        <w:tc>
          <w:tcPr>
            <w:tcW w:w="790" w:type="dxa"/>
            <w:gridSpan w:val="2"/>
          </w:tcPr>
          <w:p w14:paraId="6B3E879C" w14:textId="77777777" w:rsidR="00A802BF" w:rsidRPr="00C34218" w:rsidRDefault="00A802BF" w:rsidP="00A802BF">
            <w:pPr>
              <w:rPr>
                <w:color w:val="0000FF"/>
              </w:rPr>
            </w:pPr>
            <w:r w:rsidRPr="00C34218">
              <w:rPr>
                <w:rFonts w:ascii="Arial" w:hAnsi="Arial"/>
                <w:color w:val="0000FF"/>
              </w:rPr>
              <w:t>645912</w:t>
            </w:r>
          </w:p>
        </w:tc>
        <w:tc>
          <w:tcPr>
            <w:tcW w:w="790" w:type="dxa"/>
            <w:gridSpan w:val="2"/>
          </w:tcPr>
          <w:p w14:paraId="58E55D0A" w14:textId="77777777" w:rsidR="00A802BF" w:rsidRPr="00C34218" w:rsidRDefault="00A802BF" w:rsidP="00A802BF">
            <w:pPr>
              <w:rPr>
                <w:color w:val="0000FF"/>
              </w:rPr>
            </w:pPr>
            <w:r w:rsidRPr="00C34218">
              <w:rPr>
                <w:rFonts w:ascii="Arial" w:hAnsi="Arial" w:cs="Arial"/>
                <w:color w:val="0000FF"/>
              </w:rPr>
              <w:t>645923</w:t>
            </w:r>
          </w:p>
        </w:tc>
        <w:tc>
          <w:tcPr>
            <w:tcW w:w="5023" w:type="dxa"/>
            <w:gridSpan w:val="3"/>
          </w:tcPr>
          <w:p w14:paraId="722F1BBA" w14:textId="77777777" w:rsidR="00A802BF" w:rsidRPr="00C34218" w:rsidRDefault="00A802BF" w:rsidP="00A802BF">
            <w:pPr>
              <w:jc w:val="both"/>
              <w:rPr>
                <w:color w:val="0000FF"/>
                <w:lang w:val="nl-BE"/>
              </w:rPr>
            </w:pPr>
            <w:r w:rsidRPr="00C34218">
              <w:rPr>
                <w:rFonts w:ascii="Arial" w:hAnsi="Arial"/>
                <w:color w:val="0000FF"/>
                <w:lang w:val="nl-BE"/>
              </w:rPr>
              <w:t>Correctief met steunstok of/en drukkussentjes of/en regelbaar deel (Stagnara-Hessing enz..)</w:t>
            </w:r>
          </w:p>
        </w:tc>
        <w:tc>
          <w:tcPr>
            <w:tcW w:w="264" w:type="dxa"/>
            <w:gridSpan w:val="2"/>
            <w:vAlign w:val="bottom"/>
          </w:tcPr>
          <w:p w14:paraId="1447994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9CFB8B9" w14:textId="77777777" w:rsidR="00A802BF" w:rsidRPr="00C34218" w:rsidRDefault="00A802BF" w:rsidP="00A802BF">
            <w:pPr>
              <w:jc w:val="right"/>
              <w:rPr>
                <w:color w:val="0000FF"/>
              </w:rPr>
            </w:pPr>
            <w:r w:rsidRPr="00C34218">
              <w:rPr>
                <w:rFonts w:ascii="Arial" w:hAnsi="Arial"/>
                <w:color w:val="0000FF"/>
              </w:rPr>
              <w:t>767</w:t>
            </w:r>
          </w:p>
        </w:tc>
        <w:tc>
          <w:tcPr>
            <w:tcW w:w="247" w:type="dxa"/>
            <w:vAlign w:val="bottom"/>
          </w:tcPr>
          <w:p w14:paraId="50EE3DB7" w14:textId="77777777" w:rsidR="00A802BF" w:rsidRPr="00C34218" w:rsidRDefault="00A802BF" w:rsidP="00A802BF">
            <w:pPr>
              <w:jc w:val="right"/>
              <w:rPr>
                <w:color w:val="0000FF"/>
              </w:rPr>
            </w:pPr>
          </w:p>
        </w:tc>
        <w:tc>
          <w:tcPr>
            <w:tcW w:w="269" w:type="dxa"/>
            <w:gridSpan w:val="2"/>
            <w:vAlign w:val="bottom"/>
          </w:tcPr>
          <w:p w14:paraId="5EC26B46" w14:textId="77777777" w:rsidR="00A802BF" w:rsidRPr="00C34218" w:rsidRDefault="00A802BF" w:rsidP="00A802BF">
            <w:pPr>
              <w:jc w:val="right"/>
              <w:rPr>
                <w:color w:val="0000FF"/>
              </w:rPr>
            </w:pPr>
          </w:p>
        </w:tc>
      </w:tr>
      <w:tr w:rsidR="00A802BF" w:rsidRPr="00C34218" w14:paraId="703EF939" w14:textId="77777777" w:rsidTr="000F57F3">
        <w:trPr>
          <w:cantSplit/>
        </w:trPr>
        <w:tc>
          <w:tcPr>
            <w:tcW w:w="338" w:type="dxa"/>
          </w:tcPr>
          <w:p w14:paraId="2E01282A" w14:textId="77777777" w:rsidR="00A802BF" w:rsidRPr="00C34218" w:rsidRDefault="00A802BF" w:rsidP="00A802BF">
            <w:pPr>
              <w:rPr>
                <w:color w:val="0000FF"/>
              </w:rPr>
            </w:pPr>
          </w:p>
        </w:tc>
        <w:tc>
          <w:tcPr>
            <w:tcW w:w="526" w:type="dxa"/>
            <w:gridSpan w:val="2"/>
          </w:tcPr>
          <w:p w14:paraId="7D6E8D40" w14:textId="77777777" w:rsidR="00A802BF" w:rsidRPr="00C34218" w:rsidRDefault="00A802BF" w:rsidP="00A802BF">
            <w:pPr>
              <w:jc w:val="right"/>
              <w:rPr>
                <w:color w:val="0000FF"/>
              </w:rPr>
            </w:pPr>
          </w:p>
        </w:tc>
        <w:tc>
          <w:tcPr>
            <w:tcW w:w="790" w:type="dxa"/>
            <w:gridSpan w:val="2"/>
          </w:tcPr>
          <w:p w14:paraId="152DC0B8" w14:textId="77777777" w:rsidR="00A802BF" w:rsidRPr="00C34218" w:rsidRDefault="00A802BF" w:rsidP="00A802BF">
            <w:pPr>
              <w:rPr>
                <w:rFonts w:ascii="Arial" w:hAnsi="Arial"/>
                <w:color w:val="0000FF"/>
              </w:rPr>
            </w:pPr>
          </w:p>
        </w:tc>
        <w:tc>
          <w:tcPr>
            <w:tcW w:w="790" w:type="dxa"/>
            <w:gridSpan w:val="2"/>
          </w:tcPr>
          <w:p w14:paraId="17471F0C" w14:textId="77777777" w:rsidR="00A802BF" w:rsidRPr="00C34218" w:rsidRDefault="00A802BF" w:rsidP="00A802BF">
            <w:pPr>
              <w:rPr>
                <w:color w:val="0000FF"/>
              </w:rPr>
            </w:pPr>
          </w:p>
        </w:tc>
        <w:tc>
          <w:tcPr>
            <w:tcW w:w="5023" w:type="dxa"/>
            <w:gridSpan w:val="3"/>
          </w:tcPr>
          <w:p w14:paraId="1E7EDEC9" w14:textId="77777777" w:rsidR="00A802BF" w:rsidRPr="00C34218" w:rsidRDefault="00A802BF" w:rsidP="00A802BF">
            <w:pPr>
              <w:jc w:val="both"/>
              <w:rPr>
                <w:rFonts w:ascii="Arial" w:hAnsi="Arial"/>
                <w:color w:val="0000FF"/>
              </w:rPr>
            </w:pPr>
          </w:p>
        </w:tc>
        <w:tc>
          <w:tcPr>
            <w:tcW w:w="264" w:type="dxa"/>
            <w:gridSpan w:val="2"/>
            <w:vAlign w:val="bottom"/>
          </w:tcPr>
          <w:p w14:paraId="04358D2E" w14:textId="77777777" w:rsidR="00A802BF" w:rsidRPr="00C34218" w:rsidRDefault="00A802BF" w:rsidP="00A802BF">
            <w:pPr>
              <w:jc w:val="right"/>
              <w:rPr>
                <w:rFonts w:ascii="Arial" w:hAnsi="Arial"/>
                <w:color w:val="0000FF"/>
              </w:rPr>
            </w:pPr>
          </w:p>
        </w:tc>
        <w:tc>
          <w:tcPr>
            <w:tcW w:w="779" w:type="dxa"/>
            <w:vAlign w:val="bottom"/>
          </w:tcPr>
          <w:p w14:paraId="1575CE1E" w14:textId="77777777" w:rsidR="00A802BF" w:rsidRPr="00C34218" w:rsidRDefault="00A802BF" w:rsidP="00A802BF">
            <w:pPr>
              <w:jc w:val="right"/>
              <w:rPr>
                <w:rFonts w:ascii="Arial" w:hAnsi="Arial"/>
                <w:color w:val="0000FF"/>
              </w:rPr>
            </w:pPr>
          </w:p>
        </w:tc>
        <w:tc>
          <w:tcPr>
            <w:tcW w:w="247" w:type="dxa"/>
            <w:vAlign w:val="bottom"/>
          </w:tcPr>
          <w:p w14:paraId="63711569" w14:textId="77777777" w:rsidR="00A802BF" w:rsidRPr="00C34218" w:rsidRDefault="00A802BF" w:rsidP="00A802BF">
            <w:pPr>
              <w:jc w:val="right"/>
              <w:rPr>
                <w:color w:val="0000FF"/>
              </w:rPr>
            </w:pPr>
          </w:p>
        </w:tc>
        <w:tc>
          <w:tcPr>
            <w:tcW w:w="269" w:type="dxa"/>
            <w:gridSpan w:val="2"/>
            <w:vAlign w:val="bottom"/>
          </w:tcPr>
          <w:p w14:paraId="044F460C" w14:textId="77777777" w:rsidR="00A802BF" w:rsidRPr="00C34218" w:rsidRDefault="00A802BF" w:rsidP="00A802BF">
            <w:pPr>
              <w:jc w:val="right"/>
              <w:rPr>
                <w:color w:val="0000FF"/>
              </w:rPr>
            </w:pPr>
          </w:p>
        </w:tc>
      </w:tr>
      <w:tr w:rsidR="00A802BF" w:rsidRPr="00C34218" w14:paraId="3C0E583C" w14:textId="77777777" w:rsidTr="000F57F3">
        <w:trPr>
          <w:cantSplit/>
        </w:trPr>
        <w:tc>
          <w:tcPr>
            <w:tcW w:w="338" w:type="dxa"/>
          </w:tcPr>
          <w:p w14:paraId="3AEBE8C2" w14:textId="77777777" w:rsidR="00A802BF" w:rsidRPr="00C34218" w:rsidRDefault="00A802BF" w:rsidP="00A802BF">
            <w:pPr>
              <w:rPr>
                <w:color w:val="0000FF"/>
              </w:rPr>
            </w:pPr>
          </w:p>
        </w:tc>
        <w:tc>
          <w:tcPr>
            <w:tcW w:w="526" w:type="dxa"/>
            <w:gridSpan w:val="2"/>
          </w:tcPr>
          <w:p w14:paraId="074D276F" w14:textId="77777777" w:rsidR="00A802BF" w:rsidRPr="00C34218" w:rsidRDefault="00A802BF" w:rsidP="00A802BF">
            <w:pPr>
              <w:jc w:val="right"/>
              <w:rPr>
                <w:color w:val="0000FF"/>
              </w:rPr>
            </w:pPr>
          </w:p>
        </w:tc>
        <w:tc>
          <w:tcPr>
            <w:tcW w:w="790" w:type="dxa"/>
            <w:gridSpan w:val="2"/>
          </w:tcPr>
          <w:p w14:paraId="35EE6F58" w14:textId="77777777" w:rsidR="00A802BF" w:rsidRPr="00C34218" w:rsidRDefault="00A802BF" w:rsidP="00A802BF">
            <w:pPr>
              <w:rPr>
                <w:color w:val="0000FF"/>
              </w:rPr>
            </w:pPr>
            <w:r w:rsidRPr="00C34218">
              <w:rPr>
                <w:rFonts w:ascii="Arial" w:hAnsi="Arial"/>
                <w:color w:val="0000FF"/>
              </w:rPr>
              <w:t>645934</w:t>
            </w:r>
          </w:p>
        </w:tc>
        <w:tc>
          <w:tcPr>
            <w:tcW w:w="790" w:type="dxa"/>
            <w:gridSpan w:val="2"/>
          </w:tcPr>
          <w:p w14:paraId="17324848" w14:textId="77777777" w:rsidR="00A802BF" w:rsidRPr="00C34218" w:rsidRDefault="00A802BF" w:rsidP="00A802BF">
            <w:pPr>
              <w:rPr>
                <w:color w:val="0000FF"/>
              </w:rPr>
            </w:pPr>
            <w:r w:rsidRPr="00C34218">
              <w:rPr>
                <w:rFonts w:ascii="Arial" w:hAnsi="Arial" w:cs="Arial"/>
                <w:color w:val="0000FF"/>
              </w:rPr>
              <w:t>645945</w:t>
            </w:r>
          </w:p>
        </w:tc>
        <w:tc>
          <w:tcPr>
            <w:tcW w:w="5023" w:type="dxa"/>
            <w:gridSpan w:val="3"/>
          </w:tcPr>
          <w:p w14:paraId="7F0BA64E" w14:textId="77777777" w:rsidR="00A802BF" w:rsidRPr="00C34218" w:rsidRDefault="00A802BF" w:rsidP="00A802BF">
            <w:pPr>
              <w:jc w:val="both"/>
              <w:rPr>
                <w:color w:val="0000FF"/>
                <w:lang w:val="nl-BE"/>
              </w:rPr>
            </w:pPr>
            <w:r w:rsidRPr="00C34218">
              <w:rPr>
                <w:rFonts w:ascii="Arial" w:hAnsi="Arial"/>
                <w:color w:val="0000FF"/>
                <w:lang w:val="nl-BE"/>
              </w:rPr>
              <w:t>LSO type Boston voor scoliose, kyfolordose en ziekte van Scheuermann</w:t>
            </w:r>
          </w:p>
        </w:tc>
        <w:tc>
          <w:tcPr>
            <w:tcW w:w="264" w:type="dxa"/>
            <w:gridSpan w:val="2"/>
            <w:vAlign w:val="bottom"/>
          </w:tcPr>
          <w:p w14:paraId="7CF7E85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D99EC29" w14:textId="77777777" w:rsidR="00A802BF" w:rsidRPr="00C34218" w:rsidRDefault="00A802BF" w:rsidP="00A802BF">
            <w:pPr>
              <w:jc w:val="right"/>
              <w:rPr>
                <w:color w:val="0000FF"/>
              </w:rPr>
            </w:pPr>
            <w:r w:rsidRPr="00C34218">
              <w:rPr>
                <w:rFonts w:ascii="Arial" w:hAnsi="Arial"/>
                <w:color w:val="0000FF"/>
              </w:rPr>
              <w:t>796,56</w:t>
            </w:r>
          </w:p>
        </w:tc>
        <w:tc>
          <w:tcPr>
            <w:tcW w:w="247" w:type="dxa"/>
            <w:vAlign w:val="bottom"/>
          </w:tcPr>
          <w:p w14:paraId="2505B989" w14:textId="77777777" w:rsidR="00A802BF" w:rsidRPr="00C34218" w:rsidRDefault="00A802BF" w:rsidP="00A802BF">
            <w:pPr>
              <w:jc w:val="right"/>
              <w:rPr>
                <w:color w:val="0000FF"/>
              </w:rPr>
            </w:pPr>
          </w:p>
        </w:tc>
        <w:tc>
          <w:tcPr>
            <w:tcW w:w="269" w:type="dxa"/>
            <w:gridSpan w:val="2"/>
            <w:vAlign w:val="bottom"/>
          </w:tcPr>
          <w:p w14:paraId="67AB9209" w14:textId="77777777" w:rsidR="00A802BF" w:rsidRPr="00C34218" w:rsidRDefault="00A802BF" w:rsidP="00A802BF">
            <w:pPr>
              <w:jc w:val="right"/>
              <w:rPr>
                <w:color w:val="0000FF"/>
              </w:rPr>
            </w:pPr>
          </w:p>
        </w:tc>
      </w:tr>
      <w:tr w:rsidR="00A802BF" w:rsidRPr="00C34218" w14:paraId="061E0E74" w14:textId="77777777" w:rsidTr="000F57F3">
        <w:trPr>
          <w:cantSplit/>
        </w:trPr>
        <w:tc>
          <w:tcPr>
            <w:tcW w:w="338" w:type="dxa"/>
          </w:tcPr>
          <w:p w14:paraId="0D5BBE08" w14:textId="77777777" w:rsidR="00A802BF" w:rsidRPr="00C34218" w:rsidRDefault="00A802BF" w:rsidP="00A802BF">
            <w:pPr>
              <w:rPr>
                <w:color w:val="0000FF"/>
              </w:rPr>
            </w:pPr>
          </w:p>
        </w:tc>
        <w:tc>
          <w:tcPr>
            <w:tcW w:w="526" w:type="dxa"/>
            <w:gridSpan w:val="2"/>
          </w:tcPr>
          <w:p w14:paraId="1395F048" w14:textId="77777777" w:rsidR="00A802BF" w:rsidRPr="00C34218" w:rsidRDefault="00A802BF" w:rsidP="00A802BF">
            <w:pPr>
              <w:jc w:val="right"/>
              <w:rPr>
                <w:color w:val="0000FF"/>
              </w:rPr>
            </w:pPr>
          </w:p>
        </w:tc>
        <w:tc>
          <w:tcPr>
            <w:tcW w:w="790" w:type="dxa"/>
            <w:gridSpan w:val="2"/>
          </w:tcPr>
          <w:p w14:paraId="7A2FB68C" w14:textId="77777777" w:rsidR="00A802BF" w:rsidRPr="00C34218" w:rsidRDefault="00A802BF" w:rsidP="00A802BF">
            <w:pPr>
              <w:rPr>
                <w:rFonts w:ascii="Arial" w:hAnsi="Arial"/>
                <w:color w:val="0000FF"/>
              </w:rPr>
            </w:pPr>
          </w:p>
        </w:tc>
        <w:tc>
          <w:tcPr>
            <w:tcW w:w="790" w:type="dxa"/>
            <w:gridSpan w:val="2"/>
          </w:tcPr>
          <w:p w14:paraId="137B0223" w14:textId="77777777" w:rsidR="00A802BF" w:rsidRPr="00C34218" w:rsidRDefault="00A802BF" w:rsidP="00A802BF">
            <w:pPr>
              <w:rPr>
                <w:color w:val="0000FF"/>
              </w:rPr>
            </w:pPr>
          </w:p>
        </w:tc>
        <w:tc>
          <w:tcPr>
            <w:tcW w:w="5023" w:type="dxa"/>
            <w:gridSpan w:val="3"/>
          </w:tcPr>
          <w:p w14:paraId="710DB421" w14:textId="77777777" w:rsidR="00A802BF" w:rsidRPr="00C34218" w:rsidRDefault="00A802BF" w:rsidP="00A802BF">
            <w:pPr>
              <w:jc w:val="both"/>
              <w:rPr>
                <w:rFonts w:ascii="Arial" w:hAnsi="Arial"/>
                <w:color w:val="0000FF"/>
              </w:rPr>
            </w:pPr>
          </w:p>
        </w:tc>
        <w:tc>
          <w:tcPr>
            <w:tcW w:w="264" w:type="dxa"/>
            <w:gridSpan w:val="2"/>
            <w:vAlign w:val="bottom"/>
          </w:tcPr>
          <w:p w14:paraId="35C457C4" w14:textId="77777777" w:rsidR="00A802BF" w:rsidRPr="00C34218" w:rsidRDefault="00A802BF" w:rsidP="00A802BF">
            <w:pPr>
              <w:jc w:val="right"/>
              <w:rPr>
                <w:rFonts w:ascii="Arial" w:hAnsi="Arial"/>
                <w:color w:val="0000FF"/>
              </w:rPr>
            </w:pPr>
          </w:p>
        </w:tc>
        <w:tc>
          <w:tcPr>
            <w:tcW w:w="779" w:type="dxa"/>
            <w:vAlign w:val="bottom"/>
          </w:tcPr>
          <w:p w14:paraId="4867C4C2" w14:textId="77777777" w:rsidR="00A802BF" w:rsidRPr="00C34218" w:rsidRDefault="00A802BF" w:rsidP="00A802BF">
            <w:pPr>
              <w:jc w:val="right"/>
              <w:rPr>
                <w:rFonts w:ascii="Arial" w:hAnsi="Arial"/>
                <w:color w:val="0000FF"/>
              </w:rPr>
            </w:pPr>
          </w:p>
        </w:tc>
        <w:tc>
          <w:tcPr>
            <w:tcW w:w="247" w:type="dxa"/>
            <w:vAlign w:val="bottom"/>
          </w:tcPr>
          <w:p w14:paraId="4FF4160D" w14:textId="77777777" w:rsidR="00A802BF" w:rsidRPr="00C34218" w:rsidRDefault="00A802BF" w:rsidP="00A802BF">
            <w:pPr>
              <w:jc w:val="right"/>
              <w:rPr>
                <w:color w:val="0000FF"/>
              </w:rPr>
            </w:pPr>
          </w:p>
        </w:tc>
        <w:tc>
          <w:tcPr>
            <w:tcW w:w="269" w:type="dxa"/>
            <w:gridSpan w:val="2"/>
            <w:vAlign w:val="bottom"/>
          </w:tcPr>
          <w:p w14:paraId="61FEC6D0" w14:textId="77777777" w:rsidR="00A802BF" w:rsidRPr="00C34218" w:rsidRDefault="00A802BF" w:rsidP="00A802BF">
            <w:pPr>
              <w:jc w:val="right"/>
              <w:rPr>
                <w:color w:val="0000FF"/>
              </w:rPr>
            </w:pPr>
          </w:p>
        </w:tc>
      </w:tr>
      <w:tr w:rsidR="00A802BF" w:rsidRPr="00C34218" w14:paraId="3A876860" w14:textId="77777777" w:rsidTr="000F57F3">
        <w:trPr>
          <w:cantSplit/>
        </w:trPr>
        <w:tc>
          <w:tcPr>
            <w:tcW w:w="338" w:type="dxa"/>
          </w:tcPr>
          <w:p w14:paraId="4A1D3967" w14:textId="77777777" w:rsidR="00A802BF" w:rsidRPr="00C34218" w:rsidRDefault="00A802BF" w:rsidP="00A802BF">
            <w:pPr>
              <w:rPr>
                <w:color w:val="0000FF"/>
              </w:rPr>
            </w:pPr>
          </w:p>
        </w:tc>
        <w:tc>
          <w:tcPr>
            <w:tcW w:w="526" w:type="dxa"/>
            <w:gridSpan w:val="2"/>
          </w:tcPr>
          <w:p w14:paraId="5E300646" w14:textId="77777777" w:rsidR="00A802BF" w:rsidRPr="00C34218" w:rsidRDefault="00A802BF" w:rsidP="00A802BF">
            <w:pPr>
              <w:jc w:val="right"/>
              <w:rPr>
                <w:color w:val="0000FF"/>
              </w:rPr>
            </w:pPr>
          </w:p>
        </w:tc>
        <w:tc>
          <w:tcPr>
            <w:tcW w:w="790" w:type="dxa"/>
            <w:gridSpan w:val="2"/>
          </w:tcPr>
          <w:p w14:paraId="736D8DCF" w14:textId="77777777" w:rsidR="00A802BF" w:rsidRPr="00C34218" w:rsidRDefault="00A802BF" w:rsidP="00A802BF">
            <w:pPr>
              <w:rPr>
                <w:color w:val="0000FF"/>
              </w:rPr>
            </w:pPr>
            <w:r w:rsidRPr="00C34218">
              <w:rPr>
                <w:rFonts w:ascii="Arial" w:hAnsi="Arial"/>
                <w:color w:val="0000FF"/>
              </w:rPr>
              <w:t>645956</w:t>
            </w:r>
          </w:p>
        </w:tc>
        <w:tc>
          <w:tcPr>
            <w:tcW w:w="790" w:type="dxa"/>
            <w:gridSpan w:val="2"/>
          </w:tcPr>
          <w:p w14:paraId="4CE62AFF" w14:textId="77777777" w:rsidR="00A802BF" w:rsidRPr="00C34218" w:rsidRDefault="00A802BF" w:rsidP="00A802BF">
            <w:pPr>
              <w:rPr>
                <w:color w:val="0000FF"/>
              </w:rPr>
            </w:pPr>
            <w:r w:rsidRPr="00C34218">
              <w:rPr>
                <w:rFonts w:ascii="Arial" w:hAnsi="Arial" w:cs="Arial"/>
                <w:color w:val="0000FF"/>
              </w:rPr>
              <w:t>645960</w:t>
            </w:r>
          </w:p>
        </w:tc>
        <w:tc>
          <w:tcPr>
            <w:tcW w:w="5023" w:type="dxa"/>
            <w:gridSpan w:val="3"/>
          </w:tcPr>
          <w:p w14:paraId="350C4896" w14:textId="77777777" w:rsidR="00A802BF" w:rsidRPr="00C34218" w:rsidRDefault="00A802BF" w:rsidP="00A802BF">
            <w:pPr>
              <w:jc w:val="both"/>
              <w:rPr>
                <w:color w:val="0000FF"/>
                <w:lang w:val="nl-BE"/>
              </w:rPr>
            </w:pPr>
            <w:r w:rsidRPr="00C34218">
              <w:rPr>
                <w:rFonts w:ascii="Arial" w:hAnsi="Arial"/>
                <w:color w:val="0000FF"/>
                <w:lang w:val="nl-BE"/>
              </w:rPr>
              <w:t>Toestel van het genre Kalabis wegens scoliose</w:t>
            </w:r>
          </w:p>
        </w:tc>
        <w:tc>
          <w:tcPr>
            <w:tcW w:w="264" w:type="dxa"/>
            <w:gridSpan w:val="2"/>
            <w:vAlign w:val="bottom"/>
          </w:tcPr>
          <w:p w14:paraId="3349751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41CC719" w14:textId="77777777" w:rsidR="00A802BF" w:rsidRPr="00C34218" w:rsidRDefault="00A802BF" w:rsidP="00A802BF">
            <w:pPr>
              <w:jc w:val="right"/>
              <w:rPr>
                <w:color w:val="0000FF"/>
              </w:rPr>
            </w:pPr>
            <w:r w:rsidRPr="00C34218">
              <w:rPr>
                <w:rFonts w:ascii="Arial" w:hAnsi="Arial"/>
                <w:color w:val="0000FF"/>
              </w:rPr>
              <w:t>263,90</w:t>
            </w:r>
          </w:p>
        </w:tc>
        <w:tc>
          <w:tcPr>
            <w:tcW w:w="247" w:type="dxa"/>
            <w:vAlign w:val="bottom"/>
          </w:tcPr>
          <w:p w14:paraId="7F0ECD37" w14:textId="77777777" w:rsidR="00A802BF" w:rsidRPr="00C34218" w:rsidRDefault="00A802BF" w:rsidP="00A802BF">
            <w:pPr>
              <w:jc w:val="right"/>
              <w:rPr>
                <w:color w:val="0000FF"/>
              </w:rPr>
            </w:pPr>
          </w:p>
        </w:tc>
        <w:tc>
          <w:tcPr>
            <w:tcW w:w="269" w:type="dxa"/>
            <w:gridSpan w:val="2"/>
            <w:vAlign w:val="bottom"/>
          </w:tcPr>
          <w:p w14:paraId="75E3AD97"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399CAECD" w14:textId="77777777" w:rsidTr="000F57F3">
        <w:trPr>
          <w:cantSplit/>
        </w:trPr>
        <w:tc>
          <w:tcPr>
            <w:tcW w:w="338" w:type="dxa"/>
          </w:tcPr>
          <w:p w14:paraId="77BC01B7" w14:textId="77777777" w:rsidR="00A802BF" w:rsidRPr="00C34218" w:rsidRDefault="00A802BF" w:rsidP="00A802BF">
            <w:pPr>
              <w:rPr>
                <w:color w:val="0000FF"/>
              </w:rPr>
            </w:pPr>
          </w:p>
        </w:tc>
        <w:tc>
          <w:tcPr>
            <w:tcW w:w="526" w:type="dxa"/>
            <w:gridSpan w:val="2"/>
          </w:tcPr>
          <w:p w14:paraId="029AB754" w14:textId="77777777" w:rsidR="00A802BF" w:rsidRPr="00C34218" w:rsidRDefault="00A802BF" w:rsidP="00A802BF">
            <w:pPr>
              <w:jc w:val="right"/>
              <w:rPr>
                <w:color w:val="0000FF"/>
              </w:rPr>
            </w:pPr>
          </w:p>
        </w:tc>
        <w:tc>
          <w:tcPr>
            <w:tcW w:w="790" w:type="dxa"/>
            <w:gridSpan w:val="2"/>
          </w:tcPr>
          <w:p w14:paraId="0477D016" w14:textId="77777777" w:rsidR="00A802BF" w:rsidRPr="00C34218" w:rsidRDefault="00A802BF" w:rsidP="00A802BF">
            <w:pPr>
              <w:rPr>
                <w:rFonts w:ascii="Arial" w:hAnsi="Arial"/>
                <w:color w:val="0000FF"/>
              </w:rPr>
            </w:pPr>
          </w:p>
        </w:tc>
        <w:tc>
          <w:tcPr>
            <w:tcW w:w="790" w:type="dxa"/>
            <w:gridSpan w:val="2"/>
          </w:tcPr>
          <w:p w14:paraId="037682D0" w14:textId="77777777" w:rsidR="00A802BF" w:rsidRPr="00C34218" w:rsidRDefault="00A802BF" w:rsidP="00A802BF">
            <w:pPr>
              <w:rPr>
                <w:rFonts w:ascii="Arial" w:hAnsi="Arial" w:cs="Arial"/>
                <w:color w:val="0000FF"/>
              </w:rPr>
            </w:pPr>
          </w:p>
        </w:tc>
        <w:tc>
          <w:tcPr>
            <w:tcW w:w="5023" w:type="dxa"/>
            <w:gridSpan w:val="3"/>
          </w:tcPr>
          <w:p w14:paraId="74850D1D" w14:textId="77777777" w:rsidR="00A802BF" w:rsidRPr="00C34218" w:rsidRDefault="00A802BF" w:rsidP="00A802BF">
            <w:pPr>
              <w:jc w:val="both"/>
              <w:rPr>
                <w:rFonts w:ascii="Arial" w:hAnsi="Arial"/>
                <w:color w:val="0000FF"/>
                <w:lang w:val="nl-BE"/>
              </w:rPr>
            </w:pPr>
          </w:p>
        </w:tc>
        <w:tc>
          <w:tcPr>
            <w:tcW w:w="264" w:type="dxa"/>
            <w:gridSpan w:val="2"/>
            <w:vAlign w:val="bottom"/>
          </w:tcPr>
          <w:p w14:paraId="2F54FEE3" w14:textId="77777777" w:rsidR="00A802BF" w:rsidRPr="00C34218" w:rsidRDefault="00A802BF" w:rsidP="00A802BF">
            <w:pPr>
              <w:jc w:val="right"/>
              <w:rPr>
                <w:rFonts w:ascii="Arial" w:hAnsi="Arial"/>
                <w:color w:val="0000FF"/>
              </w:rPr>
            </w:pPr>
          </w:p>
        </w:tc>
        <w:tc>
          <w:tcPr>
            <w:tcW w:w="779" w:type="dxa"/>
            <w:vAlign w:val="bottom"/>
          </w:tcPr>
          <w:p w14:paraId="6AC305E1" w14:textId="77777777" w:rsidR="00A802BF" w:rsidRPr="00C34218" w:rsidRDefault="00A802BF" w:rsidP="00A802BF">
            <w:pPr>
              <w:jc w:val="right"/>
              <w:rPr>
                <w:rFonts w:ascii="Arial" w:hAnsi="Arial"/>
                <w:color w:val="0000FF"/>
              </w:rPr>
            </w:pPr>
          </w:p>
        </w:tc>
        <w:tc>
          <w:tcPr>
            <w:tcW w:w="247" w:type="dxa"/>
            <w:vAlign w:val="bottom"/>
          </w:tcPr>
          <w:p w14:paraId="56C58A83" w14:textId="77777777" w:rsidR="00A802BF" w:rsidRPr="00C34218" w:rsidRDefault="00A802BF" w:rsidP="00A802BF">
            <w:pPr>
              <w:jc w:val="right"/>
              <w:rPr>
                <w:color w:val="0000FF"/>
              </w:rPr>
            </w:pPr>
          </w:p>
        </w:tc>
        <w:tc>
          <w:tcPr>
            <w:tcW w:w="269" w:type="dxa"/>
            <w:gridSpan w:val="2"/>
            <w:vAlign w:val="bottom"/>
          </w:tcPr>
          <w:p w14:paraId="735FB481" w14:textId="77777777" w:rsidR="00A802BF" w:rsidRPr="00C34218" w:rsidRDefault="00A802BF" w:rsidP="00A802BF">
            <w:pPr>
              <w:jc w:val="right"/>
              <w:rPr>
                <w:color w:val="0000FF"/>
              </w:rPr>
            </w:pPr>
          </w:p>
        </w:tc>
      </w:tr>
      <w:tr w:rsidR="00A802BF" w:rsidRPr="00C34218" w14:paraId="1E8F0429" w14:textId="77777777" w:rsidTr="000F57F3">
        <w:trPr>
          <w:cantSplit/>
        </w:trPr>
        <w:tc>
          <w:tcPr>
            <w:tcW w:w="338" w:type="dxa"/>
          </w:tcPr>
          <w:p w14:paraId="4AEAC4B7" w14:textId="77777777" w:rsidR="00A802BF" w:rsidRPr="00C34218" w:rsidRDefault="00A802BF" w:rsidP="00A802BF">
            <w:pPr>
              <w:rPr>
                <w:color w:val="0000FF"/>
              </w:rPr>
            </w:pPr>
          </w:p>
        </w:tc>
        <w:tc>
          <w:tcPr>
            <w:tcW w:w="526" w:type="dxa"/>
            <w:gridSpan w:val="2"/>
          </w:tcPr>
          <w:p w14:paraId="2B897CF2" w14:textId="77777777" w:rsidR="00A802BF" w:rsidRPr="00C34218" w:rsidRDefault="00A802BF" w:rsidP="00A802BF">
            <w:pPr>
              <w:jc w:val="right"/>
              <w:rPr>
                <w:color w:val="0000FF"/>
              </w:rPr>
            </w:pPr>
          </w:p>
        </w:tc>
        <w:tc>
          <w:tcPr>
            <w:tcW w:w="790" w:type="dxa"/>
            <w:gridSpan w:val="2"/>
          </w:tcPr>
          <w:p w14:paraId="548B08EF" w14:textId="77777777" w:rsidR="00A802BF" w:rsidRPr="00C34218" w:rsidRDefault="00A802BF" w:rsidP="00A802BF">
            <w:pPr>
              <w:rPr>
                <w:rFonts w:ascii="Arial" w:hAnsi="Arial"/>
                <w:color w:val="0000FF"/>
              </w:rPr>
            </w:pPr>
          </w:p>
        </w:tc>
        <w:tc>
          <w:tcPr>
            <w:tcW w:w="790" w:type="dxa"/>
            <w:gridSpan w:val="2"/>
          </w:tcPr>
          <w:p w14:paraId="74E29B6D" w14:textId="77777777" w:rsidR="00A802BF" w:rsidRPr="00C34218" w:rsidRDefault="00A802BF" w:rsidP="00A802BF">
            <w:pPr>
              <w:rPr>
                <w:color w:val="0000FF"/>
              </w:rPr>
            </w:pPr>
          </w:p>
        </w:tc>
        <w:tc>
          <w:tcPr>
            <w:tcW w:w="5023" w:type="dxa"/>
            <w:gridSpan w:val="3"/>
          </w:tcPr>
          <w:p w14:paraId="3471A64D"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07059BA3" w14:textId="77777777" w:rsidR="00A802BF" w:rsidRPr="00C34218" w:rsidRDefault="00A802BF" w:rsidP="00A802BF">
            <w:pPr>
              <w:jc w:val="right"/>
              <w:rPr>
                <w:rFonts w:ascii="Arial" w:hAnsi="Arial"/>
                <w:color w:val="0000FF"/>
              </w:rPr>
            </w:pPr>
          </w:p>
        </w:tc>
        <w:tc>
          <w:tcPr>
            <w:tcW w:w="779" w:type="dxa"/>
            <w:vAlign w:val="bottom"/>
          </w:tcPr>
          <w:p w14:paraId="7D307083" w14:textId="77777777" w:rsidR="00A802BF" w:rsidRPr="00C34218" w:rsidRDefault="00A802BF" w:rsidP="00A802BF">
            <w:pPr>
              <w:jc w:val="right"/>
              <w:rPr>
                <w:rFonts w:ascii="Arial" w:hAnsi="Arial"/>
                <w:color w:val="0000FF"/>
              </w:rPr>
            </w:pPr>
          </w:p>
        </w:tc>
        <w:tc>
          <w:tcPr>
            <w:tcW w:w="247" w:type="dxa"/>
            <w:vAlign w:val="bottom"/>
          </w:tcPr>
          <w:p w14:paraId="4659498D" w14:textId="77777777" w:rsidR="00A802BF" w:rsidRPr="00C34218" w:rsidRDefault="00A802BF" w:rsidP="00A802BF">
            <w:pPr>
              <w:jc w:val="right"/>
              <w:rPr>
                <w:color w:val="0000FF"/>
              </w:rPr>
            </w:pPr>
          </w:p>
        </w:tc>
        <w:tc>
          <w:tcPr>
            <w:tcW w:w="269" w:type="dxa"/>
            <w:gridSpan w:val="2"/>
            <w:vAlign w:val="bottom"/>
          </w:tcPr>
          <w:p w14:paraId="6A6778B7" w14:textId="77777777" w:rsidR="00A802BF" w:rsidRPr="00C34218" w:rsidRDefault="00A802BF" w:rsidP="00A802BF">
            <w:pPr>
              <w:jc w:val="right"/>
              <w:rPr>
                <w:rFonts w:ascii="Arial" w:hAnsi="Arial"/>
                <w:color w:val="0000FF"/>
              </w:rPr>
            </w:pPr>
          </w:p>
        </w:tc>
      </w:tr>
      <w:tr w:rsidR="00A802BF" w:rsidRPr="00C34218" w14:paraId="0B5E3E6C" w14:textId="77777777" w:rsidTr="000F57F3">
        <w:trPr>
          <w:cantSplit/>
        </w:trPr>
        <w:tc>
          <w:tcPr>
            <w:tcW w:w="338" w:type="dxa"/>
          </w:tcPr>
          <w:p w14:paraId="6F9F6026" w14:textId="77777777" w:rsidR="00A802BF" w:rsidRPr="00C34218" w:rsidRDefault="00A802BF" w:rsidP="00A802BF">
            <w:pPr>
              <w:rPr>
                <w:color w:val="0000FF"/>
              </w:rPr>
            </w:pPr>
          </w:p>
        </w:tc>
        <w:tc>
          <w:tcPr>
            <w:tcW w:w="526" w:type="dxa"/>
            <w:gridSpan w:val="2"/>
          </w:tcPr>
          <w:p w14:paraId="5038880A" w14:textId="77777777" w:rsidR="00A802BF" w:rsidRPr="00C34218" w:rsidRDefault="00A802BF" w:rsidP="00A802BF">
            <w:pPr>
              <w:jc w:val="right"/>
              <w:rPr>
                <w:color w:val="0000FF"/>
              </w:rPr>
            </w:pPr>
          </w:p>
        </w:tc>
        <w:tc>
          <w:tcPr>
            <w:tcW w:w="790" w:type="dxa"/>
            <w:gridSpan w:val="2"/>
          </w:tcPr>
          <w:p w14:paraId="23C7D9C0" w14:textId="77777777" w:rsidR="00A802BF" w:rsidRPr="00C34218" w:rsidRDefault="00A802BF" w:rsidP="00A802BF">
            <w:pPr>
              <w:rPr>
                <w:color w:val="0000FF"/>
              </w:rPr>
            </w:pPr>
          </w:p>
        </w:tc>
        <w:tc>
          <w:tcPr>
            <w:tcW w:w="790" w:type="dxa"/>
            <w:gridSpan w:val="2"/>
          </w:tcPr>
          <w:p w14:paraId="44F966BA" w14:textId="77777777" w:rsidR="00A802BF" w:rsidRPr="00C34218" w:rsidRDefault="00A802BF" w:rsidP="00A802BF">
            <w:pPr>
              <w:rPr>
                <w:color w:val="0000FF"/>
              </w:rPr>
            </w:pPr>
          </w:p>
        </w:tc>
        <w:tc>
          <w:tcPr>
            <w:tcW w:w="5023" w:type="dxa"/>
            <w:gridSpan w:val="3"/>
          </w:tcPr>
          <w:p w14:paraId="2EE6CE74"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678B0CA8" w14:textId="77777777" w:rsidR="00A802BF" w:rsidRPr="00C34218" w:rsidRDefault="00A802BF" w:rsidP="00A802BF">
            <w:pPr>
              <w:jc w:val="right"/>
              <w:rPr>
                <w:color w:val="0000FF"/>
              </w:rPr>
            </w:pPr>
          </w:p>
        </w:tc>
        <w:tc>
          <w:tcPr>
            <w:tcW w:w="779" w:type="dxa"/>
            <w:vAlign w:val="bottom"/>
          </w:tcPr>
          <w:p w14:paraId="5C718509" w14:textId="77777777" w:rsidR="00A802BF" w:rsidRPr="00C34218" w:rsidRDefault="00A802BF" w:rsidP="00A802BF">
            <w:pPr>
              <w:jc w:val="right"/>
              <w:rPr>
                <w:color w:val="0000FF"/>
              </w:rPr>
            </w:pPr>
          </w:p>
        </w:tc>
        <w:tc>
          <w:tcPr>
            <w:tcW w:w="247" w:type="dxa"/>
            <w:vAlign w:val="bottom"/>
          </w:tcPr>
          <w:p w14:paraId="0A099BB7" w14:textId="77777777" w:rsidR="00A802BF" w:rsidRPr="00C34218" w:rsidRDefault="00A802BF" w:rsidP="00A802BF">
            <w:pPr>
              <w:jc w:val="right"/>
              <w:rPr>
                <w:color w:val="0000FF"/>
              </w:rPr>
            </w:pPr>
          </w:p>
        </w:tc>
        <w:tc>
          <w:tcPr>
            <w:tcW w:w="269" w:type="dxa"/>
            <w:gridSpan w:val="2"/>
            <w:vAlign w:val="bottom"/>
          </w:tcPr>
          <w:p w14:paraId="2DA76F1C" w14:textId="77777777" w:rsidR="00A802BF" w:rsidRPr="00C34218" w:rsidRDefault="00A802BF" w:rsidP="00A802BF">
            <w:pPr>
              <w:jc w:val="right"/>
              <w:rPr>
                <w:color w:val="0000FF"/>
              </w:rPr>
            </w:pPr>
          </w:p>
        </w:tc>
      </w:tr>
      <w:tr w:rsidR="00A802BF" w:rsidRPr="00C34218" w14:paraId="34DC04E0" w14:textId="77777777" w:rsidTr="000F57F3">
        <w:trPr>
          <w:cantSplit/>
        </w:trPr>
        <w:tc>
          <w:tcPr>
            <w:tcW w:w="338" w:type="dxa"/>
          </w:tcPr>
          <w:p w14:paraId="398D6005" w14:textId="77777777" w:rsidR="00A802BF" w:rsidRPr="00C34218" w:rsidRDefault="00A802BF" w:rsidP="00A802BF">
            <w:pPr>
              <w:rPr>
                <w:color w:val="0000FF"/>
              </w:rPr>
            </w:pPr>
          </w:p>
        </w:tc>
        <w:tc>
          <w:tcPr>
            <w:tcW w:w="526" w:type="dxa"/>
            <w:gridSpan w:val="2"/>
          </w:tcPr>
          <w:p w14:paraId="7FA96ECA" w14:textId="77777777" w:rsidR="00A802BF" w:rsidRPr="00C34218" w:rsidRDefault="00A802BF" w:rsidP="00A802BF">
            <w:pPr>
              <w:jc w:val="right"/>
              <w:rPr>
                <w:color w:val="0000FF"/>
              </w:rPr>
            </w:pPr>
          </w:p>
        </w:tc>
        <w:tc>
          <w:tcPr>
            <w:tcW w:w="790" w:type="dxa"/>
            <w:gridSpan w:val="2"/>
          </w:tcPr>
          <w:p w14:paraId="220C2675" w14:textId="77777777" w:rsidR="00A802BF" w:rsidRPr="00C34218" w:rsidRDefault="00A802BF" w:rsidP="00A802BF">
            <w:pPr>
              <w:rPr>
                <w:color w:val="0000FF"/>
              </w:rPr>
            </w:pPr>
          </w:p>
        </w:tc>
        <w:tc>
          <w:tcPr>
            <w:tcW w:w="790" w:type="dxa"/>
            <w:gridSpan w:val="2"/>
          </w:tcPr>
          <w:p w14:paraId="472C1FB5" w14:textId="77777777" w:rsidR="00A802BF" w:rsidRPr="00C34218" w:rsidRDefault="00A802BF" w:rsidP="00A802BF">
            <w:pPr>
              <w:rPr>
                <w:color w:val="0000FF"/>
              </w:rPr>
            </w:pPr>
          </w:p>
        </w:tc>
        <w:tc>
          <w:tcPr>
            <w:tcW w:w="5023" w:type="dxa"/>
            <w:gridSpan w:val="3"/>
          </w:tcPr>
          <w:p w14:paraId="02C94E5B" w14:textId="77777777" w:rsidR="00A802BF" w:rsidRPr="00C34218" w:rsidRDefault="00A802BF" w:rsidP="00A802BF">
            <w:pPr>
              <w:jc w:val="both"/>
              <w:rPr>
                <w:color w:val="0000FF"/>
              </w:rPr>
            </w:pPr>
            <w:r w:rsidRPr="00C34218">
              <w:rPr>
                <w:rFonts w:ascii="Arial" w:hAnsi="Arial"/>
                <w:color w:val="0000FF"/>
              </w:rPr>
              <w:t>Orthopedisch corset:</w:t>
            </w:r>
          </w:p>
        </w:tc>
        <w:tc>
          <w:tcPr>
            <w:tcW w:w="264" w:type="dxa"/>
            <w:gridSpan w:val="2"/>
            <w:vAlign w:val="bottom"/>
          </w:tcPr>
          <w:p w14:paraId="7FCFA63D" w14:textId="77777777" w:rsidR="00A802BF" w:rsidRPr="00C34218" w:rsidRDefault="00A802BF" w:rsidP="00A802BF">
            <w:pPr>
              <w:jc w:val="right"/>
              <w:rPr>
                <w:color w:val="0000FF"/>
              </w:rPr>
            </w:pPr>
          </w:p>
        </w:tc>
        <w:tc>
          <w:tcPr>
            <w:tcW w:w="779" w:type="dxa"/>
            <w:vAlign w:val="bottom"/>
          </w:tcPr>
          <w:p w14:paraId="5C29604E" w14:textId="77777777" w:rsidR="00A802BF" w:rsidRPr="00C34218" w:rsidRDefault="00A802BF" w:rsidP="00A802BF">
            <w:pPr>
              <w:jc w:val="right"/>
              <w:rPr>
                <w:color w:val="0000FF"/>
              </w:rPr>
            </w:pPr>
          </w:p>
        </w:tc>
        <w:tc>
          <w:tcPr>
            <w:tcW w:w="247" w:type="dxa"/>
            <w:vAlign w:val="bottom"/>
          </w:tcPr>
          <w:p w14:paraId="3A6081B4" w14:textId="77777777" w:rsidR="00A802BF" w:rsidRPr="00C34218" w:rsidRDefault="00A802BF" w:rsidP="00A802BF">
            <w:pPr>
              <w:jc w:val="right"/>
              <w:rPr>
                <w:color w:val="0000FF"/>
              </w:rPr>
            </w:pPr>
          </w:p>
        </w:tc>
        <w:tc>
          <w:tcPr>
            <w:tcW w:w="269" w:type="dxa"/>
            <w:gridSpan w:val="2"/>
            <w:vAlign w:val="bottom"/>
          </w:tcPr>
          <w:p w14:paraId="235CA96A" w14:textId="77777777" w:rsidR="00A802BF" w:rsidRPr="00C34218" w:rsidRDefault="00A802BF" w:rsidP="00A802BF">
            <w:pPr>
              <w:jc w:val="right"/>
              <w:rPr>
                <w:color w:val="0000FF"/>
              </w:rPr>
            </w:pPr>
          </w:p>
        </w:tc>
      </w:tr>
      <w:tr w:rsidR="00A802BF" w:rsidRPr="00C34218" w14:paraId="054401EF" w14:textId="77777777" w:rsidTr="000F57F3">
        <w:trPr>
          <w:cantSplit/>
        </w:trPr>
        <w:tc>
          <w:tcPr>
            <w:tcW w:w="338" w:type="dxa"/>
          </w:tcPr>
          <w:p w14:paraId="77B3D625" w14:textId="77777777" w:rsidR="00A802BF" w:rsidRPr="00C34218" w:rsidRDefault="00A802BF" w:rsidP="00A802BF">
            <w:pPr>
              <w:rPr>
                <w:color w:val="0000FF"/>
              </w:rPr>
            </w:pPr>
          </w:p>
        </w:tc>
        <w:tc>
          <w:tcPr>
            <w:tcW w:w="526" w:type="dxa"/>
            <w:gridSpan w:val="2"/>
          </w:tcPr>
          <w:p w14:paraId="492B424D" w14:textId="77777777" w:rsidR="00A802BF" w:rsidRPr="00C34218" w:rsidRDefault="00A802BF" w:rsidP="00A802BF">
            <w:pPr>
              <w:jc w:val="right"/>
              <w:rPr>
                <w:color w:val="0000FF"/>
              </w:rPr>
            </w:pPr>
          </w:p>
        </w:tc>
        <w:tc>
          <w:tcPr>
            <w:tcW w:w="790" w:type="dxa"/>
            <w:gridSpan w:val="2"/>
          </w:tcPr>
          <w:p w14:paraId="1B9B5D5D" w14:textId="77777777" w:rsidR="00A802BF" w:rsidRPr="00C34218" w:rsidRDefault="00A802BF" w:rsidP="00A802BF">
            <w:pPr>
              <w:rPr>
                <w:color w:val="0000FF"/>
              </w:rPr>
            </w:pPr>
          </w:p>
        </w:tc>
        <w:tc>
          <w:tcPr>
            <w:tcW w:w="790" w:type="dxa"/>
            <w:gridSpan w:val="2"/>
          </w:tcPr>
          <w:p w14:paraId="32598703" w14:textId="77777777" w:rsidR="00A802BF" w:rsidRPr="00C34218" w:rsidRDefault="00A802BF" w:rsidP="00A802BF">
            <w:pPr>
              <w:rPr>
                <w:color w:val="0000FF"/>
              </w:rPr>
            </w:pPr>
          </w:p>
        </w:tc>
        <w:tc>
          <w:tcPr>
            <w:tcW w:w="5023" w:type="dxa"/>
            <w:gridSpan w:val="3"/>
          </w:tcPr>
          <w:p w14:paraId="2F9D49D8" w14:textId="77777777" w:rsidR="00A802BF" w:rsidRPr="00C34218" w:rsidRDefault="00A802BF" w:rsidP="00A802BF">
            <w:pPr>
              <w:jc w:val="both"/>
              <w:rPr>
                <w:rFonts w:ascii="Arial" w:hAnsi="Arial"/>
                <w:color w:val="0000FF"/>
              </w:rPr>
            </w:pPr>
          </w:p>
        </w:tc>
        <w:tc>
          <w:tcPr>
            <w:tcW w:w="264" w:type="dxa"/>
            <w:gridSpan w:val="2"/>
            <w:vAlign w:val="bottom"/>
          </w:tcPr>
          <w:p w14:paraId="4026AF72" w14:textId="77777777" w:rsidR="00A802BF" w:rsidRPr="00C34218" w:rsidRDefault="00A802BF" w:rsidP="00A802BF">
            <w:pPr>
              <w:jc w:val="right"/>
              <w:rPr>
                <w:color w:val="0000FF"/>
              </w:rPr>
            </w:pPr>
          </w:p>
        </w:tc>
        <w:tc>
          <w:tcPr>
            <w:tcW w:w="779" w:type="dxa"/>
            <w:vAlign w:val="bottom"/>
          </w:tcPr>
          <w:p w14:paraId="2725894C" w14:textId="77777777" w:rsidR="00A802BF" w:rsidRPr="00C34218" w:rsidRDefault="00A802BF" w:rsidP="00A802BF">
            <w:pPr>
              <w:jc w:val="right"/>
              <w:rPr>
                <w:color w:val="0000FF"/>
              </w:rPr>
            </w:pPr>
          </w:p>
        </w:tc>
        <w:tc>
          <w:tcPr>
            <w:tcW w:w="247" w:type="dxa"/>
            <w:vAlign w:val="bottom"/>
          </w:tcPr>
          <w:p w14:paraId="6610FD20" w14:textId="77777777" w:rsidR="00A802BF" w:rsidRPr="00C34218" w:rsidRDefault="00A802BF" w:rsidP="00A802BF">
            <w:pPr>
              <w:jc w:val="right"/>
              <w:rPr>
                <w:color w:val="0000FF"/>
              </w:rPr>
            </w:pPr>
          </w:p>
        </w:tc>
        <w:tc>
          <w:tcPr>
            <w:tcW w:w="269" w:type="dxa"/>
            <w:gridSpan w:val="2"/>
            <w:vAlign w:val="bottom"/>
          </w:tcPr>
          <w:p w14:paraId="34CBB0A2" w14:textId="77777777" w:rsidR="00A802BF" w:rsidRPr="00C34218" w:rsidRDefault="00A802BF" w:rsidP="00A802BF">
            <w:pPr>
              <w:jc w:val="right"/>
              <w:rPr>
                <w:color w:val="0000FF"/>
              </w:rPr>
            </w:pPr>
          </w:p>
        </w:tc>
      </w:tr>
      <w:tr w:rsidR="00A802BF" w:rsidRPr="004676AE" w14:paraId="381C1913" w14:textId="77777777" w:rsidTr="000F57F3">
        <w:trPr>
          <w:cantSplit/>
        </w:trPr>
        <w:tc>
          <w:tcPr>
            <w:tcW w:w="338" w:type="dxa"/>
          </w:tcPr>
          <w:p w14:paraId="1D0AE174" w14:textId="77777777" w:rsidR="00A802BF" w:rsidRPr="00C34218" w:rsidRDefault="00A802BF" w:rsidP="00A802BF">
            <w:pPr>
              <w:rPr>
                <w:color w:val="0000FF"/>
              </w:rPr>
            </w:pPr>
          </w:p>
        </w:tc>
        <w:tc>
          <w:tcPr>
            <w:tcW w:w="526" w:type="dxa"/>
            <w:gridSpan w:val="2"/>
          </w:tcPr>
          <w:p w14:paraId="4577D863" w14:textId="77777777" w:rsidR="00A802BF" w:rsidRPr="00C34218" w:rsidRDefault="00A802BF" w:rsidP="00A802BF">
            <w:pPr>
              <w:jc w:val="right"/>
              <w:rPr>
                <w:color w:val="0000FF"/>
              </w:rPr>
            </w:pPr>
          </w:p>
        </w:tc>
        <w:tc>
          <w:tcPr>
            <w:tcW w:w="790" w:type="dxa"/>
            <w:gridSpan w:val="2"/>
          </w:tcPr>
          <w:p w14:paraId="21B51F1D" w14:textId="77777777" w:rsidR="00A802BF" w:rsidRPr="00C34218" w:rsidRDefault="00A802BF" w:rsidP="00A802BF">
            <w:pPr>
              <w:rPr>
                <w:color w:val="0000FF"/>
              </w:rPr>
            </w:pPr>
          </w:p>
        </w:tc>
        <w:tc>
          <w:tcPr>
            <w:tcW w:w="790" w:type="dxa"/>
            <w:gridSpan w:val="2"/>
          </w:tcPr>
          <w:p w14:paraId="3C776A83" w14:textId="77777777" w:rsidR="00A802BF" w:rsidRPr="00C34218" w:rsidRDefault="00A802BF" w:rsidP="00A802BF">
            <w:pPr>
              <w:rPr>
                <w:color w:val="0000FF"/>
              </w:rPr>
            </w:pPr>
          </w:p>
        </w:tc>
        <w:tc>
          <w:tcPr>
            <w:tcW w:w="6313" w:type="dxa"/>
            <w:gridSpan w:val="7"/>
          </w:tcPr>
          <w:p w14:paraId="4C3DE84C" w14:textId="77777777" w:rsidR="00A802BF" w:rsidRPr="00C34218" w:rsidRDefault="00A802BF" w:rsidP="00A802BF">
            <w:pPr>
              <w:jc w:val="both"/>
              <w:rPr>
                <w:color w:val="0000FF"/>
                <w:lang w:val="nl-BE"/>
              </w:rPr>
            </w:pPr>
            <w:r w:rsidRPr="00C34218">
              <w:rPr>
                <w:rFonts w:ascii="Arial" w:hAnsi="Arial"/>
                <w:color w:val="0000FF"/>
                <w:lang w:val="nl-BE"/>
              </w:rPr>
              <w:t>a) Immobiliserend: met als basis stijf materiaal, minimum de halve omtrek omvattend, met voorpand in stijf materiaal of stevige stof of stevig elastisch weefsel:"</w:t>
            </w:r>
          </w:p>
        </w:tc>
        <w:tc>
          <w:tcPr>
            <w:tcW w:w="269" w:type="dxa"/>
            <w:gridSpan w:val="2"/>
            <w:vAlign w:val="bottom"/>
          </w:tcPr>
          <w:p w14:paraId="7E059B19" w14:textId="77777777" w:rsidR="00A802BF" w:rsidRPr="00C34218" w:rsidRDefault="00A802BF" w:rsidP="00A802BF">
            <w:pPr>
              <w:jc w:val="right"/>
              <w:rPr>
                <w:color w:val="0000FF"/>
                <w:lang w:val="nl-BE"/>
              </w:rPr>
            </w:pPr>
          </w:p>
        </w:tc>
      </w:tr>
      <w:tr w:rsidR="00A802BF" w:rsidRPr="004676AE" w14:paraId="260BE57A" w14:textId="77777777" w:rsidTr="000F57F3">
        <w:trPr>
          <w:cantSplit/>
        </w:trPr>
        <w:tc>
          <w:tcPr>
            <w:tcW w:w="338" w:type="dxa"/>
          </w:tcPr>
          <w:p w14:paraId="28FAC5A5" w14:textId="77777777" w:rsidR="00A802BF" w:rsidRPr="00C34218" w:rsidRDefault="00A802BF" w:rsidP="00A802BF">
            <w:pPr>
              <w:rPr>
                <w:color w:val="0000FF"/>
                <w:lang w:val="nl-BE"/>
              </w:rPr>
            </w:pPr>
          </w:p>
        </w:tc>
        <w:tc>
          <w:tcPr>
            <w:tcW w:w="526" w:type="dxa"/>
            <w:gridSpan w:val="2"/>
          </w:tcPr>
          <w:p w14:paraId="377D1951" w14:textId="77777777" w:rsidR="00A802BF" w:rsidRPr="00C34218" w:rsidRDefault="00A802BF" w:rsidP="00A802BF">
            <w:pPr>
              <w:jc w:val="right"/>
              <w:rPr>
                <w:color w:val="0000FF"/>
                <w:lang w:val="nl-BE"/>
              </w:rPr>
            </w:pPr>
          </w:p>
        </w:tc>
        <w:tc>
          <w:tcPr>
            <w:tcW w:w="790" w:type="dxa"/>
            <w:gridSpan w:val="2"/>
          </w:tcPr>
          <w:p w14:paraId="5541121D" w14:textId="77777777" w:rsidR="00A802BF" w:rsidRPr="00C34218" w:rsidRDefault="00A802BF" w:rsidP="00A802BF">
            <w:pPr>
              <w:rPr>
                <w:color w:val="0000FF"/>
                <w:lang w:val="nl-BE"/>
              </w:rPr>
            </w:pPr>
          </w:p>
        </w:tc>
        <w:tc>
          <w:tcPr>
            <w:tcW w:w="790" w:type="dxa"/>
            <w:gridSpan w:val="2"/>
          </w:tcPr>
          <w:p w14:paraId="3C60CCA2" w14:textId="77777777" w:rsidR="00A802BF" w:rsidRPr="00C34218" w:rsidRDefault="00A802BF" w:rsidP="00A802BF">
            <w:pPr>
              <w:rPr>
                <w:color w:val="0000FF"/>
                <w:lang w:val="nl-BE"/>
              </w:rPr>
            </w:pPr>
          </w:p>
        </w:tc>
        <w:tc>
          <w:tcPr>
            <w:tcW w:w="6313" w:type="dxa"/>
            <w:gridSpan w:val="7"/>
          </w:tcPr>
          <w:p w14:paraId="6897447B" w14:textId="77777777" w:rsidR="00A802BF" w:rsidRPr="00C34218" w:rsidRDefault="00A802BF" w:rsidP="00A802BF">
            <w:pPr>
              <w:jc w:val="both"/>
              <w:rPr>
                <w:rFonts w:ascii="Arial" w:hAnsi="Arial"/>
                <w:color w:val="0000FF"/>
                <w:lang w:val="nl-BE"/>
              </w:rPr>
            </w:pPr>
          </w:p>
        </w:tc>
        <w:tc>
          <w:tcPr>
            <w:tcW w:w="269" w:type="dxa"/>
            <w:gridSpan w:val="2"/>
            <w:vAlign w:val="bottom"/>
          </w:tcPr>
          <w:p w14:paraId="0E2B1687" w14:textId="77777777" w:rsidR="00A802BF" w:rsidRPr="00C34218" w:rsidRDefault="00A802BF" w:rsidP="00A802BF">
            <w:pPr>
              <w:jc w:val="right"/>
              <w:rPr>
                <w:color w:val="0000FF"/>
                <w:lang w:val="nl-BE"/>
              </w:rPr>
            </w:pPr>
          </w:p>
        </w:tc>
      </w:tr>
      <w:tr w:rsidR="00A802BF" w:rsidRPr="004676AE" w14:paraId="26A6208C" w14:textId="77777777" w:rsidTr="000F57F3">
        <w:trPr>
          <w:cantSplit/>
        </w:trPr>
        <w:tc>
          <w:tcPr>
            <w:tcW w:w="338" w:type="dxa"/>
          </w:tcPr>
          <w:p w14:paraId="316F4825" w14:textId="77777777" w:rsidR="00A802BF" w:rsidRPr="00C34218" w:rsidRDefault="00A802BF" w:rsidP="00A802BF">
            <w:pPr>
              <w:rPr>
                <w:color w:val="0000FF"/>
                <w:lang w:val="nl-BE"/>
              </w:rPr>
            </w:pPr>
          </w:p>
        </w:tc>
        <w:tc>
          <w:tcPr>
            <w:tcW w:w="526" w:type="dxa"/>
            <w:gridSpan w:val="2"/>
          </w:tcPr>
          <w:p w14:paraId="152F9095" w14:textId="77777777" w:rsidR="00A802BF" w:rsidRPr="00C34218" w:rsidRDefault="00A802BF" w:rsidP="00A802BF">
            <w:pPr>
              <w:jc w:val="right"/>
              <w:rPr>
                <w:color w:val="0000FF"/>
                <w:lang w:val="nl-BE"/>
              </w:rPr>
            </w:pPr>
          </w:p>
        </w:tc>
        <w:tc>
          <w:tcPr>
            <w:tcW w:w="790" w:type="dxa"/>
            <w:gridSpan w:val="2"/>
          </w:tcPr>
          <w:p w14:paraId="5CCA4F23" w14:textId="77777777" w:rsidR="00A802BF" w:rsidRPr="00C34218" w:rsidRDefault="00A802BF" w:rsidP="00A802BF">
            <w:pPr>
              <w:rPr>
                <w:color w:val="0000FF"/>
                <w:lang w:val="nl-BE"/>
              </w:rPr>
            </w:pPr>
          </w:p>
        </w:tc>
        <w:tc>
          <w:tcPr>
            <w:tcW w:w="790" w:type="dxa"/>
            <w:gridSpan w:val="2"/>
          </w:tcPr>
          <w:p w14:paraId="584AD598" w14:textId="77777777" w:rsidR="00A802BF" w:rsidRPr="00C34218" w:rsidRDefault="00A802BF" w:rsidP="00A802BF">
            <w:pPr>
              <w:rPr>
                <w:rFonts w:ascii="Arial" w:hAnsi="Arial" w:cs="Arial"/>
                <w:color w:val="0000FF"/>
                <w:lang w:val="nl-BE"/>
              </w:rPr>
            </w:pPr>
          </w:p>
        </w:tc>
        <w:tc>
          <w:tcPr>
            <w:tcW w:w="6313" w:type="dxa"/>
            <w:gridSpan w:val="7"/>
          </w:tcPr>
          <w:p w14:paraId="49F106EE"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3EA3A2B7" w14:textId="77777777" w:rsidR="00A802BF" w:rsidRPr="00C34218" w:rsidRDefault="00A802BF" w:rsidP="00A802BF">
            <w:pPr>
              <w:jc w:val="right"/>
              <w:rPr>
                <w:color w:val="0000FF"/>
                <w:lang w:val="nl-BE"/>
              </w:rPr>
            </w:pPr>
          </w:p>
        </w:tc>
      </w:tr>
      <w:tr w:rsidR="00A802BF" w:rsidRPr="00C34218" w14:paraId="348A0BE6" w14:textId="77777777" w:rsidTr="000F57F3">
        <w:trPr>
          <w:cantSplit/>
        </w:trPr>
        <w:tc>
          <w:tcPr>
            <w:tcW w:w="338" w:type="dxa"/>
          </w:tcPr>
          <w:p w14:paraId="4E3B5B13" w14:textId="77777777" w:rsidR="00A802BF" w:rsidRPr="00C34218" w:rsidRDefault="00A802BF" w:rsidP="00A802BF">
            <w:pPr>
              <w:rPr>
                <w:color w:val="0000FF"/>
                <w:lang w:val="nl-BE"/>
              </w:rPr>
            </w:pPr>
            <w:r w:rsidRPr="00C34218">
              <w:rPr>
                <w:rFonts w:ascii="Arial" w:hAnsi="Arial"/>
                <w:color w:val="0000FF"/>
                <w:lang w:val="nl-BE"/>
              </w:rPr>
              <w:t>"</w:t>
            </w:r>
          </w:p>
        </w:tc>
        <w:tc>
          <w:tcPr>
            <w:tcW w:w="526" w:type="dxa"/>
            <w:gridSpan w:val="2"/>
          </w:tcPr>
          <w:p w14:paraId="5621B4ED" w14:textId="77777777" w:rsidR="00A802BF" w:rsidRPr="00C34218" w:rsidRDefault="00A802BF" w:rsidP="00A802BF">
            <w:pPr>
              <w:jc w:val="right"/>
              <w:rPr>
                <w:color w:val="0000FF"/>
                <w:lang w:val="nl-BE"/>
              </w:rPr>
            </w:pPr>
          </w:p>
        </w:tc>
        <w:tc>
          <w:tcPr>
            <w:tcW w:w="790" w:type="dxa"/>
            <w:gridSpan w:val="2"/>
          </w:tcPr>
          <w:p w14:paraId="6626DDCF" w14:textId="77777777" w:rsidR="00A802BF" w:rsidRPr="00C34218" w:rsidRDefault="00A802BF" w:rsidP="00A802BF">
            <w:pPr>
              <w:rPr>
                <w:color w:val="0000FF"/>
              </w:rPr>
            </w:pPr>
            <w:r w:rsidRPr="00C34218">
              <w:rPr>
                <w:rFonts w:ascii="Arial" w:hAnsi="Arial"/>
                <w:color w:val="0000FF"/>
              </w:rPr>
              <w:t>645971</w:t>
            </w:r>
          </w:p>
        </w:tc>
        <w:tc>
          <w:tcPr>
            <w:tcW w:w="790" w:type="dxa"/>
            <w:gridSpan w:val="2"/>
          </w:tcPr>
          <w:p w14:paraId="7C1835BF" w14:textId="77777777" w:rsidR="00A802BF" w:rsidRPr="00C34218" w:rsidRDefault="00A802BF" w:rsidP="00A802BF">
            <w:pPr>
              <w:rPr>
                <w:color w:val="0000FF"/>
              </w:rPr>
            </w:pPr>
            <w:r w:rsidRPr="00C34218">
              <w:rPr>
                <w:rFonts w:ascii="Arial" w:hAnsi="Arial" w:cs="Arial"/>
                <w:color w:val="0000FF"/>
              </w:rPr>
              <w:t>645982</w:t>
            </w:r>
          </w:p>
        </w:tc>
        <w:tc>
          <w:tcPr>
            <w:tcW w:w="5023" w:type="dxa"/>
            <w:gridSpan w:val="3"/>
          </w:tcPr>
          <w:p w14:paraId="47D2E1A3" w14:textId="77777777" w:rsidR="00A802BF" w:rsidRPr="00C34218" w:rsidRDefault="00A802BF" w:rsidP="00A802BF">
            <w:pPr>
              <w:jc w:val="both"/>
              <w:rPr>
                <w:color w:val="0000FF"/>
                <w:lang w:val="de-DE"/>
              </w:rPr>
            </w:pPr>
            <w:r w:rsidRPr="00C34218">
              <w:rPr>
                <w:rFonts w:ascii="Arial" w:hAnsi="Arial"/>
                <w:color w:val="0000FF"/>
                <w:lang w:val="de-DE"/>
              </w:rPr>
              <w:t>TLSO, immobiliserend (type Taylor brace)</w:t>
            </w:r>
          </w:p>
        </w:tc>
        <w:tc>
          <w:tcPr>
            <w:tcW w:w="264" w:type="dxa"/>
            <w:gridSpan w:val="2"/>
            <w:vAlign w:val="bottom"/>
          </w:tcPr>
          <w:p w14:paraId="002710C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5BC08C5" w14:textId="77777777" w:rsidR="00A802BF" w:rsidRPr="00C34218" w:rsidRDefault="00A802BF" w:rsidP="00A802BF">
            <w:pPr>
              <w:jc w:val="right"/>
              <w:rPr>
                <w:color w:val="0000FF"/>
              </w:rPr>
            </w:pPr>
            <w:r w:rsidRPr="00C34218">
              <w:rPr>
                <w:rFonts w:ascii="Arial" w:hAnsi="Arial"/>
                <w:color w:val="0000FF"/>
              </w:rPr>
              <w:t>451,07</w:t>
            </w:r>
          </w:p>
        </w:tc>
        <w:tc>
          <w:tcPr>
            <w:tcW w:w="247" w:type="dxa"/>
            <w:vAlign w:val="bottom"/>
          </w:tcPr>
          <w:p w14:paraId="49A96348" w14:textId="77777777" w:rsidR="00A802BF" w:rsidRPr="00C34218" w:rsidRDefault="00A802BF" w:rsidP="00A802BF">
            <w:pPr>
              <w:jc w:val="right"/>
              <w:rPr>
                <w:color w:val="0000FF"/>
              </w:rPr>
            </w:pPr>
          </w:p>
        </w:tc>
        <w:tc>
          <w:tcPr>
            <w:tcW w:w="269" w:type="dxa"/>
            <w:gridSpan w:val="2"/>
            <w:vAlign w:val="bottom"/>
          </w:tcPr>
          <w:p w14:paraId="025290CF" w14:textId="77777777" w:rsidR="00A802BF" w:rsidRPr="00C34218" w:rsidRDefault="00A802BF" w:rsidP="00A802BF">
            <w:pPr>
              <w:jc w:val="right"/>
              <w:rPr>
                <w:color w:val="0000FF"/>
              </w:rPr>
            </w:pPr>
          </w:p>
        </w:tc>
      </w:tr>
      <w:tr w:rsidR="00A802BF" w:rsidRPr="00C34218" w14:paraId="6AC96BC5" w14:textId="77777777" w:rsidTr="000F57F3">
        <w:trPr>
          <w:cantSplit/>
        </w:trPr>
        <w:tc>
          <w:tcPr>
            <w:tcW w:w="338" w:type="dxa"/>
          </w:tcPr>
          <w:p w14:paraId="2EF740F6" w14:textId="77777777" w:rsidR="00A802BF" w:rsidRPr="00C34218" w:rsidRDefault="00A802BF" w:rsidP="00A802BF">
            <w:pPr>
              <w:rPr>
                <w:color w:val="0000FF"/>
                <w:lang w:val="nl-BE"/>
              </w:rPr>
            </w:pPr>
          </w:p>
        </w:tc>
        <w:tc>
          <w:tcPr>
            <w:tcW w:w="526" w:type="dxa"/>
            <w:gridSpan w:val="2"/>
          </w:tcPr>
          <w:p w14:paraId="5E83F601" w14:textId="77777777" w:rsidR="00A802BF" w:rsidRPr="00C34218" w:rsidRDefault="00A802BF" w:rsidP="00A802BF">
            <w:pPr>
              <w:jc w:val="right"/>
              <w:rPr>
                <w:color w:val="0000FF"/>
                <w:lang w:val="nl-BE"/>
              </w:rPr>
            </w:pPr>
          </w:p>
        </w:tc>
        <w:tc>
          <w:tcPr>
            <w:tcW w:w="790" w:type="dxa"/>
            <w:gridSpan w:val="2"/>
          </w:tcPr>
          <w:p w14:paraId="07818000" w14:textId="77777777" w:rsidR="00A802BF" w:rsidRPr="00C34218" w:rsidRDefault="00A802BF" w:rsidP="00A802BF">
            <w:pPr>
              <w:rPr>
                <w:rFonts w:ascii="Arial" w:hAnsi="Arial"/>
                <w:color w:val="0000FF"/>
                <w:lang w:val="nl-BE"/>
              </w:rPr>
            </w:pPr>
          </w:p>
        </w:tc>
        <w:tc>
          <w:tcPr>
            <w:tcW w:w="790" w:type="dxa"/>
            <w:gridSpan w:val="2"/>
          </w:tcPr>
          <w:p w14:paraId="0E18283D" w14:textId="77777777" w:rsidR="00A802BF" w:rsidRPr="00C34218" w:rsidRDefault="00A802BF" w:rsidP="00A802BF">
            <w:pPr>
              <w:rPr>
                <w:color w:val="0000FF"/>
                <w:lang w:val="nl-BE"/>
              </w:rPr>
            </w:pPr>
          </w:p>
        </w:tc>
        <w:tc>
          <w:tcPr>
            <w:tcW w:w="5023" w:type="dxa"/>
            <w:gridSpan w:val="3"/>
          </w:tcPr>
          <w:p w14:paraId="4FCC7464" w14:textId="77777777" w:rsidR="00A802BF" w:rsidRPr="00C34218" w:rsidRDefault="00A802BF" w:rsidP="00A802BF">
            <w:pPr>
              <w:jc w:val="both"/>
              <w:rPr>
                <w:rFonts w:ascii="Arial" w:hAnsi="Arial"/>
                <w:color w:val="0000FF"/>
                <w:lang w:val="nl-BE"/>
              </w:rPr>
            </w:pPr>
          </w:p>
        </w:tc>
        <w:tc>
          <w:tcPr>
            <w:tcW w:w="264" w:type="dxa"/>
            <w:gridSpan w:val="2"/>
            <w:vAlign w:val="bottom"/>
          </w:tcPr>
          <w:p w14:paraId="7199FE10" w14:textId="77777777" w:rsidR="00A802BF" w:rsidRPr="00C34218" w:rsidRDefault="00A802BF" w:rsidP="00A802BF">
            <w:pPr>
              <w:jc w:val="right"/>
              <w:rPr>
                <w:rFonts w:ascii="Arial" w:hAnsi="Arial"/>
                <w:color w:val="0000FF"/>
                <w:lang w:val="nl-BE"/>
              </w:rPr>
            </w:pPr>
          </w:p>
        </w:tc>
        <w:tc>
          <w:tcPr>
            <w:tcW w:w="779" w:type="dxa"/>
            <w:vAlign w:val="bottom"/>
          </w:tcPr>
          <w:p w14:paraId="3BB48E92" w14:textId="77777777" w:rsidR="00A802BF" w:rsidRPr="00C34218" w:rsidRDefault="00A802BF" w:rsidP="00A802BF">
            <w:pPr>
              <w:jc w:val="right"/>
              <w:rPr>
                <w:rFonts w:ascii="Arial" w:hAnsi="Arial"/>
                <w:color w:val="0000FF"/>
                <w:lang w:val="nl-BE"/>
              </w:rPr>
            </w:pPr>
          </w:p>
        </w:tc>
        <w:tc>
          <w:tcPr>
            <w:tcW w:w="247" w:type="dxa"/>
            <w:vAlign w:val="bottom"/>
          </w:tcPr>
          <w:p w14:paraId="18CE3A1A" w14:textId="77777777" w:rsidR="00A802BF" w:rsidRPr="00C34218" w:rsidRDefault="00A802BF" w:rsidP="00A802BF">
            <w:pPr>
              <w:jc w:val="right"/>
              <w:rPr>
                <w:color w:val="0000FF"/>
                <w:lang w:val="nl-BE"/>
              </w:rPr>
            </w:pPr>
          </w:p>
        </w:tc>
        <w:tc>
          <w:tcPr>
            <w:tcW w:w="269" w:type="dxa"/>
            <w:gridSpan w:val="2"/>
            <w:vAlign w:val="bottom"/>
          </w:tcPr>
          <w:p w14:paraId="3A97C0BA" w14:textId="77777777" w:rsidR="00A802BF" w:rsidRPr="00C34218" w:rsidRDefault="00A802BF" w:rsidP="00A802BF">
            <w:pPr>
              <w:jc w:val="right"/>
              <w:rPr>
                <w:color w:val="0000FF"/>
                <w:lang w:val="nl-BE"/>
              </w:rPr>
            </w:pPr>
          </w:p>
        </w:tc>
      </w:tr>
      <w:tr w:rsidR="00A802BF" w:rsidRPr="00C34218" w14:paraId="76C1BDB0" w14:textId="77777777" w:rsidTr="000F57F3">
        <w:trPr>
          <w:cantSplit/>
        </w:trPr>
        <w:tc>
          <w:tcPr>
            <w:tcW w:w="338" w:type="dxa"/>
          </w:tcPr>
          <w:p w14:paraId="4C385A5A" w14:textId="77777777" w:rsidR="00A802BF" w:rsidRPr="00C34218" w:rsidRDefault="00A802BF" w:rsidP="00A802BF">
            <w:pPr>
              <w:rPr>
                <w:color w:val="0000FF"/>
                <w:lang w:val="nl-BE"/>
              </w:rPr>
            </w:pPr>
          </w:p>
        </w:tc>
        <w:tc>
          <w:tcPr>
            <w:tcW w:w="526" w:type="dxa"/>
            <w:gridSpan w:val="2"/>
          </w:tcPr>
          <w:p w14:paraId="28EF1D37" w14:textId="77777777" w:rsidR="00A802BF" w:rsidRPr="00C34218" w:rsidRDefault="00A802BF" w:rsidP="00A802BF">
            <w:pPr>
              <w:jc w:val="right"/>
              <w:rPr>
                <w:color w:val="0000FF"/>
                <w:lang w:val="nl-BE"/>
              </w:rPr>
            </w:pPr>
          </w:p>
        </w:tc>
        <w:tc>
          <w:tcPr>
            <w:tcW w:w="790" w:type="dxa"/>
            <w:gridSpan w:val="2"/>
          </w:tcPr>
          <w:p w14:paraId="78409DBF" w14:textId="77777777" w:rsidR="00A802BF" w:rsidRPr="00C34218" w:rsidRDefault="00A802BF" w:rsidP="00A802BF">
            <w:pPr>
              <w:rPr>
                <w:color w:val="0000FF"/>
                <w:lang w:val="nl-BE"/>
              </w:rPr>
            </w:pPr>
          </w:p>
        </w:tc>
        <w:tc>
          <w:tcPr>
            <w:tcW w:w="790" w:type="dxa"/>
            <w:gridSpan w:val="2"/>
          </w:tcPr>
          <w:p w14:paraId="61F08F43" w14:textId="77777777" w:rsidR="00A802BF" w:rsidRPr="00C34218" w:rsidRDefault="00A802BF" w:rsidP="00A802BF">
            <w:pPr>
              <w:rPr>
                <w:color w:val="0000FF"/>
                <w:lang w:val="nl-BE"/>
              </w:rPr>
            </w:pPr>
          </w:p>
        </w:tc>
        <w:tc>
          <w:tcPr>
            <w:tcW w:w="5023" w:type="dxa"/>
            <w:gridSpan w:val="3"/>
          </w:tcPr>
          <w:p w14:paraId="64B4E650" w14:textId="77777777" w:rsidR="00A802BF" w:rsidRPr="00C34218" w:rsidRDefault="00A802BF" w:rsidP="00A802BF">
            <w:pPr>
              <w:jc w:val="both"/>
              <w:rPr>
                <w:color w:val="0000FF"/>
              </w:rPr>
            </w:pPr>
            <w:r w:rsidRPr="00C34218">
              <w:rPr>
                <w:rFonts w:ascii="Arial" w:hAnsi="Arial"/>
                <w:color w:val="0000FF"/>
              </w:rPr>
              <w:t>b) Corrigerend:</w:t>
            </w:r>
          </w:p>
        </w:tc>
        <w:tc>
          <w:tcPr>
            <w:tcW w:w="264" w:type="dxa"/>
            <w:gridSpan w:val="2"/>
            <w:vAlign w:val="bottom"/>
          </w:tcPr>
          <w:p w14:paraId="0AF47743" w14:textId="77777777" w:rsidR="00A802BF" w:rsidRPr="00C34218" w:rsidRDefault="00A802BF" w:rsidP="00A802BF">
            <w:pPr>
              <w:jc w:val="right"/>
              <w:rPr>
                <w:color w:val="0000FF"/>
              </w:rPr>
            </w:pPr>
          </w:p>
        </w:tc>
        <w:tc>
          <w:tcPr>
            <w:tcW w:w="779" w:type="dxa"/>
            <w:vAlign w:val="bottom"/>
          </w:tcPr>
          <w:p w14:paraId="5F9003E7" w14:textId="77777777" w:rsidR="00A802BF" w:rsidRPr="00C34218" w:rsidRDefault="00A802BF" w:rsidP="00A802BF">
            <w:pPr>
              <w:jc w:val="right"/>
              <w:rPr>
                <w:color w:val="0000FF"/>
              </w:rPr>
            </w:pPr>
          </w:p>
        </w:tc>
        <w:tc>
          <w:tcPr>
            <w:tcW w:w="247" w:type="dxa"/>
            <w:vAlign w:val="bottom"/>
          </w:tcPr>
          <w:p w14:paraId="32F2A875" w14:textId="77777777" w:rsidR="00A802BF" w:rsidRPr="00C34218" w:rsidRDefault="00A802BF" w:rsidP="00A802BF">
            <w:pPr>
              <w:jc w:val="right"/>
              <w:rPr>
                <w:color w:val="0000FF"/>
              </w:rPr>
            </w:pPr>
          </w:p>
        </w:tc>
        <w:tc>
          <w:tcPr>
            <w:tcW w:w="269" w:type="dxa"/>
            <w:gridSpan w:val="2"/>
            <w:vAlign w:val="bottom"/>
          </w:tcPr>
          <w:p w14:paraId="22356DCB" w14:textId="77777777" w:rsidR="00A802BF" w:rsidRPr="00C34218" w:rsidRDefault="00A802BF" w:rsidP="00A802BF">
            <w:pPr>
              <w:jc w:val="right"/>
              <w:rPr>
                <w:color w:val="0000FF"/>
              </w:rPr>
            </w:pPr>
          </w:p>
        </w:tc>
      </w:tr>
      <w:tr w:rsidR="00A802BF" w:rsidRPr="00C34218" w14:paraId="1459D889" w14:textId="77777777" w:rsidTr="000F57F3">
        <w:trPr>
          <w:cantSplit/>
        </w:trPr>
        <w:tc>
          <w:tcPr>
            <w:tcW w:w="338" w:type="dxa"/>
          </w:tcPr>
          <w:p w14:paraId="01970AF1" w14:textId="77777777" w:rsidR="00A802BF" w:rsidRPr="00C34218" w:rsidRDefault="00A802BF" w:rsidP="00A802BF">
            <w:pPr>
              <w:rPr>
                <w:color w:val="0000FF"/>
              </w:rPr>
            </w:pPr>
          </w:p>
        </w:tc>
        <w:tc>
          <w:tcPr>
            <w:tcW w:w="526" w:type="dxa"/>
            <w:gridSpan w:val="2"/>
          </w:tcPr>
          <w:p w14:paraId="1A8B78B9" w14:textId="77777777" w:rsidR="00A802BF" w:rsidRPr="00C34218" w:rsidRDefault="00A802BF" w:rsidP="00A802BF">
            <w:pPr>
              <w:jc w:val="right"/>
              <w:rPr>
                <w:color w:val="0000FF"/>
              </w:rPr>
            </w:pPr>
          </w:p>
        </w:tc>
        <w:tc>
          <w:tcPr>
            <w:tcW w:w="790" w:type="dxa"/>
            <w:gridSpan w:val="2"/>
          </w:tcPr>
          <w:p w14:paraId="73A31B62" w14:textId="77777777" w:rsidR="00A802BF" w:rsidRPr="00C34218" w:rsidRDefault="00A802BF" w:rsidP="00A802BF">
            <w:pPr>
              <w:rPr>
                <w:color w:val="0000FF"/>
              </w:rPr>
            </w:pPr>
            <w:r w:rsidRPr="00C34218">
              <w:rPr>
                <w:rFonts w:ascii="Arial" w:hAnsi="Arial"/>
                <w:color w:val="0000FF"/>
              </w:rPr>
              <w:t>645993</w:t>
            </w:r>
          </w:p>
        </w:tc>
        <w:tc>
          <w:tcPr>
            <w:tcW w:w="790" w:type="dxa"/>
            <w:gridSpan w:val="2"/>
          </w:tcPr>
          <w:p w14:paraId="535E8390" w14:textId="77777777" w:rsidR="00A802BF" w:rsidRPr="00C34218" w:rsidRDefault="00A802BF" w:rsidP="00A802BF">
            <w:pPr>
              <w:rPr>
                <w:color w:val="0000FF"/>
              </w:rPr>
            </w:pPr>
            <w:r w:rsidRPr="00C34218">
              <w:rPr>
                <w:rFonts w:ascii="Arial" w:hAnsi="Arial" w:cs="Arial"/>
                <w:color w:val="0000FF"/>
              </w:rPr>
              <w:t>646004</w:t>
            </w:r>
          </w:p>
        </w:tc>
        <w:tc>
          <w:tcPr>
            <w:tcW w:w="5023" w:type="dxa"/>
            <w:gridSpan w:val="3"/>
          </w:tcPr>
          <w:p w14:paraId="6BE9FE68" w14:textId="77777777" w:rsidR="00A802BF" w:rsidRPr="00C34218" w:rsidRDefault="00A802BF" w:rsidP="00A802BF">
            <w:pPr>
              <w:jc w:val="both"/>
              <w:rPr>
                <w:color w:val="0000FF"/>
              </w:rPr>
            </w:pPr>
            <w:r w:rsidRPr="00C34218">
              <w:rPr>
                <w:rFonts w:ascii="Arial" w:hAnsi="Arial"/>
                <w:color w:val="0000FF"/>
              </w:rPr>
              <w:t>TLSO, hyperextensie</w:t>
            </w:r>
          </w:p>
        </w:tc>
        <w:tc>
          <w:tcPr>
            <w:tcW w:w="264" w:type="dxa"/>
            <w:gridSpan w:val="2"/>
            <w:vAlign w:val="bottom"/>
          </w:tcPr>
          <w:p w14:paraId="0AD1C67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CB82956" w14:textId="77777777" w:rsidR="00A802BF" w:rsidRPr="00C34218" w:rsidRDefault="00A802BF" w:rsidP="00A802BF">
            <w:pPr>
              <w:jc w:val="right"/>
              <w:rPr>
                <w:color w:val="0000FF"/>
              </w:rPr>
            </w:pPr>
            <w:r w:rsidRPr="00C34218">
              <w:rPr>
                <w:rFonts w:ascii="Arial" w:hAnsi="Arial"/>
                <w:color w:val="0000FF"/>
              </w:rPr>
              <w:t>363,38</w:t>
            </w:r>
          </w:p>
        </w:tc>
        <w:tc>
          <w:tcPr>
            <w:tcW w:w="247" w:type="dxa"/>
            <w:vAlign w:val="bottom"/>
          </w:tcPr>
          <w:p w14:paraId="30169B1D" w14:textId="77777777" w:rsidR="00A802BF" w:rsidRPr="00C34218" w:rsidRDefault="00A802BF" w:rsidP="00A802BF">
            <w:pPr>
              <w:jc w:val="right"/>
              <w:rPr>
                <w:color w:val="0000FF"/>
              </w:rPr>
            </w:pPr>
          </w:p>
        </w:tc>
        <w:tc>
          <w:tcPr>
            <w:tcW w:w="269" w:type="dxa"/>
            <w:gridSpan w:val="2"/>
            <w:vAlign w:val="bottom"/>
          </w:tcPr>
          <w:p w14:paraId="6E497D53" w14:textId="77777777" w:rsidR="00A802BF" w:rsidRPr="00C34218" w:rsidRDefault="00A802BF" w:rsidP="00A802BF">
            <w:pPr>
              <w:jc w:val="right"/>
              <w:rPr>
                <w:color w:val="0000FF"/>
              </w:rPr>
            </w:pPr>
          </w:p>
        </w:tc>
      </w:tr>
      <w:tr w:rsidR="00A802BF" w:rsidRPr="00C34218" w14:paraId="7142D676" w14:textId="77777777" w:rsidTr="000F57F3">
        <w:trPr>
          <w:cantSplit/>
        </w:trPr>
        <w:tc>
          <w:tcPr>
            <w:tcW w:w="338" w:type="dxa"/>
          </w:tcPr>
          <w:p w14:paraId="55D4AB27" w14:textId="77777777" w:rsidR="00A802BF" w:rsidRPr="00C34218" w:rsidRDefault="00A802BF" w:rsidP="00A802BF">
            <w:pPr>
              <w:rPr>
                <w:color w:val="0000FF"/>
              </w:rPr>
            </w:pPr>
          </w:p>
        </w:tc>
        <w:tc>
          <w:tcPr>
            <w:tcW w:w="526" w:type="dxa"/>
            <w:gridSpan w:val="2"/>
          </w:tcPr>
          <w:p w14:paraId="5AB6D786" w14:textId="77777777" w:rsidR="00A802BF" w:rsidRPr="00C34218" w:rsidRDefault="00A802BF" w:rsidP="00A802BF">
            <w:pPr>
              <w:jc w:val="right"/>
              <w:rPr>
                <w:color w:val="0000FF"/>
              </w:rPr>
            </w:pPr>
          </w:p>
        </w:tc>
        <w:tc>
          <w:tcPr>
            <w:tcW w:w="790" w:type="dxa"/>
            <w:gridSpan w:val="2"/>
          </w:tcPr>
          <w:p w14:paraId="33772026" w14:textId="77777777" w:rsidR="00A802BF" w:rsidRPr="00C34218" w:rsidRDefault="00A802BF" w:rsidP="00A802BF">
            <w:pPr>
              <w:rPr>
                <w:rFonts w:ascii="Arial" w:hAnsi="Arial"/>
                <w:color w:val="0000FF"/>
              </w:rPr>
            </w:pPr>
          </w:p>
        </w:tc>
        <w:tc>
          <w:tcPr>
            <w:tcW w:w="790" w:type="dxa"/>
            <w:gridSpan w:val="2"/>
          </w:tcPr>
          <w:p w14:paraId="7C191DEE" w14:textId="77777777" w:rsidR="00A802BF" w:rsidRPr="00C34218" w:rsidRDefault="00A802BF" w:rsidP="00A802BF">
            <w:pPr>
              <w:rPr>
                <w:rFonts w:ascii="Arial" w:hAnsi="Arial" w:cs="Arial"/>
                <w:color w:val="0000FF"/>
              </w:rPr>
            </w:pPr>
          </w:p>
        </w:tc>
        <w:tc>
          <w:tcPr>
            <w:tcW w:w="5023" w:type="dxa"/>
            <w:gridSpan w:val="3"/>
          </w:tcPr>
          <w:p w14:paraId="6A9E2247" w14:textId="77777777" w:rsidR="00A802BF" w:rsidRPr="00C34218" w:rsidRDefault="00A802BF" w:rsidP="00A802BF">
            <w:pPr>
              <w:jc w:val="both"/>
              <w:rPr>
                <w:rFonts w:ascii="Arial" w:hAnsi="Arial"/>
                <w:color w:val="0000FF"/>
              </w:rPr>
            </w:pPr>
          </w:p>
        </w:tc>
        <w:tc>
          <w:tcPr>
            <w:tcW w:w="264" w:type="dxa"/>
            <w:gridSpan w:val="2"/>
            <w:vAlign w:val="bottom"/>
          </w:tcPr>
          <w:p w14:paraId="4F95F082" w14:textId="77777777" w:rsidR="00A802BF" w:rsidRPr="00C34218" w:rsidRDefault="00A802BF" w:rsidP="00A802BF">
            <w:pPr>
              <w:jc w:val="right"/>
              <w:rPr>
                <w:rFonts w:ascii="Arial" w:hAnsi="Arial"/>
                <w:color w:val="0000FF"/>
              </w:rPr>
            </w:pPr>
          </w:p>
        </w:tc>
        <w:tc>
          <w:tcPr>
            <w:tcW w:w="779" w:type="dxa"/>
            <w:vAlign w:val="bottom"/>
          </w:tcPr>
          <w:p w14:paraId="46388896" w14:textId="77777777" w:rsidR="00A802BF" w:rsidRPr="00C34218" w:rsidRDefault="00A802BF" w:rsidP="00A802BF">
            <w:pPr>
              <w:jc w:val="right"/>
              <w:rPr>
                <w:rFonts w:ascii="Arial" w:hAnsi="Arial"/>
                <w:color w:val="0000FF"/>
              </w:rPr>
            </w:pPr>
          </w:p>
        </w:tc>
        <w:tc>
          <w:tcPr>
            <w:tcW w:w="247" w:type="dxa"/>
            <w:vAlign w:val="bottom"/>
          </w:tcPr>
          <w:p w14:paraId="01DCC8C6" w14:textId="77777777" w:rsidR="00A802BF" w:rsidRPr="00C34218" w:rsidRDefault="00A802BF" w:rsidP="00A802BF">
            <w:pPr>
              <w:jc w:val="right"/>
              <w:rPr>
                <w:color w:val="0000FF"/>
              </w:rPr>
            </w:pPr>
          </w:p>
        </w:tc>
        <w:tc>
          <w:tcPr>
            <w:tcW w:w="269" w:type="dxa"/>
            <w:gridSpan w:val="2"/>
            <w:vAlign w:val="bottom"/>
          </w:tcPr>
          <w:p w14:paraId="0E0F0516" w14:textId="77777777" w:rsidR="00A802BF" w:rsidRPr="00C34218" w:rsidRDefault="00A802BF" w:rsidP="00A802BF">
            <w:pPr>
              <w:jc w:val="right"/>
              <w:rPr>
                <w:color w:val="0000FF"/>
              </w:rPr>
            </w:pPr>
          </w:p>
        </w:tc>
      </w:tr>
      <w:tr w:rsidR="00A802BF" w:rsidRPr="00C34218" w14:paraId="38FAC7CB" w14:textId="77777777" w:rsidTr="000F57F3">
        <w:trPr>
          <w:cantSplit/>
        </w:trPr>
        <w:tc>
          <w:tcPr>
            <w:tcW w:w="338" w:type="dxa"/>
          </w:tcPr>
          <w:p w14:paraId="6C5420B9" w14:textId="77777777" w:rsidR="00A802BF" w:rsidRPr="00C34218" w:rsidRDefault="00A802BF" w:rsidP="00A802BF">
            <w:pPr>
              <w:rPr>
                <w:color w:val="0000FF"/>
              </w:rPr>
            </w:pPr>
          </w:p>
        </w:tc>
        <w:tc>
          <w:tcPr>
            <w:tcW w:w="526" w:type="dxa"/>
            <w:gridSpan w:val="2"/>
          </w:tcPr>
          <w:p w14:paraId="72784EB1" w14:textId="77777777" w:rsidR="00A802BF" w:rsidRPr="00C34218" w:rsidRDefault="00A802BF" w:rsidP="00A802BF">
            <w:pPr>
              <w:jc w:val="right"/>
              <w:rPr>
                <w:color w:val="0000FF"/>
              </w:rPr>
            </w:pPr>
          </w:p>
        </w:tc>
        <w:tc>
          <w:tcPr>
            <w:tcW w:w="790" w:type="dxa"/>
            <w:gridSpan w:val="2"/>
          </w:tcPr>
          <w:p w14:paraId="0C6FD550" w14:textId="77777777" w:rsidR="00A802BF" w:rsidRPr="00C34218" w:rsidRDefault="00A802BF" w:rsidP="00A802BF">
            <w:pPr>
              <w:rPr>
                <w:color w:val="0000FF"/>
              </w:rPr>
            </w:pPr>
          </w:p>
        </w:tc>
        <w:tc>
          <w:tcPr>
            <w:tcW w:w="790" w:type="dxa"/>
            <w:gridSpan w:val="2"/>
          </w:tcPr>
          <w:p w14:paraId="39571F07" w14:textId="77777777" w:rsidR="00A802BF" w:rsidRPr="00C34218" w:rsidRDefault="00A802BF" w:rsidP="00A802BF">
            <w:pPr>
              <w:rPr>
                <w:color w:val="0000FF"/>
              </w:rPr>
            </w:pPr>
          </w:p>
        </w:tc>
        <w:tc>
          <w:tcPr>
            <w:tcW w:w="6313" w:type="dxa"/>
            <w:gridSpan w:val="7"/>
          </w:tcPr>
          <w:p w14:paraId="5E4E1586" w14:textId="77777777" w:rsidR="00A802BF" w:rsidRPr="00C34218" w:rsidRDefault="00A802BF" w:rsidP="00A802BF">
            <w:pPr>
              <w:jc w:val="both"/>
              <w:rPr>
                <w:color w:val="0000FF"/>
              </w:rPr>
            </w:pPr>
            <w:r w:rsidRPr="00C34218">
              <w:rPr>
                <w:rFonts w:ascii="Arial" w:hAnsi="Arial"/>
                <w:color w:val="0000FF"/>
                <w:u w:val="single"/>
              </w:rPr>
              <w:t>Hoofdgroep VI: Cervicothoracolumbosacrale orthesen</w:t>
            </w:r>
            <w:r w:rsidRPr="00C34218">
              <w:rPr>
                <w:rFonts w:ascii="Arial" w:hAnsi="Arial"/>
                <w:color w:val="0000FF"/>
              </w:rPr>
              <w:t xml:space="preserve"> (C.T.L.S.O.):</w:t>
            </w:r>
          </w:p>
        </w:tc>
        <w:tc>
          <w:tcPr>
            <w:tcW w:w="269" w:type="dxa"/>
            <w:gridSpan w:val="2"/>
            <w:vAlign w:val="bottom"/>
          </w:tcPr>
          <w:p w14:paraId="749CA88B" w14:textId="77777777" w:rsidR="00A802BF" w:rsidRPr="00C34218" w:rsidRDefault="00A802BF" w:rsidP="00A802BF">
            <w:pPr>
              <w:jc w:val="right"/>
              <w:rPr>
                <w:color w:val="0000FF"/>
              </w:rPr>
            </w:pPr>
          </w:p>
        </w:tc>
      </w:tr>
      <w:tr w:rsidR="00A802BF" w:rsidRPr="00C34218" w14:paraId="2157B88B" w14:textId="77777777" w:rsidTr="000F57F3">
        <w:trPr>
          <w:cantSplit/>
        </w:trPr>
        <w:tc>
          <w:tcPr>
            <w:tcW w:w="338" w:type="dxa"/>
          </w:tcPr>
          <w:p w14:paraId="07CF94C9" w14:textId="77777777" w:rsidR="00A802BF" w:rsidRPr="00C34218" w:rsidRDefault="00A802BF" w:rsidP="00A802BF">
            <w:pPr>
              <w:rPr>
                <w:color w:val="0000FF"/>
              </w:rPr>
            </w:pPr>
          </w:p>
        </w:tc>
        <w:tc>
          <w:tcPr>
            <w:tcW w:w="526" w:type="dxa"/>
            <w:gridSpan w:val="2"/>
          </w:tcPr>
          <w:p w14:paraId="418B94EC" w14:textId="77777777" w:rsidR="00A802BF" w:rsidRPr="00C34218" w:rsidRDefault="00A802BF" w:rsidP="00A802BF">
            <w:pPr>
              <w:jc w:val="right"/>
              <w:rPr>
                <w:color w:val="0000FF"/>
              </w:rPr>
            </w:pPr>
          </w:p>
        </w:tc>
        <w:tc>
          <w:tcPr>
            <w:tcW w:w="790" w:type="dxa"/>
            <w:gridSpan w:val="2"/>
          </w:tcPr>
          <w:p w14:paraId="22DCFA87" w14:textId="77777777" w:rsidR="00A802BF" w:rsidRPr="00C34218" w:rsidRDefault="00A802BF" w:rsidP="00A802BF">
            <w:pPr>
              <w:rPr>
                <w:color w:val="0000FF"/>
              </w:rPr>
            </w:pPr>
          </w:p>
        </w:tc>
        <w:tc>
          <w:tcPr>
            <w:tcW w:w="790" w:type="dxa"/>
            <w:gridSpan w:val="2"/>
          </w:tcPr>
          <w:p w14:paraId="1283C9E3" w14:textId="77777777" w:rsidR="00A802BF" w:rsidRPr="00C34218" w:rsidRDefault="00A802BF" w:rsidP="00A802BF">
            <w:pPr>
              <w:rPr>
                <w:color w:val="0000FF"/>
              </w:rPr>
            </w:pPr>
          </w:p>
        </w:tc>
        <w:tc>
          <w:tcPr>
            <w:tcW w:w="5023" w:type="dxa"/>
            <w:gridSpan w:val="3"/>
          </w:tcPr>
          <w:p w14:paraId="64E4CFD2" w14:textId="77777777" w:rsidR="00A802BF" w:rsidRPr="00C34218" w:rsidRDefault="00A802BF" w:rsidP="00A802BF">
            <w:pPr>
              <w:jc w:val="both"/>
              <w:rPr>
                <w:rFonts w:ascii="Arial" w:hAnsi="Arial"/>
                <w:color w:val="0000FF"/>
              </w:rPr>
            </w:pPr>
          </w:p>
        </w:tc>
        <w:tc>
          <w:tcPr>
            <w:tcW w:w="264" w:type="dxa"/>
            <w:gridSpan w:val="2"/>
            <w:vAlign w:val="bottom"/>
          </w:tcPr>
          <w:p w14:paraId="39059AA2" w14:textId="77777777" w:rsidR="00A802BF" w:rsidRPr="00C34218" w:rsidRDefault="00A802BF" w:rsidP="00A802BF">
            <w:pPr>
              <w:jc w:val="right"/>
              <w:rPr>
                <w:color w:val="0000FF"/>
              </w:rPr>
            </w:pPr>
          </w:p>
        </w:tc>
        <w:tc>
          <w:tcPr>
            <w:tcW w:w="779" w:type="dxa"/>
            <w:vAlign w:val="bottom"/>
          </w:tcPr>
          <w:p w14:paraId="270A0F8C" w14:textId="77777777" w:rsidR="00A802BF" w:rsidRPr="00C34218" w:rsidRDefault="00A802BF" w:rsidP="00A802BF">
            <w:pPr>
              <w:jc w:val="right"/>
              <w:rPr>
                <w:color w:val="0000FF"/>
              </w:rPr>
            </w:pPr>
          </w:p>
        </w:tc>
        <w:tc>
          <w:tcPr>
            <w:tcW w:w="247" w:type="dxa"/>
            <w:vAlign w:val="bottom"/>
          </w:tcPr>
          <w:p w14:paraId="48032767" w14:textId="77777777" w:rsidR="00A802BF" w:rsidRPr="00C34218" w:rsidRDefault="00A802BF" w:rsidP="00A802BF">
            <w:pPr>
              <w:jc w:val="right"/>
              <w:rPr>
                <w:color w:val="0000FF"/>
              </w:rPr>
            </w:pPr>
          </w:p>
        </w:tc>
        <w:tc>
          <w:tcPr>
            <w:tcW w:w="269" w:type="dxa"/>
            <w:gridSpan w:val="2"/>
            <w:vAlign w:val="bottom"/>
          </w:tcPr>
          <w:p w14:paraId="3C0B8770" w14:textId="77777777" w:rsidR="00A802BF" w:rsidRPr="00C34218" w:rsidRDefault="00A802BF" w:rsidP="00A802BF">
            <w:pPr>
              <w:jc w:val="right"/>
              <w:rPr>
                <w:color w:val="0000FF"/>
              </w:rPr>
            </w:pPr>
          </w:p>
        </w:tc>
      </w:tr>
      <w:tr w:rsidR="00A802BF" w:rsidRPr="00C34218" w14:paraId="4EF4B81C" w14:textId="77777777" w:rsidTr="000F57F3">
        <w:trPr>
          <w:cantSplit/>
        </w:trPr>
        <w:tc>
          <w:tcPr>
            <w:tcW w:w="338" w:type="dxa"/>
          </w:tcPr>
          <w:p w14:paraId="3D4F72B4" w14:textId="77777777" w:rsidR="00A802BF" w:rsidRPr="00C34218" w:rsidRDefault="00A802BF" w:rsidP="00A802BF">
            <w:pPr>
              <w:rPr>
                <w:color w:val="0000FF"/>
              </w:rPr>
            </w:pPr>
          </w:p>
        </w:tc>
        <w:tc>
          <w:tcPr>
            <w:tcW w:w="526" w:type="dxa"/>
            <w:gridSpan w:val="2"/>
          </w:tcPr>
          <w:p w14:paraId="2BF044CD" w14:textId="77777777" w:rsidR="00A802BF" w:rsidRPr="00C34218" w:rsidRDefault="00A802BF" w:rsidP="00A802BF">
            <w:pPr>
              <w:jc w:val="right"/>
              <w:rPr>
                <w:color w:val="0000FF"/>
              </w:rPr>
            </w:pPr>
          </w:p>
        </w:tc>
        <w:tc>
          <w:tcPr>
            <w:tcW w:w="790" w:type="dxa"/>
            <w:gridSpan w:val="2"/>
          </w:tcPr>
          <w:p w14:paraId="3B8C250B" w14:textId="77777777" w:rsidR="00A802BF" w:rsidRPr="00C34218" w:rsidRDefault="00A802BF" w:rsidP="00A802BF">
            <w:pPr>
              <w:rPr>
                <w:color w:val="0000FF"/>
              </w:rPr>
            </w:pPr>
          </w:p>
        </w:tc>
        <w:tc>
          <w:tcPr>
            <w:tcW w:w="790" w:type="dxa"/>
            <w:gridSpan w:val="2"/>
          </w:tcPr>
          <w:p w14:paraId="0A75F629" w14:textId="77777777" w:rsidR="00A802BF" w:rsidRPr="00C34218" w:rsidRDefault="00A802BF" w:rsidP="00A802BF">
            <w:pPr>
              <w:rPr>
                <w:color w:val="0000FF"/>
              </w:rPr>
            </w:pPr>
          </w:p>
        </w:tc>
        <w:tc>
          <w:tcPr>
            <w:tcW w:w="5023" w:type="dxa"/>
            <w:gridSpan w:val="3"/>
          </w:tcPr>
          <w:p w14:paraId="6A712A3B"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126E0123" w14:textId="77777777" w:rsidR="00A802BF" w:rsidRPr="00C34218" w:rsidRDefault="00A802BF" w:rsidP="00A802BF">
            <w:pPr>
              <w:jc w:val="right"/>
              <w:rPr>
                <w:color w:val="0000FF"/>
              </w:rPr>
            </w:pPr>
          </w:p>
        </w:tc>
        <w:tc>
          <w:tcPr>
            <w:tcW w:w="779" w:type="dxa"/>
            <w:vAlign w:val="bottom"/>
          </w:tcPr>
          <w:p w14:paraId="212E5E2E" w14:textId="77777777" w:rsidR="00A802BF" w:rsidRPr="00C34218" w:rsidRDefault="00A802BF" w:rsidP="00A802BF">
            <w:pPr>
              <w:jc w:val="right"/>
              <w:rPr>
                <w:color w:val="0000FF"/>
              </w:rPr>
            </w:pPr>
          </w:p>
        </w:tc>
        <w:tc>
          <w:tcPr>
            <w:tcW w:w="247" w:type="dxa"/>
            <w:vAlign w:val="bottom"/>
          </w:tcPr>
          <w:p w14:paraId="0ADFC29C" w14:textId="77777777" w:rsidR="00A802BF" w:rsidRPr="00C34218" w:rsidRDefault="00A802BF" w:rsidP="00A802BF">
            <w:pPr>
              <w:jc w:val="right"/>
              <w:rPr>
                <w:color w:val="0000FF"/>
              </w:rPr>
            </w:pPr>
          </w:p>
        </w:tc>
        <w:tc>
          <w:tcPr>
            <w:tcW w:w="269" w:type="dxa"/>
            <w:gridSpan w:val="2"/>
            <w:vAlign w:val="bottom"/>
          </w:tcPr>
          <w:p w14:paraId="4539A17B" w14:textId="77777777" w:rsidR="00A802BF" w:rsidRPr="00C34218" w:rsidRDefault="00A802BF" w:rsidP="00A802BF">
            <w:pPr>
              <w:jc w:val="right"/>
              <w:rPr>
                <w:color w:val="0000FF"/>
              </w:rPr>
            </w:pPr>
          </w:p>
        </w:tc>
      </w:tr>
      <w:tr w:rsidR="00A802BF" w:rsidRPr="004676AE" w14:paraId="3A4404DA" w14:textId="77777777" w:rsidTr="000F57F3">
        <w:trPr>
          <w:cantSplit/>
        </w:trPr>
        <w:tc>
          <w:tcPr>
            <w:tcW w:w="338" w:type="dxa"/>
          </w:tcPr>
          <w:p w14:paraId="1D47EE81" w14:textId="77777777" w:rsidR="00A802BF" w:rsidRPr="00C34218" w:rsidRDefault="00A802BF" w:rsidP="00A802BF">
            <w:pPr>
              <w:rPr>
                <w:color w:val="0000FF"/>
              </w:rPr>
            </w:pPr>
          </w:p>
        </w:tc>
        <w:tc>
          <w:tcPr>
            <w:tcW w:w="526" w:type="dxa"/>
            <w:gridSpan w:val="2"/>
          </w:tcPr>
          <w:p w14:paraId="6B9586A7" w14:textId="77777777" w:rsidR="00A802BF" w:rsidRPr="00C34218" w:rsidRDefault="00A802BF" w:rsidP="00A802BF">
            <w:pPr>
              <w:jc w:val="right"/>
              <w:rPr>
                <w:color w:val="0000FF"/>
              </w:rPr>
            </w:pPr>
          </w:p>
        </w:tc>
        <w:tc>
          <w:tcPr>
            <w:tcW w:w="790" w:type="dxa"/>
            <w:gridSpan w:val="2"/>
          </w:tcPr>
          <w:p w14:paraId="625BB2EC" w14:textId="77777777" w:rsidR="00A802BF" w:rsidRPr="00C34218" w:rsidRDefault="00A802BF" w:rsidP="00A802BF">
            <w:pPr>
              <w:rPr>
                <w:color w:val="0000FF"/>
              </w:rPr>
            </w:pPr>
          </w:p>
        </w:tc>
        <w:tc>
          <w:tcPr>
            <w:tcW w:w="790" w:type="dxa"/>
            <w:gridSpan w:val="2"/>
          </w:tcPr>
          <w:p w14:paraId="72EBE41E" w14:textId="77777777" w:rsidR="00A802BF" w:rsidRPr="00C34218" w:rsidRDefault="00A802BF" w:rsidP="00A802BF">
            <w:pPr>
              <w:rPr>
                <w:color w:val="0000FF"/>
              </w:rPr>
            </w:pPr>
          </w:p>
        </w:tc>
        <w:tc>
          <w:tcPr>
            <w:tcW w:w="5023" w:type="dxa"/>
            <w:gridSpan w:val="3"/>
          </w:tcPr>
          <w:p w14:paraId="5E9B51AD" w14:textId="77777777" w:rsidR="00A802BF" w:rsidRPr="00C34218" w:rsidRDefault="00A802BF" w:rsidP="00A802BF">
            <w:pPr>
              <w:jc w:val="both"/>
              <w:rPr>
                <w:color w:val="0000FF"/>
                <w:lang w:val="nl-BE"/>
              </w:rPr>
            </w:pPr>
            <w:r w:rsidRPr="00C34218">
              <w:rPr>
                <w:rFonts w:ascii="Arial" w:hAnsi="Arial"/>
                <w:color w:val="0000FF"/>
                <w:lang w:val="nl-BE"/>
              </w:rPr>
              <w:t>(AVI1) Van sacrum tot minimum C4</w:t>
            </w:r>
          </w:p>
        </w:tc>
        <w:tc>
          <w:tcPr>
            <w:tcW w:w="264" w:type="dxa"/>
            <w:gridSpan w:val="2"/>
            <w:vAlign w:val="bottom"/>
          </w:tcPr>
          <w:p w14:paraId="07994094" w14:textId="77777777" w:rsidR="00A802BF" w:rsidRPr="00C34218" w:rsidRDefault="00A802BF" w:rsidP="00A802BF">
            <w:pPr>
              <w:jc w:val="right"/>
              <w:rPr>
                <w:color w:val="0000FF"/>
                <w:lang w:val="nl-BE"/>
              </w:rPr>
            </w:pPr>
          </w:p>
        </w:tc>
        <w:tc>
          <w:tcPr>
            <w:tcW w:w="779" w:type="dxa"/>
            <w:vAlign w:val="bottom"/>
          </w:tcPr>
          <w:p w14:paraId="1D4F225E" w14:textId="77777777" w:rsidR="00A802BF" w:rsidRPr="00C34218" w:rsidRDefault="00A802BF" w:rsidP="00A802BF">
            <w:pPr>
              <w:jc w:val="right"/>
              <w:rPr>
                <w:color w:val="0000FF"/>
                <w:lang w:val="nl-BE"/>
              </w:rPr>
            </w:pPr>
          </w:p>
        </w:tc>
        <w:tc>
          <w:tcPr>
            <w:tcW w:w="247" w:type="dxa"/>
            <w:vAlign w:val="bottom"/>
          </w:tcPr>
          <w:p w14:paraId="7FE63740" w14:textId="77777777" w:rsidR="00A802BF" w:rsidRPr="00C34218" w:rsidRDefault="00A802BF" w:rsidP="00A802BF">
            <w:pPr>
              <w:jc w:val="right"/>
              <w:rPr>
                <w:color w:val="0000FF"/>
                <w:lang w:val="nl-BE"/>
              </w:rPr>
            </w:pPr>
          </w:p>
        </w:tc>
        <w:tc>
          <w:tcPr>
            <w:tcW w:w="269" w:type="dxa"/>
            <w:gridSpan w:val="2"/>
            <w:vAlign w:val="bottom"/>
          </w:tcPr>
          <w:p w14:paraId="3DE2A0EA" w14:textId="77777777" w:rsidR="00A802BF" w:rsidRPr="00C34218" w:rsidRDefault="00A802BF" w:rsidP="00A802BF">
            <w:pPr>
              <w:jc w:val="right"/>
              <w:rPr>
                <w:color w:val="0000FF"/>
                <w:lang w:val="nl-BE"/>
              </w:rPr>
            </w:pPr>
          </w:p>
        </w:tc>
      </w:tr>
      <w:tr w:rsidR="00A802BF" w:rsidRPr="004676AE" w14:paraId="28A3E880" w14:textId="77777777" w:rsidTr="000F57F3">
        <w:trPr>
          <w:cantSplit/>
        </w:trPr>
        <w:tc>
          <w:tcPr>
            <w:tcW w:w="338" w:type="dxa"/>
          </w:tcPr>
          <w:p w14:paraId="5E7B02D9" w14:textId="77777777" w:rsidR="00A802BF" w:rsidRPr="00C34218" w:rsidRDefault="00A802BF" w:rsidP="00A802BF">
            <w:pPr>
              <w:rPr>
                <w:color w:val="0000FF"/>
                <w:lang w:val="nl-BE"/>
              </w:rPr>
            </w:pPr>
          </w:p>
        </w:tc>
        <w:tc>
          <w:tcPr>
            <w:tcW w:w="526" w:type="dxa"/>
            <w:gridSpan w:val="2"/>
          </w:tcPr>
          <w:p w14:paraId="30292F00" w14:textId="77777777" w:rsidR="00A802BF" w:rsidRPr="00C34218" w:rsidRDefault="00A802BF" w:rsidP="00A802BF">
            <w:pPr>
              <w:jc w:val="right"/>
              <w:rPr>
                <w:color w:val="0000FF"/>
                <w:lang w:val="nl-BE"/>
              </w:rPr>
            </w:pPr>
          </w:p>
        </w:tc>
        <w:tc>
          <w:tcPr>
            <w:tcW w:w="790" w:type="dxa"/>
            <w:gridSpan w:val="2"/>
          </w:tcPr>
          <w:p w14:paraId="36FCE99E" w14:textId="77777777" w:rsidR="00A802BF" w:rsidRPr="00C34218" w:rsidRDefault="00A802BF" w:rsidP="00A802BF">
            <w:pPr>
              <w:rPr>
                <w:color w:val="0000FF"/>
                <w:lang w:val="nl-BE"/>
              </w:rPr>
            </w:pPr>
          </w:p>
        </w:tc>
        <w:tc>
          <w:tcPr>
            <w:tcW w:w="790" w:type="dxa"/>
            <w:gridSpan w:val="2"/>
          </w:tcPr>
          <w:p w14:paraId="1F9B2B57" w14:textId="77777777" w:rsidR="00A802BF" w:rsidRPr="00C34218" w:rsidRDefault="00A802BF" w:rsidP="00A802BF">
            <w:pPr>
              <w:rPr>
                <w:color w:val="0000FF"/>
                <w:lang w:val="nl-BE"/>
              </w:rPr>
            </w:pPr>
          </w:p>
        </w:tc>
        <w:tc>
          <w:tcPr>
            <w:tcW w:w="5023" w:type="dxa"/>
            <w:gridSpan w:val="3"/>
          </w:tcPr>
          <w:p w14:paraId="1EDA7363" w14:textId="77777777" w:rsidR="00A802BF" w:rsidRPr="00C34218" w:rsidRDefault="00A802BF" w:rsidP="00A802BF">
            <w:pPr>
              <w:jc w:val="both"/>
              <w:rPr>
                <w:rFonts w:ascii="Arial" w:hAnsi="Arial"/>
                <w:color w:val="0000FF"/>
                <w:lang w:val="nl-BE"/>
              </w:rPr>
            </w:pPr>
          </w:p>
        </w:tc>
        <w:tc>
          <w:tcPr>
            <w:tcW w:w="264" w:type="dxa"/>
            <w:gridSpan w:val="2"/>
            <w:vAlign w:val="bottom"/>
          </w:tcPr>
          <w:p w14:paraId="3D895B15" w14:textId="77777777" w:rsidR="00A802BF" w:rsidRPr="00C34218" w:rsidRDefault="00A802BF" w:rsidP="00A802BF">
            <w:pPr>
              <w:jc w:val="right"/>
              <w:rPr>
                <w:color w:val="0000FF"/>
                <w:lang w:val="nl-BE"/>
              </w:rPr>
            </w:pPr>
          </w:p>
        </w:tc>
        <w:tc>
          <w:tcPr>
            <w:tcW w:w="779" w:type="dxa"/>
            <w:vAlign w:val="bottom"/>
          </w:tcPr>
          <w:p w14:paraId="5977FE5B" w14:textId="77777777" w:rsidR="00A802BF" w:rsidRPr="00C34218" w:rsidRDefault="00A802BF" w:rsidP="00A802BF">
            <w:pPr>
              <w:jc w:val="right"/>
              <w:rPr>
                <w:color w:val="0000FF"/>
                <w:lang w:val="nl-BE"/>
              </w:rPr>
            </w:pPr>
          </w:p>
        </w:tc>
        <w:tc>
          <w:tcPr>
            <w:tcW w:w="247" w:type="dxa"/>
            <w:vAlign w:val="bottom"/>
          </w:tcPr>
          <w:p w14:paraId="6B65DF11" w14:textId="77777777" w:rsidR="00A802BF" w:rsidRPr="00C34218" w:rsidRDefault="00A802BF" w:rsidP="00A802BF">
            <w:pPr>
              <w:jc w:val="right"/>
              <w:rPr>
                <w:color w:val="0000FF"/>
                <w:lang w:val="nl-BE"/>
              </w:rPr>
            </w:pPr>
          </w:p>
        </w:tc>
        <w:tc>
          <w:tcPr>
            <w:tcW w:w="269" w:type="dxa"/>
            <w:gridSpan w:val="2"/>
            <w:vAlign w:val="bottom"/>
          </w:tcPr>
          <w:p w14:paraId="3E2B929A" w14:textId="77777777" w:rsidR="00A802BF" w:rsidRPr="00C34218" w:rsidRDefault="00A802BF" w:rsidP="00A802BF">
            <w:pPr>
              <w:jc w:val="right"/>
              <w:rPr>
                <w:color w:val="0000FF"/>
                <w:lang w:val="nl-BE"/>
              </w:rPr>
            </w:pPr>
          </w:p>
        </w:tc>
      </w:tr>
      <w:tr w:rsidR="004676AE" w:rsidRPr="004676AE" w14:paraId="200AAEFA" w14:textId="77777777" w:rsidTr="000F57F3">
        <w:trPr>
          <w:cantSplit/>
        </w:trPr>
        <w:tc>
          <w:tcPr>
            <w:tcW w:w="338" w:type="dxa"/>
          </w:tcPr>
          <w:p w14:paraId="6521EE95" w14:textId="77777777" w:rsidR="004676AE" w:rsidRDefault="004676AE" w:rsidP="00A802BF">
            <w:pPr>
              <w:rPr>
                <w:color w:val="0000FF"/>
                <w:lang w:val="nl-BE"/>
              </w:rPr>
            </w:pPr>
          </w:p>
          <w:p w14:paraId="3304DF9E" w14:textId="77777777" w:rsidR="00237100" w:rsidRPr="00C34218" w:rsidRDefault="00237100" w:rsidP="00A802BF">
            <w:pPr>
              <w:rPr>
                <w:color w:val="0000FF"/>
                <w:lang w:val="nl-BE"/>
              </w:rPr>
            </w:pPr>
          </w:p>
        </w:tc>
        <w:tc>
          <w:tcPr>
            <w:tcW w:w="526" w:type="dxa"/>
            <w:gridSpan w:val="2"/>
          </w:tcPr>
          <w:p w14:paraId="5D036D50" w14:textId="77777777" w:rsidR="004676AE" w:rsidRPr="00C34218" w:rsidRDefault="004676AE" w:rsidP="00A802BF">
            <w:pPr>
              <w:jc w:val="right"/>
              <w:rPr>
                <w:color w:val="0000FF"/>
                <w:lang w:val="nl-BE"/>
              </w:rPr>
            </w:pPr>
          </w:p>
        </w:tc>
        <w:tc>
          <w:tcPr>
            <w:tcW w:w="790" w:type="dxa"/>
            <w:gridSpan w:val="2"/>
          </w:tcPr>
          <w:p w14:paraId="678589C0" w14:textId="77777777" w:rsidR="004676AE" w:rsidRPr="00C34218" w:rsidRDefault="004676AE" w:rsidP="00A802BF">
            <w:pPr>
              <w:rPr>
                <w:color w:val="0000FF"/>
                <w:lang w:val="nl-BE"/>
              </w:rPr>
            </w:pPr>
          </w:p>
        </w:tc>
        <w:tc>
          <w:tcPr>
            <w:tcW w:w="790" w:type="dxa"/>
            <w:gridSpan w:val="2"/>
          </w:tcPr>
          <w:p w14:paraId="090275FA" w14:textId="77777777" w:rsidR="004676AE" w:rsidRPr="00C34218" w:rsidRDefault="004676AE" w:rsidP="00A802BF">
            <w:pPr>
              <w:rPr>
                <w:color w:val="0000FF"/>
                <w:lang w:val="nl-BE"/>
              </w:rPr>
            </w:pPr>
          </w:p>
        </w:tc>
        <w:tc>
          <w:tcPr>
            <w:tcW w:w="5023" w:type="dxa"/>
            <w:gridSpan w:val="3"/>
          </w:tcPr>
          <w:p w14:paraId="3E74A886" w14:textId="77777777" w:rsidR="004676AE" w:rsidRPr="00C34218" w:rsidRDefault="004676AE" w:rsidP="00A802BF">
            <w:pPr>
              <w:jc w:val="both"/>
              <w:rPr>
                <w:rFonts w:ascii="Arial" w:hAnsi="Arial"/>
                <w:color w:val="0000FF"/>
                <w:lang w:val="nl-BE"/>
              </w:rPr>
            </w:pPr>
          </w:p>
        </w:tc>
        <w:tc>
          <w:tcPr>
            <w:tcW w:w="264" w:type="dxa"/>
            <w:gridSpan w:val="2"/>
            <w:vAlign w:val="bottom"/>
          </w:tcPr>
          <w:p w14:paraId="1C71F912" w14:textId="77777777" w:rsidR="004676AE" w:rsidRPr="00C34218" w:rsidRDefault="004676AE" w:rsidP="00A802BF">
            <w:pPr>
              <w:jc w:val="right"/>
              <w:rPr>
                <w:color w:val="0000FF"/>
                <w:lang w:val="nl-BE"/>
              </w:rPr>
            </w:pPr>
          </w:p>
        </w:tc>
        <w:tc>
          <w:tcPr>
            <w:tcW w:w="779" w:type="dxa"/>
            <w:vAlign w:val="bottom"/>
          </w:tcPr>
          <w:p w14:paraId="5B6CD997" w14:textId="77777777" w:rsidR="004676AE" w:rsidRPr="00C34218" w:rsidRDefault="004676AE" w:rsidP="00A802BF">
            <w:pPr>
              <w:jc w:val="right"/>
              <w:rPr>
                <w:color w:val="0000FF"/>
                <w:lang w:val="nl-BE"/>
              </w:rPr>
            </w:pPr>
          </w:p>
        </w:tc>
        <w:tc>
          <w:tcPr>
            <w:tcW w:w="247" w:type="dxa"/>
            <w:vAlign w:val="bottom"/>
          </w:tcPr>
          <w:p w14:paraId="79E45C94" w14:textId="77777777" w:rsidR="004676AE" w:rsidRPr="00C34218" w:rsidRDefault="004676AE" w:rsidP="00A802BF">
            <w:pPr>
              <w:jc w:val="right"/>
              <w:rPr>
                <w:color w:val="0000FF"/>
                <w:lang w:val="nl-BE"/>
              </w:rPr>
            </w:pPr>
          </w:p>
        </w:tc>
        <w:tc>
          <w:tcPr>
            <w:tcW w:w="269" w:type="dxa"/>
            <w:gridSpan w:val="2"/>
            <w:vAlign w:val="bottom"/>
          </w:tcPr>
          <w:p w14:paraId="48C09B17" w14:textId="77777777" w:rsidR="004676AE" w:rsidRPr="00C34218" w:rsidRDefault="004676AE" w:rsidP="00A802BF">
            <w:pPr>
              <w:jc w:val="right"/>
              <w:rPr>
                <w:color w:val="0000FF"/>
                <w:lang w:val="nl-BE"/>
              </w:rPr>
            </w:pPr>
          </w:p>
        </w:tc>
      </w:tr>
      <w:tr w:rsidR="00A802BF" w:rsidRPr="00C34218" w14:paraId="3D84CA07" w14:textId="77777777" w:rsidTr="000F57F3">
        <w:trPr>
          <w:cantSplit/>
        </w:trPr>
        <w:tc>
          <w:tcPr>
            <w:tcW w:w="338" w:type="dxa"/>
          </w:tcPr>
          <w:p w14:paraId="331B4613" w14:textId="77777777" w:rsidR="00A802BF" w:rsidRPr="00C34218" w:rsidRDefault="00A802BF" w:rsidP="00A802BF">
            <w:pPr>
              <w:rPr>
                <w:color w:val="0000FF"/>
                <w:lang w:val="nl-BE"/>
              </w:rPr>
            </w:pPr>
          </w:p>
        </w:tc>
        <w:tc>
          <w:tcPr>
            <w:tcW w:w="526" w:type="dxa"/>
            <w:gridSpan w:val="2"/>
          </w:tcPr>
          <w:p w14:paraId="385C1CFF" w14:textId="77777777" w:rsidR="00A802BF" w:rsidRPr="00C34218" w:rsidRDefault="00A802BF" w:rsidP="00A802BF">
            <w:pPr>
              <w:jc w:val="right"/>
              <w:rPr>
                <w:color w:val="0000FF"/>
                <w:lang w:val="nl-BE"/>
              </w:rPr>
            </w:pPr>
          </w:p>
        </w:tc>
        <w:tc>
          <w:tcPr>
            <w:tcW w:w="790" w:type="dxa"/>
            <w:gridSpan w:val="2"/>
          </w:tcPr>
          <w:p w14:paraId="40D13129" w14:textId="77777777" w:rsidR="00A802BF" w:rsidRPr="00C34218" w:rsidRDefault="00A802BF" w:rsidP="00A802BF">
            <w:pPr>
              <w:rPr>
                <w:color w:val="0000FF"/>
                <w:lang w:val="nl-BE"/>
              </w:rPr>
            </w:pPr>
          </w:p>
        </w:tc>
        <w:tc>
          <w:tcPr>
            <w:tcW w:w="790" w:type="dxa"/>
            <w:gridSpan w:val="2"/>
          </w:tcPr>
          <w:p w14:paraId="3457D985" w14:textId="77777777" w:rsidR="00A802BF" w:rsidRPr="00C34218" w:rsidRDefault="00A802BF" w:rsidP="00A802BF">
            <w:pPr>
              <w:rPr>
                <w:color w:val="0000FF"/>
                <w:lang w:val="nl-BE"/>
              </w:rPr>
            </w:pPr>
          </w:p>
        </w:tc>
        <w:tc>
          <w:tcPr>
            <w:tcW w:w="5023" w:type="dxa"/>
            <w:gridSpan w:val="3"/>
          </w:tcPr>
          <w:p w14:paraId="2940A52D"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300D6B5E" w14:textId="77777777" w:rsidR="00A802BF" w:rsidRPr="00C34218" w:rsidRDefault="00A802BF" w:rsidP="00A802BF">
            <w:pPr>
              <w:jc w:val="right"/>
              <w:rPr>
                <w:color w:val="0000FF"/>
              </w:rPr>
            </w:pPr>
          </w:p>
        </w:tc>
        <w:tc>
          <w:tcPr>
            <w:tcW w:w="779" w:type="dxa"/>
            <w:vAlign w:val="bottom"/>
          </w:tcPr>
          <w:p w14:paraId="0DDCBB96" w14:textId="77777777" w:rsidR="00A802BF" w:rsidRPr="00C34218" w:rsidRDefault="00A802BF" w:rsidP="00A802BF">
            <w:pPr>
              <w:jc w:val="right"/>
              <w:rPr>
                <w:color w:val="0000FF"/>
              </w:rPr>
            </w:pPr>
          </w:p>
        </w:tc>
        <w:tc>
          <w:tcPr>
            <w:tcW w:w="247" w:type="dxa"/>
            <w:vAlign w:val="bottom"/>
          </w:tcPr>
          <w:p w14:paraId="68151313" w14:textId="77777777" w:rsidR="00A802BF" w:rsidRPr="00C34218" w:rsidRDefault="00A802BF" w:rsidP="00A802BF">
            <w:pPr>
              <w:jc w:val="right"/>
              <w:rPr>
                <w:color w:val="0000FF"/>
              </w:rPr>
            </w:pPr>
          </w:p>
        </w:tc>
        <w:tc>
          <w:tcPr>
            <w:tcW w:w="269" w:type="dxa"/>
            <w:gridSpan w:val="2"/>
            <w:vAlign w:val="bottom"/>
          </w:tcPr>
          <w:p w14:paraId="0B89B8D7" w14:textId="77777777" w:rsidR="00A802BF" w:rsidRPr="00C34218" w:rsidRDefault="00A802BF" w:rsidP="00A802BF">
            <w:pPr>
              <w:jc w:val="right"/>
              <w:rPr>
                <w:color w:val="0000FF"/>
              </w:rPr>
            </w:pPr>
          </w:p>
        </w:tc>
      </w:tr>
      <w:tr w:rsidR="00A802BF" w:rsidRPr="00C34218" w14:paraId="6C75D87A" w14:textId="77777777" w:rsidTr="000F57F3">
        <w:trPr>
          <w:cantSplit/>
        </w:trPr>
        <w:tc>
          <w:tcPr>
            <w:tcW w:w="338" w:type="dxa"/>
          </w:tcPr>
          <w:p w14:paraId="2A4731AE" w14:textId="77777777" w:rsidR="00A802BF" w:rsidRPr="00C34218" w:rsidRDefault="00A802BF" w:rsidP="00A802BF">
            <w:pPr>
              <w:rPr>
                <w:color w:val="0000FF"/>
              </w:rPr>
            </w:pPr>
          </w:p>
        </w:tc>
        <w:tc>
          <w:tcPr>
            <w:tcW w:w="526" w:type="dxa"/>
            <w:gridSpan w:val="2"/>
          </w:tcPr>
          <w:p w14:paraId="0849B076" w14:textId="77777777" w:rsidR="00A802BF" w:rsidRPr="00C34218" w:rsidRDefault="00A802BF" w:rsidP="00A802BF">
            <w:pPr>
              <w:jc w:val="right"/>
              <w:rPr>
                <w:color w:val="0000FF"/>
              </w:rPr>
            </w:pPr>
          </w:p>
        </w:tc>
        <w:tc>
          <w:tcPr>
            <w:tcW w:w="790" w:type="dxa"/>
            <w:gridSpan w:val="2"/>
          </w:tcPr>
          <w:p w14:paraId="0E0366F4" w14:textId="77777777" w:rsidR="00A802BF" w:rsidRPr="00C34218" w:rsidRDefault="00A802BF" w:rsidP="00A802BF">
            <w:pPr>
              <w:rPr>
                <w:color w:val="0000FF"/>
              </w:rPr>
            </w:pPr>
            <w:r w:rsidRPr="00C34218">
              <w:rPr>
                <w:rFonts w:ascii="Arial" w:hAnsi="Arial"/>
                <w:color w:val="0000FF"/>
              </w:rPr>
              <w:t>646015</w:t>
            </w:r>
          </w:p>
        </w:tc>
        <w:tc>
          <w:tcPr>
            <w:tcW w:w="790" w:type="dxa"/>
            <w:gridSpan w:val="2"/>
          </w:tcPr>
          <w:p w14:paraId="33914814" w14:textId="77777777" w:rsidR="00A802BF" w:rsidRPr="00C34218" w:rsidRDefault="00A802BF" w:rsidP="00A802BF">
            <w:pPr>
              <w:rPr>
                <w:color w:val="0000FF"/>
              </w:rPr>
            </w:pPr>
            <w:r w:rsidRPr="00C34218">
              <w:rPr>
                <w:rFonts w:ascii="Arial" w:hAnsi="Arial" w:cs="Arial"/>
                <w:color w:val="0000FF"/>
              </w:rPr>
              <w:t>646026</w:t>
            </w:r>
          </w:p>
        </w:tc>
        <w:tc>
          <w:tcPr>
            <w:tcW w:w="5023" w:type="dxa"/>
            <w:gridSpan w:val="3"/>
          </w:tcPr>
          <w:p w14:paraId="6786EBE6" w14:textId="77777777" w:rsidR="00A802BF" w:rsidRPr="00C34218" w:rsidRDefault="00A802BF" w:rsidP="00A802BF">
            <w:pPr>
              <w:jc w:val="both"/>
              <w:rPr>
                <w:color w:val="0000FF"/>
                <w:lang w:val="nl-BE"/>
              </w:rPr>
            </w:pPr>
            <w:r w:rsidRPr="00C34218">
              <w:rPr>
                <w:rFonts w:ascii="Arial" w:hAnsi="Arial"/>
                <w:color w:val="0000FF"/>
                <w:lang w:val="nl-BE"/>
              </w:rPr>
              <w:t>CTLSO, type Milwaukee voor scoliose, kyfolordose en ziekte van Scheuermann</w:t>
            </w:r>
          </w:p>
        </w:tc>
        <w:tc>
          <w:tcPr>
            <w:tcW w:w="264" w:type="dxa"/>
            <w:gridSpan w:val="2"/>
            <w:vAlign w:val="bottom"/>
          </w:tcPr>
          <w:p w14:paraId="3E14BF1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CF34B04" w14:textId="77777777" w:rsidR="00A802BF" w:rsidRPr="00C34218" w:rsidRDefault="00A802BF" w:rsidP="00A802BF">
            <w:pPr>
              <w:jc w:val="right"/>
              <w:rPr>
                <w:color w:val="0000FF"/>
              </w:rPr>
            </w:pPr>
            <w:r w:rsidRPr="00C34218">
              <w:rPr>
                <w:rFonts w:ascii="Arial" w:hAnsi="Arial"/>
                <w:color w:val="0000FF"/>
              </w:rPr>
              <w:t>1020,70</w:t>
            </w:r>
          </w:p>
        </w:tc>
        <w:tc>
          <w:tcPr>
            <w:tcW w:w="247" w:type="dxa"/>
            <w:vAlign w:val="bottom"/>
          </w:tcPr>
          <w:p w14:paraId="5C91AFBE" w14:textId="77777777" w:rsidR="00A802BF" w:rsidRPr="00C34218" w:rsidRDefault="00A802BF" w:rsidP="00A802BF">
            <w:pPr>
              <w:jc w:val="right"/>
              <w:rPr>
                <w:color w:val="0000FF"/>
              </w:rPr>
            </w:pPr>
          </w:p>
        </w:tc>
        <w:tc>
          <w:tcPr>
            <w:tcW w:w="269" w:type="dxa"/>
            <w:gridSpan w:val="2"/>
            <w:vAlign w:val="bottom"/>
          </w:tcPr>
          <w:p w14:paraId="5C0FFD50" w14:textId="77777777" w:rsidR="00A802BF" w:rsidRPr="00C34218" w:rsidRDefault="00A802BF" w:rsidP="00A802BF">
            <w:pPr>
              <w:jc w:val="right"/>
              <w:rPr>
                <w:color w:val="0000FF"/>
              </w:rPr>
            </w:pPr>
          </w:p>
        </w:tc>
      </w:tr>
      <w:tr w:rsidR="00A802BF" w:rsidRPr="00C34218" w14:paraId="6C739F7C" w14:textId="77777777" w:rsidTr="000F57F3">
        <w:trPr>
          <w:cantSplit/>
        </w:trPr>
        <w:tc>
          <w:tcPr>
            <w:tcW w:w="338" w:type="dxa"/>
          </w:tcPr>
          <w:p w14:paraId="7FFEA82B" w14:textId="77777777" w:rsidR="00A802BF" w:rsidRPr="00C34218" w:rsidRDefault="00A802BF" w:rsidP="00A802BF">
            <w:pPr>
              <w:rPr>
                <w:color w:val="0000FF"/>
              </w:rPr>
            </w:pPr>
          </w:p>
        </w:tc>
        <w:tc>
          <w:tcPr>
            <w:tcW w:w="526" w:type="dxa"/>
            <w:gridSpan w:val="2"/>
          </w:tcPr>
          <w:p w14:paraId="67867088" w14:textId="77777777" w:rsidR="00A802BF" w:rsidRPr="00C34218" w:rsidRDefault="00A802BF" w:rsidP="00A802BF">
            <w:pPr>
              <w:jc w:val="right"/>
              <w:rPr>
                <w:color w:val="0000FF"/>
              </w:rPr>
            </w:pPr>
          </w:p>
        </w:tc>
        <w:tc>
          <w:tcPr>
            <w:tcW w:w="790" w:type="dxa"/>
            <w:gridSpan w:val="2"/>
          </w:tcPr>
          <w:p w14:paraId="2B97F570" w14:textId="77777777" w:rsidR="00A802BF" w:rsidRPr="00C34218" w:rsidRDefault="00A802BF" w:rsidP="00A802BF">
            <w:pPr>
              <w:rPr>
                <w:rFonts w:ascii="Arial" w:hAnsi="Arial"/>
                <w:color w:val="0000FF"/>
              </w:rPr>
            </w:pPr>
          </w:p>
        </w:tc>
        <w:tc>
          <w:tcPr>
            <w:tcW w:w="790" w:type="dxa"/>
            <w:gridSpan w:val="2"/>
          </w:tcPr>
          <w:p w14:paraId="7FAF8FF7" w14:textId="77777777" w:rsidR="00A802BF" w:rsidRPr="00C34218" w:rsidRDefault="00A802BF" w:rsidP="00A802BF">
            <w:pPr>
              <w:rPr>
                <w:rFonts w:ascii="Arial" w:hAnsi="Arial" w:cs="Arial"/>
                <w:color w:val="0000FF"/>
              </w:rPr>
            </w:pPr>
          </w:p>
        </w:tc>
        <w:tc>
          <w:tcPr>
            <w:tcW w:w="5023" w:type="dxa"/>
            <w:gridSpan w:val="3"/>
          </w:tcPr>
          <w:p w14:paraId="0D330579" w14:textId="77777777" w:rsidR="00A802BF" w:rsidRPr="00C34218" w:rsidRDefault="00A802BF" w:rsidP="00A802BF">
            <w:pPr>
              <w:jc w:val="both"/>
              <w:rPr>
                <w:rFonts w:ascii="Arial" w:hAnsi="Arial"/>
                <w:color w:val="0000FF"/>
                <w:lang w:val="nl-BE"/>
              </w:rPr>
            </w:pPr>
          </w:p>
        </w:tc>
        <w:tc>
          <w:tcPr>
            <w:tcW w:w="264" w:type="dxa"/>
            <w:gridSpan w:val="2"/>
            <w:vAlign w:val="bottom"/>
          </w:tcPr>
          <w:p w14:paraId="7965A77B" w14:textId="77777777" w:rsidR="00A802BF" w:rsidRPr="00C34218" w:rsidRDefault="00A802BF" w:rsidP="00A802BF">
            <w:pPr>
              <w:jc w:val="right"/>
              <w:rPr>
                <w:rFonts w:ascii="Arial" w:hAnsi="Arial"/>
                <w:color w:val="0000FF"/>
              </w:rPr>
            </w:pPr>
          </w:p>
        </w:tc>
        <w:tc>
          <w:tcPr>
            <w:tcW w:w="779" w:type="dxa"/>
            <w:vAlign w:val="bottom"/>
          </w:tcPr>
          <w:p w14:paraId="4BD7002F" w14:textId="77777777" w:rsidR="00A802BF" w:rsidRPr="00C34218" w:rsidRDefault="00A802BF" w:rsidP="00A802BF">
            <w:pPr>
              <w:jc w:val="right"/>
              <w:rPr>
                <w:rFonts w:ascii="Arial" w:hAnsi="Arial"/>
                <w:color w:val="0000FF"/>
              </w:rPr>
            </w:pPr>
          </w:p>
        </w:tc>
        <w:tc>
          <w:tcPr>
            <w:tcW w:w="247" w:type="dxa"/>
            <w:vAlign w:val="bottom"/>
          </w:tcPr>
          <w:p w14:paraId="122EF780" w14:textId="77777777" w:rsidR="00A802BF" w:rsidRPr="00C34218" w:rsidRDefault="00A802BF" w:rsidP="00A802BF">
            <w:pPr>
              <w:jc w:val="right"/>
              <w:rPr>
                <w:color w:val="0000FF"/>
              </w:rPr>
            </w:pPr>
          </w:p>
        </w:tc>
        <w:tc>
          <w:tcPr>
            <w:tcW w:w="269" w:type="dxa"/>
            <w:gridSpan w:val="2"/>
            <w:vAlign w:val="bottom"/>
          </w:tcPr>
          <w:p w14:paraId="2ED9969C" w14:textId="77777777" w:rsidR="00A802BF" w:rsidRPr="00C34218" w:rsidRDefault="00A802BF" w:rsidP="00A802BF">
            <w:pPr>
              <w:jc w:val="right"/>
              <w:rPr>
                <w:color w:val="0000FF"/>
              </w:rPr>
            </w:pPr>
          </w:p>
        </w:tc>
      </w:tr>
      <w:tr w:rsidR="00A802BF" w:rsidRPr="00C34218" w14:paraId="2F9AEBC3" w14:textId="77777777" w:rsidTr="000F57F3">
        <w:trPr>
          <w:cantSplit/>
        </w:trPr>
        <w:tc>
          <w:tcPr>
            <w:tcW w:w="338" w:type="dxa"/>
          </w:tcPr>
          <w:p w14:paraId="2ABA3675" w14:textId="77777777" w:rsidR="00A802BF" w:rsidRPr="00C34218" w:rsidRDefault="00A802BF" w:rsidP="00A802BF">
            <w:pPr>
              <w:rPr>
                <w:color w:val="0000FF"/>
              </w:rPr>
            </w:pPr>
          </w:p>
        </w:tc>
        <w:tc>
          <w:tcPr>
            <w:tcW w:w="526" w:type="dxa"/>
            <w:gridSpan w:val="2"/>
          </w:tcPr>
          <w:p w14:paraId="44C7FB3F" w14:textId="77777777" w:rsidR="00A802BF" w:rsidRPr="00C34218" w:rsidRDefault="00A802BF" w:rsidP="00A802BF">
            <w:pPr>
              <w:jc w:val="right"/>
              <w:rPr>
                <w:color w:val="0000FF"/>
              </w:rPr>
            </w:pPr>
          </w:p>
        </w:tc>
        <w:tc>
          <w:tcPr>
            <w:tcW w:w="790" w:type="dxa"/>
            <w:gridSpan w:val="2"/>
          </w:tcPr>
          <w:p w14:paraId="46FE8A6F" w14:textId="77777777" w:rsidR="00A802BF" w:rsidRPr="00C34218" w:rsidRDefault="00A802BF" w:rsidP="00A802BF">
            <w:pPr>
              <w:rPr>
                <w:color w:val="0000FF"/>
              </w:rPr>
            </w:pPr>
            <w:r w:rsidRPr="00C34218">
              <w:rPr>
                <w:rFonts w:ascii="Arial" w:hAnsi="Arial"/>
                <w:color w:val="0000FF"/>
              </w:rPr>
              <w:t>646030</w:t>
            </w:r>
          </w:p>
        </w:tc>
        <w:tc>
          <w:tcPr>
            <w:tcW w:w="790" w:type="dxa"/>
            <w:gridSpan w:val="2"/>
          </w:tcPr>
          <w:p w14:paraId="2E11A967" w14:textId="77777777" w:rsidR="00A802BF" w:rsidRPr="00C34218" w:rsidRDefault="00A802BF" w:rsidP="00A802BF">
            <w:pPr>
              <w:rPr>
                <w:color w:val="0000FF"/>
              </w:rPr>
            </w:pPr>
            <w:r w:rsidRPr="00C34218">
              <w:rPr>
                <w:rFonts w:ascii="Arial" w:hAnsi="Arial" w:cs="Arial"/>
                <w:color w:val="0000FF"/>
              </w:rPr>
              <w:t>646041</w:t>
            </w:r>
          </w:p>
        </w:tc>
        <w:tc>
          <w:tcPr>
            <w:tcW w:w="5023" w:type="dxa"/>
            <w:gridSpan w:val="3"/>
          </w:tcPr>
          <w:p w14:paraId="769CAF87" w14:textId="77777777" w:rsidR="00A802BF" w:rsidRPr="00C34218" w:rsidRDefault="00A802BF" w:rsidP="00A802BF">
            <w:pPr>
              <w:jc w:val="both"/>
              <w:rPr>
                <w:color w:val="0000FF"/>
              </w:rPr>
            </w:pPr>
            <w:r w:rsidRPr="00C34218">
              <w:rPr>
                <w:rFonts w:ascii="Arial" w:hAnsi="Arial"/>
                <w:color w:val="0000FF"/>
              </w:rPr>
              <w:t>Van gewapend gevormd leder</w:t>
            </w:r>
          </w:p>
        </w:tc>
        <w:tc>
          <w:tcPr>
            <w:tcW w:w="264" w:type="dxa"/>
            <w:gridSpan w:val="2"/>
            <w:vAlign w:val="bottom"/>
          </w:tcPr>
          <w:p w14:paraId="7406C97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36B20E9" w14:textId="77777777" w:rsidR="00A802BF" w:rsidRPr="00C34218" w:rsidRDefault="00A802BF" w:rsidP="00A802BF">
            <w:pPr>
              <w:jc w:val="right"/>
              <w:rPr>
                <w:color w:val="0000FF"/>
              </w:rPr>
            </w:pPr>
            <w:r w:rsidRPr="00C34218">
              <w:rPr>
                <w:rFonts w:ascii="Arial" w:hAnsi="Arial"/>
                <w:color w:val="0000FF"/>
              </w:rPr>
              <w:t>1020,70</w:t>
            </w:r>
          </w:p>
        </w:tc>
        <w:tc>
          <w:tcPr>
            <w:tcW w:w="247" w:type="dxa"/>
            <w:vAlign w:val="bottom"/>
          </w:tcPr>
          <w:p w14:paraId="7FDA6647" w14:textId="77777777" w:rsidR="00A802BF" w:rsidRPr="00C34218" w:rsidRDefault="00A802BF" w:rsidP="00A802BF">
            <w:pPr>
              <w:jc w:val="right"/>
              <w:rPr>
                <w:color w:val="0000FF"/>
              </w:rPr>
            </w:pPr>
          </w:p>
        </w:tc>
        <w:tc>
          <w:tcPr>
            <w:tcW w:w="269" w:type="dxa"/>
            <w:gridSpan w:val="2"/>
            <w:vAlign w:val="bottom"/>
          </w:tcPr>
          <w:p w14:paraId="7892B79D" w14:textId="77777777" w:rsidR="00A802BF" w:rsidRPr="00C34218" w:rsidRDefault="00A802BF" w:rsidP="00A802BF">
            <w:pPr>
              <w:jc w:val="right"/>
              <w:rPr>
                <w:color w:val="0000FF"/>
              </w:rPr>
            </w:pPr>
          </w:p>
        </w:tc>
      </w:tr>
      <w:tr w:rsidR="00A802BF" w:rsidRPr="00C34218" w14:paraId="2FDCFBA3" w14:textId="77777777" w:rsidTr="000F57F3">
        <w:trPr>
          <w:cantSplit/>
        </w:trPr>
        <w:tc>
          <w:tcPr>
            <w:tcW w:w="338" w:type="dxa"/>
          </w:tcPr>
          <w:p w14:paraId="655356B4" w14:textId="77777777" w:rsidR="00A802BF" w:rsidRPr="00C34218" w:rsidRDefault="00A802BF" w:rsidP="00A802BF">
            <w:pPr>
              <w:rPr>
                <w:color w:val="0000FF"/>
              </w:rPr>
            </w:pPr>
          </w:p>
        </w:tc>
        <w:tc>
          <w:tcPr>
            <w:tcW w:w="526" w:type="dxa"/>
            <w:gridSpan w:val="2"/>
          </w:tcPr>
          <w:p w14:paraId="49322071" w14:textId="77777777" w:rsidR="00A802BF" w:rsidRPr="00C34218" w:rsidRDefault="00A802BF" w:rsidP="00A802BF">
            <w:pPr>
              <w:jc w:val="right"/>
              <w:rPr>
                <w:color w:val="0000FF"/>
              </w:rPr>
            </w:pPr>
          </w:p>
        </w:tc>
        <w:tc>
          <w:tcPr>
            <w:tcW w:w="790" w:type="dxa"/>
            <w:gridSpan w:val="2"/>
          </w:tcPr>
          <w:p w14:paraId="23135BDB" w14:textId="77777777" w:rsidR="00A802BF" w:rsidRPr="00C34218" w:rsidRDefault="00A802BF" w:rsidP="00A802BF">
            <w:pPr>
              <w:rPr>
                <w:rFonts w:ascii="Arial" w:hAnsi="Arial"/>
                <w:color w:val="0000FF"/>
              </w:rPr>
            </w:pPr>
          </w:p>
        </w:tc>
        <w:tc>
          <w:tcPr>
            <w:tcW w:w="790" w:type="dxa"/>
            <w:gridSpan w:val="2"/>
          </w:tcPr>
          <w:p w14:paraId="38B79B01" w14:textId="77777777" w:rsidR="00A802BF" w:rsidRPr="00C34218" w:rsidRDefault="00A802BF" w:rsidP="00A802BF">
            <w:pPr>
              <w:rPr>
                <w:color w:val="0000FF"/>
              </w:rPr>
            </w:pPr>
          </w:p>
        </w:tc>
        <w:tc>
          <w:tcPr>
            <w:tcW w:w="5023" w:type="dxa"/>
            <w:gridSpan w:val="3"/>
          </w:tcPr>
          <w:p w14:paraId="76C242E9" w14:textId="77777777" w:rsidR="00A802BF" w:rsidRPr="00C34218" w:rsidRDefault="00A802BF" w:rsidP="00A802BF">
            <w:pPr>
              <w:jc w:val="both"/>
              <w:rPr>
                <w:rFonts w:ascii="Arial" w:hAnsi="Arial"/>
                <w:color w:val="0000FF"/>
              </w:rPr>
            </w:pPr>
          </w:p>
        </w:tc>
        <w:tc>
          <w:tcPr>
            <w:tcW w:w="264" w:type="dxa"/>
            <w:gridSpan w:val="2"/>
            <w:vAlign w:val="bottom"/>
          </w:tcPr>
          <w:p w14:paraId="158DE4C6" w14:textId="77777777" w:rsidR="00A802BF" w:rsidRPr="00C34218" w:rsidRDefault="00A802BF" w:rsidP="00A802BF">
            <w:pPr>
              <w:jc w:val="right"/>
              <w:rPr>
                <w:rFonts w:ascii="Arial" w:hAnsi="Arial"/>
                <w:color w:val="0000FF"/>
              </w:rPr>
            </w:pPr>
          </w:p>
        </w:tc>
        <w:tc>
          <w:tcPr>
            <w:tcW w:w="779" w:type="dxa"/>
            <w:vAlign w:val="bottom"/>
          </w:tcPr>
          <w:p w14:paraId="7F8E4AC8" w14:textId="77777777" w:rsidR="00A802BF" w:rsidRPr="00C34218" w:rsidRDefault="00A802BF" w:rsidP="00A802BF">
            <w:pPr>
              <w:jc w:val="right"/>
              <w:rPr>
                <w:rFonts w:ascii="Arial" w:hAnsi="Arial"/>
                <w:color w:val="0000FF"/>
              </w:rPr>
            </w:pPr>
          </w:p>
        </w:tc>
        <w:tc>
          <w:tcPr>
            <w:tcW w:w="247" w:type="dxa"/>
            <w:vAlign w:val="bottom"/>
          </w:tcPr>
          <w:p w14:paraId="10D7C61B" w14:textId="77777777" w:rsidR="00A802BF" w:rsidRPr="00C34218" w:rsidRDefault="00A802BF" w:rsidP="00A802BF">
            <w:pPr>
              <w:jc w:val="right"/>
              <w:rPr>
                <w:color w:val="0000FF"/>
              </w:rPr>
            </w:pPr>
          </w:p>
        </w:tc>
        <w:tc>
          <w:tcPr>
            <w:tcW w:w="269" w:type="dxa"/>
            <w:gridSpan w:val="2"/>
            <w:vAlign w:val="bottom"/>
          </w:tcPr>
          <w:p w14:paraId="40D7BF91" w14:textId="77777777" w:rsidR="00A802BF" w:rsidRPr="00C34218" w:rsidRDefault="00A802BF" w:rsidP="00A802BF">
            <w:pPr>
              <w:jc w:val="right"/>
              <w:rPr>
                <w:color w:val="0000FF"/>
              </w:rPr>
            </w:pPr>
          </w:p>
        </w:tc>
      </w:tr>
      <w:tr w:rsidR="00A802BF" w:rsidRPr="00C34218" w14:paraId="76B406EE" w14:textId="77777777" w:rsidTr="000F57F3">
        <w:trPr>
          <w:cantSplit/>
        </w:trPr>
        <w:tc>
          <w:tcPr>
            <w:tcW w:w="338" w:type="dxa"/>
          </w:tcPr>
          <w:p w14:paraId="4BAE6D83" w14:textId="77777777" w:rsidR="00A802BF" w:rsidRPr="00C34218" w:rsidRDefault="00A802BF" w:rsidP="00A802BF">
            <w:pPr>
              <w:rPr>
                <w:color w:val="0000FF"/>
              </w:rPr>
            </w:pPr>
          </w:p>
        </w:tc>
        <w:tc>
          <w:tcPr>
            <w:tcW w:w="526" w:type="dxa"/>
            <w:gridSpan w:val="2"/>
          </w:tcPr>
          <w:p w14:paraId="7DAC177F" w14:textId="77777777" w:rsidR="00A802BF" w:rsidRPr="00C34218" w:rsidRDefault="00A802BF" w:rsidP="00A802BF">
            <w:pPr>
              <w:jc w:val="right"/>
              <w:rPr>
                <w:color w:val="0000FF"/>
              </w:rPr>
            </w:pPr>
          </w:p>
        </w:tc>
        <w:tc>
          <w:tcPr>
            <w:tcW w:w="790" w:type="dxa"/>
            <w:gridSpan w:val="2"/>
          </w:tcPr>
          <w:p w14:paraId="4E0E6C54" w14:textId="77777777" w:rsidR="00A802BF" w:rsidRPr="00C34218" w:rsidRDefault="00A802BF" w:rsidP="00A802BF">
            <w:pPr>
              <w:rPr>
                <w:color w:val="0000FF"/>
              </w:rPr>
            </w:pPr>
            <w:r w:rsidRPr="00C34218">
              <w:rPr>
                <w:rFonts w:ascii="Arial" w:hAnsi="Arial"/>
                <w:color w:val="0000FF"/>
              </w:rPr>
              <w:t>646052</w:t>
            </w:r>
          </w:p>
        </w:tc>
        <w:tc>
          <w:tcPr>
            <w:tcW w:w="790" w:type="dxa"/>
            <w:gridSpan w:val="2"/>
          </w:tcPr>
          <w:p w14:paraId="1A5EC2D6" w14:textId="77777777" w:rsidR="00A802BF" w:rsidRPr="00C34218" w:rsidRDefault="00A802BF" w:rsidP="00A802BF">
            <w:pPr>
              <w:rPr>
                <w:color w:val="0000FF"/>
              </w:rPr>
            </w:pPr>
            <w:r w:rsidRPr="00C34218">
              <w:rPr>
                <w:rFonts w:ascii="Arial" w:hAnsi="Arial" w:cs="Arial"/>
                <w:color w:val="0000FF"/>
              </w:rPr>
              <w:t>646063</w:t>
            </w:r>
          </w:p>
        </w:tc>
        <w:tc>
          <w:tcPr>
            <w:tcW w:w="5023" w:type="dxa"/>
            <w:gridSpan w:val="3"/>
          </w:tcPr>
          <w:p w14:paraId="406549EF" w14:textId="77777777" w:rsidR="00A802BF" w:rsidRPr="00C34218" w:rsidRDefault="00A802BF" w:rsidP="00A802BF">
            <w:pPr>
              <w:jc w:val="both"/>
              <w:rPr>
                <w:color w:val="0000FF"/>
              </w:rPr>
            </w:pPr>
            <w:r w:rsidRPr="00C34218">
              <w:rPr>
                <w:rFonts w:ascii="Arial" w:hAnsi="Arial"/>
                <w:color w:val="0000FF"/>
              </w:rPr>
              <w:t>In plastiek</w:t>
            </w:r>
          </w:p>
        </w:tc>
        <w:tc>
          <w:tcPr>
            <w:tcW w:w="264" w:type="dxa"/>
            <w:gridSpan w:val="2"/>
            <w:vAlign w:val="bottom"/>
          </w:tcPr>
          <w:p w14:paraId="08D2268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11CAE36" w14:textId="77777777" w:rsidR="00A802BF" w:rsidRPr="00C34218" w:rsidRDefault="00A802BF" w:rsidP="00A802BF">
            <w:pPr>
              <w:jc w:val="right"/>
              <w:rPr>
                <w:color w:val="0000FF"/>
              </w:rPr>
            </w:pPr>
            <w:r w:rsidRPr="00C34218">
              <w:rPr>
                <w:rFonts w:ascii="Arial" w:hAnsi="Arial"/>
                <w:color w:val="0000FF"/>
              </w:rPr>
              <w:t>826</w:t>
            </w:r>
          </w:p>
        </w:tc>
        <w:tc>
          <w:tcPr>
            <w:tcW w:w="247" w:type="dxa"/>
            <w:vAlign w:val="bottom"/>
          </w:tcPr>
          <w:p w14:paraId="445404B1" w14:textId="77777777" w:rsidR="00A802BF" w:rsidRPr="00C34218" w:rsidRDefault="00A802BF" w:rsidP="00A802BF">
            <w:pPr>
              <w:jc w:val="right"/>
              <w:rPr>
                <w:color w:val="0000FF"/>
              </w:rPr>
            </w:pPr>
          </w:p>
        </w:tc>
        <w:tc>
          <w:tcPr>
            <w:tcW w:w="269" w:type="dxa"/>
            <w:gridSpan w:val="2"/>
            <w:vAlign w:val="bottom"/>
          </w:tcPr>
          <w:p w14:paraId="6644C12F" w14:textId="77777777" w:rsidR="00A802BF" w:rsidRPr="00C34218" w:rsidRDefault="00A802BF" w:rsidP="00A802BF">
            <w:pPr>
              <w:jc w:val="right"/>
              <w:rPr>
                <w:color w:val="0000FF"/>
              </w:rPr>
            </w:pPr>
          </w:p>
        </w:tc>
      </w:tr>
      <w:tr w:rsidR="00A802BF" w:rsidRPr="00C34218" w14:paraId="79160FF1" w14:textId="77777777" w:rsidTr="000F57F3">
        <w:trPr>
          <w:cantSplit/>
        </w:trPr>
        <w:tc>
          <w:tcPr>
            <w:tcW w:w="338" w:type="dxa"/>
          </w:tcPr>
          <w:p w14:paraId="737AD703" w14:textId="77777777" w:rsidR="00A802BF" w:rsidRPr="00C34218" w:rsidRDefault="00A802BF" w:rsidP="00A802BF">
            <w:pPr>
              <w:rPr>
                <w:color w:val="0000FF"/>
              </w:rPr>
            </w:pPr>
          </w:p>
        </w:tc>
        <w:tc>
          <w:tcPr>
            <w:tcW w:w="526" w:type="dxa"/>
            <w:gridSpan w:val="2"/>
          </w:tcPr>
          <w:p w14:paraId="4A978659" w14:textId="77777777" w:rsidR="00A802BF" w:rsidRPr="00C34218" w:rsidRDefault="00A802BF" w:rsidP="00A802BF">
            <w:pPr>
              <w:jc w:val="right"/>
              <w:rPr>
                <w:color w:val="0000FF"/>
              </w:rPr>
            </w:pPr>
          </w:p>
        </w:tc>
        <w:tc>
          <w:tcPr>
            <w:tcW w:w="790" w:type="dxa"/>
            <w:gridSpan w:val="2"/>
          </w:tcPr>
          <w:p w14:paraId="3209F2B4" w14:textId="77777777" w:rsidR="00A802BF" w:rsidRPr="00C34218" w:rsidRDefault="00A802BF" w:rsidP="00A802BF">
            <w:pPr>
              <w:rPr>
                <w:rFonts w:ascii="Arial" w:hAnsi="Arial"/>
                <w:color w:val="0000FF"/>
              </w:rPr>
            </w:pPr>
          </w:p>
        </w:tc>
        <w:tc>
          <w:tcPr>
            <w:tcW w:w="790" w:type="dxa"/>
            <w:gridSpan w:val="2"/>
          </w:tcPr>
          <w:p w14:paraId="42B0AC39" w14:textId="77777777" w:rsidR="00A802BF" w:rsidRPr="00C34218" w:rsidRDefault="00A802BF" w:rsidP="00A802BF">
            <w:pPr>
              <w:rPr>
                <w:color w:val="0000FF"/>
              </w:rPr>
            </w:pPr>
          </w:p>
        </w:tc>
        <w:tc>
          <w:tcPr>
            <w:tcW w:w="5023" w:type="dxa"/>
            <w:gridSpan w:val="3"/>
          </w:tcPr>
          <w:p w14:paraId="0ECBCF77" w14:textId="77777777" w:rsidR="00A802BF" w:rsidRPr="00C34218" w:rsidRDefault="00A802BF" w:rsidP="00A802BF">
            <w:pPr>
              <w:jc w:val="both"/>
              <w:rPr>
                <w:rFonts w:ascii="Arial" w:hAnsi="Arial"/>
                <w:color w:val="0000FF"/>
              </w:rPr>
            </w:pPr>
          </w:p>
        </w:tc>
        <w:tc>
          <w:tcPr>
            <w:tcW w:w="264" w:type="dxa"/>
            <w:gridSpan w:val="2"/>
            <w:vAlign w:val="bottom"/>
          </w:tcPr>
          <w:p w14:paraId="3BE2CA05" w14:textId="77777777" w:rsidR="00A802BF" w:rsidRPr="00C34218" w:rsidRDefault="00A802BF" w:rsidP="00A802BF">
            <w:pPr>
              <w:jc w:val="right"/>
              <w:rPr>
                <w:rFonts w:ascii="Arial" w:hAnsi="Arial"/>
                <w:color w:val="0000FF"/>
              </w:rPr>
            </w:pPr>
          </w:p>
        </w:tc>
        <w:tc>
          <w:tcPr>
            <w:tcW w:w="779" w:type="dxa"/>
            <w:vAlign w:val="bottom"/>
          </w:tcPr>
          <w:p w14:paraId="066CE7BA" w14:textId="77777777" w:rsidR="00A802BF" w:rsidRPr="00C34218" w:rsidRDefault="00A802BF" w:rsidP="00A802BF">
            <w:pPr>
              <w:jc w:val="right"/>
              <w:rPr>
                <w:rFonts w:ascii="Arial" w:hAnsi="Arial"/>
                <w:color w:val="0000FF"/>
              </w:rPr>
            </w:pPr>
          </w:p>
        </w:tc>
        <w:tc>
          <w:tcPr>
            <w:tcW w:w="247" w:type="dxa"/>
            <w:vAlign w:val="bottom"/>
          </w:tcPr>
          <w:p w14:paraId="1B02901B" w14:textId="77777777" w:rsidR="00A802BF" w:rsidRPr="00C34218" w:rsidRDefault="00A802BF" w:rsidP="00A802BF">
            <w:pPr>
              <w:jc w:val="right"/>
              <w:rPr>
                <w:color w:val="0000FF"/>
              </w:rPr>
            </w:pPr>
          </w:p>
        </w:tc>
        <w:tc>
          <w:tcPr>
            <w:tcW w:w="269" w:type="dxa"/>
            <w:gridSpan w:val="2"/>
            <w:vAlign w:val="bottom"/>
          </w:tcPr>
          <w:p w14:paraId="4C5F24DD" w14:textId="77777777" w:rsidR="00A802BF" w:rsidRPr="00C34218" w:rsidRDefault="00A802BF" w:rsidP="00A802BF">
            <w:pPr>
              <w:jc w:val="right"/>
              <w:rPr>
                <w:color w:val="0000FF"/>
              </w:rPr>
            </w:pPr>
          </w:p>
        </w:tc>
      </w:tr>
      <w:tr w:rsidR="00A802BF" w:rsidRPr="00C34218" w14:paraId="7214AC47" w14:textId="77777777" w:rsidTr="000F57F3">
        <w:trPr>
          <w:cantSplit/>
        </w:trPr>
        <w:tc>
          <w:tcPr>
            <w:tcW w:w="338" w:type="dxa"/>
          </w:tcPr>
          <w:p w14:paraId="5E6E92B3" w14:textId="77777777" w:rsidR="00A802BF" w:rsidRPr="00C34218" w:rsidRDefault="00A802BF" w:rsidP="00A802BF">
            <w:pPr>
              <w:rPr>
                <w:color w:val="0000FF"/>
              </w:rPr>
            </w:pPr>
          </w:p>
        </w:tc>
        <w:tc>
          <w:tcPr>
            <w:tcW w:w="526" w:type="dxa"/>
            <w:gridSpan w:val="2"/>
          </w:tcPr>
          <w:p w14:paraId="52FECA7F" w14:textId="77777777" w:rsidR="00A802BF" w:rsidRPr="00C34218" w:rsidRDefault="00A802BF" w:rsidP="00A802BF">
            <w:pPr>
              <w:jc w:val="right"/>
              <w:rPr>
                <w:color w:val="0000FF"/>
              </w:rPr>
            </w:pPr>
          </w:p>
        </w:tc>
        <w:tc>
          <w:tcPr>
            <w:tcW w:w="790" w:type="dxa"/>
            <w:gridSpan w:val="2"/>
          </w:tcPr>
          <w:p w14:paraId="13AB5271" w14:textId="77777777" w:rsidR="00A802BF" w:rsidRPr="00C34218" w:rsidRDefault="00A802BF" w:rsidP="00A802BF">
            <w:pPr>
              <w:rPr>
                <w:color w:val="0000FF"/>
              </w:rPr>
            </w:pPr>
          </w:p>
        </w:tc>
        <w:tc>
          <w:tcPr>
            <w:tcW w:w="790" w:type="dxa"/>
            <w:gridSpan w:val="2"/>
          </w:tcPr>
          <w:p w14:paraId="2E866689" w14:textId="77777777" w:rsidR="00A802BF" w:rsidRPr="00C34218" w:rsidRDefault="00A802BF" w:rsidP="00A802BF">
            <w:pPr>
              <w:rPr>
                <w:color w:val="0000FF"/>
              </w:rPr>
            </w:pPr>
          </w:p>
        </w:tc>
        <w:tc>
          <w:tcPr>
            <w:tcW w:w="5023" w:type="dxa"/>
            <w:gridSpan w:val="3"/>
          </w:tcPr>
          <w:p w14:paraId="7518530F" w14:textId="77777777" w:rsidR="00A802BF" w:rsidRPr="00C34218" w:rsidRDefault="00A802BF" w:rsidP="00A802BF">
            <w:pPr>
              <w:jc w:val="both"/>
              <w:rPr>
                <w:color w:val="0000FF"/>
              </w:rPr>
            </w:pPr>
            <w:r w:rsidRPr="00C34218">
              <w:rPr>
                <w:rFonts w:ascii="Arial" w:hAnsi="Arial"/>
                <w:color w:val="0000FF"/>
                <w:u w:val="single"/>
              </w:rPr>
              <w:t>Hoofdgroep VII: Thoracale orthese</w:t>
            </w:r>
            <w:r w:rsidRPr="00C34218">
              <w:rPr>
                <w:rFonts w:ascii="Arial" w:hAnsi="Arial"/>
                <w:color w:val="0000FF"/>
              </w:rPr>
              <w:t xml:space="preserve"> (T.O.):</w:t>
            </w:r>
          </w:p>
        </w:tc>
        <w:tc>
          <w:tcPr>
            <w:tcW w:w="264" w:type="dxa"/>
            <w:gridSpan w:val="2"/>
            <w:vAlign w:val="bottom"/>
          </w:tcPr>
          <w:p w14:paraId="4137569E" w14:textId="77777777" w:rsidR="00A802BF" w:rsidRPr="00C34218" w:rsidRDefault="00A802BF" w:rsidP="00A802BF">
            <w:pPr>
              <w:jc w:val="right"/>
              <w:rPr>
                <w:color w:val="0000FF"/>
              </w:rPr>
            </w:pPr>
          </w:p>
        </w:tc>
        <w:tc>
          <w:tcPr>
            <w:tcW w:w="779" w:type="dxa"/>
            <w:vAlign w:val="bottom"/>
          </w:tcPr>
          <w:p w14:paraId="0302C218" w14:textId="77777777" w:rsidR="00A802BF" w:rsidRPr="00C34218" w:rsidRDefault="00A802BF" w:rsidP="00A802BF">
            <w:pPr>
              <w:jc w:val="right"/>
              <w:rPr>
                <w:color w:val="0000FF"/>
              </w:rPr>
            </w:pPr>
          </w:p>
        </w:tc>
        <w:tc>
          <w:tcPr>
            <w:tcW w:w="247" w:type="dxa"/>
            <w:vAlign w:val="bottom"/>
          </w:tcPr>
          <w:p w14:paraId="1BDCCC44" w14:textId="77777777" w:rsidR="00A802BF" w:rsidRPr="00C34218" w:rsidRDefault="00A802BF" w:rsidP="00A802BF">
            <w:pPr>
              <w:jc w:val="right"/>
              <w:rPr>
                <w:color w:val="0000FF"/>
              </w:rPr>
            </w:pPr>
          </w:p>
        </w:tc>
        <w:tc>
          <w:tcPr>
            <w:tcW w:w="269" w:type="dxa"/>
            <w:gridSpan w:val="2"/>
            <w:vAlign w:val="bottom"/>
          </w:tcPr>
          <w:p w14:paraId="0095135E" w14:textId="77777777" w:rsidR="00A802BF" w:rsidRPr="00C34218" w:rsidRDefault="00A802BF" w:rsidP="00A802BF">
            <w:pPr>
              <w:jc w:val="right"/>
              <w:rPr>
                <w:color w:val="0000FF"/>
              </w:rPr>
            </w:pPr>
          </w:p>
        </w:tc>
      </w:tr>
      <w:tr w:rsidR="00A802BF" w:rsidRPr="00C34218" w14:paraId="419A6911" w14:textId="77777777" w:rsidTr="000F57F3">
        <w:trPr>
          <w:cantSplit/>
        </w:trPr>
        <w:tc>
          <w:tcPr>
            <w:tcW w:w="338" w:type="dxa"/>
          </w:tcPr>
          <w:p w14:paraId="1E22034D" w14:textId="77777777" w:rsidR="00A802BF" w:rsidRPr="00C34218" w:rsidRDefault="00A802BF" w:rsidP="00A802BF">
            <w:pPr>
              <w:rPr>
                <w:color w:val="0000FF"/>
              </w:rPr>
            </w:pPr>
          </w:p>
        </w:tc>
        <w:tc>
          <w:tcPr>
            <w:tcW w:w="526" w:type="dxa"/>
            <w:gridSpan w:val="2"/>
          </w:tcPr>
          <w:p w14:paraId="19E56862" w14:textId="77777777" w:rsidR="00A802BF" w:rsidRPr="00C34218" w:rsidRDefault="00A802BF" w:rsidP="00A802BF">
            <w:pPr>
              <w:jc w:val="right"/>
              <w:rPr>
                <w:color w:val="0000FF"/>
              </w:rPr>
            </w:pPr>
          </w:p>
        </w:tc>
        <w:tc>
          <w:tcPr>
            <w:tcW w:w="790" w:type="dxa"/>
            <w:gridSpan w:val="2"/>
          </w:tcPr>
          <w:p w14:paraId="10E22F0D" w14:textId="77777777" w:rsidR="00A802BF" w:rsidRPr="00C34218" w:rsidRDefault="00A802BF" w:rsidP="00A802BF">
            <w:pPr>
              <w:rPr>
                <w:color w:val="0000FF"/>
              </w:rPr>
            </w:pPr>
          </w:p>
        </w:tc>
        <w:tc>
          <w:tcPr>
            <w:tcW w:w="790" w:type="dxa"/>
            <w:gridSpan w:val="2"/>
          </w:tcPr>
          <w:p w14:paraId="5033C915" w14:textId="77777777" w:rsidR="00A802BF" w:rsidRPr="00C34218" w:rsidRDefault="00A802BF" w:rsidP="00A802BF">
            <w:pPr>
              <w:rPr>
                <w:color w:val="0000FF"/>
              </w:rPr>
            </w:pPr>
          </w:p>
        </w:tc>
        <w:tc>
          <w:tcPr>
            <w:tcW w:w="5023" w:type="dxa"/>
            <w:gridSpan w:val="3"/>
          </w:tcPr>
          <w:p w14:paraId="6DB60FC8" w14:textId="77777777" w:rsidR="00A802BF" w:rsidRPr="00C34218" w:rsidRDefault="00A802BF" w:rsidP="00A802BF">
            <w:pPr>
              <w:jc w:val="both"/>
              <w:rPr>
                <w:rFonts w:ascii="Arial" w:hAnsi="Arial"/>
                <w:color w:val="0000FF"/>
              </w:rPr>
            </w:pPr>
          </w:p>
        </w:tc>
        <w:tc>
          <w:tcPr>
            <w:tcW w:w="264" w:type="dxa"/>
            <w:gridSpan w:val="2"/>
            <w:vAlign w:val="bottom"/>
          </w:tcPr>
          <w:p w14:paraId="7C884DBC" w14:textId="77777777" w:rsidR="00A802BF" w:rsidRPr="00C34218" w:rsidRDefault="00A802BF" w:rsidP="00A802BF">
            <w:pPr>
              <w:jc w:val="right"/>
              <w:rPr>
                <w:color w:val="0000FF"/>
              </w:rPr>
            </w:pPr>
          </w:p>
        </w:tc>
        <w:tc>
          <w:tcPr>
            <w:tcW w:w="779" w:type="dxa"/>
            <w:vAlign w:val="bottom"/>
          </w:tcPr>
          <w:p w14:paraId="141B1CA9" w14:textId="77777777" w:rsidR="00A802BF" w:rsidRPr="00C34218" w:rsidRDefault="00A802BF" w:rsidP="00A802BF">
            <w:pPr>
              <w:jc w:val="right"/>
              <w:rPr>
                <w:color w:val="0000FF"/>
              </w:rPr>
            </w:pPr>
          </w:p>
        </w:tc>
        <w:tc>
          <w:tcPr>
            <w:tcW w:w="247" w:type="dxa"/>
            <w:vAlign w:val="bottom"/>
          </w:tcPr>
          <w:p w14:paraId="6F274081" w14:textId="77777777" w:rsidR="00A802BF" w:rsidRPr="00C34218" w:rsidRDefault="00A802BF" w:rsidP="00A802BF">
            <w:pPr>
              <w:jc w:val="right"/>
              <w:rPr>
                <w:color w:val="0000FF"/>
              </w:rPr>
            </w:pPr>
          </w:p>
        </w:tc>
        <w:tc>
          <w:tcPr>
            <w:tcW w:w="269" w:type="dxa"/>
            <w:gridSpan w:val="2"/>
            <w:vAlign w:val="bottom"/>
          </w:tcPr>
          <w:p w14:paraId="4FE28F25" w14:textId="77777777" w:rsidR="00A802BF" w:rsidRPr="00C34218" w:rsidRDefault="00A802BF" w:rsidP="00A802BF">
            <w:pPr>
              <w:jc w:val="right"/>
              <w:rPr>
                <w:color w:val="0000FF"/>
              </w:rPr>
            </w:pPr>
          </w:p>
        </w:tc>
      </w:tr>
      <w:tr w:rsidR="00A802BF" w:rsidRPr="00C34218" w14:paraId="593651E2" w14:textId="77777777" w:rsidTr="000F57F3">
        <w:trPr>
          <w:cantSplit/>
        </w:trPr>
        <w:tc>
          <w:tcPr>
            <w:tcW w:w="338" w:type="dxa"/>
          </w:tcPr>
          <w:p w14:paraId="5BBD76DC" w14:textId="77777777" w:rsidR="00A802BF" w:rsidRPr="00C34218" w:rsidRDefault="00A802BF" w:rsidP="00A802BF">
            <w:pPr>
              <w:rPr>
                <w:color w:val="0000FF"/>
              </w:rPr>
            </w:pPr>
          </w:p>
        </w:tc>
        <w:tc>
          <w:tcPr>
            <w:tcW w:w="526" w:type="dxa"/>
            <w:gridSpan w:val="2"/>
          </w:tcPr>
          <w:p w14:paraId="0E85ACEB" w14:textId="77777777" w:rsidR="00A802BF" w:rsidRPr="00C34218" w:rsidRDefault="00A802BF" w:rsidP="00A802BF">
            <w:pPr>
              <w:jc w:val="right"/>
              <w:rPr>
                <w:color w:val="0000FF"/>
              </w:rPr>
            </w:pPr>
          </w:p>
        </w:tc>
        <w:tc>
          <w:tcPr>
            <w:tcW w:w="790" w:type="dxa"/>
            <w:gridSpan w:val="2"/>
          </w:tcPr>
          <w:p w14:paraId="3947626D" w14:textId="77777777" w:rsidR="00A802BF" w:rsidRPr="00C34218" w:rsidRDefault="00A802BF" w:rsidP="00A802BF">
            <w:pPr>
              <w:rPr>
                <w:color w:val="0000FF"/>
              </w:rPr>
            </w:pPr>
          </w:p>
        </w:tc>
        <w:tc>
          <w:tcPr>
            <w:tcW w:w="790" w:type="dxa"/>
            <w:gridSpan w:val="2"/>
          </w:tcPr>
          <w:p w14:paraId="0297CC23" w14:textId="77777777" w:rsidR="00A802BF" w:rsidRPr="00C34218" w:rsidRDefault="00A802BF" w:rsidP="00A802BF">
            <w:pPr>
              <w:rPr>
                <w:color w:val="0000FF"/>
              </w:rPr>
            </w:pPr>
          </w:p>
        </w:tc>
        <w:tc>
          <w:tcPr>
            <w:tcW w:w="5023" w:type="dxa"/>
            <w:gridSpan w:val="3"/>
          </w:tcPr>
          <w:p w14:paraId="147F1AB5"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6B3049E0" w14:textId="77777777" w:rsidR="00A802BF" w:rsidRPr="00C34218" w:rsidRDefault="00A802BF" w:rsidP="00A802BF">
            <w:pPr>
              <w:jc w:val="right"/>
              <w:rPr>
                <w:color w:val="0000FF"/>
              </w:rPr>
            </w:pPr>
          </w:p>
        </w:tc>
        <w:tc>
          <w:tcPr>
            <w:tcW w:w="779" w:type="dxa"/>
            <w:vAlign w:val="bottom"/>
          </w:tcPr>
          <w:p w14:paraId="368F0917" w14:textId="77777777" w:rsidR="00A802BF" w:rsidRPr="00C34218" w:rsidRDefault="00A802BF" w:rsidP="00A802BF">
            <w:pPr>
              <w:jc w:val="right"/>
              <w:rPr>
                <w:color w:val="0000FF"/>
              </w:rPr>
            </w:pPr>
          </w:p>
        </w:tc>
        <w:tc>
          <w:tcPr>
            <w:tcW w:w="247" w:type="dxa"/>
            <w:vAlign w:val="bottom"/>
          </w:tcPr>
          <w:p w14:paraId="285C94CB" w14:textId="77777777" w:rsidR="00A802BF" w:rsidRPr="00C34218" w:rsidRDefault="00A802BF" w:rsidP="00A802BF">
            <w:pPr>
              <w:jc w:val="right"/>
              <w:rPr>
                <w:color w:val="0000FF"/>
              </w:rPr>
            </w:pPr>
          </w:p>
        </w:tc>
        <w:tc>
          <w:tcPr>
            <w:tcW w:w="269" w:type="dxa"/>
            <w:gridSpan w:val="2"/>
            <w:vAlign w:val="bottom"/>
          </w:tcPr>
          <w:p w14:paraId="02C4F6A2" w14:textId="77777777" w:rsidR="00A802BF" w:rsidRPr="00C34218" w:rsidRDefault="00A802BF" w:rsidP="00A802BF">
            <w:pPr>
              <w:jc w:val="right"/>
              <w:rPr>
                <w:color w:val="0000FF"/>
              </w:rPr>
            </w:pPr>
          </w:p>
        </w:tc>
      </w:tr>
      <w:tr w:rsidR="00A802BF" w:rsidRPr="004676AE" w14:paraId="0EE1AEDA" w14:textId="77777777" w:rsidTr="000F57F3">
        <w:trPr>
          <w:cantSplit/>
        </w:trPr>
        <w:tc>
          <w:tcPr>
            <w:tcW w:w="338" w:type="dxa"/>
          </w:tcPr>
          <w:p w14:paraId="13F02B51" w14:textId="77777777" w:rsidR="00A802BF" w:rsidRPr="00C34218" w:rsidRDefault="00A802BF" w:rsidP="00A802BF">
            <w:pPr>
              <w:rPr>
                <w:color w:val="0000FF"/>
              </w:rPr>
            </w:pPr>
          </w:p>
        </w:tc>
        <w:tc>
          <w:tcPr>
            <w:tcW w:w="526" w:type="dxa"/>
            <w:gridSpan w:val="2"/>
          </w:tcPr>
          <w:p w14:paraId="7FBA6F3B" w14:textId="77777777" w:rsidR="00A802BF" w:rsidRPr="00C34218" w:rsidRDefault="00A802BF" w:rsidP="00A802BF">
            <w:pPr>
              <w:jc w:val="right"/>
              <w:rPr>
                <w:color w:val="0000FF"/>
              </w:rPr>
            </w:pPr>
          </w:p>
        </w:tc>
        <w:tc>
          <w:tcPr>
            <w:tcW w:w="790" w:type="dxa"/>
            <w:gridSpan w:val="2"/>
          </w:tcPr>
          <w:p w14:paraId="2E4A1C1A" w14:textId="77777777" w:rsidR="00A802BF" w:rsidRPr="00C34218" w:rsidRDefault="00A802BF" w:rsidP="00A802BF">
            <w:pPr>
              <w:rPr>
                <w:color w:val="0000FF"/>
              </w:rPr>
            </w:pPr>
          </w:p>
        </w:tc>
        <w:tc>
          <w:tcPr>
            <w:tcW w:w="790" w:type="dxa"/>
            <w:gridSpan w:val="2"/>
          </w:tcPr>
          <w:p w14:paraId="6C24DA0C" w14:textId="77777777" w:rsidR="00A802BF" w:rsidRPr="00C34218" w:rsidRDefault="00A802BF" w:rsidP="00A802BF">
            <w:pPr>
              <w:rPr>
                <w:color w:val="0000FF"/>
              </w:rPr>
            </w:pPr>
          </w:p>
        </w:tc>
        <w:tc>
          <w:tcPr>
            <w:tcW w:w="5023" w:type="dxa"/>
            <w:gridSpan w:val="3"/>
          </w:tcPr>
          <w:p w14:paraId="5CCDFEEF" w14:textId="77777777" w:rsidR="00A802BF" w:rsidRPr="00C34218" w:rsidRDefault="00A802BF" w:rsidP="00A802BF">
            <w:pPr>
              <w:jc w:val="both"/>
              <w:rPr>
                <w:color w:val="0000FF"/>
                <w:lang w:val="nl-BE"/>
              </w:rPr>
            </w:pPr>
            <w:r w:rsidRPr="00C34218">
              <w:rPr>
                <w:rFonts w:ascii="Arial" w:hAnsi="Arial"/>
                <w:color w:val="0000FF"/>
                <w:lang w:val="nl-BE"/>
              </w:rPr>
              <w:t>(AVII1) Tussen D1 en D12</w:t>
            </w:r>
          </w:p>
        </w:tc>
        <w:tc>
          <w:tcPr>
            <w:tcW w:w="264" w:type="dxa"/>
            <w:gridSpan w:val="2"/>
            <w:vAlign w:val="bottom"/>
          </w:tcPr>
          <w:p w14:paraId="65BA0B56" w14:textId="77777777" w:rsidR="00A802BF" w:rsidRPr="00C34218" w:rsidRDefault="00A802BF" w:rsidP="00A802BF">
            <w:pPr>
              <w:jc w:val="right"/>
              <w:rPr>
                <w:color w:val="0000FF"/>
                <w:lang w:val="nl-BE"/>
              </w:rPr>
            </w:pPr>
          </w:p>
        </w:tc>
        <w:tc>
          <w:tcPr>
            <w:tcW w:w="779" w:type="dxa"/>
            <w:vAlign w:val="bottom"/>
          </w:tcPr>
          <w:p w14:paraId="2D51CD64" w14:textId="77777777" w:rsidR="00A802BF" w:rsidRPr="00C34218" w:rsidRDefault="00A802BF" w:rsidP="00A802BF">
            <w:pPr>
              <w:jc w:val="right"/>
              <w:rPr>
                <w:color w:val="0000FF"/>
                <w:lang w:val="nl-BE"/>
              </w:rPr>
            </w:pPr>
          </w:p>
        </w:tc>
        <w:tc>
          <w:tcPr>
            <w:tcW w:w="247" w:type="dxa"/>
            <w:vAlign w:val="bottom"/>
          </w:tcPr>
          <w:p w14:paraId="3641456D" w14:textId="77777777" w:rsidR="00A802BF" w:rsidRPr="00C34218" w:rsidRDefault="00A802BF" w:rsidP="00A802BF">
            <w:pPr>
              <w:jc w:val="right"/>
              <w:rPr>
                <w:color w:val="0000FF"/>
                <w:lang w:val="nl-BE"/>
              </w:rPr>
            </w:pPr>
          </w:p>
        </w:tc>
        <w:tc>
          <w:tcPr>
            <w:tcW w:w="269" w:type="dxa"/>
            <w:gridSpan w:val="2"/>
            <w:vAlign w:val="bottom"/>
          </w:tcPr>
          <w:p w14:paraId="0111471C" w14:textId="77777777" w:rsidR="00A802BF" w:rsidRPr="00C34218" w:rsidRDefault="00A802BF" w:rsidP="00A802BF">
            <w:pPr>
              <w:jc w:val="right"/>
              <w:rPr>
                <w:color w:val="0000FF"/>
                <w:lang w:val="nl-BE"/>
              </w:rPr>
            </w:pPr>
          </w:p>
        </w:tc>
      </w:tr>
      <w:tr w:rsidR="00A802BF" w:rsidRPr="004676AE" w14:paraId="09ADD216" w14:textId="77777777" w:rsidTr="000F57F3">
        <w:trPr>
          <w:cantSplit/>
        </w:trPr>
        <w:tc>
          <w:tcPr>
            <w:tcW w:w="338" w:type="dxa"/>
          </w:tcPr>
          <w:p w14:paraId="02FDA516" w14:textId="77777777" w:rsidR="00A802BF" w:rsidRPr="00C34218" w:rsidRDefault="00A802BF" w:rsidP="00A802BF">
            <w:pPr>
              <w:rPr>
                <w:color w:val="0000FF"/>
                <w:lang w:val="nl-BE"/>
              </w:rPr>
            </w:pPr>
          </w:p>
        </w:tc>
        <w:tc>
          <w:tcPr>
            <w:tcW w:w="526" w:type="dxa"/>
            <w:gridSpan w:val="2"/>
          </w:tcPr>
          <w:p w14:paraId="57B2EB56" w14:textId="77777777" w:rsidR="00A802BF" w:rsidRPr="00C34218" w:rsidRDefault="00A802BF" w:rsidP="00A802BF">
            <w:pPr>
              <w:jc w:val="right"/>
              <w:rPr>
                <w:color w:val="0000FF"/>
                <w:lang w:val="nl-BE"/>
              </w:rPr>
            </w:pPr>
          </w:p>
        </w:tc>
        <w:tc>
          <w:tcPr>
            <w:tcW w:w="790" w:type="dxa"/>
            <w:gridSpan w:val="2"/>
          </w:tcPr>
          <w:p w14:paraId="05FB1621" w14:textId="77777777" w:rsidR="00A802BF" w:rsidRPr="00C34218" w:rsidRDefault="00A802BF" w:rsidP="00A802BF">
            <w:pPr>
              <w:rPr>
                <w:color w:val="0000FF"/>
                <w:lang w:val="nl-BE"/>
              </w:rPr>
            </w:pPr>
          </w:p>
        </w:tc>
        <w:tc>
          <w:tcPr>
            <w:tcW w:w="790" w:type="dxa"/>
            <w:gridSpan w:val="2"/>
          </w:tcPr>
          <w:p w14:paraId="0C8CB48D" w14:textId="77777777" w:rsidR="00A802BF" w:rsidRPr="00C34218" w:rsidRDefault="00A802BF" w:rsidP="00A802BF">
            <w:pPr>
              <w:rPr>
                <w:color w:val="0000FF"/>
                <w:lang w:val="nl-BE"/>
              </w:rPr>
            </w:pPr>
          </w:p>
        </w:tc>
        <w:tc>
          <w:tcPr>
            <w:tcW w:w="5023" w:type="dxa"/>
            <w:gridSpan w:val="3"/>
          </w:tcPr>
          <w:p w14:paraId="0CF7406B" w14:textId="77777777" w:rsidR="00A802BF" w:rsidRPr="00C34218" w:rsidRDefault="00A802BF" w:rsidP="00A802BF">
            <w:pPr>
              <w:jc w:val="both"/>
              <w:rPr>
                <w:rFonts w:ascii="Arial" w:hAnsi="Arial"/>
                <w:color w:val="0000FF"/>
                <w:lang w:val="nl-BE"/>
              </w:rPr>
            </w:pPr>
          </w:p>
        </w:tc>
        <w:tc>
          <w:tcPr>
            <w:tcW w:w="264" w:type="dxa"/>
            <w:gridSpan w:val="2"/>
            <w:vAlign w:val="bottom"/>
          </w:tcPr>
          <w:p w14:paraId="046F0F62" w14:textId="77777777" w:rsidR="00A802BF" w:rsidRPr="00C34218" w:rsidRDefault="00A802BF" w:rsidP="00A802BF">
            <w:pPr>
              <w:jc w:val="right"/>
              <w:rPr>
                <w:color w:val="0000FF"/>
                <w:lang w:val="nl-BE"/>
              </w:rPr>
            </w:pPr>
          </w:p>
        </w:tc>
        <w:tc>
          <w:tcPr>
            <w:tcW w:w="779" w:type="dxa"/>
            <w:vAlign w:val="bottom"/>
          </w:tcPr>
          <w:p w14:paraId="33ADD328" w14:textId="77777777" w:rsidR="00A802BF" w:rsidRPr="00C34218" w:rsidRDefault="00A802BF" w:rsidP="00A802BF">
            <w:pPr>
              <w:jc w:val="right"/>
              <w:rPr>
                <w:color w:val="0000FF"/>
                <w:lang w:val="nl-BE"/>
              </w:rPr>
            </w:pPr>
          </w:p>
        </w:tc>
        <w:tc>
          <w:tcPr>
            <w:tcW w:w="247" w:type="dxa"/>
            <w:vAlign w:val="bottom"/>
          </w:tcPr>
          <w:p w14:paraId="2E8A73FC" w14:textId="77777777" w:rsidR="00A802BF" w:rsidRPr="00C34218" w:rsidRDefault="00A802BF" w:rsidP="00A802BF">
            <w:pPr>
              <w:jc w:val="right"/>
              <w:rPr>
                <w:color w:val="0000FF"/>
                <w:lang w:val="nl-BE"/>
              </w:rPr>
            </w:pPr>
          </w:p>
        </w:tc>
        <w:tc>
          <w:tcPr>
            <w:tcW w:w="269" w:type="dxa"/>
            <w:gridSpan w:val="2"/>
            <w:vAlign w:val="bottom"/>
          </w:tcPr>
          <w:p w14:paraId="109044D8" w14:textId="77777777" w:rsidR="00A802BF" w:rsidRPr="00C34218" w:rsidRDefault="00A802BF" w:rsidP="00A802BF">
            <w:pPr>
              <w:jc w:val="right"/>
              <w:rPr>
                <w:color w:val="0000FF"/>
                <w:lang w:val="nl-BE"/>
              </w:rPr>
            </w:pPr>
          </w:p>
        </w:tc>
      </w:tr>
      <w:tr w:rsidR="00A802BF" w:rsidRPr="00C34218" w14:paraId="6220F151" w14:textId="77777777" w:rsidTr="000F57F3">
        <w:trPr>
          <w:cantSplit/>
        </w:trPr>
        <w:tc>
          <w:tcPr>
            <w:tcW w:w="338" w:type="dxa"/>
          </w:tcPr>
          <w:p w14:paraId="6C6151A2" w14:textId="77777777" w:rsidR="00A802BF" w:rsidRPr="00C34218" w:rsidRDefault="00A802BF" w:rsidP="00A802BF">
            <w:pPr>
              <w:rPr>
                <w:color w:val="0000FF"/>
                <w:lang w:val="nl-BE"/>
              </w:rPr>
            </w:pPr>
          </w:p>
        </w:tc>
        <w:tc>
          <w:tcPr>
            <w:tcW w:w="526" w:type="dxa"/>
            <w:gridSpan w:val="2"/>
          </w:tcPr>
          <w:p w14:paraId="6C85A42B" w14:textId="77777777" w:rsidR="00A802BF" w:rsidRPr="00C34218" w:rsidRDefault="00A802BF" w:rsidP="00A802BF">
            <w:pPr>
              <w:jc w:val="right"/>
              <w:rPr>
                <w:color w:val="0000FF"/>
                <w:lang w:val="nl-BE"/>
              </w:rPr>
            </w:pPr>
          </w:p>
        </w:tc>
        <w:tc>
          <w:tcPr>
            <w:tcW w:w="790" w:type="dxa"/>
            <w:gridSpan w:val="2"/>
          </w:tcPr>
          <w:p w14:paraId="5DF7EA40" w14:textId="77777777" w:rsidR="00A802BF" w:rsidRPr="00C34218" w:rsidRDefault="00A802BF" w:rsidP="00A802BF">
            <w:pPr>
              <w:rPr>
                <w:color w:val="0000FF"/>
                <w:lang w:val="nl-BE"/>
              </w:rPr>
            </w:pPr>
          </w:p>
        </w:tc>
        <w:tc>
          <w:tcPr>
            <w:tcW w:w="790" w:type="dxa"/>
            <w:gridSpan w:val="2"/>
          </w:tcPr>
          <w:p w14:paraId="0AE270FF" w14:textId="77777777" w:rsidR="00A802BF" w:rsidRPr="00C34218" w:rsidRDefault="00A802BF" w:rsidP="00A802BF">
            <w:pPr>
              <w:rPr>
                <w:color w:val="0000FF"/>
                <w:lang w:val="nl-BE"/>
              </w:rPr>
            </w:pPr>
          </w:p>
        </w:tc>
        <w:tc>
          <w:tcPr>
            <w:tcW w:w="5023" w:type="dxa"/>
            <w:gridSpan w:val="3"/>
          </w:tcPr>
          <w:p w14:paraId="2C158EA6"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520E4FFE" w14:textId="77777777" w:rsidR="00A802BF" w:rsidRPr="00C34218" w:rsidRDefault="00A802BF" w:rsidP="00A802BF">
            <w:pPr>
              <w:jc w:val="right"/>
              <w:rPr>
                <w:color w:val="0000FF"/>
              </w:rPr>
            </w:pPr>
          </w:p>
        </w:tc>
        <w:tc>
          <w:tcPr>
            <w:tcW w:w="779" w:type="dxa"/>
            <w:vAlign w:val="bottom"/>
          </w:tcPr>
          <w:p w14:paraId="0A1FAD60" w14:textId="77777777" w:rsidR="00A802BF" w:rsidRPr="00C34218" w:rsidRDefault="00A802BF" w:rsidP="00A802BF">
            <w:pPr>
              <w:jc w:val="right"/>
              <w:rPr>
                <w:color w:val="0000FF"/>
              </w:rPr>
            </w:pPr>
          </w:p>
        </w:tc>
        <w:tc>
          <w:tcPr>
            <w:tcW w:w="247" w:type="dxa"/>
            <w:vAlign w:val="bottom"/>
          </w:tcPr>
          <w:p w14:paraId="7C4AF724" w14:textId="77777777" w:rsidR="00A802BF" w:rsidRPr="00C34218" w:rsidRDefault="00A802BF" w:rsidP="00A802BF">
            <w:pPr>
              <w:jc w:val="right"/>
              <w:rPr>
                <w:color w:val="0000FF"/>
              </w:rPr>
            </w:pPr>
          </w:p>
        </w:tc>
        <w:tc>
          <w:tcPr>
            <w:tcW w:w="269" w:type="dxa"/>
            <w:gridSpan w:val="2"/>
            <w:vAlign w:val="bottom"/>
          </w:tcPr>
          <w:p w14:paraId="62F813EA" w14:textId="77777777" w:rsidR="00A802BF" w:rsidRPr="00C34218" w:rsidRDefault="00A802BF" w:rsidP="00A802BF">
            <w:pPr>
              <w:jc w:val="right"/>
              <w:rPr>
                <w:color w:val="0000FF"/>
              </w:rPr>
            </w:pPr>
          </w:p>
        </w:tc>
      </w:tr>
      <w:tr w:rsidR="00A802BF" w:rsidRPr="00C34218" w14:paraId="13C6A154" w14:textId="77777777" w:rsidTr="000F57F3">
        <w:trPr>
          <w:cantSplit/>
        </w:trPr>
        <w:tc>
          <w:tcPr>
            <w:tcW w:w="338" w:type="dxa"/>
          </w:tcPr>
          <w:p w14:paraId="24D68D30" w14:textId="77777777" w:rsidR="00A802BF" w:rsidRPr="00C34218" w:rsidRDefault="00A802BF" w:rsidP="00A802BF">
            <w:pPr>
              <w:rPr>
                <w:color w:val="0000FF"/>
              </w:rPr>
            </w:pPr>
          </w:p>
        </w:tc>
        <w:tc>
          <w:tcPr>
            <w:tcW w:w="526" w:type="dxa"/>
            <w:gridSpan w:val="2"/>
          </w:tcPr>
          <w:p w14:paraId="55F33F55" w14:textId="77777777" w:rsidR="00A802BF" w:rsidRPr="00C34218" w:rsidRDefault="00A802BF" w:rsidP="00A802BF">
            <w:pPr>
              <w:jc w:val="right"/>
              <w:rPr>
                <w:color w:val="0000FF"/>
              </w:rPr>
            </w:pPr>
          </w:p>
        </w:tc>
        <w:tc>
          <w:tcPr>
            <w:tcW w:w="790" w:type="dxa"/>
            <w:gridSpan w:val="2"/>
          </w:tcPr>
          <w:p w14:paraId="6FD171FF" w14:textId="77777777" w:rsidR="00A802BF" w:rsidRPr="00C34218" w:rsidRDefault="00A802BF" w:rsidP="00A802BF">
            <w:pPr>
              <w:rPr>
                <w:color w:val="0000FF"/>
              </w:rPr>
            </w:pPr>
            <w:r w:rsidRPr="00C34218">
              <w:rPr>
                <w:rFonts w:ascii="Arial" w:hAnsi="Arial"/>
                <w:color w:val="0000FF"/>
              </w:rPr>
              <w:t>646074</w:t>
            </w:r>
          </w:p>
        </w:tc>
        <w:tc>
          <w:tcPr>
            <w:tcW w:w="790" w:type="dxa"/>
            <w:gridSpan w:val="2"/>
          </w:tcPr>
          <w:p w14:paraId="510F46D6" w14:textId="77777777" w:rsidR="00A802BF" w:rsidRPr="00C34218" w:rsidRDefault="00A802BF" w:rsidP="00A802BF">
            <w:pPr>
              <w:rPr>
                <w:color w:val="0000FF"/>
              </w:rPr>
            </w:pPr>
            <w:r w:rsidRPr="00C34218">
              <w:rPr>
                <w:rFonts w:ascii="Arial" w:hAnsi="Arial" w:cs="Arial"/>
                <w:color w:val="0000FF"/>
              </w:rPr>
              <w:t>646085</w:t>
            </w:r>
          </w:p>
        </w:tc>
        <w:tc>
          <w:tcPr>
            <w:tcW w:w="5023" w:type="dxa"/>
            <w:gridSpan w:val="3"/>
          </w:tcPr>
          <w:p w14:paraId="521D5BAE" w14:textId="77777777" w:rsidR="00A802BF" w:rsidRPr="00C34218" w:rsidRDefault="00A802BF" w:rsidP="00A802BF">
            <w:pPr>
              <w:jc w:val="both"/>
              <w:rPr>
                <w:color w:val="0000FF"/>
                <w:lang w:val="nl-BE"/>
              </w:rPr>
            </w:pPr>
            <w:r w:rsidRPr="00C34218">
              <w:rPr>
                <w:rFonts w:ascii="Arial" w:hAnsi="Arial"/>
                <w:color w:val="0000FF"/>
                <w:lang w:val="nl-BE"/>
              </w:rPr>
              <w:t>Cirkelvormige veer en drukkussentjes wegens misvorming van de thorax</w:t>
            </w:r>
          </w:p>
        </w:tc>
        <w:tc>
          <w:tcPr>
            <w:tcW w:w="264" w:type="dxa"/>
            <w:gridSpan w:val="2"/>
            <w:vAlign w:val="bottom"/>
          </w:tcPr>
          <w:p w14:paraId="4B52F72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8E178CD" w14:textId="77777777" w:rsidR="00A802BF" w:rsidRPr="00C34218" w:rsidRDefault="00A802BF" w:rsidP="00A802BF">
            <w:pPr>
              <w:jc w:val="right"/>
              <w:rPr>
                <w:color w:val="0000FF"/>
              </w:rPr>
            </w:pPr>
            <w:r w:rsidRPr="00C34218">
              <w:rPr>
                <w:rFonts w:ascii="Arial" w:hAnsi="Arial"/>
                <w:color w:val="0000FF"/>
              </w:rPr>
              <w:t>317,60</w:t>
            </w:r>
          </w:p>
        </w:tc>
        <w:tc>
          <w:tcPr>
            <w:tcW w:w="247" w:type="dxa"/>
            <w:vAlign w:val="bottom"/>
          </w:tcPr>
          <w:p w14:paraId="0CE42931" w14:textId="77777777" w:rsidR="00A802BF" w:rsidRPr="00C34218" w:rsidRDefault="00A802BF" w:rsidP="00A802BF">
            <w:pPr>
              <w:jc w:val="right"/>
              <w:rPr>
                <w:color w:val="0000FF"/>
              </w:rPr>
            </w:pPr>
          </w:p>
        </w:tc>
        <w:tc>
          <w:tcPr>
            <w:tcW w:w="269" w:type="dxa"/>
            <w:gridSpan w:val="2"/>
            <w:vAlign w:val="bottom"/>
          </w:tcPr>
          <w:p w14:paraId="280CF2AD" w14:textId="77777777" w:rsidR="00A802BF" w:rsidRPr="00C34218" w:rsidRDefault="00A802BF" w:rsidP="00A802BF">
            <w:pPr>
              <w:jc w:val="right"/>
              <w:rPr>
                <w:color w:val="0000FF"/>
              </w:rPr>
            </w:pPr>
          </w:p>
        </w:tc>
      </w:tr>
      <w:tr w:rsidR="00A802BF" w:rsidRPr="00C34218" w14:paraId="39DFA8EA" w14:textId="77777777" w:rsidTr="000F57F3">
        <w:trPr>
          <w:cantSplit/>
        </w:trPr>
        <w:tc>
          <w:tcPr>
            <w:tcW w:w="338" w:type="dxa"/>
          </w:tcPr>
          <w:p w14:paraId="4627DC1F" w14:textId="77777777" w:rsidR="00A802BF" w:rsidRPr="00C34218" w:rsidRDefault="00A802BF" w:rsidP="00A802BF">
            <w:pPr>
              <w:rPr>
                <w:color w:val="0000FF"/>
              </w:rPr>
            </w:pPr>
          </w:p>
        </w:tc>
        <w:tc>
          <w:tcPr>
            <w:tcW w:w="526" w:type="dxa"/>
            <w:gridSpan w:val="2"/>
          </w:tcPr>
          <w:p w14:paraId="02346B7B" w14:textId="77777777" w:rsidR="00A802BF" w:rsidRPr="00C34218" w:rsidRDefault="00A802BF" w:rsidP="00A802BF">
            <w:pPr>
              <w:jc w:val="right"/>
              <w:rPr>
                <w:color w:val="0000FF"/>
              </w:rPr>
            </w:pPr>
          </w:p>
        </w:tc>
        <w:tc>
          <w:tcPr>
            <w:tcW w:w="790" w:type="dxa"/>
            <w:gridSpan w:val="2"/>
          </w:tcPr>
          <w:p w14:paraId="300BF579" w14:textId="77777777" w:rsidR="00A802BF" w:rsidRPr="00C34218" w:rsidRDefault="00A802BF" w:rsidP="00A802BF">
            <w:pPr>
              <w:rPr>
                <w:rFonts w:ascii="Arial" w:hAnsi="Arial"/>
                <w:color w:val="0000FF"/>
              </w:rPr>
            </w:pPr>
          </w:p>
        </w:tc>
        <w:tc>
          <w:tcPr>
            <w:tcW w:w="790" w:type="dxa"/>
            <w:gridSpan w:val="2"/>
          </w:tcPr>
          <w:p w14:paraId="55D4E7BE" w14:textId="77777777" w:rsidR="00A802BF" w:rsidRPr="00C34218" w:rsidRDefault="00A802BF" w:rsidP="00A802BF">
            <w:pPr>
              <w:rPr>
                <w:color w:val="0000FF"/>
              </w:rPr>
            </w:pPr>
          </w:p>
        </w:tc>
        <w:tc>
          <w:tcPr>
            <w:tcW w:w="5023" w:type="dxa"/>
            <w:gridSpan w:val="3"/>
          </w:tcPr>
          <w:p w14:paraId="63CB4B1F" w14:textId="77777777" w:rsidR="00A802BF" w:rsidRPr="00C34218" w:rsidRDefault="00A802BF" w:rsidP="00A802BF">
            <w:pPr>
              <w:jc w:val="both"/>
              <w:rPr>
                <w:rFonts w:ascii="Arial" w:hAnsi="Arial"/>
                <w:color w:val="0000FF"/>
              </w:rPr>
            </w:pPr>
          </w:p>
        </w:tc>
        <w:tc>
          <w:tcPr>
            <w:tcW w:w="264" w:type="dxa"/>
            <w:gridSpan w:val="2"/>
            <w:vAlign w:val="bottom"/>
          </w:tcPr>
          <w:p w14:paraId="090DE212" w14:textId="77777777" w:rsidR="00A802BF" w:rsidRPr="00C34218" w:rsidRDefault="00A802BF" w:rsidP="00A802BF">
            <w:pPr>
              <w:jc w:val="right"/>
              <w:rPr>
                <w:rFonts w:ascii="Arial" w:hAnsi="Arial"/>
                <w:color w:val="0000FF"/>
              </w:rPr>
            </w:pPr>
          </w:p>
        </w:tc>
        <w:tc>
          <w:tcPr>
            <w:tcW w:w="779" w:type="dxa"/>
            <w:vAlign w:val="bottom"/>
          </w:tcPr>
          <w:p w14:paraId="74A67F0A" w14:textId="77777777" w:rsidR="00A802BF" w:rsidRPr="00C34218" w:rsidRDefault="00A802BF" w:rsidP="00A802BF">
            <w:pPr>
              <w:jc w:val="right"/>
              <w:rPr>
                <w:rFonts w:ascii="Arial" w:hAnsi="Arial"/>
                <w:color w:val="0000FF"/>
              </w:rPr>
            </w:pPr>
          </w:p>
        </w:tc>
        <w:tc>
          <w:tcPr>
            <w:tcW w:w="247" w:type="dxa"/>
            <w:vAlign w:val="bottom"/>
          </w:tcPr>
          <w:p w14:paraId="32648CCF" w14:textId="77777777" w:rsidR="00A802BF" w:rsidRPr="00C34218" w:rsidRDefault="00A802BF" w:rsidP="00A802BF">
            <w:pPr>
              <w:jc w:val="right"/>
              <w:rPr>
                <w:color w:val="0000FF"/>
              </w:rPr>
            </w:pPr>
          </w:p>
        </w:tc>
        <w:tc>
          <w:tcPr>
            <w:tcW w:w="269" w:type="dxa"/>
            <w:gridSpan w:val="2"/>
            <w:vAlign w:val="bottom"/>
          </w:tcPr>
          <w:p w14:paraId="567AA382" w14:textId="77777777" w:rsidR="00A802BF" w:rsidRPr="00C34218" w:rsidRDefault="00A802BF" w:rsidP="00A802BF">
            <w:pPr>
              <w:jc w:val="right"/>
              <w:rPr>
                <w:color w:val="0000FF"/>
              </w:rPr>
            </w:pPr>
          </w:p>
        </w:tc>
      </w:tr>
      <w:tr w:rsidR="00A802BF" w:rsidRPr="00C34218" w14:paraId="4A1E78C3" w14:textId="77777777" w:rsidTr="000F57F3">
        <w:trPr>
          <w:cantSplit/>
        </w:trPr>
        <w:tc>
          <w:tcPr>
            <w:tcW w:w="338" w:type="dxa"/>
          </w:tcPr>
          <w:p w14:paraId="545FE80E" w14:textId="77777777" w:rsidR="00A802BF" w:rsidRPr="00C34218" w:rsidRDefault="00A802BF" w:rsidP="00A802BF">
            <w:pPr>
              <w:rPr>
                <w:color w:val="0000FF"/>
              </w:rPr>
            </w:pPr>
          </w:p>
        </w:tc>
        <w:tc>
          <w:tcPr>
            <w:tcW w:w="526" w:type="dxa"/>
            <w:gridSpan w:val="2"/>
          </w:tcPr>
          <w:p w14:paraId="7E565320" w14:textId="77777777" w:rsidR="00A802BF" w:rsidRPr="00C34218" w:rsidRDefault="00A802BF" w:rsidP="00A802BF">
            <w:pPr>
              <w:jc w:val="right"/>
              <w:rPr>
                <w:color w:val="0000FF"/>
              </w:rPr>
            </w:pPr>
          </w:p>
        </w:tc>
        <w:tc>
          <w:tcPr>
            <w:tcW w:w="790" w:type="dxa"/>
            <w:gridSpan w:val="2"/>
          </w:tcPr>
          <w:p w14:paraId="50BFDDFF" w14:textId="77777777" w:rsidR="00A802BF" w:rsidRPr="00C34218" w:rsidRDefault="00A802BF" w:rsidP="00A802BF">
            <w:pPr>
              <w:rPr>
                <w:color w:val="0000FF"/>
              </w:rPr>
            </w:pPr>
          </w:p>
        </w:tc>
        <w:tc>
          <w:tcPr>
            <w:tcW w:w="790" w:type="dxa"/>
            <w:gridSpan w:val="2"/>
          </w:tcPr>
          <w:p w14:paraId="6BB464B6" w14:textId="77777777" w:rsidR="00A802BF" w:rsidRPr="00C34218" w:rsidRDefault="00A802BF" w:rsidP="00A802BF">
            <w:pPr>
              <w:rPr>
                <w:color w:val="0000FF"/>
              </w:rPr>
            </w:pPr>
          </w:p>
        </w:tc>
        <w:tc>
          <w:tcPr>
            <w:tcW w:w="5023" w:type="dxa"/>
            <w:gridSpan w:val="3"/>
          </w:tcPr>
          <w:p w14:paraId="02889B99"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4DC5EB43" w14:textId="77777777" w:rsidR="00A802BF" w:rsidRPr="00C34218" w:rsidRDefault="00A802BF" w:rsidP="00A802BF">
            <w:pPr>
              <w:jc w:val="right"/>
              <w:rPr>
                <w:color w:val="0000FF"/>
              </w:rPr>
            </w:pPr>
          </w:p>
        </w:tc>
        <w:tc>
          <w:tcPr>
            <w:tcW w:w="779" w:type="dxa"/>
            <w:vAlign w:val="bottom"/>
          </w:tcPr>
          <w:p w14:paraId="3CDF4967" w14:textId="77777777" w:rsidR="00A802BF" w:rsidRPr="00C34218" w:rsidRDefault="00A802BF" w:rsidP="00A802BF">
            <w:pPr>
              <w:jc w:val="right"/>
              <w:rPr>
                <w:color w:val="0000FF"/>
              </w:rPr>
            </w:pPr>
          </w:p>
        </w:tc>
        <w:tc>
          <w:tcPr>
            <w:tcW w:w="247" w:type="dxa"/>
            <w:vAlign w:val="bottom"/>
          </w:tcPr>
          <w:p w14:paraId="5D0FB9A6" w14:textId="77777777" w:rsidR="00A802BF" w:rsidRPr="00C34218" w:rsidRDefault="00A802BF" w:rsidP="00A802BF">
            <w:pPr>
              <w:jc w:val="right"/>
              <w:rPr>
                <w:color w:val="0000FF"/>
              </w:rPr>
            </w:pPr>
          </w:p>
        </w:tc>
        <w:tc>
          <w:tcPr>
            <w:tcW w:w="269" w:type="dxa"/>
            <w:gridSpan w:val="2"/>
            <w:vAlign w:val="bottom"/>
          </w:tcPr>
          <w:p w14:paraId="3F520F37" w14:textId="77777777" w:rsidR="00A802BF" w:rsidRPr="00C34218" w:rsidRDefault="00A802BF" w:rsidP="00A802BF">
            <w:pPr>
              <w:jc w:val="right"/>
              <w:rPr>
                <w:color w:val="0000FF"/>
              </w:rPr>
            </w:pPr>
          </w:p>
        </w:tc>
      </w:tr>
      <w:tr w:rsidR="00A802BF" w:rsidRPr="00C34218" w14:paraId="62A9D6D8" w14:textId="77777777" w:rsidTr="000F57F3">
        <w:trPr>
          <w:cantSplit/>
        </w:trPr>
        <w:tc>
          <w:tcPr>
            <w:tcW w:w="338" w:type="dxa"/>
          </w:tcPr>
          <w:p w14:paraId="0E0BAB22" w14:textId="77777777" w:rsidR="00A802BF" w:rsidRPr="00C34218" w:rsidRDefault="00A802BF" w:rsidP="00A802BF">
            <w:pPr>
              <w:rPr>
                <w:color w:val="0000FF"/>
              </w:rPr>
            </w:pPr>
          </w:p>
        </w:tc>
        <w:tc>
          <w:tcPr>
            <w:tcW w:w="526" w:type="dxa"/>
            <w:gridSpan w:val="2"/>
          </w:tcPr>
          <w:p w14:paraId="70B0E61B" w14:textId="77777777" w:rsidR="00A802BF" w:rsidRPr="00C34218" w:rsidRDefault="00A802BF" w:rsidP="00A802BF">
            <w:pPr>
              <w:jc w:val="right"/>
              <w:rPr>
                <w:color w:val="0000FF"/>
              </w:rPr>
            </w:pPr>
          </w:p>
        </w:tc>
        <w:tc>
          <w:tcPr>
            <w:tcW w:w="790" w:type="dxa"/>
            <w:gridSpan w:val="2"/>
          </w:tcPr>
          <w:p w14:paraId="4D7880D6" w14:textId="77777777" w:rsidR="00A802BF" w:rsidRPr="00C34218" w:rsidRDefault="00A802BF" w:rsidP="00A802BF">
            <w:pPr>
              <w:rPr>
                <w:color w:val="0000FF"/>
              </w:rPr>
            </w:pPr>
            <w:r w:rsidRPr="00C34218">
              <w:rPr>
                <w:rFonts w:ascii="Arial" w:hAnsi="Arial"/>
                <w:color w:val="0000FF"/>
              </w:rPr>
              <w:t>646096</w:t>
            </w:r>
          </w:p>
        </w:tc>
        <w:tc>
          <w:tcPr>
            <w:tcW w:w="790" w:type="dxa"/>
            <w:gridSpan w:val="2"/>
          </w:tcPr>
          <w:p w14:paraId="22F3624B" w14:textId="77777777" w:rsidR="00A802BF" w:rsidRPr="00C34218" w:rsidRDefault="00A802BF" w:rsidP="00A802BF">
            <w:pPr>
              <w:rPr>
                <w:color w:val="0000FF"/>
              </w:rPr>
            </w:pPr>
            <w:r w:rsidRPr="00C34218">
              <w:rPr>
                <w:rFonts w:ascii="Arial" w:hAnsi="Arial" w:cs="Arial"/>
                <w:color w:val="0000FF"/>
              </w:rPr>
              <w:t>646100</w:t>
            </w:r>
          </w:p>
        </w:tc>
        <w:tc>
          <w:tcPr>
            <w:tcW w:w="5023" w:type="dxa"/>
            <w:gridSpan w:val="3"/>
          </w:tcPr>
          <w:p w14:paraId="6E0E94D6" w14:textId="77777777" w:rsidR="00A802BF" w:rsidRPr="00C34218" w:rsidRDefault="00A802BF" w:rsidP="00A802BF">
            <w:pPr>
              <w:jc w:val="both"/>
              <w:rPr>
                <w:color w:val="0000FF"/>
              </w:rPr>
            </w:pPr>
            <w:r w:rsidRPr="00C34218">
              <w:rPr>
                <w:rFonts w:ascii="Arial" w:hAnsi="Arial"/>
                <w:color w:val="0000FF"/>
              </w:rPr>
              <w:t>Schouderrechttrekker</w:t>
            </w:r>
          </w:p>
        </w:tc>
        <w:tc>
          <w:tcPr>
            <w:tcW w:w="264" w:type="dxa"/>
            <w:gridSpan w:val="2"/>
            <w:vAlign w:val="bottom"/>
          </w:tcPr>
          <w:p w14:paraId="4070BB6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FD2E471" w14:textId="77777777" w:rsidR="00A802BF" w:rsidRPr="00C34218" w:rsidRDefault="00A802BF" w:rsidP="00A802BF">
            <w:pPr>
              <w:jc w:val="right"/>
              <w:rPr>
                <w:color w:val="0000FF"/>
              </w:rPr>
            </w:pPr>
            <w:r w:rsidRPr="00C34218">
              <w:rPr>
                <w:rFonts w:ascii="Arial" w:hAnsi="Arial"/>
                <w:color w:val="0000FF"/>
              </w:rPr>
              <w:t>67,55</w:t>
            </w:r>
          </w:p>
        </w:tc>
        <w:tc>
          <w:tcPr>
            <w:tcW w:w="247" w:type="dxa"/>
            <w:vAlign w:val="bottom"/>
          </w:tcPr>
          <w:p w14:paraId="1892A476" w14:textId="77777777" w:rsidR="00A802BF" w:rsidRPr="00C34218" w:rsidRDefault="00A802BF" w:rsidP="00A802BF">
            <w:pPr>
              <w:jc w:val="right"/>
              <w:rPr>
                <w:color w:val="0000FF"/>
              </w:rPr>
            </w:pPr>
          </w:p>
        </w:tc>
        <w:tc>
          <w:tcPr>
            <w:tcW w:w="269" w:type="dxa"/>
            <w:gridSpan w:val="2"/>
            <w:vAlign w:val="bottom"/>
          </w:tcPr>
          <w:p w14:paraId="4CBBFB70" w14:textId="77777777" w:rsidR="00A802BF" w:rsidRPr="00C34218" w:rsidRDefault="00A802BF" w:rsidP="00A802BF">
            <w:pPr>
              <w:jc w:val="right"/>
              <w:rPr>
                <w:color w:val="0000FF"/>
              </w:rPr>
            </w:pPr>
          </w:p>
        </w:tc>
      </w:tr>
      <w:tr w:rsidR="00A802BF" w:rsidRPr="00C34218" w14:paraId="5533E703" w14:textId="77777777" w:rsidTr="000F57F3">
        <w:trPr>
          <w:cantSplit/>
        </w:trPr>
        <w:tc>
          <w:tcPr>
            <w:tcW w:w="338" w:type="dxa"/>
          </w:tcPr>
          <w:p w14:paraId="28A41089" w14:textId="77777777" w:rsidR="00A802BF" w:rsidRPr="00C34218" w:rsidRDefault="00A802BF" w:rsidP="00A802BF">
            <w:pPr>
              <w:rPr>
                <w:color w:val="0000FF"/>
              </w:rPr>
            </w:pPr>
          </w:p>
        </w:tc>
        <w:tc>
          <w:tcPr>
            <w:tcW w:w="526" w:type="dxa"/>
            <w:gridSpan w:val="2"/>
          </w:tcPr>
          <w:p w14:paraId="391B191C" w14:textId="77777777" w:rsidR="00A802BF" w:rsidRPr="00C34218" w:rsidRDefault="00A802BF" w:rsidP="00A802BF">
            <w:pPr>
              <w:jc w:val="right"/>
              <w:rPr>
                <w:color w:val="0000FF"/>
              </w:rPr>
            </w:pPr>
          </w:p>
        </w:tc>
        <w:tc>
          <w:tcPr>
            <w:tcW w:w="790" w:type="dxa"/>
            <w:gridSpan w:val="2"/>
          </w:tcPr>
          <w:p w14:paraId="5F9F09A2" w14:textId="77777777" w:rsidR="00A802BF" w:rsidRPr="00C34218" w:rsidRDefault="00A802BF" w:rsidP="00A802BF">
            <w:pPr>
              <w:rPr>
                <w:rFonts w:ascii="Arial" w:hAnsi="Arial"/>
                <w:color w:val="0000FF"/>
              </w:rPr>
            </w:pPr>
          </w:p>
        </w:tc>
        <w:tc>
          <w:tcPr>
            <w:tcW w:w="790" w:type="dxa"/>
            <w:gridSpan w:val="2"/>
          </w:tcPr>
          <w:p w14:paraId="73416A1C" w14:textId="77777777" w:rsidR="00A802BF" w:rsidRPr="00C34218" w:rsidRDefault="00A802BF" w:rsidP="00A802BF">
            <w:pPr>
              <w:rPr>
                <w:color w:val="0000FF"/>
              </w:rPr>
            </w:pPr>
          </w:p>
        </w:tc>
        <w:tc>
          <w:tcPr>
            <w:tcW w:w="5023" w:type="dxa"/>
            <w:gridSpan w:val="3"/>
          </w:tcPr>
          <w:p w14:paraId="2F90A158" w14:textId="77777777" w:rsidR="00A802BF" w:rsidRPr="00C34218" w:rsidRDefault="00A802BF" w:rsidP="00A802BF">
            <w:pPr>
              <w:jc w:val="both"/>
              <w:rPr>
                <w:rFonts w:ascii="Arial" w:hAnsi="Arial"/>
                <w:color w:val="0000FF"/>
              </w:rPr>
            </w:pPr>
          </w:p>
        </w:tc>
        <w:tc>
          <w:tcPr>
            <w:tcW w:w="264" w:type="dxa"/>
            <w:gridSpan w:val="2"/>
            <w:vAlign w:val="bottom"/>
          </w:tcPr>
          <w:p w14:paraId="5A8A7978" w14:textId="77777777" w:rsidR="00A802BF" w:rsidRPr="00C34218" w:rsidRDefault="00A802BF" w:rsidP="00A802BF">
            <w:pPr>
              <w:jc w:val="right"/>
              <w:rPr>
                <w:rFonts w:ascii="Arial" w:hAnsi="Arial"/>
                <w:color w:val="0000FF"/>
              </w:rPr>
            </w:pPr>
          </w:p>
        </w:tc>
        <w:tc>
          <w:tcPr>
            <w:tcW w:w="779" w:type="dxa"/>
            <w:vAlign w:val="bottom"/>
          </w:tcPr>
          <w:p w14:paraId="0D62DBE5" w14:textId="77777777" w:rsidR="00A802BF" w:rsidRPr="00C34218" w:rsidRDefault="00A802BF" w:rsidP="00A802BF">
            <w:pPr>
              <w:jc w:val="right"/>
              <w:rPr>
                <w:rFonts w:ascii="Arial" w:hAnsi="Arial"/>
                <w:color w:val="0000FF"/>
              </w:rPr>
            </w:pPr>
          </w:p>
        </w:tc>
        <w:tc>
          <w:tcPr>
            <w:tcW w:w="247" w:type="dxa"/>
            <w:vAlign w:val="bottom"/>
          </w:tcPr>
          <w:p w14:paraId="249A97DD" w14:textId="77777777" w:rsidR="00A802BF" w:rsidRPr="00C34218" w:rsidRDefault="00A802BF" w:rsidP="00A802BF">
            <w:pPr>
              <w:jc w:val="right"/>
              <w:rPr>
                <w:color w:val="0000FF"/>
              </w:rPr>
            </w:pPr>
          </w:p>
        </w:tc>
        <w:tc>
          <w:tcPr>
            <w:tcW w:w="269" w:type="dxa"/>
            <w:gridSpan w:val="2"/>
            <w:vAlign w:val="bottom"/>
          </w:tcPr>
          <w:p w14:paraId="59C0D18D" w14:textId="77777777" w:rsidR="00A802BF" w:rsidRPr="00C34218" w:rsidRDefault="00A802BF" w:rsidP="00A802BF">
            <w:pPr>
              <w:jc w:val="right"/>
              <w:rPr>
                <w:color w:val="0000FF"/>
              </w:rPr>
            </w:pPr>
          </w:p>
        </w:tc>
      </w:tr>
      <w:tr w:rsidR="00A802BF" w:rsidRPr="004676AE" w14:paraId="1F0F4BA0" w14:textId="77777777" w:rsidTr="000F57F3">
        <w:trPr>
          <w:cantSplit/>
        </w:trPr>
        <w:tc>
          <w:tcPr>
            <w:tcW w:w="338" w:type="dxa"/>
          </w:tcPr>
          <w:p w14:paraId="4332414C" w14:textId="77777777" w:rsidR="00A802BF" w:rsidRPr="00C34218" w:rsidRDefault="00A802BF" w:rsidP="00A802BF">
            <w:pPr>
              <w:rPr>
                <w:color w:val="0000FF"/>
              </w:rPr>
            </w:pPr>
          </w:p>
        </w:tc>
        <w:tc>
          <w:tcPr>
            <w:tcW w:w="526" w:type="dxa"/>
            <w:gridSpan w:val="2"/>
          </w:tcPr>
          <w:p w14:paraId="79FFC6F7" w14:textId="77777777" w:rsidR="00A802BF" w:rsidRPr="00C34218" w:rsidRDefault="00A802BF" w:rsidP="00A802BF">
            <w:pPr>
              <w:jc w:val="right"/>
              <w:rPr>
                <w:color w:val="0000FF"/>
              </w:rPr>
            </w:pPr>
          </w:p>
        </w:tc>
        <w:tc>
          <w:tcPr>
            <w:tcW w:w="790" w:type="dxa"/>
            <w:gridSpan w:val="2"/>
          </w:tcPr>
          <w:p w14:paraId="6480E112" w14:textId="77777777" w:rsidR="00A802BF" w:rsidRPr="00C34218" w:rsidRDefault="00A802BF" w:rsidP="00A802BF">
            <w:pPr>
              <w:rPr>
                <w:color w:val="0000FF"/>
              </w:rPr>
            </w:pPr>
          </w:p>
        </w:tc>
        <w:tc>
          <w:tcPr>
            <w:tcW w:w="790" w:type="dxa"/>
            <w:gridSpan w:val="2"/>
          </w:tcPr>
          <w:p w14:paraId="3F476CBF" w14:textId="77777777" w:rsidR="00A802BF" w:rsidRPr="00C34218" w:rsidRDefault="00A802BF" w:rsidP="00A802BF">
            <w:pPr>
              <w:rPr>
                <w:color w:val="0000FF"/>
              </w:rPr>
            </w:pPr>
          </w:p>
        </w:tc>
        <w:tc>
          <w:tcPr>
            <w:tcW w:w="5023" w:type="dxa"/>
            <w:gridSpan w:val="3"/>
          </w:tcPr>
          <w:p w14:paraId="3223A2DF" w14:textId="77777777" w:rsidR="00A802BF" w:rsidRPr="00C34218" w:rsidRDefault="00A802BF" w:rsidP="00A802BF">
            <w:pPr>
              <w:jc w:val="both"/>
              <w:rPr>
                <w:color w:val="0000FF"/>
                <w:lang w:val="nl-BE"/>
              </w:rPr>
            </w:pPr>
            <w:r w:rsidRPr="00C34218">
              <w:rPr>
                <w:rFonts w:ascii="Arial" w:hAnsi="Arial"/>
                <w:color w:val="0000FF"/>
                <w:u w:val="single"/>
                <w:lang w:val="nl-BE"/>
              </w:rPr>
              <w:t>Hoofdgroep VIII: Dorsolumbale schelp</w:t>
            </w:r>
            <w:r w:rsidRPr="00C34218">
              <w:rPr>
                <w:rFonts w:ascii="Arial" w:hAnsi="Arial"/>
                <w:color w:val="0000FF"/>
                <w:lang w:val="nl-BE"/>
              </w:rPr>
              <w:t xml:space="preserve"> (D.L.S.):</w:t>
            </w:r>
          </w:p>
        </w:tc>
        <w:tc>
          <w:tcPr>
            <w:tcW w:w="264" w:type="dxa"/>
            <w:gridSpan w:val="2"/>
            <w:vAlign w:val="bottom"/>
          </w:tcPr>
          <w:p w14:paraId="1C2C036E" w14:textId="77777777" w:rsidR="00A802BF" w:rsidRPr="00C34218" w:rsidRDefault="00A802BF" w:rsidP="00A802BF">
            <w:pPr>
              <w:jc w:val="right"/>
              <w:rPr>
                <w:color w:val="0000FF"/>
                <w:lang w:val="nl-BE"/>
              </w:rPr>
            </w:pPr>
          </w:p>
        </w:tc>
        <w:tc>
          <w:tcPr>
            <w:tcW w:w="779" w:type="dxa"/>
            <w:vAlign w:val="bottom"/>
          </w:tcPr>
          <w:p w14:paraId="5F8C5233" w14:textId="77777777" w:rsidR="00A802BF" w:rsidRPr="00C34218" w:rsidRDefault="00A802BF" w:rsidP="00A802BF">
            <w:pPr>
              <w:jc w:val="right"/>
              <w:rPr>
                <w:color w:val="0000FF"/>
                <w:lang w:val="nl-BE"/>
              </w:rPr>
            </w:pPr>
          </w:p>
        </w:tc>
        <w:tc>
          <w:tcPr>
            <w:tcW w:w="247" w:type="dxa"/>
            <w:vAlign w:val="bottom"/>
          </w:tcPr>
          <w:p w14:paraId="253A540F" w14:textId="77777777" w:rsidR="00A802BF" w:rsidRPr="00C34218" w:rsidRDefault="00A802BF" w:rsidP="00A802BF">
            <w:pPr>
              <w:jc w:val="right"/>
              <w:rPr>
                <w:color w:val="0000FF"/>
                <w:lang w:val="nl-BE"/>
              </w:rPr>
            </w:pPr>
          </w:p>
        </w:tc>
        <w:tc>
          <w:tcPr>
            <w:tcW w:w="269" w:type="dxa"/>
            <w:gridSpan w:val="2"/>
            <w:vAlign w:val="bottom"/>
          </w:tcPr>
          <w:p w14:paraId="49B77BA5" w14:textId="77777777" w:rsidR="00A802BF" w:rsidRPr="00C34218" w:rsidRDefault="00A802BF" w:rsidP="00A802BF">
            <w:pPr>
              <w:jc w:val="right"/>
              <w:rPr>
                <w:color w:val="0000FF"/>
                <w:lang w:val="nl-BE"/>
              </w:rPr>
            </w:pPr>
          </w:p>
        </w:tc>
      </w:tr>
      <w:tr w:rsidR="00A802BF" w:rsidRPr="004676AE" w14:paraId="46B48D98" w14:textId="77777777" w:rsidTr="000F57F3">
        <w:trPr>
          <w:cantSplit/>
        </w:trPr>
        <w:tc>
          <w:tcPr>
            <w:tcW w:w="338" w:type="dxa"/>
          </w:tcPr>
          <w:p w14:paraId="28D4F512" w14:textId="77777777" w:rsidR="00A802BF" w:rsidRPr="00C34218" w:rsidRDefault="00A802BF" w:rsidP="00A802BF">
            <w:pPr>
              <w:rPr>
                <w:color w:val="0000FF"/>
                <w:lang w:val="nl-BE"/>
              </w:rPr>
            </w:pPr>
          </w:p>
        </w:tc>
        <w:tc>
          <w:tcPr>
            <w:tcW w:w="526" w:type="dxa"/>
            <w:gridSpan w:val="2"/>
          </w:tcPr>
          <w:p w14:paraId="0CCA7302" w14:textId="77777777" w:rsidR="00A802BF" w:rsidRPr="00C34218" w:rsidRDefault="00A802BF" w:rsidP="00A802BF">
            <w:pPr>
              <w:jc w:val="right"/>
              <w:rPr>
                <w:color w:val="0000FF"/>
                <w:lang w:val="nl-BE"/>
              </w:rPr>
            </w:pPr>
          </w:p>
        </w:tc>
        <w:tc>
          <w:tcPr>
            <w:tcW w:w="790" w:type="dxa"/>
            <w:gridSpan w:val="2"/>
          </w:tcPr>
          <w:p w14:paraId="4DAAC16F" w14:textId="77777777" w:rsidR="00A802BF" w:rsidRPr="00C34218" w:rsidRDefault="00A802BF" w:rsidP="00A802BF">
            <w:pPr>
              <w:rPr>
                <w:color w:val="0000FF"/>
                <w:lang w:val="nl-BE"/>
              </w:rPr>
            </w:pPr>
          </w:p>
        </w:tc>
        <w:tc>
          <w:tcPr>
            <w:tcW w:w="790" w:type="dxa"/>
            <w:gridSpan w:val="2"/>
          </w:tcPr>
          <w:p w14:paraId="2ACB9186" w14:textId="77777777" w:rsidR="00A802BF" w:rsidRPr="00C34218" w:rsidRDefault="00A802BF" w:rsidP="00A802BF">
            <w:pPr>
              <w:rPr>
                <w:color w:val="0000FF"/>
                <w:lang w:val="nl-BE"/>
              </w:rPr>
            </w:pPr>
          </w:p>
        </w:tc>
        <w:tc>
          <w:tcPr>
            <w:tcW w:w="5023" w:type="dxa"/>
            <w:gridSpan w:val="3"/>
          </w:tcPr>
          <w:p w14:paraId="5E9A7F1F" w14:textId="77777777" w:rsidR="00A802BF" w:rsidRPr="00C34218" w:rsidRDefault="00A802BF" w:rsidP="00A802BF">
            <w:pPr>
              <w:jc w:val="both"/>
              <w:rPr>
                <w:rFonts w:ascii="Arial" w:hAnsi="Arial"/>
                <w:color w:val="0000FF"/>
                <w:lang w:val="nl-BE"/>
              </w:rPr>
            </w:pPr>
          </w:p>
        </w:tc>
        <w:tc>
          <w:tcPr>
            <w:tcW w:w="264" w:type="dxa"/>
            <w:gridSpan w:val="2"/>
            <w:vAlign w:val="bottom"/>
          </w:tcPr>
          <w:p w14:paraId="680BA000" w14:textId="77777777" w:rsidR="00A802BF" w:rsidRPr="00C34218" w:rsidRDefault="00A802BF" w:rsidP="00A802BF">
            <w:pPr>
              <w:jc w:val="right"/>
              <w:rPr>
                <w:color w:val="0000FF"/>
                <w:lang w:val="nl-BE"/>
              </w:rPr>
            </w:pPr>
          </w:p>
        </w:tc>
        <w:tc>
          <w:tcPr>
            <w:tcW w:w="779" w:type="dxa"/>
            <w:vAlign w:val="bottom"/>
          </w:tcPr>
          <w:p w14:paraId="210614BE" w14:textId="77777777" w:rsidR="00A802BF" w:rsidRPr="00C34218" w:rsidRDefault="00A802BF" w:rsidP="00A802BF">
            <w:pPr>
              <w:jc w:val="right"/>
              <w:rPr>
                <w:color w:val="0000FF"/>
                <w:lang w:val="nl-BE"/>
              </w:rPr>
            </w:pPr>
          </w:p>
        </w:tc>
        <w:tc>
          <w:tcPr>
            <w:tcW w:w="247" w:type="dxa"/>
            <w:vAlign w:val="bottom"/>
          </w:tcPr>
          <w:p w14:paraId="0156705A" w14:textId="77777777" w:rsidR="00A802BF" w:rsidRPr="00C34218" w:rsidRDefault="00A802BF" w:rsidP="00A802BF">
            <w:pPr>
              <w:jc w:val="right"/>
              <w:rPr>
                <w:color w:val="0000FF"/>
                <w:lang w:val="nl-BE"/>
              </w:rPr>
            </w:pPr>
          </w:p>
        </w:tc>
        <w:tc>
          <w:tcPr>
            <w:tcW w:w="269" w:type="dxa"/>
            <w:gridSpan w:val="2"/>
            <w:vAlign w:val="bottom"/>
          </w:tcPr>
          <w:p w14:paraId="6C20F06E" w14:textId="77777777" w:rsidR="00A802BF" w:rsidRPr="00C34218" w:rsidRDefault="00A802BF" w:rsidP="00A802BF">
            <w:pPr>
              <w:jc w:val="right"/>
              <w:rPr>
                <w:color w:val="0000FF"/>
                <w:lang w:val="nl-BE"/>
              </w:rPr>
            </w:pPr>
          </w:p>
        </w:tc>
      </w:tr>
      <w:tr w:rsidR="00A802BF" w:rsidRPr="00C34218" w14:paraId="459F2323" w14:textId="77777777" w:rsidTr="000F57F3">
        <w:trPr>
          <w:cantSplit/>
        </w:trPr>
        <w:tc>
          <w:tcPr>
            <w:tcW w:w="338" w:type="dxa"/>
          </w:tcPr>
          <w:p w14:paraId="17A8D950" w14:textId="77777777" w:rsidR="00A802BF" w:rsidRPr="00C34218" w:rsidRDefault="00A802BF" w:rsidP="00A802BF">
            <w:pPr>
              <w:rPr>
                <w:color w:val="0000FF"/>
                <w:lang w:val="nl-BE"/>
              </w:rPr>
            </w:pPr>
          </w:p>
        </w:tc>
        <w:tc>
          <w:tcPr>
            <w:tcW w:w="526" w:type="dxa"/>
            <w:gridSpan w:val="2"/>
          </w:tcPr>
          <w:p w14:paraId="43A5846A" w14:textId="77777777" w:rsidR="00A802BF" w:rsidRPr="00C34218" w:rsidRDefault="00A802BF" w:rsidP="00A802BF">
            <w:pPr>
              <w:jc w:val="right"/>
              <w:rPr>
                <w:color w:val="0000FF"/>
                <w:lang w:val="nl-BE"/>
              </w:rPr>
            </w:pPr>
          </w:p>
        </w:tc>
        <w:tc>
          <w:tcPr>
            <w:tcW w:w="790" w:type="dxa"/>
            <w:gridSpan w:val="2"/>
          </w:tcPr>
          <w:p w14:paraId="3FD5B2BF" w14:textId="77777777" w:rsidR="00A802BF" w:rsidRPr="00C34218" w:rsidRDefault="00A802BF" w:rsidP="00A802BF">
            <w:pPr>
              <w:rPr>
                <w:color w:val="0000FF"/>
                <w:lang w:val="nl-BE"/>
              </w:rPr>
            </w:pPr>
          </w:p>
        </w:tc>
        <w:tc>
          <w:tcPr>
            <w:tcW w:w="790" w:type="dxa"/>
            <w:gridSpan w:val="2"/>
          </w:tcPr>
          <w:p w14:paraId="043713DF" w14:textId="77777777" w:rsidR="00A802BF" w:rsidRPr="00C34218" w:rsidRDefault="00A802BF" w:rsidP="00A802BF">
            <w:pPr>
              <w:rPr>
                <w:color w:val="0000FF"/>
                <w:lang w:val="nl-BE"/>
              </w:rPr>
            </w:pPr>
          </w:p>
        </w:tc>
        <w:tc>
          <w:tcPr>
            <w:tcW w:w="5023" w:type="dxa"/>
            <w:gridSpan w:val="3"/>
          </w:tcPr>
          <w:p w14:paraId="5001F441"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76043BD3" w14:textId="77777777" w:rsidR="00A802BF" w:rsidRPr="00C34218" w:rsidRDefault="00A802BF" w:rsidP="00A802BF">
            <w:pPr>
              <w:jc w:val="right"/>
              <w:rPr>
                <w:color w:val="0000FF"/>
              </w:rPr>
            </w:pPr>
          </w:p>
        </w:tc>
        <w:tc>
          <w:tcPr>
            <w:tcW w:w="779" w:type="dxa"/>
            <w:vAlign w:val="bottom"/>
          </w:tcPr>
          <w:p w14:paraId="1B78022B" w14:textId="77777777" w:rsidR="00A802BF" w:rsidRPr="00C34218" w:rsidRDefault="00A802BF" w:rsidP="00A802BF">
            <w:pPr>
              <w:jc w:val="right"/>
              <w:rPr>
                <w:color w:val="0000FF"/>
              </w:rPr>
            </w:pPr>
          </w:p>
        </w:tc>
        <w:tc>
          <w:tcPr>
            <w:tcW w:w="247" w:type="dxa"/>
            <w:vAlign w:val="bottom"/>
          </w:tcPr>
          <w:p w14:paraId="65F7F07A" w14:textId="77777777" w:rsidR="00A802BF" w:rsidRPr="00C34218" w:rsidRDefault="00A802BF" w:rsidP="00A802BF">
            <w:pPr>
              <w:jc w:val="right"/>
              <w:rPr>
                <w:color w:val="0000FF"/>
              </w:rPr>
            </w:pPr>
          </w:p>
        </w:tc>
        <w:tc>
          <w:tcPr>
            <w:tcW w:w="269" w:type="dxa"/>
            <w:gridSpan w:val="2"/>
            <w:vAlign w:val="bottom"/>
          </w:tcPr>
          <w:p w14:paraId="73D175BF" w14:textId="77777777" w:rsidR="00A802BF" w:rsidRPr="00C34218" w:rsidRDefault="00A802BF" w:rsidP="00A802BF">
            <w:pPr>
              <w:jc w:val="right"/>
              <w:rPr>
                <w:color w:val="0000FF"/>
              </w:rPr>
            </w:pPr>
          </w:p>
        </w:tc>
      </w:tr>
      <w:tr w:rsidR="00A802BF" w:rsidRPr="004676AE" w14:paraId="1A2C9C75" w14:textId="77777777" w:rsidTr="000F57F3">
        <w:trPr>
          <w:cantSplit/>
        </w:trPr>
        <w:tc>
          <w:tcPr>
            <w:tcW w:w="338" w:type="dxa"/>
          </w:tcPr>
          <w:p w14:paraId="0513CE36" w14:textId="77777777" w:rsidR="00A802BF" w:rsidRPr="00C34218" w:rsidRDefault="00A802BF" w:rsidP="00A802BF">
            <w:pPr>
              <w:rPr>
                <w:color w:val="0000FF"/>
              </w:rPr>
            </w:pPr>
          </w:p>
        </w:tc>
        <w:tc>
          <w:tcPr>
            <w:tcW w:w="526" w:type="dxa"/>
            <w:gridSpan w:val="2"/>
          </w:tcPr>
          <w:p w14:paraId="63DA8E95" w14:textId="77777777" w:rsidR="00A802BF" w:rsidRPr="00C34218" w:rsidRDefault="00A802BF" w:rsidP="00A802BF">
            <w:pPr>
              <w:jc w:val="right"/>
              <w:rPr>
                <w:color w:val="0000FF"/>
              </w:rPr>
            </w:pPr>
          </w:p>
        </w:tc>
        <w:tc>
          <w:tcPr>
            <w:tcW w:w="790" w:type="dxa"/>
            <w:gridSpan w:val="2"/>
          </w:tcPr>
          <w:p w14:paraId="529CE755" w14:textId="77777777" w:rsidR="00A802BF" w:rsidRPr="00C34218" w:rsidRDefault="00A802BF" w:rsidP="00A802BF">
            <w:pPr>
              <w:rPr>
                <w:color w:val="0000FF"/>
              </w:rPr>
            </w:pPr>
          </w:p>
        </w:tc>
        <w:tc>
          <w:tcPr>
            <w:tcW w:w="790" w:type="dxa"/>
            <w:gridSpan w:val="2"/>
          </w:tcPr>
          <w:p w14:paraId="686395B9" w14:textId="77777777" w:rsidR="00A802BF" w:rsidRPr="00C34218" w:rsidRDefault="00A802BF" w:rsidP="00A802BF">
            <w:pPr>
              <w:rPr>
                <w:color w:val="0000FF"/>
              </w:rPr>
            </w:pPr>
          </w:p>
        </w:tc>
        <w:tc>
          <w:tcPr>
            <w:tcW w:w="5023" w:type="dxa"/>
            <w:gridSpan w:val="3"/>
          </w:tcPr>
          <w:p w14:paraId="4F73BEFC" w14:textId="77777777" w:rsidR="00A802BF" w:rsidRPr="00C34218" w:rsidRDefault="00A802BF" w:rsidP="00A802BF">
            <w:pPr>
              <w:jc w:val="both"/>
              <w:rPr>
                <w:color w:val="0000FF"/>
                <w:lang w:val="nl-BE"/>
              </w:rPr>
            </w:pPr>
            <w:r w:rsidRPr="00C34218">
              <w:rPr>
                <w:rFonts w:ascii="Arial" w:hAnsi="Arial"/>
                <w:color w:val="0000FF"/>
                <w:lang w:val="nl-BE"/>
              </w:rPr>
              <w:t>(AVIII1) Van sacrum tot minimum hoogte vanaf D10, tot D1</w:t>
            </w:r>
          </w:p>
        </w:tc>
        <w:tc>
          <w:tcPr>
            <w:tcW w:w="264" w:type="dxa"/>
            <w:gridSpan w:val="2"/>
            <w:vAlign w:val="bottom"/>
          </w:tcPr>
          <w:p w14:paraId="2672AF27" w14:textId="77777777" w:rsidR="00A802BF" w:rsidRPr="00C34218" w:rsidRDefault="00A802BF" w:rsidP="00A802BF">
            <w:pPr>
              <w:jc w:val="right"/>
              <w:rPr>
                <w:color w:val="0000FF"/>
                <w:lang w:val="nl-BE"/>
              </w:rPr>
            </w:pPr>
          </w:p>
        </w:tc>
        <w:tc>
          <w:tcPr>
            <w:tcW w:w="779" w:type="dxa"/>
            <w:vAlign w:val="bottom"/>
          </w:tcPr>
          <w:p w14:paraId="18B62A56" w14:textId="77777777" w:rsidR="00A802BF" w:rsidRPr="00C34218" w:rsidRDefault="00A802BF" w:rsidP="00A802BF">
            <w:pPr>
              <w:jc w:val="right"/>
              <w:rPr>
                <w:color w:val="0000FF"/>
                <w:lang w:val="nl-BE"/>
              </w:rPr>
            </w:pPr>
          </w:p>
        </w:tc>
        <w:tc>
          <w:tcPr>
            <w:tcW w:w="247" w:type="dxa"/>
            <w:vAlign w:val="bottom"/>
          </w:tcPr>
          <w:p w14:paraId="1F82DD71" w14:textId="77777777" w:rsidR="00A802BF" w:rsidRPr="00C34218" w:rsidRDefault="00A802BF" w:rsidP="00A802BF">
            <w:pPr>
              <w:jc w:val="right"/>
              <w:rPr>
                <w:color w:val="0000FF"/>
                <w:lang w:val="nl-BE"/>
              </w:rPr>
            </w:pPr>
          </w:p>
        </w:tc>
        <w:tc>
          <w:tcPr>
            <w:tcW w:w="269" w:type="dxa"/>
            <w:gridSpan w:val="2"/>
            <w:vAlign w:val="bottom"/>
          </w:tcPr>
          <w:p w14:paraId="7A75F45D" w14:textId="77777777" w:rsidR="00A802BF" w:rsidRPr="00C34218" w:rsidRDefault="00A802BF" w:rsidP="00A802BF">
            <w:pPr>
              <w:jc w:val="right"/>
              <w:rPr>
                <w:color w:val="0000FF"/>
                <w:lang w:val="nl-BE"/>
              </w:rPr>
            </w:pPr>
          </w:p>
        </w:tc>
      </w:tr>
      <w:tr w:rsidR="00A802BF" w:rsidRPr="004676AE" w14:paraId="70476E4C" w14:textId="77777777" w:rsidTr="000F57F3">
        <w:trPr>
          <w:cantSplit/>
        </w:trPr>
        <w:tc>
          <w:tcPr>
            <w:tcW w:w="338" w:type="dxa"/>
          </w:tcPr>
          <w:p w14:paraId="3C7AF3F8" w14:textId="77777777" w:rsidR="00A802BF" w:rsidRPr="00C34218" w:rsidRDefault="00A802BF" w:rsidP="00A802BF">
            <w:pPr>
              <w:rPr>
                <w:color w:val="0000FF"/>
                <w:lang w:val="nl-BE"/>
              </w:rPr>
            </w:pPr>
          </w:p>
        </w:tc>
        <w:tc>
          <w:tcPr>
            <w:tcW w:w="526" w:type="dxa"/>
            <w:gridSpan w:val="2"/>
          </w:tcPr>
          <w:p w14:paraId="53EE452A" w14:textId="77777777" w:rsidR="00A802BF" w:rsidRPr="00C34218" w:rsidRDefault="00A802BF" w:rsidP="00A802BF">
            <w:pPr>
              <w:jc w:val="right"/>
              <w:rPr>
                <w:color w:val="0000FF"/>
                <w:lang w:val="nl-BE"/>
              </w:rPr>
            </w:pPr>
          </w:p>
        </w:tc>
        <w:tc>
          <w:tcPr>
            <w:tcW w:w="790" w:type="dxa"/>
            <w:gridSpan w:val="2"/>
          </w:tcPr>
          <w:p w14:paraId="76E02E73" w14:textId="77777777" w:rsidR="00A802BF" w:rsidRPr="00C34218" w:rsidRDefault="00A802BF" w:rsidP="00A802BF">
            <w:pPr>
              <w:rPr>
                <w:color w:val="0000FF"/>
                <w:lang w:val="nl-BE"/>
              </w:rPr>
            </w:pPr>
          </w:p>
        </w:tc>
        <w:tc>
          <w:tcPr>
            <w:tcW w:w="790" w:type="dxa"/>
            <w:gridSpan w:val="2"/>
          </w:tcPr>
          <w:p w14:paraId="1162FBF3" w14:textId="77777777" w:rsidR="00A802BF" w:rsidRPr="00C34218" w:rsidRDefault="00A802BF" w:rsidP="00A802BF">
            <w:pPr>
              <w:rPr>
                <w:color w:val="0000FF"/>
                <w:lang w:val="nl-BE"/>
              </w:rPr>
            </w:pPr>
          </w:p>
        </w:tc>
        <w:tc>
          <w:tcPr>
            <w:tcW w:w="5023" w:type="dxa"/>
            <w:gridSpan w:val="3"/>
          </w:tcPr>
          <w:p w14:paraId="1D684AA8" w14:textId="77777777" w:rsidR="00A802BF" w:rsidRPr="00C34218" w:rsidRDefault="00A802BF" w:rsidP="00A802BF">
            <w:pPr>
              <w:jc w:val="both"/>
              <w:rPr>
                <w:rFonts w:ascii="Arial" w:hAnsi="Arial"/>
                <w:color w:val="0000FF"/>
                <w:lang w:val="nl-BE"/>
              </w:rPr>
            </w:pPr>
          </w:p>
        </w:tc>
        <w:tc>
          <w:tcPr>
            <w:tcW w:w="264" w:type="dxa"/>
            <w:gridSpan w:val="2"/>
            <w:vAlign w:val="bottom"/>
          </w:tcPr>
          <w:p w14:paraId="4504DD68" w14:textId="77777777" w:rsidR="00A802BF" w:rsidRPr="00C34218" w:rsidRDefault="00A802BF" w:rsidP="00A802BF">
            <w:pPr>
              <w:jc w:val="right"/>
              <w:rPr>
                <w:color w:val="0000FF"/>
                <w:lang w:val="nl-BE"/>
              </w:rPr>
            </w:pPr>
          </w:p>
        </w:tc>
        <w:tc>
          <w:tcPr>
            <w:tcW w:w="779" w:type="dxa"/>
            <w:vAlign w:val="bottom"/>
          </w:tcPr>
          <w:p w14:paraId="66AEB878" w14:textId="77777777" w:rsidR="00A802BF" w:rsidRPr="00C34218" w:rsidRDefault="00A802BF" w:rsidP="00A802BF">
            <w:pPr>
              <w:jc w:val="right"/>
              <w:rPr>
                <w:color w:val="0000FF"/>
                <w:lang w:val="nl-BE"/>
              </w:rPr>
            </w:pPr>
          </w:p>
        </w:tc>
        <w:tc>
          <w:tcPr>
            <w:tcW w:w="247" w:type="dxa"/>
            <w:vAlign w:val="bottom"/>
          </w:tcPr>
          <w:p w14:paraId="57E7BDB1" w14:textId="77777777" w:rsidR="00A802BF" w:rsidRPr="00C34218" w:rsidRDefault="00A802BF" w:rsidP="00A802BF">
            <w:pPr>
              <w:jc w:val="right"/>
              <w:rPr>
                <w:color w:val="0000FF"/>
                <w:lang w:val="nl-BE"/>
              </w:rPr>
            </w:pPr>
          </w:p>
        </w:tc>
        <w:tc>
          <w:tcPr>
            <w:tcW w:w="269" w:type="dxa"/>
            <w:gridSpan w:val="2"/>
            <w:vAlign w:val="bottom"/>
          </w:tcPr>
          <w:p w14:paraId="706510EE" w14:textId="77777777" w:rsidR="00A802BF" w:rsidRPr="00C34218" w:rsidRDefault="00A802BF" w:rsidP="00A802BF">
            <w:pPr>
              <w:jc w:val="right"/>
              <w:rPr>
                <w:color w:val="0000FF"/>
                <w:lang w:val="nl-BE"/>
              </w:rPr>
            </w:pPr>
          </w:p>
        </w:tc>
      </w:tr>
      <w:tr w:rsidR="00A802BF" w:rsidRPr="00C34218" w14:paraId="055FC63A" w14:textId="77777777" w:rsidTr="000F57F3">
        <w:trPr>
          <w:cantSplit/>
        </w:trPr>
        <w:tc>
          <w:tcPr>
            <w:tcW w:w="338" w:type="dxa"/>
          </w:tcPr>
          <w:p w14:paraId="7F5F52EA" w14:textId="77777777" w:rsidR="00A802BF" w:rsidRPr="00C34218" w:rsidRDefault="00A802BF" w:rsidP="00A802BF">
            <w:pPr>
              <w:rPr>
                <w:color w:val="0000FF"/>
                <w:lang w:val="nl-BE"/>
              </w:rPr>
            </w:pPr>
          </w:p>
        </w:tc>
        <w:tc>
          <w:tcPr>
            <w:tcW w:w="526" w:type="dxa"/>
            <w:gridSpan w:val="2"/>
          </w:tcPr>
          <w:p w14:paraId="06FCDE36" w14:textId="77777777" w:rsidR="00A802BF" w:rsidRPr="00C34218" w:rsidRDefault="00A802BF" w:rsidP="00A802BF">
            <w:pPr>
              <w:jc w:val="right"/>
              <w:rPr>
                <w:color w:val="0000FF"/>
                <w:lang w:val="nl-BE"/>
              </w:rPr>
            </w:pPr>
          </w:p>
        </w:tc>
        <w:tc>
          <w:tcPr>
            <w:tcW w:w="790" w:type="dxa"/>
            <w:gridSpan w:val="2"/>
          </w:tcPr>
          <w:p w14:paraId="2DE57331" w14:textId="77777777" w:rsidR="00A802BF" w:rsidRPr="00C34218" w:rsidRDefault="00A802BF" w:rsidP="00A802BF">
            <w:pPr>
              <w:rPr>
                <w:color w:val="0000FF"/>
                <w:lang w:val="nl-BE"/>
              </w:rPr>
            </w:pPr>
          </w:p>
        </w:tc>
        <w:tc>
          <w:tcPr>
            <w:tcW w:w="790" w:type="dxa"/>
            <w:gridSpan w:val="2"/>
          </w:tcPr>
          <w:p w14:paraId="5680F3C5" w14:textId="77777777" w:rsidR="00A802BF" w:rsidRPr="00C34218" w:rsidRDefault="00A802BF" w:rsidP="00A802BF">
            <w:pPr>
              <w:rPr>
                <w:color w:val="0000FF"/>
                <w:lang w:val="nl-BE"/>
              </w:rPr>
            </w:pPr>
          </w:p>
        </w:tc>
        <w:tc>
          <w:tcPr>
            <w:tcW w:w="5023" w:type="dxa"/>
            <w:gridSpan w:val="3"/>
          </w:tcPr>
          <w:p w14:paraId="2C14A5A8"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2F23F6BF" w14:textId="77777777" w:rsidR="00A802BF" w:rsidRPr="00C34218" w:rsidRDefault="00A802BF" w:rsidP="00A802BF">
            <w:pPr>
              <w:jc w:val="right"/>
              <w:rPr>
                <w:color w:val="0000FF"/>
              </w:rPr>
            </w:pPr>
          </w:p>
        </w:tc>
        <w:tc>
          <w:tcPr>
            <w:tcW w:w="779" w:type="dxa"/>
            <w:vAlign w:val="bottom"/>
          </w:tcPr>
          <w:p w14:paraId="11BDD9A0" w14:textId="77777777" w:rsidR="00A802BF" w:rsidRPr="00C34218" w:rsidRDefault="00A802BF" w:rsidP="00A802BF">
            <w:pPr>
              <w:jc w:val="right"/>
              <w:rPr>
                <w:color w:val="0000FF"/>
              </w:rPr>
            </w:pPr>
          </w:p>
        </w:tc>
        <w:tc>
          <w:tcPr>
            <w:tcW w:w="247" w:type="dxa"/>
            <w:vAlign w:val="bottom"/>
          </w:tcPr>
          <w:p w14:paraId="3B52999B" w14:textId="77777777" w:rsidR="00A802BF" w:rsidRPr="00C34218" w:rsidRDefault="00A802BF" w:rsidP="00A802BF">
            <w:pPr>
              <w:jc w:val="right"/>
              <w:rPr>
                <w:color w:val="0000FF"/>
              </w:rPr>
            </w:pPr>
          </w:p>
        </w:tc>
        <w:tc>
          <w:tcPr>
            <w:tcW w:w="269" w:type="dxa"/>
            <w:gridSpan w:val="2"/>
            <w:vAlign w:val="bottom"/>
          </w:tcPr>
          <w:p w14:paraId="6ADB97E9" w14:textId="77777777" w:rsidR="00A802BF" w:rsidRPr="00C34218" w:rsidRDefault="00A802BF" w:rsidP="00A802BF">
            <w:pPr>
              <w:jc w:val="right"/>
              <w:rPr>
                <w:color w:val="0000FF"/>
              </w:rPr>
            </w:pPr>
          </w:p>
        </w:tc>
      </w:tr>
      <w:tr w:rsidR="00A802BF" w:rsidRPr="00C34218" w14:paraId="559128DF" w14:textId="77777777" w:rsidTr="000F57F3">
        <w:trPr>
          <w:cantSplit/>
        </w:trPr>
        <w:tc>
          <w:tcPr>
            <w:tcW w:w="338" w:type="dxa"/>
          </w:tcPr>
          <w:p w14:paraId="464446DB" w14:textId="77777777" w:rsidR="00A802BF" w:rsidRPr="00C34218" w:rsidRDefault="00A802BF" w:rsidP="00A802BF">
            <w:pPr>
              <w:rPr>
                <w:color w:val="0000FF"/>
              </w:rPr>
            </w:pPr>
          </w:p>
        </w:tc>
        <w:tc>
          <w:tcPr>
            <w:tcW w:w="526" w:type="dxa"/>
            <w:gridSpan w:val="2"/>
          </w:tcPr>
          <w:p w14:paraId="445F2AB5" w14:textId="77777777" w:rsidR="00A802BF" w:rsidRPr="00C34218" w:rsidRDefault="00A802BF" w:rsidP="00A802BF">
            <w:pPr>
              <w:jc w:val="right"/>
              <w:rPr>
                <w:color w:val="0000FF"/>
              </w:rPr>
            </w:pPr>
          </w:p>
        </w:tc>
        <w:tc>
          <w:tcPr>
            <w:tcW w:w="790" w:type="dxa"/>
            <w:gridSpan w:val="2"/>
          </w:tcPr>
          <w:p w14:paraId="11F631DB" w14:textId="77777777" w:rsidR="00A802BF" w:rsidRPr="00C34218" w:rsidRDefault="00A802BF" w:rsidP="00A802BF">
            <w:pPr>
              <w:rPr>
                <w:color w:val="0000FF"/>
              </w:rPr>
            </w:pPr>
            <w:r w:rsidRPr="00C34218">
              <w:rPr>
                <w:rFonts w:ascii="Arial" w:hAnsi="Arial"/>
                <w:color w:val="0000FF"/>
              </w:rPr>
              <w:t>646111</w:t>
            </w:r>
          </w:p>
        </w:tc>
        <w:tc>
          <w:tcPr>
            <w:tcW w:w="790" w:type="dxa"/>
            <w:gridSpan w:val="2"/>
          </w:tcPr>
          <w:p w14:paraId="2CE358B4" w14:textId="77777777" w:rsidR="00A802BF" w:rsidRPr="00C34218" w:rsidRDefault="00A802BF" w:rsidP="00A802BF">
            <w:pPr>
              <w:rPr>
                <w:color w:val="0000FF"/>
              </w:rPr>
            </w:pPr>
            <w:r w:rsidRPr="00C34218">
              <w:rPr>
                <w:rFonts w:ascii="Arial" w:hAnsi="Arial" w:cs="Arial"/>
                <w:color w:val="0000FF"/>
              </w:rPr>
              <w:t>646122</w:t>
            </w:r>
          </w:p>
        </w:tc>
        <w:tc>
          <w:tcPr>
            <w:tcW w:w="5023" w:type="dxa"/>
            <w:gridSpan w:val="3"/>
          </w:tcPr>
          <w:p w14:paraId="28CEC96F" w14:textId="77777777" w:rsidR="00A802BF" w:rsidRPr="00C34218" w:rsidRDefault="00A802BF" w:rsidP="00A802BF">
            <w:pPr>
              <w:jc w:val="both"/>
              <w:rPr>
                <w:color w:val="0000FF"/>
                <w:lang w:val="nl-BE"/>
              </w:rPr>
            </w:pPr>
            <w:r w:rsidRPr="00C34218">
              <w:rPr>
                <w:rFonts w:ascii="Arial" w:hAnsi="Arial"/>
                <w:color w:val="0000FF"/>
                <w:lang w:val="nl-BE"/>
              </w:rPr>
              <w:t>Dorsolumbale schelp, meer dan 12 jaar</w:t>
            </w:r>
          </w:p>
        </w:tc>
        <w:tc>
          <w:tcPr>
            <w:tcW w:w="264" w:type="dxa"/>
            <w:gridSpan w:val="2"/>
            <w:vAlign w:val="bottom"/>
          </w:tcPr>
          <w:p w14:paraId="20126B36"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DA7BFD2" w14:textId="77777777" w:rsidR="00A802BF" w:rsidRPr="00C34218" w:rsidRDefault="00A802BF" w:rsidP="00A802BF">
            <w:pPr>
              <w:jc w:val="right"/>
              <w:rPr>
                <w:color w:val="0000FF"/>
              </w:rPr>
            </w:pPr>
            <w:r w:rsidRPr="00C34218">
              <w:rPr>
                <w:rFonts w:ascii="Arial" w:hAnsi="Arial"/>
                <w:color w:val="0000FF"/>
              </w:rPr>
              <w:t>352,20</w:t>
            </w:r>
          </w:p>
        </w:tc>
        <w:tc>
          <w:tcPr>
            <w:tcW w:w="247" w:type="dxa"/>
            <w:vAlign w:val="bottom"/>
          </w:tcPr>
          <w:p w14:paraId="2776C6E3" w14:textId="77777777" w:rsidR="00A802BF" w:rsidRPr="00C34218" w:rsidRDefault="00A802BF" w:rsidP="00A802BF">
            <w:pPr>
              <w:jc w:val="right"/>
              <w:rPr>
                <w:color w:val="0000FF"/>
              </w:rPr>
            </w:pPr>
          </w:p>
        </w:tc>
        <w:tc>
          <w:tcPr>
            <w:tcW w:w="269" w:type="dxa"/>
            <w:gridSpan w:val="2"/>
            <w:vAlign w:val="bottom"/>
          </w:tcPr>
          <w:p w14:paraId="12B8C603" w14:textId="77777777" w:rsidR="00A802BF" w:rsidRPr="00C34218" w:rsidRDefault="00A802BF" w:rsidP="00A802BF">
            <w:pPr>
              <w:jc w:val="right"/>
              <w:rPr>
                <w:color w:val="0000FF"/>
              </w:rPr>
            </w:pPr>
          </w:p>
        </w:tc>
      </w:tr>
      <w:tr w:rsidR="00A802BF" w:rsidRPr="00C34218" w14:paraId="7663FFDC" w14:textId="77777777" w:rsidTr="000F57F3">
        <w:trPr>
          <w:cantSplit/>
        </w:trPr>
        <w:tc>
          <w:tcPr>
            <w:tcW w:w="338" w:type="dxa"/>
          </w:tcPr>
          <w:p w14:paraId="3CD9CD4D" w14:textId="77777777" w:rsidR="00A802BF" w:rsidRPr="00C34218" w:rsidRDefault="00A802BF" w:rsidP="00A802BF">
            <w:pPr>
              <w:rPr>
                <w:color w:val="0000FF"/>
              </w:rPr>
            </w:pPr>
          </w:p>
        </w:tc>
        <w:tc>
          <w:tcPr>
            <w:tcW w:w="526" w:type="dxa"/>
            <w:gridSpan w:val="2"/>
          </w:tcPr>
          <w:p w14:paraId="0AA5D818" w14:textId="77777777" w:rsidR="00A802BF" w:rsidRPr="00C34218" w:rsidRDefault="00A802BF" w:rsidP="00A802BF">
            <w:pPr>
              <w:jc w:val="right"/>
              <w:rPr>
                <w:color w:val="0000FF"/>
              </w:rPr>
            </w:pPr>
          </w:p>
        </w:tc>
        <w:tc>
          <w:tcPr>
            <w:tcW w:w="790" w:type="dxa"/>
            <w:gridSpan w:val="2"/>
          </w:tcPr>
          <w:p w14:paraId="175FD162" w14:textId="77777777" w:rsidR="00A802BF" w:rsidRPr="00C34218" w:rsidRDefault="00A802BF" w:rsidP="00A802BF">
            <w:pPr>
              <w:rPr>
                <w:rFonts w:ascii="Arial" w:hAnsi="Arial"/>
                <w:color w:val="0000FF"/>
              </w:rPr>
            </w:pPr>
          </w:p>
        </w:tc>
        <w:tc>
          <w:tcPr>
            <w:tcW w:w="790" w:type="dxa"/>
            <w:gridSpan w:val="2"/>
          </w:tcPr>
          <w:p w14:paraId="51F06D13" w14:textId="77777777" w:rsidR="00A802BF" w:rsidRPr="00C34218" w:rsidRDefault="00A802BF" w:rsidP="00A802BF">
            <w:pPr>
              <w:rPr>
                <w:color w:val="0000FF"/>
              </w:rPr>
            </w:pPr>
          </w:p>
        </w:tc>
        <w:tc>
          <w:tcPr>
            <w:tcW w:w="5023" w:type="dxa"/>
            <w:gridSpan w:val="3"/>
          </w:tcPr>
          <w:p w14:paraId="0F954EE4" w14:textId="77777777" w:rsidR="00A802BF" w:rsidRPr="00C34218" w:rsidRDefault="00A802BF" w:rsidP="00A802BF">
            <w:pPr>
              <w:jc w:val="both"/>
              <w:rPr>
                <w:rFonts w:ascii="Arial" w:hAnsi="Arial"/>
                <w:color w:val="0000FF"/>
              </w:rPr>
            </w:pPr>
          </w:p>
        </w:tc>
        <w:tc>
          <w:tcPr>
            <w:tcW w:w="264" w:type="dxa"/>
            <w:gridSpan w:val="2"/>
            <w:vAlign w:val="bottom"/>
          </w:tcPr>
          <w:p w14:paraId="6E004443" w14:textId="77777777" w:rsidR="00A802BF" w:rsidRPr="00C34218" w:rsidRDefault="00A802BF" w:rsidP="00A802BF">
            <w:pPr>
              <w:jc w:val="right"/>
              <w:rPr>
                <w:rFonts w:ascii="Arial" w:hAnsi="Arial"/>
                <w:color w:val="0000FF"/>
              </w:rPr>
            </w:pPr>
          </w:p>
        </w:tc>
        <w:tc>
          <w:tcPr>
            <w:tcW w:w="779" w:type="dxa"/>
            <w:vAlign w:val="bottom"/>
          </w:tcPr>
          <w:p w14:paraId="1B47AA77" w14:textId="77777777" w:rsidR="00A802BF" w:rsidRPr="00C34218" w:rsidRDefault="00A802BF" w:rsidP="00A802BF">
            <w:pPr>
              <w:jc w:val="right"/>
              <w:rPr>
                <w:rFonts w:ascii="Arial" w:hAnsi="Arial"/>
                <w:color w:val="0000FF"/>
              </w:rPr>
            </w:pPr>
          </w:p>
        </w:tc>
        <w:tc>
          <w:tcPr>
            <w:tcW w:w="247" w:type="dxa"/>
            <w:vAlign w:val="bottom"/>
          </w:tcPr>
          <w:p w14:paraId="27634EE7" w14:textId="77777777" w:rsidR="00A802BF" w:rsidRPr="00C34218" w:rsidRDefault="00A802BF" w:rsidP="00A802BF">
            <w:pPr>
              <w:jc w:val="right"/>
              <w:rPr>
                <w:color w:val="0000FF"/>
              </w:rPr>
            </w:pPr>
          </w:p>
        </w:tc>
        <w:tc>
          <w:tcPr>
            <w:tcW w:w="269" w:type="dxa"/>
            <w:gridSpan w:val="2"/>
            <w:vAlign w:val="bottom"/>
          </w:tcPr>
          <w:p w14:paraId="27D6CC2F" w14:textId="77777777" w:rsidR="00A802BF" w:rsidRPr="00C34218" w:rsidRDefault="00A802BF" w:rsidP="00A802BF">
            <w:pPr>
              <w:jc w:val="right"/>
              <w:rPr>
                <w:color w:val="0000FF"/>
              </w:rPr>
            </w:pPr>
          </w:p>
        </w:tc>
      </w:tr>
      <w:tr w:rsidR="00A802BF" w:rsidRPr="00C34218" w14:paraId="4FB697A6" w14:textId="77777777" w:rsidTr="000F57F3">
        <w:trPr>
          <w:cantSplit/>
        </w:trPr>
        <w:tc>
          <w:tcPr>
            <w:tcW w:w="338" w:type="dxa"/>
          </w:tcPr>
          <w:p w14:paraId="755BA47D" w14:textId="77777777" w:rsidR="00A802BF" w:rsidRPr="00C34218" w:rsidRDefault="00A802BF" w:rsidP="00A802BF">
            <w:pPr>
              <w:rPr>
                <w:color w:val="0000FF"/>
              </w:rPr>
            </w:pPr>
          </w:p>
        </w:tc>
        <w:tc>
          <w:tcPr>
            <w:tcW w:w="526" w:type="dxa"/>
            <w:gridSpan w:val="2"/>
          </w:tcPr>
          <w:p w14:paraId="57C23C21" w14:textId="77777777" w:rsidR="00A802BF" w:rsidRPr="00C34218" w:rsidRDefault="00A802BF" w:rsidP="00A802BF">
            <w:pPr>
              <w:jc w:val="right"/>
              <w:rPr>
                <w:color w:val="0000FF"/>
              </w:rPr>
            </w:pPr>
          </w:p>
        </w:tc>
        <w:tc>
          <w:tcPr>
            <w:tcW w:w="790" w:type="dxa"/>
            <w:gridSpan w:val="2"/>
          </w:tcPr>
          <w:p w14:paraId="5189AD68" w14:textId="77777777" w:rsidR="00A802BF" w:rsidRPr="00C34218" w:rsidRDefault="00A802BF" w:rsidP="00A802BF">
            <w:pPr>
              <w:rPr>
                <w:color w:val="0000FF"/>
              </w:rPr>
            </w:pPr>
            <w:r w:rsidRPr="00C34218">
              <w:rPr>
                <w:rFonts w:ascii="Arial" w:hAnsi="Arial"/>
                <w:color w:val="0000FF"/>
              </w:rPr>
              <w:t>646133</w:t>
            </w:r>
          </w:p>
        </w:tc>
        <w:tc>
          <w:tcPr>
            <w:tcW w:w="790" w:type="dxa"/>
            <w:gridSpan w:val="2"/>
          </w:tcPr>
          <w:p w14:paraId="29CE4C71" w14:textId="77777777" w:rsidR="00A802BF" w:rsidRPr="00C34218" w:rsidRDefault="00A802BF" w:rsidP="00A802BF">
            <w:pPr>
              <w:rPr>
                <w:color w:val="0000FF"/>
              </w:rPr>
            </w:pPr>
            <w:r w:rsidRPr="00C34218">
              <w:rPr>
                <w:rFonts w:ascii="Arial" w:hAnsi="Arial" w:cs="Arial"/>
                <w:color w:val="0000FF"/>
              </w:rPr>
              <w:t>646144</w:t>
            </w:r>
          </w:p>
        </w:tc>
        <w:tc>
          <w:tcPr>
            <w:tcW w:w="5023" w:type="dxa"/>
            <w:gridSpan w:val="3"/>
          </w:tcPr>
          <w:p w14:paraId="6A5766D6" w14:textId="77777777" w:rsidR="00A802BF" w:rsidRPr="00C34218" w:rsidRDefault="00A802BF" w:rsidP="00A802BF">
            <w:pPr>
              <w:jc w:val="both"/>
              <w:rPr>
                <w:color w:val="0000FF"/>
                <w:lang w:val="nl-BE"/>
              </w:rPr>
            </w:pPr>
            <w:r w:rsidRPr="00C34218">
              <w:rPr>
                <w:rFonts w:ascii="Arial" w:hAnsi="Arial"/>
                <w:color w:val="0000FF"/>
                <w:lang w:val="nl-BE"/>
              </w:rPr>
              <w:t>Schelp tot onder de schouderbladen, ouder dan 12 jaar</w:t>
            </w:r>
          </w:p>
        </w:tc>
        <w:tc>
          <w:tcPr>
            <w:tcW w:w="264" w:type="dxa"/>
            <w:gridSpan w:val="2"/>
            <w:vAlign w:val="bottom"/>
          </w:tcPr>
          <w:p w14:paraId="36110D2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731D90C" w14:textId="77777777" w:rsidR="00A802BF" w:rsidRPr="00C34218" w:rsidRDefault="00A802BF" w:rsidP="00A802BF">
            <w:pPr>
              <w:jc w:val="right"/>
              <w:rPr>
                <w:color w:val="0000FF"/>
              </w:rPr>
            </w:pPr>
            <w:r w:rsidRPr="00C34218">
              <w:rPr>
                <w:rFonts w:ascii="Arial" w:hAnsi="Arial"/>
                <w:color w:val="0000FF"/>
              </w:rPr>
              <w:t>306,41</w:t>
            </w:r>
          </w:p>
        </w:tc>
        <w:tc>
          <w:tcPr>
            <w:tcW w:w="247" w:type="dxa"/>
            <w:vAlign w:val="bottom"/>
          </w:tcPr>
          <w:p w14:paraId="5E607953" w14:textId="77777777" w:rsidR="00A802BF" w:rsidRPr="00C34218" w:rsidRDefault="00A802BF" w:rsidP="00A802BF">
            <w:pPr>
              <w:jc w:val="right"/>
              <w:rPr>
                <w:color w:val="0000FF"/>
              </w:rPr>
            </w:pPr>
          </w:p>
        </w:tc>
        <w:tc>
          <w:tcPr>
            <w:tcW w:w="269" w:type="dxa"/>
            <w:gridSpan w:val="2"/>
            <w:vAlign w:val="bottom"/>
          </w:tcPr>
          <w:p w14:paraId="361B486F" w14:textId="77777777" w:rsidR="00A802BF" w:rsidRPr="00C34218" w:rsidRDefault="00A802BF" w:rsidP="00A802BF">
            <w:pPr>
              <w:jc w:val="right"/>
              <w:rPr>
                <w:color w:val="0000FF"/>
              </w:rPr>
            </w:pPr>
          </w:p>
        </w:tc>
      </w:tr>
      <w:tr w:rsidR="00A802BF" w:rsidRPr="00C34218" w14:paraId="58D16E1C" w14:textId="77777777" w:rsidTr="000F57F3">
        <w:trPr>
          <w:cantSplit/>
        </w:trPr>
        <w:tc>
          <w:tcPr>
            <w:tcW w:w="338" w:type="dxa"/>
          </w:tcPr>
          <w:p w14:paraId="2AE4A687" w14:textId="77777777" w:rsidR="00A802BF" w:rsidRPr="00C34218" w:rsidRDefault="00A802BF" w:rsidP="00A802BF">
            <w:pPr>
              <w:rPr>
                <w:color w:val="0000FF"/>
              </w:rPr>
            </w:pPr>
          </w:p>
        </w:tc>
        <w:tc>
          <w:tcPr>
            <w:tcW w:w="526" w:type="dxa"/>
            <w:gridSpan w:val="2"/>
          </w:tcPr>
          <w:p w14:paraId="20D5601D" w14:textId="77777777" w:rsidR="00A802BF" w:rsidRPr="00C34218" w:rsidRDefault="00A802BF" w:rsidP="00A802BF">
            <w:pPr>
              <w:jc w:val="right"/>
              <w:rPr>
                <w:color w:val="0000FF"/>
              </w:rPr>
            </w:pPr>
          </w:p>
        </w:tc>
        <w:tc>
          <w:tcPr>
            <w:tcW w:w="790" w:type="dxa"/>
            <w:gridSpan w:val="2"/>
          </w:tcPr>
          <w:p w14:paraId="34D4EE8F" w14:textId="77777777" w:rsidR="00A802BF" w:rsidRPr="00C34218" w:rsidRDefault="00A802BF" w:rsidP="00A802BF">
            <w:pPr>
              <w:rPr>
                <w:rFonts w:ascii="Arial" w:hAnsi="Arial"/>
                <w:color w:val="0000FF"/>
              </w:rPr>
            </w:pPr>
          </w:p>
        </w:tc>
        <w:tc>
          <w:tcPr>
            <w:tcW w:w="790" w:type="dxa"/>
            <w:gridSpan w:val="2"/>
          </w:tcPr>
          <w:p w14:paraId="67D0BC5D" w14:textId="77777777" w:rsidR="00A802BF" w:rsidRPr="00C34218" w:rsidRDefault="00A802BF" w:rsidP="00A802BF">
            <w:pPr>
              <w:rPr>
                <w:color w:val="0000FF"/>
              </w:rPr>
            </w:pPr>
          </w:p>
        </w:tc>
        <w:tc>
          <w:tcPr>
            <w:tcW w:w="5023" w:type="dxa"/>
            <w:gridSpan w:val="3"/>
          </w:tcPr>
          <w:p w14:paraId="4DD72283" w14:textId="77777777" w:rsidR="00A802BF" w:rsidRPr="00C34218" w:rsidRDefault="00A802BF" w:rsidP="00A802BF">
            <w:pPr>
              <w:jc w:val="both"/>
              <w:rPr>
                <w:rFonts w:ascii="Arial" w:hAnsi="Arial"/>
                <w:color w:val="0000FF"/>
              </w:rPr>
            </w:pPr>
          </w:p>
        </w:tc>
        <w:tc>
          <w:tcPr>
            <w:tcW w:w="264" w:type="dxa"/>
            <w:gridSpan w:val="2"/>
            <w:vAlign w:val="bottom"/>
          </w:tcPr>
          <w:p w14:paraId="5153D68D" w14:textId="77777777" w:rsidR="00A802BF" w:rsidRPr="00C34218" w:rsidRDefault="00A802BF" w:rsidP="00A802BF">
            <w:pPr>
              <w:jc w:val="right"/>
              <w:rPr>
                <w:rFonts w:ascii="Arial" w:hAnsi="Arial"/>
                <w:color w:val="0000FF"/>
              </w:rPr>
            </w:pPr>
          </w:p>
        </w:tc>
        <w:tc>
          <w:tcPr>
            <w:tcW w:w="779" w:type="dxa"/>
            <w:vAlign w:val="bottom"/>
          </w:tcPr>
          <w:p w14:paraId="185ACCB2" w14:textId="77777777" w:rsidR="00A802BF" w:rsidRPr="00C34218" w:rsidRDefault="00A802BF" w:rsidP="00A802BF">
            <w:pPr>
              <w:jc w:val="right"/>
              <w:rPr>
                <w:rFonts w:ascii="Arial" w:hAnsi="Arial"/>
                <w:color w:val="0000FF"/>
              </w:rPr>
            </w:pPr>
          </w:p>
        </w:tc>
        <w:tc>
          <w:tcPr>
            <w:tcW w:w="247" w:type="dxa"/>
            <w:vAlign w:val="bottom"/>
          </w:tcPr>
          <w:p w14:paraId="6E6B8A99" w14:textId="77777777" w:rsidR="00A802BF" w:rsidRPr="00C34218" w:rsidRDefault="00A802BF" w:rsidP="00A802BF">
            <w:pPr>
              <w:jc w:val="right"/>
              <w:rPr>
                <w:color w:val="0000FF"/>
              </w:rPr>
            </w:pPr>
          </w:p>
        </w:tc>
        <w:tc>
          <w:tcPr>
            <w:tcW w:w="269" w:type="dxa"/>
            <w:gridSpan w:val="2"/>
            <w:vAlign w:val="bottom"/>
          </w:tcPr>
          <w:p w14:paraId="2EB109CB" w14:textId="77777777" w:rsidR="00A802BF" w:rsidRPr="00C34218" w:rsidRDefault="00A802BF" w:rsidP="00A802BF">
            <w:pPr>
              <w:jc w:val="right"/>
              <w:rPr>
                <w:rFonts w:ascii="Arial" w:hAnsi="Arial"/>
                <w:color w:val="0000FF"/>
              </w:rPr>
            </w:pPr>
          </w:p>
        </w:tc>
      </w:tr>
      <w:tr w:rsidR="00A802BF" w:rsidRPr="00C34218" w14:paraId="3D4F7CD7" w14:textId="77777777" w:rsidTr="000F57F3">
        <w:trPr>
          <w:cantSplit/>
        </w:trPr>
        <w:tc>
          <w:tcPr>
            <w:tcW w:w="338" w:type="dxa"/>
          </w:tcPr>
          <w:p w14:paraId="757A1F4E" w14:textId="77777777" w:rsidR="00A802BF" w:rsidRPr="00C34218" w:rsidRDefault="00A802BF" w:rsidP="00A802BF">
            <w:pPr>
              <w:rPr>
                <w:color w:val="0000FF"/>
              </w:rPr>
            </w:pPr>
          </w:p>
        </w:tc>
        <w:tc>
          <w:tcPr>
            <w:tcW w:w="526" w:type="dxa"/>
            <w:gridSpan w:val="2"/>
          </w:tcPr>
          <w:p w14:paraId="690FEC31" w14:textId="77777777" w:rsidR="00A802BF" w:rsidRPr="00C34218" w:rsidRDefault="00A802BF" w:rsidP="00A802BF">
            <w:pPr>
              <w:jc w:val="right"/>
              <w:rPr>
                <w:color w:val="0000FF"/>
              </w:rPr>
            </w:pPr>
          </w:p>
        </w:tc>
        <w:tc>
          <w:tcPr>
            <w:tcW w:w="790" w:type="dxa"/>
            <w:gridSpan w:val="2"/>
          </w:tcPr>
          <w:p w14:paraId="22E5138E" w14:textId="77777777" w:rsidR="00A802BF" w:rsidRPr="00C34218" w:rsidRDefault="00A802BF" w:rsidP="00A802BF">
            <w:pPr>
              <w:rPr>
                <w:color w:val="0000FF"/>
              </w:rPr>
            </w:pPr>
            <w:r w:rsidRPr="00C34218">
              <w:rPr>
                <w:rFonts w:ascii="Arial" w:hAnsi="Arial"/>
                <w:color w:val="0000FF"/>
              </w:rPr>
              <w:t>646155</w:t>
            </w:r>
          </w:p>
        </w:tc>
        <w:tc>
          <w:tcPr>
            <w:tcW w:w="790" w:type="dxa"/>
            <w:gridSpan w:val="2"/>
          </w:tcPr>
          <w:p w14:paraId="492BFCD0" w14:textId="77777777" w:rsidR="00A802BF" w:rsidRPr="00C34218" w:rsidRDefault="00A802BF" w:rsidP="00A802BF">
            <w:pPr>
              <w:rPr>
                <w:color w:val="0000FF"/>
              </w:rPr>
            </w:pPr>
            <w:r w:rsidRPr="00C34218">
              <w:rPr>
                <w:rFonts w:ascii="Arial" w:hAnsi="Arial" w:cs="Arial"/>
                <w:color w:val="0000FF"/>
              </w:rPr>
              <w:t>646166</w:t>
            </w:r>
          </w:p>
        </w:tc>
        <w:tc>
          <w:tcPr>
            <w:tcW w:w="5023" w:type="dxa"/>
            <w:gridSpan w:val="3"/>
          </w:tcPr>
          <w:p w14:paraId="378E8351" w14:textId="77777777" w:rsidR="00A802BF" w:rsidRPr="00C34218" w:rsidRDefault="00A802BF" w:rsidP="00A802BF">
            <w:pPr>
              <w:jc w:val="both"/>
              <w:rPr>
                <w:color w:val="0000FF"/>
                <w:lang w:val="nl-BE"/>
              </w:rPr>
            </w:pPr>
            <w:r w:rsidRPr="00C34218">
              <w:rPr>
                <w:rFonts w:ascii="Arial" w:hAnsi="Arial"/>
                <w:color w:val="0000FF"/>
                <w:lang w:val="nl-BE"/>
              </w:rPr>
              <w:t>Dorsolumbale schelp, van 2 tot 12 jaar</w:t>
            </w:r>
          </w:p>
        </w:tc>
        <w:tc>
          <w:tcPr>
            <w:tcW w:w="264" w:type="dxa"/>
            <w:gridSpan w:val="2"/>
            <w:vAlign w:val="bottom"/>
          </w:tcPr>
          <w:p w14:paraId="71508666"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940FE4D" w14:textId="77777777" w:rsidR="00A802BF" w:rsidRPr="00C34218" w:rsidRDefault="00A802BF" w:rsidP="00A802BF">
            <w:pPr>
              <w:jc w:val="right"/>
              <w:rPr>
                <w:color w:val="0000FF"/>
              </w:rPr>
            </w:pPr>
            <w:r w:rsidRPr="00C34218">
              <w:rPr>
                <w:rFonts w:ascii="Arial" w:hAnsi="Arial"/>
                <w:color w:val="0000FF"/>
              </w:rPr>
              <w:t>289,74</w:t>
            </w:r>
          </w:p>
        </w:tc>
        <w:tc>
          <w:tcPr>
            <w:tcW w:w="247" w:type="dxa"/>
            <w:vAlign w:val="bottom"/>
          </w:tcPr>
          <w:p w14:paraId="0D68A492" w14:textId="77777777" w:rsidR="00A802BF" w:rsidRPr="00C34218" w:rsidRDefault="00A802BF" w:rsidP="00A802BF">
            <w:pPr>
              <w:jc w:val="right"/>
              <w:rPr>
                <w:color w:val="0000FF"/>
              </w:rPr>
            </w:pPr>
          </w:p>
        </w:tc>
        <w:tc>
          <w:tcPr>
            <w:tcW w:w="269" w:type="dxa"/>
            <w:gridSpan w:val="2"/>
            <w:vAlign w:val="bottom"/>
          </w:tcPr>
          <w:p w14:paraId="027E2B4B" w14:textId="77777777" w:rsidR="00A802BF" w:rsidRPr="00C34218" w:rsidRDefault="00A802BF" w:rsidP="00A802BF">
            <w:pPr>
              <w:jc w:val="right"/>
              <w:rPr>
                <w:color w:val="0000FF"/>
              </w:rPr>
            </w:pPr>
          </w:p>
        </w:tc>
      </w:tr>
      <w:tr w:rsidR="00A802BF" w:rsidRPr="00C34218" w14:paraId="6513A502" w14:textId="77777777" w:rsidTr="000F57F3">
        <w:trPr>
          <w:cantSplit/>
        </w:trPr>
        <w:tc>
          <w:tcPr>
            <w:tcW w:w="338" w:type="dxa"/>
          </w:tcPr>
          <w:p w14:paraId="2D751E79" w14:textId="77777777" w:rsidR="00A802BF" w:rsidRPr="00C34218" w:rsidRDefault="00A802BF" w:rsidP="00A802BF">
            <w:pPr>
              <w:rPr>
                <w:rFonts w:ascii="Arial" w:hAnsi="Arial"/>
                <w:color w:val="0000FF"/>
              </w:rPr>
            </w:pPr>
          </w:p>
        </w:tc>
        <w:tc>
          <w:tcPr>
            <w:tcW w:w="526" w:type="dxa"/>
            <w:gridSpan w:val="2"/>
          </w:tcPr>
          <w:p w14:paraId="011ED4B0" w14:textId="77777777" w:rsidR="00A802BF" w:rsidRPr="00C34218" w:rsidRDefault="00A802BF" w:rsidP="00A802BF">
            <w:pPr>
              <w:jc w:val="right"/>
              <w:rPr>
                <w:color w:val="0000FF"/>
              </w:rPr>
            </w:pPr>
          </w:p>
        </w:tc>
        <w:tc>
          <w:tcPr>
            <w:tcW w:w="790" w:type="dxa"/>
            <w:gridSpan w:val="2"/>
          </w:tcPr>
          <w:p w14:paraId="16D2176B" w14:textId="77777777" w:rsidR="00A802BF" w:rsidRPr="00C34218" w:rsidRDefault="00A802BF" w:rsidP="00A802BF">
            <w:pPr>
              <w:rPr>
                <w:rFonts w:ascii="Arial" w:hAnsi="Arial"/>
                <w:color w:val="0000FF"/>
              </w:rPr>
            </w:pPr>
          </w:p>
        </w:tc>
        <w:tc>
          <w:tcPr>
            <w:tcW w:w="790" w:type="dxa"/>
            <w:gridSpan w:val="2"/>
          </w:tcPr>
          <w:p w14:paraId="14D90F2F" w14:textId="77777777" w:rsidR="00A802BF" w:rsidRPr="00C34218" w:rsidRDefault="00A802BF" w:rsidP="00A802BF">
            <w:pPr>
              <w:rPr>
                <w:color w:val="0000FF"/>
              </w:rPr>
            </w:pPr>
          </w:p>
        </w:tc>
        <w:tc>
          <w:tcPr>
            <w:tcW w:w="5023" w:type="dxa"/>
            <w:gridSpan w:val="3"/>
          </w:tcPr>
          <w:p w14:paraId="66283C9A" w14:textId="77777777" w:rsidR="00A802BF" w:rsidRPr="00C34218" w:rsidRDefault="00A802BF" w:rsidP="00A802BF">
            <w:pPr>
              <w:jc w:val="both"/>
              <w:rPr>
                <w:rFonts w:ascii="Arial" w:hAnsi="Arial"/>
                <w:color w:val="0000FF"/>
              </w:rPr>
            </w:pPr>
          </w:p>
        </w:tc>
        <w:tc>
          <w:tcPr>
            <w:tcW w:w="264" w:type="dxa"/>
            <w:gridSpan w:val="2"/>
            <w:vAlign w:val="bottom"/>
          </w:tcPr>
          <w:p w14:paraId="30A9BCD2" w14:textId="77777777" w:rsidR="00A802BF" w:rsidRPr="00C34218" w:rsidRDefault="00A802BF" w:rsidP="00A802BF">
            <w:pPr>
              <w:jc w:val="right"/>
              <w:rPr>
                <w:rFonts w:ascii="Arial" w:hAnsi="Arial"/>
                <w:color w:val="0000FF"/>
              </w:rPr>
            </w:pPr>
          </w:p>
        </w:tc>
        <w:tc>
          <w:tcPr>
            <w:tcW w:w="779" w:type="dxa"/>
            <w:vAlign w:val="bottom"/>
          </w:tcPr>
          <w:p w14:paraId="7ABD906A" w14:textId="77777777" w:rsidR="00A802BF" w:rsidRPr="00C34218" w:rsidRDefault="00A802BF" w:rsidP="00A802BF">
            <w:pPr>
              <w:jc w:val="right"/>
              <w:rPr>
                <w:rFonts w:ascii="Arial" w:hAnsi="Arial"/>
                <w:color w:val="0000FF"/>
              </w:rPr>
            </w:pPr>
          </w:p>
        </w:tc>
        <w:tc>
          <w:tcPr>
            <w:tcW w:w="247" w:type="dxa"/>
            <w:vAlign w:val="bottom"/>
          </w:tcPr>
          <w:p w14:paraId="555A2153" w14:textId="77777777" w:rsidR="00A802BF" w:rsidRPr="00C34218" w:rsidRDefault="00A802BF" w:rsidP="00A802BF">
            <w:pPr>
              <w:jc w:val="right"/>
              <w:rPr>
                <w:color w:val="0000FF"/>
              </w:rPr>
            </w:pPr>
          </w:p>
        </w:tc>
        <w:tc>
          <w:tcPr>
            <w:tcW w:w="269" w:type="dxa"/>
            <w:gridSpan w:val="2"/>
            <w:vAlign w:val="bottom"/>
          </w:tcPr>
          <w:p w14:paraId="7DBD5FDD" w14:textId="77777777" w:rsidR="00A802BF" w:rsidRPr="00C34218" w:rsidRDefault="00A802BF" w:rsidP="00A802BF">
            <w:pPr>
              <w:jc w:val="right"/>
              <w:rPr>
                <w:color w:val="0000FF"/>
              </w:rPr>
            </w:pPr>
          </w:p>
        </w:tc>
      </w:tr>
      <w:tr w:rsidR="00A802BF" w:rsidRPr="00C34218" w14:paraId="31F7F5B7" w14:textId="77777777" w:rsidTr="000F57F3">
        <w:trPr>
          <w:cantSplit/>
        </w:trPr>
        <w:tc>
          <w:tcPr>
            <w:tcW w:w="338" w:type="dxa"/>
          </w:tcPr>
          <w:p w14:paraId="3DAE2427" w14:textId="77777777" w:rsidR="00A802BF" w:rsidRPr="00C34218" w:rsidRDefault="00A802BF" w:rsidP="00A802BF">
            <w:pPr>
              <w:rPr>
                <w:color w:val="0000FF"/>
              </w:rPr>
            </w:pPr>
          </w:p>
        </w:tc>
        <w:tc>
          <w:tcPr>
            <w:tcW w:w="526" w:type="dxa"/>
            <w:gridSpan w:val="2"/>
          </w:tcPr>
          <w:p w14:paraId="5CADD19F" w14:textId="77777777" w:rsidR="00A802BF" w:rsidRPr="00C34218" w:rsidRDefault="00A802BF" w:rsidP="00A802BF">
            <w:pPr>
              <w:jc w:val="right"/>
              <w:rPr>
                <w:color w:val="0000FF"/>
              </w:rPr>
            </w:pPr>
          </w:p>
        </w:tc>
        <w:tc>
          <w:tcPr>
            <w:tcW w:w="790" w:type="dxa"/>
            <w:gridSpan w:val="2"/>
          </w:tcPr>
          <w:p w14:paraId="134F985B" w14:textId="77777777" w:rsidR="00A802BF" w:rsidRPr="00C34218" w:rsidRDefault="00A802BF" w:rsidP="00A802BF">
            <w:pPr>
              <w:rPr>
                <w:color w:val="0000FF"/>
              </w:rPr>
            </w:pPr>
            <w:r w:rsidRPr="00C34218">
              <w:rPr>
                <w:rFonts w:ascii="Arial" w:hAnsi="Arial"/>
                <w:color w:val="0000FF"/>
              </w:rPr>
              <w:t>646170</w:t>
            </w:r>
          </w:p>
        </w:tc>
        <w:tc>
          <w:tcPr>
            <w:tcW w:w="790" w:type="dxa"/>
            <w:gridSpan w:val="2"/>
          </w:tcPr>
          <w:p w14:paraId="6F949B7F" w14:textId="77777777" w:rsidR="00A802BF" w:rsidRPr="00C34218" w:rsidRDefault="00A802BF" w:rsidP="00A802BF">
            <w:pPr>
              <w:rPr>
                <w:color w:val="0000FF"/>
              </w:rPr>
            </w:pPr>
            <w:r w:rsidRPr="00C34218">
              <w:rPr>
                <w:rFonts w:ascii="Arial" w:hAnsi="Arial" w:cs="Arial"/>
                <w:color w:val="0000FF"/>
              </w:rPr>
              <w:t>646181</w:t>
            </w:r>
          </w:p>
        </w:tc>
        <w:tc>
          <w:tcPr>
            <w:tcW w:w="5023" w:type="dxa"/>
            <w:gridSpan w:val="3"/>
          </w:tcPr>
          <w:p w14:paraId="331E3912" w14:textId="77777777" w:rsidR="00A802BF" w:rsidRPr="00C34218" w:rsidRDefault="00A802BF" w:rsidP="00A802BF">
            <w:pPr>
              <w:jc w:val="both"/>
              <w:rPr>
                <w:color w:val="0000FF"/>
                <w:lang w:val="nl-BE"/>
              </w:rPr>
            </w:pPr>
            <w:r w:rsidRPr="00C34218">
              <w:rPr>
                <w:rFonts w:ascii="Arial" w:hAnsi="Arial"/>
                <w:color w:val="0000FF"/>
                <w:lang w:val="nl-BE"/>
              </w:rPr>
              <w:t>Schelp tot onder de schouderbladen, van 2 tot 12 jaar</w:t>
            </w:r>
          </w:p>
        </w:tc>
        <w:tc>
          <w:tcPr>
            <w:tcW w:w="264" w:type="dxa"/>
            <w:gridSpan w:val="2"/>
            <w:vAlign w:val="bottom"/>
          </w:tcPr>
          <w:p w14:paraId="29802A9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4EF1F3A" w14:textId="77777777" w:rsidR="00A802BF" w:rsidRPr="00C34218" w:rsidRDefault="00A802BF" w:rsidP="00A802BF">
            <w:pPr>
              <w:jc w:val="right"/>
              <w:rPr>
                <w:color w:val="0000FF"/>
              </w:rPr>
            </w:pPr>
            <w:r w:rsidRPr="00C34218">
              <w:rPr>
                <w:rFonts w:ascii="Arial" w:hAnsi="Arial"/>
                <w:color w:val="0000FF"/>
              </w:rPr>
              <w:t>252,07</w:t>
            </w:r>
          </w:p>
        </w:tc>
        <w:tc>
          <w:tcPr>
            <w:tcW w:w="247" w:type="dxa"/>
            <w:vAlign w:val="bottom"/>
          </w:tcPr>
          <w:p w14:paraId="548DC045" w14:textId="77777777" w:rsidR="00A802BF" w:rsidRPr="00C34218" w:rsidRDefault="00A802BF" w:rsidP="00A802BF">
            <w:pPr>
              <w:jc w:val="right"/>
              <w:rPr>
                <w:color w:val="0000FF"/>
              </w:rPr>
            </w:pPr>
          </w:p>
        </w:tc>
        <w:tc>
          <w:tcPr>
            <w:tcW w:w="269" w:type="dxa"/>
            <w:gridSpan w:val="2"/>
            <w:vAlign w:val="bottom"/>
          </w:tcPr>
          <w:p w14:paraId="5D160CDA" w14:textId="77777777" w:rsidR="00A802BF" w:rsidRPr="00C34218" w:rsidRDefault="00A802BF" w:rsidP="00A802BF">
            <w:pPr>
              <w:jc w:val="right"/>
              <w:rPr>
                <w:color w:val="0000FF"/>
              </w:rPr>
            </w:pPr>
          </w:p>
        </w:tc>
      </w:tr>
      <w:tr w:rsidR="00A802BF" w:rsidRPr="00C34218" w14:paraId="449CFB89" w14:textId="77777777" w:rsidTr="000F57F3">
        <w:trPr>
          <w:cantSplit/>
        </w:trPr>
        <w:tc>
          <w:tcPr>
            <w:tcW w:w="338" w:type="dxa"/>
          </w:tcPr>
          <w:p w14:paraId="109A4440" w14:textId="77777777" w:rsidR="00A802BF" w:rsidRPr="00C34218" w:rsidRDefault="00A802BF" w:rsidP="00A802BF">
            <w:pPr>
              <w:rPr>
                <w:color w:val="0000FF"/>
              </w:rPr>
            </w:pPr>
          </w:p>
        </w:tc>
        <w:tc>
          <w:tcPr>
            <w:tcW w:w="526" w:type="dxa"/>
            <w:gridSpan w:val="2"/>
          </w:tcPr>
          <w:p w14:paraId="09390BC4" w14:textId="77777777" w:rsidR="00A802BF" w:rsidRPr="00C34218" w:rsidRDefault="00A802BF" w:rsidP="00A802BF">
            <w:pPr>
              <w:jc w:val="right"/>
              <w:rPr>
                <w:color w:val="0000FF"/>
              </w:rPr>
            </w:pPr>
          </w:p>
        </w:tc>
        <w:tc>
          <w:tcPr>
            <w:tcW w:w="790" w:type="dxa"/>
            <w:gridSpan w:val="2"/>
          </w:tcPr>
          <w:p w14:paraId="6C8520BD" w14:textId="77777777" w:rsidR="00A802BF" w:rsidRPr="00C34218" w:rsidRDefault="00A802BF" w:rsidP="00A802BF">
            <w:pPr>
              <w:rPr>
                <w:rFonts w:ascii="Arial" w:hAnsi="Arial"/>
                <w:color w:val="0000FF"/>
              </w:rPr>
            </w:pPr>
          </w:p>
        </w:tc>
        <w:tc>
          <w:tcPr>
            <w:tcW w:w="790" w:type="dxa"/>
            <w:gridSpan w:val="2"/>
          </w:tcPr>
          <w:p w14:paraId="4A45D7E3" w14:textId="77777777" w:rsidR="00A802BF" w:rsidRPr="00C34218" w:rsidRDefault="00A802BF" w:rsidP="00A802BF">
            <w:pPr>
              <w:rPr>
                <w:color w:val="0000FF"/>
              </w:rPr>
            </w:pPr>
          </w:p>
        </w:tc>
        <w:tc>
          <w:tcPr>
            <w:tcW w:w="5023" w:type="dxa"/>
            <w:gridSpan w:val="3"/>
          </w:tcPr>
          <w:p w14:paraId="74780896" w14:textId="77777777" w:rsidR="00A802BF" w:rsidRPr="00C34218" w:rsidRDefault="00A802BF" w:rsidP="00A802BF">
            <w:pPr>
              <w:jc w:val="both"/>
              <w:rPr>
                <w:rFonts w:ascii="Arial" w:hAnsi="Arial"/>
                <w:color w:val="0000FF"/>
              </w:rPr>
            </w:pPr>
          </w:p>
        </w:tc>
        <w:tc>
          <w:tcPr>
            <w:tcW w:w="264" w:type="dxa"/>
            <w:gridSpan w:val="2"/>
            <w:vAlign w:val="bottom"/>
          </w:tcPr>
          <w:p w14:paraId="3BEE5CA0" w14:textId="77777777" w:rsidR="00A802BF" w:rsidRPr="00C34218" w:rsidRDefault="00A802BF" w:rsidP="00A802BF">
            <w:pPr>
              <w:jc w:val="right"/>
              <w:rPr>
                <w:rFonts w:ascii="Arial" w:hAnsi="Arial"/>
                <w:color w:val="0000FF"/>
              </w:rPr>
            </w:pPr>
          </w:p>
        </w:tc>
        <w:tc>
          <w:tcPr>
            <w:tcW w:w="779" w:type="dxa"/>
            <w:vAlign w:val="bottom"/>
          </w:tcPr>
          <w:p w14:paraId="426442F6" w14:textId="77777777" w:rsidR="00A802BF" w:rsidRPr="00C34218" w:rsidRDefault="00A802BF" w:rsidP="00A802BF">
            <w:pPr>
              <w:jc w:val="right"/>
              <w:rPr>
                <w:rFonts w:ascii="Arial" w:hAnsi="Arial"/>
                <w:color w:val="0000FF"/>
              </w:rPr>
            </w:pPr>
          </w:p>
        </w:tc>
        <w:tc>
          <w:tcPr>
            <w:tcW w:w="247" w:type="dxa"/>
            <w:vAlign w:val="bottom"/>
          </w:tcPr>
          <w:p w14:paraId="1B69B33B" w14:textId="77777777" w:rsidR="00A802BF" w:rsidRPr="00C34218" w:rsidRDefault="00A802BF" w:rsidP="00A802BF">
            <w:pPr>
              <w:jc w:val="right"/>
              <w:rPr>
                <w:color w:val="0000FF"/>
              </w:rPr>
            </w:pPr>
          </w:p>
        </w:tc>
        <w:tc>
          <w:tcPr>
            <w:tcW w:w="269" w:type="dxa"/>
            <w:gridSpan w:val="2"/>
            <w:vAlign w:val="bottom"/>
          </w:tcPr>
          <w:p w14:paraId="410DAC6F" w14:textId="77777777" w:rsidR="00A802BF" w:rsidRPr="00C34218" w:rsidRDefault="00A802BF" w:rsidP="00A802BF">
            <w:pPr>
              <w:jc w:val="right"/>
              <w:rPr>
                <w:color w:val="0000FF"/>
              </w:rPr>
            </w:pPr>
          </w:p>
        </w:tc>
      </w:tr>
      <w:tr w:rsidR="00A802BF" w:rsidRPr="00C34218" w14:paraId="37420642" w14:textId="77777777" w:rsidTr="000F57F3">
        <w:trPr>
          <w:cantSplit/>
        </w:trPr>
        <w:tc>
          <w:tcPr>
            <w:tcW w:w="338" w:type="dxa"/>
          </w:tcPr>
          <w:p w14:paraId="556A8F1C" w14:textId="77777777" w:rsidR="00A802BF" w:rsidRPr="00C34218" w:rsidRDefault="00A802BF" w:rsidP="00A802BF">
            <w:pPr>
              <w:rPr>
                <w:color w:val="0000FF"/>
              </w:rPr>
            </w:pPr>
          </w:p>
        </w:tc>
        <w:tc>
          <w:tcPr>
            <w:tcW w:w="526" w:type="dxa"/>
            <w:gridSpan w:val="2"/>
          </w:tcPr>
          <w:p w14:paraId="740104ED" w14:textId="77777777" w:rsidR="00A802BF" w:rsidRPr="00C34218" w:rsidRDefault="00A802BF" w:rsidP="00A802BF">
            <w:pPr>
              <w:jc w:val="right"/>
              <w:rPr>
                <w:color w:val="0000FF"/>
              </w:rPr>
            </w:pPr>
          </w:p>
        </w:tc>
        <w:tc>
          <w:tcPr>
            <w:tcW w:w="790" w:type="dxa"/>
            <w:gridSpan w:val="2"/>
          </w:tcPr>
          <w:p w14:paraId="6626FD8B" w14:textId="77777777" w:rsidR="00A802BF" w:rsidRPr="00C34218" w:rsidRDefault="00A802BF" w:rsidP="00A802BF">
            <w:pPr>
              <w:rPr>
                <w:color w:val="0000FF"/>
              </w:rPr>
            </w:pPr>
            <w:r w:rsidRPr="00C34218">
              <w:rPr>
                <w:rFonts w:ascii="Arial" w:hAnsi="Arial"/>
                <w:color w:val="0000FF"/>
              </w:rPr>
              <w:t>646192</w:t>
            </w:r>
          </w:p>
        </w:tc>
        <w:tc>
          <w:tcPr>
            <w:tcW w:w="790" w:type="dxa"/>
            <w:gridSpan w:val="2"/>
          </w:tcPr>
          <w:p w14:paraId="00D9AAAC" w14:textId="77777777" w:rsidR="00A802BF" w:rsidRPr="00C34218" w:rsidRDefault="00A802BF" w:rsidP="00A802BF">
            <w:pPr>
              <w:rPr>
                <w:color w:val="0000FF"/>
              </w:rPr>
            </w:pPr>
            <w:r w:rsidRPr="00C34218">
              <w:rPr>
                <w:rFonts w:ascii="Arial" w:hAnsi="Arial" w:cs="Arial"/>
                <w:color w:val="0000FF"/>
              </w:rPr>
              <w:t>646203</w:t>
            </w:r>
          </w:p>
        </w:tc>
        <w:tc>
          <w:tcPr>
            <w:tcW w:w="5023" w:type="dxa"/>
            <w:gridSpan w:val="3"/>
          </w:tcPr>
          <w:p w14:paraId="39752E8C" w14:textId="77777777" w:rsidR="00A802BF" w:rsidRPr="00C34218" w:rsidRDefault="00A802BF" w:rsidP="00A802BF">
            <w:pPr>
              <w:jc w:val="both"/>
              <w:rPr>
                <w:color w:val="0000FF"/>
                <w:lang w:val="nl-BE"/>
              </w:rPr>
            </w:pPr>
            <w:r w:rsidRPr="00C34218">
              <w:rPr>
                <w:rFonts w:ascii="Arial" w:hAnsi="Arial"/>
                <w:color w:val="0000FF"/>
                <w:lang w:val="nl-BE"/>
              </w:rPr>
              <w:t>Dorsolumbale schelp, minder dan 2 jaar</w:t>
            </w:r>
          </w:p>
        </w:tc>
        <w:tc>
          <w:tcPr>
            <w:tcW w:w="264" w:type="dxa"/>
            <w:gridSpan w:val="2"/>
            <w:vAlign w:val="bottom"/>
          </w:tcPr>
          <w:p w14:paraId="5F87953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F73400E" w14:textId="77777777" w:rsidR="00A802BF" w:rsidRPr="00C34218" w:rsidRDefault="00A802BF" w:rsidP="00A802BF">
            <w:pPr>
              <w:jc w:val="right"/>
              <w:rPr>
                <w:color w:val="0000FF"/>
              </w:rPr>
            </w:pPr>
            <w:r w:rsidRPr="00C34218">
              <w:rPr>
                <w:rFonts w:ascii="Arial" w:hAnsi="Arial"/>
                <w:color w:val="0000FF"/>
              </w:rPr>
              <w:t>246,15</w:t>
            </w:r>
          </w:p>
        </w:tc>
        <w:tc>
          <w:tcPr>
            <w:tcW w:w="247" w:type="dxa"/>
            <w:vAlign w:val="bottom"/>
          </w:tcPr>
          <w:p w14:paraId="336D4F53" w14:textId="77777777" w:rsidR="00A802BF" w:rsidRPr="00C34218" w:rsidRDefault="00A802BF" w:rsidP="00A802BF">
            <w:pPr>
              <w:jc w:val="right"/>
              <w:rPr>
                <w:color w:val="0000FF"/>
              </w:rPr>
            </w:pPr>
          </w:p>
        </w:tc>
        <w:tc>
          <w:tcPr>
            <w:tcW w:w="269" w:type="dxa"/>
            <w:gridSpan w:val="2"/>
            <w:vAlign w:val="bottom"/>
          </w:tcPr>
          <w:p w14:paraId="0388EEE9" w14:textId="77777777" w:rsidR="00A802BF" w:rsidRPr="00C34218" w:rsidRDefault="00A802BF" w:rsidP="00A802BF">
            <w:pPr>
              <w:jc w:val="right"/>
              <w:rPr>
                <w:color w:val="0000FF"/>
              </w:rPr>
            </w:pPr>
          </w:p>
        </w:tc>
      </w:tr>
      <w:tr w:rsidR="00A802BF" w:rsidRPr="00C34218" w14:paraId="02386693" w14:textId="77777777" w:rsidTr="000F57F3">
        <w:trPr>
          <w:cantSplit/>
        </w:trPr>
        <w:tc>
          <w:tcPr>
            <w:tcW w:w="338" w:type="dxa"/>
          </w:tcPr>
          <w:p w14:paraId="7AF6F2DB" w14:textId="77777777" w:rsidR="00A802BF" w:rsidRPr="00C34218" w:rsidRDefault="00A802BF" w:rsidP="00A802BF">
            <w:pPr>
              <w:rPr>
                <w:color w:val="0000FF"/>
              </w:rPr>
            </w:pPr>
          </w:p>
        </w:tc>
        <w:tc>
          <w:tcPr>
            <w:tcW w:w="526" w:type="dxa"/>
            <w:gridSpan w:val="2"/>
          </w:tcPr>
          <w:p w14:paraId="6ECFB670" w14:textId="77777777" w:rsidR="00A802BF" w:rsidRPr="00C34218" w:rsidRDefault="00A802BF" w:rsidP="00A802BF">
            <w:pPr>
              <w:jc w:val="right"/>
              <w:rPr>
                <w:color w:val="0000FF"/>
              </w:rPr>
            </w:pPr>
          </w:p>
        </w:tc>
        <w:tc>
          <w:tcPr>
            <w:tcW w:w="790" w:type="dxa"/>
            <w:gridSpan w:val="2"/>
          </w:tcPr>
          <w:p w14:paraId="3196E2B2" w14:textId="77777777" w:rsidR="00A802BF" w:rsidRPr="00C34218" w:rsidRDefault="00A802BF" w:rsidP="00A802BF">
            <w:pPr>
              <w:rPr>
                <w:rFonts w:ascii="Arial" w:hAnsi="Arial"/>
                <w:color w:val="0000FF"/>
              </w:rPr>
            </w:pPr>
          </w:p>
        </w:tc>
        <w:tc>
          <w:tcPr>
            <w:tcW w:w="790" w:type="dxa"/>
            <w:gridSpan w:val="2"/>
          </w:tcPr>
          <w:p w14:paraId="048391D2" w14:textId="77777777" w:rsidR="00A802BF" w:rsidRPr="00C34218" w:rsidRDefault="00A802BF" w:rsidP="00A802BF">
            <w:pPr>
              <w:rPr>
                <w:color w:val="0000FF"/>
              </w:rPr>
            </w:pPr>
          </w:p>
        </w:tc>
        <w:tc>
          <w:tcPr>
            <w:tcW w:w="5023" w:type="dxa"/>
            <w:gridSpan w:val="3"/>
          </w:tcPr>
          <w:p w14:paraId="467DDFE2" w14:textId="77777777" w:rsidR="00A802BF" w:rsidRPr="00C34218" w:rsidRDefault="00A802BF" w:rsidP="00A802BF">
            <w:pPr>
              <w:jc w:val="both"/>
              <w:rPr>
                <w:rFonts w:ascii="Arial" w:hAnsi="Arial"/>
                <w:color w:val="0000FF"/>
              </w:rPr>
            </w:pPr>
          </w:p>
        </w:tc>
        <w:tc>
          <w:tcPr>
            <w:tcW w:w="264" w:type="dxa"/>
            <w:gridSpan w:val="2"/>
            <w:vAlign w:val="bottom"/>
          </w:tcPr>
          <w:p w14:paraId="6602BC96" w14:textId="77777777" w:rsidR="00A802BF" w:rsidRPr="00C34218" w:rsidRDefault="00A802BF" w:rsidP="00A802BF">
            <w:pPr>
              <w:jc w:val="right"/>
              <w:rPr>
                <w:rFonts w:ascii="Arial" w:hAnsi="Arial"/>
                <w:color w:val="0000FF"/>
              </w:rPr>
            </w:pPr>
          </w:p>
        </w:tc>
        <w:tc>
          <w:tcPr>
            <w:tcW w:w="779" w:type="dxa"/>
            <w:vAlign w:val="bottom"/>
          </w:tcPr>
          <w:p w14:paraId="1209BE61" w14:textId="77777777" w:rsidR="00A802BF" w:rsidRPr="00C34218" w:rsidRDefault="00A802BF" w:rsidP="00A802BF">
            <w:pPr>
              <w:jc w:val="right"/>
              <w:rPr>
                <w:rFonts w:ascii="Arial" w:hAnsi="Arial"/>
                <w:color w:val="0000FF"/>
              </w:rPr>
            </w:pPr>
          </w:p>
        </w:tc>
        <w:tc>
          <w:tcPr>
            <w:tcW w:w="247" w:type="dxa"/>
            <w:vAlign w:val="bottom"/>
          </w:tcPr>
          <w:p w14:paraId="1AD95AB2" w14:textId="77777777" w:rsidR="00A802BF" w:rsidRPr="00C34218" w:rsidRDefault="00A802BF" w:rsidP="00A802BF">
            <w:pPr>
              <w:jc w:val="right"/>
              <w:rPr>
                <w:color w:val="0000FF"/>
              </w:rPr>
            </w:pPr>
          </w:p>
        </w:tc>
        <w:tc>
          <w:tcPr>
            <w:tcW w:w="269" w:type="dxa"/>
            <w:gridSpan w:val="2"/>
            <w:vAlign w:val="bottom"/>
          </w:tcPr>
          <w:p w14:paraId="1F790EC5" w14:textId="77777777" w:rsidR="00A802BF" w:rsidRPr="00C34218" w:rsidRDefault="00A802BF" w:rsidP="00A802BF">
            <w:pPr>
              <w:jc w:val="right"/>
              <w:rPr>
                <w:color w:val="0000FF"/>
              </w:rPr>
            </w:pPr>
          </w:p>
        </w:tc>
      </w:tr>
      <w:tr w:rsidR="00A802BF" w:rsidRPr="00C34218" w14:paraId="1D12B2AC" w14:textId="77777777" w:rsidTr="000F57F3">
        <w:trPr>
          <w:cantSplit/>
        </w:trPr>
        <w:tc>
          <w:tcPr>
            <w:tcW w:w="338" w:type="dxa"/>
          </w:tcPr>
          <w:p w14:paraId="48C3C20F" w14:textId="77777777" w:rsidR="00A802BF" w:rsidRPr="00C34218" w:rsidRDefault="00A802BF" w:rsidP="00A802BF">
            <w:pPr>
              <w:rPr>
                <w:color w:val="0000FF"/>
              </w:rPr>
            </w:pPr>
          </w:p>
        </w:tc>
        <w:tc>
          <w:tcPr>
            <w:tcW w:w="526" w:type="dxa"/>
            <w:gridSpan w:val="2"/>
          </w:tcPr>
          <w:p w14:paraId="18F89D2F" w14:textId="77777777" w:rsidR="00A802BF" w:rsidRPr="00C34218" w:rsidRDefault="00A802BF" w:rsidP="00A802BF">
            <w:pPr>
              <w:jc w:val="right"/>
              <w:rPr>
                <w:color w:val="0000FF"/>
              </w:rPr>
            </w:pPr>
          </w:p>
        </w:tc>
        <w:tc>
          <w:tcPr>
            <w:tcW w:w="790" w:type="dxa"/>
            <w:gridSpan w:val="2"/>
          </w:tcPr>
          <w:p w14:paraId="14B2D57D" w14:textId="77777777" w:rsidR="00A802BF" w:rsidRPr="00C34218" w:rsidRDefault="00A802BF" w:rsidP="00A802BF">
            <w:pPr>
              <w:rPr>
                <w:color w:val="0000FF"/>
              </w:rPr>
            </w:pPr>
            <w:r w:rsidRPr="00C34218">
              <w:rPr>
                <w:rFonts w:ascii="Arial" w:hAnsi="Arial"/>
                <w:color w:val="0000FF"/>
              </w:rPr>
              <w:t>646214</w:t>
            </w:r>
          </w:p>
        </w:tc>
        <w:tc>
          <w:tcPr>
            <w:tcW w:w="790" w:type="dxa"/>
            <w:gridSpan w:val="2"/>
          </w:tcPr>
          <w:p w14:paraId="2BB4E5D7" w14:textId="77777777" w:rsidR="00A802BF" w:rsidRPr="00C34218" w:rsidRDefault="00A802BF" w:rsidP="00A802BF">
            <w:pPr>
              <w:rPr>
                <w:color w:val="0000FF"/>
              </w:rPr>
            </w:pPr>
            <w:r w:rsidRPr="00C34218">
              <w:rPr>
                <w:rFonts w:ascii="Arial" w:hAnsi="Arial" w:cs="Arial"/>
                <w:color w:val="0000FF"/>
              </w:rPr>
              <w:t>646225</w:t>
            </w:r>
          </w:p>
        </w:tc>
        <w:tc>
          <w:tcPr>
            <w:tcW w:w="5023" w:type="dxa"/>
            <w:gridSpan w:val="3"/>
          </w:tcPr>
          <w:p w14:paraId="55E2433E" w14:textId="77777777" w:rsidR="00A802BF" w:rsidRPr="00C34218" w:rsidRDefault="00A802BF" w:rsidP="00A802BF">
            <w:pPr>
              <w:jc w:val="both"/>
              <w:rPr>
                <w:color w:val="0000FF"/>
                <w:lang w:val="nl-BE"/>
              </w:rPr>
            </w:pPr>
            <w:r w:rsidRPr="00C34218">
              <w:rPr>
                <w:rFonts w:ascii="Arial" w:hAnsi="Arial"/>
                <w:color w:val="0000FF"/>
                <w:lang w:val="nl-BE"/>
              </w:rPr>
              <w:t>Schelp tot onder de schouderbladen, jonger dan 2 jaar</w:t>
            </w:r>
          </w:p>
        </w:tc>
        <w:tc>
          <w:tcPr>
            <w:tcW w:w="264" w:type="dxa"/>
            <w:gridSpan w:val="2"/>
            <w:vAlign w:val="bottom"/>
          </w:tcPr>
          <w:p w14:paraId="643A8F1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58F6E72" w14:textId="77777777" w:rsidR="00A802BF" w:rsidRPr="00C34218" w:rsidRDefault="00A802BF" w:rsidP="00A802BF">
            <w:pPr>
              <w:jc w:val="right"/>
              <w:rPr>
                <w:color w:val="0000FF"/>
              </w:rPr>
            </w:pPr>
            <w:r w:rsidRPr="00C34218">
              <w:rPr>
                <w:rFonts w:ascii="Arial" w:hAnsi="Arial"/>
                <w:color w:val="0000FF"/>
              </w:rPr>
              <w:t>214,15</w:t>
            </w:r>
          </w:p>
        </w:tc>
        <w:tc>
          <w:tcPr>
            <w:tcW w:w="247" w:type="dxa"/>
            <w:vAlign w:val="bottom"/>
          </w:tcPr>
          <w:p w14:paraId="5A8CDB23" w14:textId="77777777" w:rsidR="00A802BF" w:rsidRPr="00C34218" w:rsidRDefault="00A802BF" w:rsidP="00A802BF">
            <w:pPr>
              <w:jc w:val="right"/>
              <w:rPr>
                <w:color w:val="0000FF"/>
              </w:rPr>
            </w:pPr>
          </w:p>
        </w:tc>
        <w:tc>
          <w:tcPr>
            <w:tcW w:w="269" w:type="dxa"/>
            <w:gridSpan w:val="2"/>
            <w:vAlign w:val="bottom"/>
          </w:tcPr>
          <w:p w14:paraId="68BFB1BE"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5336BF64" w14:textId="77777777" w:rsidTr="000F57F3">
        <w:trPr>
          <w:cantSplit/>
        </w:trPr>
        <w:tc>
          <w:tcPr>
            <w:tcW w:w="338" w:type="dxa"/>
          </w:tcPr>
          <w:p w14:paraId="715D327E" w14:textId="77777777" w:rsidR="00A802BF" w:rsidRPr="00C34218" w:rsidRDefault="00A802BF" w:rsidP="00A802BF">
            <w:pPr>
              <w:rPr>
                <w:color w:val="0000FF"/>
              </w:rPr>
            </w:pPr>
          </w:p>
        </w:tc>
        <w:tc>
          <w:tcPr>
            <w:tcW w:w="526" w:type="dxa"/>
            <w:gridSpan w:val="2"/>
          </w:tcPr>
          <w:p w14:paraId="1F670CF4" w14:textId="77777777" w:rsidR="00A802BF" w:rsidRPr="00C34218" w:rsidRDefault="00A802BF" w:rsidP="00A802BF">
            <w:pPr>
              <w:jc w:val="right"/>
              <w:rPr>
                <w:color w:val="0000FF"/>
              </w:rPr>
            </w:pPr>
          </w:p>
        </w:tc>
        <w:tc>
          <w:tcPr>
            <w:tcW w:w="790" w:type="dxa"/>
            <w:gridSpan w:val="2"/>
          </w:tcPr>
          <w:p w14:paraId="4F68A5CF" w14:textId="77777777" w:rsidR="00A802BF" w:rsidRPr="00C34218" w:rsidRDefault="00A802BF" w:rsidP="00A802BF">
            <w:pPr>
              <w:rPr>
                <w:rFonts w:ascii="Arial" w:hAnsi="Arial"/>
                <w:color w:val="0000FF"/>
              </w:rPr>
            </w:pPr>
          </w:p>
        </w:tc>
        <w:tc>
          <w:tcPr>
            <w:tcW w:w="790" w:type="dxa"/>
            <w:gridSpan w:val="2"/>
          </w:tcPr>
          <w:p w14:paraId="7CADE6BD" w14:textId="77777777" w:rsidR="00A802BF" w:rsidRPr="00C34218" w:rsidRDefault="00A802BF" w:rsidP="00A802BF">
            <w:pPr>
              <w:rPr>
                <w:color w:val="0000FF"/>
              </w:rPr>
            </w:pPr>
          </w:p>
        </w:tc>
        <w:tc>
          <w:tcPr>
            <w:tcW w:w="5023" w:type="dxa"/>
            <w:gridSpan w:val="3"/>
          </w:tcPr>
          <w:p w14:paraId="3679DA1F" w14:textId="77777777" w:rsidR="00A802BF" w:rsidRPr="00C34218" w:rsidRDefault="00A802BF" w:rsidP="00A802BF">
            <w:pPr>
              <w:jc w:val="both"/>
              <w:rPr>
                <w:rFonts w:ascii="Arial" w:hAnsi="Arial"/>
                <w:color w:val="0000FF"/>
              </w:rPr>
            </w:pPr>
          </w:p>
        </w:tc>
        <w:tc>
          <w:tcPr>
            <w:tcW w:w="264" w:type="dxa"/>
            <w:gridSpan w:val="2"/>
            <w:vAlign w:val="bottom"/>
          </w:tcPr>
          <w:p w14:paraId="7BB19BAB" w14:textId="77777777" w:rsidR="00A802BF" w:rsidRPr="00C34218" w:rsidRDefault="00A802BF" w:rsidP="00A802BF">
            <w:pPr>
              <w:jc w:val="right"/>
              <w:rPr>
                <w:rFonts w:ascii="Arial" w:hAnsi="Arial"/>
                <w:color w:val="0000FF"/>
              </w:rPr>
            </w:pPr>
          </w:p>
        </w:tc>
        <w:tc>
          <w:tcPr>
            <w:tcW w:w="779" w:type="dxa"/>
            <w:vAlign w:val="bottom"/>
          </w:tcPr>
          <w:p w14:paraId="67ADE91A" w14:textId="77777777" w:rsidR="00A802BF" w:rsidRPr="00C34218" w:rsidRDefault="00A802BF" w:rsidP="00A802BF">
            <w:pPr>
              <w:jc w:val="right"/>
              <w:rPr>
                <w:rFonts w:ascii="Arial" w:hAnsi="Arial"/>
                <w:color w:val="0000FF"/>
              </w:rPr>
            </w:pPr>
          </w:p>
        </w:tc>
        <w:tc>
          <w:tcPr>
            <w:tcW w:w="247" w:type="dxa"/>
            <w:vAlign w:val="bottom"/>
          </w:tcPr>
          <w:p w14:paraId="15D47F90" w14:textId="77777777" w:rsidR="00A802BF" w:rsidRPr="00C34218" w:rsidRDefault="00A802BF" w:rsidP="00A802BF">
            <w:pPr>
              <w:jc w:val="right"/>
              <w:rPr>
                <w:color w:val="0000FF"/>
              </w:rPr>
            </w:pPr>
          </w:p>
        </w:tc>
        <w:tc>
          <w:tcPr>
            <w:tcW w:w="269" w:type="dxa"/>
            <w:gridSpan w:val="2"/>
            <w:vAlign w:val="bottom"/>
          </w:tcPr>
          <w:p w14:paraId="142E671F" w14:textId="77777777" w:rsidR="00A802BF" w:rsidRPr="00C34218" w:rsidRDefault="00A802BF" w:rsidP="00A802BF">
            <w:pPr>
              <w:jc w:val="right"/>
              <w:rPr>
                <w:rFonts w:ascii="Arial" w:hAnsi="Arial"/>
                <w:color w:val="0000FF"/>
              </w:rPr>
            </w:pPr>
          </w:p>
        </w:tc>
      </w:tr>
      <w:tr w:rsidR="00A802BF" w:rsidRPr="004676AE" w14:paraId="3C6938BD" w14:textId="77777777" w:rsidTr="000F57F3">
        <w:trPr>
          <w:cantSplit/>
        </w:trPr>
        <w:tc>
          <w:tcPr>
            <w:tcW w:w="338" w:type="dxa"/>
          </w:tcPr>
          <w:p w14:paraId="765942D4" w14:textId="77777777" w:rsidR="00A802BF" w:rsidRPr="00C34218" w:rsidRDefault="00A802BF" w:rsidP="00A802BF">
            <w:pPr>
              <w:rPr>
                <w:color w:val="0000FF"/>
              </w:rPr>
            </w:pPr>
          </w:p>
        </w:tc>
        <w:tc>
          <w:tcPr>
            <w:tcW w:w="526" w:type="dxa"/>
            <w:gridSpan w:val="2"/>
          </w:tcPr>
          <w:p w14:paraId="5965C79C" w14:textId="77777777" w:rsidR="00A802BF" w:rsidRPr="00C34218" w:rsidRDefault="00A802BF" w:rsidP="00A802BF">
            <w:pPr>
              <w:jc w:val="right"/>
              <w:rPr>
                <w:color w:val="0000FF"/>
              </w:rPr>
            </w:pPr>
          </w:p>
        </w:tc>
        <w:tc>
          <w:tcPr>
            <w:tcW w:w="790" w:type="dxa"/>
            <w:gridSpan w:val="2"/>
          </w:tcPr>
          <w:p w14:paraId="30A78A9B" w14:textId="77777777" w:rsidR="00A802BF" w:rsidRPr="00C34218" w:rsidRDefault="00A802BF" w:rsidP="00A802BF">
            <w:pPr>
              <w:rPr>
                <w:color w:val="0000FF"/>
              </w:rPr>
            </w:pPr>
          </w:p>
        </w:tc>
        <w:tc>
          <w:tcPr>
            <w:tcW w:w="790" w:type="dxa"/>
            <w:gridSpan w:val="2"/>
          </w:tcPr>
          <w:p w14:paraId="267D3B78" w14:textId="77777777" w:rsidR="00A802BF" w:rsidRPr="00C34218" w:rsidRDefault="00A802BF" w:rsidP="00A802BF">
            <w:pPr>
              <w:rPr>
                <w:rFonts w:ascii="Arial" w:hAnsi="Arial"/>
                <w:i/>
                <w:color w:val="0000FF"/>
              </w:rPr>
            </w:pPr>
          </w:p>
        </w:tc>
        <w:tc>
          <w:tcPr>
            <w:tcW w:w="6313" w:type="dxa"/>
            <w:gridSpan w:val="7"/>
          </w:tcPr>
          <w:p w14:paraId="2D5F384C" w14:textId="77777777" w:rsidR="00A802BF" w:rsidRPr="00C34218" w:rsidRDefault="00A802BF" w:rsidP="00A802BF">
            <w:pPr>
              <w:jc w:val="both"/>
              <w:rPr>
                <w:rFonts w:ascii="Arial" w:hAnsi="Arial"/>
                <w:i/>
                <w:color w:val="0000FF"/>
                <w:lang w:val="nl-BE"/>
              </w:rPr>
            </w:pPr>
            <w:r w:rsidRPr="00C34218">
              <w:rPr>
                <w:rFonts w:ascii="Arial" w:hAnsi="Arial"/>
                <w:i/>
                <w:color w:val="0000FF"/>
                <w:sz w:val="18"/>
                <w:lang w:val="nl-BE"/>
              </w:rPr>
              <w:t>"K.B. 29.1.1993" (in werking 1.2.1993) + "K.B. 9.9.1993" (in werking 23.10.1993) + "K.B. 18.10.2013" (in werking 1.12.2013)</w:t>
            </w:r>
          </w:p>
        </w:tc>
        <w:tc>
          <w:tcPr>
            <w:tcW w:w="269" w:type="dxa"/>
            <w:gridSpan w:val="2"/>
            <w:vAlign w:val="bottom"/>
          </w:tcPr>
          <w:p w14:paraId="38FF7CF3" w14:textId="77777777" w:rsidR="00A802BF" w:rsidRPr="00C34218" w:rsidRDefault="00A802BF" w:rsidP="00A802BF">
            <w:pPr>
              <w:jc w:val="right"/>
              <w:rPr>
                <w:color w:val="0000FF"/>
                <w:lang w:val="nl-BE"/>
              </w:rPr>
            </w:pPr>
          </w:p>
        </w:tc>
      </w:tr>
      <w:tr w:rsidR="00A802BF" w:rsidRPr="00C34218" w14:paraId="5B69776D" w14:textId="77777777" w:rsidTr="000F57F3">
        <w:trPr>
          <w:cantSplit/>
        </w:trPr>
        <w:tc>
          <w:tcPr>
            <w:tcW w:w="338" w:type="dxa"/>
          </w:tcPr>
          <w:p w14:paraId="2BB288EC"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7B3B8C8A" w14:textId="77777777" w:rsidR="00A802BF" w:rsidRPr="00C34218" w:rsidRDefault="00A802BF" w:rsidP="00A802BF">
            <w:pPr>
              <w:jc w:val="right"/>
              <w:rPr>
                <w:color w:val="0000FF"/>
              </w:rPr>
            </w:pPr>
          </w:p>
        </w:tc>
        <w:tc>
          <w:tcPr>
            <w:tcW w:w="790" w:type="dxa"/>
            <w:gridSpan w:val="2"/>
          </w:tcPr>
          <w:p w14:paraId="368B7CED" w14:textId="77777777" w:rsidR="00A802BF" w:rsidRPr="00C34218" w:rsidRDefault="00A802BF" w:rsidP="00A802BF">
            <w:pPr>
              <w:rPr>
                <w:color w:val="0000FF"/>
              </w:rPr>
            </w:pPr>
            <w:r w:rsidRPr="00C34218">
              <w:rPr>
                <w:rFonts w:ascii="Arial" w:hAnsi="Arial"/>
                <w:color w:val="0000FF"/>
              </w:rPr>
              <w:t>646236</w:t>
            </w:r>
          </w:p>
        </w:tc>
        <w:tc>
          <w:tcPr>
            <w:tcW w:w="790" w:type="dxa"/>
            <w:gridSpan w:val="2"/>
          </w:tcPr>
          <w:p w14:paraId="20444E11" w14:textId="77777777" w:rsidR="00A802BF" w:rsidRPr="00C34218" w:rsidRDefault="00A802BF" w:rsidP="00A802BF">
            <w:pPr>
              <w:rPr>
                <w:color w:val="0000FF"/>
              </w:rPr>
            </w:pPr>
            <w:r w:rsidRPr="00C34218">
              <w:rPr>
                <w:rFonts w:ascii="Arial" w:hAnsi="Arial" w:cs="Arial"/>
                <w:color w:val="0000FF"/>
              </w:rPr>
              <w:t>646240</w:t>
            </w:r>
          </w:p>
        </w:tc>
        <w:tc>
          <w:tcPr>
            <w:tcW w:w="5023" w:type="dxa"/>
            <w:gridSpan w:val="3"/>
          </w:tcPr>
          <w:p w14:paraId="77739DF7" w14:textId="77777777" w:rsidR="00A802BF" w:rsidRPr="00C34218" w:rsidRDefault="00A802BF" w:rsidP="00A802BF">
            <w:pPr>
              <w:jc w:val="both"/>
              <w:rPr>
                <w:color w:val="0000FF"/>
                <w:lang w:val="nl-BE"/>
              </w:rPr>
            </w:pPr>
            <w:r w:rsidRPr="00C34218">
              <w:rPr>
                <w:rFonts w:ascii="Arial" w:hAnsi="Arial" w:cs="Arial"/>
                <w:color w:val="0000FF"/>
                <w:lang w:val="nl-BE" w:eastAsia="nl-BE"/>
              </w:rPr>
              <w:t>Bijslag voor één of twee segmenten dij en/of hoofd, die geldt voor de nrs. 646111-646122, 646155-646166, 646192-646203, 646133-646144, 646170-646181, 646214-646225</w:t>
            </w:r>
          </w:p>
        </w:tc>
        <w:tc>
          <w:tcPr>
            <w:tcW w:w="264" w:type="dxa"/>
            <w:gridSpan w:val="2"/>
            <w:vAlign w:val="bottom"/>
          </w:tcPr>
          <w:p w14:paraId="29800AF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03241EF" w14:textId="77777777" w:rsidR="00A802BF" w:rsidRPr="00C34218" w:rsidRDefault="00A802BF" w:rsidP="00A802BF">
            <w:pPr>
              <w:jc w:val="right"/>
              <w:rPr>
                <w:color w:val="0000FF"/>
              </w:rPr>
            </w:pPr>
            <w:r w:rsidRPr="00C34218">
              <w:rPr>
                <w:rFonts w:ascii="Arial" w:hAnsi="Arial"/>
                <w:color w:val="0000FF"/>
              </w:rPr>
              <w:t>35,40</w:t>
            </w:r>
          </w:p>
        </w:tc>
        <w:tc>
          <w:tcPr>
            <w:tcW w:w="247" w:type="dxa"/>
            <w:vAlign w:val="bottom"/>
          </w:tcPr>
          <w:p w14:paraId="1318463E" w14:textId="77777777" w:rsidR="00A802BF" w:rsidRPr="00C34218" w:rsidRDefault="00A802BF" w:rsidP="00A802BF">
            <w:pPr>
              <w:jc w:val="right"/>
              <w:rPr>
                <w:color w:val="0000FF"/>
              </w:rPr>
            </w:pPr>
          </w:p>
        </w:tc>
        <w:tc>
          <w:tcPr>
            <w:tcW w:w="269" w:type="dxa"/>
            <w:gridSpan w:val="2"/>
            <w:vAlign w:val="bottom"/>
          </w:tcPr>
          <w:p w14:paraId="254B78E4"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4288D1AA" w14:textId="77777777" w:rsidTr="000F57F3">
        <w:trPr>
          <w:cantSplit/>
        </w:trPr>
        <w:tc>
          <w:tcPr>
            <w:tcW w:w="338" w:type="dxa"/>
          </w:tcPr>
          <w:p w14:paraId="78177E11" w14:textId="77777777" w:rsidR="00A802BF" w:rsidRPr="00C34218" w:rsidRDefault="00A802BF" w:rsidP="00A802BF">
            <w:pPr>
              <w:rPr>
                <w:rFonts w:ascii="Arial" w:hAnsi="Arial"/>
                <w:color w:val="0000FF"/>
              </w:rPr>
            </w:pPr>
          </w:p>
        </w:tc>
        <w:tc>
          <w:tcPr>
            <w:tcW w:w="526" w:type="dxa"/>
            <w:gridSpan w:val="2"/>
          </w:tcPr>
          <w:p w14:paraId="384C3A7A" w14:textId="77777777" w:rsidR="00A802BF" w:rsidRPr="00C34218" w:rsidRDefault="00A802BF" w:rsidP="00A802BF">
            <w:pPr>
              <w:jc w:val="right"/>
              <w:rPr>
                <w:color w:val="0000FF"/>
              </w:rPr>
            </w:pPr>
          </w:p>
        </w:tc>
        <w:tc>
          <w:tcPr>
            <w:tcW w:w="790" w:type="dxa"/>
            <w:gridSpan w:val="2"/>
          </w:tcPr>
          <w:p w14:paraId="5F6C2E2A" w14:textId="77777777" w:rsidR="00A802BF" w:rsidRPr="00C34218" w:rsidRDefault="00A802BF" w:rsidP="00A802BF">
            <w:pPr>
              <w:rPr>
                <w:rFonts w:ascii="Arial" w:hAnsi="Arial"/>
                <w:color w:val="0000FF"/>
              </w:rPr>
            </w:pPr>
          </w:p>
        </w:tc>
        <w:tc>
          <w:tcPr>
            <w:tcW w:w="790" w:type="dxa"/>
            <w:gridSpan w:val="2"/>
          </w:tcPr>
          <w:p w14:paraId="5433E4E9" w14:textId="77777777" w:rsidR="00A802BF" w:rsidRPr="00C34218" w:rsidRDefault="00A802BF" w:rsidP="00A802BF">
            <w:pPr>
              <w:rPr>
                <w:rFonts w:ascii="Arial" w:hAnsi="Arial" w:cs="Arial"/>
                <w:color w:val="0000FF"/>
              </w:rPr>
            </w:pPr>
          </w:p>
        </w:tc>
        <w:tc>
          <w:tcPr>
            <w:tcW w:w="5023" w:type="dxa"/>
            <w:gridSpan w:val="3"/>
          </w:tcPr>
          <w:p w14:paraId="65E1AECF" w14:textId="77777777" w:rsidR="00A802BF" w:rsidRPr="00C34218" w:rsidRDefault="00A802BF" w:rsidP="00A802BF">
            <w:pPr>
              <w:jc w:val="both"/>
              <w:rPr>
                <w:rFonts w:ascii="Arial" w:hAnsi="Arial" w:cs="Arial"/>
                <w:color w:val="0000FF"/>
                <w:lang w:val="nl-BE" w:eastAsia="nl-BE"/>
              </w:rPr>
            </w:pPr>
          </w:p>
        </w:tc>
        <w:tc>
          <w:tcPr>
            <w:tcW w:w="264" w:type="dxa"/>
            <w:gridSpan w:val="2"/>
            <w:vAlign w:val="bottom"/>
          </w:tcPr>
          <w:p w14:paraId="1DFC382F" w14:textId="77777777" w:rsidR="00A802BF" w:rsidRPr="00C34218" w:rsidRDefault="00A802BF" w:rsidP="00A802BF">
            <w:pPr>
              <w:jc w:val="right"/>
              <w:rPr>
                <w:rFonts w:ascii="Arial" w:hAnsi="Arial"/>
                <w:color w:val="0000FF"/>
              </w:rPr>
            </w:pPr>
          </w:p>
        </w:tc>
        <w:tc>
          <w:tcPr>
            <w:tcW w:w="779" w:type="dxa"/>
            <w:vAlign w:val="bottom"/>
          </w:tcPr>
          <w:p w14:paraId="700415A6" w14:textId="77777777" w:rsidR="00A802BF" w:rsidRPr="00C34218" w:rsidRDefault="00A802BF" w:rsidP="00A802BF">
            <w:pPr>
              <w:jc w:val="right"/>
              <w:rPr>
                <w:rFonts w:ascii="Arial" w:hAnsi="Arial"/>
                <w:color w:val="0000FF"/>
              </w:rPr>
            </w:pPr>
          </w:p>
        </w:tc>
        <w:tc>
          <w:tcPr>
            <w:tcW w:w="247" w:type="dxa"/>
            <w:vAlign w:val="bottom"/>
          </w:tcPr>
          <w:p w14:paraId="67BF7272" w14:textId="77777777" w:rsidR="00A802BF" w:rsidRPr="00C34218" w:rsidRDefault="00A802BF" w:rsidP="00A802BF">
            <w:pPr>
              <w:jc w:val="right"/>
              <w:rPr>
                <w:color w:val="0000FF"/>
              </w:rPr>
            </w:pPr>
          </w:p>
        </w:tc>
        <w:tc>
          <w:tcPr>
            <w:tcW w:w="269" w:type="dxa"/>
            <w:gridSpan w:val="2"/>
            <w:vAlign w:val="bottom"/>
          </w:tcPr>
          <w:p w14:paraId="3696640B" w14:textId="77777777" w:rsidR="00A802BF" w:rsidRPr="00C34218" w:rsidRDefault="00A802BF" w:rsidP="00A802BF">
            <w:pPr>
              <w:jc w:val="right"/>
              <w:rPr>
                <w:rFonts w:ascii="Arial" w:hAnsi="Arial"/>
                <w:color w:val="0000FF"/>
              </w:rPr>
            </w:pPr>
          </w:p>
        </w:tc>
      </w:tr>
      <w:tr w:rsidR="00A802BF" w:rsidRPr="004676AE" w14:paraId="475E6C4B" w14:textId="77777777" w:rsidTr="000F57F3">
        <w:trPr>
          <w:cantSplit/>
        </w:trPr>
        <w:tc>
          <w:tcPr>
            <w:tcW w:w="338" w:type="dxa"/>
          </w:tcPr>
          <w:p w14:paraId="047661EE" w14:textId="77777777" w:rsidR="00A802BF" w:rsidRPr="00C34218" w:rsidRDefault="00A802BF" w:rsidP="00A802BF">
            <w:pPr>
              <w:rPr>
                <w:color w:val="0000FF"/>
              </w:rPr>
            </w:pPr>
          </w:p>
        </w:tc>
        <w:tc>
          <w:tcPr>
            <w:tcW w:w="526" w:type="dxa"/>
            <w:gridSpan w:val="2"/>
          </w:tcPr>
          <w:p w14:paraId="4C979458" w14:textId="77777777" w:rsidR="00A802BF" w:rsidRPr="00C34218" w:rsidRDefault="00A802BF" w:rsidP="00A802BF">
            <w:pPr>
              <w:jc w:val="right"/>
              <w:rPr>
                <w:color w:val="0000FF"/>
              </w:rPr>
            </w:pPr>
          </w:p>
        </w:tc>
        <w:tc>
          <w:tcPr>
            <w:tcW w:w="790" w:type="dxa"/>
            <w:gridSpan w:val="2"/>
          </w:tcPr>
          <w:p w14:paraId="6E22C63D" w14:textId="77777777" w:rsidR="00A802BF" w:rsidRPr="00C34218" w:rsidRDefault="00A802BF" w:rsidP="00A802BF">
            <w:pPr>
              <w:rPr>
                <w:color w:val="0000FF"/>
              </w:rPr>
            </w:pPr>
          </w:p>
        </w:tc>
        <w:tc>
          <w:tcPr>
            <w:tcW w:w="790" w:type="dxa"/>
            <w:gridSpan w:val="2"/>
          </w:tcPr>
          <w:p w14:paraId="471BFCEF" w14:textId="77777777" w:rsidR="00A802BF" w:rsidRPr="00C34218" w:rsidRDefault="00A802BF" w:rsidP="00A802BF">
            <w:pPr>
              <w:rPr>
                <w:color w:val="0000FF"/>
              </w:rPr>
            </w:pPr>
          </w:p>
        </w:tc>
        <w:tc>
          <w:tcPr>
            <w:tcW w:w="6066" w:type="dxa"/>
            <w:gridSpan w:val="6"/>
          </w:tcPr>
          <w:p w14:paraId="17C33086"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9.4.2020" (in werking 1.6.2020)</w:t>
            </w:r>
          </w:p>
        </w:tc>
        <w:tc>
          <w:tcPr>
            <w:tcW w:w="247" w:type="dxa"/>
            <w:vAlign w:val="bottom"/>
          </w:tcPr>
          <w:p w14:paraId="36293409" w14:textId="77777777" w:rsidR="00A802BF" w:rsidRPr="00C34218" w:rsidRDefault="00A802BF" w:rsidP="00A802BF">
            <w:pPr>
              <w:jc w:val="right"/>
              <w:rPr>
                <w:color w:val="0000FF"/>
                <w:lang w:val="nl-BE"/>
              </w:rPr>
            </w:pPr>
          </w:p>
        </w:tc>
        <w:tc>
          <w:tcPr>
            <w:tcW w:w="269" w:type="dxa"/>
            <w:gridSpan w:val="2"/>
            <w:vAlign w:val="bottom"/>
          </w:tcPr>
          <w:p w14:paraId="65BE0F50" w14:textId="77777777" w:rsidR="00A802BF" w:rsidRPr="00C34218" w:rsidRDefault="00A802BF" w:rsidP="00A802BF">
            <w:pPr>
              <w:jc w:val="right"/>
              <w:rPr>
                <w:color w:val="0000FF"/>
                <w:lang w:val="nl-BE"/>
              </w:rPr>
            </w:pPr>
          </w:p>
        </w:tc>
      </w:tr>
      <w:tr w:rsidR="00A802BF" w:rsidRPr="004676AE" w14:paraId="6DAE7566" w14:textId="77777777" w:rsidTr="003A2632">
        <w:trPr>
          <w:cantSplit/>
          <w:trHeight w:val="262"/>
        </w:trPr>
        <w:tc>
          <w:tcPr>
            <w:tcW w:w="338" w:type="dxa"/>
          </w:tcPr>
          <w:p w14:paraId="0C6D593C" w14:textId="77777777" w:rsidR="00A802BF" w:rsidRPr="00C34218" w:rsidRDefault="00A802BF" w:rsidP="00A802BF">
            <w:pPr>
              <w:rPr>
                <w:color w:val="0000FF"/>
                <w:lang w:val="nl-BE"/>
              </w:rPr>
            </w:pPr>
          </w:p>
        </w:tc>
        <w:tc>
          <w:tcPr>
            <w:tcW w:w="526" w:type="dxa"/>
            <w:gridSpan w:val="2"/>
          </w:tcPr>
          <w:p w14:paraId="5A04FA0F" w14:textId="77777777" w:rsidR="00A802BF" w:rsidRPr="00C34218" w:rsidRDefault="00A802BF" w:rsidP="00A802BF">
            <w:pPr>
              <w:jc w:val="right"/>
              <w:rPr>
                <w:color w:val="0000FF"/>
                <w:lang w:val="nl-BE"/>
              </w:rPr>
            </w:pPr>
          </w:p>
        </w:tc>
        <w:tc>
          <w:tcPr>
            <w:tcW w:w="790" w:type="dxa"/>
            <w:gridSpan w:val="2"/>
          </w:tcPr>
          <w:p w14:paraId="0BF9F22F" w14:textId="77777777" w:rsidR="00A802BF" w:rsidRPr="00C34218" w:rsidRDefault="00A802BF" w:rsidP="00A802BF">
            <w:pPr>
              <w:rPr>
                <w:color w:val="0000FF"/>
                <w:lang w:val="nl-BE"/>
              </w:rPr>
            </w:pPr>
          </w:p>
        </w:tc>
        <w:tc>
          <w:tcPr>
            <w:tcW w:w="790" w:type="dxa"/>
            <w:gridSpan w:val="2"/>
          </w:tcPr>
          <w:p w14:paraId="0ECCBBA9" w14:textId="77777777" w:rsidR="00A802BF" w:rsidRPr="00C34218" w:rsidRDefault="00A802BF" w:rsidP="00A802BF">
            <w:pPr>
              <w:rPr>
                <w:color w:val="0000FF"/>
                <w:lang w:val="nl-BE"/>
              </w:rPr>
            </w:pPr>
          </w:p>
        </w:tc>
        <w:tc>
          <w:tcPr>
            <w:tcW w:w="6313" w:type="dxa"/>
            <w:gridSpan w:val="7"/>
          </w:tcPr>
          <w:p w14:paraId="37912BE8" w14:textId="11C25871" w:rsidR="00A802BF" w:rsidRPr="00C34218" w:rsidRDefault="00A802BF" w:rsidP="00A802BF">
            <w:pPr>
              <w:jc w:val="both"/>
              <w:rPr>
                <w:color w:val="0000FF"/>
                <w:lang w:val="nl-BE"/>
              </w:rPr>
            </w:pPr>
            <w:r w:rsidRPr="00C34218">
              <w:rPr>
                <w:rFonts w:ascii="Arial" w:hAnsi="Arial"/>
                <w:color w:val="0000FF"/>
                <w:u w:val="single"/>
                <w:lang w:val="nl-BE"/>
              </w:rPr>
              <w:t>"Hoofdgroep IX: Zitorthesen DLFO/LFO:</w:t>
            </w:r>
          </w:p>
        </w:tc>
        <w:tc>
          <w:tcPr>
            <w:tcW w:w="269" w:type="dxa"/>
            <w:gridSpan w:val="2"/>
            <w:vAlign w:val="bottom"/>
          </w:tcPr>
          <w:p w14:paraId="574E30AE" w14:textId="77777777" w:rsidR="00A802BF" w:rsidRPr="00C34218" w:rsidRDefault="00A802BF" w:rsidP="00A802BF">
            <w:pPr>
              <w:jc w:val="right"/>
              <w:rPr>
                <w:color w:val="0000FF"/>
                <w:lang w:val="nl-BE"/>
              </w:rPr>
            </w:pPr>
          </w:p>
        </w:tc>
      </w:tr>
      <w:tr w:rsidR="00A802BF" w:rsidRPr="004676AE" w14:paraId="460C012A" w14:textId="77777777" w:rsidTr="000F57F3">
        <w:trPr>
          <w:cantSplit/>
          <w:trHeight w:val="126"/>
        </w:trPr>
        <w:tc>
          <w:tcPr>
            <w:tcW w:w="338" w:type="dxa"/>
          </w:tcPr>
          <w:p w14:paraId="58DAC35D" w14:textId="77777777" w:rsidR="00A802BF" w:rsidRPr="00C34218" w:rsidRDefault="00A802BF" w:rsidP="00A802BF">
            <w:pPr>
              <w:rPr>
                <w:color w:val="0000FF"/>
                <w:lang w:val="nl-BE"/>
              </w:rPr>
            </w:pPr>
          </w:p>
        </w:tc>
        <w:tc>
          <w:tcPr>
            <w:tcW w:w="526" w:type="dxa"/>
            <w:gridSpan w:val="2"/>
          </w:tcPr>
          <w:p w14:paraId="5B85A39F" w14:textId="77777777" w:rsidR="00A802BF" w:rsidRPr="00C34218" w:rsidRDefault="00A802BF" w:rsidP="00A802BF">
            <w:pPr>
              <w:jc w:val="right"/>
              <w:rPr>
                <w:color w:val="0000FF"/>
                <w:lang w:val="nl-BE"/>
              </w:rPr>
            </w:pPr>
          </w:p>
        </w:tc>
        <w:tc>
          <w:tcPr>
            <w:tcW w:w="790" w:type="dxa"/>
            <w:gridSpan w:val="2"/>
          </w:tcPr>
          <w:p w14:paraId="30E2E6A0" w14:textId="77777777" w:rsidR="00A802BF" w:rsidRPr="00C34218" w:rsidRDefault="00A802BF" w:rsidP="00A802BF">
            <w:pPr>
              <w:rPr>
                <w:color w:val="0000FF"/>
                <w:lang w:val="nl-BE"/>
              </w:rPr>
            </w:pPr>
          </w:p>
        </w:tc>
        <w:tc>
          <w:tcPr>
            <w:tcW w:w="790" w:type="dxa"/>
            <w:gridSpan w:val="2"/>
          </w:tcPr>
          <w:p w14:paraId="0BB65621" w14:textId="77777777" w:rsidR="00A802BF" w:rsidRPr="00C34218" w:rsidRDefault="00A802BF" w:rsidP="00A802BF">
            <w:pPr>
              <w:rPr>
                <w:color w:val="0000FF"/>
                <w:lang w:val="nl-BE"/>
              </w:rPr>
            </w:pPr>
          </w:p>
        </w:tc>
        <w:tc>
          <w:tcPr>
            <w:tcW w:w="5023" w:type="dxa"/>
            <w:gridSpan w:val="3"/>
          </w:tcPr>
          <w:p w14:paraId="6D12E6D5" w14:textId="77777777" w:rsidR="00A802BF" w:rsidRPr="00C34218" w:rsidRDefault="00A802BF" w:rsidP="00A802BF">
            <w:pPr>
              <w:jc w:val="both"/>
              <w:rPr>
                <w:rFonts w:ascii="Arial" w:hAnsi="Arial"/>
                <w:color w:val="0000FF"/>
                <w:lang w:val="nl-BE"/>
              </w:rPr>
            </w:pPr>
          </w:p>
        </w:tc>
        <w:tc>
          <w:tcPr>
            <w:tcW w:w="264" w:type="dxa"/>
            <w:gridSpan w:val="2"/>
            <w:vAlign w:val="bottom"/>
          </w:tcPr>
          <w:p w14:paraId="092E7816" w14:textId="77777777" w:rsidR="00A802BF" w:rsidRPr="00C34218" w:rsidRDefault="00A802BF" w:rsidP="00A802BF">
            <w:pPr>
              <w:jc w:val="right"/>
              <w:rPr>
                <w:color w:val="0000FF"/>
                <w:lang w:val="nl-BE"/>
              </w:rPr>
            </w:pPr>
          </w:p>
        </w:tc>
        <w:tc>
          <w:tcPr>
            <w:tcW w:w="779" w:type="dxa"/>
            <w:vAlign w:val="bottom"/>
          </w:tcPr>
          <w:p w14:paraId="56C19D76" w14:textId="77777777" w:rsidR="00A802BF" w:rsidRPr="00C34218" w:rsidRDefault="00A802BF" w:rsidP="00A802BF">
            <w:pPr>
              <w:jc w:val="right"/>
              <w:rPr>
                <w:color w:val="0000FF"/>
                <w:lang w:val="nl-BE"/>
              </w:rPr>
            </w:pPr>
          </w:p>
        </w:tc>
        <w:tc>
          <w:tcPr>
            <w:tcW w:w="247" w:type="dxa"/>
            <w:vAlign w:val="bottom"/>
          </w:tcPr>
          <w:p w14:paraId="5CC29DEB" w14:textId="77777777" w:rsidR="00A802BF" w:rsidRPr="00C34218" w:rsidRDefault="00A802BF" w:rsidP="00A802BF">
            <w:pPr>
              <w:jc w:val="right"/>
              <w:rPr>
                <w:color w:val="0000FF"/>
                <w:lang w:val="nl-BE"/>
              </w:rPr>
            </w:pPr>
          </w:p>
        </w:tc>
        <w:tc>
          <w:tcPr>
            <w:tcW w:w="269" w:type="dxa"/>
            <w:gridSpan w:val="2"/>
            <w:vAlign w:val="bottom"/>
          </w:tcPr>
          <w:p w14:paraId="31312959" w14:textId="77777777" w:rsidR="00A802BF" w:rsidRPr="00C34218" w:rsidRDefault="00A802BF" w:rsidP="00A802BF">
            <w:pPr>
              <w:jc w:val="right"/>
              <w:rPr>
                <w:color w:val="0000FF"/>
                <w:lang w:val="nl-BE"/>
              </w:rPr>
            </w:pPr>
          </w:p>
        </w:tc>
      </w:tr>
      <w:tr w:rsidR="00A802BF" w:rsidRPr="004676AE" w14:paraId="2C1D238C" w14:textId="77777777" w:rsidTr="000F57F3">
        <w:trPr>
          <w:cantSplit/>
        </w:trPr>
        <w:tc>
          <w:tcPr>
            <w:tcW w:w="338" w:type="dxa"/>
          </w:tcPr>
          <w:p w14:paraId="55958D2F" w14:textId="77777777" w:rsidR="00A802BF" w:rsidRPr="00C34218" w:rsidRDefault="00A802BF" w:rsidP="00A802BF">
            <w:pPr>
              <w:rPr>
                <w:color w:val="0000FF"/>
                <w:lang w:val="nl-BE"/>
              </w:rPr>
            </w:pPr>
          </w:p>
        </w:tc>
        <w:tc>
          <w:tcPr>
            <w:tcW w:w="526" w:type="dxa"/>
            <w:gridSpan w:val="2"/>
          </w:tcPr>
          <w:p w14:paraId="6556379D" w14:textId="77777777" w:rsidR="00A802BF" w:rsidRPr="00C34218" w:rsidRDefault="00A802BF" w:rsidP="00A802BF">
            <w:pPr>
              <w:jc w:val="right"/>
              <w:rPr>
                <w:color w:val="0000FF"/>
                <w:lang w:val="nl-BE"/>
              </w:rPr>
            </w:pPr>
          </w:p>
        </w:tc>
        <w:tc>
          <w:tcPr>
            <w:tcW w:w="790" w:type="dxa"/>
            <w:gridSpan w:val="2"/>
          </w:tcPr>
          <w:p w14:paraId="37A05F52" w14:textId="77777777" w:rsidR="00A802BF" w:rsidRPr="00C34218" w:rsidRDefault="00A802BF" w:rsidP="00A802BF">
            <w:pPr>
              <w:rPr>
                <w:color w:val="0000FF"/>
                <w:lang w:val="nl-BE"/>
              </w:rPr>
            </w:pPr>
          </w:p>
        </w:tc>
        <w:tc>
          <w:tcPr>
            <w:tcW w:w="790" w:type="dxa"/>
            <w:gridSpan w:val="2"/>
          </w:tcPr>
          <w:p w14:paraId="1E75AC1A" w14:textId="77777777" w:rsidR="00A802BF" w:rsidRPr="00C34218" w:rsidRDefault="00A802BF" w:rsidP="00A802BF">
            <w:pPr>
              <w:rPr>
                <w:color w:val="0000FF"/>
                <w:lang w:val="nl-BE"/>
              </w:rPr>
            </w:pPr>
          </w:p>
        </w:tc>
        <w:tc>
          <w:tcPr>
            <w:tcW w:w="6313" w:type="dxa"/>
            <w:gridSpan w:val="7"/>
          </w:tcPr>
          <w:p w14:paraId="235816B9" w14:textId="77777777" w:rsidR="00A802BF" w:rsidRPr="00C34218" w:rsidRDefault="00A802BF" w:rsidP="00A802BF">
            <w:pPr>
              <w:jc w:val="both"/>
              <w:rPr>
                <w:rFonts w:ascii="Arial" w:hAnsi="Arial"/>
                <w:i/>
                <w:color w:val="0000FF"/>
                <w:lang w:val="nl-BE"/>
              </w:rPr>
            </w:pPr>
            <w:r w:rsidRPr="00C34218">
              <w:rPr>
                <w:rFonts w:ascii="Arial" w:hAnsi="Arial"/>
                <w:i/>
                <w:color w:val="0000FF"/>
                <w:sz w:val="18"/>
                <w:lang w:val="nl-BE"/>
              </w:rPr>
              <w:t>"K.B. 29.1.1993" (in werking 1.2.1993) + "K.B. 18.10.2013" (in werking 1.12.2013)</w:t>
            </w:r>
            <w:r w:rsidRPr="00C34218">
              <w:rPr>
                <w:lang w:val="nl-BE"/>
              </w:rPr>
              <w:t xml:space="preserve"> </w:t>
            </w:r>
            <w:r w:rsidRPr="00C34218">
              <w:rPr>
                <w:rFonts w:ascii="Arial" w:hAnsi="Arial"/>
                <w:i/>
                <w:color w:val="0000FF"/>
                <w:sz w:val="18"/>
                <w:lang w:val="nl-BE"/>
              </w:rPr>
              <w:t>+ Geschrapt door K.B. 9.4.2020 (Zie ook de overgangsbepalingen Art. 2 K.B. 16.4.2020, in werking 1.6.2020)</w:t>
            </w:r>
          </w:p>
        </w:tc>
        <w:tc>
          <w:tcPr>
            <w:tcW w:w="269" w:type="dxa"/>
            <w:gridSpan w:val="2"/>
            <w:vAlign w:val="bottom"/>
          </w:tcPr>
          <w:p w14:paraId="056C704E" w14:textId="77777777" w:rsidR="00A802BF" w:rsidRPr="00C34218" w:rsidRDefault="00A802BF" w:rsidP="00A802BF">
            <w:pPr>
              <w:jc w:val="right"/>
              <w:rPr>
                <w:color w:val="0000FF"/>
                <w:lang w:val="nl-BE"/>
              </w:rPr>
            </w:pPr>
          </w:p>
        </w:tc>
      </w:tr>
      <w:tr w:rsidR="00A802BF" w:rsidRPr="00C34218" w14:paraId="750D8B5C" w14:textId="77777777" w:rsidTr="000F57F3">
        <w:trPr>
          <w:cantSplit/>
        </w:trPr>
        <w:tc>
          <w:tcPr>
            <w:tcW w:w="387" w:type="dxa"/>
            <w:gridSpan w:val="2"/>
          </w:tcPr>
          <w:p w14:paraId="74E98913" w14:textId="77777777" w:rsidR="00A802BF" w:rsidRPr="00C34218" w:rsidRDefault="00A802BF" w:rsidP="00A802BF">
            <w:pPr>
              <w:rPr>
                <w:strike/>
                <w:color w:val="0000FF"/>
                <w:lang w:val="nl-BE"/>
              </w:rPr>
            </w:pPr>
          </w:p>
        </w:tc>
        <w:tc>
          <w:tcPr>
            <w:tcW w:w="517" w:type="dxa"/>
            <w:gridSpan w:val="2"/>
          </w:tcPr>
          <w:p w14:paraId="3E3C883A" w14:textId="77777777" w:rsidR="00A802BF" w:rsidRPr="00C34218" w:rsidRDefault="00A802BF" w:rsidP="00A802BF">
            <w:pPr>
              <w:rPr>
                <w:strike/>
                <w:color w:val="0000FF"/>
                <w:lang w:val="nl-BE"/>
              </w:rPr>
            </w:pPr>
          </w:p>
        </w:tc>
        <w:tc>
          <w:tcPr>
            <w:tcW w:w="780" w:type="dxa"/>
            <w:gridSpan w:val="2"/>
          </w:tcPr>
          <w:p w14:paraId="3342E952" w14:textId="77777777" w:rsidR="00A802BF" w:rsidRPr="00C34218" w:rsidRDefault="00A802BF" w:rsidP="00A802BF">
            <w:pPr>
              <w:rPr>
                <w:strike/>
                <w:color w:val="0000FF"/>
                <w:lang w:val="nl-BE"/>
              </w:rPr>
            </w:pPr>
          </w:p>
        </w:tc>
        <w:tc>
          <w:tcPr>
            <w:tcW w:w="779" w:type="dxa"/>
            <w:gridSpan w:val="2"/>
          </w:tcPr>
          <w:p w14:paraId="28FDB6DF" w14:textId="77777777" w:rsidR="00A802BF" w:rsidRPr="00C34218" w:rsidRDefault="00A802BF" w:rsidP="00A802BF">
            <w:pPr>
              <w:rPr>
                <w:rFonts w:ascii="Arial" w:hAnsi="Arial" w:cs="Arial"/>
                <w:strike/>
                <w:color w:val="0000FF"/>
                <w:lang w:val="nl-BE"/>
              </w:rPr>
            </w:pPr>
          </w:p>
        </w:tc>
        <w:tc>
          <w:tcPr>
            <w:tcW w:w="4967" w:type="dxa"/>
          </w:tcPr>
          <w:p w14:paraId="285D58D0" w14:textId="77777777" w:rsidR="00A802BF" w:rsidRPr="00C34218" w:rsidRDefault="00A802BF" w:rsidP="00A802BF">
            <w:pPr>
              <w:jc w:val="both"/>
              <w:rPr>
                <w:strike/>
                <w:color w:val="0000FF"/>
                <w:lang w:val="fr-BE"/>
              </w:rPr>
            </w:pPr>
            <w:r w:rsidRPr="00C34218">
              <w:rPr>
                <w:rFonts w:ascii="Arial" w:hAnsi="Arial"/>
                <w:strike/>
                <w:color w:val="0000FF"/>
                <w:lang w:val="fr-BE"/>
              </w:rPr>
              <w:t>Topographie:"</w:t>
            </w:r>
          </w:p>
        </w:tc>
        <w:tc>
          <w:tcPr>
            <w:tcW w:w="256" w:type="dxa"/>
            <w:gridSpan w:val="2"/>
            <w:vAlign w:val="bottom"/>
          </w:tcPr>
          <w:p w14:paraId="2024E833" w14:textId="77777777" w:rsidR="00A802BF" w:rsidRPr="00C34218" w:rsidRDefault="00A802BF" w:rsidP="00A802BF">
            <w:pPr>
              <w:jc w:val="right"/>
              <w:rPr>
                <w:strike/>
                <w:color w:val="0000FF"/>
                <w:lang w:val="fr-BE"/>
              </w:rPr>
            </w:pPr>
          </w:p>
        </w:tc>
        <w:tc>
          <w:tcPr>
            <w:tcW w:w="824" w:type="dxa"/>
            <w:gridSpan w:val="2"/>
            <w:vAlign w:val="bottom"/>
          </w:tcPr>
          <w:p w14:paraId="42ECAEB0" w14:textId="77777777" w:rsidR="00A802BF" w:rsidRPr="00C34218" w:rsidRDefault="00A802BF" w:rsidP="00A802BF">
            <w:pPr>
              <w:jc w:val="right"/>
              <w:rPr>
                <w:strike/>
                <w:color w:val="0000FF"/>
                <w:lang w:val="fr-BE"/>
              </w:rPr>
            </w:pPr>
          </w:p>
        </w:tc>
        <w:tc>
          <w:tcPr>
            <w:tcW w:w="258" w:type="dxa"/>
            <w:gridSpan w:val="2"/>
            <w:vAlign w:val="bottom"/>
          </w:tcPr>
          <w:p w14:paraId="0CF67EB1" w14:textId="77777777" w:rsidR="00A802BF" w:rsidRPr="00C34218" w:rsidRDefault="00A802BF" w:rsidP="00A802BF">
            <w:pPr>
              <w:jc w:val="right"/>
              <w:rPr>
                <w:strike/>
                <w:color w:val="0000FF"/>
                <w:lang w:val="fr-BE"/>
              </w:rPr>
            </w:pPr>
          </w:p>
        </w:tc>
        <w:tc>
          <w:tcPr>
            <w:tcW w:w="258" w:type="dxa"/>
            <w:vAlign w:val="bottom"/>
          </w:tcPr>
          <w:p w14:paraId="6766FD3A" w14:textId="77777777" w:rsidR="00A802BF" w:rsidRPr="00C34218" w:rsidRDefault="00A802BF" w:rsidP="00A802BF">
            <w:pPr>
              <w:jc w:val="right"/>
              <w:rPr>
                <w:strike/>
                <w:color w:val="0000FF"/>
                <w:lang w:val="fr-BE"/>
              </w:rPr>
            </w:pPr>
          </w:p>
        </w:tc>
      </w:tr>
      <w:tr w:rsidR="00A802BF" w:rsidRPr="00C34218" w14:paraId="683A6CC6" w14:textId="77777777" w:rsidTr="000F57F3">
        <w:trPr>
          <w:cantSplit/>
        </w:trPr>
        <w:tc>
          <w:tcPr>
            <w:tcW w:w="387" w:type="dxa"/>
            <w:gridSpan w:val="2"/>
          </w:tcPr>
          <w:p w14:paraId="23A83AD7" w14:textId="77777777" w:rsidR="00A802BF" w:rsidRPr="00C34218" w:rsidRDefault="00A802BF" w:rsidP="00A802BF">
            <w:pPr>
              <w:rPr>
                <w:color w:val="0000FF"/>
                <w:lang w:val="fr-BE"/>
              </w:rPr>
            </w:pPr>
          </w:p>
        </w:tc>
        <w:tc>
          <w:tcPr>
            <w:tcW w:w="517" w:type="dxa"/>
            <w:gridSpan w:val="2"/>
          </w:tcPr>
          <w:p w14:paraId="07E60BAC" w14:textId="77777777" w:rsidR="00A802BF" w:rsidRPr="00C34218" w:rsidRDefault="00A802BF" w:rsidP="00A802BF">
            <w:pPr>
              <w:rPr>
                <w:color w:val="0000FF"/>
                <w:lang w:val="fr-BE"/>
              </w:rPr>
            </w:pPr>
          </w:p>
        </w:tc>
        <w:tc>
          <w:tcPr>
            <w:tcW w:w="780" w:type="dxa"/>
            <w:gridSpan w:val="2"/>
          </w:tcPr>
          <w:p w14:paraId="1F5A767D" w14:textId="77777777" w:rsidR="00A802BF" w:rsidRPr="00C34218" w:rsidRDefault="00A802BF" w:rsidP="00A802BF">
            <w:pPr>
              <w:rPr>
                <w:color w:val="0000FF"/>
                <w:lang w:val="fr-BE"/>
              </w:rPr>
            </w:pPr>
          </w:p>
        </w:tc>
        <w:tc>
          <w:tcPr>
            <w:tcW w:w="779" w:type="dxa"/>
            <w:gridSpan w:val="2"/>
          </w:tcPr>
          <w:p w14:paraId="6C806B4E" w14:textId="77777777" w:rsidR="00A802BF" w:rsidRPr="00C34218" w:rsidRDefault="00A802BF" w:rsidP="00A802BF">
            <w:pPr>
              <w:rPr>
                <w:rFonts w:ascii="Arial" w:hAnsi="Arial" w:cs="Arial"/>
                <w:color w:val="0000FF"/>
                <w:lang w:val="fr-BE"/>
              </w:rPr>
            </w:pPr>
          </w:p>
        </w:tc>
        <w:tc>
          <w:tcPr>
            <w:tcW w:w="4967" w:type="dxa"/>
          </w:tcPr>
          <w:p w14:paraId="15A17DA2" w14:textId="77777777" w:rsidR="00A802BF" w:rsidRPr="00C34218" w:rsidRDefault="00A802BF" w:rsidP="00A802BF">
            <w:pPr>
              <w:jc w:val="both"/>
              <w:rPr>
                <w:rFonts w:ascii="Arial" w:hAnsi="Arial"/>
                <w:color w:val="0000FF"/>
                <w:lang w:val="fr-BE"/>
              </w:rPr>
            </w:pPr>
          </w:p>
        </w:tc>
        <w:tc>
          <w:tcPr>
            <w:tcW w:w="256" w:type="dxa"/>
            <w:gridSpan w:val="2"/>
            <w:vAlign w:val="bottom"/>
          </w:tcPr>
          <w:p w14:paraId="6F5D71B6" w14:textId="77777777" w:rsidR="00A802BF" w:rsidRPr="00C34218" w:rsidRDefault="00A802BF" w:rsidP="00A802BF">
            <w:pPr>
              <w:jc w:val="right"/>
              <w:rPr>
                <w:color w:val="0000FF"/>
                <w:lang w:val="fr-BE"/>
              </w:rPr>
            </w:pPr>
          </w:p>
        </w:tc>
        <w:tc>
          <w:tcPr>
            <w:tcW w:w="824" w:type="dxa"/>
            <w:gridSpan w:val="2"/>
            <w:vAlign w:val="bottom"/>
          </w:tcPr>
          <w:p w14:paraId="6EE0465B" w14:textId="77777777" w:rsidR="00A802BF" w:rsidRPr="00C34218" w:rsidRDefault="00A802BF" w:rsidP="00A802BF">
            <w:pPr>
              <w:jc w:val="right"/>
              <w:rPr>
                <w:color w:val="0000FF"/>
                <w:lang w:val="fr-BE"/>
              </w:rPr>
            </w:pPr>
          </w:p>
        </w:tc>
        <w:tc>
          <w:tcPr>
            <w:tcW w:w="258" w:type="dxa"/>
            <w:gridSpan w:val="2"/>
            <w:vAlign w:val="bottom"/>
          </w:tcPr>
          <w:p w14:paraId="2CF7F8FC" w14:textId="77777777" w:rsidR="00A802BF" w:rsidRPr="00C34218" w:rsidRDefault="00A802BF" w:rsidP="00A802BF">
            <w:pPr>
              <w:jc w:val="right"/>
              <w:rPr>
                <w:color w:val="0000FF"/>
                <w:lang w:val="fr-BE"/>
              </w:rPr>
            </w:pPr>
          </w:p>
        </w:tc>
        <w:tc>
          <w:tcPr>
            <w:tcW w:w="258" w:type="dxa"/>
            <w:vAlign w:val="bottom"/>
          </w:tcPr>
          <w:p w14:paraId="4017B2FD" w14:textId="77777777" w:rsidR="00A802BF" w:rsidRPr="00C34218" w:rsidRDefault="00A802BF" w:rsidP="00A802BF">
            <w:pPr>
              <w:jc w:val="right"/>
              <w:rPr>
                <w:color w:val="0000FF"/>
                <w:lang w:val="fr-BE"/>
              </w:rPr>
            </w:pPr>
          </w:p>
        </w:tc>
      </w:tr>
      <w:tr w:rsidR="004676AE" w:rsidRPr="00C34218" w14:paraId="0E0BC14F" w14:textId="77777777" w:rsidTr="000F57F3">
        <w:trPr>
          <w:cantSplit/>
        </w:trPr>
        <w:tc>
          <w:tcPr>
            <w:tcW w:w="387" w:type="dxa"/>
            <w:gridSpan w:val="2"/>
          </w:tcPr>
          <w:p w14:paraId="4AC9BFAD" w14:textId="77777777" w:rsidR="004676AE" w:rsidRDefault="004676AE" w:rsidP="00A802BF">
            <w:pPr>
              <w:rPr>
                <w:color w:val="0000FF"/>
                <w:lang w:val="fr-BE"/>
              </w:rPr>
            </w:pPr>
          </w:p>
          <w:p w14:paraId="643C1FEB" w14:textId="77777777" w:rsidR="004676AE" w:rsidRDefault="004676AE" w:rsidP="00A802BF">
            <w:pPr>
              <w:rPr>
                <w:color w:val="0000FF"/>
                <w:lang w:val="fr-BE"/>
              </w:rPr>
            </w:pPr>
          </w:p>
          <w:p w14:paraId="7ADA9115" w14:textId="77777777" w:rsidR="004676AE" w:rsidRPr="00C34218" w:rsidRDefault="004676AE" w:rsidP="00A802BF">
            <w:pPr>
              <w:rPr>
                <w:color w:val="0000FF"/>
                <w:lang w:val="fr-BE"/>
              </w:rPr>
            </w:pPr>
          </w:p>
        </w:tc>
        <w:tc>
          <w:tcPr>
            <w:tcW w:w="517" w:type="dxa"/>
            <w:gridSpan w:val="2"/>
          </w:tcPr>
          <w:p w14:paraId="2DFCD2D5" w14:textId="77777777" w:rsidR="004676AE" w:rsidRPr="00C34218" w:rsidRDefault="004676AE" w:rsidP="00A802BF">
            <w:pPr>
              <w:rPr>
                <w:color w:val="0000FF"/>
                <w:lang w:val="fr-BE"/>
              </w:rPr>
            </w:pPr>
          </w:p>
        </w:tc>
        <w:tc>
          <w:tcPr>
            <w:tcW w:w="780" w:type="dxa"/>
            <w:gridSpan w:val="2"/>
          </w:tcPr>
          <w:p w14:paraId="57310720" w14:textId="77777777" w:rsidR="004676AE" w:rsidRPr="00C34218" w:rsidRDefault="004676AE" w:rsidP="00A802BF">
            <w:pPr>
              <w:rPr>
                <w:color w:val="0000FF"/>
                <w:lang w:val="fr-BE"/>
              </w:rPr>
            </w:pPr>
          </w:p>
        </w:tc>
        <w:tc>
          <w:tcPr>
            <w:tcW w:w="779" w:type="dxa"/>
            <w:gridSpan w:val="2"/>
          </w:tcPr>
          <w:p w14:paraId="0EEB36FC" w14:textId="77777777" w:rsidR="004676AE" w:rsidRPr="00C34218" w:rsidRDefault="004676AE" w:rsidP="00A802BF">
            <w:pPr>
              <w:rPr>
                <w:rFonts w:ascii="Arial" w:hAnsi="Arial" w:cs="Arial"/>
                <w:color w:val="0000FF"/>
                <w:lang w:val="fr-BE"/>
              </w:rPr>
            </w:pPr>
          </w:p>
        </w:tc>
        <w:tc>
          <w:tcPr>
            <w:tcW w:w="4967" w:type="dxa"/>
          </w:tcPr>
          <w:p w14:paraId="70A92BA6" w14:textId="77777777" w:rsidR="004676AE" w:rsidRPr="00C34218" w:rsidRDefault="004676AE" w:rsidP="00A802BF">
            <w:pPr>
              <w:jc w:val="both"/>
              <w:rPr>
                <w:rFonts w:ascii="Arial" w:hAnsi="Arial"/>
                <w:color w:val="0000FF"/>
                <w:lang w:val="fr-BE"/>
              </w:rPr>
            </w:pPr>
          </w:p>
        </w:tc>
        <w:tc>
          <w:tcPr>
            <w:tcW w:w="256" w:type="dxa"/>
            <w:gridSpan w:val="2"/>
            <w:vAlign w:val="bottom"/>
          </w:tcPr>
          <w:p w14:paraId="24FC71CC" w14:textId="77777777" w:rsidR="004676AE" w:rsidRPr="00C34218" w:rsidRDefault="004676AE" w:rsidP="00A802BF">
            <w:pPr>
              <w:jc w:val="right"/>
              <w:rPr>
                <w:color w:val="0000FF"/>
                <w:lang w:val="fr-BE"/>
              </w:rPr>
            </w:pPr>
          </w:p>
        </w:tc>
        <w:tc>
          <w:tcPr>
            <w:tcW w:w="824" w:type="dxa"/>
            <w:gridSpan w:val="2"/>
            <w:vAlign w:val="bottom"/>
          </w:tcPr>
          <w:p w14:paraId="03A66792" w14:textId="77777777" w:rsidR="004676AE" w:rsidRPr="00C34218" w:rsidRDefault="004676AE" w:rsidP="00A802BF">
            <w:pPr>
              <w:jc w:val="right"/>
              <w:rPr>
                <w:color w:val="0000FF"/>
                <w:lang w:val="fr-BE"/>
              </w:rPr>
            </w:pPr>
          </w:p>
        </w:tc>
        <w:tc>
          <w:tcPr>
            <w:tcW w:w="258" w:type="dxa"/>
            <w:gridSpan w:val="2"/>
            <w:vAlign w:val="bottom"/>
          </w:tcPr>
          <w:p w14:paraId="21DFF1F4" w14:textId="77777777" w:rsidR="004676AE" w:rsidRPr="00C34218" w:rsidRDefault="004676AE" w:rsidP="00A802BF">
            <w:pPr>
              <w:jc w:val="right"/>
              <w:rPr>
                <w:color w:val="0000FF"/>
                <w:lang w:val="fr-BE"/>
              </w:rPr>
            </w:pPr>
          </w:p>
        </w:tc>
        <w:tc>
          <w:tcPr>
            <w:tcW w:w="258" w:type="dxa"/>
            <w:vAlign w:val="bottom"/>
          </w:tcPr>
          <w:p w14:paraId="2751F409" w14:textId="77777777" w:rsidR="004676AE" w:rsidRPr="00C34218" w:rsidRDefault="004676AE" w:rsidP="00A802BF">
            <w:pPr>
              <w:jc w:val="right"/>
              <w:rPr>
                <w:color w:val="0000FF"/>
                <w:lang w:val="fr-BE"/>
              </w:rPr>
            </w:pPr>
          </w:p>
        </w:tc>
      </w:tr>
      <w:tr w:rsidR="00A802BF" w:rsidRPr="004676AE" w14:paraId="1765FE11" w14:textId="77777777" w:rsidTr="000F57F3">
        <w:trPr>
          <w:cantSplit/>
        </w:trPr>
        <w:tc>
          <w:tcPr>
            <w:tcW w:w="387" w:type="dxa"/>
            <w:gridSpan w:val="2"/>
          </w:tcPr>
          <w:p w14:paraId="246BD21B" w14:textId="77777777" w:rsidR="00A802BF" w:rsidRPr="00C34218" w:rsidRDefault="00A802BF" w:rsidP="00A802BF">
            <w:pPr>
              <w:rPr>
                <w:color w:val="0000FF"/>
                <w:lang w:val="fr-BE"/>
              </w:rPr>
            </w:pPr>
          </w:p>
        </w:tc>
        <w:tc>
          <w:tcPr>
            <w:tcW w:w="517" w:type="dxa"/>
            <w:gridSpan w:val="2"/>
          </w:tcPr>
          <w:p w14:paraId="5768180B" w14:textId="77777777" w:rsidR="00A802BF" w:rsidRPr="00C34218" w:rsidRDefault="00A802BF" w:rsidP="00A802BF">
            <w:pPr>
              <w:rPr>
                <w:color w:val="0000FF"/>
                <w:lang w:val="fr-BE"/>
              </w:rPr>
            </w:pPr>
          </w:p>
        </w:tc>
        <w:tc>
          <w:tcPr>
            <w:tcW w:w="780" w:type="dxa"/>
            <w:gridSpan w:val="2"/>
          </w:tcPr>
          <w:p w14:paraId="4F6F4DB7" w14:textId="77777777" w:rsidR="00A802BF" w:rsidRPr="00C34218" w:rsidRDefault="00A802BF" w:rsidP="00A802BF">
            <w:pPr>
              <w:rPr>
                <w:color w:val="0000FF"/>
                <w:lang w:val="fr-BE"/>
              </w:rPr>
            </w:pPr>
          </w:p>
        </w:tc>
        <w:tc>
          <w:tcPr>
            <w:tcW w:w="779" w:type="dxa"/>
            <w:gridSpan w:val="2"/>
          </w:tcPr>
          <w:p w14:paraId="7C0538A6" w14:textId="77777777" w:rsidR="00A802BF" w:rsidRPr="00C34218" w:rsidRDefault="00A802BF" w:rsidP="00A802BF">
            <w:pPr>
              <w:rPr>
                <w:rFonts w:ascii="Arial" w:hAnsi="Arial" w:cs="Arial"/>
                <w:color w:val="0000FF"/>
                <w:lang w:val="fr-BE"/>
              </w:rPr>
            </w:pPr>
          </w:p>
        </w:tc>
        <w:tc>
          <w:tcPr>
            <w:tcW w:w="6563" w:type="dxa"/>
            <w:gridSpan w:val="8"/>
            <w:vAlign w:val="bottom"/>
          </w:tcPr>
          <w:p w14:paraId="6F5B29F8" w14:textId="77777777" w:rsidR="00A802BF" w:rsidRPr="00C34218" w:rsidRDefault="00A802BF" w:rsidP="00A802BF">
            <w:pPr>
              <w:rPr>
                <w:color w:val="0000FF"/>
                <w:lang w:val="nl-BE"/>
              </w:rPr>
            </w:pPr>
            <w:r w:rsidRPr="00C34218">
              <w:rPr>
                <w:rFonts w:ascii="Arial" w:hAnsi="Arial"/>
                <w:i/>
                <w:color w:val="0000FF"/>
                <w:sz w:val="18"/>
                <w:lang w:val="nl-BE"/>
              </w:rPr>
              <w:t>"K.B. 29.1.1993" (in werking 1.2.1993) + "K.B. 28.3.1995" (in werking 1.4.1995)</w:t>
            </w:r>
            <w:r w:rsidRPr="00C34218">
              <w:rPr>
                <w:lang w:val="nl-BE"/>
              </w:rPr>
              <w:t xml:space="preserve"> </w:t>
            </w:r>
            <w:r w:rsidRPr="00C34218">
              <w:rPr>
                <w:rFonts w:ascii="Arial" w:hAnsi="Arial"/>
                <w:i/>
                <w:color w:val="0000FF"/>
                <w:sz w:val="18"/>
                <w:lang w:val="nl-BE"/>
              </w:rPr>
              <w:t>Geschrapt door K.B. 9.4.2020 (Zie ook de overgangsbepalingen Art. 2 K.B. 16.4.2020, in werking 1.6.2020)</w:t>
            </w:r>
          </w:p>
        </w:tc>
      </w:tr>
      <w:tr w:rsidR="00A802BF" w:rsidRPr="004676AE" w14:paraId="2107467C" w14:textId="77777777" w:rsidTr="000F57F3">
        <w:trPr>
          <w:cantSplit/>
        </w:trPr>
        <w:tc>
          <w:tcPr>
            <w:tcW w:w="387" w:type="dxa"/>
            <w:gridSpan w:val="2"/>
          </w:tcPr>
          <w:p w14:paraId="3ED0861A" w14:textId="77777777" w:rsidR="00A802BF" w:rsidRPr="00C34218" w:rsidRDefault="00A802BF" w:rsidP="00A802BF">
            <w:pPr>
              <w:rPr>
                <w:strike/>
                <w:color w:val="0000FF"/>
                <w:lang w:val="nl-BE"/>
              </w:rPr>
            </w:pPr>
          </w:p>
        </w:tc>
        <w:tc>
          <w:tcPr>
            <w:tcW w:w="517" w:type="dxa"/>
            <w:gridSpan w:val="2"/>
          </w:tcPr>
          <w:p w14:paraId="60B56890" w14:textId="77777777" w:rsidR="00A802BF" w:rsidRPr="00C34218" w:rsidRDefault="00A802BF" w:rsidP="00A802BF">
            <w:pPr>
              <w:rPr>
                <w:strike/>
                <w:color w:val="0000FF"/>
                <w:lang w:val="nl-BE"/>
              </w:rPr>
            </w:pPr>
          </w:p>
        </w:tc>
        <w:tc>
          <w:tcPr>
            <w:tcW w:w="780" w:type="dxa"/>
            <w:gridSpan w:val="2"/>
          </w:tcPr>
          <w:p w14:paraId="2A794357" w14:textId="77777777" w:rsidR="00A802BF" w:rsidRPr="00C34218" w:rsidRDefault="00A802BF" w:rsidP="00A802BF">
            <w:pPr>
              <w:rPr>
                <w:strike/>
                <w:color w:val="0000FF"/>
                <w:lang w:val="nl-BE"/>
              </w:rPr>
            </w:pPr>
          </w:p>
        </w:tc>
        <w:tc>
          <w:tcPr>
            <w:tcW w:w="779" w:type="dxa"/>
            <w:gridSpan w:val="2"/>
          </w:tcPr>
          <w:p w14:paraId="09193115" w14:textId="77777777" w:rsidR="00A802BF" w:rsidRPr="00C34218" w:rsidRDefault="00A802BF" w:rsidP="00A802BF">
            <w:pPr>
              <w:rPr>
                <w:rFonts w:ascii="Arial" w:hAnsi="Arial" w:cs="Arial"/>
                <w:strike/>
                <w:color w:val="0000FF"/>
                <w:lang w:val="nl-BE"/>
              </w:rPr>
            </w:pPr>
          </w:p>
        </w:tc>
        <w:tc>
          <w:tcPr>
            <w:tcW w:w="6305" w:type="dxa"/>
            <w:gridSpan w:val="7"/>
          </w:tcPr>
          <w:p w14:paraId="267CA941" w14:textId="77777777" w:rsidR="00A802BF" w:rsidRPr="00C34218" w:rsidRDefault="00A802BF" w:rsidP="00A802BF">
            <w:pPr>
              <w:jc w:val="both"/>
              <w:rPr>
                <w:strike/>
                <w:color w:val="0000FF"/>
                <w:lang w:val="nl-BE"/>
              </w:rPr>
            </w:pPr>
            <w:r w:rsidRPr="00C34218">
              <w:rPr>
                <w:rFonts w:ascii="Arial" w:hAnsi="Arial"/>
                <w:strike/>
                <w:color w:val="0000FF"/>
                <w:lang w:val="nl-BE"/>
              </w:rPr>
              <w:t>"(A IX1) Van hoofd tot dij of delen daarvan (Dorsolumbofemorale orthese: D.L.F.O.)"</w:t>
            </w:r>
          </w:p>
        </w:tc>
        <w:tc>
          <w:tcPr>
            <w:tcW w:w="258" w:type="dxa"/>
            <w:vAlign w:val="bottom"/>
          </w:tcPr>
          <w:p w14:paraId="1775E60D" w14:textId="77777777" w:rsidR="00A802BF" w:rsidRPr="00C34218" w:rsidRDefault="00A802BF" w:rsidP="00A802BF">
            <w:pPr>
              <w:jc w:val="right"/>
              <w:rPr>
                <w:strike/>
                <w:color w:val="0000FF"/>
                <w:lang w:val="nl-BE"/>
              </w:rPr>
            </w:pPr>
          </w:p>
        </w:tc>
      </w:tr>
      <w:tr w:rsidR="00A802BF" w:rsidRPr="004676AE" w14:paraId="181403D4" w14:textId="77777777" w:rsidTr="000F57F3">
        <w:trPr>
          <w:cantSplit/>
          <w:trHeight w:val="110"/>
        </w:trPr>
        <w:tc>
          <w:tcPr>
            <w:tcW w:w="387" w:type="dxa"/>
            <w:gridSpan w:val="2"/>
          </w:tcPr>
          <w:p w14:paraId="2F27BAA5" w14:textId="77777777" w:rsidR="00A802BF" w:rsidRPr="00C34218" w:rsidRDefault="00A802BF" w:rsidP="00A802BF">
            <w:pPr>
              <w:rPr>
                <w:color w:val="0000FF"/>
                <w:lang w:val="nl-BE"/>
              </w:rPr>
            </w:pPr>
          </w:p>
        </w:tc>
        <w:tc>
          <w:tcPr>
            <w:tcW w:w="517" w:type="dxa"/>
            <w:gridSpan w:val="2"/>
          </w:tcPr>
          <w:p w14:paraId="22301D3E" w14:textId="77777777" w:rsidR="00A802BF" w:rsidRPr="00C34218" w:rsidRDefault="00A802BF" w:rsidP="00A802BF">
            <w:pPr>
              <w:rPr>
                <w:color w:val="0000FF"/>
                <w:lang w:val="nl-BE"/>
              </w:rPr>
            </w:pPr>
          </w:p>
        </w:tc>
        <w:tc>
          <w:tcPr>
            <w:tcW w:w="780" w:type="dxa"/>
            <w:gridSpan w:val="2"/>
          </w:tcPr>
          <w:p w14:paraId="2ADE8A13" w14:textId="77777777" w:rsidR="00A802BF" w:rsidRPr="00C34218" w:rsidRDefault="00A802BF" w:rsidP="00A802BF">
            <w:pPr>
              <w:rPr>
                <w:color w:val="0000FF"/>
                <w:lang w:val="nl-BE"/>
              </w:rPr>
            </w:pPr>
          </w:p>
        </w:tc>
        <w:tc>
          <w:tcPr>
            <w:tcW w:w="779" w:type="dxa"/>
            <w:gridSpan w:val="2"/>
          </w:tcPr>
          <w:p w14:paraId="3663B75F" w14:textId="77777777" w:rsidR="00A802BF" w:rsidRPr="00C34218" w:rsidRDefault="00A802BF" w:rsidP="00A802BF">
            <w:pPr>
              <w:rPr>
                <w:rFonts w:ascii="Arial" w:hAnsi="Arial" w:cs="Arial"/>
                <w:color w:val="0000FF"/>
                <w:lang w:val="nl-BE"/>
              </w:rPr>
            </w:pPr>
          </w:p>
        </w:tc>
        <w:tc>
          <w:tcPr>
            <w:tcW w:w="6305" w:type="dxa"/>
            <w:gridSpan w:val="7"/>
          </w:tcPr>
          <w:p w14:paraId="2A7E8165" w14:textId="77777777" w:rsidR="00A802BF" w:rsidRPr="00C34218" w:rsidRDefault="00A802BF" w:rsidP="00A802BF">
            <w:pPr>
              <w:jc w:val="both"/>
              <w:rPr>
                <w:rFonts w:ascii="Arial" w:hAnsi="Arial"/>
                <w:color w:val="0000FF"/>
                <w:lang w:val="nl-BE"/>
              </w:rPr>
            </w:pPr>
          </w:p>
        </w:tc>
        <w:tc>
          <w:tcPr>
            <w:tcW w:w="258" w:type="dxa"/>
            <w:vAlign w:val="bottom"/>
          </w:tcPr>
          <w:p w14:paraId="5236B6EA" w14:textId="77777777" w:rsidR="00A802BF" w:rsidRPr="00C34218" w:rsidRDefault="00A802BF" w:rsidP="00A802BF">
            <w:pPr>
              <w:jc w:val="right"/>
              <w:rPr>
                <w:color w:val="0000FF"/>
                <w:lang w:val="nl-BE"/>
              </w:rPr>
            </w:pPr>
          </w:p>
        </w:tc>
      </w:tr>
      <w:tr w:rsidR="00A802BF" w:rsidRPr="004676AE" w14:paraId="492C5889" w14:textId="77777777" w:rsidTr="000F57F3">
        <w:trPr>
          <w:cantSplit/>
        </w:trPr>
        <w:tc>
          <w:tcPr>
            <w:tcW w:w="387" w:type="dxa"/>
            <w:gridSpan w:val="2"/>
          </w:tcPr>
          <w:p w14:paraId="52E3A72B" w14:textId="77777777" w:rsidR="00A802BF" w:rsidRPr="00C34218" w:rsidRDefault="00A802BF" w:rsidP="00A802BF">
            <w:pPr>
              <w:rPr>
                <w:color w:val="0000FF"/>
                <w:lang w:val="nl-BE"/>
              </w:rPr>
            </w:pPr>
          </w:p>
        </w:tc>
        <w:tc>
          <w:tcPr>
            <w:tcW w:w="517" w:type="dxa"/>
            <w:gridSpan w:val="2"/>
          </w:tcPr>
          <w:p w14:paraId="0290FD95" w14:textId="77777777" w:rsidR="00A802BF" w:rsidRPr="00C34218" w:rsidRDefault="00A802BF" w:rsidP="00A802BF">
            <w:pPr>
              <w:rPr>
                <w:color w:val="0000FF"/>
                <w:lang w:val="nl-BE"/>
              </w:rPr>
            </w:pPr>
          </w:p>
        </w:tc>
        <w:tc>
          <w:tcPr>
            <w:tcW w:w="780" w:type="dxa"/>
            <w:gridSpan w:val="2"/>
          </w:tcPr>
          <w:p w14:paraId="0F5CF242" w14:textId="77777777" w:rsidR="00A802BF" w:rsidRPr="00C34218" w:rsidRDefault="00A802BF" w:rsidP="00A802BF">
            <w:pPr>
              <w:rPr>
                <w:color w:val="0000FF"/>
                <w:lang w:val="nl-BE"/>
              </w:rPr>
            </w:pPr>
          </w:p>
        </w:tc>
        <w:tc>
          <w:tcPr>
            <w:tcW w:w="779" w:type="dxa"/>
            <w:gridSpan w:val="2"/>
          </w:tcPr>
          <w:p w14:paraId="7BC67922" w14:textId="77777777" w:rsidR="00A802BF" w:rsidRPr="00C34218" w:rsidRDefault="00A802BF" w:rsidP="00A802BF">
            <w:pPr>
              <w:rPr>
                <w:rFonts w:ascii="Arial" w:hAnsi="Arial" w:cs="Arial"/>
                <w:color w:val="0000FF"/>
                <w:lang w:val="nl-BE"/>
              </w:rPr>
            </w:pPr>
          </w:p>
        </w:tc>
        <w:tc>
          <w:tcPr>
            <w:tcW w:w="6305" w:type="dxa"/>
            <w:gridSpan w:val="7"/>
            <w:vAlign w:val="bottom"/>
          </w:tcPr>
          <w:p w14:paraId="0822162D"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"K.B. 29.1.1993" (in werking 1.2.1993) + "K.B. 28.3.1995" (in werking 1.4.1995) + "K.B. 25.2.1996" (in werking 1.6.1996)</w:t>
            </w:r>
            <w:r w:rsidRPr="00C34218">
              <w:rPr>
                <w:lang w:val="nl-BE"/>
              </w:rPr>
              <w:t xml:space="preserve"> </w:t>
            </w:r>
            <w:r w:rsidRPr="00C34218">
              <w:rPr>
                <w:rFonts w:ascii="Arial" w:hAnsi="Arial"/>
                <w:i/>
                <w:color w:val="0000FF"/>
                <w:sz w:val="18"/>
                <w:lang w:val="nl-BE"/>
              </w:rPr>
              <w:t>Geschrapt door K.B. 9.4.2020 (Zie ook de overgangsbepalingen Art. 2 K.B. 16.4.2020, in werking 1.6.2020)</w:t>
            </w:r>
          </w:p>
        </w:tc>
        <w:tc>
          <w:tcPr>
            <w:tcW w:w="258" w:type="dxa"/>
            <w:vAlign w:val="bottom"/>
          </w:tcPr>
          <w:p w14:paraId="1EB9638A" w14:textId="77777777" w:rsidR="00A802BF" w:rsidRPr="00C34218" w:rsidRDefault="00A802BF" w:rsidP="00A802BF">
            <w:pPr>
              <w:jc w:val="right"/>
              <w:rPr>
                <w:color w:val="0000FF"/>
                <w:lang w:val="nl-BE"/>
              </w:rPr>
            </w:pPr>
          </w:p>
        </w:tc>
      </w:tr>
      <w:tr w:rsidR="00A802BF" w:rsidRPr="004676AE" w14:paraId="08DBE949" w14:textId="77777777" w:rsidTr="000F57F3">
        <w:trPr>
          <w:cantSplit/>
        </w:trPr>
        <w:tc>
          <w:tcPr>
            <w:tcW w:w="387" w:type="dxa"/>
            <w:gridSpan w:val="2"/>
          </w:tcPr>
          <w:p w14:paraId="454D4A79" w14:textId="77777777" w:rsidR="00A802BF" w:rsidRPr="00C34218" w:rsidRDefault="00A802BF" w:rsidP="00A802BF">
            <w:pPr>
              <w:rPr>
                <w:strike/>
                <w:color w:val="0000FF"/>
                <w:lang w:val="nl-BE"/>
              </w:rPr>
            </w:pPr>
          </w:p>
        </w:tc>
        <w:tc>
          <w:tcPr>
            <w:tcW w:w="517" w:type="dxa"/>
            <w:gridSpan w:val="2"/>
          </w:tcPr>
          <w:p w14:paraId="412EE178" w14:textId="77777777" w:rsidR="00A802BF" w:rsidRPr="00C34218" w:rsidRDefault="00A802BF" w:rsidP="00A802BF">
            <w:pPr>
              <w:rPr>
                <w:strike/>
                <w:color w:val="0000FF"/>
                <w:lang w:val="nl-BE"/>
              </w:rPr>
            </w:pPr>
          </w:p>
        </w:tc>
        <w:tc>
          <w:tcPr>
            <w:tcW w:w="780" w:type="dxa"/>
            <w:gridSpan w:val="2"/>
          </w:tcPr>
          <w:p w14:paraId="3E8C8672" w14:textId="77777777" w:rsidR="00A802BF" w:rsidRPr="00C34218" w:rsidRDefault="00A802BF" w:rsidP="00A802BF">
            <w:pPr>
              <w:rPr>
                <w:strike/>
                <w:color w:val="0000FF"/>
                <w:lang w:val="nl-BE"/>
              </w:rPr>
            </w:pPr>
          </w:p>
        </w:tc>
        <w:tc>
          <w:tcPr>
            <w:tcW w:w="779" w:type="dxa"/>
            <w:gridSpan w:val="2"/>
          </w:tcPr>
          <w:p w14:paraId="300E92B1" w14:textId="77777777" w:rsidR="00A802BF" w:rsidRPr="00C34218" w:rsidRDefault="00A802BF" w:rsidP="00A802BF">
            <w:pPr>
              <w:rPr>
                <w:rFonts w:ascii="Arial" w:hAnsi="Arial" w:cs="Arial"/>
                <w:strike/>
                <w:color w:val="0000FF"/>
                <w:lang w:val="nl-BE"/>
              </w:rPr>
            </w:pPr>
          </w:p>
        </w:tc>
        <w:tc>
          <w:tcPr>
            <w:tcW w:w="6305" w:type="dxa"/>
            <w:gridSpan w:val="7"/>
          </w:tcPr>
          <w:p w14:paraId="3A1E4A85" w14:textId="77777777" w:rsidR="00A802BF" w:rsidRPr="00C34218" w:rsidRDefault="00A802BF" w:rsidP="00A802BF">
            <w:pPr>
              <w:jc w:val="both"/>
              <w:rPr>
                <w:strike/>
                <w:color w:val="0000FF"/>
                <w:lang w:val="nl-BE"/>
              </w:rPr>
            </w:pPr>
            <w:r w:rsidRPr="00C34218">
              <w:rPr>
                <w:rFonts w:ascii="Arial" w:hAnsi="Arial"/>
                <w:strike/>
                <w:color w:val="0000FF"/>
                <w:lang w:val="nl-BE"/>
              </w:rPr>
              <w:t>"(A IX2) Van L 3 tot dij of delen daarvan (lumbofemorale orthese: L.F.O.)"</w:t>
            </w:r>
          </w:p>
        </w:tc>
        <w:tc>
          <w:tcPr>
            <w:tcW w:w="258" w:type="dxa"/>
            <w:vAlign w:val="bottom"/>
          </w:tcPr>
          <w:p w14:paraId="371DAF54" w14:textId="77777777" w:rsidR="00A802BF" w:rsidRPr="00C34218" w:rsidRDefault="00A802BF" w:rsidP="00A802BF">
            <w:pPr>
              <w:jc w:val="right"/>
              <w:rPr>
                <w:strike/>
                <w:color w:val="0000FF"/>
                <w:lang w:val="nl-BE"/>
              </w:rPr>
            </w:pPr>
          </w:p>
        </w:tc>
      </w:tr>
      <w:tr w:rsidR="00A802BF" w:rsidRPr="004676AE" w14:paraId="36DA2EDF" w14:textId="77777777" w:rsidTr="000F57F3">
        <w:trPr>
          <w:cantSplit/>
        </w:trPr>
        <w:tc>
          <w:tcPr>
            <w:tcW w:w="387" w:type="dxa"/>
            <w:gridSpan w:val="2"/>
          </w:tcPr>
          <w:p w14:paraId="779138BC" w14:textId="77777777" w:rsidR="00A802BF" w:rsidRPr="00C34218" w:rsidRDefault="00A802BF" w:rsidP="00A802BF">
            <w:pPr>
              <w:rPr>
                <w:color w:val="0000FF"/>
                <w:lang w:val="nl-BE"/>
              </w:rPr>
            </w:pPr>
          </w:p>
        </w:tc>
        <w:tc>
          <w:tcPr>
            <w:tcW w:w="517" w:type="dxa"/>
            <w:gridSpan w:val="2"/>
          </w:tcPr>
          <w:p w14:paraId="193A6C60" w14:textId="77777777" w:rsidR="00A802BF" w:rsidRPr="00C34218" w:rsidRDefault="00A802BF" w:rsidP="00A802BF">
            <w:pPr>
              <w:rPr>
                <w:color w:val="0000FF"/>
                <w:lang w:val="nl-BE"/>
              </w:rPr>
            </w:pPr>
          </w:p>
        </w:tc>
        <w:tc>
          <w:tcPr>
            <w:tcW w:w="780" w:type="dxa"/>
            <w:gridSpan w:val="2"/>
          </w:tcPr>
          <w:p w14:paraId="715C5DE3" w14:textId="77777777" w:rsidR="00A802BF" w:rsidRPr="00C34218" w:rsidRDefault="00A802BF" w:rsidP="00A802BF">
            <w:pPr>
              <w:rPr>
                <w:color w:val="0000FF"/>
                <w:lang w:val="nl-BE"/>
              </w:rPr>
            </w:pPr>
          </w:p>
        </w:tc>
        <w:tc>
          <w:tcPr>
            <w:tcW w:w="779" w:type="dxa"/>
            <w:gridSpan w:val="2"/>
          </w:tcPr>
          <w:p w14:paraId="7F8AC473" w14:textId="77777777" w:rsidR="00A802BF" w:rsidRPr="00C34218" w:rsidRDefault="00A802BF" w:rsidP="00A802BF">
            <w:pPr>
              <w:rPr>
                <w:rFonts w:ascii="Arial" w:hAnsi="Arial" w:cs="Arial"/>
                <w:color w:val="0000FF"/>
                <w:lang w:val="nl-BE"/>
              </w:rPr>
            </w:pPr>
          </w:p>
        </w:tc>
        <w:tc>
          <w:tcPr>
            <w:tcW w:w="6305" w:type="dxa"/>
            <w:gridSpan w:val="7"/>
          </w:tcPr>
          <w:p w14:paraId="099F5AB4" w14:textId="77777777" w:rsidR="00A802BF" w:rsidRPr="00C34218" w:rsidRDefault="00A802BF" w:rsidP="00A802BF">
            <w:pPr>
              <w:jc w:val="both"/>
              <w:rPr>
                <w:color w:val="0000FF"/>
                <w:lang w:val="nl-BE"/>
              </w:rPr>
            </w:pPr>
          </w:p>
        </w:tc>
        <w:tc>
          <w:tcPr>
            <w:tcW w:w="258" w:type="dxa"/>
            <w:vAlign w:val="bottom"/>
          </w:tcPr>
          <w:p w14:paraId="416766A9" w14:textId="77777777" w:rsidR="00A802BF" w:rsidRPr="00C34218" w:rsidRDefault="00A802BF" w:rsidP="00A802BF">
            <w:pPr>
              <w:jc w:val="right"/>
              <w:rPr>
                <w:color w:val="0000FF"/>
                <w:lang w:val="nl-BE"/>
              </w:rPr>
            </w:pPr>
          </w:p>
        </w:tc>
      </w:tr>
      <w:tr w:rsidR="00A802BF" w:rsidRPr="004676AE" w14:paraId="0B041905" w14:textId="77777777" w:rsidTr="000F57F3">
        <w:trPr>
          <w:cantSplit/>
        </w:trPr>
        <w:tc>
          <w:tcPr>
            <w:tcW w:w="387" w:type="dxa"/>
            <w:gridSpan w:val="2"/>
          </w:tcPr>
          <w:p w14:paraId="6B44F3CE" w14:textId="77777777" w:rsidR="00A802BF" w:rsidRPr="00C34218" w:rsidRDefault="00A802BF" w:rsidP="00A802BF">
            <w:pPr>
              <w:rPr>
                <w:color w:val="0000FF"/>
                <w:lang w:val="nl-BE"/>
              </w:rPr>
            </w:pPr>
          </w:p>
        </w:tc>
        <w:tc>
          <w:tcPr>
            <w:tcW w:w="517" w:type="dxa"/>
            <w:gridSpan w:val="2"/>
          </w:tcPr>
          <w:p w14:paraId="4F4A1B06" w14:textId="77777777" w:rsidR="00A802BF" w:rsidRPr="00C34218" w:rsidRDefault="00A802BF" w:rsidP="00A802BF">
            <w:pPr>
              <w:rPr>
                <w:color w:val="0000FF"/>
                <w:lang w:val="nl-BE"/>
              </w:rPr>
            </w:pPr>
          </w:p>
        </w:tc>
        <w:tc>
          <w:tcPr>
            <w:tcW w:w="780" w:type="dxa"/>
            <w:gridSpan w:val="2"/>
          </w:tcPr>
          <w:p w14:paraId="68FB9250" w14:textId="77777777" w:rsidR="00A802BF" w:rsidRPr="00C34218" w:rsidRDefault="00A802BF" w:rsidP="00A802BF">
            <w:pPr>
              <w:rPr>
                <w:color w:val="0000FF"/>
                <w:lang w:val="nl-BE"/>
              </w:rPr>
            </w:pPr>
          </w:p>
        </w:tc>
        <w:tc>
          <w:tcPr>
            <w:tcW w:w="779" w:type="dxa"/>
            <w:gridSpan w:val="2"/>
          </w:tcPr>
          <w:p w14:paraId="1628FECD" w14:textId="77777777" w:rsidR="00A802BF" w:rsidRPr="00C34218" w:rsidRDefault="00A802BF" w:rsidP="00A802BF">
            <w:pPr>
              <w:rPr>
                <w:rFonts w:ascii="Arial" w:hAnsi="Arial" w:cs="Arial"/>
                <w:color w:val="0000FF"/>
                <w:lang w:val="nl-BE"/>
              </w:rPr>
            </w:pPr>
          </w:p>
        </w:tc>
        <w:tc>
          <w:tcPr>
            <w:tcW w:w="6305" w:type="dxa"/>
            <w:gridSpan w:val="7"/>
            <w:vAlign w:val="bottom"/>
          </w:tcPr>
          <w:p w14:paraId="3DC3BBFD"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58" w:type="dxa"/>
            <w:vAlign w:val="bottom"/>
          </w:tcPr>
          <w:p w14:paraId="190FB79F" w14:textId="77777777" w:rsidR="00A802BF" w:rsidRPr="00C34218" w:rsidRDefault="00A802BF" w:rsidP="00A802BF">
            <w:pPr>
              <w:jc w:val="right"/>
              <w:rPr>
                <w:color w:val="0000FF"/>
                <w:lang w:val="nl-BE"/>
              </w:rPr>
            </w:pPr>
          </w:p>
        </w:tc>
      </w:tr>
      <w:tr w:rsidR="00A802BF" w:rsidRPr="00C34218" w14:paraId="1D2C88D2" w14:textId="77777777" w:rsidTr="000F57F3">
        <w:trPr>
          <w:cantSplit/>
        </w:trPr>
        <w:tc>
          <w:tcPr>
            <w:tcW w:w="387" w:type="dxa"/>
            <w:gridSpan w:val="2"/>
          </w:tcPr>
          <w:p w14:paraId="37408885" w14:textId="77777777" w:rsidR="00A802BF" w:rsidRPr="00C34218" w:rsidRDefault="00A802BF" w:rsidP="00A802BF">
            <w:pPr>
              <w:rPr>
                <w:color w:val="0000FF"/>
                <w:lang w:val="nl-BE"/>
              </w:rPr>
            </w:pPr>
          </w:p>
        </w:tc>
        <w:tc>
          <w:tcPr>
            <w:tcW w:w="517" w:type="dxa"/>
            <w:gridSpan w:val="2"/>
          </w:tcPr>
          <w:p w14:paraId="41C21688" w14:textId="77777777" w:rsidR="00A802BF" w:rsidRPr="00C34218" w:rsidRDefault="00A802BF" w:rsidP="00A802BF">
            <w:pPr>
              <w:jc w:val="right"/>
              <w:rPr>
                <w:color w:val="0000FF"/>
                <w:lang w:val="nl-BE"/>
              </w:rPr>
            </w:pPr>
          </w:p>
        </w:tc>
        <w:tc>
          <w:tcPr>
            <w:tcW w:w="780" w:type="dxa"/>
            <w:gridSpan w:val="2"/>
          </w:tcPr>
          <w:p w14:paraId="4DE72C6F" w14:textId="77777777" w:rsidR="00A802BF" w:rsidRPr="00C34218" w:rsidRDefault="00A802BF" w:rsidP="00A802BF">
            <w:pPr>
              <w:rPr>
                <w:color w:val="0000FF"/>
                <w:lang w:val="nl-BE"/>
              </w:rPr>
            </w:pPr>
          </w:p>
        </w:tc>
        <w:tc>
          <w:tcPr>
            <w:tcW w:w="760" w:type="dxa"/>
          </w:tcPr>
          <w:p w14:paraId="38A06DAD" w14:textId="77777777" w:rsidR="00A802BF" w:rsidRPr="00C34218" w:rsidRDefault="00A802BF" w:rsidP="00A802BF">
            <w:pPr>
              <w:rPr>
                <w:color w:val="0000FF"/>
                <w:lang w:val="nl-BE"/>
              </w:rPr>
            </w:pPr>
          </w:p>
        </w:tc>
        <w:tc>
          <w:tcPr>
            <w:tcW w:w="5023" w:type="dxa"/>
            <w:gridSpan w:val="3"/>
          </w:tcPr>
          <w:p w14:paraId="7D9C4708" w14:textId="77777777" w:rsidR="00A802BF" w:rsidRPr="00C34218" w:rsidRDefault="00A802BF" w:rsidP="00A802BF">
            <w:pPr>
              <w:jc w:val="both"/>
              <w:rPr>
                <w:color w:val="0000FF"/>
              </w:rPr>
            </w:pPr>
            <w:r w:rsidRPr="00C34218">
              <w:rPr>
                <w:rFonts w:ascii="Arial" w:hAnsi="Arial"/>
                <w:color w:val="0000FF"/>
              </w:rPr>
              <w:t>"Maatwerk:</w:t>
            </w:r>
            <w:r w:rsidRPr="00C34218">
              <w:t xml:space="preserve"> </w:t>
            </w:r>
            <w:r w:rsidRPr="00C34218">
              <w:rPr>
                <w:rFonts w:ascii="Arial" w:hAnsi="Arial"/>
                <w:color w:val="0000FF"/>
              </w:rPr>
              <w:t>"</w:t>
            </w:r>
          </w:p>
        </w:tc>
        <w:tc>
          <w:tcPr>
            <w:tcW w:w="264" w:type="dxa"/>
            <w:gridSpan w:val="2"/>
            <w:vAlign w:val="bottom"/>
          </w:tcPr>
          <w:p w14:paraId="6F5DFF28" w14:textId="77777777" w:rsidR="00A802BF" w:rsidRPr="00C34218" w:rsidRDefault="00A802BF" w:rsidP="00A802BF">
            <w:pPr>
              <w:jc w:val="right"/>
              <w:rPr>
                <w:color w:val="0000FF"/>
              </w:rPr>
            </w:pPr>
          </w:p>
        </w:tc>
        <w:tc>
          <w:tcPr>
            <w:tcW w:w="779" w:type="dxa"/>
            <w:vAlign w:val="bottom"/>
          </w:tcPr>
          <w:p w14:paraId="0412881D" w14:textId="77777777" w:rsidR="00A802BF" w:rsidRPr="00C34218" w:rsidRDefault="00A802BF" w:rsidP="00A802BF">
            <w:pPr>
              <w:jc w:val="right"/>
              <w:rPr>
                <w:color w:val="0000FF"/>
              </w:rPr>
            </w:pPr>
          </w:p>
        </w:tc>
        <w:tc>
          <w:tcPr>
            <w:tcW w:w="258" w:type="dxa"/>
            <w:gridSpan w:val="2"/>
            <w:vAlign w:val="bottom"/>
          </w:tcPr>
          <w:p w14:paraId="55FC6746" w14:textId="77777777" w:rsidR="00A802BF" w:rsidRPr="00C34218" w:rsidRDefault="00A802BF" w:rsidP="00A802BF">
            <w:pPr>
              <w:jc w:val="right"/>
              <w:rPr>
                <w:color w:val="0000FF"/>
              </w:rPr>
            </w:pPr>
          </w:p>
        </w:tc>
        <w:tc>
          <w:tcPr>
            <w:tcW w:w="258" w:type="dxa"/>
            <w:vAlign w:val="bottom"/>
          </w:tcPr>
          <w:p w14:paraId="4F12BEBF" w14:textId="77777777" w:rsidR="00A802BF" w:rsidRPr="00C34218" w:rsidRDefault="00A802BF" w:rsidP="00A802BF">
            <w:pPr>
              <w:jc w:val="right"/>
              <w:rPr>
                <w:color w:val="0000FF"/>
              </w:rPr>
            </w:pPr>
          </w:p>
        </w:tc>
      </w:tr>
      <w:tr w:rsidR="00A802BF" w:rsidRPr="00C34218" w14:paraId="2E10589E" w14:textId="77777777" w:rsidTr="000F57F3">
        <w:trPr>
          <w:cantSplit/>
        </w:trPr>
        <w:tc>
          <w:tcPr>
            <w:tcW w:w="387" w:type="dxa"/>
            <w:gridSpan w:val="2"/>
          </w:tcPr>
          <w:p w14:paraId="50899530" w14:textId="77777777" w:rsidR="00A802BF" w:rsidRPr="00C34218" w:rsidRDefault="00A802BF" w:rsidP="00A802BF">
            <w:pPr>
              <w:rPr>
                <w:color w:val="0000FF"/>
                <w:lang w:val="nl-BE"/>
              </w:rPr>
            </w:pPr>
          </w:p>
        </w:tc>
        <w:tc>
          <w:tcPr>
            <w:tcW w:w="517" w:type="dxa"/>
            <w:gridSpan w:val="2"/>
          </w:tcPr>
          <w:p w14:paraId="492D356B" w14:textId="77777777" w:rsidR="00A802BF" w:rsidRPr="00C34218" w:rsidRDefault="00A802BF" w:rsidP="00A802BF">
            <w:pPr>
              <w:jc w:val="right"/>
              <w:rPr>
                <w:color w:val="0000FF"/>
                <w:lang w:val="nl-BE"/>
              </w:rPr>
            </w:pPr>
          </w:p>
        </w:tc>
        <w:tc>
          <w:tcPr>
            <w:tcW w:w="780" w:type="dxa"/>
            <w:gridSpan w:val="2"/>
          </w:tcPr>
          <w:p w14:paraId="666721AF" w14:textId="77777777" w:rsidR="00A802BF" w:rsidRPr="00C34218" w:rsidRDefault="00A802BF" w:rsidP="00A802BF">
            <w:pPr>
              <w:rPr>
                <w:color w:val="0000FF"/>
                <w:lang w:val="nl-BE"/>
              </w:rPr>
            </w:pPr>
          </w:p>
        </w:tc>
        <w:tc>
          <w:tcPr>
            <w:tcW w:w="760" w:type="dxa"/>
          </w:tcPr>
          <w:p w14:paraId="1D843249" w14:textId="77777777" w:rsidR="00A802BF" w:rsidRPr="00C34218" w:rsidRDefault="00A802BF" w:rsidP="00A802BF">
            <w:pPr>
              <w:rPr>
                <w:color w:val="0000FF"/>
                <w:lang w:val="nl-BE"/>
              </w:rPr>
            </w:pPr>
          </w:p>
        </w:tc>
        <w:tc>
          <w:tcPr>
            <w:tcW w:w="5023" w:type="dxa"/>
            <w:gridSpan w:val="3"/>
          </w:tcPr>
          <w:p w14:paraId="7389C9B9" w14:textId="77777777" w:rsidR="00A802BF" w:rsidRPr="00C34218" w:rsidRDefault="00A802BF" w:rsidP="00A802BF">
            <w:pPr>
              <w:jc w:val="both"/>
              <w:rPr>
                <w:rFonts w:ascii="Arial" w:hAnsi="Arial"/>
                <w:color w:val="0000FF"/>
              </w:rPr>
            </w:pPr>
          </w:p>
        </w:tc>
        <w:tc>
          <w:tcPr>
            <w:tcW w:w="264" w:type="dxa"/>
            <w:gridSpan w:val="2"/>
            <w:vAlign w:val="bottom"/>
          </w:tcPr>
          <w:p w14:paraId="080CA8AF" w14:textId="77777777" w:rsidR="00A802BF" w:rsidRPr="00C34218" w:rsidRDefault="00A802BF" w:rsidP="00A802BF">
            <w:pPr>
              <w:jc w:val="right"/>
              <w:rPr>
                <w:color w:val="0000FF"/>
              </w:rPr>
            </w:pPr>
          </w:p>
        </w:tc>
        <w:tc>
          <w:tcPr>
            <w:tcW w:w="779" w:type="dxa"/>
            <w:vAlign w:val="bottom"/>
          </w:tcPr>
          <w:p w14:paraId="68AFF965" w14:textId="77777777" w:rsidR="00A802BF" w:rsidRPr="00C34218" w:rsidRDefault="00A802BF" w:rsidP="00A802BF">
            <w:pPr>
              <w:jc w:val="right"/>
              <w:rPr>
                <w:color w:val="0000FF"/>
              </w:rPr>
            </w:pPr>
          </w:p>
        </w:tc>
        <w:tc>
          <w:tcPr>
            <w:tcW w:w="258" w:type="dxa"/>
            <w:gridSpan w:val="2"/>
            <w:vAlign w:val="bottom"/>
          </w:tcPr>
          <w:p w14:paraId="41FF7DE5" w14:textId="77777777" w:rsidR="00A802BF" w:rsidRPr="00C34218" w:rsidRDefault="00A802BF" w:rsidP="00A802BF">
            <w:pPr>
              <w:jc w:val="right"/>
              <w:rPr>
                <w:color w:val="0000FF"/>
              </w:rPr>
            </w:pPr>
          </w:p>
        </w:tc>
        <w:tc>
          <w:tcPr>
            <w:tcW w:w="258" w:type="dxa"/>
            <w:vAlign w:val="bottom"/>
          </w:tcPr>
          <w:p w14:paraId="018D8ABE" w14:textId="77777777" w:rsidR="00A802BF" w:rsidRPr="00C34218" w:rsidRDefault="00A802BF" w:rsidP="00A802BF">
            <w:pPr>
              <w:jc w:val="right"/>
              <w:rPr>
                <w:color w:val="0000FF"/>
              </w:rPr>
            </w:pPr>
          </w:p>
        </w:tc>
      </w:tr>
      <w:tr w:rsidR="00A802BF" w:rsidRPr="004676AE" w14:paraId="665621FB" w14:textId="77777777" w:rsidTr="000F57F3">
        <w:trPr>
          <w:cantSplit/>
        </w:trPr>
        <w:tc>
          <w:tcPr>
            <w:tcW w:w="387" w:type="dxa"/>
            <w:gridSpan w:val="2"/>
          </w:tcPr>
          <w:p w14:paraId="442464B7" w14:textId="77777777" w:rsidR="00A802BF" w:rsidRPr="00C34218" w:rsidRDefault="00A802BF" w:rsidP="00A802BF">
            <w:pPr>
              <w:rPr>
                <w:color w:val="0000FF"/>
                <w:lang w:val="nl-BE"/>
              </w:rPr>
            </w:pPr>
          </w:p>
        </w:tc>
        <w:tc>
          <w:tcPr>
            <w:tcW w:w="517" w:type="dxa"/>
            <w:gridSpan w:val="2"/>
          </w:tcPr>
          <w:p w14:paraId="4338921D" w14:textId="77777777" w:rsidR="00A802BF" w:rsidRPr="00C34218" w:rsidRDefault="00A802BF" w:rsidP="00A802BF">
            <w:pPr>
              <w:jc w:val="right"/>
              <w:rPr>
                <w:color w:val="0000FF"/>
                <w:lang w:val="nl-BE"/>
              </w:rPr>
            </w:pPr>
          </w:p>
        </w:tc>
        <w:tc>
          <w:tcPr>
            <w:tcW w:w="780" w:type="dxa"/>
            <w:gridSpan w:val="2"/>
          </w:tcPr>
          <w:p w14:paraId="6C4A4B95" w14:textId="77777777" w:rsidR="00A802BF" w:rsidRPr="00C34218" w:rsidRDefault="00A802BF" w:rsidP="00A802BF">
            <w:pPr>
              <w:rPr>
                <w:color w:val="0000FF"/>
                <w:lang w:val="nl-BE"/>
              </w:rPr>
            </w:pPr>
          </w:p>
        </w:tc>
        <w:tc>
          <w:tcPr>
            <w:tcW w:w="760" w:type="dxa"/>
          </w:tcPr>
          <w:p w14:paraId="7942864A" w14:textId="77777777" w:rsidR="00A802BF" w:rsidRPr="00C34218" w:rsidRDefault="00A802BF" w:rsidP="00A802BF">
            <w:pPr>
              <w:rPr>
                <w:color w:val="0000FF"/>
                <w:lang w:val="nl-BE"/>
              </w:rPr>
            </w:pPr>
          </w:p>
        </w:tc>
        <w:tc>
          <w:tcPr>
            <w:tcW w:w="6066" w:type="dxa"/>
            <w:gridSpan w:val="6"/>
          </w:tcPr>
          <w:p w14:paraId="0826CC22" w14:textId="77777777" w:rsidR="00A802BF" w:rsidRPr="00C34218" w:rsidRDefault="00A802BF" w:rsidP="00A802BF">
            <w:pPr>
              <w:jc w:val="both"/>
              <w:rPr>
                <w:color w:val="0000FF"/>
                <w:lang w:val="nl-BE"/>
              </w:rPr>
            </w:pPr>
            <w:r w:rsidRPr="00C34218">
              <w:rPr>
                <w:rFonts w:ascii="Arial" w:hAnsi="Arial"/>
                <w:i/>
                <w:color w:val="0000FF"/>
                <w:sz w:val="18"/>
                <w:lang w:val="nl-BE"/>
              </w:rPr>
              <w:t>Geschrapt door K.B. 9.4.2020 (Zie ook de overgangsbepalingen Art. 2 K.B. 16.4.2020, in werking 1.6.2020)</w:t>
            </w:r>
          </w:p>
        </w:tc>
        <w:tc>
          <w:tcPr>
            <w:tcW w:w="258" w:type="dxa"/>
            <w:gridSpan w:val="2"/>
            <w:vAlign w:val="bottom"/>
          </w:tcPr>
          <w:p w14:paraId="5371E295" w14:textId="77777777" w:rsidR="00A802BF" w:rsidRPr="00C34218" w:rsidRDefault="00A802BF" w:rsidP="00A802BF">
            <w:pPr>
              <w:jc w:val="right"/>
              <w:rPr>
                <w:color w:val="0000FF"/>
                <w:lang w:val="nl-BE"/>
              </w:rPr>
            </w:pPr>
          </w:p>
        </w:tc>
        <w:tc>
          <w:tcPr>
            <w:tcW w:w="258" w:type="dxa"/>
            <w:vAlign w:val="bottom"/>
          </w:tcPr>
          <w:p w14:paraId="530E4ABD" w14:textId="77777777" w:rsidR="00A802BF" w:rsidRPr="00C34218" w:rsidRDefault="00A802BF" w:rsidP="00A802BF">
            <w:pPr>
              <w:jc w:val="right"/>
              <w:rPr>
                <w:color w:val="0000FF"/>
                <w:lang w:val="nl-BE"/>
              </w:rPr>
            </w:pPr>
          </w:p>
        </w:tc>
      </w:tr>
      <w:tr w:rsidR="00A802BF" w:rsidRPr="00C34218" w14:paraId="71D922EE" w14:textId="77777777" w:rsidTr="000F57F3">
        <w:trPr>
          <w:cantSplit/>
        </w:trPr>
        <w:tc>
          <w:tcPr>
            <w:tcW w:w="338" w:type="dxa"/>
          </w:tcPr>
          <w:p w14:paraId="1162748D" w14:textId="77777777" w:rsidR="00A802BF" w:rsidRPr="00C34218" w:rsidRDefault="00A802BF" w:rsidP="00A802BF">
            <w:pPr>
              <w:rPr>
                <w:strike/>
                <w:color w:val="0000FF"/>
                <w:lang w:val="nl-BE"/>
              </w:rPr>
            </w:pPr>
            <w:r w:rsidRPr="00C34218">
              <w:rPr>
                <w:strike/>
                <w:color w:val="0000FF"/>
                <w:lang w:val="nl-BE"/>
              </w:rPr>
              <w:t>"</w:t>
            </w:r>
          </w:p>
        </w:tc>
        <w:tc>
          <w:tcPr>
            <w:tcW w:w="526" w:type="dxa"/>
            <w:gridSpan w:val="2"/>
          </w:tcPr>
          <w:p w14:paraId="091DFAF3" w14:textId="77777777" w:rsidR="00A802BF" w:rsidRPr="00C34218" w:rsidRDefault="00A802BF" w:rsidP="00A802BF">
            <w:pPr>
              <w:jc w:val="right"/>
              <w:rPr>
                <w:strike/>
                <w:color w:val="0000FF"/>
                <w:lang w:val="nl-BE"/>
              </w:rPr>
            </w:pPr>
          </w:p>
        </w:tc>
        <w:tc>
          <w:tcPr>
            <w:tcW w:w="790" w:type="dxa"/>
            <w:gridSpan w:val="2"/>
          </w:tcPr>
          <w:p w14:paraId="5E30F8D1" w14:textId="77777777" w:rsidR="00A802BF" w:rsidRPr="00C34218" w:rsidRDefault="00A802BF" w:rsidP="00A802BF">
            <w:pPr>
              <w:rPr>
                <w:strike/>
                <w:color w:val="0000FF"/>
              </w:rPr>
            </w:pPr>
            <w:r w:rsidRPr="00C34218">
              <w:rPr>
                <w:rFonts w:ascii="Arial" w:hAnsi="Arial"/>
                <w:strike/>
                <w:color w:val="0000FF"/>
              </w:rPr>
              <w:t>646251</w:t>
            </w:r>
          </w:p>
        </w:tc>
        <w:tc>
          <w:tcPr>
            <w:tcW w:w="790" w:type="dxa"/>
            <w:gridSpan w:val="2"/>
          </w:tcPr>
          <w:p w14:paraId="17C66124" w14:textId="77777777" w:rsidR="00A802BF" w:rsidRPr="00C34218" w:rsidRDefault="00A802BF" w:rsidP="00A802BF">
            <w:pPr>
              <w:rPr>
                <w:rFonts w:ascii="Arial" w:hAnsi="Arial" w:cs="Arial"/>
                <w:strike/>
                <w:color w:val="0000FF"/>
              </w:rPr>
            </w:pPr>
            <w:r w:rsidRPr="00C34218">
              <w:rPr>
                <w:rFonts w:ascii="Arial" w:hAnsi="Arial" w:cs="Arial"/>
                <w:strike/>
                <w:color w:val="0000FF"/>
              </w:rPr>
              <w:t>646262</w:t>
            </w:r>
          </w:p>
        </w:tc>
        <w:tc>
          <w:tcPr>
            <w:tcW w:w="5023" w:type="dxa"/>
            <w:gridSpan w:val="3"/>
          </w:tcPr>
          <w:p w14:paraId="3089552E" w14:textId="77777777" w:rsidR="00A802BF" w:rsidRPr="00C34218" w:rsidRDefault="00A802BF" w:rsidP="00A802BF">
            <w:pPr>
              <w:jc w:val="both"/>
              <w:rPr>
                <w:strike/>
                <w:color w:val="0000FF"/>
                <w:lang w:val="nl-BE"/>
              </w:rPr>
            </w:pPr>
            <w:r w:rsidRPr="00C34218">
              <w:rPr>
                <w:rFonts w:ascii="Arial" w:hAnsi="Arial"/>
                <w:strike/>
                <w:color w:val="0000FF"/>
                <w:lang w:val="nl-BE"/>
              </w:rPr>
              <w:t>Stuitcorset van plastiek of van leder met 2 segmenten-dij of stuitplank, voor volwassenen (AIX1)</w:t>
            </w:r>
          </w:p>
        </w:tc>
        <w:tc>
          <w:tcPr>
            <w:tcW w:w="264" w:type="dxa"/>
            <w:gridSpan w:val="2"/>
            <w:vAlign w:val="bottom"/>
          </w:tcPr>
          <w:p w14:paraId="1F959AE8"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T</w:t>
            </w:r>
          </w:p>
        </w:tc>
        <w:tc>
          <w:tcPr>
            <w:tcW w:w="779" w:type="dxa"/>
            <w:vAlign w:val="bottom"/>
          </w:tcPr>
          <w:p w14:paraId="49647DEA"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719,80.</w:t>
            </w:r>
          </w:p>
        </w:tc>
        <w:tc>
          <w:tcPr>
            <w:tcW w:w="247" w:type="dxa"/>
            <w:vAlign w:val="bottom"/>
          </w:tcPr>
          <w:p w14:paraId="2F3F465C" w14:textId="77777777" w:rsidR="00A802BF" w:rsidRPr="00C34218" w:rsidRDefault="00A802BF" w:rsidP="00A802BF">
            <w:pPr>
              <w:jc w:val="right"/>
              <w:rPr>
                <w:strike/>
                <w:color w:val="0000FF"/>
                <w:lang w:val="nl-BE"/>
              </w:rPr>
            </w:pPr>
          </w:p>
        </w:tc>
        <w:tc>
          <w:tcPr>
            <w:tcW w:w="269" w:type="dxa"/>
            <w:gridSpan w:val="2"/>
            <w:vAlign w:val="bottom"/>
          </w:tcPr>
          <w:p w14:paraId="297B14C9" w14:textId="77777777" w:rsidR="00A802BF" w:rsidRPr="00C34218" w:rsidRDefault="00A802BF" w:rsidP="00A802BF">
            <w:pPr>
              <w:jc w:val="right"/>
              <w:rPr>
                <w:strike/>
                <w:color w:val="0000FF"/>
                <w:lang w:val="nl-BE"/>
              </w:rPr>
            </w:pPr>
          </w:p>
        </w:tc>
      </w:tr>
      <w:tr w:rsidR="00A802BF" w:rsidRPr="00C34218" w14:paraId="2EBEA8D1" w14:textId="77777777" w:rsidTr="000F57F3">
        <w:trPr>
          <w:cantSplit/>
        </w:trPr>
        <w:tc>
          <w:tcPr>
            <w:tcW w:w="338" w:type="dxa"/>
          </w:tcPr>
          <w:p w14:paraId="321E0257" w14:textId="77777777" w:rsidR="00A802BF" w:rsidRPr="00C34218" w:rsidRDefault="00A802BF" w:rsidP="00A802BF">
            <w:pPr>
              <w:rPr>
                <w:color w:val="0000FF"/>
                <w:lang w:val="nl-BE"/>
              </w:rPr>
            </w:pPr>
          </w:p>
        </w:tc>
        <w:tc>
          <w:tcPr>
            <w:tcW w:w="526" w:type="dxa"/>
            <w:gridSpan w:val="2"/>
          </w:tcPr>
          <w:p w14:paraId="444CA370" w14:textId="77777777" w:rsidR="00A802BF" w:rsidRPr="00C34218" w:rsidRDefault="00A802BF" w:rsidP="00A802BF">
            <w:pPr>
              <w:jc w:val="right"/>
              <w:rPr>
                <w:color w:val="0000FF"/>
                <w:lang w:val="nl-BE"/>
              </w:rPr>
            </w:pPr>
          </w:p>
        </w:tc>
        <w:tc>
          <w:tcPr>
            <w:tcW w:w="790" w:type="dxa"/>
            <w:gridSpan w:val="2"/>
          </w:tcPr>
          <w:p w14:paraId="4B26E5BD" w14:textId="77777777" w:rsidR="00A802BF" w:rsidRPr="00C34218" w:rsidRDefault="00A802BF" w:rsidP="00A802BF">
            <w:pPr>
              <w:rPr>
                <w:rFonts w:ascii="Arial" w:hAnsi="Arial"/>
                <w:color w:val="0000FF"/>
                <w:lang w:val="nl-BE"/>
              </w:rPr>
            </w:pPr>
          </w:p>
        </w:tc>
        <w:tc>
          <w:tcPr>
            <w:tcW w:w="790" w:type="dxa"/>
            <w:gridSpan w:val="2"/>
          </w:tcPr>
          <w:p w14:paraId="2E486CA3" w14:textId="77777777" w:rsidR="00A802BF" w:rsidRPr="00C34218" w:rsidRDefault="00A802BF" w:rsidP="00A802BF">
            <w:pPr>
              <w:rPr>
                <w:rFonts w:ascii="Arial" w:hAnsi="Arial" w:cs="Arial"/>
                <w:color w:val="0000FF"/>
                <w:lang w:val="nl-BE"/>
              </w:rPr>
            </w:pPr>
          </w:p>
        </w:tc>
        <w:tc>
          <w:tcPr>
            <w:tcW w:w="5023" w:type="dxa"/>
            <w:gridSpan w:val="3"/>
          </w:tcPr>
          <w:p w14:paraId="2B7C6F0D" w14:textId="77777777" w:rsidR="00A802BF" w:rsidRPr="00C34218" w:rsidRDefault="00A802BF" w:rsidP="00A802BF">
            <w:pPr>
              <w:jc w:val="both"/>
              <w:rPr>
                <w:color w:val="0000FF"/>
                <w:lang w:val="nl-BE"/>
              </w:rPr>
            </w:pPr>
          </w:p>
        </w:tc>
        <w:tc>
          <w:tcPr>
            <w:tcW w:w="264" w:type="dxa"/>
            <w:gridSpan w:val="2"/>
            <w:vAlign w:val="bottom"/>
          </w:tcPr>
          <w:p w14:paraId="5FBD0449" w14:textId="77777777" w:rsidR="00A802BF" w:rsidRPr="00C34218" w:rsidRDefault="00A802BF" w:rsidP="00A802BF">
            <w:pPr>
              <w:jc w:val="right"/>
              <w:rPr>
                <w:color w:val="0000FF"/>
                <w:lang w:val="nl-BE"/>
              </w:rPr>
            </w:pPr>
          </w:p>
        </w:tc>
        <w:tc>
          <w:tcPr>
            <w:tcW w:w="779" w:type="dxa"/>
            <w:vAlign w:val="bottom"/>
          </w:tcPr>
          <w:p w14:paraId="715A580E" w14:textId="77777777" w:rsidR="00A802BF" w:rsidRPr="00C34218" w:rsidRDefault="00A802BF" w:rsidP="00A802BF">
            <w:pPr>
              <w:jc w:val="right"/>
              <w:rPr>
                <w:color w:val="0000FF"/>
                <w:lang w:val="nl-BE"/>
              </w:rPr>
            </w:pPr>
          </w:p>
        </w:tc>
        <w:tc>
          <w:tcPr>
            <w:tcW w:w="247" w:type="dxa"/>
            <w:vAlign w:val="bottom"/>
          </w:tcPr>
          <w:p w14:paraId="31F114BC" w14:textId="77777777" w:rsidR="00A802BF" w:rsidRPr="00C34218" w:rsidRDefault="00A802BF" w:rsidP="00A802BF">
            <w:pPr>
              <w:jc w:val="right"/>
              <w:rPr>
                <w:color w:val="0000FF"/>
                <w:lang w:val="nl-BE"/>
              </w:rPr>
            </w:pPr>
          </w:p>
        </w:tc>
        <w:tc>
          <w:tcPr>
            <w:tcW w:w="269" w:type="dxa"/>
            <w:gridSpan w:val="2"/>
            <w:vAlign w:val="bottom"/>
          </w:tcPr>
          <w:p w14:paraId="08B54FAF" w14:textId="77777777" w:rsidR="00A802BF" w:rsidRPr="00C34218" w:rsidRDefault="00A802BF" w:rsidP="00A802BF">
            <w:pPr>
              <w:jc w:val="right"/>
              <w:rPr>
                <w:color w:val="0000FF"/>
                <w:lang w:val="nl-BE"/>
              </w:rPr>
            </w:pPr>
          </w:p>
        </w:tc>
      </w:tr>
      <w:tr w:rsidR="00A802BF" w:rsidRPr="00C34218" w14:paraId="37EEF4E3" w14:textId="77777777" w:rsidTr="000F57F3">
        <w:trPr>
          <w:cantSplit/>
        </w:trPr>
        <w:tc>
          <w:tcPr>
            <w:tcW w:w="338" w:type="dxa"/>
          </w:tcPr>
          <w:p w14:paraId="635F3543" w14:textId="77777777" w:rsidR="00A802BF" w:rsidRPr="00C34218" w:rsidRDefault="00A802BF" w:rsidP="00A802BF">
            <w:pPr>
              <w:rPr>
                <w:strike/>
                <w:color w:val="0000FF"/>
                <w:lang w:val="nl-BE"/>
              </w:rPr>
            </w:pPr>
          </w:p>
        </w:tc>
        <w:tc>
          <w:tcPr>
            <w:tcW w:w="526" w:type="dxa"/>
            <w:gridSpan w:val="2"/>
          </w:tcPr>
          <w:p w14:paraId="568B354A" w14:textId="77777777" w:rsidR="00A802BF" w:rsidRPr="00C34218" w:rsidRDefault="00A802BF" w:rsidP="00A802BF">
            <w:pPr>
              <w:jc w:val="right"/>
              <w:rPr>
                <w:strike/>
                <w:color w:val="0000FF"/>
                <w:lang w:val="nl-BE"/>
              </w:rPr>
            </w:pPr>
          </w:p>
        </w:tc>
        <w:tc>
          <w:tcPr>
            <w:tcW w:w="790" w:type="dxa"/>
            <w:gridSpan w:val="2"/>
          </w:tcPr>
          <w:p w14:paraId="35882B94" w14:textId="77777777" w:rsidR="00A802BF" w:rsidRPr="00C34218" w:rsidRDefault="00A802BF" w:rsidP="00A802BF">
            <w:pPr>
              <w:rPr>
                <w:strike/>
                <w:color w:val="0000FF"/>
              </w:rPr>
            </w:pPr>
            <w:r w:rsidRPr="00C34218">
              <w:rPr>
                <w:rFonts w:ascii="Arial" w:hAnsi="Arial"/>
                <w:strike/>
                <w:color w:val="0000FF"/>
              </w:rPr>
              <w:t>646273</w:t>
            </w:r>
          </w:p>
        </w:tc>
        <w:tc>
          <w:tcPr>
            <w:tcW w:w="790" w:type="dxa"/>
            <w:gridSpan w:val="2"/>
          </w:tcPr>
          <w:p w14:paraId="43FCA27C" w14:textId="77777777" w:rsidR="00A802BF" w:rsidRPr="00C34218" w:rsidRDefault="00A802BF" w:rsidP="00A802BF">
            <w:pPr>
              <w:rPr>
                <w:rFonts w:ascii="Arial" w:hAnsi="Arial" w:cs="Arial"/>
                <w:strike/>
                <w:color w:val="0000FF"/>
              </w:rPr>
            </w:pPr>
            <w:r w:rsidRPr="00C34218">
              <w:rPr>
                <w:rFonts w:ascii="Arial" w:hAnsi="Arial" w:cs="Arial"/>
                <w:strike/>
                <w:color w:val="0000FF"/>
              </w:rPr>
              <w:t>646284</w:t>
            </w:r>
          </w:p>
        </w:tc>
        <w:tc>
          <w:tcPr>
            <w:tcW w:w="5023" w:type="dxa"/>
            <w:gridSpan w:val="3"/>
          </w:tcPr>
          <w:p w14:paraId="4DF24118" w14:textId="77777777" w:rsidR="00A802BF" w:rsidRPr="00C34218" w:rsidRDefault="00A802BF" w:rsidP="00A802BF">
            <w:pPr>
              <w:jc w:val="both"/>
              <w:rPr>
                <w:strike/>
                <w:color w:val="0000FF"/>
                <w:lang w:val="nl-BE"/>
              </w:rPr>
            </w:pPr>
            <w:r w:rsidRPr="00C34218">
              <w:rPr>
                <w:rFonts w:ascii="Arial" w:hAnsi="Arial" w:cs="Arial"/>
                <w:strike/>
                <w:color w:val="0000FF"/>
                <w:lang w:val="nl-BE" w:eastAsia="nl-BE"/>
              </w:rPr>
              <w:t>Idem zoals 646251-646262 voor kinderen jonger dan 12 jaar (AIX1)</w:t>
            </w:r>
          </w:p>
        </w:tc>
        <w:tc>
          <w:tcPr>
            <w:tcW w:w="264" w:type="dxa"/>
            <w:gridSpan w:val="2"/>
            <w:vAlign w:val="bottom"/>
          </w:tcPr>
          <w:p w14:paraId="61B80B96"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T</w:t>
            </w:r>
          </w:p>
        </w:tc>
        <w:tc>
          <w:tcPr>
            <w:tcW w:w="779" w:type="dxa"/>
            <w:vAlign w:val="bottom"/>
          </w:tcPr>
          <w:p w14:paraId="6CA15979"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613.60</w:t>
            </w:r>
          </w:p>
        </w:tc>
        <w:tc>
          <w:tcPr>
            <w:tcW w:w="247" w:type="dxa"/>
            <w:vAlign w:val="bottom"/>
          </w:tcPr>
          <w:p w14:paraId="04F26AF3" w14:textId="77777777" w:rsidR="00A802BF" w:rsidRPr="00C34218" w:rsidRDefault="00A802BF" w:rsidP="00A802BF">
            <w:pPr>
              <w:jc w:val="right"/>
              <w:rPr>
                <w:strike/>
                <w:color w:val="0000FF"/>
                <w:lang w:val="nl-BE"/>
              </w:rPr>
            </w:pPr>
          </w:p>
        </w:tc>
        <w:tc>
          <w:tcPr>
            <w:tcW w:w="269" w:type="dxa"/>
            <w:gridSpan w:val="2"/>
            <w:vAlign w:val="bottom"/>
          </w:tcPr>
          <w:p w14:paraId="62FDA6A5" w14:textId="77777777" w:rsidR="00A802BF" w:rsidRPr="00C34218" w:rsidRDefault="00A802BF" w:rsidP="00A802BF">
            <w:pPr>
              <w:jc w:val="right"/>
              <w:rPr>
                <w:strike/>
                <w:color w:val="0000FF"/>
                <w:lang w:val="nl-BE"/>
              </w:rPr>
            </w:pPr>
          </w:p>
        </w:tc>
      </w:tr>
      <w:tr w:rsidR="00A802BF" w:rsidRPr="00C34218" w14:paraId="22FC4D9B" w14:textId="77777777" w:rsidTr="000F57F3">
        <w:trPr>
          <w:cantSplit/>
        </w:trPr>
        <w:tc>
          <w:tcPr>
            <w:tcW w:w="338" w:type="dxa"/>
          </w:tcPr>
          <w:p w14:paraId="65358659" w14:textId="77777777" w:rsidR="00A802BF" w:rsidRPr="00C34218" w:rsidRDefault="00A802BF" w:rsidP="00A802BF">
            <w:pPr>
              <w:rPr>
                <w:color w:val="0000FF"/>
                <w:lang w:val="nl-BE"/>
              </w:rPr>
            </w:pPr>
          </w:p>
        </w:tc>
        <w:tc>
          <w:tcPr>
            <w:tcW w:w="526" w:type="dxa"/>
            <w:gridSpan w:val="2"/>
          </w:tcPr>
          <w:p w14:paraId="516FF506" w14:textId="77777777" w:rsidR="00A802BF" w:rsidRPr="00C34218" w:rsidRDefault="00A802BF" w:rsidP="00A802BF">
            <w:pPr>
              <w:jc w:val="right"/>
              <w:rPr>
                <w:color w:val="0000FF"/>
                <w:lang w:val="nl-BE"/>
              </w:rPr>
            </w:pPr>
          </w:p>
        </w:tc>
        <w:tc>
          <w:tcPr>
            <w:tcW w:w="790" w:type="dxa"/>
            <w:gridSpan w:val="2"/>
          </w:tcPr>
          <w:p w14:paraId="4F17C836" w14:textId="77777777" w:rsidR="00A802BF" w:rsidRPr="00C34218" w:rsidRDefault="00A802BF" w:rsidP="00A802BF">
            <w:pPr>
              <w:rPr>
                <w:rFonts w:ascii="Arial" w:hAnsi="Arial"/>
                <w:color w:val="0000FF"/>
                <w:lang w:val="nl-BE"/>
              </w:rPr>
            </w:pPr>
          </w:p>
        </w:tc>
        <w:tc>
          <w:tcPr>
            <w:tcW w:w="790" w:type="dxa"/>
            <w:gridSpan w:val="2"/>
          </w:tcPr>
          <w:p w14:paraId="5E68A212" w14:textId="77777777" w:rsidR="00A802BF" w:rsidRPr="00C34218" w:rsidRDefault="00A802BF" w:rsidP="00A802BF">
            <w:pPr>
              <w:rPr>
                <w:rFonts w:ascii="Arial" w:hAnsi="Arial" w:cs="Arial"/>
                <w:color w:val="0000FF"/>
                <w:lang w:val="nl-BE"/>
              </w:rPr>
            </w:pPr>
          </w:p>
        </w:tc>
        <w:tc>
          <w:tcPr>
            <w:tcW w:w="5023" w:type="dxa"/>
            <w:gridSpan w:val="3"/>
          </w:tcPr>
          <w:p w14:paraId="6F1E804D" w14:textId="77777777" w:rsidR="00A802BF" w:rsidRPr="00C34218" w:rsidRDefault="00A802BF" w:rsidP="00A802BF">
            <w:pPr>
              <w:jc w:val="both"/>
              <w:rPr>
                <w:color w:val="0000FF"/>
                <w:lang w:val="nl-BE"/>
              </w:rPr>
            </w:pPr>
          </w:p>
        </w:tc>
        <w:tc>
          <w:tcPr>
            <w:tcW w:w="264" w:type="dxa"/>
            <w:gridSpan w:val="2"/>
            <w:vAlign w:val="bottom"/>
          </w:tcPr>
          <w:p w14:paraId="002CFC2B" w14:textId="77777777" w:rsidR="00A802BF" w:rsidRPr="00C34218" w:rsidRDefault="00A802BF" w:rsidP="00A802BF">
            <w:pPr>
              <w:jc w:val="right"/>
              <w:rPr>
                <w:color w:val="0000FF"/>
                <w:lang w:val="nl-BE"/>
              </w:rPr>
            </w:pPr>
          </w:p>
        </w:tc>
        <w:tc>
          <w:tcPr>
            <w:tcW w:w="779" w:type="dxa"/>
            <w:vAlign w:val="bottom"/>
          </w:tcPr>
          <w:p w14:paraId="58D2AA34" w14:textId="77777777" w:rsidR="00A802BF" w:rsidRPr="00C34218" w:rsidRDefault="00A802BF" w:rsidP="00A802BF">
            <w:pPr>
              <w:jc w:val="right"/>
              <w:rPr>
                <w:color w:val="0000FF"/>
                <w:lang w:val="nl-BE"/>
              </w:rPr>
            </w:pPr>
          </w:p>
        </w:tc>
        <w:tc>
          <w:tcPr>
            <w:tcW w:w="247" w:type="dxa"/>
            <w:vAlign w:val="bottom"/>
          </w:tcPr>
          <w:p w14:paraId="24D869A8" w14:textId="77777777" w:rsidR="00A802BF" w:rsidRPr="00C34218" w:rsidRDefault="00A802BF" w:rsidP="00A802BF">
            <w:pPr>
              <w:jc w:val="right"/>
              <w:rPr>
                <w:color w:val="0000FF"/>
                <w:lang w:val="nl-BE"/>
              </w:rPr>
            </w:pPr>
          </w:p>
        </w:tc>
        <w:tc>
          <w:tcPr>
            <w:tcW w:w="269" w:type="dxa"/>
            <w:gridSpan w:val="2"/>
            <w:vAlign w:val="bottom"/>
          </w:tcPr>
          <w:p w14:paraId="1D5A0EF3" w14:textId="77777777" w:rsidR="00A802BF" w:rsidRPr="00C34218" w:rsidRDefault="00A802BF" w:rsidP="00A802BF">
            <w:pPr>
              <w:jc w:val="right"/>
              <w:rPr>
                <w:color w:val="0000FF"/>
                <w:lang w:val="nl-BE"/>
              </w:rPr>
            </w:pPr>
          </w:p>
        </w:tc>
      </w:tr>
      <w:tr w:rsidR="00A802BF" w:rsidRPr="00C34218" w14:paraId="78A14A96" w14:textId="77777777" w:rsidTr="000F57F3">
        <w:trPr>
          <w:cantSplit/>
        </w:trPr>
        <w:tc>
          <w:tcPr>
            <w:tcW w:w="338" w:type="dxa"/>
          </w:tcPr>
          <w:p w14:paraId="4439F82B" w14:textId="77777777" w:rsidR="00A802BF" w:rsidRPr="00C34218" w:rsidRDefault="00A802BF" w:rsidP="00A802BF">
            <w:pPr>
              <w:rPr>
                <w:strike/>
                <w:color w:val="0000FF"/>
                <w:lang w:val="nl-BE"/>
              </w:rPr>
            </w:pPr>
          </w:p>
        </w:tc>
        <w:tc>
          <w:tcPr>
            <w:tcW w:w="526" w:type="dxa"/>
            <w:gridSpan w:val="2"/>
          </w:tcPr>
          <w:p w14:paraId="7EF260AF" w14:textId="77777777" w:rsidR="00A802BF" w:rsidRPr="00C34218" w:rsidRDefault="00A802BF" w:rsidP="00A802BF">
            <w:pPr>
              <w:jc w:val="right"/>
              <w:rPr>
                <w:strike/>
                <w:color w:val="0000FF"/>
                <w:lang w:val="nl-BE"/>
              </w:rPr>
            </w:pPr>
          </w:p>
        </w:tc>
        <w:tc>
          <w:tcPr>
            <w:tcW w:w="790" w:type="dxa"/>
            <w:gridSpan w:val="2"/>
          </w:tcPr>
          <w:p w14:paraId="33741C53" w14:textId="77777777" w:rsidR="00A802BF" w:rsidRPr="00C34218" w:rsidRDefault="00A802BF" w:rsidP="00A802BF">
            <w:pPr>
              <w:rPr>
                <w:strike/>
                <w:color w:val="0000FF"/>
                <w:lang w:val="nl-BE"/>
              </w:rPr>
            </w:pPr>
            <w:r w:rsidRPr="00C34218">
              <w:rPr>
                <w:rFonts w:ascii="Arial" w:hAnsi="Arial"/>
                <w:strike/>
                <w:color w:val="0000FF"/>
                <w:lang w:val="nl-BE"/>
              </w:rPr>
              <w:t>646295</w:t>
            </w:r>
          </w:p>
        </w:tc>
        <w:tc>
          <w:tcPr>
            <w:tcW w:w="790" w:type="dxa"/>
            <w:gridSpan w:val="2"/>
          </w:tcPr>
          <w:p w14:paraId="086F74A5" w14:textId="77777777" w:rsidR="00A802BF" w:rsidRPr="00C34218" w:rsidRDefault="00A802BF" w:rsidP="00A802BF">
            <w:pPr>
              <w:rPr>
                <w:rFonts w:ascii="Arial" w:hAnsi="Arial" w:cs="Arial"/>
                <w:strike/>
                <w:color w:val="0000FF"/>
                <w:lang w:val="nl-BE"/>
              </w:rPr>
            </w:pPr>
            <w:r w:rsidRPr="00C34218">
              <w:rPr>
                <w:rFonts w:ascii="Arial" w:hAnsi="Arial" w:cs="Arial"/>
                <w:strike/>
                <w:color w:val="0000FF"/>
                <w:lang w:val="nl-BE"/>
              </w:rPr>
              <w:t>646306</w:t>
            </w:r>
          </w:p>
        </w:tc>
        <w:tc>
          <w:tcPr>
            <w:tcW w:w="5023" w:type="dxa"/>
            <w:gridSpan w:val="3"/>
          </w:tcPr>
          <w:p w14:paraId="36DAA546" w14:textId="77777777" w:rsidR="00A802BF" w:rsidRPr="00C34218" w:rsidRDefault="00A802BF" w:rsidP="00A802BF">
            <w:pPr>
              <w:jc w:val="both"/>
              <w:rPr>
                <w:strike/>
                <w:color w:val="0000FF"/>
                <w:lang w:val="nl-BE"/>
              </w:rPr>
            </w:pPr>
            <w:r w:rsidRPr="00C34218">
              <w:rPr>
                <w:rFonts w:ascii="Arial" w:hAnsi="Arial"/>
                <w:strike/>
                <w:color w:val="0000FF"/>
                <w:lang w:val="nl-BE"/>
              </w:rPr>
              <w:t>Stuitcorset tot L3 van plastiek of van leder met 2 segmenten-dij of stuitplank, voor volwassenen (AIX2)</w:t>
            </w:r>
          </w:p>
        </w:tc>
        <w:tc>
          <w:tcPr>
            <w:tcW w:w="264" w:type="dxa"/>
            <w:gridSpan w:val="2"/>
            <w:vAlign w:val="bottom"/>
          </w:tcPr>
          <w:p w14:paraId="7D034545"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T</w:t>
            </w:r>
          </w:p>
        </w:tc>
        <w:tc>
          <w:tcPr>
            <w:tcW w:w="779" w:type="dxa"/>
            <w:vAlign w:val="bottom"/>
          </w:tcPr>
          <w:p w14:paraId="018555EA"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532</w:t>
            </w:r>
          </w:p>
        </w:tc>
        <w:tc>
          <w:tcPr>
            <w:tcW w:w="247" w:type="dxa"/>
            <w:vAlign w:val="bottom"/>
          </w:tcPr>
          <w:p w14:paraId="733DB092" w14:textId="77777777" w:rsidR="00A802BF" w:rsidRPr="00C34218" w:rsidRDefault="00A802BF" w:rsidP="00A802BF">
            <w:pPr>
              <w:jc w:val="right"/>
              <w:rPr>
                <w:strike/>
                <w:color w:val="0000FF"/>
                <w:lang w:val="nl-BE"/>
              </w:rPr>
            </w:pPr>
          </w:p>
        </w:tc>
        <w:tc>
          <w:tcPr>
            <w:tcW w:w="269" w:type="dxa"/>
            <w:gridSpan w:val="2"/>
            <w:vAlign w:val="bottom"/>
          </w:tcPr>
          <w:p w14:paraId="20ABC495" w14:textId="77777777" w:rsidR="00A802BF" w:rsidRPr="00C34218" w:rsidRDefault="00A802BF" w:rsidP="00A802BF">
            <w:pPr>
              <w:jc w:val="right"/>
              <w:rPr>
                <w:strike/>
                <w:color w:val="0000FF"/>
                <w:lang w:val="nl-BE"/>
              </w:rPr>
            </w:pPr>
          </w:p>
        </w:tc>
      </w:tr>
      <w:tr w:rsidR="00A802BF" w:rsidRPr="00C34218" w14:paraId="6438333C" w14:textId="77777777" w:rsidTr="000F57F3">
        <w:trPr>
          <w:cantSplit/>
        </w:trPr>
        <w:tc>
          <w:tcPr>
            <w:tcW w:w="338" w:type="dxa"/>
          </w:tcPr>
          <w:p w14:paraId="5EB7611D" w14:textId="77777777" w:rsidR="00A802BF" w:rsidRPr="00C34218" w:rsidRDefault="00A802BF" w:rsidP="00A802BF">
            <w:pPr>
              <w:rPr>
                <w:color w:val="0000FF"/>
                <w:lang w:val="nl-BE"/>
              </w:rPr>
            </w:pPr>
          </w:p>
        </w:tc>
        <w:tc>
          <w:tcPr>
            <w:tcW w:w="526" w:type="dxa"/>
            <w:gridSpan w:val="2"/>
          </w:tcPr>
          <w:p w14:paraId="3C1582DB" w14:textId="77777777" w:rsidR="00A802BF" w:rsidRPr="00C34218" w:rsidRDefault="00A802BF" w:rsidP="00A802BF">
            <w:pPr>
              <w:jc w:val="right"/>
              <w:rPr>
                <w:color w:val="0000FF"/>
                <w:lang w:val="nl-BE"/>
              </w:rPr>
            </w:pPr>
          </w:p>
        </w:tc>
        <w:tc>
          <w:tcPr>
            <w:tcW w:w="790" w:type="dxa"/>
            <w:gridSpan w:val="2"/>
          </w:tcPr>
          <w:p w14:paraId="2049E5ED" w14:textId="77777777" w:rsidR="00A802BF" w:rsidRPr="00C34218" w:rsidRDefault="00A802BF" w:rsidP="00A802BF">
            <w:pPr>
              <w:rPr>
                <w:rFonts w:ascii="Arial" w:hAnsi="Arial"/>
                <w:color w:val="0000FF"/>
                <w:lang w:val="nl-BE"/>
              </w:rPr>
            </w:pPr>
          </w:p>
        </w:tc>
        <w:tc>
          <w:tcPr>
            <w:tcW w:w="790" w:type="dxa"/>
            <w:gridSpan w:val="2"/>
          </w:tcPr>
          <w:p w14:paraId="4E066AD2" w14:textId="77777777" w:rsidR="00A802BF" w:rsidRPr="00C34218" w:rsidRDefault="00A802BF" w:rsidP="00A802BF">
            <w:pPr>
              <w:rPr>
                <w:rFonts w:ascii="Arial" w:hAnsi="Arial" w:cs="Arial"/>
                <w:color w:val="0000FF"/>
                <w:lang w:val="nl-BE"/>
              </w:rPr>
            </w:pPr>
          </w:p>
        </w:tc>
        <w:tc>
          <w:tcPr>
            <w:tcW w:w="5023" w:type="dxa"/>
            <w:gridSpan w:val="3"/>
          </w:tcPr>
          <w:p w14:paraId="673CDD31" w14:textId="77777777" w:rsidR="00A802BF" w:rsidRPr="00C34218" w:rsidRDefault="00A802BF" w:rsidP="00A802BF">
            <w:pPr>
              <w:jc w:val="both"/>
              <w:rPr>
                <w:color w:val="0000FF"/>
                <w:lang w:val="nl-BE"/>
              </w:rPr>
            </w:pPr>
          </w:p>
        </w:tc>
        <w:tc>
          <w:tcPr>
            <w:tcW w:w="264" w:type="dxa"/>
            <w:gridSpan w:val="2"/>
            <w:vAlign w:val="bottom"/>
          </w:tcPr>
          <w:p w14:paraId="24FE9803" w14:textId="77777777" w:rsidR="00A802BF" w:rsidRPr="00C34218" w:rsidRDefault="00A802BF" w:rsidP="00A802BF">
            <w:pPr>
              <w:jc w:val="right"/>
              <w:rPr>
                <w:color w:val="0000FF"/>
                <w:lang w:val="nl-BE"/>
              </w:rPr>
            </w:pPr>
          </w:p>
        </w:tc>
        <w:tc>
          <w:tcPr>
            <w:tcW w:w="779" w:type="dxa"/>
            <w:vAlign w:val="bottom"/>
          </w:tcPr>
          <w:p w14:paraId="561A848E" w14:textId="77777777" w:rsidR="00A802BF" w:rsidRPr="00C34218" w:rsidRDefault="00A802BF" w:rsidP="00A802BF">
            <w:pPr>
              <w:jc w:val="right"/>
              <w:rPr>
                <w:color w:val="0000FF"/>
                <w:lang w:val="nl-BE"/>
              </w:rPr>
            </w:pPr>
          </w:p>
        </w:tc>
        <w:tc>
          <w:tcPr>
            <w:tcW w:w="247" w:type="dxa"/>
            <w:vAlign w:val="bottom"/>
          </w:tcPr>
          <w:p w14:paraId="525C10C7" w14:textId="77777777" w:rsidR="00A802BF" w:rsidRPr="00C34218" w:rsidRDefault="00A802BF" w:rsidP="00A802BF">
            <w:pPr>
              <w:jc w:val="right"/>
              <w:rPr>
                <w:color w:val="0000FF"/>
                <w:lang w:val="nl-BE"/>
              </w:rPr>
            </w:pPr>
          </w:p>
        </w:tc>
        <w:tc>
          <w:tcPr>
            <w:tcW w:w="269" w:type="dxa"/>
            <w:gridSpan w:val="2"/>
            <w:vAlign w:val="bottom"/>
          </w:tcPr>
          <w:p w14:paraId="30FC904A" w14:textId="77777777" w:rsidR="00A802BF" w:rsidRPr="00C34218" w:rsidRDefault="00A802BF" w:rsidP="00A802BF">
            <w:pPr>
              <w:jc w:val="right"/>
              <w:rPr>
                <w:color w:val="0000FF"/>
                <w:lang w:val="nl-BE"/>
              </w:rPr>
            </w:pPr>
          </w:p>
        </w:tc>
      </w:tr>
      <w:tr w:rsidR="00A802BF" w:rsidRPr="00C34218" w14:paraId="42491F84" w14:textId="77777777" w:rsidTr="000F57F3">
        <w:trPr>
          <w:cantSplit/>
        </w:trPr>
        <w:tc>
          <w:tcPr>
            <w:tcW w:w="338" w:type="dxa"/>
          </w:tcPr>
          <w:p w14:paraId="5B126228" w14:textId="77777777" w:rsidR="00A802BF" w:rsidRPr="00C34218" w:rsidRDefault="00A802BF" w:rsidP="00A802BF">
            <w:pPr>
              <w:rPr>
                <w:strike/>
                <w:color w:val="0000FF"/>
                <w:lang w:val="nl-BE"/>
              </w:rPr>
            </w:pPr>
          </w:p>
        </w:tc>
        <w:tc>
          <w:tcPr>
            <w:tcW w:w="526" w:type="dxa"/>
            <w:gridSpan w:val="2"/>
          </w:tcPr>
          <w:p w14:paraId="6B4C7ECE" w14:textId="77777777" w:rsidR="00A802BF" w:rsidRPr="00C34218" w:rsidRDefault="00A802BF" w:rsidP="00A802BF">
            <w:pPr>
              <w:jc w:val="right"/>
              <w:rPr>
                <w:strike/>
                <w:color w:val="0000FF"/>
                <w:lang w:val="nl-BE"/>
              </w:rPr>
            </w:pPr>
          </w:p>
        </w:tc>
        <w:tc>
          <w:tcPr>
            <w:tcW w:w="790" w:type="dxa"/>
            <w:gridSpan w:val="2"/>
          </w:tcPr>
          <w:p w14:paraId="70A9A2B6" w14:textId="77777777" w:rsidR="00A802BF" w:rsidRPr="00C34218" w:rsidRDefault="00A802BF" w:rsidP="00A802BF">
            <w:pPr>
              <w:rPr>
                <w:strike/>
                <w:color w:val="0000FF"/>
                <w:lang w:val="nl-BE"/>
              </w:rPr>
            </w:pPr>
            <w:r w:rsidRPr="00C34218">
              <w:rPr>
                <w:rFonts w:ascii="Arial" w:hAnsi="Arial"/>
                <w:strike/>
                <w:color w:val="0000FF"/>
                <w:lang w:val="nl-BE"/>
              </w:rPr>
              <w:t>646310</w:t>
            </w:r>
          </w:p>
        </w:tc>
        <w:tc>
          <w:tcPr>
            <w:tcW w:w="790" w:type="dxa"/>
            <w:gridSpan w:val="2"/>
          </w:tcPr>
          <w:p w14:paraId="36D42651" w14:textId="77777777" w:rsidR="00A802BF" w:rsidRPr="00C34218" w:rsidRDefault="00A802BF" w:rsidP="00A802BF">
            <w:pPr>
              <w:rPr>
                <w:rFonts w:ascii="Arial" w:hAnsi="Arial" w:cs="Arial"/>
                <w:strike/>
                <w:color w:val="0000FF"/>
                <w:lang w:val="nl-BE"/>
              </w:rPr>
            </w:pPr>
            <w:r w:rsidRPr="00C34218">
              <w:rPr>
                <w:rFonts w:ascii="Arial" w:hAnsi="Arial" w:cs="Arial"/>
                <w:strike/>
                <w:color w:val="0000FF"/>
                <w:lang w:val="nl-BE"/>
              </w:rPr>
              <w:t>646321</w:t>
            </w:r>
          </w:p>
        </w:tc>
        <w:tc>
          <w:tcPr>
            <w:tcW w:w="5023" w:type="dxa"/>
            <w:gridSpan w:val="3"/>
          </w:tcPr>
          <w:p w14:paraId="03CEB132" w14:textId="77777777" w:rsidR="00A802BF" w:rsidRPr="00C34218" w:rsidRDefault="00A802BF" w:rsidP="00A802BF">
            <w:pPr>
              <w:jc w:val="both"/>
              <w:rPr>
                <w:strike/>
                <w:color w:val="0000FF"/>
                <w:lang w:val="nl-BE"/>
              </w:rPr>
            </w:pPr>
            <w:r w:rsidRPr="00C34218">
              <w:rPr>
                <w:rFonts w:ascii="Arial" w:hAnsi="Arial"/>
                <w:strike/>
                <w:color w:val="0000FF"/>
                <w:lang w:val="nl-BE"/>
              </w:rPr>
              <w:t>Stuitcorset tot L3 van plastiek of van leder met 2 segment-dij of stuitplank, voor kinderen jonger dan 12 jaar (AIX2)</w:t>
            </w:r>
          </w:p>
        </w:tc>
        <w:tc>
          <w:tcPr>
            <w:tcW w:w="264" w:type="dxa"/>
            <w:gridSpan w:val="2"/>
            <w:vAlign w:val="bottom"/>
          </w:tcPr>
          <w:p w14:paraId="2B706E62"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T</w:t>
            </w:r>
          </w:p>
        </w:tc>
        <w:tc>
          <w:tcPr>
            <w:tcW w:w="779" w:type="dxa"/>
            <w:vAlign w:val="bottom"/>
          </w:tcPr>
          <w:p w14:paraId="13476751" w14:textId="77777777" w:rsidR="00A802BF" w:rsidRPr="00C34218" w:rsidRDefault="00A802BF" w:rsidP="00A802BF">
            <w:pPr>
              <w:jc w:val="right"/>
              <w:rPr>
                <w:rFonts w:ascii="Arial" w:hAnsi="Arial"/>
                <w:strike/>
                <w:color w:val="0000FF"/>
                <w:lang w:val="nl-BE"/>
              </w:rPr>
            </w:pPr>
            <w:r w:rsidRPr="00C34218">
              <w:rPr>
                <w:rFonts w:ascii="Arial" w:hAnsi="Arial"/>
                <w:strike/>
                <w:color w:val="0000FF"/>
                <w:lang w:val="nl-BE"/>
              </w:rPr>
              <w:t>459</w:t>
            </w:r>
          </w:p>
        </w:tc>
        <w:tc>
          <w:tcPr>
            <w:tcW w:w="247" w:type="dxa"/>
            <w:vAlign w:val="bottom"/>
          </w:tcPr>
          <w:p w14:paraId="35534D5E" w14:textId="77777777" w:rsidR="00A802BF" w:rsidRPr="00C34218" w:rsidRDefault="00A802BF" w:rsidP="00A802BF">
            <w:pPr>
              <w:jc w:val="right"/>
              <w:rPr>
                <w:strike/>
                <w:color w:val="0000FF"/>
                <w:lang w:val="nl-BE"/>
              </w:rPr>
            </w:pPr>
            <w:r w:rsidRPr="00C34218">
              <w:rPr>
                <w:strike/>
                <w:color w:val="0000FF"/>
                <w:lang w:val="nl-BE"/>
              </w:rPr>
              <w:t>"</w:t>
            </w:r>
          </w:p>
        </w:tc>
        <w:tc>
          <w:tcPr>
            <w:tcW w:w="269" w:type="dxa"/>
            <w:gridSpan w:val="2"/>
            <w:vAlign w:val="bottom"/>
          </w:tcPr>
          <w:p w14:paraId="57CBD8CD" w14:textId="77777777" w:rsidR="00A802BF" w:rsidRPr="00C34218" w:rsidRDefault="00A802BF" w:rsidP="00A802BF">
            <w:pPr>
              <w:jc w:val="right"/>
              <w:rPr>
                <w:strike/>
                <w:color w:val="0000FF"/>
                <w:lang w:val="nl-BE"/>
              </w:rPr>
            </w:pPr>
          </w:p>
        </w:tc>
      </w:tr>
      <w:tr w:rsidR="00A802BF" w:rsidRPr="00C34218" w14:paraId="01BA9AB2" w14:textId="77777777" w:rsidTr="000F57F3">
        <w:trPr>
          <w:cantSplit/>
        </w:trPr>
        <w:tc>
          <w:tcPr>
            <w:tcW w:w="338" w:type="dxa"/>
          </w:tcPr>
          <w:p w14:paraId="0A4AEC24" w14:textId="77777777" w:rsidR="00A802BF" w:rsidRPr="00C34218" w:rsidRDefault="00A802BF" w:rsidP="00A802BF">
            <w:pPr>
              <w:rPr>
                <w:color w:val="0000FF"/>
                <w:lang w:val="nl-BE"/>
              </w:rPr>
            </w:pPr>
          </w:p>
        </w:tc>
        <w:tc>
          <w:tcPr>
            <w:tcW w:w="526" w:type="dxa"/>
            <w:gridSpan w:val="2"/>
          </w:tcPr>
          <w:p w14:paraId="7751C4BE" w14:textId="77777777" w:rsidR="00A802BF" w:rsidRPr="00C34218" w:rsidRDefault="00A802BF" w:rsidP="00A802BF">
            <w:pPr>
              <w:jc w:val="right"/>
              <w:rPr>
                <w:color w:val="0000FF"/>
                <w:lang w:val="nl-BE"/>
              </w:rPr>
            </w:pPr>
          </w:p>
        </w:tc>
        <w:tc>
          <w:tcPr>
            <w:tcW w:w="790" w:type="dxa"/>
            <w:gridSpan w:val="2"/>
          </w:tcPr>
          <w:p w14:paraId="16F5988C" w14:textId="77777777" w:rsidR="00A802BF" w:rsidRPr="00C34218" w:rsidRDefault="00A802BF" w:rsidP="00A802BF">
            <w:pPr>
              <w:rPr>
                <w:rFonts w:ascii="Arial" w:hAnsi="Arial"/>
                <w:color w:val="0000FF"/>
                <w:lang w:val="nl-BE"/>
              </w:rPr>
            </w:pPr>
          </w:p>
        </w:tc>
        <w:tc>
          <w:tcPr>
            <w:tcW w:w="790" w:type="dxa"/>
            <w:gridSpan w:val="2"/>
          </w:tcPr>
          <w:p w14:paraId="66E9FF82" w14:textId="77777777" w:rsidR="00A802BF" w:rsidRPr="00C34218" w:rsidRDefault="00A802BF" w:rsidP="00A802BF">
            <w:pPr>
              <w:rPr>
                <w:rFonts w:ascii="Arial" w:hAnsi="Arial" w:cs="Arial"/>
                <w:color w:val="0000FF"/>
                <w:lang w:val="nl-BE"/>
              </w:rPr>
            </w:pPr>
          </w:p>
        </w:tc>
        <w:tc>
          <w:tcPr>
            <w:tcW w:w="5023" w:type="dxa"/>
            <w:gridSpan w:val="3"/>
          </w:tcPr>
          <w:p w14:paraId="39FC1776" w14:textId="77777777" w:rsidR="00A802BF" w:rsidRPr="00C34218" w:rsidRDefault="00A802BF" w:rsidP="00A802BF">
            <w:pPr>
              <w:jc w:val="both"/>
              <w:rPr>
                <w:rFonts w:ascii="Arial" w:hAnsi="Arial"/>
                <w:color w:val="0000FF"/>
                <w:lang w:val="nl-BE"/>
              </w:rPr>
            </w:pPr>
          </w:p>
        </w:tc>
        <w:tc>
          <w:tcPr>
            <w:tcW w:w="264" w:type="dxa"/>
            <w:gridSpan w:val="2"/>
            <w:vAlign w:val="bottom"/>
          </w:tcPr>
          <w:p w14:paraId="171CDFAA" w14:textId="77777777" w:rsidR="00A802BF" w:rsidRPr="00C34218" w:rsidRDefault="00A802BF" w:rsidP="00A802BF">
            <w:pPr>
              <w:jc w:val="right"/>
              <w:rPr>
                <w:rFonts w:ascii="Arial" w:hAnsi="Arial"/>
                <w:color w:val="0000FF"/>
                <w:lang w:val="nl-BE"/>
              </w:rPr>
            </w:pPr>
          </w:p>
        </w:tc>
        <w:tc>
          <w:tcPr>
            <w:tcW w:w="779" w:type="dxa"/>
            <w:vAlign w:val="bottom"/>
          </w:tcPr>
          <w:p w14:paraId="49BD2F69" w14:textId="77777777" w:rsidR="00A802BF" w:rsidRPr="00C34218" w:rsidRDefault="00A802BF" w:rsidP="00A802BF">
            <w:pPr>
              <w:jc w:val="right"/>
              <w:rPr>
                <w:rFonts w:ascii="Arial" w:hAnsi="Arial"/>
                <w:color w:val="0000FF"/>
                <w:lang w:val="nl-BE"/>
              </w:rPr>
            </w:pPr>
          </w:p>
        </w:tc>
        <w:tc>
          <w:tcPr>
            <w:tcW w:w="247" w:type="dxa"/>
            <w:vAlign w:val="bottom"/>
          </w:tcPr>
          <w:p w14:paraId="79D0A0E3" w14:textId="77777777" w:rsidR="00A802BF" w:rsidRPr="00C34218" w:rsidRDefault="00A802BF" w:rsidP="00A802BF">
            <w:pPr>
              <w:jc w:val="right"/>
              <w:rPr>
                <w:color w:val="0000FF"/>
                <w:lang w:val="nl-BE"/>
              </w:rPr>
            </w:pPr>
          </w:p>
        </w:tc>
        <w:tc>
          <w:tcPr>
            <w:tcW w:w="269" w:type="dxa"/>
            <w:gridSpan w:val="2"/>
            <w:vAlign w:val="bottom"/>
          </w:tcPr>
          <w:p w14:paraId="53B92B2F" w14:textId="77777777" w:rsidR="00A802BF" w:rsidRPr="00C34218" w:rsidRDefault="00A802BF" w:rsidP="00A802BF">
            <w:pPr>
              <w:jc w:val="right"/>
              <w:rPr>
                <w:rFonts w:ascii="Arial" w:hAnsi="Arial"/>
                <w:color w:val="0000FF"/>
                <w:lang w:val="nl-BE"/>
              </w:rPr>
            </w:pPr>
          </w:p>
        </w:tc>
      </w:tr>
      <w:tr w:rsidR="00A802BF" w:rsidRPr="00C34218" w14:paraId="3556FEF7" w14:textId="77777777" w:rsidTr="000F57F3">
        <w:trPr>
          <w:cantSplit/>
        </w:trPr>
        <w:tc>
          <w:tcPr>
            <w:tcW w:w="338" w:type="dxa"/>
          </w:tcPr>
          <w:p w14:paraId="6ECD525D" w14:textId="77777777" w:rsidR="00A802BF" w:rsidRPr="00C34218" w:rsidRDefault="00A802BF" w:rsidP="00A802BF">
            <w:pPr>
              <w:rPr>
                <w:color w:val="0000FF"/>
                <w:lang w:val="nl-BE"/>
              </w:rPr>
            </w:pPr>
          </w:p>
        </w:tc>
        <w:tc>
          <w:tcPr>
            <w:tcW w:w="526" w:type="dxa"/>
            <w:gridSpan w:val="2"/>
          </w:tcPr>
          <w:p w14:paraId="55DDA05D" w14:textId="77777777" w:rsidR="00A802BF" w:rsidRPr="00C34218" w:rsidRDefault="00A802BF" w:rsidP="00A802BF">
            <w:pPr>
              <w:jc w:val="right"/>
              <w:rPr>
                <w:color w:val="0000FF"/>
                <w:lang w:val="nl-BE"/>
              </w:rPr>
            </w:pPr>
          </w:p>
        </w:tc>
        <w:tc>
          <w:tcPr>
            <w:tcW w:w="790" w:type="dxa"/>
            <w:gridSpan w:val="2"/>
          </w:tcPr>
          <w:p w14:paraId="325DF3D1" w14:textId="77777777" w:rsidR="00A802BF" w:rsidRPr="00C34218" w:rsidRDefault="00A802BF" w:rsidP="00A802BF">
            <w:pPr>
              <w:rPr>
                <w:rFonts w:ascii="Arial" w:hAnsi="Arial"/>
                <w:color w:val="0000FF"/>
                <w:lang w:val="nl-BE"/>
              </w:rPr>
            </w:pPr>
          </w:p>
        </w:tc>
        <w:tc>
          <w:tcPr>
            <w:tcW w:w="790" w:type="dxa"/>
            <w:gridSpan w:val="2"/>
          </w:tcPr>
          <w:p w14:paraId="595F5F35" w14:textId="77777777" w:rsidR="00A802BF" w:rsidRPr="00C34218" w:rsidRDefault="00A802BF" w:rsidP="00A802BF">
            <w:pPr>
              <w:rPr>
                <w:rFonts w:ascii="Arial" w:hAnsi="Arial" w:cs="Arial"/>
                <w:color w:val="0000FF"/>
                <w:lang w:val="nl-BE"/>
              </w:rPr>
            </w:pPr>
          </w:p>
        </w:tc>
        <w:tc>
          <w:tcPr>
            <w:tcW w:w="5023" w:type="dxa"/>
            <w:gridSpan w:val="3"/>
          </w:tcPr>
          <w:p w14:paraId="3AD45CA1"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9.4.2020" (in werking 1.6.2020)</w:t>
            </w:r>
          </w:p>
        </w:tc>
        <w:tc>
          <w:tcPr>
            <w:tcW w:w="264" w:type="dxa"/>
            <w:gridSpan w:val="2"/>
            <w:vAlign w:val="bottom"/>
          </w:tcPr>
          <w:p w14:paraId="7FF2674C" w14:textId="77777777" w:rsidR="00A802BF" w:rsidRPr="00C34218" w:rsidRDefault="00A802BF" w:rsidP="00A802BF">
            <w:pPr>
              <w:jc w:val="right"/>
              <w:rPr>
                <w:rFonts w:ascii="Arial" w:hAnsi="Arial"/>
                <w:color w:val="0000FF"/>
              </w:rPr>
            </w:pPr>
          </w:p>
        </w:tc>
        <w:tc>
          <w:tcPr>
            <w:tcW w:w="779" w:type="dxa"/>
            <w:vAlign w:val="bottom"/>
          </w:tcPr>
          <w:p w14:paraId="1171D482" w14:textId="77777777" w:rsidR="00A802BF" w:rsidRPr="00C34218" w:rsidRDefault="00A802BF" w:rsidP="00A802BF">
            <w:pPr>
              <w:jc w:val="right"/>
              <w:rPr>
                <w:rFonts w:ascii="Arial" w:hAnsi="Arial"/>
                <w:color w:val="0000FF"/>
              </w:rPr>
            </w:pPr>
          </w:p>
        </w:tc>
        <w:tc>
          <w:tcPr>
            <w:tcW w:w="247" w:type="dxa"/>
            <w:vAlign w:val="bottom"/>
          </w:tcPr>
          <w:p w14:paraId="56F2497B" w14:textId="77777777" w:rsidR="00A802BF" w:rsidRPr="00C34218" w:rsidRDefault="00A802BF" w:rsidP="00A802BF">
            <w:pPr>
              <w:jc w:val="right"/>
              <w:rPr>
                <w:color w:val="0000FF"/>
              </w:rPr>
            </w:pPr>
          </w:p>
        </w:tc>
        <w:tc>
          <w:tcPr>
            <w:tcW w:w="269" w:type="dxa"/>
            <w:gridSpan w:val="2"/>
            <w:vAlign w:val="bottom"/>
          </w:tcPr>
          <w:p w14:paraId="27F9CDC0" w14:textId="77777777" w:rsidR="00A802BF" w:rsidRPr="00C34218" w:rsidRDefault="00A802BF" w:rsidP="00A802BF">
            <w:pPr>
              <w:jc w:val="right"/>
              <w:rPr>
                <w:rFonts w:ascii="Arial" w:hAnsi="Arial"/>
                <w:color w:val="0000FF"/>
              </w:rPr>
            </w:pPr>
          </w:p>
        </w:tc>
      </w:tr>
      <w:tr w:rsidR="00A802BF" w:rsidRPr="00C34218" w14:paraId="0BEC4DFB" w14:textId="77777777" w:rsidTr="000F57F3">
        <w:trPr>
          <w:cantSplit/>
        </w:trPr>
        <w:tc>
          <w:tcPr>
            <w:tcW w:w="338" w:type="dxa"/>
          </w:tcPr>
          <w:p w14:paraId="658016C1" w14:textId="77777777" w:rsidR="00A802BF" w:rsidRPr="00C34218" w:rsidRDefault="00A802BF" w:rsidP="00A802BF">
            <w:pPr>
              <w:rPr>
                <w:color w:val="0000FF"/>
              </w:rPr>
            </w:pPr>
            <w:r w:rsidRPr="00C34218">
              <w:rPr>
                <w:color w:val="0000FF"/>
              </w:rPr>
              <w:t>"</w:t>
            </w:r>
          </w:p>
        </w:tc>
        <w:tc>
          <w:tcPr>
            <w:tcW w:w="526" w:type="dxa"/>
            <w:gridSpan w:val="2"/>
          </w:tcPr>
          <w:p w14:paraId="7DF5DFD2" w14:textId="77777777" w:rsidR="00A802BF" w:rsidRPr="00C34218" w:rsidRDefault="00A802BF" w:rsidP="00A802BF">
            <w:pPr>
              <w:jc w:val="right"/>
              <w:rPr>
                <w:color w:val="0000FF"/>
              </w:rPr>
            </w:pPr>
          </w:p>
        </w:tc>
        <w:tc>
          <w:tcPr>
            <w:tcW w:w="790" w:type="dxa"/>
            <w:gridSpan w:val="2"/>
          </w:tcPr>
          <w:p w14:paraId="5C988934" w14:textId="77777777" w:rsidR="00A802BF" w:rsidRPr="00C34218" w:rsidRDefault="00A802BF" w:rsidP="00A802BF">
            <w:pPr>
              <w:rPr>
                <w:rFonts w:ascii="Arial" w:hAnsi="Arial"/>
                <w:color w:val="0000FF"/>
              </w:rPr>
            </w:pPr>
            <w:r w:rsidRPr="00C34218">
              <w:rPr>
                <w:rFonts w:ascii="Arial" w:hAnsi="Arial"/>
                <w:color w:val="0000FF"/>
              </w:rPr>
              <w:t>654754</w:t>
            </w:r>
          </w:p>
        </w:tc>
        <w:tc>
          <w:tcPr>
            <w:tcW w:w="790" w:type="dxa"/>
            <w:gridSpan w:val="2"/>
          </w:tcPr>
          <w:p w14:paraId="62D46AED" w14:textId="77777777" w:rsidR="00A802BF" w:rsidRPr="00C34218" w:rsidRDefault="00A802BF" w:rsidP="00A802BF">
            <w:pPr>
              <w:rPr>
                <w:rFonts w:ascii="Arial" w:hAnsi="Arial" w:cs="Arial"/>
                <w:color w:val="0000FF"/>
              </w:rPr>
            </w:pPr>
            <w:r w:rsidRPr="00C34218">
              <w:rPr>
                <w:rFonts w:ascii="Arial" w:hAnsi="Arial" w:cs="Arial"/>
                <w:color w:val="0000FF"/>
              </w:rPr>
              <w:t>654765</w:t>
            </w:r>
          </w:p>
        </w:tc>
        <w:tc>
          <w:tcPr>
            <w:tcW w:w="5023" w:type="dxa"/>
            <w:gridSpan w:val="3"/>
          </w:tcPr>
          <w:p w14:paraId="0A16FA8A"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DLFO zitorthese voor rechthebbenden tot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A1)</w:t>
            </w:r>
          </w:p>
        </w:tc>
        <w:tc>
          <w:tcPr>
            <w:tcW w:w="264" w:type="dxa"/>
            <w:gridSpan w:val="2"/>
            <w:vAlign w:val="bottom"/>
          </w:tcPr>
          <w:p w14:paraId="2E963DF3"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54D3677F"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879.35</w:t>
            </w:r>
          </w:p>
        </w:tc>
        <w:tc>
          <w:tcPr>
            <w:tcW w:w="247" w:type="dxa"/>
            <w:vAlign w:val="bottom"/>
          </w:tcPr>
          <w:p w14:paraId="4D365345" w14:textId="77777777" w:rsidR="00A802BF" w:rsidRPr="00C34218" w:rsidRDefault="00A802BF" w:rsidP="00A802BF">
            <w:pPr>
              <w:jc w:val="right"/>
              <w:rPr>
                <w:rFonts w:ascii="Arial" w:hAnsi="Arial"/>
                <w:color w:val="0000FF"/>
                <w:lang w:val="nl-BE"/>
              </w:rPr>
            </w:pPr>
          </w:p>
        </w:tc>
        <w:tc>
          <w:tcPr>
            <w:tcW w:w="269" w:type="dxa"/>
            <w:gridSpan w:val="2"/>
            <w:vAlign w:val="bottom"/>
          </w:tcPr>
          <w:p w14:paraId="382559A1" w14:textId="77777777" w:rsidR="00A802BF" w:rsidRPr="00C34218" w:rsidRDefault="00A802BF" w:rsidP="00A802BF">
            <w:pPr>
              <w:jc w:val="right"/>
              <w:rPr>
                <w:rFonts w:ascii="Arial" w:hAnsi="Arial"/>
                <w:color w:val="0000FF"/>
                <w:lang w:val="nl-BE"/>
              </w:rPr>
            </w:pPr>
          </w:p>
        </w:tc>
      </w:tr>
      <w:tr w:rsidR="00A802BF" w:rsidRPr="00C34218" w14:paraId="74204E2D" w14:textId="77777777" w:rsidTr="000F57F3">
        <w:trPr>
          <w:cantSplit/>
        </w:trPr>
        <w:tc>
          <w:tcPr>
            <w:tcW w:w="338" w:type="dxa"/>
          </w:tcPr>
          <w:p w14:paraId="03785D85" w14:textId="77777777" w:rsidR="00A802BF" w:rsidRPr="00C34218" w:rsidRDefault="00A802BF" w:rsidP="00A802BF">
            <w:pPr>
              <w:rPr>
                <w:color w:val="0000FF"/>
              </w:rPr>
            </w:pPr>
          </w:p>
        </w:tc>
        <w:tc>
          <w:tcPr>
            <w:tcW w:w="526" w:type="dxa"/>
            <w:gridSpan w:val="2"/>
          </w:tcPr>
          <w:p w14:paraId="3BA867CC" w14:textId="77777777" w:rsidR="00A802BF" w:rsidRPr="00C34218" w:rsidRDefault="00A802BF" w:rsidP="00A802BF">
            <w:pPr>
              <w:jc w:val="right"/>
              <w:rPr>
                <w:color w:val="0000FF"/>
              </w:rPr>
            </w:pPr>
          </w:p>
        </w:tc>
        <w:tc>
          <w:tcPr>
            <w:tcW w:w="790" w:type="dxa"/>
            <w:gridSpan w:val="2"/>
          </w:tcPr>
          <w:p w14:paraId="46A2C497" w14:textId="77777777" w:rsidR="00A802BF" w:rsidRPr="00C34218" w:rsidRDefault="00A802BF" w:rsidP="00A802BF">
            <w:pPr>
              <w:rPr>
                <w:rFonts w:ascii="Arial" w:hAnsi="Arial"/>
                <w:color w:val="0000FF"/>
              </w:rPr>
            </w:pPr>
          </w:p>
        </w:tc>
        <w:tc>
          <w:tcPr>
            <w:tcW w:w="790" w:type="dxa"/>
            <w:gridSpan w:val="2"/>
          </w:tcPr>
          <w:p w14:paraId="6D5CB9A2" w14:textId="77777777" w:rsidR="00A802BF" w:rsidRPr="00C34218" w:rsidRDefault="00A802BF" w:rsidP="00A802BF">
            <w:pPr>
              <w:rPr>
                <w:rFonts w:ascii="Arial" w:hAnsi="Arial" w:cs="Arial"/>
                <w:color w:val="0000FF"/>
              </w:rPr>
            </w:pPr>
          </w:p>
        </w:tc>
        <w:tc>
          <w:tcPr>
            <w:tcW w:w="5023" w:type="dxa"/>
            <w:gridSpan w:val="3"/>
          </w:tcPr>
          <w:p w14:paraId="194A6175" w14:textId="77777777" w:rsidR="00A802BF" w:rsidRPr="00C34218" w:rsidRDefault="00A802BF" w:rsidP="00A802BF">
            <w:pPr>
              <w:jc w:val="both"/>
              <w:rPr>
                <w:rFonts w:ascii="Arial" w:hAnsi="Arial"/>
                <w:color w:val="0000FF"/>
                <w:lang w:val="nl-BE"/>
              </w:rPr>
            </w:pPr>
          </w:p>
        </w:tc>
        <w:tc>
          <w:tcPr>
            <w:tcW w:w="264" w:type="dxa"/>
            <w:gridSpan w:val="2"/>
            <w:vAlign w:val="bottom"/>
          </w:tcPr>
          <w:p w14:paraId="558984AB" w14:textId="77777777" w:rsidR="00A802BF" w:rsidRPr="00C34218" w:rsidRDefault="00A802BF" w:rsidP="00A802BF">
            <w:pPr>
              <w:jc w:val="right"/>
              <w:rPr>
                <w:rFonts w:ascii="Arial" w:hAnsi="Arial"/>
                <w:color w:val="0000FF"/>
                <w:lang w:val="nl-BE"/>
              </w:rPr>
            </w:pPr>
          </w:p>
        </w:tc>
        <w:tc>
          <w:tcPr>
            <w:tcW w:w="779" w:type="dxa"/>
            <w:vAlign w:val="bottom"/>
          </w:tcPr>
          <w:p w14:paraId="17B372AF" w14:textId="77777777" w:rsidR="00A802BF" w:rsidRPr="00C34218" w:rsidRDefault="00A802BF" w:rsidP="00A802BF">
            <w:pPr>
              <w:jc w:val="right"/>
              <w:rPr>
                <w:rFonts w:ascii="Arial" w:hAnsi="Arial"/>
                <w:color w:val="0000FF"/>
                <w:lang w:val="nl-BE"/>
              </w:rPr>
            </w:pPr>
          </w:p>
        </w:tc>
        <w:tc>
          <w:tcPr>
            <w:tcW w:w="247" w:type="dxa"/>
            <w:vAlign w:val="bottom"/>
          </w:tcPr>
          <w:p w14:paraId="5A435FE4" w14:textId="77777777" w:rsidR="00A802BF" w:rsidRPr="00C34218" w:rsidRDefault="00A802BF" w:rsidP="00A802BF">
            <w:pPr>
              <w:jc w:val="right"/>
              <w:rPr>
                <w:rFonts w:ascii="Arial" w:hAnsi="Arial"/>
                <w:color w:val="0000FF"/>
                <w:lang w:val="nl-BE"/>
              </w:rPr>
            </w:pPr>
          </w:p>
        </w:tc>
        <w:tc>
          <w:tcPr>
            <w:tcW w:w="269" w:type="dxa"/>
            <w:gridSpan w:val="2"/>
            <w:vAlign w:val="bottom"/>
          </w:tcPr>
          <w:p w14:paraId="65C29022" w14:textId="77777777" w:rsidR="00A802BF" w:rsidRPr="00C34218" w:rsidRDefault="00A802BF" w:rsidP="00A802BF">
            <w:pPr>
              <w:jc w:val="right"/>
              <w:rPr>
                <w:rFonts w:ascii="Arial" w:hAnsi="Arial"/>
                <w:color w:val="0000FF"/>
                <w:lang w:val="nl-BE"/>
              </w:rPr>
            </w:pPr>
          </w:p>
        </w:tc>
      </w:tr>
      <w:tr w:rsidR="00A802BF" w:rsidRPr="00C34218" w14:paraId="219C6084" w14:textId="77777777" w:rsidTr="000F57F3">
        <w:trPr>
          <w:cantSplit/>
        </w:trPr>
        <w:tc>
          <w:tcPr>
            <w:tcW w:w="338" w:type="dxa"/>
          </w:tcPr>
          <w:p w14:paraId="16640EC9" w14:textId="77777777" w:rsidR="00A802BF" w:rsidRPr="00C34218" w:rsidRDefault="00A802BF" w:rsidP="00A802BF">
            <w:pPr>
              <w:rPr>
                <w:color w:val="0000FF"/>
              </w:rPr>
            </w:pPr>
          </w:p>
        </w:tc>
        <w:tc>
          <w:tcPr>
            <w:tcW w:w="526" w:type="dxa"/>
            <w:gridSpan w:val="2"/>
          </w:tcPr>
          <w:p w14:paraId="1797E101" w14:textId="77777777" w:rsidR="00A802BF" w:rsidRPr="00C34218" w:rsidRDefault="00A802BF" w:rsidP="00A802BF">
            <w:pPr>
              <w:jc w:val="right"/>
              <w:rPr>
                <w:color w:val="0000FF"/>
              </w:rPr>
            </w:pPr>
          </w:p>
        </w:tc>
        <w:tc>
          <w:tcPr>
            <w:tcW w:w="790" w:type="dxa"/>
            <w:gridSpan w:val="2"/>
          </w:tcPr>
          <w:p w14:paraId="389FAEBE" w14:textId="77777777" w:rsidR="00A802BF" w:rsidRPr="00C34218" w:rsidRDefault="00A802BF" w:rsidP="00A802BF">
            <w:pPr>
              <w:rPr>
                <w:rFonts w:ascii="Arial" w:hAnsi="Arial"/>
                <w:color w:val="0000FF"/>
              </w:rPr>
            </w:pPr>
            <w:r w:rsidRPr="00C34218">
              <w:rPr>
                <w:rFonts w:ascii="Arial" w:hAnsi="Arial"/>
                <w:color w:val="0000FF"/>
              </w:rPr>
              <w:t>654776</w:t>
            </w:r>
          </w:p>
        </w:tc>
        <w:tc>
          <w:tcPr>
            <w:tcW w:w="790" w:type="dxa"/>
            <w:gridSpan w:val="2"/>
          </w:tcPr>
          <w:p w14:paraId="60FF7E85" w14:textId="77777777" w:rsidR="00A802BF" w:rsidRPr="00C34218" w:rsidRDefault="00A802BF" w:rsidP="00A802BF">
            <w:pPr>
              <w:rPr>
                <w:rFonts w:ascii="Arial" w:hAnsi="Arial" w:cs="Arial"/>
                <w:color w:val="0000FF"/>
              </w:rPr>
            </w:pPr>
            <w:r w:rsidRPr="00C34218">
              <w:rPr>
                <w:rFonts w:ascii="Arial" w:hAnsi="Arial" w:cs="Arial"/>
                <w:color w:val="0000FF"/>
              </w:rPr>
              <w:t>654780</w:t>
            </w:r>
          </w:p>
        </w:tc>
        <w:tc>
          <w:tcPr>
            <w:tcW w:w="5023" w:type="dxa"/>
            <w:gridSpan w:val="3"/>
          </w:tcPr>
          <w:p w14:paraId="44A5A9CE"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LFO zitorthese voor rechthebbenden tot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A1)</w:t>
            </w:r>
          </w:p>
        </w:tc>
        <w:tc>
          <w:tcPr>
            <w:tcW w:w="264" w:type="dxa"/>
            <w:gridSpan w:val="2"/>
            <w:vAlign w:val="bottom"/>
          </w:tcPr>
          <w:p w14:paraId="2270167C"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411B53EF"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725.03</w:t>
            </w:r>
          </w:p>
        </w:tc>
        <w:tc>
          <w:tcPr>
            <w:tcW w:w="247" w:type="dxa"/>
            <w:vAlign w:val="bottom"/>
          </w:tcPr>
          <w:p w14:paraId="506FDD34" w14:textId="77777777" w:rsidR="00A802BF" w:rsidRPr="00C34218" w:rsidRDefault="00A802BF" w:rsidP="00A802BF">
            <w:pPr>
              <w:jc w:val="right"/>
              <w:rPr>
                <w:rFonts w:ascii="Arial" w:hAnsi="Arial"/>
                <w:color w:val="0000FF"/>
                <w:lang w:val="nl-BE"/>
              </w:rPr>
            </w:pPr>
          </w:p>
        </w:tc>
        <w:tc>
          <w:tcPr>
            <w:tcW w:w="269" w:type="dxa"/>
            <w:gridSpan w:val="2"/>
            <w:vAlign w:val="bottom"/>
          </w:tcPr>
          <w:p w14:paraId="6E85E483" w14:textId="77777777" w:rsidR="00A802BF" w:rsidRPr="00C34218" w:rsidRDefault="00A802BF" w:rsidP="00A802BF">
            <w:pPr>
              <w:jc w:val="right"/>
              <w:rPr>
                <w:rFonts w:ascii="Arial" w:hAnsi="Arial"/>
                <w:color w:val="0000FF"/>
                <w:lang w:val="nl-BE"/>
              </w:rPr>
            </w:pPr>
          </w:p>
        </w:tc>
      </w:tr>
      <w:tr w:rsidR="00A802BF" w:rsidRPr="00C34218" w14:paraId="5E0C71D5" w14:textId="77777777" w:rsidTr="000F57F3">
        <w:trPr>
          <w:cantSplit/>
        </w:trPr>
        <w:tc>
          <w:tcPr>
            <w:tcW w:w="338" w:type="dxa"/>
          </w:tcPr>
          <w:p w14:paraId="072F633A" w14:textId="77777777" w:rsidR="00A802BF" w:rsidRPr="00C34218" w:rsidRDefault="00A802BF" w:rsidP="00A802BF">
            <w:pPr>
              <w:rPr>
                <w:color w:val="0000FF"/>
              </w:rPr>
            </w:pPr>
          </w:p>
        </w:tc>
        <w:tc>
          <w:tcPr>
            <w:tcW w:w="526" w:type="dxa"/>
            <w:gridSpan w:val="2"/>
          </w:tcPr>
          <w:p w14:paraId="3FFE4F2F" w14:textId="77777777" w:rsidR="00A802BF" w:rsidRPr="00C34218" w:rsidRDefault="00A802BF" w:rsidP="00A802BF">
            <w:pPr>
              <w:jc w:val="right"/>
              <w:rPr>
                <w:color w:val="0000FF"/>
              </w:rPr>
            </w:pPr>
          </w:p>
        </w:tc>
        <w:tc>
          <w:tcPr>
            <w:tcW w:w="790" w:type="dxa"/>
            <w:gridSpan w:val="2"/>
          </w:tcPr>
          <w:p w14:paraId="1A3090DF" w14:textId="77777777" w:rsidR="00A802BF" w:rsidRPr="00C34218" w:rsidRDefault="00A802BF" w:rsidP="00A802BF">
            <w:pPr>
              <w:rPr>
                <w:rFonts w:ascii="Arial" w:hAnsi="Arial"/>
                <w:color w:val="0000FF"/>
              </w:rPr>
            </w:pPr>
          </w:p>
        </w:tc>
        <w:tc>
          <w:tcPr>
            <w:tcW w:w="790" w:type="dxa"/>
            <w:gridSpan w:val="2"/>
          </w:tcPr>
          <w:p w14:paraId="543289D6" w14:textId="77777777" w:rsidR="00A802BF" w:rsidRPr="00C34218" w:rsidRDefault="00A802BF" w:rsidP="00A802BF">
            <w:pPr>
              <w:rPr>
                <w:rFonts w:ascii="Arial" w:hAnsi="Arial" w:cs="Arial"/>
                <w:color w:val="0000FF"/>
              </w:rPr>
            </w:pPr>
          </w:p>
        </w:tc>
        <w:tc>
          <w:tcPr>
            <w:tcW w:w="5023" w:type="dxa"/>
            <w:gridSpan w:val="3"/>
          </w:tcPr>
          <w:p w14:paraId="31DEB3E1" w14:textId="77777777" w:rsidR="00A802BF" w:rsidRPr="00C34218" w:rsidRDefault="00A802BF" w:rsidP="00A802BF">
            <w:pPr>
              <w:jc w:val="both"/>
              <w:rPr>
                <w:rFonts w:ascii="Arial" w:hAnsi="Arial"/>
                <w:color w:val="0000FF"/>
                <w:lang w:val="nl-BE"/>
              </w:rPr>
            </w:pPr>
          </w:p>
        </w:tc>
        <w:tc>
          <w:tcPr>
            <w:tcW w:w="264" w:type="dxa"/>
            <w:gridSpan w:val="2"/>
            <w:vAlign w:val="bottom"/>
          </w:tcPr>
          <w:p w14:paraId="47A7901C" w14:textId="77777777" w:rsidR="00A802BF" w:rsidRPr="00C34218" w:rsidRDefault="00A802BF" w:rsidP="00A802BF">
            <w:pPr>
              <w:jc w:val="right"/>
              <w:rPr>
                <w:rFonts w:ascii="Arial" w:hAnsi="Arial"/>
                <w:color w:val="0000FF"/>
                <w:lang w:val="nl-BE"/>
              </w:rPr>
            </w:pPr>
          </w:p>
        </w:tc>
        <w:tc>
          <w:tcPr>
            <w:tcW w:w="779" w:type="dxa"/>
            <w:vAlign w:val="bottom"/>
          </w:tcPr>
          <w:p w14:paraId="0250660E" w14:textId="77777777" w:rsidR="00A802BF" w:rsidRPr="00C34218" w:rsidRDefault="00A802BF" w:rsidP="00A802BF">
            <w:pPr>
              <w:jc w:val="right"/>
              <w:rPr>
                <w:rFonts w:ascii="Arial" w:hAnsi="Arial"/>
                <w:color w:val="0000FF"/>
                <w:lang w:val="nl-BE"/>
              </w:rPr>
            </w:pPr>
          </w:p>
        </w:tc>
        <w:tc>
          <w:tcPr>
            <w:tcW w:w="247" w:type="dxa"/>
            <w:vAlign w:val="bottom"/>
          </w:tcPr>
          <w:p w14:paraId="6167DF6E" w14:textId="77777777" w:rsidR="00A802BF" w:rsidRPr="00C34218" w:rsidRDefault="00A802BF" w:rsidP="00A802BF">
            <w:pPr>
              <w:jc w:val="right"/>
              <w:rPr>
                <w:rFonts w:ascii="Arial" w:hAnsi="Arial"/>
                <w:color w:val="0000FF"/>
                <w:lang w:val="nl-BE"/>
              </w:rPr>
            </w:pPr>
          </w:p>
        </w:tc>
        <w:tc>
          <w:tcPr>
            <w:tcW w:w="269" w:type="dxa"/>
            <w:gridSpan w:val="2"/>
            <w:vAlign w:val="bottom"/>
          </w:tcPr>
          <w:p w14:paraId="68F36F94" w14:textId="77777777" w:rsidR="00A802BF" w:rsidRPr="00C34218" w:rsidRDefault="00A802BF" w:rsidP="00A802BF">
            <w:pPr>
              <w:jc w:val="right"/>
              <w:rPr>
                <w:rFonts w:ascii="Arial" w:hAnsi="Arial"/>
                <w:color w:val="0000FF"/>
                <w:lang w:val="nl-BE"/>
              </w:rPr>
            </w:pPr>
          </w:p>
        </w:tc>
      </w:tr>
      <w:tr w:rsidR="00A802BF" w:rsidRPr="00C34218" w14:paraId="3117BD7F" w14:textId="77777777" w:rsidTr="000F57F3">
        <w:trPr>
          <w:cantSplit/>
        </w:trPr>
        <w:tc>
          <w:tcPr>
            <w:tcW w:w="338" w:type="dxa"/>
          </w:tcPr>
          <w:p w14:paraId="1E77D5E4" w14:textId="77777777" w:rsidR="00A802BF" w:rsidRPr="00C34218" w:rsidRDefault="00A802BF" w:rsidP="00A802BF">
            <w:pPr>
              <w:rPr>
                <w:color w:val="0000FF"/>
              </w:rPr>
            </w:pPr>
          </w:p>
        </w:tc>
        <w:tc>
          <w:tcPr>
            <w:tcW w:w="526" w:type="dxa"/>
            <w:gridSpan w:val="2"/>
          </w:tcPr>
          <w:p w14:paraId="765559AD" w14:textId="77777777" w:rsidR="00A802BF" w:rsidRPr="00C34218" w:rsidRDefault="00A802BF" w:rsidP="00A802BF">
            <w:pPr>
              <w:jc w:val="right"/>
              <w:rPr>
                <w:color w:val="0000FF"/>
              </w:rPr>
            </w:pPr>
          </w:p>
        </w:tc>
        <w:tc>
          <w:tcPr>
            <w:tcW w:w="790" w:type="dxa"/>
            <w:gridSpan w:val="2"/>
          </w:tcPr>
          <w:p w14:paraId="435E377C" w14:textId="77777777" w:rsidR="00A802BF" w:rsidRPr="00C34218" w:rsidRDefault="00A802BF" w:rsidP="00A802BF">
            <w:pPr>
              <w:rPr>
                <w:rFonts w:ascii="Arial" w:hAnsi="Arial"/>
                <w:color w:val="0000FF"/>
              </w:rPr>
            </w:pPr>
            <w:r w:rsidRPr="00C34218">
              <w:rPr>
                <w:rFonts w:ascii="Arial" w:hAnsi="Arial"/>
                <w:color w:val="0000FF"/>
              </w:rPr>
              <w:t>654791</w:t>
            </w:r>
          </w:p>
        </w:tc>
        <w:tc>
          <w:tcPr>
            <w:tcW w:w="790" w:type="dxa"/>
            <w:gridSpan w:val="2"/>
          </w:tcPr>
          <w:p w14:paraId="108370C8" w14:textId="77777777" w:rsidR="00A802BF" w:rsidRPr="00C34218" w:rsidRDefault="00A802BF" w:rsidP="00A802BF">
            <w:pPr>
              <w:rPr>
                <w:rFonts w:ascii="Arial" w:hAnsi="Arial" w:cs="Arial"/>
                <w:color w:val="0000FF"/>
              </w:rPr>
            </w:pPr>
            <w:r w:rsidRPr="00C34218">
              <w:rPr>
                <w:rFonts w:ascii="Arial" w:hAnsi="Arial" w:cs="Arial"/>
                <w:color w:val="0000FF"/>
              </w:rPr>
              <w:t>654802</w:t>
            </w:r>
          </w:p>
        </w:tc>
        <w:tc>
          <w:tcPr>
            <w:tcW w:w="5023" w:type="dxa"/>
            <w:gridSpan w:val="3"/>
          </w:tcPr>
          <w:p w14:paraId="1D8A6F3E"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DLFO zitorthese voor rechthebbenden vanaf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A2)</w:t>
            </w:r>
          </w:p>
        </w:tc>
        <w:tc>
          <w:tcPr>
            <w:tcW w:w="264" w:type="dxa"/>
            <w:gridSpan w:val="2"/>
            <w:vAlign w:val="bottom"/>
          </w:tcPr>
          <w:p w14:paraId="62DA550B"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6CFD77B0"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953.46</w:t>
            </w:r>
          </w:p>
        </w:tc>
        <w:tc>
          <w:tcPr>
            <w:tcW w:w="247" w:type="dxa"/>
            <w:vAlign w:val="bottom"/>
          </w:tcPr>
          <w:p w14:paraId="52E57BF8" w14:textId="77777777" w:rsidR="00A802BF" w:rsidRPr="00C34218" w:rsidRDefault="00A802BF" w:rsidP="00A802BF">
            <w:pPr>
              <w:jc w:val="right"/>
              <w:rPr>
                <w:rFonts w:ascii="Arial" w:hAnsi="Arial"/>
                <w:color w:val="0000FF"/>
                <w:lang w:val="nl-BE"/>
              </w:rPr>
            </w:pPr>
          </w:p>
        </w:tc>
        <w:tc>
          <w:tcPr>
            <w:tcW w:w="269" w:type="dxa"/>
            <w:gridSpan w:val="2"/>
            <w:vAlign w:val="bottom"/>
          </w:tcPr>
          <w:p w14:paraId="48D1BBA0" w14:textId="77777777" w:rsidR="00A802BF" w:rsidRPr="00C34218" w:rsidRDefault="00A802BF" w:rsidP="00A802BF">
            <w:pPr>
              <w:jc w:val="right"/>
              <w:rPr>
                <w:rFonts w:ascii="Arial" w:hAnsi="Arial"/>
                <w:color w:val="0000FF"/>
                <w:lang w:val="nl-BE"/>
              </w:rPr>
            </w:pPr>
          </w:p>
        </w:tc>
      </w:tr>
      <w:tr w:rsidR="00A802BF" w:rsidRPr="00C34218" w14:paraId="337655B3" w14:textId="77777777" w:rsidTr="000F57F3">
        <w:trPr>
          <w:cantSplit/>
        </w:trPr>
        <w:tc>
          <w:tcPr>
            <w:tcW w:w="338" w:type="dxa"/>
          </w:tcPr>
          <w:p w14:paraId="76CD78D7" w14:textId="77777777" w:rsidR="00A802BF" w:rsidRPr="00C34218" w:rsidRDefault="00A802BF" w:rsidP="00A802BF">
            <w:pPr>
              <w:rPr>
                <w:color w:val="0000FF"/>
              </w:rPr>
            </w:pPr>
          </w:p>
        </w:tc>
        <w:tc>
          <w:tcPr>
            <w:tcW w:w="526" w:type="dxa"/>
            <w:gridSpan w:val="2"/>
          </w:tcPr>
          <w:p w14:paraId="43A1C9CA" w14:textId="77777777" w:rsidR="00A802BF" w:rsidRPr="00C34218" w:rsidRDefault="00A802BF" w:rsidP="00A802BF">
            <w:pPr>
              <w:jc w:val="right"/>
              <w:rPr>
                <w:color w:val="0000FF"/>
              </w:rPr>
            </w:pPr>
          </w:p>
        </w:tc>
        <w:tc>
          <w:tcPr>
            <w:tcW w:w="790" w:type="dxa"/>
            <w:gridSpan w:val="2"/>
          </w:tcPr>
          <w:p w14:paraId="30C723A0" w14:textId="77777777" w:rsidR="00A802BF" w:rsidRPr="00C34218" w:rsidRDefault="00A802BF" w:rsidP="00A802BF">
            <w:pPr>
              <w:rPr>
                <w:rFonts w:ascii="Arial" w:hAnsi="Arial"/>
                <w:color w:val="0000FF"/>
              </w:rPr>
            </w:pPr>
          </w:p>
        </w:tc>
        <w:tc>
          <w:tcPr>
            <w:tcW w:w="790" w:type="dxa"/>
            <w:gridSpan w:val="2"/>
          </w:tcPr>
          <w:p w14:paraId="62AE7169" w14:textId="77777777" w:rsidR="00A802BF" w:rsidRPr="00C34218" w:rsidRDefault="00A802BF" w:rsidP="00A802BF">
            <w:pPr>
              <w:rPr>
                <w:rFonts w:ascii="Arial" w:hAnsi="Arial" w:cs="Arial"/>
                <w:color w:val="0000FF"/>
              </w:rPr>
            </w:pPr>
          </w:p>
        </w:tc>
        <w:tc>
          <w:tcPr>
            <w:tcW w:w="5023" w:type="dxa"/>
            <w:gridSpan w:val="3"/>
          </w:tcPr>
          <w:p w14:paraId="5941C380" w14:textId="77777777" w:rsidR="00A802BF" w:rsidRPr="00C34218" w:rsidRDefault="00A802BF" w:rsidP="00A802BF">
            <w:pPr>
              <w:jc w:val="both"/>
              <w:rPr>
                <w:rFonts w:ascii="Arial" w:hAnsi="Arial"/>
                <w:color w:val="0000FF"/>
                <w:lang w:val="nl-BE"/>
              </w:rPr>
            </w:pPr>
          </w:p>
        </w:tc>
        <w:tc>
          <w:tcPr>
            <w:tcW w:w="264" w:type="dxa"/>
            <w:gridSpan w:val="2"/>
            <w:vAlign w:val="bottom"/>
          </w:tcPr>
          <w:p w14:paraId="4AF5F717" w14:textId="77777777" w:rsidR="00A802BF" w:rsidRPr="00C34218" w:rsidRDefault="00A802BF" w:rsidP="00A802BF">
            <w:pPr>
              <w:jc w:val="right"/>
              <w:rPr>
                <w:rFonts w:ascii="Arial" w:hAnsi="Arial"/>
                <w:color w:val="0000FF"/>
                <w:lang w:val="nl-BE"/>
              </w:rPr>
            </w:pPr>
          </w:p>
        </w:tc>
        <w:tc>
          <w:tcPr>
            <w:tcW w:w="779" w:type="dxa"/>
            <w:vAlign w:val="bottom"/>
          </w:tcPr>
          <w:p w14:paraId="59151548" w14:textId="77777777" w:rsidR="00A802BF" w:rsidRPr="00C34218" w:rsidRDefault="00A802BF" w:rsidP="00A802BF">
            <w:pPr>
              <w:jc w:val="right"/>
              <w:rPr>
                <w:rFonts w:ascii="Arial" w:hAnsi="Arial"/>
                <w:color w:val="0000FF"/>
                <w:lang w:val="nl-BE"/>
              </w:rPr>
            </w:pPr>
          </w:p>
        </w:tc>
        <w:tc>
          <w:tcPr>
            <w:tcW w:w="247" w:type="dxa"/>
            <w:vAlign w:val="bottom"/>
          </w:tcPr>
          <w:p w14:paraId="18DE4286" w14:textId="77777777" w:rsidR="00A802BF" w:rsidRPr="00C34218" w:rsidRDefault="00A802BF" w:rsidP="00A802BF">
            <w:pPr>
              <w:jc w:val="right"/>
              <w:rPr>
                <w:rFonts w:ascii="Arial" w:hAnsi="Arial"/>
                <w:color w:val="0000FF"/>
                <w:lang w:val="nl-BE"/>
              </w:rPr>
            </w:pPr>
          </w:p>
        </w:tc>
        <w:tc>
          <w:tcPr>
            <w:tcW w:w="269" w:type="dxa"/>
            <w:gridSpan w:val="2"/>
            <w:vAlign w:val="bottom"/>
          </w:tcPr>
          <w:p w14:paraId="21AAE094" w14:textId="77777777" w:rsidR="00A802BF" w:rsidRPr="00C34218" w:rsidRDefault="00A802BF" w:rsidP="00A802BF">
            <w:pPr>
              <w:jc w:val="right"/>
              <w:rPr>
                <w:rFonts w:ascii="Arial" w:hAnsi="Arial"/>
                <w:color w:val="0000FF"/>
                <w:lang w:val="nl-BE"/>
              </w:rPr>
            </w:pPr>
          </w:p>
        </w:tc>
      </w:tr>
      <w:tr w:rsidR="00A802BF" w:rsidRPr="00C34218" w14:paraId="14A3D1F2" w14:textId="77777777" w:rsidTr="000F57F3">
        <w:trPr>
          <w:cantSplit/>
        </w:trPr>
        <w:tc>
          <w:tcPr>
            <w:tcW w:w="338" w:type="dxa"/>
          </w:tcPr>
          <w:p w14:paraId="5DC275E3" w14:textId="77777777" w:rsidR="00A802BF" w:rsidRPr="00C34218" w:rsidRDefault="00A802BF" w:rsidP="00A802BF">
            <w:pPr>
              <w:rPr>
                <w:color w:val="0000FF"/>
              </w:rPr>
            </w:pPr>
          </w:p>
        </w:tc>
        <w:tc>
          <w:tcPr>
            <w:tcW w:w="526" w:type="dxa"/>
            <w:gridSpan w:val="2"/>
          </w:tcPr>
          <w:p w14:paraId="083178B5" w14:textId="77777777" w:rsidR="00A802BF" w:rsidRPr="00C34218" w:rsidRDefault="00A802BF" w:rsidP="00A802BF">
            <w:pPr>
              <w:jc w:val="right"/>
              <w:rPr>
                <w:color w:val="0000FF"/>
              </w:rPr>
            </w:pPr>
          </w:p>
        </w:tc>
        <w:tc>
          <w:tcPr>
            <w:tcW w:w="790" w:type="dxa"/>
            <w:gridSpan w:val="2"/>
          </w:tcPr>
          <w:p w14:paraId="6CF0792A" w14:textId="77777777" w:rsidR="00A802BF" w:rsidRPr="00C34218" w:rsidRDefault="00A802BF" w:rsidP="00A802BF">
            <w:pPr>
              <w:rPr>
                <w:rFonts w:ascii="Arial" w:hAnsi="Arial"/>
                <w:color w:val="0000FF"/>
              </w:rPr>
            </w:pPr>
            <w:r w:rsidRPr="00C34218">
              <w:rPr>
                <w:rFonts w:ascii="Arial" w:hAnsi="Arial"/>
                <w:color w:val="0000FF"/>
              </w:rPr>
              <w:t>654813</w:t>
            </w:r>
          </w:p>
        </w:tc>
        <w:tc>
          <w:tcPr>
            <w:tcW w:w="790" w:type="dxa"/>
            <w:gridSpan w:val="2"/>
          </w:tcPr>
          <w:p w14:paraId="6065300D" w14:textId="77777777" w:rsidR="00A802BF" w:rsidRPr="00C34218" w:rsidRDefault="00A802BF" w:rsidP="00A802BF">
            <w:pPr>
              <w:rPr>
                <w:rFonts w:ascii="Arial" w:hAnsi="Arial" w:cs="Arial"/>
                <w:color w:val="0000FF"/>
              </w:rPr>
            </w:pPr>
            <w:r w:rsidRPr="00C34218">
              <w:rPr>
                <w:rFonts w:ascii="Arial" w:hAnsi="Arial" w:cs="Arial"/>
                <w:color w:val="0000FF"/>
              </w:rPr>
              <w:t>654824</w:t>
            </w:r>
          </w:p>
        </w:tc>
        <w:tc>
          <w:tcPr>
            <w:tcW w:w="5023" w:type="dxa"/>
            <w:gridSpan w:val="3"/>
          </w:tcPr>
          <w:p w14:paraId="24F13CDD"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LFO zitorthese voor rechthebbenden vanaf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A2)</w:t>
            </w:r>
          </w:p>
        </w:tc>
        <w:tc>
          <w:tcPr>
            <w:tcW w:w="264" w:type="dxa"/>
            <w:gridSpan w:val="2"/>
            <w:vAlign w:val="bottom"/>
          </w:tcPr>
          <w:p w14:paraId="55B8B177"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297D1180"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778.39</w:t>
            </w:r>
          </w:p>
        </w:tc>
        <w:tc>
          <w:tcPr>
            <w:tcW w:w="247" w:type="dxa"/>
            <w:vAlign w:val="bottom"/>
          </w:tcPr>
          <w:p w14:paraId="3E152B39" w14:textId="77777777" w:rsidR="00A802BF" w:rsidRPr="00C34218" w:rsidRDefault="00A802BF" w:rsidP="00A802BF">
            <w:pPr>
              <w:jc w:val="right"/>
              <w:rPr>
                <w:rFonts w:ascii="Arial" w:hAnsi="Arial"/>
                <w:color w:val="0000FF"/>
                <w:lang w:val="nl-BE"/>
              </w:rPr>
            </w:pPr>
          </w:p>
        </w:tc>
        <w:tc>
          <w:tcPr>
            <w:tcW w:w="269" w:type="dxa"/>
            <w:gridSpan w:val="2"/>
            <w:vAlign w:val="bottom"/>
          </w:tcPr>
          <w:p w14:paraId="4D280DBC" w14:textId="77777777" w:rsidR="00A802BF" w:rsidRPr="00C34218" w:rsidRDefault="00A802BF" w:rsidP="00A802BF">
            <w:pPr>
              <w:jc w:val="right"/>
              <w:rPr>
                <w:rFonts w:ascii="Arial" w:hAnsi="Arial"/>
                <w:color w:val="0000FF"/>
                <w:lang w:val="nl-BE"/>
              </w:rPr>
            </w:pPr>
          </w:p>
        </w:tc>
      </w:tr>
      <w:tr w:rsidR="00A802BF" w:rsidRPr="00C34218" w14:paraId="71CC2A2A" w14:textId="77777777" w:rsidTr="000F57F3">
        <w:trPr>
          <w:cantSplit/>
        </w:trPr>
        <w:tc>
          <w:tcPr>
            <w:tcW w:w="338" w:type="dxa"/>
          </w:tcPr>
          <w:p w14:paraId="6BB9F2EC" w14:textId="77777777" w:rsidR="00A802BF" w:rsidRPr="00C34218" w:rsidRDefault="00A802BF" w:rsidP="00A802BF">
            <w:pPr>
              <w:rPr>
                <w:color w:val="0000FF"/>
              </w:rPr>
            </w:pPr>
          </w:p>
        </w:tc>
        <w:tc>
          <w:tcPr>
            <w:tcW w:w="526" w:type="dxa"/>
            <w:gridSpan w:val="2"/>
          </w:tcPr>
          <w:p w14:paraId="57A948E9" w14:textId="77777777" w:rsidR="00A802BF" w:rsidRPr="00C34218" w:rsidRDefault="00A802BF" w:rsidP="00A802BF">
            <w:pPr>
              <w:jc w:val="right"/>
              <w:rPr>
                <w:color w:val="0000FF"/>
              </w:rPr>
            </w:pPr>
          </w:p>
        </w:tc>
        <w:tc>
          <w:tcPr>
            <w:tcW w:w="790" w:type="dxa"/>
            <w:gridSpan w:val="2"/>
          </w:tcPr>
          <w:p w14:paraId="145EF22E" w14:textId="77777777" w:rsidR="00A802BF" w:rsidRPr="00C34218" w:rsidRDefault="00A802BF" w:rsidP="00A802BF">
            <w:pPr>
              <w:rPr>
                <w:rFonts w:ascii="Arial" w:hAnsi="Arial"/>
                <w:color w:val="0000FF"/>
              </w:rPr>
            </w:pPr>
          </w:p>
        </w:tc>
        <w:tc>
          <w:tcPr>
            <w:tcW w:w="790" w:type="dxa"/>
            <w:gridSpan w:val="2"/>
          </w:tcPr>
          <w:p w14:paraId="197D98E5" w14:textId="77777777" w:rsidR="00A802BF" w:rsidRPr="00C34218" w:rsidRDefault="00A802BF" w:rsidP="00A802BF">
            <w:pPr>
              <w:rPr>
                <w:rFonts w:ascii="Arial" w:hAnsi="Arial" w:cs="Arial"/>
                <w:color w:val="0000FF"/>
              </w:rPr>
            </w:pPr>
          </w:p>
        </w:tc>
        <w:tc>
          <w:tcPr>
            <w:tcW w:w="5023" w:type="dxa"/>
            <w:gridSpan w:val="3"/>
          </w:tcPr>
          <w:p w14:paraId="025F35ED" w14:textId="77777777" w:rsidR="00A802BF" w:rsidRPr="00C34218" w:rsidRDefault="00A802BF" w:rsidP="00A802BF">
            <w:pPr>
              <w:jc w:val="both"/>
              <w:rPr>
                <w:rFonts w:ascii="Arial" w:hAnsi="Arial"/>
                <w:color w:val="0000FF"/>
                <w:lang w:val="nl-BE"/>
              </w:rPr>
            </w:pPr>
          </w:p>
        </w:tc>
        <w:tc>
          <w:tcPr>
            <w:tcW w:w="264" w:type="dxa"/>
            <w:gridSpan w:val="2"/>
            <w:vAlign w:val="bottom"/>
          </w:tcPr>
          <w:p w14:paraId="19A4896F" w14:textId="77777777" w:rsidR="00A802BF" w:rsidRPr="00C34218" w:rsidRDefault="00A802BF" w:rsidP="00A802BF">
            <w:pPr>
              <w:jc w:val="right"/>
              <w:rPr>
                <w:rFonts w:ascii="Arial" w:hAnsi="Arial"/>
                <w:color w:val="0000FF"/>
                <w:lang w:val="nl-BE"/>
              </w:rPr>
            </w:pPr>
          </w:p>
        </w:tc>
        <w:tc>
          <w:tcPr>
            <w:tcW w:w="779" w:type="dxa"/>
            <w:vAlign w:val="bottom"/>
          </w:tcPr>
          <w:p w14:paraId="583933FA" w14:textId="77777777" w:rsidR="00A802BF" w:rsidRPr="00C34218" w:rsidRDefault="00A802BF" w:rsidP="00A802BF">
            <w:pPr>
              <w:jc w:val="right"/>
              <w:rPr>
                <w:rFonts w:ascii="Arial" w:hAnsi="Arial"/>
                <w:color w:val="0000FF"/>
                <w:lang w:val="nl-BE"/>
              </w:rPr>
            </w:pPr>
          </w:p>
        </w:tc>
        <w:tc>
          <w:tcPr>
            <w:tcW w:w="247" w:type="dxa"/>
            <w:vAlign w:val="bottom"/>
          </w:tcPr>
          <w:p w14:paraId="258BE7B2" w14:textId="77777777" w:rsidR="00A802BF" w:rsidRPr="00C34218" w:rsidRDefault="00A802BF" w:rsidP="00A802BF">
            <w:pPr>
              <w:jc w:val="right"/>
              <w:rPr>
                <w:rFonts w:ascii="Arial" w:hAnsi="Arial"/>
                <w:color w:val="0000FF"/>
                <w:lang w:val="nl-BE"/>
              </w:rPr>
            </w:pPr>
          </w:p>
        </w:tc>
        <w:tc>
          <w:tcPr>
            <w:tcW w:w="269" w:type="dxa"/>
            <w:gridSpan w:val="2"/>
            <w:vAlign w:val="bottom"/>
          </w:tcPr>
          <w:p w14:paraId="03446465" w14:textId="77777777" w:rsidR="00A802BF" w:rsidRPr="00C34218" w:rsidRDefault="00A802BF" w:rsidP="00A802BF">
            <w:pPr>
              <w:jc w:val="right"/>
              <w:rPr>
                <w:rFonts w:ascii="Arial" w:hAnsi="Arial"/>
                <w:color w:val="0000FF"/>
                <w:lang w:val="nl-BE"/>
              </w:rPr>
            </w:pPr>
          </w:p>
        </w:tc>
      </w:tr>
      <w:tr w:rsidR="00A802BF" w:rsidRPr="00C34218" w14:paraId="6BB3E134" w14:textId="77777777" w:rsidTr="000F57F3">
        <w:trPr>
          <w:cantSplit/>
        </w:trPr>
        <w:tc>
          <w:tcPr>
            <w:tcW w:w="338" w:type="dxa"/>
          </w:tcPr>
          <w:p w14:paraId="407A854C" w14:textId="77777777" w:rsidR="00A802BF" w:rsidRPr="00C34218" w:rsidRDefault="00A802BF" w:rsidP="00A802BF">
            <w:pPr>
              <w:rPr>
                <w:color w:val="0000FF"/>
              </w:rPr>
            </w:pPr>
          </w:p>
        </w:tc>
        <w:tc>
          <w:tcPr>
            <w:tcW w:w="526" w:type="dxa"/>
            <w:gridSpan w:val="2"/>
          </w:tcPr>
          <w:p w14:paraId="37587EB7" w14:textId="77777777" w:rsidR="00A802BF" w:rsidRPr="00C34218" w:rsidRDefault="00A802BF" w:rsidP="00A802BF">
            <w:pPr>
              <w:jc w:val="right"/>
              <w:rPr>
                <w:color w:val="0000FF"/>
              </w:rPr>
            </w:pPr>
          </w:p>
        </w:tc>
        <w:tc>
          <w:tcPr>
            <w:tcW w:w="790" w:type="dxa"/>
            <w:gridSpan w:val="2"/>
          </w:tcPr>
          <w:p w14:paraId="5901FE9B" w14:textId="77777777" w:rsidR="00A802BF" w:rsidRPr="00C34218" w:rsidRDefault="00A802BF" w:rsidP="00A802BF">
            <w:pPr>
              <w:rPr>
                <w:rFonts w:ascii="Arial" w:hAnsi="Arial"/>
                <w:color w:val="0000FF"/>
              </w:rPr>
            </w:pPr>
            <w:r w:rsidRPr="00C34218">
              <w:rPr>
                <w:rFonts w:ascii="Arial" w:hAnsi="Arial"/>
                <w:color w:val="0000FF"/>
              </w:rPr>
              <w:t>654835</w:t>
            </w:r>
          </w:p>
        </w:tc>
        <w:tc>
          <w:tcPr>
            <w:tcW w:w="790" w:type="dxa"/>
            <w:gridSpan w:val="2"/>
          </w:tcPr>
          <w:p w14:paraId="3C916F21" w14:textId="77777777" w:rsidR="00A802BF" w:rsidRPr="00C34218" w:rsidRDefault="00A802BF" w:rsidP="00A802BF">
            <w:pPr>
              <w:rPr>
                <w:rFonts w:ascii="Arial" w:hAnsi="Arial" w:cs="Arial"/>
                <w:color w:val="0000FF"/>
              </w:rPr>
            </w:pPr>
            <w:r w:rsidRPr="00C34218">
              <w:rPr>
                <w:rFonts w:ascii="Arial" w:hAnsi="Arial" w:cs="Arial"/>
                <w:color w:val="0000FF"/>
              </w:rPr>
              <w:t>654846</w:t>
            </w:r>
          </w:p>
        </w:tc>
        <w:tc>
          <w:tcPr>
            <w:tcW w:w="5023" w:type="dxa"/>
            <w:gridSpan w:val="3"/>
          </w:tcPr>
          <w:p w14:paraId="32611144"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DLFO zitorthese voor rechthebbenden vanaf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B1)</w:t>
            </w:r>
          </w:p>
        </w:tc>
        <w:tc>
          <w:tcPr>
            <w:tcW w:w="264" w:type="dxa"/>
            <w:gridSpan w:val="2"/>
            <w:vAlign w:val="bottom"/>
          </w:tcPr>
          <w:p w14:paraId="50E03418"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443B671E"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953.46</w:t>
            </w:r>
          </w:p>
        </w:tc>
        <w:tc>
          <w:tcPr>
            <w:tcW w:w="247" w:type="dxa"/>
            <w:vAlign w:val="bottom"/>
          </w:tcPr>
          <w:p w14:paraId="35EFC10A" w14:textId="77777777" w:rsidR="00A802BF" w:rsidRPr="00C34218" w:rsidRDefault="00A802BF" w:rsidP="00A802BF">
            <w:pPr>
              <w:jc w:val="right"/>
              <w:rPr>
                <w:rFonts w:ascii="Arial" w:hAnsi="Arial"/>
                <w:color w:val="0000FF"/>
                <w:lang w:val="nl-BE"/>
              </w:rPr>
            </w:pPr>
          </w:p>
        </w:tc>
        <w:tc>
          <w:tcPr>
            <w:tcW w:w="269" w:type="dxa"/>
            <w:gridSpan w:val="2"/>
            <w:vAlign w:val="bottom"/>
          </w:tcPr>
          <w:p w14:paraId="49CD7FFD" w14:textId="77777777" w:rsidR="00A802BF" w:rsidRPr="00C34218" w:rsidRDefault="00A802BF" w:rsidP="00A802BF">
            <w:pPr>
              <w:jc w:val="right"/>
              <w:rPr>
                <w:rFonts w:ascii="Arial" w:hAnsi="Arial"/>
                <w:color w:val="0000FF"/>
                <w:lang w:val="nl-BE"/>
              </w:rPr>
            </w:pPr>
          </w:p>
        </w:tc>
      </w:tr>
      <w:tr w:rsidR="00A802BF" w:rsidRPr="00C34218" w14:paraId="05AD220F" w14:textId="77777777" w:rsidTr="000F57F3">
        <w:trPr>
          <w:cantSplit/>
        </w:trPr>
        <w:tc>
          <w:tcPr>
            <w:tcW w:w="338" w:type="dxa"/>
          </w:tcPr>
          <w:p w14:paraId="6ED36EFD" w14:textId="77777777" w:rsidR="00A802BF" w:rsidRPr="00C34218" w:rsidRDefault="00A802BF" w:rsidP="00A802BF">
            <w:pPr>
              <w:rPr>
                <w:color w:val="0000FF"/>
              </w:rPr>
            </w:pPr>
          </w:p>
        </w:tc>
        <w:tc>
          <w:tcPr>
            <w:tcW w:w="526" w:type="dxa"/>
            <w:gridSpan w:val="2"/>
          </w:tcPr>
          <w:p w14:paraId="4055DDB7" w14:textId="77777777" w:rsidR="00A802BF" w:rsidRPr="00C34218" w:rsidRDefault="00A802BF" w:rsidP="00A802BF">
            <w:pPr>
              <w:jc w:val="right"/>
              <w:rPr>
                <w:color w:val="0000FF"/>
              </w:rPr>
            </w:pPr>
          </w:p>
        </w:tc>
        <w:tc>
          <w:tcPr>
            <w:tcW w:w="790" w:type="dxa"/>
            <w:gridSpan w:val="2"/>
          </w:tcPr>
          <w:p w14:paraId="39278E6C" w14:textId="77777777" w:rsidR="00A802BF" w:rsidRPr="00C34218" w:rsidRDefault="00A802BF" w:rsidP="00A802BF">
            <w:pPr>
              <w:rPr>
                <w:rFonts w:ascii="Arial" w:hAnsi="Arial"/>
                <w:color w:val="0000FF"/>
              </w:rPr>
            </w:pPr>
          </w:p>
        </w:tc>
        <w:tc>
          <w:tcPr>
            <w:tcW w:w="790" w:type="dxa"/>
            <w:gridSpan w:val="2"/>
          </w:tcPr>
          <w:p w14:paraId="3D8F9003" w14:textId="77777777" w:rsidR="00A802BF" w:rsidRPr="00C34218" w:rsidRDefault="00A802BF" w:rsidP="00A802BF">
            <w:pPr>
              <w:rPr>
                <w:rFonts w:ascii="Arial" w:hAnsi="Arial" w:cs="Arial"/>
                <w:color w:val="0000FF"/>
              </w:rPr>
            </w:pPr>
          </w:p>
        </w:tc>
        <w:tc>
          <w:tcPr>
            <w:tcW w:w="5023" w:type="dxa"/>
            <w:gridSpan w:val="3"/>
          </w:tcPr>
          <w:p w14:paraId="4794A792" w14:textId="77777777" w:rsidR="00A802BF" w:rsidRPr="00C34218" w:rsidRDefault="00A802BF" w:rsidP="00A802BF">
            <w:pPr>
              <w:jc w:val="both"/>
              <w:rPr>
                <w:rFonts w:ascii="Arial" w:hAnsi="Arial"/>
                <w:color w:val="0000FF"/>
                <w:lang w:val="nl-BE"/>
              </w:rPr>
            </w:pPr>
          </w:p>
        </w:tc>
        <w:tc>
          <w:tcPr>
            <w:tcW w:w="264" w:type="dxa"/>
            <w:gridSpan w:val="2"/>
            <w:vAlign w:val="bottom"/>
          </w:tcPr>
          <w:p w14:paraId="2CED55C5" w14:textId="77777777" w:rsidR="00A802BF" w:rsidRPr="00C34218" w:rsidRDefault="00A802BF" w:rsidP="00A802BF">
            <w:pPr>
              <w:jc w:val="right"/>
              <w:rPr>
                <w:rFonts w:ascii="Arial" w:hAnsi="Arial"/>
                <w:color w:val="0000FF"/>
                <w:lang w:val="nl-BE"/>
              </w:rPr>
            </w:pPr>
          </w:p>
        </w:tc>
        <w:tc>
          <w:tcPr>
            <w:tcW w:w="779" w:type="dxa"/>
            <w:vAlign w:val="bottom"/>
          </w:tcPr>
          <w:p w14:paraId="28003638" w14:textId="77777777" w:rsidR="00A802BF" w:rsidRPr="00C34218" w:rsidRDefault="00A802BF" w:rsidP="00A802BF">
            <w:pPr>
              <w:jc w:val="right"/>
              <w:rPr>
                <w:rFonts w:ascii="Arial" w:hAnsi="Arial"/>
                <w:color w:val="0000FF"/>
                <w:lang w:val="nl-BE"/>
              </w:rPr>
            </w:pPr>
          </w:p>
        </w:tc>
        <w:tc>
          <w:tcPr>
            <w:tcW w:w="247" w:type="dxa"/>
            <w:vAlign w:val="bottom"/>
          </w:tcPr>
          <w:p w14:paraId="2B2CB90B" w14:textId="77777777" w:rsidR="00A802BF" w:rsidRPr="00C34218" w:rsidRDefault="00A802BF" w:rsidP="00A802BF">
            <w:pPr>
              <w:jc w:val="right"/>
              <w:rPr>
                <w:rFonts w:ascii="Arial" w:hAnsi="Arial"/>
                <w:color w:val="0000FF"/>
                <w:lang w:val="nl-BE"/>
              </w:rPr>
            </w:pPr>
          </w:p>
        </w:tc>
        <w:tc>
          <w:tcPr>
            <w:tcW w:w="269" w:type="dxa"/>
            <w:gridSpan w:val="2"/>
            <w:vAlign w:val="bottom"/>
          </w:tcPr>
          <w:p w14:paraId="6DC3A566" w14:textId="77777777" w:rsidR="00A802BF" w:rsidRPr="00C34218" w:rsidRDefault="00A802BF" w:rsidP="00A802BF">
            <w:pPr>
              <w:jc w:val="right"/>
              <w:rPr>
                <w:rFonts w:ascii="Arial" w:hAnsi="Arial"/>
                <w:color w:val="0000FF"/>
                <w:lang w:val="nl-BE"/>
              </w:rPr>
            </w:pPr>
          </w:p>
        </w:tc>
      </w:tr>
      <w:tr w:rsidR="00A802BF" w:rsidRPr="00C34218" w14:paraId="6E6388EC" w14:textId="77777777" w:rsidTr="000F57F3">
        <w:trPr>
          <w:cantSplit/>
        </w:trPr>
        <w:tc>
          <w:tcPr>
            <w:tcW w:w="338" w:type="dxa"/>
          </w:tcPr>
          <w:p w14:paraId="5E00516B" w14:textId="77777777" w:rsidR="00A802BF" w:rsidRPr="00C34218" w:rsidRDefault="00A802BF" w:rsidP="00A802BF">
            <w:pPr>
              <w:rPr>
                <w:color w:val="0000FF"/>
              </w:rPr>
            </w:pPr>
          </w:p>
        </w:tc>
        <w:tc>
          <w:tcPr>
            <w:tcW w:w="526" w:type="dxa"/>
            <w:gridSpan w:val="2"/>
          </w:tcPr>
          <w:p w14:paraId="4D406A02" w14:textId="77777777" w:rsidR="00A802BF" w:rsidRPr="00C34218" w:rsidRDefault="00A802BF" w:rsidP="00A802BF">
            <w:pPr>
              <w:jc w:val="right"/>
              <w:rPr>
                <w:color w:val="0000FF"/>
              </w:rPr>
            </w:pPr>
          </w:p>
        </w:tc>
        <w:tc>
          <w:tcPr>
            <w:tcW w:w="790" w:type="dxa"/>
            <w:gridSpan w:val="2"/>
          </w:tcPr>
          <w:p w14:paraId="3B2FBD65" w14:textId="77777777" w:rsidR="00A802BF" w:rsidRPr="00C34218" w:rsidRDefault="00A802BF" w:rsidP="00A802BF">
            <w:pPr>
              <w:rPr>
                <w:rFonts w:ascii="Arial" w:hAnsi="Arial"/>
                <w:color w:val="0000FF"/>
              </w:rPr>
            </w:pPr>
            <w:r w:rsidRPr="00C34218">
              <w:rPr>
                <w:rFonts w:ascii="Arial" w:hAnsi="Arial"/>
                <w:color w:val="0000FF"/>
              </w:rPr>
              <w:t>654850</w:t>
            </w:r>
          </w:p>
        </w:tc>
        <w:tc>
          <w:tcPr>
            <w:tcW w:w="790" w:type="dxa"/>
            <w:gridSpan w:val="2"/>
          </w:tcPr>
          <w:p w14:paraId="3181B065" w14:textId="77777777" w:rsidR="00A802BF" w:rsidRPr="00C34218" w:rsidRDefault="00A802BF" w:rsidP="00A802BF">
            <w:pPr>
              <w:rPr>
                <w:rFonts w:ascii="Arial" w:hAnsi="Arial" w:cs="Arial"/>
                <w:color w:val="0000FF"/>
              </w:rPr>
            </w:pPr>
            <w:r w:rsidRPr="00C34218">
              <w:rPr>
                <w:rFonts w:ascii="Arial" w:hAnsi="Arial" w:cs="Arial"/>
                <w:color w:val="0000FF"/>
              </w:rPr>
              <w:t>654861</w:t>
            </w:r>
          </w:p>
        </w:tc>
        <w:tc>
          <w:tcPr>
            <w:tcW w:w="5023" w:type="dxa"/>
            <w:gridSpan w:val="3"/>
          </w:tcPr>
          <w:p w14:paraId="5758F153" w14:textId="77777777" w:rsidR="00A802BF" w:rsidRPr="00C34218" w:rsidRDefault="00A802BF" w:rsidP="00A802BF">
            <w:pPr>
              <w:jc w:val="both"/>
              <w:rPr>
                <w:rFonts w:ascii="Arial" w:hAnsi="Arial"/>
                <w:color w:val="0000FF"/>
                <w:lang w:val="nl-BE"/>
              </w:rPr>
            </w:pPr>
            <w:r w:rsidRPr="00C34218">
              <w:rPr>
                <w:rFonts w:ascii="Arial" w:hAnsi="Arial"/>
                <w:color w:val="0000FF"/>
                <w:lang w:val="nl-BE"/>
              </w:rPr>
              <w:t>DLFO zitorthese voor rechthebbenden vanaf de 18</w:t>
            </w:r>
            <w:r w:rsidRPr="00C34218">
              <w:rPr>
                <w:rFonts w:ascii="Arial" w:hAnsi="Arial"/>
                <w:color w:val="0000FF"/>
                <w:vertAlign w:val="superscript"/>
                <w:lang w:val="nl-BE"/>
              </w:rPr>
              <w:t>de</w:t>
            </w:r>
            <w:r w:rsidRPr="00C34218">
              <w:rPr>
                <w:rFonts w:ascii="Arial" w:hAnsi="Arial"/>
                <w:color w:val="0000FF"/>
                <w:lang w:val="nl-BE"/>
              </w:rPr>
              <w:t xml:space="preserve"> verjaardag (doelgroep B2)</w:t>
            </w:r>
          </w:p>
        </w:tc>
        <w:tc>
          <w:tcPr>
            <w:tcW w:w="264" w:type="dxa"/>
            <w:gridSpan w:val="2"/>
            <w:vAlign w:val="bottom"/>
          </w:tcPr>
          <w:p w14:paraId="0A2EE6CE"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T</w:t>
            </w:r>
          </w:p>
        </w:tc>
        <w:tc>
          <w:tcPr>
            <w:tcW w:w="779" w:type="dxa"/>
            <w:vAlign w:val="bottom"/>
          </w:tcPr>
          <w:p w14:paraId="445924A8"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953.46</w:t>
            </w:r>
          </w:p>
        </w:tc>
        <w:tc>
          <w:tcPr>
            <w:tcW w:w="247" w:type="dxa"/>
            <w:vAlign w:val="bottom"/>
          </w:tcPr>
          <w:p w14:paraId="2AE0273C" w14:textId="77777777" w:rsidR="00A802BF" w:rsidRPr="00C34218" w:rsidRDefault="00A802BF" w:rsidP="00A802BF">
            <w:pPr>
              <w:jc w:val="right"/>
              <w:rPr>
                <w:rFonts w:ascii="Arial" w:hAnsi="Arial"/>
                <w:color w:val="0000FF"/>
                <w:lang w:val="nl-BE"/>
              </w:rPr>
            </w:pPr>
            <w:r w:rsidRPr="00C34218">
              <w:rPr>
                <w:rFonts w:ascii="Arial" w:hAnsi="Arial"/>
                <w:color w:val="0000FF"/>
                <w:lang w:val="nl-BE"/>
              </w:rPr>
              <w:t>"</w:t>
            </w:r>
          </w:p>
        </w:tc>
        <w:tc>
          <w:tcPr>
            <w:tcW w:w="269" w:type="dxa"/>
            <w:gridSpan w:val="2"/>
            <w:vAlign w:val="bottom"/>
          </w:tcPr>
          <w:p w14:paraId="744DF958" w14:textId="77777777" w:rsidR="00A802BF" w:rsidRPr="00C34218" w:rsidRDefault="00A802BF" w:rsidP="00A802BF">
            <w:pPr>
              <w:jc w:val="right"/>
              <w:rPr>
                <w:rFonts w:ascii="Arial" w:hAnsi="Arial"/>
                <w:color w:val="0000FF"/>
                <w:lang w:val="nl-BE"/>
              </w:rPr>
            </w:pPr>
          </w:p>
        </w:tc>
      </w:tr>
      <w:tr w:rsidR="00A802BF" w:rsidRPr="00C34218" w14:paraId="2FF0E63E" w14:textId="77777777" w:rsidTr="000F57F3">
        <w:trPr>
          <w:cantSplit/>
        </w:trPr>
        <w:tc>
          <w:tcPr>
            <w:tcW w:w="338" w:type="dxa"/>
          </w:tcPr>
          <w:p w14:paraId="7B88AB8F" w14:textId="77777777" w:rsidR="00A802BF" w:rsidRPr="00C34218" w:rsidRDefault="00A802BF" w:rsidP="00A802BF">
            <w:pPr>
              <w:rPr>
                <w:color w:val="0000FF"/>
                <w:lang w:val="nl-BE"/>
              </w:rPr>
            </w:pPr>
          </w:p>
        </w:tc>
        <w:tc>
          <w:tcPr>
            <w:tcW w:w="526" w:type="dxa"/>
            <w:gridSpan w:val="2"/>
          </w:tcPr>
          <w:p w14:paraId="452A8775" w14:textId="77777777" w:rsidR="00A802BF" w:rsidRPr="00C34218" w:rsidRDefault="00A802BF" w:rsidP="00A802BF">
            <w:pPr>
              <w:jc w:val="right"/>
              <w:rPr>
                <w:color w:val="0000FF"/>
                <w:lang w:val="nl-BE"/>
              </w:rPr>
            </w:pPr>
          </w:p>
        </w:tc>
        <w:tc>
          <w:tcPr>
            <w:tcW w:w="790" w:type="dxa"/>
            <w:gridSpan w:val="2"/>
          </w:tcPr>
          <w:p w14:paraId="0B9B6CBF" w14:textId="77777777" w:rsidR="00A802BF" w:rsidRPr="00C34218" w:rsidRDefault="00A802BF" w:rsidP="00A802BF">
            <w:pPr>
              <w:rPr>
                <w:rFonts w:ascii="Arial" w:hAnsi="Arial"/>
                <w:color w:val="0000FF"/>
                <w:lang w:val="nl-BE"/>
              </w:rPr>
            </w:pPr>
          </w:p>
        </w:tc>
        <w:tc>
          <w:tcPr>
            <w:tcW w:w="790" w:type="dxa"/>
            <w:gridSpan w:val="2"/>
          </w:tcPr>
          <w:p w14:paraId="64A79BAC" w14:textId="77777777" w:rsidR="00A802BF" w:rsidRPr="00C34218" w:rsidRDefault="00A802BF" w:rsidP="00A802BF">
            <w:pPr>
              <w:rPr>
                <w:rFonts w:ascii="Arial" w:hAnsi="Arial" w:cs="Arial"/>
                <w:color w:val="0000FF"/>
                <w:lang w:val="nl-BE"/>
              </w:rPr>
            </w:pPr>
          </w:p>
        </w:tc>
        <w:tc>
          <w:tcPr>
            <w:tcW w:w="5023" w:type="dxa"/>
            <w:gridSpan w:val="3"/>
          </w:tcPr>
          <w:p w14:paraId="0D0C0FD9" w14:textId="77777777" w:rsidR="00A802BF" w:rsidRPr="00C34218" w:rsidRDefault="00A802BF" w:rsidP="00A802BF">
            <w:pPr>
              <w:jc w:val="both"/>
              <w:rPr>
                <w:rFonts w:ascii="Arial" w:hAnsi="Arial"/>
                <w:color w:val="0000FF"/>
                <w:lang w:val="nl-BE"/>
              </w:rPr>
            </w:pPr>
          </w:p>
        </w:tc>
        <w:tc>
          <w:tcPr>
            <w:tcW w:w="264" w:type="dxa"/>
            <w:gridSpan w:val="2"/>
            <w:vAlign w:val="bottom"/>
          </w:tcPr>
          <w:p w14:paraId="22C89CB3" w14:textId="77777777" w:rsidR="00A802BF" w:rsidRPr="00C34218" w:rsidRDefault="00A802BF" w:rsidP="00A802BF">
            <w:pPr>
              <w:jc w:val="right"/>
              <w:rPr>
                <w:rFonts w:ascii="Arial" w:hAnsi="Arial"/>
                <w:color w:val="0000FF"/>
                <w:lang w:val="nl-BE"/>
              </w:rPr>
            </w:pPr>
          </w:p>
        </w:tc>
        <w:tc>
          <w:tcPr>
            <w:tcW w:w="779" w:type="dxa"/>
            <w:vAlign w:val="bottom"/>
          </w:tcPr>
          <w:p w14:paraId="05304098" w14:textId="77777777" w:rsidR="00A802BF" w:rsidRPr="00C34218" w:rsidRDefault="00A802BF" w:rsidP="00A802BF">
            <w:pPr>
              <w:jc w:val="right"/>
              <w:rPr>
                <w:rFonts w:ascii="Arial" w:hAnsi="Arial"/>
                <w:color w:val="0000FF"/>
                <w:lang w:val="nl-BE"/>
              </w:rPr>
            </w:pPr>
          </w:p>
        </w:tc>
        <w:tc>
          <w:tcPr>
            <w:tcW w:w="247" w:type="dxa"/>
            <w:vAlign w:val="bottom"/>
          </w:tcPr>
          <w:p w14:paraId="272AB839" w14:textId="77777777" w:rsidR="00A802BF" w:rsidRPr="00C34218" w:rsidRDefault="00A802BF" w:rsidP="00A802BF">
            <w:pPr>
              <w:jc w:val="right"/>
              <w:rPr>
                <w:rFonts w:ascii="Arial" w:hAnsi="Arial"/>
                <w:color w:val="0000FF"/>
                <w:lang w:val="nl-BE"/>
              </w:rPr>
            </w:pPr>
          </w:p>
        </w:tc>
        <w:tc>
          <w:tcPr>
            <w:tcW w:w="269" w:type="dxa"/>
            <w:gridSpan w:val="2"/>
            <w:vAlign w:val="bottom"/>
          </w:tcPr>
          <w:p w14:paraId="2CEA349B" w14:textId="77777777" w:rsidR="00A802BF" w:rsidRPr="00C34218" w:rsidRDefault="00A802BF" w:rsidP="00A802BF">
            <w:pPr>
              <w:jc w:val="right"/>
              <w:rPr>
                <w:rFonts w:ascii="Arial" w:hAnsi="Arial"/>
                <w:color w:val="0000FF"/>
                <w:lang w:val="nl-BE"/>
              </w:rPr>
            </w:pPr>
          </w:p>
        </w:tc>
      </w:tr>
      <w:tr w:rsidR="00A802BF" w:rsidRPr="004676AE" w14:paraId="4D3D5038" w14:textId="77777777" w:rsidTr="000F57F3">
        <w:trPr>
          <w:cantSplit/>
        </w:trPr>
        <w:tc>
          <w:tcPr>
            <w:tcW w:w="338" w:type="dxa"/>
          </w:tcPr>
          <w:p w14:paraId="2C1E6973" w14:textId="77777777" w:rsidR="00A802BF" w:rsidRPr="00C34218" w:rsidRDefault="00A802BF" w:rsidP="00A802BF">
            <w:pPr>
              <w:rPr>
                <w:color w:val="0000FF"/>
                <w:lang w:val="nl-BE"/>
              </w:rPr>
            </w:pPr>
          </w:p>
        </w:tc>
        <w:tc>
          <w:tcPr>
            <w:tcW w:w="526" w:type="dxa"/>
            <w:gridSpan w:val="2"/>
          </w:tcPr>
          <w:p w14:paraId="25C02F74" w14:textId="77777777" w:rsidR="00A802BF" w:rsidRPr="00C34218" w:rsidRDefault="00A802BF" w:rsidP="00A802BF">
            <w:pPr>
              <w:jc w:val="right"/>
              <w:rPr>
                <w:color w:val="0000FF"/>
                <w:lang w:val="nl-BE"/>
              </w:rPr>
            </w:pPr>
          </w:p>
        </w:tc>
        <w:tc>
          <w:tcPr>
            <w:tcW w:w="790" w:type="dxa"/>
            <w:gridSpan w:val="2"/>
          </w:tcPr>
          <w:p w14:paraId="58E94457" w14:textId="77777777" w:rsidR="00A802BF" w:rsidRPr="00C34218" w:rsidRDefault="00A802BF" w:rsidP="00A802BF">
            <w:pPr>
              <w:rPr>
                <w:color w:val="0000FF"/>
                <w:lang w:val="nl-BE"/>
              </w:rPr>
            </w:pPr>
          </w:p>
        </w:tc>
        <w:tc>
          <w:tcPr>
            <w:tcW w:w="790" w:type="dxa"/>
            <w:gridSpan w:val="2"/>
          </w:tcPr>
          <w:p w14:paraId="07EF9739" w14:textId="77777777" w:rsidR="00A802BF" w:rsidRPr="00C34218" w:rsidRDefault="00A802BF" w:rsidP="00A802BF">
            <w:pPr>
              <w:rPr>
                <w:rFonts w:ascii="Arial" w:hAnsi="Arial" w:cs="Arial"/>
                <w:color w:val="0000FF"/>
                <w:lang w:val="nl-BE"/>
              </w:rPr>
            </w:pPr>
          </w:p>
        </w:tc>
        <w:tc>
          <w:tcPr>
            <w:tcW w:w="6313" w:type="dxa"/>
            <w:gridSpan w:val="7"/>
          </w:tcPr>
          <w:p w14:paraId="0D89227A" w14:textId="77777777" w:rsidR="00A802BF" w:rsidRPr="00C34218" w:rsidRDefault="00A802BF" w:rsidP="00A802BF">
            <w:pPr>
              <w:jc w:val="both"/>
              <w:rPr>
                <w:rFonts w:ascii="Arial" w:hAnsi="Arial"/>
                <w:i/>
                <w:color w:val="0000FF"/>
                <w:lang w:val="nl-BE"/>
              </w:rPr>
            </w:pPr>
            <w:r w:rsidRPr="00C34218">
              <w:rPr>
                <w:rFonts w:ascii="Arial" w:hAnsi="Arial"/>
                <w:i/>
                <w:color w:val="0000FF"/>
                <w:sz w:val="18"/>
                <w:lang w:val="nl-BE"/>
              </w:rPr>
              <w:t>"K.B. 28.3.1995" (in werking 1.4.1995) + "K.B. 25.2.1996" (in werking 1.6.1996) + "K.B. 10.6.1998" (in werking 1.11.1998)</w:t>
            </w:r>
          </w:p>
        </w:tc>
        <w:tc>
          <w:tcPr>
            <w:tcW w:w="269" w:type="dxa"/>
            <w:gridSpan w:val="2"/>
            <w:vAlign w:val="bottom"/>
          </w:tcPr>
          <w:p w14:paraId="60FC61B5" w14:textId="77777777" w:rsidR="00A802BF" w:rsidRPr="00C34218" w:rsidRDefault="00A802BF" w:rsidP="00A802BF">
            <w:pPr>
              <w:jc w:val="right"/>
              <w:rPr>
                <w:color w:val="0000FF"/>
                <w:lang w:val="nl-BE"/>
              </w:rPr>
            </w:pPr>
          </w:p>
        </w:tc>
      </w:tr>
      <w:tr w:rsidR="00A802BF" w:rsidRPr="00C34218" w14:paraId="7EBF9393" w14:textId="77777777" w:rsidTr="000F57F3">
        <w:trPr>
          <w:cantSplit/>
        </w:trPr>
        <w:tc>
          <w:tcPr>
            <w:tcW w:w="338" w:type="dxa"/>
          </w:tcPr>
          <w:p w14:paraId="443B4AA9" w14:textId="77777777" w:rsidR="00A802BF" w:rsidRPr="00C34218" w:rsidRDefault="00A802BF" w:rsidP="00A802BF">
            <w:pPr>
              <w:rPr>
                <w:color w:val="0000FF"/>
                <w:lang w:val="nl-BE"/>
              </w:rPr>
            </w:pPr>
          </w:p>
        </w:tc>
        <w:tc>
          <w:tcPr>
            <w:tcW w:w="526" w:type="dxa"/>
            <w:gridSpan w:val="2"/>
          </w:tcPr>
          <w:p w14:paraId="31AC18D3" w14:textId="77777777" w:rsidR="00A802BF" w:rsidRPr="00C34218" w:rsidRDefault="00A802BF" w:rsidP="00A802BF">
            <w:pPr>
              <w:jc w:val="right"/>
              <w:rPr>
                <w:color w:val="0000FF"/>
                <w:lang w:val="nl-BE"/>
              </w:rPr>
            </w:pPr>
          </w:p>
        </w:tc>
        <w:tc>
          <w:tcPr>
            <w:tcW w:w="790" w:type="dxa"/>
            <w:gridSpan w:val="2"/>
          </w:tcPr>
          <w:p w14:paraId="324131EB" w14:textId="77777777" w:rsidR="00A802BF" w:rsidRPr="00C34218" w:rsidRDefault="00A802BF" w:rsidP="00A802BF">
            <w:pPr>
              <w:rPr>
                <w:color w:val="0000FF"/>
                <w:lang w:val="nl-BE"/>
              </w:rPr>
            </w:pPr>
          </w:p>
        </w:tc>
        <w:tc>
          <w:tcPr>
            <w:tcW w:w="790" w:type="dxa"/>
            <w:gridSpan w:val="2"/>
          </w:tcPr>
          <w:p w14:paraId="0A24C0FE" w14:textId="77777777" w:rsidR="00A802BF" w:rsidRPr="00C34218" w:rsidRDefault="00A802BF" w:rsidP="00A802BF">
            <w:pPr>
              <w:rPr>
                <w:rFonts w:ascii="Arial" w:hAnsi="Arial" w:cs="Arial"/>
                <w:color w:val="0000FF"/>
                <w:lang w:val="nl-BE"/>
              </w:rPr>
            </w:pPr>
          </w:p>
        </w:tc>
        <w:tc>
          <w:tcPr>
            <w:tcW w:w="6313" w:type="dxa"/>
            <w:gridSpan w:val="7"/>
          </w:tcPr>
          <w:p w14:paraId="3F0C81BA" w14:textId="77777777" w:rsidR="00A802BF" w:rsidRPr="00C34218" w:rsidRDefault="00A802BF" w:rsidP="00A802BF">
            <w:pPr>
              <w:jc w:val="both"/>
              <w:rPr>
                <w:color w:val="0000FF"/>
              </w:rPr>
            </w:pPr>
            <w:r w:rsidRPr="00C34218">
              <w:rPr>
                <w:rFonts w:ascii="Arial" w:hAnsi="Arial"/>
                <w:color w:val="0000FF"/>
              </w:rPr>
              <w:t>"</w:t>
            </w:r>
            <w:r w:rsidRPr="00C34218">
              <w:rPr>
                <w:rFonts w:ascii="Arial" w:hAnsi="Arial"/>
                <w:color w:val="0000FF"/>
                <w:u w:val="single"/>
              </w:rPr>
              <w:t>Hoofdgroep X: Totale orthese (TO)</w:t>
            </w:r>
            <w:r w:rsidRPr="00C34218">
              <w:rPr>
                <w:rFonts w:ascii="Arial" w:hAnsi="Arial"/>
                <w:color w:val="0000FF"/>
              </w:rPr>
              <w:t>:</w:t>
            </w:r>
          </w:p>
        </w:tc>
        <w:tc>
          <w:tcPr>
            <w:tcW w:w="269" w:type="dxa"/>
            <w:gridSpan w:val="2"/>
            <w:vAlign w:val="bottom"/>
          </w:tcPr>
          <w:p w14:paraId="5DD991EA" w14:textId="77777777" w:rsidR="00A802BF" w:rsidRPr="00C34218" w:rsidRDefault="00A802BF" w:rsidP="00A802BF">
            <w:pPr>
              <w:jc w:val="right"/>
              <w:rPr>
                <w:color w:val="0000FF"/>
              </w:rPr>
            </w:pPr>
          </w:p>
        </w:tc>
      </w:tr>
      <w:tr w:rsidR="00A802BF" w:rsidRPr="00C34218" w14:paraId="1EEC5B80" w14:textId="77777777" w:rsidTr="000F57F3">
        <w:trPr>
          <w:cantSplit/>
        </w:trPr>
        <w:tc>
          <w:tcPr>
            <w:tcW w:w="338" w:type="dxa"/>
          </w:tcPr>
          <w:p w14:paraId="168D58E1" w14:textId="77777777" w:rsidR="00A802BF" w:rsidRPr="00C34218" w:rsidRDefault="00A802BF" w:rsidP="00A802BF">
            <w:pPr>
              <w:rPr>
                <w:color w:val="0000FF"/>
              </w:rPr>
            </w:pPr>
          </w:p>
        </w:tc>
        <w:tc>
          <w:tcPr>
            <w:tcW w:w="526" w:type="dxa"/>
            <w:gridSpan w:val="2"/>
          </w:tcPr>
          <w:p w14:paraId="4797678F" w14:textId="77777777" w:rsidR="00A802BF" w:rsidRPr="00C34218" w:rsidRDefault="00A802BF" w:rsidP="00A802BF">
            <w:pPr>
              <w:jc w:val="right"/>
              <w:rPr>
                <w:color w:val="0000FF"/>
              </w:rPr>
            </w:pPr>
          </w:p>
        </w:tc>
        <w:tc>
          <w:tcPr>
            <w:tcW w:w="790" w:type="dxa"/>
            <w:gridSpan w:val="2"/>
          </w:tcPr>
          <w:p w14:paraId="166CBF27" w14:textId="77777777" w:rsidR="00A802BF" w:rsidRPr="00C34218" w:rsidRDefault="00A802BF" w:rsidP="00A802BF">
            <w:pPr>
              <w:rPr>
                <w:color w:val="0000FF"/>
              </w:rPr>
            </w:pPr>
          </w:p>
        </w:tc>
        <w:tc>
          <w:tcPr>
            <w:tcW w:w="790" w:type="dxa"/>
            <w:gridSpan w:val="2"/>
          </w:tcPr>
          <w:p w14:paraId="64EE0BB7" w14:textId="77777777" w:rsidR="00A802BF" w:rsidRPr="00C34218" w:rsidRDefault="00A802BF" w:rsidP="00A802BF">
            <w:pPr>
              <w:rPr>
                <w:rFonts w:ascii="Arial" w:hAnsi="Arial" w:cs="Arial"/>
                <w:color w:val="0000FF"/>
              </w:rPr>
            </w:pPr>
          </w:p>
        </w:tc>
        <w:tc>
          <w:tcPr>
            <w:tcW w:w="6313" w:type="dxa"/>
            <w:gridSpan w:val="7"/>
          </w:tcPr>
          <w:p w14:paraId="1B444F70" w14:textId="77777777" w:rsidR="00A802BF" w:rsidRPr="00C34218" w:rsidRDefault="00A802BF" w:rsidP="00A802BF">
            <w:pPr>
              <w:jc w:val="both"/>
              <w:rPr>
                <w:rFonts w:ascii="Arial" w:hAnsi="Arial"/>
                <w:color w:val="0000FF"/>
              </w:rPr>
            </w:pPr>
          </w:p>
        </w:tc>
        <w:tc>
          <w:tcPr>
            <w:tcW w:w="269" w:type="dxa"/>
            <w:gridSpan w:val="2"/>
            <w:vAlign w:val="bottom"/>
          </w:tcPr>
          <w:p w14:paraId="26A83B01" w14:textId="77777777" w:rsidR="00A802BF" w:rsidRPr="00C34218" w:rsidRDefault="00A802BF" w:rsidP="00A802BF">
            <w:pPr>
              <w:jc w:val="right"/>
              <w:rPr>
                <w:color w:val="0000FF"/>
              </w:rPr>
            </w:pPr>
          </w:p>
        </w:tc>
      </w:tr>
      <w:tr w:rsidR="00A802BF" w:rsidRPr="00C34218" w14:paraId="37CD60A2" w14:textId="77777777" w:rsidTr="000F57F3">
        <w:trPr>
          <w:cantSplit/>
        </w:trPr>
        <w:tc>
          <w:tcPr>
            <w:tcW w:w="338" w:type="dxa"/>
          </w:tcPr>
          <w:p w14:paraId="6C7EF193" w14:textId="77777777" w:rsidR="00A802BF" w:rsidRPr="00C34218" w:rsidRDefault="00A802BF" w:rsidP="00A802BF">
            <w:pPr>
              <w:rPr>
                <w:color w:val="0000FF"/>
              </w:rPr>
            </w:pPr>
          </w:p>
        </w:tc>
        <w:tc>
          <w:tcPr>
            <w:tcW w:w="526" w:type="dxa"/>
            <w:gridSpan w:val="2"/>
          </w:tcPr>
          <w:p w14:paraId="5D067775" w14:textId="77777777" w:rsidR="00A802BF" w:rsidRPr="00C34218" w:rsidRDefault="00A802BF" w:rsidP="00A802BF">
            <w:pPr>
              <w:jc w:val="right"/>
              <w:rPr>
                <w:color w:val="0000FF"/>
              </w:rPr>
            </w:pPr>
          </w:p>
        </w:tc>
        <w:tc>
          <w:tcPr>
            <w:tcW w:w="790" w:type="dxa"/>
            <w:gridSpan w:val="2"/>
          </w:tcPr>
          <w:p w14:paraId="5C21A270" w14:textId="77777777" w:rsidR="00A802BF" w:rsidRPr="00C34218" w:rsidRDefault="00A802BF" w:rsidP="00A802BF">
            <w:pPr>
              <w:rPr>
                <w:color w:val="0000FF"/>
              </w:rPr>
            </w:pPr>
          </w:p>
        </w:tc>
        <w:tc>
          <w:tcPr>
            <w:tcW w:w="790" w:type="dxa"/>
            <w:gridSpan w:val="2"/>
          </w:tcPr>
          <w:p w14:paraId="116181D9" w14:textId="77777777" w:rsidR="00A802BF" w:rsidRPr="00C34218" w:rsidRDefault="00A802BF" w:rsidP="00A802BF">
            <w:pPr>
              <w:rPr>
                <w:rFonts w:ascii="Arial" w:hAnsi="Arial" w:cs="Arial"/>
                <w:color w:val="0000FF"/>
              </w:rPr>
            </w:pPr>
          </w:p>
        </w:tc>
        <w:tc>
          <w:tcPr>
            <w:tcW w:w="6313" w:type="dxa"/>
            <w:gridSpan w:val="7"/>
          </w:tcPr>
          <w:p w14:paraId="64BF2F88" w14:textId="77777777" w:rsidR="00A802BF" w:rsidRPr="00C34218" w:rsidRDefault="00A802BF" w:rsidP="00A802BF">
            <w:pPr>
              <w:jc w:val="both"/>
              <w:rPr>
                <w:color w:val="0000FF"/>
              </w:rPr>
            </w:pPr>
            <w:r w:rsidRPr="00C34218">
              <w:rPr>
                <w:rFonts w:ascii="Arial" w:hAnsi="Arial"/>
                <w:color w:val="0000FF"/>
              </w:rPr>
              <w:t>Topografie:"</w:t>
            </w:r>
          </w:p>
        </w:tc>
        <w:tc>
          <w:tcPr>
            <w:tcW w:w="269" w:type="dxa"/>
            <w:gridSpan w:val="2"/>
            <w:vAlign w:val="bottom"/>
          </w:tcPr>
          <w:p w14:paraId="158F5C1C" w14:textId="77777777" w:rsidR="00A802BF" w:rsidRPr="00C34218" w:rsidRDefault="00A802BF" w:rsidP="00A802BF">
            <w:pPr>
              <w:jc w:val="right"/>
              <w:rPr>
                <w:color w:val="0000FF"/>
              </w:rPr>
            </w:pPr>
          </w:p>
        </w:tc>
      </w:tr>
      <w:tr w:rsidR="00A802BF" w:rsidRPr="004676AE" w14:paraId="457F9C89" w14:textId="77777777" w:rsidTr="000F57F3">
        <w:trPr>
          <w:cantSplit/>
        </w:trPr>
        <w:tc>
          <w:tcPr>
            <w:tcW w:w="338" w:type="dxa"/>
          </w:tcPr>
          <w:p w14:paraId="5D01051C" w14:textId="77777777" w:rsidR="00A802BF" w:rsidRPr="00C34218" w:rsidRDefault="00A802BF" w:rsidP="00A802BF">
            <w:pPr>
              <w:rPr>
                <w:color w:val="0000FF"/>
              </w:rPr>
            </w:pPr>
          </w:p>
        </w:tc>
        <w:tc>
          <w:tcPr>
            <w:tcW w:w="526" w:type="dxa"/>
            <w:gridSpan w:val="2"/>
          </w:tcPr>
          <w:p w14:paraId="0B2DF059" w14:textId="77777777" w:rsidR="00A802BF" w:rsidRPr="00C34218" w:rsidRDefault="00A802BF" w:rsidP="00A802BF">
            <w:pPr>
              <w:jc w:val="right"/>
              <w:rPr>
                <w:color w:val="0000FF"/>
              </w:rPr>
            </w:pPr>
          </w:p>
        </w:tc>
        <w:tc>
          <w:tcPr>
            <w:tcW w:w="790" w:type="dxa"/>
            <w:gridSpan w:val="2"/>
          </w:tcPr>
          <w:p w14:paraId="7C6A2C64" w14:textId="77777777" w:rsidR="00A802BF" w:rsidRPr="00C34218" w:rsidRDefault="00A802BF" w:rsidP="00A802BF">
            <w:pPr>
              <w:rPr>
                <w:color w:val="0000FF"/>
              </w:rPr>
            </w:pPr>
          </w:p>
        </w:tc>
        <w:tc>
          <w:tcPr>
            <w:tcW w:w="790" w:type="dxa"/>
            <w:gridSpan w:val="2"/>
          </w:tcPr>
          <w:p w14:paraId="10360306" w14:textId="77777777" w:rsidR="00A802BF" w:rsidRPr="00C34218" w:rsidRDefault="00A802BF" w:rsidP="00A802BF">
            <w:pPr>
              <w:rPr>
                <w:rFonts w:ascii="Arial" w:hAnsi="Arial" w:cs="Arial"/>
                <w:color w:val="0000FF"/>
              </w:rPr>
            </w:pPr>
          </w:p>
        </w:tc>
        <w:tc>
          <w:tcPr>
            <w:tcW w:w="6313" w:type="dxa"/>
            <w:gridSpan w:val="7"/>
          </w:tcPr>
          <w:p w14:paraId="031EB90D" w14:textId="77777777" w:rsidR="00A802BF" w:rsidRPr="00C34218" w:rsidRDefault="00A802BF" w:rsidP="00A802BF">
            <w:pPr>
              <w:jc w:val="both"/>
              <w:rPr>
                <w:rFonts w:ascii="Arial" w:hAnsi="Arial"/>
                <w:i/>
                <w:color w:val="0000FF"/>
                <w:lang w:val="nl-BE"/>
              </w:rPr>
            </w:pPr>
            <w:r w:rsidRPr="00C34218">
              <w:rPr>
                <w:rFonts w:ascii="Arial" w:hAnsi="Arial"/>
                <w:i/>
                <w:color w:val="0000FF"/>
                <w:sz w:val="18"/>
                <w:lang w:val="nl-BE"/>
              </w:rPr>
              <w:t>"K.B. 29.1.1993" (in werking 1.2.1993) + "K.B. 9.9.1993" (in werking 23.10.1993)</w:t>
            </w:r>
          </w:p>
        </w:tc>
        <w:tc>
          <w:tcPr>
            <w:tcW w:w="269" w:type="dxa"/>
            <w:gridSpan w:val="2"/>
            <w:vAlign w:val="bottom"/>
          </w:tcPr>
          <w:p w14:paraId="4CADE038" w14:textId="77777777" w:rsidR="00A802BF" w:rsidRPr="00C34218" w:rsidRDefault="00A802BF" w:rsidP="00A802BF">
            <w:pPr>
              <w:jc w:val="right"/>
              <w:rPr>
                <w:color w:val="0000FF"/>
                <w:lang w:val="nl-BE"/>
              </w:rPr>
            </w:pPr>
          </w:p>
        </w:tc>
      </w:tr>
      <w:tr w:rsidR="00A802BF" w:rsidRPr="004676AE" w14:paraId="34423B5F" w14:textId="77777777" w:rsidTr="000F57F3">
        <w:trPr>
          <w:cantSplit/>
        </w:trPr>
        <w:tc>
          <w:tcPr>
            <w:tcW w:w="338" w:type="dxa"/>
          </w:tcPr>
          <w:p w14:paraId="4BA51C98" w14:textId="77777777" w:rsidR="00A802BF" w:rsidRPr="00C34218" w:rsidRDefault="00A802BF" w:rsidP="00A802BF">
            <w:pPr>
              <w:rPr>
                <w:color w:val="0000FF"/>
                <w:lang w:val="nl-BE"/>
              </w:rPr>
            </w:pPr>
          </w:p>
        </w:tc>
        <w:tc>
          <w:tcPr>
            <w:tcW w:w="526" w:type="dxa"/>
            <w:gridSpan w:val="2"/>
          </w:tcPr>
          <w:p w14:paraId="1846D17B" w14:textId="77777777" w:rsidR="00A802BF" w:rsidRPr="00C34218" w:rsidRDefault="00A802BF" w:rsidP="00A802BF">
            <w:pPr>
              <w:jc w:val="right"/>
              <w:rPr>
                <w:color w:val="0000FF"/>
                <w:lang w:val="nl-BE"/>
              </w:rPr>
            </w:pPr>
          </w:p>
        </w:tc>
        <w:tc>
          <w:tcPr>
            <w:tcW w:w="790" w:type="dxa"/>
            <w:gridSpan w:val="2"/>
          </w:tcPr>
          <w:p w14:paraId="6FDF227D" w14:textId="77777777" w:rsidR="00A802BF" w:rsidRPr="00C34218" w:rsidRDefault="00A802BF" w:rsidP="00A802BF">
            <w:pPr>
              <w:rPr>
                <w:color w:val="0000FF"/>
                <w:lang w:val="nl-BE"/>
              </w:rPr>
            </w:pPr>
          </w:p>
        </w:tc>
        <w:tc>
          <w:tcPr>
            <w:tcW w:w="790" w:type="dxa"/>
            <w:gridSpan w:val="2"/>
          </w:tcPr>
          <w:p w14:paraId="5E3B0833" w14:textId="77777777" w:rsidR="00A802BF" w:rsidRPr="00C34218" w:rsidRDefault="00A802BF" w:rsidP="00A802BF">
            <w:pPr>
              <w:rPr>
                <w:rFonts w:ascii="Arial" w:hAnsi="Arial" w:cs="Arial"/>
                <w:color w:val="0000FF"/>
                <w:lang w:val="nl-BE"/>
              </w:rPr>
            </w:pPr>
          </w:p>
        </w:tc>
        <w:tc>
          <w:tcPr>
            <w:tcW w:w="6313" w:type="dxa"/>
            <w:gridSpan w:val="7"/>
          </w:tcPr>
          <w:p w14:paraId="19B670DC" w14:textId="77777777" w:rsidR="00A802BF" w:rsidRPr="00C34218" w:rsidRDefault="00A802BF" w:rsidP="00A802BF">
            <w:pPr>
              <w:jc w:val="both"/>
              <w:rPr>
                <w:color w:val="0000FF"/>
                <w:lang w:val="nl-BE"/>
              </w:rPr>
            </w:pPr>
            <w:r w:rsidRPr="00C34218">
              <w:rPr>
                <w:rFonts w:ascii="Arial" w:hAnsi="Arial"/>
                <w:color w:val="0000FF"/>
                <w:lang w:val="nl-BE"/>
              </w:rPr>
              <w:t>"(AX1) Volledige lichaamslengte, met of zonder hoofd en/of armen"</w:t>
            </w:r>
          </w:p>
        </w:tc>
        <w:tc>
          <w:tcPr>
            <w:tcW w:w="269" w:type="dxa"/>
            <w:gridSpan w:val="2"/>
            <w:vAlign w:val="bottom"/>
          </w:tcPr>
          <w:p w14:paraId="071463B8" w14:textId="77777777" w:rsidR="00A802BF" w:rsidRPr="00C34218" w:rsidRDefault="00A802BF" w:rsidP="00A802BF">
            <w:pPr>
              <w:jc w:val="right"/>
              <w:rPr>
                <w:color w:val="0000FF"/>
                <w:lang w:val="nl-BE"/>
              </w:rPr>
            </w:pPr>
          </w:p>
        </w:tc>
      </w:tr>
      <w:tr w:rsidR="00A802BF" w:rsidRPr="004676AE" w14:paraId="49A11AC7" w14:textId="77777777" w:rsidTr="000F57F3">
        <w:trPr>
          <w:cantSplit/>
        </w:trPr>
        <w:tc>
          <w:tcPr>
            <w:tcW w:w="338" w:type="dxa"/>
          </w:tcPr>
          <w:p w14:paraId="6BEC87D2" w14:textId="77777777" w:rsidR="00A802BF" w:rsidRPr="00C34218" w:rsidRDefault="00A802BF" w:rsidP="00A802BF">
            <w:pPr>
              <w:rPr>
                <w:color w:val="0000FF"/>
                <w:lang w:val="nl-BE"/>
              </w:rPr>
            </w:pPr>
          </w:p>
        </w:tc>
        <w:tc>
          <w:tcPr>
            <w:tcW w:w="526" w:type="dxa"/>
            <w:gridSpan w:val="2"/>
          </w:tcPr>
          <w:p w14:paraId="6C237B19" w14:textId="77777777" w:rsidR="00A802BF" w:rsidRPr="00C34218" w:rsidRDefault="00A802BF" w:rsidP="00A802BF">
            <w:pPr>
              <w:jc w:val="right"/>
              <w:rPr>
                <w:color w:val="0000FF"/>
                <w:lang w:val="nl-BE"/>
              </w:rPr>
            </w:pPr>
          </w:p>
        </w:tc>
        <w:tc>
          <w:tcPr>
            <w:tcW w:w="790" w:type="dxa"/>
            <w:gridSpan w:val="2"/>
          </w:tcPr>
          <w:p w14:paraId="28365902" w14:textId="77777777" w:rsidR="00A802BF" w:rsidRPr="00C34218" w:rsidRDefault="00A802BF" w:rsidP="00A802BF">
            <w:pPr>
              <w:rPr>
                <w:color w:val="0000FF"/>
                <w:lang w:val="nl-BE"/>
              </w:rPr>
            </w:pPr>
          </w:p>
        </w:tc>
        <w:tc>
          <w:tcPr>
            <w:tcW w:w="790" w:type="dxa"/>
            <w:gridSpan w:val="2"/>
          </w:tcPr>
          <w:p w14:paraId="48015CFF" w14:textId="77777777" w:rsidR="00A802BF" w:rsidRPr="00C34218" w:rsidRDefault="00A802BF" w:rsidP="00A802BF">
            <w:pPr>
              <w:rPr>
                <w:rFonts w:ascii="Arial" w:hAnsi="Arial" w:cs="Arial"/>
                <w:color w:val="0000FF"/>
                <w:lang w:val="nl-BE"/>
              </w:rPr>
            </w:pPr>
          </w:p>
        </w:tc>
        <w:tc>
          <w:tcPr>
            <w:tcW w:w="6313" w:type="dxa"/>
            <w:gridSpan w:val="7"/>
          </w:tcPr>
          <w:p w14:paraId="7759701C" w14:textId="77777777" w:rsidR="00A802BF" w:rsidRPr="00C34218" w:rsidRDefault="00A802BF" w:rsidP="00A802BF">
            <w:pPr>
              <w:jc w:val="both"/>
              <w:rPr>
                <w:rFonts w:ascii="Arial" w:hAnsi="Arial"/>
                <w:color w:val="0000FF"/>
                <w:lang w:val="nl-BE"/>
              </w:rPr>
            </w:pPr>
          </w:p>
        </w:tc>
        <w:tc>
          <w:tcPr>
            <w:tcW w:w="269" w:type="dxa"/>
            <w:gridSpan w:val="2"/>
            <w:vAlign w:val="bottom"/>
          </w:tcPr>
          <w:p w14:paraId="3D2EDB55" w14:textId="77777777" w:rsidR="00A802BF" w:rsidRPr="00C34218" w:rsidRDefault="00A802BF" w:rsidP="00A802BF">
            <w:pPr>
              <w:jc w:val="right"/>
              <w:rPr>
                <w:color w:val="0000FF"/>
                <w:lang w:val="nl-BE"/>
              </w:rPr>
            </w:pPr>
          </w:p>
        </w:tc>
      </w:tr>
      <w:tr w:rsidR="004676AE" w:rsidRPr="004676AE" w14:paraId="0E589291" w14:textId="77777777" w:rsidTr="000F57F3">
        <w:trPr>
          <w:cantSplit/>
        </w:trPr>
        <w:tc>
          <w:tcPr>
            <w:tcW w:w="338" w:type="dxa"/>
          </w:tcPr>
          <w:p w14:paraId="6198AE73" w14:textId="77777777" w:rsidR="004676AE" w:rsidRPr="00C34218" w:rsidRDefault="004676AE" w:rsidP="00A802BF">
            <w:pPr>
              <w:rPr>
                <w:color w:val="0000FF"/>
                <w:lang w:val="nl-BE"/>
              </w:rPr>
            </w:pPr>
          </w:p>
        </w:tc>
        <w:tc>
          <w:tcPr>
            <w:tcW w:w="526" w:type="dxa"/>
            <w:gridSpan w:val="2"/>
          </w:tcPr>
          <w:p w14:paraId="39694DCA" w14:textId="77777777" w:rsidR="004676AE" w:rsidRPr="00C34218" w:rsidRDefault="004676AE" w:rsidP="00A802BF">
            <w:pPr>
              <w:jc w:val="right"/>
              <w:rPr>
                <w:color w:val="0000FF"/>
                <w:lang w:val="nl-BE"/>
              </w:rPr>
            </w:pPr>
          </w:p>
        </w:tc>
        <w:tc>
          <w:tcPr>
            <w:tcW w:w="790" w:type="dxa"/>
            <w:gridSpan w:val="2"/>
          </w:tcPr>
          <w:p w14:paraId="17DA1A53" w14:textId="77777777" w:rsidR="004676AE" w:rsidRPr="00C34218" w:rsidRDefault="004676AE" w:rsidP="00A802BF">
            <w:pPr>
              <w:rPr>
                <w:color w:val="0000FF"/>
                <w:lang w:val="nl-BE"/>
              </w:rPr>
            </w:pPr>
          </w:p>
        </w:tc>
        <w:tc>
          <w:tcPr>
            <w:tcW w:w="790" w:type="dxa"/>
            <w:gridSpan w:val="2"/>
          </w:tcPr>
          <w:p w14:paraId="253090C2" w14:textId="77777777" w:rsidR="004676AE" w:rsidRPr="00C34218" w:rsidRDefault="004676AE" w:rsidP="00A802BF">
            <w:pPr>
              <w:rPr>
                <w:rFonts w:ascii="Arial" w:hAnsi="Arial" w:cs="Arial"/>
                <w:color w:val="0000FF"/>
                <w:lang w:val="nl-BE"/>
              </w:rPr>
            </w:pPr>
          </w:p>
        </w:tc>
        <w:tc>
          <w:tcPr>
            <w:tcW w:w="6313" w:type="dxa"/>
            <w:gridSpan w:val="7"/>
          </w:tcPr>
          <w:p w14:paraId="532E3B91" w14:textId="77777777" w:rsidR="004676AE" w:rsidRPr="00C34218" w:rsidRDefault="004676AE" w:rsidP="00A802BF">
            <w:pPr>
              <w:jc w:val="both"/>
              <w:rPr>
                <w:rFonts w:ascii="Arial" w:hAnsi="Arial"/>
                <w:color w:val="0000FF"/>
                <w:lang w:val="nl-BE"/>
              </w:rPr>
            </w:pPr>
          </w:p>
        </w:tc>
        <w:tc>
          <w:tcPr>
            <w:tcW w:w="269" w:type="dxa"/>
            <w:gridSpan w:val="2"/>
            <w:vAlign w:val="bottom"/>
          </w:tcPr>
          <w:p w14:paraId="2FB00264" w14:textId="77777777" w:rsidR="004676AE" w:rsidRPr="00C34218" w:rsidRDefault="004676AE" w:rsidP="00A802BF">
            <w:pPr>
              <w:jc w:val="right"/>
              <w:rPr>
                <w:color w:val="0000FF"/>
                <w:lang w:val="nl-BE"/>
              </w:rPr>
            </w:pPr>
          </w:p>
        </w:tc>
      </w:tr>
      <w:tr w:rsidR="00A802BF" w:rsidRPr="004676AE" w14:paraId="2C2D4B65" w14:textId="77777777" w:rsidTr="000F57F3">
        <w:trPr>
          <w:cantSplit/>
        </w:trPr>
        <w:tc>
          <w:tcPr>
            <w:tcW w:w="338" w:type="dxa"/>
          </w:tcPr>
          <w:p w14:paraId="448D2866" w14:textId="77777777" w:rsidR="00A802BF" w:rsidRPr="00C34218" w:rsidRDefault="00A802BF" w:rsidP="00A802BF">
            <w:pPr>
              <w:rPr>
                <w:color w:val="0000FF"/>
                <w:lang w:val="nl-BE"/>
              </w:rPr>
            </w:pPr>
          </w:p>
        </w:tc>
        <w:tc>
          <w:tcPr>
            <w:tcW w:w="526" w:type="dxa"/>
            <w:gridSpan w:val="2"/>
          </w:tcPr>
          <w:p w14:paraId="76539E4E" w14:textId="77777777" w:rsidR="00A802BF" w:rsidRPr="00C34218" w:rsidRDefault="00A802BF" w:rsidP="00A802BF">
            <w:pPr>
              <w:jc w:val="right"/>
              <w:rPr>
                <w:color w:val="0000FF"/>
                <w:lang w:val="nl-BE"/>
              </w:rPr>
            </w:pPr>
          </w:p>
        </w:tc>
        <w:tc>
          <w:tcPr>
            <w:tcW w:w="790" w:type="dxa"/>
            <w:gridSpan w:val="2"/>
          </w:tcPr>
          <w:p w14:paraId="00ECFA98" w14:textId="77777777" w:rsidR="00A802BF" w:rsidRPr="00C34218" w:rsidRDefault="00A802BF" w:rsidP="00A802BF">
            <w:pPr>
              <w:rPr>
                <w:color w:val="0000FF"/>
                <w:lang w:val="nl-BE"/>
              </w:rPr>
            </w:pPr>
          </w:p>
        </w:tc>
        <w:tc>
          <w:tcPr>
            <w:tcW w:w="790" w:type="dxa"/>
            <w:gridSpan w:val="2"/>
          </w:tcPr>
          <w:p w14:paraId="1E564E32" w14:textId="77777777" w:rsidR="00A802BF" w:rsidRPr="00C34218" w:rsidRDefault="00A802BF" w:rsidP="00A802BF">
            <w:pPr>
              <w:rPr>
                <w:rFonts w:ascii="Arial" w:hAnsi="Arial" w:cs="Arial"/>
                <w:color w:val="0000FF"/>
                <w:lang w:val="nl-BE"/>
              </w:rPr>
            </w:pPr>
          </w:p>
        </w:tc>
        <w:tc>
          <w:tcPr>
            <w:tcW w:w="6313" w:type="dxa"/>
            <w:gridSpan w:val="7"/>
          </w:tcPr>
          <w:p w14:paraId="700297BF"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2E847FF3" w14:textId="77777777" w:rsidR="00A802BF" w:rsidRPr="00C34218" w:rsidRDefault="00A802BF" w:rsidP="00A802BF">
            <w:pPr>
              <w:jc w:val="right"/>
              <w:rPr>
                <w:color w:val="0000FF"/>
                <w:lang w:val="nl-BE"/>
              </w:rPr>
            </w:pPr>
          </w:p>
        </w:tc>
      </w:tr>
      <w:tr w:rsidR="00A802BF" w:rsidRPr="00C34218" w14:paraId="744A3FA6" w14:textId="77777777" w:rsidTr="000F57F3">
        <w:trPr>
          <w:cantSplit/>
        </w:trPr>
        <w:tc>
          <w:tcPr>
            <w:tcW w:w="338" w:type="dxa"/>
          </w:tcPr>
          <w:p w14:paraId="60B22B6B" w14:textId="77777777" w:rsidR="00A802BF" w:rsidRPr="00C34218" w:rsidRDefault="00A802BF" w:rsidP="00A802BF">
            <w:pPr>
              <w:rPr>
                <w:color w:val="0000FF"/>
                <w:lang w:val="nl-BE"/>
              </w:rPr>
            </w:pPr>
          </w:p>
        </w:tc>
        <w:tc>
          <w:tcPr>
            <w:tcW w:w="526" w:type="dxa"/>
            <w:gridSpan w:val="2"/>
          </w:tcPr>
          <w:p w14:paraId="2E389DE2" w14:textId="77777777" w:rsidR="00A802BF" w:rsidRPr="00C34218" w:rsidRDefault="00A802BF" w:rsidP="00A802BF">
            <w:pPr>
              <w:jc w:val="right"/>
              <w:rPr>
                <w:color w:val="0000FF"/>
                <w:lang w:val="nl-BE"/>
              </w:rPr>
            </w:pPr>
          </w:p>
        </w:tc>
        <w:tc>
          <w:tcPr>
            <w:tcW w:w="790" w:type="dxa"/>
            <w:gridSpan w:val="2"/>
          </w:tcPr>
          <w:p w14:paraId="4D0DC429" w14:textId="77777777" w:rsidR="00A802BF" w:rsidRPr="00C34218" w:rsidRDefault="00A802BF" w:rsidP="00A802BF">
            <w:pPr>
              <w:rPr>
                <w:color w:val="0000FF"/>
                <w:lang w:val="nl-BE"/>
              </w:rPr>
            </w:pPr>
          </w:p>
        </w:tc>
        <w:tc>
          <w:tcPr>
            <w:tcW w:w="790" w:type="dxa"/>
            <w:gridSpan w:val="2"/>
          </w:tcPr>
          <w:p w14:paraId="242B49AA" w14:textId="77777777" w:rsidR="00A802BF" w:rsidRPr="00C34218" w:rsidRDefault="00A802BF" w:rsidP="00A802BF">
            <w:pPr>
              <w:rPr>
                <w:rFonts w:ascii="Arial" w:hAnsi="Arial" w:cs="Arial"/>
                <w:color w:val="0000FF"/>
                <w:lang w:val="nl-BE"/>
              </w:rPr>
            </w:pPr>
          </w:p>
        </w:tc>
        <w:tc>
          <w:tcPr>
            <w:tcW w:w="5023" w:type="dxa"/>
            <w:gridSpan w:val="3"/>
          </w:tcPr>
          <w:p w14:paraId="2BB5C066"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76A2C106" w14:textId="77777777" w:rsidR="00A802BF" w:rsidRPr="00C34218" w:rsidRDefault="00A802BF" w:rsidP="00A802BF">
            <w:pPr>
              <w:jc w:val="right"/>
              <w:rPr>
                <w:color w:val="0000FF"/>
              </w:rPr>
            </w:pPr>
          </w:p>
        </w:tc>
        <w:tc>
          <w:tcPr>
            <w:tcW w:w="779" w:type="dxa"/>
            <w:vAlign w:val="bottom"/>
          </w:tcPr>
          <w:p w14:paraId="5CD3F751" w14:textId="77777777" w:rsidR="00A802BF" w:rsidRPr="00C34218" w:rsidRDefault="00A802BF" w:rsidP="00A802BF">
            <w:pPr>
              <w:jc w:val="right"/>
              <w:rPr>
                <w:color w:val="0000FF"/>
              </w:rPr>
            </w:pPr>
          </w:p>
        </w:tc>
        <w:tc>
          <w:tcPr>
            <w:tcW w:w="247" w:type="dxa"/>
            <w:vAlign w:val="bottom"/>
          </w:tcPr>
          <w:p w14:paraId="4AC3CD3F" w14:textId="77777777" w:rsidR="00A802BF" w:rsidRPr="00C34218" w:rsidRDefault="00A802BF" w:rsidP="00A802BF">
            <w:pPr>
              <w:jc w:val="right"/>
              <w:rPr>
                <w:color w:val="0000FF"/>
              </w:rPr>
            </w:pPr>
          </w:p>
        </w:tc>
        <w:tc>
          <w:tcPr>
            <w:tcW w:w="269" w:type="dxa"/>
            <w:gridSpan w:val="2"/>
            <w:vAlign w:val="bottom"/>
          </w:tcPr>
          <w:p w14:paraId="54A5B62A" w14:textId="77777777" w:rsidR="00A802BF" w:rsidRPr="00C34218" w:rsidRDefault="00A802BF" w:rsidP="00A802BF">
            <w:pPr>
              <w:jc w:val="right"/>
              <w:rPr>
                <w:color w:val="0000FF"/>
              </w:rPr>
            </w:pPr>
          </w:p>
        </w:tc>
      </w:tr>
      <w:tr w:rsidR="00A802BF" w:rsidRPr="00C34218" w14:paraId="68AE925E" w14:textId="77777777" w:rsidTr="000F57F3">
        <w:trPr>
          <w:cantSplit/>
        </w:trPr>
        <w:tc>
          <w:tcPr>
            <w:tcW w:w="338" w:type="dxa"/>
          </w:tcPr>
          <w:p w14:paraId="5F78ADB4" w14:textId="77777777" w:rsidR="00A802BF" w:rsidRPr="00C34218" w:rsidRDefault="00A802BF" w:rsidP="00A802BF">
            <w:pPr>
              <w:rPr>
                <w:color w:val="0000FF"/>
              </w:rPr>
            </w:pPr>
          </w:p>
        </w:tc>
        <w:tc>
          <w:tcPr>
            <w:tcW w:w="526" w:type="dxa"/>
            <w:gridSpan w:val="2"/>
          </w:tcPr>
          <w:p w14:paraId="33ACA989" w14:textId="77777777" w:rsidR="00A802BF" w:rsidRPr="00C34218" w:rsidRDefault="00A802BF" w:rsidP="00A802BF">
            <w:pPr>
              <w:jc w:val="right"/>
              <w:rPr>
                <w:color w:val="0000FF"/>
              </w:rPr>
            </w:pPr>
          </w:p>
        </w:tc>
        <w:tc>
          <w:tcPr>
            <w:tcW w:w="790" w:type="dxa"/>
            <w:gridSpan w:val="2"/>
          </w:tcPr>
          <w:p w14:paraId="01F0A9C4" w14:textId="77777777" w:rsidR="00A802BF" w:rsidRPr="00C34218" w:rsidRDefault="00A802BF" w:rsidP="00A802BF">
            <w:pPr>
              <w:rPr>
                <w:color w:val="0000FF"/>
              </w:rPr>
            </w:pPr>
            <w:r w:rsidRPr="00C34218">
              <w:rPr>
                <w:rFonts w:ascii="Arial" w:hAnsi="Arial"/>
                <w:color w:val="0000FF"/>
              </w:rPr>
              <w:t>646332</w:t>
            </w:r>
          </w:p>
        </w:tc>
        <w:tc>
          <w:tcPr>
            <w:tcW w:w="790" w:type="dxa"/>
            <w:gridSpan w:val="2"/>
          </w:tcPr>
          <w:p w14:paraId="08AD7223" w14:textId="77777777" w:rsidR="00A802BF" w:rsidRPr="00C34218" w:rsidRDefault="00A802BF" w:rsidP="00A802BF">
            <w:pPr>
              <w:rPr>
                <w:rFonts w:ascii="Arial" w:hAnsi="Arial" w:cs="Arial"/>
                <w:color w:val="0000FF"/>
              </w:rPr>
            </w:pPr>
            <w:r w:rsidRPr="00C34218">
              <w:rPr>
                <w:rFonts w:ascii="Arial" w:hAnsi="Arial" w:cs="Arial"/>
                <w:color w:val="0000FF"/>
              </w:rPr>
              <w:t>646343</w:t>
            </w:r>
          </w:p>
        </w:tc>
        <w:tc>
          <w:tcPr>
            <w:tcW w:w="5023" w:type="dxa"/>
            <w:gridSpan w:val="3"/>
          </w:tcPr>
          <w:p w14:paraId="01006976" w14:textId="77777777" w:rsidR="00A802BF" w:rsidRPr="00C34218" w:rsidRDefault="00A802BF" w:rsidP="00A802BF">
            <w:pPr>
              <w:jc w:val="both"/>
              <w:rPr>
                <w:color w:val="0000FF"/>
                <w:lang w:val="nl-BE"/>
              </w:rPr>
            </w:pPr>
            <w:r w:rsidRPr="00C34218">
              <w:rPr>
                <w:rFonts w:ascii="Arial" w:hAnsi="Arial"/>
                <w:color w:val="0000FF"/>
                <w:lang w:val="nl-BE"/>
              </w:rPr>
              <w:t>Totale nachtorthese (hoofd-romp-been-arm) voor volwassenen</w:t>
            </w:r>
          </w:p>
        </w:tc>
        <w:tc>
          <w:tcPr>
            <w:tcW w:w="264" w:type="dxa"/>
            <w:gridSpan w:val="2"/>
            <w:vAlign w:val="bottom"/>
          </w:tcPr>
          <w:p w14:paraId="07DA759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2DD6F4E" w14:textId="77777777" w:rsidR="00A802BF" w:rsidRPr="00C34218" w:rsidRDefault="00A802BF" w:rsidP="00A802BF">
            <w:pPr>
              <w:jc w:val="right"/>
              <w:rPr>
                <w:color w:val="0000FF"/>
              </w:rPr>
            </w:pPr>
            <w:r w:rsidRPr="00C34218">
              <w:rPr>
                <w:rFonts w:ascii="Arial" w:hAnsi="Arial"/>
                <w:color w:val="0000FF"/>
              </w:rPr>
              <w:t>802,40</w:t>
            </w:r>
          </w:p>
        </w:tc>
        <w:tc>
          <w:tcPr>
            <w:tcW w:w="247" w:type="dxa"/>
            <w:vAlign w:val="bottom"/>
          </w:tcPr>
          <w:p w14:paraId="6403FF25" w14:textId="77777777" w:rsidR="00A802BF" w:rsidRPr="00C34218" w:rsidRDefault="00A802BF" w:rsidP="00A802BF">
            <w:pPr>
              <w:jc w:val="right"/>
              <w:rPr>
                <w:color w:val="0000FF"/>
              </w:rPr>
            </w:pPr>
          </w:p>
        </w:tc>
        <w:tc>
          <w:tcPr>
            <w:tcW w:w="269" w:type="dxa"/>
            <w:gridSpan w:val="2"/>
            <w:vAlign w:val="bottom"/>
          </w:tcPr>
          <w:p w14:paraId="08601266" w14:textId="77777777" w:rsidR="00A802BF" w:rsidRPr="00C34218" w:rsidRDefault="00A802BF" w:rsidP="00A802BF">
            <w:pPr>
              <w:jc w:val="right"/>
              <w:rPr>
                <w:color w:val="0000FF"/>
              </w:rPr>
            </w:pPr>
          </w:p>
        </w:tc>
      </w:tr>
      <w:tr w:rsidR="00A802BF" w:rsidRPr="00C34218" w14:paraId="3685FFE6" w14:textId="77777777" w:rsidTr="000F57F3">
        <w:trPr>
          <w:cantSplit/>
        </w:trPr>
        <w:tc>
          <w:tcPr>
            <w:tcW w:w="338" w:type="dxa"/>
          </w:tcPr>
          <w:p w14:paraId="0C320CA6" w14:textId="77777777" w:rsidR="00A802BF" w:rsidRPr="00C34218" w:rsidRDefault="00A802BF" w:rsidP="00A802BF">
            <w:pPr>
              <w:rPr>
                <w:color w:val="0000FF"/>
              </w:rPr>
            </w:pPr>
          </w:p>
        </w:tc>
        <w:tc>
          <w:tcPr>
            <w:tcW w:w="526" w:type="dxa"/>
            <w:gridSpan w:val="2"/>
          </w:tcPr>
          <w:p w14:paraId="771BF060" w14:textId="77777777" w:rsidR="00A802BF" w:rsidRPr="00C34218" w:rsidRDefault="00A802BF" w:rsidP="00A802BF">
            <w:pPr>
              <w:jc w:val="right"/>
              <w:rPr>
                <w:color w:val="0000FF"/>
              </w:rPr>
            </w:pPr>
          </w:p>
        </w:tc>
        <w:tc>
          <w:tcPr>
            <w:tcW w:w="790" w:type="dxa"/>
            <w:gridSpan w:val="2"/>
          </w:tcPr>
          <w:p w14:paraId="05E19C4C" w14:textId="77777777" w:rsidR="00A802BF" w:rsidRPr="00C34218" w:rsidRDefault="00A802BF" w:rsidP="00A802BF">
            <w:pPr>
              <w:rPr>
                <w:rFonts w:ascii="Arial" w:hAnsi="Arial"/>
                <w:color w:val="0000FF"/>
              </w:rPr>
            </w:pPr>
          </w:p>
        </w:tc>
        <w:tc>
          <w:tcPr>
            <w:tcW w:w="790" w:type="dxa"/>
            <w:gridSpan w:val="2"/>
          </w:tcPr>
          <w:p w14:paraId="3B35C82E" w14:textId="77777777" w:rsidR="00A802BF" w:rsidRPr="00C34218" w:rsidRDefault="00A802BF" w:rsidP="00A802BF">
            <w:pPr>
              <w:rPr>
                <w:rFonts w:ascii="Arial" w:hAnsi="Arial" w:cs="Arial"/>
                <w:color w:val="0000FF"/>
              </w:rPr>
            </w:pPr>
          </w:p>
        </w:tc>
        <w:tc>
          <w:tcPr>
            <w:tcW w:w="5023" w:type="dxa"/>
            <w:gridSpan w:val="3"/>
          </w:tcPr>
          <w:p w14:paraId="194D6BDF" w14:textId="77777777" w:rsidR="00A802BF" w:rsidRPr="00C34218" w:rsidRDefault="00A802BF" w:rsidP="00A802BF">
            <w:pPr>
              <w:jc w:val="both"/>
              <w:rPr>
                <w:rFonts w:ascii="Arial" w:hAnsi="Arial"/>
                <w:color w:val="0000FF"/>
              </w:rPr>
            </w:pPr>
          </w:p>
        </w:tc>
        <w:tc>
          <w:tcPr>
            <w:tcW w:w="264" w:type="dxa"/>
            <w:gridSpan w:val="2"/>
            <w:vAlign w:val="bottom"/>
          </w:tcPr>
          <w:p w14:paraId="4A3017B6" w14:textId="77777777" w:rsidR="00A802BF" w:rsidRPr="00C34218" w:rsidRDefault="00A802BF" w:rsidP="00A802BF">
            <w:pPr>
              <w:jc w:val="right"/>
              <w:rPr>
                <w:rFonts w:ascii="Arial" w:hAnsi="Arial"/>
                <w:color w:val="0000FF"/>
              </w:rPr>
            </w:pPr>
          </w:p>
        </w:tc>
        <w:tc>
          <w:tcPr>
            <w:tcW w:w="779" w:type="dxa"/>
            <w:vAlign w:val="bottom"/>
          </w:tcPr>
          <w:p w14:paraId="320A88D2" w14:textId="77777777" w:rsidR="00A802BF" w:rsidRPr="00C34218" w:rsidRDefault="00A802BF" w:rsidP="00A802BF">
            <w:pPr>
              <w:jc w:val="right"/>
              <w:rPr>
                <w:rFonts w:ascii="Arial" w:hAnsi="Arial"/>
                <w:color w:val="0000FF"/>
              </w:rPr>
            </w:pPr>
          </w:p>
        </w:tc>
        <w:tc>
          <w:tcPr>
            <w:tcW w:w="247" w:type="dxa"/>
            <w:vAlign w:val="bottom"/>
          </w:tcPr>
          <w:p w14:paraId="592FA2C0" w14:textId="77777777" w:rsidR="00A802BF" w:rsidRPr="00C34218" w:rsidRDefault="00A802BF" w:rsidP="00A802BF">
            <w:pPr>
              <w:jc w:val="right"/>
              <w:rPr>
                <w:color w:val="0000FF"/>
              </w:rPr>
            </w:pPr>
          </w:p>
        </w:tc>
        <w:tc>
          <w:tcPr>
            <w:tcW w:w="269" w:type="dxa"/>
            <w:gridSpan w:val="2"/>
            <w:vAlign w:val="bottom"/>
          </w:tcPr>
          <w:p w14:paraId="13837E03" w14:textId="77777777" w:rsidR="00A802BF" w:rsidRPr="00C34218" w:rsidRDefault="00A802BF" w:rsidP="00A802BF">
            <w:pPr>
              <w:jc w:val="right"/>
              <w:rPr>
                <w:color w:val="0000FF"/>
              </w:rPr>
            </w:pPr>
          </w:p>
        </w:tc>
      </w:tr>
      <w:tr w:rsidR="00A802BF" w:rsidRPr="00C34218" w14:paraId="6E202933" w14:textId="77777777" w:rsidTr="000F57F3">
        <w:trPr>
          <w:cantSplit/>
        </w:trPr>
        <w:tc>
          <w:tcPr>
            <w:tcW w:w="338" w:type="dxa"/>
          </w:tcPr>
          <w:p w14:paraId="4DB6E6FB" w14:textId="77777777" w:rsidR="00A802BF" w:rsidRPr="00C34218" w:rsidRDefault="00A802BF" w:rsidP="00A802BF">
            <w:pPr>
              <w:rPr>
                <w:color w:val="0000FF"/>
              </w:rPr>
            </w:pPr>
          </w:p>
        </w:tc>
        <w:tc>
          <w:tcPr>
            <w:tcW w:w="526" w:type="dxa"/>
            <w:gridSpan w:val="2"/>
          </w:tcPr>
          <w:p w14:paraId="7CC80F82" w14:textId="77777777" w:rsidR="00A802BF" w:rsidRPr="00C34218" w:rsidRDefault="00A802BF" w:rsidP="00A802BF">
            <w:pPr>
              <w:jc w:val="right"/>
              <w:rPr>
                <w:color w:val="0000FF"/>
              </w:rPr>
            </w:pPr>
          </w:p>
        </w:tc>
        <w:tc>
          <w:tcPr>
            <w:tcW w:w="790" w:type="dxa"/>
            <w:gridSpan w:val="2"/>
          </w:tcPr>
          <w:p w14:paraId="2207F6C0" w14:textId="77777777" w:rsidR="00A802BF" w:rsidRPr="00C34218" w:rsidRDefault="00A802BF" w:rsidP="00A802BF">
            <w:pPr>
              <w:rPr>
                <w:color w:val="0000FF"/>
              </w:rPr>
            </w:pPr>
            <w:r w:rsidRPr="00C34218">
              <w:rPr>
                <w:rFonts w:ascii="Arial" w:hAnsi="Arial"/>
                <w:color w:val="0000FF"/>
              </w:rPr>
              <w:t>646354</w:t>
            </w:r>
          </w:p>
        </w:tc>
        <w:tc>
          <w:tcPr>
            <w:tcW w:w="790" w:type="dxa"/>
            <w:gridSpan w:val="2"/>
          </w:tcPr>
          <w:p w14:paraId="2691D56E" w14:textId="77777777" w:rsidR="00A802BF" w:rsidRPr="00C34218" w:rsidRDefault="00A802BF" w:rsidP="00A802BF">
            <w:pPr>
              <w:rPr>
                <w:rFonts w:ascii="Arial" w:hAnsi="Arial" w:cs="Arial"/>
                <w:color w:val="0000FF"/>
              </w:rPr>
            </w:pPr>
            <w:r w:rsidRPr="00C34218">
              <w:rPr>
                <w:rFonts w:ascii="Arial" w:hAnsi="Arial" w:cs="Arial"/>
                <w:color w:val="0000FF"/>
              </w:rPr>
              <w:t>646365</w:t>
            </w:r>
          </w:p>
        </w:tc>
        <w:tc>
          <w:tcPr>
            <w:tcW w:w="5023" w:type="dxa"/>
            <w:gridSpan w:val="3"/>
          </w:tcPr>
          <w:p w14:paraId="43B5A0D9" w14:textId="77777777" w:rsidR="00A802BF" w:rsidRPr="00C34218" w:rsidRDefault="00A802BF" w:rsidP="00A802BF">
            <w:pPr>
              <w:jc w:val="both"/>
              <w:rPr>
                <w:color w:val="0000FF"/>
                <w:lang w:val="nl-BE"/>
              </w:rPr>
            </w:pPr>
            <w:r w:rsidRPr="00C34218">
              <w:rPr>
                <w:rFonts w:ascii="Arial" w:hAnsi="Arial" w:cs="Arial"/>
                <w:color w:val="0000FF"/>
                <w:lang w:val="nl-BE" w:eastAsia="nl-BE"/>
              </w:rPr>
              <w:t>Totale nachtorthese zoals 646332-646343 voor kinderen jonger dan 12 jaar</w:t>
            </w:r>
          </w:p>
        </w:tc>
        <w:tc>
          <w:tcPr>
            <w:tcW w:w="264" w:type="dxa"/>
            <w:gridSpan w:val="2"/>
            <w:vAlign w:val="bottom"/>
          </w:tcPr>
          <w:p w14:paraId="29E86E0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4D23ADE" w14:textId="77777777" w:rsidR="00A802BF" w:rsidRPr="00C34218" w:rsidRDefault="00A802BF" w:rsidP="00A802BF">
            <w:pPr>
              <w:jc w:val="right"/>
              <w:rPr>
                <w:color w:val="0000FF"/>
              </w:rPr>
            </w:pPr>
            <w:r w:rsidRPr="00C34218">
              <w:rPr>
                <w:rFonts w:ascii="Arial" w:hAnsi="Arial"/>
                <w:color w:val="0000FF"/>
              </w:rPr>
              <w:t>696,20</w:t>
            </w:r>
          </w:p>
        </w:tc>
        <w:tc>
          <w:tcPr>
            <w:tcW w:w="247" w:type="dxa"/>
            <w:vAlign w:val="bottom"/>
          </w:tcPr>
          <w:p w14:paraId="20292A32" w14:textId="77777777" w:rsidR="00A802BF" w:rsidRPr="00C34218" w:rsidRDefault="00A802BF" w:rsidP="00A802BF">
            <w:pPr>
              <w:jc w:val="right"/>
              <w:rPr>
                <w:color w:val="0000FF"/>
              </w:rPr>
            </w:pPr>
          </w:p>
        </w:tc>
        <w:tc>
          <w:tcPr>
            <w:tcW w:w="269" w:type="dxa"/>
            <w:gridSpan w:val="2"/>
            <w:vAlign w:val="bottom"/>
          </w:tcPr>
          <w:p w14:paraId="664487F1"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234F4B09" w14:textId="77777777" w:rsidTr="000F57F3">
        <w:trPr>
          <w:cantSplit/>
        </w:trPr>
        <w:tc>
          <w:tcPr>
            <w:tcW w:w="338" w:type="dxa"/>
          </w:tcPr>
          <w:p w14:paraId="62D98502" w14:textId="77777777" w:rsidR="00A802BF" w:rsidRPr="00C34218" w:rsidRDefault="00A802BF" w:rsidP="00A802BF">
            <w:pPr>
              <w:rPr>
                <w:color w:val="0000FF"/>
              </w:rPr>
            </w:pPr>
          </w:p>
        </w:tc>
        <w:tc>
          <w:tcPr>
            <w:tcW w:w="526" w:type="dxa"/>
            <w:gridSpan w:val="2"/>
          </w:tcPr>
          <w:p w14:paraId="4DD084C1" w14:textId="77777777" w:rsidR="00A802BF" w:rsidRPr="00C34218" w:rsidRDefault="00A802BF" w:rsidP="00A802BF">
            <w:pPr>
              <w:jc w:val="right"/>
              <w:rPr>
                <w:color w:val="0000FF"/>
              </w:rPr>
            </w:pPr>
          </w:p>
        </w:tc>
        <w:tc>
          <w:tcPr>
            <w:tcW w:w="790" w:type="dxa"/>
            <w:gridSpan w:val="2"/>
          </w:tcPr>
          <w:p w14:paraId="5381B096" w14:textId="77777777" w:rsidR="00A802BF" w:rsidRPr="00C34218" w:rsidRDefault="00A802BF" w:rsidP="00A802BF">
            <w:pPr>
              <w:rPr>
                <w:rFonts w:ascii="Arial" w:hAnsi="Arial"/>
                <w:color w:val="0000FF"/>
              </w:rPr>
            </w:pPr>
          </w:p>
        </w:tc>
        <w:tc>
          <w:tcPr>
            <w:tcW w:w="790" w:type="dxa"/>
            <w:gridSpan w:val="2"/>
          </w:tcPr>
          <w:p w14:paraId="3160477B" w14:textId="77777777" w:rsidR="00A802BF" w:rsidRPr="00C34218" w:rsidRDefault="00A802BF" w:rsidP="00A802BF">
            <w:pPr>
              <w:rPr>
                <w:rFonts w:ascii="Arial" w:hAnsi="Arial" w:cs="Arial"/>
                <w:color w:val="0000FF"/>
              </w:rPr>
            </w:pPr>
          </w:p>
        </w:tc>
        <w:tc>
          <w:tcPr>
            <w:tcW w:w="5023" w:type="dxa"/>
            <w:gridSpan w:val="3"/>
          </w:tcPr>
          <w:p w14:paraId="55A2FD1E" w14:textId="77777777" w:rsidR="00A802BF" w:rsidRPr="00C34218" w:rsidRDefault="00A802BF" w:rsidP="00A802BF">
            <w:pPr>
              <w:jc w:val="both"/>
              <w:rPr>
                <w:rFonts w:ascii="Arial" w:hAnsi="Arial"/>
                <w:color w:val="0000FF"/>
              </w:rPr>
            </w:pPr>
          </w:p>
        </w:tc>
        <w:tc>
          <w:tcPr>
            <w:tcW w:w="264" w:type="dxa"/>
            <w:gridSpan w:val="2"/>
            <w:vAlign w:val="bottom"/>
          </w:tcPr>
          <w:p w14:paraId="68D55405" w14:textId="77777777" w:rsidR="00A802BF" w:rsidRPr="00C34218" w:rsidRDefault="00A802BF" w:rsidP="00A802BF">
            <w:pPr>
              <w:jc w:val="right"/>
              <w:rPr>
                <w:rFonts w:ascii="Arial" w:hAnsi="Arial"/>
                <w:color w:val="0000FF"/>
              </w:rPr>
            </w:pPr>
          </w:p>
        </w:tc>
        <w:tc>
          <w:tcPr>
            <w:tcW w:w="779" w:type="dxa"/>
            <w:vAlign w:val="bottom"/>
          </w:tcPr>
          <w:p w14:paraId="5B0521C6" w14:textId="77777777" w:rsidR="00A802BF" w:rsidRPr="00C34218" w:rsidRDefault="00A802BF" w:rsidP="00A802BF">
            <w:pPr>
              <w:jc w:val="right"/>
              <w:rPr>
                <w:rFonts w:ascii="Arial" w:hAnsi="Arial"/>
                <w:color w:val="0000FF"/>
              </w:rPr>
            </w:pPr>
          </w:p>
        </w:tc>
        <w:tc>
          <w:tcPr>
            <w:tcW w:w="247" w:type="dxa"/>
            <w:vAlign w:val="bottom"/>
          </w:tcPr>
          <w:p w14:paraId="6EEDA096" w14:textId="77777777" w:rsidR="00A802BF" w:rsidRPr="00C34218" w:rsidRDefault="00A802BF" w:rsidP="00A802BF">
            <w:pPr>
              <w:jc w:val="right"/>
              <w:rPr>
                <w:color w:val="0000FF"/>
              </w:rPr>
            </w:pPr>
          </w:p>
        </w:tc>
        <w:tc>
          <w:tcPr>
            <w:tcW w:w="269" w:type="dxa"/>
            <w:gridSpan w:val="2"/>
            <w:vAlign w:val="bottom"/>
          </w:tcPr>
          <w:p w14:paraId="2D369DC5" w14:textId="77777777" w:rsidR="00A802BF" w:rsidRPr="00C34218" w:rsidRDefault="00A802BF" w:rsidP="00A802BF">
            <w:pPr>
              <w:jc w:val="right"/>
              <w:rPr>
                <w:rFonts w:ascii="Arial" w:hAnsi="Arial"/>
                <w:color w:val="0000FF"/>
              </w:rPr>
            </w:pPr>
          </w:p>
        </w:tc>
      </w:tr>
      <w:tr w:rsidR="00A802BF" w:rsidRPr="004676AE" w14:paraId="1AF175F9" w14:textId="77777777" w:rsidTr="000F57F3">
        <w:trPr>
          <w:cantSplit/>
        </w:trPr>
        <w:tc>
          <w:tcPr>
            <w:tcW w:w="338" w:type="dxa"/>
          </w:tcPr>
          <w:p w14:paraId="33FE6226" w14:textId="77777777" w:rsidR="00A802BF" w:rsidRPr="00C34218" w:rsidRDefault="00A802BF" w:rsidP="00A802BF">
            <w:pPr>
              <w:rPr>
                <w:color w:val="0000FF"/>
              </w:rPr>
            </w:pPr>
          </w:p>
        </w:tc>
        <w:tc>
          <w:tcPr>
            <w:tcW w:w="526" w:type="dxa"/>
            <w:gridSpan w:val="2"/>
          </w:tcPr>
          <w:p w14:paraId="41082964" w14:textId="77777777" w:rsidR="00A802BF" w:rsidRPr="00C34218" w:rsidRDefault="00A802BF" w:rsidP="00A802BF">
            <w:pPr>
              <w:jc w:val="right"/>
              <w:rPr>
                <w:color w:val="0000FF"/>
              </w:rPr>
            </w:pPr>
          </w:p>
        </w:tc>
        <w:tc>
          <w:tcPr>
            <w:tcW w:w="790" w:type="dxa"/>
            <w:gridSpan w:val="2"/>
          </w:tcPr>
          <w:p w14:paraId="7128B625" w14:textId="77777777" w:rsidR="00A802BF" w:rsidRPr="00C34218" w:rsidRDefault="00A802BF" w:rsidP="00A802BF">
            <w:pPr>
              <w:rPr>
                <w:color w:val="0000FF"/>
              </w:rPr>
            </w:pPr>
          </w:p>
        </w:tc>
        <w:tc>
          <w:tcPr>
            <w:tcW w:w="790" w:type="dxa"/>
            <w:gridSpan w:val="2"/>
          </w:tcPr>
          <w:p w14:paraId="41E09AF5" w14:textId="77777777" w:rsidR="00A802BF" w:rsidRPr="00C34218" w:rsidRDefault="00A802BF" w:rsidP="00A802BF">
            <w:pPr>
              <w:rPr>
                <w:rFonts w:ascii="Arial" w:hAnsi="Arial" w:cs="Arial"/>
                <w:color w:val="0000FF"/>
              </w:rPr>
            </w:pPr>
          </w:p>
        </w:tc>
        <w:tc>
          <w:tcPr>
            <w:tcW w:w="6313" w:type="dxa"/>
            <w:gridSpan w:val="7"/>
          </w:tcPr>
          <w:p w14:paraId="60A58A09" w14:textId="77777777" w:rsidR="00A802BF" w:rsidRPr="00C34218" w:rsidRDefault="00A802BF" w:rsidP="00A802BF">
            <w:pPr>
              <w:jc w:val="both"/>
              <w:rPr>
                <w:color w:val="0000FF"/>
                <w:lang w:val="nl-BE"/>
              </w:rPr>
            </w:pPr>
            <w:r w:rsidRPr="00C34218">
              <w:rPr>
                <w:rFonts w:ascii="Arial" w:hAnsi="Arial"/>
                <w:i/>
                <w:color w:val="0000FF"/>
                <w:sz w:val="18"/>
                <w:lang w:val="nl-BE"/>
              </w:rPr>
              <w:t>"K.B. 10.6.1998" (in werking 1.11.1998) + "K.B. 18.10.2013" (in werking 1.12.2013)</w:t>
            </w:r>
          </w:p>
        </w:tc>
        <w:tc>
          <w:tcPr>
            <w:tcW w:w="269" w:type="dxa"/>
            <w:gridSpan w:val="2"/>
            <w:vAlign w:val="bottom"/>
          </w:tcPr>
          <w:p w14:paraId="49AD5DBA" w14:textId="77777777" w:rsidR="00A802BF" w:rsidRPr="00C34218" w:rsidRDefault="00A802BF" w:rsidP="00A802BF">
            <w:pPr>
              <w:jc w:val="right"/>
              <w:rPr>
                <w:color w:val="0000FF"/>
                <w:lang w:val="nl-BE"/>
              </w:rPr>
            </w:pPr>
          </w:p>
        </w:tc>
      </w:tr>
      <w:tr w:rsidR="00A802BF" w:rsidRPr="00C34218" w14:paraId="3A8A9BC1" w14:textId="77777777" w:rsidTr="000F57F3">
        <w:trPr>
          <w:cantSplit/>
        </w:trPr>
        <w:tc>
          <w:tcPr>
            <w:tcW w:w="338" w:type="dxa"/>
          </w:tcPr>
          <w:p w14:paraId="3C479D49"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2269CC78" w14:textId="77777777" w:rsidR="00A802BF" w:rsidRPr="00C34218" w:rsidRDefault="00A802BF" w:rsidP="00A802BF">
            <w:pPr>
              <w:jc w:val="right"/>
              <w:rPr>
                <w:color w:val="0000FF"/>
              </w:rPr>
            </w:pPr>
          </w:p>
        </w:tc>
        <w:tc>
          <w:tcPr>
            <w:tcW w:w="790" w:type="dxa"/>
            <w:gridSpan w:val="2"/>
          </w:tcPr>
          <w:p w14:paraId="4FD5CDFE" w14:textId="77777777" w:rsidR="00A802BF" w:rsidRPr="00C34218" w:rsidRDefault="00A802BF" w:rsidP="00A802BF">
            <w:pPr>
              <w:rPr>
                <w:color w:val="0000FF"/>
              </w:rPr>
            </w:pPr>
            <w:r w:rsidRPr="00C34218">
              <w:rPr>
                <w:rFonts w:ascii="Arial" w:hAnsi="Arial"/>
                <w:color w:val="0000FF"/>
              </w:rPr>
              <w:t>655410</w:t>
            </w:r>
          </w:p>
        </w:tc>
        <w:tc>
          <w:tcPr>
            <w:tcW w:w="790" w:type="dxa"/>
            <w:gridSpan w:val="2"/>
          </w:tcPr>
          <w:p w14:paraId="584C5E2B" w14:textId="77777777" w:rsidR="00A802BF" w:rsidRPr="00C34218" w:rsidRDefault="00A802BF" w:rsidP="00A802BF">
            <w:pPr>
              <w:rPr>
                <w:rFonts w:ascii="Arial" w:hAnsi="Arial" w:cs="Arial"/>
                <w:color w:val="0000FF"/>
              </w:rPr>
            </w:pPr>
            <w:r w:rsidRPr="00C34218">
              <w:rPr>
                <w:rFonts w:ascii="Arial" w:hAnsi="Arial" w:cs="Arial"/>
                <w:color w:val="0000FF"/>
              </w:rPr>
              <w:t>655421</w:t>
            </w:r>
          </w:p>
        </w:tc>
        <w:tc>
          <w:tcPr>
            <w:tcW w:w="5023" w:type="dxa"/>
            <w:gridSpan w:val="3"/>
          </w:tcPr>
          <w:p w14:paraId="04C569BF" w14:textId="77777777" w:rsidR="00A802BF" w:rsidRPr="00C34218" w:rsidRDefault="00A802BF" w:rsidP="00A802BF">
            <w:pPr>
              <w:jc w:val="both"/>
              <w:rPr>
                <w:color w:val="0000FF"/>
                <w:lang w:val="nl-BE"/>
              </w:rPr>
            </w:pPr>
            <w:r w:rsidRPr="00C34218">
              <w:rPr>
                <w:rFonts w:ascii="Arial" w:hAnsi="Arial"/>
                <w:color w:val="0000FF"/>
                <w:lang w:val="nl-BE"/>
              </w:rPr>
              <w:t>Volledige dagschelporthese, individueel vervaardigd, bestaande uit een plasticschelp, bevattende beide onderste ledematen, bekken en een gedeelte van de thorax en voor-zien van voetsteunen die het verticaliseren mogelijk maakt</w:t>
            </w:r>
          </w:p>
        </w:tc>
        <w:tc>
          <w:tcPr>
            <w:tcW w:w="264" w:type="dxa"/>
            <w:gridSpan w:val="2"/>
            <w:vAlign w:val="bottom"/>
          </w:tcPr>
          <w:p w14:paraId="24767AD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05425C8" w14:textId="77777777" w:rsidR="00A802BF" w:rsidRPr="00C34218" w:rsidRDefault="00A802BF" w:rsidP="00A802BF">
            <w:pPr>
              <w:jc w:val="right"/>
              <w:rPr>
                <w:color w:val="0000FF"/>
              </w:rPr>
            </w:pPr>
            <w:r w:rsidRPr="00C34218">
              <w:rPr>
                <w:rFonts w:ascii="Arial" w:hAnsi="Arial"/>
                <w:color w:val="0000FF"/>
              </w:rPr>
              <w:t>526,40</w:t>
            </w:r>
          </w:p>
        </w:tc>
        <w:tc>
          <w:tcPr>
            <w:tcW w:w="247" w:type="dxa"/>
            <w:vAlign w:val="bottom"/>
          </w:tcPr>
          <w:p w14:paraId="673A5E05" w14:textId="77777777" w:rsidR="00A802BF" w:rsidRPr="00C34218" w:rsidRDefault="00A802BF" w:rsidP="00A802BF">
            <w:pPr>
              <w:jc w:val="right"/>
              <w:rPr>
                <w:color w:val="0000FF"/>
              </w:rPr>
            </w:pPr>
          </w:p>
        </w:tc>
        <w:tc>
          <w:tcPr>
            <w:tcW w:w="269" w:type="dxa"/>
            <w:gridSpan w:val="2"/>
            <w:vAlign w:val="bottom"/>
          </w:tcPr>
          <w:p w14:paraId="4535C31A"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2B0A7AE3" w14:textId="77777777" w:rsidTr="000F57F3">
        <w:trPr>
          <w:cantSplit/>
        </w:trPr>
        <w:tc>
          <w:tcPr>
            <w:tcW w:w="338" w:type="dxa"/>
          </w:tcPr>
          <w:p w14:paraId="728616BF" w14:textId="77777777" w:rsidR="00A802BF" w:rsidRPr="00C34218" w:rsidRDefault="00A802BF" w:rsidP="00A802BF">
            <w:pPr>
              <w:rPr>
                <w:rFonts w:ascii="Arial" w:hAnsi="Arial"/>
                <w:color w:val="0000FF"/>
              </w:rPr>
            </w:pPr>
          </w:p>
        </w:tc>
        <w:tc>
          <w:tcPr>
            <w:tcW w:w="526" w:type="dxa"/>
            <w:gridSpan w:val="2"/>
          </w:tcPr>
          <w:p w14:paraId="1D23A336" w14:textId="77777777" w:rsidR="00A802BF" w:rsidRPr="00C34218" w:rsidRDefault="00A802BF" w:rsidP="00A802BF">
            <w:pPr>
              <w:jc w:val="right"/>
              <w:rPr>
                <w:color w:val="0000FF"/>
              </w:rPr>
            </w:pPr>
          </w:p>
        </w:tc>
        <w:tc>
          <w:tcPr>
            <w:tcW w:w="790" w:type="dxa"/>
            <w:gridSpan w:val="2"/>
          </w:tcPr>
          <w:p w14:paraId="7B3911F9" w14:textId="77777777" w:rsidR="00A802BF" w:rsidRPr="00C34218" w:rsidRDefault="00A802BF" w:rsidP="00A802BF">
            <w:pPr>
              <w:rPr>
                <w:rFonts w:ascii="Arial" w:hAnsi="Arial"/>
                <w:color w:val="0000FF"/>
              </w:rPr>
            </w:pPr>
          </w:p>
        </w:tc>
        <w:tc>
          <w:tcPr>
            <w:tcW w:w="790" w:type="dxa"/>
            <w:gridSpan w:val="2"/>
          </w:tcPr>
          <w:p w14:paraId="577388F9" w14:textId="77777777" w:rsidR="00A802BF" w:rsidRPr="00C34218" w:rsidRDefault="00A802BF" w:rsidP="00A802BF">
            <w:pPr>
              <w:rPr>
                <w:rFonts w:ascii="Arial" w:hAnsi="Arial" w:cs="Arial"/>
                <w:color w:val="0000FF"/>
              </w:rPr>
            </w:pPr>
          </w:p>
        </w:tc>
        <w:tc>
          <w:tcPr>
            <w:tcW w:w="5023" w:type="dxa"/>
            <w:gridSpan w:val="3"/>
          </w:tcPr>
          <w:p w14:paraId="065A9AB1" w14:textId="77777777" w:rsidR="00A802BF" w:rsidRPr="00C34218" w:rsidRDefault="00A802BF" w:rsidP="00A802BF">
            <w:pPr>
              <w:jc w:val="both"/>
              <w:rPr>
                <w:rFonts w:ascii="Arial" w:hAnsi="Arial"/>
                <w:color w:val="0000FF"/>
              </w:rPr>
            </w:pPr>
          </w:p>
        </w:tc>
        <w:tc>
          <w:tcPr>
            <w:tcW w:w="264" w:type="dxa"/>
            <w:gridSpan w:val="2"/>
            <w:vAlign w:val="bottom"/>
          </w:tcPr>
          <w:p w14:paraId="5CED30CC" w14:textId="77777777" w:rsidR="00A802BF" w:rsidRPr="00C34218" w:rsidRDefault="00A802BF" w:rsidP="00A802BF">
            <w:pPr>
              <w:jc w:val="right"/>
              <w:rPr>
                <w:rFonts w:ascii="Arial" w:hAnsi="Arial"/>
                <w:color w:val="0000FF"/>
              </w:rPr>
            </w:pPr>
          </w:p>
        </w:tc>
        <w:tc>
          <w:tcPr>
            <w:tcW w:w="779" w:type="dxa"/>
            <w:vAlign w:val="bottom"/>
          </w:tcPr>
          <w:p w14:paraId="1275DA4E" w14:textId="77777777" w:rsidR="00A802BF" w:rsidRPr="00C34218" w:rsidRDefault="00A802BF" w:rsidP="00A802BF">
            <w:pPr>
              <w:jc w:val="right"/>
              <w:rPr>
                <w:rFonts w:ascii="Arial" w:hAnsi="Arial"/>
                <w:color w:val="0000FF"/>
              </w:rPr>
            </w:pPr>
          </w:p>
        </w:tc>
        <w:tc>
          <w:tcPr>
            <w:tcW w:w="247" w:type="dxa"/>
            <w:vAlign w:val="bottom"/>
          </w:tcPr>
          <w:p w14:paraId="4E448DCB" w14:textId="77777777" w:rsidR="00A802BF" w:rsidRPr="00C34218" w:rsidRDefault="00A802BF" w:rsidP="00A802BF">
            <w:pPr>
              <w:jc w:val="right"/>
              <w:rPr>
                <w:color w:val="0000FF"/>
              </w:rPr>
            </w:pPr>
          </w:p>
        </w:tc>
        <w:tc>
          <w:tcPr>
            <w:tcW w:w="269" w:type="dxa"/>
            <w:gridSpan w:val="2"/>
            <w:vAlign w:val="bottom"/>
          </w:tcPr>
          <w:p w14:paraId="37008C13" w14:textId="77777777" w:rsidR="00A802BF" w:rsidRPr="00C34218" w:rsidRDefault="00A802BF" w:rsidP="00A802BF">
            <w:pPr>
              <w:jc w:val="right"/>
              <w:rPr>
                <w:rFonts w:ascii="Arial" w:hAnsi="Arial"/>
                <w:color w:val="0000FF"/>
              </w:rPr>
            </w:pPr>
          </w:p>
        </w:tc>
      </w:tr>
      <w:tr w:rsidR="00A802BF" w:rsidRPr="00C34218" w14:paraId="0F6316AA" w14:textId="77777777" w:rsidTr="000F57F3">
        <w:trPr>
          <w:cantSplit/>
        </w:trPr>
        <w:tc>
          <w:tcPr>
            <w:tcW w:w="338" w:type="dxa"/>
          </w:tcPr>
          <w:p w14:paraId="7F859589" w14:textId="77777777" w:rsidR="00A802BF" w:rsidRPr="00C34218" w:rsidRDefault="00A802BF" w:rsidP="00A802BF">
            <w:pPr>
              <w:rPr>
                <w:color w:val="0000FF"/>
              </w:rPr>
            </w:pPr>
          </w:p>
        </w:tc>
        <w:tc>
          <w:tcPr>
            <w:tcW w:w="526" w:type="dxa"/>
            <w:gridSpan w:val="2"/>
          </w:tcPr>
          <w:p w14:paraId="42C6AF91" w14:textId="77777777" w:rsidR="00A802BF" w:rsidRPr="00C34218" w:rsidRDefault="00A802BF" w:rsidP="00A802BF">
            <w:pPr>
              <w:jc w:val="right"/>
              <w:rPr>
                <w:color w:val="0000FF"/>
              </w:rPr>
            </w:pPr>
          </w:p>
        </w:tc>
        <w:tc>
          <w:tcPr>
            <w:tcW w:w="790" w:type="dxa"/>
            <w:gridSpan w:val="2"/>
          </w:tcPr>
          <w:p w14:paraId="5B4A1ED2" w14:textId="77777777" w:rsidR="00A802BF" w:rsidRPr="00C34218" w:rsidRDefault="00A802BF" w:rsidP="00A802BF">
            <w:pPr>
              <w:rPr>
                <w:color w:val="0000FF"/>
              </w:rPr>
            </w:pPr>
          </w:p>
        </w:tc>
        <w:tc>
          <w:tcPr>
            <w:tcW w:w="790" w:type="dxa"/>
            <w:gridSpan w:val="2"/>
          </w:tcPr>
          <w:p w14:paraId="458D53A0" w14:textId="77777777" w:rsidR="00A802BF" w:rsidRPr="00C34218" w:rsidRDefault="00A802BF" w:rsidP="00A802BF">
            <w:pPr>
              <w:rPr>
                <w:rFonts w:ascii="Arial" w:hAnsi="Arial" w:cs="Arial"/>
                <w:color w:val="0000FF"/>
              </w:rPr>
            </w:pPr>
          </w:p>
        </w:tc>
        <w:tc>
          <w:tcPr>
            <w:tcW w:w="6313" w:type="dxa"/>
            <w:gridSpan w:val="7"/>
          </w:tcPr>
          <w:p w14:paraId="59CE0C32" w14:textId="051E8856" w:rsidR="00A802BF" w:rsidRPr="00C34218" w:rsidRDefault="00A802BF" w:rsidP="00A802BF">
            <w:pPr>
              <w:jc w:val="both"/>
              <w:rPr>
                <w:rFonts w:ascii="Arial" w:hAnsi="Arial"/>
                <w:color w:val="0000FF"/>
              </w:rPr>
            </w:pPr>
            <w:r w:rsidRPr="00C34218">
              <w:rPr>
                <w:rFonts w:ascii="Arial" w:hAnsi="Arial"/>
                <w:i/>
                <w:color w:val="0000FF"/>
                <w:sz w:val="18"/>
                <w:lang w:val="nl-BE"/>
              </w:rPr>
              <w:t xml:space="preserve">"K.B. </w:t>
            </w:r>
            <w:r>
              <w:rPr>
                <w:rFonts w:ascii="Arial" w:hAnsi="Arial"/>
                <w:i/>
                <w:color w:val="0000FF"/>
                <w:sz w:val="18"/>
                <w:lang w:val="nl-BE"/>
              </w:rPr>
              <w:t>13.5.2023</w:t>
            </w:r>
            <w:r w:rsidRPr="00C34218">
              <w:rPr>
                <w:rFonts w:ascii="Arial" w:hAnsi="Arial"/>
                <w:i/>
                <w:color w:val="0000FF"/>
                <w:sz w:val="18"/>
                <w:lang w:val="nl-BE"/>
              </w:rPr>
              <w:t>" (in werking 1.</w:t>
            </w:r>
            <w:r>
              <w:rPr>
                <w:rFonts w:ascii="Arial" w:hAnsi="Arial"/>
                <w:i/>
                <w:color w:val="0000FF"/>
                <w:sz w:val="18"/>
                <w:lang w:val="nl-BE"/>
              </w:rPr>
              <w:t>8.2023</w:t>
            </w:r>
            <w:r w:rsidRPr="00C34218">
              <w:rPr>
                <w:rFonts w:ascii="Arial" w:hAnsi="Arial"/>
                <w:i/>
                <w:color w:val="0000FF"/>
                <w:sz w:val="18"/>
                <w:lang w:val="nl-BE"/>
              </w:rPr>
              <w:t>)</w:t>
            </w:r>
          </w:p>
        </w:tc>
        <w:tc>
          <w:tcPr>
            <w:tcW w:w="269" w:type="dxa"/>
            <w:gridSpan w:val="2"/>
            <w:vAlign w:val="bottom"/>
          </w:tcPr>
          <w:p w14:paraId="50B6C9A8" w14:textId="77777777" w:rsidR="00A802BF" w:rsidRPr="00C34218" w:rsidRDefault="00A802BF" w:rsidP="00A802BF">
            <w:pPr>
              <w:jc w:val="right"/>
              <w:rPr>
                <w:color w:val="0000FF"/>
              </w:rPr>
            </w:pPr>
          </w:p>
        </w:tc>
      </w:tr>
      <w:tr w:rsidR="00A802BF" w:rsidRPr="004676AE" w14:paraId="64242E65" w14:textId="77777777" w:rsidTr="00DD7D43">
        <w:trPr>
          <w:cantSplit/>
        </w:trPr>
        <w:tc>
          <w:tcPr>
            <w:tcW w:w="338" w:type="dxa"/>
          </w:tcPr>
          <w:p w14:paraId="399EFC46" w14:textId="77777777" w:rsidR="00A802BF" w:rsidRPr="00C34218" w:rsidRDefault="00A802BF" w:rsidP="00A802BF">
            <w:pPr>
              <w:rPr>
                <w:rFonts w:ascii="Arial" w:hAnsi="Arial"/>
                <w:color w:val="0000FF"/>
                <w:lang w:val="nl-BE"/>
              </w:rPr>
            </w:pPr>
            <w:bookmarkStart w:id="2" w:name="_Hlk138670857"/>
          </w:p>
        </w:tc>
        <w:tc>
          <w:tcPr>
            <w:tcW w:w="526" w:type="dxa"/>
            <w:gridSpan w:val="2"/>
          </w:tcPr>
          <w:p w14:paraId="2340C91F" w14:textId="77777777" w:rsidR="00A802BF" w:rsidRPr="00C34218" w:rsidRDefault="00A802BF" w:rsidP="00A802BF">
            <w:pPr>
              <w:jc w:val="right"/>
              <w:rPr>
                <w:color w:val="0000FF"/>
                <w:lang w:val="nl-BE"/>
              </w:rPr>
            </w:pPr>
          </w:p>
        </w:tc>
        <w:tc>
          <w:tcPr>
            <w:tcW w:w="790" w:type="dxa"/>
            <w:gridSpan w:val="2"/>
          </w:tcPr>
          <w:p w14:paraId="07706CE0" w14:textId="77777777" w:rsidR="00A802BF" w:rsidRPr="00C34218" w:rsidRDefault="00A802BF" w:rsidP="00A802BF">
            <w:pPr>
              <w:rPr>
                <w:rFonts w:ascii="Arial" w:hAnsi="Arial"/>
                <w:color w:val="0000FF"/>
                <w:lang w:val="nl-BE"/>
              </w:rPr>
            </w:pPr>
          </w:p>
        </w:tc>
        <w:tc>
          <w:tcPr>
            <w:tcW w:w="790" w:type="dxa"/>
            <w:gridSpan w:val="2"/>
          </w:tcPr>
          <w:p w14:paraId="7F0D9334" w14:textId="77777777" w:rsidR="00A802BF" w:rsidRPr="00C34218" w:rsidRDefault="00A802BF" w:rsidP="00A802BF">
            <w:pPr>
              <w:rPr>
                <w:rFonts w:ascii="Arial" w:hAnsi="Arial" w:cs="Arial"/>
                <w:color w:val="0000FF"/>
                <w:lang w:val="nl-BE"/>
              </w:rPr>
            </w:pPr>
          </w:p>
        </w:tc>
        <w:tc>
          <w:tcPr>
            <w:tcW w:w="6313" w:type="dxa"/>
            <w:gridSpan w:val="7"/>
          </w:tcPr>
          <w:p w14:paraId="07A6BE1F" w14:textId="7B85866D" w:rsidR="00A802BF" w:rsidRPr="00C34218" w:rsidRDefault="00A802BF" w:rsidP="00A802BF">
            <w:pPr>
              <w:jc w:val="both"/>
              <w:rPr>
                <w:color w:val="0000FF"/>
                <w:lang w:val="nl-BE"/>
              </w:rPr>
            </w:pPr>
            <w:r w:rsidRPr="006D7E9D">
              <w:rPr>
                <w:rFonts w:ascii="Arial" w:hAnsi="Arial"/>
                <w:color w:val="0000FF"/>
                <w:u w:val="single"/>
                <w:lang w:val="nl-BE"/>
              </w:rPr>
              <w:t>"Hoofdgroep XI: Toebehoren, herstellen en onderhoud voor hoofdgroepen I t/m VIII en hoofdgroep X:</w:t>
            </w:r>
          </w:p>
        </w:tc>
        <w:tc>
          <w:tcPr>
            <w:tcW w:w="269" w:type="dxa"/>
            <w:gridSpan w:val="2"/>
            <w:vAlign w:val="bottom"/>
          </w:tcPr>
          <w:p w14:paraId="22D86EED" w14:textId="77777777" w:rsidR="00A802BF" w:rsidRPr="00C34218" w:rsidRDefault="00A802BF" w:rsidP="00A802BF">
            <w:pPr>
              <w:jc w:val="right"/>
              <w:rPr>
                <w:color w:val="0000FF"/>
                <w:lang w:val="nl-BE"/>
              </w:rPr>
            </w:pPr>
          </w:p>
        </w:tc>
      </w:tr>
      <w:tr w:rsidR="00A802BF" w:rsidRPr="004676AE" w14:paraId="1BF2D0A6" w14:textId="77777777" w:rsidTr="00DD7D43">
        <w:trPr>
          <w:cantSplit/>
        </w:trPr>
        <w:tc>
          <w:tcPr>
            <w:tcW w:w="338" w:type="dxa"/>
          </w:tcPr>
          <w:p w14:paraId="7DBE1E52" w14:textId="77777777" w:rsidR="00A802BF" w:rsidRPr="00C34218" w:rsidRDefault="00A802BF" w:rsidP="00A802BF">
            <w:pPr>
              <w:rPr>
                <w:rFonts w:ascii="Arial" w:hAnsi="Arial"/>
                <w:color w:val="0000FF"/>
                <w:lang w:val="nl-BE"/>
              </w:rPr>
            </w:pPr>
          </w:p>
        </w:tc>
        <w:tc>
          <w:tcPr>
            <w:tcW w:w="526" w:type="dxa"/>
            <w:gridSpan w:val="2"/>
          </w:tcPr>
          <w:p w14:paraId="019E3384" w14:textId="77777777" w:rsidR="00A802BF" w:rsidRPr="00C34218" w:rsidRDefault="00A802BF" w:rsidP="00A802BF">
            <w:pPr>
              <w:jc w:val="right"/>
              <w:rPr>
                <w:color w:val="0000FF"/>
                <w:lang w:val="nl-BE"/>
              </w:rPr>
            </w:pPr>
          </w:p>
        </w:tc>
        <w:tc>
          <w:tcPr>
            <w:tcW w:w="790" w:type="dxa"/>
            <w:gridSpan w:val="2"/>
          </w:tcPr>
          <w:p w14:paraId="2D2B0F05" w14:textId="77777777" w:rsidR="00A802BF" w:rsidRPr="00C34218" w:rsidRDefault="00A802BF" w:rsidP="00A802BF">
            <w:pPr>
              <w:rPr>
                <w:rFonts w:ascii="Arial" w:hAnsi="Arial"/>
                <w:color w:val="0000FF"/>
                <w:lang w:val="nl-BE"/>
              </w:rPr>
            </w:pPr>
          </w:p>
        </w:tc>
        <w:tc>
          <w:tcPr>
            <w:tcW w:w="790" w:type="dxa"/>
            <w:gridSpan w:val="2"/>
          </w:tcPr>
          <w:p w14:paraId="67EBF1E8" w14:textId="77777777" w:rsidR="00A802BF" w:rsidRPr="00C34218" w:rsidRDefault="00A802BF" w:rsidP="00A802BF">
            <w:pPr>
              <w:rPr>
                <w:rFonts w:ascii="Arial" w:hAnsi="Arial" w:cs="Arial"/>
                <w:color w:val="0000FF"/>
                <w:lang w:val="nl-BE"/>
              </w:rPr>
            </w:pPr>
          </w:p>
        </w:tc>
        <w:tc>
          <w:tcPr>
            <w:tcW w:w="6313" w:type="dxa"/>
            <w:gridSpan w:val="7"/>
          </w:tcPr>
          <w:p w14:paraId="61AC345F" w14:textId="77777777" w:rsidR="00A802BF" w:rsidRPr="006D7E9D" w:rsidRDefault="00A802BF" w:rsidP="00A802BF">
            <w:pPr>
              <w:jc w:val="both"/>
              <w:rPr>
                <w:rFonts w:ascii="Arial" w:hAnsi="Arial"/>
                <w:color w:val="0000FF"/>
                <w:lang w:val="nl-BE"/>
              </w:rPr>
            </w:pPr>
          </w:p>
        </w:tc>
        <w:tc>
          <w:tcPr>
            <w:tcW w:w="269" w:type="dxa"/>
            <w:gridSpan w:val="2"/>
            <w:vAlign w:val="bottom"/>
          </w:tcPr>
          <w:p w14:paraId="26621600" w14:textId="77777777" w:rsidR="00A802BF" w:rsidRPr="00C34218" w:rsidRDefault="00A802BF" w:rsidP="00A802BF">
            <w:pPr>
              <w:jc w:val="right"/>
              <w:rPr>
                <w:color w:val="0000FF"/>
                <w:lang w:val="nl-BE"/>
              </w:rPr>
            </w:pPr>
          </w:p>
        </w:tc>
      </w:tr>
      <w:tr w:rsidR="00A802BF" w:rsidRPr="00800966" w14:paraId="60E6E283" w14:textId="77777777" w:rsidTr="00DD7D43">
        <w:trPr>
          <w:cantSplit/>
        </w:trPr>
        <w:tc>
          <w:tcPr>
            <w:tcW w:w="338" w:type="dxa"/>
          </w:tcPr>
          <w:p w14:paraId="48FC9948" w14:textId="77777777" w:rsidR="00A802BF" w:rsidRPr="00C34218" w:rsidRDefault="00A802BF" w:rsidP="00A802BF">
            <w:pPr>
              <w:rPr>
                <w:rFonts w:ascii="Arial" w:hAnsi="Arial"/>
                <w:color w:val="0000FF"/>
                <w:lang w:val="nl-BE"/>
              </w:rPr>
            </w:pPr>
          </w:p>
        </w:tc>
        <w:tc>
          <w:tcPr>
            <w:tcW w:w="526" w:type="dxa"/>
            <w:gridSpan w:val="2"/>
          </w:tcPr>
          <w:p w14:paraId="1D9143DD" w14:textId="77777777" w:rsidR="00A802BF" w:rsidRPr="00C34218" w:rsidRDefault="00A802BF" w:rsidP="00A802BF">
            <w:pPr>
              <w:jc w:val="right"/>
              <w:rPr>
                <w:color w:val="0000FF"/>
                <w:lang w:val="nl-BE"/>
              </w:rPr>
            </w:pPr>
          </w:p>
        </w:tc>
        <w:tc>
          <w:tcPr>
            <w:tcW w:w="790" w:type="dxa"/>
            <w:gridSpan w:val="2"/>
          </w:tcPr>
          <w:p w14:paraId="68E52D8E" w14:textId="77777777" w:rsidR="00A802BF" w:rsidRPr="00C34218" w:rsidRDefault="00A802BF" w:rsidP="00A802BF">
            <w:pPr>
              <w:rPr>
                <w:rFonts w:ascii="Arial" w:hAnsi="Arial"/>
                <w:color w:val="0000FF"/>
                <w:lang w:val="nl-BE"/>
              </w:rPr>
            </w:pPr>
          </w:p>
        </w:tc>
        <w:tc>
          <w:tcPr>
            <w:tcW w:w="790" w:type="dxa"/>
            <w:gridSpan w:val="2"/>
          </w:tcPr>
          <w:p w14:paraId="3B118A3C" w14:textId="77777777" w:rsidR="00A802BF" w:rsidRPr="00C34218" w:rsidRDefault="00A802BF" w:rsidP="00A802BF">
            <w:pPr>
              <w:rPr>
                <w:rFonts w:ascii="Arial" w:hAnsi="Arial" w:cs="Arial"/>
                <w:color w:val="0000FF"/>
                <w:lang w:val="nl-BE"/>
              </w:rPr>
            </w:pPr>
          </w:p>
        </w:tc>
        <w:tc>
          <w:tcPr>
            <w:tcW w:w="6313" w:type="dxa"/>
            <w:gridSpan w:val="7"/>
          </w:tcPr>
          <w:p w14:paraId="2AF0FDFC" w14:textId="19D9E606" w:rsidR="00A802BF" w:rsidRPr="00C34218" w:rsidRDefault="00A802BF" w:rsidP="00A802BF">
            <w:pPr>
              <w:jc w:val="both"/>
              <w:rPr>
                <w:color w:val="0000FF"/>
                <w:lang w:val="nl-BE"/>
              </w:rPr>
            </w:pPr>
            <w:r w:rsidRPr="00285223">
              <w:rPr>
                <w:rFonts w:ascii="Arial" w:hAnsi="Arial"/>
                <w:color w:val="0000FF"/>
              </w:rPr>
              <w:t>Maatwerk</w:t>
            </w:r>
            <w:r w:rsidRPr="00285223">
              <w:rPr>
                <w:color w:val="0000FF"/>
                <w:lang w:val="nl-BE"/>
              </w:rPr>
              <w:t>:</w:t>
            </w:r>
          </w:p>
        </w:tc>
        <w:tc>
          <w:tcPr>
            <w:tcW w:w="269" w:type="dxa"/>
            <w:gridSpan w:val="2"/>
            <w:vAlign w:val="bottom"/>
          </w:tcPr>
          <w:p w14:paraId="7A4C6C62" w14:textId="77777777" w:rsidR="00A802BF" w:rsidRPr="00C34218" w:rsidRDefault="00A802BF" w:rsidP="00A802BF">
            <w:pPr>
              <w:jc w:val="right"/>
              <w:rPr>
                <w:color w:val="0000FF"/>
                <w:lang w:val="nl-BE"/>
              </w:rPr>
            </w:pPr>
          </w:p>
        </w:tc>
      </w:tr>
      <w:tr w:rsidR="00A802BF" w:rsidRPr="00800966" w14:paraId="4D3BC451" w14:textId="77777777" w:rsidTr="00DD7D43">
        <w:trPr>
          <w:cantSplit/>
        </w:trPr>
        <w:tc>
          <w:tcPr>
            <w:tcW w:w="338" w:type="dxa"/>
          </w:tcPr>
          <w:p w14:paraId="2C618F61" w14:textId="77777777" w:rsidR="00A802BF" w:rsidRPr="00C34218" w:rsidRDefault="00A802BF" w:rsidP="00A802BF">
            <w:pPr>
              <w:rPr>
                <w:rFonts w:ascii="Arial" w:hAnsi="Arial"/>
                <w:color w:val="0000FF"/>
                <w:lang w:val="nl-BE"/>
              </w:rPr>
            </w:pPr>
          </w:p>
        </w:tc>
        <w:tc>
          <w:tcPr>
            <w:tcW w:w="526" w:type="dxa"/>
            <w:gridSpan w:val="2"/>
          </w:tcPr>
          <w:p w14:paraId="35C64F09" w14:textId="77777777" w:rsidR="00A802BF" w:rsidRPr="00C34218" w:rsidRDefault="00A802BF" w:rsidP="00A802BF">
            <w:pPr>
              <w:jc w:val="right"/>
              <w:rPr>
                <w:color w:val="0000FF"/>
                <w:lang w:val="nl-BE"/>
              </w:rPr>
            </w:pPr>
          </w:p>
        </w:tc>
        <w:tc>
          <w:tcPr>
            <w:tcW w:w="790" w:type="dxa"/>
            <w:gridSpan w:val="2"/>
          </w:tcPr>
          <w:p w14:paraId="13D2DB19" w14:textId="77777777" w:rsidR="00A802BF" w:rsidRPr="00C34218" w:rsidRDefault="00A802BF" w:rsidP="00A802BF">
            <w:pPr>
              <w:rPr>
                <w:rFonts w:ascii="Arial" w:hAnsi="Arial"/>
                <w:color w:val="0000FF"/>
                <w:lang w:val="nl-BE"/>
              </w:rPr>
            </w:pPr>
          </w:p>
        </w:tc>
        <w:tc>
          <w:tcPr>
            <w:tcW w:w="790" w:type="dxa"/>
            <w:gridSpan w:val="2"/>
          </w:tcPr>
          <w:p w14:paraId="1B2C04DB" w14:textId="77777777" w:rsidR="00A802BF" w:rsidRPr="00C34218" w:rsidRDefault="00A802BF" w:rsidP="00A802BF">
            <w:pPr>
              <w:rPr>
                <w:rFonts w:ascii="Arial" w:hAnsi="Arial" w:cs="Arial"/>
                <w:color w:val="0000FF"/>
                <w:lang w:val="nl-BE"/>
              </w:rPr>
            </w:pPr>
          </w:p>
        </w:tc>
        <w:tc>
          <w:tcPr>
            <w:tcW w:w="6313" w:type="dxa"/>
            <w:gridSpan w:val="7"/>
          </w:tcPr>
          <w:p w14:paraId="02C316EF" w14:textId="77777777" w:rsidR="00A802BF" w:rsidRPr="00285223" w:rsidRDefault="00A802BF" w:rsidP="00A802BF">
            <w:pPr>
              <w:jc w:val="both"/>
              <w:rPr>
                <w:rFonts w:ascii="Arial" w:hAnsi="Arial"/>
                <w:color w:val="0000FF"/>
              </w:rPr>
            </w:pPr>
          </w:p>
        </w:tc>
        <w:tc>
          <w:tcPr>
            <w:tcW w:w="269" w:type="dxa"/>
            <w:gridSpan w:val="2"/>
            <w:vAlign w:val="bottom"/>
          </w:tcPr>
          <w:p w14:paraId="11538C58" w14:textId="77777777" w:rsidR="00A802BF" w:rsidRPr="00C34218" w:rsidRDefault="00A802BF" w:rsidP="00A802BF">
            <w:pPr>
              <w:jc w:val="right"/>
              <w:rPr>
                <w:color w:val="0000FF"/>
                <w:lang w:val="nl-BE"/>
              </w:rPr>
            </w:pPr>
          </w:p>
        </w:tc>
      </w:tr>
      <w:tr w:rsidR="00A802BF" w:rsidRPr="00285223" w14:paraId="050D5B7B" w14:textId="77777777" w:rsidTr="000F57F3">
        <w:trPr>
          <w:cantSplit/>
        </w:trPr>
        <w:tc>
          <w:tcPr>
            <w:tcW w:w="338" w:type="dxa"/>
          </w:tcPr>
          <w:p w14:paraId="73ED4DFB" w14:textId="77777777" w:rsidR="00A802BF" w:rsidRPr="00C34218" w:rsidRDefault="00A802BF" w:rsidP="00A802BF">
            <w:pPr>
              <w:rPr>
                <w:rFonts w:ascii="Arial" w:hAnsi="Arial"/>
                <w:color w:val="0000FF"/>
                <w:lang w:val="nl-BE"/>
              </w:rPr>
            </w:pPr>
          </w:p>
        </w:tc>
        <w:tc>
          <w:tcPr>
            <w:tcW w:w="526" w:type="dxa"/>
            <w:gridSpan w:val="2"/>
          </w:tcPr>
          <w:p w14:paraId="71D599AE" w14:textId="77777777" w:rsidR="00A802BF" w:rsidRPr="00C34218" w:rsidRDefault="00A802BF" w:rsidP="00A802BF">
            <w:pPr>
              <w:jc w:val="right"/>
              <w:rPr>
                <w:color w:val="0000FF"/>
                <w:lang w:val="nl-BE"/>
              </w:rPr>
            </w:pPr>
          </w:p>
        </w:tc>
        <w:tc>
          <w:tcPr>
            <w:tcW w:w="790" w:type="dxa"/>
            <w:gridSpan w:val="2"/>
          </w:tcPr>
          <w:p w14:paraId="2A75A006" w14:textId="235660B3" w:rsidR="00A802BF" w:rsidRPr="00C34218" w:rsidRDefault="00A802BF" w:rsidP="00A802BF">
            <w:pPr>
              <w:rPr>
                <w:rFonts w:ascii="Arial" w:hAnsi="Arial"/>
                <w:color w:val="0000FF"/>
                <w:lang w:val="nl-BE"/>
              </w:rPr>
            </w:pPr>
            <w:r>
              <w:rPr>
                <w:rFonts w:ascii="Arial" w:hAnsi="Arial"/>
                <w:color w:val="0000FF"/>
                <w:lang w:val="nl-BE"/>
              </w:rPr>
              <w:t>646531</w:t>
            </w:r>
          </w:p>
        </w:tc>
        <w:tc>
          <w:tcPr>
            <w:tcW w:w="790" w:type="dxa"/>
            <w:gridSpan w:val="2"/>
          </w:tcPr>
          <w:p w14:paraId="7D88CABC" w14:textId="1DFCC45F" w:rsidR="00A802BF" w:rsidRPr="00C34218" w:rsidRDefault="00A802BF" w:rsidP="00A802BF">
            <w:pPr>
              <w:rPr>
                <w:rFonts w:ascii="Arial" w:hAnsi="Arial" w:cs="Arial"/>
                <w:color w:val="0000FF"/>
                <w:lang w:val="nl-BE"/>
              </w:rPr>
            </w:pPr>
            <w:r>
              <w:rPr>
                <w:rFonts w:ascii="Arial" w:hAnsi="Arial" w:cs="Arial"/>
                <w:color w:val="0000FF"/>
                <w:lang w:val="nl-BE"/>
              </w:rPr>
              <w:t>646542</w:t>
            </w:r>
          </w:p>
        </w:tc>
        <w:tc>
          <w:tcPr>
            <w:tcW w:w="5023" w:type="dxa"/>
            <w:gridSpan w:val="3"/>
          </w:tcPr>
          <w:p w14:paraId="03D69639" w14:textId="0D91B145" w:rsidR="00A802BF" w:rsidRPr="00C34218" w:rsidRDefault="00A802BF" w:rsidP="00A802BF">
            <w:pPr>
              <w:jc w:val="both"/>
              <w:rPr>
                <w:rFonts w:ascii="Arial" w:hAnsi="Arial"/>
                <w:color w:val="0000FF"/>
                <w:lang w:val="nl-BE"/>
              </w:rPr>
            </w:pPr>
            <w:r w:rsidRPr="00285223">
              <w:rPr>
                <w:rFonts w:ascii="Arial" w:hAnsi="Arial"/>
                <w:color w:val="0000FF"/>
                <w:lang w:val="nl-BE"/>
              </w:rPr>
              <w:t>Herstel en onderhoud van een orthopedisch corset of</w:t>
            </w:r>
            <w:r>
              <w:rPr>
                <w:rFonts w:ascii="Arial" w:hAnsi="Arial"/>
                <w:color w:val="0000FF"/>
                <w:lang w:val="nl-BE"/>
              </w:rPr>
              <w:t xml:space="preserve"> </w:t>
            </w:r>
            <w:r w:rsidRPr="00285223">
              <w:rPr>
                <w:rFonts w:ascii="Arial" w:hAnsi="Arial"/>
                <w:color w:val="0000FF"/>
                <w:lang w:val="nl-BE"/>
              </w:rPr>
              <w:t>van een lumbostaat in gevormd leder, in plastiek of in</w:t>
            </w:r>
            <w:r>
              <w:rPr>
                <w:rFonts w:ascii="Arial" w:hAnsi="Arial"/>
                <w:color w:val="0000FF"/>
                <w:lang w:val="nl-BE"/>
              </w:rPr>
              <w:t xml:space="preserve"> </w:t>
            </w:r>
            <w:r w:rsidRPr="00285223">
              <w:rPr>
                <w:rFonts w:ascii="Arial" w:hAnsi="Arial"/>
                <w:color w:val="0000FF"/>
                <w:lang w:val="nl-BE"/>
              </w:rPr>
              <w:t>leder en tijk met volledig metalen geraamte, per jaar,</w:t>
            </w:r>
            <w:r>
              <w:rPr>
                <w:rFonts w:ascii="Arial" w:hAnsi="Arial"/>
                <w:color w:val="0000FF"/>
                <w:lang w:val="nl-BE"/>
              </w:rPr>
              <w:t xml:space="preserve"> </w:t>
            </w:r>
            <w:r w:rsidRPr="00285223">
              <w:rPr>
                <w:rFonts w:ascii="Arial" w:hAnsi="Arial"/>
                <w:color w:val="0000FF"/>
                <w:lang w:val="nl-BE"/>
              </w:rPr>
              <w:t>per T 20</w:t>
            </w:r>
          </w:p>
        </w:tc>
        <w:tc>
          <w:tcPr>
            <w:tcW w:w="264" w:type="dxa"/>
            <w:gridSpan w:val="2"/>
            <w:vAlign w:val="bottom"/>
          </w:tcPr>
          <w:p w14:paraId="5A4DA900" w14:textId="41C01770" w:rsidR="00A802BF" w:rsidRPr="00C34218"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705949DA" w14:textId="260A09FF" w:rsidR="00A802BF" w:rsidRPr="00C34218" w:rsidRDefault="00A802BF" w:rsidP="00A802BF">
            <w:pPr>
              <w:jc w:val="right"/>
              <w:rPr>
                <w:rFonts w:ascii="Arial" w:hAnsi="Arial"/>
                <w:color w:val="0000FF"/>
                <w:lang w:val="nl-BE"/>
              </w:rPr>
            </w:pPr>
            <w:r>
              <w:rPr>
                <w:rFonts w:ascii="Arial" w:hAnsi="Arial"/>
                <w:color w:val="0000FF"/>
                <w:lang w:val="nl-BE"/>
              </w:rPr>
              <w:t>4</w:t>
            </w:r>
          </w:p>
        </w:tc>
        <w:tc>
          <w:tcPr>
            <w:tcW w:w="247" w:type="dxa"/>
            <w:vAlign w:val="bottom"/>
          </w:tcPr>
          <w:p w14:paraId="2C731CC5" w14:textId="77777777" w:rsidR="00A802BF" w:rsidRPr="00C34218" w:rsidRDefault="00A802BF" w:rsidP="00A802BF">
            <w:pPr>
              <w:jc w:val="right"/>
              <w:rPr>
                <w:color w:val="0000FF"/>
                <w:lang w:val="nl-BE"/>
              </w:rPr>
            </w:pPr>
          </w:p>
        </w:tc>
        <w:tc>
          <w:tcPr>
            <w:tcW w:w="269" w:type="dxa"/>
            <w:gridSpan w:val="2"/>
            <w:vAlign w:val="bottom"/>
          </w:tcPr>
          <w:p w14:paraId="57236CAF" w14:textId="77777777" w:rsidR="00A802BF" w:rsidRPr="00C34218" w:rsidRDefault="00A802BF" w:rsidP="00A802BF">
            <w:pPr>
              <w:jc w:val="right"/>
              <w:rPr>
                <w:color w:val="0000FF"/>
                <w:lang w:val="nl-BE"/>
              </w:rPr>
            </w:pPr>
          </w:p>
        </w:tc>
      </w:tr>
      <w:tr w:rsidR="00A802BF" w:rsidRPr="00285223" w14:paraId="129E93E3" w14:textId="77777777" w:rsidTr="000F57F3">
        <w:trPr>
          <w:cantSplit/>
        </w:trPr>
        <w:tc>
          <w:tcPr>
            <w:tcW w:w="338" w:type="dxa"/>
          </w:tcPr>
          <w:p w14:paraId="30F3B085" w14:textId="77777777" w:rsidR="00A802BF" w:rsidRPr="00C34218" w:rsidRDefault="00A802BF" w:rsidP="00A802BF">
            <w:pPr>
              <w:rPr>
                <w:rFonts w:ascii="Arial" w:hAnsi="Arial"/>
                <w:color w:val="0000FF"/>
                <w:lang w:val="nl-BE"/>
              </w:rPr>
            </w:pPr>
          </w:p>
        </w:tc>
        <w:tc>
          <w:tcPr>
            <w:tcW w:w="526" w:type="dxa"/>
            <w:gridSpan w:val="2"/>
          </w:tcPr>
          <w:p w14:paraId="0FC7A068" w14:textId="77777777" w:rsidR="00A802BF" w:rsidRPr="00C34218" w:rsidRDefault="00A802BF" w:rsidP="00A802BF">
            <w:pPr>
              <w:jc w:val="right"/>
              <w:rPr>
                <w:color w:val="0000FF"/>
                <w:lang w:val="nl-BE"/>
              </w:rPr>
            </w:pPr>
          </w:p>
        </w:tc>
        <w:tc>
          <w:tcPr>
            <w:tcW w:w="790" w:type="dxa"/>
            <w:gridSpan w:val="2"/>
          </w:tcPr>
          <w:p w14:paraId="78617132" w14:textId="77777777" w:rsidR="00A802BF" w:rsidRDefault="00A802BF" w:rsidP="00A802BF">
            <w:pPr>
              <w:rPr>
                <w:rFonts w:ascii="Arial" w:hAnsi="Arial"/>
                <w:color w:val="0000FF"/>
                <w:lang w:val="nl-BE"/>
              </w:rPr>
            </w:pPr>
          </w:p>
        </w:tc>
        <w:tc>
          <w:tcPr>
            <w:tcW w:w="790" w:type="dxa"/>
            <w:gridSpan w:val="2"/>
          </w:tcPr>
          <w:p w14:paraId="4D408CF0" w14:textId="77777777" w:rsidR="00A802BF" w:rsidRDefault="00A802BF" w:rsidP="00A802BF">
            <w:pPr>
              <w:rPr>
                <w:rFonts w:ascii="Arial" w:hAnsi="Arial" w:cs="Arial"/>
                <w:color w:val="0000FF"/>
                <w:lang w:val="nl-BE"/>
              </w:rPr>
            </w:pPr>
          </w:p>
        </w:tc>
        <w:tc>
          <w:tcPr>
            <w:tcW w:w="5023" w:type="dxa"/>
            <w:gridSpan w:val="3"/>
          </w:tcPr>
          <w:p w14:paraId="406BC41B" w14:textId="77777777" w:rsidR="00A802BF" w:rsidRPr="00C34218" w:rsidRDefault="00A802BF" w:rsidP="00A802BF">
            <w:pPr>
              <w:jc w:val="both"/>
              <w:rPr>
                <w:rFonts w:ascii="Arial" w:hAnsi="Arial"/>
                <w:color w:val="0000FF"/>
                <w:lang w:val="nl-BE"/>
              </w:rPr>
            </w:pPr>
          </w:p>
        </w:tc>
        <w:tc>
          <w:tcPr>
            <w:tcW w:w="264" w:type="dxa"/>
            <w:gridSpan w:val="2"/>
            <w:vAlign w:val="bottom"/>
          </w:tcPr>
          <w:p w14:paraId="014F0F63" w14:textId="77777777" w:rsidR="00A802BF" w:rsidRDefault="00A802BF" w:rsidP="00A802BF">
            <w:pPr>
              <w:jc w:val="right"/>
              <w:rPr>
                <w:rFonts w:ascii="Arial" w:hAnsi="Arial"/>
                <w:color w:val="0000FF"/>
                <w:lang w:val="nl-BE"/>
              </w:rPr>
            </w:pPr>
          </w:p>
        </w:tc>
        <w:tc>
          <w:tcPr>
            <w:tcW w:w="779" w:type="dxa"/>
            <w:vAlign w:val="bottom"/>
          </w:tcPr>
          <w:p w14:paraId="510DF8B2" w14:textId="77777777" w:rsidR="00A802BF" w:rsidRDefault="00A802BF" w:rsidP="00A802BF">
            <w:pPr>
              <w:jc w:val="right"/>
              <w:rPr>
                <w:rFonts w:ascii="Arial" w:hAnsi="Arial"/>
                <w:color w:val="0000FF"/>
                <w:lang w:val="nl-BE"/>
              </w:rPr>
            </w:pPr>
          </w:p>
        </w:tc>
        <w:tc>
          <w:tcPr>
            <w:tcW w:w="247" w:type="dxa"/>
            <w:vAlign w:val="bottom"/>
          </w:tcPr>
          <w:p w14:paraId="200A9331" w14:textId="77777777" w:rsidR="00A802BF" w:rsidRPr="00C34218" w:rsidRDefault="00A802BF" w:rsidP="00A802BF">
            <w:pPr>
              <w:jc w:val="right"/>
              <w:rPr>
                <w:color w:val="0000FF"/>
                <w:lang w:val="nl-BE"/>
              </w:rPr>
            </w:pPr>
          </w:p>
        </w:tc>
        <w:tc>
          <w:tcPr>
            <w:tcW w:w="269" w:type="dxa"/>
            <w:gridSpan w:val="2"/>
            <w:vAlign w:val="bottom"/>
          </w:tcPr>
          <w:p w14:paraId="50BD8B87" w14:textId="77777777" w:rsidR="00A802BF" w:rsidRPr="00C34218" w:rsidRDefault="00A802BF" w:rsidP="00A802BF">
            <w:pPr>
              <w:jc w:val="right"/>
              <w:rPr>
                <w:color w:val="0000FF"/>
                <w:lang w:val="nl-BE"/>
              </w:rPr>
            </w:pPr>
          </w:p>
        </w:tc>
      </w:tr>
      <w:tr w:rsidR="00A802BF" w:rsidRPr="00285223" w14:paraId="093EB904" w14:textId="77777777" w:rsidTr="000F57F3">
        <w:trPr>
          <w:cantSplit/>
        </w:trPr>
        <w:tc>
          <w:tcPr>
            <w:tcW w:w="338" w:type="dxa"/>
          </w:tcPr>
          <w:p w14:paraId="6589C8BC" w14:textId="77777777" w:rsidR="00A802BF" w:rsidRPr="00C34218" w:rsidRDefault="00A802BF" w:rsidP="00A802BF">
            <w:pPr>
              <w:rPr>
                <w:rFonts w:ascii="Arial" w:hAnsi="Arial"/>
                <w:color w:val="0000FF"/>
                <w:lang w:val="nl-BE"/>
              </w:rPr>
            </w:pPr>
          </w:p>
        </w:tc>
        <w:tc>
          <w:tcPr>
            <w:tcW w:w="526" w:type="dxa"/>
            <w:gridSpan w:val="2"/>
          </w:tcPr>
          <w:p w14:paraId="71E6B088" w14:textId="77777777" w:rsidR="00A802BF" w:rsidRPr="00C34218" w:rsidRDefault="00A802BF" w:rsidP="00A802BF">
            <w:pPr>
              <w:jc w:val="right"/>
              <w:rPr>
                <w:color w:val="0000FF"/>
                <w:lang w:val="nl-BE"/>
              </w:rPr>
            </w:pPr>
          </w:p>
        </w:tc>
        <w:tc>
          <w:tcPr>
            <w:tcW w:w="790" w:type="dxa"/>
            <w:gridSpan w:val="2"/>
          </w:tcPr>
          <w:p w14:paraId="3A0F4240" w14:textId="73E5C6C5" w:rsidR="00A802BF" w:rsidRDefault="00A802BF" w:rsidP="00A802BF">
            <w:pPr>
              <w:rPr>
                <w:rFonts w:ascii="Arial" w:hAnsi="Arial"/>
                <w:color w:val="0000FF"/>
                <w:lang w:val="nl-BE"/>
              </w:rPr>
            </w:pPr>
            <w:r>
              <w:rPr>
                <w:rFonts w:ascii="Arial" w:hAnsi="Arial"/>
                <w:color w:val="0000FF"/>
                <w:lang w:val="nl-BE"/>
              </w:rPr>
              <w:t>646553</w:t>
            </w:r>
          </w:p>
        </w:tc>
        <w:tc>
          <w:tcPr>
            <w:tcW w:w="790" w:type="dxa"/>
            <w:gridSpan w:val="2"/>
          </w:tcPr>
          <w:p w14:paraId="766D5A01" w14:textId="28FA3143" w:rsidR="00A802BF" w:rsidRDefault="00A802BF" w:rsidP="00A802BF">
            <w:pPr>
              <w:rPr>
                <w:rFonts w:ascii="Arial" w:hAnsi="Arial" w:cs="Arial"/>
                <w:color w:val="0000FF"/>
                <w:lang w:val="nl-BE"/>
              </w:rPr>
            </w:pPr>
            <w:r>
              <w:rPr>
                <w:rFonts w:ascii="Arial" w:hAnsi="Arial" w:cs="Arial"/>
                <w:color w:val="0000FF"/>
                <w:lang w:val="nl-BE"/>
              </w:rPr>
              <w:t>646564</w:t>
            </w:r>
          </w:p>
        </w:tc>
        <w:tc>
          <w:tcPr>
            <w:tcW w:w="5023" w:type="dxa"/>
            <w:gridSpan w:val="3"/>
          </w:tcPr>
          <w:p w14:paraId="581E3A04" w14:textId="77777777" w:rsidR="00A802BF" w:rsidRPr="00285223" w:rsidRDefault="00A802BF" w:rsidP="00A802BF">
            <w:pPr>
              <w:jc w:val="both"/>
              <w:rPr>
                <w:rFonts w:ascii="Arial" w:hAnsi="Arial"/>
                <w:color w:val="0000FF"/>
                <w:lang w:val="nl-BE"/>
              </w:rPr>
            </w:pPr>
            <w:r w:rsidRPr="00285223">
              <w:rPr>
                <w:rFonts w:ascii="Arial" w:hAnsi="Arial"/>
                <w:color w:val="0000FF"/>
                <w:lang w:val="nl-BE"/>
              </w:rPr>
              <w:t>Herstel en onderhoud van een halsorthese, per jaar, per</w:t>
            </w:r>
          </w:p>
          <w:p w14:paraId="5C22C083" w14:textId="1AA49D92" w:rsidR="00A802BF" w:rsidRPr="00C34218" w:rsidRDefault="00A802BF" w:rsidP="00A802BF">
            <w:pPr>
              <w:jc w:val="both"/>
              <w:rPr>
                <w:rFonts w:ascii="Arial" w:hAnsi="Arial"/>
                <w:color w:val="0000FF"/>
                <w:lang w:val="nl-BE"/>
              </w:rPr>
            </w:pPr>
            <w:r w:rsidRPr="00285223">
              <w:rPr>
                <w:rFonts w:ascii="Arial" w:hAnsi="Arial"/>
                <w:color w:val="0000FF"/>
                <w:lang w:val="nl-BE"/>
              </w:rPr>
              <w:t>T 20</w:t>
            </w:r>
          </w:p>
        </w:tc>
        <w:tc>
          <w:tcPr>
            <w:tcW w:w="264" w:type="dxa"/>
            <w:gridSpan w:val="2"/>
            <w:vAlign w:val="bottom"/>
          </w:tcPr>
          <w:p w14:paraId="3C404E03" w14:textId="24608E8A" w:rsidR="00A802BF"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09FD9C90" w14:textId="2749107D" w:rsidR="00A802BF" w:rsidRDefault="00A802BF" w:rsidP="00A802BF">
            <w:pPr>
              <w:jc w:val="right"/>
              <w:rPr>
                <w:rFonts w:ascii="Arial" w:hAnsi="Arial"/>
                <w:color w:val="0000FF"/>
                <w:lang w:val="nl-BE"/>
              </w:rPr>
            </w:pPr>
            <w:r>
              <w:rPr>
                <w:rFonts w:ascii="Arial" w:hAnsi="Arial"/>
                <w:color w:val="0000FF"/>
                <w:lang w:val="nl-BE"/>
              </w:rPr>
              <w:t>4</w:t>
            </w:r>
          </w:p>
        </w:tc>
        <w:tc>
          <w:tcPr>
            <w:tcW w:w="247" w:type="dxa"/>
            <w:vAlign w:val="bottom"/>
          </w:tcPr>
          <w:p w14:paraId="616C0120" w14:textId="77777777" w:rsidR="00A802BF" w:rsidRPr="00C34218" w:rsidRDefault="00A802BF" w:rsidP="00A802BF">
            <w:pPr>
              <w:jc w:val="right"/>
              <w:rPr>
                <w:color w:val="0000FF"/>
                <w:lang w:val="nl-BE"/>
              </w:rPr>
            </w:pPr>
          </w:p>
        </w:tc>
        <w:tc>
          <w:tcPr>
            <w:tcW w:w="269" w:type="dxa"/>
            <w:gridSpan w:val="2"/>
            <w:vAlign w:val="bottom"/>
          </w:tcPr>
          <w:p w14:paraId="0774070A" w14:textId="77777777" w:rsidR="00A802BF" w:rsidRPr="00C34218" w:rsidRDefault="00A802BF" w:rsidP="00A802BF">
            <w:pPr>
              <w:jc w:val="right"/>
              <w:rPr>
                <w:color w:val="0000FF"/>
                <w:lang w:val="nl-BE"/>
              </w:rPr>
            </w:pPr>
          </w:p>
        </w:tc>
      </w:tr>
      <w:tr w:rsidR="00A802BF" w:rsidRPr="00285223" w14:paraId="3767EE0B" w14:textId="77777777" w:rsidTr="000F57F3">
        <w:trPr>
          <w:cantSplit/>
        </w:trPr>
        <w:tc>
          <w:tcPr>
            <w:tcW w:w="338" w:type="dxa"/>
          </w:tcPr>
          <w:p w14:paraId="1BD15BDD" w14:textId="77777777" w:rsidR="00A802BF" w:rsidRPr="00C34218" w:rsidRDefault="00A802BF" w:rsidP="00A802BF">
            <w:pPr>
              <w:rPr>
                <w:rFonts w:ascii="Arial" w:hAnsi="Arial"/>
                <w:color w:val="0000FF"/>
                <w:lang w:val="nl-BE"/>
              </w:rPr>
            </w:pPr>
          </w:p>
        </w:tc>
        <w:tc>
          <w:tcPr>
            <w:tcW w:w="526" w:type="dxa"/>
            <w:gridSpan w:val="2"/>
          </w:tcPr>
          <w:p w14:paraId="49BDE63B" w14:textId="77777777" w:rsidR="00A802BF" w:rsidRPr="00C34218" w:rsidRDefault="00A802BF" w:rsidP="00A802BF">
            <w:pPr>
              <w:jc w:val="right"/>
              <w:rPr>
                <w:color w:val="0000FF"/>
                <w:lang w:val="nl-BE"/>
              </w:rPr>
            </w:pPr>
          </w:p>
        </w:tc>
        <w:tc>
          <w:tcPr>
            <w:tcW w:w="790" w:type="dxa"/>
            <w:gridSpan w:val="2"/>
          </w:tcPr>
          <w:p w14:paraId="15364113" w14:textId="77777777" w:rsidR="00A802BF" w:rsidRDefault="00A802BF" w:rsidP="00A802BF">
            <w:pPr>
              <w:rPr>
                <w:rFonts w:ascii="Arial" w:hAnsi="Arial"/>
                <w:color w:val="0000FF"/>
                <w:lang w:val="nl-BE"/>
              </w:rPr>
            </w:pPr>
          </w:p>
        </w:tc>
        <w:tc>
          <w:tcPr>
            <w:tcW w:w="790" w:type="dxa"/>
            <w:gridSpan w:val="2"/>
          </w:tcPr>
          <w:p w14:paraId="5D6B2EFF" w14:textId="77777777" w:rsidR="00A802BF" w:rsidRDefault="00A802BF" w:rsidP="00A802BF">
            <w:pPr>
              <w:rPr>
                <w:rFonts w:ascii="Arial" w:hAnsi="Arial" w:cs="Arial"/>
                <w:color w:val="0000FF"/>
                <w:lang w:val="nl-BE"/>
              </w:rPr>
            </w:pPr>
          </w:p>
        </w:tc>
        <w:tc>
          <w:tcPr>
            <w:tcW w:w="5023" w:type="dxa"/>
            <w:gridSpan w:val="3"/>
          </w:tcPr>
          <w:p w14:paraId="73F6D635" w14:textId="77777777" w:rsidR="00A802BF" w:rsidRPr="00C34218" w:rsidRDefault="00A802BF" w:rsidP="00A802BF">
            <w:pPr>
              <w:jc w:val="both"/>
              <w:rPr>
                <w:rFonts w:ascii="Arial" w:hAnsi="Arial"/>
                <w:color w:val="0000FF"/>
                <w:lang w:val="nl-BE"/>
              </w:rPr>
            </w:pPr>
          </w:p>
        </w:tc>
        <w:tc>
          <w:tcPr>
            <w:tcW w:w="264" w:type="dxa"/>
            <w:gridSpan w:val="2"/>
            <w:vAlign w:val="bottom"/>
          </w:tcPr>
          <w:p w14:paraId="5F84ACD5" w14:textId="77777777" w:rsidR="00A802BF" w:rsidRDefault="00A802BF" w:rsidP="00A802BF">
            <w:pPr>
              <w:jc w:val="right"/>
              <w:rPr>
                <w:rFonts w:ascii="Arial" w:hAnsi="Arial"/>
                <w:color w:val="0000FF"/>
                <w:lang w:val="nl-BE"/>
              </w:rPr>
            </w:pPr>
          </w:p>
        </w:tc>
        <w:tc>
          <w:tcPr>
            <w:tcW w:w="779" w:type="dxa"/>
            <w:vAlign w:val="bottom"/>
          </w:tcPr>
          <w:p w14:paraId="7FE751B3" w14:textId="77777777" w:rsidR="00A802BF" w:rsidRDefault="00A802BF" w:rsidP="00A802BF">
            <w:pPr>
              <w:jc w:val="right"/>
              <w:rPr>
                <w:rFonts w:ascii="Arial" w:hAnsi="Arial"/>
                <w:color w:val="0000FF"/>
                <w:lang w:val="nl-BE"/>
              </w:rPr>
            </w:pPr>
          </w:p>
        </w:tc>
        <w:tc>
          <w:tcPr>
            <w:tcW w:w="247" w:type="dxa"/>
            <w:vAlign w:val="bottom"/>
          </w:tcPr>
          <w:p w14:paraId="68363690" w14:textId="77777777" w:rsidR="00A802BF" w:rsidRPr="00C34218" w:rsidRDefault="00A802BF" w:rsidP="00A802BF">
            <w:pPr>
              <w:jc w:val="right"/>
              <w:rPr>
                <w:color w:val="0000FF"/>
                <w:lang w:val="nl-BE"/>
              </w:rPr>
            </w:pPr>
          </w:p>
        </w:tc>
        <w:tc>
          <w:tcPr>
            <w:tcW w:w="269" w:type="dxa"/>
            <w:gridSpan w:val="2"/>
            <w:vAlign w:val="bottom"/>
          </w:tcPr>
          <w:p w14:paraId="02D819F1" w14:textId="77777777" w:rsidR="00A802BF" w:rsidRPr="00C34218" w:rsidRDefault="00A802BF" w:rsidP="00A802BF">
            <w:pPr>
              <w:jc w:val="right"/>
              <w:rPr>
                <w:color w:val="0000FF"/>
                <w:lang w:val="nl-BE"/>
              </w:rPr>
            </w:pPr>
          </w:p>
        </w:tc>
      </w:tr>
      <w:tr w:rsidR="00A802BF" w:rsidRPr="00285223" w14:paraId="09DD753E" w14:textId="77777777" w:rsidTr="000F57F3">
        <w:trPr>
          <w:cantSplit/>
        </w:trPr>
        <w:tc>
          <w:tcPr>
            <w:tcW w:w="338" w:type="dxa"/>
          </w:tcPr>
          <w:p w14:paraId="412BE414" w14:textId="77777777" w:rsidR="00A802BF" w:rsidRPr="00C34218" w:rsidRDefault="00A802BF" w:rsidP="00A802BF">
            <w:pPr>
              <w:rPr>
                <w:rFonts w:ascii="Arial" w:hAnsi="Arial"/>
                <w:color w:val="0000FF"/>
                <w:lang w:val="nl-BE"/>
              </w:rPr>
            </w:pPr>
          </w:p>
        </w:tc>
        <w:tc>
          <w:tcPr>
            <w:tcW w:w="526" w:type="dxa"/>
            <w:gridSpan w:val="2"/>
          </w:tcPr>
          <w:p w14:paraId="4BD9BAAB" w14:textId="77777777" w:rsidR="00A802BF" w:rsidRPr="00C34218" w:rsidRDefault="00A802BF" w:rsidP="00A802BF">
            <w:pPr>
              <w:jc w:val="right"/>
              <w:rPr>
                <w:color w:val="0000FF"/>
                <w:lang w:val="nl-BE"/>
              </w:rPr>
            </w:pPr>
          </w:p>
        </w:tc>
        <w:tc>
          <w:tcPr>
            <w:tcW w:w="790" w:type="dxa"/>
            <w:gridSpan w:val="2"/>
          </w:tcPr>
          <w:p w14:paraId="7ADAFF12" w14:textId="5698ACA2" w:rsidR="00A802BF" w:rsidRDefault="00A802BF" w:rsidP="00A802BF">
            <w:pPr>
              <w:rPr>
                <w:rFonts w:ascii="Arial" w:hAnsi="Arial"/>
                <w:color w:val="0000FF"/>
                <w:lang w:val="nl-BE"/>
              </w:rPr>
            </w:pPr>
            <w:r>
              <w:rPr>
                <w:rFonts w:ascii="Arial" w:hAnsi="Arial"/>
                <w:color w:val="0000FF"/>
                <w:lang w:val="fr-BE"/>
              </w:rPr>
              <w:t>653376</w:t>
            </w:r>
          </w:p>
        </w:tc>
        <w:tc>
          <w:tcPr>
            <w:tcW w:w="790" w:type="dxa"/>
            <w:gridSpan w:val="2"/>
          </w:tcPr>
          <w:p w14:paraId="3E784449" w14:textId="2096518D" w:rsidR="00A802BF" w:rsidRDefault="00A802BF" w:rsidP="00A802BF">
            <w:pPr>
              <w:rPr>
                <w:rFonts w:ascii="Arial" w:hAnsi="Arial" w:cs="Arial"/>
                <w:color w:val="0000FF"/>
                <w:lang w:val="nl-BE"/>
              </w:rPr>
            </w:pPr>
            <w:r>
              <w:rPr>
                <w:rFonts w:ascii="Arial" w:hAnsi="Arial" w:cs="Arial"/>
                <w:color w:val="0000FF"/>
                <w:lang w:val="nl-BE"/>
              </w:rPr>
              <w:t>653380</w:t>
            </w:r>
          </w:p>
        </w:tc>
        <w:tc>
          <w:tcPr>
            <w:tcW w:w="5023" w:type="dxa"/>
            <w:gridSpan w:val="3"/>
          </w:tcPr>
          <w:p w14:paraId="26E069FB" w14:textId="44EC074B" w:rsidR="00A802BF" w:rsidRPr="00C34218" w:rsidRDefault="00A802BF" w:rsidP="00A802BF">
            <w:pPr>
              <w:jc w:val="both"/>
              <w:rPr>
                <w:rFonts w:ascii="Arial" w:hAnsi="Arial"/>
                <w:color w:val="0000FF"/>
                <w:lang w:val="nl-BE"/>
              </w:rPr>
            </w:pPr>
            <w:r w:rsidRPr="00285223">
              <w:rPr>
                <w:rFonts w:ascii="Arial" w:hAnsi="Arial"/>
                <w:color w:val="0000FF"/>
                <w:lang w:val="nl-BE"/>
              </w:rPr>
              <w:t>Herstellen en onderhoud van prefab-toestellen hoofdhals-romp, per T 20, per jaar</w:t>
            </w:r>
          </w:p>
        </w:tc>
        <w:tc>
          <w:tcPr>
            <w:tcW w:w="264" w:type="dxa"/>
            <w:gridSpan w:val="2"/>
            <w:vAlign w:val="bottom"/>
          </w:tcPr>
          <w:p w14:paraId="0A4E8446" w14:textId="51CF93CE" w:rsidR="00A802BF" w:rsidRDefault="00A802BF" w:rsidP="00A802BF">
            <w:pPr>
              <w:jc w:val="right"/>
              <w:rPr>
                <w:rFonts w:ascii="Arial" w:hAnsi="Arial"/>
                <w:color w:val="0000FF"/>
                <w:lang w:val="nl-BE"/>
              </w:rPr>
            </w:pPr>
            <w:r>
              <w:rPr>
                <w:rFonts w:ascii="Arial" w:hAnsi="Arial"/>
                <w:color w:val="0000FF"/>
                <w:lang w:val="nl-BE"/>
              </w:rPr>
              <w:t>T</w:t>
            </w:r>
          </w:p>
        </w:tc>
        <w:tc>
          <w:tcPr>
            <w:tcW w:w="779" w:type="dxa"/>
            <w:vAlign w:val="bottom"/>
          </w:tcPr>
          <w:p w14:paraId="01352CDA" w14:textId="686C0327" w:rsidR="00A802BF" w:rsidRDefault="00A802BF" w:rsidP="00A802BF">
            <w:pPr>
              <w:jc w:val="right"/>
              <w:rPr>
                <w:rFonts w:ascii="Arial" w:hAnsi="Arial"/>
                <w:color w:val="0000FF"/>
                <w:lang w:val="nl-BE"/>
              </w:rPr>
            </w:pPr>
            <w:r>
              <w:rPr>
                <w:rFonts w:ascii="Arial" w:hAnsi="Arial"/>
                <w:color w:val="0000FF"/>
                <w:lang w:val="nl-BE"/>
              </w:rPr>
              <w:t>2,6</w:t>
            </w:r>
          </w:p>
        </w:tc>
        <w:tc>
          <w:tcPr>
            <w:tcW w:w="247" w:type="dxa"/>
            <w:vAlign w:val="bottom"/>
          </w:tcPr>
          <w:p w14:paraId="70065C3E" w14:textId="77777777" w:rsidR="00A802BF" w:rsidRPr="00C34218" w:rsidRDefault="00A802BF" w:rsidP="00A802BF">
            <w:pPr>
              <w:jc w:val="right"/>
              <w:rPr>
                <w:color w:val="0000FF"/>
                <w:lang w:val="nl-BE"/>
              </w:rPr>
            </w:pPr>
          </w:p>
        </w:tc>
        <w:tc>
          <w:tcPr>
            <w:tcW w:w="269" w:type="dxa"/>
            <w:gridSpan w:val="2"/>
            <w:vAlign w:val="bottom"/>
          </w:tcPr>
          <w:p w14:paraId="3F0DA771" w14:textId="77777777" w:rsidR="00A802BF" w:rsidRPr="00C34218" w:rsidRDefault="00A802BF" w:rsidP="00A802BF">
            <w:pPr>
              <w:jc w:val="right"/>
              <w:rPr>
                <w:color w:val="0000FF"/>
                <w:lang w:val="nl-BE"/>
              </w:rPr>
            </w:pPr>
          </w:p>
        </w:tc>
      </w:tr>
      <w:tr w:rsidR="00A802BF" w:rsidRPr="00800966" w14:paraId="60A06122" w14:textId="77777777" w:rsidTr="00A01D53">
        <w:trPr>
          <w:cantSplit/>
        </w:trPr>
        <w:tc>
          <w:tcPr>
            <w:tcW w:w="338" w:type="dxa"/>
          </w:tcPr>
          <w:p w14:paraId="6CB9AC0B" w14:textId="77777777" w:rsidR="00A802BF" w:rsidRPr="00C34218" w:rsidRDefault="00A802BF" w:rsidP="00A802BF">
            <w:pPr>
              <w:rPr>
                <w:rFonts w:ascii="Arial" w:hAnsi="Arial"/>
                <w:color w:val="0000FF"/>
                <w:lang w:val="nl-BE"/>
              </w:rPr>
            </w:pPr>
          </w:p>
        </w:tc>
        <w:tc>
          <w:tcPr>
            <w:tcW w:w="526" w:type="dxa"/>
            <w:gridSpan w:val="2"/>
          </w:tcPr>
          <w:p w14:paraId="2A0A18E9" w14:textId="77777777" w:rsidR="00A802BF" w:rsidRPr="00C34218" w:rsidRDefault="00A802BF" w:rsidP="00A802BF">
            <w:pPr>
              <w:jc w:val="right"/>
              <w:rPr>
                <w:color w:val="0000FF"/>
                <w:lang w:val="nl-BE"/>
              </w:rPr>
            </w:pPr>
          </w:p>
        </w:tc>
        <w:tc>
          <w:tcPr>
            <w:tcW w:w="790" w:type="dxa"/>
            <w:gridSpan w:val="2"/>
          </w:tcPr>
          <w:p w14:paraId="606A604F" w14:textId="77777777" w:rsidR="00A802BF" w:rsidRPr="00C34218" w:rsidRDefault="00A802BF" w:rsidP="00A802BF">
            <w:pPr>
              <w:rPr>
                <w:rFonts w:ascii="Arial" w:hAnsi="Arial"/>
                <w:color w:val="0000FF"/>
                <w:lang w:val="nl-BE"/>
              </w:rPr>
            </w:pPr>
          </w:p>
        </w:tc>
        <w:tc>
          <w:tcPr>
            <w:tcW w:w="790" w:type="dxa"/>
            <w:gridSpan w:val="2"/>
          </w:tcPr>
          <w:p w14:paraId="6BFDA358" w14:textId="77777777" w:rsidR="00A802BF" w:rsidRPr="00C34218" w:rsidRDefault="00A802BF" w:rsidP="00A802BF">
            <w:pPr>
              <w:rPr>
                <w:rFonts w:ascii="Arial" w:hAnsi="Arial" w:cs="Arial"/>
                <w:color w:val="0000FF"/>
                <w:lang w:val="nl-BE"/>
              </w:rPr>
            </w:pPr>
          </w:p>
        </w:tc>
        <w:tc>
          <w:tcPr>
            <w:tcW w:w="6313" w:type="dxa"/>
            <w:gridSpan w:val="7"/>
          </w:tcPr>
          <w:p w14:paraId="7C704F57" w14:textId="77777777" w:rsidR="00A802BF" w:rsidRPr="00285223" w:rsidRDefault="00A802BF" w:rsidP="00A802BF">
            <w:pPr>
              <w:jc w:val="both"/>
              <w:rPr>
                <w:rFonts w:ascii="Arial" w:hAnsi="Arial"/>
                <w:color w:val="0000FF"/>
              </w:rPr>
            </w:pPr>
          </w:p>
        </w:tc>
        <w:tc>
          <w:tcPr>
            <w:tcW w:w="269" w:type="dxa"/>
            <w:gridSpan w:val="2"/>
            <w:vAlign w:val="bottom"/>
          </w:tcPr>
          <w:p w14:paraId="7BA0BDDA" w14:textId="77777777" w:rsidR="00A802BF" w:rsidRPr="00C34218" w:rsidRDefault="00A802BF" w:rsidP="00A802BF">
            <w:pPr>
              <w:jc w:val="right"/>
              <w:rPr>
                <w:color w:val="0000FF"/>
                <w:lang w:val="nl-BE"/>
              </w:rPr>
            </w:pPr>
          </w:p>
        </w:tc>
      </w:tr>
      <w:tr w:rsidR="00A802BF" w:rsidRPr="00C34218" w14:paraId="63C62214" w14:textId="77777777" w:rsidTr="0071156D">
        <w:trPr>
          <w:cantSplit/>
        </w:trPr>
        <w:tc>
          <w:tcPr>
            <w:tcW w:w="338" w:type="dxa"/>
          </w:tcPr>
          <w:p w14:paraId="5FB894FC" w14:textId="77777777" w:rsidR="00A802BF" w:rsidRPr="00C34218" w:rsidRDefault="00A802BF" w:rsidP="00A802BF">
            <w:pPr>
              <w:spacing w:line="240" w:lineRule="atLeast"/>
              <w:rPr>
                <w:color w:val="0000FF"/>
              </w:rPr>
            </w:pPr>
          </w:p>
        </w:tc>
        <w:tc>
          <w:tcPr>
            <w:tcW w:w="526" w:type="dxa"/>
            <w:gridSpan w:val="2"/>
          </w:tcPr>
          <w:p w14:paraId="47387D09" w14:textId="77777777" w:rsidR="00A802BF" w:rsidRPr="00C34218" w:rsidRDefault="00A802BF" w:rsidP="00A802BF">
            <w:pPr>
              <w:spacing w:line="240" w:lineRule="atLeast"/>
              <w:jc w:val="right"/>
              <w:rPr>
                <w:color w:val="0000FF"/>
              </w:rPr>
            </w:pPr>
          </w:p>
        </w:tc>
        <w:tc>
          <w:tcPr>
            <w:tcW w:w="790" w:type="dxa"/>
            <w:gridSpan w:val="2"/>
          </w:tcPr>
          <w:p w14:paraId="5D2194EA" w14:textId="77777777" w:rsidR="00A802BF" w:rsidRPr="00C34218" w:rsidRDefault="00A802BF" w:rsidP="00A802BF">
            <w:pPr>
              <w:spacing w:line="240" w:lineRule="atLeast"/>
              <w:rPr>
                <w:color w:val="0000FF"/>
              </w:rPr>
            </w:pPr>
          </w:p>
        </w:tc>
        <w:tc>
          <w:tcPr>
            <w:tcW w:w="790" w:type="dxa"/>
            <w:gridSpan w:val="2"/>
          </w:tcPr>
          <w:p w14:paraId="6C5ABC42" w14:textId="77777777" w:rsidR="00A802BF" w:rsidRPr="00C34218" w:rsidRDefault="00A802BF" w:rsidP="00A802BF">
            <w:pPr>
              <w:spacing w:line="240" w:lineRule="atLeast"/>
              <w:rPr>
                <w:rFonts w:ascii="Arial" w:hAnsi="Arial" w:cs="Arial"/>
                <w:color w:val="0000FF"/>
              </w:rPr>
            </w:pPr>
          </w:p>
        </w:tc>
        <w:tc>
          <w:tcPr>
            <w:tcW w:w="6313" w:type="dxa"/>
            <w:gridSpan w:val="7"/>
          </w:tcPr>
          <w:p w14:paraId="6FF5155A" w14:textId="77777777" w:rsidR="00A802BF" w:rsidRPr="00C34218" w:rsidRDefault="00A802BF" w:rsidP="00A802BF">
            <w:pPr>
              <w:spacing w:line="240" w:lineRule="atLeast"/>
              <w:jc w:val="both"/>
              <w:rPr>
                <w:rFonts w:ascii="Arial" w:hAnsi="Arial"/>
                <w:color w:val="0000FF"/>
              </w:rPr>
            </w:pPr>
            <w:r w:rsidRPr="00C34218">
              <w:rPr>
                <w:rFonts w:ascii="Arial" w:hAnsi="Arial"/>
                <w:i/>
                <w:color w:val="0000FF"/>
                <w:sz w:val="18"/>
                <w:lang w:val="nl-BE"/>
              </w:rPr>
              <w:t>"K.B. 9.4.2020" (in werking 1.6.2020)</w:t>
            </w:r>
          </w:p>
        </w:tc>
        <w:tc>
          <w:tcPr>
            <w:tcW w:w="269" w:type="dxa"/>
            <w:gridSpan w:val="2"/>
            <w:vAlign w:val="bottom"/>
          </w:tcPr>
          <w:p w14:paraId="284114C2" w14:textId="77777777" w:rsidR="00A802BF" w:rsidRPr="00C34218" w:rsidRDefault="00A802BF" w:rsidP="00A802BF">
            <w:pPr>
              <w:spacing w:line="240" w:lineRule="atLeast"/>
              <w:jc w:val="right"/>
              <w:rPr>
                <w:color w:val="0000FF"/>
              </w:rPr>
            </w:pPr>
          </w:p>
        </w:tc>
      </w:tr>
      <w:tr w:rsidR="00A802BF" w:rsidRPr="004676AE" w14:paraId="6B12402B" w14:textId="77777777" w:rsidTr="0071156D">
        <w:trPr>
          <w:cantSplit/>
          <w:trHeight w:val="589"/>
        </w:trPr>
        <w:tc>
          <w:tcPr>
            <w:tcW w:w="338" w:type="dxa"/>
          </w:tcPr>
          <w:p w14:paraId="43163DAB" w14:textId="77777777" w:rsidR="00A802BF" w:rsidRPr="00C34218" w:rsidRDefault="00A802BF" w:rsidP="00A802BF">
            <w:pPr>
              <w:spacing w:line="240" w:lineRule="atLeast"/>
              <w:rPr>
                <w:rFonts w:ascii="Arial" w:hAnsi="Arial"/>
                <w:color w:val="0000FF"/>
              </w:rPr>
            </w:pPr>
          </w:p>
        </w:tc>
        <w:tc>
          <w:tcPr>
            <w:tcW w:w="526" w:type="dxa"/>
            <w:gridSpan w:val="2"/>
          </w:tcPr>
          <w:p w14:paraId="4748B23F" w14:textId="77777777" w:rsidR="00A802BF" w:rsidRPr="00C34218" w:rsidRDefault="00A802BF" w:rsidP="00A802BF">
            <w:pPr>
              <w:spacing w:line="240" w:lineRule="atLeast"/>
              <w:jc w:val="right"/>
              <w:rPr>
                <w:color w:val="0000FF"/>
              </w:rPr>
            </w:pPr>
          </w:p>
        </w:tc>
        <w:tc>
          <w:tcPr>
            <w:tcW w:w="790" w:type="dxa"/>
            <w:gridSpan w:val="2"/>
          </w:tcPr>
          <w:p w14:paraId="4AEAEEA8" w14:textId="77777777" w:rsidR="00A802BF" w:rsidRPr="00C34218" w:rsidRDefault="00A802BF" w:rsidP="00A802BF">
            <w:pPr>
              <w:spacing w:line="240" w:lineRule="atLeast"/>
              <w:rPr>
                <w:rFonts w:ascii="Arial" w:hAnsi="Arial"/>
                <w:color w:val="0000FF"/>
              </w:rPr>
            </w:pPr>
          </w:p>
        </w:tc>
        <w:tc>
          <w:tcPr>
            <w:tcW w:w="790" w:type="dxa"/>
            <w:gridSpan w:val="2"/>
          </w:tcPr>
          <w:p w14:paraId="31D27FB8" w14:textId="77777777" w:rsidR="00A802BF" w:rsidRPr="00C34218" w:rsidRDefault="00A802BF" w:rsidP="00A802BF">
            <w:pPr>
              <w:spacing w:line="240" w:lineRule="atLeast"/>
              <w:rPr>
                <w:rFonts w:ascii="Arial" w:hAnsi="Arial" w:cs="Arial"/>
                <w:color w:val="0000FF"/>
              </w:rPr>
            </w:pPr>
          </w:p>
        </w:tc>
        <w:tc>
          <w:tcPr>
            <w:tcW w:w="5023" w:type="dxa"/>
            <w:gridSpan w:val="3"/>
          </w:tcPr>
          <w:p w14:paraId="737A83C4"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XII: Toebehoren, herstellen en onderhoud voor hoofdgroep IX:</w:t>
            </w:r>
          </w:p>
        </w:tc>
        <w:tc>
          <w:tcPr>
            <w:tcW w:w="264" w:type="dxa"/>
            <w:gridSpan w:val="2"/>
            <w:vAlign w:val="bottom"/>
          </w:tcPr>
          <w:p w14:paraId="3E1DF2CF"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DF8CBBD"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6CACD1A6"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CF3ABCA" w14:textId="77777777" w:rsidR="00A802BF" w:rsidRPr="00C34218" w:rsidRDefault="00A802BF" w:rsidP="00A802BF">
            <w:pPr>
              <w:spacing w:line="240" w:lineRule="atLeast"/>
              <w:jc w:val="right"/>
              <w:rPr>
                <w:color w:val="0000FF"/>
                <w:lang w:val="nl-BE"/>
              </w:rPr>
            </w:pPr>
          </w:p>
        </w:tc>
      </w:tr>
      <w:tr w:rsidR="00A802BF" w:rsidRPr="004676AE" w14:paraId="2BDCB680" w14:textId="77777777" w:rsidTr="0071156D">
        <w:trPr>
          <w:cantSplit/>
        </w:trPr>
        <w:tc>
          <w:tcPr>
            <w:tcW w:w="338" w:type="dxa"/>
          </w:tcPr>
          <w:p w14:paraId="36349F04" w14:textId="77777777" w:rsidR="00A802BF" w:rsidRPr="00C34218" w:rsidRDefault="00A802BF" w:rsidP="00A802BF">
            <w:pPr>
              <w:spacing w:line="240" w:lineRule="atLeast"/>
              <w:rPr>
                <w:rFonts w:ascii="Arial" w:hAnsi="Arial"/>
                <w:color w:val="0000FF"/>
                <w:lang w:val="nl-BE"/>
              </w:rPr>
            </w:pPr>
          </w:p>
        </w:tc>
        <w:tc>
          <w:tcPr>
            <w:tcW w:w="526" w:type="dxa"/>
            <w:gridSpan w:val="2"/>
          </w:tcPr>
          <w:p w14:paraId="1BC53DCA" w14:textId="77777777" w:rsidR="00A802BF" w:rsidRPr="00C34218" w:rsidRDefault="00A802BF" w:rsidP="00A802BF">
            <w:pPr>
              <w:spacing w:line="240" w:lineRule="atLeast"/>
              <w:jc w:val="right"/>
              <w:rPr>
                <w:color w:val="0000FF"/>
                <w:lang w:val="nl-BE"/>
              </w:rPr>
            </w:pPr>
          </w:p>
        </w:tc>
        <w:tc>
          <w:tcPr>
            <w:tcW w:w="790" w:type="dxa"/>
            <w:gridSpan w:val="2"/>
          </w:tcPr>
          <w:p w14:paraId="78E01FFB" w14:textId="77777777" w:rsidR="00A802BF" w:rsidRPr="00C34218" w:rsidRDefault="00A802BF" w:rsidP="00A802BF">
            <w:pPr>
              <w:spacing w:line="240" w:lineRule="atLeast"/>
              <w:rPr>
                <w:rFonts w:ascii="Arial" w:hAnsi="Arial"/>
                <w:color w:val="0000FF"/>
                <w:lang w:val="nl-BE"/>
              </w:rPr>
            </w:pPr>
          </w:p>
        </w:tc>
        <w:tc>
          <w:tcPr>
            <w:tcW w:w="790" w:type="dxa"/>
            <w:gridSpan w:val="2"/>
          </w:tcPr>
          <w:p w14:paraId="4937E9D4"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0112376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2E4CFB3"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F00D8FA"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E90B0B9"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FD86662" w14:textId="77777777" w:rsidR="00A802BF" w:rsidRPr="00C34218" w:rsidRDefault="00A802BF" w:rsidP="00A802BF">
            <w:pPr>
              <w:spacing w:line="240" w:lineRule="atLeast"/>
              <w:jc w:val="right"/>
              <w:rPr>
                <w:color w:val="0000FF"/>
                <w:lang w:val="nl-BE"/>
              </w:rPr>
            </w:pPr>
          </w:p>
        </w:tc>
      </w:tr>
      <w:tr w:rsidR="00A802BF" w:rsidRPr="00C34218" w14:paraId="412805D6" w14:textId="77777777" w:rsidTr="0071156D">
        <w:trPr>
          <w:cantSplit/>
        </w:trPr>
        <w:tc>
          <w:tcPr>
            <w:tcW w:w="338" w:type="dxa"/>
          </w:tcPr>
          <w:p w14:paraId="4D521627" w14:textId="77777777" w:rsidR="00A802BF" w:rsidRPr="00C34218" w:rsidRDefault="00A802BF" w:rsidP="00A802BF">
            <w:pPr>
              <w:spacing w:line="240" w:lineRule="atLeast"/>
              <w:rPr>
                <w:rFonts w:ascii="Arial" w:hAnsi="Arial"/>
                <w:color w:val="0000FF"/>
                <w:lang w:val="nl-BE"/>
              </w:rPr>
            </w:pPr>
          </w:p>
        </w:tc>
        <w:tc>
          <w:tcPr>
            <w:tcW w:w="526" w:type="dxa"/>
            <w:gridSpan w:val="2"/>
          </w:tcPr>
          <w:p w14:paraId="6128C536" w14:textId="77777777" w:rsidR="00A802BF" w:rsidRPr="00C34218" w:rsidRDefault="00A802BF" w:rsidP="00A802BF">
            <w:pPr>
              <w:spacing w:line="240" w:lineRule="atLeast"/>
              <w:jc w:val="right"/>
              <w:rPr>
                <w:color w:val="0000FF"/>
                <w:lang w:val="nl-BE"/>
              </w:rPr>
            </w:pPr>
          </w:p>
        </w:tc>
        <w:tc>
          <w:tcPr>
            <w:tcW w:w="790" w:type="dxa"/>
            <w:gridSpan w:val="2"/>
          </w:tcPr>
          <w:p w14:paraId="742289CC" w14:textId="77777777" w:rsidR="00A802BF" w:rsidRPr="00C34218" w:rsidRDefault="00A802BF" w:rsidP="00A802BF">
            <w:pPr>
              <w:spacing w:line="240" w:lineRule="atLeast"/>
              <w:rPr>
                <w:rFonts w:ascii="Arial" w:hAnsi="Arial"/>
                <w:color w:val="0000FF"/>
                <w:lang w:val="nl-BE"/>
              </w:rPr>
            </w:pPr>
          </w:p>
        </w:tc>
        <w:tc>
          <w:tcPr>
            <w:tcW w:w="790" w:type="dxa"/>
            <w:gridSpan w:val="2"/>
          </w:tcPr>
          <w:p w14:paraId="6C0D4780"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547CE505"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1. Op maat gemaakte toebehoren</w:t>
            </w:r>
          </w:p>
        </w:tc>
        <w:tc>
          <w:tcPr>
            <w:tcW w:w="264" w:type="dxa"/>
            <w:gridSpan w:val="2"/>
            <w:vAlign w:val="bottom"/>
          </w:tcPr>
          <w:p w14:paraId="566AE3D5"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DB33540"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F0EAE0B"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137B503" w14:textId="77777777" w:rsidR="00A802BF" w:rsidRPr="00C34218" w:rsidRDefault="00A802BF" w:rsidP="00A802BF">
            <w:pPr>
              <w:spacing w:line="240" w:lineRule="atLeast"/>
              <w:jc w:val="right"/>
              <w:rPr>
                <w:color w:val="0000FF"/>
                <w:lang w:val="nl-BE"/>
              </w:rPr>
            </w:pPr>
          </w:p>
        </w:tc>
      </w:tr>
      <w:tr w:rsidR="00A802BF" w:rsidRPr="00C34218" w14:paraId="7C3CAEFD" w14:textId="77777777" w:rsidTr="0071156D">
        <w:trPr>
          <w:cantSplit/>
        </w:trPr>
        <w:tc>
          <w:tcPr>
            <w:tcW w:w="338" w:type="dxa"/>
          </w:tcPr>
          <w:p w14:paraId="3774C31A" w14:textId="77777777" w:rsidR="00A802BF" w:rsidRPr="00C34218" w:rsidRDefault="00A802BF" w:rsidP="00A802BF">
            <w:pPr>
              <w:spacing w:line="240" w:lineRule="atLeast"/>
              <w:rPr>
                <w:rFonts w:ascii="Arial" w:hAnsi="Arial"/>
                <w:color w:val="0000FF"/>
              </w:rPr>
            </w:pPr>
          </w:p>
        </w:tc>
        <w:tc>
          <w:tcPr>
            <w:tcW w:w="526" w:type="dxa"/>
            <w:gridSpan w:val="2"/>
          </w:tcPr>
          <w:p w14:paraId="156D868D" w14:textId="77777777" w:rsidR="00A802BF" w:rsidRPr="00C34218" w:rsidRDefault="00A802BF" w:rsidP="00A802BF">
            <w:pPr>
              <w:spacing w:line="240" w:lineRule="atLeast"/>
              <w:jc w:val="right"/>
              <w:rPr>
                <w:color w:val="0000FF"/>
              </w:rPr>
            </w:pPr>
          </w:p>
        </w:tc>
        <w:tc>
          <w:tcPr>
            <w:tcW w:w="790" w:type="dxa"/>
            <w:gridSpan w:val="2"/>
          </w:tcPr>
          <w:p w14:paraId="25CF9B5A" w14:textId="77777777" w:rsidR="00A802BF" w:rsidRPr="00C34218" w:rsidRDefault="00A802BF" w:rsidP="00A802BF">
            <w:pPr>
              <w:spacing w:line="240" w:lineRule="atLeast"/>
              <w:rPr>
                <w:rFonts w:ascii="Arial" w:hAnsi="Arial"/>
                <w:color w:val="0000FF"/>
              </w:rPr>
            </w:pPr>
          </w:p>
        </w:tc>
        <w:tc>
          <w:tcPr>
            <w:tcW w:w="790" w:type="dxa"/>
            <w:gridSpan w:val="2"/>
          </w:tcPr>
          <w:p w14:paraId="28879427" w14:textId="77777777" w:rsidR="00A802BF" w:rsidRPr="00C34218" w:rsidRDefault="00A802BF" w:rsidP="00A802BF">
            <w:pPr>
              <w:spacing w:line="240" w:lineRule="atLeast"/>
              <w:rPr>
                <w:rFonts w:ascii="Arial" w:hAnsi="Arial" w:cs="Arial"/>
                <w:color w:val="0000FF"/>
              </w:rPr>
            </w:pPr>
          </w:p>
        </w:tc>
        <w:tc>
          <w:tcPr>
            <w:tcW w:w="5023" w:type="dxa"/>
            <w:gridSpan w:val="3"/>
          </w:tcPr>
          <w:p w14:paraId="744B6871"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0BF2B3CF"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8E8D04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68C44D0"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E38986F" w14:textId="77777777" w:rsidR="00A802BF" w:rsidRPr="00C34218" w:rsidRDefault="00A802BF" w:rsidP="00A802BF">
            <w:pPr>
              <w:spacing w:line="240" w:lineRule="atLeast"/>
              <w:jc w:val="right"/>
              <w:rPr>
                <w:color w:val="0000FF"/>
                <w:lang w:val="nl-BE"/>
              </w:rPr>
            </w:pPr>
          </w:p>
        </w:tc>
      </w:tr>
      <w:tr w:rsidR="00A802BF" w:rsidRPr="00C34218" w14:paraId="7702F695" w14:textId="77777777" w:rsidTr="0071156D">
        <w:trPr>
          <w:cantSplit/>
        </w:trPr>
        <w:tc>
          <w:tcPr>
            <w:tcW w:w="338" w:type="dxa"/>
          </w:tcPr>
          <w:p w14:paraId="3F1229DB" w14:textId="77777777" w:rsidR="00A802BF" w:rsidRPr="00C34218" w:rsidRDefault="00A802BF" w:rsidP="00A802BF">
            <w:pPr>
              <w:spacing w:line="240" w:lineRule="atLeast"/>
              <w:rPr>
                <w:rFonts w:ascii="Arial" w:hAnsi="Arial"/>
                <w:color w:val="0000FF"/>
              </w:rPr>
            </w:pPr>
          </w:p>
        </w:tc>
        <w:tc>
          <w:tcPr>
            <w:tcW w:w="526" w:type="dxa"/>
            <w:gridSpan w:val="2"/>
          </w:tcPr>
          <w:p w14:paraId="36DC7978" w14:textId="77777777" w:rsidR="00A802BF" w:rsidRPr="00C34218" w:rsidRDefault="00A802BF" w:rsidP="00A802BF">
            <w:pPr>
              <w:spacing w:line="240" w:lineRule="atLeast"/>
              <w:jc w:val="right"/>
              <w:rPr>
                <w:color w:val="0000FF"/>
              </w:rPr>
            </w:pPr>
          </w:p>
        </w:tc>
        <w:tc>
          <w:tcPr>
            <w:tcW w:w="790" w:type="dxa"/>
            <w:gridSpan w:val="2"/>
          </w:tcPr>
          <w:p w14:paraId="432CD24D" w14:textId="77777777" w:rsidR="00A802BF" w:rsidRPr="00C34218" w:rsidRDefault="00A802BF" w:rsidP="00A802BF">
            <w:pPr>
              <w:spacing w:line="240" w:lineRule="atLeast"/>
              <w:rPr>
                <w:rFonts w:ascii="Arial" w:hAnsi="Arial"/>
                <w:color w:val="0000FF"/>
              </w:rPr>
            </w:pPr>
          </w:p>
        </w:tc>
        <w:tc>
          <w:tcPr>
            <w:tcW w:w="790" w:type="dxa"/>
            <w:gridSpan w:val="2"/>
          </w:tcPr>
          <w:p w14:paraId="298CA86B" w14:textId="77777777" w:rsidR="00A802BF" w:rsidRPr="00C34218" w:rsidRDefault="00A802BF" w:rsidP="00A802BF">
            <w:pPr>
              <w:spacing w:line="240" w:lineRule="atLeast"/>
              <w:rPr>
                <w:rFonts w:ascii="Arial" w:hAnsi="Arial" w:cs="Arial"/>
                <w:color w:val="0000FF"/>
              </w:rPr>
            </w:pPr>
          </w:p>
        </w:tc>
        <w:tc>
          <w:tcPr>
            <w:tcW w:w="5023" w:type="dxa"/>
            <w:gridSpan w:val="3"/>
          </w:tcPr>
          <w:p w14:paraId="1425DF8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Maatwerk:</w:t>
            </w:r>
          </w:p>
        </w:tc>
        <w:tc>
          <w:tcPr>
            <w:tcW w:w="264" w:type="dxa"/>
            <w:gridSpan w:val="2"/>
            <w:vAlign w:val="bottom"/>
          </w:tcPr>
          <w:p w14:paraId="0BFDCD1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2B09211"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6AE052F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ADACD4E" w14:textId="77777777" w:rsidR="00A802BF" w:rsidRPr="00C34218" w:rsidRDefault="00A802BF" w:rsidP="00A802BF">
            <w:pPr>
              <w:spacing w:line="240" w:lineRule="atLeast"/>
              <w:jc w:val="right"/>
              <w:rPr>
                <w:color w:val="0000FF"/>
                <w:lang w:val="nl-BE"/>
              </w:rPr>
            </w:pPr>
          </w:p>
        </w:tc>
      </w:tr>
      <w:tr w:rsidR="00A802BF" w:rsidRPr="00C34218" w14:paraId="0DA2B1DC" w14:textId="77777777" w:rsidTr="0071156D">
        <w:trPr>
          <w:cantSplit/>
        </w:trPr>
        <w:tc>
          <w:tcPr>
            <w:tcW w:w="338" w:type="dxa"/>
          </w:tcPr>
          <w:p w14:paraId="47BABCBF" w14:textId="77777777" w:rsidR="00A802BF" w:rsidRPr="00C34218" w:rsidRDefault="00A802BF" w:rsidP="00A802BF">
            <w:pPr>
              <w:spacing w:line="240" w:lineRule="atLeast"/>
              <w:rPr>
                <w:rFonts w:ascii="Arial" w:hAnsi="Arial"/>
                <w:color w:val="0000FF"/>
              </w:rPr>
            </w:pPr>
          </w:p>
        </w:tc>
        <w:tc>
          <w:tcPr>
            <w:tcW w:w="526" w:type="dxa"/>
            <w:gridSpan w:val="2"/>
          </w:tcPr>
          <w:p w14:paraId="61E7C6B9" w14:textId="77777777" w:rsidR="00A802BF" w:rsidRPr="00C34218" w:rsidRDefault="00A802BF" w:rsidP="00A802BF">
            <w:pPr>
              <w:spacing w:line="240" w:lineRule="atLeast"/>
              <w:jc w:val="right"/>
              <w:rPr>
                <w:color w:val="0000FF"/>
              </w:rPr>
            </w:pPr>
          </w:p>
        </w:tc>
        <w:tc>
          <w:tcPr>
            <w:tcW w:w="790" w:type="dxa"/>
            <w:gridSpan w:val="2"/>
          </w:tcPr>
          <w:p w14:paraId="13BF9129" w14:textId="77777777" w:rsidR="00A802BF" w:rsidRPr="00C34218" w:rsidRDefault="00A802BF" w:rsidP="00A802BF">
            <w:pPr>
              <w:spacing w:line="240" w:lineRule="atLeast"/>
              <w:rPr>
                <w:rFonts w:ascii="Arial" w:hAnsi="Arial"/>
                <w:color w:val="0000FF"/>
              </w:rPr>
            </w:pPr>
            <w:r w:rsidRPr="00C34218">
              <w:rPr>
                <w:rFonts w:ascii="Arial" w:hAnsi="Arial"/>
                <w:color w:val="0000FF"/>
              </w:rPr>
              <w:t>658490</w:t>
            </w:r>
          </w:p>
        </w:tc>
        <w:tc>
          <w:tcPr>
            <w:tcW w:w="790" w:type="dxa"/>
            <w:gridSpan w:val="2"/>
          </w:tcPr>
          <w:p w14:paraId="37307F3A"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658501</w:t>
            </w:r>
          </w:p>
        </w:tc>
        <w:tc>
          <w:tcPr>
            <w:tcW w:w="5023" w:type="dxa"/>
            <w:gridSpan w:val="3"/>
          </w:tcPr>
          <w:p w14:paraId="5A8DA9C9"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Anatomisch gevormde hoofdsteun</w:t>
            </w:r>
          </w:p>
        </w:tc>
        <w:tc>
          <w:tcPr>
            <w:tcW w:w="264" w:type="dxa"/>
            <w:gridSpan w:val="2"/>
            <w:vAlign w:val="bottom"/>
          </w:tcPr>
          <w:p w14:paraId="07B77C6F"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252D5DD5"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24,52</w:t>
            </w:r>
          </w:p>
        </w:tc>
        <w:tc>
          <w:tcPr>
            <w:tcW w:w="247" w:type="dxa"/>
            <w:vAlign w:val="bottom"/>
          </w:tcPr>
          <w:p w14:paraId="58756DFF"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2C09C3A1" w14:textId="77777777" w:rsidR="00A802BF" w:rsidRPr="00C34218" w:rsidRDefault="00A802BF" w:rsidP="00A802BF">
            <w:pPr>
              <w:spacing w:line="240" w:lineRule="atLeast"/>
              <w:jc w:val="right"/>
              <w:rPr>
                <w:color w:val="0000FF"/>
                <w:lang w:val="nl-BE"/>
              </w:rPr>
            </w:pPr>
          </w:p>
        </w:tc>
      </w:tr>
      <w:tr w:rsidR="00A802BF" w:rsidRPr="00C34218" w14:paraId="06BFDBB7" w14:textId="77777777" w:rsidTr="0071156D">
        <w:trPr>
          <w:cantSplit/>
        </w:trPr>
        <w:tc>
          <w:tcPr>
            <w:tcW w:w="338" w:type="dxa"/>
          </w:tcPr>
          <w:p w14:paraId="358E0B81" w14:textId="77777777" w:rsidR="00A802BF" w:rsidRPr="00C34218" w:rsidRDefault="00A802BF" w:rsidP="00A802BF">
            <w:pPr>
              <w:spacing w:line="240" w:lineRule="atLeast"/>
              <w:rPr>
                <w:rFonts w:ascii="Arial" w:hAnsi="Arial"/>
                <w:color w:val="0000FF"/>
              </w:rPr>
            </w:pPr>
          </w:p>
        </w:tc>
        <w:tc>
          <w:tcPr>
            <w:tcW w:w="526" w:type="dxa"/>
            <w:gridSpan w:val="2"/>
          </w:tcPr>
          <w:p w14:paraId="255C31C0" w14:textId="77777777" w:rsidR="00A802BF" w:rsidRPr="00C34218" w:rsidRDefault="00A802BF" w:rsidP="00A802BF">
            <w:pPr>
              <w:spacing w:line="240" w:lineRule="atLeast"/>
              <w:jc w:val="right"/>
              <w:rPr>
                <w:color w:val="0000FF"/>
              </w:rPr>
            </w:pPr>
          </w:p>
        </w:tc>
        <w:tc>
          <w:tcPr>
            <w:tcW w:w="790" w:type="dxa"/>
            <w:gridSpan w:val="2"/>
          </w:tcPr>
          <w:p w14:paraId="5CED5D14" w14:textId="77777777" w:rsidR="00A802BF" w:rsidRPr="00C34218" w:rsidRDefault="00A802BF" w:rsidP="00A802BF">
            <w:pPr>
              <w:spacing w:line="240" w:lineRule="atLeast"/>
              <w:rPr>
                <w:rFonts w:ascii="Arial" w:hAnsi="Arial"/>
                <w:color w:val="0000FF"/>
              </w:rPr>
            </w:pPr>
          </w:p>
        </w:tc>
        <w:tc>
          <w:tcPr>
            <w:tcW w:w="790" w:type="dxa"/>
            <w:gridSpan w:val="2"/>
          </w:tcPr>
          <w:p w14:paraId="1918A94D" w14:textId="77777777" w:rsidR="00A802BF" w:rsidRPr="00C34218" w:rsidRDefault="00A802BF" w:rsidP="00A802BF">
            <w:pPr>
              <w:spacing w:line="240" w:lineRule="atLeast"/>
              <w:rPr>
                <w:rFonts w:ascii="Arial" w:hAnsi="Arial" w:cs="Arial"/>
                <w:color w:val="0000FF"/>
              </w:rPr>
            </w:pPr>
          </w:p>
        </w:tc>
        <w:tc>
          <w:tcPr>
            <w:tcW w:w="5023" w:type="dxa"/>
            <w:gridSpan w:val="3"/>
          </w:tcPr>
          <w:p w14:paraId="6223AB10"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0D667895"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F2C9198"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BDA472A"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FE8F304" w14:textId="77777777" w:rsidR="00A802BF" w:rsidRPr="00C34218" w:rsidRDefault="00A802BF" w:rsidP="00A802BF">
            <w:pPr>
              <w:spacing w:line="240" w:lineRule="atLeast"/>
              <w:jc w:val="right"/>
              <w:rPr>
                <w:color w:val="0000FF"/>
                <w:lang w:val="nl-BE"/>
              </w:rPr>
            </w:pPr>
          </w:p>
        </w:tc>
      </w:tr>
      <w:tr w:rsidR="00A802BF" w:rsidRPr="00C34218" w14:paraId="241BD536" w14:textId="77777777" w:rsidTr="0071156D">
        <w:trPr>
          <w:cantSplit/>
        </w:trPr>
        <w:tc>
          <w:tcPr>
            <w:tcW w:w="338" w:type="dxa"/>
          </w:tcPr>
          <w:p w14:paraId="095CA73E" w14:textId="77777777" w:rsidR="00A802BF" w:rsidRPr="00C34218" w:rsidRDefault="00A802BF" w:rsidP="00A802BF">
            <w:pPr>
              <w:spacing w:line="240" w:lineRule="atLeast"/>
              <w:rPr>
                <w:rFonts w:ascii="Arial" w:hAnsi="Arial"/>
                <w:color w:val="0000FF"/>
              </w:rPr>
            </w:pPr>
          </w:p>
        </w:tc>
        <w:tc>
          <w:tcPr>
            <w:tcW w:w="526" w:type="dxa"/>
            <w:gridSpan w:val="2"/>
          </w:tcPr>
          <w:p w14:paraId="4288ABFF" w14:textId="77777777" w:rsidR="00A802BF" w:rsidRPr="00C34218" w:rsidRDefault="00A802BF" w:rsidP="00A802BF">
            <w:pPr>
              <w:spacing w:line="240" w:lineRule="atLeast"/>
              <w:jc w:val="right"/>
              <w:rPr>
                <w:color w:val="0000FF"/>
              </w:rPr>
            </w:pPr>
          </w:p>
        </w:tc>
        <w:tc>
          <w:tcPr>
            <w:tcW w:w="790" w:type="dxa"/>
            <w:gridSpan w:val="2"/>
          </w:tcPr>
          <w:p w14:paraId="103B3181" w14:textId="77777777" w:rsidR="00A802BF" w:rsidRPr="00C34218" w:rsidRDefault="00A802BF" w:rsidP="00A802BF">
            <w:pPr>
              <w:spacing w:line="240" w:lineRule="atLeast"/>
              <w:rPr>
                <w:rFonts w:ascii="Arial" w:hAnsi="Arial"/>
                <w:color w:val="0000FF"/>
              </w:rPr>
            </w:pPr>
            <w:r w:rsidRPr="00C34218">
              <w:rPr>
                <w:rFonts w:ascii="Arial" w:hAnsi="Arial"/>
                <w:color w:val="0000FF"/>
              </w:rPr>
              <w:t>658512</w:t>
            </w:r>
          </w:p>
        </w:tc>
        <w:tc>
          <w:tcPr>
            <w:tcW w:w="790" w:type="dxa"/>
            <w:gridSpan w:val="2"/>
          </w:tcPr>
          <w:p w14:paraId="49E6C980"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658523</w:t>
            </w:r>
          </w:p>
        </w:tc>
        <w:tc>
          <w:tcPr>
            <w:tcW w:w="5023" w:type="dxa"/>
            <w:gridSpan w:val="3"/>
          </w:tcPr>
          <w:p w14:paraId="35CD10B6"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Anatomisch gevormde bovenarmsteun (per lidmaat)</w:t>
            </w:r>
          </w:p>
        </w:tc>
        <w:tc>
          <w:tcPr>
            <w:tcW w:w="264" w:type="dxa"/>
            <w:gridSpan w:val="2"/>
            <w:vAlign w:val="bottom"/>
          </w:tcPr>
          <w:p w14:paraId="1706EE76"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7FF6DE4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15,82</w:t>
            </w:r>
          </w:p>
        </w:tc>
        <w:tc>
          <w:tcPr>
            <w:tcW w:w="247" w:type="dxa"/>
            <w:vAlign w:val="bottom"/>
          </w:tcPr>
          <w:p w14:paraId="3CB98F6D"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5C00F68" w14:textId="77777777" w:rsidR="00A802BF" w:rsidRPr="00C34218" w:rsidRDefault="00A802BF" w:rsidP="00A802BF">
            <w:pPr>
              <w:spacing w:line="240" w:lineRule="atLeast"/>
              <w:jc w:val="right"/>
              <w:rPr>
                <w:color w:val="0000FF"/>
                <w:lang w:val="nl-BE"/>
              </w:rPr>
            </w:pPr>
          </w:p>
        </w:tc>
      </w:tr>
      <w:tr w:rsidR="00A802BF" w:rsidRPr="00C34218" w14:paraId="72B0EEF3" w14:textId="77777777" w:rsidTr="0071156D">
        <w:trPr>
          <w:cantSplit/>
        </w:trPr>
        <w:tc>
          <w:tcPr>
            <w:tcW w:w="338" w:type="dxa"/>
          </w:tcPr>
          <w:p w14:paraId="5ACF3695" w14:textId="77777777" w:rsidR="00A802BF" w:rsidRPr="00C34218" w:rsidRDefault="00A802BF" w:rsidP="00A802BF">
            <w:pPr>
              <w:spacing w:line="240" w:lineRule="atLeast"/>
              <w:rPr>
                <w:rFonts w:ascii="Arial" w:hAnsi="Arial"/>
                <w:color w:val="0000FF"/>
              </w:rPr>
            </w:pPr>
          </w:p>
        </w:tc>
        <w:tc>
          <w:tcPr>
            <w:tcW w:w="526" w:type="dxa"/>
            <w:gridSpan w:val="2"/>
          </w:tcPr>
          <w:p w14:paraId="5A6DD449" w14:textId="77777777" w:rsidR="00A802BF" w:rsidRPr="00C34218" w:rsidRDefault="00A802BF" w:rsidP="00A802BF">
            <w:pPr>
              <w:spacing w:line="240" w:lineRule="atLeast"/>
              <w:jc w:val="right"/>
              <w:rPr>
                <w:color w:val="0000FF"/>
              </w:rPr>
            </w:pPr>
          </w:p>
        </w:tc>
        <w:tc>
          <w:tcPr>
            <w:tcW w:w="790" w:type="dxa"/>
            <w:gridSpan w:val="2"/>
          </w:tcPr>
          <w:p w14:paraId="4275CC69" w14:textId="77777777" w:rsidR="00A802BF" w:rsidRPr="00C34218" w:rsidRDefault="00A802BF" w:rsidP="00A802BF">
            <w:pPr>
              <w:spacing w:line="240" w:lineRule="atLeast"/>
              <w:rPr>
                <w:rFonts w:ascii="Arial" w:hAnsi="Arial"/>
                <w:color w:val="0000FF"/>
              </w:rPr>
            </w:pPr>
          </w:p>
        </w:tc>
        <w:tc>
          <w:tcPr>
            <w:tcW w:w="790" w:type="dxa"/>
            <w:gridSpan w:val="2"/>
          </w:tcPr>
          <w:p w14:paraId="3C2FB475" w14:textId="77777777" w:rsidR="00A802BF" w:rsidRPr="00C34218" w:rsidRDefault="00A802BF" w:rsidP="00A802BF">
            <w:pPr>
              <w:spacing w:line="240" w:lineRule="atLeast"/>
              <w:rPr>
                <w:rFonts w:ascii="Arial" w:hAnsi="Arial" w:cs="Arial"/>
                <w:color w:val="0000FF"/>
              </w:rPr>
            </w:pPr>
          </w:p>
        </w:tc>
        <w:tc>
          <w:tcPr>
            <w:tcW w:w="5023" w:type="dxa"/>
            <w:gridSpan w:val="3"/>
          </w:tcPr>
          <w:p w14:paraId="0D2ABDF4"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BC5FE2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35B2EC37"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C1CC49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6AF6B36" w14:textId="77777777" w:rsidR="00A802BF" w:rsidRPr="00C34218" w:rsidRDefault="00A802BF" w:rsidP="00A802BF">
            <w:pPr>
              <w:spacing w:line="240" w:lineRule="atLeast"/>
              <w:jc w:val="right"/>
              <w:rPr>
                <w:color w:val="0000FF"/>
                <w:lang w:val="nl-BE"/>
              </w:rPr>
            </w:pPr>
          </w:p>
        </w:tc>
      </w:tr>
      <w:tr w:rsidR="00A802BF" w:rsidRPr="00C34218" w14:paraId="107F4120" w14:textId="77777777" w:rsidTr="0071156D">
        <w:trPr>
          <w:cantSplit/>
        </w:trPr>
        <w:tc>
          <w:tcPr>
            <w:tcW w:w="338" w:type="dxa"/>
          </w:tcPr>
          <w:p w14:paraId="08CBD58B" w14:textId="77777777" w:rsidR="00A802BF" w:rsidRPr="00C34218" w:rsidRDefault="00A802BF" w:rsidP="00A802BF">
            <w:pPr>
              <w:spacing w:line="240" w:lineRule="atLeast"/>
              <w:rPr>
                <w:rFonts w:ascii="Arial" w:hAnsi="Arial"/>
                <w:color w:val="0000FF"/>
              </w:rPr>
            </w:pPr>
          </w:p>
        </w:tc>
        <w:tc>
          <w:tcPr>
            <w:tcW w:w="526" w:type="dxa"/>
            <w:gridSpan w:val="2"/>
          </w:tcPr>
          <w:p w14:paraId="0ECBF351" w14:textId="77777777" w:rsidR="00A802BF" w:rsidRPr="00C34218" w:rsidRDefault="00A802BF" w:rsidP="00A802BF">
            <w:pPr>
              <w:spacing w:line="240" w:lineRule="atLeast"/>
              <w:jc w:val="right"/>
              <w:rPr>
                <w:color w:val="0000FF"/>
              </w:rPr>
            </w:pPr>
          </w:p>
        </w:tc>
        <w:tc>
          <w:tcPr>
            <w:tcW w:w="790" w:type="dxa"/>
            <w:gridSpan w:val="2"/>
          </w:tcPr>
          <w:p w14:paraId="41421848" w14:textId="77777777" w:rsidR="00A802BF" w:rsidRPr="00C34218" w:rsidRDefault="00A802BF" w:rsidP="00A802BF">
            <w:pPr>
              <w:spacing w:line="240" w:lineRule="atLeast"/>
              <w:rPr>
                <w:rFonts w:ascii="Arial" w:hAnsi="Arial"/>
                <w:color w:val="0000FF"/>
              </w:rPr>
            </w:pPr>
            <w:r w:rsidRPr="00C34218">
              <w:rPr>
                <w:rFonts w:ascii="Arial" w:hAnsi="Arial"/>
                <w:color w:val="0000FF"/>
              </w:rPr>
              <w:t>658534</w:t>
            </w:r>
          </w:p>
        </w:tc>
        <w:tc>
          <w:tcPr>
            <w:tcW w:w="790" w:type="dxa"/>
            <w:gridSpan w:val="2"/>
          </w:tcPr>
          <w:p w14:paraId="1FAA624B"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658545</w:t>
            </w:r>
          </w:p>
        </w:tc>
        <w:tc>
          <w:tcPr>
            <w:tcW w:w="5023" w:type="dxa"/>
            <w:gridSpan w:val="3"/>
          </w:tcPr>
          <w:p w14:paraId="66898C71"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Anatomisch gevormde onderbeensteun (per lidmaat)</w:t>
            </w:r>
          </w:p>
        </w:tc>
        <w:tc>
          <w:tcPr>
            <w:tcW w:w="264" w:type="dxa"/>
            <w:gridSpan w:val="2"/>
            <w:vAlign w:val="bottom"/>
          </w:tcPr>
          <w:p w14:paraId="45DDC9E8"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6897909C"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46,45</w:t>
            </w:r>
          </w:p>
        </w:tc>
        <w:tc>
          <w:tcPr>
            <w:tcW w:w="247" w:type="dxa"/>
            <w:vAlign w:val="bottom"/>
          </w:tcPr>
          <w:p w14:paraId="1993ADE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1825838" w14:textId="77777777" w:rsidR="00A802BF" w:rsidRPr="00C34218" w:rsidRDefault="00A802BF" w:rsidP="00A802BF">
            <w:pPr>
              <w:spacing w:line="240" w:lineRule="atLeast"/>
              <w:jc w:val="right"/>
              <w:rPr>
                <w:color w:val="0000FF"/>
                <w:lang w:val="nl-BE"/>
              </w:rPr>
            </w:pPr>
          </w:p>
        </w:tc>
      </w:tr>
      <w:tr w:rsidR="00A802BF" w:rsidRPr="00C34218" w14:paraId="479730F5" w14:textId="77777777" w:rsidTr="0071156D">
        <w:trPr>
          <w:cantSplit/>
        </w:trPr>
        <w:tc>
          <w:tcPr>
            <w:tcW w:w="338" w:type="dxa"/>
          </w:tcPr>
          <w:p w14:paraId="7CF227DC" w14:textId="77777777" w:rsidR="00A802BF" w:rsidRPr="00C34218" w:rsidRDefault="00A802BF" w:rsidP="00A802BF">
            <w:pPr>
              <w:spacing w:line="240" w:lineRule="atLeast"/>
              <w:rPr>
                <w:rFonts w:ascii="Arial" w:hAnsi="Arial"/>
                <w:color w:val="0000FF"/>
              </w:rPr>
            </w:pPr>
          </w:p>
        </w:tc>
        <w:tc>
          <w:tcPr>
            <w:tcW w:w="526" w:type="dxa"/>
            <w:gridSpan w:val="2"/>
          </w:tcPr>
          <w:p w14:paraId="70F02ECF" w14:textId="77777777" w:rsidR="00A802BF" w:rsidRPr="00C34218" w:rsidRDefault="00A802BF" w:rsidP="00A802BF">
            <w:pPr>
              <w:spacing w:line="240" w:lineRule="atLeast"/>
              <w:jc w:val="right"/>
              <w:rPr>
                <w:color w:val="0000FF"/>
              </w:rPr>
            </w:pPr>
          </w:p>
        </w:tc>
        <w:tc>
          <w:tcPr>
            <w:tcW w:w="790" w:type="dxa"/>
            <w:gridSpan w:val="2"/>
          </w:tcPr>
          <w:p w14:paraId="4940C032" w14:textId="77777777" w:rsidR="00A802BF" w:rsidRPr="00C34218" w:rsidRDefault="00A802BF" w:rsidP="00A802BF">
            <w:pPr>
              <w:spacing w:line="240" w:lineRule="atLeast"/>
              <w:rPr>
                <w:rFonts w:ascii="Arial" w:hAnsi="Arial"/>
                <w:color w:val="0000FF"/>
              </w:rPr>
            </w:pPr>
          </w:p>
        </w:tc>
        <w:tc>
          <w:tcPr>
            <w:tcW w:w="790" w:type="dxa"/>
            <w:gridSpan w:val="2"/>
          </w:tcPr>
          <w:p w14:paraId="541A27E3" w14:textId="77777777" w:rsidR="00A802BF" w:rsidRPr="00C34218" w:rsidRDefault="00A802BF" w:rsidP="00A802BF">
            <w:pPr>
              <w:spacing w:line="240" w:lineRule="atLeast"/>
              <w:rPr>
                <w:rFonts w:ascii="Arial" w:hAnsi="Arial" w:cs="Arial"/>
                <w:color w:val="0000FF"/>
              </w:rPr>
            </w:pPr>
          </w:p>
        </w:tc>
        <w:tc>
          <w:tcPr>
            <w:tcW w:w="5023" w:type="dxa"/>
            <w:gridSpan w:val="3"/>
          </w:tcPr>
          <w:p w14:paraId="0A79149F"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6218D37A"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D75E69B"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F1CA8BD"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982522B" w14:textId="77777777" w:rsidR="00A802BF" w:rsidRPr="00C34218" w:rsidRDefault="00A802BF" w:rsidP="00A802BF">
            <w:pPr>
              <w:spacing w:line="240" w:lineRule="atLeast"/>
              <w:jc w:val="right"/>
              <w:rPr>
                <w:color w:val="0000FF"/>
                <w:lang w:val="nl-BE"/>
              </w:rPr>
            </w:pPr>
          </w:p>
        </w:tc>
      </w:tr>
      <w:tr w:rsidR="00A802BF" w:rsidRPr="00C34218" w14:paraId="5A4E2DBC" w14:textId="77777777" w:rsidTr="0071156D">
        <w:trPr>
          <w:cantSplit/>
        </w:trPr>
        <w:tc>
          <w:tcPr>
            <w:tcW w:w="338" w:type="dxa"/>
          </w:tcPr>
          <w:p w14:paraId="0E3E1214" w14:textId="77777777" w:rsidR="00A802BF" w:rsidRPr="00C34218" w:rsidRDefault="00A802BF" w:rsidP="00A802BF">
            <w:pPr>
              <w:spacing w:line="240" w:lineRule="atLeast"/>
              <w:rPr>
                <w:rFonts w:ascii="Arial" w:hAnsi="Arial"/>
                <w:color w:val="0000FF"/>
              </w:rPr>
            </w:pPr>
          </w:p>
        </w:tc>
        <w:tc>
          <w:tcPr>
            <w:tcW w:w="526" w:type="dxa"/>
            <w:gridSpan w:val="2"/>
          </w:tcPr>
          <w:p w14:paraId="7E485264" w14:textId="77777777" w:rsidR="00A802BF" w:rsidRPr="00C34218" w:rsidRDefault="00A802BF" w:rsidP="00A802BF">
            <w:pPr>
              <w:spacing w:line="240" w:lineRule="atLeast"/>
              <w:jc w:val="right"/>
              <w:rPr>
                <w:color w:val="0000FF"/>
              </w:rPr>
            </w:pPr>
          </w:p>
        </w:tc>
        <w:tc>
          <w:tcPr>
            <w:tcW w:w="790" w:type="dxa"/>
            <w:gridSpan w:val="2"/>
          </w:tcPr>
          <w:p w14:paraId="378DD152" w14:textId="77777777" w:rsidR="00A802BF" w:rsidRPr="00C34218" w:rsidRDefault="00A802BF" w:rsidP="00A802BF">
            <w:pPr>
              <w:spacing w:line="240" w:lineRule="atLeast"/>
              <w:rPr>
                <w:rFonts w:ascii="Arial" w:hAnsi="Arial"/>
                <w:color w:val="0000FF"/>
              </w:rPr>
            </w:pPr>
            <w:r w:rsidRPr="00C34218">
              <w:rPr>
                <w:rFonts w:ascii="Arial" w:hAnsi="Arial"/>
                <w:color w:val="0000FF"/>
              </w:rPr>
              <w:t>658556</w:t>
            </w:r>
          </w:p>
        </w:tc>
        <w:tc>
          <w:tcPr>
            <w:tcW w:w="790" w:type="dxa"/>
            <w:gridSpan w:val="2"/>
          </w:tcPr>
          <w:p w14:paraId="56A40E87"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658560</w:t>
            </w:r>
          </w:p>
        </w:tc>
        <w:tc>
          <w:tcPr>
            <w:tcW w:w="5023" w:type="dxa"/>
            <w:gridSpan w:val="3"/>
          </w:tcPr>
          <w:p w14:paraId="6ECE45C7"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Voetplaat (per voet)</w:t>
            </w:r>
          </w:p>
        </w:tc>
        <w:tc>
          <w:tcPr>
            <w:tcW w:w="264" w:type="dxa"/>
            <w:gridSpan w:val="2"/>
            <w:vAlign w:val="bottom"/>
          </w:tcPr>
          <w:p w14:paraId="7A57E358"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18B99125"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17,24</w:t>
            </w:r>
          </w:p>
        </w:tc>
        <w:tc>
          <w:tcPr>
            <w:tcW w:w="247" w:type="dxa"/>
            <w:vAlign w:val="bottom"/>
          </w:tcPr>
          <w:p w14:paraId="2201FAC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0FD8E70" w14:textId="77777777" w:rsidR="00A802BF" w:rsidRPr="00C34218" w:rsidRDefault="00A802BF" w:rsidP="00A802BF">
            <w:pPr>
              <w:spacing w:line="240" w:lineRule="atLeast"/>
              <w:jc w:val="right"/>
              <w:rPr>
                <w:color w:val="0000FF"/>
                <w:lang w:val="nl-BE"/>
              </w:rPr>
            </w:pPr>
          </w:p>
        </w:tc>
      </w:tr>
      <w:tr w:rsidR="00A802BF" w:rsidRPr="00C34218" w14:paraId="2AA68E53" w14:textId="77777777" w:rsidTr="0071156D">
        <w:trPr>
          <w:cantSplit/>
        </w:trPr>
        <w:tc>
          <w:tcPr>
            <w:tcW w:w="338" w:type="dxa"/>
          </w:tcPr>
          <w:p w14:paraId="043D7757" w14:textId="77777777" w:rsidR="00A802BF" w:rsidRPr="00C34218" w:rsidRDefault="00A802BF" w:rsidP="00A802BF">
            <w:pPr>
              <w:spacing w:line="240" w:lineRule="atLeast"/>
              <w:rPr>
                <w:rFonts w:ascii="Arial" w:hAnsi="Arial"/>
                <w:color w:val="0000FF"/>
              </w:rPr>
            </w:pPr>
          </w:p>
        </w:tc>
        <w:tc>
          <w:tcPr>
            <w:tcW w:w="526" w:type="dxa"/>
            <w:gridSpan w:val="2"/>
          </w:tcPr>
          <w:p w14:paraId="4518099D" w14:textId="77777777" w:rsidR="00A802BF" w:rsidRPr="00C34218" w:rsidRDefault="00A802BF" w:rsidP="00A802BF">
            <w:pPr>
              <w:spacing w:line="240" w:lineRule="atLeast"/>
              <w:jc w:val="right"/>
              <w:rPr>
                <w:color w:val="0000FF"/>
              </w:rPr>
            </w:pPr>
          </w:p>
        </w:tc>
        <w:tc>
          <w:tcPr>
            <w:tcW w:w="790" w:type="dxa"/>
            <w:gridSpan w:val="2"/>
          </w:tcPr>
          <w:p w14:paraId="4635B10A" w14:textId="77777777" w:rsidR="00A802BF" w:rsidRPr="00C34218" w:rsidRDefault="00A802BF" w:rsidP="00A802BF">
            <w:pPr>
              <w:spacing w:line="240" w:lineRule="atLeast"/>
              <w:rPr>
                <w:rFonts w:ascii="Arial" w:hAnsi="Arial"/>
                <w:color w:val="0000FF"/>
              </w:rPr>
            </w:pPr>
          </w:p>
        </w:tc>
        <w:tc>
          <w:tcPr>
            <w:tcW w:w="790" w:type="dxa"/>
            <w:gridSpan w:val="2"/>
          </w:tcPr>
          <w:p w14:paraId="14D5A0C8" w14:textId="77777777" w:rsidR="00A802BF" w:rsidRPr="00C34218" w:rsidRDefault="00A802BF" w:rsidP="00A802BF">
            <w:pPr>
              <w:spacing w:line="240" w:lineRule="atLeast"/>
              <w:rPr>
                <w:rFonts w:ascii="Arial" w:hAnsi="Arial" w:cs="Arial"/>
                <w:color w:val="0000FF"/>
              </w:rPr>
            </w:pPr>
          </w:p>
        </w:tc>
        <w:tc>
          <w:tcPr>
            <w:tcW w:w="5023" w:type="dxa"/>
            <w:gridSpan w:val="3"/>
          </w:tcPr>
          <w:p w14:paraId="6285CB75"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41DB273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F7B348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049BF67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E4A1222" w14:textId="77777777" w:rsidR="00A802BF" w:rsidRPr="00C34218" w:rsidRDefault="00A802BF" w:rsidP="00A802BF">
            <w:pPr>
              <w:spacing w:line="240" w:lineRule="atLeast"/>
              <w:jc w:val="right"/>
              <w:rPr>
                <w:color w:val="0000FF"/>
                <w:lang w:val="nl-BE"/>
              </w:rPr>
            </w:pPr>
          </w:p>
        </w:tc>
      </w:tr>
      <w:tr w:rsidR="00A802BF" w:rsidRPr="00C34218" w14:paraId="740C1B05" w14:textId="77777777" w:rsidTr="0071156D">
        <w:trPr>
          <w:cantSplit/>
        </w:trPr>
        <w:tc>
          <w:tcPr>
            <w:tcW w:w="338" w:type="dxa"/>
          </w:tcPr>
          <w:p w14:paraId="52AED640" w14:textId="77777777" w:rsidR="00A802BF" w:rsidRPr="00C34218" w:rsidRDefault="00A802BF" w:rsidP="00A802BF">
            <w:pPr>
              <w:spacing w:line="240" w:lineRule="atLeast"/>
              <w:rPr>
                <w:rFonts w:ascii="Arial" w:hAnsi="Arial"/>
                <w:color w:val="0000FF"/>
              </w:rPr>
            </w:pPr>
          </w:p>
        </w:tc>
        <w:tc>
          <w:tcPr>
            <w:tcW w:w="526" w:type="dxa"/>
            <w:gridSpan w:val="2"/>
          </w:tcPr>
          <w:p w14:paraId="185E35C3" w14:textId="77777777" w:rsidR="00A802BF" w:rsidRPr="00C34218" w:rsidRDefault="00A802BF" w:rsidP="00A802BF">
            <w:pPr>
              <w:spacing w:line="240" w:lineRule="atLeast"/>
              <w:jc w:val="right"/>
              <w:rPr>
                <w:color w:val="0000FF"/>
              </w:rPr>
            </w:pPr>
          </w:p>
        </w:tc>
        <w:tc>
          <w:tcPr>
            <w:tcW w:w="790" w:type="dxa"/>
            <w:gridSpan w:val="2"/>
          </w:tcPr>
          <w:p w14:paraId="71412B84" w14:textId="77777777" w:rsidR="00A802BF" w:rsidRPr="00C34218" w:rsidRDefault="00A802BF" w:rsidP="00A802BF">
            <w:pPr>
              <w:spacing w:line="240" w:lineRule="atLeast"/>
              <w:rPr>
                <w:rFonts w:ascii="Arial" w:hAnsi="Arial"/>
                <w:color w:val="0000FF"/>
              </w:rPr>
            </w:pPr>
            <w:r w:rsidRPr="00C34218">
              <w:rPr>
                <w:rFonts w:ascii="Arial" w:hAnsi="Arial"/>
                <w:color w:val="0000FF"/>
              </w:rPr>
              <w:t>658571</w:t>
            </w:r>
          </w:p>
        </w:tc>
        <w:tc>
          <w:tcPr>
            <w:tcW w:w="790" w:type="dxa"/>
            <w:gridSpan w:val="2"/>
          </w:tcPr>
          <w:p w14:paraId="6C2F5133"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658582</w:t>
            </w:r>
          </w:p>
        </w:tc>
        <w:tc>
          <w:tcPr>
            <w:tcW w:w="5023" w:type="dxa"/>
            <w:gridSpan w:val="3"/>
          </w:tcPr>
          <w:p w14:paraId="6E4B013E"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Ééndelig gevormd bilateraal onderbeensteun inclusief voetplaat</w:t>
            </w:r>
          </w:p>
        </w:tc>
        <w:tc>
          <w:tcPr>
            <w:tcW w:w="264" w:type="dxa"/>
            <w:gridSpan w:val="2"/>
            <w:vAlign w:val="bottom"/>
          </w:tcPr>
          <w:p w14:paraId="4E7BA12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77E167B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116,33</w:t>
            </w:r>
          </w:p>
        </w:tc>
        <w:tc>
          <w:tcPr>
            <w:tcW w:w="247" w:type="dxa"/>
            <w:vAlign w:val="bottom"/>
          </w:tcPr>
          <w:p w14:paraId="1D54096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BF9AA6E" w14:textId="77777777" w:rsidR="00A802BF" w:rsidRPr="00C34218" w:rsidRDefault="00A802BF" w:rsidP="00A802BF">
            <w:pPr>
              <w:spacing w:line="240" w:lineRule="atLeast"/>
              <w:jc w:val="right"/>
              <w:rPr>
                <w:color w:val="0000FF"/>
                <w:lang w:val="nl-BE"/>
              </w:rPr>
            </w:pPr>
          </w:p>
        </w:tc>
      </w:tr>
      <w:tr w:rsidR="00A802BF" w:rsidRPr="00C34218" w14:paraId="4AE57DFB" w14:textId="77777777" w:rsidTr="0071156D">
        <w:trPr>
          <w:cantSplit/>
        </w:trPr>
        <w:tc>
          <w:tcPr>
            <w:tcW w:w="338" w:type="dxa"/>
          </w:tcPr>
          <w:p w14:paraId="0F757F96" w14:textId="77777777" w:rsidR="00A802BF" w:rsidRPr="00C34218" w:rsidRDefault="00A802BF" w:rsidP="00A802BF">
            <w:pPr>
              <w:spacing w:line="240" w:lineRule="atLeast"/>
              <w:rPr>
                <w:rFonts w:ascii="Arial" w:hAnsi="Arial"/>
                <w:color w:val="0000FF"/>
              </w:rPr>
            </w:pPr>
          </w:p>
        </w:tc>
        <w:tc>
          <w:tcPr>
            <w:tcW w:w="526" w:type="dxa"/>
            <w:gridSpan w:val="2"/>
          </w:tcPr>
          <w:p w14:paraId="29AC5F35" w14:textId="77777777" w:rsidR="00A802BF" w:rsidRPr="00C34218" w:rsidRDefault="00A802BF" w:rsidP="00A802BF">
            <w:pPr>
              <w:spacing w:line="240" w:lineRule="atLeast"/>
              <w:jc w:val="right"/>
              <w:rPr>
                <w:color w:val="0000FF"/>
              </w:rPr>
            </w:pPr>
          </w:p>
        </w:tc>
        <w:tc>
          <w:tcPr>
            <w:tcW w:w="790" w:type="dxa"/>
            <w:gridSpan w:val="2"/>
          </w:tcPr>
          <w:p w14:paraId="54CD3331" w14:textId="77777777" w:rsidR="00A802BF" w:rsidRPr="00C34218" w:rsidRDefault="00A802BF" w:rsidP="00A802BF">
            <w:pPr>
              <w:spacing w:line="240" w:lineRule="atLeast"/>
              <w:rPr>
                <w:rFonts w:ascii="Arial" w:hAnsi="Arial"/>
                <w:color w:val="0000FF"/>
              </w:rPr>
            </w:pPr>
          </w:p>
        </w:tc>
        <w:tc>
          <w:tcPr>
            <w:tcW w:w="790" w:type="dxa"/>
            <w:gridSpan w:val="2"/>
          </w:tcPr>
          <w:p w14:paraId="5F31CED1" w14:textId="77777777" w:rsidR="00A802BF" w:rsidRPr="00C34218" w:rsidRDefault="00A802BF" w:rsidP="00A802BF">
            <w:pPr>
              <w:spacing w:line="240" w:lineRule="atLeast"/>
              <w:rPr>
                <w:rFonts w:ascii="Arial" w:hAnsi="Arial" w:cs="Arial"/>
                <w:color w:val="0000FF"/>
              </w:rPr>
            </w:pPr>
          </w:p>
        </w:tc>
        <w:tc>
          <w:tcPr>
            <w:tcW w:w="5023" w:type="dxa"/>
            <w:gridSpan w:val="3"/>
          </w:tcPr>
          <w:p w14:paraId="14D816F9"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40F60947"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39CEB2D3"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9AF0DD0"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BB1B123" w14:textId="77777777" w:rsidR="00A802BF" w:rsidRPr="00C34218" w:rsidRDefault="00A802BF" w:rsidP="00A802BF">
            <w:pPr>
              <w:spacing w:line="240" w:lineRule="atLeast"/>
              <w:jc w:val="right"/>
              <w:rPr>
                <w:color w:val="0000FF"/>
                <w:lang w:val="nl-BE"/>
              </w:rPr>
            </w:pPr>
          </w:p>
        </w:tc>
      </w:tr>
      <w:tr w:rsidR="00A802BF" w:rsidRPr="00C34218" w14:paraId="0748E499" w14:textId="77777777" w:rsidTr="0071156D">
        <w:trPr>
          <w:cantSplit/>
        </w:trPr>
        <w:tc>
          <w:tcPr>
            <w:tcW w:w="338" w:type="dxa"/>
          </w:tcPr>
          <w:p w14:paraId="611EE019" w14:textId="77777777" w:rsidR="00A802BF" w:rsidRPr="00C34218" w:rsidRDefault="00A802BF" w:rsidP="00A802BF">
            <w:pPr>
              <w:spacing w:line="240" w:lineRule="atLeast"/>
              <w:rPr>
                <w:rFonts w:ascii="Arial" w:hAnsi="Arial"/>
                <w:color w:val="0000FF"/>
              </w:rPr>
            </w:pPr>
          </w:p>
        </w:tc>
        <w:tc>
          <w:tcPr>
            <w:tcW w:w="526" w:type="dxa"/>
            <w:gridSpan w:val="2"/>
          </w:tcPr>
          <w:p w14:paraId="7887F7B8" w14:textId="77777777" w:rsidR="00A802BF" w:rsidRPr="00C34218" w:rsidRDefault="00A802BF" w:rsidP="00A802BF">
            <w:pPr>
              <w:spacing w:line="240" w:lineRule="atLeast"/>
              <w:jc w:val="right"/>
              <w:rPr>
                <w:color w:val="0000FF"/>
              </w:rPr>
            </w:pPr>
          </w:p>
        </w:tc>
        <w:tc>
          <w:tcPr>
            <w:tcW w:w="790" w:type="dxa"/>
            <w:gridSpan w:val="2"/>
          </w:tcPr>
          <w:p w14:paraId="1337497A" w14:textId="77777777" w:rsidR="00A802BF" w:rsidRPr="00C34218" w:rsidRDefault="00A802BF" w:rsidP="00A802BF">
            <w:pPr>
              <w:spacing w:line="240" w:lineRule="atLeast"/>
              <w:rPr>
                <w:rFonts w:ascii="Arial" w:hAnsi="Arial"/>
                <w:color w:val="0000FF"/>
              </w:rPr>
            </w:pPr>
            <w:r w:rsidRPr="00C34218">
              <w:rPr>
                <w:rFonts w:ascii="Arial" w:hAnsi="Arial"/>
                <w:color w:val="0000FF"/>
              </w:rPr>
              <w:t>658593</w:t>
            </w:r>
          </w:p>
        </w:tc>
        <w:tc>
          <w:tcPr>
            <w:tcW w:w="790" w:type="dxa"/>
            <w:gridSpan w:val="2"/>
          </w:tcPr>
          <w:p w14:paraId="4B0A9C12"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658604</w:t>
            </w:r>
          </w:p>
        </w:tc>
        <w:tc>
          <w:tcPr>
            <w:tcW w:w="5023" w:type="dxa"/>
            <w:gridSpan w:val="3"/>
          </w:tcPr>
          <w:p w14:paraId="711234B4"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Gevormde voetsteun met voet- en/of anatomisch gevormde enkelfixatie (per voet)</w:t>
            </w:r>
          </w:p>
        </w:tc>
        <w:tc>
          <w:tcPr>
            <w:tcW w:w="264" w:type="dxa"/>
            <w:gridSpan w:val="2"/>
            <w:vAlign w:val="bottom"/>
          </w:tcPr>
          <w:p w14:paraId="627CD93F"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6AA72977"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23,66</w:t>
            </w:r>
          </w:p>
        </w:tc>
        <w:tc>
          <w:tcPr>
            <w:tcW w:w="247" w:type="dxa"/>
            <w:vAlign w:val="bottom"/>
          </w:tcPr>
          <w:p w14:paraId="29EEA36E"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3008DB3" w14:textId="77777777" w:rsidR="00A802BF" w:rsidRPr="00C34218" w:rsidRDefault="00A802BF" w:rsidP="00A802BF">
            <w:pPr>
              <w:spacing w:line="240" w:lineRule="atLeast"/>
              <w:jc w:val="right"/>
              <w:rPr>
                <w:color w:val="0000FF"/>
                <w:lang w:val="nl-BE"/>
              </w:rPr>
            </w:pPr>
          </w:p>
        </w:tc>
      </w:tr>
      <w:tr w:rsidR="00A802BF" w:rsidRPr="00C34218" w14:paraId="290F8B5C" w14:textId="77777777" w:rsidTr="0071156D">
        <w:trPr>
          <w:cantSplit/>
        </w:trPr>
        <w:tc>
          <w:tcPr>
            <w:tcW w:w="338" w:type="dxa"/>
          </w:tcPr>
          <w:p w14:paraId="12766986" w14:textId="77777777" w:rsidR="00A802BF" w:rsidRPr="00C34218" w:rsidRDefault="00A802BF" w:rsidP="00A802BF">
            <w:pPr>
              <w:spacing w:line="240" w:lineRule="atLeast"/>
              <w:rPr>
                <w:rFonts w:ascii="Arial" w:hAnsi="Arial"/>
                <w:color w:val="0000FF"/>
              </w:rPr>
            </w:pPr>
          </w:p>
        </w:tc>
        <w:tc>
          <w:tcPr>
            <w:tcW w:w="526" w:type="dxa"/>
            <w:gridSpan w:val="2"/>
          </w:tcPr>
          <w:p w14:paraId="63BAE609" w14:textId="77777777" w:rsidR="00A802BF" w:rsidRPr="00C34218" w:rsidRDefault="00A802BF" w:rsidP="00A802BF">
            <w:pPr>
              <w:spacing w:line="240" w:lineRule="atLeast"/>
              <w:jc w:val="right"/>
              <w:rPr>
                <w:color w:val="0000FF"/>
              </w:rPr>
            </w:pPr>
          </w:p>
        </w:tc>
        <w:tc>
          <w:tcPr>
            <w:tcW w:w="790" w:type="dxa"/>
            <w:gridSpan w:val="2"/>
          </w:tcPr>
          <w:p w14:paraId="1417D57E" w14:textId="77777777" w:rsidR="00A802BF" w:rsidRPr="00C34218" w:rsidRDefault="00A802BF" w:rsidP="00A802BF">
            <w:pPr>
              <w:spacing w:line="240" w:lineRule="atLeast"/>
              <w:rPr>
                <w:rFonts w:ascii="Arial" w:hAnsi="Arial"/>
                <w:color w:val="0000FF"/>
              </w:rPr>
            </w:pPr>
          </w:p>
        </w:tc>
        <w:tc>
          <w:tcPr>
            <w:tcW w:w="790" w:type="dxa"/>
            <w:gridSpan w:val="2"/>
          </w:tcPr>
          <w:p w14:paraId="7165FDAA" w14:textId="77777777" w:rsidR="00A802BF" w:rsidRPr="00C34218" w:rsidRDefault="00A802BF" w:rsidP="00A802BF">
            <w:pPr>
              <w:spacing w:line="240" w:lineRule="atLeast"/>
              <w:rPr>
                <w:rFonts w:ascii="Arial" w:hAnsi="Arial" w:cs="Arial"/>
                <w:color w:val="0000FF"/>
              </w:rPr>
            </w:pPr>
          </w:p>
        </w:tc>
        <w:tc>
          <w:tcPr>
            <w:tcW w:w="5023" w:type="dxa"/>
            <w:gridSpan w:val="3"/>
          </w:tcPr>
          <w:p w14:paraId="70C15A1E"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44AB186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2D2EED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122AC3E"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A368816" w14:textId="77777777" w:rsidR="00A802BF" w:rsidRPr="00C34218" w:rsidRDefault="00A802BF" w:rsidP="00A802BF">
            <w:pPr>
              <w:spacing w:line="240" w:lineRule="atLeast"/>
              <w:jc w:val="right"/>
              <w:rPr>
                <w:color w:val="0000FF"/>
                <w:lang w:val="nl-BE"/>
              </w:rPr>
            </w:pPr>
          </w:p>
        </w:tc>
      </w:tr>
      <w:tr w:rsidR="00A802BF" w:rsidRPr="00C34218" w14:paraId="637F2CFF" w14:textId="77777777" w:rsidTr="0071156D">
        <w:trPr>
          <w:cantSplit/>
        </w:trPr>
        <w:tc>
          <w:tcPr>
            <w:tcW w:w="338" w:type="dxa"/>
          </w:tcPr>
          <w:p w14:paraId="54621A51" w14:textId="77777777" w:rsidR="00A802BF" w:rsidRPr="00C34218" w:rsidRDefault="00A802BF" w:rsidP="00A802BF">
            <w:pPr>
              <w:spacing w:line="240" w:lineRule="atLeast"/>
              <w:rPr>
                <w:rFonts w:ascii="Arial" w:hAnsi="Arial"/>
                <w:color w:val="0000FF"/>
              </w:rPr>
            </w:pPr>
          </w:p>
        </w:tc>
        <w:tc>
          <w:tcPr>
            <w:tcW w:w="526" w:type="dxa"/>
            <w:gridSpan w:val="2"/>
          </w:tcPr>
          <w:p w14:paraId="529883B8" w14:textId="77777777" w:rsidR="00A802BF" w:rsidRPr="00C34218" w:rsidRDefault="00A802BF" w:rsidP="00A802BF">
            <w:pPr>
              <w:spacing w:line="240" w:lineRule="atLeast"/>
              <w:jc w:val="right"/>
              <w:rPr>
                <w:color w:val="0000FF"/>
              </w:rPr>
            </w:pPr>
          </w:p>
        </w:tc>
        <w:tc>
          <w:tcPr>
            <w:tcW w:w="790" w:type="dxa"/>
            <w:gridSpan w:val="2"/>
          </w:tcPr>
          <w:p w14:paraId="40021212" w14:textId="77777777" w:rsidR="00A802BF" w:rsidRPr="00C34218" w:rsidRDefault="00A802BF" w:rsidP="00A802BF">
            <w:pPr>
              <w:spacing w:line="240" w:lineRule="atLeast"/>
              <w:rPr>
                <w:rFonts w:ascii="Arial" w:hAnsi="Arial"/>
                <w:color w:val="0000FF"/>
              </w:rPr>
            </w:pPr>
            <w:r w:rsidRPr="00C34218">
              <w:rPr>
                <w:rFonts w:ascii="Arial" w:hAnsi="Arial"/>
                <w:color w:val="0000FF"/>
              </w:rPr>
              <w:t>658615</w:t>
            </w:r>
          </w:p>
        </w:tc>
        <w:tc>
          <w:tcPr>
            <w:tcW w:w="790" w:type="dxa"/>
            <w:gridSpan w:val="2"/>
          </w:tcPr>
          <w:p w14:paraId="2A7C096B"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658626</w:t>
            </w:r>
          </w:p>
        </w:tc>
        <w:tc>
          <w:tcPr>
            <w:tcW w:w="5023" w:type="dxa"/>
            <w:gridSpan w:val="3"/>
          </w:tcPr>
          <w:p w14:paraId="73820F48"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Tafelblad op maat met fixatiesysteem (doelgroep A1)</w:t>
            </w:r>
          </w:p>
        </w:tc>
        <w:tc>
          <w:tcPr>
            <w:tcW w:w="264" w:type="dxa"/>
            <w:gridSpan w:val="2"/>
            <w:vAlign w:val="bottom"/>
          </w:tcPr>
          <w:p w14:paraId="5F912CF3"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5F76406A"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99,30</w:t>
            </w:r>
          </w:p>
        </w:tc>
        <w:tc>
          <w:tcPr>
            <w:tcW w:w="247" w:type="dxa"/>
            <w:vAlign w:val="bottom"/>
          </w:tcPr>
          <w:p w14:paraId="5692100D"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C7EB1FE" w14:textId="77777777" w:rsidR="00A802BF" w:rsidRPr="00C34218" w:rsidRDefault="00A802BF" w:rsidP="00A802BF">
            <w:pPr>
              <w:spacing w:line="240" w:lineRule="atLeast"/>
              <w:jc w:val="right"/>
              <w:rPr>
                <w:color w:val="0000FF"/>
                <w:lang w:val="nl-BE"/>
              </w:rPr>
            </w:pPr>
          </w:p>
        </w:tc>
      </w:tr>
      <w:tr w:rsidR="00A802BF" w:rsidRPr="00C34218" w14:paraId="35457CE7" w14:textId="77777777" w:rsidTr="0071156D">
        <w:trPr>
          <w:cantSplit/>
        </w:trPr>
        <w:tc>
          <w:tcPr>
            <w:tcW w:w="338" w:type="dxa"/>
          </w:tcPr>
          <w:p w14:paraId="20EE16AB" w14:textId="77777777" w:rsidR="00A802BF" w:rsidRPr="00C34218" w:rsidRDefault="00A802BF" w:rsidP="00A802BF">
            <w:pPr>
              <w:spacing w:line="240" w:lineRule="atLeast"/>
              <w:rPr>
                <w:rFonts w:ascii="Arial" w:hAnsi="Arial"/>
                <w:color w:val="0000FF"/>
              </w:rPr>
            </w:pPr>
          </w:p>
        </w:tc>
        <w:tc>
          <w:tcPr>
            <w:tcW w:w="526" w:type="dxa"/>
            <w:gridSpan w:val="2"/>
          </w:tcPr>
          <w:p w14:paraId="68E86467" w14:textId="77777777" w:rsidR="00A802BF" w:rsidRPr="00C34218" w:rsidRDefault="00A802BF" w:rsidP="00A802BF">
            <w:pPr>
              <w:spacing w:line="240" w:lineRule="atLeast"/>
              <w:jc w:val="right"/>
              <w:rPr>
                <w:color w:val="0000FF"/>
              </w:rPr>
            </w:pPr>
          </w:p>
        </w:tc>
        <w:tc>
          <w:tcPr>
            <w:tcW w:w="790" w:type="dxa"/>
            <w:gridSpan w:val="2"/>
          </w:tcPr>
          <w:p w14:paraId="3660ABCB" w14:textId="77777777" w:rsidR="00A802BF" w:rsidRPr="00C34218" w:rsidRDefault="00A802BF" w:rsidP="00A802BF">
            <w:pPr>
              <w:spacing w:line="240" w:lineRule="atLeast"/>
              <w:rPr>
                <w:rFonts w:ascii="Arial" w:hAnsi="Arial"/>
                <w:color w:val="0000FF"/>
              </w:rPr>
            </w:pPr>
          </w:p>
        </w:tc>
        <w:tc>
          <w:tcPr>
            <w:tcW w:w="790" w:type="dxa"/>
            <w:gridSpan w:val="2"/>
          </w:tcPr>
          <w:p w14:paraId="35AB658F" w14:textId="77777777" w:rsidR="00A802BF" w:rsidRPr="00C34218" w:rsidRDefault="00A802BF" w:rsidP="00A802BF">
            <w:pPr>
              <w:spacing w:line="240" w:lineRule="atLeast"/>
              <w:rPr>
                <w:rFonts w:ascii="Arial" w:hAnsi="Arial" w:cs="Arial"/>
                <w:color w:val="0000FF"/>
              </w:rPr>
            </w:pPr>
          </w:p>
        </w:tc>
        <w:tc>
          <w:tcPr>
            <w:tcW w:w="5023" w:type="dxa"/>
            <w:gridSpan w:val="3"/>
          </w:tcPr>
          <w:p w14:paraId="0B63FE7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1626A53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39D752A"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AA4B6F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0C0BA1A9" w14:textId="77777777" w:rsidR="00A802BF" w:rsidRPr="00C34218" w:rsidRDefault="00A802BF" w:rsidP="00A802BF">
            <w:pPr>
              <w:spacing w:line="240" w:lineRule="atLeast"/>
              <w:jc w:val="right"/>
              <w:rPr>
                <w:color w:val="0000FF"/>
                <w:lang w:val="nl-BE"/>
              </w:rPr>
            </w:pPr>
          </w:p>
        </w:tc>
      </w:tr>
      <w:tr w:rsidR="00237100" w:rsidRPr="00C34218" w14:paraId="5042DF71" w14:textId="77777777" w:rsidTr="0071156D">
        <w:trPr>
          <w:cantSplit/>
        </w:trPr>
        <w:tc>
          <w:tcPr>
            <w:tcW w:w="338" w:type="dxa"/>
          </w:tcPr>
          <w:p w14:paraId="57552E19" w14:textId="77777777" w:rsidR="00237100" w:rsidRPr="00C34218" w:rsidRDefault="00237100" w:rsidP="00A802BF">
            <w:pPr>
              <w:spacing w:line="240" w:lineRule="atLeast"/>
              <w:rPr>
                <w:rFonts w:ascii="Arial" w:hAnsi="Arial"/>
                <w:color w:val="0000FF"/>
              </w:rPr>
            </w:pPr>
          </w:p>
        </w:tc>
        <w:tc>
          <w:tcPr>
            <w:tcW w:w="526" w:type="dxa"/>
            <w:gridSpan w:val="2"/>
          </w:tcPr>
          <w:p w14:paraId="79D6609A" w14:textId="77777777" w:rsidR="00237100" w:rsidRPr="00C34218" w:rsidRDefault="00237100" w:rsidP="00A802BF">
            <w:pPr>
              <w:spacing w:line="240" w:lineRule="atLeast"/>
              <w:jc w:val="right"/>
              <w:rPr>
                <w:color w:val="0000FF"/>
              </w:rPr>
            </w:pPr>
          </w:p>
        </w:tc>
        <w:tc>
          <w:tcPr>
            <w:tcW w:w="790" w:type="dxa"/>
            <w:gridSpan w:val="2"/>
          </w:tcPr>
          <w:p w14:paraId="3044E6E3" w14:textId="77777777" w:rsidR="00237100" w:rsidRPr="00C34218" w:rsidRDefault="00237100" w:rsidP="00A802BF">
            <w:pPr>
              <w:spacing w:line="240" w:lineRule="atLeast"/>
              <w:rPr>
                <w:rFonts w:ascii="Arial" w:hAnsi="Arial"/>
                <w:color w:val="0000FF"/>
              </w:rPr>
            </w:pPr>
          </w:p>
        </w:tc>
        <w:tc>
          <w:tcPr>
            <w:tcW w:w="790" w:type="dxa"/>
            <w:gridSpan w:val="2"/>
          </w:tcPr>
          <w:p w14:paraId="5E5A5E84" w14:textId="77777777" w:rsidR="00237100" w:rsidRPr="00C34218" w:rsidRDefault="00237100" w:rsidP="00A802BF">
            <w:pPr>
              <w:spacing w:line="240" w:lineRule="atLeast"/>
              <w:rPr>
                <w:rFonts w:ascii="Arial" w:hAnsi="Arial" w:cs="Arial"/>
                <w:color w:val="0000FF"/>
              </w:rPr>
            </w:pPr>
          </w:p>
        </w:tc>
        <w:tc>
          <w:tcPr>
            <w:tcW w:w="5023" w:type="dxa"/>
            <w:gridSpan w:val="3"/>
          </w:tcPr>
          <w:p w14:paraId="4BE8D5CE" w14:textId="77777777" w:rsidR="00237100" w:rsidRPr="00C34218" w:rsidRDefault="00237100" w:rsidP="00A802BF">
            <w:pPr>
              <w:spacing w:line="240" w:lineRule="atLeast"/>
              <w:jc w:val="both"/>
              <w:rPr>
                <w:rFonts w:ascii="Arial" w:hAnsi="Arial"/>
                <w:color w:val="0000FF"/>
                <w:lang w:val="nl-BE"/>
              </w:rPr>
            </w:pPr>
          </w:p>
        </w:tc>
        <w:tc>
          <w:tcPr>
            <w:tcW w:w="264" w:type="dxa"/>
            <w:gridSpan w:val="2"/>
            <w:vAlign w:val="bottom"/>
          </w:tcPr>
          <w:p w14:paraId="3E5F103C" w14:textId="77777777" w:rsidR="00237100" w:rsidRPr="00C34218" w:rsidRDefault="00237100" w:rsidP="00A802BF">
            <w:pPr>
              <w:spacing w:line="240" w:lineRule="atLeast"/>
              <w:jc w:val="right"/>
              <w:rPr>
                <w:rFonts w:ascii="Arial" w:hAnsi="Arial"/>
                <w:color w:val="0000FF"/>
                <w:lang w:val="nl-BE"/>
              </w:rPr>
            </w:pPr>
          </w:p>
        </w:tc>
        <w:tc>
          <w:tcPr>
            <w:tcW w:w="779" w:type="dxa"/>
            <w:vAlign w:val="bottom"/>
          </w:tcPr>
          <w:p w14:paraId="5FFEA3D0" w14:textId="77777777" w:rsidR="00237100" w:rsidRPr="00C34218" w:rsidRDefault="00237100" w:rsidP="00A802BF">
            <w:pPr>
              <w:spacing w:line="240" w:lineRule="atLeast"/>
              <w:jc w:val="right"/>
              <w:rPr>
                <w:rFonts w:ascii="Arial" w:hAnsi="Arial"/>
                <w:color w:val="0000FF"/>
                <w:lang w:val="nl-BE"/>
              </w:rPr>
            </w:pPr>
          </w:p>
        </w:tc>
        <w:tc>
          <w:tcPr>
            <w:tcW w:w="247" w:type="dxa"/>
            <w:vAlign w:val="bottom"/>
          </w:tcPr>
          <w:p w14:paraId="46DF507B" w14:textId="77777777" w:rsidR="00237100" w:rsidRPr="00C34218" w:rsidRDefault="00237100" w:rsidP="00A802BF">
            <w:pPr>
              <w:spacing w:line="240" w:lineRule="atLeast"/>
              <w:jc w:val="right"/>
              <w:rPr>
                <w:color w:val="0000FF"/>
                <w:lang w:val="nl-BE"/>
              </w:rPr>
            </w:pPr>
          </w:p>
        </w:tc>
        <w:tc>
          <w:tcPr>
            <w:tcW w:w="269" w:type="dxa"/>
            <w:gridSpan w:val="2"/>
            <w:vAlign w:val="bottom"/>
          </w:tcPr>
          <w:p w14:paraId="001F6A6F" w14:textId="77777777" w:rsidR="00237100" w:rsidRPr="00C34218" w:rsidRDefault="00237100" w:rsidP="00A802BF">
            <w:pPr>
              <w:spacing w:line="240" w:lineRule="atLeast"/>
              <w:jc w:val="right"/>
              <w:rPr>
                <w:color w:val="0000FF"/>
                <w:lang w:val="nl-BE"/>
              </w:rPr>
            </w:pPr>
          </w:p>
        </w:tc>
      </w:tr>
      <w:tr w:rsidR="00A802BF" w:rsidRPr="00C34218" w14:paraId="1B7904CE" w14:textId="77777777" w:rsidTr="0071156D">
        <w:trPr>
          <w:cantSplit/>
        </w:trPr>
        <w:tc>
          <w:tcPr>
            <w:tcW w:w="338" w:type="dxa"/>
          </w:tcPr>
          <w:p w14:paraId="45D57FB6" w14:textId="77777777" w:rsidR="00A802BF" w:rsidRPr="00C34218" w:rsidRDefault="00A802BF" w:rsidP="00A802BF">
            <w:pPr>
              <w:spacing w:line="240" w:lineRule="atLeast"/>
              <w:rPr>
                <w:rFonts w:ascii="Arial" w:hAnsi="Arial"/>
                <w:color w:val="0000FF"/>
              </w:rPr>
            </w:pPr>
          </w:p>
        </w:tc>
        <w:tc>
          <w:tcPr>
            <w:tcW w:w="526" w:type="dxa"/>
            <w:gridSpan w:val="2"/>
          </w:tcPr>
          <w:p w14:paraId="2A914222" w14:textId="77777777" w:rsidR="00A802BF" w:rsidRPr="00C34218" w:rsidRDefault="00A802BF" w:rsidP="00A802BF">
            <w:pPr>
              <w:spacing w:line="240" w:lineRule="atLeast"/>
              <w:jc w:val="right"/>
              <w:rPr>
                <w:color w:val="0000FF"/>
              </w:rPr>
            </w:pPr>
          </w:p>
        </w:tc>
        <w:tc>
          <w:tcPr>
            <w:tcW w:w="790" w:type="dxa"/>
            <w:gridSpan w:val="2"/>
          </w:tcPr>
          <w:p w14:paraId="21A2E41A" w14:textId="77777777" w:rsidR="00A802BF" w:rsidRPr="00C34218" w:rsidRDefault="00A802BF" w:rsidP="00A802BF">
            <w:pPr>
              <w:spacing w:line="240" w:lineRule="atLeast"/>
              <w:rPr>
                <w:rFonts w:ascii="Arial" w:hAnsi="Arial"/>
                <w:color w:val="0000FF"/>
              </w:rPr>
            </w:pPr>
            <w:r w:rsidRPr="00C34218">
              <w:rPr>
                <w:rFonts w:ascii="Arial" w:hAnsi="Arial"/>
                <w:color w:val="0000FF"/>
              </w:rPr>
              <w:t>658630</w:t>
            </w:r>
          </w:p>
        </w:tc>
        <w:tc>
          <w:tcPr>
            <w:tcW w:w="790" w:type="dxa"/>
            <w:gridSpan w:val="2"/>
          </w:tcPr>
          <w:p w14:paraId="01157372"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658641</w:t>
            </w:r>
          </w:p>
        </w:tc>
        <w:tc>
          <w:tcPr>
            <w:tcW w:w="5023" w:type="dxa"/>
            <w:gridSpan w:val="3"/>
          </w:tcPr>
          <w:p w14:paraId="2EFA8028"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Afneembare abductieklos, bevestigd op de zit</w:t>
            </w:r>
          </w:p>
        </w:tc>
        <w:tc>
          <w:tcPr>
            <w:tcW w:w="264" w:type="dxa"/>
            <w:gridSpan w:val="2"/>
            <w:vAlign w:val="bottom"/>
          </w:tcPr>
          <w:p w14:paraId="5B134AA9"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0E24095B"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86,73</w:t>
            </w:r>
          </w:p>
        </w:tc>
        <w:tc>
          <w:tcPr>
            <w:tcW w:w="247" w:type="dxa"/>
            <w:vAlign w:val="bottom"/>
          </w:tcPr>
          <w:p w14:paraId="17879CA9"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891C680" w14:textId="77777777" w:rsidR="00A802BF" w:rsidRPr="00C34218" w:rsidRDefault="00A802BF" w:rsidP="00A802BF">
            <w:pPr>
              <w:spacing w:line="240" w:lineRule="atLeast"/>
              <w:jc w:val="right"/>
              <w:rPr>
                <w:color w:val="0000FF"/>
                <w:lang w:val="nl-BE"/>
              </w:rPr>
            </w:pPr>
          </w:p>
        </w:tc>
      </w:tr>
      <w:tr w:rsidR="00A802BF" w:rsidRPr="00C34218" w14:paraId="757303B4" w14:textId="77777777" w:rsidTr="0071156D">
        <w:trPr>
          <w:cantSplit/>
        </w:trPr>
        <w:tc>
          <w:tcPr>
            <w:tcW w:w="338" w:type="dxa"/>
          </w:tcPr>
          <w:p w14:paraId="0CBA0052" w14:textId="77777777" w:rsidR="00A802BF" w:rsidRPr="00C34218" w:rsidRDefault="00A802BF" w:rsidP="00A802BF">
            <w:pPr>
              <w:spacing w:line="240" w:lineRule="atLeast"/>
              <w:rPr>
                <w:rFonts w:ascii="Arial" w:hAnsi="Arial"/>
                <w:color w:val="0000FF"/>
              </w:rPr>
            </w:pPr>
          </w:p>
        </w:tc>
        <w:tc>
          <w:tcPr>
            <w:tcW w:w="526" w:type="dxa"/>
            <w:gridSpan w:val="2"/>
          </w:tcPr>
          <w:p w14:paraId="56AB0714" w14:textId="77777777" w:rsidR="00A802BF" w:rsidRPr="00C34218" w:rsidRDefault="00A802BF" w:rsidP="00A802BF">
            <w:pPr>
              <w:spacing w:line="240" w:lineRule="atLeast"/>
              <w:jc w:val="right"/>
              <w:rPr>
                <w:color w:val="0000FF"/>
              </w:rPr>
            </w:pPr>
          </w:p>
        </w:tc>
        <w:tc>
          <w:tcPr>
            <w:tcW w:w="790" w:type="dxa"/>
            <w:gridSpan w:val="2"/>
          </w:tcPr>
          <w:p w14:paraId="7A3B7A6E" w14:textId="77777777" w:rsidR="00A802BF" w:rsidRPr="00C34218" w:rsidRDefault="00A802BF" w:rsidP="00A802BF">
            <w:pPr>
              <w:spacing w:line="240" w:lineRule="atLeast"/>
              <w:rPr>
                <w:rFonts w:ascii="Arial" w:hAnsi="Arial"/>
                <w:color w:val="0000FF"/>
              </w:rPr>
            </w:pPr>
          </w:p>
        </w:tc>
        <w:tc>
          <w:tcPr>
            <w:tcW w:w="790" w:type="dxa"/>
            <w:gridSpan w:val="2"/>
          </w:tcPr>
          <w:p w14:paraId="56D4CAF1" w14:textId="77777777" w:rsidR="00A802BF" w:rsidRPr="00C34218" w:rsidRDefault="00A802BF" w:rsidP="00A802BF">
            <w:pPr>
              <w:spacing w:line="240" w:lineRule="atLeast"/>
              <w:rPr>
                <w:rFonts w:ascii="Arial" w:hAnsi="Arial" w:cs="Arial"/>
                <w:color w:val="0000FF"/>
              </w:rPr>
            </w:pPr>
          </w:p>
        </w:tc>
        <w:tc>
          <w:tcPr>
            <w:tcW w:w="5023" w:type="dxa"/>
            <w:gridSpan w:val="3"/>
          </w:tcPr>
          <w:p w14:paraId="3C7A587E"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CA1A48D"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03299B4"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03F581F"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29246CEA" w14:textId="77777777" w:rsidR="00A802BF" w:rsidRPr="00C34218" w:rsidRDefault="00A802BF" w:rsidP="00A802BF">
            <w:pPr>
              <w:spacing w:line="240" w:lineRule="atLeast"/>
              <w:jc w:val="right"/>
              <w:rPr>
                <w:color w:val="0000FF"/>
                <w:lang w:val="nl-BE"/>
              </w:rPr>
            </w:pPr>
          </w:p>
        </w:tc>
      </w:tr>
      <w:tr w:rsidR="00A802BF" w:rsidRPr="00C34218" w14:paraId="4DE3EAA1" w14:textId="77777777" w:rsidTr="0071156D">
        <w:trPr>
          <w:cantSplit/>
        </w:trPr>
        <w:tc>
          <w:tcPr>
            <w:tcW w:w="338" w:type="dxa"/>
          </w:tcPr>
          <w:p w14:paraId="58620128" w14:textId="77777777" w:rsidR="00A802BF" w:rsidRPr="00C34218" w:rsidRDefault="00A802BF" w:rsidP="00A802BF">
            <w:pPr>
              <w:spacing w:line="240" w:lineRule="atLeast"/>
              <w:rPr>
                <w:rFonts w:ascii="Arial" w:hAnsi="Arial"/>
                <w:color w:val="0000FF"/>
              </w:rPr>
            </w:pPr>
          </w:p>
        </w:tc>
        <w:tc>
          <w:tcPr>
            <w:tcW w:w="526" w:type="dxa"/>
            <w:gridSpan w:val="2"/>
          </w:tcPr>
          <w:p w14:paraId="42D3439B" w14:textId="77777777" w:rsidR="00A802BF" w:rsidRPr="00C34218" w:rsidRDefault="00A802BF" w:rsidP="00A802BF">
            <w:pPr>
              <w:spacing w:line="240" w:lineRule="atLeast"/>
              <w:jc w:val="right"/>
              <w:rPr>
                <w:color w:val="0000FF"/>
              </w:rPr>
            </w:pPr>
          </w:p>
        </w:tc>
        <w:tc>
          <w:tcPr>
            <w:tcW w:w="790" w:type="dxa"/>
            <w:gridSpan w:val="2"/>
          </w:tcPr>
          <w:p w14:paraId="3DD5769D" w14:textId="77777777" w:rsidR="00A802BF" w:rsidRPr="00C34218" w:rsidRDefault="00A802BF" w:rsidP="00A802BF">
            <w:pPr>
              <w:spacing w:line="240" w:lineRule="atLeast"/>
              <w:rPr>
                <w:rFonts w:ascii="Arial" w:hAnsi="Arial"/>
                <w:color w:val="0000FF"/>
              </w:rPr>
            </w:pPr>
            <w:r w:rsidRPr="00C34218">
              <w:rPr>
                <w:rFonts w:ascii="Arial" w:hAnsi="Arial"/>
                <w:color w:val="0000FF"/>
              </w:rPr>
              <w:t>658652</w:t>
            </w:r>
          </w:p>
        </w:tc>
        <w:tc>
          <w:tcPr>
            <w:tcW w:w="790" w:type="dxa"/>
            <w:gridSpan w:val="2"/>
          </w:tcPr>
          <w:p w14:paraId="41342EB1"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658663</w:t>
            </w:r>
          </w:p>
        </w:tc>
        <w:tc>
          <w:tcPr>
            <w:tcW w:w="5023" w:type="dxa"/>
            <w:gridSpan w:val="3"/>
          </w:tcPr>
          <w:p w14:paraId="09F004F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Rigide verstelbare infra-pattelaire steunbeugel voor standafwijking van de heup en/of bekkenfixatie</w:t>
            </w:r>
          </w:p>
        </w:tc>
        <w:tc>
          <w:tcPr>
            <w:tcW w:w="264" w:type="dxa"/>
            <w:gridSpan w:val="2"/>
            <w:vAlign w:val="bottom"/>
          </w:tcPr>
          <w:p w14:paraId="57FBF25D"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778DCA2D"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160,88</w:t>
            </w:r>
          </w:p>
        </w:tc>
        <w:tc>
          <w:tcPr>
            <w:tcW w:w="247" w:type="dxa"/>
            <w:vAlign w:val="bottom"/>
          </w:tcPr>
          <w:p w14:paraId="15920BDF"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EDE36AA" w14:textId="77777777" w:rsidR="00A802BF" w:rsidRPr="00C34218" w:rsidRDefault="00A802BF" w:rsidP="00A802BF">
            <w:pPr>
              <w:spacing w:line="240" w:lineRule="atLeast"/>
              <w:jc w:val="right"/>
              <w:rPr>
                <w:color w:val="0000FF"/>
                <w:lang w:val="nl-BE"/>
              </w:rPr>
            </w:pPr>
          </w:p>
        </w:tc>
      </w:tr>
      <w:tr w:rsidR="00A802BF" w:rsidRPr="00C34218" w14:paraId="3CBB0853" w14:textId="77777777" w:rsidTr="0071156D">
        <w:trPr>
          <w:cantSplit/>
        </w:trPr>
        <w:tc>
          <w:tcPr>
            <w:tcW w:w="338" w:type="dxa"/>
          </w:tcPr>
          <w:p w14:paraId="3BACF848" w14:textId="77777777" w:rsidR="00A802BF" w:rsidRPr="00C34218" w:rsidRDefault="00A802BF" w:rsidP="00A802BF">
            <w:pPr>
              <w:spacing w:line="240" w:lineRule="atLeast"/>
              <w:rPr>
                <w:rFonts w:ascii="Arial" w:hAnsi="Arial"/>
                <w:color w:val="0000FF"/>
              </w:rPr>
            </w:pPr>
          </w:p>
        </w:tc>
        <w:tc>
          <w:tcPr>
            <w:tcW w:w="526" w:type="dxa"/>
            <w:gridSpan w:val="2"/>
          </w:tcPr>
          <w:p w14:paraId="75BDBB2B" w14:textId="77777777" w:rsidR="00A802BF" w:rsidRPr="00C34218" w:rsidRDefault="00A802BF" w:rsidP="00A802BF">
            <w:pPr>
              <w:spacing w:line="240" w:lineRule="atLeast"/>
              <w:jc w:val="right"/>
              <w:rPr>
                <w:color w:val="0000FF"/>
              </w:rPr>
            </w:pPr>
          </w:p>
        </w:tc>
        <w:tc>
          <w:tcPr>
            <w:tcW w:w="790" w:type="dxa"/>
            <w:gridSpan w:val="2"/>
          </w:tcPr>
          <w:p w14:paraId="0AC258BC" w14:textId="77777777" w:rsidR="00A802BF" w:rsidRPr="00C34218" w:rsidRDefault="00A802BF" w:rsidP="00A802BF">
            <w:pPr>
              <w:spacing w:line="240" w:lineRule="atLeast"/>
              <w:rPr>
                <w:rFonts w:ascii="Arial" w:hAnsi="Arial"/>
                <w:color w:val="0000FF"/>
              </w:rPr>
            </w:pPr>
          </w:p>
        </w:tc>
        <w:tc>
          <w:tcPr>
            <w:tcW w:w="790" w:type="dxa"/>
            <w:gridSpan w:val="2"/>
          </w:tcPr>
          <w:p w14:paraId="5CD2DE5D" w14:textId="77777777" w:rsidR="00A802BF" w:rsidRPr="00C34218" w:rsidRDefault="00A802BF" w:rsidP="00A802BF">
            <w:pPr>
              <w:spacing w:line="240" w:lineRule="atLeast"/>
              <w:rPr>
                <w:rFonts w:ascii="Arial" w:hAnsi="Arial" w:cs="Arial"/>
                <w:color w:val="0000FF"/>
              </w:rPr>
            </w:pPr>
          </w:p>
        </w:tc>
        <w:tc>
          <w:tcPr>
            <w:tcW w:w="5023" w:type="dxa"/>
            <w:gridSpan w:val="3"/>
          </w:tcPr>
          <w:p w14:paraId="20A98D39"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239B8BB7"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14BB450"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705129D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4BE1F13" w14:textId="77777777" w:rsidR="00A802BF" w:rsidRPr="00C34218" w:rsidRDefault="00A802BF" w:rsidP="00A802BF">
            <w:pPr>
              <w:spacing w:line="240" w:lineRule="atLeast"/>
              <w:jc w:val="right"/>
              <w:rPr>
                <w:color w:val="0000FF"/>
                <w:lang w:val="nl-BE"/>
              </w:rPr>
            </w:pPr>
          </w:p>
        </w:tc>
      </w:tr>
      <w:tr w:rsidR="00A802BF" w:rsidRPr="00C34218" w14:paraId="26338FC4" w14:textId="77777777" w:rsidTr="0071156D">
        <w:trPr>
          <w:cantSplit/>
        </w:trPr>
        <w:tc>
          <w:tcPr>
            <w:tcW w:w="338" w:type="dxa"/>
          </w:tcPr>
          <w:p w14:paraId="6E3B2BB2" w14:textId="77777777" w:rsidR="00A802BF" w:rsidRPr="00C34218" w:rsidRDefault="00A802BF" w:rsidP="00A802BF">
            <w:pPr>
              <w:spacing w:line="240" w:lineRule="atLeast"/>
              <w:rPr>
                <w:rFonts w:ascii="Arial" w:hAnsi="Arial"/>
                <w:color w:val="0000FF"/>
              </w:rPr>
            </w:pPr>
          </w:p>
        </w:tc>
        <w:tc>
          <w:tcPr>
            <w:tcW w:w="526" w:type="dxa"/>
            <w:gridSpan w:val="2"/>
          </w:tcPr>
          <w:p w14:paraId="6F0839CE" w14:textId="77777777" w:rsidR="00A802BF" w:rsidRPr="00C34218" w:rsidRDefault="00A802BF" w:rsidP="00A802BF">
            <w:pPr>
              <w:spacing w:line="240" w:lineRule="atLeast"/>
              <w:jc w:val="right"/>
              <w:rPr>
                <w:color w:val="0000FF"/>
              </w:rPr>
            </w:pPr>
          </w:p>
        </w:tc>
        <w:tc>
          <w:tcPr>
            <w:tcW w:w="790" w:type="dxa"/>
            <w:gridSpan w:val="2"/>
          </w:tcPr>
          <w:p w14:paraId="299E94A4" w14:textId="77777777" w:rsidR="00A802BF" w:rsidRPr="00C34218" w:rsidRDefault="00A802BF" w:rsidP="00A802BF">
            <w:pPr>
              <w:spacing w:line="240" w:lineRule="atLeast"/>
              <w:rPr>
                <w:rFonts w:ascii="Arial" w:hAnsi="Arial"/>
                <w:color w:val="0000FF"/>
              </w:rPr>
            </w:pPr>
            <w:r w:rsidRPr="00C34218">
              <w:rPr>
                <w:rFonts w:ascii="Arial" w:hAnsi="Arial"/>
                <w:color w:val="0000FF"/>
              </w:rPr>
              <w:t>658674</w:t>
            </w:r>
          </w:p>
        </w:tc>
        <w:tc>
          <w:tcPr>
            <w:tcW w:w="790" w:type="dxa"/>
            <w:gridSpan w:val="2"/>
          </w:tcPr>
          <w:p w14:paraId="43B91458"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658685</w:t>
            </w:r>
          </w:p>
        </w:tc>
        <w:tc>
          <w:tcPr>
            <w:tcW w:w="5023" w:type="dxa"/>
            <w:gridSpan w:val="3"/>
          </w:tcPr>
          <w:p w14:paraId="2E4E59B9"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Rigide verstelbare suprafemorale steunbeugel</w:t>
            </w:r>
          </w:p>
        </w:tc>
        <w:tc>
          <w:tcPr>
            <w:tcW w:w="264" w:type="dxa"/>
            <w:gridSpan w:val="2"/>
            <w:vAlign w:val="bottom"/>
          </w:tcPr>
          <w:p w14:paraId="0ED4DB50"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16EE3C05"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160,88</w:t>
            </w:r>
          </w:p>
        </w:tc>
        <w:tc>
          <w:tcPr>
            <w:tcW w:w="247" w:type="dxa"/>
            <w:vAlign w:val="bottom"/>
          </w:tcPr>
          <w:p w14:paraId="4C8148E2"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6D5E15E" w14:textId="77777777" w:rsidR="00A802BF" w:rsidRPr="00C34218" w:rsidRDefault="00A802BF" w:rsidP="00A802BF">
            <w:pPr>
              <w:spacing w:line="240" w:lineRule="atLeast"/>
              <w:jc w:val="right"/>
              <w:rPr>
                <w:color w:val="0000FF"/>
                <w:lang w:val="nl-BE"/>
              </w:rPr>
            </w:pPr>
          </w:p>
        </w:tc>
      </w:tr>
      <w:tr w:rsidR="00A802BF" w:rsidRPr="00C34218" w14:paraId="64314D85" w14:textId="77777777" w:rsidTr="0071156D">
        <w:trPr>
          <w:cantSplit/>
        </w:trPr>
        <w:tc>
          <w:tcPr>
            <w:tcW w:w="338" w:type="dxa"/>
          </w:tcPr>
          <w:p w14:paraId="231F2A05" w14:textId="77777777" w:rsidR="00A802BF" w:rsidRPr="00C34218" w:rsidRDefault="00A802BF" w:rsidP="00A802BF">
            <w:pPr>
              <w:spacing w:line="240" w:lineRule="atLeast"/>
              <w:rPr>
                <w:rFonts w:ascii="Arial" w:hAnsi="Arial"/>
                <w:color w:val="0000FF"/>
              </w:rPr>
            </w:pPr>
          </w:p>
        </w:tc>
        <w:tc>
          <w:tcPr>
            <w:tcW w:w="526" w:type="dxa"/>
            <w:gridSpan w:val="2"/>
          </w:tcPr>
          <w:p w14:paraId="7D9BD728" w14:textId="77777777" w:rsidR="00A802BF" w:rsidRPr="00C34218" w:rsidRDefault="00A802BF" w:rsidP="00A802BF">
            <w:pPr>
              <w:spacing w:line="240" w:lineRule="atLeast"/>
              <w:jc w:val="right"/>
              <w:rPr>
                <w:color w:val="0000FF"/>
              </w:rPr>
            </w:pPr>
          </w:p>
        </w:tc>
        <w:tc>
          <w:tcPr>
            <w:tcW w:w="790" w:type="dxa"/>
            <w:gridSpan w:val="2"/>
          </w:tcPr>
          <w:p w14:paraId="5E9A1576" w14:textId="77777777" w:rsidR="00A802BF" w:rsidRPr="00C34218" w:rsidRDefault="00A802BF" w:rsidP="00A802BF">
            <w:pPr>
              <w:spacing w:line="240" w:lineRule="atLeast"/>
              <w:rPr>
                <w:rFonts w:ascii="Arial" w:hAnsi="Arial"/>
                <w:color w:val="0000FF"/>
              </w:rPr>
            </w:pPr>
          </w:p>
        </w:tc>
        <w:tc>
          <w:tcPr>
            <w:tcW w:w="790" w:type="dxa"/>
            <w:gridSpan w:val="2"/>
          </w:tcPr>
          <w:p w14:paraId="58363A7D" w14:textId="77777777" w:rsidR="00A802BF" w:rsidRPr="00C34218" w:rsidRDefault="00A802BF" w:rsidP="00A802BF">
            <w:pPr>
              <w:spacing w:line="240" w:lineRule="atLeast"/>
              <w:rPr>
                <w:rFonts w:ascii="Arial" w:hAnsi="Arial" w:cs="Arial"/>
                <w:color w:val="0000FF"/>
              </w:rPr>
            </w:pPr>
          </w:p>
        </w:tc>
        <w:tc>
          <w:tcPr>
            <w:tcW w:w="5023" w:type="dxa"/>
            <w:gridSpan w:val="3"/>
          </w:tcPr>
          <w:p w14:paraId="336EB975"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9CD947F"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EC6A18F"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530A11F"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5A2089C" w14:textId="77777777" w:rsidR="00A802BF" w:rsidRPr="00C34218" w:rsidRDefault="00A802BF" w:rsidP="00A802BF">
            <w:pPr>
              <w:spacing w:line="240" w:lineRule="atLeast"/>
              <w:jc w:val="right"/>
              <w:rPr>
                <w:color w:val="0000FF"/>
                <w:lang w:val="nl-BE"/>
              </w:rPr>
            </w:pPr>
          </w:p>
        </w:tc>
      </w:tr>
      <w:tr w:rsidR="00A802BF" w:rsidRPr="00C34218" w14:paraId="4AF300F0" w14:textId="77777777" w:rsidTr="0071156D">
        <w:trPr>
          <w:cantSplit/>
        </w:trPr>
        <w:tc>
          <w:tcPr>
            <w:tcW w:w="338" w:type="dxa"/>
          </w:tcPr>
          <w:p w14:paraId="5277C31A" w14:textId="77777777" w:rsidR="00A802BF" w:rsidRPr="00C34218" w:rsidRDefault="00A802BF" w:rsidP="00A802BF">
            <w:pPr>
              <w:spacing w:line="240" w:lineRule="atLeast"/>
              <w:rPr>
                <w:rFonts w:ascii="Arial" w:hAnsi="Arial"/>
                <w:color w:val="0000FF"/>
              </w:rPr>
            </w:pPr>
          </w:p>
        </w:tc>
        <w:tc>
          <w:tcPr>
            <w:tcW w:w="526" w:type="dxa"/>
            <w:gridSpan w:val="2"/>
          </w:tcPr>
          <w:p w14:paraId="5784A9D7" w14:textId="77777777" w:rsidR="00A802BF" w:rsidRPr="00C34218" w:rsidRDefault="00A802BF" w:rsidP="00A802BF">
            <w:pPr>
              <w:spacing w:line="240" w:lineRule="atLeast"/>
              <w:jc w:val="right"/>
              <w:rPr>
                <w:color w:val="0000FF"/>
              </w:rPr>
            </w:pPr>
          </w:p>
        </w:tc>
        <w:tc>
          <w:tcPr>
            <w:tcW w:w="790" w:type="dxa"/>
            <w:gridSpan w:val="2"/>
          </w:tcPr>
          <w:p w14:paraId="17747E71" w14:textId="77777777" w:rsidR="00A802BF" w:rsidRPr="00C34218" w:rsidRDefault="00A802BF" w:rsidP="00A802BF">
            <w:pPr>
              <w:spacing w:line="240" w:lineRule="atLeast"/>
              <w:rPr>
                <w:rFonts w:ascii="Arial" w:hAnsi="Arial"/>
                <w:color w:val="0000FF"/>
              </w:rPr>
            </w:pPr>
            <w:r w:rsidRPr="00C34218">
              <w:rPr>
                <w:rFonts w:ascii="Arial" w:hAnsi="Arial"/>
                <w:color w:val="0000FF"/>
              </w:rPr>
              <w:t>658696</w:t>
            </w:r>
          </w:p>
        </w:tc>
        <w:tc>
          <w:tcPr>
            <w:tcW w:w="790" w:type="dxa"/>
            <w:gridSpan w:val="2"/>
          </w:tcPr>
          <w:p w14:paraId="6B2366A7"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658700</w:t>
            </w:r>
          </w:p>
        </w:tc>
        <w:tc>
          <w:tcPr>
            <w:tcW w:w="5023" w:type="dxa"/>
            <w:gridSpan w:val="3"/>
          </w:tcPr>
          <w:p w14:paraId="4825F7F3"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Afneembare rugleuning. (doelgroep A1)</w:t>
            </w:r>
          </w:p>
        </w:tc>
        <w:tc>
          <w:tcPr>
            <w:tcW w:w="264" w:type="dxa"/>
            <w:gridSpan w:val="2"/>
            <w:vAlign w:val="bottom"/>
          </w:tcPr>
          <w:p w14:paraId="73A5F2AD"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T</w:t>
            </w:r>
          </w:p>
        </w:tc>
        <w:tc>
          <w:tcPr>
            <w:tcW w:w="779" w:type="dxa"/>
            <w:vAlign w:val="bottom"/>
          </w:tcPr>
          <w:p w14:paraId="405BC90A"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79,07</w:t>
            </w:r>
          </w:p>
        </w:tc>
        <w:tc>
          <w:tcPr>
            <w:tcW w:w="247" w:type="dxa"/>
            <w:vAlign w:val="bottom"/>
          </w:tcPr>
          <w:p w14:paraId="1C3C579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1F8A587" w14:textId="77777777" w:rsidR="00A802BF" w:rsidRPr="00C34218" w:rsidRDefault="00A802BF" w:rsidP="00A802BF">
            <w:pPr>
              <w:spacing w:line="240" w:lineRule="atLeast"/>
              <w:jc w:val="right"/>
              <w:rPr>
                <w:color w:val="0000FF"/>
                <w:lang w:val="nl-BE"/>
              </w:rPr>
            </w:pPr>
          </w:p>
        </w:tc>
      </w:tr>
      <w:tr w:rsidR="00A802BF" w:rsidRPr="00C34218" w14:paraId="334F18A4" w14:textId="77777777" w:rsidTr="0071156D">
        <w:trPr>
          <w:cantSplit/>
        </w:trPr>
        <w:tc>
          <w:tcPr>
            <w:tcW w:w="338" w:type="dxa"/>
          </w:tcPr>
          <w:p w14:paraId="6777C94F" w14:textId="77777777" w:rsidR="00A802BF" w:rsidRPr="00C34218" w:rsidRDefault="00A802BF" w:rsidP="00A802BF">
            <w:pPr>
              <w:spacing w:line="240" w:lineRule="atLeast"/>
              <w:rPr>
                <w:rFonts w:ascii="Arial" w:hAnsi="Arial"/>
                <w:color w:val="0000FF"/>
              </w:rPr>
            </w:pPr>
          </w:p>
        </w:tc>
        <w:tc>
          <w:tcPr>
            <w:tcW w:w="526" w:type="dxa"/>
            <w:gridSpan w:val="2"/>
          </w:tcPr>
          <w:p w14:paraId="7972B888" w14:textId="77777777" w:rsidR="00A802BF" w:rsidRPr="00C34218" w:rsidRDefault="00A802BF" w:rsidP="00A802BF">
            <w:pPr>
              <w:spacing w:line="240" w:lineRule="atLeast"/>
              <w:jc w:val="right"/>
              <w:rPr>
                <w:color w:val="0000FF"/>
              </w:rPr>
            </w:pPr>
          </w:p>
        </w:tc>
        <w:tc>
          <w:tcPr>
            <w:tcW w:w="790" w:type="dxa"/>
            <w:gridSpan w:val="2"/>
          </w:tcPr>
          <w:p w14:paraId="411E3BA2" w14:textId="77777777" w:rsidR="00A802BF" w:rsidRPr="00C34218" w:rsidRDefault="00A802BF" w:rsidP="00A802BF">
            <w:pPr>
              <w:spacing w:line="240" w:lineRule="atLeast"/>
              <w:rPr>
                <w:rFonts w:ascii="Arial" w:hAnsi="Arial"/>
                <w:color w:val="0000FF"/>
              </w:rPr>
            </w:pPr>
          </w:p>
        </w:tc>
        <w:tc>
          <w:tcPr>
            <w:tcW w:w="790" w:type="dxa"/>
            <w:gridSpan w:val="2"/>
          </w:tcPr>
          <w:p w14:paraId="3FE28401" w14:textId="77777777" w:rsidR="00A802BF" w:rsidRPr="00C34218" w:rsidRDefault="00A802BF" w:rsidP="00A802BF">
            <w:pPr>
              <w:spacing w:line="240" w:lineRule="atLeast"/>
              <w:rPr>
                <w:rFonts w:ascii="Arial" w:hAnsi="Arial" w:cs="Arial"/>
                <w:color w:val="0000FF"/>
              </w:rPr>
            </w:pPr>
          </w:p>
        </w:tc>
        <w:tc>
          <w:tcPr>
            <w:tcW w:w="5023" w:type="dxa"/>
            <w:gridSpan w:val="3"/>
          </w:tcPr>
          <w:p w14:paraId="6FEEDF25"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9F384E7"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4E3E7280"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CBB7782"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EE49C5A" w14:textId="77777777" w:rsidR="00A802BF" w:rsidRPr="00C34218" w:rsidRDefault="00A802BF" w:rsidP="00A802BF">
            <w:pPr>
              <w:spacing w:line="240" w:lineRule="atLeast"/>
              <w:jc w:val="right"/>
              <w:rPr>
                <w:color w:val="0000FF"/>
                <w:lang w:val="nl-BE"/>
              </w:rPr>
            </w:pPr>
          </w:p>
        </w:tc>
      </w:tr>
      <w:tr w:rsidR="00A802BF" w:rsidRPr="004676AE" w14:paraId="03F6F0D8" w14:textId="77777777" w:rsidTr="0071156D">
        <w:trPr>
          <w:cantSplit/>
        </w:trPr>
        <w:tc>
          <w:tcPr>
            <w:tcW w:w="338" w:type="dxa"/>
          </w:tcPr>
          <w:p w14:paraId="7C710D49" w14:textId="77777777" w:rsidR="00A802BF" w:rsidRPr="00C34218" w:rsidRDefault="00A802BF" w:rsidP="00A802BF">
            <w:pPr>
              <w:spacing w:line="240" w:lineRule="atLeast"/>
              <w:rPr>
                <w:rFonts w:ascii="Arial" w:hAnsi="Arial"/>
                <w:color w:val="0000FF"/>
              </w:rPr>
            </w:pPr>
          </w:p>
        </w:tc>
        <w:tc>
          <w:tcPr>
            <w:tcW w:w="526" w:type="dxa"/>
            <w:gridSpan w:val="2"/>
          </w:tcPr>
          <w:p w14:paraId="1817B530" w14:textId="77777777" w:rsidR="00A802BF" w:rsidRPr="00C34218" w:rsidRDefault="00A802BF" w:rsidP="00A802BF">
            <w:pPr>
              <w:spacing w:line="240" w:lineRule="atLeast"/>
              <w:jc w:val="right"/>
              <w:rPr>
                <w:color w:val="0000FF"/>
              </w:rPr>
            </w:pPr>
          </w:p>
        </w:tc>
        <w:tc>
          <w:tcPr>
            <w:tcW w:w="790" w:type="dxa"/>
            <w:gridSpan w:val="2"/>
          </w:tcPr>
          <w:p w14:paraId="608EBC17" w14:textId="77777777" w:rsidR="00A802BF" w:rsidRPr="00C34218" w:rsidRDefault="00A802BF" w:rsidP="00A802BF">
            <w:pPr>
              <w:spacing w:line="240" w:lineRule="atLeast"/>
              <w:rPr>
                <w:rFonts w:ascii="Arial" w:hAnsi="Arial"/>
                <w:color w:val="0000FF"/>
              </w:rPr>
            </w:pPr>
          </w:p>
        </w:tc>
        <w:tc>
          <w:tcPr>
            <w:tcW w:w="790" w:type="dxa"/>
            <w:gridSpan w:val="2"/>
          </w:tcPr>
          <w:p w14:paraId="5ED2AD66" w14:textId="77777777" w:rsidR="00A802BF" w:rsidRPr="00C34218" w:rsidRDefault="00A802BF" w:rsidP="00A802BF">
            <w:pPr>
              <w:spacing w:line="240" w:lineRule="atLeast"/>
              <w:rPr>
                <w:rFonts w:ascii="Arial" w:hAnsi="Arial" w:cs="Arial"/>
                <w:color w:val="0000FF"/>
              </w:rPr>
            </w:pPr>
          </w:p>
        </w:tc>
        <w:tc>
          <w:tcPr>
            <w:tcW w:w="5023" w:type="dxa"/>
            <w:gridSpan w:val="3"/>
          </w:tcPr>
          <w:p w14:paraId="5353033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2. Individueel op maat aangepaste componenten</w:t>
            </w:r>
          </w:p>
        </w:tc>
        <w:tc>
          <w:tcPr>
            <w:tcW w:w="264" w:type="dxa"/>
            <w:gridSpan w:val="2"/>
            <w:vAlign w:val="bottom"/>
          </w:tcPr>
          <w:p w14:paraId="32B00531"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5C3EDF6"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688CC2F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B1F89D0" w14:textId="77777777" w:rsidR="00A802BF" w:rsidRPr="00C34218" w:rsidRDefault="00A802BF" w:rsidP="00A802BF">
            <w:pPr>
              <w:spacing w:line="240" w:lineRule="atLeast"/>
              <w:jc w:val="right"/>
              <w:rPr>
                <w:color w:val="0000FF"/>
                <w:lang w:val="nl-BE"/>
              </w:rPr>
            </w:pPr>
          </w:p>
        </w:tc>
      </w:tr>
      <w:tr w:rsidR="00A802BF" w:rsidRPr="004676AE" w14:paraId="0952BA00" w14:textId="77777777" w:rsidTr="0071156D">
        <w:trPr>
          <w:cantSplit/>
        </w:trPr>
        <w:tc>
          <w:tcPr>
            <w:tcW w:w="338" w:type="dxa"/>
          </w:tcPr>
          <w:p w14:paraId="338240BF" w14:textId="77777777" w:rsidR="00A802BF" w:rsidRPr="00C34218" w:rsidRDefault="00A802BF" w:rsidP="00A802BF">
            <w:pPr>
              <w:spacing w:line="240" w:lineRule="atLeast"/>
              <w:rPr>
                <w:rFonts w:ascii="Arial" w:hAnsi="Arial"/>
                <w:color w:val="0000FF"/>
                <w:lang w:val="nl-BE"/>
              </w:rPr>
            </w:pPr>
          </w:p>
        </w:tc>
        <w:tc>
          <w:tcPr>
            <w:tcW w:w="526" w:type="dxa"/>
            <w:gridSpan w:val="2"/>
          </w:tcPr>
          <w:p w14:paraId="26FAB4A8" w14:textId="77777777" w:rsidR="00A802BF" w:rsidRPr="00C34218" w:rsidRDefault="00A802BF" w:rsidP="00A802BF">
            <w:pPr>
              <w:spacing w:line="240" w:lineRule="atLeast"/>
              <w:jc w:val="right"/>
              <w:rPr>
                <w:color w:val="0000FF"/>
                <w:lang w:val="nl-BE"/>
              </w:rPr>
            </w:pPr>
          </w:p>
        </w:tc>
        <w:tc>
          <w:tcPr>
            <w:tcW w:w="790" w:type="dxa"/>
            <w:gridSpan w:val="2"/>
          </w:tcPr>
          <w:p w14:paraId="7AF15FA1" w14:textId="77777777" w:rsidR="00A802BF" w:rsidRPr="00C34218" w:rsidRDefault="00A802BF" w:rsidP="00A802BF">
            <w:pPr>
              <w:spacing w:line="240" w:lineRule="atLeast"/>
              <w:rPr>
                <w:rFonts w:ascii="Arial" w:hAnsi="Arial"/>
                <w:color w:val="0000FF"/>
                <w:lang w:val="nl-BE"/>
              </w:rPr>
            </w:pPr>
          </w:p>
        </w:tc>
        <w:tc>
          <w:tcPr>
            <w:tcW w:w="790" w:type="dxa"/>
            <w:gridSpan w:val="2"/>
          </w:tcPr>
          <w:p w14:paraId="18EE9216"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13670D5E"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73788B8A"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28E1668"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FFE7590"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FF0F0CC" w14:textId="77777777" w:rsidR="00A802BF" w:rsidRPr="00C34218" w:rsidRDefault="00A802BF" w:rsidP="00A802BF">
            <w:pPr>
              <w:spacing w:line="240" w:lineRule="atLeast"/>
              <w:jc w:val="right"/>
              <w:rPr>
                <w:color w:val="0000FF"/>
                <w:lang w:val="nl-BE"/>
              </w:rPr>
            </w:pPr>
          </w:p>
        </w:tc>
      </w:tr>
      <w:tr w:rsidR="00A802BF" w:rsidRPr="00C34218" w14:paraId="4958161F" w14:textId="77777777" w:rsidTr="0071156D">
        <w:trPr>
          <w:cantSplit/>
        </w:trPr>
        <w:tc>
          <w:tcPr>
            <w:tcW w:w="338" w:type="dxa"/>
          </w:tcPr>
          <w:p w14:paraId="45B63717" w14:textId="77777777" w:rsidR="00A802BF" w:rsidRPr="00C34218" w:rsidRDefault="00A802BF" w:rsidP="00A802BF">
            <w:pPr>
              <w:spacing w:line="240" w:lineRule="atLeast"/>
              <w:rPr>
                <w:rFonts w:ascii="Arial" w:hAnsi="Arial"/>
                <w:color w:val="0000FF"/>
                <w:lang w:val="nl-BE"/>
              </w:rPr>
            </w:pPr>
          </w:p>
        </w:tc>
        <w:tc>
          <w:tcPr>
            <w:tcW w:w="526" w:type="dxa"/>
            <w:gridSpan w:val="2"/>
          </w:tcPr>
          <w:p w14:paraId="7A6C43D2" w14:textId="77777777" w:rsidR="00A802BF" w:rsidRPr="00C34218" w:rsidRDefault="00A802BF" w:rsidP="00A802BF">
            <w:pPr>
              <w:spacing w:line="240" w:lineRule="atLeast"/>
              <w:jc w:val="right"/>
              <w:rPr>
                <w:color w:val="0000FF"/>
                <w:lang w:val="nl-BE"/>
              </w:rPr>
            </w:pPr>
          </w:p>
        </w:tc>
        <w:tc>
          <w:tcPr>
            <w:tcW w:w="790" w:type="dxa"/>
            <w:gridSpan w:val="2"/>
          </w:tcPr>
          <w:p w14:paraId="2672C0A8" w14:textId="77777777" w:rsidR="00A802BF" w:rsidRPr="00C34218" w:rsidRDefault="00A802BF" w:rsidP="00A802BF">
            <w:pPr>
              <w:spacing w:line="240" w:lineRule="atLeast"/>
              <w:rPr>
                <w:rFonts w:ascii="Arial" w:hAnsi="Arial"/>
                <w:color w:val="0000FF"/>
                <w:lang w:val="nl-BE"/>
              </w:rPr>
            </w:pPr>
          </w:p>
        </w:tc>
        <w:tc>
          <w:tcPr>
            <w:tcW w:w="790" w:type="dxa"/>
            <w:gridSpan w:val="2"/>
          </w:tcPr>
          <w:p w14:paraId="1B55C021"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43B87653"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Maatwerk:</w:t>
            </w:r>
          </w:p>
        </w:tc>
        <w:tc>
          <w:tcPr>
            <w:tcW w:w="264" w:type="dxa"/>
            <w:gridSpan w:val="2"/>
            <w:vAlign w:val="bottom"/>
          </w:tcPr>
          <w:p w14:paraId="16A01ACF"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73123B6"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333AC8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006F4FE1" w14:textId="77777777" w:rsidR="00A802BF" w:rsidRPr="00C34218" w:rsidRDefault="00A802BF" w:rsidP="00A802BF">
            <w:pPr>
              <w:spacing w:line="240" w:lineRule="atLeast"/>
              <w:jc w:val="right"/>
              <w:rPr>
                <w:color w:val="0000FF"/>
                <w:lang w:val="nl-BE"/>
              </w:rPr>
            </w:pPr>
          </w:p>
        </w:tc>
      </w:tr>
      <w:tr w:rsidR="00A802BF" w:rsidRPr="00C34218" w14:paraId="4C4018B1" w14:textId="77777777" w:rsidTr="0071156D">
        <w:trPr>
          <w:cantSplit/>
        </w:trPr>
        <w:tc>
          <w:tcPr>
            <w:tcW w:w="338" w:type="dxa"/>
          </w:tcPr>
          <w:p w14:paraId="5355839F" w14:textId="77777777" w:rsidR="00A802BF" w:rsidRPr="00C34218" w:rsidRDefault="00A802BF" w:rsidP="00A802BF">
            <w:pPr>
              <w:spacing w:line="240" w:lineRule="atLeast"/>
              <w:rPr>
                <w:rFonts w:ascii="Arial" w:hAnsi="Arial"/>
                <w:color w:val="0000FF"/>
              </w:rPr>
            </w:pPr>
          </w:p>
        </w:tc>
        <w:tc>
          <w:tcPr>
            <w:tcW w:w="526" w:type="dxa"/>
            <w:gridSpan w:val="2"/>
          </w:tcPr>
          <w:p w14:paraId="12A74055" w14:textId="77777777" w:rsidR="00A802BF" w:rsidRPr="00C34218" w:rsidRDefault="00A802BF" w:rsidP="00A802BF">
            <w:pPr>
              <w:spacing w:line="240" w:lineRule="atLeast"/>
              <w:jc w:val="right"/>
              <w:rPr>
                <w:color w:val="0000FF"/>
              </w:rPr>
            </w:pPr>
          </w:p>
        </w:tc>
        <w:tc>
          <w:tcPr>
            <w:tcW w:w="790" w:type="dxa"/>
            <w:gridSpan w:val="2"/>
          </w:tcPr>
          <w:p w14:paraId="355BC0FD" w14:textId="77777777" w:rsidR="00A802BF" w:rsidRPr="00C34218" w:rsidRDefault="00A802BF" w:rsidP="00A802BF">
            <w:pPr>
              <w:spacing w:line="240" w:lineRule="atLeast"/>
              <w:rPr>
                <w:rFonts w:ascii="Arial" w:hAnsi="Arial"/>
                <w:color w:val="0000FF"/>
              </w:rPr>
            </w:pPr>
            <w:r w:rsidRPr="00C34218">
              <w:rPr>
                <w:rFonts w:ascii="Arial" w:hAnsi="Arial"/>
                <w:color w:val="0000FF"/>
              </w:rPr>
              <w:t>658711</w:t>
            </w:r>
          </w:p>
        </w:tc>
        <w:tc>
          <w:tcPr>
            <w:tcW w:w="790" w:type="dxa"/>
            <w:gridSpan w:val="2"/>
          </w:tcPr>
          <w:p w14:paraId="1C078806"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658722</w:t>
            </w:r>
          </w:p>
        </w:tc>
        <w:tc>
          <w:tcPr>
            <w:tcW w:w="5023" w:type="dxa"/>
            <w:gridSpan w:val="3"/>
          </w:tcPr>
          <w:p w14:paraId="67FA070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Geleding heup (per mechanische rotatie as)</w:t>
            </w:r>
          </w:p>
        </w:tc>
        <w:tc>
          <w:tcPr>
            <w:tcW w:w="264" w:type="dxa"/>
            <w:gridSpan w:val="2"/>
            <w:vAlign w:val="bottom"/>
          </w:tcPr>
          <w:p w14:paraId="7DED5263"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47EA9E9"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53,46</w:t>
            </w:r>
          </w:p>
        </w:tc>
        <w:tc>
          <w:tcPr>
            <w:tcW w:w="247" w:type="dxa"/>
            <w:vAlign w:val="bottom"/>
          </w:tcPr>
          <w:p w14:paraId="5A49128E"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059B34B" w14:textId="77777777" w:rsidR="00A802BF" w:rsidRPr="00C34218" w:rsidRDefault="00A802BF" w:rsidP="00A802BF">
            <w:pPr>
              <w:spacing w:line="240" w:lineRule="atLeast"/>
              <w:jc w:val="right"/>
              <w:rPr>
                <w:color w:val="0000FF"/>
                <w:lang w:val="nl-BE"/>
              </w:rPr>
            </w:pPr>
          </w:p>
        </w:tc>
      </w:tr>
      <w:tr w:rsidR="00A802BF" w:rsidRPr="00C34218" w14:paraId="101D7B6C" w14:textId="77777777" w:rsidTr="0071156D">
        <w:trPr>
          <w:cantSplit/>
        </w:trPr>
        <w:tc>
          <w:tcPr>
            <w:tcW w:w="338" w:type="dxa"/>
          </w:tcPr>
          <w:p w14:paraId="52000CFA" w14:textId="77777777" w:rsidR="00A802BF" w:rsidRPr="00C34218" w:rsidRDefault="00A802BF" w:rsidP="00A802BF">
            <w:pPr>
              <w:spacing w:line="240" w:lineRule="atLeast"/>
              <w:rPr>
                <w:rFonts w:ascii="Arial" w:hAnsi="Arial"/>
                <w:color w:val="0000FF"/>
              </w:rPr>
            </w:pPr>
          </w:p>
        </w:tc>
        <w:tc>
          <w:tcPr>
            <w:tcW w:w="526" w:type="dxa"/>
            <w:gridSpan w:val="2"/>
          </w:tcPr>
          <w:p w14:paraId="66FEA204" w14:textId="77777777" w:rsidR="00A802BF" w:rsidRPr="00C34218" w:rsidRDefault="00A802BF" w:rsidP="00A802BF">
            <w:pPr>
              <w:spacing w:line="240" w:lineRule="atLeast"/>
              <w:jc w:val="right"/>
              <w:rPr>
                <w:color w:val="0000FF"/>
              </w:rPr>
            </w:pPr>
          </w:p>
        </w:tc>
        <w:tc>
          <w:tcPr>
            <w:tcW w:w="790" w:type="dxa"/>
            <w:gridSpan w:val="2"/>
          </w:tcPr>
          <w:p w14:paraId="519A736E" w14:textId="77777777" w:rsidR="00A802BF" w:rsidRPr="00C34218" w:rsidRDefault="00A802BF" w:rsidP="00A802BF">
            <w:pPr>
              <w:spacing w:line="240" w:lineRule="atLeast"/>
              <w:rPr>
                <w:rFonts w:ascii="Arial" w:hAnsi="Arial"/>
                <w:color w:val="0000FF"/>
              </w:rPr>
            </w:pPr>
          </w:p>
        </w:tc>
        <w:tc>
          <w:tcPr>
            <w:tcW w:w="790" w:type="dxa"/>
            <w:gridSpan w:val="2"/>
          </w:tcPr>
          <w:p w14:paraId="2D4B2618" w14:textId="77777777" w:rsidR="00A802BF" w:rsidRPr="00C34218" w:rsidRDefault="00A802BF" w:rsidP="00A802BF">
            <w:pPr>
              <w:spacing w:line="240" w:lineRule="atLeast"/>
              <w:rPr>
                <w:rFonts w:ascii="Arial" w:hAnsi="Arial" w:cs="Arial"/>
                <w:color w:val="0000FF"/>
              </w:rPr>
            </w:pPr>
          </w:p>
        </w:tc>
        <w:tc>
          <w:tcPr>
            <w:tcW w:w="5023" w:type="dxa"/>
            <w:gridSpan w:val="3"/>
          </w:tcPr>
          <w:p w14:paraId="3701261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421FCD46"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912CCBF"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1459ED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26EA9331" w14:textId="77777777" w:rsidR="00A802BF" w:rsidRPr="00C34218" w:rsidRDefault="00A802BF" w:rsidP="00A802BF">
            <w:pPr>
              <w:spacing w:line="240" w:lineRule="atLeast"/>
              <w:jc w:val="right"/>
              <w:rPr>
                <w:color w:val="0000FF"/>
                <w:lang w:val="nl-BE"/>
              </w:rPr>
            </w:pPr>
          </w:p>
        </w:tc>
      </w:tr>
      <w:tr w:rsidR="00A802BF" w:rsidRPr="00C34218" w14:paraId="2BFA7A04" w14:textId="77777777" w:rsidTr="0071156D">
        <w:trPr>
          <w:cantSplit/>
        </w:trPr>
        <w:tc>
          <w:tcPr>
            <w:tcW w:w="338" w:type="dxa"/>
          </w:tcPr>
          <w:p w14:paraId="56148FB0" w14:textId="77777777" w:rsidR="00A802BF" w:rsidRPr="00C34218" w:rsidRDefault="00A802BF" w:rsidP="00A802BF">
            <w:pPr>
              <w:spacing w:line="240" w:lineRule="atLeast"/>
              <w:rPr>
                <w:rFonts w:ascii="Arial" w:hAnsi="Arial"/>
                <w:color w:val="0000FF"/>
              </w:rPr>
            </w:pPr>
          </w:p>
        </w:tc>
        <w:tc>
          <w:tcPr>
            <w:tcW w:w="526" w:type="dxa"/>
            <w:gridSpan w:val="2"/>
          </w:tcPr>
          <w:p w14:paraId="6DD92847" w14:textId="77777777" w:rsidR="00A802BF" w:rsidRPr="00C34218" w:rsidRDefault="00A802BF" w:rsidP="00A802BF">
            <w:pPr>
              <w:spacing w:line="240" w:lineRule="atLeast"/>
              <w:jc w:val="right"/>
              <w:rPr>
                <w:color w:val="0000FF"/>
              </w:rPr>
            </w:pPr>
          </w:p>
        </w:tc>
        <w:tc>
          <w:tcPr>
            <w:tcW w:w="790" w:type="dxa"/>
            <w:gridSpan w:val="2"/>
          </w:tcPr>
          <w:p w14:paraId="3EEB27BA" w14:textId="77777777" w:rsidR="00A802BF" w:rsidRPr="00C34218" w:rsidRDefault="00A802BF" w:rsidP="00A802BF">
            <w:pPr>
              <w:spacing w:line="240" w:lineRule="atLeast"/>
              <w:rPr>
                <w:rFonts w:ascii="Arial" w:hAnsi="Arial"/>
                <w:color w:val="0000FF"/>
              </w:rPr>
            </w:pPr>
            <w:r w:rsidRPr="00C34218">
              <w:rPr>
                <w:rFonts w:ascii="Arial" w:hAnsi="Arial"/>
                <w:color w:val="0000FF"/>
              </w:rPr>
              <w:t>658733</w:t>
            </w:r>
          </w:p>
        </w:tc>
        <w:tc>
          <w:tcPr>
            <w:tcW w:w="790" w:type="dxa"/>
            <w:gridSpan w:val="2"/>
          </w:tcPr>
          <w:p w14:paraId="5E5FCED4"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658744</w:t>
            </w:r>
          </w:p>
        </w:tc>
        <w:tc>
          <w:tcPr>
            <w:tcW w:w="5023" w:type="dxa"/>
            <w:gridSpan w:val="3"/>
          </w:tcPr>
          <w:p w14:paraId="1C8E8711"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Geleding knie (per mechanische rotatie as)</w:t>
            </w:r>
          </w:p>
        </w:tc>
        <w:tc>
          <w:tcPr>
            <w:tcW w:w="264" w:type="dxa"/>
            <w:gridSpan w:val="2"/>
            <w:vAlign w:val="bottom"/>
          </w:tcPr>
          <w:p w14:paraId="22E047CE"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12F7F4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51,93</w:t>
            </w:r>
          </w:p>
        </w:tc>
        <w:tc>
          <w:tcPr>
            <w:tcW w:w="247" w:type="dxa"/>
            <w:vAlign w:val="bottom"/>
          </w:tcPr>
          <w:p w14:paraId="6631BD26"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D324129" w14:textId="77777777" w:rsidR="00A802BF" w:rsidRPr="00C34218" w:rsidRDefault="00A802BF" w:rsidP="00A802BF">
            <w:pPr>
              <w:spacing w:line="240" w:lineRule="atLeast"/>
              <w:jc w:val="right"/>
              <w:rPr>
                <w:color w:val="0000FF"/>
                <w:lang w:val="nl-BE"/>
              </w:rPr>
            </w:pPr>
          </w:p>
        </w:tc>
      </w:tr>
      <w:tr w:rsidR="00A802BF" w:rsidRPr="00C34218" w14:paraId="2D30E447" w14:textId="77777777" w:rsidTr="0071156D">
        <w:trPr>
          <w:cantSplit/>
        </w:trPr>
        <w:tc>
          <w:tcPr>
            <w:tcW w:w="338" w:type="dxa"/>
          </w:tcPr>
          <w:p w14:paraId="4327C72A" w14:textId="77777777" w:rsidR="00A802BF" w:rsidRPr="00C34218" w:rsidRDefault="00A802BF" w:rsidP="00A802BF">
            <w:pPr>
              <w:spacing w:line="240" w:lineRule="atLeast"/>
              <w:rPr>
                <w:rFonts w:ascii="Arial" w:hAnsi="Arial"/>
                <w:color w:val="0000FF"/>
              </w:rPr>
            </w:pPr>
          </w:p>
        </w:tc>
        <w:tc>
          <w:tcPr>
            <w:tcW w:w="526" w:type="dxa"/>
            <w:gridSpan w:val="2"/>
          </w:tcPr>
          <w:p w14:paraId="68107CAF" w14:textId="77777777" w:rsidR="00A802BF" w:rsidRPr="00C34218" w:rsidRDefault="00A802BF" w:rsidP="00A802BF">
            <w:pPr>
              <w:spacing w:line="240" w:lineRule="atLeast"/>
              <w:jc w:val="right"/>
              <w:rPr>
                <w:color w:val="0000FF"/>
              </w:rPr>
            </w:pPr>
          </w:p>
        </w:tc>
        <w:tc>
          <w:tcPr>
            <w:tcW w:w="790" w:type="dxa"/>
            <w:gridSpan w:val="2"/>
          </w:tcPr>
          <w:p w14:paraId="5B8C2B07" w14:textId="77777777" w:rsidR="00A802BF" w:rsidRPr="00C34218" w:rsidRDefault="00A802BF" w:rsidP="00A802BF">
            <w:pPr>
              <w:spacing w:line="240" w:lineRule="atLeast"/>
              <w:rPr>
                <w:rFonts w:ascii="Arial" w:hAnsi="Arial"/>
                <w:color w:val="0000FF"/>
              </w:rPr>
            </w:pPr>
          </w:p>
        </w:tc>
        <w:tc>
          <w:tcPr>
            <w:tcW w:w="790" w:type="dxa"/>
            <w:gridSpan w:val="2"/>
          </w:tcPr>
          <w:p w14:paraId="2B5B8323" w14:textId="77777777" w:rsidR="00A802BF" w:rsidRPr="00C34218" w:rsidRDefault="00A802BF" w:rsidP="00A802BF">
            <w:pPr>
              <w:spacing w:line="240" w:lineRule="atLeast"/>
              <w:rPr>
                <w:rFonts w:ascii="Arial" w:hAnsi="Arial" w:cs="Arial"/>
                <w:color w:val="0000FF"/>
              </w:rPr>
            </w:pPr>
          </w:p>
        </w:tc>
        <w:tc>
          <w:tcPr>
            <w:tcW w:w="5023" w:type="dxa"/>
            <w:gridSpan w:val="3"/>
          </w:tcPr>
          <w:p w14:paraId="70C29627"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74073819"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4000081"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F20449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3F3DB4D" w14:textId="77777777" w:rsidR="00A802BF" w:rsidRPr="00C34218" w:rsidRDefault="00A802BF" w:rsidP="00A802BF">
            <w:pPr>
              <w:spacing w:line="240" w:lineRule="atLeast"/>
              <w:jc w:val="right"/>
              <w:rPr>
                <w:color w:val="0000FF"/>
                <w:lang w:val="nl-BE"/>
              </w:rPr>
            </w:pPr>
          </w:p>
        </w:tc>
      </w:tr>
      <w:tr w:rsidR="00A802BF" w:rsidRPr="00C34218" w14:paraId="5F55C099" w14:textId="77777777" w:rsidTr="0071156D">
        <w:trPr>
          <w:cantSplit/>
        </w:trPr>
        <w:tc>
          <w:tcPr>
            <w:tcW w:w="338" w:type="dxa"/>
          </w:tcPr>
          <w:p w14:paraId="47B24053" w14:textId="77777777" w:rsidR="00A802BF" w:rsidRPr="00C34218" w:rsidRDefault="00A802BF" w:rsidP="00A802BF">
            <w:pPr>
              <w:spacing w:line="240" w:lineRule="atLeast"/>
              <w:rPr>
                <w:rFonts w:ascii="Arial" w:hAnsi="Arial"/>
                <w:color w:val="0000FF"/>
              </w:rPr>
            </w:pPr>
          </w:p>
        </w:tc>
        <w:tc>
          <w:tcPr>
            <w:tcW w:w="526" w:type="dxa"/>
            <w:gridSpan w:val="2"/>
          </w:tcPr>
          <w:p w14:paraId="1C5A8366" w14:textId="77777777" w:rsidR="00A802BF" w:rsidRPr="00C34218" w:rsidRDefault="00A802BF" w:rsidP="00A802BF">
            <w:pPr>
              <w:spacing w:line="240" w:lineRule="atLeast"/>
              <w:jc w:val="right"/>
              <w:rPr>
                <w:color w:val="0000FF"/>
              </w:rPr>
            </w:pPr>
          </w:p>
        </w:tc>
        <w:tc>
          <w:tcPr>
            <w:tcW w:w="790" w:type="dxa"/>
            <w:gridSpan w:val="2"/>
          </w:tcPr>
          <w:p w14:paraId="576FB253" w14:textId="77777777" w:rsidR="00A802BF" w:rsidRPr="00C34218" w:rsidRDefault="00A802BF" w:rsidP="00A802BF">
            <w:pPr>
              <w:spacing w:line="240" w:lineRule="atLeast"/>
              <w:rPr>
                <w:rFonts w:ascii="Arial" w:hAnsi="Arial"/>
                <w:color w:val="0000FF"/>
              </w:rPr>
            </w:pPr>
            <w:r w:rsidRPr="00C34218">
              <w:rPr>
                <w:rFonts w:ascii="Arial" w:hAnsi="Arial"/>
                <w:color w:val="0000FF"/>
              </w:rPr>
              <w:t>658755</w:t>
            </w:r>
          </w:p>
        </w:tc>
        <w:tc>
          <w:tcPr>
            <w:tcW w:w="790" w:type="dxa"/>
            <w:gridSpan w:val="2"/>
          </w:tcPr>
          <w:p w14:paraId="731904EC"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658766</w:t>
            </w:r>
          </w:p>
        </w:tc>
        <w:tc>
          <w:tcPr>
            <w:tcW w:w="5023" w:type="dxa"/>
            <w:gridSpan w:val="3"/>
          </w:tcPr>
          <w:p w14:paraId="21DECBB8"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Geleding enkel (per mechanische rotatie as)</w:t>
            </w:r>
          </w:p>
        </w:tc>
        <w:tc>
          <w:tcPr>
            <w:tcW w:w="264" w:type="dxa"/>
            <w:gridSpan w:val="2"/>
            <w:vAlign w:val="bottom"/>
          </w:tcPr>
          <w:p w14:paraId="7B3A2097"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0013D64"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43,68</w:t>
            </w:r>
          </w:p>
        </w:tc>
        <w:tc>
          <w:tcPr>
            <w:tcW w:w="247" w:type="dxa"/>
            <w:vAlign w:val="bottom"/>
          </w:tcPr>
          <w:p w14:paraId="4A9CD49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D952FBF" w14:textId="77777777" w:rsidR="00A802BF" w:rsidRPr="00C34218" w:rsidRDefault="00A802BF" w:rsidP="00A802BF">
            <w:pPr>
              <w:spacing w:line="240" w:lineRule="atLeast"/>
              <w:jc w:val="right"/>
              <w:rPr>
                <w:color w:val="0000FF"/>
                <w:lang w:val="nl-BE"/>
              </w:rPr>
            </w:pPr>
          </w:p>
        </w:tc>
      </w:tr>
      <w:tr w:rsidR="00A802BF" w:rsidRPr="00C34218" w14:paraId="4A559675" w14:textId="77777777" w:rsidTr="0071156D">
        <w:trPr>
          <w:cantSplit/>
        </w:trPr>
        <w:tc>
          <w:tcPr>
            <w:tcW w:w="338" w:type="dxa"/>
          </w:tcPr>
          <w:p w14:paraId="77CAA47D" w14:textId="77777777" w:rsidR="00A802BF" w:rsidRPr="00C34218" w:rsidRDefault="00A802BF" w:rsidP="00A802BF">
            <w:pPr>
              <w:spacing w:line="240" w:lineRule="atLeast"/>
              <w:rPr>
                <w:rFonts w:ascii="Arial" w:hAnsi="Arial"/>
                <w:color w:val="0000FF"/>
              </w:rPr>
            </w:pPr>
          </w:p>
        </w:tc>
        <w:tc>
          <w:tcPr>
            <w:tcW w:w="526" w:type="dxa"/>
            <w:gridSpan w:val="2"/>
          </w:tcPr>
          <w:p w14:paraId="341559BB" w14:textId="77777777" w:rsidR="00A802BF" w:rsidRPr="00C34218" w:rsidRDefault="00A802BF" w:rsidP="00A802BF">
            <w:pPr>
              <w:spacing w:line="240" w:lineRule="atLeast"/>
              <w:jc w:val="right"/>
              <w:rPr>
                <w:color w:val="0000FF"/>
              </w:rPr>
            </w:pPr>
          </w:p>
        </w:tc>
        <w:tc>
          <w:tcPr>
            <w:tcW w:w="790" w:type="dxa"/>
            <w:gridSpan w:val="2"/>
          </w:tcPr>
          <w:p w14:paraId="32201A66" w14:textId="77777777" w:rsidR="00A802BF" w:rsidRPr="00C34218" w:rsidRDefault="00A802BF" w:rsidP="00A802BF">
            <w:pPr>
              <w:spacing w:line="240" w:lineRule="atLeast"/>
              <w:rPr>
                <w:rFonts w:ascii="Arial" w:hAnsi="Arial"/>
                <w:color w:val="0000FF"/>
              </w:rPr>
            </w:pPr>
          </w:p>
        </w:tc>
        <w:tc>
          <w:tcPr>
            <w:tcW w:w="790" w:type="dxa"/>
            <w:gridSpan w:val="2"/>
          </w:tcPr>
          <w:p w14:paraId="14A18F21" w14:textId="77777777" w:rsidR="00A802BF" w:rsidRPr="00C34218" w:rsidRDefault="00A802BF" w:rsidP="00A802BF">
            <w:pPr>
              <w:spacing w:line="240" w:lineRule="atLeast"/>
              <w:rPr>
                <w:rFonts w:ascii="Arial" w:hAnsi="Arial" w:cs="Arial"/>
                <w:color w:val="0000FF"/>
              </w:rPr>
            </w:pPr>
          </w:p>
        </w:tc>
        <w:tc>
          <w:tcPr>
            <w:tcW w:w="5023" w:type="dxa"/>
            <w:gridSpan w:val="3"/>
          </w:tcPr>
          <w:p w14:paraId="14FC90D3"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84CAC18"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072EC75"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03E6393F"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22ED95D" w14:textId="77777777" w:rsidR="00A802BF" w:rsidRPr="00C34218" w:rsidRDefault="00A802BF" w:rsidP="00A802BF">
            <w:pPr>
              <w:spacing w:line="240" w:lineRule="atLeast"/>
              <w:jc w:val="right"/>
              <w:rPr>
                <w:color w:val="0000FF"/>
                <w:lang w:val="nl-BE"/>
              </w:rPr>
            </w:pPr>
          </w:p>
        </w:tc>
      </w:tr>
      <w:tr w:rsidR="00A802BF" w:rsidRPr="00C34218" w14:paraId="788B14F2" w14:textId="77777777" w:rsidTr="0071156D">
        <w:trPr>
          <w:cantSplit/>
        </w:trPr>
        <w:tc>
          <w:tcPr>
            <w:tcW w:w="338" w:type="dxa"/>
          </w:tcPr>
          <w:p w14:paraId="5079DFE5" w14:textId="77777777" w:rsidR="00A802BF" w:rsidRPr="00C34218" w:rsidRDefault="00A802BF" w:rsidP="00A802BF">
            <w:pPr>
              <w:spacing w:line="240" w:lineRule="atLeast"/>
              <w:rPr>
                <w:rFonts w:ascii="Arial" w:hAnsi="Arial"/>
                <w:color w:val="0000FF"/>
              </w:rPr>
            </w:pPr>
          </w:p>
        </w:tc>
        <w:tc>
          <w:tcPr>
            <w:tcW w:w="526" w:type="dxa"/>
            <w:gridSpan w:val="2"/>
          </w:tcPr>
          <w:p w14:paraId="6E8F226A" w14:textId="77777777" w:rsidR="00A802BF" w:rsidRPr="00C34218" w:rsidRDefault="00A802BF" w:rsidP="00A802BF">
            <w:pPr>
              <w:spacing w:line="240" w:lineRule="atLeast"/>
              <w:jc w:val="right"/>
              <w:rPr>
                <w:color w:val="0000FF"/>
              </w:rPr>
            </w:pPr>
          </w:p>
        </w:tc>
        <w:tc>
          <w:tcPr>
            <w:tcW w:w="790" w:type="dxa"/>
            <w:gridSpan w:val="2"/>
          </w:tcPr>
          <w:p w14:paraId="04282EA1" w14:textId="77777777" w:rsidR="00A802BF" w:rsidRPr="00C34218" w:rsidRDefault="00A802BF" w:rsidP="00A802BF">
            <w:pPr>
              <w:spacing w:line="240" w:lineRule="atLeast"/>
              <w:rPr>
                <w:rFonts w:ascii="Arial" w:hAnsi="Arial"/>
                <w:color w:val="0000FF"/>
              </w:rPr>
            </w:pPr>
            <w:r w:rsidRPr="00C34218">
              <w:rPr>
                <w:rFonts w:ascii="Arial" w:hAnsi="Arial"/>
                <w:color w:val="0000FF"/>
              </w:rPr>
              <w:t>658770</w:t>
            </w:r>
          </w:p>
        </w:tc>
        <w:tc>
          <w:tcPr>
            <w:tcW w:w="790" w:type="dxa"/>
            <w:gridSpan w:val="2"/>
          </w:tcPr>
          <w:p w14:paraId="14917C2E"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658781</w:t>
            </w:r>
          </w:p>
        </w:tc>
        <w:tc>
          <w:tcPr>
            <w:tcW w:w="5023" w:type="dxa"/>
            <w:gridSpan w:val="3"/>
          </w:tcPr>
          <w:p w14:paraId="2C55B233"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Grendel (per mechanische rotatie as)</w:t>
            </w:r>
          </w:p>
        </w:tc>
        <w:tc>
          <w:tcPr>
            <w:tcW w:w="264" w:type="dxa"/>
            <w:gridSpan w:val="2"/>
            <w:vAlign w:val="bottom"/>
          </w:tcPr>
          <w:p w14:paraId="6EA21EEC"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C89401D"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29,91</w:t>
            </w:r>
          </w:p>
        </w:tc>
        <w:tc>
          <w:tcPr>
            <w:tcW w:w="247" w:type="dxa"/>
            <w:vAlign w:val="bottom"/>
          </w:tcPr>
          <w:p w14:paraId="186D867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CCBFBE3" w14:textId="77777777" w:rsidR="00A802BF" w:rsidRPr="00C34218" w:rsidRDefault="00A802BF" w:rsidP="00A802BF">
            <w:pPr>
              <w:spacing w:line="240" w:lineRule="atLeast"/>
              <w:jc w:val="right"/>
              <w:rPr>
                <w:color w:val="0000FF"/>
                <w:lang w:val="nl-BE"/>
              </w:rPr>
            </w:pPr>
          </w:p>
        </w:tc>
      </w:tr>
      <w:tr w:rsidR="00A802BF" w:rsidRPr="00C34218" w14:paraId="12124075" w14:textId="77777777" w:rsidTr="0071156D">
        <w:trPr>
          <w:cantSplit/>
        </w:trPr>
        <w:tc>
          <w:tcPr>
            <w:tcW w:w="338" w:type="dxa"/>
          </w:tcPr>
          <w:p w14:paraId="0AAF6DD2" w14:textId="77777777" w:rsidR="00A802BF" w:rsidRPr="00C34218" w:rsidRDefault="00A802BF" w:rsidP="00A802BF">
            <w:pPr>
              <w:spacing w:line="240" w:lineRule="atLeast"/>
              <w:rPr>
                <w:rFonts w:ascii="Arial" w:hAnsi="Arial"/>
                <w:color w:val="0000FF"/>
              </w:rPr>
            </w:pPr>
          </w:p>
        </w:tc>
        <w:tc>
          <w:tcPr>
            <w:tcW w:w="526" w:type="dxa"/>
            <w:gridSpan w:val="2"/>
          </w:tcPr>
          <w:p w14:paraId="0714C5F8" w14:textId="77777777" w:rsidR="00A802BF" w:rsidRPr="00C34218" w:rsidRDefault="00A802BF" w:rsidP="00A802BF">
            <w:pPr>
              <w:spacing w:line="240" w:lineRule="atLeast"/>
              <w:jc w:val="right"/>
              <w:rPr>
                <w:color w:val="0000FF"/>
              </w:rPr>
            </w:pPr>
          </w:p>
        </w:tc>
        <w:tc>
          <w:tcPr>
            <w:tcW w:w="790" w:type="dxa"/>
            <w:gridSpan w:val="2"/>
          </w:tcPr>
          <w:p w14:paraId="42FB62CE" w14:textId="77777777" w:rsidR="00A802BF" w:rsidRPr="00C34218" w:rsidRDefault="00A802BF" w:rsidP="00A802BF">
            <w:pPr>
              <w:spacing w:line="240" w:lineRule="atLeast"/>
              <w:rPr>
                <w:rFonts w:ascii="Arial" w:hAnsi="Arial"/>
                <w:color w:val="0000FF"/>
              </w:rPr>
            </w:pPr>
          </w:p>
        </w:tc>
        <w:tc>
          <w:tcPr>
            <w:tcW w:w="790" w:type="dxa"/>
            <w:gridSpan w:val="2"/>
          </w:tcPr>
          <w:p w14:paraId="410A5D04" w14:textId="77777777" w:rsidR="00A802BF" w:rsidRPr="00C34218" w:rsidRDefault="00A802BF" w:rsidP="00A802BF">
            <w:pPr>
              <w:spacing w:line="240" w:lineRule="atLeast"/>
              <w:rPr>
                <w:rFonts w:ascii="Arial" w:hAnsi="Arial" w:cs="Arial"/>
                <w:color w:val="0000FF"/>
              </w:rPr>
            </w:pPr>
          </w:p>
        </w:tc>
        <w:tc>
          <w:tcPr>
            <w:tcW w:w="5023" w:type="dxa"/>
            <w:gridSpan w:val="3"/>
          </w:tcPr>
          <w:p w14:paraId="459F36A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0801449F"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33B23CF6"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7D981DB"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E579C41" w14:textId="77777777" w:rsidR="00A802BF" w:rsidRPr="00C34218" w:rsidRDefault="00A802BF" w:rsidP="00A802BF">
            <w:pPr>
              <w:spacing w:line="240" w:lineRule="atLeast"/>
              <w:jc w:val="right"/>
              <w:rPr>
                <w:color w:val="0000FF"/>
                <w:lang w:val="nl-BE"/>
              </w:rPr>
            </w:pPr>
          </w:p>
        </w:tc>
      </w:tr>
      <w:tr w:rsidR="00A802BF" w:rsidRPr="00C34218" w14:paraId="4406CC39" w14:textId="77777777" w:rsidTr="0071156D">
        <w:trPr>
          <w:cantSplit/>
        </w:trPr>
        <w:tc>
          <w:tcPr>
            <w:tcW w:w="338" w:type="dxa"/>
          </w:tcPr>
          <w:p w14:paraId="613F8FFC" w14:textId="77777777" w:rsidR="00A802BF" w:rsidRPr="00C34218" w:rsidRDefault="00A802BF" w:rsidP="00A802BF">
            <w:pPr>
              <w:spacing w:line="240" w:lineRule="atLeast"/>
              <w:rPr>
                <w:rFonts w:ascii="Arial" w:hAnsi="Arial"/>
                <w:color w:val="0000FF"/>
              </w:rPr>
            </w:pPr>
          </w:p>
        </w:tc>
        <w:tc>
          <w:tcPr>
            <w:tcW w:w="526" w:type="dxa"/>
            <w:gridSpan w:val="2"/>
          </w:tcPr>
          <w:p w14:paraId="5E839B53" w14:textId="77777777" w:rsidR="00A802BF" w:rsidRPr="00C34218" w:rsidRDefault="00A802BF" w:rsidP="00A802BF">
            <w:pPr>
              <w:spacing w:line="240" w:lineRule="atLeast"/>
              <w:jc w:val="right"/>
              <w:rPr>
                <w:color w:val="0000FF"/>
              </w:rPr>
            </w:pPr>
          </w:p>
        </w:tc>
        <w:tc>
          <w:tcPr>
            <w:tcW w:w="790" w:type="dxa"/>
            <w:gridSpan w:val="2"/>
          </w:tcPr>
          <w:p w14:paraId="79EAA4C0" w14:textId="77777777" w:rsidR="00A802BF" w:rsidRPr="00C34218" w:rsidRDefault="00A802BF" w:rsidP="00A802BF">
            <w:pPr>
              <w:spacing w:line="240" w:lineRule="atLeast"/>
              <w:rPr>
                <w:rFonts w:ascii="Arial" w:hAnsi="Arial"/>
                <w:color w:val="0000FF"/>
              </w:rPr>
            </w:pPr>
            <w:r w:rsidRPr="00C34218">
              <w:rPr>
                <w:rFonts w:ascii="Arial" w:hAnsi="Arial"/>
                <w:color w:val="0000FF"/>
              </w:rPr>
              <w:t>658792</w:t>
            </w:r>
          </w:p>
        </w:tc>
        <w:tc>
          <w:tcPr>
            <w:tcW w:w="790" w:type="dxa"/>
            <w:gridSpan w:val="2"/>
          </w:tcPr>
          <w:p w14:paraId="39BF65A4"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658803</w:t>
            </w:r>
          </w:p>
        </w:tc>
        <w:tc>
          <w:tcPr>
            <w:tcW w:w="5023" w:type="dxa"/>
            <w:gridSpan w:val="3"/>
          </w:tcPr>
          <w:p w14:paraId="7EAB2336"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Sector (per mechanische rotatie as)</w:t>
            </w:r>
          </w:p>
        </w:tc>
        <w:tc>
          <w:tcPr>
            <w:tcW w:w="264" w:type="dxa"/>
            <w:gridSpan w:val="2"/>
            <w:vAlign w:val="bottom"/>
          </w:tcPr>
          <w:p w14:paraId="0672B845"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A13E709"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26,28</w:t>
            </w:r>
          </w:p>
        </w:tc>
        <w:tc>
          <w:tcPr>
            <w:tcW w:w="247" w:type="dxa"/>
            <w:vAlign w:val="bottom"/>
          </w:tcPr>
          <w:p w14:paraId="6893386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2E7DC99" w14:textId="77777777" w:rsidR="00A802BF" w:rsidRPr="00C34218" w:rsidRDefault="00A802BF" w:rsidP="00A802BF">
            <w:pPr>
              <w:spacing w:line="240" w:lineRule="atLeast"/>
              <w:jc w:val="right"/>
              <w:rPr>
                <w:color w:val="0000FF"/>
                <w:lang w:val="nl-BE"/>
              </w:rPr>
            </w:pPr>
          </w:p>
        </w:tc>
      </w:tr>
      <w:tr w:rsidR="00A802BF" w:rsidRPr="00C34218" w14:paraId="52EE141E" w14:textId="77777777" w:rsidTr="0071156D">
        <w:trPr>
          <w:cantSplit/>
        </w:trPr>
        <w:tc>
          <w:tcPr>
            <w:tcW w:w="338" w:type="dxa"/>
          </w:tcPr>
          <w:p w14:paraId="53D57D40" w14:textId="77777777" w:rsidR="00A802BF" w:rsidRPr="00C34218" w:rsidRDefault="00A802BF" w:rsidP="00A802BF">
            <w:pPr>
              <w:spacing w:line="240" w:lineRule="atLeast"/>
              <w:rPr>
                <w:rFonts w:ascii="Arial" w:hAnsi="Arial"/>
                <w:color w:val="0000FF"/>
              </w:rPr>
            </w:pPr>
          </w:p>
        </w:tc>
        <w:tc>
          <w:tcPr>
            <w:tcW w:w="526" w:type="dxa"/>
            <w:gridSpan w:val="2"/>
          </w:tcPr>
          <w:p w14:paraId="4032D239" w14:textId="77777777" w:rsidR="00A802BF" w:rsidRPr="00C34218" w:rsidRDefault="00A802BF" w:rsidP="00A802BF">
            <w:pPr>
              <w:spacing w:line="240" w:lineRule="atLeast"/>
              <w:jc w:val="right"/>
              <w:rPr>
                <w:color w:val="0000FF"/>
              </w:rPr>
            </w:pPr>
          </w:p>
        </w:tc>
        <w:tc>
          <w:tcPr>
            <w:tcW w:w="790" w:type="dxa"/>
            <w:gridSpan w:val="2"/>
          </w:tcPr>
          <w:p w14:paraId="78B7A39A" w14:textId="77777777" w:rsidR="00A802BF" w:rsidRPr="00C34218" w:rsidRDefault="00A802BF" w:rsidP="00A802BF">
            <w:pPr>
              <w:spacing w:line="240" w:lineRule="atLeast"/>
              <w:rPr>
                <w:rFonts w:ascii="Arial" w:hAnsi="Arial"/>
                <w:color w:val="0000FF"/>
              </w:rPr>
            </w:pPr>
          </w:p>
        </w:tc>
        <w:tc>
          <w:tcPr>
            <w:tcW w:w="790" w:type="dxa"/>
            <w:gridSpan w:val="2"/>
          </w:tcPr>
          <w:p w14:paraId="380C556A" w14:textId="77777777" w:rsidR="00A802BF" w:rsidRPr="00C34218" w:rsidRDefault="00A802BF" w:rsidP="00A802BF">
            <w:pPr>
              <w:spacing w:line="240" w:lineRule="atLeast"/>
              <w:rPr>
                <w:rFonts w:ascii="Arial" w:hAnsi="Arial" w:cs="Arial"/>
                <w:color w:val="0000FF"/>
              </w:rPr>
            </w:pPr>
          </w:p>
        </w:tc>
        <w:tc>
          <w:tcPr>
            <w:tcW w:w="5023" w:type="dxa"/>
            <w:gridSpan w:val="3"/>
          </w:tcPr>
          <w:p w14:paraId="4C3590C2"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DFF46B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5494F20"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686D3446"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07B3D5E" w14:textId="77777777" w:rsidR="00A802BF" w:rsidRPr="00C34218" w:rsidRDefault="00A802BF" w:rsidP="00A802BF">
            <w:pPr>
              <w:spacing w:line="240" w:lineRule="atLeast"/>
              <w:jc w:val="right"/>
              <w:rPr>
                <w:color w:val="0000FF"/>
                <w:lang w:val="nl-BE"/>
              </w:rPr>
            </w:pPr>
          </w:p>
        </w:tc>
      </w:tr>
      <w:tr w:rsidR="00A802BF" w:rsidRPr="00C34218" w14:paraId="1F321836" w14:textId="77777777" w:rsidTr="0071156D">
        <w:trPr>
          <w:cantSplit/>
        </w:trPr>
        <w:tc>
          <w:tcPr>
            <w:tcW w:w="338" w:type="dxa"/>
          </w:tcPr>
          <w:p w14:paraId="12869BFE" w14:textId="77777777" w:rsidR="00A802BF" w:rsidRPr="00C34218" w:rsidRDefault="00A802BF" w:rsidP="00A802BF">
            <w:pPr>
              <w:spacing w:line="240" w:lineRule="atLeast"/>
              <w:rPr>
                <w:rFonts w:ascii="Arial" w:hAnsi="Arial"/>
                <w:color w:val="0000FF"/>
              </w:rPr>
            </w:pPr>
          </w:p>
        </w:tc>
        <w:tc>
          <w:tcPr>
            <w:tcW w:w="526" w:type="dxa"/>
            <w:gridSpan w:val="2"/>
          </w:tcPr>
          <w:p w14:paraId="511B11A0" w14:textId="77777777" w:rsidR="00A802BF" w:rsidRPr="00C34218" w:rsidRDefault="00A802BF" w:rsidP="00A802BF">
            <w:pPr>
              <w:spacing w:line="240" w:lineRule="atLeast"/>
              <w:jc w:val="right"/>
              <w:rPr>
                <w:color w:val="0000FF"/>
              </w:rPr>
            </w:pPr>
          </w:p>
        </w:tc>
        <w:tc>
          <w:tcPr>
            <w:tcW w:w="790" w:type="dxa"/>
            <w:gridSpan w:val="2"/>
          </w:tcPr>
          <w:p w14:paraId="1680035D" w14:textId="77777777" w:rsidR="00A802BF" w:rsidRPr="00C34218" w:rsidRDefault="00A802BF" w:rsidP="00A802BF">
            <w:pPr>
              <w:spacing w:line="240" w:lineRule="atLeast"/>
              <w:rPr>
                <w:rFonts w:ascii="Arial" w:hAnsi="Arial"/>
                <w:color w:val="0000FF"/>
              </w:rPr>
            </w:pPr>
            <w:r w:rsidRPr="00C34218">
              <w:rPr>
                <w:rFonts w:ascii="Arial" w:hAnsi="Arial"/>
                <w:color w:val="0000FF"/>
              </w:rPr>
              <w:t>658814</w:t>
            </w:r>
          </w:p>
        </w:tc>
        <w:tc>
          <w:tcPr>
            <w:tcW w:w="790" w:type="dxa"/>
            <w:gridSpan w:val="2"/>
          </w:tcPr>
          <w:p w14:paraId="480DD144"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658825</w:t>
            </w:r>
          </w:p>
        </w:tc>
        <w:tc>
          <w:tcPr>
            <w:tcW w:w="5023" w:type="dxa"/>
            <w:gridSpan w:val="3"/>
          </w:tcPr>
          <w:p w14:paraId="5521E64F"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1-assig hoofdsysteem</w:t>
            </w:r>
          </w:p>
        </w:tc>
        <w:tc>
          <w:tcPr>
            <w:tcW w:w="264" w:type="dxa"/>
            <w:gridSpan w:val="2"/>
            <w:vAlign w:val="bottom"/>
          </w:tcPr>
          <w:p w14:paraId="108D3EE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5B36529"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32,93</w:t>
            </w:r>
          </w:p>
        </w:tc>
        <w:tc>
          <w:tcPr>
            <w:tcW w:w="247" w:type="dxa"/>
            <w:vAlign w:val="bottom"/>
          </w:tcPr>
          <w:p w14:paraId="1E3C9AAE"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606D550" w14:textId="77777777" w:rsidR="00A802BF" w:rsidRPr="00C34218" w:rsidRDefault="00A802BF" w:rsidP="00A802BF">
            <w:pPr>
              <w:spacing w:line="240" w:lineRule="atLeast"/>
              <w:jc w:val="right"/>
              <w:rPr>
                <w:color w:val="0000FF"/>
                <w:lang w:val="nl-BE"/>
              </w:rPr>
            </w:pPr>
          </w:p>
        </w:tc>
      </w:tr>
      <w:tr w:rsidR="00A802BF" w:rsidRPr="00C34218" w14:paraId="663D435A" w14:textId="77777777" w:rsidTr="0071156D">
        <w:trPr>
          <w:cantSplit/>
        </w:trPr>
        <w:tc>
          <w:tcPr>
            <w:tcW w:w="338" w:type="dxa"/>
          </w:tcPr>
          <w:p w14:paraId="5FD7814B" w14:textId="77777777" w:rsidR="00A802BF" w:rsidRPr="00C34218" w:rsidRDefault="00A802BF" w:rsidP="00A802BF">
            <w:pPr>
              <w:spacing w:line="240" w:lineRule="atLeast"/>
              <w:rPr>
                <w:rFonts w:ascii="Arial" w:hAnsi="Arial"/>
                <w:color w:val="0000FF"/>
              </w:rPr>
            </w:pPr>
          </w:p>
        </w:tc>
        <w:tc>
          <w:tcPr>
            <w:tcW w:w="526" w:type="dxa"/>
            <w:gridSpan w:val="2"/>
          </w:tcPr>
          <w:p w14:paraId="6988047E" w14:textId="77777777" w:rsidR="00A802BF" w:rsidRPr="00C34218" w:rsidRDefault="00A802BF" w:rsidP="00A802BF">
            <w:pPr>
              <w:spacing w:line="240" w:lineRule="atLeast"/>
              <w:jc w:val="right"/>
              <w:rPr>
                <w:color w:val="0000FF"/>
              </w:rPr>
            </w:pPr>
          </w:p>
        </w:tc>
        <w:tc>
          <w:tcPr>
            <w:tcW w:w="790" w:type="dxa"/>
            <w:gridSpan w:val="2"/>
          </w:tcPr>
          <w:p w14:paraId="22214558" w14:textId="77777777" w:rsidR="00A802BF" w:rsidRPr="00C34218" w:rsidRDefault="00A802BF" w:rsidP="00A802BF">
            <w:pPr>
              <w:spacing w:line="240" w:lineRule="atLeast"/>
              <w:rPr>
                <w:rFonts w:ascii="Arial" w:hAnsi="Arial"/>
                <w:color w:val="0000FF"/>
              </w:rPr>
            </w:pPr>
          </w:p>
        </w:tc>
        <w:tc>
          <w:tcPr>
            <w:tcW w:w="790" w:type="dxa"/>
            <w:gridSpan w:val="2"/>
          </w:tcPr>
          <w:p w14:paraId="716E0633" w14:textId="77777777" w:rsidR="00A802BF" w:rsidRPr="00C34218" w:rsidRDefault="00A802BF" w:rsidP="00A802BF">
            <w:pPr>
              <w:spacing w:line="240" w:lineRule="atLeast"/>
              <w:rPr>
                <w:rFonts w:ascii="Arial" w:hAnsi="Arial" w:cs="Arial"/>
                <w:color w:val="0000FF"/>
              </w:rPr>
            </w:pPr>
          </w:p>
        </w:tc>
        <w:tc>
          <w:tcPr>
            <w:tcW w:w="5023" w:type="dxa"/>
            <w:gridSpan w:val="3"/>
          </w:tcPr>
          <w:p w14:paraId="24F0CC70"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44DFAC8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3EB31C1"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00E08A1D"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11F3B93" w14:textId="77777777" w:rsidR="00A802BF" w:rsidRPr="00C34218" w:rsidRDefault="00A802BF" w:rsidP="00A802BF">
            <w:pPr>
              <w:spacing w:line="240" w:lineRule="atLeast"/>
              <w:jc w:val="right"/>
              <w:rPr>
                <w:color w:val="0000FF"/>
                <w:lang w:val="nl-BE"/>
              </w:rPr>
            </w:pPr>
          </w:p>
        </w:tc>
      </w:tr>
      <w:tr w:rsidR="00A802BF" w:rsidRPr="00C34218" w14:paraId="0DA175F3" w14:textId="77777777" w:rsidTr="0071156D">
        <w:trPr>
          <w:cantSplit/>
        </w:trPr>
        <w:tc>
          <w:tcPr>
            <w:tcW w:w="338" w:type="dxa"/>
          </w:tcPr>
          <w:p w14:paraId="574DCDE7" w14:textId="77777777" w:rsidR="00A802BF" w:rsidRPr="00C34218" w:rsidRDefault="00A802BF" w:rsidP="00A802BF">
            <w:pPr>
              <w:spacing w:line="240" w:lineRule="atLeast"/>
              <w:rPr>
                <w:rFonts w:ascii="Arial" w:hAnsi="Arial"/>
                <w:color w:val="0000FF"/>
              </w:rPr>
            </w:pPr>
          </w:p>
        </w:tc>
        <w:tc>
          <w:tcPr>
            <w:tcW w:w="526" w:type="dxa"/>
            <w:gridSpan w:val="2"/>
          </w:tcPr>
          <w:p w14:paraId="5EE0FA92" w14:textId="77777777" w:rsidR="00A802BF" w:rsidRPr="00C34218" w:rsidRDefault="00A802BF" w:rsidP="00A802BF">
            <w:pPr>
              <w:spacing w:line="240" w:lineRule="atLeast"/>
              <w:jc w:val="right"/>
              <w:rPr>
                <w:color w:val="0000FF"/>
              </w:rPr>
            </w:pPr>
          </w:p>
        </w:tc>
        <w:tc>
          <w:tcPr>
            <w:tcW w:w="790" w:type="dxa"/>
            <w:gridSpan w:val="2"/>
          </w:tcPr>
          <w:p w14:paraId="77F9A334" w14:textId="77777777" w:rsidR="00A802BF" w:rsidRPr="00C34218" w:rsidRDefault="00A802BF" w:rsidP="00A802BF">
            <w:pPr>
              <w:spacing w:line="240" w:lineRule="atLeast"/>
              <w:rPr>
                <w:rFonts w:ascii="Arial" w:hAnsi="Arial"/>
                <w:color w:val="0000FF"/>
              </w:rPr>
            </w:pPr>
            <w:r w:rsidRPr="00C34218">
              <w:rPr>
                <w:rFonts w:ascii="Arial" w:hAnsi="Arial"/>
                <w:color w:val="0000FF"/>
              </w:rPr>
              <w:t>658836</w:t>
            </w:r>
          </w:p>
        </w:tc>
        <w:tc>
          <w:tcPr>
            <w:tcW w:w="790" w:type="dxa"/>
            <w:gridSpan w:val="2"/>
          </w:tcPr>
          <w:p w14:paraId="3EF6FEDF"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658840</w:t>
            </w:r>
          </w:p>
        </w:tc>
        <w:tc>
          <w:tcPr>
            <w:tcW w:w="5023" w:type="dxa"/>
            <w:gridSpan w:val="3"/>
          </w:tcPr>
          <w:p w14:paraId="249C89F4"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3-assig hoofdsysteem</w:t>
            </w:r>
          </w:p>
        </w:tc>
        <w:tc>
          <w:tcPr>
            <w:tcW w:w="264" w:type="dxa"/>
            <w:gridSpan w:val="2"/>
            <w:vAlign w:val="bottom"/>
          </w:tcPr>
          <w:p w14:paraId="2465206C"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6998D59"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74,01</w:t>
            </w:r>
          </w:p>
        </w:tc>
        <w:tc>
          <w:tcPr>
            <w:tcW w:w="247" w:type="dxa"/>
            <w:vAlign w:val="bottom"/>
          </w:tcPr>
          <w:p w14:paraId="5BD07F6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8B5483F" w14:textId="77777777" w:rsidR="00A802BF" w:rsidRPr="00C34218" w:rsidRDefault="00A802BF" w:rsidP="00A802BF">
            <w:pPr>
              <w:spacing w:line="240" w:lineRule="atLeast"/>
              <w:jc w:val="right"/>
              <w:rPr>
                <w:color w:val="0000FF"/>
                <w:lang w:val="nl-BE"/>
              </w:rPr>
            </w:pPr>
          </w:p>
        </w:tc>
      </w:tr>
      <w:tr w:rsidR="00A802BF" w:rsidRPr="00C34218" w14:paraId="66284948" w14:textId="77777777" w:rsidTr="0071156D">
        <w:trPr>
          <w:cantSplit/>
        </w:trPr>
        <w:tc>
          <w:tcPr>
            <w:tcW w:w="338" w:type="dxa"/>
          </w:tcPr>
          <w:p w14:paraId="0636B5AF" w14:textId="77777777" w:rsidR="00A802BF" w:rsidRPr="00C34218" w:rsidRDefault="00A802BF" w:rsidP="00A802BF">
            <w:pPr>
              <w:spacing w:line="240" w:lineRule="atLeast"/>
              <w:rPr>
                <w:rFonts w:ascii="Arial" w:hAnsi="Arial"/>
                <w:color w:val="0000FF"/>
              </w:rPr>
            </w:pPr>
          </w:p>
        </w:tc>
        <w:tc>
          <w:tcPr>
            <w:tcW w:w="526" w:type="dxa"/>
            <w:gridSpan w:val="2"/>
          </w:tcPr>
          <w:p w14:paraId="7BE4BC35" w14:textId="77777777" w:rsidR="00A802BF" w:rsidRPr="00C34218" w:rsidRDefault="00A802BF" w:rsidP="00A802BF">
            <w:pPr>
              <w:spacing w:line="240" w:lineRule="atLeast"/>
              <w:jc w:val="right"/>
              <w:rPr>
                <w:color w:val="0000FF"/>
              </w:rPr>
            </w:pPr>
          </w:p>
        </w:tc>
        <w:tc>
          <w:tcPr>
            <w:tcW w:w="790" w:type="dxa"/>
            <w:gridSpan w:val="2"/>
          </w:tcPr>
          <w:p w14:paraId="111541F5" w14:textId="77777777" w:rsidR="00A802BF" w:rsidRPr="00C34218" w:rsidRDefault="00A802BF" w:rsidP="00A802BF">
            <w:pPr>
              <w:spacing w:line="240" w:lineRule="atLeast"/>
              <w:rPr>
                <w:rFonts w:ascii="Arial" w:hAnsi="Arial"/>
                <w:color w:val="0000FF"/>
              </w:rPr>
            </w:pPr>
          </w:p>
        </w:tc>
        <w:tc>
          <w:tcPr>
            <w:tcW w:w="790" w:type="dxa"/>
            <w:gridSpan w:val="2"/>
          </w:tcPr>
          <w:p w14:paraId="778FFB7D" w14:textId="77777777" w:rsidR="00A802BF" w:rsidRPr="00C34218" w:rsidRDefault="00A802BF" w:rsidP="00A802BF">
            <w:pPr>
              <w:spacing w:line="240" w:lineRule="atLeast"/>
              <w:rPr>
                <w:rFonts w:ascii="Arial" w:hAnsi="Arial" w:cs="Arial"/>
                <w:color w:val="0000FF"/>
              </w:rPr>
            </w:pPr>
          </w:p>
        </w:tc>
        <w:tc>
          <w:tcPr>
            <w:tcW w:w="5023" w:type="dxa"/>
            <w:gridSpan w:val="3"/>
          </w:tcPr>
          <w:p w14:paraId="69AFE00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1B330D18"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08A184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CD31FD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A7A0540" w14:textId="77777777" w:rsidR="00A802BF" w:rsidRPr="00C34218" w:rsidRDefault="00A802BF" w:rsidP="00A802BF">
            <w:pPr>
              <w:spacing w:line="240" w:lineRule="atLeast"/>
              <w:jc w:val="right"/>
              <w:rPr>
                <w:color w:val="0000FF"/>
                <w:lang w:val="nl-BE"/>
              </w:rPr>
            </w:pPr>
          </w:p>
        </w:tc>
      </w:tr>
      <w:tr w:rsidR="00A802BF" w:rsidRPr="00C34218" w14:paraId="5BCB9BDC" w14:textId="77777777" w:rsidTr="0071156D">
        <w:trPr>
          <w:cantSplit/>
        </w:trPr>
        <w:tc>
          <w:tcPr>
            <w:tcW w:w="338" w:type="dxa"/>
          </w:tcPr>
          <w:p w14:paraId="3290319D" w14:textId="77777777" w:rsidR="00A802BF" w:rsidRPr="00C34218" w:rsidRDefault="00A802BF" w:rsidP="00A802BF">
            <w:pPr>
              <w:spacing w:line="240" w:lineRule="atLeast"/>
              <w:rPr>
                <w:rFonts w:ascii="Arial" w:hAnsi="Arial"/>
                <w:color w:val="0000FF"/>
              </w:rPr>
            </w:pPr>
          </w:p>
        </w:tc>
        <w:tc>
          <w:tcPr>
            <w:tcW w:w="526" w:type="dxa"/>
            <w:gridSpan w:val="2"/>
          </w:tcPr>
          <w:p w14:paraId="60CC216F" w14:textId="77777777" w:rsidR="00A802BF" w:rsidRPr="00C34218" w:rsidRDefault="00A802BF" w:rsidP="00A802BF">
            <w:pPr>
              <w:spacing w:line="240" w:lineRule="atLeast"/>
              <w:jc w:val="right"/>
              <w:rPr>
                <w:color w:val="0000FF"/>
              </w:rPr>
            </w:pPr>
          </w:p>
        </w:tc>
        <w:tc>
          <w:tcPr>
            <w:tcW w:w="790" w:type="dxa"/>
            <w:gridSpan w:val="2"/>
          </w:tcPr>
          <w:p w14:paraId="122B9185" w14:textId="77777777" w:rsidR="00A802BF" w:rsidRPr="00C34218" w:rsidRDefault="00A802BF" w:rsidP="00A802BF">
            <w:pPr>
              <w:spacing w:line="240" w:lineRule="atLeast"/>
              <w:rPr>
                <w:rFonts w:ascii="Arial" w:hAnsi="Arial"/>
                <w:color w:val="0000FF"/>
              </w:rPr>
            </w:pPr>
            <w:r w:rsidRPr="00C34218">
              <w:rPr>
                <w:rFonts w:ascii="Arial" w:hAnsi="Arial"/>
                <w:color w:val="0000FF"/>
              </w:rPr>
              <w:t>658851</w:t>
            </w:r>
          </w:p>
        </w:tc>
        <w:tc>
          <w:tcPr>
            <w:tcW w:w="790" w:type="dxa"/>
            <w:gridSpan w:val="2"/>
          </w:tcPr>
          <w:p w14:paraId="2C7A47E6"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658862</w:t>
            </w:r>
          </w:p>
        </w:tc>
        <w:tc>
          <w:tcPr>
            <w:tcW w:w="5023" w:type="dxa"/>
            <w:gridSpan w:val="3"/>
          </w:tcPr>
          <w:p w14:paraId="6A251F50"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Bekkenfixatie</w:t>
            </w:r>
          </w:p>
        </w:tc>
        <w:tc>
          <w:tcPr>
            <w:tcW w:w="264" w:type="dxa"/>
            <w:gridSpan w:val="2"/>
            <w:vAlign w:val="bottom"/>
          </w:tcPr>
          <w:p w14:paraId="2D2F3B52"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8038AEA"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47,05</w:t>
            </w:r>
          </w:p>
        </w:tc>
        <w:tc>
          <w:tcPr>
            <w:tcW w:w="247" w:type="dxa"/>
            <w:vAlign w:val="bottom"/>
          </w:tcPr>
          <w:p w14:paraId="0AF4E97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0ADEF8B" w14:textId="77777777" w:rsidR="00A802BF" w:rsidRPr="00C34218" w:rsidRDefault="00A802BF" w:rsidP="00A802BF">
            <w:pPr>
              <w:spacing w:line="240" w:lineRule="atLeast"/>
              <w:jc w:val="right"/>
              <w:rPr>
                <w:color w:val="0000FF"/>
                <w:lang w:val="nl-BE"/>
              </w:rPr>
            </w:pPr>
          </w:p>
        </w:tc>
      </w:tr>
      <w:tr w:rsidR="00A802BF" w:rsidRPr="00C34218" w14:paraId="4CCCD9C2" w14:textId="77777777" w:rsidTr="0071156D">
        <w:trPr>
          <w:cantSplit/>
        </w:trPr>
        <w:tc>
          <w:tcPr>
            <w:tcW w:w="338" w:type="dxa"/>
          </w:tcPr>
          <w:p w14:paraId="2D272436" w14:textId="77777777" w:rsidR="00A802BF" w:rsidRPr="00C34218" w:rsidRDefault="00A802BF" w:rsidP="00A802BF">
            <w:pPr>
              <w:spacing w:line="240" w:lineRule="atLeast"/>
              <w:rPr>
                <w:rFonts w:ascii="Arial" w:hAnsi="Arial"/>
                <w:color w:val="0000FF"/>
              </w:rPr>
            </w:pPr>
          </w:p>
        </w:tc>
        <w:tc>
          <w:tcPr>
            <w:tcW w:w="526" w:type="dxa"/>
            <w:gridSpan w:val="2"/>
          </w:tcPr>
          <w:p w14:paraId="51A4E490" w14:textId="77777777" w:rsidR="00A802BF" w:rsidRPr="00C34218" w:rsidRDefault="00A802BF" w:rsidP="00A802BF">
            <w:pPr>
              <w:spacing w:line="240" w:lineRule="atLeast"/>
              <w:jc w:val="right"/>
              <w:rPr>
                <w:color w:val="0000FF"/>
              </w:rPr>
            </w:pPr>
          </w:p>
        </w:tc>
        <w:tc>
          <w:tcPr>
            <w:tcW w:w="790" w:type="dxa"/>
            <w:gridSpan w:val="2"/>
          </w:tcPr>
          <w:p w14:paraId="3DE143F3" w14:textId="77777777" w:rsidR="00A802BF" w:rsidRPr="00C34218" w:rsidRDefault="00A802BF" w:rsidP="00A802BF">
            <w:pPr>
              <w:spacing w:line="240" w:lineRule="atLeast"/>
              <w:rPr>
                <w:rFonts w:ascii="Arial" w:hAnsi="Arial"/>
                <w:color w:val="0000FF"/>
              </w:rPr>
            </w:pPr>
          </w:p>
        </w:tc>
        <w:tc>
          <w:tcPr>
            <w:tcW w:w="790" w:type="dxa"/>
            <w:gridSpan w:val="2"/>
          </w:tcPr>
          <w:p w14:paraId="05F8A0BD" w14:textId="77777777" w:rsidR="00A802BF" w:rsidRPr="00C34218" w:rsidRDefault="00A802BF" w:rsidP="00A802BF">
            <w:pPr>
              <w:spacing w:line="240" w:lineRule="atLeast"/>
              <w:rPr>
                <w:rFonts w:ascii="Arial" w:hAnsi="Arial" w:cs="Arial"/>
                <w:color w:val="0000FF"/>
              </w:rPr>
            </w:pPr>
          </w:p>
        </w:tc>
        <w:tc>
          <w:tcPr>
            <w:tcW w:w="5023" w:type="dxa"/>
            <w:gridSpan w:val="3"/>
          </w:tcPr>
          <w:p w14:paraId="2E3B35DF"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08E833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64D3264"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A931CDE"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8C731C3" w14:textId="77777777" w:rsidR="00A802BF" w:rsidRPr="00C34218" w:rsidRDefault="00A802BF" w:rsidP="00A802BF">
            <w:pPr>
              <w:spacing w:line="240" w:lineRule="atLeast"/>
              <w:jc w:val="right"/>
              <w:rPr>
                <w:color w:val="0000FF"/>
                <w:lang w:val="nl-BE"/>
              </w:rPr>
            </w:pPr>
          </w:p>
        </w:tc>
      </w:tr>
      <w:tr w:rsidR="00A802BF" w:rsidRPr="00C34218" w14:paraId="6D74BBB7" w14:textId="77777777" w:rsidTr="0071156D">
        <w:trPr>
          <w:cantSplit/>
        </w:trPr>
        <w:tc>
          <w:tcPr>
            <w:tcW w:w="338" w:type="dxa"/>
          </w:tcPr>
          <w:p w14:paraId="69CAD219" w14:textId="77777777" w:rsidR="00A802BF" w:rsidRPr="00C34218" w:rsidRDefault="00A802BF" w:rsidP="00A802BF">
            <w:pPr>
              <w:spacing w:line="240" w:lineRule="atLeast"/>
              <w:rPr>
                <w:rFonts w:ascii="Arial" w:hAnsi="Arial"/>
                <w:color w:val="0000FF"/>
              </w:rPr>
            </w:pPr>
          </w:p>
        </w:tc>
        <w:tc>
          <w:tcPr>
            <w:tcW w:w="526" w:type="dxa"/>
            <w:gridSpan w:val="2"/>
          </w:tcPr>
          <w:p w14:paraId="24EAF521" w14:textId="77777777" w:rsidR="00A802BF" w:rsidRPr="00C34218" w:rsidRDefault="00A802BF" w:rsidP="00A802BF">
            <w:pPr>
              <w:spacing w:line="240" w:lineRule="atLeast"/>
              <w:jc w:val="right"/>
              <w:rPr>
                <w:color w:val="0000FF"/>
              </w:rPr>
            </w:pPr>
          </w:p>
        </w:tc>
        <w:tc>
          <w:tcPr>
            <w:tcW w:w="790" w:type="dxa"/>
            <w:gridSpan w:val="2"/>
          </w:tcPr>
          <w:p w14:paraId="64CAC9FA" w14:textId="77777777" w:rsidR="00A802BF" w:rsidRPr="00C34218" w:rsidRDefault="00A802BF" w:rsidP="00A802BF">
            <w:pPr>
              <w:spacing w:line="240" w:lineRule="atLeast"/>
              <w:rPr>
                <w:rFonts w:ascii="Arial" w:hAnsi="Arial"/>
                <w:color w:val="0000FF"/>
              </w:rPr>
            </w:pPr>
            <w:r w:rsidRPr="00C34218">
              <w:rPr>
                <w:rFonts w:ascii="Arial" w:hAnsi="Arial"/>
                <w:color w:val="0000FF"/>
              </w:rPr>
              <w:t>658873</w:t>
            </w:r>
          </w:p>
        </w:tc>
        <w:tc>
          <w:tcPr>
            <w:tcW w:w="790" w:type="dxa"/>
            <w:gridSpan w:val="2"/>
          </w:tcPr>
          <w:p w14:paraId="52B3779A"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658884</w:t>
            </w:r>
          </w:p>
        </w:tc>
        <w:tc>
          <w:tcPr>
            <w:tcW w:w="5023" w:type="dxa"/>
            <w:gridSpan w:val="3"/>
          </w:tcPr>
          <w:p w14:paraId="4A002B7B"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Thoraxfixatie</w:t>
            </w:r>
          </w:p>
        </w:tc>
        <w:tc>
          <w:tcPr>
            <w:tcW w:w="264" w:type="dxa"/>
            <w:gridSpan w:val="2"/>
            <w:vAlign w:val="bottom"/>
          </w:tcPr>
          <w:p w14:paraId="0390F40A"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AEEDBC0"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62,39</w:t>
            </w:r>
          </w:p>
        </w:tc>
        <w:tc>
          <w:tcPr>
            <w:tcW w:w="247" w:type="dxa"/>
            <w:vAlign w:val="bottom"/>
          </w:tcPr>
          <w:p w14:paraId="687156D3"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F1CC314" w14:textId="77777777" w:rsidR="00A802BF" w:rsidRPr="00C34218" w:rsidRDefault="00A802BF" w:rsidP="00A802BF">
            <w:pPr>
              <w:spacing w:line="240" w:lineRule="atLeast"/>
              <w:jc w:val="right"/>
              <w:rPr>
                <w:color w:val="0000FF"/>
                <w:lang w:val="nl-BE"/>
              </w:rPr>
            </w:pPr>
          </w:p>
        </w:tc>
      </w:tr>
      <w:tr w:rsidR="00A802BF" w:rsidRPr="00C34218" w14:paraId="43697F45" w14:textId="77777777" w:rsidTr="0071156D">
        <w:trPr>
          <w:cantSplit/>
        </w:trPr>
        <w:tc>
          <w:tcPr>
            <w:tcW w:w="338" w:type="dxa"/>
          </w:tcPr>
          <w:p w14:paraId="32525970" w14:textId="77777777" w:rsidR="00A802BF" w:rsidRPr="00C34218" w:rsidRDefault="00A802BF" w:rsidP="00A802BF">
            <w:pPr>
              <w:spacing w:line="240" w:lineRule="atLeast"/>
              <w:rPr>
                <w:rFonts w:ascii="Arial" w:hAnsi="Arial"/>
                <w:color w:val="0000FF"/>
              </w:rPr>
            </w:pPr>
          </w:p>
        </w:tc>
        <w:tc>
          <w:tcPr>
            <w:tcW w:w="526" w:type="dxa"/>
            <w:gridSpan w:val="2"/>
          </w:tcPr>
          <w:p w14:paraId="1C3DDE34" w14:textId="77777777" w:rsidR="00A802BF" w:rsidRPr="00C34218" w:rsidRDefault="00A802BF" w:rsidP="00A802BF">
            <w:pPr>
              <w:spacing w:line="240" w:lineRule="atLeast"/>
              <w:jc w:val="right"/>
              <w:rPr>
                <w:color w:val="0000FF"/>
              </w:rPr>
            </w:pPr>
          </w:p>
        </w:tc>
        <w:tc>
          <w:tcPr>
            <w:tcW w:w="790" w:type="dxa"/>
            <w:gridSpan w:val="2"/>
          </w:tcPr>
          <w:p w14:paraId="0C82336E" w14:textId="77777777" w:rsidR="00A802BF" w:rsidRPr="00C34218" w:rsidRDefault="00A802BF" w:rsidP="00A802BF">
            <w:pPr>
              <w:spacing w:line="240" w:lineRule="atLeast"/>
              <w:rPr>
                <w:rFonts w:ascii="Arial" w:hAnsi="Arial"/>
                <w:color w:val="0000FF"/>
              </w:rPr>
            </w:pPr>
          </w:p>
        </w:tc>
        <w:tc>
          <w:tcPr>
            <w:tcW w:w="790" w:type="dxa"/>
            <w:gridSpan w:val="2"/>
          </w:tcPr>
          <w:p w14:paraId="79FBC1D3" w14:textId="77777777" w:rsidR="00A802BF" w:rsidRPr="00C34218" w:rsidRDefault="00A802BF" w:rsidP="00A802BF">
            <w:pPr>
              <w:spacing w:line="240" w:lineRule="atLeast"/>
              <w:rPr>
                <w:rFonts w:ascii="Arial" w:hAnsi="Arial" w:cs="Arial"/>
                <w:color w:val="0000FF"/>
              </w:rPr>
            </w:pPr>
          </w:p>
        </w:tc>
        <w:tc>
          <w:tcPr>
            <w:tcW w:w="5023" w:type="dxa"/>
            <w:gridSpan w:val="3"/>
          </w:tcPr>
          <w:p w14:paraId="4A47A4B4"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9865A58"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7244AA59"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F48040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8CE74F4" w14:textId="77777777" w:rsidR="00A802BF" w:rsidRPr="00C34218" w:rsidRDefault="00A802BF" w:rsidP="00A802BF">
            <w:pPr>
              <w:spacing w:line="240" w:lineRule="atLeast"/>
              <w:jc w:val="right"/>
              <w:rPr>
                <w:color w:val="0000FF"/>
                <w:lang w:val="nl-BE"/>
              </w:rPr>
            </w:pPr>
          </w:p>
        </w:tc>
      </w:tr>
      <w:tr w:rsidR="00A802BF" w:rsidRPr="00C34218" w14:paraId="23DEF866" w14:textId="77777777" w:rsidTr="0071156D">
        <w:trPr>
          <w:cantSplit/>
        </w:trPr>
        <w:tc>
          <w:tcPr>
            <w:tcW w:w="338" w:type="dxa"/>
          </w:tcPr>
          <w:p w14:paraId="4144509C" w14:textId="77777777" w:rsidR="00A802BF" w:rsidRPr="00C34218" w:rsidRDefault="00A802BF" w:rsidP="00A802BF">
            <w:pPr>
              <w:spacing w:line="240" w:lineRule="atLeast"/>
              <w:rPr>
                <w:rFonts w:ascii="Arial" w:hAnsi="Arial"/>
                <w:color w:val="0000FF"/>
              </w:rPr>
            </w:pPr>
          </w:p>
        </w:tc>
        <w:tc>
          <w:tcPr>
            <w:tcW w:w="526" w:type="dxa"/>
            <w:gridSpan w:val="2"/>
          </w:tcPr>
          <w:p w14:paraId="74D542A4" w14:textId="77777777" w:rsidR="00A802BF" w:rsidRPr="00C34218" w:rsidRDefault="00A802BF" w:rsidP="00A802BF">
            <w:pPr>
              <w:spacing w:line="240" w:lineRule="atLeast"/>
              <w:jc w:val="right"/>
              <w:rPr>
                <w:color w:val="0000FF"/>
              </w:rPr>
            </w:pPr>
          </w:p>
        </w:tc>
        <w:tc>
          <w:tcPr>
            <w:tcW w:w="790" w:type="dxa"/>
            <w:gridSpan w:val="2"/>
          </w:tcPr>
          <w:p w14:paraId="346A82D8" w14:textId="77777777" w:rsidR="00A802BF" w:rsidRPr="00C34218" w:rsidRDefault="00A802BF" w:rsidP="00A802BF">
            <w:pPr>
              <w:spacing w:line="240" w:lineRule="atLeast"/>
              <w:rPr>
                <w:rFonts w:ascii="Arial" w:hAnsi="Arial"/>
                <w:color w:val="0000FF"/>
              </w:rPr>
            </w:pPr>
            <w:r w:rsidRPr="00C34218">
              <w:rPr>
                <w:rFonts w:ascii="Arial" w:hAnsi="Arial"/>
                <w:color w:val="0000FF"/>
              </w:rPr>
              <w:t>658895</w:t>
            </w:r>
          </w:p>
        </w:tc>
        <w:tc>
          <w:tcPr>
            <w:tcW w:w="790" w:type="dxa"/>
            <w:gridSpan w:val="2"/>
          </w:tcPr>
          <w:p w14:paraId="752A5648" w14:textId="77777777" w:rsidR="00A802BF" w:rsidRPr="00C34218" w:rsidRDefault="00A802BF" w:rsidP="00A802BF">
            <w:pPr>
              <w:spacing w:line="240" w:lineRule="atLeast"/>
              <w:rPr>
                <w:rFonts w:ascii="Arial" w:hAnsi="Arial" w:cs="Arial"/>
                <w:color w:val="0000FF"/>
              </w:rPr>
            </w:pPr>
            <w:r w:rsidRPr="00C34218">
              <w:rPr>
                <w:rFonts w:ascii="Arial" w:hAnsi="Arial" w:cs="Arial"/>
                <w:color w:val="0000FF"/>
              </w:rPr>
              <w:t>658906</w:t>
            </w:r>
          </w:p>
        </w:tc>
        <w:tc>
          <w:tcPr>
            <w:tcW w:w="5023" w:type="dxa"/>
            <w:gridSpan w:val="3"/>
          </w:tcPr>
          <w:p w14:paraId="743D02B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Schouderfixatie (per schouder)</w:t>
            </w:r>
          </w:p>
        </w:tc>
        <w:tc>
          <w:tcPr>
            <w:tcW w:w="264" w:type="dxa"/>
            <w:gridSpan w:val="2"/>
            <w:vAlign w:val="bottom"/>
          </w:tcPr>
          <w:p w14:paraId="639EECCB"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2EF036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32,18</w:t>
            </w:r>
          </w:p>
        </w:tc>
        <w:tc>
          <w:tcPr>
            <w:tcW w:w="247" w:type="dxa"/>
            <w:vAlign w:val="bottom"/>
          </w:tcPr>
          <w:p w14:paraId="0661A610"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B2C7705" w14:textId="77777777" w:rsidR="00A802BF" w:rsidRPr="00C34218" w:rsidRDefault="00A802BF" w:rsidP="00A802BF">
            <w:pPr>
              <w:spacing w:line="240" w:lineRule="atLeast"/>
              <w:jc w:val="right"/>
              <w:rPr>
                <w:color w:val="0000FF"/>
                <w:lang w:val="nl-BE"/>
              </w:rPr>
            </w:pPr>
          </w:p>
        </w:tc>
      </w:tr>
      <w:tr w:rsidR="00A802BF" w:rsidRPr="00C34218" w14:paraId="40CBD6BC" w14:textId="77777777" w:rsidTr="0071156D">
        <w:trPr>
          <w:cantSplit/>
        </w:trPr>
        <w:tc>
          <w:tcPr>
            <w:tcW w:w="338" w:type="dxa"/>
          </w:tcPr>
          <w:p w14:paraId="3BEC2504" w14:textId="77777777" w:rsidR="00A802BF" w:rsidRPr="00C34218" w:rsidRDefault="00A802BF" w:rsidP="00A802BF">
            <w:pPr>
              <w:spacing w:line="240" w:lineRule="atLeast"/>
              <w:rPr>
                <w:rFonts w:ascii="Arial" w:hAnsi="Arial"/>
                <w:color w:val="0000FF"/>
              </w:rPr>
            </w:pPr>
          </w:p>
        </w:tc>
        <w:tc>
          <w:tcPr>
            <w:tcW w:w="526" w:type="dxa"/>
            <w:gridSpan w:val="2"/>
          </w:tcPr>
          <w:p w14:paraId="6D54DAA0" w14:textId="77777777" w:rsidR="00A802BF" w:rsidRPr="00C34218" w:rsidRDefault="00A802BF" w:rsidP="00A802BF">
            <w:pPr>
              <w:spacing w:line="240" w:lineRule="atLeast"/>
              <w:jc w:val="right"/>
              <w:rPr>
                <w:color w:val="0000FF"/>
              </w:rPr>
            </w:pPr>
          </w:p>
        </w:tc>
        <w:tc>
          <w:tcPr>
            <w:tcW w:w="790" w:type="dxa"/>
            <w:gridSpan w:val="2"/>
          </w:tcPr>
          <w:p w14:paraId="6B541399" w14:textId="77777777" w:rsidR="00A802BF" w:rsidRPr="00C34218" w:rsidRDefault="00A802BF" w:rsidP="00A802BF">
            <w:pPr>
              <w:spacing w:line="240" w:lineRule="atLeast"/>
              <w:rPr>
                <w:rFonts w:ascii="Arial" w:hAnsi="Arial"/>
                <w:color w:val="0000FF"/>
              </w:rPr>
            </w:pPr>
          </w:p>
        </w:tc>
        <w:tc>
          <w:tcPr>
            <w:tcW w:w="790" w:type="dxa"/>
            <w:gridSpan w:val="2"/>
          </w:tcPr>
          <w:p w14:paraId="1380CEF1" w14:textId="77777777" w:rsidR="00A802BF" w:rsidRPr="00C34218" w:rsidRDefault="00A802BF" w:rsidP="00A802BF">
            <w:pPr>
              <w:spacing w:line="240" w:lineRule="atLeast"/>
              <w:rPr>
                <w:rFonts w:ascii="Arial" w:hAnsi="Arial" w:cs="Arial"/>
                <w:color w:val="0000FF"/>
              </w:rPr>
            </w:pPr>
          </w:p>
        </w:tc>
        <w:tc>
          <w:tcPr>
            <w:tcW w:w="5023" w:type="dxa"/>
            <w:gridSpan w:val="3"/>
          </w:tcPr>
          <w:p w14:paraId="4F8FBEDA"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5899A017"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89F659B"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609973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28FB03C1" w14:textId="77777777" w:rsidR="00A802BF" w:rsidRPr="00C34218" w:rsidRDefault="00A802BF" w:rsidP="00A802BF">
            <w:pPr>
              <w:spacing w:line="240" w:lineRule="atLeast"/>
              <w:jc w:val="right"/>
              <w:rPr>
                <w:color w:val="0000FF"/>
                <w:lang w:val="nl-BE"/>
              </w:rPr>
            </w:pPr>
          </w:p>
        </w:tc>
      </w:tr>
      <w:tr w:rsidR="00A802BF" w:rsidRPr="00C34218" w14:paraId="487D154C" w14:textId="77777777" w:rsidTr="0071156D">
        <w:trPr>
          <w:cantSplit/>
        </w:trPr>
        <w:tc>
          <w:tcPr>
            <w:tcW w:w="338" w:type="dxa"/>
          </w:tcPr>
          <w:p w14:paraId="66F9B90B" w14:textId="77777777" w:rsidR="00A802BF" w:rsidRPr="00C34218" w:rsidRDefault="00A802BF" w:rsidP="00A802BF">
            <w:pPr>
              <w:spacing w:line="240" w:lineRule="atLeast"/>
              <w:rPr>
                <w:rFonts w:ascii="Arial" w:hAnsi="Arial"/>
                <w:color w:val="0000FF"/>
              </w:rPr>
            </w:pPr>
          </w:p>
        </w:tc>
        <w:tc>
          <w:tcPr>
            <w:tcW w:w="526" w:type="dxa"/>
            <w:gridSpan w:val="2"/>
          </w:tcPr>
          <w:p w14:paraId="153CD788" w14:textId="77777777" w:rsidR="00A802BF" w:rsidRPr="00C34218" w:rsidRDefault="00A802BF" w:rsidP="00A802BF">
            <w:pPr>
              <w:spacing w:line="240" w:lineRule="atLeast"/>
              <w:jc w:val="right"/>
              <w:rPr>
                <w:color w:val="0000FF"/>
              </w:rPr>
            </w:pPr>
          </w:p>
        </w:tc>
        <w:tc>
          <w:tcPr>
            <w:tcW w:w="790" w:type="dxa"/>
            <w:gridSpan w:val="2"/>
          </w:tcPr>
          <w:p w14:paraId="5A252B89" w14:textId="77777777" w:rsidR="00A802BF" w:rsidRPr="00C34218" w:rsidRDefault="00A802BF" w:rsidP="00A802BF">
            <w:pPr>
              <w:spacing w:line="240" w:lineRule="atLeast"/>
              <w:rPr>
                <w:rFonts w:ascii="Arial" w:hAnsi="Arial"/>
                <w:color w:val="0000FF"/>
              </w:rPr>
            </w:pPr>
          </w:p>
        </w:tc>
        <w:tc>
          <w:tcPr>
            <w:tcW w:w="790" w:type="dxa"/>
            <w:gridSpan w:val="2"/>
          </w:tcPr>
          <w:p w14:paraId="5F040A46" w14:textId="77777777" w:rsidR="00A802BF" w:rsidRPr="00C34218" w:rsidRDefault="00A802BF" w:rsidP="00A802BF">
            <w:pPr>
              <w:spacing w:line="240" w:lineRule="atLeast"/>
              <w:rPr>
                <w:rFonts w:ascii="Arial" w:hAnsi="Arial" w:cs="Arial"/>
                <w:color w:val="0000FF"/>
              </w:rPr>
            </w:pPr>
          </w:p>
        </w:tc>
        <w:tc>
          <w:tcPr>
            <w:tcW w:w="5023" w:type="dxa"/>
            <w:gridSpan w:val="3"/>
          </w:tcPr>
          <w:p w14:paraId="390B01A9"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3. Prefab toebehoren</w:t>
            </w:r>
          </w:p>
        </w:tc>
        <w:tc>
          <w:tcPr>
            <w:tcW w:w="264" w:type="dxa"/>
            <w:gridSpan w:val="2"/>
            <w:vAlign w:val="bottom"/>
          </w:tcPr>
          <w:p w14:paraId="764B8F4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4BC388C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76418B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615AC3A" w14:textId="77777777" w:rsidR="00A802BF" w:rsidRPr="00C34218" w:rsidRDefault="00A802BF" w:rsidP="00A802BF">
            <w:pPr>
              <w:spacing w:line="240" w:lineRule="atLeast"/>
              <w:jc w:val="right"/>
              <w:rPr>
                <w:color w:val="0000FF"/>
                <w:lang w:val="nl-BE"/>
              </w:rPr>
            </w:pPr>
          </w:p>
        </w:tc>
      </w:tr>
      <w:tr w:rsidR="00A802BF" w:rsidRPr="00C34218" w14:paraId="6322B450" w14:textId="77777777" w:rsidTr="0071156D">
        <w:trPr>
          <w:cantSplit/>
        </w:trPr>
        <w:tc>
          <w:tcPr>
            <w:tcW w:w="338" w:type="dxa"/>
          </w:tcPr>
          <w:p w14:paraId="01A6D17D" w14:textId="77777777" w:rsidR="00A802BF" w:rsidRPr="00C34218" w:rsidRDefault="00A802BF" w:rsidP="00A802BF">
            <w:pPr>
              <w:spacing w:line="240" w:lineRule="atLeast"/>
              <w:rPr>
                <w:rFonts w:ascii="Arial" w:hAnsi="Arial"/>
                <w:color w:val="0000FF"/>
                <w:lang w:val="nl-BE"/>
              </w:rPr>
            </w:pPr>
          </w:p>
        </w:tc>
        <w:tc>
          <w:tcPr>
            <w:tcW w:w="526" w:type="dxa"/>
            <w:gridSpan w:val="2"/>
          </w:tcPr>
          <w:p w14:paraId="77BF69D2" w14:textId="77777777" w:rsidR="00A802BF" w:rsidRPr="00C34218" w:rsidRDefault="00A802BF" w:rsidP="00A802BF">
            <w:pPr>
              <w:spacing w:line="240" w:lineRule="atLeast"/>
              <w:jc w:val="right"/>
              <w:rPr>
                <w:color w:val="0000FF"/>
                <w:lang w:val="nl-BE"/>
              </w:rPr>
            </w:pPr>
          </w:p>
        </w:tc>
        <w:tc>
          <w:tcPr>
            <w:tcW w:w="790" w:type="dxa"/>
            <w:gridSpan w:val="2"/>
          </w:tcPr>
          <w:p w14:paraId="054B8D16" w14:textId="77777777" w:rsidR="00A802BF" w:rsidRPr="00C34218" w:rsidRDefault="00A802BF" w:rsidP="00A802BF">
            <w:pPr>
              <w:spacing w:line="240" w:lineRule="atLeast"/>
              <w:rPr>
                <w:rFonts w:ascii="Arial" w:hAnsi="Arial"/>
                <w:color w:val="0000FF"/>
                <w:lang w:val="nl-BE"/>
              </w:rPr>
            </w:pPr>
          </w:p>
        </w:tc>
        <w:tc>
          <w:tcPr>
            <w:tcW w:w="790" w:type="dxa"/>
            <w:gridSpan w:val="2"/>
          </w:tcPr>
          <w:p w14:paraId="3E70444F"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73F950D4"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E9ED5D1"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E7D960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62F27CD6"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0BAC115C" w14:textId="77777777" w:rsidR="00A802BF" w:rsidRPr="00C34218" w:rsidRDefault="00A802BF" w:rsidP="00A802BF">
            <w:pPr>
              <w:spacing w:line="240" w:lineRule="atLeast"/>
              <w:jc w:val="right"/>
              <w:rPr>
                <w:color w:val="0000FF"/>
                <w:lang w:val="nl-BE"/>
              </w:rPr>
            </w:pPr>
          </w:p>
        </w:tc>
      </w:tr>
      <w:tr w:rsidR="00A802BF" w:rsidRPr="00C34218" w14:paraId="115E25D8" w14:textId="77777777" w:rsidTr="0071156D">
        <w:trPr>
          <w:cantSplit/>
        </w:trPr>
        <w:tc>
          <w:tcPr>
            <w:tcW w:w="338" w:type="dxa"/>
          </w:tcPr>
          <w:p w14:paraId="456C3C40" w14:textId="77777777" w:rsidR="00A802BF" w:rsidRPr="00C34218" w:rsidRDefault="00A802BF" w:rsidP="00A802BF">
            <w:pPr>
              <w:spacing w:line="240" w:lineRule="atLeast"/>
              <w:rPr>
                <w:rFonts w:ascii="Arial" w:hAnsi="Arial"/>
                <w:color w:val="0000FF"/>
                <w:lang w:val="nl-BE"/>
              </w:rPr>
            </w:pPr>
          </w:p>
        </w:tc>
        <w:tc>
          <w:tcPr>
            <w:tcW w:w="526" w:type="dxa"/>
            <w:gridSpan w:val="2"/>
          </w:tcPr>
          <w:p w14:paraId="64503F43" w14:textId="77777777" w:rsidR="00A802BF" w:rsidRPr="00C34218" w:rsidRDefault="00A802BF" w:rsidP="00A802BF">
            <w:pPr>
              <w:spacing w:line="240" w:lineRule="atLeast"/>
              <w:jc w:val="right"/>
              <w:rPr>
                <w:color w:val="0000FF"/>
                <w:lang w:val="nl-BE"/>
              </w:rPr>
            </w:pPr>
          </w:p>
        </w:tc>
        <w:tc>
          <w:tcPr>
            <w:tcW w:w="790" w:type="dxa"/>
            <w:gridSpan w:val="2"/>
          </w:tcPr>
          <w:p w14:paraId="7597C946" w14:textId="77777777" w:rsidR="00A802BF" w:rsidRPr="00C34218" w:rsidRDefault="00A802BF" w:rsidP="00A802BF">
            <w:pPr>
              <w:spacing w:line="240" w:lineRule="atLeast"/>
              <w:rPr>
                <w:rFonts w:ascii="Arial" w:hAnsi="Arial"/>
                <w:color w:val="0000FF"/>
                <w:lang w:val="nl-BE"/>
              </w:rPr>
            </w:pPr>
          </w:p>
        </w:tc>
        <w:tc>
          <w:tcPr>
            <w:tcW w:w="790" w:type="dxa"/>
            <w:gridSpan w:val="2"/>
          </w:tcPr>
          <w:p w14:paraId="5B117DC3"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49127B14"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Prefab:</w:t>
            </w:r>
          </w:p>
        </w:tc>
        <w:tc>
          <w:tcPr>
            <w:tcW w:w="264" w:type="dxa"/>
            <w:gridSpan w:val="2"/>
            <w:vAlign w:val="bottom"/>
          </w:tcPr>
          <w:p w14:paraId="650894EA"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545CF5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2311461"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FE78ECE" w14:textId="77777777" w:rsidR="00A802BF" w:rsidRPr="00C34218" w:rsidRDefault="00A802BF" w:rsidP="00A802BF">
            <w:pPr>
              <w:spacing w:line="240" w:lineRule="atLeast"/>
              <w:jc w:val="right"/>
              <w:rPr>
                <w:color w:val="0000FF"/>
                <w:lang w:val="nl-BE"/>
              </w:rPr>
            </w:pPr>
          </w:p>
        </w:tc>
      </w:tr>
      <w:tr w:rsidR="00A802BF" w:rsidRPr="00C34218" w14:paraId="6E674A72" w14:textId="77777777" w:rsidTr="0071156D">
        <w:trPr>
          <w:cantSplit/>
        </w:trPr>
        <w:tc>
          <w:tcPr>
            <w:tcW w:w="338" w:type="dxa"/>
          </w:tcPr>
          <w:p w14:paraId="63DE7B00" w14:textId="77777777" w:rsidR="00A802BF" w:rsidRPr="00C34218" w:rsidRDefault="00A802BF" w:rsidP="00A802BF">
            <w:pPr>
              <w:spacing w:line="240" w:lineRule="atLeast"/>
              <w:rPr>
                <w:rFonts w:ascii="Arial" w:hAnsi="Arial"/>
                <w:color w:val="0000FF"/>
              </w:rPr>
            </w:pPr>
          </w:p>
        </w:tc>
        <w:tc>
          <w:tcPr>
            <w:tcW w:w="526" w:type="dxa"/>
            <w:gridSpan w:val="2"/>
          </w:tcPr>
          <w:p w14:paraId="69219D4B" w14:textId="77777777" w:rsidR="00A802BF" w:rsidRPr="00C34218" w:rsidRDefault="00A802BF" w:rsidP="00A802BF">
            <w:pPr>
              <w:spacing w:line="240" w:lineRule="atLeast"/>
              <w:jc w:val="right"/>
              <w:rPr>
                <w:color w:val="0000FF"/>
              </w:rPr>
            </w:pPr>
          </w:p>
        </w:tc>
        <w:tc>
          <w:tcPr>
            <w:tcW w:w="790" w:type="dxa"/>
            <w:gridSpan w:val="2"/>
          </w:tcPr>
          <w:p w14:paraId="499C2E79" w14:textId="77777777" w:rsidR="00A802BF" w:rsidRPr="00C34218" w:rsidRDefault="00A802BF" w:rsidP="00A802BF">
            <w:pPr>
              <w:spacing w:line="240" w:lineRule="atLeast"/>
              <w:rPr>
                <w:rFonts w:ascii="Arial" w:hAnsi="Arial"/>
                <w:color w:val="0000FF"/>
              </w:rPr>
            </w:pPr>
          </w:p>
        </w:tc>
        <w:tc>
          <w:tcPr>
            <w:tcW w:w="790" w:type="dxa"/>
            <w:gridSpan w:val="2"/>
          </w:tcPr>
          <w:p w14:paraId="07AFA4D6" w14:textId="77777777" w:rsidR="00A802BF" w:rsidRPr="00C34218" w:rsidRDefault="00A802BF" w:rsidP="00A802BF">
            <w:pPr>
              <w:spacing w:line="240" w:lineRule="atLeast"/>
              <w:rPr>
                <w:rFonts w:ascii="Arial" w:hAnsi="Arial" w:cs="Arial"/>
                <w:color w:val="0000FF"/>
              </w:rPr>
            </w:pPr>
          </w:p>
        </w:tc>
        <w:tc>
          <w:tcPr>
            <w:tcW w:w="5023" w:type="dxa"/>
            <w:gridSpan w:val="3"/>
          </w:tcPr>
          <w:p w14:paraId="78536727"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32A932F6"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2014E182"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5C1BFF6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3922280D" w14:textId="77777777" w:rsidR="00A802BF" w:rsidRPr="00C34218" w:rsidRDefault="00A802BF" w:rsidP="00A802BF">
            <w:pPr>
              <w:spacing w:line="240" w:lineRule="atLeast"/>
              <w:jc w:val="right"/>
              <w:rPr>
                <w:color w:val="0000FF"/>
                <w:lang w:val="nl-BE"/>
              </w:rPr>
            </w:pPr>
          </w:p>
        </w:tc>
      </w:tr>
      <w:tr w:rsidR="00A802BF" w:rsidRPr="00C34218" w14:paraId="1478E2C7" w14:textId="77777777" w:rsidTr="0071156D">
        <w:trPr>
          <w:cantSplit/>
        </w:trPr>
        <w:tc>
          <w:tcPr>
            <w:tcW w:w="338" w:type="dxa"/>
          </w:tcPr>
          <w:p w14:paraId="0B9FDB72" w14:textId="77777777" w:rsidR="00A802BF" w:rsidRPr="00C34218" w:rsidRDefault="00A802BF" w:rsidP="00A802BF">
            <w:pPr>
              <w:spacing w:line="240" w:lineRule="atLeast"/>
              <w:rPr>
                <w:rFonts w:ascii="Arial" w:hAnsi="Arial"/>
                <w:color w:val="0000FF"/>
                <w:lang w:val="nl-BE"/>
              </w:rPr>
            </w:pPr>
          </w:p>
        </w:tc>
        <w:tc>
          <w:tcPr>
            <w:tcW w:w="526" w:type="dxa"/>
            <w:gridSpan w:val="2"/>
          </w:tcPr>
          <w:p w14:paraId="0EB26AC6" w14:textId="77777777" w:rsidR="00A802BF" w:rsidRPr="00C34218" w:rsidRDefault="00A802BF" w:rsidP="00A802BF">
            <w:pPr>
              <w:spacing w:line="240" w:lineRule="atLeast"/>
              <w:jc w:val="right"/>
              <w:rPr>
                <w:color w:val="0000FF"/>
                <w:lang w:val="nl-BE"/>
              </w:rPr>
            </w:pPr>
          </w:p>
        </w:tc>
        <w:tc>
          <w:tcPr>
            <w:tcW w:w="790" w:type="dxa"/>
            <w:gridSpan w:val="2"/>
          </w:tcPr>
          <w:p w14:paraId="6DB6F6E8" w14:textId="77777777" w:rsidR="00A802BF" w:rsidRPr="00C34218" w:rsidRDefault="00A802BF" w:rsidP="00A802BF">
            <w:pPr>
              <w:spacing w:line="240" w:lineRule="atLeast"/>
              <w:rPr>
                <w:rFonts w:ascii="Arial" w:hAnsi="Arial"/>
                <w:color w:val="0000FF"/>
                <w:lang w:val="nl-BE"/>
              </w:rPr>
            </w:pPr>
            <w:r w:rsidRPr="00C34218">
              <w:rPr>
                <w:rFonts w:ascii="Arial" w:hAnsi="Arial"/>
                <w:color w:val="0000FF"/>
                <w:lang w:val="nl-BE"/>
              </w:rPr>
              <w:t>658910</w:t>
            </w:r>
          </w:p>
        </w:tc>
        <w:tc>
          <w:tcPr>
            <w:tcW w:w="790" w:type="dxa"/>
            <w:gridSpan w:val="2"/>
          </w:tcPr>
          <w:p w14:paraId="1F2B1F57" w14:textId="77777777" w:rsidR="00A802BF" w:rsidRPr="00C34218" w:rsidRDefault="00A802BF" w:rsidP="00A802BF">
            <w:pPr>
              <w:spacing w:line="240" w:lineRule="atLeast"/>
              <w:rPr>
                <w:rFonts w:ascii="Arial" w:hAnsi="Arial" w:cs="Arial"/>
                <w:color w:val="0000FF"/>
                <w:lang w:val="nl-BE"/>
              </w:rPr>
            </w:pPr>
            <w:r w:rsidRPr="00C34218">
              <w:rPr>
                <w:rFonts w:ascii="Arial" w:hAnsi="Arial" w:cs="Arial"/>
                <w:color w:val="0000FF"/>
                <w:lang w:val="nl-BE"/>
              </w:rPr>
              <w:t>658921</w:t>
            </w:r>
          </w:p>
        </w:tc>
        <w:tc>
          <w:tcPr>
            <w:tcW w:w="5023" w:type="dxa"/>
            <w:gridSpan w:val="3"/>
          </w:tcPr>
          <w:p w14:paraId="545E0639"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Prefab kameronderstel met trapezium fixatie of gelijkaardig bevestigingssysteem tot de 18de verjaardag (doelgroep A1)</w:t>
            </w:r>
          </w:p>
        </w:tc>
        <w:tc>
          <w:tcPr>
            <w:tcW w:w="264" w:type="dxa"/>
            <w:gridSpan w:val="2"/>
            <w:vAlign w:val="bottom"/>
          </w:tcPr>
          <w:p w14:paraId="3621ACB2"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44EB0966"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617,84</w:t>
            </w:r>
          </w:p>
        </w:tc>
        <w:tc>
          <w:tcPr>
            <w:tcW w:w="247" w:type="dxa"/>
            <w:vAlign w:val="bottom"/>
          </w:tcPr>
          <w:p w14:paraId="07D454A4"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7BFCF19" w14:textId="77777777" w:rsidR="00A802BF" w:rsidRPr="00C34218" w:rsidRDefault="00A802BF" w:rsidP="00A802BF">
            <w:pPr>
              <w:spacing w:line="240" w:lineRule="atLeast"/>
              <w:jc w:val="right"/>
              <w:rPr>
                <w:color w:val="0000FF"/>
                <w:lang w:val="nl-BE"/>
              </w:rPr>
            </w:pPr>
          </w:p>
        </w:tc>
      </w:tr>
      <w:tr w:rsidR="00A802BF" w:rsidRPr="00C34218" w14:paraId="6C72C13E" w14:textId="77777777" w:rsidTr="0071156D">
        <w:trPr>
          <w:cantSplit/>
        </w:trPr>
        <w:tc>
          <w:tcPr>
            <w:tcW w:w="338" w:type="dxa"/>
          </w:tcPr>
          <w:p w14:paraId="7CA0A6F5" w14:textId="77777777" w:rsidR="00A802BF" w:rsidRPr="00C34218" w:rsidRDefault="00A802BF" w:rsidP="00A802BF">
            <w:pPr>
              <w:spacing w:line="240" w:lineRule="atLeast"/>
              <w:rPr>
                <w:rFonts w:ascii="Arial" w:hAnsi="Arial"/>
                <w:color w:val="0000FF"/>
                <w:lang w:val="nl-BE"/>
              </w:rPr>
            </w:pPr>
          </w:p>
        </w:tc>
        <w:tc>
          <w:tcPr>
            <w:tcW w:w="526" w:type="dxa"/>
            <w:gridSpan w:val="2"/>
          </w:tcPr>
          <w:p w14:paraId="3A320DD3" w14:textId="77777777" w:rsidR="00A802BF" w:rsidRPr="00C34218" w:rsidRDefault="00A802BF" w:rsidP="00A802BF">
            <w:pPr>
              <w:spacing w:line="240" w:lineRule="atLeast"/>
              <w:jc w:val="right"/>
              <w:rPr>
                <w:color w:val="0000FF"/>
                <w:lang w:val="nl-BE"/>
              </w:rPr>
            </w:pPr>
          </w:p>
        </w:tc>
        <w:tc>
          <w:tcPr>
            <w:tcW w:w="790" w:type="dxa"/>
            <w:gridSpan w:val="2"/>
          </w:tcPr>
          <w:p w14:paraId="2D492534" w14:textId="77777777" w:rsidR="00A802BF" w:rsidRPr="00C34218" w:rsidRDefault="00A802BF" w:rsidP="00A802BF">
            <w:pPr>
              <w:spacing w:line="240" w:lineRule="atLeast"/>
              <w:rPr>
                <w:rFonts w:ascii="Arial" w:hAnsi="Arial"/>
                <w:color w:val="0000FF"/>
                <w:lang w:val="nl-BE"/>
              </w:rPr>
            </w:pPr>
          </w:p>
        </w:tc>
        <w:tc>
          <w:tcPr>
            <w:tcW w:w="790" w:type="dxa"/>
            <w:gridSpan w:val="2"/>
          </w:tcPr>
          <w:p w14:paraId="6A2515A7"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2BBC98BC"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7D3C41CE"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BB5700E"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4A987212"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555D0417" w14:textId="77777777" w:rsidR="00A802BF" w:rsidRPr="00C34218" w:rsidRDefault="00A802BF" w:rsidP="00A802BF">
            <w:pPr>
              <w:spacing w:line="240" w:lineRule="atLeast"/>
              <w:jc w:val="right"/>
              <w:rPr>
                <w:color w:val="0000FF"/>
                <w:lang w:val="nl-BE"/>
              </w:rPr>
            </w:pPr>
          </w:p>
        </w:tc>
      </w:tr>
      <w:tr w:rsidR="00A802BF" w:rsidRPr="00C34218" w14:paraId="2B84CC59" w14:textId="77777777" w:rsidTr="0071156D">
        <w:trPr>
          <w:cantSplit/>
        </w:trPr>
        <w:tc>
          <w:tcPr>
            <w:tcW w:w="338" w:type="dxa"/>
          </w:tcPr>
          <w:p w14:paraId="096C4E07" w14:textId="77777777" w:rsidR="00A802BF" w:rsidRPr="00C34218" w:rsidRDefault="00A802BF" w:rsidP="00A802BF">
            <w:pPr>
              <w:spacing w:line="240" w:lineRule="atLeast"/>
              <w:rPr>
                <w:rFonts w:ascii="Arial" w:hAnsi="Arial"/>
                <w:color w:val="0000FF"/>
                <w:lang w:val="nl-BE"/>
              </w:rPr>
            </w:pPr>
          </w:p>
        </w:tc>
        <w:tc>
          <w:tcPr>
            <w:tcW w:w="526" w:type="dxa"/>
            <w:gridSpan w:val="2"/>
          </w:tcPr>
          <w:p w14:paraId="1AFA289A" w14:textId="77777777" w:rsidR="00A802BF" w:rsidRPr="00C34218" w:rsidRDefault="00A802BF" w:rsidP="00A802BF">
            <w:pPr>
              <w:spacing w:line="240" w:lineRule="atLeast"/>
              <w:jc w:val="right"/>
              <w:rPr>
                <w:color w:val="0000FF"/>
                <w:lang w:val="nl-BE"/>
              </w:rPr>
            </w:pPr>
          </w:p>
        </w:tc>
        <w:tc>
          <w:tcPr>
            <w:tcW w:w="790" w:type="dxa"/>
            <w:gridSpan w:val="2"/>
          </w:tcPr>
          <w:p w14:paraId="09F46F6B" w14:textId="77777777" w:rsidR="00A802BF" w:rsidRPr="00C34218" w:rsidRDefault="00A802BF" w:rsidP="00A802BF">
            <w:pPr>
              <w:spacing w:line="240" w:lineRule="atLeast"/>
              <w:rPr>
                <w:rFonts w:ascii="Arial" w:hAnsi="Arial"/>
                <w:color w:val="0000FF"/>
                <w:lang w:val="nl-BE"/>
              </w:rPr>
            </w:pPr>
          </w:p>
        </w:tc>
        <w:tc>
          <w:tcPr>
            <w:tcW w:w="790" w:type="dxa"/>
            <w:gridSpan w:val="2"/>
          </w:tcPr>
          <w:p w14:paraId="01631CB0"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525043F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4. Onderhoud, herstel en aanpassing</w:t>
            </w:r>
          </w:p>
        </w:tc>
        <w:tc>
          <w:tcPr>
            <w:tcW w:w="264" w:type="dxa"/>
            <w:gridSpan w:val="2"/>
            <w:vAlign w:val="bottom"/>
          </w:tcPr>
          <w:p w14:paraId="6C4CEF4A"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E84DFE5"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A8E3154"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2C0734E4" w14:textId="77777777" w:rsidR="00A802BF" w:rsidRPr="00C34218" w:rsidRDefault="00A802BF" w:rsidP="00A802BF">
            <w:pPr>
              <w:spacing w:line="240" w:lineRule="atLeast"/>
              <w:jc w:val="right"/>
              <w:rPr>
                <w:color w:val="0000FF"/>
                <w:lang w:val="nl-BE"/>
              </w:rPr>
            </w:pPr>
          </w:p>
        </w:tc>
      </w:tr>
      <w:tr w:rsidR="00A802BF" w:rsidRPr="00C34218" w14:paraId="281DE08F" w14:textId="77777777" w:rsidTr="0071156D">
        <w:trPr>
          <w:cantSplit/>
        </w:trPr>
        <w:tc>
          <w:tcPr>
            <w:tcW w:w="338" w:type="dxa"/>
          </w:tcPr>
          <w:p w14:paraId="20A02AAE" w14:textId="77777777" w:rsidR="00A802BF" w:rsidRPr="00C34218" w:rsidRDefault="00A802BF" w:rsidP="00A802BF">
            <w:pPr>
              <w:spacing w:line="240" w:lineRule="atLeast"/>
              <w:rPr>
                <w:rFonts w:ascii="Arial" w:hAnsi="Arial"/>
                <w:color w:val="0000FF"/>
                <w:lang w:val="nl-BE"/>
              </w:rPr>
            </w:pPr>
          </w:p>
        </w:tc>
        <w:tc>
          <w:tcPr>
            <w:tcW w:w="526" w:type="dxa"/>
            <w:gridSpan w:val="2"/>
          </w:tcPr>
          <w:p w14:paraId="3B921F77" w14:textId="77777777" w:rsidR="00A802BF" w:rsidRPr="00C34218" w:rsidRDefault="00A802BF" w:rsidP="00A802BF">
            <w:pPr>
              <w:spacing w:line="240" w:lineRule="atLeast"/>
              <w:jc w:val="right"/>
              <w:rPr>
                <w:color w:val="0000FF"/>
                <w:lang w:val="nl-BE"/>
              </w:rPr>
            </w:pPr>
          </w:p>
        </w:tc>
        <w:tc>
          <w:tcPr>
            <w:tcW w:w="790" w:type="dxa"/>
            <w:gridSpan w:val="2"/>
          </w:tcPr>
          <w:p w14:paraId="6FCDF24B" w14:textId="77777777" w:rsidR="00A802BF" w:rsidRPr="00C34218" w:rsidRDefault="00A802BF" w:rsidP="00A802BF">
            <w:pPr>
              <w:spacing w:line="240" w:lineRule="atLeast"/>
              <w:rPr>
                <w:rFonts w:ascii="Arial" w:hAnsi="Arial"/>
                <w:color w:val="0000FF"/>
                <w:lang w:val="nl-BE"/>
              </w:rPr>
            </w:pPr>
          </w:p>
        </w:tc>
        <w:tc>
          <w:tcPr>
            <w:tcW w:w="790" w:type="dxa"/>
            <w:gridSpan w:val="2"/>
          </w:tcPr>
          <w:p w14:paraId="4AD50DD3"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6A8024C0"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510ED66E"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41451D64"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385609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ED763D5" w14:textId="77777777" w:rsidR="00A802BF" w:rsidRPr="00C34218" w:rsidRDefault="00A802BF" w:rsidP="00A802BF">
            <w:pPr>
              <w:spacing w:line="240" w:lineRule="atLeast"/>
              <w:jc w:val="right"/>
              <w:rPr>
                <w:color w:val="0000FF"/>
                <w:lang w:val="nl-BE"/>
              </w:rPr>
            </w:pPr>
          </w:p>
        </w:tc>
      </w:tr>
      <w:tr w:rsidR="00A802BF" w:rsidRPr="00C34218" w14:paraId="180645C9" w14:textId="77777777" w:rsidTr="0071156D">
        <w:trPr>
          <w:cantSplit/>
        </w:trPr>
        <w:tc>
          <w:tcPr>
            <w:tcW w:w="338" w:type="dxa"/>
          </w:tcPr>
          <w:p w14:paraId="1D3CA34C" w14:textId="77777777" w:rsidR="00A802BF" w:rsidRPr="00C34218" w:rsidRDefault="00A802BF" w:rsidP="00A802BF">
            <w:pPr>
              <w:spacing w:line="240" w:lineRule="atLeast"/>
              <w:rPr>
                <w:rFonts w:ascii="Arial" w:hAnsi="Arial"/>
                <w:color w:val="0000FF"/>
                <w:lang w:val="nl-BE"/>
              </w:rPr>
            </w:pPr>
          </w:p>
        </w:tc>
        <w:tc>
          <w:tcPr>
            <w:tcW w:w="526" w:type="dxa"/>
            <w:gridSpan w:val="2"/>
          </w:tcPr>
          <w:p w14:paraId="3A5149D1" w14:textId="77777777" w:rsidR="00A802BF" w:rsidRPr="00C34218" w:rsidRDefault="00A802BF" w:rsidP="00A802BF">
            <w:pPr>
              <w:spacing w:line="240" w:lineRule="atLeast"/>
              <w:jc w:val="right"/>
              <w:rPr>
                <w:color w:val="0000FF"/>
                <w:lang w:val="nl-BE"/>
              </w:rPr>
            </w:pPr>
          </w:p>
        </w:tc>
        <w:tc>
          <w:tcPr>
            <w:tcW w:w="790" w:type="dxa"/>
            <w:gridSpan w:val="2"/>
          </w:tcPr>
          <w:p w14:paraId="5B899B09" w14:textId="77777777" w:rsidR="00A802BF" w:rsidRPr="00C34218" w:rsidRDefault="00A802BF" w:rsidP="00A802BF">
            <w:pPr>
              <w:spacing w:line="240" w:lineRule="atLeast"/>
              <w:rPr>
                <w:rFonts w:ascii="Arial" w:hAnsi="Arial"/>
                <w:color w:val="0000FF"/>
                <w:lang w:val="nl-BE"/>
              </w:rPr>
            </w:pPr>
          </w:p>
        </w:tc>
        <w:tc>
          <w:tcPr>
            <w:tcW w:w="790" w:type="dxa"/>
            <w:gridSpan w:val="2"/>
          </w:tcPr>
          <w:p w14:paraId="490D8661"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26E91679"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Maatwerk:</w:t>
            </w:r>
          </w:p>
        </w:tc>
        <w:tc>
          <w:tcPr>
            <w:tcW w:w="264" w:type="dxa"/>
            <w:gridSpan w:val="2"/>
            <w:vAlign w:val="bottom"/>
          </w:tcPr>
          <w:p w14:paraId="570FF4A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1A2881B5"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F04BF98"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436DE99" w14:textId="77777777" w:rsidR="00A802BF" w:rsidRPr="00C34218" w:rsidRDefault="00A802BF" w:rsidP="00A802BF">
            <w:pPr>
              <w:spacing w:line="240" w:lineRule="atLeast"/>
              <w:jc w:val="right"/>
              <w:rPr>
                <w:color w:val="0000FF"/>
                <w:lang w:val="nl-BE"/>
              </w:rPr>
            </w:pPr>
          </w:p>
        </w:tc>
      </w:tr>
      <w:tr w:rsidR="00A802BF" w:rsidRPr="00C34218" w14:paraId="7C28C3E2" w14:textId="77777777" w:rsidTr="0071156D">
        <w:trPr>
          <w:cantSplit/>
        </w:trPr>
        <w:tc>
          <w:tcPr>
            <w:tcW w:w="338" w:type="dxa"/>
          </w:tcPr>
          <w:p w14:paraId="43AFFE52" w14:textId="77777777" w:rsidR="00A802BF" w:rsidRPr="00C34218" w:rsidRDefault="00A802BF" w:rsidP="00A802BF">
            <w:pPr>
              <w:spacing w:line="240" w:lineRule="atLeast"/>
              <w:rPr>
                <w:rFonts w:ascii="Arial" w:hAnsi="Arial"/>
                <w:color w:val="0000FF"/>
                <w:lang w:val="nl-BE"/>
              </w:rPr>
            </w:pPr>
          </w:p>
        </w:tc>
        <w:tc>
          <w:tcPr>
            <w:tcW w:w="526" w:type="dxa"/>
            <w:gridSpan w:val="2"/>
          </w:tcPr>
          <w:p w14:paraId="51BC6282" w14:textId="77777777" w:rsidR="00A802BF" w:rsidRPr="00C34218" w:rsidRDefault="00A802BF" w:rsidP="00A802BF">
            <w:pPr>
              <w:spacing w:line="240" w:lineRule="atLeast"/>
              <w:jc w:val="right"/>
              <w:rPr>
                <w:color w:val="0000FF"/>
                <w:lang w:val="nl-BE"/>
              </w:rPr>
            </w:pPr>
          </w:p>
        </w:tc>
        <w:tc>
          <w:tcPr>
            <w:tcW w:w="790" w:type="dxa"/>
            <w:gridSpan w:val="2"/>
          </w:tcPr>
          <w:p w14:paraId="431C0372" w14:textId="77777777" w:rsidR="00A802BF" w:rsidRPr="00C34218" w:rsidRDefault="00A802BF" w:rsidP="00A802BF">
            <w:pPr>
              <w:spacing w:line="240" w:lineRule="atLeast"/>
              <w:rPr>
                <w:rFonts w:ascii="Arial" w:hAnsi="Arial"/>
                <w:color w:val="0000FF"/>
                <w:lang w:val="nl-BE"/>
              </w:rPr>
            </w:pPr>
            <w:r w:rsidRPr="00C34218">
              <w:rPr>
                <w:rFonts w:ascii="Arial" w:hAnsi="Arial"/>
                <w:color w:val="0000FF"/>
                <w:lang w:val="nl-BE"/>
              </w:rPr>
              <w:t>658932</w:t>
            </w:r>
          </w:p>
        </w:tc>
        <w:tc>
          <w:tcPr>
            <w:tcW w:w="790" w:type="dxa"/>
            <w:gridSpan w:val="2"/>
          </w:tcPr>
          <w:p w14:paraId="24BD0DAC" w14:textId="77777777" w:rsidR="00A802BF" w:rsidRPr="00C34218" w:rsidRDefault="00A802BF" w:rsidP="00A802BF">
            <w:pPr>
              <w:spacing w:line="240" w:lineRule="atLeast"/>
              <w:rPr>
                <w:rFonts w:ascii="Arial" w:hAnsi="Arial" w:cs="Arial"/>
                <w:color w:val="0000FF"/>
                <w:lang w:val="nl-BE"/>
              </w:rPr>
            </w:pPr>
            <w:r w:rsidRPr="00C34218">
              <w:rPr>
                <w:rFonts w:ascii="Arial" w:hAnsi="Arial" w:cs="Arial"/>
                <w:color w:val="0000FF"/>
                <w:lang w:val="nl-BE"/>
              </w:rPr>
              <w:t>658943</w:t>
            </w:r>
          </w:p>
        </w:tc>
        <w:tc>
          <w:tcPr>
            <w:tcW w:w="5023" w:type="dxa"/>
            <w:gridSpan w:val="3"/>
          </w:tcPr>
          <w:p w14:paraId="03C2507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Onderhoud en herstel en aanpassing van een zitorthese, per T 20, voor het totaalbedrag van zitorthese inclusief de terugbetaalde toebehoren, per jaar</w:t>
            </w:r>
          </w:p>
        </w:tc>
        <w:tc>
          <w:tcPr>
            <w:tcW w:w="264" w:type="dxa"/>
            <w:gridSpan w:val="2"/>
            <w:vAlign w:val="bottom"/>
          </w:tcPr>
          <w:p w14:paraId="50966615"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34D726F2"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4</w:t>
            </w:r>
          </w:p>
        </w:tc>
        <w:tc>
          <w:tcPr>
            <w:tcW w:w="247" w:type="dxa"/>
            <w:vAlign w:val="bottom"/>
          </w:tcPr>
          <w:p w14:paraId="3CFDDA4C"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1AC5AEA" w14:textId="77777777" w:rsidR="00A802BF" w:rsidRPr="00C34218" w:rsidRDefault="00A802BF" w:rsidP="00A802BF">
            <w:pPr>
              <w:spacing w:line="240" w:lineRule="atLeast"/>
              <w:jc w:val="right"/>
              <w:rPr>
                <w:color w:val="0000FF"/>
                <w:lang w:val="nl-BE"/>
              </w:rPr>
            </w:pPr>
          </w:p>
        </w:tc>
      </w:tr>
      <w:tr w:rsidR="00A802BF" w:rsidRPr="00C34218" w14:paraId="6C0C2525" w14:textId="77777777" w:rsidTr="0071156D">
        <w:trPr>
          <w:cantSplit/>
        </w:trPr>
        <w:tc>
          <w:tcPr>
            <w:tcW w:w="338" w:type="dxa"/>
          </w:tcPr>
          <w:p w14:paraId="42EF9F20" w14:textId="77777777" w:rsidR="00A802BF" w:rsidRPr="00C34218" w:rsidRDefault="00A802BF" w:rsidP="00A802BF">
            <w:pPr>
              <w:spacing w:line="240" w:lineRule="atLeast"/>
              <w:rPr>
                <w:rFonts w:ascii="Arial" w:hAnsi="Arial"/>
                <w:color w:val="0000FF"/>
                <w:lang w:val="nl-BE"/>
              </w:rPr>
            </w:pPr>
          </w:p>
        </w:tc>
        <w:tc>
          <w:tcPr>
            <w:tcW w:w="526" w:type="dxa"/>
            <w:gridSpan w:val="2"/>
          </w:tcPr>
          <w:p w14:paraId="7DB8695C" w14:textId="77777777" w:rsidR="00A802BF" w:rsidRPr="00C34218" w:rsidRDefault="00A802BF" w:rsidP="00A802BF">
            <w:pPr>
              <w:spacing w:line="240" w:lineRule="atLeast"/>
              <w:jc w:val="right"/>
              <w:rPr>
                <w:color w:val="0000FF"/>
                <w:lang w:val="nl-BE"/>
              </w:rPr>
            </w:pPr>
          </w:p>
        </w:tc>
        <w:tc>
          <w:tcPr>
            <w:tcW w:w="790" w:type="dxa"/>
            <w:gridSpan w:val="2"/>
          </w:tcPr>
          <w:p w14:paraId="26AEED5A" w14:textId="77777777" w:rsidR="00A802BF" w:rsidRPr="00C34218" w:rsidRDefault="00A802BF" w:rsidP="00A802BF">
            <w:pPr>
              <w:spacing w:line="240" w:lineRule="atLeast"/>
              <w:rPr>
                <w:rFonts w:ascii="Arial" w:hAnsi="Arial"/>
                <w:color w:val="0000FF"/>
                <w:lang w:val="nl-BE"/>
              </w:rPr>
            </w:pPr>
          </w:p>
        </w:tc>
        <w:tc>
          <w:tcPr>
            <w:tcW w:w="790" w:type="dxa"/>
            <w:gridSpan w:val="2"/>
          </w:tcPr>
          <w:p w14:paraId="1FD46426"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3212C01A"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14606510"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111D274"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3C39C76"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7256190E" w14:textId="77777777" w:rsidR="00A802BF" w:rsidRPr="00C34218" w:rsidRDefault="00A802BF" w:rsidP="00A802BF">
            <w:pPr>
              <w:spacing w:line="240" w:lineRule="atLeast"/>
              <w:jc w:val="right"/>
              <w:rPr>
                <w:color w:val="0000FF"/>
                <w:lang w:val="nl-BE"/>
              </w:rPr>
            </w:pPr>
          </w:p>
        </w:tc>
      </w:tr>
      <w:tr w:rsidR="00A802BF" w:rsidRPr="00C34218" w14:paraId="15B231F5" w14:textId="77777777" w:rsidTr="0071156D">
        <w:trPr>
          <w:cantSplit/>
        </w:trPr>
        <w:tc>
          <w:tcPr>
            <w:tcW w:w="338" w:type="dxa"/>
          </w:tcPr>
          <w:p w14:paraId="2CA84121" w14:textId="77777777" w:rsidR="00A802BF" w:rsidRPr="00C34218" w:rsidRDefault="00A802BF" w:rsidP="00A802BF">
            <w:pPr>
              <w:spacing w:line="240" w:lineRule="atLeast"/>
              <w:rPr>
                <w:rFonts w:ascii="Arial" w:hAnsi="Arial"/>
                <w:color w:val="0000FF"/>
                <w:lang w:val="nl-BE"/>
              </w:rPr>
            </w:pPr>
          </w:p>
        </w:tc>
        <w:tc>
          <w:tcPr>
            <w:tcW w:w="526" w:type="dxa"/>
            <w:gridSpan w:val="2"/>
          </w:tcPr>
          <w:p w14:paraId="4DD75306" w14:textId="77777777" w:rsidR="00A802BF" w:rsidRPr="00C34218" w:rsidRDefault="00A802BF" w:rsidP="00A802BF">
            <w:pPr>
              <w:spacing w:line="240" w:lineRule="atLeast"/>
              <w:jc w:val="right"/>
              <w:rPr>
                <w:color w:val="0000FF"/>
                <w:lang w:val="nl-BE"/>
              </w:rPr>
            </w:pPr>
          </w:p>
        </w:tc>
        <w:tc>
          <w:tcPr>
            <w:tcW w:w="790" w:type="dxa"/>
            <w:gridSpan w:val="2"/>
          </w:tcPr>
          <w:p w14:paraId="5898E452" w14:textId="77777777" w:rsidR="00A802BF" w:rsidRPr="00C34218" w:rsidRDefault="00A802BF" w:rsidP="00A802BF">
            <w:pPr>
              <w:spacing w:line="240" w:lineRule="atLeast"/>
              <w:rPr>
                <w:rFonts w:ascii="Arial" w:hAnsi="Arial"/>
                <w:color w:val="0000FF"/>
                <w:lang w:val="nl-BE"/>
              </w:rPr>
            </w:pPr>
          </w:p>
        </w:tc>
        <w:tc>
          <w:tcPr>
            <w:tcW w:w="790" w:type="dxa"/>
            <w:gridSpan w:val="2"/>
          </w:tcPr>
          <w:p w14:paraId="7C7C0124"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3C44BCBC"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Prefab:</w:t>
            </w:r>
          </w:p>
        </w:tc>
        <w:tc>
          <w:tcPr>
            <w:tcW w:w="264" w:type="dxa"/>
            <w:gridSpan w:val="2"/>
            <w:vAlign w:val="bottom"/>
          </w:tcPr>
          <w:p w14:paraId="34095F79"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66A0835D"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36DC81E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46FF260" w14:textId="77777777" w:rsidR="00A802BF" w:rsidRPr="00C34218" w:rsidRDefault="00A802BF" w:rsidP="00A802BF">
            <w:pPr>
              <w:spacing w:line="240" w:lineRule="atLeast"/>
              <w:jc w:val="right"/>
              <w:rPr>
                <w:color w:val="0000FF"/>
                <w:lang w:val="nl-BE"/>
              </w:rPr>
            </w:pPr>
          </w:p>
        </w:tc>
      </w:tr>
      <w:tr w:rsidR="00A802BF" w:rsidRPr="00C34218" w14:paraId="695774E4" w14:textId="77777777" w:rsidTr="0071156D">
        <w:trPr>
          <w:cantSplit/>
        </w:trPr>
        <w:tc>
          <w:tcPr>
            <w:tcW w:w="338" w:type="dxa"/>
          </w:tcPr>
          <w:p w14:paraId="703338C0" w14:textId="77777777" w:rsidR="00A802BF" w:rsidRPr="00C34218" w:rsidRDefault="00A802BF" w:rsidP="00A802BF">
            <w:pPr>
              <w:spacing w:line="240" w:lineRule="atLeast"/>
              <w:rPr>
                <w:rFonts w:ascii="Arial" w:hAnsi="Arial"/>
                <w:color w:val="0000FF"/>
                <w:lang w:val="nl-BE"/>
              </w:rPr>
            </w:pPr>
          </w:p>
        </w:tc>
        <w:tc>
          <w:tcPr>
            <w:tcW w:w="526" w:type="dxa"/>
            <w:gridSpan w:val="2"/>
          </w:tcPr>
          <w:p w14:paraId="78151927" w14:textId="77777777" w:rsidR="00A802BF" w:rsidRPr="00C34218" w:rsidRDefault="00A802BF" w:rsidP="00A802BF">
            <w:pPr>
              <w:spacing w:line="240" w:lineRule="atLeast"/>
              <w:jc w:val="right"/>
              <w:rPr>
                <w:color w:val="0000FF"/>
                <w:lang w:val="nl-BE"/>
              </w:rPr>
            </w:pPr>
          </w:p>
        </w:tc>
        <w:tc>
          <w:tcPr>
            <w:tcW w:w="790" w:type="dxa"/>
            <w:gridSpan w:val="2"/>
          </w:tcPr>
          <w:p w14:paraId="5C72F3AA" w14:textId="77777777" w:rsidR="00A802BF" w:rsidRPr="00C34218" w:rsidRDefault="00A802BF" w:rsidP="00A802BF">
            <w:pPr>
              <w:spacing w:line="240" w:lineRule="atLeast"/>
              <w:rPr>
                <w:rFonts w:ascii="Arial" w:hAnsi="Arial"/>
                <w:color w:val="0000FF"/>
                <w:lang w:val="nl-BE"/>
              </w:rPr>
            </w:pPr>
          </w:p>
        </w:tc>
        <w:tc>
          <w:tcPr>
            <w:tcW w:w="790" w:type="dxa"/>
            <w:gridSpan w:val="2"/>
          </w:tcPr>
          <w:p w14:paraId="40FA9C65"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694EAE26"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0A7BD162"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4B1C4D74"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7D44577"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4579B667" w14:textId="77777777" w:rsidR="00A802BF" w:rsidRPr="00C34218" w:rsidRDefault="00A802BF" w:rsidP="00A802BF">
            <w:pPr>
              <w:spacing w:line="240" w:lineRule="atLeast"/>
              <w:jc w:val="right"/>
              <w:rPr>
                <w:color w:val="0000FF"/>
                <w:lang w:val="nl-BE"/>
              </w:rPr>
            </w:pPr>
          </w:p>
        </w:tc>
      </w:tr>
      <w:tr w:rsidR="00A802BF" w:rsidRPr="00C34218" w14:paraId="677DE23A" w14:textId="77777777" w:rsidTr="0071156D">
        <w:trPr>
          <w:cantSplit/>
        </w:trPr>
        <w:tc>
          <w:tcPr>
            <w:tcW w:w="338" w:type="dxa"/>
          </w:tcPr>
          <w:p w14:paraId="5B2C491C" w14:textId="77777777" w:rsidR="00A802BF" w:rsidRPr="00C34218" w:rsidRDefault="00A802BF" w:rsidP="00A802BF">
            <w:pPr>
              <w:spacing w:line="240" w:lineRule="atLeast"/>
              <w:rPr>
                <w:rFonts w:ascii="Arial" w:hAnsi="Arial"/>
                <w:color w:val="0000FF"/>
                <w:lang w:val="nl-BE"/>
              </w:rPr>
            </w:pPr>
          </w:p>
        </w:tc>
        <w:tc>
          <w:tcPr>
            <w:tcW w:w="526" w:type="dxa"/>
            <w:gridSpan w:val="2"/>
          </w:tcPr>
          <w:p w14:paraId="4CFDA1CB" w14:textId="77777777" w:rsidR="00A802BF" w:rsidRPr="00C34218" w:rsidRDefault="00A802BF" w:rsidP="00A802BF">
            <w:pPr>
              <w:spacing w:line="240" w:lineRule="atLeast"/>
              <w:jc w:val="right"/>
              <w:rPr>
                <w:color w:val="0000FF"/>
                <w:lang w:val="nl-BE"/>
              </w:rPr>
            </w:pPr>
          </w:p>
        </w:tc>
        <w:tc>
          <w:tcPr>
            <w:tcW w:w="790" w:type="dxa"/>
            <w:gridSpan w:val="2"/>
          </w:tcPr>
          <w:p w14:paraId="3934D4CB" w14:textId="77777777" w:rsidR="00A802BF" w:rsidRPr="00C34218" w:rsidRDefault="00A802BF" w:rsidP="00A802BF">
            <w:pPr>
              <w:spacing w:line="240" w:lineRule="atLeast"/>
              <w:rPr>
                <w:rFonts w:ascii="Arial" w:hAnsi="Arial"/>
                <w:color w:val="0000FF"/>
                <w:lang w:val="nl-BE"/>
              </w:rPr>
            </w:pPr>
            <w:r w:rsidRPr="00C34218">
              <w:rPr>
                <w:rFonts w:ascii="Arial" w:hAnsi="Arial"/>
                <w:color w:val="0000FF"/>
                <w:lang w:val="nl-BE"/>
              </w:rPr>
              <w:t>658954</w:t>
            </w:r>
          </w:p>
        </w:tc>
        <w:tc>
          <w:tcPr>
            <w:tcW w:w="790" w:type="dxa"/>
            <w:gridSpan w:val="2"/>
          </w:tcPr>
          <w:p w14:paraId="3AD446BD" w14:textId="77777777" w:rsidR="00A802BF" w:rsidRPr="00C34218" w:rsidRDefault="00A802BF" w:rsidP="00A802BF">
            <w:pPr>
              <w:spacing w:line="240" w:lineRule="atLeast"/>
              <w:rPr>
                <w:rFonts w:ascii="Arial" w:hAnsi="Arial" w:cs="Arial"/>
                <w:color w:val="0000FF"/>
                <w:lang w:val="nl-BE"/>
              </w:rPr>
            </w:pPr>
            <w:r w:rsidRPr="00C34218">
              <w:rPr>
                <w:rFonts w:ascii="Arial" w:hAnsi="Arial" w:cs="Arial"/>
                <w:color w:val="0000FF"/>
                <w:lang w:val="nl-BE"/>
              </w:rPr>
              <w:t>658965</w:t>
            </w:r>
          </w:p>
        </w:tc>
        <w:tc>
          <w:tcPr>
            <w:tcW w:w="5023" w:type="dxa"/>
            <w:gridSpan w:val="3"/>
          </w:tcPr>
          <w:p w14:paraId="7CAA9613" w14:textId="77777777" w:rsidR="00A802BF" w:rsidRPr="00C34218" w:rsidRDefault="00A802BF" w:rsidP="00A802BF">
            <w:pPr>
              <w:spacing w:line="240" w:lineRule="atLeast"/>
              <w:jc w:val="both"/>
              <w:rPr>
                <w:rFonts w:ascii="Arial" w:hAnsi="Arial"/>
                <w:color w:val="0000FF"/>
                <w:lang w:val="nl-BE"/>
              </w:rPr>
            </w:pPr>
            <w:r w:rsidRPr="00C34218">
              <w:rPr>
                <w:rFonts w:ascii="Arial" w:hAnsi="Arial"/>
                <w:color w:val="0000FF"/>
                <w:lang w:val="nl-BE"/>
              </w:rPr>
              <w:t>Onderhoud en herstel en aanpassing van een kameronderstel voor een zitorthese, per T 20, voor het totaalbedrag van het kameronderstel, per jaar</w:t>
            </w:r>
          </w:p>
        </w:tc>
        <w:tc>
          <w:tcPr>
            <w:tcW w:w="264" w:type="dxa"/>
            <w:gridSpan w:val="2"/>
            <w:vAlign w:val="bottom"/>
          </w:tcPr>
          <w:p w14:paraId="374C59CE"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071DF3E7" w14:textId="77777777" w:rsidR="00A802BF" w:rsidRPr="00C34218" w:rsidRDefault="00A802BF" w:rsidP="00A802BF">
            <w:pPr>
              <w:spacing w:line="240" w:lineRule="atLeast"/>
              <w:jc w:val="right"/>
              <w:rPr>
                <w:rFonts w:ascii="Arial" w:hAnsi="Arial"/>
                <w:color w:val="0000FF"/>
                <w:lang w:val="nl-BE"/>
              </w:rPr>
            </w:pPr>
            <w:r w:rsidRPr="00C34218">
              <w:rPr>
                <w:rFonts w:ascii="Arial" w:hAnsi="Arial"/>
                <w:color w:val="0000FF"/>
                <w:lang w:val="nl-BE"/>
              </w:rPr>
              <w:t>2</w:t>
            </w:r>
          </w:p>
        </w:tc>
        <w:tc>
          <w:tcPr>
            <w:tcW w:w="247" w:type="dxa"/>
            <w:vAlign w:val="bottom"/>
          </w:tcPr>
          <w:p w14:paraId="2322A402" w14:textId="77777777" w:rsidR="00A802BF" w:rsidRPr="00C34218" w:rsidRDefault="00A802BF" w:rsidP="00A802BF">
            <w:pPr>
              <w:spacing w:line="240" w:lineRule="atLeast"/>
              <w:jc w:val="right"/>
              <w:rPr>
                <w:color w:val="0000FF"/>
                <w:lang w:val="nl-BE"/>
              </w:rPr>
            </w:pPr>
            <w:r w:rsidRPr="00C34218">
              <w:rPr>
                <w:color w:val="0000FF"/>
                <w:lang w:val="nl-BE"/>
              </w:rPr>
              <w:t>“</w:t>
            </w:r>
          </w:p>
        </w:tc>
        <w:tc>
          <w:tcPr>
            <w:tcW w:w="269" w:type="dxa"/>
            <w:gridSpan w:val="2"/>
            <w:vAlign w:val="bottom"/>
          </w:tcPr>
          <w:p w14:paraId="02FAB852" w14:textId="77777777" w:rsidR="00A802BF" w:rsidRPr="00C34218" w:rsidRDefault="00A802BF" w:rsidP="00A802BF">
            <w:pPr>
              <w:spacing w:line="240" w:lineRule="atLeast"/>
              <w:jc w:val="right"/>
              <w:rPr>
                <w:color w:val="0000FF"/>
                <w:lang w:val="nl-BE"/>
              </w:rPr>
            </w:pPr>
          </w:p>
        </w:tc>
      </w:tr>
      <w:tr w:rsidR="00A802BF" w:rsidRPr="00C34218" w14:paraId="322A09B9" w14:textId="77777777" w:rsidTr="0071156D">
        <w:trPr>
          <w:cantSplit/>
        </w:trPr>
        <w:tc>
          <w:tcPr>
            <w:tcW w:w="338" w:type="dxa"/>
          </w:tcPr>
          <w:p w14:paraId="635CAD01" w14:textId="77777777" w:rsidR="00A802BF" w:rsidRPr="00C34218" w:rsidRDefault="00A802BF" w:rsidP="00A802BF">
            <w:pPr>
              <w:spacing w:line="240" w:lineRule="atLeast"/>
              <w:rPr>
                <w:rFonts w:ascii="Arial" w:hAnsi="Arial"/>
                <w:color w:val="0000FF"/>
                <w:lang w:val="nl-BE"/>
              </w:rPr>
            </w:pPr>
          </w:p>
        </w:tc>
        <w:tc>
          <w:tcPr>
            <w:tcW w:w="526" w:type="dxa"/>
            <w:gridSpan w:val="2"/>
          </w:tcPr>
          <w:p w14:paraId="7565D959" w14:textId="77777777" w:rsidR="00A802BF" w:rsidRPr="00C34218" w:rsidRDefault="00A802BF" w:rsidP="00A802BF">
            <w:pPr>
              <w:spacing w:line="240" w:lineRule="atLeast"/>
              <w:jc w:val="right"/>
              <w:rPr>
                <w:color w:val="0000FF"/>
                <w:lang w:val="nl-BE"/>
              </w:rPr>
            </w:pPr>
          </w:p>
        </w:tc>
        <w:tc>
          <w:tcPr>
            <w:tcW w:w="790" w:type="dxa"/>
            <w:gridSpan w:val="2"/>
          </w:tcPr>
          <w:p w14:paraId="5F50314D" w14:textId="77777777" w:rsidR="00A802BF" w:rsidRPr="00C34218" w:rsidRDefault="00A802BF" w:rsidP="00A802BF">
            <w:pPr>
              <w:spacing w:line="240" w:lineRule="atLeast"/>
              <w:rPr>
                <w:rFonts w:ascii="Arial" w:hAnsi="Arial"/>
                <w:color w:val="0000FF"/>
                <w:lang w:val="nl-BE"/>
              </w:rPr>
            </w:pPr>
          </w:p>
        </w:tc>
        <w:tc>
          <w:tcPr>
            <w:tcW w:w="790" w:type="dxa"/>
            <w:gridSpan w:val="2"/>
          </w:tcPr>
          <w:p w14:paraId="22804E7C"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2F4FBA06"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20A03CE4"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3E4CBFF5"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216CFEA3"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6D716484" w14:textId="77777777" w:rsidR="00A802BF" w:rsidRPr="00C34218" w:rsidRDefault="00A802BF" w:rsidP="00A802BF">
            <w:pPr>
              <w:spacing w:line="240" w:lineRule="atLeast"/>
              <w:jc w:val="right"/>
              <w:rPr>
                <w:color w:val="0000FF"/>
                <w:lang w:val="nl-BE"/>
              </w:rPr>
            </w:pPr>
          </w:p>
        </w:tc>
      </w:tr>
      <w:tr w:rsidR="00A802BF" w:rsidRPr="00C34218" w14:paraId="6783B9E4" w14:textId="77777777" w:rsidTr="0071156D">
        <w:trPr>
          <w:cantSplit/>
        </w:trPr>
        <w:tc>
          <w:tcPr>
            <w:tcW w:w="338" w:type="dxa"/>
          </w:tcPr>
          <w:p w14:paraId="7991C3C4" w14:textId="77777777" w:rsidR="00A802BF" w:rsidRDefault="00A802BF" w:rsidP="00A802BF">
            <w:pPr>
              <w:spacing w:line="240" w:lineRule="atLeast"/>
              <w:rPr>
                <w:rFonts w:ascii="Arial" w:hAnsi="Arial"/>
                <w:color w:val="0000FF"/>
                <w:lang w:val="nl-BE"/>
              </w:rPr>
            </w:pPr>
          </w:p>
          <w:p w14:paraId="26A39511" w14:textId="77777777" w:rsidR="00237100" w:rsidRDefault="00237100" w:rsidP="00A802BF">
            <w:pPr>
              <w:spacing w:line="240" w:lineRule="atLeast"/>
              <w:rPr>
                <w:rFonts w:ascii="Arial" w:hAnsi="Arial"/>
                <w:color w:val="0000FF"/>
                <w:lang w:val="nl-BE"/>
              </w:rPr>
            </w:pPr>
          </w:p>
          <w:p w14:paraId="2CBF316C" w14:textId="77777777" w:rsidR="00A802BF" w:rsidRPr="00C34218" w:rsidRDefault="00A802BF" w:rsidP="00A802BF">
            <w:pPr>
              <w:spacing w:line="240" w:lineRule="atLeast"/>
              <w:rPr>
                <w:rFonts w:ascii="Arial" w:hAnsi="Arial"/>
                <w:color w:val="0000FF"/>
                <w:lang w:val="nl-BE"/>
              </w:rPr>
            </w:pPr>
          </w:p>
        </w:tc>
        <w:tc>
          <w:tcPr>
            <w:tcW w:w="526" w:type="dxa"/>
            <w:gridSpan w:val="2"/>
          </w:tcPr>
          <w:p w14:paraId="3DD7B661" w14:textId="77777777" w:rsidR="00A802BF" w:rsidRPr="00C34218" w:rsidRDefault="00A802BF" w:rsidP="00A802BF">
            <w:pPr>
              <w:spacing w:line="240" w:lineRule="atLeast"/>
              <w:jc w:val="right"/>
              <w:rPr>
                <w:color w:val="0000FF"/>
                <w:lang w:val="nl-BE"/>
              </w:rPr>
            </w:pPr>
          </w:p>
        </w:tc>
        <w:tc>
          <w:tcPr>
            <w:tcW w:w="790" w:type="dxa"/>
            <w:gridSpan w:val="2"/>
          </w:tcPr>
          <w:p w14:paraId="177C7F48" w14:textId="77777777" w:rsidR="00A802BF" w:rsidRPr="00C34218" w:rsidRDefault="00A802BF" w:rsidP="00A802BF">
            <w:pPr>
              <w:spacing w:line="240" w:lineRule="atLeast"/>
              <w:rPr>
                <w:rFonts w:ascii="Arial" w:hAnsi="Arial"/>
                <w:color w:val="0000FF"/>
                <w:lang w:val="nl-BE"/>
              </w:rPr>
            </w:pPr>
          </w:p>
        </w:tc>
        <w:tc>
          <w:tcPr>
            <w:tcW w:w="790" w:type="dxa"/>
            <w:gridSpan w:val="2"/>
          </w:tcPr>
          <w:p w14:paraId="1E2BB10B" w14:textId="77777777" w:rsidR="00A802BF" w:rsidRPr="00C34218" w:rsidRDefault="00A802BF" w:rsidP="00A802BF">
            <w:pPr>
              <w:spacing w:line="240" w:lineRule="atLeast"/>
              <w:rPr>
                <w:rFonts w:ascii="Arial" w:hAnsi="Arial" w:cs="Arial"/>
                <w:color w:val="0000FF"/>
                <w:lang w:val="nl-BE"/>
              </w:rPr>
            </w:pPr>
          </w:p>
        </w:tc>
        <w:tc>
          <w:tcPr>
            <w:tcW w:w="5023" w:type="dxa"/>
            <w:gridSpan w:val="3"/>
          </w:tcPr>
          <w:p w14:paraId="0D33BC34" w14:textId="77777777" w:rsidR="00A802BF" w:rsidRPr="00C34218" w:rsidRDefault="00A802BF" w:rsidP="00A802BF">
            <w:pPr>
              <w:spacing w:line="240" w:lineRule="atLeast"/>
              <w:jc w:val="both"/>
              <w:rPr>
                <w:rFonts w:ascii="Arial" w:hAnsi="Arial"/>
                <w:color w:val="0000FF"/>
                <w:lang w:val="nl-BE"/>
              </w:rPr>
            </w:pPr>
          </w:p>
        </w:tc>
        <w:tc>
          <w:tcPr>
            <w:tcW w:w="264" w:type="dxa"/>
            <w:gridSpan w:val="2"/>
            <w:vAlign w:val="bottom"/>
          </w:tcPr>
          <w:p w14:paraId="14C7DC21" w14:textId="77777777" w:rsidR="00A802BF" w:rsidRPr="00C34218" w:rsidRDefault="00A802BF" w:rsidP="00A802BF">
            <w:pPr>
              <w:spacing w:line="240" w:lineRule="atLeast"/>
              <w:jc w:val="right"/>
              <w:rPr>
                <w:rFonts w:ascii="Arial" w:hAnsi="Arial"/>
                <w:color w:val="0000FF"/>
                <w:lang w:val="nl-BE"/>
              </w:rPr>
            </w:pPr>
          </w:p>
        </w:tc>
        <w:tc>
          <w:tcPr>
            <w:tcW w:w="779" w:type="dxa"/>
            <w:vAlign w:val="bottom"/>
          </w:tcPr>
          <w:p w14:paraId="52548B2B" w14:textId="77777777" w:rsidR="00A802BF" w:rsidRPr="00C34218" w:rsidRDefault="00A802BF" w:rsidP="00A802BF">
            <w:pPr>
              <w:spacing w:line="240" w:lineRule="atLeast"/>
              <w:jc w:val="right"/>
              <w:rPr>
                <w:rFonts w:ascii="Arial" w:hAnsi="Arial"/>
                <w:color w:val="0000FF"/>
                <w:lang w:val="nl-BE"/>
              </w:rPr>
            </w:pPr>
          </w:p>
        </w:tc>
        <w:tc>
          <w:tcPr>
            <w:tcW w:w="247" w:type="dxa"/>
            <w:vAlign w:val="bottom"/>
          </w:tcPr>
          <w:p w14:paraId="106BDEC5" w14:textId="77777777" w:rsidR="00A802BF" w:rsidRPr="00C34218" w:rsidRDefault="00A802BF" w:rsidP="00A802BF">
            <w:pPr>
              <w:spacing w:line="240" w:lineRule="atLeast"/>
              <w:jc w:val="right"/>
              <w:rPr>
                <w:color w:val="0000FF"/>
                <w:lang w:val="nl-BE"/>
              </w:rPr>
            </w:pPr>
          </w:p>
        </w:tc>
        <w:tc>
          <w:tcPr>
            <w:tcW w:w="269" w:type="dxa"/>
            <w:gridSpan w:val="2"/>
            <w:vAlign w:val="bottom"/>
          </w:tcPr>
          <w:p w14:paraId="154DDF7F" w14:textId="77777777" w:rsidR="00A802BF" w:rsidRPr="00C34218" w:rsidRDefault="00A802BF" w:rsidP="00A802BF">
            <w:pPr>
              <w:spacing w:line="240" w:lineRule="atLeast"/>
              <w:jc w:val="right"/>
              <w:rPr>
                <w:color w:val="0000FF"/>
                <w:lang w:val="nl-BE"/>
              </w:rPr>
            </w:pPr>
          </w:p>
        </w:tc>
      </w:tr>
      <w:bookmarkEnd w:id="2"/>
      <w:tr w:rsidR="00A802BF" w:rsidRPr="00C34218" w14:paraId="6A27B917" w14:textId="77777777" w:rsidTr="000F57F3">
        <w:trPr>
          <w:cantSplit/>
        </w:trPr>
        <w:tc>
          <w:tcPr>
            <w:tcW w:w="338" w:type="dxa"/>
          </w:tcPr>
          <w:p w14:paraId="0CC1A1F8" w14:textId="77777777" w:rsidR="00A802BF" w:rsidRPr="00C34218" w:rsidRDefault="00A802BF" w:rsidP="00A802BF">
            <w:pPr>
              <w:rPr>
                <w:rFonts w:ascii="Arial" w:hAnsi="Arial"/>
                <w:color w:val="0000FF"/>
                <w:lang w:val="nl-BE"/>
              </w:rPr>
            </w:pPr>
          </w:p>
        </w:tc>
        <w:tc>
          <w:tcPr>
            <w:tcW w:w="526" w:type="dxa"/>
            <w:gridSpan w:val="2"/>
          </w:tcPr>
          <w:p w14:paraId="7B6F63A2" w14:textId="77777777" w:rsidR="00A802BF" w:rsidRPr="00C34218" w:rsidRDefault="00A802BF" w:rsidP="00A802BF">
            <w:pPr>
              <w:jc w:val="right"/>
              <w:rPr>
                <w:color w:val="0000FF"/>
                <w:lang w:val="nl-BE"/>
              </w:rPr>
            </w:pPr>
          </w:p>
        </w:tc>
        <w:tc>
          <w:tcPr>
            <w:tcW w:w="790" w:type="dxa"/>
            <w:gridSpan w:val="2"/>
          </w:tcPr>
          <w:p w14:paraId="7B4E350F" w14:textId="77777777" w:rsidR="00A802BF" w:rsidRPr="00C34218" w:rsidRDefault="00A802BF" w:rsidP="00A802BF">
            <w:pPr>
              <w:rPr>
                <w:rFonts w:ascii="Arial" w:hAnsi="Arial"/>
                <w:color w:val="0000FF"/>
                <w:lang w:val="nl-BE"/>
              </w:rPr>
            </w:pPr>
          </w:p>
        </w:tc>
        <w:tc>
          <w:tcPr>
            <w:tcW w:w="790" w:type="dxa"/>
            <w:gridSpan w:val="2"/>
          </w:tcPr>
          <w:p w14:paraId="0256805B" w14:textId="77777777" w:rsidR="00A802BF" w:rsidRPr="00C34218" w:rsidRDefault="00A802BF" w:rsidP="00A802BF">
            <w:pPr>
              <w:rPr>
                <w:rFonts w:ascii="Arial" w:hAnsi="Arial" w:cs="Arial"/>
                <w:color w:val="0000FF"/>
                <w:lang w:val="nl-BE"/>
              </w:rPr>
            </w:pPr>
          </w:p>
        </w:tc>
        <w:tc>
          <w:tcPr>
            <w:tcW w:w="5023" w:type="dxa"/>
            <w:gridSpan w:val="3"/>
          </w:tcPr>
          <w:p w14:paraId="4B86D8EF"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0F3D134F" w14:textId="77777777" w:rsidR="00A802BF" w:rsidRPr="00C34218" w:rsidRDefault="00A802BF" w:rsidP="00A802BF">
            <w:pPr>
              <w:jc w:val="right"/>
              <w:rPr>
                <w:rFonts w:ascii="Arial" w:hAnsi="Arial"/>
                <w:color w:val="0000FF"/>
              </w:rPr>
            </w:pPr>
          </w:p>
        </w:tc>
        <w:tc>
          <w:tcPr>
            <w:tcW w:w="779" w:type="dxa"/>
            <w:vAlign w:val="bottom"/>
          </w:tcPr>
          <w:p w14:paraId="351A76F2" w14:textId="77777777" w:rsidR="00A802BF" w:rsidRPr="00C34218" w:rsidRDefault="00A802BF" w:rsidP="00A802BF">
            <w:pPr>
              <w:jc w:val="right"/>
              <w:rPr>
                <w:rFonts w:ascii="Arial" w:hAnsi="Arial"/>
                <w:color w:val="0000FF"/>
              </w:rPr>
            </w:pPr>
          </w:p>
        </w:tc>
        <w:tc>
          <w:tcPr>
            <w:tcW w:w="247" w:type="dxa"/>
            <w:vAlign w:val="bottom"/>
          </w:tcPr>
          <w:p w14:paraId="5351F310" w14:textId="77777777" w:rsidR="00A802BF" w:rsidRPr="00C34218" w:rsidRDefault="00A802BF" w:rsidP="00A802BF">
            <w:pPr>
              <w:jc w:val="right"/>
              <w:rPr>
                <w:color w:val="0000FF"/>
              </w:rPr>
            </w:pPr>
          </w:p>
        </w:tc>
        <w:tc>
          <w:tcPr>
            <w:tcW w:w="269" w:type="dxa"/>
            <w:gridSpan w:val="2"/>
            <w:vAlign w:val="bottom"/>
          </w:tcPr>
          <w:p w14:paraId="09E67BCA" w14:textId="77777777" w:rsidR="00A802BF" w:rsidRPr="00C34218" w:rsidRDefault="00A802BF" w:rsidP="00A802BF">
            <w:pPr>
              <w:jc w:val="right"/>
              <w:rPr>
                <w:rFonts w:ascii="Arial" w:hAnsi="Arial"/>
                <w:color w:val="0000FF"/>
              </w:rPr>
            </w:pPr>
          </w:p>
        </w:tc>
      </w:tr>
      <w:tr w:rsidR="00A802BF" w:rsidRPr="00C34218" w14:paraId="661332C4" w14:textId="77777777" w:rsidTr="000F57F3">
        <w:trPr>
          <w:cantSplit/>
        </w:trPr>
        <w:tc>
          <w:tcPr>
            <w:tcW w:w="338" w:type="dxa"/>
          </w:tcPr>
          <w:p w14:paraId="10F496DA" w14:textId="77777777" w:rsidR="00A802BF" w:rsidRPr="00C34218" w:rsidRDefault="00A802BF" w:rsidP="00A802BF">
            <w:pPr>
              <w:rPr>
                <w:color w:val="0000FF"/>
              </w:rPr>
            </w:pPr>
          </w:p>
        </w:tc>
        <w:tc>
          <w:tcPr>
            <w:tcW w:w="526" w:type="dxa"/>
            <w:gridSpan w:val="2"/>
          </w:tcPr>
          <w:p w14:paraId="124BE777" w14:textId="77777777" w:rsidR="00A802BF" w:rsidRPr="00C34218" w:rsidRDefault="00A802BF" w:rsidP="00A802BF">
            <w:pPr>
              <w:jc w:val="right"/>
              <w:rPr>
                <w:color w:val="0000FF"/>
              </w:rPr>
            </w:pPr>
          </w:p>
        </w:tc>
        <w:tc>
          <w:tcPr>
            <w:tcW w:w="790" w:type="dxa"/>
            <w:gridSpan w:val="2"/>
          </w:tcPr>
          <w:p w14:paraId="04FB718A" w14:textId="77777777" w:rsidR="00A802BF" w:rsidRPr="00C34218" w:rsidRDefault="00A802BF" w:rsidP="00A802BF">
            <w:pPr>
              <w:rPr>
                <w:color w:val="0000FF"/>
              </w:rPr>
            </w:pPr>
          </w:p>
        </w:tc>
        <w:tc>
          <w:tcPr>
            <w:tcW w:w="790" w:type="dxa"/>
            <w:gridSpan w:val="2"/>
          </w:tcPr>
          <w:p w14:paraId="3D3F5C2D" w14:textId="77777777" w:rsidR="00A802BF" w:rsidRPr="00C34218" w:rsidRDefault="00A802BF" w:rsidP="00A802BF">
            <w:pPr>
              <w:rPr>
                <w:rFonts w:ascii="Arial" w:hAnsi="Arial" w:cs="Arial"/>
                <w:color w:val="0000FF"/>
              </w:rPr>
            </w:pPr>
          </w:p>
        </w:tc>
        <w:tc>
          <w:tcPr>
            <w:tcW w:w="6313" w:type="dxa"/>
            <w:gridSpan w:val="7"/>
          </w:tcPr>
          <w:p w14:paraId="42C00828" w14:textId="77777777" w:rsidR="00A802BF" w:rsidRPr="00C34218" w:rsidRDefault="00A802BF" w:rsidP="00A802BF">
            <w:pPr>
              <w:jc w:val="both"/>
              <w:rPr>
                <w:color w:val="0000FF"/>
              </w:rPr>
            </w:pPr>
            <w:r w:rsidRPr="00C34218">
              <w:rPr>
                <w:rFonts w:ascii="Arial" w:hAnsi="Arial"/>
                <w:color w:val="0000FF"/>
              </w:rPr>
              <w:t>"</w:t>
            </w:r>
            <w:r w:rsidRPr="00C34218">
              <w:rPr>
                <w:rFonts w:ascii="Arial" w:hAnsi="Arial"/>
                <w:b/>
                <w:color w:val="0000FF"/>
              </w:rPr>
              <w:t>B. ONDERSTE LEDEMATEN:</w:t>
            </w:r>
          </w:p>
        </w:tc>
        <w:tc>
          <w:tcPr>
            <w:tcW w:w="269" w:type="dxa"/>
            <w:gridSpan w:val="2"/>
            <w:vAlign w:val="bottom"/>
          </w:tcPr>
          <w:p w14:paraId="5C05D041" w14:textId="77777777" w:rsidR="00A802BF" w:rsidRPr="00C34218" w:rsidRDefault="00A802BF" w:rsidP="00A802BF">
            <w:pPr>
              <w:jc w:val="right"/>
              <w:rPr>
                <w:color w:val="0000FF"/>
              </w:rPr>
            </w:pPr>
          </w:p>
        </w:tc>
      </w:tr>
      <w:tr w:rsidR="00A802BF" w:rsidRPr="00C34218" w14:paraId="36EE3550" w14:textId="77777777" w:rsidTr="000F57F3">
        <w:trPr>
          <w:cantSplit/>
        </w:trPr>
        <w:tc>
          <w:tcPr>
            <w:tcW w:w="338" w:type="dxa"/>
          </w:tcPr>
          <w:p w14:paraId="098F6B4A" w14:textId="77777777" w:rsidR="00A802BF" w:rsidRPr="00C34218" w:rsidRDefault="00A802BF" w:rsidP="00A802BF">
            <w:pPr>
              <w:rPr>
                <w:color w:val="0000FF"/>
              </w:rPr>
            </w:pPr>
          </w:p>
        </w:tc>
        <w:tc>
          <w:tcPr>
            <w:tcW w:w="526" w:type="dxa"/>
            <w:gridSpan w:val="2"/>
          </w:tcPr>
          <w:p w14:paraId="5E13A071" w14:textId="77777777" w:rsidR="00A802BF" w:rsidRPr="00C34218" w:rsidRDefault="00A802BF" w:rsidP="00A802BF">
            <w:pPr>
              <w:jc w:val="right"/>
              <w:rPr>
                <w:color w:val="0000FF"/>
              </w:rPr>
            </w:pPr>
          </w:p>
        </w:tc>
        <w:tc>
          <w:tcPr>
            <w:tcW w:w="790" w:type="dxa"/>
            <w:gridSpan w:val="2"/>
          </w:tcPr>
          <w:p w14:paraId="31FEEF7C" w14:textId="77777777" w:rsidR="00A802BF" w:rsidRPr="00C34218" w:rsidRDefault="00A802BF" w:rsidP="00A802BF">
            <w:pPr>
              <w:rPr>
                <w:color w:val="0000FF"/>
              </w:rPr>
            </w:pPr>
          </w:p>
        </w:tc>
        <w:tc>
          <w:tcPr>
            <w:tcW w:w="790" w:type="dxa"/>
            <w:gridSpan w:val="2"/>
          </w:tcPr>
          <w:p w14:paraId="1C36391F" w14:textId="77777777" w:rsidR="00A802BF" w:rsidRPr="00C34218" w:rsidRDefault="00A802BF" w:rsidP="00A802BF">
            <w:pPr>
              <w:rPr>
                <w:rFonts w:ascii="Arial" w:hAnsi="Arial" w:cs="Arial"/>
                <w:color w:val="0000FF"/>
              </w:rPr>
            </w:pPr>
          </w:p>
        </w:tc>
        <w:tc>
          <w:tcPr>
            <w:tcW w:w="6313" w:type="dxa"/>
            <w:gridSpan w:val="7"/>
          </w:tcPr>
          <w:p w14:paraId="673A2244" w14:textId="77777777" w:rsidR="00A802BF" w:rsidRPr="00C34218" w:rsidRDefault="00A802BF" w:rsidP="00A802BF">
            <w:pPr>
              <w:jc w:val="both"/>
              <w:rPr>
                <w:rFonts w:ascii="Arial" w:hAnsi="Arial"/>
                <w:color w:val="0000FF"/>
              </w:rPr>
            </w:pPr>
          </w:p>
        </w:tc>
        <w:tc>
          <w:tcPr>
            <w:tcW w:w="269" w:type="dxa"/>
            <w:gridSpan w:val="2"/>
            <w:vAlign w:val="bottom"/>
          </w:tcPr>
          <w:p w14:paraId="3C4179E6" w14:textId="77777777" w:rsidR="00A802BF" w:rsidRPr="00C34218" w:rsidRDefault="00A802BF" w:rsidP="00A802BF">
            <w:pPr>
              <w:jc w:val="right"/>
              <w:rPr>
                <w:color w:val="0000FF"/>
              </w:rPr>
            </w:pPr>
          </w:p>
        </w:tc>
      </w:tr>
      <w:tr w:rsidR="00A802BF" w:rsidRPr="00C34218" w14:paraId="6F5FF397" w14:textId="77777777" w:rsidTr="000F57F3">
        <w:trPr>
          <w:cantSplit/>
        </w:trPr>
        <w:tc>
          <w:tcPr>
            <w:tcW w:w="338" w:type="dxa"/>
          </w:tcPr>
          <w:p w14:paraId="6B7FFFD9" w14:textId="77777777" w:rsidR="00A802BF" w:rsidRPr="00C34218" w:rsidRDefault="00A802BF" w:rsidP="00A802BF">
            <w:pPr>
              <w:rPr>
                <w:color w:val="0000FF"/>
              </w:rPr>
            </w:pPr>
          </w:p>
        </w:tc>
        <w:tc>
          <w:tcPr>
            <w:tcW w:w="526" w:type="dxa"/>
            <w:gridSpan w:val="2"/>
          </w:tcPr>
          <w:p w14:paraId="2887141B" w14:textId="77777777" w:rsidR="00A802BF" w:rsidRPr="00C34218" w:rsidRDefault="00A802BF" w:rsidP="00A802BF">
            <w:pPr>
              <w:jc w:val="right"/>
              <w:rPr>
                <w:color w:val="0000FF"/>
              </w:rPr>
            </w:pPr>
          </w:p>
        </w:tc>
        <w:tc>
          <w:tcPr>
            <w:tcW w:w="790" w:type="dxa"/>
            <w:gridSpan w:val="2"/>
          </w:tcPr>
          <w:p w14:paraId="611B156A" w14:textId="77777777" w:rsidR="00A802BF" w:rsidRPr="00C34218" w:rsidRDefault="00A802BF" w:rsidP="00A802BF">
            <w:pPr>
              <w:rPr>
                <w:color w:val="0000FF"/>
              </w:rPr>
            </w:pPr>
          </w:p>
        </w:tc>
        <w:tc>
          <w:tcPr>
            <w:tcW w:w="790" w:type="dxa"/>
            <w:gridSpan w:val="2"/>
          </w:tcPr>
          <w:p w14:paraId="671179E4" w14:textId="77777777" w:rsidR="00A802BF" w:rsidRPr="00C34218" w:rsidRDefault="00A802BF" w:rsidP="00A802BF">
            <w:pPr>
              <w:rPr>
                <w:rFonts w:ascii="Arial" w:hAnsi="Arial" w:cs="Arial"/>
                <w:color w:val="0000FF"/>
              </w:rPr>
            </w:pPr>
          </w:p>
        </w:tc>
        <w:tc>
          <w:tcPr>
            <w:tcW w:w="6313" w:type="dxa"/>
            <w:gridSpan w:val="7"/>
          </w:tcPr>
          <w:p w14:paraId="247E1FBC" w14:textId="77777777" w:rsidR="00A802BF" w:rsidRPr="00C34218" w:rsidRDefault="00A802BF" w:rsidP="00A802BF">
            <w:pPr>
              <w:jc w:val="both"/>
              <w:rPr>
                <w:color w:val="0000FF"/>
              </w:rPr>
            </w:pPr>
            <w:r w:rsidRPr="00C34218">
              <w:rPr>
                <w:rFonts w:ascii="Arial" w:hAnsi="Arial"/>
                <w:color w:val="0000FF"/>
                <w:u w:val="single"/>
              </w:rPr>
              <w:t>Hoofdgroep I: Voetoptrekkers</w:t>
            </w:r>
            <w:r w:rsidRPr="00C34218">
              <w:rPr>
                <w:rFonts w:ascii="Arial" w:hAnsi="Arial"/>
                <w:color w:val="0000FF"/>
              </w:rPr>
              <w:t>:</w:t>
            </w:r>
          </w:p>
        </w:tc>
        <w:tc>
          <w:tcPr>
            <w:tcW w:w="269" w:type="dxa"/>
            <w:gridSpan w:val="2"/>
            <w:vAlign w:val="bottom"/>
          </w:tcPr>
          <w:p w14:paraId="15942519" w14:textId="77777777" w:rsidR="00A802BF" w:rsidRPr="00C34218" w:rsidRDefault="00A802BF" w:rsidP="00A802BF">
            <w:pPr>
              <w:jc w:val="right"/>
              <w:rPr>
                <w:color w:val="0000FF"/>
              </w:rPr>
            </w:pPr>
          </w:p>
        </w:tc>
      </w:tr>
      <w:tr w:rsidR="00A802BF" w:rsidRPr="00C34218" w14:paraId="6FE7F092" w14:textId="77777777" w:rsidTr="000F57F3">
        <w:trPr>
          <w:cantSplit/>
        </w:trPr>
        <w:tc>
          <w:tcPr>
            <w:tcW w:w="338" w:type="dxa"/>
          </w:tcPr>
          <w:p w14:paraId="4F10DAF2" w14:textId="77777777" w:rsidR="00A802BF" w:rsidRPr="00C34218" w:rsidRDefault="00A802BF" w:rsidP="00A802BF">
            <w:pPr>
              <w:rPr>
                <w:color w:val="0000FF"/>
              </w:rPr>
            </w:pPr>
          </w:p>
        </w:tc>
        <w:tc>
          <w:tcPr>
            <w:tcW w:w="526" w:type="dxa"/>
            <w:gridSpan w:val="2"/>
          </w:tcPr>
          <w:p w14:paraId="54AC4FC1" w14:textId="77777777" w:rsidR="00A802BF" w:rsidRPr="00C34218" w:rsidRDefault="00A802BF" w:rsidP="00A802BF">
            <w:pPr>
              <w:jc w:val="right"/>
              <w:rPr>
                <w:color w:val="0000FF"/>
              </w:rPr>
            </w:pPr>
          </w:p>
        </w:tc>
        <w:tc>
          <w:tcPr>
            <w:tcW w:w="790" w:type="dxa"/>
            <w:gridSpan w:val="2"/>
          </w:tcPr>
          <w:p w14:paraId="717C70C8" w14:textId="77777777" w:rsidR="00A802BF" w:rsidRPr="00C34218" w:rsidRDefault="00A802BF" w:rsidP="00A802BF">
            <w:pPr>
              <w:rPr>
                <w:color w:val="0000FF"/>
              </w:rPr>
            </w:pPr>
          </w:p>
        </w:tc>
        <w:tc>
          <w:tcPr>
            <w:tcW w:w="790" w:type="dxa"/>
            <w:gridSpan w:val="2"/>
          </w:tcPr>
          <w:p w14:paraId="4DFFA869" w14:textId="77777777" w:rsidR="00A802BF" w:rsidRPr="00C34218" w:rsidRDefault="00A802BF" w:rsidP="00A802BF">
            <w:pPr>
              <w:rPr>
                <w:rFonts w:ascii="Arial" w:hAnsi="Arial" w:cs="Arial"/>
                <w:color w:val="0000FF"/>
              </w:rPr>
            </w:pPr>
          </w:p>
        </w:tc>
        <w:tc>
          <w:tcPr>
            <w:tcW w:w="6313" w:type="dxa"/>
            <w:gridSpan w:val="7"/>
          </w:tcPr>
          <w:p w14:paraId="63EC9271" w14:textId="77777777" w:rsidR="00A802BF" w:rsidRPr="00C34218" w:rsidRDefault="00A802BF" w:rsidP="00A802BF">
            <w:pPr>
              <w:jc w:val="both"/>
              <w:rPr>
                <w:rFonts w:ascii="Arial" w:hAnsi="Arial"/>
                <w:color w:val="0000FF"/>
              </w:rPr>
            </w:pPr>
          </w:p>
        </w:tc>
        <w:tc>
          <w:tcPr>
            <w:tcW w:w="269" w:type="dxa"/>
            <w:gridSpan w:val="2"/>
            <w:vAlign w:val="bottom"/>
          </w:tcPr>
          <w:p w14:paraId="05BAF224" w14:textId="77777777" w:rsidR="00A802BF" w:rsidRPr="00C34218" w:rsidRDefault="00A802BF" w:rsidP="00A802BF">
            <w:pPr>
              <w:jc w:val="right"/>
              <w:rPr>
                <w:color w:val="0000FF"/>
              </w:rPr>
            </w:pPr>
          </w:p>
        </w:tc>
      </w:tr>
      <w:tr w:rsidR="00A802BF" w:rsidRPr="00C34218" w14:paraId="46230737" w14:textId="77777777" w:rsidTr="000F57F3">
        <w:trPr>
          <w:cantSplit/>
        </w:trPr>
        <w:tc>
          <w:tcPr>
            <w:tcW w:w="338" w:type="dxa"/>
          </w:tcPr>
          <w:p w14:paraId="3004F24C" w14:textId="77777777" w:rsidR="00A802BF" w:rsidRPr="00C34218" w:rsidRDefault="00A802BF" w:rsidP="00A802BF">
            <w:pPr>
              <w:rPr>
                <w:color w:val="0000FF"/>
              </w:rPr>
            </w:pPr>
          </w:p>
        </w:tc>
        <w:tc>
          <w:tcPr>
            <w:tcW w:w="526" w:type="dxa"/>
            <w:gridSpan w:val="2"/>
          </w:tcPr>
          <w:p w14:paraId="48D01EC2" w14:textId="77777777" w:rsidR="00A802BF" w:rsidRPr="00C34218" w:rsidRDefault="00A802BF" w:rsidP="00A802BF">
            <w:pPr>
              <w:jc w:val="right"/>
              <w:rPr>
                <w:color w:val="0000FF"/>
              </w:rPr>
            </w:pPr>
          </w:p>
        </w:tc>
        <w:tc>
          <w:tcPr>
            <w:tcW w:w="790" w:type="dxa"/>
            <w:gridSpan w:val="2"/>
          </w:tcPr>
          <w:p w14:paraId="7338C773" w14:textId="77777777" w:rsidR="00A802BF" w:rsidRPr="00C34218" w:rsidRDefault="00A802BF" w:rsidP="00A802BF">
            <w:pPr>
              <w:rPr>
                <w:color w:val="0000FF"/>
              </w:rPr>
            </w:pPr>
          </w:p>
        </w:tc>
        <w:tc>
          <w:tcPr>
            <w:tcW w:w="790" w:type="dxa"/>
            <w:gridSpan w:val="2"/>
          </w:tcPr>
          <w:p w14:paraId="644871D9" w14:textId="77777777" w:rsidR="00A802BF" w:rsidRPr="00C34218" w:rsidRDefault="00A802BF" w:rsidP="00A802BF">
            <w:pPr>
              <w:rPr>
                <w:rFonts w:ascii="Arial" w:hAnsi="Arial" w:cs="Arial"/>
                <w:color w:val="0000FF"/>
              </w:rPr>
            </w:pPr>
          </w:p>
        </w:tc>
        <w:tc>
          <w:tcPr>
            <w:tcW w:w="6313" w:type="dxa"/>
            <w:gridSpan w:val="7"/>
          </w:tcPr>
          <w:p w14:paraId="4A448166" w14:textId="77777777" w:rsidR="00A802BF" w:rsidRPr="00C34218" w:rsidRDefault="00A802BF" w:rsidP="00A802BF">
            <w:pPr>
              <w:jc w:val="both"/>
              <w:rPr>
                <w:color w:val="0000FF"/>
              </w:rPr>
            </w:pPr>
            <w:r w:rsidRPr="00C34218">
              <w:rPr>
                <w:rFonts w:ascii="Arial" w:hAnsi="Arial"/>
                <w:color w:val="0000FF"/>
              </w:rPr>
              <w:t>Topografie:</w:t>
            </w:r>
          </w:p>
        </w:tc>
        <w:tc>
          <w:tcPr>
            <w:tcW w:w="269" w:type="dxa"/>
            <w:gridSpan w:val="2"/>
            <w:vAlign w:val="bottom"/>
          </w:tcPr>
          <w:p w14:paraId="412511A7" w14:textId="77777777" w:rsidR="00A802BF" w:rsidRPr="00C34218" w:rsidRDefault="00A802BF" w:rsidP="00A802BF">
            <w:pPr>
              <w:jc w:val="right"/>
              <w:rPr>
                <w:color w:val="0000FF"/>
              </w:rPr>
            </w:pPr>
          </w:p>
        </w:tc>
      </w:tr>
      <w:tr w:rsidR="00A802BF" w:rsidRPr="004676AE" w14:paraId="5DDC6958" w14:textId="77777777" w:rsidTr="000F57F3">
        <w:trPr>
          <w:cantSplit/>
        </w:trPr>
        <w:tc>
          <w:tcPr>
            <w:tcW w:w="338" w:type="dxa"/>
          </w:tcPr>
          <w:p w14:paraId="48D890C3" w14:textId="77777777" w:rsidR="00A802BF" w:rsidRPr="00C34218" w:rsidRDefault="00A802BF" w:rsidP="00A802BF">
            <w:pPr>
              <w:rPr>
                <w:color w:val="0000FF"/>
              </w:rPr>
            </w:pPr>
          </w:p>
        </w:tc>
        <w:tc>
          <w:tcPr>
            <w:tcW w:w="526" w:type="dxa"/>
            <w:gridSpan w:val="2"/>
          </w:tcPr>
          <w:p w14:paraId="37366321" w14:textId="77777777" w:rsidR="00A802BF" w:rsidRPr="00C34218" w:rsidRDefault="00A802BF" w:rsidP="00A802BF">
            <w:pPr>
              <w:jc w:val="right"/>
              <w:rPr>
                <w:color w:val="0000FF"/>
              </w:rPr>
            </w:pPr>
          </w:p>
        </w:tc>
        <w:tc>
          <w:tcPr>
            <w:tcW w:w="790" w:type="dxa"/>
            <w:gridSpan w:val="2"/>
          </w:tcPr>
          <w:p w14:paraId="3C85BE1B" w14:textId="77777777" w:rsidR="00A802BF" w:rsidRPr="00C34218" w:rsidRDefault="00A802BF" w:rsidP="00A802BF">
            <w:pPr>
              <w:rPr>
                <w:color w:val="0000FF"/>
              </w:rPr>
            </w:pPr>
          </w:p>
        </w:tc>
        <w:tc>
          <w:tcPr>
            <w:tcW w:w="790" w:type="dxa"/>
            <w:gridSpan w:val="2"/>
          </w:tcPr>
          <w:p w14:paraId="71DAF8D5" w14:textId="77777777" w:rsidR="00A802BF" w:rsidRPr="00C34218" w:rsidRDefault="00A802BF" w:rsidP="00A802BF">
            <w:pPr>
              <w:rPr>
                <w:color w:val="0000FF"/>
              </w:rPr>
            </w:pPr>
          </w:p>
        </w:tc>
        <w:tc>
          <w:tcPr>
            <w:tcW w:w="6313" w:type="dxa"/>
            <w:gridSpan w:val="7"/>
          </w:tcPr>
          <w:p w14:paraId="7888FA36" w14:textId="77777777" w:rsidR="00A802BF" w:rsidRPr="00C34218" w:rsidRDefault="00A802BF" w:rsidP="00A802BF">
            <w:pPr>
              <w:jc w:val="both"/>
              <w:rPr>
                <w:color w:val="0000FF"/>
                <w:lang w:val="nl-BE"/>
              </w:rPr>
            </w:pPr>
            <w:r w:rsidRPr="00C34218">
              <w:rPr>
                <w:rFonts w:ascii="Arial" w:hAnsi="Arial"/>
                <w:color w:val="0000FF"/>
                <w:lang w:val="nl-BE"/>
              </w:rPr>
              <w:t>Vanaf de onderzijde van de voet (in of op de schoen) tot proximaal minimum de helft van de onderbeenlengte. De lengte van het onderbeen wordt gemeten vanaf de mediale malleolus tot de kniespleet."</w:t>
            </w:r>
          </w:p>
        </w:tc>
        <w:tc>
          <w:tcPr>
            <w:tcW w:w="269" w:type="dxa"/>
            <w:gridSpan w:val="2"/>
            <w:vAlign w:val="bottom"/>
          </w:tcPr>
          <w:p w14:paraId="39F3ED1E" w14:textId="77777777" w:rsidR="00A802BF" w:rsidRPr="00C34218" w:rsidRDefault="00A802BF" w:rsidP="00A802BF">
            <w:pPr>
              <w:jc w:val="right"/>
              <w:rPr>
                <w:color w:val="0000FF"/>
                <w:lang w:val="nl-BE"/>
              </w:rPr>
            </w:pPr>
          </w:p>
        </w:tc>
      </w:tr>
      <w:tr w:rsidR="00A802BF" w:rsidRPr="004676AE" w14:paraId="676404E4" w14:textId="77777777" w:rsidTr="000F57F3">
        <w:trPr>
          <w:cantSplit/>
        </w:trPr>
        <w:tc>
          <w:tcPr>
            <w:tcW w:w="338" w:type="dxa"/>
          </w:tcPr>
          <w:p w14:paraId="6BC23FD0" w14:textId="77777777" w:rsidR="00A802BF" w:rsidRPr="00C34218" w:rsidRDefault="00A802BF" w:rsidP="00A802BF">
            <w:pPr>
              <w:rPr>
                <w:color w:val="0000FF"/>
                <w:lang w:val="nl-BE"/>
              </w:rPr>
            </w:pPr>
          </w:p>
        </w:tc>
        <w:tc>
          <w:tcPr>
            <w:tcW w:w="526" w:type="dxa"/>
            <w:gridSpan w:val="2"/>
          </w:tcPr>
          <w:p w14:paraId="16170F84" w14:textId="77777777" w:rsidR="00A802BF" w:rsidRPr="00C34218" w:rsidRDefault="00A802BF" w:rsidP="00A802BF">
            <w:pPr>
              <w:jc w:val="right"/>
              <w:rPr>
                <w:color w:val="0000FF"/>
                <w:lang w:val="nl-BE"/>
              </w:rPr>
            </w:pPr>
          </w:p>
        </w:tc>
        <w:tc>
          <w:tcPr>
            <w:tcW w:w="790" w:type="dxa"/>
            <w:gridSpan w:val="2"/>
          </w:tcPr>
          <w:p w14:paraId="0DBB05A9" w14:textId="77777777" w:rsidR="00A802BF" w:rsidRPr="00C34218" w:rsidRDefault="00A802BF" w:rsidP="00A802BF">
            <w:pPr>
              <w:rPr>
                <w:color w:val="0000FF"/>
                <w:lang w:val="nl-BE"/>
              </w:rPr>
            </w:pPr>
          </w:p>
        </w:tc>
        <w:tc>
          <w:tcPr>
            <w:tcW w:w="790" w:type="dxa"/>
            <w:gridSpan w:val="2"/>
          </w:tcPr>
          <w:p w14:paraId="5AD4DB8A" w14:textId="77777777" w:rsidR="00A802BF" w:rsidRPr="00C34218" w:rsidRDefault="00A802BF" w:rsidP="00A802BF">
            <w:pPr>
              <w:rPr>
                <w:color w:val="0000FF"/>
                <w:lang w:val="nl-BE"/>
              </w:rPr>
            </w:pPr>
          </w:p>
        </w:tc>
        <w:tc>
          <w:tcPr>
            <w:tcW w:w="6313" w:type="dxa"/>
            <w:gridSpan w:val="7"/>
          </w:tcPr>
          <w:p w14:paraId="32F73159" w14:textId="77777777" w:rsidR="00A802BF" w:rsidRPr="00C34218" w:rsidRDefault="00A802BF" w:rsidP="00A802BF">
            <w:pPr>
              <w:jc w:val="both"/>
              <w:rPr>
                <w:rFonts w:ascii="Arial" w:hAnsi="Arial"/>
                <w:color w:val="0000FF"/>
                <w:lang w:val="nl-BE"/>
              </w:rPr>
            </w:pPr>
          </w:p>
        </w:tc>
        <w:tc>
          <w:tcPr>
            <w:tcW w:w="269" w:type="dxa"/>
            <w:gridSpan w:val="2"/>
            <w:vAlign w:val="bottom"/>
          </w:tcPr>
          <w:p w14:paraId="502CF29B" w14:textId="77777777" w:rsidR="00A802BF" w:rsidRPr="00C34218" w:rsidRDefault="00A802BF" w:rsidP="00A802BF">
            <w:pPr>
              <w:jc w:val="right"/>
              <w:rPr>
                <w:color w:val="0000FF"/>
                <w:lang w:val="nl-BE"/>
              </w:rPr>
            </w:pPr>
          </w:p>
        </w:tc>
      </w:tr>
      <w:tr w:rsidR="00A802BF" w:rsidRPr="004676AE" w14:paraId="34E51585" w14:textId="77777777" w:rsidTr="000F57F3">
        <w:trPr>
          <w:cantSplit/>
        </w:trPr>
        <w:tc>
          <w:tcPr>
            <w:tcW w:w="338" w:type="dxa"/>
          </w:tcPr>
          <w:p w14:paraId="031C7DD7" w14:textId="77777777" w:rsidR="00A802BF" w:rsidRPr="00C34218" w:rsidRDefault="00A802BF" w:rsidP="00A802BF">
            <w:pPr>
              <w:rPr>
                <w:color w:val="0000FF"/>
                <w:lang w:val="nl-BE"/>
              </w:rPr>
            </w:pPr>
          </w:p>
        </w:tc>
        <w:tc>
          <w:tcPr>
            <w:tcW w:w="526" w:type="dxa"/>
            <w:gridSpan w:val="2"/>
          </w:tcPr>
          <w:p w14:paraId="771460DE" w14:textId="77777777" w:rsidR="00A802BF" w:rsidRPr="00C34218" w:rsidRDefault="00A802BF" w:rsidP="00A802BF">
            <w:pPr>
              <w:jc w:val="right"/>
              <w:rPr>
                <w:color w:val="0000FF"/>
                <w:lang w:val="nl-BE"/>
              </w:rPr>
            </w:pPr>
          </w:p>
        </w:tc>
        <w:tc>
          <w:tcPr>
            <w:tcW w:w="790" w:type="dxa"/>
            <w:gridSpan w:val="2"/>
          </w:tcPr>
          <w:p w14:paraId="63D51497" w14:textId="77777777" w:rsidR="00A802BF" w:rsidRPr="00C34218" w:rsidRDefault="00A802BF" w:rsidP="00A802BF">
            <w:pPr>
              <w:rPr>
                <w:color w:val="0000FF"/>
                <w:lang w:val="nl-BE"/>
              </w:rPr>
            </w:pPr>
          </w:p>
        </w:tc>
        <w:tc>
          <w:tcPr>
            <w:tcW w:w="790" w:type="dxa"/>
            <w:gridSpan w:val="2"/>
          </w:tcPr>
          <w:p w14:paraId="0083E403" w14:textId="77777777" w:rsidR="00A802BF" w:rsidRPr="00C34218" w:rsidRDefault="00A802BF" w:rsidP="00A802BF">
            <w:pPr>
              <w:rPr>
                <w:color w:val="0000FF"/>
                <w:lang w:val="nl-BE"/>
              </w:rPr>
            </w:pPr>
          </w:p>
        </w:tc>
        <w:tc>
          <w:tcPr>
            <w:tcW w:w="6313" w:type="dxa"/>
            <w:gridSpan w:val="7"/>
          </w:tcPr>
          <w:p w14:paraId="5ECF03EE"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46D6AE2F" w14:textId="77777777" w:rsidR="00A802BF" w:rsidRPr="00C34218" w:rsidRDefault="00A802BF" w:rsidP="00A802BF">
            <w:pPr>
              <w:jc w:val="right"/>
              <w:rPr>
                <w:color w:val="0000FF"/>
                <w:lang w:val="nl-BE"/>
              </w:rPr>
            </w:pPr>
          </w:p>
        </w:tc>
      </w:tr>
      <w:tr w:rsidR="00A802BF" w:rsidRPr="00C34218" w14:paraId="44F2BA93" w14:textId="77777777" w:rsidTr="000F57F3">
        <w:trPr>
          <w:cantSplit/>
        </w:trPr>
        <w:tc>
          <w:tcPr>
            <w:tcW w:w="338" w:type="dxa"/>
          </w:tcPr>
          <w:p w14:paraId="53775DFE" w14:textId="77777777" w:rsidR="00A802BF" w:rsidRPr="00C34218" w:rsidRDefault="00A802BF" w:rsidP="00A802BF">
            <w:pPr>
              <w:rPr>
                <w:color w:val="0000FF"/>
                <w:lang w:val="nl-BE"/>
              </w:rPr>
            </w:pPr>
          </w:p>
        </w:tc>
        <w:tc>
          <w:tcPr>
            <w:tcW w:w="526" w:type="dxa"/>
            <w:gridSpan w:val="2"/>
          </w:tcPr>
          <w:p w14:paraId="255DA879" w14:textId="77777777" w:rsidR="00A802BF" w:rsidRPr="00C34218" w:rsidRDefault="00A802BF" w:rsidP="00A802BF">
            <w:pPr>
              <w:jc w:val="right"/>
              <w:rPr>
                <w:color w:val="0000FF"/>
                <w:lang w:val="nl-BE"/>
              </w:rPr>
            </w:pPr>
          </w:p>
        </w:tc>
        <w:tc>
          <w:tcPr>
            <w:tcW w:w="790" w:type="dxa"/>
            <w:gridSpan w:val="2"/>
          </w:tcPr>
          <w:p w14:paraId="15150393" w14:textId="77777777" w:rsidR="00A802BF" w:rsidRPr="00C34218" w:rsidRDefault="00A802BF" w:rsidP="00A802BF">
            <w:pPr>
              <w:rPr>
                <w:color w:val="0000FF"/>
                <w:lang w:val="nl-BE"/>
              </w:rPr>
            </w:pPr>
          </w:p>
        </w:tc>
        <w:tc>
          <w:tcPr>
            <w:tcW w:w="790" w:type="dxa"/>
            <w:gridSpan w:val="2"/>
          </w:tcPr>
          <w:p w14:paraId="6236DB2B" w14:textId="77777777" w:rsidR="00A802BF" w:rsidRPr="00C34218" w:rsidRDefault="00A802BF" w:rsidP="00A802BF">
            <w:pPr>
              <w:rPr>
                <w:color w:val="0000FF"/>
                <w:lang w:val="nl-BE"/>
              </w:rPr>
            </w:pPr>
          </w:p>
        </w:tc>
        <w:tc>
          <w:tcPr>
            <w:tcW w:w="5023" w:type="dxa"/>
            <w:gridSpan w:val="3"/>
          </w:tcPr>
          <w:p w14:paraId="6D82E65F"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51CCBDFA" w14:textId="77777777" w:rsidR="00A802BF" w:rsidRPr="00C34218" w:rsidRDefault="00A802BF" w:rsidP="00A802BF">
            <w:pPr>
              <w:jc w:val="right"/>
              <w:rPr>
                <w:color w:val="0000FF"/>
              </w:rPr>
            </w:pPr>
          </w:p>
        </w:tc>
        <w:tc>
          <w:tcPr>
            <w:tcW w:w="779" w:type="dxa"/>
            <w:vAlign w:val="bottom"/>
          </w:tcPr>
          <w:p w14:paraId="36A0F637" w14:textId="77777777" w:rsidR="00A802BF" w:rsidRPr="00C34218" w:rsidRDefault="00A802BF" w:rsidP="00A802BF">
            <w:pPr>
              <w:jc w:val="right"/>
              <w:rPr>
                <w:color w:val="0000FF"/>
              </w:rPr>
            </w:pPr>
          </w:p>
        </w:tc>
        <w:tc>
          <w:tcPr>
            <w:tcW w:w="247" w:type="dxa"/>
            <w:vAlign w:val="bottom"/>
          </w:tcPr>
          <w:p w14:paraId="58126004" w14:textId="77777777" w:rsidR="00A802BF" w:rsidRPr="00C34218" w:rsidRDefault="00A802BF" w:rsidP="00A802BF">
            <w:pPr>
              <w:jc w:val="right"/>
              <w:rPr>
                <w:color w:val="0000FF"/>
              </w:rPr>
            </w:pPr>
          </w:p>
        </w:tc>
        <w:tc>
          <w:tcPr>
            <w:tcW w:w="269" w:type="dxa"/>
            <w:gridSpan w:val="2"/>
            <w:vAlign w:val="bottom"/>
          </w:tcPr>
          <w:p w14:paraId="53FA5098" w14:textId="77777777" w:rsidR="00A802BF" w:rsidRPr="00C34218" w:rsidRDefault="00A802BF" w:rsidP="00A802BF">
            <w:pPr>
              <w:jc w:val="right"/>
              <w:rPr>
                <w:color w:val="0000FF"/>
              </w:rPr>
            </w:pPr>
          </w:p>
        </w:tc>
      </w:tr>
      <w:tr w:rsidR="00A802BF" w:rsidRPr="00C34218" w14:paraId="2BA78BD6" w14:textId="77777777" w:rsidTr="000F57F3">
        <w:trPr>
          <w:cantSplit/>
        </w:trPr>
        <w:tc>
          <w:tcPr>
            <w:tcW w:w="338" w:type="dxa"/>
          </w:tcPr>
          <w:p w14:paraId="3F66537C" w14:textId="77777777" w:rsidR="00A802BF" w:rsidRPr="00C34218" w:rsidRDefault="00A802BF" w:rsidP="00A802BF">
            <w:pPr>
              <w:rPr>
                <w:color w:val="0000FF"/>
                <w:lang w:val="nl-BE"/>
              </w:rPr>
            </w:pPr>
          </w:p>
        </w:tc>
        <w:tc>
          <w:tcPr>
            <w:tcW w:w="526" w:type="dxa"/>
            <w:gridSpan w:val="2"/>
          </w:tcPr>
          <w:p w14:paraId="539D9B6E" w14:textId="77777777" w:rsidR="00A802BF" w:rsidRPr="00C34218" w:rsidRDefault="00A802BF" w:rsidP="00A802BF">
            <w:pPr>
              <w:jc w:val="right"/>
              <w:rPr>
                <w:color w:val="0000FF"/>
                <w:lang w:val="nl-BE"/>
              </w:rPr>
            </w:pPr>
          </w:p>
        </w:tc>
        <w:tc>
          <w:tcPr>
            <w:tcW w:w="790" w:type="dxa"/>
            <w:gridSpan w:val="2"/>
          </w:tcPr>
          <w:p w14:paraId="6060AD91" w14:textId="77777777" w:rsidR="00A802BF" w:rsidRPr="00C34218" w:rsidRDefault="00A802BF" w:rsidP="00A802BF">
            <w:pPr>
              <w:rPr>
                <w:color w:val="0000FF"/>
                <w:lang w:val="nl-BE"/>
              </w:rPr>
            </w:pPr>
          </w:p>
        </w:tc>
        <w:tc>
          <w:tcPr>
            <w:tcW w:w="790" w:type="dxa"/>
            <w:gridSpan w:val="2"/>
          </w:tcPr>
          <w:p w14:paraId="77EF6F03" w14:textId="77777777" w:rsidR="00A802BF" w:rsidRPr="00C34218" w:rsidRDefault="00A802BF" w:rsidP="00A802BF">
            <w:pPr>
              <w:rPr>
                <w:color w:val="0000FF"/>
                <w:lang w:val="nl-BE"/>
              </w:rPr>
            </w:pPr>
          </w:p>
        </w:tc>
        <w:tc>
          <w:tcPr>
            <w:tcW w:w="5023" w:type="dxa"/>
            <w:gridSpan w:val="3"/>
          </w:tcPr>
          <w:p w14:paraId="3782B00A" w14:textId="77777777" w:rsidR="00A802BF" w:rsidRPr="00C34218" w:rsidRDefault="00A802BF" w:rsidP="00A802BF">
            <w:pPr>
              <w:jc w:val="both"/>
              <w:rPr>
                <w:rFonts w:ascii="Arial" w:hAnsi="Arial"/>
                <w:color w:val="0000FF"/>
              </w:rPr>
            </w:pPr>
          </w:p>
        </w:tc>
        <w:tc>
          <w:tcPr>
            <w:tcW w:w="264" w:type="dxa"/>
            <w:gridSpan w:val="2"/>
            <w:vAlign w:val="bottom"/>
          </w:tcPr>
          <w:p w14:paraId="2BA8437B" w14:textId="77777777" w:rsidR="00A802BF" w:rsidRPr="00C34218" w:rsidRDefault="00A802BF" w:rsidP="00A802BF">
            <w:pPr>
              <w:jc w:val="right"/>
              <w:rPr>
                <w:color w:val="0000FF"/>
              </w:rPr>
            </w:pPr>
          </w:p>
        </w:tc>
        <w:tc>
          <w:tcPr>
            <w:tcW w:w="779" w:type="dxa"/>
            <w:vAlign w:val="bottom"/>
          </w:tcPr>
          <w:p w14:paraId="713182F9" w14:textId="77777777" w:rsidR="00A802BF" w:rsidRPr="00C34218" w:rsidRDefault="00A802BF" w:rsidP="00A802BF">
            <w:pPr>
              <w:jc w:val="right"/>
              <w:rPr>
                <w:color w:val="0000FF"/>
              </w:rPr>
            </w:pPr>
          </w:p>
        </w:tc>
        <w:tc>
          <w:tcPr>
            <w:tcW w:w="247" w:type="dxa"/>
            <w:vAlign w:val="bottom"/>
          </w:tcPr>
          <w:p w14:paraId="137A7AA1" w14:textId="77777777" w:rsidR="00A802BF" w:rsidRPr="00C34218" w:rsidRDefault="00A802BF" w:rsidP="00A802BF">
            <w:pPr>
              <w:jc w:val="right"/>
              <w:rPr>
                <w:color w:val="0000FF"/>
              </w:rPr>
            </w:pPr>
          </w:p>
        </w:tc>
        <w:tc>
          <w:tcPr>
            <w:tcW w:w="269" w:type="dxa"/>
            <w:gridSpan w:val="2"/>
            <w:vAlign w:val="bottom"/>
          </w:tcPr>
          <w:p w14:paraId="5CBF22D1" w14:textId="77777777" w:rsidR="00A802BF" w:rsidRPr="00C34218" w:rsidRDefault="00A802BF" w:rsidP="00A802BF">
            <w:pPr>
              <w:jc w:val="right"/>
              <w:rPr>
                <w:color w:val="0000FF"/>
              </w:rPr>
            </w:pPr>
          </w:p>
        </w:tc>
      </w:tr>
      <w:tr w:rsidR="00A802BF" w:rsidRPr="00C34218" w14:paraId="588D766A" w14:textId="77777777" w:rsidTr="000F57F3">
        <w:trPr>
          <w:cantSplit/>
        </w:trPr>
        <w:tc>
          <w:tcPr>
            <w:tcW w:w="338" w:type="dxa"/>
          </w:tcPr>
          <w:p w14:paraId="2EEC6DB3" w14:textId="77777777" w:rsidR="00A802BF" w:rsidRPr="00C34218" w:rsidRDefault="00A802BF" w:rsidP="00A802BF">
            <w:pPr>
              <w:rPr>
                <w:color w:val="0000FF"/>
              </w:rPr>
            </w:pPr>
          </w:p>
        </w:tc>
        <w:tc>
          <w:tcPr>
            <w:tcW w:w="526" w:type="dxa"/>
            <w:gridSpan w:val="2"/>
          </w:tcPr>
          <w:p w14:paraId="3F392CC4" w14:textId="77777777" w:rsidR="00A802BF" w:rsidRPr="00C34218" w:rsidRDefault="00A802BF" w:rsidP="00A802BF">
            <w:pPr>
              <w:jc w:val="right"/>
              <w:rPr>
                <w:color w:val="0000FF"/>
              </w:rPr>
            </w:pPr>
          </w:p>
        </w:tc>
        <w:tc>
          <w:tcPr>
            <w:tcW w:w="790" w:type="dxa"/>
            <w:gridSpan w:val="2"/>
          </w:tcPr>
          <w:p w14:paraId="0F7732A6" w14:textId="77777777" w:rsidR="00A802BF" w:rsidRPr="00C34218" w:rsidRDefault="00A802BF" w:rsidP="00A802BF">
            <w:pPr>
              <w:rPr>
                <w:color w:val="0000FF"/>
              </w:rPr>
            </w:pPr>
            <w:r w:rsidRPr="00C34218">
              <w:rPr>
                <w:rFonts w:ascii="Arial" w:hAnsi="Arial"/>
                <w:color w:val="0000FF"/>
              </w:rPr>
              <w:t>646612</w:t>
            </w:r>
          </w:p>
        </w:tc>
        <w:tc>
          <w:tcPr>
            <w:tcW w:w="790" w:type="dxa"/>
            <w:gridSpan w:val="2"/>
          </w:tcPr>
          <w:p w14:paraId="6ADEBCCE" w14:textId="77777777" w:rsidR="00A802BF" w:rsidRPr="00C34218" w:rsidRDefault="00A802BF" w:rsidP="00A802BF">
            <w:pPr>
              <w:rPr>
                <w:rFonts w:ascii="Arial" w:hAnsi="Arial" w:cs="Arial"/>
                <w:color w:val="0000FF"/>
              </w:rPr>
            </w:pPr>
            <w:r w:rsidRPr="00C34218">
              <w:rPr>
                <w:rFonts w:ascii="Arial" w:hAnsi="Arial" w:cs="Arial"/>
                <w:color w:val="0000FF"/>
              </w:rPr>
              <w:t>646623</w:t>
            </w:r>
          </w:p>
        </w:tc>
        <w:tc>
          <w:tcPr>
            <w:tcW w:w="5023" w:type="dxa"/>
            <w:gridSpan w:val="3"/>
          </w:tcPr>
          <w:p w14:paraId="7DFE1502" w14:textId="77777777" w:rsidR="00A802BF" w:rsidRPr="00C34218" w:rsidRDefault="00A802BF" w:rsidP="00A802BF">
            <w:pPr>
              <w:jc w:val="both"/>
              <w:rPr>
                <w:color w:val="0000FF"/>
                <w:lang w:val="nl-BE"/>
              </w:rPr>
            </w:pPr>
            <w:r w:rsidRPr="00C34218">
              <w:rPr>
                <w:rFonts w:ascii="Arial" w:hAnsi="Arial"/>
                <w:color w:val="0000FF"/>
                <w:lang w:val="nl-BE"/>
              </w:rPr>
              <w:t>Vast toestel, veer of plastieken spalk in of buiten de schoen die moet worden aangebracht aan een serieschoen, elk toestel</w:t>
            </w:r>
          </w:p>
        </w:tc>
        <w:tc>
          <w:tcPr>
            <w:tcW w:w="264" w:type="dxa"/>
            <w:gridSpan w:val="2"/>
            <w:vAlign w:val="bottom"/>
          </w:tcPr>
          <w:p w14:paraId="1778D66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1C5FDD2" w14:textId="77777777" w:rsidR="00A802BF" w:rsidRPr="00C34218" w:rsidRDefault="00A802BF" w:rsidP="00A802BF">
            <w:pPr>
              <w:jc w:val="right"/>
              <w:rPr>
                <w:color w:val="0000FF"/>
              </w:rPr>
            </w:pPr>
            <w:r w:rsidRPr="00C34218">
              <w:rPr>
                <w:rFonts w:ascii="Arial" w:hAnsi="Arial"/>
                <w:color w:val="0000FF"/>
              </w:rPr>
              <w:t>147,50</w:t>
            </w:r>
          </w:p>
        </w:tc>
        <w:tc>
          <w:tcPr>
            <w:tcW w:w="247" w:type="dxa"/>
            <w:vAlign w:val="bottom"/>
          </w:tcPr>
          <w:p w14:paraId="73A710F1" w14:textId="77777777" w:rsidR="00A802BF" w:rsidRPr="00C34218" w:rsidRDefault="00A802BF" w:rsidP="00A802BF">
            <w:pPr>
              <w:jc w:val="right"/>
              <w:rPr>
                <w:color w:val="0000FF"/>
              </w:rPr>
            </w:pPr>
          </w:p>
        </w:tc>
        <w:tc>
          <w:tcPr>
            <w:tcW w:w="269" w:type="dxa"/>
            <w:gridSpan w:val="2"/>
            <w:vAlign w:val="bottom"/>
          </w:tcPr>
          <w:p w14:paraId="6B41DB78" w14:textId="77777777" w:rsidR="00A802BF" w:rsidRPr="00C34218" w:rsidRDefault="00A802BF" w:rsidP="00A802BF">
            <w:pPr>
              <w:jc w:val="right"/>
              <w:rPr>
                <w:color w:val="0000FF"/>
              </w:rPr>
            </w:pPr>
          </w:p>
        </w:tc>
      </w:tr>
      <w:tr w:rsidR="00A802BF" w:rsidRPr="00C34218" w14:paraId="45975380" w14:textId="77777777" w:rsidTr="000F57F3">
        <w:trPr>
          <w:cantSplit/>
        </w:trPr>
        <w:tc>
          <w:tcPr>
            <w:tcW w:w="338" w:type="dxa"/>
          </w:tcPr>
          <w:p w14:paraId="4604A908" w14:textId="77777777" w:rsidR="00A802BF" w:rsidRPr="00C34218" w:rsidRDefault="00A802BF" w:rsidP="00A802BF">
            <w:pPr>
              <w:rPr>
                <w:color w:val="0000FF"/>
              </w:rPr>
            </w:pPr>
          </w:p>
        </w:tc>
        <w:tc>
          <w:tcPr>
            <w:tcW w:w="526" w:type="dxa"/>
            <w:gridSpan w:val="2"/>
          </w:tcPr>
          <w:p w14:paraId="3BD580A8" w14:textId="77777777" w:rsidR="00A802BF" w:rsidRPr="00C34218" w:rsidRDefault="00A802BF" w:rsidP="00A802BF">
            <w:pPr>
              <w:jc w:val="right"/>
              <w:rPr>
                <w:color w:val="0000FF"/>
              </w:rPr>
            </w:pPr>
          </w:p>
        </w:tc>
        <w:tc>
          <w:tcPr>
            <w:tcW w:w="790" w:type="dxa"/>
            <w:gridSpan w:val="2"/>
          </w:tcPr>
          <w:p w14:paraId="08B58454" w14:textId="77777777" w:rsidR="00A802BF" w:rsidRPr="00C34218" w:rsidRDefault="00A802BF" w:rsidP="00A802BF">
            <w:pPr>
              <w:rPr>
                <w:rFonts w:ascii="Arial" w:hAnsi="Arial"/>
                <w:color w:val="0000FF"/>
              </w:rPr>
            </w:pPr>
          </w:p>
        </w:tc>
        <w:tc>
          <w:tcPr>
            <w:tcW w:w="790" w:type="dxa"/>
            <w:gridSpan w:val="2"/>
          </w:tcPr>
          <w:p w14:paraId="36A22F15" w14:textId="77777777" w:rsidR="00A802BF" w:rsidRPr="00C34218" w:rsidRDefault="00A802BF" w:rsidP="00A802BF">
            <w:pPr>
              <w:rPr>
                <w:rFonts w:ascii="Arial" w:hAnsi="Arial" w:cs="Arial"/>
                <w:color w:val="0000FF"/>
              </w:rPr>
            </w:pPr>
          </w:p>
        </w:tc>
        <w:tc>
          <w:tcPr>
            <w:tcW w:w="5023" w:type="dxa"/>
            <w:gridSpan w:val="3"/>
          </w:tcPr>
          <w:p w14:paraId="06F504AF" w14:textId="77777777" w:rsidR="00A802BF" w:rsidRPr="00C34218" w:rsidRDefault="00A802BF" w:rsidP="00A802BF">
            <w:pPr>
              <w:jc w:val="both"/>
              <w:rPr>
                <w:rFonts w:ascii="Arial" w:hAnsi="Arial"/>
                <w:color w:val="0000FF"/>
              </w:rPr>
            </w:pPr>
          </w:p>
        </w:tc>
        <w:tc>
          <w:tcPr>
            <w:tcW w:w="264" w:type="dxa"/>
            <w:gridSpan w:val="2"/>
            <w:vAlign w:val="bottom"/>
          </w:tcPr>
          <w:p w14:paraId="00C16F11" w14:textId="77777777" w:rsidR="00A802BF" w:rsidRPr="00C34218" w:rsidRDefault="00A802BF" w:rsidP="00A802BF">
            <w:pPr>
              <w:jc w:val="right"/>
              <w:rPr>
                <w:rFonts w:ascii="Arial" w:hAnsi="Arial"/>
                <w:color w:val="0000FF"/>
              </w:rPr>
            </w:pPr>
          </w:p>
        </w:tc>
        <w:tc>
          <w:tcPr>
            <w:tcW w:w="779" w:type="dxa"/>
            <w:vAlign w:val="bottom"/>
          </w:tcPr>
          <w:p w14:paraId="17CE8937" w14:textId="77777777" w:rsidR="00A802BF" w:rsidRPr="00C34218" w:rsidRDefault="00A802BF" w:rsidP="00A802BF">
            <w:pPr>
              <w:jc w:val="right"/>
              <w:rPr>
                <w:rFonts w:ascii="Arial" w:hAnsi="Arial"/>
                <w:color w:val="0000FF"/>
              </w:rPr>
            </w:pPr>
          </w:p>
        </w:tc>
        <w:tc>
          <w:tcPr>
            <w:tcW w:w="247" w:type="dxa"/>
            <w:vAlign w:val="bottom"/>
          </w:tcPr>
          <w:p w14:paraId="6972B2A2" w14:textId="77777777" w:rsidR="00A802BF" w:rsidRPr="00C34218" w:rsidRDefault="00A802BF" w:rsidP="00A802BF">
            <w:pPr>
              <w:jc w:val="right"/>
              <w:rPr>
                <w:color w:val="0000FF"/>
              </w:rPr>
            </w:pPr>
          </w:p>
        </w:tc>
        <w:tc>
          <w:tcPr>
            <w:tcW w:w="269" w:type="dxa"/>
            <w:gridSpan w:val="2"/>
            <w:vAlign w:val="bottom"/>
          </w:tcPr>
          <w:p w14:paraId="703BEA45" w14:textId="77777777" w:rsidR="00A802BF" w:rsidRPr="00C34218" w:rsidRDefault="00A802BF" w:rsidP="00A802BF">
            <w:pPr>
              <w:jc w:val="right"/>
              <w:rPr>
                <w:color w:val="0000FF"/>
              </w:rPr>
            </w:pPr>
          </w:p>
        </w:tc>
      </w:tr>
      <w:tr w:rsidR="00A802BF" w:rsidRPr="00C34218" w14:paraId="5DC5FAC5" w14:textId="77777777" w:rsidTr="000F57F3">
        <w:trPr>
          <w:cantSplit/>
        </w:trPr>
        <w:tc>
          <w:tcPr>
            <w:tcW w:w="338" w:type="dxa"/>
          </w:tcPr>
          <w:p w14:paraId="596B27D8" w14:textId="77777777" w:rsidR="00A802BF" w:rsidRPr="00C34218" w:rsidRDefault="00A802BF" w:rsidP="00A802BF">
            <w:pPr>
              <w:rPr>
                <w:color w:val="0000FF"/>
              </w:rPr>
            </w:pPr>
          </w:p>
        </w:tc>
        <w:tc>
          <w:tcPr>
            <w:tcW w:w="526" w:type="dxa"/>
            <w:gridSpan w:val="2"/>
          </w:tcPr>
          <w:p w14:paraId="7EE47B35" w14:textId="77777777" w:rsidR="00A802BF" w:rsidRPr="00C34218" w:rsidRDefault="00A802BF" w:rsidP="00A802BF">
            <w:pPr>
              <w:jc w:val="right"/>
              <w:rPr>
                <w:color w:val="0000FF"/>
              </w:rPr>
            </w:pPr>
          </w:p>
        </w:tc>
        <w:tc>
          <w:tcPr>
            <w:tcW w:w="790" w:type="dxa"/>
            <w:gridSpan w:val="2"/>
          </w:tcPr>
          <w:p w14:paraId="1E57961E" w14:textId="77777777" w:rsidR="00A802BF" w:rsidRPr="00C34218" w:rsidRDefault="00A802BF" w:rsidP="00A802BF">
            <w:pPr>
              <w:rPr>
                <w:color w:val="0000FF"/>
              </w:rPr>
            </w:pPr>
            <w:r w:rsidRPr="00C34218">
              <w:rPr>
                <w:rFonts w:ascii="Arial" w:hAnsi="Arial"/>
                <w:color w:val="0000FF"/>
              </w:rPr>
              <w:t>646634</w:t>
            </w:r>
          </w:p>
        </w:tc>
        <w:tc>
          <w:tcPr>
            <w:tcW w:w="790" w:type="dxa"/>
            <w:gridSpan w:val="2"/>
          </w:tcPr>
          <w:p w14:paraId="2126CC1A" w14:textId="77777777" w:rsidR="00A802BF" w:rsidRPr="00C34218" w:rsidRDefault="00A802BF" w:rsidP="00A802BF">
            <w:pPr>
              <w:rPr>
                <w:rFonts w:ascii="Arial" w:hAnsi="Arial" w:cs="Arial"/>
                <w:color w:val="0000FF"/>
              </w:rPr>
            </w:pPr>
            <w:r w:rsidRPr="00C34218">
              <w:rPr>
                <w:rFonts w:ascii="Arial" w:hAnsi="Arial" w:cs="Arial"/>
                <w:color w:val="0000FF"/>
              </w:rPr>
              <w:t>646645</w:t>
            </w:r>
          </w:p>
        </w:tc>
        <w:tc>
          <w:tcPr>
            <w:tcW w:w="5023" w:type="dxa"/>
            <w:gridSpan w:val="3"/>
          </w:tcPr>
          <w:p w14:paraId="6870B4B2" w14:textId="77777777" w:rsidR="00A802BF" w:rsidRPr="00C34218" w:rsidRDefault="00A802BF" w:rsidP="00A802BF">
            <w:pPr>
              <w:jc w:val="both"/>
              <w:rPr>
                <w:color w:val="0000FF"/>
                <w:lang w:val="nl-BE"/>
              </w:rPr>
            </w:pPr>
            <w:r w:rsidRPr="00C34218">
              <w:rPr>
                <w:rFonts w:ascii="Arial" w:hAnsi="Arial"/>
                <w:color w:val="0000FF"/>
                <w:lang w:val="nl-BE"/>
              </w:rPr>
              <w:t>Geleed toestel al dan niet vastgemaakt in de hiel van de schoen met slechts één spalk, elk toestel</w:t>
            </w:r>
          </w:p>
        </w:tc>
        <w:tc>
          <w:tcPr>
            <w:tcW w:w="264" w:type="dxa"/>
            <w:gridSpan w:val="2"/>
            <w:vAlign w:val="bottom"/>
          </w:tcPr>
          <w:p w14:paraId="46D0F3C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925987F"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1258339B" w14:textId="77777777" w:rsidR="00A802BF" w:rsidRPr="00C34218" w:rsidRDefault="00A802BF" w:rsidP="00A802BF">
            <w:pPr>
              <w:jc w:val="right"/>
              <w:rPr>
                <w:color w:val="0000FF"/>
              </w:rPr>
            </w:pPr>
          </w:p>
        </w:tc>
        <w:tc>
          <w:tcPr>
            <w:tcW w:w="269" w:type="dxa"/>
            <w:gridSpan w:val="2"/>
            <w:vAlign w:val="bottom"/>
          </w:tcPr>
          <w:p w14:paraId="5CC07143" w14:textId="77777777" w:rsidR="00A802BF" w:rsidRPr="00C34218" w:rsidRDefault="00A802BF" w:rsidP="00A802BF">
            <w:pPr>
              <w:jc w:val="right"/>
              <w:rPr>
                <w:color w:val="0000FF"/>
              </w:rPr>
            </w:pPr>
          </w:p>
        </w:tc>
      </w:tr>
      <w:tr w:rsidR="00A802BF" w:rsidRPr="00C34218" w14:paraId="65BE617D" w14:textId="77777777" w:rsidTr="000F57F3">
        <w:trPr>
          <w:cantSplit/>
        </w:trPr>
        <w:tc>
          <w:tcPr>
            <w:tcW w:w="338" w:type="dxa"/>
          </w:tcPr>
          <w:p w14:paraId="0F3232D5" w14:textId="77777777" w:rsidR="00A802BF" w:rsidRPr="00C34218" w:rsidRDefault="00A802BF" w:rsidP="00A802BF">
            <w:pPr>
              <w:rPr>
                <w:color w:val="0000FF"/>
              </w:rPr>
            </w:pPr>
          </w:p>
        </w:tc>
        <w:tc>
          <w:tcPr>
            <w:tcW w:w="526" w:type="dxa"/>
            <w:gridSpan w:val="2"/>
          </w:tcPr>
          <w:p w14:paraId="13D4D200" w14:textId="77777777" w:rsidR="00A802BF" w:rsidRPr="00C34218" w:rsidRDefault="00A802BF" w:rsidP="00A802BF">
            <w:pPr>
              <w:jc w:val="right"/>
              <w:rPr>
                <w:color w:val="0000FF"/>
              </w:rPr>
            </w:pPr>
          </w:p>
        </w:tc>
        <w:tc>
          <w:tcPr>
            <w:tcW w:w="790" w:type="dxa"/>
            <w:gridSpan w:val="2"/>
          </w:tcPr>
          <w:p w14:paraId="6688FB73" w14:textId="77777777" w:rsidR="00A802BF" w:rsidRPr="00C34218" w:rsidRDefault="00A802BF" w:rsidP="00A802BF">
            <w:pPr>
              <w:rPr>
                <w:rFonts w:ascii="Arial" w:hAnsi="Arial"/>
                <w:color w:val="0000FF"/>
              </w:rPr>
            </w:pPr>
          </w:p>
        </w:tc>
        <w:tc>
          <w:tcPr>
            <w:tcW w:w="790" w:type="dxa"/>
            <w:gridSpan w:val="2"/>
          </w:tcPr>
          <w:p w14:paraId="3023667C" w14:textId="77777777" w:rsidR="00A802BF" w:rsidRPr="00C34218" w:rsidRDefault="00A802BF" w:rsidP="00A802BF">
            <w:pPr>
              <w:rPr>
                <w:rFonts w:ascii="Arial" w:hAnsi="Arial" w:cs="Arial"/>
                <w:color w:val="0000FF"/>
              </w:rPr>
            </w:pPr>
          </w:p>
        </w:tc>
        <w:tc>
          <w:tcPr>
            <w:tcW w:w="5023" w:type="dxa"/>
            <w:gridSpan w:val="3"/>
          </w:tcPr>
          <w:p w14:paraId="591F789D" w14:textId="77777777" w:rsidR="00A802BF" w:rsidRPr="00C34218" w:rsidRDefault="00A802BF" w:rsidP="00A802BF">
            <w:pPr>
              <w:jc w:val="both"/>
              <w:rPr>
                <w:rFonts w:ascii="Arial" w:hAnsi="Arial"/>
                <w:color w:val="0000FF"/>
              </w:rPr>
            </w:pPr>
          </w:p>
        </w:tc>
        <w:tc>
          <w:tcPr>
            <w:tcW w:w="264" w:type="dxa"/>
            <w:gridSpan w:val="2"/>
            <w:vAlign w:val="bottom"/>
          </w:tcPr>
          <w:p w14:paraId="27630983" w14:textId="77777777" w:rsidR="00A802BF" w:rsidRPr="00C34218" w:rsidRDefault="00A802BF" w:rsidP="00A802BF">
            <w:pPr>
              <w:jc w:val="right"/>
              <w:rPr>
                <w:rFonts w:ascii="Arial" w:hAnsi="Arial"/>
                <w:color w:val="0000FF"/>
              </w:rPr>
            </w:pPr>
          </w:p>
        </w:tc>
        <w:tc>
          <w:tcPr>
            <w:tcW w:w="779" w:type="dxa"/>
            <w:vAlign w:val="bottom"/>
          </w:tcPr>
          <w:p w14:paraId="1D709E57" w14:textId="77777777" w:rsidR="00A802BF" w:rsidRPr="00C34218" w:rsidRDefault="00A802BF" w:rsidP="00A802BF">
            <w:pPr>
              <w:jc w:val="right"/>
              <w:rPr>
                <w:rFonts w:ascii="Arial" w:hAnsi="Arial"/>
                <w:color w:val="0000FF"/>
              </w:rPr>
            </w:pPr>
          </w:p>
        </w:tc>
        <w:tc>
          <w:tcPr>
            <w:tcW w:w="247" w:type="dxa"/>
            <w:vAlign w:val="bottom"/>
          </w:tcPr>
          <w:p w14:paraId="0477287B" w14:textId="77777777" w:rsidR="00A802BF" w:rsidRPr="00C34218" w:rsidRDefault="00A802BF" w:rsidP="00A802BF">
            <w:pPr>
              <w:jc w:val="right"/>
              <w:rPr>
                <w:color w:val="0000FF"/>
              </w:rPr>
            </w:pPr>
          </w:p>
        </w:tc>
        <w:tc>
          <w:tcPr>
            <w:tcW w:w="269" w:type="dxa"/>
            <w:gridSpan w:val="2"/>
            <w:vAlign w:val="bottom"/>
          </w:tcPr>
          <w:p w14:paraId="6A58A4FD" w14:textId="77777777" w:rsidR="00A802BF" w:rsidRPr="00C34218" w:rsidRDefault="00A802BF" w:rsidP="00A802BF">
            <w:pPr>
              <w:jc w:val="right"/>
              <w:rPr>
                <w:color w:val="0000FF"/>
              </w:rPr>
            </w:pPr>
          </w:p>
        </w:tc>
      </w:tr>
      <w:tr w:rsidR="00A802BF" w:rsidRPr="00C34218" w14:paraId="0DCB3AA3" w14:textId="77777777" w:rsidTr="000F57F3">
        <w:trPr>
          <w:cantSplit/>
        </w:trPr>
        <w:tc>
          <w:tcPr>
            <w:tcW w:w="338" w:type="dxa"/>
          </w:tcPr>
          <w:p w14:paraId="53AEE19C" w14:textId="77777777" w:rsidR="00A802BF" w:rsidRPr="00C34218" w:rsidRDefault="00A802BF" w:rsidP="00A802BF">
            <w:pPr>
              <w:rPr>
                <w:color w:val="0000FF"/>
              </w:rPr>
            </w:pPr>
          </w:p>
        </w:tc>
        <w:tc>
          <w:tcPr>
            <w:tcW w:w="526" w:type="dxa"/>
            <w:gridSpan w:val="2"/>
          </w:tcPr>
          <w:p w14:paraId="7711F868" w14:textId="77777777" w:rsidR="00A802BF" w:rsidRPr="00C34218" w:rsidRDefault="00A802BF" w:rsidP="00A802BF">
            <w:pPr>
              <w:jc w:val="right"/>
              <w:rPr>
                <w:color w:val="0000FF"/>
              </w:rPr>
            </w:pPr>
          </w:p>
        </w:tc>
        <w:tc>
          <w:tcPr>
            <w:tcW w:w="790" w:type="dxa"/>
            <w:gridSpan w:val="2"/>
          </w:tcPr>
          <w:p w14:paraId="0773ACB7" w14:textId="77777777" w:rsidR="00A802BF" w:rsidRPr="00C34218" w:rsidRDefault="00A802BF" w:rsidP="00A802BF">
            <w:pPr>
              <w:rPr>
                <w:color w:val="0000FF"/>
              </w:rPr>
            </w:pPr>
            <w:r w:rsidRPr="00C34218">
              <w:rPr>
                <w:rFonts w:ascii="Arial" w:hAnsi="Arial"/>
                <w:color w:val="0000FF"/>
              </w:rPr>
              <w:t>646656</w:t>
            </w:r>
          </w:p>
        </w:tc>
        <w:tc>
          <w:tcPr>
            <w:tcW w:w="790" w:type="dxa"/>
            <w:gridSpan w:val="2"/>
          </w:tcPr>
          <w:p w14:paraId="7BB59090" w14:textId="77777777" w:rsidR="00A802BF" w:rsidRPr="00C34218" w:rsidRDefault="00A802BF" w:rsidP="00A802BF">
            <w:pPr>
              <w:rPr>
                <w:rFonts w:ascii="Arial" w:hAnsi="Arial" w:cs="Arial"/>
                <w:color w:val="0000FF"/>
              </w:rPr>
            </w:pPr>
            <w:r w:rsidRPr="00C34218">
              <w:rPr>
                <w:rFonts w:ascii="Arial" w:hAnsi="Arial" w:cs="Arial"/>
                <w:color w:val="0000FF"/>
              </w:rPr>
              <w:t>646660</w:t>
            </w:r>
          </w:p>
        </w:tc>
        <w:tc>
          <w:tcPr>
            <w:tcW w:w="5023" w:type="dxa"/>
            <w:gridSpan w:val="3"/>
          </w:tcPr>
          <w:p w14:paraId="7F77EB54"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368C020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435D062"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0F880849" w14:textId="77777777" w:rsidR="00A802BF" w:rsidRPr="00C34218" w:rsidRDefault="00A802BF" w:rsidP="00A802BF">
            <w:pPr>
              <w:jc w:val="right"/>
              <w:rPr>
                <w:color w:val="0000FF"/>
              </w:rPr>
            </w:pPr>
          </w:p>
        </w:tc>
        <w:tc>
          <w:tcPr>
            <w:tcW w:w="269" w:type="dxa"/>
            <w:gridSpan w:val="2"/>
            <w:vAlign w:val="bottom"/>
          </w:tcPr>
          <w:p w14:paraId="70B29356" w14:textId="77777777" w:rsidR="00A802BF" w:rsidRPr="00C34218" w:rsidRDefault="00A802BF" w:rsidP="00A802BF">
            <w:pPr>
              <w:jc w:val="right"/>
              <w:rPr>
                <w:color w:val="0000FF"/>
              </w:rPr>
            </w:pPr>
          </w:p>
        </w:tc>
      </w:tr>
      <w:tr w:rsidR="00A802BF" w:rsidRPr="00C34218" w14:paraId="65AD84AA" w14:textId="77777777" w:rsidTr="000F57F3">
        <w:trPr>
          <w:cantSplit/>
        </w:trPr>
        <w:tc>
          <w:tcPr>
            <w:tcW w:w="338" w:type="dxa"/>
          </w:tcPr>
          <w:p w14:paraId="48954460" w14:textId="77777777" w:rsidR="00A802BF" w:rsidRPr="00C34218" w:rsidRDefault="00A802BF" w:rsidP="00A802BF">
            <w:pPr>
              <w:rPr>
                <w:color w:val="0000FF"/>
              </w:rPr>
            </w:pPr>
          </w:p>
        </w:tc>
        <w:tc>
          <w:tcPr>
            <w:tcW w:w="526" w:type="dxa"/>
            <w:gridSpan w:val="2"/>
          </w:tcPr>
          <w:p w14:paraId="216CE374" w14:textId="77777777" w:rsidR="00A802BF" w:rsidRPr="00C34218" w:rsidRDefault="00A802BF" w:rsidP="00A802BF">
            <w:pPr>
              <w:jc w:val="right"/>
              <w:rPr>
                <w:color w:val="0000FF"/>
              </w:rPr>
            </w:pPr>
          </w:p>
        </w:tc>
        <w:tc>
          <w:tcPr>
            <w:tcW w:w="790" w:type="dxa"/>
            <w:gridSpan w:val="2"/>
          </w:tcPr>
          <w:p w14:paraId="695EA50A" w14:textId="77777777" w:rsidR="00A802BF" w:rsidRPr="00C34218" w:rsidRDefault="00A802BF" w:rsidP="00A802BF">
            <w:pPr>
              <w:rPr>
                <w:rFonts w:ascii="Arial" w:hAnsi="Arial"/>
                <w:color w:val="0000FF"/>
              </w:rPr>
            </w:pPr>
          </w:p>
        </w:tc>
        <w:tc>
          <w:tcPr>
            <w:tcW w:w="790" w:type="dxa"/>
            <w:gridSpan w:val="2"/>
          </w:tcPr>
          <w:p w14:paraId="6EEE70E8" w14:textId="77777777" w:rsidR="00A802BF" w:rsidRPr="00C34218" w:rsidRDefault="00A802BF" w:rsidP="00A802BF">
            <w:pPr>
              <w:rPr>
                <w:rFonts w:ascii="Arial" w:hAnsi="Arial" w:cs="Arial"/>
                <w:color w:val="0000FF"/>
              </w:rPr>
            </w:pPr>
          </w:p>
        </w:tc>
        <w:tc>
          <w:tcPr>
            <w:tcW w:w="5023" w:type="dxa"/>
            <w:gridSpan w:val="3"/>
          </w:tcPr>
          <w:p w14:paraId="4C6E7349" w14:textId="77777777" w:rsidR="00A802BF" w:rsidRPr="00C34218" w:rsidRDefault="00A802BF" w:rsidP="00A802BF">
            <w:pPr>
              <w:jc w:val="both"/>
              <w:rPr>
                <w:rFonts w:ascii="Arial" w:hAnsi="Arial"/>
                <w:color w:val="0000FF"/>
              </w:rPr>
            </w:pPr>
          </w:p>
        </w:tc>
        <w:tc>
          <w:tcPr>
            <w:tcW w:w="264" w:type="dxa"/>
            <w:gridSpan w:val="2"/>
            <w:vAlign w:val="bottom"/>
          </w:tcPr>
          <w:p w14:paraId="44498CDD" w14:textId="77777777" w:rsidR="00A802BF" w:rsidRPr="00C34218" w:rsidRDefault="00A802BF" w:rsidP="00A802BF">
            <w:pPr>
              <w:jc w:val="right"/>
              <w:rPr>
                <w:rFonts w:ascii="Arial" w:hAnsi="Arial"/>
                <w:color w:val="0000FF"/>
              </w:rPr>
            </w:pPr>
          </w:p>
        </w:tc>
        <w:tc>
          <w:tcPr>
            <w:tcW w:w="779" w:type="dxa"/>
            <w:vAlign w:val="bottom"/>
          </w:tcPr>
          <w:p w14:paraId="54ADCFDA" w14:textId="77777777" w:rsidR="00A802BF" w:rsidRPr="00C34218" w:rsidRDefault="00A802BF" w:rsidP="00A802BF">
            <w:pPr>
              <w:jc w:val="right"/>
              <w:rPr>
                <w:rFonts w:ascii="Arial" w:hAnsi="Arial"/>
                <w:color w:val="0000FF"/>
              </w:rPr>
            </w:pPr>
          </w:p>
        </w:tc>
        <w:tc>
          <w:tcPr>
            <w:tcW w:w="247" w:type="dxa"/>
            <w:vAlign w:val="bottom"/>
          </w:tcPr>
          <w:p w14:paraId="2B0BC8AC" w14:textId="77777777" w:rsidR="00A802BF" w:rsidRPr="00C34218" w:rsidRDefault="00A802BF" w:rsidP="00A802BF">
            <w:pPr>
              <w:jc w:val="right"/>
              <w:rPr>
                <w:color w:val="0000FF"/>
              </w:rPr>
            </w:pPr>
          </w:p>
        </w:tc>
        <w:tc>
          <w:tcPr>
            <w:tcW w:w="269" w:type="dxa"/>
            <w:gridSpan w:val="2"/>
            <w:vAlign w:val="bottom"/>
          </w:tcPr>
          <w:p w14:paraId="7E1E263A" w14:textId="77777777" w:rsidR="00A802BF" w:rsidRPr="00C34218" w:rsidRDefault="00A802BF" w:rsidP="00A802BF">
            <w:pPr>
              <w:jc w:val="right"/>
              <w:rPr>
                <w:color w:val="0000FF"/>
              </w:rPr>
            </w:pPr>
          </w:p>
        </w:tc>
      </w:tr>
      <w:tr w:rsidR="00A802BF" w:rsidRPr="00C34218" w14:paraId="0D199CD6" w14:textId="77777777" w:rsidTr="000F57F3">
        <w:trPr>
          <w:cantSplit/>
        </w:trPr>
        <w:tc>
          <w:tcPr>
            <w:tcW w:w="338" w:type="dxa"/>
          </w:tcPr>
          <w:p w14:paraId="4CC768DD" w14:textId="77777777" w:rsidR="00A802BF" w:rsidRPr="00C34218" w:rsidRDefault="00A802BF" w:rsidP="00A802BF">
            <w:pPr>
              <w:rPr>
                <w:color w:val="0000FF"/>
              </w:rPr>
            </w:pPr>
          </w:p>
        </w:tc>
        <w:tc>
          <w:tcPr>
            <w:tcW w:w="526" w:type="dxa"/>
            <w:gridSpan w:val="2"/>
          </w:tcPr>
          <w:p w14:paraId="190ED0D6" w14:textId="77777777" w:rsidR="00A802BF" w:rsidRPr="00C34218" w:rsidRDefault="00A802BF" w:rsidP="00A802BF">
            <w:pPr>
              <w:jc w:val="right"/>
              <w:rPr>
                <w:color w:val="0000FF"/>
              </w:rPr>
            </w:pPr>
          </w:p>
        </w:tc>
        <w:tc>
          <w:tcPr>
            <w:tcW w:w="790" w:type="dxa"/>
            <w:gridSpan w:val="2"/>
          </w:tcPr>
          <w:p w14:paraId="686E6074" w14:textId="77777777" w:rsidR="00A802BF" w:rsidRPr="00C34218" w:rsidRDefault="00A802BF" w:rsidP="00A802BF">
            <w:pPr>
              <w:rPr>
                <w:color w:val="0000FF"/>
              </w:rPr>
            </w:pPr>
            <w:r w:rsidRPr="00C34218">
              <w:rPr>
                <w:rFonts w:ascii="Arial" w:hAnsi="Arial"/>
                <w:color w:val="0000FF"/>
              </w:rPr>
              <w:t>646671</w:t>
            </w:r>
          </w:p>
        </w:tc>
        <w:tc>
          <w:tcPr>
            <w:tcW w:w="790" w:type="dxa"/>
            <w:gridSpan w:val="2"/>
          </w:tcPr>
          <w:p w14:paraId="6D77439D" w14:textId="77777777" w:rsidR="00A802BF" w:rsidRPr="00C34218" w:rsidRDefault="00A802BF" w:rsidP="00A802BF">
            <w:pPr>
              <w:rPr>
                <w:rFonts w:ascii="Arial" w:hAnsi="Arial" w:cs="Arial"/>
                <w:color w:val="0000FF"/>
              </w:rPr>
            </w:pPr>
            <w:r w:rsidRPr="00C34218">
              <w:rPr>
                <w:rFonts w:ascii="Arial" w:hAnsi="Arial" w:cs="Arial"/>
                <w:color w:val="0000FF"/>
              </w:rPr>
              <w:t>646682</w:t>
            </w:r>
          </w:p>
        </w:tc>
        <w:tc>
          <w:tcPr>
            <w:tcW w:w="5023" w:type="dxa"/>
            <w:gridSpan w:val="3"/>
          </w:tcPr>
          <w:p w14:paraId="1369D972" w14:textId="77777777" w:rsidR="00A802BF" w:rsidRPr="00C34218" w:rsidRDefault="00A802BF" w:rsidP="00A802BF">
            <w:pPr>
              <w:jc w:val="both"/>
              <w:rPr>
                <w:color w:val="0000FF"/>
                <w:lang w:val="nl-BE"/>
              </w:rPr>
            </w:pPr>
            <w:r w:rsidRPr="00C34218">
              <w:rPr>
                <w:rFonts w:ascii="Arial" w:hAnsi="Arial"/>
                <w:color w:val="0000FF"/>
                <w:lang w:val="nl-BE"/>
              </w:rPr>
              <w:t>Segment-zool of wegneembare beugel</w:t>
            </w:r>
          </w:p>
        </w:tc>
        <w:tc>
          <w:tcPr>
            <w:tcW w:w="264" w:type="dxa"/>
            <w:gridSpan w:val="2"/>
            <w:vAlign w:val="bottom"/>
          </w:tcPr>
          <w:p w14:paraId="5EC7A42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BF27AA3"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105797B5" w14:textId="77777777" w:rsidR="00A802BF" w:rsidRPr="00C34218" w:rsidRDefault="00A802BF" w:rsidP="00A802BF">
            <w:pPr>
              <w:jc w:val="right"/>
              <w:rPr>
                <w:color w:val="0000FF"/>
              </w:rPr>
            </w:pPr>
          </w:p>
        </w:tc>
        <w:tc>
          <w:tcPr>
            <w:tcW w:w="269" w:type="dxa"/>
            <w:gridSpan w:val="2"/>
            <w:vAlign w:val="bottom"/>
          </w:tcPr>
          <w:p w14:paraId="0B63C217" w14:textId="77777777" w:rsidR="00A802BF" w:rsidRPr="00C34218" w:rsidRDefault="00A802BF" w:rsidP="00A802BF">
            <w:pPr>
              <w:jc w:val="right"/>
              <w:rPr>
                <w:color w:val="0000FF"/>
              </w:rPr>
            </w:pPr>
          </w:p>
        </w:tc>
      </w:tr>
      <w:tr w:rsidR="00A802BF" w:rsidRPr="00C34218" w14:paraId="2590CEB2" w14:textId="77777777" w:rsidTr="000F57F3">
        <w:trPr>
          <w:cantSplit/>
        </w:trPr>
        <w:tc>
          <w:tcPr>
            <w:tcW w:w="338" w:type="dxa"/>
          </w:tcPr>
          <w:p w14:paraId="2AA2853A" w14:textId="77777777" w:rsidR="00A802BF" w:rsidRPr="00C34218" w:rsidRDefault="00A802BF" w:rsidP="00A802BF">
            <w:pPr>
              <w:rPr>
                <w:color w:val="0000FF"/>
              </w:rPr>
            </w:pPr>
          </w:p>
        </w:tc>
        <w:tc>
          <w:tcPr>
            <w:tcW w:w="526" w:type="dxa"/>
            <w:gridSpan w:val="2"/>
          </w:tcPr>
          <w:p w14:paraId="37DDC07D" w14:textId="77777777" w:rsidR="00A802BF" w:rsidRPr="00C34218" w:rsidRDefault="00A802BF" w:rsidP="00A802BF">
            <w:pPr>
              <w:jc w:val="right"/>
              <w:rPr>
                <w:color w:val="0000FF"/>
              </w:rPr>
            </w:pPr>
          </w:p>
        </w:tc>
        <w:tc>
          <w:tcPr>
            <w:tcW w:w="790" w:type="dxa"/>
            <w:gridSpan w:val="2"/>
          </w:tcPr>
          <w:p w14:paraId="512E3AA6" w14:textId="77777777" w:rsidR="00A802BF" w:rsidRPr="00C34218" w:rsidRDefault="00A802BF" w:rsidP="00A802BF">
            <w:pPr>
              <w:rPr>
                <w:rFonts w:ascii="Arial" w:hAnsi="Arial"/>
                <w:color w:val="0000FF"/>
              </w:rPr>
            </w:pPr>
          </w:p>
        </w:tc>
        <w:tc>
          <w:tcPr>
            <w:tcW w:w="790" w:type="dxa"/>
            <w:gridSpan w:val="2"/>
          </w:tcPr>
          <w:p w14:paraId="758CD7D4" w14:textId="77777777" w:rsidR="00A802BF" w:rsidRPr="00C34218" w:rsidRDefault="00A802BF" w:rsidP="00A802BF">
            <w:pPr>
              <w:rPr>
                <w:rFonts w:ascii="Arial" w:hAnsi="Arial" w:cs="Arial"/>
                <w:color w:val="0000FF"/>
              </w:rPr>
            </w:pPr>
          </w:p>
        </w:tc>
        <w:tc>
          <w:tcPr>
            <w:tcW w:w="5023" w:type="dxa"/>
            <w:gridSpan w:val="3"/>
          </w:tcPr>
          <w:p w14:paraId="3740E4F0" w14:textId="77777777" w:rsidR="00A802BF" w:rsidRPr="00C34218" w:rsidRDefault="00A802BF" w:rsidP="00A802BF">
            <w:pPr>
              <w:jc w:val="both"/>
              <w:rPr>
                <w:rFonts w:ascii="Arial" w:hAnsi="Arial"/>
                <w:color w:val="0000FF"/>
              </w:rPr>
            </w:pPr>
          </w:p>
        </w:tc>
        <w:tc>
          <w:tcPr>
            <w:tcW w:w="264" w:type="dxa"/>
            <w:gridSpan w:val="2"/>
            <w:vAlign w:val="bottom"/>
          </w:tcPr>
          <w:p w14:paraId="4F9BAE04" w14:textId="77777777" w:rsidR="00A802BF" w:rsidRPr="00C34218" w:rsidRDefault="00A802BF" w:rsidP="00A802BF">
            <w:pPr>
              <w:jc w:val="right"/>
              <w:rPr>
                <w:rFonts w:ascii="Arial" w:hAnsi="Arial"/>
                <w:color w:val="0000FF"/>
              </w:rPr>
            </w:pPr>
          </w:p>
        </w:tc>
        <w:tc>
          <w:tcPr>
            <w:tcW w:w="779" w:type="dxa"/>
            <w:vAlign w:val="bottom"/>
          </w:tcPr>
          <w:p w14:paraId="226FBFB3" w14:textId="77777777" w:rsidR="00A802BF" w:rsidRPr="00C34218" w:rsidRDefault="00A802BF" w:rsidP="00A802BF">
            <w:pPr>
              <w:jc w:val="right"/>
              <w:rPr>
                <w:rFonts w:ascii="Arial" w:hAnsi="Arial"/>
                <w:color w:val="0000FF"/>
              </w:rPr>
            </w:pPr>
          </w:p>
        </w:tc>
        <w:tc>
          <w:tcPr>
            <w:tcW w:w="247" w:type="dxa"/>
            <w:vAlign w:val="bottom"/>
          </w:tcPr>
          <w:p w14:paraId="3419ED40" w14:textId="77777777" w:rsidR="00A802BF" w:rsidRPr="00C34218" w:rsidRDefault="00A802BF" w:rsidP="00A802BF">
            <w:pPr>
              <w:jc w:val="right"/>
              <w:rPr>
                <w:color w:val="0000FF"/>
              </w:rPr>
            </w:pPr>
          </w:p>
        </w:tc>
        <w:tc>
          <w:tcPr>
            <w:tcW w:w="269" w:type="dxa"/>
            <w:gridSpan w:val="2"/>
            <w:vAlign w:val="bottom"/>
          </w:tcPr>
          <w:p w14:paraId="61AF8511" w14:textId="77777777" w:rsidR="00A802BF" w:rsidRPr="00C34218" w:rsidRDefault="00A802BF" w:rsidP="00A802BF">
            <w:pPr>
              <w:jc w:val="right"/>
              <w:rPr>
                <w:color w:val="0000FF"/>
              </w:rPr>
            </w:pPr>
          </w:p>
        </w:tc>
      </w:tr>
      <w:tr w:rsidR="00A802BF" w:rsidRPr="00C34218" w14:paraId="19BAB429" w14:textId="77777777" w:rsidTr="000F57F3">
        <w:trPr>
          <w:cantSplit/>
        </w:trPr>
        <w:tc>
          <w:tcPr>
            <w:tcW w:w="338" w:type="dxa"/>
          </w:tcPr>
          <w:p w14:paraId="3F563D42" w14:textId="77777777" w:rsidR="00A802BF" w:rsidRPr="00C34218" w:rsidRDefault="00A802BF" w:rsidP="00A802BF">
            <w:pPr>
              <w:rPr>
                <w:color w:val="0000FF"/>
              </w:rPr>
            </w:pPr>
          </w:p>
        </w:tc>
        <w:tc>
          <w:tcPr>
            <w:tcW w:w="526" w:type="dxa"/>
            <w:gridSpan w:val="2"/>
          </w:tcPr>
          <w:p w14:paraId="6A78E876" w14:textId="77777777" w:rsidR="00A802BF" w:rsidRPr="00C34218" w:rsidRDefault="00A802BF" w:rsidP="00A802BF">
            <w:pPr>
              <w:jc w:val="right"/>
              <w:rPr>
                <w:color w:val="0000FF"/>
              </w:rPr>
            </w:pPr>
          </w:p>
        </w:tc>
        <w:tc>
          <w:tcPr>
            <w:tcW w:w="790" w:type="dxa"/>
            <w:gridSpan w:val="2"/>
          </w:tcPr>
          <w:p w14:paraId="3B7AEEC1" w14:textId="77777777" w:rsidR="00A802BF" w:rsidRPr="00C34218" w:rsidRDefault="00A802BF" w:rsidP="00A802BF">
            <w:pPr>
              <w:rPr>
                <w:color w:val="0000FF"/>
              </w:rPr>
            </w:pPr>
            <w:r w:rsidRPr="00C34218">
              <w:rPr>
                <w:rFonts w:ascii="Arial" w:hAnsi="Arial"/>
                <w:color w:val="0000FF"/>
              </w:rPr>
              <w:t>646693</w:t>
            </w:r>
          </w:p>
        </w:tc>
        <w:tc>
          <w:tcPr>
            <w:tcW w:w="790" w:type="dxa"/>
            <w:gridSpan w:val="2"/>
          </w:tcPr>
          <w:p w14:paraId="76262D90" w14:textId="77777777" w:rsidR="00A802BF" w:rsidRPr="00C34218" w:rsidRDefault="00A802BF" w:rsidP="00A802BF">
            <w:pPr>
              <w:rPr>
                <w:rFonts w:ascii="Arial" w:hAnsi="Arial" w:cs="Arial"/>
                <w:color w:val="0000FF"/>
              </w:rPr>
            </w:pPr>
            <w:r w:rsidRPr="00C34218">
              <w:rPr>
                <w:rFonts w:ascii="Arial" w:hAnsi="Arial" w:cs="Arial"/>
                <w:color w:val="0000FF"/>
              </w:rPr>
              <w:t>646704</w:t>
            </w:r>
          </w:p>
        </w:tc>
        <w:tc>
          <w:tcPr>
            <w:tcW w:w="5023" w:type="dxa"/>
            <w:gridSpan w:val="3"/>
          </w:tcPr>
          <w:p w14:paraId="31AEEA25" w14:textId="77777777" w:rsidR="00A802BF" w:rsidRPr="00C34218" w:rsidRDefault="00A802BF" w:rsidP="00A802BF">
            <w:pPr>
              <w:jc w:val="both"/>
              <w:rPr>
                <w:color w:val="0000FF"/>
              </w:rPr>
            </w:pPr>
            <w:r w:rsidRPr="00C34218">
              <w:rPr>
                <w:rFonts w:ascii="Arial" w:hAnsi="Arial"/>
                <w:color w:val="0000FF"/>
              </w:rPr>
              <w:t>Segment-been</w:t>
            </w:r>
          </w:p>
        </w:tc>
        <w:tc>
          <w:tcPr>
            <w:tcW w:w="264" w:type="dxa"/>
            <w:gridSpan w:val="2"/>
            <w:vAlign w:val="bottom"/>
          </w:tcPr>
          <w:p w14:paraId="1E595899"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4A8A02D"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3415B9D6" w14:textId="77777777" w:rsidR="00A802BF" w:rsidRPr="00C34218" w:rsidRDefault="00A802BF" w:rsidP="00A802BF">
            <w:pPr>
              <w:jc w:val="right"/>
              <w:rPr>
                <w:color w:val="0000FF"/>
              </w:rPr>
            </w:pPr>
          </w:p>
        </w:tc>
        <w:tc>
          <w:tcPr>
            <w:tcW w:w="269" w:type="dxa"/>
            <w:gridSpan w:val="2"/>
            <w:vAlign w:val="bottom"/>
          </w:tcPr>
          <w:p w14:paraId="40871844" w14:textId="77777777" w:rsidR="00A802BF" w:rsidRPr="00C34218" w:rsidRDefault="00A802BF" w:rsidP="00A802BF">
            <w:pPr>
              <w:jc w:val="right"/>
              <w:rPr>
                <w:color w:val="0000FF"/>
              </w:rPr>
            </w:pPr>
          </w:p>
        </w:tc>
      </w:tr>
      <w:tr w:rsidR="00A802BF" w:rsidRPr="00C34218" w14:paraId="13BAC831" w14:textId="77777777" w:rsidTr="000F57F3">
        <w:trPr>
          <w:cantSplit/>
        </w:trPr>
        <w:tc>
          <w:tcPr>
            <w:tcW w:w="338" w:type="dxa"/>
          </w:tcPr>
          <w:p w14:paraId="2A9E3900" w14:textId="77777777" w:rsidR="00A802BF" w:rsidRPr="00C34218" w:rsidRDefault="00A802BF" w:rsidP="00A802BF">
            <w:pPr>
              <w:rPr>
                <w:color w:val="0000FF"/>
              </w:rPr>
            </w:pPr>
          </w:p>
        </w:tc>
        <w:tc>
          <w:tcPr>
            <w:tcW w:w="526" w:type="dxa"/>
            <w:gridSpan w:val="2"/>
          </w:tcPr>
          <w:p w14:paraId="12FD8002" w14:textId="77777777" w:rsidR="00A802BF" w:rsidRPr="00C34218" w:rsidRDefault="00A802BF" w:rsidP="00A802BF">
            <w:pPr>
              <w:jc w:val="right"/>
              <w:rPr>
                <w:color w:val="0000FF"/>
              </w:rPr>
            </w:pPr>
          </w:p>
        </w:tc>
        <w:tc>
          <w:tcPr>
            <w:tcW w:w="790" w:type="dxa"/>
            <w:gridSpan w:val="2"/>
          </w:tcPr>
          <w:p w14:paraId="22247963" w14:textId="77777777" w:rsidR="00A802BF" w:rsidRPr="00C34218" w:rsidRDefault="00A802BF" w:rsidP="00A802BF">
            <w:pPr>
              <w:rPr>
                <w:rFonts w:ascii="Arial" w:hAnsi="Arial"/>
                <w:color w:val="0000FF"/>
              </w:rPr>
            </w:pPr>
          </w:p>
        </w:tc>
        <w:tc>
          <w:tcPr>
            <w:tcW w:w="790" w:type="dxa"/>
            <w:gridSpan w:val="2"/>
          </w:tcPr>
          <w:p w14:paraId="6C518854" w14:textId="77777777" w:rsidR="00A802BF" w:rsidRPr="00C34218" w:rsidRDefault="00A802BF" w:rsidP="00A802BF">
            <w:pPr>
              <w:rPr>
                <w:rFonts w:ascii="Arial" w:hAnsi="Arial" w:cs="Arial"/>
                <w:color w:val="0000FF"/>
              </w:rPr>
            </w:pPr>
          </w:p>
        </w:tc>
        <w:tc>
          <w:tcPr>
            <w:tcW w:w="5023" w:type="dxa"/>
            <w:gridSpan w:val="3"/>
          </w:tcPr>
          <w:p w14:paraId="0EE7F5A8" w14:textId="77777777" w:rsidR="00A802BF" w:rsidRPr="00C34218" w:rsidRDefault="00A802BF" w:rsidP="00A802BF">
            <w:pPr>
              <w:jc w:val="both"/>
              <w:rPr>
                <w:rFonts w:ascii="Arial" w:hAnsi="Arial"/>
                <w:color w:val="0000FF"/>
              </w:rPr>
            </w:pPr>
          </w:p>
        </w:tc>
        <w:tc>
          <w:tcPr>
            <w:tcW w:w="264" w:type="dxa"/>
            <w:gridSpan w:val="2"/>
            <w:vAlign w:val="bottom"/>
          </w:tcPr>
          <w:p w14:paraId="73C7DA50" w14:textId="77777777" w:rsidR="00A802BF" w:rsidRPr="00C34218" w:rsidRDefault="00A802BF" w:rsidP="00A802BF">
            <w:pPr>
              <w:jc w:val="right"/>
              <w:rPr>
                <w:rFonts w:ascii="Arial" w:hAnsi="Arial"/>
                <w:color w:val="0000FF"/>
              </w:rPr>
            </w:pPr>
          </w:p>
        </w:tc>
        <w:tc>
          <w:tcPr>
            <w:tcW w:w="779" w:type="dxa"/>
            <w:vAlign w:val="bottom"/>
          </w:tcPr>
          <w:p w14:paraId="550F1650" w14:textId="77777777" w:rsidR="00A802BF" w:rsidRPr="00C34218" w:rsidRDefault="00A802BF" w:rsidP="00A802BF">
            <w:pPr>
              <w:jc w:val="right"/>
              <w:rPr>
                <w:rFonts w:ascii="Arial" w:hAnsi="Arial"/>
                <w:color w:val="0000FF"/>
              </w:rPr>
            </w:pPr>
          </w:p>
        </w:tc>
        <w:tc>
          <w:tcPr>
            <w:tcW w:w="247" w:type="dxa"/>
            <w:vAlign w:val="bottom"/>
          </w:tcPr>
          <w:p w14:paraId="3ED7E097" w14:textId="77777777" w:rsidR="00A802BF" w:rsidRPr="00C34218" w:rsidRDefault="00A802BF" w:rsidP="00A802BF">
            <w:pPr>
              <w:jc w:val="right"/>
              <w:rPr>
                <w:color w:val="0000FF"/>
              </w:rPr>
            </w:pPr>
          </w:p>
        </w:tc>
        <w:tc>
          <w:tcPr>
            <w:tcW w:w="269" w:type="dxa"/>
            <w:gridSpan w:val="2"/>
            <w:vAlign w:val="bottom"/>
          </w:tcPr>
          <w:p w14:paraId="7ACFDF69" w14:textId="77777777" w:rsidR="00A802BF" w:rsidRPr="00C34218" w:rsidRDefault="00A802BF" w:rsidP="00A802BF">
            <w:pPr>
              <w:jc w:val="right"/>
              <w:rPr>
                <w:color w:val="0000FF"/>
              </w:rPr>
            </w:pPr>
          </w:p>
        </w:tc>
      </w:tr>
      <w:tr w:rsidR="00A802BF" w:rsidRPr="00C34218" w14:paraId="3A089A5B" w14:textId="77777777" w:rsidTr="000F57F3">
        <w:trPr>
          <w:cantSplit/>
        </w:trPr>
        <w:tc>
          <w:tcPr>
            <w:tcW w:w="338" w:type="dxa"/>
          </w:tcPr>
          <w:p w14:paraId="7F9EBBD1" w14:textId="77777777" w:rsidR="00A802BF" w:rsidRPr="00C34218" w:rsidRDefault="00A802BF" w:rsidP="00A802BF">
            <w:pPr>
              <w:rPr>
                <w:color w:val="0000FF"/>
              </w:rPr>
            </w:pPr>
          </w:p>
        </w:tc>
        <w:tc>
          <w:tcPr>
            <w:tcW w:w="526" w:type="dxa"/>
            <w:gridSpan w:val="2"/>
          </w:tcPr>
          <w:p w14:paraId="07982DBA" w14:textId="77777777" w:rsidR="00A802BF" w:rsidRPr="00C34218" w:rsidRDefault="00A802BF" w:rsidP="00A802BF">
            <w:pPr>
              <w:jc w:val="right"/>
              <w:rPr>
                <w:color w:val="0000FF"/>
              </w:rPr>
            </w:pPr>
          </w:p>
        </w:tc>
        <w:tc>
          <w:tcPr>
            <w:tcW w:w="790" w:type="dxa"/>
            <w:gridSpan w:val="2"/>
          </w:tcPr>
          <w:p w14:paraId="741EE227" w14:textId="77777777" w:rsidR="00A802BF" w:rsidRPr="00C34218" w:rsidRDefault="00A802BF" w:rsidP="00A802BF">
            <w:pPr>
              <w:rPr>
                <w:color w:val="0000FF"/>
              </w:rPr>
            </w:pPr>
            <w:r w:rsidRPr="00C34218">
              <w:rPr>
                <w:rFonts w:ascii="Arial" w:hAnsi="Arial"/>
                <w:color w:val="0000FF"/>
              </w:rPr>
              <w:t>646715</w:t>
            </w:r>
          </w:p>
        </w:tc>
        <w:tc>
          <w:tcPr>
            <w:tcW w:w="790" w:type="dxa"/>
            <w:gridSpan w:val="2"/>
          </w:tcPr>
          <w:p w14:paraId="5FD6EB1A" w14:textId="77777777" w:rsidR="00A802BF" w:rsidRPr="00C34218" w:rsidRDefault="00A802BF" w:rsidP="00A802BF">
            <w:pPr>
              <w:rPr>
                <w:rFonts w:ascii="Arial" w:hAnsi="Arial" w:cs="Arial"/>
                <w:color w:val="0000FF"/>
              </w:rPr>
            </w:pPr>
            <w:r w:rsidRPr="00C34218">
              <w:rPr>
                <w:rFonts w:ascii="Arial" w:hAnsi="Arial" w:cs="Arial"/>
                <w:color w:val="0000FF"/>
              </w:rPr>
              <w:t>646726</w:t>
            </w:r>
          </w:p>
        </w:tc>
        <w:tc>
          <w:tcPr>
            <w:tcW w:w="5023" w:type="dxa"/>
            <w:gridSpan w:val="3"/>
          </w:tcPr>
          <w:p w14:paraId="530624E1" w14:textId="77777777" w:rsidR="00A802BF" w:rsidRPr="00C34218" w:rsidRDefault="00A802BF" w:rsidP="00A802BF">
            <w:pPr>
              <w:jc w:val="both"/>
              <w:rPr>
                <w:color w:val="0000FF"/>
                <w:lang w:val="nl-BE"/>
              </w:rPr>
            </w:pPr>
            <w:r w:rsidRPr="00C34218">
              <w:rPr>
                <w:rFonts w:ascii="Arial" w:hAnsi="Arial"/>
                <w:color w:val="0000FF"/>
                <w:lang w:val="nl-BE"/>
              </w:rPr>
              <w:t>Segment-been met schede in gevormd leder</w:t>
            </w:r>
          </w:p>
        </w:tc>
        <w:tc>
          <w:tcPr>
            <w:tcW w:w="264" w:type="dxa"/>
            <w:gridSpan w:val="2"/>
            <w:vAlign w:val="bottom"/>
          </w:tcPr>
          <w:p w14:paraId="2DC19CD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7A99F91" w14:textId="77777777" w:rsidR="00A802BF" w:rsidRPr="00C34218" w:rsidRDefault="00A802BF" w:rsidP="00A802BF">
            <w:pPr>
              <w:jc w:val="right"/>
              <w:rPr>
                <w:color w:val="0000FF"/>
              </w:rPr>
            </w:pPr>
            <w:r w:rsidRPr="00C34218">
              <w:rPr>
                <w:rFonts w:ascii="Arial" w:hAnsi="Arial"/>
                <w:color w:val="0000FF"/>
              </w:rPr>
              <w:t>129,80</w:t>
            </w:r>
          </w:p>
        </w:tc>
        <w:tc>
          <w:tcPr>
            <w:tcW w:w="247" w:type="dxa"/>
            <w:vAlign w:val="bottom"/>
          </w:tcPr>
          <w:p w14:paraId="415B6CDF" w14:textId="77777777" w:rsidR="00A802BF" w:rsidRPr="00C34218" w:rsidRDefault="00A802BF" w:rsidP="00A802BF">
            <w:pPr>
              <w:jc w:val="right"/>
              <w:rPr>
                <w:color w:val="0000FF"/>
              </w:rPr>
            </w:pPr>
          </w:p>
        </w:tc>
        <w:tc>
          <w:tcPr>
            <w:tcW w:w="269" w:type="dxa"/>
            <w:gridSpan w:val="2"/>
            <w:vAlign w:val="bottom"/>
          </w:tcPr>
          <w:p w14:paraId="6B6C6FC4" w14:textId="77777777" w:rsidR="00A802BF" w:rsidRPr="00C34218" w:rsidRDefault="00A802BF" w:rsidP="00A802BF">
            <w:pPr>
              <w:jc w:val="right"/>
              <w:rPr>
                <w:color w:val="0000FF"/>
              </w:rPr>
            </w:pPr>
          </w:p>
        </w:tc>
      </w:tr>
      <w:tr w:rsidR="00A802BF" w:rsidRPr="00C34218" w14:paraId="6E625ED6" w14:textId="77777777" w:rsidTr="000F57F3">
        <w:trPr>
          <w:cantSplit/>
        </w:trPr>
        <w:tc>
          <w:tcPr>
            <w:tcW w:w="338" w:type="dxa"/>
          </w:tcPr>
          <w:p w14:paraId="77165B1D" w14:textId="77777777" w:rsidR="00A802BF" w:rsidRPr="00C34218" w:rsidRDefault="00A802BF" w:rsidP="00A802BF">
            <w:pPr>
              <w:rPr>
                <w:color w:val="0000FF"/>
              </w:rPr>
            </w:pPr>
          </w:p>
        </w:tc>
        <w:tc>
          <w:tcPr>
            <w:tcW w:w="526" w:type="dxa"/>
            <w:gridSpan w:val="2"/>
          </w:tcPr>
          <w:p w14:paraId="2FB2615F" w14:textId="77777777" w:rsidR="00A802BF" w:rsidRPr="00C34218" w:rsidRDefault="00A802BF" w:rsidP="00A802BF">
            <w:pPr>
              <w:jc w:val="right"/>
              <w:rPr>
                <w:color w:val="0000FF"/>
              </w:rPr>
            </w:pPr>
          </w:p>
        </w:tc>
        <w:tc>
          <w:tcPr>
            <w:tcW w:w="790" w:type="dxa"/>
            <w:gridSpan w:val="2"/>
          </w:tcPr>
          <w:p w14:paraId="694E3A79" w14:textId="77777777" w:rsidR="00A802BF" w:rsidRPr="00C34218" w:rsidRDefault="00A802BF" w:rsidP="00A802BF">
            <w:pPr>
              <w:rPr>
                <w:rFonts w:ascii="Arial" w:hAnsi="Arial"/>
                <w:color w:val="0000FF"/>
              </w:rPr>
            </w:pPr>
          </w:p>
        </w:tc>
        <w:tc>
          <w:tcPr>
            <w:tcW w:w="790" w:type="dxa"/>
            <w:gridSpan w:val="2"/>
          </w:tcPr>
          <w:p w14:paraId="7926204D" w14:textId="77777777" w:rsidR="00A802BF" w:rsidRPr="00C34218" w:rsidRDefault="00A802BF" w:rsidP="00A802BF">
            <w:pPr>
              <w:rPr>
                <w:rFonts w:ascii="Arial" w:hAnsi="Arial" w:cs="Arial"/>
                <w:color w:val="0000FF"/>
              </w:rPr>
            </w:pPr>
          </w:p>
        </w:tc>
        <w:tc>
          <w:tcPr>
            <w:tcW w:w="5023" w:type="dxa"/>
            <w:gridSpan w:val="3"/>
          </w:tcPr>
          <w:p w14:paraId="46B21CD6" w14:textId="77777777" w:rsidR="00A802BF" w:rsidRPr="00C34218" w:rsidRDefault="00A802BF" w:rsidP="00A802BF">
            <w:pPr>
              <w:jc w:val="both"/>
              <w:rPr>
                <w:rFonts w:ascii="Arial" w:hAnsi="Arial"/>
                <w:color w:val="0000FF"/>
              </w:rPr>
            </w:pPr>
          </w:p>
        </w:tc>
        <w:tc>
          <w:tcPr>
            <w:tcW w:w="264" w:type="dxa"/>
            <w:gridSpan w:val="2"/>
            <w:vAlign w:val="bottom"/>
          </w:tcPr>
          <w:p w14:paraId="3A09291D" w14:textId="77777777" w:rsidR="00A802BF" w:rsidRPr="00C34218" w:rsidRDefault="00A802BF" w:rsidP="00A802BF">
            <w:pPr>
              <w:jc w:val="right"/>
              <w:rPr>
                <w:rFonts w:ascii="Arial" w:hAnsi="Arial"/>
                <w:color w:val="0000FF"/>
              </w:rPr>
            </w:pPr>
          </w:p>
        </w:tc>
        <w:tc>
          <w:tcPr>
            <w:tcW w:w="779" w:type="dxa"/>
            <w:vAlign w:val="bottom"/>
          </w:tcPr>
          <w:p w14:paraId="0C7B228B" w14:textId="77777777" w:rsidR="00A802BF" w:rsidRPr="00C34218" w:rsidRDefault="00A802BF" w:rsidP="00A802BF">
            <w:pPr>
              <w:jc w:val="right"/>
              <w:rPr>
                <w:rFonts w:ascii="Arial" w:hAnsi="Arial"/>
                <w:color w:val="0000FF"/>
              </w:rPr>
            </w:pPr>
          </w:p>
        </w:tc>
        <w:tc>
          <w:tcPr>
            <w:tcW w:w="247" w:type="dxa"/>
            <w:vAlign w:val="bottom"/>
          </w:tcPr>
          <w:p w14:paraId="6AE8DC46" w14:textId="77777777" w:rsidR="00A802BF" w:rsidRPr="00C34218" w:rsidRDefault="00A802BF" w:rsidP="00A802BF">
            <w:pPr>
              <w:jc w:val="right"/>
              <w:rPr>
                <w:color w:val="0000FF"/>
              </w:rPr>
            </w:pPr>
          </w:p>
        </w:tc>
        <w:tc>
          <w:tcPr>
            <w:tcW w:w="269" w:type="dxa"/>
            <w:gridSpan w:val="2"/>
            <w:vAlign w:val="bottom"/>
          </w:tcPr>
          <w:p w14:paraId="025768F6" w14:textId="77777777" w:rsidR="00A802BF" w:rsidRPr="00C34218" w:rsidRDefault="00A802BF" w:rsidP="00A802BF">
            <w:pPr>
              <w:jc w:val="right"/>
              <w:rPr>
                <w:color w:val="0000FF"/>
              </w:rPr>
            </w:pPr>
          </w:p>
        </w:tc>
      </w:tr>
      <w:tr w:rsidR="00A802BF" w:rsidRPr="00C34218" w14:paraId="355F0DA7" w14:textId="77777777" w:rsidTr="000F57F3">
        <w:trPr>
          <w:cantSplit/>
        </w:trPr>
        <w:tc>
          <w:tcPr>
            <w:tcW w:w="338" w:type="dxa"/>
          </w:tcPr>
          <w:p w14:paraId="4EDD1DCC" w14:textId="77777777" w:rsidR="00A802BF" w:rsidRPr="00C34218" w:rsidRDefault="00A802BF" w:rsidP="00A802BF">
            <w:pPr>
              <w:rPr>
                <w:color w:val="0000FF"/>
              </w:rPr>
            </w:pPr>
          </w:p>
        </w:tc>
        <w:tc>
          <w:tcPr>
            <w:tcW w:w="526" w:type="dxa"/>
            <w:gridSpan w:val="2"/>
          </w:tcPr>
          <w:p w14:paraId="13CCF4CD" w14:textId="77777777" w:rsidR="00A802BF" w:rsidRPr="00C34218" w:rsidRDefault="00A802BF" w:rsidP="00A802BF">
            <w:pPr>
              <w:jc w:val="right"/>
              <w:rPr>
                <w:color w:val="0000FF"/>
              </w:rPr>
            </w:pPr>
          </w:p>
        </w:tc>
        <w:tc>
          <w:tcPr>
            <w:tcW w:w="790" w:type="dxa"/>
            <w:gridSpan w:val="2"/>
          </w:tcPr>
          <w:p w14:paraId="38D82035" w14:textId="77777777" w:rsidR="00A802BF" w:rsidRPr="00C34218" w:rsidRDefault="00A802BF" w:rsidP="00A802BF">
            <w:pPr>
              <w:rPr>
                <w:color w:val="0000FF"/>
              </w:rPr>
            </w:pPr>
            <w:r w:rsidRPr="00C34218">
              <w:rPr>
                <w:rFonts w:ascii="Arial" w:hAnsi="Arial"/>
                <w:color w:val="0000FF"/>
              </w:rPr>
              <w:t>646730</w:t>
            </w:r>
          </w:p>
        </w:tc>
        <w:tc>
          <w:tcPr>
            <w:tcW w:w="790" w:type="dxa"/>
            <w:gridSpan w:val="2"/>
          </w:tcPr>
          <w:p w14:paraId="565872E2" w14:textId="77777777" w:rsidR="00A802BF" w:rsidRPr="00C34218" w:rsidRDefault="00A802BF" w:rsidP="00A802BF">
            <w:pPr>
              <w:rPr>
                <w:rFonts w:ascii="Arial" w:hAnsi="Arial" w:cs="Arial"/>
                <w:color w:val="0000FF"/>
              </w:rPr>
            </w:pPr>
            <w:r w:rsidRPr="00C34218">
              <w:rPr>
                <w:rFonts w:ascii="Arial" w:hAnsi="Arial" w:cs="Arial"/>
                <w:color w:val="0000FF"/>
              </w:rPr>
              <w:t>646741</w:t>
            </w:r>
          </w:p>
        </w:tc>
        <w:tc>
          <w:tcPr>
            <w:tcW w:w="5023" w:type="dxa"/>
            <w:gridSpan w:val="3"/>
          </w:tcPr>
          <w:p w14:paraId="1A3C3BF1" w14:textId="77777777" w:rsidR="00A802BF" w:rsidRPr="00C34218" w:rsidRDefault="00A802BF" w:rsidP="00A802BF">
            <w:pPr>
              <w:jc w:val="both"/>
              <w:rPr>
                <w:color w:val="0000FF"/>
              </w:rPr>
            </w:pPr>
            <w:r w:rsidRPr="00C34218">
              <w:rPr>
                <w:rFonts w:ascii="Arial" w:hAnsi="Arial"/>
                <w:color w:val="0000FF"/>
              </w:rPr>
              <w:t>Segment-been, spalk type Kleenzach</w:t>
            </w:r>
          </w:p>
        </w:tc>
        <w:tc>
          <w:tcPr>
            <w:tcW w:w="264" w:type="dxa"/>
            <w:gridSpan w:val="2"/>
            <w:vAlign w:val="bottom"/>
          </w:tcPr>
          <w:p w14:paraId="13D45F59"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55AA828" w14:textId="77777777" w:rsidR="00A802BF" w:rsidRPr="00C34218" w:rsidRDefault="00A802BF" w:rsidP="00A802BF">
            <w:pPr>
              <w:jc w:val="right"/>
              <w:rPr>
                <w:color w:val="0000FF"/>
              </w:rPr>
            </w:pPr>
            <w:r w:rsidRPr="00C34218">
              <w:rPr>
                <w:rFonts w:ascii="Arial" w:hAnsi="Arial"/>
                <w:color w:val="0000FF"/>
              </w:rPr>
              <w:t>129,80</w:t>
            </w:r>
          </w:p>
        </w:tc>
        <w:tc>
          <w:tcPr>
            <w:tcW w:w="247" w:type="dxa"/>
            <w:vAlign w:val="bottom"/>
          </w:tcPr>
          <w:p w14:paraId="11F1E3AC" w14:textId="77777777" w:rsidR="00A802BF" w:rsidRPr="00C34218" w:rsidRDefault="00A802BF" w:rsidP="00A802BF">
            <w:pPr>
              <w:jc w:val="right"/>
              <w:rPr>
                <w:color w:val="0000FF"/>
              </w:rPr>
            </w:pPr>
          </w:p>
        </w:tc>
        <w:tc>
          <w:tcPr>
            <w:tcW w:w="269" w:type="dxa"/>
            <w:gridSpan w:val="2"/>
            <w:vAlign w:val="bottom"/>
          </w:tcPr>
          <w:p w14:paraId="07B7E87F" w14:textId="77777777" w:rsidR="00A802BF" w:rsidRPr="00C34218" w:rsidRDefault="00A802BF" w:rsidP="00A802BF">
            <w:pPr>
              <w:jc w:val="right"/>
              <w:rPr>
                <w:color w:val="0000FF"/>
              </w:rPr>
            </w:pPr>
          </w:p>
        </w:tc>
      </w:tr>
      <w:tr w:rsidR="00A802BF" w:rsidRPr="00C34218" w14:paraId="32AF37D6" w14:textId="77777777" w:rsidTr="000F57F3">
        <w:trPr>
          <w:cantSplit/>
        </w:trPr>
        <w:tc>
          <w:tcPr>
            <w:tcW w:w="338" w:type="dxa"/>
          </w:tcPr>
          <w:p w14:paraId="1A9B9E61" w14:textId="77777777" w:rsidR="00A802BF" w:rsidRPr="00C34218" w:rsidRDefault="00A802BF" w:rsidP="00A802BF">
            <w:pPr>
              <w:rPr>
                <w:color w:val="0000FF"/>
              </w:rPr>
            </w:pPr>
          </w:p>
        </w:tc>
        <w:tc>
          <w:tcPr>
            <w:tcW w:w="526" w:type="dxa"/>
            <w:gridSpan w:val="2"/>
          </w:tcPr>
          <w:p w14:paraId="5F17B97E" w14:textId="77777777" w:rsidR="00A802BF" w:rsidRPr="00C34218" w:rsidRDefault="00A802BF" w:rsidP="00A802BF">
            <w:pPr>
              <w:jc w:val="right"/>
              <w:rPr>
                <w:color w:val="0000FF"/>
              </w:rPr>
            </w:pPr>
          </w:p>
        </w:tc>
        <w:tc>
          <w:tcPr>
            <w:tcW w:w="790" w:type="dxa"/>
            <w:gridSpan w:val="2"/>
          </w:tcPr>
          <w:p w14:paraId="2C33F0D7" w14:textId="77777777" w:rsidR="00A802BF" w:rsidRPr="00C34218" w:rsidRDefault="00A802BF" w:rsidP="00A802BF">
            <w:pPr>
              <w:rPr>
                <w:rFonts w:ascii="Arial" w:hAnsi="Arial"/>
                <w:color w:val="0000FF"/>
              </w:rPr>
            </w:pPr>
          </w:p>
        </w:tc>
        <w:tc>
          <w:tcPr>
            <w:tcW w:w="790" w:type="dxa"/>
            <w:gridSpan w:val="2"/>
          </w:tcPr>
          <w:p w14:paraId="5FAB2851" w14:textId="77777777" w:rsidR="00A802BF" w:rsidRPr="00C34218" w:rsidRDefault="00A802BF" w:rsidP="00A802BF">
            <w:pPr>
              <w:rPr>
                <w:rFonts w:ascii="Arial" w:hAnsi="Arial" w:cs="Arial"/>
                <w:color w:val="0000FF"/>
              </w:rPr>
            </w:pPr>
          </w:p>
        </w:tc>
        <w:tc>
          <w:tcPr>
            <w:tcW w:w="5023" w:type="dxa"/>
            <w:gridSpan w:val="3"/>
          </w:tcPr>
          <w:p w14:paraId="44369ED1" w14:textId="77777777" w:rsidR="00A802BF" w:rsidRPr="00C34218" w:rsidRDefault="00A802BF" w:rsidP="00A802BF">
            <w:pPr>
              <w:jc w:val="both"/>
              <w:rPr>
                <w:rFonts w:ascii="Arial" w:hAnsi="Arial"/>
                <w:color w:val="0000FF"/>
              </w:rPr>
            </w:pPr>
          </w:p>
        </w:tc>
        <w:tc>
          <w:tcPr>
            <w:tcW w:w="264" w:type="dxa"/>
            <w:gridSpan w:val="2"/>
            <w:vAlign w:val="bottom"/>
          </w:tcPr>
          <w:p w14:paraId="7E778745" w14:textId="77777777" w:rsidR="00A802BF" w:rsidRPr="00C34218" w:rsidRDefault="00A802BF" w:rsidP="00A802BF">
            <w:pPr>
              <w:jc w:val="right"/>
              <w:rPr>
                <w:rFonts w:ascii="Arial" w:hAnsi="Arial"/>
                <w:color w:val="0000FF"/>
              </w:rPr>
            </w:pPr>
          </w:p>
        </w:tc>
        <w:tc>
          <w:tcPr>
            <w:tcW w:w="779" w:type="dxa"/>
            <w:vAlign w:val="bottom"/>
          </w:tcPr>
          <w:p w14:paraId="4A8D6FFB" w14:textId="77777777" w:rsidR="00A802BF" w:rsidRPr="00C34218" w:rsidRDefault="00A802BF" w:rsidP="00A802BF">
            <w:pPr>
              <w:jc w:val="right"/>
              <w:rPr>
                <w:rFonts w:ascii="Arial" w:hAnsi="Arial"/>
                <w:color w:val="0000FF"/>
              </w:rPr>
            </w:pPr>
          </w:p>
        </w:tc>
        <w:tc>
          <w:tcPr>
            <w:tcW w:w="247" w:type="dxa"/>
            <w:vAlign w:val="bottom"/>
          </w:tcPr>
          <w:p w14:paraId="2F0DCB39" w14:textId="77777777" w:rsidR="00A802BF" w:rsidRPr="00C34218" w:rsidRDefault="00A802BF" w:rsidP="00A802BF">
            <w:pPr>
              <w:jc w:val="right"/>
              <w:rPr>
                <w:color w:val="0000FF"/>
              </w:rPr>
            </w:pPr>
          </w:p>
        </w:tc>
        <w:tc>
          <w:tcPr>
            <w:tcW w:w="269" w:type="dxa"/>
            <w:gridSpan w:val="2"/>
            <w:vAlign w:val="bottom"/>
          </w:tcPr>
          <w:p w14:paraId="3F3A17C8" w14:textId="77777777" w:rsidR="00A802BF" w:rsidRPr="00C34218" w:rsidRDefault="00A802BF" w:rsidP="00A802BF">
            <w:pPr>
              <w:jc w:val="right"/>
              <w:rPr>
                <w:color w:val="0000FF"/>
              </w:rPr>
            </w:pPr>
          </w:p>
        </w:tc>
      </w:tr>
      <w:tr w:rsidR="00A802BF" w:rsidRPr="00C34218" w14:paraId="5CC27BC6" w14:textId="77777777" w:rsidTr="000F57F3">
        <w:trPr>
          <w:cantSplit/>
        </w:trPr>
        <w:tc>
          <w:tcPr>
            <w:tcW w:w="338" w:type="dxa"/>
          </w:tcPr>
          <w:p w14:paraId="06FDE0F7" w14:textId="77777777" w:rsidR="00A802BF" w:rsidRPr="00C34218" w:rsidRDefault="00A802BF" w:rsidP="00A802BF">
            <w:pPr>
              <w:rPr>
                <w:color w:val="0000FF"/>
              </w:rPr>
            </w:pPr>
          </w:p>
        </w:tc>
        <w:tc>
          <w:tcPr>
            <w:tcW w:w="526" w:type="dxa"/>
            <w:gridSpan w:val="2"/>
          </w:tcPr>
          <w:p w14:paraId="54AC1D80" w14:textId="77777777" w:rsidR="00A802BF" w:rsidRPr="00C34218" w:rsidRDefault="00A802BF" w:rsidP="00A802BF">
            <w:pPr>
              <w:jc w:val="right"/>
              <w:rPr>
                <w:color w:val="0000FF"/>
              </w:rPr>
            </w:pPr>
          </w:p>
        </w:tc>
        <w:tc>
          <w:tcPr>
            <w:tcW w:w="790" w:type="dxa"/>
            <w:gridSpan w:val="2"/>
          </w:tcPr>
          <w:p w14:paraId="69F4930F" w14:textId="77777777" w:rsidR="00A802BF" w:rsidRPr="00C34218" w:rsidRDefault="00A802BF" w:rsidP="00A802BF">
            <w:pPr>
              <w:rPr>
                <w:color w:val="0000FF"/>
              </w:rPr>
            </w:pPr>
            <w:r w:rsidRPr="00C34218">
              <w:rPr>
                <w:rFonts w:ascii="Arial" w:hAnsi="Arial"/>
                <w:color w:val="0000FF"/>
              </w:rPr>
              <w:t>646752</w:t>
            </w:r>
          </w:p>
        </w:tc>
        <w:tc>
          <w:tcPr>
            <w:tcW w:w="790" w:type="dxa"/>
            <w:gridSpan w:val="2"/>
          </w:tcPr>
          <w:p w14:paraId="66BAA54D" w14:textId="77777777" w:rsidR="00A802BF" w:rsidRPr="00C34218" w:rsidRDefault="00A802BF" w:rsidP="00A802BF">
            <w:pPr>
              <w:rPr>
                <w:rFonts w:ascii="Arial" w:hAnsi="Arial" w:cs="Arial"/>
                <w:color w:val="0000FF"/>
              </w:rPr>
            </w:pPr>
            <w:r w:rsidRPr="00C34218">
              <w:rPr>
                <w:rFonts w:ascii="Arial" w:hAnsi="Arial" w:cs="Arial"/>
                <w:color w:val="0000FF"/>
              </w:rPr>
              <w:t>646763</w:t>
            </w:r>
          </w:p>
        </w:tc>
        <w:tc>
          <w:tcPr>
            <w:tcW w:w="5023" w:type="dxa"/>
            <w:gridSpan w:val="3"/>
          </w:tcPr>
          <w:p w14:paraId="216468AB" w14:textId="77777777" w:rsidR="00A802BF" w:rsidRPr="00C34218" w:rsidRDefault="00A802BF" w:rsidP="00A802BF">
            <w:pPr>
              <w:jc w:val="both"/>
              <w:rPr>
                <w:color w:val="0000FF"/>
              </w:rPr>
            </w:pPr>
            <w:r w:rsidRPr="00C34218">
              <w:rPr>
                <w:rFonts w:ascii="Arial" w:hAnsi="Arial"/>
                <w:color w:val="0000FF"/>
              </w:rPr>
              <w:t>Enkelgeleding</w:t>
            </w:r>
          </w:p>
        </w:tc>
        <w:tc>
          <w:tcPr>
            <w:tcW w:w="264" w:type="dxa"/>
            <w:gridSpan w:val="2"/>
            <w:vAlign w:val="bottom"/>
          </w:tcPr>
          <w:p w14:paraId="24103EF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E4C5137"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70D46965" w14:textId="77777777" w:rsidR="00A802BF" w:rsidRPr="00C34218" w:rsidRDefault="00A802BF" w:rsidP="00A802BF">
            <w:pPr>
              <w:jc w:val="right"/>
              <w:rPr>
                <w:color w:val="0000FF"/>
              </w:rPr>
            </w:pPr>
          </w:p>
        </w:tc>
        <w:tc>
          <w:tcPr>
            <w:tcW w:w="269" w:type="dxa"/>
            <w:gridSpan w:val="2"/>
            <w:vAlign w:val="bottom"/>
          </w:tcPr>
          <w:p w14:paraId="1FDC2D4C" w14:textId="77777777" w:rsidR="00A802BF" w:rsidRPr="00C34218" w:rsidRDefault="00A802BF" w:rsidP="00A802BF">
            <w:pPr>
              <w:jc w:val="right"/>
              <w:rPr>
                <w:color w:val="0000FF"/>
              </w:rPr>
            </w:pPr>
          </w:p>
        </w:tc>
      </w:tr>
      <w:tr w:rsidR="00A802BF" w:rsidRPr="00C34218" w14:paraId="6067B005" w14:textId="77777777" w:rsidTr="000F57F3">
        <w:trPr>
          <w:cantSplit/>
        </w:trPr>
        <w:tc>
          <w:tcPr>
            <w:tcW w:w="338" w:type="dxa"/>
          </w:tcPr>
          <w:p w14:paraId="2C13397E" w14:textId="77777777" w:rsidR="00A802BF" w:rsidRPr="00C34218" w:rsidRDefault="00A802BF" w:rsidP="00A802BF">
            <w:pPr>
              <w:rPr>
                <w:color w:val="0000FF"/>
              </w:rPr>
            </w:pPr>
          </w:p>
        </w:tc>
        <w:tc>
          <w:tcPr>
            <w:tcW w:w="526" w:type="dxa"/>
            <w:gridSpan w:val="2"/>
          </w:tcPr>
          <w:p w14:paraId="78915316" w14:textId="77777777" w:rsidR="00A802BF" w:rsidRPr="00C34218" w:rsidRDefault="00A802BF" w:rsidP="00A802BF">
            <w:pPr>
              <w:jc w:val="right"/>
              <w:rPr>
                <w:color w:val="0000FF"/>
              </w:rPr>
            </w:pPr>
          </w:p>
        </w:tc>
        <w:tc>
          <w:tcPr>
            <w:tcW w:w="790" w:type="dxa"/>
            <w:gridSpan w:val="2"/>
          </w:tcPr>
          <w:p w14:paraId="7A2D7BA8" w14:textId="77777777" w:rsidR="00A802BF" w:rsidRPr="00C34218" w:rsidRDefault="00A802BF" w:rsidP="00A802BF">
            <w:pPr>
              <w:rPr>
                <w:rFonts w:ascii="Arial" w:hAnsi="Arial"/>
                <w:color w:val="0000FF"/>
              </w:rPr>
            </w:pPr>
          </w:p>
        </w:tc>
        <w:tc>
          <w:tcPr>
            <w:tcW w:w="790" w:type="dxa"/>
            <w:gridSpan w:val="2"/>
          </w:tcPr>
          <w:p w14:paraId="3DEDE839" w14:textId="77777777" w:rsidR="00A802BF" w:rsidRPr="00C34218" w:rsidRDefault="00A802BF" w:rsidP="00A802BF">
            <w:pPr>
              <w:rPr>
                <w:rFonts w:ascii="Arial" w:hAnsi="Arial" w:cs="Arial"/>
                <w:color w:val="0000FF"/>
              </w:rPr>
            </w:pPr>
          </w:p>
        </w:tc>
        <w:tc>
          <w:tcPr>
            <w:tcW w:w="5023" w:type="dxa"/>
            <w:gridSpan w:val="3"/>
          </w:tcPr>
          <w:p w14:paraId="6AF2A6D9" w14:textId="77777777" w:rsidR="00A802BF" w:rsidRPr="00C34218" w:rsidRDefault="00A802BF" w:rsidP="00A802BF">
            <w:pPr>
              <w:jc w:val="both"/>
              <w:rPr>
                <w:rFonts w:ascii="Arial" w:hAnsi="Arial"/>
                <w:color w:val="0000FF"/>
              </w:rPr>
            </w:pPr>
          </w:p>
        </w:tc>
        <w:tc>
          <w:tcPr>
            <w:tcW w:w="264" w:type="dxa"/>
            <w:gridSpan w:val="2"/>
            <w:vAlign w:val="bottom"/>
          </w:tcPr>
          <w:p w14:paraId="79F7D25B" w14:textId="77777777" w:rsidR="00A802BF" w:rsidRPr="00C34218" w:rsidRDefault="00A802BF" w:rsidP="00A802BF">
            <w:pPr>
              <w:jc w:val="right"/>
              <w:rPr>
                <w:rFonts w:ascii="Arial" w:hAnsi="Arial"/>
                <w:color w:val="0000FF"/>
              </w:rPr>
            </w:pPr>
          </w:p>
        </w:tc>
        <w:tc>
          <w:tcPr>
            <w:tcW w:w="779" w:type="dxa"/>
            <w:vAlign w:val="bottom"/>
          </w:tcPr>
          <w:p w14:paraId="334DF342" w14:textId="77777777" w:rsidR="00A802BF" w:rsidRPr="00C34218" w:rsidRDefault="00A802BF" w:rsidP="00A802BF">
            <w:pPr>
              <w:jc w:val="right"/>
              <w:rPr>
                <w:rFonts w:ascii="Arial" w:hAnsi="Arial"/>
                <w:color w:val="0000FF"/>
              </w:rPr>
            </w:pPr>
          </w:p>
        </w:tc>
        <w:tc>
          <w:tcPr>
            <w:tcW w:w="247" w:type="dxa"/>
            <w:vAlign w:val="bottom"/>
          </w:tcPr>
          <w:p w14:paraId="5079EABD" w14:textId="77777777" w:rsidR="00A802BF" w:rsidRPr="00C34218" w:rsidRDefault="00A802BF" w:rsidP="00A802BF">
            <w:pPr>
              <w:jc w:val="right"/>
              <w:rPr>
                <w:color w:val="0000FF"/>
              </w:rPr>
            </w:pPr>
          </w:p>
        </w:tc>
        <w:tc>
          <w:tcPr>
            <w:tcW w:w="269" w:type="dxa"/>
            <w:gridSpan w:val="2"/>
            <w:vAlign w:val="bottom"/>
          </w:tcPr>
          <w:p w14:paraId="702F449A" w14:textId="77777777" w:rsidR="00A802BF" w:rsidRPr="00C34218" w:rsidRDefault="00A802BF" w:rsidP="00A802BF">
            <w:pPr>
              <w:jc w:val="right"/>
              <w:rPr>
                <w:color w:val="0000FF"/>
              </w:rPr>
            </w:pPr>
          </w:p>
        </w:tc>
      </w:tr>
      <w:tr w:rsidR="00A802BF" w:rsidRPr="00C34218" w14:paraId="49F3747E" w14:textId="77777777" w:rsidTr="000F57F3">
        <w:trPr>
          <w:cantSplit/>
        </w:trPr>
        <w:tc>
          <w:tcPr>
            <w:tcW w:w="338" w:type="dxa"/>
          </w:tcPr>
          <w:p w14:paraId="04D89533" w14:textId="77777777" w:rsidR="00A802BF" w:rsidRPr="00C34218" w:rsidRDefault="00A802BF" w:rsidP="00A802BF">
            <w:pPr>
              <w:rPr>
                <w:color w:val="0000FF"/>
              </w:rPr>
            </w:pPr>
          </w:p>
        </w:tc>
        <w:tc>
          <w:tcPr>
            <w:tcW w:w="526" w:type="dxa"/>
            <w:gridSpan w:val="2"/>
          </w:tcPr>
          <w:p w14:paraId="03E06FCA" w14:textId="77777777" w:rsidR="00A802BF" w:rsidRPr="00C34218" w:rsidRDefault="00A802BF" w:rsidP="00A802BF">
            <w:pPr>
              <w:jc w:val="right"/>
              <w:rPr>
                <w:color w:val="0000FF"/>
              </w:rPr>
            </w:pPr>
          </w:p>
        </w:tc>
        <w:tc>
          <w:tcPr>
            <w:tcW w:w="790" w:type="dxa"/>
            <w:gridSpan w:val="2"/>
          </w:tcPr>
          <w:p w14:paraId="542D5CF1" w14:textId="77777777" w:rsidR="00A802BF" w:rsidRPr="00C34218" w:rsidRDefault="00A802BF" w:rsidP="00A802BF">
            <w:pPr>
              <w:rPr>
                <w:color w:val="0000FF"/>
              </w:rPr>
            </w:pPr>
            <w:r w:rsidRPr="00C34218">
              <w:rPr>
                <w:rFonts w:ascii="Arial" w:hAnsi="Arial"/>
                <w:color w:val="0000FF"/>
              </w:rPr>
              <w:t>646774</w:t>
            </w:r>
          </w:p>
        </w:tc>
        <w:tc>
          <w:tcPr>
            <w:tcW w:w="790" w:type="dxa"/>
            <w:gridSpan w:val="2"/>
          </w:tcPr>
          <w:p w14:paraId="6B536B1B" w14:textId="77777777" w:rsidR="00A802BF" w:rsidRPr="00C34218" w:rsidRDefault="00A802BF" w:rsidP="00A802BF">
            <w:pPr>
              <w:rPr>
                <w:rFonts w:ascii="Arial" w:hAnsi="Arial" w:cs="Arial"/>
                <w:color w:val="0000FF"/>
              </w:rPr>
            </w:pPr>
            <w:r w:rsidRPr="00C34218">
              <w:rPr>
                <w:rFonts w:ascii="Arial" w:hAnsi="Arial" w:cs="Arial"/>
                <w:color w:val="0000FF"/>
              </w:rPr>
              <w:t>646785</w:t>
            </w:r>
          </w:p>
        </w:tc>
        <w:tc>
          <w:tcPr>
            <w:tcW w:w="5023" w:type="dxa"/>
            <w:gridSpan w:val="3"/>
          </w:tcPr>
          <w:p w14:paraId="7A40D7AD" w14:textId="77777777" w:rsidR="00A802BF" w:rsidRPr="00C34218" w:rsidRDefault="00A802BF" w:rsidP="00A802BF">
            <w:pPr>
              <w:jc w:val="both"/>
              <w:rPr>
                <w:color w:val="0000FF"/>
                <w:lang w:val="nl-BE"/>
              </w:rPr>
            </w:pPr>
            <w:r w:rsidRPr="00C34218">
              <w:rPr>
                <w:rFonts w:ascii="Arial" w:hAnsi="Arial"/>
                <w:color w:val="0000FF"/>
                <w:lang w:val="nl-BE"/>
              </w:rPr>
              <w:t>Geleed toestel al dan niet vastgemaakt in de hiel van de schoen met twee spalken, elk toestel</w:t>
            </w:r>
          </w:p>
        </w:tc>
        <w:tc>
          <w:tcPr>
            <w:tcW w:w="264" w:type="dxa"/>
            <w:gridSpan w:val="2"/>
            <w:vAlign w:val="bottom"/>
          </w:tcPr>
          <w:p w14:paraId="249F053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3977163" w14:textId="77777777" w:rsidR="00A802BF" w:rsidRPr="00C34218" w:rsidRDefault="00A802BF" w:rsidP="00A802BF">
            <w:pPr>
              <w:jc w:val="right"/>
              <w:rPr>
                <w:color w:val="0000FF"/>
              </w:rPr>
            </w:pPr>
            <w:r w:rsidRPr="00C34218">
              <w:rPr>
                <w:rFonts w:ascii="Arial" w:hAnsi="Arial"/>
                <w:color w:val="0000FF"/>
              </w:rPr>
              <w:t>182,90</w:t>
            </w:r>
          </w:p>
        </w:tc>
        <w:tc>
          <w:tcPr>
            <w:tcW w:w="247" w:type="dxa"/>
            <w:vAlign w:val="bottom"/>
          </w:tcPr>
          <w:p w14:paraId="63E5A01B" w14:textId="77777777" w:rsidR="00A802BF" w:rsidRPr="00C34218" w:rsidRDefault="00A802BF" w:rsidP="00A802BF">
            <w:pPr>
              <w:jc w:val="right"/>
              <w:rPr>
                <w:color w:val="0000FF"/>
              </w:rPr>
            </w:pPr>
          </w:p>
        </w:tc>
        <w:tc>
          <w:tcPr>
            <w:tcW w:w="269" w:type="dxa"/>
            <w:gridSpan w:val="2"/>
            <w:vAlign w:val="bottom"/>
          </w:tcPr>
          <w:p w14:paraId="7B3C0E09" w14:textId="77777777" w:rsidR="00A802BF" w:rsidRPr="00C34218" w:rsidRDefault="00A802BF" w:rsidP="00A802BF">
            <w:pPr>
              <w:jc w:val="right"/>
              <w:rPr>
                <w:color w:val="0000FF"/>
              </w:rPr>
            </w:pPr>
          </w:p>
        </w:tc>
      </w:tr>
      <w:tr w:rsidR="00A802BF" w:rsidRPr="00C34218" w14:paraId="7D4BC2D3" w14:textId="77777777" w:rsidTr="000F57F3">
        <w:trPr>
          <w:cantSplit/>
        </w:trPr>
        <w:tc>
          <w:tcPr>
            <w:tcW w:w="338" w:type="dxa"/>
          </w:tcPr>
          <w:p w14:paraId="1BC8DE1E" w14:textId="77777777" w:rsidR="00A802BF" w:rsidRPr="00C34218" w:rsidRDefault="00A802BF" w:rsidP="00A802BF">
            <w:pPr>
              <w:rPr>
                <w:color w:val="0000FF"/>
              </w:rPr>
            </w:pPr>
          </w:p>
        </w:tc>
        <w:tc>
          <w:tcPr>
            <w:tcW w:w="526" w:type="dxa"/>
            <w:gridSpan w:val="2"/>
          </w:tcPr>
          <w:p w14:paraId="03FDDE4C" w14:textId="77777777" w:rsidR="00A802BF" w:rsidRPr="00C34218" w:rsidRDefault="00A802BF" w:rsidP="00A802BF">
            <w:pPr>
              <w:jc w:val="right"/>
              <w:rPr>
                <w:color w:val="0000FF"/>
              </w:rPr>
            </w:pPr>
          </w:p>
        </w:tc>
        <w:tc>
          <w:tcPr>
            <w:tcW w:w="790" w:type="dxa"/>
            <w:gridSpan w:val="2"/>
          </w:tcPr>
          <w:p w14:paraId="3D45C255" w14:textId="77777777" w:rsidR="00A802BF" w:rsidRPr="00C34218" w:rsidRDefault="00A802BF" w:rsidP="00A802BF">
            <w:pPr>
              <w:rPr>
                <w:rFonts w:ascii="Arial" w:hAnsi="Arial"/>
                <w:color w:val="0000FF"/>
              </w:rPr>
            </w:pPr>
          </w:p>
        </w:tc>
        <w:tc>
          <w:tcPr>
            <w:tcW w:w="790" w:type="dxa"/>
            <w:gridSpan w:val="2"/>
          </w:tcPr>
          <w:p w14:paraId="383CFD9D" w14:textId="77777777" w:rsidR="00A802BF" w:rsidRPr="00C34218" w:rsidRDefault="00A802BF" w:rsidP="00A802BF">
            <w:pPr>
              <w:rPr>
                <w:rFonts w:ascii="Arial" w:hAnsi="Arial" w:cs="Arial"/>
                <w:color w:val="0000FF"/>
              </w:rPr>
            </w:pPr>
          </w:p>
        </w:tc>
        <w:tc>
          <w:tcPr>
            <w:tcW w:w="5023" w:type="dxa"/>
            <w:gridSpan w:val="3"/>
          </w:tcPr>
          <w:p w14:paraId="16DA357F" w14:textId="77777777" w:rsidR="00A802BF" w:rsidRPr="00C34218" w:rsidRDefault="00A802BF" w:rsidP="00A802BF">
            <w:pPr>
              <w:jc w:val="both"/>
              <w:rPr>
                <w:rFonts w:ascii="Arial" w:hAnsi="Arial"/>
                <w:color w:val="0000FF"/>
              </w:rPr>
            </w:pPr>
          </w:p>
        </w:tc>
        <w:tc>
          <w:tcPr>
            <w:tcW w:w="264" w:type="dxa"/>
            <w:gridSpan w:val="2"/>
            <w:vAlign w:val="bottom"/>
          </w:tcPr>
          <w:p w14:paraId="4C430B39" w14:textId="77777777" w:rsidR="00A802BF" w:rsidRPr="00C34218" w:rsidRDefault="00A802BF" w:rsidP="00A802BF">
            <w:pPr>
              <w:jc w:val="right"/>
              <w:rPr>
                <w:rFonts w:ascii="Arial" w:hAnsi="Arial"/>
                <w:color w:val="0000FF"/>
              </w:rPr>
            </w:pPr>
          </w:p>
        </w:tc>
        <w:tc>
          <w:tcPr>
            <w:tcW w:w="779" w:type="dxa"/>
            <w:vAlign w:val="bottom"/>
          </w:tcPr>
          <w:p w14:paraId="43126B7D" w14:textId="77777777" w:rsidR="00A802BF" w:rsidRPr="00C34218" w:rsidRDefault="00A802BF" w:rsidP="00A802BF">
            <w:pPr>
              <w:jc w:val="right"/>
              <w:rPr>
                <w:rFonts w:ascii="Arial" w:hAnsi="Arial"/>
                <w:color w:val="0000FF"/>
              </w:rPr>
            </w:pPr>
          </w:p>
        </w:tc>
        <w:tc>
          <w:tcPr>
            <w:tcW w:w="247" w:type="dxa"/>
            <w:vAlign w:val="bottom"/>
          </w:tcPr>
          <w:p w14:paraId="34B275D3" w14:textId="77777777" w:rsidR="00A802BF" w:rsidRPr="00C34218" w:rsidRDefault="00A802BF" w:rsidP="00A802BF">
            <w:pPr>
              <w:jc w:val="right"/>
              <w:rPr>
                <w:color w:val="0000FF"/>
              </w:rPr>
            </w:pPr>
          </w:p>
        </w:tc>
        <w:tc>
          <w:tcPr>
            <w:tcW w:w="269" w:type="dxa"/>
            <w:gridSpan w:val="2"/>
            <w:vAlign w:val="bottom"/>
          </w:tcPr>
          <w:p w14:paraId="3D5EEA35" w14:textId="77777777" w:rsidR="00A802BF" w:rsidRPr="00C34218" w:rsidRDefault="00A802BF" w:rsidP="00A802BF">
            <w:pPr>
              <w:jc w:val="right"/>
              <w:rPr>
                <w:color w:val="0000FF"/>
              </w:rPr>
            </w:pPr>
          </w:p>
        </w:tc>
      </w:tr>
      <w:tr w:rsidR="00A802BF" w:rsidRPr="00C34218" w14:paraId="408A75A3" w14:textId="77777777" w:rsidTr="000F57F3">
        <w:trPr>
          <w:cantSplit/>
        </w:trPr>
        <w:tc>
          <w:tcPr>
            <w:tcW w:w="338" w:type="dxa"/>
          </w:tcPr>
          <w:p w14:paraId="5E7E151B" w14:textId="77777777" w:rsidR="00A802BF" w:rsidRPr="00C34218" w:rsidRDefault="00A802BF" w:rsidP="00A802BF">
            <w:pPr>
              <w:rPr>
                <w:color w:val="0000FF"/>
              </w:rPr>
            </w:pPr>
          </w:p>
        </w:tc>
        <w:tc>
          <w:tcPr>
            <w:tcW w:w="526" w:type="dxa"/>
            <w:gridSpan w:val="2"/>
          </w:tcPr>
          <w:p w14:paraId="25FCA1C6" w14:textId="77777777" w:rsidR="00A802BF" w:rsidRPr="00C34218" w:rsidRDefault="00A802BF" w:rsidP="00A802BF">
            <w:pPr>
              <w:jc w:val="right"/>
              <w:rPr>
                <w:color w:val="0000FF"/>
              </w:rPr>
            </w:pPr>
          </w:p>
        </w:tc>
        <w:tc>
          <w:tcPr>
            <w:tcW w:w="790" w:type="dxa"/>
            <w:gridSpan w:val="2"/>
          </w:tcPr>
          <w:p w14:paraId="67D6F129" w14:textId="77777777" w:rsidR="00A802BF" w:rsidRPr="00C34218" w:rsidRDefault="00A802BF" w:rsidP="00A802BF">
            <w:pPr>
              <w:rPr>
                <w:color w:val="0000FF"/>
              </w:rPr>
            </w:pPr>
            <w:r w:rsidRPr="00C34218">
              <w:rPr>
                <w:rFonts w:ascii="Arial" w:hAnsi="Arial"/>
                <w:color w:val="0000FF"/>
              </w:rPr>
              <w:t>646796</w:t>
            </w:r>
          </w:p>
        </w:tc>
        <w:tc>
          <w:tcPr>
            <w:tcW w:w="790" w:type="dxa"/>
            <w:gridSpan w:val="2"/>
          </w:tcPr>
          <w:p w14:paraId="3BEE8FA1" w14:textId="77777777" w:rsidR="00A802BF" w:rsidRPr="00C34218" w:rsidRDefault="00A802BF" w:rsidP="00A802BF">
            <w:pPr>
              <w:rPr>
                <w:rFonts w:ascii="Arial" w:hAnsi="Arial" w:cs="Arial"/>
                <w:color w:val="0000FF"/>
              </w:rPr>
            </w:pPr>
            <w:r w:rsidRPr="00C34218">
              <w:rPr>
                <w:rFonts w:ascii="Arial" w:hAnsi="Arial" w:cs="Arial"/>
                <w:color w:val="0000FF"/>
              </w:rPr>
              <w:t>646800</w:t>
            </w:r>
          </w:p>
        </w:tc>
        <w:tc>
          <w:tcPr>
            <w:tcW w:w="5023" w:type="dxa"/>
            <w:gridSpan w:val="3"/>
          </w:tcPr>
          <w:p w14:paraId="4A08F63E"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54DB91C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67520D2"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5678C65E" w14:textId="77777777" w:rsidR="00A802BF" w:rsidRPr="00C34218" w:rsidRDefault="00A802BF" w:rsidP="00A802BF">
            <w:pPr>
              <w:jc w:val="right"/>
              <w:rPr>
                <w:color w:val="0000FF"/>
              </w:rPr>
            </w:pPr>
          </w:p>
        </w:tc>
        <w:tc>
          <w:tcPr>
            <w:tcW w:w="269" w:type="dxa"/>
            <w:gridSpan w:val="2"/>
            <w:vAlign w:val="bottom"/>
          </w:tcPr>
          <w:p w14:paraId="725EF92F" w14:textId="77777777" w:rsidR="00A802BF" w:rsidRPr="00C34218" w:rsidRDefault="00A802BF" w:rsidP="00A802BF">
            <w:pPr>
              <w:jc w:val="right"/>
              <w:rPr>
                <w:color w:val="0000FF"/>
              </w:rPr>
            </w:pPr>
          </w:p>
        </w:tc>
      </w:tr>
      <w:tr w:rsidR="00A802BF" w:rsidRPr="00C34218" w14:paraId="2E8A4060" w14:textId="77777777" w:rsidTr="000F57F3">
        <w:trPr>
          <w:cantSplit/>
        </w:trPr>
        <w:tc>
          <w:tcPr>
            <w:tcW w:w="338" w:type="dxa"/>
          </w:tcPr>
          <w:p w14:paraId="1ACFC7E8" w14:textId="77777777" w:rsidR="00A802BF" w:rsidRPr="00C34218" w:rsidRDefault="00A802BF" w:rsidP="00A802BF">
            <w:pPr>
              <w:rPr>
                <w:color w:val="0000FF"/>
              </w:rPr>
            </w:pPr>
          </w:p>
        </w:tc>
        <w:tc>
          <w:tcPr>
            <w:tcW w:w="526" w:type="dxa"/>
            <w:gridSpan w:val="2"/>
          </w:tcPr>
          <w:p w14:paraId="3034D305" w14:textId="77777777" w:rsidR="00A802BF" w:rsidRPr="00C34218" w:rsidRDefault="00A802BF" w:rsidP="00A802BF">
            <w:pPr>
              <w:jc w:val="right"/>
              <w:rPr>
                <w:color w:val="0000FF"/>
              </w:rPr>
            </w:pPr>
          </w:p>
        </w:tc>
        <w:tc>
          <w:tcPr>
            <w:tcW w:w="790" w:type="dxa"/>
            <w:gridSpan w:val="2"/>
          </w:tcPr>
          <w:p w14:paraId="75902215" w14:textId="77777777" w:rsidR="00A802BF" w:rsidRPr="00C34218" w:rsidRDefault="00A802BF" w:rsidP="00A802BF">
            <w:pPr>
              <w:rPr>
                <w:rFonts w:ascii="Arial" w:hAnsi="Arial"/>
                <w:color w:val="0000FF"/>
              </w:rPr>
            </w:pPr>
          </w:p>
        </w:tc>
        <w:tc>
          <w:tcPr>
            <w:tcW w:w="790" w:type="dxa"/>
            <w:gridSpan w:val="2"/>
          </w:tcPr>
          <w:p w14:paraId="35787378" w14:textId="77777777" w:rsidR="00A802BF" w:rsidRPr="00C34218" w:rsidRDefault="00A802BF" w:rsidP="00A802BF">
            <w:pPr>
              <w:rPr>
                <w:rFonts w:ascii="Arial" w:hAnsi="Arial" w:cs="Arial"/>
                <w:color w:val="0000FF"/>
              </w:rPr>
            </w:pPr>
          </w:p>
        </w:tc>
        <w:tc>
          <w:tcPr>
            <w:tcW w:w="5023" w:type="dxa"/>
            <w:gridSpan w:val="3"/>
          </w:tcPr>
          <w:p w14:paraId="68F2958A" w14:textId="77777777" w:rsidR="00A802BF" w:rsidRPr="00C34218" w:rsidRDefault="00A802BF" w:rsidP="00A802BF">
            <w:pPr>
              <w:jc w:val="both"/>
              <w:rPr>
                <w:rFonts w:ascii="Arial" w:hAnsi="Arial"/>
                <w:color w:val="0000FF"/>
              </w:rPr>
            </w:pPr>
          </w:p>
        </w:tc>
        <w:tc>
          <w:tcPr>
            <w:tcW w:w="264" w:type="dxa"/>
            <w:gridSpan w:val="2"/>
            <w:vAlign w:val="bottom"/>
          </w:tcPr>
          <w:p w14:paraId="3D5FABE5" w14:textId="77777777" w:rsidR="00A802BF" w:rsidRPr="00C34218" w:rsidRDefault="00A802BF" w:rsidP="00A802BF">
            <w:pPr>
              <w:jc w:val="right"/>
              <w:rPr>
                <w:rFonts w:ascii="Arial" w:hAnsi="Arial"/>
                <w:color w:val="0000FF"/>
              </w:rPr>
            </w:pPr>
          </w:p>
        </w:tc>
        <w:tc>
          <w:tcPr>
            <w:tcW w:w="779" w:type="dxa"/>
            <w:vAlign w:val="bottom"/>
          </w:tcPr>
          <w:p w14:paraId="1A524516" w14:textId="77777777" w:rsidR="00A802BF" w:rsidRPr="00C34218" w:rsidRDefault="00A802BF" w:rsidP="00A802BF">
            <w:pPr>
              <w:jc w:val="right"/>
              <w:rPr>
                <w:rFonts w:ascii="Arial" w:hAnsi="Arial"/>
                <w:color w:val="0000FF"/>
              </w:rPr>
            </w:pPr>
          </w:p>
        </w:tc>
        <w:tc>
          <w:tcPr>
            <w:tcW w:w="247" w:type="dxa"/>
            <w:vAlign w:val="bottom"/>
          </w:tcPr>
          <w:p w14:paraId="61312F1D" w14:textId="77777777" w:rsidR="00A802BF" w:rsidRPr="00C34218" w:rsidRDefault="00A802BF" w:rsidP="00A802BF">
            <w:pPr>
              <w:jc w:val="right"/>
              <w:rPr>
                <w:color w:val="0000FF"/>
              </w:rPr>
            </w:pPr>
          </w:p>
        </w:tc>
        <w:tc>
          <w:tcPr>
            <w:tcW w:w="269" w:type="dxa"/>
            <w:gridSpan w:val="2"/>
            <w:vAlign w:val="bottom"/>
          </w:tcPr>
          <w:p w14:paraId="36E9485F" w14:textId="77777777" w:rsidR="00A802BF" w:rsidRPr="00C34218" w:rsidRDefault="00A802BF" w:rsidP="00A802BF">
            <w:pPr>
              <w:jc w:val="right"/>
              <w:rPr>
                <w:color w:val="0000FF"/>
              </w:rPr>
            </w:pPr>
          </w:p>
        </w:tc>
      </w:tr>
      <w:tr w:rsidR="00A802BF" w:rsidRPr="00C34218" w14:paraId="2A60AEFE" w14:textId="77777777" w:rsidTr="000F57F3">
        <w:trPr>
          <w:cantSplit/>
        </w:trPr>
        <w:tc>
          <w:tcPr>
            <w:tcW w:w="338" w:type="dxa"/>
          </w:tcPr>
          <w:p w14:paraId="08D470E1" w14:textId="77777777" w:rsidR="00A802BF" w:rsidRPr="00C34218" w:rsidRDefault="00A802BF" w:rsidP="00A802BF">
            <w:pPr>
              <w:rPr>
                <w:color w:val="0000FF"/>
              </w:rPr>
            </w:pPr>
          </w:p>
        </w:tc>
        <w:tc>
          <w:tcPr>
            <w:tcW w:w="526" w:type="dxa"/>
            <w:gridSpan w:val="2"/>
          </w:tcPr>
          <w:p w14:paraId="58FB1E96" w14:textId="77777777" w:rsidR="00A802BF" w:rsidRPr="00C34218" w:rsidRDefault="00A802BF" w:rsidP="00A802BF">
            <w:pPr>
              <w:jc w:val="right"/>
              <w:rPr>
                <w:color w:val="0000FF"/>
              </w:rPr>
            </w:pPr>
          </w:p>
        </w:tc>
        <w:tc>
          <w:tcPr>
            <w:tcW w:w="790" w:type="dxa"/>
            <w:gridSpan w:val="2"/>
          </w:tcPr>
          <w:p w14:paraId="34D138D5" w14:textId="77777777" w:rsidR="00A802BF" w:rsidRPr="00C34218" w:rsidRDefault="00A802BF" w:rsidP="00A802BF">
            <w:pPr>
              <w:rPr>
                <w:color w:val="0000FF"/>
              </w:rPr>
            </w:pPr>
            <w:r w:rsidRPr="00C34218">
              <w:rPr>
                <w:rFonts w:ascii="Arial" w:hAnsi="Arial"/>
                <w:color w:val="0000FF"/>
              </w:rPr>
              <w:t>646811</w:t>
            </w:r>
          </w:p>
        </w:tc>
        <w:tc>
          <w:tcPr>
            <w:tcW w:w="790" w:type="dxa"/>
            <w:gridSpan w:val="2"/>
          </w:tcPr>
          <w:p w14:paraId="597E2323" w14:textId="77777777" w:rsidR="00A802BF" w:rsidRPr="00C34218" w:rsidRDefault="00A802BF" w:rsidP="00A802BF">
            <w:pPr>
              <w:rPr>
                <w:rFonts w:ascii="Arial" w:hAnsi="Arial" w:cs="Arial"/>
                <w:color w:val="0000FF"/>
              </w:rPr>
            </w:pPr>
            <w:r w:rsidRPr="00C34218">
              <w:rPr>
                <w:rFonts w:ascii="Arial" w:hAnsi="Arial" w:cs="Arial"/>
                <w:color w:val="0000FF"/>
              </w:rPr>
              <w:t>646822</w:t>
            </w:r>
          </w:p>
        </w:tc>
        <w:tc>
          <w:tcPr>
            <w:tcW w:w="5023" w:type="dxa"/>
            <w:gridSpan w:val="3"/>
          </w:tcPr>
          <w:p w14:paraId="5716D4CC" w14:textId="77777777" w:rsidR="00A802BF" w:rsidRPr="00C34218" w:rsidRDefault="00A802BF" w:rsidP="00A802BF">
            <w:pPr>
              <w:jc w:val="both"/>
              <w:rPr>
                <w:color w:val="0000FF"/>
                <w:lang w:val="nl-BE"/>
              </w:rPr>
            </w:pPr>
            <w:r w:rsidRPr="00C34218">
              <w:rPr>
                <w:rFonts w:ascii="Arial" w:hAnsi="Arial"/>
                <w:color w:val="0000FF"/>
                <w:lang w:val="nl-BE"/>
              </w:rPr>
              <w:t>Segment-zool of wegneembare platte beugel</w:t>
            </w:r>
          </w:p>
        </w:tc>
        <w:tc>
          <w:tcPr>
            <w:tcW w:w="264" w:type="dxa"/>
            <w:gridSpan w:val="2"/>
            <w:vAlign w:val="bottom"/>
          </w:tcPr>
          <w:p w14:paraId="21EE833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62C4DB6"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7CAE2790" w14:textId="77777777" w:rsidR="00A802BF" w:rsidRPr="00C34218" w:rsidRDefault="00A802BF" w:rsidP="00A802BF">
            <w:pPr>
              <w:jc w:val="right"/>
              <w:rPr>
                <w:color w:val="0000FF"/>
              </w:rPr>
            </w:pPr>
          </w:p>
        </w:tc>
        <w:tc>
          <w:tcPr>
            <w:tcW w:w="269" w:type="dxa"/>
            <w:gridSpan w:val="2"/>
            <w:vAlign w:val="bottom"/>
          </w:tcPr>
          <w:p w14:paraId="4030C775" w14:textId="77777777" w:rsidR="00A802BF" w:rsidRPr="00C34218" w:rsidRDefault="00A802BF" w:rsidP="00A802BF">
            <w:pPr>
              <w:jc w:val="right"/>
              <w:rPr>
                <w:color w:val="0000FF"/>
              </w:rPr>
            </w:pPr>
          </w:p>
        </w:tc>
      </w:tr>
      <w:tr w:rsidR="00A802BF" w:rsidRPr="00C34218" w14:paraId="0EB96EC0" w14:textId="77777777" w:rsidTr="000F57F3">
        <w:trPr>
          <w:cantSplit/>
        </w:trPr>
        <w:tc>
          <w:tcPr>
            <w:tcW w:w="338" w:type="dxa"/>
          </w:tcPr>
          <w:p w14:paraId="5A2617CB" w14:textId="77777777" w:rsidR="00A802BF" w:rsidRPr="00C34218" w:rsidRDefault="00A802BF" w:rsidP="00A802BF">
            <w:pPr>
              <w:rPr>
                <w:color w:val="0000FF"/>
              </w:rPr>
            </w:pPr>
          </w:p>
        </w:tc>
        <w:tc>
          <w:tcPr>
            <w:tcW w:w="526" w:type="dxa"/>
            <w:gridSpan w:val="2"/>
          </w:tcPr>
          <w:p w14:paraId="026BB891" w14:textId="77777777" w:rsidR="00A802BF" w:rsidRPr="00C34218" w:rsidRDefault="00A802BF" w:rsidP="00A802BF">
            <w:pPr>
              <w:jc w:val="right"/>
              <w:rPr>
                <w:color w:val="0000FF"/>
              </w:rPr>
            </w:pPr>
          </w:p>
        </w:tc>
        <w:tc>
          <w:tcPr>
            <w:tcW w:w="790" w:type="dxa"/>
            <w:gridSpan w:val="2"/>
          </w:tcPr>
          <w:p w14:paraId="799442C7" w14:textId="77777777" w:rsidR="00A802BF" w:rsidRPr="00C34218" w:rsidRDefault="00A802BF" w:rsidP="00A802BF">
            <w:pPr>
              <w:rPr>
                <w:rFonts w:ascii="Arial" w:hAnsi="Arial"/>
                <w:color w:val="0000FF"/>
              </w:rPr>
            </w:pPr>
          </w:p>
        </w:tc>
        <w:tc>
          <w:tcPr>
            <w:tcW w:w="790" w:type="dxa"/>
            <w:gridSpan w:val="2"/>
          </w:tcPr>
          <w:p w14:paraId="47D2BDA9" w14:textId="77777777" w:rsidR="00A802BF" w:rsidRPr="00C34218" w:rsidRDefault="00A802BF" w:rsidP="00A802BF">
            <w:pPr>
              <w:rPr>
                <w:rFonts w:ascii="Arial" w:hAnsi="Arial" w:cs="Arial"/>
                <w:color w:val="0000FF"/>
              </w:rPr>
            </w:pPr>
          </w:p>
        </w:tc>
        <w:tc>
          <w:tcPr>
            <w:tcW w:w="5023" w:type="dxa"/>
            <w:gridSpan w:val="3"/>
          </w:tcPr>
          <w:p w14:paraId="7AC2E66A" w14:textId="77777777" w:rsidR="00A802BF" w:rsidRPr="00C34218" w:rsidRDefault="00A802BF" w:rsidP="00A802BF">
            <w:pPr>
              <w:jc w:val="both"/>
              <w:rPr>
                <w:rFonts w:ascii="Arial" w:hAnsi="Arial"/>
                <w:color w:val="0000FF"/>
              </w:rPr>
            </w:pPr>
          </w:p>
        </w:tc>
        <w:tc>
          <w:tcPr>
            <w:tcW w:w="264" w:type="dxa"/>
            <w:gridSpan w:val="2"/>
            <w:vAlign w:val="bottom"/>
          </w:tcPr>
          <w:p w14:paraId="220E7189" w14:textId="77777777" w:rsidR="00A802BF" w:rsidRPr="00C34218" w:rsidRDefault="00A802BF" w:rsidP="00A802BF">
            <w:pPr>
              <w:jc w:val="right"/>
              <w:rPr>
                <w:rFonts w:ascii="Arial" w:hAnsi="Arial"/>
                <w:color w:val="0000FF"/>
              </w:rPr>
            </w:pPr>
          </w:p>
        </w:tc>
        <w:tc>
          <w:tcPr>
            <w:tcW w:w="779" w:type="dxa"/>
            <w:vAlign w:val="bottom"/>
          </w:tcPr>
          <w:p w14:paraId="1F266685" w14:textId="77777777" w:rsidR="00A802BF" w:rsidRPr="00C34218" w:rsidRDefault="00A802BF" w:rsidP="00A802BF">
            <w:pPr>
              <w:jc w:val="right"/>
              <w:rPr>
                <w:rFonts w:ascii="Arial" w:hAnsi="Arial"/>
                <w:color w:val="0000FF"/>
              </w:rPr>
            </w:pPr>
          </w:p>
        </w:tc>
        <w:tc>
          <w:tcPr>
            <w:tcW w:w="247" w:type="dxa"/>
            <w:vAlign w:val="bottom"/>
          </w:tcPr>
          <w:p w14:paraId="1F37B650" w14:textId="77777777" w:rsidR="00A802BF" w:rsidRPr="00C34218" w:rsidRDefault="00A802BF" w:rsidP="00A802BF">
            <w:pPr>
              <w:jc w:val="right"/>
              <w:rPr>
                <w:color w:val="0000FF"/>
              </w:rPr>
            </w:pPr>
          </w:p>
        </w:tc>
        <w:tc>
          <w:tcPr>
            <w:tcW w:w="269" w:type="dxa"/>
            <w:gridSpan w:val="2"/>
            <w:vAlign w:val="bottom"/>
          </w:tcPr>
          <w:p w14:paraId="3759E52B" w14:textId="77777777" w:rsidR="00A802BF" w:rsidRPr="00C34218" w:rsidRDefault="00A802BF" w:rsidP="00A802BF">
            <w:pPr>
              <w:jc w:val="right"/>
              <w:rPr>
                <w:color w:val="0000FF"/>
              </w:rPr>
            </w:pPr>
          </w:p>
        </w:tc>
      </w:tr>
      <w:tr w:rsidR="00A802BF" w:rsidRPr="00C34218" w14:paraId="485612F5" w14:textId="77777777" w:rsidTr="000F57F3">
        <w:trPr>
          <w:cantSplit/>
        </w:trPr>
        <w:tc>
          <w:tcPr>
            <w:tcW w:w="338" w:type="dxa"/>
          </w:tcPr>
          <w:p w14:paraId="7ADA8434" w14:textId="77777777" w:rsidR="00A802BF" w:rsidRPr="00C34218" w:rsidRDefault="00A802BF" w:rsidP="00A802BF">
            <w:pPr>
              <w:rPr>
                <w:color w:val="0000FF"/>
              </w:rPr>
            </w:pPr>
          </w:p>
        </w:tc>
        <w:tc>
          <w:tcPr>
            <w:tcW w:w="526" w:type="dxa"/>
            <w:gridSpan w:val="2"/>
          </w:tcPr>
          <w:p w14:paraId="2C0EB188" w14:textId="77777777" w:rsidR="00A802BF" w:rsidRPr="00C34218" w:rsidRDefault="00A802BF" w:rsidP="00A802BF">
            <w:pPr>
              <w:jc w:val="right"/>
              <w:rPr>
                <w:color w:val="0000FF"/>
              </w:rPr>
            </w:pPr>
          </w:p>
        </w:tc>
        <w:tc>
          <w:tcPr>
            <w:tcW w:w="790" w:type="dxa"/>
            <w:gridSpan w:val="2"/>
          </w:tcPr>
          <w:p w14:paraId="4ABD84F3" w14:textId="77777777" w:rsidR="00A802BF" w:rsidRPr="00C34218" w:rsidRDefault="00A802BF" w:rsidP="00A802BF">
            <w:pPr>
              <w:rPr>
                <w:color w:val="0000FF"/>
              </w:rPr>
            </w:pPr>
            <w:r w:rsidRPr="00C34218">
              <w:rPr>
                <w:rFonts w:ascii="Arial" w:hAnsi="Arial"/>
                <w:color w:val="0000FF"/>
              </w:rPr>
              <w:t>646833</w:t>
            </w:r>
          </w:p>
        </w:tc>
        <w:tc>
          <w:tcPr>
            <w:tcW w:w="790" w:type="dxa"/>
            <w:gridSpan w:val="2"/>
          </w:tcPr>
          <w:p w14:paraId="63A2303F" w14:textId="77777777" w:rsidR="00A802BF" w:rsidRPr="00C34218" w:rsidRDefault="00A802BF" w:rsidP="00A802BF">
            <w:pPr>
              <w:rPr>
                <w:rFonts w:ascii="Arial" w:hAnsi="Arial" w:cs="Arial"/>
                <w:color w:val="0000FF"/>
              </w:rPr>
            </w:pPr>
            <w:r w:rsidRPr="00C34218">
              <w:rPr>
                <w:rFonts w:ascii="Arial" w:hAnsi="Arial" w:cs="Arial"/>
                <w:color w:val="0000FF"/>
              </w:rPr>
              <w:t>646844</w:t>
            </w:r>
          </w:p>
        </w:tc>
        <w:tc>
          <w:tcPr>
            <w:tcW w:w="5023" w:type="dxa"/>
            <w:gridSpan w:val="3"/>
          </w:tcPr>
          <w:p w14:paraId="6021D626" w14:textId="77777777" w:rsidR="00A802BF" w:rsidRPr="00C34218" w:rsidRDefault="00A802BF" w:rsidP="00A802BF">
            <w:pPr>
              <w:jc w:val="both"/>
              <w:rPr>
                <w:color w:val="0000FF"/>
              </w:rPr>
            </w:pPr>
            <w:r w:rsidRPr="00C34218">
              <w:rPr>
                <w:rFonts w:ascii="Arial" w:hAnsi="Arial"/>
                <w:color w:val="0000FF"/>
              </w:rPr>
              <w:t>Segment-been</w:t>
            </w:r>
          </w:p>
        </w:tc>
        <w:tc>
          <w:tcPr>
            <w:tcW w:w="264" w:type="dxa"/>
            <w:gridSpan w:val="2"/>
            <w:vAlign w:val="bottom"/>
          </w:tcPr>
          <w:p w14:paraId="0D2153E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29CDEE5"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671FDB72" w14:textId="77777777" w:rsidR="00A802BF" w:rsidRPr="00C34218" w:rsidRDefault="00A802BF" w:rsidP="00A802BF">
            <w:pPr>
              <w:jc w:val="right"/>
              <w:rPr>
                <w:color w:val="0000FF"/>
              </w:rPr>
            </w:pPr>
          </w:p>
        </w:tc>
        <w:tc>
          <w:tcPr>
            <w:tcW w:w="269" w:type="dxa"/>
            <w:gridSpan w:val="2"/>
            <w:vAlign w:val="bottom"/>
          </w:tcPr>
          <w:p w14:paraId="4C327F9A" w14:textId="77777777" w:rsidR="00A802BF" w:rsidRPr="00C34218" w:rsidRDefault="00A802BF" w:rsidP="00A802BF">
            <w:pPr>
              <w:jc w:val="right"/>
              <w:rPr>
                <w:color w:val="0000FF"/>
              </w:rPr>
            </w:pPr>
          </w:p>
        </w:tc>
      </w:tr>
      <w:tr w:rsidR="00A802BF" w:rsidRPr="00C34218" w14:paraId="3F51574B" w14:textId="77777777" w:rsidTr="000F57F3">
        <w:trPr>
          <w:cantSplit/>
        </w:trPr>
        <w:tc>
          <w:tcPr>
            <w:tcW w:w="338" w:type="dxa"/>
          </w:tcPr>
          <w:p w14:paraId="29221CF1" w14:textId="77777777" w:rsidR="00A802BF" w:rsidRPr="00C34218" w:rsidRDefault="00A802BF" w:rsidP="00A802BF">
            <w:pPr>
              <w:rPr>
                <w:color w:val="0000FF"/>
              </w:rPr>
            </w:pPr>
          </w:p>
        </w:tc>
        <w:tc>
          <w:tcPr>
            <w:tcW w:w="526" w:type="dxa"/>
            <w:gridSpan w:val="2"/>
          </w:tcPr>
          <w:p w14:paraId="1CBD1E86" w14:textId="77777777" w:rsidR="00A802BF" w:rsidRPr="00C34218" w:rsidRDefault="00A802BF" w:rsidP="00A802BF">
            <w:pPr>
              <w:jc w:val="right"/>
              <w:rPr>
                <w:color w:val="0000FF"/>
              </w:rPr>
            </w:pPr>
          </w:p>
        </w:tc>
        <w:tc>
          <w:tcPr>
            <w:tcW w:w="790" w:type="dxa"/>
            <w:gridSpan w:val="2"/>
          </w:tcPr>
          <w:p w14:paraId="1E48AD69" w14:textId="77777777" w:rsidR="00A802BF" w:rsidRPr="00C34218" w:rsidRDefault="00A802BF" w:rsidP="00A802BF">
            <w:pPr>
              <w:rPr>
                <w:rFonts w:ascii="Arial" w:hAnsi="Arial"/>
                <w:color w:val="0000FF"/>
              </w:rPr>
            </w:pPr>
          </w:p>
        </w:tc>
        <w:tc>
          <w:tcPr>
            <w:tcW w:w="790" w:type="dxa"/>
            <w:gridSpan w:val="2"/>
          </w:tcPr>
          <w:p w14:paraId="6531477F" w14:textId="77777777" w:rsidR="00A802BF" w:rsidRPr="00C34218" w:rsidRDefault="00A802BF" w:rsidP="00A802BF">
            <w:pPr>
              <w:rPr>
                <w:rFonts w:ascii="Arial" w:hAnsi="Arial" w:cs="Arial"/>
                <w:color w:val="0000FF"/>
              </w:rPr>
            </w:pPr>
          </w:p>
        </w:tc>
        <w:tc>
          <w:tcPr>
            <w:tcW w:w="5023" w:type="dxa"/>
            <w:gridSpan w:val="3"/>
          </w:tcPr>
          <w:p w14:paraId="2E90AF60" w14:textId="77777777" w:rsidR="00A802BF" w:rsidRPr="00C34218" w:rsidRDefault="00A802BF" w:rsidP="00A802BF">
            <w:pPr>
              <w:jc w:val="both"/>
              <w:rPr>
                <w:rFonts w:ascii="Arial" w:hAnsi="Arial"/>
                <w:color w:val="0000FF"/>
              </w:rPr>
            </w:pPr>
          </w:p>
        </w:tc>
        <w:tc>
          <w:tcPr>
            <w:tcW w:w="264" w:type="dxa"/>
            <w:gridSpan w:val="2"/>
            <w:vAlign w:val="bottom"/>
          </w:tcPr>
          <w:p w14:paraId="7FA4C05A" w14:textId="77777777" w:rsidR="00A802BF" w:rsidRPr="00C34218" w:rsidRDefault="00A802BF" w:rsidP="00A802BF">
            <w:pPr>
              <w:jc w:val="right"/>
              <w:rPr>
                <w:rFonts w:ascii="Arial" w:hAnsi="Arial"/>
                <w:color w:val="0000FF"/>
              </w:rPr>
            </w:pPr>
          </w:p>
        </w:tc>
        <w:tc>
          <w:tcPr>
            <w:tcW w:w="779" w:type="dxa"/>
            <w:vAlign w:val="bottom"/>
          </w:tcPr>
          <w:p w14:paraId="6E742BA9" w14:textId="77777777" w:rsidR="00A802BF" w:rsidRPr="00C34218" w:rsidRDefault="00A802BF" w:rsidP="00A802BF">
            <w:pPr>
              <w:jc w:val="right"/>
              <w:rPr>
                <w:rFonts w:ascii="Arial" w:hAnsi="Arial"/>
                <w:color w:val="0000FF"/>
              </w:rPr>
            </w:pPr>
          </w:p>
        </w:tc>
        <w:tc>
          <w:tcPr>
            <w:tcW w:w="247" w:type="dxa"/>
            <w:vAlign w:val="bottom"/>
          </w:tcPr>
          <w:p w14:paraId="79BBF30B" w14:textId="77777777" w:rsidR="00A802BF" w:rsidRPr="00C34218" w:rsidRDefault="00A802BF" w:rsidP="00A802BF">
            <w:pPr>
              <w:jc w:val="right"/>
              <w:rPr>
                <w:color w:val="0000FF"/>
              </w:rPr>
            </w:pPr>
          </w:p>
        </w:tc>
        <w:tc>
          <w:tcPr>
            <w:tcW w:w="269" w:type="dxa"/>
            <w:gridSpan w:val="2"/>
            <w:vAlign w:val="bottom"/>
          </w:tcPr>
          <w:p w14:paraId="3A67E88E" w14:textId="77777777" w:rsidR="00A802BF" w:rsidRPr="00C34218" w:rsidRDefault="00A802BF" w:rsidP="00A802BF">
            <w:pPr>
              <w:jc w:val="right"/>
              <w:rPr>
                <w:color w:val="0000FF"/>
              </w:rPr>
            </w:pPr>
          </w:p>
        </w:tc>
      </w:tr>
      <w:tr w:rsidR="00A802BF" w:rsidRPr="00C34218" w14:paraId="1147DC0F" w14:textId="77777777" w:rsidTr="000F57F3">
        <w:trPr>
          <w:cantSplit/>
        </w:trPr>
        <w:tc>
          <w:tcPr>
            <w:tcW w:w="338" w:type="dxa"/>
          </w:tcPr>
          <w:p w14:paraId="2E8EAB91" w14:textId="77777777" w:rsidR="00A802BF" w:rsidRPr="00C34218" w:rsidRDefault="00A802BF" w:rsidP="00A802BF">
            <w:pPr>
              <w:rPr>
                <w:color w:val="0000FF"/>
              </w:rPr>
            </w:pPr>
          </w:p>
        </w:tc>
        <w:tc>
          <w:tcPr>
            <w:tcW w:w="526" w:type="dxa"/>
            <w:gridSpan w:val="2"/>
          </w:tcPr>
          <w:p w14:paraId="3258B2EB" w14:textId="77777777" w:rsidR="00A802BF" w:rsidRPr="00C34218" w:rsidRDefault="00A802BF" w:rsidP="00A802BF">
            <w:pPr>
              <w:jc w:val="right"/>
              <w:rPr>
                <w:color w:val="0000FF"/>
              </w:rPr>
            </w:pPr>
          </w:p>
        </w:tc>
        <w:tc>
          <w:tcPr>
            <w:tcW w:w="790" w:type="dxa"/>
            <w:gridSpan w:val="2"/>
          </w:tcPr>
          <w:p w14:paraId="0FD4A1AA" w14:textId="77777777" w:rsidR="00A802BF" w:rsidRPr="00C34218" w:rsidRDefault="00A802BF" w:rsidP="00A802BF">
            <w:pPr>
              <w:rPr>
                <w:color w:val="0000FF"/>
              </w:rPr>
            </w:pPr>
            <w:r w:rsidRPr="00C34218">
              <w:rPr>
                <w:rFonts w:ascii="Arial" w:hAnsi="Arial"/>
                <w:color w:val="0000FF"/>
              </w:rPr>
              <w:t>646855</w:t>
            </w:r>
          </w:p>
        </w:tc>
        <w:tc>
          <w:tcPr>
            <w:tcW w:w="790" w:type="dxa"/>
            <w:gridSpan w:val="2"/>
          </w:tcPr>
          <w:p w14:paraId="6B4AA463" w14:textId="77777777" w:rsidR="00A802BF" w:rsidRPr="00C34218" w:rsidRDefault="00A802BF" w:rsidP="00A802BF">
            <w:pPr>
              <w:rPr>
                <w:rFonts w:ascii="Arial" w:hAnsi="Arial" w:cs="Arial"/>
                <w:color w:val="0000FF"/>
              </w:rPr>
            </w:pPr>
            <w:r w:rsidRPr="00C34218">
              <w:rPr>
                <w:rFonts w:ascii="Arial" w:hAnsi="Arial" w:cs="Arial"/>
                <w:color w:val="0000FF"/>
              </w:rPr>
              <w:t>646866</w:t>
            </w:r>
          </w:p>
        </w:tc>
        <w:tc>
          <w:tcPr>
            <w:tcW w:w="5023" w:type="dxa"/>
            <w:gridSpan w:val="3"/>
          </w:tcPr>
          <w:p w14:paraId="29915B8F" w14:textId="77777777" w:rsidR="00A802BF" w:rsidRPr="00C34218" w:rsidRDefault="00A802BF" w:rsidP="00A802BF">
            <w:pPr>
              <w:jc w:val="both"/>
              <w:rPr>
                <w:color w:val="0000FF"/>
                <w:lang w:val="nl-BE"/>
              </w:rPr>
            </w:pPr>
            <w:r w:rsidRPr="00C34218">
              <w:rPr>
                <w:rFonts w:ascii="Arial" w:hAnsi="Arial"/>
                <w:color w:val="0000FF"/>
                <w:lang w:val="nl-BE"/>
              </w:rPr>
              <w:t>Segment-been met schede in gevormd leder</w:t>
            </w:r>
          </w:p>
        </w:tc>
        <w:tc>
          <w:tcPr>
            <w:tcW w:w="264" w:type="dxa"/>
            <w:gridSpan w:val="2"/>
            <w:vAlign w:val="bottom"/>
          </w:tcPr>
          <w:p w14:paraId="48723E8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1D4FEF4"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4345CEE7" w14:textId="77777777" w:rsidR="00A802BF" w:rsidRPr="00C34218" w:rsidRDefault="00A802BF" w:rsidP="00A802BF">
            <w:pPr>
              <w:jc w:val="right"/>
              <w:rPr>
                <w:color w:val="0000FF"/>
              </w:rPr>
            </w:pPr>
          </w:p>
        </w:tc>
        <w:tc>
          <w:tcPr>
            <w:tcW w:w="269" w:type="dxa"/>
            <w:gridSpan w:val="2"/>
            <w:vAlign w:val="bottom"/>
          </w:tcPr>
          <w:p w14:paraId="681F3BD9" w14:textId="77777777" w:rsidR="00A802BF" w:rsidRPr="00C34218" w:rsidRDefault="00A802BF" w:rsidP="00A802BF">
            <w:pPr>
              <w:jc w:val="right"/>
              <w:rPr>
                <w:color w:val="0000FF"/>
              </w:rPr>
            </w:pPr>
          </w:p>
        </w:tc>
      </w:tr>
      <w:tr w:rsidR="00A802BF" w:rsidRPr="00C34218" w14:paraId="13F3ABB7" w14:textId="77777777" w:rsidTr="000F57F3">
        <w:trPr>
          <w:cantSplit/>
        </w:trPr>
        <w:tc>
          <w:tcPr>
            <w:tcW w:w="338" w:type="dxa"/>
          </w:tcPr>
          <w:p w14:paraId="0CD1F854" w14:textId="77777777" w:rsidR="00A802BF" w:rsidRPr="00C34218" w:rsidRDefault="00A802BF" w:rsidP="00A802BF">
            <w:pPr>
              <w:rPr>
                <w:color w:val="0000FF"/>
              </w:rPr>
            </w:pPr>
          </w:p>
        </w:tc>
        <w:tc>
          <w:tcPr>
            <w:tcW w:w="526" w:type="dxa"/>
            <w:gridSpan w:val="2"/>
          </w:tcPr>
          <w:p w14:paraId="6E306FED" w14:textId="77777777" w:rsidR="00A802BF" w:rsidRPr="00C34218" w:rsidRDefault="00A802BF" w:rsidP="00A802BF">
            <w:pPr>
              <w:jc w:val="right"/>
              <w:rPr>
                <w:color w:val="0000FF"/>
              </w:rPr>
            </w:pPr>
          </w:p>
        </w:tc>
        <w:tc>
          <w:tcPr>
            <w:tcW w:w="790" w:type="dxa"/>
            <w:gridSpan w:val="2"/>
          </w:tcPr>
          <w:p w14:paraId="5342C6E4" w14:textId="77777777" w:rsidR="00A802BF" w:rsidRPr="00C34218" w:rsidRDefault="00A802BF" w:rsidP="00A802BF">
            <w:pPr>
              <w:rPr>
                <w:rFonts w:ascii="Arial" w:hAnsi="Arial"/>
                <w:color w:val="0000FF"/>
              </w:rPr>
            </w:pPr>
          </w:p>
        </w:tc>
        <w:tc>
          <w:tcPr>
            <w:tcW w:w="790" w:type="dxa"/>
            <w:gridSpan w:val="2"/>
          </w:tcPr>
          <w:p w14:paraId="43D4F2F8" w14:textId="77777777" w:rsidR="00A802BF" w:rsidRPr="00C34218" w:rsidRDefault="00A802BF" w:rsidP="00A802BF">
            <w:pPr>
              <w:rPr>
                <w:rFonts w:ascii="Arial" w:hAnsi="Arial" w:cs="Arial"/>
                <w:color w:val="0000FF"/>
              </w:rPr>
            </w:pPr>
          </w:p>
        </w:tc>
        <w:tc>
          <w:tcPr>
            <w:tcW w:w="5023" w:type="dxa"/>
            <w:gridSpan w:val="3"/>
          </w:tcPr>
          <w:p w14:paraId="5B79DB46" w14:textId="77777777" w:rsidR="00A802BF" w:rsidRPr="00C34218" w:rsidRDefault="00A802BF" w:rsidP="00A802BF">
            <w:pPr>
              <w:jc w:val="both"/>
              <w:rPr>
                <w:rFonts w:ascii="Arial" w:hAnsi="Arial"/>
                <w:color w:val="0000FF"/>
              </w:rPr>
            </w:pPr>
          </w:p>
        </w:tc>
        <w:tc>
          <w:tcPr>
            <w:tcW w:w="264" w:type="dxa"/>
            <w:gridSpan w:val="2"/>
            <w:vAlign w:val="bottom"/>
          </w:tcPr>
          <w:p w14:paraId="6CDDFBB2" w14:textId="77777777" w:rsidR="00A802BF" w:rsidRPr="00C34218" w:rsidRDefault="00A802BF" w:rsidP="00A802BF">
            <w:pPr>
              <w:jc w:val="right"/>
              <w:rPr>
                <w:rFonts w:ascii="Arial" w:hAnsi="Arial"/>
                <w:color w:val="0000FF"/>
              </w:rPr>
            </w:pPr>
          </w:p>
        </w:tc>
        <w:tc>
          <w:tcPr>
            <w:tcW w:w="779" w:type="dxa"/>
            <w:vAlign w:val="bottom"/>
          </w:tcPr>
          <w:p w14:paraId="1B0DD1C1" w14:textId="77777777" w:rsidR="00A802BF" w:rsidRPr="00C34218" w:rsidRDefault="00A802BF" w:rsidP="00A802BF">
            <w:pPr>
              <w:jc w:val="right"/>
              <w:rPr>
                <w:rFonts w:ascii="Arial" w:hAnsi="Arial"/>
                <w:color w:val="0000FF"/>
              </w:rPr>
            </w:pPr>
          </w:p>
        </w:tc>
        <w:tc>
          <w:tcPr>
            <w:tcW w:w="247" w:type="dxa"/>
            <w:vAlign w:val="bottom"/>
          </w:tcPr>
          <w:p w14:paraId="7C3496C7" w14:textId="77777777" w:rsidR="00A802BF" w:rsidRPr="00C34218" w:rsidRDefault="00A802BF" w:rsidP="00A802BF">
            <w:pPr>
              <w:jc w:val="right"/>
              <w:rPr>
                <w:color w:val="0000FF"/>
              </w:rPr>
            </w:pPr>
          </w:p>
        </w:tc>
        <w:tc>
          <w:tcPr>
            <w:tcW w:w="269" w:type="dxa"/>
            <w:gridSpan w:val="2"/>
            <w:vAlign w:val="bottom"/>
          </w:tcPr>
          <w:p w14:paraId="08893CF1" w14:textId="77777777" w:rsidR="00A802BF" w:rsidRPr="00C34218" w:rsidRDefault="00A802BF" w:rsidP="00A802BF">
            <w:pPr>
              <w:jc w:val="right"/>
              <w:rPr>
                <w:color w:val="0000FF"/>
              </w:rPr>
            </w:pPr>
          </w:p>
        </w:tc>
      </w:tr>
      <w:tr w:rsidR="00A802BF" w:rsidRPr="00C34218" w14:paraId="0A147CEA" w14:textId="77777777" w:rsidTr="000F57F3">
        <w:trPr>
          <w:cantSplit/>
        </w:trPr>
        <w:tc>
          <w:tcPr>
            <w:tcW w:w="338" w:type="dxa"/>
          </w:tcPr>
          <w:p w14:paraId="060F4DDF" w14:textId="77777777" w:rsidR="00A802BF" w:rsidRPr="00C34218" w:rsidRDefault="00A802BF" w:rsidP="00A802BF">
            <w:pPr>
              <w:rPr>
                <w:color w:val="0000FF"/>
              </w:rPr>
            </w:pPr>
          </w:p>
        </w:tc>
        <w:tc>
          <w:tcPr>
            <w:tcW w:w="526" w:type="dxa"/>
            <w:gridSpan w:val="2"/>
          </w:tcPr>
          <w:p w14:paraId="142B14F1" w14:textId="77777777" w:rsidR="00A802BF" w:rsidRPr="00C34218" w:rsidRDefault="00A802BF" w:rsidP="00A802BF">
            <w:pPr>
              <w:jc w:val="right"/>
              <w:rPr>
                <w:color w:val="0000FF"/>
              </w:rPr>
            </w:pPr>
          </w:p>
        </w:tc>
        <w:tc>
          <w:tcPr>
            <w:tcW w:w="790" w:type="dxa"/>
            <w:gridSpan w:val="2"/>
          </w:tcPr>
          <w:p w14:paraId="53CF2C7A" w14:textId="77777777" w:rsidR="00A802BF" w:rsidRPr="00C34218" w:rsidRDefault="00A802BF" w:rsidP="00A802BF">
            <w:pPr>
              <w:rPr>
                <w:color w:val="0000FF"/>
              </w:rPr>
            </w:pPr>
            <w:r w:rsidRPr="00C34218">
              <w:rPr>
                <w:rFonts w:ascii="Arial" w:hAnsi="Arial"/>
                <w:color w:val="0000FF"/>
              </w:rPr>
              <w:t>646870</w:t>
            </w:r>
          </w:p>
        </w:tc>
        <w:tc>
          <w:tcPr>
            <w:tcW w:w="790" w:type="dxa"/>
            <w:gridSpan w:val="2"/>
          </w:tcPr>
          <w:p w14:paraId="4DEA36BC" w14:textId="77777777" w:rsidR="00A802BF" w:rsidRPr="00C34218" w:rsidRDefault="00A802BF" w:rsidP="00A802BF">
            <w:pPr>
              <w:rPr>
                <w:rFonts w:ascii="Arial" w:hAnsi="Arial" w:cs="Arial"/>
                <w:color w:val="0000FF"/>
              </w:rPr>
            </w:pPr>
            <w:r w:rsidRPr="00C34218">
              <w:rPr>
                <w:rFonts w:ascii="Arial" w:hAnsi="Arial" w:cs="Arial"/>
                <w:color w:val="0000FF"/>
              </w:rPr>
              <w:t>646881</w:t>
            </w:r>
          </w:p>
        </w:tc>
        <w:tc>
          <w:tcPr>
            <w:tcW w:w="5023" w:type="dxa"/>
            <w:gridSpan w:val="3"/>
          </w:tcPr>
          <w:p w14:paraId="2D42B226" w14:textId="77777777" w:rsidR="00A802BF" w:rsidRPr="00C34218" w:rsidRDefault="00A802BF" w:rsidP="00A802BF">
            <w:pPr>
              <w:jc w:val="both"/>
              <w:rPr>
                <w:color w:val="0000FF"/>
              </w:rPr>
            </w:pPr>
            <w:r w:rsidRPr="00C34218">
              <w:rPr>
                <w:rFonts w:ascii="Arial" w:hAnsi="Arial"/>
                <w:color w:val="0000FF"/>
              </w:rPr>
              <w:t>Segment-been, spalk type Kleenzach</w:t>
            </w:r>
          </w:p>
        </w:tc>
        <w:tc>
          <w:tcPr>
            <w:tcW w:w="264" w:type="dxa"/>
            <w:gridSpan w:val="2"/>
            <w:vAlign w:val="bottom"/>
          </w:tcPr>
          <w:p w14:paraId="72B92C3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4E19CE9"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1E4D5E34" w14:textId="77777777" w:rsidR="00A802BF" w:rsidRPr="00C34218" w:rsidRDefault="00A802BF" w:rsidP="00A802BF">
            <w:pPr>
              <w:jc w:val="right"/>
              <w:rPr>
                <w:color w:val="0000FF"/>
              </w:rPr>
            </w:pPr>
          </w:p>
        </w:tc>
        <w:tc>
          <w:tcPr>
            <w:tcW w:w="269" w:type="dxa"/>
            <w:gridSpan w:val="2"/>
            <w:vAlign w:val="bottom"/>
          </w:tcPr>
          <w:p w14:paraId="1923B647" w14:textId="77777777" w:rsidR="00A802BF" w:rsidRPr="00C34218" w:rsidRDefault="00A802BF" w:rsidP="00A802BF">
            <w:pPr>
              <w:jc w:val="right"/>
              <w:rPr>
                <w:color w:val="0000FF"/>
              </w:rPr>
            </w:pPr>
          </w:p>
        </w:tc>
      </w:tr>
      <w:tr w:rsidR="00A802BF" w:rsidRPr="00C34218" w14:paraId="7CC559C3" w14:textId="77777777" w:rsidTr="000F57F3">
        <w:trPr>
          <w:cantSplit/>
        </w:trPr>
        <w:tc>
          <w:tcPr>
            <w:tcW w:w="338" w:type="dxa"/>
          </w:tcPr>
          <w:p w14:paraId="4F08DC8C" w14:textId="77777777" w:rsidR="00A802BF" w:rsidRPr="00C34218" w:rsidRDefault="00A802BF" w:rsidP="00A802BF">
            <w:pPr>
              <w:rPr>
                <w:color w:val="0000FF"/>
              </w:rPr>
            </w:pPr>
          </w:p>
        </w:tc>
        <w:tc>
          <w:tcPr>
            <w:tcW w:w="526" w:type="dxa"/>
            <w:gridSpan w:val="2"/>
          </w:tcPr>
          <w:p w14:paraId="2201C1E6" w14:textId="77777777" w:rsidR="00A802BF" w:rsidRPr="00C34218" w:rsidRDefault="00A802BF" w:rsidP="00A802BF">
            <w:pPr>
              <w:jc w:val="right"/>
              <w:rPr>
                <w:color w:val="0000FF"/>
              </w:rPr>
            </w:pPr>
          </w:p>
        </w:tc>
        <w:tc>
          <w:tcPr>
            <w:tcW w:w="790" w:type="dxa"/>
            <w:gridSpan w:val="2"/>
          </w:tcPr>
          <w:p w14:paraId="387862A1" w14:textId="77777777" w:rsidR="00A802BF" w:rsidRPr="00C34218" w:rsidRDefault="00A802BF" w:rsidP="00A802BF">
            <w:pPr>
              <w:rPr>
                <w:rFonts w:ascii="Arial" w:hAnsi="Arial"/>
                <w:color w:val="0000FF"/>
              </w:rPr>
            </w:pPr>
          </w:p>
        </w:tc>
        <w:tc>
          <w:tcPr>
            <w:tcW w:w="790" w:type="dxa"/>
            <w:gridSpan w:val="2"/>
          </w:tcPr>
          <w:p w14:paraId="7D6C9EAA" w14:textId="77777777" w:rsidR="00A802BF" w:rsidRPr="00C34218" w:rsidRDefault="00A802BF" w:rsidP="00A802BF">
            <w:pPr>
              <w:rPr>
                <w:rFonts w:ascii="Arial" w:hAnsi="Arial" w:cs="Arial"/>
                <w:color w:val="0000FF"/>
              </w:rPr>
            </w:pPr>
          </w:p>
        </w:tc>
        <w:tc>
          <w:tcPr>
            <w:tcW w:w="5023" w:type="dxa"/>
            <w:gridSpan w:val="3"/>
          </w:tcPr>
          <w:p w14:paraId="4B0FDA57" w14:textId="77777777" w:rsidR="00A802BF" w:rsidRPr="00C34218" w:rsidRDefault="00A802BF" w:rsidP="00A802BF">
            <w:pPr>
              <w:jc w:val="both"/>
              <w:rPr>
                <w:rFonts w:ascii="Arial" w:hAnsi="Arial"/>
                <w:color w:val="0000FF"/>
              </w:rPr>
            </w:pPr>
          </w:p>
        </w:tc>
        <w:tc>
          <w:tcPr>
            <w:tcW w:w="264" w:type="dxa"/>
            <w:gridSpan w:val="2"/>
            <w:vAlign w:val="bottom"/>
          </w:tcPr>
          <w:p w14:paraId="3A381BBD" w14:textId="77777777" w:rsidR="00A802BF" w:rsidRPr="00C34218" w:rsidRDefault="00A802BF" w:rsidP="00A802BF">
            <w:pPr>
              <w:jc w:val="right"/>
              <w:rPr>
                <w:rFonts w:ascii="Arial" w:hAnsi="Arial"/>
                <w:color w:val="0000FF"/>
              </w:rPr>
            </w:pPr>
          </w:p>
        </w:tc>
        <w:tc>
          <w:tcPr>
            <w:tcW w:w="779" w:type="dxa"/>
            <w:vAlign w:val="bottom"/>
          </w:tcPr>
          <w:p w14:paraId="158CFD3A" w14:textId="77777777" w:rsidR="00A802BF" w:rsidRPr="00C34218" w:rsidRDefault="00A802BF" w:rsidP="00A802BF">
            <w:pPr>
              <w:jc w:val="right"/>
              <w:rPr>
                <w:rFonts w:ascii="Arial" w:hAnsi="Arial"/>
                <w:color w:val="0000FF"/>
              </w:rPr>
            </w:pPr>
          </w:p>
        </w:tc>
        <w:tc>
          <w:tcPr>
            <w:tcW w:w="247" w:type="dxa"/>
            <w:vAlign w:val="bottom"/>
          </w:tcPr>
          <w:p w14:paraId="5CDB4C32" w14:textId="77777777" w:rsidR="00A802BF" w:rsidRPr="00C34218" w:rsidRDefault="00A802BF" w:rsidP="00A802BF">
            <w:pPr>
              <w:jc w:val="right"/>
              <w:rPr>
                <w:color w:val="0000FF"/>
              </w:rPr>
            </w:pPr>
          </w:p>
        </w:tc>
        <w:tc>
          <w:tcPr>
            <w:tcW w:w="269" w:type="dxa"/>
            <w:gridSpan w:val="2"/>
            <w:vAlign w:val="bottom"/>
          </w:tcPr>
          <w:p w14:paraId="640707DB" w14:textId="77777777" w:rsidR="00A802BF" w:rsidRPr="00C34218" w:rsidRDefault="00A802BF" w:rsidP="00A802BF">
            <w:pPr>
              <w:jc w:val="right"/>
              <w:rPr>
                <w:color w:val="0000FF"/>
              </w:rPr>
            </w:pPr>
          </w:p>
        </w:tc>
      </w:tr>
      <w:tr w:rsidR="00A802BF" w:rsidRPr="00C34218" w14:paraId="6A22331C" w14:textId="77777777" w:rsidTr="000F57F3">
        <w:trPr>
          <w:cantSplit/>
        </w:trPr>
        <w:tc>
          <w:tcPr>
            <w:tcW w:w="338" w:type="dxa"/>
          </w:tcPr>
          <w:p w14:paraId="3A117BAF" w14:textId="77777777" w:rsidR="00A802BF" w:rsidRPr="00C34218" w:rsidRDefault="00A802BF" w:rsidP="00A802BF">
            <w:pPr>
              <w:rPr>
                <w:color w:val="0000FF"/>
              </w:rPr>
            </w:pPr>
          </w:p>
        </w:tc>
        <w:tc>
          <w:tcPr>
            <w:tcW w:w="526" w:type="dxa"/>
            <w:gridSpan w:val="2"/>
          </w:tcPr>
          <w:p w14:paraId="4BC2CD81" w14:textId="77777777" w:rsidR="00A802BF" w:rsidRPr="00C34218" w:rsidRDefault="00A802BF" w:rsidP="00A802BF">
            <w:pPr>
              <w:jc w:val="right"/>
              <w:rPr>
                <w:color w:val="0000FF"/>
              </w:rPr>
            </w:pPr>
          </w:p>
        </w:tc>
        <w:tc>
          <w:tcPr>
            <w:tcW w:w="790" w:type="dxa"/>
            <w:gridSpan w:val="2"/>
          </w:tcPr>
          <w:p w14:paraId="0B529B0B" w14:textId="77777777" w:rsidR="00A802BF" w:rsidRPr="00C34218" w:rsidRDefault="00A802BF" w:rsidP="00A802BF">
            <w:pPr>
              <w:rPr>
                <w:color w:val="0000FF"/>
              </w:rPr>
            </w:pPr>
            <w:r w:rsidRPr="00C34218">
              <w:rPr>
                <w:rFonts w:ascii="Arial" w:hAnsi="Arial"/>
                <w:color w:val="0000FF"/>
              </w:rPr>
              <w:t>646892</w:t>
            </w:r>
          </w:p>
        </w:tc>
        <w:tc>
          <w:tcPr>
            <w:tcW w:w="790" w:type="dxa"/>
            <w:gridSpan w:val="2"/>
          </w:tcPr>
          <w:p w14:paraId="7B12ABEA" w14:textId="77777777" w:rsidR="00A802BF" w:rsidRPr="00C34218" w:rsidRDefault="00A802BF" w:rsidP="00A802BF">
            <w:pPr>
              <w:rPr>
                <w:rFonts w:ascii="Arial" w:hAnsi="Arial" w:cs="Arial"/>
                <w:color w:val="0000FF"/>
              </w:rPr>
            </w:pPr>
            <w:r w:rsidRPr="00C34218">
              <w:rPr>
                <w:rFonts w:ascii="Arial" w:hAnsi="Arial" w:cs="Arial"/>
                <w:color w:val="0000FF"/>
              </w:rPr>
              <w:t>646903</w:t>
            </w:r>
          </w:p>
        </w:tc>
        <w:tc>
          <w:tcPr>
            <w:tcW w:w="5023" w:type="dxa"/>
            <w:gridSpan w:val="3"/>
          </w:tcPr>
          <w:p w14:paraId="165A35AF" w14:textId="77777777" w:rsidR="00A802BF" w:rsidRPr="00C34218" w:rsidRDefault="00A802BF" w:rsidP="00A802BF">
            <w:pPr>
              <w:jc w:val="both"/>
              <w:rPr>
                <w:color w:val="0000FF"/>
              </w:rPr>
            </w:pPr>
            <w:r w:rsidRPr="00C34218">
              <w:rPr>
                <w:rFonts w:ascii="Arial" w:hAnsi="Arial"/>
                <w:color w:val="0000FF"/>
              </w:rPr>
              <w:t>Enkelgeleding</w:t>
            </w:r>
          </w:p>
        </w:tc>
        <w:tc>
          <w:tcPr>
            <w:tcW w:w="264" w:type="dxa"/>
            <w:gridSpan w:val="2"/>
            <w:vAlign w:val="bottom"/>
          </w:tcPr>
          <w:p w14:paraId="1DCA2FD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09A774A"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70DF3B74" w14:textId="77777777" w:rsidR="00A802BF" w:rsidRPr="00C34218" w:rsidRDefault="00A802BF" w:rsidP="00A802BF">
            <w:pPr>
              <w:jc w:val="right"/>
              <w:rPr>
                <w:color w:val="0000FF"/>
              </w:rPr>
            </w:pPr>
          </w:p>
        </w:tc>
        <w:tc>
          <w:tcPr>
            <w:tcW w:w="269" w:type="dxa"/>
            <w:gridSpan w:val="2"/>
            <w:vAlign w:val="bottom"/>
          </w:tcPr>
          <w:p w14:paraId="3EF8CECC" w14:textId="77777777" w:rsidR="00A802BF" w:rsidRPr="00C34218" w:rsidRDefault="00A802BF" w:rsidP="00A802BF">
            <w:pPr>
              <w:jc w:val="right"/>
              <w:rPr>
                <w:color w:val="0000FF"/>
              </w:rPr>
            </w:pPr>
          </w:p>
        </w:tc>
      </w:tr>
      <w:tr w:rsidR="00A802BF" w:rsidRPr="00C34218" w14:paraId="74DE0928" w14:textId="77777777" w:rsidTr="000F57F3">
        <w:trPr>
          <w:cantSplit/>
        </w:trPr>
        <w:tc>
          <w:tcPr>
            <w:tcW w:w="338" w:type="dxa"/>
          </w:tcPr>
          <w:p w14:paraId="3D0FB28E" w14:textId="77777777" w:rsidR="00A802BF" w:rsidRPr="00C34218" w:rsidRDefault="00A802BF" w:rsidP="00A802BF">
            <w:pPr>
              <w:rPr>
                <w:color w:val="0000FF"/>
              </w:rPr>
            </w:pPr>
          </w:p>
        </w:tc>
        <w:tc>
          <w:tcPr>
            <w:tcW w:w="526" w:type="dxa"/>
            <w:gridSpan w:val="2"/>
          </w:tcPr>
          <w:p w14:paraId="1E41D551" w14:textId="77777777" w:rsidR="00A802BF" w:rsidRPr="00C34218" w:rsidRDefault="00A802BF" w:rsidP="00A802BF">
            <w:pPr>
              <w:jc w:val="right"/>
              <w:rPr>
                <w:color w:val="0000FF"/>
              </w:rPr>
            </w:pPr>
          </w:p>
        </w:tc>
        <w:tc>
          <w:tcPr>
            <w:tcW w:w="790" w:type="dxa"/>
            <w:gridSpan w:val="2"/>
          </w:tcPr>
          <w:p w14:paraId="5EA15532" w14:textId="77777777" w:rsidR="00A802BF" w:rsidRPr="00C34218" w:rsidRDefault="00A802BF" w:rsidP="00A802BF">
            <w:pPr>
              <w:rPr>
                <w:rFonts w:ascii="Arial" w:hAnsi="Arial"/>
                <w:color w:val="0000FF"/>
              </w:rPr>
            </w:pPr>
          </w:p>
        </w:tc>
        <w:tc>
          <w:tcPr>
            <w:tcW w:w="790" w:type="dxa"/>
            <w:gridSpan w:val="2"/>
          </w:tcPr>
          <w:p w14:paraId="6E4E5805" w14:textId="77777777" w:rsidR="00A802BF" w:rsidRPr="00C34218" w:rsidRDefault="00A802BF" w:rsidP="00A802BF">
            <w:pPr>
              <w:rPr>
                <w:rFonts w:ascii="Arial" w:hAnsi="Arial" w:cs="Arial"/>
                <w:color w:val="0000FF"/>
              </w:rPr>
            </w:pPr>
          </w:p>
        </w:tc>
        <w:tc>
          <w:tcPr>
            <w:tcW w:w="5023" w:type="dxa"/>
            <w:gridSpan w:val="3"/>
          </w:tcPr>
          <w:p w14:paraId="4E93B77E" w14:textId="77777777" w:rsidR="00A802BF" w:rsidRPr="00C34218" w:rsidRDefault="00A802BF" w:rsidP="00A802BF">
            <w:pPr>
              <w:jc w:val="both"/>
              <w:rPr>
                <w:rFonts w:ascii="Arial" w:hAnsi="Arial"/>
                <w:color w:val="0000FF"/>
              </w:rPr>
            </w:pPr>
          </w:p>
        </w:tc>
        <w:tc>
          <w:tcPr>
            <w:tcW w:w="264" w:type="dxa"/>
            <w:gridSpan w:val="2"/>
            <w:vAlign w:val="bottom"/>
          </w:tcPr>
          <w:p w14:paraId="13F34A66" w14:textId="77777777" w:rsidR="00A802BF" w:rsidRPr="00C34218" w:rsidRDefault="00A802BF" w:rsidP="00A802BF">
            <w:pPr>
              <w:jc w:val="right"/>
              <w:rPr>
                <w:rFonts w:ascii="Arial" w:hAnsi="Arial"/>
                <w:color w:val="0000FF"/>
              </w:rPr>
            </w:pPr>
          </w:p>
        </w:tc>
        <w:tc>
          <w:tcPr>
            <w:tcW w:w="779" w:type="dxa"/>
            <w:vAlign w:val="bottom"/>
          </w:tcPr>
          <w:p w14:paraId="7779D490" w14:textId="77777777" w:rsidR="00A802BF" w:rsidRPr="00C34218" w:rsidRDefault="00A802BF" w:rsidP="00A802BF">
            <w:pPr>
              <w:jc w:val="right"/>
              <w:rPr>
                <w:rFonts w:ascii="Arial" w:hAnsi="Arial"/>
                <w:color w:val="0000FF"/>
              </w:rPr>
            </w:pPr>
          </w:p>
        </w:tc>
        <w:tc>
          <w:tcPr>
            <w:tcW w:w="247" w:type="dxa"/>
            <w:vAlign w:val="bottom"/>
          </w:tcPr>
          <w:p w14:paraId="17DC8A48" w14:textId="77777777" w:rsidR="00A802BF" w:rsidRPr="00C34218" w:rsidRDefault="00A802BF" w:rsidP="00A802BF">
            <w:pPr>
              <w:jc w:val="right"/>
              <w:rPr>
                <w:color w:val="0000FF"/>
              </w:rPr>
            </w:pPr>
          </w:p>
        </w:tc>
        <w:tc>
          <w:tcPr>
            <w:tcW w:w="269" w:type="dxa"/>
            <w:gridSpan w:val="2"/>
            <w:vAlign w:val="bottom"/>
          </w:tcPr>
          <w:p w14:paraId="02B1AA47" w14:textId="77777777" w:rsidR="00A802BF" w:rsidRPr="00C34218" w:rsidRDefault="00A802BF" w:rsidP="00A802BF">
            <w:pPr>
              <w:jc w:val="right"/>
              <w:rPr>
                <w:color w:val="0000FF"/>
              </w:rPr>
            </w:pPr>
          </w:p>
        </w:tc>
      </w:tr>
      <w:tr w:rsidR="00A802BF" w:rsidRPr="00C34218" w14:paraId="43CF3A17" w14:textId="77777777" w:rsidTr="000F57F3">
        <w:trPr>
          <w:cantSplit/>
        </w:trPr>
        <w:tc>
          <w:tcPr>
            <w:tcW w:w="338" w:type="dxa"/>
          </w:tcPr>
          <w:p w14:paraId="0512398D" w14:textId="77777777" w:rsidR="00A802BF" w:rsidRPr="00C34218" w:rsidRDefault="00A802BF" w:rsidP="00A802BF">
            <w:pPr>
              <w:rPr>
                <w:color w:val="0000FF"/>
              </w:rPr>
            </w:pPr>
          </w:p>
        </w:tc>
        <w:tc>
          <w:tcPr>
            <w:tcW w:w="526" w:type="dxa"/>
            <w:gridSpan w:val="2"/>
          </w:tcPr>
          <w:p w14:paraId="27367D90" w14:textId="77777777" w:rsidR="00A802BF" w:rsidRPr="00C34218" w:rsidRDefault="00A802BF" w:rsidP="00A802BF">
            <w:pPr>
              <w:jc w:val="right"/>
              <w:rPr>
                <w:color w:val="0000FF"/>
              </w:rPr>
            </w:pPr>
          </w:p>
        </w:tc>
        <w:tc>
          <w:tcPr>
            <w:tcW w:w="790" w:type="dxa"/>
            <w:gridSpan w:val="2"/>
          </w:tcPr>
          <w:p w14:paraId="707BBEA6" w14:textId="77777777" w:rsidR="00A802BF" w:rsidRPr="00C34218" w:rsidRDefault="00A802BF" w:rsidP="00A802BF">
            <w:pPr>
              <w:rPr>
                <w:color w:val="0000FF"/>
              </w:rPr>
            </w:pPr>
          </w:p>
        </w:tc>
        <w:tc>
          <w:tcPr>
            <w:tcW w:w="790" w:type="dxa"/>
            <w:gridSpan w:val="2"/>
          </w:tcPr>
          <w:p w14:paraId="564DCF21" w14:textId="77777777" w:rsidR="00A802BF" w:rsidRPr="00C34218" w:rsidRDefault="00A802BF" w:rsidP="00A802BF">
            <w:pPr>
              <w:rPr>
                <w:rFonts w:ascii="Arial" w:hAnsi="Arial" w:cs="Arial"/>
                <w:color w:val="0000FF"/>
              </w:rPr>
            </w:pPr>
          </w:p>
        </w:tc>
        <w:tc>
          <w:tcPr>
            <w:tcW w:w="5023" w:type="dxa"/>
            <w:gridSpan w:val="3"/>
          </w:tcPr>
          <w:p w14:paraId="02100354"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3B5C54EE" w14:textId="77777777" w:rsidR="00A802BF" w:rsidRPr="00C34218" w:rsidRDefault="00A802BF" w:rsidP="00A802BF">
            <w:pPr>
              <w:jc w:val="right"/>
              <w:rPr>
                <w:color w:val="0000FF"/>
              </w:rPr>
            </w:pPr>
          </w:p>
        </w:tc>
        <w:tc>
          <w:tcPr>
            <w:tcW w:w="779" w:type="dxa"/>
            <w:vAlign w:val="bottom"/>
          </w:tcPr>
          <w:p w14:paraId="6032F6C4" w14:textId="77777777" w:rsidR="00A802BF" w:rsidRPr="00C34218" w:rsidRDefault="00A802BF" w:rsidP="00A802BF">
            <w:pPr>
              <w:jc w:val="right"/>
              <w:rPr>
                <w:color w:val="0000FF"/>
              </w:rPr>
            </w:pPr>
          </w:p>
        </w:tc>
        <w:tc>
          <w:tcPr>
            <w:tcW w:w="247" w:type="dxa"/>
            <w:vAlign w:val="bottom"/>
          </w:tcPr>
          <w:p w14:paraId="1E31B8EA" w14:textId="77777777" w:rsidR="00A802BF" w:rsidRPr="00C34218" w:rsidRDefault="00A802BF" w:rsidP="00A802BF">
            <w:pPr>
              <w:jc w:val="right"/>
              <w:rPr>
                <w:color w:val="0000FF"/>
              </w:rPr>
            </w:pPr>
          </w:p>
        </w:tc>
        <w:tc>
          <w:tcPr>
            <w:tcW w:w="269" w:type="dxa"/>
            <w:gridSpan w:val="2"/>
            <w:vAlign w:val="bottom"/>
          </w:tcPr>
          <w:p w14:paraId="748F9836" w14:textId="77777777" w:rsidR="00A802BF" w:rsidRPr="00C34218" w:rsidRDefault="00A802BF" w:rsidP="00A802BF">
            <w:pPr>
              <w:jc w:val="right"/>
              <w:rPr>
                <w:color w:val="0000FF"/>
              </w:rPr>
            </w:pPr>
          </w:p>
        </w:tc>
      </w:tr>
      <w:tr w:rsidR="00A802BF" w:rsidRPr="00C34218" w14:paraId="4E8A040C" w14:textId="77777777" w:rsidTr="000F57F3">
        <w:trPr>
          <w:cantSplit/>
        </w:trPr>
        <w:tc>
          <w:tcPr>
            <w:tcW w:w="338" w:type="dxa"/>
          </w:tcPr>
          <w:p w14:paraId="7FF46289" w14:textId="77777777" w:rsidR="00A802BF" w:rsidRPr="00C34218" w:rsidRDefault="00A802BF" w:rsidP="00A802BF">
            <w:pPr>
              <w:rPr>
                <w:color w:val="0000FF"/>
              </w:rPr>
            </w:pPr>
          </w:p>
        </w:tc>
        <w:tc>
          <w:tcPr>
            <w:tcW w:w="526" w:type="dxa"/>
            <w:gridSpan w:val="2"/>
          </w:tcPr>
          <w:p w14:paraId="5D752E55" w14:textId="77777777" w:rsidR="00A802BF" w:rsidRPr="00C34218" w:rsidRDefault="00A802BF" w:rsidP="00A802BF">
            <w:pPr>
              <w:jc w:val="right"/>
              <w:rPr>
                <w:color w:val="0000FF"/>
              </w:rPr>
            </w:pPr>
          </w:p>
        </w:tc>
        <w:tc>
          <w:tcPr>
            <w:tcW w:w="790" w:type="dxa"/>
            <w:gridSpan w:val="2"/>
          </w:tcPr>
          <w:p w14:paraId="737F69CA" w14:textId="77777777" w:rsidR="00A802BF" w:rsidRPr="00C34218" w:rsidRDefault="00A802BF" w:rsidP="00A802BF">
            <w:pPr>
              <w:rPr>
                <w:color w:val="0000FF"/>
              </w:rPr>
            </w:pPr>
          </w:p>
        </w:tc>
        <w:tc>
          <w:tcPr>
            <w:tcW w:w="790" w:type="dxa"/>
            <w:gridSpan w:val="2"/>
          </w:tcPr>
          <w:p w14:paraId="7A0A4E55" w14:textId="77777777" w:rsidR="00A802BF" w:rsidRPr="00C34218" w:rsidRDefault="00A802BF" w:rsidP="00A802BF">
            <w:pPr>
              <w:rPr>
                <w:rFonts w:ascii="Arial" w:hAnsi="Arial" w:cs="Arial"/>
                <w:color w:val="0000FF"/>
              </w:rPr>
            </w:pPr>
          </w:p>
        </w:tc>
        <w:tc>
          <w:tcPr>
            <w:tcW w:w="5023" w:type="dxa"/>
            <w:gridSpan w:val="3"/>
          </w:tcPr>
          <w:p w14:paraId="786C1F11" w14:textId="77777777" w:rsidR="00A802BF" w:rsidRPr="00C34218" w:rsidRDefault="00A802BF" w:rsidP="00A802BF">
            <w:pPr>
              <w:jc w:val="both"/>
              <w:rPr>
                <w:rFonts w:ascii="Arial" w:hAnsi="Arial"/>
                <w:color w:val="0000FF"/>
              </w:rPr>
            </w:pPr>
          </w:p>
        </w:tc>
        <w:tc>
          <w:tcPr>
            <w:tcW w:w="264" w:type="dxa"/>
            <w:gridSpan w:val="2"/>
            <w:vAlign w:val="bottom"/>
          </w:tcPr>
          <w:p w14:paraId="66F0C9AE" w14:textId="77777777" w:rsidR="00A802BF" w:rsidRPr="00C34218" w:rsidRDefault="00A802BF" w:rsidP="00A802BF">
            <w:pPr>
              <w:jc w:val="right"/>
              <w:rPr>
                <w:color w:val="0000FF"/>
              </w:rPr>
            </w:pPr>
          </w:p>
        </w:tc>
        <w:tc>
          <w:tcPr>
            <w:tcW w:w="779" w:type="dxa"/>
            <w:vAlign w:val="bottom"/>
          </w:tcPr>
          <w:p w14:paraId="3E7617D0" w14:textId="77777777" w:rsidR="00A802BF" w:rsidRPr="00C34218" w:rsidRDefault="00A802BF" w:rsidP="00A802BF">
            <w:pPr>
              <w:jc w:val="right"/>
              <w:rPr>
                <w:color w:val="0000FF"/>
              </w:rPr>
            </w:pPr>
          </w:p>
        </w:tc>
        <w:tc>
          <w:tcPr>
            <w:tcW w:w="247" w:type="dxa"/>
            <w:vAlign w:val="bottom"/>
          </w:tcPr>
          <w:p w14:paraId="537C6D37" w14:textId="77777777" w:rsidR="00A802BF" w:rsidRPr="00C34218" w:rsidRDefault="00A802BF" w:rsidP="00A802BF">
            <w:pPr>
              <w:jc w:val="right"/>
              <w:rPr>
                <w:color w:val="0000FF"/>
              </w:rPr>
            </w:pPr>
          </w:p>
        </w:tc>
        <w:tc>
          <w:tcPr>
            <w:tcW w:w="269" w:type="dxa"/>
            <w:gridSpan w:val="2"/>
            <w:vAlign w:val="bottom"/>
          </w:tcPr>
          <w:p w14:paraId="6776AAF9" w14:textId="77777777" w:rsidR="00A802BF" w:rsidRPr="00C34218" w:rsidRDefault="00A802BF" w:rsidP="00A802BF">
            <w:pPr>
              <w:jc w:val="right"/>
              <w:rPr>
                <w:color w:val="0000FF"/>
              </w:rPr>
            </w:pPr>
          </w:p>
        </w:tc>
      </w:tr>
      <w:tr w:rsidR="00A802BF" w:rsidRPr="004676AE" w14:paraId="1F95246B" w14:textId="77777777" w:rsidTr="000F57F3">
        <w:trPr>
          <w:cantSplit/>
        </w:trPr>
        <w:tc>
          <w:tcPr>
            <w:tcW w:w="338" w:type="dxa"/>
          </w:tcPr>
          <w:p w14:paraId="1FCA284A" w14:textId="77777777" w:rsidR="00A802BF" w:rsidRPr="00C34218" w:rsidRDefault="00A802BF" w:rsidP="00A802BF">
            <w:pPr>
              <w:rPr>
                <w:color w:val="0000FF"/>
              </w:rPr>
            </w:pPr>
          </w:p>
        </w:tc>
        <w:tc>
          <w:tcPr>
            <w:tcW w:w="526" w:type="dxa"/>
            <w:gridSpan w:val="2"/>
          </w:tcPr>
          <w:p w14:paraId="29784FE3" w14:textId="77777777" w:rsidR="00A802BF" w:rsidRPr="00C34218" w:rsidRDefault="00A802BF" w:rsidP="00A802BF">
            <w:pPr>
              <w:jc w:val="right"/>
              <w:rPr>
                <w:color w:val="0000FF"/>
              </w:rPr>
            </w:pPr>
          </w:p>
        </w:tc>
        <w:tc>
          <w:tcPr>
            <w:tcW w:w="790" w:type="dxa"/>
            <w:gridSpan w:val="2"/>
          </w:tcPr>
          <w:p w14:paraId="079D895E" w14:textId="77777777" w:rsidR="00A802BF" w:rsidRPr="00C34218" w:rsidRDefault="00A802BF" w:rsidP="00A802BF">
            <w:pPr>
              <w:rPr>
                <w:color w:val="0000FF"/>
              </w:rPr>
            </w:pPr>
          </w:p>
        </w:tc>
        <w:tc>
          <w:tcPr>
            <w:tcW w:w="790" w:type="dxa"/>
            <w:gridSpan w:val="2"/>
          </w:tcPr>
          <w:p w14:paraId="41AB7CB7" w14:textId="77777777" w:rsidR="00A802BF" w:rsidRPr="00C34218" w:rsidRDefault="00A802BF" w:rsidP="00A802BF">
            <w:pPr>
              <w:rPr>
                <w:rFonts w:ascii="Arial" w:hAnsi="Arial"/>
                <w:i/>
                <w:color w:val="0000FF"/>
              </w:rPr>
            </w:pPr>
          </w:p>
        </w:tc>
        <w:tc>
          <w:tcPr>
            <w:tcW w:w="6313" w:type="dxa"/>
            <w:gridSpan w:val="7"/>
          </w:tcPr>
          <w:p w14:paraId="6ADC60B4" w14:textId="77777777" w:rsidR="00A802BF" w:rsidRPr="00C34218" w:rsidRDefault="00A802BF" w:rsidP="00A802BF">
            <w:pPr>
              <w:jc w:val="both"/>
              <w:rPr>
                <w:color w:val="0000FF"/>
                <w:lang w:val="nl-BE"/>
              </w:rPr>
            </w:pPr>
            <w:r w:rsidRPr="00C34218">
              <w:rPr>
                <w:rFonts w:ascii="Arial" w:hAnsi="Arial"/>
                <w:i/>
                <w:color w:val="0000FF"/>
                <w:sz w:val="18"/>
                <w:lang w:val="nl-BE"/>
              </w:rPr>
              <w:t>"K.B. 28.3.1995" (in werking 1.4.1995) + "K.B. 18.10.2013" (in werking 1.12.2013)</w:t>
            </w:r>
          </w:p>
        </w:tc>
        <w:tc>
          <w:tcPr>
            <w:tcW w:w="269" w:type="dxa"/>
            <w:gridSpan w:val="2"/>
            <w:vAlign w:val="bottom"/>
          </w:tcPr>
          <w:p w14:paraId="2376CCA2" w14:textId="77777777" w:rsidR="00A802BF" w:rsidRPr="00C34218" w:rsidRDefault="00A802BF" w:rsidP="00A802BF">
            <w:pPr>
              <w:jc w:val="right"/>
              <w:rPr>
                <w:color w:val="0000FF"/>
                <w:lang w:val="nl-BE"/>
              </w:rPr>
            </w:pPr>
          </w:p>
        </w:tc>
      </w:tr>
      <w:tr w:rsidR="00A802BF" w:rsidRPr="00C34218" w14:paraId="6C908C71" w14:textId="77777777" w:rsidTr="000F57F3">
        <w:trPr>
          <w:cantSplit/>
        </w:trPr>
        <w:tc>
          <w:tcPr>
            <w:tcW w:w="338" w:type="dxa"/>
          </w:tcPr>
          <w:p w14:paraId="37A2CDE0"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7BC0DC45" w14:textId="77777777" w:rsidR="00A802BF" w:rsidRPr="00C34218" w:rsidRDefault="00A802BF" w:rsidP="00A802BF">
            <w:pPr>
              <w:jc w:val="right"/>
              <w:rPr>
                <w:color w:val="0000FF"/>
              </w:rPr>
            </w:pPr>
          </w:p>
        </w:tc>
        <w:tc>
          <w:tcPr>
            <w:tcW w:w="790" w:type="dxa"/>
            <w:gridSpan w:val="2"/>
          </w:tcPr>
          <w:p w14:paraId="30CF315D" w14:textId="77777777" w:rsidR="00A802BF" w:rsidRPr="00C34218" w:rsidRDefault="00A802BF" w:rsidP="00A802BF">
            <w:pPr>
              <w:rPr>
                <w:color w:val="0000FF"/>
              </w:rPr>
            </w:pPr>
            <w:r w:rsidRPr="00C34218">
              <w:rPr>
                <w:rFonts w:ascii="Arial" w:hAnsi="Arial"/>
                <w:color w:val="0000FF"/>
              </w:rPr>
              <w:t>653391</w:t>
            </w:r>
          </w:p>
        </w:tc>
        <w:tc>
          <w:tcPr>
            <w:tcW w:w="790" w:type="dxa"/>
            <w:gridSpan w:val="2"/>
          </w:tcPr>
          <w:p w14:paraId="17A57EA6" w14:textId="77777777" w:rsidR="00A802BF" w:rsidRPr="00C34218" w:rsidRDefault="00A802BF" w:rsidP="00A802BF">
            <w:pPr>
              <w:rPr>
                <w:rFonts w:ascii="Arial" w:hAnsi="Arial" w:cs="Arial"/>
                <w:color w:val="0000FF"/>
              </w:rPr>
            </w:pPr>
            <w:r w:rsidRPr="00C34218">
              <w:rPr>
                <w:rFonts w:ascii="Arial" w:hAnsi="Arial" w:cs="Arial"/>
                <w:color w:val="0000FF"/>
              </w:rPr>
              <w:t>653402</w:t>
            </w:r>
          </w:p>
        </w:tc>
        <w:tc>
          <w:tcPr>
            <w:tcW w:w="5023" w:type="dxa"/>
            <w:gridSpan w:val="3"/>
          </w:tcPr>
          <w:p w14:paraId="42F8732E" w14:textId="77777777" w:rsidR="00A802BF" w:rsidRPr="00C34218" w:rsidRDefault="00A802BF" w:rsidP="00A802BF">
            <w:pPr>
              <w:jc w:val="both"/>
              <w:rPr>
                <w:color w:val="0000FF"/>
                <w:lang w:val="nl-BE"/>
              </w:rPr>
            </w:pPr>
            <w:r w:rsidRPr="00C34218">
              <w:rPr>
                <w:rFonts w:ascii="Arial" w:hAnsi="Arial"/>
                <w:color w:val="0000FF"/>
                <w:lang w:val="nl-BE"/>
              </w:rPr>
              <w:t>Voetoptrekker, volledig systeem, in metaal of met spalk in composietmateriaal, per jaar</w:t>
            </w:r>
          </w:p>
        </w:tc>
        <w:tc>
          <w:tcPr>
            <w:tcW w:w="264" w:type="dxa"/>
            <w:gridSpan w:val="2"/>
            <w:vAlign w:val="bottom"/>
          </w:tcPr>
          <w:p w14:paraId="5067937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091EBD7" w14:textId="77777777" w:rsidR="00A802BF" w:rsidRPr="00C34218" w:rsidRDefault="00A802BF" w:rsidP="00A802BF">
            <w:pPr>
              <w:jc w:val="right"/>
              <w:rPr>
                <w:color w:val="0000FF"/>
              </w:rPr>
            </w:pPr>
            <w:r w:rsidRPr="00C34218">
              <w:rPr>
                <w:rFonts w:ascii="Arial" w:hAnsi="Arial"/>
                <w:color w:val="0000FF"/>
              </w:rPr>
              <w:t>125,30</w:t>
            </w:r>
          </w:p>
        </w:tc>
        <w:tc>
          <w:tcPr>
            <w:tcW w:w="247" w:type="dxa"/>
            <w:vAlign w:val="bottom"/>
          </w:tcPr>
          <w:p w14:paraId="6911713E" w14:textId="77777777" w:rsidR="00A802BF" w:rsidRPr="00C34218" w:rsidRDefault="00A802BF" w:rsidP="00A802BF">
            <w:pPr>
              <w:jc w:val="right"/>
              <w:rPr>
                <w:color w:val="0000FF"/>
              </w:rPr>
            </w:pPr>
          </w:p>
        </w:tc>
        <w:tc>
          <w:tcPr>
            <w:tcW w:w="269" w:type="dxa"/>
            <w:gridSpan w:val="2"/>
            <w:vAlign w:val="bottom"/>
          </w:tcPr>
          <w:p w14:paraId="5D324511" w14:textId="77777777" w:rsidR="00A802BF" w:rsidRPr="00C34218" w:rsidRDefault="00A802BF" w:rsidP="00A802BF">
            <w:pPr>
              <w:jc w:val="right"/>
              <w:rPr>
                <w:color w:val="0000FF"/>
              </w:rPr>
            </w:pPr>
          </w:p>
        </w:tc>
      </w:tr>
      <w:tr w:rsidR="00A802BF" w:rsidRPr="00C34218" w14:paraId="262A74E4" w14:textId="77777777" w:rsidTr="000F57F3">
        <w:trPr>
          <w:cantSplit/>
        </w:trPr>
        <w:tc>
          <w:tcPr>
            <w:tcW w:w="338" w:type="dxa"/>
          </w:tcPr>
          <w:p w14:paraId="0068C124" w14:textId="77777777" w:rsidR="00A802BF" w:rsidRPr="00C34218" w:rsidRDefault="00A802BF" w:rsidP="00A802BF">
            <w:pPr>
              <w:rPr>
                <w:rFonts w:ascii="Arial" w:hAnsi="Arial"/>
                <w:color w:val="0000FF"/>
              </w:rPr>
            </w:pPr>
          </w:p>
        </w:tc>
        <w:tc>
          <w:tcPr>
            <w:tcW w:w="526" w:type="dxa"/>
            <w:gridSpan w:val="2"/>
          </w:tcPr>
          <w:p w14:paraId="4DC63FBE" w14:textId="77777777" w:rsidR="00A802BF" w:rsidRPr="00C34218" w:rsidRDefault="00A802BF" w:rsidP="00A802BF">
            <w:pPr>
              <w:jc w:val="right"/>
              <w:rPr>
                <w:color w:val="0000FF"/>
              </w:rPr>
            </w:pPr>
          </w:p>
        </w:tc>
        <w:tc>
          <w:tcPr>
            <w:tcW w:w="790" w:type="dxa"/>
            <w:gridSpan w:val="2"/>
          </w:tcPr>
          <w:p w14:paraId="498848AC" w14:textId="77777777" w:rsidR="00A802BF" w:rsidRPr="00C34218" w:rsidRDefault="00A802BF" w:rsidP="00A802BF">
            <w:pPr>
              <w:rPr>
                <w:rFonts w:ascii="Arial" w:hAnsi="Arial"/>
                <w:color w:val="0000FF"/>
              </w:rPr>
            </w:pPr>
          </w:p>
        </w:tc>
        <w:tc>
          <w:tcPr>
            <w:tcW w:w="790" w:type="dxa"/>
            <w:gridSpan w:val="2"/>
          </w:tcPr>
          <w:p w14:paraId="0C58BEE3" w14:textId="77777777" w:rsidR="00A802BF" w:rsidRPr="00C34218" w:rsidRDefault="00A802BF" w:rsidP="00A802BF">
            <w:pPr>
              <w:rPr>
                <w:rFonts w:ascii="Arial" w:hAnsi="Arial" w:cs="Arial"/>
                <w:color w:val="0000FF"/>
              </w:rPr>
            </w:pPr>
          </w:p>
        </w:tc>
        <w:tc>
          <w:tcPr>
            <w:tcW w:w="5023" w:type="dxa"/>
            <w:gridSpan w:val="3"/>
          </w:tcPr>
          <w:p w14:paraId="439FBA1F" w14:textId="77777777" w:rsidR="00A802BF" w:rsidRPr="00C34218" w:rsidRDefault="00A802BF" w:rsidP="00A802BF">
            <w:pPr>
              <w:jc w:val="both"/>
              <w:rPr>
                <w:rFonts w:ascii="Arial" w:hAnsi="Arial"/>
                <w:color w:val="0000FF"/>
              </w:rPr>
            </w:pPr>
          </w:p>
        </w:tc>
        <w:tc>
          <w:tcPr>
            <w:tcW w:w="264" w:type="dxa"/>
            <w:gridSpan w:val="2"/>
            <w:vAlign w:val="bottom"/>
          </w:tcPr>
          <w:p w14:paraId="61B3FED1" w14:textId="77777777" w:rsidR="00A802BF" w:rsidRPr="00C34218" w:rsidRDefault="00A802BF" w:rsidP="00A802BF">
            <w:pPr>
              <w:jc w:val="right"/>
              <w:rPr>
                <w:rFonts w:ascii="Arial" w:hAnsi="Arial"/>
                <w:color w:val="0000FF"/>
              </w:rPr>
            </w:pPr>
          </w:p>
        </w:tc>
        <w:tc>
          <w:tcPr>
            <w:tcW w:w="779" w:type="dxa"/>
            <w:vAlign w:val="bottom"/>
          </w:tcPr>
          <w:p w14:paraId="514383AC" w14:textId="77777777" w:rsidR="00A802BF" w:rsidRPr="00C34218" w:rsidRDefault="00A802BF" w:rsidP="00A802BF">
            <w:pPr>
              <w:jc w:val="right"/>
              <w:rPr>
                <w:rFonts w:ascii="Arial" w:hAnsi="Arial"/>
                <w:color w:val="0000FF"/>
              </w:rPr>
            </w:pPr>
          </w:p>
        </w:tc>
        <w:tc>
          <w:tcPr>
            <w:tcW w:w="247" w:type="dxa"/>
            <w:vAlign w:val="bottom"/>
          </w:tcPr>
          <w:p w14:paraId="261F3EF8" w14:textId="77777777" w:rsidR="00A802BF" w:rsidRPr="00C34218" w:rsidRDefault="00A802BF" w:rsidP="00A802BF">
            <w:pPr>
              <w:jc w:val="right"/>
              <w:rPr>
                <w:color w:val="0000FF"/>
              </w:rPr>
            </w:pPr>
          </w:p>
        </w:tc>
        <w:tc>
          <w:tcPr>
            <w:tcW w:w="269" w:type="dxa"/>
            <w:gridSpan w:val="2"/>
            <w:vAlign w:val="bottom"/>
          </w:tcPr>
          <w:p w14:paraId="17BF6FA3" w14:textId="77777777" w:rsidR="00A802BF" w:rsidRPr="00C34218" w:rsidRDefault="00A802BF" w:rsidP="00A802BF">
            <w:pPr>
              <w:jc w:val="right"/>
              <w:rPr>
                <w:color w:val="0000FF"/>
              </w:rPr>
            </w:pPr>
          </w:p>
        </w:tc>
      </w:tr>
      <w:tr w:rsidR="00A802BF" w:rsidRPr="00C34218" w14:paraId="7E77A1CF" w14:textId="77777777" w:rsidTr="000F57F3">
        <w:trPr>
          <w:cantSplit/>
        </w:trPr>
        <w:tc>
          <w:tcPr>
            <w:tcW w:w="338" w:type="dxa"/>
          </w:tcPr>
          <w:p w14:paraId="45D31CE7" w14:textId="77777777" w:rsidR="00A802BF" w:rsidRPr="00C34218" w:rsidRDefault="00A802BF" w:rsidP="00A802BF">
            <w:pPr>
              <w:rPr>
                <w:color w:val="0000FF"/>
              </w:rPr>
            </w:pPr>
          </w:p>
        </w:tc>
        <w:tc>
          <w:tcPr>
            <w:tcW w:w="526" w:type="dxa"/>
            <w:gridSpan w:val="2"/>
          </w:tcPr>
          <w:p w14:paraId="4F08AE19" w14:textId="77777777" w:rsidR="00A802BF" w:rsidRPr="00C34218" w:rsidRDefault="00A802BF" w:rsidP="00A802BF">
            <w:pPr>
              <w:jc w:val="right"/>
              <w:rPr>
                <w:color w:val="0000FF"/>
              </w:rPr>
            </w:pPr>
          </w:p>
        </w:tc>
        <w:tc>
          <w:tcPr>
            <w:tcW w:w="790" w:type="dxa"/>
            <w:gridSpan w:val="2"/>
          </w:tcPr>
          <w:p w14:paraId="1B0BC94E" w14:textId="77777777" w:rsidR="00A802BF" w:rsidRPr="00C34218" w:rsidRDefault="00A802BF" w:rsidP="00A802BF">
            <w:pPr>
              <w:rPr>
                <w:color w:val="0000FF"/>
              </w:rPr>
            </w:pPr>
            <w:r w:rsidRPr="00C34218">
              <w:rPr>
                <w:rFonts w:ascii="Arial" w:hAnsi="Arial"/>
                <w:color w:val="0000FF"/>
              </w:rPr>
              <w:t>653413</w:t>
            </w:r>
          </w:p>
        </w:tc>
        <w:tc>
          <w:tcPr>
            <w:tcW w:w="790" w:type="dxa"/>
            <w:gridSpan w:val="2"/>
          </w:tcPr>
          <w:p w14:paraId="2E366F1B" w14:textId="77777777" w:rsidR="00A802BF" w:rsidRPr="00C34218" w:rsidRDefault="00A802BF" w:rsidP="00A802BF">
            <w:pPr>
              <w:rPr>
                <w:rFonts w:ascii="Arial" w:hAnsi="Arial" w:cs="Arial"/>
                <w:color w:val="0000FF"/>
              </w:rPr>
            </w:pPr>
            <w:r w:rsidRPr="00C34218">
              <w:rPr>
                <w:rFonts w:ascii="Arial" w:hAnsi="Arial" w:cs="Arial"/>
                <w:color w:val="0000FF"/>
              </w:rPr>
              <w:t>653424</w:t>
            </w:r>
          </w:p>
        </w:tc>
        <w:tc>
          <w:tcPr>
            <w:tcW w:w="5023" w:type="dxa"/>
            <w:gridSpan w:val="3"/>
          </w:tcPr>
          <w:p w14:paraId="79513A5E" w14:textId="77777777" w:rsidR="00A802BF" w:rsidRPr="00C34218" w:rsidRDefault="00A802BF" w:rsidP="00A802BF">
            <w:pPr>
              <w:jc w:val="both"/>
              <w:rPr>
                <w:color w:val="0000FF"/>
                <w:lang w:val="nl-BE"/>
              </w:rPr>
            </w:pPr>
            <w:r w:rsidRPr="00C34218">
              <w:rPr>
                <w:rFonts w:ascii="Arial" w:hAnsi="Arial"/>
                <w:color w:val="0000FF"/>
                <w:lang w:val="nl-BE"/>
              </w:rPr>
              <w:t>Voetoptrekker, volledig systeem, in plastiek, per jaar</w:t>
            </w:r>
          </w:p>
        </w:tc>
        <w:tc>
          <w:tcPr>
            <w:tcW w:w="264" w:type="dxa"/>
            <w:gridSpan w:val="2"/>
            <w:vAlign w:val="bottom"/>
          </w:tcPr>
          <w:p w14:paraId="3C39270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79A18C4" w14:textId="77777777" w:rsidR="00A802BF" w:rsidRPr="00C34218" w:rsidRDefault="00A802BF" w:rsidP="00A802BF">
            <w:pPr>
              <w:jc w:val="right"/>
              <w:rPr>
                <w:color w:val="0000FF"/>
              </w:rPr>
            </w:pPr>
            <w:r w:rsidRPr="00C34218">
              <w:rPr>
                <w:rFonts w:ascii="Arial" w:hAnsi="Arial"/>
                <w:color w:val="0000FF"/>
              </w:rPr>
              <w:t>75,18</w:t>
            </w:r>
          </w:p>
        </w:tc>
        <w:tc>
          <w:tcPr>
            <w:tcW w:w="247" w:type="dxa"/>
            <w:vAlign w:val="bottom"/>
          </w:tcPr>
          <w:p w14:paraId="6DB51B60" w14:textId="77777777" w:rsidR="00A802BF" w:rsidRPr="00C34218" w:rsidRDefault="00A802BF" w:rsidP="00A802BF">
            <w:pPr>
              <w:jc w:val="right"/>
              <w:rPr>
                <w:color w:val="0000FF"/>
              </w:rPr>
            </w:pPr>
          </w:p>
        </w:tc>
        <w:tc>
          <w:tcPr>
            <w:tcW w:w="269" w:type="dxa"/>
            <w:gridSpan w:val="2"/>
            <w:vAlign w:val="bottom"/>
          </w:tcPr>
          <w:p w14:paraId="57E81B99"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3E1B75DE" w14:textId="77777777" w:rsidTr="000F57F3">
        <w:trPr>
          <w:cantSplit/>
        </w:trPr>
        <w:tc>
          <w:tcPr>
            <w:tcW w:w="338" w:type="dxa"/>
          </w:tcPr>
          <w:p w14:paraId="4E876B40" w14:textId="77777777" w:rsidR="00A802BF" w:rsidRPr="00C34218" w:rsidRDefault="00A802BF" w:rsidP="00A802BF">
            <w:pPr>
              <w:rPr>
                <w:color w:val="0000FF"/>
              </w:rPr>
            </w:pPr>
          </w:p>
        </w:tc>
        <w:tc>
          <w:tcPr>
            <w:tcW w:w="526" w:type="dxa"/>
            <w:gridSpan w:val="2"/>
          </w:tcPr>
          <w:p w14:paraId="3C2A4334" w14:textId="77777777" w:rsidR="00A802BF" w:rsidRPr="00C34218" w:rsidRDefault="00A802BF" w:rsidP="00A802BF">
            <w:pPr>
              <w:jc w:val="right"/>
              <w:rPr>
                <w:color w:val="0000FF"/>
              </w:rPr>
            </w:pPr>
          </w:p>
        </w:tc>
        <w:tc>
          <w:tcPr>
            <w:tcW w:w="790" w:type="dxa"/>
            <w:gridSpan w:val="2"/>
          </w:tcPr>
          <w:p w14:paraId="3C60EA46" w14:textId="77777777" w:rsidR="00A802BF" w:rsidRPr="00C34218" w:rsidRDefault="00A802BF" w:rsidP="00A802BF">
            <w:pPr>
              <w:rPr>
                <w:rFonts w:ascii="Arial" w:hAnsi="Arial"/>
                <w:color w:val="0000FF"/>
              </w:rPr>
            </w:pPr>
          </w:p>
        </w:tc>
        <w:tc>
          <w:tcPr>
            <w:tcW w:w="790" w:type="dxa"/>
            <w:gridSpan w:val="2"/>
          </w:tcPr>
          <w:p w14:paraId="6D0844BC" w14:textId="77777777" w:rsidR="00A802BF" w:rsidRPr="00C34218" w:rsidRDefault="00A802BF" w:rsidP="00A802BF">
            <w:pPr>
              <w:rPr>
                <w:rFonts w:ascii="Arial" w:hAnsi="Arial" w:cs="Arial"/>
                <w:color w:val="0000FF"/>
              </w:rPr>
            </w:pPr>
          </w:p>
        </w:tc>
        <w:tc>
          <w:tcPr>
            <w:tcW w:w="5023" w:type="dxa"/>
            <w:gridSpan w:val="3"/>
          </w:tcPr>
          <w:p w14:paraId="7141E12C" w14:textId="77777777" w:rsidR="00A802BF" w:rsidRPr="00C34218" w:rsidRDefault="00A802BF" w:rsidP="00A802BF">
            <w:pPr>
              <w:jc w:val="both"/>
              <w:rPr>
                <w:rFonts w:ascii="Arial" w:hAnsi="Arial"/>
                <w:color w:val="0000FF"/>
              </w:rPr>
            </w:pPr>
          </w:p>
        </w:tc>
        <w:tc>
          <w:tcPr>
            <w:tcW w:w="264" w:type="dxa"/>
            <w:gridSpan w:val="2"/>
            <w:vAlign w:val="bottom"/>
          </w:tcPr>
          <w:p w14:paraId="07683F03" w14:textId="77777777" w:rsidR="00A802BF" w:rsidRPr="00C34218" w:rsidRDefault="00A802BF" w:rsidP="00A802BF">
            <w:pPr>
              <w:jc w:val="right"/>
              <w:rPr>
                <w:rFonts w:ascii="Arial" w:hAnsi="Arial"/>
                <w:color w:val="0000FF"/>
              </w:rPr>
            </w:pPr>
          </w:p>
        </w:tc>
        <w:tc>
          <w:tcPr>
            <w:tcW w:w="779" w:type="dxa"/>
            <w:vAlign w:val="bottom"/>
          </w:tcPr>
          <w:p w14:paraId="45460A77" w14:textId="77777777" w:rsidR="00A802BF" w:rsidRPr="00C34218" w:rsidRDefault="00A802BF" w:rsidP="00A802BF">
            <w:pPr>
              <w:jc w:val="right"/>
              <w:rPr>
                <w:rFonts w:ascii="Arial" w:hAnsi="Arial"/>
                <w:color w:val="0000FF"/>
              </w:rPr>
            </w:pPr>
          </w:p>
        </w:tc>
        <w:tc>
          <w:tcPr>
            <w:tcW w:w="247" w:type="dxa"/>
            <w:vAlign w:val="bottom"/>
          </w:tcPr>
          <w:p w14:paraId="2B0C4FCC" w14:textId="77777777" w:rsidR="00A802BF" w:rsidRPr="00C34218" w:rsidRDefault="00A802BF" w:rsidP="00A802BF">
            <w:pPr>
              <w:jc w:val="right"/>
              <w:rPr>
                <w:color w:val="0000FF"/>
              </w:rPr>
            </w:pPr>
          </w:p>
        </w:tc>
        <w:tc>
          <w:tcPr>
            <w:tcW w:w="269" w:type="dxa"/>
            <w:gridSpan w:val="2"/>
            <w:vAlign w:val="bottom"/>
          </w:tcPr>
          <w:p w14:paraId="125E136A" w14:textId="77777777" w:rsidR="00A802BF" w:rsidRPr="00C34218" w:rsidRDefault="00A802BF" w:rsidP="00A802BF">
            <w:pPr>
              <w:jc w:val="right"/>
              <w:rPr>
                <w:rFonts w:ascii="Arial" w:hAnsi="Arial"/>
                <w:color w:val="0000FF"/>
              </w:rPr>
            </w:pPr>
          </w:p>
        </w:tc>
      </w:tr>
      <w:tr w:rsidR="00A802BF" w:rsidRPr="00C34218" w14:paraId="6FB4F0E4" w14:textId="77777777" w:rsidTr="000F57F3">
        <w:trPr>
          <w:cantSplit/>
        </w:trPr>
        <w:tc>
          <w:tcPr>
            <w:tcW w:w="338" w:type="dxa"/>
          </w:tcPr>
          <w:p w14:paraId="2CDD4F04" w14:textId="77777777" w:rsidR="00A802BF" w:rsidRDefault="00A802BF" w:rsidP="00A802BF">
            <w:pPr>
              <w:rPr>
                <w:color w:val="0000FF"/>
              </w:rPr>
            </w:pPr>
          </w:p>
          <w:p w14:paraId="7CBF32B4" w14:textId="77777777" w:rsidR="00237100" w:rsidRDefault="00237100" w:rsidP="00A802BF">
            <w:pPr>
              <w:rPr>
                <w:color w:val="0000FF"/>
              </w:rPr>
            </w:pPr>
          </w:p>
          <w:p w14:paraId="523C03AA" w14:textId="77777777" w:rsidR="00A802BF" w:rsidRPr="00C34218" w:rsidRDefault="00A802BF" w:rsidP="00A802BF">
            <w:pPr>
              <w:rPr>
                <w:color w:val="0000FF"/>
              </w:rPr>
            </w:pPr>
          </w:p>
        </w:tc>
        <w:tc>
          <w:tcPr>
            <w:tcW w:w="526" w:type="dxa"/>
            <w:gridSpan w:val="2"/>
          </w:tcPr>
          <w:p w14:paraId="636568E0" w14:textId="77777777" w:rsidR="00A802BF" w:rsidRPr="00C34218" w:rsidRDefault="00A802BF" w:rsidP="00A802BF">
            <w:pPr>
              <w:jc w:val="right"/>
              <w:rPr>
                <w:color w:val="0000FF"/>
              </w:rPr>
            </w:pPr>
          </w:p>
        </w:tc>
        <w:tc>
          <w:tcPr>
            <w:tcW w:w="790" w:type="dxa"/>
            <w:gridSpan w:val="2"/>
          </w:tcPr>
          <w:p w14:paraId="44753B3B" w14:textId="77777777" w:rsidR="00A802BF" w:rsidRPr="00C34218" w:rsidRDefault="00A802BF" w:rsidP="00A802BF">
            <w:pPr>
              <w:rPr>
                <w:rFonts w:ascii="Arial" w:hAnsi="Arial"/>
                <w:color w:val="0000FF"/>
              </w:rPr>
            </w:pPr>
          </w:p>
        </w:tc>
        <w:tc>
          <w:tcPr>
            <w:tcW w:w="790" w:type="dxa"/>
            <w:gridSpan w:val="2"/>
          </w:tcPr>
          <w:p w14:paraId="606E28D0" w14:textId="77777777" w:rsidR="00A802BF" w:rsidRPr="00C34218" w:rsidRDefault="00A802BF" w:rsidP="00A802BF">
            <w:pPr>
              <w:rPr>
                <w:rFonts w:ascii="Arial" w:hAnsi="Arial" w:cs="Arial"/>
                <w:color w:val="0000FF"/>
              </w:rPr>
            </w:pPr>
          </w:p>
        </w:tc>
        <w:tc>
          <w:tcPr>
            <w:tcW w:w="5023" w:type="dxa"/>
            <w:gridSpan w:val="3"/>
          </w:tcPr>
          <w:p w14:paraId="7D20A05B" w14:textId="77777777" w:rsidR="00A802BF" w:rsidRPr="00C34218" w:rsidRDefault="00A802BF" w:rsidP="00A802BF">
            <w:pPr>
              <w:jc w:val="both"/>
              <w:rPr>
                <w:rFonts w:ascii="Arial" w:hAnsi="Arial"/>
                <w:color w:val="0000FF"/>
              </w:rPr>
            </w:pPr>
          </w:p>
        </w:tc>
        <w:tc>
          <w:tcPr>
            <w:tcW w:w="264" w:type="dxa"/>
            <w:gridSpan w:val="2"/>
            <w:vAlign w:val="bottom"/>
          </w:tcPr>
          <w:p w14:paraId="67B4B95E" w14:textId="77777777" w:rsidR="00A802BF" w:rsidRPr="00C34218" w:rsidRDefault="00A802BF" w:rsidP="00A802BF">
            <w:pPr>
              <w:jc w:val="right"/>
              <w:rPr>
                <w:rFonts w:ascii="Arial" w:hAnsi="Arial"/>
                <w:color w:val="0000FF"/>
              </w:rPr>
            </w:pPr>
          </w:p>
        </w:tc>
        <w:tc>
          <w:tcPr>
            <w:tcW w:w="779" w:type="dxa"/>
            <w:vAlign w:val="bottom"/>
          </w:tcPr>
          <w:p w14:paraId="1B384429" w14:textId="77777777" w:rsidR="00A802BF" w:rsidRPr="00C34218" w:rsidRDefault="00A802BF" w:rsidP="00A802BF">
            <w:pPr>
              <w:jc w:val="right"/>
              <w:rPr>
                <w:rFonts w:ascii="Arial" w:hAnsi="Arial"/>
                <w:color w:val="0000FF"/>
              </w:rPr>
            </w:pPr>
          </w:p>
        </w:tc>
        <w:tc>
          <w:tcPr>
            <w:tcW w:w="247" w:type="dxa"/>
            <w:vAlign w:val="bottom"/>
          </w:tcPr>
          <w:p w14:paraId="589B99C8" w14:textId="77777777" w:rsidR="00A802BF" w:rsidRPr="00C34218" w:rsidRDefault="00A802BF" w:rsidP="00A802BF">
            <w:pPr>
              <w:jc w:val="right"/>
              <w:rPr>
                <w:color w:val="0000FF"/>
              </w:rPr>
            </w:pPr>
          </w:p>
        </w:tc>
        <w:tc>
          <w:tcPr>
            <w:tcW w:w="269" w:type="dxa"/>
            <w:gridSpan w:val="2"/>
            <w:vAlign w:val="bottom"/>
          </w:tcPr>
          <w:p w14:paraId="64677308" w14:textId="77777777" w:rsidR="00A802BF" w:rsidRPr="00C34218" w:rsidRDefault="00A802BF" w:rsidP="00A802BF">
            <w:pPr>
              <w:jc w:val="right"/>
              <w:rPr>
                <w:rFonts w:ascii="Arial" w:hAnsi="Arial"/>
                <w:color w:val="0000FF"/>
              </w:rPr>
            </w:pPr>
          </w:p>
        </w:tc>
      </w:tr>
      <w:tr w:rsidR="00A802BF" w:rsidRPr="00C34218" w14:paraId="4BAF1CD3" w14:textId="77777777" w:rsidTr="000F57F3">
        <w:trPr>
          <w:cantSplit/>
        </w:trPr>
        <w:tc>
          <w:tcPr>
            <w:tcW w:w="338" w:type="dxa"/>
          </w:tcPr>
          <w:p w14:paraId="3CB21EC7" w14:textId="77777777" w:rsidR="00A802BF" w:rsidRPr="00C34218" w:rsidRDefault="00A802BF" w:rsidP="00A802BF">
            <w:pPr>
              <w:rPr>
                <w:color w:val="0000FF"/>
              </w:rPr>
            </w:pPr>
          </w:p>
        </w:tc>
        <w:tc>
          <w:tcPr>
            <w:tcW w:w="526" w:type="dxa"/>
            <w:gridSpan w:val="2"/>
          </w:tcPr>
          <w:p w14:paraId="185383AC" w14:textId="77777777" w:rsidR="00A802BF" w:rsidRPr="00C34218" w:rsidRDefault="00A802BF" w:rsidP="00A802BF">
            <w:pPr>
              <w:jc w:val="right"/>
              <w:rPr>
                <w:color w:val="0000FF"/>
              </w:rPr>
            </w:pPr>
          </w:p>
        </w:tc>
        <w:tc>
          <w:tcPr>
            <w:tcW w:w="790" w:type="dxa"/>
            <w:gridSpan w:val="2"/>
          </w:tcPr>
          <w:p w14:paraId="56EF2CFB" w14:textId="77777777" w:rsidR="00A802BF" w:rsidRPr="00C34218" w:rsidRDefault="00A802BF" w:rsidP="00A802BF">
            <w:pPr>
              <w:rPr>
                <w:color w:val="0000FF"/>
              </w:rPr>
            </w:pPr>
          </w:p>
        </w:tc>
        <w:tc>
          <w:tcPr>
            <w:tcW w:w="790" w:type="dxa"/>
            <w:gridSpan w:val="2"/>
          </w:tcPr>
          <w:p w14:paraId="309D8EAC" w14:textId="77777777" w:rsidR="00A802BF" w:rsidRPr="00C34218" w:rsidRDefault="00A802BF" w:rsidP="00A802BF">
            <w:pPr>
              <w:rPr>
                <w:rFonts w:ascii="Arial" w:hAnsi="Arial"/>
                <w:i/>
                <w:color w:val="0000FF"/>
              </w:rPr>
            </w:pPr>
          </w:p>
        </w:tc>
        <w:tc>
          <w:tcPr>
            <w:tcW w:w="5023" w:type="dxa"/>
            <w:gridSpan w:val="3"/>
          </w:tcPr>
          <w:p w14:paraId="27772F22" w14:textId="77777777" w:rsidR="00A802BF" w:rsidRPr="00C34218" w:rsidRDefault="00A802BF" w:rsidP="00A802BF">
            <w:pPr>
              <w:jc w:val="both"/>
              <w:rPr>
                <w:rFonts w:ascii="Arial" w:hAnsi="Arial"/>
                <w:i/>
                <w:color w:val="0000FF"/>
                <w:sz w:val="18"/>
              </w:rPr>
            </w:pPr>
            <w:r w:rsidRPr="00C34218">
              <w:rPr>
                <w:rFonts w:ascii="Arial" w:hAnsi="Arial"/>
                <w:i/>
                <w:color w:val="0000FF"/>
                <w:sz w:val="18"/>
              </w:rPr>
              <w:t>"K.B. 29.1.1993" (in werking 1.2.1993)</w:t>
            </w:r>
          </w:p>
        </w:tc>
        <w:tc>
          <w:tcPr>
            <w:tcW w:w="264" w:type="dxa"/>
            <w:gridSpan w:val="2"/>
            <w:vAlign w:val="bottom"/>
          </w:tcPr>
          <w:p w14:paraId="2257EC3E" w14:textId="77777777" w:rsidR="00A802BF" w:rsidRPr="00C34218" w:rsidRDefault="00A802BF" w:rsidP="00A802BF">
            <w:pPr>
              <w:jc w:val="right"/>
              <w:rPr>
                <w:color w:val="0000FF"/>
              </w:rPr>
            </w:pPr>
          </w:p>
        </w:tc>
        <w:tc>
          <w:tcPr>
            <w:tcW w:w="779" w:type="dxa"/>
            <w:vAlign w:val="bottom"/>
          </w:tcPr>
          <w:p w14:paraId="220EC58A" w14:textId="77777777" w:rsidR="00A802BF" w:rsidRPr="00C34218" w:rsidRDefault="00A802BF" w:rsidP="00A802BF">
            <w:pPr>
              <w:jc w:val="right"/>
              <w:rPr>
                <w:color w:val="0000FF"/>
              </w:rPr>
            </w:pPr>
          </w:p>
        </w:tc>
        <w:tc>
          <w:tcPr>
            <w:tcW w:w="247" w:type="dxa"/>
            <w:vAlign w:val="bottom"/>
          </w:tcPr>
          <w:p w14:paraId="2BBD0FC2" w14:textId="77777777" w:rsidR="00A802BF" w:rsidRPr="00C34218" w:rsidRDefault="00A802BF" w:rsidP="00A802BF">
            <w:pPr>
              <w:jc w:val="right"/>
              <w:rPr>
                <w:color w:val="0000FF"/>
              </w:rPr>
            </w:pPr>
          </w:p>
        </w:tc>
        <w:tc>
          <w:tcPr>
            <w:tcW w:w="269" w:type="dxa"/>
            <w:gridSpan w:val="2"/>
            <w:vAlign w:val="bottom"/>
          </w:tcPr>
          <w:p w14:paraId="0F124A0A" w14:textId="77777777" w:rsidR="00A802BF" w:rsidRPr="00C34218" w:rsidRDefault="00A802BF" w:rsidP="00A802BF">
            <w:pPr>
              <w:jc w:val="right"/>
              <w:rPr>
                <w:color w:val="0000FF"/>
              </w:rPr>
            </w:pPr>
          </w:p>
        </w:tc>
      </w:tr>
      <w:tr w:rsidR="00A802BF" w:rsidRPr="004676AE" w14:paraId="6AC556F4" w14:textId="77777777" w:rsidTr="000F57F3">
        <w:trPr>
          <w:cantSplit/>
        </w:trPr>
        <w:tc>
          <w:tcPr>
            <w:tcW w:w="338" w:type="dxa"/>
          </w:tcPr>
          <w:p w14:paraId="17F1B787" w14:textId="77777777" w:rsidR="00A802BF" w:rsidRPr="00C34218" w:rsidRDefault="00A802BF" w:rsidP="00A802BF">
            <w:pPr>
              <w:rPr>
                <w:color w:val="0000FF"/>
              </w:rPr>
            </w:pPr>
          </w:p>
        </w:tc>
        <w:tc>
          <w:tcPr>
            <w:tcW w:w="526" w:type="dxa"/>
            <w:gridSpan w:val="2"/>
          </w:tcPr>
          <w:p w14:paraId="2F1A6699" w14:textId="77777777" w:rsidR="00A802BF" w:rsidRPr="00C34218" w:rsidRDefault="00A802BF" w:rsidP="00A802BF">
            <w:pPr>
              <w:jc w:val="right"/>
              <w:rPr>
                <w:color w:val="0000FF"/>
              </w:rPr>
            </w:pPr>
          </w:p>
        </w:tc>
        <w:tc>
          <w:tcPr>
            <w:tcW w:w="790" w:type="dxa"/>
            <w:gridSpan w:val="2"/>
          </w:tcPr>
          <w:p w14:paraId="22DECA09" w14:textId="77777777" w:rsidR="00A802BF" w:rsidRPr="00C34218" w:rsidRDefault="00A802BF" w:rsidP="00A802BF">
            <w:pPr>
              <w:rPr>
                <w:color w:val="0000FF"/>
              </w:rPr>
            </w:pPr>
          </w:p>
        </w:tc>
        <w:tc>
          <w:tcPr>
            <w:tcW w:w="790" w:type="dxa"/>
            <w:gridSpan w:val="2"/>
          </w:tcPr>
          <w:p w14:paraId="57F97590" w14:textId="77777777" w:rsidR="00A802BF" w:rsidRPr="00C34218" w:rsidRDefault="00A802BF" w:rsidP="00A802BF">
            <w:pPr>
              <w:rPr>
                <w:color w:val="0000FF"/>
              </w:rPr>
            </w:pPr>
          </w:p>
        </w:tc>
        <w:tc>
          <w:tcPr>
            <w:tcW w:w="5023" w:type="dxa"/>
            <w:gridSpan w:val="3"/>
          </w:tcPr>
          <w:p w14:paraId="181FFB4B" w14:textId="77777777" w:rsidR="00A802BF" w:rsidRPr="00C34218" w:rsidRDefault="00A802BF" w:rsidP="00A802BF">
            <w:pPr>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II: Enkel en onderbeen</w:t>
            </w:r>
            <w:r w:rsidRPr="00C34218">
              <w:rPr>
                <w:rFonts w:ascii="Arial" w:hAnsi="Arial"/>
                <w:color w:val="0000FF"/>
                <w:lang w:val="nl-BE"/>
              </w:rPr>
              <w:t>:</w:t>
            </w:r>
          </w:p>
        </w:tc>
        <w:tc>
          <w:tcPr>
            <w:tcW w:w="264" w:type="dxa"/>
            <w:gridSpan w:val="2"/>
            <w:vAlign w:val="bottom"/>
          </w:tcPr>
          <w:p w14:paraId="1DF827E4" w14:textId="77777777" w:rsidR="00A802BF" w:rsidRPr="00C34218" w:rsidRDefault="00A802BF" w:rsidP="00A802BF">
            <w:pPr>
              <w:jc w:val="right"/>
              <w:rPr>
                <w:color w:val="0000FF"/>
                <w:lang w:val="nl-BE"/>
              </w:rPr>
            </w:pPr>
          </w:p>
        </w:tc>
        <w:tc>
          <w:tcPr>
            <w:tcW w:w="779" w:type="dxa"/>
            <w:vAlign w:val="bottom"/>
          </w:tcPr>
          <w:p w14:paraId="541F1FC8" w14:textId="77777777" w:rsidR="00A802BF" w:rsidRPr="00C34218" w:rsidRDefault="00A802BF" w:rsidP="00A802BF">
            <w:pPr>
              <w:jc w:val="right"/>
              <w:rPr>
                <w:color w:val="0000FF"/>
                <w:lang w:val="nl-BE"/>
              </w:rPr>
            </w:pPr>
          </w:p>
        </w:tc>
        <w:tc>
          <w:tcPr>
            <w:tcW w:w="247" w:type="dxa"/>
            <w:vAlign w:val="bottom"/>
          </w:tcPr>
          <w:p w14:paraId="49132036" w14:textId="77777777" w:rsidR="00A802BF" w:rsidRPr="00C34218" w:rsidRDefault="00A802BF" w:rsidP="00A802BF">
            <w:pPr>
              <w:jc w:val="right"/>
              <w:rPr>
                <w:color w:val="0000FF"/>
                <w:lang w:val="nl-BE"/>
              </w:rPr>
            </w:pPr>
          </w:p>
        </w:tc>
        <w:tc>
          <w:tcPr>
            <w:tcW w:w="269" w:type="dxa"/>
            <w:gridSpan w:val="2"/>
            <w:vAlign w:val="bottom"/>
          </w:tcPr>
          <w:p w14:paraId="7DC78850" w14:textId="77777777" w:rsidR="00A802BF" w:rsidRPr="00C34218" w:rsidRDefault="00A802BF" w:rsidP="00A802BF">
            <w:pPr>
              <w:jc w:val="right"/>
              <w:rPr>
                <w:color w:val="0000FF"/>
                <w:lang w:val="nl-BE"/>
              </w:rPr>
            </w:pPr>
          </w:p>
        </w:tc>
      </w:tr>
      <w:tr w:rsidR="00A802BF" w:rsidRPr="004676AE" w14:paraId="5D0F8385" w14:textId="77777777" w:rsidTr="000F57F3">
        <w:trPr>
          <w:cantSplit/>
        </w:trPr>
        <w:tc>
          <w:tcPr>
            <w:tcW w:w="338" w:type="dxa"/>
          </w:tcPr>
          <w:p w14:paraId="2FA5AC14" w14:textId="77777777" w:rsidR="00A802BF" w:rsidRPr="00C34218" w:rsidRDefault="00A802BF" w:rsidP="00A802BF">
            <w:pPr>
              <w:rPr>
                <w:color w:val="0000FF"/>
                <w:lang w:val="nl-BE"/>
              </w:rPr>
            </w:pPr>
          </w:p>
        </w:tc>
        <w:tc>
          <w:tcPr>
            <w:tcW w:w="526" w:type="dxa"/>
            <w:gridSpan w:val="2"/>
          </w:tcPr>
          <w:p w14:paraId="01C7423A" w14:textId="77777777" w:rsidR="00A802BF" w:rsidRPr="00C34218" w:rsidRDefault="00A802BF" w:rsidP="00A802BF">
            <w:pPr>
              <w:jc w:val="right"/>
              <w:rPr>
                <w:color w:val="0000FF"/>
                <w:lang w:val="nl-BE"/>
              </w:rPr>
            </w:pPr>
          </w:p>
        </w:tc>
        <w:tc>
          <w:tcPr>
            <w:tcW w:w="790" w:type="dxa"/>
            <w:gridSpan w:val="2"/>
          </w:tcPr>
          <w:p w14:paraId="54445F12" w14:textId="77777777" w:rsidR="00A802BF" w:rsidRPr="00C34218" w:rsidRDefault="00A802BF" w:rsidP="00A802BF">
            <w:pPr>
              <w:rPr>
                <w:color w:val="0000FF"/>
                <w:lang w:val="nl-BE"/>
              </w:rPr>
            </w:pPr>
          </w:p>
        </w:tc>
        <w:tc>
          <w:tcPr>
            <w:tcW w:w="790" w:type="dxa"/>
            <w:gridSpan w:val="2"/>
          </w:tcPr>
          <w:p w14:paraId="5E0011A0" w14:textId="77777777" w:rsidR="00A802BF" w:rsidRPr="00C34218" w:rsidRDefault="00A802BF" w:rsidP="00A802BF">
            <w:pPr>
              <w:rPr>
                <w:color w:val="0000FF"/>
                <w:lang w:val="nl-BE"/>
              </w:rPr>
            </w:pPr>
          </w:p>
        </w:tc>
        <w:tc>
          <w:tcPr>
            <w:tcW w:w="5023" w:type="dxa"/>
            <w:gridSpan w:val="3"/>
          </w:tcPr>
          <w:p w14:paraId="43B12109" w14:textId="77777777" w:rsidR="00A802BF" w:rsidRPr="00C34218" w:rsidRDefault="00A802BF" w:rsidP="00A802BF">
            <w:pPr>
              <w:jc w:val="both"/>
              <w:rPr>
                <w:rFonts w:ascii="Arial" w:hAnsi="Arial"/>
                <w:color w:val="0000FF"/>
                <w:lang w:val="nl-BE"/>
              </w:rPr>
            </w:pPr>
          </w:p>
        </w:tc>
        <w:tc>
          <w:tcPr>
            <w:tcW w:w="264" w:type="dxa"/>
            <w:gridSpan w:val="2"/>
            <w:vAlign w:val="bottom"/>
          </w:tcPr>
          <w:p w14:paraId="7D4D1E0C" w14:textId="77777777" w:rsidR="00A802BF" w:rsidRPr="00C34218" w:rsidRDefault="00A802BF" w:rsidP="00A802BF">
            <w:pPr>
              <w:jc w:val="right"/>
              <w:rPr>
                <w:color w:val="0000FF"/>
                <w:lang w:val="nl-BE"/>
              </w:rPr>
            </w:pPr>
          </w:p>
        </w:tc>
        <w:tc>
          <w:tcPr>
            <w:tcW w:w="779" w:type="dxa"/>
            <w:vAlign w:val="bottom"/>
          </w:tcPr>
          <w:p w14:paraId="1286B304" w14:textId="77777777" w:rsidR="00A802BF" w:rsidRPr="00C34218" w:rsidRDefault="00A802BF" w:rsidP="00A802BF">
            <w:pPr>
              <w:jc w:val="right"/>
              <w:rPr>
                <w:color w:val="0000FF"/>
                <w:lang w:val="nl-BE"/>
              </w:rPr>
            </w:pPr>
          </w:p>
        </w:tc>
        <w:tc>
          <w:tcPr>
            <w:tcW w:w="247" w:type="dxa"/>
            <w:vAlign w:val="bottom"/>
          </w:tcPr>
          <w:p w14:paraId="548E4F48" w14:textId="77777777" w:rsidR="00A802BF" w:rsidRPr="00C34218" w:rsidRDefault="00A802BF" w:rsidP="00A802BF">
            <w:pPr>
              <w:jc w:val="right"/>
              <w:rPr>
                <w:color w:val="0000FF"/>
                <w:lang w:val="nl-BE"/>
              </w:rPr>
            </w:pPr>
          </w:p>
        </w:tc>
        <w:tc>
          <w:tcPr>
            <w:tcW w:w="269" w:type="dxa"/>
            <w:gridSpan w:val="2"/>
            <w:vAlign w:val="bottom"/>
          </w:tcPr>
          <w:p w14:paraId="72846B26" w14:textId="77777777" w:rsidR="00A802BF" w:rsidRPr="00C34218" w:rsidRDefault="00A802BF" w:rsidP="00A802BF">
            <w:pPr>
              <w:jc w:val="right"/>
              <w:rPr>
                <w:color w:val="0000FF"/>
                <w:lang w:val="nl-BE"/>
              </w:rPr>
            </w:pPr>
          </w:p>
        </w:tc>
      </w:tr>
      <w:tr w:rsidR="00A802BF" w:rsidRPr="00C34218" w14:paraId="699BE206" w14:textId="77777777" w:rsidTr="000F57F3">
        <w:trPr>
          <w:cantSplit/>
        </w:trPr>
        <w:tc>
          <w:tcPr>
            <w:tcW w:w="338" w:type="dxa"/>
          </w:tcPr>
          <w:p w14:paraId="373562C1" w14:textId="77777777" w:rsidR="00A802BF" w:rsidRPr="00C34218" w:rsidRDefault="00A802BF" w:rsidP="00A802BF">
            <w:pPr>
              <w:rPr>
                <w:color w:val="0000FF"/>
                <w:lang w:val="nl-BE"/>
              </w:rPr>
            </w:pPr>
          </w:p>
        </w:tc>
        <w:tc>
          <w:tcPr>
            <w:tcW w:w="526" w:type="dxa"/>
            <w:gridSpan w:val="2"/>
          </w:tcPr>
          <w:p w14:paraId="161A4D00" w14:textId="77777777" w:rsidR="00A802BF" w:rsidRPr="00C34218" w:rsidRDefault="00A802BF" w:rsidP="00A802BF">
            <w:pPr>
              <w:jc w:val="right"/>
              <w:rPr>
                <w:color w:val="0000FF"/>
                <w:lang w:val="nl-BE"/>
              </w:rPr>
            </w:pPr>
          </w:p>
        </w:tc>
        <w:tc>
          <w:tcPr>
            <w:tcW w:w="790" w:type="dxa"/>
            <w:gridSpan w:val="2"/>
          </w:tcPr>
          <w:p w14:paraId="0A08A609" w14:textId="77777777" w:rsidR="00A802BF" w:rsidRPr="00C34218" w:rsidRDefault="00A802BF" w:rsidP="00A802BF">
            <w:pPr>
              <w:rPr>
                <w:color w:val="0000FF"/>
                <w:lang w:val="nl-BE"/>
              </w:rPr>
            </w:pPr>
          </w:p>
        </w:tc>
        <w:tc>
          <w:tcPr>
            <w:tcW w:w="790" w:type="dxa"/>
            <w:gridSpan w:val="2"/>
          </w:tcPr>
          <w:p w14:paraId="08D6611E" w14:textId="77777777" w:rsidR="00A802BF" w:rsidRPr="00C34218" w:rsidRDefault="00A802BF" w:rsidP="00A802BF">
            <w:pPr>
              <w:rPr>
                <w:color w:val="0000FF"/>
                <w:lang w:val="nl-BE"/>
              </w:rPr>
            </w:pPr>
          </w:p>
        </w:tc>
        <w:tc>
          <w:tcPr>
            <w:tcW w:w="5023" w:type="dxa"/>
            <w:gridSpan w:val="3"/>
          </w:tcPr>
          <w:p w14:paraId="23587811" w14:textId="77777777" w:rsidR="00A802BF" w:rsidRPr="00C34218" w:rsidRDefault="00A802BF" w:rsidP="00A802BF">
            <w:pPr>
              <w:jc w:val="both"/>
              <w:rPr>
                <w:color w:val="0000FF"/>
              </w:rPr>
            </w:pPr>
            <w:r w:rsidRPr="00C34218">
              <w:rPr>
                <w:rFonts w:ascii="Arial" w:hAnsi="Arial"/>
                <w:color w:val="0000FF"/>
              </w:rPr>
              <w:t xml:space="preserve">a) </w:t>
            </w:r>
            <w:r w:rsidRPr="00C34218">
              <w:rPr>
                <w:rFonts w:ascii="Arial" w:hAnsi="Arial"/>
                <w:color w:val="0000FF"/>
                <w:u w:val="single"/>
              </w:rPr>
              <w:t>Enkel</w:t>
            </w:r>
          </w:p>
        </w:tc>
        <w:tc>
          <w:tcPr>
            <w:tcW w:w="264" w:type="dxa"/>
            <w:gridSpan w:val="2"/>
            <w:vAlign w:val="bottom"/>
          </w:tcPr>
          <w:p w14:paraId="1402F88C" w14:textId="77777777" w:rsidR="00A802BF" w:rsidRPr="00C34218" w:rsidRDefault="00A802BF" w:rsidP="00A802BF">
            <w:pPr>
              <w:jc w:val="right"/>
              <w:rPr>
                <w:color w:val="0000FF"/>
              </w:rPr>
            </w:pPr>
          </w:p>
        </w:tc>
        <w:tc>
          <w:tcPr>
            <w:tcW w:w="779" w:type="dxa"/>
            <w:vAlign w:val="bottom"/>
          </w:tcPr>
          <w:p w14:paraId="5105DA91" w14:textId="77777777" w:rsidR="00A802BF" w:rsidRPr="00C34218" w:rsidRDefault="00A802BF" w:rsidP="00A802BF">
            <w:pPr>
              <w:jc w:val="right"/>
              <w:rPr>
                <w:color w:val="0000FF"/>
              </w:rPr>
            </w:pPr>
          </w:p>
        </w:tc>
        <w:tc>
          <w:tcPr>
            <w:tcW w:w="247" w:type="dxa"/>
            <w:vAlign w:val="bottom"/>
          </w:tcPr>
          <w:p w14:paraId="689EBFFE" w14:textId="77777777" w:rsidR="00A802BF" w:rsidRPr="00C34218" w:rsidRDefault="00A802BF" w:rsidP="00A802BF">
            <w:pPr>
              <w:jc w:val="right"/>
              <w:rPr>
                <w:color w:val="0000FF"/>
              </w:rPr>
            </w:pPr>
          </w:p>
        </w:tc>
        <w:tc>
          <w:tcPr>
            <w:tcW w:w="269" w:type="dxa"/>
            <w:gridSpan w:val="2"/>
            <w:vAlign w:val="bottom"/>
          </w:tcPr>
          <w:p w14:paraId="2D3872E1" w14:textId="77777777" w:rsidR="00A802BF" w:rsidRPr="00C34218" w:rsidRDefault="00A802BF" w:rsidP="00A802BF">
            <w:pPr>
              <w:jc w:val="right"/>
              <w:rPr>
                <w:color w:val="0000FF"/>
              </w:rPr>
            </w:pPr>
          </w:p>
        </w:tc>
      </w:tr>
      <w:tr w:rsidR="00A802BF" w:rsidRPr="00C34218" w14:paraId="31E56772" w14:textId="77777777" w:rsidTr="000F57F3">
        <w:trPr>
          <w:cantSplit/>
        </w:trPr>
        <w:tc>
          <w:tcPr>
            <w:tcW w:w="338" w:type="dxa"/>
          </w:tcPr>
          <w:p w14:paraId="1C3AFA8A" w14:textId="77777777" w:rsidR="00A802BF" w:rsidRPr="00C34218" w:rsidRDefault="00A802BF" w:rsidP="00A802BF">
            <w:pPr>
              <w:rPr>
                <w:color w:val="0000FF"/>
              </w:rPr>
            </w:pPr>
          </w:p>
        </w:tc>
        <w:tc>
          <w:tcPr>
            <w:tcW w:w="526" w:type="dxa"/>
            <w:gridSpan w:val="2"/>
          </w:tcPr>
          <w:p w14:paraId="1DAA4B5D" w14:textId="77777777" w:rsidR="00A802BF" w:rsidRPr="00C34218" w:rsidRDefault="00A802BF" w:rsidP="00A802BF">
            <w:pPr>
              <w:jc w:val="right"/>
              <w:rPr>
                <w:color w:val="0000FF"/>
              </w:rPr>
            </w:pPr>
          </w:p>
        </w:tc>
        <w:tc>
          <w:tcPr>
            <w:tcW w:w="790" w:type="dxa"/>
            <w:gridSpan w:val="2"/>
          </w:tcPr>
          <w:p w14:paraId="2919F059" w14:textId="77777777" w:rsidR="00A802BF" w:rsidRPr="00C34218" w:rsidRDefault="00A802BF" w:rsidP="00A802BF">
            <w:pPr>
              <w:rPr>
                <w:color w:val="0000FF"/>
              </w:rPr>
            </w:pPr>
          </w:p>
        </w:tc>
        <w:tc>
          <w:tcPr>
            <w:tcW w:w="790" w:type="dxa"/>
            <w:gridSpan w:val="2"/>
          </w:tcPr>
          <w:p w14:paraId="63265DB2" w14:textId="77777777" w:rsidR="00A802BF" w:rsidRPr="00C34218" w:rsidRDefault="00A802BF" w:rsidP="00A802BF">
            <w:pPr>
              <w:rPr>
                <w:color w:val="0000FF"/>
              </w:rPr>
            </w:pPr>
          </w:p>
        </w:tc>
        <w:tc>
          <w:tcPr>
            <w:tcW w:w="5023" w:type="dxa"/>
            <w:gridSpan w:val="3"/>
          </w:tcPr>
          <w:p w14:paraId="51E56DEC" w14:textId="77777777" w:rsidR="00A802BF" w:rsidRPr="00C34218" w:rsidRDefault="00A802BF" w:rsidP="00A802BF">
            <w:pPr>
              <w:jc w:val="both"/>
              <w:rPr>
                <w:rFonts w:ascii="Arial" w:hAnsi="Arial"/>
                <w:color w:val="0000FF"/>
              </w:rPr>
            </w:pPr>
          </w:p>
        </w:tc>
        <w:tc>
          <w:tcPr>
            <w:tcW w:w="264" w:type="dxa"/>
            <w:gridSpan w:val="2"/>
            <w:vAlign w:val="bottom"/>
          </w:tcPr>
          <w:p w14:paraId="69B6E507" w14:textId="77777777" w:rsidR="00A802BF" w:rsidRPr="00C34218" w:rsidRDefault="00A802BF" w:rsidP="00A802BF">
            <w:pPr>
              <w:jc w:val="right"/>
              <w:rPr>
                <w:color w:val="0000FF"/>
              </w:rPr>
            </w:pPr>
          </w:p>
        </w:tc>
        <w:tc>
          <w:tcPr>
            <w:tcW w:w="779" w:type="dxa"/>
            <w:vAlign w:val="bottom"/>
          </w:tcPr>
          <w:p w14:paraId="287D25C5" w14:textId="77777777" w:rsidR="00A802BF" w:rsidRPr="00C34218" w:rsidRDefault="00A802BF" w:rsidP="00A802BF">
            <w:pPr>
              <w:jc w:val="right"/>
              <w:rPr>
                <w:color w:val="0000FF"/>
              </w:rPr>
            </w:pPr>
          </w:p>
        </w:tc>
        <w:tc>
          <w:tcPr>
            <w:tcW w:w="247" w:type="dxa"/>
            <w:vAlign w:val="bottom"/>
          </w:tcPr>
          <w:p w14:paraId="641EC371" w14:textId="77777777" w:rsidR="00A802BF" w:rsidRPr="00C34218" w:rsidRDefault="00A802BF" w:rsidP="00A802BF">
            <w:pPr>
              <w:jc w:val="right"/>
              <w:rPr>
                <w:color w:val="0000FF"/>
              </w:rPr>
            </w:pPr>
          </w:p>
        </w:tc>
        <w:tc>
          <w:tcPr>
            <w:tcW w:w="269" w:type="dxa"/>
            <w:gridSpan w:val="2"/>
            <w:vAlign w:val="bottom"/>
          </w:tcPr>
          <w:p w14:paraId="0B3CADD4" w14:textId="77777777" w:rsidR="00A802BF" w:rsidRPr="00C34218" w:rsidRDefault="00A802BF" w:rsidP="00A802BF">
            <w:pPr>
              <w:jc w:val="right"/>
              <w:rPr>
                <w:color w:val="0000FF"/>
              </w:rPr>
            </w:pPr>
          </w:p>
        </w:tc>
      </w:tr>
      <w:tr w:rsidR="00A802BF" w:rsidRPr="00C34218" w14:paraId="35CEDB78" w14:textId="77777777" w:rsidTr="000F57F3">
        <w:trPr>
          <w:cantSplit/>
        </w:trPr>
        <w:tc>
          <w:tcPr>
            <w:tcW w:w="338" w:type="dxa"/>
          </w:tcPr>
          <w:p w14:paraId="48BE5A8D" w14:textId="77777777" w:rsidR="00A802BF" w:rsidRPr="00C34218" w:rsidRDefault="00A802BF" w:rsidP="00A802BF">
            <w:pPr>
              <w:rPr>
                <w:color w:val="0000FF"/>
              </w:rPr>
            </w:pPr>
          </w:p>
        </w:tc>
        <w:tc>
          <w:tcPr>
            <w:tcW w:w="526" w:type="dxa"/>
            <w:gridSpan w:val="2"/>
          </w:tcPr>
          <w:p w14:paraId="49A4C0C4" w14:textId="77777777" w:rsidR="00A802BF" w:rsidRPr="00C34218" w:rsidRDefault="00A802BF" w:rsidP="00A802BF">
            <w:pPr>
              <w:jc w:val="right"/>
              <w:rPr>
                <w:color w:val="0000FF"/>
              </w:rPr>
            </w:pPr>
          </w:p>
        </w:tc>
        <w:tc>
          <w:tcPr>
            <w:tcW w:w="790" w:type="dxa"/>
            <w:gridSpan w:val="2"/>
          </w:tcPr>
          <w:p w14:paraId="50840E79" w14:textId="77777777" w:rsidR="00A802BF" w:rsidRPr="00C34218" w:rsidRDefault="00A802BF" w:rsidP="00A802BF">
            <w:pPr>
              <w:rPr>
                <w:color w:val="0000FF"/>
              </w:rPr>
            </w:pPr>
          </w:p>
        </w:tc>
        <w:tc>
          <w:tcPr>
            <w:tcW w:w="790" w:type="dxa"/>
            <w:gridSpan w:val="2"/>
          </w:tcPr>
          <w:p w14:paraId="752C07AE" w14:textId="77777777" w:rsidR="00A802BF" w:rsidRPr="00C34218" w:rsidRDefault="00A802BF" w:rsidP="00A802BF">
            <w:pPr>
              <w:rPr>
                <w:color w:val="0000FF"/>
              </w:rPr>
            </w:pPr>
          </w:p>
        </w:tc>
        <w:tc>
          <w:tcPr>
            <w:tcW w:w="5023" w:type="dxa"/>
            <w:gridSpan w:val="3"/>
          </w:tcPr>
          <w:p w14:paraId="352F823E"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7AA44AE1" w14:textId="77777777" w:rsidR="00A802BF" w:rsidRPr="00C34218" w:rsidRDefault="00A802BF" w:rsidP="00A802BF">
            <w:pPr>
              <w:jc w:val="right"/>
              <w:rPr>
                <w:color w:val="0000FF"/>
              </w:rPr>
            </w:pPr>
          </w:p>
        </w:tc>
        <w:tc>
          <w:tcPr>
            <w:tcW w:w="779" w:type="dxa"/>
            <w:vAlign w:val="bottom"/>
          </w:tcPr>
          <w:p w14:paraId="0BD98916" w14:textId="77777777" w:rsidR="00A802BF" w:rsidRPr="00C34218" w:rsidRDefault="00A802BF" w:rsidP="00A802BF">
            <w:pPr>
              <w:jc w:val="right"/>
              <w:rPr>
                <w:color w:val="0000FF"/>
              </w:rPr>
            </w:pPr>
          </w:p>
        </w:tc>
        <w:tc>
          <w:tcPr>
            <w:tcW w:w="247" w:type="dxa"/>
            <w:vAlign w:val="bottom"/>
          </w:tcPr>
          <w:p w14:paraId="336CC179" w14:textId="77777777" w:rsidR="00A802BF" w:rsidRPr="00C34218" w:rsidRDefault="00A802BF" w:rsidP="00A802BF">
            <w:pPr>
              <w:jc w:val="right"/>
              <w:rPr>
                <w:color w:val="0000FF"/>
              </w:rPr>
            </w:pPr>
          </w:p>
        </w:tc>
        <w:tc>
          <w:tcPr>
            <w:tcW w:w="269" w:type="dxa"/>
            <w:gridSpan w:val="2"/>
            <w:vAlign w:val="bottom"/>
          </w:tcPr>
          <w:p w14:paraId="6E470670" w14:textId="77777777" w:rsidR="00A802BF" w:rsidRPr="00C34218" w:rsidRDefault="00A802BF" w:rsidP="00A802BF">
            <w:pPr>
              <w:jc w:val="right"/>
              <w:rPr>
                <w:color w:val="0000FF"/>
              </w:rPr>
            </w:pPr>
          </w:p>
        </w:tc>
      </w:tr>
      <w:tr w:rsidR="00A802BF" w:rsidRPr="004676AE" w14:paraId="1F800C65" w14:textId="77777777" w:rsidTr="000F57F3">
        <w:trPr>
          <w:cantSplit/>
        </w:trPr>
        <w:tc>
          <w:tcPr>
            <w:tcW w:w="338" w:type="dxa"/>
          </w:tcPr>
          <w:p w14:paraId="5BC649E8" w14:textId="77777777" w:rsidR="00A802BF" w:rsidRPr="00C34218" w:rsidRDefault="00A802BF" w:rsidP="00A802BF">
            <w:pPr>
              <w:rPr>
                <w:color w:val="0000FF"/>
              </w:rPr>
            </w:pPr>
          </w:p>
        </w:tc>
        <w:tc>
          <w:tcPr>
            <w:tcW w:w="526" w:type="dxa"/>
            <w:gridSpan w:val="2"/>
          </w:tcPr>
          <w:p w14:paraId="610E35C7" w14:textId="77777777" w:rsidR="00A802BF" w:rsidRPr="00C34218" w:rsidRDefault="00A802BF" w:rsidP="00A802BF">
            <w:pPr>
              <w:jc w:val="right"/>
              <w:rPr>
                <w:color w:val="0000FF"/>
              </w:rPr>
            </w:pPr>
          </w:p>
        </w:tc>
        <w:tc>
          <w:tcPr>
            <w:tcW w:w="790" w:type="dxa"/>
            <w:gridSpan w:val="2"/>
          </w:tcPr>
          <w:p w14:paraId="7931EDBA" w14:textId="77777777" w:rsidR="00A802BF" w:rsidRPr="00C34218" w:rsidRDefault="00A802BF" w:rsidP="00A802BF">
            <w:pPr>
              <w:rPr>
                <w:color w:val="0000FF"/>
              </w:rPr>
            </w:pPr>
            <w:r w:rsidRPr="00C34218">
              <w:rPr>
                <w:rFonts w:ascii="Arial" w:hAnsi="Arial"/>
                <w:color w:val="0000FF"/>
              </w:rPr>
              <w:t>646951</w:t>
            </w:r>
          </w:p>
        </w:tc>
        <w:tc>
          <w:tcPr>
            <w:tcW w:w="790" w:type="dxa"/>
            <w:gridSpan w:val="2"/>
          </w:tcPr>
          <w:p w14:paraId="0B7A01FE" w14:textId="77777777" w:rsidR="00A802BF" w:rsidRPr="00C34218" w:rsidRDefault="00A802BF" w:rsidP="00A802BF">
            <w:pPr>
              <w:rPr>
                <w:rFonts w:ascii="Arial" w:hAnsi="Arial" w:cs="Arial"/>
                <w:color w:val="0000FF"/>
              </w:rPr>
            </w:pPr>
            <w:r w:rsidRPr="00C34218">
              <w:rPr>
                <w:rFonts w:ascii="Arial" w:hAnsi="Arial" w:cs="Arial"/>
                <w:color w:val="0000FF"/>
              </w:rPr>
              <w:t>646962</w:t>
            </w:r>
          </w:p>
        </w:tc>
        <w:tc>
          <w:tcPr>
            <w:tcW w:w="5023" w:type="dxa"/>
            <w:gridSpan w:val="3"/>
          </w:tcPr>
          <w:p w14:paraId="62AB25D8" w14:textId="77777777" w:rsidR="00A802BF" w:rsidRPr="00C34218" w:rsidRDefault="00A802BF" w:rsidP="00A802BF">
            <w:pPr>
              <w:jc w:val="both"/>
              <w:rPr>
                <w:color w:val="0000FF"/>
                <w:lang w:val="nl-BE"/>
              </w:rPr>
            </w:pPr>
            <w:r w:rsidRPr="00C34218">
              <w:rPr>
                <w:rFonts w:ascii="Arial" w:hAnsi="Arial"/>
                <w:i/>
                <w:color w:val="0000FF"/>
                <w:sz w:val="18"/>
                <w:szCs w:val="18"/>
                <w:lang w:val="nl-BE"/>
              </w:rPr>
              <w:t>Geschrapt door K.B. 21.7.2014 (in werking 1.10.2014)</w:t>
            </w:r>
          </w:p>
        </w:tc>
        <w:tc>
          <w:tcPr>
            <w:tcW w:w="264" w:type="dxa"/>
            <w:gridSpan w:val="2"/>
            <w:vAlign w:val="bottom"/>
          </w:tcPr>
          <w:p w14:paraId="5AD7AEA0" w14:textId="77777777" w:rsidR="00A802BF" w:rsidRPr="00C34218" w:rsidRDefault="00A802BF" w:rsidP="00A802BF">
            <w:pPr>
              <w:jc w:val="right"/>
              <w:rPr>
                <w:color w:val="0000FF"/>
                <w:lang w:val="nl-BE"/>
              </w:rPr>
            </w:pPr>
          </w:p>
        </w:tc>
        <w:tc>
          <w:tcPr>
            <w:tcW w:w="779" w:type="dxa"/>
            <w:vAlign w:val="bottom"/>
          </w:tcPr>
          <w:p w14:paraId="1F532431" w14:textId="77777777" w:rsidR="00A802BF" w:rsidRPr="00C34218" w:rsidRDefault="00A802BF" w:rsidP="00A802BF">
            <w:pPr>
              <w:jc w:val="right"/>
              <w:rPr>
                <w:color w:val="0000FF"/>
                <w:lang w:val="nl-BE"/>
              </w:rPr>
            </w:pPr>
          </w:p>
        </w:tc>
        <w:tc>
          <w:tcPr>
            <w:tcW w:w="247" w:type="dxa"/>
            <w:vAlign w:val="bottom"/>
          </w:tcPr>
          <w:p w14:paraId="53A02D23" w14:textId="77777777" w:rsidR="00A802BF" w:rsidRPr="00C34218" w:rsidRDefault="00A802BF" w:rsidP="00A802BF">
            <w:pPr>
              <w:jc w:val="right"/>
              <w:rPr>
                <w:color w:val="0000FF"/>
                <w:lang w:val="nl-BE"/>
              </w:rPr>
            </w:pPr>
          </w:p>
        </w:tc>
        <w:tc>
          <w:tcPr>
            <w:tcW w:w="269" w:type="dxa"/>
            <w:gridSpan w:val="2"/>
            <w:vAlign w:val="bottom"/>
          </w:tcPr>
          <w:p w14:paraId="42F0808A" w14:textId="77777777" w:rsidR="00A802BF" w:rsidRPr="00C34218" w:rsidRDefault="00A802BF" w:rsidP="00A802BF">
            <w:pPr>
              <w:jc w:val="right"/>
              <w:rPr>
                <w:color w:val="0000FF"/>
                <w:lang w:val="nl-BE"/>
              </w:rPr>
            </w:pPr>
          </w:p>
        </w:tc>
      </w:tr>
      <w:tr w:rsidR="00A802BF" w:rsidRPr="004676AE" w14:paraId="2431F425" w14:textId="77777777" w:rsidTr="000F57F3">
        <w:trPr>
          <w:cantSplit/>
        </w:trPr>
        <w:tc>
          <w:tcPr>
            <w:tcW w:w="338" w:type="dxa"/>
          </w:tcPr>
          <w:p w14:paraId="0E684581" w14:textId="77777777" w:rsidR="00A802BF" w:rsidRPr="00C34218" w:rsidRDefault="00A802BF" w:rsidP="00A802BF">
            <w:pPr>
              <w:rPr>
                <w:rFonts w:ascii="Arial" w:hAnsi="Arial"/>
                <w:color w:val="0000FF"/>
                <w:lang w:val="nl-BE"/>
              </w:rPr>
            </w:pPr>
          </w:p>
        </w:tc>
        <w:tc>
          <w:tcPr>
            <w:tcW w:w="526" w:type="dxa"/>
            <w:gridSpan w:val="2"/>
          </w:tcPr>
          <w:p w14:paraId="513F0BED" w14:textId="77777777" w:rsidR="00A802BF" w:rsidRPr="00C34218" w:rsidRDefault="00A802BF" w:rsidP="00A802BF">
            <w:pPr>
              <w:jc w:val="right"/>
              <w:rPr>
                <w:color w:val="0000FF"/>
                <w:lang w:val="nl-BE"/>
              </w:rPr>
            </w:pPr>
          </w:p>
        </w:tc>
        <w:tc>
          <w:tcPr>
            <w:tcW w:w="790" w:type="dxa"/>
            <w:gridSpan w:val="2"/>
          </w:tcPr>
          <w:p w14:paraId="7AB9676C" w14:textId="77777777" w:rsidR="00A802BF" w:rsidRPr="00C34218" w:rsidRDefault="00A802BF" w:rsidP="00A802BF">
            <w:pPr>
              <w:rPr>
                <w:rFonts w:ascii="Arial" w:hAnsi="Arial"/>
                <w:color w:val="0000FF"/>
                <w:lang w:val="nl-BE"/>
              </w:rPr>
            </w:pPr>
          </w:p>
        </w:tc>
        <w:tc>
          <w:tcPr>
            <w:tcW w:w="790" w:type="dxa"/>
            <w:gridSpan w:val="2"/>
          </w:tcPr>
          <w:p w14:paraId="35C1A2C1" w14:textId="77777777" w:rsidR="00A802BF" w:rsidRPr="00C34218" w:rsidRDefault="00A802BF" w:rsidP="00A802BF">
            <w:pPr>
              <w:rPr>
                <w:rFonts w:ascii="Arial" w:hAnsi="Arial" w:cs="Arial"/>
                <w:color w:val="0000FF"/>
                <w:lang w:val="nl-BE"/>
              </w:rPr>
            </w:pPr>
          </w:p>
        </w:tc>
        <w:tc>
          <w:tcPr>
            <w:tcW w:w="5023" w:type="dxa"/>
            <w:gridSpan w:val="3"/>
          </w:tcPr>
          <w:p w14:paraId="608D9E27" w14:textId="77777777" w:rsidR="00A802BF" w:rsidRPr="00C34218" w:rsidRDefault="00A802BF" w:rsidP="00A802BF">
            <w:pPr>
              <w:jc w:val="both"/>
              <w:rPr>
                <w:rFonts w:ascii="Arial" w:hAnsi="Arial"/>
                <w:color w:val="0000FF"/>
                <w:lang w:val="nl-BE"/>
              </w:rPr>
            </w:pPr>
          </w:p>
        </w:tc>
        <w:tc>
          <w:tcPr>
            <w:tcW w:w="264" w:type="dxa"/>
            <w:gridSpan w:val="2"/>
            <w:vAlign w:val="bottom"/>
          </w:tcPr>
          <w:p w14:paraId="33F9286B" w14:textId="77777777" w:rsidR="00A802BF" w:rsidRPr="00C34218" w:rsidRDefault="00A802BF" w:rsidP="00A802BF">
            <w:pPr>
              <w:jc w:val="right"/>
              <w:rPr>
                <w:rFonts w:ascii="Arial" w:hAnsi="Arial"/>
                <w:color w:val="0000FF"/>
                <w:lang w:val="nl-BE"/>
              </w:rPr>
            </w:pPr>
          </w:p>
        </w:tc>
        <w:tc>
          <w:tcPr>
            <w:tcW w:w="779" w:type="dxa"/>
            <w:vAlign w:val="bottom"/>
          </w:tcPr>
          <w:p w14:paraId="78905A13" w14:textId="77777777" w:rsidR="00A802BF" w:rsidRPr="00C34218" w:rsidRDefault="00A802BF" w:rsidP="00A802BF">
            <w:pPr>
              <w:jc w:val="right"/>
              <w:rPr>
                <w:rFonts w:ascii="Arial" w:hAnsi="Arial"/>
                <w:color w:val="0000FF"/>
                <w:lang w:val="nl-BE"/>
              </w:rPr>
            </w:pPr>
          </w:p>
        </w:tc>
        <w:tc>
          <w:tcPr>
            <w:tcW w:w="247" w:type="dxa"/>
            <w:vAlign w:val="bottom"/>
          </w:tcPr>
          <w:p w14:paraId="54DC7680" w14:textId="77777777" w:rsidR="00A802BF" w:rsidRPr="00C34218" w:rsidRDefault="00A802BF" w:rsidP="00A802BF">
            <w:pPr>
              <w:jc w:val="right"/>
              <w:rPr>
                <w:color w:val="0000FF"/>
                <w:lang w:val="nl-BE"/>
              </w:rPr>
            </w:pPr>
          </w:p>
        </w:tc>
        <w:tc>
          <w:tcPr>
            <w:tcW w:w="269" w:type="dxa"/>
            <w:gridSpan w:val="2"/>
            <w:vAlign w:val="bottom"/>
          </w:tcPr>
          <w:p w14:paraId="28BAE00C" w14:textId="77777777" w:rsidR="00A802BF" w:rsidRPr="00C34218" w:rsidRDefault="00A802BF" w:rsidP="00A802BF">
            <w:pPr>
              <w:jc w:val="right"/>
              <w:rPr>
                <w:color w:val="0000FF"/>
                <w:lang w:val="nl-BE"/>
              </w:rPr>
            </w:pPr>
          </w:p>
        </w:tc>
      </w:tr>
      <w:tr w:rsidR="00A802BF" w:rsidRPr="004676AE" w14:paraId="5FFEF253" w14:textId="77777777" w:rsidTr="000F57F3">
        <w:trPr>
          <w:cantSplit/>
        </w:trPr>
        <w:tc>
          <w:tcPr>
            <w:tcW w:w="338" w:type="dxa"/>
          </w:tcPr>
          <w:p w14:paraId="2B6FE35E" w14:textId="77777777" w:rsidR="00A802BF" w:rsidRPr="00C34218" w:rsidRDefault="00A802BF" w:rsidP="00A802BF">
            <w:pPr>
              <w:rPr>
                <w:color w:val="0000FF"/>
                <w:lang w:val="nl-BE"/>
              </w:rPr>
            </w:pPr>
          </w:p>
        </w:tc>
        <w:tc>
          <w:tcPr>
            <w:tcW w:w="526" w:type="dxa"/>
            <w:gridSpan w:val="2"/>
          </w:tcPr>
          <w:p w14:paraId="7E726243" w14:textId="77777777" w:rsidR="00A802BF" w:rsidRPr="00C34218" w:rsidRDefault="00A802BF" w:rsidP="00A802BF">
            <w:pPr>
              <w:jc w:val="right"/>
              <w:rPr>
                <w:color w:val="0000FF"/>
                <w:lang w:val="nl-BE"/>
              </w:rPr>
            </w:pPr>
          </w:p>
        </w:tc>
        <w:tc>
          <w:tcPr>
            <w:tcW w:w="790" w:type="dxa"/>
            <w:gridSpan w:val="2"/>
          </w:tcPr>
          <w:p w14:paraId="0530B1BC" w14:textId="77777777" w:rsidR="00A802BF" w:rsidRPr="00C34218" w:rsidRDefault="00A802BF" w:rsidP="00A802BF">
            <w:pPr>
              <w:rPr>
                <w:color w:val="0000FF"/>
                <w:lang w:val="nl-BE"/>
              </w:rPr>
            </w:pPr>
          </w:p>
        </w:tc>
        <w:tc>
          <w:tcPr>
            <w:tcW w:w="790" w:type="dxa"/>
            <w:gridSpan w:val="2"/>
          </w:tcPr>
          <w:p w14:paraId="381F237B" w14:textId="77777777" w:rsidR="00A802BF" w:rsidRPr="00C34218" w:rsidRDefault="00A802BF" w:rsidP="00A802BF">
            <w:pPr>
              <w:rPr>
                <w:color w:val="0000FF"/>
                <w:lang w:val="nl-BE"/>
              </w:rPr>
            </w:pPr>
          </w:p>
        </w:tc>
        <w:tc>
          <w:tcPr>
            <w:tcW w:w="6313" w:type="dxa"/>
            <w:gridSpan w:val="7"/>
          </w:tcPr>
          <w:p w14:paraId="1DA109A4"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"K.B. 29.1.1993" (in werking 1.2.1993) + "K.B. 29.11.1996" (in werking 1.2.1997) + "K.B. 18.10.2013" (in werking 1.12.2013)</w:t>
            </w:r>
          </w:p>
        </w:tc>
        <w:tc>
          <w:tcPr>
            <w:tcW w:w="269" w:type="dxa"/>
            <w:gridSpan w:val="2"/>
            <w:vAlign w:val="bottom"/>
          </w:tcPr>
          <w:p w14:paraId="45FB97E4" w14:textId="77777777" w:rsidR="00A802BF" w:rsidRPr="00C34218" w:rsidRDefault="00A802BF" w:rsidP="00A802BF">
            <w:pPr>
              <w:jc w:val="right"/>
              <w:rPr>
                <w:color w:val="0000FF"/>
                <w:lang w:val="nl-BE"/>
              </w:rPr>
            </w:pPr>
          </w:p>
        </w:tc>
      </w:tr>
      <w:tr w:rsidR="00A802BF" w:rsidRPr="00C34218" w14:paraId="55F5EB80" w14:textId="77777777" w:rsidTr="000F57F3">
        <w:trPr>
          <w:cantSplit/>
        </w:trPr>
        <w:tc>
          <w:tcPr>
            <w:tcW w:w="338" w:type="dxa"/>
          </w:tcPr>
          <w:p w14:paraId="52A33497" w14:textId="77777777" w:rsidR="00A802BF" w:rsidRPr="00C34218" w:rsidRDefault="00A802BF" w:rsidP="00A802BF">
            <w:pPr>
              <w:rPr>
                <w:color w:val="0000FF"/>
                <w:lang w:val="nl-BE"/>
              </w:rPr>
            </w:pPr>
            <w:r w:rsidRPr="00C34218">
              <w:rPr>
                <w:rFonts w:ascii="Arial" w:hAnsi="Arial"/>
                <w:color w:val="0000FF"/>
              </w:rPr>
              <w:t>"</w:t>
            </w:r>
          </w:p>
        </w:tc>
        <w:tc>
          <w:tcPr>
            <w:tcW w:w="526" w:type="dxa"/>
            <w:gridSpan w:val="2"/>
          </w:tcPr>
          <w:p w14:paraId="5A2567E9" w14:textId="77777777" w:rsidR="00A802BF" w:rsidRPr="00C34218" w:rsidRDefault="00A802BF" w:rsidP="00A802BF">
            <w:pPr>
              <w:jc w:val="right"/>
              <w:rPr>
                <w:color w:val="0000FF"/>
                <w:lang w:val="nl-BE"/>
              </w:rPr>
            </w:pPr>
          </w:p>
        </w:tc>
        <w:tc>
          <w:tcPr>
            <w:tcW w:w="790" w:type="dxa"/>
            <w:gridSpan w:val="2"/>
          </w:tcPr>
          <w:p w14:paraId="6810346D" w14:textId="77777777" w:rsidR="00A802BF" w:rsidRPr="00C34218" w:rsidRDefault="00A802BF" w:rsidP="00A802BF">
            <w:pPr>
              <w:rPr>
                <w:color w:val="0000FF"/>
              </w:rPr>
            </w:pPr>
            <w:r w:rsidRPr="00C34218">
              <w:rPr>
                <w:rFonts w:ascii="Arial" w:hAnsi="Arial"/>
                <w:color w:val="0000FF"/>
              </w:rPr>
              <w:t>646973</w:t>
            </w:r>
          </w:p>
        </w:tc>
        <w:tc>
          <w:tcPr>
            <w:tcW w:w="790" w:type="dxa"/>
            <w:gridSpan w:val="2"/>
          </w:tcPr>
          <w:p w14:paraId="50B8312F" w14:textId="77777777" w:rsidR="00A802BF" w:rsidRPr="00C34218" w:rsidRDefault="00A802BF" w:rsidP="00A802BF">
            <w:pPr>
              <w:rPr>
                <w:rFonts w:ascii="Arial" w:hAnsi="Arial" w:cs="Arial"/>
                <w:color w:val="0000FF"/>
              </w:rPr>
            </w:pPr>
            <w:r w:rsidRPr="00C34218">
              <w:rPr>
                <w:rFonts w:ascii="Arial" w:hAnsi="Arial" w:cs="Arial"/>
                <w:color w:val="0000FF"/>
              </w:rPr>
              <w:t>646984</w:t>
            </w:r>
          </w:p>
        </w:tc>
        <w:tc>
          <w:tcPr>
            <w:tcW w:w="5023" w:type="dxa"/>
            <w:gridSpan w:val="3"/>
          </w:tcPr>
          <w:p w14:paraId="4543AE04" w14:textId="77777777" w:rsidR="00A802BF" w:rsidRPr="00C34218" w:rsidRDefault="00A802BF" w:rsidP="00A802BF">
            <w:pPr>
              <w:jc w:val="both"/>
              <w:rPr>
                <w:color w:val="0000FF"/>
                <w:lang w:val="nl-BE"/>
              </w:rPr>
            </w:pPr>
            <w:r w:rsidRPr="00C34218">
              <w:rPr>
                <w:rFonts w:ascii="Arial" w:hAnsi="Arial"/>
                <w:color w:val="0000FF"/>
                <w:lang w:val="nl-BE"/>
              </w:rPr>
              <w:t>Enkelverband, soepel, met toebehoren en versteviging</w:t>
            </w:r>
          </w:p>
        </w:tc>
        <w:tc>
          <w:tcPr>
            <w:tcW w:w="264" w:type="dxa"/>
            <w:gridSpan w:val="2"/>
            <w:vAlign w:val="bottom"/>
          </w:tcPr>
          <w:p w14:paraId="5077B66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B9D7D4A" w14:textId="77777777" w:rsidR="00A802BF" w:rsidRPr="00C34218" w:rsidRDefault="00A802BF" w:rsidP="00A802BF">
            <w:pPr>
              <w:jc w:val="right"/>
              <w:rPr>
                <w:color w:val="0000FF"/>
              </w:rPr>
            </w:pPr>
            <w:r w:rsidRPr="00C34218">
              <w:rPr>
                <w:rFonts w:ascii="Arial" w:hAnsi="Arial"/>
                <w:color w:val="0000FF"/>
              </w:rPr>
              <w:t>54,91</w:t>
            </w:r>
          </w:p>
        </w:tc>
        <w:tc>
          <w:tcPr>
            <w:tcW w:w="247" w:type="dxa"/>
            <w:vAlign w:val="bottom"/>
          </w:tcPr>
          <w:p w14:paraId="03DC3AA1" w14:textId="77777777" w:rsidR="00A802BF" w:rsidRPr="00C34218" w:rsidRDefault="00A802BF" w:rsidP="00A802BF">
            <w:pPr>
              <w:jc w:val="right"/>
              <w:rPr>
                <w:color w:val="0000FF"/>
              </w:rPr>
            </w:pPr>
          </w:p>
        </w:tc>
        <w:tc>
          <w:tcPr>
            <w:tcW w:w="269" w:type="dxa"/>
            <w:gridSpan w:val="2"/>
            <w:vAlign w:val="bottom"/>
          </w:tcPr>
          <w:p w14:paraId="32C1F58D" w14:textId="77777777" w:rsidR="00A802BF" w:rsidRPr="00C34218" w:rsidRDefault="00A802BF" w:rsidP="00A802BF">
            <w:pPr>
              <w:jc w:val="right"/>
              <w:rPr>
                <w:color w:val="0000FF"/>
              </w:rPr>
            </w:pPr>
          </w:p>
        </w:tc>
      </w:tr>
      <w:tr w:rsidR="00A802BF" w:rsidRPr="00C34218" w14:paraId="5EF7070A" w14:textId="77777777" w:rsidTr="000F57F3">
        <w:trPr>
          <w:cantSplit/>
        </w:trPr>
        <w:tc>
          <w:tcPr>
            <w:tcW w:w="338" w:type="dxa"/>
          </w:tcPr>
          <w:p w14:paraId="56588010" w14:textId="77777777" w:rsidR="00A802BF" w:rsidRPr="00C34218" w:rsidRDefault="00A802BF" w:rsidP="00A802BF">
            <w:pPr>
              <w:rPr>
                <w:color w:val="0000FF"/>
                <w:lang w:val="nl-BE"/>
              </w:rPr>
            </w:pPr>
          </w:p>
        </w:tc>
        <w:tc>
          <w:tcPr>
            <w:tcW w:w="526" w:type="dxa"/>
            <w:gridSpan w:val="2"/>
          </w:tcPr>
          <w:p w14:paraId="1C35DB9A" w14:textId="77777777" w:rsidR="00A802BF" w:rsidRPr="00C34218" w:rsidRDefault="00A802BF" w:rsidP="00A802BF">
            <w:pPr>
              <w:jc w:val="right"/>
              <w:rPr>
                <w:color w:val="0000FF"/>
                <w:lang w:val="nl-BE"/>
              </w:rPr>
            </w:pPr>
          </w:p>
        </w:tc>
        <w:tc>
          <w:tcPr>
            <w:tcW w:w="790" w:type="dxa"/>
            <w:gridSpan w:val="2"/>
          </w:tcPr>
          <w:p w14:paraId="59366B1A" w14:textId="77777777" w:rsidR="00A802BF" w:rsidRPr="00C34218" w:rsidRDefault="00A802BF" w:rsidP="00A802BF">
            <w:pPr>
              <w:rPr>
                <w:rFonts w:ascii="Arial" w:hAnsi="Arial"/>
                <w:color w:val="0000FF"/>
                <w:lang w:val="nl-BE"/>
              </w:rPr>
            </w:pPr>
          </w:p>
        </w:tc>
        <w:tc>
          <w:tcPr>
            <w:tcW w:w="790" w:type="dxa"/>
            <w:gridSpan w:val="2"/>
          </w:tcPr>
          <w:p w14:paraId="17B79B37" w14:textId="77777777" w:rsidR="00A802BF" w:rsidRPr="00C34218" w:rsidRDefault="00A802BF" w:rsidP="00A802BF">
            <w:pPr>
              <w:rPr>
                <w:rFonts w:ascii="Arial" w:hAnsi="Arial" w:cs="Arial"/>
                <w:color w:val="0000FF"/>
                <w:lang w:val="nl-BE"/>
              </w:rPr>
            </w:pPr>
          </w:p>
        </w:tc>
        <w:tc>
          <w:tcPr>
            <w:tcW w:w="5023" w:type="dxa"/>
            <w:gridSpan w:val="3"/>
          </w:tcPr>
          <w:p w14:paraId="79CA4D7E" w14:textId="77777777" w:rsidR="00A802BF" w:rsidRPr="00C34218" w:rsidRDefault="00A802BF" w:rsidP="00A802BF">
            <w:pPr>
              <w:jc w:val="both"/>
              <w:rPr>
                <w:rFonts w:ascii="Arial" w:hAnsi="Arial"/>
                <w:color w:val="0000FF"/>
                <w:lang w:val="nl-BE"/>
              </w:rPr>
            </w:pPr>
          </w:p>
        </w:tc>
        <w:tc>
          <w:tcPr>
            <w:tcW w:w="264" w:type="dxa"/>
            <w:gridSpan w:val="2"/>
            <w:vAlign w:val="bottom"/>
          </w:tcPr>
          <w:p w14:paraId="610BC3AC" w14:textId="77777777" w:rsidR="00A802BF" w:rsidRPr="00C34218" w:rsidRDefault="00A802BF" w:rsidP="00A802BF">
            <w:pPr>
              <w:jc w:val="right"/>
              <w:rPr>
                <w:rFonts w:ascii="Arial" w:hAnsi="Arial"/>
                <w:color w:val="0000FF"/>
                <w:lang w:val="nl-BE"/>
              </w:rPr>
            </w:pPr>
          </w:p>
        </w:tc>
        <w:tc>
          <w:tcPr>
            <w:tcW w:w="779" w:type="dxa"/>
            <w:vAlign w:val="bottom"/>
          </w:tcPr>
          <w:p w14:paraId="1B5E82B7" w14:textId="77777777" w:rsidR="00A802BF" w:rsidRPr="00C34218" w:rsidRDefault="00A802BF" w:rsidP="00A802BF">
            <w:pPr>
              <w:jc w:val="right"/>
              <w:rPr>
                <w:rFonts w:ascii="Arial" w:hAnsi="Arial"/>
                <w:color w:val="0000FF"/>
                <w:lang w:val="nl-BE"/>
              </w:rPr>
            </w:pPr>
          </w:p>
        </w:tc>
        <w:tc>
          <w:tcPr>
            <w:tcW w:w="247" w:type="dxa"/>
            <w:vAlign w:val="bottom"/>
          </w:tcPr>
          <w:p w14:paraId="13C9692B" w14:textId="77777777" w:rsidR="00A802BF" w:rsidRPr="00C34218" w:rsidRDefault="00A802BF" w:rsidP="00A802BF">
            <w:pPr>
              <w:jc w:val="right"/>
              <w:rPr>
                <w:color w:val="0000FF"/>
                <w:lang w:val="nl-BE"/>
              </w:rPr>
            </w:pPr>
          </w:p>
        </w:tc>
        <w:tc>
          <w:tcPr>
            <w:tcW w:w="269" w:type="dxa"/>
            <w:gridSpan w:val="2"/>
            <w:vAlign w:val="bottom"/>
          </w:tcPr>
          <w:p w14:paraId="30D4636D" w14:textId="77777777" w:rsidR="00A802BF" w:rsidRPr="00C34218" w:rsidRDefault="00A802BF" w:rsidP="00A802BF">
            <w:pPr>
              <w:jc w:val="right"/>
              <w:rPr>
                <w:color w:val="0000FF"/>
                <w:lang w:val="nl-BE"/>
              </w:rPr>
            </w:pPr>
          </w:p>
        </w:tc>
      </w:tr>
      <w:tr w:rsidR="00A802BF" w:rsidRPr="00C34218" w14:paraId="22F3B134" w14:textId="77777777" w:rsidTr="000F57F3">
        <w:trPr>
          <w:cantSplit/>
        </w:trPr>
        <w:tc>
          <w:tcPr>
            <w:tcW w:w="338" w:type="dxa"/>
          </w:tcPr>
          <w:p w14:paraId="45D5FE8C" w14:textId="77777777" w:rsidR="00A802BF" w:rsidRPr="00C34218" w:rsidRDefault="00A802BF" w:rsidP="00A802BF">
            <w:pPr>
              <w:rPr>
                <w:color w:val="0000FF"/>
                <w:lang w:val="nl-BE"/>
              </w:rPr>
            </w:pPr>
          </w:p>
        </w:tc>
        <w:tc>
          <w:tcPr>
            <w:tcW w:w="526" w:type="dxa"/>
            <w:gridSpan w:val="2"/>
          </w:tcPr>
          <w:p w14:paraId="3D931AA0" w14:textId="77777777" w:rsidR="00A802BF" w:rsidRPr="00C34218" w:rsidRDefault="00A802BF" w:rsidP="00A802BF">
            <w:pPr>
              <w:jc w:val="right"/>
              <w:rPr>
                <w:color w:val="0000FF"/>
                <w:lang w:val="nl-BE"/>
              </w:rPr>
            </w:pPr>
          </w:p>
        </w:tc>
        <w:tc>
          <w:tcPr>
            <w:tcW w:w="790" w:type="dxa"/>
            <w:gridSpan w:val="2"/>
          </w:tcPr>
          <w:p w14:paraId="4F7136D4" w14:textId="77777777" w:rsidR="00A802BF" w:rsidRPr="00C34218" w:rsidRDefault="00A802BF" w:rsidP="00A802BF">
            <w:pPr>
              <w:rPr>
                <w:color w:val="0000FF"/>
              </w:rPr>
            </w:pPr>
            <w:r w:rsidRPr="00C34218">
              <w:rPr>
                <w:rFonts w:ascii="Arial" w:hAnsi="Arial"/>
                <w:color w:val="0000FF"/>
              </w:rPr>
              <w:t>646995</w:t>
            </w:r>
          </w:p>
        </w:tc>
        <w:tc>
          <w:tcPr>
            <w:tcW w:w="790" w:type="dxa"/>
            <w:gridSpan w:val="2"/>
          </w:tcPr>
          <w:p w14:paraId="45514087" w14:textId="77777777" w:rsidR="00A802BF" w:rsidRPr="00C34218" w:rsidRDefault="00A802BF" w:rsidP="00A802BF">
            <w:pPr>
              <w:rPr>
                <w:rFonts w:ascii="Arial" w:hAnsi="Arial" w:cs="Arial"/>
                <w:color w:val="0000FF"/>
              </w:rPr>
            </w:pPr>
            <w:r w:rsidRPr="00C34218">
              <w:rPr>
                <w:rFonts w:ascii="Arial" w:hAnsi="Arial" w:cs="Arial"/>
                <w:color w:val="0000FF"/>
              </w:rPr>
              <w:t>647006</w:t>
            </w:r>
          </w:p>
        </w:tc>
        <w:tc>
          <w:tcPr>
            <w:tcW w:w="5023" w:type="dxa"/>
            <w:gridSpan w:val="3"/>
          </w:tcPr>
          <w:p w14:paraId="592548E4" w14:textId="77777777" w:rsidR="00A802BF" w:rsidRPr="00C34218" w:rsidRDefault="00A802BF" w:rsidP="00A802BF">
            <w:pPr>
              <w:jc w:val="both"/>
              <w:rPr>
                <w:color w:val="0000FF"/>
                <w:lang w:val="nl-BE"/>
              </w:rPr>
            </w:pPr>
            <w:r w:rsidRPr="00C34218">
              <w:rPr>
                <w:rFonts w:ascii="Arial" w:hAnsi="Arial"/>
                <w:color w:val="0000FF"/>
                <w:lang w:val="nl-BE"/>
              </w:rPr>
              <w:t>Enkeltoestel, hard, met of zonder scharnieren</w:t>
            </w:r>
          </w:p>
        </w:tc>
        <w:tc>
          <w:tcPr>
            <w:tcW w:w="264" w:type="dxa"/>
            <w:gridSpan w:val="2"/>
            <w:vAlign w:val="bottom"/>
          </w:tcPr>
          <w:p w14:paraId="066A487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66ADDD0" w14:textId="77777777" w:rsidR="00A802BF" w:rsidRPr="00C34218" w:rsidRDefault="00A802BF" w:rsidP="00A802BF">
            <w:pPr>
              <w:jc w:val="right"/>
              <w:rPr>
                <w:color w:val="0000FF"/>
              </w:rPr>
            </w:pPr>
            <w:r w:rsidRPr="00C34218">
              <w:rPr>
                <w:rFonts w:ascii="Arial" w:hAnsi="Arial"/>
                <w:color w:val="0000FF"/>
              </w:rPr>
              <w:t>105,45</w:t>
            </w:r>
          </w:p>
        </w:tc>
        <w:tc>
          <w:tcPr>
            <w:tcW w:w="247" w:type="dxa"/>
            <w:vAlign w:val="bottom"/>
          </w:tcPr>
          <w:p w14:paraId="3CCC5392" w14:textId="77777777" w:rsidR="00A802BF" w:rsidRPr="00C34218" w:rsidRDefault="00A802BF" w:rsidP="00A802BF">
            <w:pPr>
              <w:jc w:val="right"/>
              <w:rPr>
                <w:color w:val="0000FF"/>
              </w:rPr>
            </w:pPr>
          </w:p>
        </w:tc>
        <w:tc>
          <w:tcPr>
            <w:tcW w:w="269" w:type="dxa"/>
            <w:gridSpan w:val="2"/>
            <w:vAlign w:val="bottom"/>
          </w:tcPr>
          <w:p w14:paraId="05AEEE2C"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10CFF3B9" w14:textId="77777777" w:rsidTr="000F57F3">
        <w:trPr>
          <w:cantSplit/>
        </w:trPr>
        <w:tc>
          <w:tcPr>
            <w:tcW w:w="338" w:type="dxa"/>
          </w:tcPr>
          <w:p w14:paraId="79E1D999" w14:textId="77777777" w:rsidR="00A802BF" w:rsidRPr="00C34218" w:rsidRDefault="00A802BF" w:rsidP="00A802BF">
            <w:pPr>
              <w:rPr>
                <w:color w:val="0000FF"/>
              </w:rPr>
            </w:pPr>
          </w:p>
        </w:tc>
        <w:tc>
          <w:tcPr>
            <w:tcW w:w="526" w:type="dxa"/>
            <w:gridSpan w:val="2"/>
          </w:tcPr>
          <w:p w14:paraId="6865CE3F" w14:textId="77777777" w:rsidR="00A802BF" w:rsidRPr="00C34218" w:rsidRDefault="00A802BF" w:rsidP="00A802BF">
            <w:pPr>
              <w:jc w:val="right"/>
              <w:rPr>
                <w:color w:val="0000FF"/>
              </w:rPr>
            </w:pPr>
          </w:p>
        </w:tc>
        <w:tc>
          <w:tcPr>
            <w:tcW w:w="790" w:type="dxa"/>
            <w:gridSpan w:val="2"/>
          </w:tcPr>
          <w:p w14:paraId="24A636E8" w14:textId="77777777" w:rsidR="00A802BF" w:rsidRPr="00C34218" w:rsidRDefault="00A802BF" w:rsidP="00A802BF">
            <w:pPr>
              <w:rPr>
                <w:rFonts w:ascii="Arial" w:hAnsi="Arial"/>
                <w:color w:val="0000FF"/>
              </w:rPr>
            </w:pPr>
          </w:p>
        </w:tc>
        <w:tc>
          <w:tcPr>
            <w:tcW w:w="790" w:type="dxa"/>
            <w:gridSpan w:val="2"/>
          </w:tcPr>
          <w:p w14:paraId="17952AF7" w14:textId="77777777" w:rsidR="00A802BF" w:rsidRPr="00C34218" w:rsidRDefault="00A802BF" w:rsidP="00A802BF">
            <w:pPr>
              <w:rPr>
                <w:rFonts w:ascii="Arial" w:hAnsi="Arial" w:cs="Arial"/>
                <w:color w:val="0000FF"/>
              </w:rPr>
            </w:pPr>
          </w:p>
        </w:tc>
        <w:tc>
          <w:tcPr>
            <w:tcW w:w="5023" w:type="dxa"/>
            <w:gridSpan w:val="3"/>
          </w:tcPr>
          <w:p w14:paraId="509E008C" w14:textId="77777777" w:rsidR="00A802BF" w:rsidRPr="00C34218" w:rsidRDefault="00A802BF" w:rsidP="00A802BF">
            <w:pPr>
              <w:jc w:val="both"/>
              <w:rPr>
                <w:rFonts w:ascii="Arial" w:hAnsi="Arial"/>
                <w:color w:val="0000FF"/>
              </w:rPr>
            </w:pPr>
          </w:p>
        </w:tc>
        <w:tc>
          <w:tcPr>
            <w:tcW w:w="264" w:type="dxa"/>
            <w:gridSpan w:val="2"/>
            <w:vAlign w:val="bottom"/>
          </w:tcPr>
          <w:p w14:paraId="5887EB40" w14:textId="77777777" w:rsidR="00A802BF" w:rsidRPr="00C34218" w:rsidRDefault="00A802BF" w:rsidP="00A802BF">
            <w:pPr>
              <w:jc w:val="right"/>
              <w:rPr>
                <w:rFonts w:ascii="Arial" w:hAnsi="Arial"/>
                <w:color w:val="0000FF"/>
              </w:rPr>
            </w:pPr>
          </w:p>
        </w:tc>
        <w:tc>
          <w:tcPr>
            <w:tcW w:w="779" w:type="dxa"/>
            <w:vAlign w:val="bottom"/>
          </w:tcPr>
          <w:p w14:paraId="7158E1C5" w14:textId="77777777" w:rsidR="00A802BF" w:rsidRPr="00C34218" w:rsidRDefault="00A802BF" w:rsidP="00A802BF">
            <w:pPr>
              <w:jc w:val="right"/>
              <w:rPr>
                <w:rFonts w:ascii="Arial" w:hAnsi="Arial"/>
                <w:color w:val="0000FF"/>
              </w:rPr>
            </w:pPr>
          </w:p>
        </w:tc>
        <w:tc>
          <w:tcPr>
            <w:tcW w:w="247" w:type="dxa"/>
            <w:vAlign w:val="bottom"/>
          </w:tcPr>
          <w:p w14:paraId="79DA3581" w14:textId="77777777" w:rsidR="00A802BF" w:rsidRPr="00C34218" w:rsidRDefault="00A802BF" w:rsidP="00A802BF">
            <w:pPr>
              <w:jc w:val="right"/>
              <w:rPr>
                <w:color w:val="0000FF"/>
              </w:rPr>
            </w:pPr>
          </w:p>
        </w:tc>
        <w:tc>
          <w:tcPr>
            <w:tcW w:w="269" w:type="dxa"/>
            <w:gridSpan w:val="2"/>
            <w:vAlign w:val="bottom"/>
          </w:tcPr>
          <w:p w14:paraId="43438847" w14:textId="77777777" w:rsidR="00A802BF" w:rsidRPr="00C34218" w:rsidRDefault="00A802BF" w:rsidP="00A802BF">
            <w:pPr>
              <w:jc w:val="right"/>
              <w:rPr>
                <w:rFonts w:ascii="Arial" w:hAnsi="Arial"/>
                <w:color w:val="0000FF"/>
              </w:rPr>
            </w:pPr>
          </w:p>
        </w:tc>
      </w:tr>
      <w:tr w:rsidR="00A802BF" w:rsidRPr="004676AE" w14:paraId="455DFF50" w14:textId="77777777" w:rsidTr="000F57F3">
        <w:trPr>
          <w:cantSplit/>
        </w:trPr>
        <w:tc>
          <w:tcPr>
            <w:tcW w:w="338" w:type="dxa"/>
          </w:tcPr>
          <w:p w14:paraId="14C5B137" w14:textId="77777777" w:rsidR="00A802BF" w:rsidRPr="00C34218" w:rsidRDefault="00A802BF" w:rsidP="00A802BF">
            <w:pPr>
              <w:rPr>
                <w:color w:val="0000FF"/>
              </w:rPr>
            </w:pPr>
          </w:p>
        </w:tc>
        <w:tc>
          <w:tcPr>
            <w:tcW w:w="526" w:type="dxa"/>
            <w:gridSpan w:val="2"/>
          </w:tcPr>
          <w:p w14:paraId="7F2C3683" w14:textId="77777777" w:rsidR="00A802BF" w:rsidRPr="00C34218" w:rsidRDefault="00A802BF" w:rsidP="00A802BF">
            <w:pPr>
              <w:jc w:val="right"/>
              <w:rPr>
                <w:color w:val="0000FF"/>
              </w:rPr>
            </w:pPr>
          </w:p>
        </w:tc>
        <w:tc>
          <w:tcPr>
            <w:tcW w:w="790" w:type="dxa"/>
            <w:gridSpan w:val="2"/>
          </w:tcPr>
          <w:p w14:paraId="5E342DE2" w14:textId="77777777" w:rsidR="00A802BF" w:rsidRPr="00C34218" w:rsidRDefault="00A802BF" w:rsidP="00A802BF">
            <w:pPr>
              <w:rPr>
                <w:color w:val="0000FF"/>
              </w:rPr>
            </w:pPr>
          </w:p>
        </w:tc>
        <w:tc>
          <w:tcPr>
            <w:tcW w:w="790" w:type="dxa"/>
            <w:gridSpan w:val="2"/>
          </w:tcPr>
          <w:p w14:paraId="12D11F54" w14:textId="77777777" w:rsidR="00A802BF" w:rsidRPr="00C34218" w:rsidRDefault="00A802BF" w:rsidP="00A802BF">
            <w:pPr>
              <w:rPr>
                <w:rFonts w:ascii="Arial" w:hAnsi="Arial" w:cs="Arial"/>
                <w:color w:val="0000FF"/>
              </w:rPr>
            </w:pPr>
          </w:p>
        </w:tc>
        <w:tc>
          <w:tcPr>
            <w:tcW w:w="6313" w:type="dxa"/>
            <w:gridSpan w:val="7"/>
          </w:tcPr>
          <w:p w14:paraId="7BABA664"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031B321C" w14:textId="77777777" w:rsidR="00A802BF" w:rsidRPr="00C34218" w:rsidRDefault="00A802BF" w:rsidP="00A802BF">
            <w:pPr>
              <w:jc w:val="right"/>
              <w:rPr>
                <w:color w:val="0000FF"/>
                <w:lang w:val="nl-BE"/>
              </w:rPr>
            </w:pPr>
          </w:p>
        </w:tc>
      </w:tr>
      <w:tr w:rsidR="00A802BF" w:rsidRPr="00C34218" w14:paraId="51967A68" w14:textId="77777777" w:rsidTr="000F57F3">
        <w:trPr>
          <w:cantSplit/>
        </w:trPr>
        <w:tc>
          <w:tcPr>
            <w:tcW w:w="338" w:type="dxa"/>
          </w:tcPr>
          <w:p w14:paraId="4218812C" w14:textId="77777777" w:rsidR="00A802BF" w:rsidRPr="00C34218" w:rsidRDefault="00A802BF" w:rsidP="00A802BF">
            <w:pPr>
              <w:rPr>
                <w:color w:val="0000FF"/>
                <w:lang w:val="nl-BE"/>
              </w:rPr>
            </w:pPr>
          </w:p>
        </w:tc>
        <w:tc>
          <w:tcPr>
            <w:tcW w:w="526" w:type="dxa"/>
            <w:gridSpan w:val="2"/>
          </w:tcPr>
          <w:p w14:paraId="41204F0C" w14:textId="77777777" w:rsidR="00A802BF" w:rsidRPr="00C34218" w:rsidRDefault="00A802BF" w:rsidP="00A802BF">
            <w:pPr>
              <w:jc w:val="right"/>
              <w:rPr>
                <w:color w:val="0000FF"/>
                <w:lang w:val="nl-BE"/>
              </w:rPr>
            </w:pPr>
          </w:p>
        </w:tc>
        <w:tc>
          <w:tcPr>
            <w:tcW w:w="790" w:type="dxa"/>
            <w:gridSpan w:val="2"/>
          </w:tcPr>
          <w:p w14:paraId="0F8565F1" w14:textId="77777777" w:rsidR="00A802BF" w:rsidRPr="00C34218" w:rsidRDefault="00A802BF" w:rsidP="00A802BF">
            <w:pPr>
              <w:rPr>
                <w:color w:val="0000FF"/>
                <w:lang w:val="nl-BE"/>
              </w:rPr>
            </w:pPr>
          </w:p>
        </w:tc>
        <w:tc>
          <w:tcPr>
            <w:tcW w:w="790" w:type="dxa"/>
            <w:gridSpan w:val="2"/>
          </w:tcPr>
          <w:p w14:paraId="0BA47538" w14:textId="77777777" w:rsidR="00A802BF" w:rsidRPr="00C34218" w:rsidRDefault="00A802BF" w:rsidP="00A802BF">
            <w:pPr>
              <w:rPr>
                <w:rFonts w:ascii="Arial" w:hAnsi="Arial" w:cs="Arial"/>
                <w:color w:val="0000FF"/>
                <w:lang w:val="nl-BE"/>
              </w:rPr>
            </w:pPr>
          </w:p>
        </w:tc>
        <w:tc>
          <w:tcPr>
            <w:tcW w:w="5023" w:type="dxa"/>
            <w:gridSpan w:val="3"/>
          </w:tcPr>
          <w:p w14:paraId="3F318E54" w14:textId="77777777" w:rsidR="00A802BF" w:rsidRPr="00C34218" w:rsidRDefault="00A802BF" w:rsidP="00A802BF">
            <w:pPr>
              <w:jc w:val="both"/>
              <w:rPr>
                <w:color w:val="0000FF"/>
              </w:rPr>
            </w:pPr>
            <w:r w:rsidRPr="00C34218">
              <w:rPr>
                <w:rFonts w:ascii="Arial" w:hAnsi="Arial"/>
                <w:color w:val="0000FF"/>
              </w:rPr>
              <w:t xml:space="preserve">"b) </w:t>
            </w:r>
            <w:r w:rsidRPr="00C34218">
              <w:rPr>
                <w:rFonts w:ascii="Arial" w:hAnsi="Arial"/>
                <w:color w:val="0000FF"/>
                <w:u w:val="single"/>
              </w:rPr>
              <w:t>Enkel en onderbeen</w:t>
            </w:r>
            <w:r w:rsidRPr="00C34218">
              <w:rPr>
                <w:rFonts w:ascii="Arial" w:hAnsi="Arial"/>
                <w:color w:val="0000FF"/>
              </w:rPr>
              <w:t>:</w:t>
            </w:r>
          </w:p>
        </w:tc>
        <w:tc>
          <w:tcPr>
            <w:tcW w:w="264" w:type="dxa"/>
            <w:gridSpan w:val="2"/>
            <w:vAlign w:val="bottom"/>
          </w:tcPr>
          <w:p w14:paraId="6B2E1410" w14:textId="77777777" w:rsidR="00A802BF" w:rsidRPr="00C34218" w:rsidRDefault="00A802BF" w:rsidP="00A802BF">
            <w:pPr>
              <w:jc w:val="right"/>
              <w:rPr>
                <w:color w:val="0000FF"/>
              </w:rPr>
            </w:pPr>
          </w:p>
        </w:tc>
        <w:tc>
          <w:tcPr>
            <w:tcW w:w="779" w:type="dxa"/>
            <w:vAlign w:val="bottom"/>
          </w:tcPr>
          <w:p w14:paraId="61C4AB10" w14:textId="77777777" w:rsidR="00A802BF" w:rsidRPr="00C34218" w:rsidRDefault="00A802BF" w:rsidP="00A802BF">
            <w:pPr>
              <w:jc w:val="right"/>
              <w:rPr>
                <w:color w:val="0000FF"/>
              </w:rPr>
            </w:pPr>
          </w:p>
        </w:tc>
        <w:tc>
          <w:tcPr>
            <w:tcW w:w="247" w:type="dxa"/>
            <w:vAlign w:val="bottom"/>
          </w:tcPr>
          <w:p w14:paraId="50E36B63" w14:textId="77777777" w:rsidR="00A802BF" w:rsidRPr="00C34218" w:rsidRDefault="00A802BF" w:rsidP="00A802BF">
            <w:pPr>
              <w:jc w:val="right"/>
              <w:rPr>
                <w:color w:val="0000FF"/>
              </w:rPr>
            </w:pPr>
          </w:p>
        </w:tc>
        <w:tc>
          <w:tcPr>
            <w:tcW w:w="269" w:type="dxa"/>
            <w:gridSpan w:val="2"/>
            <w:vAlign w:val="bottom"/>
          </w:tcPr>
          <w:p w14:paraId="3F9BA85B" w14:textId="77777777" w:rsidR="00A802BF" w:rsidRPr="00C34218" w:rsidRDefault="00A802BF" w:rsidP="00A802BF">
            <w:pPr>
              <w:jc w:val="right"/>
              <w:rPr>
                <w:color w:val="0000FF"/>
              </w:rPr>
            </w:pPr>
          </w:p>
        </w:tc>
      </w:tr>
      <w:tr w:rsidR="00A802BF" w:rsidRPr="00C34218" w14:paraId="16017277" w14:textId="77777777" w:rsidTr="000F57F3">
        <w:trPr>
          <w:cantSplit/>
        </w:trPr>
        <w:tc>
          <w:tcPr>
            <w:tcW w:w="338" w:type="dxa"/>
          </w:tcPr>
          <w:p w14:paraId="14E2CF56" w14:textId="77777777" w:rsidR="00A802BF" w:rsidRPr="00C34218" w:rsidRDefault="00A802BF" w:rsidP="00A802BF">
            <w:pPr>
              <w:rPr>
                <w:color w:val="0000FF"/>
              </w:rPr>
            </w:pPr>
          </w:p>
        </w:tc>
        <w:tc>
          <w:tcPr>
            <w:tcW w:w="526" w:type="dxa"/>
            <w:gridSpan w:val="2"/>
          </w:tcPr>
          <w:p w14:paraId="5C38CAC4" w14:textId="77777777" w:rsidR="00A802BF" w:rsidRPr="00C34218" w:rsidRDefault="00A802BF" w:rsidP="00A802BF">
            <w:pPr>
              <w:jc w:val="right"/>
              <w:rPr>
                <w:color w:val="0000FF"/>
              </w:rPr>
            </w:pPr>
          </w:p>
        </w:tc>
        <w:tc>
          <w:tcPr>
            <w:tcW w:w="790" w:type="dxa"/>
            <w:gridSpan w:val="2"/>
          </w:tcPr>
          <w:p w14:paraId="09C7A7B5" w14:textId="77777777" w:rsidR="00A802BF" w:rsidRPr="00C34218" w:rsidRDefault="00A802BF" w:rsidP="00A802BF">
            <w:pPr>
              <w:rPr>
                <w:color w:val="0000FF"/>
              </w:rPr>
            </w:pPr>
          </w:p>
        </w:tc>
        <w:tc>
          <w:tcPr>
            <w:tcW w:w="790" w:type="dxa"/>
            <w:gridSpan w:val="2"/>
          </w:tcPr>
          <w:p w14:paraId="4B7990D0" w14:textId="77777777" w:rsidR="00A802BF" w:rsidRPr="00C34218" w:rsidRDefault="00A802BF" w:rsidP="00A802BF">
            <w:pPr>
              <w:rPr>
                <w:rFonts w:ascii="Arial" w:hAnsi="Arial" w:cs="Arial"/>
                <w:color w:val="0000FF"/>
              </w:rPr>
            </w:pPr>
          </w:p>
        </w:tc>
        <w:tc>
          <w:tcPr>
            <w:tcW w:w="5023" w:type="dxa"/>
            <w:gridSpan w:val="3"/>
          </w:tcPr>
          <w:p w14:paraId="11B54F09" w14:textId="77777777" w:rsidR="00A802BF" w:rsidRPr="00C34218" w:rsidRDefault="00A802BF" w:rsidP="00A802BF">
            <w:pPr>
              <w:jc w:val="both"/>
              <w:rPr>
                <w:rFonts w:ascii="Arial" w:hAnsi="Arial"/>
                <w:color w:val="0000FF"/>
              </w:rPr>
            </w:pPr>
          </w:p>
        </w:tc>
        <w:tc>
          <w:tcPr>
            <w:tcW w:w="264" w:type="dxa"/>
            <w:gridSpan w:val="2"/>
            <w:vAlign w:val="bottom"/>
          </w:tcPr>
          <w:p w14:paraId="73A5CD14" w14:textId="77777777" w:rsidR="00A802BF" w:rsidRPr="00C34218" w:rsidRDefault="00A802BF" w:rsidP="00A802BF">
            <w:pPr>
              <w:jc w:val="right"/>
              <w:rPr>
                <w:color w:val="0000FF"/>
              </w:rPr>
            </w:pPr>
          </w:p>
        </w:tc>
        <w:tc>
          <w:tcPr>
            <w:tcW w:w="779" w:type="dxa"/>
            <w:vAlign w:val="bottom"/>
          </w:tcPr>
          <w:p w14:paraId="3AB97D0A" w14:textId="77777777" w:rsidR="00A802BF" w:rsidRPr="00C34218" w:rsidRDefault="00A802BF" w:rsidP="00A802BF">
            <w:pPr>
              <w:jc w:val="right"/>
              <w:rPr>
                <w:color w:val="0000FF"/>
              </w:rPr>
            </w:pPr>
          </w:p>
        </w:tc>
        <w:tc>
          <w:tcPr>
            <w:tcW w:w="247" w:type="dxa"/>
            <w:vAlign w:val="bottom"/>
          </w:tcPr>
          <w:p w14:paraId="78FEBD60" w14:textId="77777777" w:rsidR="00A802BF" w:rsidRPr="00C34218" w:rsidRDefault="00A802BF" w:rsidP="00A802BF">
            <w:pPr>
              <w:jc w:val="right"/>
              <w:rPr>
                <w:color w:val="0000FF"/>
              </w:rPr>
            </w:pPr>
          </w:p>
        </w:tc>
        <w:tc>
          <w:tcPr>
            <w:tcW w:w="269" w:type="dxa"/>
            <w:gridSpan w:val="2"/>
            <w:vAlign w:val="bottom"/>
          </w:tcPr>
          <w:p w14:paraId="5FB3F66C" w14:textId="77777777" w:rsidR="00A802BF" w:rsidRPr="00C34218" w:rsidRDefault="00A802BF" w:rsidP="00A802BF">
            <w:pPr>
              <w:jc w:val="right"/>
              <w:rPr>
                <w:color w:val="0000FF"/>
              </w:rPr>
            </w:pPr>
          </w:p>
        </w:tc>
      </w:tr>
      <w:tr w:rsidR="00A802BF" w:rsidRPr="00C34218" w14:paraId="46D27390" w14:textId="77777777" w:rsidTr="000F57F3">
        <w:trPr>
          <w:cantSplit/>
        </w:trPr>
        <w:tc>
          <w:tcPr>
            <w:tcW w:w="338" w:type="dxa"/>
          </w:tcPr>
          <w:p w14:paraId="509101EA" w14:textId="77777777" w:rsidR="00A802BF" w:rsidRPr="00C34218" w:rsidRDefault="00A802BF" w:rsidP="00A802BF">
            <w:pPr>
              <w:rPr>
                <w:color w:val="0000FF"/>
              </w:rPr>
            </w:pPr>
          </w:p>
        </w:tc>
        <w:tc>
          <w:tcPr>
            <w:tcW w:w="526" w:type="dxa"/>
            <w:gridSpan w:val="2"/>
          </w:tcPr>
          <w:p w14:paraId="6603612C" w14:textId="77777777" w:rsidR="00A802BF" w:rsidRPr="00C34218" w:rsidRDefault="00A802BF" w:rsidP="00A802BF">
            <w:pPr>
              <w:jc w:val="right"/>
              <w:rPr>
                <w:color w:val="0000FF"/>
              </w:rPr>
            </w:pPr>
          </w:p>
        </w:tc>
        <w:tc>
          <w:tcPr>
            <w:tcW w:w="790" w:type="dxa"/>
            <w:gridSpan w:val="2"/>
          </w:tcPr>
          <w:p w14:paraId="2AB3B5CB" w14:textId="77777777" w:rsidR="00A802BF" w:rsidRPr="00C34218" w:rsidRDefault="00A802BF" w:rsidP="00A802BF">
            <w:pPr>
              <w:rPr>
                <w:color w:val="0000FF"/>
              </w:rPr>
            </w:pPr>
          </w:p>
        </w:tc>
        <w:tc>
          <w:tcPr>
            <w:tcW w:w="790" w:type="dxa"/>
            <w:gridSpan w:val="2"/>
          </w:tcPr>
          <w:p w14:paraId="4B51FA4C" w14:textId="77777777" w:rsidR="00A802BF" w:rsidRPr="00C34218" w:rsidRDefault="00A802BF" w:rsidP="00A802BF">
            <w:pPr>
              <w:rPr>
                <w:rFonts w:ascii="Arial" w:hAnsi="Arial" w:cs="Arial"/>
                <w:color w:val="0000FF"/>
              </w:rPr>
            </w:pPr>
          </w:p>
        </w:tc>
        <w:tc>
          <w:tcPr>
            <w:tcW w:w="5023" w:type="dxa"/>
            <w:gridSpan w:val="3"/>
          </w:tcPr>
          <w:p w14:paraId="22FC0F60"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3AE6A094" w14:textId="77777777" w:rsidR="00A802BF" w:rsidRPr="00C34218" w:rsidRDefault="00A802BF" w:rsidP="00A802BF">
            <w:pPr>
              <w:jc w:val="right"/>
              <w:rPr>
                <w:color w:val="0000FF"/>
              </w:rPr>
            </w:pPr>
          </w:p>
        </w:tc>
        <w:tc>
          <w:tcPr>
            <w:tcW w:w="779" w:type="dxa"/>
            <w:vAlign w:val="bottom"/>
          </w:tcPr>
          <w:p w14:paraId="3CAB2B47" w14:textId="77777777" w:rsidR="00A802BF" w:rsidRPr="00C34218" w:rsidRDefault="00A802BF" w:rsidP="00A802BF">
            <w:pPr>
              <w:jc w:val="right"/>
              <w:rPr>
                <w:color w:val="0000FF"/>
              </w:rPr>
            </w:pPr>
          </w:p>
        </w:tc>
        <w:tc>
          <w:tcPr>
            <w:tcW w:w="247" w:type="dxa"/>
            <w:vAlign w:val="bottom"/>
          </w:tcPr>
          <w:p w14:paraId="0DA810A6" w14:textId="77777777" w:rsidR="00A802BF" w:rsidRPr="00C34218" w:rsidRDefault="00A802BF" w:rsidP="00A802BF">
            <w:pPr>
              <w:jc w:val="right"/>
              <w:rPr>
                <w:color w:val="0000FF"/>
              </w:rPr>
            </w:pPr>
          </w:p>
        </w:tc>
        <w:tc>
          <w:tcPr>
            <w:tcW w:w="269" w:type="dxa"/>
            <w:gridSpan w:val="2"/>
            <w:vAlign w:val="bottom"/>
          </w:tcPr>
          <w:p w14:paraId="03935938" w14:textId="77777777" w:rsidR="00A802BF" w:rsidRPr="00C34218" w:rsidRDefault="00A802BF" w:rsidP="00A802BF">
            <w:pPr>
              <w:jc w:val="right"/>
              <w:rPr>
                <w:color w:val="0000FF"/>
              </w:rPr>
            </w:pPr>
          </w:p>
        </w:tc>
      </w:tr>
      <w:tr w:rsidR="00A802BF" w:rsidRPr="00C34218" w14:paraId="28FA8D86" w14:textId="77777777" w:rsidTr="000F57F3">
        <w:trPr>
          <w:cantSplit/>
        </w:trPr>
        <w:tc>
          <w:tcPr>
            <w:tcW w:w="338" w:type="dxa"/>
          </w:tcPr>
          <w:p w14:paraId="12A83A53" w14:textId="77777777" w:rsidR="00A802BF" w:rsidRPr="00C34218" w:rsidRDefault="00A802BF" w:rsidP="00A802BF">
            <w:pPr>
              <w:rPr>
                <w:color w:val="0000FF"/>
              </w:rPr>
            </w:pPr>
          </w:p>
        </w:tc>
        <w:tc>
          <w:tcPr>
            <w:tcW w:w="526" w:type="dxa"/>
            <w:gridSpan w:val="2"/>
          </w:tcPr>
          <w:p w14:paraId="5AD241EA" w14:textId="77777777" w:rsidR="00A802BF" w:rsidRPr="00C34218" w:rsidRDefault="00A802BF" w:rsidP="00A802BF">
            <w:pPr>
              <w:jc w:val="right"/>
              <w:rPr>
                <w:color w:val="0000FF"/>
              </w:rPr>
            </w:pPr>
          </w:p>
        </w:tc>
        <w:tc>
          <w:tcPr>
            <w:tcW w:w="790" w:type="dxa"/>
            <w:gridSpan w:val="2"/>
          </w:tcPr>
          <w:p w14:paraId="4F379DF3" w14:textId="77777777" w:rsidR="00A802BF" w:rsidRPr="00C34218" w:rsidRDefault="00A802BF" w:rsidP="00A802BF">
            <w:pPr>
              <w:rPr>
                <w:color w:val="0000FF"/>
              </w:rPr>
            </w:pPr>
            <w:r w:rsidRPr="00C34218">
              <w:rPr>
                <w:rFonts w:ascii="Arial" w:hAnsi="Arial"/>
                <w:color w:val="0000FF"/>
              </w:rPr>
              <w:t>647010</w:t>
            </w:r>
          </w:p>
        </w:tc>
        <w:tc>
          <w:tcPr>
            <w:tcW w:w="790" w:type="dxa"/>
            <w:gridSpan w:val="2"/>
          </w:tcPr>
          <w:p w14:paraId="23B35B5B" w14:textId="77777777" w:rsidR="00A802BF" w:rsidRPr="00C34218" w:rsidRDefault="00A802BF" w:rsidP="00A802BF">
            <w:pPr>
              <w:rPr>
                <w:rFonts w:ascii="Arial" w:hAnsi="Arial" w:cs="Arial"/>
                <w:color w:val="0000FF"/>
              </w:rPr>
            </w:pPr>
            <w:r w:rsidRPr="00C34218">
              <w:rPr>
                <w:rFonts w:ascii="Arial" w:hAnsi="Arial" w:cs="Arial"/>
                <w:color w:val="0000FF"/>
              </w:rPr>
              <w:t>647021</w:t>
            </w:r>
          </w:p>
        </w:tc>
        <w:tc>
          <w:tcPr>
            <w:tcW w:w="5023" w:type="dxa"/>
            <w:gridSpan w:val="3"/>
          </w:tcPr>
          <w:p w14:paraId="32C47100" w14:textId="77777777" w:rsidR="00A802BF" w:rsidRPr="00C34218" w:rsidRDefault="00A802BF" w:rsidP="00A802BF">
            <w:pPr>
              <w:jc w:val="both"/>
              <w:rPr>
                <w:color w:val="0000FF"/>
                <w:lang w:val="nl-BE"/>
              </w:rPr>
            </w:pPr>
            <w:r w:rsidRPr="00C34218">
              <w:rPr>
                <w:rFonts w:ascii="Arial" w:hAnsi="Arial"/>
                <w:color w:val="0000FF"/>
                <w:lang w:val="nl-BE"/>
              </w:rPr>
              <w:t>Slobkous wegens sekwellen van frakturen of pseudar-throsen, elk toestel</w:t>
            </w:r>
          </w:p>
        </w:tc>
        <w:tc>
          <w:tcPr>
            <w:tcW w:w="264" w:type="dxa"/>
            <w:gridSpan w:val="2"/>
            <w:vAlign w:val="bottom"/>
          </w:tcPr>
          <w:p w14:paraId="352FD6A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74AB3B7" w14:textId="77777777" w:rsidR="00A802BF" w:rsidRPr="00C34218" w:rsidRDefault="00A802BF" w:rsidP="00A802BF">
            <w:pPr>
              <w:jc w:val="right"/>
              <w:rPr>
                <w:color w:val="0000FF"/>
              </w:rPr>
            </w:pPr>
            <w:r w:rsidRPr="00C34218">
              <w:rPr>
                <w:rFonts w:ascii="Arial" w:hAnsi="Arial"/>
                <w:color w:val="0000FF"/>
              </w:rPr>
              <w:t>188,80</w:t>
            </w:r>
          </w:p>
        </w:tc>
        <w:tc>
          <w:tcPr>
            <w:tcW w:w="247" w:type="dxa"/>
            <w:vAlign w:val="bottom"/>
          </w:tcPr>
          <w:p w14:paraId="57DD2E4C" w14:textId="77777777" w:rsidR="00A802BF" w:rsidRPr="00C34218" w:rsidRDefault="00A802BF" w:rsidP="00A802BF">
            <w:pPr>
              <w:jc w:val="right"/>
              <w:rPr>
                <w:color w:val="0000FF"/>
              </w:rPr>
            </w:pPr>
          </w:p>
        </w:tc>
        <w:tc>
          <w:tcPr>
            <w:tcW w:w="269" w:type="dxa"/>
            <w:gridSpan w:val="2"/>
            <w:vAlign w:val="bottom"/>
          </w:tcPr>
          <w:p w14:paraId="5B460A00" w14:textId="77777777" w:rsidR="00A802BF" w:rsidRPr="00C34218" w:rsidRDefault="00A802BF" w:rsidP="00A802BF">
            <w:pPr>
              <w:jc w:val="right"/>
              <w:rPr>
                <w:color w:val="0000FF"/>
              </w:rPr>
            </w:pPr>
          </w:p>
        </w:tc>
      </w:tr>
      <w:tr w:rsidR="00A802BF" w:rsidRPr="00C34218" w14:paraId="4AEB3878" w14:textId="77777777" w:rsidTr="000F57F3">
        <w:trPr>
          <w:cantSplit/>
        </w:trPr>
        <w:tc>
          <w:tcPr>
            <w:tcW w:w="338" w:type="dxa"/>
          </w:tcPr>
          <w:p w14:paraId="2F141A42" w14:textId="77777777" w:rsidR="00A802BF" w:rsidRPr="00C34218" w:rsidRDefault="00A802BF" w:rsidP="00A802BF">
            <w:pPr>
              <w:rPr>
                <w:color w:val="0000FF"/>
              </w:rPr>
            </w:pPr>
          </w:p>
        </w:tc>
        <w:tc>
          <w:tcPr>
            <w:tcW w:w="526" w:type="dxa"/>
            <w:gridSpan w:val="2"/>
          </w:tcPr>
          <w:p w14:paraId="314021E1" w14:textId="77777777" w:rsidR="00A802BF" w:rsidRPr="00C34218" w:rsidRDefault="00A802BF" w:rsidP="00A802BF">
            <w:pPr>
              <w:jc w:val="right"/>
              <w:rPr>
                <w:color w:val="0000FF"/>
              </w:rPr>
            </w:pPr>
          </w:p>
        </w:tc>
        <w:tc>
          <w:tcPr>
            <w:tcW w:w="790" w:type="dxa"/>
            <w:gridSpan w:val="2"/>
          </w:tcPr>
          <w:p w14:paraId="04608EA8" w14:textId="77777777" w:rsidR="00A802BF" w:rsidRPr="00C34218" w:rsidRDefault="00A802BF" w:rsidP="00A802BF">
            <w:pPr>
              <w:rPr>
                <w:rFonts w:ascii="Arial" w:hAnsi="Arial"/>
                <w:color w:val="0000FF"/>
              </w:rPr>
            </w:pPr>
          </w:p>
        </w:tc>
        <w:tc>
          <w:tcPr>
            <w:tcW w:w="790" w:type="dxa"/>
            <w:gridSpan w:val="2"/>
          </w:tcPr>
          <w:p w14:paraId="074D7550" w14:textId="77777777" w:rsidR="00A802BF" w:rsidRPr="00C34218" w:rsidRDefault="00A802BF" w:rsidP="00A802BF">
            <w:pPr>
              <w:rPr>
                <w:rFonts w:ascii="Arial" w:hAnsi="Arial" w:cs="Arial"/>
                <w:color w:val="0000FF"/>
              </w:rPr>
            </w:pPr>
          </w:p>
        </w:tc>
        <w:tc>
          <w:tcPr>
            <w:tcW w:w="5023" w:type="dxa"/>
            <w:gridSpan w:val="3"/>
          </w:tcPr>
          <w:p w14:paraId="419A2CF8" w14:textId="77777777" w:rsidR="00A802BF" w:rsidRPr="00C34218" w:rsidRDefault="00A802BF" w:rsidP="00A802BF">
            <w:pPr>
              <w:jc w:val="both"/>
              <w:rPr>
                <w:rFonts w:ascii="Arial" w:hAnsi="Arial"/>
                <w:color w:val="0000FF"/>
              </w:rPr>
            </w:pPr>
          </w:p>
        </w:tc>
        <w:tc>
          <w:tcPr>
            <w:tcW w:w="264" w:type="dxa"/>
            <w:gridSpan w:val="2"/>
            <w:vAlign w:val="bottom"/>
          </w:tcPr>
          <w:p w14:paraId="52BBF4B1" w14:textId="77777777" w:rsidR="00A802BF" w:rsidRPr="00C34218" w:rsidRDefault="00A802BF" w:rsidP="00A802BF">
            <w:pPr>
              <w:jc w:val="right"/>
              <w:rPr>
                <w:rFonts w:ascii="Arial" w:hAnsi="Arial"/>
                <w:color w:val="0000FF"/>
              </w:rPr>
            </w:pPr>
          </w:p>
        </w:tc>
        <w:tc>
          <w:tcPr>
            <w:tcW w:w="779" w:type="dxa"/>
            <w:vAlign w:val="bottom"/>
          </w:tcPr>
          <w:p w14:paraId="0FA718E6" w14:textId="77777777" w:rsidR="00A802BF" w:rsidRPr="00C34218" w:rsidRDefault="00A802BF" w:rsidP="00A802BF">
            <w:pPr>
              <w:jc w:val="right"/>
              <w:rPr>
                <w:rFonts w:ascii="Arial" w:hAnsi="Arial"/>
                <w:color w:val="0000FF"/>
              </w:rPr>
            </w:pPr>
          </w:p>
        </w:tc>
        <w:tc>
          <w:tcPr>
            <w:tcW w:w="247" w:type="dxa"/>
            <w:vAlign w:val="bottom"/>
          </w:tcPr>
          <w:p w14:paraId="1872E6EE" w14:textId="77777777" w:rsidR="00A802BF" w:rsidRPr="00C34218" w:rsidRDefault="00A802BF" w:rsidP="00A802BF">
            <w:pPr>
              <w:jc w:val="right"/>
              <w:rPr>
                <w:color w:val="0000FF"/>
              </w:rPr>
            </w:pPr>
          </w:p>
        </w:tc>
        <w:tc>
          <w:tcPr>
            <w:tcW w:w="269" w:type="dxa"/>
            <w:gridSpan w:val="2"/>
            <w:vAlign w:val="bottom"/>
          </w:tcPr>
          <w:p w14:paraId="0B11F4DB" w14:textId="77777777" w:rsidR="00A802BF" w:rsidRPr="00C34218" w:rsidRDefault="00A802BF" w:rsidP="00A802BF">
            <w:pPr>
              <w:jc w:val="right"/>
              <w:rPr>
                <w:color w:val="0000FF"/>
              </w:rPr>
            </w:pPr>
          </w:p>
        </w:tc>
      </w:tr>
      <w:tr w:rsidR="00A802BF" w:rsidRPr="00C34218" w14:paraId="26B729BE" w14:textId="77777777" w:rsidTr="000F57F3">
        <w:trPr>
          <w:cantSplit/>
        </w:trPr>
        <w:tc>
          <w:tcPr>
            <w:tcW w:w="338" w:type="dxa"/>
          </w:tcPr>
          <w:p w14:paraId="3CE2354D" w14:textId="77777777" w:rsidR="00A802BF" w:rsidRPr="00C34218" w:rsidRDefault="00A802BF" w:rsidP="00A802BF">
            <w:pPr>
              <w:rPr>
                <w:color w:val="0000FF"/>
              </w:rPr>
            </w:pPr>
          </w:p>
        </w:tc>
        <w:tc>
          <w:tcPr>
            <w:tcW w:w="526" w:type="dxa"/>
            <w:gridSpan w:val="2"/>
          </w:tcPr>
          <w:p w14:paraId="4D239F6B" w14:textId="77777777" w:rsidR="00A802BF" w:rsidRPr="00C34218" w:rsidRDefault="00A802BF" w:rsidP="00A802BF">
            <w:pPr>
              <w:jc w:val="right"/>
              <w:rPr>
                <w:color w:val="0000FF"/>
              </w:rPr>
            </w:pPr>
          </w:p>
        </w:tc>
        <w:tc>
          <w:tcPr>
            <w:tcW w:w="790" w:type="dxa"/>
            <w:gridSpan w:val="2"/>
          </w:tcPr>
          <w:p w14:paraId="6AA79A8B" w14:textId="77777777" w:rsidR="00A802BF" w:rsidRPr="00C34218" w:rsidRDefault="00A802BF" w:rsidP="00A802BF">
            <w:pPr>
              <w:rPr>
                <w:color w:val="0000FF"/>
              </w:rPr>
            </w:pPr>
            <w:r w:rsidRPr="00C34218">
              <w:rPr>
                <w:rFonts w:ascii="Arial" w:hAnsi="Arial"/>
                <w:color w:val="0000FF"/>
              </w:rPr>
              <w:t>647032</w:t>
            </w:r>
          </w:p>
        </w:tc>
        <w:tc>
          <w:tcPr>
            <w:tcW w:w="790" w:type="dxa"/>
            <w:gridSpan w:val="2"/>
          </w:tcPr>
          <w:p w14:paraId="3AE0BC0F" w14:textId="77777777" w:rsidR="00A802BF" w:rsidRPr="00C34218" w:rsidRDefault="00A802BF" w:rsidP="00A802BF">
            <w:pPr>
              <w:rPr>
                <w:rFonts w:ascii="Arial" w:hAnsi="Arial" w:cs="Arial"/>
                <w:color w:val="0000FF"/>
              </w:rPr>
            </w:pPr>
            <w:r w:rsidRPr="00C34218">
              <w:rPr>
                <w:rFonts w:ascii="Arial" w:hAnsi="Arial" w:cs="Arial"/>
                <w:color w:val="0000FF"/>
              </w:rPr>
              <w:t>647043</w:t>
            </w:r>
          </w:p>
        </w:tc>
        <w:tc>
          <w:tcPr>
            <w:tcW w:w="5023" w:type="dxa"/>
            <w:gridSpan w:val="3"/>
          </w:tcPr>
          <w:p w14:paraId="5A9B6510" w14:textId="77777777" w:rsidR="00A802BF" w:rsidRPr="00C34218" w:rsidRDefault="00A802BF" w:rsidP="00A802BF">
            <w:pPr>
              <w:jc w:val="both"/>
              <w:rPr>
                <w:color w:val="0000FF"/>
              </w:rPr>
            </w:pPr>
            <w:r w:rsidRPr="00C34218">
              <w:rPr>
                <w:rFonts w:ascii="Arial" w:hAnsi="Arial"/>
                <w:color w:val="0000FF"/>
              </w:rPr>
              <w:t>Segment-been, in gewapend leder</w:t>
            </w:r>
          </w:p>
        </w:tc>
        <w:tc>
          <w:tcPr>
            <w:tcW w:w="264" w:type="dxa"/>
            <w:gridSpan w:val="2"/>
            <w:vAlign w:val="bottom"/>
          </w:tcPr>
          <w:p w14:paraId="1680F9F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D01784D"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6C71156F" w14:textId="77777777" w:rsidR="00A802BF" w:rsidRPr="00C34218" w:rsidRDefault="00A802BF" w:rsidP="00A802BF">
            <w:pPr>
              <w:jc w:val="right"/>
              <w:rPr>
                <w:color w:val="0000FF"/>
              </w:rPr>
            </w:pPr>
          </w:p>
        </w:tc>
        <w:tc>
          <w:tcPr>
            <w:tcW w:w="269" w:type="dxa"/>
            <w:gridSpan w:val="2"/>
            <w:vAlign w:val="bottom"/>
          </w:tcPr>
          <w:p w14:paraId="49504014" w14:textId="77777777" w:rsidR="00A802BF" w:rsidRPr="00C34218" w:rsidRDefault="00A802BF" w:rsidP="00A802BF">
            <w:pPr>
              <w:jc w:val="right"/>
              <w:rPr>
                <w:color w:val="0000FF"/>
              </w:rPr>
            </w:pPr>
          </w:p>
        </w:tc>
      </w:tr>
      <w:tr w:rsidR="00A802BF" w:rsidRPr="00C34218" w14:paraId="09FC025A" w14:textId="77777777" w:rsidTr="000F57F3">
        <w:trPr>
          <w:cantSplit/>
        </w:trPr>
        <w:tc>
          <w:tcPr>
            <w:tcW w:w="338" w:type="dxa"/>
          </w:tcPr>
          <w:p w14:paraId="5BC915C5" w14:textId="77777777" w:rsidR="00A802BF" w:rsidRPr="00C34218" w:rsidRDefault="00A802BF" w:rsidP="00A802BF">
            <w:pPr>
              <w:rPr>
                <w:color w:val="0000FF"/>
              </w:rPr>
            </w:pPr>
          </w:p>
        </w:tc>
        <w:tc>
          <w:tcPr>
            <w:tcW w:w="526" w:type="dxa"/>
            <w:gridSpan w:val="2"/>
          </w:tcPr>
          <w:p w14:paraId="4C5505CD" w14:textId="77777777" w:rsidR="00A802BF" w:rsidRPr="00C34218" w:rsidRDefault="00A802BF" w:rsidP="00A802BF">
            <w:pPr>
              <w:jc w:val="right"/>
              <w:rPr>
                <w:color w:val="0000FF"/>
              </w:rPr>
            </w:pPr>
          </w:p>
        </w:tc>
        <w:tc>
          <w:tcPr>
            <w:tcW w:w="790" w:type="dxa"/>
            <w:gridSpan w:val="2"/>
          </w:tcPr>
          <w:p w14:paraId="74CC5E24" w14:textId="77777777" w:rsidR="00A802BF" w:rsidRPr="00C34218" w:rsidRDefault="00A802BF" w:rsidP="00A802BF">
            <w:pPr>
              <w:rPr>
                <w:rFonts w:ascii="Arial" w:hAnsi="Arial"/>
                <w:color w:val="0000FF"/>
              </w:rPr>
            </w:pPr>
          </w:p>
        </w:tc>
        <w:tc>
          <w:tcPr>
            <w:tcW w:w="790" w:type="dxa"/>
            <w:gridSpan w:val="2"/>
          </w:tcPr>
          <w:p w14:paraId="5F446EA8" w14:textId="77777777" w:rsidR="00A802BF" w:rsidRPr="00C34218" w:rsidRDefault="00A802BF" w:rsidP="00A802BF">
            <w:pPr>
              <w:rPr>
                <w:rFonts w:ascii="Arial" w:hAnsi="Arial" w:cs="Arial"/>
                <w:color w:val="0000FF"/>
              </w:rPr>
            </w:pPr>
          </w:p>
        </w:tc>
        <w:tc>
          <w:tcPr>
            <w:tcW w:w="5023" w:type="dxa"/>
            <w:gridSpan w:val="3"/>
          </w:tcPr>
          <w:p w14:paraId="5F560C4E" w14:textId="77777777" w:rsidR="00A802BF" w:rsidRPr="00C34218" w:rsidRDefault="00A802BF" w:rsidP="00A802BF">
            <w:pPr>
              <w:jc w:val="both"/>
              <w:rPr>
                <w:rFonts w:ascii="Arial" w:hAnsi="Arial"/>
                <w:color w:val="0000FF"/>
              </w:rPr>
            </w:pPr>
          </w:p>
        </w:tc>
        <w:tc>
          <w:tcPr>
            <w:tcW w:w="264" w:type="dxa"/>
            <w:gridSpan w:val="2"/>
            <w:vAlign w:val="bottom"/>
          </w:tcPr>
          <w:p w14:paraId="0322EE0C" w14:textId="77777777" w:rsidR="00A802BF" w:rsidRPr="00C34218" w:rsidRDefault="00A802BF" w:rsidP="00A802BF">
            <w:pPr>
              <w:jc w:val="right"/>
              <w:rPr>
                <w:rFonts w:ascii="Arial" w:hAnsi="Arial"/>
                <w:color w:val="0000FF"/>
              </w:rPr>
            </w:pPr>
          </w:p>
        </w:tc>
        <w:tc>
          <w:tcPr>
            <w:tcW w:w="779" w:type="dxa"/>
            <w:vAlign w:val="bottom"/>
          </w:tcPr>
          <w:p w14:paraId="6E12F070" w14:textId="77777777" w:rsidR="00A802BF" w:rsidRPr="00C34218" w:rsidRDefault="00A802BF" w:rsidP="00A802BF">
            <w:pPr>
              <w:jc w:val="right"/>
              <w:rPr>
                <w:rFonts w:ascii="Arial" w:hAnsi="Arial"/>
                <w:color w:val="0000FF"/>
              </w:rPr>
            </w:pPr>
          </w:p>
        </w:tc>
        <w:tc>
          <w:tcPr>
            <w:tcW w:w="247" w:type="dxa"/>
            <w:vAlign w:val="bottom"/>
          </w:tcPr>
          <w:p w14:paraId="679EEDBA" w14:textId="77777777" w:rsidR="00A802BF" w:rsidRPr="00C34218" w:rsidRDefault="00A802BF" w:rsidP="00A802BF">
            <w:pPr>
              <w:jc w:val="right"/>
              <w:rPr>
                <w:color w:val="0000FF"/>
              </w:rPr>
            </w:pPr>
          </w:p>
        </w:tc>
        <w:tc>
          <w:tcPr>
            <w:tcW w:w="269" w:type="dxa"/>
            <w:gridSpan w:val="2"/>
            <w:vAlign w:val="bottom"/>
          </w:tcPr>
          <w:p w14:paraId="5712DED9" w14:textId="77777777" w:rsidR="00A802BF" w:rsidRPr="00C34218" w:rsidRDefault="00A802BF" w:rsidP="00A802BF">
            <w:pPr>
              <w:jc w:val="right"/>
              <w:rPr>
                <w:color w:val="0000FF"/>
              </w:rPr>
            </w:pPr>
          </w:p>
        </w:tc>
      </w:tr>
      <w:tr w:rsidR="00A802BF" w:rsidRPr="00C34218" w14:paraId="7C20BDE8" w14:textId="77777777" w:rsidTr="000F57F3">
        <w:trPr>
          <w:cantSplit/>
        </w:trPr>
        <w:tc>
          <w:tcPr>
            <w:tcW w:w="338" w:type="dxa"/>
          </w:tcPr>
          <w:p w14:paraId="3CB7CEB0" w14:textId="77777777" w:rsidR="00A802BF" w:rsidRPr="00C34218" w:rsidRDefault="00A802BF" w:rsidP="00A802BF">
            <w:pPr>
              <w:rPr>
                <w:color w:val="0000FF"/>
              </w:rPr>
            </w:pPr>
          </w:p>
        </w:tc>
        <w:tc>
          <w:tcPr>
            <w:tcW w:w="526" w:type="dxa"/>
            <w:gridSpan w:val="2"/>
          </w:tcPr>
          <w:p w14:paraId="728107FB" w14:textId="77777777" w:rsidR="00A802BF" w:rsidRPr="00C34218" w:rsidRDefault="00A802BF" w:rsidP="00A802BF">
            <w:pPr>
              <w:jc w:val="right"/>
              <w:rPr>
                <w:color w:val="0000FF"/>
              </w:rPr>
            </w:pPr>
          </w:p>
        </w:tc>
        <w:tc>
          <w:tcPr>
            <w:tcW w:w="790" w:type="dxa"/>
            <w:gridSpan w:val="2"/>
          </w:tcPr>
          <w:p w14:paraId="5B1C246A" w14:textId="77777777" w:rsidR="00A802BF" w:rsidRPr="00C34218" w:rsidRDefault="00A802BF" w:rsidP="00A802BF">
            <w:pPr>
              <w:rPr>
                <w:color w:val="0000FF"/>
              </w:rPr>
            </w:pPr>
            <w:r w:rsidRPr="00C34218">
              <w:rPr>
                <w:rFonts w:ascii="Arial" w:hAnsi="Arial"/>
                <w:color w:val="0000FF"/>
              </w:rPr>
              <w:t>647054</w:t>
            </w:r>
          </w:p>
        </w:tc>
        <w:tc>
          <w:tcPr>
            <w:tcW w:w="790" w:type="dxa"/>
            <w:gridSpan w:val="2"/>
          </w:tcPr>
          <w:p w14:paraId="61ADD6A4" w14:textId="77777777" w:rsidR="00A802BF" w:rsidRPr="00C34218" w:rsidRDefault="00A802BF" w:rsidP="00A802BF">
            <w:pPr>
              <w:rPr>
                <w:rFonts w:ascii="Arial" w:hAnsi="Arial" w:cs="Arial"/>
                <w:color w:val="0000FF"/>
              </w:rPr>
            </w:pPr>
            <w:r w:rsidRPr="00C34218">
              <w:rPr>
                <w:rFonts w:ascii="Arial" w:hAnsi="Arial" w:cs="Arial"/>
                <w:color w:val="0000FF"/>
              </w:rPr>
              <w:t>647065</w:t>
            </w:r>
          </w:p>
        </w:tc>
        <w:tc>
          <w:tcPr>
            <w:tcW w:w="5023" w:type="dxa"/>
            <w:gridSpan w:val="3"/>
          </w:tcPr>
          <w:p w14:paraId="65102D23" w14:textId="77777777" w:rsidR="00A802BF" w:rsidRPr="00C34218" w:rsidRDefault="00A802BF" w:rsidP="00A802BF">
            <w:pPr>
              <w:jc w:val="both"/>
              <w:rPr>
                <w:color w:val="0000FF"/>
              </w:rPr>
            </w:pPr>
            <w:r w:rsidRPr="00C34218">
              <w:rPr>
                <w:rFonts w:ascii="Arial" w:hAnsi="Arial"/>
                <w:color w:val="0000FF"/>
              </w:rPr>
              <w:t>Segment-been, in plastiek</w:t>
            </w:r>
          </w:p>
        </w:tc>
        <w:tc>
          <w:tcPr>
            <w:tcW w:w="264" w:type="dxa"/>
            <w:gridSpan w:val="2"/>
            <w:vAlign w:val="bottom"/>
          </w:tcPr>
          <w:p w14:paraId="38A0969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3BD2660" w14:textId="77777777" w:rsidR="00A802BF" w:rsidRPr="00C34218" w:rsidRDefault="00A802BF" w:rsidP="00A802BF">
            <w:pPr>
              <w:jc w:val="right"/>
              <w:rPr>
                <w:color w:val="0000FF"/>
              </w:rPr>
            </w:pPr>
            <w:r w:rsidRPr="00C34218">
              <w:rPr>
                <w:rFonts w:ascii="Arial" w:hAnsi="Arial"/>
                <w:color w:val="0000FF"/>
              </w:rPr>
              <w:t>82,60</w:t>
            </w:r>
          </w:p>
        </w:tc>
        <w:tc>
          <w:tcPr>
            <w:tcW w:w="247" w:type="dxa"/>
            <w:vAlign w:val="bottom"/>
          </w:tcPr>
          <w:p w14:paraId="0A75E15B" w14:textId="77777777" w:rsidR="00A802BF" w:rsidRPr="00C34218" w:rsidRDefault="00A802BF" w:rsidP="00A802BF">
            <w:pPr>
              <w:jc w:val="right"/>
              <w:rPr>
                <w:color w:val="0000FF"/>
              </w:rPr>
            </w:pPr>
          </w:p>
        </w:tc>
        <w:tc>
          <w:tcPr>
            <w:tcW w:w="269" w:type="dxa"/>
            <w:gridSpan w:val="2"/>
            <w:vAlign w:val="bottom"/>
          </w:tcPr>
          <w:p w14:paraId="6753278A" w14:textId="77777777" w:rsidR="00A802BF" w:rsidRPr="00C34218" w:rsidRDefault="00A802BF" w:rsidP="00A802BF">
            <w:pPr>
              <w:jc w:val="right"/>
              <w:rPr>
                <w:color w:val="0000FF"/>
              </w:rPr>
            </w:pPr>
          </w:p>
        </w:tc>
      </w:tr>
      <w:tr w:rsidR="00A802BF" w:rsidRPr="00C34218" w14:paraId="5FA28AF4" w14:textId="77777777" w:rsidTr="000F57F3">
        <w:trPr>
          <w:cantSplit/>
        </w:trPr>
        <w:tc>
          <w:tcPr>
            <w:tcW w:w="338" w:type="dxa"/>
          </w:tcPr>
          <w:p w14:paraId="0F227940" w14:textId="77777777" w:rsidR="00A802BF" w:rsidRPr="00C34218" w:rsidRDefault="00A802BF" w:rsidP="00A802BF">
            <w:pPr>
              <w:rPr>
                <w:color w:val="0000FF"/>
              </w:rPr>
            </w:pPr>
          </w:p>
        </w:tc>
        <w:tc>
          <w:tcPr>
            <w:tcW w:w="526" w:type="dxa"/>
            <w:gridSpan w:val="2"/>
          </w:tcPr>
          <w:p w14:paraId="38924B6A" w14:textId="77777777" w:rsidR="00A802BF" w:rsidRPr="00C34218" w:rsidRDefault="00A802BF" w:rsidP="00A802BF">
            <w:pPr>
              <w:jc w:val="right"/>
              <w:rPr>
                <w:color w:val="0000FF"/>
              </w:rPr>
            </w:pPr>
          </w:p>
        </w:tc>
        <w:tc>
          <w:tcPr>
            <w:tcW w:w="790" w:type="dxa"/>
            <w:gridSpan w:val="2"/>
          </w:tcPr>
          <w:p w14:paraId="5F640011" w14:textId="77777777" w:rsidR="00A802BF" w:rsidRPr="00C34218" w:rsidRDefault="00A802BF" w:rsidP="00A802BF">
            <w:pPr>
              <w:rPr>
                <w:rFonts w:ascii="Arial" w:hAnsi="Arial"/>
                <w:color w:val="0000FF"/>
              </w:rPr>
            </w:pPr>
          </w:p>
        </w:tc>
        <w:tc>
          <w:tcPr>
            <w:tcW w:w="790" w:type="dxa"/>
            <w:gridSpan w:val="2"/>
          </w:tcPr>
          <w:p w14:paraId="1A636EDC" w14:textId="77777777" w:rsidR="00A802BF" w:rsidRPr="00C34218" w:rsidRDefault="00A802BF" w:rsidP="00A802BF">
            <w:pPr>
              <w:rPr>
                <w:rFonts w:ascii="Arial" w:hAnsi="Arial" w:cs="Arial"/>
                <w:color w:val="0000FF"/>
              </w:rPr>
            </w:pPr>
          </w:p>
        </w:tc>
        <w:tc>
          <w:tcPr>
            <w:tcW w:w="5023" w:type="dxa"/>
            <w:gridSpan w:val="3"/>
          </w:tcPr>
          <w:p w14:paraId="73A0A9DD" w14:textId="77777777" w:rsidR="00A802BF" w:rsidRPr="00C34218" w:rsidRDefault="00A802BF" w:rsidP="00A802BF">
            <w:pPr>
              <w:jc w:val="both"/>
              <w:rPr>
                <w:rFonts w:ascii="Arial" w:hAnsi="Arial"/>
                <w:color w:val="0000FF"/>
              </w:rPr>
            </w:pPr>
          </w:p>
        </w:tc>
        <w:tc>
          <w:tcPr>
            <w:tcW w:w="264" w:type="dxa"/>
            <w:gridSpan w:val="2"/>
            <w:vAlign w:val="bottom"/>
          </w:tcPr>
          <w:p w14:paraId="75A1691C" w14:textId="77777777" w:rsidR="00A802BF" w:rsidRPr="00C34218" w:rsidRDefault="00A802BF" w:rsidP="00A802BF">
            <w:pPr>
              <w:jc w:val="right"/>
              <w:rPr>
                <w:rFonts w:ascii="Arial" w:hAnsi="Arial"/>
                <w:color w:val="0000FF"/>
              </w:rPr>
            </w:pPr>
          </w:p>
        </w:tc>
        <w:tc>
          <w:tcPr>
            <w:tcW w:w="779" w:type="dxa"/>
            <w:vAlign w:val="bottom"/>
          </w:tcPr>
          <w:p w14:paraId="4C4A51AE" w14:textId="77777777" w:rsidR="00A802BF" w:rsidRPr="00C34218" w:rsidRDefault="00A802BF" w:rsidP="00A802BF">
            <w:pPr>
              <w:jc w:val="right"/>
              <w:rPr>
                <w:rFonts w:ascii="Arial" w:hAnsi="Arial"/>
                <w:color w:val="0000FF"/>
              </w:rPr>
            </w:pPr>
          </w:p>
        </w:tc>
        <w:tc>
          <w:tcPr>
            <w:tcW w:w="247" w:type="dxa"/>
            <w:vAlign w:val="bottom"/>
          </w:tcPr>
          <w:p w14:paraId="5A2C5973" w14:textId="77777777" w:rsidR="00A802BF" w:rsidRPr="00C34218" w:rsidRDefault="00A802BF" w:rsidP="00A802BF">
            <w:pPr>
              <w:jc w:val="right"/>
              <w:rPr>
                <w:color w:val="0000FF"/>
              </w:rPr>
            </w:pPr>
          </w:p>
        </w:tc>
        <w:tc>
          <w:tcPr>
            <w:tcW w:w="269" w:type="dxa"/>
            <w:gridSpan w:val="2"/>
            <w:vAlign w:val="bottom"/>
          </w:tcPr>
          <w:p w14:paraId="7270776D" w14:textId="77777777" w:rsidR="00A802BF" w:rsidRPr="00C34218" w:rsidRDefault="00A802BF" w:rsidP="00A802BF">
            <w:pPr>
              <w:jc w:val="right"/>
              <w:rPr>
                <w:color w:val="0000FF"/>
              </w:rPr>
            </w:pPr>
          </w:p>
        </w:tc>
      </w:tr>
      <w:tr w:rsidR="00A802BF" w:rsidRPr="00C34218" w14:paraId="0AF85DCF" w14:textId="77777777" w:rsidTr="000F57F3">
        <w:trPr>
          <w:cantSplit/>
        </w:trPr>
        <w:tc>
          <w:tcPr>
            <w:tcW w:w="338" w:type="dxa"/>
          </w:tcPr>
          <w:p w14:paraId="79B9A44E" w14:textId="77777777" w:rsidR="00A802BF" w:rsidRPr="00C34218" w:rsidRDefault="00A802BF" w:rsidP="00A802BF">
            <w:pPr>
              <w:rPr>
                <w:color w:val="0000FF"/>
              </w:rPr>
            </w:pPr>
          </w:p>
        </w:tc>
        <w:tc>
          <w:tcPr>
            <w:tcW w:w="526" w:type="dxa"/>
            <w:gridSpan w:val="2"/>
          </w:tcPr>
          <w:p w14:paraId="61E1333A" w14:textId="77777777" w:rsidR="00A802BF" w:rsidRPr="00C34218" w:rsidRDefault="00A802BF" w:rsidP="00A802BF">
            <w:pPr>
              <w:jc w:val="right"/>
              <w:rPr>
                <w:color w:val="0000FF"/>
              </w:rPr>
            </w:pPr>
          </w:p>
        </w:tc>
        <w:tc>
          <w:tcPr>
            <w:tcW w:w="790" w:type="dxa"/>
            <w:gridSpan w:val="2"/>
          </w:tcPr>
          <w:p w14:paraId="177731AF" w14:textId="77777777" w:rsidR="00A802BF" w:rsidRPr="00C34218" w:rsidRDefault="00A802BF" w:rsidP="00A802BF">
            <w:pPr>
              <w:rPr>
                <w:color w:val="0000FF"/>
              </w:rPr>
            </w:pPr>
            <w:r w:rsidRPr="00C34218">
              <w:rPr>
                <w:rFonts w:ascii="Arial" w:hAnsi="Arial"/>
                <w:color w:val="0000FF"/>
              </w:rPr>
              <w:t>647076</w:t>
            </w:r>
          </w:p>
        </w:tc>
        <w:tc>
          <w:tcPr>
            <w:tcW w:w="790" w:type="dxa"/>
            <w:gridSpan w:val="2"/>
          </w:tcPr>
          <w:p w14:paraId="52B9B27B" w14:textId="77777777" w:rsidR="00A802BF" w:rsidRPr="00C34218" w:rsidRDefault="00A802BF" w:rsidP="00A802BF">
            <w:pPr>
              <w:rPr>
                <w:rFonts w:ascii="Arial" w:hAnsi="Arial" w:cs="Arial"/>
                <w:color w:val="0000FF"/>
              </w:rPr>
            </w:pPr>
            <w:r w:rsidRPr="00C34218">
              <w:rPr>
                <w:rFonts w:ascii="Arial" w:hAnsi="Arial" w:cs="Arial"/>
                <w:color w:val="0000FF"/>
              </w:rPr>
              <w:t>647080</w:t>
            </w:r>
          </w:p>
        </w:tc>
        <w:tc>
          <w:tcPr>
            <w:tcW w:w="5023" w:type="dxa"/>
            <w:gridSpan w:val="3"/>
          </w:tcPr>
          <w:p w14:paraId="39010375" w14:textId="77777777" w:rsidR="00A802BF" w:rsidRPr="00C34218" w:rsidRDefault="00A802BF" w:rsidP="00A802BF">
            <w:pPr>
              <w:jc w:val="both"/>
              <w:rPr>
                <w:color w:val="0000FF"/>
                <w:lang w:val="nl-BE"/>
              </w:rPr>
            </w:pPr>
            <w:r w:rsidRPr="00C34218">
              <w:rPr>
                <w:rFonts w:ascii="Arial" w:hAnsi="Arial"/>
                <w:color w:val="0000FF"/>
                <w:lang w:val="nl-BE"/>
              </w:rPr>
              <w:t>Bijslag voor regelbare beugel of (volledige) voetgreep</w:t>
            </w:r>
          </w:p>
        </w:tc>
        <w:tc>
          <w:tcPr>
            <w:tcW w:w="264" w:type="dxa"/>
            <w:gridSpan w:val="2"/>
            <w:vAlign w:val="bottom"/>
          </w:tcPr>
          <w:p w14:paraId="76EE731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4C36160"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467B761E" w14:textId="77777777" w:rsidR="00A802BF" w:rsidRPr="00C34218" w:rsidRDefault="00A802BF" w:rsidP="00A802BF">
            <w:pPr>
              <w:jc w:val="right"/>
              <w:rPr>
                <w:color w:val="0000FF"/>
              </w:rPr>
            </w:pPr>
          </w:p>
        </w:tc>
        <w:tc>
          <w:tcPr>
            <w:tcW w:w="269" w:type="dxa"/>
            <w:gridSpan w:val="2"/>
            <w:vAlign w:val="bottom"/>
          </w:tcPr>
          <w:p w14:paraId="096F395D" w14:textId="77777777" w:rsidR="00A802BF" w:rsidRPr="00C34218" w:rsidRDefault="00A802BF" w:rsidP="00A802BF">
            <w:pPr>
              <w:jc w:val="right"/>
              <w:rPr>
                <w:color w:val="0000FF"/>
              </w:rPr>
            </w:pPr>
          </w:p>
        </w:tc>
      </w:tr>
      <w:tr w:rsidR="00A802BF" w:rsidRPr="00C34218" w14:paraId="04FC3E84" w14:textId="77777777" w:rsidTr="000F57F3">
        <w:trPr>
          <w:cantSplit/>
        </w:trPr>
        <w:tc>
          <w:tcPr>
            <w:tcW w:w="338" w:type="dxa"/>
          </w:tcPr>
          <w:p w14:paraId="75338A70" w14:textId="77777777" w:rsidR="00A802BF" w:rsidRPr="00C34218" w:rsidRDefault="00A802BF" w:rsidP="00A802BF">
            <w:pPr>
              <w:rPr>
                <w:color w:val="0000FF"/>
              </w:rPr>
            </w:pPr>
          </w:p>
        </w:tc>
        <w:tc>
          <w:tcPr>
            <w:tcW w:w="526" w:type="dxa"/>
            <w:gridSpan w:val="2"/>
          </w:tcPr>
          <w:p w14:paraId="5552EC63" w14:textId="77777777" w:rsidR="00A802BF" w:rsidRPr="00C34218" w:rsidRDefault="00A802BF" w:rsidP="00A802BF">
            <w:pPr>
              <w:jc w:val="right"/>
              <w:rPr>
                <w:color w:val="0000FF"/>
              </w:rPr>
            </w:pPr>
          </w:p>
        </w:tc>
        <w:tc>
          <w:tcPr>
            <w:tcW w:w="790" w:type="dxa"/>
            <w:gridSpan w:val="2"/>
          </w:tcPr>
          <w:p w14:paraId="69437BFC" w14:textId="77777777" w:rsidR="00A802BF" w:rsidRPr="00C34218" w:rsidRDefault="00A802BF" w:rsidP="00A802BF">
            <w:pPr>
              <w:rPr>
                <w:rFonts w:ascii="Arial" w:hAnsi="Arial"/>
                <w:color w:val="0000FF"/>
              </w:rPr>
            </w:pPr>
          </w:p>
        </w:tc>
        <w:tc>
          <w:tcPr>
            <w:tcW w:w="790" w:type="dxa"/>
            <w:gridSpan w:val="2"/>
          </w:tcPr>
          <w:p w14:paraId="5CF87392" w14:textId="77777777" w:rsidR="00A802BF" w:rsidRPr="00C34218" w:rsidRDefault="00A802BF" w:rsidP="00A802BF">
            <w:pPr>
              <w:rPr>
                <w:rFonts w:ascii="Arial" w:hAnsi="Arial" w:cs="Arial"/>
                <w:color w:val="0000FF"/>
              </w:rPr>
            </w:pPr>
          </w:p>
        </w:tc>
        <w:tc>
          <w:tcPr>
            <w:tcW w:w="5023" w:type="dxa"/>
            <w:gridSpan w:val="3"/>
          </w:tcPr>
          <w:p w14:paraId="4276A000" w14:textId="77777777" w:rsidR="00A802BF" w:rsidRPr="00C34218" w:rsidRDefault="00A802BF" w:rsidP="00A802BF">
            <w:pPr>
              <w:jc w:val="both"/>
              <w:rPr>
                <w:rFonts w:ascii="Arial" w:hAnsi="Arial"/>
                <w:color w:val="0000FF"/>
              </w:rPr>
            </w:pPr>
          </w:p>
        </w:tc>
        <w:tc>
          <w:tcPr>
            <w:tcW w:w="264" w:type="dxa"/>
            <w:gridSpan w:val="2"/>
            <w:vAlign w:val="bottom"/>
          </w:tcPr>
          <w:p w14:paraId="5BE4F26B" w14:textId="77777777" w:rsidR="00A802BF" w:rsidRPr="00C34218" w:rsidRDefault="00A802BF" w:rsidP="00A802BF">
            <w:pPr>
              <w:jc w:val="right"/>
              <w:rPr>
                <w:rFonts w:ascii="Arial" w:hAnsi="Arial"/>
                <w:color w:val="0000FF"/>
              </w:rPr>
            </w:pPr>
          </w:p>
        </w:tc>
        <w:tc>
          <w:tcPr>
            <w:tcW w:w="779" w:type="dxa"/>
            <w:vAlign w:val="bottom"/>
          </w:tcPr>
          <w:p w14:paraId="7934EB94" w14:textId="77777777" w:rsidR="00A802BF" w:rsidRPr="00C34218" w:rsidRDefault="00A802BF" w:rsidP="00A802BF">
            <w:pPr>
              <w:jc w:val="right"/>
              <w:rPr>
                <w:rFonts w:ascii="Arial" w:hAnsi="Arial"/>
                <w:color w:val="0000FF"/>
              </w:rPr>
            </w:pPr>
          </w:p>
        </w:tc>
        <w:tc>
          <w:tcPr>
            <w:tcW w:w="247" w:type="dxa"/>
            <w:vAlign w:val="bottom"/>
          </w:tcPr>
          <w:p w14:paraId="7E3E7E81" w14:textId="77777777" w:rsidR="00A802BF" w:rsidRPr="00C34218" w:rsidRDefault="00A802BF" w:rsidP="00A802BF">
            <w:pPr>
              <w:jc w:val="right"/>
              <w:rPr>
                <w:color w:val="0000FF"/>
              </w:rPr>
            </w:pPr>
          </w:p>
        </w:tc>
        <w:tc>
          <w:tcPr>
            <w:tcW w:w="269" w:type="dxa"/>
            <w:gridSpan w:val="2"/>
            <w:vAlign w:val="bottom"/>
          </w:tcPr>
          <w:p w14:paraId="3E8810E0" w14:textId="77777777" w:rsidR="00A802BF" w:rsidRPr="00C34218" w:rsidRDefault="00A802BF" w:rsidP="00A802BF">
            <w:pPr>
              <w:jc w:val="right"/>
              <w:rPr>
                <w:color w:val="0000FF"/>
              </w:rPr>
            </w:pPr>
          </w:p>
        </w:tc>
      </w:tr>
      <w:tr w:rsidR="00A802BF" w:rsidRPr="00C34218" w14:paraId="59CF2FF1" w14:textId="77777777" w:rsidTr="000F57F3">
        <w:trPr>
          <w:cantSplit/>
        </w:trPr>
        <w:tc>
          <w:tcPr>
            <w:tcW w:w="338" w:type="dxa"/>
          </w:tcPr>
          <w:p w14:paraId="5BF6F8F6" w14:textId="77777777" w:rsidR="00A802BF" w:rsidRPr="00C34218" w:rsidRDefault="00A802BF" w:rsidP="00A802BF">
            <w:pPr>
              <w:rPr>
                <w:color w:val="0000FF"/>
              </w:rPr>
            </w:pPr>
          </w:p>
        </w:tc>
        <w:tc>
          <w:tcPr>
            <w:tcW w:w="526" w:type="dxa"/>
            <w:gridSpan w:val="2"/>
          </w:tcPr>
          <w:p w14:paraId="2CB9D940" w14:textId="77777777" w:rsidR="00A802BF" w:rsidRPr="00C34218" w:rsidRDefault="00A802BF" w:rsidP="00A802BF">
            <w:pPr>
              <w:jc w:val="right"/>
              <w:rPr>
                <w:color w:val="0000FF"/>
              </w:rPr>
            </w:pPr>
          </w:p>
        </w:tc>
        <w:tc>
          <w:tcPr>
            <w:tcW w:w="790" w:type="dxa"/>
            <w:gridSpan w:val="2"/>
          </w:tcPr>
          <w:p w14:paraId="70D02498" w14:textId="77777777" w:rsidR="00A802BF" w:rsidRPr="00C34218" w:rsidRDefault="00A802BF" w:rsidP="00A802BF">
            <w:pPr>
              <w:rPr>
                <w:color w:val="0000FF"/>
              </w:rPr>
            </w:pPr>
            <w:r w:rsidRPr="00C34218">
              <w:rPr>
                <w:rFonts w:ascii="Arial" w:hAnsi="Arial"/>
                <w:color w:val="0000FF"/>
              </w:rPr>
              <w:t>647091</w:t>
            </w:r>
          </w:p>
        </w:tc>
        <w:tc>
          <w:tcPr>
            <w:tcW w:w="790" w:type="dxa"/>
            <w:gridSpan w:val="2"/>
          </w:tcPr>
          <w:p w14:paraId="7C18CBD5" w14:textId="77777777" w:rsidR="00A802BF" w:rsidRPr="00C34218" w:rsidRDefault="00A802BF" w:rsidP="00A802BF">
            <w:pPr>
              <w:rPr>
                <w:rFonts w:ascii="Arial" w:hAnsi="Arial" w:cs="Arial"/>
                <w:color w:val="0000FF"/>
              </w:rPr>
            </w:pPr>
            <w:r w:rsidRPr="00C34218">
              <w:rPr>
                <w:rFonts w:ascii="Arial" w:hAnsi="Arial" w:cs="Arial"/>
                <w:color w:val="0000FF"/>
              </w:rPr>
              <w:t>647102</w:t>
            </w:r>
          </w:p>
        </w:tc>
        <w:tc>
          <w:tcPr>
            <w:tcW w:w="5023" w:type="dxa"/>
            <w:gridSpan w:val="3"/>
          </w:tcPr>
          <w:p w14:paraId="5E50AAE1" w14:textId="77777777" w:rsidR="00A802BF" w:rsidRPr="00C34218" w:rsidRDefault="00A802BF" w:rsidP="00A802BF">
            <w:pPr>
              <w:jc w:val="both"/>
              <w:rPr>
                <w:color w:val="0000FF"/>
              </w:rPr>
            </w:pPr>
            <w:r w:rsidRPr="00C34218">
              <w:rPr>
                <w:rFonts w:ascii="Arial" w:hAnsi="Arial"/>
                <w:color w:val="0000FF"/>
              </w:rPr>
              <w:t>Bijslag voor hielgreep</w:t>
            </w:r>
          </w:p>
        </w:tc>
        <w:tc>
          <w:tcPr>
            <w:tcW w:w="264" w:type="dxa"/>
            <w:gridSpan w:val="2"/>
            <w:vAlign w:val="bottom"/>
          </w:tcPr>
          <w:p w14:paraId="57B8675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862044B" w14:textId="77777777" w:rsidR="00A802BF" w:rsidRPr="00C34218" w:rsidRDefault="00A802BF" w:rsidP="00A802BF">
            <w:pPr>
              <w:jc w:val="right"/>
              <w:rPr>
                <w:color w:val="0000FF"/>
              </w:rPr>
            </w:pPr>
            <w:r w:rsidRPr="00C34218">
              <w:rPr>
                <w:rFonts w:ascii="Arial" w:hAnsi="Arial"/>
                <w:color w:val="0000FF"/>
              </w:rPr>
              <w:t>23,60</w:t>
            </w:r>
          </w:p>
        </w:tc>
        <w:tc>
          <w:tcPr>
            <w:tcW w:w="247" w:type="dxa"/>
            <w:vAlign w:val="bottom"/>
          </w:tcPr>
          <w:p w14:paraId="434BA336" w14:textId="77777777" w:rsidR="00A802BF" w:rsidRPr="00C34218" w:rsidRDefault="00A802BF" w:rsidP="00A802BF">
            <w:pPr>
              <w:jc w:val="right"/>
              <w:rPr>
                <w:color w:val="0000FF"/>
              </w:rPr>
            </w:pPr>
          </w:p>
        </w:tc>
        <w:tc>
          <w:tcPr>
            <w:tcW w:w="269" w:type="dxa"/>
            <w:gridSpan w:val="2"/>
            <w:vAlign w:val="bottom"/>
          </w:tcPr>
          <w:p w14:paraId="47C13305" w14:textId="77777777" w:rsidR="00A802BF" w:rsidRPr="00C34218" w:rsidRDefault="00A802BF" w:rsidP="00A802BF">
            <w:pPr>
              <w:jc w:val="right"/>
              <w:rPr>
                <w:color w:val="0000FF"/>
              </w:rPr>
            </w:pPr>
          </w:p>
        </w:tc>
      </w:tr>
      <w:tr w:rsidR="00A802BF" w:rsidRPr="00C34218" w14:paraId="5251C1EB" w14:textId="77777777" w:rsidTr="000F57F3">
        <w:trPr>
          <w:cantSplit/>
        </w:trPr>
        <w:tc>
          <w:tcPr>
            <w:tcW w:w="338" w:type="dxa"/>
          </w:tcPr>
          <w:p w14:paraId="7C6F0451" w14:textId="77777777" w:rsidR="00A802BF" w:rsidRPr="00C34218" w:rsidRDefault="00A802BF" w:rsidP="00A802BF">
            <w:pPr>
              <w:rPr>
                <w:color w:val="0000FF"/>
              </w:rPr>
            </w:pPr>
          </w:p>
        </w:tc>
        <w:tc>
          <w:tcPr>
            <w:tcW w:w="526" w:type="dxa"/>
            <w:gridSpan w:val="2"/>
          </w:tcPr>
          <w:p w14:paraId="4A059A7A" w14:textId="77777777" w:rsidR="00A802BF" w:rsidRPr="00C34218" w:rsidRDefault="00A802BF" w:rsidP="00A802BF">
            <w:pPr>
              <w:jc w:val="right"/>
              <w:rPr>
                <w:color w:val="0000FF"/>
              </w:rPr>
            </w:pPr>
          </w:p>
        </w:tc>
        <w:tc>
          <w:tcPr>
            <w:tcW w:w="790" w:type="dxa"/>
            <w:gridSpan w:val="2"/>
          </w:tcPr>
          <w:p w14:paraId="54040852" w14:textId="77777777" w:rsidR="00A802BF" w:rsidRPr="00C34218" w:rsidRDefault="00A802BF" w:rsidP="00A802BF">
            <w:pPr>
              <w:rPr>
                <w:rFonts w:ascii="Arial" w:hAnsi="Arial"/>
                <w:color w:val="0000FF"/>
              </w:rPr>
            </w:pPr>
          </w:p>
        </w:tc>
        <w:tc>
          <w:tcPr>
            <w:tcW w:w="790" w:type="dxa"/>
            <w:gridSpan w:val="2"/>
          </w:tcPr>
          <w:p w14:paraId="39C00F00" w14:textId="77777777" w:rsidR="00A802BF" w:rsidRPr="00C34218" w:rsidRDefault="00A802BF" w:rsidP="00A802BF">
            <w:pPr>
              <w:rPr>
                <w:rFonts w:ascii="Arial" w:hAnsi="Arial" w:cs="Arial"/>
                <w:color w:val="0000FF"/>
              </w:rPr>
            </w:pPr>
          </w:p>
        </w:tc>
        <w:tc>
          <w:tcPr>
            <w:tcW w:w="5023" w:type="dxa"/>
            <w:gridSpan w:val="3"/>
          </w:tcPr>
          <w:p w14:paraId="180C4B58" w14:textId="77777777" w:rsidR="00A802BF" w:rsidRPr="00C34218" w:rsidRDefault="00A802BF" w:rsidP="00A802BF">
            <w:pPr>
              <w:jc w:val="both"/>
              <w:rPr>
                <w:rFonts w:ascii="Arial" w:hAnsi="Arial"/>
                <w:color w:val="0000FF"/>
              </w:rPr>
            </w:pPr>
          </w:p>
        </w:tc>
        <w:tc>
          <w:tcPr>
            <w:tcW w:w="264" w:type="dxa"/>
            <w:gridSpan w:val="2"/>
            <w:vAlign w:val="bottom"/>
          </w:tcPr>
          <w:p w14:paraId="2AB3285E" w14:textId="77777777" w:rsidR="00A802BF" w:rsidRPr="00C34218" w:rsidRDefault="00A802BF" w:rsidP="00A802BF">
            <w:pPr>
              <w:jc w:val="right"/>
              <w:rPr>
                <w:rFonts w:ascii="Arial" w:hAnsi="Arial"/>
                <w:color w:val="0000FF"/>
              </w:rPr>
            </w:pPr>
          </w:p>
        </w:tc>
        <w:tc>
          <w:tcPr>
            <w:tcW w:w="779" w:type="dxa"/>
            <w:vAlign w:val="bottom"/>
          </w:tcPr>
          <w:p w14:paraId="362056DF" w14:textId="77777777" w:rsidR="00A802BF" w:rsidRPr="00C34218" w:rsidRDefault="00A802BF" w:rsidP="00A802BF">
            <w:pPr>
              <w:jc w:val="right"/>
              <w:rPr>
                <w:rFonts w:ascii="Arial" w:hAnsi="Arial"/>
                <w:color w:val="0000FF"/>
              </w:rPr>
            </w:pPr>
          </w:p>
        </w:tc>
        <w:tc>
          <w:tcPr>
            <w:tcW w:w="247" w:type="dxa"/>
            <w:vAlign w:val="bottom"/>
          </w:tcPr>
          <w:p w14:paraId="11B16FBF" w14:textId="77777777" w:rsidR="00A802BF" w:rsidRPr="00C34218" w:rsidRDefault="00A802BF" w:rsidP="00A802BF">
            <w:pPr>
              <w:jc w:val="right"/>
              <w:rPr>
                <w:color w:val="0000FF"/>
              </w:rPr>
            </w:pPr>
          </w:p>
        </w:tc>
        <w:tc>
          <w:tcPr>
            <w:tcW w:w="269" w:type="dxa"/>
            <w:gridSpan w:val="2"/>
            <w:vAlign w:val="bottom"/>
          </w:tcPr>
          <w:p w14:paraId="5F18B7D8" w14:textId="77777777" w:rsidR="00A802BF" w:rsidRPr="00C34218" w:rsidRDefault="00A802BF" w:rsidP="00A802BF">
            <w:pPr>
              <w:jc w:val="right"/>
              <w:rPr>
                <w:color w:val="0000FF"/>
              </w:rPr>
            </w:pPr>
          </w:p>
        </w:tc>
      </w:tr>
      <w:tr w:rsidR="00A802BF" w:rsidRPr="00C34218" w14:paraId="67A50953" w14:textId="77777777" w:rsidTr="000F57F3">
        <w:trPr>
          <w:cantSplit/>
        </w:trPr>
        <w:tc>
          <w:tcPr>
            <w:tcW w:w="338" w:type="dxa"/>
          </w:tcPr>
          <w:p w14:paraId="25893628" w14:textId="77777777" w:rsidR="00A802BF" w:rsidRPr="00C34218" w:rsidRDefault="00A802BF" w:rsidP="00A802BF">
            <w:pPr>
              <w:rPr>
                <w:color w:val="0000FF"/>
              </w:rPr>
            </w:pPr>
          </w:p>
        </w:tc>
        <w:tc>
          <w:tcPr>
            <w:tcW w:w="526" w:type="dxa"/>
            <w:gridSpan w:val="2"/>
          </w:tcPr>
          <w:p w14:paraId="1BEF5195" w14:textId="77777777" w:rsidR="00A802BF" w:rsidRPr="00C34218" w:rsidRDefault="00A802BF" w:rsidP="00A802BF">
            <w:pPr>
              <w:jc w:val="right"/>
              <w:rPr>
                <w:color w:val="0000FF"/>
              </w:rPr>
            </w:pPr>
          </w:p>
        </w:tc>
        <w:tc>
          <w:tcPr>
            <w:tcW w:w="790" w:type="dxa"/>
            <w:gridSpan w:val="2"/>
          </w:tcPr>
          <w:p w14:paraId="47198BAF" w14:textId="77777777" w:rsidR="00A802BF" w:rsidRPr="00C34218" w:rsidRDefault="00A802BF" w:rsidP="00A802BF">
            <w:pPr>
              <w:rPr>
                <w:color w:val="0000FF"/>
              </w:rPr>
            </w:pPr>
            <w:r w:rsidRPr="00C34218">
              <w:rPr>
                <w:rFonts w:ascii="Arial" w:hAnsi="Arial"/>
                <w:color w:val="0000FF"/>
              </w:rPr>
              <w:t>647113</w:t>
            </w:r>
          </w:p>
        </w:tc>
        <w:tc>
          <w:tcPr>
            <w:tcW w:w="790" w:type="dxa"/>
            <w:gridSpan w:val="2"/>
          </w:tcPr>
          <w:p w14:paraId="3A108826" w14:textId="77777777" w:rsidR="00A802BF" w:rsidRPr="00C34218" w:rsidRDefault="00A802BF" w:rsidP="00A802BF">
            <w:pPr>
              <w:rPr>
                <w:rFonts w:ascii="Arial" w:hAnsi="Arial" w:cs="Arial"/>
                <w:color w:val="0000FF"/>
              </w:rPr>
            </w:pPr>
            <w:r w:rsidRPr="00C34218">
              <w:rPr>
                <w:rFonts w:ascii="Arial" w:hAnsi="Arial" w:cs="Arial"/>
                <w:color w:val="0000FF"/>
              </w:rPr>
              <w:t>647124</w:t>
            </w:r>
          </w:p>
        </w:tc>
        <w:tc>
          <w:tcPr>
            <w:tcW w:w="5023" w:type="dxa"/>
            <w:gridSpan w:val="3"/>
          </w:tcPr>
          <w:p w14:paraId="2743EFE6" w14:textId="77777777" w:rsidR="00A802BF" w:rsidRPr="00C34218" w:rsidRDefault="00A802BF" w:rsidP="00A802BF">
            <w:pPr>
              <w:jc w:val="both"/>
              <w:rPr>
                <w:color w:val="0000FF"/>
                <w:lang w:val="nl-BE"/>
              </w:rPr>
            </w:pPr>
            <w:r w:rsidRPr="00C34218">
              <w:rPr>
                <w:rFonts w:ascii="Arial" w:hAnsi="Arial"/>
                <w:color w:val="0000FF"/>
                <w:lang w:val="nl-BE"/>
              </w:rPr>
              <w:t>Bijslag voor uitwendig vasthechten op schoen door doos of beugel</w:t>
            </w:r>
          </w:p>
        </w:tc>
        <w:tc>
          <w:tcPr>
            <w:tcW w:w="264" w:type="dxa"/>
            <w:gridSpan w:val="2"/>
            <w:vAlign w:val="bottom"/>
          </w:tcPr>
          <w:p w14:paraId="7457191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C69FBE4"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18F13BC3" w14:textId="77777777" w:rsidR="00A802BF" w:rsidRPr="00C34218" w:rsidRDefault="00A802BF" w:rsidP="00A802BF">
            <w:pPr>
              <w:jc w:val="right"/>
              <w:rPr>
                <w:color w:val="0000FF"/>
              </w:rPr>
            </w:pPr>
          </w:p>
        </w:tc>
        <w:tc>
          <w:tcPr>
            <w:tcW w:w="269" w:type="dxa"/>
            <w:gridSpan w:val="2"/>
            <w:vAlign w:val="bottom"/>
          </w:tcPr>
          <w:p w14:paraId="798E6AD3" w14:textId="77777777" w:rsidR="00A802BF" w:rsidRPr="00C34218" w:rsidRDefault="00A802BF" w:rsidP="00A802BF">
            <w:pPr>
              <w:jc w:val="right"/>
              <w:rPr>
                <w:color w:val="0000FF"/>
              </w:rPr>
            </w:pPr>
          </w:p>
        </w:tc>
      </w:tr>
      <w:tr w:rsidR="00A802BF" w:rsidRPr="00C34218" w14:paraId="3B764635" w14:textId="77777777" w:rsidTr="000F57F3">
        <w:trPr>
          <w:cantSplit/>
        </w:trPr>
        <w:tc>
          <w:tcPr>
            <w:tcW w:w="338" w:type="dxa"/>
          </w:tcPr>
          <w:p w14:paraId="4163ABEA" w14:textId="77777777" w:rsidR="00A802BF" w:rsidRPr="00C34218" w:rsidRDefault="00A802BF" w:rsidP="00A802BF">
            <w:pPr>
              <w:rPr>
                <w:color w:val="0000FF"/>
              </w:rPr>
            </w:pPr>
          </w:p>
        </w:tc>
        <w:tc>
          <w:tcPr>
            <w:tcW w:w="526" w:type="dxa"/>
            <w:gridSpan w:val="2"/>
          </w:tcPr>
          <w:p w14:paraId="27C70607" w14:textId="77777777" w:rsidR="00A802BF" w:rsidRPr="00C34218" w:rsidRDefault="00A802BF" w:rsidP="00A802BF">
            <w:pPr>
              <w:jc w:val="right"/>
              <w:rPr>
                <w:color w:val="0000FF"/>
              </w:rPr>
            </w:pPr>
          </w:p>
        </w:tc>
        <w:tc>
          <w:tcPr>
            <w:tcW w:w="790" w:type="dxa"/>
            <w:gridSpan w:val="2"/>
          </w:tcPr>
          <w:p w14:paraId="193F021A" w14:textId="77777777" w:rsidR="00A802BF" w:rsidRPr="00C34218" w:rsidRDefault="00A802BF" w:rsidP="00A802BF">
            <w:pPr>
              <w:rPr>
                <w:rFonts w:ascii="Arial" w:hAnsi="Arial"/>
                <w:color w:val="0000FF"/>
              </w:rPr>
            </w:pPr>
          </w:p>
        </w:tc>
        <w:tc>
          <w:tcPr>
            <w:tcW w:w="790" w:type="dxa"/>
            <w:gridSpan w:val="2"/>
          </w:tcPr>
          <w:p w14:paraId="214064D5" w14:textId="77777777" w:rsidR="00A802BF" w:rsidRPr="00C34218" w:rsidRDefault="00A802BF" w:rsidP="00A802BF">
            <w:pPr>
              <w:rPr>
                <w:rFonts w:ascii="Arial" w:hAnsi="Arial" w:cs="Arial"/>
                <w:color w:val="0000FF"/>
              </w:rPr>
            </w:pPr>
          </w:p>
        </w:tc>
        <w:tc>
          <w:tcPr>
            <w:tcW w:w="5023" w:type="dxa"/>
            <w:gridSpan w:val="3"/>
          </w:tcPr>
          <w:p w14:paraId="3E68FA7F" w14:textId="77777777" w:rsidR="00A802BF" w:rsidRPr="00C34218" w:rsidRDefault="00A802BF" w:rsidP="00A802BF">
            <w:pPr>
              <w:jc w:val="both"/>
              <w:rPr>
                <w:rFonts w:ascii="Arial" w:hAnsi="Arial"/>
                <w:color w:val="0000FF"/>
              </w:rPr>
            </w:pPr>
          </w:p>
        </w:tc>
        <w:tc>
          <w:tcPr>
            <w:tcW w:w="264" w:type="dxa"/>
            <w:gridSpan w:val="2"/>
            <w:vAlign w:val="bottom"/>
          </w:tcPr>
          <w:p w14:paraId="5C5EC00A" w14:textId="77777777" w:rsidR="00A802BF" w:rsidRPr="00C34218" w:rsidRDefault="00A802BF" w:rsidP="00A802BF">
            <w:pPr>
              <w:jc w:val="right"/>
              <w:rPr>
                <w:rFonts w:ascii="Arial" w:hAnsi="Arial"/>
                <w:color w:val="0000FF"/>
              </w:rPr>
            </w:pPr>
          </w:p>
        </w:tc>
        <w:tc>
          <w:tcPr>
            <w:tcW w:w="779" w:type="dxa"/>
            <w:vAlign w:val="bottom"/>
          </w:tcPr>
          <w:p w14:paraId="39FA1AAC" w14:textId="77777777" w:rsidR="00A802BF" w:rsidRPr="00C34218" w:rsidRDefault="00A802BF" w:rsidP="00A802BF">
            <w:pPr>
              <w:jc w:val="right"/>
              <w:rPr>
                <w:rFonts w:ascii="Arial" w:hAnsi="Arial"/>
                <w:color w:val="0000FF"/>
              </w:rPr>
            </w:pPr>
          </w:p>
        </w:tc>
        <w:tc>
          <w:tcPr>
            <w:tcW w:w="247" w:type="dxa"/>
            <w:vAlign w:val="bottom"/>
          </w:tcPr>
          <w:p w14:paraId="4ADE068F" w14:textId="77777777" w:rsidR="00A802BF" w:rsidRPr="00C34218" w:rsidRDefault="00A802BF" w:rsidP="00A802BF">
            <w:pPr>
              <w:jc w:val="right"/>
              <w:rPr>
                <w:color w:val="0000FF"/>
              </w:rPr>
            </w:pPr>
          </w:p>
        </w:tc>
        <w:tc>
          <w:tcPr>
            <w:tcW w:w="269" w:type="dxa"/>
            <w:gridSpan w:val="2"/>
            <w:vAlign w:val="bottom"/>
          </w:tcPr>
          <w:p w14:paraId="42AE8021" w14:textId="77777777" w:rsidR="00A802BF" w:rsidRPr="00C34218" w:rsidRDefault="00A802BF" w:rsidP="00A802BF">
            <w:pPr>
              <w:jc w:val="right"/>
              <w:rPr>
                <w:color w:val="0000FF"/>
              </w:rPr>
            </w:pPr>
          </w:p>
        </w:tc>
      </w:tr>
      <w:tr w:rsidR="00A802BF" w:rsidRPr="004676AE" w14:paraId="1C7328B7" w14:textId="77777777" w:rsidTr="000F57F3">
        <w:trPr>
          <w:cantSplit/>
        </w:trPr>
        <w:tc>
          <w:tcPr>
            <w:tcW w:w="338" w:type="dxa"/>
          </w:tcPr>
          <w:p w14:paraId="43703F63" w14:textId="77777777" w:rsidR="00A802BF" w:rsidRPr="00C34218" w:rsidRDefault="00A802BF" w:rsidP="00A802BF">
            <w:pPr>
              <w:rPr>
                <w:color w:val="0000FF"/>
              </w:rPr>
            </w:pPr>
          </w:p>
        </w:tc>
        <w:tc>
          <w:tcPr>
            <w:tcW w:w="526" w:type="dxa"/>
            <w:gridSpan w:val="2"/>
          </w:tcPr>
          <w:p w14:paraId="443C9487" w14:textId="77777777" w:rsidR="00A802BF" w:rsidRPr="00C34218" w:rsidRDefault="00A802BF" w:rsidP="00A802BF">
            <w:pPr>
              <w:jc w:val="right"/>
              <w:rPr>
                <w:color w:val="0000FF"/>
              </w:rPr>
            </w:pPr>
          </w:p>
        </w:tc>
        <w:tc>
          <w:tcPr>
            <w:tcW w:w="790" w:type="dxa"/>
            <w:gridSpan w:val="2"/>
          </w:tcPr>
          <w:p w14:paraId="631AD788" w14:textId="77777777" w:rsidR="00A802BF" w:rsidRPr="00C34218" w:rsidRDefault="00A802BF" w:rsidP="00A802BF">
            <w:pPr>
              <w:rPr>
                <w:color w:val="0000FF"/>
              </w:rPr>
            </w:pPr>
          </w:p>
        </w:tc>
        <w:tc>
          <w:tcPr>
            <w:tcW w:w="790" w:type="dxa"/>
            <w:gridSpan w:val="2"/>
          </w:tcPr>
          <w:p w14:paraId="17CB6A1B" w14:textId="77777777" w:rsidR="00A802BF" w:rsidRPr="00C34218" w:rsidRDefault="00A802BF" w:rsidP="00A802BF">
            <w:pPr>
              <w:rPr>
                <w:rFonts w:ascii="Arial" w:hAnsi="Arial" w:cs="Arial"/>
                <w:color w:val="0000FF"/>
              </w:rPr>
            </w:pPr>
          </w:p>
        </w:tc>
        <w:tc>
          <w:tcPr>
            <w:tcW w:w="6313" w:type="dxa"/>
            <w:gridSpan w:val="7"/>
          </w:tcPr>
          <w:p w14:paraId="71B23E49" w14:textId="77777777" w:rsidR="00A802BF" w:rsidRPr="00C34218" w:rsidRDefault="00A802BF" w:rsidP="00A802BF">
            <w:pPr>
              <w:jc w:val="both"/>
              <w:rPr>
                <w:color w:val="0000FF"/>
                <w:lang w:val="nl-BE"/>
              </w:rPr>
            </w:pPr>
            <w:r w:rsidRPr="00C34218">
              <w:rPr>
                <w:rFonts w:ascii="Arial" w:hAnsi="Arial" w:cs="Arial"/>
                <w:color w:val="0000FF"/>
                <w:lang w:val="nl-BE" w:eastAsia="nl-BE"/>
              </w:rPr>
              <w:t>De verstrekkingen 647076-647080, 647091-647102 en 647113-647124 mogen onderling niet worden samengevoegd.</w:t>
            </w:r>
          </w:p>
        </w:tc>
        <w:tc>
          <w:tcPr>
            <w:tcW w:w="269" w:type="dxa"/>
            <w:gridSpan w:val="2"/>
            <w:vAlign w:val="bottom"/>
          </w:tcPr>
          <w:p w14:paraId="5E0C645D" w14:textId="77777777" w:rsidR="00A802BF" w:rsidRPr="00C34218" w:rsidRDefault="00A802BF" w:rsidP="00A802BF">
            <w:pPr>
              <w:jc w:val="right"/>
              <w:rPr>
                <w:color w:val="0000FF"/>
                <w:lang w:val="nl-BE"/>
              </w:rPr>
            </w:pPr>
          </w:p>
        </w:tc>
      </w:tr>
      <w:tr w:rsidR="00A802BF" w:rsidRPr="004676AE" w14:paraId="0A95F427" w14:textId="77777777" w:rsidTr="000F57F3">
        <w:trPr>
          <w:cantSplit/>
        </w:trPr>
        <w:tc>
          <w:tcPr>
            <w:tcW w:w="338" w:type="dxa"/>
          </w:tcPr>
          <w:p w14:paraId="08EDC1A9" w14:textId="77777777" w:rsidR="00A802BF" w:rsidRPr="00C34218" w:rsidRDefault="00A802BF" w:rsidP="00A802BF">
            <w:pPr>
              <w:rPr>
                <w:color w:val="0000FF"/>
                <w:lang w:val="nl-BE"/>
              </w:rPr>
            </w:pPr>
          </w:p>
        </w:tc>
        <w:tc>
          <w:tcPr>
            <w:tcW w:w="526" w:type="dxa"/>
            <w:gridSpan w:val="2"/>
          </w:tcPr>
          <w:p w14:paraId="242B2752" w14:textId="77777777" w:rsidR="00A802BF" w:rsidRPr="00C34218" w:rsidRDefault="00A802BF" w:rsidP="00A802BF">
            <w:pPr>
              <w:jc w:val="right"/>
              <w:rPr>
                <w:color w:val="0000FF"/>
                <w:lang w:val="nl-BE"/>
              </w:rPr>
            </w:pPr>
          </w:p>
        </w:tc>
        <w:tc>
          <w:tcPr>
            <w:tcW w:w="790" w:type="dxa"/>
            <w:gridSpan w:val="2"/>
          </w:tcPr>
          <w:p w14:paraId="26902DBD" w14:textId="77777777" w:rsidR="00A802BF" w:rsidRPr="00C34218" w:rsidRDefault="00A802BF" w:rsidP="00A802BF">
            <w:pPr>
              <w:rPr>
                <w:color w:val="0000FF"/>
                <w:lang w:val="nl-BE"/>
              </w:rPr>
            </w:pPr>
          </w:p>
        </w:tc>
        <w:tc>
          <w:tcPr>
            <w:tcW w:w="790" w:type="dxa"/>
            <w:gridSpan w:val="2"/>
          </w:tcPr>
          <w:p w14:paraId="043760F0" w14:textId="77777777" w:rsidR="00A802BF" w:rsidRPr="00C34218" w:rsidRDefault="00A802BF" w:rsidP="00A802BF">
            <w:pPr>
              <w:rPr>
                <w:rFonts w:ascii="Arial" w:hAnsi="Arial" w:cs="Arial"/>
                <w:color w:val="0000FF"/>
                <w:lang w:val="nl-BE"/>
              </w:rPr>
            </w:pPr>
          </w:p>
        </w:tc>
        <w:tc>
          <w:tcPr>
            <w:tcW w:w="6313" w:type="dxa"/>
            <w:gridSpan w:val="7"/>
          </w:tcPr>
          <w:p w14:paraId="5B8E9048" w14:textId="77777777" w:rsidR="00A802BF" w:rsidRPr="00C34218" w:rsidRDefault="00A802BF" w:rsidP="00A802BF">
            <w:pPr>
              <w:jc w:val="both"/>
              <w:rPr>
                <w:rFonts w:ascii="Arial" w:hAnsi="Arial"/>
                <w:color w:val="0000FF"/>
                <w:lang w:val="nl-BE"/>
              </w:rPr>
            </w:pPr>
          </w:p>
        </w:tc>
        <w:tc>
          <w:tcPr>
            <w:tcW w:w="269" w:type="dxa"/>
            <w:gridSpan w:val="2"/>
            <w:vAlign w:val="bottom"/>
          </w:tcPr>
          <w:p w14:paraId="074203BC" w14:textId="77777777" w:rsidR="00A802BF" w:rsidRPr="00C34218" w:rsidRDefault="00A802BF" w:rsidP="00A802BF">
            <w:pPr>
              <w:jc w:val="right"/>
              <w:rPr>
                <w:color w:val="0000FF"/>
                <w:lang w:val="nl-BE"/>
              </w:rPr>
            </w:pPr>
          </w:p>
        </w:tc>
      </w:tr>
      <w:tr w:rsidR="00A802BF" w:rsidRPr="00C34218" w14:paraId="478F2034" w14:textId="77777777" w:rsidTr="000F57F3">
        <w:trPr>
          <w:cantSplit/>
        </w:trPr>
        <w:tc>
          <w:tcPr>
            <w:tcW w:w="338" w:type="dxa"/>
          </w:tcPr>
          <w:p w14:paraId="35C44021" w14:textId="77777777" w:rsidR="00A802BF" w:rsidRPr="00C34218" w:rsidRDefault="00A802BF" w:rsidP="00A802BF">
            <w:pPr>
              <w:rPr>
                <w:color w:val="0000FF"/>
                <w:lang w:val="nl-BE"/>
              </w:rPr>
            </w:pPr>
          </w:p>
        </w:tc>
        <w:tc>
          <w:tcPr>
            <w:tcW w:w="526" w:type="dxa"/>
            <w:gridSpan w:val="2"/>
          </w:tcPr>
          <w:p w14:paraId="44DD0229" w14:textId="77777777" w:rsidR="00A802BF" w:rsidRPr="00C34218" w:rsidRDefault="00A802BF" w:rsidP="00A802BF">
            <w:pPr>
              <w:jc w:val="right"/>
              <w:rPr>
                <w:color w:val="0000FF"/>
                <w:lang w:val="nl-BE"/>
              </w:rPr>
            </w:pPr>
          </w:p>
        </w:tc>
        <w:tc>
          <w:tcPr>
            <w:tcW w:w="790" w:type="dxa"/>
            <w:gridSpan w:val="2"/>
          </w:tcPr>
          <w:p w14:paraId="6DA8C65E" w14:textId="77777777" w:rsidR="00A802BF" w:rsidRPr="00C34218" w:rsidRDefault="00A802BF" w:rsidP="00A802BF">
            <w:pPr>
              <w:rPr>
                <w:color w:val="0000FF"/>
              </w:rPr>
            </w:pPr>
            <w:r w:rsidRPr="00C34218">
              <w:rPr>
                <w:rFonts w:ascii="Arial" w:hAnsi="Arial"/>
                <w:color w:val="0000FF"/>
              </w:rPr>
              <w:t>647135</w:t>
            </w:r>
          </w:p>
        </w:tc>
        <w:tc>
          <w:tcPr>
            <w:tcW w:w="790" w:type="dxa"/>
            <w:gridSpan w:val="2"/>
          </w:tcPr>
          <w:p w14:paraId="7ECEFE6E" w14:textId="77777777" w:rsidR="00A802BF" w:rsidRPr="00C34218" w:rsidRDefault="00A802BF" w:rsidP="00A802BF">
            <w:pPr>
              <w:rPr>
                <w:rFonts w:ascii="Arial" w:hAnsi="Arial" w:cs="Arial"/>
                <w:color w:val="0000FF"/>
              </w:rPr>
            </w:pPr>
            <w:r w:rsidRPr="00C34218">
              <w:rPr>
                <w:rFonts w:ascii="Arial" w:hAnsi="Arial" w:cs="Arial"/>
                <w:color w:val="0000FF"/>
              </w:rPr>
              <w:t>647146</w:t>
            </w:r>
          </w:p>
        </w:tc>
        <w:tc>
          <w:tcPr>
            <w:tcW w:w="5023" w:type="dxa"/>
            <w:gridSpan w:val="3"/>
          </w:tcPr>
          <w:p w14:paraId="6603AC95" w14:textId="77777777" w:rsidR="00A802BF" w:rsidRPr="00C34218" w:rsidRDefault="00A802BF" w:rsidP="00A802BF">
            <w:pPr>
              <w:jc w:val="both"/>
              <w:rPr>
                <w:color w:val="0000FF"/>
                <w:lang w:val="nl-BE"/>
              </w:rPr>
            </w:pPr>
            <w:r w:rsidRPr="00C34218">
              <w:rPr>
                <w:rFonts w:ascii="Arial" w:hAnsi="Arial"/>
                <w:color w:val="0000FF"/>
                <w:lang w:val="nl-BE"/>
              </w:rPr>
              <w:t>Korte laars reikend tot de helft van de kuit, met metalen of plastieken versterking zijdelings of achteraan</w:t>
            </w:r>
          </w:p>
        </w:tc>
        <w:tc>
          <w:tcPr>
            <w:tcW w:w="264" w:type="dxa"/>
            <w:gridSpan w:val="2"/>
            <w:vAlign w:val="bottom"/>
          </w:tcPr>
          <w:p w14:paraId="3600BC4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542C136"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7CFB05E9" w14:textId="77777777" w:rsidR="00A802BF" w:rsidRPr="00C34218" w:rsidRDefault="00A802BF" w:rsidP="00A802BF">
            <w:pPr>
              <w:jc w:val="right"/>
              <w:rPr>
                <w:color w:val="0000FF"/>
              </w:rPr>
            </w:pPr>
          </w:p>
        </w:tc>
        <w:tc>
          <w:tcPr>
            <w:tcW w:w="269" w:type="dxa"/>
            <w:gridSpan w:val="2"/>
            <w:vAlign w:val="bottom"/>
          </w:tcPr>
          <w:p w14:paraId="451EBEEB" w14:textId="77777777" w:rsidR="00A802BF" w:rsidRPr="00C34218" w:rsidRDefault="00A802BF" w:rsidP="00A802BF">
            <w:pPr>
              <w:jc w:val="right"/>
              <w:rPr>
                <w:color w:val="0000FF"/>
              </w:rPr>
            </w:pPr>
          </w:p>
        </w:tc>
      </w:tr>
      <w:tr w:rsidR="00A802BF" w:rsidRPr="00C34218" w14:paraId="4B7DCAB9" w14:textId="77777777" w:rsidTr="000F57F3">
        <w:trPr>
          <w:cantSplit/>
        </w:trPr>
        <w:tc>
          <w:tcPr>
            <w:tcW w:w="338" w:type="dxa"/>
          </w:tcPr>
          <w:p w14:paraId="58D334C5" w14:textId="77777777" w:rsidR="00A802BF" w:rsidRPr="00C34218" w:rsidRDefault="00A802BF" w:rsidP="00A802BF">
            <w:pPr>
              <w:rPr>
                <w:color w:val="0000FF"/>
              </w:rPr>
            </w:pPr>
          </w:p>
        </w:tc>
        <w:tc>
          <w:tcPr>
            <w:tcW w:w="526" w:type="dxa"/>
            <w:gridSpan w:val="2"/>
          </w:tcPr>
          <w:p w14:paraId="399C4727" w14:textId="77777777" w:rsidR="00A802BF" w:rsidRPr="00C34218" w:rsidRDefault="00A802BF" w:rsidP="00A802BF">
            <w:pPr>
              <w:jc w:val="right"/>
              <w:rPr>
                <w:color w:val="0000FF"/>
              </w:rPr>
            </w:pPr>
          </w:p>
        </w:tc>
        <w:tc>
          <w:tcPr>
            <w:tcW w:w="790" w:type="dxa"/>
            <w:gridSpan w:val="2"/>
          </w:tcPr>
          <w:p w14:paraId="3B6277FD" w14:textId="77777777" w:rsidR="00A802BF" w:rsidRPr="00C34218" w:rsidRDefault="00A802BF" w:rsidP="00A802BF">
            <w:pPr>
              <w:rPr>
                <w:rFonts w:ascii="Arial" w:hAnsi="Arial"/>
                <w:color w:val="0000FF"/>
              </w:rPr>
            </w:pPr>
          </w:p>
        </w:tc>
        <w:tc>
          <w:tcPr>
            <w:tcW w:w="790" w:type="dxa"/>
            <w:gridSpan w:val="2"/>
          </w:tcPr>
          <w:p w14:paraId="4BA1F010" w14:textId="77777777" w:rsidR="00A802BF" w:rsidRPr="00C34218" w:rsidRDefault="00A802BF" w:rsidP="00A802BF">
            <w:pPr>
              <w:rPr>
                <w:rFonts w:ascii="Arial" w:hAnsi="Arial" w:cs="Arial"/>
                <w:color w:val="0000FF"/>
              </w:rPr>
            </w:pPr>
          </w:p>
        </w:tc>
        <w:tc>
          <w:tcPr>
            <w:tcW w:w="5023" w:type="dxa"/>
            <w:gridSpan w:val="3"/>
          </w:tcPr>
          <w:p w14:paraId="1E8376C6" w14:textId="77777777" w:rsidR="00A802BF" w:rsidRPr="00C34218" w:rsidRDefault="00A802BF" w:rsidP="00A802BF">
            <w:pPr>
              <w:jc w:val="both"/>
              <w:rPr>
                <w:rFonts w:ascii="Arial" w:hAnsi="Arial"/>
                <w:color w:val="0000FF"/>
              </w:rPr>
            </w:pPr>
          </w:p>
        </w:tc>
        <w:tc>
          <w:tcPr>
            <w:tcW w:w="264" w:type="dxa"/>
            <w:gridSpan w:val="2"/>
            <w:vAlign w:val="bottom"/>
          </w:tcPr>
          <w:p w14:paraId="34703F0E" w14:textId="77777777" w:rsidR="00A802BF" w:rsidRPr="00C34218" w:rsidRDefault="00A802BF" w:rsidP="00A802BF">
            <w:pPr>
              <w:jc w:val="right"/>
              <w:rPr>
                <w:rFonts w:ascii="Arial" w:hAnsi="Arial"/>
                <w:color w:val="0000FF"/>
              </w:rPr>
            </w:pPr>
          </w:p>
        </w:tc>
        <w:tc>
          <w:tcPr>
            <w:tcW w:w="779" w:type="dxa"/>
            <w:vAlign w:val="bottom"/>
          </w:tcPr>
          <w:p w14:paraId="512FCD9B" w14:textId="77777777" w:rsidR="00A802BF" w:rsidRPr="00C34218" w:rsidRDefault="00A802BF" w:rsidP="00A802BF">
            <w:pPr>
              <w:jc w:val="right"/>
              <w:rPr>
                <w:rFonts w:ascii="Arial" w:hAnsi="Arial"/>
                <w:color w:val="0000FF"/>
              </w:rPr>
            </w:pPr>
          </w:p>
        </w:tc>
        <w:tc>
          <w:tcPr>
            <w:tcW w:w="247" w:type="dxa"/>
            <w:vAlign w:val="bottom"/>
          </w:tcPr>
          <w:p w14:paraId="31EFA520" w14:textId="77777777" w:rsidR="00A802BF" w:rsidRPr="00C34218" w:rsidRDefault="00A802BF" w:rsidP="00A802BF">
            <w:pPr>
              <w:jc w:val="right"/>
              <w:rPr>
                <w:color w:val="0000FF"/>
              </w:rPr>
            </w:pPr>
          </w:p>
        </w:tc>
        <w:tc>
          <w:tcPr>
            <w:tcW w:w="269" w:type="dxa"/>
            <w:gridSpan w:val="2"/>
            <w:vAlign w:val="bottom"/>
          </w:tcPr>
          <w:p w14:paraId="519E9317" w14:textId="77777777" w:rsidR="00A802BF" w:rsidRPr="00C34218" w:rsidRDefault="00A802BF" w:rsidP="00A802BF">
            <w:pPr>
              <w:jc w:val="right"/>
              <w:rPr>
                <w:color w:val="0000FF"/>
              </w:rPr>
            </w:pPr>
          </w:p>
        </w:tc>
      </w:tr>
      <w:tr w:rsidR="00A802BF" w:rsidRPr="00C34218" w14:paraId="5CF58346" w14:textId="77777777" w:rsidTr="000F57F3">
        <w:trPr>
          <w:cantSplit/>
        </w:trPr>
        <w:tc>
          <w:tcPr>
            <w:tcW w:w="338" w:type="dxa"/>
          </w:tcPr>
          <w:p w14:paraId="33D6EE3B" w14:textId="77777777" w:rsidR="00A802BF" w:rsidRPr="00C34218" w:rsidRDefault="00A802BF" w:rsidP="00A802BF">
            <w:pPr>
              <w:rPr>
                <w:color w:val="0000FF"/>
              </w:rPr>
            </w:pPr>
          </w:p>
        </w:tc>
        <w:tc>
          <w:tcPr>
            <w:tcW w:w="526" w:type="dxa"/>
            <w:gridSpan w:val="2"/>
          </w:tcPr>
          <w:p w14:paraId="577E0ACC" w14:textId="77777777" w:rsidR="00A802BF" w:rsidRPr="00C34218" w:rsidRDefault="00A802BF" w:rsidP="00A802BF">
            <w:pPr>
              <w:jc w:val="right"/>
              <w:rPr>
                <w:color w:val="0000FF"/>
              </w:rPr>
            </w:pPr>
          </w:p>
        </w:tc>
        <w:tc>
          <w:tcPr>
            <w:tcW w:w="790" w:type="dxa"/>
            <w:gridSpan w:val="2"/>
          </w:tcPr>
          <w:p w14:paraId="19712B3F" w14:textId="77777777" w:rsidR="00A802BF" w:rsidRPr="00C34218" w:rsidRDefault="00A802BF" w:rsidP="00A802BF">
            <w:pPr>
              <w:rPr>
                <w:color w:val="0000FF"/>
              </w:rPr>
            </w:pPr>
            <w:r w:rsidRPr="00C34218">
              <w:rPr>
                <w:rFonts w:ascii="Arial" w:hAnsi="Arial"/>
                <w:color w:val="0000FF"/>
              </w:rPr>
              <w:t>647150</w:t>
            </w:r>
          </w:p>
        </w:tc>
        <w:tc>
          <w:tcPr>
            <w:tcW w:w="790" w:type="dxa"/>
            <w:gridSpan w:val="2"/>
          </w:tcPr>
          <w:p w14:paraId="2594E262" w14:textId="77777777" w:rsidR="00A802BF" w:rsidRPr="00C34218" w:rsidRDefault="00A802BF" w:rsidP="00A802BF">
            <w:pPr>
              <w:rPr>
                <w:rFonts w:ascii="Arial" w:hAnsi="Arial" w:cs="Arial"/>
                <w:color w:val="0000FF"/>
              </w:rPr>
            </w:pPr>
            <w:r w:rsidRPr="00C34218">
              <w:rPr>
                <w:rFonts w:ascii="Arial" w:hAnsi="Arial" w:cs="Arial"/>
                <w:color w:val="0000FF"/>
              </w:rPr>
              <w:t>647161</w:t>
            </w:r>
          </w:p>
        </w:tc>
        <w:tc>
          <w:tcPr>
            <w:tcW w:w="5023" w:type="dxa"/>
            <w:gridSpan w:val="3"/>
          </w:tcPr>
          <w:p w14:paraId="5BBDA2EA"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151FD8A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1C6685E"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339E8364" w14:textId="77777777" w:rsidR="00A802BF" w:rsidRPr="00C34218" w:rsidRDefault="00A802BF" w:rsidP="00A802BF">
            <w:pPr>
              <w:jc w:val="right"/>
              <w:rPr>
                <w:color w:val="0000FF"/>
              </w:rPr>
            </w:pPr>
          </w:p>
        </w:tc>
        <w:tc>
          <w:tcPr>
            <w:tcW w:w="269" w:type="dxa"/>
            <w:gridSpan w:val="2"/>
            <w:vAlign w:val="bottom"/>
          </w:tcPr>
          <w:p w14:paraId="6323515F" w14:textId="77777777" w:rsidR="00A802BF" w:rsidRPr="00C34218" w:rsidRDefault="00A802BF" w:rsidP="00A802BF">
            <w:pPr>
              <w:jc w:val="right"/>
              <w:rPr>
                <w:color w:val="0000FF"/>
              </w:rPr>
            </w:pPr>
          </w:p>
        </w:tc>
      </w:tr>
      <w:tr w:rsidR="00A802BF" w:rsidRPr="00C34218" w14:paraId="460DC58F" w14:textId="77777777" w:rsidTr="000F57F3">
        <w:trPr>
          <w:cantSplit/>
        </w:trPr>
        <w:tc>
          <w:tcPr>
            <w:tcW w:w="338" w:type="dxa"/>
          </w:tcPr>
          <w:p w14:paraId="51BA057F" w14:textId="77777777" w:rsidR="00A802BF" w:rsidRPr="00C34218" w:rsidRDefault="00A802BF" w:rsidP="00A802BF">
            <w:pPr>
              <w:rPr>
                <w:color w:val="0000FF"/>
              </w:rPr>
            </w:pPr>
          </w:p>
        </w:tc>
        <w:tc>
          <w:tcPr>
            <w:tcW w:w="526" w:type="dxa"/>
            <w:gridSpan w:val="2"/>
          </w:tcPr>
          <w:p w14:paraId="6871B6A5" w14:textId="77777777" w:rsidR="00A802BF" w:rsidRPr="00C34218" w:rsidRDefault="00A802BF" w:rsidP="00A802BF">
            <w:pPr>
              <w:jc w:val="right"/>
              <w:rPr>
                <w:color w:val="0000FF"/>
              </w:rPr>
            </w:pPr>
          </w:p>
        </w:tc>
        <w:tc>
          <w:tcPr>
            <w:tcW w:w="790" w:type="dxa"/>
            <w:gridSpan w:val="2"/>
          </w:tcPr>
          <w:p w14:paraId="6D78CC27" w14:textId="77777777" w:rsidR="00A802BF" w:rsidRPr="00C34218" w:rsidRDefault="00A802BF" w:rsidP="00A802BF">
            <w:pPr>
              <w:rPr>
                <w:rFonts w:ascii="Arial" w:hAnsi="Arial"/>
                <w:color w:val="0000FF"/>
              </w:rPr>
            </w:pPr>
          </w:p>
        </w:tc>
        <w:tc>
          <w:tcPr>
            <w:tcW w:w="790" w:type="dxa"/>
            <w:gridSpan w:val="2"/>
          </w:tcPr>
          <w:p w14:paraId="4E3CE9CE" w14:textId="77777777" w:rsidR="00A802BF" w:rsidRPr="00C34218" w:rsidRDefault="00A802BF" w:rsidP="00A802BF">
            <w:pPr>
              <w:rPr>
                <w:rFonts w:ascii="Arial" w:hAnsi="Arial" w:cs="Arial"/>
                <w:color w:val="0000FF"/>
              </w:rPr>
            </w:pPr>
          </w:p>
        </w:tc>
        <w:tc>
          <w:tcPr>
            <w:tcW w:w="5023" w:type="dxa"/>
            <w:gridSpan w:val="3"/>
          </w:tcPr>
          <w:p w14:paraId="11E26492" w14:textId="77777777" w:rsidR="00A802BF" w:rsidRPr="00C34218" w:rsidRDefault="00A802BF" w:rsidP="00A802BF">
            <w:pPr>
              <w:jc w:val="both"/>
              <w:rPr>
                <w:rFonts w:ascii="Arial" w:hAnsi="Arial"/>
                <w:color w:val="0000FF"/>
              </w:rPr>
            </w:pPr>
          </w:p>
        </w:tc>
        <w:tc>
          <w:tcPr>
            <w:tcW w:w="264" w:type="dxa"/>
            <w:gridSpan w:val="2"/>
            <w:vAlign w:val="bottom"/>
          </w:tcPr>
          <w:p w14:paraId="3538FB9F" w14:textId="77777777" w:rsidR="00A802BF" w:rsidRPr="00C34218" w:rsidRDefault="00A802BF" w:rsidP="00A802BF">
            <w:pPr>
              <w:jc w:val="right"/>
              <w:rPr>
                <w:rFonts w:ascii="Arial" w:hAnsi="Arial"/>
                <w:color w:val="0000FF"/>
              </w:rPr>
            </w:pPr>
          </w:p>
        </w:tc>
        <w:tc>
          <w:tcPr>
            <w:tcW w:w="779" w:type="dxa"/>
            <w:vAlign w:val="bottom"/>
          </w:tcPr>
          <w:p w14:paraId="6619E0A5" w14:textId="77777777" w:rsidR="00A802BF" w:rsidRPr="00C34218" w:rsidRDefault="00A802BF" w:rsidP="00A802BF">
            <w:pPr>
              <w:jc w:val="right"/>
              <w:rPr>
                <w:rFonts w:ascii="Arial" w:hAnsi="Arial"/>
                <w:color w:val="0000FF"/>
              </w:rPr>
            </w:pPr>
          </w:p>
        </w:tc>
        <w:tc>
          <w:tcPr>
            <w:tcW w:w="247" w:type="dxa"/>
            <w:vAlign w:val="bottom"/>
          </w:tcPr>
          <w:p w14:paraId="09CC0AA3" w14:textId="77777777" w:rsidR="00A802BF" w:rsidRPr="00C34218" w:rsidRDefault="00A802BF" w:rsidP="00A802BF">
            <w:pPr>
              <w:jc w:val="right"/>
              <w:rPr>
                <w:color w:val="0000FF"/>
              </w:rPr>
            </w:pPr>
          </w:p>
        </w:tc>
        <w:tc>
          <w:tcPr>
            <w:tcW w:w="269" w:type="dxa"/>
            <w:gridSpan w:val="2"/>
            <w:vAlign w:val="bottom"/>
          </w:tcPr>
          <w:p w14:paraId="73C0C9E2" w14:textId="77777777" w:rsidR="00A802BF" w:rsidRPr="00C34218" w:rsidRDefault="00A802BF" w:rsidP="00A802BF">
            <w:pPr>
              <w:jc w:val="right"/>
              <w:rPr>
                <w:color w:val="0000FF"/>
              </w:rPr>
            </w:pPr>
          </w:p>
        </w:tc>
      </w:tr>
      <w:tr w:rsidR="00A802BF" w:rsidRPr="00C34218" w14:paraId="0317C1D3" w14:textId="77777777" w:rsidTr="000F57F3">
        <w:trPr>
          <w:cantSplit/>
        </w:trPr>
        <w:tc>
          <w:tcPr>
            <w:tcW w:w="338" w:type="dxa"/>
          </w:tcPr>
          <w:p w14:paraId="1960CC81" w14:textId="77777777" w:rsidR="00A802BF" w:rsidRPr="00C34218" w:rsidRDefault="00A802BF" w:rsidP="00A802BF">
            <w:pPr>
              <w:rPr>
                <w:color w:val="0000FF"/>
              </w:rPr>
            </w:pPr>
          </w:p>
        </w:tc>
        <w:tc>
          <w:tcPr>
            <w:tcW w:w="526" w:type="dxa"/>
            <w:gridSpan w:val="2"/>
          </w:tcPr>
          <w:p w14:paraId="31922444" w14:textId="77777777" w:rsidR="00A802BF" w:rsidRPr="00C34218" w:rsidRDefault="00A802BF" w:rsidP="00A802BF">
            <w:pPr>
              <w:jc w:val="right"/>
              <w:rPr>
                <w:color w:val="0000FF"/>
              </w:rPr>
            </w:pPr>
          </w:p>
        </w:tc>
        <w:tc>
          <w:tcPr>
            <w:tcW w:w="790" w:type="dxa"/>
            <w:gridSpan w:val="2"/>
          </w:tcPr>
          <w:p w14:paraId="4E860F68" w14:textId="77777777" w:rsidR="00A802BF" w:rsidRPr="00C34218" w:rsidRDefault="00A802BF" w:rsidP="00A802BF">
            <w:pPr>
              <w:rPr>
                <w:color w:val="0000FF"/>
              </w:rPr>
            </w:pPr>
            <w:r w:rsidRPr="00C34218">
              <w:rPr>
                <w:rFonts w:ascii="Arial" w:hAnsi="Arial"/>
                <w:color w:val="0000FF"/>
              </w:rPr>
              <w:t>647172</w:t>
            </w:r>
          </w:p>
        </w:tc>
        <w:tc>
          <w:tcPr>
            <w:tcW w:w="790" w:type="dxa"/>
            <w:gridSpan w:val="2"/>
          </w:tcPr>
          <w:p w14:paraId="0809E64C" w14:textId="77777777" w:rsidR="00A802BF" w:rsidRPr="00C34218" w:rsidRDefault="00A802BF" w:rsidP="00A802BF">
            <w:pPr>
              <w:rPr>
                <w:rFonts w:ascii="Arial" w:hAnsi="Arial" w:cs="Arial"/>
                <w:color w:val="0000FF"/>
              </w:rPr>
            </w:pPr>
            <w:r w:rsidRPr="00C34218">
              <w:rPr>
                <w:rFonts w:ascii="Arial" w:hAnsi="Arial" w:cs="Arial"/>
                <w:color w:val="0000FF"/>
              </w:rPr>
              <w:t>647183</w:t>
            </w:r>
          </w:p>
        </w:tc>
        <w:tc>
          <w:tcPr>
            <w:tcW w:w="5023" w:type="dxa"/>
            <w:gridSpan w:val="3"/>
          </w:tcPr>
          <w:p w14:paraId="7ED49918" w14:textId="77777777" w:rsidR="00A802BF" w:rsidRPr="00C34218" w:rsidRDefault="00A802BF" w:rsidP="00A802BF">
            <w:pPr>
              <w:jc w:val="both"/>
              <w:rPr>
                <w:color w:val="0000FF"/>
              </w:rPr>
            </w:pPr>
            <w:r w:rsidRPr="00C34218">
              <w:rPr>
                <w:rFonts w:ascii="Arial" w:hAnsi="Arial"/>
                <w:color w:val="0000FF"/>
              </w:rPr>
              <w:t>Segment-zool</w:t>
            </w:r>
          </w:p>
        </w:tc>
        <w:tc>
          <w:tcPr>
            <w:tcW w:w="264" w:type="dxa"/>
            <w:gridSpan w:val="2"/>
            <w:vAlign w:val="bottom"/>
          </w:tcPr>
          <w:p w14:paraId="3D02235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6133ACB"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7AC34453" w14:textId="77777777" w:rsidR="00A802BF" w:rsidRPr="00C34218" w:rsidRDefault="00A802BF" w:rsidP="00A802BF">
            <w:pPr>
              <w:jc w:val="right"/>
              <w:rPr>
                <w:color w:val="0000FF"/>
              </w:rPr>
            </w:pPr>
          </w:p>
        </w:tc>
        <w:tc>
          <w:tcPr>
            <w:tcW w:w="269" w:type="dxa"/>
            <w:gridSpan w:val="2"/>
            <w:vAlign w:val="bottom"/>
          </w:tcPr>
          <w:p w14:paraId="30212867" w14:textId="77777777" w:rsidR="00A802BF" w:rsidRPr="00C34218" w:rsidRDefault="00A802BF" w:rsidP="00A802BF">
            <w:pPr>
              <w:jc w:val="right"/>
              <w:rPr>
                <w:color w:val="0000FF"/>
              </w:rPr>
            </w:pPr>
          </w:p>
        </w:tc>
      </w:tr>
      <w:tr w:rsidR="00A802BF" w:rsidRPr="00C34218" w14:paraId="22B4851D" w14:textId="77777777" w:rsidTr="000F57F3">
        <w:trPr>
          <w:cantSplit/>
        </w:trPr>
        <w:tc>
          <w:tcPr>
            <w:tcW w:w="338" w:type="dxa"/>
          </w:tcPr>
          <w:p w14:paraId="41737D4A" w14:textId="77777777" w:rsidR="00A802BF" w:rsidRPr="00C34218" w:rsidRDefault="00A802BF" w:rsidP="00A802BF">
            <w:pPr>
              <w:rPr>
                <w:color w:val="0000FF"/>
              </w:rPr>
            </w:pPr>
          </w:p>
        </w:tc>
        <w:tc>
          <w:tcPr>
            <w:tcW w:w="526" w:type="dxa"/>
            <w:gridSpan w:val="2"/>
          </w:tcPr>
          <w:p w14:paraId="069A5E39" w14:textId="77777777" w:rsidR="00A802BF" w:rsidRPr="00C34218" w:rsidRDefault="00A802BF" w:rsidP="00A802BF">
            <w:pPr>
              <w:jc w:val="right"/>
              <w:rPr>
                <w:color w:val="0000FF"/>
              </w:rPr>
            </w:pPr>
          </w:p>
        </w:tc>
        <w:tc>
          <w:tcPr>
            <w:tcW w:w="790" w:type="dxa"/>
            <w:gridSpan w:val="2"/>
          </w:tcPr>
          <w:p w14:paraId="6B1D6F1F" w14:textId="77777777" w:rsidR="00A802BF" w:rsidRPr="00C34218" w:rsidRDefault="00A802BF" w:rsidP="00A802BF">
            <w:pPr>
              <w:rPr>
                <w:rFonts w:ascii="Arial" w:hAnsi="Arial"/>
                <w:color w:val="0000FF"/>
              </w:rPr>
            </w:pPr>
          </w:p>
        </w:tc>
        <w:tc>
          <w:tcPr>
            <w:tcW w:w="790" w:type="dxa"/>
            <w:gridSpan w:val="2"/>
          </w:tcPr>
          <w:p w14:paraId="633CDDDD" w14:textId="77777777" w:rsidR="00A802BF" w:rsidRPr="00C34218" w:rsidRDefault="00A802BF" w:rsidP="00A802BF">
            <w:pPr>
              <w:rPr>
                <w:rFonts w:ascii="Arial" w:hAnsi="Arial" w:cs="Arial"/>
                <w:color w:val="0000FF"/>
              </w:rPr>
            </w:pPr>
          </w:p>
        </w:tc>
        <w:tc>
          <w:tcPr>
            <w:tcW w:w="5023" w:type="dxa"/>
            <w:gridSpan w:val="3"/>
          </w:tcPr>
          <w:p w14:paraId="31184CD0" w14:textId="77777777" w:rsidR="00A802BF" w:rsidRPr="00C34218" w:rsidRDefault="00A802BF" w:rsidP="00A802BF">
            <w:pPr>
              <w:jc w:val="both"/>
              <w:rPr>
                <w:rFonts w:ascii="Arial" w:hAnsi="Arial"/>
                <w:color w:val="0000FF"/>
              </w:rPr>
            </w:pPr>
          </w:p>
        </w:tc>
        <w:tc>
          <w:tcPr>
            <w:tcW w:w="264" w:type="dxa"/>
            <w:gridSpan w:val="2"/>
            <w:vAlign w:val="bottom"/>
          </w:tcPr>
          <w:p w14:paraId="0C47A620" w14:textId="77777777" w:rsidR="00A802BF" w:rsidRPr="00C34218" w:rsidRDefault="00A802BF" w:rsidP="00A802BF">
            <w:pPr>
              <w:jc w:val="right"/>
              <w:rPr>
                <w:rFonts w:ascii="Arial" w:hAnsi="Arial"/>
                <w:color w:val="0000FF"/>
              </w:rPr>
            </w:pPr>
          </w:p>
        </w:tc>
        <w:tc>
          <w:tcPr>
            <w:tcW w:w="779" w:type="dxa"/>
            <w:vAlign w:val="bottom"/>
          </w:tcPr>
          <w:p w14:paraId="33BCD5F1" w14:textId="77777777" w:rsidR="00A802BF" w:rsidRPr="00C34218" w:rsidRDefault="00A802BF" w:rsidP="00A802BF">
            <w:pPr>
              <w:jc w:val="right"/>
              <w:rPr>
                <w:rFonts w:ascii="Arial" w:hAnsi="Arial"/>
                <w:color w:val="0000FF"/>
              </w:rPr>
            </w:pPr>
          </w:p>
        </w:tc>
        <w:tc>
          <w:tcPr>
            <w:tcW w:w="247" w:type="dxa"/>
            <w:vAlign w:val="bottom"/>
          </w:tcPr>
          <w:p w14:paraId="6E6860DB" w14:textId="77777777" w:rsidR="00A802BF" w:rsidRPr="00C34218" w:rsidRDefault="00A802BF" w:rsidP="00A802BF">
            <w:pPr>
              <w:jc w:val="right"/>
              <w:rPr>
                <w:color w:val="0000FF"/>
              </w:rPr>
            </w:pPr>
          </w:p>
        </w:tc>
        <w:tc>
          <w:tcPr>
            <w:tcW w:w="269" w:type="dxa"/>
            <w:gridSpan w:val="2"/>
            <w:vAlign w:val="bottom"/>
          </w:tcPr>
          <w:p w14:paraId="35589763" w14:textId="77777777" w:rsidR="00A802BF" w:rsidRPr="00C34218" w:rsidRDefault="00A802BF" w:rsidP="00A802BF">
            <w:pPr>
              <w:jc w:val="right"/>
              <w:rPr>
                <w:color w:val="0000FF"/>
              </w:rPr>
            </w:pPr>
          </w:p>
        </w:tc>
      </w:tr>
      <w:tr w:rsidR="00A802BF" w:rsidRPr="00C34218" w14:paraId="1B6B8606" w14:textId="77777777" w:rsidTr="000F57F3">
        <w:trPr>
          <w:cantSplit/>
        </w:trPr>
        <w:tc>
          <w:tcPr>
            <w:tcW w:w="338" w:type="dxa"/>
          </w:tcPr>
          <w:p w14:paraId="02635C57" w14:textId="77777777" w:rsidR="00A802BF" w:rsidRPr="00C34218" w:rsidRDefault="00A802BF" w:rsidP="00A802BF">
            <w:pPr>
              <w:rPr>
                <w:color w:val="0000FF"/>
              </w:rPr>
            </w:pPr>
          </w:p>
        </w:tc>
        <w:tc>
          <w:tcPr>
            <w:tcW w:w="526" w:type="dxa"/>
            <w:gridSpan w:val="2"/>
          </w:tcPr>
          <w:p w14:paraId="38DA2EED" w14:textId="77777777" w:rsidR="00A802BF" w:rsidRPr="00C34218" w:rsidRDefault="00A802BF" w:rsidP="00A802BF">
            <w:pPr>
              <w:jc w:val="right"/>
              <w:rPr>
                <w:color w:val="0000FF"/>
              </w:rPr>
            </w:pPr>
          </w:p>
        </w:tc>
        <w:tc>
          <w:tcPr>
            <w:tcW w:w="790" w:type="dxa"/>
            <w:gridSpan w:val="2"/>
          </w:tcPr>
          <w:p w14:paraId="25471238" w14:textId="77777777" w:rsidR="00A802BF" w:rsidRPr="00C34218" w:rsidRDefault="00A802BF" w:rsidP="00A802BF">
            <w:pPr>
              <w:rPr>
                <w:color w:val="0000FF"/>
              </w:rPr>
            </w:pPr>
            <w:r w:rsidRPr="00C34218">
              <w:rPr>
                <w:rFonts w:ascii="Arial" w:hAnsi="Arial"/>
                <w:color w:val="0000FF"/>
              </w:rPr>
              <w:t>647194</w:t>
            </w:r>
          </w:p>
        </w:tc>
        <w:tc>
          <w:tcPr>
            <w:tcW w:w="790" w:type="dxa"/>
            <w:gridSpan w:val="2"/>
          </w:tcPr>
          <w:p w14:paraId="3292A9D7" w14:textId="77777777" w:rsidR="00A802BF" w:rsidRPr="00C34218" w:rsidRDefault="00A802BF" w:rsidP="00A802BF">
            <w:pPr>
              <w:rPr>
                <w:rFonts w:ascii="Arial" w:hAnsi="Arial" w:cs="Arial"/>
                <w:color w:val="0000FF"/>
              </w:rPr>
            </w:pPr>
            <w:r w:rsidRPr="00C34218">
              <w:rPr>
                <w:rFonts w:ascii="Arial" w:hAnsi="Arial" w:cs="Arial"/>
                <w:color w:val="0000FF"/>
              </w:rPr>
              <w:t>647205</w:t>
            </w:r>
          </w:p>
        </w:tc>
        <w:tc>
          <w:tcPr>
            <w:tcW w:w="5023" w:type="dxa"/>
            <w:gridSpan w:val="3"/>
          </w:tcPr>
          <w:p w14:paraId="3F8A5920" w14:textId="77777777" w:rsidR="00A802BF" w:rsidRPr="00C34218" w:rsidRDefault="00A802BF" w:rsidP="00A802BF">
            <w:pPr>
              <w:jc w:val="both"/>
              <w:rPr>
                <w:color w:val="0000FF"/>
              </w:rPr>
            </w:pPr>
            <w:r w:rsidRPr="00C34218">
              <w:rPr>
                <w:rFonts w:ascii="Arial" w:hAnsi="Arial"/>
                <w:color w:val="0000FF"/>
              </w:rPr>
              <w:t>Segment-been</w:t>
            </w:r>
          </w:p>
        </w:tc>
        <w:tc>
          <w:tcPr>
            <w:tcW w:w="264" w:type="dxa"/>
            <w:gridSpan w:val="2"/>
            <w:vAlign w:val="bottom"/>
          </w:tcPr>
          <w:p w14:paraId="3989E70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A71FA65"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019FEDA1" w14:textId="77777777" w:rsidR="00A802BF" w:rsidRPr="00C34218" w:rsidRDefault="00A802BF" w:rsidP="00A802BF">
            <w:pPr>
              <w:jc w:val="right"/>
              <w:rPr>
                <w:color w:val="0000FF"/>
              </w:rPr>
            </w:pPr>
          </w:p>
        </w:tc>
        <w:tc>
          <w:tcPr>
            <w:tcW w:w="269" w:type="dxa"/>
            <w:gridSpan w:val="2"/>
            <w:vAlign w:val="bottom"/>
          </w:tcPr>
          <w:p w14:paraId="6F6BF38E" w14:textId="77777777" w:rsidR="00A802BF" w:rsidRPr="00C34218" w:rsidRDefault="00A802BF" w:rsidP="00A802BF">
            <w:pPr>
              <w:jc w:val="right"/>
              <w:rPr>
                <w:color w:val="0000FF"/>
              </w:rPr>
            </w:pPr>
          </w:p>
        </w:tc>
      </w:tr>
      <w:tr w:rsidR="00A802BF" w:rsidRPr="00C34218" w14:paraId="13E914D5" w14:textId="77777777" w:rsidTr="000F57F3">
        <w:trPr>
          <w:cantSplit/>
        </w:trPr>
        <w:tc>
          <w:tcPr>
            <w:tcW w:w="338" w:type="dxa"/>
          </w:tcPr>
          <w:p w14:paraId="070167BB" w14:textId="77777777" w:rsidR="00A802BF" w:rsidRPr="00C34218" w:rsidRDefault="00A802BF" w:rsidP="00A802BF">
            <w:pPr>
              <w:rPr>
                <w:color w:val="0000FF"/>
              </w:rPr>
            </w:pPr>
          </w:p>
        </w:tc>
        <w:tc>
          <w:tcPr>
            <w:tcW w:w="526" w:type="dxa"/>
            <w:gridSpan w:val="2"/>
          </w:tcPr>
          <w:p w14:paraId="5BF5125A" w14:textId="77777777" w:rsidR="00A802BF" w:rsidRPr="00C34218" w:rsidRDefault="00A802BF" w:rsidP="00A802BF">
            <w:pPr>
              <w:jc w:val="right"/>
              <w:rPr>
                <w:color w:val="0000FF"/>
              </w:rPr>
            </w:pPr>
          </w:p>
        </w:tc>
        <w:tc>
          <w:tcPr>
            <w:tcW w:w="790" w:type="dxa"/>
            <w:gridSpan w:val="2"/>
          </w:tcPr>
          <w:p w14:paraId="63CDE0FB" w14:textId="77777777" w:rsidR="00A802BF" w:rsidRPr="00C34218" w:rsidRDefault="00A802BF" w:rsidP="00A802BF">
            <w:pPr>
              <w:rPr>
                <w:rFonts w:ascii="Arial" w:hAnsi="Arial"/>
                <w:color w:val="0000FF"/>
              </w:rPr>
            </w:pPr>
          </w:p>
        </w:tc>
        <w:tc>
          <w:tcPr>
            <w:tcW w:w="790" w:type="dxa"/>
            <w:gridSpan w:val="2"/>
          </w:tcPr>
          <w:p w14:paraId="6C3CF8AA" w14:textId="77777777" w:rsidR="00A802BF" w:rsidRPr="00C34218" w:rsidRDefault="00A802BF" w:rsidP="00A802BF">
            <w:pPr>
              <w:rPr>
                <w:rFonts w:ascii="Arial" w:hAnsi="Arial" w:cs="Arial"/>
                <w:color w:val="0000FF"/>
              </w:rPr>
            </w:pPr>
          </w:p>
        </w:tc>
        <w:tc>
          <w:tcPr>
            <w:tcW w:w="5023" w:type="dxa"/>
            <w:gridSpan w:val="3"/>
          </w:tcPr>
          <w:p w14:paraId="7A1C78C8" w14:textId="77777777" w:rsidR="00A802BF" w:rsidRPr="00C34218" w:rsidRDefault="00A802BF" w:rsidP="00A802BF">
            <w:pPr>
              <w:jc w:val="both"/>
              <w:rPr>
                <w:rFonts w:ascii="Arial" w:hAnsi="Arial"/>
                <w:color w:val="0000FF"/>
              </w:rPr>
            </w:pPr>
          </w:p>
        </w:tc>
        <w:tc>
          <w:tcPr>
            <w:tcW w:w="264" w:type="dxa"/>
            <w:gridSpan w:val="2"/>
            <w:vAlign w:val="bottom"/>
          </w:tcPr>
          <w:p w14:paraId="31528792" w14:textId="77777777" w:rsidR="00A802BF" w:rsidRPr="00C34218" w:rsidRDefault="00A802BF" w:rsidP="00A802BF">
            <w:pPr>
              <w:jc w:val="right"/>
              <w:rPr>
                <w:rFonts w:ascii="Arial" w:hAnsi="Arial"/>
                <w:color w:val="0000FF"/>
              </w:rPr>
            </w:pPr>
          </w:p>
        </w:tc>
        <w:tc>
          <w:tcPr>
            <w:tcW w:w="779" w:type="dxa"/>
            <w:vAlign w:val="bottom"/>
          </w:tcPr>
          <w:p w14:paraId="4627A9B4" w14:textId="77777777" w:rsidR="00A802BF" w:rsidRPr="00C34218" w:rsidRDefault="00A802BF" w:rsidP="00A802BF">
            <w:pPr>
              <w:jc w:val="right"/>
              <w:rPr>
                <w:rFonts w:ascii="Arial" w:hAnsi="Arial"/>
                <w:color w:val="0000FF"/>
              </w:rPr>
            </w:pPr>
          </w:p>
        </w:tc>
        <w:tc>
          <w:tcPr>
            <w:tcW w:w="247" w:type="dxa"/>
            <w:vAlign w:val="bottom"/>
          </w:tcPr>
          <w:p w14:paraId="7AA64B09" w14:textId="77777777" w:rsidR="00A802BF" w:rsidRPr="00C34218" w:rsidRDefault="00A802BF" w:rsidP="00A802BF">
            <w:pPr>
              <w:jc w:val="right"/>
              <w:rPr>
                <w:color w:val="0000FF"/>
              </w:rPr>
            </w:pPr>
          </w:p>
        </w:tc>
        <w:tc>
          <w:tcPr>
            <w:tcW w:w="269" w:type="dxa"/>
            <w:gridSpan w:val="2"/>
            <w:vAlign w:val="bottom"/>
          </w:tcPr>
          <w:p w14:paraId="589980A5" w14:textId="77777777" w:rsidR="00A802BF" w:rsidRPr="00C34218" w:rsidRDefault="00A802BF" w:rsidP="00A802BF">
            <w:pPr>
              <w:jc w:val="right"/>
              <w:rPr>
                <w:color w:val="0000FF"/>
              </w:rPr>
            </w:pPr>
          </w:p>
        </w:tc>
      </w:tr>
      <w:tr w:rsidR="00A802BF" w:rsidRPr="00C34218" w14:paraId="6BA78A9E" w14:textId="77777777" w:rsidTr="000F57F3">
        <w:trPr>
          <w:cantSplit/>
        </w:trPr>
        <w:tc>
          <w:tcPr>
            <w:tcW w:w="338" w:type="dxa"/>
          </w:tcPr>
          <w:p w14:paraId="6FD0EF84" w14:textId="77777777" w:rsidR="00A802BF" w:rsidRPr="00C34218" w:rsidRDefault="00A802BF" w:rsidP="00A802BF">
            <w:pPr>
              <w:rPr>
                <w:color w:val="0000FF"/>
              </w:rPr>
            </w:pPr>
          </w:p>
        </w:tc>
        <w:tc>
          <w:tcPr>
            <w:tcW w:w="526" w:type="dxa"/>
            <w:gridSpan w:val="2"/>
          </w:tcPr>
          <w:p w14:paraId="3D818760" w14:textId="77777777" w:rsidR="00A802BF" w:rsidRPr="00C34218" w:rsidRDefault="00A802BF" w:rsidP="00A802BF">
            <w:pPr>
              <w:jc w:val="right"/>
              <w:rPr>
                <w:color w:val="0000FF"/>
              </w:rPr>
            </w:pPr>
          </w:p>
        </w:tc>
        <w:tc>
          <w:tcPr>
            <w:tcW w:w="790" w:type="dxa"/>
            <w:gridSpan w:val="2"/>
          </w:tcPr>
          <w:p w14:paraId="2D33416C" w14:textId="77777777" w:rsidR="00A802BF" w:rsidRPr="00C34218" w:rsidRDefault="00A802BF" w:rsidP="00A802BF">
            <w:pPr>
              <w:rPr>
                <w:color w:val="0000FF"/>
              </w:rPr>
            </w:pPr>
            <w:r w:rsidRPr="00C34218">
              <w:rPr>
                <w:rFonts w:ascii="Arial" w:hAnsi="Arial"/>
                <w:color w:val="0000FF"/>
              </w:rPr>
              <w:t>647216</w:t>
            </w:r>
          </w:p>
        </w:tc>
        <w:tc>
          <w:tcPr>
            <w:tcW w:w="790" w:type="dxa"/>
            <w:gridSpan w:val="2"/>
          </w:tcPr>
          <w:p w14:paraId="22619405" w14:textId="77777777" w:rsidR="00A802BF" w:rsidRPr="00C34218" w:rsidRDefault="00A802BF" w:rsidP="00A802BF">
            <w:pPr>
              <w:rPr>
                <w:rFonts w:ascii="Arial" w:hAnsi="Arial" w:cs="Arial"/>
                <w:color w:val="0000FF"/>
              </w:rPr>
            </w:pPr>
            <w:r w:rsidRPr="00C34218">
              <w:rPr>
                <w:rFonts w:ascii="Arial" w:hAnsi="Arial" w:cs="Arial"/>
                <w:color w:val="0000FF"/>
              </w:rPr>
              <w:t>647220</w:t>
            </w:r>
          </w:p>
        </w:tc>
        <w:tc>
          <w:tcPr>
            <w:tcW w:w="5023" w:type="dxa"/>
            <w:gridSpan w:val="3"/>
          </w:tcPr>
          <w:p w14:paraId="147837BF" w14:textId="77777777" w:rsidR="00A802BF" w:rsidRPr="00C34218" w:rsidRDefault="00A802BF" w:rsidP="00A802BF">
            <w:pPr>
              <w:jc w:val="both"/>
              <w:rPr>
                <w:color w:val="0000FF"/>
                <w:lang w:val="nl-BE"/>
              </w:rPr>
            </w:pPr>
            <w:r w:rsidRPr="00C34218">
              <w:rPr>
                <w:rFonts w:ascii="Arial" w:hAnsi="Arial"/>
                <w:color w:val="0000FF"/>
                <w:lang w:val="nl-BE"/>
              </w:rPr>
              <w:t>Laars reikend tot de tibiaplateaus, met metalen of plastieken versterking zijdelings of achteraan</w:t>
            </w:r>
          </w:p>
        </w:tc>
        <w:tc>
          <w:tcPr>
            <w:tcW w:w="264" w:type="dxa"/>
            <w:gridSpan w:val="2"/>
            <w:vAlign w:val="bottom"/>
          </w:tcPr>
          <w:p w14:paraId="62FF492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6A5D11A" w14:textId="77777777" w:rsidR="00A802BF" w:rsidRPr="00C34218" w:rsidRDefault="00A802BF" w:rsidP="00A802BF">
            <w:pPr>
              <w:jc w:val="right"/>
              <w:rPr>
                <w:color w:val="0000FF"/>
              </w:rPr>
            </w:pPr>
            <w:r w:rsidRPr="00C34218">
              <w:rPr>
                <w:rFonts w:ascii="Arial" w:hAnsi="Arial"/>
                <w:color w:val="0000FF"/>
              </w:rPr>
              <w:t>188,80</w:t>
            </w:r>
          </w:p>
        </w:tc>
        <w:tc>
          <w:tcPr>
            <w:tcW w:w="247" w:type="dxa"/>
            <w:vAlign w:val="bottom"/>
          </w:tcPr>
          <w:p w14:paraId="5253C948" w14:textId="77777777" w:rsidR="00A802BF" w:rsidRPr="00C34218" w:rsidRDefault="00A802BF" w:rsidP="00A802BF">
            <w:pPr>
              <w:jc w:val="right"/>
              <w:rPr>
                <w:color w:val="0000FF"/>
              </w:rPr>
            </w:pPr>
          </w:p>
        </w:tc>
        <w:tc>
          <w:tcPr>
            <w:tcW w:w="269" w:type="dxa"/>
            <w:gridSpan w:val="2"/>
            <w:vAlign w:val="bottom"/>
          </w:tcPr>
          <w:p w14:paraId="735DAC4A" w14:textId="77777777" w:rsidR="00A802BF" w:rsidRPr="00C34218" w:rsidRDefault="00A802BF" w:rsidP="00A802BF">
            <w:pPr>
              <w:jc w:val="right"/>
              <w:rPr>
                <w:color w:val="0000FF"/>
              </w:rPr>
            </w:pPr>
          </w:p>
        </w:tc>
      </w:tr>
      <w:tr w:rsidR="00A802BF" w:rsidRPr="00C34218" w14:paraId="3676B5EA" w14:textId="77777777" w:rsidTr="000F57F3">
        <w:trPr>
          <w:cantSplit/>
        </w:trPr>
        <w:tc>
          <w:tcPr>
            <w:tcW w:w="338" w:type="dxa"/>
          </w:tcPr>
          <w:p w14:paraId="157DB36E" w14:textId="77777777" w:rsidR="00A802BF" w:rsidRPr="00C34218" w:rsidRDefault="00A802BF" w:rsidP="00A802BF">
            <w:pPr>
              <w:rPr>
                <w:color w:val="0000FF"/>
              </w:rPr>
            </w:pPr>
          </w:p>
        </w:tc>
        <w:tc>
          <w:tcPr>
            <w:tcW w:w="526" w:type="dxa"/>
            <w:gridSpan w:val="2"/>
          </w:tcPr>
          <w:p w14:paraId="12594952" w14:textId="77777777" w:rsidR="00A802BF" w:rsidRPr="00C34218" w:rsidRDefault="00A802BF" w:rsidP="00A802BF">
            <w:pPr>
              <w:jc w:val="right"/>
              <w:rPr>
                <w:color w:val="0000FF"/>
              </w:rPr>
            </w:pPr>
          </w:p>
        </w:tc>
        <w:tc>
          <w:tcPr>
            <w:tcW w:w="790" w:type="dxa"/>
            <w:gridSpan w:val="2"/>
          </w:tcPr>
          <w:p w14:paraId="065E97C6" w14:textId="77777777" w:rsidR="00A802BF" w:rsidRPr="00C34218" w:rsidRDefault="00A802BF" w:rsidP="00A802BF">
            <w:pPr>
              <w:rPr>
                <w:rFonts w:ascii="Arial" w:hAnsi="Arial"/>
                <w:color w:val="0000FF"/>
              </w:rPr>
            </w:pPr>
          </w:p>
        </w:tc>
        <w:tc>
          <w:tcPr>
            <w:tcW w:w="790" w:type="dxa"/>
            <w:gridSpan w:val="2"/>
          </w:tcPr>
          <w:p w14:paraId="75F13741" w14:textId="77777777" w:rsidR="00A802BF" w:rsidRPr="00C34218" w:rsidRDefault="00A802BF" w:rsidP="00A802BF">
            <w:pPr>
              <w:rPr>
                <w:color w:val="0000FF"/>
              </w:rPr>
            </w:pPr>
          </w:p>
        </w:tc>
        <w:tc>
          <w:tcPr>
            <w:tcW w:w="5023" w:type="dxa"/>
            <w:gridSpan w:val="3"/>
          </w:tcPr>
          <w:p w14:paraId="41E1BEE3" w14:textId="77777777" w:rsidR="00A802BF" w:rsidRPr="00C34218" w:rsidRDefault="00A802BF" w:rsidP="00A802BF">
            <w:pPr>
              <w:jc w:val="both"/>
              <w:rPr>
                <w:rFonts w:ascii="Arial" w:hAnsi="Arial"/>
                <w:color w:val="0000FF"/>
              </w:rPr>
            </w:pPr>
          </w:p>
        </w:tc>
        <w:tc>
          <w:tcPr>
            <w:tcW w:w="264" w:type="dxa"/>
            <w:gridSpan w:val="2"/>
            <w:vAlign w:val="bottom"/>
          </w:tcPr>
          <w:p w14:paraId="0C64D120" w14:textId="77777777" w:rsidR="00A802BF" w:rsidRPr="00C34218" w:rsidRDefault="00A802BF" w:rsidP="00A802BF">
            <w:pPr>
              <w:jc w:val="right"/>
              <w:rPr>
                <w:rFonts w:ascii="Arial" w:hAnsi="Arial"/>
                <w:color w:val="0000FF"/>
              </w:rPr>
            </w:pPr>
          </w:p>
        </w:tc>
        <w:tc>
          <w:tcPr>
            <w:tcW w:w="779" w:type="dxa"/>
            <w:vAlign w:val="bottom"/>
          </w:tcPr>
          <w:p w14:paraId="12B7771E" w14:textId="77777777" w:rsidR="00A802BF" w:rsidRPr="00C34218" w:rsidRDefault="00A802BF" w:rsidP="00A802BF">
            <w:pPr>
              <w:jc w:val="right"/>
              <w:rPr>
                <w:rFonts w:ascii="Arial" w:hAnsi="Arial"/>
                <w:color w:val="0000FF"/>
              </w:rPr>
            </w:pPr>
          </w:p>
        </w:tc>
        <w:tc>
          <w:tcPr>
            <w:tcW w:w="247" w:type="dxa"/>
            <w:vAlign w:val="bottom"/>
          </w:tcPr>
          <w:p w14:paraId="2361801C" w14:textId="77777777" w:rsidR="00A802BF" w:rsidRPr="00C34218" w:rsidRDefault="00A802BF" w:rsidP="00A802BF">
            <w:pPr>
              <w:jc w:val="right"/>
              <w:rPr>
                <w:color w:val="0000FF"/>
              </w:rPr>
            </w:pPr>
          </w:p>
        </w:tc>
        <w:tc>
          <w:tcPr>
            <w:tcW w:w="269" w:type="dxa"/>
            <w:gridSpan w:val="2"/>
            <w:vAlign w:val="bottom"/>
          </w:tcPr>
          <w:p w14:paraId="6E7C6D36" w14:textId="77777777" w:rsidR="00A802BF" w:rsidRPr="00C34218" w:rsidRDefault="00A802BF" w:rsidP="00A802BF">
            <w:pPr>
              <w:jc w:val="right"/>
              <w:rPr>
                <w:color w:val="0000FF"/>
              </w:rPr>
            </w:pPr>
          </w:p>
        </w:tc>
      </w:tr>
      <w:tr w:rsidR="00A802BF" w:rsidRPr="00C34218" w14:paraId="30AC8A2F" w14:textId="77777777" w:rsidTr="000F57F3">
        <w:trPr>
          <w:cantSplit/>
        </w:trPr>
        <w:tc>
          <w:tcPr>
            <w:tcW w:w="338" w:type="dxa"/>
          </w:tcPr>
          <w:p w14:paraId="032DB13F" w14:textId="77777777" w:rsidR="00A802BF" w:rsidRPr="00C34218" w:rsidRDefault="00A802BF" w:rsidP="00A802BF">
            <w:pPr>
              <w:rPr>
                <w:color w:val="0000FF"/>
              </w:rPr>
            </w:pPr>
          </w:p>
        </w:tc>
        <w:tc>
          <w:tcPr>
            <w:tcW w:w="526" w:type="dxa"/>
            <w:gridSpan w:val="2"/>
          </w:tcPr>
          <w:p w14:paraId="0AF56C32" w14:textId="77777777" w:rsidR="00A802BF" w:rsidRPr="00C34218" w:rsidRDefault="00A802BF" w:rsidP="00A802BF">
            <w:pPr>
              <w:jc w:val="right"/>
              <w:rPr>
                <w:color w:val="0000FF"/>
              </w:rPr>
            </w:pPr>
          </w:p>
        </w:tc>
        <w:tc>
          <w:tcPr>
            <w:tcW w:w="790" w:type="dxa"/>
            <w:gridSpan w:val="2"/>
          </w:tcPr>
          <w:p w14:paraId="04447763" w14:textId="77777777" w:rsidR="00A802BF" w:rsidRPr="00C34218" w:rsidRDefault="00A802BF" w:rsidP="00A802BF">
            <w:pPr>
              <w:rPr>
                <w:color w:val="0000FF"/>
              </w:rPr>
            </w:pPr>
            <w:r w:rsidRPr="00C34218">
              <w:rPr>
                <w:rFonts w:ascii="Arial" w:hAnsi="Arial"/>
                <w:color w:val="0000FF"/>
              </w:rPr>
              <w:t>647231</w:t>
            </w:r>
          </w:p>
        </w:tc>
        <w:tc>
          <w:tcPr>
            <w:tcW w:w="790" w:type="dxa"/>
            <w:gridSpan w:val="2"/>
          </w:tcPr>
          <w:p w14:paraId="51A4C46E" w14:textId="77777777" w:rsidR="00A802BF" w:rsidRPr="00C34218" w:rsidRDefault="00A802BF" w:rsidP="00A802BF">
            <w:pPr>
              <w:rPr>
                <w:rFonts w:ascii="Arial" w:hAnsi="Arial" w:cs="Arial"/>
                <w:color w:val="0000FF"/>
              </w:rPr>
            </w:pPr>
            <w:r w:rsidRPr="00C34218">
              <w:rPr>
                <w:rFonts w:ascii="Arial" w:hAnsi="Arial" w:cs="Arial"/>
                <w:color w:val="0000FF"/>
              </w:rPr>
              <w:t>647242</w:t>
            </w:r>
          </w:p>
        </w:tc>
        <w:tc>
          <w:tcPr>
            <w:tcW w:w="5023" w:type="dxa"/>
            <w:gridSpan w:val="3"/>
          </w:tcPr>
          <w:p w14:paraId="391098BD"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4CC0695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C972BC5"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1E76D845" w14:textId="77777777" w:rsidR="00A802BF" w:rsidRPr="00C34218" w:rsidRDefault="00A802BF" w:rsidP="00A802BF">
            <w:pPr>
              <w:jc w:val="right"/>
              <w:rPr>
                <w:color w:val="0000FF"/>
              </w:rPr>
            </w:pPr>
          </w:p>
        </w:tc>
        <w:tc>
          <w:tcPr>
            <w:tcW w:w="269" w:type="dxa"/>
            <w:gridSpan w:val="2"/>
            <w:vAlign w:val="bottom"/>
          </w:tcPr>
          <w:p w14:paraId="50538F47" w14:textId="77777777" w:rsidR="00A802BF" w:rsidRPr="00C34218" w:rsidRDefault="00A802BF" w:rsidP="00A802BF">
            <w:pPr>
              <w:jc w:val="right"/>
              <w:rPr>
                <w:color w:val="0000FF"/>
              </w:rPr>
            </w:pPr>
          </w:p>
        </w:tc>
      </w:tr>
      <w:tr w:rsidR="00A802BF" w:rsidRPr="00C34218" w14:paraId="62F19287" w14:textId="77777777" w:rsidTr="000F57F3">
        <w:trPr>
          <w:cantSplit/>
        </w:trPr>
        <w:tc>
          <w:tcPr>
            <w:tcW w:w="338" w:type="dxa"/>
          </w:tcPr>
          <w:p w14:paraId="663DFC6C" w14:textId="77777777" w:rsidR="00A802BF" w:rsidRPr="00C34218" w:rsidRDefault="00A802BF" w:rsidP="00A802BF">
            <w:pPr>
              <w:rPr>
                <w:color w:val="0000FF"/>
              </w:rPr>
            </w:pPr>
          </w:p>
        </w:tc>
        <w:tc>
          <w:tcPr>
            <w:tcW w:w="526" w:type="dxa"/>
            <w:gridSpan w:val="2"/>
          </w:tcPr>
          <w:p w14:paraId="7309A2C8" w14:textId="77777777" w:rsidR="00A802BF" w:rsidRPr="00C34218" w:rsidRDefault="00A802BF" w:rsidP="00A802BF">
            <w:pPr>
              <w:jc w:val="right"/>
              <w:rPr>
                <w:color w:val="0000FF"/>
              </w:rPr>
            </w:pPr>
          </w:p>
        </w:tc>
        <w:tc>
          <w:tcPr>
            <w:tcW w:w="790" w:type="dxa"/>
            <w:gridSpan w:val="2"/>
          </w:tcPr>
          <w:p w14:paraId="53B6D3E8" w14:textId="77777777" w:rsidR="00A802BF" w:rsidRPr="00C34218" w:rsidRDefault="00A802BF" w:rsidP="00A802BF">
            <w:pPr>
              <w:rPr>
                <w:rFonts w:ascii="Arial" w:hAnsi="Arial"/>
                <w:color w:val="0000FF"/>
              </w:rPr>
            </w:pPr>
          </w:p>
        </w:tc>
        <w:tc>
          <w:tcPr>
            <w:tcW w:w="790" w:type="dxa"/>
            <w:gridSpan w:val="2"/>
          </w:tcPr>
          <w:p w14:paraId="27EC51DC" w14:textId="77777777" w:rsidR="00A802BF" w:rsidRPr="00C34218" w:rsidRDefault="00A802BF" w:rsidP="00A802BF">
            <w:pPr>
              <w:rPr>
                <w:rFonts w:ascii="Arial" w:hAnsi="Arial" w:cs="Arial"/>
                <w:color w:val="0000FF"/>
              </w:rPr>
            </w:pPr>
          </w:p>
        </w:tc>
        <w:tc>
          <w:tcPr>
            <w:tcW w:w="5023" w:type="dxa"/>
            <w:gridSpan w:val="3"/>
          </w:tcPr>
          <w:p w14:paraId="300D31F3" w14:textId="77777777" w:rsidR="00A802BF" w:rsidRPr="00C34218" w:rsidRDefault="00A802BF" w:rsidP="00A802BF">
            <w:pPr>
              <w:jc w:val="both"/>
              <w:rPr>
                <w:rFonts w:ascii="Arial" w:hAnsi="Arial"/>
                <w:color w:val="0000FF"/>
              </w:rPr>
            </w:pPr>
          </w:p>
        </w:tc>
        <w:tc>
          <w:tcPr>
            <w:tcW w:w="264" w:type="dxa"/>
            <w:gridSpan w:val="2"/>
            <w:vAlign w:val="bottom"/>
          </w:tcPr>
          <w:p w14:paraId="054206A1" w14:textId="77777777" w:rsidR="00A802BF" w:rsidRPr="00C34218" w:rsidRDefault="00A802BF" w:rsidP="00A802BF">
            <w:pPr>
              <w:jc w:val="right"/>
              <w:rPr>
                <w:rFonts w:ascii="Arial" w:hAnsi="Arial"/>
                <w:color w:val="0000FF"/>
              </w:rPr>
            </w:pPr>
          </w:p>
        </w:tc>
        <w:tc>
          <w:tcPr>
            <w:tcW w:w="779" w:type="dxa"/>
            <w:vAlign w:val="bottom"/>
          </w:tcPr>
          <w:p w14:paraId="51050FAD" w14:textId="77777777" w:rsidR="00A802BF" w:rsidRPr="00C34218" w:rsidRDefault="00A802BF" w:rsidP="00A802BF">
            <w:pPr>
              <w:jc w:val="right"/>
              <w:rPr>
                <w:rFonts w:ascii="Arial" w:hAnsi="Arial"/>
                <w:color w:val="0000FF"/>
              </w:rPr>
            </w:pPr>
          </w:p>
        </w:tc>
        <w:tc>
          <w:tcPr>
            <w:tcW w:w="247" w:type="dxa"/>
            <w:vAlign w:val="bottom"/>
          </w:tcPr>
          <w:p w14:paraId="4A373ABC" w14:textId="77777777" w:rsidR="00A802BF" w:rsidRPr="00C34218" w:rsidRDefault="00A802BF" w:rsidP="00A802BF">
            <w:pPr>
              <w:jc w:val="right"/>
              <w:rPr>
                <w:color w:val="0000FF"/>
              </w:rPr>
            </w:pPr>
          </w:p>
        </w:tc>
        <w:tc>
          <w:tcPr>
            <w:tcW w:w="269" w:type="dxa"/>
            <w:gridSpan w:val="2"/>
            <w:vAlign w:val="bottom"/>
          </w:tcPr>
          <w:p w14:paraId="43D524CD" w14:textId="77777777" w:rsidR="00A802BF" w:rsidRPr="00C34218" w:rsidRDefault="00A802BF" w:rsidP="00A802BF">
            <w:pPr>
              <w:jc w:val="right"/>
              <w:rPr>
                <w:color w:val="0000FF"/>
              </w:rPr>
            </w:pPr>
          </w:p>
        </w:tc>
      </w:tr>
      <w:tr w:rsidR="00A802BF" w:rsidRPr="00C34218" w14:paraId="1D90EB03" w14:textId="77777777" w:rsidTr="000F57F3">
        <w:trPr>
          <w:cantSplit/>
        </w:trPr>
        <w:tc>
          <w:tcPr>
            <w:tcW w:w="338" w:type="dxa"/>
          </w:tcPr>
          <w:p w14:paraId="688F3EE0" w14:textId="77777777" w:rsidR="00A802BF" w:rsidRPr="00C34218" w:rsidRDefault="00A802BF" w:rsidP="00A802BF">
            <w:pPr>
              <w:rPr>
                <w:color w:val="0000FF"/>
              </w:rPr>
            </w:pPr>
          </w:p>
        </w:tc>
        <w:tc>
          <w:tcPr>
            <w:tcW w:w="526" w:type="dxa"/>
            <w:gridSpan w:val="2"/>
          </w:tcPr>
          <w:p w14:paraId="5A6BFE8D" w14:textId="77777777" w:rsidR="00A802BF" w:rsidRPr="00C34218" w:rsidRDefault="00A802BF" w:rsidP="00A802BF">
            <w:pPr>
              <w:jc w:val="right"/>
              <w:rPr>
                <w:color w:val="0000FF"/>
              </w:rPr>
            </w:pPr>
          </w:p>
        </w:tc>
        <w:tc>
          <w:tcPr>
            <w:tcW w:w="790" w:type="dxa"/>
            <w:gridSpan w:val="2"/>
          </w:tcPr>
          <w:p w14:paraId="7C1145A1" w14:textId="77777777" w:rsidR="00A802BF" w:rsidRPr="00C34218" w:rsidRDefault="00A802BF" w:rsidP="00A802BF">
            <w:pPr>
              <w:rPr>
                <w:color w:val="0000FF"/>
              </w:rPr>
            </w:pPr>
            <w:r w:rsidRPr="00C34218">
              <w:rPr>
                <w:rFonts w:ascii="Arial" w:hAnsi="Arial"/>
                <w:color w:val="0000FF"/>
              </w:rPr>
              <w:t>647253</w:t>
            </w:r>
          </w:p>
        </w:tc>
        <w:tc>
          <w:tcPr>
            <w:tcW w:w="790" w:type="dxa"/>
            <w:gridSpan w:val="2"/>
          </w:tcPr>
          <w:p w14:paraId="3DA92C99" w14:textId="77777777" w:rsidR="00A802BF" w:rsidRPr="00C34218" w:rsidRDefault="00A802BF" w:rsidP="00A802BF">
            <w:pPr>
              <w:rPr>
                <w:rFonts w:ascii="Arial" w:hAnsi="Arial" w:cs="Arial"/>
                <w:color w:val="0000FF"/>
              </w:rPr>
            </w:pPr>
            <w:r w:rsidRPr="00C34218">
              <w:rPr>
                <w:rFonts w:ascii="Arial" w:hAnsi="Arial" w:cs="Arial"/>
                <w:color w:val="0000FF"/>
              </w:rPr>
              <w:t>647264</w:t>
            </w:r>
          </w:p>
        </w:tc>
        <w:tc>
          <w:tcPr>
            <w:tcW w:w="5023" w:type="dxa"/>
            <w:gridSpan w:val="3"/>
          </w:tcPr>
          <w:p w14:paraId="1E20ADD8" w14:textId="77777777" w:rsidR="00A802BF" w:rsidRPr="00C34218" w:rsidRDefault="00A802BF" w:rsidP="00A802BF">
            <w:pPr>
              <w:jc w:val="both"/>
              <w:rPr>
                <w:color w:val="0000FF"/>
              </w:rPr>
            </w:pPr>
            <w:r w:rsidRPr="00C34218">
              <w:rPr>
                <w:rFonts w:ascii="Arial" w:hAnsi="Arial"/>
                <w:color w:val="0000FF"/>
              </w:rPr>
              <w:t>Segment-zool</w:t>
            </w:r>
          </w:p>
        </w:tc>
        <w:tc>
          <w:tcPr>
            <w:tcW w:w="264" w:type="dxa"/>
            <w:gridSpan w:val="2"/>
            <w:vAlign w:val="bottom"/>
          </w:tcPr>
          <w:p w14:paraId="66B9FD26"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831982A" w14:textId="77777777" w:rsidR="00A802BF" w:rsidRPr="00C34218" w:rsidRDefault="00A802BF" w:rsidP="00A802BF">
            <w:pPr>
              <w:jc w:val="right"/>
              <w:rPr>
                <w:color w:val="0000FF"/>
              </w:rPr>
            </w:pPr>
            <w:r w:rsidRPr="00C34218">
              <w:rPr>
                <w:rFonts w:ascii="Arial" w:hAnsi="Arial"/>
                <w:color w:val="0000FF"/>
              </w:rPr>
              <w:t>77,80</w:t>
            </w:r>
          </w:p>
        </w:tc>
        <w:tc>
          <w:tcPr>
            <w:tcW w:w="247" w:type="dxa"/>
            <w:vAlign w:val="bottom"/>
          </w:tcPr>
          <w:p w14:paraId="71A7324F" w14:textId="77777777" w:rsidR="00A802BF" w:rsidRPr="00C34218" w:rsidRDefault="00A802BF" w:rsidP="00A802BF">
            <w:pPr>
              <w:jc w:val="right"/>
              <w:rPr>
                <w:color w:val="0000FF"/>
              </w:rPr>
            </w:pPr>
          </w:p>
        </w:tc>
        <w:tc>
          <w:tcPr>
            <w:tcW w:w="269" w:type="dxa"/>
            <w:gridSpan w:val="2"/>
            <w:vAlign w:val="bottom"/>
          </w:tcPr>
          <w:p w14:paraId="3642039A" w14:textId="77777777" w:rsidR="00A802BF" w:rsidRPr="00C34218" w:rsidRDefault="00A802BF" w:rsidP="00A802BF">
            <w:pPr>
              <w:jc w:val="right"/>
              <w:rPr>
                <w:color w:val="0000FF"/>
              </w:rPr>
            </w:pPr>
          </w:p>
        </w:tc>
      </w:tr>
      <w:tr w:rsidR="00A802BF" w:rsidRPr="00C34218" w14:paraId="7E017229" w14:textId="77777777" w:rsidTr="000F57F3">
        <w:trPr>
          <w:cantSplit/>
        </w:trPr>
        <w:tc>
          <w:tcPr>
            <w:tcW w:w="338" w:type="dxa"/>
          </w:tcPr>
          <w:p w14:paraId="5B94912E" w14:textId="77777777" w:rsidR="00A802BF" w:rsidRPr="00C34218" w:rsidRDefault="00A802BF" w:rsidP="00A802BF">
            <w:pPr>
              <w:rPr>
                <w:color w:val="0000FF"/>
              </w:rPr>
            </w:pPr>
          </w:p>
        </w:tc>
        <w:tc>
          <w:tcPr>
            <w:tcW w:w="526" w:type="dxa"/>
            <w:gridSpan w:val="2"/>
          </w:tcPr>
          <w:p w14:paraId="6D92694D" w14:textId="77777777" w:rsidR="00A802BF" w:rsidRPr="00C34218" w:rsidRDefault="00A802BF" w:rsidP="00A802BF">
            <w:pPr>
              <w:jc w:val="right"/>
              <w:rPr>
                <w:color w:val="0000FF"/>
              </w:rPr>
            </w:pPr>
          </w:p>
        </w:tc>
        <w:tc>
          <w:tcPr>
            <w:tcW w:w="790" w:type="dxa"/>
            <w:gridSpan w:val="2"/>
          </w:tcPr>
          <w:p w14:paraId="24DE95C7" w14:textId="77777777" w:rsidR="00A802BF" w:rsidRPr="00C34218" w:rsidRDefault="00A802BF" w:rsidP="00A802BF">
            <w:pPr>
              <w:rPr>
                <w:rFonts w:ascii="Arial" w:hAnsi="Arial"/>
                <w:color w:val="0000FF"/>
              </w:rPr>
            </w:pPr>
          </w:p>
        </w:tc>
        <w:tc>
          <w:tcPr>
            <w:tcW w:w="790" w:type="dxa"/>
            <w:gridSpan w:val="2"/>
          </w:tcPr>
          <w:p w14:paraId="0A24AEDD" w14:textId="77777777" w:rsidR="00A802BF" w:rsidRPr="00C34218" w:rsidRDefault="00A802BF" w:rsidP="00A802BF">
            <w:pPr>
              <w:rPr>
                <w:rFonts w:ascii="Arial" w:hAnsi="Arial" w:cs="Arial"/>
                <w:color w:val="0000FF"/>
              </w:rPr>
            </w:pPr>
          </w:p>
        </w:tc>
        <w:tc>
          <w:tcPr>
            <w:tcW w:w="5023" w:type="dxa"/>
            <w:gridSpan w:val="3"/>
          </w:tcPr>
          <w:p w14:paraId="3C551746" w14:textId="77777777" w:rsidR="00A802BF" w:rsidRPr="00C34218" w:rsidRDefault="00A802BF" w:rsidP="00A802BF">
            <w:pPr>
              <w:jc w:val="both"/>
              <w:rPr>
                <w:rFonts w:ascii="Arial" w:hAnsi="Arial"/>
                <w:color w:val="0000FF"/>
              </w:rPr>
            </w:pPr>
          </w:p>
        </w:tc>
        <w:tc>
          <w:tcPr>
            <w:tcW w:w="264" w:type="dxa"/>
            <w:gridSpan w:val="2"/>
            <w:vAlign w:val="bottom"/>
          </w:tcPr>
          <w:p w14:paraId="276A9ABE" w14:textId="77777777" w:rsidR="00A802BF" w:rsidRPr="00C34218" w:rsidRDefault="00A802BF" w:rsidP="00A802BF">
            <w:pPr>
              <w:jc w:val="right"/>
              <w:rPr>
                <w:rFonts w:ascii="Arial" w:hAnsi="Arial"/>
                <w:color w:val="0000FF"/>
              </w:rPr>
            </w:pPr>
          </w:p>
        </w:tc>
        <w:tc>
          <w:tcPr>
            <w:tcW w:w="779" w:type="dxa"/>
            <w:vAlign w:val="bottom"/>
          </w:tcPr>
          <w:p w14:paraId="3FBF3B59" w14:textId="77777777" w:rsidR="00A802BF" w:rsidRPr="00C34218" w:rsidRDefault="00A802BF" w:rsidP="00A802BF">
            <w:pPr>
              <w:jc w:val="right"/>
              <w:rPr>
                <w:rFonts w:ascii="Arial" w:hAnsi="Arial"/>
                <w:color w:val="0000FF"/>
              </w:rPr>
            </w:pPr>
          </w:p>
        </w:tc>
        <w:tc>
          <w:tcPr>
            <w:tcW w:w="247" w:type="dxa"/>
            <w:vAlign w:val="bottom"/>
          </w:tcPr>
          <w:p w14:paraId="26549462" w14:textId="77777777" w:rsidR="00A802BF" w:rsidRPr="00C34218" w:rsidRDefault="00A802BF" w:rsidP="00A802BF">
            <w:pPr>
              <w:jc w:val="right"/>
              <w:rPr>
                <w:color w:val="0000FF"/>
              </w:rPr>
            </w:pPr>
          </w:p>
        </w:tc>
        <w:tc>
          <w:tcPr>
            <w:tcW w:w="269" w:type="dxa"/>
            <w:gridSpan w:val="2"/>
            <w:vAlign w:val="bottom"/>
          </w:tcPr>
          <w:p w14:paraId="15CD3F48" w14:textId="77777777" w:rsidR="00A802BF" w:rsidRPr="00C34218" w:rsidRDefault="00A802BF" w:rsidP="00A802BF">
            <w:pPr>
              <w:jc w:val="right"/>
              <w:rPr>
                <w:color w:val="0000FF"/>
              </w:rPr>
            </w:pPr>
          </w:p>
        </w:tc>
      </w:tr>
      <w:tr w:rsidR="00A802BF" w:rsidRPr="00C34218" w14:paraId="5D0FEE97" w14:textId="77777777" w:rsidTr="000F57F3">
        <w:trPr>
          <w:cantSplit/>
        </w:trPr>
        <w:tc>
          <w:tcPr>
            <w:tcW w:w="338" w:type="dxa"/>
          </w:tcPr>
          <w:p w14:paraId="18859A44" w14:textId="77777777" w:rsidR="00A802BF" w:rsidRPr="00C34218" w:rsidRDefault="00A802BF" w:rsidP="00A802BF">
            <w:pPr>
              <w:rPr>
                <w:color w:val="0000FF"/>
              </w:rPr>
            </w:pPr>
          </w:p>
        </w:tc>
        <w:tc>
          <w:tcPr>
            <w:tcW w:w="526" w:type="dxa"/>
            <w:gridSpan w:val="2"/>
          </w:tcPr>
          <w:p w14:paraId="587BD07C" w14:textId="77777777" w:rsidR="00A802BF" w:rsidRPr="00C34218" w:rsidRDefault="00A802BF" w:rsidP="00A802BF">
            <w:pPr>
              <w:jc w:val="right"/>
              <w:rPr>
                <w:color w:val="0000FF"/>
              </w:rPr>
            </w:pPr>
          </w:p>
        </w:tc>
        <w:tc>
          <w:tcPr>
            <w:tcW w:w="790" w:type="dxa"/>
            <w:gridSpan w:val="2"/>
          </w:tcPr>
          <w:p w14:paraId="20F9FE37" w14:textId="77777777" w:rsidR="00A802BF" w:rsidRPr="00C34218" w:rsidRDefault="00A802BF" w:rsidP="00A802BF">
            <w:pPr>
              <w:rPr>
                <w:color w:val="0000FF"/>
              </w:rPr>
            </w:pPr>
            <w:r w:rsidRPr="00C34218">
              <w:rPr>
                <w:rFonts w:ascii="Arial" w:hAnsi="Arial"/>
                <w:color w:val="0000FF"/>
              </w:rPr>
              <w:t>647275</w:t>
            </w:r>
          </w:p>
        </w:tc>
        <w:tc>
          <w:tcPr>
            <w:tcW w:w="790" w:type="dxa"/>
            <w:gridSpan w:val="2"/>
          </w:tcPr>
          <w:p w14:paraId="319A3D4D" w14:textId="77777777" w:rsidR="00A802BF" w:rsidRPr="00C34218" w:rsidRDefault="00A802BF" w:rsidP="00A802BF">
            <w:pPr>
              <w:rPr>
                <w:rFonts w:ascii="Arial" w:hAnsi="Arial" w:cs="Arial"/>
                <w:color w:val="0000FF"/>
              </w:rPr>
            </w:pPr>
            <w:r w:rsidRPr="00C34218">
              <w:rPr>
                <w:rFonts w:ascii="Arial" w:hAnsi="Arial" w:cs="Arial"/>
                <w:color w:val="0000FF"/>
              </w:rPr>
              <w:t>647286</w:t>
            </w:r>
          </w:p>
        </w:tc>
        <w:tc>
          <w:tcPr>
            <w:tcW w:w="5023" w:type="dxa"/>
            <w:gridSpan w:val="3"/>
          </w:tcPr>
          <w:p w14:paraId="052E8B18" w14:textId="77777777" w:rsidR="00A802BF" w:rsidRPr="00C34218" w:rsidRDefault="00A802BF" w:rsidP="00A802BF">
            <w:pPr>
              <w:jc w:val="both"/>
              <w:rPr>
                <w:color w:val="0000FF"/>
                <w:lang w:val="nl-BE"/>
              </w:rPr>
            </w:pPr>
            <w:r w:rsidRPr="00C34218">
              <w:rPr>
                <w:rFonts w:ascii="Arial" w:hAnsi="Arial"/>
                <w:color w:val="0000FF"/>
                <w:lang w:val="nl-BE"/>
              </w:rPr>
              <w:t>Segment-been, met twee spalken reikend tot de helft van de kuit</w:t>
            </w:r>
          </w:p>
        </w:tc>
        <w:tc>
          <w:tcPr>
            <w:tcW w:w="264" w:type="dxa"/>
            <w:gridSpan w:val="2"/>
            <w:vAlign w:val="bottom"/>
          </w:tcPr>
          <w:p w14:paraId="659ABC3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C3328B3"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51AD4700" w14:textId="77777777" w:rsidR="00A802BF" w:rsidRPr="00C34218" w:rsidRDefault="00A802BF" w:rsidP="00A802BF">
            <w:pPr>
              <w:jc w:val="right"/>
              <w:rPr>
                <w:color w:val="0000FF"/>
              </w:rPr>
            </w:pPr>
          </w:p>
        </w:tc>
        <w:tc>
          <w:tcPr>
            <w:tcW w:w="269" w:type="dxa"/>
            <w:gridSpan w:val="2"/>
            <w:vAlign w:val="bottom"/>
          </w:tcPr>
          <w:p w14:paraId="7F899B18" w14:textId="77777777" w:rsidR="00A802BF" w:rsidRPr="00C34218" w:rsidRDefault="00A802BF" w:rsidP="00A802BF">
            <w:pPr>
              <w:jc w:val="right"/>
              <w:rPr>
                <w:color w:val="0000FF"/>
              </w:rPr>
            </w:pPr>
          </w:p>
        </w:tc>
      </w:tr>
      <w:tr w:rsidR="00A802BF" w:rsidRPr="00C34218" w14:paraId="30E10096" w14:textId="77777777" w:rsidTr="000F57F3">
        <w:trPr>
          <w:cantSplit/>
        </w:trPr>
        <w:tc>
          <w:tcPr>
            <w:tcW w:w="338" w:type="dxa"/>
          </w:tcPr>
          <w:p w14:paraId="4740EEE5" w14:textId="77777777" w:rsidR="00A802BF" w:rsidRPr="00C34218" w:rsidRDefault="00A802BF" w:rsidP="00A802BF">
            <w:pPr>
              <w:rPr>
                <w:color w:val="0000FF"/>
              </w:rPr>
            </w:pPr>
          </w:p>
        </w:tc>
        <w:tc>
          <w:tcPr>
            <w:tcW w:w="526" w:type="dxa"/>
            <w:gridSpan w:val="2"/>
          </w:tcPr>
          <w:p w14:paraId="2119B171" w14:textId="77777777" w:rsidR="00A802BF" w:rsidRPr="00C34218" w:rsidRDefault="00A802BF" w:rsidP="00A802BF">
            <w:pPr>
              <w:jc w:val="right"/>
              <w:rPr>
                <w:color w:val="0000FF"/>
              </w:rPr>
            </w:pPr>
          </w:p>
        </w:tc>
        <w:tc>
          <w:tcPr>
            <w:tcW w:w="790" w:type="dxa"/>
            <w:gridSpan w:val="2"/>
          </w:tcPr>
          <w:p w14:paraId="71B90541" w14:textId="77777777" w:rsidR="00A802BF" w:rsidRPr="00C34218" w:rsidRDefault="00A802BF" w:rsidP="00A802BF">
            <w:pPr>
              <w:rPr>
                <w:rFonts w:ascii="Arial" w:hAnsi="Arial"/>
                <w:color w:val="0000FF"/>
              </w:rPr>
            </w:pPr>
          </w:p>
        </w:tc>
        <w:tc>
          <w:tcPr>
            <w:tcW w:w="790" w:type="dxa"/>
            <w:gridSpan w:val="2"/>
          </w:tcPr>
          <w:p w14:paraId="620B7A35" w14:textId="77777777" w:rsidR="00A802BF" w:rsidRPr="00C34218" w:rsidRDefault="00A802BF" w:rsidP="00A802BF">
            <w:pPr>
              <w:rPr>
                <w:rFonts w:ascii="Arial" w:hAnsi="Arial" w:cs="Arial"/>
                <w:color w:val="0000FF"/>
              </w:rPr>
            </w:pPr>
          </w:p>
        </w:tc>
        <w:tc>
          <w:tcPr>
            <w:tcW w:w="5023" w:type="dxa"/>
            <w:gridSpan w:val="3"/>
          </w:tcPr>
          <w:p w14:paraId="6D5C3D29" w14:textId="77777777" w:rsidR="00A802BF" w:rsidRPr="00C34218" w:rsidRDefault="00A802BF" w:rsidP="00A802BF">
            <w:pPr>
              <w:jc w:val="both"/>
              <w:rPr>
                <w:rFonts w:ascii="Arial" w:hAnsi="Arial"/>
                <w:color w:val="0000FF"/>
              </w:rPr>
            </w:pPr>
          </w:p>
        </w:tc>
        <w:tc>
          <w:tcPr>
            <w:tcW w:w="264" w:type="dxa"/>
            <w:gridSpan w:val="2"/>
            <w:vAlign w:val="bottom"/>
          </w:tcPr>
          <w:p w14:paraId="06A33C0B" w14:textId="77777777" w:rsidR="00A802BF" w:rsidRPr="00C34218" w:rsidRDefault="00A802BF" w:rsidP="00A802BF">
            <w:pPr>
              <w:jc w:val="right"/>
              <w:rPr>
                <w:rFonts w:ascii="Arial" w:hAnsi="Arial"/>
                <w:color w:val="0000FF"/>
              </w:rPr>
            </w:pPr>
          </w:p>
        </w:tc>
        <w:tc>
          <w:tcPr>
            <w:tcW w:w="779" w:type="dxa"/>
            <w:vAlign w:val="bottom"/>
          </w:tcPr>
          <w:p w14:paraId="3F432612" w14:textId="77777777" w:rsidR="00A802BF" w:rsidRPr="00C34218" w:rsidRDefault="00A802BF" w:rsidP="00A802BF">
            <w:pPr>
              <w:jc w:val="right"/>
              <w:rPr>
                <w:rFonts w:ascii="Arial" w:hAnsi="Arial"/>
                <w:color w:val="0000FF"/>
              </w:rPr>
            </w:pPr>
          </w:p>
        </w:tc>
        <w:tc>
          <w:tcPr>
            <w:tcW w:w="247" w:type="dxa"/>
            <w:vAlign w:val="bottom"/>
          </w:tcPr>
          <w:p w14:paraId="0E186399" w14:textId="77777777" w:rsidR="00A802BF" w:rsidRPr="00C34218" w:rsidRDefault="00A802BF" w:rsidP="00A802BF">
            <w:pPr>
              <w:jc w:val="right"/>
              <w:rPr>
                <w:color w:val="0000FF"/>
              </w:rPr>
            </w:pPr>
          </w:p>
        </w:tc>
        <w:tc>
          <w:tcPr>
            <w:tcW w:w="269" w:type="dxa"/>
            <w:gridSpan w:val="2"/>
            <w:vAlign w:val="bottom"/>
          </w:tcPr>
          <w:p w14:paraId="58B19D00" w14:textId="77777777" w:rsidR="00A802BF" w:rsidRPr="00C34218" w:rsidRDefault="00A802BF" w:rsidP="00A802BF">
            <w:pPr>
              <w:jc w:val="right"/>
              <w:rPr>
                <w:color w:val="0000FF"/>
              </w:rPr>
            </w:pPr>
          </w:p>
        </w:tc>
      </w:tr>
      <w:tr w:rsidR="00A802BF" w:rsidRPr="00C34218" w14:paraId="0B7B7176" w14:textId="77777777" w:rsidTr="000F57F3">
        <w:trPr>
          <w:cantSplit/>
        </w:trPr>
        <w:tc>
          <w:tcPr>
            <w:tcW w:w="338" w:type="dxa"/>
          </w:tcPr>
          <w:p w14:paraId="42E0506F" w14:textId="77777777" w:rsidR="00A802BF" w:rsidRPr="00C34218" w:rsidRDefault="00A802BF" w:rsidP="00A802BF">
            <w:pPr>
              <w:rPr>
                <w:color w:val="0000FF"/>
              </w:rPr>
            </w:pPr>
          </w:p>
        </w:tc>
        <w:tc>
          <w:tcPr>
            <w:tcW w:w="526" w:type="dxa"/>
            <w:gridSpan w:val="2"/>
          </w:tcPr>
          <w:p w14:paraId="327A9947" w14:textId="77777777" w:rsidR="00A802BF" w:rsidRPr="00C34218" w:rsidRDefault="00A802BF" w:rsidP="00A802BF">
            <w:pPr>
              <w:jc w:val="right"/>
              <w:rPr>
                <w:color w:val="0000FF"/>
              </w:rPr>
            </w:pPr>
          </w:p>
        </w:tc>
        <w:tc>
          <w:tcPr>
            <w:tcW w:w="790" w:type="dxa"/>
            <w:gridSpan w:val="2"/>
          </w:tcPr>
          <w:p w14:paraId="2457024D" w14:textId="77777777" w:rsidR="00A802BF" w:rsidRPr="00C34218" w:rsidRDefault="00A802BF" w:rsidP="00A802BF">
            <w:pPr>
              <w:rPr>
                <w:color w:val="0000FF"/>
              </w:rPr>
            </w:pPr>
            <w:r w:rsidRPr="00C34218">
              <w:rPr>
                <w:rFonts w:ascii="Arial" w:hAnsi="Arial"/>
                <w:color w:val="0000FF"/>
              </w:rPr>
              <w:t>647290</w:t>
            </w:r>
          </w:p>
        </w:tc>
        <w:tc>
          <w:tcPr>
            <w:tcW w:w="790" w:type="dxa"/>
            <w:gridSpan w:val="2"/>
          </w:tcPr>
          <w:p w14:paraId="38FFFEB8" w14:textId="77777777" w:rsidR="00A802BF" w:rsidRPr="00C34218" w:rsidRDefault="00A802BF" w:rsidP="00A802BF">
            <w:pPr>
              <w:rPr>
                <w:rFonts w:ascii="Arial" w:hAnsi="Arial" w:cs="Arial"/>
                <w:color w:val="0000FF"/>
              </w:rPr>
            </w:pPr>
            <w:r w:rsidRPr="00C34218">
              <w:rPr>
                <w:rFonts w:ascii="Arial" w:hAnsi="Arial" w:cs="Arial"/>
                <w:color w:val="0000FF"/>
              </w:rPr>
              <w:t>647301</w:t>
            </w:r>
          </w:p>
        </w:tc>
        <w:tc>
          <w:tcPr>
            <w:tcW w:w="5023" w:type="dxa"/>
            <w:gridSpan w:val="3"/>
          </w:tcPr>
          <w:p w14:paraId="4FDB9BE7" w14:textId="77777777" w:rsidR="00A802BF" w:rsidRPr="00C34218" w:rsidRDefault="00A802BF" w:rsidP="00A802BF">
            <w:pPr>
              <w:jc w:val="both"/>
              <w:rPr>
                <w:color w:val="0000FF"/>
                <w:lang w:val="nl-BE"/>
              </w:rPr>
            </w:pPr>
            <w:r w:rsidRPr="00C34218">
              <w:rPr>
                <w:rFonts w:ascii="Arial" w:hAnsi="Arial"/>
                <w:color w:val="0000FF"/>
                <w:lang w:val="nl-BE"/>
              </w:rPr>
              <w:t>Segment-been, met twee spalken reikend tot de tibia-plateaus</w:t>
            </w:r>
          </w:p>
        </w:tc>
        <w:tc>
          <w:tcPr>
            <w:tcW w:w="264" w:type="dxa"/>
            <w:gridSpan w:val="2"/>
            <w:vAlign w:val="bottom"/>
          </w:tcPr>
          <w:p w14:paraId="36F8DC9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4324C85"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18AE3361" w14:textId="77777777" w:rsidR="00A802BF" w:rsidRPr="00C34218" w:rsidRDefault="00A802BF" w:rsidP="00A802BF">
            <w:pPr>
              <w:jc w:val="right"/>
              <w:rPr>
                <w:color w:val="0000FF"/>
              </w:rPr>
            </w:pPr>
          </w:p>
        </w:tc>
        <w:tc>
          <w:tcPr>
            <w:tcW w:w="269" w:type="dxa"/>
            <w:gridSpan w:val="2"/>
            <w:vAlign w:val="bottom"/>
          </w:tcPr>
          <w:p w14:paraId="6DF5D864" w14:textId="77777777" w:rsidR="00A802BF" w:rsidRPr="00C34218" w:rsidRDefault="00A802BF" w:rsidP="00A802BF">
            <w:pPr>
              <w:jc w:val="right"/>
              <w:rPr>
                <w:color w:val="0000FF"/>
              </w:rPr>
            </w:pPr>
          </w:p>
        </w:tc>
      </w:tr>
      <w:tr w:rsidR="00A802BF" w:rsidRPr="00C34218" w14:paraId="2636467A" w14:textId="77777777" w:rsidTr="000F57F3">
        <w:trPr>
          <w:cantSplit/>
        </w:trPr>
        <w:tc>
          <w:tcPr>
            <w:tcW w:w="338" w:type="dxa"/>
          </w:tcPr>
          <w:p w14:paraId="19BC7C88" w14:textId="77777777" w:rsidR="00A802BF" w:rsidRPr="00C34218" w:rsidRDefault="00A802BF" w:rsidP="00A802BF">
            <w:pPr>
              <w:rPr>
                <w:color w:val="0000FF"/>
              </w:rPr>
            </w:pPr>
          </w:p>
        </w:tc>
        <w:tc>
          <w:tcPr>
            <w:tcW w:w="526" w:type="dxa"/>
            <w:gridSpan w:val="2"/>
          </w:tcPr>
          <w:p w14:paraId="6F023DE0" w14:textId="77777777" w:rsidR="00A802BF" w:rsidRPr="00C34218" w:rsidRDefault="00A802BF" w:rsidP="00A802BF">
            <w:pPr>
              <w:jc w:val="right"/>
              <w:rPr>
                <w:color w:val="0000FF"/>
              </w:rPr>
            </w:pPr>
          </w:p>
        </w:tc>
        <w:tc>
          <w:tcPr>
            <w:tcW w:w="790" w:type="dxa"/>
            <w:gridSpan w:val="2"/>
          </w:tcPr>
          <w:p w14:paraId="440CBDB9" w14:textId="77777777" w:rsidR="00A802BF" w:rsidRPr="00C34218" w:rsidRDefault="00A802BF" w:rsidP="00A802BF">
            <w:pPr>
              <w:rPr>
                <w:rFonts w:ascii="Arial" w:hAnsi="Arial"/>
                <w:color w:val="0000FF"/>
              </w:rPr>
            </w:pPr>
          </w:p>
        </w:tc>
        <w:tc>
          <w:tcPr>
            <w:tcW w:w="790" w:type="dxa"/>
            <w:gridSpan w:val="2"/>
          </w:tcPr>
          <w:p w14:paraId="37D74C15" w14:textId="77777777" w:rsidR="00A802BF" w:rsidRPr="00C34218" w:rsidRDefault="00A802BF" w:rsidP="00A802BF">
            <w:pPr>
              <w:rPr>
                <w:rFonts w:ascii="Arial" w:hAnsi="Arial" w:cs="Arial"/>
                <w:color w:val="0000FF"/>
              </w:rPr>
            </w:pPr>
          </w:p>
        </w:tc>
        <w:tc>
          <w:tcPr>
            <w:tcW w:w="5023" w:type="dxa"/>
            <w:gridSpan w:val="3"/>
          </w:tcPr>
          <w:p w14:paraId="598E8E5B" w14:textId="77777777" w:rsidR="00A802BF" w:rsidRPr="00C34218" w:rsidRDefault="00A802BF" w:rsidP="00A802BF">
            <w:pPr>
              <w:jc w:val="both"/>
              <w:rPr>
                <w:rFonts w:ascii="Arial" w:hAnsi="Arial"/>
                <w:color w:val="0000FF"/>
              </w:rPr>
            </w:pPr>
          </w:p>
        </w:tc>
        <w:tc>
          <w:tcPr>
            <w:tcW w:w="264" w:type="dxa"/>
            <w:gridSpan w:val="2"/>
            <w:vAlign w:val="bottom"/>
          </w:tcPr>
          <w:p w14:paraId="4CF812E6" w14:textId="77777777" w:rsidR="00A802BF" w:rsidRPr="00C34218" w:rsidRDefault="00A802BF" w:rsidP="00A802BF">
            <w:pPr>
              <w:jc w:val="right"/>
              <w:rPr>
                <w:rFonts w:ascii="Arial" w:hAnsi="Arial"/>
                <w:color w:val="0000FF"/>
              </w:rPr>
            </w:pPr>
          </w:p>
        </w:tc>
        <w:tc>
          <w:tcPr>
            <w:tcW w:w="779" w:type="dxa"/>
            <w:vAlign w:val="bottom"/>
          </w:tcPr>
          <w:p w14:paraId="63F9D33A" w14:textId="77777777" w:rsidR="00A802BF" w:rsidRPr="00C34218" w:rsidRDefault="00A802BF" w:rsidP="00A802BF">
            <w:pPr>
              <w:jc w:val="right"/>
              <w:rPr>
                <w:rFonts w:ascii="Arial" w:hAnsi="Arial"/>
                <w:color w:val="0000FF"/>
              </w:rPr>
            </w:pPr>
          </w:p>
        </w:tc>
        <w:tc>
          <w:tcPr>
            <w:tcW w:w="247" w:type="dxa"/>
            <w:vAlign w:val="bottom"/>
          </w:tcPr>
          <w:p w14:paraId="02293177" w14:textId="77777777" w:rsidR="00A802BF" w:rsidRPr="00C34218" w:rsidRDefault="00A802BF" w:rsidP="00A802BF">
            <w:pPr>
              <w:jc w:val="right"/>
              <w:rPr>
                <w:color w:val="0000FF"/>
              </w:rPr>
            </w:pPr>
          </w:p>
        </w:tc>
        <w:tc>
          <w:tcPr>
            <w:tcW w:w="269" w:type="dxa"/>
            <w:gridSpan w:val="2"/>
            <w:vAlign w:val="bottom"/>
          </w:tcPr>
          <w:p w14:paraId="015B4A19" w14:textId="77777777" w:rsidR="00A802BF" w:rsidRPr="00C34218" w:rsidRDefault="00A802BF" w:rsidP="00A802BF">
            <w:pPr>
              <w:jc w:val="right"/>
              <w:rPr>
                <w:color w:val="0000FF"/>
              </w:rPr>
            </w:pPr>
          </w:p>
        </w:tc>
      </w:tr>
      <w:tr w:rsidR="00A802BF" w:rsidRPr="00C34218" w14:paraId="1971E507" w14:textId="77777777" w:rsidTr="000F57F3">
        <w:trPr>
          <w:cantSplit/>
        </w:trPr>
        <w:tc>
          <w:tcPr>
            <w:tcW w:w="338" w:type="dxa"/>
          </w:tcPr>
          <w:p w14:paraId="1D94DB7B" w14:textId="77777777" w:rsidR="00A802BF" w:rsidRDefault="00A802BF" w:rsidP="00A802BF">
            <w:pPr>
              <w:rPr>
                <w:color w:val="0000FF"/>
              </w:rPr>
            </w:pPr>
          </w:p>
          <w:p w14:paraId="37FD5209" w14:textId="77777777" w:rsidR="00237100" w:rsidRPr="00C34218" w:rsidRDefault="00237100" w:rsidP="00A802BF">
            <w:pPr>
              <w:rPr>
                <w:color w:val="0000FF"/>
              </w:rPr>
            </w:pPr>
          </w:p>
        </w:tc>
        <w:tc>
          <w:tcPr>
            <w:tcW w:w="526" w:type="dxa"/>
            <w:gridSpan w:val="2"/>
          </w:tcPr>
          <w:p w14:paraId="0C40F7CB" w14:textId="77777777" w:rsidR="00A802BF" w:rsidRPr="00C34218" w:rsidRDefault="00A802BF" w:rsidP="00A802BF">
            <w:pPr>
              <w:jc w:val="right"/>
              <w:rPr>
                <w:color w:val="0000FF"/>
              </w:rPr>
            </w:pPr>
          </w:p>
        </w:tc>
        <w:tc>
          <w:tcPr>
            <w:tcW w:w="790" w:type="dxa"/>
            <w:gridSpan w:val="2"/>
          </w:tcPr>
          <w:p w14:paraId="336ED607" w14:textId="77777777" w:rsidR="00A802BF" w:rsidRPr="00C34218" w:rsidRDefault="00A802BF" w:rsidP="00A802BF">
            <w:pPr>
              <w:rPr>
                <w:rFonts w:ascii="Arial" w:hAnsi="Arial"/>
                <w:color w:val="0000FF"/>
              </w:rPr>
            </w:pPr>
          </w:p>
        </w:tc>
        <w:tc>
          <w:tcPr>
            <w:tcW w:w="790" w:type="dxa"/>
            <w:gridSpan w:val="2"/>
          </w:tcPr>
          <w:p w14:paraId="3E15959F" w14:textId="77777777" w:rsidR="00A802BF" w:rsidRPr="00C34218" w:rsidRDefault="00A802BF" w:rsidP="00A802BF">
            <w:pPr>
              <w:rPr>
                <w:rFonts w:ascii="Arial" w:hAnsi="Arial" w:cs="Arial"/>
                <w:color w:val="0000FF"/>
              </w:rPr>
            </w:pPr>
          </w:p>
        </w:tc>
        <w:tc>
          <w:tcPr>
            <w:tcW w:w="5023" w:type="dxa"/>
            <w:gridSpan w:val="3"/>
          </w:tcPr>
          <w:p w14:paraId="5D19CEC0" w14:textId="77777777" w:rsidR="00A802BF" w:rsidRPr="00C34218" w:rsidRDefault="00A802BF" w:rsidP="00A802BF">
            <w:pPr>
              <w:jc w:val="both"/>
              <w:rPr>
                <w:rFonts w:ascii="Arial" w:hAnsi="Arial"/>
                <w:color w:val="0000FF"/>
              </w:rPr>
            </w:pPr>
          </w:p>
        </w:tc>
        <w:tc>
          <w:tcPr>
            <w:tcW w:w="264" w:type="dxa"/>
            <w:gridSpan w:val="2"/>
            <w:vAlign w:val="bottom"/>
          </w:tcPr>
          <w:p w14:paraId="421D7B5C" w14:textId="77777777" w:rsidR="00A802BF" w:rsidRPr="00C34218" w:rsidRDefault="00A802BF" w:rsidP="00A802BF">
            <w:pPr>
              <w:jc w:val="right"/>
              <w:rPr>
                <w:rFonts w:ascii="Arial" w:hAnsi="Arial"/>
                <w:color w:val="0000FF"/>
              </w:rPr>
            </w:pPr>
          </w:p>
        </w:tc>
        <w:tc>
          <w:tcPr>
            <w:tcW w:w="779" w:type="dxa"/>
            <w:vAlign w:val="bottom"/>
          </w:tcPr>
          <w:p w14:paraId="00124993" w14:textId="77777777" w:rsidR="00A802BF" w:rsidRPr="00C34218" w:rsidRDefault="00A802BF" w:rsidP="00A802BF">
            <w:pPr>
              <w:jc w:val="right"/>
              <w:rPr>
                <w:rFonts w:ascii="Arial" w:hAnsi="Arial"/>
                <w:color w:val="0000FF"/>
              </w:rPr>
            </w:pPr>
          </w:p>
        </w:tc>
        <w:tc>
          <w:tcPr>
            <w:tcW w:w="247" w:type="dxa"/>
            <w:vAlign w:val="bottom"/>
          </w:tcPr>
          <w:p w14:paraId="589D3503" w14:textId="77777777" w:rsidR="00A802BF" w:rsidRPr="00C34218" w:rsidRDefault="00A802BF" w:rsidP="00A802BF">
            <w:pPr>
              <w:jc w:val="right"/>
              <w:rPr>
                <w:color w:val="0000FF"/>
              </w:rPr>
            </w:pPr>
          </w:p>
        </w:tc>
        <w:tc>
          <w:tcPr>
            <w:tcW w:w="269" w:type="dxa"/>
            <w:gridSpan w:val="2"/>
            <w:vAlign w:val="bottom"/>
          </w:tcPr>
          <w:p w14:paraId="22079F2A" w14:textId="77777777" w:rsidR="00A802BF" w:rsidRPr="00C34218" w:rsidRDefault="00A802BF" w:rsidP="00A802BF">
            <w:pPr>
              <w:jc w:val="right"/>
              <w:rPr>
                <w:color w:val="0000FF"/>
              </w:rPr>
            </w:pPr>
          </w:p>
        </w:tc>
      </w:tr>
      <w:tr w:rsidR="00A802BF" w:rsidRPr="00C34218" w14:paraId="77EB3D5F" w14:textId="77777777" w:rsidTr="000F57F3">
        <w:trPr>
          <w:cantSplit/>
        </w:trPr>
        <w:tc>
          <w:tcPr>
            <w:tcW w:w="338" w:type="dxa"/>
          </w:tcPr>
          <w:p w14:paraId="0B3A72EF" w14:textId="77777777" w:rsidR="00A802BF" w:rsidRPr="00C34218" w:rsidRDefault="00A802BF" w:rsidP="00A802BF">
            <w:pPr>
              <w:rPr>
                <w:color w:val="0000FF"/>
              </w:rPr>
            </w:pPr>
          </w:p>
        </w:tc>
        <w:tc>
          <w:tcPr>
            <w:tcW w:w="526" w:type="dxa"/>
            <w:gridSpan w:val="2"/>
          </w:tcPr>
          <w:p w14:paraId="5C57FF7F" w14:textId="77777777" w:rsidR="00A802BF" w:rsidRPr="00C34218" w:rsidRDefault="00A802BF" w:rsidP="00A802BF">
            <w:pPr>
              <w:jc w:val="right"/>
              <w:rPr>
                <w:color w:val="0000FF"/>
              </w:rPr>
            </w:pPr>
          </w:p>
        </w:tc>
        <w:tc>
          <w:tcPr>
            <w:tcW w:w="790" w:type="dxa"/>
            <w:gridSpan w:val="2"/>
          </w:tcPr>
          <w:p w14:paraId="36F183F7" w14:textId="77777777" w:rsidR="00A802BF" w:rsidRPr="00C34218" w:rsidRDefault="00A802BF" w:rsidP="00A802BF">
            <w:pPr>
              <w:rPr>
                <w:color w:val="0000FF"/>
              </w:rPr>
            </w:pPr>
            <w:r w:rsidRPr="00C34218">
              <w:rPr>
                <w:rFonts w:ascii="Arial" w:hAnsi="Arial"/>
                <w:color w:val="0000FF"/>
              </w:rPr>
              <w:t>647312</w:t>
            </w:r>
          </w:p>
        </w:tc>
        <w:tc>
          <w:tcPr>
            <w:tcW w:w="790" w:type="dxa"/>
            <w:gridSpan w:val="2"/>
          </w:tcPr>
          <w:p w14:paraId="6A606E33" w14:textId="77777777" w:rsidR="00A802BF" w:rsidRPr="00C34218" w:rsidRDefault="00A802BF" w:rsidP="00A802BF">
            <w:pPr>
              <w:rPr>
                <w:rFonts w:ascii="Arial" w:hAnsi="Arial" w:cs="Arial"/>
                <w:color w:val="0000FF"/>
              </w:rPr>
            </w:pPr>
            <w:r w:rsidRPr="00C34218">
              <w:rPr>
                <w:rFonts w:ascii="Arial" w:hAnsi="Arial" w:cs="Arial"/>
                <w:color w:val="0000FF"/>
              </w:rPr>
              <w:t>647323</w:t>
            </w:r>
          </w:p>
        </w:tc>
        <w:tc>
          <w:tcPr>
            <w:tcW w:w="5023" w:type="dxa"/>
            <w:gridSpan w:val="3"/>
          </w:tcPr>
          <w:p w14:paraId="107081B5" w14:textId="77777777" w:rsidR="00A802BF" w:rsidRPr="00C34218" w:rsidRDefault="00A802BF" w:rsidP="00A802BF">
            <w:pPr>
              <w:jc w:val="both"/>
              <w:rPr>
                <w:color w:val="0000FF"/>
              </w:rPr>
            </w:pPr>
            <w:r w:rsidRPr="00C34218">
              <w:rPr>
                <w:rFonts w:ascii="Arial" w:hAnsi="Arial"/>
                <w:color w:val="0000FF"/>
              </w:rPr>
              <w:t>Regelbare beugel</w:t>
            </w:r>
          </w:p>
        </w:tc>
        <w:tc>
          <w:tcPr>
            <w:tcW w:w="264" w:type="dxa"/>
            <w:gridSpan w:val="2"/>
            <w:vAlign w:val="bottom"/>
          </w:tcPr>
          <w:p w14:paraId="472CB4C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920F138"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1FD2B588" w14:textId="77777777" w:rsidR="00A802BF" w:rsidRPr="00C34218" w:rsidRDefault="00A802BF" w:rsidP="00A802BF">
            <w:pPr>
              <w:jc w:val="right"/>
              <w:rPr>
                <w:color w:val="0000FF"/>
              </w:rPr>
            </w:pPr>
          </w:p>
        </w:tc>
        <w:tc>
          <w:tcPr>
            <w:tcW w:w="269" w:type="dxa"/>
            <w:gridSpan w:val="2"/>
            <w:vAlign w:val="bottom"/>
          </w:tcPr>
          <w:p w14:paraId="718AE11E"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16C7B163" w14:textId="77777777" w:rsidTr="000F57F3">
        <w:trPr>
          <w:cantSplit/>
        </w:trPr>
        <w:tc>
          <w:tcPr>
            <w:tcW w:w="338" w:type="dxa"/>
          </w:tcPr>
          <w:p w14:paraId="169E60EC" w14:textId="77777777" w:rsidR="00A802BF" w:rsidRPr="00C34218" w:rsidRDefault="00A802BF" w:rsidP="00A802BF">
            <w:pPr>
              <w:rPr>
                <w:color w:val="0000FF"/>
              </w:rPr>
            </w:pPr>
          </w:p>
        </w:tc>
        <w:tc>
          <w:tcPr>
            <w:tcW w:w="526" w:type="dxa"/>
            <w:gridSpan w:val="2"/>
          </w:tcPr>
          <w:p w14:paraId="54F8F781" w14:textId="77777777" w:rsidR="00A802BF" w:rsidRPr="00C34218" w:rsidRDefault="00A802BF" w:rsidP="00A802BF">
            <w:pPr>
              <w:jc w:val="right"/>
              <w:rPr>
                <w:color w:val="0000FF"/>
              </w:rPr>
            </w:pPr>
          </w:p>
        </w:tc>
        <w:tc>
          <w:tcPr>
            <w:tcW w:w="790" w:type="dxa"/>
            <w:gridSpan w:val="2"/>
          </w:tcPr>
          <w:p w14:paraId="6E3BEB6C" w14:textId="77777777" w:rsidR="00A802BF" w:rsidRPr="00C34218" w:rsidRDefault="00A802BF" w:rsidP="00A802BF">
            <w:pPr>
              <w:rPr>
                <w:rFonts w:ascii="Arial" w:hAnsi="Arial"/>
                <w:color w:val="0000FF"/>
              </w:rPr>
            </w:pPr>
          </w:p>
        </w:tc>
        <w:tc>
          <w:tcPr>
            <w:tcW w:w="790" w:type="dxa"/>
            <w:gridSpan w:val="2"/>
          </w:tcPr>
          <w:p w14:paraId="0BC38D17" w14:textId="77777777" w:rsidR="00A802BF" w:rsidRPr="00C34218" w:rsidRDefault="00A802BF" w:rsidP="00A802BF">
            <w:pPr>
              <w:rPr>
                <w:rFonts w:ascii="Arial" w:hAnsi="Arial" w:cs="Arial"/>
                <w:color w:val="0000FF"/>
              </w:rPr>
            </w:pPr>
          </w:p>
        </w:tc>
        <w:tc>
          <w:tcPr>
            <w:tcW w:w="5023" w:type="dxa"/>
            <w:gridSpan w:val="3"/>
          </w:tcPr>
          <w:p w14:paraId="680872C3" w14:textId="77777777" w:rsidR="00A802BF" w:rsidRPr="00C34218" w:rsidRDefault="00A802BF" w:rsidP="00A802BF">
            <w:pPr>
              <w:jc w:val="both"/>
              <w:rPr>
                <w:rFonts w:ascii="Arial" w:hAnsi="Arial"/>
                <w:color w:val="0000FF"/>
              </w:rPr>
            </w:pPr>
          </w:p>
        </w:tc>
        <w:tc>
          <w:tcPr>
            <w:tcW w:w="264" w:type="dxa"/>
            <w:gridSpan w:val="2"/>
            <w:vAlign w:val="bottom"/>
          </w:tcPr>
          <w:p w14:paraId="272780A7" w14:textId="77777777" w:rsidR="00A802BF" w:rsidRPr="00C34218" w:rsidRDefault="00A802BF" w:rsidP="00A802BF">
            <w:pPr>
              <w:jc w:val="right"/>
              <w:rPr>
                <w:rFonts w:ascii="Arial" w:hAnsi="Arial"/>
                <w:color w:val="0000FF"/>
              </w:rPr>
            </w:pPr>
          </w:p>
        </w:tc>
        <w:tc>
          <w:tcPr>
            <w:tcW w:w="779" w:type="dxa"/>
            <w:vAlign w:val="bottom"/>
          </w:tcPr>
          <w:p w14:paraId="317F4A08" w14:textId="77777777" w:rsidR="00A802BF" w:rsidRPr="00C34218" w:rsidRDefault="00A802BF" w:rsidP="00A802BF">
            <w:pPr>
              <w:jc w:val="right"/>
              <w:rPr>
                <w:rFonts w:ascii="Arial" w:hAnsi="Arial"/>
                <w:color w:val="0000FF"/>
              </w:rPr>
            </w:pPr>
          </w:p>
        </w:tc>
        <w:tc>
          <w:tcPr>
            <w:tcW w:w="247" w:type="dxa"/>
            <w:vAlign w:val="bottom"/>
          </w:tcPr>
          <w:p w14:paraId="7B47D3B1" w14:textId="77777777" w:rsidR="00A802BF" w:rsidRPr="00C34218" w:rsidRDefault="00A802BF" w:rsidP="00A802BF">
            <w:pPr>
              <w:jc w:val="right"/>
              <w:rPr>
                <w:color w:val="0000FF"/>
              </w:rPr>
            </w:pPr>
          </w:p>
        </w:tc>
        <w:tc>
          <w:tcPr>
            <w:tcW w:w="269" w:type="dxa"/>
            <w:gridSpan w:val="2"/>
            <w:vAlign w:val="bottom"/>
          </w:tcPr>
          <w:p w14:paraId="0D9135C0" w14:textId="77777777" w:rsidR="00A802BF" w:rsidRPr="00C34218" w:rsidRDefault="00A802BF" w:rsidP="00A802BF">
            <w:pPr>
              <w:jc w:val="right"/>
              <w:rPr>
                <w:rFonts w:ascii="Arial" w:hAnsi="Arial"/>
                <w:color w:val="0000FF"/>
              </w:rPr>
            </w:pPr>
          </w:p>
        </w:tc>
      </w:tr>
      <w:tr w:rsidR="00A802BF" w:rsidRPr="00C34218" w14:paraId="2A247A7E" w14:textId="77777777" w:rsidTr="000F57F3">
        <w:trPr>
          <w:cantSplit/>
        </w:trPr>
        <w:tc>
          <w:tcPr>
            <w:tcW w:w="338" w:type="dxa"/>
          </w:tcPr>
          <w:p w14:paraId="05ECE402" w14:textId="77777777" w:rsidR="00A802BF" w:rsidRPr="00C34218" w:rsidRDefault="00A802BF" w:rsidP="00A802BF">
            <w:pPr>
              <w:rPr>
                <w:color w:val="0000FF"/>
              </w:rPr>
            </w:pPr>
          </w:p>
        </w:tc>
        <w:tc>
          <w:tcPr>
            <w:tcW w:w="526" w:type="dxa"/>
            <w:gridSpan w:val="2"/>
          </w:tcPr>
          <w:p w14:paraId="6BF3C750" w14:textId="77777777" w:rsidR="00A802BF" w:rsidRPr="00C34218" w:rsidRDefault="00A802BF" w:rsidP="00A802BF">
            <w:pPr>
              <w:jc w:val="right"/>
              <w:rPr>
                <w:color w:val="0000FF"/>
              </w:rPr>
            </w:pPr>
          </w:p>
        </w:tc>
        <w:tc>
          <w:tcPr>
            <w:tcW w:w="790" w:type="dxa"/>
            <w:gridSpan w:val="2"/>
          </w:tcPr>
          <w:p w14:paraId="023236D0" w14:textId="77777777" w:rsidR="00A802BF" w:rsidRPr="00C34218" w:rsidRDefault="00A802BF" w:rsidP="00A802BF">
            <w:pPr>
              <w:rPr>
                <w:rFonts w:ascii="Arial" w:hAnsi="Arial"/>
                <w:color w:val="0000FF"/>
              </w:rPr>
            </w:pPr>
          </w:p>
        </w:tc>
        <w:tc>
          <w:tcPr>
            <w:tcW w:w="790" w:type="dxa"/>
            <w:gridSpan w:val="2"/>
          </w:tcPr>
          <w:p w14:paraId="5B6D68A8" w14:textId="77777777" w:rsidR="00A802BF" w:rsidRPr="00C34218" w:rsidRDefault="00A802BF" w:rsidP="00A802BF">
            <w:pPr>
              <w:rPr>
                <w:rFonts w:ascii="Arial" w:hAnsi="Arial" w:cs="Arial"/>
                <w:color w:val="0000FF"/>
              </w:rPr>
            </w:pPr>
          </w:p>
        </w:tc>
        <w:tc>
          <w:tcPr>
            <w:tcW w:w="5023" w:type="dxa"/>
            <w:gridSpan w:val="3"/>
          </w:tcPr>
          <w:p w14:paraId="0F54DD7D"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45C1B078" w14:textId="77777777" w:rsidR="00A802BF" w:rsidRPr="00C34218" w:rsidRDefault="00A802BF" w:rsidP="00A802BF">
            <w:pPr>
              <w:jc w:val="right"/>
              <w:rPr>
                <w:rFonts w:ascii="Arial" w:hAnsi="Arial"/>
                <w:color w:val="0000FF"/>
              </w:rPr>
            </w:pPr>
          </w:p>
        </w:tc>
        <w:tc>
          <w:tcPr>
            <w:tcW w:w="779" w:type="dxa"/>
            <w:vAlign w:val="bottom"/>
          </w:tcPr>
          <w:p w14:paraId="329BBDF1" w14:textId="77777777" w:rsidR="00A802BF" w:rsidRPr="00C34218" w:rsidRDefault="00A802BF" w:rsidP="00A802BF">
            <w:pPr>
              <w:jc w:val="right"/>
              <w:rPr>
                <w:rFonts w:ascii="Arial" w:hAnsi="Arial"/>
                <w:color w:val="0000FF"/>
              </w:rPr>
            </w:pPr>
          </w:p>
        </w:tc>
        <w:tc>
          <w:tcPr>
            <w:tcW w:w="247" w:type="dxa"/>
            <w:vAlign w:val="bottom"/>
          </w:tcPr>
          <w:p w14:paraId="1BD291EE" w14:textId="77777777" w:rsidR="00A802BF" w:rsidRPr="00C34218" w:rsidRDefault="00A802BF" w:rsidP="00A802BF">
            <w:pPr>
              <w:jc w:val="right"/>
              <w:rPr>
                <w:color w:val="0000FF"/>
              </w:rPr>
            </w:pPr>
          </w:p>
        </w:tc>
        <w:tc>
          <w:tcPr>
            <w:tcW w:w="269" w:type="dxa"/>
            <w:gridSpan w:val="2"/>
            <w:vAlign w:val="bottom"/>
          </w:tcPr>
          <w:p w14:paraId="783526F5" w14:textId="77777777" w:rsidR="00A802BF" w:rsidRPr="00C34218" w:rsidRDefault="00A802BF" w:rsidP="00A802BF">
            <w:pPr>
              <w:jc w:val="right"/>
              <w:rPr>
                <w:rFonts w:ascii="Arial" w:hAnsi="Arial"/>
                <w:color w:val="0000FF"/>
              </w:rPr>
            </w:pPr>
          </w:p>
        </w:tc>
      </w:tr>
      <w:tr w:rsidR="00A802BF" w:rsidRPr="00C34218" w14:paraId="64D884B2" w14:textId="77777777" w:rsidTr="000F57F3">
        <w:trPr>
          <w:cantSplit/>
        </w:trPr>
        <w:tc>
          <w:tcPr>
            <w:tcW w:w="338" w:type="dxa"/>
          </w:tcPr>
          <w:p w14:paraId="547C066B" w14:textId="77777777" w:rsidR="00A802BF" w:rsidRPr="00C34218" w:rsidRDefault="00A802BF" w:rsidP="00A802BF">
            <w:pPr>
              <w:rPr>
                <w:color w:val="0000FF"/>
              </w:rPr>
            </w:pPr>
          </w:p>
        </w:tc>
        <w:tc>
          <w:tcPr>
            <w:tcW w:w="526" w:type="dxa"/>
            <w:gridSpan w:val="2"/>
          </w:tcPr>
          <w:p w14:paraId="350F1E20" w14:textId="77777777" w:rsidR="00A802BF" w:rsidRPr="00C34218" w:rsidRDefault="00A802BF" w:rsidP="00A802BF">
            <w:pPr>
              <w:jc w:val="right"/>
              <w:rPr>
                <w:color w:val="0000FF"/>
              </w:rPr>
            </w:pPr>
          </w:p>
        </w:tc>
        <w:tc>
          <w:tcPr>
            <w:tcW w:w="790" w:type="dxa"/>
            <w:gridSpan w:val="2"/>
          </w:tcPr>
          <w:p w14:paraId="200370A4" w14:textId="77777777" w:rsidR="00A802BF" w:rsidRPr="00C34218" w:rsidRDefault="00A802BF" w:rsidP="00A802BF">
            <w:pPr>
              <w:rPr>
                <w:color w:val="0000FF"/>
              </w:rPr>
            </w:pPr>
          </w:p>
        </w:tc>
        <w:tc>
          <w:tcPr>
            <w:tcW w:w="790" w:type="dxa"/>
            <w:gridSpan w:val="2"/>
          </w:tcPr>
          <w:p w14:paraId="3F051434" w14:textId="77777777" w:rsidR="00A802BF" w:rsidRPr="00C34218" w:rsidRDefault="00A802BF" w:rsidP="00A802BF">
            <w:pPr>
              <w:rPr>
                <w:rFonts w:ascii="Arial" w:hAnsi="Arial" w:cs="Arial"/>
                <w:color w:val="0000FF"/>
              </w:rPr>
            </w:pPr>
          </w:p>
        </w:tc>
        <w:tc>
          <w:tcPr>
            <w:tcW w:w="5023" w:type="dxa"/>
            <w:gridSpan w:val="3"/>
          </w:tcPr>
          <w:p w14:paraId="40E4D373"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2590C456" w14:textId="77777777" w:rsidR="00A802BF" w:rsidRPr="00C34218" w:rsidRDefault="00A802BF" w:rsidP="00A802BF">
            <w:pPr>
              <w:jc w:val="right"/>
              <w:rPr>
                <w:color w:val="0000FF"/>
              </w:rPr>
            </w:pPr>
          </w:p>
        </w:tc>
        <w:tc>
          <w:tcPr>
            <w:tcW w:w="779" w:type="dxa"/>
            <w:vAlign w:val="bottom"/>
          </w:tcPr>
          <w:p w14:paraId="3DC8DDC0" w14:textId="77777777" w:rsidR="00A802BF" w:rsidRPr="00C34218" w:rsidRDefault="00A802BF" w:rsidP="00A802BF">
            <w:pPr>
              <w:jc w:val="right"/>
              <w:rPr>
                <w:color w:val="0000FF"/>
              </w:rPr>
            </w:pPr>
          </w:p>
        </w:tc>
        <w:tc>
          <w:tcPr>
            <w:tcW w:w="247" w:type="dxa"/>
            <w:vAlign w:val="bottom"/>
          </w:tcPr>
          <w:p w14:paraId="5DEFE5AA" w14:textId="77777777" w:rsidR="00A802BF" w:rsidRPr="00C34218" w:rsidRDefault="00A802BF" w:rsidP="00A802BF">
            <w:pPr>
              <w:jc w:val="right"/>
              <w:rPr>
                <w:color w:val="0000FF"/>
              </w:rPr>
            </w:pPr>
          </w:p>
        </w:tc>
        <w:tc>
          <w:tcPr>
            <w:tcW w:w="269" w:type="dxa"/>
            <w:gridSpan w:val="2"/>
            <w:vAlign w:val="bottom"/>
          </w:tcPr>
          <w:p w14:paraId="574A9F92" w14:textId="77777777" w:rsidR="00A802BF" w:rsidRPr="00C34218" w:rsidRDefault="00A802BF" w:rsidP="00A802BF">
            <w:pPr>
              <w:jc w:val="right"/>
              <w:rPr>
                <w:color w:val="0000FF"/>
              </w:rPr>
            </w:pPr>
          </w:p>
        </w:tc>
      </w:tr>
      <w:tr w:rsidR="00A802BF" w:rsidRPr="00C34218" w14:paraId="3CC422AE" w14:textId="77777777" w:rsidTr="000F57F3">
        <w:trPr>
          <w:cantSplit/>
        </w:trPr>
        <w:tc>
          <w:tcPr>
            <w:tcW w:w="338" w:type="dxa"/>
          </w:tcPr>
          <w:p w14:paraId="616786A4" w14:textId="77777777" w:rsidR="00A802BF" w:rsidRPr="00C34218" w:rsidRDefault="00A802BF" w:rsidP="00A802BF">
            <w:pPr>
              <w:rPr>
                <w:color w:val="0000FF"/>
              </w:rPr>
            </w:pPr>
          </w:p>
        </w:tc>
        <w:tc>
          <w:tcPr>
            <w:tcW w:w="526" w:type="dxa"/>
            <w:gridSpan w:val="2"/>
          </w:tcPr>
          <w:p w14:paraId="5BA52395" w14:textId="77777777" w:rsidR="00A802BF" w:rsidRPr="00C34218" w:rsidRDefault="00A802BF" w:rsidP="00A802BF">
            <w:pPr>
              <w:jc w:val="right"/>
              <w:rPr>
                <w:color w:val="0000FF"/>
              </w:rPr>
            </w:pPr>
          </w:p>
        </w:tc>
        <w:tc>
          <w:tcPr>
            <w:tcW w:w="790" w:type="dxa"/>
            <w:gridSpan w:val="2"/>
          </w:tcPr>
          <w:p w14:paraId="6952FB72" w14:textId="77777777" w:rsidR="00A802BF" w:rsidRPr="00C34218" w:rsidRDefault="00A802BF" w:rsidP="00A802BF">
            <w:pPr>
              <w:rPr>
                <w:color w:val="0000FF"/>
              </w:rPr>
            </w:pPr>
          </w:p>
        </w:tc>
        <w:tc>
          <w:tcPr>
            <w:tcW w:w="790" w:type="dxa"/>
            <w:gridSpan w:val="2"/>
          </w:tcPr>
          <w:p w14:paraId="2F8528F8" w14:textId="77777777" w:rsidR="00A802BF" w:rsidRPr="00C34218" w:rsidRDefault="00A802BF" w:rsidP="00A802BF">
            <w:pPr>
              <w:rPr>
                <w:rFonts w:ascii="Arial" w:hAnsi="Arial" w:cs="Arial"/>
                <w:color w:val="0000FF"/>
              </w:rPr>
            </w:pPr>
          </w:p>
        </w:tc>
        <w:tc>
          <w:tcPr>
            <w:tcW w:w="5023" w:type="dxa"/>
            <w:gridSpan w:val="3"/>
          </w:tcPr>
          <w:p w14:paraId="228182CB" w14:textId="77777777" w:rsidR="00A802BF" w:rsidRPr="00C34218" w:rsidRDefault="00A802BF" w:rsidP="00A802BF">
            <w:pPr>
              <w:jc w:val="both"/>
              <w:rPr>
                <w:rFonts w:ascii="Arial" w:hAnsi="Arial"/>
                <w:color w:val="0000FF"/>
              </w:rPr>
            </w:pPr>
          </w:p>
        </w:tc>
        <w:tc>
          <w:tcPr>
            <w:tcW w:w="264" w:type="dxa"/>
            <w:gridSpan w:val="2"/>
            <w:vAlign w:val="bottom"/>
          </w:tcPr>
          <w:p w14:paraId="5D837146" w14:textId="77777777" w:rsidR="00A802BF" w:rsidRPr="00C34218" w:rsidRDefault="00A802BF" w:rsidP="00A802BF">
            <w:pPr>
              <w:jc w:val="right"/>
              <w:rPr>
                <w:color w:val="0000FF"/>
              </w:rPr>
            </w:pPr>
          </w:p>
        </w:tc>
        <w:tc>
          <w:tcPr>
            <w:tcW w:w="779" w:type="dxa"/>
            <w:vAlign w:val="bottom"/>
          </w:tcPr>
          <w:p w14:paraId="169D67DE" w14:textId="77777777" w:rsidR="00A802BF" w:rsidRPr="00C34218" w:rsidRDefault="00A802BF" w:rsidP="00A802BF">
            <w:pPr>
              <w:jc w:val="right"/>
              <w:rPr>
                <w:color w:val="0000FF"/>
              </w:rPr>
            </w:pPr>
          </w:p>
        </w:tc>
        <w:tc>
          <w:tcPr>
            <w:tcW w:w="247" w:type="dxa"/>
            <w:vAlign w:val="bottom"/>
          </w:tcPr>
          <w:p w14:paraId="2FA67688" w14:textId="77777777" w:rsidR="00A802BF" w:rsidRPr="00C34218" w:rsidRDefault="00A802BF" w:rsidP="00A802BF">
            <w:pPr>
              <w:jc w:val="right"/>
              <w:rPr>
                <w:color w:val="0000FF"/>
              </w:rPr>
            </w:pPr>
          </w:p>
        </w:tc>
        <w:tc>
          <w:tcPr>
            <w:tcW w:w="269" w:type="dxa"/>
            <w:gridSpan w:val="2"/>
            <w:vAlign w:val="bottom"/>
          </w:tcPr>
          <w:p w14:paraId="201E12CE" w14:textId="77777777" w:rsidR="00A802BF" w:rsidRPr="00C34218" w:rsidRDefault="00A802BF" w:rsidP="00A802BF">
            <w:pPr>
              <w:jc w:val="right"/>
              <w:rPr>
                <w:color w:val="0000FF"/>
              </w:rPr>
            </w:pPr>
          </w:p>
        </w:tc>
      </w:tr>
      <w:tr w:rsidR="00A802BF" w:rsidRPr="004676AE" w14:paraId="3EF79A6F" w14:textId="77777777" w:rsidTr="000F57F3">
        <w:trPr>
          <w:cantSplit/>
        </w:trPr>
        <w:tc>
          <w:tcPr>
            <w:tcW w:w="338" w:type="dxa"/>
          </w:tcPr>
          <w:p w14:paraId="4B734FBE" w14:textId="77777777" w:rsidR="00A802BF" w:rsidRPr="00C34218" w:rsidRDefault="00A802BF" w:rsidP="00A802BF">
            <w:pPr>
              <w:rPr>
                <w:color w:val="0000FF"/>
              </w:rPr>
            </w:pPr>
          </w:p>
        </w:tc>
        <w:tc>
          <w:tcPr>
            <w:tcW w:w="526" w:type="dxa"/>
            <w:gridSpan w:val="2"/>
          </w:tcPr>
          <w:p w14:paraId="21C70065" w14:textId="77777777" w:rsidR="00A802BF" w:rsidRPr="00C34218" w:rsidRDefault="00A802BF" w:rsidP="00A802BF">
            <w:pPr>
              <w:jc w:val="right"/>
              <w:rPr>
                <w:color w:val="0000FF"/>
              </w:rPr>
            </w:pPr>
          </w:p>
        </w:tc>
        <w:tc>
          <w:tcPr>
            <w:tcW w:w="790" w:type="dxa"/>
            <w:gridSpan w:val="2"/>
          </w:tcPr>
          <w:p w14:paraId="6A66EA65" w14:textId="77777777" w:rsidR="00A802BF" w:rsidRPr="00C34218" w:rsidRDefault="00A802BF" w:rsidP="00A802BF">
            <w:pPr>
              <w:rPr>
                <w:color w:val="0000FF"/>
              </w:rPr>
            </w:pPr>
          </w:p>
        </w:tc>
        <w:tc>
          <w:tcPr>
            <w:tcW w:w="790" w:type="dxa"/>
            <w:gridSpan w:val="2"/>
          </w:tcPr>
          <w:p w14:paraId="093B1E61" w14:textId="77777777" w:rsidR="00A802BF" w:rsidRPr="00C34218" w:rsidRDefault="00A802BF" w:rsidP="00A802BF">
            <w:pPr>
              <w:rPr>
                <w:rFonts w:ascii="Arial" w:hAnsi="Arial" w:cs="Arial"/>
                <w:color w:val="0000FF"/>
              </w:rPr>
            </w:pPr>
          </w:p>
        </w:tc>
        <w:tc>
          <w:tcPr>
            <w:tcW w:w="6313" w:type="dxa"/>
            <w:gridSpan w:val="7"/>
          </w:tcPr>
          <w:p w14:paraId="3C09221D" w14:textId="77777777" w:rsidR="00A802BF" w:rsidRPr="00C34218" w:rsidRDefault="00A802BF" w:rsidP="00A802BF">
            <w:pPr>
              <w:jc w:val="both"/>
              <w:rPr>
                <w:color w:val="0000FF"/>
                <w:lang w:val="nl-BE"/>
              </w:rPr>
            </w:pPr>
            <w:r w:rsidRPr="00C34218">
              <w:rPr>
                <w:rFonts w:ascii="Arial" w:hAnsi="Arial"/>
                <w:i/>
                <w:color w:val="0000FF"/>
                <w:sz w:val="18"/>
                <w:lang w:val="nl-BE"/>
              </w:rPr>
              <w:t>"K.B. 20.7.2004 (in werking 1.9.2004) + "K.B. 18.10.2013" (in werking 1.12.2013)</w:t>
            </w:r>
          </w:p>
        </w:tc>
        <w:tc>
          <w:tcPr>
            <w:tcW w:w="269" w:type="dxa"/>
            <w:gridSpan w:val="2"/>
            <w:vAlign w:val="bottom"/>
          </w:tcPr>
          <w:p w14:paraId="456E9930" w14:textId="77777777" w:rsidR="00A802BF" w:rsidRPr="00C34218" w:rsidRDefault="00A802BF" w:rsidP="00A802BF">
            <w:pPr>
              <w:jc w:val="right"/>
              <w:rPr>
                <w:color w:val="0000FF"/>
                <w:lang w:val="nl-BE"/>
              </w:rPr>
            </w:pPr>
          </w:p>
        </w:tc>
      </w:tr>
      <w:tr w:rsidR="00A802BF" w:rsidRPr="00C34218" w14:paraId="7C0AE90F" w14:textId="77777777" w:rsidTr="000F57F3">
        <w:trPr>
          <w:cantSplit/>
        </w:trPr>
        <w:tc>
          <w:tcPr>
            <w:tcW w:w="338" w:type="dxa"/>
          </w:tcPr>
          <w:p w14:paraId="3BEC5F8E"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761A8C25" w14:textId="77777777" w:rsidR="00A802BF" w:rsidRPr="00C34218" w:rsidRDefault="00A802BF" w:rsidP="00A802BF">
            <w:pPr>
              <w:jc w:val="right"/>
              <w:rPr>
                <w:color w:val="0000FF"/>
              </w:rPr>
            </w:pPr>
          </w:p>
        </w:tc>
        <w:tc>
          <w:tcPr>
            <w:tcW w:w="790" w:type="dxa"/>
            <w:gridSpan w:val="2"/>
          </w:tcPr>
          <w:p w14:paraId="737F652B" w14:textId="77777777" w:rsidR="00A802BF" w:rsidRPr="00C34218" w:rsidRDefault="00A802BF" w:rsidP="00A802BF">
            <w:pPr>
              <w:rPr>
                <w:color w:val="0000FF"/>
              </w:rPr>
            </w:pPr>
            <w:r w:rsidRPr="00C34218">
              <w:rPr>
                <w:rFonts w:ascii="Arial" w:hAnsi="Arial"/>
                <w:color w:val="0000FF"/>
              </w:rPr>
              <w:t>697071</w:t>
            </w:r>
          </w:p>
        </w:tc>
        <w:tc>
          <w:tcPr>
            <w:tcW w:w="790" w:type="dxa"/>
            <w:gridSpan w:val="2"/>
          </w:tcPr>
          <w:p w14:paraId="79591B07" w14:textId="77777777" w:rsidR="00A802BF" w:rsidRPr="00C34218" w:rsidRDefault="00A802BF" w:rsidP="00A802BF">
            <w:pPr>
              <w:rPr>
                <w:rFonts w:ascii="Arial" w:hAnsi="Arial" w:cs="Arial"/>
                <w:color w:val="0000FF"/>
              </w:rPr>
            </w:pPr>
            <w:r w:rsidRPr="00C34218">
              <w:rPr>
                <w:rFonts w:ascii="Arial" w:hAnsi="Arial" w:cs="Arial"/>
                <w:color w:val="0000FF"/>
              </w:rPr>
              <w:t>697082</w:t>
            </w:r>
          </w:p>
        </w:tc>
        <w:tc>
          <w:tcPr>
            <w:tcW w:w="5023" w:type="dxa"/>
            <w:gridSpan w:val="3"/>
          </w:tcPr>
          <w:p w14:paraId="6A6ED7D9" w14:textId="77777777" w:rsidR="00A802BF" w:rsidRPr="00C34218" w:rsidRDefault="00A802BF" w:rsidP="00A802BF">
            <w:pPr>
              <w:jc w:val="both"/>
              <w:rPr>
                <w:color w:val="0000FF"/>
                <w:lang w:val="nl-BE"/>
              </w:rPr>
            </w:pPr>
            <w:r w:rsidRPr="00C34218">
              <w:rPr>
                <w:rFonts w:ascii="Arial" w:hAnsi="Arial"/>
                <w:color w:val="0000FF"/>
                <w:lang w:val="nl-BE"/>
              </w:rPr>
              <w:t>Behandeling met een orthese van een fractuur van de botstructuren van voet en/of onderbeen of de toestand na hechting van een volledige achillespeesruptuur. De orthese bestaat uit een voetsegment, een onderbeensegment en een loopzool</w:t>
            </w:r>
          </w:p>
        </w:tc>
        <w:tc>
          <w:tcPr>
            <w:tcW w:w="264" w:type="dxa"/>
            <w:gridSpan w:val="2"/>
            <w:vAlign w:val="bottom"/>
          </w:tcPr>
          <w:p w14:paraId="395B86D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7517666" w14:textId="77777777" w:rsidR="00A802BF" w:rsidRPr="00C34218" w:rsidRDefault="00A802BF" w:rsidP="00A802BF">
            <w:pPr>
              <w:jc w:val="right"/>
              <w:rPr>
                <w:color w:val="0000FF"/>
              </w:rPr>
            </w:pPr>
            <w:r w:rsidRPr="00C34218">
              <w:rPr>
                <w:rFonts w:ascii="Arial" w:hAnsi="Arial"/>
                <w:color w:val="0000FF"/>
              </w:rPr>
              <w:t>432,99</w:t>
            </w:r>
          </w:p>
        </w:tc>
        <w:tc>
          <w:tcPr>
            <w:tcW w:w="247" w:type="dxa"/>
            <w:vAlign w:val="bottom"/>
          </w:tcPr>
          <w:p w14:paraId="5B37DDAD" w14:textId="77777777" w:rsidR="00A802BF" w:rsidRPr="00C34218" w:rsidRDefault="00A802BF" w:rsidP="00A802BF">
            <w:pPr>
              <w:jc w:val="right"/>
              <w:rPr>
                <w:color w:val="0000FF"/>
              </w:rPr>
            </w:pPr>
          </w:p>
        </w:tc>
        <w:tc>
          <w:tcPr>
            <w:tcW w:w="269" w:type="dxa"/>
            <w:gridSpan w:val="2"/>
            <w:vAlign w:val="bottom"/>
          </w:tcPr>
          <w:p w14:paraId="09401FA6" w14:textId="77777777" w:rsidR="00A802BF" w:rsidRPr="00C34218" w:rsidRDefault="00A802BF" w:rsidP="00A802BF">
            <w:pPr>
              <w:jc w:val="right"/>
              <w:rPr>
                <w:color w:val="0000FF"/>
              </w:rPr>
            </w:pPr>
          </w:p>
        </w:tc>
      </w:tr>
      <w:tr w:rsidR="00A802BF" w:rsidRPr="00C34218" w14:paraId="1A1D1AF5" w14:textId="77777777" w:rsidTr="000F57F3">
        <w:trPr>
          <w:cantSplit/>
        </w:trPr>
        <w:tc>
          <w:tcPr>
            <w:tcW w:w="338" w:type="dxa"/>
          </w:tcPr>
          <w:p w14:paraId="499BE8C6" w14:textId="77777777" w:rsidR="00A802BF" w:rsidRPr="00C34218" w:rsidRDefault="00A802BF" w:rsidP="00A802BF">
            <w:pPr>
              <w:rPr>
                <w:rFonts w:ascii="Arial" w:hAnsi="Arial"/>
                <w:color w:val="0000FF"/>
              </w:rPr>
            </w:pPr>
          </w:p>
        </w:tc>
        <w:tc>
          <w:tcPr>
            <w:tcW w:w="526" w:type="dxa"/>
            <w:gridSpan w:val="2"/>
          </w:tcPr>
          <w:p w14:paraId="7D3DC560" w14:textId="77777777" w:rsidR="00A802BF" w:rsidRPr="00C34218" w:rsidRDefault="00A802BF" w:rsidP="00A802BF">
            <w:pPr>
              <w:jc w:val="right"/>
              <w:rPr>
                <w:color w:val="0000FF"/>
              </w:rPr>
            </w:pPr>
          </w:p>
        </w:tc>
        <w:tc>
          <w:tcPr>
            <w:tcW w:w="790" w:type="dxa"/>
            <w:gridSpan w:val="2"/>
          </w:tcPr>
          <w:p w14:paraId="45C9DEB9" w14:textId="77777777" w:rsidR="00A802BF" w:rsidRPr="00C34218" w:rsidRDefault="00A802BF" w:rsidP="00A802BF">
            <w:pPr>
              <w:rPr>
                <w:rFonts w:ascii="Arial" w:hAnsi="Arial"/>
                <w:color w:val="0000FF"/>
              </w:rPr>
            </w:pPr>
          </w:p>
        </w:tc>
        <w:tc>
          <w:tcPr>
            <w:tcW w:w="790" w:type="dxa"/>
            <w:gridSpan w:val="2"/>
          </w:tcPr>
          <w:p w14:paraId="6C7239F1" w14:textId="77777777" w:rsidR="00A802BF" w:rsidRPr="00C34218" w:rsidRDefault="00A802BF" w:rsidP="00A802BF">
            <w:pPr>
              <w:rPr>
                <w:rFonts w:ascii="Arial" w:hAnsi="Arial" w:cs="Arial"/>
                <w:color w:val="0000FF"/>
              </w:rPr>
            </w:pPr>
          </w:p>
        </w:tc>
        <w:tc>
          <w:tcPr>
            <w:tcW w:w="5023" w:type="dxa"/>
            <w:gridSpan w:val="3"/>
          </w:tcPr>
          <w:p w14:paraId="7525D17A" w14:textId="77777777" w:rsidR="00A802BF" w:rsidRPr="00C34218" w:rsidRDefault="00A802BF" w:rsidP="00A802BF">
            <w:pPr>
              <w:jc w:val="both"/>
              <w:rPr>
                <w:rFonts w:ascii="Arial" w:hAnsi="Arial"/>
                <w:color w:val="0000FF"/>
              </w:rPr>
            </w:pPr>
          </w:p>
        </w:tc>
        <w:tc>
          <w:tcPr>
            <w:tcW w:w="264" w:type="dxa"/>
            <w:gridSpan w:val="2"/>
            <w:vAlign w:val="bottom"/>
          </w:tcPr>
          <w:p w14:paraId="46E22A22" w14:textId="77777777" w:rsidR="00A802BF" w:rsidRPr="00C34218" w:rsidRDefault="00A802BF" w:rsidP="00A802BF">
            <w:pPr>
              <w:jc w:val="right"/>
              <w:rPr>
                <w:rFonts w:ascii="Arial" w:hAnsi="Arial"/>
                <w:color w:val="0000FF"/>
              </w:rPr>
            </w:pPr>
          </w:p>
        </w:tc>
        <w:tc>
          <w:tcPr>
            <w:tcW w:w="779" w:type="dxa"/>
            <w:vAlign w:val="bottom"/>
          </w:tcPr>
          <w:p w14:paraId="6D773B15" w14:textId="77777777" w:rsidR="00A802BF" w:rsidRPr="00C34218" w:rsidRDefault="00A802BF" w:rsidP="00A802BF">
            <w:pPr>
              <w:jc w:val="right"/>
              <w:rPr>
                <w:rFonts w:ascii="Arial" w:hAnsi="Arial"/>
                <w:color w:val="0000FF"/>
              </w:rPr>
            </w:pPr>
          </w:p>
        </w:tc>
        <w:tc>
          <w:tcPr>
            <w:tcW w:w="247" w:type="dxa"/>
            <w:vAlign w:val="bottom"/>
          </w:tcPr>
          <w:p w14:paraId="12228194" w14:textId="77777777" w:rsidR="00A802BF" w:rsidRPr="00C34218" w:rsidRDefault="00A802BF" w:rsidP="00A802BF">
            <w:pPr>
              <w:jc w:val="right"/>
              <w:rPr>
                <w:color w:val="0000FF"/>
              </w:rPr>
            </w:pPr>
          </w:p>
        </w:tc>
        <w:tc>
          <w:tcPr>
            <w:tcW w:w="269" w:type="dxa"/>
            <w:gridSpan w:val="2"/>
            <w:vAlign w:val="bottom"/>
          </w:tcPr>
          <w:p w14:paraId="50D1C270" w14:textId="77777777" w:rsidR="00A802BF" w:rsidRPr="00C34218" w:rsidRDefault="00A802BF" w:rsidP="00A802BF">
            <w:pPr>
              <w:jc w:val="right"/>
              <w:rPr>
                <w:color w:val="0000FF"/>
              </w:rPr>
            </w:pPr>
          </w:p>
        </w:tc>
      </w:tr>
      <w:tr w:rsidR="00A802BF" w:rsidRPr="00C34218" w14:paraId="6E99D613" w14:textId="77777777" w:rsidTr="000F57F3">
        <w:trPr>
          <w:cantSplit/>
        </w:trPr>
        <w:tc>
          <w:tcPr>
            <w:tcW w:w="338" w:type="dxa"/>
          </w:tcPr>
          <w:p w14:paraId="699FDB6E" w14:textId="77777777" w:rsidR="00A802BF" w:rsidRPr="00C34218" w:rsidRDefault="00A802BF" w:rsidP="00A802BF">
            <w:pPr>
              <w:rPr>
                <w:color w:val="0000FF"/>
              </w:rPr>
            </w:pPr>
          </w:p>
        </w:tc>
        <w:tc>
          <w:tcPr>
            <w:tcW w:w="526" w:type="dxa"/>
            <w:gridSpan w:val="2"/>
          </w:tcPr>
          <w:p w14:paraId="34B1EE2B" w14:textId="77777777" w:rsidR="00A802BF" w:rsidRPr="00C34218" w:rsidRDefault="00A802BF" w:rsidP="00A802BF">
            <w:pPr>
              <w:jc w:val="right"/>
              <w:rPr>
                <w:color w:val="0000FF"/>
              </w:rPr>
            </w:pPr>
          </w:p>
        </w:tc>
        <w:tc>
          <w:tcPr>
            <w:tcW w:w="790" w:type="dxa"/>
            <w:gridSpan w:val="2"/>
          </w:tcPr>
          <w:p w14:paraId="290AADFB" w14:textId="77777777" w:rsidR="00A802BF" w:rsidRPr="00C34218" w:rsidRDefault="00A802BF" w:rsidP="00A802BF">
            <w:pPr>
              <w:rPr>
                <w:color w:val="0000FF"/>
              </w:rPr>
            </w:pPr>
          </w:p>
        </w:tc>
        <w:tc>
          <w:tcPr>
            <w:tcW w:w="790" w:type="dxa"/>
            <w:gridSpan w:val="2"/>
          </w:tcPr>
          <w:p w14:paraId="19C13F2B" w14:textId="77777777" w:rsidR="00A802BF" w:rsidRPr="00C34218" w:rsidRDefault="00A802BF" w:rsidP="00A802BF">
            <w:pPr>
              <w:rPr>
                <w:rFonts w:ascii="Arial" w:hAnsi="Arial" w:cs="Arial"/>
                <w:color w:val="0000FF"/>
              </w:rPr>
            </w:pPr>
          </w:p>
        </w:tc>
        <w:tc>
          <w:tcPr>
            <w:tcW w:w="5023" w:type="dxa"/>
            <w:gridSpan w:val="3"/>
          </w:tcPr>
          <w:p w14:paraId="25A104F4" w14:textId="77777777" w:rsidR="00A802BF" w:rsidRPr="00C34218" w:rsidRDefault="00A802BF" w:rsidP="00A802BF">
            <w:pPr>
              <w:jc w:val="both"/>
              <w:rPr>
                <w:color w:val="0000FF"/>
              </w:rPr>
            </w:pPr>
            <w:r w:rsidRPr="00C34218">
              <w:rPr>
                <w:rFonts w:ascii="Arial" w:hAnsi="Arial"/>
                <w:color w:val="0000FF"/>
              </w:rPr>
              <w:t xml:space="preserve">Maatwerk: </w:t>
            </w:r>
          </w:p>
        </w:tc>
        <w:tc>
          <w:tcPr>
            <w:tcW w:w="264" w:type="dxa"/>
            <w:gridSpan w:val="2"/>
            <w:vAlign w:val="bottom"/>
          </w:tcPr>
          <w:p w14:paraId="2D47BE30" w14:textId="77777777" w:rsidR="00A802BF" w:rsidRPr="00C34218" w:rsidRDefault="00A802BF" w:rsidP="00A802BF">
            <w:pPr>
              <w:jc w:val="right"/>
              <w:rPr>
                <w:color w:val="0000FF"/>
              </w:rPr>
            </w:pPr>
          </w:p>
        </w:tc>
        <w:tc>
          <w:tcPr>
            <w:tcW w:w="779" w:type="dxa"/>
            <w:vAlign w:val="bottom"/>
          </w:tcPr>
          <w:p w14:paraId="3457FE19" w14:textId="77777777" w:rsidR="00A802BF" w:rsidRPr="00C34218" w:rsidRDefault="00A802BF" w:rsidP="00A802BF">
            <w:pPr>
              <w:jc w:val="right"/>
              <w:rPr>
                <w:color w:val="0000FF"/>
              </w:rPr>
            </w:pPr>
          </w:p>
        </w:tc>
        <w:tc>
          <w:tcPr>
            <w:tcW w:w="247" w:type="dxa"/>
            <w:vAlign w:val="bottom"/>
          </w:tcPr>
          <w:p w14:paraId="2EBBC393" w14:textId="77777777" w:rsidR="00A802BF" w:rsidRPr="00C34218" w:rsidRDefault="00A802BF" w:rsidP="00A802BF">
            <w:pPr>
              <w:jc w:val="right"/>
              <w:rPr>
                <w:color w:val="0000FF"/>
              </w:rPr>
            </w:pPr>
          </w:p>
        </w:tc>
        <w:tc>
          <w:tcPr>
            <w:tcW w:w="269" w:type="dxa"/>
            <w:gridSpan w:val="2"/>
            <w:vAlign w:val="bottom"/>
          </w:tcPr>
          <w:p w14:paraId="744AA49B" w14:textId="77777777" w:rsidR="00A802BF" w:rsidRPr="00C34218" w:rsidRDefault="00A802BF" w:rsidP="00A802BF">
            <w:pPr>
              <w:jc w:val="right"/>
              <w:rPr>
                <w:color w:val="0000FF"/>
              </w:rPr>
            </w:pPr>
          </w:p>
        </w:tc>
      </w:tr>
      <w:tr w:rsidR="00A802BF" w:rsidRPr="00C34218" w14:paraId="2B9D70A9" w14:textId="77777777" w:rsidTr="000F57F3">
        <w:trPr>
          <w:cantSplit/>
        </w:trPr>
        <w:tc>
          <w:tcPr>
            <w:tcW w:w="338" w:type="dxa"/>
          </w:tcPr>
          <w:p w14:paraId="33761B87" w14:textId="77777777" w:rsidR="00A802BF" w:rsidRPr="00C34218" w:rsidRDefault="00A802BF" w:rsidP="00A802BF">
            <w:pPr>
              <w:rPr>
                <w:color w:val="0000FF"/>
              </w:rPr>
            </w:pPr>
          </w:p>
        </w:tc>
        <w:tc>
          <w:tcPr>
            <w:tcW w:w="526" w:type="dxa"/>
            <w:gridSpan w:val="2"/>
          </w:tcPr>
          <w:p w14:paraId="550AE634" w14:textId="77777777" w:rsidR="00A802BF" w:rsidRPr="00C34218" w:rsidRDefault="00A802BF" w:rsidP="00A802BF">
            <w:pPr>
              <w:jc w:val="right"/>
              <w:rPr>
                <w:color w:val="0000FF"/>
              </w:rPr>
            </w:pPr>
          </w:p>
        </w:tc>
        <w:tc>
          <w:tcPr>
            <w:tcW w:w="790" w:type="dxa"/>
            <w:gridSpan w:val="2"/>
          </w:tcPr>
          <w:p w14:paraId="1E2E42C4" w14:textId="77777777" w:rsidR="00A802BF" w:rsidRPr="00C34218" w:rsidRDefault="00A802BF" w:rsidP="00A802BF">
            <w:pPr>
              <w:rPr>
                <w:color w:val="0000FF"/>
              </w:rPr>
            </w:pPr>
          </w:p>
        </w:tc>
        <w:tc>
          <w:tcPr>
            <w:tcW w:w="790" w:type="dxa"/>
            <w:gridSpan w:val="2"/>
          </w:tcPr>
          <w:p w14:paraId="6FC425ED" w14:textId="77777777" w:rsidR="00A802BF" w:rsidRPr="00C34218" w:rsidRDefault="00A802BF" w:rsidP="00A802BF">
            <w:pPr>
              <w:rPr>
                <w:rFonts w:ascii="Arial" w:hAnsi="Arial" w:cs="Arial"/>
                <w:color w:val="0000FF"/>
              </w:rPr>
            </w:pPr>
          </w:p>
        </w:tc>
        <w:tc>
          <w:tcPr>
            <w:tcW w:w="5023" w:type="dxa"/>
            <w:gridSpan w:val="3"/>
          </w:tcPr>
          <w:p w14:paraId="52EFF54D" w14:textId="77777777" w:rsidR="00A802BF" w:rsidRPr="00C34218" w:rsidRDefault="00A802BF" w:rsidP="00A802BF">
            <w:pPr>
              <w:jc w:val="both"/>
              <w:rPr>
                <w:rFonts w:ascii="Arial" w:hAnsi="Arial"/>
                <w:color w:val="0000FF"/>
              </w:rPr>
            </w:pPr>
          </w:p>
        </w:tc>
        <w:tc>
          <w:tcPr>
            <w:tcW w:w="264" w:type="dxa"/>
            <w:gridSpan w:val="2"/>
            <w:vAlign w:val="bottom"/>
          </w:tcPr>
          <w:p w14:paraId="5AA25CB8" w14:textId="77777777" w:rsidR="00A802BF" w:rsidRPr="00C34218" w:rsidRDefault="00A802BF" w:rsidP="00A802BF">
            <w:pPr>
              <w:jc w:val="right"/>
              <w:rPr>
                <w:color w:val="0000FF"/>
              </w:rPr>
            </w:pPr>
          </w:p>
        </w:tc>
        <w:tc>
          <w:tcPr>
            <w:tcW w:w="779" w:type="dxa"/>
            <w:vAlign w:val="bottom"/>
          </w:tcPr>
          <w:p w14:paraId="21CBDF34" w14:textId="77777777" w:rsidR="00A802BF" w:rsidRPr="00C34218" w:rsidRDefault="00A802BF" w:rsidP="00A802BF">
            <w:pPr>
              <w:jc w:val="right"/>
              <w:rPr>
                <w:color w:val="0000FF"/>
              </w:rPr>
            </w:pPr>
          </w:p>
        </w:tc>
        <w:tc>
          <w:tcPr>
            <w:tcW w:w="247" w:type="dxa"/>
            <w:vAlign w:val="bottom"/>
          </w:tcPr>
          <w:p w14:paraId="253E97FF" w14:textId="77777777" w:rsidR="00A802BF" w:rsidRPr="00C34218" w:rsidRDefault="00A802BF" w:rsidP="00A802BF">
            <w:pPr>
              <w:jc w:val="right"/>
              <w:rPr>
                <w:color w:val="0000FF"/>
              </w:rPr>
            </w:pPr>
          </w:p>
        </w:tc>
        <w:tc>
          <w:tcPr>
            <w:tcW w:w="269" w:type="dxa"/>
            <w:gridSpan w:val="2"/>
            <w:vAlign w:val="bottom"/>
          </w:tcPr>
          <w:p w14:paraId="6D59DDC3" w14:textId="77777777" w:rsidR="00A802BF" w:rsidRPr="00C34218" w:rsidRDefault="00A802BF" w:rsidP="00A802BF">
            <w:pPr>
              <w:jc w:val="right"/>
              <w:rPr>
                <w:color w:val="0000FF"/>
              </w:rPr>
            </w:pPr>
          </w:p>
        </w:tc>
      </w:tr>
      <w:tr w:rsidR="00A802BF" w:rsidRPr="00C34218" w14:paraId="0B265AFE" w14:textId="77777777" w:rsidTr="000F57F3">
        <w:trPr>
          <w:cantSplit/>
        </w:trPr>
        <w:tc>
          <w:tcPr>
            <w:tcW w:w="338" w:type="dxa"/>
          </w:tcPr>
          <w:p w14:paraId="1EB69C34" w14:textId="77777777" w:rsidR="00A802BF" w:rsidRPr="00C34218" w:rsidRDefault="00A802BF" w:rsidP="00A802BF">
            <w:pPr>
              <w:rPr>
                <w:color w:val="0000FF"/>
              </w:rPr>
            </w:pPr>
          </w:p>
        </w:tc>
        <w:tc>
          <w:tcPr>
            <w:tcW w:w="526" w:type="dxa"/>
            <w:gridSpan w:val="2"/>
          </w:tcPr>
          <w:p w14:paraId="5E932FC2" w14:textId="77777777" w:rsidR="00A802BF" w:rsidRPr="00C34218" w:rsidRDefault="00A802BF" w:rsidP="00A802BF">
            <w:pPr>
              <w:jc w:val="right"/>
              <w:rPr>
                <w:color w:val="0000FF"/>
              </w:rPr>
            </w:pPr>
          </w:p>
        </w:tc>
        <w:tc>
          <w:tcPr>
            <w:tcW w:w="790" w:type="dxa"/>
            <w:gridSpan w:val="2"/>
          </w:tcPr>
          <w:p w14:paraId="4F9C2082" w14:textId="77777777" w:rsidR="00A802BF" w:rsidRPr="00C34218" w:rsidRDefault="00A802BF" w:rsidP="00A802BF">
            <w:pPr>
              <w:rPr>
                <w:color w:val="0000FF"/>
              </w:rPr>
            </w:pPr>
            <w:r w:rsidRPr="00C34218">
              <w:rPr>
                <w:rFonts w:ascii="Arial" w:hAnsi="Arial"/>
                <w:color w:val="0000FF"/>
              </w:rPr>
              <w:t>697093</w:t>
            </w:r>
          </w:p>
        </w:tc>
        <w:tc>
          <w:tcPr>
            <w:tcW w:w="790" w:type="dxa"/>
            <w:gridSpan w:val="2"/>
          </w:tcPr>
          <w:p w14:paraId="3397FECF" w14:textId="77777777" w:rsidR="00A802BF" w:rsidRPr="00C34218" w:rsidRDefault="00A802BF" w:rsidP="00A802BF">
            <w:pPr>
              <w:rPr>
                <w:rFonts w:ascii="Arial" w:hAnsi="Arial" w:cs="Arial"/>
                <w:color w:val="0000FF"/>
              </w:rPr>
            </w:pPr>
            <w:r w:rsidRPr="00C34218">
              <w:rPr>
                <w:rFonts w:ascii="Arial" w:hAnsi="Arial" w:cs="Arial"/>
                <w:color w:val="0000FF"/>
              </w:rPr>
              <w:t>697104</w:t>
            </w:r>
          </w:p>
        </w:tc>
        <w:tc>
          <w:tcPr>
            <w:tcW w:w="5023" w:type="dxa"/>
            <w:gridSpan w:val="3"/>
          </w:tcPr>
          <w:p w14:paraId="69170E08" w14:textId="77777777" w:rsidR="00A802BF" w:rsidRPr="00C34218" w:rsidRDefault="00A802BF" w:rsidP="00A802BF">
            <w:pPr>
              <w:jc w:val="both"/>
              <w:rPr>
                <w:color w:val="0000FF"/>
                <w:lang w:val="nl-BE"/>
              </w:rPr>
            </w:pPr>
            <w:r w:rsidRPr="00C34218">
              <w:rPr>
                <w:rFonts w:ascii="Arial" w:hAnsi="Arial"/>
                <w:color w:val="0000FF"/>
                <w:lang w:val="nl-BE"/>
              </w:rPr>
              <w:t>Behandeling van een diabetesvoet aangetast door neuropathie verwikkeld met malum perforans plantare of met malum perforans plantare in de voorgeschiedenis, door middel van een orthese bestaande uit voet- en onderbeensegment, een loopzool en een op maat ingewerkt voetbed</w:t>
            </w:r>
          </w:p>
        </w:tc>
        <w:tc>
          <w:tcPr>
            <w:tcW w:w="264" w:type="dxa"/>
            <w:gridSpan w:val="2"/>
            <w:vAlign w:val="bottom"/>
          </w:tcPr>
          <w:p w14:paraId="34824A0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55E074C" w14:textId="77777777" w:rsidR="00A802BF" w:rsidRPr="00C34218" w:rsidRDefault="00A802BF" w:rsidP="00A802BF">
            <w:pPr>
              <w:jc w:val="right"/>
              <w:rPr>
                <w:color w:val="0000FF"/>
              </w:rPr>
            </w:pPr>
            <w:r w:rsidRPr="00C34218">
              <w:rPr>
                <w:rFonts w:ascii="Arial" w:hAnsi="Arial"/>
                <w:color w:val="0000FF"/>
              </w:rPr>
              <w:t>324,36</w:t>
            </w:r>
          </w:p>
        </w:tc>
        <w:tc>
          <w:tcPr>
            <w:tcW w:w="247" w:type="dxa"/>
            <w:vAlign w:val="bottom"/>
          </w:tcPr>
          <w:p w14:paraId="034A968D" w14:textId="77777777" w:rsidR="00A802BF" w:rsidRPr="00C34218" w:rsidRDefault="00A802BF" w:rsidP="00A802BF">
            <w:pPr>
              <w:jc w:val="right"/>
              <w:rPr>
                <w:color w:val="0000FF"/>
              </w:rPr>
            </w:pPr>
          </w:p>
        </w:tc>
        <w:tc>
          <w:tcPr>
            <w:tcW w:w="269" w:type="dxa"/>
            <w:gridSpan w:val="2"/>
            <w:vAlign w:val="bottom"/>
          </w:tcPr>
          <w:p w14:paraId="5F7E4B94" w14:textId="77777777" w:rsidR="00A802BF" w:rsidRPr="00C34218" w:rsidRDefault="00A802BF" w:rsidP="00A802BF">
            <w:pPr>
              <w:jc w:val="right"/>
              <w:rPr>
                <w:color w:val="0000FF"/>
              </w:rPr>
            </w:pPr>
          </w:p>
        </w:tc>
      </w:tr>
      <w:tr w:rsidR="00A802BF" w:rsidRPr="00C34218" w14:paraId="2488291C" w14:textId="77777777" w:rsidTr="000F57F3">
        <w:trPr>
          <w:cantSplit/>
        </w:trPr>
        <w:tc>
          <w:tcPr>
            <w:tcW w:w="338" w:type="dxa"/>
          </w:tcPr>
          <w:p w14:paraId="597D6DCE" w14:textId="77777777" w:rsidR="00A802BF" w:rsidRPr="00C34218" w:rsidRDefault="00A802BF" w:rsidP="00A802BF">
            <w:pPr>
              <w:rPr>
                <w:color w:val="0000FF"/>
              </w:rPr>
            </w:pPr>
          </w:p>
        </w:tc>
        <w:tc>
          <w:tcPr>
            <w:tcW w:w="526" w:type="dxa"/>
            <w:gridSpan w:val="2"/>
          </w:tcPr>
          <w:p w14:paraId="3BEA6622" w14:textId="77777777" w:rsidR="00A802BF" w:rsidRPr="00C34218" w:rsidRDefault="00A802BF" w:rsidP="00A802BF">
            <w:pPr>
              <w:jc w:val="right"/>
              <w:rPr>
                <w:color w:val="0000FF"/>
              </w:rPr>
            </w:pPr>
          </w:p>
        </w:tc>
        <w:tc>
          <w:tcPr>
            <w:tcW w:w="790" w:type="dxa"/>
            <w:gridSpan w:val="2"/>
          </w:tcPr>
          <w:p w14:paraId="2A5CE837" w14:textId="77777777" w:rsidR="00A802BF" w:rsidRPr="00C34218" w:rsidRDefault="00A802BF" w:rsidP="00A802BF">
            <w:pPr>
              <w:rPr>
                <w:rFonts w:ascii="Arial" w:hAnsi="Arial"/>
                <w:color w:val="0000FF"/>
              </w:rPr>
            </w:pPr>
          </w:p>
        </w:tc>
        <w:tc>
          <w:tcPr>
            <w:tcW w:w="790" w:type="dxa"/>
            <w:gridSpan w:val="2"/>
          </w:tcPr>
          <w:p w14:paraId="494552DB" w14:textId="77777777" w:rsidR="00A802BF" w:rsidRPr="00C34218" w:rsidRDefault="00A802BF" w:rsidP="00A802BF">
            <w:pPr>
              <w:rPr>
                <w:color w:val="0000FF"/>
              </w:rPr>
            </w:pPr>
          </w:p>
        </w:tc>
        <w:tc>
          <w:tcPr>
            <w:tcW w:w="5023" w:type="dxa"/>
            <w:gridSpan w:val="3"/>
          </w:tcPr>
          <w:p w14:paraId="03888357" w14:textId="77777777" w:rsidR="00A802BF" w:rsidRPr="00C34218" w:rsidRDefault="00A802BF" w:rsidP="00A802BF">
            <w:pPr>
              <w:jc w:val="both"/>
              <w:rPr>
                <w:rFonts w:ascii="Arial" w:hAnsi="Arial"/>
                <w:color w:val="0000FF"/>
              </w:rPr>
            </w:pPr>
          </w:p>
        </w:tc>
        <w:tc>
          <w:tcPr>
            <w:tcW w:w="264" w:type="dxa"/>
            <w:gridSpan w:val="2"/>
            <w:vAlign w:val="bottom"/>
          </w:tcPr>
          <w:p w14:paraId="272343AC" w14:textId="77777777" w:rsidR="00A802BF" w:rsidRPr="00C34218" w:rsidRDefault="00A802BF" w:rsidP="00A802BF">
            <w:pPr>
              <w:jc w:val="right"/>
              <w:rPr>
                <w:rFonts w:ascii="Arial" w:hAnsi="Arial"/>
                <w:color w:val="0000FF"/>
              </w:rPr>
            </w:pPr>
          </w:p>
        </w:tc>
        <w:tc>
          <w:tcPr>
            <w:tcW w:w="779" w:type="dxa"/>
            <w:vAlign w:val="bottom"/>
          </w:tcPr>
          <w:p w14:paraId="0EE7F7A0" w14:textId="77777777" w:rsidR="00A802BF" w:rsidRPr="00C34218" w:rsidRDefault="00A802BF" w:rsidP="00A802BF">
            <w:pPr>
              <w:jc w:val="right"/>
              <w:rPr>
                <w:rFonts w:ascii="Arial" w:hAnsi="Arial"/>
                <w:color w:val="0000FF"/>
              </w:rPr>
            </w:pPr>
          </w:p>
        </w:tc>
        <w:tc>
          <w:tcPr>
            <w:tcW w:w="247" w:type="dxa"/>
            <w:vAlign w:val="bottom"/>
          </w:tcPr>
          <w:p w14:paraId="74137C4E" w14:textId="77777777" w:rsidR="00A802BF" w:rsidRPr="00C34218" w:rsidRDefault="00A802BF" w:rsidP="00A802BF">
            <w:pPr>
              <w:jc w:val="right"/>
              <w:rPr>
                <w:color w:val="0000FF"/>
              </w:rPr>
            </w:pPr>
          </w:p>
        </w:tc>
        <w:tc>
          <w:tcPr>
            <w:tcW w:w="269" w:type="dxa"/>
            <w:gridSpan w:val="2"/>
            <w:vAlign w:val="bottom"/>
          </w:tcPr>
          <w:p w14:paraId="2A94AB9B" w14:textId="77777777" w:rsidR="00A802BF" w:rsidRPr="00C34218" w:rsidRDefault="00A802BF" w:rsidP="00A802BF">
            <w:pPr>
              <w:jc w:val="right"/>
              <w:rPr>
                <w:color w:val="0000FF"/>
              </w:rPr>
            </w:pPr>
          </w:p>
        </w:tc>
      </w:tr>
      <w:tr w:rsidR="00A802BF" w:rsidRPr="004676AE" w14:paraId="3FB095D4" w14:textId="77777777" w:rsidTr="000F57F3">
        <w:trPr>
          <w:cantSplit/>
        </w:trPr>
        <w:tc>
          <w:tcPr>
            <w:tcW w:w="338" w:type="dxa"/>
          </w:tcPr>
          <w:p w14:paraId="169DDBCF" w14:textId="77777777" w:rsidR="00A802BF" w:rsidRPr="00C34218" w:rsidRDefault="00A802BF" w:rsidP="00A802BF">
            <w:pPr>
              <w:rPr>
                <w:color w:val="0000FF"/>
              </w:rPr>
            </w:pPr>
          </w:p>
        </w:tc>
        <w:tc>
          <w:tcPr>
            <w:tcW w:w="526" w:type="dxa"/>
            <w:gridSpan w:val="2"/>
          </w:tcPr>
          <w:p w14:paraId="4106565C" w14:textId="77777777" w:rsidR="00A802BF" w:rsidRPr="00C34218" w:rsidRDefault="00A802BF" w:rsidP="00A802BF">
            <w:pPr>
              <w:jc w:val="right"/>
              <w:rPr>
                <w:color w:val="0000FF"/>
              </w:rPr>
            </w:pPr>
          </w:p>
        </w:tc>
        <w:tc>
          <w:tcPr>
            <w:tcW w:w="790" w:type="dxa"/>
            <w:gridSpan w:val="2"/>
          </w:tcPr>
          <w:p w14:paraId="2B2BF02C" w14:textId="77777777" w:rsidR="00A802BF" w:rsidRPr="00C34218" w:rsidRDefault="00A802BF" w:rsidP="00A802BF">
            <w:pPr>
              <w:rPr>
                <w:color w:val="0000FF"/>
              </w:rPr>
            </w:pPr>
          </w:p>
        </w:tc>
        <w:tc>
          <w:tcPr>
            <w:tcW w:w="790" w:type="dxa"/>
            <w:gridSpan w:val="2"/>
          </w:tcPr>
          <w:p w14:paraId="4FA99F46" w14:textId="77777777" w:rsidR="00A802BF" w:rsidRPr="00C34218" w:rsidRDefault="00A802BF" w:rsidP="00A802BF">
            <w:pPr>
              <w:rPr>
                <w:color w:val="0000FF"/>
              </w:rPr>
            </w:pPr>
          </w:p>
        </w:tc>
        <w:tc>
          <w:tcPr>
            <w:tcW w:w="6313" w:type="dxa"/>
            <w:gridSpan w:val="7"/>
          </w:tcPr>
          <w:p w14:paraId="395031B9" w14:textId="77777777" w:rsidR="00A802BF" w:rsidRPr="00C34218" w:rsidRDefault="00A802BF" w:rsidP="00A802BF">
            <w:pPr>
              <w:jc w:val="both"/>
              <w:rPr>
                <w:color w:val="0000FF"/>
                <w:lang w:val="nl-BE"/>
              </w:rPr>
            </w:pPr>
            <w:r w:rsidRPr="00C34218">
              <w:rPr>
                <w:rFonts w:ascii="Arial" w:hAnsi="Arial" w:cs="Arial"/>
                <w:color w:val="0000FF"/>
                <w:lang w:val="nl-BE" w:eastAsia="nl-BE"/>
              </w:rPr>
              <w:t>Met malum perforans plantare wordt bedoeld een droge of natte druknecrose.</w:t>
            </w:r>
          </w:p>
        </w:tc>
        <w:tc>
          <w:tcPr>
            <w:tcW w:w="269" w:type="dxa"/>
            <w:gridSpan w:val="2"/>
            <w:vAlign w:val="bottom"/>
          </w:tcPr>
          <w:p w14:paraId="54905242" w14:textId="77777777" w:rsidR="00A802BF" w:rsidRPr="00C34218" w:rsidRDefault="00A802BF" w:rsidP="00A802BF">
            <w:pPr>
              <w:jc w:val="right"/>
              <w:rPr>
                <w:color w:val="0000FF"/>
                <w:lang w:val="nl-BE"/>
              </w:rPr>
            </w:pPr>
          </w:p>
        </w:tc>
      </w:tr>
      <w:tr w:rsidR="00A802BF" w:rsidRPr="004676AE" w14:paraId="434B010B" w14:textId="77777777" w:rsidTr="000F57F3">
        <w:trPr>
          <w:cantSplit/>
        </w:trPr>
        <w:tc>
          <w:tcPr>
            <w:tcW w:w="338" w:type="dxa"/>
          </w:tcPr>
          <w:p w14:paraId="7470B669" w14:textId="77777777" w:rsidR="00A802BF" w:rsidRPr="00C34218" w:rsidRDefault="00A802BF" w:rsidP="00A802BF">
            <w:pPr>
              <w:rPr>
                <w:color w:val="0000FF"/>
                <w:lang w:val="nl-BE"/>
              </w:rPr>
            </w:pPr>
          </w:p>
        </w:tc>
        <w:tc>
          <w:tcPr>
            <w:tcW w:w="526" w:type="dxa"/>
            <w:gridSpan w:val="2"/>
          </w:tcPr>
          <w:p w14:paraId="2312D687" w14:textId="77777777" w:rsidR="00A802BF" w:rsidRPr="00C34218" w:rsidRDefault="00A802BF" w:rsidP="00A802BF">
            <w:pPr>
              <w:jc w:val="right"/>
              <w:rPr>
                <w:color w:val="0000FF"/>
                <w:lang w:val="nl-BE"/>
              </w:rPr>
            </w:pPr>
          </w:p>
        </w:tc>
        <w:tc>
          <w:tcPr>
            <w:tcW w:w="790" w:type="dxa"/>
            <w:gridSpan w:val="2"/>
          </w:tcPr>
          <w:p w14:paraId="24BCC09A" w14:textId="77777777" w:rsidR="00A802BF" w:rsidRPr="00C34218" w:rsidRDefault="00A802BF" w:rsidP="00A802BF">
            <w:pPr>
              <w:rPr>
                <w:color w:val="0000FF"/>
                <w:lang w:val="nl-BE"/>
              </w:rPr>
            </w:pPr>
          </w:p>
        </w:tc>
        <w:tc>
          <w:tcPr>
            <w:tcW w:w="790" w:type="dxa"/>
            <w:gridSpan w:val="2"/>
          </w:tcPr>
          <w:p w14:paraId="78359953" w14:textId="77777777" w:rsidR="00A802BF" w:rsidRPr="00C34218" w:rsidRDefault="00A802BF" w:rsidP="00A802BF">
            <w:pPr>
              <w:rPr>
                <w:color w:val="0000FF"/>
                <w:lang w:val="nl-BE"/>
              </w:rPr>
            </w:pPr>
          </w:p>
        </w:tc>
        <w:tc>
          <w:tcPr>
            <w:tcW w:w="6313" w:type="dxa"/>
            <w:gridSpan w:val="7"/>
          </w:tcPr>
          <w:p w14:paraId="3B480CFF" w14:textId="77777777" w:rsidR="00A802BF" w:rsidRPr="00C34218" w:rsidRDefault="00A802BF" w:rsidP="00A802BF">
            <w:pPr>
              <w:jc w:val="both"/>
              <w:rPr>
                <w:rFonts w:ascii="Arial" w:hAnsi="Arial"/>
                <w:color w:val="0000FF"/>
                <w:lang w:val="nl-BE"/>
              </w:rPr>
            </w:pPr>
          </w:p>
        </w:tc>
        <w:tc>
          <w:tcPr>
            <w:tcW w:w="269" w:type="dxa"/>
            <w:gridSpan w:val="2"/>
            <w:vAlign w:val="bottom"/>
          </w:tcPr>
          <w:p w14:paraId="5627789D" w14:textId="77777777" w:rsidR="00A802BF" w:rsidRPr="00C34218" w:rsidRDefault="00A802BF" w:rsidP="00A802BF">
            <w:pPr>
              <w:jc w:val="right"/>
              <w:rPr>
                <w:color w:val="0000FF"/>
                <w:lang w:val="nl-BE"/>
              </w:rPr>
            </w:pPr>
          </w:p>
        </w:tc>
      </w:tr>
      <w:tr w:rsidR="00A802BF" w:rsidRPr="004676AE" w14:paraId="12C885BE" w14:textId="77777777" w:rsidTr="000F57F3">
        <w:trPr>
          <w:cantSplit/>
        </w:trPr>
        <w:tc>
          <w:tcPr>
            <w:tcW w:w="338" w:type="dxa"/>
          </w:tcPr>
          <w:p w14:paraId="079C2144" w14:textId="77777777" w:rsidR="00A802BF" w:rsidRPr="00C34218" w:rsidRDefault="00A802BF" w:rsidP="00A802BF">
            <w:pPr>
              <w:rPr>
                <w:color w:val="0000FF"/>
                <w:lang w:val="nl-BE"/>
              </w:rPr>
            </w:pPr>
          </w:p>
        </w:tc>
        <w:tc>
          <w:tcPr>
            <w:tcW w:w="526" w:type="dxa"/>
            <w:gridSpan w:val="2"/>
          </w:tcPr>
          <w:p w14:paraId="0BB4E9E0" w14:textId="77777777" w:rsidR="00A802BF" w:rsidRPr="00C34218" w:rsidRDefault="00A802BF" w:rsidP="00A802BF">
            <w:pPr>
              <w:jc w:val="right"/>
              <w:rPr>
                <w:color w:val="0000FF"/>
                <w:lang w:val="nl-BE"/>
              </w:rPr>
            </w:pPr>
          </w:p>
        </w:tc>
        <w:tc>
          <w:tcPr>
            <w:tcW w:w="790" w:type="dxa"/>
            <w:gridSpan w:val="2"/>
          </w:tcPr>
          <w:p w14:paraId="367CE462" w14:textId="77777777" w:rsidR="00A802BF" w:rsidRPr="00C34218" w:rsidRDefault="00A802BF" w:rsidP="00A802BF">
            <w:pPr>
              <w:rPr>
                <w:color w:val="0000FF"/>
                <w:lang w:val="nl-BE"/>
              </w:rPr>
            </w:pPr>
          </w:p>
        </w:tc>
        <w:tc>
          <w:tcPr>
            <w:tcW w:w="790" w:type="dxa"/>
            <w:gridSpan w:val="2"/>
          </w:tcPr>
          <w:p w14:paraId="70524B4E" w14:textId="77777777" w:rsidR="00A802BF" w:rsidRPr="00C34218" w:rsidRDefault="00A802BF" w:rsidP="00A802BF">
            <w:pPr>
              <w:rPr>
                <w:color w:val="0000FF"/>
                <w:lang w:val="nl-BE"/>
              </w:rPr>
            </w:pPr>
          </w:p>
        </w:tc>
        <w:tc>
          <w:tcPr>
            <w:tcW w:w="6313" w:type="dxa"/>
            <w:gridSpan w:val="7"/>
          </w:tcPr>
          <w:p w14:paraId="201FE906" w14:textId="77777777" w:rsidR="00A802BF" w:rsidRPr="00C34218" w:rsidRDefault="00A802BF" w:rsidP="00A802BF">
            <w:pPr>
              <w:jc w:val="both"/>
              <w:rPr>
                <w:color w:val="0000FF"/>
                <w:lang w:val="nl-BE"/>
              </w:rPr>
            </w:pPr>
            <w:r w:rsidRPr="00C34218">
              <w:rPr>
                <w:rFonts w:ascii="Arial" w:hAnsi="Arial" w:cs="Arial"/>
                <w:color w:val="0000FF"/>
                <w:lang w:val="nl-BE" w:eastAsia="nl-BE"/>
              </w:rPr>
              <w:t>De tussentijdse voetbedaanpassingen kunnen worden aangerekend onder het verstrekkingsnummer 653435-653446.</w:t>
            </w:r>
            <w:r w:rsidRPr="00C34218">
              <w:rPr>
                <w:rFonts w:ascii="Arial" w:hAnsi="Arial"/>
                <w:color w:val="0000FF"/>
                <w:lang w:val="nl-BE"/>
              </w:rPr>
              <w:t>"</w:t>
            </w:r>
          </w:p>
        </w:tc>
        <w:tc>
          <w:tcPr>
            <w:tcW w:w="269" w:type="dxa"/>
            <w:gridSpan w:val="2"/>
            <w:vAlign w:val="bottom"/>
          </w:tcPr>
          <w:p w14:paraId="033B3E0F" w14:textId="77777777" w:rsidR="00A802BF" w:rsidRPr="00C34218" w:rsidRDefault="00A802BF" w:rsidP="00A802BF">
            <w:pPr>
              <w:jc w:val="right"/>
              <w:rPr>
                <w:color w:val="0000FF"/>
                <w:lang w:val="nl-BE"/>
              </w:rPr>
            </w:pPr>
          </w:p>
        </w:tc>
      </w:tr>
      <w:tr w:rsidR="00A802BF" w:rsidRPr="004676AE" w14:paraId="234DF9FA" w14:textId="77777777" w:rsidTr="000F57F3">
        <w:trPr>
          <w:cantSplit/>
        </w:trPr>
        <w:tc>
          <w:tcPr>
            <w:tcW w:w="338" w:type="dxa"/>
          </w:tcPr>
          <w:p w14:paraId="31BF77A9" w14:textId="77777777" w:rsidR="00A802BF" w:rsidRPr="00C34218" w:rsidRDefault="00A802BF" w:rsidP="00A802BF">
            <w:pPr>
              <w:rPr>
                <w:color w:val="0000FF"/>
                <w:lang w:val="nl-BE"/>
              </w:rPr>
            </w:pPr>
          </w:p>
        </w:tc>
        <w:tc>
          <w:tcPr>
            <w:tcW w:w="526" w:type="dxa"/>
            <w:gridSpan w:val="2"/>
          </w:tcPr>
          <w:p w14:paraId="195E4A44" w14:textId="77777777" w:rsidR="00A802BF" w:rsidRPr="00C34218" w:rsidRDefault="00A802BF" w:rsidP="00A802BF">
            <w:pPr>
              <w:jc w:val="right"/>
              <w:rPr>
                <w:color w:val="0000FF"/>
                <w:lang w:val="nl-BE"/>
              </w:rPr>
            </w:pPr>
          </w:p>
        </w:tc>
        <w:tc>
          <w:tcPr>
            <w:tcW w:w="790" w:type="dxa"/>
            <w:gridSpan w:val="2"/>
          </w:tcPr>
          <w:p w14:paraId="5153CB33" w14:textId="77777777" w:rsidR="00A802BF" w:rsidRPr="00C34218" w:rsidRDefault="00A802BF" w:rsidP="00A802BF">
            <w:pPr>
              <w:rPr>
                <w:color w:val="0000FF"/>
                <w:lang w:val="nl-BE"/>
              </w:rPr>
            </w:pPr>
          </w:p>
        </w:tc>
        <w:tc>
          <w:tcPr>
            <w:tcW w:w="790" w:type="dxa"/>
            <w:gridSpan w:val="2"/>
          </w:tcPr>
          <w:p w14:paraId="16A73BB9" w14:textId="77777777" w:rsidR="00A802BF" w:rsidRPr="00C34218" w:rsidRDefault="00A802BF" w:rsidP="00A802BF">
            <w:pPr>
              <w:rPr>
                <w:color w:val="0000FF"/>
                <w:lang w:val="nl-BE"/>
              </w:rPr>
            </w:pPr>
          </w:p>
        </w:tc>
        <w:tc>
          <w:tcPr>
            <w:tcW w:w="6313" w:type="dxa"/>
            <w:gridSpan w:val="7"/>
          </w:tcPr>
          <w:p w14:paraId="28AAD3AB" w14:textId="77777777" w:rsidR="00A802BF" w:rsidRPr="00C34218" w:rsidRDefault="00A802BF" w:rsidP="00A802BF">
            <w:pPr>
              <w:jc w:val="both"/>
              <w:rPr>
                <w:rFonts w:ascii="Arial" w:hAnsi="Arial"/>
                <w:color w:val="0000FF"/>
                <w:lang w:val="nl-BE"/>
              </w:rPr>
            </w:pPr>
          </w:p>
        </w:tc>
        <w:tc>
          <w:tcPr>
            <w:tcW w:w="269" w:type="dxa"/>
            <w:gridSpan w:val="2"/>
            <w:vAlign w:val="bottom"/>
          </w:tcPr>
          <w:p w14:paraId="3C870816" w14:textId="77777777" w:rsidR="00A802BF" w:rsidRPr="00C34218" w:rsidRDefault="00A802BF" w:rsidP="00A802BF">
            <w:pPr>
              <w:jc w:val="right"/>
              <w:rPr>
                <w:color w:val="0000FF"/>
                <w:lang w:val="nl-BE"/>
              </w:rPr>
            </w:pPr>
          </w:p>
        </w:tc>
      </w:tr>
      <w:tr w:rsidR="00A802BF" w:rsidRPr="00C34218" w14:paraId="4B1CC3C8" w14:textId="77777777" w:rsidTr="000F57F3">
        <w:trPr>
          <w:cantSplit/>
        </w:trPr>
        <w:tc>
          <w:tcPr>
            <w:tcW w:w="338" w:type="dxa"/>
          </w:tcPr>
          <w:p w14:paraId="017BB854" w14:textId="77777777" w:rsidR="00A802BF" w:rsidRPr="00C34218" w:rsidRDefault="00A802BF" w:rsidP="00A802BF">
            <w:pPr>
              <w:rPr>
                <w:color w:val="0000FF"/>
                <w:lang w:val="nl-BE"/>
              </w:rPr>
            </w:pPr>
          </w:p>
        </w:tc>
        <w:tc>
          <w:tcPr>
            <w:tcW w:w="526" w:type="dxa"/>
            <w:gridSpan w:val="2"/>
          </w:tcPr>
          <w:p w14:paraId="025B0D17" w14:textId="77777777" w:rsidR="00A802BF" w:rsidRPr="00C34218" w:rsidRDefault="00A802BF" w:rsidP="00A802BF">
            <w:pPr>
              <w:jc w:val="right"/>
              <w:rPr>
                <w:color w:val="0000FF"/>
                <w:lang w:val="nl-BE"/>
              </w:rPr>
            </w:pPr>
          </w:p>
        </w:tc>
        <w:tc>
          <w:tcPr>
            <w:tcW w:w="790" w:type="dxa"/>
            <w:gridSpan w:val="2"/>
          </w:tcPr>
          <w:p w14:paraId="7A11E306" w14:textId="77777777" w:rsidR="00A802BF" w:rsidRPr="00C34218" w:rsidRDefault="00A802BF" w:rsidP="00A802BF">
            <w:pPr>
              <w:rPr>
                <w:color w:val="0000FF"/>
                <w:lang w:val="nl-BE"/>
              </w:rPr>
            </w:pPr>
          </w:p>
        </w:tc>
        <w:tc>
          <w:tcPr>
            <w:tcW w:w="790" w:type="dxa"/>
            <w:gridSpan w:val="2"/>
          </w:tcPr>
          <w:p w14:paraId="1B3F674F" w14:textId="77777777" w:rsidR="00A802BF" w:rsidRPr="00C34218" w:rsidRDefault="00A802BF" w:rsidP="00A802BF">
            <w:pPr>
              <w:rPr>
                <w:color w:val="0000FF"/>
                <w:lang w:val="nl-BE"/>
              </w:rPr>
            </w:pPr>
          </w:p>
        </w:tc>
        <w:tc>
          <w:tcPr>
            <w:tcW w:w="6313" w:type="dxa"/>
            <w:gridSpan w:val="7"/>
          </w:tcPr>
          <w:p w14:paraId="6A6B123F"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w:t>
            </w:r>
          </w:p>
        </w:tc>
        <w:tc>
          <w:tcPr>
            <w:tcW w:w="269" w:type="dxa"/>
            <w:gridSpan w:val="2"/>
            <w:vAlign w:val="bottom"/>
          </w:tcPr>
          <w:p w14:paraId="28A7DED8" w14:textId="77777777" w:rsidR="00A802BF" w:rsidRPr="00C34218" w:rsidRDefault="00A802BF" w:rsidP="00A802BF">
            <w:pPr>
              <w:jc w:val="right"/>
              <w:rPr>
                <w:color w:val="0000FF"/>
                <w:lang w:val="nl-BE"/>
              </w:rPr>
            </w:pPr>
          </w:p>
        </w:tc>
      </w:tr>
      <w:tr w:rsidR="00A802BF" w:rsidRPr="00C34218" w14:paraId="556941EF" w14:textId="77777777" w:rsidTr="000F57F3">
        <w:trPr>
          <w:cantSplit/>
        </w:trPr>
        <w:tc>
          <w:tcPr>
            <w:tcW w:w="338" w:type="dxa"/>
          </w:tcPr>
          <w:p w14:paraId="298FBC27" w14:textId="77777777" w:rsidR="00A802BF" w:rsidRPr="00C34218" w:rsidRDefault="00A802BF" w:rsidP="00A802BF">
            <w:pPr>
              <w:rPr>
                <w:color w:val="0000FF"/>
                <w:lang w:val="nl-BE"/>
              </w:rPr>
            </w:pPr>
          </w:p>
        </w:tc>
        <w:tc>
          <w:tcPr>
            <w:tcW w:w="526" w:type="dxa"/>
            <w:gridSpan w:val="2"/>
          </w:tcPr>
          <w:p w14:paraId="0A31FE9C" w14:textId="77777777" w:rsidR="00A802BF" w:rsidRPr="00C34218" w:rsidRDefault="00A802BF" w:rsidP="00A802BF">
            <w:pPr>
              <w:jc w:val="right"/>
              <w:rPr>
                <w:color w:val="0000FF"/>
                <w:lang w:val="nl-BE"/>
              </w:rPr>
            </w:pPr>
          </w:p>
        </w:tc>
        <w:tc>
          <w:tcPr>
            <w:tcW w:w="790" w:type="dxa"/>
            <w:gridSpan w:val="2"/>
          </w:tcPr>
          <w:p w14:paraId="3B01635D" w14:textId="77777777" w:rsidR="00A802BF" w:rsidRPr="00C34218" w:rsidRDefault="00A802BF" w:rsidP="00A802BF">
            <w:pPr>
              <w:rPr>
                <w:color w:val="0000FF"/>
                <w:lang w:val="nl-BE"/>
              </w:rPr>
            </w:pPr>
          </w:p>
        </w:tc>
        <w:tc>
          <w:tcPr>
            <w:tcW w:w="790" w:type="dxa"/>
            <w:gridSpan w:val="2"/>
          </w:tcPr>
          <w:p w14:paraId="3F4DC592" w14:textId="77777777" w:rsidR="00A802BF" w:rsidRPr="00C34218" w:rsidRDefault="00A802BF" w:rsidP="00A802BF">
            <w:pPr>
              <w:rPr>
                <w:color w:val="0000FF"/>
                <w:lang w:val="nl-BE"/>
              </w:rPr>
            </w:pPr>
          </w:p>
        </w:tc>
        <w:tc>
          <w:tcPr>
            <w:tcW w:w="5023" w:type="dxa"/>
            <w:gridSpan w:val="3"/>
          </w:tcPr>
          <w:p w14:paraId="25A14343" w14:textId="77777777" w:rsidR="00A802BF" w:rsidRPr="00C34218" w:rsidRDefault="00A802BF" w:rsidP="00A802BF">
            <w:pPr>
              <w:jc w:val="both"/>
              <w:rPr>
                <w:color w:val="0000FF"/>
              </w:rPr>
            </w:pPr>
            <w:r w:rsidRPr="00C34218">
              <w:rPr>
                <w:rFonts w:ascii="Arial" w:hAnsi="Arial"/>
                <w:color w:val="0000FF"/>
                <w:u w:val="single"/>
              </w:rPr>
              <w:t>"Hoofdgroep III: Knie</w:t>
            </w:r>
            <w:r w:rsidRPr="00C34218">
              <w:rPr>
                <w:rFonts w:ascii="Arial" w:hAnsi="Arial"/>
                <w:color w:val="0000FF"/>
              </w:rPr>
              <w:t>:</w:t>
            </w:r>
          </w:p>
        </w:tc>
        <w:tc>
          <w:tcPr>
            <w:tcW w:w="264" w:type="dxa"/>
            <w:gridSpan w:val="2"/>
            <w:vAlign w:val="bottom"/>
          </w:tcPr>
          <w:p w14:paraId="369E3749" w14:textId="77777777" w:rsidR="00A802BF" w:rsidRPr="00C34218" w:rsidRDefault="00A802BF" w:rsidP="00A802BF">
            <w:pPr>
              <w:jc w:val="right"/>
              <w:rPr>
                <w:color w:val="0000FF"/>
              </w:rPr>
            </w:pPr>
          </w:p>
        </w:tc>
        <w:tc>
          <w:tcPr>
            <w:tcW w:w="779" w:type="dxa"/>
            <w:vAlign w:val="bottom"/>
          </w:tcPr>
          <w:p w14:paraId="6EBBAC1B" w14:textId="77777777" w:rsidR="00A802BF" w:rsidRPr="00C34218" w:rsidRDefault="00A802BF" w:rsidP="00A802BF">
            <w:pPr>
              <w:jc w:val="right"/>
              <w:rPr>
                <w:color w:val="0000FF"/>
              </w:rPr>
            </w:pPr>
          </w:p>
        </w:tc>
        <w:tc>
          <w:tcPr>
            <w:tcW w:w="247" w:type="dxa"/>
            <w:vAlign w:val="bottom"/>
          </w:tcPr>
          <w:p w14:paraId="30C677AE" w14:textId="77777777" w:rsidR="00A802BF" w:rsidRPr="00C34218" w:rsidRDefault="00A802BF" w:rsidP="00A802BF">
            <w:pPr>
              <w:jc w:val="right"/>
              <w:rPr>
                <w:color w:val="0000FF"/>
              </w:rPr>
            </w:pPr>
          </w:p>
        </w:tc>
        <w:tc>
          <w:tcPr>
            <w:tcW w:w="269" w:type="dxa"/>
            <w:gridSpan w:val="2"/>
            <w:vAlign w:val="bottom"/>
          </w:tcPr>
          <w:p w14:paraId="48EA0908" w14:textId="77777777" w:rsidR="00A802BF" w:rsidRPr="00C34218" w:rsidRDefault="00A802BF" w:rsidP="00A802BF">
            <w:pPr>
              <w:jc w:val="right"/>
              <w:rPr>
                <w:color w:val="0000FF"/>
              </w:rPr>
            </w:pPr>
          </w:p>
        </w:tc>
      </w:tr>
      <w:tr w:rsidR="00A802BF" w:rsidRPr="00C34218" w14:paraId="1B9B62E9" w14:textId="77777777" w:rsidTr="000F57F3">
        <w:trPr>
          <w:cantSplit/>
        </w:trPr>
        <w:tc>
          <w:tcPr>
            <w:tcW w:w="338" w:type="dxa"/>
          </w:tcPr>
          <w:p w14:paraId="42135959" w14:textId="77777777" w:rsidR="00A802BF" w:rsidRPr="00C34218" w:rsidRDefault="00A802BF" w:rsidP="00A802BF">
            <w:pPr>
              <w:rPr>
                <w:color w:val="0000FF"/>
              </w:rPr>
            </w:pPr>
          </w:p>
        </w:tc>
        <w:tc>
          <w:tcPr>
            <w:tcW w:w="526" w:type="dxa"/>
            <w:gridSpan w:val="2"/>
          </w:tcPr>
          <w:p w14:paraId="7B5777E8" w14:textId="77777777" w:rsidR="00A802BF" w:rsidRPr="00C34218" w:rsidRDefault="00A802BF" w:rsidP="00A802BF">
            <w:pPr>
              <w:jc w:val="right"/>
              <w:rPr>
                <w:color w:val="0000FF"/>
              </w:rPr>
            </w:pPr>
          </w:p>
        </w:tc>
        <w:tc>
          <w:tcPr>
            <w:tcW w:w="790" w:type="dxa"/>
            <w:gridSpan w:val="2"/>
          </w:tcPr>
          <w:p w14:paraId="659FF18C" w14:textId="77777777" w:rsidR="00A802BF" w:rsidRPr="00C34218" w:rsidRDefault="00A802BF" w:rsidP="00A802BF">
            <w:pPr>
              <w:rPr>
                <w:color w:val="0000FF"/>
              </w:rPr>
            </w:pPr>
          </w:p>
        </w:tc>
        <w:tc>
          <w:tcPr>
            <w:tcW w:w="790" w:type="dxa"/>
            <w:gridSpan w:val="2"/>
          </w:tcPr>
          <w:p w14:paraId="440261D9" w14:textId="77777777" w:rsidR="00A802BF" w:rsidRPr="00C34218" w:rsidRDefault="00A802BF" w:rsidP="00A802BF">
            <w:pPr>
              <w:rPr>
                <w:color w:val="0000FF"/>
              </w:rPr>
            </w:pPr>
          </w:p>
        </w:tc>
        <w:tc>
          <w:tcPr>
            <w:tcW w:w="5023" w:type="dxa"/>
            <w:gridSpan w:val="3"/>
          </w:tcPr>
          <w:p w14:paraId="2A70A171" w14:textId="77777777" w:rsidR="00A802BF" w:rsidRPr="00C34218" w:rsidRDefault="00A802BF" w:rsidP="00A802BF">
            <w:pPr>
              <w:jc w:val="both"/>
              <w:rPr>
                <w:rFonts w:ascii="Arial" w:hAnsi="Arial"/>
                <w:color w:val="0000FF"/>
              </w:rPr>
            </w:pPr>
          </w:p>
        </w:tc>
        <w:tc>
          <w:tcPr>
            <w:tcW w:w="264" w:type="dxa"/>
            <w:gridSpan w:val="2"/>
            <w:vAlign w:val="bottom"/>
          </w:tcPr>
          <w:p w14:paraId="3DEE3D33" w14:textId="77777777" w:rsidR="00A802BF" w:rsidRPr="00C34218" w:rsidRDefault="00A802BF" w:rsidP="00A802BF">
            <w:pPr>
              <w:jc w:val="right"/>
              <w:rPr>
                <w:color w:val="0000FF"/>
              </w:rPr>
            </w:pPr>
          </w:p>
        </w:tc>
        <w:tc>
          <w:tcPr>
            <w:tcW w:w="779" w:type="dxa"/>
            <w:vAlign w:val="bottom"/>
          </w:tcPr>
          <w:p w14:paraId="77AE9C80" w14:textId="77777777" w:rsidR="00A802BF" w:rsidRPr="00C34218" w:rsidRDefault="00A802BF" w:rsidP="00A802BF">
            <w:pPr>
              <w:jc w:val="right"/>
              <w:rPr>
                <w:color w:val="0000FF"/>
              </w:rPr>
            </w:pPr>
          </w:p>
        </w:tc>
        <w:tc>
          <w:tcPr>
            <w:tcW w:w="247" w:type="dxa"/>
            <w:vAlign w:val="bottom"/>
          </w:tcPr>
          <w:p w14:paraId="00B6C594" w14:textId="77777777" w:rsidR="00A802BF" w:rsidRPr="00C34218" w:rsidRDefault="00A802BF" w:rsidP="00A802BF">
            <w:pPr>
              <w:jc w:val="right"/>
              <w:rPr>
                <w:color w:val="0000FF"/>
              </w:rPr>
            </w:pPr>
          </w:p>
        </w:tc>
        <w:tc>
          <w:tcPr>
            <w:tcW w:w="269" w:type="dxa"/>
            <w:gridSpan w:val="2"/>
            <w:vAlign w:val="bottom"/>
          </w:tcPr>
          <w:p w14:paraId="7EC6619B" w14:textId="77777777" w:rsidR="00A802BF" w:rsidRPr="00C34218" w:rsidRDefault="00A802BF" w:rsidP="00A802BF">
            <w:pPr>
              <w:jc w:val="right"/>
              <w:rPr>
                <w:color w:val="0000FF"/>
              </w:rPr>
            </w:pPr>
          </w:p>
        </w:tc>
      </w:tr>
      <w:tr w:rsidR="00A802BF" w:rsidRPr="00C34218" w14:paraId="54D8F442" w14:textId="77777777" w:rsidTr="000F57F3">
        <w:trPr>
          <w:cantSplit/>
        </w:trPr>
        <w:tc>
          <w:tcPr>
            <w:tcW w:w="338" w:type="dxa"/>
          </w:tcPr>
          <w:p w14:paraId="332E3D5E" w14:textId="77777777" w:rsidR="00A802BF" w:rsidRPr="00C34218" w:rsidRDefault="00A802BF" w:rsidP="00A802BF">
            <w:pPr>
              <w:rPr>
                <w:color w:val="0000FF"/>
              </w:rPr>
            </w:pPr>
          </w:p>
        </w:tc>
        <w:tc>
          <w:tcPr>
            <w:tcW w:w="526" w:type="dxa"/>
            <w:gridSpan w:val="2"/>
          </w:tcPr>
          <w:p w14:paraId="0FF505E2" w14:textId="77777777" w:rsidR="00A802BF" w:rsidRPr="00C34218" w:rsidRDefault="00A802BF" w:rsidP="00A802BF">
            <w:pPr>
              <w:jc w:val="right"/>
              <w:rPr>
                <w:color w:val="0000FF"/>
              </w:rPr>
            </w:pPr>
          </w:p>
        </w:tc>
        <w:tc>
          <w:tcPr>
            <w:tcW w:w="790" w:type="dxa"/>
            <w:gridSpan w:val="2"/>
          </w:tcPr>
          <w:p w14:paraId="45EF748F" w14:textId="77777777" w:rsidR="00A802BF" w:rsidRPr="00C34218" w:rsidRDefault="00A802BF" w:rsidP="00A802BF">
            <w:pPr>
              <w:rPr>
                <w:color w:val="0000FF"/>
              </w:rPr>
            </w:pPr>
          </w:p>
        </w:tc>
        <w:tc>
          <w:tcPr>
            <w:tcW w:w="790" w:type="dxa"/>
            <w:gridSpan w:val="2"/>
          </w:tcPr>
          <w:p w14:paraId="0E577A67" w14:textId="77777777" w:rsidR="00A802BF" w:rsidRPr="00C34218" w:rsidRDefault="00A802BF" w:rsidP="00A802BF">
            <w:pPr>
              <w:rPr>
                <w:color w:val="0000FF"/>
              </w:rPr>
            </w:pPr>
          </w:p>
        </w:tc>
        <w:tc>
          <w:tcPr>
            <w:tcW w:w="5023" w:type="dxa"/>
            <w:gridSpan w:val="3"/>
          </w:tcPr>
          <w:p w14:paraId="4CFF7CD6"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0064F929" w14:textId="77777777" w:rsidR="00A802BF" w:rsidRPr="00C34218" w:rsidRDefault="00A802BF" w:rsidP="00A802BF">
            <w:pPr>
              <w:jc w:val="right"/>
              <w:rPr>
                <w:color w:val="0000FF"/>
              </w:rPr>
            </w:pPr>
          </w:p>
        </w:tc>
        <w:tc>
          <w:tcPr>
            <w:tcW w:w="779" w:type="dxa"/>
            <w:vAlign w:val="bottom"/>
          </w:tcPr>
          <w:p w14:paraId="3CB73E16" w14:textId="77777777" w:rsidR="00A802BF" w:rsidRPr="00C34218" w:rsidRDefault="00A802BF" w:rsidP="00A802BF">
            <w:pPr>
              <w:jc w:val="right"/>
              <w:rPr>
                <w:color w:val="0000FF"/>
              </w:rPr>
            </w:pPr>
          </w:p>
        </w:tc>
        <w:tc>
          <w:tcPr>
            <w:tcW w:w="247" w:type="dxa"/>
            <w:vAlign w:val="bottom"/>
          </w:tcPr>
          <w:p w14:paraId="5CD5A191" w14:textId="77777777" w:rsidR="00A802BF" w:rsidRPr="00C34218" w:rsidRDefault="00A802BF" w:rsidP="00A802BF">
            <w:pPr>
              <w:jc w:val="right"/>
              <w:rPr>
                <w:color w:val="0000FF"/>
              </w:rPr>
            </w:pPr>
          </w:p>
        </w:tc>
        <w:tc>
          <w:tcPr>
            <w:tcW w:w="269" w:type="dxa"/>
            <w:gridSpan w:val="2"/>
            <w:vAlign w:val="bottom"/>
          </w:tcPr>
          <w:p w14:paraId="0AA41C28" w14:textId="77777777" w:rsidR="00A802BF" w:rsidRPr="00C34218" w:rsidRDefault="00A802BF" w:rsidP="00A802BF">
            <w:pPr>
              <w:jc w:val="right"/>
              <w:rPr>
                <w:color w:val="0000FF"/>
              </w:rPr>
            </w:pPr>
          </w:p>
        </w:tc>
      </w:tr>
      <w:tr w:rsidR="00A802BF" w:rsidRPr="00C34218" w14:paraId="3E14828E" w14:textId="77777777" w:rsidTr="000F57F3">
        <w:trPr>
          <w:cantSplit/>
        </w:trPr>
        <w:tc>
          <w:tcPr>
            <w:tcW w:w="338" w:type="dxa"/>
          </w:tcPr>
          <w:p w14:paraId="221F7DFE" w14:textId="77777777" w:rsidR="00A802BF" w:rsidRPr="00C34218" w:rsidRDefault="00A802BF" w:rsidP="00A802BF">
            <w:pPr>
              <w:rPr>
                <w:color w:val="0000FF"/>
              </w:rPr>
            </w:pPr>
          </w:p>
        </w:tc>
        <w:tc>
          <w:tcPr>
            <w:tcW w:w="526" w:type="dxa"/>
            <w:gridSpan w:val="2"/>
          </w:tcPr>
          <w:p w14:paraId="2D312FF9" w14:textId="77777777" w:rsidR="00A802BF" w:rsidRPr="00C34218" w:rsidRDefault="00A802BF" w:rsidP="00A802BF">
            <w:pPr>
              <w:jc w:val="right"/>
              <w:rPr>
                <w:color w:val="0000FF"/>
              </w:rPr>
            </w:pPr>
          </w:p>
        </w:tc>
        <w:tc>
          <w:tcPr>
            <w:tcW w:w="790" w:type="dxa"/>
            <w:gridSpan w:val="2"/>
          </w:tcPr>
          <w:p w14:paraId="530A2DDC" w14:textId="77777777" w:rsidR="00A802BF" w:rsidRPr="00C34218" w:rsidRDefault="00A802BF" w:rsidP="00A802BF">
            <w:pPr>
              <w:rPr>
                <w:color w:val="0000FF"/>
              </w:rPr>
            </w:pPr>
          </w:p>
        </w:tc>
        <w:tc>
          <w:tcPr>
            <w:tcW w:w="790" w:type="dxa"/>
            <w:gridSpan w:val="2"/>
          </w:tcPr>
          <w:p w14:paraId="488E38EC" w14:textId="77777777" w:rsidR="00A802BF" w:rsidRPr="00C34218" w:rsidRDefault="00A802BF" w:rsidP="00A802BF">
            <w:pPr>
              <w:rPr>
                <w:color w:val="0000FF"/>
              </w:rPr>
            </w:pPr>
          </w:p>
        </w:tc>
        <w:tc>
          <w:tcPr>
            <w:tcW w:w="5023" w:type="dxa"/>
            <w:gridSpan w:val="3"/>
          </w:tcPr>
          <w:p w14:paraId="132A9412" w14:textId="77777777" w:rsidR="00A802BF" w:rsidRPr="00C34218" w:rsidRDefault="00A802BF" w:rsidP="00A802BF">
            <w:pPr>
              <w:jc w:val="both"/>
              <w:rPr>
                <w:color w:val="0000FF"/>
              </w:rPr>
            </w:pPr>
            <w:r w:rsidRPr="00C34218">
              <w:rPr>
                <w:rFonts w:ascii="Arial" w:hAnsi="Arial"/>
                <w:color w:val="0000FF"/>
              </w:rPr>
              <w:t>(BIII1)</w:t>
            </w:r>
            <w:r w:rsidRPr="00C34218">
              <w:rPr>
                <w:rFonts w:ascii="Arial" w:hAnsi="Arial"/>
                <w:color w:val="0000FF"/>
              </w:rPr>
              <w:br/>
              <w:t>Distaal: helft onderbeen</w:t>
            </w:r>
          </w:p>
        </w:tc>
        <w:tc>
          <w:tcPr>
            <w:tcW w:w="264" w:type="dxa"/>
            <w:gridSpan w:val="2"/>
            <w:vAlign w:val="bottom"/>
          </w:tcPr>
          <w:p w14:paraId="637F4450" w14:textId="77777777" w:rsidR="00A802BF" w:rsidRPr="00C34218" w:rsidRDefault="00A802BF" w:rsidP="00A802BF">
            <w:pPr>
              <w:jc w:val="right"/>
              <w:rPr>
                <w:color w:val="0000FF"/>
              </w:rPr>
            </w:pPr>
          </w:p>
        </w:tc>
        <w:tc>
          <w:tcPr>
            <w:tcW w:w="779" w:type="dxa"/>
            <w:vAlign w:val="bottom"/>
          </w:tcPr>
          <w:p w14:paraId="246C9FBC" w14:textId="77777777" w:rsidR="00A802BF" w:rsidRPr="00C34218" w:rsidRDefault="00A802BF" w:rsidP="00A802BF">
            <w:pPr>
              <w:jc w:val="right"/>
              <w:rPr>
                <w:color w:val="0000FF"/>
              </w:rPr>
            </w:pPr>
          </w:p>
        </w:tc>
        <w:tc>
          <w:tcPr>
            <w:tcW w:w="247" w:type="dxa"/>
            <w:vAlign w:val="bottom"/>
          </w:tcPr>
          <w:p w14:paraId="7638ADA2" w14:textId="77777777" w:rsidR="00A802BF" w:rsidRPr="00C34218" w:rsidRDefault="00A802BF" w:rsidP="00A802BF">
            <w:pPr>
              <w:jc w:val="right"/>
              <w:rPr>
                <w:color w:val="0000FF"/>
              </w:rPr>
            </w:pPr>
          </w:p>
        </w:tc>
        <w:tc>
          <w:tcPr>
            <w:tcW w:w="269" w:type="dxa"/>
            <w:gridSpan w:val="2"/>
            <w:vAlign w:val="bottom"/>
          </w:tcPr>
          <w:p w14:paraId="776A24D9" w14:textId="77777777" w:rsidR="00A802BF" w:rsidRPr="00C34218" w:rsidRDefault="00A802BF" w:rsidP="00A802BF">
            <w:pPr>
              <w:jc w:val="right"/>
              <w:rPr>
                <w:color w:val="0000FF"/>
              </w:rPr>
            </w:pPr>
          </w:p>
        </w:tc>
      </w:tr>
      <w:tr w:rsidR="00A802BF" w:rsidRPr="00C34218" w14:paraId="66F9B990" w14:textId="77777777" w:rsidTr="000F57F3">
        <w:trPr>
          <w:cantSplit/>
        </w:trPr>
        <w:tc>
          <w:tcPr>
            <w:tcW w:w="338" w:type="dxa"/>
          </w:tcPr>
          <w:p w14:paraId="33E166D1" w14:textId="77777777" w:rsidR="00A802BF" w:rsidRPr="00C34218" w:rsidRDefault="00A802BF" w:rsidP="00A802BF">
            <w:pPr>
              <w:rPr>
                <w:color w:val="0000FF"/>
              </w:rPr>
            </w:pPr>
          </w:p>
        </w:tc>
        <w:tc>
          <w:tcPr>
            <w:tcW w:w="526" w:type="dxa"/>
            <w:gridSpan w:val="2"/>
          </w:tcPr>
          <w:p w14:paraId="6932229C" w14:textId="77777777" w:rsidR="00A802BF" w:rsidRPr="00C34218" w:rsidRDefault="00A802BF" w:rsidP="00A802BF">
            <w:pPr>
              <w:jc w:val="right"/>
              <w:rPr>
                <w:color w:val="0000FF"/>
              </w:rPr>
            </w:pPr>
          </w:p>
        </w:tc>
        <w:tc>
          <w:tcPr>
            <w:tcW w:w="790" w:type="dxa"/>
            <w:gridSpan w:val="2"/>
          </w:tcPr>
          <w:p w14:paraId="4366ADD6" w14:textId="77777777" w:rsidR="00A802BF" w:rsidRPr="00C34218" w:rsidRDefault="00A802BF" w:rsidP="00A802BF">
            <w:pPr>
              <w:rPr>
                <w:color w:val="0000FF"/>
              </w:rPr>
            </w:pPr>
          </w:p>
        </w:tc>
        <w:tc>
          <w:tcPr>
            <w:tcW w:w="790" w:type="dxa"/>
            <w:gridSpan w:val="2"/>
          </w:tcPr>
          <w:p w14:paraId="5527CB8C" w14:textId="77777777" w:rsidR="00A802BF" w:rsidRPr="00C34218" w:rsidRDefault="00A802BF" w:rsidP="00A802BF">
            <w:pPr>
              <w:rPr>
                <w:color w:val="0000FF"/>
              </w:rPr>
            </w:pPr>
          </w:p>
        </w:tc>
        <w:tc>
          <w:tcPr>
            <w:tcW w:w="5023" w:type="dxa"/>
            <w:gridSpan w:val="3"/>
          </w:tcPr>
          <w:p w14:paraId="72B8ADC5" w14:textId="77777777" w:rsidR="00A802BF" w:rsidRPr="00C34218" w:rsidRDefault="00A802BF" w:rsidP="00A802BF">
            <w:pPr>
              <w:jc w:val="both"/>
              <w:rPr>
                <w:color w:val="0000FF"/>
              </w:rPr>
            </w:pPr>
            <w:r w:rsidRPr="00C34218">
              <w:rPr>
                <w:rFonts w:ascii="Arial" w:hAnsi="Arial"/>
                <w:color w:val="0000FF"/>
              </w:rPr>
              <w:t>Proximaal: helft bovenbeen.</w:t>
            </w:r>
          </w:p>
        </w:tc>
        <w:tc>
          <w:tcPr>
            <w:tcW w:w="264" w:type="dxa"/>
            <w:gridSpan w:val="2"/>
            <w:vAlign w:val="bottom"/>
          </w:tcPr>
          <w:p w14:paraId="31EF5EB2" w14:textId="77777777" w:rsidR="00A802BF" w:rsidRPr="00C34218" w:rsidRDefault="00A802BF" w:rsidP="00A802BF">
            <w:pPr>
              <w:jc w:val="right"/>
              <w:rPr>
                <w:color w:val="0000FF"/>
              </w:rPr>
            </w:pPr>
          </w:p>
        </w:tc>
        <w:tc>
          <w:tcPr>
            <w:tcW w:w="779" w:type="dxa"/>
            <w:vAlign w:val="bottom"/>
          </w:tcPr>
          <w:p w14:paraId="47109D84" w14:textId="77777777" w:rsidR="00A802BF" w:rsidRPr="00C34218" w:rsidRDefault="00A802BF" w:rsidP="00A802BF">
            <w:pPr>
              <w:jc w:val="right"/>
              <w:rPr>
                <w:color w:val="0000FF"/>
              </w:rPr>
            </w:pPr>
          </w:p>
        </w:tc>
        <w:tc>
          <w:tcPr>
            <w:tcW w:w="247" w:type="dxa"/>
            <w:vAlign w:val="bottom"/>
          </w:tcPr>
          <w:p w14:paraId="6377BC66" w14:textId="77777777" w:rsidR="00A802BF" w:rsidRPr="00C34218" w:rsidRDefault="00A802BF" w:rsidP="00A802BF">
            <w:pPr>
              <w:jc w:val="right"/>
              <w:rPr>
                <w:color w:val="0000FF"/>
              </w:rPr>
            </w:pPr>
          </w:p>
        </w:tc>
        <w:tc>
          <w:tcPr>
            <w:tcW w:w="269" w:type="dxa"/>
            <w:gridSpan w:val="2"/>
            <w:vAlign w:val="bottom"/>
          </w:tcPr>
          <w:p w14:paraId="03838108" w14:textId="77777777" w:rsidR="00A802BF" w:rsidRPr="00C34218" w:rsidRDefault="00A802BF" w:rsidP="00A802BF">
            <w:pPr>
              <w:jc w:val="right"/>
              <w:rPr>
                <w:color w:val="0000FF"/>
              </w:rPr>
            </w:pPr>
          </w:p>
        </w:tc>
      </w:tr>
      <w:tr w:rsidR="00A802BF" w:rsidRPr="004676AE" w14:paraId="59B2F584" w14:textId="77777777" w:rsidTr="000F57F3">
        <w:trPr>
          <w:cantSplit/>
        </w:trPr>
        <w:tc>
          <w:tcPr>
            <w:tcW w:w="338" w:type="dxa"/>
          </w:tcPr>
          <w:p w14:paraId="1550C938" w14:textId="77777777" w:rsidR="00A802BF" w:rsidRPr="00C34218" w:rsidRDefault="00A802BF" w:rsidP="00A802BF">
            <w:pPr>
              <w:rPr>
                <w:color w:val="0000FF"/>
              </w:rPr>
            </w:pPr>
          </w:p>
        </w:tc>
        <w:tc>
          <w:tcPr>
            <w:tcW w:w="526" w:type="dxa"/>
            <w:gridSpan w:val="2"/>
          </w:tcPr>
          <w:p w14:paraId="57441F24" w14:textId="77777777" w:rsidR="00A802BF" w:rsidRPr="00C34218" w:rsidRDefault="00A802BF" w:rsidP="00A802BF">
            <w:pPr>
              <w:jc w:val="right"/>
              <w:rPr>
                <w:color w:val="0000FF"/>
              </w:rPr>
            </w:pPr>
          </w:p>
        </w:tc>
        <w:tc>
          <w:tcPr>
            <w:tcW w:w="790" w:type="dxa"/>
            <w:gridSpan w:val="2"/>
          </w:tcPr>
          <w:p w14:paraId="6B6B91F3" w14:textId="77777777" w:rsidR="00A802BF" w:rsidRPr="00C34218" w:rsidRDefault="00A802BF" w:rsidP="00A802BF">
            <w:pPr>
              <w:rPr>
                <w:color w:val="0000FF"/>
              </w:rPr>
            </w:pPr>
          </w:p>
        </w:tc>
        <w:tc>
          <w:tcPr>
            <w:tcW w:w="790" w:type="dxa"/>
            <w:gridSpan w:val="2"/>
          </w:tcPr>
          <w:p w14:paraId="18CB0A5F" w14:textId="77777777" w:rsidR="00A802BF" w:rsidRPr="00C34218" w:rsidRDefault="00A802BF" w:rsidP="00A802BF">
            <w:pPr>
              <w:rPr>
                <w:color w:val="0000FF"/>
              </w:rPr>
            </w:pPr>
          </w:p>
        </w:tc>
        <w:tc>
          <w:tcPr>
            <w:tcW w:w="6313" w:type="dxa"/>
            <w:gridSpan w:val="7"/>
          </w:tcPr>
          <w:p w14:paraId="405991FD" w14:textId="77777777" w:rsidR="00A802BF" w:rsidRPr="00C34218" w:rsidRDefault="00A802BF" w:rsidP="00A802BF">
            <w:pPr>
              <w:jc w:val="both"/>
              <w:rPr>
                <w:color w:val="0000FF"/>
                <w:lang w:val="nl-BE"/>
              </w:rPr>
            </w:pPr>
            <w:r w:rsidRPr="00C34218">
              <w:rPr>
                <w:rFonts w:ascii="Arial" w:hAnsi="Arial"/>
                <w:color w:val="0000FF"/>
                <w:lang w:val="nl-BE"/>
              </w:rPr>
              <w:t>De dij wordt gemeten aan de mediale zijde van het been, van de kniespleet tot de ramus ossis pubis."</w:t>
            </w:r>
          </w:p>
        </w:tc>
        <w:tc>
          <w:tcPr>
            <w:tcW w:w="269" w:type="dxa"/>
            <w:gridSpan w:val="2"/>
            <w:vAlign w:val="bottom"/>
          </w:tcPr>
          <w:p w14:paraId="47426895" w14:textId="77777777" w:rsidR="00A802BF" w:rsidRPr="00C34218" w:rsidRDefault="00A802BF" w:rsidP="00A802BF">
            <w:pPr>
              <w:jc w:val="right"/>
              <w:rPr>
                <w:color w:val="0000FF"/>
                <w:lang w:val="nl-BE"/>
              </w:rPr>
            </w:pPr>
          </w:p>
        </w:tc>
      </w:tr>
      <w:tr w:rsidR="00A802BF" w:rsidRPr="004676AE" w14:paraId="6127D536" w14:textId="77777777" w:rsidTr="000F57F3">
        <w:trPr>
          <w:cantSplit/>
        </w:trPr>
        <w:tc>
          <w:tcPr>
            <w:tcW w:w="338" w:type="dxa"/>
          </w:tcPr>
          <w:p w14:paraId="4181BD8B" w14:textId="77777777" w:rsidR="00A802BF" w:rsidRPr="00C34218" w:rsidRDefault="00A802BF" w:rsidP="00A802BF">
            <w:pPr>
              <w:rPr>
                <w:color w:val="0000FF"/>
                <w:lang w:val="nl-BE"/>
              </w:rPr>
            </w:pPr>
          </w:p>
        </w:tc>
        <w:tc>
          <w:tcPr>
            <w:tcW w:w="526" w:type="dxa"/>
            <w:gridSpan w:val="2"/>
          </w:tcPr>
          <w:p w14:paraId="29514940" w14:textId="77777777" w:rsidR="00A802BF" w:rsidRPr="00C34218" w:rsidRDefault="00A802BF" w:rsidP="00A802BF">
            <w:pPr>
              <w:jc w:val="right"/>
              <w:rPr>
                <w:color w:val="0000FF"/>
                <w:lang w:val="nl-BE"/>
              </w:rPr>
            </w:pPr>
          </w:p>
        </w:tc>
        <w:tc>
          <w:tcPr>
            <w:tcW w:w="790" w:type="dxa"/>
            <w:gridSpan w:val="2"/>
          </w:tcPr>
          <w:p w14:paraId="2E73E83B" w14:textId="77777777" w:rsidR="00A802BF" w:rsidRPr="00C34218" w:rsidRDefault="00A802BF" w:rsidP="00A802BF">
            <w:pPr>
              <w:rPr>
                <w:color w:val="0000FF"/>
                <w:lang w:val="nl-BE"/>
              </w:rPr>
            </w:pPr>
          </w:p>
        </w:tc>
        <w:tc>
          <w:tcPr>
            <w:tcW w:w="790" w:type="dxa"/>
            <w:gridSpan w:val="2"/>
          </w:tcPr>
          <w:p w14:paraId="2FA0D9F4" w14:textId="77777777" w:rsidR="00A802BF" w:rsidRPr="00C34218" w:rsidRDefault="00A802BF" w:rsidP="00A802BF">
            <w:pPr>
              <w:rPr>
                <w:color w:val="0000FF"/>
                <w:lang w:val="nl-BE"/>
              </w:rPr>
            </w:pPr>
          </w:p>
        </w:tc>
        <w:tc>
          <w:tcPr>
            <w:tcW w:w="6313" w:type="dxa"/>
            <w:gridSpan w:val="7"/>
          </w:tcPr>
          <w:p w14:paraId="48D63A29" w14:textId="77777777" w:rsidR="00A802BF" w:rsidRPr="00C34218" w:rsidRDefault="00A802BF" w:rsidP="00A802BF">
            <w:pPr>
              <w:jc w:val="both"/>
              <w:rPr>
                <w:rFonts w:ascii="Arial" w:hAnsi="Arial"/>
                <w:color w:val="0000FF"/>
                <w:lang w:val="nl-BE"/>
              </w:rPr>
            </w:pPr>
          </w:p>
        </w:tc>
        <w:tc>
          <w:tcPr>
            <w:tcW w:w="269" w:type="dxa"/>
            <w:gridSpan w:val="2"/>
            <w:vAlign w:val="bottom"/>
          </w:tcPr>
          <w:p w14:paraId="5D820C89" w14:textId="77777777" w:rsidR="00A802BF" w:rsidRPr="00C34218" w:rsidRDefault="00A802BF" w:rsidP="00A802BF">
            <w:pPr>
              <w:jc w:val="right"/>
              <w:rPr>
                <w:color w:val="0000FF"/>
                <w:lang w:val="nl-BE"/>
              </w:rPr>
            </w:pPr>
          </w:p>
        </w:tc>
      </w:tr>
      <w:tr w:rsidR="00A802BF" w:rsidRPr="004676AE" w14:paraId="1F6D85B6" w14:textId="77777777" w:rsidTr="000F57F3">
        <w:trPr>
          <w:cantSplit/>
        </w:trPr>
        <w:tc>
          <w:tcPr>
            <w:tcW w:w="338" w:type="dxa"/>
          </w:tcPr>
          <w:p w14:paraId="60280641" w14:textId="77777777" w:rsidR="00A802BF" w:rsidRPr="00C34218" w:rsidRDefault="00A802BF" w:rsidP="00A802BF">
            <w:pPr>
              <w:rPr>
                <w:color w:val="0000FF"/>
                <w:lang w:val="nl-BE"/>
              </w:rPr>
            </w:pPr>
          </w:p>
        </w:tc>
        <w:tc>
          <w:tcPr>
            <w:tcW w:w="526" w:type="dxa"/>
            <w:gridSpan w:val="2"/>
          </w:tcPr>
          <w:p w14:paraId="7A84D256" w14:textId="77777777" w:rsidR="00A802BF" w:rsidRPr="00C34218" w:rsidRDefault="00A802BF" w:rsidP="00A802BF">
            <w:pPr>
              <w:jc w:val="right"/>
              <w:rPr>
                <w:color w:val="0000FF"/>
                <w:lang w:val="nl-BE"/>
              </w:rPr>
            </w:pPr>
          </w:p>
        </w:tc>
        <w:tc>
          <w:tcPr>
            <w:tcW w:w="790" w:type="dxa"/>
            <w:gridSpan w:val="2"/>
          </w:tcPr>
          <w:p w14:paraId="54862E91" w14:textId="77777777" w:rsidR="00A802BF" w:rsidRPr="00C34218" w:rsidRDefault="00A802BF" w:rsidP="00A802BF">
            <w:pPr>
              <w:rPr>
                <w:color w:val="0000FF"/>
                <w:lang w:val="nl-BE"/>
              </w:rPr>
            </w:pPr>
          </w:p>
        </w:tc>
        <w:tc>
          <w:tcPr>
            <w:tcW w:w="790" w:type="dxa"/>
            <w:gridSpan w:val="2"/>
          </w:tcPr>
          <w:p w14:paraId="3AB55E4C" w14:textId="77777777" w:rsidR="00A802BF" w:rsidRPr="00C34218" w:rsidRDefault="00A802BF" w:rsidP="00A802BF">
            <w:pPr>
              <w:rPr>
                <w:color w:val="0000FF"/>
                <w:lang w:val="nl-BE"/>
              </w:rPr>
            </w:pPr>
          </w:p>
        </w:tc>
        <w:tc>
          <w:tcPr>
            <w:tcW w:w="6313" w:type="dxa"/>
            <w:gridSpan w:val="7"/>
          </w:tcPr>
          <w:p w14:paraId="5AEF597B" w14:textId="77777777" w:rsidR="00A802BF" w:rsidRPr="00C34218" w:rsidRDefault="00A802BF" w:rsidP="00A802BF">
            <w:pPr>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2B48B5A7" w14:textId="77777777" w:rsidR="00A802BF" w:rsidRPr="00C34218" w:rsidRDefault="00A802BF" w:rsidP="00A802BF">
            <w:pPr>
              <w:jc w:val="right"/>
              <w:rPr>
                <w:color w:val="0000FF"/>
                <w:lang w:val="nl-BE"/>
              </w:rPr>
            </w:pPr>
          </w:p>
        </w:tc>
      </w:tr>
      <w:tr w:rsidR="00A802BF" w:rsidRPr="00C34218" w14:paraId="37DC9D08" w14:textId="77777777" w:rsidTr="000F57F3">
        <w:trPr>
          <w:cantSplit/>
        </w:trPr>
        <w:tc>
          <w:tcPr>
            <w:tcW w:w="338" w:type="dxa"/>
          </w:tcPr>
          <w:p w14:paraId="47AF59E1" w14:textId="77777777" w:rsidR="00A802BF" w:rsidRPr="00C34218" w:rsidRDefault="00A802BF" w:rsidP="00A802BF">
            <w:pPr>
              <w:rPr>
                <w:color w:val="0000FF"/>
                <w:lang w:val="nl-BE"/>
              </w:rPr>
            </w:pPr>
          </w:p>
        </w:tc>
        <w:tc>
          <w:tcPr>
            <w:tcW w:w="526" w:type="dxa"/>
            <w:gridSpan w:val="2"/>
          </w:tcPr>
          <w:p w14:paraId="2D17E082" w14:textId="77777777" w:rsidR="00A802BF" w:rsidRPr="00C34218" w:rsidRDefault="00A802BF" w:rsidP="00A802BF">
            <w:pPr>
              <w:jc w:val="right"/>
              <w:rPr>
                <w:color w:val="0000FF"/>
                <w:lang w:val="nl-BE"/>
              </w:rPr>
            </w:pPr>
          </w:p>
        </w:tc>
        <w:tc>
          <w:tcPr>
            <w:tcW w:w="790" w:type="dxa"/>
            <w:gridSpan w:val="2"/>
          </w:tcPr>
          <w:p w14:paraId="080CB7EB" w14:textId="77777777" w:rsidR="00A802BF" w:rsidRPr="00C34218" w:rsidRDefault="00A802BF" w:rsidP="00A802BF">
            <w:pPr>
              <w:rPr>
                <w:color w:val="0000FF"/>
                <w:lang w:val="nl-BE"/>
              </w:rPr>
            </w:pPr>
          </w:p>
        </w:tc>
        <w:tc>
          <w:tcPr>
            <w:tcW w:w="790" w:type="dxa"/>
            <w:gridSpan w:val="2"/>
          </w:tcPr>
          <w:p w14:paraId="6AF859EE" w14:textId="77777777" w:rsidR="00A802BF" w:rsidRPr="00C34218" w:rsidRDefault="00A802BF" w:rsidP="00A802BF">
            <w:pPr>
              <w:rPr>
                <w:color w:val="0000FF"/>
                <w:lang w:val="nl-BE"/>
              </w:rPr>
            </w:pPr>
          </w:p>
        </w:tc>
        <w:tc>
          <w:tcPr>
            <w:tcW w:w="5023" w:type="dxa"/>
            <w:gridSpan w:val="3"/>
          </w:tcPr>
          <w:p w14:paraId="549EFC11" w14:textId="77777777" w:rsidR="00A802BF" w:rsidRPr="00C34218" w:rsidRDefault="00A802BF" w:rsidP="00A802BF">
            <w:pPr>
              <w:jc w:val="both"/>
              <w:rPr>
                <w:color w:val="0000FF"/>
              </w:rPr>
            </w:pPr>
            <w:r w:rsidRPr="00C34218">
              <w:rPr>
                <w:rFonts w:ascii="Arial" w:hAnsi="Arial"/>
                <w:color w:val="0000FF"/>
                <w:lang w:val="nl-BE"/>
              </w:rPr>
              <w:t>"</w:t>
            </w:r>
            <w:r w:rsidRPr="00C34218">
              <w:rPr>
                <w:rFonts w:ascii="Arial" w:hAnsi="Arial"/>
                <w:color w:val="0000FF"/>
              </w:rPr>
              <w:t>Maatwerk:</w:t>
            </w:r>
          </w:p>
        </w:tc>
        <w:tc>
          <w:tcPr>
            <w:tcW w:w="264" w:type="dxa"/>
            <w:gridSpan w:val="2"/>
            <w:vAlign w:val="bottom"/>
          </w:tcPr>
          <w:p w14:paraId="7238F4B6" w14:textId="77777777" w:rsidR="00A802BF" w:rsidRPr="00C34218" w:rsidRDefault="00A802BF" w:rsidP="00A802BF">
            <w:pPr>
              <w:jc w:val="right"/>
              <w:rPr>
                <w:color w:val="0000FF"/>
              </w:rPr>
            </w:pPr>
          </w:p>
        </w:tc>
        <w:tc>
          <w:tcPr>
            <w:tcW w:w="779" w:type="dxa"/>
            <w:vAlign w:val="bottom"/>
          </w:tcPr>
          <w:p w14:paraId="0E10D079" w14:textId="77777777" w:rsidR="00A802BF" w:rsidRPr="00C34218" w:rsidRDefault="00A802BF" w:rsidP="00A802BF">
            <w:pPr>
              <w:jc w:val="right"/>
              <w:rPr>
                <w:color w:val="0000FF"/>
              </w:rPr>
            </w:pPr>
          </w:p>
        </w:tc>
        <w:tc>
          <w:tcPr>
            <w:tcW w:w="247" w:type="dxa"/>
            <w:vAlign w:val="bottom"/>
          </w:tcPr>
          <w:p w14:paraId="361A6A3B" w14:textId="77777777" w:rsidR="00A802BF" w:rsidRPr="00C34218" w:rsidRDefault="00A802BF" w:rsidP="00A802BF">
            <w:pPr>
              <w:jc w:val="right"/>
              <w:rPr>
                <w:color w:val="0000FF"/>
              </w:rPr>
            </w:pPr>
          </w:p>
        </w:tc>
        <w:tc>
          <w:tcPr>
            <w:tcW w:w="269" w:type="dxa"/>
            <w:gridSpan w:val="2"/>
            <w:vAlign w:val="bottom"/>
          </w:tcPr>
          <w:p w14:paraId="2E6A1CB8" w14:textId="77777777" w:rsidR="00A802BF" w:rsidRPr="00C34218" w:rsidRDefault="00A802BF" w:rsidP="00A802BF">
            <w:pPr>
              <w:jc w:val="right"/>
              <w:rPr>
                <w:color w:val="0000FF"/>
              </w:rPr>
            </w:pPr>
          </w:p>
        </w:tc>
      </w:tr>
      <w:tr w:rsidR="00A802BF" w:rsidRPr="00C34218" w14:paraId="5B626985" w14:textId="77777777" w:rsidTr="000F57F3">
        <w:trPr>
          <w:cantSplit/>
        </w:trPr>
        <w:tc>
          <w:tcPr>
            <w:tcW w:w="338" w:type="dxa"/>
          </w:tcPr>
          <w:p w14:paraId="751427A8" w14:textId="77777777" w:rsidR="00A802BF" w:rsidRPr="00C34218" w:rsidRDefault="00A802BF" w:rsidP="00A802BF">
            <w:pPr>
              <w:rPr>
                <w:color w:val="0000FF"/>
                <w:lang w:val="nl-BE"/>
              </w:rPr>
            </w:pPr>
          </w:p>
        </w:tc>
        <w:tc>
          <w:tcPr>
            <w:tcW w:w="526" w:type="dxa"/>
            <w:gridSpan w:val="2"/>
          </w:tcPr>
          <w:p w14:paraId="21424A86" w14:textId="77777777" w:rsidR="00A802BF" w:rsidRPr="00C34218" w:rsidRDefault="00A802BF" w:rsidP="00A802BF">
            <w:pPr>
              <w:jc w:val="right"/>
              <w:rPr>
                <w:color w:val="0000FF"/>
                <w:lang w:val="nl-BE"/>
              </w:rPr>
            </w:pPr>
          </w:p>
        </w:tc>
        <w:tc>
          <w:tcPr>
            <w:tcW w:w="790" w:type="dxa"/>
            <w:gridSpan w:val="2"/>
          </w:tcPr>
          <w:p w14:paraId="0731BF24" w14:textId="77777777" w:rsidR="00A802BF" w:rsidRPr="00C34218" w:rsidRDefault="00A802BF" w:rsidP="00A802BF">
            <w:pPr>
              <w:rPr>
                <w:color w:val="0000FF"/>
                <w:lang w:val="nl-BE"/>
              </w:rPr>
            </w:pPr>
          </w:p>
        </w:tc>
        <w:tc>
          <w:tcPr>
            <w:tcW w:w="790" w:type="dxa"/>
            <w:gridSpan w:val="2"/>
          </w:tcPr>
          <w:p w14:paraId="1A7E6DFF" w14:textId="77777777" w:rsidR="00A802BF" w:rsidRPr="00C34218" w:rsidRDefault="00A802BF" w:rsidP="00A802BF">
            <w:pPr>
              <w:rPr>
                <w:color w:val="0000FF"/>
                <w:lang w:val="nl-BE"/>
              </w:rPr>
            </w:pPr>
          </w:p>
        </w:tc>
        <w:tc>
          <w:tcPr>
            <w:tcW w:w="5023" w:type="dxa"/>
            <w:gridSpan w:val="3"/>
          </w:tcPr>
          <w:p w14:paraId="7F4E7FAA" w14:textId="77777777" w:rsidR="00A802BF" w:rsidRPr="00C34218" w:rsidRDefault="00A802BF" w:rsidP="00A802BF">
            <w:pPr>
              <w:jc w:val="both"/>
              <w:rPr>
                <w:rFonts w:ascii="Arial" w:hAnsi="Arial"/>
                <w:color w:val="0000FF"/>
                <w:lang w:val="nl-BE"/>
              </w:rPr>
            </w:pPr>
          </w:p>
        </w:tc>
        <w:tc>
          <w:tcPr>
            <w:tcW w:w="264" w:type="dxa"/>
            <w:gridSpan w:val="2"/>
            <w:vAlign w:val="bottom"/>
          </w:tcPr>
          <w:p w14:paraId="01848729" w14:textId="77777777" w:rsidR="00A802BF" w:rsidRPr="00C34218" w:rsidRDefault="00A802BF" w:rsidP="00A802BF">
            <w:pPr>
              <w:jc w:val="right"/>
              <w:rPr>
                <w:color w:val="0000FF"/>
              </w:rPr>
            </w:pPr>
          </w:p>
        </w:tc>
        <w:tc>
          <w:tcPr>
            <w:tcW w:w="779" w:type="dxa"/>
            <w:vAlign w:val="bottom"/>
          </w:tcPr>
          <w:p w14:paraId="5441E0AC" w14:textId="77777777" w:rsidR="00A802BF" w:rsidRPr="00C34218" w:rsidRDefault="00A802BF" w:rsidP="00A802BF">
            <w:pPr>
              <w:jc w:val="right"/>
              <w:rPr>
                <w:color w:val="0000FF"/>
              </w:rPr>
            </w:pPr>
          </w:p>
        </w:tc>
        <w:tc>
          <w:tcPr>
            <w:tcW w:w="247" w:type="dxa"/>
            <w:vAlign w:val="bottom"/>
          </w:tcPr>
          <w:p w14:paraId="7E5509D6" w14:textId="77777777" w:rsidR="00A802BF" w:rsidRPr="00C34218" w:rsidRDefault="00A802BF" w:rsidP="00A802BF">
            <w:pPr>
              <w:jc w:val="right"/>
              <w:rPr>
                <w:color w:val="0000FF"/>
              </w:rPr>
            </w:pPr>
          </w:p>
        </w:tc>
        <w:tc>
          <w:tcPr>
            <w:tcW w:w="269" w:type="dxa"/>
            <w:gridSpan w:val="2"/>
            <w:vAlign w:val="bottom"/>
          </w:tcPr>
          <w:p w14:paraId="1F675CDE" w14:textId="77777777" w:rsidR="00A802BF" w:rsidRPr="00C34218" w:rsidRDefault="00A802BF" w:rsidP="00A802BF">
            <w:pPr>
              <w:jc w:val="right"/>
              <w:rPr>
                <w:color w:val="0000FF"/>
              </w:rPr>
            </w:pPr>
          </w:p>
        </w:tc>
      </w:tr>
      <w:tr w:rsidR="00A802BF" w:rsidRPr="00C34218" w14:paraId="4D9631F8" w14:textId="77777777" w:rsidTr="000F57F3">
        <w:trPr>
          <w:cantSplit/>
        </w:trPr>
        <w:tc>
          <w:tcPr>
            <w:tcW w:w="338" w:type="dxa"/>
          </w:tcPr>
          <w:p w14:paraId="2580FBBF" w14:textId="77777777" w:rsidR="00A802BF" w:rsidRPr="00C34218" w:rsidRDefault="00A802BF" w:rsidP="00A802BF">
            <w:pPr>
              <w:rPr>
                <w:color w:val="0000FF"/>
              </w:rPr>
            </w:pPr>
          </w:p>
        </w:tc>
        <w:tc>
          <w:tcPr>
            <w:tcW w:w="526" w:type="dxa"/>
            <w:gridSpan w:val="2"/>
          </w:tcPr>
          <w:p w14:paraId="60469EEF" w14:textId="77777777" w:rsidR="00A802BF" w:rsidRPr="00C34218" w:rsidRDefault="00A802BF" w:rsidP="00A802BF">
            <w:pPr>
              <w:jc w:val="right"/>
              <w:rPr>
                <w:color w:val="0000FF"/>
              </w:rPr>
            </w:pPr>
          </w:p>
        </w:tc>
        <w:tc>
          <w:tcPr>
            <w:tcW w:w="790" w:type="dxa"/>
            <w:gridSpan w:val="2"/>
          </w:tcPr>
          <w:p w14:paraId="104C1AC8" w14:textId="77777777" w:rsidR="00A802BF" w:rsidRPr="00C34218" w:rsidRDefault="00A802BF" w:rsidP="00A802BF">
            <w:pPr>
              <w:rPr>
                <w:color w:val="0000FF"/>
              </w:rPr>
            </w:pPr>
            <w:r w:rsidRPr="00C34218">
              <w:rPr>
                <w:rFonts w:ascii="Arial" w:hAnsi="Arial"/>
                <w:color w:val="0000FF"/>
              </w:rPr>
              <w:t>647356</w:t>
            </w:r>
          </w:p>
        </w:tc>
        <w:tc>
          <w:tcPr>
            <w:tcW w:w="790" w:type="dxa"/>
            <w:gridSpan w:val="2"/>
          </w:tcPr>
          <w:p w14:paraId="52AC29F8" w14:textId="77777777" w:rsidR="00A802BF" w:rsidRPr="00C34218" w:rsidRDefault="00A802BF" w:rsidP="00A802BF">
            <w:pPr>
              <w:rPr>
                <w:rFonts w:ascii="Arial" w:hAnsi="Arial" w:cs="Arial"/>
                <w:color w:val="0000FF"/>
              </w:rPr>
            </w:pPr>
            <w:r w:rsidRPr="00C34218">
              <w:rPr>
                <w:rFonts w:ascii="Arial" w:hAnsi="Arial"/>
                <w:color w:val="0000FF"/>
              </w:rPr>
              <w:t>647360</w:t>
            </w:r>
          </w:p>
        </w:tc>
        <w:tc>
          <w:tcPr>
            <w:tcW w:w="5023" w:type="dxa"/>
            <w:gridSpan w:val="3"/>
          </w:tcPr>
          <w:p w14:paraId="31D2FB97" w14:textId="77777777" w:rsidR="00A802BF" w:rsidRPr="00C34218" w:rsidRDefault="00A802BF" w:rsidP="00A802BF">
            <w:pPr>
              <w:jc w:val="both"/>
              <w:rPr>
                <w:color w:val="0000FF"/>
                <w:lang w:val="nl-BE"/>
              </w:rPr>
            </w:pPr>
            <w:r w:rsidRPr="00C34218">
              <w:rPr>
                <w:rFonts w:ascii="Arial" w:hAnsi="Arial"/>
                <w:color w:val="0000FF"/>
                <w:lang w:val="nl-BE"/>
              </w:rPr>
              <w:t>Toestel dij en been, elk toestel</w:t>
            </w:r>
          </w:p>
        </w:tc>
        <w:tc>
          <w:tcPr>
            <w:tcW w:w="264" w:type="dxa"/>
            <w:gridSpan w:val="2"/>
            <w:vAlign w:val="bottom"/>
          </w:tcPr>
          <w:p w14:paraId="060AAA4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233E24D" w14:textId="77777777" w:rsidR="00A802BF" w:rsidRPr="00C34218" w:rsidRDefault="00A802BF" w:rsidP="00A802BF">
            <w:pPr>
              <w:jc w:val="right"/>
              <w:rPr>
                <w:color w:val="0000FF"/>
              </w:rPr>
            </w:pPr>
            <w:r w:rsidRPr="00C34218">
              <w:rPr>
                <w:rFonts w:ascii="Arial" w:hAnsi="Arial"/>
                <w:color w:val="0000FF"/>
              </w:rPr>
              <w:t>283,20</w:t>
            </w:r>
          </w:p>
        </w:tc>
        <w:tc>
          <w:tcPr>
            <w:tcW w:w="247" w:type="dxa"/>
            <w:vAlign w:val="bottom"/>
          </w:tcPr>
          <w:p w14:paraId="7B7D82C1" w14:textId="77777777" w:rsidR="00A802BF" w:rsidRPr="00C34218" w:rsidRDefault="00A802BF" w:rsidP="00A802BF">
            <w:pPr>
              <w:jc w:val="right"/>
              <w:rPr>
                <w:color w:val="0000FF"/>
              </w:rPr>
            </w:pPr>
          </w:p>
        </w:tc>
        <w:tc>
          <w:tcPr>
            <w:tcW w:w="269" w:type="dxa"/>
            <w:gridSpan w:val="2"/>
            <w:vAlign w:val="bottom"/>
          </w:tcPr>
          <w:p w14:paraId="190E1DB4" w14:textId="77777777" w:rsidR="00A802BF" w:rsidRPr="00C34218" w:rsidRDefault="00A802BF" w:rsidP="00A802BF">
            <w:pPr>
              <w:jc w:val="right"/>
              <w:rPr>
                <w:color w:val="0000FF"/>
              </w:rPr>
            </w:pPr>
          </w:p>
        </w:tc>
      </w:tr>
      <w:tr w:rsidR="00A802BF" w:rsidRPr="00C34218" w14:paraId="7BC30892" w14:textId="77777777" w:rsidTr="000F57F3">
        <w:trPr>
          <w:cantSplit/>
        </w:trPr>
        <w:tc>
          <w:tcPr>
            <w:tcW w:w="338" w:type="dxa"/>
          </w:tcPr>
          <w:p w14:paraId="1607DE0C" w14:textId="77777777" w:rsidR="00A802BF" w:rsidRPr="00C34218" w:rsidRDefault="00A802BF" w:rsidP="00A802BF">
            <w:pPr>
              <w:rPr>
                <w:color w:val="0000FF"/>
              </w:rPr>
            </w:pPr>
          </w:p>
        </w:tc>
        <w:tc>
          <w:tcPr>
            <w:tcW w:w="526" w:type="dxa"/>
            <w:gridSpan w:val="2"/>
          </w:tcPr>
          <w:p w14:paraId="46DE3BDD" w14:textId="77777777" w:rsidR="00A802BF" w:rsidRPr="00C34218" w:rsidRDefault="00A802BF" w:rsidP="00A802BF">
            <w:pPr>
              <w:jc w:val="right"/>
              <w:rPr>
                <w:color w:val="0000FF"/>
              </w:rPr>
            </w:pPr>
          </w:p>
        </w:tc>
        <w:tc>
          <w:tcPr>
            <w:tcW w:w="790" w:type="dxa"/>
            <w:gridSpan w:val="2"/>
          </w:tcPr>
          <w:p w14:paraId="56AB6E64" w14:textId="77777777" w:rsidR="00A802BF" w:rsidRPr="00C34218" w:rsidRDefault="00A802BF" w:rsidP="00A802BF">
            <w:pPr>
              <w:rPr>
                <w:rFonts w:ascii="Arial" w:hAnsi="Arial"/>
                <w:color w:val="0000FF"/>
              </w:rPr>
            </w:pPr>
          </w:p>
        </w:tc>
        <w:tc>
          <w:tcPr>
            <w:tcW w:w="790" w:type="dxa"/>
            <w:gridSpan w:val="2"/>
          </w:tcPr>
          <w:p w14:paraId="09B6DBC2" w14:textId="77777777" w:rsidR="00A802BF" w:rsidRPr="00C34218" w:rsidRDefault="00A802BF" w:rsidP="00A802BF">
            <w:pPr>
              <w:rPr>
                <w:rFonts w:ascii="Arial" w:hAnsi="Arial" w:cs="Arial"/>
                <w:color w:val="0000FF"/>
              </w:rPr>
            </w:pPr>
          </w:p>
        </w:tc>
        <w:tc>
          <w:tcPr>
            <w:tcW w:w="5023" w:type="dxa"/>
            <w:gridSpan w:val="3"/>
          </w:tcPr>
          <w:p w14:paraId="47194465" w14:textId="77777777" w:rsidR="00A802BF" w:rsidRPr="00C34218" w:rsidRDefault="00A802BF" w:rsidP="00A802BF">
            <w:pPr>
              <w:jc w:val="both"/>
              <w:rPr>
                <w:rFonts w:ascii="Arial" w:hAnsi="Arial"/>
                <w:color w:val="0000FF"/>
              </w:rPr>
            </w:pPr>
          </w:p>
        </w:tc>
        <w:tc>
          <w:tcPr>
            <w:tcW w:w="264" w:type="dxa"/>
            <w:gridSpan w:val="2"/>
            <w:vAlign w:val="bottom"/>
          </w:tcPr>
          <w:p w14:paraId="2F61A2E5" w14:textId="77777777" w:rsidR="00A802BF" w:rsidRPr="00C34218" w:rsidRDefault="00A802BF" w:rsidP="00A802BF">
            <w:pPr>
              <w:jc w:val="right"/>
              <w:rPr>
                <w:rFonts w:ascii="Arial" w:hAnsi="Arial"/>
                <w:color w:val="0000FF"/>
              </w:rPr>
            </w:pPr>
          </w:p>
        </w:tc>
        <w:tc>
          <w:tcPr>
            <w:tcW w:w="779" w:type="dxa"/>
            <w:vAlign w:val="bottom"/>
          </w:tcPr>
          <w:p w14:paraId="4FB2FA9D" w14:textId="77777777" w:rsidR="00A802BF" w:rsidRPr="00C34218" w:rsidRDefault="00A802BF" w:rsidP="00A802BF">
            <w:pPr>
              <w:jc w:val="right"/>
              <w:rPr>
                <w:rFonts w:ascii="Arial" w:hAnsi="Arial"/>
                <w:color w:val="0000FF"/>
              </w:rPr>
            </w:pPr>
          </w:p>
        </w:tc>
        <w:tc>
          <w:tcPr>
            <w:tcW w:w="247" w:type="dxa"/>
            <w:vAlign w:val="bottom"/>
          </w:tcPr>
          <w:p w14:paraId="2045478F" w14:textId="77777777" w:rsidR="00A802BF" w:rsidRPr="00C34218" w:rsidRDefault="00A802BF" w:rsidP="00A802BF">
            <w:pPr>
              <w:jc w:val="right"/>
              <w:rPr>
                <w:color w:val="0000FF"/>
              </w:rPr>
            </w:pPr>
          </w:p>
        </w:tc>
        <w:tc>
          <w:tcPr>
            <w:tcW w:w="269" w:type="dxa"/>
            <w:gridSpan w:val="2"/>
            <w:vAlign w:val="bottom"/>
          </w:tcPr>
          <w:p w14:paraId="1CD6E95B" w14:textId="77777777" w:rsidR="00A802BF" w:rsidRPr="00C34218" w:rsidRDefault="00A802BF" w:rsidP="00A802BF">
            <w:pPr>
              <w:jc w:val="right"/>
              <w:rPr>
                <w:color w:val="0000FF"/>
              </w:rPr>
            </w:pPr>
          </w:p>
        </w:tc>
      </w:tr>
      <w:tr w:rsidR="00A802BF" w:rsidRPr="00C34218" w14:paraId="219E0019" w14:textId="77777777" w:rsidTr="000F57F3">
        <w:trPr>
          <w:cantSplit/>
        </w:trPr>
        <w:tc>
          <w:tcPr>
            <w:tcW w:w="338" w:type="dxa"/>
          </w:tcPr>
          <w:p w14:paraId="042CB1F1" w14:textId="77777777" w:rsidR="00A802BF" w:rsidRPr="00C34218" w:rsidRDefault="00A802BF" w:rsidP="00A802BF">
            <w:pPr>
              <w:rPr>
                <w:color w:val="0000FF"/>
              </w:rPr>
            </w:pPr>
          </w:p>
        </w:tc>
        <w:tc>
          <w:tcPr>
            <w:tcW w:w="526" w:type="dxa"/>
            <w:gridSpan w:val="2"/>
          </w:tcPr>
          <w:p w14:paraId="41B3296A" w14:textId="77777777" w:rsidR="00A802BF" w:rsidRPr="00C34218" w:rsidRDefault="00A802BF" w:rsidP="00A802BF">
            <w:pPr>
              <w:jc w:val="right"/>
              <w:rPr>
                <w:color w:val="0000FF"/>
              </w:rPr>
            </w:pPr>
          </w:p>
        </w:tc>
        <w:tc>
          <w:tcPr>
            <w:tcW w:w="790" w:type="dxa"/>
            <w:gridSpan w:val="2"/>
          </w:tcPr>
          <w:p w14:paraId="1148B08F" w14:textId="77777777" w:rsidR="00A802BF" w:rsidRPr="00C34218" w:rsidRDefault="00A802BF" w:rsidP="00A802BF">
            <w:pPr>
              <w:rPr>
                <w:color w:val="0000FF"/>
              </w:rPr>
            </w:pPr>
            <w:r w:rsidRPr="00C34218">
              <w:rPr>
                <w:rFonts w:ascii="Arial" w:hAnsi="Arial"/>
                <w:color w:val="0000FF"/>
              </w:rPr>
              <w:t>647371</w:t>
            </w:r>
          </w:p>
        </w:tc>
        <w:tc>
          <w:tcPr>
            <w:tcW w:w="790" w:type="dxa"/>
            <w:gridSpan w:val="2"/>
          </w:tcPr>
          <w:p w14:paraId="2CAA2AC1" w14:textId="77777777" w:rsidR="00A802BF" w:rsidRPr="00C34218" w:rsidRDefault="00A802BF" w:rsidP="00A802BF">
            <w:pPr>
              <w:rPr>
                <w:rFonts w:ascii="Arial" w:hAnsi="Arial" w:cs="Arial"/>
                <w:color w:val="0000FF"/>
              </w:rPr>
            </w:pPr>
            <w:r w:rsidRPr="00C34218">
              <w:rPr>
                <w:rFonts w:ascii="Arial" w:hAnsi="Arial"/>
                <w:color w:val="0000FF"/>
              </w:rPr>
              <w:t>647382</w:t>
            </w:r>
          </w:p>
        </w:tc>
        <w:tc>
          <w:tcPr>
            <w:tcW w:w="5023" w:type="dxa"/>
            <w:gridSpan w:val="3"/>
          </w:tcPr>
          <w:p w14:paraId="1736E88F" w14:textId="77777777" w:rsidR="00A802BF" w:rsidRPr="00C34218" w:rsidRDefault="00A802BF" w:rsidP="00A802BF">
            <w:pPr>
              <w:jc w:val="both"/>
              <w:rPr>
                <w:color w:val="0000FF"/>
              </w:rPr>
            </w:pPr>
            <w:r w:rsidRPr="00C34218">
              <w:rPr>
                <w:rFonts w:ascii="Arial" w:hAnsi="Arial"/>
                <w:color w:val="0000FF"/>
              </w:rPr>
              <w:t>Segment-been, in gewapend leder (BIII1)</w:t>
            </w:r>
          </w:p>
        </w:tc>
        <w:tc>
          <w:tcPr>
            <w:tcW w:w="264" w:type="dxa"/>
            <w:gridSpan w:val="2"/>
            <w:vAlign w:val="bottom"/>
          </w:tcPr>
          <w:p w14:paraId="3084838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6B59F43"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60ABBE68" w14:textId="77777777" w:rsidR="00A802BF" w:rsidRPr="00C34218" w:rsidRDefault="00A802BF" w:rsidP="00A802BF">
            <w:pPr>
              <w:jc w:val="right"/>
              <w:rPr>
                <w:color w:val="0000FF"/>
              </w:rPr>
            </w:pPr>
          </w:p>
        </w:tc>
        <w:tc>
          <w:tcPr>
            <w:tcW w:w="269" w:type="dxa"/>
            <w:gridSpan w:val="2"/>
            <w:vAlign w:val="bottom"/>
          </w:tcPr>
          <w:p w14:paraId="37B4794B" w14:textId="77777777" w:rsidR="00A802BF" w:rsidRPr="00C34218" w:rsidRDefault="00A802BF" w:rsidP="00A802BF">
            <w:pPr>
              <w:jc w:val="right"/>
              <w:rPr>
                <w:color w:val="0000FF"/>
              </w:rPr>
            </w:pPr>
          </w:p>
        </w:tc>
      </w:tr>
      <w:tr w:rsidR="00A802BF" w:rsidRPr="00C34218" w14:paraId="12E780E1" w14:textId="77777777" w:rsidTr="000F57F3">
        <w:trPr>
          <w:cantSplit/>
        </w:trPr>
        <w:tc>
          <w:tcPr>
            <w:tcW w:w="338" w:type="dxa"/>
          </w:tcPr>
          <w:p w14:paraId="45768E5B" w14:textId="77777777" w:rsidR="00A802BF" w:rsidRPr="00C34218" w:rsidRDefault="00A802BF" w:rsidP="00A802BF">
            <w:pPr>
              <w:rPr>
                <w:color w:val="0000FF"/>
              </w:rPr>
            </w:pPr>
          </w:p>
        </w:tc>
        <w:tc>
          <w:tcPr>
            <w:tcW w:w="526" w:type="dxa"/>
            <w:gridSpan w:val="2"/>
          </w:tcPr>
          <w:p w14:paraId="704019A3" w14:textId="77777777" w:rsidR="00A802BF" w:rsidRPr="00C34218" w:rsidRDefault="00A802BF" w:rsidP="00A802BF">
            <w:pPr>
              <w:jc w:val="right"/>
              <w:rPr>
                <w:color w:val="0000FF"/>
              </w:rPr>
            </w:pPr>
          </w:p>
        </w:tc>
        <w:tc>
          <w:tcPr>
            <w:tcW w:w="790" w:type="dxa"/>
            <w:gridSpan w:val="2"/>
          </w:tcPr>
          <w:p w14:paraId="66248796" w14:textId="77777777" w:rsidR="00A802BF" w:rsidRPr="00C34218" w:rsidRDefault="00A802BF" w:rsidP="00A802BF">
            <w:pPr>
              <w:rPr>
                <w:rFonts w:ascii="Arial" w:hAnsi="Arial"/>
                <w:color w:val="0000FF"/>
              </w:rPr>
            </w:pPr>
          </w:p>
        </w:tc>
        <w:tc>
          <w:tcPr>
            <w:tcW w:w="790" w:type="dxa"/>
            <w:gridSpan w:val="2"/>
          </w:tcPr>
          <w:p w14:paraId="22726B9F" w14:textId="77777777" w:rsidR="00A802BF" w:rsidRPr="00C34218" w:rsidRDefault="00A802BF" w:rsidP="00A802BF">
            <w:pPr>
              <w:rPr>
                <w:rFonts w:ascii="Arial" w:hAnsi="Arial" w:cs="Arial"/>
                <w:color w:val="0000FF"/>
              </w:rPr>
            </w:pPr>
          </w:p>
        </w:tc>
        <w:tc>
          <w:tcPr>
            <w:tcW w:w="5023" w:type="dxa"/>
            <w:gridSpan w:val="3"/>
          </w:tcPr>
          <w:p w14:paraId="1A977C58" w14:textId="77777777" w:rsidR="00A802BF" w:rsidRPr="00C34218" w:rsidRDefault="00A802BF" w:rsidP="00A802BF">
            <w:pPr>
              <w:jc w:val="both"/>
              <w:rPr>
                <w:rFonts w:ascii="Arial" w:hAnsi="Arial"/>
                <w:color w:val="0000FF"/>
              </w:rPr>
            </w:pPr>
          </w:p>
        </w:tc>
        <w:tc>
          <w:tcPr>
            <w:tcW w:w="264" w:type="dxa"/>
            <w:gridSpan w:val="2"/>
            <w:vAlign w:val="bottom"/>
          </w:tcPr>
          <w:p w14:paraId="4089FDAE" w14:textId="77777777" w:rsidR="00A802BF" w:rsidRPr="00C34218" w:rsidRDefault="00A802BF" w:rsidP="00A802BF">
            <w:pPr>
              <w:jc w:val="right"/>
              <w:rPr>
                <w:rFonts w:ascii="Arial" w:hAnsi="Arial"/>
                <w:color w:val="0000FF"/>
              </w:rPr>
            </w:pPr>
          </w:p>
        </w:tc>
        <w:tc>
          <w:tcPr>
            <w:tcW w:w="779" w:type="dxa"/>
            <w:vAlign w:val="bottom"/>
          </w:tcPr>
          <w:p w14:paraId="08D5E185" w14:textId="77777777" w:rsidR="00A802BF" w:rsidRPr="00C34218" w:rsidRDefault="00A802BF" w:rsidP="00A802BF">
            <w:pPr>
              <w:jc w:val="right"/>
              <w:rPr>
                <w:rFonts w:ascii="Arial" w:hAnsi="Arial"/>
                <w:color w:val="0000FF"/>
              </w:rPr>
            </w:pPr>
          </w:p>
        </w:tc>
        <w:tc>
          <w:tcPr>
            <w:tcW w:w="247" w:type="dxa"/>
            <w:vAlign w:val="bottom"/>
          </w:tcPr>
          <w:p w14:paraId="10394E9C" w14:textId="77777777" w:rsidR="00A802BF" w:rsidRPr="00C34218" w:rsidRDefault="00A802BF" w:rsidP="00A802BF">
            <w:pPr>
              <w:jc w:val="right"/>
              <w:rPr>
                <w:color w:val="0000FF"/>
              </w:rPr>
            </w:pPr>
          </w:p>
        </w:tc>
        <w:tc>
          <w:tcPr>
            <w:tcW w:w="269" w:type="dxa"/>
            <w:gridSpan w:val="2"/>
            <w:vAlign w:val="bottom"/>
          </w:tcPr>
          <w:p w14:paraId="01897F5B" w14:textId="77777777" w:rsidR="00A802BF" w:rsidRPr="00C34218" w:rsidRDefault="00A802BF" w:rsidP="00A802BF">
            <w:pPr>
              <w:jc w:val="right"/>
              <w:rPr>
                <w:color w:val="0000FF"/>
              </w:rPr>
            </w:pPr>
          </w:p>
        </w:tc>
      </w:tr>
      <w:tr w:rsidR="00A802BF" w:rsidRPr="00C34218" w14:paraId="712CE20E" w14:textId="77777777" w:rsidTr="000F57F3">
        <w:trPr>
          <w:cantSplit/>
        </w:trPr>
        <w:tc>
          <w:tcPr>
            <w:tcW w:w="338" w:type="dxa"/>
          </w:tcPr>
          <w:p w14:paraId="564801C4" w14:textId="77777777" w:rsidR="00A802BF" w:rsidRPr="00C34218" w:rsidRDefault="00A802BF" w:rsidP="00A802BF">
            <w:pPr>
              <w:rPr>
                <w:color w:val="0000FF"/>
              </w:rPr>
            </w:pPr>
          </w:p>
        </w:tc>
        <w:tc>
          <w:tcPr>
            <w:tcW w:w="526" w:type="dxa"/>
            <w:gridSpan w:val="2"/>
          </w:tcPr>
          <w:p w14:paraId="2378B33B" w14:textId="77777777" w:rsidR="00A802BF" w:rsidRPr="00C34218" w:rsidRDefault="00A802BF" w:rsidP="00A802BF">
            <w:pPr>
              <w:jc w:val="right"/>
              <w:rPr>
                <w:color w:val="0000FF"/>
              </w:rPr>
            </w:pPr>
          </w:p>
        </w:tc>
        <w:tc>
          <w:tcPr>
            <w:tcW w:w="790" w:type="dxa"/>
            <w:gridSpan w:val="2"/>
          </w:tcPr>
          <w:p w14:paraId="68809355" w14:textId="77777777" w:rsidR="00A802BF" w:rsidRPr="00C34218" w:rsidRDefault="00A802BF" w:rsidP="00A802BF">
            <w:pPr>
              <w:rPr>
                <w:color w:val="0000FF"/>
              </w:rPr>
            </w:pPr>
            <w:r w:rsidRPr="00C34218">
              <w:rPr>
                <w:rFonts w:ascii="Arial" w:hAnsi="Arial"/>
                <w:color w:val="0000FF"/>
              </w:rPr>
              <w:t>647393</w:t>
            </w:r>
          </w:p>
        </w:tc>
        <w:tc>
          <w:tcPr>
            <w:tcW w:w="790" w:type="dxa"/>
            <w:gridSpan w:val="2"/>
          </w:tcPr>
          <w:p w14:paraId="27A106DC" w14:textId="77777777" w:rsidR="00A802BF" w:rsidRPr="00C34218" w:rsidRDefault="00A802BF" w:rsidP="00A802BF">
            <w:pPr>
              <w:rPr>
                <w:rFonts w:ascii="Arial" w:hAnsi="Arial" w:cs="Arial"/>
                <w:color w:val="0000FF"/>
              </w:rPr>
            </w:pPr>
            <w:r w:rsidRPr="00C34218">
              <w:rPr>
                <w:rFonts w:ascii="Arial" w:hAnsi="Arial"/>
                <w:color w:val="0000FF"/>
              </w:rPr>
              <w:t>647404</w:t>
            </w:r>
          </w:p>
        </w:tc>
        <w:tc>
          <w:tcPr>
            <w:tcW w:w="5023" w:type="dxa"/>
            <w:gridSpan w:val="3"/>
          </w:tcPr>
          <w:p w14:paraId="6790FDBC" w14:textId="77777777" w:rsidR="00A802BF" w:rsidRPr="00C34218" w:rsidRDefault="00A802BF" w:rsidP="00A802BF">
            <w:pPr>
              <w:jc w:val="both"/>
              <w:rPr>
                <w:color w:val="0000FF"/>
              </w:rPr>
            </w:pPr>
            <w:r w:rsidRPr="00C34218">
              <w:rPr>
                <w:rFonts w:ascii="Arial" w:hAnsi="Arial"/>
                <w:color w:val="0000FF"/>
              </w:rPr>
              <w:t>Segment-been, in plastiek of met ring (BIII1)</w:t>
            </w:r>
          </w:p>
        </w:tc>
        <w:tc>
          <w:tcPr>
            <w:tcW w:w="264" w:type="dxa"/>
            <w:gridSpan w:val="2"/>
            <w:vAlign w:val="bottom"/>
          </w:tcPr>
          <w:p w14:paraId="4063110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39028EF"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3C7F1CEF" w14:textId="77777777" w:rsidR="00A802BF" w:rsidRPr="00C34218" w:rsidRDefault="00A802BF" w:rsidP="00A802BF">
            <w:pPr>
              <w:jc w:val="right"/>
              <w:rPr>
                <w:color w:val="0000FF"/>
              </w:rPr>
            </w:pPr>
          </w:p>
        </w:tc>
        <w:tc>
          <w:tcPr>
            <w:tcW w:w="269" w:type="dxa"/>
            <w:gridSpan w:val="2"/>
            <w:vAlign w:val="bottom"/>
          </w:tcPr>
          <w:p w14:paraId="7385DAEE" w14:textId="77777777" w:rsidR="00A802BF" w:rsidRPr="00C34218" w:rsidRDefault="00A802BF" w:rsidP="00A802BF">
            <w:pPr>
              <w:jc w:val="right"/>
              <w:rPr>
                <w:color w:val="0000FF"/>
              </w:rPr>
            </w:pPr>
          </w:p>
        </w:tc>
      </w:tr>
      <w:tr w:rsidR="00A802BF" w:rsidRPr="00C34218" w14:paraId="2B18E548" w14:textId="77777777" w:rsidTr="000F57F3">
        <w:trPr>
          <w:cantSplit/>
        </w:trPr>
        <w:tc>
          <w:tcPr>
            <w:tcW w:w="338" w:type="dxa"/>
          </w:tcPr>
          <w:p w14:paraId="61E92E31" w14:textId="77777777" w:rsidR="00A802BF" w:rsidRPr="00C34218" w:rsidRDefault="00A802BF" w:rsidP="00A802BF">
            <w:pPr>
              <w:rPr>
                <w:color w:val="0000FF"/>
              </w:rPr>
            </w:pPr>
          </w:p>
        </w:tc>
        <w:tc>
          <w:tcPr>
            <w:tcW w:w="526" w:type="dxa"/>
            <w:gridSpan w:val="2"/>
          </w:tcPr>
          <w:p w14:paraId="499DF86C" w14:textId="77777777" w:rsidR="00A802BF" w:rsidRPr="00C34218" w:rsidRDefault="00A802BF" w:rsidP="00A802BF">
            <w:pPr>
              <w:jc w:val="right"/>
              <w:rPr>
                <w:color w:val="0000FF"/>
              </w:rPr>
            </w:pPr>
          </w:p>
        </w:tc>
        <w:tc>
          <w:tcPr>
            <w:tcW w:w="790" w:type="dxa"/>
            <w:gridSpan w:val="2"/>
          </w:tcPr>
          <w:p w14:paraId="4C503348" w14:textId="77777777" w:rsidR="00A802BF" w:rsidRPr="00C34218" w:rsidRDefault="00A802BF" w:rsidP="00A802BF">
            <w:pPr>
              <w:rPr>
                <w:rFonts w:ascii="Arial" w:hAnsi="Arial"/>
                <w:color w:val="0000FF"/>
              </w:rPr>
            </w:pPr>
          </w:p>
        </w:tc>
        <w:tc>
          <w:tcPr>
            <w:tcW w:w="790" w:type="dxa"/>
            <w:gridSpan w:val="2"/>
          </w:tcPr>
          <w:p w14:paraId="3BCC2826" w14:textId="77777777" w:rsidR="00A802BF" w:rsidRPr="00C34218" w:rsidRDefault="00A802BF" w:rsidP="00A802BF">
            <w:pPr>
              <w:rPr>
                <w:rFonts w:ascii="Arial" w:hAnsi="Arial" w:cs="Arial"/>
                <w:color w:val="0000FF"/>
              </w:rPr>
            </w:pPr>
          </w:p>
        </w:tc>
        <w:tc>
          <w:tcPr>
            <w:tcW w:w="5023" w:type="dxa"/>
            <w:gridSpan w:val="3"/>
          </w:tcPr>
          <w:p w14:paraId="222D0F3A" w14:textId="77777777" w:rsidR="00A802BF" w:rsidRPr="00C34218" w:rsidRDefault="00A802BF" w:rsidP="00A802BF">
            <w:pPr>
              <w:jc w:val="both"/>
              <w:rPr>
                <w:rFonts w:ascii="Arial" w:hAnsi="Arial"/>
                <w:color w:val="0000FF"/>
              </w:rPr>
            </w:pPr>
          </w:p>
        </w:tc>
        <w:tc>
          <w:tcPr>
            <w:tcW w:w="264" w:type="dxa"/>
            <w:gridSpan w:val="2"/>
            <w:vAlign w:val="bottom"/>
          </w:tcPr>
          <w:p w14:paraId="35ADDA3F" w14:textId="77777777" w:rsidR="00A802BF" w:rsidRPr="00C34218" w:rsidRDefault="00A802BF" w:rsidP="00A802BF">
            <w:pPr>
              <w:jc w:val="right"/>
              <w:rPr>
                <w:rFonts w:ascii="Arial" w:hAnsi="Arial"/>
                <w:color w:val="0000FF"/>
              </w:rPr>
            </w:pPr>
          </w:p>
        </w:tc>
        <w:tc>
          <w:tcPr>
            <w:tcW w:w="779" w:type="dxa"/>
            <w:vAlign w:val="bottom"/>
          </w:tcPr>
          <w:p w14:paraId="699A62E0" w14:textId="77777777" w:rsidR="00A802BF" w:rsidRPr="00C34218" w:rsidRDefault="00A802BF" w:rsidP="00A802BF">
            <w:pPr>
              <w:jc w:val="right"/>
              <w:rPr>
                <w:rFonts w:ascii="Arial" w:hAnsi="Arial"/>
                <w:color w:val="0000FF"/>
              </w:rPr>
            </w:pPr>
          </w:p>
        </w:tc>
        <w:tc>
          <w:tcPr>
            <w:tcW w:w="247" w:type="dxa"/>
            <w:vAlign w:val="bottom"/>
          </w:tcPr>
          <w:p w14:paraId="62D009DC" w14:textId="77777777" w:rsidR="00A802BF" w:rsidRPr="00C34218" w:rsidRDefault="00A802BF" w:rsidP="00A802BF">
            <w:pPr>
              <w:jc w:val="right"/>
              <w:rPr>
                <w:color w:val="0000FF"/>
              </w:rPr>
            </w:pPr>
          </w:p>
        </w:tc>
        <w:tc>
          <w:tcPr>
            <w:tcW w:w="269" w:type="dxa"/>
            <w:gridSpan w:val="2"/>
            <w:vAlign w:val="bottom"/>
          </w:tcPr>
          <w:p w14:paraId="621718A2" w14:textId="77777777" w:rsidR="00A802BF" w:rsidRPr="00C34218" w:rsidRDefault="00A802BF" w:rsidP="00A802BF">
            <w:pPr>
              <w:jc w:val="right"/>
              <w:rPr>
                <w:color w:val="0000FF"/>
              </w:rPr>
            </w:pPr>
          </w:p>
        </w:tc>
      </w:tr>
      <w:tr w:rsidR="00A802BF" w:rsidRPr="00C34218" w14:paraId="42A4AE48" w14:textId="77777777" w:rsidTr="000F57F3">
        <w:trPr>
          <w:cantSplit/>
        </w:trPr>
        <w:tc>
          <w:tcPr>
            <w:tcW w:w="338" w:type="dxa"/>
          </w:tcPr>
          <w:p w14:paraId="7520BA3E" w14:textId="77777777" w:rsidR="00A802BF" w:rsidRPr="00C34218" w:rsidRDefault="00A802BF" w:rsidP="00A802BF">
            <w:pPr>
              <w:rPr>
                <w:color w:val="0000FF"/>
              </w:rPr>
            </w:pPr>
          </w:p>
        </w:tc>
        <w:tc>
          <w:tcPr>
            <w:tcW w:w="526" w:type="dxa"/>
            <w:gridSpan w:val="2"/>
          </w:tcPr>
          <w:p w14:paraId="0395DA7B" w14:textId="77777777" w:rsidR="00A802BF" w:rsidRPr="00C34218" w:rsidRDefault="00A802BF" w:rsidP="00A802BF">
            <w:pPr>
              <w:jc w:val="right"/>
              <w:rPr>
                <w:color w:val="0000FF"/>
              </w:rPr>
            </w:pPr>
          </w:p>
        </w:tc>
        <w:tc>
          <w:tcPr>
            <w:tcW w:w="790" w:type="dxa"/>
            <w:gridSpan w:val="2"/>
          </w:tcPr>
          <w:p w14:paraId="26EB6133" w14:textId="77777777" w:rsidR="00A802BF" w:rsidRPr="00C34218" w:rsidRDefault="00A802BF" w:rsidP="00A802BF">
            <w:pPr>
              <w:rPr>
                <w:color w:val="0000FF"/>
              </w:rPr>
            </w:pPr>
            <w:r w:rsidRPr="00C34218">
              <w:rPr>
                <w:rFonts w:ascii="Arial" w:hAnsi="Arial"/>
                <w:color w:val="0000FF"/>
              </w:rPr>
              <w:t>647415</w:t>
            </w:r>
          </w:p>
        </w:tc>
        <w:tc>
          <w:tcPr>
            <w:tcW w:w="790" w:type="dxa"/>
            <w:gridSpan w:val="2"/>
          </w:tcPr>
          <w:p w14:paraId="2EFCA411" w14:textId="77777777" w:rsidR="00A802BF" w:rsidRPr="00C34218" w:rsidRDefault="00A802BF" w:rsidP="00A802BF">
            <w:pPr>
              <w:rPr>
                <w:rFonts w:ascii="Arial" w:hAnsi="Arial" w:cs="Arial"/>
                <w:color w:val="0000FF"/>
              </w:rPr>
            </w:pPr>
            <w:r w:rsidRPr="00C34218">
              <w:rPr>
                <w:rFonts w:ascii="Arial" w:hAnsi="Arial"/>
                <w:color w:val="0000FF"/>
              </w:rPr>
              <w:t>647426</w:t>
            </w:r>
          </w:p>
        </w:tc>
        <w:tc>
          <w:tcPr>
            <w:tcW w:w="5023" w:type="dxa"/>
            <w:gridSpan w:val="3"/>
          </w:tcPr>
          <w:p w14:paraId="2D2EDF0B" w14:textId="77777777" w:rsidR="00A802BF" w:rsidRPr="00C34218" w:rsidRDefault="00A802BF" w:rsidP="00A802BF">
            <w:pPr>
              <w:jc w:val="both"/>
              <w:rPr>
                <w:color w:val="0000FF"/>
              </w:rPr>
            </w:pPr>
            <w:r w:rsidRPr="00C34218">
              <w:rPr>
                <w:rFonts w:ascii="Arial" w:hAnsi="Arial"/>
                <w:color w:val="0000FF"/>
              </w:rPr>
              <w:t>Segment-dij, in gewapend leder (BIII1)</w:t>
            </w:r>
          </w:p>
        </w:tc>
        <w:tc>
          <w:tcPr>
            <w:tcW w:w="264" w:type="dxa"/>
            <w:gridSpan w:val="2"/>
            <w:vAlign w:val="bottom"/>
          </w:tcPr>
          <w:p w14:paraId="7A2F6BA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842E561"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096674C3" w14:textId="77777777" w:rsidR="00A802BF" w:rsidRPr="00C34218" w:rsidRDefault="00A802BF" w:rsidP="00A802BF">
            <w:pPr>
              <w:jc w:val="right"/>
              <w:rPr>
                <w:color w:val="0000FF"/>
              </w:rPr>
            </w:pPr>
          </w:p>
        </w:tc>
        <w:tc>
          <w:tcPr>
            <w:tcW w:w="269" w:type="dxa"/>
            <w:gridSpan w:val="2"/>
            <w:vAlign w:val="bottom"/>
          </w:tcPr>
          <w:p w14:paraId="3A9A0AFF" w14:textId="77777777" w:rsidR="00A802BF" w:rsidRPr="00C34218" w:rsidRDefault="00A802BF" w:rsidP="00A802BF">
            <w:pPr>
              <w:jc w:val="right"/>
              <w:rPr>
                <w:color w:val="0000FF"/>
              </w:rPr>
            </w:pPr>
          </w:p>
        </w:tc>
      </w:tr>
      <w:tr w:rsidR="00A802BF" w:rsidRPr="00C34218" w14:paraId="261B3260" w14:textId="77777777" w:rsidTr="000F57F3">
        <w:trPr>
          <w:cantSplit/>
        </w:trPr>
        <w:tc>
          <w:tcPr>
            <w:tcW w:w="338" w:type="dxa"/>
          </w:tcPr>
          <w:p w14:paraId="42BECB3C" w14:textId="77777777" w:rsidR="00A802BF" w:rsidRPr="00C34218" w:rsidRDefault="00A802BF" w:rsidP="00A802BF">
            <w:pPr>
              <w:rPr>
                <w:color w:val="0000FF"/>
              </w:rPr>
            </w:pPr>
          </w:p>
        </w:tc>
        <w:tc>
          <w:tcPr>
            <w:tcW w:w="526" w:type="dxa"/>
            <w:gridSpan w:val="2"/>
          </w:tcPr>
          <w:p w14:paraId="2C8796CA" w14:textId="77777777" w:rsidR="00A802BF" w:rsidRPr="00C34218" w:rsidRDefault="00A802BF" w:rsidP="00A802BF">
            <w:pPr>
              <w:jc w:val="right"/>
              <w:rPr>
                <w:color w:val="0000FF"/>
              </w:rPr>
            </w:pPr>
          </w:p>
        </w:tc>
        <w:tc>
          <w:tcPr>
            <w:tcW w:w="790" w:type="dxa"/>
            <w:gridSpan w:val="2"/>
          </w:tcPr>
          <w:p w14:paraId="68B07CA0" w14:textId="77777777" w:rsidR="00A802BF" w:rsidRPr="00C34218" w:rsidRDefault="00A802BF" w:rsidP="00A802BF">
            <w:pPr>
              <w:rPr>
                <w:rFonts w:ascii="Arial" w:hAnsi="Arial"/>
                <w:color w:val="0000FF"/>
              </w:rPr>
            </w:pPr>
          </w:p>
        </w:tc>
        <w:tc>
          <w:tcPr>
            <w:tcW w:w="790" w:type="dxa"/>
            <w:gridSpan w:val="2"/>
          </w:tcPr>
          <w:p w14:paraId="55A9FDA2" w14:textId="77777777" w:rsidR="00A802BF" w:rsidRPr="00C34218" w:rsidRDefault="00A802BF" w:rsidP="00A802BF">
            <w:pPr>
              <w:rPr>
                <w:rFonts w:ascii="Arial" w:hAnsi="Arial" w:cs="Arial"/>
                <w:color w:val="0000FF"/>
              </w:rPr>
            </w:pPr>
          </w:p>
        </w:tc>
        <w:tc>
          <w:tcPr>
            <w:tcW w:w="5023" w:type="dxa"/>
            <w:gridSpan w:val="3"/>
          </w:tcPr>
          <w:p w14:paraId="75742530" w14:textId="77777777" w:rsidR="00A802BF" w:rsidRPr="00C34218" w:rsidRDefault="00A802BF" w:rsidP="00A802BF">
            <w:pPr>
              <w:jc w:val="both"/>
              <w:rPr>
                <w:rFonts w:ascii="Arial" w:hAnsi="Arial"/>
                <w:color w:val="0000FF"/>
              </w:rPr>
            </w:pPr>
          </w:p>
        </w:tc>
        <w:tc>
          <w:tcPr>
            <w:tcW w:w="264" w:type="dxa"/>
            <w:gridSpan w:val="2"/>
            <w:vAlign w:val="bottom"/>
          </w:tcPr>
          <w:p w14:paraId="03C38D84" w14:textId="77777777" w:rsidR="00A802BF" w:rsidRPr="00C34218" w:rsidRDefault="00A802BF" w:rsidP="00A802BF">
            <w:pPr>
              <w:jc w:val="right"/>
              <w:rPr>
                <w:rFonts w:ascii="Arial" w:hAnsi="Arial"/>
                <w:color w:val="0000FF"/>
              </w:rPr>
            </w:pPr>
          </w:p>
        </w:tc>
        <w:tc>
          <w:tcPr>
            <w:tcW w:w="779" w:type="dxa"/>
            <w:vAlign w:val="bottom"/>
          </w:tcPr>
          <w:p w14:paraId="0018A3CD" w14:textId="77777777" w:rsidR="00A802BF" w:rsidRPr="00C34218" w:rsidRDefault="00A802BF" w:rsidP="00A802BF">
            <w:pPr>
              <w:jc w:val="right"/>
              <w:rPr>
                <w:rFonts w:ascii="Arial" w:hAnsi="Arial"/>
                <w:color w:val="0000FF"/>
              </w:rPr>
            </w:pPr>
          </w:p>
        </w:tc>
        <w:tc>
          <w:tcPr>
            <w:tcW w:w="247" w:type="dxa"/>
            <w:vAlign w:val="bottom"/>
          </w:tcPr>
          <w:p w14:paraId="4C508E58" w14:textId="77777777" w:rsidR="00A802BF" w:rsidRPr="00C34218" w:rsidRDefault="00A802BF" w:rsidP="00A802BF">
            <w:pPr>
              <w:jc w:val="right"/>
              <w:rPr>
                <w:color w:val="0000FF"/>
              </w:rPr>
            </w:pPr>
          </w:p>
        </w:tc>
        <w:tc>
          <w:tcPr>
            <w:tcW w:w="269" w:type="dxa"/>
            <w:gridSpan w:val="2"/>
            <w:vAlign w:val="bottom"/>
          </w:tcPr>
          <w:p w14:paraId="49719984" w14:textId="77777777" w:rsidR="00A802BF" w:rsidRPr="00C34218" w:rsidRDefault="00A802BF" w:rsidP="00A802BF">
            <w:pPr>
              <w:jc w:val="right"/>
              <w:rPr>
                <w:color w:val="0000FF"/>
              </w:rPr>
            </w:pPr>
          </w:p>
        </w:tc>
      </w:tr>
      <w:tr w:rsidR="00A802BF" w:rsidRPr="00C34218" w14:paraId="0C4222F4" w14:textId="77777777" w:rsidTr="000F57F3">
        <w:trPr>
          <w:cantSplit/>
        </w:trPr>
        <w:tc>
          <w:tcPr>
            <w:tcW w:w="338" w:type="dxa"/>
          </w:tcPr>
          <w:p w14:paraId="7C68430B" w14:textId="77777777" w:rsidR="00A802BF" w:rsidRPr="00C34218" w:rsidRDefault="00A802BF" w:rsidP="00A802BF">
            <w:pPr>
              <w:rPr>
                <w:color w:val="0000FF"/>
              </w:rPr>
            </w:pPr>
          </w:p>
        </w:tc>
        <w:tc>
          <w:tcPr>
            <w:tcW w:w="526" w:type="dxa"/>
            <w:gridSpan w:val="2"/>
          </w:tcPr>
          <w:p w14:paraId="46E109B6" w14:textId="77777777" w:rsidR="00A802BF" w:rsidRPr="00C34218" w:rsidRDefault="00A802BF" w:rsidP="00A802BF">
            <w:pPr>
              <w:jc w:val="right"/>
              <w:rPr>
                <w:color w:val="0000FF"/>
              </w:rPr>
            </w:pPr>
          </w:p>
        </w:tc>
        <w:tc>
          <w:tcPr>
            <w:tcW w:w="790" w:type="dxa"/>
            <w:gridSpan w:val="2"/>
          </w:tcPr>
          <w:p w14:paraId="423E69C0" w14:textId="77777777" w:rsidR="00A802BF" w:rsidRPr="00C34218" w:rsidRDefault="00A802BF" w:rsidP="00A802BF">
            <w:pPr>
              <w:rPr>
                <w:color w:val="0000FF"/>
              </w:rPr>
            </w:pPr>
            <w:r w:rsidRPr="00C34218">
              <w:rPr>
                <w:rFonts w:ascii="Arial" w:hAnsi="Arial"/>
                <w:color w:val="0000FF"/>
              </w:rPr>
              <w:t>647430</w:t>
            </w:r>
          </w:p>
        </w:tc>
        <w:tc>
          <w:tcPr>
            <w:tcW w:w="790" w:type="dxa"/>
            <w:gridSpan w:val="2"/>
          </w:tcPr>
          <w:p w14:paraId="6F6BD465" w14:textId="77777777" w:rsidR="00A802BF" w:rsidRPr="00C34218" w:rsidRDefault="00A802BF" w:rsidP="00A802BF">
            <w:pPr>
              <w:rPr>
                <w:rFonts w:ascii="Arial" w:hAnsi="Arial" w:cs="Arial"/>
                <w:color w:val="0000FF"/>
              </w:rPr>
            </w:pPr>
            <w:r w:rsidRPr="00C34218">
              <w:rPr>
                <w:rFonts w:ascii="Arial" w:hAnsi="Arial"/>
                <w:color w:val="0000FF"/>
              </w:rPr>
              <w:t>647441</w:t>
            </w:r>
          </w:p>
        </w:tc>
        <w:tc>
          <w:tcPr>
            <w:tcW w:w="5023" w:type="dxa"/>
            <w:gridSpan w:val="3"/>
          </w:tcPr>
          <w:p w14:paraId="16C02B3E" w14:textId="77777777" w:rsidR="00A802BF" w:rsidRPr="00C34218" w:rsidRDefault="00A802BF" w:rsidP="00A802BF">
            <w:pPr>
              <w:jc w:val="both"/>
              <w:rPr>
                <w:color w:val="0000FF"/>
                <w:lang w:val="nl-BE"/>
              </w:rPr>
            </w:pPr>
            <w:r w:rsidRPr="00C34218">
              <w:rPr>
                <w:rFonts w:ascii="Arial" w:hAnsi="Arial"/>
                <w:color w:val="0000FF"/>
                <w:lang w:val="nl-BE"/>
              </w:rPr>
              <w:t>Segment-dij, in plastiek of met ring (BIII1)</w:t>
            </w:r>
          </w:p>
        </w:tc>
        <w:tc>
          <w:tcPr>
            <w:tcW w:w="264" w:type="dxa"/>
            <w:gridSpan w:val="2"/>
            <w:vAlign w:val="bottom"/>
          </w:tcPr>
          <w:p w14:paraId="6547A96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93C0535"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5EA07BB9" w14:textId="77777777" w:rsidR="00A802BF" w:rsidRPr="00C34218" w:rsidRDefault="00A802BF" w:rsidP="00A802BF">
            <w:pPr>
              <w:jc w:val="right"/>
              <w:rPr>
                <w:color w:val="0000FF"/>
              </w:rPr>
            </w:pPr>
          </w:p>
        </w:tc>
        <w:tc>
          <w:tcPr>
            <w:tcW w:w="269" w:type="dxa"/>
            <w:gridSpan w:val="2"/>
            <w:vAlign w:val="bottom"/>
          </w:tcPr>
          <w:p w14:paraId="4DB74E42" w14:textId="77777777" w:rsidR="00A802BF" w:rsidRPr="00C34218" w:rsidRDefault="00A802BF" w:rsidP="00A802BF">
            <w:pPr>
              <w:jc w:val="right"/>
              <w:rPr>
                <w:color w:val="0000FF"/>
              </w:rPr>
            </w:pPr>
          </w:p>
        </w:tc>
      </w:tr>
      <w:tr w:rsidR="00A802BF" w:rsidRPr="00C34218" w14:paraId="05302414" w14:textId="77777777" w:rsidTr="000F57F3">
        <w:trPr>
          <w:cantSplit/>
        </w:trPr>
        <w:tc>
          <w:tcPr>
            <w:tcW w:w="338" w:type="dxa"/>
          </w:tcPr>
          <w:p w14:paraId="6043B079" w14:textId="77777777" w:rsidR="00A802BF" w:rsidRPr="00C34218" w:rsidRDefault="00A802BF" w:rsidP="00A802BF">
            <w:pPr>
              <w:rPr>
                <w:color w:val="0000FF"/>
              </w:rPr>
            </w:pPr>
          </w:p>
        </w:tc>
        <w:tc>
          <w:tcPr>
            <w:tcW w:w="526" w:type="dxa"/>
            <w:gridSpan w:val="2"/>
          </w:tcPr>
          <w:p w14:paraId="1FD5F6E3" w14:textId="77777777" w:rsidR="00A802BF" w:rsidRPr="00C34218" w:rsidRDefault="00A802BF" w:rsidP="00A802BF">
            <w:pPr>
              <w:jc w:val="right"/>
              <w:rPr>
                <w:color w:val="0000FF"/>
              </w:rPr>
            </w:pPr>
          </w:p>
        </w:tc>
        <w:tc>
          <w:tcPr>
            <w:tcW w:w="790" w:type="dxa"/>
            <w:gridSpan w:val="2"/>
          </w:tcPr>
          <w:p w14:paraId="6E6D2FA3" w14:textId="77777777" w:rsidR="00A802BF" w:rsidRPr="00C34218" w:rsidRDefault="00A802BF" w:rsidP="00A802BF">
            <w:pPr>
              <w:rPr>
                <w:rFonts w:ascii="Arial" w:hAnsi="Arial"/>
                <w:color w:val="0000FF"/>
              </w:rPr>
            </w:pPr>
          </w:p>
        </w:tc>
        <w:tc>
          <w:tcPr>
            <w:tcW w:w="790" w:type="dxa"/>
            <w:gridSpan w:val="2"/>
          </w:tcPr>
          <w:p w14:paraId="6DC983DD" w14:textId="77777777" w:rsidR="00A802BF" w:rsidRPr="00C34218" w:rsidRDefault="00A802BF" w:rsidP="00A802BF">
            <w:pPr>
              <w:rPr>
                <w:rFonts w:ascii="Arial" w:hAnsi="Arial" w:cs="Arial"/>
                <w:color w:val="0000FF"/>
              </w:rPr>
            </w:pPr>
          </w:p>
        </w:tc>
        <w:tc>
          <w:tcPr>
            <w:tcW w:w="5023" w:type="dxa"/>
            <w:gridSpan w:val="3"/>
          </w:tcPr>
          <w:p w14:paraId="66D494AB" w14:textId="77777777" w:rsidR="00A802BF" w:rsidRPr="00C34218" w:rsidRDefault="00A802BF" w:rsidP="00A802BF">
            <w:pPr>
              <w:jc w:val="both"/>
              <w:rPr>
                <w:rFonts w:ascii="Arial" w:hAnsi="Arial"/>
                <w:color w:val="0000FF"/>
              </w:rPr>
            </w:pPr>
          </w:p>
        </w:tc>
        <w:tc>
          <w:tcPr>
            <w:tcW w:w="264" w:type="dxa"/>
            <w:gridSpan w:val="2"/>
            <w:vAlign w:val="bottom"/>
          </w:tcPr>
          <w:p w14:paraId="045846CE" w14:textId="77777777" w:rsidR="00A802BF" w:rsidRPr="00C34218" w:rsidRDefault="00A802BF" w:rsidP="00A802BF">
            <w:pPr>
              <w:jc w:val="right"/>
              <w:rPr>
                <w:rFonts w:ascii="Arial" w:hAnsi="Arial"/>
                <w:color w:val="0000FF"/>
              </w:rPr>
            </w:pPr>
          </w:p>
        </w:tc>
        <w:tc>
          <w:tcPr>
            <w:tcW w:w="779" w:type="dxa"/>
            <w:vAlign w:val="bottom"/>
          </w:tcPr>
          <w:p w14:paraId="49A108C7" w14:textId="77777777" w:rsidR="00A802BF" w:rsidRPr="00C34218" w:rsidRDefault="00A802BF" w:rsidP="00A802BF">
            <w:pPr>
              <w:jc w:val="right"/>
              <w:rPr>
                <w:rFonts w:ascii="Arial" w:hAnsi="Arial"/>
                <w:color w:val="0000FF"/>
              </w:rPr>
            </w:pPr>
          </w:p>
        </w:tc>
        <w:tc>
          <w:tcPr>
            <w:tcW w:w="247" w:type="dxa"/>
            <w:vAlign w:val="bottom"/>
          </w:tcPr>
          <w:p w14:paraId="41DAA01F" w14:textId="77777777" w:rsidR="00A802BF" w:rsidRPr="00C34218" w:rsidRDefault="00A802BF" w:rsidP="00A802BF">
            <w:pPr>
              <w:jc w:val="right"/>
              <w:rPr>
                <w:color w:val="0000FF"/>
              </w:rPr>
            </w:pPr>
          </w:p>
        </w:tc>
        <w:tc>
          <w:tcPr>
            <w:tcW w:w="269" w:type="dxa"/>
            <w:gridSpan w:val="2"/>
            <w:vAlign w:val="bottom"/>
          </w:tcPr>
          <w:p w14:paraId="7B3D9954" w14:textId="77777777" w:rsidR="00A802BF" w:rsidRPr="00C34218" w:rsidRDefault="00A802BF" w:rsidP="00A802BF">
            <w:pPr>
              <w:jc w:val="right"/>
              <w:rPr>
                <w:color w:val="0000FF"/>
              </w:rPr>
            </w:pPr>
          </w:p>
        </w:tc>
      </w:tr>
      <w:tr w:rsidR="00A802BF" w:rsidRPr="00C34218" w14:paraId="398B3728" w14:textId="77777777" w:rsidTr="000F57F3">
        <w:trPr>
          <w:cantSplit/>
        </w:trPr>
        <w:tc>
          <w:tcPr>
            <w:tcW w:w="338" w:type="dxa"/>
          </w:tcPr>
          <w:p w14:paraId="22E4D0C9" w14:textId="77777777" w:rsidR="00A802BF" w:rsidRPr="00C34218" w:rsidRDefault="00A802BF" w:rsidP="00A802BF">
            <w:pPr>
              <w:rPr>
                <w:color w:val="0000FF"/>
              </w:rPr>
            </w:pPr>
          </w:p>
        </w:tc>
        <w:tc>
          <w:tcPr>
            <w:tcW w:w="526" w:type="dxa"/>
            <w:gridSpan w:val="2"/>
          </w:tcPr>
          <w:p w14:paraId="3F2A675E" w14:textId="77777777" w:rsidR="00A802BF" w:rsidRPr="00C34218" w:rsidRDefault="00A802BF" w:rsidP="00A802BF">
            <w:pPr>
              <w:jc w:val="right"/>
              <w:rPr>
                <w:color w:val="0000FF"/>
              </w:rPr>
            </w:pPr>
          </w:p>
        </w:tc>
        <w:tc>
          <w:tcPr>
            <w:tcW w:w="790" w:type="dxa"/>
            <w:gridSpan w:val="2"/>
          </w:tcPr>
          <w:p w14:paraId="58CC4B67" w14:textId="77777777" w:rsidR="00A802BF" w:rsidRPr="00C34218" w:rsidRDefault="00A802BF" w:rsidP="00A802BF">
            <w:pPr>
              <w:rPr>
                <w:color w:val="0000FF"/>
              </w:rPr>
            </w:pPr>
            <w:r w:rsidRPr="00C34218">
              <w:rPr>
                <w:rFonts w:ascii="Arial" w:hAnsi="Arial"/>
                <w:color w:val="0000FF"/>
              </w:rPr>
              <w:t>647452</w:t>
            </w:r>
          </w:p>
        </w:tc>
        <w:tc>
          <w:tcPr>
            <w:tcW w:w="790" w:type="dxa"/>
            <w:gridSpan w:val="2"/>
          </w:tcPr>
          <w:p w14:paraId="3075887C" w14:textId="77777777" w:rsidR="00A802BF" w:rsidRPr="00C34218" w:rsidRDefault="00A802BF" w:rsidP="00A802BF">
            <w:pPr>
              <w:rPr>
                <w:rFonts w:ascii="Arial" w:hAnsi="Arial" w:cs="Arial"/>
                <w:color w:val="0000FF"/>
              </w:rPr>
            </w:pPr>
            <w:r w:rsidRPr="00C34218">
              <w:rPr>
                <w:rFonts w:ascii="Arial" w:hAnsi="Arial"/>
                <w:color w:val="0000FF"/>
              </w:rPr>
              <w:t>647463</w:t>
            </w:r>
          </w:p>
        </w:tc>
        <w:tc>
          <w:tcPr>
            <w:tcW w:w="5023" w:type="dxa"/>
            <w:gridSpan w:val="3"/>
          </w:tcPr>
          <w:p w14:paraId="2801BD43" w14:textId="77777777" w:rsidR="00A802BF" w:rsidRPr="00C34218" w:rsidRDefault="00A802BF" w:rsidP="00A802BF">
            <w:pPr>
              <w:jc w:val="both"/>
              <w:rPr>
                <w:color w:val="0000FF"/>
              </w:rPr>
            </w:pPr>
            <w:r w:rsidRPr="00C34218">
              <w:rPr>
                <w:rFonts w:ascii="Arial" w:hAnsi="Arial"/>
                <w:color w:val="0000FF"/>
              </w:rPr>
              <w:t>Bijslag voor beugel</w:t>
            </w:r>
          </w:p>
        </w:tc>
        <w:tc>
          <w:tcPr>
            <w:tcW w:w="264" w:type="dxa"/>
            <w:gridSpan w:val="2"/>
            <w:vAlign w:val="bottom"/>
          </w:tcPr>
          <w:p w14:paraId="65C6805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B376580"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673DA0B0" w14:textId="77777777" w:rsidR="00A802BF" w:rsidRPr="00C34218" w:rsidRDefault="00A802BF" w:rsidP="00A802BF">
            <w:pPr>
              <w:jc w:val="right"/>
              <w:rPr>
                <w:color w:val="0000FF"/>
              </w:rPr>
            </w:pPr>
          </w:p>
        </w:tc>
        <w:tc>
          <w:tcPr>
            <w:tcW w:w="269" w:type="dxa"/>
            <w:gridSpan w:val="2"/>
            <w:vAlign w:val="bottom"/>
          </w:tcPr>
          <w:p w14:paraId="424A5AD3" w14:textId="77777777" w:rsidR="00A802BF" w:rsidRPr="00C34218" w:rsidRDefault="00A802BF" w:rsidP="00A802BF">
            <w:pPr>
              <w:jc w:val="right"/>
              <w:rPr>
                <w:color w:val="0000FF"/>
              </w:rPr>
            </w:pPr>
          </w:p>
        </w:tc>
      </w:tr>
      <w:tr w:rsidR="00A802BF" w:rsidRPr="00C34218" w14:paraId="5CFD02B4" w14:textId="77777777" w:rsidTr="000F57F3">
        <w:trPr>
          <w:cantSplit/>
        </w:trPr>
        <w:tc>
          <w:tcPr>
            <w:tcW w:w="338" w:type="dxa"/>
          </w:tcPr>
          <w:p w14:paraId="2CCFBF97" w14:textId="77777777" w:rsidR="00A802BF" w:rsidRPr="00C34218" w:rsidRDefault="00A802BF" w:rsidP="00A802BF">
            <w:pPr>
              <w:rPr>
                <w:color w:val="0000FF"/>
              </w:rPr>
            </w:pPr>
          </w:p>
        </w:tc>
        <w:tc>
          <w:tcPr>
            <w:tcW w:w="526" w:type="dxa"/>
            <w:gridSpan w:val="2"/>
          </w:tcPr>
          <w:p w14:paraId="38F5D754" w14:textId="77777777" w:rsidR="00A802BF" w:rsidRPr="00C34218" w:rsidRDefault="00A802BF" w:rsidP="00A802BF">
            <w:pPr>
              <w:jc w:val="right"/>
              <w:rPr>
                <w:color w:val="0000FF"/>
              </w:rPr>
            </w:pPr>
          </w:p>
        </w:tc>
        <w:tc>
          <w:tcPr>
            <w:tcW w:w="790" w:type="dxa"/>
            <w:gridSpan w:val="2"/>
          </w:tcPr>
          <w:p w14:paraId="4A527254" w14:textId="77777777" w:rsidR="00A802BF" w:rsidRPr="00C34218" w:rsidRDefault="00A802BF" w:rsidP="00A802BF">
            <w:pPr>
              <w:rPr>
                <w:rFonts w:ascii="Arial" w:hAnsi="Arial"/>
                <w:color w:val="0000FF"/>
              </w:rPr>
            </w:pPr>
          </w:p>
        </w:tc>
        <w:tc>
          <w:tcPr>
            <w:tcW w:w="790" w:type="dxa"/>
            <w:gridSpan w:val="2"/>
          </w:tcPr>
          <w:p w14:paraId="57F8DEED" w14:textId="77777777" w:rsidR="00A802BF" w:rsidRPr="00C34218" w:rsidRDefault="00A802BF" w:rsidP="00A802BF">
            <w:pPr>
              <w:rPr>
                <w:rFonts w:ascii="Arial" w:hAnsi="Arial" w:cs="Arial"/>
                <w:color w:val="0000FF"/>
              </w:rPr>
            </w:pPr>
          </w:p>
        </w:tc>
        <w:tc>
          <w:tcPr>
            <w:tcW w:w="5023" w:type="dxa"/>
            <w:gridSpan w:val="3"/>
          </w:tcPr>
          <w:p w14:paraId="018CFED8" w14:textId="77777777" w:rsidR="00A802BF" w:rsidRPr="00C34218" w:rsidRDefault="00A802BF" w:rsidP="00A802BF">
            <w:pPr>
              <w:jc w:val="both"/>
              <w:rPr>
                <w:rFonts w:ascii="Arial" w:hAnsi="Arial"/>
                <w:color w:val="0000FF"/>
              </w:rPr>
            </w:pPr>
          </w:p>
        </w:tc>
        <w:tc>
          <w:tcPr>
            <w:tcW w:w="264" w:type="dxa"/>
            <w:gridSpan w:val="2"/>
            <w:vAlign w:val="bottom"/>
          </w:tcPr>
          <w:p w14:paraId="191968A8" w14:textId="77777777" w:rsidR="00A802BF" w:rsidRPr="00C34218" w:rsidRDefault="00A802BF" w:rsidP="00A802BF">
            <w:pPr>
              <w:jc w:val="right"/>
              <w:rPr>
                <w:rFonts w:ascii="Arial" w:hAnsi="Arial"/>
                <w:color w:val="0000FF"/>
              </w:rPr>
            </w:pPr>
          </w:p>
        </w:tc>
        <w:tc>
          <w:tcPr>
            <w:tcW w:w="779" w:type="dxa"/>
            <w:vAlign w:val="bottom"/>
          </w:tcPr>
          <w:p w14:paraId="7ED0B3BE" w14:textId="77777777" w:rsidR="00A802BF" w:rsidRPr="00C34218" w:rsidRDefault="00A802BF" w:rsidP="00A802BF">
            <w:pPr>
              <w:jc w:val="right"/>
              <w:rPr>
                <w:rFonts w:ascii="Arial" w:hAnsi="Arial"/>
                <w:color w:val="0000FF"/>
              </w:rPr>
            </w:pPr>
          </w:p>
        </w:tc>
        <w:tc>
          <w:tcPr>
            <w:tcW w:w="247" w:type="dxa"/>
            <w:vAlign w:val="bottom"/>
          </w:tcPr>
          <w:p w14:paraId="278C8D01" w14:textId="77777777" w:rsidR="00A802BF" w:rsidRPr="00C34218" w:rsidRDefault="00A802BF" w:rsidP="00A802BF">
            <w:pPr>
              <w:jc w:val="right"/>
              <w:rPr>
                <w:color w:val="0000FF"/>
              </w:rPr>
            </w:pPr>
          </w:p>
        </w:tc>
        <w:tc>
          <w:tcPr>
            <w:tcW w:w="269" w:type="dxa"/>
            <w:gridSpan w:val="2"/>
            <w:vAlign w:val="bottom"/>
          </w:tcPr>
          <w:p w14:paraId="560A1CBB" w14:textId="77777777" w:rsidR="00A802BF" w:rsidRPr="00C34218" w:rsidRDefault="00A802BF" w:rsidP="00A802BF">
            <w:pPr>
              <w:jc w:val="right"/>
              <w:rPr>
                <w:color w:val="0000FF"/>
              </w:rPr>
            </w:pPr>
          </w:p>
        </w:tc>
      </w:tr>
      <w:tr w:rsidR="00A802BF" w:rsidRPr="00C34218" w14:paraId="32E4FF61" w14:textId="77777777" w:rsidTr="000F57F3">
        <w:trPr>
          <w:cantSplit/>
        </w:trPr>
        <w:tc>
          <w:tcPr>
            <w:tcW w:w="338" w:type="dxa"/>
          </w:tcPr>
          <w:p w14:paraId="715DAC3F" w14:textId="77777777" w:rsidR="00A802BF" w:rsidRPr="00C34218" w:rsidRDefault="00A802BF" w:rsidP="00A802BF">
            <w:pPr>
              <w:rPr>
                <w:color w:val="0000FF"/>
              </w:rPr>
            </w:pPr>
          </w:p>
        </w:tc>
        <w:tc>
          <w:tcPr>
            <w:tcW w:w="526" w:type="dxa"/>
            <w:gridSpan w:val="2"/>
          </w:tcPr>
          <w:p w14:paraId="31A5EC91" w14:textId="77777777" w:rsidR="00A802BF" w:rsidRPr="00C34218" w:rsidRDefault="00A802BF" w:rsidP="00A802BF">
            <w:pPr>
              <w:jc w:val="right"/>
              <w:rPr>
                <w:color w:val="0000FF"/>
              </w:rPr>
            </w:pPr>
          </w:p>
        </w:tc>
        <w:tc>
          <w:tcPr>
            <w:tcW w:w="790" w:type="dxa"/>
            <w:gridSpan w:val="2"/>
          </w:tcPr>
          <w:p w14:paraId="45713DEF" w14:textId="77777777" w:rsidR="00A802BF" w:rsidRPr="00C34218" w:rsidRDefault="00A802BF" w:rsidP="00A802BF">
            <w:pPr>
              <w:rPr>
                <w:color w:val="0000FF"/>
              </w:rPr>
            </w:pPr>
            <w:r w:rsidRPr="00C34218">
              <w:rPr>
                <w:rFonts w:ascii="Arial" w:hAnsi="Arial"/>
                <w:color w:val="0000FF"/>
              </w:rPr>
              <w:t>647474</w:t>
            </w:r>
          </w:p>
        </w:tc>
        <w:tc>
          <w:tcPr>
            <w:tcW w:w="790" w:type="dxa"/>
            <w:gridSpan w:val="2"/>
          </w:tcPr>
          <w:p w14:paraId="2461C9B3" w14:textId="77777777" w:rsidR="00A802BF" w:rsidRPr="00C34218" w:rsidRDefault="00A802BF" w:rsidP="00A802BF">
            <w:pPr>
              <w:rPr>
                <w:rFonts w:ascii="Arial" w:hAnsi="Arial" w:cs="Arial"/>
                <w:color w:val="0000FF"/>
              </w:rPr>
            </w:pPr>
            <w:r w:rsidRPr="00C34218">
              <w:rPr>
                <w:rFonts w:ascii="Arial" w:hAnsi="Arial"/>
                <w:color w:val="0000FF"/>
              </w:rPr>
              <w:t>647485</w:t>
            </w:r>
          </w:p>
        </w:tc>
        <w:tc>
          <w:tcPr>
            <w:tcW w:w="5023" w:type="dxa"/>
            <w:gridSpan w:val="3"/>
          </w:tcPr>
          <w:p w14:paraId="5683A3A1" w14:textId="77777777" w:rsidR="00A802BF" w:rsidRPr="00C34218" w:rsidRDefault="00A802BF" w:rsidP="00A802BF">
            <w:pPr>
              <w:jc w:val="both"/>
              <w:rPr>
                <w:color w:val="0000FF"/>
              </w:rPr>
            </w:pPr>
            <w:r w:rsidRPr="00C34218">
              <w:rPr>
                <w:rFonts w:ascii="Arial" w:hAnsi="Arial"/>
                <w:color w:val="0000FF"/>
              </w:rPr>
              <w:t>Bijslag voor hielgreep</w:t>
            </w:r>
          </w:p>
        </w:tc>
        <w:tc>
          <w:tcPr>
            <w:tcW w:w="264" w:type="dxa"/>
            <w:gridSpan w:val="2"/>
            <w:vAlign w:val="bottom"/>
          </w:tcPr>
          <w:p w14:paraId="13293BE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FEB82F4" w14:textId="77777777" w:rsidR="00A802BF" w:rsidRPr="00C34218" w:rsidRDefault="00A802BF" w:rsidP="00A802BF">
            <w:pPr>
              <w:jc w:val="right"/>
              <w:rPr>
                <w:color w:val="0000FF"/>
              </w:rPr>
            </w:pPr>
            <w:r w:rsidRPr="00C34218">
              <w:rPr>
                <w:rFonts w:ascii="Arial" w:hAnsi="Arial"/>
                <w:color w:val="0000FF"/>
              </w:rPr>
              <w:t>23,60</w:t>
            </w:r>
          </w:p>
        </w:tc>
        <w:tc>
          <w:tcPr>
            <w:tcW w:w="247" w:type="dxa"/>
            <w:vAlign w:val="bottom"/>
          </w:tcPr>
          <w:p w14:paraId="790B9E68" w14:textId="77777777" w:rsidR="00A802BF" w:rsidRPr="00C34218" w:rsidRDefault="00A802BF" w:rsidP="00A802BF">
            <w:pPr>
              <w:jc w:val="right"/>
              <w:rPr>
                <w:color w:val="0000FF"/>
              </w:rPr>
            </w:pPr>
          </w:p>
        </w:tc>
        <w:tc>
          <w:tcPr>
            <w:tcW w:w="269" w:type="dxa"/>
            <w:gridSpan w:val="2"/>
            <w:vAlign w:val="bottom"/>
          </w:tcPr>
          <w:p w14:paraId="4DC8FED5" w14:textId="77777777" w:rsidR="00A802BF" w:rsidRPr="00C34218" w:rsidRDefault="00A802BF" w:rsidP="00A802BF">
            <w:pPr>
              <w:jc w:val="right"/>
              <w:rPr>
                <w:color w:val="0000FF"/>
              </w:rPr>
            </w:pPr>
          </w:p>
        </w:tc>
      </w:tr>
      <w:tr w:rsidR="00A802BF" w:rsidRPr="00C34218" w14:paraId="1E6BCC9A" w14:textId="77777777" w:rsidTr="000F57F3">
        <w:trPr>
          <w:cantSplit/>
        </w:trPr>
        <w:tc>
          <w:tcPr>
            <w:tcW w:w="338" w:type="dxa"/>
          </w:tcPr>
          <w:p w14:paraId="16260974" w14:textId="77777777" w:rsidR="00A802BF" w:rsidRPr="00C34218" w:rsidRDefault="00A802BF" w:rsidP="00A802BF">
            <w:pPr>
              <w:rPr>
                <w:color w:val="0000FF"/>
              </w:rPr>
            </w:pPr>
          </w:p>
        </w:tc>
        <w:tc>
          <w:tcPr>
            <w:tcW w:w="526" w:type="dxa"/>
            <w:gridSpan w:val="2"/>
          </w:tcPr>
          <w:p w14:paraId="4C45591E" w14:textId="77777777" w:rsidR="00A802BF" w:rsidRPr="00C34218" w:rsidRDefault="00A802BF" w:rsidP="00A802BF">
            <w:pPr>
              <w:jc w:val="right"/>
              <w:rPr>
                <w:color w:val="0000FF"/>
              </w:rPr>
            </w:pPr>
          </w:p>
        </w:tc>
        <w:tc>
          <w:tcPr>
            <w:tcW w:w="790" w:type="dxa"/>
            <w:gridSpan w:val="2"/>
          </w:tcPr>
          <w:p w14:paraId="1B78B3A9" w14:textId="77777777" w:rsidR="00A802BF" w:rsidRPr="00C34218" w:rsidRDefault="00A802BF" w:rsidP="00A802BF">
            <w:pPr>
              <w:rPr>
                <w:rFonts w:ascii="Arial" w:hAnsi="Arial"/>
                <w:color w:val="0000FF"/>
              </w:rPr>
            </w:pPr>
          </w:p>
        </w:tc>
        <w:tc>
          <w:tcPr>
            <w:tcW w:w="790" w:type="dxa"/>
            <w:gridSpan w:val="2"/>
          </w:tcPr>
          <w:p w14:paraId="0091131F" w14:textId="77777777" w:rsidR="00A802BF" w:rsidRPr="00C34218" w:rsidRDefault="00A802BF" w:rsidP="00A802BF">
            <w:pPr>
              <w:rPr>
                <w:rFonts w:ascii="Arial" w:hAnsi="Arial" w:cs="Arial"/>
                <w:color w:val="0000FF"/>
              </w:rPr>
            </w:pPr>
          </w:p>
        </w:tc>
        <w:tc>
          <w:tcPr>
            <w:tcW w:w="5023" w:type="dxa"/>
            <w:gridSpan w:val="3"/>
          </w:tcPr>
          <w:p w14:paraId="58972CA1" w14:textId="77777777" w:rsidR="00A802BF" w:rsidRPr="00C34218" w:rsidRDefault="00A802BF" w:rsidP="00A802BF">
            <w:pPr>
              <w:jc w:val="both"/>
              <w:rPr>
                <w:rFonts w:ascii="Arial" w:hAnsi="Arial"/>
                <w:color w:val="0000FF"/>
              </w:rPr>
            </w:pPr>
          </w:p>
        </w:tc>
        <w:tc>
          <w:tcPr>
            <w:tcW w:w="264" w:type="dxa"/>
            <w:gridSpan w:val="2"/>
            <w:vAlign w:val="bottom"/>
          </w:tcPr>
          <w:p w14:paraId="3A980850" w14:textId="77777777" w:rsidR="00A802BF" w:rsidRPr="00C34218" w:rsidRDefault="00A802BF" w:rsidP="00A802BF">
            <w:pPr>
              <w:jc w:val="right"/>
              <w:rPr>
                <w:rFonts w:ascii="Arial" w:hAnsi="Arial"/>
                <w:color w:val="0000FF"/>
              </w:rPr>
            </w:pPr>
          </w:p>
        </w:tc>
        <w:tc>
          <w:tcPr>
            <w:tcW w:w="779" w:type="dxa"/>
            <w:vAlign w:val="bottom"/>
          </w:tcPr>
          <w:p w14:paraId="7583B29C" w14:textId="77777777" w:rsidR="00A802BF" w:rsidRPr="00C34218" w:rsidRDefault="00A802BF" w:rsidP="00A802BF">
            <w:pPr>
              <w:jc w:val="right"/>
              <w:rPr>
                <w:rFonts w:ascii="Arial" w:hAnsi="Arial"/>
                <w:color w:val="0000FF"/>
              </w:rPr>
            </w:pPr>
          </w:p>
        </w:tc>
        <w:tc>
          <w:tcPr>
            <w:tcW w:w="247" w:type="dxa"/>
            <w:vAlign w:val="bottom"/>
          </w:tcPr>
          <w:p w14:paraId="58680ACC" w14:textId="77777777" w:rsidR="00A802BF" w:rsidRPr="00C34218" w:rsidRDefault="00A802BF" w:rsidP="00A802BF">
            <w:pPr>
              <w:jc w:val="right"/>
              <w:rPr>
                <w:color w:val="0000FF"/>
              </w:rPr>
            </w:pPr>
          </w:p>
        </w:tc>
        <w:tc>
          <w:tcPr>
            <w:tcW w:w="269" w:type="dxa"/>
            <w:gridSpan w:val="2"/>
            <w:vAlign w:val="bottom"/>
          </w:tcPr>
          <w:p w14:paraId="2A732554" w14:textId="77777777" w:rsidR="00A802BF" w:rsidRPr="00C34218" w:rsidRDefault="00A802BF" w:rsidP="00A802BF">
            <w:pPr>
              <w:jc w:val="right"/>
              <w:rPr>
                <w:color w:val="0000FF"/>
              </w:rPr>
            </w:pPr>
          </w:p>
        </w:tc>
      </w:tr>
      <w:tr w:rsidR="00A802BF" w:rsidRPr="00C34218" w14:paraId="29598B9E" w14:textId="77777777" w:rsidTr="000F57F3">
        <w:trPr>
          <w:cantSplit/>
        </w:trPr>
        <w:tc>
          <w:tcPr>
            <w:tcW w:w="338" w:type="dxa"/>
          </w:tcPr>
          <w:p w14:paraId="2894F58E" w14:textId="77777777" w:rsidR="00A802BF" w:rsidRPr="00C34218" w:rsidRDefault="00A802BF" w:rsidP="00A802BF">
            <w:pPr>
              <w:rPr>
                <w:color w:val="0000FF"/>
              </w:rPr>
            </w:pPr>
          </w:p>
        </w:tc>
        <w:tc>
          <w:tcPr>
            <w:tcW w:w="526" w:type="dxa"/>
            <w:gridSpan w:val="2"/>
          </w:tcPr>
          <w:p w14:paraId="759D189B" w14:textId="77777777" w:rsidR="00A802BF" w:rsidRPr="00C34218" w:rsidRDefault="00A802BF" w:rsidP="00A802BF">
            <w:pPr>
              <w:jc w:val="right"/>
              <w:rPr>
                <w:color w:val="0000FF"/>
              </w:rPr>
            </w:pPr>
          </w:p>
        </w:tc>
        <w:tc>
          <w:tcPr>
            <w:tcW w:w="790" w:type="dxa"/>
            <w:gridSpan w:val="2"/>
          </w:tcPr>
          <w:p w14:paraId="26C5F237" w14:textId="77777777" w:rsidR="00A802BF" w:rsidRPr="00C34218" w:rsidRDefault="00A802BF" w:rsidP="00A802BF">
            <w:pPr>
              <w:rPr>
                <w:color w:val="0000FF"/>
              </w:rPr>
            </w:pPr>
            <w:r w:rsidRPr="00C34218">
              <w:rPr>
                <w:rFonts w:ascii="Arial" w:hAnsi="Arial"/>
                <w:color w:val="0000FF"/>
              </w:rPr>
              <w:t>647496</w:t>
            </w:r>
          </w:p>
        </w:tc>
        <w:tc>
          <w:tcPr>
            <w:tcW w:w="790" w:type="dxa"/>
            <w:gridSpan w:val="2"/>
          </w:tcPr>
          <w:p w14:paraId="12E9DDDB" w14:textId="77777777" w:rsidR="00A802BF" w:rsidRPr="00C34218" w:rsidRDefault="00A802BF" w:rsidP="00A802BF">
            <w:pPr>
              <w:rPr>
                <w:rFonts w:ascii="Arial" w:hAnsi="Arial" w:cs="Arial"/>
                <w:color w:val="0000FF"/>
              </w:rPr>
            </w:pPr>
            <w:r w:rsidRPr="00C34218">
              <w:rPr>
                <w:rFonts w:ascii="Arial" w:hAnsi="Arial"/>
                <w:color w:val="0000FF"/>
              </w:rPr>
              <w:t>647500</w:t>
            </w:r>
          </w:p>
        </w:tc>
        <w:tc>
          <w:tcPr>
            <w:tcW w:w="5023" w:type="dxa"/>
            <w:gridSpan w:val="3"/>
          </w:tcPr>
          <w:p w14:paraId="30F0E50A" w14:textId="77777777" w:rsidR="00A802BF" w:rsidRPr="00C34218" w:rsidRDefault="00A802BF" w:rsidP="00A802BF">
            <w:pPr>
              <w:jc w:val="both"/>
              <w:rPr>
                <w:color w:val="0000FF"/>
              </w:rPr>
            </w:pPr>
            <w:r w:rsidRPr="00C34218">
              <w:rPr>
                <w:rFonts w:ascii="Arial" w:hAnsi="Arial"/>
                <w:color w:val="0000FF"/>
              </w:rPr>
              <w:t>Bijslag voor kniegeleding</w:t>
            </w:r>
          </w:p>
        </w:tc>
        <w:tc>
          <w:tcPr>
            <w:tcW w:w="264" w:type="dxa"/>
            <w:gridSpan w:val="2"/>
            <w:vAlign w:val="bottom"/>
          </w:tcPr>
          <w:p w14:paraId="248F793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F2AF360"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1DC77807" w14:textId="77777777" w:rsidR="00A802BF" w:rsidRPr="00C34218" w:rsidRDefault="00A802BF" w:rsidP="00A802BF">
            <w:pPr>
              <w:jc w:val="right"/>
              <w:rPr>
                <w:color w:val="0000FF"/>
              </w:rPr>
            </w:pPr>
          </w:p>
        </w:tc>
        <w:tc>
          <w:tcPr>
            <w:tcW w:w="269" w:type="dxa"/>
            <w:gridSpan w:val="2"/>
            <w:vAlign w:val="bottom"/>
          </w:tcPr>
          <w:p w14:paraId="08546955" w14:textId="77777777" w:rsidR="00A802BF" w:rsidRPr="00C34218" w:rsidRDefault="00A802BF" w:rsidP="00A802BF">
            <w:pPr>
              <w:jc w:val="right"/>
              <w:rPr>
                <w:color w:val="0000FF"/>
              </w:rPr>
            </w:pPr>
          </w:p>
        </w:tc>
      </w:tr>
      <w:tr w:rsidR="00A802BF" w:rsidRPr="00C34218" w14:paraId="7FCC3FA7" w14:textId="77777777" w:rsidTr="000F57F3">
        <w:trPr>
          <w:cantSplit/>
        </w:trPr>
        <w:tc>
          <w:tcPr>
            <w:tcW w:w="338" w:type="dxa"/>
          </w:tcPr>
          <w:p w14:paraId="6B4DE68A" w14:textId="77777777" w:rsidR="00A802BF" w:rsidRPr="00C34218" w:rsidRDefault="00A802BF" w:rsidP="00A802BF">
            <w:pPr>
              <w:rPr>
                <w:color w:val="0000FF"/>
              </w:rPr>
            </w:pPr>
          </w:p>
        </w:tc>
        <w:tc>
          <w:tcPr>
            <w:tcW w:w="526" w:type="dxa"/>
            <w:gridSpan w:val="2"/>
          </w:tcPr>
          <w:p w14:paraId="26923A8A" w14:textId="77777777" w:rsidR="00A802BF" w:rsidRPr="00C34218" w:rsidRDefault="00A802BF" w:rsidP="00A802BF">
            <w:pPr>
              <w:jc w:val="right"/>
              <w:rPr>
                <w:color w:val="0000FF"/>
              </w:rPr>
            </w:pPr>
          </w:p>
        </w:tc>
        <w:tc>
          <w:tcPr>
            <w:tcW w:w="790" w:type="dxa"/>
            <w:gridSpan w:val="2"/>
          </w:tcPr>
          <w:p w14:paraId="52DC8418" w14:textId="77777777" w:rsidR="00A802BF" w:rsidRPr="00C34218" w:rsidRDefault="00A802BF" w:rsidP="00A802BF">
            <w:pPr>
              <w:rPr>
                <w:rFonts w:ascii="Arial" w:hAnsi="Arial"/>
                <w:color w:val="0000FF"/>
              </w:rPr>
            </w:pPr>
          </w:p>
        </w:tc>
        <w:tc>
          <w:tcPr>
            <w:tcW w:w="790" w:type="dxa"/>
            <w:gridSpan w:val="2"/>
          </w:tcPr>
          <w:p w14:paraId="70C45CE4" w14:textId="77777777" w:rsidR="00A802BF" w:rsidRPr="00C34218" w:rsidRDefault="00A802BF" w:rsidP="00A802BF">
            <w:pPr>
              <w:rPr>
                <w:rFonts w:ascii="Arial" w:hAnsi="Arial" w:cs="Arial"/>
                <w:color w:val="0000FF"/>
              </w:rPr>
            </w:pPr>
          </w:p>
        </w:tc>
        <w:tc>
          <w:tcPr>
            <w:tcW w:w="5023" w:type="dxa"/>
            <w:gridSpan w:val="3"/>
          </w:tcPr>
          <w:p w14:paraId="382C7E4E" w14:textId="77777777" w:rsidR="00A802BF" w:rsidRPr="00C34218" w:rsidRDefault="00A802BF" w:rsidP="00A802BF">
            <w:pPr>
              <w:jc w:val="both"/>
              <w:rPr>
                <w:rFonts w:ascii="Arial" w:hAnsi="Arial"/>
                <w:color w:val="0000FF"/>
              </w:rPr>
            </w:pPr>
          </w:p>
        </w:tc>
        <w:tc>
          <w:tcPr>
            <w:tcW w:w="264" w:type="dxa"/>
            <w:gridSpan w:val="2"/>
            <w:vAlign w:val="bottom"/>
          </w:tcPr>
          <w:p w14:paraId="1DF64A55" w14:textId="77777777" w:rsidR="00A802BF" w:rsidRPr="00C34218" w:rsidRDefault="00A802BF" w:rsidP="00A802BF">
            <w:pPr>
              <w:jc w:val="right"/>
              <w:rPr>
                <w:rFonts w:ascii="Arial" w:hAnsi="Arial"/>
                <w:color w:val="0000FF"/>
              </w:rPr>
            </w:pPr>
          </w:p>
        </w:tc>
        <w:tc>
          <w:tcPr>
            <w:tcW w:w="779" w:type="dxa"/>
            <w:vAlign w:val="bottom"/>
          </w:tcPr>
          <w:p w14:paraId="0C8E6A1C" w14:textId="77777777" w:rsidR="00A802BF" w:rsidRPr="00C34218" w:rsidRDefault="00A802BF" w:rsidP="00A802BF">
            <w:pPr>
              <w:jc w:val="right"/>
              <w:rPr>
                <w:rFonts w:ascii="Arial" w:hAnsi="Arial"/>
                <w:color w:val="0000FF"/>
              </w:rPr>
            </w:pPr>
          </w:p>
        </w:tc>
        <w:tc>
          <w:tcPr>
            <w:tcW w:w="247" w:type="dxa"/>
            <w:vAlign w:val="bottom"/>
          </w:tcPr>
          <w:p w14:paraId="4E8975BC" w14:textId="77777777" w:rsidR="00A802BF" w:rsidRPr="00C34218" w:rsidRDefault="00A802BF" w:rsidP="00A802BF">
            <w:pPr>
              <w:jc w:val="right"/>
              <w:rPr>
                <w:color w:val="0000FF"/>
              </w:rPr>
            </w:pPr>
          </w:p>
        </w:tc>
        <w:tc>
          <w:tcPr>
            <w:tcW w:w="269" w:type="dxa"/>
            <w:gridSpan w:val="2"/>
            <w:vAlign w:val="bottom"/>
          </w:tcPr>
          <w:p w14:paraId="0A7684AB" w14:textId="77777777" w:rsidR="00A802BF" w:rsidRPr="00C34218" w:rsidRDefault="00A802BF" w:rsidP="00A802BF">
            <w:pPr>
              <w:jc w:val="right"/>
              <w:rPr>
                <w:color w:val="0000FF"/>
              </w:rPr>
            </w:pPr>
          </w:p>
        </w:tc>
      </w:tr>
      <w:tr w:rsidR="00A802BF" w:rsidRPr="00C34218" w14:paraId="55F808F0" w14:textId="77777777" w:rsidTr="000F57F3">
        <w:trPr>
          <w:cantSplit/>
        </w:trPr>
        <w:tc>
          <w:tcPr>
            <w:tcW w:w="338" w:type="dxa"/>
          </w:tcPr>
          <w:p w14:paraId="59B2D7F6" w14:textId="77777777" w:rsidR="00A802BF" w:rsidRPr="00C34218" w:rsidRDefault="00A802BF" w:rsidP="00A802BF">
            <w:pPr>
              <w:rPr>
                <w:color w:val="0000FF"/>
              </w:rPr>
            </w:pPr>
          </w:p>
        </w:tc>
        <w:tc>
          <w:tcPr>
            <w:tcW w:w="526" w:type="dxa"/>
            <w:gridSpan w:val="2"/>
          </w:tcPr>
          <w:p w14:paraId="3D13E098" w14:textId="77777777" w:rsidR="00A802BF" w:rsidRPr="00C34218" w:rsidRDefault="00A802BF" w:rsidP="00A802BF">
            <w:pPr>
              <w:jc w:val="right"/>
              <w:rPr>
                <w:color w:val="0000FF"/>
              </w:rPr>
            </w:pPr>
          </w:p>
        </w:tc>
        <w:tc>
          <w:tcPr>
            <w:tcW w:w="790" w:type="dxa"/>
            <w:gridSpan w:val="2"/>
          </w:tcPr>
          <w:p w14:paraId="3E9BF418" w14:textId="77777777" w:rsidR="00A802BF" w:rsidRPr="00C34218" w:rsidRDefault="00A802BF" w:rsidP="00A802BF">
            <w:pPr>
              <w:rPr>
                <w:color w:val="0000FF"/>
              </w:rPr>
            </w:pPr>
            <w:r w:rsidRPr="00C34218">
              <w:rPr>
                <w:rFonts w:ascii="Arial" w:hAnsi="Arial"/>
                <w:color w:val="0000FF"/>
              </w:rPr>
              <w:t>647511</w:t>
            </w:r>
          </w:p>
        </w:tc>
        <w:tc>
          <w:tcPr>
            <w:tcW w:w="790" w:type="dxa"/>
            <w:gridSpan w:val="2"/>
          </w:tcPr>
          <w:p w14:paraId="7FF0247E" w14:textId="77777777" w:rsidR="00A802BF" w:rsidRPr="00C34218" w:rsidRDefault="00A802BF" w:rsidP="00A802BF">
            <w:pPr>
              <w:rPr>
                <w:rFonts w:ascii="Arial" w:hAnsi="Arial" w:cs="Arial"/>
                <w:color w:val="0000FF"/>
              </w:rPr>
            </w:pPr>
            <w:r w:rsidRPr="00C34218">
              <w:rPr>
                <w:rFonts w:ascii="Arial" w:hAnsi="Arial"/>
                <w:color w:val="0000FF"/>
              </w:rPr>
              <w:t>647522</w:t>
            </w:r>
          </w:p>
        </w:tc>
        <w:tc>
          <w:tcPr>
            <w:tcW w:w="5023" w:type="dxa"/>
            <w:gridSpan w:val="3"/>
          </w:tcPr>
          <w:p w14:paraId="3AB4E591" w14:textId="77777777" w:rsidR="00A802BF" w:rsidRPr="00C34218" w:rsidRDefault="00A802BF" w:rsidP="00A802BF">
            <w:pPr>
              <w:jc w:val="both"/>
              <w:rPr>
                <w:color w:val="0000FF"/>
                <w:lang w:val="nl-BE"/>
              </w:rPr>
            </w:pPr>
            <w:r w:rsidRPr="00C34218">
              <w:rPr>
                <w:rFonts w:ascii="Arial" w:hAnsi="Arial"/>
                <w:color w:val="0000FF"/>
                <w:lang w:val="nl-BE"/>
              </w:rPr>
              <w:t>Bijslag per grendel en/of sector</w:t>
            </w:r>
          </w:p>
        </w:tc>
        <w:tc>
          <w:tcPr>
            <w:tcW w:w="264" w:type="dxa"/>
            <w:gridSpan w:val="2"/>
            <w:vAlign w:val="bottom"/>
          </w:tcPr>
          <w:p w14:paraId="48D7C5D0"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8CCAA1C"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7EA6BD13" w14:textId="77777777" w:rsidR="00A802BF" w:rsidRPr="00C34218" w:rsidRDefault="00A802BF" w:rsidP="00A802BF">
            <w:pPr>
              <w:jc w:val="right"/>
              <w:rPr>
                <w:color w:val="0000FF"/>
              </w:rPr>
            </w:pPr>
          </w:p>
        </w:tc>
        <w:tc>
          <w:tcPr>
            <w:tcW w:w="269" w:type="dxa"/>
            <w:gridSpan w:val="2"/>
            <w:vAlign w:val="bottom"/>
          </w:tcPr>
          <w:p w14:paraId="5DB077FD" w14:textId="77777777" w:rsidR="00A802BF" w:rsidRPr="00C34218" w:rsidRDefault="00A802BF" w:rsidP="00A802BF">
            <w:pPr>
              <w:jc w:val="right"/>
              <w:rPr>
                <w:color w:val="0000FF"/>
              </w:rPr>
            </w:pPr>
          </w:p>
        </w:tc>
      </w:tr>
      <w:tr w:rsidR="00A802BF" w:rsidRPr="00C34218" w14:paraId="2A7133BC" w14:textId="77777777" w:rsidTr="000F57F3">
        <w:trPr>
          <w:cantSplit/>
        </w:trPr>
        <w:tc>
          <w:tcPr>
            <w:tcW w:w="338" w:type="dxa"/>
          </w:tcPr>
          <w:p w14:paraId="277BCBD6" w14:textId="77777777" w:rsidR="00A802BF" w:rsidRPr="00C34218" w:rsidRDefault="00A802BF" w:rsidP="00A802BF">
            <w:pPr>
              <w:rPr>
                <w:color w:val="0000FF"/>
              </w:rPr>
            </w:pPr>
          </w:p>
        </w:tc>
        <w:tc>
          <w:tcPr>
            <w:tcW w:w="526" w:type="dxa"/>
            <w:gridSpan w:val="2"/>
          </w:tcPr>
          <w:p w14:paraId="534792C1" w14:textId="77777777" w:rsidR="00A802BF" w:rsidRPr="00C34218" w:rsidRDefault="00A802BF" w:rsidP="00A802BF">
            <w:pPr>
              <w:jc w:val="right"/>
              <w:rPr>
                <w:color w:val="0000FF"/>
              </w:rPr>
            </w:pPr>
          </w:p>
        </w:tc>
        <w:tc>
          <w:tcPr>
            <w:tcW w:w="790" w:type="dxa"/>
            <w:gridSpan w:val="2"/>
          </w:tcPr>
          <w:p w14:paraId="7BD5D0EC" w14:textId="77777777" w:rsidR="00A802BF" w:rsidRPr="00C34218" w:rsidRDefault="00A802BF" w:rsidP="00A802BF">
            <w:pPr>
              <w:rPr>
                <w:rFonts w:ascii="Arial" w:hAnsi="Arial"/>
                <w:color w:val="0000FF"/>
              </w:rPr>
            </w:pPr>
          </w:p>
        </w:tc>
        <w:tc>
          <w:tcPr>
            <w:tcW w:w="790" w:type="dxa"/>
            <w:gridSpan w:val="2"/>
          </w:tcPr>
          <w:p w14:paraId="54BCF3A1" w14:textId="77777777" w:rsidR="00A802BF" w:rsidRPr="00C34218" w:rsidRDefault="00A802BF" w:rsidP="00A802BF">
            <w:pPr>
              <w:rPr>
                <w:rFonts w:ascii="Arial" w:hAnsi="Arial" w:cs="Arial"/>
                <w:color w:val="0000FF"/>
              </w:rPr>
            </w:pPr>
          </w:p>
        </w:tc>
        <w:tc>
          <w:tcPr>
            <w:tcW w:w="5023" w:type="dxa"/>
            <w:gridSpan w:val="3"/>
          </w:tcPr>
          <w:p w14:paraId="6FDB581A" w14:textId="77777777" w:rsidR="00A802BF" w:rsidRPr="00C34218" w:rsidRDefault="00A802BF" w:rsidP="00A802BF">
            <w:pPr>
              <w:jc w:val="both"/>
              <w:rPr>
                <w:rFonts w:ascii="Arial" w:hAnsi="Arial"/>
                <w:color w:val="0000FF"/>
              </w:rPr>
            </w:pPr>
          </w:p>
        </w:tc>
        <w:tc>
          <w:tcPr>
            <w:tcW w:w="264" w:type="dxa"/>
            <w:gridSpan w:val="2"/>
            <w:vAlign w:val="bottom"/>
          </w:tcPr>
          <w:p w14:paraId="4CCFDDDF" w14:textId="77777777" w:rsidR="00A802BF" w:rsidRPr="00C34218" w:rsidRDefault="00A802BF" w:rsidP="00A802BF">
            <w:pPr>
              <w:jc w:val="right"/>
              <w:rPr>
                <w:rFonts w:ascii="Arial" w:hAnsi="Arial"/>
                <w:color w:val="0000FF"/>
              </w:rPr>
            </w:pPr>
          </w:p>
        </w:tc>
        <w:tc>
          <w:tcPr>
            <w:tcW w:w="779" w:type="dxa"/>
            <w:vAlign w:val="bottom"/>
          </w:tcPr>
          <w:p w14:paraId="5D7F9ABD" w14:textId="77777777" w:rsidR="00A802BF" w:rsidRPr="00C34218" w:rsidRDefault="00A802BF" w:rsidP="00A802BF">
            <w:pPr>
              <w:jc w:val="right"/>
              <w:rPr>
                <w:rFonts w:ascii="Arial" w:hAnsi="Arial"/>
                <w:color w:val="0000FF"/>
              </w:rPr>
            </w:pPr>
          </w:p>
        </w:tc>
        <w:tc>
          <w:tcPr>
            <w:tcW w:w="247" w:type="dxa"/>
            <w:vAlign w:val="bottom"/>
          </w:tcPr>
          <w:p w14:paraId="03601FA1" w14:textId="77777777" w:rsidR="00A802BF" w:rsidRPr="00C34218" w:rsidRDefault="00A802BF" w:rsidP="00A802BF">
            <w:pPr>
              <w:jc w:val="right"/>
              <w:rPr>
                <w:color w:val="0000FF"/>
              </w:rPr>
            </w:pPr>
          </w:p>
        </w:tc>
        <w:tc>
          <w:tcPr>
            <w:tcW w:w="269" w:type="dxa"/>
            <w:gridSpan w:val="2"/>
            <w:vAlign w:val="bottom"/>
          </w:tcPr>
          <w:p w14:paraId="19AA043C" w14:textId="77777777" w:rsidR="00A802BF" w:rsidRPr="00C34218" w:rsidRDefault="00A802BF" w:rsidP="00A802BF">
            <w:pPr>
              <w:jc w:val="right"/>
              <w:rPr>
                <w:color w:val="0000FF"/>
              </w:rPr>
            </w:pPr>
          </w:p>
        </w:tc>
      </w:tr>
      <w:tr w:rsidR="00A802BF" w:rsidRPr="00C34218" w14:paraId="0FAA66FA" w14:textId="77777777" w:rsidTr="000F57F3">
        <w:trPr>
          <w:cantSplit/>
        </w:trPr>
        <w:tc>
          <w:tcPr>
            <w:tcW w:w="338" w:type="dxa"/>
          </w:tcPr>
          <w:p w14:paraId="53DA8724" w14:textId="77777777" w:rsidR="00A802BF" w:rsidRPr="00C34218" w:rsidRDefault="00A802BF" w:rsidP="00A802BF">
            <w:pPr>
              <w:rPr>
                <w:color w:val="0000FF"/>
              </w:rPr>
            </w:pPr>
          </w:p>
        </w:tc>
        <w:tc>
          <w:tcPr>
            <w:tcW w:w="526" w:type="dxa"/>
            <w:gridSpan w:val="2"/>
          </w:tcPr>
          <w:p w14:paraId="017F53BD" w14:textId="77777777" w:rsidR="00A802BF" w:rsidRPr="00C34218" w:rsidRDefault="00A802BF" w:rsidP="00A802BF">
            <w:pPr>
              <w:jc w:val="right"/>
              <w:rPr>
                <w:color w:val="0000FF"/>
              </w:rPr>
            </w:pPr>
          </w:p>
        </w:tc>
        <w:tc>
          <w:tcPr>
            <w:tcW w:w="790" w:type="dxa"/>
            <w:gridSpan w:val="2"/>
          </w:tcPr>
          <w:p w14:paraId="0CBC1D1B" w14:textId="77777777" w:rsidR="00A802BF" w:rsidRPr="00C34218" w:rsidRDefault="00A802BF" w:rsidP="00A802BF">
            <w:pPr>
              <w:rPr>
                <w:color w:val="0000FF"/>
              </w:rPr>
            </w:pPr>
          </w:p>
        </w:tc>
        <w:tc>
          <w:tcPr>
            <w:tcW w:w="790" w:type="dxa"/>
            <w:gridSpan w:val="2"/>
          </w:tcPr>
          <w:p w14:paraId="27B54511" w14:textId="77777777" w:rsidR="00A802BF" w:rsidRPr="00C34218" w:rsidRDefault="00A802BF" w:rsidP="00A802BF">
            <w:pPr>
              <w:rPr>
                <w:rFonts w:ascii="Arial" w:hAnsi="Arial" w:cs="Arial"/>
                <w:color w:val="0000FF"/>
              </w:rPr>
            </w:pPr>
          </w:p>
        </w:tc>
        <w:tc>
          <w:tcPr>
            <w:tcW w:w="5023" w:type="dxa"/>
            <w:gridSpan w:val="3"/>
          </w:tcPr>
          <w:p w14:paraId="70275B40"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30E4A60B" w14:textId="77777777" w:rsidR="00A802BF" w:rsidRPr="00C34218" w:rsidRDefault="00A802BF" w:rsidP="00A802BF">
            <w:pPr>
              <w:jc w:val="right"/>
              <w:rPr>
                <w:color w:val="0000FF"/>
              </w:rPr>
            </w:pPr>
          </w:p>
        </w:tc>
        <w:tc>
          <w:tcPr>
            <w:tcW w:w="779" w:type="dxa"/>
            <w:vAlign w:val="bottom"/>
          </w:tcPr>
          <w:p w14:paraId="4EC2B290" w14:textId="77777777" w:rsidR="00A802BF" w:rsidRPr="00C34218" w:rsidRDefault="00A802BF" w:rsidP="00A802BF">
            <w:pPr>
              <w:jc w:val="right"/>
              <w:rPr>
                <w:color w:val="0000FF"/>
              </w:rPr>
            </w:pPr>
          </w:p>
        </w:tc>
        <w:tc>
          <w:tcPr>
            <w:tcW w:w="247" w:type="dxa"/>
            <w:vAlign w:val="bottom"/>
          </w:tcPr>
          <w:p w14:paraId="1E490B7E" w14:textId="77777777" w:rsidR="00A802BF" w:rsidRPr="00C34218" w:rsidRDefault="00A802BF" w:rsidP="00A802BF">
            <w:pPr>
              <w:jc w:val="right"/>
              <w:rPr>
                <w:color w:val="0000FF"/>
              </w:rPr>
            </w:pPr>
          </w:p>
        </w:tc>
        <w:tc>
          <w:tcPr>
            <w:tcW w:w="269" w:type="dxa"/>
            <w:gridSpan w:val="2"/>
            <w:vAlign w:val="bottom"/>
          </w:tcPr>
          <w:p w14:paraId="734A97B1" w14:textId="77777777" w:rsidR="00A802BF" w:rsidRPr="00C34218" w:rsidRDefault="00A802BF" w:rsidP="00A802BF">
            <w:pPr>
              <w:jc w:val="right"/>
              <w:rPr>
                <w:color w:val="0000FF"/>
              </w:rPr>
            </w:pPr>
          </w:p>
        </w:tc>
      </w:tr>
      <w:tr w:rsidR="00A802BF" w:rsidRPr="00C34218" w14:paraId="4D4F1D32" w14:textId="77777777" w:rsidTr="000F57F3">
        <w:trPr>
          <w:cantSplit/>
        </w:trPr>
        <w:tc>
          <w:tcPr>
            <w:tcW w:w="338" w:type="dxa"/>
          </w:tcPr>
          <w:p w14:paraId="173D3A19" w14:textId="77777777" w:rsidR="00A802BF" w:rsidRPr="00C34218" w:rsidRDefault="00A802BF" w:rsidP="00A802BF">
            <w:pPr>
              <w:rPr>
                <w:color w:val="0000FF"/>
              </w:rPr>
            </w:pPr>
          </w:p>
        </w:tc>
        <w:tc>
          <w:tcPr>
            <w:tcW w:w="526" w:type="dxa"/>
            <w:gridSpan w:val="2"/>
          </w:tcPr>
          <w:p w14:paraId="22EA8A2E" w14:textId="77777777" w:rsidR="00A802BF" w:rsidRPr="00C34218" w:rsidRDefault="00A802BF" w:rsidP="00A802BF">
            <w:pPr>
              <w:jc w:val="right"/>
              <w:rPr>
                <w:color w:val="0000FF"/>
              </w:rPr>
            </w:pPr>
          </w:p>
        </w:tc>
        <w:tc>
          <w:tcPr>
            <w:tcW w:w="790" w:type="dxa"/>
            <w:gridSpan w:val="2"/>
          </w:tcPr>
          <w:p w14:paraId="1AC3C9ED" w14:textId="77777777" w:rsidR="00A802BF" w:rsidRPr="00C34218" w:rsidRDefault="00A802BF" w:rsidP="00A802BF">
            <w:pPr>
              <w:rPr>
                <w:color w:val="0000FF"/>
              </w:rPr>
            </w:pPr>
          </w:p>
        </w:tc>
        <w:tc>
          <w:tcPr>
            <w:tcW w:w="790" w:type="dxa"/>
            <w:gridSpan w:val="2"/>
          </w:tcPr>
          <w:p w14:paraId="642639F3" w14:textId="77777777" w:rsidR="00A802BF" w:rsidRPr="00C34218" w:rsidRDefault="00A802BF" w:rsidP="00A802BF">
            <w:pPr>
              <w:rPr>
                <w:rFonts w:ascii="Arial" w:hAnsi="Arial" w:cs="Arial"/>
                <w:color w:val="0000FF"/>
              </w:rPr>
            </w:pPr>
          </w:p>
        </w:tc>
        <w:tc>
          <w:tcPr>
            <w:tcW w:w="5023" w:type="dxa"/>
            <w:gridSpan w:val="3"/>
          </w:tcPr>
          <w:p w14:paraId="298A099A" w14:textId="77777777" w:rsidR="00A802BF" w:rsidRPr="00C34218" w:rsidRDefault="00A802BF" w:rsidP="00A802BF">
            <w:pPr>
              <w:jc w:val="both"/>
              <w:rPr>
                <w:rFonts w:ascii="Arial" w:hAnsi="Arial"/>
                <w:color w:val="0000FF"/>
              </w:rPr>
            </w:pPr>
          </w:p>
        </w:tc>
        <w:tc>
          <w:tcPr>
            <w:tcW w:w="264" w:type="dxa"/>
            <w:gridSpan w:val="2"/>
            <w:vAlign w:val="bottom"/>
          </w:tcPr>
          <w:p w14:paraId="2F9F291F" w14:textId="77777777" w:rsidR="00A802BF" w:rsidRPr="00C34218" w:rsidRDefault="00A802BF" w:rsidP="00A802BF">
            <w:pPr>
              <w:jc w:val="right"/>
              <w:rPr>
                <w:color w:val="0000FF"/>
              </w:rPr>
            </w:pPr>
          </w:p>
        </w:tc>
        <w:tc>
          <w:tcPr>
            <w:tcW w:w="779" w:type="dxa"/>
            <w:vAlign w:val="bottom"/>
          </w:tcPr>
          <w:p w14:paraId="07F94B61" w14:textId="77777777" w:rsidR="00A802BF" w:rsidRPr="00C34218" w:rsidRDefault="00A802BF" w:rsidP="00A802BF">
            <w:pPr>
              <w:jc w:val="right"/>
              <w:rPr>
                <w:color w:val="0000FF"/>
              </w:rPr>
            </w:pPr>
          </w:p>
        </w:tc>
        <w:tc>
          <w:tcPr>
            <w:tcW w:w="247" w:type="dxa"/>
            <w:vAlign w:val="bottom"/>
          </w:tcPr>
          <w:p w14:paraId="01CD75CC" w14:textId="77777777" w:rsidR="00A802BF" w:rsidRPr="00C34218" w:rsidRDefault="00A802BF" w:rsidP="00A802BF">
            <w:pPr>
              <w:jc w:val="right"/>
              <w:rPr>
                <w:color w:val="0000FF"/>
              </w:rPr>
            </w:pPr>
          </w:p>
        </w:tc>
        <w:tc>
          <w:tcPr>
            <w:tcW w:w="269" w:type="dxa"/>
            <w:gridSpan w:val="2"/>
            <w:vAlign w:val="bottom"/>
          </w:tcPr>
          <w:p w14:paraId="422CD75F" w14:textId="77777777" w:rsidR="00A802BF" w:rsidRPr="00C34218" w:rsidRDefault="00A802BF" w:rsidP="00A802BF">
            <w:pPr>
              <w:jc w:val="right"/>
              <w:rPr>
                <w:color w:val="0000FF"/>
              </w:rPr>
            </w:pPr>
          </w:p>
        </w:tc>
      </w:tr>
      <w:tr w:rsidR="00A802BF" w:rsidRPr="004676AE" w14:paraId="79B49242" w14:textId="77777777" w:rsidTr="000F57F3">
        <w:trPr>
          <w:cantSplit/>
        </w:trPr>
        <w:tc>
          <w:tcPr>
            <w:tcW w:w="338" w:type="dxa"/>
          </w:tcPr>
          <w:p w14:paraId="6F1FF528" w14:textId="77777777" w:rsidR="00A802BF" w:rsidRPr="00C34218" w:rsidRDefault="00A802BF" w:rsidP="00A802BF">
            <w:pPr>
              <w:rPr>
                <w:color w:val="0000FF"/>
              </w:rPr>
            </w:pPr>
          </w:p>
        </w:tc>
        <w:tc>
          <w:tcPr>
            <w:tcW w:w="526" w:type="dxa"/>
            <w:gridSpan w:val="2"/>
          </w:tcPr>
          <w:p w14:paraId="380CF23F" w14:textId="77777777" w:rsidR="00A802BF" w:rsidRPr="00C34218" w:rsidRDefault="00A802BF" w:rsidP="00A802BF">
            <w:pPr>
              <w:jc w:val="right"/>
              <w:rPr>
                <w:color w:val="0000FF"/>
              </w:rPr>
            </w:pPr>
          </w:p>
        </w:tc>
        <w:tc>
          <w:tcPr>
            <w:tcW w:w="790" w:type="dxa"/>
            <w:gridSpan w:val="2"/>
          </w:tcPr>
          <w:p w14:paraId="63B63852" w14:textId="77777777" w:rsidR="00A802BF" w:rsidRPr="00C34218" w:rsidRDefault="00A802BF" w:rsidP="00A802BF">
            <w:pPr>
              <w:rPr>
                <w:color w:val="0000FF"/>
              </w:rPr>
            </w:pPr>
          </w:p>
        </w:tc>
        <w:tc>
          <w:tcPr>
            <w:tcW w:w="790" w:type="dxa"/>
            <w:gridSpan w:val="2"/>
          </w:tcPr>
          <w:p w14:paraId="609B8F08" w14:textId="77777777" w:rsidR="00A802BF" w:rsidRPr="00C34218" w:rsidRDefault="00A802BF" w:rsidP="00A802BF">
            <w:pPr>
              <w:rPr>
                <w:color w:val="0000FF"/>
              </w:rPr>
            </w:pPr>
          </w:p>
        </w:tc>
        <w:tc>
          <w:tcPr>
            <w:tcW w:w="6313" w:type="dxa"/>
            <w:gridSpan w:val="7"/>
          </w:tcPr>
          <w:p w14:paraId="4ACB1FAA"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"K.B. 29.1.1993" (in werking 1.2.1993) + "K.B. 29.11.1996" (in werking 1.2.1997) + "K.B. 18.10.2013" (in werking 1.12.2013)</w:t>
            </w:r>
          </w:p>
        </w:tc>
        <w:tc>
          <w:tcPr>
            <w:tcW w:w="269" w:type="dxa"/>
            <w:gridSpan w:val="2"/>
            <w:vAlign w:val="bottom"/>
          </w:tcPr>
          <w:p w14:paraId="6D8A9CF7" w14:textId="77777777" w:rsidR="00A802BF" w:rsidRPr="00C34218" w:rsidRDefault="00A802BF" w:rsidP="00A802BF">
            <w:pPr>
              <w:jc w:val="right"/>
              <w:rPr>
                <w:color w:val="0000FF"/>
                <w:lang w:val="nl-BE"/>
              </w:rPr>
            </w:pPr>
          </w:p>
        </w:tc>
      </w:tr>
      <w:tr w:rsidR="00A802BF" w:rsidRPr="00C34218" w14:paraId="32753494" w14:textId="77777777" w:rsidTr="000F57F3">
        <w:trPr>
          <w:cantSplit/>
        </w:trPr>
        <w:tc>
          <w:tcPr>
            <w:tcW w:w="338" w:type="dxa"/>
          </w:tcPr>
          <w:p w14:paraId="1F5BE8C9"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23FE35C5" w14:textId="77777777" w:rsidR="00A802BF" w:rsidRPr="00C34218" w:rsidRDefault="00A802BF" w:rsidP="00A802BF">
            <w:pPr>
              <w:jc w:val="right"/>
              <w:rPr>
                <w:color w:val="0000FF"/>
              </w:rPr>
            </w:pPr>
          </w:p>
        </w:tc>
        <w:tc>
          <w:tcPr>
            <w:tcW w:w="790" w:type="dxa"/>
            <w:gridSpan w:val="2"/>
          </w:tcPr>
          <w:p w14:paraId="6A619CBB" w14:textId="77777777" w:rsidR="00A802BF" w:rsidRPr="00C34218" w:rsidRDefault="00A802BF" w:rsidP="00A802BF">
            <w:pPr>
              <w:rPr>
                <w:color w:val="0000FF"/>
              </w:rPr>
            </w:pPr>
            <w:r w:rsidRPr="00C34218">
              <w:rPr>
                <w:rFonts w:ascii="Arial" w:hAnsi="Arial"/>
                <w:color w:val="0000FF"/>
              </w:rPr>
              <w:t>647533</w:t>
            </w:r>
          </w:p>
        </w:tc>
        <w:tc>
          <w:tcPr>
            <w:tcW w:w="790" w:type="dxa"/>
            <w:gridSpan w:val="2"/>
          </w:tcPr>
          <w:p w14:paraId="3DC6ADCA" w14:textId="77777777" w:rsidR="00A802BF" w:rsidRPr="00C34218" w:rsidRDefault="00A802BF" w:rsidP="00A802BF">
            <w:pPr>
              <w:rPr>
                <w:color w:val="0000FF"/>
              </w:rPr>
            </w:pPr>
            <w:r w:rsidRPr="00C34218">
              <w:rPr>
                <w:rFonts w:ascii="Arial" w:hAnsi="Arial"/>
                <w:color w:val="0000FF"/>
              </w:rPr>
              <w:t>647544</w:t>
            </w:r>
          </w:p>
        </w:tc>
        <w:tc>
          <w:tcPr>
            <w:tcW w:w="5023" w:type="dxa"/>
            <w:gridSpan w:val="3"/>
          </w:tcPr>
          <w:p w14:paraId="0A0601E4" w14:textId="77777777" w:rsidR="00A802BF" w:rsidRPr="00C34218" w:rsidRDefault="00A802BF" w:rsidP="00A802BF">
            <w:pPr>
              <w:jc w:val="both"/>
              <w:rPr>
                <w:color w:val="0000FF"/>
                <w:lang w:val="nl-BE"/>
              </w:rPr>
            </w:pPr>
            <w:r w:rsidRPr="00C34218">
              <w:rPr>
                <w:rFonts w:ascii="Arial" w:hAnsi="Arial"/>
                <w:color w:val="0000FF"/>
                <w:lang w:val="nl-BE"/>
              </w:rPr>
              <w:t>Kniestuk uit stof of elastisch weefsel of neopreen met metalen versterking, geleed aan de knie, geprefabriceerd model met individuele aanpassing</w:t>
            </w:r>
          </w:p>
        </w:tc>
        <w:tc>
          <w:tcPr>
            <w:tcW w:w="264" w:type="dxa"/>
            <w:gridSpan w:val="2"/>
            <w:vAlign w:val="bottom"/>
          </w:tcPr>
          <w:p w14:paraId="238343B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DC8E285" w14:textId="77777777" w:rsidR="00A802BF" w:rsidRPr="00C34218" w:rsidRDefault="00A802BF" w:rsidP="00A802BF">
            <w:pPr>
              <w:jc w:val="right"/>
              <w:rPr>
                <w:color w:val="0000FF"/>
              </w:rPr>
            </w:pPr>
            <w:r w:rsidRPr="00C34218">
              <w:rPr>
                <w:rFonts w:ascii="Arial" w:hAnsi="Arial"/>
                <w:color w:val="0000FF"/>
              </w:rPr>
              <w:t>115,04</w:t>
            </w:r>
          </w:p>
        </w:tc>
        <w:tc>
          <w:tcPr>
            <w:tcW w:w="247" w:type="dxa"/>
            <w:vAlign w:val="bottom"/>
          </w:tcPr>
          <w:p w14:paraId="1EA706DF" w14:textId="77777777" w:rsidR="00A802BF" w:rsidRPr="00C34218" w:rsidRDefault="00A802BF" w:rsidP="00A802BF">
            <w:pPr>
              <w:jc w:val="right"/>
              <w:rPr>
                <w:color w:val="0000FF"/>
              </w:rPr>
            </w:pPr>
          </w:p>
        </w:tc>
        <w:tc>
          <w:tcPr>
            <w:tcW w:w="269" w:type="dxa"/>
            <w:gridSpan w:val="2"/>
            <w:vAlign w:val="bottom"/>
          </w:tcPr>
          <w:p w14:paraId="08BF6AE9" w14:textId="77777777" w:rsidR="00A802BF" w:rsidRPr="00C34218" w:rsidRDefault="00A802BF" w:rsidP="00A802BF">
            <w:pPr>
              <w:jc w:val="right"/>
              <w:rPr>
                <w:color w:val="0000FF"/>
              </w:rPr>
            </w:pPr>
          </w:p>
        </w:tc>
      </w:tr>
      <w:tr w:rsidR="00A802BF" w:rsidRPr="00C34218" w14:paraId="340AEFDF" w14:textId="77777777" w:rsidTr="000F57F3">
        <w:trPr>
          <w:cantSplit/>
        </w:trPr>
        <w:tc>
          <w:tcPr>
            <w:tcW w:w="338" w:type="dxa"/>
          </w:tcPr>
          <w:p w14:paraId="556ED3A0" w14:textId="77777777" w:rsidR="00A802BF" w:rsidRPr="00C34218" w:rsidRDefault="00A802BF" w:rsidP="00A802BF">
            <w:pPr>
              <w:rPr>
                <w:rFonts w:ascii="Arial" w:hAnsi="Arial"/>
                <w:color w:val="0000FF"/>
              </w:rPr>
            </w:pPr>
          </w:p>
        </w:tc>
        <w:tc>
          <w:tcPr>
            <w:tcW w:w="526" w:type="dxa"/>
            <w:gridSpan w:val="2"/>
          </w:tcPr>
          <w:p w14:paraId="17B9945E" w14:textId="77777777" w:rsidR="00A802BF" w:rsidRPr="00C34218" w:rsidRDefault="00A802BF" w:rsidP="00A802BF">
            <w:pPr>
              <w:jc w:val="right"/>
              <w:rPr>
                <w:color w:val="0000FF"/>
              </w:rPr>
            </w:pPr>
          </w:p>
        </w:tc>
        <w:tc>
          <w:tcPr>
            <w:tcW w:w="790" w:type="dxa"/>
            <w:gridSpan w:val="2"/>
          </w:tcPr>
          <w:p w14:paraId="457D9B90" w14:textId="77777777" w:rsidR="00A802BF" w:rsidRPr="00C34218" w:rsidRDefault="00A802BF" w:rsidP="00A802BF">
            <w:pPr>
              <w:rPr>
                <w:rFonts w:ascii="Arial" w:hAnsi="Arial"/>
                <w:color w:val="0000FF"/>
              </w:rPr>
            </w:pPr>
          </w:p>
        </w:tc>
        <w:tc>
          <w:tcPr>
            <w:tcW w:w="790" w:type="dxa"/>
            <w:gridSpan w:val="2"/>
          </w:tcPr>
          <w:p w14:paraId="7EC5ACBD" w14:textId="77777777" w:rsidR="00A802BF" w:rsidRPr="00C34218" w:rsidRDefault="00A802BF" w:rsidP="00A802BF">
            <w:pPr>
              <w:rPr>
                <w:color w:val="0000FF"/>
              </w:rPr>
            </w:pPr>
          </w:p>
        </w:tc>
        <w:tc>
          <w:tcPr>
            <w:tcW w:w="5023" w:type="dxa"/>
            <w:gridSpan w:val="3"/>
          </w:tcPr>
          <w:p w14:paraId="0080CF2B" w14:textId="77777777" w:rsidR="00A802BF" w:rsidRPr="00C34218" w:rsidRDefault="00A802BF" w:rsidP="00A802BF">
            <w:pPr>
              <w:jc w:val="both"/>
              <w:rPr>
                <w:rFonts w:ascii="Arial" w:hAnsi="Arial"/>
                <w:color w:val="0000FF"/>
              </w:rPr>
            </w:pPr>
          </w:p>
        </w:tc>
        <w:tc>
          <w:tcPr>
            <w:tcW w:w="264" w:type="dxa"/>
            <w:gridSpan w:val="2"/>
            <w:vAlign w:val="bottom"/>
          </w:tcPr>
          <w:p w14:paraId="68984583" w14:textId="77777777" w:rsidR="00A802BF" w:rsidRPr="00C34218" w:rsidRDefault="00A802BF" w:rsidP="00A802BF">
            <w:pPr>
              <w:jc w:val="right"/>
              <w:rPr>
                <w:rFonts w:ascii="Arial" w:hAnsi="Arial"/>
                <w:color w:val="0000FF"/>
              </w:rPr>
            </w:pPr>
          </w:p>
        </w:tc>
        <w:tc>
          <w:tcPr>
            <w:tcW w:w="779" w:type="dxa"/>
            <w:vAlign w:val="bottom"/>
          </w:tcPr>
          <w:p w14:paraId="34AFA8D4" w14:textId="77777777" w:rsidR="00A802BF" w:rsidRPr="00C34218" w:rsidRDefault="00A802BF" w:rsidP="00A802BF">
            <w:pPr>
              <w:jc w:val="right"/>
              <w:rPr>
                <w:rFonts w:ascii="Arial" w:hAnsi="Arial"/>
                <w:color w:val="0000FF"/>
              </w:rPr>
            </w:pPr>
          </w:p>
        </w:tc>
        <w:tc>
          <w:tcPr>
            <w:tcW w:w="247" w:type="dxa"/>
            <w:vAlign w:val="bottom"/>
          </w:tcPr>
          <w:p w14:paraId="51ECA415" w14:textId="77777777" w:rsidR="00A802BF" w:rsidRPr="00C34218" w:rsidRDefault="00A802BF" w:rsidP="00A802BF">
            <w:pPr>
              <w:jc w:val="right"/>
              <w:rPr>
                <w:color w:val="0000FF"/>
              </w:rPr>
            </w:pPr>
          </w:p>
        </w:tc>
        <w:tc>
          <w:tcPr>
            <w:tcW w:w="269" w:type="dxa"/>
            <w:gridSpan w:val="2"/>
            <w:vAlign w:val="bottom"/>
          </w:tcPr>
          <w:p w14:paraId="7E5F9603" w14:textId="77777777" w:rsidR="00A802BF" w:rsidRPr="00C34218" w:rsidRDefault="00A802BF" w:rsidP="00A802BF">
            <w:pPr>
              <w:jc w:val="right"/>
              <w:rPr>
                <w:color w:val="0000FF"/>
              </w:rPr>
            </w:pPr>
          </w:p>
        </w:tc>
      </w:tr>
      <w:tr w:rsidR="00A802BF" w:rsidRPr="00C34218" w14:paraId="10E2D87C" w14:textId="77777777" w:rsidTr="000F57F3">
        <w:trPr>
          <w:cantSplit/>
        </w:trPr>
        <w:tc>
          <w:tcPr>
            <w:tcW w:w="338" w:type="dxa"/>
          </w:tcPr>
          <w:p w14:paraId="22A0FE61" w14:textId="77777777" w:rsidR="00A802BF" w:rsidRPr="00C34218" w:rsidRDefault="00A802BF" w:rsidP="00A802BF">
            <w:pPr>
              <w:rPr>
                <w:color w:val="0000FF"/>
              </w:rPr>
            </w:pPr>
          </w:p>
        </w:tc>
        <w:tc>
          <w:tcPr>
            <w:tcW w:w="526" w:type="dxa"/>
            <w:gridSpan w:val="2"/>
          </w:tcPr>
          <w:p w14:paraId="154B83D7" w14:textId="77777777" w:rsidR="00A802BF" w:rsidRPr="00C34218" w:rsidRDefault="00A802BF" w:rsidP="00A802BF">
            <w:pPr>
              <w:jc w:val="right"/>
              <w:rPr>
                <w:color w:val="0000FF"/>
              </w:rPr>
            </w:pPr>
          </w:p>
        </w:tc>
        <w:tc>
          <w:tcPr>
            <w:tcW w:w="790" w:type="dxa"/>
            <w:gridSpan w:val="2"/>
          </w:tcPr>
          <w:p w14:paraId="0D0D9637" w14:textId="77777777" w:rsidR="00A802BF" w:rsidRPr="00C34218" w:rsidRDefault="00A802BF" w:rsidP="00A802BF">
            <w:pPr>
              <w:rPr>
                <w:color w:val="0000FF"/>
              </w:rPr>
            </w:pPr>
            <w:r w:rsidRPr="00C34218">
              <w:rPr>
                <w:rFonts w:ascii="Arial" w:hAnsi="Arial"/>
                <w:color w:val="0000FF"/>
              </w:rPr>
              <w:t>647555</w:t>
            </w:r>
          </w:p>
        </w:tc>
        <w:tc>
          <w:tcPr>
            <w:tcW w:w="790" w:type="dxa"/>
            <w:gridSpan w:val="2"/>
          </w:tcPr>
          <w:p w14:paraId="5D487DEA" w14:textId="77777777" w:rsidR="00A802BF" w:rsidRPr="00C34218" w:rsidRDefault="00A802BF" w:rsidP="00A802BF">
            <w:pPr>
              <w:rPr>
                <w:color w:val="0000FF"/>
              </w:rPr>
            </w:pPr>
            <w:r w:rsidRPr="00C34218">
              <w:rPr>
                <w:rFonts w:ascii="Arial" w:hAnsi="Arial"/>
                <w:color w:val="0000FF"/>
              </w:rPr>
              <w:t>647566</w:t>
            </w:r>
          </w:p>
        </w:tc>
        <w:tc>
          <w:tcPr>
            <w:tcW w:w="5023" w:type="dxa"/>
            <w:gridSpan w:val="3"/>
          </w:tcPr>
          <w:p w14:paraId="41137437" w14:textId="77777777" w:rsidR="00A802BF" w:rsidRPr="00C34218" w:rsidRDefault="00A802BF" w:rsidP="00A802BF">
            <w:pPr>
              <w:jc w:val="both"/>
              <w:rPr>
                <w:color w:val="0000FF"/>
                <w:lang w:val="nl-BE"/>
              </w:rPr>
            </w:pPr>
            <w:r w:rsidRPr="00C34218">
              <w:rPr>
                <w:rFonts w:ascii="Arial" w:hAnsi="Arial"/>
                <w:color w:val="0000FF"/>
                <w:lang w:val="nl-BE"/>
              </w:rPr>
              <w:t>Kniestuk, soepel geweven, al dan niet met neopreen, verstevigd met baleinen</w:t>
            </w:r>
          </w:p>
        </w:tc>
        <w:tc>
          <w:tcPr>
            <w:tcW w:w="264" w:type="dxa"/>
            <w:gridSpan w:val="2"/>
            <w:vAlign w:val="bottom"/>
          </w:tcPr>
          <w:p w14:paraId="225E45A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5A24806" w14:textId="77777777" w:rsidR="00A802BF" w:rsidRPr="00C34218" w:rsidRDefault="00A802BF" w:rsidP="00A802BF">
            <w:pPr>
              <w:jc w:val="right"/>
              <w:rPr>
                <w:color w:val="0000FF"/>
              </w:rPr>
            </w:pPr>
            <w:r w:rsidRPr="00C34218">
              <w:rPr>
                <w:rFonts w:ascii="Arial" w:hAnsi="Arial"/>
                <w:color w:val="0000FF"/>
              </w:rPr>
              <w:t>54,91</w:t>
            </w:r>
          </w:p>
        </w:tc>
        <w:tc>
          <w:tcPr>
            <w:tcW w:w="247" w:type="dxa"/>
            <w:vAlign w:val="bottom"/>
          </w:tcPr>
          <w:p w14:paraId="0DB1BE70" w14:textId="77777777" w:rsidR="00A802BF" w:rsidRPr="00C34218" w:rsidRDefault="00A802BF" w:rsidP="00A802BF">
            <w:pPr>
              <w:jc w:val="right"/>
              <w:rPr>
                <w:color w:val="0000FF"/>
              </w:rPr>
            </w:pPr>
          </w:p>
        </w:tc>
        <w:tc>
          <w:tcPr>
            <w:tcW w:w="269" w:type="dxa"/>
            <w:gridSpan w:val="2"/>
            <w:vAlign w:val="bottom"/>
          </w:tcPr>
          <w:p w14:paraId="76E38143" w14:textId="77777777" w:rsidR="00A802BF" w:rsidRPr="00C34218" w:rsidRDefault="00A802BF" w:rsidP="00A802BF">
            <w:pPr>
              <w:jc w:val="right"/>
              <w:rPr>
                <w:color w:val="0000FF"/>
              </w:rPr>
            </w:pPr>
          </w:p>
        </w:tc>
      </w:tr>
      <w:tr w:rsidR="00A802BF" w:rsidRPr="00C34218" w14:paraId="3CF1A727" w14:textId="77777777" w:rsidTr="000F57F3">
        <w:trPr>
          <w:cantSplit/>
        </w:trPr>
        <w:tc>
          <w:tcPr>
            <w:tcW w:w="338" w:type="dxa"/>
          </w:tcPr>
          <w:p w14:paraId="6997CB4F" w14:textId="77777777" w:rsidR="00A802BF" w:rsidRPr="00C34218" w:rsidRDefault="00A802BF" w:rsidP="00A802BF">
            <w:pPr>
              <w:rPr>
                <w:color w:val="0000FF"/>
              </w:rPr>
            </w:pPr>
          </w:p>
        </w:tc>
        <w:tc>
          <w:tcPr>
            <w:tcW w:w="526" w:type="dxa"/>
            <w:gridSpan w:val="2"/>
          </w:tcPr>
          <w:p w14:paraId="7F5F93BA" w14:textId="77777777" w:rsidR="00A802BF" w:rsidRPr="00C34218" w:rsidRDefault="00A802BF" w:rsidP="00A802BF">
            <w:pPr>
              <w:jc w:val="right"/>
              <w:rPr>
                <w:color w:val="0000FF"/>
              </w:rPr>
            </w:pPr>
          </w:p>
        </w:tc>
        <w:tc>
          <w:tcPr>
            <w:tcW w:w="790" w:type="dxa"/>
            <w:gridSpan w:val="2"/>
          </w:tcPr>
          <w:p w14:paraId="10B33458" w14:textId="77777777" w:rsidR="00A802BF" w:rsidRPr="00C34218" w:rsidRDefault="00A802BF" w:rsidP="00A802BF">
            <w:pPr>
              <w:rPr>
                <w:rFonts w:ascii="Arial" w:hAnsi="Arial"/>
                <w:color w:val="0000FF"/>
              </w:rPr>
            </w:pPr>
          </w:p>
        </w:tc>
        <w:tc>
          <w:tcPr>
            <w:tcW w:w="790" w:type="dxa"/>
            <w:gridSpan w:val="2"/>
          </w:tcPr>
          <w:p w14:paraId="45EBCB7E" w14:textId="77777777" w:rsidR="00A802BF" w:rsidRPr="00C34218" w:rsidRDefault="00A802BF" w:rsidP="00A802BF">
            <w:pPr>
              <w:rPr>
                <w:color w:val="0000FF"/>
              </w:rPr>
            </w:pPr>
          </w:p>
        </w:tc>
        <w:tc>
          <w:tcPr>
            <w:tcW w:w="5023" w:type="dxa"/>
            <w:gridSpan w:val="3"/>
          </w:tcPr>
          <w:p w14:paraId="01EA6B1B" w14:textId="77777777" w:rsidR="00A802BF" w:rsidRPr="00C34218" w:rsidRDefault="00A802BF" w:rsidP="00A802BF">
            <w:pPr>
              <w:jc w:val="both"/>
              <w:rPr>
                <w:rFonts w:ascii="Arial" w:hAnsi="Arial"/>
                <w:color w:val="0000FF"/>
              </w:rPr>
            </w:pPr>
          </w:p>
        </w:tc>
        <w:tc>
          <w:tcPr>
            <w:tcW w:w="264" w:type="dxa"/>
            <w:gridSpan w:val="2"/>
            <w:vAlign w:val="bottom"/>
          </w:tcPr>
          <w:p w14:paraId="191BA57B" w14:textId="77777777" w:rsidR="00A802BF" w:rsidRPr="00C34218" w:rsidRDefault="00A802BF" w:rsidP="00A802BF">
            <w:pPr>
              <w:jc w:val="right"/>
              <w:rPr>
                <w:rFonts w:ascii="Arial" w:hAnsi="Arial"/>
                <w:color w:val="0000FF"/>
              </w:rPr>
            </w:pPr>
          </w:p>
        </w:tc>
        <w:tc>
          <w:tcPr>
            <w:tcW w:w="779" w:type="dxa"/>
            <w:vAlign w:val="bottom"/>
          </w:tcPr>
          <w:p w14:paraId="54A81BC7" w14:textId="77777777" w:rsidR="00A802BF" w:rsidRPr="00C34218" w:rsidRDefault="00A802BF" w:rsidP="00A802BF">
            <w:pPr>
              <w:jc w:val="right"/>
              <w:rPr>
                <w:rFonts w:ascii="Arial" w:hAnsi="Arial"/>
                <w:color w:val="0000FF"/>
              </w:rPr>
            </w:pPr>
          </w:p>
        </w:tc>
        <w:tc>
          <w:tcPr>
            <w:tcW w:w="247" w:type="dxa"/>
            <w:vAlign w:val="bottom"/>
          </w:tcPr>
          <w:p w14:paraId="503E85B2" w14:textId="77777777" w:rsidR="00A802BF" w:rsidRPr="00C34218" w:rsidRDefault="00A802BF" w:rsidP="00A802BF">
            <w:pPr>
              <w:jc w:val="right"/>
              <w:rPr>
                <w:color w:val="0000FF"/>
              </w:rPr>
            </w:pPr>
          </w:p>
        </w:tc>
        <w:tc>
          <w:tcPr>
            <w:tcW w:w="269" w:type="dxa"/>
            <w:gridSpan w:val="2"/>
            <w:vAlign w:val="bottom"/>
          </w:tcPr>
          <w:p w14:paraId="099BE6CB" w14:textId="77777777" w:rsidR="00A802BF" w:rsidRPr="00C34218" w:rsidRDefault="00A802BF" w:rsidP="00A802BF">
            <w:pPr>
              <w:jc w:val="right"/>
              <w:rPr>
                <w:color w:val="0000FF"/>
              </w:rPr>
            </w:pPr>
          </w:p>
        </w:tc>
      </w:tr>
      <w:tr w:rsidR="00A802BF" w:rsidRPr="00C34218" w14:paraId="6312927A" w14:textId="77777777" w:rsidTr="000F57F3">
        <w:trPr>
          <w:cantSplit/>
        </w:trPr>
        <w:tc>
          <w:tcPr>
            <w:tcW w:w="338" w:type="dxa"/>
          </w:tcPr>
          <w:p w14:paraId="1DA65FDB" w14:textId="77777777" w:rsidR="00A802BF" w:rsidRPr="00C34218" w:rsidRDefault="00A802BF" w:rsidP="00A802BF">
            <w:pPr>
              <w:rPr>
                <w:color w:val="0000FF"/>
              </w:rPr>
            </w:pPr>
          </w:p>
        </w:tc>
        <w:tc>
          <w:tcPr>
            <w:tcW w:w="526" w:type="dxa"/>
            <w:gridSpan w:val="2"/>
          </w:tcPr>
          <w:p w14:paraId="12B8227D" w14:textId="77777777" w:rsidR="00A802BF" w:rsidRPr="00C34218" w:rsidRDefault="00A802BF" w:rsidP="00A802BF">
            <w:pPr>
              <w:jc w:val="right"/>
              <w:rPr>
                <w:color w:val="0000FF"/>
              </w:rPr>
            </w:pPr>
          </w:p>
        </w:tc>
        <w:tc>
          <w:tcPr>
            <w:tcW w:w="790" w:type="dxa"/>
            <w:gridSpan w:val="2"/>
          </w:tcPr>
          <w:p w14:paraId="3D0FC54A" w14:textId="77777777" w:rsidR="00A802BF" w:rsidRPr="00C34218" w:rsidRDefault="00A802BF" w:rsidP="00A802BF">
            <w:pPr>
              <w:rPr>
                <w:color w:val="0000FF"/>
              </w:rPr>
            </w:pPr>
            <w:r w:rsidRPr="00C34218">
              <w:rPr>
                <w:rFonts w:ascii="Arial" w:hAnsi="Arial"/>
                <w:color w:val="0000FF"/>
              </w:rPr>
              <w:t>647570</w:t>
            </w:r>
          </w:p>
        </w:tc>
        <w:tc>
          <w:tcPr>
            <w:tcW w:w="790" w:type="dxa"/>
            <w:gridSpan w:val="2"/>
          </w:tcPr>
          <w:p w14:paraId="21108459" w14:textId="77777777" w:rsidR="00A802BF" w:rsidRPr="00C34218" w:rsidRDefault="00A802BF" w:rsidP="00A802BF">
            <w:pPr>
              <w:rPr>
                <w:color w:val="0000FF"/>
              </w:rPr>
            </w:pPr>
            <w:r w:rsidRPr="00C34218">
              <w:rPr>
                <w:rFonts w:ascii="Arial" w:hAnsi="Arial"/>
                <w:color w:val="0000FF"/>
              </w:rPr>
              <w:t>647581</w:t>
            </w:r>
          </w:p>
        </w:tc>
        <w:tc>
          <w:tcPr>
            <w:tcW w:w="5023" w:type="dxa"/>
            <w:gridSpan w:val="3"/>
          </w:tcPr>
          <w:p w14:paraId="11B2035B" w14:textId="77777777" w:rsidR="00A802BF" w:rsidRPr="00C34218" w:rsidRDefault="00A802BF" w:rsidP="00A802BF">
            <w:pPr>
              <w:jc w:val="both"/>
              <w:rPr>
                <w:color w:val="0000FF"/>
                <w:lang w:val="nl-BE"/>
              </w:rPr>
            </w:pPr>
            <w:r w:rsidRPr="00C34218">
              <w:rPr>
                <w:rFonts w:ascii="Arial" w:hAnsi="Arial"/>
                <w:color w:val="0000FF"/>
                <w:lang w:val="nl-BE"/>
              </w:rPr>
              <w:t>Knieapparaat, stevig, zonder scharnier(en) (BIII1)</w:t>
            </w:r>
          </w:p>
        </w:tc>
        <w:tc>
          <w:tcPr>
            <w:tcW w:w="264" w:type="dxa"/>
            <w:gridSpan w:val="2"/>
            <w:vAlign w:val="bottom"/>
          </w:tcPr>
          <w:p w14:paraId="7537764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BC2434F" w14:textId="77777777" w:rsidR="00A802BF" w:rsidRPr="00C34218" w:rsidRDefault="00A802BF" w:rsidP="00A802BF">
            <w:pPr>
              <w:jc w:val="right"/>
              <w:rPr>
                <w:color w:val="0000FF"/>
              </w:rPr>
            </w:pPr>
            <w:r w:rsidRPr="00C34218">
              <w:rPr>
                <w:rFonts w:ascii="Arial" w:hAnsi="Arial"/>
                <w:color w:val="0000FF"/>
              </w:rPr>
              <w:t>197,65</w:t>
            </w:r>
          </w:p>
        </w:tc>
        <w:tc>
          <w:tcPr>
            <w:tcW w:w="247" w:type="dxa"/>
            <w:vAlign w:val="bottom"/>
          </w:tcPr>
          <w:p w14:paraId="169D17BA" w14:textId="77777777" w:rsidR="00A802BF" w:rsidRPr="00C34218" w:rsidRDefault="00A802BF" w:rsidP="00A802BF">
            <w:pPr>
              <w:jc w:val="right"/>
              <w:rPr>
                <w:color w:val="0000FF"/>
              </w:rPr>
            </w:pPr>
          </w:p>
        </w:tc>
        <w:tc>
          <w:tcPr>
            <w:tcW w:w="269" w:type="dxa"/>
            <w:gridSpan w:val="2"/>
            <w:vAlign w:val="bottom"/>
          </w:tcPr>
          <w:p w14:paraId="23A3EEF2" w14:textId="77777777" w:rsidR="00A802BF" w:rsidRPr="00C34218" w:rsidRDefault="00A802BF" w:rsidP="00A802BF">
            <w:pPr>
              <w:jc w:val="right"/>
              <w:rPr>
                <w:color w:val="0000FF"/>
              </w:rPr>
            </w:pPr>
          </w:p>
        </w:tc>
      </w:tr>
      <w:tr w:rsidR="00A802BF" w:rsidRPr="00C34218" w14:paraId="3F520669" w14:textId="77777777" w:rsidTr="000F57F3">
        <w:trPr>
          <w:cantSplit/>
        </w:trPr>
        <w:tc>
          <w:tcPr>
            <w:tcW w:w="338" w:type="dxa"/>
          </w:tcPr>
          <w:p w14:paraId="5A8A46FB" w14:textId="77777777" w:rsidR="00A802BF" w:rsidRPr="00C34218" w:rsidRDefault="00A802BF" w:rsidP="00A802BF">
            <w:pPr>
              <w:rPr>
                <w:color w:val="0000FF"/>
              </w:rPr>
            </w:pPr>
          </w:p>
        </w:tc>
        <w:tc>
          <w:tcPr>
            <w:tcW w:w="526" w:type="dxa"/>
            <w:gridSpan w:val="2"/>
          </w:tcPr>
          <w:p w14:paraId="05D20446" w14:textId="77777777" w:rsidR="00A802BF" w:rsidRPr="00C34218" w:rsidRDefault="00A802BF" w:rsidP="00A802BF">
            <w:pPr>
              <w:jc w:val="right"/>
              <w:rPr>
                <w:color w:val="0000FF"/>
              </w:rPr>
            </w:pPr>
          </w:p>
        </w:tc>
        <w:tc>
          <w:tcPr>
            <w:tcW w:w="790" w:type="dxa"/>
            <w:gridSpan w:val="2"/>
          </w:tcPr>
          <w:p w14:paraId="64FA92EC" w14:textId="77777777" w:rsidR="00A802BF" w:rsidRPr="00C34218" w:rsidRDefault="00A802BF" w:rsidP="00A802BF">
            <w:pPr>
              <w:rPr>
                <w:rFonts w:ascii="Arial" w:hAnsi="Arial"/>
                <w:color w:val="0000FF"/>
              </w:rPr>
            </w:pPr>
          </w:p>
        </w:tc>
        <w:tc>
          <w:tcPr>
            <w:tcW w:w="790" w:type="dxa"/>
            <w:gridSpan w:val="2"/>
          </w:tcPr>
          <w:p w14:paraId="7BE348FD" w14:textId="77777777" w:rsidR="00A802BF" w:rsidRPr="00C34218" w:rsidRDefault="00A802BF" w:rsidP="00A802BF">
            <w:pPr>
              <w:rPr>
                <w:color w:val="0000FF"/>
              </w:rPr>
            </w:pPr>
          </w:p>
        </w:tc>
        <w:tc>
          <w:tcPr>
            <w:tcW w:w="5023" w:type="dxa"/>
            <w:gridSpan w:val="3"/>
          </w:tcPr>
          <w:p w14:paraId="59740945" w14:textId="77777777" w:rsidR="00A802BF" w:rsidRPr="00C34218" w:rsidRDefault="00A802BF" w:rsidP="00A802BF">
            <w:pPr>
              <w:jc w:val="both"/>
              <w:rPr>
                <w:rFonts w:ascii="Arial" w:hAnsi="Arial"/>
                <w:color w:val="0000FF"/>
              </w:rPr>
            </w:pPr>
          </w:p>
        </w:tc>
        <w:tc>
          <w:tcPr>
            <w:tcW w:w="264" w:type="dxa"/>
            <w:gridSpan w:val="2"/>
            <w:vAlign w:val="bottom"/>
          </w:tcPr>
          <w:p w14:paraId="5394838B" w14:textId="77777777" w:rsidR="00A802BF" w:rsidRPr="00C34218" w:rsidRDefault="00A802BF" w:rsidP="00A802BF">
            <w:pPr>
              <w:jc w:val="right"/>
              <w:rPr>
                <w:rFonts w:ascii="Arial" w:hAnsi="Arial"/>
                <w:color w:val="0000FF"/>
              </w:rPr>
            </w:pPr>
          </w:p>
        </w:tc>
        <w:tc>
          <w:tcPr>
            <w:tcW w:w="779" w:type="dxa"/>
            <w:vAlign w:val="bottom"/>
          </w:tcPr>
          <w:p w14:paraId="03873F6B" w14:textId="77777777" w:rsidR="00A802BF" w:rsidRPr="00C34218" w:rsidRDefault="00A802BF" w:rsidP="00A802BF">
            <w:pPr>
              <w:jc w:val="right"/>
              <w:rPr>
                <w:rFonts w:ascii="Arial" w:hAnsi="Arial"/>
                <w:color w:val="0000FF"/>
              </w:rPr>
            </w:pPr>
          </w:p>
        </w:tc>
        <w:tc>
          <w:tcPr>
            <w:tcW w:w="247" w:type="dxa"/>
            <w:vAlign w:val="bottom"/>
          </w:tcPr>
          <w:p w14:paraId="7698B021" w14:textId="77777777" w:rsidR="00A802BF" w:rsidRPr="00C34218" w:rsidRDefault="00A802BF" w:rsidP="00A802BF">
            <w:pPr>
              <w:jc w:val="right"/>
              <w:rPr>
                <w:color w:val="0000FF"/>
              </w:rPr>
            </w:pPr>
          </w:p>
        </w:tc>
        <w:tc>
          <w:tcPr>
            <w:tcW w:w="269" w:type="dxa"/>
            <w:gridSpan w:val="2"/>
            <w:vAlign w:val="bottom"/>
          </w:tcPr>
          <w:p w14:paraId="5AA9CE09" w14:textId="77777777" w:rsidR="00A802BF" w:rsidRPr="00C34218" w:rsidRDefault="00A802BF" w:rsidP="00A802BF">
            <w:pPr>
              <w:jc w:val="right"/>
              <w:rPr>
                <w:color w:val="0000FF"/>
              </w:rPr>
            </w:pPr>
          </w:p>
        </w:tc>
      </w:tr>
      <w:tr w:rsidR="00A802BF" w:rsidRPr="00C34218" w14:paraId="1D56171A" w14:textId="77777777" w:rsidTr="000F57F3">
        <w:trPr>
          <w:cantSplit/>
        </w:trPr>
        <w:tc>
          <w:tcPr>
            <w:tcW w:w="338" w:type="dxa"/>
          </w:tcPr>
          <w:p w14:paraId="48CCCD80" w14:textId="77777777" w:rsidR="00A802BF" w:rsidRPr="00C34218" w:rsidRDefault="00A802BF" w:rsidP="00A802BF">
            <w:pPr>
              <w:rPr>
                <w:color w:val="0000FF"/>
              </w:rPr>
            </w:pPr>
          </w:p>
        </w:tc>
        <w:tc>
          <w:tcPr>
            <w:tcW w:w="526" w:type="dxa"/>
            <w:gridSpan w:val="2"/>
          </w:tcPr>
          <w:p w14:paraId="73F47BCB" w14:textId="77777777" w:rsidR="00A802BF" w:rsidRPr="00C34218" w:rsidRDefault="00A802BF" w:rsidP="00A802BF">
            <w:pPr>
              <w:jc w:val="right"/>
              <w:rPr>
                <w:color w:val="0000FF"/>
              </w:rPr>
            </w:pPr>
          </w:p>
        </w:tc>
        <w:tc>
          <w:tcPr>
            <w:tcW w:w="790" w:type="dxa"/>
            <w:gridSpan w:val="2"/>
          </w:tcPr>
          <w:p w14:paraId="053E01DA" w14:textId="77777777" w:rsidR="00A802BF" w:rsidRPr="00C34218" w:rsidRDefault="00A802BF" w:rsidP="00A802BF">
            <w:pPr>
              <w:rPr>
                <w:color w:val="0000FF"/>
              </w:rPr>
            </w:pPr>
            <w:r w:rsidRPr="00C34218">
              <w:rPr>
                <w:rFonts w:ascii="Arial" w:hAnsi="Arial"/>
                <w:color w:val="0000FF"/>
              </w:rPr>
              <w:t>647592</w:t>
            </w:r>
          </w:p>
        </w:tc>
        <w:tc>
          <w:tcPr>
            <w:tcW w:w="790" w:type="dxa"/>
            <w:gridSpan w:val="2"/>
          </w:tcPr>
          <w:p w14:paraId="36D9B946" w14:textId="77777777" w:rsidR="00A802BF" w:rsidRPr="00C34218" w:rsidRDefault="00A802BF" w:rsidP="00A802BF">
            <w:pPr>
              <w:rPr>
                <w:color w:val="0000FF"/>
              </w:rPr>
            </w:pPr>
            <w:r w:rsidRPr="00C34218">
              <w:rPr>
                <w:rFonts w:ascii="Arial" w:hAnsi="Arial"/>
                <w:color w:val="0000FF"/>
              </w:rPr>
              <w:t>647603</w:t>
            </w:r>
          </w:p>
        </w:tc>
        <w:tc>
          <w:tcPr>
            <w:tcW w:w="5023" w:type="dxa"/>
            <w:gridSpan w:val="3"/>
          </w:tcPr>
          <w:p w14:paraId="59A58B4B" w14:textId="77777777" w:rsidR="00A802BF" w:rsidRPr="00C34218" w:rsidRDefault="00A802BF" w:rsidP="00A802BF">
            <w:pPr>
              <w:jc w:val="both"/>
              <w:rPr>
                <w:color w:val="0000FF"/>
                <w:lang w:val="nl-BE"/>
              </w:rPr>
            </w:pPr>
            <w:r w:rsidRPr="00C34218">
              <w:rPr>
                <w:rFonts w:ascii="Arial" w:hAnsi="Arial"/>
                <w:color w:val="0000FF"/>
                <w:lang w:val="nl-BE"/>
              </w:rPr>
              <w:t>Knieapparaat, stevig, met vaste structuur dat de volledige omtrek van de dij en kuit omvat, met kniescharnier, al dan niet regelbaar (BIII1)</w:t>
            </w:r>
          </w:p>
        </w:tc>
        <w:tc>
          <w:tcPr>
            <w:tcW w:w="264" w:type="dxa"/>
            <w:gridSpan w:val="2"/>
            <w:vAlign w:val="bottom"/>
          </w:tcPr>
          <w:p w14:paraId="3EDDA66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8463F78" w14:textId="77777777" w:rsidR="00A802BF" w:rsidRPr="00C34218" w:rsidRDefault="00A802BF" w:rsidP="00A802BF">
            <w:pPr>
              <w:jc w:val="right"/>
              <w:rPr>
                <w:color w:val="0000FF"/>
              </w:rPr>
            </w:pPr>
            <w:r w:rsidRPr="00C34218">
              <w:rPr>
                <w:rFonts w:ascii="Arial" w:hAnsi="Arial"/>
                <w:color w:val="0000FF"/>
              </w:rPr>
              <w:t>575,17</w:t>
            </w:r>
          </w:p>
        </w:tc>
        <w:tc>
          <w:tcPr>
            <w:tcW w:w="247" w:type="dxa"/>
            <w:vAlign w:val="bottom"/>
          </w:tcPr>
          <w:p w14:paraId="19FDCE51" w14:textId="77777777" w:rsidR="00A802BF" w:rsidRPr="00C34218" w:rsidRDefault="00A802BF" w:rsidP="00A802BF">
            <w:pPr>
              <w:jc w:val="right"/>
              <w:rPr>
                <w:color w:val="0000FF"/>
              </w:rPr>
            </w:pPr>
          </w:p>
        </w:tc>
        <w:tc>
          <w:tcPr>
            <w:tcW w:w="269" w:type="dxa"/>
            <w:gridSpan w:val="2"/>
            <w:vAlign w:val="bottom"/>
          </w:tcPr>
          <w:p w14:paraId="38E0A63C" w14:textId="77777777" w:rsidR="00A802BF" w:rsidRPr="00C34218" w:rsidRDefault="00A802BF" w:rsidP="00A802BF">
            <w:pPr>
              <w:jc w:val="right"/>
              <w:rPr>
                <w:color w:val="0000FF"/>
              </w:rPr>
            </w:pPr>
          </w:p>
        </w:tc>
      </w:tr>
      <w:tr w:rsidR="00A802BF" w:rsidRPr="00C34218" w14:paraId="53910080" w14:textId="77777777" w:rsidTr="000F57F3">
        <w:trPr>
          <w:cantSplit/>
        </w:trPr>
        <w:tc>
          <w:tcPr>
            <w:tcW w:w="338" w:type="dxa"/>
          </w:tcPr>
          <w:p w14:paraId="0AC108FB" w14:textId="77777777" w:rsidR="00A802BF" w:rsidRPr="00C34218" w:rsidRDefault="00A802BF" w:rsidP="00A802BF">
            <w:pPr>
              <w:rPr>
                <w:color w:val="0000FF"/>
              </w:rPr>
            </w:pPr>
          </w:p>
        </w:tc>
        <w:tc>
          <w:tcPr>
            <w:tcW w:w="526" w:type="dxa"/>
            <w:gridSpan w:val="2"/>
          </w:tcPr>
          <w:p w14:paraId="2A823211" w14:textId="77777777" w:rsidR="00A802BF" w:rsidRPr="00C34218" w:rsidRDefault="00A802BF" w:rsidP="00A802BF">
            <w:pPr>
              <w:jc w:val="right"/>
              <w:rPr>
                <w:color w:val="0000FF"/>
              </w:rPr>
            </w:pPr>
          </w:p>
        </w:tc>
        <w:tc>
          <w:tcPr>
            <w:tcW w:w="790" w:type="dxa"/>
            <w:gridSpan w:val="2"/>
          </w:tcPr>
          <w:p w14:paraId="5FC78872" w14:textId="77777777" w:rsidR="00A802BF" w:rsidRPr="00C34218" w:rsidRDefault="00A802BF" w:rsidP="00A802BF">
            <w:pPr>
              <w:rPr>
                <w:rFonts w:ascii="Arial" w:hAnsi="Arial"/>
                <w:color w:val="0000FF"/>
              </w:rPr>
            </w:pPr>
          </w:p>
        </w:tc>
        <w:tc>
          <w:tcPr>
            <w:tcW w:w="790" w:type="dxa"/>
            <w:gridSpan w:val="2"/>
          </w:tcPr>
          <w:p w14:paraId="04CA6831" w14:textId="77777777" w:rsidR="00A802BF" w:rsidRPr="00C34218" w:rsidRDefault="00A802BF" w:rsidP="00A802BF">
            <w:pPr>
              <w:rPr>
                <w:color w:val="0000FF"/>
              </w:rPr>
            </w:pPr>
          </w:p>
        </w:tc>
        <w:tc>
          <w:tcPr>
            <w:tcW w:w="5023" w:type="dxa"/>
            <w:gridSpan w:val="3"/>
          </w:tcPr>
          <w:p w14:paraId="640BCD0E" w14:textId="77777777" w:rsidR="00A802BF" w:rsidRPr="00C34218" w:rsidRDefault="00A802BF" w:rsidP="00A802BF">
            <w:pPr>
              <w:jc w:val="both"/>
              <w:rPr>
                <w:rFonts w:ascii="Arial" w:hAnsi="Arial"/>
                <w:color w:val="0000FF"/>
              </w:rPr>
            </w:pPr>
          </w:p>
        </w:tc>
        <w:tc>
          <w:tcPr>
            <w:tcW w:w="264" w:type="dxa"/>
            <w:gridSpan w:val="2"/>
            <w:vAlign w:val="bottom"/>
          </w:tcPr>
          <w:p w14:paraId="33C68733" w14:textId="77777777" w:rsidR="00A802BF" w:rsidRPr="00C34218" w:rsidRDefault="00A802BF" w:rsidP="00A802BF">
            <w:pPr>
              <w:jc w:val="right"/>
              <w:rPr>
                <w:rFonts w:ascii="Arial" w:hAnsi="Arial"/>
                <w:color w:val="0000FF"/>
              </w:rPr>
            </w:pPr>
          </w:p>
        </w:tc>
        <w:tc>
          <w:tcPr>
            <w:tcW w:w="779" w:type="dxa"/>
            <w:vAlign w:val="bottom"/>
          </w:tcPr>
          <w:p w14:paraId="623D85B1" w14:textId="77777777" w:rsidR="00A802BF" w:rsidRPr="00C34218" w:rsidRDefault="00A802BF" w:rsidP="00A802BF">
            <w:pPr>
              <w:jc w:val="right"/>
              <w:rPr>
                <w:rFonts w:ascii="Arial" w:hAnsi="Arial"/>
                <w:color w:val="0000FF"/>
              </w:rPr>
            </w:pPr>
          </w:p>
        </w:tc>
        <w:tc>
          <w:tcPr>
            <w:tcW w:w="247" w:type="dxa"/>
            <w:vAlign w:val="bottom"/>
          </w:tcPr>
          <w:p w14:paraId="6D3ED328" w14:textId="77777777" w:rsidR="00A802BF" w:rsidRPr="00C34218" w:rsidRDefault="00A802BF" w:rsidP="00A802BF">
            <w:pPr>
              <w:jc w:val="right"/>
              <w:rPr>
                <w:color w:val="0000FF"/>
              </w:rPr>
            </w:pPr>
          </w:p>
        </w:tc>
        <w:tc>
          <w:tcPr>
            <w:tcW w:w="269" w:type="dxa"/>
            <w:gridSpan w:val="2"/>
            <w:vAlign w:val="bottom"/>
          </w:tcPr>
          <w:p w14:paraId="1E37890A" w14:textId="77777777" w:rsidR="00A802BF" w:rsidRPr="00C34218" w:rsidRDefault="00A802BF" w:rsidP="00A802BF">
            <w:pPr>
              <w:jc w:val="right"/>
              <w:rPr>
                <w:color w:val="0000FF"/>
              </w:rPr>
            </w:pPr>
          </w:p>
        </w:tc>
      </w:tr>
      <w:tr w:rsidR="00A802BF" w:rsidRPr="00C34218" w14:paraId="04C23FF0" w14:textId="77777777" w:rsidTr="000F57F3">
        <w:trPr>
          <w:cantSplit/>
        </w:trPr>
        <w:tc>
          <w:tcPr>
            <w:tcW w:w="338" w:type="dxa"/>
          </w:tcPr>
          <w:p w14:paraId="7CCD0D5B" w14:textId="77777777" w:rsidR="00A802BF" w:rsidRPr="00C34218" w:rsidRDefault="00A802BF" w:rsidP="00A802BF">
            <w:pPr>
              <w:rPr>
                <w:color w:val="0000FF"/>
              </w:rPr>
            </w:pPr>
          </w:p>
        </w:tc>
        <w:tc>
          <w:tcPr>
            <w:tcW w:w="526" w:type="dxa"/>
            <w:gridSpan w:val="2"/>
          </w:tcPr>
          <w:p w14:paraId="61865A9C" w14:textId="77777777" w:rsidR="00A802BF" w:rsidRPr="00C34218" w:rsidRDefault="00A802BF" w:rsidP="00A802BF">
            <w:pPr>
              <w:jc w:val="right"/>
              <w:rPr>
                <w:color w:val="0000FF"/>
              </w:rPr>
            </w:pPr>
          </w:p>
        </w:tc>
        <w:tc>
          <w:tcPr>
            <w:tcW w:w="790" w:type="dxa"/>
            <w:gridSpan w:val="2"/>
          </w:tcPr>
          <w:p w14:paraId="7A4F0AEE" w14:textId="77777777" w:rsidR="00A802BF" w:rsidRPr="00C34218" w:rsidRDefault="00A802BF" w:rsidP="00A802BF">
            <w:pPr>
              <w:rPr>
                <w:color w:val="0000FF"/>
              </w:rPr>
            </w:pPr>
            <w:r w:rsidRPr="00C34218">
              <w:rPr>
                <w:rFonts w:ascii="Arial" w:hAnsi="Arial"/>
                <w:color w:val="0000FF"/>
              </w:rPr>
              <w:t>647614</w:t>
            </w:r>
          </w:p>
        </w:tc>
        <w:tc>
          <w:tcPr>
            <w:tcW w:w="790" w:type="dxa"/>
            <w:gridSpan w:val="2"/>
          </w:tcPr>
          <w:p w14:paraId="45633AC1" w14:textId="77777777" w:rsidR="00A802BF" w:rsidRPr="00C34218" w:rsidRDefault="00A802BF" w:rsidP="00A802BF">
            <w:pPr>
              <w:rPr>
                <w:color w:val="0000FF"/>
              </w:rPr>
            </w:pPr>
            <w:r w:rsidRPr="00C34218">
              <w:rPr>
                <w:rFonts w:ascii="Arial" w:hAnsi="Arial"/>
                <w:color w:val="0000FF"/>
              </w:rPr>
              <w:t>647625</w:t>
            </w:r>
          </w:p>
        </w:tc>
        <w:tc>
          <w:tcPr>
            <w:tcW w:w="5023" w:type="dxa"/>
            <w:gridSpan w:val="3"/>
          </w:tcPr>
          <w:p w14:paraId="0AD1E658" w14:textId="77777777" w:rsidR="00A802BF" w:rsidRPr="00C34218" w:rsidRDefault="00A802BF" w:rsidP="00A802BF">
            <w:pPr>
              <w:jc w:val="both"/>
              <w:rPr>
                <w:color w:val="0000FF"/>
                <w:lang w:val="nl-BE"/>
              </w:rPr>
            </w:pPr>
            <w:r w:rsidRPr="00C34218">
              <w:rPr>
                <w:rFonts w:ascii="Arial" w:hAnsi="Arial"/>
                <w:color w:val="0000FF"/>
                <w:lang w:val="nl-BE"/>
              </w:rPr>
              <w:t>Knieapparaat met segment dij en kuit, met regelbare kniescharnier (BIII1)</w:t>
            </w:r>
          </w:p>
        </w:tc>
        <w:tc>
          <w:tcPr>
            <w:tcW w:w="264" w:type="dxa"/>
            <w:gridSpan w:val="2"/>
            <w:vAlign w:val="bottom"/>
          </w:tcPr>
          <w:p w14:paraId="317E647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8E1AA75" w14:textId="77777777" w:rsidR="00A802BF" w:rsidRPr="00C34218" w:rsidRDefault="00A802BF" w:rsidP="00A802BF">
            <w:pPr>
              <w:jc w:val="right"/>
              <w:rPr>
                <w:color w:val="0000FF"/>
              </w:rPr>
            </w:pPr>
            <w:r w:rsidRPr="00C34218">
              <w:rPr>
                <w:rFonts w:ascii="Arial" w:hAnsi="Arial"/>
                <w:color w:val="0000FF"/>
              </w:rPr>
              <w:t>230,07</w:t>
            </w:r>
          </w:p>
        </w:tc>
        <w:tc>
          <w:tcPr>
            <w:tcW w:w="247" w:type="dxa"/>
            <w:vAlign w:val="bottom"/>
          </w:tcPr>
          <w:p w14:paraId="64553A4C" w14:textId="77777777" w:rsidR="00A802BF" w:rsidRPr="00C34218" w:rsidRDefault="00A802BF" w:rsidP="00A802BF">
            <w:pPr>
              <w:jc w:val="right"/>
              <w:rPr>
                <w:color w:val="0000FF"/>
              </w:rPr>
            </w:pPr>
          </w:p>
        </w:tc>
        <w:tc>
          <w:tcPr>
            <w:tcW w:w="269" w:type="dxa"/>
            <w:gridSpan w:val="2"/>
            <w:vAlign w:val="bottom"/>
          </w:tcPr>
          <w:p w14:paraId="34AA4FC0"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1E72ED3E" w14:textId="77777777" w:rsidTr="000F57F3">
        <w:trPr>
          <w:cantSplit/>
        </w:trPr>
        <w:tc>
          <w:tcPr>
            <w:tcW w:w="338" w:type="dxa"/>
          </w:tcPr>
          <w:p w14:paraId="2B1B7CBB" w14:textId="77777777" w:rsidR="00A802BF" w:rsidRPr="00C34218" w:rsidRDefault="00A802BF" w:rsidP="00A802BF">
            <w:pPr>
              <w:rPr>
                <w:color w:val="0000FF"/>
              </w:rPr>
            </w:pPr>
          </w:p>
        </w:tc>
        <w:tc>
          <w:tcPr>
            <w:tcW w:w="526" w:type="dxa"/>
            <w:gridSpan w:val="2"/>
          </w:tcPr>
          <w:p w14:paraId="588CE1A8" w14:textId="77777777" w:rsidR="00A802BF" w:rsidRPr="00C34218" w:rsidRDefault="00A802BF" w:rsidP="00A802BF">
            <w:pPr>
              <w:jc w:val="right"/>
              <w:rPr>
                <w:color w:val="0000FF"/>
              </w:rPr>
            </w:pPr>
          </w:p>
        </w:tc>
        <w:tc>
          <w:tcPr>
            <w:tcW w:w="790" w:type="dxa"/>
            <w:gridSpan w:val="2"/>
          </w:tcPr>
          <w:p w14:paraId="2FB9CE10" w14:textId="77777777" w:rsidR="00A802BF" w:rsidRPr="00C34218" w:rsidRDefault="00A802BF" w:rsidP="00A802BF">
            <w:pPr>
              <w:rPr>
                <w:rFonts w:ascii="Arial" w:hAnsi="Arial"/>
                <w:color w:val="0000FF"/>
              </w:rPr>
            </w:pPr>
          </w:p>
        </w:tc>
        <w:tc>
          <w:tcPr>
            <w:tcW w:w="790" w:type="dxa"/>
            <w:gridSpan w:val="2"/>
          </w:tcPr>
          <w:p w14:paraId="06230219" w14:textId="77777777" w:rsidR="00A802BF" w:rsidRPr="00C34218" w:rsidRDefault="00A802BF" w:rsidP="00A802BF">
            <w:pPr>
              <w:rPr>
                <w:color w:val="0000FF"/>
              </w:rPr>
            </w:pPr>
          </w:p>
        </w:tc>
        <w:tc>
          <w:tcPr>
            <w:tcW w:w="5023" w:type="dxa"/>
            <w:gridSpan w:val="3"/>
          </w:tcPr>
          <w:p w14:paraId="08143B19" w14:textId="77777777" w:rsidR="00A802BF" w:rsidRPr="00C34218" w:rsidRDefault="00A802BF" w:rsidP="00A802BF">
            <w:pPr>
              <w:jc w:val="both"/>
              <w:rPr>
                <w:rFonts w:ascii="Arial" w:hAnsi="Arial"/>
                <w:color w:val="0000FF"/>
              </w:rPr>
            </w:pPr>
          </w:p>
        </w:tc>
        <w:tc>
          <w:tcPr>
            <w:tcW w:w="264" w:type="dxa"/>
            <w:gridSpan w:val="2"/>
            <w:vAlign w:val="bottom"/>
          </w:tcPr>
          <w:p w14:paraId="0B2BE289" w14:textId="77777777" w:rsidR="00A802BF" w:rsidRPr="00C34218" w:rsidRDefault="00A802BF" w:rsidP="00A802BF">
            <w:pPr>
              <w:jc w:val="right"/>
              <w:rPr>
                <w:rFonts w:ascii="Arial" w:hAnsi="Arial"/>
                <w:color w:val="0000FF"/>
              </w:rPr>
            </w:pPr>
          </w:p>
        </w:tc>
        <w:tc>
          <w:tcPr>
            <w:tcW w:w="779" w:type="dxa"/>
            <w:vAlign w:val="bottom"/>
          </w:tcPr>
          <w:p w14:paraId="2D9E5AF1" w14:textId="77777777" w:rsidR="00A802BF" w:rsidRPr="00C34218" w:rsidRDefault="00A802BF" w:rsidP="00A802BF">
            <w:pPr>
              <w:jc w:val="right"/>
              <w:rPr>
                <w:rFonts w:ascii="Arial" w:hAnsi="Arial"/>
                <w:color w:val="0000FF"/>
              </w:rPr>
            </w:pPr>
          </w:p>
        </w:tc>
        <w:tc>
          <w:tcPr>
            <w:tcW w:w="247" w:type="dxa"/>
            <w:vAlign w:val="bottom"/>
          </w:tcPr>
          <w:p w14:paraId="2F1399BB" w14:textId="77777777" w:rsidR="00A802BF" w:rsidRPr="00C34218" w:rsidRDefault="00A802BF" w:rsidP="00A802BF">
            <w:pPr>
              <w:jc w:val="right"/>
              <w:rPr>
                <w:color w:val="0000FF"/>
              </w:rPr>
            </w:pPr>
          </w:p>
        </w:tc>
        <w:tc>
          <w:tcPr>
            <w:tcW w:w="269" w:type="dxa"/>
            <w:gridSpan w:val="2"/>
            <w:vAlign w:val="bottom"/>
          </w:tcPr>
          <w:p w14:paraId="1DFD6E08" w14:textId="77777777" w:rsidR="00A802BF" w:rsidRPr="00C34218" w:rsidRDefault="00A802BF" w:rsidP="00A802BF">
            <w:pPr>
              <w:jc w:val="right"/>
              <w:rPr>
                <w:rFonts w:ascii="Arial" w:hAnsi="Arial"/>
                <w:color w:val="0000FF"/>
              </w:rPr>
            </w:pPr>
          </w:p>
        </w:tc>
      </w:tr>
      <w:tr w:rsidR="00A802BF" w:rsidRPr="004676AE" w14:paraId="27285B04" w14:textId="77777777" w:rsidTr="000F57F3">
        <w:trPr>
          <w:cantSplit/>
        </w:trPr>
        <w:tc>
          <w:tcPr>
            <w:tcW w:w="338" w:type="dxa"/>
          </w:tcPr>
          <w:p w14:paraId="3A04302D" w14:textId="77777777" w:rsidR="00A802BF" w:rsidRPr="00C34218" w:rsidRDefault="00A802BF" w:rsidP="00A802BF">
            <w:pPr>
              <w:rPr>
                <w:color w:val="0000FF"/>
              </w:rPr>
            </w:pPr>
          </w:p>
        </w:tc>
        <w:tc>
          <w:tcPr>
            <w:tcW w:w="526" w:type="dxa"/>
            <w:gridSpan w:val="2"/>
          </w:tcPr>
          <w:p w14:paraId="4DB90138" w14:textId="77777777" w:rsidR="00A802BF" w:rsidRPr="00C34218" w:rsidRDefault="00A802BF" w:rsidP="00A802BF">
            <w:pPr>
              <w:jc w:val="right"/>
              <w:rPr>
                <w:color w:val="0000FF"/>
              </w:rPr>
            </w:pPr>
          </w:p>
        </w:tc>
        <w:tc>
          <w:tcPr>
            <w:tcW w:w="790" w:type="dxa"/>
            <w:gridSpan w:val="2"/>
          </w:tcPr>
          <w:p w14:paraId="4D709723" w14:textId="77777777" w:rsidR="00A802BF" w:rsidRPr="00C34218" w:rsidRDefault="00A802BF" w:rsidP="00A802BF">
            <w:pPr>
              <w:rPr>
                <w:color w:val="0000FF"/>
              </w:rPr>
            </w:pPr>
          </w:p>
        </w:tc>
        <w:tc>
          <w:tcPr>
            <w:tcW w:w="790" w:type="dxa"/>
            <w:gridSpan w:val="2"/>
          </w:tcPr>
          <w:p w14:paraId="7362F2BA" w14:textId="77777777" w:rsidR="00A802BF" w:rsidRPr="00C34218" w:rsidRDefault="00A802BF" w:rsidP="00A802BF">
            <w:pPr>
              <w:rPr>
                <w:color w:val="0000FF"/>
              </w:rPr>
            </w:pPr>
          </w:p>
        </w:tc>
        <w:tc>
          <w:tcPr>
            <w:tcW w:w="6313" w:type="dxa"/>
            <w:gridSpan w:val="7"/>
          </w:tcPr>
          <w:p w14:paraId="3606C1AE"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"K.B. 10.11.2001" (in werking 1.1.2002) + Erratum BS van 18.12.2001 + "K.B. 18.10.2013" (in werking 1.12.2013)</w:t>
            </w:r>
          </w:p>
        </w:tc>
        <w:tc>
          <w:tcPr>
            <w:tcW w:w="269" w:type="dxa"/>
            <w:gridSpan w:val="2"/>
            <w:vAlign w:val="bottom"/>
          </w:tcPr>
          <w:p w14:paraId="3C4110A5" w14:textId="77777777" w:rsidR="00A802BF" w:rsidRPr="00C34218" w:rsidRDefault="00A802BF" w:rsidP="00A802BF">
            <w:pPr>
              <w:jc w:val="right"/>
              <w:rPr>
                <w:color w:val="0000FF"/>
                <w:lang w:val="nl-BE"/>
              </w:rPr>
            </w:pPr>
          </w:p>
        </w:tc>
      </w:tr>
      <w:tr w:rsidR="00A802BF" w:rsidRPr="00C34218" w14:paraId="15D43985" w14:textId="77777777" w:rsidTr="000F57F3">
        <w:trPr>
          <w:cantSplit/>
        </w:trPr>
        <w:tc>
          <w:tcPr>
            <w:tcW w:w="338" w:type="dxa"/>
          </w:tcPr>
          <w:p w14:paraId="52387075"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5A3F27B2" w14:textId="77777777" w:rsidR="00A802BF" w:rsidRPr="00C34218" w:rsidRDefault="00A802BF" w:rsidP="00A802BF">
            <w:pPr>
              <w:jc w:val="right"/>
              <w:rPr>
                <w:color w:val="0000FF"/>
              </w:rPr>
            </w:pPr>
          </w:p>
        </w:tc>
        <w:tc>
          <w:tcPr>
            <w:tcW w:w="790" w:type="dxa"/>
            <w:gridSpan w:val="2"/>
          </w:tcPr>
          <w:p w14:paraId="43E2C6C8" w14:textId="77777777" w:rsidR="00A802BF" w:rsidRPr="00C34218" w:rsidRDefault="00A802BF" w:rsidP="00A802BF">
            <w:pPr>
              <w:rPr>
                <w:color w:val="0000FF"/>
              </w:rPr>
            </w:pPr>
            <w:r w:rsidRPr="00C34218">
              <w:rPr>
                <w:rFonts w:ascii="Arial" w:hAnsi="Arial"/>
                <w:color w:val="0000FF"/>
              </w:rPr>
              <w:t>654570</w:t>
            </w:r>
          </w:p>
        </w:tc>
        <w:tc>
          <w:tcPr>
            <w:tcW w:w="790" w:type="dxa"/>
            <w:gridSpan w:val="2"/>
          </w:tcPr>
          <w:p w14:paraId="6DF0CECE" w14:textId="77777777" w:rsidR="00A802BF" w:rsidRPr="00C34218" w:rsidRDefault="00A802BF" w:rsidP="00A802BF">
            <w:pPr>
              <w:rPr>
                <w:color w:val="0000FF"/>
              </w:rPr>
            </w:pPr>
            <w:r w:rsidRPr="00C34218">
              <w:rPr>
                <w:rFonts w:ascii="Arial" w:hAnsi="Arial"/>
                <w:color w:val="0000FF"/>
              </w:rPr>
              <w:t>654581</w:t>
            </w:r>
          </w:p>
        </w:tc>
        <w:tc>
          <w:tcPr>
            <w:tcW w:w="5023" w:type="dxa"/>
            <w:gridSpan w:val="3"/>
          </w:tcPr>
          <w:p w14:paraId="4A3AA11B" w14:textId="77777777" w:rsidR="00A802BF" w:rsidRPr="00C34218" w:rsidRDefault="00A802BF" w:rsidP="00A802BF">
            <w:pPr>
              <w:jc w:val="both"/>
              <w:rPr>
                <w:color w:val="0000FF"/>
              </w:rPr>
            </w:pPr>
            <w:r w:rsidRPr="00C34218">
              <w:rPr>
                <w:rFonts w:ascii="Arial" w:hAnsi="Arial"/>
                <w:color w:val="0000FF"/>
                <w:lang w:val="nl-BE"/>
              </w:rPr>
              <w:t xml:space="preserve">Geprefabriceerd knieapparaat met kaderstructuur in metaal, dat het kuit- en dijsegment omvat, bestaande uit twee laterale stangen, een metalen posterior dwarselement ter hoogte van de knieholte (regelbaar in de breedte) en een bilateraal polycentrisch kniegewricht. </w:t>
            </w:r>
            <w:r w:rsidRPr="00C34218">
              <w:rPr>
                <w:rFonts w:ascii="Arial" w:hAnsi="Arial"/>
                <w:color w:val="0000FF"/>
                <w:lang w:val="nl-BE"/>
              </w:rPr>
              <w:br/>
            </w:r>
            <w:r w:rsidRPr="00C34218">
              <w:rPr>
                <w:rFonts w:ascii="Arial" w:hAnsi="Arial"/>
                <w:color w:val="0000FF"/>
              </w:rPr>
              <w:t>Functie: beperking hyperextensie (B III 1)</w:t>
            </w:r>
          </w:p>
        </w:tc>
        <w:tc>
          <w:tcPr>
            <w:tcW w:w="264" w:type="dxa"/>
            <w:gridSpan w:val="2"/>
            <w:vAlign w:val="bottom"/>
          </w:tcPr>
          <w:p w14:paraId="464374C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4E3ECAF" w14:textId="77777777" w:rsidR="00A802BF" w:rsidRPr="00C34218" w:rsidRDefault="00A802BF" w:rsidP="00A802BF">
            <w:pPr>
              <w:jc w:val="right"/>
              <w:rPr>
                <w:color w:val="0000FF"/>
              </w:rPr>
            </w:pPr>
            <w:r w:rsidRPr="00C34218">
              <w:rPr>
                <w:rFonts w:ascii="Arial" w:hAnsi="Arial"/>
                <w:color w:val="0000FF"/>
              </w:rPr>
              <w:t>298,30</w:t>
            </w:r>
          </w:p>
        </w:tc>
        <w:tc>
          <w:tcPr>
            <w:tcW w:w="247" w:type="dxa"/>
            <w:vAlign w:val="bottom"/>
          </w:tcPr>
          <w:p w14:paraId="56FBA8C0" w14:textId="77777777" w:rsidR="00A802BF" w:rsidRPr="00C34218" w:rsidRDefault="00A802BF" w:rsidP="00A802BF">
            <w:pPr>
              <w:jc w:val="right"/>
              <w:rPr>
                <w:color w:val="0000FF"/>
              </w:rPr>
            </w:pPr>
          </w:p>
        </w:tc>
        <w:tc>
          <w:tcPr>
            <w:tcW w:w="269" w:type="dxa"/>
            <w:gridSpan w:val="2"/>
            <w:vAlign w:val="bottom"/>
          </w:tcPr>
          <w:p w14:paraId="0F85A9EA"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1B251DBD" w14:textId="77777777" w:rsidTr="000F57F3">
        <w:trPr>
          <w:cantSplit/>
        </w:trPr>
        <w:tc>
          <w:tcPr>
            <w:tcW w:w="338" w:type="dxa"/>
          </w:tcPr>
          <w:p w14:paraId="09AF700C" w14:textId="77777777" w:rsidR="00A802BF" w:rsidRPr="00C34218" w:rsidRDefault="00A802BF" w:rsidP="00A802BF">
            <w:pPr>
              <w:rPr>
                <w:rFonts w:ascii="Arial" w:hAnsi="Arial"/>
                <w:color w:val="0000FF"/>
              </w:rPr>
            </w:pPr>
          </w:p>
        </w:tc>
        <w:tc>
          <w:tcPr>
            <w:tcW w:w="526" w:type="dxa"/>
            <w:gridSpan w:val="2"/>
          </w:tcPr>
          <w:p w14:paraId="2A6A2FD6" w14:textId="77777777" w:rsidR="00A802BF" w:rsidRPr="00C34218" w:rsidRDefault="00A802BF" w:rsidP="00A802BF">
            <w:pPr>
              <w:jc w:val="right"/>
              <w:rPr>
                <w:color w:val="0000FF"/>
              </w:rPr>
            </w:pPr>
          </w:p>
        </w:tc>
        <w:tc>
          <w:tcPr>
            <w:tcW w:w="790" w:type="dxa"/>
            <w:gridSpan w:val="2"/>
          </w:tcPr>
          <w:p w14:paraId="46B9F66A" w14:textId="77777777" w:rsidR="00A802BF" w:rsidRPr="00C34218" w:rsidRDefault="00A802BF" w:rsidP="00A802BF">
            <w:pPr>
              <w:rPr>
                <w:rFonts w:ascii="Arial" w:hAnsi="Arial"/>
                <w:color w:val="0000FF"/>
              </w:rPr>
            </w:pPr>
          </w:p>
        </w:tc>
        <w:tc>
          <w:tcPr>
            <w:tcW w:w="790" w:type="dxa"/>
            <w:gridSpan w:val="2"/>
          </w:tcPr>
          <w:p w14:paraId="672F19E5" w14:textId="77777777" w:rsidR="00A802BF" w:rsidRPr="00C34218" w:rsidRDefault="00A802BF" w:rsidP="00A802BF">
            <w:pPr>
              <w:rPr>
                <w:color w:val="0000FF"/>
              </w:rPr>
            </w:pPr>
          </w:p>
        </w:tc>
        <w:tc>
          <w:tcPr>
            <w:tcW w:w="5023" w:type="dxa"/>
            <w:gridSpan w:val="3"/>
          </w:tcPr>
          <w:p w14:paraId="15015AC8" w14:textId="77777777" w:rsidR="00A802BF" w:rsidRPr="00C34218" w:rsidRDefault="00A802BF" w:rsidP="00A802BF">
            <w:pPr>
              <w:rPr>
                <w:rFonts w:ascii="Arial" w:hAnsi="Arial"/>
                <w:color w:val="0000FF"/>
              </w:rPr>
            </w:pPr>
          </w:p>
        </w:tc>
        <w:tc>
          <w:tcPr>
            <w:tcW w:w="264" w:type="dxa"/>
            <w:gridSpan w:val="2"/>
            <w:vAlign w:val="bottom"/>
          </w:tcPr>
          <w:p w14:paraId="70047668" w14:textId="77777777" w:rsidR="00A802BF" w:rsidRPr="00C34218" w:rsidRDefault="00A802BF" w:rsidP="00A802BF">
            <w:pPr>
              <w:jc w:val="right"/>
              <w:rPr>
                <w:rFonts w:ascii="Arial" w:hAnsi="Arial"/>
                <w:color w:val="0000FF"/>
              </w:rPr>
            </w:pPr>
          </w:p>
        </w:tc>
        <w:tc>
          <w:tcPr>
            <w:tcW w:w="779" w:type="dxa"/>
            <w:vAlign w:val="bottom"/>
          </w:tcPr>
          <w:p w14:paraId="763F661E" w14:textId="77777777" w:rsidR="00A802BF" w:rsidRPr="00C34218" w:rsidRDefault="00A802BF" w:rsidP="00A802BF">
            <w:pPr>
              <w:jc w:val="right"/>
              <w:rPr>
                <w:rFonts w:ascii="Arial" w:hAnsi="Arial"/>
                <w:color w:val="0000FF"/>
              </w:rPr>
            </w:pPr>
          </w:p>
        </w:tc>
        <w:tc>
          <w:tcPr>
            <w:tcW w:w="247" w:type="dxa"/>
            <w:vAlign w:val="bottom"/>
          </w:tcPr>
          <w:p w14:paraId="793D944A" w14:textId="77777777" w:rsidR="00A802BF" w:rsidRPr="00C34218" w:rsidRDefault="00A802BF" w:rsidP="00A802BF">
            <w:pPr>
              <w:jc w:val="right"/>
              <w:rPr>
                <w:color w:val="0000FF"/>
              </w:rPr>
            </w:pPr>
          </w:p>
        </w:tc>
        <w:tc>
          <w:tcPr>
            <w:tcW w:w="269" w:type="dxa"/>
            <w:gridSpan w:val="2"/>
            <w:vAlign w:val="bottom"/>
          </w:tcPr>
          <w:p w14:paraId="4A6EE3C7" w14:textId="77777777" w:rsidR="00A802BF" w:rsidRPr="00C34218" w:rsidRDefault="00A802BF" w:rsidP="00A802BF">
            <w:pPr>
              <w:jc w:val="right"/>
              <w:rPr>
                <w:rFonts w:ascii="Arial" w:hAnsi="Arial"/>
                <w:color w:val="0000FF"/>
              </w:rPr>
            </w:pPr>
          </w:p>
        </w:tc>
      </w:tr>
      <w:tr w:rsidR="00A802BF" w:rsidRPr="004676AE" w14:paraId="7C11377C" w14:textId="77777777" w:rsidTr="000F57F3">
        <w:trPr>
          <w:cantSplit/>
        </w:trPr>
        <w:tc>
          <w:tcPr>
            <w:tcW w:w="338" w:type="dxa"/>
          </w:tcPr>
          <w:p w14:paraId="79F2AA55" w14:textId="77777777" w:rsidR="00A802BF" w:rsidRPr="00C34218" w:rsidRDefault="00A802BF" w:rsidP="00A802BF">
            <w:pPr>
              <w:rPr>
                <w:color w:val="0000FF"/>
              </w:rPr>
            </w:pPr>
          </w:p>
        </w:tc>
        <w:tc>
          <w:tcPr>
            <w:tcW w:w="526" w:type="dxa"/>
            <w:gridSpan w:val="2"/>
          </w:tcPr>
          <w:p w14:paraId="6D7D7470" w14:textId="77777777" w:rsidR="00A802BF" w:rsidRPr="00C34218" w:rsidRDefault="00A802BF" w:rsidP="00A802BF">
            <w:pPr>
              <w:jc w:val="right"/>
              <w:rPr>
                <w:color w:val="0000FF"/>
              </w:rPr>
            </w:pPr>
          </w:p>
        </w:tc>
        <w:tc>
          <w:tcPr>
            <w:tcW w:w="790" w:type="dxa"/>
            <w:gridSpan w:val="2"/>
          </w:tcPr>
          <w:p w14:paraId="00E8ECBE" w14:textId="77777777" w:rsidR="00A802BF" w:rsidRPr="00C34218" w:rsidRDefault="00A802BF" w:rsidP="00A802BF">
            <w:pPr>
              <w:rPr>
                <w:color w:val="0000FF"/>
              </w:rPr>
            </w:pPr>
          </w:p>
        </w:tc>
        <w:tc>
          <w:tcPr>
            <w:tcW w:w="790" w:type="dxa"/>
            <w:gridSpan w:val="2"/>
          </w:tcPr>
          <w:p w14:paraId="02CEF8D6" w14:textId="77777777" w:rsidR="00A802BF" w:rsidRPr="00C34218" w:rsidRDefault="00A802BF" w:rsidP="00A802BF">
            <w:pPr>
              <w:rPr>
                <w:color w:val="0000FF"/>
              </w:rPr>
            </w:pPr>
          </w:p>
        </w:tc>
        <w:tc>
          <w:tcPr>
            <w:tcW w:w="6313" w:type="dxa"/>
            <w:gridSpan w:val="7"/>
          </w:tcPr>
          <w:p w14:paraId="592CEBFB" w14:textId="77777777" w:rsidR="00A802BF" w:rsidRPr="00C34218" w:rsidRDefault="00A802BF" w:rsidP="00A802BF">
            <w:pPr>
              <w:jc w:val="both"/>
              <w:rPr>
                <w:color w:val="0000FF"/>
                <w:lang w:val="nl-BE"/>
              </w:rPr>
            </w:pPr>
            <w:r w:rsidRPr="00C34218">
              <w:rPr>
                <w:rFonts w:ascii="Arial" w:hAnsi="Arial"/>
                <w:i/>
                <w:color w:val="0000FF"/>
                <w:sz w:val="18"/>
                <w:lang w:val="nl-BE"/>
              </w:rPr>
              <w:t>"K.B. 5.10.1999" (in werking 1.12.1999) + "K.B. 18.10.2013" (in werking 1.12.2013)</w:t>
            </w:r>
          </w:p>
        </w:tc>
        <w:tc>
          <w:tcPr>
            <w:tcW w:w="269" w:type="dxa"/>
            <w:gridSpan w:val="2"/>
            <w:vAlign w:val="bottom"/>
          </w:tcPr>
          <w:p w14:paraId="2B65D10A" w14:textId="77777777" w:rsidR="00A802BF" w:rsidRPr="00C34218" w:rsidRDefault="00A802BF" w:rsidP="00A802BF">
            <w:pPr>
              <w:jc w:val="right"/>
              <w:rPr>
                <w:color w:val="0000FF"/>
                <w:lang w:val="nl-BE"/>
              </w:rPr>
            </w:pPr>
          </w:p>
        </w:tc>
      </w:tr>
      <w:tr w:rsidR="00A802BF" w:rsidRPr="00C34218" w14:paraId="5F65BA4F" w14:textId="77777777" w:rsidTr="000F57F3">
        <w:trPr>
          <w:cantSplit/>
        </w:trPr>
        <w:tc>
          <w:tcPr>
            <w:tcW w:w="338" w:type="dxa"/>
          </w:tcPr>
          <w:p w14:paraId="3B8A7B7F" w14:textId="77777777" w:rsidR="00A802BF" w:rsidRPr="00C34218" w:rsidRDefault="00A802BF" w:rsidP="00A802BF">
            <w:pPr>
              <w:rPr>
                <w:color w:val="0000FF"/>
              </w:rPr>
            </w:pPr>
            <w:r w:rsidRPr="00C34218">
              <w:rPr>
                <w:rFonts w:ascii="Arial" w:hAnsi="Arial"/>
                <w:color w:val="0000FF"/>
              </w:rPr>
              <w:t>"</w:t>
            </w:r>
          </w:p>
        </w:tc>
        <w:tc>
          <w:tcPr>
            <w:tcW w:w="526" w:type="dxa"/>
            <w:gridSpan w:val="2"/>
          </w:tcPr>
          <w:p w14:paraId="4AB07CE5" w14:textId="77777777" w:rsidR="00A802BF" w:rsidRPr="00C34218" w:rsidRDefault="00A802BF" w:rsidP="00A802BF">
            <w:pPr>
              <w:jc w:val="right"/>
              <w:rPr>
                <w:color w:val="0000FF"/>
              </w:rPr>
            </w:pPr>
          </w:p>
        </w:tc>
        <w:tc>
          <w:tcPr>
            <w:tcW w:w="790" w:type="dxa"/>
            <w:gridSpan w:val="2"/>
          </w:tcPr>
          <w:p w14:paraId="6FB43B26" w14:textId="77777777" w:rsidR="00A802BF" w:rsidRPr="00C34218" w:rsidRDefault="00A802BF" w:rsidP="00A802BF">
            <w:pPr>
              <w:rPr>
                <w:color w:val="0000FF"/>
              </w:rPr>
            </w:pPr>
            <w:r w:rsidRPr="00C34218">
              <w:rPr>
                <w:rFonts w:ascii="Arial" w:hAnsi="Arial"/>
                <w:color w:val="0000FF"/>
              </w:rPr>
              <w:t>655690</w:t>
            </w:r>
          </w:p>
        </w:tc>
        <w:tc>
          <w:tcPr>
            <w:tcW w:w="790" w:type="dxa"/>
            <w:gridSpan w:val="2"/>
          </w:tcPr>
          <w:p w14:paraId="704E1876" w14:textId="77777777" w:rsidR="00A802BF" w:rsidRPr="00C34218" w:rsidRDefault="00A802BF" w:rsidP="00A802BF">
            <w:pPr>
              <w:rPr>
                <w:color w:val="0000FF"/>
              </w:rPr>
            </w:pPr>
            <w:r w:rsidRPr="00C34218">
              <w:rPr>
                <w:rFonts w:ascii="Arial" w:hAnsi="Arial"/>
                <w:color w:val="0000FF"/>
              </w:rPr>
              <w:t>655701</w:t>
            </w:r>
          </w:p>
        </w:tc>
        <w:tc>
          <w:tcPr>
            <w:tcW w:w="5023" w:type="dxa"/>
            <w:gridSpan w:val="3"/>
          </w:tcPr>
          <w:p w14:paraId="7F0D6A37" w14:textId="77777777" w:rsidR="00A802BF" w:rsidRPr="00C34218" w:rsidRDefault="00A802BF" w:rsidP="00A802BF">
            <w:pPr>
              <w:jc w:val="both"/>
              <w:rPr>
                <w:color w:val="0000FF"/>
                <w:lang w:val="nl-BE"/>
              </w:rPr>
            </w:pPr>
            <w:r w:rsidRPr="00C34218">
              <w:rPr>
                <w:rFonts w:ascii="Arial" w:hAnsi="Arial"/>
                <w:color w:val="0000FF"/>
                <w:lang w:val="nl-BE"/>
              </w:rPr>
              <w:t>Kniestuk uit driedimensioneel breiwerk, vaste structuur, tevens voorzien van individueel instelbare aslijn en van instelbare knieflexie-extentieblokkering, alsook een patellaring (BIII1)</w:t>
            </w:r>
          </w:p>
        </w:tc>
        <w:tc>
          <w:tcPr>
            <w:tcW w:w="264" w:type="dxa"/>
            <w:gridSpan w:val="2"/>
            <w:vAlign w:val="bottom"/>
          </w:tcPr>
          <w:p w14:paraId="40B0A9D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471035C" w14:textId="77777777" w:rsidR="00A802BF" w:rsidRPr="00C34218" w:rsidRDefault="00A802BF" w:rsidP="00A802BF">
            <w:pPr>
              <w:jc w:val="right"/>
              <w:rPr>
                <w:color w:val="0000FF"/>
              </w:rPr>
            </w:pPr>
            <w:r w:rsidRPr="00C34218">
              <w:rPr>
                <w:rFonts w:ascii="Arial" w:hAnsi="Arial"/>
                <w:color w:val="0000FF"/>
              </w:rPr>
              <w:t>409,32</w:t>
            </w:r>
          </w:p>
        </w:tc>
        <w:tc>
          <w:tcPr>
            <w:tcW w:w="247" w:type="dxa"/>
            <w:vAlign w:val="bottom"/>
          </w:tcPr>
          <w:p w14:paraId="0E9AC13C" w14:textId="77777777" w:rsidR="00A802BF" w:rsidRPr="00C34218" w:rsidRDefault="00A802BF" w:rsidP="00A802BF">
            <w:pPr>
              <w:jc w:val="right"/>
              <w:rPr>
                <w:color w:val="0000FF"/>
              </w:rPr>
            </w:pPr>
          </w:p>
        </w:tc>
        <w:tc>
          <w:tcPr>
            <w:tcW w:w="269" w:type="dxa"/>
            <w:gridSpan w:val="2"/>
            <w:vAlign w:val="bottom"/>
          </w:tcPr>
          <w:p w14:paraId="61F3C1FC"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6D4283BA" w14:textId="77777777" w:rsidTr="000F57F3">
        <w:trPr>
          <w:cantSplit/>
        </w:trPr>
        <w:tc>
          <w:tcPr>
            <w:tcW w:w="338" w:type="dxa"/>
          </w:tcPr>
          <w:p w14:paraId="5CA959C4" w14:textId="77777777" w:rsidR="00A802BF" w:rsidRPr="00C34218" w:rsidRDefault="00A802BF" w:rsidP="00A802BF">
            <w:pPr>
              <w:rPr>
                <w:rFonts w:ascii="Arial" w:hAnsi="Arial"/>
                <w:color w:val="0000FF"/>
              </w:rPr>
            </w:pPr>
          </w:p>
        </w:tc>
        <w:tc>
          <w:tcPr>
            <w:tcW w:w="526" w:type="dxa"/>
            <w:gridSpan w:val="2"/>
          </w:tcPr>
          <w:p w14:paraId="67E591B6" w14:textId="77777777" w:rsidR="00A802BF" w:rsidRPr="00C34218" w:rsidRDefault="00A802BF" w:rsidP="00A802BF">
            <w:pPr>
              <w:jc w:val="right"/>
              <w:rPr>
                <w:color w:val="0000FF"/>
              </w:rPr>
            </w:pPr>
          </w:p>
        </w:tc>
        <w:tc>
          <w:tcPr>
            <w:tcW w:w="790" w:type="dxa"/>
            <w:gridSpan w:val="2"/>
          </w:tcPr>
          <w:p w14:paraId="6D13E754" w14:textId="77777777" w:rsidR="00A802BF" w:rsidRPr="00C34218" w:rsidRDefault="00A802BF" w:rsidP="00A802BF">
            <w:pPr>
              <w:rPr>
                <w:rFonts w:ascii="Arial" w:hAnsi="Arial"/>
                <w:color w:val="0000FF"/>
              </w:rPr>
            </w:pPr>
          </w:p>
        </w:tc>
        <w:tc>
          <w:tcPr>
            <w:tcW w:w="790" w:type="dxa"/>
            <w:gridSpan w:val="2"/>
          </w:tcPr>
          <w:p w14:paraId="2F9E7728" w14:textId="77777777" w:rsidR="00A802BF" w:rsidRPr="00C34218" w:rsidRDefault="00A802BF" w:rsidP="00A802BF">
            <w:pPr>
              <w:rPr>
                <w:color w:val="0000FF"/>
              </w:rPr>
            </w:pPr>
          </w:p>
        </w:tc>
        <w:tc>
          <w:tcPr>
            <w:tcW w:w="5023" w:type="dxa"/>
            <w:gridSpan w:val="3"/>
          </w:tcPr>
          <w:p w14:paraId="6D4DF3E6" w14:textId="77777777" w:rsidR="00A802BF" w:rsidRPr="00C34218" w:rsidRDefault="00A802BF" w:rsidP="00A802BF">
            <w:pPr>
              <w:jc w:val="both"/>
              <w:rPr>
                <w:rFonts w:ascii="Arial" w:hAnsi="Arial"/>
                <w:color w:val="0000FF"/>
              </w:rPr>
            </w:pPr>
          </w:p>
        </w:tc>
        <w:tc>
          <w:tcPr>
            <w:tcW w:w="264" w:type="dxa"/>
            <w:gridSpan w:val="2"/>
            <w:vAlign w:val="bottom"/>
          </w:tcPr>
          <w:p w14:paraId="6292AB80" w14:textId="77777777" w:rsidR="00A802BF" w:rsidRPr="00C34218" w:rsidRDefault="00A802BF" w:rsidP="00A802BF">
            <w:pPr>
              <w:jc w:val="right"/>
              <w:rPr>
                <w:rFonts w:ascii="Arial" w:hAnsi="Arial"/>
                <w:color w:val="0000FF"/>
              </w:rPr>
            </w:pPr>
          </w:p>
        </w:tc>
        <w:tc>
          <w:tcPr>
            <w:tcW w:w="779" w:type="dxa"/>
            <w:vAlign w:val="bottom"/>
          </w:tcPr>
          <w:p w14:paraId="2FCA2B89" w14:textId="77777777" w:rsidR="00A802BF" w:rsidRPr="00C34218" w:rsidRDefault="00A802BF" w:rsidP="00A802BF">
            <w:pPr>
              <w:jc w:val="right"/>
              <w:rPr>
                <w:rFonts w:ascii="Arial" w:hAnsi="Arial"/>
                <w:color w:val="0000FF"/>
              </w:rPr>
            </w:pPr>
          </w:p>
        </w:tc>
        <w:tc>
          <w:tcPr>
            <w:tcW w:w="247" w:type="dxa"/>
            <w:vAlign w:val="bottom"/>
          </w:tcPr>
          <w:p w14:paraId="79F4FF08" w14:textId="77777777" w:rsidR="00A802BF" w:rsidRPr="00C34218" w:rsidRDefault="00A802BF" w:rsidP="00A802BF">
            <w:pPr>
              <w:jc w:val="right"/>
              <w:rPr>
                <w:color w:val="0000FF"/>
              </w:rPr>
            </w:pPr>
          </w:p>
        </w:tc>
        <w:tc>
          <w:tcPr>
            <w:tcW w:w="269" w:type="dxa"/>
            <w:gridSpan w:val="2"/>
            <w:vAlign w:val="bottom"/>
          </w:tcPr>
          <w:p w14:paraId="46E8D50F" w14:textId="77777777" w:rsidR="00A802BF" w:rsidRPr="00C34218" w:rsidRDefault="00A802BF" w:rsidP="00A802BF">
            <w:pPr>
              <w:jc w:val="right"/>
              <w:rPr>
                <w:rFonts w:ascii="Arial" w:hAnsi="Arial"/>
                <w:color w:val="0000FF"/>
              </w:rPr>
            </w:pPr>
          </w:p>
        </w:tc>
      </w:tr>
      <w:tr w:rsidR="00A802BF" w:rsidRPr="00C34218" w14:paraId="44D827CA" w14:textId="77777777" w:rsidTr="000F57F3">
        <w:trPr>
          <w:cantSplit/>
        </w:trPr>
        <w:tc>
          <w:tcPr>
            <w:tcW w:w="338" w:type="dxa"/>
          </w:tcPr>
          <w:p w14:paraId="2BC46A43" w14:textId="77777777" w:rsidR="00A802BF" w:rsidRPr="00C34218" w:rsidRDefault="00A802BF" w:rsidP="00A802BF">
            <w:pPr>
              <w:rPr>
                <w:color w:val="0000FF"/>
              </w:rPr>
            </w:pPr>
          </w:p>
        </w:tc>
        <w:tc>
          <w:tcPr>
            <w:tcW w:w="526" w:type="dxa"/>
            <w:gridSpan w:val="2"/>
          </w:tcPr>
          <w:p w14:paraId="292D5133" w14:textId="77777777" w:rsidR="00A802BF" w:rsidRPr="00C34218" w:rsidRDefault="00A802BF" w:rsidP="00A802BF">
            <w:pPr>
              <w:jc w:val="right"/>
              <w:rPr>
                <w:color w:val="0000FF"/>
              </w:rPr>
            </w:pPr>
          </w:p>
        </w:tc>
        <w:tc>
          <w:tcPr>
            <w:tcW w:w="790" w:type="dxa"/>
            <w:gridSpan w:val="2"/>
          </w:tcPr>
          <w:p w14:paraId="4A90E898" w14:textId="77777777" w:rsidR="00A802BF" w:rsidRPr="00C34218" w:rsidRDefault="00A802BF" w:rsidP="00A802BF">
            <w:pPr>
              <w:rPr>
                <w:color w:val="0000FF"/>
              </w:rPr>
            </w:pPr>
          </w:p>
        </w:tc>
        <w:tc>
          <w:tcPr>
            <w:tcW w:w="790" w:type="dxa"/>
            <w:gridSpan w:val="2"/>
          </w:tcPr>
          <w:p w14:paraId="3437EB9B" w14:textId="77777777" w:rsidR="00A802BF" w:rsidRPr="00C34218" w:rsidRDefault="00A802BF" w:rsidP="00A802BF">
            <w:pPr>
              <w:rPr>
                <w:color w:val="0000FF"/>
              </w:rPr>
            </w:pPr>
          </w:p>
        </w:tc>
        <w:tc>
          <w:tcPr>
            <w:tcW w:w="6313" w:type="dxa"/>
            <w:gridSpan w:val="7"/>
          </w:tcPr>
          <w:p w14:paraId="605671B9" w14:textId="77777777" w:rsidR="00A802BF" w:rsidRPr="00C34218" w:rsidRDefault="00A802BF" w:rsidP="00A802BF">
            <w:pPr>
              <w:rPr>
                <w:color w:val="0000FF"/>
                <w:lang w:val="nl-BE"/>
              </w:rPr>
            </w:pPr>
            <w:r w:rsidRPr="00C34218">
              <w:rPr>
                <w:rFonts w:ascii="Arial" w:hAnsi="Arial"/>
                <w:i/>
                <w:color w:val="0000FF"/>
                <w:sz w:val="18"/>
                <w:lang w:val="nl-BE"/>
              </w:rPr>
              <w:t>"K.B. 29.1.1993" (in werking 1.2.1993)</w:t>
            </w:r>
          </w:p>
        </w:tc>
        <w:tc>
          <w:tcPr>
            <w:tcW w:w="269" w:type="dxa"/>
            <w:gridSpan w:val="2"/>
            <w:vAlign w:val="bottom"/>
          </w:tcPr>
          <w:p w14:paraId="6F55ACEE" w14:textId="77777777" w:rsidR="00A802BF" w:rsidRPr="00C34218" w:rsidRDefault="00A802BF" w:rsidP="00A802BF">
            <w:pPr>
              <w:jc w:val="right"/>
              <w:rPr>
                <w:color w:val="0000FF"/>
                <w:lang w:val="nl-BE"/>
              </w:rPr>
            </w:pPr>
          </w:p>
        </w:tc>
      </w:tr>
      <w:tr w:rsidR="00A802BF" w:rsidRPr="004676AE" w14:paraId="54A8549B" w14:textId="77777777" w:rsidTr="000F57F3">
        <w:trPr>
          <w:cantSplit/>
        </w:trPr>
        <w:tc>
          <w:tcPr>
            <w:tcW w:w="338" w:type="dxa"/>
          </w:tcPr>
          <w:p w14:paraId="337B37A4" w14:textId="77777777" w:rsidR="00A802BF" w:rsidRPr="00C34218" w:rsidRDefault="00A802BF" w:rsidP="00A802BF">
            <w:pPr>
              <w:rPr>
                <w:color w:val="0000FF"/>
                <w:lang w:val="nl-BE"/>
              </w:rPr>
            </w:pPr>
          </w:p>
        </w:tc>
        <w:tc>
          <w:tcPr>
            <w:tcW w:w="526" w:type="dxa"/>
            <w:gridSpan w:val="2"/>
          </w:tcPr>
          <w:p w14:paraId="19125E74" w14:textId="77777777" w:rsidR="00A802BF" w:rsidRPr="00C34218" w:rsidRDefault="00A802BF" w:rsidP="00A802BF">
            <w:pPr>
              <w:jc w:val="right"/>
              <w:rPr>
                <w:color w:val="0000FF"/>
                <w:lang w:val="nl-BE"/>
              </w:rPr>
            </w:pPr>
          </w:p>
        </w:tc>
        <w:tc>
          <w:tcPr>
            <w:tcW w:w="790" w:type="dxa"/>
            <w:gridSpan w:val="2"/>
          </w:tcPr>
          <w:p w14:paraId="70BE53BE" w14:textId="77777777" w:rsidR="00A802BF" w:rsidRPr="00C34218" w:rsidRDefault="00A802BF" w:rsidP="00A802BF">
            <w:pPr>
              <w:rPr>
                <w:color w:val="0000FF"/>
                <w:lang w:val="nl-BE"/>
              </w:rPr>
            </w:pPr>
          </w:p>
        </w:tc>
        <w:tc>
          <w:tcPr>
            <w:tcW w:w="790" w:type="dxa"/>
            <w:gridSpan w:val="2"/>
          </w:tcPr>
          <w:p w14:paraId="509F846D" w14:textId="77777777" w:rsidR="00A802BF" w:rsidRPr="00C34218" w:rsidRDefault="00A802BF" w:rsidP="00A802BF">
            <w:pPr>
              <w:rPr>
                <w:color w:val="0000FF"/>
                <w:lang w:val="nl-BE"/>
              </w:rPr>
            </w:pPr>
          </w:p>
        </w:tc>
        <w:tc>
          <w:tcPr>
            <w:tcW w:w="5023" w:type="dxa"/>
            <w:gridSpan w:val="3"/>
          </w:tcPr>
          <w:p w14:paraId="12A832BA" w14:textId="77777777" w:rsidR="00A802BF" w:rsidRPr="00C34218" w:rsidRDefault="00A802BF" w:rsidP="00A802BF">
            <w:pPr>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IV: Heup - dij - voet</w:t>
            </w:r>
            <w:r w:rsidRPr="00C34218">
              <w:rPr>
                <w:rFonts w:ascii="Arial" w:hAnsi="Arial"/>
                <w:color w:val="0000FF"/>
                <w:lang w:val="nl-BE"/>
              </w:rPr>
              <w:t>:</w:t>
            </w:r>
          </w:p>
        </w:tc>
        <w:tc>
          <w:tcPr>
            <w:tcW w:w="264" w:type="dxa"/>
            <w:gridSpan w:val="2"/>
            <w:vAlign w:val="bottom"/>
          </w:tcPr>
          <w:p w14:paraId="59AEB6FA" w14:textId="77777777" w:rsidR="00A802BF" w:rsidRPr="00C34218" w:rsidRDefault="00A802BF" w:rsidP="00A802BF">
            <w:pPr>
              <w:jc w:val="right"/>
              <w:rPr>
                <w:color w:val="0000FF"/>
                <w:lang w:val="nl-BE"/>
              </w:rPr>
            </w:pPr>
          </w:p>
        </w:tc>
        <w:tc>
          <w:tcPr>
            <w:tcW w:w="779" w:type="dxa"/>
            <w:vAlign w:val="bottom"/>
          </w:tcPr>
          <w:p w14:paraId="1EAE7182" w14:textId="77777777" w:rsidR="00A802BF" w:rsidRPr="00C34218" w:rsidRDefault="00A802BF" w:rsidP="00A802BF">
            <w:pPr>
              <w:jc w:val="right"/>
              <w:rPr>
                <w:color w:val="0000FF"/>
                <w:lang w:val="nl-BE"/>
              </w:rPr>
            </w:pPr>
          </w:p>
        </w:tc>
        <w:tc>
          <w:tcPr>
            <w:tcW w:w="247" w:type="dxa"/>
            <w:vAlign w:val="bottom"/>
          </w:tcPr>
          <w:p w14:paraId="25455627" w14:textId="77777777" w:rsidR="00A802BF" w:rsidRPr="00C34218" w:rsidRDefault="00A802BF" w:rsidP="00A802BF">
            <w:pPr>
              <w:jc w:val="right"/>
              <w:rPr>
                <w:color w:val="0000FF"/>
                <w:lang w:val="nl-BE"/>
              </w:rPr>
            </w:pPr>
          </w:p>
        </w:tc>
        <w:tc>
          <w:tcPr>
            <w:tcW w:w="269" w:type="dxa"/>
            <w:gridSpan w:val="2"/>
            <w:vAlign w:val="bottom"/>
          </w:tcPr>
          <w:p w14:paraId="7006EC68" w14:textId="77777777" w:rsidR="00A802BF" w:rsidRPr="00C34218" w:rsidRDefault="00A802BF" w:rsidP="00A802BF">
            <w:pPr>
              <w:jc w:val="right"/>
              <w:rPr>
                <w:color w:val="0000FF"/>
                <w:lang w:val="nl-BE"/>
              </w:rPr>
            </w:pPr>
          </w:p>
        </w:tc>
      </w:tr>
      <w:tr w:rsidR="00A802BF" w:rsidRPr="004676AE" w14:paraId="0F4CDFCC" w14:textId="77777777" w:rsidTr="000F57F3">
        <w:trPr>
          <w:cantSplit/>
        </w:trPr>
        <w:tc>
          <w:tcPr>
            <w:tcW w:w="338" w:type="dxa"/>
          </w:tcPr>
          <w:p w14:paraId="58C29DD7" w14:textId="77777777" w:rsidR="00A802BF" w:rsidRPr="00C34218" w:rsidRDefault="00A802BF" w:rsidP="00A802BF">
            <w:pPr>
              <w:rPr>
                <w:color w:val="0000FF"/>
                <w:lang w:val="nl-BE"/>
              </w:rPr>
            </w:pPr>
          </w:p>
        </w:tc>
        <w:tc>
          <w:tcPr>
            <w:tcW w:w="526" w:type="dxa"/>
            <w:gridSpan w:val="2"/>
          </w:tcPr>
          <w:p w14:paraId="3D2E31A6" w14:textId="77777777" w:rsidR="00A802BF" w:rsidRPr="00C34218" w:rsidRDefault="00A802BF" w:rsidP="00A802BF">
            <w:pPr>
              <w:jc w:val="right"/>
              <w:rPr>
                <w:color w:val="0000FF"/>
                <w:lang w:val="nl-BE"/>
              </w:rPr>
            </w:pPr>
          </w:p>
        </w:tc>
        <w:tc>
          <w:tcPr>
            <w:tcW w:w="790" w:type="dxa"/>
            <w:gridSpan w:val="2"/>
          </w:tcPr>
          <w:p w14:paraId="30338067" w14:textId="77777777" w:rsidR="00A802BF" w:rsidRPr="00C34218" w:rsidRDefault="00A802BF" w:rsidP="00A802BF">
            <w:pPr>
              <w:rPr>
                <w:color w:val="0000FF"/>
                <w:lang w:val="nl-BE"/>
              </w:rPr>
            </w:pPr>
          </w:p>
        </w:tc>
        <w:tc>
          <w:tcPr>
            <w:tcW w:w="790" w:type="dxa"/>
            <w:gridSpan w:val="2"/>
          </w:tcPr>
          <w:p w14:paraId="42D1B3C1" w14:textId="77777777" w:rsidR="00A802BF" w:rsidRPr="00C34218" w:rsidRDefault="00A802BF" w:rsidP="00A802BF">
            <w:pPr>
              <w:rPr>
                <w:color w:val="0000FF"/>
                <w:lang w:val="nl-BE"/>
              </w:rPr>
            </w:pPr>
          </w:p>
        </w:tc>
        <w:tc>
          <w:tcPr>
            <w:tcW w:w="5023" w:type="dxa"/>
            <w:gridSpan w:val="3"/>
          </w:tcPr>
          <w:p w14:paraId="01E9BFC5" w14:textId="77777777" w:rsidR="00A802BF" w:rsidRPr="00C34218" w:rsidRDefault="00A802BF" w:rsidP="00A802BF">
            <w:pPr>
              <w:jc w:val="both"/>
              <w:rPr>
                <w:rFonts w:ascii="Arial" w:hAnsi="Arial"/>
                <w:color w:val="0000FF"/>
                <w:lang w:val="nl-BE"/>
              </w:rPr>
            </w:pPr>
          </w:p>
        </w:tc>
        <w:tc>
          <w:tcPr>
            <w:tcW w:w="264" w:type="dxa"/>
            <w:gridSpan w:val="2"/>
            <w:vAlign w:val="bottom"/>
          </w:tcPr>
          <w:p w14:paraId="7F6E9512" w14:textId="77777777" w:rsidR="00A802BF" w:rsidRPr="00C34218" w:rsidRDefault="00A802BF" w:rsidP="00A802BF">
            <w:pPr>
              <w:jc w:val="right"/>
              <w:rPr>
                <w:color w:val="0000FF"/>
                <w:lang w:val="nl-BE"/>
              </w:rPr>
            </w:pPr>
          </w:p>
        </w:tc>
        <w:tc>
          <w:tcPr>
            <w:tcW w:w="779" w:type="dxa"/>
            <w:vAlign w:val="bottom"/>
          </w:tcPr>
          <w:p w14:paraId="5059CFB2" w14:textId="77777777" w:rsidR="00A802BF" w:rsidRPr="00C34218" w:rsidRDefault="00A802BF" w:rsidP="00A802BF">
            <w:pPr>
              <w:jc w:val="right"/>
              <w:rPr>
                <w:color w:val="0000FF"/>
                <w:lang w:val="nl-BE"/>
              </w:rPr>
            </w:pPr>
          </w:p>
        </w:tc>
        <w:tc>
          <w:tcPr>
            <w:tcW w:w="247" w:type="dxa"/>
            <w:vAlign w:val="bottom"/>
          </w:tcPr>
          <w:p w14:paraId="2081CFAF" w14:textId="77777777" w:rsidR="00A802BF" w:rsidRPr="00C34218" w:rsidRDefault="00A802BF" w:rsidP="00A802BF">
            <w:pPr>
              <w:jc w:val="right"/>
              <w:rPr>
                <w:color w:val="0000FF"/>
                <w:lang w:val="nl-BE"/>
              </w:rPr>
            </w:pPr>
          </w:p>
        </w:tc>
        <w:tc>
          <w:tcPr>
            <w:tcW w:w="269" w:type="dxa"/>
            <w:gridSpan w:val="2"/>
            <w:vAlign w:val="bottom"/>
          </w:tcPr>
          <w:p w14:paraId="2F093542" w14:textId="77777777" w:rsidR="00A802BF" w:rsidRPr="00C34218" w:rsidRDefault="00A802BF" w:rsidP="00A802BF">
            <w:pPr>
              <w:jc w:val="right"/>
              <w:rPr>
                <w:color w:val="0000FF"/>
                <w:lang w:val="nl-BE"/>
              </w:rPr>
            </w:pPr>
          </w:p>
        </w:tc>
      </w:tr>
      <w:tr w:rsidR="00A802BF" w:rsidRPr="00C34218" w14:paraId="07264105" w14:textId="77777777" w:rsidTr="000F57F3">
        <w:trPr>
          <w:cantSplit/>
        </w:trPr>
        <w:tc>
          <w:tcPr>
            <w:tcW w:w="338" w:type="dxa"/>
          </w:tcPr>
          <w:p w14:paraId="13325F24" w14:textId="77777777" w:rsidR="00A802BF" w:rsidRPr="00C34218" w:rsidRDefault="00A802BF" w:rsidP="00A802BF">
            <w:pPr>
              <w:rPr>
                <w:color w:val="0000FF"/>
                <w:lang w:val="nl-BE"/>
              </w:rPr>
            </w:pPr>
          </w:p>
        </w:tc>
        <w:tc>
          <w:tcPr>
            <w:tcW w:w="526" w:type="dxa"/>
            <w:gridSpan w:val="2"/>
          </w:tcPr>
          <w:p w14:paraId="0E78AD3E" w14:textId="77777777" w:rsidR="00A802BF" w:rsidRPr="00C34218" w:rsidRDefault="00A802BF" w:rsidP="00A802BF">
            <w:pPr>
              <w:jc w:val="right"/>
              <w:rPr>
                <w:color w:val="0000FF"/>
                <w:lang w:val="nl-BE"/>
              </w:rPr>
            </w:pPr>
          </w:p>
        </w:tc>
        <w:tc>
          <w:tcPr>
            <w:tcW w:w="790" w:type="dxa"/>
            <w:gridSpan w:val="2"/>
          </w:tcPr>
          <w:p w14:paraId="469AC9BD" w14:textId="77777777" w:rsidR="00A802BF" w:rsidRPr="00C34218" w:rsidRDefault="00A802BF" w:rsidP="00A802BF">
            <w:pPr>
              <w:rPr>
                <w:color w:val="0000FF"/>
                <w:lang w:val="nl-BE"/>
              </w:rPr>
            </w:pPr>
          </w:p>
        </w:tc>
        <w:tc>
          <w:tcPr>
            <w:tcW w:w="790" w:type="dxa"/>
            <w:gridSpan w:val="2"/>
          </w:tcPr>
          <w:p w14:paraId="3B3A2390" w14:textId="77777777" w:rsidR="00A802BF" w:rsidRPr="00C34218" w:rsidRDefault="00A802BF" w:rsidP="00A802BF">
            <w:pPr>
              <w:rPr>
                <w:color w:val="0000FF"/>
                <w:lang w:val="nl-BE"/>
              </w:rPr>
            </w:pPr>
          </w:p>
        </w:tc>
        <w:tc>
          <w:tcPr>
            <w:tcW w:w="5023" w:type="dxa"/>
            <w:gridSpan w:val="3"/>
          </w:tcPr>
          <w:p w14:paraId="4073253A"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1C67FAB7" w14:textId="77777777" w:rsidR="00A802BF" w:rsidRPr="00C34218" w:rsidRDefault="00A802BF" w:rsidP="00A802BF">
            <w:pPr>
              <w:jc w:val="right"/>
              <w:rPr>
                <w:color w:val="0000FF"/>
              </w:rPr>
            </w:pPr>
          </w:p>
        </w:tc>
        <w:tc>
          <w:tcPr>
            <w:tcW w:w="779" w:type="dxa"/>
            <w:vAlign w:val="bottom"/>
          </w:tcPr>
          <w:p w14:paraId="5C09ED62" w14:textId="77777777" w:rsidR="00A802BF" w:rsidRPr="00C34218" w:rsidRDefault="00A802BF" w:rsidP="00A802BF">
            <w:pPr>
              <w:jc w:val="right"/>
              <w:rPr>
                <w:color w:val="0000FF"/>
              </w:rPr>
            </w:pPr>
          </w:p>
        </w:tc>
        <w:tc>
          <w:tcPr>
            <w:tcW w:w="247" w:type="dxa"/>
            <w:vAlign w:val="bottom"/>
          </w:tcPr>
          <w:p w14:paraId="03E4BD92" w14:textId="77777777" w:rsidR="00A802BF" w:rsidRPr="00C34218" w:rsidRDefault="00A802BF" w:rsidP="00A802BF">
            <w:pPr>
              <w:jc w:val="right"/>
              <w:rPr>
                <w:color w:val="0000FF"/>
              </w:rPr>
            </w:pPr>
          </w:p>
        </w:tc>
        <w:tc>
          <w:tcPr>
            <w:tcW w:w="269" w:type="dxa"/>
            <w:gridSpan w:val="2"/>
            <w:vAlign w:val="bottom"/>
          </w:tcPr>
          <w:p w14:paraId="79492BE7" w14:textId="77777777" w:rsidR="00A802BF" w:rsidRPr="00C34218" w:rsidRDefault="00A802BF" w:rsidP="00A802BF">
            <w:pPr>
              <w:jc w:val="right"/>
              <w:rPr>
                <w:color w:val="0000FF"/>
              </w:rPr>
            </w:pPr>
          </w:p>
        </w:tc>
      </w:tr>
      <w:tr w:rsidR="00A802BF" w:rsidRPr="004676AE" w14:paraId="7DB3A21A" w14:textId="77777777" w:rsidTr="000F57F3">
        <w:trPr>
          <w:cantSplit/>
        </w:trPr>
        <w:tc>
          <w:tcPr>
            <w:tcW w:w="338" w:type="dxa"/>
          </w:tcPr>
          <w:p w14:paraId="61991948" w14:textId="77777777" w:rsidR="00A802BF" w:rsidRPr="00C34218" w:rsidRDefault="00A802BF" w:rsidP="00A802BF">
            <w:pPr>
              <w:rPr>
                <w:color w:val="0000FF"/>
              </w:rPr>
            </w:pPr>
          </w:p>
        </w:tc>
        <w:tc>
          <w:tcPr>
            <w:tcW w:w="526" w:type="dxa"/>
            <w:gridSpan w:val="2"/>
          </w:tcPr>
          <w:p w14:paraId="496BCF66" w14:textId="77777777" w:rsidR="00A802BF" w:rsidRPr="00C34218" w:rsidRDefault="00A802BF" w:rsidP="00A802BF">
            <w:pPr>
              <w:jc w:val="right"/>
              <w:rPr>
                <w:color w:val="0000FF"/>
              </w:rPr>
            </w:pPr>
          </w:p>
        </w:tc>
        <w:tc>
          <w:tcPr>
            <w:tcW w:w="790" w:type="dxa"/>
            <w:gridSpan w:val="2"/>
          </w:tcPr>
          <w:p w14:paraId="480059A4" w14:textId="77777777" w:rsidR="00A802BF" w:rsidRPr="00C34218" w:rsidRDefault="00A802BF" w:rsidP="00A802BF">
            <w:pPr>
              <w:rPr>
                <w:color w:val="0000FF"/>
              </w:rPr>
            </w:pPr>
          </w:p>
        </w:tc>
        <w:tc>
          <w:tcPr>
            <w:tcW w:w="790" w:type="dxa"/>
            <w:gridSpan w:val="2"/>
          </w:tcPr>
          <w:p w14:paraId="507BBD65" w14:textId="77777777" w:rsidR="00A802BF" w:rsidRPr="00C34218" w:rsidRDefault="00A802BF" w:rsidP="00A802BF">
            <w:pPr>
              <w:rPr>
                <w:color w:val="0000FF"/>
              </w:rPr>
            </w:pPr>
          </w:p>
        </w:tc>
        <w:tc>
          <w:tcPr>
            <w:tcW w:w="6313" w:type="dxa"/>
            <w:gridSpan w:val="7"/>
          </w:tcPr>
          <w:p w14:paraId="361DBD35" w14:textId="77777777" w:rsidR="00A802BF" w:rsidRPr="00C34218" w:rsidRDefault="00A802BF" w:rsidP="00A802BF">
            <w:pPr>
              <w:jc w:val="both"/>
              <w:rPr>
                <w:color w:val="0000FF"/>
                <w:lang w:val="nl-BE"/>
              </w:rPr>
            </w:pPr>
            <w:r w:rsidRPr="00C34218">
              <w:rPr>
                <w:rFonts w:ascii="Arial" w:hAnsi="Arial"/>
                <w:color w:val="0000FF"/>
                <w:lang w:val="nl-BE"/>
              </w:rPr>
              <w:t>(BIV1) vanaf onderzijde voet (in of op de schoen) tot tweederden van de dij. De dij wordt gemeten aan de mediale zijde van het been, van de kniespleet tot de ramus ossis pubis."</w:t>
            </w:r>
          </w:p>
        </w:tc>
        <w:tc>
          <w:tcPr>
            <w:tcW w:w="269" w:type="dxa"/>
            <w:gridSpan w:val="2"/>
            <w:vAlign w:val="bottom"/>
          </w:tcPr>
          <w:p w14:paraId="2DF07B36" w14:textId="77777777" w:rsidR="00A802BF" w:rsidRPr="00C34218" w:rsidRDefault="00A802BF" w:rsidP="00A802BF">
            <w:pPr>
              <w:jc w:val="right"/>
              <w:rPr>
                <w:color w:val="0000FF"/>
                <w:lang w:val="nl-BE"/>
              </w:rPr>
            </w:pPr>
          </w:p>
        </w:tc>
      </w:tr>
      <w:tr w:rsidR="00A802BF" w:rsidRPr="004676AE" w14:paraId="09AA25AF" w14:textId="77777777" w:rsidTr="000F57F3">
        <w:trPr>
          <w:cantSplit/>
        </w:trPr>
        <w:tc>
          <w:tcPr>
            <w:tcW w:w="338" w:type="dxa"/>
          </w:tcPr>
          <w:p w14:paraId="6F5EB754" w14:textId="77777777" w:rsidR="00A802BF" w:rsidRPr="00C34218" w:rsidRDefault="00A802BF" w:rsidP="00A802BF">
            <w:pPr>
              <w:rPr>
                <w:color w:val="0000FF"/>
                <w:lang w:val="nl-BE"/>
              </w:rPr>
            </w:pPr>
          </w:p>
        </w:tc>
        <w:tc>
          <w:tcPr>
            <w:tcW w:w="526" w:type="dxa"/>
            <w:gridSpan w:val="2"/>
          </w:tcPr>
          <w:p w14:paraId="1FAC0356" w14:textId="77777777" w:rsidR="00A802BF" w:rsidRPr="00C34218" w:rsidRDefault="00A802BF" w:rsidP="00A802BF">
            <w:pPr>
              <w:jc w:val="right"/>
              <w:rPr>
                <w:color w:val="0000FF"/>
                <w:lang w:val="nl-BE"/>
              </w:rPr>
            </w:pPr>
          </w:p>
        </w:tc>
        <w:tc>
          <w:tcPr>
            <w:tcW w:w="790" w:type="dxa"/>
            <w:gridSpan w:val="2"/>
          </w:tcPr>
          <w:p w14:paraId="2508AA6C" w14:textId="77777777" w:rsidR="00A802BF" w:rsidRPr="00C34218" w:rsidRDefault="00A802BF" w:rsidP="00A802BF">
            <w:pPr>
              <w:rPr>
                <w:color w:val="0000FF"/>
                <w:lang w:val="nl-BE"/>
              </w:rPr>
            </w:pPr>
          </w:p>
        </w:tc>
        <w:tc>
          <w:tcPr>
            <w:tcW w:w="790" w:type="dxa"/>
            <w:gridSpan w:val="2"/>
          </w:tcPr>
          <w:p w14:paraId="587EC334" w14:textId="77777777" w:rsidR="00A802BF" w:rsidRPr="00C34218" w:rsidRDefault="00A802BF" w:rsidP="00A802BF">
            <w:pPr>
              <w:rPr>
                <w:color w:val="0000FF"/>
                <w:lang w:val="nl-BE"/>
              </w:rPr>
            </w:pPr>
          </w:p>
        </w:tc>
        <w:tc>
          <w:tcPr>
            <w:tcW w:w="6313" w:type="dxa"/>
            <w:gridSpan w:val="7"/>
          </w:tcPr>
          <w:p w14:paraId="12139728" w14:textId="77777777" w:rsidR="00A802BF" w:rsidRPr="00C34218" w:rsidRDefault="00A802BF" w:rsidP="00A802BF">
            <w:pPr>
              <w:jc w:val="both"/>
              <w:rPr>
                <w:rFonts w:ascii="Arial" w:hAnsi="Arial"/>
                <w:color w:val="0000FF"/>
                <w:lang w:val="nl-BE"/>
              </w:rPr>
            </w:pPr>
          </w:p>
        </w:tc>
        <w:tc>
          <w:tcPr>
            <w:tcW w:w="269" w:type="dxa"/>
            <w:gridSpan w:val="2"/>
            <w:vAlign w:val="bottom"/>
          </w:tcPr>
          <w:p w14:paraId="149A9746" w14:textId="77777777" w:rsidR="00A802BF" w:rsidRPr="00C34218" w:rsidRDefault="00A802BF" w:rsidP="00A802BF">
            <w:pPr>
              <w:jc w:val="right"/>
              <w:rPr>
                <w:color w:val="0000FF"/>
                <w:lang w:val="nl-BE"/>
              </w:rPr>
            </w:pPr>
          </w:p>
        </w:tc>
      </w:tr>
      <w:tr w:rsidR="00A802BF" w:rsidRPr="004676AE" w14:paraId="05E68707" w14:textId="77777777" w:rsidTr="000F57F3">
        <w:trPr>
          <w:cantSplit/>
        </w:trPr>
        <w:tc>
          <w:tcPr>
            <w:tcW w:w="338" w:type="dxa"/>
          </w:tcPr>
          <w:p w14:paraId="5F746877" w14:textId="77777777" w:rsidR="00A802BF" w:rsidRPr="00C34218" w:rsidRDefault="00A802BF" w:rsidP="00A802BF">
            <w:pPr>
              <w:rPr>
                <w:color w:val="0000FF"/>
                <w:lang w:val="nl-BE"/>
              </w:rPr>
            </w:pPr>
          </w:p>
        </w:tc>
        <w:tc>
          <w:tcPr>
            <w:tcW w:w="526" w:type="dxa"/>
            <w:gridSpan w:val="2"/>
          </w:tcPr>
          <w:p w14:paraId="0FD8786C" w14:textId="77777777" w:rsidR="00A802BF" w:rsidRPr="00C34218" w:rsidRDefault="00A802BF" w:rsidP="00A802BF">
            <w:pPr>
              <w:jc w:val="right"/>
              <w:rPr>
                <w:color w:val="0000FF"/>
                <w:lang w:val="nl-BE"/>
              </w:rPr>
            </w:pPr>
          </w:p>
        </w:tc>
        <w:tc>
          <w:tcPr>
            <w:tcW w:w="790" w:type="dxa"/>
            <w:gridSpan w:val="2"/>
          </w:tcPr>
          <w:p w14:paraId="7E907CE1" w14:textId="77777777" w:rsidR="00A802BF" w:rsidRPr="00C34218" w:rsidRDefault="00A802BF" w:rsidP="00A802BF">
            <w:pPr>
              <w:rPr>
                <w:color w:val="0000FF"/>
                <w:lang w:val="nl-BE"/>
              </w:rPr>
            </w:pPr>
          </w:p>
        </w:tc>
        <w:tc>
          <w:tcPr>
            <w:tcW w:w="790" w:type="dxa"/>
            <w:gridSpan w:val="2"/>
          </w:tcPr>
          <w:p w14:paraId="0813C60B" w14:textId="77777777" w:rsidR="00A802BF" w:rsidRPr="00C34218" w:rsidRDefault="00A802BF" w:rsidP="00A802BF">
            <w:pPr>
              <w:rPr>
                <w:color w:val="0000FF"/>
                <w:lang w:val="nl-BE"/>
              </w:rPr>
            </w:pPr>
          </w:p>
        </w:tc>
        <w:tc>
          <w:tcPr>
            <w:tcW w:w="6313" w:type="dxa"/>
            <w:gridSpan w:val="7"/>
          </w:tcPr>
          <w:p w14:paraId="79A142AC" w14:textId="77777777" w:rsidR="00A802BF" w:rsidRPr="00C34218" w:rsidRDefault="00A802BF" w:rsidP="00A802BF">
            <w:pPr>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3A87C6E8" w14:textId="77777777" w:rsidR="00A802BF" w:rsidRPr="00C34218" w:rsidRDefault="00A802BF" w:rsidP="00A802BF">
            <w:pPr>
              <w:jc w:val="right"/>
              <w:rPr>
                <w:color w:val="0000FF"/>
                <w:lang w:val="nl-BE"/>
              </w:rPr>
            </w:pPr>
          </w:p>
        </w:tc>
      </w:tr>
      <w:tr w:rsidR="00A802BF" w:rsidRPr="00C34218" w14:paraId="65F560A0" w14:textId="77777777" w:rsidTr="000F57F3">
        <w:trPr>
          <w:cantSplit/>
        </w:trPr>
        <w:tc>
          <w:tcPr>
            <w:tcW w:w="338" w:type="dxa"/>
          </w:tcPr>
          <w:p w14:paraId="77D6DBBA" w14:textId="77777777" w:rsidR="00A802BF" w:rsidRPr="00C34218" w:rsidRDefault="00A802BF" w:rsidP="00A802BF">
            <w:pPr>
              <w:rPr>
                <w:color w:val="0000FF"/>
                <w:lang w:val="nl-BE"/>
              </w:rPr>
            </w:pPr>
          </w:p>
        </w:tc>
        <w:tc>
          <w:tcPr>
            <w:tcW w:w="526" w:type="dxa"/>
            <w:gridSpan w:val="2"/>
          </w:tcPr>
          <w:p w14:paraId="08B853A7" w14:textId="77777777" w:rsidR="00A802BF" w:rsidRPr="00C34218" w:rsidRDefault="00A802BF" w:rsidP="00A802BF">
            <w:pPr>
              <w:jc w:val="right"/>
              <w:rPr>
                <w:color w:val="0000FF"/>
                <w:lang w:val="nl-BE"/>
              </w:rPr>
            </w:pPr>
          </w:p>
        </w:tc>
        <w:tc>
          <w:tcPr>
            <w:tcW w:w="790" w:type="dxa"/>
            <w:gridSpan w:val="2"/>
          </w:tcPr>
          <w:p w14:paraId="226DE27F" w14:textId="77777777" w:rsidR="00A802BF" w:rsidRPr="00C34218" w:rsidRDefault="00A802BF" w:rsidP="00A802BF">
            <w:pPr>
              <w:rPr>
                <w:color w:val="0000FF"/>
                <w:lang w:val="nl-BE"/>
              </w:rPr>
            </w:pPr>
          </w:p>
        </w:tc>
        <w:tc>
          <w:tcPr>
            <w:tcW w:w="790" w:type="dxa"/>
            <w:gridSpan w:val="2"/>
          </w:tcPr>
          <w:p w14:paraId="6C96D7C8" w14:textId="77777777" w:rsidR="00A802BF" w:rsidRPr="00C34218" w:rsidRDefault="00A802BF" w:rsidP="00A802BF">
            <w:pPr>
              <w:rPr>
                <w:color w:val="0000FF"/>
                <w:lang w:val="nl-BE"/>
              </w:rPr>
            </w:pPr>
          </w:p>
        </w:tc>
        <w:tc>
          <w:tcPr>
            <w:tcW w:w="5023" w:type="dxa"/>
            <w:gridSpan w:val="3"/>
          </w:tcPr>
          <w:p w14:paraId="71E115F4"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63142D0C" w14:textId="77777777" w:rsidR="00A802BF" w:rsidRPr="00C34218" w:rsidRDefault="00A802BF" w:rsidP="00A802BF">
            <w:pPr>
              <w:jc w:val="right"/>
              <w:rPr>
                <w:color w:val="0000FF"/>
              </w:rPr>
            </w:pPr>
          </w:p>
        </w:tc>
        <w:tc>
          <w:tcPr>
            <w:tcW w:w="779" w:type="dxa"/>
            <w:vAlign w:val="bottom"/>
          </w:tcPr>
          <w:p w14:paraId="1811057F" w14:textId="77777777" w:rsidR="00A802BF" w:rsidRPr="00C34218" w:rsidRDefault="00A802BF" w:rsidP="00A802BF">
            <w:pPr>
              <w:jc w:val="right"/>
              <w:rPr>
                <w:color w:val="0000FF"/>
              </w:rPr>
            </w:pPr>
          </w:p>
        </w:tc>
        <w:tc>
          <w:tcPr>
            <w:tcW w:w="247" w:type="dxa"/>
            <w:vAlign w:val="bottom"/>
          </w:tcPr>
          <w:p w14:paraId="600C8E56" w14:textId="77777777" w:rsidR="00A802BF" w:rsidRPr="00C34218" w:rsidRDefault="00A802BF" w:rsidP="00A802BF">
            <w:pPr>
              <w:jc w:val="right"/>
              <w:rPr>
                <w:color w:val="0000FF"/>
              </w:rPr>
            </w:pPr>
          </w:p>
        </w:tc>
        <w:tc>
          <w:tcPr>
            <w:tcW w:w="269" w:type="dxa"/>
            <w:gridSpan w:val="2"/>
            <w:vAlign w:val="bottom"/>
          </w:tcPr>
          <w:p w14:paraId="5CBD51BB" w14:textId="77777777" w:rsidR="00A802BF" w:rsidRPr="00C34218" w:rsidRDefault="00A802BF" w:rsidP="00A802BF">
            <w:pPr>
              <w:jc w:val="right"/>
              <w:rPr>
                <w:color w:val="0000FF"/>
              </w:rPr>
            </w:pPr>
          </w:p>
        </w:tc>
      </w:tr>
      <w:tr w:rsidR="00A802BF" w:rsidRPr="00C34218" w14:paraId="43EA2C57" w14:textId="77777777" w:rsidTr="000F57F3">
        <w:trPr>
          <w:cantSplit/>
        </w:trPr>
        <w:tc>
          <w:tcPr>
            <w:tcW w:w="338" w:type="dxa"/>
          </w:tcPr>
          <w:p w14:paraId="1188D755" w14:textId="77777777" w:rsidR="00A802BF" w:rsidRPr="00C34218" w:rsidRDefault="00A802BF" w:rsidP="00A802BF">
            <w:pPr>
              <w:rPr>
                <w:color w:val="0000FF"/>
                <w:lang w:val="nl-BE"/>
              </w:rPr>
            </w:pPr>
          </w:p>
        </w:tc>
        <w:tc>
          <w:tcPr>
            <w:tcW w:w="526" w:type="dxa"/>
            <w:gridSpan w:val="2"/>
          </w:tcPr>
          <w:p w14:paraId="49B99F5C" w14:textId="77777777" w:rsidR="00A802BF" w:rsidRPr="00C34218" w:rsidRDefault="00A802BF" w:rsidP="00A802BF">
            <w:pPr>
              <w:jc w:val="right"/>
              <w:rPr>
                <w:color w:val="0000FF"/>
                <w:lang w:val="nl-BE"/>
              </w:rPr>
            </w:pPr>
          </w:p>
        </w:tc>
        <w:tc>
          <w:tcPr>
            <w:tcW w:w="790" w:type="dxa"/>
            <w:gridSpan w:val="2"/>
          </w:tcPr>
          <w:p w14:paraId="71237133" w14:textId="77777777" w:rsidR="00A802BF" w:rsidRPr="00C34218" w:rsidRDefault="00A802BF" w:rsidP="00A802BF">
            <w:pPr>
              <w:rPr>
                <w:color w:val="0000FF"/>
              </w:rPr>
            </w:pPr>
            <w:r w:rsidRPr="00C34218">
              <w:rPr>
                <w:rFonts w:ascii="Arial" w:hAnsi="Arial"/>
                <w:color w:val="0000FF"/>
              </w:rPr>
              <w:t>647636</w:t>
            </w:r>
          </w:p>
        </w:tc>
        <w:tc>
          <w:tcPr>
            <w:tcW w:w="790" w:type="dxa"/>
            <w:gridSpan w:val="2"/>
          </w:tcPr>
          <w:p w14:paraId="77BA9721" w14:textId="77777777" w:rsidR="00A802BF" w:rsidRPr="00C34218" w:rsidRDefault="00A802BF" w:rsidP="00A802BF">
            <w:pPr>
              <w:rPr>
                <w:color w:val="0000FF"/>
              </w:rPr>
            </w:pPr>
            <w:r w:rsidRPr="00C34218">
              <w:rPr>
                <w:rFonts w:ascii="Arial" w:hAnsi="Arial"/>
                <w:color w:val="0000FF"/>
              </w:rPr>
              <w:t>647640</w:t>
            </w:r>
          </w:p>
        </w:tc>
        <w:tc>
          <w:tcPr>
            <w:tcW w:w="5023" w:type="dxa"/>
            <w:gridSpan w:val="3"/>
          </w:tcPr>
          <w:p w14:paraId="4C44B284" w14:textId="77777777" w:rsidR="00A802BF" w:rsidRPr="00C34218" w:rsidRDefault="00A802BF" w:rsidP="00A802BF">
            <w:pPr>
              <w:jc w:val="both"/>
              <w:rPr>
                <w:color w:val="0000FF"/>
              </w:rPr>
            </w:pPr>
            <w:r w:rsidRPr="00C34218">
              <w:rPr>
                <w:rFonts w:ascii="Arial" w:hAnsi="Arial"/>
                <w:color w:val="0000FF"/>
              </w:rPr>
              <w:t>Elk toestel</w:t>
            </w:r>
          </w:p>
        </w:tc>
        <w:tc>
          <w:tcPr>
            <w:tcW w:w="264" w:type="dxa"/>
            <w:gridSpan w:val="2"/>
            <w:vAlign w:val="bottom"/>
          </w:tcPr>
          <w:p w14:paraId="0281509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5FD7424" w14:textId="77777777" w:rsidR="00A802BF" w:rsidRPr="00C34218" w:rsidRDefault="00A802BF" w:rsidP="00A802BF">
            <w:pPr>
              <w:jc w:val="right"/>
              <w:rPr>
                <w:color w:val="0000FF"/>
              </w:rPr>
            </w:pPr>
            <w:r w:rsidRPr="00C34218">
              <w:rPr>
                <w:rFonts w:ascii="Arial" w:hAnsi="Arial"/>
                <w:color w:val="0000FF"/>
              </w:rPr>
              <w:t>354</w:t>
            </w:r>
          </w:p>
        </w:tc>
        <w:tc>
          <w:tcPr>
            <w:tcW w:w="247" w:type="dxa"/>
            <w:vAlign w:val="bottom"/>
          </w:tcPr>
          <w:p w14:paraId="575D6744" w14:textId="77777777" w:rsidR="00A802BF" w:rsidRPr="00C34218" w:rsidRDefault="00A802BF" w:rsidP="00A802BF">
            <w:pPr>
              <w:jc w:val="right"/>
              <w:rPr>
                <w:color w:val="0000FF"/>
              </w:rPr>
            </w:pPr>
          </w:p>
        </w:tc>
        <w:tc>
          <w:tcPr>
            <w:tcW w:w="269" w:type="dxa"/>
            <w:gridSpan w:val="2"/>
            <w:vAlign w:val="bottom"/>
          </w:tcPr>
          <w:p w14:paraId="354F728C" w14:textId="77777777" w:rsidR="00A802BF" w:rsidRPr="00C34218" w:rsidRDefault="00A802BF" w:rsidP="00A802BF">
            <w:pPr>
              <w:jc w:val="right"/>
              <w:rPr>
                <w:color w:val="0000FF"/>
              </w:rPr>
            </w:pPr>
          </w:p>
        </w:tc>
      </w:tr>
      <w:tr w:rsidR="00A802BF" w:rsidRPr="00C34218" w14:paraId="42FF941E" w14:textId="77777777" w:rsidTr="000F57F3">
        <w:trPr>
          <w:cantSplit/>
        </w:trPr>
        <w:tc>
          <w:tcPr>
            <w:tcW w:w="338" w:type="dxa"/>
          </w:tcPr>
          <w:p w14:paraId="09B3EA63" w14:textId="77777777" w:rsidR="00A802BF" w:rsidRPr="00C34218" w:rsidRDefault="00A802BF" w:rsidP="00A802BF">
            <w:pPr>
              <w:rPr>
                <w:color w:val="0000FF"/>
              </w:rPr>
            </w:pPr>
          </w:p>
        </w:tc>
        <w:tc>
          <w:tcPr>
            <w:tcW w:w="526" w:type="dxa"/>
            <w:gridSpan w:val="2"/>
          </w:tcPr>
          <w:p w14:paraId="56339734" w14:textId="77777777" w:rsidR="00A802BF" w:rsidRPr="00C34218" w:rsidRDefault="00A802BF" w:rsidP="00A802BF">
            <w:pPr>
              <w:jc w:val="right"/>
              <w:rPr>
                <w:color w:val="0000FF"/>
              </w:rPr>
            </w:pPr>
          </w:p>
        </w:tc>
        <w:tc>
          <w:tcPr>
            <w:tcW w:w="790" w:type="dxa"/>
            <w:gridSpan w:val="2"/>
          </w:tcPr>
          <w:p w14:paraId="143C8B6C" w14:textId="77777777" w:rsidR="00A802BF" w:rsidRPr="00C34218" w:rsidRDefault="00A802BF" w:rsidP="00A802BF">
            <w:pPr>
              <w:rPr>
                <w:rFonts w:ascii="Arial" w:hAnsi="Arial"/>
                <w:color w:val="0000FF"/>
              </w:rPr>
            </w:pPr>
          </w:p>
        </w:tc>
        <w:tc>
          <w:tcPr>
            <w:tcW w:w="790" w:type="dxa"/>
            <w:gridSpan w:val="2"/>
          </w:tcPr>
          <w:p w14:paraId="71BD666E" w14:textId="77777777" w:rsidR="00A802BF" w:rsidRPr="00C34218" w:rsidRDefault="00A802BF" w:rsidP="00A802BF">
            <w:pPr>
              <w:rPr>
                <w:color w:val="0000FF"/>
              </w:rPr>
            </w:pPr>
          </w:p>
        </w:tc>
        <w:tc>
          <w:tcPr>
            <w:tcW w:w="5023" w:type="dxa"/>
            <w:gridSpan w:val="3"/>
          </w:tcPr>
          <w:p w14:paraId="0A0F6CA5" w14:textId="77777777" w:rsidR="00A802BF" w:rsidRPr="00C34218" w:rsidRDefault="00A802BF" w:rsidP="00A802BF">
            <w:pPr>
              <w:jc w:val="both"/>
              <w:rPr>
                <w:rFonts w:ascii="Arial" w:hAnsi="Arial"/>
                <w:color w:val="0000FF"/>
              </w:rPr>
            </w:pPr>
          </w:p>
        </w:tc>
        <w:tc>
          <w:tcPr>
            <w:tcW w:w="264" w:type="dxa"/>
            <w:gridSpan w:val="2"/>
            <w:vAlign w:val="bottom"/>
          </w:tcPr>
          <w:p w14:paraId="0CC7B1F6" w14:textId="77777777" w:rsidR="00A802BF" w:rsidRPr="00C34218" w:rsidRDefault="00A802BF" w:rsidP="00A802BF">
            <w:pPr>
              <w:jc w:val="right"/>
              <w:rPr>
                <w:rFonts w:ascii="Arial" w:hAnsi="Arial"/>
                <w:color w:val="0000FF"/>
              </w:rPr>
            </w:pPr>
          </w:p>
        </w:tc>
        <w:tc>
          <w:tcPr>
            <w:tcW w:w="779" w:type="dxa"/>
            <w:vAlign w:val="bottom"/>
          </w:tcPr>
          <w:p w14:paraId="6402F0CC" w14:textId="77777777" w:rsidR="00A802BF" w:rsidRPr="00C34218" w:rsidRDefault="00A802BF" w:rsidP="00A802BF">
            <w:pPr>
              <w:jc w:val="right"/>
              <w:rPr>
                <w:rFonts w:ascii="Arial" w:hAnsi="Arial"/>
                <w:color w:val="0000FF"/>
              </w:rPr>
            </w:pPr>
          </w:p>
        </w:tc>
        <w:tc>
          <w:tcPr>
            <w:tcW w:w="247" w:type="dxa"/>
            <w:vAlign w:val="bottom"/>
          </w:tcPr>
          <w:p w14:paraId="5FDCB86B" w14:textId="77777777" w:rsidR="00A802BF" w:rsidRPr="00C34218" w:rsidRDefault="00A802BF" w:rsidP="00A802BF">
            <w:pPr>
              <w:jc w:val="right"/>
              <w:rPr>
                <w:color w:val="0000FF"/>
              </w:rPr>
            </w:pPr>
          </w:p>
        </w:tc>
        <w:tc>
          <w:tcPr>
            <w:tcW w:w="269" w:type="dxa"/>
            <w:gridSpan w:val="2"/>
            <w:vAlign w:val="bottom"/>
          </w:tcPr>
          <w:p w14:paraId="319BD9CE" w14:textId="77777777" w:rsidR="00A802BF" w:rsidRPr="00C34218" w:rsidRDefault="00A802BF" w:rsidP="00A802BF">
            <w:pPr>
              <w:jc w:val="right"/>
              <w:rPr>
                <w:color w:val="0000FF"/>
              </w:rPr>
            </w:pPr>
          </w:p>
        </w:tc>
      </w:tr>
      <w:tr w:rsidR="00A802BF" w:rsidRPr="00C34218" w14:paraId="5FEA6431" w14:textId="77777777" w:rsidTr="000F57F3">
        <w:trPr>
          <w:cantSplit/>
        </w:trPr>
        <w:tc>
          <w:tcPr>
            <w:tcW w:w="338" w:type="dxa"/>
          </w:tcPr>
          <w:p w14:paraId="61E22C65" w14:textId="77777777" w:rsidR="00A802BF" w:rsidRPr="00C34218" w:rsidRDefault="00A802BF" w:rsidP="00A802BF">
            <w:pPr>
              <w:rPr>
                <w:color w:val="0000FF"/>
              </w:rPr>
            </w:pPr>
          </w:p>
        </w:tc>
        <w:tc>
          <w:tcPr>
            <w:tcW w:w="526" w:type="dxa"/>
            <w:gridSpan w:val="2"/>
          </w:tcPr>
          <w:p w14:paraId="3CCE154E" w14:textId="77777777" w:rsidR="00A802BF" w:rsidRPr="00C34218" w:rsidRDefault="00A802BF" w:rsidP="00A802BF">
            <w:pPr>
              <w:jc w:val="right"/>
              <w:rPr>
                <w:color w:val="0000FF"/>
              </w:rPr>
            </w:pPr>
          </w:p>
        </w:tc>
        <w:tc>
          <w:tcPr>
            <w:tcW w:w="790" w:type="dxa"/>
            <w:gridSpan w:val="2"/>
          </w:tcPr>
          <w:p w14:paraId="4914196B" w14:textId="77777777" w:rsidR="00A802BF" w:rsidRPr="00C34218" w:rsidRDefault="00A802BF" w:rsidP="00A802BF">
            <w:pPr>
              <w:rPr>
                <w:color w:val="0000FF"/>
              </w:rPr>
            </w:pPr>
            <w:r w:rsidRPr="00C34218">
              <w:rPr>
                <w:rFonts w:ascii="Arial" w:hAnsi="Arial"/>
                <w:color w:val="0000FF"/>
              </w:rPr>
              <w:t>647651</w:t>
            </w:r>
          </w:p>
        </w:tc>
        <w:tc>
          <w:tcPr>
            <w:tcW w:w="790" w:type="dxa"/>
            <w:gridSpan w:val="2"/>
          </w:tcPr>
          <w:p w14:paraId="231FEDAC" w14:textId="77777777" w:rsidR="00A802BF" w:rsidRPr="00C34218" w:rsidRDefault="00A802BF" w:rsidP="00A802BF">
            <w:pPr>
              <w:rPr>
                <w:color w:val="0000FF"/>
              </w:rPr>
            </w:pPr>
            <w:r w:rsidRPr="00C34218">
              <w:rPr>
                <w:rFonts w:ascii="Arial" w:hAnsi="Arial"/>
                <w:color w:val="0000FF"/>
              </w:rPr>
              <w:t>647662</w:t>
            </w:r>
          </w:p>
        </w:tc>
        <w:tc>
          <w:tcPr>
            <w:tcW w:w="5023" w:type="dxa"/>
            <w:gridSpan w:val="3"/>
          </w:tcPr>
          <w:p w14:paraId="1AEDA41F"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29BDFB6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86346FB"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13A708D7" w14:textId="77777777" w:rsidR="00A802BF" w:rsidRPr="00C34218" w:rsidRDefault="00A802BF" w:rsidP="00A802BF">
            <w:pPr>
              <w:jc w:val="right"/>
              <w:rPr>
                <w:color w:val="0000FF"/>
              </w:rPr>
            </w:pPr>
          </w:p>
        </w:tc>
        <w:tc>
          <w:tcPr>
            <w:tcW w:w="269" w:type="dxa"/>
            <w:gridSpan w:val="2"/>
            <w:vAlign w:val="bottom"/>
          </w:tcPr>
          <w:p w14:paraId="0A0AEB1D" w14:textId="77777777" w:rsidR="00A802BF" w:rsidRPr="00C34218" w:rsidRDefault="00A802BF" w:rsidP="00A802BF">
            <w:pPr>
              <w:jc w:val="right"/>
              <w:rPr>
                <w:color w:val="0000FF"/>
              </w:rPr>
            </w:pPr>
          </w:p>
        </w:tc>
      </w:tr>
      <w:tr w:rsidR="00A802BF" w:rsidRPr="00C34218" w14:paraId="76E46494" w14:textId="77777777" w:rsidTr="000F57F3">
        <w:trPr>
          <w:cantSplit/>
        </w:trPr>
        <w:tc>
          <w:tcPr>
            <w:tcW w:w="338" w:type="dxa"/>
          </w:tcPr>
          <w:p w14:paraId="3E128F88" w14:textId="77777777" w:rsidR="00A802BF" w:rsidRPr="00C34218" w:rsidRDefault="00A802BF" w:rsidP="00A802BF">
            <w:pPr>
              <w:rPr>
                <w:color w:val="0000FF"/>
              </w:rPr>
            </w:pPr>
          </w:p>
        </w:tc>
        <w:tc>
          <w:tcPr>
            <w:tcW w:w="526" w:type="dxa"/>
            <w:gridSpan w:val="2"/>
          </w:tcPr>
          <w:p w14:paraId="6919252D" w14:textId="77777777" w:rsidR="00A802BF" w:rsidRPr="00C34218" w:rsidRDefault="00A802BF" w:rsidP="00A802BF">
            <w:pPr>
              <w:jc w:val="right"/>
              <w:rPr>
                <w:color w:val="0000FF"/>
              </w:rPr>
            </w:pPr>
          </w:p>
        </w:tc>
        <w:tc>
          <w:tcPr>
            <w:tcW w:w="790" w:type="dxa"/>
            <w:gridSpan w:val="2"/>
          </w:tcPr>
          <w:p w14:paraId="04B42836" w14:textId="77777777" w:rsidR="00A802BF" w:rsidRPr="00C34218" w:rsidRDefault="00A802BF" w:rsidP="00A802BF">
            <w:pPr>
              <w:rPr>
                <w:rFonts w:ascii="Arial" w:hAnsi="Arial"/>
                <w:color w:val="0000FF"/>
              </w:rPr>
            </w:pPr>
          </w:p>
        </w:tc>
        <w:tc>
          <w:tcPr>
            <w:tcW w:w="790" w:type="dxa"/>
            <w:gridSpan w:val="2"/>
          </w:tcPr>
          <w:p w14:paraId="0E775292" w14:textId="77777777" w:rsidR="00A802BF" w:rsidRPr="00C34218" w:rsidRDefault="00A802BF" w:rsidP="00A802BF">
            <w:pPr>
              <w:rPr>
                <w:color w:val="0000FF"/>
              </w:rPr>
            </w:pPr>
          </w:p>
        </w:tc>
        <w:tc>
          <w:tcPr>
            <w:tcW w:w="5023" w:type="dxa"/>
            <w:gridSpan w:val="3"/>
          </w:tcPr>
          <w:p w14:paraId="12A7724D" w14:textId="77777777" w:rsidR="00A802BF" w:rsidRPr="00C34218" w:rsidRDefault="00A802BF" w:rsidP="00A802BF">
            <w:pPr>
              <w:jc w:val="both"/>
              <w:rPr>
                <w:rFonts w:ascii="Arial" w:hAnsi="Arial"/>
                <w:color w:val="0000FF"/>
              </w:rPr>
            </w:pPr>
          </w:p>
        </w:tc>
        <w:tc>
          <w:tcPr>
            <w:tcW w:w="264" w:type="dxa"/>
            <w:gridSpan w:val="2"/>
            <w:vAlign w:val="bottom"/>
          </w:tcPr>
          <w:p w14:paraId="3CD89D7C" w14:textId="77777777" w:rsidR="00A802BF" w:rsidRPr="00C34218" w:rsidRDefault="00A802BF" w:rsidP="00A802BF">
            <w:pPr>
              <w:jc w:val="right"/>
              <w:rPr>
                <w:rFonts w:ascii="Arial" w:hAnsi="Arial"/>
                <w:color w:val="0000FF"/>
              </w:rPr>
            </w:pPr>
          </w:p>
        </w:tc>
        <w:tc>
          <w:tcPr>
            <w:tcW w:w="779" w:type="dxa"/>
            <w:vAlign w:val="bottom"/>
          </w:tcPr>
          <w:p w14:paraId="5D1E69A6" w14:textId="77777777" w:rsidR="00A802BF" w:rsidRPr="00C34218" w:rsidRDefault="00A802BF" w:rsidP="00A802BF">
            <w:pPr>
              <w:jc w:val="right"/>
              <w:rPr>
                <w:rFonts w:ascii="Arial" w:hAnsi="Arial"/>
                <w:color w:val="0000FF"/>
              </w:rPr>
            </w:pPr>
          </w:p>
        </w:tc>
        <w:tc>
          <w:tcPr>
            <w:tcW w:w="247" w:type="dxa"/>
            <w:vAlign w:val="bottom"/>
          </w:tcPr>
          <w:p w14:paraId="72C7E9B5" w14:textId="77777777" w:rsidR="00A802BF" w:rsidRPr="00C34218" w:rsidRDefault="00A802BF" w:rsidP="00A802BF">
            <w:pPr>
              <w:jc w:val="right"/>
              <w:rPr>
                <w:color w:val="0000FF"/>
              </w:rPr>
            </w:pPr>
          </w:p>
        </w:tc>
        <w:tc>
          <w:tcPr>
            <w:tcW w:w="269" w:type="dxa"/>
            <w:gridSpan w:val="2"/>
            <w:vAlign w:val="bottom"/>
          </w:tcPr>
          <w:p w14:paraId="7A5DADE0" w14:textId="77777777" w:rsidR="00A802BF" w:rsidRPr="00C34218" w:rsidRDefault="00A802BF" w:rsidP="00A802BF">
            <w:pPr>
              <w:jc w:val="right"/>
              <w:rPr>
                <w:color w:val="0000FF"/>
              </w:rPr>
            </w:pPr>
          </w:p>
        </w:tc>
      </w:tr>
      <w:tr w:rsidR="00A802BF" w:rsidRPr="00C34218" w14:paraId="018A5F53" w14:textId="77777777" w:rsidTr="000F57F3">
        <w:trPr>
          <w:cantSplit/>
        </w:trPr>
        <w:tc>
          <w:tcPr>
            <w:tcW w:w="338" w:type="dxa"/>
          </w:tcPr>
          <w:p w14:paraId="32F38BDC" w14:textId="77777777" w:rsidR="00A802BF" w:rsidRPr="00C34218" w:rsidRDefault="00A802BF" w:rsidP="00A802BF">
            <w:pPr>
              <w:rPr>
                <w:color w:val="0000FF"/>
              </w:rPr>
            </w:pPr>
          </w:p>
        </w:tc>
        <w:tc>
          <w:tcPr>
            <w:tcW w:w="526" w:type="dxa"/>
            <w:gridSpan w:val="2"/>
          </w:tcPr>
          <w:p w14:paraId="444947C5" w14:textId="77777777" w:rsidR="00A802BF" w:rsidRPr="00C34218" w:rsidRDefault="00A802BF" w:rsidP="00A802BF">
            <w:pPr>
              <w:jc w:val="right"/>
              <w:rPr>
                <w:color w:val="0000FF"/>
              </w:rPr>
            </w:pPr>
          </w:p>
        </w:tc>
        <w:tc>
          <w:tcPr>
            <w:tcW w:w="790" w:type="dxa"/>
            <w:gridSpan w:val="2"/>
          </w:tcPr>
          <w:p w14:paraId="4A532A08" w14:textId="77777777" w:rsidR="00A802BF" w:rsidRPr="00C34218" w:rsidRDefault="00A802BF" w:rsidP="00A802BF">
            <w:pPr>
              <w:rPr>
                <w:color w:val="0000FF"/>
              </w:rPr>
            </w:pPr>
            <w:r w:rsidRPr="00C34218">
              <w:rPr>
                <w:rFonts w:ascii="Arial" w:hAnsi="Arial"/>
                <w:color w:val="0000FF"/>
              </w:rPr>
              <w:t>647673</w:t>
            </w:r>
          </w:p>
        </w:tc>
        <w:tc>
          <w:tcPr>
            <w:tcW w:w="790" w:type="dxa"/>
            <w:gridSpan w:val="2"/>
          </w:tcPr>
          <w:p w14:paraId="73804A19" w14:textId="77777777" w:rsidR="00A802BF" w:rsidRPr="00C34218" w:rsidRDefault="00A802BF" w:rsidP="00A802BF">
            <w:pPr>
              <w:rPr>
                <w:color w:val="0000FF"/>
              </w:rPr>
            </w:pPr>
            <w:r w:rsidRPr="00C34218">
              <w:rPr>
                <w:rFonts w:ascii="Arial" w:hAnsi="Arial"/>
                <w:color w:val="0000FF"/>
              </w:rPr>
              <w:t>647684</w:t>
            </w:r>
          </w:p>
        </w:tc>
        <w:tc>
          <w:tcPr>
            <w:tcW w:w="5023" w:type="dxa"/>
            <w:gridSpan w:val="3"/>
          </w:tcPr>
          <w:p w14:paraId="1BA78F14" w14:textId="77777777" w:rsidR="00A802BF" w:rsidRPr="00C34218" w:rsidRDefault="00A802BF" w:rsidP="00A802BF">
            <w:pPr>
              <w:jc w:val="both"/>
              <w:rPr>
                <w:color w:val="0000FF"/>
                <w:lang w:val="nl-BE"/>
              </w:rPr>
            </w:pPr>
            <w:r w:rsidRPr="00C34218">
              <w:rPr>
                <w:rFonts w:ascii="Arial" w:hAnsi="Arial"/>
                <w:color w:val="0000FF"/>
                <w:lang w:val="nl-BE"/>
              </w:rPr>
              <w:t>Segment-zool, wegneembare platte beugel of met telescopische schokdemper</w:t>
            </w:r>
          </w:p>
        </w:tc>
        <w:tc>
          <w:tcPr>
            <w:tcW w:w="264" w:type="dxa"/>
            <w:gridSpan w:val="2"/>
            <w:vAlign w:val="bottom"/>
          </w:tcPr>
          <w:p w14:paraId="0628BE9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42590C2"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102F48C2" w14:textId="77777777" w:rsidR="00A802BF" w:rsidRPr="00C34218" w:rsidRDefault="00A802BF" w:rsidP="00A802BF">
            <w:pPr>
              <w:jc w:val="right"/>
              <w:rPr>
                <w:color w:val="0000FF"/>
              </w:rPr>
            </w:pPr>
          </w:p>
        </w:tc>
        <w:tc>
          <w:tcPr>
            <w:tcW w:w="269" w:type="dxa"/>
            <w:gridSpan w:val="2"/>
            <w:vAlign w:val="bottom"/>
          </w:tcPr>
          <w:p w14:paraId="0106EBA2" w14:textId="77777777" w:rsidR="00A802BF" w:rsidRPr="00C34218" w:rsidRDefault="00A802BF" w:rsidP="00A802BF">
            <w:pPr>
              <w:jc w:val="right"/>
              <w:rPr>
                <w:color w:val="0000FF"/>
              </w:rPr>
            </w:pPr>
          </w:p>
        </w:tc>
      </w:tr>
      <w:tr w:rsidR="00A802BF" w:rsidRPr="00C34218" w14:paraId="04E39433" w14:textId="77777777" w:rsidTr="000F57F3">
        <w:trPr>
          <w:cantSplit/>
        </w:trPr>
        <w:tc>
          <w:tcPr>
            <w:tcW w:w="338" w:type="dxa"/>
          </w:tcPr>
          <w:p w14:paraId="3477B2D8" w14:textId="77777777" w:rsidR="00A802BF" w:rsidRPr="00C34218" w:rsidRDefault="00A802BF" w:rsidP="00A802BF">
            <w:pPr>
              <w:rPr>
                <w:color w:val="0000FF"/>
              </w:rPr>
            </w:pPr>
          </w:p>
        </w:tc>
        <w:tc>
          <w:tcPr>
            <w:tcW w:w="526" w:type="dxa"/>
            <w:gridSpan w:val="2"/>
          </w:tcPr>
          <w:p w14:paraId="6F14D694" w14:textId="77777777" w:rsidR="00A802BF" w:rsidRPr="00C34218" w:rsidRDefault="00A802BF" w:rsidP="00A802BF">
            <w:pPr>
              <w:jc w:val="right"/>
              <w:rPr>
                <w:color w:val="0000FF"/>
              </w:rPr>
            </w:pPr>
          </w:p>
        </w:tc>
        <w:tc>
          <w:tcPr>
            <w:tcW w:w="790" w:type="dxa"/>
            <w:gridSpan w:val="2"/>
          </w:tcPr>
          <w:p w14:paraId="0D78CF9C" w14:textId="77777777" w:rsidR="00A802BF" w:rsidRPr="00C34218" w:rsidRDefault="00A802BF" w:rsidP="00A802BF">
            <w:pPr>
              <w:rPr>
                <w:rFonts w:ascii="Arial" w:hAnsi="Arial"/>
                <w:color w:val="0000FF"/>
              </w:rPr>
            </w:pPr>
          </w:p>
        </w:tc>
        <w:tc>
          <w:tcPr>
            <w:tcW w:w="790" w:type="dxa"/>
            <w:gridSpan w:val="2"/>
          </w:tcPr>
          <w:p w14:paraId="6EC15BD3" w14:textId="77777777" w:rsidR="00A802BF" w:rsidRPr="00C34218" w:rsidRDefault="00A802BF" w:rsidP="00A802BF">
            <w:pPr>
              <w:rPr>
                <w:color w:val="0000FF"/>
              </w:rPr>
            </w:pPr>
          </w:p>
        </w:tc>
        <w:tc>
          <w:tcPr>
            <w:tcW w:w="5023" w:type="dxa"/>
            <w:gridSpan w:val="3"/>
          </w:tcPr>
          <w:p w14:paraId="0AECAAC9" w14:textId="77777777" w:rsidR="00A802BF" w:rsidRPr="00C34218" w:rsidRDefault="00A802BF" w:rsidP="00A802BF">
            <w:pPr>
              <w:jc w:val="both"/>
              <w:rPr>
                <w:rFonts w:ascii="Arial" w:hAnsi="Arial"/>
                <w:color w:val="0000FF"/>
              </w:rPr>
            </w:pPr>
          </w:p>
        </w:tc>
        <w:tc>
          <w:tcPr>
            <w:tcW w:w="264" w:type="dxa"/>
            <w:gridSpan w:val="2"/>
            <w:vAlign w:val="bottom"/>
          </w:tcPr>
          <w:p w14:paraId="3460A1AF" w14:textId="77777777" w:rsidR="00A802BF" w:rsidRPr="00C34218" w:rsidRDefault="00A802BF" w:rsidP="00A802BF">
            <w:pPr>
              <w:jc w:val="right"/>
              <w:rPr>
                <w:rFonts w:ascii="Arial" w:hAnsi="Arial"/>
                <w:color w:val="0000FF"/>
              </w:rPr>
            </w:pPr>
          </w:p>
        </w:tc>
        <w:tc>
          <w:tcPr>
            <w:tcW w:w="779" w:type="dxa"/>
            <w:vAlign w:val="bottom"/>
          </w:tcPr>
          <w:p w14:paraId="7A27870B" w14:textId="77777777" w:rsidR="00A802BF" w:rsidRPr="00C34218" w:rsidRDefault="00A802BF" w:rsidP="00A802BF">
            <w:pPr>
              <w:jc w:val="right"/>
              <w:rPr>
                <w:rFonts w:ascii="Arial" w:hAnsi="Arial"/>
                <w:color w:val="0000FF"/>
              </w:rPr>
            </w:pPr>
          </w:p>
        </w:tc>
        <w:tc>
          <w:tcPr>
            <w:tcW w:w="247" w:type="dxa"/>
            <w:vAlign w:val="bottom"/>
          </w:tcPr>
          <w:p w14:paraId="5974B458" w14:textId="77777777" w:rsidR="00A802BF" w:rsidRPr="00C34218" w:rsidRDefault="00A802BF" w:rsidP="00A802BF">
            <w:pPr>
              <w:jc w:val="right"/>
              <w:rPr>
                <w:color w:val="0000FF"/>
              </w:rPr>
            </w:pPr>
          </w:p>
        </w:tc>
        <w:tc>
          <w:tcPr>
            <w:tcW w:w="269" w:type="dxa"/>
            <w:gridSpan w:val="2"/>
            <w:vAlign w:val="bottom"/>
          </w:tcPr>
          <w:p w14:paraId="6D377DD7" w14:textId="77777777" w:rsidR="00A802BF" w:rsidRPr="00C34218" w:rsidRDefault="00A802BF" w:rsidP="00A802BF">
            <w:pPr>
              <w:jc w:val="right"/>
              <w:rPr>
                <w:color w:val="0000FF"/>
              </w:rPr>
            </w:pPr>
          </w:p>
        </w:tc>
      </w:tr>
      <w:tr w:rsidR="00A802BF" w:rsidRPr="00C34218" w14:paraId="63EC992A" w14:textId="77777777" w:rsidTr="000F57F3">
        <w:trPr>
          <w:cantSplit/>
        </w:trPr>
        <w:tc>
          <w:tcPr>
            <w:tcW w:w="338" w:type="dxa"/>
          </w:tcPr>
          <w:p w14:paraId="29B91C01" w14:textId="77777777" w:rsidR="00A802BF" w:rsidRPr="00C34218" w:rsidRDefault="00A802BF" w:rsidP="00A802BF">
            <w:pPr>
              <w:rPr>
                <w:color w:val="0000FF"/>
              </w:rPr>
            </w:pPr>
          </w:p>
        </w:tc>
        <w:tc>
          <w:tcPr>
            <w:tcW w:w="526" w:type="dxa"/>
            <w:gridSpan w:val="2"/>
          </w:tcPr>
          <w:p w14:paraId="3D742409" w14:textId="77777777" w:rsidR="00A802BF" w:rsidRPr="00C34218" w:rsidRDefault="00A802BF" w:rsidP="00A802BF">
            <w:pPr>
              <w:jc w:val="right"/>
              <w:rPr>
                <w:color w:val="0000FF"/>
              </w:rPr>
            </w:pPr>
          </w:p>
        </w:tc>
        <w:tc>
          <w:tcPr>
            <w:tcW w:w="790" w:type="dxa"/>
            <w:gridSpan w:val="2"/>
          </w:tcPr>
          <w:p w14:paraId="2B9746A9" w14:textId="77777777" w:rsidR="00A802BF" w:rsidRPr="00C34218" w:rsidRDefault="00A802BF" w:rsidP="00A802BF">
            <w:pPr>
              <w:rPr>
                <w:color w:val="0000FF"/>
              </w:rPr>
            </w:pPr>
            <w:r w:rsidRPr="00C34218">
              <w:rPr>
                <w:rFonts w:ascii="Arial" w:hAnsi="Arial"/>
                <w:color w:val="0000FF"/>
              </w:rPr>
              <w:t>647695</w:t>
            </w:r>
          </w:p>
        </w:tc>
        <w:tc>
          <w:tcPr>
            <w:tcW w:w="790" w:type="dxa"/>
            <w:gridSpan w:val="2"/>
          </w:tcPr>
          <w:p w14:paraId="657E8F9E" w14:textId="77777777" w:rsidR="00A802BF" w:rsidRPr="00C34218" w:rsidRDefault="00A802BF" w:rsidP="00A802BF">
            <w:pPr>
              <w:rPr>
                <w:color w:val="0000FF"/>
              </w:rPr>
            </w:pPr>
            <w:r w:rsidRPr="00C34218">
              <w:rPr>
                <w:rFonts w:ascii="Arial" w:hAnsi="Arial"/>
                <w:color w:val="0000FF"/>
              </w:rPr>
              <w:t>647706</w:t>
            </w:r>
          </w:p>
        </w:tc>
        <w:tc>
          <w:tcPr>
            <w:tcW w:w="5023" w:type="dxa"/>
            <w:gridSpan w:val="3"/>
          </w:tcPr>
          <w:p w14:paraId="43589284" w14:textId="77777777" w:rsidR="00A802BF" w:rsidRPr="00C34218" w:rsidRDefault="00A802BF" w:rsidP="00A802BF">
            <w:pPr>
              <w:jc w:val="both"/>
              <w:rPr>
                <w:color w:val="0000FF"/>
              </w:rPr>
            </w:pPr>
            <w:r w:rsidRPr="00C34218">
              <w:rPr>
                <w:rFonts w:ascii="Arial" w:hAnsi="Arial"/>
                <w:color w:val="0000FF"/>
              </w:rPr>
              <w:t>Segment-been, in gewapend leder</w:t>
            </w:r>
          </w:p>
        </w:tc>
        <w:tc>
          <w:tcPr>
            <w:tcW w:w="264" w:type="dxa"/>
            <w:gridSpan w:val="2"/>
            <w:vAlign w:val="bottom"/>
          </w:tcPr>
          <w:p w14:paraId="37F99DE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E2C9457"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0F43C87E" w14:textId="77777777" w:rsidR="00A802BF" w:rsidRPr="00C34218" w:rsidRDefault="00A802BF" w:rsidP="00A802BF">
            <w:pPr>
              <w:jc w:val="right"/>
              <w:rPr>
                <w:color w:val="0000FF"/>
              </w:rPr>
            </w:pPr>
          </w:p>
        </w:tc>
        <w:tc>
          <w:tcPr>
            <w:tcW w:w="269" w:type="dxa"/>
            <w:gridSpan w:val="2"/>
            <w:vAlign w:val="bottom"/>
          </w:tcPr>
          <w:p w14:paraId="366F390E" w14:textId="77777777" w:rsidR="00A802BF" w:rsidRPr="00C34218" w:rsidRDefault="00A802BF" w:rsidP="00A802BF">
            <w:pPr>
              <w:jc w:val="right"/>
              <w:rPr>
                <w:color w:val="0000FF"/>
              </w:rPr>
            </w:pPr>
          </w:p>
        </w:tc>
      </w:tr>
      <w:tr w:rsidR="00A802BF" w:rsidRPr="00C34218" w14:paraId="77EF7B33" w14:textId="77777777" w:rsidTr="000F57F3">
        <w:trPr>
          <w:cantSplit/>
        </w:trPr>
        <w:tc>
          <w:tcPr>
            <w:tcW w:w="338" w:type="dxa"/>
          </w:tcPr>
          <w:p w14:paraId="06BCBA40" w14:textId="77777777" w:rsidR="00A802BF" w:rsidRPr="00C34218" w:rsidRDefault="00A802BF" w:rsidP="00A802BF">
            <w:pPr>
              <w:rPr>
                <w:color w:val="0000FF"/>
              </w:rPr>
            </w:pPr>
          </w:p>
        </w:tc>
        <w:tc>
          <w:tcPr>
            <w:tcW w:w="526" w:type="dxa"/>
            <w:gridSpan w:val="2"/>
          </w:tcPr>
          <w:p w14:paraId="1141E280" w14:textId="77777777" w:rsidR="00A802BF" w:rsidRPr="00C34218" w:rsidRDefault="00A802BF" w:rsidP="00A802BF">
            <w:pPr>
              <w:jc w:val="right"/>
              <w:rPr>
                <w:color w:val="0000FF"/>
              </w:rPr>
            </w:pPr>
          </w:p>
        </w:tc>
        <w:tc>
          <w:tcPr>
            <w:tcW w:w="790" w:type="dxa"/>
            <w:gridSpan w:val="2"/>
          </w:tcPr>
          <w:p w14:paraId="279AF349" w14:textId="77777777" w:rsidR="00A802BF" w:rsidRPr="00C34218" w:rsidRDefault="00A802BF" w:rsidP="00A802BF">
            <w:pPr>
              <w:rPr>
                <w:rFonts w:ascii="Arial" w:hAnsi="Arial"/>
                <w:color w:val="0000FF"/>
              </w:rPr>
            </w:pPr>
          </w:p>
        </w:tc>
        <w:tc>
          <w:tcPr>
            <w:tcW w:w="790" w:type="dxa"/>
            <w:gridSpan w:val="2"/>
          </w:tcPr>
          <w:p w14:paraId="7E74067E" w14:textId="77777777" w:rsidR="00A802BF" w:rsidRPr="00C34218" w:rsidRDefault="00A802BF" w:rsidP="00A802BF">
            <w:pPr>
              <w:rPr>
                <w:color w:val="0000FF"/>
              </w:rPr>
            </w:pPr>
          </w:p>
        </w:tc>
        <w:tc>
          <w:tcPr>
            <w:tcW w:w="5023" w:type="dxa"/>
            <w:gridSpan w:val="3"/>
          </w:tcPr>
          <w:p w14:paraId="4429FAD9" w14:textId="77777777" w:rsidR="00A802BF" w:rsidRPr="00C34218" w:rsidRDefault="00A802BF" w:rsidP="00A802BF">
            <w:pPr>
              <w:jc w:val="both"/>
              <w:rPr>
                <w:rFonts w:ascii="Arial" w:hAnsi="Arial"/>
                <w:color w:val="0000FF"/>
              </w:rPr>
            </w:pPr>
          </w:p>
        </w:tc>
        <w:tc>
          <w:tcPr>
            <w:tcW w:w="264" w:type="dxa"/>
            <w:gridSpan w:val="2"/>
            <w:vAlign w:val="bottom"/>
          </w:tcPr>
          <w:p w14:paraId="1989200A" w14:textId="77777777" w:rsidR="00A802BF" w:rsidRPr="00C34218" w:rsidRDefault="00A802BF" w:rsidP="00A802BF">
            <w:pPr>
              <w:jc w:val="right"/>
              <w:rPr>
                <w:rFonts w:ascii="Arial" w:hAnsi="Arial"/>
                <w:color w:val="0000FF"/>
              </w:rPr>
            </w:pPr>
          </w:p>
        </w:tc>
        <w:tc>
          <w:tcPr>
            <w:tcW w:w="779" w:type="dxa"/>
            <w:vAlign w:val="bottom"/>
          </w:tcPr>
          <w:p w14:paraId="3C9EE4DE" w14:textId="77777777" w:rsidR="00A802BF" w:rsidRPr="00C34218" w:rsidRDefault="00A802BF" w:rsidP="00A802BF">
            <w:pPr>
              <w:jc w:val="right"/>
              <w:rPr>
                <w:rFonts w:ascii="Arial" w:hAnsi="Arial"/>
                <w:color w:val="0000FF"/>
              </w:rPr>
            </w:pPr>
          </w:p>
        </w:tc>
        <w:tc>
          <w:tcPr>
            <w:tcW w:w="247" w:type="dxa"/>
            <w:vAlign w:val="bottom"/>
          </w:tcPr>
          <w:p w14:paraId="36BEEC32" w14:textId="77777777" w:rsidR="00A802BF" w:rsidRPr="00C34218" w:rsidRDefault="00A802BF" w:rsidP="00A802BF">
            <w:pPr>
              <w:jc w:val="right"/>
              <w:rPr>
                <w:color w:val="0000FF"/>
              </w:rPr>
            </w:pPr>
          </w:p>
        </w:tc>
        <w:tc>
          <w:tcPr>
            <w:tcW w:w="269" w:type="dxa"/>
            <w:gridSpan w:val="2"/>
            <w:vAlign w:val="bottom"/>
          </w:tcPr>
          <w:p w14:paraId="557801F2" w14:textId="77777777" w:rsidR="00A802BF" w:rsidRPr="00C34218" w:rsidRDefault="00A802BF" w:rsidP="00A802BF">
            <w:pPr>
              <w:jc w:val="right"/>
              <w:rPr>
                <w:color w:val="0000FF"/>
              </w:rPr>
            </w:pPr>
          </w:p>
        </w:tc>
      </w:tr>
      <w:tr w:rsidR="00A802BF" w:rsidRPr="00C34218" w14:paraId="242DED09" w14:textId="77777777" w:rsidTr="000F57F3">
        <w:trPr>
          <w:cantSplit/>
        </w:trPr>
        <w:tc>
          <w:tcPr>
            <w:tcW w:w="338" w:type="dxa"/>
          </w:tcPr>
          <w:p w14:paraId="39564F03" w14:textId="77777777" w:rsidR="00A802BF" w:rsidRPr="00C34218" w:rsidRDefault="00A802BF" w:rsidP="00A802BF">
            <w:pPr>
              <w:rPr>
                <w:color w:val="0000FF"/>
              </w:rPr>
            </w:pPr>
          </w:p>
        </w:tc>
        <w:tc>
          <w:tcPr>
            <w:tcW w:w="526" w:type="dxa"/>
            <w:gridSpan w:val="2"/>
          </w:tcPr>
          <w:p w14:paraId="3F21E6C1" w14:textId="77777777" w:rsidR="00A802BF" w:rsidRPr="00C34218" w:rsidRDefault="00A802BF" w:rsidP="00A802BF">
            <w:pPr>
              <w:jc w:val="right"/>
              <w:rPr>
                <w:color w:val="0000FF"/>
              </w:rPr>
            </w:pPr>
          </w:p>
        </w:tc>
        <w:tc>
          <w:tcPr>
            <w:tcW w:w="790" w:type="dxa"/>
            <w:gridSpan w:val="2"/>
          </w:tcPr>
          <w:p w14:paraId="129E4A97" w14:textId="77777777" w:rsidR="00A802BF" w:rsidRPr="00C34218" w:rsidRDefault="00A802BF" w:rsidP="00A802BF">
            <w:pPr>
              <w:rPr>
                <w:color w:val="0000FF"/>
              </w:rPr>
            </w:pPr>
            <w:r w:rsidRPr="00C34218">
              <w:rPr>
                <w:rFonts w:ascii="Arial" w:hAnsi="Arial"/>
                <w:color w:val="0000FF"/>
              </w:rPr>
              <w:t>647710</w:t>
            </w:r>
          </w:p>
        </w:tc>
        <w:tc>
          <w:tcPr>
            <w:tcW w:w="790" w:type="dxa"/>
            <w:gridSpan w:val="2"/>
          </w:tcPr>
          <w:p w14:paraId="5DA0397A" w14:textId="77777777" w:rsidR="00A802BF" w:rsidRPr="00C34218" w:rsidRDefault="00A802BF" w:rsidP="00A802BF">
            <w:pPr>
              <w:rPr>
                <w:color w:val="0000FF"/>
              </w:rPr>
            </w:pPr>
            <w:r w:rsidRPr="00C34218">
              <w:rPr>
                <w:rFonts w:ascii="Arial" w:hAnsi="Arial"/>
                <w:color w:val="0000FF"/>
              </w:rPr>
              <w:t>647721</w:t>
            </w:r>
          </w:p>
        </w:tc>
        <w:tc>
          <w:tcPr>
            <w:tcW w:w="5023" w:type="dxa"/>
            <w:gridSpan w:val="3"/>
          </w:tcPr>
          <w:p w14:paraId="66C9E71E" w14:textId="77777777" w:rsidR="00A802BF" w:rsidRPr="00C34218" w:rsidRDefault="00A802BF" w:rsidP="00A802BF">
            <w:pPr>
              <w:jc w:val="both"/>
              <w:rPr>
                <w:color w:val="0000FF"/>
              </w:rPr>
            </w:pPr>
            <w:r w:rsidRPr="00C34218">
              <w:rPr>
                <w:rFonts w:ascii="Arial" w:hAnsi="Arial"/>
                <w:color w:val="0000FF"/>
              </w:rPr>
              <w:t>Segment-been, in plastiek</w:t>
            </w:r>
          </w:p>
        </w:tc>
        <w:tc>
          <w:tcPr>
            <w:tcW w:w="264" w:type="dxa"/>
            <w:gridSpan w:val="2"/>
            <w:vAlign w:val="bottom"/>
          </w:tcPr>
          <w:p w14:paraId="6AB4560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354DBC7" w14:textId="77777777" w:rsidR="00A802BF" w:rsidRPr="00C34218" w:rsidRDefault="00A802BF" w:rsidP="00A802BF">
            <w:pPr>
              <w:jc w:val="right"/>
              <w:rPr>
                <w:color w:val="0000FF"/>
              </w:rPr>
            </w:pPr>
            <w:r w:rsidRPr="00C34218">
              <w:rPr>
                <w:rFonts w:ascii="Arial" w:hAnsi="Arial"/>
                <w:color w:val="0000FF"/>
              </w:rPr>
              <w:t>123,90</w:t>
            </w:r>
          </w:p>
        </w:tc>
        <w:tc>
          <w:tcPr>
            <w:tcW w:w="247" w:type="dxa"/>
            <w:vAlign w:val="bottom"/>
          </w:tcPr>
          <w:p w14:paraId="09803298" w14:textId="77777777" w:rsidR="00A802BF" w:rsidRPr="00C34218" w:rsidRDefault="00A802BF" w:rsidP="00A802BF">
            <w:pPr>
              <w:jc w:val="right"/>
              <w:rPr>
                <w:color w:val="0000FF"/>
              </w:rPr>
            </w:pPr>
          </w:p>
        </w:tc>
        <w:tc>
          <w:tcPr>
            <w:tcW w:w="269" w:type="dxa"/>
            <w:gridSpan w:val="2"/>
            <w:vAlign w:val="bottom"/>
          </w:tcPr>
          <w:p w14:paraId="1621A7C5" w14:textId="77777777" w:rsidR="00A802BF" w:rsidRPr="00C34218" w:rsidRDefault="00A802BF" w:rsidP="00A802BF">
            <w:pPr>
              <w:jc w:val="right"/>
              <w:rPr>
                <w:color w:val="0000FF"/>
              </w:rPr>
            </w:pPr>
          </w:p>
        </w:tc>
      </w:tr>
      <w:tr w:rsidR="00A802BF" w:rsidRPr="00C34218" w14:paraId="6688DD07" w14:textId="77777777" w:rsidTr="000F57F3">
        <w:trPr>
          <w:cantSplit/>
        </w:trPr>
        <w:tc>
          <w:tcPr>
            <w:tcW w:w="338" w:type="dxa"/>
          </w:tcPr>
          <w:p w14:paraId="10EB3C27" w14:textId="77777777" w:rsidR="00A802BF" w:rsidRPr="00C34218" w:rsidRDefault="00A802BF" w:rsidP="00A802BF">
            <w:pPr>
              <w:rPr>
                <w:color w:val="0000FF"/>
              </w:rPr>
            </w:pPr>
          </w:p>
        </w:tc>
        <w:tc>
          <w:tcPr>
            <w:tcW w:w="526" w:type="dxa"/>
            <w:gridSpan w:val="2"/>
          </w:tcPr>
          <w:p w14:paraId="2B6F5B64" w14:textId="77777777" w:rsidR="00A802BF" w:rsidRPr="00C34218" w:rsidRDefault="00A802BF" w:rsidP="00A802BF">
            <w:pPr>
              <w:jc w:val="right"/>
              <w:rPr>
                <w:color w:val="0000FF"/>
              </w:rPr>
            </w:pPr>
          </w:p>
        </w:tc>
        <w:tc>
          <w:tcPr>
            <w:tcW w:w="790" w:type="dxa"/>
            <w:gridSpan w:val="2"/>
          </w:tcPr>
          <w:p w14:paraId="6A11E025" w14:textId="77777777" w:rsidR="00A802BF" w:rsidRPr="00C34218" w:rsidRDefault="00A802BF" w:rsidP="00A802BF">
            <w:pPr>
              <w:rPr>
                <w:rFonts w:ascii="Arial" w:hAnsi="Arial"/>
                <w:color w:val="0000FF"/>
              </w:rPr>
            </w:pPr>
          </w:p>
        </w:tc>
        <w:tc>
          <w:tcPr>
            <w:tcW w:w="790" w:type="dxa"/>
            <w:gridSpan w:val="2"/>
          </w:tcPr>
          <w:p w14:paraId="4AD0DCF5" w14:textId="77777777" w:rsidR="00A802BF" w:rsidRPr="00C34218" w:rsidRDefault="00A802BF" w:rsidP="00A802BF">
            <w:pPr>
              <w:rPr>
                <w:color w:val="0000FF"/>
              </w:rPr>
            </w:pPr>
          </w:p>
        </w:tc>
        <w:tc>
          <w:tcPr>
            <w:tcW w:w="5023" w:type="dxa"/>
            <w:gridSpan w:val="3"/>
          </w:tcPr>
          <w:p w14:paraId="49B983F6" w14:textId="77777777" w:rsidR="00A802BF" w:rsidRPr="00C34218" w:rsidRDefault="00A802BF" w:rsidP="00A802BF">
            <w:pPr>
              <w:jc w:val="both"/>
              <w:rPr>
                <w:rFonts w:ascii="Arial" w:hAnsi="Arial"/>
                <w:color w:val="0000FF"/>
              </w:rPr>
            </w:pPr>
          </w:p>
        </w:tc>
        <w:tc>
          <w:tcPr>
            <w:tcW w:w="264" w:type="dxa"/>
            <w:gridSpan w:val="2"/>
            <w:vAlign w:val="bottom"/>
          </w:tcPr>
          <w:p w14:paraId="6D084FDA" w14:textId="77777777" w:rsidR="00A802BF" w:rsidRPr="00C34218" w:rsidRDefault="00A802BF" w:rsidP="00A802BF">
            <w:pPr>
              <w:jc w:val="right"/>
              <w:rPr>
                <w:rFonts w:ascii="Arial" w:hAnsi="Arial"/>
                <w:color w:val="0000FF"/>
              </w:rPr>
            </w:pPr>
          </w:p>
        </w:tc>
        <w:tc>
          <w:tcPr>
            <w:tcW w:w="779" w:type="dxa"/>
            <w:vAlign w:val="bottom"/>
          </w:tcPr>
          <w:p w14:paraId="72EC5614" w14:textId="77777777" w:rsidR="00A802BF" w:rsidRPr="00C34218" w:rsidRDefault="00A802BF" w:rsidP="00A802BF">
            <w:pPr>
              <w:jc w:val="right"/>
              <w:rPr>
                <w:rFonts w:ascii="Arial" w:hAnsi="Arial"/>
                <w:color w:val="0000FF"/>
              </w:rPr>
            </w:pPr>
          </w:p>
        </w:tc>
        <w:tc>
          <w:tcPr>
            <w:tcW w:w="247" w:type="dxa"/>
            <w:vAlign w:val="bottom"/>
          </w:tcPr>
          <w:p w14:paraId="6FAF2F14" w14:textId="77777777" w:rsidR="00A802BF" w:rsidRPr="00C34218" w:rsidRDefault="00A802BF" w:rsidP="00A802BF">
            <w:pPr>
              <w:jc w:val="right"/>
              <w:rPr>
                <w:color w:val="0000FF"/>
              </w:rPr>
            </w:pPr>
          </w:p>
        </w:tc>
        <w:tc>
          <w:tcPr>
            <w:tcW w:w="269" w:type="dxa"/>
            <w:gridSpan w:val="2"/>
            <w:vAlign w:val="bottom"/>
          </w:tcPr>
          <w:p w14:paraId="2EAE0F2C" w14:textId="77777777" w:rsidR="00A802BF" w:rsidRPr="00C34218" w:rsidRDefault="00A802BF" w:rsidP="00A802BF">
            <w:pPr>
              <w:jc w:val="right"/>
              <w:rPr>
                <w:color w:val="0000FF"/>
              </w:rPr>
            </w:pPr>
          </w:p>
        </w:tc>
      </w:tr>
      <w:tr w:rsidR="00A802BF" w:rsidRPr="00C34218" w14:paraId="28408515" w14:textId="77777777" w:rsidTr="000F57F3">
        <w:trPr>
          <w:cantSplit/>
        </w:trPr>
        <w:tc>
          <w:tcPr>
            <w:tcW w:w="338" w:type="dxa"/>
          </w:tcPr>
          <w:p w14:paraId="2B9451C7" w14:textId="77777777" w:rsidR="00A802BF" w:rsidRPr="00C34218" w:rsidRDefault="00A802BF" w:rsidP="00A802BF">
            <w:pPr>
              <w:rPr>
                <w:color w:val="0000FF"/>
              </w:rPr>
            </w:pPr>
          </w:p>
        </w:tc>
        <w:tc>
          <w:tcPr>
            <w:tcW w:w="526" w:type="dxa"/>
            <w:gridSpan w:val="2"/>
          </w:tcPr>
          <w:p w14:paraId="7411F8E9" w14:textId="77777777" w:rsidR="00A802BF" w:rsidRPr="00C34218" w:rsidRDefault="00A802BF" w:rsidP="00A802BF">
            <w:pPr>
              <w:jc w:val="right"/>
              <w:rPr>
                <w:color w:val="0000FF"/>
              </w:rPr>
            </w:pPr>
          </w:p>
        </w:tc>
        <w:tc>
          <w:tcPr>
            <w:tcW w:w="790" w:type="dxa"/>
            <w:gridSpan w:val="2"/>
          </w:tcPr>
          <w:p w14:paraId="7086F6A2" w14:textId="77777777" w:rsidR="00A802BF" w:rsidRPr="00C34218" w:rsidRDefault="00A802BF" w:rsidP="00A802BF">
            <w:pPr>
              <w:rPr>
                <w:color w:val="0000FF"/>
              </w:rPr>
            </w:pPr>
            <w:r w:rsidRPr="00C34218">
              <w:rPr>
                <w:rFonts w:ascii="Arial" w:hAnsi="Arial"/>
                <w:color w:val="0000FF"/>
              </w:rPr>
              <w:t>647732</w:t>
            </w:r>
          </w:p>
        </w:tc>
        <w:tc>
          <w:tcPr>
            <w:tcW w:w="790" w:type="dxa"/>
            <w:gridSpan w:val="2"/>
          </w:tcPr>
          <w:p w14:paraId="04B08597" w14:textId="77777777" w:rsidR="00A802BF" w:rsidRPr="00C34218" w:rsidRDefault="00A802BF" w:rsidP="00A802BF">
            <w:pPr>
              <w:rPr>
                <w:color w:val="0000FF"/>
              </w:rPr>
            </w:pPr>
            <w:r w:rsidRPr="00C34218">
              <w:rPr>
                <w:rFonts w:ascii="Arial" w:hAnsi="Arial"/>
                <w:color w:val="0000FF"/>
              </w:rPr>
              <w:t>647743</w:t>
            </w:r>
          </w:p>
        </w:tc>
        <w:tc>
          <w:tcPr>
            <w:tcW w:w="5023" w:type="dxa"/>
            <w:gridSpan w:val="3"/>
          </w:tcPr>
          <w:p w14:paraId="03019227" w14:textId="77777777" w:rsidR="00A802BF" w:rsidRPr="00C34218" w:rsidRDefault="00A802BF" w:rsidP="00A802BF">
            <w:pPr>
              <w:jc w:val="both"/>
              <w:rPr>
                <w:color w:val="0000FF"/>
              </w:rPr>
            </w:pPr>
            <w:r w:rsidRPr="00C34218">
              <w:rPr>
                <w:rFonts w:ascii="Arial" w:hAnsi="Arial"/>
                <w:color w:val="0000FF"/>
              </w:rPr>
              <w:t>Segment-been, met ring</w:t>
            </w:r>
          </w:p>
        </w:tc>
        <w:tc>
          <w:tcPr>
            <w:tcW w:w="264" w:type="dxa"/>
            <w:gridSpan w:val="2"/>
            <w:vAlign w:val="bottom"/>
          </w:tcPr>
          <w:p w14:paraId="6E50A0A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630399B" w14:textId="77777777" w:rsidR="00A802BF" w:rsidRPr="00C34218" w:rsidRDefault="00A802BF" w:rsidP="00A802BF">
            <w:pPr>
              <w:jc w:val="right"/>
              <w:rPr>
                <w:color w:val="0000FF"/>
              </w:rPr>
            </w:pPr>
            <w:r w:rsidRPr="00C34218">
              <w:rPr>
                <w:rFonts w:ascii="Arial" w:hAnsi="Arial"/>
                <w:color w:val="0000FF"/>
              </w:rPr>
              <w:t>88,50</w:t>
            </w:r>
          </w:p>
        </w:tc>
        <w:tc>
          <w:tcPr>
            <w:tcW w:w="247" w:type="dxa"/>
            <w:vAlign w:val="bottom"/>
          </w:tcPr>
          <w:p w14:paraId="231EC15B" w14:textId="77777777" w:rsidR="00A802BF" w:rsidRPr="00C34218" w:rsidRDefault="00A802BF" w:rsidP="00A802BF">
            <w:pPr>
              <w:jc w:val="right"/>
              <w:rPr>
                <w:color w:val="0000FF"/>
              </w:rPr>
            </w:pPr>
          </w:p>
        </w:tc>
        <w:tc>
          <w:tcPr>
            <w:tcW w:w="269" w:type="dxa"/>
            <w:gridSpan w:val="2"/>
            <w:vAlign w:val="bottom"/>
          </w:tcPr>
          <w:p w14:paraId="6DEC95ED" w14:textId="77777777" w:rsidR="00A802BF" w:rsidRPr="00C34218" w:rsidRDefault="00A802BF" w:rsidP="00A802BF">
            <w:pPr>
              <w:jc w:val="right"/>
              <w:rPr>
                <w:color w:val="0000FF"/>
              </w:rPr>
            </w:pPr>
          </w:p>
        </w:tc>
      </w:tr>
      <w:tr w:rsidR="00A802BF" w:rsidRPr="00C34218" w14:paraId="38693A12" w14:textId="77777777" w:rsidTr="000F57F3">
        <w:trPr>
          <w:cantSplit/>
        </w:trPr>
        <w:tc>
          <w:tcPr>
            <w:tcW w:w="338" w:type="dxa"/>
          </w:tcPr>
          <w:p w14:paraId="4E3E4454" w14:textId="77777777" w:rsidR="00A802BF" w:rsidRPr="00C34218" w:rsidRDefault="00A802BF" w:rsidP="00A802BF">
            <w:pPr>
              <w:rPr>
                <w:color w:val="0000FF"/>
              </w:rPr>
            </w:pPr>
          </w:p>
        </w:tc>
        <w:tc>
          <w:tcPr>
            <w:tcW w:w="526" w:type="dxa"/>
            <w:gridSpan w:val="2"/>
          </w:tcPr>
          <w:p w14:paraId="45D03237" w14:textId="77777777" w:rsidR="00A802BF" w:rsidRPr="00C34218" w:rsidRDefault="00A802BF" w:rsidP="00A802BF">
            <w:pPr>
              <w:jc w:val="right"/>
              <w:rPr>
                <w:color w:val="0000FF"/>
              </w:rPr>
            </w:pPr>
          </w:p>
        </w:tc>
        <w:tc>
          <w:tcPr>
            <w:tcW w:w="790" w:type="dxa"/>
            <w:gridSpan w:val="2"/>
          </w:tcPr>
          <w:p w14:paraId="5F2350CE" w14:textId="77777777" w:rsidR="00A802BF" w:rsidRPr="00C34218" w:rsidRDefault="00A802BF" w:rsidP="00A802BF">
            <w:pPr>
              <w:rPr>
                <w:rFonts w:ascii="Arial" w:hAnsi="Arial"/>
                <w:color w:val="0000FF"/>
              </w:rPr>
            </w:pPr>
          </w:p>
        </w:tc>
        <w:tc>
          <w:tcPr>
            <w:tcW w:w="790" w:type="dxa"/>
            <w:gridSpan w:val="2"/>
          </w:tcPr>
          <w:p w14:paraId="68DFCD18" w14:textId="77777777" w:rsidR="00A802BF" w:rsidRPr="00C34218" w:rsidRDefault="00A802BF" w:rsidP="00A802BF">
            <w:pPr>
              <w:rPr>
                <w:color w:val="0000FF"/>
              </w:rPr>
            </w:pPr>
          </w:p>
        </w:tc>
        <w:tc>
          <w:tcPr>
            <w:tcW w:w="5023" w:type="dxa"/>
            <w:gridSpan w:val="3"/>
          </w:tcPr>
          <w:p w14:paraId="6CCBFEE3" w14:textId="77777777" w:rsidR="00A802BF" w:rsidRPr="00C34218" w:rsidRDefault="00A802BF" w:rsidP="00A802BF">
            <w:pPr>
              <w:jc w:val="both"/>
              <w:rPr>
                <w:rFonts w:ascii="Arial" w:hAnsi="Arial"/>
                <w:color w:val="0000FF"/>
              </w:rPr>
            </w:pPr>
          </w:p>
        </w:tc>
        <w:tc>
          <w:tcPr>
            <w:tcW w:w="264" w:type="dxa"/>
            <w:gridSpan w:val="2"/>
            <w:vAlign w:val="bottom"/>
          </w:tcPr>
          <w:p w14:paraId="68FE3D41" w14:textId="77777777" w:rsidR="00A802BF" w:rsidRPr="00C34218" w:rsidRDefault="00A802BF" w:rsidP="00A802BF">
            <w:pPr>
              <w:jc w:val="right"/>
              <w:rPr>
                <w:rFonts w:ascii="Arial" w:hAnsi="Arial"/>
                <w:color w:val="0000FF"/>
              </w:rPr>
            </w:pPr>
          </w:p>
        </w:tc>
        <w:tc>
          <w:tcPr>
            <w:tcW w:w="779" w:type="dxa"/>
            <w:vAlign w:val="bottom"/>
          </w:tcPr>
          <w:p w14:paraId="7C80CAF0" w14:textId="77777777" w:rsidR="00A802BF" w:rsidRPr="00C34218" w:rsidRDefault="00A802BF" w:rsidP="00A802BF">
            <w:pPr>
              <w:jc w:val="right"/>
              <w:rPr>
                <w:rFonts w:ascii="Arial" w:hAnsi="Arial"/>
                <w:color w:val="0000FF"/>
              </w:rPr>
            </w:pPr>
          </w:p>
        </w:tc>
        <w:tc>
          <w:tcPr>
            <w:tcW w:w="247" w:type="dxa"/>
            <w:vAlign w:val="bottom"/>
          </w:tcPr>
          <w:p w14:paraId="73F661B4" w14:textId="77777777" w:rsidR="00A802BF" w:rsidRPr="00C34218" w:rsidRDefault="00A802BF" w:rsidP="00A802BF">
            <w:pPr>
              <w:jc w:val="right"/>
              <w:rPr>
                <w:color w:val="0000FF"/>
              </w:rPr>
            </w:pPr>
          </w:p>
        </w:tc>
        <w:tc>
          <w:tcPr>
            <w:tcW w:w="269" w:type="dxa"/>
            <w:gridSpan w:val="2"/>
            <w:vAlign w:val="bottom"/>
          </w:tcPr>
          <w:p w14:paraId="4E0F34CB" w14:textId="77777777" w:rsidR="00A802BF" w:rsidRPr="00C34218" w:rsidRDefault="00A802BF" w:rsidP="00A802BF">
            <w:pPr>
              <w:jc w:val="right"/>
              <w:rPr>
                <w:color w:val="0000FF"/>
              </w:rPr>
            </w:pPr>
          </w:p>
        </w:tc>
      </w:tr>
      <w:tr w:rsidR="00A802BF" w:rsidRPr="00C34218" w14:paraId="6D6F38B5" w14:textId="77777777" w:rsidTr="000F57F3">
        <w:trPr>
          <w:cantSplit/>
        </w:trPr>
        <w:tc>
          <w:tcPr>
            <w:tcW w:w="338" w:type="dxa"/>
          </w:tcPr>
          <w:p w14:paraId="37E594B7" w14:textId="77777777" w:rsidR="00A802BF" w:rsidRPr="00C34218" w:rsidRDefault="00A802BF" w:rsidP="00A802BF">
            <w:pPr>
              <w:rPr>
                <w:color w:val="0000FF"/>
              </w:rPr>
            </w:pPr>
          </w:p>
        </w:tc>
        <w:tc>
          <w:tcPr>
            <w:tcW w:w="526" w:type="dxa"/>
            <w:gridSpan w:val="2"/>
          </w:tcPr>
          <w:p w14:paraId="7D86F197" w14:textId="77777777" w:rsidR="00A802BF" w:rsidRPr="00C34218" w:rsidRDefault="00A802BF" w:rsidP="00A802BF">
            <w:pPr>
              <w:jc w:val="right"/>
              <w:rPr>
                <w:color w:val="0000FF"/>
              </w:rPr>
            </w:pPr>
          </w:p>
        </w:tc>
        <w:tc>
          <w:tcPr>
            <w:tcW w:w="790" w:type="dxa"/>
            <w:gridSpan w:val="2"/>
          </w:tcPr>
          <w:p w14:paraId="3CEF2824" w14:textId="77777777" w:rsidR="00A802BF" w:rsidRPr="00C34218" w:rsidRDefault="00A802BF" w:rsidP="00A802BF">
            <w:pPr>
              <w:rPr>
                <w:color w:val="0000FF"/>
              </w:rPr>
            </w:pPr>
            <w:r w:rsidRPr="00C34218">
              <w:rPr>
                <w:rFonts w:ascii="Arial" w:hAnsi="Arial"/>
                <w:color w:val="0000FF"/>
              </w:rPr>
              <w:t>647754</w:t>
            </w:r>
          </w:p>
        </w:tc>
        <w:tc>
          <w:tcPr>
            <w:tcW w:w="790" w:type="dxa"/>
            <w:gridSpan w:val="2"/>
          </w:tcPr>
          <w:p w14:paraId="3DE3B157" w14:textId="77777777" w:rsidR="00A802BF" w:rsidRPr="00C34218" w:rsidRDefault="00A802BF" w:rsidP="00A802BF">
            <w:pPr>
              <w:rPr>
                <w:color w:val="0000FF"/>
              </w:rPr>
            </w:pPr>
            <w:r w:rsidRPr="00C34218">
              <w:rPr>
                <w:rFonts w:ascii="Arial" w:hAnsi="Arial"/>
                <w:color w:val="0000FF"/>
              </w:rPr>
              <w:t>647765</w:t>
            </w:r>
          </w:p>
        </w:tc>
        <w:tc>
          <w:tcPr>
            <w:tcW w:w="5023" w:type="dxa"/>
            <w:gridSpan w:val="3"/>
          </w:tcPr>
          <w:p w14:paraId="63171C49" w14:textId="77777777" w:rsidR="00A802BF" w:rsidRPr="00C34218" w:rsidRDefault="00A802BF" w:rsidP="00A802BF">
            <w:pPr>
              <w:jc w:val="both"/>
              <w:rPr>
                <w:color w:val="0000FF"/>
                <w:lang w:val="nl-BE"/>
              </w:rPr>
            </w:pPr>
            <w:r w:rsidRPr="00C34218">
              <w:rPr>
                <w:rFonts w:ascii="Arial" w:hAnsi="Arial"/>
                <w:color w:val="0000FF"/>
                <w:lang w:val="nl-BE"/>
              </w:rPr>
              <w:t>Segment-dij, in gewapend leder</w:t>
            </w:r>
          </w:p>
        </w:tc>
        <w:tc>
          <w:tcPr>
            <w:tcW w:w="264" w:type="dxa"/>
            <w:gridSpan w:val="2"/>
            <w:vAlign w:val="bottom"/>
          </w:tcPr>
          <w:p w14:paraId="08A519E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0DE7BCB"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323FF749" w14:textId="77777777" w:rsidR="00A802BF" w:rsidRPr="00C34218" w:rsidRDefault="00A802BF" w:rsidP="00A802BF">
            <w:pPr>
              <w:jc w:val="right"/>
              <w:rPr>
                <w:color w:val="0000FF"/>
              </w:rPr>
            </w:pPr>
          </w:p>
        </w:tc>
        <w:tc>
          <w:tcPr>
            <w:tcW w:w="269" w:type="dxa"/>
            <w:gridSpan w:val="2"/>
            <w:vAlign w:val="bottom"/>
          </w:tcPr>
          <w:p w14:paraId="5AFE6B82" w14:textId="77777777" w:rsidR="00A802BF" w:rsidRPr="00C34218" w:rsidRDefault="00A802BF" w:rsidP="00A802BF">
            <w:pPr>
              <w:jc w:val="right"/>
              <w:rPr>
                <w:color w:val="0000FF"/>
              </w:rPr>
            </w:pPr>
          </w:p>
        </w:tc>
      </w:tr>
      <w:tr w:rsidR="00A802BF" w:rsidRPr="00C34218" w14:paraId="5D335730" w14:textId="77777777" w:rsidTr="000F57F3">
        <w:trPr>
          <w:cantSplit/>
        </w:trPr>
        <w:tc>
          <w:tcPr>
            <w:tcW w:w="338" w:type="dxa"/>
          </w:tcPr>
          <w:p w14:paraId="5EDF79D4" w14:textId="77777777" w:rsidR="00A802BF" w:rsidRPr="00C34218" w:rsidRDefault="00A802BF" w:rsidP="00A802BF">
            <w:pPr>
              <w:rPr>
                <w:color w:val="0000FF"/>
              </w:rPr>
            </w:pPr>
          </w:p>
        </w:tc>
        <w:tc>
          <w:tcPr>
            <w:tcW w:w="526" w:type="dxa"/>
            <w:gridSpan w:val="2"/>
          </w:tcPr>
          <w:p w14:paraId="3E51A071" w14:textId="77777777" w:rsidR="00A802BF" w:rsidRPr="00C34218" w:rsidRDefault="00A802BF" w:rsidP="00A802BF">
            <w:pPr>
              <w:jc w:val="right"/>
              <w:rPr>
                <w:color w:val="0000FF"/>
              </w:rPr>
            </w:pPr>
          </w:p>
        </w:tc>
        <w:tc>
          <w:tcPr>
            <w:tcW w:w="790" w:type="dxa"/>
            <w:gridSpan w:val="2"/>
          </w:tcPr>
          <w:p w14:paraId="5C84F481" w14:textId="77777777" w:rsidR="00A802BF" w:rsidRPr="00C34218" w:rsidRDefault="00A802BF" w:rsidP="00A802BF">
            <w:pPr>
              <w:rPr>
                <w:rFonts w:ascii="Arial" w:hAnsi="Arial"/>
                <w:color w:val="0000FF"/>
              </w:rPr>
            </w:pPr>
          </w:p>
        </w:tc>
        <w:tc>
          <w:tcPr>
            <w:tcW w:w="790" w:type="dxa"/>
            <w:gridSpan w:val="2"/>
          </w:tcPr>
          <w:p w14:paraId="73A4D074" w14:textId="77777777" w:rsidR="00A802BF" w:rsidRPr="00C34218" w:rsidRDefault="00A802BF" w:rsidP="00A802BF">
            <w:pPr>
              <w:rPr>
                <w:color w:val="0000FF"/>
              </w:rPr>
            </w:pPr>
          </w:p>
        </w:tc>
        <w:tc>
          <w:tcPr>
            <w:tcW w:w="5023" w:type="dxa"/>
            <w:gridSpan w:val="3"/>
          </w:tcPr>
          <w:p w14:paraId="14DDD8F2" w14:textId="77777777" w:rsidR="00A802BF" w:rsidRPr="00C34218" w:rsidRDefault="00A802BF" w:rsidP="00A802BF">
            <w:pPr>
              <w:jc w:val="both"/>
              <w:rPr>
                <w:rFonts w:ascii="Arial" w:hAnsi="Arial"/>
                <w:color w:val="0000FF"/>
              </w:rPr>
            </w:pPr>
          </w:p>
        </w:tc>
        <w:tc>
          <w:tcPr>
            <w:tcW w:w="264" w:type="dxa"/>
            <w:gridSpan w:val="2"/>
            <w:vAlign w:val="bottom"/>
          </w:tcPr>
          <w:p w14:paraId="1DD8777C" w14:textId="77777777" w:rsidR="00A802BF" w:rsidRPr="00C34218" w:rsidRDefault="00A802BF" w:rsidP="00A802BF">
            <w:pPr>
              <w:jc w:val="right"/>
              <w:rPr>
                <w:rFonts w:ascii="Arial" w:hAnsi="Arial"/>
                <w:color w:val="0000FF"/>
              </w:rPr>
            </w:pPr>
          </w:p>
        </w:tc>
        <w:tc>
          <w:tcPr>
            <w:tcW w:w="779" w:type="dxa"/>
            <w:vAlign w:val="bottom"/>
          </w:tcPr>
          <w:p w14:paraId="146C9309" w14:textId="77777777" w:rsidR="00A802BF" w:rsidRPr="00C34218" w:rsidRDefault="00A802BF" w:rsidP="00A802BF">
            <w:pPr>
              <w:jc w:val="right"/>
              <w:rPr>
                <w:rFonts w:ascii="Arial" w:hAnsi="Arial"/>
                <w:color w:val="0000FF"/>
              </w:rPr>
            </w:pPr>
          </w:p>
        </w:tc>
        <w:tc>
          <w:tcPr>
            <w:tcW w:w="247" w:type="dxa"/>
            <w:vAlign w:val="bottom"/>
          </w:tcPr>
          <w:p w14:paraId="24518295" w14:textId="77777777" w:rsidR="00A802BF" w:rsidRPr="00C34218" w:rsidRDefault="00A802BF" w:rsidP="00A802BF">
            <w:pPr>
              <w:jc w:val="right"/>
              <w:rPr>
                <w:color w:val="0000FF"/>
              </w:rPr>
            </w:pPr>
          </w:p>
        </w:tc>
        <w:tc>
          <w:tcPr>
            <w:tcW w:w="269" w:type="dxa"/>
            <w:gridSpan w:val="2"/>
            <w:vAlign w:val="bottom"/>
          </w:tcPr>
          <w:p w14:paraId="660B5E73" w14:textId="77777777" w:rsidR="00A802BF" w:rsidRPr="00C34218" w:rsidRDefault="00A802BF" w:rsidP="00A802BF">
            <w:pPr>
              <w:jc w:val="right"/>
              <w:rPr>
                <w:color w:val="0000FF"/>
              </w:rPr>
            </w:pPr>
          </w:p>
        </w:tc>
      </w:tr>
      <w:tr w:rsidR="00A802BF" w:rsidRPr="00C34218" w14:paraId="3C311561" w14:textId="77777777" w:rsidTr="000F57F3">
        <w:trPr>
          <w:cantSplit/>
        </w:trPr>
        <w:tc>
          <w:tcPr>
            <w:tcW w:w="338" w:type="dxa"/>
          </w:tcPr>
          <w:p w14:paraId="15A4BE7B" w14:textId="77777777" w:rsidR="00A802BF" w:rsidRPr="00C34218" w:rsidRDefault="00A802BF" w:rsidP="00A802BF">
            <w:pPr>
              <w:rPr>
                <w:color w:val="0000FF"/>
              </w:rPr>
            </w:pPr>
          </w:p>
        </w:tc>
        <w:tc>
          <w:tcPr>
            <w:tcW w:w="526" w:type="dxa"/>
            <w:gridSpan w:val="2"/>
          </w:tcPr>
          <w:p w14:paraId="6C2C39B1" w14:textId="77777777" w:rsidR="00A802BF" w:rsidRPr="00C34218" w:rsidRDefault="00A802BF" w:rsidP="00A802BF">
            <w:pPr>
              <w:jc w:val="right"/>
              <w:rPr>
                <w:color w:val="0000FF"/>
              </w:rPr>
            </w:pPr>
          </w:p>
        </w:tc>
        <w:tc>
          <w:tcPr>
            <w:tcW w:w="790" w:type="dxa"/>
            <w:gridSpan w:val="2"/>
          </w:tcPr>
          <w:p w14:paraId="77AE204D" w14:textId="77777777" w:rsidR="00A802BF" w:rsidRPr="00C34218" w:rsidRDefault="00A802BF" w:rsidP="00A802BF">
            <w:pPr>
              <w:rPr>
                <w:color w:val="0000FF"/>
              </w:rPr>
            </w:pPr>
            <w:r w:rsidRPr="00C34218">
              <w:rPr>
                <w:rFonts w:ascii="Arial" w:hAnsi="Arial"/>
                <w:color w:val="0000FF"/>
              </w:rPr>
              <w:t>647776</w:t>
            </w:r>
          </w:p>
        </w:tc>
        <w:tc>
          <w:tcPr>
            <w:tcW w:w="790" w:type="dxa"/>
            <w:gridSpan w:val="2"/>
          </w:tcPr>
          <w:p w14:paraId="6E1A247A" w14:textId="77777777" w:rsidR="00A802BF" w:rsidRPr="00C34218" w:rsidRDefault="00A802BF" w:rsidP="00A802BF">
            <w:pPr>
              <w:rPr>
                <w:color w:val="0000FF"/>
              </w:rPr>
            </w:pPr>
            <w:r w:rsidRPr="00C34218">
              <w:rPr>
                <w:rFonts w:ascii="Arial" w:hAnsi="Arial"/>
                <w:color w:val="0000FF"/>
              </w:rPr>
              <w:t>647780</w:t>
            </w:r>
          </w:p>
        </w:tc>
        <w:tc>
          <w:tcPr>
            <w:tcW w:w="5023" w:type="dxa"/>
            <w:gridSpan w:val="3"/>
          </w:tcPr>
          <w:p w14:paraId="7BF65BEB" w14:textId="77777777" w:rsidR="00A802BF" w:rsidRPr="00C34218" w:rsidRDefault="00A802BF" w:rsidP="00A802BF">
            <w:pPr>
              <w:jc w:val="both"/>
              <w:rPr>
                <w:color w:val="0000FF"/>
              </w:rPr>
            </w:pPr>
            <w:r w:rsidRPr="00C34218">
              <w:rPr>
                <w:rFonts w:ascii="Arial" w:hAnsi="Arial"/>
                <w:color w:val="0000FF"/>
              </w:rPr>
              <w:t>Segment-dij, in plastiek</w:t>
            </w:r>
          </w:p>
        </w:tc>
        <w:tc>
          <w:tcPr>
            <w:tcW w:w="264" w:type="dxa"/>
            <w:gridSpan w:val="2"/>
            <w:vAlign w:val="bottom"/>
          </w:tcPr>
          <w:p w14:paraId="35315376"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05BB0E8" w14:textId="77777777" w:rsidR="00A802BF" w:rsidRPr="00C34218" w:rsidRDefault="00A802BF" w:rsidP="00A802BF">
            <w:pPr>
              <w:jc w:val="right"/>
              <w:rPr>
                <w:color w:val="0000FF"/>
              </w:rPr>
            </w:pPr>
            <w:r w:rsidRPr="00C34218">
              <w:rPr>
                <w:rFonts w:ascii="Arial" w:hAnsi="Arial"/>
                <w:color w:val="0000FF"/>
              </w:rPr>
              <w:t>123,90</w:t>
            </w:r>
          </w:p>
        </w:tc>
        <w:tc>
          <w:tcPr>
            <w:tcW w:w="247" w:type="dxa"/>
            <w:vAlign w:val="bottom"/>
          </w:tcPr>
          <w:p w14:paraId="189E825C" w14:textId="77777777" w:rsidR="00A802BF" w:rsidRPr="00C34218" w:rsidRDefault="00A802BF" w:rsidP="00A802BF">
            <w:pPr>
              <w:jc w:val="right"/>
              <w:rPr>
                <w:color w:val="0000FF"/>
              </w:rPr>
            </w:pPr>
          </w:p>
        </w:tc>
        <w:tc>
          <w:tcPr>
            <w:tcW w:w="269" w:type="dxa"/>
            <w:gridSpan w:val="2"/>
            <w:vAlign w:val="bottom"/>
          </w:tcPr>
          <w:p w14:paraId="13FBC13E" w14:textId="77777777" w:rsidR="00A802BF" w:rsidRPr="00C34218" w:rsidRDefault="00A802BF" w:rsidP="00A802BF">
            <w:pPr>
              <w:jc w:val="right"/>
              <w:rPr>
                <w:color w:val="0000FF"/>
              </w:rPr>
            </w:pPr>
          </w:p>
        </w:tc>
      </w:tr>
      <w:tr w:rsidR="00A802BF" w:rsidRPr="00C34218" w14:paraId="3C01019E" w14:textId="77777777" w:rsidTr="000F57F3">
        <w:trPr>
          <w:cantSplit/>
        </w:trPr>
        <w:tc>
          <w:tcPr>
            <w:tcW w:w="338" w:type="dxa"/>
          </w:tcPr>
          <w:p w14:paraId="420E0A5F" w14:textId="77777777" w:rsidR="00A802BF" w:rsidRPr="00C34218" w:rsidRDefault="00A802BF" w:rsidP="00A802BF">
            <w:pPr>
              <w:rPr>
                <w:color w:val="0000FF"/>
              </w:rPr>
            </w:pPr>
          </w:p>
        </w:tc>
        <w:tc>
          <w:tcPr>
            <w:tcW w:w="526" w:type="dxa"/>
            <w:gridSpan w:val="2"/>
          </w:tcPr>
          <w:p w14:paraId="2FB0BA13" w14:textId="77777777" w:rsidR="00A802BF" w:rsidRPr="00C34218" w:rsidRDefault="00A802BF" w:rsidP="00A802BF">
            <w:pPr>
              <w:jc w:val="right"/>
              <w:rPr>
                <w:color w:val="0000FF"/>
              </w:rPr>
            </w:pPr>
          </w:p>
        </w:tc>
        <w:tc>
          <w:tcPr>
            <w:tcW w:w="790" w:type="dxa"/>
            <w:gridSpan w:val="2"/>
          </w:tcPr>
          <w:p w14:paraId="29DF4365" w14:textId="77777777" w:rsidR="00A802BF" w:rsidRPr="00C34218" w:rsidRDefault="00A802BF" w:rsidP="00A802BF">
            <w:pPr>
              <w:rPr>
                <w:rFonts w:ascii="Arial" w:hAnsi="Arial"/>
                <w:color w:val="0000FF"/>
              </w:rPr>
            </w:pPr>
          </w:p>
        </w:tc>
        <w:tc>
          <w:tcPr>
            <w:tcW w:w="790" w:type="dxa"/>
            <w:gridSpan w:val="2"/>
          </w:tcPr>
          <w:p w14:paraId="75294105" w14:textId="77777777" w:rsidR="00A802BF" w:rsidRPr="00C34218" w:rsidRDefault="00A802BF" w:rsidP="00A802BF">
            <w:pPr>
              <w:rPr>
                <w:color w:val="0000FF"/>
              </w:rPr>
            </w:pPr>
          </w:p>
        </w:tc>
        <w:tc>
          <w:tcPr>
            <w:tcW w:w="5023" w:type="dxa"/>
            <w:gridSpan w:val="3"/>
          </w:tcPr>
          <w:p w14:paraId="4AB05A05" w14:textId="77777777" w:rsidR="00A802BF" w:rsidRPr="00C34218" w:rsidRDefault="00A802BF" w:rsidP="00A802BF">
            <w:pPr>
              <w:jc w:val="both"/>
              <w:rPr>
                <w:rFonts w:ascii="Arial" w:hAnsi="Arial"/>
                <w:color w:val="0000FF"/>
              </w:rPr>
            </w:pPr>
          </w:p>
        </w:tc>
        <w:tc>
          <w:tcPr>
            <w:tcW w:w="264" w:type="dxa"/>
            <w:gridSpan w:val="2"/>
            <w:vAlign w:val="bottom"/>
          </w:tcPr>
          <w:p w14:paraId="6A7A5FBC" w14:textId="77777777" w:rsidR="00A802BF" w:rsidRPr="00C34218" w:rsidRDefault="00A802BF" w:rsidP="00A802BF">
            <w:pPr>
              <w:jc w:val="right"/>
              <w:rPr>
                <w:rFonts w:ascii="Arial" w:hAnsi="Arial"/>
                <w:color w:val="0000FF"/>
              </w:rPr>
            </w:pPr>
          </w:p>
        </w:tc>
        <w:tc>
          <w:tcPr>
            <w:tcW w:w="779" w:type="dxa"/>
            <w:vAlign w:val="bottom"/>
          </w:tcPr>
          <w:p w14:paraId="73B79B0A" w14:textId="77777777" w:rsidR="00A802BF" w:rsidRPr="00C34218" w:rsidRDefault="00A802BF" w:rsidP="00A802BF">
            <w:pPr>
              <w:jc w:val="right"/>
              <w:rPr>
                <w:rFonts w:ascii="Arial" w:hAnsi="Arial"/>
                <w:color w:val="0000FF"/>
              </w:rPr>
            </w:pPr>
          </w:p>
        </w:tc>
        <w:tc>
          <w:tcPr>
            <w:tcW w:w="247" w:type="dxa"/>
            <w:vAlign w:val="bottom"/>
          </w:tcPr>
          <w:p w14:paraId="65C3D67A" w14:textId="77777777" w:rsidR="00A802BF" w:rsidRPr="00C34218" w:rsidRDefault="00A802BF" w:rsidP="00A802BF">
            <w:pPr>
              <w:jc w:val="right"/>
              <w:rPr>
                <w:color w:val="0000FF"/>
              </w:rPr>
            </w:pPr>
          </w:p>
        </w:tc>
        <w:tc>
          <w:tcPr>
            <w:tcW w:w="269" w:type="dxa"/>
            <w:gridSpan w:val="2"/>
            <w:vAlign w:val="bottom"/>
          </w:tcPr>
          <w:p w14:paraId="2507EC4D" w14:textId="77777777" w:rsidR="00A802BF" w:rsidRPr="00C34218" w:rsidRDefault="00A802BF" w:rsidP="00A802BF">
            <w:pPr>
              <w:jc w:val="right"/>
              <w:rPr>
                <w:color w:val="0000FF"/>
              </w:rPr>
            </w:pPr>
          </w:p>
        </w:tc>
      </w:tr>
      <w:tr w:rsidR="00A802BF" w:rsidRPr="00C34218" w14:paraId="630B69D4" w14:textId="77777777" w:rsidTr="000F57F3">
        <w:trPr>
          <w:cantSplit/>
        </w:trPr>
        <w:tc>
          <w:tcPr>
            <w:tcW w:w="338" w:type="dxa"/>
          </w:tcPr>
          <w:p w14:paraId="0DA7D45B" w14:textId="77777777" w:rsidR="00A802BF" w:rsidRPr="00C34218" w:rsidRDefault="00A802BF" w:rsidP="00A802BF">
            <w:pPr>
              <w:rPr>
                <w:color w:val="0000FF"/>
              </w:rPr>
            </w:pPr>
          </w:p>
        </w:tc>
        <w:tc>
          <w:tcPr>
            <w:tcW w:w="526" w:type="dxa"/>
            <w:gridSpan w:val="2"/>
          </w:tcPr>
          <w:p w14:paraId="7A8A653F" w14:textId="77777777" w:rsidR="00A802BF" w:rsidRPr="00C34218" w:rsidRDefault="00A802BF" w:rsidP="00A802BF">
            <w:pPr>
              <w:jc w:val="right"/>
              <w:rPr>
                <w:color w:val="0000FF"/>
              </w:rPr>
            </w:pPr>
          </w:p>
        </w:tc>
        <w:tc>
          <w:tcPr>
            <w:tcW w:w="790" w:type="dxa"/>
            <w:gridSpan w:val="2"/>
          </w:tcPr>
          <w:p w14:paraId="2A5B18F3" w14:textId="77777777" w:rsidR="00A802BF" w:rsidRPr="00C34218" w:rsidRDefault="00A802BF" w:rsidP="00A802BF">
            <w:pPr>
              <w:rPr>
                <w:color w:val="0000FF"/>
              </w:rPr>
            </w:pPr>
            <w:r w:rsidRPr="00C34218">
              <w:rPr>
                <w:rFonts w:ascii="Arial" w:hAnsi="Arial"/>
                <w:color w:val="0000FF"/>
              </w:rPr>
              <w:t>647791</w:t>
            </w:r>
          </w:p>
        </w:tc>
        <w:tc>
          <w:tcPr>
            <w:tcW w:w="790" w:type="dxa"/>
            <w:gridSpan w:val="2"/>
          </w:tcPr>
          <w:p w14:paraId="03D8EDE2" w14:textId="77777777" w:rsidR="00A802BF" w:rsidRPr="00C34218" w:rsidRDefault="00A802BF" w:rsidP="00A802BF">
            <w:pPr>
              <w:rPr>
                <w:color w:val="0000FF"/>
              </w:rPr>
            </w:pPr>
            <w:r w:rsidRPr="00C34218">
              <w:rPr>
                <w:rFonts w:ascii="Arial" w:hAnsi="Arial"/>
                <w:color w:val="0000FF"/>
              </w:rPr>
              <w:t>647802</w:t>
            </w:r>
          </w:p>
        </w:tc>
        <w:tc>
          <w:tcPr>
            <w:tcW w:w="5023" w:type="dxa"/>
            <w:gridSpan w:val="3"/>
          </w:tcPr>
          <w:p w14:paraId="342AB525" w14:textId="77777777" w:rsidR="00A802BF" w:rsidRPr="00C34218" w:rsidRDefault="00A802BF" w:rsidP="00A802BF">
            <w:pPr>
              <w:jc w:val="both"/>
              <w:rPr>
                <w:color w:val="0000FF"/>
              </w:rPr>
            </w:pPr>
            <w:r w:rsidRPr="00C34218">
              <w:rPr>
                <w:rFonts w:ascii="Arial" w:hAnsi="Arial"/>
                <w:color w:val="0000FF"/>
              </w:rPr>
              <w:t>Segment-dij, met ring</w:t>
            </w:r>
          </w:p>
        </w:tc>
        <w:tc>
          <w:tcPr>
            <w:tcW w:w="264" w:type="dxa"/>
            <w:gridSpan w:val="2"/>
            <w:vAlign w:val="bottom"/>
          </w:tcPr>
          <w:p w14:paraId="65740F3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07811A9" w14:textId="77777777" w:rsidR="00A802BF" w:rsidRPr="00C34218" w:rsidRDefault="00A802BF" w:rsidP="00A802BF">
            <w:pPr>
              <w:jc w:val="right"/>
              <w:rPr>
                <w:color w:val="0000FF"/>
              </w:rPr>
            </w:pPr>
            <w:r w:rsidRPr="00C34218">
              <w:rPr>
                <w:rFonts w:ascii="Arial" w:hAnsi="Arial"/>
                <w:color w:val="0000FF"/>
              </w:rPr>
              <w:t>88,50</w:t>
            </w:r>
          </w:p>
        </w:tc>
        <w:tc>
          <w:tcPr>
            <w:tcW w:w="247" w:type="dxa"/>
            <w:vAlign w:val="bottom"/>
          </w:tcPr>
          <w:p w14:paraId="094A5D16" w14:textId="77777777" w:rsidR="00A802BF" w:rsidRPr="00C34218" w:rsidRDefault="00A802BF" w:rsidP="00A802BF">
            <w:pPr>
              <w:jc w:val="right"/>
              <w:rPr>
                <w:color w:val="0000FF"/>
              </w:rPr>
            </w:pPr>
          </w:p>
        </w:tc>
        <w:tc>
          <w:tcPr>
            <w:tcW w:w="269" w:type="dxa"/>
            <w:gridSpan w:val="2"/>
            <w:vAlign w:val="bottom"/>
          </w:tcPr>
          <w:p w14:paraId="04E1BC8F" w14:textId="77777777" w:rsidR="00A802BF" w:rsidRPr="00C34218" w:rsidRDefault="00A802BF" w:rsidP="00A802BF">
            <w:pPr>
              <w:jc w:val="right"/>
              <w:rPr>
                <w:color w:val="0000FF"/>
              </w:rPr>
            </w:pPr>
          </w:p>
        </w:tc>
      </w:tr>
      <w:tr w:rsidR="00A802BF" w:rsidRPr="00C34218" w14:paraId="6FD6F230" w14:textId="77777777" w:rsidTr="000F57F3">
        <w:trPr>
          <w:cantSplit/>
        </w:trPr>
        <w:tc>
          <w:tcPr>
            <w:tcW w:w="338" w:type="dxa"/>
          </w:tcPr>
          <w:p w14:paraId="47E7C67A" w14:textId="77777777" w:rsidR="00A802BF" w:rsidRPr="00C34218" w:rsidRDefault="00A802BF" w:rsidP="00A802BF">
            <w:pPr>
              <w:rPr>
                <w:color w:val="0000FF"/>
              </w:rPr>
            </w:pPr>
          </w:p>
        </w:tc>
        <w:tc>
          <w:tcPr>
            <w:tcW w:w="526" w:type="dxa"/>
            <w:gridSpan w:val="2"/>
          </w:tcPr>
          <w:p w14:paraId="21B615B5" w14:textId="77777777" w:rsidR="00A802BF" w:rsidRPr="00C34218" w:rsidRDefault="00A802BF" w:rsidP="00A802BF">
            <w:pPr>
              <w:jc w:val="right"/>
              <w:rPr>
                <w:color w:val="0000FF"/>
              </w:rPr>
            </w:pPr>
          </w:p>
        </w:tc>
        <w:tc>
          <w:tcPr>
            <w:tcW w:w="790" w:type="dxa"/>
            <w:gridSpan w:val="2"/>
          </w:tcPr>
          <w:p w14:paraId="616B7CFF" w14:textId="77777777" w:rsidR="00A802BF" w:rsidRPr="00C34218" w:rsidRDefault="00A802BF" w:rsidP="00A802BF">
            <w:pPr>
              <w:rPr>
                <w:rFonts w:ascii="Arial" w:hAnsi="Arial"/>
                <w:color w:val="0000FF"/>
              </w:rPr>
            </w:pPr>
          </w:p>
        </w:tc>
        <w:tc>
          <w:tcPr>
            <w:tcW w:w="790" w:type="dxa"/>
            <w:gridSpan w:val="2"/>
          </w:tcPr>
          <w:p w14:paraId="73A71DF9" w14:textId="77777777" w:rsidR="00A802BF" w:rsidRPr="00C34218" w:rsidRDefault="00A802BF" w:rsidP="00A802BF">
            <w:pPr>
              <w:rPr>
                <w:color w:val="0000FF"/>
              </w:rPr>
            </w:pPr>
          </w:p>
        </w:tc>
        <w:tc>
          <w:tcPr>
            <w:tcW w:w="5023" w:type="dxa"/>
            <w:gridSpan w:val="3"/>
          </w:tcPr>
          <w:p w14:paraId="6D35C367" w14:textId="77777777" w:rsidR="00A802BF" w:rsidRPr="00C34218" w:rsidRDefault="00A802BF" w:rsidP="00A802BF">
            <w:pPr>
              <w:jc w:val="both"/>
              <w:rPr>
                <w:rFonts w:ascii="Arial" w:hAnsi="Arial"/>
                <w:color w:val="0000FF"/>
              </w:rPr>
            </w:pPr>
          </w:p>
        </w:tc>
        <w:tc>
          <w:tcPr>
            <w:tcW w:w="264" w:type="dxa"/>
            <w:gridSpan w:val="2"/>
            <w:vAlign w:val="bottom"/>
          </w:tcPr>
          <w:p w14:paraId="429640A0" w14:textId="77777777" w:rsidR="00A802BF" w:rsidRPr="00C34218" w:rsidRDefault="00A802BF" w:rsidP="00A802BF">
            <w:pPr>
              <w:jc w:val="right"/>
              <w:rPr>
                <w:rFonts w:ascii="Arial" w:hAnsi="Arial"/>
                <w:color w:val="0000FF"/>
              </w:rPr>
            </w:pPr>
          </w:p>
        </w:tc>
        <w:tc>
          <w:tcPr>
            <w:tcW w:w="779" w:type="dxa"/>
            <w:vAlign w:val="bottom"/>
          </w:tcPr>
          <w:p w14:paraId="193A1DDB" w14:textId="77777777" w:rsidR="00A802BF" w:rsidRPr="00C34218" w:rsidRDefault="00A802BF" w:rsidP="00A802BF">
            <w:pPr>
              <w:jc w:val="right"/>
              <w:rPr>
                <w:rFonts w:ascii="Arial" w:hAnsi="Arial"/>
                <w:color w:val="0000FF"/>
              </w:rPr>
            </w:pPr>
          </w:p>
        </w:tc>
        <w:tc>
          <w:tcPr>
            <w:tcW w:w="247" w:type="dxa"/>
            <w:vAlign w:val="bottom"/>
          </w:tcPr>
          <w:p w14:paraId="65982B54" w14:textId="77777777" w:rsidR="00A802BF" w:rsidRPr="00C34218" w:rsidRDefault="00A802BF" w:rsidP="00A802BF">
            <w:pPr>
              <w:jc w:val="right"/>
              <w:rPr>
                <w:color w:val="0000FF"/>
              </w:rPr>
            </w:pPr>
          </w:p>
        </w:tc>
        <w:tc>
          <w:tcPr>
            <w:tcW w:w="269" w:type="dxa"/>
            <w:gridSpan w:val="2"/>
            <w:vAlign w:val="bottom"/>
          </w:tcPr>
          <w:p w14:paraId="19C32E61" w14:textId="77777777" w:rsidR="00A802BF" w:rsidRPr="00C34218" w:rsidRDefault="00A802BF" w:rsidP="00A802BF">
            <w:pPr>
              <w:jc w:val="right"/>
              <w:rPr>
                <w:color w:val="0000FF"/>
              </w:rPr>
            </w:pPr>
          </w:p>
        </w:tc>
      </w:tr>
      <w:tr w:rsidR="00A802BF" w:rsidRPr="00C34218" w14:paraId="765DC6DD" w14:textId="77777777" w:rsidTr="000F57F3">
        <w:trPr>
          <w:cantSplit/>
        </w:trPr>
        <w:tc>
          <w:tcPr>
            <w:tcW w:w="338" w:type="dxa"/>
          </w:tcPr>
          <w:p w14:paraId="2416090F" w14:textId="77777777" w:rsidR="00A802BF" w:rsidRPr="00C34218" w:rsidRDefault="00A802BF" w:rsidP="00A802BF">
            <w:pPr>
              <w:rPr>
                <w:color w:val="0000FF"/>
              </w:rPr>
            </w:pPr>
          </w:p>
        </w:tc>
        <w:tc>
          <w:tcPr>
            <w:tcW w:w="526" w:type="dxa"/>
            <w:gridSpan w:val="2"/>
          </w:tcPr>
          <w:p w14:paraId="7C665465" w14:textId="77777777" w:rsidR="00A802BF" w:rsidRPr="00C34218" w:rsidRDefault="00A802BF" w:rsidP="00A802BF">
            <w:pPr>
              <w:jc w:val="right"/>
              <w:rPr>
                <w:color w:val="0000FF"/>
              </w:rPr>
            </w:pPr>
          </w:p>
        </w:tc>
        <w:tc>
          <w:tcPr>
            <w:tcW w:w="790" w:type="dxa"/>
            <w:gridSpan w:val="2"/>
          </w:tcPr>
          <w:p w14:paraId="7CC09F9F" w14:textId="77777777" w:rsidR="00A802BF" w:rsidRPr="00C34218" w:rsidRDefault="00A802BF" w:rsidP="00A802BF">
            <w:pPr>
              <w:rPr>
                <w:color w:val="0000FF"/>
              </w:rPr>
            </w:pPr>
            <w:r w:rsidRPr="00C34218">
              <w:rPr>
                <w:rFonts w:ascii="Arial" w:hAnsi="Arial"/>
                <w:color w:val="0000FF"/>
              </w:rPr>
              <w:t>647813</w:t>
            </w:r>
          </w:p>
        </w:tc>
        <w:tc>
          <w:tcPr>
            <w:tcW w:w="790" w:type="dxa"/>
            <w:gridSpan w:val="2"/>
          </w:tcPr>
          <w:p w14:paraId="04B89D90" w14:textId="77777777" w:rsidR="00A802BF" w:rsidRPr="00C34218" w:rsidRDefault="00A802BF" w:rsidP="00A802BF">
            <w:pPr>
              <w:rPr>
                <w:color w:val="0000FF"/>
              </w:rPr>
            </w:pPr>
            <w:r w:rsidRPr="00C34218">
              <w:rPr>
                <w:rFonts w:ascii="Arial" w:hAnsi="Arial"/>
                <w:color w:val="0000FF"/>
              </w:rPr>
              <w:t>647824</w:t>
            </w:r>
          </w:p>
        </w:tc>
        <w:tc>
          <w:tcPr>
            <w:tcW w:w="5023" w:type="dxa"/>
            <w:gridSpan w:val="3"/>
          </w:tcPr>
          <w:p w14:paraId="39814819" w14:textId="77777777" w:rsidR="00A802BF" w:rsidRPr="00C34218" w:rsidRDefault="00A802BF" w:rsidP="00A802BF">
            <w:pPr>
              <w:jc w:val="both"/>
              <w:rPr>
                <w:color w:val="0000FF"/>
              </w:rPr>
            </w:pPr>
            <w:r w:rsidRPr="00C34218">
              <w:rPr>
                <w:rFonts w:ascii="Arial" w:hAnsi="Arial"/>
                <w:color w:val="0000FF"/>
              </w:rPr>
              <w:t>Bijslag voor enkelgeleding</w:t>
            </w:r>
          </w:p>
        </w:tc>
        <w:tc>
          <w:tcPr>
            <w:tcW w:w="264" w:type="dxa"/>
            <w:gridSpan w:val="2"/>
            <w:vAlign w:val="bottom"/>
          </w:tcPr>
          <w:p w14:paraId="2FB7B60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5D02229" w14:textId="77777777" w:rsidR="00A802BF" w:rsidRPr="00C34218" w:rsidRDefault="00A802BF" w:rsidP="00A802BF">
            <w:pPr>
              <w:jc w:val="right"/>
              <w:rPr>
                <w:color w:val="0000FF"/>
              </w:rPr>
            </w:pPr>
            <w:r w:rsidRPr="00C34218">
              <w:rPr>
                <w:rFonts w:ascii="Arial" w:hAnsi="Arial"/>
                <w:color w:val="0000FF"/>
              </w:rPr>
              <w:t>82,60</w:t>
            </w:r>
          </w:p>
        </w:tc>
        <w:tc>
          <w:tcPr>
            <w:tcW w:w="247" w:type="dxa"/>
            <w:vAlign w:val="bottom"/>
          </w:tcPr>
          <w:p w14:paraId="0CBB4807" w14:textId="77777777" w:rsidR="00A802BF" w:rsidRPr="00C34218" w:rsidRDefault="00A802BF" w:rsidP="00A802BF">
            <w:pPr>
              <w:jc w:val="right"/>
              <w:rPr>
                <w:color w:val="0000FF"/>
              </w:rPr>
            </w:pPr>
          </w:p>
        </w:tc>
        <w:tc>
          <w:tcPr>
            <w:tcW w:w="269" w:type="dxa"/>
            <w:gridSpan w:val="2"/>
            <w:vAlign w:val="bottom"/>
          </w:tcPr>
          <w:p w14:paraId="07C6F2D0" w14:textId="77777777" w:rsidR="00A802BF" w:rsidRPr="00C34218" w:rsidRDefault="00A802BF" w:rsidP="00A802BF">
            <w:pPr>
              <w:jc w:val="right"/>
              <w:rPr>
                <w:color w:val="0000FF"/>
              </w:rPr>
            </w:pPr>
          </w:p>
        </w:tc>
      </w:tr>
      <w:tr w:rsidR="00A802BF" w:rsidRPr="00C34218" w14:paraId="1A6B0E8F" w14:textId="77777777" w:rsidTr="000F57F3">
        <w:trPr>
          <w:cantSplit/>
        </w:trPr>
        <w:tc>
          <w:tcPr>
            <w:tcW w:w="338" w:type="dxa"/>
          </w:tcPr>
          <w:p w14:paraId="06A2FA0F" w14:textId="77777777" w:rsidR="00A802BF" w:rsidRPr="00C34218" w:rsidRDefault="00A802BF" w:rsidP="00A802BF">
            <w:pPr>
              <w:rPr>
                <w:color w:val="0000FF"/>
              </w:rPr>
            </w:pPr>
          </w:p>
        </w:tc>
        <w:tc>
          <w:tcPr>
            <w:tcW w:w="526" w:type="dxa"/>
            <w:gridSpan w:val="2"/>
          </w:tcPr>
          <w:p w14:paraId="355FC8F9" w14:textId="77777777" w:rsidR="00A802BF" w:rsidRPr="00C34218" w:rsidRDefault="00A802BF" w:rsidP="00A802BF">
            <w:pPr>
              <w:jc w:val="right"/>
              <w:rPr>
                <w:color w:val="0000FF"/>
              </w:rPr>
            </w:pPr>
          </w:p>
        </w:tc>
        <w:tc>
          <w:tcPr>
            <w:tcW w:w="790" w:type="dxa"/>
            <w:gridSpan w:val="2"/>
          </w:tcPr>
          <w:p w14:paraId="36ADC2C9" w14:textId="77777777" w:rsidR="00A802BF" w:rsidRPr="00C34218" w:rsidRDefault="00A802BF" w:rsidP="00A802BF">
            <w:pPr>
              <w:rPr>
                <w:rFonts w:ascii="Arial" w:hAnsi="Arial"/>
                <w:color w:val="0000FF"/>
              </w:rPr>
            </w:pPr>
          </w:p>
        </w:tc>
        <w:tc>
          <w:tcPr>
            <w:tcW w:w="790" w:type="dxa"/>
            <w:gridSpan w:val="2"/>
          </w:tcPr>
          <w:p w14:paraId="43167A0D" w14:textId="77777777" w:rsidR="00A802BF" w:rsidRPr="00C34218" w:rsidRDefault="00A802BF" w:rsidP="00A802BF">
            <w:pPr>
              <w:rPr>
                <w:color w:val="0000FF"/>
              </w:rPr>
            </w:pPr>
          </w:p>
        </w:tc>
        <w:tc>
          <w:tcPr>
            <w:tcW w:w="5023" w:type="dxa"/>
            <w:gridSpan w:val="3"/>
          </w:tcPr>
          <w:p w14:paraId="5055272E" w14:textId="77777777" w:rsidR="00A802BF" w:rsidRPr="00C34218" w:rsidRDefault="00A802BF" w:rsidP="00A802BF">
            <w:pPr>
              <w:jc w:val="both"/>
              <w:rPr>
                <w:rFonts w:ascii="Arial" w:hAnsi="Arial"/>
                <w:color w:val="0000FF"/>
              </w:rPr>
            </w:pPr>
          </w:p>
        </w:tc>
        <w:tc>
          <w:tcPr>
            <w:tcW w:w="264" w:type="dxa"/>
            <w:gridSpan w:val="2"/>
            <w:vAlign w:val="bottom"/>
          </w:tcPr>
          <w:p w14:paraId="6DCCDD1C" w14:textId="77777777" w:rsidR="00A802BF" w:rsidRPr="00C34218" w:rsidRDefault="00A802BF" w:rsidP="00A802BF">
            <w:pPr>
              <w:jc w:val="right"/>
              <w:rPr>
                <w:rFonts w:ascii="Arial" w:hAnsi="Arial"/>
                <w:color w:val="0000FF"/>
              </w:rPr>
            </w:pPr>
          </w:p>
        </w:tc>
        <w:tc>
          <w:tcPr>
            <w:tcW w:w="779" w:type="dxa"/>
            <w:vAlign w:val="bottom"/>
          </w:tcPr>
          <w:p w14:paraId="674B6D5C" w14:textId="77777777" w:rsidR="00A802BF" w:rsidRPr="00C34218" w:rsidRDefault="00A802BF" w:rsidP="00A802BF">
            <w:pPr>
              <w:jc w:val="right"/>
              <w:rPr>
                <w:rFonts w:ascii="Arial" w:hAnsi="Arial"/>
                <w:color w:val="0000FF"/>
              </w:rPr>
            </w:pPr>
          </w:p>
        </w:tc>
        <w:tc>
          <w:tcPr>
            <w:tcW w:w="247" w:type="dxa"/>
            <w:vAlign w:val="bottom"/>
          </w:tcPr>
          <w:p w14:paraId="53AF5BBB" w14:textId="77777777" w:rsidR="00A802BF" w:rsidRPr="00C34218" w:rsidRDefault="00A802BF" w:rsidP="00A802BF">
            <w:pPr>
              <w:jc w:val="right"/>
              <w:rPr>
                <w:color w:val="0000FF"/>
              </w:rPr>
            </w:pPr>
          </w:p>
        </w:tc>
        <w:tc>
          <w:tcPr>
            <w:tcW w:w="269" w:type="dxa"/>
            <w:gridSpan w:val="2"/>
            <w:vAlign w:val="bottom"/>
          </w:tcPr>
          <w:p w14:paraId="095EF1B3" w14:textId="77777777" w:rsidR="00A802BF" w:rsidRPr="00C34218" w:rsidRDefault="00A802BF" w:rsidP="00A802BF">
            <w:pPr>
              <w:jc w:val="right"/>
              <w:rPr>
                <w:color w:val="0000FF"/>
              </w:rPr>
            </w:pPr>
          </w:p>
        </w:tc>
      </w:tr>
      <w:tr w:rsidR="00A802BF" w:rsidRPr="00C34218" w14:paraId="62F99F20" w14:textId="77777777" w:rsidTr="000F57F3">
        <w:trPr>
          <w:cantSplit/>
        </w:trPr>
        <w:tc>
          <w:tcPr>
            <w:tcW w:w="338" w:type="dxa"/>
          </w:tcPr>
          <w:p w14:paraId="181A5613" w14:textId="77777777" w:rsidR="00A802BF" w:rsidRPr="00C34218" w:rsidRDefault="00A802BF" w:rsidP="00A802BF">
            <w:pPr>
              <w:rPr>
                <w:color w:val="0000FF"/>
              </w:rPr>
            </w:pPr>
          </w:p>
        </w:tc>
        <w:tc>
          <w:tcPr>
            <w:tcW w:w="526" w:type="dxa"/>
            <w:gridSpan w:val="2"/>
          </w:tcPr>
          <w:p w14:paraId="4564CD60" w14:textId="77777777" w:rsidR="00A802BF" w:rsidRPr="00C34218" w:rsidRDefault="00A802BF" w:rsidP="00A802BF">
            <w:pPr>
              <w:jc w:val="right"/>
              <w:rPr>
                <w:color w:val="0000FF"/>
              </w:rPr>
            </w:pPr>
          </w:p>
        </w:tc>
        <w:tc>
          <w:tcPr>
            <w:tcW w:w="790" w:type="dxa"/>
            <w:gridSpan w:val="2"/>
          </w:tcPr>
          <w:p w14:paraId="4727B7BD" w14:textId="77777777" w:rsidR="00A802BF" w:rsidRPr="00C34218" w:rsidRDefault="00A802BF" w:rsidP="00A802BF">
            <w:pPr>
              <w:rPr>
                <w:color w:val="0000FF"/>
              </w:rPr>
            </w:pPr>
            <w:r w:rsidRPr="00C34218">
              <w:rPr>
                <w:rFonts w:ascii="Arial" w:hAnsi="Arial"/>
                <w:color w:val="0000FF"/>
              </w:rPr>
              <w:t>647835</w:t>
            </w:r>
          </w:p>
        </w:tc>
        <w:tc>
          <w:tcPr>
            <w:tcW w:w="790" w:type="dxa"/>
            <w:gridSpan w:val="2"/>
          </w:tcPr>
          <w:p w14:paraId="59C09BA9" w14:textId="77777777" w:rsidR="00A802BF" w:rsidRPr="00C34218" w:rsidRDefault="00A802BF" w:rsidP="00A802BF">
            <w:pPr>
              <w:rPr>
                <w:color w:val="0000FF"/>
              </w:rPr>
            </w:pPr>
            <w:r w:rsidRPr="00C34218">
              <w:rPr>
                <w:rFonts w:ascii="Arial" w:hAnsi="Arial"/>
                <w:color w:val="0000FF"/>
              </w:rPr>
              <w:t>647846</w:t>
            </w:r>
          </w:p>
        </w:tc>
        <w:tc>
          <w:tcPr>
            <w:tcW w:w="5023" w:type="dxa"/>
            <w:gridSpan w:val="3"/>
          </w:tcPr>
          <w:p w14:paraId="4D207F9B" w14:textId="77777777" w:rsidR="00A802BF" w:rsidRPr="00C34218" w:rsidRDefault="00A802BF" w:rsidP="00A802BF">
            <w:pPr>
              <w:jc w:val="both"/>
              <w:rPr>
                <w:color w:val="0000FF"/>
              </w:rPr>
            </w:pPr>
            <w:r w:rsidRPr="00C34218">
              <w:rPr>
                <w:rFonts w:ascii="Arial" w:hAnsi="Arial"/>
                <w:color w:val="0000FF"/>
              </w:rPr>
              <w:t>Bijslag voor kniegeleding</w:t>
            </w:r>
          </w:p>
        </w:tc>
        <w:tc>
          <w:tcPr>
            <w:tcW w:w="264" w:type="dxa"/>
            <w:gridSpan w:val="2"/>
            <w:vAlign w:val="bottom"/>
          </w:tcPr>
          <w:p w14:paraId="72CC35A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F330111"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02BCA20D" w14:textId="77777777" w:rsidR="00A802BF" w:rsidRPr="00C34218" w:rsidRDefault="00A802BF" w:rsidP="00A802BF">
            <w:pPr>
              <w:jc w:val="right"/>
              <w:rPr>
                <w:color w:val="0000FF"/>
              </w:rPr>
            </w:pPr>
          </w:p>
        </w:tc>
        <w:tc>
          <w:tcPr>
            <w:tcW w:w="269" w:type="dxa"/>
            <w:gridSpan w:val="2"/>
            <w:vAlign w:val="bottom"/>
          </w:tcPr>
          <w:p w14:paraId="19A17B08" w14:textId="77777777" w:rsidR="00A802BF" w:rsidRPr="00C34218" w:rsidRDefault="00A802BF" w:rsidP="00A802BF">
            <w:pPr>
              <w:jc w:val="right"/>
              <w:rPr>
                <w:color w:val="0000FF"/>
              </w:rPr>
            </w:pPr>
          </w:p>
        </w:tc>
      </w:tr>
      <w:tr w:rsidR="00A802BF" w:rsidRPr="00C34218" w14:paraId="06A6FEDC" w14:textId="77777777" w:rsidTr="000F57F3">
        <w:trPr>
          <w:cantSplit/>
        </w:trPr>
        <w:tc>
          <w:tcPr>
            <w:tcW w:w="338" w:type="dxa"/>
          </w:tcPr>
          <w:p w14:paraId="1D5A6877" w14:textId="77777777" w:rsidR="00A802BF" w:rsidRPr="00C34218" w:rsidRDefault="00A802BF" w:rsidP="00A802BF">
            <w:pPr>
              <w:rPr>
                <w:color w:val="0000FF"/>
              </w:rPr>
            </w:pPr>
          </w:p>
        </w:tc>
        <w:tc>
          <w:tcPr>
            <w:tcW w:w="526" w:type="dxa"/>
            <w:gridSpan w:val="2"/>
          </w:tcPr>
          <w:p w14:paraId="30666EE7" w14:textId="77777777" w:rsidR="00A802BF" w:rsidRPr="00C34218" w:rsidRDefault="00A802BF" w:rsidP="00A802BF">
            <w:pPr>
              <w:jc w:val="right"/>
              <w:rPr>
                <w:color w:val="0000FF"/>
              </w:rPr>
            </w:pPr>
          </w:p>
        </w:tc>
        <w:tc>
          <w:tcPr>
            <w:tcW w:w="790" w:type="dxa"/>
            <w:gridSpan w:val="2"/>
          </w:tcPr>
          <w:p w14:paraId="64B96D4E" w14:textId="77777777" w:rsidR="00A802BF" w:rsidRPr="00C34218" w:rsidRDefault="00A802BF" w:rsidP="00A802BF">
            <w:pPr>
              <w:rPr>
                <w:rFonts w:ascii="Arial" w:hAnsi="Arial"/>
                <w:color w:val="0000FF"/>
              </w:rPr>
            </w:pPr>
          </w:p>
        </w:tc>
        <w:tc>
          <w:tcPr>
            <w:tcW w:w="790" w:type="dxa"/>
            <w:gridSpan w:val="2"/>
          </w:tcPr>
          <w:p w14:paraId="38A33DED" w14:textId="77777777" w:rsidR="00A802BF" w:rsidRPr="00C34218" w:rsidRDefault="00A802BF" w:rsidP="00A802BF">
            <w:pPr>
              <w:rPr>
                <w:color w:val="0000FF"/>
              </w:rPr>
            </w:pPr>
          </w:p>
        </w:tc>
        <w:tc>
          <w:tcPr>
            <w:tcW w:w="5023" w:type="dxa"/>
            <w:gridSpan w:val="3"/>
          </w:tcPr>
          <w:p w14:paraId="698B78D9" w14:textId="77777777" w:rsidR="00A802BF" w:rsidRPr="00C34218" w:rsidRDefault="00A802BF" w:rsidP="00A802BF">
            <w:pPr>
              <w:jc w:val="both"/>
              <w:rPr>
                <w:rFonts w:ascii="Arial" w:hAnsi="Arial"/>
                <w:color w:val="0000FF"/>
              </w:rPr>
            </w:pPr>
          </w:p>
        </w:tc>
        <w:tc>
          <w:tcPr>
            <w:tcW w:w="264" w:type="dxa"/>
            <w:gridSpan w:val="2"/>
            <w:vAlign w:val="bottom"/>
          </w:tcPr>
          <w:p w14:paraId="26A80F2D" w14:textId="77777777" w:rsidR="00A802BF" w:rsidRPr="00C34218" w:rsidRDefault="00A802BF" w:rsidP="00A802BF">
            <w:pPr>
              <w:jc w:val="right"/>
              <w:rPr>
                <w:rFonts w:ascii="Arial" w:hAnsi="Arial"/>
                <w:color w:val="0000FF"/>
              </w:rPr>
            </w:pPr>
          </w:p>
        </w:tc>
        <w:tc>
          <w:tcPr>
            <w:tcW w:w="779" w:type="dxa"/>
            <w:vAlign w:val="bottom"/>
          </w:tcPr>
          <w:p w14:paraId="185AEBDF" w14:textId="77777777" w:rsidR="00A802BF" w:rsidRPr="00C34218" w:rsidRDefault="00A802BF" w:rsidP="00A802BF">
            <w:pPr>
              <w:jc w:val="right"/>
              <w:rPr>
                <w:rFonts w:ascii="Arial" w:hAnsi="Arial"/>
                <w:color w:val="0000FF"/>
              </w:rPr>
            </w:pPr>
          </w:p>
        </w:tc>
        <w:tc>
          <w:tcPr>
            <w:tcW w:w="247" w:type="dxa"/>
            <w:vAlign w:val="bottom"/>
          </w:tcPr>
          <w:p w14:paraId="7317782A" w14:textId="77777777" w:rsidR="00A802BF" w:rsidRPr="00C34218" w:rsidRDefault="00A802BF" w:rsidP="00A802BF">
            <w:pPr>
              <w:jc w:val="right"/>
              <w:rPr>
                <w:color w:val="0000FF"/>
              </w:rPr>
            </w:pPr>
          </w:p>
        </w:tc>
        <w:tc>
          <w:tcPr>
            <w:tcW w:w="269" w:type="dxa"/>
            <w:gridSpan w:val="2"/>
            <w:vAlign w:val="bottom"/>
          </w:tcPr>
          <w:p w14:paraId="6669DF43" w14:textId="77777777" w:rsidR="00A802BF" w:rsidRPr="00C34218" w:rsidRDefault="00A802BF" w:rsidP="00A802BF">
            <w:pPr>
              <w:jc w:val="right"/>
              <w:rPr>
                <w:color w:val="0000FF"/>
              </w:rPr>
            </w:pPr>
          </w:p>
        </w:tc>
      </w:tr>
      <w:tr w:rsidR="00A802BF" w:rsidRPr="00C34218" w14:paraId="0D3ABBBA" w14:textId="77777777" w:rsidTr="000F57F3">
        <w:trPr>
          <w:cantSplit/>
        </w:trPr>
        <w:tc>
          <w:tcPr>
            <w:tcW w:w="338" w:type="dxa"/>
          </w:tcPr>
          <w:p w14:paraId="4F8BF884" w14:textId="77777777" w:rsidR="00A802BF" w:rsidRPr="00C34218" w:rsidRDefault="00A802BF" w:rsidP="00A802BF">
            <w:pPr>
              <w:rPr>
                <w:color w:val="0000FF"/>
              </w:rPr>
            </w:pPr>
          </w:p>
        </w:tc>
        <w:tc>
          <w:tcPr>
            <w:tcW w:w="526" w:type="dxa"/>
            <w:gridSpan w:val="2"/>
          </w:tcPr>
          <w:p w14:paraId="47C9BB71" w14:textId="77777777" w:rsidR="00A802BF" w:rsidRPr="00C34218" w:rsidRDefault="00A802BF" w:rsidP="00A802BF">
            <w:pPr>
              <w:jc w:val="right"/>
              <w:rPr>
                <w:color w:val="0000FF"/>
              </w:rPr>
            </w:pPr>
          </w:p>
        </w:tc>
        <w:tc>
          <w:tcPr>
            <w:tcW w:w="790" w:type="dxa"/>
            <w:gridSpan w:val="2"/>
          </w:tcPr>
          <w:p w14:paraId="2128AF93" w14:textId="77777777" w:rsidR="00A802BF" w:rsidRPr="00C34218" w:rsidRDefault="00A802BF" w:rsidP="00A802BF">
            <w:pPr>
              <w:rPr>
                <w:color w:val="0000FF"/>
              </w:rPr>
            </w:pPr>
            <w:r w:rsidRPr="00C34218">
              <w:rPr>
                <w:rFonts w:ascii="Arial" w:hAnsi="Arial"/>
                <w:color w:val="0000FF"/>
              </w:rPr>
              <w:t>647850</w:t>
            </w:r>
          </w:p>
        </w:tc>
        <w:tc>
          <w:tcPr>
            <w:tcW w:w="790" w:type="dxa"/>
            <w:gridSpan w:val="2"/>
          </w:tcPr>
          <w:p w14:paraId="30E465DB" w14:textId="77777777" w:rsidR="00A802BF" w:rsidRPr="00C34218" w:rsidRDefault="00A802BF" w:rsidP="00A802BF">
            <w:pPr>
              <w:rPr>
                <w:color w:val="0000FF"/>
              </w:rPr>
            </w:pPr>
            <w:r w:rsidRPr="00C34218">
              <w:rPr>
                <w:rFonts w:ascii="Arial" w:hAnsi="Arial"/>
                <w:color w:val="0000FF"/>
              </w:rPr>
              <w:t>647861</w:t>
            </w:r>
          </w:p>
        </w:tc>
        <w:tc>
          <w:tcPr>
            <w:tcW w:w="5023" w:type="dxa"/>
            <w:gridSpan w:val="3"/>
          </w:tcPr>
          <w:p w14:paraId="45245907" w14:textId="77777777" w:rsidR="00A802BF" w:rsidRPr="00C34218" w:rsidRDefault="00A802BF" w:rsidP="00A802BF">
            <w:pPr>
              <w:jc w:val="both"/>
              <w:rPr>
                <w:color w:val="0000FF"/>
              </w:rPr>
            </w:pPr>
            <w:r w:rsidRPr="00C34218">
              <w:rPr>
                <w:rFonts w:ascii="Arial" w:hAnsi="Arial"/>
                <w:color w:val="0000FF"/>
              </w:rPr>
              <w:t>Bijslag voor grendel</w:t>
            </w:r>
          </w:p>
        </w:tc>
        <w:tc>
          <w:tcPr>
            <w:tcW w:w="264" w:type="dxa"/>
            <w:gridSpan w:val="2"/>
            <w:vAlign w:val="bottom"/>
          </w:tcPr>
          <w:p w14:paraId="1E782C8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351C9E2"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73BAA077" w14:textId="77777777" w:rsidR="00A802BF" w:rsidRPr="00C34218" w:rsidRDefault="00A802BF" w:rsidP="00A802BF">
            <w:pPr>
              <w:jc w:val="right"/>
              <w:rPr>
                <w:color w:val="0000FF"/>
              </w:rPr>
            </w:pPr>
          </w:p>
        </w:tc>
        <w:tc>
          <w:tcPr>
            <w:tcW w:w="269" w:type="dxa"/>
            <w:gridSpan w:val="2"/>
            <w:vAlign w:val="bottom"/>
          </w:tcPr>
          <w:p w14:paraId="59AAEC5E" w14:textId="77777777" w:rsidR="00A802BF" w:rsidRPr="00C34218" w:rsidRDefault="00A802BF" w:rsidP="00A802BF">
            <w:pPr>
              <w:jc w:val="right"/>
              <w:rPr>
                <w:color w:val="0000FF"/>
              </w:rPr>
            </w:pPr>
          </w:p>
        </w:tc>
      </w:tr>
      <w:tr w:rsidR="00A802BF" w:rsidRPr="00C34218" w14:paraId="1C4BFFE6" w14:textId="77777777" w:rsidTr="000F57F3">
        <w:trPr>
          <w:cantSplit/>
        </w:trPr>
        <w:tc>
          <w:tcPr>
            <w:tcW w:w="338" w:type="dxa"/>
          </w:tcPr>
          <w:p w14:paraId="21407F6D" w14:textId="77777777" w:rsidR="00A802BF" w:rsidRPr="00C34218" w:rsidRDefault="00A802BF" w:rsidP="00A802BF">
            <w:pPr>
              <w:rPr>
                <w:color w:val="0000FF"/>
              </w:rPr>
            </w:pPr>
          </w:p>
        </w:tc>
        <w:tc>
          <w:tcPr>
            <w:tcW w:w="526" w:type="dxa"/>
            <w:gridSpan w:val="2"/>
          </w:tcPr>
          <w:p w14:paraId="42653C8F" w14:textId="77777777" w:rsidR="00A802BF" w:rsidRPr="00C34218" w:rsidRDefault="00A802BF" w:rsidP="00A802BF">
            <w:pPr>
              <w:jc w:val="right"/>
              <w:rPr>
                <w:color w:val="0000FF"/>
              </w:rPr>
            </w:pPr>
          </w:p>
        </w:tc>
        <w:tc>
          <w:tcPr>
            <w:tcW w:w="790" w:type="dxa"/>
            <w:gridSpan w:val="2"/>
          </w:tcPr>
          <w:p w14:paraId="40D10A1F" w14:textId="77777777" w:rsidR="00A802BF" w:rsidRPr="00C34218" w:rsidRDefault="00A802BF" w:rsidP="00A802BF">
            <w:pPr>
              <w:rPr>
                <w:rFonts w:ascii="Arial" w:hAnsi="Arial"/>
                <w:color w:val="0000FF"/>
              </w:rPr>
            </w:pPr>
          </w:p>
        </w:tc>
        <w:tc>
          <w:tcPr>
            <w:tcW w:w="790" w:type="dxa"/>
            <w:gridSpan w:val="2"/>
          </w:tcPr>
          <w:p w14:paraId="2E7E2EBD" w14:textId="77777777" w:rsidR="00A802BF" w:rsidRPr="00C34218" w:rsidRDefault="00A802BF" w:rsidP="00A802BF">
            <w:pPr>
              <w:rPr>
                <w:color w:val="0000FF"/>
              </w:rPr>
            </w:pPr>
          </w:p>
        </w:tc>
        <w:tc>
          <w:tcPr>
            <w:tcW w:w="5023" w:type="dxa"/>
            <w:gridSpan w:val="3"/>
          </w:tcPr>
          <w:p w14:paraId="39D3DC95" w14:textId="77777777" w:rsidR="00A802BF" w:rsidRPr="00C34218" w:rsidRDefault="00A802BF" w:rsidP="00A802BF">
            <w:pPr>
              <w:jc w:val="both"/>
              <w:rPr>
                <w:rFonts w:ascii="Arial" w:hAnsi="Arial"/>
                <w:color w:val="0000FF"/>
              </w:rPr>
            </w:pPr>
          </w:p>
        </w:tc>
        <w:tc>
          <w:tcPr>
            <w:tcW w:w="264" w:type="dxa"/>
            <w:gridSpan w:val="2"/>
            <w:vAlign w:val="bottom"/>
          </w:tcPr>
          <w:p w14:paraId="0FC20464" w14:textId="77777777" w:rsidR="00A802BF" w:rsidRPr="00C34218" w:rsidRDefault="00A802BF" w:rsidP="00A802BF">
            <w:pPr>
              <w:jc w:val="right"/>
              <w:rPr>
                <w:rFonts w:ascii="Arial" w:hAnsi="Arial"/>
                <w:color w:val="0000FF"/>
              </w:rPr>
            </w:pPr>
          </w:p>
        </w:tc>
        <w:tc>
          <w:tcPr>
            <w:tcW w:w="779" w:type="dxa"/>
            <w:vAlign w:val="bottom"/>
          </w:tcPr>
          <w:p w14:paraId="212F3603" w14:textId="77777777" w:rsidR="00A802BF" w:rsidRPr="00C34218" w:rsidRDefault="00A802BF" w:rsidP="00A802BF">
            <w:pPr>
              <w:jc w:val="right"/>
              <w:rPr>
                <w:rFonts w:ascii="Arial" w:hAnsi="Arial"/>
                <w:color w:val="0000FF"/>
              </w:rPr>
            </w:pPr>
          </w:p>
        </w:tc>
        <w:tc>
          <w:tcPr>
            <w:tcW w:w="247" w:type="dxa"/>
            <w:vAlign w:val="bottom"/>
          </w:tcPr>
          <w:p w14:paraId="2B37E815" w14:textId="77777777" w:rsidR="00A802BF" w:rsidRPr="00C34218" w:rsidRDefault="00A802BF" w:rsidP="00A802BF">
            <w:pPr>
              <w:jc w:val="right"/>
              <w:rPr>
                <w:color w:val="0000FF"/>
              </w:rPr>
            </w:pPr>
          </w:p>
        </w:tc>
        <w:tc>
          <w:tcPr>
            <w:tcW w:w="269" w:type="dxa"/>
            <w:gridSpan w:val="2"/>
            <w:vAlign w:val="bottom"/>
          </w:tcPr>
          <w:p w14:paraId="1ACF430D" w14:textId="77777777" w:rsidR="00A802BF" w:rsidRPr="00C34218" w:rsidRDefault="00A802BF" w:rsidP="00A802BF">
            <w:pPr>
              <w:jc w:val="right"/>
              <w:rPr>
                <w:color w:val="0000FF"/>
              </w:rPr>
            </w:pPr>
          </w:p>
        </w:tc>
      </w:tr>
      <w:tr w:rsidR="00A802BF" w:rsidRPr="00C34218" w14:paraId="67A8F1EB" w14:textId="77777777" w:rsidTr="000F57F3">
        <w:trPr>
          <w:cantSplit/>
        </w:trPr>
        <w:tc>
          <w:tcPr>
            <w:tcW w:w="338" w:type="dxa"/>
          </w:tcPr>
          <w:p w14:paraId="2AA4DA8C" w14:textId="77777777" w:rsidR="00A802BF" w:rsidRPr="00C34218" w:rsidRDefault="00A802BF" w:rsidP="00A802BF">
            <w:pPr>
              <w:rPr>
                <w:color w:val="0000FF"/>
              </w:rPr>
            </w:pPr>
          </w:p>
        </w:tc>
        <w:tc>
          <w:tcPr>
            <w:tcW w:w="526" w:type="dxa"/>
            <w:gridSpan w:val="2"/>
          </w:tcPr>
          <w:p w14:paraId="1160E4FC" w14:textId="77777777" w:rsidR="00A802BF" w:rsidRPr="00C34218" w:rsidRDefault="00A802BF" w:rsidP="00A802BF">
            <w:pPr>
              <w:jc w:val="right"/>
              <w:rPr>
                <w:color w:val="0000FF"/>
              </w:rPr>
            </w:pPr>
          </w:p>
        </w:tc>
        <w:tc>
          <w:tcPr>
            <w:tcW w:w="790" w:type="dxa"/>
            <w:gridSpan w:val="2"/>
          </w:tcPr>
          <w:p w14:paraId="4D3D4CE5" w14:textId="77777777" w:rsidR="00A802BF" w:rsidRPr="00C34218" w:rsidRDefault="00A802BF" w:rsidP="00A802BF">
            <w:pPr>
              <w:rPr>
                <w:color w:val="0000FF"/>
              </w:rPr>
            </w:pPr>
            <w:r w:rsidRPr="00C34218">
              <w:rPr>
                <w:rFonts w:ascii="Arial" w:hAnsi="Arial"/>
                <w:color w:val="0000FF"/>
              </w:rPr>
              <w:t>647872</w:t>
            </w:r>
          </w:p>
        </w:tc>
        <w:tc>
          <w:tcPr>
            <w:tcW w:w="790" w:type="dxa"/>
            <w:gridSpan w:val="2"/>
          </w:tcPr>
          <w:p w14:paraId="43BBD39E" w14:textId="77777777" w:rsidR="00A802BF" w:rsidRPr="00C34218" w:rsidRDefault="00A802BF" w:rsidP="00A802BF">
            <w:pPr>
              <w:rPr>
                <w:color w:val="0000FF"/>
              </w:rPr>
            </w:pPr>
            <w:r w:rsidRPr="00C34218">
              <w:rPr>
                <w:rFonts w:ascii="Arial" w:hAnsi="Arial"/>
                <w:color w:val="0000FF"/>
              </w:rPr>
              <w:t>647883</w:t>
            </w:r>
          </w:p>
        </w:tc>
        <w:tc>
          <w:tcPr>
            <w:tcW w:w="5023" w:type="dxa"/>
            <w:gridSpan w:val="3"/>
          </w:tcPr>
          <w:p w14:paraId="17B239DB" w14:textId="77777777" w:rsidR="00A802BF" w:rsidRPr="00C34218" w:rsidRDefault="00A802BF" w:rsidP="00A802BF">
            <w:pPr>
              <w:jc w:val="both"/>
              <w:rPr>
                <w:color w:val="0000FF"/>
                <w:lang w:val="nl-BE"/>
              </w:rPr>
            </w:pPr>
            <w:r w:rsidRPr="00C34218">
              <w:rPr>
                <w:rFonts w:ascii="Arial" w:hAnsi="Arial"/>
                <w:color w:val="0000FF"/>
                <w:lang w:val="nl-BE"/>
              </w:rPr>
              <w:t>Bijslag voor sector, kunstmatige strekker of quadriceps</w:t>
            </w:r>
          </w:p>
        </w:tc>
        <w:tc>
          <w:tcPr>
            <w:tcW w:w="264" w:type="dxa"/>
            <w:gridSpan w:val="2"/>
            <w:vAlign w:val="bottom"/>
          </w:tcPr>
          <w:p w14:paraId="2B6237C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20300D2"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78435A38" w14:textId="77777777" w:rsidR="00A802BF" w:rsidRPr="00C34218" w:rsidRDefault="00A802BF" w:rsidP="00A802BF">
            <w:pPr>
              <w:jc w:val="right"/>
              <w:rPr>
                <w:color w:val="0000FF"/>
              </w:rPr>
            </w:pPr>
          </w:p>
        </w:tc>
        <w:tc>
          <w:tcPr>
            <w:tcW w:w="269" w:type="dxa"/>
            <w:gridSpan w:val="2"/>
            <w:vAlign w:val="bottom"/>
          </w:tcPr>
          <w:p w14:paraId="4AE8FFC4" w14:textId="77777777" w:rsidR="00A802BF" w:rsidRPr="00C34218" w:rsidRDefault="00A802BF" w:rsidP="00A802BF">
            <w:pPr>
              <w:jc w:val="right"/>
              <w:rPr>
                <w:color w:val="0000FF"/>
              </w:rPr>
            </w:pPr>
          </w:p>
        </w:tc>
      </w:tr>
      <w:tr w:rsidR="00A802BF" w:rsidRPr="00C34218" w14:paraId="1A8A2EF1" w14:textId="77777777" w:rsidTr="000F57F3">
        <w:trPr>
          <w:cantSplit/>
        </w:trPr>
        <w:tc>
          <w:tcPr>
            <w:tcW w:w="338" w:type="dxa"/>
          </w:tcPr>
          <w:p w14:paraId="5755BDE7" w14:textId="77777777" w:rsidR="00A802BF" w:rsidRPr="00C34218" w:rsidRDefault="00A802BF" w:rsidP="00A802BF">
            <w:pPr>
              <w:rPr>
                <w:color w:val="0000FF"/>
              </w:rPr>
            </w:pPr>
          </w:p>
        </w:tc>
        <w:tc>
          <w:tcPr>
            <w:tcW w:w="526" w:type="dxa"/>
            <w:gridSpan w:val="2"/>
          </w:tcPr>
          <w:p w14:paraId="0F633896" w14:textId="77777777" w:rsidR="00A802BF" w:rsidRPr="00C34218" w:rsidRDefault="00A802BF" w:rsidP="00A802BF">
            <w:pPr>
              <w:jc w:val="right"/>
              <w:rPr>
                <w:color w:val="0000FF"/>
              </w:rPr>
            </w:pPr>
          </w:p>
        </w:tc>
        <w:tc>
          <w:tcPr>
            <w:tcW w:w="790" w:type="dxa"/>
            <w:gridSpan w:val="2"/>
          </w:tcPr>
          <w:p w14:paraId="6C7E9B05" w14:textId="77777777" w:rsidR="00A802BF" w:rsidRPr="00C34218" w:rsidRDefault="00A802BF" w:rsidP="00A802BF">
            <w:pPr>
              <w:rPr>
                <w:rFonts w:ascii="Arial" w:hAnsi="Arial"/>
                <w:color w:val="0000FF"/>
              </w:rPr>
            </w:pPr>
          </w:p>
        </w:tc>
        <w:tc>
          <w:tcPr>
            <w:tcW w:w="790" w:type="dxa"/>
            <w:gridSpan w:val="2"/>
          </w:tcPr>
          <w:p w14:paraId="500E086D" w14:textId="77777777" w:rsidR="00A802BF" w:rsidRPr="00C34218" w:rsidRDefault="00A802BF" w:rsidP="00A802BF">
            <w:pPr>
              <w:rPr>
                <w:color w:val="0000FF"/>
              </w:rPr>
            </w:pPr>
          </w:p>
        </w:tc>
        <w:tc>
          <w:tcPr>
            <w:tcW w:w="5023" w:type="dxa"/>
            <w:gridSpan w:val="3"/>
          </w:tcPr>
          <w:p w14:paraId="45660FF2" w14:textId="77777777" w:rsidR="00A802BF" w:rsidRPr="00C34218" w:rsidRDefault="00A802BF" w:rsidP="00A802BF">
            <w:pPr>
              <w:jc w:val="both"/>
              <w:rPr>
                <w:rFonts w:ascii="Arial" w:hAnsi="Arial"/>
                <w:color w:val="0000FF"/>
              </w:rPr>
            </w:pPr>
          </w:p>
        </w:tc>
        <w:tc>
          <w:tcPr>
            <w:tcW w:w="264" w:type="dxa"/>
            <w:gridSpan w:val="2"/>
            <w:vAlign w:val="bottom"/>
          </w:tcPr>
          <w:p w14:paraId="777E824A" w14:textId="77777777" w:rsidR="00A802BF" w:rsidRPr="00C34218" w:rsidRDefault="00A802BF" w:rsidP="00A802BF">
            <w:pPr>
              <w:jc w:val="right"/>
              <w:rPr>
                <w:rFonts w:ascii="Arial" w:hAnsi="Arial"/>
                <w:color w:val="0000FF"/>
              </w:rPr>
            </w:pPr>
          </w:p>
        </w:tc>
        <w:tc>
          <w:tcPr>
            <w:tcW w:w="779" w:type="dxa"/>
            <w:vAlign w:val="bottom"/>
          </w:tcPr>
          <w:p w14:paraId="4B5946BF" w14:textId="77777777" w:rsidR="00A802BF" w:rsidRPr="00C34218" w:rsidRDefault="00A802BF" w:rsidP="00A802BF">
            <w:pPr>
              <w:jc w:val="right"/>
              <w:rPr>
                <w:rFonts w:ascii="Arial" w:hAnsi="Arial"/>
                <w:color w:val="0000FF"/>
              </w:rPr>
            </w:pPr>
          </w:p>
        </w:tc>
        <w:tc>
          <w:tcPr>
            <w:tcW w:w="247" w:type="dxa"/>
            <w:vAlign w:val="bottom"/>
          </w:tcPr>
          <w:p w14:paraId="3AFBDC96" w14:textId="77777777" w:rsidR="00A802BF" w:rsidRPr="00C34218" w:rsidRDefault="00A802BF" w:rsidP="00A802BF">
            <w:pPr>
              <w:jc w:val="right"/>
              <w:rPr>
                <w:color w:val="0000FF"/>
              </w:rPr>
            </w:pPr>
          </w:p>
        </w:tc>
        <w:tc>
          <w:tcPr>
            <w:tcW w:w="269" w:type="dxa"/>
            <w:gridSpan w:val="2"/>
            <w:vAlign w:val="bottom"/>
          </w:tcPr>
          <w:p w14:paraId="6B4A401B" w14:textId="77777777" w:rsidR="00A802BF" w:rsidRPr="00C34218" w:rsidRDefault="00A802BF" w:rsidP="00A802BF">
            <w:pPr>
              <w:jc w:val="right"/>
              <w:rPr>
                <w:color w:val="0000FF"/>
              </w:rPr>
            </w:pPr>
          </w:p>
        </w:tc>
      </w:tr>
      <w:tr w:rsidR="00A802BF" w:rsidRPr="00C34218" w14:paraId="0654373D" w14:textId="77777777" w:rsidTr="000F57F3">
        <w:trPr>
          <w:cantSplit/>
        </w:trPr>
        <w:tc>
          <w:tcPr>
            <w:tcW w:w="338" w:type="dxa"/>
          </w:tcPr>
          <w:p w14:paraId="42379304" w14:textId="77777777" w:rsidR="00A802BF" w:rsidRPr="00C34218" w:rsidRDefault="00A802BF" w:rsidP="00A802BF">
            <w:pPr>
              <w:rPr>
                <w:color w:val="0000FF"/>
              </w:rPr>
            </w:pPr>
          </w:p>
        </w:tc>
        <w:tc>
          <w:tcPr>
            <w:tcW w:w="526" w:type="dxa"/>
            <w:gridSpan w:val="2"/>
          </w:tcPr>
          <w:p w14:paraId="690FD485" w14:textId="77777777" w:rsidR="00A802BF" w:rsidRPr="00C34218" w:rsidRDefault="00A802BF" w:rsidP="00A802BF">
            <w:pPr>
              <w:jc w:val="right"/>
              <w:rPr>
                <w:color w:val="0000FF"/>
              </w:rPr>
            </w:pPr>
          </w:p>
        </w:tc>
        <w:tc>
          <w:tcPr>
            <w:tcW w:w="790" w:type="dxa"/>
            <w:gridSpan w:val="2"/>
          </w:tcPr>
          <w:p w14:paraId="1F58EAE1" w14:textId="77777777" w:rsidR="00A802BF" w:rsidRPr="00C34218" w:rsidRDefault="00A802BF" w:rsidP="00A802BF">
            <w:pPr>
              <w:rPr>
                <w:color w:val="0000FF"/>
              </w:rPr>
            </w:pPr>
            <w:r w:rsidRPr="00C34218">
              <w:rPr>
                <w:rFonts w:ascii="Arial" w:hAnsi="Arial"/>
                <w:color w:val="0000FF"/>
              </w:rPr>
              <w:t>647894</w:t>
            </w:r>
          </w:p>
        </w:tc>
        <w:tc>
          <w:tcPr>
            <w:tcW w:w="790" w:type="dxa"/>
            <w:gridSpan w:val="2"/>
          </w:tcPr>
          <w:p w14:paraId="3137772E" w14:textId="77777777" w:rsidR="00A802BF" w:rsidRPr="00C34218" w:rsidRDefault="00A802BF" w:rsidP="00A802BF">
            <w:pPr>
              <w:rPr>
                <w:color w:val="0000FF"/>
              </w:rPr>
            </w:pPr>
            <w:r w:rsidRPr="00C34218">
              <w:rPr>
                <w:rFonts w:ascii="Arial" w:hAnsi="Arial"/>
                <w:color w:val="0000FF"/>
              </w:rPr>
              <w:t>647905</w:t>
            </w:r>
          </w:p>
        </w:tc>
        <w:tc>
          <w:tcPr>
            <w:tcW w:w="5023" w:type="dxa"/>
            <w:gridSpan w:val="3"/>
          </w:tcPr>
          <w:p w14:paraId="37E3F774" w14:textId="77777777" w:rsidR="00A802BF" w:rsidRPr="00C34218" w:rsidRDefault="00A802BF" w:rsidP="00A802BF">
            <w:pPr>
              <w:jc w:val="both"/>
              <w:rPr>
                <w:color w:val="0000FF"/>
                <w:lang w:val="nl-BE"/>
              </w:rPr>
            </w:pPr>
            <w:r w:rsidRPr="00C34218">
              <w:rPr>
                <w:rFonts w:ascii="Arial" w:hAnsi="Arial"/>
                <w:color w:val="0000FF"/>
                <w:lang w:val="nl-BE"/>
              </w:rPr>
              <w:t>Bijslag voor heupbeensteun (alleen voor volwassenen)</w:t>
            </w:r>
          </w:p>
        </w:tc>
        <w:tc>
          <w:tcPr>
            <w:tcW w:w="264" w:type="dxa"/>
            <w:gridSpan w:val="2"/>
            <w:vAlign w:val="bottom"/>
          </w:tcPr>
          <w:p w14:paraId="3F98EB8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89000A4" w14:textId="77777777" w:rsidR="00A802BF" w:rsidRPr="00C34218" w:rsidRDefault="00A802BF" w:rsidP="00A802BF">
            <w:pPr>
              <w:jc w:val="right"/>
              <w:rPr>
                <w:color w:val="0000FF"/>
              </w:rPr>
            </w:pPr>
            <w:r w:rsidRPr="00C34218">
              <w:rPr>
                <w:rFonts w:ascii="Arial" w:hAnsi="Arial"/>
                <w:color w:val="0000FF"/>
              </w:rPr>
              <w:t>47,20</w:t>
            </w:r>
          </w:p>
        </w:tc>
        <w:tc>
          <w:tcPr>
            <w:tcW w:w="247" w:type="dxa"/>
            <w:vAlign w:val="bottom"/>
          </w:tcPr>
          <w:p w14:paraId="77757DAC" w14:textId="77777777" w:rsidR="00A802BF" w:rsidRPr="00C34218" w:rsidRDefault="00A802BF" w:rsidP="00A802BF">
            <w:pPr>
              <w:jc w:val="right"/>
              <w:rPr>
                <w:color w:val="0000FF"/>
              </w:rPr>
            </w:pPr>
          </w:p>
        </w:tc>
        <w:tc>
          <w:tcPr>
            <w:tcW w:w="269" w:type="dxa"/>
            <w:gridSpan w:val="2"/>
            <w:vAlign w:val="bottom"/>
          </w:tcPr>
          <w:p w14:paraId="7163377A" w14:textId="77777777" w:rsidR="00A802BF" w:rsidRPr="00C34218" w:rsidRDefault="00A802BF" w:rsidP="00A802BF">
            <w:pPr>
              <w:jc w:val="right"/>
              <w:rPr>
                <w:color w:val="0000FF"/>
              </w:rPr>
            </w:pPr>
          </w:p>
        </w:tc>
      </w:tr>
      <w:tr w:rsidR="00A802BF" w:rsidRPr="00C34218" w14:paraId="59D1F644" w14:textId="77777777" w:rsidTr="000F57F3">
        <w:trPr>
          <w:cantSplit/>
        </w:trPr>
        <w:tc>
          <w:tcPr>
            <w:tcW w:w="338" w:type="dxa"/>
          </w:tcPr>
          <w:p w14:paraId="67D7D2A2" w14:textId="77777777" w:rsidR="00A802BF" w:rsidRPr="00C34218" w:rsidRDefault="00A802BF" w:rsidP="00A802BF">
            <w:pPr>
              <w:rPr>
                <w:color w:val="0000FF"/>
              </w:rPr>
            </w:pPr>
          </w:p>
        </w:tc>
        <w:tc>
          <w:tcPr>
            <w:tcW w:w="526" w:type="dxa"/>
            <w:gridSpan w:val="2"/>
          </w:tcPr>
          <w:p w14:paraId="5DB888E3" w14:textId="77777777" w:rsidR="00A802BF" w:rsidRPr="00C34218" w:rsidRDefault="00A802BF" w:rsidP="00A802BF">
            <w:pPr>
              <w:jc w:val="right"/>
              <w:rPr>
                <w:color w:val="0000FF"/>
              </w:rPr>
            </w:pPr>
          </w:p>
        </w:tc>
        <w:tc>
          <w:tcPr>
            <w:tcW w:w="790" w:type="dxa"/>
            <w:gridSpan w:val="2"/>
          </w:tcPr>
          <w:p w14:paraId="0B6845DC" w14:textId="77777777" w:rsidR="00A802BF" w:rsidRPr="00C34218" w:rsidRDefault="00A802BF" w:rsidP="00A802BF">
            <w:pPr>
              <w:rPr>
                <w:rFonts w:ascii="Arial" w:hAnsi="Arial"/>
                <w:color w:val="0000FF"/>
              </w:rPr>
            </w:pPr>
          </w:p>
        </w:tc>
        <w:tc>
          <w:tcPr>
            <w:tcW w:w="790" w:type="dxa"/>
            <w:gridSpan w:val="2"/>
          </w:tcPr>
          <w:p w14:paraId="3A4CB0C9" w14:textId="77777777" w:rsidR="00A802BF" w:rsidRPr="00C34218" w:rsidRDefault="00A802BF" w:rsidP="00A802BF">
            <w:pPr>
              <w:rPr>
                <w:color w:val="0000FF"/>
              </w:rPr>
            </w:pPr>
          </w:p>
        </w:tc>
        <w:tc>
          <w:tcPr>
            <w:tcW w:w="5023" w:type="dxa"/>
            <w:gridSpan w:val="3"/>
          </w:tcPr>
          <w:p w14:paraId="2B26DAC6" w14:textId="77777777" w:rsidR="00A802BF" w:rsidRPr="00C34218" w:rsidRDefault="00A802BF" w:rsidP="00A802BF">
            <w:pPr>
              <w:jc w:val="both"/>
              <w:rPr>
                <w:rFonts w:ascii="Arial" w:hAnsi="Arial"/>
                <w:color w:val="0000FF"/>
              </w:rPr>
            </w:pPr>
          </w:p>
        </w:tc>
        <w:tc>
          <w:tcPr>
            <w:tcW w:w="264" w:type="dxa"/>
            <w:gridSpan w:val="2"/>
            <w:vAlign w:val="bottom"/>
          </w:tcPr>
          <w:p w14:paraId="0CA3A9E9" w14:textId="77777777" w:rsidR="00A802BF" w:rsidRPr="00C34218" w:rsidRDefault="00A802BF" w:rsidP="00A802BF">
            <w:pPr>
              <w:jc w:val="right"/>
              <w:rPr>
                <w:rFonts w:ascii="Arial" w:hAnsi="Arial"/>
                <w:color w:val="0000FF"/>
              </w:rPr>
            </w:pPr>
          </w:p>
        </w:tc>
        <w:tc>
          <w:tcPr>
            <w:tcW w:w="779" w:type="dxa"/>
            <w:vAlign w:val="bottom"/>
          </w:tcPr>
          <w:p w14:paraId="7DBA0A29" w14:textId="77777777" w:rsidR="00A802BF" w:rsidRPr="00C34218" w:rsidRDefault="00A802BF" w:rsidP="00A802BF">
            <w:pPr>
              <w:jc w:val="right"/>
              <w:rPr>
                <w:rFonts w:ascii="Arial" w:hAnsi="Arial"/>
                <w:color w:val="0000FF"/>
              </w:rPr>
            </w:pPr>
          </w:p>
        </w:tc>
        <w:tc>
          <w:tcPr>
            <w:tcW w:w="247" w:type="dxa"/>
            <w:vAlign w:val="bottom"/>
          </w:tcPr>
          <w:p w14:paraId="6524C1C6" w14:textId="77777777" w:rsidR="00A802BF" w:rsidRPr="00C34218" w:rsidRDefault="00A802BF" w:rsidP="00A802BF">
            <w:pPr>
              <w:jc w:val="right"/>
              <w:rPr>
                <w:color w:val="0000FF"/>
              </w:rPr>
            </w:pPr>
          </w:p>
        </w:tc>
        <w:tc>
          <w:tcPr>
            <w:tcW w:w="269" w:type="dxa"/>
            <w:gridSpan w:val="2"/>
            <w:vAlign w:val="bottom"/>
          </w:tcPr>
          <w:p w14:paraId="4E2AC4EF" w14:textId="77777777" w:rsidR="00A802BF" w:rsidRPr="00C34218" w:rsidRDefault="00A802BF" w:rsidP="00A802BF">
            <w:pPr>
              <w:jc w:val="right"/>
              <w:rPr>
                <w:color w:val="0000FF"/>
              </w:rPr>
            </w:pPr>
          </w:p>
        </w:tc>
      </w:tr>
      <w:tr w:rsidR="00A802BF" w:rsidRPr="00C34218" w14:paraId="5C4641CD" w14:textId="77777777" w:rsidTr="000F57F3">
        <w:trPr>
          <w:cantSplit/>
        </w:trPr>
        <w:tc>
          <w:tcPr>
            <w:tcW w:w="338" w:type="dxa"/>
          </w:tcPr>
          <w:p w14:paraId="66E168B1" w14:textId="77777777" w:rsidR="00A802BF" w:rsidRPr="00C34218" w:rsidRDefault="00A802BF" w:rsidP="00A802BF">
            <w:pPr>
              <w:rPr>
                <w:color w:val="0000FF"/>
              </w:rPr>
            </w:pPr>
          </w:p>
        </w:tc>
        <w:tc>
          <w:tcPr>
            <w:tcW w:w="526" w:type="dxa"/>
            <w:gridSpan w:val="2"/>
          </w:tcPr>
          <w:p w14:paraId="707A2DE8" w14:textId="77777777" w:rsidR="00A802BF" w:rsidRPr="00C34218" w:rsidRDefault="00A802BF" w:rsidP="00A802BF">
            <w:pPr>
              <w:jc w:val="right"/>
              <w:rPr>
                <w:color w:val="0000FF"/>
              </w:rPr>
            </w:pPr>
          </w:p>
        </w:tc>
        <w:tc>
          <w:tcPr>
            <w:tcW w:w="790" w:type="dxa"/>
            <w:gridSpan w:val="2"/>
          </w:tcPr>
          <w:p w14:paraId="1A4014CB" w14:textId="77777777" w:rsidR="00A802BF" w:rsidRPr="00C34218" w:rsidRDefault="00A802BF" w:rsidP="00A802BF">
            <w:pPr>
              <w:rPr>
                <w:color w:val="0000FF"/>
              </w:rPr>
            </w:pPr>
            <w:r w:rsidRPr="00C34218">
              <w:rPr>
                <w:rFonts w:ascii="Arial" w:hAnsi="Arial"/>
                <w:color w:val="0000FF"/>
              </w:rPr>
              <w:t>647916</w:t>
            </w:r>
          </w:p>
        </w:tc>
        <w:tc>
          <w:tcPr>
            <w:tcW w:w="790" w:type="dxa"/>
            <w:gridSpan w:val="2"/>
          </w:tcPr>
          <w:p w14:paraId="276A7ECC" w14:textId="77777777" w:rsidR="00A802BF" w:rsidRPr="00C34218" w:rsidRDefault="00A802BF" w:rsidP="00A802BF">
            <w:pPr>
              <w:rPr>
                <w:color w:val="0000FF"/>
              </w:rPr>
            </w:pPr>
            <w:r w:rsidRPr="00C34218">
              <w:rPr>
                <w:rFonts w:ascii="Arial" w:hAnsi="Arial"/>
                <w:color w:val="0000FF"/>
              </w:rPr>
              <w:t>647920</w:t>
            </w:r>
          </w:p>
        </w:tc>
        <w:tc>
          <w:tcPr>
            <w:tcW w:w="5023" w:type="dxa"/>
            <w:gridSpan w:val="3"/>
          </w:tcPr>
          <w:p w14:paraId="3B8F23CA" w14:textId="77777777" w:rsidR="00A802BF" w:rsidRPr="00C34218" w:rsidRDefault="00A802BF" w:rsidP="00A802BF">
            <w:pPr>
              <w:jc w:val="both"/>
              <w:rPr>
                <w:color w:val="0000FF"/>
                <w:lang w:val="nl-BE"/>
              </w:rPr>
            </w:pPr>
            <w:r w:rsidRPr="00C34218">
              <w:rPr>
                <w:rFonts w:ascii="Arial" w:hAnsi="Arial"/>
                <w:color w:val="0000FF"/>
                <w:lang w:val="nl-BE"/>
              </w:rPr>
              <w:t>Bijslag voor eenvoudige, 5 cm brede lendengordel</w:t>
            </w:r>
          </w:p>
        </w:tc>
        <w:tc>
          <w:tcPr>
            <w:tcW w:w="264" w:type="dxa"/>
            <w:gridSpan w:val="2"/>
            <w:vAlign w:val="bottom"/>
          </w:tcPr>
          <w:p w14:paraId="7D5CC16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A73FE54" w14:textId="77777777" w:rsidR="00A802BF" w:rsidRPr="00C34218" w:rsidRDefault="00A802BF" w:rsidP="00A802BF">
            <w:pPr>
              <w:jc w:val="right"/>
              <w:rPr>
                <w:color w:val="0000FF"/>
              </w:rPr>
            </w:pPr>
            <w:r w:rsidRPr="00C34218">
              <w:rPr>
                <w:rFonts w:ascii="Arial" w:hAnsi="Arial"/>
                <w:color w:val="0000FF"/>
              </w:rPr>
              <w:t>23,60</w:t>
            </w:r>
          </w:p>
        </w:tc>
        <w:tc>
          <w:tcPr>
            <w:tcW w:w="247" w:type="dxa"/>
            <w:vAlign w:val="bottom"/>
          </w:tcPr>
          <w:p w14:paraId="7EF0D705" w14:textId="77777777" w:rsidR="00A802BF" w:rsidRPr="00C34218" w:rsidRDefault="00A802BF" w:rsidP="00A802BF">
            <w:pPr>
              <w:jc w:val="right"/>
              <w:rPr>
                <w:color w:val="0000FF"/>
              </w:rPr>
            </w:pPr>
          </w:p>
        </w:tc>
        <w:tc>
          <w:tcPr>
            <w:tcW w:w="269" w:type="dxa"/>
            <w:gridSpan w:val="2"/>
            <w:vAlign w:val="bottom"/>
          </w:tcPr>
          <w:p w14:paraId="7875DA57" w14:textId="77777777" w:rsidR="00A802BF" w:rsidRPr="00C34218" w:rsidRDefault="00A802BF" w:rsidP="00A802BF">
            <w:pPr>
              <w:jc w:val="right"/>
              <w:rPr>
                <w:color w:val="0000FF"/>
              </w:rPr>
            </w:pPr>
            <w:r w:rsidRPr="00C34218">
              <w:rPr>
                <w:rFonts w:ascii="Arial" w:hAnsi="Arial"/>
                <w:color w:val="0000FF"/>
                <w:lang w:val="nl-BE"/>
              </w:rPr>
              <w:t>"</w:t>
            </w:r>
          </w:p>
        </w:tc>
      </w:tr>
      <w:tr w:rsidR="00A802BF" w:rsidRPr="00C34218" w14:paraId="40E50C8B" w14:textId="77777777" w:rsidTr="000F57F3">
        <w:trPr>
          <w:cantSplit/>
        </w:trPr>
        <w:tc>
          <w:tcPr>
            <w:tcW w:w="338" w:type="dxa"/>
          </w:tcPr>
          <w:p w14:paraId="64DD5358" w14:textId="77777777" w:rsidR="00A802BF" w:rsidRPr="00C34218" w:rsidRDefault="00A802BF" w:rsidP="00A802BF">
            <w:pPr>
              <w:rPr>
                <w:color w:val="0000FF"/>
              </w:rPr>
            </w:pPr>
          </w:p>
        </w:tc>
        <w:tc>
          <w:tcPr>
            <w:tcW w:w="526" w:type="dxa"/>
            <w:gridSpan w:val="2"/>
          </w:tcPr>
          <w:p w14:paraId="19D3330F" w14:textId="77777777" w:rsidR="00A802BF" w:rsidRPr="00C34218" w:rsidRDefault="00A802BF" w:rsidP="00A802BF">
            <w:pPr>
              <w:jc w:val="right"/>
              <w:rPr>
                <w:color w:val="0000FF"/>
              </w:rPr>
            </w:pPr>
          </w:p>
        </w:tc>
        <w:tc>
          <w:tcPr>
            <w:tcW w:w="790" w:type="dxa"/>
            <w:gridSpan w:val="2"/>
          </w:tcPr>
          <w:p w14:paraId="565A82FE" w14:textId="77777777" w:rsidR="00A802BF" w:rsidRPr="00C34218" w:rsidRDefault="00A802BF" w:rsidP="00A802BF">
            <w:pPr>
              <w:rPr>
                <w:rFonts w:ascii="Arial" w:hAnsi="Arial"/>
                <w:color w:val="0000FF"/>
              </w:rPr>
            </w:pPr>
          </w:p>
        </w:tc>
        <w:tc>
          <w:tcPr>
            <w:tcW w:w="790" w:type="dxa"/>
            <w:gridSpan w:val="2"/>
          </w:tcPr>
          <w:p w14:paraId="69601B1E" w14:textId="77777777" w:rsidR="00A802BF" w:rsidRPr="00C34218" w:rsidRDefault="00A802BF" w:rsidP="00A802BF">
            <w:pPr>
              <w:rPr>
                <w:color w:val="0000FF"/>
              </w:rPr>
            </w:pPr>
          </w:p>
        </w:tc>
        <w:tc>
          <w:tcPr>
            <w:tcW w:w="5023" w:type="dxa"/>
            <w:gridSpan w:val="3"/>
          </w:tcPr>
          <w:p w14:paraId="26FD4DBA" w14:textId="77777777" w:rsidR="00A802BF" w:rsidRPr="00C34218" w:rsidRDefault="00A802BF" w:rsidP="00A802BF">
            <w:pPr>
              <w:jc w:val="both"/>
              <w:rPr>
                <w:rFonts w:ascii="Arial" w:hAnsi="Arial"/>
                <w:color w:val="0000FF"/>
              </w:rPr>
            </w:pPr>
          </w:p>
        </w:tc>
        <w:tc>
          <w:tcPr>
            <w:tcW w:w="264" w:type="dxa"/>
            <w:gridSpan w:val="2"/>
            <w:vAlign w:val="bottom"/>
          </w:tcPr>
          <w:p w14:paraId="5E9BADC3" w14:textId="77777777" w:rsidR="00A802BF" w:rsidRPr="00C34218" w:rsidRDefault="00A802BF" w:rsidP="00A802BF">
            <w:pPr>
              <w:jc w:val="right"/>
              <w:rPr>
                <w:rFonts w:ascii="Arial" w:hAnsi="Arial"/>
                <w:color w:val="0000FF"/>
              </w:rPr>
            </w:pPr>
          </w:p>
        </w:tc>
        <w:tc>
          <w:tcPr>
            <w:tcW w:w="779" w:type="dxa"/>
            <w:vAlign w:val="bottom"/>
          </w:tcPr>
          <w:p w14:paraId="1565FFD6" w14:textId="77777777" w:rsidR="00A802BF" w:rsidRPr="00C34218" w:rsidRDefault="00A802BF" w:rsidP="00A802BF">
            <w:pPr>
              <w:jc w:val="right"/>
              <w:rPr>
                <w:rFonts w:ascii="Arial" w:hAnsi="Arial"/>
                <w:color w:val="0000FF"/>
              </w:rPr>
            </w:pPr>
          </w:p>
        </w:tc>
        <w:tc>
          <w:tcPr>
            <w:tcW w:w="247" w:type="dxa"/>
            <w:vAlign w:val="bottom"/>
          </w:tcPr>
          <w:p w14:paraId="05148119" w14:textId="77777777" w:rsidR="00A802BF" w:rsidRPr="00C34218" w:rsidRDefault="00A802BF" w:rsidP="00A802BF">
            <w:pPr>
              <w:jc w:val="right"/>
              <w:rPr>
                <w:color w:val="0000FF"/>
              </w:rPr>
            </w:pPr>
          </w:p>
        </w:tc>
        <w:tc>
          <w:tcPr>
            <w:tcW w:w="269" w:type="dxa"/>
            <w:gridSpan w:val="2"/>
            <w:vAlign w:val="bottom"/>
          </w:tcPr>
          <w:p w14:paraId="7EA95313" w14:textId="77777777" w:rsidR="00A802BF" w:rsidRPr="00C34218" w:rsidRDefault="00A802BF" w:rsidP="00A802BF">
            <w:pPr>
              <w:jc w:val="right"/>
              <w:rPr>
                <w:color w:val="0000FF"/>
              </w:rPr>
            </w:pPr>
          </w:p>
        </w:tc>
      </w:tr>
      <w:tr w:rsidR="00A802BF" w:rsidRPr="00C34218" w14:paraId="3565B546" w14:textId="77777777" w:rsidTr="000F57F3">
        <w:trPr>
          <w:cantSplit/>
        </w:trPr>
        <w:tc>
          <w:tcPr>
            <w:tcW w:w="338" w:type="dxa"/>
          </w:tcPr>
          <w:p w14:paraId="64B68786" w14:textId="77777777" w:rsidR="00A802BF" w:rsidRPr="00C34218" w:rsidRDefault="00A802BF" w:rsidP="00A802BF">
            <w:pPr>
              <w:rPr>
                <w:color w:val="0000FF"/>
              </w:rPr>
            </w:pPr>
          </w:p>
        </w:tc>
        <w:tc>
          <w:tcPr>
            <w:tcW w:w="526" w:type="dxa"/>
            <w:gridSpan w:val="2"/>
          </w:tcPr>
          <w:p w14:paraId="497A1BD6" w14:textId="77777777" w:rsidR="00A802BF" w:rsidRPr="00C34218" w:rsidRDefault="00A802BF" w:rsidP="00A802BF">
            <w:pPr>
              <w:jc w:val="right"/>
              <w:rPr>
                <w:color w:val="0000FF"/>
              </w:rPr>
            </w:pPr>
          </w:p>
        </w:tc>
        <w:tc>
          <w:tcPr>
            <w:tcW w:w="790" w:type="dxa"/>
            <w:gridSpan w:val="2"/>
          </w:tcPr>
          <w:p w14:paraId="6C8AB9C1" w14:textId="77777777" w:rsidR="00A802BF" w:rsidRPr="00C34218" w:rsidRDefault="00A802BF" w:rsidP="00A802BF">
            <w:pPr>
              <w:rPr>
                <w:rFonts w:ascii="Arial" w:hAnsi="Arial"/>
                <w:color w:val="0000FF"/>
              </w:rPr>
            </w:pPr>
          </w:p>
        </w:tc>
        <w:tc>
          <w:tcPr>
            <w:tcW w:w="790" w:type="dxa"/>
            <w:gridSpan w:val="2"/>
          </w:tcPr>
          <w:p w14:paraId="2105193A" w14:textId="77777777" w:rsidR="00A802BF" w:rsidRPr="00C34218" w:rsidRDefault="00A802BF" w:rsidP="00A802BF">
            <w:pPr>
              <w:rPr>
                <w:color w:val="0000FF"/>
              </w:rPr>
            </w:pPr>
          </w:p>
        </w:tc>
        <w:tc>
          <w:tcPr>
            <w:tcW w:w="5023" w:type="dxa"/>
            <w:gridSpan w:val="3"/>
          </w:tcPr>
          <w:p w14:paraId="5BA58023"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7731B626" w14:textId="77777777" w:rsidR="00A802BF" w:rsidRPr="00C34218" w:rsidRDefault="00A802BF" w:rsidP="00A802BF">
            <w:pPr>
              <w:jc w:val="right"/>
              <w:rPr>
                <w:rFonts w:ascii="Arial" w:hAnsi="Arial"/>
                <w:color w:val="0000FF"/>
              </w:rPr>
            </w:pPr>
          </w:p>
        </w:tc>
        <w:tc>
          <w:tcPr>
            <w:tcW w:w="779" w:type="dxa"/>
            <w:vAlign w:val="bottom"/>
          </w:tcPr>
          <w:p w14:paraId="4925BE2D" w14:textId="77777777" w:rsidR="00A802BF" w:rsidRPr="00C34218" w:rsidRDefault="00A802BF" w:rsidP="00A802BF">
            <w:pPr>
              <w:jc w:val="right"/>
              <w:rPr>
                <w:rFonts w:ascii="Arial" w:hAnsi="Arial"/>
                <w:color w:val="0000FF"/>
              </w:rPr>
            </w:pPr>
          </w:p>
        </w:tc>
        <w:tc>
          <w:tcPr>
            <w:tcW w:w="247" w:type="dxa"/>
            <w:vAlign w:val="bottom"/>
          </w:tcPr>
          <w:p w14:paraId="47FD8D41" w14:textId="77777777" w:rsidR="00A802BF" w:rsidRPr="00C34218" w:rsidRDefault="00A802BF" w:rsidP="00A802BF">
            <w:pPr>
              <w:jc w:val="right"/>
              <w:rPr>
                <w:color w:val="0000FF"/>
              </w:rPr>
            </w:pPr>
          </w:p>
        </w:tc>
        <w:tc>
          <w:tcPr>
            <w:tcW w:w="269" w:type="dxa"/>
            <w:gridSpan w:val="2"/>
            <w:vAlign w:val="bottom"/>
          </w:tcPr>
          <w:p w14:paraId="6520C656" w14:textId="77777777" w:rsidR="00A802BF" w:rsidRPr="00C34218" w:rsidRDefault="00A802BF" w:rsidP="00A802BF">
            <w:pPr>
              <w:jc w:val="right"/>
              <w:rPr>
                <w:color w:val="0000FF"/>
              </w:rPr>
            </w:pPr>
          </w:p>
        </w:tc>
      </w:tr>
      <w:tr w:rsidR="00A802BF" w:rsidRPr="004676AE" w14:paraId="5C764C62" w14:textId="77777777" w:rsidTr="000F57F3">
        <w:trPr>
          <w:cantSplit/>
        </w:trPr>
        <w:tc>
          <w:tcPr>
            <w:tcW w:w="338" w:type="dxa"/>
          </w:tcPr>
          <w:p w14:paraId="577834EC" w14:textId="77777777" w:rsidR="00A802BF" w:rsidRPr="00C34218" w:rsidRDefault="00A802BF" w:rsidP="00A802BF">
            <w:pPr>
              <w:rPr>
                <w:color w:val="0000FF"/>
                <w:lang w:val="nl-BE"/>
              </w:rPr>
            </w:pPr>
          </w:p>
        </w:tc>
        <w:tc>
          <w:tcPr>
            <w:tcW w:w="526" w:type="dxa"/>
            <w:gridSpan w:val="2"/>
          </w:tcPr>
          <w:p w14:paraId="39931CEC" w14:textId="77777777" w:rsidR="00A802BF" w:rsidRPr="00C34218" w:rsidRDefault="00A802BF" w:rsidP="00A802BF">
            <w:pPr>
              <w:jc w:val="right"/>
              <w:rPr>
                <w:color w:val="0000FF"/>
                <w:lang w:val="nl-BE"/>
              </w:rPr>
            </w:pPr>
          </w:p>
        </w:tc>
        <w:tc>
          <w:tcPr>
            <w:tcW w:w="790" w:type="dxa"/>
            <w:gridSpan w:val="2"/>
          </w:tcPr>
          <w:p w14:paraId="5BC965BF" w14:textId="77777777" w:rsidR="00A802BF" w:rsidRPr="00C34218" w:rsidRDefault="00A802BF" w:rsidP="00A802BF">
            <w:pPr>
              <w:rPr>
                <w:color w:val="0000FF"/>
                <w:lang w:val="nl-BE"/>
              </w:rPr>
            </w:pPr>
          </w:p>
        </w:tc>
        <w:tc>
          <w:tcPr>
            <w:tcW w:w="790" w:type="dxa"/>
            <w:gridSpan w:val="2"/>
          </w:tcPr>
          <w:p w14:paraId="58512C53" w14:textId="77777777" w:rsidR="00A802BF" w:rsidRPr="00C34218" w:rsidRDefault="00A802BF" w:rsidP="00A802BF">
            <w:pPr>
              <w:rPr>
                <w:color w:val="0000FF"/>
                <w:lang w:val="nl-BE"/>
              </w:rPr>
            </w:pPr>
          </w:p>
        </w:tc>
        <w:tc>
          <w:tcPr>
            <w:tcW w:w="5023" w:type="dxa"/>
            <w:gridSpan w:val="3"/>
          </w:tcPr>
          <w:p w14:paraId="3D1E411F" w14:textId="497C0A28" w:rsidR="00A802BF" w:rsidRPr="00C34218" w:rsidRDefault="00A802BF" w:rsidP="00A802BF">
            <w:pPr>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V: Toestel ter ontlasting van de heup</w:t>
            </w:r>
            <w:r w:rsidRPr="00C34218">
              <w:rPr>
                <w:rFonts w:ascii="Arial" w:hAnsi="Arial"/>
                <w:color w:val="0000FF"/>
                <w:lang w:val="nl-BE"/>
              </w:rPr>
              <w:t>:</w:t>
            </w:r>
          </w:p>
        </w:tc>
        <w:tc>
          <w:tcPr>
            <w:tcW w:w="264" w:type="dxa"/>
            <w:gridSpan w:val="2"/>
            <w:vAlign w:val="bottom"/>
          </w:tcPr>
          <w:p w14:paraId="4CB51B5A" w14:textId="77777777" w:rsidR="00A802BF" w:rsidRPr="00C34218" w:rsidRDefault="00A802BF" w:rsidP="00A802BF">
            <w:pPr>
              <w:jc w:val="right"/>
              <w:rPr>
                <w:color w:val="0000FF"/>
                <w:lang w:val="nl-BE"/>
              </w:rPr>
            </w:pPr>
          </w:p>
        </w:tc>
        <w:tc>
          <w:tcPr>
            <w:tcW w:w="779" w:type="dxa"/>
            <w:vAlign w:val="bottom"/>
          </w:tcPr>
          <w:p w14:paraId="5AE72469" w14:textId="77777777" w:rsidR="00A802BF" w:rsidRPr="00C34218" w:rsidRDefault="00A802BF" w:rsidP="00A802BF">
            <w:pPr>
              <w:jc w:val="right"/>
              <w:rPr>
                <w:color w:val="0000FF"/>
                <w:lang w:val="nl-BE"/>
              </w:rPr>
            </w:pPr>
          </w:p>
        </w:tc>
        <w:tc>
          <w:tcPr>
            <w:tcW w:w="247" w:type="dxa"/>
            <w:vAlign w:val="bottom"/>
          </w:tcPr>
          <w:p w14:paraId="706CAC61" w14:textId="77777777" w:rsidR="00A802BF" w:rsidRPr="00C34218" w:rsidRDefault="00A802BF" w:rsidP="00A802BF">
            <w:pPr>
              <w:jc w:val="right"/>
              <w:rPr>
                <w:color w:val="0000FF"/>
                <w:lang w:val="nl-BE"/>
              </w:rPr>
            </w:pPr>
          </w:p>
        </w:tc>
        <w:tc>
          <w:tcPr>
            <w:tcW w:w="269" w:type="dxa"/>
            <w:gridSpan w:val="2"/>
            <w:vAlign w:val="bottom"/>
          </w:tcPr>
          <w:p w14:paraId="141DF615" w14:textId="77777777" w:rsidR="00A802BF" w:rsidRPr="00C34218" w:rsidRDefault="00A802BF" w:rsidP="00A802BF">
            <w:pPr>
              <w:jc w:val="right"/>
              <w:rPr>
                <w:color w:val="0000FF"/>
                <w:lang w:val="nl-BE"/>
              </w:rPr>
            </w:pPr>
          </w:p>
        </w:tc>
      </w:tr>
      <w:tr w:rsidR="00A802BF" w:rsidRPr="004676AE" w14:paraId="6547EC4D" w14:textId="77777777" w:rsidTr="000F57F3">
        <w:trPr>
          <w:cantSplit/>
        </w:trPr>
        <w:tc>
          <w:tcPr>
            <w:tcW w:w="338" w:type="dxa"/>
          </w:tcPr>
          <w:p w14:paraId="107CFF8A" w14:textId="77777777" w:rsidR="00A802BF" w:rsidRPr="00C34218" w:rsidRDefault="00A802BF" w:rsidP="00A802BF">
            <w:pPr>
              <w:rPr>
                <w:color w:val="0000FF"/>
                <w:lang w:val="nl-BE"/>
              </w:rPr>
            </w:pPr>
          </w:p>
        </w:tc>
        <w:tc>
          <w:tcPr>
            <w:tcW w:w="526" w:type="dxa"/>
            <w:gridSpan w:val="2"/>
          </w:tcPr>
          <w:p w14:paraId="26641385" w14:textId="77777777" w:rsidR="00A802BF" w:rsidRPr="00C34218" w:rsidRDefault="00A802BF" w:rsidP="00A802BF">
            <w:pPr>
              <w:jc w:val="right"/>
              <w:rPr>
                <w:color w:val="0000FF"/>
                <w:lang w:val="nl-BE"/>
              </w:rPr>
            </w:pPr>
          </w:p>
        </w:tc>
        <w:tc>
          <w:tcPr>
            <w:tcW w:w="790" w:type="dxa"/>
            <w:gridSpan w:val="2"/>
          </w:tcPr>
          <w:p w14:paraId="684DAC9B" w14:textId="77777777" w:rsidR="00A802BF" w:rsidRPr="00C34218" w:rsidRDefault="00A802BF" w:rsidP="00A802BF">
            <w:pPr>
              <w:rPr>
                <w:color w:val="0000FF"/>
                <w:lang w:val="nl-BE"/>
              </w:rPr>
            </w:pPr>
          </w:p>
        </w:tc>
        <w:tc>
          <w:tcPr>
            <w:tcW w:w="790" w:type="dxa"/>
            <w:gridSpan w:val="2"/>
          </w:tcPr>
          <w:p w14:paraId="06E3A79B" w14:textId="77777777" w:rsidR="00A802BF" w:rsidRPr="00C34218" w:rsidRDefault="00A802BF" w:rsidP="00A802BF">
            <w:pPr>
              <w:rPr>
                <w:color w:val="0000FF"/>
                <w:lang w:val="nl-BE"/>
              </w:rPr>
            </w:pPr>
          </w:p>
        </w:tc>
        <w:tc>
          <w:tcPr>
            <w:tcW w:w="5023" w:type="dxa"/>
            <w:gridSpan w:val="3"/>
          </w:tcPr>
          <w:p w14:paraId="66A18AFF" w14:textId="77777777" w:rsidR="00A802BF" w:rsidRPr="00C34218" w:rsidRDefault="00A802BF" w:rsidP="00A802BF">
            <w:pPr>
              <w:jc w:val="both"/>
              <w:rPr>
                <w:rFonts w:ascii="Arial" w:hAnsi="Arial"/>
                <w:color w:val="0000FF"/>
                <w:lang w:val="nl-BE"/>
              </w:rPr>
            </w:pPr>
          </w:p>
        </w:tc>
        <w:tc>
          <w:tcPr>
            <w:tcW w:w="264" w:type="dxa"/>
            <w:gridSpan w:val="2"/>
            <w:vAlign w:val="bottom"/>
          </w:tcPr>
          <w:p w14:paraId="5E5E407C" w14:textId="77777777" w:rsidR="00A802BF" w:rsidRPr="00C34218" w:rsidRDefault="00A802BF" w:rsidP="00A802BF">
            <w:pPr>
              <w:jc w:val="right"/>
              <w:rPr>
                <w:color w:val="0000FF"/>
                <w:lang w:val="nl-BE"/>
              </w:rPr>
            </w:pPr>
          </w:p>
        </w:tc>
        <w:tc>
          <w:tcPr>
            <w:tcW w:w="779" w:type="dxa"/>
            <w:vAlign w:val="bottom"/>
          </w:tcPr>
          <w:p w14:paraId="60DCCBCE" w14:textId="77777777" w:rsidR="00A802BF" w:rsidRPr="00C34218" w:rsidRDefault="00A802BF" w:rsidP="00A802BF">
            <w:pPr>
              <w:jc w:val="right"/>
              <w:rPr>
                <w:color w:val="0000FF"/>
                <w:lang w:val="nl-BE"/>
              </w:rPr>
            </w:pPr>
          </w:p>
        </w:tc>
        <w:tc>
          <w:tcPr>
            <w:tcW w:w="247" w:type="dxa"/>
            <w:vAlign w:val="bottom"/>
          </w:tcPr>
          <w:p w14:paraId="11839A38" w14:textId="77777777" w:rsidR="00A802BF" w:rsidRPr="00C34218" w:rsidRDefault="00A802BF" w:rsidP="00A802BF">
            <w:pPr>
              <w:jc w:val="right"/>
              <w:rPr>
                <w:color w:val="0000FF"/>
                <w:lang w:val="nl-BE"/>
              </w:rPr>
            </w:pPr>
          </w:p>
        </w:tc>
        <w:tc>
          <w:tcPr>
            <w:tcW w:w="269" w:type="dxa"/>
            <w:gridSpan w:val="2"/>
            <w:vAlign w:val="bottom"/>
          </w:tcPr>
          <w:p w14:paraId="00C01DE8" w14:textId="77777777" w:rsidR="00A802BF" w:rsidRPr="00C34218" w:rsidRDefault="00A802BF" w:rsidP="00A802BF">
            <w:pPr>
              <w:jc w:val="right"/>
              <w:rPr>
                <w:color w:val="0000FF"/>
                <w:lang w:val="nl-BE"/>
              </w:rPr>
            </w:pPr>
          </w:p>
        </w:tc>
      </w:tr>
      <w:tr w:rsidR="00A802BF" w:rsidRPr="00C34218" w14:paraId="22D72CCD" w14:textId="77777777" w:rsidTr="000F57F3">
        <w:trPr>
          <w:cantSplit/>
        </w:trPr>
        <w:tc>
          <w:tcPr>
            <w:tcW w:w="338" w:type="dxa"/>
          </w:tcPr>
          <w:p w14:paraId="13412775" w14:textId="77777777" w:rsidR="00A802BF" w:rsidRPr="00C34218" w:rsidRDefault="00A802BF" w:rsidP="00A802BF">
            <w:pPr>
              <w:rPr>
                <w:color w:val="0000FF"/>
                <w:lang w:val="nl-BE"/>
              </w:rPr>
            </w:pPr>
          </w:p>
        </w:tc>
        <w:tc>
          <w:tcPr>
            <w:tcW w:w="526" w:type="dxa"/>
            <w:gridSpan w:val="2"/>
          </w:tcPr>
          <w:p w14:paraId="45937E82" w14:textId="77777777" w:rsidR="00A802BF" w:rsidRPr="00C34218" w:rsidRDefault="00A802BF" w:rsidP="00A802BF">
            <w:pPr>
              <w:jc w:val="right"/>
              <w:rPr>
                <w:color w:val="0000FF"/>
                <w:lang w:val="nl-BE"/>
              </w:rPr>
            </w:pPr>
          </w:p>
        </w:tc>
        <w:tc>
          <w:tcPr>
            <w:tcW w:w="790" w:type="dxa"/>
            <w:gridSpan w:val="2"/>
          </w:tcPr>
          <w:p w14:paraId="4669143F" w14:textId="77777777" w:rsidR="00A802BF" w:rsidRPr="00C34218" w:rsidRDefault="00A802BF" w:rsidP="00A802BF">
            <w:pPr>
              <w:rPr>
                <w:color w:val="0000FF"/>
                <w:lang w:val="nl-BE"/>
              </w:rPr>
            </w:pPr>
          </w:p>
        </w:tc>
        <w:tc>
          <w:tcPr>
            <w:tcW w:w="790" w:type="dxa"/>
            <w:gridSpan w:val="2"/>
          </w:tcPr>
          <w:p w14:paraId="483A989E" w14:textId="77777777" w:rsidR="00A802BF" w:rsidRPr="00C34218" w:rsidRDefault="00A802BF" w:rsidP="00A802BF">
            <w:pPr>
              <w:rPr>
                <w:color w:val="0000FF"/>
                <w:lang w:val="nl-BE"/>
              </w:rPr>
            </w:pPr>
          </w:p>
        </w:tc>
        <w:tc>
          <w:tcPr>
            <w:tcW w:w="5023" w:type="dxa"/>
            <w:gridSpan w:val="3"/>
          </w:tcPr>
          <w:p w14:paraId="0AFDB62D"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4242887B" w14:textId="77777777" w:rsidR="00A802BF" w:rsidRPr="00C34218" w:rsidRDefault="00A802BF" w:rsidP="00A802BF">
            <w:pPr>
              <w:jc w:val="right"/>
              <w:rPr>
                <w:color w:val="0000FF"/>
              </w:rPr>
            </w:pPr>
          </w:p>
        </w:tc>
        <w:tc>
          <w:tcPr>
            <w:tcW w:w="779" w:type="dxa"/>
            <w:vAlign w:val="bottom"/>
          </w:tcPr>
          <w:p w14:paraId="0D7AB000" w14:textId="77777777" w:rsidR="00A802BF" w:rsidRPr="00C34218" w:rsidRDefault="00A802BF" w:rsidP="00A802BF">
            <w:pPr>
              <w:jc w:val="right"/>
              <w:rPr>
                <w:color w:val="0000FF"/>
              </w:rPr>
            </w:pPr>
          </w:p>
        </w:tc>
        <w:tc>
          <w:tcPr>
            <w:tcW w:w="247" w:type="dxa"/>
            <w:vAlign w:val="bottom"/>
          </w:tcPr>
          <w:p w14:paraId="36BEB742" w14:textId="77777777" w:rsidR="00A802BF" w:rsidRPr="00C34218" w:rsidRDefault="00A802BF" w:rsidP="00A802BF">
            <w:pPr>
              <w:jc w:val="right"/>
              <w:rPr>
                <w:color w:val="0000FF"/>
              </w:rPr>
            </w:pPr>
          </w:p>
        </w:tc>
        <w:tc>
          <w:tcPr>
            <w:tcW w:w="269" w:type="dxa"/>
            <w:gridSpan w:val="2"/>
            <w:vAlign w:val="bottom"/>
          </w:tcPr>
          <w:p w14:paraId="4D892EDA" w14:textId="77777777" w:rsidR="00A802BF" w:rsidRPr="00C34218" w:rsidRDefault="00A802BF" w:rsidP="00A802BF">
            <w:pPr>
              <w:jc w:val="right"/>
              <w:rPr>
                <w:color w:val="0000FF"/>
              </w:rPr>
            </w:pPr>
          </w:p>
        </w:tc>
      </w:tr>
      <w:tr w:rsidR="00A802BF" w:rsidRPr="004676AE" w14:paraId="674BD4E6" w14:textId="77777777" w:rsidTr="000F57F3">
        <w:trPr>
          <w:cantSplit/>
        </w:trPr>
        <w:tc>
          <w:tcPr>
            <w:tcW w:w="338" w:type="dxa"/>
          </w:tcPr>
          <w:p w14:paraId="33DE7284" w14:textId="77777777" w:rsidR="00A802BF" w:rsidRPr="00C34218" w:rsidRDefault="00A802BF" w:rsidP="00A802BF">
            <w:pPr>
              <w:rPr>
                <w:color w:val="0000FF"/>
              </w:rPr>
            </w:pPr>
          </w:p>
        </w:tc>
        <w:tc>
          <w:tcPr>
            <w:tcW w:w="526" w:type="dxa"/>
            <w:gridSpan w:val="2"/>
          </w:tcPr>
          <w:p w14:paraId="77DBF4B6" w14:textId="77777777" w:rsidR="00A802BF" w:rsidRPr="00C34218" w:rsidRDefault="00A802BF" w:rsidP="00A802BF">
            <w:pPr>
              <w:jc w:val="right"/>
              <w:rPr>
                <w:color w:val="0000FF"/>
              </w:rPr>
            </w:pPr>
          </w:p>
        </w:tc>
        <w:tc>
          <w:tcPr>
            <w:tcW w:w="790" w:type="dxa"/>
            <w:gridSpan w:val="2"/>
          </w:tcPr>
          <w:p w14:paraId="4C47E440" w14:textId="77777777" w:rsidR="00A802BF" w:rsidRPr="00C34218" w:rsidRDefault="00A802BF" w:rsidP="00A802BF">
            <w:pPr>
              <w:rPr>
                <w:color w:val="0000FF"/>
              </w:rPr>
            </w:pPr>
          </w:p>
        </w:tc>
        <w:tc>
          <w:tcPr>
            <w:tcW w:w="790" w:type="dxa"/>
            <w:gridSpan w:val="2"/>
          </w:tcPr>
          <w:p w14:paraId="7D0C4815" w14:textId="77777777" w:rsidR="00A802BF" w:rsidRPr="00C34218" w:rsidRDefault="00A802BF" w:rsidP="00A802BF">
            <w:pPr>
              <w:rPr>
                <w:color w:val="0000FF"/>
              </w:rPr>
            </w:pPr>
          </w:p>
        </w:tc>
        <w:tc>
          <w:tcPr>
            <w:tcW w:w="6313" w:type="dxa"/>
            <w:gridSpan w:val="7"/>
          </w:tcPr>
          <w:p w14:paraId="5B364FDA" w14:textId="77777777" w:rsidR="00A802BF" w:rsidRPr="00C34218" w:rsidRDefault="00A802BF" w:rsidP="00A802BF">
            <w:pPr>
              <w:jc w:val="both"/>
              <w:rPr>
                <w:color w:val="0000FF"/>
                <w:lang w:val="nl-BE"/>
              </w:rPr>
            </w:pPr>
            <w:r w:rsidRPr="00C34218">
              <w:rPr>
                <w:rFonts w:ascii="Arial" w:hAnsi="Arial"/>
                <w:color w:val="0000FF"/>
                <w:lang w:val="nl-BE"/>
              </w:rPr>
              <w:t>(BV1) vanaf onderzijde voet (in of op de schoen) tot tuber ossis ischii"</w:t>
            </w:r>
          </w:p>
        </w:tc>
        <w:tc>
          <w:tcPr>
            <w:tcW w:w="269" w:type="dxa"/>
            <w:gridSpan w:val="2"/>
            <w:vAlign w:val="bottom"/>
          </w:tcPr>
          <w:p w14:paraId="4DA252B5" w14:textId="77777777" w:rsidR="00A802BF" w:rsidRPr="00C34218" w:rsidRDefault="00A802BF" w:rsidP="00A802BF">
            <w:pPr>
              <w:jc w:val="right"/>
              <w:rPr>
                <w:color w:val="0000FF"/>
                <w:lang w:val="nl-BE"/>
              </w:rPr>
            </w:pPr>
          </w:p>
        </w:tc>
      </w:tr>
      <w:tr w:rsidR="00A802BF" w:rsidRPr="004676AE" w14:paraId="13AB0A0F" w14:textId="77777777" w:rsidTr="000F57F3">
        <w:trPr>
          <w:cantSplit/>
        </w:trPr>
        <w:tc>
          <w:tcPr>
            <w:tcW w:w="338" w:type="dxa"/>
          </w:tcPr>
          <w:p w14:paraId="63337204" w14:textId="77777777" w:rsidR="00A802BF" w:rsidRPr="00C34218" w:rsidRDefault="00A802BF" w:rsidP="00A802BF">
            <w:pPr>
              <w:rPr>
                <w:color w:val="0000FF"/>
                <w:lang w:val="nl-BE"/>
              </w:rPr>
            </w:pPr>
          </w:p>
        </w:tc>
        <w:tc>
          <w:tcPr>
            <w:tcW w:w="526" w:type="dxa"/>
            <w:gridSpan w:val="2"/>
          </w:tcPr>
          <w:p w14:paraId="47A9E3F6" w14:textId="77777777" w:rsidR="00A802BF" w:rsidRPr="00C34218" w:rsidRDefault="00A802BF" w:rsidP="00A802BF">
            <w:pPr>
              <w:jc w:val="right"/>
              <w:rPr>
                <w:color w:val="0000FF"/>
                <w:lang w:val="nl-BE"/>
              </w:rPr>
            </w:pPr>
          </w:p>
        </w:tc>
        <w:tc>
          <w:tcPr>
            <w:tcW w:w="790" w:type="dxa"/>
            <w:gridSpan w:val="2"/>
          </w:tcPr>
          <w:p w14:paraId="5B9B2C68" w14:textId="77777777" w:rsidR="00A802BF" w:rsidRPr="00C34218" w:rsidRDefault="00A802BF" w:rsidP="00A802BF">
            <w:pPr>
              <w:rPr>
                <w:color w:val="0000FF"/>
                <w:lang w:val="nl-BE"/>
              </w:rPr>
            </w:pPr>
          </w:p>
        </w:tc>
        <w:tc>
          <w:tcPr>
            <w:tcW w:w="790" w:type="dxa"/>
            <w:gridSpan w:val="2"/>
          </w:tcPr>
          <w:p w14:paraId="6B037C07" w14:textId="77777777" w:rsidR="00A802BF" w:rsidRPr="00C34218" w:rsidRDefault="00A802BF" w:rsidP="00A802BF">
            <w:pPr>
              <w:rPr>
                <w:color w:val="0000FF"/>
                <w:lang w:val="nl-BE"/>
              </w:rPr>
            </w:pPr>
          </w:p>
        </w:tc>
        <w:tc>
          <w:tcPr>
            <w:tcW w:w="6313" w:type="dxa"/>
            <w:gridSpan w:val="7"/>
          </w:tcPr>
          <w:p w14:paraId="7FBA081C" w14:textId="77777777" w:rsidR="00A802BF" w:rsidRPr="00C34218" w:rsidRDefault="00A802BF" w:rsidP="00A802BF">
            <w:pPr>
              <w:jc w:val="both"/>
              <w:rPr>
                <w:rFonts w:ascii="Arial" w:hAnsi="Arial"/>
                <w:color w:val="0000FF"/>
                <w:lang w:val="nl-BE"/>
              </w:rPr>
            </w:pPr>
          </w:p>
        </w:tc>
        <w:tc>
          <w:tcPr>
            <w:tcW w:w="269" w:type="dxa"/>
            <w:gridSpan w:val="2"/>
            <w:vAlign w:val="bottom"/>
          </w:tcPr>
          <w:p w14:paraId="1ED605D9" w14:textId="77777777" w:rsidR="00A802BF" w:rsidRPr="00C34218" w:rsidRDefault="00A802BF" w:rsidP="00A802BF">
            <w:pPr>
              <w:jc w:val="right"/>
              <w:rPr>
                <w:color w:val="0000FF"/>
                <w:lang w:val="nl-BE"/>
              </w:rPr>
            </w:pPr>
          </w:p>
        </w:tc>
      </w:tr>
      <w:tr w:rsidR="00A802BF" w:rsidRPr="004676AE" w14:paraId="7BF4131D" w14:textId="77777777" w:rsidTr="000F57F3">
        <w:trPr>
          <w:cantSplit/>
        </w:trPr>
        <w:tc>
          <w:tcPr>
            <w:tcW w:w="338" w:type="dxa"/>
          </w:tcPr>
          <w:p w14:paraId="23ADAC14" w14:textId="77777777" w:rsidR="00A802BF" w:rsidRPr="00C34218" w:rsidRDefault="00A802BF" w:rsidP="00A802BF">
            <w:pPr>
              <w:rPr>
                <w:color w:val="0000FF"/>
                <w:lang w:val="nl-BE"/>
              </w:rPr>
            </w:pPr>
          </w:p>
        </w:tc>
        <w:tc>
          <w:tcPr>
            <w:tcW w:w="526" w:type="dxa"/>
            <w:gridSpan w:val="2"/>
          </w:tcPr>
          <w:p w14:paraId="58AF51CE" w14:textId="77777777" w:rsidR="00A802BF" w:rsidRPr="00C34218" w:rsidRDefault="00A802BF" w:rsidP="00A802BF">
            <w:pPr>
              <w:jc w:val="right"/>
              <w:rPr>
                <w:color w:val="0000FF"/>
                <w:lang w:val="nl-BE"/>
              </w:rPr>
            </w:pPr>
          </w:p>
        </w:tc>
        <w:tc>
          <w:tcPr>
            <w:tcW w:w="790" w:type="dxa"/>
            <w:gridSpan w:val="2"/>
          </w:tcPr>
          <w:p w14:paraId="58E2442B" w14:textId="77777777" w:rsidR="00A802BF" w:rsidRPr="00C34218" w:rsidRDefault="00A802BF" w:rsidP="00A802BF">
            <w:pPr>
              <w:rPr>
                <w:color w:val="0000FF"/>
                <w:lang w:val="nl-BE"/>
              </w:rPr>
            </w:pPr>
          </w:p>
        </w:tc>
        <w:tc>
          <w:tcPr>
            <w:tcW w:w="790" w:type="dxa"/>
            <w:gridSpan w:val="2"/>
          </w:tcPr>
          <w:p w14:paraId="7B5E1AE1" w14:textId="77777777" w:rsidR="00A802BF" w:rsidRPr="00C34218" w:rsidRDefault="00A802BF" w:rsidP="00A802BF">
            <w:pPr>
              <w:rPr>
                <w:color w:val="0000FF"/>
                <w:lang w:val="nl-BE"/>
              </w:rPr>
            </w:pPr>
          </w:p>
        </w:tc>
        <w:tc>
          <w:tcPr>
            <w:tcW w:w="6313" w:type="dxa"/>
            <w:gridSpan w:val="7"/>
          </w:tcPr>
          <w:p w14:paraId="643A3434" w14:textId="77777777" w:rsidR="00A802BF" w:rsidRPr="00C34218" w:rsidRDefault="00A802BF" w:rsidP="00A802BF">
            <w:pPr>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27F1A282" w14:textId="77777777" w:rsidR="00A802BF" w:rsidRPr="00C34218" w:rsidRDefault="00A802BF" w:rsidP="00A802BF">
            <w:pPr>
              <w:jc w:val="right"/>
              <w:rPr>
                <w:color w:val="0000FF"/>
                <w:lang w:val="nl-BE"/>
              </w:rPr>
            </w:pPr>
          </w:p>
        </w:tc>
      </w:tr>
      <w:tr w:rsidR="00A802BF" w:rsidRPr="00C34218" w14:paraId="101BF252" w14:textId="77777777" w:rsidTr="000F57F3">
        <w:trPr>
          <w:cantSplit/>
        </w:trPr>
        <w:tc>
          <w:tcPr>
            <w:tcW w:w="338" w:type="dxa"/>
          </w:tcPr>
          <w:p w14:paraId="5D8E4116" w14:textId="77777777" w:rsidR="00A802BF" w:rsidRPr="00C34218" w:rsidRDefault="00A802BF" w:rsidP="00A802BF">
            <w:pPr>
              <w:rPr>
                <w:color w:val="0000FF"/>
                <w:lang w:val="nl-BE"/>
              </w:rPr>
            </w:pPr>
          </w:p>
        </w:tc>
        <w:tc>
          <w:tcPr>
            <w:tcW w:w="526" w:type="dxa"/>
            <w:gridSpan w:val="2"/>
          </w:tcPr>
          <w:p w14:paraId="3563C514" w14:textId="77777777" w:rsidR="00A802BF" w:rsidRPr="00C34218" w:rsidRDefault="00A802BF" w:rsidP="00A802BF">
            <w:pPr>
              <w:jc w:val="right"/>
              <w:rPr>
                <w:color w:val="0000FF"/>
                <w:lang w:val="nl-BE"/>
              </w:rPr>
            </w:pPr>
          </w:p>
        </w:tc>
        <w:tc>
          <w:tcPr>
            <w:tcW w:w="790" w:type="dxa"/>
            <w:gridSpan w:val="2"/>
          </w:tcPr>
          <w:p w14:paraId="4F8C732C" w14:textId="77777777" w:rsidR="00A802BF" w:rsidRPr="00C34218" w:rsidRDefault="00A802BF" w:rsidP="00A802BF">
            <w:pPr>
              <w:rPr>
                <w:color w:val="0000FF"/>
                <w:lang w:val="nl-BE"/>
              </w:rPr>
            </w:pPr>
          </w:p>
        </w:tc>
        <w:tc>
          <w:tcPr>
            <w:tcW w:w="790" w:type="dxa"/>
            <w:gridSpan w:val="2"/>
          </w:tcPr>
          <w:p w14:paraId="5A2B2FD5" w14:textId="77777777" w:rsidR="00A802BF" w:rsidRPr="00C34218" w:rsidRDefault="00A802BF" w:rsidP="00A802BF">
            <w:pPr>
              <w:rPr>
                <w:color w:val="0000FF"/>
                <w:lang w:val="nl-BE"/>
              </w:rPr>
            </w:pPr>
          </w:p>
        </w:tc>
        <w:tc>
          <w:tcPr>
            <w:tcW w:w="5023" w:type="dxa"/>
            <w:gridSpan w:val="3"/>
          </w:tcPr>
          <w:p w14:paraId="45D6D7D8" w14:textId="77777777" w:rsidR="00A802BF" w:rsidRPr="00C34218" w:rsidRDefault="00A802BF" w:rsidP="00A802BF">
            <w:pPr>
              <w:jc w:val="both"/>
              <w:rPr>
                <w:color w:val="0000FF"/>
              </w:rPr>
            </w:pPr>
            <w:r w:rsidRPr="00C34218">
              <w:rPr>
                <w:rFonts w:ascii="Arial" w:hAnsi="Arial"/>
                <w:color w:val="0000FF"/>
                <w:lang w:val="nl-BE"/>
              </w:rPr>
              <w:t>"</w:t>
            </w:r>
            <w:r w:rsidRPr="00C34218">
              <w:rPr>
                <w:rFonts w:ascii="Arial" w:hAnsi="Arial"/>
                <w:color w:val="0000FF"/>
              </w:rPr>
              <w:t>Maatwerk:</w:t>
            </w:r>
          </w:p>
        </w:tc>
        <w:tc>
          <w:tcPr>
            <w:tcW w:w="264" w:type="dxa"/>
            <w:gridSpan w:val="2"/>
            <w:vAlign w:val="bottom"/>
          </w:tcPr>
          <w:p w14:paraId="5E234EA9" w14:textId="77777777" w:rsidR="00A802BF" w:rsidRPr="00C34218" w:rsidRDefault="00A802BF" w:rsidP="00A802BF">
            <w:pPr>
              <w:jc w:val="right"/>
              <w:rPr>
                <w:color w:val="0000FF"/>
              </w:rPr>
            </w:pPr>
          </w:p>
        </w:tc>
        <w:tc>
          <w:tcPr>
            <w:tcW w:w="779" w:type="dxa"/>
            <w:vAlign w:val="bottom"/>
          </w:tcPr>
          <w:p w14:paraId="0B8D9765" w14:textId="77777777" w:rsidR="00A802BF" w:rsidRPr="00C34218" w:rsidRDefault="00A802BF" w:rsidP="00A802BF">
            <w:pPr>
              <w:jc w:val="right"/>
              <w:rPr>
                <w:color w:val="0000FF"/>
              </w:rPr>
            </w:pPr>
          </w:p>
        </w:tc>
        <w:tc>
          <w:tcPr>
            <w:tcW w:w="247" w:type="dxa"/>
            <w:vAlign w:val="bottom"/>
          </w:tcPr>
          <w:p w14:paraId="51F5A3AE" w14:textId="77777777" w:rsidR="00A802BF" w:rsidRPr="00C34218" w:rsidRDefault="00A802BF" w:rsidP="00A802BF">
            <w:pPr>
              <w:jc w:val="right"/>
              <w:rPr>
                <w:color w:val="0000FF"/>
              </w:rPr>
            </w:pPr>
          </w:p>
        </w:tc>
        <w:tc>
          <w:tcPr>
            <w:tcW w:w="269" w:type="dxa"/>
            <w:gridSpan w:val="2"/>
            <w:vAlign w:val="bottom"/>
          </w:tcPr>
          <w:p w14:paraId="57952792" w14:textId="77777777" w:rsidR="00A802BF" w:rsidRPr="00C34218" w:rsidRDefault="00A802BF" w:rsidP="00A802BF">
            <w:pPr>
              <w:jc w:val="right"/>
              <w:rPr>
                <w:color w:val="0000FF"/>
              </w:rPr>
            </w:pPr>
          </w:p>
        </w:tc>
      </w:tr>
      <w:tr w:rsidR="00A802BF" w:rsidRPr="00C34218" w14:paraId="29593E53" w14:textId="77777777" w:rsidTr="000F57F3">
        <w:trPr>
          <w:cantSplit/>
        </w:trPr>
        <w:tc>
          <w:tcPr>
            <w:tcW w:w="338" w:type="dxa"/>
          </w:tcPr>
          <w:p w14:paraId="1B2BE4F2" w14:textId="77777777" w:rsidR="00A802BF" w:rsidRPr="00C34218" w:rsidRDefault="00A802BF" w:rsidP="00A802BF">
            <w:pPr>
              <w:rPr>
                <w:color w:val="0000FF"/>
                <w:lang w:val="nl-BE"/>
              </w:rPr>
            </w:pPr>
          </w:p>
        </w:tc>
        <w:tc>
          <w:tcPr>
            <w:tcW w:w="526" w:type="dxa"/>
            <w:gridSpan w:val="2"/>
          </w:tcPr>
          <w:p w14:paraId="7DFAD161" w14:textId="77777777" w:rsidR="00A802BF" w:rsidRPr="00C34218" w:rsidRDefault="00A802BF" w:rsidP="00A802BF">
            <w:pPr>
              <w:jc w:val="right"/>
              <w:rPr>
                <w:color w:val="0000FF"/>
                <w:lang w:val="nl-BE"/>
              </w:rPr>
            </w:pPr>
          </w:p>
        </w:tc>
        <w:tc>
          <w:tcPr>
            <w:tcW w:w="790" w:type="dxa"/>
            <w:gridSpan w:val="2"/>
          </w:tcPr>
          <w:p w14:paraId="1A3F82A8" w14:textId="77777777" w:rsidR="00A802BF" w:rsidRPr="00C34218" w:rsidRDefault="00A802BF" w:rsidP="00A802BF">
            <w:pPr>
              <w:rPr>
                <w:color w:val="0000FF"/>
              </w:rPr>
            </w:pPr>
            <w:r w:rsidRPr="00C34218">
              <w:rPr>
                <w:rFonts w:ascii="Arial" w:hAnsi="Arial"/>
                <w:color w:val="0000FF"/>
              </w:rPr>
              <w:t>647931</w:t>
            </w:r>
          </w:p>
        </w:tc>
        <w:tc>
          <w:tcPr>
            <w:tcW w:w="790" w:type="dxa"/>
            <w:gridSpan w:val="2"/>
          </w:tcPr>
          <w:p w14:paraId="118429CC" w14:textId="77777777" w:rsidR="00A802BF" w:rsidRPr="00C34218" w:rsidRDefault="00A802BF" w:rsidP="00A802BF">
            <w:pPr>
              <w:rPr>
                <w:rFonts w:ascii="Arial" w:hAnsi="Arial" w:cs="Arial"/>
                <w:color w:val="0000FF"/>
              </w:rPr>
            </w:pPr>
            <w:r w:rsidRPr="00C34218">
              <w:rPr>
                <w:rFonts w:ascii="Arial" w:hAnsi="Arial" w:cs="Arial"/>
                <w:color w:val="0000FF"/>
              </w:rPr>
              <w:t>647942</w:t>
            </w:r>
          </w:p>
        </w:tc>
        <w:tc>
          <w:tcPr>
            <w:tcW w:w="5023" w:type="dxa"/>
            <w:gridSpan w:val="3"/>
          </w:tcPr>
          <w:p w14:paraId="16442485" w14:textId="77777777" w:rsidR="00A802BF" w:rsidRPr="00C34218" w:rsidRDefault="00A802BF" w:rsidP="00A802BF">
            <w:pPr>
              <w:jc w:val="both"/>
              <w:rPr>
                <w:color w:val="0000FF"/>
              </w:rPr>
            </w:pPr>
            <w:r w:rsidRPr="00C34218">
              <w:rPr>
                <w:rFonts w:ascii="Arial" w:hAnsi="Arial"/>
                <w:color w:val="0000FF"/>
              </w:rPr>
              <w:t>Elk toestel (BV1)</w:t>
            </w:r>
          </w:p>
        </w:tc>
        <w:tc>
          <w:tcPr>
            <w:tcW w:w="264" w:type="dxa"/>
            <w:gridSpan w:val="2"/>
            <w:vAlign w:val="bottom"/>
          </w:tcPr>
          <w:p w14:paraId="4F39B8A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46D3980" w14:textId="77777777" w:rsidR="00A802BF" w:rsidRPr="00C34218" w:rsidRDefault="00A802BF" w:rsidP="00A802BF">
            <w:pPr>
              <w:jc w:val="right"/>
              <w:rPr>
                <w:color w:val="0000FF"/>
              </w:rPr>
            </w:pPr>
            <w:r w:rsidRPr="00C34218">
              <w:rPr>
                <w:rFonts w:ascii="Arial" w:hAnsi="Arial"/>
                <w:color w:val="0000FF"/>
              </w:rPr>
              <w:t>283,20</w:t>
            </w:r>
          </w:p>
        </w:tc>
        <w:tc>
          <w:tcPr>
            <w:tcW w:w="247" w:type="dxa"/>
            <w:vAlign w:val="bottom"/>
          </w:tcPr>
          <w:p w14:paraId="1D43E01C" w14:textId="77777777" w:rsidR="00A802BF" w:rsidRPr="00C34218" w:rsidRDefault="00A802BF" w:rsidP="00A802BF">
            <w:pPr>
              <w:jc w:val="right"/>
              <w:rPr>
                <w:color w:val="0000FF"/>
              </w:rPr>
            </w:pPr>
          </w:p>
        </w:tc>
        <w:tc>
          <w:tcPr>
            <w:tcW w:w="269" w:type="dxa"/>
            <w:gridSpan w:val="2"/>
            <w:vAlign w:val="bottom"/>
          </w:tcPr>
          <w:p w14:paraId="4FF94858" w14:textId="77777777" w:rsidR="00A802BF" w:rsidRPr="00C34218" w:rsidRDefault="00A802BF" w:rsidP="00A802BF">
            <w:pPr>
              <w:jc w:val="right"/>
              <w:rPr>
                <w:color w:val="0000FF"/>
              </w:rPr>
            </w:pPr>
          </w:p>
        </w:tc>
      </w:tr>
      <w:tr w:rsidR="00A802BF" w:rsidRPr="00C34218" w14:paraId="1AE745D8" w14:textId="77777777" w:rsidTr="000F57F3">
        <w:trPr>
          <w:cantSplit/>
        </w:trPr>
        <w:tc>
          <w:tcPr>
            <w:tcW w:w="338" w:type="dxa"/>
          </w:tcPr>
          <w:p w14:paraId="5FB8AE46" w14:textId="77777777" w:rsidR="00A802BF" w:rsidRPr="00C34218" w:rsidRDefault="00A802BF" w:rsidP="00A802BF">
            <w:pPr>
              <w:rPr>
                <w:color w:val="0000FF"/>
              </w:rPr>
            </w:pPr>
          </w:p>
        </w:tc>
        <w:tc>
          <w:tcPr>
            <w:tcW w:w="526" w:type="dxa"/>
            <w:gridSpan w:val="2"/>
          </w:tcPr>
          <w:p w14:paraId="4B028F24" w14:textId="77777777" w:rsidR="00A802BF" w:rsidRPr="00C34218" w:rsidRDefault="00A802BF" w:rsidP="00A802BF">
            <w:pPr>
              <w:jc w:val="right"/>
              <w:rPr>
                <w:color w:val="0000FF"/>
              </w:rPr>
            </w:pPr>
          </w:p>
        </w:tc>
        <w:tc>
          <w:tcPr>
            <w:tcW w:w="790" w:type="dxa"/>
            <w:gridSpan w:val="2"/>
          </w:tcPr>
          <w:p w14:paraId="3C3A3E81" w14:textId="77777777" w:rsidR="00A802BF" w:rsidRPr="00C34218" w:rsidRDefault="00A802BF" w:rsidP="00A802BF">
            <w:pPr>
              <w:rPr>
                <w:rFonts w:ascii="Arial" w:hAnsi="Arial"/>
                <w:color w:val="0000FF"/>
              </w:rPr>
            </w:pPr>
          </w:p>
        </w:tc>
        <w:tc>
          <w:tcPr>
            <w:tcW w:w="790" w:type="dxa"/>
            <w:gridSpan w:val="2"/>
          </w:tcPr>
          <w:p w14:paraId="217CC052" w14:textId="77777777" w:rsidR="00A802BF" w:rsidRPr="00C34218" w:rsidRDefault="00A802BF" w:rsidP="00A802BF">
            <w:pPr>
              <w:rPr>
                <w:rFonts w:ascii="Arial" w:hAnsi="Arial" w:cs="Arial"/>
                <w:color w:val="0000FF"/>
              </w:rPr>
            </w:pPr>
          </w:p>
        </w:tc>
        <w:tc>
          <w:tcPr>
            <w:tcW w:w="5023" w:type="dxa"/>
            <w:gridSpan w:val="3"/>
          </w:tcPr>
          <w:p w14:paraId="49EABB04" w14:textId="77777777" w:rsidR="00A802BF" w:rsidRPr="00C34218" w:rsidRDefault="00A802BF" w:rsidP="00A802BF">
            <w:pPr>
              <w:jc w:val="both"/>
              <w:rPr>
                <w:rFonts w:ascii="Arial" w:hAnsi="Arial"/>
                <w:color w:val="0000FF"/>
              </w:rPr>
            </w:pPr>
          </w:p>
        </w:tc>
        <w:tc>
          <w:tcPr>
            <w:tcW w:w="264" w:type="dxa"/>
            <w:gridSpan w:val="2"/>
            <w:vAlign w:val="bottom"/>
          </w:tcPr>
          <w:p w14:paraId="4D156F41" w14:textId="77777777" w:rsidR="00A802BF" w:rsidRPr="00C34218" w:rsidRDefault="00A802BF" w:rsidP="00A802BF">
            <w:pPr>
              <w:jc w:val="right"/>
              <w:rPr>
                <w:rFonts w:ascii="Arial" w:hAnsi="Arial"/>
                <w:color w:val="0000FF"/>
              </w:rPr>
            </w:pPr>
          </w:p>
        </w:tc>
        <w:tc>
          <w:tcPr>
            <w:tcW w:w="779" w:type="dxa"/>
            <w:vAlign w:val="bottom"/>
          </w:tcPr>
          <w:p w14:paraId="4A59F28B" w14:textId="77777777" w:rsidR="00A802BF" w:rsidRPr="00C34218" w:rsidRDefault="00A802BF" w:rsidP="00A802BF">
            <w:pPr>
              <w:jc w:val="right"/>
              <w:rPr>
                <w:rFonts w:ascii="Arial" w:hAnsi="Arial"/>
                <w:color w:val="0000FF"/>
              </w:rPr>
            </w:pPr>
          </w:p>
        </w:tc>
        <w:tc>
          <w:tcPr>
            <w:tcW w:w="247" w:type="dxa"/>
            <w:vAlign w:val="bottom"/>
          </w:tcPr>
          <w:p w14:paraId="77BAA7D8" w14:textId="77777777" w:rsidR="00A802BF" w:rsidRPr="00C34218" w:rsidRDefault="00A802BF" w:rsidP="00A802BF">
            <w:pPr>
              <w:jc w:val="right"/>
              <w:rPr>
                <w:color w:val="0000FF"/>
              </w:rPr>
            </w:pPr>
          </w:p>
        </w:tc>
        <w:tc>
          <w:tcPr>
            <w:tcW w:w="269" w:type="dxa"/>
            <w:gridSpan w:val="2"/>
            <w:vAlign w:val="bottom"/>
          </w:tcPr>
          <w:p w14:paraId="4EC5F225" w14:textId="77777777" w:rsidR="00A802BF" w:rsidRPr="00C34218" w:rsidRDefault="00A802BF" w:rsidP="00A802BF">
            <w:pPr>
              <w:jc w:val="right"/>
              <w:rPr>
                <w:color w:val="0000FF"/>
              </w:rPr>
            </w:pPr>
          </w:p>
        </w:tc>
      </w:tr>
      <w:tr w:rsidR="00A802BF" w:rsidRPr="00C34218" w14:paraId="07E094E0" w14:textId="77777777" w:rsidTr="000F57F3">
        <w:trPr>
          <w:cantSplit/>
        </w:trPr>
        <w:tc>
          <w:tcPr>
            <w:tcW w:w="338" w:type="dxa"/>
          </w:tcPr>
          <w:p w14:paraId="356F1F20" w14:textId="77777777" w:rsidR="00A802BF" w:rsidRPr="00C34218" w:rsidRDefault="00A802BF" w:rsidP="00A802BF">
            <w:pPr>
              <w:rPr>
                <w:color w:val="0000FF"/>
              </w:rPr>
            </w:pPr>
          </w:p>
        </w:tc>
        <w:tc>
          <w:tcPr>
            <w:tcW w:w="526" w:type="dxa"/>
            <w:gridSpan w:val="2"/>
          </w:tcPr>
          <w:p w14:paraId="0309D630" w14:textId="77777777" w:rsidR="00A802BF" w:rsidRPr="00C34218" w:rsidRDefault="00A802BF" w:rsidP="00A802BF">
            <w:pPr>
              <w:jc w:val="right"/>
              <w:rPr>
                <w:color w:val="0000FF"/>
              </w:rPr>
            </w:pPr>
          </w:p>
        </w:tc>
        <w:tc>
          <w:tcPr>
            <w:tcW w:w="790" w:type="dxa"/>
            <w:gridSpan w:val="2"/>
          </w:tcPr>
          <w:p w14:paraId="2B6A8E76" w14:textId="77777777" w:rsidR="00A802BF" w:rsidRPr="00C34218" w:rsidRDefault="00A802BF" w:rsidP="00A802BF">
            <w:pPr>
              <w:rPr>
                <w:color w:val="0000FF"/>
              </w:rPr>
            </w:pPr>
            <w:r w:rsidRPr="00C34218">
              <w:rPr>
                <w:rFonts w:ascii="Arial" w:hAnsi="Arial"/>
                <w:color w:val="0000FF"/>
              </w:rPr>
              <w:t>647953</w:t>
            </w:r>
          </w:p>
        </w:tc>
        <w:tc>
          <w:tcPr>
            <w:tcW w:w="790" w:type="dxa"/>
            <w:gridSpan w:val="2"/>
          </w:tcPr>
          <w:p w14:paraId="31E7FFFD" w14:textId="77777777" w:rsidR="00A802BF" w:rsidRPr="00C34218" w:rsidRDefault="00A802BF" w:rsidP="00A802BF">
            <w:pPr>
              <w:rPr>
                <w:rFonts w:ascii="Arial" w:hAnsi="Arial" w:cs="Arial"/>
                <w:color w:val="0000FF"/>
              </w:rPr>
            </w:pPr>
            <w:r w:rsidRPr="00C34218">
              <w:rPr>
                <w:rFonts w:ascii="Arial" w:hAnsi="Arial" w:cs="Arial"/>
                <w:color w:val="0000FF"/>
              </w:rPr>
              <w:t>647964</w:t>
            </w:r>
          </w:p>
        </w:tc>
        <w:tc>
          <w:tcPr>
            <w:tcW w:w="5023" w:type="dxa"/>
            <w:gridSpan w:val="3"/>
          </w:tcPr>
          <w:p w14:paraId="2C546374" w14:textId="77777777" w:rsidR="00A802BF" w:rsidRPr="00C34218" w:rsidRDefault="00A802BF" w:rsidP="00A802BF">
            <w:pPr>
              <w:jc w:val="both"/>
              <w:rPr>
                <w:color w:val="0000FF"/>
              </w:rPr>
            </w:pPr>
            <w:r w:rsidRPr="00C34218">
              <w:rPr>
                <w:rFonts w:ascii="Arial" w:hAnsi="Arial"/>
                <w:color w:val="0000FF"/>
              </w:rPr>
              <w:t>Segment-voet</w:t>
            </w:r>
          </w:p>
        </w:tc>
        <w:tc>
          <w:tcPr>
            <w:tcW w:w="264" w:type="dxa"/>
            <w:gridSpan w:val="2"/>
            <w:vAlign w:val="bottom"/>
          </w:tcPr>
          <w:p w14:paraId="3C782B1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91AC66F"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433B746E" w14:textId="77777777" w:rsidR="00A802BF" w:rsidRPr="00C34218" w:rsidRDefault="00A802BF" w:rsidP="00A802BF">
            <w:pPr>
              <w:jc w:val="right"/>
              <w:rPr>
                <w:color w:val="0000FF"/>
              </w:rPr>
            </w:pPr>
          </w:p>
        </w:tc>
        <w:tc>
          <w:tcPr>
            <w:tcW w:w="269" w:type="dxa"/>
            <w:gridSpan w:val="2"/>
            <w:vAlign w:val="bottom"/>
          </w:tcPr>
          <w:p w14:paraId="5AEE6D36" w14:textId="77777777" w:rsidR="00A802BF" w:rsidRPr="00C34218" w:rsidRDefault="00A802BF" w:rsidP="00A802BF">
            <w:pPr>
              <w:jc w:val="right"/>
              <w:rPr>
                <w:color w:val="0000FF"/>
              </w:rPr>
            </w:pPr>
          </w:p>
        </w:tc>
      </w:tr>
      <w:tr w:rsidR="00A802BF" w:rsidRPr="00C34218" w14:paraId="4DE7DAC0" w14:textId="77777777" w:rsidTr="000F57F3">
        <w:trPr>
          <w:cantSplit/>
        </w:trPr>
        <w:tc>
          <w:tcPr>
            <w:tcW w:w="338" w:type="dxa"/>
          </w:tcPr>
          <w:p w14:paraId="4DBC0A33" w14:textId="77777777" w:rsidR="00A802BF" w:rsidRPr="00C34218" w:rsidRDefault="00A802BF" w:rsidP="00A802BF">
            <w:pPr>
              <w:rPr>
                <w:color w:val="0000FF"/>
              </w:rPr>
            </w:pPr>
          </w:p>
        </w:tc>
        <w:tc>
          <w:tcPr>
            <w:tcW w:w="526" w:type="dxa"/>
            <w:gridSpan w:val="2"/>
          </w:tcPr>
          <w:p w14:paraId="41E0228A" w14:textId="77777777" w:rsidR="00A802BF" w:rsidRPr="00C34218" w:rsidRDefault="00A802BF" w:rsidP="00A802BF">
            <w:pPr>
              <w:jc w:val="right"/>
              <w:rPr>
                <w:color w:val="0000FF"/>
              </w:rPr>
            </w:pPr>
          </w:p>
        </w:tc>
        <w:tc>
          <w:tcPr>
            <w:tcW w:w="790" w:type="dxa"/>
            <w:gridSpan w:val="2"/>
          </w:tcPr>
          <w:p w14:paraId="4E99E412" w14:textId="77777777" w:rsidR="00A802BF" w:rsidRPr="00C34218" w:rsidRDefault="00A802BF" w:rsidP="00A802BF">
            <w:pPr>
              <w:rPr>
                <w:rFonts w:ascii="Arial" w:hAnsi="Arial"/>
                <w:color w:val="0000FF"/>
              </w:rPr>
            </w:pPr>
          </w:p>
        </w:tc>
        <w:tc>
          <w:tcPr>
            <w:tcW w:w="790" w:type="dxa"/>
            <w:gridSpan w:val="2"/>
          </w:tcPr>
          <w:p w14:paraId="00CF5B83" w14:textId="77777777" w:rsidR="00A802BF" w:rsidRPr="00C34218" w:rsidRDefault="00A802BF" w:rsidP="00A802BF">
            <w:pPr>
              <w:rPr>
                <w:rFonts w:ascii="Arial" w:hAnsi="Arial" w:cs="Arial"/>
                <w:color w:val="0000FF"/>
              </w:rPr>
            </w:pPr>
          </w:p>
        </w:tc>
        <w:tc>
          <w:tcPr>
            <w:tcW w:w="5023" w:type="dxa"/>
            <w:gridSpan w:val="3"/>
          </w:tcPr>
          <w:p w14:paraId="2DF66351" w14:textId="77777777" w:rsidR="00A802BF" w:rsidRPr="00C34218" w:rsidRDefault="00A802BF" w:rsidP="00A802BF">
            <w:pPr>
              <w:jc w:val="both"/>
              <w:rPr>
                <w:rFonts w:ascii="Arial" w:hAnsi="Arial"/>
                <w:color w:val="0000FF"/>
              </w:rPr>
            </w:pPr>
          </w:p>
        </w:tc>
        <w:tc>
          <w:tcPr>
            <w:tcW w:w="264" w:type="dxa"/>
            <w:gridSpan w:val="2"/>
            <w:vAlign w:val="bottom"/>
          </w:tcPr>
          <w:p w14:paraId="604CF324" w14:textId="77777777" w:rsidR="00A802BF" w:rsidRPr="00C34218" w:rsidRDefault="00A802BF" w:rsidP="00A802BF">
            <w:pPr>
              <w:jc w:val="right"/>
              <w:rPr>
                <w:rFonts w:ascii="Arial" w:hAnsi="Arial"/>
                <w:color w:val="0000FF"/>
              </w:rPr>
            </w:pPr>
          </w:p>
        </w:tc>
        <w:tc>
          <w:tcPr>
            <w:tcW w:w="779" w:type="dxa"/>
            <w:vAlign w:val="bottom"/>
          </w:tcPr>
          <w:p w14:paraId="031893D2" w14:textId="77777777" w:rsidR="00A802BF" w:rsidRPr="00C34218" w:rsidRDefault="00A802BF" w:rsidP="00A802BF">
            <w:pPr>
              <w:jc w:val="right"/>
              <w:rPr>
                <w:rFonts w:ascii="Arial" w:hAnsi="Arial"/>
                <w:color w:val="0000FF"/>
              </w:rPr>
            </w:pPr>
          </w:p>
        </w:tc>
        <w:tc>
          <w:tcPr>
            <w:tcW w:w="247" w:type="dxa"/>
            <w:vAlign w:val="bottom"/>
          </w:tcPr>
          <w:p w14:paraId="60EB9217" w14:textId="77777777" w:rsidR="00A802BF" w:rsidRPr="00C34218" w:rsidRDefault="00A802BF" w:rsidP="00A802BF">
            <w:pPr>
              <w:jc w:val="right"/>
              <w:rPr>
                <w:color w:val="0000FF"/>
              </w:rPr>
            </w:pPr>
          </w:p>
        </w:tc>
        <w:tc>
          <w:tcPr>
            <w:tcW w:w="269" w:type="dxa"/>
            <w:gridSpan w:val="2"/>
            <w:vAlign w:val="bottom"/>
          </w:tcPr>
          <w:p w14:paraId="48505C0B" w14:textId="77777777" w:rsidR="00A802BF" w:rsidRPr="00C34218" w:rsidRDefault="00A802BF" w:rsidP="00A802BF">
            <w:pPr>
              <w:jc w:val="right"/>
              <w:rPr>
                <w:rFonts w:ascii="Arial" w:hAnsi="Arial"/>
                <w:color w:val="0000FF"/>
              </w:rPr>
            </w:pPr>
          </w:p>
        </w:tc>
      </w:tr>
      <w:tr w:rsidR="00A802BF" w:rsidRPr="00C34218" w14:paraId="1040326A" w14:textId="77777777" w:rsidTr="000F57F3">
        <w:trPr>
          <w:cantSplit/>
        </w:trPr>
        <w:tc>
          <w:tcPr>
            <w:tcW w:w="338" w:type="dxa"/>
          </w:tcPr>
          <w:p w14:paraId="52BFDFE6" w14:textId="77777777" w:rsidR="00A802BF" w:rsidRPr="00C34218" w:rsidRDefault="00A802BF" w:rsidP="00A802BF">
            <w:pPr>
              <w:rPr>
                <w:color w:val="0000FF"/>
              </w:rPr>
            </w:pPr>
          </w:p>
        </w:tc>
        <w:tc>
          <w:tcPr>
            <w:tcW w:w="526" w:type="dxa"/>
            <w:gridSpan w:val="2"/>
          </w:tcPr>
          <w:p w14:paraId="25FD66D4" w14:textId="77777777" w:rsidR="00A802BF" w:rsidRPr="00C34218" w:rsidRDefault="00A802BF" w:rsidP="00A802BF">
            <w:pPr>
              <w:jc w:val="right"/>
              <w:rPr>
                <w:color w:val="0000FF"/>
              </w:rPr>
            </w:pPr>
          </w:p>
        </w:tc>
        <w:tc>
          <w:tcPr>
            <w:tcW w:w="790" w:type="dxa"/>
            <w:gridSpan w:val="2"/>
          </w:tcPr>
          <w:p w14:paraId="055E988E" w14:textId="77777777" w:rsidR="00A802BF" w:rsidRPr="00C34218" w:rsidRDefault="00A802BF" w:rsidP="00A802BF">
            <w:pPr>
              <w:rPr>
                <w:color w:val="0000FF"/>
              </w:rPr>
            </w:pPr>
            <w:r w:rsidRPr="00C34218">
              <w:rPr>
                <w:rFonts w:ascii="Arial" w:hAnsi="Arial"/>
                <w:color w:val="0000FF"/>
              </w:rPr>
              <w:t>647975</w:t>
            </w:r>
          </w:p>
        </w:tc>
        <w:tc>
          <w:tcPr>
            <w:tcW w:w="790" w:type="dxa"/>
            <w:gridSpan w:val="2"/>
          </w:tcPr>
          <w:p w14:paraId="190F2248" w14:textId="77777777" w:rsidR="00A802BF" w:rsidRPr="00C34218" w:rsidRDefault="00A802BF" w:rsidP="00A802BF">
            <w:pPr>
              <w:rPr>
                <w:rFonts w:ascii="Arial" w:hAnsi="Arial" w:cs="Arial"/>
                <w:color w:val="0000FF"/>
              </w:rPr>
            </w:pPr>
            <w:r w:rsidRPr="00C34218">
              <w:rPr>
                <w:rFonts w:ascii="Arial" w:hAnsi="Arial" w:cs="Arial"/>
                <w:color w:val="0000FF"/>
              </w:rPr>
              <w:t>647986</w:t>
            </w:r>
          </w:p>
        </w:tc>
        <w:tc>
          <w:tcPr>
            <w:tcW w:w="5023" w:type="dxa"/>
            <w:gridSpan w:val="3"/>
          </w:tcPr>
          <w:p w14:paraId="74A2DB73" w14:textId="77777777" w:rsidR="00A802BF" w:rsidRPr="00C34218" w:rsidRDefault="00A802BF" w:rsidP="00A802BF">
            <w:pPr>
              <w:jc w:val="both"/>
              <w:rPr>
                <w:color w:val="0000FF"/>
              </w:rPr>
            </w:pPr>
            <w:r w:rsidRPr="00C34218">
              <w:rPr>
                <w:rFonts w:ascii="Arial" w:hAnsi="Arial"/>
                <w:color w:val="0000FF"/>
              </w:rPr>
              <w:t>Segment-been</w:t>
            </w:r>
          </w:p>
        </w:tc>
        <w:tc>
          <w:tcPr>
            <w:tcW w:w="264" w:type="dxa"/>
            <w:gridSpan w:val="2"/>
            <w:vAlign w:val="bottom"/>
          </w:tcPr>
          <w:p w14:paraId="26C9CCE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6C78D92"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508EDBFA" w14:textId="77777777" w:rsidR="00A802BF" w:rsidRPr="00C34218" w:rsidRDefault="00A802BF" w:rsidP="00A802BF">
            <w:pPr>
              <w:jc w:val="right"/>
              <w:rPr>
                <w:color w:val="0000FF"/>
              </w:rPr>
            </w:pPr>
          </w:p>
        </w:tc>
        <w:tc>
          <w:tcPr>
            <w:tcW w:w="269" w:type="dxa"/>
            <w:gridSpan w:val="2"/>
            <w:vAlign w:val="bottom"/>
          </w:tcPr>
          <w:p w14:paraId="1399D9AB" w14:textId="77777777" w:rsidR="00A802BF" w:rsidRPr="00C34218" w:rsidRDefault="00A802BF" w:rsidP="00A802BF">
            <w:pPr>
              <w:jc w:val="right"/>
              <w:rPr>
                <w:color w:val="0000FF"/>
              </w:rPr>
            </w:pPr>
          </w:p>
        </w:tc>
      </w:tr>
      <w:tr w:rsidR="00A802BF" w:rsidRPr="00C34218" w14:paraId="769BB864" w14:textId="77777777" w:rsidTr="000F57F3">
        <w:trPr>
          <w:cantSplit/>
        </w:trPr>
        <w:tc>
          <w:tcPr>
            <w:tcW w:w="338" w:type="dxa"/>
          </w:tcPr>
          <w:p w14:paraId="09DAD651" w14:textId="77777777" w:rsidR="00A802BF" w:rsidRPr="00C34218" w:rsidRDefault="00A802BF" w:rsidP="00A802BF">
            <w:pPr>
              <w:rPr>
                <w:rFonts w:ascii="Arial" w:hAnsi="Arial"/>
                <w:color w:val="0000FF"/>
              </w:rPr>
            </w:pPr>
          </w:p>
        </w:tc>
        <w:tc>
          <w:tcPr>
            <w:tcW w:w="526" w:type="dxa"/>
            <w:gridSpan w:val="2"/>
          </w:tcPr>
          <w:p w14:paraId="2B5C91AE" w14:textId="77777777" w:rsidR="00A802BF" w:rsidRPr="00C34218" w:rsidRDefault="00A802BF" w:rsidP="00A802BF">
            <w:pPr>
              <w:jc w:val="right"/>
              <w:rPr>
                <w:color w:val="0000FF"/>
              </w:rPr>
            </w:pPr>
          </w:p>
        </w:tc>
        <w:tc>
          <w:tcPr>
            <w:tcW w:w="790" w:type="dxa"/>
            <w:gridSpan w:val="2"/>
          </w:tcPr>
          <w:p w14:paraId="194D9927" w14:textId="77777777" w:rsidR="00A802BF" w:rsidRPr="00C34218" w:rsidRDefault="00A802BF" w:rsidP="00A802BF">
            <w:pPr>
              <w:rPr>
                <w:rFonts w:ascii="Arial" w:hAnsi="Arial"/>
                <w:color w:val="0000FF"/>
              </w:rPr>
            </w:pPr>
          </w:p>
        </w:tc>
        <w:tc>
          <w:tcPr>
            <w:tcW w:w="790" w:type="dxa"/>
            <w:gridSpan w:val="2"/>
          </w:tcPr>
          <w:p w14:paraId="50F937F2" w14:textId="77777777" w:rsidR="00A802BF" w:rsidRPr="00C34218" w:rsidRDefault="00A802BF" w:rsidP="00A802BF">
            <w:pPr>
              <w:rPr>
                <w:rFonts w:ascii="Arial" w:hAnsi="Arial" w:cs="Arial"/>
                <w:color w:val="0000FF"/>
              </w:rPr>
            </w:pPr>
          </w:p>
        </w:tc>
        <w:tc>
          <w:tcPr>
            <w:tcW w:w="5023" w:type="dxa"/>
            <w:gridSpan w:val="3"/>
          </w:tcPr>
          <w:p w14:paraId="03E42366" w14:textId="77777777" w:rsidR="00A802BF" w:rsidRPr="00C34218" w:rsidRDefault="00A802BF" w:rsidP="00A802BF">
            <w:pPr>
              <w:jc w:val="both"/>
              <w:rPr>
                <w:rFonts w:ascii="Arial" w:hAnsi="Arial"/>
                <w:color w:val="0000FF"/>
              </w:rPr>
            </w:pPr>
          </w:p>
        </w:tc>
        <w:tc>
          <w:tcPr>
            <w:tcW w:w="264" w:type="dxa"/>
            <w:gridSpan w:val="2"/>
            <w:vAlign w:val="bottom"/>
          </w:tcPr>
          <w:p w14:paraId="622EA36B" w14:textId="77777777" w:rsidR="00A802BF" w:rsidRPr="00C34218" w:rsidRDefault="00A802BF" w:rsidP="00A802BF">
            <w:pPr>
              <w:jc w:val="right"/>
              <w:rPr>
                <w:rFonts w:ascii="Arial" w:hAnsi="Arial"/>
                <w:color w:val="0000FF"/>
              </w:rPr>
            </w:pPr>
          </w:p>
        </w:tc>
        <w:tc>
          <w:tcPr>
            <w:tcW w:w="779" w:type="dxa"/>
            <w:vAlign w:val="bottom"/>
          </w:tcPr>
          <w:p w14:paraId="324035E2" w14:textId="77777777" w:rsidR="00A802BF" w:rsidRPr="00C34218" w:rsidRDefault="00A802BF" w:rsidP="00A802BF">
            <w:pPr>
              <w:jc w:val="right"/>
              <w:rPr>
                <w:rFonts w:ascii="Arial" w:hAnsi="Arial"/>
                <w:color w:val="0000FF"/>
              </w:rPr>
            </w:pPr>
          </w:p>
        </w:tc>
        <w:tc>
          <w:tcPr>
            <w:tcW w:w="247" w:type="dxa"/>
            <w:vAlign w:val="bottom"/>
          </w:tcPr>
          <w:p w14:paraId="645FFC29" w14:textId="77777777" w:rsidR="00A802BF" w:rsidRPr="00C34218" w:rsidRDefault="00A802BF" w:rsidP="00A802BF">
            <w:pPr>
              <w:jc w:val="right"/>
              <w:rPr>
                <w:color w:val="0000FF"/>
              </w:rPr>
            </w:pPr>
          </w:p>
        </w:tc>
        <w:tc>
          <w:tcPr>
            <w:tcW w:w="269" w:type="dxa"/>
            <w:gridSpan w:val="2"/>
            <w:vAlign w:val="bottom"/>
          </w:tcPr>
          <w:p w14:paraId="5159A1A9" w14:textId="77777777" w:rsidR="00A802BF" w:rsidRPr="00C34218" w:rsidRDefault="00A802BF" w:rsidP="00A802BF">
            <w:pPr>
              <w:jc w:val="right"/>
              <w:rPr>
                <w:color w:val="0000FF"/>
              </w:rPr>
            </w:pPr>
          </w:p>
        </w:tc>
      </w:tr>
      <w:tr w:rsidR="00A802BF" w:rsidRPr="00C34218" w14:paraId="4963DC73" w14:textId="77777777" w:rsidTr="000F57F3">
        <w:trPr>
          <w:cantSplit/>
        </w:trPr>
        <w:tc>
          <w:tcPr>
            <w:tcW w:w="338" w:type="dxa"/>
          </w:tcPr>
          <w:p w14:paraId="4EFDD907" w14:textId="77777777" w:rsidR="00A802BF" w:rsidRPr="00C34218" w:rsidRDefault="00A802BF" w:rsidP="00A802BF">
            <w:pPr>
              <w:rPr>
                <w:color w:val="0000FF"/>
              </w:rPr>
            </w:pPr>
          </w:p>
        </w:tc>
        <w:tc>
          <w:tcPr>
            <w:tcW w:w="526" w:type="dxa"/>
            <w:gridSpan w:val="2"/>
          </w:tcPr>
          <w:p w14:paraId="7B7BAF64" w14:textId="77777777" w:rsidR="00A802BF" w:rsidRPr="00C34218" w:rsidRDefault="00A802BF" w:rsidP="00A802BF">
            <w:pPr>
              <w:jc w:val="right"/>
              <w:rPr>
                <w:color w:val="0000FF"/>
              </w:rPr>
            </w:pPr>
          </w:p>
        </w:tc>
        <w:tc>
          <w:tcPr>
            <w:tcW w:w="790" w:type="dxa"/>
            <w:gridSpan w:val="2"/>
          </w:tcPr>
          <w:p w14:paraId="530484F7" w14:textId="77777777" w:rsidR="00A802BF" w:rsidRPr="00C34218" w:rsidRDefault="00A802BF" w:rsidP="00A802BF">
            <w:pPr>
              <w:rPr>
                <w:color w:val="0000FF"/>
              </w:rPr>
            </w:pPr>
            <w:r w:rsidRPr="00C34218">
              <w:rPr>
                <w:rFonts w:ascii="Arial" w:hAnsi="Arial"/>
                <w:color w:val="0000FF"/>
              </w:rPr>
              <w:t>647990</w:t>
            </w:r>
          </w:p>
        </w:tc>
        <w:tc>
          <w:tcPr>
            <w:tcW w:w="790" w:type="dxa"/>
            <w:gridSpan w:val="2"/>
          </w:tcPr>
          <w:p w14:paraId="6F6DD876" w14:textId="77777777" w:rsidR="00A802BF" w:rsidRPr="00C34218" w:rsidRDefault="00A802BF" w:rsidP="00A802BF">
            <w:pPr>
              <w:rPr>
                <w:rFonts w:ascii="Arial" w:hAnsi="Arial" w:cs="Arial"/>
                <w:color w:val="0000FF"/>
              </w:rPr>
            </w:pPr>
            <w:r w:rsidRPr="00C34218">
              <w:rPr>
                <w:rFonts w:ascii="Arial" w:hAnsi="Arial" w:cs="Arial"/>
                <w:color w:val="0000FF"/>
              </w:rPr>
              <w:t>648001</w:t>
            </w:r>
          </w:p>
        </w:tc>
        <w:tc>
          <w:tcPr>
            <w:tcW w:w="5023" w:type="dxa"/>
            <w:gridSpan w:val="3"/>
          </w:tcPr>
          <w:p w14:paraId="641613D0" w14:textId="77777777" w:rsidR="00A802BF" w:rsidRPr="00C34218" w:rsidRDefault="00A802BF" w:rsidP="00A802BF">
            <w:pPr>
              <w:jc w:val="both"/>
              <w:rPr>
                <w:color w:val="0000FF"/>
              </w:rPr>
            </w:pPr>
            <w:r w:rsidRPr="00C34218">
              <w:rPr>
                <w:rFonts w:ascii="Arial" w:hAnsi="Arial"/>
                <w:color w:val="0000FF"/>
              </w:rPr>
              <w:t>Segment-dij</w:t>
            </w:r>
          </w:p>
        </w:tc>
        <w:tc>
          <w:tcPr>
            <w:tcW w:w="264" w:type="dxa"/>
            <w:gridSpan w:val="2"/>
            <w:vAlign w:val="bottom"/>
          </w:tcPr>
          <w:p w14:paraId="3E02F099"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1D4F5DA" w14:textId="77777777" w:rsidR="00A802BF" w:rsidRPr="00C34218" w:rsidRDefault="00A802BF" w:rsidP="00A802BF">
            <w:pPr>
              <w:jc w:val="right"/>
              <w:rPr>
                <w:color w:val="0000FF"/>
              </w:rPr>
            </w:pPr>
            <w:r w:rsidRPr="00C34218">
              <w:rPr>
                <w:rFonts w:ascii="Arial" w:hAnsi="Arial"/>
                <w:color w:val="0000FF"/>
              </w:rPr>
              <w:t>94,40</w:t>
            </w:r>
          </w:p>
        </w:tc>
        <w:tc>
          <w:tcPr>
            <w:tcW w:w="247" w:type="dxa"/>
            <w:vAlign w:val="bottom"/>
          </w:tcPr>
          <w:p w14:paraId="31E85EA0" w14:textId="77777777" w:rsidR="00A802BF" w:rsidRPr="00C34218" w:rsidRDefault="00A802BF" w:rsidP="00A802BF">
            <w:pPr>
              <w:jc w:val="right"/>
              <w:rPr>
                <w:color w:val="0000FF"/>
              </w:rPr>
            </w:pPr>
          </w:p>
        </w:tc>
        <w:tc>
          <w:tcPr>
            <w:tcW w:w="269" w:type="dxa"/>
            <w:gridSpan w:val="2"/>
            <w:vAlign w:val="bottom"/>
          </w:tcPr>
          <w:p w14:paraId="3A82DCF8" w14:textId="77777777" w:rsidR="00A802BF" w:rsidRPr="00C34218" w:rsidRDefault="00A802BF" w:rsidP="00A802BF">
            <w:pPr>
              <w:jc w:val="right"/>
              <w:rPr>
                <w:color w:val="0000FF"/>
              </w:rPr>
            </w:pPr>
          </w:p>
        </w:tc>
      </w:tr>
      <w:tr w:rsidR="00A802BF" w:rsidRPr="00C34218" w14:paraId="21210E95" w14:textId="77777777" w:rsidTr="000F57F3">
        <w:trPr>
          <w:cantSplit/>
        </w:trPr>
        <w:tc>
          <w:tcPr>
            <w:tcW w:w="338" w:type="dxa"/>
          </w:tcPr>
          <w:p w14:paraId="170D1720" w14:textId="77777777" w:rsidR="00A802BF" w:rsidRPr="00C34218" w:rsidRDefault="00A802BF" w:rsidP="00A802BF">
            <w:pPr>
              <w:rPr>
                <w:color w:val="0000FF"/>
              </w:rPr>
            </w:pPr>
          </w:p>
        </w:tc>
        <w:tc>
          <w:tcPr>
            <w:tcW w:w="526" w:type="dxa"/>
            <w:gridSpan w:val="2"/>
          </w:tcPr>
          <w:p w14:paraId="6C3CD6F4" w14:textId="77777777" w:rsidR="00A802BF" w:rsidRPr="00C34218" w:rsidRDefault="00A802BF" w:rsidP="00A802BF">
            <w:pPr>
              <w:jc w:val="right"/>
              <w:rPr>
                <w:color w:val="0000FF"/>
              </w:rPr>
            </w:pPr>
          </w:p>
        </w:tc>
        <w:tc>
          <w:tcPr>
            <w:tcW w:w="790" w:type="dxa"/>
            <w:gridSpan w:val="2"/>
          </w:tcPr>
          <w:p w14:paraId="750F2E8C" w14:textId="77777777" w:rsidR="00A802BF" w:rsidRPr="00C34218" w:rsidRDefault="00A802BF" w:rsidP="00A802BF">
            <w:pPr>
              <w:rPr>
                <w:rFonts w:ascii="Arial" w:hAnsi="Arial"/>
                <w:color w:val="0000FF"/>
              </w:rPr>
            </w:pPr>
          </w:p>
        </w:tc>
        <w:tc>
          <w:tcPr>
            <w:tcW w:w="790" w:type="dxa"/>
            <w:gridSpan w:val="2"/>
          </w:tcPr>
          <w:p w14:paraId="62799DE1" w14:textId="77777777" w:rsidR="00A802BF" w:rsidRPr="00C34218" w:rsidRDefault="00A802BF" w:rsidP="00A802BF">
            <w:pPr>
              <w:rPr>
                <w:rFonts w:ascii="Arial" w:hAnsi="Arial" w:cs="Arial"/>
                <w:color w:val="0000FF"/>
              </w:rPr>
            </w:pPr>
          </w:p>
        </w:tc>
        <w:tc>
          <w:tcPr>
            <w:tcW w:w="5023" w:type="dxa"/>
            <w:gridSpan w:val="3"/>
          </w:tcPr>
          <w:p w14:paraId="6EAAA5AA" w14:textId="77777777" w:rsidR="00A802BF" w:rsidRPr="00C34218" w:rsidRDefault="00A802BF" w:rsidP="00A802BF">
            <w:pPr>
              <w:jc w:val="both"/>
              <w:rPr>
                <w:rFonts w:ascii="Arial" w:hAnsi="Arial"/>
                <w:color w:val="0000FF"/>
              </w:rPr>
            </w:pPr>
          </w:p>
        </w:tc>
        <w:tc>
          <w:tcPr>
            <w:tcW w:w="264" w:type="dxa"/>
            <w:gridSpan w:val="2"/>
            <w:vAlign w:val="bottom"/>
          </w:tcPr>
          <w:p w14:paraId="23A25E4D" w14:textId="77777777" w:rsidR="00A802BF" w:rsidRPr="00C34218" w:rsidRDefault="00A802BF" w:rsidP="00A802BF">
            <w:pPr>
              <w:jc w:val="right"/>
              <w:rPr>
                <w:rFonts w:ascii="Arial" w:hAnsi="Arial"/>
                <w:color w:val="0000FF"/>
              </w:rPr>
            </w:pPr>
          </w:p>
        </w:tc>
        <w:tc>
          <w:tcPr>
            <w:tcW w:w="779" w:type="dxa"/>
            <w:vAlign w:val="bottom"/>
          </w:tcPr>
          <w:p w14:paraId="2708670C" w14:textId="77777777" w:rsidR="00A802BF" w:rsidRPr="00C34218" w:rsidRDefault="00A802BF" w:rsidP="00A802BF">
            <w:pPr>
              <w:jc w:val="right"/>
              <w:rPr>
                <w:rFonts w:ascii="Arial" w:hAnsi="Arial"/>
                <w:color w:val="0000FF"/>
              </w:rPr>
            </w:pPr>
          </w:p>
        </w:tc>
        <w:tc>
          <w:tcPr>
            <w:tcW w:w="247" w:type="dxa"/>
            <w:vAlign w:val="bottom"/>
          </w:tcPr>
          <w:p w14:paraId="0865FE3F" w14:textId="77777777" w:rsidR="00A802BF" w:rsidRPr="00C34218" w:rsidRDefault="00A802BF" w:rsidP="00A802BF">
            <w:pPr>
              <w:jc w:val="right"/>
              <w:rPr>
                <w:color w:val="0000FF"/>
              </w:rPr>
            </w:pPr>
          </w:p>
        </w:tc>
        <w:tc>
          <w:tcPr>
            <w:tcW w:w="269" w:type="dxa"/>
            <w:gridSpan w:val="2"/>
            <w:vAlign w:val="bottom"/>
          </w:tcPr>
          <w:p w14:paraId="4BD763EB" w14:textId="77777777" w:rsidR="00A802BF" w:rsidRPr="00C34218" w:rsidRDefault="00A802BF" w:rsidP="00A802BF">
            <w:pPr>
              <w:jc w:val="right"/>
              <w:rPr>
                <w:color w:val="0000FF"/>
              </w:rPr>
            </w:pPr>
          </w:p>
        </w:tc>
      </w:tr>
      <w:tr w:rsidR="00A802BF" w:rsidRPr="00C34218" w14:paraId="4C177882" w14:textId="77777777" w:rsidTr="000F57F3">
        <w:trPr>
          <w:cantSplit/>
        </w:trPr>
        <w:tc>
          <w:tcPr>
            <w:tcW w:w="338" w:type="dxa"/>
          </w:tcPr>
          <w:p w14:paraId="0C39264D" w14:textId="77777777" w:rsidR="00A802BF" w:rsidRPr="00C34218" w:rsidRDefault="00A802BF" w:rsidP="00A802BF">
            <w:pPr>
              <w:rPr>
                <w:color w:val="0000FF"/>
              </w:rPr>
            </w:pPr>
          </w:p>
        </w:tc>
        <w:tc>
          <w:tcPr>
            <w:tcW w:w="526" w:type="dxa"/>
            <w:gridSpan w:val="2"/>
          </w:tcPr>
          <w:p w14:paraId="077F05FB" w14:textId="77777777" w:rsidR="00A802BF" w:rsidRPr="00C34218" w:rsidRDefault="00A802BF" w:rsidP="00A802BF">
            <w:pPr>
              <w:jc w:val="right"/>
              <w:rPr>
                <w:color w:val="0000FF"/>
              </w:rPr>
            </w:pPr>
          </w:p>
        </w:tc>
        <w:tc>
          <w:tcPr>
            <w:tcW w:w="790" w:type="dxa"/>
            <w:gridSpan w:val="2"/>
          </w:tcPr>
          <w:p w14:paraId="2F1535E4" w14:textId="77777777" w:rsidR="00A802BF" w:rsidRPr="00C34218" w:rsidRDefault="00A802BF" w:rsidP="00A802BF">
            <w:pPr>
              <w:rPr>
                <w:color w:val="0000FF"/>
              </w:rPr>
            </w:pPr>
            <w:r w:rsidRPr="00C34218">
              <w:rPr>
                <w:rFonts w:ascii="Arial" w:hAnsi="Arial"/>
                <w:color w:val="0000FF"/>
              </w:rPr>
              <w:t>648012</w:t>
            </w:r>
          </w:p>
        </w:tc>
        <w:tc>
          <w:tcPr>
            <w:tcW w:w="790" w:type="dxa"/>
            <w:gridSpan w:val="2"/>
          </w:tcPr>
          <w:p w14:paraId="5BC13F26" w14:textId="77777777" w:rsidR="00A802BF" w:rsidRPr="00C34218" w:rsidRDefault="00A802BF" w:rsidP="00A802BF">
            <w:pPr>
              <w:rPr>
                <w:rFonts w:ascii="Arial" w:hAnsi="Arial" w:cs="Arial"/>
                <w:color w:val="0000FF"/>
              </w:rPr>
            </w:pPr>
            <w:r w:rsidRPr="00C34218">
              <w:rPr>
                <w:rFonts w:ascii="Arial" w:hAnsi="Arial" w:cs="Arial"/>
                <w:color w:val="0000FF"/>
              </w:rPr>
              <w:t>648023</w:t>
            </w:r>
          </w:p>
        </w:tc>
        <w:tc>
          <w:tcPr>
            <w:tcW w:w="5023" w:type="dxa"/>
            <w:gridSpan w:val="3"/>
          </w:tcPr>
          <w:p w14:paraId="1FA06E0C" w14:textId="77777777" w:rsidR="00A802BF" w:rsidRPr="00C34218" w:rsidRDefault="00A802BF" w:rsidP="00A802BF">
            <w:pPr>
              <w:jc w:val="both"/>
              <w:rPr>
                <w:color w:val="0000FF"/>
              </w:rPr>
            </w:pPr>
            <w:r w:rsidRPr="00C34218">
              <w:rPr>
                <w:rFonts w:ascii="Arial" w:hAnsi="Arial"/>
                <w:color w:val="0000FF"/>
              </w:rPr>
              <w:t>Bijslag voor kniegeleding</w:t>
            </w:r>
          </w:p>
        </w:tc>
        <w:tc>
          <w:tcPr>
            <w:tcW w:w="264" w:type="dxa"/>
            <w:gridSpan w:val="2"/>
            <w:vAlign w:val="bottom"/>
          </w:tcPr>
          <w:p w14:paraId="68AA82A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062EE4C" w14:textId="77777777" w:rsidR="00A802BF" w:rsidRPr="00C34218" w:rsidRDefault="00A802BF" w:rsidP="00A802BF">
            <w:pPr>
              <w:jc w:val="right"/>
              <w:rPr>
                <w:color w:val="0000FF"/>
              </w:rPr>
            </w:pPr>
            <w:r w:rsidRPr="00C34218">
              <w:rPr>
                <w:rFonts w:ascii="Arial" w:hAnsi="Arial"/>
                <w:color w:val="0000FF"/>
              </w:rPr>
              <w:t>118</w:t>
            </w:r>
          </w:p>
        </w:tc>
        <w:tc>
          <w:tcPr>
            <w:tcW w:w="247" w:type="dxa"/>
            <w:vAlign w:val="bottom"/>
          </w:tcPr>
          <w:p w14:paraId="1E5CCB34" w14:textId="77777777" w:rsidR="00A802BF" w:rsidRPr="00C34218" w:rsidRDefault="00A802BF" w:rsidP="00A802BF">
            <w:pPr>
              <w:jc w:val="right"/>
              <w:rPr>
                <w:color w:val="0000FF"/>
              </w:rPr>
            </w:pPr>
          </w:p>
        </w:tc>
        <w:tc>
          <w:tcPr>
            <w:tcW w:w="269" w:type="dxa"/>
            <w:gridSpan w:val="2"/>
            <w:vAlign w:val="bottom"/>
          </w:tcPr>
          <w:p w14:paraId="68EC4B73" w14:textId="77777777" w:rsidR="00A802BF" w:rsidRPr="00C34218" w:rsidRDefault="00A802BF" w:rsidP="00A802BF">
            <w:pPr>
              <w:jc w:val="right"/>
              <w:rPr>
                <w:color w:val="0000FF"/>
              </w:rPr>
            </w:pPr>
          </w:p>
        </w:tc>
      </w:tr>
      <w:tr w:rsidR="00A802BF" w:rsidRPr="00C34218" w14:paraId="406A8395" w14:textId="77777777" w:rsidTr="000F57F3">
        <w:trPr>
          <w:cantSplit/>
        </w:trPr>
        <w:tc>
          <w:tcPr>
            <w:tcW w:w="338" w:type="dxa"/>
          </w:tcPr>
          <w:p w14:paraId="3B76E520" w14:textId="77777777" w:rsidR="00A802BF" w:rsidRPr="00C34218" w:rsidRDefault="00A802BF" w:rsidP="00A802BF">
            <w:pPr>
              <w:rPr>
                <w:color w:val="0000FF"/>
              </w:rPr>
            </w:pPr>
          </w:p>
        </w:tc>
        <w:tc>
          <w:tcPr>
            <w:tcW w:w="526" w:type="dxa"/>
            <w:gridSpan w:val="2"/>
          </w:tcPr>
          <w:p w14:paraId="5B40C48E" w14:textId="77777777" w:rsidR="00A802BF" w:rsidRPr="00C34218" w:rsidRDefault="00A802BF" w:rsidP="00A802BF">
            <w:pPr>
              <w:jc w:val="right"/>
              <w:rPr>
                <w:color w:val="0000FF"/>
              </w:rPr>
            </w:pPr>
          </w:p>
        </w:tc>
        <w:tc>
          <w:tcPr>
            <w:tcW w:w="790" w:type="dxa"/>
            <w:gridSpan w:val="2"/>
          </w:tcPr>
          <w:p w14:paraId="5EC163CF" w14:textId="77777777" w:rsidR="00A802BF" w:rsidRPr="00C34218" w:rsidRDefault="00A802BF" w:rsidP="00A802BF">
            <w:pPr>
              <w:rPr>
                <w:rFonts w:ascii="Arial" w:hAnsi="Arial"/>
                <w:color w:val="0000FF"/>
              </w:rPr>
            </w:pPr>
          </w:p>
        </w:tc>
        <w:tc>
          <w:tcPr>
            <w:tcW w:w="790" w:type="dxa"/>
            <w:gridSpan w:val="2"/>
          </w:tcPr>
          <w:p w14:paraId="3C1EEF71" w14:textId="77777777" w:rsidR="00A802BF" w:rsidRPr="00C34218" w:rsidRDefault="00A802BF" w:rsidP="00A802BF">
            <w:pPr>
              <w:rPr>
                <w:rFonts w:ascii="Arial" w:hAnsi="Arial" w:cs="Arial"/>
                <w:color w:val="0000FF"/>
              </w:rPr>
            </w:pPr>
          </w:p>
        </w:tc>
        <w:tc>
          <w:tcPr>
            <w:tcW w:w="5023" w:type="dxa"/>
            <w:gridSpan w:val="3"/>
          </w:tcPr>
          <w:p w14:paraId="09D48378" w14:textId="77777777" w:rsidR="00A802BF" w:rsidRPr="00C34218" w:rsidRDefault="00A802BF" w:rsidP="00A802BF">
            <w:pPr>
              <w:jc w:val="both"/>
              <w:rPr>
                <w:rFonts w:ascii="Arial" w:hAnsi="Arial"/>
                <w:color w:val="0000FF"/>
              </w:rPr>
            </w:pPr>
          </w:p>
        </w:tc>
        <w:tc>
          <w:tcPr>
            <w:tcW w:w="264" w:type="dxa"/>
            <w:gridSpan w:val="2"/>
            <w:vAlign w:val="bottom"/>
          </w:tcPr>
          <w:p w14:paraId="38C435A9" w14:textId="77777777" w:rsidR="00A802BF" w:rsidRPr="00C34218" w:rsidRDefault="00A802BF" w:rsidP="00A802BF">
            <w:pPr>
              <w:jc w:val="right"/>
              <w:rPr>
                <w:rFonts w:ascii="Arial" w:hAnsi="Arial"/>
                <w:color w:val="0000FF"/>
              </w:rPr>
            </w:pPr>
          </w:p>
        </w:tc>
        <w:tc>
          <w:tcPr>
            <w:tcW w:w="779" w:type="dxa"/>
            <w:vAlign w:val="bottom"/>
          </w:tcPr>
          <w:p w14:paraId="5A4B6E88" w14:textId="77777777" w:rsidR="00A802BF" w:rsidRPr="00C34218" w:rsidRDefault="00A802BF" w:rsidP="00A802BF">
            <w:pPr>
              <w:jc w:val="right"/>
              <w:rPr>
                <w:rFonts w:ascii="Arial" w:hAnsi="Arial"/>
                <w:color w:val="0000FF"/>
              </w:rPr>
            </w:pPr>
          </w:p>
        </w:tc>
        <w:tc>
          <w:tcPr>
            <w:tcW w:w="247" w:type="dxa"/>
            <w:vAlign w:val="bottom"/>
          </w:tcPr>
          <w:p w14:paraId="1ADC44F4" w14:textId="77777777" w:rsidR="00A802BF" w:rsidRPr="00C34218" w:rsidRDefault="00A802BF" w:rsidP="00A802BF">
            <w:pPr>
              <w:jc w:val="right"/>
              <w:rPr>
                <w:color w:val="0000FF"/>
              </w:rPr>
            </w:pPr>
          </w:p>
        </w:tc>
        <w:tc>
          <w:tcPr>
            <w:tcW w:w="269" w:type="dxa"/>
            <w:gridSpan w:val="2"/>
            <w:vAlign w:val="bottom"/>
          </w:tcPr>
          <w:p w14:paraId="0F4E0D8D" w14:textId="77777777" w:rsidR="00A802BF" w:rsidRPr="00C34218" w:rsidRDefault="00A802BF" w:rsidP="00A802BF">
            <w:pPr>
              <w:jc w:val="right"/>
              <w:rPr>
                <w:color w:val="0000FF"/>
              </w:rPr>
            </w:pPr>
          </w:p>
        </w:tc>
      </w:tr>
      <w:tr w:rsidR="00A802BF" w:rsidRPr="00C34218" w14:paraId="5EB019AA" w14:textId="77777777" w:rsidTr="000F57F3">
        <w:trPr>
          <w:cantSplit/>
        </w:trPr>
        <w:tc>
          <w:tcPr>
            <w:tcW w:w="338" w:type="dxa"/>
          </w:tcPr>
          <w:p w14:paraId="5146CF28" w14:textId="77777777" w:rsidR="00A802BF" w:rsidRPr="00C34218" w:rsidRDefault="00A802BF" w:rsidP="00A802BF">
            <w:pPr>
              <w:rPr>
                <w:color w:val="0000FF"/>
              </w:rPr>
            </w:pPr>
          </w:p>
        </w:tc>
        <w:tc>
          <w:tcPr>
            <w:tcW w:w="526" w:type="dxa"/>
            <w:gridSpan w:val="2"/>
          </w:tcPr>
          <w:p w14:paraId="24861E2E" w14:textId="77777777" w:rsidR="00A802BF" w:rsidRPr="00C34218" w:rsidRDefault="00A802BF" w:rsidP="00A802BF">
            <w:pPr>
              <w:jc w:val="right"/>
              <w:rPr>
                <w:color w:val="0000FF"/>
              </w:rPr>
            </w:pPr>
          </w:p>
        </w:tc>
        <w:tc>
          <w:tcPr>
            <w:tcW w:w="790" w:type="dxa"/>
            <w:gridSpan w:val="2"/>
          </w:tcPr>
          <w:p w14:paraId="48408CB9" w14:textId="77777777" w:rsidR="00A802BF" w:rsidRPr="00C34218" w:rsidRDefault="00A802BF" w:rsidP="00A802BF">
            <w:pPr>
              <w:rPr>
                <w:color w:val="0000FF"/>
              </w:rPr>
            </w:pPr>
            <w:r w:rsidRPr="00C34218">
              <w:rPr>
                <w:rFonts w:ascii="Arial" w:hAnsi="Arial"/>
                <w:color w:val="0000FF"/>
              </w:rPr>
              <w:t>648034</w:t>
            </w:r>
          </w:p>
        </w:tc>
        <w:tc>
          <w:tcPr>
            <w:tcW w:w="790" w:type="dxa"/>
            <w:gridSpan w:val="2"/>
          </w:tcPr>
          <w:p w14:paraId="6F637004" w14:textId="77777777" w:rsidR="00A802BF" w:rsidRPr="00C34218" w:rsidRDefault="00A802BF" w:rsidP="00A802BF">
            <w:pPr>
              <w:rPr>
                <w:rFonts w:ascii="Arial" w:hAnsi="Arial" w:cs="Arial"/>
                <w:color w:val="0000FF"/>
              </w:rPr>
            </w:pPr>
            <w:r w:rsidRPr="00C34218">
              <w:rPr>
                <w:rFonts w:ascii="Arial" w:hAnsi="Arial" w:cs="Arial"/>
                <w:color w:val="0000FF"/>
              </w:rPr>
              <w:t>648045</w:t>
            </w:r>
          </w:p>
        </w:tc>
        <w:tc>
          <w:tcPr>
            <w:tcW w:w="5023" w:type="dxa"/>
            <w:gridSpan w:val="3"/>
          </w:tcPr>
          <w:p w14:paraId="54CD4F59" w14:textId="77777777" w:rsidR="00A802BF" w:rsidRPr="00C34218" w:rsidRDefault="00A802BF" w:rsidP="00A802BF">
            <w:pPr>
              <w:jc w:val="both"/>
              <w:rPr>
                <w:color w:val="0000FF"/>
              </w:rPr>
            </w:pPr>
            <w:r w:rsidRPr="00C34218">
              <w:rPr>
                <w:rFonts w:ascii="Arial" w:hAnsi="Arial"/>
                <w:color w:val="0000FF"/>
              </w:rPr>
              <w:t>Bijslag per grendel</w:t>
            </w:r>
          </w:p>
        </w:tc>
        <w:tc>
          <w:tcPr>
            <w:tcW w:w="264" w:type="dxa"/>
            <w:gridSpan w:val="2"/>
            <w:vAlign w:val="bottom"/>
          </w:tcPr>
          <w:p w14:paraId="6369F9F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3A6B957"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5E21252E" w14:textId="77777777" w:rsidR="00A802BF" w:rsidRPr="00C34218" w:rsidRDefault="00A802BF" w:rsidP="00A802BF">
            <w:pPr>
              <w:jc w:val="right"/>
              <w:rPr>
                <w:color w:val="0000FF"/>
              </w:rPr>
            </w:pPr>
          </w:p>
        </w:tc>
        <w:tc>
          <w:tcPr>
            <w:tcW w:w="269" w:type="dxa"/>
            <w:gridSpan w:val="2"/>
            <w:vAlign w:val="bottom"/>
          </w:tcPr>
          <w:p w14:paraId="389C492D" w14:textId="77777777" w:rsidR="00A802BF" w:rsidRPr="00C34218" w:rsidRDefault="00A802BF" w:rsidP="00A802BF">
            <w:pPr>
              <w:jc w:val="right"/>
              <w:rPr>
                <w:color w:val="0000FF"/>
              </w:rPr>
            </w:pPr>
          </w:p>
        </w:tc>
      </w:tr>
      <w:tr w:rsidR="00A802BF" w:rsidRPr="00C34218" w14:paraId="50A67C3C" w14:textId="77777777" w:rsidTr="000F57F3">
        <w:trPr>
          <w:cantSplit/>
        </w:trPr>
        <w:tc>
          <w:tcPr>
            <w:tcW w:w="338" w:type="dxa"/>
          </w:tcPr>
          <w:p w14:paraId="24D57231" w14:textId="77777777" w:rsidR="00A802BF" w:rsidRPr="00C34218" w:rsidRDefault="00A802BF" w:rsidP="00A802BF">
            <w:pPr>
              <w:rPr>
                <w:color w:val="0000FF"/>
              </w:rPr>
            </w:pPr>
          </w:p>
        </w:tc>
        <w:tc>
          <w:tcPr>
            <w:tcW w:w="526" w:type="dxa"/>
            <w:gridSpan w:val="2"/>
          </w:tcPr>
          <w:p w14:paraId="2B8A76B4" w14:textId="77777777" w:rsidR="00A802BF" w:rsidRPr="00C34218" w:rsidRDefault="00A802BF" w:rsidP="00A802BF">
            <w:pPr>
              <w:jc w:val="right"/>
              <w:rPr>
                <w:color w:val="0000FF"/>
              </w:rPr>
            </w:pPr>
          </w:p>
        </w:tc>
        <w:tc>
          <w:tcPr>
            <w:tcW w:w="790" w:type="dxa"/>
            <w:gridSpan w:val="2"/>
          </w:tcPr>
          <w:p w14:paraId="79F89401" w14:textId="77777777" w:rsidR="00A802BF" w:rsidRPr="00C34218" w:rsidRDefault="00A802BF" w:rsidP="00A802BF">
            <w:pPr>
              <w:rPr>
                <w:rFonts w:ascii="Arial" w:hAnsi="Arial"/>
                <w:color w:val="0000FF"/>
              </w:rPr>
            </w:pPr>
          </w:p>
        </w:tc>
        <w:tc>
          <w:tcPr>
            <w:tcW w:w="790" w:type="dxa"/>
            <w:gridSpan w:val="2"/>
          </w:tcPr>
          <w:p w14:paraId="5052E88B" w14:textId="77777777" w:rsidR="00A802BF" w:rsidRPr="00C34218" w:rsidRDefault="00A802BF" w:rsidP="00A802BF">
            <w:pPr>
              <w:rPr>
                <w:rFonts w:ascii="Arial" w:hAnsi="Arial" w:cs="Arial"/>
                <w:color w:val="0000FF"/>
              </w:rPr>
            </w:pPr>
          </w:p>
        </w:tc>
        <w:tc>
          <w:tcPr>
            <w:tcW w:w="5023" w:type="dxa"/>
            <w:gridSpan w:val="3"/>
          </w:tcPr>
          <w:p w14:paraId="17AFF1D8" w14:textId="77777777" w:rsidR="00A802BF" w:rsidRPr="00C34218" w:rsidRDefault="00A802BF" w:rsidP="00A802BF">
            <w:pPr>
              <w:jc w:val="both"/>
              <w:rPr>
                <w:rFonts w:ascii="Arial" w:hAnsi="Arial"/>
                <w:color w:val="0000FF"/>
              </w:rPr>
            </w:pPr>
          </w:p>
        </w:tc>
        <w:tc>
          <w:tcPr>
            <w:tcW w:w="264" w:type="dxa"/>
            <w:gridSpan w:val="2"/>
            <w:vAlign w:val="bottom"/>
          </w:tcPr>
          <w:p w14:paraId="53DD9AAC" w14:textId="77777777" w:rsidR="00A802BF" w:rsidRPr="00C34218" w:rsidRDefault="00A802BF" w:rsidP="00A802BF">
            <w:pPr>
              <w:jc w:val="right"/>
              <w:rPr>
                <w:rFonts w:ascii="Arial" w:hAnsi="Arial"/>
                <w:color w:val="0000FF"/>
              </w:rPr>
            </w:pPr>
          </w:p>
        </w:tc>
        <w:tc>
          <w:tcPr>
            <w:tcW w:w="779" w:type="dxa"/>
            <w:vAlign w:val="bottom"/>
          </w:tcPr>
          <w:p w14:paraId="7783A2F4" w14:textId="77777777" w:rsidR="00A802BF" w:rsidRPr="00C34218" w:rsidRDefault="00A802BF" w:rsidP="00A802BF">
            <w:pPr>
              <w:jc w:val="right"/>
              <w:rPr>
                <w:rFonts w:ascii="Arial" w:hAnsi="Arial"/>
                <w:color w:val="0000FF"/>
              </w:rPr>
            </w:pPr>
          </w:p>
        </w:tc>
        <w:tc>
          <w:tcPr>
            <w:tcW w:w="247" w:type="dxa"/>
            <w:vAlign w:val="bottom"/>
          </w:tcPr>
          <w:p w14:paraId="100F6F1E" w14:textId="77777777" w:rsidR="00A802BF" w:rsidRPr="00C34218" w:rsidRDefault="00A802BF" w:rsidP="00A802BF">
            <w:pPr>
              <w:jc w:val="right"/>
              <w:rPr>
                <w:color w:val="0000FF"/>
              </w:rPr>
            </w:pPr>
          </w:p>
        </w:tc>
        <w:tc>
          <w:tcPr>
            <w:tcW w:w="269" w:type="dxa"/>
            <w:gridSpan w:val="2"/>
            <w:vAlign w:val="bottom"/>
          </w:tcPr>
          <w:p w14:paraId="3B268AC5" w14:textId="77777777" w:rsidR="00A802BF" w:rsidRPr="00C34218" w:rsidRDefault="00A802BF" w:rsidP="00A802BF">
            <w:pPr>
              <w:jc w:val="right"/>
              <w:rPr>
                <w:color w:val="0000FF"/>
              </w:rPr>
            </w:pPr>
          </w:p>
        </w:tc>
      </w:tr>
      <w:tr w:rsidR="00A802BF" w:rsidRPr="00C34218" w14:paraId="15C4B919" w14:textId="77777777" w:rsidTr="000F57F3">
        <w:trPr>
          <w:cantSplit/>
        </w:trPr>
        <w:tc>
          <w:tcPr>
            <w:tcW w:w="338" w:type="dxa"/>
          </w:tcPr>
          <w:p w14:paraId="1DF8ED61" w14:textId="77777777" w:rsidR="00A802BF" w:rsidRPr="00C34218" w:rsidRDefault="00A802BF" w:rsidP="00A802BF">
            <w:pPr>
              <w:rPr>
                <w:color w:val="0000FF"/>
              </w:rPr>
            </w:pPr>
          </w:p>
        </w:tc>
        <w:tc>
          <w:tcPr>
            <w:tcW w:w="526" w:type="dxa"/>
            <w:gridSpan w:val="2"/>
          </w:tcPr>
          <w:p w14:paraId="71B76512" w14:textId="77777777" w:rsidR="00A802BF" w:rsidRPr="00C34218" w:rsidRDefault="00A802BF" w:rsidP="00A802BF">
            <w:pPr>
              <w:jc w:val="right"/>
              <w:rPr>
                <w:color w:val="0000FF"/>
              </w:rPr>
            </w:pPr>
          </w:p>
        </w:tc>
        <w:tc>
          <w:tcPr>
            <w:tcW w:w="790" w:type="dxa"/>
            <w:gridSpan w:val="2"/>
          </w:tcPr>
          <w:p w14:paraId="23AD64A4" w14:textId="77777777" w:rsidR="00A802BF" w:rsidRPr="00C34218" w:rsidRDefault="00A802BF" w:rsidP="00A802BF">
            <w:pPr>
              <w:rPr>
                <w:color w:val="0000FF"/>
              </w:rPr>
            </w:pPr>
            <w:r w:rsidRPr="00C34218">
              <w:rPr>
                <w:rFonts w:ascii="Arial" w:hAnsi="Arial"/>
                <w:color w:val="0000FF"/>
              </w:rPr>
              <w:t>648056</w:t>
            </w:r>
          </w:p>
        </w:tc>
        <w:tc>
          <w:tcPr>
            <w:tcW w:w="790" w:type="dxa"/>
            <w:gridSpan w:val="2"/>
          </w:tcPr>
          <w:p w14:paraId="4DFAC038" w14:textId="77777777" w:rsidR="00A802BF" w:rsidRPr="00C34218" w:rsidRDefault="00A802BF" w:rsidP="00A802BF">
            <w:pPr>
              <w:rPr>
                <w:rFonts w:ascii="Arial" w:hAnsi="Arial" w:cs="Arial"/>
                <w:color w:val="0000FF"/>
              </w:rPr>
            </w:pPr>
            <w:r w:rsidRPr="00C34218">
              <w:rPr>
                <w:rFonts w:ascii="Arial" w:hAnsi="Arial" w:cs="Arial"/>
                <w:color w:val="0000FF"/>
              </w:rPr>
              <w:t>648060</w:t>
            </w:r>
          </w:p>
        </w:tc>
        <w:tc>
          <w:tcPr>
            <w:tcW w:w="5023" w:type="dxa"/>
            <w:gridSpan w:val="3"/>
          </w:tcPr>
          <w:p w14:paraId="27ACF99D" w14:textId="77777777" w:rsidR="00A802BF" w:rsidRPr="00C34218" w:rsidRDefault="00A802BF" w:rsidP="00A802BF">
            <w:pPr>
              <w:jc w:val="both"/>
              <w:rPr>
                <w:color w:val="0000FF"/>
                <w:lang w:val="nl-BE"/>
              </w:rPr>
            </w:pPr>
            <w:r w:rsidRPr="00C34218">
              <w:rPr>
                <w:rFonts w:ascii="Arial" w:hAnsi="Arial" w:cs="Arial"/>
                <w:color w:val="0000FF"/>
                <w:lang w:val="nl-BE" w:eastAsia="nl-BE"/>
              </w:rPr>
              <w:t>Bijslag voor mechanisch systeem om de abductie van de dij te regelen, mag niet worden samengevoegd met de verstrekking 648012-648023 en 648034-648045</w:t>
            </w:r>
          </w:p>
        </w:tc>
        <w:tc>
          <w:tcPr>
            <w:tcW w:w="264" w:type="dxa"/>
            <w:gridSpan w:val="2"/>
            <w:vAlign w:val="bottom"/>
          </w:tcPr>
          <w:p w14:paraId="31F0CAA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D9A9771"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2EB0CE27" w14:textId="77777777" w:rsidR="00A802BF" w:rsidRPr="00C34218" w:rsidRDefault="00A802BF" w:rsidP="00A802BF">
            <w:pPr>
              <w:jc w:val="right"/>
              <w:rPr>
                <w:color w:val="0000FF"/>
              </w:rPr>
            </w:pPr>
          </w:p>
        </w:tc>
        <w:tc>
          <w:tcPr>
            <w:tcW w:w="269" w:type="dxa"/>
            <w:gridSpan w:val="2"/>
            <w:vAlign w:val="bottom"/>
          </w:tcPr>
          <w:p w14:paraId="4FE16AA2" w14:textId="77777777" w:rsidR="00A802BF" w:rsidRPr="00C34218" w:rsidRDefault="00A802BF" w:rsidP="00A802BF">
            <w:pPr>
              <w:jc w:val="right"/>
              <w:rPr>
                <w:color w:val="0000FF"/>
              </w:rPr>
            </w:pPr>
          </w:p>
        </w:tc>
      </w:tr>
      <w:tr w:rsidR="00A802BF" w:rsidRPr="00C34218" w14:paraId="41DE46B1" w14:textId="77777777" w:rsidTr="000F57F3">
        <w:trPr>
          <w:cantSplit/>
        </w:trPr>
        <w:tc>
          <w:tcPr>
            <w:tcW w:w="338" w:type="dxa"/>
          </w:tcPr>
          <w:p w14:paraId="36FDAB4E" w14:textId="77777777" w:rsidR="00A802BF" w:rsidRPr="00C34218" w:rsidRDefault="00A802BF" w:rsidP="00A802BF">
            <w:pPr>
              <w:rPr>
                <w:color w:val="0000FF"/>
              </w:rPr>
            </w:pPr>
          </w:p>
        </w:tc>
        <w:tc>
          <w:tcPr>
            <w:tcW w:w="526" w:type="dxa"/>
            <w:gridSpan w:val="2"/>
          </w:tcPr>
          <w:p w14:paraId="3CA1A428" w14:textId="77777777" w:rsidR="00A802BF" w:rsidRPr="00C34218" w:rsidRDefault="00A802BF" w:rsidP="00A802BF">
            <w:pPr>
              <w:jc w:val="right"/>
              <w:rPr>
                <w:color w:val="0000FF"/>
              </w:rPr>
            </w:pPr>
          </w:p>
        </w:tc>
        <w:tc>
          <w:tcPr>
            <w:tcW w:w="790" w:type="dxa"/>
            <w:gridSpan w:val="2"/>
          </w:tcPr>
          <w:p w14:paraId="20235DB0" w14:textId="77777777" w:rsidR="00A802BF" w:rsidRPr="00C34218" w:rsidRDefault="00A802BF" w:rsidP="00A802BF">
            <w:pPr>
              <w:rPr>
                <w:rFonts w:ascii="Arial" w:hAnsi="Arial"/>
                <w:color w:val="0000FF"/>
              </w:rPr>
            </w:pPr>
          </w:p>
        </w:tc>
        <w:tc>
          <w:tcPr>
            <w:tcW w:w="790" w:type="dxa"/>
            <w:gridSpan w:val="2"/>
          </w:tcPr>
          <w:p w14:paraId="07CDE389" w14:textId="77777777" w:rsidR="00A802BF" w:rsidRPr="00C34218" w:rsidRDefault="00A802BF" w:rsidP="00A802BF">
            <w:pPr>
              <w:rPr>
                <w:color w:val="0000FF"/>
              </w:rPr>
            </w:pPr>
          </w:p>
        </w:tc>
        <w:tc>
          <w:tcPr>
            <w:tcW w:w="5023" w:type="dxa"/>
            <w:gridSpan w:val="3"/>
          </w:tcPr>
          <w:p w14:paraId="009EB3E6" w14:textId="77777777" w:rsidR="00A802BF" w:rsidRPr="00C34218" w:rsidRDefault="00A802BF" w:rsidP="00A802BF">
            <w:pPr>
              <w:jc w:val="both"/>
              <w:rPr>
                <w:rFonts w:ascii="Arial" w:hAnsi="Arial"/>
                <w:color w:val="0000FF"/>
              </w:rPr>
            </w:pPr>
          </w:p>
        </w:tc>
        <w:tc>
          <w:tcPr>
            <w:tcW w:w="264" w:type="dxa"/>
            <w:gridSpan w:val="2"/>
            <w:vAlign w:val="bottom"/>
          </w:tcPr>
          <w:p w14:paraId="636829B6" w14:textId="77777777" w:rsidR="00A802BF" w:rsidRPr="00C34218" w:rsidRDefault="00A802BF" w:rsidP="00A802BF">
            <w:pPr>
              <w:jc w:val="right"/>
              <w:rPr>
                <w:rFonts w:ascii="Arial" w:hAnsi="Arial"/>
                <w:color w:val="0000FF"/>
              </w:rPr>
            </w:pPr>
          </w:p>
        </w:tc>
        <w:tc>
          <w:tcPr>
            <w:tcW w:w="779" w:type="dxa"/>
            <w:vAlign w:val="bottom"/>
          </w:tcPr>
          <w:p w14:paraId="2E151CF0" w14:textId="77777777" w:rsidR="00A802BF" w:rsidRPr="00C34218" w:rsidRDefault="00A802BF" w:rsidP="00A802BF">
            <w:pPr>
              <w:jc w:val="right"/>
              <w:rPr>
                <w:rFonts w:ascii="Arial" w:hAnsi="Arial"/>
                <w:color w:val="0000FF"/>
              </w:rPr>
            </w:pPr>
          </w:p>
        </w:tc>
        <w:tc>
          <w:tcPr>
            <w:tcW w:w="247" w:type="dxa"/>
            <w:vAlign w:val="bottom"/>
          </w:tcPr>
          <w:p w14:paraId="7B03DEC1" w14:textId="77777777" w:rsidR="00A802BF" w:rsidRPr="00C34218" w:rsidRDefault="00A802BF" w:rsidP="00A802BF">
            <w:pPr>
              <w:jc w:val="right"/>
              <w:rPr>
                <w:color w:val="0000FF"/>
              </w:rPr>
            </w:pPr>
          </w:p>
        </w:tc>
        <w:tc>
          <w:tcPr>
            <w:tcW w:w="269" w:type="dxa"/>
            <w:gridSpan w:val="2"/>
            <w:vAlign w:val="bottom"/>
          </w:tcPr>
          <w:p w14:paraId="5E857B76" w14:textId="77777777" w:rsidR="00A802BF" w:rsidRPr="00C34218" w:rsidRDefault="00A802BF" w:rsidP="00A802BF">
            <w:pPr>
              <w:jc w:val="right"/>
              <w:rPr>
                <w:color w:val="0000FF"/>
              </w:rPr>
            </w:pPr>
          </w:p>
        </w:tc>
      </w:tr>
      <w:tr w:rsidR="00A802BF" w:rsidRPr="00C34218" w14:paraId="57D13665" w14:textId="77777777" w:rsidTr="000F57F3">
        <w:trPr>
          <w:cantSplit/>
        </w:trPr>
        <w:tc>
          <w:tcPr>
            <w:tcW w:w="338" w:type="dxa"/>
          </w:tcPr>
          <w:p w14:paraId="074AD290" w14:textId="77777777" w:rsidR="00A802BF" w:rsidRPr="00C34218" w:rsidRDefault="00A802BF" w:rsidP="00A802BF">
            <w:pPr>
              <w:rPr>
                <w:color w:val="0000FF"/>
              </w:rPr>
            </w:pPr>
          </w:p>
        </w:tc>
        <w:tc>
          <w:tcPr>
            <w:tcW w:w="526" w:type="dxa"/>
            <w:gridSpan w:val="2"/>
          </w:tcPr>
          <w:p w14:paraId="5C7CA51E" w14:textId="77777777" w:rsidR="00A802BF" w:rsidRPr="00C34218" w:rsidRDefault="00A802BF" w:rsidP="00A802BF">
            <w:pPr>
              <w:jc w:val="right"/>
              <w:rPr>
                <w:color w:val="0000FF"/>
              </w:rPr>
            </w:pPr>
          </w:p>
        </w:tc>
        <w:tc>
          <w:tcPr>
            <w:tcW w:w="790" w:type="dxa"/>
            <w:gridSpan w:val="2"/>
          </w:tcPr>
          <w:p w14:paraId="34D762B1" w14:textId="77777777" w:rsidR="00A802BF" w:rsidRPr="00C34218" w:rsidRDefault="00A802BF" w:rsidP="00A802BF">
            <w:pPr>
              <w:rPr>
                <w:color w:val="0000FF"/>
              </w:rPr>
            </w:pPr>
            <w:r w:rsidRPr="00C34218">
              <w:rPr>
                <w:rFonts w:ascii="Arial" w:hAnsi="Arial"/>
                <w:color w:val="0000FF"/>
              </w:rPr>
              <w:t>648071</w:t>
            </w:r>
          </w:p>
        </w:tc>
        <w:tc>
          <w:tcPr>
            <w:tcW w:w="790" w:type="dxa"/>
            <w:gridSpan w:val="2"/>
          </w:tcPr>
          <w:p w14:paraId="45F1DE44" w14:textId="77777777" w:rsidR="00A802BF" w:rsidRPr="00C34218" w:rsidRDefault="00A802BF" w:rsidP="00A802BF">
            <w:pPr>
              <w:rPr>
                <w:rFonts w:ascii="Arial" w:hAnsi="Arial" w:cs="Arial"/>
                <w:color w:val="0000FF"/>
              </w:rPr>
            </w:pPr>
            <w:r w:rsidRPr="00C34218">
              <w:rPr>
                <w:rFonts w:ascii="Arial" w:hAnsi="Arial" w:cs="Arial"/>
                <w:color w:val="0000FF"/>
              </w:rPr>
              <w:t>648082</w:t>
            </w:r>
          </w:p>
        </w:tc>
        <w:tc>
          <w:tcPr>
            <w:tcW w:w="5023" w:type="dxa"/>
            <w:gridSpan w:val="3"/>
          </w:tcPr>
          <w:p w14:paraId="6AE8B8DB" w14:textId="77777777" w:rsidR="00A802BF" w:rsidRPr="00C34218" w:rsidRDefault="00A802BF" w:rsidP="00A802BF">
            <w:pPr>
              <w:jc w:val="both"/>
              <w:rPr>
                <w:color w:val="0000FF"/>
                <w:lang w:val="nl-BE"/>
              </w:rPr>
            </w:pPr>
            <w:r w:rsidRPr="00C34218">
              <w:rPr>
                <w:rFonts w:ascii="Arial" w:hAnsi="Arial" w:cs="Arial"/>
                <w:color w:val="0000FF"/>
                <w:lang w:val="nl-BE" w:eastAsia="nl-BE"/>
              </w:rPr>
              <w:t>Bijslag voor mechanisch systeem om de rotatie en de stabilisatie van de voet te regelen, mag niet worden samengevoegd met de verstrekkingen 648012-648023 en 648034-648045</w:t>
            </w:r>
          </w:p>
        </w:tc>
        <w:tc>
          <w:tcPr>
            <w:tcW w:w="264" w:type="dxa"/>
            <w:gridSpan w:val="2"/>
            <w:vAlign w:val="bottom"/>
          </w:tcPr>
          <w:p w14:paraId="7D08A7CF"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01AB2F3"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2B4FECC5" w14:textId="77777777" w:rsidR="00A802BF" w:rsidRPr="00C34218" w:rsidRDefault="00A802BF" w:rsidP="00A802BF">
            <w:pPr>
              <w:jc w:val="right"/>
              <w:rPr>
                <w:color w:val="0000FF"/>
              </w:rPr>
            </w:pPr>
          </w:p>
        </w:tc>
        <w:tc>
          <w:tcPr>
            <w:tcW w:w="269" w:type="dxa"/>
            <w:gridSpan w:val="2"/>
            <w:vAlign w:val="bottom"/>
          </w:tcPr>
          <w:p w14:paraId="343B08E6"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21E0CC05" w14:textId="77777777" w:rsidTr="000F57F3">
        <w:trPr>
          <w:cantSplit/>
        </w:trPr>
        <w:tc>
          <w:tcPr>
            <w:tcW w:w="338" w:type="dxa"/>
          </w:tcPr>
          <w:p w14:paraId="1020AE8A" w14:textId="77777777" w:rsidR="00A802BF" w:rsidRPr="00C34218" w:rsidRDefault="00A802BF" w:rsidP="00A802BF">
            <w:pPr>
              <w:rPr>
                <w:color w:val="0000FF"/>
              </w:rPr>
            </w:pPr>
          </w:p>
        </w:tc>
        <w:tc>
          <w:tcPr>
            <w:tcW w:w="526" w:type="dxa"/>
            <w:gridSpan w:val="2"/>
          </w:tcPr>
          <w:p w14:paraId="50D4A28C" w14:textId="77777777" w:rsidR="00A802BF" w:rsidRPr="00C34218" w:rsidRDefault="00A802BF" w:rsidP="00A802BF">
            <w:pPr>
              <w:jc w:val="right"/>
              <w:rPr>
                <w:color w:val="0000FF"/>
              </w:rPr>
            </w:pPr>
          </w:p>
        </w:tc>
        <w:tc>
          <w:tcPr>
            <w:tcW w:w="790" w:type="dxa"/>
            <w:gridSpan w:val="2"/>
          </w:tcPr>
          <w:p w14:paraId="086CBA77" w14:textId="77777777" w:rsidR="00A802BF" w:rsidRPr="00C34218" w:rsidRDefault="00A802BF" w:rsidP="00A802BF">
            <w:pPr>
              <w:rPr>
                <w:rFonts w:ascii="Arial" w:hAnsi="Arial"/>
                <w:color w:val="0000FF"/>
              </w:rPr>
            </w:pPr>
          </w:p>
        </w:tc>
        <w:tc>
          <w:tcPr>
            <w:tcW w:w="790" w:type="dxa"/>
            <w:gridSpan w:val="2"/>
          </w:tcPr>
          <w:p w14:paraId="4E3A2665" w14:textId="77777777" w:rsidR="00A802BF" w:rsidRPr="00C34218" w:rsidRDefault="00A802BF" w:rsidP="00A802BF">
            <w:pPr>
              <w:rPr>
                <w:color w:val="0000FF"/>
              </w:rPr>
            </w:pPr>
          </w:p>
        </w:tc>
        <w:tc>
          <w:tcPr>
            <w:tcW w:w="5023" w:type="dxa"/>
            <w:gridSpan w:val="3"/>
          </w:tcPr>
          <w:p w14:paraId="27DFCF41" w14:textId="77777777" w:rsidR="00A802BF" w:rsidRPr="00C34218" w:rsidRDefault="00A802BF" w:rsidP="00A802BF">
            <w:pPr>
              <w:jc w:val="both"/>
              <w:rPr>
                <w:rFonts w:ascii="Arial" w:hAnsi="Arial"/>
                <w:color w:val="0000FF"/>
              </w:rPr>
            </w:pPr>
          </w:p>
        </w:tc>
        <w:tc>
          <w:tcPr>
            <w:tcW w:w="264" w:type="dxa"/>
            <w:gridSpan w:val="2"/>
            <w:vAlign w:val="bottom"/>
          </w:tcPr>
          <w:p w14:paraId="501EACEE" w14:textId="77777777" w:rsidR="00A802BF" w:rsidRPr="00C34218" w:rsidRDefault="00A802BF" w:rsidP="00A802BF">
            <w:pPr>
              <w:jc w:val="right"/>
              <w:rPr>
                <w:rFonts w:ascii="Arial" w:hAnsi="Arial"/>
                <w:color w:val="0000FF"/>
              </w:rPr>
            </w:pPr>
          </w:p>
        </w:tc>
        <w:tc>
          <w:tcPr>
            <w:tcW w:w="779" w:type="dxa"/>
            <w:vAlign w:val="bottom"/>
          </w:tcPr>
          <w:p w14:paraId="43DD08C4" w14:textId="77777777" w:rsidR="00A802BF" w:rsidRPr="00C34218" w:rsidRDefault="00A802BF" w:rsidP="00A802BF">
            <w:pPr>
              <w:jc w:val="right"/>
              <w:rPr>
                <w:rFonts w:ascii="Arial" w:hAnsi="Arial"/>
                <w:color w:val="0000FF"/>
              </w:rPr>
            </w:pPr>
          </w:p>
        </w:tc>
        <w:tc>
          <w:tcPr>
            <w:tcW w:w="247" w:type="dxa"/>
            <w:vAlign w:val="bottom"/>
          </w:tcPr>
          <w:p w14:paraId="11A62D09" w14:textId="77777777" w:rsidR="00A802BF" w:rsidRPr="00C34218" w:rsidRDefault="00A802BF" w:rsidP="00A802BF">
            <w:pPr>
              <w:jc w:val="right"/>
              <w:rPr>
                <w:color w:val="0000FF"/>
              </w:rPr>
            </w:pPr>
          </w:p>
        </w:tc>
        <w:tc>
          <w:tcPr>
            <w:tcW w:w="269" w:type="dxa"/>
            <w:gridSpan w:val="2"/>
            <w:vAlign w:val="bottom"/>
          </w:tcPr>
          <w:p w14:paraId="2F1A5FFA" w14:textId="77777777" w:rsidR="00A802BF" w:rsidRPr="00C34218" w:rsidRDefault="00A802BF" w:rsidP="00A802BF">
            <w:pPr>
              <w:jc w:val="right"/>
              <w:rPr>
                <w:rFonts w:ascii="Arial" w:hAnsi="Arial"/>
                <w:color w:val="0000FF"/>
              </w:rPr>
            </w:pPr>
          </w:p>
        </w:tc>
      </w:tr>
      <w:tr w:rsidR="00A802BF" w:rsidRPr="00C34218" w14:paraId="5A6DBB3F" w14:textId="77777777" w:rsidTr="000F57F3">
        <w:trPr>
          <w:cantSplit/>
        </w:trPr>
        <w:tc>
          <w:tcPr>
            <w:tcW w:w="338" w:type="dxa"/>
          </w:tcPr>
          <w:p w14:paraId="4D3A3ACA" w14:textId="77777777" w:rsidR="00A802BF" w:rsidRDefault="00A802BF" w:rsidP="00A802BF">
            <w:pPr>
              <w:rPr>
                <w:color w:val="0000FF"/>
              </w:rPr>
            </w:pPr>
          </w:p>
          <w:p w14:paraId="4547F05D" w14:textId="77777777" w:rsidR="00A802BF" w:rsidRDefault="00A802BF" w:rsidP="00A802BF">
            <w:pPr>
              <w:rPr>
                <w:color w:val="0000FF"/>
              </w:rPr>
            </w:pPr>
          </w:p>
          <w:p w14:paraId="7E2ACEC3" w14:textId="77777777" w:rsidR="00A802BF" w:rsidRDefault="00A802BF" w:rsidP="00A802BF">
            <w:pPr>
              <w:rPr>
                <w:color w:val="0000FF"/>
              </w:rPr>
            </w:pPr>
          </w:p>
          <w:p w14:paraId="173705A5" w14:textId="77777777" w:rsidR="00A802BF" w:rsidRDefault="00A802BF" w:rsidP="00A802BF">
            <w:pPr>
              <w:rPr>
                <w:color w:val="0000FF"/>
              </w:rPr>
            </w:pPr>
          </w:p>
          <w:p w14:paraId="66FE47FC" w14:textId="77777777" w:rsidR="00A802BF" w:rsidRDefault="00A802BF" w:rsidP="00A802BF">
            <w:pPr>
              <w:rPr>
                <w:color w:val="0000FF"/>
              </w:rPr>
            </w:pPr>
          </w:p>
          <w:p w14:paraId="3E9F9996" w14:textId="77777777" w:rsidR="00237100" w:rsidRDefault="00237100" w:rsidP="00A802BF">
            <w:pPr>
              <w:rPr>
                <w:color w:val="0000FF"/>
              </w:rPr>
            </w:pPr>
          </w:p>
          <w:p w14:paraId="5A1E8565" w14:textId="77777777" w:rsidR="00237100" w:rsidRDefault="00237100" w:rsidP="00A802BF">
            <w:pPr>
              <w:rPr>
                <w:color w:val="0000FF"/>
              </w:rPr>
            </w:pPr>
          </w:p>
          <w:p w14:paraId="2586F648" w14:textId="77777777" w:rsidR="00237100" w:rsidRDefault="00237100" w:rsidP="00A802BF">
            <w:pPr>
              <w:rPr>
                <w:color w:val="0000FF"/>
              </w:rPr>
            </w:pPr>
          </w:p>
          <w:p w14:paraId="68E97104" w14:textId="77777777" w:rsidR="00A802BF" w:rsidRDefault="00A802BF" w:rsidP="00A802BF">
            <w:pPr>
              <w:rPr>
                <w:color w:val="0000FF"/>
              </w:rPr>
            </w:pPr>
          </w:p>
          <w:p w14:paraId="77950E74" w14:textId="77777777" w:rsidR="00A802BF" w:rsidRDefault="00A802BF" w:rsidP="00A802BF">
            <w:pPr>
              <w:rPr>
                <w:color w:val="0000FF"/>
              </w:rPr>
            </w:pPr>
          </w:p>
          <w:p w14:paraId="5A4F8459" w14:textId="77777777" w:rsidR="00A802BF" w:rsidRPr="00C34218" w:rsidRDefault="00A802BF" w:rsidP="00A802BF">
            <w:pPr>
              <w:rPr>
                <w:color w:val="0000FF"/>
              </w:rPr>
            </w:pPr>
          </w:p>
        </w:tc>
        <w:tc>
          <w:tcPr>
            <w:tcW w:w="526" w:type="dxa"/>
            <w:gridSpan w:val="2"/>
          </w:tcPr>
          <w:p w14:paraId="37952E5D" w14:textId="77777777" w:rsidR="00A802BF" w:rsidRPr="00C34218" w:rsidRDefault="00A802BF" w:rsidP="00A802BF">
            <w:pPr>
              <w:jc w:val="right"/>
              <w:rPr>
                <w:color w:val="0000FF"/>
              </w:rPr>
            </w:pPr>
          </w:p>
        </w:tc>
        <w:tc>
          <w:tcPr>
            <w:tcW w:w="790" w:type="dxa"/>
            <w:gridSpan w:val="2"/>
          </w:tcPr>
          <w:p w14:paraId="71206C11" w14:textId="77777777" w:rsidR="00A802BF" w:rsidRPr="00C34218" w:rsidRDefault="00A802BF" w:rsidP="00A802BF">
            <w:pPr>
              <w:rPr>
                <w:rFonts w:ascii="Arial" w:hAnsi="Arial"/>
                <w:color w:val="0000FF"/>
              </w:rPr>
            </w:pPr>
          </w:p>
        </w:tc>
        <w:tc>
          <w:tcPr>
            <w:tcW w:w="790" w:type="dxa"/>
            <w:gridSpan w:val="2"/>
          </w:tcPr>
          <w:p w14:paraId="03DEB08E" w14:textId="77777777" w:rsidR="00A802BF" w:rsidRPr="00C34218" w:rsidRDefault="00A802BF" w:rsidP="00A802BF">
            <w:pPr>
              <w:rPr>
                <w:color w:val="0000FF"/>
              </w:rPr>
            </w:pPr>
          </w:p>
        </w:tc>
        <w:tc>
          <w:tcPr>
            <w:tcW w:w="5023" w:type="dxa"/>
            <w:gridSpan w:val="3"/>
          </w:tcPr>
          <w:p w14:paraId="1127EC1D" w14:textId="77777777" w:rsidR="00A802BF" w:rsidRPr="00C34218" w:rsidRDefault="00A802BF" w:rsidP="00A802BF">
            <w:pPr>
              <w:jc w:val="both"/>
              <w:rPr>
                <w:rFonts w:ascii="Arial" w:hAnsi="Arial"/>
                <w:color w:val="0000FF"/>
              </w:rPr>
            </w:pPr>
          </w:p>
        </w:tc>
        <w:tc>
          <w:tcPr>
            <w:tcW w:w="264" w:type="dxa"/>
            <w:gridSpan w:val="2"/>
            <w:vAlign w:val="bottom"/>
          </w:tcPr>
          <w:p w14:paraId="4399D4AD" w14:textId="77777777" w:rsidR="00A802BF" w:rsidRPr="00C34218" w:rsidRDefault="00A802BF" w:rsidP="00A802BF">
            <w:pPr>
              <w:jc w:val="right"/>
              <w:rPr>
                <w:rFonts w:ascii="Arial" w:hAnsi="Arial"/>
                <w:color w:val="0000FF"/>
              </w:rPr>
            </w:pPr>
          </w:p>
        </w:tc>
        <w:tc>
          <w:tcPr>
            <w:tcW w:w="779" w:type="dxa"/>
            <w:vAlign w:val="bottom"/>
          </w:tcPr>
          <w:p w14:paraId="7F80B6E7" w14:textId="77777777" w:rsidR="00A802BF" w:rsidRPr="00C34218" w:rsidRDefault="00A802BF" w:rsidP="00A802BF">
            <w:pPr>
              <w:jc w:val="right"/>
              <w:rPr>
                <w:rFonts w:ascii="Arial" w:hAnsi="Arial"/>
                <w:color w:val="0000FF"/>
              </w:rPr>
            </w:pPr>
          </w:p>
        </w:tc>
        <w:tc>
          <w:tcPr>
            <w:tcW w:w="247" w:type="dxa"/>
            <w:vAlign w:val="bottom"/>
          </w:tcPr>
          <w:p w14:paraId="07F5B5C1" w14:textId="77777777" w:rsidR="00A802BF" w:rsidRPr="00C34218" w:rsidRDefault="00A802BF" w:rsidP="00A802BF">
            <w:pPr>
              <w:jc w:val="right"/>
              <w:rPr>
                <w:color w:val="0000FF"/>
              </w:rPr>
            </w:pPr>
          </w:p>
        </w:tc>
        <w:tc>
          <w:tcPr>
            <w:tcW w:w="269" w:type="dxa"/>
            <w:gridSpan w:val="2"/>
            <w:vAlign w:val="bottom"/>
          </w:tcPr>
          <w:p w14:paraId="784A6E13" w14:textId="77777777" w:rsidR="00A802BF" w:rsidRPr="00C34218" w:rsidRDefault="00A802BF" w:rsidP="00A802BF">
            <w:pPr>
              <w:jc w:val="right"/>
              <w:rPr>
                <w:rFonts w:ascii="Arial" w:hAnsi="Arial"/>
                <w:color w:val="0000FF"/>
              </w:rPr>
            </w:pPr>
          </w:p>
        </w:tc>
      </w:tr>
      <w:tr w:rsidR="00A802BF" w:rsidRPr="004676AE" w14:paraId="6D01286C" w14:textId="77777777" w:rsidTr="000F57F3">
        <w:trPr>
          <w:cantSplit/>
        </w:trPr>
        <w:tc>
          <w:tcPr>
            <w:tcW w:w="338" w:type="dxa"/>
          </w:tcPr>
          <w:p w14:paraId="21ED0EED" w14:textId="77777777" w:rsidR="00A802BF" w:rsidRPr="00C34218" w:rsidRDefault="00A802BF" w:rsidP="00A802BF">
            <w:pPr>
              <w:rPr>
                <w:color w:val="0000FF"/>
              </w:rPr>
            </w:pPr>
          </w:p>
        </w:tc>
        <w:tc>
          <w:tcPr>
            <w:tcW w:w="526" w:type="dxa"/>
            <w:gridSpan w:val="2"/>
          </w:tcPr>
          <w:p w14:paraId="1E6253B8" w14:textId="77777777" w:rsidR="00A802BF" w:rsidRPr="00C34218" w:rsidRDefault="00A802BF" w:rsidP="00A802BF">
            <w:pPr>
              <w:jc w:val="right"/>
              <w:rPr>
                <w:color w:val="0000FF"/>
              </w:rPr>
            </w:pPr>
          </w:p>
        </w:tc>
        <w:tc>
          <w:tcPr>
            <w:tcW w:w="790" w:type="dxa"/>
            <w:gridSpan w:val="2"/>
          </w:tcPr>
          <w:p w14:paraId="3D328778" w14:textId="77777777" w:rsidR="00A802BF" w:rsidRPr="00C34218" w:rsidRDefault="00A802BF" w:rsidP="00A802BF">
            <w:pPr>
              <w:rPr>
                <w:color w:val="0000FF"/>
              </w:rPr>
            </w:pPr>
          </w:p>
        </w:tc>
        <w:tc>
          <w:tcPr>
            <w:tcW w:w="790" w:type="dxa"/>
            <w:gridSpan w:val="2"/>
          </w:tcPr>
          <w:p w14:paraId="5683E753" w14:textId="77777777" w:rsidR="00A802BF" w:rsidRPr="00C34218" w:rsidRDefault="00A802BF" w:rsidP="00A802BF">
            <w:pPr>
              <w:rPr>
                <w:color w:val="0000FF"/>
              </w:rPr>
            </w:pPr>
          </w:p>
        </w:tc>
        <w:tc>
          <w:tcPr>
            <w:tcW w:w="6313" w:type="dxa"/>
            <w:gridSpan w:val="7"/>
          </w:tcPr>
          <w:p w14:paraId="1D4E481A" w14:textId="77777777" w:rsidR="00A802BF" w:rsidRPr="00C34218" w:rsidRDefault="00A802BF" w:rsidP="00A802BF">
            <w:pPr>
              <w:jc w:val="both"/>
              <w:rPr>
                <w:rFonts w:ascii="Arial" w:hAnsi="Arial"/>
                <w:i/>
                <w:color w:val="0000FF"/>
                <w:sz w:val="18"/>
                <w:lang w:val="nl-BE"/>
              </w:rPr>
            </w:pPr>
            <w:r w:rsidRPr="00C34218">
              <w:rPr>
                <w:rFonts w:ascii="Arial" w:hAnsi="Arial"/>
                <w:i/>
                <w:color w:val="0000FF"/>
                <w:sz w:val="18"/>
                <w:lang w:val="nl-BE"/>
              </w:rPr>
              <w:t xml:space="preserve">"K.B. 29.1.1993" (in werking 1.2.1993) + "K.B. 9.9.1993" (in werking 23.10.1993) </w:t>
            </w:r>
          </w:p>
        </w:tc>
        <w:tc>
          <w:tcPr>
            <w:tcW w:w="269" w:type="dxa"/>
            <w:gridSpan w:val="2"/>
            <w:vAlign w:val="bottom"/>
          </w:tcPr>
          <w:p w14:paraId="5F30C4F7" w14:textId="77777777" w:rsidR="00A802BF" w:rsidRPr="00C34218" w:rsidRDefault="00A802BF" w:rsidP="00A802BF">
            <w:pPr>
              <w:jc w:val="right"/>
              <w:rPr>
                <w:color w:val="0000FF"/>
                <w:lang w:val="nl-BE"/>
              </w:rPr>
            </w:pPr>
          </w:p>
        </w:tc>
      </w:tr>
      <w:tr w:rsidR="00A802BF" w:rsidRPr="004676AE" w14:paraId="0085F4D7" w14:textId="77777777" w:rsidTr="000F57F3">
        <w:trPr>
          <w:cantSplit/>
        </w:trPr>
        <w:tc>
          <w:tcPr>
            <w:tcW w:w="338" w:type="dxa"/>
          </w:tcPr>
          <w:p w14:paraId="60789844" w14:textId="77777777" w:rsidR="00A802BF" w:rsidRPr="00C34218" w:rsidRDefault="00A802BF" w:rsidP="00A802BF">
            <w:pPr>
              <w:rPr>
                <w:color w:val="0000FF"/>
                <w:lang w:val="nl-BE"/>
              </w:rPr>
            </w:pPr>
          </w:p>
        </w:tc>
        <w:tc>
          <w:tcPr>
            <w:tcW w:w="526" w:type="dxa"/>
            <w:gridSpan w:val="2"/>
          </w:tcPr>
          <w:p w14:paraId="0D764B3D" w14:textId="77777777" w:rsidR="00A802BF" w:rsidRPr="00C34218" w:rsidRDefault="00A802BF" w:rsidP="00A802BF">
            <w:pPr>
              <w:jc w:val="right"/>
              <w:rPr>
                <w:color w:val="0000FF"/>
                <w:lang w:val="nl-BE"/>
              </w:rPr>
            </w:pPr>
          </w:p>
        </w:tc>
        <w:tc>
          <w:tcPr>
            <w:tcW w:w="790" w:type="dxa"/>
            <w:gridSpan w:val="2"/>
          </w:tcPr>
          <w:p w14:paraId="0E31112B" w14:textId="77777777" w:rsidR="00A802BF" w:rsidRPr="00C34218" w:rsidRDefault="00A802BF" w:rsidP="00A802BF">
            <w:pPr>
              <w:rPr>
                <w:color w:val="0000FF"/>
                <w:lang w:val="nl-BE"/>
              </w:rPr>
            </w:pPr>
          </w:p>
        </w:tc>
        <w:tc>
          <w:tcPr>
            <w:tcW w:w="790" w:type="dxa"/>
            <w:gridSpan w:val="2"/>
          </w:tcPr>
          <w:p w14:paraId="0B6C6655" w14:textId="77777777" w:rsidR="00A802BF" w:rsidRPr="00C34218" w:rsidRDefault="00A802BF" w:rsidP="00A802BF">
            <w:pPr>
              <w:rPr>
                <w:color w:val="0000FF"/>
                <w:lang w:val="nl-BE"/>
              </w:rPr>
            </w:pPr>
          </w:p>
        </w:tc>
        <w:tc>
          <w:tcPr>
            <w:tcW w:w="6313" w:type="dxa"/>
            <w:gridSpan w:val="7"/>
          </w:tcPr>
          <w:p w14:paraId="589E77D6" w14:textId="77777777" w:rsidR="00A802BF" w:rsidRPr="00C34218" w:rsidRDefault="00A802BF" w:rsidP="00A802BF">
            <w:pPr>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VI: Segmenten te voegen bij de Hoofdgroepen III, IV en V</w:t>
            </w:r>
            <w:r w:rsidRPr="00C34218">
              <w:rPr>
                <w:rFonts w:ascii="Arial" w:hAnsi="Arial"/>
                <w:color w:val="0000FF"/>
                <w:lang w:val="nl-BE"/>
              </w:rPr>
              <w:t>:"</w:t>
            </w:r>
          </w:p>
        </w:tc>
        <w:tc>
          <w:tcPr>
            <w:tcW w:w="269" w:type="dxa"/>
            <w:gridSpan w:val="2"/>
            <w:vAlign w:val="bottom"/>
          </w:tcPr>
          <w:p w14:paraId="526825FB" w14:textId="77777777" w:rsidR="00A802BF" w:rsidRPr="00C34218" w:rsidRDefault="00A802BF" w:rsidP="00A802BF">
            <w:pPr>
              <w:jc w:val="right"/>
              <w:rPr>
                <w:color w:val="0000FF"/>
                <w:lang w:val="nl-BE"/>
              </w:rPr>
            </w:pPr>
          </w:p>
        </w:tc>
      </w:tr>
      <w:tr w:rsidR="00A802BF" w:rsidRPr="004676AE" w14:paraId="1267ECF0" w14:textId="77777777" w:rsidTr="000F57F3">
        <w:trPr>
          <w:cantSplit/>
        </w:trPr>
        <w:tc>
          <w:tcPr>
            <w:tcW w:w="338" w:type="dxa"/>
          </w:tcPr>
          <w:p w14:paraId="2E0E89BD" w14:textId="77777777" w:rsidR="00A802BF" w:rsidRPr="00C34218" w:rsidRDefault="00A802BF" w:rsidP="00A802BF">
            <w:pPr>
              <w:rPr>
                <w:color w:val="0000FF"/>
                <w:lang w:val="nl-BE"/>
              </w:rPr>
            </w:pPr>
          </w:p>
        </w:tc>
        <w:tc>
          <w:tcPr>
            <w:tcW w:w="526" w:type="dxa"/>
            <w:gridSpan w:val="2"/>
          </w:tcPr>
          <w:p w14:paraId="7EC6E2E3" w14:textId="77777777" w:rsidR="00A802BF" w:rsidRPr="00C34218" w:rsidRDefault="00A802BF" w:rsidP="00A802BF">
            <w:pPr>
              <w:jc w:val="right"/>
              <w:rPr>
                <w:color w:val="0000FF"/>
                <w:lang w:val="nl-BE"/>
              </w:rPr>
            </w:pPr>
          </w:p>
        </w:tc>
        <w:tc>
          <w:tcPr>
            <w:tcW w:w="790" w:type="dxa"/>
            <w:gridSpan w:val="2"/>
          </w:tcPr>
          <w:p w14:paraId="2EFB11E5" w14:textId="77777777" w:rsidR="00A802BF" w:rsidRPr="00C34218" w:rsidRDefault="00A802BF" w:rsidP="00A802BF">
            <w:pPr>
              <w:rPr>
                <w:color w:val="0000FF"/>
                <w:lang w:val="nl-BE"/>
              </w:rPr>
            </w:pPr>
          </w:p>
        </w:tc>
        <w:tc>
          <w:tcPr>
            <w:tcW w:w="790" w:type="dxa"/>
            <w:gridSpan w:val="2"/>
          </w:tcPr>
          <w:p w14:paraId="70EA3DF4" w14:textId="77777777" w:rsidR="00A802BF" w:rsidRPr="00C34218" w:rsidRDefault="00A802BF" w:rsidP="00A802BF">
            <w:pPr>
              <w:rPr>
                <w:color w:val="0000FF"/>
                <w:lang w:val="nl-BE"/>
              </w:rPr>
            </w:pPr>
          </w:p>
        </w:tc>
        <w:tc>
          <w:tcPr>
            <w:tcW w:w="6313" w:type="dxa"/>
            <w:gridSpan w:val="7"/>
          </w:tcPr>
          <w:p w14:paraId="6557A995" w14:textId="77777777" w:rsidR="00A802BF" w:rsidRPr="00C34218" w:rsidRDefault="00A802BF" w:rsidP="00A802BF">
            <w:pPr>
              <w:jc w:val="both"/>
              <w:rPr>
                <w:rFonts w:ascii="Arial" w:hAnsi="Arial"/>
                <w:color w:val="0000FF"/>
                <w:lang w:val="nl-BE"/>
              </w:rPr>
            </w:pPr>
          </w:p>
        </w:tc>
        <w:tc>
          <w:tcPr>
            <w:tcW w:w="269" w:type="dxa"/>
            <w:gridSpan w:val="2"/>
            <w:vAlign w:val="bottom"/>
          </w:tcPr>
          <w:p w14:paraId="6F11A15A" w14:textId="77777777" w:rsidR="00A802BF" w:rsidRPr="00C34218" w:rsidRDefault="00A802BF" w:rsidP="00A802BF">
            <w:pPr>
              <w:jc w:val="right"/>
              <w:rPr>
                <w:color w:val="0000FF"/>
                <w:lang w:val="nl-BE"/>
              </w:rPr>
            </w:pPr>
          </w:p>
        </w:tc>
      </w:tr>
      <w:tr w:rsidR="00A802BF" w:rsidRPr="004676AE" w14:paraId="7B739C16" w14:textId="77777777" w:rsidTr="000F57F3">
        <w:trPr>
          <w:cantSplit/>
        </w:trPr>
        <w:tc>
          <w:tcPr>
            <w:tcW w:w="338" w:type="dxa"/>
          </w:tcPr>
          <w:p w14:paraId="37F974C0" w14:textId="77777777" w:rsidR="00A802BF" w:rsidRPr="00C34218" w:rsidRDefault="00A802BF" w:rsidP="00A802BF">
            <w:pPr>
              <w:rPr>
                <w:color w:val="0000FF"/>
                <w:lang w:val="nl-BE"/>
              </w:rPr>
            </w:pPr>
          </w:p>
        </w:tc>
        <w:tc>
          <w:tcPr>
            <w:tcW w:w="526" w:type="dxa"/>
            <w:gridSpan w:val="2"/>
          </w:tcPr>
          <w:p w14:paraId="7800C11D" w14:textId="77777777" w:rsidR="00A802BF" w:rsidRPr="00C34218" w:rsidRDefault="00A802BF" w:rsidP="00A802BF">
            <w:pPr>
              <w:jc w:val="right"/>
              <w:rPr>
                <w:color w:val="0000FF"/>
                <w:lang w:val="nl-BE"/>
              </w:rPr>
            </w:pPr>
          </w:p>
        </w:tc>
        <w:tc>
          <w:tcPr>
            <w:tcW w:w="790" w:type="dxa"/>
            <w:gridSpan w:val="2"/>
          </w:tcPr>
          <w:p w14:paraId="4FFD6DCB" w14:textId="77777777" w:rsidR="00A802BF" w:rsidRPr="00C34218" w:rsidRDefault="00A802BF" w:rsidP="00A802BF">
            <w:pPr>
              <w:rPr>
                <w:color w:val="0000FF"/>
                <w:lang w:val="nl-BE"/>
              </w:rPr>
            </w:pPr>
          </w:p>
        </w:tc>
        <w:tc>
          <w:tcPr>
            <w:tcW w:w="790" w:type="dxa"/>
            <w:gridSpan w:val="2"/>
          </w:tcPr>
          <w:p w14:paraId="4869F31E" w14:textId="77777777" w:rsidR="00A802BF" w:rsidRPr="00C34218" w:rsidRDefault="00A802BF" w:rsidP="00A802BF">
            <w:pPr>
              <w:rPr>
                <w:color w:val="0000FF"/>
                <w:lang w:val="nl-BE"/>
              </w:rPr>
            </w:pPr>
          </w:p>
        </w:tc>
        <w:tc>
          <w:tcPr>
            <w:tcW w:w="6313" w:type="dxa"/>
            <w:gridSpan w:val="7"/>
          </w:tcPr>
          <w:p w14:paraId="23A08EBB"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619064B0" w14:textId="77777777" w:rsidR="00A802BF" w:rsidRPr="00C34218" w:rsidRDefault="00A802BF" w:rsidP="00A802BF">
            <w:pPr>
              <w:jc w:val="right"/>
              <w:rPr>
                <w:color w:val="0000FF"/>
                <w:lang w:val="nl-BE"/>
              </w:rPr>
            </w:pPr>
          </w:p>
        </w:tc>
      </w:tr>
      <w:tr w:rsidR="00A802BF" w:rsidRPr="00C34218" w14:paraId="78BCF4A1" w14:textId="77777777" w:rsidTr="000F57F3">
        <w:trPr>
          <w:cantSplit/>
        </w:trPr>
        <w:tc>
          <w:tcPr>
            <w:tcW w:w="338" w:type="dxa"/>
          </w:tcPr>
          <w:p w14:paraId="1D37E444" w14:textId="77777777" w:rsidR="00A802BF" w:rsidRPr="00C34218" w:rsidRDefault="00A802BF" w:rsidP="00A802BF">
            <w:pPr>
              <w:rPr>
                <w:color w:val="0000FF"/>
                <w:lang w:val="nl-BE"/>
              </w:rPr>
            </w:pPr>
          </w:p>
        </w:tc>
        <w:tc>
          <w:tcPr>
            <w:tcW w:w="526" w:type="dxa"/>
            <w:gridSpan w:val="2"/>
          </w:tcPr>
          <w:p w14:paraId="043CCA51" w14:textId="77777777" w:rsidR="00A802BF" w:rsidRPr="00C34218" w:rsidRDefault="00A802BF" w:rsidP="00A802BF">
            <w:pPr>
              <w:jc w:val="right"/>
              <w:rPr>
                <w:color w:val="0000FF"/>
                <w:lang w:val="nl-BE"/>
              </w:rPr>
            </w:pPr>
          </w:p>
        </w:tc>
        <w:tc>
          <w:tcPr>
            <w:tcW w:w="790" w:type="dxa"/>
            <w:gridSpan w:val="2"/>
          </w:tcPr>
          <w:p w14:paraId="2B2A2F16" w14:textId="77777777" w:rsidR="00A802BF" w:rsidRPr="00C34218" w:rsidRDefault="00A802BF" w:rsidP="00A802BF">
            <w:pPr>
              <w:rPr>
                <w:color w:val="0000FF"/>
                <w:lang w:val="nl-BE"/>
              </w:rPr>
            </w:pPr>
          </w:p>
        </w:tc>
        <w:tc>
          <w:tcPr>
            <w:tcW w:w="790" w:type="dxa"/>
            <w:gridSpan w:val="2"/>
          </w:tcPr>
          <w:p w14:paraId="0C5D3889" w14:textId="77777777" w:rsidR="00A802BF" w:rsidRPr="00C34218" w:rsidRDefault="00A802BF" w:rsidP="00A802BF">
            <w:pPr>
              <w:rPr>
                <w:color w:val="0000FF"/>
                <w:lang w:val="nl-BE"/>
              </w:rPr>
            </w:pPr>
          </w:p>
        </w:tc>
        <w:tc>
          <w:tcPr>
            <w:tcW w:w="5023" w:type="dxa"/>
            <w:gridSpan w:val="3"/>
          </w:tcPr>
          <w:p w14:paraId="6F4E9591"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34CCC58D" w14:textId="77777777" w:rsidR="00A802BF" w:rsidRPr="00C34218" w:rsidRDefault="00A802BF" w:rsidP="00A802BF">
            <w:pPr>
              <w:jc w:val="right"/>
              <w:rPr>
                <w:color w:val="0000FF"/>
              </w:rPr>
            </w:pPr>
          </w:p>
        </w:tc>
        <w:tc>
          <w:tcPr>
            <w:tcW w:w="779" w:type="dxa"/>
            <w:vAlign w:val="bottom"/>
          </w:tcPr>
          <w:p w14:paraId="2EC37F07" w14:textId="77777777" w:rsidR="00A802BF" w:rsidRPr="00C34218" w:rsidRDefault="00A802BF" w:rsidP="00A802BF">
            <w:pPr>
              <w:jc w:val="right"/>
              <w:rPr>
                <w:color w:val="0000FF"/>
              </w:rPr>
            </w:pPr>
          </w:p>
        </w:tc>
        <w:tc>
          <w:tcPr>
            <w:tcW w:w="247" w:type="dxa"/>
            <w:vAlign w:val="bottom"/>
          </w:tcPr>
          <w:p w14:paraId="1CECE9FD" w14:textId="77777777" w:rsidR="00A802BF" w:rsidRPr="00C34218" w:rsidRDefault="00A802BF" w:rsidP="00A802BF">
            <w:pPr>
              <w:jc w:val="right"/>
              <w:rPr>
                <w:color w:val="0000FF"/>
              </w:rPr>
            </w:pPr>
          </w:p>
        </w:tc>
        <w:tc>
          <w:tcPr>
            <w:tcW w:w="269" w:type="dxa"/>
            <w:gridSpan w:val="2"/>
            <w:vAlign w:val="bottom"/>
          </w:tcPr>
          <w:p w14:paraId="47D95C76" w14:textId="77777777" w:rsidR="00A802BF" w:rsidRPr="00C34218" w:rsidRDefault="00A802BF" w:rsidP="00A802BF">
            <w:pPr>
              <w:jc w:val="right"/>
              <w:rPr>
                <w:color w:val="0000FF"/>
              </w:rPr>
            </w:pPr>
          </w:p>
        </w:tc>
      </w:tr>
      <w:tr w:rsidR="00A802BF" w:rsidRPr="00C34218" w14:paraId="2D0BE82E" w14:textId="77777777" w:rsidTr="000F57F3">
        <w:trPr>
          <w:cantSplit/>
        </w:trPr>
        <w:tc>
          <w:tcPr>
            <w:tcW w:w="338" w:type="dxa"/>
          </w:tcPr>
          <w:p w14:paraId="0401B58F" w14:textId="77777777" w:rsidR="00A802BF" w:rsidRPr="00C34218" w:rsidRDefault="00A802BF" w:rsidP="00A802BF">
            <w:pPr>
              <w:rPr>
                <w:color w:val="0000FF"/>
              </w:rPr>
            </w:pPr>
          </w:p>
        </w:tc>
        <w:tc>
          <w:tcPr>
            <w:tcW w:w="526" w:type="dxa"/>
            <w:gridSpan w:val="2"/>
          </w:tcPr>
          <w:p w14:paraId="509EE62C" w14:textId="77777777" w:rsidR="00A802BF" w:rsidRPr="00C34218" w:rsidRDefault="00A802BF" w:rsidP="00A802BF">
            <w:pPr>
              <w:jc w:val="right"/>
              <w:rPr>
                <w:color w:val="0000FF"/>
              </w:rPr>
            </w:pPr>
          </w:p>
        </w:tc>
        <w:tc>
          <w:tcPr>
            <w:tcW w:w="790" w:type="dxa"/>
            <w:gridSpan w:val="2"/>
          </w:tcPr>
          <w:p w14:paraId="7AF0FACD" w14:textId="77777777" w:rsidR="00A802BF" w:rsidRPr="00C34218" w:rsidRDefault="00A802BF" w:rsidP="00A802BF">
            <w:pPr>
              <w:rPr>
                <w:color w:val="0000FF"/>
              </w:rPr>
            </w:pPr>
            <w:r w:rsidRPr="00C34218">
              <w:rPr>
                <w:rFonts w:ascii="Arial" w:hAnsi="Arial"/>
                <w:color w:val="0000FF"/>
              </w:rPr>
              <w:t>648093</w:t>
            </w:r>
          </w:p>
        </w:tc>
        <w:tc>
          <w:tcPr>
            <w:tcW w:w="790" w:type="dxa"/>
            <w:gridSpan w:val="2"/>
          </w:tcPr>
          <w:p w14:paraId="09D27BFE" w14:textId="77777777" w:rsidR="00A802BF" w:rsidRPr="00C34218" w:rsidRDefault="00A802BF" w:rsidP="00A802BF">
            <w:pPr>
              <w:rPr>
                <w:rFonts w:ascii="Arial" w:hAnsi="Arial" w:cs="Arial"/>
                <w:color w:val="0000FF"/>
              </w:rPr>
            </w:pPr>
            <w:r w:rsidRPr="00C34218">
              <w:rPr>
                <w:rFonts w:ascii="Arial" w:hAnsi="Arial" w:cs="Arial"/>
                <w:color w:val="0000FF"/>
              </w:rPr>
              <w:t>648104</w:t>
            </w:r>
          </w:p>
        </w:tc>
        <w:tc>
          <w:tcPr>
            <w:tcW w:w="5023" w:type="dxa"/>
            <w:gridSpan w:val="3"/>
          </w:tcPr>
          <w:p w14:paraId="6AEB79F1" w14:textId="77777777" w:rsidR="00A802BF" w:rsidRPr="00C34218" w:rsidRDefault="00A802BF" w:rsidP="00A802BF">
            <w:pPr>
              <w:jc w:val="both"/>
              <w:rPr>
                <w:color w:val="0000FF"/>
                <w:lang w:val="nl-BE"/>
              </w:rPr>
            </w:pPr>
            <w:r w:rsidRPr="00C34218">
              <w:rPr>
                <w:rFonts w:ascii="Arial" w:hAnsi="Arial"/>
                <w:color w:val="0000FF"/>
                <w:lang w:val="nl-BE"/>
              </w:rPr>
              <w:t>Segment-bekken, in leder of met rechthouders</w:t>
            </w:r>
          </w:p>
        </w:tc>
        <w:tc>
          <w:tcPr>
            <w:tcW w:w="264" w:type="dxa"/>
            <w:gridSpan w:val="2"/>
            <w:vAlign w:val="bottom"/>
          </w:tcPr>
          <w:p w14:paraId="66B1F50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4111B47"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2F504C8F" w14:textId="77777777" w:rsidR="00A802BF" w:rsidRPr="00C34218" w:rsidRDefault="00A802BF" w:rsidP="00A802BF">
            <w:pPr>
              <w:jc w:val="right"/>
              <w:rPr>
                <w:color w:val="0000FF"/>
              </w:rPr>
            </w:pPr>
          </w:p>
        </w:tc>
        <w:tc>
          <w:tcPr>
            <w:tcW w:w="269" w:type="dxa"/>
            <w:gridSpan w:val="2"/>
            <w:vAlign w:val="bottom"/>
          </w:tcPr>
          <w:p w14:paraId="3695D4A7" w14:textId="77777777" w:rsidR="00A802BF" w:rsidRPr="00C34218" w:rsidRDefault="00A802BF" w:rsidP="00A802BF">
            <w:pPr>
              <w:jc w:val="right"/>
              <w:rPr>
                <w:color w:val="0000FF"/>
              </w:rPr>
            </w:pPr>
          </w:p>
        </w:tc>
      </w:tr>
      <w:tr w:rsidR="00A802BF" w:rsidRPr="00C34218" w14:paraId="465C9B08" w14:textId="77777777" w:rsidTr="000F57F3">
        <w:trPr>
          <w:cantSplit/>
        </w:trPr>
        <w:tc>
          <w:tcPr>
            <w:tcW w:w="338" w:type="dxa"/>
          </w:tcPr>
          <w:p w14:paraId="3CD6FA90" w14:textId="77777777" w:rsidR="00A802BF" w:rsidRPr="00C34218" w:rsidRDefault="00A802BF" w:rsidP="00A802BF">
            <w:pPr>
              <w:rPr>
                <w:color w:val="0000FF"/>
              </w:rPr>
            </w:pPr>
          </w:p>
        </w:tc>
        <w:tc>
          <w:tcPr>
            <w:tcW w:w="526" w:type="dxa"/>
            <w:gridSpan w:val="2"/>
          </w:tcPr>
          <w:p w14:paraId="1E573597" w14:textId="77777777" w:rsidR="00A802BF" w:rsidRPr="00C34218" w:rsidRDefault="00A802BF" w:rsidP="00A802BF">
            <w:pPr>
              <w:jc w:val="right"/>
              <w:rPr>
                <w:color w:val="0000FF"/>
              </w:rPr>
            </w:pPr>
          </w:p>
        </w:tc>
        <w:tc>
          <w:tcPr>
            <w:tcW w:w="790" w:type="dxa"/>
            <w:gridSpan w:val="2"/>
          </w:tcPr>
          <w:p w14:paraId="12AF9C14" w14:textId="77777777" w:rsidR="00A802BF" w:rsidRPr="00C34218" w:rsidRDefault="00A802BF" w:rsidP="00A802BF">
            <w:pPr>
              <w:rPr>
                <w:rFonts w:ascii="Arial" w:hAnsi="Arial"/>
                <w:color w:val="0000FF"/>
              </w:rPr>
            </w:pPr>
          </w:p>
        </w:tc>
        <w:tc>
          <w:tcPr>
            <w:tcW w:w="790" w:type="dxa"/>
            <w:gridSpan w:val="2"/>
          </w:tcPr>
          <w:p w14:paraId="760363E9" w14:textId="77777777" w:rsidR="00A802BF" w:rsidRPr="00C34218" w:rsidRDefault="00A802BF" w:rsidP="00A802BF">
            <w:pPr>
              <w:rPr>
                <w:rFonts w:ascii="Arial" w:hAnsi="Arial" w:cs="Arial"/>
                <w:color w:val="0000FF"/>
              </w:rPr>
            </w:pPr>
          </w:p>
        </w:tc>
        <w:tc>
          <w:tcPr>
            <w:tcW w:w="5023" w:type="dxa"/>
            <w:gridSpan w:val="3"/>
          </w:tcPr>
          <w:p w14:paraId="7B1CC7C5" w14:textId="77777777" w:rsidR="00A802BF" w:rsidRPr="00C34218" w:rsidRDefault="00A802BF" w:rsidP="00A802BF">
            <w:pPr>
              <w:jc w:val="both"/>
              <w:rPr>
                <w:rFonts w:ascii="Arial" w:hAnsi="Arial"/>
                <w:color w:val="0000FF"/>
              </w:rPr>
            </w:pPr>
          </w:p>
        </w:tc>
        <w:tc>
          <w:tcPr>
            <w:tcW w:w="264" w:type="dxa"/>
            <w:gridSpan w:val="2"/>
            <w:vAlign w:val="bottom"/>
          </w:tcPr>
          <w:p w14:paraId="1A28C096" w14:textId="77777777" w:rsidR="00A802BF" w:rsidRPr="00C34218" w:rsidRDefault="00A802BF" w:rsidP="00A802BF">
            <w:pPr>
              <w:jc w:val="right"/>
              <w:rPr>
                <w:rFonts w:ascii="Arial" w:hAnsi="Arial"/>
                <w:color w:val="0000FF"/>
              </w:rPr>
            </w:pPr>
          </w:p>
        </w:tc>
        <w:tc>
          <w:tcPr>
            <w:tcW w:w="779" w:type="dxa"/>
            <w:vAlign w:val="bottom"/>
          </w:tcPr>
          <w:p w14:paraId="28710340" w14:textId="77777777" w:rsidR="00A802BF" w:rsidRPr="00C34218" w:rsidRDefault="00A802BF" w:rsidP="00A802BF">
            <w:pPr>
              <w:jc w:val="right"/>
              <w:rPr>
                <w:rFonts w:ascii="Arial" w:hAnsi="Arial"/>
                <w:color w:val="0000FF"/>
              </w:rPr>
            </w:pPr>
          </w:p>
        </w:tc>
        <w:tc>
          <w:tcPr>
            <w:tcW w:w="247" w:type="dxa"/>
            <w:vAlign w:val="bottom"/>
          </w:tcPr>
          <w:p w14:paraId="1296700A" w14:textId="77777777" w:rsidR="00A802BF" w:rsidRPr="00C34218" w:rsidRDefault="00A802BF" w:rsidP="00A802BF">
            <w:pPr>
              <w:jc w:val="right"/>
              <w:rPr>
                <w:color w:val="0000FF"/>
              </w:rPr>
            </w:pPr>
          </w:p>
        </w:tc>
        <w:tc>
          <w:tcPr>
            <w:tcW w:w="269" w:type="dxa"/>
            <w:gridSpan w:val="2"/>
            <w:vAlign w:val="bottom"/>
          </w:tcPr>
          <w:p w14:paraId="3054F58B" w14:textId="77777777" w:rsidR="00A802BF" w:rsidRPr="00C34218" w:rsidRDefault="00A802BF" w:rsidP="00A802BF">
            <w:pPr>
              <w:jc w:val="right"/>
              <w:rPr>
                <w:color w:val="0000FF"/>
              </w:rPr>
            </w:pPr>
          </w:p>
        </w:tc>
      </w:tr>
      <w:tr w:rsidR="00A802BF" w:rsidRPr="00C34218" w14:paraId="52B7C604" w14:textId="77777777" w:rsidTr="000F57F3">
        <w:trPr>
          <w:cantSplit/>
        </w:trPr>
        <w:tc>
          <w:tcPr>
            <w:tcW w:w="338" w:type="dxa"/>
          </w:tcPr>
          <w:p w14:paraId="69B44AF6" w14:textId="77777777" w:rsidR="00A802BF" w:rsidRPr="00C34218" w:rsidRDefault="00A802BF" w:rsidP="00A802BF">
            <w:pPr>
              <w:rPr>
                <w:color w:val="0000FF"/>
              </w:rPr>
            </w:pPr>
          </w:p>
        </w:tc>
        <w:tc>
          <w:tcPr>
            <w:tcW w:w="526" w:type="dxa"/>
            <w:gridSpan w:val="2"/>
          </w:tcPr>
          <w:p w14:paraId="44AC9D07" w14:textId="77777777" w:rsidR="00A802BF" w:rsidRPr="00C34218" w:rsidRDefault="00A802BF" w:rsidP="00A802BF">
            <w:pPr>
              <w:jc w:val="right"/>
              <w:rPr>
                <w:color w:val="0000FF"/>
              </w:rPr>
            </w:pPr>
          </w:p>
        </w:tc>
        <w:tc>
          <w:tcPr>
            <w:tcW w:w="790" w:type="dxa"/>
            <w:gridSpan w:val="2"/>
          </w:tcPr>
          <w:p w14:paraId="2D10F155" w14:textId="77777777" w:rsidR="00A802BF" w:rsidRPr="00C34218" w:rsidRDefault="00A802BF" w:rsidP="00A802BF">
            <w:pPr>
              <w:rPr>
                <w:color w:val="0000FF"/>
              </w:rPr>
            </w:pPr>
            <w:r w:rsidRPr="00C34218">
              <w:rPr>
                <w:rFonts w:ascii="Arial" w:hAnsi="Arial"/>
                <w:color w:val="0000FF"/>
              </w:rPr>
              <w:t>648115</w:t>
            </w:r>
          </w:p>
        </w:tc>
        <w:tc>
          <w:tcPr>
            <w:tcW w:w="790" w:type="dxa"/>
            <w:gridSpan w:val="2"/>
          </w:tcPr>
          <w:p w14:paraId="7E0710E8" w14:textId="77777777" w:rsidR="00A802BF" w:rsidRPr="00C34218" w:rsidRDefault="00A802BF" w:rsidP="00A802BF">
            <w:pPr>
              <w:rPr>
                <w:rFonts w:ascii="Arial" w:hAnsi="Arial" w:cs="Arial"/>
                <w:color w:val="0000FF"/>
              </w:rPr>
            </w:pPr>
            <w:r w:rsidRPr="00C34218">
              <w:rPr>
                <w:rFonts w:ascii="Arial" w:hAnsi="Arial" w:cs="Arial"/>
                <w:color w:val="0000FF"/>
              </w:rPr>
              <w:t>648126</w:t>
            </w:r>
          </w:p>
        </w:tc>
        <w:tc>
          <w:tcPr>
            <w:tcW w:w="5023" w:type="dxa"/>
            <w:gridSpan w:val="3"/>
          </w:tcPr>
          <w:p w14:paraId="70209BF9" w14:textId="77777777" w:rsidR="00A802BF" w:rsidRPr="00C34218" w:rsidRDefault="00A802BF" w:rsidP="00A802BF">
            <w:pPr>
              <w:jc w:val="both"/>
              <w:rPr>
                <w:color w:val="0000FF"/>
              </w:rPr>
            </w:pPr>
            <w:r w:rsidRPr="00C34218">
              <w:rPr>
                <w:rFonts w:ascii="Arial" w:hAnsi="Arial"/>
                <w:color w:val="0000FF"/>
              </w:rPr>
              <w:t>Segment-bekken, in plastiek</w:t>
            </w:r>
          </w:p>
        </w:tc>
        <w:tc>
          <w:tcPr>
            <w:tcW w:w="264" w:type="dxa"/>
            <w:gridSpan w:val="2"/>
            <w:vAlign w:val="bottom"/>
          </w:tcPr>
          <w:p w14:paraId="2E0C9DD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510EB3F"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651DA00F" w14:textId="77777777" w:rsidR="00A802BF" w:rsidRPr="00C34218" w:rsidRDefault="00A802BF" w:rsidP="00A802BF">
            <w:pPr>
              <w:jc w:val="right"/>
              <w:rPr>
                <w:color w:val="0000FF"/>
              </w:rPr>
            </w:pPr>
          </w:p>
        </w:tc>
        <w:tc>
          <w:tcPr>
            <w:tcW w:w="269" w:type="dxa"/>
            <w:gridSpan w:val="2"/>
            <w:vAlign w:val="bottom"/>
          </w:tcPr>
          <w:p w14:paraId="3C9246ED" w14:textId="77777777" w:rsidR="00A802BF" w:rsidRPr="00C34218" w:rsidRDefault="00A802BF" w:rsidP="00A802BF">
            <w:pPr>
              <w:jc w:val="right"/>
              <w:rPr>
                <w:color w:val="0000FF"/>
              </w:rPr>
            </w:pPr>
          </w:p>
        </w:tc>
      </w:tr>
      <w:tr w:rsidR="00A802BF" w:rsidRPr="00C34218" w14:paraId="6461A2A2" w14:textId="77777777" w:rsidTr="000F57F3">
        <w:trPr>
          <w:cantSplit/>
        </w:trPr>
        <w:tc>
          <w:tcPr>
            <w:tcW w:w="338" w:type="dxa"/>
          </w:tcPr>
          <w:p w14:paraId="6F347213" w14:textId="77777777" w:rsidR="00A802BF" w:rsidRPr="00C34218" w:rsidRDefault="00A802BF" w:rsidP="00A802BF">
            <w:pPr>
              <w:rPr>
                <w:color w:val="0000FF"/>
              </w:rPr>
            </w:pPr>
          </w:p>
        </w:tc>
        <w:tc>
          <w:tcPr>
            <w:tcW w:w="526" w:type="dxa"/>
            <w:gridSpan w:val="2"/>
          </w:tcPr>
          <w:p w14:paraId="4A092EF3" w14:textId="77777777" w:rsidR="00A802BF" w:rsidRPr="00C34218" w:rsidRDefault="00A802BF" w:rsidP="00A802BF">
            <w:pPr>
              <w:jc w:val="right"/>
              <w:rPr>
                <w:color w:val="0000FF"/>
              </w:rPr>
            </w:pPr>
          </w:p>
        </w:tc>
        <w:tc>
          <w:tcPr>
            <w:tcW w:w="790" w:type="dxa"/>
            <w:gridSpan w:val="2"/>
          </w:tcPr>
          <w:p w14:paraId="5D5AF76B" w14:textId="77777777" w:rsidR="00A802BF" w:rsidRPr="00C34218" w:rsidRDefault="00A802BF" w:rsidP="00A802BF">
            <w:pPr>
              <w:rPr>
                <w:rFonts w:ascii="Arial" w:hAnsi="Arial"/>
                <w:color w:val="0000FF"/>
              </w:rPr>
            </w:pPr>
          </w:p>
        </w:tc>
        <w:tc>
          <w:tcPr>
            <w:tcW w:w="790" w:type="dxa"/>
            <w:gridSpan w:val="2"/>
          </w:tcPr>
          <w:p w14:paraId="05D2A73B" w14:textId="77777777" w:rsidR="00A802BF" w:rsidRPr="00C34218" w:rsidRDefault="00A802BF" w:rsidP="00A802BF">
            <w:pPr>
              <w:rPr>
                <w:rFonts w:ascii="Arial" w:hAnsi="Arial" w:cs="Arial"/>
                <w:color w:val="0000FF"/>
              </w:rPr>
            </w:pPr>
          </w:p>
        </w:tc>
        <w:tc>
          <w:tcPr>
            <w:tcW w:w="5023" w:type="dxa"/>
            <w:gridSpan w:val="3"/>
          </w:tcPr>
          <w:p w14:paraId="7D66305C" w14:textId="77777777" w:rsidR="00A802BF" w:rsidRPr="00C34218" w:rsidRDefault="00A802BF" w:rsidP="00A802BF">
            <w:pPr>
              <w:jc w:val="both"/>
              <w:rPr>
                <w:rFonts w:ascii="Arial" w:hAnsi="Arial"/>
                <w:color w:val="0000FF"/>
              </w:rPr>
            </w:pPr>
          </w:p>
        </w:tc>
        <w:tc>
          <w:tcPr>
            <w:tcW w:w="264" w:type="dxa"/>
            <w:gridSpan w:val="2"/>
            <w:vAlign w:val="bottom"/>
          </w:tcPr>
          <w:p w14:paraId="545A46E3" w14:textId="77777777" w:rsidR="00A802BF" w:rsidRPr="00C34218" w:rsidRDefault="00A802BF" w:rsidP="00A802BF">
            <w:pPr>
              <w:jc w:val="right"/>
              <w:rPr>
                <w:rFonts w:ascii="Arial" w:hAnsi="Arial"/>
                <w:color w:val="0000FF"/>
              </w:rPr>
            </w:pPr>
          </w:p>
        </w:tc>
        <w:tc>
          <w:tcPr>
            <w:tcW w:w="779" w:type="dxa"/>
            <w:vAlign w:val="bottom"/>
          </w:tcPr>
          <w:p w14:paraId="265E49E8" w14:textId="77777777" w:rsidR="00A802BF" w:rsidRPr="00C34218" w:rsidRDefault="00A802BF" w:rsidP="00A802BF">
            <w:pPr>
              <w:jc w:val="right"/>
              <w:rPr>
                <w:rFonts w:ascii="Arial" w:hAnsi="Arial"/>
                <w:color w:val="0000FF"/>
              </w:rPr>
            </w:pPr>
          </w:p>
        </w:tc>
        <w:tc>
          <w:tcPr>
            <w:tcW w:w="247" w:type="dxa"/>
            <w:vAlign w:val="bottom"/>
          </w:tcPr>
          <w:p w14:paraId="0A462226" w14:textId="77777777" w:rsidR="00A802BF" w:rsidRPr="00C34218" w:rsidRDefault="00A802BF" w:rsidP="00A802BF">
            <w:pPr>
              <w:jc w:val="right"/>
              <w:rPr>
                <w:color w:val="0000FF"/>
              </w:rPr>
            </w:pPr>
          </w:p>
        </w:tc>
        <w:tc>
          <w:tcPr>
            <w:tcW w:w="269" w:type="dxa"/>
            <w:gridSpan w:val="2"/>
            <w:vAlign w:val="bottom"/>
          </w:tcPr>
          <w:p w14:paraId="3F98CF9D" w14:textId="77777777" w:rsidR="00A802BF" w:rsidRPr="00C34218" w:rsidRDefault="00A802BF" w:rsidP="00A802BF">
            <w:pPr>
              <w:jc w:val="right"/>
              <w:rPr>
                <w:color w:val="0000FF"/>
              </w:rPr>
            </w:pPr>
          </w:p>
        </w:tc>
      </w:tr>
      <w:tr w:rsidR="00A802BF" w:rsidRPr="00C34218" w14:paraId="3F8A0FEC" w14:textId="77777777" w:rsidTr="000F57F3">
        <w:trPr>
          <w:cantSplit/>
        </w:trPr>
        <w:tc>
          <w:tcPr>
            <w:tcW w:w="338" w:type="dxa"/>
          </w:tcPr>
          <w:p w14:paraId="10A91093" w14:textId="77777777" w:rsidR="00A802BF" w:rsidRPr="00C34218" w:rsidRDefault="00A802BF" w:rsidP="00A802BF">
            <w:pPr>
              <w:rPr>
                <w:color w:val="0000FF"/>
              </w:rPr>
            </w:pPr>
          </w:p>
        </w:tc>
        <w:tc>
          <w:tcPr>
            <w:tcW w:w="526" w:type="dxa"/>
            <w:gridSpan w:val="2"/>
          </w:tcPr>
          <w:p w14:paraId="40ED8436" w14:textId="77777777" w:rsidR="00A802BF" w:rsidRPr="00C34218" w:rsidRDefault="00A802BF" w:rsidP="00A802BF">
            <w:pPr>
              <w:jc w:val="right"/>
              <w:rPr>
                <w:color w:val="0000FF"/>
              </w:rPr>
            </w:pPr>
          </w:p>
        </w:tc>
        <w:tc>
          <w:tcPr>
            <w:tcW w:w="790" w:type="dxa"/>
            <w:gridSpan w:val="2"/>
          </w:tcPr>
          <w:p w14:paraId="72F5D6EB" w14:textId="77777777" w:rsidR="00A802BF" w:rsidRPr="00C34218" w:rsidRDefault="00A802BF" w:rsidP="00A802BF">
            <w:pPr>
              <w:rPr>
                <w:color w:val="0000FF"/>
              </w:rPr>
            </w:pPr>
            <w:r w:rsidRPr="00C34218">
              <w:rPr>
                <w:rFonts w:ascii="Arial" w:hAnsi="Arial"/>
                <w:color w:val="0000FF"/>
              </w:rPr>
              <w:t>648130</w:t>
            </w:r>
          </w:p>
        </w:tc>
        <w:tc>
          <w:tcPr>
            <w:tcW w:w="790" w:type="dxa"/>
            <w:gridSpan w:val="2"/>
          </w:tcPr>
          <w:p w14:paraId="5C42E443" w14:textId="77777777" w:rsidR="00A802BF" w:rsidRPr="00C34218" w:rsidRDefault="00A802BF" w:rsidP="00A802BF">
            <w:pPr>
              <w:rPr>
                <w:rFonts w:ascii="Arial" w:hAnsi="Arial" w:cs="Arial"/>
                <w:color w:val="0000FF"/>
              </w:rPr>
            </w:pPr>
            <w:r w:rsidRPr="00C34218">
              <w:rPr>
                <w:rFonts w:ascii="Arial" w:hAnsi="Arial" w:cs="Arial"/>
                <w:color w:val="0000FF"/>
              </w:rPr>
              <w:t>648141</w:t>
            </w:r>
          </w:p>
        </w:tc>
        <w:tc>
          <w:tcPr>
            <w:tcW w:w="5023" w:type="dxa"/>
            <w:gridSpan w:val="3"/>
          </w:tcPr>
          <w:p w14:paraId="0D3BD7F4" w14:textId="77777777" w:rsidR="00A802BF" w:rsidRPr="00C34218" w:rsidRDefault="00A802BF" w:rsidP="00A802BF">
            <w:pPr>
              <w:jc w:val="both"/>
              <w:rPr>
                <w:color w:val="0000FF"/>
              </w:rPr>
            </w:pPr>
            <w:r w:rsidRPr="00C34218">
              <w:rPr>
                <w:rFonts w:ascii="Arial" w:hAnsi="Arial"/>
                <w:color w:val="0000FF"/>
              </w:rPr>
              <w:t>Bekkensegment, eenvoudige metalen band</w:t>
            </w:r>
          </w:p>
        </w:tc>
        <w:tc>
          <w:tcPr>
            <w:tcW w:w="264" w:type="dxa"/>
            <w:gridSpan w:val="2"/>
            <w:vAlign w:val="bottom"/>
          </w:tcPr>
          <w:p w14:paraId="4BD8578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5A380A2"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2C8A9A79" w14:textId="77777777" w:rsidR="00A802BF" w:rsidRPr="00C34218" w:rsidRDefault="00A802BF" w:rsidP="00A802BF">
            <w:pPr>
              <w:jc w:val="right"/>
              <w:rPr>
                <w:color w:val="0000FF"/>
              </w:rPr>
            </w:pPr>
          </w:p>
        </w:tc>
        <w:tc>
          <w:tcPr>
            <w:tcW w:w="269" w:type="dxa"/>
            <w:gridSpan w:val="2"/>
            <w:vAlign w:val="bottom"/>
          </w:tcPr>
          <w:p w14:paraId="5C54E2B5" w14:textId="77777777" w:rsidR="00A802BF" w:rsidRPr="00C34218" w:rsidRDefault="00A802BF" w:rsidP="00A802BF">
            <w:pPr>
              <w:jc w:val="right"/>
              <w:rPr>
                <w:color w:val="0000FF"/>
              </w:rPr>
            </w:pPr>
          </w:p>
        </w:tc>
      </w:tr>
      <w:tr w:rsidR="00A802BF" w:rsidRPr="00C34218" w14:paraId="465052B2" w14:textId="77777777" w:rsidTr="000F57F3">
        <w:trPr>
          <w:cantSplit/>
        </w:trPr>
        <w:tc>
          <w:tcPr>
            <w:tcW w:w="338" w:type="dxa"/>
          </w:tcPr>
          <w:p w14:paraId="2E91A63B" w14:textId="77777777" w:rsidR="00A802BF" w:rsidRPr="00C34218" w:rsidRDefault="00A802BF" w:rsidP="00A802BF">
            <w:pPr>
              <w:rPr>
                <w:color w:val="0000FF"/>
              </w:rPr>
            </w:pPr>
          </w:p>
        </w:tc>
        <w:tc>
          <w:tcPr>
            <w:tcW w:w="526" w:type="dxa"/>
            <w:gridSpan w:val="2"/>
          </w:tcPr>
          <w:p w14:paraId="24A2E294" w14:textId="77777777" w:rsidR="00A802BF" w:rsidRPr="00C34218" w:rsidRDefault="00A802BF" w:rsidP="00A802BF">
            <w:pPr>
              <w:jc w:val="right"/>
              <w:rPr>
                <w:color w:val="0000FF"/>
              </w:rPr>
            </w:pPr>
          </w:p>
        </w:tc>
        <w:tc>
          <w:tcPr>
            <w:tcW w:w="790" w:type="dxa"/>
            <w:gridSpan w:val="2"/>
          </w:tcPr>
          <w:p w14:paraId="17DB03A3" w14:textId="77777777" w:rsidR="00A802BF" w:rsidRPr="00C34218" w:rsidRDefault="00A802BF" w:rsidP="00A802BF">
            <w:pPr>
              <w:rPr>
                <w:rFonts w:ascii="Arial" w:hAnsi="Arial"/>
                <w:color w:val="0000FF"/>
              </w:rPr>
            </w:pPr>
          </w:p>
        </w:tc>
        <w:tc>
          <w:tcPr>
            <w:tcW w:w="790" w:type="dxa"/>
            <w:gridSpan w:val="2"/>
          </w:tcPr>
          <w:p w14:paraId="48273CB6" w14:textId="77777777" w:rsidR="00A802BF" w:rsidRPr="00C34218" w:rsidRDefault="00A802BF" w:rsidP="00A802BF">
            <w:pPr>
              <w:rPr>
                <w:rFonts w:ascii="Arial" w:hAnsi="Arial" w:cs="Arial"/>
                <w:color w:val="0000FF"/>
              </w:rPr>
            </w:pPr>
          </w:p>
        </w:tc>
        <w:tc>
          <w:tcPr>
            <w:tcW w:w="5023" w:type="dxa"/>
            <w:gridSpan w:val="3"/>
          </w:tcPr>
          <w:p w14:paraId="2450EA4F" w14:textId="77777777" w:rsidR="00A802BF" w:rsidRPr="00C34218" w:rsidRDefault="00A802BF" w:rsidP="00A802BF">
            <w:pPr>
              <w:jc w:val="both"/>
              <w:rPr>
                <w:rFonts w:ascii="Arial" w:hAnsi="Arial"/>
                <w:color w:val="0000FF"/>
              </w:rPr>
            </w:pPr>
          </w:p>
        </w:tc>
        <w:tc>
          <w:tcPr>
            <w:tcW w:w="264" w:type="dxa"/>
            <w:gridSpan w:val="2"/>
            <w:vAlign w:val="bottom"/>
          </w:tcPr>
          <w:p w14:paraId="4F39AA85" w14:textId="77777777" w:rsidR="00A802BF" w:rsidRPr="00C34218" w:rsidRDefault="00A802BF" w:rsidP="00A802BF">
            <w:pPr>
              <w:jc w:val="right"/>
              <w:rPr>
                <w:rFonts w:ascii="Arial" w:hAnsi="Arial"/>
                <w:color w:val="0000FF"/>
              </w:rPr>
            </w:pPr>
          </w:p>
        </w:tc>
        <w:tc>
          <w:tcPr>
            <w:tcW w:w="779" w:type="dxa"/>
            <w:vAlign w:val="bottom"/>
          </w:tcPr>
          <w:p w14:paraId="724F97A4" w14:textId="77777777" w:rsidR="00A802BF" w:rsidRPr="00C34218" w:rsidRDefault="00A802BF" w:rsidP="00A802BF">
            <w:pPr>
              <w:jc w:val="right"/>
              <w:rPr>
                <w:rFonts w:ascii="Arial" w:hAnsi="Arial"/>
                <w:color w:val="0000FF"/>
              </w:rPr>
            </w:pPr>
          </w:p>
        </w:tc>
        <w:tc>
          <w:tcPr>
            <w:tcW w:w="247" w:type="dxa"/>
            <w:vAlign w:val="bottom"/>
          </w:tcPr>
          <w:p w14:paraId="72795AEC" w14:textId="77777777" w:rsidR="00A802BF" w:rsidRPr="00C34218" w:rsidRDefault="00A802BF" w:rsidP="00A802BF">
            <w:pPr>
              <w:jc w:val="right"/>
              <w:rPr>
                <w:color w:val="0000FF"/>
              </w:rPr>
            </w:pPr>
          </w:p>
        </w:tc>
        <w:tc>
          <w:tcPr>
            <w:tcW w:w="269" w:type="dxa"/>
            <w:gridSpan w:val="2"/>
            <w:vAlign w:val="bottom"/>
          </w:tcPr>
          <w:p w14:paraId="34A202C0" w14:textId="77777777" w:rsidR="00A802BF" w:rsidRPr="00C34218" w:rsidRDefault="00A802BF" w:rsidP="00A802BF">
            <w:pPr>
              <w:jc w:val="right"/>
              <w:rPr>
                <w:color w:val="0000FF"/>
              </w:rPr>
            </w:pPr>
          </w:p>
        </w:tc>
      </w:tr>
      <w:tr w:rsidR="00A802BF" w:rsidRPr="00C34218" w14:paraId="04D94214" w14:textId="77777777" w:rsidTr="000F57F3">
        <w:trPr>
          <w:cantSplit/>
        </w:trPr>
        <w:tc>
          <w:tcPr>
            <w:tcW w:w="338" w:type="dxa"/>
          </w:tcPr>
          <w:p w14:paraId="1281536E" w14:textId="77777777" w:rsidR="00A802BF" w:rsidRPr="00C34218" w:rsidRDefault="00A802BF" w:rsidP="00A802BF">
            <w:pPr>
              <w:rPr>
                <w:color w:val="0000FF"/>
              </w:rPr>
            </w:pPr>
          </w:p>
        </w:tc>
        <w:tc>
          <w:tcPr>
            <w:tcW w:w="526" w:type="dxa"/>
            <w:gridSpan w:val="2"/>
          </w:tcPr>
          <w:p w14:paraId="066A517F" w14:textId="77777777" w:rsidR="00A802BF" w:rsidRPr="00C34218" w:rsidRDefault="00A802BF" w:rsidP="00A802BF">
            <w:pPr>
              <w:jc w:val="right"/>
              <w:rPr>
                <w:color w:val="0000FF"/>
              </w:rPr>
            </w:pPr>
          </w:p>
        </w:tc>
        <w:tc>
          <w:tcPr>
            <w:tcW w:w="790" w:type="dxa"/>
            <w:gridSpan w:val="2"/>
          </w:tcPr>
          <w:p w14:paraId="37C520E5" w14:textId="77777777" w:rsidR="00A802BF" w:rsidRPr="00C34218" w:rsidRDefault="00A802BF" w:rsidP="00A802BF">
            <w:pPr>
              <w:rPr>
                <w:color w:val="0000FF"/>
              </w:rPr>
            </w:pPr>
            <w:r w:rsidRPr="00C34218">
              <w:rPr>
                <w:rFonts w:ascii="Arial" w:hAnsi="Arial"/>
                <w:color w:val="0000FF"/>
              </w:rPr>
              <w:t>648152</w:t>
            </w:r>
          </w:p>
        </w:tc>
        <w:tc>
          <w:tcPr>
            <w:tcW w:w="790" w:type="dxa"/>
            <w:gridSpan w:val="2"/>
          </w:tcPr>
          <w:p w14:paraId="208BCE08" w14:textId="77777777" w:rsidR="00A802BF" w:rsidRPr="00C34218" w:rsidRDefault="00A802BF" w:rsidP="00A802BF">
            <w:pPr>
              <w:rPr>
                <w:rFonts w:ascii="Arial" w:hAnsi="Arial" w:cs="Arial"/>
                <w:color w:val="0000FF"/>
              </w:rPr>
            </w:pPr>
            <w:r w:rsidRPr="00C34218">
              <w:rPr>
                <w:rFonts w:ascii="Arial" w:hAnsi="Arial" w:cs="Arial"/>
                <w:color w:val="0000FF"/>
              </w:rPr>
              <w:t>648163</w:t>
            </w:r>
          </w:p>
        </w:tc>
        <w:tc>
          <w:tcPr>
            <w:tcW w:w="5023" w:type="dxa"/>
            <w:gridSpan w:val="3"/>
          </w:tcPr>
          <w:p w14:paraId="2E6BBE68" w14:textId="77777777" w:rsidR="00A802BF" w:rsidRPr="00C34218" w:rsidRDefault="00A802BF" w:rsidP="00A802BF">
            <w:pPr>
              <w:jc w:val="both"/>
              <w:rPr>
                <w:color w:val="0000FF"/>
                <w:lang w:val="nl-BE"/>
              </w:rPr>
            </w:pPr>
            <w:r w:rsidRPr="00C34218">
              <w:rPr>
                <w:rFonts w:ascii="Arial" w:hAnsi="Arial"/>
                <w:color w:val="0000FF"/>
                <w:lang w:val="nl-BE"/>
              </w:rPr>
              <w:t>Segment-thorax, in leder of met rechthouders</w:t>
            </w:r>
          </w:p>
        </w:tc>
        <w:tc>
          <w:tcPr>
            <w:tcW w:w="264" w:type="dxa"/>
            <w:gridSpan w:val="2"/>
            <w:vAlign w:val="bottom"/>
          </w:tcPr>
          <w:p w14:paraId="767469C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B0AFADD"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1F46EEFE" w14:textId="77777777" w:rsidR="00A802BF" w:rsidRPr="00C34218" w:rsidRDefault="00A802BF" w:rsidP="00A802BF">
            <w:pPr>
              <w:jc w:val="right"/>
              <w:rPr>
                <w:color w:val="0000FF"/>
              </w:rPr>
            </w:pPr>
          </w:p>
        </w:tc>
        <w:tc>
          <w:tcPr>
            <w:tcW w:w="269" w:type="dxa"/>
            <w:gridSpan w:val="2"/>
            <w:vAlign w:val="bottom"/>
          </w:tcPr>
          <w:p w14:paraId="7F4B3FBD" w14:textId="77777777" w:rsidR="00A802BF" w:rsidRPr="00C34218" w:rsidRDefault="00A802BF" w:rsidP="00A802BF">
            <w:pPr>
              <w:jc w:val="right"/>
              <w:rPr>
                <w:color w:val="0000FF"/>
              </w:rPr>
            </w:pPr>
          </w:p>
        </w:tc>
      </w:tr>
      <w:tr w:rsidR="00A802BF" w:rsidRPr="00C34218" w14:paraId="3B7C6E6F" w14:textId="77777777" w:rsidTr="000F57F3">
        <w:trPr>
          <w:cantSplit/>
        </w:trPr>
        <w:tc>
          <w:tcPr>
            <w:tcW w:w="338" w:type="dxa"/>
          </w:tcPr>
          <w:p w14:paraId="1DC8BC07" w14:textId="77777777" w:rsidR="00A802BF" w:rsidRPr="00C34218" w:rsidRDefault="00A802BF" w:rsidP="00A802BF">
            <w:pPr>
              <w:rPr>
                <w:color w:val="0000FF"/>
              </w:rPr>
            </w:pPr>
          </w:p>
        </w:tc>
        <w:tc>
          <w:tcPr>
            <w:tcW w:w="526" w:type="dxa"/>
            <w:gridSpan w:val="2"/>
          </w:tcPr>
          <w:p w14:paraId="38E22C50" w14:textId="77777777" w:rsidR="00A802BF" w:rsidRPr="00C34218" w:rsidRDefault="00A802BF" w:rsidP="00A802BF">
            <w:pPr>
              <w:jc w:val="right"/>
              <w:rPr>
                <w:color w:val="0000FF"/>
              </w:rPr>
            </w:pPr>
          </w:p>
        </w:tc>
        <w:tc>
          <w:tcPr>
            <w:tcW w:w="790" w:type="dxa"/>
            <w:gridSpan w:val="2"/>
          </w:tcPr>
          <w:p w14:paraId="57CAD5BF" w14:textId="77777777" w:rsidR="00A802BF" w:rsidRPr="00C34218" w:rsidRDefault="00A802BF" w:rsidP="00A802BF">
            <w:pPr>
              <w:rPr>
                <w:rFonts w:ascii="Arial" w:hAnsi="Arial"/>
                <w:color w:val="0000FF"/>
              </w:rPr>
            </w:pPr>
          </w:p>
        </w:tc>
        <w:tc>
          <w:tcPr>
            <w:tcW w:w="790" w:type="dxa"/>
            <w:gridSpan w:val="2"/>
          </w:tcPr>
          <w:p w14:paraId="1B76F4AE" w14:textId="77777777" w:rsidR="00A802BF" w:rsidRPr="00C34218" w:rsidRDefault="00A802BF" w:rsidP="00A802BF">
            <w:pPr>
              <w:rPr>
                <w:rFonts w:ascii="Arial" w:hAnsi="Arial" w:cs="Arial"/>
                <w:color w:val="0000FF"/>
              </w:rPr>
            </w:pPr>
          </w:p>
        </w:tc>
        <w:tc>
          <w:tcPr>
            <w:tcW w:w="5023" w:type="dxa"/>
            <w:gridSpan w:val="3"/>
          </w:tcPr>
          <w:p w14:paraId="3D956717" w14:textId="77777777" w:rsidR="00A802BF" w:rsidRPr="00C34218" w:rsidRDefault="00A802BF" w:rsidP="00A802BF">
            <w:pPr>
              <w:jc w:val="both"/>
              <w:rPr>
                <w:rFonts w:ascii="Arial" w:hAnsi="Arial"/>
                <w:color w:val="0000FF"/>
              </w:rPr>
            </w:pPr>
          </w:p>
        </w:tc>
        <w:tc>
          <w:tcPr>
            <w:tcW w:w="264" w:type="dxa"/>
            <w:gridSpan w:val="2"/>
            <w:vAlign w:val="bottom"/>
          </w:tcPr>
          <w:p w14:paraId="27A0B9D2" w14:textId="77777777" w:rsidR="00A802BF" w:rsidRPr="00C34218" w:rsidRDefault="00A802BF" w:rsidP="00A802BF">
            <w:pPr>
              <w:jc w:val="right"/>
              <w:rPr>
                <w:rFonts w:ascii="Arial" w:hAnsi="Arial"/>
                <w:color w:val="0000FF"/>
              </w:rPr>
            </w:pPr>
          </w:p>
        </w:tc>
        <w:tc>
          <w:tcPr>
            <w:tcW w:w="779" w:type="dxa"/>
            <w:vAlign w:val="bottom"/>
          </w:tcPr>
          <w:p w14:paraId="5C05664F" w14:textId="77777777" w:rsidR="00A802BF" w:rsidRPr="00C34218" w:rsidRDefault="00A802BF" w:rsidP="00A802BF">
            <w:pPr>
              <w:jc w:val="right"/>
              <w:rPr>
                <w:rFonts w:ascii="Arial" w:hAnsi="Arial"/>
                <w:color w:val="0000FF"/>
              </w:rPr>
            </w:pPr>
          </w:p>
        </w:tc>
        <w:tc>
          <w:tcPr>
            <w:tcW w:w="247" w:type="dxa"/>
            <w:vAlign w:val="bottom"/>
          </w:tcPr>
          <w:p w14:paraId="5632C74E" w14:textId="77777777" w:rsidR="00A802BF" w:rsidRPr="00C34218" w:rsidRDefault="00A802BF" w:rsidP="00A802BF">
            <w:pPr>
              <w:jc w:val="right"/>
              <w:rPr>
                <w:color w:val="0000FF"/>
              </w:rPr>
            </w:pPr>
          </w:p>
        </w:tc>
        <w:tc>
          <w:tcPr>
            <w:tcW w:w="269" w:type="dxa"/>
            <w:gridSpan w:val="2"/>
            <w:vAlign w:val="bottom"/>
          </w:tcPr>
          <w:p w14:paraId="7514D6AC" w14:textId="77777777" w:rsidR="00A802BF" w:rsidRPr="00C34218" w:rsidRDefault="00A802BF" w:rsidP="00A802BF">
            <w:pPr>
              <w:jc w:val="right"/>
              <w:rPr>
                <w:color w:val="0000FF"/>
              </w:rPr>
            </w:pPr>
          </w:p>
        </w:tc>
      </w:tr>
      <w:tr w:rsidR="00A802BF" w:rsidRPr="00C34218" w14:paraId="1DC93738" w14:textId="77777777" w:rsidTr="000F57F3">
        <w:trPr>
          <w:cantSplit/>
        </w:trPr>
        <w:tc>
          <w:tcPr>
            <w:tcW w:w="338" w:type="dxa"/>
          </w:tcPr>
          <w:p w14:paraId="2FA56C2C" w14:textId="77777777" w:rsidR="00A802BF" w:rsidRPr="00C34218" w:rsidRDefault="00A802BF" w:rsidP="00A802BF">
            <w:pPr>
              <w:rPr>
                <w:color w:val="0000FF"/>
              </w:rPr>
            </w:pPr>
          </w:p>
        </w:tc>
        <w:tc>
          <w:tcPr>
            <w:tcW w:w="526" w:type="dxa"/>
            <w:gridSpan w:val="2"/>
          </w:tcPr>
          <w:p w14:paraId="78339146" w14:textId="77777777" w:rsidR="00A802BF" w:rsidRPr="00C34218" w:rsidRDefault="00A802BF" w:rsidP="00A802BF">
            <w:pPr>
              <w:jc w:val="right"/>
              <w:rPr>
                <w:color w:val="0000FF"/>
              </w:rPr>
            </w:pPr>
          </w:p>
        </w:tc>
        <w:tc>
          <w:tcPr>
            <w:tcW w:w="790" w:type="dxa"/>
            <w:gridSpan w:val="2"/>
          </w:tcPr>
          <w:p w14:paraId="6D591A98" w14:textId="77777777" w:rsidR="00A802BF" w:rsidRPr="00C34218" w:rsidRDefault="00A802BF" w:rsidP="00A802BF">
            <w:pPr>
              <w:rPr>
                <w:color w:val="0000FF"/>
              </w:rPr>
            </w:pPr>
            <w:r w:rsidRPr="00C34218">
              <w:rPr>
                <w:rFonts w:ascii="Arial" w:hAnsi="Arial"/>
                <w:color w:val="0000FF"/>
              </w:rPr>
              <w:t>648174</w:t>
            </w:r>
          </w:p>
        </w:tc>
        <w:tc>
          <w:tcPr>
            <w:tcW w:w="790" w:type="dxa"/>
            <w:gridSpan w:val="2"/>
          </w:tcPr>
          <w:p w14:paraId="0E5E3647" w14:textId="77777777" w:rsidR="00A802BF" w:rsidRPr="00C34218" w:rsidRDefault="00A802BF" w:rsidP="00A802BF">
            <w:pPr>
              <w:rPr>
                <w:rFonts w:ascii="Arial" w:hAnsi="Arial" w:cs="Arial"/>
                <w:color w:val="0000FF"/>
              </w:rPr>
            </w:pPr>
            <w:r w:rsidRPr="00C34218">
              <w:rPr>
                <w:rFonts w:ascii="Arial" w:hAnsi="Arial" w:cs="Arial"/>
                <w:color w:val="0000FF"/>
              </w:rPr>
              <w:t>648185</w:t>
            </w:r>
          </w:p>
        </w:tc>
        <w:tc>
          <w:tcPr>
            <w:tcW w:w="5023" w:type="dxa"/>
            <w:gridSpan w:val="3"/>
          </w:tcPr>
          <w:p w14:paraId="4F54FB6A" w14:textId="77777777" w:rsidR="00A802BF" w:rsidRPr="00C34218" w:rsidRDefault="00A802BF" w:rsidP="00A802BF">
            <w:pPr>
              <w:jc w:val="both"/>
              <w:rPr>
                <w:color w:val="0000FF"/>
              </w:rPr>
            </w:pPr>
            <w:r w:rsidRPr="00C34218">
              <w:rPr>
                <w:rFonts w:ascii="Arial" w:hAnsi="Arial"/>
                <w:color w:val="0000FF"/>
              </w:rPr>
              <w:t>Segment-thorax, in plastiek</w:t>
            </w:r>
          </w:p>
        </w:tc>
        <w:tc>
          <w:tcPr>
            <w:tcW w:w="264" w:type="dxa"/>
            <w:gridSpan w:val="2"/>
            <w:vAlign w:val="bottom"/>
          </w:tcPr>
          <w:p w14:paraId="0A3DDF23"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2A5FC17"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34C49E93" w14:textId="77777777" w:rsidR="00A802BF" w:rsidRPr="00C34218" w:rsidRDefault="00A802BF" w:rsidP="00A802BF">
            <w:pPr>
              <w:jc w:val="right"/>
              <w:rPr>
                <w:color w:val="0000FF"/>
              </w:rPr>
            </w:pPr>
          </w:p>
        </w:tc>
        <w:tc>
          <w:tcPr>
            <w:tcW w:w="269" w:type="dxa"/>
            <w:gridSpan w:val="2"/>
            <w:vAlign w:val="bottom"/>
          </w:tcPr>
          <w:p w14:paraId="76044B49" w14:textId="77777777" w:rsidR="00A802BF" w:rsidRPr="00C34218" w:rsidRDefault="00A802BF" w:rsidP="00A802BF">
            <w:pPr>
              <w:jc w:val="right"/>
              <w:rPr>
                <w:color w:val="0000FF"/>
              </w:rPr>
            </w:pPr>
          </w:p>
        </w:tc>
      </w:tr>
      <w:tr w:rsidR="00A802BF" w:rsidRPr="00C34218" w14:paraId="153709CF" w14:textId="77777777" w:rsidTr="000F57F3">
        <w:trPr>
          <w:cantSplit/>
        </w:trPr>
        <w:tc>
          <w:tcPr>
            <w:tcW w:w="338" w:type="dxa"/>
          </w:tcPr>
          <w:p w14:paraId="4B581105" w14:textId="77777777" w:rsidR="00A802BF" w:rsidRPr="00C34218" w:rsidRDefault="00A802BF" w:rsidP="00A802BF">
            <w:pPr>
              <w:rPr>
                <w:color w:val="0000FF"/>
              </w:rPr>
            </w:pPr>
          </w:p>
        </w:tc>
        <w:tc>
          <w:tcPr>
            <w:tcW w:w="526" w:type="dxa"/>
            <w:gridSpan w:val="2"/>
          </w:tcPr>
          <w:p w14:paraId="0C91D711" w14:textId="77777777" w:rsidR="00A802BF" w:rsidRPr="00C34218" w:rsidRDefault="00A802BF" w:rsidP="00A802BF">
            <w:pPr>
              <w:jc w:val="right"/>
              <w:rPr>
                <w:color w:val="0000FF"/>
              </w:rPr>
            </w:pPr>
          </w:p>
        </w:tc>
        <w:tc>
          <w:tcPr>
            <w:tcW w:w="790" w:type="dxa"/>
            <w:gridSpan w:val="2"/>
          </w:tcPr>
          <w:p w14:paraId="51F47061" w14:textId="77777777" w:rsidR="00A802BF" w:rsidRPr="00C34218" w:rsidRDefault="00A802BF" w:rsidP="00A802BF">
            <w:pPr>
              <w:rPr>
                <w:rFonts w:ascii="Arial" w:hAnsi="Arial"/>
                <w:color w:val="0000FF"/>
              </w:rPr>
            </w:pPr>
          </w:p>
        </w:tc>
        <w:tc>
          <w:tcPr>
            <w:tcW w:w="790" w:type="dxa"/>
            <w:gridSpan w:val="2"/>
          </w:tcPr>
          <w:p w14:paraId="298824D6" w14:textId="77777777" w:rsidR="00A802BF" w:rsidRPr="00C34218" w:rsidRDefault="00A802BF" w:rsidP="00A802BF">
            <w:pPr>
              <w:rPr>
                <w:rFonts w:ascii="Arial" w:hAnsi="Arial" w:cs="Arial"/>
                <w:color w:val="0000FF"/>
              </w:rPr>
            </w:pPr>
          </w:p>
        </w:tc>
        <w:tc>
          <w:tcPr>
            <w:tcW w:w="5023" w:type="dxa"/>
            <w:gridSpan w:val="3"/>
          </w:tcPr>
          <w:p w14:paraId="66F9F949" w14:textId="77777777" w:rsidR="00A802BF" w:rsidRPr="00C34218" w:rsidRDefault="00A802BF" w:rsidP="00A802BF">
            <w:pPr>
              <w:jc w:val="both"/>
              <w:rPr>
                <w:rFonts w:ascii="Arial" w:hAnsi="Arial"/>
                <w:color w:val="0000FF"/>
              </w:rPr>
            </w:pPr>
          </w:p>
        </w:tc>
        <w:tc>
          <w:tcPr>
            <w:tcW w:w="264" w:type="dxa"/>
            <w:gridSpan w:val="2"/>
            <w:vAlign w:val="bottom"/>
          </w:tcPr>
          <w:p w14:paraId="1EDD53AB" w14:textId="77777777" w:rsidR="00A802BF" w:rsidRPr="00C34218" w:rsidRDefault="00A802BF" w:rsidP="00A802BF">
            <w:pPr>
              <w:jc w:val="right"/>
              <w:rPr>
                <w:rFonts w:ascii="Arial" w:hAnsi="Arial"/>
                <w:color w:val="0000FF"/>
              </w:rPr>
            </w:pPr>
          </w:p>
        </w:tc>
        <w:tc>
          <w:tcPr>
            <w:tcW w:w="779" w:type="dxa"/>
            <w:vAlign w:val="bottom"/>
          </w:tcPr>
          <w:p w14:paraId="2BDF7B0C" w14:textId="77777777" w:rsidR="00A802BF" w:rsidRPr="00C34218" w:rsidRDefault="00A802BF" w:rsidP="00A802BF">
            <w:pPr>
              <w:jc w:val="right"/>
              <w:rPr>
                <w:rFonts w:ascii="Arial" w:hAnsi="Arial"/>
                <w:color w:val="0000FF"/>
              </w:rPr>
            </w:pPr>
          </w:p>
        </w:tc>
        <w:tc>
          <w:tcPr>
            <w:tcW w:w="247" w:type="dxa"/>
            <w:vAlign w:val="bottom"/>
          </w:tcPr>
          <w:p w14:paraId="3780507B" w14:textId="77777777" w:rsidR="00A802BF" w:rsidRPr="00C34218" w:rsidRDefault="00A802BF" w:rsidP="00A802BF">
            <w:pPr>
              <w:jc w:val="right"/>
              <w:rPr>
                <w:color w:val="0000FF"/>
              </w:rPr>
            </w:pPr>
          </w:p>
        </w:tc>
        <w:tc>
          <w:tcPr>
            <w:tcW w:w="269" w:type="dxa"/>
            <w:gridSpan w:val="2"/>
            <w:vAlign w:val="bottom"/>
          </w:tcPr>
          <w:p w14:paraId="509C3F59" w14:textId="77777777" w:rsidR="00A802BF" w:rsidRPr="00C34218" w:rsidRDefault="00A802BF" w:rsidP="00A802BF">
            <w:pPr>
              <w:jc w:val="right"/>
              <w:rPr>
                <w:color w:val="0000FF"/>
              </w:rPr>
            </w:pPr>
          </w:p>
        </w:tc>
      </w:tr>
      <w:tr w:rsidR="00A802BF" w:rsidRPr="00C34218" w14:paraId="11D0E503" w14:textId="77777777" w:rsidTr="000F57F3">
        <w:trPr>
          <w:cantSplit/>
        </w:trPr>
        <w:tc>
          <w:tcPr>
            <w:tcW w:w="338" w:type="dxa"/>
          </w:tcPr>
          <w:p w14:paraId="7B8000D2" w14:textId="77777777" w:rsidR="00A802BF" w:rsidRPr="00C34218" w:rsidRDefault="00A802BF" w:rsidP="00A802BF">
            <w:pPr>
              <w:rPr>
                <w:color w:val="0000FF"/>
              </w:rPr>
            </w:pPr>
          </w:p>
        </w:tc>
        <w:tc>
          <w:tcPr>
            <w:tcW w:w="526" w:type="dxa"/>
            <w:gridSpan w:val="2"/>
          </w:tcPr>
          <w:p w14:paraId="78AC6216" w14:textId="77777777" w:rsidR="00A802BF" w:rsidRPr="00C34218" w:rsidRDefault="00A802BF" w:rsidP="00A802BF">
            <w:pPr>
              <w:jc w:val="right"/>
              <w:rPr>
                <w:color w:val="0000FF"/>
              </w:rPr>
            </w:pPr>
          </w:p>
        </w:tc>
        <w:tc>
          <w:tcPr>
            <w:tcW w:w="790" w:type="dxa"/>
            <w:gridSpan w:val="2"/>
          </w:tcPr>
          <w:p w14:paraId="083BD21E" w14:textId="77777777" w:rsidR="00A802BF" w:rsidRPr="00C34218" w:rsidRDefault="00A802BF" w:rsidP="00A802BF">
            <w:pPr>
              <w:rPr>
                <w:color w:val="0000FF"/>
              </w:rPr>
            </w:pPr>
            <w:r w:rsidRPr="00C34218">
              <w:rPr>
                <w:rFonts w:ascii="Arial" w:hAnsi="Arial"/>
                <w:color w:val="0000FF"/>
              </w:rPr>
              <w:t>648196</w:t>
            </w:r>
          </w:p>
        </w:tc>
        <w:tc>
          <w:tcPr>
            <w:tcW w:w="790" w:type="dxa"/>
            <w:gridSpan w:val="2"/>
          </w:tcPr>
          <w:p w14:paraId="79F88091" w14:textId="77777777" w:rsidR="00A802BF" w:rsidRPr="00C34218" w:rsidRDefault="00A802BF" w:rsidP="00A802BF">
            <w:pPr>
              <w:rPr>
                <w:rFonts w:ascii="Arial" w:hAnsi="Arial" w:cs="Arial"/>
                <w:color w:val="0000FF"/>
              </w:rPr>
            </w:pPr>
            <w:r w:rsidRPr="00C34218">
              <w:rPr>
                <w:rFonts w:ascii="Arial" w:hAnsi="Arial" w:cs="Arial"/>
                <w:color w:val="0000FF"/>
              </w:rPr>
              <w:t>648200</w:t>
            </w:r>
          </w:p>
        </w:tc>
        <w:tc>
          <w:tcPr>
            <w:tcW w:w="5023" w:type="dxa"/>
            <w:gridSpan w:val="3"/>
          </w:tcPr>
          <w:p w14:paraId="4D69394E" w14:textId="77777777" w:rsidR="00A802BF" w:rsidRPr="00C34218" w:rsidRDefault="00A802BF" w:rsidP="00A802BF">
            <w:pPr>
              <w:jc w:val="both"/>
              <w:rPr>
                <w:color w:val="0000FF"/>
              </w:rPr>
            </w:pPr>
            <w:r w:rsidRPr="00C34218">
              <w:rPr>
                <w:rFonts w:ascii="Arial" w:hAnsi="Arial"/>
                <w:color w:val="0000FF"/>
              </w:rPr>
              <w:t>Bijslag voor heupgeleding</w:t>
            </w:r>
          </w:p>
        </w:tc>
        <w:tc>
          <w:tcPr>
            <w:tcW w:w="264" w:type="dxa"/>
            <w:gridSpan w:val="2"/>
            <w:vAlign w:val="bottom"/>
          </w:tcPr>
          <w:p w14:paraId="58C83E46"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509F493"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39F86985" w14:textId="77777777" w:rsidR="00A802BF" w:rsidRPr="00C34218" w:rsidRDefault="00A802BF" w:rsidP="00A802BF">
            <w:pPr>
              <w:jc w:val="right"/>
              <w:rPr>
                <w:color w:val="0000FF"/>
              </w:rPr>
            </w:pPr>
          </w:p>
        </w:tc>
        <w:tc>
          <w:tcPr>
            <w:tcW w:w="269" w:type="dxa"/>
            <w:gridSpan w:val="2"/>
            <w:vAlign w:val="bottom"/>
          </w:tcPr>
          <w:p w14:paraId="09F4DD0D" w14:textId="77777777" w:rsidR="00A802BF" w:rsidRPr="00C34218" w:rsidRDefault="00A802BF" w:rsidP="00A802BF">
            <w:pPr>
              <w:jc w:val="right"/>
              <w:rPr>
                <w:color w:val="0000FF"/>
              </w:rPr>
            </w:pPr>
          </w:p>
        </w:tc>
      </w:tr>
      <w:tr w:rsidR="00A802BF" w:rsidRPr="00C34218" w14:paraId="33A535A9" w14:textId="77777777" w:rsidTr="000F57F3">
        <w:trPr>
          <w:cantSplit/>
        </w:trPr>
        <w:tc>
          <w:tcPr>
            <w:tcW w:w="338" w:type="dxa"/>
          </w:tcPr>
          <w:p w14:paraId="15EE5ACA" w14:textId="77777777" w:rsidR="00A802BF" w:rsidRPr="00C34218" w:rsidRDefault="00A802BF" w:rsidP="00A802BF">
            <w:pPr>
              <w:rPr>
                <w:color w:val="0000FF"/>
              </w:rPr>
            </w:pPr>
          </w:p>
        </w:tc>
        <w:tc>
          <w:tcPr>
            <w:tcW w:w="526" w:type="dxa"/>
            <w:gridSpan w:val="2"/>
          </w:tcPr>
          <w:p w14:paraId="741DC1C9" w14:textId="77777777" w:rsidR="00A802BF" w:rsidRPr="00C34218" w:rsidRDefault="00A802BF" w:rsidP="00A802BF">
            <w:pPr>
              <w:jc w:val="right"/>
              <w:rPr>
                <w:color w:val="0000FF"/>
              </w:rPr>
            </w:pPr>
          </w:p>
        </w:tc>
        <w:tc>
          <w:tcPr>
            <w:tcW w:w="790" w:type="dxa"/>
            <w:gridSpan w:val="2"/>
          </w:tcPr>
          <w:p w14:paraId="34A02405" w14:textId="77777777" w:rsidR="00A802BF" w:rsidRPr="00C34218" w:rsidRDefault="00A802BF" w:rsidP="00A802BF">
            <w:pPr>
              <w:rPr>
                <w:rFonts w:ascii="Arial" w:hAnsi="Arial"/>
                <w:color w:val="0000FF"/>
              </w:rPr>
            </w:pPr>
          </w:p>
        </w:tc>
        <w:tc>
          <w:tcPr>
            <w:tcW w:w="790" w:type="dxa"/>
            <w:gridSpan w:val="2"/>
          </w:tcPr>
          <w:p w14:paraId="7E92B226" w14:textId="77777777" w:rsidR="00A802BF" w:rsidRPr="00C34218" w:rsidRDefault="00A802BF" w:rsidP="00A802BF">
            <w:pPr>
              <w:rPr>
                <w:rFonts w:ascii="Arial" w:hAnsi="Arial" w:cs="Arial"/>
                <w:color w:val="0000FF"/>
              </w:rPr>
            </w:pPr>
          </w:p>
        </w:tc>
        <w:tc>
          <w:tcPr>
            <w:tcW w:w="5023" w:type="dxa"/>
            <w:gridSpan w:val="3"/>
          </w:tcPr>
          <w:p w14:paraId="5CC94FF1" w14:textId="77777777" w:rsidR="00A802BF" w:rsidRPr="00C34218" w:rsidRDefault="00A802BF" w:rsidP="00A802BF">
            <w:pPr>
              <w:jc w:val="both"/>
              <w:rPr>
                <w:rFonts w:ascii="Arial" w:hAnsi="Arial"/>
                <w:color w:val="0000FF"/>
              </w:rPr>
            </w:pPr>
          </w:p>
        </w:tc>
        <w:tc>
          <w:tcPr>
            <w:tcW w:w="264" w:type="dxa"/>
            <w:gridSpan w:val="2"/>
            <w:vAlign w:val="bottom"/>
          </w:tcPr>
          <w:p w14:paraId="320CBF5F" w14:textId="77777777" w:rsidR="00A802BF" w:rsidRPr="00C34218" w:rsidRDefault="00A802BF" w:rsidP="00A802BF">
            <w:pPr>
              <w:jc w:val="right"/>
              <w:rPr>
                <w:rFonts w:ascii="Arial" w:hAnsi="Arial"/>
                <w:color w:val="0000FF"/>
              </w:rPr>
            </w:pPr>
          </w:p>
        </w:tc>
        <w:tc>
          <w:tcPr>
            <w:tcW w:w="779" w:type="dxa"/>
            <w:vAlign w:val="bottom"/>
          </w:tcPr>
          <w:p w14:paraId="2E166BCA" w14:textId="77777777" w:rsidR="00A802BF" w:rsidRPr="00C34218" w:rsidRDefault="00A802BF" w:rsidP="00A802BF">
            <w:pPr>
              <w:jc w:val="right"/>
              <w:rPr>
                <w:rFonts w:ascii="Arial" w:hAnsi="Arial"/>
                <w:color w:val="0000FF"/>
              </w:rPr>
            </w:pPr>
          </w:p>
        </w:tc>
        <w:tc>
          <w:tcPr>
            <w:tcW w:w="247" w:type="dxa"/>
            <w:vAlign w:val="bottom"/>
          </w:tcPr>
          <w:p w14:paraId="2D31FAC7" w14:textId="77777777" w:rsidR="00A802BF" w:rsidRPr="00C34218" w:rsidRDefault="00A802BF" w:rsidP="00A802BF">
            <w:pPr>
              <w:jc w:val="right"/>
              <w:rPr>
                <w:color w:val="0000FF"/>
              </w:rPr>
            </w:pPr>
          </w:p>
        </w:tc>
        <w:tc>
          <w:tcPr>
            <w:tcW w:w="269" w:type="dxa"/>
            <w:gridSpan w:val="2"/>
            <w:vAlign w:val="bottom"/>
          </w:tcPr>
          <w:p w14:paraId="716E6853" w14:textId="77777777" w:rsidR="00A802BF" w:rsidRPr="00C34218" w:rsidRDefault="00A802BF" w:rsidP="00A802BF">
            <w:pPr>
              <w:jc w:val="right"/>
              <w:rPr>
                <w:color w:val="0000FF"/>
              </w:rPr>
            </w:pPr>
          </w:p>
        </w:tc>
      </w:tr>
      <w:tr w:rsidR="00A802BF" w:rsidRPr="00C34218" w14:paraId="0391116B" w14:textId="77777777" w:rsidTr="000F57F3">
        <w:trPr>
          <w:cantSplit/>
        </w:trPr>
        <w:tc>
          <w:tcPr>
            <w:tcW w:w="338" w:type="dxa"/>
          </w:tcPr>
          <w:p w14:paraId="64085176" w14:textId="77777777" w:rsidR="00A802BF" w:rsidRPr="00C34218" w:rsidRDefault="00A802BF" w:rsidP="00A802BF">
            <w:pPr>
              <w:rPr>
                <w:color w:val="0000FF"/>
              </w:rPr>
            </w:pPr>
          </w:p>
        </w:tc>
        <w:tc>
          <w:tcPr>
            <w:tcW w:w="526" w:type="dxa"/>
            <w:gridSpan w:val="2"/>
          </w:tcPr>
          <w:p w14:paraId="2E29F722" w14:textId="77777777" w:rsidR="00A802BF" w:rsidRPr="00C34218" w:rsidRDefault="00A802BF" w:rsidP="00A802BF">
            <w:pPr>
              <w:jc w:val="right"/>
              <w:rPr>
                <w:color w:val="0000FF"/>
              </w:rPr>
            </w:pPr>
          </w:p>
        </w:tc>
        <w:tc>
          <w:tcPr>
            <w:tcW w:w="790" w:type="dxa"/>
            <w:gridSpan w:val="2"/>
          </w:tcPr>
          <w:p w14:paraId="1AFA8FF9" w14:textId="77777777" w:rsidR="00A802BF" w:rsidRPr="00C34218" w:rsidRDefault="00A802BF" w:rsidP="00A802BF">
            <w:pPr>
              <w:rPr>
                <w:color w:val="0000FF"/>
              </w:rPr>
            </w:pPr>
            <w:r w:rsidRPr="00C34218">
              <w:rPr>
                <w:rFonts w:ascii="Arial" w:hAnsi="Arial"/>
                <w:color w:val="0000FF"/>
              </w:rPr>
              <w:t>648211</w:t>
            </w:r>
          </w:p>
        </w:tc>
        <w:tc>
          <w:tcPr>
            <w:tcW w:w="790" w:type="dxa"/>
            <w:gridSpan w:val="2"/>
          </w:tcPr>
          <w:p w14:paraId="1971F4EA" w14:textId="77777777" w:rsidR="00A802BF" w:rsidRPr="00C34218" w:rsidRDefault="00A802BF" w:rsidP="00A802BF">
            <w:pPr>
              <w:rPr>
                <w:rFonts w:ascii="Arial" w:hAnsi="Arial" w:cs="Arial"/>
                <w:color w:val="0000FF"/>
              </w:rPr>
            </w:pPr>
            <w:r w:rsidRPr="00C34218">
              <w:rPr>
                <w:rFonts w:ascii="Arial" w:hAnsi="Arial" w:cs="Arial"/>
                <w:color w:val="0000FF"/>
              </w:rPr>
              <w:t>648222</w:t>
            </w:r>
          </w:p>
        </w:tc>
        <w:tc>
          <w:tcPr>
            <w:tcW w:w="5023" w:type="dxa"/>
            <w:gridSpan w:val="3"/>
          </w:tcPr>
          <w:p w14:paraId="43CD63FD" w14:textId="77777777" w:rsidR="00A802BF" w:rsidRPr="00C34218" w:rsidRDefault="00A802BF" w:rsidP="00A802BF">
            <w:pPr>
              <w:jc w:val="both"/>
              <w:rPr>
                <w:color w:val="0000FF"/>
              </w:rPr>
            </w:pPr>
            <w:r w:rsidRPr="00C34218">
              <w:rPr>
                <w:rFonts w:ascii="Arial" w:hAnsi="Arial"/>
                <w:color w:val="0000FF"/>
              </w:rPr>
              <w:t>Bijslag voor sector</w:t>
            </w:r>
          </w:p>
        </w:tc>
        <w:tc>
          <w:tcPr>
            <w:tcW w:w="264" w:type="dxa"/>
            <w:gridSpan w:val="2"/>
            <w:vAlign w:val="bottom"/>
          </w:tcPr>
          <w:p w14:paraId="3981B67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04250CB"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4B2259DB" w14:textId="77777777" w:rsidR="00A802BF" w:rsidRPr="00C34218" w:rsidRDefault="00A802BF" w:rsidP="00A802BF">
            <w:pPr>
              <w:jc w:val="right"/>
              <w:rPr>
                <w:color w:val="0000FF"/>
              </w:rPr>
            </w:pPr>
          </w:p>
        </w:tc>
        <w:tc>
          <w:tcPr>
            <w:tcW w:w="269" w:type="dxa"/>
            <w:gridSpan w:val="2"/>
            <w:vAlign w:val="bottom"/>
          </w:tcPr>
          <w:p w14:paraId="7FDE05CA" w14:textId="77777777" w:rsidR="00A802BF" w:rsidRPr="00C34218" w:rsidRDefault="00A802BF" w:rsidP="00A802BF">
            <w:pPr>
              <w:jc w:val="right"/>
              <w:rPr>
                <w:color w:val="0000FF"/>
              </w:rPr>
            </w:pPr>
          </w:p>
        </w:tc>
      </w:tr>
      <w:tr w:rsidR="00A802BF" w:rsidRPr="00C34218" w14:paraId="7BA5E5BB" w14:textId="77777777" w:rsidTr="000F57F3">
        <w:trPr>
          <w:cantSplit/>
        </w:trPr>
        <w:tc>
          <w:tcPr>
            <w:tcW w:w="338" w:type="dxa"/>
          </w:tcPr>
          <w:p w14:paraId="6F55F33C" w14:textId="77777777" w:rsidR="00A802BF" w:rsidRPr="00C34218" w:rsidRDefault="00A802BF" w:rsidP="00A802BF">
            <w:pPr>
              <w:rPr>
                <w:color w:val="0000FF"/>
              </w:rPr>
            </w:pPr>
          </w:p>
        </w:tc>
        <w:tc>
          <w:tcPr>
            <w:tcW w:w="526" w:type="dxa"/>
            <w:gridSpan w:val="2"/>
          </w:tcPr>
          <w:p w14:paraId="4F613BEF" w14:textId="77777777" w:rsidR="00A802BF" w:rsidRPr="00C34218" w:rsidRDefault="00A802BF" w:rsidP="00A802BF">
            <w:pPr>
              <w:jc w:val="right"/>
              <w:rPr>
                <w:color w:val="0000FF"/>
              </w:rPr>
            </w:pPr>
          </w:p>
        </w:tc>
        <w:tc>
          <w:tcPr>
            <w:tcW w:w="790" w:type="dxa"/>
            <w:gridSpan w:val="2"/>
          </w:tcPr>
          <w:p w14:paraId="60451278" w14:textId="77777777" w:rsidR="00A802BF" w:rsidRPr="00C34218" w:rsidRDefault="00A802BF" w:rsidP="00A802BF">
            <w:pPr>
              <w:rPr>
                <w:rFonts w:ascii="Arial" w:hAnsi="Arial"/>
                <w:color w:val="0000FF"/>
              </w:rPr>
            </w:pPr>
          </w:p>
        </w:tc>
        <w:tc>
          <w:tcPr>
            <w:tcW w:w="790" w:type="dxa"/>
            <w:gridSpan w:val="2"/>
          </w:tcPr>
          <w:p w14:paraId="54E26CD8" w14:textId="77777777" w:rsidR="00A802BF" w:rsidRPr="00C34218" w:rsidRDefault="00A802BF" w:rsidP="00A802BF">
            <w:pPr>
              <w:rPr>
                <w:rFonts w:ascii="Arial" w:hAnsi="Arial" w:cs="Arial"/>
                <w:color w:val="0000FF"/>
              </w:rPr>
            </w:pPr>
          </w:p>
        </w:tc>
        <w:tc>
          <w:tcPr>
            <w:tcW w:w="5023" w:type="dxa"/>
            <w:gridSpan w:val="3"/>
          </w:tcPr>
          <w:p w14:paraId="0D767FDA" w14:textId="77777777" w:rsidR="00A802BF" w:rsidRPr="00C34218" w:rsidRDefault="00A802BF" w:rsidP="00A802BF">
            <w:pPr>
              <w:jc w:val="both"/>
              <w:rPr>
                <w:rFonts w:ascii="Arial" w:hAnsi="Arial"/>
                <w:color w:val="0000FF"/>
              </w:rPr>
            </w:pPr>
          </w:p>
        </w:tc>
        <w:tc>
          <w:tcPr>
            <w:tcW w:w="264" w:type="dxa"/>
            <w:gridSpan w:val="2"/>
            <w:vAlign w:val="bottom"/>
          </w:tcPr>
          <w:p w14:paraId="16137875" w14:textId="77777777" w:rsidR="00A802BF" w:rsidRPr="00C34218" w:rsidRDefault="00A802BF" w:rsidP="00A802BF">
            <w:pPr>
              <w:jc w:val="right"/>
              <w:rPr>
                <w:rFonts w:ascii="Arial" w:hAnsi="Arial"/>
                <w:color w:val="0000FF"/>
              </w:rPr>
            </w:pPr>
          </w:p>
        </w:tc>
        <w:tc>
          <w:tcPr>
            <w:tcW w:w="779" w:type="dxa"/>
            <w:vAlign w:val="bottom"/>
          </w:tcPr>
          <w:p w14:paraId="0400E511" w14:textId="77777777" w:rsidR="00A802BF" w:rsidRPr="00C34218" w:rsidRDefault="00A802BF" w:rsidP="00A802BF">
            <w:pPr>
              <w:jc w:val="right"/>
              <w:rPr>
                <w:rFonts w:ascii="Arial" w:hAnsi="Arial"/>
                <w:color w:val="0000FF"/>
              </w:rPr>
            </w:pPr>
          </w:p>
        </w:tc>
        <w:tc>
          <w:tcPr>
            <w:tcW w:w="247" w:type="dxa"/>
            <w:vAlign w:val="bottom"/>
          </w:tcPr>
          <w:p w14:paraId="3160785F" w14:textId="77777777" w:rsidR="00A802BF" w:rsidRPr="00C34218" w:rsidRDefault="00A802BF" w:rsidP="00A802BF">
            <w:pPr>
              <w:jc w:val="right"/>
              <w:rPr>
                <w:color w:val="0000FF"/>
              </w:rPr>
            </w:pPr>
          </w:p>
        </w:tc>
        <w:tc>
          <w:tcPr>
            <w:tcW w:w="269" w:type="dxa"/>
            <w:gridSpan w:val="2"/>
            <w:vAlign w:val="bottom"/>
          </w:tcPr>
          <w:p w14:paraId="5CF69B05" w14:textId="77777777" w:rsidR="00A802BF" w:rsidRPr="00C34218" w:rsidRDefault="00A802BF" w:rsidP="00A802BF">
            <w:pPr>
              <w:jc w:val="right"/>
              <w:rPr>
                <w:color w:val="0000FF"/>
              </w:rPr>
            </w:pPr>
          </w:p>
        </w:tc>
      </w:tr>
      <w:tr w:rsidR="00A802BF" w:rsidRPr="00C34218" w14:paraId="08E6DDDD" w14:textId="77777777" w:rsidTr="000F57F3">
        <w:trPr>
          <w:cantSplit/>
        </w:trPr>
        <w:tc>
          <w:tcPr>
            <w:tcW w:w="338" w:type="dxa"/>
          </w:tcPr>
          <w:p w14:paraId="266B2BC0" w14:textId="77777777" w:rsidR="00A802BF" w:rsidRPr="00C34218" w:rsidRDefault="00A802BF" w:rsidP="00A802BF">
            <w:pPr>
              <w:rPr>
                <w:color w:val="0000FF"/>
              </w:rPr>
            </w:pPr>
          </w:p>
        </w:tc>
        <w:tc>
          <w:tcPr>
            <w:tcW w:w="526" w:type="dxa"/>
            <w:gridSpan w:val="2"/>
          </w:tcPr>
          <w:p w14:paraId="787A1F1E" w14:textId="77777777" w:rsidR="00A802BF" w:rsidRPr="00C34218" w:rsidRDefault="00A802BF" w:rsidP="00A802BF">
            <w:pPr>
              <w:jc w:val="right"/>
              <w:rPr>
                <w:color w:val="0000FF"/>
              </w:rPr>
            </w:pPr>
          </w:p>
        </w:tc>
        <w:tc>
          <w:tcPr>
            <w:tcW w:w="790" w:type="dxa"/>
            <w:gridSpan w:val="2"/>
          </w:tcPr>
          <w:p w14:paraId="0008AED9" w14:textId="77777777" w:rsidR="00A802BF" w:rsidRPr="00C34218" w:rsidRDefault="00A802BF" w:rsidP="00A802BF">
            <w:pPr>
              <w:rPr>
                <w:color w:val="0000FF"/>
              </w:rPr>
            </w:pPr>
            <w:r w:rsidRPr="00C34218">
              <w:rPr>
                <w:rFonts w:ascii="Arial" w:hAnsi="Arial"/>
                <w:color w:val="0000FF"/>
              </w:rPr>
              <w:t>648233</w:t>
            </w:r>
          </w:p>
        </w:tc>
        <w:tc>
          <w:tcPr>
            <w:tcW w:w="790" w:type="dxa"/>
            <w:gridSpan w:val="2"/>
          </w:tcPr>
          <w:p w14:paraId="68287280" w14:textId="77777777" w:rsidR="00A802BF" w:rsidRPr="00C34218" w:rsidRDefault="00A802BF" w:rsidP="00A802BF">
            <w:pPr>
              <w:rPr>
                <w:rFonts w:ascii="Arial" w:hAnsi="Arial" w:cs="Arial"/>
                <w:color w:val="0000FF"/>
              </w:rPr>
            </w:pPr>
            <w:r w:rsidRPr="00C34218">
              <w:rPr>
                <w:rFonts w:ascii="Arial" w:hAnsi="Arial" w:cs="Arial"/>
                <w:color w:val="0000FF"/>
              </w:rPr>
              <w:t>648244</w:t>
            </w:r>
          </w:p>
        </w:tc>
        <w:tc>
          <w:tcPr>
            <w:tcW w:w="5023" w:type="dxa"/>
            <w:gridSpan w:val="3"/>
          </w:tcPr>
          <w:p w14:paraId="72BD9721" w14:textId="77777777" w:rsidR="00A802BF" w:rsidRPr="00C34218" w:rsidRDefault="00A802BF" w:rsidP="00A802BF">
            <w:pPr>
              <w:jc w:val="both"/>
              <w:rPr>
                <w:color w:val="0000FF"/>
              </w:rPr>
            </w:pPr>
            <w:r w:rsidRPr="00C34218">
              <w:rPr>
                <w:rFonts w:ascii="Arial" w:hAnsi="Arial"/>
                <w:color w:val="0000FF"/>
              </w:rPr>
              <w:t>Bijslag voor heupgrendel</w:t>
            </w:r>
          </w:p>
        </w:tc>
        <w:tc>
          <w:tcPr>
            <w:tcW w:w="264" w:type="dxa"/>
            <w:gridSpan w:val="2"/>
            <w:vAlign w:val="bottom"/>
          </w:tcPr>
          <w:p w14:paraId="6E5BB36A"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EFECF09"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20596AE8" w14:textId="77777777" w:rsidR="00A802BF" w:rsidRPr="00C34218" w:rsidRDefault="00A802BF" w:rsidP="00A802BF">
            <w:pPr>
              <w:jc w:val="right"/>
              <w:rPr>
                <w:color w:val="0000FF"/>
              </w:rPr>
            </w:pPr>
          </w:p>
        </w:tc>
        <w:tc>
          <w:tcPr>
            <w:tcW w:w="269" w:type="dxa"/>
            <w:gridSpan w:val="2"/>
            <w:vAlign w:val="bottom"/>
          </w:tcPr>
          <w:p w14:paraId="21670992" w14:textId="77777777" w:rsidR="00A802BF" w:rsidRPr="00C34218" w:rsidRDefault="00A802BF" w:rsidP="00A802BF">
            <w:pPr>
              <w:jc w:val="right"/>
              <w:rPr>
                <w:color w:val="0000FF"/>
              </w:rPr>
            </w:pPr>
          </w:p>
        </w:tc>
      </w:tr>
      <w:tr w:rsidR="00A802BF" w:rsidRPr="00C34218" w14:paraId="07CCF856" w14:textId="77777777" w:rsidTr="000F57F3">
        <w:trPr>
          <w:cantSplit/>
        </w:trPr>
        <w:tc>
          <w:tcPr>
            <w:tcW w:w="338" w:type="dxa"/>
          </w:tcPr>
          <w:p w14:paraId="1BDA2720" w14:textId="77777777" w:rsidR="00A802BF" w:rsidRPr="00C34218" w:rsidRDefault="00A802BF" w:rsidP="00A802BF">
            <w:pPr>
              <w:rPr>
                <w:color w:val="0000FF"/>
              </w:rPr>
            </w:pPr>
          </w:p>
        </w:tc>
        <w:tc>
          <w:tcPr>
            <w:tcW w:w="526" w:type="dxa"/>
            <w:gridSpan w:val="2"/>
          </w:tcPr>
          <w:p w14:paraId="1B1BC72D" w14:textId="77777777" w:rsidR="00A802BF" w:rsidRPr="00C34218" w:rsidRDefault="00A802BF" w:rsidP="00A802BF">
            <w:pPr>
              <w:jc w:val="right"/>
              <w:rPr>
                <w:color w:val="0000FF"/>
              </w:rPr>
            </w:pPr>
          </w:p>
        </w:tc>
        <w:tc>
          <w:tcPr>
            <w:tcW w:w="790" w:type="dxa"/>
            <w:gridSpan w:val="2"/>
          </w:tcPr>
          <w:p w14:paraId="13B4C6F1" w14:textId="77777777" w:rsidR="00A802BF" w:rsidRPr="00C34218" w:rsidRDefault="00A802BF" w:rsidP="00A802BF">
            <w:pPr>
              <w:rPr>
                <w:rFonts w:ascii="Arial" w:hAnsi="Arial"/>
                <w:color w:val="0000FF"/>
              </w:rPr>
            </w:pPr>
          </w:p>
        </w:tc>
        <w:tc>
          <w:tcPr>
            <w:tcW w:w="790" w:type="dxa"/>
            <w:gridSpan w:val="2"/>
          </w:tcPr>
          <w:p w14:paraId="1940CADE" w14:textId="77777777" w:rsidR="00A802BF" w:rsidRPr="00C34218" w:rsidRDefault="00A802BF" w:rsidP="00A802BF">
            <w:pPr>
              <w:rPr>
                <w:rFonts w:ascii="Arial" w:hAnsi="Arial" w:cs="Arial"/>
                <w:color w:val="0000FF"/>
              </w:rPr>
            </w:pPr>
          </w:p>
        </w:tc>
        <w:tc>
          <w:tcPr>
            <w:tcW w:w="5023" w:type="dxa"/>
            <w:gridSpan w:val="3"/>
          </w:tcPr>
          <w:p w14:paraId="65B36CC8" w14:textId="77777777" w:rsidR="00A802BF" w:rsidRPr="00C34218" w:rsidRDefault="00A802BF" w:rsidP="00A802BF">
            <w:pPr>
              <w:jc w:val="both"/>
              <w:rPr>
                <w:rFonts w:ascii="Arial" w:hAnsi="Arial"/>
                <w:color w:val="0000FF"/>
              </w:rPr>
            </w:pPr>
          </w:p>
        </w:tc>
        <w:tc>
          <w:tcPr>
            <w:tcW w:w="264" w:type="dxa"/>
            <w:gridSpan w:val="2"/>
            <w:vAlign w:val="bottom"/>
          </w:tcPr>
          <w:p w14:paraId="2F610F19" w14:textId="77777777" w:rsidR="00A802BF" w:rsidRPr="00C34218" w:rsidRDefault="00A802BF" w:rsidP="00A802BF">
            <w:pPr>
              <w:jc w:val="right"/>
              <w:rPr>
                <w:rFonts w:ascii="Arial" w:hAnsi="Arial"/>
                <w:color w:val="0000FF"/>
              </w:rPr>
            </w:pPr>
          </w:p>
        </w:tc>
        <w:tc>
          <w:tcPr>
            <w:tcW w:w="779" w:type="dxa"/>
            <w:vAlign w:val="bottom"/>
          </w:tcPr>
          <w:p w14:paraId="398CEEC6" w14:textId="77777777" w:rsidR="00A802BF" w:rsidRPr="00C34218" w:rsidRDefault="00A802BF" w:rsidP="00A802BF">
            <w:pPr>
              <w:jc w:val="right"/>
              <w:rPr>
                <w:rFonts w:ascii="Arial" w:hAnsi="Arial"/>
                <w:color w:val="0000FF"/>
              </w:rPr>
            </w:pPr>
          </w:p>
        </w:tc>
        <w:tc>
          <w:tcPr>
            <w:tcW w:w="247" w:type="dxa"/>
            <w:vAlign w:val="bottom"/>
          </w:tcPr>
          <w:p w14:paraId="6EB100B6" w14:textId="77777777" w:rsidR="00A802BF" w:rsidRPr="00C34218" w:rsidRDefault="00A802BF" w:rsidP="00A802BF">
            <w:pPr>
              <w:jc w:val="right"/>
              <w:rPr>
                <w:color w:val="0000FF"/>
              </w:rPr>
            </w:pPr>
          </w:p>
        </w:tc>
        <w:tc>
          <w:tcPr>
            <w:tcW w:w="269" w:type="dxa"/>
            <w:gridSpan w:val="2"/>
            <w:vAlign w:val="bottom"/>
          </w:tcPr>
          <w:p w14:paraId="17753DB5" w14:textId="77777777" w:rsidR="00A802BF" w:rsidRPr="00C34218" w:rsidRDefault="00A802BF" w:rsidP="00A802BF">
            <w:pPr>
              <w:jc w:val="right"/>
              <w:rPr>
                <w:color w:val="0000FF"/>
              </w:rPr>
            </w:pPr>
          </w:p>
        </w:tc>
      </w:tr>
      <w:tr w:rsidR="00A802BF" w:rsidRPr="00C34218" w14:paraId="1CBCABB8" w14:textId="77777777" w:rsidTr="000F57F3">
        <w:trPr>
          <w:cantSplit/>
        </w:trPr>
        <w:tc>
          <w:tcPr>
            <w:tcW w:w="338" w:type="dxa"/>
          </w:tcPr>
          <w:p w14:paraId="5D5FBBD4" w14:textId="77777777" w:rsidR="00A802BF" w:rsidRPr="00C34218" w:rsidRDefault="00A802BF" w:rsidP="00A802BF">
            <w:pPr>
              <w:rPr>
                <w:color w:val="0000FF"/>
              </w:rPr>
            </w:pPr>
          </w:p>
        </w:tc>
        <w:tc>
          <w:tcPr>
            <w:tcW w:w="526" w:type="dxa"/>
            <w:gridSpan w:val="2"/>
          </w:tcPr>
          <w:p w14:paraId="3CB5A3E2" w14:textId="77777777" w:rsidR="00A802BF" w:rsidRPr="00C34218" w:rsidRDefault="00A802BF" w:rsidP="00A802BF">
            <w:pPr>
              <w:jc w:val="right"/>
              <w:rPr>
                <w:color w:val="0000FF"/>
              </w:rPr>
            </w:pPr>
          </w:p>
        </w:tc>
        <w:tc>
          <w:tcPr>
            <w:tcW w:w="790" w:type="dxa"/>
            <w:gridSpan w:val="2"/>
          </w:tcPr>
          <w:p w14:paraId="1F5CF636" w14:textId="77777777" w:rsidR="00A802BF" w:rsidRPr="00C34218" w:rsidRDefault="00A802BF" w:rsidP="00A802BF">
            <w:pPr>
              <w:rPr>
                <w:color w:val="0000FF"/>
              </w:rPr>
            </w:pPr>
            <w:r w:rsidRPr="00C34218">
              <w:rPr>
                <w:rFonts w:ascii="Arial" w:hAnsi="Arial"/>
                <w:color w:val="0000FF"/>
              </w:rPr>
              <w:t>648255</w:t>
            </w:r>
          </w:p>
        </w:tc>
        <w:tc>
          <w:tcPr>
            <w:tcW w:w="790" w:type="dxa"/>
            <w:gridSpan w:val="2"/>
          </w:tcPr>
          <w:p w14:paraId="4C5E38AD" w14:textId="77777777" w:rsidR="00A802BF" w:rsidRPr="00C34218" w:rsidRDefault="00A802BF" w:rsidP="00A802BF">
            <w:pPr>
              <w:rPr>
                <w:rFonts w:ascii="Arial" w:hAnsi="Arial" w:cs="Arial"/>
                <w:color w:val="0000FF"/>
              </w:rPr>
            </w:pPr>
            <w:r w:rsidRPr="00C34218">
              <w:rPr>
                <w:rFonts w:ascii="Arial" w:hAnsi="Arial" w:cs="Arial"/>
                <w:color w:val="0000FF"/>
              </w:rPr>
              <w:t>648266</w:t>
            </w:r>
          </w:p>
        </w:tc>
        <w:tc>
          <w:tcPr>
            <w:tcW w:w="5023" w:type="dxa"/>
            <w:gridSpan w:val="3"/>
          </w:tcPr>
          <w:p w14:paraId="55B1347D" w14:textId="77777777" w:rsidR="00A802BF" w:rsidRPr="00C34218" w:rsidRDefault="00A802BF" w:rsidP="00A802BF">
            <w:pPr>
              <w:jc w:val="both"/>
              <w:rPr>
                <w:color w:val="0000FF"/>
              </w:rPr>
            </w:pPr>
            <w:r w:rsidRPr="00C34218">
              <w:rPr>
                <w:rFonts w:ascii="Arial" w:hAnsi="Arial"/>
                <w:color w:val="0000FF"/>
              </w:rPr>
              <w:t>Bijslag voor kunstmatige bilspier</w:t>
            </w:r>
          </w:p>
        </w:tc>
        <w:tc>
          <w:tcPr>
            <w:tcW w:w="264" w:type="dxa"/>
            <w:gridSpan w:val="2"/>
            <w:vAlign w:val="bottom"/>
          </w:tcPr>
          <w:p w14:paraId="0A3791FB"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0E7F33F" w14:textId="77777777" w:rsidR="00A802BF" w:rsidRPr="00C34218" w:rsidRDefault="00A802BF" w:rsidP="00A802BF">
            <w:pPr>
              <w:jc w:val="right"/>
              <w:rPr>
                <w:color w:val="0000FF"/>
              </w:rPr>
            </w:pPr>
            <w:r w:rsidRPr="00C34218">
              <w:rPr>
                <w:rFonts w:ascii="Arial" w:hAnsi="Arial"/>
                <w:color w:val="0000FF"/>
              </w:rPr>
              <w:t>70,80</w:t>
            </w:r>
          </w:p>
        </w:tc>
        <w:tc>
          <w:tcPr>
            <w:tcW w:w="247" w:type="dxa"/>
            <w:vAlign w:val="bottom"/>
          </w:tcPr>
          <w:p w14:paraId="2D6B800B" w14:textId="77777777" w:rsidR="00A802BF" w:rsidRPr="00C34218" w:rsidRDefault="00A802BF" w:rsidP="00A802BF">
            <w:pPr>
              <w:jc w:val="right"/>
              <w:rPr>
                <w:color w:val="0000FF"/>
              </w:rPr>
            </w:pPr>
          </w:p>
        </w:tc>
        <w:tc>
          <w:tcPr>
            <w:tcW w:w="269" w:type="dxa"/>
            <w:gridSpan w:val="2"/>
            <w:vAlign w:val="bottom"/>
          </w:tcPr>
          <w:p w14:paraId="101BFCC4" w14:textId="77777777" w:rsidR="00A802BF" w:rsidRPr="00C34218" w:rsidRDefault="00A802BF" w:rsidP="00A802BF">
            <w:pPr>
              <w:jc w:val="right"/>
              <w:rPr>
                <w:color w:val="0000FF"/>
              </w:rPr>
            </w:pPr>
          </w:p>
        </w:tc>
      </w:tr>
      <w:tr w:rsidR="00A802BF" w:rsidRPr="00C34218" w14:paraId="3DDD238C" w14:textId="77777777" w:rsidTr="000F57F3">
        <w:trPr>
          <w:cantSplit/>
        </w:trPr>
        <w:tc>
          <w:tcPr>
            <w:tcW w:w="338" w:type="dxa"/>
          </w:tcPr>
          <w:p w14:paraId="0D147462" w14:textId="77777777" w:rsidR="00A802BF" w:rsidRPr="00C34218" w:rsidRDefault="00A802BF" w:rsidP="00A802BF">
            <w:pPr>
              <w:rPr>
                <w:color w:val="0000FF"/>
              </w:rPr>
            </w:pPr>
          </w:p>
        </w:tc>
        <w:tc>
          <w:tcPr>
            <w:tcW w:w="526" w:type="dxa"/>
            <w:gridSpan w:val="2"/>
          </w:tcPr>
          <w:p w14:paraId="64C19277" w14:textId="77777777" w:rsidR="00A802BF" w:rsidRPr="00C34218" w:rsidRDefault="00A802BF" w:rsidP="00A802BF">
            <w:pPr>
              <w:jc w:val="right"/>
              <w:rPr>
                <w:color w:val="0000FF"/>
              </w:rPr>
            </w:pPr>
          </w:p>
        </w:tc>
        <w:tc>
          <w:tcPr>
            <w:tcW w:w="790" w:type="dxa"/>
            <w:gridSpan w:val="2"/>
          </w:tcPr>
          <w:p w14:paraId="711CC847" w14:textId="77777777" w:rsidR="00A802BF" w:rsidRPr="00C34218" w:rsidRDefault="00A802BF" w:rsidP="00A802BF">
            <w:pPr>
              <w:rPr>
                <w:rFonts w:ascii="Arial" w:hAnsi="Arial"/>
                <w:color w:val="0000FF"/>
              </w:rPr>
            </w:pPr>
          </w:p>
        </w:tc>
        <w:tc>
          <w:tcPr>
            <w:tcW w:w="790" w:type="dxa"/>
            <w:gridSpan w:val="2"/>
          </w:tcPr>
          <w:p w14:paraId="783C3EF4" w14:textId="77777777" w:rsidR="00A802BF" w:rsidRPr="00C34218" w:rsidRDefault="00A802BF" w:rsidP="00A802BF">
            <w:pPr>
              <w:rPr>
                <w:rFonts w:ascii="Arial" w:hAnsi="Arial" w:cs="Arial"/>
                <w:color w:val="0000FF"/>
              </w:rPr>
            </w:pPr>
          </w:p>
        </w:tc>
        <w:tc>
          <w:tcPr>
            <w:tcW w:w="5023" w:type="dxa"/>
            <w:gridSpan w:val="3"/>
          </w:tcPr>
          <w:p w14:paraId="3A481DE3" w14:textId="77777777" w:rsidR="00A802BF" w:rsidRPr="00C34218" w:rsidRDefault="00A802BF" w:rsidP="00A802BF">
            <w:pPr>
              <w:jc w:val="both"/>
              <w:rPr>
                <w:rFonts w:ascii="Arial" w:hAnsi="Arial"/>
                <w:color w:val="0000FF"/>
              </w:rPr>
            </w:pPr>
          </w:p>
        </w:tc>
        <w:tc>
          <w:tcPr>
            <w:tcW w:w="264" w:type="dxa"/>
            <w:gridSpan w:val="2"/>
            <w:vAlign w:val="bottom"/>
          </w:tcPr>
          <w:p w14:paraId="7BAF620E" w14:textId="77777777" w:rsidR="00A802BF" w:rsidRPr="00C34218" w:rsidRDefault="00A802BF" w:rsidP="00A802BF">
            <w:pPr>
              <w:jc w:val="right"/>
              <w:rPr>
                <w:rFonts w:ascii="Arial" w:hAnsi="Arial"/>
                <w:color w:val="0000FF"/>
              </w:rPr>
            </w:pPr>
          </w:p>
        </w:tc>
        <w:tc>
          <w:tcPr>
            <w:tcW w:w="779" w:type="dxa"/>
            <w:vAlign w:val="bottom"/>
          </w:tcPr>
          <w:p w14:paraId="1251B610" w14:textId="77777777" w:rsidR="00A802BF" w:rsidRPr="00C34218" w:rsidRDefault="00A802BF" w:rsidP="00A802BF">
            <w:pPr>
              <w:jc w:val="right"/>
              <w:rPr>
                <w:rFonts w:ascii="Arial" w:hAnsi="Arial"/>
                <w:color w:val="0000FF"/>
              </w:rPr>
            </w:pPr>
          </w:p>
        </w:tc>
        <w:tc>
          <w:tcPr>
            <w:tcW w:w="247" w:type="dxa"/>
            <w:vAlign w:val="bottom"/>
          </w:tcPr>
          <w:p w14:paraId="63C24AC5" w14:textId="77777777" w:rsidR="00A802BF" w:rsidRPr="00C34218" w:rsidRDefault="00A802BF" w:rsidP="00A802BF">
            <w:pPr>
              <w:jc w:val="right"/>
              <w:rPr>
                <w:color w:val="0000FF"/>
              </w:rPr>
            </w:pPr>
          </w:p>
        </w:tc>
        <w:tc>
          <w:tcPr>
            <w:tcW w:w="269" w:type="dxa"/>
            <w:gridSpan w:val="2"/>
            <w:vAlign w:val="bottom"/>
          </w:tcPr>
          <w:p w14:paraId="2FBB41EE" w14:textId="77777777" w:rsidR="00A802BF" w:rsidRPr="00C34218" w:rsidRDefault="00A802BF" w:rsidP="00A802BF">
            <w:pPr>
              <w:jc w:val="right"/>
              <w:rPr>
                <w:color w:val="0000FF"/>
              </w:rPr>
            </w:pPr>
          </w:p>
        </w:tc>
      </w:tr>
      <w:tr w:rsidR="00A802BF" w:rsidRPr="00C34218" w14:paraId="01DAD8C9" w14:textId="77777777" w:rsidTr="000F57F3">
        <w:trPr>
          <w:cantSplit/>
        </w:trPr>
        <w:tc>
          <w:tcPr>
            <w:tcW w:w="338" w:type="dxa"/>
          </w:tcPr>
          <w:p w14:paraId="67A994C3" w14:textId="77777777" w:rsidR="00A802BF" w:rsidRPr="00C34218" w:rsidRDefault="00A802BF" w:rsidP="00A802BF">
            <w:pPr>
              <w:rPr>
                <w:color w:val="0000FF"/>
              </w:rPr>
            </w:pPr>
          </w:p>
        </w:tc>
        <w:tc>
          <w:tcPr>
            <w:tcW w:w="526" w:type="dxa"/>
            <w:gridSpan w:val="2"/>
          </w:tcPr>
          <w:p w14:paraId="6FBCF40C" w14:textId="77777777" w:rsidR="00A802BF" w:rsidRPr="00C34218" w:rsidRDefault="00A802BF" w:rsidP="00A802BF">
            <w:pPr>
              <w:jc w:val="right"/>
              <w:rPr>
                <w:color w:val="0000FF"/>
              </w:rPr>
            </w:pPr>
          </w:p>
        </w:tc>
        <w:tc>
          <w:tcPr>
            <w:tcW w:w="790" w:type="dxa"/>
            <w:gridSpan w:val="2"/>
          </w:tcPr>
          <w:p w14:paraId="3EEB7030" w14:textId="77777777" w:rsidR="00A802BF" w:rsidRPr="00C34218" w:rsidRDefault="00A802BF" w:rsidP="00A802BF">
            <w:pPr>
              <w:rPr>
                <w:color w:val="0000FF"/>
              </w:rPr>
            </w:pPr>
            <w:r w:rsidRPr="00C34218">
              <w:rPr>
                <w:rFonts w:ascii="Arial" w:hAnsi="Arial"/>
                <w:color w:val="0000FF"/>
              </w:rPr>
              <w:t>648270</w:t>
            </w:r>
          </w:p>
        </w:tc>
        <w:tc>
          <w:tcPr>
            <w:tcW w:w="790" w:type="dxa"/>
            <w:gridSpan w:val="2"/>
          </w:tcPr>
          <w:p w14:paraId="693BB6C7" w14:textId="77777777" w:rsidR="00A802BF" w:rsidRPr="00C34218" w:rsidRDefault="00A802BF" w:rsidP="00A802BF">
            <w:pPr>
              <w:rPr>
                <w:rFonts w:ascii="Arial" w:hAnsi="Arial" w:cs="Arial"/>
                <w:color w:val="0000FF"/>
              </w:rPr>
            </w:pPr>
            <w:r w:rsidRPr="00C34218">
              <w:rPr>
                <w:rFonts w:ascii="Arial" w:hAnsi="Arial" w:cs="Arial"/>
                <w:color w:val="0000FF"/>
              </w:rPr>
              <w:t>648281</w:t>
            </w:r>
          </w:p>
        </w:tc>
        <w:tc>
          <w:tcPr>
            <w:tcW w:w="5023" w:type="dxa"/>
            <w:gridSpan w:val="3"/>
          </w:tcPr>
          <w:p w14:paraId="32DFEC3A" w14:textId="77777777" w:rsidR="00A802BF" w:rsidRPr="00C34218" w:rsidRDefault="00A802BF" w:rsidP="00A802BF">
            <w:pPr>
              <w:jc w:val="both"/>
              <w:rPr>
                <w:color w:val="0000FF"/>
              </w:rPr>
            </w:pPr>
            <w:r w:rsidRPr="00C34218">
              <w:rPr>
                <w:rFonts w:ascii="Arial" w:hAnsi="Arial"/>
                <w:color w:val="0000FF"/>
              </w:rPr>
              <w:t>Luchtkussentje, maximum 3</w:t>
            </w:r>
          </w:p>
        </w:tc>
        <w:tc>
          <w:tcPr>
            <w:tcW w:w="264" w:type="dxa"/>
            <w:gridSpan w:val="2"/>
            <w:vAlign w:val="bottom"/>
          </w:tcPr>
          <w:p w14:paraId="5376312E"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8498FD1" w14:textId="77777777" w:rsidR="00A802BF" w:rsidRPr="00C34218" w:rsidRDefault="00A802BF" w:rsidP="00A802BF">
            <w:pPr>
              <w:jc w:val="right"/>
              <w:rPr>
                <w:color w:val="0000FF"/>
              </w:rPr>
            </w:pPr>
            <w:r w:rsidRPr="00C34218">
              <w:rPr>
                <w:rFonts w:ascii="Arial" w:hAnsi="Arial"/>
                <w:color w:val="0000FF"/>
              </w:rPr>
              <w:t>40,69</w:t>
            </w:r>
          </w:p>
        </w:tc>
        <w:tc>
          <w:tcPr>
            <w:tcW w:w="247" w:type="dxa"/>
            <w:vAlign w:val="bottom"/>
          </w:tcPr>
          <w:p w14:paraId="391F4A86" w14:textId="77777777" w:rsidR="00A802BF" w:rsidRPr="00C34218" w:rsidRDefault="00A802BF" w:rsidP="00A802BF">
            <w:pPr>
              <w:jc w:val="right"/>
              <w:rPr>
                <w:color w:val="0000FF"/>
              </w:rPr>
            </w:pPr>
          </w:p>
        </w:tc>
        <w:tc>
          <w:tcPr>
            <w:tcW w:w="269" w:type="dxa"/>
            <w:gridSpan w:val="2"/>
            <w:vAlign w:val="bottom"/>
          </w:tcPr>
          <w:p w14:paraId="007ACB6E" w14:textId="77777777" w:rsidR="00A802BF" w:rsidRPr="00C34218" w:rsidRDefault="00A802BF" w:rsidP="00A802BF">
            <w:pPr>
              <w:jc w:val="right"/>
              <w:rPr>
                <w:color w:val="0000FF"/>
              </w:rPr>
            </w:pPr>
          </w:p>
        </w:tc>
      </w:tr>
      <w:tr w:rsidR="00A802BF" w:rsidRPr="00C34218" w14:paraId="17216FF2" w14:textId="77777777" w:rsidTr="000F57F3">
        <w:trPr>
          <w:cantSplit/>
        </w:trPr>
        <w:tc>
          <w:tcPr>
            <w:tcW w:w="338" w:type="dxa"/>
          </w:tcPr>
          <w:p w14:paraId="43BB55BC" w14:textId="77777777" w:rsidR="00A802BF" w:rsidRPr="00C34218" w:rsidRDefault="00A802BF" w:rsidP="00A802BF">
            <w:pPr>
              <w:rPr>
                <w:color w:val="0000FF"/>
              </w:rPr>
            </w:pPr>
          </w:p>
        </w:tc>
        <w:tc>
          <w:tcPr>
            <w:tcW w:w="526" w:type="dxa"/>
            <w:gridSpan w:val="2"/>
          </w:tcPr>
          <w:p w14:paraId="04D4F3EA" w14:textId="77777777" w:rsidR="00A802BF" w:rsidRPr="00C34218" w:rsidRDefault="00A802BF" w:rsidP="00A802BF">
            <w:pPr>
              <w:jc w:val="right"/>
              <w:rPr>
                <w:color w:val="0000FF"/>
              </w:rPr>
            </w:pPr>
          </w:p>
        </w:tc>
        <w:tc>
          <w:tcPr>
            <w:tcW w:w="790" w:type="dxa"/>
            <w:gridSpan w:val="2"/>
          </w:tcPr>
          <w:p w14:paraId="789DFE5E" w14:textId="77777777" w:rsidR="00A802BF" w:rsidRPr="00C34218" w:rsidRDefault="00A802BF" w:rsidP="00A802BF">
            <w:pPr>
              <w:rPr>
                <w:rFonts w:ascii="Arial" w:hAnsi="Arial"/>
                <w:color w:val="0000FF"/>
              </w:rPr>
            </w:pPr>
          </w:p>
        </w:tc>
        <w:tc>
          <w:tcPr>
            <w:tcW w:w="790" w:type="dxa"/>
            <w:gridSpan w:val="2"/>
          </w:tcPr>
          <w:p w14:paraId="60345C59" w14:textId="77777777" w:rsidR="00A802BF" w:rsidRPr="00C34218" w:rsidRDefault="00A802BF" w:rsidP="00A802BF">
            <w:pPr>
              <w:rPr>
                <w:rFonts w:ascii="Arial" w:hAnsi="Arial" w:cs="Arial"/>
                <w:color w:val="0000FF"/>
              </w:rPr>
            </w:pPr>
          </w:p>
        </w:tc>
        <w:tc>
          <w:tcPr>
            <w:tcW w:w="5023" w:type="dxa"/>
            <w:gridSpan w:val="3"/>
          </w:tcPr>
          <w:p w14:paraId="53C7BA71" w14:textId="77777777" w:rsidR="00A802BF" w:rsidRPr="00C34218" w:rsidRDefault="00A802BF" w:rsidP="00A802BF">
            <w:pPr>
              <w:jc w:val="both"/>
              <w:rPr>
                <w:rFonts w:ascii="Arial" w:hAnsi="Arial"/>
                <w:color w:val="0000FF"/>
              </w:rPr>
            </w:pPr>
          </w:p>
        </w:tc>
        <w:tc>
          <w:tcPr>
            <w:tcW w:w="264" w:type="dxa"/>
            <w:gridSpan w:val="2"/>
            <w:vAlign w:val="bottom"/>
          </w:tcPr>
          <w:p w14:paraId="30486169" w14:textId="77777777" w:rsidR="00A802BF" w:rsidRPr="00C34218" w:rsidRDefault="00A802BF" w:rsidP="00A802BF">
            <w:pPr>
              <w:jc w:val="right"/>
              <w:rPr>
                <w:rFonts w:ascii="Arial" w:hAnsi="Arial"/>
                <w:color w:val="0000FF"/>
              </w:rPr>
            </w:pPr>
          </w:p>
        </w:tc>
        <w:tc>
          <w:tcPr>
            <w:tcW w:w="779" w:type="dxa"/>
            <w:vAlign w:val="bottom"/>
          </w:tcPr>
          <w:p w14:paraId="63CDC33F" w14:textId="77777777" w:rsidR="00A802BF" w:rsidRPr="00C34218" w:rsidRDefault="00A802BF" w:rsidP="00A802BF">
            <w:pPr>
              <w:jc w:val="right"/>
              <w:rPr>
                <w:rFonts w:ascii="Arial" w:hAnsi="Arial"/>
                <w:color w:val="0000FF"/>
              </w:rPr>
            </w:pPr>
          </w:p>
        </w:tc>
        <w:tc>
          <w:tcPr>
            <w:tcW w:w="247" w:type="dxa"/>
            <w:vAlign w:val="bottom"/>
          </w:tcPr>
          <w:p w14:paraId="67C83A60" w14:textId="77777777" w:rsidR="00A802BF" w:rsidRPr="00C34218" w:rsidRDefault="00A802BF" w:rsidP="00A802BF">
            <w:pPr>
              <w:jc w:val="right"/>
              <w:rPr>
                <w:color w:val="0000FF"/>
              </w:rPr>
            </w:pPr>
          </w:p>
        </w:tc>
        <w:tc>
          <w:tcPr>
            <w:tcW w:w="269" w:type="dxa"/>
            <w:gridSpan w:val="2"/>
            <w:vAlign w:val="bottom"/>
          </w:tcPr>
          <w:p w14:paraId="077463B3" w14:textId="77777777" w:rsidR="00A802BF" w:rsidRPr="00C34218" w:rsidRDefault="00A802BF" w:rsidP="00A802BF">
            <w:pPr>
              <w:jc w:val="right"/>
              <w:rPr>
                <w:color w:val="0000FF"/>
              </w:rPr>
            </w:pPr>
          </w:p>
        </w:tc>
      </w:tr>
      <w:tr w:rsidR="00A802BF" w:rsidRPr="00C34218" w14:paraId="27D10961" w14:textId="77777777" w:rsidTr="000F57F3">
        <w:trPr>
          <w:cantSplit/>
        </w:trPr>
        <w:tc>
          <w:tcPr>
            <w:tcW w:w="338" w:type="dxa"/>
          </w:tcPr>
          <w:p w14:paraId="78D046F1" w14:textId="77777777" w:rsidR="00A802BF" w:rsidRPr="00C34218" w:rsidRDefault="00A802BF" w:rsidP="00A802BF">
            <w:pPr>
              <w:rPr>
                <w:color w:val="0000FF"/>
              </w:rPr>
            </w:pPr>
          </w:p>
        </w:tc>
        <w:tc>
          <w:tcPr>
            <w:tcW w:w="526" w:type="dxa"/>
            <w:gridSpan w:val="2"/>
          </w:tcPr>
          <w:p w14:paraId="693E75F2" w14:textId="77777777" w:rsidR="00A802BF" w:rsidRPr="00C34218" w:rsidRDefault="00A802BF" w:rsidP="00A802BF">
            <w:pPr>
              <w:jc w:val="right"/>
              <w:rPr>
                <w:color w:val="0000FF"/>
              </w:rPr>
            </w:pPr>
          </w:p>
        </w:tc>
        <w:tc>
          <w:tcPr>
            <w:tcW w:w="790" w:type="dxa"/>
            <w:gridSpan w:val="2"/>
          </w:tcPr>
          <w:p w14:paraId="1C3FC26C" w14:textId="77777777" w:rsidR="00A802BF" w:rsidRPr="00C34218" w:rsidRDefault="00A802BF" w:rsidP="00A802BF">
            <w:pPr>
              <w:rPr>
                <w:color w:val="0000FF"/>
              </w:rPr>
            </w:pPr>
            <w:r w:rsidRPr="00C34218">
              <w:rPr>
                <w:rFonts w:ascii="Arial" w:hAnsi="Arial"/>
                <w:color w:val="0000FF"/>
              </w:rPr>
              <w:t>648292</w:t>
            </w:r>
          </w:p>
        </w:tc>
        <w:tc>
          <w:tcPr>
            <w:tcW w:w="790" w:type="dxa"/>
            <w:gridSpan w:val="2"/>
          </w:tcPr>
          <w:p w14:paraId="5512663A" w14:textId="77777777" w:rsidR="00A802BF" w:rsidRPr="00C34218" w:rsidRDefault="00A802BF" w:rsidP="00A802BF">
            <w:pPr>
              <w:rPr>
                <w:rFonts w:ascii="Arial" w:hAnsi="Arial" w:cs="Arial"/>
                <w:color w:val="0000FF"/>
              </w:rPr>
            </w:pPr>
            <w:r w:rsidRPr="00C34218">
              <w:rPr>
                <w:rFonts w:ascii="Arial" w:hAnsi="Arial" w:cs="Arial"/>
                <w:color w:val="0000FF"/>
              </w:rPr>
              <w:t>648303</w:t>
            </w:r>
          </w:p>
        </w:tc>
        <w:tc>
          <w:tcPr>
            <w:tcW w:w="5023" w:type="dxa"/>
            <w:gridSpan w:val="3"/>
          </w:tcPr>
          <w:p w14:paraId="3DE8935D" w14:textId="77777777" w:rsidR="00A802BF" w:rsidRPr="00C34218" w:rsidRDefault="00A802BF" w:rsidP="00A802BF">
            <w:pPr>
              <w:jc w:val="both"/>
              <w:rPr>
                <w:color w:val="0000FF"/>
              </w:rPr>
            </w:pPr>
            <w:r w:rsidRPr="00C34218">
              <w:rPr>
                <w:rFonts w:ascii="Arial" w:hAnsi="Arial"/>
                <w:color w:val="0000FF"/>
              </w:rPr>
              <w:t>Bijslag voor kuipzit</w:t>
            </w:r>
          </w:p>
        </w:tc>
        <w:tc>
          <w:tcPr>
            <w:tcW w:w="264" w:type="dxa"/>
            <w:gridSpan w:val="2"/>
            <w:vAlign w:val="bottom"/>
          </w:tcPr>
          <w:p w14:paraId="1E6A3DE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CD504E7" w14:textId="77777777" w:rsidR="00A802BF" w:rsidRPr="00C34218" w:rsidRDefault="00A802BF" w:rsidP="00A802BF">
            <w:pPr>
              <w:jc w:val="right"/>
              <w:rPr>
                <w:color w:val="0000FF"/>
              </w:rPr>
            </w:pPr>
            <w:r w:rsidRPr="00C34218">
              <w:rPr>
                <w:rFonts w:ascii="Arial" w:hAnsi="Arial"/>
                <w:color w:val="0000FF"/>
              </w:rPr>
              <w:t>123,90</w:t>
            </w:r>
          </w:p>
        </w:tc>
        <w:tc>
          <w:tcPr>
            <w:tcW w:w="247" w:type="dxa"/>
            <w:vAlign w:val="bottom"/>
          </w:tcPr>
          <w:p w14:paraId="432A1125" w14:textId="77777777" w:rsidR="00A802BF" w:rsidRPr="00C34218" w:rsidRDefault="00A802BF" w:rsidP="00A802BF">
            <w:pPr>
              <w:jc w:val="right"/>
              <w:rPr>
                <w:color w:val="0000FF"/>
              </w:rPr>
            </w:pPr>
          </w:p>
        </w:tc>
        <w:tc>
          <w:tcPr>
            <w:tcW w:w="269" w:type="dxa"/>
            <w:gridSpan w:val="2"/>
            <w:vAlign w:val="bottom"/>
          </w:tcPr>
          <w:p w14:paraId="3FE0A2C4" w14:textId="77777777" w:rsidR="00A802BF" w:rsidRPr="00C34218" w:rsidRDefault="00A802BF" w:rsidP="00A802BF">
            <w:pPr>
              <w:jc w:val="right"/>
              <w:rPr>
                <w:color w:val="0000FF"/>
              </w:rPr>
            </w:pPr>
          </w:p>
        </w:tc>
      </w:tr>
      <w:tr w:rsidR="00A802BF" w:rsidRPr="00C34218" w14:paraId="0740692A" w14:textId="77777777" w:rsidTr="000F57F3">
        <w:trPr>
          <w:cantSplit/>
        </w:trPr>
        <w:tc>
          <w:tcPr>
            <w:tcW w:w="338" w:type="dxa"/>
          </w:tcPr>
          <w:p w14:paraId="19618F5B" w14:textId="77777777" w:rsidR="00A802BF" w:rsidRPr="00C34218" w:rsidRDefault="00A802BF" w:rsidP="00A802BF">
            <w:pPr>
              <w:rPr>
                <w:color w:val="0000FF"/>
              </w:rPr>
            </w:pPr>
          </w:p>
        </w:tc>
        <w:tc>
          <w:tcPr>
            <w:tcW w:w="526" w:type="dxa"/>
            <w:gridSpan w:val="2"/>
          </w:tcPr>
          <w:p w14:paraId="4EC5439D" w14:textId="77777777" w:rsidR="00A802BF" w:rsidRPr="00C34218" w:rsidRDefault="00A802BF" w:rsidP="00A802BF">
            <w:pPr>
              <w:jc w:val="right"/>
              <w:rPr>
                <w:color w:val="0000FF"/>
              </w:rPr>
            </w:pPr>
          </w:p>
        </w:tc>
        <w:tc>
          <w:tcPr>
            <w:tcW w:w="790" w:type="dxa"/>
            <w:gridSpan w:val="2"/>
          </w:tcPr>
          <w:p w14:paraId="00BFC8AA" w14:textId="77777777" w:rsidR="00A802BF" w:rsidRPr="00C34218" w:rsidRDefault="00A802BF" w:rsidP="00A802BF">
            <w:pPr>
              <w:rPr>
                <w:rFonts w:ascii="Arial" w:hAnsi="Arial"/>
                <w:color w:val="0000FF"/>
              </w:rPr>
            </w:pPr>
          </w:p>
        </w:tc>
        <w:tc>
          <w:tcPr>
            <w:tcW w:w="790" w:type="dxa"/>
            <w:gridSpan w:val="2"/>
          </w:tcPr>
          <w:p w14:paraId="5881C114" w14:textId="77777777" w:rsidR="00A802BF" w:rsidRPr="00C34218" w:rsidRDefault="00A802BF" w:rsidP="00A802BF">
            <w:pPr>
              <w:rPr>
                <w:color w:val="0000FF"/>
              </w:rPr>
            </w:pPr>
          </w:p>
        </w:tc>
        <w:tc>
          <w:tcPr>
            <w:tcW w:w="5023" w:type="dxa"/>
            <w:gridSpan w:val="3"/>
          </w:tcPr>
          <w:p w14:paraId="04D8F343" w14:textId="77777777" w:rsidR="00A802BF" w:rsidRPr="00C34218" w:rsidRDefault="00A802BF" w:rsidP="00A802BF">
            <w:pPr>
              <w:jc w:val="both"/>
              <w:rPr>
                <w:rFonts w:ascii="Arial" w:hAnsi="Arial"/>
                <w:color w:val="0000FF"/>
              </w:rPr>
            </w:pPr>
          </w:p>
        </w:tc>
        <w:tc>
          <w:tcPr>
            <w:tcW w:w="264" w:type="dxa"/>
            <w:gridSpan w:val="2"/>
            <w:vAlign w:val="bottom"/>
          </w:tcPr>
          <w:p w14:paraId="11F90BDD" w14:textId="77777777" w:rsidR="00A802BF" w:rsidRPr="00C34218" w:rsidRDefault="00A802BF" w:rsidP="00A802BF">
            <w:pPr>
              <w:jc w:val="right"/>
              <w:rPr>
                <w:rFonts w:ascii="Arial" w:hAnsi="Arial"/>
                <w:color w:val="0000FF"/>
              </w:rPr>
            </w:pPr>
          </w:p>
        </w:tc>
        <w:tc>
          <w:tcPr>
            <w:tcW w:w="779" w:type="dxa"/>
            <w:vAlign w:val="bottom"/>
          </w:tcPr>
          <w:p w14:paraId="1A48CB72" w14:textId="77777777" w:rsidR="00A802BF" w:rsidRPr="00C34218" w:rsidRDefault="00A802BF" w:rsidP="00A802BF">
            <w:pPr>
              <w:jc w:val="right"/>
              <w:rPr>
                <w:rFonts w:ascii="Arial" w:hAnsi="Arial"/>
                <w:color w:val="0000FF"/>
              </w:rPr>
            </w:pPr>
          </w:p>
        </w:tc>
        <w:tc>
          <w:tcPr>
            <w:tcW w:w="247" w:type="dxa"/>
            <w:vAlign w:val="bottom"/>
          </w:tcPr>
          <w:p w14:paraId="75B183B1" w14:textId="77777777" w:rsidR="00A802BF" w:rsidRPr="00C34218" w:rsidRDefault="00A802BF" w:rsidP="00A802BF">
            <w:pPr>
              <w:jc w:val="right"/>
              <w:rPr>
                <w:color w:val="0000FF"/>
              </w:rPr>
            </w:pPr>
          </w:p>
        </w:tc>
        <w:tc>
          <w:tcPr>
            <w:tcW w:w="269" w:type="dxa"/>
            <w:gridSpan w:val="2"/>
            <w:vAlign w:val="bottom"/>
          </w:tcPr>
          <w:p w14:paraId="36160EBE" w14:textId="77777777" w:rsidR="00A802BF" w:rsidRPr="00C34218" w:rsidRDefault="00A802BF" w:rsidP="00A802BF">
            <w:pPr>
              <w:jc w:val="right"/>
              <w:rPr>
                <w:color w:val="0000FF"/>
              </w:rPr>
            </w:pPr>
          </w:p>
        </w:tc>
      </w:tr>
      <w:tr w:rsidR="00A802BF" w:rsidRPr="00C34218" w14:paraId="549D78A8" w14:textId="77777777" w:rsidTr="000F57F3">
        <w:trPr>
          <w:cantSplit/>
        </w:trPr>
        <w:tc>
          <w:tcPr>
            <w:tcW w:w="338" w:type="dxa"/>
          </w:tcPr>
          <w:p w14:paraId="4D0F3770" w14:textId="77777777" w:rsidR="00A802BF" w:rsidRPr="00C34218" w:rsidRDefault="00A802BF" w:rsidP="00A802BF">
            <w:pPr>
              <w:rPr>
                <w:color w:val="0000FF"/>
              </w:rPr>
            </w:pPr>
          </w:p>
        </w:tc>
        <w:tc>
          <w:tcPr>
            <w:tcW w:w="526" w:type="dxa"/>
            <w:gridSpan w:val="2"/>
          </w:tcPr>
          <w:p w14:paraId="5BCEB2F4" w14:textId="77777777" w:rsidR="00A802BF" w:rsidRPr="00C34218" w:rsidRDefault="00A802BF" w:rsidP="00A802BF">
            <w:pPr>
              <w:jc w:val="right"/>
              <w:rPr>
                <w:color w:val="0000FF"/>
              </w:rPr>
            </w:pPr>
          </w:p>
        </w:tc>
        <w:tc>
          <w:tcPr>
            <w:tcW w:w="790" w:type="dxa"/>
            <w:gridSpan w:val="2"/>
          </w:tcPr>
          <w:p w14:paraId="23B430BB" w14:textId="77777777" w:rsidR="00A802BF" w:rsidRPr="00C34218" w:rsidRDefault="00A802BF" w:rsidP="00A802BF">
            <w:pPr>
              <w:rPr>
                <w:color w:val="0000FF"/>
              </w:rPr>
            </w:pPr>
            <w:r w:rsidRPr="00C34218">
              <w:rPr>
                <w:rFonts w:ascii="Arial" w:hAnsi="Arial"/>
                <w:color w:val="0000FF"/>
              </w:rPr>
              <w:t>648314</w:t>
            </w:r>
          </w:p>
        </w:tc>
        <w:tc>
          <w:tcPr>
            <w:tcW w:w="790" w:type="dxa"/>
            <w:gridSpan w:val="2"/>
          </w:tcPr>
          <w:p w14:paraId="52BE3399" w14:textId="77777777" w:rsidR="00A802BF" w:rsidRPr="00C34218" w:rsidRDefault="00A802BF" w:rsidP="00A802BF">
            <w:pPr>
              <w:rPr>
                <w:rFonts w:ascii="Arial" w:hAnsi="Arial" w:cs="Arial"/>
                <w:color w:val="0000FF"/>
              </w:rPr>
            </w:pPr>
            <w:r w:rsidRPr="00C34218">
              <w:rPr>
                <w:rFonts w:ascii="Arial" w:hAnsi="Arial" w:cs="Arial"/>
                <w:color w:val="0000FF"/>
              </w:rPr>
              <w:t>648325</w:t>
            </w:r>
          </w:p>
        </w:tc>
        <w:tc>
          <w:tcPr>
            <w:tcW w:w="5023" w:type="dxa"/>
            <w:gridSpan w:val="3"/>
          </w:tcPr>
          <w:p w14:paraId="65CE613A" w14:textId="77777777" w:rsidR="00A802BF" w:rsidRPr="00C34218" w:rsidRDefault="00A802BF" w:rsidP="00A802BF">
            <w:pPr>
              <w:jc w:val="both"/>
              <w:rPr>
                <w:color w:val="0000FF"/>
                <w:lang w:val="nl-BE"/>
              </w:rPr>
            </w:pPr>
            <w:r w:rsidRPr="00C34218">
              <w:rPr>
                <w:rFonts w:ascii="Arial" w:hAnsi="Arial"/>
                <w:color w:val="0000FF"/>
                <w:lang w:val="nl-BE"/>
              </w:rPr>
              <w:t>Bijslag voor systeem waardoor het toestel of de toestellen kunnen worden afgenomen van het segment-bekken</w:t>
            </w:r>
          </w:p>
        </w:tc>
        <w:tc>
          <w:tcPr>
            <w:tcW w:w="264" w:type="dxa"/>
            <w:gridSpan w:val="2"/>
            <w:vAlign w:val="bottom"/>
          </w:tcPr>
          <w:p w14:paraId="3974D67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253AE3A"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6F4FC69A" w14:textId="77777777" w:rsidR="00A802BF" w:rsidRPr="00C34218" w:rsidRDefault="00A802BF" w:rsidP="00A802BF">
            <w:pPr>
              <w:jc w:val="right"/>
              <w:rPr>
                <w:color w:val="0000FF"/>
              </w:rPr>
            </w:pPr>
          </w:p>
        </w:tc>
        <w:tc>
          <w:tcPr>
            <w:tcW w:w="269" w:type="dxa"/>
            <w:gridSpan w:val="2"/>
            <w:vAlign w:val="bottom"/>
          </w:tcPr>
          <w:p w14:paraId="6282F27C" w14:textId="77777777" w:rsidR="00A802BF" w:rsidRPr="00C34218" w:rsidRDefault="00A802BF" w:rsidP="00A802BF">
            <w:pPr>
              <w:jc w:val="right"/>
              <w:rPr>
                <w:color w:val="0000FF"/>
              </w:rPr>
            </w:pPr>
            <w:r w:rsidRPr="00C34218">
              <w:rPr>
                <w:rFonts w:ascii="Arial" w:hAnsi="Arial"/>
                <w:color w:val="0000FF"/>
                <w:lang w:val="nl-BE"/>
              </w:rPr>
              <w:t>"</w:t>
            </w:r>
          </w:p>
        </w:tc>
      </w:tr>
      <w:tr w:rsidR="00A802BF" w:rsidRPr="00C34218" w14:paraId="6562836A" w14:textId="77777777" w:rsidTr="000F57F3">
        <w:trPr>
          <w:cantSplit/>
        </w:trPr>
        <w:tc>
          <w:tcPr>
            <w:tcW w:w="338" w:type="dxa"/>
          </w:tcPr>
          <w:p w14:paraId="382A974E" w14:textId="77777777" w:rsidR="00A802BF" w:rsidRPr="00C34218" w:rsidRDefault="00A802BF" w:rsidP="00A802BF">
            <w:pPr>
              <w:rPr>
                <w:color w:val="0000FF"/>
              </w:rPr>
            </w:pPr>
          </w:p>
        </w:tc>
        <w:tc>
          <w:tcPr>
            <w:tcW w:w="526" w:type="dxa"/>
            <w:gridSpan w:val="2"/>
          </w:tcPr>
          <w:p w14:paraId="54FB4FBF" w14:textId="77777777" w:rsidR="00A802BF" w:rsidRPr="00C34218" w:rsidRDefault="00A802BF" w:rsidP="00A802BF">
            <w:pPr>
              <w:jc w:val="right"/>
              <w:rPr>
                <w:color w:val="0000FF"/>
              </w:rPr>
            </w:pPr>
          </w:p>
        </w:tc>
        <w:tc>
          <w:tcPr>
            <w:tcW w:w="790" w:type="dxa"/>
            <w:gridSpan w:val="2"/>
          </w:tcPr>
          <w:p w14:paraId="482F2602" w14:textId="77777777" w:rsidR="00A802BF" w:rsidRPr="00C34218" w:rsidRDefault="00A802BF" w:rsidP="00A802BF">
            <w:pPr>
              <w:rPr>
                <w:rFonts w:ascii="Arial" w:hAnsi="Arial"/>
                <w:color w:val="0000FF"/>
              </w:rPr>
            </w:pPr>
          </w:p>
        </w:tc>
        <w:tc>
          <w:tcPr>
            <w:tcW w:w="790" w:type="dxa"/>
            <w:gridSpan w:val="2"/>
          </w:tcPr>
          <w:p w14:paraId="53D1E97A" w14:textId="77777777" w:rsidR="00A802BF" w:rsidRPr="00C34218" w:rsidRDefault="00A802BF" w:rsidP="00A802BF">
            <w:pPr>
              <w:rPr>
                <w:rFonts w:ascii="Arial" w:hAnsi="Arial" w:cs="Arial"/>
                <w:color w:val="0000FF"/>
              </w:rPr>
            </w:pPr>
          </w:p>
        </w:tc>
        <w:tc>
          <w:tcPr>
            <w:tcW w:w="5023" w:type="dxa"/>
            <w:gridSpan w:val="3"/>
          </w:tcPr>
          <w:p w14:paraId="36F6C37D" w14:textId="77777777" w:rsidR="00A802BF" w:rsidRPr="00C34218" w:rsidRDefault="00A802BF" w:rsidP="00A802BF">
            <w:pPr>
              <w:jc w:val="both"/>
              <w:rPr>
                <w:rFonts w:ascii="Arial" w:hAnsi="Arial"/>
                <w:color w:val="0000FF"/>
              </w:rPr>
            </w:pPr>
          </w:p>
        </w:tc>
        <w:tc>
          <w:tcPr>
            <w:tcW w:w="264" w:type="dxa"/>
            <w:gridSpan w:val="2"/>
            <w:vAlign w:val="bottom"/>
          </w:tcPr>
          <w:p w14:paraId="33B667E8" w14:textId="77777777" w:rsidR="00A802BF" w:rsidRPr="00C34218" w:rsidRDefault="00A802BF" w:rsidP="00A802BF">
            <w:pPr>
              <w:jc w:val="right"/>
              <w:rPr>
                <w:rFonts w:ascii="Arial" w:hAnsi="Arial"/>
                <w:color w:val="0000FF"/>
              </w:rPr>
            </w:pPr>
          </w:p>
        </w:tc>
        <w:tc>
          <w:tcPr>
            <w:tcW w:w="779" w:type="dxa"/>
            <w:vAlign w:val="bottom"/>
          </w:tcPr>
          <w:p w14:paraId="77BCEC6B" w14:textId="77777777" w:rsidR="00A802BF" w:rsidRPr="00C34218" w:rsidRDefault="00A802BF" w:rsidP="00A802BF">
            <w:pPr>
              <w:jc w:val="right"/>
              <w:rPr>
                <w:rFonts w:ascii="Arial" w:hAnsi="Arial"/>
                <w:color w:val="0000FF"/>
              </w:rPr>
            </w:pPr>
          </w:p>
        </w:tc>
        <w:tc>
          <w:tcPr>
            <w:tcW w:w="247" w:type="dxa"/>
            <w:vAlign w:val="bottom"/>
          </w:tcPr>
          <w:p w14:paraId="25C6CD78" w14:textId="77777777" w:rsidR="00A802BF" w:rsidRPr="00C34218" w:rsidRDefault="00A802BF" w:rsidP="00A802BF">
            <w:pPr>
              <w:jc w:val="right"/>
              <w:rPr>
                <w:color w:val="0000FF"/>
              </w:rPr>
            </w:pPr>
          </w:p>
        </w:tc>
        <w:tc>
          <w:tcPr>
            <w:tcW w:w="269" w:type="dxa"/>
            <w:gridSpan w:val="2"/>
            <w:vAlign w:val="bottom"/>
          </w:tcPr>
          <w:p w14:paraId="56C52D2A" w14:textId="77777777" w:rsidR="00A802BF" w:rsidRPr="00C34218" w:rsidRDefault="00A802BF" w:rsidP="00A802BF">
            <w:pPr>
              <w:jc w:val="right"/>
              <w:rPr>
                <w:rFonts w:ascii="Arial" w:hAnsi="Arial"/>
                <w:color w:val="0000FF"/>
              </w:rPr>
            </w:pPr>
          </w:p>
        </w:tc>
      </w:tr>
      <w:tr w:rsidR="00A802BF" w:rsidRPr="00C34218" w14:paraId="0CD62D59" w14:textId="77777777" w:rsidTr="000F57F3">
        <w:trPr>
          <w:cantSplit/>
        </w:trPr>
        <w:tc>
          <w:tcPr>
            <w:tcW w:w="338" w:type="dxa"/>
          </w:tcPr>
          <w:p w14:paraId="0F586D93" w14:textId="77777777" w:rsidR="00A802BF" w:rsidRPr="00C34218" w:rsidRDefault="00A802BF" w:rsidP="00A802BF">
            <w:pPr>
              <w:rPr>
                <w:color w:val="0000FF"/>
              </w:rPr>
            </w:pPr>
          </w:p>
        </w:tc>
        <w:tc>
          <w:tcPr>
            <w:tcW w:w="526" w:type="dxa"/>
            <w:gridSpan w:val="2"/>
          </w:tcPr>
          <w:p w14:paraId="4E7061BD" w14:textId="77777777" w:rsidR="00A802BF" w:rsidRPr="00C34218" w:rsidRDefault="00A802BF" w:rsidP="00A802BF">
            <w:pPr>
              <w:jc w:val="right"/>
              <w:rPr>
                <w:color w:val="0000FF"/>
              </w:rPr>
            </w:pPr>
          </w:p>
        </w:tc>
        <w:tc>
          <w:tcPr>
            <w:tcW w:w="790" w:type="dxa"/>
            <w:gridSpan w:val="2"/>
          </w:tcPr>
          <w:p w14:paraId="4862787C" w14:textId="77777777" w:rsidR="00A802BF" w:rsidRPr="00C34218" w:rsidRDefault="00A802BF" w:rsidP="00A802BF">
            <w:pPr>
              <w:rPr>
                <w:rFonts w:ascii="Arial" w:hAnsi="Arial"/>
                <w:color w:val="0000FF"/>
              </w:rPr>
            </w:pPr>
          </w:p>
        </w:tc>
        <w:tc>
          <w:tcPr>
            <w:tcW w:w="790" w:type="dxa"/>
            <w:gridSpan w:val="2"/>
          </w:tcPr>
          <w:p w14:paraId="04B50B50" w14:textId="77777777" w:rsidR="00A802BF" w:rsidRPr="00C34218" w:rsidRDefault="00A802BF" w:rsidP="00A802BF">
            <w:pPr>
              <w:rPr>
                <w:rFonts w:ascii="Arial" w:hAnsi="Arial" w:cs="Arial"/>
                <w:color w:val="0000FF"/>
              </w:rPr>
            </w:pPr>
          </w:p>
        </w:tc>
        <w:tc>
          <w:tcPr>
            <w:tcW w:w="5023" w:type="dxa"/>
            <w:gridSpan w:val="3"/>
          </w:tcPr>
          <w:p w14:paraId="307F9C82"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2AA3F3A8" w14:textId="77777777" w:rsidR="00A802BF" w:rsidRPr="00C34218" w:rsidRDefault="00A802BF" w:rsidP="00A802BF">
            <w:pPr>
              <w:jc w:val="right"/>
              <w:rPr>
                <w:rFonts w:ascii="Arial" w:hAnsi="Arial"/>
                <w:color w:val="0000FF"/>
              </w:rPr>
            </w:pPr>
          </w:p>
        </w:tc>
        <w:tc>
          <w:tcPr>
            <w:tcW w:w="779" w:type="dxa"/>
            <w:vAlign w:val="bottom"/>
          </w:tcPr>
          <w:p w14:paraId="6EC731FF" w14:textId="77777777" w:rsidR="00A802BF" w:rsidRPr="00C34218" w:rsidRDefault="00A802BF" w:rsidP="00A802BF">
            <w:pPr>
              <w:jc w:val="right"/>
              <w:rPr>
                <w:rFonts w:ascii="Arial" w:hAnsi="Arial"/>
                <w:color w:val="0000FF"/>
              </w:rPr>
            </w:pPr>
          </w:p>
        </w:tc>
        <w:tc>
          <w:tcPr>
            <w:tcW w:w="247" w:type="dxa"/>
            <w:vAlign w:val="bottom"/>
          </w:tcPr>
          <w:p w14:paraId="6AD5E5CA" w14:textId="77777777" w:rsidR="00A802BF" w:rsidRPr="00C34218" w:rsidRDefault="00A802BF" w:rsidP="00A802BF">
            <w:pPr>
              <w:jc w:val="right"/>
              <w:rPr>
                <w:color w:val="0000FF"/>
              </w:rPr>
            </w:pPr>
          </w:p>
        </w:tc>
        <w:tc>
          <w:tcPr>
            <w:tcW w:w="269" w:type="dxa"/>
            <w:gridSpan w:val="2"/>
            <w:vAlign w:val="bottom"/>
          </w:tcPr>
          <w:p w14:paraId="2ADD74CA" w14:textId="77777777" w:rsidR="00A802BF" w:rsidRPr="00C34218" w:rsidRDefault="00A802BF" w:rsidP="00A802BF">
            <w:pPr>
              <w:jc w:val="right"/>
              <w:rPr>
                <w:rFonts w:ascii="Arial" w:hAnsi="Arial"/>
                <w:color w:val="0000FF"/>
              </w:rPr>
            </w:pPr>
          </w:p>
        </w:tc>
      </w:tr>
      <w:tr w:rsidR="00A802BF" w:rsidRPr="00C34218" w14:paraId="749A726B" w14:textId="77777777" w:rsidTr="000F57F3">
        <w:trPr>
          <w:cantSplit/>
        </w:trPr>
        <w:tc>
          <w:tcPr>
            <w:tcW w:w="338" w:type="dxa"/>
          </w:tcPr>
          <w:p w14:paraId="0F965925" w14:textId="77777777" w:rsidR="00A802BF" w:rsidRPr="00C34218" w:rsidRDefault="00A802BF" w:rsidP="00A802BF">
            <w:pPr>
              <w:rPr>
                <w:color w:val="0000FF"/>
              </w:rPr>
            </w:pPr>
          </w:p>
        </w:tc>
        <w:tc>
          <w:tcPr>
            <w:tcW w:w="526" w:type="dxa"/>
            <w:gridSpan w:val="2"/>
          </w:tcPr>
          <w:p w14:paraId="15E6A18F" w14:textId="77777777" w:rsidR="00A802BF" w:rsidRPr="00C34218" w:rsidRDefault="00A802BF" w:rsidP="00A802BF">
            <w:pPr>
              <w:jc w:val="right"/>
              <w:rPr>
                <w:color w:val="0000FF"/>
              </w:rPr>
            </w:pPr>
          </w:p>
        </w:tc>
        <w:tc>
          <w:tcPr>
            <w:tcW w:w="790" w:type="dxa"/>
            <w:gridSpan w:val="2"/>
          </w:tcPr>
          <w:p w14:paraId="4BD09881" w14:textId="77777777" w:rsidR="00A802BF" w:rsidRPr="00C34218" w:rsidRDefault="00A802BF" w:rsidP="00A802BF">
            <w:pPr>
              <w:rPr>
                <w:color w:val="0000FF"/>
              </w:rPr>
            </w:pPr>
          </w:p>
        </w:tc>
        <w:tc>
          <w:tcPr>
            <w:tcW w:w="790" w:type="dxa"/>
            <w:gridSpan w:val="2"/>
          </w:tcPr>
          <w:p w14:paraId="1C77777D" w14:textId="77777777" w:rsidR="00A802BF" w:rsidRPr="00C34218" w:rsidRDefault="00A802BF" w:rsidP="00A802BF">
            <w:pPr>
              <w:rPr>
                <w:rFonts w:ascii="Arial" w:hAnsi="Arial" w:cs="Arial"/>
                <w:color w:val="0000FF"/>
              </w:rPr>
            </w:pPr>
          </w:p>
        </w:tc>
        <w:tc>
          <w:tcPr>
            <w:tcW w:w="5023" w:type="dxa"/>
            <w:gridSpan w:val="3"/>
          </w:tcPr>
          <w:p w14:paraId="2E2FBC18" w14:textId="77777777" w:rsidR="00A802BF" w:rsidRPr="00C34218" w:rsidRDefault="00A802BF" w:rsidP="00A802BF">
            <w:pPr>
              <w:jc w:val="both"/>
              <w:rPr>
                <w:color w:val="0000FF"/>
              </w:rPr>
            </w:pPr>
            <w:r w:rsidRPr="00C34218">
              <w:rPr>
                <w:rFonts w:ascii="Arial" w:hAnsi="Arial"/>
                <w:color w:val="0000FF"/>
                <w:lang w:val="nl-BE"/>
              </w:rPr>
              <w:t>"</w:t>
            </w:r>
            <w:r w:rsidRPr="00C34218">
              <w:rPr>
                <w:rFonts w:ascii="Arial" w:hAnsi="Arial"/>
                <w:color w:val="0000FF"/>
                <w:u w:val="single"/>
              </w:rPr>
              <w:t>Hoofdgroep VII: Heuptoestel</w:t>
            </w:r>
            <w:r w:rsidRPr="00C34218">
              <w:rPr>
                <w:rFonts w:ascii="Arial" w:hAnsi="Arial"/>
                <w:color w:val="0000FF"/>
              </w:rPr>
              <w:t>:</w:t>
            </w:r>
          </w:p>
        </w:tc>
        <w:tc>
          <w:tcPr>
            <w:tcW w:w="264" w:type="dxa"/>
            <w:gridSpan w:val="2"/>
            <w:vAlign w:val="bottom"/>
          </w:tcPr>
          <w:p w14:paraId="784FBBB5" w14:textId="77777777" w:rsidR="00A802BF" w:rsidRPr="00C34218" w:rsidRDefault="00A802BF" w:rsidP="00A802BF">
            <w:pPr>
              <w:jc w:val="right"/>
              <w:rPr>
                <w:color w:val="0000FF"/>
              </w:rPr>
            </w:pPr>
          </w:p>
        </w:tc>
        <w:tc>
          <w:tcPr>
            <w:tcW w:w="779" w:type="dxa"/>
            <w:vAlign w:val="bottom"/>
          </w:tcPr>
          <w:p w14:paraId="25E10A8A" w14:textId="77777777" w:rsidR="00A802BF" w:rsidRPr="00C34218" w:rsidRDefault="00A802BF" w:rsidP="00A802BF">
            <w:pPr>
              <w:jc w:val="right"/>
              <w:rPr>
                <w:color w:val="0000FF"/>
              </w:rPr>
            </w:pPr>
          </w:p>
        </w:tc>
        <w:tc>
          <w:tcPr>
            <w:tcW w:w="247" w:type="dxa"/>
            <w:vAlign w:val="bottom"/>
          </w:tcPr>
          <w:p w14:paraId="455E064E" w14:textId="77777777" w:rsidR="00A802BF" w:rsidRPr="00C34218" w:rsidRDefault="00A802BF" w:rsidP="00A802BF">
            <w:pPr>
              <w:jc w:val="right"/>
              <w:rPr>
                <w:color w:val="0000FF"/>
              </w:rPr>
            </w:pPr>
          </w:p>
        </w:tc>
        <w:tc>
          <w:tcPr>
            <w:tcW w:w="269" w:type="dxa"/>
            <w:gridSpan w:val="2"/>
            <w:vAlign w:val="bottom"/>
          </w:tcPr>
          <w:p w14:paraId="4324C4B0" w14:textId="77777777" w:rsidR="00A802BF" w:rsidRPr="00C34218" w:rsidRDefault="00A802BF" w:rsidP="00A802BF">
            <w:pPr>
              <w:jc w:val="right"/>
              <w:rPr>
                <w:color w:val="0000FF"/>
              </w:rPr>
            </w:pPr>
          </w:p>
        </w:tc>
      </w:tr>
      <w:tr w:rsidR="00A802BF" w:rsidRPr="00C34218" w14:paraId="1052AFA0" w14:textId="77777777" w:rsidTr="000F57F3">
        <w:trPr>
          <w:cantSplit/>
        </w:trPr>
        <w:tc>
          <w:tcPr>
            <w:tcW w:w="338" w:type="dxa"/>
          </w:tcPr>
          <w:p w14:paraId="642474F2" w14:textId="77777777" w:rsidR="00A802BF" w:rsidRPr="00C34218" w:rsidRDefault="00A802BF" w:rsidP="00A802BF">
            <w:pPr>
              <w:rPr>
                <w:color w:val="0000FF"/>
              </w:rPr>
            </w:pPr>
          </w:p>
        </w:tc>
        <w:tc>
          <w:tcPr>
            <w:tcW w:w="526" w:type="dxa"/>
            <w:gridSpan w:val="2"/>
          </w:tcPr>
          <w:p w14:paraId="65A74E57" w14:textId="77777777" w:rsidR="00A802BF" w:rsidRPr="00C34218" w:rsidRDefault="00A802BF" w:rsidP="00A802BF">
            <w:pPr>
              <w:jc w:val="right"/>
              <w:rPr>
                <w:color w:val="0000FF"/>
              </w:rPr>
            </w:pPr>
          </w:p>
        </w:tc>
        <w:tc>
          <w:tcPr>
            <w:tcW w:w="790" w:type="dxa"/>
            <w:gridSpan w:val="2"/>
          </w:tcPr>
          <w:p w14:paraId="5E75450F" w14:textId="77777777" w:rsidR="00A802BF" w:rsidRPr="00C34218" w:rsidRDefault="00A802BF" w:rsidP="00A802BF">
            <w:pPr>
              <w:rPr>
                <w:color w:val="0000FF"/>
              </w:rPr>
            </w:pPr>
          </w:p>
        </w:tc>
        <w:tc>
          <w:tcPr>
            <w:tcW w:w="790" w:type="dxa"/>
            <w:gridSpan w:val="2"/>
          </w:tcPr>
          <w:p w14:paraId="53E7280A" w14:textId="77777777" w:rsidR="00A802BF" w:rsidRPr="00C34218" w:rsidRDefault="00A802BF" w:rsidP="00A802BF">
            <w:pPr>
              <w:rPr>
                <w:rFonts w:ascii="Arial" w:hAnsi="Arial" w:cs="Arial"/>
                <w:color w:val="0000FF"/>
              </w:rPr>
            </w:pPr>
          </w:p>
        </w:tc>
        <w:tc>
          <w:tcPr>
            <w:tcW w:w="5023" w:type="dxa"/>
            <w:gridSpan w:val="3"/>
          </w:tcPr>
          <w:p w14:paraId="65F7EE6F" w14:textId="77777777" w:rsidR="00A802BF" w:rsidRPr="00C34218" w:rsidRDefault="00A802BF" w:rsidP="00A802BF">
            <w:pPr>
              <w:jc w:val="both"/>
              <w:rPr>
                <w:rFonts w:ascii="Arial" w:hAnsi="Arial"/>
                <w:color w:val="0000FF"/>
              </w:rPr>
            </w:pPr>
          </w:p>
        </w:tc>
        <w:tc>
          <w:tcPr>
            <w:tcW w:w="264" w:type="dxa"/>
            <w:gridSpan w:val="2"/>
            <w:vAlign w:val="bottom"/>
          </w:tcPr>
          <w:p w14:paraId="7382FA41" w14:textId="77777777" w:rsidR="00A802BF" w:rsidRPr="00C34218" w:rsidRDefault="00A802BF" w:rsidP="00A802BF">
            <w:pPr>
              <w:jc w:val="right"/>
              <w:rPr>
                <w:color w:val="0000FF"/>
              </w:rPr>
            </w:pPr>
          </w:p>
        </w:tc>
        <w:tc>
          <w:tcPr>
            <w:tcW w:w="779" w:type="dxa"/>
            <w:vAlign w:val="bottom"/>
          </w:tcPr>
          <w:p w14:paraId="02C778F7" w14:textId="77777777" w:rsidR="00A802BF" w:rsidRPr="00C34218" w:rsidRDefault="00A802BF" w:rsidP="00A802BF">
            <w:pPr>
              <w:jc w:val="right"/>
              <w:rPr>
                <w:color w:val="0000FF"/>
              </w:rPr>
            </w:pPr>
          </w:p>
        </w:tc>
        <w:tc>
          <w:tcPr>
            <w:tcW w:w="247" w:type="dxa"/>
            <w:vAlign w:val="bottom"/>
          </w:tcPr>
          <w:p w14:paraId="39785E31" w14:textId="77777777" w:rsidR="00A802BF" w:rsidRPr="00C34218" w:rsidRDefault="00A802BF" w:rsidP="00A802BF">
            <w:pPr>
              <w:jc w:val="right"/>
              <w:rPr>
                <w:color w:val="0000FF"/>
              </w:rPr>
            </w:pPr>
          </w:p>
        </w:tc>
        <w:tc>
          <w:tcPr>
            <w:tcW w:w="269" w:type="dxa"/>
            <w:gridSpan w:val="2"/>
            <w:vAlign w:val="bottom"/>
          </w:tcPr>
          <w:p w14:paraId="59C25C10" w14:textId="77777777" w:rsidR="00A802BF" w:rsidRPr="00C34218" w:rsidRDefault="00A802BF" w:rsidP="00A802BF">
            <w:pPr>
              <w:jc w:val="right"/>
              <w:rPr>
                <w:color w:val="0000FF"/>
              </w:rPr>
            </w:pPr>
          </w:p>
        </w:tc>
      </w:tr>
      <w:tr w:rsidR="00A802BF" w:rsidRPr="00C34218" w14:paraId="7144A4A8" w14:textId="77777777" w:rsidTr="000F57F3">
        <w:trPr>
          <w:cantSplit/>
        </w:trPr>
        <w:tc>
          <w:tcPr>
            <w:tcW w:w="338" w:type="dxa"/>
          </w:tcPr>
          <w:p w14:paraId="4F28507C" w14:textId="77777777" w:rsidR="00A802BF" w:rsidRPr="00C34218" w:rsidRDefault="00A802BF" w:rsidP="00A802BF">
            <w:pPr>
              <w:rPr>
                <w:color w:val="0000FF"/>
              </w:rPr>
            </w:pPr>
          </w:p>
        </w:tc>
        <w:tc>
          <w:tcPr>
            <w:tcW w:w="526" w:type="dxa"/>
            <w:gridSpan w:val="2"/>
          </w:tcPr>
          <w:p w14:paraId="58A48A33" w14:textId="77777777" w:rsidR="00A802BF" w:rsidRPr="00C34218" w:rsidRDefault="00A802BF" w:rsidP="00A802BF">
            <w:pPr>
              <w:jc w:val="right"/>
              <w:rPr>
                <w:color w:val="0000FF"/>
              </w:rPr>
            </w:pPr>
          </w:p>
        </w:tc>
        <w:tc>
          <w:tcPr>
            <w:tcW w:w="790" w:type="dxa"/>
            <w:gridSpan w:val="2"/>
          </w:tcPr>
          <w:p w14:paraId="3B56A89C" w14:textId="77777777" w:rsidR="00A802BF" w:rsidRPr="00C34218" w:rsidRDefault="00A802BF" w:rsidP="00A802BF">
            <w:pPr>
              <w:rPr>
                <w:color w:val="0000FF"/>
              </w:rPr>
            </w:pPr>
          </w:p>
        </w:tc>
        <w:tc>
          <w:tcPr>
            <w:tcW w:w="790" w:type="dxa"/>
            <w:gridSpan w:val="2"/>
          </w:tcPr>
          <w:p w14:paraId="068F3999" w14:textId="77777777" w:rsidR="00A802BF" w:rsidRPr="00C34218" w:rsidRDefault="00A802BF" w:rsidP="00A802BF">
            <w:pPr>
              <w:rPr>
                <w:rFonts w:ascii="Arial" w:hAnsi="Arial" w:cs="Arial"/>
                <w:color w:val="0000FF"/>
              </w:rPr>
            </w:pPr>
          </w:p>
        </w:tc>
        <w:tc>
          <w:tcPr>
            <w:tcW w:w="5023" w:type="dxa"/>
            <w:gridSpan w:val="3"/>
          </w:tcPr>
          <w:p w14:paraId="3FA15CA7"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2C6C43BE" w14:textId="77777777" w:rsidR="00A802BF" w:rsidRPr="00C34218" w:rsidRDefault="00A802BF" w:rsidP="00A802BF">
            <w:pPr>
              <w:jc w:val="right"/>
              <w:rPr>
                <w:color w:val="0000FF"/>
              </w:rPr>
            </w:pPr>
          </w:p>
        </w:tc>
        <w:tc>
          <w:tcPr>
            <w:tcW w:w="779" w:type="dxa"/>
            <w:vAlign w:val="bottom"/>
          </w:tcPr>
          <w:p w14:paraId="506F9807" w14:textId="77777777" w:rsidR="00A802BF" w:rsidRPr="00C34218" w:rsidRDefault="00A802BF" w:rsidP="00A802BF">
            <w:pPr>
              <w:jc w:val="right"/>
              <w:rPr>
                <w:color w:val="0000FF"/>
              </w:rPr>
            </w:pPr>
          </w:p>
        </w:tc>
        <w:tc>
          <w:tcPr>
            <w:tcW w:w="247" w:type="dxa"/>
            <w:vAlign w:val="bottom"/>
          </w:tcPr>
          <w:p w14:paraId="642833BC" w14:textId="77777777" w:rsidR="00A802BF" w:rsidRPr="00C34218" w:rsidRDefault="00A802BF" w:rsidP="00A802BF">
            <w:pPr>
              <w:jc w:val="right"/>
              <w:rPr>
                <w:color w:val="0000FF"/>
              </w:rPr>
            </w:pPr>
          </w:p>
        </w:tc>
        <w:tc>
          <w:tcPr>
            <w:tcW w:w="269" w:type="dxa"/>
            <w:gridSpan w:val="2"/>
            <w:vAlign w:val="bottom"/>
          </w:tcPr>
          <w:p w14:paraId="7555A26A" w14:textId="77777777" w:rsidR="00A802BF" w:rsidRPr="00C34218" w:rsidRDefault="00A802BF" w:rsidP="00A802BF">
            <w:pPr>
              <w:jc w:val="right"/>
              <w:rPr>
                <w:color w:val="0000FF"/>
              </w:rPr>
            </w:pPr>
          </w:p>
        </w:tc>
      </w:tr>
      <w:tr w:rsidR="00A802BF" w:rsidRPr="004676AE" w14:paraId="290D8515" w14:textId="77777777" w:rsidTr="000F57F3">
        <w:trPr>
          <w:cantSplit/>
        </w:trPr>
        <w:tc>
          <w:tcPr>
            <w:tcW w:w="338" w:type="dxa"/>
          </w:tcPr>
          <w:p w14:paraId="716DAD73" w14:textId="77777777" w:rsidR="00A802BF" w:rsidRPr="00C34218" w:rsidRDefault="00A802BF" w:rsidP="00A802BF">
            <w:pPr>
              <w:rPr>
                <w:color w:val="0000FF"/>
              </w:rPr>
            </w:pPr>
          </w:p>
        </w:tc>
        <w:tc>
          <w:tcPr>
            <w:tcW w:w="526" w:type="dxa"/>
            <w:gridSpan w:val="2"/>
          </w:tcPr>
          <w:p w14:paraId="17A40EB0" w14:textId="77777777" w:rsidR="00A802BF" w:rsidRPr="00C34218" w:rsidRDefault="00A802BF" w:rsidP="00A802BF">
            <w:pPr>
              <w:jc w:val="right"/>
              <w:rPr>
                <w:color w:val="0000FF"/>
              </w:rPr>
            </w:pPr>
          </w:p>
        </w:tc>
        <w:tc>
          <w:tcPr>
            <w:tcW w:w="790" w:type="dxa"/>
            <w:gridSpan w:val="2"/>
          </w:tcPr>
          <w:p w14:paraId="0BD43DCC" w14:textId="77777777" w:rsidR="00A802BF" w:rsidRPr="00C34218" w:rsidRDefault="00A802BF" w:rsidP="00A802BF">
            <w:pPr>
              <w:rPr>
                <w:color w:val="0000FF"/>
              </w:rPr>
            </w:pPr>
          </w:p>
        </w:tc>
        <w:tc>
          <w:tcPr>
            <w:tcW w:w="790" w:type="dxa"/>
            <w:gridSpan w:val="2"/>
          </w:tcPr>
          <w:p w14:paraId="68537600" w14:textId="77777777" w:rsidR="00A802BF" w:rsidRPr="00C34218" w:rsidRDefault="00A802BF" w:rsidP="00A802BF">
            <w:pPr>
              <w:rPr>
                <w:rFonts w:ascii="Arial" w:hAnsi="Arial" w:cs="Arial"/>
                <w:color w:val="0000FF"/>
              </w:rPr>
            </w:pPr>
          </w:p>
        </w:tc>
        <w:tc>
          <w:tcPr>
            <w:tcW w:w="5023" w:type="dxa"/>
            <w:gridSpan w:val="3"/>
          </w:tcPr>
          <w:p w14:paraId="64E2D55C" w14:textId="77777777" w:rsidR="00A802BF" w:rsidRPr="00C34218" w:rsidRDefault="00A802BF" w:rsidP="00A802BF">
            <w:pPr>
              <w:jc w:val="both"/>
              <w:rPr>
                <w:color w:val="0000FF"/>
                <w:lang w:val="nl-BE"/>
              </w:rPr>
            </w:pPr>
            <w:r w:rsidRPr="00C34218">
              <w:rPr>
                <w:rFonts w:ascii="Arial" w:hAnsi="Arial"/>
                <w:color w:val="0000FF"/>
                <w:lang w:val="nl-BE"/>
              </w:rPr>
              <w:t>(BVII1) Distaal: tweederden van de dij omvattend</w:t>
            </w:r>
          </w:p>
        </w:tc>
        <w:tc>
          <w:tcPr>
            <w:tcW w:w="264" w:type="dxa"/>
            <w:gridSpan w:val="2"/>
            <w:vAlign w:val="bottom"/>
          </w:tcPr>
          <w:p w14:paraId="6D2011D2" w14:textId="77777777" w:rsidR="00A802BF" w:rsidRPr="00C34218" w:rsidRDefault="00A802BF" w:rsidP="00A802BF">
            <w:pPr>
              <w:jc w:val="right"/>
              <w:rPr>
                <w:color w:val="0000FF"/>
                <w:lang w:val="nl-BE"/>
              </w:rPr>
            </w:pPr>
          </w:p>
        </w:tc>
        <w:tc>
          <w:tcPr>
            <w:tcW w:w="779" w:type="dxa"/>
            <w:vAlign w:val="bottom"/>
          </w:tcPr>
          <w:p w14:paraId="0258989C" w14:textId="77777777" w:rsidR="00A802BF" w:rsidRPr="00C34218" w:rsidRDefault="00A802BF" w:rsidP="00A802BF">
            <w:pPr>
              <w:jc w:val="right"/>
              <w:rPr>
                <w:color w:val="0000FF"/>
                <w:lang w:val="nl-BE"/>
              </w:rPr>
            </w:pPr>
          </w:p>
        </w:tc>
        <w:tc>
          <w:tcPr>
            <w:tcW w:w="247" w:type="dxa"/>
            <w:vAlign w:val="bottom"/>
          </w:tcPr>
          <w:p w14:paraId="1BE33AC4" w14:textId="77777777" w:rsidR="00A802BF" w:rsidRPr="00C34218" w:rsidRDefault="00A802BF" w:rsidP="00A802BF">
            <w:pPr>
              <w:jc w:val="right"/>
              <w:rPr>
                <w:color w:val="0000FF"/>
                <w:lang w:val="nl-BE"/>
              </w:rPr>
            </w:pPr>
          </w:p>
        </w:tc>
        <w:tc>
          <w:tcPr>
            <w:tcW w:w="269" w:type="dxa"/>
            <w:gridSpan w:val="2"/>
            <w:vAlign w:val="bottom"/>
          </w:tcPr>
          <w:p w14:paraId="77523D7B" w14:textId="77777777" w:rsidR="00A802BF" w:rsidRPr="00C34218" w:rsidRDefault="00A802BF" w:rsidP="00A802BF">
            <w:pPr>
              <w:jc w:val="right"/>
              <w:rPr>
                <w:color w:val="0000FF"/>
                <w:lang w:val="nl-BE"/>
              </w:rPr>
            </w:pPr>
          </w:p>
        </w:tc>
      </w:tr>
      <w:tr w:rsidR="00A802BF" w:rsidRPr="00C34218" w14:paraId="1ED2CB67" w14:textId="77777777" w:rsidTr="000F57F3">
        <w:trPr>
          <w:cantSplit/>
        </w:trPr>
        <w:tc>
          <w:tcPr>
            <w:tcW w:w="338" w:type="dxa"/>
          </w:tcPr>
          <w:p w14:paraId="06B7319A" w14:textId="77777777" w:rsidR="00A802BF" w:rsidRPr="00C34218" w:rsidRDefault="00A802BF" w:rsidP="00A802BF">
            <w:pPr>
              <w:rPr>
                <w:color w:val="0000FF"/>
                <w:lang w:val="nl-BE"/>
              </w:rPr>
            </w:pPr>
          </w:p>
        </w:tc>
        <w:tc>
          <w:tcPr>
            <w:tcW w:w="526" w:type="dxa"/>
            <w:gridSpan w:val="2"/>
          </w:tcPr>
          <w:p w14:paraId="3CF6928C" w14:textId="77777777" w:rsidR="00A802BF" w:rsidRPr="00C34218" w:rsidRDefault="00A802BF" w:rsidP="00A802BF">
            <w:pPr>
              <w:jc w:val="right"/>
              <w:rPr>
                <w:color w:val="0000FF"/>
                <w:lang w:val="nl-BE"/>
              </w:rPr>
            </w:pPr>
          </w:p>
        </w:tc>
        <w:tc>
          <w:tcPr>
            <w:tcW w:w="790" w:type="dxa"/>
            <w:gridSpan w:val="2"/>
          </w:tcPr>
          <w:p w14:paraId="5A60E823" w14:textId="77777777" w:rsidR="00A802BF" w:rsidRPr="00C34218" w:rsidRDefault="00A802BF" w:rsidP="00A802BF">
            <w:pPr>
              <w:rPr>
                <w:color w:val="0000FF"/>
                <w:lang w:val="nl-BE"/>
              </w:rPr>
            </w:pPr>
          </w:p>
        </w:tc>
        <w:tc>
          <w:tcPr>
            <w:tcW w:w="790" w:type="dxa"/>
            <w:gridSpan w:val="2"/>
          </w:tcPr>
          <w:p w14:paraId="52B67A67" w14:textId="77777777" w:rsidR="00A802BF" w:rsidRPr="00C34218" w:rsidRDefault="00A802BF" w:rsidP="00A802BF">
            <w:pPr>
              <w:rPr>
                <w:rFonts w:ascii="Arial" w:hAnsi="Arial" w:cs="Arial"/>
                <w:color w:val="0000FF"/>
                <w:lang w:val="nl-BE"/>
              </w:rPr>
            </w:pPr>
          </w:p>
        </w:tc>
        <w:tc>
          <w:tcPr>
            <w:tcW w:w="5023" w:type="dxa"/>
            <w:gridSpan w:val="3"/>
          </w:tcPr>
          <w:p w14:paraId="3D82ACA4" w14:textId="77777777" w:rsidR="00A802BF" w:rsidRPr="00C34218" w:rsidRDefault="00A802BF" w:rsidP="00A802BF">
            <w:pPr>
              <w:jc w:val="both"/>
              <w:rPr>
                <w:color w:val="0000FF"/>
              </w:rPr>
            </w:pPr>
            <w:r w:rsidRPr="00C34218">
              <w:rPr>
                <w:rFonts w:ascii="Arial" w:hAnsi="Arial"/>
                <w:color w:val="0000FF"/>
              </w:rPr>
              <w:t>Proximaal: het bekken omvattend</w:t>
            </w:r>
            <w:r w:rsidRPr="00C34218">
              <w:rPr>
                <w:rFonts w:ascii="Arial" w:hAnsi="Arial"/>
                <w:color w:val="0000FF"/>
                <w:lang w:val="nl-BE"/>
              </w:rPr>
              <w:t>"</w:t>
            </w:r>
          </w:p>
        </w:tc>
        <w:tc>
          <w:tcPr>
            <w:tcW w:w="264" w:type="dxa"/>
            <w:gridSpan w:val="2"/>
            <w:vAlign w:val="bottom"/>
          </w:tcPr>
          <w:p w14:paraId="5925E6A5" w14:textId="77777777" w:rsidR="00A802BF" w:rsidRPr="00C34218" w:rsidRDefault="00A802BF" w:rsidP="00A802BF">
            <w:pPr>
              <w:jc w:val="right"/>
              <w:rPr>
                <w:color w:val="0000FF"/>
              </w:rPr>
            </w:pPr>
          </w:p>
        </w:tc>
        <w:tc>
          <w:tcPr>
            <w:tcW w:w="779" w:type="dxa"/>
            <w:vAlign w:val="bottom"/>
          </w:tcPr>
          <w:p w14:paraId="1E0E2455" w14:textId="77777777" w:rsidR="00A802BF" w:rsidRPr="00C34218" w:rsidRDefault="00A802BF" w:rsidP="00A802BF">
            <w:pPr>
              <w:jc w:val="right"/>
              <w:rPr>
                <w:color w:val="0000FF"/>
              </w:rPr>
            </w:pPr>
          </w:p>
        </w:tc>
        <w:tc>
          <w:tcPr>
            <w:tcW w:w="247" w:type="dxa"/>
            <w:vAlign w:val="bottom"/>
          </w:tcPr>
          <w:p w14:paraId="1F9482EF" w14:textId="77777777" w:rsidR="00A802BF" w:rsidRPr="00C34218" w:rsidRDefault="00A802BF" w:rsidP="00A802BF">
            <w:pPr>
              <w:jc w:val="right"/>
              <w:rPr>
                <w:color w:val="0000FF"/>
              </w:rPr>
            </w:pPr>
          </w:p>
        </w:tc>
        <w:tc>
          <w:tcPr>
            <w:tcW w:w="269" w:type="dxa"/>
            <w:gridSpan w:val="2"/>
            <w:vAlign w:val="bottom"/>
          </w:tcPr>
          <w:p w14:paraId="1F6FCB31" w14:textId="77777777" w:rsidR="00A802BF" w:rsidRPr="00C34218" w:rsidRDefault="00A802BF" w:rsidP="00A802BF">
            <w:pPr>
              <w:jc w:val="right"/>
              <w:rPr>
                <w:color w:val="0000FF"/>
              </w:rPr>
            </w:pPr>
          </w:p>
        </w:tc>
      </w:tr>
      <w:tr w:rsidR="00A802BF" w:rsidRPr="00C34218" w14:paraId="3CA4EE68" w14:textId="77777777" w:rsidTr="000F57F3">
        <w:trPr>
          <w:cantSplit/>
        </w:trPr>
        <w:tc>
          <w:tcPr>
            <w:tcW w:w="338" w:type="dxa"/>
          </w:tcPr>
          <w:p w14:paraId="17D1F587" w14:textId="77777777" w:rsidR="00A802BF" w:rsidRPr="00C34218" w:rsidRDefault="00A802BF" w:rsidP="00A802BF">
            <w:pPr>
              <w:rPr>
                <w:color w:val="0000FF"/>
                <w:lang w:val="nl-BE"/>
              </w:rPr>
            </w:pPr>
          </w:p>
        </w:tc>
        <w:tc>
          <w:tcPr>
            <w:tcW w:w="526" w:type="dxa"/>
            <w:gridSpan w:val="2"/>
          </w:tcPr>
          <w:p w14:paraId="6CC4FDFA" w14:textId="77777777" w:rsidR="00A802BF" w:rsidRPr="00C34218" w:rsidRDefault="00A802BF" w:rsidP="00A802BF">
            <w:pPr>
              <w:jc w:val="right"/>
              <w:rPr>
                <w:color w:val="0000FF"/>
                <w:lang w:val="nl-BE"/>
              </w:rPr>
            </w:pPr>
          </w:p>
        </w:tc>
        <w:tc>
          <w:tcPr>
            <w:tcW w:w="790" w:type="dxa"/>
            <w:gridSpan w:val="2"/>
          </w:tcPr>
          <w:p w14:paraId="5C505A07" w14:textId="77777777" w:rsidR="00A802BF" w:rsidRPr="00C34218" w:rsidRDefault="00A802BF" w:rsidP="00A802BF">
            <w:pPr>
              <w:rPr>
                <w:color w:val="0000FF"/>
                <w:lang w:val="nl-BE"/>
              </w:rPr>
            </w:pPr>
          </w:p>
        </w:tc>
        <w:tc>
          <w:tcPr>
            <w:tcW w:w="790" w:type="dxa"/>
            <w:gridSpan w:val="2"/>
          </w:tcPr>
          <w:p w14:paraId="119AA247" w14:textId="77777777" w:rsidR="00A802BF" w:rsidRPr="00C34218" w:rsidRDefault="00A802BF" w:rsidP="00A802BF">
            <w:pPr>
              <w:rPr>
                <w:rFonts w:ascii="Arial" w:hAnsi="Arial" w:cs="Arial"/>
                <w:color w:val="0000FF"/>
                <w:lang w:val="nl-BE"/>
              </w:rPr>
            </w:pPr>
          </w:p>
        </w:tc>
        <w:tc>
          <w:tcPr>
            <w:tcW w:w="5023" w:type="dxa"/>
            <w:gridSpan w:val="3"/>
          </w:tcPr>
          <w:p w14:paraId="74502833" w14:textId="77777777" w:rsidR="00A802BF" w:rsidRPr="00C34218" w:rsidRDefault="00A802BF" w:rsidP="00A802BF">
            <w:pPr>
              <w:jc w:val="both"/>
              <w:rPr>
                <w:rFonts w:ascii="Arial" w:hAnsi="Arial"/>
                <w:color w:val="0000FF"/>
              </w:rPr>
            </w:pPr>
          </w:p>
        </w:tc>
        <w:tc>
          <w:tcPr>
            <w:tcW w:w="264" w:type="dxa"/>
            <w:gridSpan w:val="2"/>
            <w:vAlign w:val="bottom"/>
          </w:tcPr>
          <w:p w14:paraId="42232563" w14:textId="77777777" w:rsidR="00A802BF" w:rsidRPr="00C34218" w:rsidRDefault="00A802BF" w:rsidP="00A802BF">
            <w:pPr>
              <w:jc w:val="right"/>
              <w:rPr>
                <w:color w:val="0000FF"/>
              </w:rPr>
            </w:pPr>
          </w:p>
        </w:tc>
        <w:tc>
          <w:tcPr>
            <w:tcW w:w="779" w:type="dxa"/>
            <w:vAlign w:val="bottom"/>
          </w:tcPr>
          <w:p w14:paraId="595E205A" w14:textId="77777777" w:rsidR="00A802BF" w:rsidRPr="00C34218" w:rsidRDefault="00A802BF" w:rsidP="00A802BF">
            <w:pPr>
              <w:jc w:val="right"/>
              <w:rPr>
                <w:color w:val="0000FF"/>
              </w:rPr>
            </w:pPr>
          </w:p>
        </w:tc>
        <w:tc>
          <w:tcPr>
            <w:tcW w:w="247" w:type="dxa"/>
            <w:vAlign w:val="bottom"/>
          </w:tcPr>
          <w:p w14:paraId="0B0C114A" w14:textId="77777777" w:rsidR="00A802BF" w:rsidRPr="00C34218" w:rsidRDefault="00A802BF" w:rsidP="00A802BF">
            <w:pPr>
              <w:jc w:val="right"/>
              <w:rPr>
                <w:color w:val="0000FF"/>
              </w:rPr>
            </w:pPr>
          </w:p>
        </w:tc>
        <w:tc>
          <w:tcPr>
            <w:tcW w:w="269" w:type="dxa"/>
            <w:gridSpan w:val="2"/>
            <w:vAlign w:val="bottom"/>
          </w:tcPr>
          <w:p w14:paraId="68FFE945" w14:textId="77777777" w:rsidR="00A802BF" w:rsidRPr="00C34218" w:rsidRDefault="00A802BF" w:rsidP="00A802BF">
            <w:pPr>
              <w:jc w:val="right"/>
              <w:rPr>
                <w:color w:val="0000FF"/>
              </w:rPr>
            </w:pPr>
          </w:p>
        </w:tc>
      </w:tr>
      <w:tr w:rsidR="00A802BF" w:rsidRPr="004676AE" w14:paraId="2E7E334B" w14:textId="77777777" w:rsidTr="000F57F3">
        <w:trPr>
          <w:cantSplit/>
        </w:trPr>
        <w:tc>
          <w:tcPr>
            <w:tcW w:w="338" w:type="dxa"/>
          </w:tcPr>
          <w:p w14:paraId="1E5AECAA" w14:textId="77777777" w:rsidR="00A802BF" w:rsidRPr="00C34218" w:rsidRDefault="00A802BF" w:rsidP="00A802BF">
            <w:pPr>
              <w:rPr>
                <w:color w:val="0000FF"/>
                <w:lang w:val="nl-BE"/>
              </w:rPr>
            </w:pPr>
          </w:p>
        </w:tc>
        <w:tc>
          <w:tcPr>
            <w:tcW w:w="526" w:type="dxa"/>
            <w:gridSpan w:val="2"/>
          </w:tcPr>
          <w:p w14:paraId="21360A47" w14:textId="77777777" w:rsidR="00A802BF" w:rsidRPr="00C34218" w:rsidRDefault="00A802BF" w:rsidP="00A802BF">
            <w:pPr>
              <w:jc w:val="right"/>
              <w:rPr>
                <w:color w:val="0000FF"/>
                <w:lang w:val="nl-BE"/>
              </w:rPr>
            </w:pPr>
          </w:p>
        </w:tc>
        <w:tc>
          <w:tcPr>
            <w:tcW w:w="790" w:type="dxa"/>
            <w:gridSpan w:val="2"/>
          </w:tcPr>
          <w:p w14:paraId="31351B70" w14:textId="77777777" w:rsidR="00A802BF" w:rsidRPr="00C34218" w:rsidRDefault="00A802BF" w:rsidP="00A802BF">
            <w:pPr>
              <w:rPr>
                <w:color w:val="0000FF"/>
                <w:lang w:val="nl-BE"/>
              </w:rPr>
            </w:pPr>
          </w:p>
        </w:tc>
        <w:tc>
          <w:tcPr>
            <w:tcW w:w="790" w:type="dxa"/>
            <w:gridSpan w:val="2"/>
          </w:tcPr>
          <w:p w14:paraId="5D6A62C4" w14:textId="77777777" w:rsidR="00A802BF" w:rsidRPr="00C34218" w:rsidRDefault="00A802BF" w:rsidP="00A802BF">
            <w:pPr>
              <w:rPr>
                <w:color w:val="0000FF"/>
                <w:lang w:val="nl-BE"/>
              </w:rPr>
            </w:pPr>
          </w:p>
        </w:tc>
        <w:tc>
          <w:tcPr>
            <w:tcW w:w="6313" w:type="dxa"/>
            <w:gridSpan w:val="7"/>
          </w:tcPr>
          <w:p w14:paraId="555BD331"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3EC1DE69" w14:textId="77777777" w:rsidR="00A802BF" w:rsidRPr="00C34218" w:rsidRDefault="00A802BF" w:rsidP="00A802BF">
            <w:pPr>
              <w:jc w:val="right"/>
              <w:rPr>
                <w:color w:val="0000FF"/>
                <w:lang w:val="nl-BE"/>
              </w:rPr>
            </w:pPr>
          </w:p>
        </w:tc>
      </w:tr>
      <w:tr w:rsidR="00A802BF" w:rsidRPr="00C34218" w14:paraId="298726E0" w14:textId="77777777" w:rsidTr="000F57F3">
        <w:trPr>
          <w:cantSplit/>
        </w:trPr>
        <w:tc>
          <w:tcPr>
            <w:tcW w:w="338" w:type="dxa"/>
          </w:tcPr>
          <w:p w14:paraId="3A829339" w14:textId="77777777" w:rsidR="00A802BF" w:rsidRPr="00C34218" w:rsidRDefault="00A802BF" w:rsidP="00A802BF">
            <w:pPr>
              <w:rPr>
                <w:color w:val="0000FF"/>
                <w:lang w:val="nl-BE"/>
              </w:rPr>
            </w:pPr>
          </w:p>
        </w:tc>
        <w:tc>
          <w:tcPr>
            <w:tcW w:w="526" w:type="dxa"/>
            <w:gridSpan w:val="2"/>
          </w:tcPr>
          <w:p w14:paraId="3E56B66B" w14:textId="77777777" w:rsidR="00A802BF" w:rsidRPr="00C34218" w:rsidRDefault="00A802BF" w:rsidP="00A802BF">
            <w:pPr>
              <w:jc w:val="right"/>
              <w:rPr>
                <w:color w:val="0000FF"/>
                <w:lang w:val="nl-BE"/>
              </w:rPr>
            </w:pPr>
          </w:p>
        </w:tc>
        <w:tc>
          <w:tcPr>
            <w:tcW w:w="790" w:type="dxa"/>
            <w:gridSpan w:val="2"/>
          </w:tcPr>
          <w:p w14:paraId="1FA0F001" w14:textId="77777777" w:rsidR="00A802BF" w:rsidRPr="00C34218" w:rsidRDefault="00A802BF" w:rsidP="00A802BF">
            <w:pPr>
              <w:rPr>
                <w:color w:val="0000FF"/>
                <w:lang w:val="nl-BE"/>
              </w:rPr>
            </w:pPr>
          </w:p>
        </w:tc>
        <w:tc>
          <w:tcPr>
            <w:tcW w:w="790" w:type="dxa"/>
            <w:gridSpan w:val="2"/>
          </w:tcPr>
          <w:p w14:paraId="7C2414A0" w14:textId="77777777" w:rsidR="00A802BF" w:rsidRPr="00C34218" w:rsidRDefault="00A802BF" w:rsidP="00A802BF">
            <w:pPr>
              <w:rPr>
                <w:rFonts w:ascii="Arial" w:hAnsi="Arial" w:cs="Arial"/>
                <w:color w:val="0000FF"/>
                <w:lang w:val="nl-BE"/>
              </w:rPr>
            </w:pPr>
          </w:p>
        </w:tc>
        <w:tc>
          <w:tcPr>
            <w:tcW w:w="5023" w:type="dxa"/>
            <w:gridSpan w:val="3"/>
          </w:tcPr>
          <w:p w14:paraId="0F383C28" w14:textId="77777777" w:rsidR="00A802BF" w:rsidRPr="00C34218" w:rsidRDefault="00A802BF" w:rsidP="00A802BF">
            <w:pPr>
              <w:jc w:val="both"/>
              <w:rPr>
                <w:color w:val="0000FF"/>
              </w:rPr>
            </w:pPr>
            <w:r w:rsidRPr="00C34218">
              <w:rPr>
                <w:rFonts w:ascii="Arial" w:hAnsi="Arial"/>
                <w:color w:val="0000FF"/>
                <w:lang w:val="nl-BE"/>
              </w:rPr>
              <w:t>"</w:t>
            </w:r>
            <w:r w:rsidRPr="00C34218">
              <w:rPr>
                <w:rFonts w:ascii="Arial" w:hAnsi="Arial"/>
                <w:color w:val="0000FF"/>
              </w:rPr>
              <w:t>Maatwerk:</w:t>
            </w:r>
          </w:p>
        </w:tc>
        <w:tc>
          <w:tcPr>
            <w:tcW w:w="264" w:type="dxa"/>
            <w:gridSpan w:val="2"/>
            <w:vAlign w:val="bottom"/>
          </w:tcPr>
          <w:p w14:paraId="7B689216" w14:textId="77777777" w:rsidR="00A802BF" w:rsidRPr="00C34218" w:rsidRDefault="00A802BF" w:rsidP="00A802BF">
            <w:pPr>
              <w:jc w:val="right"/>
              <w:rPr>
                <w:color w:val="0000FF"/>
              </w:rPr>
            </w:pPr>
          </w:p>
        </w:tc>
        <w:tc>
          <w:tcPr>
            <w:tcW w:w="779" w:type="dxa"/>
            <w:vAlign w:val="bottom"/>
          </w:tcPr>
          <w:p w14:paraId="75B941BC" w14:textId="77777777" w:rsidR="00A802BF" w:rsidRPr="00C34218" w:rsidRDefault="00A802BF" w:rsidP="00A802BF">
            <w:pPr>
              <w:jc w:val="right"/>
              <w:rPr>
                <w:color w:val="0000FF"/>
              </w:rPr>
            </w:pPr>
          </w:p>
        </w:tc>
        <w:tc>
          <w:tcPr>
            <w:tcW w:w="247" w:type="dxa"/>
            <w:vAlign w:val="bottom"/>
          </w:tcPr>
          <w:p w14:paraId="5F1BD14A" w14:textId="77777777" w:rsidR="00A802BF" w:rsidRPr="00C34218" w:rsidRDefault="00A802BF" w:rsidP="00A802BF">
            <w:pPr>
              <w:jc w:val="right"/>
              <w:rPr>
                <w:color w:val="0000FF"/>
              </w:rPr>
            </w:pPr>
          </w:p>
        </w:tc>
        <w:tc>
          <w:tcPr>
            <w:tcW w:w="269" w:type="dxa"/>
            <w:gridSpan w:val="2"/>
            <w:vAlign w:val="bottom"/>
          </w:tcPr>
          <w:p w14:paraId="4938F7CC" w14:textId="77777777" w:rsidR="00A802BF" w:rsidRPr="00C34218" w:rsidRDefault="00A802BF" w:rsidP="00A802BF">
            <w:pPr>
              <w:jc w:val="right"/>
              <w:rPr>
                <w:color w:val="0000FF"/>
              </w:rPr>
            </w:pPr>
          </w:p>
        </w:tc>
      </w:tr>
      <w:tr w:rsidR="00A802BF" w:rsidRPr="00C34218" w14:paraId="474E3D9D" w14:textId="77777777" w:rsidTr="000F57F3">
        <w:trPr>
          <w:cantSplit/>
        </w:trPr>
        <w:tc>
          <w:tcPr>
            <w:tcW w:w="338" w:type="dxa"/>
          </w:tcPr>
          <w:p w14:paraId="40EB2A14" w14:textId="77777777" w:rsidR="00A802BF" w:rsidRPr="00C34218" w:rsidRDefault="00A802BF" w:rsidP="00A802BF">
            <w:pPr>
              <w:rPr>
                <w:color w:val="0000FF"/>
              </w:rPr>
            </w:pPr>
          </w:p>
        </w:tc>
        <w:tc>
          <w:tcPr>
            <w:tcW w:w="526" w:type="dxa"/>
            <w:gridSpan w:val="2"/>
          </w:tcPr>
          <w:p w14:paraId="18BA1EC7" w14:textId="77777777" w:rsidR="00A802BF" w:rsidRPr="00C34218" w:rsidRDefault="00A802BF" w:rsidP="00A802BF">
            <w:pPr>
              <w:jc w:val="right"/>
              <w:rPr>
                <w:color w:val="0000FF"/>
              </w:rPr>
            </w:pPr>
          </w:p>
        </w:tc>
        <w:tc>
          <w:tcPr>
            <w:tcW w:w="790" w:type="dxa"/>
            <w:gridSpan w:val="2"/>
          </w:tcPr>
          <w:p w14:paraId="373B8625" w14:textId="77777777" w:rsidR="00A802BF" w:rsidRPr="00C34218" w:rsidRDefault="00A802BF" w:rsidP="00A802BF">
            <w:pPr>
              <w:rPr>
                <w:color w:val="0000FF"/>
              </w:rPr>
            </w:pPr>
            <w:r w:rsidRPr="00C34218">
              <w:rPr>
                <w:rFonts w:ascii="Arial" w:hAnsi="Arial"/>
                <w:color w:val="0000FF"/>
              </w:rPr>
              <w:t>648336</w:t>
            </w:r>
          </w:p>
        </w:tc>
        <w:tc>
          <w:tcPr>
            <w:tcW w:w="790" w:type="dxa"/>
            <w:gridSpan w:val="2"/>
          </w:tcPr>
          <w:p w14:paraId="019608B8" w14:textId="77777777" w:rsidR="00A802BF" w:rsidRPr="00C34218" w:rsidRDefault="00A802BF" w:rsidP="00A802BF">
            <w:pPr>
              <w:rPr>
                <w:rFonts w:ascii="Arial" w:hAnsi="Arial" w:cs="Arial"/>
                <w:color w:val="0000FF"/>
              </w:rPr>
            </w:pPr>
            <w:r w:rsidRPr="00C34218">
              <w:rPr>
                <w:rFonts w:ascii="Arial" w:hAnsi="Arial" w:cs="Arial"/>
                <w:color w:val="0000FF"/>
              </w:rPr>
              <w:t>648340</w:t>
            </w:r>
          </w:p>
        </w:tc>
        <w:tc>
          <w:tcPr>
            <w:tcW w:w="5023" w:type="dxa"/>
            <w:gridSpan w:val="3"/>
          </w:tcPr>
          <w:p w14:paraId="73D9350F" w14:textId="77777777" w:rsidR="00A802BF" w:rsidRPr="00C34218" w:rsidRDefault="00A802BF" w:rsidP="00A802BF">
            <w:pPr>
              <w:jc w:val="both"/>
              <w:rPr>
                <w:color w:val="0000FF"/>
              </w:rPr>
            </w:pPr>
            <w:r w:rsidRPr="00C34218">
              <w:rPr>
                <w:rFonts w:ascii="Arial" w:hAnsi="Arial"/>
                <w:color w:val="0000FF"/>
              </w:rPr>
              <w:t>Elk toestel (BVII1)</w:t>
            </w:r>
          </w:p>
        </w:tc>
        <w:tc>
          <w:tcPr>
            <w:tcW w:w="264" w:type="dxa"/>
            <w:gridSpan w:val="2"/>
            <w:vAlign w:val="bottom"/>
          </w:tcPr>
          <w:p w14:paraId="6ED585D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107BBAF5" w14:textId="77777777" w:rsidR="00A802BF" w:rsidRPr="00C34218" w:rsidRDefault="00A802BF" w:rsidP="00A802BF">
            <w:pPr>
              <w:jc w:val="right"/>
              <w:rPr>
                <w:color w:val="0000FF"/>
              </w:rPr>
            </w:pPr>
            <w:r w:rsidRPr="00C34218">
              <w:rPr>
                <w:rFonts w:ascii="Arial" w:hAnsi="Arial"/>
                <w:color w:val="0000FF"/>
              </w:rPr>
              <w:t>354</w:t>
            </w:r>
          </w:p>
        </w:tc>
        <w:tc>
          <w:tcPr>
            <w:tcW w:w="247" w:type="dxa"/>
            <w:vAlign w:val="bottom"/>
          </w:tcPr>
          <w:p w14:paraId="75C0119B" w14:textId="77777777" w:rsidR="00A802BF" w:rsidRPr="00C34218" w:rsidRDefault="00A802BF" w:rsidP="00A802BF">
            <w:pPr>
              <w:jc w:val="right"/>
              <w:rPr>
                <w:color w:val="0000FF"/>
              </w:rPr>
            </w:pPr>
          </w:p>
        </w:tc>
        <w:tc>
          <w:tcPr>
            <w:tcW w:w="269" w:type="dxa"/>
            <w:gridSpan w:val="2"/>
            <w:vAlign w:val="bottom"/>
          </w:tcPr>
          <w:p w14:paraId="647067E2" w14:textId="77777777" w:rsidR="00A802BF" w:rsidRPr="00C34218" w:rsidRDefault="00A802BF" w:rsidP="00A802BF">
            <w:pPr>
              <w:jc w:val="right"/>
              <w:rPr>
                <w:color w:val="0000FF"/>
              </w:rPr>
            </w:pPr>
          </w:p>
        </w:tc>
      </w:tr>
      <w:tr w:rsidR="00A802BF" w:rsidRPr="00C34218" w14:paraId="7BEE16ED" w14:textId="77777777" w:rsidTr="000F57F3">
        <w:trPr>
          <w:cantSplit/>
        </w:trPr>
        <w:tc>
          <w:tcPr>
            <w:tcW w:w="338" w:type="dxa"/>
          </w:tcPr>
          <w:p w14:paraId="1F9E9B2F" w14:textId="77777777" w:rsidR="00A802BF" w:rsidRPr="00C34218" w:rsidRDefault="00A802BF" w:rsidP="00A802BF">
            <w:pPr>
              <w:rPr>
                <w:color w:val="0000FF"/>
              </w:rPr>
            </w:pPr>
          </w:p>
        </w:tc>
        <w:tc>
          <w:tcPr>
            <w:tcW w:w="526" w:type="dxa"/>
            <w:gridSpan w:val="2"/>
          </w:tcPr>
          <w:p w14:paraId="22B42A2D" w14:textId="77777777" w:rsidR="00A802BF" w:rsidRPr="00C34218" w:rsidRDefault="00A802BF" w:rsidP="00A802BF">
            <w:pPr>
              <w:jc w:val="right"/>
              <w:rPr>
                <w:color w:val="0000FF"/>
              </w:rPr>
            </w:pPr>
          </w:p>
        </w:tc>
        <w:tc>
          <w:tcPr>
            <w:tcW w:w="790" w:type="dxa"/>
            <w:gridSpan w:val="2"/>
          </w:tcPr>
          <w:p w14:paraId="74C2BA7D" w14:textId="77777777" w:rsidR="00A802BF" w:rsidRPr="00C34218" w:rsidRDefault="00A802BF" w:rsidP="00A802BF">
            <w:pPr>
              <w:rPr>
                <w:rFonts w:ascii="Arial" w:hAnsi="Arial"/>
                <w:color w:val="0000FF"/>
              </w:rPr>
            </w:pPr>
          </w:p>
        </w:tc>
        <w:tc>
          <w:tcPr>
            <w:tcW w:w="790" w:type="dxa"/>
            <w:gridSpan w:val="2"/>
          </w:tcPr>
          <w:p w14:paraId="6D794BD0" w14:textId="77777777" w:rsidR="00A802BF" w:rsidRPr="00C34218" w:rsidRDefault="00A802BF" w:rsidP="00A802BF">
            <w:pPr>
              <w:rPr>
                <w:rFonts w:ascii="Arial" w:hAnsi="Arial" w:cs="Arial"/>
                <w:color w:val="0000FF"/>
              </w:rPr>
            </w:pPr>
          </w:p>
        </w:tc>
        <w:tc>
          <w:tcPr>
            <w:tcW w:w="5023" w:type="dxa"/>
            <w:gridSpan w:val="3"/>
          </w:tcPr>
          <w:p w14:paraId="615E54E2" w14:textId="77777777" w:rsidR="00A802BF" w:rsidRPr="00C34218" w:rsidRDefault="00A802BF" w:rsidP="00A802BF">
            <w:pPr>
              <w:jc w:val="both"/>
              <w:rPr>
                <w:rFonts w:ascii="Arial" w:hAnsi="Arial"/>
                <w:color w:val="0000FF"/>
              </w:rPr>
            </w:pPr>
          </w:p>
        </w:tc>
        <w:tc>
          <w:tcPr>
            <w:tcW w:w="264" w:type="dxa"/>
            <w:gridSpan w:val="2"/>
            <w:vAlign w:val="bottom"/>
          </w:tcPr>
          <w:p w14:paraId="7AEB58B6" w14:textId="77777777" w:rsidR="00A802BF" w:rsidRPr="00C34218" w:rsidRDefault="00A802BF" w:rsidP="00A802BF">
            <w:pPr>
              <w:jc w:val="right"/>
              <w:rPr>
                <w:rFonts w:ascii="Arial" w:hAnsi="Arial"/>
                <w:color w:val="0000FF"/>
              </w:rPr>
            </w:pPr>
          </w:p>
        </w:tc>
        <w:tc>
          <w:tcPr>
            <w:tcW w:w="779" w:type="dxa"/>
            <w:vAlign w:val="bottom"/>
          </w:tcPr>
          <w:p w14:paraId="31B72C90" w14:textId="77777777" w:rsidR="00A802BF" w:rsidRPr="00C34218" w:rsidRDefault="00A802BF" w:rsidP="00A802BF">
            <w:pPr>
              <w:jc w:val="right"/>
              <w:rPr>
                <w:rFonts w:ascii="Arial" w:hAnsi="Arial"/>
                <w:color w:val="0000FF"/>
              </w:rPr>
            </w:pPr>
          </w:p>
        </w:tc>
        <w:tc>
          <w:tcPr>
            <w:tcW w:w="247" w:type="dxa"/>
            <w:vAlign w:val="bottom"/>
          </w:tcPr>
          <w:p w14:paraId="5B356042" w14:textId="77777777" w:rsidR="00A802BF" w:rsidRPr="00C34218" w:rsidRDefault="00A802BF" w:rsidP="00A802BF">
            <w:pPr>
              <w:jc w:val="right"/>
              <w:rPr>
                <w:color w:val="0000FF"/>
              </w:rPr>
            </w:pPr>
          </w:p>
        </w:tc>
        <w:tc>
          <w:tcPr>
            <w:tcW w:w="269" w:type="dxa"/>
            <w:gridSpan w:val="2"/>
            <w:vAlign w:val="bottom"/>
          </w:tcPr>
          <w:p w14:paraId="29BABCEA" w14:textId="77777777" w:rsidR="00A802BF" w:rsidRPr="00C34218" w:rsidRDefault="00A802BF" w:rsidP="00A802BF">
            <w:pPr>
              <w:jc w:val="right"/>
              <w:rPr>
                <w:color w:val="0000FF"/>
              </w:rPr>
            </w:pPr>
          </w:p>
        </w:tc>
      </w:tr>
      <w:tr w:rsidR="00A802BF" w:rsidRPr="00C34218" w14:paraId="7D23BF2F" w14:textId="77777777" w:rsidTr="000F57F3">
        <w:trPr>
          <w:cantSplit/>
        </w:trPr>
        <w:tc>
          <w:tcPr>
            <w:tcW w:w="338" w:type="dxa"/>
          </w:tcPr>
          <w:p w14:paraId="77F26B98" w14:textId="77777777" w:rsidR="00A802BF" w:rsidRPr="00C34218" w:rsidRDefault="00A802BF" w:rsidP="00A802BF">
            <w:pPr>
              <w:rPr>
                <w:color w:val="0000FF"/>
              </w:rPr>
            </w:pPr>
          </w:p>
        </w:tc>
        <w:tc>
          <w:tcPr>
            <w:tcW w:w="526" w:type="dxa"/>
            <w:gridSpan w:val="2"/>
          </w:tcPr>
          <w:p w14:paraId="2A169CD5" w14:textId="77777777" w:rsidR="00A802BF" w:rsidRPr="00C34218" w:rsidRDefault="00A802BF" w:rsidP="00A802BF">
            <w:pPr>
              <w:jc w:val="right"/>
              <w:rPr>
                <w:color w:val="0000FF"/>
              </w:rPr>
            </w:pPr>
          </w:p>
        </w:tc>
        <w:tc>
          <w:tcPr>
            <w:tcW w:w="790" w:type="dxa"/>
            <w:gridSpan w:val="2"/>
          </w:tcPr>
          <w:p w14:paraId="408B5F89" w14:textId="77777777" w:rsidR="00A802BF" w:rsidRPr="00C34218" w:rsidRDefault="00A802BF" w:rsidP="00A802BF">
            <w:pPr>
              <w:rPr>
                <w:color w:val="0000FF"/>
              </w:rPr>
            </w:pPr>
            <w:r w:rsidRPr="00C34218">
              <w:rPr>
                <w:rFonts w:ascii="Arial" w:hAnsi="Arial"/>
                <w:color w:val="0000FF"/>
              </w:rPr>
              <w:t>648351</w:t>
            </w:r>
          </w:p>
        </w:tc>
        <w:tc>
          <w:tcPr>
            <w:tcW w:w="790" w:type="dxa"/>
            <w:gridSpan w:val="2"/>
          </w:tcPr>
          <w:p w14:paraId="3DDCE189" w14:textId="77777777" w:rsidR="00A802BF" w:rsidRPr="00C34218" w:rsidRDefault="00A802BF" w:rsidP="00A802BF">
            <w:pPr>
              <w:rPr>
                <w:rFonts w:ascii="Arial" w:hAnsi="Arial" w:cs="Arial"/>
                <w:color w:val="0000FF"/>
              </w:rPr>
            </w:pPr>
            <w:r w:rsidRPr="00C34218">
              <w:rPr>
                <w:rFonts w:ascii="Arial" w:hAnsi="Arial" w:cs="Arial"/>
                <w:color w:val="0000FF"/>
              </w:rPr>
              <w:t>648362</w:t>
            </w:r>
          </w:p>
        </w:tc>
        <w:tc>
          <w:tcPr>
            <w:tcW w:w="5023" w:type="dxa"/>
            <w:gridSpan w:val="3"/>
          </w:tcPr>
          <w:p w14:paraId="5DC52BA5" w14:textId="77777777" w:rsidR="00A802BF" w:rsidRPr="00C34218" w:rsidRDefault="00A802BF" w:rsidP="00A802BF">
            <w:pPr>
              <w:jc w:val="both"/>
              <w:rPr>
                <w:color w:val="0000FF"/>
              </w:rPr>
            </w:pPr>
            <w:r w:rsidRPr="00C34218">
              <w:rPr>
                <w:rFonts w:ascii="Arial" w:hAnsi="Arial"/>
                <w:color w:val="0000FF"/>
              </w:rPr>
              <w:t>Pelvissegment</w:t>
            </w:r>
          </w:p>
        </w:tc>
        <w:tc>
          <w:tcPr>
            <w:tcW w:w="264" w:type="dxa"/>
            <w:gridSpan w:val="2"/>
            <w:vAlign w:val="bottom"/>
          </w:tcPr>
          <w:p w14:paraId="702841D7"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5372BA55" w14:textId="77777777" w:rsidR="00A802BF" w:rsidRPr="00C34218" w:rsidRDefault="00A802BF" w:rsidP="00A802BF">
            <w:pPr>
              <w:jc w:val="right"/>
              <w:rPr>
                <w:color w:val="0000FF"/>
              </w:rPr>
            </w:pPr>
            <w:r w:rsidRPr="00C34218">
              <w:rPr>
                <w:rFonts w:ascii="Arial" w:hAnsi="Arial"/>
                <w:color w:val="0000FF"/>
              </w:rPr>
              <w:t>59</w:t>
            </w:r>
          </w:p>
        </w:tc>
        <w:tc>
          <w:tcPr>
            <w:tcW w:w="247" w:type="dxa"/>
            <w:vAlign w:val="bottom"/>
          </w:tcPr>
          <w:p w14:paraId="73633800" w14:textId="77777777" w:rsidR="00A802BF" w:rsidRPr="00C34218" w:rsidRDefault="00A802BF" w:rsidP="00A802BF">
            <w:pPr>
              <w:jc w:val="right"/>
              <w:rPr>
                <w:color w:val="0000FF"/>
              </w:rPr>
            </w:pPr>
          </w:p>
        </w:tc>
        <w:tc>
          <w:tcPr>
            <w:tcW w:w="269" w:type="dxa"/>
            <w:gridSpan w:val="2"/>
            <w:vAlign w:val="bottom"/>
          </w:tcPr>
          <w:p w14:paraId="40685222" w14:textId="77777777" w:rsidR="00A802BF" w:rsidRPr="00C34218" w:rsidRDefault="00A802BF" w:rsidP="00A802BF">
            <w:pPr>
              <w:jc w:val="right"/>
              <w:rPr>
                <w:color w:val="0000FF"/>
              </w:rPr>
            </w:pPr>
          </w:p>
        </w:tc>
      </w:tr>
      <w:tr w:rsidR="00A802BF" w:rsidRPr="00C34218" w14:paraId="30C5B1C7" w14:textId="77777777" w:rsidTr="000F57F3">
        <w:trPr>
          <w:cantSplit/>
        </w:trPr>
        <w:tc>
          <w:tcPr>
            <w:tcW w:w="338" w:type="dxa"/>
          </w:tcPr>
          <w:p w14:paraId="5F6A704C" w14:textId="77777777" w:rsidR="00A802BF" w:rsidRPr="00C34218" w:rsidRDefault="00A802BF" w:rsidP="00A802BF">
            <w:pPr>
              <w:rPr>
                <w:color w:val="0000FF"/>
              </w:rPr>
            </w:pPr>
          </w:p>
        </w:tc>
        <w:tc>
          <w:tcPr>
            <w:tcW w:w="526" w:type="dxa"/>
            <w:gridSpan w:val="2"/>
          </w:tcPr>
          <w:p w14:paraId="11630820" w14:textId="77777777" w:rsidR="00A802BF" w:rsidRPr="00C34218" w:rsidRDefault="00A802BF" w:rsidP="00A802BF">
            <w:pPr>
              <w:jc w:val="right"/>
              <w:rPr>
                <w:color w:val="0000FF"/>
              </w:rPr>
            </w:pPr>
          </w:p>
        </w:tc>
        <w:tc>
          <w:tcPr>
            <w:tcW w:w="790" w:type="dxa"/>
            <w:gridSpan w:val="2"/>
          </w:tcPr>
          <w:p w14:paraId="1F3B7869" w14:textId="77777777" w:rsidR="00A802BF" w:rsidRPr="00C34218" w:rsidRDefault="00A802BF" w:rsidP="00A802BF">
            <w:pPr>
              <w:rPr>
                <w:rFonts w:ascii="Arial" w:hAnsi="Arial"/>
                <w:color w:val="0000FF"/>
              </w:rPr>
            </w:pPr>
          </w:p>
        </w:tc>
        <w:tc>
          <w:tcPr>
            <w:tcW w:w="790" w:type="dxa"/>
            <w:gridSpan w:val="2"/>
          </w:tcPr>
          <w:p w14:paraId="4787243E" w14:textId="77777777" w:rsidR="00A802BF" w:rsidRPr="00C34218" w:rsidRDefault="00A802BF" w:rsidP="00A802BF">
            <w:pPr>
              <w:rPr>
                <w:rFonts w:ascii="Arial" w:hAnsi="Arial" w:cs="Arial"/>
                <w:color w:val="0000FF"/>
              </w:rPr>
            </w:pPr>
          </w:p>
        </w:tc>
        <w:tc>
          <w:tcPr>
            <w:tcW w:w="5023" w:type="dxa"/>
            <w:gridSpan w:val="3"/>
          </w:tcPr>
          <w:p w14:paraId="26863F08" w14:textId="77777777" w:rsidR="00A802BF" w:rsidRPr="00C34218" w:rsidRDefault="00A802BF" w:rsidP="00A802BF">
            <w:pPr>
              <w:jc w:val="both"/>
              <w:rPr>
                <w:rFonts w:ascii="Arial" w:hAnsi="Arial"/>
                <w:color w:val="0000FF"/>
              </w:rPr>
            </w:pPr>
          </w:p>
        </w:tc>
        <w:tc>
          <w:tcPr>
            <w:tcW w:w="264" w:type="dxa"/>
            <w:gridSpan w:val="2"/>
            <w:vAlign w:val="bottom"/>
          </w:tcPr>
          <w:p w14:paraId="072CEDF3" w14:textId="77777777" w:rsidR="00A802BF" w:rsidRPr="00C34218" w:rsidRDefault="00A802BF" w:rsidP="00A802BF">
            <w:pPr>
              <w:jc w:val="right"/>
              <w:rPr>
                <w:rFonts w:ascii="Arial" w:hAnsi="Arial"/>
                <w:color w:val="0000FF"/>
              </w:rPr>
            </w:pPr>
          </w:p>
        </w:tc>
        <w:tc>
          <w:tcPr>
            <w:tcW w:w="779" w:type="dxa"/>
            <w:vAlign w:val="bottom"/>
          </w:tcPr>
          <w:p w14:paraId="61B14729" w14:textId="77777777" w:rsidR="00A802BF" w:rsidRPr="00C34218" w:rsidRDefault="00A802BF" w:rsidP="00A802BF">
            <w:pPr>
              <w:jc w:val="right"/>
              <w:rPr>
                <w:rFonts w:ascii="Arial" w:hAnsi="Arial"/>
                <w:color w:val="0000FF"/>
              </w:rPr>
            </w:pPr>
          </w:p>
        </w:tc>
        <w:tc>
          <w:tcPr>
            <w:tcW w:w="247" w:type="dxa"/>
            <w:vAlign w:val="bottom"/>
          </w:tcPr>
          <w:p w14:paraId="6903DF76" w14:textId="77777777" w:rsidR="00A802BF" w:rsidRPr="00C34218" w:rsidRDefault="00A802BF" w:rsidP="00A802BF">
            <w:pPr>
              <w:jc w:val="right"/>
              <w:rPr>
                <w:color w:val="0000FF"/>
              </w:rPr>
            </w:pPr>
          </w:p>
        </w:tc>
        <w:tc>
          <w:tcPr>
            <w:tcW w:w="269" w:type="dxa"/>
            <w:gridSpan w:val="2"/>
            <w:vAlign w:val="bottom"/>
          </w:tcPr>
          <w:p w14:paraId="54A09D77" w14:textId="77777777" w:rsidR="00A802BF" w:rsidRPr="00C34218" w:rsidRDefault="00A802BF" w:rsidP="00A802BF">
            <w:pPr>
              <w:jc w:val="right"/>
              <w:rPr>
                <w:color w:val="0000FF"/>
              </w:rPr>
            </w:pPr>
          </w:p>
        </w:tc>
      </w:tr>
      <w:tr w:rsidR="00A802BF" w:rsidRPr="00C34218" w14:paraId="574BABB4" w14:textId="77777777" w:rsidTr="000F57F3">
        <w:trPr>
          <w:cantSplit/>
        </w:trPr>
        <w:tc>
          <w:tcPr>
            <w:tcW w:w="338" w:type="dxa"/>
          </w:tcPr>
          <w:p w14:paraId="2B41E713" w14:textId="77777777" w:rsidR="00A802BF" w:rsidRPr="00C34218" w:rsidRDefault="00A802BF" w:rsidP="00A802BF">
            <w:pPr>
              <w:rPr>
                <w:color w:val="0000FF"/>
              </w:rPr>
            </w:pPr>
          </w:p>
        </w:tc>
        <w:tc>
          <w:tcPr>
            <w:tcW w:w="526" w:type="dxa"/>
            <w:gridSpan w:val="2"/>
          </w:tcPr>
          <w:p w14:paraId="1A4A9E32" w14:textId="77777777" w:rsidR="00A802BF" w:rsidRPr="00C34218" w:rsidRDefault="00A802BF" w:rsidP="00A802BF">
            <w:pPr>
              <w:jc w:val="right"/>
              <w:rPr>
                <w:color w:val="0000FF"/>
              </w:rPr>
            </w:pPr>
          </w:p>
        </w:tc>
        <w:tc>
          <w:tcPr>
            <w:tcW w:w="790" w:type="dxa"/>
            <w:gridSpan w:val="2"/>
          </w:tcPr>
          <w:p w14:paraId="3BA392EB" w14:textId="77777777" w:rsidR="00A802BF" w:rsidRPr="00C34218" w:rsidRDefault="00A802BF" w:rsidP="00A802BF">
            <w:pPr>
              <w:rPr>
                <w:color w:val="0000FF"/>
              </w:rPr>
            </w:pPr>
            <w:r w:rsidRPr="00C34218">
              <w:rPr>
                <w:rFonts w:ascii="Arial" w:hAnsi="Arial"/>
                <w:color w:val="0000FF"/>
              </w:rPr>
              <w:t>648373</w:t>
            </w:r>
          </w:p>
        </w:tc>
        <w:tc>
          <w:tcPr>
            <w:tcW w:w="790" w:type="dxa"/>
            <w:gridSpan w:val="2"/>
          </w:tcPr>
          <w:p w14:paraId="0D482867" w14:textId="77777777" w:rsidR="00A802BF" w:rsidRPr="00C34218" w:rsidRDefault="00A802BF" w:rsidP="00A802BF">
            <w:pPr>
              <w:rPr>
                <w:rFonts w:ascii="Arial" w:hAnsi="Arial" w:cs="Arial"/>
                <w:color w:val="0000FF"/>
              </w:rPr>
            </w:pPr>
            <w:r w:rsidRPr="00C34218">
              <w:rPr>
                <w:rFonts w:ascii="Arial" w:hAnsi="Arial" w:cs="Arial"/>
                <w:color w:val="0000FF"/>
              </w:rPr>
              <w:t>648384</w:t>
            </w:r>
          </w:p>
        </w:tc>
        <w:tc>
          <w:tcPr>
            <w:tcW w:w="5023" w:type="dxa"/>
            <w:gridSpan w:val="3"/>
          </w:tcPr>
          <w:p w14:paraId="2442A188" w14:textId="77777777" w:rsidR="00A802BF" w:rsidRPr="00C34218" w:rsidRDefault="00A802BF" w:rsidP="00A802BF">
            <w:pPr>
              <w:jc w:val="both"/>
              <w:rPr>
                <w:color w:val="0000FF"/>
              </w:rPr>
            </w:pPr>
            <w:r w:rsidRPr="00C34218">
              <w:rPr>
                <w:rFonts w:ascii="Arial" w:hAnsi="Arial"/>
                <w:color w:val="0000FF"/>
              </w:rPr>
              <w:t>Segment-been in leder</w:t>
            </w:r>
          </w:p>
        </w:tc>
        <w:tc>
          <w:tcPr>
            <w:tcW w:w="264" w:type="dxa"/>
            <w:gridSpan w:val="2"/>
            <w:vAlign w:val="bottom"/>
          </w:tcPr>
          <w:p w14:paraId="2B3B950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27D11758"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1B7950BB" w14:textId="77777777" w:rsidR="00A802BF" w:rsidRPr="00C34218" w:rsidRDefault="00A802BF" w:rsidP="00A802BF">
            <w:pPr>
              <w:jc w:val="right"/>
              <w:rPr>
                <w:color w:val="0000FF"/>
              </w:rPr>
            </w:pPr>
          </w:p>
        </w:tc>
        <w:tc>
          <w:tcPr>
            <w:tcW w:w="269" w:type="dxa"/>
            <w:gridSpan w:val="2"/>
            <w:vAlign w:val="bottom"/>
          </w:tcPr>
          <w:p w14:paraId="181ACD88" w14:textId="77777777" w:rsidR="00A802BF" w:rsidRPr="00C34218" w:rsidRDefault="00A802BF" w:rsidP="00A802BF">
            <w:pPr>
              <w:jc w:val="right"/>
              <w:rPr>
                <w:color w:val="0000FF"/>
              </w:rPr>
            </w:pPr>
          </w:p>
        </w:tc>
      </w:tr>
      <w:tr w:rsidR="00A802BF" w:rsidRPr="00C34218" w14:paraId="205262FA" w14:textId="77777777" w:rsidTr="000F57F3">
        <w:trPr>
          <w:cantSplit/>
        </w:trPr>
        <w:tc>
          <w:tcPr>
            <w:tcW w:w="338" w:type="dxa"/>
          </w:tcPr>
          <w:p w14:paraId="0D06F54E" w14:textId="77777777" w:rsidR="00A802BF" w:rsidRPr="00C34218" w:rsidRDefault="00A802BF" w:rsidP="00A802BF">
            <w:pPr>
              <w:rPr>
                <w:color w:val="0000FF"/>
              </w:rPr>
            </w:pPr>
          </w:p>
        </w:tc>
        <w:tc>
          <w:tcPr>
            <w:tcW w:w="526" w:type="dxa"/>
            <w:gridSpan w:val="2"/>
          </w:tcPr>
          <w:p w14:paraId="5EFD6DCD" w14:textId="77777777" w:rsidR="00A802BF" w:rsidRPr="00C34218" w:rsidRDefault="00A802BF" w:rsidP="00A802BF">
            <w:pPr>
              <w:jc w:val="right"/>
              <w:rPr>
                <w:color w:val="0000FF"/>
              </w:rPr>
            </w:pPr>
          </w:p>
        </w:tc>
        <w:tc>
          <w:tcPr>
            <w:tcW w:w="790" w:type="dxa"/>
            <w:gridSpan w:val="2"/>
          </w:tcPr>
          <w:p w14:paraId="3B6A41B7" w14:textId="77777777" w:rsidR="00A802BF" w:rsidRPr="00C34218" w:rsidRDefault="00A802BF" w:rsidP="00A802BF">
            <w:pPr>
              <w:rPr>
                <w:rFonts w:ascii="Arial" w:hAnsi="Arial"/>
                <w:color w:val="0000FF"/>
              </w:rPr>
            </w:pPr>
          </w:p>
        </w:tc>
        <w:tc>
          <w:tcPr>
            <w:tcW w:w="790" w:type="dxa"/>
            <w:gridSpan w:val="2"/>
          </w:tcPr>
          <w:p w14:paraId="7667E710" w14:textId="77777777" w:rsidR="00A802BF" w:rsidRPr="00C34218" w:rsidRDefault="00A802BF" w:rsidP="00A802BF">
            <w:pPr>
              <w:rPr>
                <w:rFonts w:ascii="Arial" w:hAnsi="Arial" w:cs="Arial"/>
                <w:color w:val="0000FF"/>
              </w:rPr>
            </w:pPr>
          </w:p>
        </w:tc>
        <w:tc>
          <w:tcPr>
            <w:tcW w:w="5023" w:type="dxa"/>
            <w:gridSpan w:val="3"/>
          </w:tcPr>
          <w:p w14:paraId="0B184C00" w14:textId="77777777" w:rsidR="00A802BF" w:rsidRPr="00C34218" w:rsidRDefault="00A802BF" w:rsidP="00A802BF">
            <w:pPr>
              <w:jc w:val="both"/>
              <w:rPr>
                <w:rFonts w:ascii="Arial" w:hAnsi="Arial"/>
                <w:color w:val="0000FF"/>
              </w:rPr>
            </w:pPr>
          </w:p>
        </w:tc>
        <w:tc>
          <w:tcPr>
            <w:tcW w:w="264" w:type="dxa"/>
            <w:gridSpan w:val="2"/>
            <w:vAlign w:val="bottom"/>
          </w:tcPr>
          <w:p w14:paraId="3E2840CA" w14:textId="77777777" w:rsidR="00A802BF" w:rsidRPr="00C34218" w:rsidRDefault="00A802BF" w:rsidP="00A802BF">
            <w:pPr>
              <w:jc w:val="right"/>
              <w:rPr>
                <w:rFonts w:ascii="Arial" w:hAnsi="Arial"/>
                <w:color w:val="0000FF"/>
              </w:rPr>
            </w:pPr>
          </w:p>
        </w:tc>
        <w:tc>
          <w:tcPr>
            <w:tcW w:w="779" w:type="dxa"/>
            <w:vAlign w:val="bottom"/>
          </w:tcPr>
          <w:p w14:paraId="294A6657" w14:textId="77777777" w:rsidR="00A802BF" w:rsidRPr="00C34218" w:rsidRDefault="00A802BF" w:rsidP="00A802BF">
            <w:pPr>
              <w:jc w:val="right"/>
              <w:rPr>
                <w:rFonts w:ascii="Arial" w:hAnsi="Arial"/>
                <w:color w:val="0000FF"/>
              </w:rPr>
            </w:pPr>
          </w:p>
        </w:tc>
        <w:tc>
          <w:tcPr>
            <w:tcW w:w="247" w:type="dxa"/>
            <w:vAlign w:val="bottom"/>
          </w:tcPr>
          <w:p w14:paraId="2644F318" w14:textId="77777777" w:rsidR="00A802BF" w:rsidRPr="00C34218" w:rsidRDefault="00A802BF" w:rsidP="00A802BF">
            <w:pPr>
              <w:jc w:val="right"/>
              <w:rPr>
                <w:color w:val="0000FF"/>
              </w:rPr>
            </w:pPr>
          </w:p>
        </w:tc>
        <w:tc>
          <w:tcPr>
            <w:tcW w:w="269" w:type="dxa"/>
            <w:gridSpan w:val="2"/>
            <w:vAlign w:val="bottom"/>
          </w:tcPr>
          <w:p w14:paraId="3E2EB13E" w14:textId="77777777" w:rsidR="00A802BF" w:rsidRPr="00C34218" w:rsidRDefault="00A802BF" w:rsidP="00A802BF">
            <w:pPr>
              <w:jc w:val="right"/>
              <w:rPr>
                <w:color w:val="0000FF"/>
              </w:rPr>
            </w:pPr>
          </w:p>
        </w:tc>
      </w:tr>
      <w:tr w:rsidR="00A802BF" w:rsidRPr="00C34218" w14:paraId="4736C819" w14:textId="77777777" w:rsidTr="000F57F3">
        <w:trPr>
          <w:cantSplit/>
        </w:trPr>
        <w:tc>
          <w:tcPr>
            <w:tcW w:w="338" w:type="dxa"/>
          </w:tcPr>
          <w:p w14:paraId="13ABE74A" w14:textId="77777777" w:rsidR="00A802BF" w:rsidRPr="00C34218" w:rsidRDefault="00A802BF" w:rsidP="00A802BF">
            <w:pPr>
              <w:rPr>
                <w:color w:val="0000FF"/>
              </w:rPr>
            </w:pPr>
          </w:p>
        </w:tc>
        <w:tc>
          <w:tcPr>
            <w:tcW w:w="526" w:type="dxa"/>
            <w:gridSpan w:val="2"/>
          </w:tcPr>
          <w:p w14:paraId="44D4CCE3" w14:textId="77777777" w:rsidR="00A802BF" w:rsidRPr="00C34218" w:rsidRDefault="00A802BF" w:rsidP="00A802BF">
            <w:pPr>
              <w:jc w:val="right"/>
              <w:rPr>
                <w:color w:val="0000FF"/>
              </w:rPr>
            </w:pPr>
          </w:p>
        </w:tc>
        <w:tc>
          <w:tcPr>
            <w:tcW w:w="790" w:type="dxa"/>
            <w:gridSpan w:val="2"/>
          </w:tcPr>
          <w:p w14:paraId="32C4F37D" w14:textId="77777777" w:rsidR="00A802BF" w:rsidRPr="00C34218" w:rsidRDefault="00A802BF" w:rsidP="00A802BF">
            <w:pPr>
              <w:rPr>
                <w:color w:val="0000FF"/>
              </w:rPr>
            </w:pPr>
            <w:r w:rsidRPr="00C34218">
              <w:rPr>
                <w:rFonts w:ascii="Arial" w:hAnsi="Arial"/>
                <w:color w:val="0000FF"/>
              </w:rPr>
              <w:t>648395</w:t>
            </w:r>
          </w:p>
        </w:tc>
        <w:tc>
          <w:tcPr>
            <w:tcW w:w="790" w:type="dxa"/>
            <w:gridSpan w:val="2"/>
          </w:tcPr>
          <w:p w14:paraId="48BDBFC7" w14:textId="77777777" w:rsidR="00A802BF" w:rsidRPr="00C34218" w:rsidRDefault="00A802BF" w:rsidP="00A802BF">
            <w:pPr>
              <w:rPr>
                <w:rFonts w:ascii="Arial" w:hAnsi="Arial" w:cs="Arial"/>
                <w:color w:val="0000FF"/>
              </w:rPr>
            </w:pPr>
            <w:r w:rsidRPr="00C34218">
              <w:rPr>
                <w:rFonts w:ascii="Arial" w:hAnsi="Arial" w:cs="Arial"/>
                <w:color w:val="0000FF"/>
              </w:rPr>
              <w:t>648406</w:t>
            </w:r>
          </w:p>
        </w:tc>
        <w:tc>
          <w:tcPr>
            <w:tcW w:w="5023" w:type="dxa"/>
            <w:gridSpan w:val="3"/>
          </w:tcPr>
          <w:p w14:paraId="32730611" w14:textId="77777777" w:rsidR="00A802BF" w:rsidRPr="00C34218" w:rsidRDefault="00A802BF" w:rsidP="00A802BF">
            <w:pPr>
              <w:jc w:val="both"/>
              <w:rPr>
                <w:color w:val="0000FF"/>
              </w:rPr>
            </w:pPr>
            <w:r w:rsidRPr="00C34218">
              <w:rPr>
                <w:rFonts w:ascii="Arial" w:hAnsi="Arial"/>
                <w:color w:val="0000FF"/>
              </w:rPr>
              <w:t>Segment-been met ring</w:t>
            </w:r>
          </w:p>
        </w:tc>
        <w:tc>
          <w:tcPr>
            <w:tcW w:w="264" w:type="dxa"/>
            <w:gridSpan w:val="2"/>
            <w:vAlign w:val="bottom"/>
          </w:tcPr>
          <w:p w14:paraId="01BC8CA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96D7BCD" w14:textId="77777777" w:rsidR="00A802BF" w:rsidRPr="00C34218" w:rsidRDefault="00A802BF" w:rsidP="00A802BF">
            <w:pPr>
              <w:jc w:val="right"/>
              <w:rPr>
                <w:color w:val="0000FF"/>
              </w:rPr>
            </w:pPr>
            <w:r w:rsidRPr="00C34218">
              <w:rPr>
                <w:rFonts w:ascii="Arial" w:hAnsi="Arial"/>
                <w:color w:val="0000FF"/>
              </w:rPr>
              <w:t>88,50</w:t>
            </w:r>
          </w:p>
        </w:tc>
        <w:tc>
          <w:tcPr>
            <w:tcW w:w="247" w:type="dxa"/>
            <w:vAlign w:val="bottom"/>
          </w:tcPr>
          <w:p w14:paraId="38332EBC" w14:textId="77777777" w:rsidR="00A802BF" w:rsidRPr="00C34218" w:rsidRDefault="00A802BF" w:rsidP="00A802BF">
            <w:pPr>
              <w:jc w:val="right"/>
              <w:rPr>
                <w:color w:val="0000FF"/>
              </w:rPr>
            </w:pPr>
          </w:p>
        </w:tc>
        <w:tc>
          <w:tcPr>
            <w:tcW w:w="269" w:type="dxa"/>
            <w:gridSpan w:val="2"/>
            <w:vAlign w:val="bottom"/>
          </w:tcPr>
          <w:p w14:paraId="1E94A2D0" w14:textId="77777777" w:rsidR="00A802BF" w:rsidRPr="00C34218" w:rsidRDefault="00A802BF" w:rsidP="00A802BF">
            <w:pPr>
              <w:jc w:val="right"/>
              <w:rPr>
                <w:color w:val="0000FF"/>
              </w:rPr>
            </w:pPr>
          </w:p>
        </w:tc>
      </w:tr>
      <w:tr w:rsidR="00A802BF" w:rsidRPr="00C34218" w14:paraId="4A0F5054" w14:textId="77777777" w:rsidTr="000F57F3">
        <w:trPr>
          <w:cantSplit/>
        </w:trPr>
        <w:tc>
          <w:tcPr>
            <w:tcW w:w="338" w:type="dxa"/>
          </w:tcPr>
          <w:p w14:paraId="1BA74C50" w14:textId="77777777" w:rsidR="00A802BF" w:rsidRPr="00C34218" w:rsidRDefault="00A802BF" w:rsidP="00A802BF">
            <w:pPr>
              <w:rPr>
                <w:color w:val="0000FF"/>
              </w:rPr>
            </w:pPr>
          </w:p>
        </w:tc>
        <w:tc>
          <w:tcPr>
            <w:tcW w:w="526" w:type="dxa"/>
            <w:gridSpan w:val="2"/>
          </w:tcPr>
          <w:p w14:paraId="7C275BBF" w14:textId="77777777" w:rsidR="00A802BF" w:rsidRPr="00C34218" w:rsidRDefault="00A802BF" w:rsidP="00A802BF">
            <w:pPr>
              <w:jc w:val="right"/>
              <w:rPr>
                <w:color w:val="0000FF"/>
              </w:rPr>
            </w:pPr>
          </w:p>
        </w:tc>
        <w:tc>
          <w:tcPr>
            <w:tcW w:w="790" w:type="dxa"/>
            <w:gridSpan w:val="2"/>
          </w:tcPr>
          <w:p w14:paraId="0CF7A18E" w14:textId="77777777" w:rsidR="00A802BF" w:rsidRPr="00C34218" w:rsidRDefault="00A802BF" w:rsidP="00A802BF">
            <w:pPr>
              <w:rPr>
                <w:rFonts w:ascii="Arial" w:hAnsi="Arial"/>
                <w:color w:val="0000FF"/>
              </w:rPr>
            </w:pPr>
          </w:p>
        </w:tc>
        <w:tc>
          <w:tcPr>
            <w:tcW w:w="790" w:type="dxa"/>
            <w:gridSpan w:val="2"/>
          </w:tcPr>
          <w:p w14:paraId="12FD7F1C" w14:textId="77777777" w:rsidR="00A802BF" w:rsidRPr="00C34218" w:rsidRDefault="00A802BF" w:rsidP="00A802BF">
            <w:pPr>
              <w:rPr>
                <w:rFonts w:ascii="Arial" w:hAnsi="Arial" w:cs="Arial"/>
                <w:color w:val="0000FF"/>
              </w:rPr>
            </w:pPr>
          </w:p>
        </w:tc>
        <w:tc>
          <w:tcPr>
            <w:tcW w:w="5023" w:type="dxa"/>
            <w:gridSpan w:val="3"/>
          </w:tcPr>
          <w:p w14:paraId="22020354" w14:textId="77777777" w:rsidR="00A802BF" w:rsidRPr="00C34218" w:rsidRDefault="00A802BF" w:rsidP="00A802BF">
            <w:pPr>
              <w:jc w:val="both"/>
              <w:rPr>
                <w:rFonts w:ascii="Arial" w:hAnsi="Arial"/>
                <w:color w:val="0000FF"/>
              </w:rPr>
            </w:pPr>
          </w:p>
        </w:tc>
        <w:tc>
          <w:tcPr>
            <w:tcW w:w="264" w:type="dxa"/>
            <w:gridSpan w:val="2"/>
            <w:vAlign w:val="bottom"/>
          </w:tcPr>
          <w:p w14:paraId="42468329" w14:textId="77777777" w:rsidR="00A802BF" w:rsidRPr="00C34218" w:rsidRDefault="00A802BF" w:rsidP="00A802BF">
            <w:pPr>
              <w:jc w:val="right"/>
              <w:rPr>
                <w:rFonts w:ascii="Arial" w:hAnsi="Arial"/>
                <w:color w:val="0000FF"/>
              </w:rPr>
            </w:pPr>
          </w:p>
        </w:tc>
        <w:tc>
          <w:tcPr>
            <w:tcW w:w="779" w:type="dxa"/>
            <w:vAlign w:val="bottom"/>
          </w:tcPr>
          <w:p w14:paraId="262286F9" w14:textId="77777777" w:rsidR="00A802BF" w:rsidRPr="00C34218" w:rsidRDefault="00A802BF" w:rsidP="00A802BF">
            <w:pPr>
              <w:jc w:val="right"/>
              <w:rPr>
                <w:rFonts w:ascii="Arial" w:hAnsi="Arial"/>
                <w:color w:val="0000FF"/>
              </w:rPr>
            </w:pPr>
          </w:p>
        </w:tc>
        <w:tc>
          <w:tcPr>
            <w:tcW w:w="247" w:type="dxa"/>
            <w:vAlign w:val="bottom"/>
          </w:tcPr>
          <w:p w14:paraId="15A0D873" w14:textId="77777777" w:rsidR="00A802BF" w:rsidRPr="00C34218" w:rsidRDefault="00A802BF" w:rsidP="00A802BF">
            <w:pPr>
              <w:jc w:val="right"/>
              <w:rPr>
                <w:color w:val="0000FF"/>
              </w:rPr>
            </w:pPr>
          </w:p>
        </w:tc>
        <w:tc>
          <w:tcPr>
            <w:tcW w:w="269" w:type="dxa"/>
            <w:gridSpan w:val="2"/>
            <w:vAlign w:val="bottom"/>
          </w:tcPr>
          <w:p w14:paraId="569C6D06" w14:textId="77777777" w:rsidR="00A802BF" w:rsidRPr="00C34218" w:rsidRDefault="00A802BF" w:rsidP="00A802BF">
            <w:pPr>
              <w:jc w:val="right"/>
              <w:rPr>
                <w:color w:val="0000FF"/>
              </w:rPr>
            </w:pPr>
          </w:p>
        </w:tc>
      </w:tr>
      <w:tr w:rsidR="00A802BF" w:rsidRPr="00C34218" w14:paraId="7925181E" w14:textId="77777777" w:rsidTr="000F57F3">
        <w:trPr>
          <w:cantSplit/>
        </w:trPr>
        <w:tc>
          <w:tcPr>
            <w:tcW w:w="338" w:type="dxa"/>
          </w:tcPr>
          <w:p w14:paraId="4889757D" w14:textId="77777777" w:rsidR="00A802BF" w:rsidRPr="00C34218" w:rsidRDefault="00A802BF" w:rsidP="00A802BF">
            <w:pPr>
              <w:rPr>
                <w:color w:val="0000FF"/>
              </w:rPr>
            </w:pPr>
          </w:p>
        </w:tc>
        <w:tc>
          <w:tcPr>
            <w:tcW w:w="526" w:type="dxa"/>
            <w:gridSpan w:val="2"/>
          </w:tcPr>
          <w:p w14:paraId="5C6D277B" w14:textId="77777777" w:rsidR="00A802BF" w:rsidRPr="00C34218" w:rsidRDefault="00A802BF" w:rsidP="00A802BF">
            <w:pPr>
              <w:jc w:val="right"/>
              <w:rPr>
                <w:color w:val="0000FF"/>
              </w:rPr>
            </w:pPr>
          </w:p>
        </w:tc>
        <w:tc>
          <w:tcPr>
            <w:tcW w:w="790" w:type="dxa"/>
            <w:gridSpan w:val="2"/>
          </w:tcPr>
          <w:p w14:paraId="6290892D" w14:textId="77777777" w:rsidR="00A802BF" w:rsidRPr="00C34218" w:rsidRDefault="00A802BF" w:rsidP="00A802BF">
            <w:pPr>
              <w:rPr>
                <w:color w:val="0000FF"/>
              </w:rPr>
            </w:pPr>
            <w:r w:rsidRPr="00C34218">
              <w:rPr>
                <w:rFonts w:ascii="Arial" w:hAnsi="Arial"/>
                <w:color w:val="0000FF"/>
              </w:rPr>
              <w:t>648410</w:t>
            </w:r>
          </w:p>
        </w:tc>
        <w:tc>
          <w:tcPr>
            <w:tcW w:w="790" w:type="dxa"/>
            <w:gridSpan w:val="2"/>
          </w:tcPr>
          <w:p w14:paraId="5DEB67FA" w14:textId="77777777" w:rsidR="00A802BF" w:rsidRPr="00C34218" w:rsidRDefault="00A802BF" w:rsidP="00A802BF">
            <w:pPr>
              <w:rPr>
                <w:rFonts w:ascii="Arial" w:hAnsi="Arial" w:cs="Arial"/>
                <w:color w:val="0000FF"/>
              </w:rPr>
            </w:pPr>
            <w:r w:rsidRPr="00C34218">
              <w:rPr>
                <w:rFonts w:ascii="Arial" w:hAnsi="Arial" w:cs="Arial"/>
                <w:color w:val="0000FF"/>
              </w:rPr>
              <w:t>648421</w:t>
            </w:r>
          </w:p>
        </w:tc>
        <w:tc>
          <w:tcPr>
            <w:tcW w:w="5023" w:type="dxa"/>
            <w:gridSpan w:val="3"/>
          </w:tcPr>
          <w:p w14:paraId="2B00B97D" w14:textId="77777777" w:rsidR="00A802BF" w:rsidRPr="00C34218" w:rsidRDefault="00A802BF" w:rsidP="00A802BF">
            <w:pPr>
              <w:jc w:val="both"/>
              <w:rPr>
                <w:color w:val="0000FF"/>
              </w:rPr>
            </w:pPr>
            <w:r w:rsidRPr="00C34218">
              <w:rPr>
                <w:rFonts w:ascii="Arial" w:hAnsi="Arial"/>
                <w:color w:val="0000FF"/>
              </w:rPr>
              <w:t>Segment-been in plastiek</w:t>
            </w:r>
          </w:p>
        </w:tc>
        <w:tc>
          <w:tcPr>
            <w:tcW w:w="264" w:type="dxa"/>
            <w:gridSpan w:val="2"/>
            <w:vAlign w:val="bottom"/>
          </w:tcPr>
          <w:p w14:paraId="55D8B7D1"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610AABC" w14:textId="77777777" w:rsidR="00A802BF" w:rsidRPr="00C34218" w:rsidRDefault="00A802BF" w:rsidP="00A802BF">
            <w:pPr>
              <w:jc w:val="right"/>
              <w:rPr>
                <w:color w:val="0000FF"/>
              </w:rPr>
            </w:pPr>
            <w:r w:rsidRPr="00C34218">
              <w:rPr>
                <w:rFonts w:ascii="Arial" w:hAnsi="Arial"/>
                <w:color w:val="0000FF"/>
              </w:rPr>
              <w:t>123,90</w:t>
            </w:r>
          </w:p>
        </w:tc>
        <w:tc>
          <w:tcPr>
            <w:tcW w:w="247" w:type="dxa"/>
            <w:vAlign w:val="bottom"/>
          </w:tcPr>
          <w:p w14:paraId="7872D805" w14:textId="77777777" w:rsidR="00A802BF" w:rsidRPr="00C34218" w:rsidRDefault="00A802BF" w:rsidP="00A802BF">
            <w:pPr>
              <w:jc w:val="right"/>
              <w:rPr>
                <w:color w:val="0000FF"/>
              </w:rPr>
            </w:pPr>
          </w:p>
        </w:tc>
        <w:tc>
          <w:tcPr>
            <w:tcW w:w="269" w:type="dxa"/>
            <w:gridSpan w:val="2"/>
            <w:vAlign w:val="bottom"/>
          </w:tcPr>
          <w:p w14:paraId="68D61D0B" w14:textId="77777777" w:rsidR="00A802BF" w:rsidRPr="00C34218" w:rsidRDefault="00A802BF" w:rsidP="00A802BF">
            <w:pPr>
              <w:jc w:val="right"/>
              <w:rPr>
                <w:color w:val="0000FF"/>
              </w:rPr>
            </w:pPr>
          </w:p>
        </w:tc>
      </w:tr>
      <w:tr w:rsidR="00A802BF" w:rsidRPr="00C34218" w14:paraId="511545C4" w14:textId="77777777" w:rsidTr="000F57F3">
        <w:trPr>
          <w:cantSplit/>
        </w:trPr>
        <w:tc>
          <w:tcPr>
            <w:tcW w:w="338" w:type="dxa"/>
          </w:tcPr>
          <w:p w14:paraId="1F1B3109" w14:textId="77777777" w:rsidR="00A802BF" w:rsidRPr="00C34218" w:rsidRDefault="00A802BF" w:rsidP="00A802BF">
            <w:pPr>
              <w:rPr>
                <w:color w:val="0000FF"/>
              </w:rPr>
            </w:pPr>
          </w:p>
        </w:tc>
        <w:tc>
          <w:tcPr>
            <w:tcW w:w="526" w:type="dxa"/>
            <w:gridSpan w:val="2"/>
          </w:tcPr>
          <w:p w14:paraId="7134DCBD" w14:textId="77777777" w:rsidR="00A802BF" w:rsidRPr="00C34218" w:rsidRDefault="00A802BF" w:rsidP="00A802BF">
            <w:pPr>
              <w:jc w:val="right"/>
              <w:rPr>
                <w:color w:val="0000FF"/>
              </w:rPr>
            </w:pPr>
          </w:p>
        </w:tc>
        <w:tc>
          <w:tcPr>
            <w:tcW w:w="790" w:type="dxa"/>
            <w:gridSpan w:val="2"/>
          </w:tcPr>
          <w:p w14:paraId="140540E3" w14:textId="77777777" w:rsidR="00A802BF" w:rsidRPr="00C34218" w:rsidRDefault="00A802BF" w:rsidP="00A802BF">
            <w:pPr>
              <w:rPr>
                <w:rFonts w:ascii="Arial" w:hAnsi="Arial"/>
                <w:color w:val="0000FF"/>
              </w:rPr>
            </w:pPr>
          </w:p>
        </w:tc>
        <w:tc>
          <w:tcPr>
            <w:tcW w:w="790" w:type="dxa"/>
            <w:gridSpan w:val="2"/>
          </w:tcPr>
          <w:p w14:paraId="2897129E" w14:textId="77777777" w:rsidR="00A802BF" w:rsidRPr="00C34218" w:rsidRDefault="00A802BF" w:rsidP="00A802BF">
            <w:pPr>
              <w:rPr>
                <w:rFonts w:ascii="Arial" w:hAnsi="Arial" w:cs="Arial"/>
                <w:color w:val="0000FF"/>
              </w:rPr>
            </w:pPr>
          </w:p>
        </w:tc>
        <w:tc>
          <w:tcPr>
            <w:tcW w:w="5023" w:type="dxa"/>
            <w:gridSpan w:val="3"/>
          </w:tcPr>
          <w:p w14:paraId="46B1FC2F" w14:textId="77777777" w:rsidR="00A802BF" w:rsidRPr="00C34218" w:rsidRDefault="00A802BF" w:rsidP="00A802BF">
            <w:pPr>
              <w:jc w:val="both"/>
              <w:rPr>
                <w:rFonts w:ascii="Arial" w:hAnsi="Arial"/>
                <w:color w:val="0000FF"/>
              </w:rPr>
            </w:pPr>
          </w:p>
        </w:tc>
        <w:tc>
          <w:tcPr>
            <w:tcW w:w="264" w:type="dxa"/>
            <w:gridSpan w:val="2"/>
            <w:vAlign w:val="bottom"/>
          </w:tcPr>
          <w:p w14:paraId="3524672C" w14:textId="77777777" w:rsidR="00A802BF" w:rsidRPr="00C34218" w:rsidRDefault="00A802BF" w:rsidP="00A802BF">
            <w:pPr>
              <w:jc w:val="right"/>
              <w:rPr>
                <w:rFonts w:ascii="Arial" w:hAnsi="Arial"/>
                <w:color w:val="0000FF"/>
              </w:rPr>
            </w:pPr>
          </w:p>
        </w:tc>
        <w:tc>
          <w:tcPr>
            <w:tcW w:w="779" w:type="dxa"/>
            <w:vAlign w:val="bottom"/>
          </w:tcPr>
          <w:p w14:paraId="5096E37E" w14:textId="77777777" w:rsidR="00A802BF" w:rsidRPr="00C34218" w:rsidRDefault="00A802BF" w:rsidP="00A802BF">
            <w:pPr>
              <w:jc w:val="right"/>
              <w:rPr>
                <w:rFonts w:ascii="Arial" w:hAnsi="Arial"/>
                <w:color w:val="0000FF"/>
              </w:rPr>
            </w:pPr>
          </w:p>
        </w:tc>
        <w:tc>
          <w:tcPr>
            <w:tcW w:w="247" w:type="dxa"/>
            <w:vAlign w:val="bottom"/>
          </w:tcPr>
          <w:p w14:paraId="47A230D0" w14:textId="77777777" w:rsidR="00A802BF" w:rsidRPr="00C34218" w:rsidRDefault="00A802BF" w:rsidP="00A802BF">
            <w:pPr>
              <w:jc w:val="right"/>
              <w:rPr>
                <w:color w:val="0000FF"/>
              </w:rPr>
            </w:pPr>
          </w:p>
        </w:tc>
        <w:tc>
          <w:tcPr>
            <w:tcW w:w="269" w:type="dxa"/>
            <w:gridSpan w:val="2"/>
            <w:vAlign w:val="bottom"/>
          </w:tcPr>
          <w:p w14:paraId="343785D0" w14:textId="77777777" w:rsidR="00A802BF" w:rsidRPr="00C34218" w:rsidRDefault="00A802BF" w:rsidP="00A802BF">
            <w:pPr>
              <w:jc w:val="right"/>
              <w:rPr>
                <w:color w:val="0000FF"/>
              </w:rPr>
            </w:pPr>
          </w:p>
        </w:tc>
      </w:tr>
      <w:tr w:rsidR="00A802BF" w:rsidRPr="00C34218" w14:paraId="4F0850B8" w14:textId="77777777" w:rsidTr="000F57F3">
        <w:trPr>
          <w:cantSplit/>
        </w:trPr>
        <w:tc>
          <w:tcPr>
            <w:tcW w:w="338" w:type="dxa"/>
          </w:tcPr>
          <w:p w14:paraId="38225BCD" w14:textId="77777777" w:rsidR="00A802BF" w:rsidRPr="00C34218" w:rsidRDefault="00A802BF" w:rsidP="00A802BF">
            <w:pPr>
              <w:rPr>
                <w:color w:val="0000FF"/>
              </w:rPr>
            </w:pPr>
          </w:p>
        </w:tc>
        <w:tc>
          <w:tcPr>
            <w:tcW w:w="526" w:type="dxa"/>
            <w:gridSpan w:val="2"/>
          </w:tcPr>
          <w:p w14:paraId="19289B05" w14:textId="77777777" w:rsidR="00A802BF" w:rsidRPr="00C34218" w:rsidRDefault="00A802BF" w:rsidP="00A802BF">
            <w:pPr>
              <w:jc w:val="right"/>
              <w:rPr>
                <w:color w:val="0000FF"/>
              </w:rPr>
            </w:pPr>
          </w:p>
        </w:tc>
        <w:tc>
          <w:tcPr>
            <w:tcW w:w="790" w:type="dxa"/>
            <w:gridSpan w:val="2"/>
          </w:tcPr>
          <w:p w14:paraId="45CFD699" w14:textId="77777777" w:rsidR="00A802BF" w:rsidRPr="00C34218" w:rsidRDefault="00A802BF" w:rsidP="00A802BF">
            <w:pPr>
              <w:rPr>
                <w:color w:val="0000FF"/>
              </w:rPr>
            </w:pPr>
            <w:r w:rsidRPr="00C34218">
              <w:rPr>
                <w:rFonts w:ascii="Arial" w:hAnsi="Arial"/>
                <w:color w:val="0000FF"/>
              </w:rPr>
              <w:t>648432</w:t>
            </w:r>
          </w:p>
        </w:tc>
        <w:tc>
          <w:tcPr>
            <w:tcW w:w="790" w:type="dxa"/>
            <w:gridSpan w:val="2"/>
          </w:tcPr>
          <w:p w14:paraId="516885DF" w14:textId="77777777" w:rsidR="00A802BF" w:rsidRPr="00C34218" w:rsidRDefault="00A802BF" w:rsidP="00A802BF">
            <w:pPr>
              <w:rPr>
                <w:rFonts w:ascii="Arial" w:hAnsi="Arial" w:cs="Arial"/>
                <w:color w:val="0000FF"/>
              </w:rPr>
            </w:pPr>
            <w:r w:rsidRPr="00C34218">
              <w:rPr>
                <w:rFonts w:ascii="Arial" w:hAnsi="Arial" w:cs="Arial"/>
                <w:color w:val="0000FF"/>
              </w:rPr>
              <w:t>648443</w:t>
            </w:r>
          </w:p>
        </w:tc>
        <w:tc>
          <w:tcPr>
            <w:tcW w:w="5023" w:type="dxa"/>
            <w:gridSpan w:val="3"/>
          </w:tcPr>
          <w:p w14:paraId="31E49122" w14:textId="77777777" w:rsidR="00A802BF" w:rsidRPr="00C34218" w:rsidRDefault="00A802BF" w:rsidP="00A802BF">
            <w:pPr>
              <w:jc w:val="both"/>
              <w:rPr>
                <w:color w:val="0000FF"/>
              </w:rPr>
            </w:pPr>
            <w:r w:rsidRPr="00C34218">
              <w:rPr>
                <w:rFonts w:ascii="Arial" w:hAnsi="Arial"/>
                <w:color w:val="0000FF"/>
              </w:rPr>
              <w:t>Segment-dij in leder</w:t>
            </w:r>
          </w:p>
        </w:tc>
        <w:tc>
          <w:tcPr>
            <w:tcW w:w="264" w:type="dxa"/>
            <w:gridSpan w:val="2"/>
            <w:vAlign w:val="bottom"/>
          </w:tcPr>
          <w:p w14:paraId="28A08604"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14217ED"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4F9CBC15" w14:textId="77777777" w:rsidR="00A802BF" w:rsidRPr="00C34218" w:rsidRDefault="00A802BF" w:rsidP="00A802BF">
            <w:pPr>
              <w:jc w:val="right"/>
              <w:rPr>
                <w:color w:val="0000FF"/>
              </w:rPr>
            </w:pPr>
          </w:p>
        </w:tc>
        <w:tc>
          <w:tcPr>
            <w:tcW w:w="269" w:type="dxa"/>
            <w:gridSpan w:val="2"/>
            <w:vAlign w:val="bottom"/>
          </w:tcPr>
          <w:p w14:paraId="4AE85B6D" w14:textId="77777777" w:rsidR="00A802BF" w:rsidRPr="00C34218" w:rsidRDefault="00A802BF" w:rsidP="00A802BF">
            <w:pPr>
              <w:jc w:val="right"/>
              <w:rPr>
                <w:color w:val="0000FF"/>
              </w:rPr>
            </w:pPr>
          </w:p>
        </w:tc>
      </w:tr>
      <w:tr w:rsidR="00A802BF" w:rsidRPr="00C34218" w14:paraId="1D065C7A" w14:textId="77777777" w:rsidTr="000F57F3">
        <w:trPr>
          <w:cantSplit/>
        </w:trPr>
        <w:tc>
          <w:tcPr>
            <w:tcW w:w="338" w:type="dxa"/>
          </w:tcPr>
          <w:p w14:paraId="0D0D80CF" w14:textId="77777777" w:rsidR="00A802BF" w:rsidRPr="00C34218" w:rsidRDefault="00A802BF" w:rsidP="00A802BF">
            <w:pPr>
              <w:rPr>
                <w:color w:val="0000FF"/>
              </w:rPr>
            </w:pPr>
          </w:p>
        </w:tc>
        <w:tc>
          <w:tcPr>
            <w:tcW w:w="526" w:type="dxa"/>
            <w:gridSpan w:val="2"/>
          </w:tcPr>
          <w:p w14:paraId="5A133022" w14:textId="77777777" w:rsidR="00A802BF" w:rsidRPr="00C34218" w:rsidRDefault="00A802BF" w:rsidP="00A802BF">
            <w:pPr>
              <w:jc w:val="right"/>
              <w:rPr>
                <w:color w:val="0000FF"/>
              </w:rPr>
            </w:pPr>
          </w:p>
        </w:tc>
        <w:tc>
          <w:tcPr>
            <w:tcW w:w="790" w:type="dxa"/>
            <w:gridSpan w:val="2"/>
          </w:tcPr>
          <w:p w14:paraId="2D2A6544" w14:textId="77777777" w:rsidR="00A802BF" w:rsidRPr="00C34218" w:rsidRDefault="00A802BF" w:rsidP="00A802BF">
            <w:pPr>
              <w:rPr>
                <w:rFonts w:ascii="Arial" w:hAnsi="Arial"/>
                <w:color w:val="0000FF"/>
              </w:rPr>
            </w:pPr>
          </w:p>
        </w:tc>
        <w:tc>
          <w:tcPr>
            <w:tcW w:w="790" w:type="dxa"/>
            <w:gridSpan w:val="2"/>
          </w:tcPr>
          <w:p w14:paraId="4E7B9E2B" w14:textId="77777777" w:rsidR="00A802BF" w:rsidRPr="00C34218" w:rsidRDefault="00A802BF" w:rsidP="00A802BF">
            <w:pPr>
              <w:rPr>
                <w:rFonts w:ascii="Arial" w:hAnsi="Arial" w:cs="Arial"/>
                <w:color w:val="0000FF"/>
              </w:rPr>
            </w:pPr>
          </w:p>
        </w:tc>
        <w:tc>
          <w:tcPr>
            <w:tcW w:w="5023" w:type="dxa"/>
            <w:gridSpan w:val="3"/>
          </w:tcPr>
          <w:p w14:paraId="776FC7DC" w14:textId="77777777" w:rsidR="00A802BF" w:rsidRPr="00C34218" w:rsidRDefault="00A802BF" w:rsidP="00A802BF">
            <w:pPr>
              <w:jc w:val="both"/>
              <w:rPr>
                <w:rFonts w:ascii="Arial" w:hAnsi="Arial"/>
                <w:color w:val="0000FF"/>
              </w:rPr>
            </w:pPr>
          </w:p>
        </w:tc>
        <w:tc>
          <w:tcPr>
            <w:tcW w:w="264" w:type="dxa"/>
            <w:gridSpan w:val="2"/>
            <w:vAlign w:val="bottom"/>
          </w:tcPr>
          <w:p w14:paraId="165346E0" w14:textId="77777777" w:rsidR="00A802BF" w:rsidRPr="00C34218" w:rsidRDefault="00A802BF" w:rsidP="00A802BF">
            <w:pPr>
              <w:jc w:val="right"/>
              <w:rPr>
                <w:rFonts w:ascii="Arial" w:hAnsi="Arial"/>
                <w:color w:val="0000FF"/>
              </w:rPr>
            </w:pPr>
          </w:p>
        </w:tc>
        <w:tc>
          <w:tcPr>
            <w:tcW w:w="779" w:type="dxa"/>
            <w:vAlign w:val="bottom"/>
          </w:tcPr>
          <w:p w14:paraId="13D2ADE9" w14:textId="77777777" w:rsidR="00A802BF" w:rsidRPr="00C34218" w:rsidRDefault="00A802BF" w:rsidP="00A802BF">
            <w:pPr>
              <w:jc w:val="right"/>
              <w:rPr>
                <w:rFonts w:ascii="Arial" w:hAnsi="Arial"/>
                <w:color w:val="0000FF"/>
              </w:rPr>
            </w:pPr>
          </w:p>
        </w:tc>
        <w:tc>
          <w:tcPr>
            <w:tcW w:w="247" w:type="dxa"/>
            <w:vAlign w:val="bottom"/>
          </w:tcPr>
          <w:p w14:paraId="14666F68" w14:textId="77777777" w:rsidR="00A802BF" w:rsidRPr="00C34218" w:rsidRDefault="00A802BF" w:rsidP="00A802BF">
            <w:pPr>
              <w:jc w:val="right"/>
              <w:rPr>
                <w:color w:val="0000FF"/>
              </w:rPr>
            </w:pPr>
          </w:p>
        </w:tc>
        <w:tc>
          <w:tcPr>
            <w:tcW w:w="269" w:type="dxa"/>
            <w:gridSpan w:val="2"/>
            <w:vAlign w:val="bottom"/>
          </w:tcPr>
          <w:p w14:paraId="38CC9F41" w14:textId="77777777" w:rsidR="00A802BF" w:rsidRPr="00C34218" w:rsidRDefault="00A802BF" w:rsidP="00A802BF">
            <w:pPr>
              <w:jc w:val="right"/>
              <w:rPr>
                <w:color w:val="0000FF"/>
              </w:rPr>
            </w:pPr>
          </w:p>
        </w:tc>
      </w:tr>
      <w:tr w:rsidR="00A802BF" w:rsidRPr="00C34218" w14:paraId="19520B28" w14:textId="77777777" w:rsidTr="000F57F3">
        <w:trPr>
          <w:cantSplit/>
        </w:trPr>
        <w:tc>
          <w:tcPr>
            <w:tcW w:w="338" w:type="dxa"/>
          </w:tcPr>
          <w:p w14:paraId="18168253" w14:textId="77777777" w:rsidR="00A802BF" w:rsidRPr="00C34218" w:rsidRDefault="00A802BF" w:rsidP="00A802BF">
            <w:pPr>
              <w:rPr>
                <w:color w:val="0000FF"/>
              </w:rPr>
            </w:pPr>
          </w:p>
        </w:tc>
        <w:tc>
          <w:tcPr>
            <w:tcW w:w="526" w:type="dxa"/>
            <w:gridSpan w:val="2"/>
          </w:tcPr>
          <w:p w14:paraId="32926100" w14:textId="77777777" w:rsidR="00A802BF" w:rsidRPr="00C34218" w:rsidRDefault="00A802BF" w:rsidP="00A802BF">
            <w:pPr>
              <w:jc w:val="right"/>
              <w:rPr>
                <w:color w:val="0000FF"/>
              </w:rPr>
            </w:pPr>
          </w:p>
        </w:tc>
        <w:tc>
          <w:tcPr>
            <w:tcW w:w="790" w:type="dxa"/>
            <w:gridSpan w:val="2"/>
          </w:tcPr>
          <w:p w14:paraId="34A01557" w14:textId="77777777" w:rsidR="00A802BF" w:rsidRPr="00C34218" w:rsidRDefault="00A802BF" w:rsidP="00A802BF">
            <w:pPr>
              <w:rPr>
                <w:color w:val="0000FF"/>
              </w:rPr>
            </w:pPr>
            <w:r w:rsidRPr="00C34218">
              <w:rPr>
                <w:rFonts w:ascii="Arial" w:hAnsi="Arial"/>
                <w:color w:val="0000FF"/>
              </w:rPr>
              <w:t>648454</w:t>
            </w:r>
          </w:p>
        </w:tc>
        <w:tc>
          <w:tcPr>
            <w:tcW w:w="790" w:type="dxa"/>
            <w:gridSpan w:val="2"/>
          </w:tcPr>
          <w:p w14:paraId="7C5F8A5C" w14:textId="77777777" w:rsidR="00A802BF" w:rsidRPr="00C34218" w:rsidRDefault="00A802BF" w:rsidP="00A802BF">
            <w:pPr>
              <w:rPr>
                <w:rFonts w:ascii="Arial" w:hAnsi="Arial" w:cs="Arial"/>
                <w:color w:val="0000FF"/>
              </w:rPr>
            </w:pPr>
            <w:r w:rsidRPr="00C34218">
              <w:rPr>
                <w:rFonts w:ascii="Arial" w:hAnsi="Arial" w:cs="Arial"/>
                <w:color w:val="0000FF"/>
              </w:rPr>
              <w:t>648465</w:t>
            </w:r>
          </w:p>
        </w:tc>
        <w:tc>
          <w:tcPr>
            <w:tcW w:w="5023" w:type="dxa"/>
            <w:gridSpan w:val="3"/>
          </w:tcPr>
          <w:p w14:paraId="784BF0DE" w14:textId="77777777" w:rsidR="00A802BF" w:rsidRPr="00C34218" w:rsidRDefault="00A802BF" w:rsidP="00A802BF">
            <w:pPr>
              <w:jc w:val="both"/>
              <w:rPr>
                <w:color w:val="0000FF"/>
              </w:rPr>
            </w:pPr>
            <w:r w:rsidRPr="00C34218">
              <w:rPr>
                <w:rFonts w:ascii="Arial" w:hAnsi="Arial"/>
                <w:color w:val="0000FF"/>
              </w:rPr>
              <w:t>Segment-dij met ring</w:t>
            </w:r>
          </w:p>
        </w:tc>
        <w:tc>
          <w:tcPr>
            <w:tcW w:w="264" w:type="dxa"/>
            <w:gridSpan w:val="2"/>
            <w:vAlign w:val="bottom"/>
          </w:tcPr>
          <w:p w14:paraId="146461D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A0981CA" w14:textId="77777777" w:rsidR="00A802BF" w:rsidRPr="00C34218" w:rsidRDefault="00A802BF" w:rsidP="00A802BF">
            <w:pPr>
              <w:jc w:val="right"/>
              <w:rPr>
                <w:color w:val="0000FF"/>
              </w:rPr>
            </w:pPr>
            <w:r w:rsidRPr="00C34218">
              <w:rPr>
                <w:rFonts w:ascii="Arial" w:hAnsi="Arial"/>
                <w:color w:val="0000FF"/>
              </w:rPr>
              <w:t>88,50</w:t>
            </w:r>
          </w:p>
        </w:tc>
        <w:tc>
          <w:tcPr>
            <w:tcW w:w="247" w:type="dxa"/>
            <w:vAlign w:val="bottom"/>
          </w:tcPr>
          <w:p w14:paraId="09C50DAF" w14:textId="77777777" w:rsidR="00A802BF" w:rsidRPr="00C34218" w:rsidRDefault="00A802BF" w:rsidP="00A802BF">
            <w:pPr>
              <w:jc w:val="right"/>
              <w:rPr>
                <w:color w:val="0000FF"/>
              </w:rPr>
            </w:pPr>
          </w:p>
        </w:tc>
        <w:tc>
          <w:tcPr>
            <w:tcW w:w="269" w:type="dxa"/>
            <w:gridSpan w:val="2"/>
            <w:vAlign w:val="bottom"/>
          </w:tcPr>
          <w:p w14:paraId="67AAAA3E" w14:textId="77777777" w:rsidR="00A802BF" w:rsidRPr="00C34218" w:rsidRDefault="00A802BF" w:rsidP="00A802BF">
            <w:pPr>
              <w:jc w:val="right"/>
              <w:rPr>
                <w:color w:val="0000FF"/>
              </w:rPr>
            </w:pPr>
          </w:p>
        </w:tc>
      </w:tr>
      <w:tr w:rsidR="00A802BF" w:rsidRPr="00C34218" w14:paraId="6E98C3FE" w14:textId="77777777" w:rsidTr="000F57F3">
        <w:trPr>
          <w:cantSplit/>
        </w:trPr>
        <w:tc>
          <w:tcPr>
            <w:tcW w:w="338" w:type="dxa"/>
          </w:tcPr>
          <w:p w14:paraId="7B82AFF4" w14:textId="77777777" w:rsidR="00A802BF" w:rsidRPr="00C34218" w:rsidRDefault="00A802BF" w:rsidP="00A802BF">
            <w:pPr>
              <w:rPr>
                <w:color w:val="0000FF"/>
              </w:rPr>
            </w:pPr>
          </w:p>
        </w:tc>
        <w:tc>
          <w:tcPr>
            <w:tcW w:w="526" w:type="dxa"/>
            <w:gridSpan w:val="2"/>
          </w:tcPr>
          <w:p w14:paraId="5FA52D35" w14:textId="77777777" w:rsidR="00A802BF" w:rsidRPr="00C34218" w:rsidRDefault="00A802BF" w:rsidP="00A802BF">
            <w:pPr>
              <w:jc w:val="right"/>
              <w:rPr>
                <w:color w:val="0000FF"/>
              </w:rPr>
            </w:pPr>
          </w:p>
        </w:tc>
        <w:tc>
          <w:tcPr>
            <w:tcW w:w="790" w:type="dxa"/>
            <w:gridSpan w:val="2"/>
          </w:tcPr>
          <w:p w14:paraId="5EC436F9" w14:textId="77777777" w:rsidR="00A802BF" w:rsidRPr="00C34218" w:rsidRDefault="00A802BF" w:rsidP="00A802BF">
            <w:pPr>
              <w:rPr>
                <w:rFonts w:ascii="Arial" w:hAnsi="Arial"/>
                <w:color w:val="0000FF"/>
              </w:rPr>
            </w:pPr>
          </w:p>
        </w:tc>
        <w:tc>
          <w:tcPr>
            <w:tcW w:w="790" w:type="dxa"/>
            <w:gridSpan w:val="2"/>
          </w:tcPr>
          <w:p w14:paraId="287DDDCD" w14:textId="77777777" w:rsidR="00A802BF" w:rsidRPr="00C34218" w:rsidRDefault="00A802BF" w:rsidP="00A802BF">
            <w:pPr>
              <w:rPr>
                <w:rFonts w:ascii="Arial" w:hAnsi="Arial" w:cs="Arial"/>
                <w:color w:val="0000FF"/>
              </w:rPr>
            </w:pPr>
          </w:p>
        </w:tc>
        <w:tc>
          <w:tcPr>
            <w:tcW w:w="5023" w:type="dxa"/>
            <w:gridSpan w:val="3"/>
          </w:tcPr>
          <w:p w14:paraId="7FB2D829" w14:textId="77777777" w:rsidR="00A802BF" w:rsidRPr="00C34218" w:rsidRDefault="00A802BF" w:rsidP="00A802BF">
            <w:pPr>
              <w:jc w:val="both"/>
              <w:rPr>
                <w:rFonts w:ascii="Arial" w:hAnsi="Arial"/>
                <w:color w:val="0000FF"/>
              </w:rPr>
            </w:pPr>
          </w:p>
        </w:tc>
        <w:tc>
          <w:tcPr>
            <w:tcW w:w="264" w:type="dxa"/>
            <w:gridSpan w:val="2"/>
            <w:vAlign w:val="bottom"/>
          </w:tcPr>
          <w:p w14:paraId="0B1BA32B" w14:textId="77777777" w:rsidR="00A802BF" w:rsidRPr="00C34218" w:rsidRDefault="00A802BF" w:rsidP="00A802BF">
            <w:pPr>
              <w:jc w:val="right"/>
              <w:rPr>
                <w:rFonts w:ascii="Arial" w:hAnsi="Arial"/>
                <w:color w:val="0000FF"/>
              </w:rPr>
            </w:pPr>
          </w:p>
        </w:tc>
        <w:tc>
          <w:tcPr>
            <w:tcW w:w="779" w:type="dxa"/>
            <w:vAlign w:val="bottom"/>
          </w:tcPr>
          <w:p w14:paraId="3E4F6F47" w14:textId="77777777" w:rsidR="00A802BF" w:rsidRPr="00C34218" w:rsidRDefault="00A802BF" w:rsidP="00A802BF">
            <w:pPr>
              <w:jc w:val="right"/>
              <w:rPr>
                <w:rFonts w:ascii="Arial" w:hAnsi="Arial"/>
                <w:color w:val="0000FF"/>
              </w:rPr>
            </w:pPr>
          </w:p>
        </w:tc>
        <w:tc>
          <w:tcPr>
            <w:tcW w:w="247" w:type="dxa"/>
            <w:vAlign w:val="bottom"/>
          </w:tcPr>
          <w:p w14:paraId="086CDBA6" w14:textId="77777777" w:rsidR="00A802BF" w:rsidRPr="00C34218" w:rsidRDefault="00A802BF" w:rsidP="00A802BF">
            <w:pPr>
              <w:jc w:val="right"/>
              <w:rPr>
                <w:color w:val="0000FF"/>
              </w:rPr>
            </w:pPr>
          </w:p>
        </w:tc>
        <w:tc>
          <w:tcPr>
            <w:tcW w:w="269" w:type="dxa"/>
            <w:gridSpan w:val="2"/>
            <w:vAlign w:val="bottom"/>
          </w:tcPr>
          <w:p w14:paraId="53333583" w14:textId="77777777" w:rsidR="00A802BF" w:rsidRPr="00C34218" w:rsidRDefault="00A802BF" w:rsidP="00A802BF">
            <w:pPr>
              <w:jc w:val="right"/>
              <w:rPr>
                <w:color w:val="0000FF"/>
              </w:rPr>
            </w:pPr>
          </w:p>
        </w:tc>
      </w:tr>
      <w:tr w:rsidR="00A802BF" w:rsidRPr="00C34218" w14:paraId="1C10D5F2" w14:textId="77777777" w:rsidTr="000F57F3">
        <w:trPr>
          <w:cantSplit/>
        </w:trPr>
        <w:tc>
          <w:tcPr>
            <w:tcW w:w="338" w:type="dxa"/>
          </w:tcPr>
          <w:p w14:paraId="75A3EC91" w14:textId="77777777" w:rsidR="00A802BF" w:rsidRPr="00C34218" w:rsidRDefault="00A802BF" w:rsidP="00A802BF">
            <w:pPr>
              <w:rPr>
                <w:color w:val="0000FF"/>
              </w:rPr>
            </w:pPr>
          </w:p>
        </w:tc>
        <w:tc>
          <w:tcPr>
            <w:tcW w:w="526" w:type="dxa"/>
            <w:gridSpan w:val="2"/>
          </w:tcPr>
          <w:p w14:paraId="2CB77C46" w14:textId="77777777" w:rsidR="00A802BF" w:rsidRPr="00C34218" w:rsidRDefault="00A802BF" w:rsidP="00A802BF">
            <w:pPr>
              <w:jc w:val="right"/>
              <w:rPr>
                <w:color w:val="0000FF"/>
              </w:rPr>
            </w:pPr>
          </w:p>
        </w:tc>
        <w:tc>
          <w:tcPr>
            <w:tcW w:w="790" w:type="dxa"/>
            <w:gridSpan w:val="2"/>
          </w:tcPr>
          <w:p w14:paraId="16275E2D" w14:textId="77777777" w:rsidR="00A802BF" w:rsidRPr="00C34218" w:rsidRDefault="00A802BF" w:rsidP="00A802BF">
            <w:pPr>
              <w:rPr>
                <w:color w:val="0000FF"/>
              </w:rPr>
            </w:pPr>
            <w:r w:rsidRPr="00C34218">
              <w:rPr>
                <w:rFonts w:ascii="Arial" w:hAnsi="Arial"/>
                <w:color w:val="0000FF"/>
              </w:rPr>
              <w:t>648476</w:t>
            </w:r>
          </w:p>
        </w:tc>
        <w:tc>
          <w:tcPr>
            <w:tcW w:w="790" w:type="dxa"/>
            <w:gridSpan w:val="2"/>
          </w:tcPr>
          <w:p w14:paraId="7F54A887" w14:textId="77777777" w:rsidR="00A802BF" w:rsidRPr="00C34218" w:rsidRDefault="00A802BF" w:rsidP="00A802BF">
            <w:pPr>
              <w:rPr>
                <w:rFonts w:ascii="Arial" w:hAnsi="Arial" w:cs="Arial"/>
                <w:color w:val="0000FF"/>
              </w:rPr>
            </w:pPr>
            <w:r w:rsidRPr="00C34218">
              <w:rPr>
                <w:rFonts w:ascii="Arial" w:hAnsi="Arial" w:cs="Arial"/>
                <w:color w:val="0000FF"/>
              </w:rPr>
              <w:t>648480</w:t>
            </w:r>
          </w:p>
        </w:tc>
        <w:tc>
          <w:tcPr>
            <w:tcW w:w="5023" w:type="dxa"/>
            <w:gridSpan w:val="3"/>
          </w:tcPr>
          <w:p w14:paraId="6DD24E7B" w14:textId="77777777" w:rsidR="00A802BF" w:rsidRPr="00C34218" w:rsidRDefault="00A802BF" w:rsidP="00A802BF">
            <w:pPr>
              <w:jc w:val="both"/>
              <w:rPr>
                <w:color w:val="0000FF"/>
              </w:rPr>
            </w:pPr>
            <w:r w:rsidRPr="00C34218">
              <w:rPr>
                <w:rFonts w:ascii="Arial" w:hAnsi="Arial"/>
                <w:color w:val="0000FF"/>
              </w:rPr>
              <w:t>Segment-dij in plastiek</w:t>
            </w:r>
          </w:p>
        </w:tc>
        <w:tc>
          <w:tcPr>
            <w:tcW w:w="264" w:type="dxa"/>
            <w:gridSpan w:val="2"/>
            <w:vAlign w:val="bottom"/>
          </w:tcPr>
          <w:p w14:paraId="3819C63C"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FD6C7E2" w14:textId="77777777" w:rsidR="00A802BF" w:rsidRPr="00C34218" w:rsidRDefault="00A802BF" w:rsidP="00A802BF">
            <w:pPr>
              <w:jc w:val="right"/>
              <w:rPr>
                <w:color w:val="0000FF"/>
              </w:rPr>
            </w:pPr>
            <w:r w:rsidRPr="00C34218">
              <w:rPr>
                <w:rFonts w:ascii="Arial" w:hAnsi="Arial"/>
                <w:color w:val="0000FF"/>
              </w:rPr>
              <w:t>123,90</w:t>
            </w:r>
          </w:p>
        </w:tc>
        <w:tc>
          <w:tcPr>
            <w:tcW w:w="247" w:type="dxa"/>
            <w:vAlign w:val="bottom"/>
          </w:tcPr>
          <w:p w14:paraId="7DBF0C01" w14:textId="77777777" w:rsidR="00A802BF" w:rsidRPr="00C34218" w:rsidRDefault="00A802BF" w:rsidP="00A802BF">
            <w:pPr>
              <w:jc w:val="right"/>
              <w:rPr>
                <w:color w:val="0000FF"/>
              </w:rPr>
            </w:pPr>
          </w:p>
        </w:tc>
        <w:tc>
          <w:tcPr>
            <w:tcW w:w="269" w:type="dxa"/>
            <w:gridSpan w:val="2"/>
            <w:vAlign w:val="bottom"/>
          </w:tcPr>
          <w:p w14:paraId="253C7993" w14:textId="77777777" w:rsidR="00A802BF" w:rsidRPr="00C34218" w:rsidRDefault="00A802BF" w:rsidP="00A802BF">
            <w:pPr>
              <w:jc w:val="right"/>
              <w:rPr>
                <w:color w:val="0000FF"/>
              </w:rPr>
            </w:pPr>
          </w:p>
        </w:tc>
      </w:tr>
      <w:tr w:rsidR="00A802BF" w:rsidRPr="00C34218" w14:paraId="173E0AB9" w14:textId="77777777" w:rsidTr="000F57F3">
        <w:trPr>
          <w:cantSplit/>
        </w:trPr>
        <w:tc>
          <w:tcPr>
            <w:tcW w:w="338" w:type="dxa"/>
          </w:tcPr>
          <w:p w14:paraId="4CEC5AB6" w14:textId="77777777" w:rsidR="00A802BF" w:rsidRPr="00C34218" w:rsidRDefault="00A802BF" w:rsidP="00A802BF">
            <w:pPr>
              <w:rPr>
                <w:color w:val="0000FF"/>
              </w:rPr>
            </w:pPr>
          </w:p>
        </w:tc>
        <w:tc>
          <w:tcPr>
            <w:tcW w:w="526" w:type="dxa"/>
            <w:gridSpan w:val="2"/>
          </w:tcPr>
          <w:p w14:paraId="2260E1FE" w14:textId="77777777" w:rsidR="00A802BF" w:rsidRPr="00C34218" w:rsidRDefault="00A802BF" w:rsidP="00A802BF">
            <w:pPr>
              <w:jc w:val="right"/>
              <w:rPr>
                <w:color w:val="0000FF"/>
              </w:rPr>
            </w:pPr>
          </w:p>
        </w:tc>
        <w:tc>
          <w:tcPr>
            <w:tcW w:w="790" w:type="dxa"/>
            <w:gridSpan w:val="2"/>
          </w:tcPr>
          <w:p w14:paraId="79CA99FF" w14:textId="77777777" w:rsidR="00A802BF" w:rsidRPr="00C34218" w:rsidRDefault="00A802BF" w:rsidP="00A802BF">
            <w:pPr>
              <w:rPr>
                <w:rFonts w:ascii="Arial" w:hAnsi="Arial"/>
                <w:color w:val="0000FF"/>
              </w:rPr>
            </w:pPr>
          </w:p>
        </w:tc>
        <w:tc>
          <w:tcPr>
            <w:tcW w:w="790" w:type="dxa"/>
            <w:gridSpan w:val="2"/>
          </w:tcPr>
          <w:p w14:paraId="6C82CBD6" w14:textId="77777777" w:rsidR="00A802BF" w:rsidRPr="00C34218" w:rsidRDefault="00A802BF" w:rsidP="00A802BF">
            <w:pPr>
              <w:rPr>
                <w:rFonts w:ascii="Arial" w:hAnsi="Arial" w:cs="Arial"/>
                <w:color w:val="0000FF"/>
              </w:rPr>
            </w:pPr>
          </w:p>
        </w:tc>
        <w:tc>
          <w:tcPr>
            <w:tcW w:w="5023" w:type="dxa"/>
            <w:gridSpan w:val="3"/>
          </w:tcPr>
          <w:p w14:paraId="70D2C8D9" w14:textId="77777777" w:rsidR="00A802BF" w:rsidRPr="00C34218" w:rsidRDefault="00A802BF" w:rsidP="00A802BF">
            <w:pPr>
              <w:jc w:val="both"/>
              <w:rPr>
                <w:rFonts w:ascii="Arial" w:hAnsi="Arial"/>
                <w:color w:val="0000FF"/>
              </w:rPr>
            </w:pPr>
          </w:p>
        </w:tc>
        <w:tc>
          <w:tcPr>
            <w:tcW w:w="264" w:type="dxa"/>
            <w:gridSpan w:val="2"/>
            <w:vAlign w:val="bottom"/>
          </w:tcPr>
          <w:p w14:paraId="617033A0" w14:textId="77777777" w:rsidR="00A802BF" w:rsidRPr="00C34218" w:rsidRDefault="00A802BF" w:rsidP="00A802BF">
            <w:pPr>
              <w:jc w:val="right"/>
              <w:rPr>
                <w:rFonts w:ascii="Arial" w:hAnsi="Arial"/>
                <w:color w:val="0000FF"/>
              </w:rPr>
            </w:pPr>
          </w:p>
        </w:tc>
        <w:tc>
          <w:tcPr>
            <w:tcW w:w="779" w:type="dxa"/>
            <w:vAlign w:val="bottom"/>
          </w:tcPr>
          <w:p w14:paraId="287978A3" w14:textId="77777777" w:rsidR="00A802BF" w:rsidRPr="00C34218" w:rsidRDefault="00A802BF" w:rsidP="00A802BF">
            <w:pPr>
              <w:jc w:val="right"/>
              <w:rPr>
                <w:rFonts w:ascii="Arial" w:hAnsi="Arial"/>
                <w:color w:val="0000FF"/>
              </w:rPr>
            </w:pPr>
          </w:p>
        </w:tc>
        <w:tc>
          <w:tcPr>
            <w:tcW w:w="247" w:type="dxa"/>
            <w:vAlign w:val="bottom"/>
          </w:tcPr>
          <w:p w14:paraId="5715D430" w14:textId="77777777" w:rsidR="00A802BF" w:rsidRPr="00C34218" w:rsidRDefault="00A802BF" w:rsidP="00A802BF">
            <w:pPr>
              <w:jc w:val="right"/>
              <w:rPr>
                <w:color w:val="0000FF"/>
              </w:rPr>
            </w:pPr>
          </w:p>
        </w:tc>
        <w:tc>
          <w:tcPr>
            <w:tcW w:w="269" w:type="dxa"/>
            <w:gridSpan w:val="2"/>
            <w:vAlign w:val="bottom"/>
          </w:tcPr>
          <w:p w14:paraId="7B7A2082" w14:textId="77777777" w:rsidR="00A802BF" w:rsidRPr="00C34218" w:rsidRDefault="00A802BF" w:rsidP="00A802BF">
            <w:pPr>
              <w:jc w:val="right"/>
              <w:rPr>
                <w:color w:val="0000FF"/>
              </w:rPr>
            </w:pPr>
          </w:p>
        </w:tc>
      </w:tr>
      <w:tr w:rsidR="00A802BF" w:rsidRPr="00C34218" w14:paraId="74259888" w14:textId="77777777" w:rsidTr="000F57F3">
        <w:trPr>
          <w:cantSplit/>
        </w:trPr>
        <w:tc>
          <w:tcPr>
            <w:tcW w:w="338" w:type="dxa"/>
          </w:tcPr>
          <w:p w14:paraId="2761E609" w14:textId="77777777" w:rsidR="00A802BF" w:rsidRPr="00C34218" w:rsidRDefault="00A802BF" w:rsidP="00A802BF">
            <w:pPr>
              <w:rPr>
                <w:color w:val="0000FF"/>
              </w:rPr>
            </w:pPr>
          </w:p>
        </w:tc>
        <w:tc>
          <w:tcPr>
            <w:tcW w:w="526" w:type="dxa"/>
            <w:gridSpan w:val="2"/>
          </w:tcPr>
          <w:p w14:paraId="71C2BB43" w14:textId="77777777" w:rsidR="00A802BF" w:rsidRPr="00C34218" w:rsidRDefault="00A802BF" w:rsidP="00A802BF">
            <w:pPr>
              <w:jc w:val="right"/>
              <w:rPr>
                <w:color w:val="0000FF"/>
              </w:rPr>
            </w:pPr>
          </w:p>
        </w:tc>
        <w:tc>
          <w:tcPr>
            <w:tcW w:w="790" w:type="dxa"/>
            <w:gridSpan w:val="2"/>
          </w:tcPr>
          <w:p w14:paraId="5696EAEE" w14:textId="77777777" w:rsidR="00A802BF" w:rsidRPr="00C34218" w:rsidRDefault="00A802BF" w:rsidP="00A802BF">
            <w:pPr>
              <w:rPr>
                <w:color w:val="0000FF"/>
              </w:rPr>
            </w:pPr>
            <w:r w:rsidRPr="00C34218">
              <w:rPr>
                <w:rFonts w:ascii="Arial" w:hAnsi="Arial"/>
                <w:color w:val="0000FF"/>
              </w:rPr>
              <w:t>648491</w:t>
            </w:r>
          </w:p>
        </w:tc>
        <w:tc>
          <w:tcPr>
            <w:tcW w:w="790" w:type="dxa"/>
            <w:gridSpan w:val="2"/>
          </w:tcPr>
          <w:p w14:paraId="76BF9462" w14:textId="77777777" w:rsidR="00A802BF" w:rsidRPr="00C34218" w:rsidRDefault="00A802BF" w:rsidP="00A802BF">
            <w:pPr>
              <w:rPr>
                <w:rFonts w:ascii="Arial" w:hAnsi="Arial" w:cs="Arial"/>
                <w:color w:val="0000FF"/>
              </w:rPr>
            </w:pPr>
            <w:r w:rsidRPr="00C34218">
              <w:rPr>
                <w:rFonts w:ascii="Arial" w:hAnsi="Arial" w:cs="Arial"/>
                <w:color w:val="0000FF"/>
              </w:rPr>
              <w:t>648502</w:t>
            </w:r>
          </w:p>
        </w:tc>
        <w:tc>
          <w:tcPr>
            <w:tcW w:w="5023" w:type="dxa"/>
            <w:gridSpan w:val="3"/>
          </w:tcPr>
          <w:p w14:paraId="2EAC7155" w14:textId="77777777" w:rsidR="00A802BF" w:rsidRPr="00C34218" w:rsidRDefault="00A802BF" w:rsidP="00A802BF">
            <w:pPr>
              <w:jc w:val="both"/>
              <w:rPr>
                <w:color w:val="0000FF"/>
                <w:lang w:val="nl-BE"/>
              </w:rPr>
            </w:pPr>
            <w:r w:rsidRPr="00C34218">
              <w:rPr>
                <w:rFonts w:ascii="Arial" w:hAnsi="Arial"/>
                <w:color w:val="0000FF"/>
                <w:lang w:val="nl-BE"/>
              </w:rPr>
              <w:t>Segment-bekken in leder, met ring of plastiek</w:t>
            </w:r>
          </w:p>
        </w:tc>
        <w:tc>
          <w:tcPr>
            <w:tcW w:w="264" w:type="dxa"/>
            <w:gridSpan w:val="2"/>
            <w:vAlign w:val="bottom"/>
          </w:tcPr>
          <w:p w14:paraId="28849BE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25EA8F8"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0484EBB8" w14:textId="77777777" w:rsidR="00A802BF" w:rsidRPr="00C34218" w:rsidRDefault="00A802BF" w:rsidP="00A802BF">
            <w:pPr>
              <w:jc w:val="right"/>
              <w:rPr>
                <w:color w:val="0000FF"/>
              </w:rPr>
            </w:pPr>
          </w:p>
        </w:tc>
        <w:tc>
          <w:tcPr>
            <w:tcW w:w="269" w:type="dxa"/>
            <w:gridSpan w:val="2"/>
            <w:vAlign w:val="bottom"/>
          </w:tcPr>
          <w:p w14:paraId="7A53991B" w14:textId="77777777" w:rsidR="00A802BF" w:rsidRPr="00C34218" w:rsidRDefault="00A802BF" w:rsidP="00A802BF">
            <w:pPr>
              <w:jc w:val="right"/>
              <w:rPr>
                <w:color w:val="0000FF"/>
              </w:rPr>
            </w:pPr>
          </w:p>
        </w:tc>
      </w:tr>
      <w:tr w:rsidR="00A802BF" w:rsidRPr="00C34218" w14:paraId="06C18B52" w14:textId="77777777" w:rsidTr="000F57F3">
        <w:trPr>
          <w:cantSplit/>
        </w:trPr>
        <w:tc>
          <w:tcPr>
            <w:tcW w:w="338" w:type="dxa"/>
          </w:tcPr>
          <w:p w14:paraId="61599483" w14:textId="77777777" w:rsidR="00A802BF" w:rsidRPr="00C34218" w:rsidRDefault="00A802BF" w:rsidP="00A802BF">
            <w:pPr>
              <w:rPr>
                <w:color w:val="0000FF"/>
              </w:rPr>
            </w:pPr>
          </w:p>
        </w:tc>
        <w:tc>
          <w:tcPr>
            <w:tcW w:w="526" w:type="dxa"/>
            <w:gridSpan w:val="2"/>
          </w:tcPr>
          <w:p w14:paraId="44A35036" w14:textId="77777777" w:rsidR="00A802BF" w:rsidRPr="00C34218" w:rsidRDefault="00A802BF" w:rsidP="00A802BF">
            <w:pPr>
              <w:jc w:val="right"/>
              <w:rPr>
                <w:color w:val="0000FF"/>
              </w:rPr>
            </w:pPr>
          </w:p>
        </w:tc>
        <w:tc>
          <w:tcPr>
            <w:tcW w:w="790" w:type="dxa"/>
            <w:gridSpan w:val="2"/>
          </w:tcPr>
          <w:p w14:paraId="484913AA" w14:textId="77777777" w:rsidR="00A802BF" w:rsidRPr="00C34218" w:rsidRDefault="00A802BF" w:rsidP="00A802BF">
            <w:pPr>
              <w:rPr>
                <w:rFonts w:ascii="Arial" w:hAnsi="Arial"/>
                <w:color w:val="0000FF"/>
              </w:rPr>
            </w:pPr>
          </w:p>
        </w:tc>
        <w:tc>
          <w:tcPr>
            <w:tcW w:w="790" w:type="dxa"/>
            <w:gridSpan w:val="2"/>
          </w:tcPr>
          <w:p w14:paraId="368437C0" w14:textId="77777777" w:rsidR="00A802BF" w:rsidRPr="00C34218" w:rsidRDefault="00A802BF" w:rsidP="00A802BF">
            <w:pPr>
              <w:rPr>
                <w:rFonts w:ascii="Arial" w:hAnsi="Arial" w:cs="Arial"/>
                <w:color w:val="0000FF"/>
              </w:rPr>
            </w:pPr>
          </w:p>
        </w:tc>
        <w:tc>
          <w:tcPr>
            <w:tcW w:w="5023" w:type="dxa"/>
            <w:gridSpan w:val="3"/>
          </w:tcPr>
          <w:p w14:paraId="095B962C" w14:textId="77777777" w:rsidR="00A802BF" w:rsidRPr="00C34218" w:rsidRDefault="00A802BF" w:rsidP="00A802BF">
            <w:pPr>
              <w:jc w:val="both"/>
              <w:rPr>
                <w:rFonts w:ascii="Arial" w:hAnsi="Arial"/>
                <w:color w:val="0000FF"/>
              </w:rPr>
            </w:pPr>
          </w:p>
        </w:tc>
        <w:tc>
          <w:tcPr>
            <w:tcW w:w="264" w:type="dxa"/>
            <w:gridSpan w:val="2"/>
            <w:vAlign w:val="bottom"/>
          </w:tcPr>
          <w:p w14:paraId="199CCC29" w14:textId="77777777" w:rsidR="00A802BF" w:rsidRPr="00C34218" w:rsidRDefault="00A802BF" w:rsidP="00A802BF">
            <w:pPr>
              <w:jc w:val="right"/>
              <w:rPr>
                <w:rFonts w:ascii="Arial" w:hAnsi="Arial"/>
                <w:color w:val="0000FF"/>
              </w:rPr>
            </w:pPr>
          </w:p>
        </w:tc>
        <w:tc>
          <w:tcPr>
            <w:tcW w:w="779" w:type="dxa"/>
            <w:vAlign w:val="bottom"/>
          </w:tcPr>
          <w:p w14:paraId="2F5100E2" w14:textId="77777777" w:rsidR="00A802BF" w:rsidRPr="00C34218" w:rsidRDefault="00A802BF" w:rsidP="00A802BF">
            <w:pPr>
              <w:jc w:val="right"/>
              <w:rPr>
                <w:rFonts w:ascii="Arial" w:hAnsi="Arial"/>
                <w:color w:val="0000FF"/>
              </w:rPr>
            </w:pPr>
          </w:p>
        </w:tc>
        <w:tc>
          <w:tcPr>
            <w:tcW w:w="247" w:type="dxa"/>
            <w:vAlign w:val="bottom"/>
          </w:tcPr>
          <w:p w14:paraId="519BBC96" w14:textId="77777777" w:rsidR="00A802BF" w:rsidRPr="00C34218" w:rsidRDefault="00A802BF" w:rsidP="00A802BF">
            <w:pPr>
              <w:jc w:val="right"/>
              <w:rPr>
                <w:color w:val="0000FF"/>
              </w:rPr>
            </w:pPr>
          </w:p>
        </w:tc>
        <w:tc>
          <w:tcPr>
            <w:tcW w:w="269" w:type="dxa"/>
            <w:gridSpan w:val="2"/>
            <w:vAlign w:val="bottom"/>
          </w:tcPr>
          <w:p w14:paraId="5E9EA234" w14:textId="77777777" w:rsidR="00A802BF" w:rsidRPr="00C34218" w:rsidRDefault="00A802BF" w:rsidP="00A802BF">
            <w:pPr>
              <w:jc w:val="right"/>
              <w:rPr>
                <w:color w:val="0000FF"/>
              </w:rPr>
            </w:pPr>
          </w:p>
        </w:tc>
      </w:tr>
      <w:tr w:rsidR="00A802BF" w:rsidRPr="00C34218" w14:paraId="73062F91" w14:textId="77777777" w:rsidTr="000F57F3">
        <w:trPr>
          <w:cantSplit/>
        </w:trPr>
        <w:tc>
          <w:tcPr>
            <w:tcW w:w="338" w:type="dxa"/>
          </w:tcPr>
          <w:p w14:paraId="4A0A87E1" w14:textId="77777777" w:rsidR="00A802BF" w:rsidRPr="00C34218" w:rsidRDefault="00A802BF" w:rsidP="00A802BF">
            <w:pPr>
              <w:rPr>
                <w:color w:val="0000FF"/>
              </w:rPr>
            </w:pPr>
          </w:p>
        </w:tc>
        <w:tc>
          <w:tcPr>
            <w:tcW w:w="526" w:type="dxa"/>
            <w:gridSpan w:val="2"/>
          </w:tcPr>
          <w:p w14:paraId="110B9A55" w14:textId="77777777" w:rsidR="00A802BF" w:rsidRPr="00C34218" w:rsidRDefault="00A802BF" w:rsidP="00A802BF">
            <w:pPr>
              <w:jc w:val="right"/>
              <w:rPr>
                <w:color w:val="0000FF"/>
              </w:rPr>
            </w:pPr>
          </w:p>
        </w:tc>
        <w:tc>
          <w:tcPr>
            <w:tcW w:w="790" w:type="dxa"/>
            <w:gridSpan w:val="2"/>
          </w:tcPr>
          <w:p w14:paraId="052C6F52" w14:textId="77777777" w:rsidR="00A802BF" w:rsidRPr="00C34218" w:rsidRDefault="00A802BF" w:rsidP="00A802BF">
            <w:pPr>
              <w:rPr>
                <w:color w:val="0000FF"/>
              </w:rPr>
            </w:pPr>
            <w:r w:rsidRPr="00C34218">
              <w:rPr>
                <w:rFonts w:ascii="Arial" w:hAnsi="Arial"/>
                <w:color w:val="0000FF"/>
              </w:rPr>
              <w:t>648513</w:t>
            </w:r>
          </w:p>
        </w:tc>
        <w:tc>
          <w:tcPr>
            <w:tcW w:w="790" w:type="dxa"/>
            <w:gridSpan w:val="2"/>
          </w:tcPr>
          <w:p w14:paraId="14B7585C" w14:textId="77777777" w:rsidR="00A802BF" w:rsidRPr="00C34218" w:rsidRDefault="00A802BF" w:rsidP="00A802BF">
            <w:pPr>
              <w:rPr>
                <w:rFonts w:ascii="Arial" w:hAnsi="Arial" w:cs="Arial"/>
                <w:color w:val="0000FF"/>
              </w:rPr>
            </w:pPr>
            <w:r w:rsidRPr="00C34218">
              <w:rPr>
                <w:rFonts w:ascii="Arial" w:hAnsi="Arial" w:cs="Arial"/>
                <w:color w:val="0000FF"/>
              </w:rPr>
              <w:t>648524</w:t>
            </w:r>
          </w:p>
        </w:tc>
        <w:tc>
          <w:tcPr>
            <w:tcW w:w="5023" w:type="dxa"/>
            <w:gridSpan w:val="3"/>
          </w:tcPr>
          <w:p w14:paraId="58C58468" w14:textId="77777777" w:rsidR="00A802BF" w:rsidRPr="00C34218" w:rsidRDefault="00A802BF" w:rsidP="00A802BF">
            <w:pPr>
              <w:jc w:val="both"/>
              <w:rPr>
                <w:color w:val="0000FF"/>
              </w:rPr>
            </w:pPr>
            <w:r w:rsidRPr="00C34218">
              <w:rPr>
                <w:rFonts w:ascii="Arial" w:hAnsi="Arial"/>
                <w:color w:val="0000FF"/>
              </w:rPr>
              <w:t>Segment-thorax</w:t>
            </w:r>
          </w:p>
        </w:tc>
        <w:tc>
          <w:tcPr>
            <w:tcW w:w="264" w:type="dxa"/>
            <w:gridSpan w:val="2"/>
            <w:vAlign w:val="bottom"/>
          </w:tcPr>
          <w:p w14:paraId="2C75727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0B4C2D4"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21A30E11" w14:textId="77777777" w:rsidR="00A802BF" w:rsidRPr="00C34218" w:rsidRDefault="00A802BF" w:rsidP="00A802BF">
            <w:pPr>
              <w:jc w:val="right"/>
              <w:rPr>
                <w:color w:val="0000FF"/>
              </w:rPr>
            </w:pPr>
          </w:p>
        </w:tc>
        <w:tc>
          <w:tcPr>
            <w:tcW w:w="269" w:type="dxa"/>
            <w:gridSpan w:val="2"/>
            <w:vAlign w:val="bottom"/>
          </w:tcPr>
          <w:p w14:paraId="075F6DDB" w14:textId="77777777" w:rsidR="00A802BF" w:rsidRPr="00C34218" w:rsidRDefault="00A802BF" w:rsidP="00A802BF">
            <w:pPr>
              <w:jc w:val="right"/>
              <w:rPr>
                <w:color w:val="0000FF"/>
              </w:rPr>
            </w:pPr>
          </w:p>
        </w:tc>
      </w:tr>
      <w:tr w:rsidR="00A802BF" w:rsidRPr="00C34218" w14:paraId="71EF82F6" w14:textId="77777777" w:rsidTr="000F57F3">
        <w:trPr>
          <w:cantSplit/>
        </w:trPr>
        <w:tc>
          <w:tcPr>
            <w:tcW w:w="338" w:type="dxa"/>
          </w:tcPr>
          <w:p w14:paraId="4F5BB2AE" w14:textId="77777777" w:rsidR="00A802BF" w:rsidRPr="00C34218" w:rsidRDefault="00A802BF" w:rsidP="00A802BF">
            <w:pPr>
              <w:rPr>
                <w:color w:val="0000FF"/>
              </w:rPr>
            </w:pPr>
          </w:p>
        </w:tc>
        <w:tc>
          <w:tcPr>
            <w:tcW w:w="526" w:type="dxa"/>
            <w:gridSpan w:val="2"/>
          </w:tcPr>
          <w:p w14:paraId="0BE2915C" w14:textId="77777777" w:rsidR="00A802BF" w:rsidRPr="00C34218" w:rsidRDefault="00A802BF" w:rsidP="00A802BF">
            <w:pPr>
              <w:jc w:val="right"/>
              <w:rPr>
                <w:color w:val="0000FF"/>
              </w:rPr>
            </w:pPr>
          </w:p>
        </w:tc>
        <w:tc>
          <w:tcPr>
            <w:tcW w:w="790" w:type="dxa"/>
            <w:gridSpan w:val="2"/>
          </w:tcPr>
          <w:p w14:paraId="0DEF293A" w14:textId="77777777" w:rsidR="00A802BF" w:rsidRPr="00C34218" w:rsidRDefault="00A802BF" w:rsidP="00A802BF">
            <w:pPr>
              <w:rPr>
                <w:rFonts w:ascii="Arial" w:hAnsi="Arial"/>
                <w:color w:val="0000FF"/>
              </w:rPr>
            </w:pPr>
          </w:p>
        </w:tc>
        <w:tc>
          <w:tcPr>
            <w:tcW w:w="790" w:type="dxa"/>
            <w:gridSpan w:val="2"/>
          </w:tcPr>
          <w:p w14:paraId="2B0D4F64" w14:textId="77777777" w:rsidR="00A802BF" w:rsidRPr="00C34218" w:rsidRDefault="00A802BF" w:rsidP="00A802BF">
            <w:pPr>
              <w:rPr>
                <w:rFonts w:ascii="Arial" w:hAnsi="Arial" w:cs="Arial"/>
                <w:color w:val="0000FF"/>
              </w:rPr>
            </w:pPr>
          </w:p>
        </w:tc>
        <w:tc>
          <w:tcPr>
            <w:tcW w:w="5023" w:type="dxa"/>
            <w:gridSpan w:val="3"/>
          </w:tcPr>
          <w:p w14:paraId="38AB8772" w14:textId="77777777" w:rsidR="00A802BF" w:rsidRPr="00C34218" w:rsidRDefault="00A802BF" w:rsidP="00A802BF">
            <w:pPr>
              <w:jc w:val="both"/>
              <w:rPr>
                <w:rFonts w:ascii="Arial" w:hAnsi="Arial"/>
                <w:color w:val="0000FF"/>
              </w:rPr>
            </w:pPr>
          </w:p>
        </w:tc>
        <w:tc>
          <w:tcPr>
            <w:tcW w:w="264" w:type="dxa"/>
            <w:gridSpan w:val="2"/>
            <w:vAlign w:val="bottom"/>
          </w:tcPr>
          <w:p w14:paraId="2777EB45" w14:textId="77777777" w:rsidR="00A802BF" w:rsidRPr="00C34218" w:rsidRDefault="00A802BF" w:rsidP="00A802BF">
            <w:pPr>
              <w:jc w:val="right"/>
              <w:rPr>
                <w:rFonts w:ascii="Arial" w:hAnsi="Arial"/>
                <w:color w:val="0000FF"/>
              </w:rPr>
            </w:pPr>
          </w:p>
        </w:tc>
        <w:tc>
          <w:tcPr>
            <w:tcW w:w="779" w:type="dxa"/>
            <w:vAlign w:val="bottom"/>
          </w:tcPr>
          <w:p w14:paraId="3E897B27" w14:textId="77777777" w:rsidR="00A802BF" w:rsidRPr="00C34218" w:rsidRDefault="00A802BF" w:rsidP="00A802BF">
            <w:pPr>
              <w:jc w:val="right"/>
              <w:rPr>
                <w:rFonts w:ascii="Arial" w:hAnsi="Arial"/>
                <w:color w:val="0000FF"/>
              </w:rPr>
            </w:pPr>
          </w:p>
        </w:tc>
        <w:tc>
          <w:tcPr>
            <w:tcW w:w="247" w:type="dxa"/>
            <w:vAlign w:val="bottom"/>
          </w:tcPr>
          <w:p w14:paraId="3B464CC7" w14:textId="77777777" w:rsidR="00A802BF" w:rsidRPr="00C34218" w:rsidRDefault="00A802BF" w:rsidP="00A802BF">
            <w:pPr>
              <w:jc w:val="right"/>
              <w:rPr>
                <w:color w:val="0000FF"/>
              </w:rPr>
            </w:pPr>
          </w:p>
        </w:tc>
        <w:tc>
          <w:tcPr>
            <w:tcW w:w="269" w:type="dxa"/>
            <w:gridSpan w:val="2"/>
            <w:vAlign w:val="bottom"/>
          </w:tcPr>
          <w:p w14:paraId="12FC3E52" w14:textId="77777777" w:rsidR="00A802BF" w:rsidRPr="00C34218" w:rsidRDefault="00A802BF" w:rsidP="00A802BF">
            <w:pPr>
              <w:jc w:val="right"/>
              <w:rPr>
                <w:color w:val="0000FF"/>
              </w:rPr>
            </w:pPr>
          </w:p>
        </w:tc>
      </w:tr>
      <w:tr w:rsidR="00A802BF" w:rsidRPr="00C34218" w14:paraId="04A85B95" w14:textId="77777777" w:rsidTr="000F57F3">
        <w:trPr>
          <w:cantSplit/>
        </w:trPr>
        <w:tc>
          <w:tcPr>
            <w:tcW w:w="338" w:type="dxa"/>
          </w:tcPr>
          <w:p w14:paraId="0C8019E5" w14:textId="77777777" w:rsidR="00A802BF" w:rsidRPr="00C34218" w:rsidRDefault="00A802BF" w:rsidP="00A802BF">
            <w:pPr>
              <w:rPr>
                <w:color w:val="0000FF"/>
              </w:rPr>
            </w:pPr>
          </w:p>
        </w:tc>
        <w:tc>
          <w:tcPr>
            <w:tcW w:w="526" w:type="dxa"/>
            <w:gridSpan w:val="2"/>
          </w:tcPr>
          <w:p w14:paraId="296E29DA" w14:textId="77777777" w:rsidR="00A802BF" w:rsidRPr="00C34218" w:rsidRDefault="00A802BF" w:rsidP="00A802BF">
            <w:pPr>
              <w:jc w:val="right"/>
              <w:rPr>
                <w:color w:val="0000FF"/>
              </w:rPr>
            </w:pPr>
          </w:p>
        </w:tc>
        <w:tc>
          <w:tcPr>
            <w:tcW w:w="790" w:type="dxa"/>
            <w:gridSpan w:val="2"/>
          </w:tcPr>
          <w:p w14:paraId="02486ADD" w14:textId="77777777" w:rsidR="00A802BF" w:rsidRPr="00C34218" w:rsidRDefault="00A802BF" w:rsidP="00A802BF">
            <w:pPr>
              <w:rPr>
                <w:color w:val="0000FF"/>
              </w:rPr>
            </w:pPr>
            <w:r w:rsidRPr="00C34218">
              <w:rPr>
                <w:rFonts w:ascii="Arial" w:hAnsi="Arial"/>
                <w:color w:val="0000FF"/>
              </w:rPr>
              <w:t>648535</w:t>
            </w:r>
          </w:p>
        </w:tc>
        <w:tc>
          <w:tcPr>
            <w:tcW w:w="790" w:type="dxa"/>
            <w:gridSpan w:val="2"/>
          </w:tcPr>
          <w:p w14:paraId="2F384B85" w14:textId="77777777" w:rsidR="00A802BF" w:rsidRPr="00C34218" w:rsidRDefault="00A802BF" w:rsidP="00A802BF">
            <w:pPr>
              <w:rPr>
                <w:rFonts w:ascii="Arial" w:hAnsi="Arial" w:cs="Arial"/>
                <w:color w:val="0000FF"/>
              </w:rPr>
            </w:pPr>
            <w:r w:rsidRPr="00C34218">
              <w:rPr>
                <w:rFonts w:ascii="Arial" w:hAnsi="Arial" w:cs="Arial"/>
                <w:color w:val="0000FF"/>
              </w:rPr>
              <w:t>648546</w:t>
            </w:r>
          </w:p>
        </w:tc>
        <w:tc>
          <w:tcPr>
            <w:tcW w:w="5023" w:type="dxa"/>
            <w:gridSpan w:val="3"/>
          </w:tcPr>
          <w:p w14:paraId="1DB5FFBE" w14:textId="77777777" w:rsidR="00A802BF" w:rsidRPr="00C34218" w:rsidRDefault="00A802BF" w:rsidP="00A802BF">
            <w:pPr>
              <w:jc w:val="both"/>
              <w:rPr>
                <w:color w:val="0000FF"/>
              </w:rPr>
            </w:pPr>
            <w:r w:rsidRPr="00C34218">
              <w:rPr>
                <w:rFonts w:ascii="Arial" w:hAnsi="Arial"/>
                <w:color w:val="0000FF"/>
              </w:rPr>
              <w:t>Bijslag voor heupgeleding</w:t>
            </w:r>
          </w:p>
        </w:tc>
        <w:tc>
          <w:tcPr>
            <w:tcW w:w="264" w:type="dxa"/>
            <w:gridSpan w:val="2"/>
            <w:vAlign w:val="bottom"/>
          </w:tcPr>
          <w:p w14:paraId="6A20DF02"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0A183868" w14:textId="77777777" w:rsidR="00A802BF" w:rsidRPr="00C34218" w:rsidRDefault="00A802BF" w:rsidP="00A802BF">
            <w:pPr>
              <w:jc w:val="right"/>
              <w:rPr>
                <w:color w:val="0000FF"/>
              </w:rPr>
            </w:pPr>
            <w:r w:rsidRPr="00C34218">
              <w:rPr>
                <w:rFonts w:ascii="Arial" w:hAnsi="Arial"/>
                <w:color w:val="0000FF"/>
              </w:rPr>
              <w:t>100,30</w:t>
            </w:r>
          </w:p>
        </w:tc>
        <w:tc>
          <w:tcPr>
            <w:tcW w:w="247" w:type="dxa"/>
            <w:vAlign w:val="bottom"/>
          </w:tcPr>
          <w:p w14:paraId="5E3897BD" w14:textId="77777777" w:rsidR="00A802BF" w:rsidRPr="00C34218" w:rsidRDefault="00A802BF" w:rsidP="00A802BF">
            <w:pPr>
              <w:jc w:val="right"/>
              <w:rPr>
                <w:color w:val="0000FF"/>
              </w:rPr>
            </w:pPr>
          </w:p>
        </w:tc>
        <w:tc>
          <w:tcPr>
            <w:tcW w:w="269" w:type="dxa"/>
            <w:gridSpan w:val="2"/>
            <w:vAlign w:val="bottom"/>
          </w:tcPr>
          <w:p w14:paraId="3C222313" w14:textId="77777777" w:rsidR="00A802BF" w:rsidRPr="00C34218" w:rsidRDefault="00A802BF" w:rsidP="00A802BF">
            <w:pPr>
              <w:jc w:val="right"/>
              <w:rPr>
                <w:color w:val="0000FF"/>
              </w:rPr>
            </w:pPr>
          </w:p>
        </w:tc>
      </w:tr>
      <w:tr w:rsidR="00A802BF" w:rsidRPr="00C34218" w14:paraId="3A43B77F" w14:textId="77777777" w:rsidTr="000F57F3">
        <w:trPr>
          <w:cantSplit/>
        </w:trPr>
        <w:tc>
          <w:tcPr>
            <w:tcW w:w="338" w:type="dxa"/>
          </w:tcPr>
          <w:p w14:paraId="49CE2823" w14:textId="77777777" w:rsidR="00A802BF" w:rsidRPr="00C34218" w:rsidRDefault="00A802BF" w:rsidP="00A802BF">
            <w:pPr>
              <w:rPr>
                <w:color w:val="0000FF"/>
              </w:rPr>
            </w:pPr>
          </w:p>
        </w:tc>
        <w:tc>
          <w:tcPr>
            <w:tcW w:w="526" w:type="dxa"/>
            <w:gridSpan w:val="2"/>
          </w:tcPr>
          <w:p w14:paraId="04E6ABB9" w14:textId="77777777" w:rsidR="00A802BF" w:rsidRPr="00C34218" w:rsidRDefault="00A802BF" w:rsidP="00A802BF">
            <w:pPr>
              <w:jc w:val="right"/>
              <w:rPr>
                <w:color w:val="0000FF"/>
              </w:rPr>
            </w:pPr>
          </w:p>
        </w:tc>
        <w:tc>
          <w:tcPr>
            <w:tcW w:w="790" w:type="dxa"/>
            <w:gridSpan w:val="2"/>
          </w:tcPr>
          <w:p w14:paraId="205685FE" w14:textId="77777777" w:rsidR="00A802BF" w:rsidRPr="00C34218" w:rsidRDefault="00A802BF" w:rsidP="00A802BF">
            <w:pPr>
              <w:rPr>
                <w:rFonts w:ascii="Arial" w:hAnsi="Arial"/>
                <w:color w:val="0000FF"/>
              </w:rPr>
            </w:pPr>
          </w:p>
        </w:tc>
        <w:tc>
          <w:tcPr>
            <w:tcW w:w="790" w:type="dxa"/>
            <w:gridSpan w:val="2"/>
          </w:tcPr>
          <w:p w14:paraId="325F1413" w14:textId="77777777" w:rsidR="00A802BF" w:rsidRPr="00C34218" w:rsidRDefault="00A802BF" w:rsidP="00A802BF">
            <w:pPr>
              <w:rPr>
                <w:rFonts w:ascii="Arial" w:hAnsi="Arial" w:cs="Arial"/>
                <w:color w:val="0000FF"/>
              </w:rPr>
            </w:pPr>
          </w:p>
        </w:tc>
        <w:tc>
          <w:tcPr>
            <w:tcW w:w="5023" w:type="dxa"/>
            <w:gridSpan w:val="3"/>
          </w:tcPr>
          <w:p w14:paraId="0491FC97" w14:textId="77777777" w:rsidR="00A802BF" w:rsidRPr="00C34218" w:rsidRDefault="00A802BF" w:rsidP="00A802BF">
            <w:pPr>
              <w:jc w:val="both"/>
              <w:rPr>
                <w:rFonts w:ascii="Arial" w:hAnsi="Arial"/>
                <w:color w:val="0000FF"/>
              </w:rPr>
            </w:pPr>
          </w:p>
        </w:tc>
        <w:tc>
          <w:tcPr>
            <w:tcW w:w="264" w:type="dxa"/>
            <w:gridSpan w:val="2"/>
            <w:vAlign w:val="bottom"/>
          </w:tcPr>
          <w:p w14:paraId="6F93DE9B" w14:textId="77777777" w:rsidR="00A802BF" w:rsidRPr="00C34218" w:rsidRDefault="00A802BF" w:rsidP="00A802BF">
            <w:pPr>
              <w:jc w:val="right"/>
              <w:rPr>
                <w:rFonts w:ascii="Arial" w:hAnsi="Arial"/>
                <w:color w:val="0000FF"/>
              </w:rPr>
            </w:pPr>
          </w:p>
        </w:tc>
        <w:tc>
          <w:tcPr>
            <w:tcW w:w="779" w:type="dxa"/>
            <w:vAlign w:val="bottom"/>
          </w:tcPr>
          <w:p w14:paraId="16CFD187" w14:textId="77777777" w:rsidR="00A802BF" w:rsidRPr="00C34218" w:rsidRDefault="00A802BF" w:rsidP="00A802BF">
            <w:pPr>
              <w:jc w:val="right"/>
              <w:rPr>
                <w:rFonts w:ascii="Arial" w:hAnsi="Arial"/>
                <w:color w:val="0000FF"/>
              </w:rPr>
            </w:pPr>
          </w:p>
        </w:tc>
        <w:tc>
          <w:tcPr>
            <w:tcW w:w="247" w:type="dxa"/>
            <w:vAlign w:val="bottom"/>
          </w:tcPr>
          <w:p w14:paraId="3DA5ED34" w14:textId="77777777" w:rsidR="00A802BF" w:rsidRPr="00C34218" w:rsidRDefault="00A802BF" w:rsidP="00A802BF">
            <w:pPr>
              <w:jc w:val="right"/>
              <w:rPr>
                <w:color w:val="0000FF"/>
              </w:rPr>
            </w:pPr>
          </w:p>
        </w:tc>
        <w:tc>
          <w:tcPr>
            <w:tcW w:w="269" w:type="dxa"/>
            <w:gridSpan w:val="2"/>
            <w:vAlign w:val="bottom"/>
          </w:tcPr>
          <w:p w14:paraId="2189B078" w14:textId="77777777" w:rsidR="00A802BF" w:rsidRPr="00C34218" w:rsidRDefault="00A802BF" w:rsidP="00A802BF">
            <w:pPr>
              <w:jc w:val="right"/>
              <w:rPr>
                <w:color w:val="0000FF"/>
              </w:rPr>
            </w:pPr>
          </w:p>
        </w:tc>
      </w:tr>
      <w:tr w:rsidR="00A802BF" w:rsidRPr="00C34218" w14:paraId="73A471AC" w14:textId="77777777" w:rsidTr="000F57F3">
        <w:trPr>
          <w:cantSplit/>
        </w:trPr>
        <w:tc>
          <w:tcPr>
            <w:tcW w:w="338" w:type="dxa"/>
          </w:tcPr>
          <w:p w14:paraId="52E35D0D" w14:textId="77777777" w:rsidR="00A802BF" w:rsidRPr="00C34218" w:rsidRDefault="00A802BF" w:rsidP="00A802BF">
            <w:pPr>
              <w:rPr>
                <w:color w:val="0000FF"/>
              </w:rPr>
            </w:pPr>
          </w:p>
        </w:tc>
        <w:tc>
          <w:tcPr>
            <w:tcW w:w="526" w:type="dxa"/>
            <w:gridSpan w:val="2"/>
          </w:tcPr>
          <w:p w14:paraId="7775945C" w14:textId="77777777" w:rsidR="00A802BF" w:rsidRPr="00C34218" w:rsidRDefault="00A802BF" w:rsidP="00A802BF">
            <w:pPr>
              <w:jc w:val="right"/>
              <w:rPr>
                <w:color w:val="0000FF"/>
              </w:rPr>
            </w:pPr>
          </w:p>
        </w:tc>
        <w:tc>
          <w:tcPr>
            <w:tcW w:w="790" w:type="dxa"/>
            <w:gridSpan w:val="2"/>
          </w:tcPr>
          <w:p w14:paraId="74C9890D" w14:textId="77777777" w:rsidR="00A802BF" w:rsidRPr="00C34218" w:rsidRDefault="00A802BF" w:rsidP="00A802BF">
            <w:pPr>
              <w:rPr>
                <w:color w:val="0000FF"/>
              </w:rPr>
            </w:pPr>
            <w:r w:rsidRPr="00C34218">
              <w:rPr>
                <w:rFonts w:ascii="Arial" w:hAnsi="Arial"/>
                <w:color w:val="0000FF"/>
              </w:rPr>
              <w:t>648550</w:t>
            </w:r>
          </w:p>
        </w:tc>
        <w:tc>
          <w:tcPr>
            <w:tcW w:w="790" w:type="dxa"/>
            <w:gridSpan w:val="2"/>
          </w:tcPr>
          <w:p w14:paraId="729BACD5" w14:textId="77777777" w:rsidR="00A802BF" w:rsidRPr="00C34218" w:rsidRDefault="00A802BF" w:rsidP="00A802BF">
            <w:pPr>
              <w:rPr>
                <w:rFonts w:ascii="Arial" w:hAnsi="Arial" w:cs="Arial"/>
                <w:color w:val="0000FF"/>
              </w:rPr>
            </w:pPr>
            <w:r w:rsidRPr="00C34218">
              <w:rPr>
                <w:rFonts w:ascii="Arial" w:hAnsi="Arial" w:cs="Arial"/>
                <w:color w:val="0000FF"/>
              </w:rPr>
              <w:t>648561</w:t>
            </w:r>
          </w:p>
        </w:tc>
        <w:tc>
          <w:tcPr>
            <w:tcW w:w="5023" w:type="dxa"/>
            <w:gridSpan w:val="3"/>
          </w:tcPr>
          <w:p w14:paraId="594263FC" w14:textId="77777777" w:rsidR="00A802BF" w:rsidRPr="00C34218" w:rsidRDefault="00A802BF" w:rsidP="00A802BF">
            <w:pPr>
              <w:jc w:val="both"/>
              <w:rPr>
                <w:color w:val="0000FF"/>
              </w:rPr>
            </w:pPr>
            <w:r w:rsidRPr="00C34218">
              <w:rPr>
                <w:rFonts w:ascii="Arial" w:hAnsi="Arial"/>
                <w:color w:val="0000FF"/>
              </w:rPr>
              <w:t>Bijslag per grendel</w:t>
            </w:r>
          </w:p>
        </w:tc>
        <w:tc>
          <w:tcPr>
            <w:tcW w:w="264" w:type="dxa"/>
            <w:gridSpan w:val="2"/>
            <w:vAlign w:val="bottom"/>
          </w:tcPr>
          <w:p w14:paraId="6302971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756AE6FA" w14:textId="77777777" w:rsidR="00A802BF" w:rsidRPr="00C34218" w:rsidRDefault="00A802BF" w:rsidP="00A802BF">
            <w:pPr>
              <w:jc w:val="right"/>
              <w:rPr>
                <w:color w:val="0000FF"/>
              </w:rPr>
            </w:pPr>
            <w:r w:rsidRPr="00C34218">
              <w:rPr>
                <w:rFonts w:ascii="Arial" w:hAnsi="Arial"/>
                <w:color w:val="0000FF"/>
              </w:rPr>
              <w:t>141,60</w:t>
            </w:r>
          </w:p>
        </w:tc>
        <w:tc>
          <w:tcPr>
            <w:tcW w:w="247" w:type="dxa"/>
            <w:vAlign w:val="bottom"/>
          </w:tcPr>
          <w:p w14:paraId="212C09AC" w14:textId="77777777" w:rsidR="00A802BF" w:rsidRPr="00C34218" w:rsidRDefault="00A802BF" w:rsidP="00A802BF">
            <w:pPr>
              <w:jc w:val="right"/>
              <w:rPr>
                <w:color w:val="0000FF"/>
              </w:rPr>
            </w:pPr>
          </w:p>
        </w:tc>
        <w:tc>
          <w:tcPr>
            <w:tcW w:w="269" w:type="dxa"/>
            <w:gridSpan w:val="2"/>
            <w:vAlign w:val="bottom"/>
          </w:tcPr>
          <w:p w14:paraId="317BC0E9" w14:textId="77777777" w:rsidR="00A802BF" w:rsidRPr="00C34218" w:rsidRDefault="00A802BF" w:rsidP="00A802BF">
            <w:pPr>
              <w:jc w:val="right"/>
              <w:rPr>
                <w:color w:val="0000FF"/>
              </w:rPr>
            </w:pPr>
          </w:p>
        </w:tc>
      </w:tr>
      <w:tr w:rsidR="00A802BF" w:rsidRPr="00C34218" w14:paraId="6B83F6F3" w14:textId="77777777" w:rsidTr="000F57F3">
        <w:trPr>
          <w:cantSplit/>
        </w:trPr>
        <w:tc>
          <w:tcPr>
            <w:tcW w:w="338" w:type="dxa"/>
          </w:tcPr>
          <w:p w14:paraId="06A9DB2F" w14:textId="77777777" w:rsidR="00A802BF" w:rsidRPr="00C34218" w:rsidRDefault="00A802BF" w:rsidP="00A802BF">
            <w:pPr>
              <w:rPr>
                <w:color w:val="0000FF"/>
              </w:rPr>
            </w:pPr>
          </w:p>
        </w:tc>
        <w:tc>
          <w:tcPr>
            <w:tcW w:w="526" w:type="dxa"/>
            <w:gridSpan w:val="2"/>
          </w:tcPr>
          <w:p w14:paraId="3D4A4BC1" w14:textId="77777777" w:rsidR="00A802BF" w:rsidRPr="00C34218" w:rsidRDefault="00A802BF" w:rsidP="00A802BF">
            <w:pPr>
              <w:jc w:val="right"/>
              <w:rPr>
                <w:color w:val="0000FF"/>
              </w:rPr>
            </w:pPr>
          </w:p>
        </w:tc>
        <w:tc>
          <w:tcPr>
            <w:tcW w:w="790" w:type="dxa"/>
            <w:gridSpan w:val="2"/>
          </w:tcPr>
          <w:p w14:paraId="6648EEFF" w14:textId="77777777" w:rsidR="00A802BF" w:rsidRPr="00C34218" w:rsidRDefault="00A802BF" w:rsidP="00A802BF">
            <w:pPr>
              <w:rPr>
                <w:rFonts w:ascii="Arial" w:hAnsi="Arial"/>
                <w:color w:val="0000FF"/>
              </w:rPr>
            </w:pPr>
          </w:p>
        </w:tc>
        <w:tc>
          <w:tcPr>
            <w:tcW w:w="790" w:type="dxa"/>
            <w:gridSpan w:val="2"/>
          </w:tcPr>
          <w:p w14:paraId="17059C35" w14:textId="77777777" w:rsidR="00A802BF" w:rsidRPr="00C34218" w:rsidRDefault="00A802BF" w:rsidP="00A802BF">
            <w:pPr>
              <w:rPr>
                <w:rFonts w:ascii="Arial" w:hAnsi="Arial" w:cs="Arial"/>
                <w:color w:val="0000FF"/>
              </w:rPr>
            </w:pPr>
          </w:p>
        </w:tc>
        <w:tc>
          <w:tcPr>
            <w:tcW w:w="5023" w:type="dxa"/>
            <w:gridSpan w:val="3"/>
          </w:tcPr>
          <w:p w14:paraId="4D46627D" w14:textId="77777777" w:rsidR="00A802BF" w:rsidRPr="00C34218" w:rsidRDefault="00A802BF" w:rsidP="00A802BF">
            <w:pPr>
              <w:jc w:val="both"/>
              <w:rPr>
                <w:rFonts w:ascii="Arial" w:hAnsi="Arial"/>
                <w:color w:val="0000FF"/>
              </w:rPr>
            </w:pPr>
          </w:p>
        </w:tc>
        <w:tc>
          <w:tcPr>
            <w:tcW w:w="264" w:type="dxa"/>
            <w:gridSpan w:val="2"/>
            <w:vAlign w:val="bottom"/>
          </w:tcPr>
          <w:p w14:paraId="203D28F5" w14:textId="77777777" w:rsidR="00A802BF" w:rsidRPr="00C34218" w:rsidRDefault="00A802BF" w:rsidP="00A802BF">
            <w:pPr>
              <w:jc w:val="right"/>
              <w:rPr>
                <w:rFonts w:ascii="Arial" w:hAnsi="Arial"/>
                <w:color w:val="0000FF"/>
              </w:rPr>
            </w:pPr>
          </w:p>
        </w:tc>
        <w:tc>
          <w:tcPr>
            <w:tcW w:w="779" w:type="dxa"/>
            <w:vAlign w:val="bottom"/>
          </w:tcPr>
          <w:p w14:paraId="655906C9" w14:textId="77777777" w:rsidR="00A802BF" w:rsidRPr="00C34218" w:rsidRDefault="00A802BF" w:rsidP="00A802BF">
            <w:pPr>
              <w:jc w:val="right"/>
              <w:rPr>
                <w:rFonts w:ascii="Arial" w:hAnsi="Arial"/>
                <w:color w:val="0000FF"/>
              </w:rPr>
            </w:pPr>
          </w:p>
        </w:tc>
        <w:tc>
          <w:tcPr>
            <w:tcW w:w="247" w:type="dxa"/>
            <w:vAlign w:val="bottom"/>
          </w:tcPr>
          <w:p w14:paraId="2366274F" w14:textId="77777777" w:rsidR="00A802BF" w:rsidRPr="00C34218" w:rsidRDefault="00A802BF" w:rsidP="00A802BF">
            <w:pPr>
              <w:jc w:val="right"/>
              <w:rPr>
                <w:color w:val="0000FF"/>
              </w:rPr>
            </w:pPr>
          </w:p>
        </w:tc>
        <w:tc>
          <w:tcPr>
            <w:tcW w:w="269" w:type="dxa"/>
            <w:gridSpan w:val="2"/>
            <w:vAlign w:val="bottom"/>
          </w:tcPr>
          <w:p w14:paraId="20FED6D2" w14:textId="77777777" w:rsidR="00A802BF" w:rsidRPr="00C34218" w:rsidRDefault="00A802BF" w:rsidP="00A802BF">
            <w:pPr>
              <w:jc w:val="right"/>
              <w:rPr>
                <w:color w:val="0000FF"/>
              </w:rPr>
            </w:pPr>
          </w:p>
        </w:tc>
      </w:tr>
      <w:tr w:rsidR="00A802BF" w:rsidRPr="00C34218" w14:paraId="390A34E8" w14:textId="77777777" w:rsidTr="000F57F3">
        <w:trPr>
          <w:cantSplit/>
        </w:trPr>
        <w:tc>
          <w:tcPr>
            <w:tcW w:w="338" w:type="dxa"/>
          </w:tcPr>
          <w:p w14:paraId="40A5BF1D" w14:textId="77777777" w:rsidR="00A802BF" w:rsidRPr="00C34218" w:rsidRDefault="00A802BF" w:rsidP="00A802BF">
            <w:pPr>
              <w:rPr>
                <w:color w:val="0000FF"/>
              </w:rPr>
            </w:pPr>
          </w:p>
        </w:tc>
        <w:tc>
          <w:tcPr>
            <w:tcW w:w="526" w:type="dxa"/>
            <w:gridSpan w:val="2"/>
          </w:tcPr>
          <w:p w14:paraId="31A198AC" w14:textId="77777777" w:rsidR="00A802BF" w:rsidRPr="00C34218" w:rsidRDefault="00A802BF" w:rsidP="00A802BF">
            <w:pPr>
              <w:jc w:val="right"/>
              <w:rPr>
                <w:color w:val="0000FF"/>
              </w:rPr>
            </w:pPr>
          </w:p>
        </w:tc>
        <w:tc>
          <w:tcPr>
            <w:tcW w:w="790" w:type="dxa"/>
            <w:gridSpan w:val="2"/>
          </w:tcPr>
          <w:p w14:paraId="1F6ACFDC" w14:textId="77777777" w:rsidR="00A802BF" w:rsidRPr="00C34218" w:rsidRDefault="00A802BF" w:rsidP="00A802BF">
            <w:pPr>
              <w:rPr>
                <w:color w:val="0000FF"/>
              </w:rPr>
            </w:pPr>
          </w:p>
        </w:tc>
        <w:tc>
          <w:tcPr>
            <w:tcW w:w="790" w:type="dxa"/>
            <w:gridSpan w:val="2"/>
          </w:tcPr>
          <w:p w14:paraId="5FB4E870" w14:textId="77777777" w:rsidR="00A802BF" w:rsidRPr="00C34218" w:rsidRDefault="00A802BF" w:rsidP="00A802BF">
            <w:pPr>
              <w:rPr>
                <w:rFonts w:ascii="Arial" w:hAnsi="Arial" w:cs="Arial"/>
                <w:color w:val="0000FF"/>
              </w:rPr>
            </w:pPr>
          </w:p>
        </w:tc>
        <w:tc>
          <w:tcPr>
            <w:tcW w:w="5023" w:type="dxa"/>
            <w:gridSpan w:val="3"/>
          </w:tcPr>
          <w:p w14:paraId="3A45EF66" w14:textId="77777777" w:rsidR="00A802BF" w:rsidRPr="00C34218" w:rsidRDefault="00A802BF" w:rsidP="00A802BF">
            <w:pPr>
              <w:jc w:val="both"/>
              <w:rPr>
                <w:color w:val="0000FF"/>
              </w:rPr>
            </w:pPr>
            <w:r w:rsidRPr="00C34218">
              <w:rPr>
                <w:rFonts w:ascii="Arial" w:hAnsi="Arial"/>
                <w:color w:val="0000FF"/>
              </w:rPr>
              <w:t>Prefab:</w:t>
            </w:r>
          </w:p>
        </w:tc>
        <w:tc>
          <w:tcPr>
            <w:tcW w:w="264" w:type="dxa"/>
            <w:gridSpan w:val="2"/>
            <w:vAlign w:val="bottom"/>
          </w:tcPr>
          <w:p w14:paraId="27FDE64F" w14:textId="77777777" w:rsidR="00A802BF" w:rsidRPr="00C34218" w:rsidRDefault="00A802BF" w:rsidP="00A802BF">
            <w:pPr>
              <w:jc w:val="right"/>
              <w:rPr>
                <w:color w:val="0000FF"/>
              </w:rPr>
            </w:pPr>
          </w:p>
        </w:tc>
        <w:tc>
          <w:tcPr>
            <w:tcW w:w="779" w:type="dxa"/>
            <w:vAlign w:val="bottom"/>
          </w:tcPr>
          <w:p w14:paraId="52793EC3" w14:textId="77777777" w:rsidR="00A802BF" w:rsidRPr="00C34218" w:rsidRDefault="00A802BF" w:rsidP="00A802BF">
            <w:pPr>
              <w:jc w:val="right"/>
              <w:rPr>
                <w:color w:val="0000FF"/>
              </w:rPr>
            </w:pPr>
          </w:p>
        </w:tc>
        <w:tc>
          <w:tcPr>
            <w:tcW w:w="247" w:type="dxa"/>
            <w:vAlign w:val="bottom"/>
          </w:tcPr>
          <w:p w14:paraId="1069A56B" w14:textId="77777777" w:rsidR="00A802BF" w:rsidRPr="00C34218" w:rsidRDefault="00A802BF" w:rsidP="00A802BF">
            <w:pPr>
              <w:jc w:val="right"/>
              <w:rPr>
                <w:color w:val="0000FF"/>
              </w:rPr>
            </w:pPr>
          </w:p>
        </w:tc>
        <w:tc>
          <w:tcPr>
            <w:tcW w:w="269" w:type="dxa"/>
            <w:gridSpan w:val="2"/>
            <w:vAlign w:val="bottom"/>
          </w:tcPr>
          <w:p w14:paraId="3FFBC6E6" w14:textId="77777777" w:rsidR="00A802BF" w:rsidRPr="00C34218" w:rsidRDefault="00A802BF" w:rsidP="00A802BF">
            <w:pPr>
              <w:jc w:val="right"/>
              <w:rPr>
                <w:color w:val="0000FF"/>
              </w:rPr>
            </w:pPr>
          </w:p>
        </w:tc>
      </w:tr>
      <w:tr w:rsidR="00A802BF" w:rsidRPr="00C34218" w14:paraId="62E77D67" w14:textId="77777777" w:rsidTr="000F57F3">
        <w:trPr>
          <w:cantSplit/>
        </w:trPr>
        <w:tc>
          <w:tcPr>
            <w:tcW w:w="338" w:type="dxa"/>
          </w:tcPr>
          <w:p w14:paraId="579C6978" w14:textId="77777777" w:rsidR="00A802BF" w:rsidRPr="00C34218" w:rsidRDefault="00A802BF" w:rsidP="00A802BF">
            <w:pPr>
              <w:rPr>
                <w:color w:val="0000FF"/>
              </w:rPr>
            </w:pPr>
          </w:p>
        </w:tc>
        <w:tc>
          <w:tcPr>
            <w:tcW w:w="526" w:type="dxa"/>
            <w:gridSpan w:val="2"/>
          </w:tcPr>
          <w:p w14:paraId="2686FB7C" w14:textId="77777777" w:rsidR="00A802BF" w:rsidRPr="00C34218" w:rsidRDefault="00A802BF" w:rsidP="00A802BF">
            <w:pPr>
              <w:jc w:val="right"/>
              <w:rPr>
                <w:color w:val="0000FF"/>
              </w:rPr>
            </w:pPr>
          </w:p>
        </w:tc>
        <w:tc>
          <w:tcPr>
            <w:tcW w:w="790" w:type="dxa"/>
            <w:gridSpan w:val="2"/>
          </w:tcPr>
          <w:p w14:paraId="236A8430" w14:textId="77777777" w:rsidR="00A802BF" w:rsidRPr="00C34218" w:rsidRDefault="00A802BF" w:rsidP="00A802BF">
            <w:pPr>
              <w:rPr>
                <w:color w:val="0000FF"/>
              </w:rPr>
            </w:pPr>
          </w:p>
        </w:tc>
        <w:tc>
          <w:tcPr>
            <w:tcW w:w="790" w:type="dxa"/>
            <w:gridSpan w:val="2"/>
          </w:tcPr>
          <w:p w14:paraId="485DEB7F" w14:textId="77777777" w:rsidR="00A802BF" w:rsidRPr="00C34218" w:rsidRDefault="00A802BF" w:rsidP="00A802BF">
            <w:pPr>
              <w:rPr>
                <w:rFonts w:ascii="Arial" w:hAnsi="Arial" w:cs="Arial"/>
                <w:color w:val="0000FF"/>
              </w:rPr>
            </w:pPr>
          </w:p>
        </w:tc>
        <w:tc>
          <w:tcPr>
            <w:tcW w:w="5023" w:type="dxa"/>
            <w:gridSpan w:val="3"/>
          </w:tcPr>
          <w:p w14:paraId="56203A9B" w14:textId="77777777" w:rsidR="00A802BF" w:rsidRPr="00C34218" w:rsidRDefault="00A802BF" w:rsidP="00A802BF">
            <w:pPr>
              <w:jc w:val="both"/>
              <w:rPr>
                <w:rFonts w:ascii="Arial" w:hAnsi="Arial"/>
                <w:color w:val="0000FF"/>
              </w:rPr>
            </w:pPr>
          </w:p>
        </w:tc>
        <w:tc>
          <w:tcPr>
            <w:tcW w:w="264" w:type="dxa"/>
            <w:gridSpan w:val="2"/>
            <w:vAlign w:val="bottom"/>
          </w:tcPr>
          <w:p w14:paraId="2D75337C" w14:textId="77777777" w:rsidR="00A802BF" w:rsidRPr="00C34218" w:rsidRDefault="00A802BF" w:rsidP="00A802BF">
            <w:pPr>
              <w:jc w:val="right"/>
              <w:rPr>
                <w:color w:val="0000FF"/>
              </w:rPr>
            </w:pPr>
          </w:p>
        </w:tc>
        <w:tc>
          <w:tcPr>
            <w:tcW w:w="779" w:type="dxa"/>
            <w:vAlign w:val="bottom"/>
          </w:tcPr>
          <w:p w14:paraId="0444FA76" w14:textId="77777777" w:rsidR="00A802BF" w:rsidRPr="00C34218" w:rsidRDefault="00A802BF" w:rsidP="00A802BF">
            <w:pPr>
              <w:jc w:val="right"/>
              <w:rPr>
                <w:color w:val="0000FF"/>
              </w:rPr>
            </w:pPr>
          </w:p>
        </w:tc>
        <w:tc>
          <w:tcPr>
            <w:tcW w:w="247" w:type="dxa"/>
            <w:vAlign w:val="bottom"/>
          </w:tcPr>
          <w:p w14:paraId="65492F3F" w14:textId="77777777" w:rsidR="00A802BF" w:rsidRPr="00C34218" w:rsidRDefault="00A802BF" w:rsidP="00A802BF">
            <w:pPr>
              <w:jc w:val="right"/>
              <w:rPr>
                <w:color w:val="0000FF"/>
              </w:rPr>
            </w:pPr>
          </w:p>
        </w:tc>
        <w:tc>
          <w:tcPr>
            <w:tcW w:w="269" w:type="dxa"/>
            <w:gridSpan w:val="2"/>
            <w:vAlign w:val="bottom"/>
          </w:tcPr>
          <w:p w14:paraId="43A66E6F" w14:textId="77777777" w:rsidR="00A802BF" w:rsidRPr="00C34218" w:rsidRDefault="00A802BF" w:rsidP="00A802BF">
            <w:pPr>
              <w:jc w:val="right"/>
              <w:rPr>
                <w:color w:val="0000FF"/>
              </w:rPr>
            </w:pPr>
          </w:p>
        </w:tc>
      </w:tr>
      <w:tr w:rsidR="00A802BF" w:rsidRPr="00C34218" w14:paraId="5C1EA34B" w14:textId="77777777" w:rsidTr="000F57F3">
        <w:trPr>
          <w:cantSplit/>
        </w:trPr>
        <w:tc>
          <w:tcPr>
            <w:tcW w:w="338" w:type="dxa"/>
          </w:tcPr>
          <w:p w14:paraId="65C2B387" w14:textId="77777777" w:rsidR="00A802BF" w:rsidRPr="00C34218" w:rsidRDefault="00A802BF" w:rsidP="00A802BF">
            <w:pPr>
              <w:rPr>
                <w:color w:val="0000FF"/>
              </w:rPr>
            </w:pPr>
          </w:p>
        </w:tc>
        <w:tc>
          <w:tcPr>
            <w:tcW w:w="526" w:type="dxa"/>
            <w:gridSpan w:val="2"/>
          </w:tcPr>
          <w:p w14:paraId="796E3D72" w14:textId="77777777" w:rsidR="00A802BF" w:rsidRPr="00C34218" w:rsidRDefault="00A802BF" w:rsidP="00A802BF">
            <w:pPr>
              <w:jc w:val="right"/>
              <w:rPr>
                <w:color w:val="0000FF"/>
              </w:rPr>
            </w:pPr>
          </w:p>
        </w:tc>
        <w:tc>
          <w:tcPr>
            <w:tcW w:w="790" w:type="dxa"/>
            <w:gridSpan w:val="2"/>
          </w:tcPr>
          <w:p w14:paraId="153844D7" w14:textId="77777777" w:rsidR="00A802BF" w:rsidRPr="00C34218" w:rsidRDefault="00A802BF" w:rsidP="00A802BF">
            <w:pPr>
              <w:rPr>
                <w:color w:val="0000FF"/>
              </w:rPr>
            </w:pPr>
            <w:r w:rsidRPr="00C34218">
              <w:rPr>
                <w:rFonts w:ascii="Arial" w:hAnsi="Arial"/>
                <w:color w:val="0000FF"/>
              </w:rPr>
              <w:t>648572</w:t>
            </w:r>
          </w:p>
        </w:tc>
        <w:tc>
          <w:tcPr>
            <w:tcW w:w="790" w:type="dxa"/>
            <w:gridSpan w:val="2"/>
          </w:tcPr>
          <w:p w14:paraId="2AB59A7D" w14:textId="77777777" w:rsidR="00A802BF" w:rsidRPr="00C34218" w:rsidRDefault="00A802BF" w:rsidP="00A802BF">
            <w:pPr>
              <w:rPr>
                <w:rFonts w:ascii="Arial" w:hAnsi="Arial" w:cs="Arial"/>
                <w:color w:val="0000FF"/>
              </w:rPr>
            </w:pPr>
            <w:r w:rsidRPr="00C34218">
              <w:rPr>
                <w:rFonts w:ascii="Arial" w:hAnsi="Arial" w:cs="Arial"/>
                <w:color w:val="0000FF"/>
              </w:rPr>
              <w:t>648583</w:t>
            </w:r>
          </w:p>
        </w:tc>
        <w:tc>
          <w:tcPr>
            <w:tcW w:w="5023" w:type="dxa"/>
            <w:gridSpan w:val="3"/>
          </w:tcPr>
          <w:p w14:paraId="13F47199" w14:textId="77777777" w:rsidR="00A802BF" w:rsidRPr="00C34218" w:rsidRDefault="00A802BF" w:rsidP="00A802BF">
            <w:pPr>
              <w:jc w:val="both"/>
              <w:rPr>
                <w:color w:val="0000FF"/>
                <w:lang w:val="nl-BE"/>
              </w:rPr>
            </w:pPr>
            <w:r w:rsidRPr="00C34218">
              <w:rPr>
                <w:rFonts w:ascii="Arial" w:hAnsi="Arial"/>
                <w:color w:val="0000FF"/>
                <w:lang w:val="nl-BE"/>
              </w:rPr>
              <w:t>Heuporthese bestaande uit bekkengordel, dijbeenstuk en instelbaar heupscharnier (BVII1)</w:t>
            </w:r>
          </w:p>
        </w:tc>
        <w:tc>
          <w:tcPr>
            <w:tcW w:w="264" w:type="dxa"/>
            <w:gridSpan w:val="2"/>
            <w:vAlign w:val="bottom"/>
          </w:tcPr>
          <w:p w14:paraId="23B6B94D"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33EF73B9" w14:textId="77777777" w:rsidR="00A802BF" w:rsidRPr="00C34218" w:rsidRDefault="00A802BF" w:rsidP="00A802BF">
            <w:pPr>
              <w:jc w:val="right"/>
              <w:rPr>
                <w:color w:val="0000FF"/>
              </w:rPr>
            </w:pPr>
            <w:r w:rsidRPr="00C34218">
              <w:rPr>
                <w:rFonts w:ascii="Arial" w:hAnsi="Arial"/>
                <w:color w:val="0000FF"/>
              </w:rPr>
              <w:t>518,62</w:t>
            </w:r>
          </w:p>
        </w:tc>
        <w:tc>
          <w:tcPr>
            <w:tcW w:w="247" w:type="dxa"/>
            <w:vAlign w:val="bottom"/>
          </w:tcPr>
          <w:p w14:paraId="04375541" w14:textId="77777777" w:rsidR="00A802BF" w:rsidRPr="00C34218" w:rsidRDefault="00A802BF" w:rsidP="00A802BF">
            <w:pPr>
              <w:jc w:val="right"/>
              <w:rPr>
                <w:color w:val="0000FF"/>
              </w:rPr>
            </w:pPr>
          </w:p>
        </w:tc>
        <w:tc>
          <w:tcPr>
            <w:tcW w:w="269" w:type="dxa"/>
            <w:gridSpan w:val="2"/>
            <w:vAlign w:val="bottom"/>
          </w:tcPr>
          <w:p w14:paraId="59CE584F"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30A9CD1A" w14:textId="77777777" w:rsidTr="000F57F3">
        <w:trPr>
          <w:cantSplit/>
        </w:trPr>
        <w:tc>
          <w:tcPr>
            <w:tcW w:w="338" w:type="dxa"/>
          </w:tcPr>
          <w:p w14:paraId="1E6B50DC" w14:textId="77777777" w:rsidR="00A802BF" w:rsidRPr="00C34218" w:rsidRDefault="00A802BF" w:rsidP="00A802BF">
            <w:pPr>
              <w:rPr>
                <w:color w:val="0000FF"/>
              </w:rPr>
            </w:pPr>
          </w:p>
        </w:tc>
        <w:tc>
          <w:tcPr>
            <w:tcW w:w="526" w:type="dxa"/>
            <w:gridSpan w:val="2"/>
          </w:tcPr>
          <w:p w14:paraId="1609CEE2" w14:textId="77777777" w:rsidR="00A802BF" w:rsidRPr="00C34218" w:rsidRDefault="00A802BF" w:rsidP="00A802BF">
            <w:pPr>
              <w:jc w:val="right"/>
              <w:rPr>
                <w:color w:val="0000FF"/>
              </w:rPr>
            </w:pPr>
          </w:p>
        </w:tc>
        <w:tc>
          <w:tcPr>
            <w:tcW w:w="790" w:type="dxa"/>
            <w:gridSpan w:val="2"/>
          </w:tcPr>
          <w:p w14:paraId="1152681B" w14:textId="77777777" w:rsidR="00A802BF" w:rsidRPr="00C34218" w:rsidRDefault="00A802BF" w:rsidP="00A802BF">
            <w:pPr>
              <w:rPr>
                <w:rFonts w:ascii="Arial" w:hAnsi="Arial"/>
                <w:color w:val="0000FF"/>
              </w:rPr>
            </w:pPr>
          </w:p>
        </w:tc>
        <w:tc>
          <w:tcPr>
            <w:tcW w:w="790" w:type="dxa"/>
            <w:gridSpan w:val="2"/>
          </w:tcPr>
          <w:p w14:paraId="21708989" w14:textId="77777777" w:rsidR="00A802BF" w:rsidRPr="00C34218" w:rsidRDefault="00A802BF" w:rsidP="00A802BF">
            <w:pPr>
              <w:rPr>
                <w:rFonts w:ascii="Arial" w:hAnsi="Arial" w:cs="Arial"/>
                <w:color w:val="0000FF"/>
              </w:rPr>
            </w:pPr>
          </w:p>
        </w:tc>
        <w:tc>
          <w:tcPr>
            <w:tcW w:w="5023" w:type="dxa"/>
            <w:gridSpan w:val="3"/>
          </w:tcPr>
          <w:p w14:paraId="7559094F" w14:textId="77777777" w:rsidR="00A802BF" w:rsidRPr="00C34218" w:rsidRDefault="00A802BF" w:rsidP="00A802BF">
            <w:pPr>
              <w:jc w:val="both"/>
              <w:rPr>
                <w:rFonts w:ascii="Arial" w:hAnsi="Arial"/>
                <w:color w:val="0000FF"/>
              </w:rPr>
            </w:pPr>
          </w:p>
        </w:tc>
        <w:tc>
          <w:tcPr>
            <w:tcW w:w="264" w:type="dxa"/>
            <w:gridSpan w:val="2"/>
            <w:vAlign w:val="bottom"/>
          </w:tcPr>
          <w:p w14:paraId="73C712E8" w14:textId="77777777" w:rsidR="00A802BF" w:rsidRPr="00C34218" w:rsidRDefault="00A802BF" w:rsidP="00A802BF">
            <w:pPr>
              <w:jc w:val="right"/>
              <w:rPr>
                <w:rFonts w:ascii="Arial" w:hAnsi="Arial"/>
                <w:color w:val="0000FF"/>
              </w:rPr>
            </w:pPr>
          </w:p>
        </w:tc>
        <w:tc>
          <w:tcPr>
            <w:tcW w:w="779" w:type="dxa"/>
            <w:vAlign w:val="bottom"/>
          </w:tcPr>
          <w:p w14:paraId="372D4E2F" w14:textId="77777777" w:rsidR="00A802BF" w:rsidRPr="00C34218" w:rsidRDefault="00A802BF" w:rsidP="00A802BF">
            <w:pPr>
              <w:jc w:val="right"/>
              <w:rPr>
                <w:rFonts w:ascii="Arial" w:hAnsi="Arial"/>
                <w:color w:val="0000FF"/>
              </w:rPr>
            </w:pPr>
          </w:p>
        </w:tc>
        <w:tc>
          <w:tcPr>
            <w:tcW w:w="247" w:type="dxa"/>
            <w:vAlign w:val="bottom"/>
          </w:tcPr>
          <w:p w14:paraId="601D3D4F" w14:textId="77777777" w:rsidR="00A802BF" w:rsidRPr="00C34218" w:rsidRDefault="00A802BF" w:rsidP="00A802BF">
            <w:pPr>
              <w:jc w:val="right"/>
              <w:rPr>
                <w:color w:val="0000FF"/>
              </w:rPr>
            </w:pPr>
          </w:p>
        </w:tc>
        <w:tc>
          <w:tcPr>
            <w:tcW w:w="269" w:type="dxa"/>
            <w:gridSpan w:val="2"/>
            <w:vAlign w:val="bottom"/>
          </w:tcPr>
          <w:p w14:paraId="5CC5F08A" w14:textId="77777777" w:rsidR="00A802BF" w:rsidRPr="00C34218" w:rsidRDefault="00A802BF" w:rsidP="00A802BF">
            <w:pPr>
              <w:jc w:val="right"/>
              <w:rPr>
                <w:color w:val="0000FF"/>
              </w:rPr>
            </w:pPr>
          </w:p>
        </w:tc>
      </w:tr>
      <w:tr w:rsidR="00A802BF" w:rsidRPr="00C34218" w14:paraId="0382DD20" w14:textId="77777777" w:rsidTr="000F57F3">
        <w:trPr>
          <w:cantSplit/>
        </w:trPr>
        <w:tc>
          <w:tcPr>
            <w:tcW w:w="338" w:type="dxa"/>
          </w:tcPr>
          <w:p w14:paraId="7D2E38A8" w14:textId="77777777" w:rsidR="00A802BF" w:rsidRPr="00C34218" w:rsidRDefault="00A802BF" w:rsidP="00A802BF">
            <w:pPr>
              <w:rPr>
                <w:color w:val="0000FF"/>
              </w:rPr>
            </w:pPr>
          </w:p>
        </w:tc>
        <w:tc>
          <w:tcPr>
            <w:tcW w:w="526" w:type="dxa"/>
            <w:gridSpan w:val="2"/>
          </w:tcPr>
          <w:p w14:paraId="7140798B" w14:textId="77777777" w:rsidR="00A802BF" w:rsidRPr="00C34218" w:rsidRDefault="00A802BF" w:rsidP="00A802BF">
            <w:pPr>
              <w:jc w:val="right"/>
              <w:rPr>
                <w:color w:val="0000FF"/>
              </w:rPr>
            </w:pPr>
          </w:p>
        </w:tc>
        <w:tc>
          <w:tcPr>
            <w:tcW w:w="790" w:type="dxa"/>
            <w:gridSpan w:val="2"/>
          </w:tcPr>
          <w:p w14:paraId="5183B4B8" w14:textId="77777777" w:rsidR="00A802BF" w:rsidRPr="00C34218" w:rsidRDefault="00A802BF" w:rsidP="00A802BF">
            <w:pPr>
              <w:rPr>
                <w:rFonts w:ascii="Arial" w:hAnsi="Arial"/>
                <w:color w:val="0000FF"/>
              </w:rPr>
            </w:pPr>
          </w:p>
        </w:tc>
        <w:tc>
          <w:tcPr>
            <w:tcW w:w="790" w:type="dxa"/>
            <w:gridSpan w:val="2"/>
          </w:tcPr>
          <w:p w14:paraId="44B8CDFC" w14:textId="77777777" w:rsidR="00A802BF" w:rsidRPr="00C34218" w:rsidRDefault="00A802BF" w:rsidP="00A802BF">
            <w:pPr>
              <w:rPr>
                <w:rFonts w:ascii="Arial" w:hAnsi="Arial" w:cs="Arial"/>
                <w:color w:val="0000FF"/>
              </w:rPr>
            </w:pPr>
          </w:p>
        </w:tc>
        <w:tc>
          <w:tcPr>
            <w:tcW w:w="5023" w:type="dxa"/>
            <w:gridSpan w:val="3"/>
          </w:tcPr>
          <w:p w14:paraId="00C31FE8" w14:textId="77777777" w:rsidR="00A802BF" w:rsidRPr="00C34218" w:rsidRDefault="00A802BF" w:rsidP="00A802BF">
            <w:pPr>
              <w:jc w:val="both"/>
              <w:rPr>
                <w:rFonts w:ascii="Arial" w:hAnsi="Arial"/>
                <w:color w:val="0000FF"/>
              </w:rPr>
            </w:pPr>
            <w:r w:rsidRPr="00C34218">
              <w:rPr>
                <w:rFonts w:ascii="Arial" w:hAnsi="Arial"/>
                <w:i/>
                <w:color w:val="0000FF"/>
                <w:sz w:val="18"/>
                <w:lang w:val="nl-BE"/>
              </w:rPr>
              <w:t>"K.B. 29.1.1993" (in werking 1.2.1993)</w:t>
            </w:r>
          </w:p>
        </w:tc>
        <w:tc>
          <w:tcPr>
            <w:tcW w:w="264" w:type="dxa"/>
            <w:gridSpan w:val="2"/>
            <w:vAlign w:val="bottom"/>
          </w:tcPr>
          <w:p w14:paraId="58ABB536" w14:textId="77777777" w:rsidR="00A802BF" w:rsidRPr="00C34218" w:rsidRDefault="00A802BF" w:rsidP="00A802BF">
            <w:pPr>
              <w:jc w:val="right"/>
              <w:rPr>
                <w:rFonts w:ascii="Arial" w:hAnsi="Arial"/>
                <w:color w:val="0000FF"/>
              </w:rPr>
            </w:pPr>
          </w:p>
        </w:tc>
        <w:tc>
          <w:tcPr>
            <w:tcW w:w="779" w:type="dxa"/>
            <w:vAlign w:val="bottom"/>
          </w:tcPr>
          <w:p w14:paraId="4E53BFB8" w14:textId="77777777" w:rsidR="00A802BF" w:rsidRPr="00C34218" w:rsidRDefault="00A802BF" w:rsidP="00A802BF">
            <w:pPr>
              <w:jc w:val="right"/>
              <w:rPr>
                <w:rFonts w:ascii="Arial" w:hAnsi="Arial"/>
                <w:color w:val="0000FF"/>
              </w:rPr>
            </w:pPr>
          </w:p>
        </w:tc>
        <w:tc>
          <w:tcPr>
            <w:tcW w:w="247" w:type="dxa"/>
            <w:vAlign w:val="bottom"/>
          </w:tcPr>
          <w:p w14:paraId="7DEED8BF" w14:textId="77777777" w:rsidR="00A802BF" w:rsidRPr="00C34218" w:rsidRDefault="00A802BF" w:rsidP="00A802BF">
            <w:pPr>
              <w:jc w:val="right"/>
              <w:rPr>
                <w:color w:val="0000FF"/>
              </w:rPr>
            </w:pPr>
          </w:p>
        </w:tc>
        <w:tc>
          <w:tcPr>
            <w:tcW w:w="269" w:type="dxa"/>
            <w:gridSpan w:val="2"/>
            <w:vAlign w:val="bottom"/>
          </w:tcPr>
          <w:p w14:paraId="4EFE0E99" w14:textId="77777777" w:rsidR="00A802BF" w:rsidRPr="00C34218" w:rsidRDefault="00A802BF" w:rsidP="00A802BF">
            <w:pPr>
              <w:jc w:val="right"/>
              <w:rPr>
                <w:rFonts w:ascii="Arial" w:hAnsi="Arial"/>
                <w:color w:val="0000FF"/>
              </w:rPr>
            </w:pPr>
          </w:p>
        </w:tc>
      </w:tr>
      <w:tr w:rsidR="00A802BF" w:rsidRPr="00C34218" w14:paraId="4577575B" w14:textId="77777777" w:rsidTr="000F57F3">
        <w:trPr>
          <w:cantSplit/>
        </w:trPr>
        <w:tc>
          <w:tcPr>
            <w:tcW w:w="338" w:type="dxa"/>
          </w:tcPr>
          <w:p w14:paraId="4E69CA6C" w14:textId="77777777" w:rsidR="00A802BF" w:rsidRPr="00C34218" w:rsidRDefault="00A802BF" w:rsidP="00A802BF">
            <w:pPr>
              <w:rPr>
                <w:color w:val="0000FF"/>
              </w:rPr>
            </w:pPr>
          </w:p>
        </w:tc>
        <w:tc>
          <w:tcPr>
            <w:tcW w:w="526" w:type="dxa"/>
            <w:gridSpan w:val="2"/>
          </w:tcPr>
          <w:p w14:paraId="4B877B1C" w14:textId="77777777" w:rsidR="00A802BF" w:rsidRPr="00C34218" w:rsidRDefault="00A802BF" w:rsidP="00A802BF">
            <w:pPr>
              <w:jc w:val="right"/>
              <w:rPr>
                <w:color w:val="0000FF"/>
              </w:rPr>
            </w:pPr>
          </w:p>
        </w:tc>
        <w:tc>
          <w:tcPr>
            <w:tcW w:w="790" w:type="dxa"/>
            <w:gridSpan w:val="2"/>
          </w:tcPr>
          <w:p w14:paraId="278AADE6" w14:textId="77777777" w:rsidR="00A802BF" w:rsidRPr="00C34218" w:rsidRDefault="00A802BF" w:rsidP="00A802BF">
            <w:pPr>
              <w:rPr>
                <w:color w:val="0000FF"/>
              </w:rPr>
            </w:pPr>
          </w:p>
        </w:tc>
        <w:tc>
          <w:tcPr>
            <w:tcW w:w="790" w:type="dxa"/>
            <w:gridSpan w:val="2"/>
          </w:tcPr>
          <w:p w14:paraId="0E3E2A66" w14:textId="77777777" w:rsidR="00A802BF" w:rsidRPr="00C34218" w:rsidRDefault="00A802BF" w:rsidP="00A802BF">
            <w:pPr>
              <w:rPr>
                <w:color w:val="0000FF"/>
              </w:rPr>
            </w:pPr>
          </w:p>
        </w:tc>
        <w:tc>
          <w:tcPr>
            <w:tcW w:w="5023" w:type="dxa"/>
            <w:gridSpan w:val="3"/>
          </w:tcPr>
          <w:p w14:paraId="01ED365E" w14:textId="77777777" w:rsidR="00A802BF" w:rsidRPr="00C34218" w:rsidRDefault="00A802BF" w:rsidP="00A802BF">
            <w:pPr>
              <w:jc w:val="both"/>
              <w:rPr>
                <w:color w:val="0000FF"/>
              </w:rPr>
            </w:pPr>
            <w:r w:rsidRPr="00C34218">
              <w:rPr>
                <w:rFonts w:ascii="Arial" w:hAnsi="Arial"/>
                <w:color w:val="0000FF"/>
              </w:rPr>
              <w:t>"</w:t>
            </w:r>
            <w:r w:rsidRPr="00C34218">
              <w:rPr>
                <w:rFonts w:ascii="Arial" w:hAnsi="Arial"/>
                <w:color w:val="0000FF"/>
                <w:u w:val="single"/>
              </w:rPr>
              <w:t>Hoofdgroep VIII: Segment dij</w:t>
            </w:r>
            <w:r w:rsidRPr="00C34218">
              <w:rPr>
                <w:rFonts w:ascii="Arial" w:hAnsi="Arial"/>
                <w:color w:val="0000FF"/>
              </w:rPr>
              <w:t>:</w:t>
            </w:r>
          </w:p>
        </w:tc>
        <w:tc>
          <w:tcPr>
            <w:tcW w:w="264" w:type="dxa"/>
            <w:gridSpan w:val="2"/>
            <w:vAlign w:val="bottom"/>
          </w:tcPr>
          <w:p w14:paraId="044B672E" w14:textId="77777777" w:rsidR="00A802BF" w:rsidRPr="00C34218" w:rsidRDefault="00A802BF" w:rsidP="00A802BF">
            <w:pPr>
              <w:jc w:val="right"/>
              <w:rPr>
                <w:color w:val="0000FF"/>
              </w:rPr>
            </w:pPr>
          </w:p>
        </w:tc>
        <w:tc>
          <w:tcPr>
            <w:tcW w:w="779" w:type="dxa"/>
            <w:vAlign w:val="bottom"/>
          </w:tcPr>
          <w:p w14:paraId="5BC1F793" w14:textId="77777777" w:rsidR="00A802BF" w:rsidRPr="00C34218" w:rsidRDefault="00A802BF" w:rsidP="00A802BF">
            <w:pPr>
              <w:jc w:val="right"/>
              <w:rPr>
                <w:color w:val="0000FF"/>
              </w:rPr>
            </w:pPr>
          </w:p>
        </w:tc>
        <w:tc>
          <w:tcPr>
            <w:tcW w:w="247" w:type="dxa"/>
            <w:vAlign w:val="bottom"/>
          </w:tcPr>
          <w:p w14:paraId="3B43A526" w14:textId="77777777" w:rsidR="00A802BF" w:rsidRPr="00C34218" w:rsidRDefault="00A802BF" w:rsidP="00A802BF">
            <w:pPr>
              <w:jc w:val="right"/>
              <w:rPr>
                <w:color w:val="0000FF"/>
              </w:rPr>
            </w:pPr>
          </w:p>
        </w:tc>
        <w:tc>
          <w:tcPr>
            <w:tcW w:w="269" w:type="dxa"/>
            <w:gridSpan w:val="2"/>
            <w:vAlign w:val="bottom"/>
          </w:tcPr>
          <w:p w14:paraId="2D237CCC" w14:textId="77777777" w:rsidR="00A802BF" w:rsidRPr="00C34218" w:rsidRDefault="00A802BF" w:rsidP="00A802BF">
            <w:pPr>
              <w:jc w:val="right"/>
              <w:rPr>
                <w:color w:val="0000FF"/>
              </w:rPr>
            </w:pPr>
          </w:p>
        </w:tc>
      </w:tr>
      <w:tr w:rsidR="00A802BF" w:rsidRPr="00C34218" w14:paraId="0D9BA8FE" w14:textId="77777777" w:rsidTr="000F57F3">
        <w:trPr>
          <w:cantSplit/>
        </w:trPr>
        <w:tc>
          <w:tcPr>
            <w:tcW w:w="338" w:type="dxa"/>
          </w:tcPr>
          <w:p w14:paraId="0E5F0F36" w14:textId="77777777" w:rsidR="00A802BF" w:rsidRPr="00C34218" w:rsidRDefault="00A802BF" w:rsidP="00A802BF">
            <w:pPr>
              <w:rPr>
                <w:color w:val="0000FF"/>
              </w:rPr>
            </w:pPr>
          </w:p>
        </w:tc>
        <w:tc>
          <w:tcPr>
            <w:tcW w:w="526" w:type="dxa"/>
            <w:gridSpan w:val="2"/>
          </w:tcPr>
          <w:p w14:paraId="6FD7333A" w14:textId="77777777" w:rsidR="00A802BF" w:rsidRPr="00C34218" w:rsidRDefault="00A802BF" w:rsidP="00A802BF">
            <w:pPr>
              <w:jc w:val="right"/>
              <w:rPr>
                <w:color w:val="0000FF"/>
              </w:rPr>
            </w:pPr>
          </w:p>
        </w:tc>
        <w:tc>
          <w:tcPr>
            <w:tcW w:w="790" w:type="dxa"/>
            <w:gridSpan w:val="2"/>
          </w:tcPr>
          <w:p w14:paraId="2DD52325" w14:textId="77777777" w:rsidR="00A802BF" w:rsidRPr="00C34218" w:rsidRDefault="00A802BF" w:rsidP="00A802BF">
            <w:pPr>
              <w:rPr>
                <w:color w:val="0000FF"/>
              </w:rPr>
            </w:pPr>
          </w:p>
        </w:tc>
        <w:tc>
          <w:tcPr>
            <w:tcW w:w="790" w:type="dxa"/>
            <w:gridSpan w:val="2"/>
          </w:tcPr>
          <w:p w14:paraId="64B20BA5" w14:textId="77777777" w:rsidR="00A802BF" w:rsidRPr="00C34218" w:rsidRDefault="00A802BF" w:rsidP="00A802BF">
            <w:pPr>
              <w:rPr>
                <w:color w:val="0000FF"/>
              </w:rPr>
            </w:pPr>
          </w:p>
        </w:tc>
        <w:tc>
          <w:tcPr>
            <w:tcW w:w="5023" w:type="dxa"/>
            <w:gridSpan w:val="3"/>
          </w:tcPr>
          <w:p w14:paraId="1D75A48A" w14:textId="77777777" w:rsidR="00A802BF" w:rsidRPr="00C34218" w:rsidRDefault="00A802BF" w:rsidP="00A802BF">
            <w:pPr>
              <w:jc w:val="both"/>
              <w:rPr>
                <w:rFonts w:ascii="Arial" w:hAnsi="Arial"/>
                <w:color w:val="0000FF"/>
              </w:rPr>
            </w:pPr>
          </w:p>
        </w:tc>
        <w:tc>
          <w:tcPr>
            <w:tcW w:w="264" w:type="dxa"/>
            <w:gridSpan w:val="2"/>
            <w:vAlign w:val="bottom"/>
          </w:tcPr>
          <w:p w14:paraId="453615AE" w14:textId="77777777" w:rsidR="00A802BF" w:rsidRPr="00C34218" w:rsidRDefault="00A802BF" w:rsidP="00A802BF">
            <w:pPr>
              <w:jc w:val="right"/>
              <w:rPr>
                <w:color w:val="0000FF"/>
              </w:rPr>
            </w:pPr>
          </w:p>
        </w:tc>
        <w:tc>
          <w:tcPr>
            <w:tcW w:w="779" w:type="dxa"/>
            <w:vAlign w:val="bottom"/>
          </w:tcPr>
          <w:p w14:paraId="46EA7BFE" w14:textId="77777777" w:rsidR="00A802BF" w:rsidRPr="00C34218" w:rsidRDefault="00A802BF" w:rsidP="00A802BF">
            <w:pPr>
              <w:jc w:val="right"/>
              <w:rPr>
                <w:color w:val="0000FF"/>
              </w:rPr>
            </w:pPr>
          </w:p>
        </w:tc>
        <w:tc>
          <w:tcPr>
            <w:tcW w:w="247" w:type="dxa"/>
            <w:vAlign w:val="bottom"/>
          </w:tcPr>
          <w:p w14:paraId="2CA39990" w14:textId="77777777" w:rsidR="00A802BF" w:rsidRPr="00C34218" w:rsidRDefault="00A802BF" w:rsidP="00A802BF">
            <w:pPr>
              <w:jc w:val="right"/>
              <w:rPr>
                <w:color w:val="0000FF"/>
              </w:rPr>
            </w:pPr>
          </w:p>
        </w:tc>
        <w:tc>
          <w:tcPr>
            <w:tcW w:w="269" w:type="dxa"/>
            <w:gridSpan w:val="2"/>
            <w:vAlign w:val="bottom"/>
          </w:tcPr>
          <w:p w14:paraId="1B46FE6F" w14:textId="77777777" w:rsidR="00A802BF" w:rsidRPr="00C34218" w:rsidRDefault="00A802BF" w:rsidP="00A802BF">
            <w:pPr>
              <w:jc w:val="right"/>
              <w:rPr>
                <w:color w:val="0000FF"/>
              </w:rPr>
            </w:pPr>
          </w:p>
        </w:tc>
      </w:tr>
      <w:tr w:rsidR="00A802BF" w:rsidRPr="00C34218" w14:paraId="78B2648D" w14:textId="77777777" w:rsidTr="000F57F3">
        <w:trPr>
          <w:cantSplit/>
        </w:trPr>
        <w:tc>
          <w:tcPr>
            <w:tcW w:w="338" w:type="dxa"/>
          </w:tcPr>
          <w:p w14:paraId="27AEC263" w14:textId="77777777" w:rsidR="00A802BF" w:rsidRPr="00C34218" w:rsidRDefault="00A802BF" w:rsidP="00A802BF">
            <w:pPr>
              <w:rPr>
                <w:color w:val="0000FF"/>
              </w:rPr>
            </w:pPr>
          </w:p>
        </w:tc>
        <w:tc>
          <w:tcPr>
            <w:tcW w:w="526" w:type="dxa"/>
            <w:gridSpan w:val="2"/>
          </w:tcPr>
          <w:p w14:paraId="76640696" w14:textId="77777777" w:rsidR="00A802BF" w:rsidRPr="00C34218" w:rsidRDefault="00A802BF" w:rsidP="00A802BF">
            <w:pPr>
              <w:jc w:val="right"/>
              <w:rPr>
                <w:color w:val="0000FF"/>
              </w:rPr>
            </w:pPr>
          </w:p>
        </w:tc>
        <w:tc>
          <w:tcPr>
            <w:tcW w:w="790" w:type="dxa"/>
            <w:gridSpan w:val="2"/>
          </w:tcPr>
          <w:p w14:paraId="765D924A" w14:textId="77777777" w:rsidR="00A802BF" w:rsidRPr="00C34218" w:rsidRDefault="00A802BF" w:rsidP="00A802BF">
            <w:pPr>
              <w:rPr>
                <w:color w:val="0000FF"/>
              </w:rPr>
            </w:pPr>
          </w:p>
        </w:tc>
        <w:tc>
          <w:tcPr>
            <w:tcW w:w="790" w:type="dxa"/>
            <w:gridSpan w:val="2"/>
          </w:tcPr>
          <w:p w14:paraId="7EC20D00" w14:textId="77777777" w:rsidR="00A802BF" w:rsidRPr="00C34218" w:rsidRDefault="00A802BF" w:rsidP="00A802BF">
            <w:pPr>
              <w:rPr>
                <w:color w:val="0000FF"/>
              </w:rPr>
            </w:pPr>
          </w:p>
        </w:tc>
        <w:tc>
          <w:tcPr>
            <w:tcW w:w="5023" w:type="dxa"/>
            <w:gridSpan w:val="3"/>
          </w:tcPr>
          <w:p w14:paraId="7579BD65" w14:textId="77777777" w:rsidR="00A802BF" w:rsidRPr="00C34218" w:rsidRDefault="00A802BF" w:rsidP="00A802BF">
            <w:pPr>
              <w:jc w:val="both"/>
              <w:rPr>
                <w:color w:val="0000FF"/>
              </w:rPr>
            </w:pPr>
            <w:r w:rsidRPr="00C34218">
              <w:rPr>
                <w:rFonts w:ascii="Arial" w:hAnsi="Arial"/>
                <w:color w:val="0000FF"/>
              </w:rPr>
              <w:t>Topografie:</w:t>
            </w:r>
          </w:p>
        </w:tc>
        <w:tc>
          <w:tcPr>
            <w:tcW w:w="264" w:type="dxa"/>
            <w:gridSpan w:val="2"/>
            <w:vAlign w:val="bottom"/>
          </w:tcPr>
          <w:p w14:paraId="5A63CA65" w14:textId="77777777" w:rsidR="00A802BF" w:rsidRPr="00C34218" w:rsidRDefault="00A802BF" w:rsidP="00A802BF">
            <w:pPr>
              <w:jc w:val="right"/>
              <w:rPr>
                <w:color w:val="0000FF"/>
              </w:rPr>
            </w:pPr>
          </w:p>
        </w:tc>
        <w:tc>
          <w:tcPr>
            <w:tcW w:w="779" w:type="dxa"/>
            <w:vAlign w:val="bottom"/>
          </w:tcPr>
          <w:p w14:paraId="41586486" w14:textId="77777777" w:rsidR="00A802BF" w:rsidRPr="00C34218" w:rsidRDefault="00A802BF" w:rsidP="00A802BF">
            <w:pPr>
              <w:jc w:val="right"/>
              <w:rPr>
                <w:color w:val="0000FF"/>
              </w:rPr>
            </w:pPr>
          </w:p>
        </w:tc>
        <w:tc>
          <w:tcPr>
            <w:tcW w:w="247" w:type="dxa"/>
            <w:vAlign w:val="bottom"/>
          </w:tcPr>
          <w:p w14:paraId="77154EBB" w14:textId="77777777" w:rsidR="00A802BF" w:rsidRPr="00C34218" w:rsidRDefault="00A802BF" w:rsidP="00A802BF">
            <w:pPr>
              <w:jc w:val="right"/>
              <w:rPr>
                <w:color w:val="0000FF"/>
              </w:rPr>
            </w:pPr>
          </w:p>
        </w:tc>
        <w:tc>
          <w:tcPr>
            <w:tcW w:w="269" w:type="dxa"/>
            <w:gridSpan w:val="2"/>
            <w:vAlign w:val="bottom"/>
          </w:tcPr>
          <w:p w14:paraId="077A44E9" w14:textId="77777777" w:rsidR="00A802BF" w:rsidRPr="00C34218" w:rsidRDefault="00A802BF" w:rsidP="00A802BF">
            <w:pPr>
              <w:jc w:val="right"/>
              <w:rPr>
                <w:color w:val="0000FF"/>
              </w:rPr>
            </w:pPr>
          </w:p>
        </w:tc>
      </w:tr>
      <w:tr w:rsidR="00A802BF" w:rsidRPr="004676AE" w14:paraId="76199467" w14:textId="77777777" w:rsidTr="000F57F3">
        <w:trPr>
          <w:cantSplit/>
        </w:trPr>
        <w:tc>
          <w:tcPr>
            <w:tcW w:w="338" w:type="dxa"/>
          </w:tcPr>
          <w:p w14:paraId="6EC8611E" w14:textId="77777777" w:rsidR="00A802BF" w:rsidRPr="00C34218" w:rsidRDefault="00A802BF" w:rsidP="00A802BF">
            <w:pPr>
              <w:rPr>
                <w:color w:val="0000FF"/>
              </w:rPr>
            </w:pPr>
          </w:p>
        </w:tc>
        <w:tc>
          <w:tcPr>
            <w:tcW w:w="526" w:type="dxa"/>
            <w:gridSpan w:val="2"/>
          </w:tcPr>
          <w:p w14:paraId="1842AB52" w14:textId="77777777" w:rsidR="00A802BF" w:rsidRPr="00C34218" w:rsidRDefault="00A802BF" w:rsidP="00A802BF">
            <w:pPr>
              <w:jc w:val="right"/>
              <w:rPr>
                <w:color w:val="0000FF"/>
              </w:rPr>
            </w:pPr>
          </w:p>
        </w:tc>
        <w:tc>
          <w:tcPr>
            <w:tcW w:w="790" w:type="dxa"/>
            <w:gridSpan w:val="2"/>
          </w:tcPr>
          <w:p w14:paraId="50B32029" w14:textId="77777777" w:rsidR="00A802BF" w:rsidRPr="00C34218" w:rsidRDefault="00A802BF" w:rsidP="00A802BF">
            <w:pPr>
              <w:rPr>
                <w:color w:val="0000FF"/>
              </w:rPr>
            </w:pPr>
          </w:p>
        </w:tc>
        <w:tc>
          <w:tcPr>
            <w:tcW w:w="790" w:type="dxa"/>
            <w:gridSpan w:val="2"/>
          </w:tcPr>
          <w:p w14:paraId="02E5A7A7" w14:textId="77777777" w:rsidR="00A802BF" w:rsidRPr="00C34218" w:rsidRDefault="00A802BF" w:rsidP="00A802BF">
            <w:pPr>
              <w:rPr>
                <w:color w:val="0000FF"/>
              </w:rPr>
            </w:pPr>
          </w:p>
        </w:tc>
        <w:tc>
          <w:tcPr>
            <w:tcW w:w="6313" w:type="dxa"/>
            <w:gridSpan w:val="7"/>
          </w:tcPr>
          <w:p w14:paraId="3F5D7494" w14:textId="77777777" w:rsidR="00A802BF" w:rsidRPr="00C34218" w:rsidRDefault="00A802BF" w:rsidP="00A802BF">
            <w:pPr>
              <w:jc w:val="both"/>
              <w:rPr>
                <w:color w:val="0000FF"/>
                <w:lang w:val="nl-BE"/>
              </w:rPr>
            </w:pPr>
            <w:r w:rsidRPr="00C34218">
              <w:rPr>
                <w:rFonts w:ascii="Arial" w:hAnsi="Arial"/>
                <w:color w:val="0000FF"/>
                <w:lang w:val="nl-BE"/>
              </w:rPr>
              <w:t>(BVIII1) De helft van de dij omvattend, gesitueerd tussen de trochanter major en de kniespleet"</w:t>
            </w:r>
          </w:p>
        </w:tc>
        <w:tc>
          <w:tcPr>
            <w:tcW w:w="269" w:type="dxa"/>
            <w:gridSpan w:val="2"/>
            <w:vAlign w:val="bottom"/>
          </w:tcPr>
          <w:p w14:paraId="7F4E3379" w14:textId="77777777" w:rsidR="00A802BF" w:rsidRPr="00C34218" w:rsidRDefault="00A802BF" w:rsidP="00A802BF">
            <w:pPr>
              <w:jc w:val="right"/>
              <w:rPr>
                <w:color w:val="0000FF"/>
                <w:lang w:val="nl-BE"/>
              </w:rPr>
            </w:pPr>
          </w:p>
        </w:tc>
      </w:tr>
      <w:tr w:rsidR="00A802BF" w:rsidRPr="004676AE" w14:paraId="21585C49" w14:textId="77777777" w:rsidTr="000F57F3">
        <w:trPr>
          <w:cantSplit/>
        </w:trPr>
        <w:tc>
          <w:tcPr>
            <w:tcW w:w="338" w:type="dxa"/>
          </w:tcPr>
          <w:p w14:paraId="4E5F1F8A" w14:textId="77777777" w:rsidR="00A802BF" w:rsidRPr="00C34218" w:rsidRDefault="00A802BF" w:rsidP="00A802BF">
            <w:pPr>
              <w:rPr>
                <w:color w:val="0000FF"/>
                <w:lang w:val="nl-BE"/>
              </w:rPr>
            </w:pPr>
          </w:p>
        </w:tc>
        <w:tc>
          <w:tcPr>
            <w:tcW w:w="526" w:type="dxa"/>
            <w:gridSpan w:val="2"/>
          </w:tcPr>
          <w:p w14:paraId="3249CF2B" w14:textId="77777777" w:rsidR="00A802BF" w:rsidRPr="00C34218" w:rsidRDefault="00A802BF" w:rsidP="00A802BF">
            <w:pPr>
              <w:jc w:val="right"/>
              <w:rPr>
                <w:color w:val="0000FF"/>
                <w:lang w:val="nl-BE"/>
              </w:rPr>
            </w:pPr>
          </w:p>
        </w:tc>
        <w:tc>
          <w:tcPr>
            <w:tcW w:w="790" w:type="dxa"/>
            <w:gridSpan w:val="2"/>
          </w:tcPr>
          <w:p w14:paraId="549D7CE3" w14:textId="77777777" w:rsidR="00A802BF" w:rsidRPr="00C34218" w:rsidRDefault="00A802BF" w:rsidP="00A802BF">
            <w:pPr>
              <w:rPr>
                <w:color w:val="0000FF"/>
                <w:lang w:val="nl-BE"/>
              </w:rPr>
            </w:pPr>
          </w:p>
        </w:tc>
        <w:tc>
          <w:tcPr>
            <w:tcW w:w="790" w:type="dxa"/>
            <w:gridSpan w:val="2"/>
          </w:tcPr>
          <w:p w14:paraId="38CCE941" w14:textId="77777777" w:rsidR="00A802BF" w:rsidRPr="00C34218" w:rsidRDefault="00A802BF" w:rsidP="00A802BF">
            <w:pPr>
              <w:rPr>
                <w:color w:val="0000FF"/>
                <w:lang w:val="nl-BE"/>
              </w:rPr>
            </w:pPr>
          </w:p>
        </w:tc>
        <w:tc>
          <w:tcPr>
            <w:tcW w:w="6313" w:type="dxa"/>
            <w:gridSpan w:val="7"/>
          </w:tcPr>
          <w:p w14:paraId="281D45D2" w14:textId="77777777" w:rsidR="00A802BF" w:rsidRPr="00C34218" w:rsidRDefault="00A802BF" w:rsidP="00A802BF">
            <w:pPr>
              <w:jc w:val="both"/>
              <w:rPr>
                <w:rFonts w:ascii="Arial" w:hAnsi="Arial"/>
                <w:color w:val="0000FF"/>
                <w:lang w:val="nl-BE"/>
              </w:rPr>
            </w:pPr>
          </w:p>
        </w:tc>
        <w:tc>
          <w:tcPr>
            <w:tcW w:w="269" w:type="dxa"/>
            <w:gridSpan w:val="2"/>
            <w:vAlign w:val="bottom"/>
          </w:tcPr>
          <w:p w14:paraId="060C4FA7" w14:textId="77777777" w:rsidR="00A802BF" w:rsidRPr="00C34218" w:rsidRDefault="00A802BF" w:rsidP="00A802BF">
            <w:pPr>
              <w:jc w:val="right"/>
              <w:rPr>
                <w:color w:val="0000FF"/>
                <w:lang w:val="nl-BE"/>
              </w:rPr>
            </w:pPr>
          </w:p>
        </w:tc>
      </w:tr>
      <w:tr w:rsidR="00A802BF" w:rsidRPr="004676AE" w14:paraId="669890BE" w14:textId="77777777" w:rsidTr="000F57F3">
        <w:trPr>
          <w:cantSplit/>
        </w:trPr>
        <w:tc>
          <w:tcPr>
            <w:tcW w:w="338" w:type="dxa"/>
          </w:tcPr>
          <w:p w14:paraId="55D93336" w14:textId="77777777" w:rsidR="00A802BF" w:rsidRPr="00C34218" w:rsidRDefault="00A802BF" w:rsidP="00A802BF">
            <w:pPr>
              <w:rPr>
                <w:color w:val="0000FF"/>
                <w:lang w:val="nl-BE"/>
              </w:rPr>
            </w:pPr>
          </w:p>
        </w:tc>
        <w:tc>
          <w:tcPr>
            <w:tcW w:w="526" w:type="dxa"/>
            <w:gridSpan w:val="2"/>
          </w:tcPr>
          <w:p w14:paraId="088E7E87" w14:textId="77777777" w:rsidR="00A802BF" w:rsidRPr="00C34218" w:rsidRDefault="00A802BF" w:rsidP="00A802BF">
            <w:pPr>
              <w:jc w:val="right"/>
              <w:rPr>
                <w:color w:val="0000FF"/>
                <w:lang w:val="nl-BE"/>
              </w:rPr>
            </w:pPr>
          </w:p>
        </w:tc>
        <w:tc>
          <w:tcPr>
            <w:tcW w:w="790" w:type="dxa"/>
            <w:gridSpan w:val="2"/>
          </w:tcPr>
          <w:p w14:paraId="5D98C7B3" w14:textId="77777777" w:rsidR="00A802BF" w:rsidRPr="00C34218" w:rsidRDefault="00A802BF" w:rsidP="00A802BF">
            <w:pPr>
              <w:rPr>
                <w:color w:val="0000FF"/>
                <w:lang w:val="nl-BE"/>
              </w:rPr>
            </w:pPr>
          </w:p>
        </w:tc>
        <w:tc>
          <w:tcPr>
            <w:tcW w:w="790" w:type="dxa"/>
            <w:gridSpan w:val="2"/>
          </w:tcPr>
          <w:p w14:paraId="493202E1" w14:textId="77777777" w:rsidR="00A802BF" w:rsidRPr="00C34218" w:rsidRDefault="00A802BF" w:rsidP="00A802BF">
            <w:pPr>
              <w:rPr>
                <w:color w:val="0000FF"/>
                <w:lang w:val="nl-BE"/>
              </w:rPr>
            </w:pPr>
          </w:p>
        </w:tc>
        <w:tc>
          <w:tcPr>
            <w:tcW w:w="6313" w:type="dxa"/>
            <w:gridSpan w:val="7"/>
          </w:tcPr>
          <w:p w14:paraId="1EA55E50" w14:textId="77777777" w:rsidR="00A802BF" w:rsidRPr="00C34218" w:rsidRDefault="00A802BF" w:rsidP="00A802BF">
            <w:pPr>
              <w:jc w:val="both"/>
              <w:rPr>
                <w:color w:val="0000FF"/>
                <w:lang w:val="nl-BE"/>
              </w:rPr>
            </w:pPr>
            <w:r w:rsidRPr="00C34218">
              <w:rPr>
                <w:rFonts w:ascii="Arial" w:hAnsi="Arial"/>
                <w:i/>
                <w:color w:val="0000FF"/>
                <w:sz w:val="18"/>
                <w:lang w:val="nl-BE"/>
              </w:rPr>
              <w:t>"K.B. 29.1.1993" (in werking 1.2.1993) + "K.B. 18.10.2013" (in werking 1.12.2013)</w:t>
            </w:r>
          </w:p>
        </w:tc>
        <w:tc>
          <w:tcPr>
            <w:tcW w:w="269" w:type="dxa"/>
            <w:gridSpan w:val="2"/>
            <w:vAlign w:val="bottom"/>
          </w:tcPr>
          <w:p w14:paraId="491FDE1B" w14:textId="77777777" w:rsidR="00A802BF" w:rsidRPr="00C34218" w:rsidRDefault="00A802BF" w:rsidP="00A802BF">
            <w:pPr>
              <w:jc w:val="right"/>
              <w:rPr>
                <w:color w:val="0000FF"/>
                <w:lang w:val="nl-BE"/>
              </w:rPr>
            </w:pPr>
          </w:p>
        </w:tc>
      </w:tr>
      <w:tr w:rsidR="00A802BF" w:rsidRPr="00C34218" w14:paraId="3BF6C857" w14:textId="77777777" w:rsidTr="000F57F3">
        <w:trPr>
          <w:cantSplit/>
        </w:trPr>
        <w:tc>
          <w:tcPr>
            <w:tcW w:w="338" w:type="dxa"/>
          </w:tcPr>
          <w:p w14:paraId="05F5A830" w14:textId="77777777" w:rsidR="00A802BF" w:rsidRPr="00C34218" w:rsidRDefault="00A802BF" w:rsidP="00A802BF">
            <w:pPr>
              <w:rPr>
                <w:color w:val="0000FF"/>
                <w:lang w:val="nl-BE"/>
              </w:rPr>
            </w:pPr>
          </w:p>
        </w:tc>
        <w:tc>
          <w:tcPr>
            <w:tcW w:w="526" w:type="dxa"/>
            <w:gridSpan w:val="2"/>
          </w:tcPr>
          <w:p w14:paraId="3C41E0C7" w14:textId="77777777" w:rsidR="00A802BF" w:rsidRPr="00C34218" w:rsidRDefault="00A802BF" w:rsidP="00A802BF">
            <w:pPr>
              <w:jc w:val="right"/>
              <w:rPr>
                <w:color w:val="0000FF"/>
                <w:lang w:val="nl-BE"/>
              </w:rPr>
            </w:pPr>
          </w:p>
        </w:tc>
        <w:tc>
          <w:tcPr>
            <w:tcW w:w="790" w:type="dxa"/>
            <w:gridSpan w:val="2"/>
          </w:tcPr>
          <w:p w14:paraId="4658F3A1" w14:textId="77777777" w:rsidR="00A802BF" w:rsidRPr="00C34218" w:rsidRDefault="00A802BF" w:rsidP="00A802BF">
            <w:pPr>
              <w:rPr>
                <w:color w:val="0000FF"/>
                <w:lang w:val="nl-BE"/>
              </w:rPr>
            </w:pPr>
          </w:p>
        </w:tc>
        <w:tc>
          <w:tcPr>
            <w:tcW w:w="790" w:type="dxa"/>
            <w:gridSpan w:val="2"/>
          </w:tcPr>
          <w:p w14:paraId="5D875050" w14:textId="77777777" w:rsidR="00A802BF" w:rsidRPr="00C34218" w:rsidRDefault="00A802BF" w:rsidP="00A802BF">
            <w:pPr>
              <w:rPr>
                <w:color w:val="0000FF"/>
                <w:lang w:val="nl-BE"/>
              </w:rPr>
            </w:pPr>
          </w:p>
        </w:tc>
        <w:tc>
          <w:tcPr>
            <w:tcW w:w="5023" w:type="dxa"/>
            <w:gridSpan w:val="3"/>
          </w:tcPr>
          <w:p w14:paraId="2B20EB53" w14:textId="77777777" w:rsidR="00A802BF" w:rsidRPr="00C34218" w:rsidRDefault="00A802BF" w:rsidP="00A802BF">
            <w:pPr>
              <w:jc w:val="both"/>
              <w:rPr>
                <w:color w:val="0000FF"/>
              </w:rPr>
            </w:pPr>
            <w:r w:rsidRPr="00C34218">
              <w:rPr>
                <w:rFonts w:ascii="Arial" w:hAnsi="Arial"/>
                <w:color w:val="0000FF"/>
              </w:rPr>
              <w:t>"Maatwerk:</w:t>
            </w:r>
          </w:p>
        </w:tc>
        <w:tc>
          <w:tcPr>
            <w:tcW w:w="264" w:type="dxa"/>
            <w:gridSpan w:val="2"/>
            <w:vAlign w:val="bottom"/>
          </w:tcPr>
          <w:p w14:paraId="28F095F6" w14:textId="77777777" w:rsidR="00A802BF" w:rsidRPr="00C34218" w:rsidRDefault="00A802BF" w:rsidP="00A802BF">
            <w:pPr>
              <w:jc w:val="right"/>
              <w:rPr>
                <w:color w:val="0000FF"/>
              </w:rPr>
            </w:pPr>
          </w:p>
        </w:tc>
        <w:tc>
          <w:tcPr>
            <w:tcW w:w="779" w:type="dxa"/>
            <w:vAlign w:val="bottom"/>
          </w:tcPr>
          <w:p w14:paraId="30B5CACC" w14:textId="77777777" w:rsidR="00A802BF" w:rsidRPr="00C34218" w:rsidRDefault="00A802BF" w:rsidP="00A802BF">
            <w:pPr>
              <w:jc w:val="right"/>
              <w:rPr>
                <w:color w:val="0000FF"/>
              </w:rPr>
            </w:pPr>
          </w:p>
        </w:tc>
        <w:tc>
          <w:tcPr>
            <w:tcW w:w="247" w:type="dxa"/>
            <w:vAlign w:val="bottom"/>
          </w:tcPr>
          <w:p w14:paraId="4931B213" w14:textId="77777777" w:rsidR="00A802BF" w:rsidRPr="00C34218" w:rsidRDefault="00A802BF" w:rsidP="00A802BF">
            <w:pPr>
              <w:jc w:val="right"/>
              <w:rPr>
                <w:color w:val="0000FF"/>
              </w:rPr>
            </w:pPr>
          </w:p>
        </w:tc>
        <w:tc>
          <w:tcPr>
            <w:tcW w:w="269" w:type="dxa"/>
            <w:gridSpan w:val="2"/>
            <w:vAlign w:val="bottom"/>
          </w:tcPr>
          <w:p w14:paraId="12896510" w14:textId="77777777" w:rsidR="00A802BF" w:rsidRPr="00C34218" w:rsidRDefault="00A802BF" w:rsidP="00A802BF">
            <w:pPr>
              <w:jc w:val="right"/>
              <w:rPr>
                <w:color w:val="0000FF"/>
              </w:rPr>
            </w:pPr>
          </w:p>
        </w:tc>
      </w:tr>
      <w:tr w:rsidR="00A802BF" w:rsidRPr="00C34218" w14:paraId="3D997707" w14:textId="77777777" w:rsidTr="000F57F3">
        <w:trPr>
          <w:cantSplit/>
        </w:trPr>
        <w:tc>
          <w:tcPr>
            <w:tcW w:w="338" w:type="dxa"/>
          </w:tcPr>
          <w:p w14:paraId="05708DEC" w14:textId="77777777" w:rsidR="00A802BF" w:rsidRPr="00C34218" w:rsidRDefault="00A802BF" w:rsidP="00A802BF">
            <w:pPr>
              <w:rPr>
                <w:color w:val="0000FF"/>
              </w:rPr>
            </w:pPr>
          </w:p>
        </w:tc>
        <w:tc>
          <w:tcPr>
            <w:tcW w:w="526" w:type="dxa"/>
            <w:gridSpan w:val="2"/>
          </w:tcPr>
          <w:p w14:paraId="4A0141D1" w14:textId="77777777" w:rsidR="00A802BF" w:rsidRPr="00C34218" w:rsidRDefault="00A802BF" w:rsidP="00A802BF">
            <w:pPr>
              <w:jc w:val="right"/>
              <w:rPr>
                <w:color w:val="0000FF"/>
              </w:rPr>
            </w:pPr>
          </w:p>
        </w:tc>
        <w:tc>
          <w:tcPr>
            <w:tcW w:w="790" w:type="dxa"/>
            <w:gridSpan w:val="2"/>
          </w:tcPr>
          <w:p w14:paraId="2D46D9C6" w14:textId="77777777" w:rsidR="00A802BF" w:rsidRPr="00C34218" w:rsidRDefault="00A802BF" w:rsidP="00A802BF">
            <w:pPr>
              <w:rPr>
                <w:color w:val="0000FF"/>
              </w:rPr>
            </w:pPr>
            <w:r w:rsidRPr="00C34218">
              <w:rPr>
                <w:rFonts w:ascii="Arial" w:hAnsi="Arial"/>
                <w:color w:val="0000FF"/>
              </w:rPr>
              <w:t>648594</w:t>
            </w:r>
          </w:p>
        </w:tc>
        <w:tc>
          <w:tcPr>
            <w:tcW w:w="790" w:type="dxa"/>
            <w:gridSpan w:val="2"/>
          </w:tcPr>
          <w:p w14:paraId="121D5B85" w14:textId="77777777" w:rsidR="00A802BF" w:rsidRPr="00C34218" w:rsidRDefault="00A802BF" w:rsidP="00A802BF">
            <w:pPr>
              <w:rPr>
                <w:color w:val="0000FF"/>
              </w:rPr>
            </w:pPr>
            <w:r w:rsidRPr="00C34218">
              <w:rPr>
                <w:rFonts w:ascii="Arial" w:hAnsi="Arial" w:cs="Arial"/>
                <w:color w:val="0000FF"/>
              </w:rPr>
              <w:t>648605</w:t>
            </w:r>
          </w:p>
        </w:tc>
        <w:tc>
          <w:tcPr>
            <w:tcW w:w="5023" w:type="dxa"/>
            <w:gridSpan w:val="3"/>
          </w:tcPr>
          <w:p w14:paraId="0B4CC7F3" w14:textId="77777777" w:rsidR="00A802BF" w:rsidRPr="00C34218" w:rsidRDefault="00A802BF" w:rsidP="00A802BF">
            <w:pPr>
              <w:jc w:val="both"/>
              <w:rPr>
                <w:color w:val="0000FF"/>
              </w:rPr>
            </w:pPr>
            <w:r w:rsidRPr="00C34218">
              <w:rPr>
                <w:rFonts w:ascii="Arial" w:hAnsi="Arial"/>
                <w:color w:val="0000FF"/>
              </w:rPr>
              <w:t>Dijstuk</w:t>
            </w:r>
          </w:p>
        </w:tc>
        <w:tc>
          <w:tcPr>
            <w:tcW w:w="264" w:type="dxa"/>
            <w:gridSpan w:val="2"/>
            <w:vAlign w:val="bottom"/>
          </w:tcPr>
          <w:p w14:paraId="1B9F6575"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4D040B7A" w14:textId="77777777" w:rsidR="00A802BF" w:rsidRPr="00C34218" w:rsidRDefault="00A802BF" w:rsidP="00A802BF">
            <w:pPr>
              <w:jc w:val="right"/>
              <w:rPr>
                <w:color w:val="0000FF"/>
              </w:rPr>
            </w:pPr>
            <w:r w:rsidRPr="00C34218">
              <w:rPr>
                <w:rFonts w:ascii="Arial" w:hAnsi="Arial"/>
                <w:color w:val="0000FF"/>
              </w:rPr>
              <w:t>150,02</w:t>
            </w:r>
          </w:p>
        </w:tc>
        <w:tc>
          <w:tcPr>
            <w:tcW w:w="247" w:type="dxa"/>
            <w:vAlign w:val="bottom"/>
          </w:tcPr>
          <w:p w14:paraId="2F391639" w14:textId="77777777" w:rsidR="00A802BF" w:rsidRPr="00C34218" w:rsidRDefault="00A802BF" w:rsidP="00A802BF">
            <w:pPr>
              <w:jc w:val="right"/>
              <w:rPr>
                <w:color w:val="0000FF"/>
              </w:rPr>
            </w:pPr>
          </w:p>
        </w:tc>
        <w:tc>
          <w:tcPr>
            <w:tcW w:w="269" w:type="dxa"/>
            <w:gridSpan w:val="2"/>
            <w:vAlign w:val="bottom"/>
          </w:tcPr>
          <w:p w14:paraId="3C164673" w14:textId="77777777" w:rsidR="00A802BF" w:rsidRPr="00C34218" w:rsidRDefault="00A802BF" w:rsidP="00A802BF">
            <w:pPr>
              <w:jc w:val="right"/>
              <w:rPr>
                <w:color w:val="0000FF"/>
              </w:rPr>
            </w:pPr>
          </w:p>
        </w:tc>
      </w:tr>
      <w:tr w:rsidR="00A802BF" w:rsidRPr="00C34218" w14:paraId="36A6D79C" w14:textId="77777777" w:rsidTr="000F57F3">
        <w:trPr>
          <w:cantSplit/>
        </w:trPr>
        <w:tc>
          <w:tcPr>
            <w:tcW w:w="338" w:type="dxa"/>
          </w:tcPr>
          <w:p w14:paraId="43782BCC" w14:textId="77777777" w:rsidR="00A802BF" w:rsidRPr="00C34218" w:rsidRDefault="00A802BF" w:rsidP="00A802BF">
            <w:pPr>
              <w:rPr>
                <w:color w:val="0000FF"/>
              </w:rPr>
            </w:pPr>
          </w:p>
        </w:tc>
        <w:tc>
          <w:tcPr>
            <w:tcW w:w="526" w:type="dxa"/>
            <w:gridSpan w:val="2"/>
          </w:tcPr>
          <w:p w14:paraId="74350C4B" w14:textId="77777777" w:rsidR="00A802BF" w:rsidRPr="00C34218" w:rsidRDefault="00A802BF" w:rsidP="00A802BF">
            <w:pPr>
              <w:jc w:val="right"/>
              <w:rPr>
                <w:color w:val="0000FF"/>
              </w:rPr>
            </w:pPr>
          </w:p>
        </w:tc>
        <w:tc>
          <w:tcPr>
            <w:tcW w:w="790" w:type="dxa"/>
            <w:gridSpan w:val="2"/>
          </w:tcPr>
          <w:p w14:paraId="32259B9F" w14:textId="77777777" w:rsidR="00A802BF" w:rsidRPr="00C34218" w:rsidRDefault="00A802BF" w:rsidP="00A802BF">
            <w:pPr>
              <w:rPr>
                <w:rFonts w:ascii="Arial" w:hAnsi="Arial"/>
                <w:color w:val="0000FF"/>
              </w:rPr>
            </w:pPr>
          </w:p>
        </w:tc>
        <w:tc>
          <w:tcPr>
            <w:tcW w:w="790" w:type="dxa"/>
            <w:gridSpan w:val="2"/>
          </w:tcPr>
          <w:p w14:paraId="67CFFEB2" w14:textId="77777777" w:rsidR="00A802BF" w:rsidRPr="00C34218" w:rsidRDefault="00A802BF" w:rsidP="00A802BF">
            <w:pPr>
              <w:rPr>
                <w:color w:val="0000FF"/>
              </w:rPr>
            </w:pPr>
          </w:p>
        </w:tc>
        <w:tc>
          <w:tcPr>
            <w:tcW w:w="5023" w:type="dxa"/>
            <w:gridSpan w:val="3"/>
          </w:tcPr>
          <w:p w14:paraId="316AEDFF" w14:textId="77777777" w:rsidR="00A802BF" w:rsidRPr="00C34218" w:rsidRDefault="00A802BF" w:rsidP="00A802BF">
            <w:pPr>
              <w:jc w:val="both"/>
              <w:rPr>
                <w:rFonts w:ascii="Arial" w:hAnsi="Arial"/>
                <w:color w:val="0000FF"/>
              </w:rPr>
            </w:pPr>
          </w:p>
        </w:tc>
        <w:tc>
          <w:tcPr>
            <w:tcW w:w="264" w:type="dxa"/>
            <w:gridSpan w:val="2"/>
            <w:vAlign w:val="bottom"/>
          </w:tcPr>
          <w:p w14:paraId="6E3928B9" w14:textId="77777777" w:rsidR="00A802BF" w:rsidRPr="00C34218" w:rsidRDefault="00A802BF" w:rsidP="00A802BF">
            <w:pPr>
              <w:jc w:val="right"/>
              <w:rPr>
                <w:rFonts w:ascii="Arial" w:hAnsi="Arial"/>
                <w:color w:val="0000FF"/>
              </w:rPr>
            </w:pPr>
          </w:p>
        </w:tc>
        <w:tc>
          <w:tcPr>
            <w:tcW w:w="779" w:type="dxa"/>
            <w:vAlign w:val="bottom"/>
          </w:tcPr>
          <w:p w14:paraId="21DC404A" w14:textId="77777777" w:rsidR="00A802BF" w:rsidRPr="00C34218" w:rsidRDefault="00A802BF" w:rsidP="00A802BF">
            <w:pPr>
              <w:jc w:val="right"/>
              <w:rPr>
                <w:rFonts w:ascii="Arial" w:hAnsi="Arial"/>
                <w:color w:val="0000FF"/>
              </w:rPr>
            </w:pPr>
          </w:p>
        </w:tc>
        <w:tc>
          <w:tcPr>
            <w:tcW w:w="247" w:type="dxa"/>
            <w:vAlign w:val="bottom"/>
          </w:tcPr>
          <w:p w14:paraId="199B0CC2" w14:textId="77777777" w:rsidR="00A802BF" w:rsidRPr="00C34218" w:rsidRDefault="00A802BF" w:rsidP="00A802BF">
            <w:pPr>
              <w:jc w:val="right"/>
              <w:rPr>
                <w:color w:val="0000FF"/>
              </w:rPr>
            </w:pPr>
          </w:p>
        </w:tc>
        <w:tc>
          <w:tcPr>
            <w:tcW w:w="269" w:type="dxa"/>
            <w:gridSpan w:val="2"/>
            <w:vAlign w:val="bottom"/>
          </w:tcPr>
          <w:p w14:paraId="6C4538F4" w14:textId="77777777" w:rsidR="00A802BF" w:rsidRPr="00C34218" w:rsidRDefault="00A802BF" w:rsidP="00A802BF">
            <w:pPr>
              <w:jc w:val="right"/>
              <w:rPr>
                <w:color w:val="0000FF"/>
              </w:rPr>
            </w:pPr>
          </w:p>
        </w:tc>
      </w:tr>
      <w:tr w:rsidR="00A802BF" w:rsidRPr="00C34218" w14:paraId="385E1262" w14:textId="77777777" w:rsidTr="000F57F3">
        <w:trPr>
          <w:cantSplit/>
        </w:trPr>
        <w:tc>
          <w:tcPr>
            <w:tcW w:w="338" w:type="dxa"/>
          </w:tcPr>
          <w:p w14:paraId="39AA55F6" w14:textId="77777777" w:rsidR="00A802BF" w:rsidRPr="00C34218" w:rsidRDefault="00A802BF" w:rsidP="00A802BF">
            <w:pPr>
              <w:rPr>
                <w:color w:val="0000FF"/>
              </w:rPr>
            </w:pPr>
          </w:p>
        </w:tc>
        <w:tc>
          <w:tcPr>
            <w:tcW w:w="526" w:type="dxa"/>
            <w:gridSpan w:val="2"/>
          </w:tcPr>
          <w:p w14:paraId="56B0937C" w14:textId="77777777" w:rsidR="00A802BF" w:rsidRPr="00C34218" w:rsidRDefault="00A802BF" w:rsidP="00A802BF">
            <w:pPr>
              <w:jc w:val="right"/>
              <w:rPr>
                <w:color w:val="0000FF"/>
              </w:rPr>
            </w:pPr>
          </w:p>
        </w:tc>
        <w:tc>
          <w:tcPr>
            <w:tcW w:w="790" w:type="dxa"/>
            <w:gridSpan w:val="2"/>
          </w:tcPr>
          <w:p w14:paraId="4F16E313" w14:textId="77777777" w:rsidR="00A802BF" w:rsidRPr="00C34218" w:rsidRDefault="00A802BF" w:rsidP="00A802BF">
            <w:pPr>
              <w:rPr>
                <w:color w:val="0000FF"/>
              </w:rPr>
            </w:pPr>
            <w:r w:rsidRPr="00C34218">
              <w:rPr>
                <w:rFonts w:ascii="Arial" w:hAnsi="Arial"/>
                <w:color w:val="0000FF"/>
              </w:rPr>
              <w:t>648616</w:t>
            </w:r>
          </w:p>
        </w:tc>
        <w:tc>
          <w:tcPr>
            <w:tcW w:w="790" w:type="dxa"/>
            <w:gridSpan w:val="2"/>
          </w:tcPr>
          <w:p w14:paraId="3C122060" w14:textId="77777777" w:rsidR="00A802BF" w:rsidRPr="00C34218" w:rsidRDefault="00A802BF" w:rsidP="00A802BF">
            <w:pPr>
              <w:rPr>
                <w:rFonts w:ascii="Arial" w:hAnsi="Arial" w:cs="Arial"/>
                <w:color w:val="0000FF"/>
              </w:rPr>
            </w:pPr>
            <w:r w:rsidRPr="00C34218">
              <w:rPr>
                <w:rFonts w:ascii="Arial" w:hAnsi="Arial" w:cs="Arial"/>
                <w:color w:val="0000FF"/>
              </w:rPr>
              <w:t>648620</w:t>
            </w:r>
          </w:p>
        </w:tc>
        <w:tc>
          <w:tcPr>
            <w:tcW w:w="5023" w:type="dxa"/>
            <w:gridSpan w:val="3"/>
          </w:tcPr>
          <w:p w14:paraId="1E70DFDD" w14:textId="77777777" w:rsidR="00A802BF" w:rsidRPr="00C34218" w:rsidRDefault="00A802BF" w:rsidP="00A802BF">
            <w:pPr>
              <w:jc w:val="both"/>
              <w:rPr>
                <w:color w:val="0000FF"/>
                <w:lang w:val="nl-BE"/>
              </w:rPr>
            </w:pPr>
            <w:r w:rsidRPr="00C34218">
              <w:rPr>
                <w:rFonts w:ascii="Arial" w:hAnsi="Arial"/>
                <w:color w:val="0000FF"/>
                <w:lang w:val="nl-BE"/>
              </w:rPr>
              <w:t>Dijstuk met scharnier, te hechten aan een maatwerk of prefab corset</w:t>
            </w:r>
          </w:p>
        </w:tc>
        <w:tc>
          <w:tcPr>
            <w:tcW w:w="264" w:type="dxa"/>
            <w:gridSpan w:val="2"/>
            <w:vAlign w:val="bottom"/>
          </w:tcPr>
          <w:p w14:paraId="6B48E4B8" w14:textId="77777777" w:rsidR="00A802BF" w:rsidRPr="00C34218" w:rsidRDefault="00A802BF" w:rsidP="00A802BF">
            <w:pPr>
              <w:jc w:val="right"/>
              <w:rPr>
                <w:color w:val="0000FF"/>
              </w:rPr>
            </w:pPr>
            <w:r w:rsidRPr="00C34218">
              <w:rPr>
                <w:rFonts w:ascii="Arial" w:hAnsi="Arial"/>
                <w:color w:val="0000FF"/>
              </w:rPr>
              <w:t>T</w:t>
            </w:r>
          </w:p>
        </w:tc>
        <w:tc>
          <w:tcPr>
            <w:tcW w:w="779" w:type="dxa"/>
            <w:vAlign w:val="bottom"/>
          </w:tcPr>
          <w:p w14:paraId="667B52F7" w14:textId="77777777" w:rsidR="00A802BF" w:rsidRPr="00C34218" w:rsidRDefault="00A802BF" w:rsidP="00A802BF">
            <w:pPr>
              <w:jc w:val="right"/>
              <w:rPr>
                <w:color w:val="0000FF"/>
              </w:rPr>
            </w:pPr>
            <w:r w:rsidRPr="00C34218">
              <w:rPr>
                <w:rFonts w:ascii="Arial" w:hAnsi="Arial"/>
                <w:color w:val="0000FF"/>
              </w:rPr>
              <w:t>241,92</w:t>
            </w:r>
          </w:p>
        </w:tc>
        <w:tc>
          <w:tcPr>
            <w:tcW w:w="247" w:type="dxa"/>
            <w:vAlign w:val="bottom"/>
          </w:tcPr>
          <w:p w14:paraId="242AABC4" w14:textId="77777777" w:rsidR="00A802BF" w:rsidRPr="00C34218" w:rsidRDefault="00A802BF" w:rsidP="00A802BF">
            <w:pPr>
              <w:jc w:val="right"/>
              <w:rPr>
                <w:color w:val="0000FF"/>
              </w:rPr>
            </w:pPr>
          </w:p>
        </w:tc>
        <w:tc>
          <w:tcPr>
            <w:tcW w:w="269" w:type="dxa"/>
            <w:gridSpan w:val="2"/>
            <w:vAlign w:val="bottom"/>
          </w:tcPr>
          <w:p w14:paraId="140C5679" w14:textId="77777777" w:rsidR="00A802BF" w:rsidRPr="00C34218" w:rsidRDefault="00A802BF" w:rsidP="00A802BF">
            <w:pPr>
              <w:jc w:val="right"/>
              <w:rPr>
                <w:color w:val="0000FF"/>
              </w:rPr>
            </w:pPr>
            <w:r w:rsidRPr="00C34218">
              <w:rPr>
                <w:rFonts w:ascii="Arial" w:hAnsi="Arial"/>
                <w:color w:val="0000FF"/>
              </w:rPr>
              <w:t>"</w:t>
            </w:r>
          </w:p>
        </w:tc>
      </w:tr>
      <w:tr w:rsidR="00A802BF" w:rsidRPr="00C34218" w14:paraId="3C716F13" w14:textId="77777777" w:rsidTr="000F57F3">
        <w:trPr>
          <w:cantSplit/>
        </w:trPr>
        <w:tc>
          <w:tcPr>
            <w:tcW w:w="338" w:type="dxa"/>
          </w:tcPr>
          <w:p w14:paraId="0BF41CCF" w14:textId="77777777" w:rsidR="00A802BF" w:rsidRPr="00C34218" w:rsidRDefault="00A802BF" w:rsidP="00A802BF">
            <w:pPr>
              <w:rPr>
                <w:color w:val="0000FF"/>
              </w:rPr>
            </w:pPr>
          </w:p>
        </w:tc>
        <w:tc>
          <w:tcPr>
            <w:tcW w:w="526" w:type="dxa"/>
            <w:gridSpan w:val="2"/>
          </w:tcPr>
          <w:p w14:paraId="2F01F78F" w14:textId="77777777" w:rsidR="00A802BF" w:rsidRPr="00C34218" w:rsidRDefault="00A802BF" w:rsidP="00A802BF">
            <w:pPr>
              <w:jc w:val="right"/>
              <w:rPr>
                <w:color w:val="0000FF"/>
              </w:rPr>
            </w:pPr>
          </w:p>
        </w:tc>
        <w:tc>
          <w:tcPr>
            <w:tcW w:w="790" w:type="dxa"/>
            <w:gridSpan w:val="2"/>
          </w:tcPr>
          <w:p w14:paraId="7982F1ED" w14:textId="77777777" w:rsidR="00A802BF" w:rsidRPr="00C34218" w:rsidRDefault="00A802BF" w:rsidP="00A802BF">
            <w:pPr>
              <w:rPr>
                <w:rFonts w:ascii="Arial" w:hAnsi="Arial"/>
                <w:color w:val="0000FF"/>
              </w:rPr>
            </w:pPr>
          </w:p>
        </w:tc>
        <w:tc>
          <w:tcPr>
            <w:tcW w:w="790" w:type="dxa"/>
            <w:gridSpan w:val="2"/>
          </w:tcPr>
          <w:p w14:paraId="2F880E28" w14:textId="77777777" w:rsidR="00A802BF" w:rsidRPr="00C34218" w:rsidRDefault="00A802BF" w:rsidP="00A802BF">
            <w:pPr>
              <w:rPr>
                <w:color w:val="0000FF"/>
              </w:rPr>
            </w:pPr>
          </w:p>
        </w:tc>
        <w:tc>
          <w:tcPr>
            <w:tcW w:w="5023" w:type="dxa"/>
            <w:gridSpan w:val="3"/>
          </w:tcPr>
          <w:p w14:paraId="1193CE27" w14:textId="77777777" w:rsidR="00A802BF" w:rsidRPr="00C34218" w:rsidRDefault="00A802BF" w:rsidP="00A802BF">
            <w:pPr>
              <w:jc w:val="both"/>
              <w:rPr>
                <w:rFonts w:ascii="Arial" w:hAnsi="Arial"/>
                <w:color w:val="0000FF"/>
              </w:rPr>
            </w:pPr>
          </w:p>
        </w:tc>
        <w:tc>
          <w:tcPr>
            <w:tcW w:w="264" w:type="dxa"/>
            <w:gridSpan w:val="2"/>
            <w:vAlign w:val="bottom"/>
          </w:tcPr>
          <w:p w14:paraId="6E587BCB" w14:textId="77777777" w:rsidR="00A802BF" w:rsidRPr="00C34218" w:rsidRDefault="00A802BF" w:rsidP="00A802BF">
            <w:pPr>
              <w:jc w:val="right"/>
              <w:rPr>
                <w:rFonts w:ascii="Arial" w:hAnsi="Arial"/>
                <w:color w:val="0000FF"/>
              </w:rPr>
            </w:pPr>
          </w:p>
        </w:tc>
        <w:tc>
          <w:tcPr>
            <w:tcW w:w="779" w:type="dxa"/>
            <w:vAlign w:val="bottom"/>
          </w:tcPr>
          <w:p w14:paraId="5391FB7A" w14:textId="77777777" w:rsidR="00A802BF" w:rsidRPr="00C34218" w:rsidRDefault="00A802BF" w:rsidP="00A802BF">
            <w:pPr>
              <w:jc w:val="right"/>
              <w:rPr>
                <w:rFonts w:ascii="Arial" w:hAnsi="Arial"/>
                <w:color w:val="0000FF"/>
              </w:rPr>
            </w:pPr>
          </w:p>
        </w:tc>
        <w:tc>
          <w:tcPr>
            <w:tcW w:w="247" w:type="dxa"/>
            <w:vAlign w:val="bottom"/>
          </w:tcPr>
          <w:p w14:paraId="22696458" w14:textId="77777777" w:rsidR="00A802BF" w:rsidRPr="00C34218" w:rsidRDefault="00A802BF" w:rsidP="00A802BF">
            <w:pPr>
              <w:jc w:val="right"/>
              <w:rPr>
                <w:color w:val="0000FF"/>
              </w:rPr>
            </w:pPr>
          </w:p>
        </w:tc>
        <w:tc>
          <w:tcPr>
            <w:tcW w:w="269" w:type="dxa"/>
            <w:gridSpan w:val="2"/>
            <w:vAlign w:val="bottom"/>
          </w:tcPr>
          <w:p w14:paraId="403B4276" w14:textId="77777777" w:rsidR="00A802BF" w:rsidRPr="00C34218" w:rsidRDefault="00A802BF" w:rsidP="00A802BF">
            <w:pPr>
              <w:jc w:val="right"/>
              <w:rPr>
                <w:rFonts w:ascii="Arial" w:hAnsi="Arial"/>
                <w:color w:val="0000FF"/>
              </w:rPr>
            </w:pPr>
          </w:p>
        </w:tc>
      </w:tr>
      <w:tr w:rsidR="00A802BF" w:rsidRPr="00C34218" w14:paraId="22BB7240" w14:textId="77777777" w:rsidTr="000F57F3">
        <w:trPr>
          <w:cantSplit/>
        </w:trPr>
        <w:tc>
          <w:tcPr>
            <w:tcW w:w="338" w:type="dxa"/>
          </w:tcPr>
          <w:p w14:paraId="66BF0D4F" w14:textId="77777777" w:rsidR="00A802BF" w:rsidRPr="00C34218" w:rsidRDefault="00A802BF" w:rsidP="00A802BF">
            <w:pPr>
              <w:rPr>
                <w:color w:val="0000FF"/>
              </w:rPr>
            </w:pPr>
          </w:p>
        </w:tc>
        <w:tc>
          <w:tcPr>
            <w:tcW w:w="526" w:type="dxa"/>
            <w:gridSpan w:val="2"/>
          </w:tcPr>
          <w:p w14:paraId="4A6E6EA2" w14:textId="77777777" w:rsidR="00A802BF" w:rsidRPr="00C34218" w:rsidRDefault="00A802BF" w:rsidP="00A802BF">
            <w:pPr>
              <w:jc w:val="right"/>
              <w:rPr>
                <w:color w:val="0000FF"/>
              </w:rPr>
            </w:pPr>
          </w:p>
        </w:tc>
        <w:tc>
          <w:tcPr>
            <w:tcW w:w="790" w:type="dxa"/>
            <w:gridSpan w:val="2"/>
          </w:tcPr>
          <w:p w14:paraId="09971C04" w14:textId="77777777" w:rsidR="00A802BF" w:rsidRPr="00C34218" w:rsidRDefault="00A802BF" w:rsidP="00A802BF">
            <w:pPr>
              <w:rPr>
                <w:color w:val="0000FF"/>
              </w:rPr>
            </w:pPr>
          </w:p>
        </w:tc>
        <w:tc>
          <w:tcPr>
            <w:tcW w:w="790" w:type="dxa"/>
            <w:gridSpan w:val="2"/>
          </w:tcPr>
          <w:p w14:paraId="051A6CCB" w14:textId="77777777" w:rsidR="00A802BF" w:rsidRPr="00C34218" w:rsidRDefault="00A802BF" w:rsidP="00A802BF">
            <w:pPr>
              <w:rPr>
                <w:color w:val="0000FF"/>
              </w:rPr>
            </w:pPr>
          </w:p>
        </w:tc>
        <w:tc>
          <w:tcPr>
            <w:tcW w:w="5023" w:type="dxa"/>
            <w:gridSpan w:val="3"/>
          </w:tcPr>
          <w:p w14:paraId="61CC6915" w14:textId="77777777" w:rsidR="00A802BF" w:rsidRPr="00C34218" w:rsidRDefault="00A802BF" w:rsidP="00A802BF">
            <w:pPr>
              <w:jc w:val="both"/>
              <w:rPr>
                <w:rFonts w:ascii="Arial" w:hAnsi="Arial"/>
                <w:i/>
                <w:color w:val="0000FF"/>
                <w:sz w:val="18"/>
              </w:rPr>
            </w:pPr>
            <w:r w:rsidRPr="00C34218">
              <w:rPr>
                <w:rFonts w:ascii="Arial" w:hAnsi="Arial"/>
                <w:i/>
                <w:color w:val="0000FF"/>
                <w:sz w:val="18"/>
              </w:rPr>
              <w:t>"K.B. 10.6.1998" (in werking 1.11.1998)</w:t>
            </w:r>
          </w:p>
        </w:tc>
        <w:tc>
          <w:tcPr>
            <w:tcW w:w="264" w:type="dxa"/>
            <w:gridSpan w:val="2"/>
            <w:vAlign w:val="bottom"/>
          </w:tcPr>
          <w:p w14:paraId="79E83373" w14:textId="77777777" w:rsidR="00A802BF" w:rsidRPr="00C34218" w:rsidRDefault="00A802BF" w:rsidP="00A802BF">
            <w:pPr>
              <w:jc w:val="right"/>
              <w:rPr>
                <w:color w:val="0000FF"/>
              </w:rPr>
            </w:pPr>
          </w:p>
        </w:tc>
        <w:tc>
          <w:tcPr>
            <w:tcW w:w="779" w:type="dxa"/>
            <w:vAlign w:val="bottom"/>
          </w:tcPr>
          <w:p w14:paraId="5C0AC766" w14:textId="77777777" w:rsidR="00A802BF" w:rsidRPr="00C34218" w:rsidRDefault="00A802BF" w:rsidP="00A802BF">
            <w:pPr>
              <w:jc w:val="right"/>
              <w:rPr>
                <w:color w:val="0000FF"/>
              </w:rPr>
            </w:pPr>
          </w:p>
        </w:tc>
        <w:tc>
          <w:tcPr>
            <w:tcW w:w="247" w:type="dxa"/>
            <w:vAlign w:val="bottom"/>
          </w:tcPr>
          <w:p w14:paraId="24908161" w14:textId="77777777" w:rsidR="00A802BF" w:rsidRPr="00C34218" w:rsidRDefault="00A802BF" w:rsidP="00A802BF">
            <w:pPr>
              <w:jc w:val="right"/>
              <w:rPr>
                <w:color w:val="0000FF"/>
              </w:rPr>
            </w:pPr>
          </w:p>
        </w:tc>
        <w:tc>
          <w:tcPr>
            <w:tcW w:w="269" w:type="dxa"/>
            <w:gridSpan w:val="2"/>
            <w:vAlign w:val="bottom"/>
          </w:tcPr>
          <w:p w14:paraId="56C01A3D" w14:textId="77777777" w:rsidR="00A802BF" w:rsidRPr="00C34218" w:rsidRDefault="00A802BF" w:rsidP="00A802BF">
            <w:pPr>
              <w:jc w:val="right"/>
              <w:rPr>
                <w:color w:val="0000FF"/>
              </w:rPr>
            </w:pPr>
          </w:p>
        </w:tc>
      </w:tr>
      <w:tr w:rsidR="00A802BF" w:rsidRPr="004676AE" w14:paraId="5D4F4181" w14:textId="77777777" w:rsidTr="000F57F3">
        <w:trPr>
          <w:cantSplit/>
          <w:trHeight w:val="609"/>
        </w:trPr>
        <w:tc>
          <w:tcPr>
            <w:tcW w:w="338" w:type="dxa"/>
          </w:tcPr>
          <w:p w14:paraId="0C1ABDCC" w14:textId="77777777" w:rsidR="00A802BF" w:rsidRPr="00C34218" w:rsidRDefault="00A802BF" w:rsidP="00A802BF">
            <w:pPr>
              <w:rPr>
                <w:color w:val="0000FF"/>
              </w:rPr>
            </w:pPr>
          </w:p>
        </w:tc>
        <w:tc>
          <w:tcPr>
            <w:tcW w:w="526" w:type="dxa"/>
            <w:gridSpan w:val="2"/>
          </w:tcPr>
          <w:p w14:paraId="78EFE597" w14:textId="77777777" w:rsidR="00A802BF" w:rsidRPr="00C34218" w:rsidRDefault="00A802BF" w:rsidP="00A802BF">
            <w:pPr>
              <w:jc w:val="right"/>
              <w:rPr>
                <w:color w:val="0000FF"/>
              </w:rPr>
            </w:pPr>
          </w:p>
        </w:tc>
        <w:tc>
          <w:tcPr>
            <w:tcW w:w="790" w:type="dxa"/>
            <w:gridSpan w:val="2"/>
          </w:tcPr>
          <w:p w14:paraId="2647D1AF" w14:textId="77777777" w:rsidR="00A802BF" w:rsidRPr="00C34218" w:rsidRDefault="00A802BF" w:rsidP="00A802BF">
            <w:pPr>
              <w:rPr>
                <w:color w:val="0000FF"/>
              </w:rPr>
            </w:pPr>
          </w:p>
        </w:tc>
        <w:tc>
          <w:tcPr>
            <w:tcW w:w="790" w:type="dxa"/>
            <w:gridSpan w:val="2"/>
          </w:tcPr>
          <w:p w14:paraId="2C43FBEB" w14:textId="77777777" w:rsidR="00A802BF" w:rsidRPr="00C34218" w:rsidRDefault="00A802BF" w:rsidP="00A802BF">
            <w:pPr>
              <w:rPr>
                <w:color w:val="0000FF"/>
              </w:rPr>
            </w:pPr>
          </w:p>
        </w:tc>
        <w:tc>
          <w:tcPr>
            <w:tcW w:w="6313" w:type="dxa"/>
            <w:gridSpan w:val="7"/>
          </w:tcPr>
          <w:p w14:paraId="47243BF0" w14:textId="77777777" w:rsidR="00A802BF" w:rsidRPr="00C34218" w:rsidRDefault="00A802BF" w:rsidP="00A802BF">
            <w:pPr>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IX: Toestellen voor volledig of zeer ernstig functieverlies van de beide onderste ledematen</w:t>
            </w:r>
            <w:r w:rsidRPr="00C34218">
              <w:rPr>
                <w:rFonts w:ascii="Arial" w:hAnsi="Arial"/>
                <w:b/>
                <w:i/>
                <w:color w:val="0000FF"/>
                <w:lang w:val="nl-BE"/>
              </w:rPr>
              <w:t>:</w:t>
            </w:r>
          </w:p>
        </w:tc>
        <w:tc>
          <w:tcPr>
            <w:tcW w:w="269" w:type="dxa"/>
            <w:gridSpan w:val="2"/>
            <w:vAlign w:val="bottom"/>
          </w:tcPr>
          <w:p w14:paraId="541C50A9" w14:textId="77777777" w:rsidR="00A802BF" w:rsidRPr="00C34218" w:rsidRDefault="00A802BF" w:rsidP="00A802BF">
            <w:pPr>
              <w:jc w:val="right"/>
              <w:rPr>
                <w:color w:val="0000FF"/>
                <w:lang w:val="nl-BE"/>
              </w:rPr>
            </w:pPr>
          </w:p>
        </w:tc>
      </w:tr>
      <w:tr w:rsidR="00A802BF" w:rsidRPr="004676AE" w14:paraId="24443461" w14:textId="77777777" w:rsidTr="000F57F3">
        <w:trPr>
          <w:cantSplit/>
        </w:trPr>
        <w:tc>
          <w:tcPr>
            <w:tcW w:w="338" w:type="dxa"/>
          </w:tcPr>
          <w:p w14:paraId="4490D119" w14:textId="77777777" w:rsidR="00A802BF" w:rsidRPr="00C34218" w:rsidRDefault="00A802BF" w:rsidP="00A802BF">
            <w:pPr>
              <w:rPr>
                <w:color w:val="0000FF"/>
                <w:lang w:val="nl-BE"/>
              </w:rPr>
            </w:pPr>
          </w:p>
        </w:tc>
        <w:tc>
          <w:tcPr>
            <w:tcW w:w="526" w:type="dxa"/>
            <w:gridSpan w:val="2"/>
          </w:tcPr>
          <w:p w14:paraId="02B280C1" w14:textId="77777777" w:rsidR="00A802BF" w:rsidRPr="00C34218" w:rsidRDefault="00A802BF" w:rsidP="00A802BF">
            <w:pPr>
              <w:jc w:val="right"/>
              <w:rPr>
                <w:color w:val="0000FF"/>
                <w:lang w:val="nl-BE"/>
              </w:rPr>
            </w:pPr>
          </w:p>
        </w:tc>
        <w:tc>
          <w:tcPr>
            <w:tcW w:w="790" w:type="dxa"/>
            <w:gridSpan w:val="2"/>
          </w:tcPr>
          <w:p w14:paraId="15022955" w14:textId="77777777" w:rsidR="00A802BF" w:rsidRPr="00C34218" w:rsidRDefault="00A802BF" w:rsidP="00A802BF">
            <w:pPr>
              <w:rPr>
                <w:color w:val="0000FF"/>
                <w:lang w:val="nl-BE"/>
              </w:rPr>
            </w:pPr>
          </w:p>
        </w:tc>
        <w:tc>
          <w:tcPr>
            <w:tcW w:w="790" w:type="dxa"/>
            <w:gridSpan w:val="2"/>
          </w:tcPr>
          <w:p w14:paraId="0EF864B8" w14:textId="77777777" w:rsidR="00A802BF" w:rsidRPr="00C34218" w:rsidRDefault="00A802BF" w:rsidP="00A802BF">
            <w:pPr>
              <w:rPr>
                <w:color w:val="0000FF"/>
                <w:lang w:val="nl-BE"/>
              </w:rPr>
            </w:pPr>
          </w:p>
        </w:tc>
        <w:tc>
          <w:tcPr>
            <w:tcW w:w="6313" w:type="dxa"/>
            <w:gridSpan w:val="7"/>
          </w:tcPr>
          <w:p w14:paraId="6A3CB238" w14:textId="77777777" w:rsidR="00A802BF" w:rsidRPr="00C34218" w:rsidRDefault="00A802BF" w:rsidP="00A802BF">
            <w:pPr>
              <w:jc w:val="both"/>
              <w:rPr>
                <w:rFonts w:ascii="Arial" w:hAnsi="Arial"/>
                <w:color w:val="0000FF"/>
                <w:lang w:val="nl-BE"/>
              </w:rPr>
            </w:pPr>
          </w:p>
        </w:tc>
        <w:tc>
          <w:tcPr>
            <w:tcW w:w="269" w:type="dxa"/>
            <w:gridSpan w:val="2"/>
            <w:vAlign w:val="bottom"/>
          </w:tcPr>
          <w:p w14:paraId="358E0435" w14:textId="77777777" w:rsidR="00A802BF" w:rsidRPr="00C34218" w:rsidRDefault="00A802BF" w:rsidP="00A802BF">
            <w:pPr>
              <w:jc w:val="right"/>
              <w:rPr>
                <w:color w:val="0000FF"/>
                <w:lang w:val="nl-BE"/>
              </w:rPr>
            </w:pPr>
          </w:p>
        </w:tc>
      </w:tr>
    </w:tbl>
    <w:p w14:paraId="679A3FE2" w14:textId="77777777" w:rsidR="00695342" w:rsidRPr="00C34218" w:rsidRDefault="00695342">
      <w:pPr>
        <w:spacing w:line="240" w:lineRule="atLeast"/>
        <w:rPr>
          <w:color w:val="0000FF"/>
          <w:lang w:val="nl-BE"/>
        </w:rPr>
      </w:pPr>
    </w:p>
    <w:tbl>
      <w:tblPr>
        <w:tblW w:w="0" w:type="auto"/>
        <w:tblLayout w:type="fixed"/>
        <w:tblCellMar>
          <w:left w:w="105" w:type="dxa"/>
          <w:right w:w="105" w:type="dxa"/>
        </w:tblCellMar>
        <w:tblLook w:val="0000" w:firstRow="0" w:lastRow="0" w:firstColumn="0" w:lastColumn="0" w:noHBand="0" w:noVBand="0"/>
      </w:tblPr>
      <w:tblGrid>
        <w:gridCol w:w="1435"/>
        <w:gridCol w:w="3676"/>
        <w:gridCol w:w="3855"/>
      </w:tblGrid>
      <w:tr w:rsidR="00695342" w:rsidRPr="00C34218" w14:paraId="25F46A13" w14:textId="77777777" w:rsidTr="006D7E9D">
        <w:tc>
          <w:tcPr>
            <w:tcW w:w="8966" w:type="dxa"/>
            <w:gridSpan w:val="3"/>
            <w:tcBorders>
              <w:top w:val="threeDEmboss" w:sz="12" w:space="0" w:color="auto"/>
              <w:left w:val="threeDEmboss" w:sz="12" w:space="0" w:color="auto"/>
              <w:bottom w:val="threeDEmboss" w:sz="12" w:space="0" w:color="auto"/>
              <w:right w:val="threeDEmboss" w:sz="12" w:space="0" w:color="auto"/>
            </w:tcBorders>
          </w:tcPr>
          <w:p w14:paraId="2391A85B" w14:textId="77777777" w:rsidR="00695342" w:rsidRPr="00C34218" w:rsidRDefault="00695342">
            <w:pPr>
              <w:spacing w:line="240" w:lineRule="atLeast"/>
              <w:jc w:val="center"/>
              <w:rPr>
                <w:color w:val="0000FF"/>
              </w:rPr>
            </w:pPr>
            <w:r w:rsidRPr="00C34218">
              <w:rPr>
                <w:color w:val="0000FF"/>
              </w:rPr>
              <w:fldChar w:fldCharType="begin"/>
            </w:r>
            <w:r w:rsidRPr="00C34218">
              <w:rPr>
                <w:color w:val="0000FF"/>
              </w:rPr>
              <w:instrText>PRIVATE</w:instrText>
            </w:r>
            <w:r w:rsidRPr="00C34218">
              <w:rPr>
                <w:color w:val="0000FF"/>
              </w:rPr>
              <w:fldChar w:fldCharType="end"/>
            </w:r>
            <w:r w:rsidRPr="00C34218">
              <w:rPr>
                <w:rFonts w:ascii="Arial" w:hAnsi="Arial"/>
                <w:color w:val="0000FF"/>
              </w:rPr>
              <w:t>LIJST VAN DE AFKORTINGEN</w:t>
            </w:r>
          </w:p>
        </w:tc>
      </w:tr>
      <w:tr w:rsidR="00695342" w:rsidRPr="00C34218" w14:paraId="50A15B80"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2C962B87" w14:textId="77777777" w:rsidR="00695342" w:rsidRPr="00C34218" w:rsidRDefault="00695342">
            <w:pPr>
              <w:spacing w:line="240" w:lineRule="atLeast"/>
              <w:rPr>
                <w:color w:val="0000FF"/>
              </w:rPr>
            </w:pPr>
            <w:r w:rsidRPr="00C34218">
              <w:rPr>
                <w:rFonts w:ascii="Arial" w:hAnsi="Arial"/>
                <w:color w:val="0000FF"/>
              </w:rPr>
              <w:t>Afkorting</w:t>
            </w:r>
          </w:p>
        </w:tc>
        <w:tc>
          <w:tcPr>
            <w:tcW w:w="7531" w:type="dxa"/>
            <w:gridSpan w:val="2"/>
            <w:tcBorders>
              <w:top w:val="threeDEmboss" w:sz="12" w:space="0" w:color="auto"/>
              <w:left w:val="threeDEmboss" w:sz="12" w:space="0" w:color="auto"/>
              <w:bottom w:val="threeDEmboss" w:sz="12" w:space="0" w:color="auto"/>
              <w:right w:val="threeDEmboss" w:sz="12" w:space="0" w:color="auto"/>
            </w:tcBorders>
          </w:tcPr>
          <w:p w14:paraId="18109E9B" w14:textId="77777777" w:rsidR="00695342" w:rsidRPr="00C34218" w:rsidRDefault="00695342">
            <w:pPr>
              <w:spacing w:line="240" w:lineRule="atLeast"/>
              <w:jc w:val="center"/>
              <w:rPr>
                <w:color w:val="0000FF"/>
              </w:rPr>
            </w:pPr>
            <w:r w:rsidRPr="00C34218">
              <w:rPr>
                <w:rFonts w:ascii="Arial" w:hAnsi="Arial"/>
                <w:color w:val="0000FF"/>
              </w:rPr>
              <w:t>Verklarende tekst</w:t>
            </w:r>
          </w:p>
        </w:tc>
      </w:tr>
      <w:tr w:rsidR="00695342" w:rsidRPr="00C34218" w14:paraId="3D163BCD"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59402A5F" w14:textId="77777777" w:rsidR="00695342" w:rsidRPr="00C34218" w:rsidRDefault="00695342">
            <w:pPr>
              <w:spacing w:line="240" w:lineRule="atLeast"/>
              <w:rPr>
                <w:color w:val="0000FF"/>
              </w:rPr>
            </w:pPr>
          </w:p>
        </w:tc>
        <w:tc>
          <w:tcPr>
            <w:tcW w:w="3676" w:type="dxa"/>
            <w:tcBorders>
              <w:top w:val="threeDEmboss" w:sz="12" w:space="0" w:color="auto"/>
              <w:left w:val="threeDEmboss" w:sz="12" w:space="0" w:color="auto"/>
              <w:bottom w:val="threeDEmboss" w:sz="12" w:space="0" w:color="auto"/>
              <w:right w:val="threeDEmboss" w:sz="12" w:space="0" w:color="auto"/>
            </w:tcBorders>
          </w:tcPr>
          <w:p w14:paraId="0DA6556F" w14:textId="77777777" w:rsidR="00695342" w:rsidRPr="00C34218" w:rsidRDefault="00695342">
            <w:pPr>
              <w:spacing w:line="240" w:lineRule="atLeast"/>
              <w:jc w:val="center"/>
              <w:rPr>
                <w:color w:val="0000FF"/>
              </w:rPr>
            </w:pPr>
            <w:r w:rsidRPr="00C34218">
              <w:rPr>
                <w:rFonts w:ascii="Arial" w:hAnsi="Arial"/>
                <w:color w:val="0000FF"/>
              </w:rPr>
              <w:t>Engels</w:t>
            </w:r>
          </w:p>
        </w:tc>
        <w:tc>
          <w:tcPr>
            <w:tcW w:w="3855" w:type="dxa"/>
            <w:tcBorders>
              <w:top w:val="threeDEmboss" w:sz="12" w:space="0" w:color="auto"/>
              <w:left w:val="threeDEmboss" w:sz="12" w:space="0" w:color="auto"/>
              <w:bottom w:val="threeDEmboss" w:sz="12" w:space="0" w:color="auto"/>
              <w:right w:val="threeDEmboss" w:sz="12" w:space="0" w:color="auto"/>
            </w:tcBorders>
          </w:tcPr>
          <w:p w14:paraId="41282B69" w14:textId="77777777" w:rsidR="00695342" w:rsidRPr="00C34218" w:rsidRDefault="00695342">
            <w:pPr>
              <w:spacing w:line="240" w:lineRule="atLeast"/>
              <w:jc w:val="center"/>
              <w:rPr>
                <w:color w:val="0000FF"/>
              </w:rPr>
            </w:pPr>
            <w:r w:rsidRPr="00C34218">
              <w:rPr>
                <w:rFonts w:ascii="Arial" w:hAnsi="Arial"/>
                <w:color w:val="0000FF"/>
              </w:rPr>
              <w:t>Nederlands</w:t>
            </w:r>
          </w:p>
        </w:tc>
      </w:tr>
      <w:tr w:rsidR="00695342" w:rsidRPr="00C34218" w14:paraId="07738304"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19010D74" w14:textId="77777777" w:rsidR="00695342" w:rsidRPr="00C34218" w:rsidRDefault="00695342">
            <w:pPr>
              <w:spacing w:line="240" w:lineRule="atLeast"/>
              <w:jc w:val="center"/>
              <w:rPr>
                <w:color w:val="0000FF"/>
              </w:rPr>
            </w:pPr>
            <w:r w:rsidRPr="00C34218">
              <w:rPr>
                <w:rFonts w:ascii="Arial" w:hAnsi="Arial"/>
                <w:color w:val="0000FF"/>
              </w:rPr>
              <w:t>FO</w:t>
            </w:r>
          </w:p>
        </w:tc>
        <w:tc>
          <w:tcPr>
            <w:tcW w:w="3676" w:type="dxa"/>
            <w:tcBorders>
              <w:top w:val="threeDEmboss" w:sz="12" w:space="0" w:color="auto"/>
              <w:left w:val="threeDEmboss" w:sz="12" w:space="0" w:color="auto"/>
              <w:bottom w:val="threeDEmboss" w:sz="12" w:space="0" w:color="auto"/>
              <w:right w:val="threeDEmboss" w:sz="12" w:space="0" w:color="auto"/>
            </w:tcBorders>
          </w:tcPr>
          <w:p w14:paraId="586DD6C8" w14:textId="77777777" w:rsidR="00695342" w:rsidRPr="00C34218" w:rsidRDefault="00695342">
            <w:pPr>
              <w:spacing w:line="240" w:lineRule="atLeast"/>
              <w:rPr>
                <w:color w:val="0000FF"/>
              </w:rPr>
            </w:pPr>
            <w:r w:rsidRPr="00C34218">
              <w:rPr>
                <w:rFonts w:ascii="Arial" w:hAnsi="Arial"/>
                <w:color w:val="0000FF"/>
              </w:rPr>
              <w:t>Foot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08D5A6FA" w14:textId="77777777" w:rsidR="00695342" w:rsidRPr="00C34218" w:rsidRDefault="00695342">
            <w:pPr>
              <w:spacing w:line="240" w:lineRule="atLeast"/>
              <w:rPr>
                <w:color w:val="0000FF"/>
              </w:rPr>
            </w:pPr>
            <w:r w:rsidRPr="00C34218">
              <w:rPr>
                <w:rFonts w:ascii="Arial" w:hAnsi="Arial"/>
                <w:color w:val="0000FF"/>
              </w:rPr>
              <w:t>Voetorthese</w:t>
            </w:r>
          </w:p>
        </w:tc>
      </w:tr>
      <w:tr w:rsidR="00695342" w:rsidRPr="00C34218" w14:paraId="2E586683"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7575DAC9" w14:textId="77777777" w:rsidR="00695342" w:rsidRPr="00C34218" w:rsidRDefault="00695342">
            <w:pPr>
              <w:spacing w:line="240" w:lineRule="atLeast"/>
              <w:jc w:val="center"/>
              <w:rPr>
                <w:color w:val="0000FF"/>
              </w:rPr>
            </w:pPr>
            <w:r w:rsidRPr="00C34218">
              <w:rPr>
                <w:rFonts w:ascii="Arial" w:hAnsi="Arial"/>
                <w:color w:val="0000FF"/>
              </w:rPr>
              <w:t>AFO</w:t>
            </w:r>
          </w:p>
        </w:tc>
        <w:tc>
          <w:tcPr>
            <w:tcW w:w="3676" w:type="dxa"/>
            <w:tcBorders>
              <w:top w:val="threeDEmboss" w:sz="12" w:space="0" w:color="auto"/>
              <w:left w:val="threeDEmboss" w:sz="12" w:space="0" w:color="auto"/>
              <w:bottom w:val="threeDEmboss" w:sz="12" w:space="0" w:color="auto"/>
              <w:right w:val="threeDEmboss" w:sz="12" w:space="0" w:color="auto"/>
            </w:tcBorders>
          </w:tcPr>
          <w:p w14:paraId="455742E9" w14:textId="77777777" w:rsidR="00695342" w:rsidRPr="00C34218" w:rsidRDefault="00695342">
            <w:pPr>
              <w:spacing w:line="240" w:lineRule="atLeast"/>
              <w:rPr>
                <w:color w:val="0000FF"/>
              </w:rPr>
            </w:pPr>
            <w:r w:rsidRPr="00C34218">
              <w:rPr>
                <w:rFonts w:ascii="Arial" w:hAnsi="Arial"/>
                <w:color w:val="0000FF"/>
              </w:rPr>
              <w:t>Ankle-Foot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3FAEC215" w14:textId="77777777" w:rsidR="00695342" w:rsidRPr="00C34218" w:rsidRDefault="00695342">
            <w:pPr>
              <w:spacing w:line="240" w:lineRule="atLeast"/>
              <w:rPr>
                <w:color w:val="0000FF"/>
              </w:rPr>
            </w:pPr>
            <w:r w:rsidRPr="00C34218">
              <w:rPr>
                <w:rFonts w:ascii="Arial" w:hAnsi="Arial"/>
                <w:color w:val="0000FF"/>
              </w:rPr>
              <w:t>Enkel-Voetorthese</w:t>
            </w:r>
          </w:p>
        </w:tc>
      </w:tr>
      <w:tr w:rsidR="00695342" w:rsidRPr="00C34218" w14:paraId="2D79E950"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106182FD" w14:textId="77777777" w:rsidR="00695342" w:rsidRPr="00C34218" w:rsidRDefault="00695342">
            <w:pPr>
              <w:spacing w:line="240" w:lineRule="atLeast"/>
              <w:jc w:val="center"/>
              <w:rPr>
                <w:color w:val="0000FF"/>
              </w:rPr>
            </w:pPr>
            <w:r w:rsidRPr="00C34218">
              <w:rPr>
                <w:rFonts w:ascii="Arial" w:hAnsi="Arial"/>
                <w:color w:val="0000FF"/>
              </w:rPr>
              <w:t>KO</w:t>
            </w:r>
          </w:p>
        </w:tc>
        <w:tc>
          <w:tcPr>
            <w:tcW w:w="3676" w:type="dxa"/>
            <w:tcBorders>
              <w:top w:val="threeDEmboss" w:sz="12" w:space="0" w:color="auto"/>
              <w:left w:val="threeDEmboss" w:sz="12" w:space="0" w:color="auto"/>
              <w:bottom w:val="threeDEmboss" w:sz="12" w:space="0" w:color="auto"/>
              <w:right w:val="threeDEmboss" w:sz="12" w:space="0" w:color="auto"/>
            </w:tcBorders>
          </w:tcPr>
          <w:p w14:paraId="07EADDC2" w14:textId="77777777" w:rsidR="00695342" w:rsidRPr="00C34218" w:rsidRDefault="00695342">
            <w:pPr>
              <w:spacing w:line="240" w:lineRule="atLeast"/>
              <w:rPr>
                <w:color w:val="0000FF"/>
              </w:rPr>
            </w:pPr>
            <w:r w:rsidRPr="00C34218">
              <w:rPr>
                <w:rFonts w:ascii="Arial" w:hAnsi="Arial"/>
                <w:color w:val="0000FF"/>
              </w:rPr>
              <w:t>Knee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584A17A5" w14:textId="77777777" w:rsidR="00695342" w:rsidRPr="00C34218" w:rsidRDefault="00695342">
            <w:pPr>
              <w:spacing w:line="240" w:lineRule="atLeast"/>
              <w:rPr>
                <w:color w:val="0000FF"/>
              </w:rPr>
            </w:pPr>
            <w:r w:rsidRPr="00C34218">
              <w:rPr>
                <w:rFonts w:ascii="Arial" w:hAnsi="Arial"/>
                <w:color w:val="0000FF"/>
              </w:rPr>
              <w:t>Knieorthese</w:t>
            </w:r>
          </w:p>
        </w:tc>
      </w:tr>
      <w:tr w:rsidR="00695342" w:rsidRPr="00C34218" w14:paraId="69154E0A"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38F869C5" w14:textId="77777777" w:rsidR="00695342" w:rsidRPr="00C34218" w:rsidRDefault="00695342">
            <w:pPr>
              <w:spacing w:line="240" w:lineRule="atLeast"/>
              <w:jc w:val="center"/>
              <w:rPr>
                <w:color w:val="0000FF"/>
              </w:rPr>
            </w:pPr>
            <w:r w:rsidRPr="00C34218">
              <w:rPr>
                <w:rFonts w:ascii="Arial" w:hAnsi="Arial"/>
                <w:color w:val="0000FF"/>
              </w:rPr>
              <w:t>KAFO</w:t>
            </w:r>
          </w:p>
        </w:tc>
        <w:tc>
          <w:tcPr>
            <w:tcW w:w="3676" w:type="dxa"/>
            <w:tcBorders>
              <w:top w:val="threeDEmboss" w:sz="12" w:space="0" w:color="auto"/>
              <w:left w:val="threeDEmboss" w:sz="12" w:space="0" w:color="auto"/>
              <w:bottom w:val="threeDEmboss" w:sz="12" w:space="0" w:color="auto"/>
              <w:right w:val="threeDEmboss" w:sz="12" w:space="0" w:color="auto"/>
            </w:tcBorders>
          </w:tcPr>
          <w:p w14:paraId="2CFE7DE3" w14:textId="77777777" w:rsidR="00695342" w:rsidRPr="00C34218" w:rsidRDefault="00695342">
            <w:pPr>
              <w:spacing w:line="240" w:lineRule="atLeast"/>
              <w:rPr>
                <w:color w:val="0000FF"/>
              </w:rPr>
            </w:pPr>
            <w:r w:rsidRPr="00C34218">
              <w:rPr>
                <w:rFonts w:ascii="Arial" w:hAnsi="Arial"/>
                <w:color w:val="0000FF"/>
              </w:rPr>
              <w:t>Knee-Ankle-Foot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3A3046B5" w14:textId="77777777" w:rsidR="00695342" w:rsidRPr="00C34218" w:rsidRDefault="00695342">
            <w:pPr>
              <w:spacing w:line="240" w:lineRule="atLeast"/>
              <w:rPr>
                <w:color w:val="0000FF"/>
              </w:rPr>
            </w:pPr>
            <w:r w:rsidRPr="00C34218">
              <w:rPr>
                <w:rFonts w:ascii="Arial" w:hAnsi="Arial"/>
                <w:color w:val="0000FF"/>
              </w:rPr>
              <w:t>Knie-Enkel-Voetorthese</w:t>
            </w:r>
          </w:p>
        </w:tc>
      </w:tr>
      <w:tr w:rsidR="00695342" w:rsidRPr="00C34218" w14:paraId="323D28F7"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715FCFFD" w14:textId="77777777" w:rsidR="00695342" w:rsidRPr="00C34218" w:rsidRDefault="00695342">
            <w:pPr>
              <w:spacing w:line="240" w:lineRule="atLeast"/>
              <w:jc w:val="center"/>
              <w:rPr>
                <w:color w:val="0000FF"/>
              </w:rPr>
            </w:pPr>
            <w:r w:rsidRPr="00C34218">
              <w:rPr>
                <w:rFonts w:ascii="Arial" w:hAnsi="Arial"/>
                <w:color w:val="0000FF"/>
              </w:rPr>
              <w:t>HO</w:t>
            </w:r>
          </w:p>
        </w:tc>
        <w:tc>
          <w:tcPr>
            <w:tcW w:w="3676" w:type="dxa"/>
            <w:tcBorders>
              <w:top w:val="threeDEmboss" w:sz="12" w:space="0" w:color="auto"/>
              <w:left w:val="threeDEmboss" w:sz="12" w:space="0" w:color="auto"/>
              <w:bottom w:val="threeDEmboss" w:sz="12" w:space="0" w:color="auto"/>
              <w:right w:val="threeDEmboss" w:sz="12" w:space="0" w:color="auto"/>
            </w:tcBorders>
          </w:tcPr>
          <w:p w14:paraId="03BB0E81" w14:textId="77777777" w:rsidR="00695342" w:rsidRPr="00C34218" w:rsidRDefault="00695342">
            <w:pPr>
              <w:spacing w:line="240" w:lineRule="atLeast"/>
              <w:rPr>
                <w:color w:val="0000FF"/>
              </w:rPr>
            </w:pPr>
            <w:r w:rsidRPr="00C34218">
              <w:rPr>
                <w:rFonts w:ascii="Arial" w:hAnsi="Arial"/>
                <w:color w:val="0000FF"/>
              </w:rPr>
              <w:t>Hip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3A282C6D" w14:textId="77777777" w:rsidR="00695342" w:rsidRPr="00C34218" w:rsidRDefault="00695342">
            <w:pPr>
              <w:spacing w:line="240" w:lineRule="atLeast"/>
              <w:rPr>
                <w:color w:val="0000FF"/>
              </w:rPr>
            </w:pPr>
            <w:r w:rsidRPr="00C34218">
              <w:rPr>
                <w:rFonts w:ascii="Arial" w:hAnsi="Arial"/>
                <w:color w:val="0000FF"/>
              </w:rPr>
              <w:t>Heuporthese</w:t>
            </w:r>
          </w:p>
        </w:tc>
      </w:tr>
      <w:tr w:rsidR="00695342" w:rsidRPr="00C34218" w14:paraId="0C0311F6"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6F595DA0" w14:textId="77777777" w:rsidR="00695342" w:rsidRPr="00C34218" w:rsidRDefault="00695342">
            <w:pPr>
              <w:spacing w:line="240" w:lineRule="atLeast"/>
              <w:jc w:val="center"/>
              <w:rPr>
                <w:color w:val="0000FF"/>
              </w:rPr>
            </w:pPr>
            <w:r w:rsidRPr="00C34218">
              <w:rPr>
                <w:rFonts w:ascii="Arial" w:hAnsi="Arial"/>
                <w:color w:val="0000FF"/>
              </w:rPr>
              <w:t>HKAFO</w:t>
            </w:r>
          </w:p>
        </w:tc>
        <w:tc>
          <w:tcPr>
            <w:tcW w:w="3676" w:type="dxa"/>
            <w:tcBorders>
              <w:top w:val="threeDEmboss" w:sz="12" w:space="0" w:color="auto"/>
              <w:left w:val="threeDEmboss" w:sz="12" w:space="0" w:color="auto"/>
              <w:bottom w:val="threeDEmboss" w:sz="12" w:space="0" w:color="auto"/>
              <w:right w:val="threeDEmboss" w:sz="12" w:space="0" w:color="auto"/>
            </w:tcBorders>
          </w:tcPr>
          <w:p w14:paraId="5269B16B" w14:textId="77777777" w:rsidR="00695342" w:rsidRPr="00C34218" w:rsidRDefault="00695342">
            <w:pPr>
              <w:spacing w:line="240" w:lineRule="atLeast"/>
              <w:rPr>
                <w:color w:val="0000FF"/>
              </w:rPr>
            </w:pPr>
            <w:r w:rsidRPr="00C34218">
              <w:rPr>
                <w:rFonts w:ascii="Arial" w:hAnsi="Arial"/>
                <w:color w:val="0000FF"/>
              </w:rPr>
              <w:t>Hip-Knee-Ankle-Foot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3BC83E19" w14:textId="77777777" w:rsidR="00695342" w:rsidRPr="00C34218" w:rsidRDefault="00695342">
            <w:pPr>
              <w:spacing w:line="240" w:lineRule="atLeast"/>
              <w:rPr>
                <w:color w:val="0000FF"/>
              </w:rPr>
            </w:pPr>
            <w:r w:rsidRPr="00C34218">
              <w:rPr>
                <w:rFonts w:ascii="Arial" w:hAnsi="Arial"/>
                <w:color w:val="0000FF"/>
              </w:rPr>
              <w:t>Heup-Knie-Enkel-Voetorthese</w:t>
            </w:r>
          </w:p>
        </w:tc>
      </w:tr>
      <w:tr w:rsidR="00695342" w:rsidRPr="004676AE" w14:paraId="291FF689"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6CD4CBC7" w14:textId="77777777" w:rsidR="00695342" w:rsidRPr="00C34218" w:rsidRDefault="00695342">
            <w:pPr>
              <w:spacing w:line="240" w:lineRule="atLeast"/>
              <w:jc w:val="center"/>
              <w:rPr>
                <w:color w:val="0000FF"/>
              </w:rPr>
            </w:pPr>
            <w:r w:rsidRPr="00C34218">
              <w:rPr>
                <w:rFonts w:ascii="Arial" w:hAnsi="Arial"/>
                <w:color w:val="0000FF"/>
              </w:rPr>
              <w:t>THKAFO</w:t>
            </w:r>
          </w:p>
        </w:tc>
        <w:tc>
          <w:tcPr>
            <w:tcW w:w="3676" w:type="dxa"/>
            <w:tcBorders>
              <w:top w:val="threeDEmboss" w:sz="12" w:space="0" w:color="auto"/>
              <w:left w:val="threeDEmboss" w:sz="12" w:space="0" w:color="auto"/>
              <w:bottom w:val="threeDEmboss" w:sz="12" w:space="0" w:color="auto"/>
              <w:right w:val="threeDEmboss" w:sz="12" w:space="0" w:color="auto"/>
            </w:tcBorders>
          </w:tcPr>
          <w:p w14:paraId="3A9A8116" w14:textId="77777777" w:rsidR="00695342" w:rsidRPr="00C34218" w:rsidRDefault="00695342">
            <w:pPr>
              <w:spacing w:line="240" w:lineRule="atLeast"/>
              <w:rPr>
                <w:color w:val="0000FF"/>
              </w:rPr>
            </w:pPr>
            <w:r w:rsidRPr="00C34218">
              <w:rPr>
                <w:rFonts w:ascii="Arial" w:hAnsi="Arial"/>
                <w:color w:val="0000FF"/>
              </w:rPr>
              <w:t>Thorax-Hip-Knee-Ankle-Foot Orthosis</w:t>
            </w:r>
          </w:p>
        </w:tc>
        <w:tc>
          <w:tcPr>
            <w:tcW w:w="3855" w:type="dxa"/>
            <w:tcBorders>
              <w:top w:val="threeDEmboss" w:sz="12" w:space="0" w:color="auto"/>
              <w:left w:val="threeDEmboss" w:sz="12" w:space="0" w:color="auto"/>
              <w:bottom w:val="threeDEmboss" w:sz="12" w:space="0" w:color="auto"/>
              <w:right w:val="threeDEmboss" w:sz="12" w:space="0" w:color="auto"/>
            </w:tcBorders>
          </w:tcPr>
          <w:p w14:paraId="54570321" w14:textId="77777777" w:rsidR="00695342" w:rsidRPr="00C34218" w:rsidRDefault="00695342">
            <w:pPr>
              <w:spacing w:line="240" w:lineRule="atLeast"/>
              <w:rPr>
                <w:color w:val="0000FF"/>
                <w:lang w:val="nl-BE"/>
              </w:rPr>
            </w:pPr>
            <w:r w:rsidRPr="00C34218">
              <w:rPr>
                <w:rFonts w:ascii="Arial" w:hAnsi="Arial"/>
                <w:color w:val="0000FF"/>
                <w:lang w:val="nl-BE"/>
              </w:rPr>
              <w:t>Thorax-Heup-Knie-Enkel-Voetorthese</w:t>
            </w:r>
          </w:p>
        </w:tc>
      </w:tr>
      <w:tr w:rsidR="00695342" w:rsidRPr="00C34218" w14:paraId="5524AF11"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4A41AEAD" w14:textId="77777777" w:rsidR="00695342" w:rsidRPr="00C34218" w:rsidRDefault="00695342">
            <w:pPr>
              <w:spacing w:line="240" w:lineRule="atLeast"/>
              <w:jc w:val="center"/>
              <w:rPr>
                <w:color w:val="0000FF"/>
              </w:rPr>
            </w:pPr>
            <w:r w:rsidRPr="00C34218">
              <w:rPr>
                <w:rFonts w:ascii="Arial" w:hAnsi="Arial"/>
                <w:color w:val="0000FF"/>
              </w:rPr>
              <w:t>RGO</w:t>
            </w:r>
          </w:p>
        </w:tc>
        <w:tc>
          <w:tcPr>
            <w:tcW w:w="7531" w:type="dxa"/>
            <w:gridSpan w:val="2"/>
            <w:tcBorders>
              <w:top w:val="threeDEmboss" w:sz="12" w:space="0" w:color="auto"/>
              <w:left w:val="threeDEmboss" w:sz="12" w:space="0" w:color="auto"/>
              <w:bottom w:val="threeDEmboss" w:sz="12" w:space="0" w:color="auto"/>
              <w:right w:val="threeDEmboss" w:sz="12" w:space="0" w:color="auto"/>
            </w:tcBorders>
          </w:tcPr>
          <w:p w14:paraId="54D6F292" w14:textId="77777777" w:rsidR="00695342" w:rsidRPr="00C34218" w:rsidRDefault="00695342">
            <w:pPr>
              <w:spacing w:line="240" w:lineRule="atLeast"/>
              <w:rPr>
                <w:color w:val="0000FF"/>
              </w:rPr>
            </w:pPr>
            <w:r w:rsidRPr="00C34218">
              <w:rPr>
                <w:rFonts w:ascii="Arial" w:hAnsi="Arial"/>
                <w:color w:val="0000FF"/>
              </w:rPr>
              <w:t>Reciprocating Gait Orthosis</w:t>
            </w:r>
          </w:p>
        </w:tc>
      </w:tr>
      <w:tr w:rsidR="00695342" w:rsidRPr="00C34218" w14:paraId="52B1D7A5"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7B5D0BD2" w14:textId="77777777" w:rsidR="00695342" w:rsidRPr="00C34218" w:rsidRDefault="00695342">
            <w:pPr>
              <w:spacing w:line="240" w:lineRule="atLeast"/>
              <w:jc w:val="center"/>
              <w:rPr>
                <w:color w:val="0000FF"/>
              </w:rPr>
            </w:pPr>
            <w:r w:rsidRPr="00C34218">
              <w:rPr>
                <w:rFonts w:ascii="Arial" w:hAnsi="Arial"/>
                <w:color w:val="0000FF"/>
              </w:rPr>
              <w:t>IRGO</w:t>
            </w:r>
          </w:p>
        </w:tc>
        <w:tc>
          <w:tcPr>
            <w:tcW w:w="7531" w:type="dxa"/>
            <w:gridSpan w:val="2"/>
            <w:tcBorders>
              <w:top w:val="threeDEmboss" w:sz="12" w:space="0" w:color="auto"/>
              <w:left w:val="threeDEmboss" w:sz="12" w:space="0" w:color="auto"/>
              <w:bottom w:val="threeDEmboss" w:sz="12" w:space="0" w:color="auto"/>
              <w:right w:val="threeDEmboss" w:sz="12" w:space="0" w:color="auto"/>
            </w:tcBorders>
          </w:tcPr>
          <w:p w14:paraId="3B9B5FAA" w14:textId="77777777" w:rsidR="00695342" w:rsidRPr="00C34218" w:rsidRDefault="00695342">
            <w:pPr>
              <w:spacing w:line="240" w:lineRule="atLeast"/>
              <w:rPr>
                <w:color w:val="0000FF"/>
              </w:rPr>
            </w:pPr>
            <w:r w:rsidRPr="00C34218">
              <w:rPr>
                <w:rFonts w:ascii="Arial" w:hAnsi="Arial"/>
                <w:color w:val="0000FF"/>
              </w:rPr>
              <w:t>Isocentric Reciprocating Gait Orthosis</w:t>
            </w:r>
          </w:p>
        </w:tc>
      </w:tr>
      <w:tr w:rsidR="00695342" w:rsidRPr="00C34218" w14:paraId="1D95576E"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0BAABB72" w14:textId="77777777" w:rsidR="00695342" w:rsidRPr="00C34218" w:rsidRDefault="00695342">
            <w:pPr>
              <w:spacing w:line="240" w:lineRule="atLeast"/>
              <w:jc w:val="center"/>
              <w:rPr>
                <w:color w:val="0000FF"/>
              </w:rPr>
            </w:pPr>
            <w:r w:rsidRPr="00C34218">
              <w:rPr>
                <w:rFonts w:ascii="Arial" w:hAnsi="Arial"/>
                <w:color w:val="0000FF"/>
              </w:rPr>
              <w:t>ARGO</w:t>
            </w:r>
          </w:p>
        </w:tc>
        <w:tc>
          <w:tcPr>
            <w:tcW w:w="7531" w:type="dxa"/>
            <w:gridSpan w:val="2"/>
            <w:tcBorders>
              <w:top w:val="threeDEmboss" w:sz="12" w:space="0" w:color="auto"/>
              <w:left w:val="threeDEmboss" w:sz="12" w:space="0" w:color="auto"/>
              <w:bottom w:val="threeDEmboss" w:sz="12" w:space="0" w:color="auto"/>
              <w:right w:val="threeDEmboss" w:sz="12" w:space="0" w:color="auto"/>
            </w:tcBorders>
          </w:tcPr>
          <w:p w14:paraId="2FE5CA79" w14:textId="77777777" w:rsidR="00695342" w:rsidRPr="00C34218" w:rsidRDefault="00695342">
            <w:pPr>
              <w:spacing w:line="240" w:lineRule="atLeast"/>
              <w:rPr>
                <w:color w:val="0000FF"/>
              </w:rPr>
            </w:pPr>
            <w:r w:rsidRPr="00C34218">
              <w:rPr>
                <w:rFonts w:ascii="Arial" w:hAnsi="Arial"/>
                <w:color w:val="0000FF"/>
              </w:rPr>
              <w:t>Advanced Reciprocating Gait Orthosis</w:t>
            </w:r>
          </w:p>
        </w:tc>
      </w:tr>
      <w:tr w:rsidR="00695342" w:rsidRPr="00C34218" w14:paraId="622CCF59" w14:textId="77777777" w:rsidTr="006D7E9D">
        <w:tc>
          <w:tcPr>
            <w:tcW w:w="1435" w:type="dxa"/>
            <w:tcBorders>
              <w:top w:val="threeDEmboss" w:sz="12" w:space="0" w:color="auto"/>
              <w:left w:val="threeDEmboss" w:sz="12" w:space="0" w:color="auto"/>
              <w:bottom w:val="threeDEmboss" w:sz="12" w:space="0" w:color="auto"/>
              <w:right w:val="threeDEmboss" w:sz="12" w:space="0" w:color="auto"/>
            </w:tcBorders>
          </w:tcPr>
          <w:p w14:paraId="0547D7C7" w14:textId="77777777" w:rsidR="00695342" w:rsidRPr="00C34218" w:rsidRDefault="00695342">
            <w:pPr>
              <w:spacing w:line="240" w:lineRule="atLeast"/>
              <w:jc w:val="center"/>
              <w:rPr>
                <w:color w:val="0000FF"/>
              </w:rPr>
            </w:pPr>
            <w:r w:rsidRPr="00C34218">
              <w:rPr>
                <w:rFonts w:ascii="Arial" w:hAnsi="Arial"/>
                <w:color w:val="0000FF"/>
              </w:rPr>
              <w:t>HGO</w:t>
            </w:r>
          </w:p>
        </w:tc>
        <w:tc>
          <w:tcPr>
            <w:tcW w:w="7531" w:type="dxa"/>
            <w:gridSpan w:val="2"/>
            <w:tcBorders>
              <w:top w:val="threeDEmboss" w:sz="12" w:space="0" w:color="auto"/>
              <w:left w:val="threeDEmboss" w:sz="12" w:space="0" w:color="auto"/>
              <w:bottom w:val="threeDEmboss" w:sz="12" w:space="0" w:color="auto"/>
              <w:right w:val="threeDEmboss" w:sz="12" w:space="0" w:color="auto"/>
            </w:tcBorders>
          </w:tcPr>
          <w:p w14:paraId="302DA557" w14:textId="77777777" w:rsidR="00695342" w:rsidRPr="00C34218" w:rsidRDefault="00695342">
            <w:pPr>
              <w:spacing w:line="240" w:lineRule="atLeast"/>
              <w:rPr>
                <w:color w:val="0000FF"/>
              </w:rPr>
            </w:pPr>
            <w:r w:rsidRPr="00C34218">
              <w:rPr>
                <w:rFonts w:ascii="Arial" w:hAnsi="Arial"/>
                <w:color w:val="0000FF"/>
              </w:rPr>
              <w:t>Hip Guidance Orthosis</w:t>
            </w:r>
          </w:p>
        </w:tc>
      </w:tr>
    </w:tbl>
    <w:p w14:paraId="6C1B73E1" w14:textId="77777777" w:rsidR="00695342" w:rsidRPr="00C34218" w:rsidRDefault="00695342">
      <w:pPr>
        <w:spacing w:line="240" w:lineRule="atLeast"/>
        <w:rPr>
          <w:color w:val="0000FF"/>
        </w:rPr>
      </w:pPr>
    </w:p>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055"/>
        <w:gridCol w:w="271"/>
        <w:gridCol w:w="829"/>
        <w:gridCol w:w="164"/>
        <w:gridCol w:w="271"/>
      </w:tblGrid>
      <w:tr w:rsidR="00695342" w:rsidRPr="00C34218" w14:paraId="1248D6FA" w14:textId="77777777" w:rsidTr="001C6EC1">
        <w:trPr>
          <w:cantSplit/>
        </w:trPr>
        <w:tc>
          <w:tcPr>
            <w:tcW w:w="270" w:type="dxa"/>
          </w:tcPr>
          <w:p w14:paraId="743963D0" w14:textId="77777777" w:rsidR="00695342" w:rsidRPr="00C34218" w:rsidRDefault="00695342">
            <w:pPr>
              <w:spacing w:line="240" w:lineRule="atLeast"/>
              <w:rPr>
                <w:color w:val="0000FF"/>
              </w:rPr>
            </w:pPr>
          </w:p>
        </w:tc>
        <w:tc>
          <w:tcPr>
            <w:tcW w:w="542" w:type="dxa"/>
          </w:tcPr>
          <w:p w14:paraId="58B7241D" w14:textId="77777777" w:rsidR="00695342" w:rsidRPr="00C34218" w:rsidRDefault="00695342">
            <w:pPr>
              <w:spacing w:line="240" w:lineRule="atLeast"/>
              <w:jc w:val="right"/>
              <w:rPr>
                <w:color w:val="0000FF"/>
              </w:rPr>
            </w:pPr>
          </w:p>
        </w:tc>
        <w:tc>
          <w:tcPr>
            <w:tcW w:w="812" w:type="dxa"/>
          </w:tcPr>
          <w:p w14:paraId="04F148A0" w14:textId="77777777" w:rsidR="00695342" w:rsidRPr="00C34218" w:rsidRDefault="00695342" w:rsidP="009E2FF9">
            <w:pPr>
              <w:spacing w:line="240" w:lineRule="atLeast"/>
              <w:rPr>
                <w:color w:val="0000FF"/>
              </w:rPr>
            </w:pPr>
          </w:p>
        </w:tc>
        <w:tc>
          <w:tcPr>
            <w:tcW w:w="812" w:type="dxa"/>
          </w:tcPr>
          <w:p w14:paraId="377BDEAB" w14:textId="77777777" w:rsidR="00695342" w:rsidRPr="00C34218" w:rsidRDefault="00695342" w:rsidP="009E2FF9">
            <w:pPr>
              <w:spacing w:line="240" w:lineRule="atLeast"/>
              <w:rPr>
                <w:color w:val="0000FF"/>
              </w:rPr>
            </w:pPr>
          </w:p>
        </w:tc>
        <w:tc>
          <w:tcPr>
            <w:tcW w:w="5055" w:type="dxa"/>
          </w:tcPr>
          <w:p w14:paraId="261A16F8" w14:textId="77777777" w:rsidR="00695342" w:rsidRPr="00C34218" w:rsidRDefault="00695342">
            <w:pPr>
              <w:spacing w:line="240" w:lineRule="atLeast"/>
              <w:jc w:val="both"/>
              <w:rPr>
                <w:color w:val="0000FF"/>
              </w:rPr>
            </w:pPr>
          </w:p>
        </w:tc>
        <w:tc>
          <w:tcPr>
            <w:tcW w:w="271" w:type="dxa"/>
            <w:vAlign w:val="bottom"/>
          </w:tcPr>
          <w:p w14:paraId="51F0018F" w14:textId="77777777" w:rsidR="00695342" w:rsidRPr="00C34218" w:rsidRDefault="00695342">
            <w:pPr>
              <w:spacing w:line="240" w:lineRule="atLeast"/>
              <w:jc w:val="right"/>
              <w:rPr>
                <w:color w:val="0000FF"/>
              </w:rPr>
            </w:pPr>
          </w:p>
        </w:tc>
        <w:tc>
          <w:tcPr>
            <w:tcW w:w="829" w:type="dxa"/>
            <w:vAlign w:val="bottom"/>
          </w:tcPr>
          <w:p w14:paraId="7F78A024" w14:textId="77777777" w:rsidR="00695342" w:rsidRPr="00C34218" w:rsidRDefault="00695342">
            <w:pPr>
              <w:spacing w:line="240" w:lineRule="atLeast"/>
              <w:jc w:val="right"/>
              <w:rPr>
                <w:color w:val="0000FF"/>
              </w:rPr>
            </w:pPr>
          </w:p>
        </w:tc>
        <w:tc>
          <w:tcPr>
            <w:tcW w:w="164" w:type="dxa"/>
            <w:vAlign w:val="bottom"/>
          </w:tcPr>
          <w:p w14:paraId="51A47312" w14:textId="77777777" w:rsidR="00695342" w:rsidRPr="00C34218" w:rsidRDefault="00695342">
            <w:pPr>
              <w:spacing w:line="240" w:lineRule="atLeast"/>
              <w:jc w:val="right"/>
              <w:rPr>
                <w:color w:val="0000FF"/>
              </w:rPr>
            </w:pPr>
          </w:p>
        </w:tc>
        <w:tc>
          <w:tcPr>
            <w:tcW w:w="271" w:type="dxa"/>
            <w:vAlign w:val="bottom"/>
          </w:tcPr>
          <w:p w14:paraId="2CDF6C41" w14:textId="77777777" w:rsidR="00695342" w:rsidRPr="00C34218" w:rsidRDefault="00695342">
            <w:pPr>
              <w:spacing w:line="240" w:lineRule="atLeast"/>
              <w:jc w:val="right"/>
              <w:rPr>
                <w:color w:val="0000FF"/>
              </w:rPr>
            </w:pPr>
          </w:p>
        </w:tc>
      </w:tr>
      <w:tr w:rsidR="0008001B" w:rsidRPr="00C34218" w14:paraId="1C5182D8" w14:textId="77777777" w:rsidTr="001C6EC1">
        <w:trPr>
          <w:cantSplit/>
        </w:trPr>
        <w:tc>
          <w:tcPr>
            <w:tcW w:w="270" w:type="dxa"/>
          </w:tcPr>
          <w:p w14:paraId="119979E4" w14:textId="77777777" w:rsidR="0008001B" w:rsidRDefault="0008001B">
            <w:pPr>
              <w:spacing w:line="240" w:lineRule="atLeast"/>
              <w:rPr>
                <w:color w:val="0000FF"/>
              </w:rPr>
            </w:pPr>
          </w:p>
          <w:p w14:paraId="592CCEE2" w14:textId="77777777" w:rsidR="0008001B" w:rsidRDefault="0008001B">
            <w:pPr>
              <w:spacing w:line="240" w:lineRule="atLeast"/>
              <w:rPr>
                <w:color w:val="0000FF"/>
              </w:rPr>
            </w:pPr>
          </w:p>
          <w:p w14:paraId="12925BFB" w14:textId="77777777" w:rsidR="0044458C" w:rsidRDefault="0044458C">
            <w:pPr>
              <w:spacing w:line="240" w:lineRule="atLeast"/>
              <w:rPr>
                <w:color w:val="0000FF"/>
              </w:rPr>
            </w:pPr>
          </w:p>
          <w:p w14:paraId="36409515" w14:textId="77777777" w:rsidR="0008001B" w:rsidRDefault="0008001B">
            <w:pPr>
              <w:spacing w:line="240" w:lineRule="atLeast"/>
              <w:rPr>
                <w:color w:val="0000FF"/>
              </w:rPr>
            </w:pPr>
          </w:p>
          <w:p w14:paraId="65E48FC7" w14:textId="77777777" w:rsidR="0008001B" w:rsidRPr="00C34218" w:rsidRDefault="0008001B">
            <w:pPr>
              <w:spacing w:line="240" w:lineRule="atLeast"/>
              <w:rPr>
                <w:color w:val="0000FF"/>
              </w:rPr>
            </w:pPr>
          </w:p>
        </w:tc>
        <w:tc>
          <w:tcPr>
            <w:tcW w:w="542" w:type="dxa"/>
          </w:tcPr>
          <w:p w14:paraId="0C6CAAC0" w14:textId="77777777" w:rsidR="0008001B" w:rsidRPr="00C34218" w:rsidRDefault="0008001B">
            <w:pPr>
              <w:spacing w:line="240" w:lineRule="atLeast"/>
              <w:jc w:val="right"/>
              <w:rPr>
                <w:color w:val="0000FF"/>
              </w:rPr>
            </w:pPr>
          </w:p>
        </w:tc>
        <w:tc>
          <w:tcPr>
            <w:tcW w:w="812" w:type="dxa"/>
          </w:tcPr>
          <w:p w14:paraId="3FDF38FA" w14:textId="77777777" w:rsidR="0008001B" w:rsidRPr="00C34218" w:rsidRDefault="0008001B" w:rsidP="009E2FF9">
            <w:pPr>
              <w:spacing w:line="240" w:lineRule="atLeast"/>
              <w:rPr>
                <w:color w:val="0000FF"/>
              </w:rPr>
            </w:pPr>
          </w:p>
        </w:tc>
        <w:tc>
          <w:tcPr>
            <w:tcW w:w="812" w:type="dxa"/>
          </w:tcPr>
          <w:p w14:paraId="7199B59F" w14:textId="77777777" w:rsidR="0008001B" w:rsidRPr="00C34218" w:rsidRDefault="0008001B" w:rsidP="009E2FF9">
            <w:pPr>
              <w:spacing w:line="240" w:lineRule="atLeast"/>
              <w:rPr>
                <w:color w:val="0000FF"/>
              </w:rPr>
            </w:pPr>
          </w:p>
        </w:tc>
        <w:tc>
          <w:tcPr>
            <w:tcW w:w="5055" w:type="dxa"/>
          </w:tcPr>
          <w:p w14:paraId="30D976B2" w14:textId="77777777" w:rsidR="0008001B" w:rsidRPr="00C34218" w:rsidRDefault="0008001B">
            <w:pPr>
              <w:spacing w:line="240" w:lineRule="atLeast"/>
              <w:jc w:val="both"/>
              <w:rPr>
                <w:color w:val="0000FF"/>
              </w:rPr>
            </w:pPr>
          </w:p>
        </w:tc>
        <w:tc>
          <w:tcPr>
            <w:tcW w:w="271" w:type="dxa"/>
            <w:vAlign w:val="bottom"/>
          </w:tcPr>
          <w:p w14:paraId="21AB4DBA" w14:textId="77777777" w:rsidR="0008001B" w:rsidRPr="00C34218" w:rsidRDefault="0008001B">
            <w:pPr>
              <w:spacing w:line="240" w:lineRule="atLeast"/>
              <w:jc w:val="right"/>
              <w:rPr>
                <w:color w:val="0000FF"/>
              </w:rPr>
            </w:pPr>
          </w:p>
        </w:tc>
        <w:tc>
          <w:tcPr>
            <w:tcW w:w="829" w:type="dxa"/>
            <w:vAlign w:val="bottom"/>
          </w:tcPr>
          <w:p w14:paraId="43D1A1DA" w14:textId="77777777" w:rsidR="0008001B" w:rsidRPr="00C34218" w:rsidRDefault="0008001B">
            <w:pPr>
              <w:spacing w:line="240" w:lineRule="atLeast"/>
              <w:jc w:val="right"/>
              <w:rPr>
                <w:color w:val="0000FF"/>
              </w:rPr>
            </w:pPr>
          </w:p>
        </w:tc>
        <w:tc>
          <w:tcPr>
            <w:tcW w:w="164" w:type="dxa"/>
            <w:vAlign w:val="bottom"/>
          </w:tcPr>
          <w:p w14:paraId="5C3AF465" w14:textId="77777777" w:rsidR="0008001B" w:rsidRPr="00C34218" w:rsidRDefault="0008001B">
            <w:pPr>
              <w:spacing w:line="240" w:lineRule="atLeast"/>
              <w:jc w:val="right"/>
              <w:rPr>
                <w:color w:val="0000FF"/>
              </w:rPr>
            </w:pPr>
          </w:p>
        </w:tc>
        <w:tc>
          <w:tcPr>
            <w:tcW w:w="271" w:type="dxa"/>
            <w:vAlign w:val="bottom"/>
          </w:tcPr>
          <w:p w14:paraId="5CBEBC7A" w14:textId="77777777" w:rsidR="0008001B" w:rsidRPr="00C34218" w:rsidRDefault="0008001B">
            <w:pPr>
              <w:spacing w:line="240" w:lineRule="atLeast"/>
              <w:jc w:val="right"/>
              <w:rPr>
                <w:color w:val="0000FF"/>
              </w:rPr>
            </w:pPr>
          </w:p>
        </w:tc>
      </w:tr>
      <w:tr w:rsidR="00695342" w:rsidRPr="004676AE" w14:paraId="690B114E" w14:textId="77777777" w:rsidTr="001C6EC1">
        <w:trPr>
          <w:cantSplit/>
        </w:trPr>
        <w:tc>
          <w:tcPr>
            <w:tcW w:w="270" w:type="dxa"/>
          </w:tcPr>
          <w:p w14:paraId="0F6BF4BD" w14:textId="77777777" w:rsidR="00695342" w:rsidRPr="00C34218" w:rsidRDefault="00695342">
            <w:pPr>
              <w:spacing w:line="240" w:lineRule="atLeast"/>
              <w:rPr>
                <w:color w:val="0000FF"/>
              </w:rPr>
            </w:pPr>
          </w:p>
        </w:tc>
        <w:tc>
          <w:tcPr>
            <w:tcW w:w="542" w:type="dxa"/>
          </w:tcPr>
          <w:p w14:paraId="3B98A7D0" w14:textId="77777777" w:rsidR="00695342" w:rsidRPr="00C34218" w:rsidRDefault="00695342">
            <w:pPr>
              <w:spacing w:line="240" w:lineRule="atLeast"/>
              <w:jc w:val="right"/>
              <w:rPr>
                <w:color w:val="0000FF"/>
              </w:rPr>
            </w:pPr>
          </w:p>
        </w:tc>
        <w:tc>
          <w:tcPr>
            <w:tcW w:w="812" w:type="dxa"/>
          </w:tcPr>
          <w:p w14:paraId="6A6AB665" w14:textId="77777777" w:rsidR="00695342" w:rsidRPr="00C34218" w:rsidRDefault="00695342" w:rsidP="009E2FF9">
            <w:pPr>
              <w:spacing w:line="240" w:lineRule="atLeast"/>
              <w:rPr>
                <w:color w:val="0000FF"/>
              </w:rPr>
            </w:pPr>
          </w:p>
        </w:tc>
        <w:tc>
          <w:tcPr>
            <w:tcW w:w="812" w:type="dxa"/>
          </w:tcPr>
          <w:p w14:paraId="1AE426BF" w14:textId="77777777" w:rsidR="00695342" w:rsidRPr="00C34218" w:rsidRDefault="00695342" w:rsidP="009E2FF9">
            <w:pPr>
              <w:spacing w:line="240" w:lineRule="atLeast"/>
              <w:rPr>
                <w:color w:val="0000FF"/>
              </w:rPr>
            </w:pPr>
          </w:p>
        </w:tc>
        <w:tc>
          <w:tcPr>
            <w:tcW w:w="6319" w:type="dxa"/>
            <w:gridSpan w:val="4"/>
          </w:tcPr>
          <w:p w14:paraId="3DAF3000" w14:textId="77777777" w:rsidR="00695342" w:rsidRPr="00C34218" w:rsidRDefault="00695342">
            <w:pPr>
              <w:spacing w:line="240" w:lineRule="atLeast"/>
              <w:jc w:val="both"/>
              <w:rPr>
                <w:color w:val="0000FF"/>
                <w:lang w:val="nl-BE"/>
              </w:rPr>
            </w:pPr>
            <w:r w:rsidRPr="00C34218">
              <w:rPr>
                <w:rFonts w:ascii="Arial" w:hAnsi="Arial"/>
                <w:color w:val="0000FF"/>
                <w:lang w:val="nl-BE"/>
              </w:rPr>
              <w:t>Tweezijdig toestel voor centraalneurologische aandoeningen</w:t>
            </w:r>
            <w:r w:rsidR="00AF6CB7" w:rsidRPr="00C34218">
              <w:rPr>
                <w:rFonts w:ascii="Arial" w:hAnsi="Arial"/>
                <w:color w:val="0000FF"/>
                <w:lang w:val="nl-BE"/>
              </w:rPr>
              <w:t>:</w:t>
            </w:r>
          </w:p>
        </w:tc>
        <w:tc>
          <w:tcPr>
            <w:tcW w:w="271" w:type="dxa"/>
            <w:vAlign w:val="bottom"/>
          </w:tcPr>
          <w:p w14:paraId="04D135D6" w14:textId="77777777" w:rsidR="00695342" w:rsidRPr="00C34218" w:rsidRDefault="00695342">
            <w:pPr>
              <w:spacing w:line="240" w:lineRule="atLeast"/>
              <w:jc w:val="right"/>
              <w:rPr>
                <w:color w:val="0000FF"/>
                <w:lang w:val="nl-BE"/>
              </w:rPr>
            </w:pPr>
          </w:p>
        </w:tc>
      </w:tr>
      <w:tr w:rsidR="00695342" w:rsidRPr="004676AE" w14:paraId="57D2F09F" w14:textId="77777777" w:rsidTr="001C6EC1">
        <w:trPr>
          <w:cantSplit/>
        </w:trPr>
        <w:tc>
          <w:tcPr>
            <w:tcW w:w="270" w:type="dxa"/>
          </w:tcPr>
          <w:p w14:paraId="68A3D0E0" w14:textId="77777777" w:rsidR="00695342" w:rsidRPr="00C34218" w:rsidRDefault="00695342">
            <w:pPr>
              <w:spacing w:line="240" w:lineRule="atLeast"/>
              <w:rPr>
                <w:color w:val="0000FF"/>
                <w:lang w:val="nl-BE"/>
              </w:rPr>
            </w:pPr>
          </w:p>
        </w:tc>
        <w:tc>
          <w:tcPr>
            <w:tcW w:w="542" w:type="dxa"/>
          </w:tcPr>
          <w:p w14:paraId="6F90FEA8" w14:textId="77777777" w:rsidR="00695342" w:rsidRPr="00C34218" w:rsidRDefault="00695342">
            <w:pPr>
              <w:spacing w:line="240" w:lineRule="atLeast"/>
              <w:jc w:val="right"/>
              <w:rPr>
                <w:color w:val="0000FF"/>
                <w:lang w:val="nl-BE"/>
              </w:rPr>
            </w:pPr>
          </w:p>
        </w:tc>
        <w:tc>
          <w:tcPr>
            <w:tcW w:w="812" w:type="dxa"/>
          </w:tcPr>
          <w:p w14:paraId="288678B4" w14:textId="77777777" w:rsidR="00695342" w:rsidRPr="00C34218" w:rsidRDefault="00695342" w:rsidP="009E2FF9">
            <w:pPr>
              <w:spacing w:line="240" w:lineRule="atLeast"/>
              <w:rPr>
                <w:color w:val="0000FF"/>
                <w:lang w:val="nl-BE"/>
              </w:rPr>
            </w:pPr>
          </w:p>
        </w:tc>
        <w:tc>
          <w:tcPr>
            <w:tcW w:w="812" w:type="dxa"/>
          </w:tcPr>
          <w:p w14:paraId="49D16D07" w14:textId="77777777" w:rsidR="00695342" w:rsidRPr="00C34218" w:rsidRDefault="00695342" w:rsidP="009E2FF9">
            <w:pPr>
              <w:spacing w:line="240" w:lineRule="atLeast"/>
              <w:rPr>
                <w:color w:val="0000FF"/>
                <w:lang w:val="nl-BE"/>
              </w:rPr>
            </w:pPr>
          </w:p>
        </w:tc>
        <w:tc>
          <w:tcPr>
            <w:tcW w:w="6319" w:type="dxa"/>
            <w:gridSpan w:val="4"/>
          </w:tcPr>
          <w:p w14:paraId="02508501"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660B3A92" w14:textId="77777777" w:rsidR="00695342" w:rsidRPr="00C34218" w:rsidRDefault="00695342">
            <w:pPr>
              <w:spacing w:line="240" w:lineRule="atLeast"/>
              <w:jc w:val="right"/>
              <w:rPr>
                <w:color w:val="0000FF"/>
                <w:lang w:val="nl-BE"/>
              </w:rPr>
            </w:pPr>
          </w:p>
        </w:tc>
      </w:tr>
      <w:tr w:rsidR="00695342" w:rsidRPr="00C34218" w14:paraId="73336AB8" w14:textId="77777777" w:rsidTr="001C6EC1">
        <w:trPr>
          <w:cantSplit/>
        </w:trPr>
        <w:tc>
          <w:tcPr>
            <w:tcW w:w="270" w:type="dxa"/>
          </w:tcPr>
          <w:p w14:paraId="5110893E" w14:textId="77777777" w:rsidR="00695342" w:rsidRPr="00C34218" w:rsidRDefault="00695342">
            <w:pPr>
              <w:spacing w:line="240" w:lineRule="atLeast"/>
              <w:rPr>
                <w:color w:val="0000FF"/>
                <w:lang w:val="nl-BE"/>
              </w:rPr>
            </w:pPr>
          </w:p>
        </w:tc>
        <w:tc>
          <w:tcPr>
            <w:tcW w:w="542" w:type="dxa"/>
          </w:tcPr>
          <w:p w14:paraId="026DF402" w14:textId="77777777" w:rsidR="00695342" w:rsidRPr="00C34218" w:rsidRDefault="00695342">
            <w:pPr>
              <w:spacing w:line="240" w:lineRule="atLeast"/>
              <w:jc w:val="right"/>
              <w:rPr>
                <w:color w:val="0000FF"/>
                <w:lang w:val="nl-BE"/>
              </w:rPr>
            </w:pPr>
          </w:p>
        </w:tc>
        <w:tc>
          <w:tcPr>
            <w:tcW w:w="812" w:type="dxa"/>
          </w:tcPr>
          <w:p w14:paraId="4F369418" w14:textId="77777777" w:rsidR="00695342" w:rsidRPr="00C34218" w:rsidRDefault="00695342" w:rsidP="009E2FF9">
            <w:pPr>
              <w:spacing w:line="240" w:lineRule="atLeast"/>
              <w:rPr>
                <w:color w:val="0000FF"/>
                <w:lang w:val="nl-BE"/>
              </w:rPr>
            </w:pPr>
          </w:p>
        </w:tc>
        <w:tc>
          <w:tcPr>
            <w:tcW w:w="812" w:type="dxa"/>
          </w:tcPr>
          <w:p w14:paraId="7BDC2C5E" w14:textId="77777777" w:rsidR="00695342" w:rsidRPr="00C34218" w:rsidRDefault="00695342" w:rsidP="009E2FF9">
            <w:pPr>
              <w:spacing w:line="240" w:lineRule="atLeast"/>
              <w:rPr>
                <w:color w:val="0000FF"/>
                <w:lang w:val="nl-BE"/>
              </w:rPr>
            </w:pPr>
          </w:p>
        </w:tc>
        <w:tc>
          <w:tcPr>
            <w:tcW w:w="5055" w:type="dxa"/>
          </w:tcPr>
          <w:p w14:paraId="489F0636" w14:textId="77777777" w:rsidR="00695342" w:rsidRPr="00C34218" w:rsidRDefault="00695342">
            <w:pPr>
              <w:spacing w:line="240" w:lineRule="atLeast"/>
              <w:jc w:val="both"/>
              <w:rPr>
                <w:color w:val="0000FF"/>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17BE2D65" w14:textId="77777777" w:rsidR="00695342" w:rsidRPr="00C34218" w:rsidRDefault="00695342">
            <w:pPr>
              <w:spacing w:line="240" w:lineRule="atLeast"/>
              <w:jc w:val="right"/>
              <w:rPr>
                <w:color w:val="0000FF"/>
              </w:rPr>
            </w:pPr>
          </w:p>
        </w:tc>
        <w:tc>
          <w:tcPr>
            <w:tcW w:w="829" w:type="dxa"/>
            <w:vAlign w:val="bottom"/>
          </w:tcPr>
          <w:p w14:paraId="75E0451E" w14:textId="77777777" w:rsidR="00695342" w:rsidRPr="00C34218" w:rsidRDefault="00695342">
            <w:pPr>
              <w:spacing w:line="240" w:lineRule="atLeast"/>
              <w:jc w:val="right"/>
              <w:rPr>
                <w:color w:val="0000FF"/>
              </w:rPr>
            </w:pPr>
          </w:p>
        </w:tc>
        <w:tc>
          <w:tcPr>
            <w:tcW w:w="164" w:type="dxa"/>
            <w:vAlign w:val="bottom"/>
          </w:tcPr>
          <w:p w14:paraId="37C89067" w14:textId="77777777" w:rsidR="00695342" w:rsidRPr="00C34218" w:rsidRDefault="00695342">
            <w:pPr>
              <w:spacing w:line="240" w:lineRule="atLeast"/>
              <w:jc w:val="right"/>
              <w:rPr>
                <w:color w:val="0000FF"/>
              </w:rPr>
            </w:pPr>
          </w:p>
        </w:tc>
        <w:tc>
          <w:tcPr>
            <w:tcW w:w="271" w:type="dxa"/>
            <w:vAlign w:val="bottom"/>
          </w:tcPr>
          <w:p w14:paraId="245886AD" w14:textId="77777777" w:rsidR="00695342" w:rsidRPr="00C34218" w:rsidRDefault="00695342">
            <w:pPr>
              <w:spacing w:line="240" w:lineRule="atLeast"/>
              <w:jc w:val="right"/>
              <w:rPr>
                <w:color w:val="0000FF"/>
              </w:rPr>
            </w:pPr>
          </w:p>
        </w:tc>
      </w:tr>
      <w:tr w:rsidR="00695342" w:rsidRPr="004676AE" w14:paraId="6DB2E5DD" w14:textId="77777777" w:rsidTr="001C6EC1">
        <w:trPr>
          <w:cantSplit/>
        </w:trPr>
        <w:tc>
          <w:tcPr>
            <w:tcW w:w="270" w:type="dxa"/>
          </w:tcPr>
          <w:p w14:paraId="169206D0" w14:textId="77777777" w:rsidR="00695342" w:rsidRPr="00C34218" w:rsidRDefault="00695342">
            <w:pPr>
              <w:spacing w:line="240" w:lineRule="atLeast"/>
              <w:rPr>
                <w:color w:val="0000FF"/>
              </w:rPr>
            </w:pPr>
          </w:p>
        </w:tc>
        <w:tc>
          <w:tcPr>
            <w:tcW w:w="542" w:type="dxa"/>
          </w:tcPr>
          <w:p w14:paraId="7B1C17AD" w14:textId="77777777" w:rsidR="00695342" w:rsidRPr="00C34218" w:rsidRDefault="00695342">
            <w:pPr>
              <w:spacing w:line="240" w:lineRule="atLeast"/>
              <w:jc w:val="right"/>
              <w:rPr>
                <w:color w:val="0000FF"/>
              </w:rPr>
            </w:pPr>
          </w:p>
        </w:tc>
        <w:tc>
          <w:tcPr>
            <w:tcW w:w="812" w:type="dxa"/>
          </w:tcPr>
          <w:p w14:paraId="7FC537F0" w14:textId="77777777" w:rsidR="00695342" w:rsidRPr="00C34218" w:rsidRDefault="00695342" w:rsidP="009E2FF9">
            <w:pPr>
              <w:spacing w:line="240" w:lineRule="atLeast"/>
              <w:rPr>
                <w:color w:val="0000FF"/>
              </w:rPr>
            </w:pPr>
          </w:p>
        </w:tc>
        <w:tc>
          <w:tcPr>
            <w:tcW w:w="812" w:type="dxa"/>
          </w:tcPr>
          <w:p w14:paraId="4BFFE833" w14:textId="77777777" w:rsidR="00695342" w:rsidRPr="00C34218" w:rsidRDefault="00695342" w:rsidP="009E2FF9">
            <w:pPr>
              <w:spacing w:line="240" w:lineRule="atLeast"/>
              <w:rPr>
                <w:color w:val="0000FF"/>
              </w:rPr>
            </w:pPr>
          </w:p>
        </w:tc>
        <w:tc>
          <w:tcPr>
            <w:tcW w:w="6319" w:type="dxa"/>
            <w:gridSpan w:val="4"/>
          </w:tcPr>
          <w:p w14:paraId="337BC9AA" w14:textId="77777777" w:rsidR="00695342" w:rsidRPr="00C34218" w:rsidRDefault="00695342">
            <w:pPr>
              <w:spacing w:line="240" w:lineRule="atLeast"/>
              <w:jc w:val="both"/>
              <w:rPr>
                <w:color w:val="0000FF"/>
                <w:lang w:val="nl-BE"/>
              </w:rPr>
            </w:pPr>
            <w:r w:rsidRPr="00C34218">
              <w:rPr>
                <w:rFonts w:ascii="Arial" w:hAnsi="Arial"/>
                <w:color w:val="0000FF"/>
                <w:lang w:val="nl-BE"/>
              </w:rPr>
              <w:t>(B IX 1) Beide onderste ledematen omvattend tot bekken of thorax</w:t>
            </w:r>
          </w:p>
        </w:tc>
        <w:tc>
          <w:tcPr>
            <w:tcW w:w="271" w:type="dxa"/>
            <w:vAlign w:val="bottom"/>
          </w:tcPr>
          <w:p w14:paraId="2EF45022" w14:textId="77777777" w:rsidR="00695342" w:rsidRPr="00C34218" w:rsidRDefault="00695342">
            <w:pPr>
              <w:spacing w:line="240" w:lineRule="atLeast"/>
              <w:jc w:val="right"/>
              <w:rPr>
                <w:color w:val="0000FF"/>
                <w:lang w:val="nl-BE"/>
              </w:rPr>
            </w:pPr>
          </w:p>
        </w:tc>
      </w:tr>
      <w:tr w:rsidR="00695342" w:rsidRPr="004676AE" w14:paraId="282B53E5" w14:textId="77777777" w:rsidTr="001C6EC1">
        <w:trPr>
          <w:cantSplit/>
        </w:trPr>
        <w:tc>
          <w:tcPr>
            <w:tcW w:w="270" w:type="dxa"/>
          </w:tcPr>
          <w:p w14:paraId="0329545D" w14:textId="77777777" w:rsidR="00695342" w:rsidRPr="00C34218" w:rsidRDefault="00695342">
            <w:pPr>
              <w:spacing w:line="240" w:lineRule="atLeast"/>
              <w:rPr>
                <w:color w:val="0000FF"/>
                <w:lang w:val="nl-BE"/>
              </w:rPr>
            </w:pPr>
          </w:p>
        </w:tc>
        <w:tc>
          <w:tcPr>
            <w:tcW w:w="542" w:type="dxa"/>
          </w:tcPr>
          <w:p w14:paraId="639617AD" w14:textId="77777777" w:rsidR="00695342" w:rsidRPr="00C34218" w:rsidRDefault="00695342">
            <w:pPr>
              <w:spacing w:line="240" w:lineRule="atLeast"/>
              <w:jc w:val="right"/>
              <w:rPr>
                <w:color w:val="0000FF"/>
                <w:lang w:val="nl-BE"/>
              </w:rPr>
            </w:pPr>
          </w:p>
        </w:tc>
        <w:tc>
          <w:tcPr>
            <w:tcW w:w="812" w:type="dxa"/>
          </w:tcPr>
          <w:p w14:paraId="101721EB" w14:textId="77777777" w:rsidR="00695342" w:rsidRPr="00C34218" w:rsidRDefault="00695342" w:rsidP="009E2FF9">
            <w:pPr>
              <w:spacing w:line="240" w:lineRule="atLeast"/>
              <w:rPr>
                <w:color w:val="0000FF"/>
                <w:lang w:val="nl-BE"/>
              </w:rPr>
            </w:pPr>
          </w:p>
        </w:tc>
        <w:tc>
          <w:tcPr>
            <w:tcW w:w="812" w:type="dxa"/>
          </w:tcPr>
          <w:p w14:paraId="627CE539" w14:textId="77777777" w:rsidR="00695342" w:rsidRPr="00C34218" w:rsidRDefault="00695342" w:rsidP="009E2FF9">
            <w:pPr>
              <w:spacing w:line="240" w:lineRule="atLeast"/>
              <w:rPr>
                <w:color w:val="0000FF"/>
                <w:lang w:val="nl-BE"/>
              </w:rPr>
            </w:pPr>
          </w:p>
        </w:tc>
        <w:tc>
          <w:tcPr>
            <w:tcW w:w="6319" w:type="dxa"/>
            <w:gridSpan w:val="4"/>
          </w:tcPr>
          <w:p w14:paraId="6C72A607"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05585115" w14:textId="77777777" w:rsidR="00695342" w:rsidRPr="00C34218" w:rsidRDefault="00695342">
            <w:pPr>
              <w:spacing w:line="240" w:lineRule="atLeast"/>
              <w:jc w:val="right"/>
              <w:rPr>
                <w:color w:val="0000FF"/>
                <w:lang w:val="nl-BE"/>
              </w:rPr>
            </w:pPr>
          </w:p>
        </w:tc>
      </w:tr>
      <w:tr w:rsidR="00695342" w:rsidRPr="00C34218" w14:paraId="112054C8" w14:textId="77777777" w:rsidTr="001C6EC1">
        <w:trPr>
          <w:cantSplit/>
        </w:trPr>
        <w:tc>
          <w:tcPr>
            <w:tcW w:w="270" w:type="dxa"/>
          </w:tcPr>
          <w:p w14:paraId="213E33B0" w14:textId="77777777" w:rsidR="00695342" w:rsidRPr="00C34218" w:rsidRDefault="00695342">
            <w:pPr>
              <w:spacing w:line="240" w:lineRule="atLeast"/>
              <w:rPr>
                <w:color w:val="0000FF"/>
                <w:lang w:val="nl-BE"/>
              </w:rPr>
            </w:pPr>
          </w:p>
        </w:tc>
        <w:tc>
          <w:tcPr>
            <w:tcW w:w="542" w:type="dxa"/>
          </w:tcPr>
          <w:p w14:paraId="6A51A2F4" w14:textId="77777777" w:rsidR="00695342" w:rsidRPr="00C34218" w:rsidRDefault="00695342">
            <w:pPr>
              <w:spacing w:line="240" w:lineRule="atLeast"/>
              <w:jc w:val="right"/>
              <w:rPr>
                <w:color w:val="0000FF"/>
                <w:lang w:val="nl-BE"/>
              </w:rPr>
            </w:pPr>
          </w:p>
        </w:tc>
        <w:tc>
          <w:tcPr>
            <w:tcW w:w="812" w:type="dxa"/>
          </w:tcPr>
          <w:p w14:paraId="58E5576F" w14:textId="77777777" w:rsidR="00695342" w:rsidRPr="00C34218" w:rsidRDefault="00695342" w:rsidP="009E2FF9">
            <w:pPr>
              <w:spacing w:line="240" w:lineRule="atLeast"/>
              <w:rPr>
                <w:color w:val="0000FF"/>
                <w:lang w:val="nl-BE"/>
              </w:rPr>
            </w:pPr>
          </w:p>
        </w:tc>
        <w:tc>
          <w:tcPr>
            <w:tcW w:w="812" w:type="dxa"/>
          </w:tcPr>
          <w:p w14:paraId="715833A2" w14:textId="77777777" w:rsidR="00695342" w:rsidRPr="00C34218" w:rsidRDefault="00695342" w:rsidP="009E2FF9">
            <w:pPr>
              <w:spacing w:line="240" w:lineRule="atLeast"/>
              <w:rPr>
                <w:color w:val="0000FF"/>
                <w:lang w:val="nl-BE"/>
              </w:rPr>
            </w:pPr>
          </w:p>
        </w:tc>
        <w:tc>
          <w:tcPr>
            <w:tcW w:w="5055" w:type="dxa"/>
          </w:tcPr>
          <w:p w14:paraId="5FC1C6C9" w14:textId="77777777" w:rsidR="00695342" w:rsidRPr="00C34218" w:rsidRDefault="00695342">
            <w:pPr>
              <w:spacing w:line="240" w:lineRule="atLeast"/>
              <w:jc w:val="both"/>
              <w:rPr>
                <w:color w:val="0000FF"/>
              </w:rPr>
            </w:pPr>
            <w:r w:rsidRPr="00C34218">
              <w:rPr>
                <w:rFonts w:ascii="Arial" w:hAnsi="Arial"/>
                <w:color w:val="0000FF"/>
              </w:rPr>
              <w:t>1. Parapodium</w:t>
            </w:r>
            <w:r w:rsidR="00AF6CB7" w:rsidRPr="00C34218">
              <w:rPr>
                <w:rFonts w:ascii="Arial" w:hAnsi="Arial"/>
                <w:color w:val="0000FF"/>
              </w:rPr>
              <w:t>:</w:t>
            </w:r>
          </w:p>
        </w:tc>
        <w:tc>
          <w:tcPr>
            <w:tcW w:w="271" w:type="dxa"/>
            <w:vAlign w:val="bottom"/>
          </w:tcPr>
          <w:p w14:paraId="27F3ED74" w14:textId="77777777" w:rsidR="00695342" w:rsidRPr="00C34218" w:rsidRDefault="00695342">
            <w:pPr>
              <w:spacing w:line="240" w:lineRule="atLeast"/>
              <w:jc w:val="right"/>
              <w:rPr>
                <w:color w:val="0000FF"/>
              </w:rPr>
            </w:pPr>
          </w:p>
        </w:tc>
        <w:tc>
          <w:tcPr>
            <w:tcW w:w="829" w:type="dxa"/>
            <w:vAlign w:val="bottom"/>
          </w:tcPr>
          <w:p w14:paraId="53E94C36" w14:textId="77777777" w:rsidR="00695342" w:rsidRPr="00C34218" w:rsidRDefault="00695342">
            <w:pPr>
              <w:spacing w:line="240" w:lineRule="atLeast"/>
              <w:rPr>
                <w:color w:val="0000FF"/>
              </w:rPr>
            </w:pPr>
          </w:p>
        </w:tc>
        <w:tc>
          <w:tcPr>
            <w:tcW w:w="164" w:type="dxa"/>
            <w:vAlign w:val="bottom"/>
          </w:tcPr>
          <w:p w14:paraId="381DA1FD" w14:textId="77777777" w:rsidR="00695342" w:rsidRPr="00C34218" w:rsidRDefault="00695342">
            <w:pPr>
              <w:spacing w:line="240" w:lineRule="atLeast"/>
              <w:rPr>
                <w:color w:val="0000FF"/>
              </w:rPr>
            </w:pPr>
          </w:p>
        </w:tc>
        <w:tc>
          <w:tcPr>
            <w:tcW w:w="271" w:type="dxa"/>
            <w:vAlign w:val="bottom"/>
          </w:tcPr>
          <w:p w14:paraId="63DC2FBD" w14:textId="77777777" w:rsidR="00695342" w:rsidRPr="00C34218" w:rsidRDefault="00695342">
            <w:pPr>
              <w:spacing w:line="240" w:lineRule="atLeast"/>
              <w:jc w:val="right"/>
              <w:rPr>
                <w:color w:val="0000FF"/>
              </w:rPr>
            </w:pPr>
          </w:p>
        </w:tc>
      </w:tr>
      <w:tr w:rsidR="00695342" w:rsidRPr="004676AE" w14:paraId="3A91B911" w14:textId="77777777" w:rsidTr="001C6EC1">
        <w:trPr>
          <w:cantSplit/>
        </w:trPr>
        <w:tc>
          <w:tcPr>
            <w:tcW w:w="270" w:type="dxa"/>
          </w:tcPr>
          <w:p w14:paraId="20613E72" w14:textId="77777777" w:rsidR="00695342" w:rsidRPr="00C34218" w:rsidRDefault="00695342">
            <w:pPr>
              <w:spacing w:line="240" w:lineRule="atLeast"/>
              <w:rPr>
                <w:color w:val="0000FF"/>
              </w:rPr>
            </w:pPr>
          </w:p>
        </w:tc>
        <w:tc>
          <w:tcPr>
            <w:tcW w:w="542" w:type="dxa"/>
          </w:tcPr>
          <w:p w14:paraId="4DA56152" w14:textId="77777777" w:rsidR="00695342" w:rsidRPr="00C34218" w:rsidRDefault="00695342">
            <w:pPr>
              <w:spacing w:line="240" w:lineRule="atLeast"/>
              <w:jc w:val="right"/>
              <w:rPr>
                <w:color w:val="0000FF"/>
              </w:rPr>
            </w:pPr>
          </w:p>
        </w:tc>
        <w:tc>
          <w:tcPr>
            <w:tcW w:w="812" w:type="dxa"/>
          </w:tcPr>
          <w:p w14:paraId="5C9372AF" w14:textId="77777777" w:rsidR="00695342" w:rsidRPr="00C34218" w:rsidRDefault="00695342" w:rsidP="009E2FF9">
            <w:pPr>
              <w:spacing w:line="240" w:lineRule="atLeast"/>
              <w:rPr>
                <w:color w:val="0000FF"/>
              </w:rPr>
            </w:pPr>
          </w:p>
        </w:tc>
        <w:tc>
          <w:tcPr>
            <w:tcW w:w="812" w:type="dxa"/>
          </w:tcPr>
          <w:p w14:paraId="1FA392FF" w14:textId="77777777" w:rsidR="00695342" w:rsidRPr="00C34218" w:rsidRDefault="00695342" w:rsidP="009E2FF9">
            <w:pPr>
              <w:spacing w:line="240" w:lineRule="atLeast"/>
              <w:rPr>
                <w:color w:val="0000FF"/>
              </w:rPr>
            </w:pPr>
          </w:p>
        </w:tc>
        <w:tc>
          <w:tcPr>
            <w:tcW w:w="6319" w:type="dxa"/>
            <w:gridSpan w:val="4"/>
          </w:tcPr>
          <w:p w14:paraId="614AF7EF" w14:textId="77777777" w:rsidR="00695342" w:rsidRPr="00C34218" w:rsidRDefault="00695342">
            <w:pPr>
              <w:spacing w:line="240" w:lineRule="atLeast"/>
              <w:jc w:val="both"/>
              <w:rPr>
                <w:color w:val="0000FF"/>
                <w:lang w:val="nl-BE"/>
              </w:rPr>
            </w:pPr>
            <w:r w:rsidRPr="00C34218">
              <w:rPr>
                <w:rFonts w:ascii="Arial" w:hAnsi="Arial"/>
                <w:color w:val="0000FF"/>
                <w:lang w:val="nl-BE"/>
              </w:rPr>
              <w:t>Het parapodium is een orthese, met een vaste structuur, die beide benen als één geheel omvat. De opgaande stangen zijn geleed ter hoogte van de knieën en de heupen. Het geheel is gemonteerd op één voetplaat, waarop al naar gelang de noodzaak een mechanisch bewegingssysteem kan bevestigd worden.</w:t>
            </w:r>
          </w:p>
        </w:tc>
        <w:tc>
          <w:tcPr>
            <w:tcW w:w="271" w:type="dxa"/>
            <w:vAlign w:val="bottom"/>
          </w:tcPr>
          <w:p w14:paraId="1416679D" w14:textId="77777777" w:rsidR="00695342" w:rsidRPr="00C34218" w:rsidRDefault="00695342">
            <w:pPr>
              <w:spacing w:line="240" w:lineRule="atLeast"/>
              <w:jc w:val="right"/>
              <w:rPr>
                <w:color w:val="0000FF"/>
                <w:lang w:val="nl-BE"/>
              </w:rPr>
            </w:pPr>
          </w:p>
        </w:tc>
      </w:tr>
      <w:tr w:rsidR="00695342" w:rsidRPr="004676AE" w14:paraId="5D717B15" w14:textId="77777777" w:rsidTr="001C6EC1">
        <w:trPr>
          <w:cantSplit/>
        </w:trPr>
        <w:tc>
          <w:tcPr>
            <w:tcW w:w="270" w:type="dxa"/>
          </w:tcPr>
          <w:p w14:paraId="0375A283" w14:textId="77777777" w:rsidR="00695342" w:rsidRPr="00C34218" w:rsidRDefault="00695342">
            <w:pPr>
              <w:spacing w:line="240" w:lineRule="atLeast"/>
              <w:rPr>
                <w:color w:val="0000FF"/>
                <w:lang w:val="nl-BE"/>
              </w:rPr>
            </w:pPr>
          </w:p>
        </w:tc>
        <w:tc>
          <w:tcPr>
            <w:tcW w:w="542" w:type="dxa"/>
          </w:tcPr>
          <w:p w14:paraId="52E82D31" w14:textId="77777777" w:rsidR="00695342" w:rsidRPr="00C34218" w:rsidRDefault="00695342">
            <w:pPr>
              <w:spacing w:line="240" w:lineRule="atLeast"/>
              <w:jc w:val="right"/>
              <w:rPr>
                <w:color w:val="0000FF"/>
                <w:lang w:val="nl-BE"/>
              </w:rPr>
            </w:pPr>
          </w:p>
        </w:tc>
        <w:tc>
          <w:tcPr>
            <w:tcW w:w="812" w:type="dxa"/>
          </w:tcPr>
          <w:p w14:paraId="301A9415" w14:textId="77777777" w:rsidR="00695342" w:rsidRPr="00C34218" w:rsidRDefault="00695342" w:rsidP="009E2FF9">
            <w:pPr>
              <w:spacing w:line="240" w:lineRule="atLeast"/>
              <w:rPr>
                <w:color w:val="0000FF"/>
                <w:lang w:val="nl-BE"/>
              </w:rPr>
            </w:pPr>
          </w:p>
        </w:tc>
        <w:tc>
          <w:tcPr>
            <w:tcW w:w="812" w:type="dxa"/>
          </w:tcPr>
          <w:p w14:paraId="06AFB6F5" w14:textId="77777777" w:rsidR="00695342" w:rsidRPr="00C34218" w:rsidRDefault="00695342" w:rsidP="009E2FF9">
            <w:pPr>
              <w:spacing w:line="240" w:lineRule="atLeast"/>
              <w:rPr>
                <w:color w:val="0000FF"/>
                <w:lang w:val="nl-BE"/>
              </w:rPr>
            </w:pPr>
          </w:p>
        </w:tc>
        <w:tc>
          <w:tcPr>
            <w:tcW w:w="6319" w:type="dxa"/>
            <w:gridSpan w:val="4"/>
          </w:tcPr>
          <w:p w14:paraId="1E0A99DE"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17BD8A5B" w14:textId="77777777" w:rsidR="00695342" w:rsidRPr="00C34218" w:rsidRDefault="00695342">
            <w:pPr>
              <w:spacing w:line="240" w:lineRule="atLeast"/>
              <w:jc w:val="right"/>
              <w:rPr>
                <w:color w:val="0000FF"/>
                <w:lang w:val="nl-BE"/>
              </w:rPr>
            </w:pPr>
          </w:p>
        </w:tc>
      </w:tr>
      <w:tr w:rsidR="00695342" w:rsidRPr="004676AE" w14:paraId="36064F08" w14:textId="77777777" w:rsidTr="001C6EC1">
        <w:trPr>
          <w:cantSplit/>
        </w:trPr>
        <w:tc>
          <w:tcPr>
            <w:tcW w:w="270" w:type="dxa"/>
          </w:tcPr>
          <w:p w14:paraId="658BAD0B" w14:textId="77777777" w:rsidR="00695342" w:rsidRPr="00C34218" w:rsidRDefault="00695342">
            <w:pPr>
              <w:spacing w:line="240" w:lineRule="atLeast"/>
              <w:rPr>
                <w:color w:val="0000FF"/>
                <w:lang w:val="nl-BE"/>
              </w:rPr>
            </w:pPr>
          </w:p>
        </w:tc>
        <w:tc>
          <w:tcPr>
            <w:tcW w:w="542" w:type="dxa"/>
          </w:tcPr>
          <w:p w14:paraId="3A7A65B9" w14:textId="77777777" w:rsidR="00695342" w:rsidRPr="00C34218" w:rsidRDefault="00695342">
            <w:pPr>
              <w:spacing w:line="240" w:lineRule="atLeast"/>
              <w:jc w:val="right"/>
              <w:rPr>
                <w:color w:val="0000FF"/>
                <w:lang w:val="nl-BE"/>
              </w:rPr>
            </w:pPr>
          </w:p>
        </w:tc>
        <w:tc>
          <w:tcPr>
            <w:tcW w:w="812" w:type="dxa"/>
          </w:tcPr>
          <w:p w14:paraId="049D452D" w14:textId="77777777" w:rsidR="00695342" w:rsidRPr="00C34218" w:rsidRDefault="00695342" w:rsidP="009E2FF9">
            <w:pPr>
              <w:spacing w:line="240" w:lineRule="atLeast"/>
              <w:rPr>
                <w:color w:val="0000FF"/>
                <w:lang w:val="nl-BE"/>
              </w:rPr>
            </w:pPr>
          </w:p>
        </w:tc>
        <w:tc>
          <w:tcPr>
            <w:tcW w:w="812" w:type="dxa"/>
          </w:tcPr>
          <w:p w14:paraId="20737018" w14:textId="77777777" w:rsidR="00695342" w:rsidRPr="00C34218" w:rsidRDefault="00695342" w:rsidP="009E2FF9">
            <w:pPr>
              <w:spacing w:line="240" w:lineRule="atLeast"/>
              <w:rPr>
                <w:color w:val="0000FF"/>
                <w:lang w:val="nl-BE"/>
              </w:rPr>
            </w:pPr>
          </w:p>
        </w:tc>
        <w:tc>
          <w:tcPr>
            <w:tcW w:w="6319" w:type="dxa"/>
            <w:gridSpan w:val="4"/>
          </w:tcPr>
          <w:p w14:paraId="07A00AA9" w14:textId="77777777" w:rsidR="00695342" w:rsidRPr="00C34218" w:rsidRDefault="00695342">
            <w:pPr>
              <w:spacing w:line="240" w:lineRule="atLeast"/>
              <w:jc w:val="both"/>
              <w:rPr>
                <w:color w:val="0000FF"/>
                <w:lang w:val="nl-BE"/>
              </w:rPr>
            </w:pPr>
            <w:r w:rsidRPr="00C34218">
              <w:rPr>
                <w:rFonts w:ascii="Arial" w:hAnsi="Arial"/>
                <w:color w:val="0000FF"/>
                <w:lang w:val="nl-BE"/>
              </w:rPr>
              <w:t>Het «klik-klak»-systeem is een systeem dat wordt geactiveerd door laterale bewegingen, opgewekt vanuit het bekken en de romp. Deze laterale beweging veroorzaakt een «tilting», waardoor het mechanisme ter hoogte van de voetplaat in werking gesteld wordt. Eens het mechanisme in werking gesteld, is het voldoende deze afwisselende laterale bewegingen verder te zetten om aldus zich voorwaarts te kunnen bewegen, zonder hulp van derden.</w:t>
            </w:r>
          </w:p>
        </w:tc>
        <w:tc>
          <w:tcPr>
            <w:tcW w:w="271" w:type="dxa"/>
            <w:vAlign w:val="bottom"/>
          </w:tcPr>
          <w:p w14:paraId="21C5A2E1" w14:textId="77777777" w:rsidR="00695342" w:rsidRPr="00C34218" w:rsidRDefault="00695342">
            <w:pPr>
              <w:spacing w:line="240" w:lineRule="atLeast"/>
              <w:jc w:val="right"/>
              <w:rPr>
                <w:color w:val="0000FF"/>
                <w:lang w:val="nl-BE"/>
              </w:rPr>
            </w:pPr>
          </w:p>
        </w:tc>
      </w:tr>
      <w:tr w:rsidR="00695342" w:rsidRPr="004676AE" w14:paraId="0B5550D9" w14:textId="77777777" w:rsidTr="001C6EC1">
        <w:trPr>
          <w:cantSplit/>
        </w:trPr>
        <w:tc>
          <w:tcPr>
            <w:tcW w:w="270" w:type="dxa"/>
          </w:tcPr>
          <w:p w14:paraId="2B12AFB6" w14:textId="77777777" w:rsidR="00695342" w:rsidRPr="00C34218" w:rsidRDefault="00695342">
            <w:pPr>
              <w:spacing w:line="240" w:lineRule="atLeast"/>
              <w:rPr>
                <w:color w:val="0000FF"/>
                <w:lang w:val="nl-BE"/>
              </w:rPr>
            </w:pPr>
          </w:p>
        </w:tc>
        <w:tc>
          <w:tcPr>
            <w:tcW w:w="542" w:type="dxa"/>
          </w:tcPr>
          <w:p w14:paraId="06EBAFBD" w14:textId="77777777" w:rsidR="00695342" w:rsidRPr="00C34218" w:rsidRDefault="00695342">
            <w:pPr>
              <w:spacing w:line="240" w:lineRule="atLeast"/>
              <w:jc w:val="right"/>
              <w:rPr>
                <w:color w:val="0000FF"/>
                <w:lang w:val="nl-BE"/>
              </w:rPr>
            </w:pPr>
          </w:p>
        </w:tc>
        <w:tc>
          <w:tcPr>
            <w:tcW w:w="812" w:type="dxa"/>
          </w:tcPr>
          <w:p w14:paraId="1AC1983D" w14:textId="77777777" w:rsidR="00695342" w:rsidRPr="00C34218" w:rsidRDefault="00695342" w:rsidP="009E2FF9">
            <w:pPr>
              <w:spacing w:line="240" w:lineRule="atLeast"/>
              <w:rPr>
                <w:color w:val="0000FF"/>
                <w:lang w:val="nl-BE"/>
              </w:rPr>
            </w:pPr>
          </w:p>
        </w:tc>
        <w:tc>
          <w:tcPr>
            <w:tcW w:w="812" w:type="dxa"/>
          </w:tcPr>
          <w:p w14:paraId="0FFA26F1" w14:textId="77777777" w:rsidR="00695342" w:rsidRPr="00C34218" w:rsidRDefault="00695342" w:rsidP="009E2FF9">
            <w:pPr>
              <w:spacing w:line="240" w:lineRule="atLeast"/>
              <w:rPr>
                <w:color w:val="0000FF"/>
                <w:lang w:val="nl-BE"/>
              </w:rPr>
            </w:pPr>
          </w:p>
        </w:tc>
        <w:tc>
          <w:tcPr>
            <w:tcW w:w="6319" w:type="dxa"/>
            <w:gridSpan w:val="4"/>
          </w:tcPr>
          <w:p w14:paraId="0AB4A9AB"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4FDDCEDA" w14:textId="77777777" w:rsidR="00695342" w:rsidRPr="00C34218" w:rsidRDefault="00695342">
            <w:pPr>
              <w:spacing w:line="240" w:lineRule="atLeast"/>
              <w:jc w:val="right"/>
              <w:rPr>
                <w:color w:val="0000FF"/>
                <w:lang w:val="nl-BE"/>
              </w:rPr>
            </w:pPr>
          </w:p>
        </w:tc>
      </w:tr>
      <w:tr w:rsidR="00695342" w:rsidRPr="00C34218" w14:paraId="0026FDF9" w14:textId="77777777" w:rsidTr="001C6EC1">
        <w:trPr>
          <w:cantSplit/>
        </w:trPr>
        <w:tc>
          <w:tcPr>
            <w:tcW w:w="270" w:type="dxa"/>
          </w:tcPr>
          <w:p w14:paraId="630B4B87" w14:textId="77777777" w:rsidR="00695342" w:rsidRPr="00C34218" w:rsidRDefault="00695342">
            <w:pPr>
              <w:spacing w:line="240" w:lineRule="atLeast"/>
              <w:rPr>
                <w:color w:val="0000FF"/>
                <w:lang w:val="nl-BE"/>
              </w:rPr>
            </w:pPr>
          </w:p>
        </w:tc>
        <w:tc>
          <w:tcPr>
            <w:tcW w:w="542" w:type="dxa"/>
          </w:tcPr>
          <w:p w14:paraId="435D6ACF" w14:textId="77777777" w:rsidR="00695342" w:rsidRPr="00C34218" w:rsidRDefault="00695342">
            <w:pPr>
              <w:spacing w:line="240" w:lineRule="atLeast"/>
              <w:jc w:val="right"/>
              <w:rPr>
                <w:color w:val="0000FF"/>
                <w:lang w:val="nl-BE"/>
              </w:rPr>
            </w:pPr>
          </w:p>
        </w:tc>
        <w:tc>
          <w:tcPr>
            <w:tcW w:w="812" w:type="dxa"/>
          </w:tcPr>
          <w:p w14:paraId="71D76F32" w14:textId="77777777" w:rsidR="00695342" w:rsidRPr="00C34218" w:rsidRDefault="00695342" w:rsidP="009E2FF9">
            <w:pPr>
              <w:spacing w:line="240" w:lineRule="atLeast"/>
              <w:rPr>
                <w:color w:val="0000FF"/>
                <w:lang w:val="nl-BE"/>
              </w:rPr>
            </w:pPr>
          </w:p>
        </w:tc>
        <w:tc>
          <w:tcPr>
            <w:tcW w:w="812" w:type="dxa"/>
          </w:tcPr>
          <w:p w14:paraId="70D1D5DC" w14:textId="77777777" w:rsidR="00695342" w:rsidRPr="00C34218" w:rsidRDefault="00695342" w:rsidP="009E2FF9">
            <w:pPr>
              <w:spacing w:line="240" w:lineRule="atLeast"/>
              <w:rPr>
                <w:color w:val="0000FF"/>
                <w:lang w:val="nl-BE"/>
              </w:rPr>
            </w:pPr>
          </w:p>
        </w:tc>
        <w:tc>
          <w:tcPr>
            <w:tcW w:w="5055" w:type="dxa"/>
          </w:tcPr>
          <w:p w14:paraId="3D064D23" w14:textId="77777777" w:rsidR="00695342" w:rsidRPr="00C34218" w:rsidRDefault="00695342">
            <w:pPr>
              <w:spacing w:line="240" w:lineRule="atLeast"/>
              <w:jc w:val="both"/>
              <w:rPr>
                <w:color w:val="0000FF"/>
              </w:rPr>
            </w:pPr>
            <w:r w:rsidRPr="00C34218">
              <w:rPr>
                <w:rFonts w:ascii="Arial" w:hAnsi="Arial"/>
                <w:color w:val="0000FF"/>
              </w:rPr>
              <w:t>a. Basistoestel</w:t>
            </w:r>
            <w:r w:rsidR="00AF6CB7" w:rsidRPr="00C34218">
              <w:rPr>
                <w:rFonts w:ascii="Arial" w:hAnsi="Arial"/>
                <w:color w:val="0000FF"/>
              </w:rPr>
              <w:t>:</w:t>
            </w:r>
            <w:r w:rsidR="00142602" w:rsidRPr="00C34218">
              <w:rPr>
                <w:rFonts w:ascii="Arial" w:hAnsi="Arial"/>
                <w:color w:val="0000FF"/>
              </w:rPr>
              <w:t>"</w:t>
            </w:r>
          </w:p>
        </w:tc>
        <w:tc>
          <w:tcPr>
            <w:tcW w:w="271" w:type="dxa"/>
            <w:vAlign w:val="bottom"/>
          </w:tcPr>
          <w:p w14:paraId="35CA0711" w14:textId="77777777" w:rsidR="00695342" w:rsidRPr="00C34218" w:rsidRDefault="00695342">
            <w:pPr>
              <w:spacing w:line="240" w:lineRule="atLeast"/>
              <w:jc w:val="right"/>
              <w:rPr>
                <w:color w:val="0000FF"/>
              </w:rPr>
            </w:pPr>
          </w:p>
        </w:tc>
        <w:tc>
          <w:tcPr>
            <w:tcW w:w="829" w:type="dxa"/>
            <w:vAlign w:val="bottom"/>
          </w:tcPr>
          <w:p w14:paraId="227DD85E" w14:textId="77777777" w:rsidR="00695342" w:rsidRPr="00C34218" w:rsidRDefault="00695342">
            <w:pPr>
              <w:spacing w:line="240" w:lineRule="atLeast"/>
              <w:rPr>
                <w:color w:val="0000FF"/>
              </w:rPr>
            </w:pPr>
          </w:p>
        </w:tc>
        <w:tc>
          <w:tcPr>
            <w:tcW w:w="164" w:type="dxa"/>
            <w:vAlign w:val="bottom"/>
          </w:tcPr>
          <w:p w14:paraId="50E242AC" w14:textId="77777777" w:rsidR="00695342" w:rsidRPr="00C34218" w:rsidRDefault="00695342">
            <w:pPr>
              <w:spacing w:line="240" w:lineRule="atLeast"/>
              <w:rPr>
                <w:color w:val="0000FF"/>
              </w:rPr>
            </w:pPr>
          </w:p>
        </w:tc>
        <w:tc>
          <w:tcPr>
            <w:tcW w:w="271" w:type="dxa"/>
            <w:vAlign w:val="bottom"/>
          </w:tcPr>
          <w:p w14:paraId="1324A6FD" w14:textId="77777777" w:rsidR="00695342" w:rsidRPr="00C34218" w:rsidRDefault="00695342">
            <w:pPr>
              <w:spacing w:line="240" w:lineRule="atLeast"/>
              <w:jc w:val="right"/>
              <w:rPr>
                <w:color w:val="0000FF"/>
              </w:rPr>
            </w:pPr>
          </w:p>
        </w:tc>
      </w:tr>
      <w:tr w:rsidR="00695342" w:rsidRPr="00C34218" w14:paraId="7CF90787" w14:textId="77777777" w:rsidTr="001C6EC1">
        <w:trPr>
          <w:cantSplit/>
        </w:trPr>
        <w:tc>
          <w:tcPr>
            <w:tcW w:w="270" w:type="dxa"/>
          </w:tcPr>
          <w:p w14:paraId="72E9E690" w14:textId="77777777" w:rsidR="00695342" w:rsidRPr="00C34218" w:rsidRDefault="00695342">
            <w:pPr>
              <w:spacing w:line="240" w:lineRule="atLeast"/>
              <w:rPr>
                <w:color w:val="0000FF"/>
              </w:rPr>
            </w:pPr>
          </w:p>
        </w:tc>
        <w:tc>
          <w:tcPr>
            <w:tcW w:w="542" w:type="dxa"/>
          </w:tcPr>
          <w:p w14:paraId="123F097E" w14:textId="77777777" w:rsidR="00695342" w:rsidRPr="00C34218" w:rsidRDefault="00695342">
            <w:pPr>
              <w:spacing w:line="240" w:lineRule="atLeast"/>
              <w:jc w:val="right"/>
              <w:rPr>
                <w:color w:val="0000FF"/>
              </w:rPr>
            </w:pPr>
          </w:p>
        </w:tc>
        <w:tc>
          <w:tcPr>
            <w:tcW w:w="812" w:type="dxa"/>
          </w:tcPr>
          <w:p w14:paraId="175BED49" w14:textId="77777777" w:rsidR="00695342" w:rsidRPr="00C34218" w:rsidRDefault="00695342" w:rsidP="009E2FF9">
            <w:pPr>
              <w:spacing w:line="240" w:lineRule="atLeast"/>
              <w:rPr>
                <w:color w:val="0000FF"/>
              </w:rPr>
            </w:pPr>
          </w:p>
        </w:tc>
        <w:tc>
          <w:tcPr>
            <w:tcW w:w="812" w:type="dxa"/>
          </w:tcPr>
          <w:p w14:paraId="3CAABA13" w14:textId="77777777" w:rsidR="00695342" w:rsidRPr="00C34218" w:rsidRDefault="00695342" w:rsidP="009E2FF9">
            <w:pPr>
              <w:spacing w:line="240" w:lineRule="atLeast"/>
              <w:rPr>
                <w:color w:val="0000FF"/>
              </w:rPr>
            </w:pPr>
          </w:p>
        </w:tc>
        <w:tc>
          <w:tcPr>
            <w:tcW w:w="5055" w:type="dxa"/>
          </w:tcPr>
          <w:p w14:paraId="7CB13959" w14:textId="77777777" w:rsidR="00695342" w:rsidRPr="00C34218" w:rsidRDefault="00695342">
            <w:pPr>
              <w:spacing w:line="240" w:lineRule="atLeast"/>
              <w:jc w:val="both"/>
              <w:rPr>
                <w:rFonts w:ascii="Arial" w:hAnsi="Arial"/>
                <w:color w:val="0000FF"/>
              </w:rPr>
            </w:pPr>
          </w:p>
        </w:tc>
        <w:tc>
          <w:tcPr>
            <w:tcW w:w="271" w:type="dxa"/>
            <w:vAlign w:val="bottom"/>
          </w:tcPr>
          <w:p w14:paraId="35F2125B" w14:textId="77777777" w:rsidR="00695342" w:rsidRPr="00C34218" w:rsidRDefault="00695342">
            <w:pPr>
              <w:spacing w:line="240" w:lineRule="atLeast"/>
              <w:jc w:val="right"/>
              <w:rPr>
                <w:color w:val="0000FF"/>
              </w:rPr>
            </w:pPr>
          </w:p>
        </w:tc>
        <w:tc>
          <w:tcPr>
            <w:tcW w:w="829" w:type="dxa"/>
            <w:vAlign w:val="bottom"/>
          </w:tcPr>
          <w:p w14:paraId="22B6ECD3" w14:textId="77777777" w:rsidR="00695342" w:rsidRPr="00C34218" w:rsidRDefault="00695342">
            <w:pPr>
              <w:spacing w:line="240" w:lineRule="atLeast"/>
              <w:rPr>
                <w:color w:val="0000FF"/>
              </w:rPr>
            </w:pPr>
          </w:p>
        </w:tc>
        <w:tc>
          <w:tcPr>
            <w:tcW w:w="164" w:type="dxa"/>
            <w:vAlign w:val="bottom"/>
          </w:tcPr>
          <w:p w14:paraId="5EA8243B" w14:textId="77777777" w:rsidR="00695342" w:rsidRPr="00C34218" w:rsidRDefault="00695342">
            <w:pPr>
              <w:spacing w:line="240" w:lineRule="atLeast"/>
              <w:rPr>
                <w:color w:val="0000FF"/>
              </w:rPr>
            </w:pPr>
          </w:p>
        </w:tc>
        <w:tc>
          <w:tcPr>
            <w:tcW w:w="271" w:type="dxa"/>
            <w:vAlign w:val="bottom"/>
          </w:tcPr>
          <w:p w14:paraId="7382D382" w14:textId="77777777" w:rsidR="00695342" w:rsidRPr="00C34218" w:rsidRDefault="00695342">
            <w:pPr>
              <w:spacing w:line="240" w:lineRule="atLeast"/>
              <w:jc w:val="right"/>
              <w:rPr>
                <w:color w:val="0000FF"/>
              </w:rPr>
            </w:pPr>
          </w:p>
        </w:tc>
      </w:tr>
      <w:tr w:rsidR="00142602" w:rsidRPr="004676AE" w14:paraId="5D0B8D4F" w14:textId="77777777" w:rsidTr="001C6EC1">
        <w:trPr>
          <w:cantSplit/>
        </w:trPr>
        <w:tc>
          <w:tcPr>
            <w:tcW w:w="270" w:type="dxa"/>
          </w:tcPr>
          <w:p w14:paraId="78A2B60F" w14:textId="77777777" w:rsidR="00142602" w:rsidRPr="00C34218" w:rsidRDefault="00142602" w:rsidP="00142602">
            <w:pPr>
              <w:spacing w:line="240" w:lineRule="atLeast"/>
              <w:rPr>
                <w:color w:val="0000FF"/>
              </w:rPr>
            </w:pPr>
          </w:p>
        </w:tc>
        <w:tc>
          <w:tcPr>
            <w:tcW w:w="542" w:type="dxa"/>
          </w:tcPr>
          <w:p w14:paraId="152F4C92" w14:textId="77777777" w:rsidR="00142602" w:rsidRPr="00C34218" w:rsidRDefault="00142602" w:rsidP="00142602">
            <w:pPr>
              <w:spacing w:line="240" w:lineRule="atLeast"/>
              <w:jc w:val="right"/>
              <w:rPr>
                <w:color w:val="0000FF"/>
              </w:rPr>
            </w:pPr>
          </w:p>
        </w:tc>
        <w:tc>
          <w:tcPr>
            <w:tcW w:w="812" w:type="dxa"/>
          </w:tcPr>
          <w:p w14:paraId="52993EE6" w14:textId="77777777" w:rsidR="00142602" w:rsidRPr="00C34218" w:rsidRDefault="00142602" w:rsidP="009E2FF9">
            <w:pPr>
              <w:spacing w:line="240" w:lineRule="atLeast"/>
              <w:rPr>
                <w:color w:val="0000FF"/>
              </w:rPr>
            </w:pPr>
          </w:p>
        </w:tc>
        <w:tc>
          <w:tcPr>
            <w:tcW w:w="812" w:type="dxa"/>
          </w:tcPr>
          <w:p w14:paraId="5C0EF0CB" w14:textId="77777777" w:rsidR="00142602" w:rsidRPr="00C34218" w:rsidRDefault="00142602" w:rsidP="009E2FF9">
            <w:pPr>
              <w:spacing w:line="240" w:lineRule="atLeast"/>
              <w:rPr>
                <w:color w:val="0000FF"/>
              </w:rPr>
            </w:pPr>
          </w:p>
        </w:tc>
        <w:tc>
          <w:tcPr>
            <w:tcW w:w="6319" w:type="dxa"/>
            <w:gridSpan w:val="4"/>
          </w:tcPr>
          <w:p w14:paraId="44388386" w14:textId="77777777" w:rsidR="00142602" w:rsidRPr="00C34218" w:rsidRDefault="00142602" w:rsidP="00142602">
            <w:pPr>
              <w:spacing w:line="240" w:lineRule="atLeast"/>
              <w:jc w:val="both"/>
              <w:rPr>
                <w:color w:val="0000FF"/>
                <w:lang w:val="nl-BE"/>
              </w:rPr>
            </w:pPr>
            <w:r w:rsidRPr="00C34218">
              <w:rPr>
                <w:rFonts w:ascii="Arial" w:hAnsi="Arial"/>
                <w:i/>
                <w:color w:val="0000FF"/>
                <w:sz w:val="18"/>
                <w:lang w:val="nl-BE"/>
              </w:rPr>
              <w:t xml:space="preserve">"K.B. 10.6.1998" (in werking 1.11.1998) + </w:t>
            </w:r>
            <w:r w:rsidR="008B2D10" w:rsidRPr="00C34218">
              <w:rPr>
                <w:rFonts w:ascii="Arial" w:hAnsi="Arial"/>
                <w:i/>
                <w:color w:val="0000FF"/>
                <w:sz w:val="18"/>
                <w:lang w:val="nl-BE"/>
              </w:rPr>
              <w:t>"K.B. 18.10.2013" (in werking 1.12.2013)</w:t>
            </w:r>
          </w:p>
        </w:tc>
        <w:tc>
          <w:tcPr>
            <w:tcW w:w="271" w:type="dxa"/>
            <w:vAlign w:val="bottom"/>
          </w:tcPr>
          <w:p w14:paraId="471A751C" w14:textId="77777777" w:rsidR="00142602" w:rsidRPr="00C34218" w:rsidRDefault="00142602" w:rsidP="00142602">
            <w:pPr>
              <w:spacing w:line="240" w:lineRule="atLeast"/>
              <w:jc w:val="right"/>
              <w:rPr>
                <w:color w:val="0000FF"/>
                <w:lang w:val="nl-BE"/>
              </w:rPr>
            </w:pPr>
          </w:p>
        </w:tc>
      </w:tr>
      <w:tr w:rsidR="00695342" w:rsidRPr="00C34218" w14:paraId="78CF5E3D" w14:textId="77777777" w:rsidTr="001C6EC1">
        <w:trPr>
          <w:cantSplit/>
        </w:trPr>
        <w:tc>
          <w:tcPr>
            <w:tcW w:w="270" w:type="dxa"/>
          </w:tcPr>
          <w:p w14:paraId="1F38FD3F" w14:textId="77777777" w:rsidR="00695342" w:rsidRPr="00C34218" w:rsidRDefault="00695342">
            <w:pPr>
              <w:spacing w:line="240" w:lineRule="atLeast"/>
              <w:rPr>
                <w:color w:val="0000FF"/>
                <w:lang w:val="nl-BE"/>
              </w:rPr>
            </w:pPr>
          </w:p>
        </w:tc>
        <w:tc>
          <w:tcPr>
            <w:tcW w:w="542" w:type="dxa"/>
          </w:tcPr>
          <w:p w14:paraId="685822CA" w14:textId="77777777" w:rsidR="00695342" w:rsidRPr="00C34218" w:rsidRDefault="00695342">
            <w:pPr>
              <w:spacing w:line="240" w:lineRule="atLeast"/>
              <w:jc w:val="right"/>
              <w:rPr>
                <w:color w:val="0000FF"/>
                <w:lang w:val="nl-BE"/>
              </w:rPr>
            </w:pPr>
          </w:p>
        </w:tc>
        <w:tc>
          <w:tcPr>
            <w:tcW w:w="812" w:type="dxa"/>
          </w:tcPr>
          <w:p w14:paraId="183B9579" w14:textId="77777777" w:rsidR="00695342" w:rsidRPr="00C34218" w:rsidRDefault="00695342" w:rsidP="009E2FF9">
            <w:pPr>
              <w:spacing w:line="240" w:lineRule="atLeast"/>
              <w:rPr>
                <w:color w:val="0000FF"/>
                <w:lang w:val="nl-BE"/>
              </w:rPr>
            </w:pPr>
          </w:p>
        </w:tc>
        <w:tc>
          <w:tcPr>
            <w:tcW w:w="812" w:type="dxa"/>
          </w:tcPr>
          <w:p w14:paraId="40E200A0" w14:textId="77777777" w:rsidR="00695342" w:rsidRPr="00C34218" w:rsidRDefault="00695342" w:rsidP="009E2FF9">
            <w:pPr>
              <w:spacing w:line="240" w:lineRule="atLeast"/>
              <w:rPr>
                <w:color w:val="0000FF"/>
                <w:lang w:val="nl-BE"/>
              </w:rPr>
            </w:pPr>
          </w:p>
        </w:tc>
        <w:tc>
          <w:tcPr>
            <w:tcW w:w="5055" w:type="dxa"/>
          </w:tcPr>
          <w:p w14:paraId="393EC069" w14:textId="77777777" w:rsidR="00695342" w:rsidRPr="00C34218" w:rsidRDefault="00142602" w:rsidP="00142602">
            <w:pPr>
              <w:spacing w:line="240" w:lineRule="atLeast"/>
              <w:jc w:val="both"/>
              <w:rPr>
                <w:color w:val="0000FF"/>
              </w:rPr>
            </w:pPr>
            <w:r w:rsidRPr="00C34218">
              <w:rPr>
                <w:rFonts w:ascii="Arial" w:hAnsi="Arial"/>
                <w:color w:val="0000FF"/>
              </w:rPr>
              <w:t>"</w:t>
            </w:r>
            <w:r w:rsidR="00695342" w:rsidRPr="00C34218">
              <w:rPr>
                <w:rFonts w:ascii="Arial" w:hAnsi="Arial"/>
                <w:color w:val="0000FF"/>
              </w:rPr>
              <w:t>Hoog technologisch maatwerk</w:t>
            </w:r>
          </w:p>
        </w:tc>
        <w:tc>
          <w:tcPr>
            <w:tcW w:w="271" w:type="dxa"/>
            <w:vAlign w:val="bottom"/>
          </w:tcPr>
          <w:p w14:paraId="37683E28" w14:textId="77777777" w:rsidR="00695342" w:rsidRPr="00C34218" w:rsidRDefault="00695342">
            <w:pPr>
              <w:spacing w:line="240" w:lineRule="atLeast"/>
              <w:jc w:val="right"/>
              <w:rPr>
                <w:color w:val="0000FF"/>
              </w:rPr>
            </w:pPr>
          </w:p>
        </w:tc>
        <w:tc>
          <w:tcPr>
            <w:tcW w:w="829" w:type="dxa"/>
            <w:vAlign w:val="bottom"/>
          </w:tcPr>
          <w:p w14:paraId="35255F58" w14:textId="77777777" w:rsidR="00695342" w:rsidRPr="00C34218" w:rsidRDefault="00695342">
            <w:pPr>
              <w:spacing w:line="240" w:lineRule="atLeast"/>
              <w:rPr>
                <w:color w:val="0000FF"/>
              </w:rPr>
            </w:pPr>
          </w:p>
        </w:tc>
        <w:tc>
          <w:tcPr>
            <w:tcW w:w="164" w:type="dxa"/>
            <w:vAlign w:val="bottom"/>
          </w:tcPr>
          <w:p w14:paraId="75C79280" w14:textId="77777777" w:rsidR="00695342" w:rsidRPr="00C34218" w:rsidRDefault="00695342">
            <w:pPr>
              <w:spacing w:line="240" w:lineRule="atLeast"/>
              <w:rPr>
                <w:color w:val="0000FF"/>
              </w:rPr>
            </w:pPr>
          </w:p>
        </w:tc>
        <w:tc>
          <w:tcPr>
            <w:tcW w:w="271" w:type="dxa"/>
            <w:vAlign w:val="bottom"/>
          </w:tcPr>
          <w:p w14:paraId="044C290C" w14:textId="77777777" w:rsidR="00695342" w:rsidRPr="00C34218" w:rsidRDefault="00695342">
            <w:pPr>
              <w:spacing w:line="240" w:lineRule="atLeast"/>
              <w:jc w:val="right"/>
              <w:rPr>
                <w:color w:val="0000FF"/>
              </w:rPr>
            </w:pPr>
          </w:p>
        </w:tc>
      </w:tr>
      <w:tr w:rsidR="00695342" w:rsidRPr="00C34218" w14:paraId="568DFBAA" w14:textId="77777777" w:rsidTr="001C6EC1">
        <w:trPr>
          <w:cantSplit/>
        </w:trPr>
        <w:tc>
          <w:tcPr>
            <w:tcW w:w="270" w:type="dxa"/>
          </w:tcPr>
          <w:p w14:paraId="465F42CB" w14:textId="77777777" w:rsidR="00695342" w:rsidRPr="00C34218" w:rsidRDefault="00695342">
            <w:pPr>
              <w:spacing w:line="240" w:lineRule="atLeast"/>
              <w:rPr>
                <w:color w:val="0000FF"/>
                <w:lang w:val="nl-BE"/>
              </w:rPr>
            </w:pPr>
          </w:p>
        </w:tc>
        <w:tc>
          <w:tcPr>
            <w:tcW w:w="542" w:type="dxa"/>
          </w:tcPr>
          <w:p w14:paraId="4F9250AB" w14:textId="77777777" w:rsidR="00695342" w:rsidRPr="00C34218" w:rsidRDefault="00695342">
            <w:pPr>
              <w:spacing w:line="240" w:lineRule="atLeast"/>
              <w:jc w:val="right"/>
              <w:rPr>
                <w:color w:val="0000FF"/>
                <w:lang w:val="nl-BE"/>
              </w:rPr>
            </w:pPr>
          </w:p>
        </w:tc>
        <w:tc>
          <w:tcPr>
            <w:tcW w:w="812" w:type="dxa"/>
          </w:tcPr>
          <w:p w14:paraId="3B2D91AE" w14:textId="77777777" w:rsidR="00695342" w:rsidRPr="00C34218" w:rsidRDefault="00695342" w:rsidP="009E2FF9">
            <w:pPr>
              <w:spacing w:line="240" w:lineRule="atLeast"/>
              <w:rPr>
                <w:color w:val="0000FF"/>
              </w:rPr>
            </w:pPr>
            <w:r w:rsidRPr="00C34218">
              <w:rPr>
                <w:rFonts w:ascii="Arial" w:hAnsi="Arial"/>
                <w:color w:val="0000FF"/>
              </w:rPr>
              <w:t>656014</w:t>
            </w:r>
          </w:p>
        </w:tc>
        <w:tc>
          <w:tcPr>
            <w:tcW w:w="812" w:type="dxa"/>
          </w:tcPr>
          <w:p w14:paraId="5E3A86B8"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656025</w:t>
            </w:r>
          </w:p>
        </w:tc>
        <w:tc>
          <w:tcPr>
            <w:tcW w:w="5055" w:type="dxa"/>
          </w:tcPr>
          <w:p w14:paraId="064F17C4" w14:textId="77777777" w:rsidR="00695342" w:rsidRPr="00C34218" w:rsidRDefault="00695342">
            <w:pPr>
              <w:spacing w:line="240" w:lineRule="atLeast"/>
              <w:jc w:val="both"/>
              <w:rPr>
                <w:color w:val="0000FF"/>
                <w:lang w:val="nl-BE"/>
              </w:rPr>
            </w:pPr>
            <w:r w:rsidRPr="00C34218">
              <w:rPr>
                <w:rFonts w:ascii="Arial" w:hAnsi="Arial"/>
                <w:color w:val="0000FF"/>
                <w:lang w:val="nl-BE"/>
              </w:rPr>
              <w:t>Toestel, type parapodium, waarvan de afstand tussen beide trochanters kleiner of gelijk is aan 30 cm</w:t>
            </w:r>
          </w:p>
        </w:tc>
        <w:tc>
          <w:tcPr>
            <w:tcW w:w="271" w:type="dxa"/>
            <w:vAlign w:val="bottom"/>
          </w:tcPr>
          <w:p w14:paraId="234F624B"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377A918B" w14:textId="77777777" w:rsidR="00695342" w:rsidRPr="00C34218" w:rsidRDefault="00695342">
            <w:pPr>
              <w:spacing w:line="240" w:lineRule="atLeast"/>
              <w:jc w:val="right"/>
              <w:rPr>
                <w:color w:val="0000FF"/>
              </w:rPr>
            </w:pPr>
            <w:r w:rsidRPr="00C34218">
              <w:rPr>
                <w:rFonts w:ascii="Arial" w:hAnsi="Arial"/>
                <w:color w:val="0000FF"/>
              </w:rPr>
              <w:t>583,85</w:t>
            </w:r>
          </w:p>
        </w:tc>
        <w:tc>
          <w:tcPr>
            <w:tcW w:w="164" w:type="dxa"/>
            <w:vAlign w:val="bottom"/>
          </w:tcPr>
          <w:p w14:paraId="742E411B" w14:textId="77777777" w:rsidR="00695342" w:rsidRPr="00C34218" w:rsidRDefault="00695342">
            <w:pPr>
              <w:spacing w:line="240" w:lineRule="atLeast"/>
              <w:rPr>
                <w:color w:val="0000FF"/>
              </w:rPr>
            </w:pPr>
          </w:p>
        </w:tc>
        <w:tc>
          <w:tcPr>
            <w:tcW w:w="271" w:type="dxa"/>
            <w:vAlign w:val="bottom"/>
          </w:tcPr>
          <w:p w14:paraId="2D84B12E" w14:textId="77777777" w:rsidR="00695342" w:rsidRPr="00C34218" w:rsidRDefault="00695342">
            <w:pPr>
              <w:spacing w:line="240" w:lineRule="atLeast"/>
              <w:jc w:val="right"/>
              <w:rPr>
                <w:color w:val="0000FF"/>
              </w:rPr>
            </w:pPr>
          </w:p>
        </w:tc>
      </w:tr>
      <w:tr w:rsidR="00695342" w:rsidRPr="00C34218" w14:paraId="386DBC66" w14:textId="77777777" w:rsidTr="001C6EC1">
        <w:trPr>
          <w:cantSplit/>
        </w:trPr>
        <w:tc>
          <w:tcPr>
            <w:tcW w:w="270" w:type="dxa"/>
          </w:tcPr>
          <w:p w14:paraId="1FFC8D50" w14:textId="77777777" w:rsidR="00695342" w:rsidRPr="00C34218" w:rsidRDefault="00695342">
            <w:pPr>
              <w:spacing w:line="240" w:lineRule="atLeast"/>
              <w:rPr>
                <w:color w:val="0000FF"/>
              </w:rPr>
            </w:pPr>
          </w:p>
        </w:tc>
        <w:tc>
          <w:tcPr>
            <w:tcW w:w="542" w:type="dxa"/>
          </w:tcPr>
          <w:p w14:paraId="36C606C3" w14:textId="77777777" w:rsidR="00695342" w:rsidRPr="00C34218" w:rsidRDefault="00695342">
            <w:pPr>
              <w:spacing w:line="240" w:lineRule="atLeast"/>
              <w:jc w:val="right"/>
              <w:rPr>
                <w:color w:val="0000FF"/>
              </w:rPr>
            </w:pPr>
          </w:p>
        </w:tc>
        <w:tc>
          <w:tcPr>
            <w:tcW w:w="812" w:type="dxa"/>
          </w:tcPr>
          <w:p w14:paraId="65FE325E" w14:textId="77777777" w:rsidR="00695342" w:rsidRPr="00C34218" w:rsidRDefault="00695342" w:rsidP="009E2FF9">
            <w:pPr>
              <w:spacing w:line="240" w:lineRule="atLeast"/>
              <w:rPr>
                <w:rFonts w:ascii="Arial" w:hAnsi="Arial"/>
                <w:color w:val="0000FF"/>
              </w:rPr>
            </w:pPr>
          </w:p>
        </w:tc>
        <w:tc>
          <w:tcPr>
            <w:tcW w:w="812" w:type="dxa"/>
          </w:tcPr>
          <w:p w14:paraId="63DF1D95" w14:textId="77777777" w:rsidR="00695342" w:rsidRPr="00C34218" w:rsidRDefault="00695342" w:rsidP="009E2FF9">
            <w:pPr>
              <w:spacing w:line="240" w:lineRule="atLeast"/>
              <w:rPr>
                <w:rFonts w:ascii="Arial" w:hAnsi="Arial" w:cs="Arial"/>
                <w:color w:val="0000FF"/>
              </w:rPr>
            </w:pPr>
          </w:p>
        </w:tc>
        <w:tc>
          <w:tcPr>
            <w:tcW w:w="5055" w:type="dxa"/>
          </w:tcPr>
          <w:p w14:paraId="017ECA61" w14:textId="77777777" w:rsidR="00695342" w:rsidRPr="00C34218" w:rsidRDefault="00695342">
            <w:pPr>
              <w:spacing w:line="240" w:lineRule="atLeast"/>
              <w:jc w:val="both"/>
              <w:rPr>
                <w:rFonts w:ascii="Arial" w:hAnsi="Arial"/>
                <w:color w:val="0000FF"/>
              </w:rPr>
            </w:pPr>
          </w:p>
        </w:tc>
        <w:tc>
          <w:tcPr>
            <w:tcW w:w="271" w:type="dxa"/>
            <w:vAlign w:val="bottom"/>
          </w:tcPr>
          <w:p w14:paraId="78269844" w14:textId="77777777" w:rsidR="00695342" w:rsidRPr="00C34218" w:rsidRDefault="00695342">
            <w:pPr>
              <w:spacing w:line="240" w:lineRule="atLeast"/>
              <w:jc w:val="right"/>
              <w:rPr>
                <w:rFonts w:ascii="Arial" w:hAnsi="Arial"/>
                <w:color w:val="0000FF"/>
              </w:rPr>
            </w:pPr>
          </w:p>
        </w:tc>
        <w:tc>
          <w:tcPr>
            <w:tcW w:w="829" w:type="dxa"/>
            <w:vAlign w:val="bottom"/>
          </w:tcPr>
          <w:p w14:paraId="7BAC6F46" w14:textId="77777777" w:rsidR="00695342" w:rsidRPr="00C34218" w:rsidRDefault="00695342">
            <w:pPr>
              <w:spacing w:line="240" w:lineRule="atLeast"/>
              <w:jc w:val="right"/>
              <w:rPr>
                <w:rFonts w:ascii="Arial" w:hAnsi="Arial"/>
                <w:color w:val="0000FF"/>
              </w:rPr>
            </w:pPr>
          </w:p>
        </w:tc>
        <w:tc>
          <w:tcPr>
            <w:tcW w:w="164" w:type="dxa"/>
            <w:vAlign w:val="bottom"/>
          </w:tcPr>
          <w:p w14:paraId="2135BE80" w14:textId="77777777" w:rsidR="00695342" w:rsidRPr="00C34218" w:rsidRDefault="00695342">
            <w:pPr>
              <w:spacing w:line="240" w:lineRule="atLeast"/>
              <w:rPr>
                <w:color w:val="0000FF"/>
              </w:rPr>
            </w:pPr>
          </w:p>
        </w:tc>
        <w:tc>
          <w:tcPr>
            <w:tcW w:w="271" w:type="dxa"/>
            <w:vAlign w:val="bottom"/>
          </w:tcPr>
          <w:p w14:paraId="25DA07E6" w14:textId="77777777" w:rsidR="00695342" w:rsidRPr="00C34218" w:rsidRDefault="00695342">
            <w:pPr>
              <w:spacing w:line="240" w:lineRule="atLeast"/>
              <w:jc w:val="right"/>
              <w:rPr>
                <w:color w:val="0000FF"/>
              </w:rPr>
            </w:pPr>
          </w:p>
        </w:tc>
      </w:tr>
      <w:tr w:rsidR="00695342" w:rsidRPr="00C34218" w14:paraId="7CD1BA0B" w14:textId="77777777" w:rsidTr="001C6EC1">
        <w:trPr>
          <w:cantSplit/>
        </w:trPr>
        <w:tc>
          <w:tcPr>
            <w:tcW w:w="270" w:type="dxa"/>
          </w:tcPr>
          <w:p w14:paraId="64E17795" w14:textId="77777777" w:rsidR="00695342" w:rsidRPr="00C34218" w:rsidRDefault="00695342">
            <w:pPr>
              <w:spacing w:line="240" w:lineRule="atLeast"/>
              <w:rPr>
                <w:color w:val="0000FF"/>
              </w:rPr>
            </w:pPr>
          </w:p>
        </w:tc>
        <w:tc>
          <w:tcPr>
            <w:tcW w:w="542" w:type="dxa"/>
          </w:tcPr>
          <w:p w14:paraId="38B589DD" w14:textId="77777777" w:rsidR="00695342" w:rsidRPr="00C34218" w:rsidRDefault="00695342">
            <w:pPr>
              <w:spacing w:line="240" w:lineRule="atLeast"/>
              <w:jc w:val="right"/>
              <w:rPr>
                <w:color w:val="0000FF"/>
              </w:rPr>
            </w:pPr>
          </w:p>
        </w:tc>
        <w:tc>
          <w:tcPr>
            <w:tcW w:w="812" w:type="dxa"/>
          </w:tcPr>
          <w:p w14:paraId="2776AAFE" w14:textId="77777777" w:rsidR="00695342" w:rsidRPr="00C34218" w:rsidRDefault="00695342" w:rsidP="009E2FF9">
            <w:pPr>
              <w:spacing w:line="240" w:lineRule="atLeast"/>
              <w:rPr>
                <w:color w:val="0000FF"/>
              </w:rPr>
            </w:pPr>
            <w:r w:rsidRPr="00C34218">
              <w:rPr>
                <w:rFonts w:ascii="Arial" w:hAnsi="Arial"/>
                <w:color w:val="0000FF"/>
              </w:rPr>
              <w:t>656036</w:t>
            </w:r>
          </w:p>
        </w:tc>
        <w:tc>
          <w:tcPr>
            <w:tcW w:w="812" w:type="dxa"/>
          </w:tcPr>
          <w:p w14:paraId="0E8AA599"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656040</w:t>
            </w:r>
          </w:p>
        </w:tc>
        <w:tc>
          <w:tcPr>
            <w:tcW w:w="5055" w:type="dxa"/>
          </w:tcPr>
          <w:p w14:paraId="77FF9175" w14:textId="77777777" w:rsidR="00695342" w:rsidRPr="00C34218" w:rsidRDefault="00695342">
            <w:pPr>
              <w:spacing w:line="240" w:lineRule="atLeast"/>
              <w:jc w:val="both"/>
              <w:rPr>
                <w:color w:val="0000FF"/>
                <w:lang w:val="nl-BE"/>
              </w:rPr>
            </w:pPr>
            <w:r w:rsidRPr="00C34218">
              <w:rPr>
                <w:rFonts w:ascii="Arial" w:hAnsi="Arial"/>
                <w:color w:val="0000FF"/>
                <w:lang w:val="nl-BE"/>
              </w:rPr>
              <w:t>Toestel, type parapodium, waarvan de afstand tussen beide trochanters groter is dan 30 cm</w:t>
            </w:r>
          </w:p>
        </w:tc>
        <w:tc>
          <w:tcPr>
            <w:tcW w:w="271" w:type="dxa"/>
            <w:vAlign w:val="bottom"/>
          </w:tcPr>
          <w:p w14:paraId="227C1C28"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0E50FEAE" w14:textId="77777777" w:rsidR="00695342" w:rsidRPr="00C34218" w:rsidRDefault="00695342">
            <w:pPr>
              <w:spacing w:line="240" w:lineRule="atLeast"/>
              <w:jc w:val="right"/>
              <w:rPr>
                <w:color w:val="0000FF"/>
              </w:rPr>
            </w:pPr>
            <w:r w:rsidRPr="00C34218">
              <w:rPr>
                <w:rFonts w:ascii="Arial" w:hAnsi="Arial"/>
                <w:color w:val="0000FF"/>
              </w:rPr>
              <w:t>684,72</w:t>
            </w:r>
          </w:p>
        </w:tc>
        <w:tc>
          <w:tcPr>
            <w:tcW w:w="164" w:type="dxa"/>
            <w:vAlign w:val="bottom"/>
          </w:tcPr>
          <w:p w14:paraId="54470C03" w14:textId="77777777" w:rsidR="00695342" w:rsidRPr="00C34218" w:rsidRDefault="00695342">
            <w:pPr>
              <w:spacing w:line="240" w:lineRule="atLeast"/>
              <w:rPr>
                <w:color w:val="0000FF"/>
              </w:rPr>
            </w:pPr>
          </w:p>
        </w:tc>
        <w:tc>
          <w:tcPr>
            <w:tcW w:w="271" w:type="dxa"/>
            <w:vAlign w:val="bottom"/>
          </w:tcPr>
          <w:p w14:paraId="44A4AEC6" w14:textId="77777777" w:rsidR="00695342" w:rsidRPr="00C34218" w:rsidRDefault="00695342">
            <w:pPr>
              <w:spacing w:line="240" w:lineRule="atLeast"/>
              <w:jc w:val="right"/>
              <w:rPr>
                <w:color w:val="0000FF"/>
              </w:rPr>
            </w:pPr>
          </w:p>
        </w:tc>
      </w:tr>
      <w:tr w:rsidR="008761C4" w:rsidRPr="00C34218" w14:paraId="12D3FF0B" w14:textId="77777777" w:rsidTr="001C6EC1">
        <w:trPr>
          <w:cantSplit/>
        </w:trPr>
        <w:tc>
          <w:tcPr>
            <w:tcW w:w="270" w:type="dxa"/>
          </w:tcPr>
          <w:p w14:paraId="57EC0413" w14:textId="77777777" w:rsidR="008761C4" w:rsidRPr="00C34218" w:rsidRDefault="008761C4">
            <w:pPr>
              <w:spacing w:line="240" w:lineRule="atLeast"/>
              <w:rPr>
                <w:color w:val="0000FF"/>
              </w:rPr>
            </w:pPr>
          </w:p>
        </w:tc>
        <w:tc>
          <w:tcPr>
            <w:tcW w:w="542" w:type="dxa"/>
          </w:tcPr>
          <w:p w14:paraId="14653D26" w14:textId="77777777" w:rsidR="008761C4" w:rsidRPr="00C34218" w:rsidRDefault="008761C4">
            <w:pPr>
              <w:spacing w:line="240" w:lineRule="atLeast"/>
              <w:jc w:val="right"/>
              <w:rPr>
                <w:color w:val="0000FF"/>
              </w:rPr>
            </w:pPr>
          </w:p>
        </w:tc>
        <w:tc>
          <w:tcPr>
            <w:tcW w:w="812" w:type="dxa"/>
          </w:tcPr>
          <w:p w14:paraId="0AE79208" w14:textId="77777777" w:rsidR="008761C4" w:rsidRPr="00C34218" w:rsidRDefault="008761C4" w:rsidP="009E2FF9">
            <w:pPr>
              <w:spacing w:line="240" w:lineRule="atLeast"/>
              <w:rPr>
                <w:rFonts w:ascii="Arial" w:hAnsi="Arial"/>
                <w:color w:val="0000FF"/>
              </w:rPr>
            </w:pPr>
          </w:p>
        </w:tc>
        <w:tc>
          <w:tcPr>
            <w:tcW w:w="812" w:type="dxa"/>
          </w:tcPr>
          <w:p w14:paraId="70D9EB5C" w14:textId="77777777" w:rsidR="008761C4" w:rsidRPr="00C34218" w:rsidRDefault="008761C4" w:rsidP="009E2FF9">
            <w:pPr>
              <w:spacing w:line="240" w:lineRule="atLeast"/>
              <w:rPr>
                <w:rFonts w:ascii="Arial" w:hAnsi="Arial" w:cs="Arial"/>
                <w:color w:val="0000FF"/>
              </w:rPr>
            </w:pPr>
          </w:p>
        </w:tc>
        <w:tc>
          <w:tcPr>
            <w:tcW w:w="5055" w:type="dxa"/>
          </w:tcPr>
          <w:p w14:paraId="732719EF" w14:textId="77777777" w:rsidR="008761C4" w:rsidRPr="00C34218" w:rsidRDefault="008761C4">
            <w:pPr>
              <w:spacing w:line="240" w:lineRule="atLeast"/>
              <w:jc w:val="both"/>
              <w:rPr>
                <w:rFonts w:ascii="Arial" w:hAnsi="Arial"/>
                <w:color w:val="0000FF"/>
              </w:rPr>
            </w:pPr>
          </w:p>
        </w:tc>
        <w:tc>
          <w:tcPr>
            <w:tcW w:w="271" w:type="dxa"/>
            <w:vAlign w:val="bottom"/>
          </w:tcPr>
          <w:p w14:paraId="3E1AED38" w14:textId="77777777" w:rsidR="008761C4" w:rsidRPr="00C34218" w:rsidRDefault="008761C4">
            <w:pPr>
              <w:spacing w:line="240" w:lineRule="atLeast"/>
              <w:jc w:val="right"/>
              <w:rPr>
                <w:rFonts w:ascii="Arial" w:hAnsi="Arial"/>
                <w:color w:val="0000FF"/>
              </w:rPr>
            </w:pPr>
          </w:p>
        </w:tc>
        <w:tc>
          <w:tcPr>
            <w:tcW w:w="829" w:type="dxa"/>
            <w:vAlign w:val="bottom"/>
          </w:tcPr>
          <w:p w14:paraId="2A0B5FE0" w14:textId="77777777" w:rsidR="008761C4" w:rsidRPr="00C34218" w:rsidRDefault="008761C4">
            <w:pPr>
              <w:spacing w:line="240" w:lineRule="atLeast"/>
              <w:jc w:val="right"/>
              <w:rPr>
                <w:rFonts w:ascii="Arial" w:hAnsi="Arial"/>
                <w:color w:val="0000FF"/>
              </w:rPr>
            </w:pPr>
          </w:p>
        </w:tc>
        <w:tc>
          <w:tcPr>
            <w:tcW w:w="164" w:type="dxa"/>
            <w:vAlign w:val="bottom"/>
          </w:tcPr>
          <w:p w14:paraId="1169E8BF" w14:textId="77777777" w:rsidR="008761C4" w:rsidRPr="00C34218" w:rsidRDefault="008761C4">
            <w:pPr>
              <w:spacing w:line="240" w:lineRule="atLeast"/>
              <w:rPr>
                <w:color w:val="0000FF"/>
              </w:rPr>
            </w:pPr>
          </w:p>
        </w:tc>
        <w:tc>
          <w:tcPr>
            <w:tcW w:w="271" w:type="dxa"/>
            <w:vAlign w:val="bottom"/>
          </w:tcPr>
          <w:p w14:paraId="2712AF18" w14:textId="77777777" w:rsidR="008761C4" w:rsidRPr="00C34218" w:rsidRDefault="008761C4">
            <w:pPr>
              <w:spacing w:line="240" w:lineRule="atLeast"/>
              <w:jc w:val="right"/>
              <w:rPr>
                <w:color w:val="0000FF"/>
              </w:rPr>
            </w:pPr>
          </w:p>
        </w:tc>
      </w:tr>
      <w:tr w:rsidR="00695342" w:rsidRPr="00C34218" w14:paraId="0083BD72" w14:textId="77777777" w:rsidTr="001C6EC1">
        <w:trPr>
          <w:cantSplit/>
        </w:trPr>
        <w:tc>
          <w:tcPr>
            <w:tcW w:w="270" w:type="dxa"/>
          </w:tcPr>
          <w:p w14:paraId="69EBFBDF" w14:textId="77777777" w:rsidR="00695342" w:rsidRPr="00C34218" w:rsidRDefault="00695342">
            <w:pPr>
              <w:spacing w:line="240" w:lineRule="atLeast"/>
              <w:rPr>
                <w:color w:val="0000FF"/>
              </w:rPr>
            </w:pPr>
          </w:p>
        </w:tc>
        <w:tc>
          <w:tcPr>
            <w:tcW w:w="542" w:type="dxa"/>
          </w:tcPr>
          <w:p w14:paraId="1D2A80AA" w14:textId="77777777" w:rsidR="00695342" w:rsidRPr="00C34218" w:rsidRDefault="00695342">
            <w:pPr>
              <w:spacing w:line="240" w:lineRule="atLeast"/>
              <w:jc w:val="right"/>
              <w:rPr>
                <w:color w:val="0000FF"/>
              </w:rPr>
            </w:pPr>
          </w:p>
        </w:tc>
        <w:tc>
          <w:tcPr>
            <w:tcW w:w="812" w:type="dxa"/>
          </w:tcPr>
          <w:p w14:paraId="0296CDC2" w14:textId="77777777" w:rsidR="00695342" w:rsidRPr="00C34218" w:rsidRDefault="00695342" w:rsidP="009E2FF9">
            <w:pPr>
              <w:spacing w:line="240" w:lineRule="atLeast"/>
              <w:rPr>
                <w:color w:val="0000FF"/>
              </w:rPr>
            </w:pPr>
            <w:r w:rsidRPr="00C34218">
              <w:rPr>
                <w:rFonts w:ascii="Arial" w:hAnsi="Arial"/>
                <w:color w:val="0000FF"/>
              </w:rPr>
              <w:t>656051</w:t>
            </w:r>
          </w:p>
        </w:tc>
        <w:tc>
          <w:tcPr>
            <w:tcW w:w="812" w:type="dxa"/>
          </w:tcPr>
          <w:p w14:paraId="6E603057"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656062</w:t>
            </w:r>
          </w:p>
        </w:tc>
        <w:tc>
          <w:tcPr>
            <w:tcW w:w="5055" w:type="dxa"/>
          </w:tcPr>
          <w:p w14:paraId="7B2B6188" w14:textId="77777777" w:rsidR="00695342" w:rsidRPr="00C34218" w:rsidRDefault="00695342">
            <w:pPr>
              <w:spacing w:line="240" w:lineRule="atLeast"/>
              <w:jc w:val="both"/>
              <w:rPr>
                <w:color w:val="0000FF"/>
              </w:rPr>
            </w:pPr>
            <w:r w:rsidRPr="00C34218">
              <w:rPr>
                <w:rFonts w:ascii="Arial" w:hAnsi="Arial"/>
                <w:color w:val="0000FF"/>
              </w:rPr>
              <w:t>Klik-klaksysteem</w:t>
            </w:r>
          </w:p>
        </w:tc>
        <w:tc>
          <w:tcPr>
            <w:tcW w:w="271" w:type="dxa"/>
            <w:vAlign w:val="bottom"/>
          </w:tcPr>
          <w:p w14:paraId="4A498CC6"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02AA7734" w14:textId="77777777" w:rsidR="00695342" w:rsidRPr="00C34218" w:rsidRDefault="00695342">
            <w:pPr>
              <w:spacing w:line="240" w:lineRule="atLeast"/>
              <w:jc w:val="right"/>
              <w:rPr>
                <w:color w:val="0000FF"/>
              </w:rPr>
            </w:pPr>
            <w:r w:rsidRPr="00C34218">
              <w:rPr>
                <w:rFonts w:ascii="Arial" w:hAnsi="Arial"/>
                <w:color w:val="0000FF"/>
              </w:rPr>
              <w:t>175,09</w:t>
            </w:r>
          </w:p>
        </w:tc>
        <w:tc>
          <w:tcPr>
            <w:tcW w:w="164" w:type="dxa"/>
            <w:vAlign w:val="bottom"/>
          </w:tcPr>
          <w:p w14:paraId="60ABAF40" w14:textId="77777777" w:rsidR="00695342" w:rsidRPr="00C34218" w:rsidRDefault="00695342">
            <w:pPr>
              <w:spacing w:line="240" w:lineRule="atLeast"/>
              <w:rPr>
                <w:color w:val="0000FF"/>
              </w:rPr>
            </w:pPr>
          </w:p>
        </w:tc>
        <w:tc>
          <w:tcPr>
            <w:tcW w:w="271" w:type="dxa"/>
            <w:vAlign w:val="bottom"/>
          </w:tcPr>
          <w:p w14:paraId="356F0E48" w14:textId="77777777" w:rsidR="00695342" w:rsidRPr="00C34218" w:rsidRDefault="00695342">
            <w:pPr>
              <w:spacing w:line="240" w:lineRule="atLeast"/>
              <w:jc w:val="right"/>
              <w:rPr>
                <w:color w:val="0000FF"/>
              </w:rPr>
            </w:pPr>
          </w:p>
        </w:tc>
      </w:tr>
      <w:tr w:rsidR="00695342" w:rsidRPr="00C34218" w14:paraId="3C37F8F2" w14:textId="77777777" w:rsidTr="001C6EC1">
        <w:trPr>
          <w:cantSplit/>
        </w:trPr>
        <w:tc>
          <w:tcPr>
            <w:tcW w:w="270" w:type="dxa"/>
          </w:tcPr>
          <w:p w14:paraId="5907775C" w14:textId="77777777" w:rsidR="00695342" w:rsidRPr="00C34218" w:rsidRDefault="00695342">
            <w:pPr>
              <w:spacing w:line="240" w:lineRule="atLeast"/>
              <w:rPr>
                <w:color w:val="0000FF"/>
              </w:rPr>
            </w:pPr>
          </w:p>
        </w:tc>
        <w:tc>
          <w:tcPr>
            <w:tcW w:w="542" w:type="dxa"/>
          </w:tcPr>
          <w:p w14:paraId="0E7AE010" w14:textId="77777777" w:rsidR="00695342" w:rsidRPr="00C34218" w:rsidRDefault="00695342">
            <w:pPr>
              <w:spacing w:line="240" w:lineRule="atLeast"/>
              <w:jc w:val="right"/>
              <w:rPr>
                <w:color w:val="0000FF"/>
              </w:rPr>
            </w:pPr>
          </w:p>
        </w:tc>
        <w:tc>
          <w:tcPr>
            <w:tcW w:w="812" w:type="dxa"/>
          </w:tcPr>
          <w:p w14:paraId="1AF28A60" w14:textId="77777777" w:rsidR="00695342" w:rsidRPr="00C34218" w:rsidRDefault="00695342" w:rsidP="009E2FF9">
            <w:pPr>
              <w:spacing w:line="240" w:lineRule="atLeast"/>
              <w:rPr>
                <w:rFonts w:ascii="Arial" w:hAnsi="Arial"/>
                <w:color w:val="0000FF"/>
              </w:rPr>
            </w:pPr>
          </w:p>
        </w:tc>
        <w:tc>
          <w:tcPr>
            <w:tcW w:w="812" w:type="dxa"/>
          </w:tcPr>
          <w:p w14:paraId="65B34011" w14:textId="77777777" w:rsidR="00695342" w:rsidRPr="00C34218" w:rsidRDefault="00695342" w:rsidP="009E2FF9">
            <w:pPr>
              <w:spacing w:line="240" w:lineRule="atLeast"/>
              <w:rPr>
                <w:rFonts w:ascii="Arial" w:hAnsi="Arial" w:cs="Arial"/>
                <w:color w:val="0000FF"/>
              </w:rPr>
            </w:pPr>
          </w:p>
        </w:tc>
        <w:tc>
          <w:tcPr>
            <w:tcW w:w="5055" w:type="dxa"/>
          </w:tcPr>
          <w:p w14:paraId="28ADB90C" w14:textId="77777777" w:rsidR="00695342" w:rsidRPr="00C34218" w:rsidRDefault="00695342">
            <w:pPr>
              <w:spacing w:line="240" w:lineRule="atLeast"/>
              <w:jc w:val="both"/>
              <w:rPr>
                <w:rFonts w:ascii="Arial" w:hAnsi="Arial"/>
                <w:color w:val="0000FF"/>
              </w:rPr>
            </w:pPr>
          </w:p>
        </w:tc>
        <w:tc>
          <w:tcPr>
            <w:tcW w:w="271" w:type="dxa"/>
            <w:vAlign w:val="bottom"/>
          </w:tcPr>
          <w:p w14:paraId="2BA0D847" w14:textId="77777777" w:rsidR="00695342" w:rsidRPr="00C34218" w:rsidRDefault="00695342">
            <w:pPr>
              <w:spacing w:line="240" w:lineRule="atLeast"/>
              <w:jc w:val="right"/>
              <w:rPr>
                <w:rFonts w:ascii="Arial" w:hAnsi="Arial"/>
                <w:color w:val="0000FF"/>
              </w:rPr>
            </w:pPr>
          </w:p>
        </w:tc>
        <w:tc>
          <w:tcPr>
            <w:tcW w:w="829" w:type="dxa"/>
            <w:vAlign w:val="bottom"/>
          </w:tcPr>
          <w:p w14:paraId="5495EA3E" w14:textId="77777777" w:rsidR="00695342" w:rsidRPr="00C34218" w:rsidRDefault="00695342">
            <w:pPr>
              <w:spacing w:line="240" w:lineRule="atLeast"/>
              <w:jc w:val="right"/>
              <w:rPr>
                <w:rFonts w:ascii="Arial" w:hAnsi="Arial"/>
                <w:color w:val="0000FF"/>
              </w:rPr>
            </w:pPr>
          </w:p>
        </w:tc>
        <w:tc>
          <w:tcPr>
            <w:tcW w:w="164" w:type="dxa"/>
            <w:vAlign w:val="bottom"/>
          </w:tcPr>
          <w:p w14:paraId="16482D2F" w14:textId="77777777" w:rsidR="00695342" w:rsidRPr="00C34218" w:rsidRDefault="00695342">
            <w:pPr>
              <w:spacing w:line="240" w:lineRule="atLeast"/>
              <w:rPr>
                <w:color w:val="0000FF"/>
              </w:rPr>
            </w:pPr>
          </w:p>
        </w:tc>
        <w:tc>
          <w:tcPr>
            <w:tcW w:w="271" w:type="dxa"/>
            <w:vAlign w:val="bottom"/>
          </w:tcPr>
          <w:p w14:paraId="69FA23B0" w14:textId="77777777" w:rsidR="00695342" w:rsidRPr="00C34218" w:rsidRDefault="00695342">
            <w:pPr>
              <w:spacing w:line="240" w:lineRule="atLeast"/>
              <w:jc w:val="right"/>
              <w:rPr>
                <w:color w:val="0000FF"/>
              </w:rPr>
            </w:pPr>
          </w:p>
        </w:tc>
      </w:tr>
      <w:tr w:rsidR="00695342" w:rsidRPr="004676AE" w14:paraId="1126D721" w14:textId="77777777" w:rsidTr="001C6EC1">
        <w:trPr>
          <w:cantSplit/>
        </w:trPr>
        <w:tc>
          <w:tcPr>
            <w:tcW w:w="270" w:type="dxa"/>
          </w:tcPr>
          <w:p w14:paraId="4A5625DE" w14:textId="77777777" w:rsidR="00695342" w:rsidRPr="00C34218" w:rsidRDefault="00695342">
            <w:pPr>
              <w:spacing w:line="240" w:lineRule="atLeast"/>
              <w:rPr>
                <w:color w:val="0000FF"/>
              </w:rPr>
            </w:pPr>
          </w:p>
        </w:tc>
        <w:tc>
          <w:tcPr>
            <w:tcW w:w="542" w:type="dxa"/>
          </w:tcPr>
          <w:p w14:paraId="65F79A33" w14:textId="77777777" w:rsidR="00695342" w:rsidRPr="00C34218" w:rsidRDefault="00695342">
            <w:pPr>
              <w:spacing w:line="240" w:lineRule="atLeast"/>
              <w:jc w:val="right"/>
              <w:rPr>
                <w:color w:val="0000FF"/>
              </w:rPr>
            </w:pPr>
          </w:p>
        </w:tc>
        <w:tc>
          <w:tcPr>
            <w:tcW w:w="812" w:type="dxa"/>
          </w:tcPr>
          <w:p w14:paraId="66E38D96" w14:textId="77777777" w:rsidR="00695342" w:rsidRPr="00C34218" w:rsidRDefault="00695342" w:rsidP="009E2FF9">
            <w:pPr>
              <w:spacing w:line="240" w:lineRule="atLeast"/>
              <w:rPr>
                <w:color w:val="0000FF"/>
              </w:rPr>
            </w:pPr>
          </w:p>
        </w:tc>
        <w:tc>
          <w:tcPr>
            <w:tcW w:w="812" w:type="dxa"/>
          </w:tcPr>
          <w:p w14:paraId="42BBA562" w14:textId="77777777" w:rsidR="00695342" w:rsidRPr="00C34218" w:rsidRDefault="00695342" w:rsidP="009E2FF9">
            <w:pPr>
              <w:spacing w:line="240" w:lineRule="atLeast"/>
              <w:rPr>
                <w:rFonts w:ascii="Arial" w:hAnsi="Arial" w:cs="Arial"/>
                <w:color w:val="0000FF"/>
              </w:rPr>
            </w:pPr>
          </w:p>
        </w:tc>
        <w:tc>
          <w:tcPr>
            <w:tcW w:w="5055" w:type="dxa"/>
          </w:tcPr>
          <w:p w14:paraId="33C47E0A" w14:textId="77777777" w:rsidR="00695342" w:rsidRPr="00C34218" w:rsidRDefault="00695342">
            <w:pPr>
              <w:spacing w:line="240" w:lineRule="atLeast"/>
              <w:jc w:val="both"/>
              <w:rPr>
                <w:color w:val="0000FF"/>
                <w:lang w:val="nl-BE"/>
              </w:rPr>
            </w:pPr>
            <w:r w:rsidRPr="00C34218">
              <w:rPr>
                <w:rFonts w:ascii="Arial" w:hAnsi="Arial"/>
                <w:color w:val="0000FF"/>
                <w:lang w:val="nl-BE"/>
              </w:rPr>
              <w:t>b. Toebehoren</w:t>
            </w:r>
            <w:r w:rsidR="00AF6CB7" w:rsidRPr="00C34218">
              <w:rPr>
                <w:rFonts w:ascii="Arial" w:hAnsi="Arial"/>
                <w:color w:val="0000FF"/>
                <w:lang w:val="nl-BE"/>
              </w:rPr>
              <w:t>:</w:t>
            </w:r>
            <w:r w:rsidRPr="00C34218">
              <w:rPr>
                <w:rFonts w:ascii="Arial" w:hAnsi="Arial"/>
                <w:color w:val="0000FF"/>
                <w:lang w:val="nl-BE"/>
              </w:rPr>
              <w:t xml:space="preserve"> individueel vervaardigde segmenten</w:t>
            </w:r>
            <w:r w:rsidR="00AF6CB7" w:rsidRPr="00C34218">
              <w:rPr>
                <w:rFonts w:ascii="Arial" w:hAnsi="Arial"/>
                <w:color w:val="0000FF"/>
                <w:lang w:val="nl-BE"/>
              </w:rPr>
              <w:t>:</w:t>
            </w:r>
          </w:p>
        </w:tc>
        <w:tc>
          <w:tcPr>
            <w:tcW w:w="271" w:type="dxa"/>
            <w:vAlign w:val="bottom"/>
          </w:tcPr>
          <w:p w14:paraId="14240C85" w14:textId="77777777" w:rsidR="00695342" w:rsidRPr="00C34218" w:rsidRDefault="00695342">
            <w:pPr>
              <w:spacing w:line="240" w:lineRule="atLeast"/>
              <w:jc w:val="right"/>
              <w:rPr>
                <w:color w:val="0000FF"/>
                <w:lang w:val="nl-BE"/>
              </w:rPr>
            </w:pPr>
          </w:p>
        </w:tc>
        <w:tc>
          <w:tcPr>
            <w:tcW w:w="829" w:type="dxa"/>
            <w:vAlign w:val="bottom"/>
          </w:tcPr>
          <w:p w14:paraId="4600F759" w14:textId="77777777" w:rsidR="00695342" w:rsidRPr="00C34218" w:rsidRDefault="00695342">
            <w:pPr>
              <w:spacing w:line="240" w:lineRule="atLeast"/>
              <w:rPr>
                <w:color w:val="0000FF"/>
                <w:lang w:val="nl-BE"/>
              </w:rPr>
            </w:pPr>
          </w:p>
        </w:tc>
        <w:tc>
          <w:tcPr>
            <w:tcW w:w="164" w:type="dxa"/>
            <w:vAlign w:val="bottom"/>
          </w:tcPr>
          <w:p w14:paraId="2E1DF18B" w14:textId="77777777" w:rsidR="00695342" w:rsidRPr="00C34218" w:rsidRDefault="00695342">
            <w:pPr>
              <w:spacing w:line="240" w:lineRule="atLeast"/>
              <w:rPr>
                <w:color w:val="0000FF"/>
                <w:lang w:val="nl-BE"/>
              </w:rPr>
            </w:pPr>
          </w:p>
        </w:tc>
        <w:tc>
          <w:tcPr>
            <w:tcW w:w="271" w:type="dxa"/>
            <w:vAlign w:val="bottom"/>
          </w:tcPr>
          <w:p w14:paraId="4DC81DAA" w14:textId="77777777" w:rsidR="00695342" w:rsidRPr="00C34218" w:rsidRDefault="00695342">
            <w:pPr>
              <w:spacing w:line="240" w:lineRule="atLeast"/>
              <w:jc w:val="right"/>
              <w:rPr>
                <w:color w:val="0000FF"/>
                <w:lang w:val="nl-BE"/>
              </w:rPr>
            </w:pPr>
          </w:p>
        </w:tc>
      </w:tr>
      <w:tr w:rsidR="00695342" w:rsidRPr="004676AE" w14:paraId="752C9F24" w14:textId="77777777" w:rsidTr="001C6EC1">
        <w:trPr>
          <w:cantSplit/>
        </w:trPr>
        <w:tc>
          <w:tcPr>
            <w:tcW w:w="270" w:type="dxa"/>
          </w:tcPr>
          <w:p w14:paraId="1A17D4B3" w14:textId="77777777" w:rsidR="00695342" w:rsidRPr="00C34218" w:rsidRDefault="00695342">
            <w:pPr>
              <w:spacing w:line="240" w:lineRule="atLeast"/>
              <w:rPr>
                <w:color w:val="0000FF"/>
                <w:lang w:val="nl-BE"/>
              </w:rPr>
            </w:pPr>
          </w:p>
        </w:tc>
        <w:tc>
          <w:tcPr>
            <w:tcW w:w="542" w:type="dxa"/>
          </w:tcPr>
          <w:p w14:paraId="1F4783FD" w14:textId="77777777" w:rsidR="00695342" w:rsidRPr="00C34218" w:rsidRDefault="00695342">
            <w:pPr>
              <w:spacing w:line="240" w:lineRule="atLeast"/>
              <w:jc w:val="right"/>
              <w:rPr>
                <w:color w:val="0000FF"/>
                <w:lang w:val="nl-BE"/>
              </w:rPr>
            </w:pPr>
          </w:p>
        </w:tc>
        <w:tc>
          <w:tcPr>
            <w:tcW w:w="812" w:type="dxa"/>
          </w:tcPr>
          <w:p w14:paraId="159F33CA" w14:textId="77777777" w:rsidR="00695342" w:rsidRPr="00C34218" w:rsidRDefault="00695342" w:rsidP="009E2FF9">
            <w:pPr>
              <w:spacing w:line="240" w:lineRule="atLeast"/>
              <w:rPr>
                <w:color w:val="0000FF"/>
                <w:lang w:val="nl-BE"/>
              </w:rPr>
            </w:pPr>
          </w:p>
        </w:tc>
        <w:tc>
          <w:tcPr>
            <w:tcW w:w="812" w:type="dxa"/>
          </w:tcPr>
          <w:p w14:paraId="17928CAD" w14:textId="77777777" w:rsidR="00695342" w:rsidRPr="00C34218" w:rsidRDefault="00695342" w:rsidP="009E2FF9">
            <w:pPr>
              <w:spacing w:line="240" w:lineRule="atLeast"/>
              <w:rPr>
                <w:rFonts w:ascii="Arial" w:hAnsi="Arial" w:cs="Arial"/>
                <w:color w:val="0000FF"/>
                <w:lang w:val="nl-BE"/>
              </w:rPr>
            </w:pPr>
          </w:p>
        </w:tc>
        <w:tc>
          <w:tcPr>
            <w:tcW w:w="5055" w:type="dxa"/>
          </w:tcPr>
          <w:p w14:paraId="6C2B767A"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5A6D17E9" w14:textId="77777777" w:rsidR="00695342" w:rsidRPr="00C34218" w:rsidRDefault="00695342">
            <w:pPr>
              <w:spacing w:line="240" w:lineRule="atLeast"/>
              <w:jc w:val="right"/>
              <w:rPr>
                <w:color w:val="0000FF"/>
                <w:lang w:val="nl-BE"/>
              </w:rPr>
            </w:pPr>
          </w:p>
        </w:tc>
        <w:tc>
          <w:tcPr>
            <w:tcW w:w="829" w:type="dxa"/>
            <w:vAlign w:val="bottom"/>
          </w:tcPr>
          <w:p w14:paraId="263B2D92" w14:textId="77777777" w:rsidR="00695342" w:rsidRPr="00C34218" w:rsidRDefault="00695342">
            <w:pPr>
              <w:spacing w:line="240" w:lineRule="atLeast"/>
              <w:rPr>
                <w:color w:val="0000FF"/>
                <w:lang w:val="nl-BE"/>
              </w:rPr>
            </w:pPr>
          </w:p>
        </w:tc>
        <w:tc>
          <w:tcPr>
            <w:tcW w:w="164" w:type="dxa"/>
            <w:vAlign w:val="bottom"/>
          </w:tcPr>
          <w:p w14:paraId="47501168" w14:textId="77777777" w:rsidR="00695342" w:rsidRPr="00C34218" w:rsidRDefault="00695342">
            <w:pPr>
              <w:spacing w:line="240" w:lineRule="atLeast"/>
              <w:rPr>
                <w:color w:val="0000FF"/>
                <w:lang w:val="nl-BE"/>
              </w:rPr>
            </w:pPr>
          </w:p>
        </w:tc>
        <w:tc>
          <w:tcPr>
            <w:tcW w:w="271" w:type="dxa"/>
            <w:vAlign w:val="bottom"/>
          </w:tcPr>
          <w:p w14:paraId="65B894AD" w14:textId="77777777" w:rsidR="00695342" w:rsidRPr="00C34218" w:rsidRDefault="00695342">
            <w:pPr>
              <w:spacing w:line="240" w:lineRule="atLeast"/>
              <w:jc w:val="right"/>
              <w:rPr>
                <w:color w:val="0000FF"/>
                <w:lang w:val="nl-BE"/>
              </w:rPr>
            </w:pPr>
          </w:p>
        </w:tc>
      </w:tr>
      <w:tr w:rsidR="00695342" w:rsidRPr="00C34218" w14:paraId="0A981026" w14:textId="77777777" w:rsidTr="001C6EC1">
        <w:trPr>
          <w:cantSplit/>
        </w:trPr>
        <w:tc>
          <w:tcPr>
            <w:tcW w:w="270" w:type="dxa"/>
          </w:tcPr>
          <w:p w14:paraId="4BE2104E" w14:textId="77777777" w:rsidR="00695342" w:rsidRPr="00C34218" w:rsidRDefault="00695342">
            <w:pPr>
              <w:spacing w:line="240" w:lineRule="atLeast"/>
              <w:rPr>
                <w:color w:val="0000FF"/>
                <w:lang w:val="nl-BE"/>
              </w:rPr>
            </w:pPr>
          </w:p>
        </w:tc>
        <w:tc>
          <w:tcPr>
            <w:tcW w:w="542" w:type="dxa"/>
          </w:tcPr>
          <w:p w14:paraId="3A984D4A" w14:textId="77777777" w:rsidR="00695342" w:rsidRPr="00C34218" w:rsidRDefault="00695342">
            <w:pPr>
              <w:spacing w:line="240" w:lineRule="atLeast"/>
              <w:jc w:val="right"/>
              <w:rPr>
                <w:color w:val="0000FF"/>
                <w:lang w:val="nl-BE"/>
              </w:rPr>
            </w:pPr>
          </w:p>
        </w:tc>
        <w:tc>
          <w:tcPr>
            <w:tcW w:w="812" w:type="dxa"/>
          </w:tcPr>
          <w:p w14:paraId="7FD9D843" w14:textId="77777777" w:rsidR="00695342" w:rsidRPr="00C34218" w:rsidRDefault="00695342" w:rsidP="009E2FF9">
            <w:pPr>
              <w:spacing w:line="240" w:lineRule="atLeast"/>
              <w:rPr>
                <w:color w:val="0000FF"/>
                <w:lang w:val="nl-BE"/>
              </w:rPr>
            </w:pPr>
          </w:p>
        </w:tc>
        <w:tc>
          <w:tcPr>
            <w:tcW w:w="812" w:type="dxa"/>
          </w:tcPr>
          <w:p w14:paraId="634A6E03" w14:textId="77777777" w:rsidR="00695342" w:rsidRPr="00C34218" w:rsidRDefault="00695342" w:rsidP="009E2FF9">
            <w:pPr>
              <w:spacing w:line="240" w:lineRule="atLeast"/>
              <w:rPr>
                <w:rFonts w:ascii="Arial" w:hAnsi="Arial" w:cs="Arial"/>
                <w:color w:val="0000FF"/>
                <w:lang w:val="nl-BE"/>
              </w:rPr>
            </w:pPr>
          </w:p>
        </w:tc>
        <w:tc>
          <w:tcPr>
            <w:tcW w:w="5055" w:type="dxa"/>
          </w:tcPr>
          <w:p w14:paraId="396B43AE" w14:textId="77777777" w:rsidR="00695342" w:rsidRPr="00C34218" w:rsidRDefault="00695342">
            <w:pPr>
              <w:spacing w:line="240" w:lineRule="atLeast"/>
              <w:jc w:val="both"/>
              <w:rPr>
                <w:color w:val="0000FF"/>
              </w:rPr>
            </w:pPr>
            <w:r w:rsidRPr="00C34218">
              <w:rPr>
                <w:rFonts w:ascii="Arial" w:hAnsi="Arial"/>
                <w:color w:val="0000FF"/>
              </w:rPr>
              <w:t>Maatwerk</w:t>
            </w:r>
          </w:p>
        </w:tc>
        <w:tc>
          <w:tcPr>
            <w:tcW w:w="271" w:type="dxa"/>
            <w:vAlign w:val="bottom"/>
          </w:tcPr>
          <w:p w14:paraId="631034D6" w14:textId="77777777" w:rsidR="00695342" w:rsidRPr="00C34218" w:rsidRDefault="00695342">
            <w:pPr>
              <w:spacing w:line="240" w:lineRule="atLeast"/>
              <w:jc w:val="right"/>
              <w:rPr>
                <w:color w:val="0000FF"/>
              </w:rPr>
            </w:pPr>
          </w:p>
        </w:tc>
        <w:tc>
          <w:tcPr>
            <w:tcW w:w="829" w:type="dxa"/>
            <w:vAlign w:val="bottom"/>
          </w:tcPr>
          <w:p w14:paraId="7FC7F2A5" w14:textId="77777777" w:rsidR="00695342" w:rsidRPr="00C34218" w:rsidRDefault="00695342">
            <w:pPr>
              <w:spacing w:line="240" w:lineRule="atLeast"/>
              <w:rPr>
                <w:color w:val="0000FF"/>
              </w:rPr>
            </w:pPr>
          </w:p>
        </w:tc>
        <w:tc>
          <w:tcPr>
            <w:tcW w:w="164" w:type="dxa"/>
            <w:vAlign w:val="bottom"/>
          </w:tcPr>
          <w:p w14:paraId="34B49C47" w14:textId="77777777" w:rsidR="00695342" w:rsidRPr="00C34218" w:rsidRDefault="00695342">
            <w:pPr>
              <w:spacing w:line="240" w:lineRule="atLeast"/>
              <w:rPr>
                <w:color w:val="0000FF"/>
              </w:rPr>
            </w:pPr>
          </w:p>
        </w:tc>
        <w:tc>
          <w:tcPr>
            <w:tcW w:w="271" w:type="dxa"/>
            <w:vAlign w:val="bottom"/>
          </w:tcPr>
          <w:p w14:paraId="0FDC1ED8" w14:textId="77777777" w:rsidR="00695342" w:rsidRPr="00C34218" w:rsidRDefault="00695342">
            <w:pPr>
              <w:spacing w:line="240" w:lineRule="atLeast"/>
              <w:jc w:val="right"/>
              <w:rPr>
                <w:color w:val="0000FF"/>
              </w:rPr>
            </w:pPr>
          </w:p>
        </w:tc>
      </w:tr>
      <w:tr w:rsidR="00695342" w:rsidRPr="00C34218" w14:paraId="276CD799" w14:textId="77777777" w:rsidTr="001C6EC1">
        <w:trPr>
          <w:cantSplit/>
        </w:trPr>
        <w:tc>
          <w:tcPr>
            <w:tcW w:w="270" w:type="dxa"/>
          </w:tcPr>
          <w:p w14:paraId="06B046D1" w14:textId="77777777" w:rsidR="00695342" w:rsidRPr="00C34218" w:rsidRDefault="00695342">
            <w:pPr>
              <w:spacing w:line="240" w:lineRule="atLeast"/>
              <w:rPr>
                <w:color w:val="0000FF"/>
              </w:rPr>
            </w:pPr>
          </w:p>
        </w:tc>
        <w:tc>
          <w:tcPr>
            <w:tcW w:w="542" w:type="dxa"/>
          </w:tcPr>
          <w:p w14:paraId="33997E91" w14:textId="77777777" w:rsidR="00695342" w:rsidRPr="00C34218" w:rsidRDefault="00695342">
            <w:pPr>
              <w:spacing w:line="240" w:lineRule="atLeast"/>
              <w:jc w:val="right"/>
              <w:rPr>
                <w:color w:val="0000FF"/>
              </w:rPr>
            </w:pPr>
          </w:p>
        </w:tc>
        <w:tc>
          <w:tcPr>
            <w:tcW w:w="812" w:type="dxa"/>
          </w:tcPr>
          <w:p w14:paraId="229954D3" w14:textId="77777777" w:rsidR="00695342" w:rsidRPr="00C34218" w:rsidRDefault="00695342" w:rsidP="009E2FF9">
            <w:pPr>
              <w:spacing w:line="240" w:lineRule="atLeast"/>
              <w:rPr>
                <w:color w:val="0000FF"/>
              </w:rPr>
            </w:pPr>
            <w:r w:rsidRPr="00C34218">
              <w:rPr>
                <w:rFonts w:ascii="Arial" w:hAnsi="Arial"/>
                <w:color w:val="0000FF"/>
              </w:rPr>
              <w:t>656110</w:t>
            </w:r>
          </w:p>
        </w:tc>
        <w:tc>
          <w:tcPr>
            <w:tcW w:w="812" w:type="dxa"/>
          </w:tcPr>
          <w:p w14:paraId="6F57D573"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656121</w:t>
            </w:r>
          </w:p>
        </w:tc>
        <w:tc>
          <w:tcPr>
            <w:tcW w:w="5055" w:type="dxa"/>
          </w:tcPr>
          <w:p w14:paraId="17A4A2D4" w14:textId="77777777" w:rsidR="00695342" w:rsidRPr="00C34218" w:rsidRDefault="00695342">
            <w:pPr>
              <w:spacing w:line="240" w:lineRule="atLeast"/>
              <w:jc w:val="both"/>
              <w:rPr>
                <w:color w:val="0000FF"/>
              </w:rPr>
            </w:pPr>
            <w:r w:rsidRPr="00C34218">
              <w:rPr>
                <w:rFonts w:ascii="Arial" w:hAnsi="Arial"/>
                <w:color w:val="0000FF"/>
              </w:rPr>
              <w:t>Segment-bekken</w:t>
            </w:r>
          </w:p>
        </w:tc>
        <w:tc>
          <w:tcPr>
            <w:tcW w:w="271" w:type="dxa"/>
            <w:vAlign w:val="bottom"/>
          </w:tcPr>
          <w:p w14:paraId="220750D8"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0DB5404B" w14:textId="77777777" w:rsidR="00695342" w:rsidRPr="00C34218" w:rsidRDefault="00695342">
            <w:pPr>
              <w:spacing w:line="240" w:lineRule="atLeast"/>
              <w:jc w:val="right"/>
              <w:rPr>
                <w:color w:val="0000FF"/>
              </w:rPr>
            </w:pPr>
            <w:r w:rsidRPr="00C34218">
              <w:rPr>
                <w:rFonts w:ascii="Arial" w:hAnsi="Arial"/>
                <w:color w:val="0000FF"/>
              </w:rPr>
              <w:t>59</w:t>
            </w:r>
          </w:p>
        </w:tc>
        <w:tc>
          <w:tcPr>
            <w:tcW w:w="164" w:type="dxa"/>
            <w:vAlign w:val="bottom"/>
          </w:tcPr>
          <w:p w14:paraId="7D703E35" w14:textId="77777777" w:rsidR="00695342" w:rsidRPr="00C34218" w:rsidRDefault="00695342">
            <w:pPr>
              <w:spacing w:line="240" w:lineRule="atLeast"/>
              <w:rPr>
                <w:color w:val="0000FF"/>
              </w:rPr>
            </w:pPr>
          </w:p>
        </w:tc>
        <w:tc>
          <w:tcPr>
            <w:tcW w:w="271" w:type="dxa"/>
            <w:vAlign w:val="bottom"/>
          </w:tcPr>
          <w:p w14:paraId="560F6399" w14:textId="77777777" w:rsidR="00695342" w:rsidRPr="00C34218" w:rsidRDefault="00695342">
            <w:pPr>
              <w:spacing w:line="240" w:lineRule="atLeast"/>
              <w:jc w:val="right"/>
              <w:rPr>
                <w:color w:val="0000FF"/>
              </w:rPr>
            </w:pPr>
          </w:p>
        </w:tc>
      </w:tr>
      <w:tr w:rsidR="00695342" w:rsidRPr="00C34218" w14:paraId="7882BB32" w14:textId="77777777" w:rsidTr="001C6EC1">
        <w:trPr>
          <w:cantSplit/>
        </w:trPr>
        <w:tc>
          <w:tcPr>
            <w:tcW w:w="270" w:type="dxa"/>
          </w:tcPr>
          <w:p w14:paraId="1597DB75" w14:textId="77777777" w:rsidR="00695342" w:rsidRPr="00C34218" w:rsidRDefault="00695342">
            <w:pPr>
              <w:spacing w:line="240" w:lineRule="atLeast"/>
              <w:rPr>
                <w:color w:val="0000FF"/>
              </w:rPr>
            </w:pPr>
          </w:p>
        </w:tc>
        <w:tc>
          <w:tcPr>
            <w:tcW w:w="542" w:type="dxa"/>
          </w:tcPr>
          <w:p w14:paraId="7DCAC6EE" w14:textId="77777777" w:rsidR="00695342" w:rsidRPr="00C34218" w:rsidRDefault="00695342">
            <w:pPr>
              <w:spacing w:line="240" w:lineRule="atLeast"/>
              <w:jc w:val="right"/>
              <w:rPr>
                <w:color w:val="0000FF"/>
              </w:rPr>
            </w:pPr>
          </w:p>
        </w:tc>
        <w:tc>
          <w:tcPr>
            <w:tcW w:w="812" w:type="dxa"/>
          </w:tcPr>
          <w:p w14:paraId="673E97D6" w14:textId="77777777" w:rsidR="00695342" w:rsidRPr="00C34218" w:rsidRDefault="00695342" w:rsidP="009E2FF9">
            <w:pPr>
              <w:spacing w:line="240" w:lineRule="atLeast"/>
              <w:rPr>
                <w:rFonts w:ascii="Arial" w:hAnsi="Arial"/>
                <w:color w:val="0000FF"/>
              </w:rPr>
            </w:pPr>
          </w:p>
        </w:tc>
        <w:tc>
          <w:tcPr>
            <w:tcW w:w="812" w:type="dxa"/>
          </w:tcPr>
          <w:p w14:paraId="6753E4DA" w14:textId="77777777" w:rsidR="00695342" w:rsidRPr="00C34218" w:rsidRDefault="00695342" w:rsidP="009E2FF9">
            <w:pPr>
              <w:spacing w:line="240" w:lineRule="atLeast"/>
              <w:rPr>
                <w:rFonts w:ascii="Arial" w:hAnsi="Arial" w:cs="Arial"/>
                <w:color w:val="0000FF"/>
              </w:rPr>
            </w:pPr>
          </w:p>
        </w:tc>
        <w:tc>
          <w:tcPr>
            <w:tcW w:w="5055" w:type="dxa"/>
          </w:tcPr>
          <w:p w14:paraId="187F5F8E" w14:textId="77777777" w:rsidR="00695342" w:rsidRPr="00C34218" w:rsidRDefault="00695342">
            <w:pPr>
              <w:spacing w:line="240" w:lineRule="atLeast"/>
              <w:jc w:val="both"/>
              <w:rPr>
                <w:rFonts w:ascii="Arial" w:hAnsi="Arial"/>
                <w:color w:val="0000FF"/>
              </w:rPr>
            </w:pPr>
          </w:p>
        </w:tc>
        <w:tc>
          <w:tcPr>
            <w:tcW w:w="271" w:type="dxa"/>
            <w:vAlign w:val="bottom"/>
          </w:tcPr>
          <w:p w14:paraId="698194B0" w14:textId="77777777" w:rsidR="00695342" w:rsidRPr="00C34218" w:rsidRDefault="00695342">
            <w:pPr>
              <w:spacing w:line="240" w:lineRule="atLeast"/>
              <w:jc w:val="right"/>
              <w:rPr>
                <w:rFonts w:ascii="Arial" w:hAnsi="Arial"/>
                <w:color w:val="0000FF"/>
              </w:rPr>
            </w:pPr>
          </w:p>
        </w:tc>
        <w:tc>
          <w:tcPr>
            <w:tcW w:w="829" w:type="dxa"/>
            <w:vAlign w:val="bottom"/>
          </w:tcPr>
          <w:p w14:paraId="2B32166E" w14:textId="77777777" w:rsidR="00695342" w:rsidRPr="00C34218" w:rsidRDefault="00695342">
            <w:pPr>
              <w:spacing w:line="240" w:lineRule="atLeast"/>
              <w:jc w:val="right"/>
              <w:rPr>
                <w:rFonts w:ascii="Arial" w:hAnsi="Arial"/>
                <w:color w:val="0000FF"/>
              </w:rPr>
            </w:pPr>
          </w:p>
        </w:tc>
        <w:tc>
          <w:tcPr>
            <w:tcW w:w="164" w:type="dxa"/>
            <w:vAlign w:val="bottom"/>
          </w:tcPr>
          <w:p w14:paraId="3B93426B" w14:textId="77777777" w:rsidR="00695342" w:rsidRPr="00C34218" w:rsidRDefault="00695342">
            <w:pPr>
              <w:spacing w:line="240" w:lineRule="atLeast"/>
              <w:rPr>
                <w:color w:val="0000FF"/>
              </w:rPr>
            </w:pPr>
          </w:p>
        </w:tc>
        <w:tc>
          <w:tcPr>
            <w:tcW w:w="271" w:type="dxa"/>
            <w:vAlign w:val="bottom"/>
          </w:tcPr>
          <w:p w14:paraId="1B67CF27" w14:textId="77777777" w:rsidR="00695342" w:rsidRPr="00C34218" w:rsidRDefault="00695342">
            <w:pPr>
              <w:spacing w:line="240" w:lineRule="atLeast"/>
              <w:jc w:val="right"/>
              <w:rPr>
                <w:color w:val="0000FF"/>
              </w:rPr>
            </w:pPr>
          </w:p>
        </w:tc>
      </w:tr>
      <w:tr w:rsidR="00695342" w:rsidRPr="00C34218" w14:paraId="7EF81D3A" w14:textId="77777777" w:rsidTr="001C6EC1">
        <w:trPr>
          <w:cantSplit/>
        </w:trPr>
        <w:tc>
          <w:tcPr>
            <w:tcW w:w="270" w:type="dxa"/>
          </w:tcPr>
          <w:p w14:paraId="4A545790" w14:textId="77777777" w:rsidR="00695342" w:rsidRPr="00C34218" w:rsidRDefault="00695342">
            <w:pPr>
              <w:spacing w:line="240" w:lineRule="atLeast"/>
              <w:rPr>
                <w:color w:val="0000FF"/>
              </w:rPr>
            </w:pPr>
          </w:p>
        </w:tc>
        <w:tc>
          <w:tcPr>
            <w:tcW w:w="542" w:type="dxa"/>
          </w:tcPr>
          <w:p w14:paraId="20B00675" w14:textId="77777777" w:rsidR="00695342" w:rsidRPr="00C34218" w:rsidRDefault="00695342">
            <w:pPr>
              <w:spacing w:line="240" w:lineRule="atLeast"/>
              <w:jc w:val="right"/>
              <w:rPr>
                <w:color w:val="0000FF"/>
              </w:rPr>
            </w:pPr>
          </w:p>
        </w:tc>
        <w:tc>
          <w:tcPr>
            <w:tcW w:w="812" w:type="dxa"/>
          </w:tcPr>
          <w:p w14:paraId="1BF47380" w14:textId="77777777" w:rsidR="00695342" w:rsidRPr="00C34218" w:rsidRDefault="00695342" w:rsidP="009E2FF9">
            <w:pPr>
              <w:spacing w:line="240" w:lineRule="atLeast"/>
              <w:rPr>
                <w:color w:val="0000FF"/>
              </w:rPr>
            </w:pPr>
            <w:r w:rsidRPr="00C34218">
              <w:rPr>
                <w:rFonts w:ascii="Arial" w:hAnsi="Arial"/>
                <w:color w:val="0000FF"/>
              </w:rPr>
              <w:t>656132</w:t>
            </w:r>
          </w:p>
        </w:tc>
        <w:tc>
          <w:tcPr>
            <w:tcW w:w="812" w:type="dxa"/>
          </w:tcPr>
          <w:p w14:paraId="0BFFA36F"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656143</w:t>
            </w:r>
          </w:p>
        </w:tc>
        <w:tc>
          <w:tcPr>
            <w:tcW w:w="5055" w:type="dxa"/>
          </w:tcPr>
          <w:p w14:paraId="692D9A0F" w14:textId="77777777" w:rsidR="00695342" w:rsidRPr="00C34218" w:rsidRDefault="00695342">
            <w:pPr>
              <w:spacing w:line="240" w:lineRule="atLeast"/>
              <w:jc w:val="both"/>
              <w:rPr>
                <w:color w:val="0000FF"/>
              </w:rPr>
            </w:pPr>
            <w:r w:rsidRPr="00C34218">
              <w:rPr>
                <w:rFonts w:ascii="Arial" w:hAnsi="Arial"/>
                <w:color w:val="0000FF"/>
              </w:rPr>
              <w:t>Segment-thorax</w:t>
            </w:r>
          </w:p>
        </w:tc>
        <w:tc>
          <w:tcPr>
            <w:tcW w:w="271" w:type="dxa"/>
            <w:vAlign w:val="bottom"/>
          </w:tcPr>
          <w:p w14:paraId="157C2F42"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582DA97A" w14:textId="77777777" w:rsidR="00695342" w:rsidRPr="00C34218" w:rsidRDefault="00695342">
            <w:pPr>
              <w:spacing w:line="240" w:lineRule="atLeast"/>
              <w:jc w:val="right"/>
              <w:rPr>
                <w:color w:val="0000FF"/>
              </w:rPr>
            </w:pPr>
            <w:r w:rsidRPr="00C34218">
              <w:rPr>
                <w:rFonts w:ascii="Arial" w:hAnsi="Arial"/>
                <w:color w:val="0000FF"/>
              </w:rPr>
              <w:t>88,5</w:t>
            </w:r>
          </w:p>
        </w:tc>
        <w:tc>
          <w:tcPr>
            <w:tcW w:w="164" w:type="dxa"/>
            <w:vAlign w:val="bottom"/>
          </w:tcPr>
          <w:p w14:paraId="6ACB977E" w14:textId="77777777" w:rsidR="00695342" w:rsidRPr="00C34218" w:rsidRDefault="00695342">
            <w:pPr>
              <w:spacing w:line="240" w:lineRule="atLeast"/>
              <w:rPr>
                <w:color w:val="0000FF"/>
              </w:rPr>
            </w:pPr>
          </w:p>
        </w:tc>
        <w:tc>
          <w:tcPr>
            <w:tcW w:w="271" w:type="dxa"/>
            <w:vAlign w:val="bottom"/>
          </w:tcPr>
          <w:p w14:paraId="1F7FA560" w14:textId="77777777" w:rsidR="00695342" w:rsidRPr="00C34218" w:rsidRDefault="003C7294">
            <w:pPr>
              <w:spacing w:line="240" w:lineRule="atLeast"/>
              <w:jc w:val="right"/>
              <w:rPr>
                <w:color w:val="0000FF"/>
              </w:rPr>
            </w:pPr>
            <w:r w:rsidRPr="00C34218">
              <w:rPr>
                <w:rFonts w:ascii="Arial" w:hAnsi="Arial"/>
                <w:color w:val="0000FF"/>
              </w:rPr>
              <w:t>"</w:t>
            </w:r>
          </w:p>
        </w:tc>
      </w:tr>
      <w:tr w:rsidR="003C7294" w:rsidRPr="00C34218" w14:paraId="38850A93" w14:textId="77777777" w:rsidTr="001C6EC1">
        <w:trPr>
          <w:cantSplit/>
        </w:trPr>
        <w:tc>
          <w:tcPr>
            <w:tcW w:w="270" w:type="dxa"/>
          </w:tcPr>
          <w:p w14:paraId="0F86339B" w14:textId="77777777" w:rsidR="003C7294" w:rsidRPr="00C34218" w:rsidRDefault="003C7294">
            <w:pPr>
              <w:spacing w:line="240" w:lineRule="atLeast"/>
              <w:rPr>
                <w:color w:val="0000FF"/>
              </w:rPr>
            </w:pPr>
          </w:p>
        </w:tc>
        <w:tc>
          <w:tcPr>
            <w:tcW w:w="542" w:type="dxa"/>
          </w:tcPr>
          <w:p w14:paraId="2A768CC3" w14:textId="77777777" w:rsidR="003C7294" w:rsidRPr="00C34218" w:rsidRDefault="003C7294">
            <w:pPr>
              <w:spacing w:line="240" w:lineRule="atLeast"/>
              <w:jc w:val="right"/>
              <w:rPr>
                <w:color w:val="0000FF"/>
              </w:rPr>
            </w:pPr>
          </w:p>
        </w:tc>
        <w:tc>
          <w:tcPr>
            <w:tcW w:w="812" w:type="dxa"/>
          </w:tcPr>
          <w:p w14:paraId="2102EB4F" w14:textId="77777777" w:rsidR="003C7294" w:rsidRPr="00C34218" w:rsidRDefault="003C7294" w:rsidP="009E2FF9">
            <w:pPr>
              <w:spacing w:line="240" w:lineRule="atLeast"/>
              <w:rPr>
                <w:rFonts w:ascii="Arial" w:hAnsi="Arial"/>
                <w:color w:val="0000FF"/>
              </w:rPr>
            </w:pPr>
          </w:p>
        </w:tc>
        <w:tc>
          <w:tcPr>
            <w:tcW w:w="812" w:type="dxa"/>
          </w:tcPr>
          <w:p w14:paraId="080A00B5" w14:textId="77777777" w:rsidR="003C7294" w:rsidRPr="00C34218" w:rsidRDefault="003C7294" w:rsidP="009E2FF9">
            <w:pPr>
              <w:spacing w:line="240" w:lineRule="atLeast"/>
              <w:rPr>
                <w:rFonts w:ascii="Arial" w:hAnsi="Arial" w:cs="Arial"/>
                <w:color w:val="0000FF"/>
              </w:rPr>
            </w:pPr>
          </w:p>
        </w:tc>
        <w:tc>
          <w:tcPr>
            <w:tcW w:w="5055" w:type="dxa"/>
          </w:tcPr>
          <w:p w14:paraId="02C9CC6A" w14:textId="77777777" w:rsidR="003C7294" w:rsidRPr="00C34218" w:rsidRDefault="003C7294">
            <w:pPr>
              <w:spacing w:line="240" w:lineRule="atLeast"/>
              <w:jc w:val="both"/>
              <w:rPr>
                <w:rFonts w:ascii="Arial" w:hAnsi="Arial"/>
                <w:color w:val="0000FF"/>
              </w:rPr>
            </w:pPr>
          </w:p>
        </w:tc>
        <w:tc>
          <w:tcPr>
            <w:tcW w:w="271" w:type="dxa"/>
            <w:vAlign w:val="bottom"/>
          </w:tcPr>
          <w:p w14:paraId="12B3BBE1" w14:textId="77777777" w:rsidR="003C7294" w:rsidRPr="00C34218" w:rsidRDefault="003C7294">
            <w:pPr>
              <w:spacing w:line="240" w:lineRule="atLeast"/>
              <w:jc w:val="right"/>
              <w:rPr>
                <w:rFonts w:ascii="Arial" w:hAnsi="Arial"/>
                <w:color w:val="0000FF"/>
              </w:rPr>
            </w:pPr>
          </w:p>
        </w:tc>
        <w:tc>
          <w:tcPr>
            <w:tcW w:w="829" w:type="dxa"/>
            <w:vAlign w:val="bottom"/>
          </w:tcPr>
          <w:p w14:paraId="143B5127" w14:textId="77777777" w:rsidR="003C7294" w:rsidRPr="00C34218" w:rsidRDefault="003C7294">
            <w:pPr>
              <w:spacing w:line="240" w:lineRule="atLeast"/>
              <w:jc w:val="right"/>
              <w:rPr>
                <w:rFonts w:ascii="Arial" w:hAnsi="Arial"/>
                <w:color w:val="0000FF"/>
              </w:rPr>
            </w:pPr>
          </w:p>
        </w:tc>
        <w:tc>
          <w:tcPr>
            <w:tcW w:w="164" w:type="dxa"/>
            <w:vAlign w:val="bottom"/>
          </w:tcPr>
          <w:p w14:paraId="42A5084E" w14:textId="77777777" w:rsidR="003C7294" w:rsidRPr="00C34218" w:rsidRDefault="003C7294">
            <w:pPr>
              <w:spacing w:line="240" w:lineRule="atLeast"/>
              <w:rPr>
                <w:color w:val="0000FF"/>
              </w:rPr>
            </w:pPr>
          </w:p>
        </w:tc>
        <w:tc>
          <w:tcPr>
            <w:tcW w:w="271" w:type="dxa"/>
            <w:vAlign w:val="bottom"/>
          </w:tcPr>
          <w:p w14:paraId="503C6895" w14:textId="77777777" w:rsidR="003C7294" w:rsidRPr="00C34218" w:rsidRDefault="003C7294">
            <w:pPr>
              <w:spacing w:line="240" w:lineRule="atLeast"/>
              <w:jc w:val="right"/>
              <w:rPr>
                <w:color w:val="0000FF"/>
              </w:rPr>
            </w:pPr>
          </w:p>
        </w:tc>
      </w:tr>
      <w:tr w:rsidR="00695342" w:rsidRPr="00C34218" w14:paraId="300F323F" w14:textId="77777777" w:rsidTr="001C6EC1">
        <w:trPr>
          <w:cantSplit/>
        </w:trPr>
        <w:tc>
          <w:tcPr>
            <w:tcW w:w="270" w:type="dxa"/>
          </w:tcPr>
          <w:p w14:paraId="62F37933" w14:textId="77777777" w:rsidR="00695342" w:rsidRPr="00C34218" w:rsidRDefault="00695342">
            <w:pPr>
              <w:spacing w:line="240" w:lineRule="atLeast"/>
              <w:rPr>
                <w:color w:val="0000FF"/>
              </w:rPr>
            </w:pPr>
          </w:p>
        </w:tc>
        <w:tc>
          <w:tcPr>
            <w:tcW w:w="542" w:type="dxa"/>
          </w:tcPr>
          <w:p w14:paraId="317D8487" w14:textId="77777777" w:rsidR="00695342" w:rsidRPr="00C34218" w:rsidRDefault="00695342">
            <w:pPr>
              <w:spacing w:line="240" w:lineRule="atLeast"/>
              <w:jc w:val="right"/>
              <w:rPr>
                <w:color w:val="0000FF"/>
              </w:rPr>
            </w:pPr>
          </w:p>
        </w:tc>
        <w:tc>
          <w:tcPr>
            <w:tcW w:w="812" w:type="dxa"/>
          </w:tcPr>
          <w:p w14:paraId="3751F135" w14:textId="77777777" w:rsidR="00695342" w:rsidRPr="00C34218" w:rsidRDefault="00695342" w:rsidP="009E2FF9">
            <w:pPr>
              <w:spacing w:line="240" w:lineRule="atLeast"/>
              <w:rPr>
                <w:rFonts w:ascii="Arial" w:hAnsi="Arial"/>
                <w:color w:val="0000FF"/>
              </w:rPr>
            </w:pPr>
          </w:p>
        </w:tc>
        <w:tc>
          <w:tcPr>
            <w:tcW w:w="812" w:type="dxa"/>
          </w:tcPr>
          <w:p w14:paraId="5D9F40A4" w14:textId="77777777" w:rsidR="00695342" w:rsidRPr="00C34218" w:rsidRDefault="00695342" w:rsidP="009E2FF9">
            <w:pPr>
              <w:spacing w:line="240" w:lineRule="atLeast"/>
              <w:rPr>
                <w:rFonts w:ascii="Arial" w:hAnsi="Arial" w:cs="Arial"/>
                <w:color w:val="0000FF"/>
              </w:rPr>
            </w:pPr>
          </w:p>
        </w:tc>
        <w:tc>
          <w:tcPr>
            <w:tcW w:w="5055" w:type="dxa"/>
          </w:tcPr>
          <w:p w14:paraId="417FAADF" w14:textId="77777777" w:rsidR="00695342" w:rsidRPr="00C34218" w:rsidRDefault="003C7294">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59CAF7F0" w14:textId="77777777" w:rsidR="00695342" w:rsidRPr="00C34218" w:rsidRDefault="00695342">
            <w:pPr>
              <w:spacing w:line="240" w:lineRule="atLeast"/>
              <w:jc w:val="right"/>
              <w:rPr>
                <w:rFonts w:ascii="Arial" w:hAnsi="Arial"/>
                <w:color w:val="0000FF"/>
              </w:rPr>
            </w:pPr>
          </w:p>
        </w:tc>
        <w:tc>
          <w:tcPr>
            <w:tcW w:w="829" w:type="dxa"/>
            <w:vAlign w:val="bottom"/>
          </w:tcPr>
          <w:p w14:paraId="5A96A49A" w14:textId="77777777" w:rsidR="00695342" w:rsidRPr="00C34218" w:rsidRDefault="00695342">
            <w:pPr>
              <w:spacing w:line="240" w:lineRule="atLeast"/>
              <w:jc w:val="right"/>
              <w:rPr>
                <w:rFonts w:ascii="Arial" w:hAnsi="Arial"/>
                <w:color w:val="0000FF"/>
              </w:rPr>
            </w:pPr>
          </w:p>
        </w:tc>
        <w:tc>
          <w:tcPr>
            <w:tcW w:w="164" w:type="dxa"/>
            <w:vAlign w:val="bottom"/>
          </w:tcPr>
          <w:p w14:paraId="60358FCB" w14:textId="77777777" w:rsidR="00695342" w:rsidRPr="00C34218" w:rsidRDefault="00695342">
            <w:pPr>
              <w:spacing w:line="240" w:lineRule="atLeast"/>
              <w:rPr>
                <w:color w:val="0000FF"/>
              </w:rPr>
            </w:pPr>
          </w:p>
        </w:tc>
        <w:tc>
          <w:tcPr>
            <w:tcW w:w="271" w:type="dxa"/>
            <w:vAlign w:val="bottom"/>
          </w:tcPr>
          <w:p w14:paraId="01DA5583" w14:textId="77777777" w:rsidR="00695342" w:rsidRPr="00C34218" w:rsidRDefault="00695342">
            <w:pPr>
              <w:spacing w:line="240" w:lineRule="atLeast"/>
              <w:jc w:val="right"/>
              <w:rPr>
                <w:color w:val="0000FF"/>
              </w:rPr>
            </w:pPr>
          </w:p>
        </w:tc>
      </w:tr>
      <w:tr w:rsidR="00695342" w:rsidRPr="00C34218" w14:paraId="7929A176" w14:textId="77777777" w:rsidTr="001C6EC1">
        <w:trPr>
          <w:cantSplit/>
        </w:trPr>
        <w:tc>
          <w:tcPr>
            <w:tcW w:w="270" w:type="dxa"/>
          </w:tcPr>
          <w:p w14:paraId="52076272" w14:textId="77777777" w:rsidR="00695342" w:rsidRPr="00C34218" w:rsidRDefault="00695342">
            <w:pPr>
              <w:spacing w:line="240" w:lineRule="atLeast"/>
              <w:rPr>
                <w:color w:val="0000FF"/>
              </w:rPr>
            </w:pPr>
          </w:p>
        </w:tc>
        <w:tc>
          <w:tcPr>
            <w:tcW w:w="542" w:type="dxa"/>
          </w:tcPr>
          <w:p w14:paraId="00588BCE" w14:textId="77777777" w:rsidR="00695342" w:rsidRPr="00C34218" w:rsidRDefault="00695342">
            <w:pPr>
              <w:spacing w:line="240" w:lineRule="atLeast"/>
              <w:jc w:val="right"/>
              <w:rPr>
                <w:color w:val="0000FF"/>
              </w:rPr>
            </w:pPr>
          </w:p>
        </w:tc>
        <w:tc>
          <w:tcPr>
            <w:tcW w:w="812" w:type="dxa"/>
          </w:tcPr>
          <w:p w14:paraId="5FF80FE3" w14:textId="77777777" w:rsidR="00695342" w:rsidRPr="00C34218" w:rsidRDefault="00695342" w:rsidP="009E2FF9">
            <w:pPr>
              <w:spacing w:line="240" w:lineRule="atLeast"/>
              <w:rPr>
                <w:color w:val="0000FF"/>
              </w:rPr>
            </w:pPr>
          </w:p>
        </w:tc>
        <w:tc>
          <w:tcPr>
            <w:tcW w:w="812" w:type="dxa"/>
          </w:tcPr>
          <w:p w14:paraId="4A865E31" w14:textId="77777777" w:rsidR="00695342" w:rsidRPr="00C34218" w:rsidRDefault="00695342" w:rsidP="009E2FF9">
            <w:pPr>
              <w:spacing w:line="240" w:lineRule="atLeast"/>
              <w:rPr>
                <w:color w:val="0000FF"/>
              </w:rPr>
            </w:pPr>
          </w:p>
        </w:tc>
        <w:tc>
          <w:tcPr>
            <w:tcW w:w="5055" w:type="dxa"/>
          </w:tcPr>
          <w:p w14:paraId="1FD86727" w14:textId="77777777" w:rsidR="00695342" w:rsidRPr="00C34218" w:rsidRDefault="003C7294">
            <w:pPr>
              <w:spacing w:line="240" w:lineRule="atLeast"/>
              <w:jc w:val="both"/>
              <w:rPr>
                <w:color w:val="0000FF"/>
              </w:rPr>
            </w:pPr>
            <w:r w:rsidRPr="00C34218">
              <w:rPr>
                <w:rFonts w:ascii="Arial" w:hAnsi="Arial"/>
                <w:color w:val="0000FF"/>
              </w:rPr>
              <w:t>"</w:t>
            </w:r>
            <w:r w:rsidR="00695342" w:rsidRPr="00C34218">
              <w:rPr>
                <w:rFonts w:ascii="Arial" w:hAnsi="Arial"/>
                <w:color w:val="0000FF"/>
              </w:rPr>
              <w:t>2. Paraknieflex</w:t>
            </w:r>
            <w:r w:rsidR="00AF6CB7" w:rsidRPr="00C34218">
              <w:rPr>
                <w:rFonts w:ascii="Arial" w:hAnsi="Arial"/>
                <w:color w:val="0000FF"/>
              </w:rPr>
              <w:t>:</w:t>
            </w:r>
          </w:p>
        </w:tc>
        <w:tc>
          <w:tcPr>
            <w:tcW w:w="271" w:type="dxa"/>
            <w:vAlign w:val="bottom"/>
          </w:tcPr>
          <w:p w14:paraId="4BFA057B" w14:textId="77777777" w:rsidR="00695342" w:rsidRPr="00C34218" w:rsidRDefault="00695342">
            <w:pPr>
              <w:spacing w:line="240" w:lineRule="atLeast"/>
              <w:jc w:val="right"/>
              <w:rPr>
                <w:color w:val="0000FF"/>
              </w:rPr>
            </w:pPr>
          </w:p>
        </w:tc>
        <w:tc>
          <w:tcPr>
            <w:tcW w:w="829" w:type="dxa"/>
            <w:vAlign w:val="bottom"/>
          </w:tcPr>
          <w:p w14:paraId="51B11002" w14:textId="77777777" w:rsidR="00695342" w:rsidRPr="00C34218" w:rsidRDefault="00695342">
            <w:pPr>
              <w:spacing w:line="240" w:lineRule="atLeast"/>
              <w:rPr>
                <w:color w:val="0000FF"/>
              </w:rPr>
            </w:pPr>
          </w:p>
        </w:tc>
        <w:tc>
          <w:tcPr>
            <w:tcW w:w="164" w:type="dxa"/>
            <w:vAlign w:val="bottom"/>
          </w:tcPr>
          <w:p w14:paraId="10BFEBC7" w14:textId="77777777" w:rsidR="00695342" w:rsidRPr="00C34218" w:rsidRDefault="00695342">
            <w:pPr>
              <w:spacing w:line="240" w:lineRule="atLeast"/>
              <w:rPr>
                <w:color w:val="0000FF"/>
              </w:rPr>
            </w:pPr>
          </w:p>
        </w:tc>
        <w:tc>
          <w:tcPr>
            <w:tcW w:w="271" w:type="dxa"/>
            <w:vAlign w:val="bottom"/>
          </w:tcPr>
          <w:p w14:paraId="2DC4FCF9" w14:textId="77777777" w:rsidR="00695342" w:rsidRPr="00C34218" w:rsidRDefault="00695342">
            <w:pPr>
              <w:spacing w:line="240" w:lineRule="atLeast"/>
              <w:jc w:val="right"/>
              <w:rPr>
                <w:color w:val="0000FF"/>
              </w:rPr>
            </w:pPr>
          </w:p>
        </w:tc>
      </w:tr>
      <w:tr w:rsidR="001C21AE" w:rsidRPr="00C34218" w14:paraId="6B5945FA" w14:textId="77777777" w:rsidTr="001C6EC1">
        <w:trPr>
          <w:cantSplit/>
        </w:trPr>
        <w:tc>
          <w:tcPr>
            <w:tcW w:w="270" w:type="dxa"/>
          </w:tcPr>
          <w:p w14:paraId="4D24373C" w14:textId="77777777" w:rsidR="001C21AE" w:rsidRPr="00C34218" w:rsidRDefault="001C21AE">
            <w:pPr>
              <w:spacing w:line="240" w:lineRule="atLeast"/>
              <w:rPr>
                <w:color w:val="0000FF"/>
              </w:rPr>
            </w:pPr>
          </w:p>
        </w:tc>
        <w:tc>
          <w:tcPr>
            <w:tcW w:w="542" w:type="dxa"/>
          </w:tcPr>
          <w:p w14:paraId="0167CCF2" w14:textId="77777777" w:rsidR="001C21AE" w:rsidRPr="00C34218" w:rsidRDefault="001C21AE">
            <w:pPr>
              <w:spacing w:line="240" w:lineRule="atLeast"/>
              <w:jc w:val="right"/>
              <w:rPr>
                <w:color w:val="0000FF"/>
              </w:rPr>
            </w:pPr>
          </w:p>
        </w:tc>
        <w:tc>
          <w:tcPr>
            <w:tcW w:w="812" w:type="dxa"/>
          </w:tcPr>
          <w:p w14:paraId="062E12B8" w14:textId="77777777" w:rsidR="001C21AE" w:rsidRPr="00C34218" w:rsidRDefault="001C21AE" w:rsidP="009E2FF9">
            <w:pPr>
              <w:spacing w:line="240" w:lineRule="atLeast"/>
              <w:rPr>
                <w:color w:val="0000FF"/>
              </w:rPr>
            </w:pPr>
          </w:p>
        </w:tc>
        <w:tc>
          <w:tcPr>
            <w:tcW w:w="812" w:type="dxa"/>
          </w:tcPr>
          <w:p w14:paraId="3090D62B" w14:textId="77777777" w:rsidR="001C21AE" w:rsidRPr="00C34218" w:rsidRDefault="001C21AE" w:rsidP="009E2FF9">
            <w:pPr>
              <w:spacing w:line="240" w:lineRule="atLeast"/>
              <w:rPr>
                <w:color w:val="0000FF"/>
              </w:rPr>
            </w:pPr>
          </w:p>
        </w:tc>
        <w:tc>
          <w:tcPr>
            <w:tcW w:w="5055" w:type="dxa"/>
          </w:tcPr>
          <w:p w14:paraId="3F74ECDF" w14:textId="77777777" w:rsidR="001C21AE" w:rsidRPr="00C34218" w:rsidRDefault="001C21AE">
            <w:pPr>
              <w:spacing w:line="240" w:lineRule="atLeast"/>
              <w:jc w:val="both"/>
              <w:rPr>
                <w:rFonts w:ascii="Arial" w:hAnsi="Arial"/>
                <w:color w:val="0000FF"/>
              </w:rPr>
            </w:pPr>
          </w:p>
        </w:tc>
        <w:tc>
          <w:tcPr>
            <w:tcW w:w="271" w:type="dxa"/>
            <w:vAlign w:val="bottom"/>
          </w:tcPr>
          <w:p w14:paraId="03AFF8E0" w14:textId="77777777" w:rsidR="001C21AE" w:rsidRPr="00C34218" w:rsidRDefault="001C21AE">
            <w:pPr>
              <w:spacing w:line="240" w:lineRule="atLeast"/>
              <w:jc w:val="right"/>
              <w:rPr>
                <w:color w:val="0000FF"/>
              </w:rPr>
            </w:pPr>
          </w:p>
        </w:tc>
        <w:tc>
          <w:tcPr>
            <w:tcW w:w="829" w:type="dxa"/>
            <w:vAlign w:val="bottom"/>
          </w:tcPr>
          <w:p w14:paraId="10EB5AAE" w14:textId="77777777" w:rsidR="001C21AE" w:rsidRPr="00C34218" w:rsidRDefault="001C21AE">
            <w:pPr>
              <w:spacing w:line="240" w:lineRule="atLeast"/>
              <w:rPr>
                <w:color w:val="0000FF"/>
              </w:rPr>
            </w:pPr>
          </w:p>
        </w:tc>
        <w:tc>
          <w:tcPr>
            <w:tcW w:w="164" w:type="dxa"/>
            <w:vAlign w:val="bottom"/>
          </w:tcPr>
          <w:p w14:paraId="30028C9E" w14:textId="77777777" w:rsidR="001C21AE" w:rsidRPr="00C34218" w:rsidRDefault="001C21AE">
            <w:pPr>
              <w:spacing w:line="240" w:lineRule="atLeast"/>
              <w:rPr>
                <w:color w:val="0000FF"/>
              </w:rPr>
            </w:pPr>
          </w:p>
        </w:tc>
        <w:tc>
          <w:tcPr>
            <w:tcW w:w="271" w:type="dxa"/>
            <w:vAlign w:val="bottom"/>
          </w:tcPr>
          <w:p w14:paraId="6CD96735" w14:textId="77777777" w:rsidR="001C21AE" w:rsidRPr="00C34218" w:rsidRDefault="001C21AE">
            <w:pPr>
              <w:spacing w:line="240" w:lineRule="atLeast"/>
              <w:jc w:val="right"/>
              <w:rPr>
                <w:color w:val="0000FF"/>
              </w:rPr>
            </w:pPr>
          </w:p>
        </w:tc>
      </w:tr>
      <w:tr w:rsidR="00695342" w:rsidRPr="004676AE" w14:paraId="02227849" w14:textId="77777777" w:rsidTr="001C6EC1">
        <w:trPr>
          <w:cantSplit/>
        </w:trPr>
        <w:tc>
          <w:tcPr>
            <w:tcW w:w="270" w:type="dxa"/>
          </w:tcPr>
          <w:p w14:paraId="5ADE6D0C" w14:textId="77777777" w:rsidR="00695342" w:rsidRPr="00C34218" w:rsidRDefault="00695342">
            <w:pPr>
              <w:spacing w:line="240" w:lineRule="atLeast"/>
              <w:rPr>
                <w:color w:val="0000FF"/>
              </w:rPr>
            </w:pPr>
          </w:p>
        </w:tc>
        <w:tc>
          <w:tcPr>
            <w:tcW w:w="542" w:type="dxa"/>
          </w:tcPr>
          <w:p w14:paraId="220A4E7C" w14:textId="77777777" w:rsidR="00695342" w:rsidRPr="00C34218" w:rsidRDefault="00695342">
            <w:pPr>
              <w:spacing w:line="240" w:lineRule="atLeast"/>
              <w:jc w:val="right"/>
              <w:rPr>
                <w:color w:val="0000FF"/>
              </w:rPr>
            </w:pPr>
          </w:p>
        </w:tc>
        <w:tc>
          <w:tcPr>
            <w:tcW w:w="812" w:type="dxa"/>
          </w:tcPr>
          <w:p w14:paraId="0071BED2" w14:textId="77777777" w:rsidR="00695342" w:rsidRPr="00C34218" w:rsidRDefault="00695342" w:rsidP="009E2FF9">
            <w:pPr>
              <w:spacing w:line="240" w:lineRule="atLeast"/>
              <w:rPr>
                <w:color w:val="0000FF"/>
              </w:rPr>
            </w:pPr>
          </w:p>
        </w:tc>
        <w:tc>
          <w:tcPr>
            <w:tcW w:w="812" w:type="dxa"/>
          </w:tcPr>
          <w:p w14:paraId="26B2349D" w14:textId="77777777" w:rsidR="00695342" w:rsidRPr="00C34218" w:rsidRDefault="00695342" w:rsidP="009E2FF9">
            <w:pPr>
              <w:spacing w:line="240" w:lineRule="atLeast"/>
              <w:rPr>
                <w:rFonts w:ascii="Arial" w:hAnsi="Arial" w:cs="Arial"/>
                <w:color w:val="0000FF"/>
              </w:rPr>
            </w:pPr>
          </w:p>
        </w:tc>
        <w:tc>
          <w:tcPr>
            <w:tcW w:w="6319" w:type="dxa"/>
            <w:gridSpan w:val="4"/>
          </w:tcPr>
          <w:p w14:paraId="1D9938F7" w14:textId="77777777" w:rsidR="00695342" w:rsidRPr="00C34218" w:rsidRDefault="00695342">
            <w:pPr>
              <w:spacing w:line="240" w:lineRule="atLeast"/>
              <w:jc w:val="both"/>
              <w:rPr>
                <w:color w:val="0000FF"/>
                <w:lang w:val="nl-BE"/>
              </w:rPr>
            </w:pPr>
            <w:r w:rsidRPr="00C34218">
              <w:rPr>
                <w:rFonts w:ascii="Arial" w:hAnsi="Arial"/>
                <w:color w:val="0000FF"/>
                <w:lang w:val="nl-BE"/>
              </w:rPr>
              <w:t>De paraknieflex is een orthese, met een vaste structuur, die beide benen als één geheel omvat. De opgaande stangen zijn geleed ter hoogte van de knieën en de heupen. De kniegeledingen zijn in veelvuldige standen blokkeerbaar. Het geheel is gemonteerd op één voetplaat.</w:t>
            </w:r>
          </w:p>
        </w:tc>
        <w:tc>
          <w:tcPr>
            <w:tcW w:w="271" w:type="dxa"/>
            <w:vAlign w:val="bottom"/>
          </w:tcPr>
          <w:p w14:paraId="1A2B171D" w14:textId="77777777" w:rsidR="00695342" w:rsidRPr="00C34218" w:rsidRDefault="00695342">
            <w:pPr>
              <w:spacing w:line="240" w:lineRule="atLeast"/>
              <w:jc w:val="right"/>
              <w:rPr>
                <w:color w:val="0000FF"/>
                <w:lang w:val="nl-BE"/>
              </w:rPr>
            </w:pPr>
          </w:p>
        </w:tc>
      </w:tr>
      <w:tr w:rsidR="00695342" w:rsidRPr="004676AE" w14:paraId="737D49E9" w14:textId="77777777" w:rsidTr="001C6EC1">
        <w:trPr>
          <w:cantSplit/>
        </w:trPr>
        <w:tc>
          <w:tcPr>
            <w:tcW w:w="270" w:type="dxa"/>
          </w:tcPr>
          <w:p w14:paraId="7F6D41F3" w14:textId="77777777" w:rsidR="00695342" w:rsidRPr="00C34218" w:rsidRDefault="00695342">
            <w:pPr>
              <w:spacing w:line="240" w:lineRule="atLeast"/>
              <w:rPr>
                <w:color w:val="0000FF"/>
                <w:lang w:val="nl-BE"/>
              </w:rPr>
            </w:pPr>
          </w:p>
        </w:tc>
        <w:tc>
          <w:tcPr>
            <w:tcW w:w="542" w:type="dxa"/>
          </w:tcPr>
          <w:p w14:paraId="1D87FD08" w14:textId="77777777" w:rsidR="00695342" w:rsidRPr="00C34218" w:rsidRDefault="00695342">
            <w:pPr>
              <w:spacing w:line="240" w:lineRule="atLeast"/>
              <w:jc w:val="right"/>
              <w:rPr>
                <w:color w:val="0000FF"/>
                <w:lang w:val="nl-BE"/>
              </w:rPr>
            </w:pPr>
          </w:p>
        </w:tc>
        <w:tc>
          <w:tcPr>
            <w:tcW w:w="812" w:type="dxa"/>
          </w:tcPr>
          <w:p w14:paraId="0502E484" w14:textId="77777777" w:rsidR="00695342" w:rsidRPr="00C34218" w:rsidRDefault="00695342" w:rsidP="009E2FF9">
            <w:pPr>
              <w:spacing w:line="240" w:lineRule="atLeast"/>
              <w:rPr>
                <w:color w:val="0000FF"/>
                <w:lang w:val="nl-BE"/>
              </w:rPr>
            </w:pPr>
          </w:p>
        </w:tc>
        <w:tc>
          <w:tcPr>
            <w:tcW w:w="812" w:type="dxa"/>
          </w:tcPr>
          <w:p w14:paraId="5B054FCD" w14:textId="77777777" w:rsidR="00695342" w:rsidRPr="00C34218" w:rsidRDefault="00695342" w:rsidP="009E2FF9">
            <w:pPr>
              <w:spacing w:line="240" w:lineRule="atLeast"/>
              <w:rPr>
                <w:rFonts w:ascii="Arial" w:hAnsi="Arial" w:cs="Arial"/>
                <w:color w:val="0000FF"/>
                <w:lang w:val="nl-BE"/>
              </w:rPr>
            </w:pPr>
          </w:p>
        </w:tc>
        <w:tc>
          <w:tcPr>
            <w:tcW w:w="6319" w:type="dxa"/>
            <w:gridSpan w:val="4"/>
          </w:tcPr>
          <w:p w14:paraId="75D35FFC"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491631B2" w14:textId="77777777" w:rsidR="00695342" w:rsidRPr="00C34218" w:rsidRDefault="00695342">
            <w:pPr>
              <w:spacing w:line="240" w:lineRule="atLeast"/>
              <w:jc w:val="right"/>
              <w:rPr>
                <w:color w:val="0000FF"/>
                <w:lang w:val="nl-BE"/>
              </w:rPr>
            </w:pPr>
          </w:p>
        </w:tc>
      </w:tr>
      <w:tr w:rsidR="00695342" w:rsidRPr="00C34218" w14:paraId="7082FC35" w14:textId="77777777" w:rsidTr="001C6EC1">
        <w:trPr>
          <w:cantSplit/>
        </w:trPr>
        <w:tc>
          <w:tcPr>
            <w:tcW w:w="270" w:type="dxa"/>
          </w:tcPr>
          <w:p w14:paraId="28895E17" w14:textId="77777777" w:rsidR="00695342" w:rsidRPr="00C34218" w:rsidRDefault="00695342">
            <w:pPr>
              <w:spacing w:line="240" w:lineRule="atLeast"/>
              <w:rPr>
                <w:color w:val="0000FF"/>
                <w:lang w:val="nl-BE"/>
              </w:rPr>
            </w:pPr>
          </w:p>
        </w:tc>
        <w:tc>
          <w:tcPr>
            <w:tcW w:w="542" w:type="dxa"/>
          </w:tcPr>
          <w:p w14:paraId="38EB684E" w14:textId="77777777" w:rsidR="00695342" w:rsidRPr="00C34218" w:rsidRDefault="00695342">
            <w:pPr>
              <w:spacing w:line="240" w:lineRule="atLeast"/>
              <w:jc w:val="right"/>
              <w:rPr>
                <w:color w:val="0000FF"/>
                <w:lang w:val="nl-BE"/>
              </w:rPr>
            </w:pPr>
          </w:p>
        </w:tc>
        <w:tc>
          <w:tcPr>
            <w:tcW w:w="812" w:type="dxa"/>
          </w:tcPr>
          <w:p w14:paraId="3A0D4AE8" w14:textId="77777777" w:rsidR="00695342" w:rsidRPr="00C34218" w:rsidRDefault="00695342" w:rsidP="009E2FF9">
            <w:pPr>
              <w:spacing w:line="240" w:lineRule="atLeast"/>
              <w:rPr>
                <w:color w:val="0000FF"/>
                <w:lang w:val="nl-BE"/>
              </w:rPr>
            </w:pPr>
          </w:p>
        </w:tc>
        <w:tc>
          <w:tcPr>
            <w:tcW w:w="812" w:type="dxa"/>
          </w:tcPr>
          <w:p w14:paraId="2AFF8691" w14:textId="77777777" w:rsidR="00695342" w:rsidRPr="00C34218" w:rsidRDefault="00695342" w:rsidP="009E2FF9">
            <w:pPr>
              <w:spacing w:line="240" w:lineRule="atLeast"/>
              <w:rPr>
                <w:rFonts w:ascii="Arial" w:hAnsi="Arial" w:cs="Arial"/>
                <w:color w:val="0000FF"/>
                <w:lang w:val="nl-BE"/>
              </w:rPr>
            </w:pPr>
          </w:p>
        </w:tc>
        <w:tc>
          <w:tcPr>
            <w:tcW w:w="5055" w:type="dxa"/>
          </w:tcPr>
          <w:p w14:paraId="27DA2BD0" w14:textId="77777777" w:rsidR="00695342" w:rsidRPr="00C34218" w:rsidRDefault="00695342" w:rsidP="003C7294">
            <w:pPr>
              <w:spacing w:line="240" w:lineRule="atLeast"/>
              <w:jc w:val="both"/>
              <w:rPr>
                <w:color w:val="0000FF"/>
              </w:rPr>
            </w:pPr>
            <w:r w:rsidRPr="00C34218">
              <w:rPr>
                <w:rFonts w:ascii="Arial" w:hAnsi="Arial"/>
                <w:color w:val="0000FF"/>
              </w:rPr>
              <w:t>a. Basistoestel</w:t>
            </w:r>
            <w:r w:rsidR="00AF6CB7" w:rsidRPr="00C34218">
              <w:rPr>
                <w:rFonts w:ascii="Arial" w:hAnsi="Arial"/>
                <w:color w:val="0000FF"/>
              </w:rPr>
              <w:t>:</w:t>
            </w:r>
            <w:r w:rsidR="003C7294" w:rsidRPr="00C34218">
              <w:rPr>
                <w:rFonts w:ascii="Arial" w:hAnsi="Arial"/>
                <w:color w:val="0000FF"/>
              </w:rPr>
              <w:t>"</w:t>
            </w:r>
          </w:p>
        </w:tc>
        <w:tc>
          <w:tcPr>
            <w:tcW w:w="271" w:type="dxa"/>
            <w:vAlign w:val="bottom"/>
          </w:tcPr>
          <w:p w14:paraId="77CF9ACF" w14:textId="77777777" w:rsidR="00695342" w:rsidRPr="00C34218" w:rsidRDefault="00695342">
            <w:pPr>
              <w:spacing w:line="240" w:lineRule="atLeast"/>
              <w:jc w:val="right"/>
              <w:rPr>
                <w:color w:val="0000FF"/>
              </w:rPr>
            </w:pPr>
          </w:p>
        </w:tc>
        <w:tc>
          <w:tcPr>
            <w:tcW w:w="829" w:type="dxa"/>
            <w:vAlign w:val="bottom"/>
          </w:tcPr>
          <w:p w14:paraId="7272E5A4" w14:textId="77777777" w:rsidR="00695342" w:rsidRPr="00C34218" w:rsidRDefault="00695342">
            <w:pPr>
              <w:spacing w:line="240" w:lineRule="atLeast"/>
              <w:rPr>
                <w:color w:val="0000FF"/>
              </w:rPr>
            </w:pPr>
          </w:p>
        </w:tc>
        <w:tc>
          <w:tcPr>
            <w:tcW w:w="164" w:type="dxa"/>
            <w:vAlign w:val="bottom"/>
          </w:tcPr>
          <w:p w14:paraId="3CE0BAE4" w14:textId="77777777" w:rsidR="00695342" w:rsidRPr="00C34218" w:rsidRDefault="00695342">
            <w:pPr>
              <w:spacing w:line="240" w:lineRule="atLeast"/>
              <w:rPr>
                <w:color w:val="0000FF"/>
              </w:rPr>
            </w:pPr>
          </w:p>
        </w:tc>
        <w:tc>
          <w:tcPr>
            <w:tcW w:w="271" w:type="dxa"/>
            <w:vAlign w:val="bottom"/>
          </w:tcPr>
          <w:p w14:paraId="146E8F7A" w14:textId="77777777" w:rsidR="00695342" w:rsidRPr="00C34218" w:rsidRDefault="00695342">
            <w:pPr>
              <w:spacing w:line="240" w:lineRule="atLeast"/>
              <w:jc w:val="right"/>
              <w:rPr>
                <w:color w:val="0000FF"/>
              </w:rPr>
            </w:pPr>
          </w:p>
        </w:tc>
      </w:tr>
      <w:tr w:rsidR="00695342" w:rsidRPr="00C34218" w14:paraId="3476AF54" w14:textId="77777777" w:rsidTr="001C6EC1">
        <w:trPr>
          <w:cantSplit/>
        </w:trPr>
        <w:tc>
          <w:tcPr>
            <w:tcW w:w="270" w:type="dxa"/>
          </w:tcPr>
          <w:p w14:paraId="6C1262A1" w14:textId="77777777" w:rsidR="00695342" w:rsidRPr="00C34218" w:rsidRDefault="00695342">
            <w:pPr>
              <w:spacing w:line="240" w:lineRule="atLeast"/>
              <w:rPr>
                <w:color w:val="0000FF"/>
              </w:rPr>
            </w:pPr>
          </w:p>
        </w:tc>
        <w:tc>
          <w:tcPr>
            <w:tcW w:w="542" w:type="dxa"/>
          </w:tcPr>
          <w:p w14:paraId="185EB18D" w14:textId="77777777" w:rsidR="00695342" w:rsidRPr="00C34218" w:rsidRDefault="00695342">
            <w:pPr>
              <w:spacing w:line="240" w:lineRule="atLeast"/>
              <w:jc w:val="right"/>
              <w:rPr>
                <w:color w:val="0000FF"/>
              </w:rPr>
            </w:pPr>
          </w:p>
        </w:tc>
        <w:tc>
          <w:tcPr>
            <w:tcW w:w="812" w:type="dxa"/>
          </w:tcPr>
          <w:p w14:paraId="03CE39D4" w14:textId="77777777" w:rsidR="00695342" w:rsidRPr="00C34218" w:rsidRDefault="00695342" w:rsidP="009E2FF9">
            <w:pPr>
              <w:spacing w:line="240" w:lineRule="atLeast"/>
              <w:rPr>
                <w:color w:val="0000FF"/>
              </w:rPr>
            </w:pPr>
          </w:p>
        </w:tc>
        <w:tc>
          <w:tcPr>
            <w:tcW w:w="812" w:type="dxa"/>
          </w:tcPr>
          <w:p w14:paraId="198D380F" w14:textId="77777777" w:rsidR="00695342" w:rsidRPr="00C34218" w:rsidRDefault="00695342" w:rsidP="009E2FF9">
            <w:pPr>
              <w:spacing w:line="240" w:lineRule="atLeast"/>
              <w:rPr>
                <w:rFonts w:ascii="Arial" w:hAnsi="Arial" w:cs="Arial"/>
                <w:color w:val="0000FF"/>
              </w:rPr>
            </w:pPr>
          </w:p>
        </w:tc>
        <w:tc>
          <w:tcPr>
            <w:tcW w:w="5055" w:type="dxa"/>
          </w:tcPr>
          <w:p w14:paraId="59AC5A36" w14:textId="77777777" w:rsidR="00695342" w:rsidRPr="00C34218" w:rsidRDefault="00695342">
            <w:pPr>
              <w:spacing w:line="240" w:lineRule="atLeast"/>
              <w:jc w:val="both"/>
              <w:rPr>
                <w:rFonts w:ascii="Arial" w:hAnsi="Arial"/>
                <w:color w:val="0000FF"/>
              </w:rPr>
            </w:pPr>
          </w:p>
        </w:tc>
        <w:tc>
          <w:tcPr>
            <w:tcW w:w="271" w:type="dxa"/>
            <w:vAlign w:val="bottom"/>
          </w:tcPr>
          <w:p w14:paraId="440D9D63" w14:textId="77777777" w:rsidR="00695342" w:rsidRPr="00C34218" w:rsidRDefault="00695342">
            <w:pPr>
              <w:spacing w:line="240" w:lineRule="atLeast"/>
              <w:jc w:val="right"/>
              <w:rPr>
                <w:color w:val="0000FF"/>
              </w:rPr>
            </w:pPr>
          </w:p>
        </w:tc>
        <w:tc>
          <w:tcPr>
            <w:tcW w:w="829" w:type="dxa"/>
            <w:vAlign w:val="bottom"/>
          </w:tcPr>
          <w:p w14:paraId="595BBBA6" w14:textId="77777777" w:rsidR="00695342" w:rsidRPr="00C34218" w:rsidRDefault="00695342">
            <w:pPr>
              <w:spacing w:line="240" w:lineRule="atLeast"/>
              <w:rPr>
                <w:color w:val="0000FF"/>
              </w:rPr>
            </w:pPr>
          </w:p>
        </w:tc>
        <w:tc>
          <w:tcPr>
            <w:tcW w:w="164" w:type="dxa"/>
            <w:vAlign w:val="bottom"/>
          </w:tcPr>
          <w:p w14:paraId="2F3AC398" w14:textId="77777777" w:rsidR="00695342" w:rsidRPr="00C34218" w:rsidRDefault="00695342">
            <w:pPr>
              <w:spacing w:line="240" w:lineRule="atLeast"/>
              <w:rPr>
                <w:color w:val="0000FF"/>
              </w:rPr>
            </w:pPr>
          </w:p>
        </w:tc>
        <w:tc>
          <w:tcPr>
            <w:tcW w:w="271" w:type="dxa"/>
            <w:vAlign w:val="bottom"/>
          </w:tcPr>
          <w:p w14:paraId="7C6E7475" w14:textId="77777777" w:rsidR="00695342" w:rsidRPr="00C34218" w:rsidRDefault="00695342">
            <w:pPr>
              <w:spacing w:line="240" w:lineRule="atLeast"/>
              <w:jc w:val="right"/>
              <w:rPr>
                <w:color w:val="0000FF"/>
              </w:rPr>
            </w:pPr>
          </w:p>
        </w:tc>
      </w:tr>
      <w:tr w:rsidR="003C7294" w:rsidRPr="004676AE" w14:paraId="57C657DF" w14:textId="77777777" w:rsidTr="001C6EC1">
        <w:trPr>
          <w:cantSplit/>
        </w:trPr>
        <w:tc>
          <w:tcPr>
            <w:tcW w:w="270" w:type="dxa"/>
          </w:tcPr>
          <w:p w14:paraId="4831090D" w14:textId="77777777" w:rsidR="003C7294" w:rsidRPr="00C34218" w:rsidRDefault="003C7294" w:rsidP="003C7294">
            <w:pPr>
              <w:spacing w:line="240" w:lineRule="atLeast"/>
              <w:rPr>
                <w:color w:val="0000FF"/>
              </w:rPr>
            </w:pPr>
          </w:p>
        </w:tc>
        <w:tc>
          <w:tcPr>
            <w:tcW w:w="542" w:type="dxa"/>
          </w:tcPr>
          <w:p w14:paraId="1C3501E7" w14:textId="77777777" w:rsidR="003C7294" w:rsidRPr="00C34218" w:rsidRDefault="003C7294" w:rsidP="003C7294">
            <w:pPr>
              <w:spacing w:line="240" w:lineRule="atLeast"/>
              <w:jc w:val="right"/>
              <w:rPr>
                <w:color w:val="0000FF"/>
              </w:rPr>
            </w:pPr>
          </w:p>
        </w:tc>
        <w:tc>
          <w:tcPr>
            <w:tcW w:w="812" w:type="dxa"/>
          </w:tcPr>
          <w:p w14:paraId="3896CE04" w14:textId="77777777" w:rsidR="003C7294" w:rsidRPr="00C34218" w:rsidRDefault="003C7294" w:rsidP="009E2FF9">
            <w:pPr>
              <w:spacing w:line="240" w:lineRule="atLeast"/>
              <w:rPr>
                <w:color w:val="0000FF"/>
              </w:rPr>
            </w:pPr>
          </w:p>
        </w:tc>
        <w:tc>
          <w:tcPr>
            <w:tcW w:w="812" w:type="dxa"/>
          </w:tcPr>
          <w:p w14:paraId="0C6A33CB" w14:textId="77777777" w:rsidR="003C7294" w:rsidRPr="00C34218" w:rsidRDefault="003C7294" w:rsidP="009E2FF9">
            <w:pPr>
              <w:spacing w:line="240" w:lineRule="atLeast"/>
              <w:rPr>
                <w:color w:val="0000FF"/>
              </w:rPr>
            </w:pPr>
          </w:p>
        </w:tc>
        <w:tc>
          <w:tcPr>
            <w:tcW w:w="6319" w:type="dxa"/>
            <w:gridSpan w:val="4"/>
          </w:tcPr>
          <w:p w14:paraId="61519908" w14:textId="77777777" w:rsidR="003C7294" w:rsidRPr="00C34218" w:rsidRDefault="003C7294" w:rsidP="003C7294">
            <w:pPr>
              <w:spacing w:line="240" w:lineRule="atLeast"/>
              <w:jc w:val="both"/>
              <w:rPr>
                <w:color w:val="0000FF"/>
                <w:lang w:val="nl-BE"/>
              </w:rPr>
            </w:pPr>
            <w:r w:rsidRPr="00C34218">
              <w:rPr>
                <w:rFonts w:ascii="Arial" w:hAnsi="Arial"/>
                <w:i/>
                <w:color w:val="0000FF"/>
                <w:sz w:val="18"/>
                <w:lang w:val="nl-BE"/>
              </w:rPr>
              <w:t xml:space="preserve">"K.B. 10.6.1998" (in werking 1.11.1998) + </w:t>
            </w:r>
            <w:r w:rsidR="008B2D10" w:rsidRPr="00C34218">
              <w:rPr>
                <w:rFonts w:ascii="Arial" w:hAnsi="Arial"/>
                <w:i/>
                <w:color w:val="0000FF"/>
                <w:sz w:val="18"/>
                <w:lang w:val="nl-BE"/>
              </w:rPr>
              <w:t>"K.B. 18.10.2013" (in werking 1.12.2013)</w:t>
            </w:r>
          </w:p>
        </w:tc>
        <w:tc>
          <w:tcPr>
            <w:tcW w:w="271" w:type="dxa"/>
            <w:vAlign w:val="bottom"/>
          </w:tcPr>
          <w:p w14:paraId="1268C125" w14:textId="77777777" w:rsidR="003C7294" w:rsidRPr="00C34218" w:rsidRDefault="003C7294" w:rsidP="003C7294">
            <w:pPr>
              <w:spacing w:line="240" w:lineRule="atLeast"/>
              <w:jc w:val="right"/>
              <w:rPr>
                <w:color w:val="0000FF"/>
                <w:lang w:val="nl-BE"/>
              </w:rPr>
            </w:pPr>
          </w:p>
        </w:tc>
      </w:tr>
      <w:tr w:rsidR="00695342" w:rsidRPr="00C34218" w14:paraId="2B485FB5" w14:textId="77777777" w:rsidTr="001C6EC1">
        <w:trPr>
          <w:cantSplit/>
        </w:trPr>
        <w:tc>
          <w:tcPr>
            <w:tcW w:w="270" w:type="dxa"/>
          </w:tcPr>
          <w:p w14:paraId="6F25DF06" w14:textId="77777777" w:rsidR="00695342" w:rsidRPr="00C34218" w:rsidRDefault="00695342">
            <w:pPr>
              <w:spacing w:line="240" w:lineRule="atLeast"/>
              <w:rPr>
                <w:color w:val="0000FF"/>
                <w:lang w:val="nl-BE"/>
              </w:rPr>
            </w:pPr>
          </w:p>
        </w:tc>
        <w:tc>
          <w:tcPr>
            <w:tcW w:w="542" w:type="dxa"/>
          </w:tcPr>
          <w:p w14:paraId="1AE9E14B" w14:textId="77777777" w:rsidR="00695342" w:rsidRPr="00C34218" w:rsidRDefault="00695342">
            <w:pPr>
              <w:spacing w:line="240" w:lineRule="atLeast"/>
              <w:jc w:val="right"/>
              <w:rPr>
                <w:color w:val="0000FF"/>
                <w:lang w:val="nl-BE"/>
              </w:rPr>
            </w:pPr>
          </w:p>
        </w:tc>
        <w:tc>
          <w:tcPr>
            <w:tcW w:w="812" w:type="dxa"/>
          </w:tcPr>
          <w:p w14:paraId="1974B451" w14:textId="77777777" w:rsidR="00695342" w:rsidRPr="00C34218" w:rsidRDefault="00695342" w:rsidP="009E2FF9">
            <w:pPr>
              <w:spacing w:line="240" w:lineRule="atLeast"/>
              <w:rPr>
                <w:color w:val="0000FF"/>
                <w:lang w:val="nl-BE"/>
              </w:rPr>
            </w:pPr>
          </w:p>
        </w:tc>
        <w:tc>
          <w:tcPr>
            <w:tcW w:w="812" w:type="dxa"/>
          </w:tcPr>
          <w:p w14:paraId="2D365880" w14:textId="77777777" w:rsidR="00695342" w:rsidRPr="00C34218" w:rsidRDefault="00695342" w:rsidP="009E2FF9">
            <w:pPr>
              <w:spacing w:line="240" w:lineRule="atLeast"/>
              <w:rPr>
                <w:rFonts w:ascii="Arial" w:hAnsi="Arial" w:cs="Arial"/>
                <w:color w:val="0000FF"/>
                <w:lang w:val="nl-BE"/>
              </w:rPr>
            </w:pPr>
          </w:p>
        </w:tc>
        <w:tc>
          <w:tcPr>
            <w:tcW w:w="5055" w:type="dxa"/>
          </w:tcPr>
          <w:p w14:paraId="18EDEE82" w14:textId="77777777" w:rsidR="00695342" w:rsidRPr="00C34218" w:rsidRDefault="003C7294">
            <w:pPr>
              <w:spacing w:line="240" w:lineRule="atLeast"/>
              <w:jc w:val="both"/>
              <w:rPr>
                <w:color w:val="0000FF"/>
              </w:rPr>
            </w:pPr>
            <w:r w:rsidRPr="00C34218">
              <w:rPr>
                <w:rFonts w:ascii="Arial" w:hAnsi="Arial"/>
                <w:color w:val="0000FF"/>
              </w:rPr>
              <w:t>"</w:t>
            </w:r>
            <w:r w:rsidR="00695342" w:rsidRPr="00C34218">
              <w:rPr>
                <w:rFonts w:ascii="Arial" w:hAnsi="Arial"/>
                <w:color w:val="0000FF"/>
              </w:rPr>
              <w:t>Hoog technologisch maatwerk</w:t>
            </w:r>
          </w:p>
        </w:tc>
        <w:tc>
          <w:tcPr>
            <w:tcW w:w="271" w:type="dxa"/>
            <w:vAlign w:val="bottom"/>
          </w:tcPr>
          <w:p w14:paraId="7AE3BA0E" w14:textId="77777777" w:rsidR="00695342" w:rsidRPr="00C34218" w:rsidRDefault="00695342">
            <w:pPr>
              <w:spacing w:line="240" w:lineRule="atLeast"/>
              <w:jc w:val="right"/>
              <w:rPr>
                <w:color w:val="0000FF"/>
              </w:rPr>
            </w:pPr>
          </w:p>
        </w:tc>
        <w:tc>
          <w:tcPr>
            <w:tcW w:w="829" w:type="dxa"/>
            <w:vAlign w:val="bottom"/>
          </w:tcPr>
          <w:p w14:paraId="0D659A35" w14:textId="77777777" w:rsidR="00695342" w:rsidRPr="00C34218" w:rsidRDefault="00695342">
            <w:pPr>
              <w:spacing w:line="240" w:lineRule="atLeast"/>
              <w:rPr>
                <w:color w:val="0000FF"/>
              </w:rPr>
            </w:pPr>
          </w:p>
        </w:tc>
        <w:tc>
          <w:tcPr>
            <w:tcW w:w="164" w:type="dxa"/>
            <w:vAlign w:val="bottom"/>
          </w:tcPr>
          <w:p w14:paraId="0DD9A51F" w14:textId="77777777" w:rsidR="00695342" w:rsidRPr="00C34218" w:rsidRDefault="00695342">
            <w:pPr>
              <w:spacing w:line="240" w:lineRule="atLeast"/>
              <w:rPr>
                <w:color w:val="0000FF"/>
              </w:rPr>
            </w:pPr>
          </w:p>
        </w:tc>
        <w:tc>
          <w:tcPr>
            <w:tcW w:w="271" w:type="dxa"/>
            <w:vAlign w:val="bottom"/>
          </w:tcPr>
          <w:p w14:paraId="71A03CC6" w14:textId="77777777" w:rsidR="00695342" w:rsidRPr="00C34218" w:rsidRDefault="00695342">
            <w:pPr>
              <w:spacing w:line="240" w:lineRule="atLeast"/>
              <w:jc w:val="right"/>
              <w:rPr>
                <w:color w:val="0000FF"/>
              </w:rPr>
            </w:pPr>
          </w:p>
        </w:tc>
      </w:tr>
      <w:tr w:rsidR="001C21AE" w:rsidRPr="00C34218" w14:paraId="48AE22A0" w14:textId="77777777" w:rsidTr="001C6EC1">
        <w:trPr>
          <w:cantSplit/>
        </w:trPr>
        <w:tc>
          <w:tcPr>
            <w:tcW w:w="270" w:type="dxa"/>
          </w:tcPr>
          <w:p w14:paraId="128C6C43" w14:textId="77777777" w:rsidR="001C21AE" w:rsidRPr="00C34218" w:rsidRDefault="001C21AE">
            <w:pPr>
              <w:spacing w:line="240" w:lineRule="atLeast"/>
              <w:rPr>
                <w:color w:val="0000FF"/>
                <w:lang w:val="nl-BE"/>
              </w:rPr>
            </w:pPr>
          </w:p>
        </w:tc>
        <w:tc>
          <w:tcPr>
            <w:tcW w:w="542" w:type="dxa"/>
          </w:tcPr>
          <w:p w14:paraId="30220116" w14:textId="77777777" w:rsidR="001C21AE" w:rsidRPr="00C34218" w:rsidRDefault="001C21AE">
            <w:pPr>
              <w:spacing w:line="240" w:lineRule="atLeast"/>
              <w:jc w:val="right"/>
              <w:rPr>
                <w:color w:val="0000FF"/>
                <w:lang w:val="nl-BE"/>
              </w:rPr>
            </w:pPr>
          </w:p>
        </w:tc>
        <w:tc>
          <w:tcPr>
            <w:tcW w:w="812" w:type="dxa"/>
          </w:tcPr>
          <w:p w14:paraId="23906C0E" w14:textId="77777777" w:rsidR="001C21AE" w:rsidRPr="00C34218" w:rsidRDefault="001C21AE" w:rsidP="009E2FF9">
            <w:pPr>
              <w:spacing w:line="240" w:lineRule="atLeast"/>
              <w:rPr>
                <w:color w:val="0000FF"/>
                <w:lang w:val="nl-BE"/>
              </w:rPr>
            </w:pPr>
          </w:p>
        </w:tc>
        <w:tc>
          <w:tcPr>
            <w:tcW w:w="812" w:type="dxa"/>
          </w:tcPr>
          <w:p w14:paraId="768E1E5D" w14:textId="77777777" w:rsidR="001C21AE" w:rsidRPr="00C34218" w:rsidRDefault="001C21AE" w:rsidP="009E2FF9">
            <w:pPr>
              <w:spacing w:line="240" w:lineRule="atLeast"/>
              <w:rPr>
                <w:rFonts w:ascii="Arial" w:hAnsi="Arial" w:cs="Arial"/>
                <w:color w:val="0000FF"/>
                <w:lang w:val="nl-BE"/>
              </w:rPr>
            </w:pPr>
          </w:p>
        </w:tc>
        <w:tc>
          <w:tcPr>
            <w:tcW w:w="5055" w:type="dxa"/>
          </w:tcPr>
          <w:p w14:paraId="452FC85A" w14:textId="77777777" w:rsidR="001C21AE" w:rsidRPr="00C34218" w:rsidRDefault="001C21AE">
            <w:pPr>
              <w:spacing w:line="240" w:lineRule="atLeast"/>
              <w:jc w:val="both"/>
              <w:rPr>
                <w:rFonts w:ascii="Arial" w:hAnsi="Arial"/>
                <w:color w:val="0000FF"/>
              </w:rPr>
            </w:pPr>
          </w:p>
        </w:tc>
        <w:tc>
          <w:tcPr>
            <w:tcW w:w="271" w:type="dxa"/>
            <w:vAlign w:val="bottom"/>
          </w:tcPr>
          <w:p w14:paraId="5525F431" w14:textId="77777777" w:rsidR="001C21AE" w:rsidRPr="00C34218" w:rsidRDefault="001C21AE">
            <w:pPr>
              <w:spacing w:line="240" w:lineRule="atLeast"/>
              <w:jc w:val="right"/>
              <w:rPr>
                <w:color w:val="0000FF"/>
              </w:rPr>
            </w:pPr>
          </w:p>
        </w:tc>
        <w:tc>
          <w:tcPr>
            <w:tcW w:w="829" w:type="dxa"/>
            <w:vAlign w:val="bottom"/>
          </w:tcPr>
          <w:p w14:paraId="2C15F14A" w14:textId="77777777" w:rsidR="001C21AE" w:rsidRPr="00C34218" w:rsidRDefault="001C21AE">
            <w:pPr>
              <w:spacing w:line="240" w:lineRule="atLeast"/>
              <w:rPr>
                <w:color w:val="0000FF"/>
              </w:rPr>
            </w:pPr>
          </w:p>
        </w:tc>
        <w:tc>
          <w:tcPr>
            <w:tcW w:w="164" w:type="dxa"/>
            <w:vAlign w:val="bottom"/>
          </w:tcPr>
          <w:p w14:paraId="60D67687" w14:textId="77777777" w:rsidR="001C21AE" w:rsidRPr="00C34218" w:rsidRDefault="001C21AE">
            <w:pPr>
              <w:spacing w:line="240" w:lineRule="atLeast"/>
              <w:rPr>
                <w:color w:val="0000FF"/>
              </w:rPr>
            </w:pPr>
          </w:p>
        </w:tc>
        <w:tc>
          <w:tcPr>
            <w:tcW w:w="271" w:type="dxa"/>
            <w:vAlign w:val="bottom"/>
          </w:tcPr>
          <w:p w14:paraId="1E8E004C" w14:textId="77777777" w:rsidR="001C21AE" w:rsidRPr="00C34218" w:rsidRDefault="001C21AE">
            <w:pPr>
              <w:spacing w:line="240" w:lineRule="atLeast"/>
              <w:jc w:val="right"/>
              <w:rPr>
                <w:color w:val="0000FF"/>
              </w:rPr>
            </w:pPr>
          </w:p>
        </w:tc>
      </w:tr>
      <w:tr w:rsidR="00695342" w:rsidRPr="00C34218" w14:paraId="73535EDA" w14:textId="77777777" w:rsidTr="001C6EC1">
        <w:trPr>
          <w:cantSplit/>
        </w:trPr>
        <w:tc>
          <w:tcPr>
            <w:tcW w:w="270" w:type="dxa"/>
          </w:tcPr>
          <w:p w14:paraId="5B7324BF" w14:textId="77777777" w:rsidR="00695342" w:rsidRPr="00C34218" w:rsidRDefault="00695342">
            <w:pPr>
              <w:spacing w:line="240" w:lineRule="atLeast"/>
              <w:rPr>
                <w:color w:val="0000FF"/>
              </w:rPr>
            </w:pPr>
          </w:p>
        </w:tc>
        <w:tc>
          <w:tcPr>
            <w:tcW w:w="542" w:type="dxa"/>
          </w:tcPr>
          <w:p w14:paraId="6B559E4F" w14:textId="77777777" w:rsidR="00695342" w:rsidRPr="00C34218" w:rsidRDefault="00695342">
            <w:pPr>
              <w:spacing w:line="240" w:lineRule="atLeast"/>
              <w:jc w:val="right"/>
              <w:rPr>
                <w:color w:val="0000FF"/>
              </w:rPr>
            </w:pPr>
          </w:p>
        </w:tc>
        <w:tc>
          <w:tcPr>
            <w:tcW w:w="812" w:type="dxa"/>
          </w:tcPr>
          <w:p w14:paraId="4EA71E41" w14:textId="77777777" w:rsidR="00695342" w:rsidRPr="00C34218" w:rsidRDefault="00695342" w:rsidP="009E2FF9">
            <w:pPr>
              <w:spacing w:line="240" w:lineRule="atLeast"/>
              <w:rPr>
                <w:color w:val="0000FF"/>
              </w:rPr>
            </w:pPr>
            <w:r w:rsidRPr="00C34218">
              <w:rPr>
                <w:rFonts w:ascii="Arial" w:hAnsi="Arial"/>
                <w:color w:val="0000FF"/>
              </w:rPr>
              <w:t>656213</w:t>
            </w:r>
          </w:p>
        </w:tc>
        <w:tc>
          <w:tcPr>
            <w:tcW w:w="812" w:type="dxa"/>
          </w:tcPr>
          <w:p w14:paraId="7C4090A1"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656224</w:t>
            </w:r>
          </w:p>
        </w:tc>
        <w:tc>
          <w:tcPr>
            <w:tcW w:w="5055" w:type="dxa"/>
          </w:tcPr>
          <w:p w14:paraId="53F97BB4" w14:textId="77777777" w:rsidR="00695342" w:rsidRPr="00C34218" w:rsidRDefault="00695342">
            <w:pPr>
              <w:spacing w:line="240" w:lineRule="atLeast"/>
              <w:jc w:val="both"/>
              <w:rPr>
                <w:color w:val="0000FF"/>
              </w:rPr>
            </w:pPr>
            <w:r w:rsidRPr="00C34218">
              <w:rPr>
                <w:rFonts w:ascii="Arial" w:hAnsi="Arial"/>
                <w:color w:val="0000FF"/>
              </w:rPr>
              <w:t>Toestel, type paraknieflex</w:t>
            </w:r>
          </w:p>
        </w:tc>
        <w:tc>
          <w:tcPr>
            <w:tcW w:w="271" w:type="dxa"/>
            <w:vAlign w:val="bottom"/>
          </w:tcPr>
          <w:p w14:paraId="250B951D"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48644284" w14:textId="77777777" w:rsidR="00695342" w:rsidRPr="00C34218" w:rsidRDefault="00695342">
            <w:pPr>
              <w:spacing w:line="240" w:lineRule="atLeast"/>
              <w:jc w:val="right"/>
              <w:rPr>
                <w:color w:val="0000FF"/>
              </w:rPr>
            </w:pPr>
            <w:r w:rsidRPr="00C34218">
              <w:rPr>
                <w:rFonts w:ascii="Arial" w:hAnsi="Arial"/>
                <w:color w:val="0000FF"/>
              </w:rPr>
              <w:t>827,90</w:t>
            </w:r>
          </w:p>
        </w:tc>
        <w:tc>
          <w:tcPr>
            <w:tcW w:w="164" w:type="dxa"/>
            <w:vAlign w:val="bottom"/>
          </w:tcPr>
          <w:p w14:paraId="495898A5" w14:textId="77777777" w:rsidR="00695342" w:rsidRPr="00C34218" w:rsidRDefault="00695342">
            <w:pPr>
              <w:spacing w:line="240" w:lineRule="atLeast"/>
              <w:rPr>
                <w:color w:val="0000FF"/>
              </w:rPr>
            </w:pPr>
          </w:p>
        </w:tc>
        <w:tc>
          <w:tcPr>
            <w:tcW w:w="271" w:type="dxa"/>
            <w:vAlign w:val="bottom"/>
          </w:tcPr>
          <w:p w14:paraId="66E4D1D9" w14:textId="77777777" w:rsidR="00695342" w:rsidRPr="00C34218" w:rsidRDefault="00695342">
            <w:pPr>
              <w:spacing w:line="240" w:lineRule="atLeast"/>
              <w:jc w:val="right"/>
              <w:rPr>
                <w:color w:val="0000FF"/>
              </w:rPr>
            </w:pPr>
          </w:p>
        </w:tc>
      </w:tr>
      <w:tr w:rsidR="00695342" w:rsidRPr="00C34218" w14:paraId="76FDE5DB" w14:textId="77777777" w:rsidTr="001C6EC1">
        <w:trPr>
          <w:cantSplit/>
        </w:trPr>
        <w:tc>
          <w:tcPr>
            <w:tcW w:w="270" w:type="dxa"/>
          </w:tcPr>
          <w:p w14:paraId="606AB60C" w14:textId="77777777" w:rsidR="00695342" w:rsidRPr="00C34218" w:rsidRDefault="00695342">
            <w:pPr>
              <w:spacing w:line="240" w:lineRule="atLeast"/>
              <w:rPr>
                <w:color w:val="0000FF"/>
              </w:rPr>
            </w:pPr>
          </w:p>
        </w:tc>
        <w:tc>
          <w:tcPr>
            <w:tcW w:w="542" w:type="dxa"/>
          </w:tcPr>
          <w:p w14:paraId="78D6D714" w14:textId="77777777" w:rsidR="00695342" w:rsidRPr="00C34218" w:rsidRDefault="00695342">
            <w:pPr>
              <w:spacing w:line="240" w:lineRule="atLeast"/>
              <w:jc w:val="right"/>
              <w:rPr>
                <w:color w:val="0000FF"/>
              </w:rPr>
            </w:pPr>
          </w:p>
        </w:tc>
        <w:tc>
          <w:tcPr>
            <w:tcW w:w="812" w:type="dxa"/>
          </w:tcPr>
          <w:p w14:paraId="6506099B" w14:textId="77777777" w:rsidR="00695342" w:rsidRPr="00C34218" w:rsidRDefault="00695342" w:rsidP="009E2FF9">
            <w:pPr>
              <w:spacing w:line="240" w:lineRule="atLeast"/>
              <w:rPr>
                <w:rFonts w:ascii="Arial" w:hAnsi="Arial"/>
                <w:color w:val="0000FF"/>
              </w:rPr>
            </w:pPr>
          </w:p>
        </w:tc>
        <w:tc>
          <w:tcPr>
            <w:tcW w:w="812" w:type="dxa"/>
          </w:tcPr>
          <w:p w14:paraId="33AB7C84" w14:textId="77777777" w:rsidR="00695342" w:rsidRPr="00C34218" w:rsidRDefault="00695342" w:rsidP="009E2FF9">
            <w:pPr>
              <w:spacing w:line="240" w:lineRule="atLeast"/>
              <w:rPr>
                <w:rFonts w:ascii="Arial" w:hAnsi="Arial" w:cs="Arial"/>
                <w:color w:val="0000FF"/>
              </w:rPr>
            </w:pPr>
          </w:p>
        </w:tc>
        <w:tc>
          <w:tcPr>
            <w:tcW w:w="5055" w:type="dxa"/>
          </w:tcPr>
          <w:p w14:paraId="54D49B6F" w14:textId="77777777" w:rsidR="00695342" w:rsidRPr="00C34218" w:rsidRDefault="00695342">
            <w:pPr>
              <w:spacing w:line="240" w:lineRule="atLeast"/>
              <w:jc w:val="both"/>
              <w:rPr>
                <w:rFonts w:ascii="Arial" w:hAnsi="Arial"/>
                <w:color w:val="0000FF"/>
              </w:rPr>
            </w:pPr>
          </w:p>
        </w:tc>
        <w:tc>
          <w:tcPr>
            <w:tcW w:w="271" w:type="dxa"/>
            <w:vAlign w:val="bottom"/>
          </w:tcPr>
          <w:p w14:paraId="7B5BD619" w14:textId="77777777" w:rsidR="00695342" w:rsidRPr="00C34218" w:rsidRDefault="00695342">
            <w:pPr>
              <w:spacing w:line="240" w:lineRule="atLeast"/>
              <w:jc w:val="right"/>
              <w:rPr>
                <w:rFonts w:ascii="Arial" w:hAnsi="Arial"/>
                <w:color w:val="0000FF"/>
              </w:rPr>
            </w:pPr>
          </w:p>
        </w:tc>
        <w:tc>
          <w:tcPr>
            <w:tcW w:w="829" w:type="dxa"/>
            <w:vAlign w:val="bottom"/>
          </w:tcPr>
          <w:p w14:paraId="0D31890D" w14:textId="77777777" w:rsidR="00695342" w:rsidRPr="00C34218" w:rsidRDefault="00695342">
            <w:pPr>
              <w:spacing w:line="240" w:lineRule="atLeast"/>
              <w:jc w:val="right"/>
              <w:rPr>
                <w:rFonts w:ascii="Arial" w:hAnsi="Arial"/>
                <w:color w:val="0000FF"/>
              </w:rPr>
            </w:pPr>
          </w:p>
        </w:tc>
        <w:tc>
          <w:tcPr>
            <w:tcW w:w="164" w:type="dxa"/>
            <w:vAlign w:val="bottom"/>
          </w:tcPr>
          <w:p w14:paraId="406376E3" w14:textId="77777777" w:rsidR="00695342" w:rsidRPr="00C34218" w:rsidRDefault="00695342">
            <w:pPr>
              <w:spacing w:line="240" w:lineRule="atLeast"/>
              <w:rPr>
                <w:color w:val="0000FF"/>
              </w:rPr>
            </w:pPr>
          </w:p>
        </w:tc>
        <w:tc>
          <w:tcPr>
            <w:tcW w:w="271" w:type="dxa"/>
            <w:vAlign w:val="bottom"/>
          </w:tcPr>
          <w:p w14:paraId="42D4C106" w14:textId="77777777" w:rsidR="00695342" w:rsidRPr="00C34218" w:rsidRDefault="00695342">
            <w:pPr>
              <w:spacing w:line="240" w:lineRule="atLeast"/>
              <w:jc w:val="right"/>
              <w:rPr>
                <w:color w:val="0000FF"/>
              </w:rPr>
            </w:pPr>
          </w:p>
        </w:tc>
      </w:tr>
      <w:tr w:rsidR="00695342" w:rsidRPr="004676AE" w14:paraId="0331B79E" w14:textId="77777777" w:rsidTr="001C6EC1">
        <w:trPr>
          <w:cantSplit/>
        </w:trPr>
        <w:tc>
          <w:tcPr>
            <w:tcW w:w="270" w:type="dxa"/>
          </w:tcPr>
          <w:p w14:paraId="05680B3B" w14:textId="77777777" w:rsidR="00695342" w:rsidRPr="00C34218" w:rsidRDefault="00695342">
            <w:pPr>
              <w:spacing w:line="240" w:lineRule="atLeast"/>
              <w:rPr>
                <w:color w:val="0000FF"/>
              </w:rPr>
            </w:pPr>
          </w:p>
        </w:tc>
        <w:tc>
          <w:tcPr>
            <w:tcW w:w="542" w:type="dxa"/>
          </w:tcPr>
          <w:p w14:paraId="038395E7" w14:textId="77777777" w:rsidR="00695342" w:rsidRPr="00C34218" w:rsidRDefault="00695342">
            <w:pPr>
              <w:spacing w:line="240" w:lineRule="atLeast"/>
              <w:jc w:val="right"/>
              <w:rPr>
                <w:color w:val="0000FF"/>
              </w:rPr>
            </w:pPr>
          </w:p>
        </w:tc>
        <w:tc>
          <w:tcPr>
            <w:tcW w:w="812" w:type="dxa"/>
          </w:tcPr>
          <w:p w14:paraId="6A1A6C9F" w14:textId="77777777" w:rsidR="00695342" w:rsidRPr="00C34218" w:rsidRDefault="00695342" w:rsidP="009E2FF9">
            <w:pPr>
              <w:spacing w:line="240" w:lineRule="atLeast"/>
              <w:rPr>
                <w:color w:val="0000FF"/>
              </w:rPr>
            </w:pPr>
          </w:p>
        </w:tc>
        <w:tc>
          <w:tcPr>
            <w:tcW w:w="812" w:type="dxa"/>
          </w:tcPr>
          <w:p w14:paraId="12C60853" w14:textId="77777777" w:rsidR="00695342" w:rsidRPr="00C34218" w:rsidRDefault="00695342" w:rsidP="009E2FF9">
            <w:pPr>
              <w:spacing w:line="240" w:lineRule="atLeast"/>
              <w:rPr>
                <w:rFonts w:ascii="Arial" w:hAnsi="Arial" w:cs="Arial"/>
                <w:color w:val="0000FF"/>
              </w:rPr>
            </w:pPr>
          </w:p>
        </w:tc>
        <w:tc>
          <w:tcPr>
            <w:tcW w:w="5055" w:type="dxa"/>
          </w:tcPr>
          <w:p w14:paraId="523A1598" w14:textId="77777777" w:rsidR="00695342" w:rsidRPr="00C34218" w:rsidRDefault="00695342">
            <w:pPr>
              <w:spacing w:line="240" w:lineRule="atLeast"/>
              <w:jc w:val="both"/>
              <w:rPr>
                <w:color w:val="0000FF"/>
                <w:lang w:val="nl-BE"/>
              </w:rPr>
            </w:pPr>
            <w:r w:rsidRPr="00C34218">
              <w:rPr>
                <w:rFonts w:ascii="Arial" w:hAnsi="Arial"/>
                <w:color w:val="0000FF"/>
                <w:lang w:val="nl-BE"/>
              </w:rPr>
              <w:t>b. Toebehoren</w:t>
            </w:r>
            <w:r w:rsidR="00AF6CB7" w:rsidRPr="00C34218">
              <w:rPr>
                <w:rFonts w:ascii="Arial" w:hAnsi="Arial"/>
                <w:color w:val="0000FF"/>
                <w:lang w:val="nl-BE"/>
              </w:rPr>
              <w:t>:</w:t>
            </w:r>
            <w:r w:rsidRPr="00C34218">
              <w:rPr>
                <w:rFonts w:ascii="Arial" w:hAnsi="Arial"/>
                <w:color w:val="0000FF"/>
                <w:lang w:val="nl-BE"/>
              </w:rPr>
              <w:t xml:space="preserve"> individueel vervaardigde segmenten</w:t>
            </w:r>
            <w:r w:rsidR="00AF6CB7" w:rsidRPr="00C34218">
              <w:rPr>
                <w:rFonts w:ascii="Arial" w:hAnsi="Arial"/>
                <w:color w:val="0000FF"/>
                <w:lang w:val="nl-BE"/>
              </w:rPr>
              <w:t>:</w:t>
            </w:r>
          </w:p>
        </w:tc>
        <w:tc>
          <w:tcPr>
            <w:tcW w:w="271" w:type="dxa"/>
            <w:vAlign w:val="bottom"/>
          </w:tcPr>
          <w:p w14:paraId="195B3FF6" w14:textId="77777777" w:rsidR="00695342" w:rsidRPr="00C34218" w:rsidRDefault="00695342">
            <w:pPr>
              <w:spacing w:line="240" w:lineRule="atLeast"/>
              <w:jc w:val="right"/>
              <w:rPr>
                <w:color w:val="0000FF"/>
                <w:lang w:val="nl-BE"/>
              </w:rPr>
            </w:pPr>
          </w:p>
        </w:tc>
        <w:tc>
          <w:tcPr>
            <w:tcW w:w="829" w:type="dxa"/>
            <w:vAlign w:val="bottom"/>
          </w:tcPr>
          <w:p w14:paraId="5CB18EBE" w14:textId="77777777" w:rsidR="00695342" w:rsidRPr="00C34218" w:rsidRDefault="00695342">
            <w:pPr>
              <w:spacing w:line="240" w:lineRule="atLeast"/>
              <w:rPr>
                <w:color w:val="0000FF"/>
                <w:lang w:val="nl-BE"/>
              </w:rPr>
            </w:pPr>
          </w:p>
        </w:tc>
        <w:tc>
          <w:tcPr>
            <w:tcW w:w="164" w:type="dxa"/>
            <w:vAlign w:val="bottom"/>
          </w:tcPr>
          <w:p w14:paraId="22BDE8B7" w14:textId="77777777" w:rsidR="00695342" w:rsidRPr="00C34218" w:rsidRDefault="00695342">
            <w:pPr>
              <w:spacing w:line="240" w:lineRule="atLeast"/>
              <w:rPr>
                <w:color w:val="0000FF"/>
                <w:lang w:val="nl-BE"/>
              </w:rPr>
            </w:pPr>
          </w:p>
        </w:tc>
        <w:tc>
          <w:tcPr>
            <w:tcW w:w="271" w:type="dxa"/>
            <w:vAlign w:val="bottom"/>
          </w:tcPr>
          <w:p w14:paraId="6A957837" w14:textId="77777777" w:rsidR="00695342" w:rsidRPr="00C34218" w:rsidRDefault="00695342">
            <w:pPr>
              <w:spacing w:line="240" w:lineRule="atLeast"/>
              <w:jc w:val="right"/>
              <w:rPr>
                <w:color w:val="0000FF"/>
                <w:lang w:val="nl-BE"/>
              </w:rPr>
            </w:pPr>
          </w:p>
        </w:tc>
      </w:tr>
      <w:tr w:rsidR="00695342" w:rsidRPr="004676AE" w14:paraId="1A5527E8" w14:textId="77777777" w:rsidTr="001C6EC1">
        <w:trPr>
          <w:cantSplit/>
        </w:trPr>
        <w:tc>
          <w:tcPr>
            <w:tcW w:w="270" w:type="dxa"/>
          </w:tcPr>
          <w:p w14:paraId="255DCF83" w14:textId="77777777" w:rsidR="00695342" w:rsidRPr="00C34218" w:rsidRDefault="00695342">
            <w:pPr>
              <w:spacing w:line="240" w:lineRule="atLeast"/>
              <w:rPr>
                <w:color w:val="0000FF"/>
                <w:lang w:val="nl-BE"/>
              </w:rPr>
            </w:pPr>
          </w:p>
        </w:tc>
        <w:tc>
          <w:tcPr>
            <w:tcW w:w="542" w:type="dxa"/>
          </w:tcPr>
          <w:p w14:paraId="1AEEA764" w14:textId="77777777" w:rsidR="00695342" w:rsidRPr="00C34218" w:rsidRDefault="00695342">
            <w:pPr>
              <w:spacing w:line="240" w:lineRule="atLeast"/>
              <w:jc w:val="right"/>
              <w:rPr>
                <w:color w:val="0000FF"/>
                <w:lang w:val="nl-BE"/>
              </w:rPr>
            </w:pPr>
          </w:p>
        </w:tc>
        <w:tc>
          <w:tcPr>
            <w:tcW w:w="812" w:type="dxa"/>
          </w:tcPr>
          <w:p w14:paraId="509866CB" w14:textId="77777777" w:rsidR="00695342" w:rsidRPr="00C34218" w:rsidRDefault="00695342" w:rsidP="009E2FF9">
            <w:pPr>
              <w:spacing w:line="240" w:lineRule="atLeast"/>
              <w:rPr>
                <w:color w:val="0000FF"/>
                <w:lang w:val="nl-BE"/>
              </w:rPr>
            </w:pPr>
          </w:p>
        </w:tc>
        <w:tc>
          <w:tcPr>
            <w:tcW w:w="812" w:type="dxa"/>
          </w:tcPr>
          <w:p w14:paraId="01AC4DD2" w14:textId="77777777" w:rsidR="00695342" w:rsidRPr="00C34218" w:rsidRDefault="00695342" w:rsidP="009E2FF9">
            <w:pPr>
              <w:spacing w:line="240" w:lineRule="atLeast"/>
              <w:rPr>
                <w:rFonts w:ascii="Arial" w:hAnsi="Arial" w:cs="Arial"/>
                <w:color w:val="0000FF"/>
                <w:lang w:val="nl-BE"/>
              </w:rPr>
            </w:pPr>
          </w:p>
        </w:tc>
        <w:tc>
          <w:tcPr>
            <w:tcW w:w="5055" w:type="dxa"/>
          </w:tcPr>
          <w:p w14:paraId="4A321D1F"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7F941211" w14:textId="77777777" w:rsidR="00695342" w:rsidRPr="00C34218" w:rsidRDefault="00695342">
            <w:pPr>
              <w:spacing w:line="240" w:lineRule="atLeast"/>
              <w:jc w:val="right"/>
              <w:rPr>
                <w:color w:val="0000FF"/>
                <w:lang w:val="nl-BE"/>
              </w:rPr>
            </w:pPr>
          </w:p>
        </w:tc>
        <w:tc>
          <w:tcPr>
            <w:tcW w:w="829" w:type="dxa"/>
            <w:vAlign w:val="bottom"/>
          </w:tcPr>
          <w:p w14:paraId="6E8604EB" w14:textId="77777777" w:rsidR="00695342" w:rsidRPr="00C34218" w:rsidRDefault="00695342">
            <w:pPr>
              <w:spacing w:line="240" w:lineRule="atLeast"/>
              <w:rPr>
                <w:color w:val="0000FF"/>
                <w:lang w:val="nl-BE"/>
              </w:rPr>
            </w:pPr>
          </w:p>
        </w:tc>
        <w:tc>
          <w:tcPr>
            <w:tcW w:w="164" w:type="dxa"/>
            <w:vAlign w:val="bottom"/>
          </w:tcPr>
          <w:p w14:paraId="26779732" w14:textId="77777777" w:rsidR="00695342" w:rsidRPr="00C34218" w:rsidRDefault="00695342">
            <w:pPr>
              <w:spacing w:line="240" w:lineRule="atLeast"/>
              <w:rPr>
                <w:color w:val="0000FF"/>
                <w:lang w:val="nl-BE"/>
              </w:rPr>
            </w:pPr>
          </w:p>
        </w:tc>
        <w:tc>
          <w:tcPr>
            <w:tcW w:w="271" w:type="dxa"/>
            <w:vAlign w:val="bottom"/>
          </w:tcPr>
          <w:p w14:paraId="54F01B53" w14:textId="77777777" w:rsidR="00695342" w:rsidRPr="00C34218" w:rsidRDefault="00695342">
            <w:pPr>
              <w:spacing w:line="240" w:lineRule="atLeast"/>
              <w:jc w:val="right"/>
              <w:rPr>
                <w:color w:val="0000FF"/>
                <w:lang w:val="nl-BE"/>
              </w:rPr>
            </w:pPr>
          </w:p>
        </w:tc>
      </w:tr>
      <w:tr w:rsidR="00695342" w:rsidRPr="00C34218" w14:paraId="4A3166B3" w14:textId="77777777" w:rsidTr="001C6EC1">
        <w:trPr>
          <w:cantSplit/>
        </w:trPr>
        <w:tc>
          <w:tcPr>
            <w:tcW w:w="270" w:type="dxa"/>
          </w:tcPr>
          <w:p w14:paraId="4FE8A035" w14:textId="77777777" w:rsidR="00695342" w:rsidRPr="00C34218" w:rsidRDefault="00695342">
            <w:pPr>
              <w:spacing w:line="240" w:lineRule="atLeast"/>
              <w:rPr>
                <w:color w:val="0000FF"/>
                <w:lang w:val="nl-BE"/>
              </w:rPr>
            </w:pPr>
          </w:p>
        </w:tc>
        <w:tc>
          <w:tcPr>
            <w:tcW w:w="542" w:type="dxa"/>
          </w:tcPr>
          <w:p w14:paraId="2A57028C" w14:textId="77777777" w:rsidR="00695342" w:rsidRPr="00C34218" w:rsidRDefault="00695342">
            <w:pPr>
              <w:spacing w:line="240" w:lineRule="atLeast"/>
              <w:jc w:val="right"/>
              <w:rPr>
                <w:color w:val="0000FF"/>
                <w:lang w:val="nl-BE"/>
              </w:rPr>
            </w:pPr>
          </w:p>
        </w:tc>
        <w:tc>
          <w:tcPr>
            <w:tcW w:w="812" w:type="dxa"/>
          </w:tcPr>
          <w:p w14:paraId="670980E9" w14:textId="77777777" w:rsidR="00695342" w:rsidRPr="00C34218" w:rsidRDefault="00695342" w:rsidP="009E2FF9">
            <w:pPr>
              <w:spacing w:line="240" w:lineRule="atLeast"/>
              <w:rPr>
                <w:color w:val="0000FF"/>
                <w:lang w:val="nl-BE"/>
              </w:rPr>
            </w:pPr>
          </w:p>
        </w:tc>
        <w:tc>
          <w:tcPr>
            <w:tcW w:w="812" w:type="dxa"/>
          </w:tcPr>
          <w:p w14:paraId="72A3527E" w14:textId="77777777" w:rsidR="00695342" w:rsidRPr="00C34218" w:rsidRDefault="00695342" w:rsidP="009E2FF9">
            <w:pPr>
              <w:spacing w:line="240" w:lineRule="atLeast"/>
              <w:rPr>
                <w:rFonts w:ascii="Arial" w:hAnsi="Arial" w:cs="Arial"/>
                <w:color w:val="0000FF"/>
                <w:lang w:val="nl-BE"/>
              </w:rPr>
            </w:pPr>
          </w:p>
        </w:tc>
        <w:tc>
          <w:tcPr>
            <w:tcW w:w="5055" w:type="dxa"/>
          </w:tcPr>
          <w:p w14:paraId="7EA0A288" w14:textId="77777777" w:rsidR="00695342" w:rsidRPr="00C34218" w:rsidRDefault="00695342">
            <w:pPr>
              <w:spacing w:line="240" w:lineRule="atLeast"/>
              <w:jc w:val="both"/>
              <w:rPr>
                <w:color w:val="0000FF"/>
              </w:rPr>
            </w:pPr>
            <w:r w:rsidRPr="00C34218">
              <w:rPr>
                <w:rFonts w:ascii="Arial" w:hAnsi="Arial"/>
                <w:color w:val="0000FF"/>
              </w:rPr>
              <w:t>Maatwerk</w:t>
            </w:r>
          </w:p>
        </w:tc>
        <w:tc>
          <w:tcPr>
            <w:tcW w:w="271" w:type="dxa"/>
            <w:vAlign w:val="bottom"/>
          </w:tcPr>
          <w:p w14:paraId="738837DC" w14:textId="77777777" w:rsidR="00695342" w:rsidRPr="00C34218" w:rsidRDefault="00695342">
            <w:pPr>
              <w:spacing w:line="240" w:lineRule="atLeast"/>
              <w:jc w:val="right"/>
              <w:rPr>
                <w:color w:val="0000FF"/>
              </w:rPr>
            </w:pPr>
          </w:p>
        </w:tc>
        <w:tc>
          <w:tcPr>
            <w:tcW w:w="829" w:type="dxa"/>
            <w:vAlign w:val="bottom"/>
          </w:tcPr>
          <w:p w14:paraId="4BD3E7E2" w14:textId="77777777" w:rsidR="00695342" w:rsidRPr="00C34218" w:rsidRDefault="00695342">
            <w:pPr>
              <w:spacing w:line="240" w:lineRule="atLeast"/>
              <w:rPr>
                <w:color w:val="0000FF"/>
              </w:rPr>
            </w:pPr>
          </w:p>
        </w:tc>
        <w:tc>
          <w:tcPr>
            <w:tcW w:w="164" w:type="dxa"/>
            <w:vAlign w:val="bottom"/>
          </w:tcPr>
          <w:p w14:paraId="1B73B7C6" w14:textId="77777777" w:rsidR="00695342" w:rsidRPr="00C34218" w:rsidRDefault="00695342">
            <w:pPr>
              <w:spacing w:line="240" w:lineRule="atLeast"/>
              <w:rPr>
                <w:color w:val="0000FF"/>
              </w:rPr>
            </w:pPr>
          </w:p>
        </w:tc>
        <w:tc>
          <w:tcPr>
            <w:tcW w:w="271" w:type="dxa"/>
            <w:vAlign w:val="bottom"/>
          </w:tcPr>
          <w:p w14:paraId="415DE545" w14:textId="77777777" w:rsidR="00695342" w:rsidRPr="00C34218" w:rsidRDefault="00695342">
            <w:pPr>
              <w:spacing w:line="240" w:lineRule="atLeast"/>
              <w:jc w:val="right"/>
              <w:rPr>
                <w:color w:val="0000FF"/>
              </w:rPr>
            </w:pPr>
          </w:p>
        </w:tc>
      </w:tr>
      <w:tr w:rsidR="00695342" w:rsidRPr="00C34218" w14:paraId="7169EB88" w14:textId="77777777" w:rsidTr="001C6EC1">
        <w:trPr>
          <w:cantSplit/>
        </w:trPr>
        <w:tc>
          <w:tcPr>
            <w:tcW w:w="270" w:type="dxa"/>
          </w:tcPr>
          <w:p w14:paraId="643DCAAD" w14:textId="77777777" w:rsidR="00695342" w:rsidRPr="00C34218" w:rsidRDefault="00695342">
            <w:pPr>
              <w:spacing w:line="240" w:lineRule="atLeast"/>
              <w:rPr>
                <w:color w:val="0000FF"/>
              </w:rPr>
            </w:pPr>
          </w:p>
        </w:tc>
        <w:tc>
          <w:tcPr>
            <w:tcW w:w="542" w:type="dxa"/>
          </w:tcPr>
          <w:p w14:paraId="31952D09" w14:textId="77777777" w:rsidR="00695342" w:rsidRPr="00C34218" w:rsidRDefault="00695342">
            <w:pPr>
              <w:spacing w:line="240" w:lineRule="atLeast"/>
              <w:jc w:val="right"/>
              <w:rPr>
                <w:color w:val="0000FF"/>
              </w:rPr>
            </w:pPr>
          </w:p>
        </w:tc>
        <w:tc>
          <w:tcPr>
            <w:tcW w:w="812" w:type="dxa"/>
          </w:tcPr>
          <w:p w14:paraId="42ED721C" w14:textId="77777777" w:rsidR="00695342" w:rsidRPr="00C34218" w:rsidRDefault="00695342" w:rsidP="009E2FF9">
            <w:pPr>
              <w:spacing w:line="240" w:lineRule="atLeast"/>
              <w:rPr>
                <w:color w:val="0000FF"/>
              </w:rPr>
            </w:pPr>
            <w:r w:rsidRPr="00C34218">
              <w:rPr>
                <w:rFonts w:ascii="Arial" w:hAnsi="Arial"/>
                <w:color w:val="0000FF"/>
              </w:rPr>
              <w:t>656316</w:t>
            </w:r>
          </w:p>
        </w:tc>
        <w:tc>
          <w:tcPr>
            <w:tcW w:w="812" w:type="dxa"/>
          </w:tcPr>
          <w:p w14:paraId="2A3F6CB9"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656320</w:t>
            </w:r>
          </w:p>
        </w:tc>
        <w:tc>
          <w:tcPr>
            <w:tcW w:w="5055" w:type="dxa"/>
          </w:tcPr>
          <w:p w14:paraId="5E3AB2CC" w14:textId="77777777" w:rsidR="00695342" w:rsidRPr="00C34218" w:rsidRDefault="00695342">
            <w:pPr>
              <w:spacing w:line="240" w:lineRule="atLeast"/>
              <w:jc w:val="both"/>
              <w:rPr>
                <w:color w:val="0000FF"/>
              </w:rPr>
            </w:pPr>
            <w:r w:rsidRPr="00C34218">
              <w:rPr>
                <w:rFonts w:ascii="Arial" w:hAnsi="Arial"/>
                <w:color w:val="0000FF"/>
              </w:rPr>
              <w:t>Segment-bekken</w:t>
            </w:r>
          </w:p>
        </w:tc>
        <w:tc>
          <w:tcPr>
            <w:tcW w:w="271" w:type="dxa"/>
            <w:vAlign w:val="bottom"/>
          </w:tcPr>
          <w:p w14:paraId="0CEA21CA"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0D1F0885" w14:textId="77777777" w:rsidR="00695342" w:rsidRPr="00C34218" w:rsidRDefault="00695342">
            <w:pPr>
              <w:spacing w:line="240" w:lineRule="atLeast"/>
              <w:jc w:val="right"/>
              <w:rPr>
                <w:color w:val="0000FF"/>
              </w:rPr>
            </w:pPr>
            <w:r w:rsidRPr="00C34218">
              <w:rPr>
                <w:rFonts w:ascii="Arial" w:hAnsi="Arial"/>
                <w:color w:val="0000FF"/>
              </w:rPr>
              <w:t>59</w:t>
            </w:r>
          </w:p>
        </w:tc>
        <w:tc>
          <w:tcPr>
            <w:tcW w:w="164" w:type="dxa"/>
            <w:vAlign w:val="bottom"/>
          </w:tcPr>
          <w:p w14:paraId="7A968A63" w14:textId="77777777" w:rsidR="00695342" w:rsidRPr="00C34218" w:rsidRDefault="00695342">
            <w:pPr>
              <w:spacing w:line="240" w:lineRule="atLeast"/>
              <w:rPr>
                <w:color w:val="0000FF"/>
              </w:rPr>
            </w:pPr>
          </w:p>
        </w:tc>
        <w:tc>
          <w:tcPr>
            <w:tcW w:w="271" w:type="dxa"/>
            <w:vAlign w:val="bottom"/>
          </w:tcPr>
          <w:p w14:paraId="7C480161" w14:textId="77777777" w:rsidR="00695342" w:rsidRPr="00C34218" w:rsidRDefault="00695342">
            <w:pPr>
              <w:spacing w:line="240" w:lineRule="atLeast"/>
              <w:jc w:val="right"/>
              <w:rPr>
                <w:color w:val="0000FF"/>
              </w:rPr>
            </w:pPr>
          </w:p>
        </w:tc>
      </w:tr>
      <w:tr w:rsidR="00CD4A28" w:rsidRPr="00C34218" w14:paraId="1CEDE930" w14:textId="77777777" w:rsidTr="001C6EC1">
        <w:trPr>
          <w:cantSplit/>
        </w:trPr>
        <w:tc>
          <w:tcPr>
            <w:tcW w:w="270" w:type="dxa"/>
          </w:tcPr>
          <w:p w14:paraId="077DC602" w14:textId="77777777" w:rsidR="00CD4A28" w:rsidRPr="00C34218" w:rsidRDefault="00CD4A28">
            <w:pPr>
              <w:spacing w:line="240" w:lineRule="atLeast"/>
              <w:rPr>
                <w:color w:val="0000FF"/>
              </w:rPr>
            </w:pPr>
          </w:p>
        </w:tc>
        <w:tc>
          <w:tcPr>
            <w:tcW w:w="542" w:type="dxa"/>
          </w:tcPr>
          <w:p w14:paraId="7F21E91B" w14:textId="77777777" w:rsidR="00CD4A28" w:rsidRPr="00C34218" w:rsidRDefault="00CD4A28">
            <w:pPr>
              <w:spacing w:line="240" w:lineRule="atLeast"/>
              <w:jc w:val="right"/>
              <w:rPr>
                <w:color w:val="0000FF"/>
              </w:rPr>
            </w:pPr>
          </w:p>
        </w:tc>
        <w:tc>
          <w:tcPr>
            <w:tcW w:w="812" w:type="dxa"/>
          </w:tcPr>
          <w:p w14:paraId="52F89B5B" w14:textId="77777777" w:rsidR="00CD4A28" w:rsidRPr="00C34218" w:rsidRDefault="00CD4A28" w:rsidP="009E2FF9">
            <w:pPr>
              <w:spacing w:line="240" w:lineRule="atLeast"/>
              <w:rPr>
                <w:rFonts w:ascii="Arial" w:hAnsi="Arial"/>
                <w:color w:val="0000FF"/>
              </w:rPr>
            </w:pPr>
          </w:p>
        </w:tc>
        <w:tc>
          <w:tcPr>
            <w:tcW w:w="812" w:type="dxa"/>
          </w:tcPr>
          <w:p w14:paraId="266CD74A" w14:textId="77777777" w:rsidR="00CD4A28" w:rsidRPr="00C34218" w:rsidRDefault="00CD4A28" w:rsidP="009E2FF9">
            <w:pPr>
              <w:spacing w:line="240" w:lineRule="atLeast"/>
              <w:rPr>
                <w:rFonts w:ascii="Arial" w:hAnsi="Arial" w:cs="Arial"/>
                <w:color w:val="0000FF"/>
              </w:rPr>
            </w:pPr>
          </w:p>
        </w:tc>
        <w:tc>
          <w:tcPr>
            <w:tcW w:w="5055" w:type="dxa"/>
          </w:tcPr>
          <w:p w14:paraId="388BF492" w14:textId="77777777" w:rsidR="00CD4A28" w:rsidRPr="00C34218" w:rsidRDefault="00CD4A28">
            <w:pPr>
              <w:spacing w:line="240" w:lineRule="atLeast"/>
              <w:jc w:val="both"/>
              <w:rPr>
                <w:rFonts w:ascii="Arial" w:hAnsi="Arial"/>
                <w:color w:val="0000FF"/>
              </w:rPr>
            </w:pPr>
          </w:p>
        </w:tc>
        <w:tc>
          <w:tcPr>
            <w:tcW w:w="271" w:type="dxa"/>
            <w:vAlign w:val="bottom"/>
          </w:tcPr>
          <w:p w14:paraId="6C3251D7" w14:textId="77777777" w:rsidR="00CD4A28" w:rsidRPr="00C34218" w:rsidRDefault="00CD4A28">
            <w:pPr>
              <w:spacing w:line="240" w:lineRule="atLeast"/>
              <w:jc w:val="right"/>
              <w:rPr>
                <w:rFonts w:ascii="Arial" w:hAnsi="Arial"/>
                <w:color w:val="0000FF"/>
              </w:rPr>
            </w:pPr>
          </w:p>
        </w:tc>
        <w:tc>
          <w:tcPr>
            <w:tcW w:w="829" w:type="dxa"/>
            <w:vAlign w:val="bottom"/>
          </w:tcPr>
          <w:p w14:paraId="617A85E9" w14:textId="77777777" w:rsidR="00CD4A28" w:rsidRPr="00C34218" w:rsidRDefault="00CD4A28">
            <w:pPr>
              <w:spacing w:line="240" w:lineRule="atLeast"/>
              <w:jc w:val="right"/>
              <w:rPr>
                <w:rFonts w:ascii="Arial" w:hAnsi="Arial"/>
                <w:color w:val="0000FF"/>
              </w:rPr>
            </w:pPr>
          </w:p>
        </w:tc>
        <w:tc>
          <w:tcPr>
            <w:tcW w:w="164" w:type="dxa"/>
            <w:vAlign w:val="bottom"/>
          </w:tcPr>
          <w:p w14:paraId="34702F8F" w14:textId="77777777" w:rsidR="00CD4A28" w:rsidRPr="00C34218" w:rsidRDefault="00CD4A28">
            <w:pPr>
              <w:spacing w:line="240" w:lineRule="atLeast"/>
              <w:rPr>
                <w:color w:val="0000FF"/>
              </w:rPr>
            </w:pPr>
          </w:p>
        </w:tc>
        <w:tc>
          <w:tcPr>
            <w:tcW w:w="271" w:type="dxa"/>
            <w:vAlign w:val="bottom"/>
          </w:tcPr>
          <w:p w14:paraId="4EDD5AB6" w14:textId="77777777" w:rsidR="00CD4A28" w:rsidRPr="00C34218" w:rsidRDefault="00CD4A28">
            <w:pPr>
              <w:spacing w:line="240" w:lineRule="atLeast"/>
              <w:jc w:val="right"/>
              <w:rPr>
                <w:color w:val="0000FF"/>
              </w:rPr>
            </w:pPr>
          </w:p>
        </w:tc>
      </w:tr>
      <w:tr w:rsidR="00695342" w:rsidRPr="00C34218" w14:paraId="082F6C28" w14:textId="77777777" w:rsidTr="001C6EC1">
        <w:trPr>
          <w:cantSplit/>
        </w:trPr>
        <w:tc>
          <w:tcPr>
            <w:tcW w:w="270" w:type="dxa"/>
          </w:tcPr>
          <w:p w14:paraId="6E178D95" w14:textId="77777777" w:rsidR="00695342" w:rsidRPr="00C34218" w:rsidRDefault="00695342">
            <w:pPr>
              <w:spacing w:line="240" w:lineRule="atLeast"/>
              <w:rPr>
                <w:color w:val="0000FF"/>
              </w:rPr>
            </w:pPr>
          </w:p>
        </w:tc>
        <w:tc>
          <w:tcPr>
            <w:tcW w:w="542" w:type="dxa"/>
          </w:tcPr>
          <w:p w14:paraId="189F8158" w14:textId="77777777" w:rsidR="00695342" w:rsidRPr="00C34218" w:rsidRDefault="00695342">
            <w:pPr>
              <w:spacing w:line="240" w:lineRule="atLeast"/>
              <w:jc w:val="right"/>
              <w:rPr>
                <w:color w:val="0000FF"/>
              </w:rPr>
            </w:pPr>
          </w:p>
        </w:tc>
        <w:tc>
          <w:tcPr>
            <w:tcW w:w="812" w:type="dxa"/>
          </w:tcPr>
          <w:p w14:paraId="3A31DC52" w14:textId="77777777" w:rsidR="00695342" w:rsidRPr="00C34218" w:rsidRDefault="00695342" w:rsidP="009E2FF9">
            <w:pPr>
              <w:spacing w:line="240" w:lineRule="atLeast"/>
              <w:rPr>
                <w:color w:val="0000FF"/>
              </w:rPr>
            </w:pPr>
            <w:r w:rsidRPr="00C34218">
              <w:rPr>
                <w:rFonts w:ascii="Arial" w:hAnsi="Arial"/>
                <w:color w:val="0000FF"/>
              </w:rPr>
              <w:t>656331</w:t>
            </w:r>
          </w:p>
        </w:tc>
        <w:tc>
          <w:tcPr>
            <w:tcW w:w="812" w:type="dxa"/>
          </w:tcPr>
          <w:p w14:paraId="25DDF6FB"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656342</w:t>
            </w:r>
          </w:p>
        </w:tc>
        <w:tc>
          <w:tcPr>
            <w:tcW w:w="5055" w:type="dxa"/>
          </w:tcPr>
          <w:p w14:paraId="4F58AFB5" w14:textId="77777777" w:rsidR="00695342" w:rsidRPr="00C34218" w:rsidRDefault="00695342">
            <w:pPr>
              <w:spacing w:line="240" w:lineRule="atLeast"/>
              <w:jc w:val="both"/>
              <w:rPr>
                <w:color w:val="0000FF"/>
              </w:rPr>
            </w:pPr>
            <w:r w:rsidRPr="00C34218">
              <w:rPr>
                <w:rFonts w:ascii="Arial" w:hAnsi="Arial"/>
                <w:color w:val="0000FF"/>
              </w:rPr>
              <w:t>Segment-bekken plus thorax</w:t>
            </w:r>
          </w:p>
        </w:tc>
        <w:tc>
          <w:tcPr>
            <w:tcW w:w="271" w:type="dxa"/>
            <w:vAlign w:val="bottom"/>
          </w:tcPr>
          <w:p w14:paraId="18599942"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40593F09" w14:textId="77777777" w:rsidR="00695342" w:rsidRPr="00C34218" w:rsidRDefault="00695342">
            <w:pPr>
              <w:spacing w:line="240" w:lineRule="atLeast"/>
              <w:jc w:val="right"/>
              <w:rPr>
                <w:color w:val="0000FF"/>
              </w:rPr>
            </w:pPr>
            <w:r w:rsidRPr="00C34218">
              <w:rPr>
                <w:rFonts w:ascii="Arial" w:hAnsi="Arial"/>
                <w:color w:val="0000FF"/>
              </w:rPr>
              <w:t>88,5</w:t>
            </w:r>
          </w:p>
        </w:tc>
        <w:tc>
          <w:tcPr>
            <w:tcW w:w="164" w:type="dxa"/>
            <w:vAlign w:val="bottom"/>
          </w:tcPr>
          <w:p w14:paraId="3AD40FBE" w14:textId="77777777" w:rsidR="00695342" w:rsidRPr="00C34218" w:rsidRDefault="00695342">
            <w:pPr>
              <w:spacing w:line="240" w:lineRule="atLeast"/>
              <w:rPr>
                <w:color w:val="0000FF"/>
              </w:rPr>
            </w:pPr>
          </w:p>
        </w:tc>
        <w:tc>
          <w:tcPr>
            <w:tcW w:w="271" w:type="dxa"/>
            <w:vAlign w:val="bottom"/>
          </w:tcPr>
          <w:p w14:paraId="746CACD5" w14:textId="77777777" w:rsidR="00695342" w:rsidRPr="00C34218" w:rsidRDefault="00142602">
            <w:pPr>
              <w:spacing w:line="240" w:lineRule="atLeast"/>
              <w:jc w:val="right"/>
              <w:rPr>
                <w:color w:val="0000FF"/>
              </w:rPr>
            </w:pPr>
            <w:r w:rsidRPr="00C34218">
              <w:rPr>
                <w:rFonts w:ascii="Arial" w:hAnsi="Arial"/>
                <w:color w:val="0000FF"/>
              </w:rPr>
              <w:t>"</w:t>
            </w:r>
          </w:p>
        </w:tc>
      </w:tr>
      <w:tr w:rsidR="003C7294" w:rsidRPr="00C34218" w14:paraId="121B6B67" w14:textId="77777777" w:rsidTr="001C6EC1">
        <w:trPr>
          <w:cantSplit/>
        </w:trPr>
        <w:tc>
          <w:tcPr>
            <w:tcW w:w="270" w:type="dxa"/>
          </w:tcPr>
          <w:p w14:paraId="1E54E8EA" w14:textId="77777777" w:rsidR="003C7294" w:rsidRPr="00C34218" w:rsidRDefault="003C7294">
            <w:pPr>
              <w:spacing w:line="240" w:lineRule="atLeast"/>
              <w:rPr>
                <w:color w:val="0000FF"/>
              </w:rPr>
            </w:pPr>
          </w:p>
        </w:tc>
        <w:tc>
          <w:tcPr>
            <w:tcW w:w="542" w:type="dxa"/>
          </w:tcPr>
          <w:p w14:paraId="3A781D31" w14:textId="77777777" w:rsidR="003C7294" w:rsidRPr="00C34218" w:rsidRDefault="003C7294">
            <w:pPr>
              <w:spacing w:line="240" w:lineRule="atLeast"/>
              <w:jc w:val="right"/>
              <w:rPr>
                <w:color w:val="0000FF"/>
              </w:rPr>
            </w:pPr>
          </w:p>
        </w:tc>
        <w:tc>
          <w:tcPr>
            <w:tcW w:w="812" w:type="dxa"/>
          </w:tcPr>
          <w:p w14:paraId="2D04C5E1" w14:textId="77777777" w:rsidR="003C7294" w:rsidRPr="00C34218" w:rsidRDefault="003C7294" w:rsidP="009E2FF9">
            <w:pPr>
              <w:spacing w:line="240" w:lineRule="atLeast"/>
              <w:rPr>
                <w:rFonts w:ascii="Arial" w:hAnsi="Arial"/>
                <w:color w:val="0000FF"/>
              </w:rPr>
            </w:pPr>
          </w:p>
        </w:tc>
        <w:tc>
          <w:tcPr>
            <w:tcW w:w="812" w:type="dxa"/>
          </w:tcPr>
          <w:p w14:paraId="2B2823DA" w14:textId="77777777" w:rsidR="003C7294" w:rsidRPr="00C34218" w:rsidRDefault="003C7294" w:rsidP="009E2FF9">
            <w:pPr>
              <w:spacing w:line="240" w:lineRule="atLeast"/>
              <w:rPr>
                <w:rFonts w:ascii="Arial" w:hAnsi="Arial" w:cs="Arial"/>
                <w:color w:val="0000FF"/>
              </w:rPr>
            </w:pPr>
          </w:p>
        </w:tc>
        <w:tc>
          <w:tcPr>
            <w:tcW w:w="5055" w:type="dxa"/>
          </w:tcPr>
          <w:p w14:paraId="3DF4373D" w14:textId="77777777" w:rsidR="003C7294" w:rsidRPr="00C34218" w:rsidRDefault="003C7294">
            <w:pPr>
              <w:spacing w:line="240" w:lineRule="atLeast"/>
              <w:jc w:val="both"/>
              <w:rPr>
                <w:rFonts w:ascii="Arial" w:hAnsi="Arial"/>
                <w:color w:val="0000FF"/>
              </w:rPr>
            </w:pPr>
          </w:p>
        </w:tc>
        <w:tc>
          <w:tcPr>
            <w:tcW w:w="271" w:type="dxa"/>
            <w:vAlign w:val="bottom"/>
          </w:tcPr>
          <w:p w14:paraId="5CF7FF37" w14:textId="77777777" w:rsidR="003C7294" w:rsidRPr="00C34218" w:rsidRDefault="003C7294">
            <w:pPr>
              <w:spacing w:line="240" w:lineRule="atLeast"/>
              <w:jc w:val="right"/>
              <w:rPr>
                <w:rFonts w:ascii="Arial" w:hAnsi="Arial"/>
                <w:color w:val="0000FF"/>
              </w:rPr>
            </w:pPr>
          </w:p>
        </w:tc>
        <w:tc>
          <w:tcPr>
            <w:tcW w:w="829" w:type="dxa"/>
            <w:vAlign w:val="bottom"/>
          </w:tcPr>
          <w:p w14:paraId="3106DBF0" w14:textId="77777777" w:rsidR="003C7294" w:rsidRPr="00C34218" w:rsidRDefault="003C7294">
            <w:pPr>
              <w:spacing w:line="240" w:lineRule="atLeast"/>
              <w:jc w:val="right"/>
              <w:rPr>
                <w:rFonts w:ascii="Arial" w:hAnsi="Arial"/>
                <w:color w:val="0000FF"/>
              </w:rPr>
            </w:pPr>
          </w:p>
        </w:tc>
        <w:tc>
          <w:tcPr>
            <w:tcW w:w="164" w:type="dxa"/>
            <w:vAlign w:val="bottom"/>
          </w:tcPr>
          <w:p w14:paraId="6F3062CC" w14:textId="77777777" w:rsidR="003C7294" w:rsidRPr="00C34218" w:rsidRDefault="003C7294">
            <w:pPr>
              <w:spacing w:line="240" w:lineRule="atLeast"/>
              <w:rPr>
                <w:color w:val="0000FF"/>
              </w:rPr>
            </w:pPr>
          </w:p>
        </w:tc>
        <w:tc>
          <w:tcPr>
            <w:tcW w:w="271" w:type="dxa"/>
            <w:vAlign w:val="bottom"/>
          </w:tcPr>
          <w:p w14:paraId="2E4B196E" w14:textId="77777777" w:rsidR="003C7294" w:rsidRPr="00C34218" w:rsidRDefault="003C7294">
            <w:pPr>
              <w:spacing w:line="240" w:lineRule="atLeast"/>
              <w:jc w:val="right"/>
              <w:rPr>
                <w:color w:val="0000FF"/>
              </w:rPr>
            </w:pPr>
          </w:p>
        </w:tc>
      </w:tr>
      <w:tr w:rsidR="003C7294" w:rsidRPr="00C34218" w14:paraId="7E9577F7" w14:textId="77777777" w:rsidTr="001C6EC1">
        <w:trPr>
          <w:cantSplit/>
        </w:trPr>
        <w:tc>
          <w:tcPr>
            <w:tcW w:w="270" w:type="dxa"/>
          </w:tcPr>
          <w:p w14:paraId="40F40B1C" w14:textId="77777777" w:rsidR="003C7294" w:rsidRPr="00C34218" w:rsidRDefault="003C7294">
            <w:pPr>
              <w:spacing w:line="240" w:lineRule="atLeast"/>
              <w:rPr>
                <w:color w:val="0000FF"/>
              </w:rPr>
            </w:pPr>
          </w:p>
        </w:tc>
        <w:tc>
          <w:tcPr>
            <w:tcW w:w="542" w:type="dxa"/>
          </w:tcPr>
          <w:p w14:paraId="6D5B0FF4" w14:textId="77777777" w:rsidR="003C7294" w:rsidRPr="00C34218" w:rsidRDefault="003C7294">
            <w:pPr>
              <w:spacing w:line="240" w:lineRule="atLeast"/>
              <w:jc w:val="right"/>
              <w:rPr>
                <w:color w:val="0000FF"/>
              </w:rPr>
            </w:pPr>
          </w:p>
        </w:tc>
        <w:tc>
          <w:tcPr>
            <w:tcW w:w="812" w:type="dxa"/>
          </w:tcPr>
          <w:p w14:paraId="597FFB3A" w14:textId="77777777" w:rsidR="003C7294" w:rsidRPr="00C34218" w:rsidRDefault="003C7294" w:rsidP="009E2FF9">
            <w:pPr>
              <w:spacing w:line="240" w:lineRule="atLeast"/>
              <w:rPr>
                <w:rFonts w:ascii="Arial" w:hAnsi="Arial"/>
                <w:color w:val="0000FF"/>
              </w:rPr>
            </w:pPr>
          </w:p>
        </w:tc>
        <w:tc>
          <w:tcPr>
            <w:tcW w:w="812" w:type="dxa"/>
          </w:tcPr>
          <w:p w14:paraId="1DD5B604" w14:textId="77777777" w:rsidR="003C7294" w:rsidRPr="00C34218" w:rsidRDefault="003C7294" w:rsidP="009E2FF9">
            <w:pPr>
              <w:spacing w:line="240" w:lineRule="atLeast"/>
              <w:rPr>
                <w:rFonts w:ascii="Arial" w:hAnsi="Arial" w:cs="Arial"/>
                <w:color w:val="0000FF"/>
              </w:rPr>
            </w:pPr>
          </w:p>
        </w:tc>
        <w:tc>
          <w:tcPr>
            <w:tcW w:w="5055" w:type="dxa"/>
          </w:tcPr>
          <w:p w14:paraId="2AB4780B" w14:textId="77777777" w:rsidR="003C7294" w:rsidRPr="00C34218" w:rsidRDefault="003C7294">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686E0780" w14:textId="77777777" w:rsidR="003C7294" w:rsidRPr="00C34218" w:rsidRDefault="003C7294">
            <w:pPr>
              <w:spacing w:line="240" w:lineRule="atLeast"/>
              <w:jc w:val="right"/>
              <w:rPr>
                <w:rFonts w:ascii="Arial" w:hAnsi="Arial"/>
                <w:color w:val="0000FF"/>
              </w:rPr>
            </w:pPr>
          </w:p>
        </w:tc>
        <w:tc>
          <w:tcPr>
            <w:tcW w:w="829" w:type="dxa"/>
            <w:vAlign w:val="bottom"/>
          </w:tcPr>
          <w:p w14:paraId="60229A9B" w14:textId="77777777" w:rsidR="003C7294" w:rsidRPr="00C34218" w:rsidRDefault="003C7294">
            <w:pPr>
              <w:spacing w:line="240" w:lineRule="atLeast"/>
              <w:jc w:val="right"/>
              <w:rPr>
                <w:rFonts w:ascii="Arial" w:hAnsi="Arial"/>
                <w:color w:val="0000FF"/>
              </w:rPr>
            </w:pPr>
          </w:p>
        </w:tc>
        <w:tc>
          <w:tcPr>
            <w:tcW w:w="164" w:type="dxa"/>
            <w:vAlign w:val="bottom"/>
          </w:tcPr>
          <w:p w14:paraId="2A9215BC" w14:textId="77777777" w:rsidR="003C7294" w:rsidRPr="00C34218" w:rsidRDefault="003C7294">
            <w:pPr>
              <w:spacing w:line="240" w:lineRule="atLeast"/>
              <w:rPr>
                <w:color w:val="0000FF"/>
              </w:rPr>
            </w:pPr>
          </w:p>
        </w:tc>
        <w:tc>
          <w:tcPr>
            <w:tcW w:w="271" w:type="dxa"/>
            <w:vAlign w:val="bottom"/>
          </w:tcPr>
          <w:p w14:paraId="41589694" w14:textId="77777777" w:rsidR="003C7294" w:rsidRPr="00C34218" w:rsidRDefault="003C7294">
            <w:pPr>
              <w:spacing w:line="240" w:lineRule="atLeast"/>
              <w:jc w:val="right"/>
              <w:rPr>
                <w:color w:val="0000FF"/>
              </w:rPr>
            </w:pPr>
          </w:p>
        </w:tc>
      </w:tr>
      <w:tr w:rsidR="00695342" w:rsidRPr="00C34218" w14:paraId="7BBB2057" w14:textId="77777777" w:rsidTr="001C6EC1">
        <w:trPr>
          <w:cantSplit/>
        </w:trPr>
        <w:tc>
          <w:tcPr>
            <w:tcW w:w="270" w:type="dxa"/>
          </w:tcPr>
          <w:p w14:paraId="47283485" w14:textId="77777777" w:rsidR="00695342" w:rsidRPr="00C34218" w:rsidRDefault="00695342">
            <w:pPr>
              <w:spacing w:line="240" w:lineRule="atLeast"/>
              <w:rPr>
                <w:color w:val="0000FF"/>
              </w:rPr>
            </w:pPr>
          </w:p>
        </w:tc>
        <w:tc>
          <w:tcPr>
            <w:tcW w:w="542" w:type="dxa"/>
          </w:tcPr>
          <w:p w14:paraId="6C739A78" w14:textId="77777777" w:rsidR="00695342" w:rsidRPr="00C34218" w:rsidRDefault="00695342">
            <w:pPr>
              <w:spacing w:line="240" w:lineRule="atLeast"/>
              <w:jc w:val="right"/>
              <w:rPr>
                <w:color w:val="0000FF"/>
              </w:rPr>
            </w:pPr>
          </w:p>
        </w:tc>
        <w:tc>
          <w:tcPr>
            <w:tcW w:w="812" w:type="dxa"/>
          </w:tcPr>
          <w:p w14:paraId="29F9EABA" w14:textId="77777777" w:rsidR="00695342" w:rsidRPr="00C34218" w:rsidRDefault="00695342" w:rsidP="009E2FF9">
            <w:pPr>
              <w:spacing w:line="240" w:lineRule="atLeast"/>
              <w:rPr>
                <w:color w:val="0000FF"/>
              </w:rPr>
            </w:pPr>
          </w:p>
        </w:tc>
        <w:tc>
          <w:tcPr>
            <w:tcW w:w="812" w:type="dxa"/>
          </w:tcPr>
          <w:p w14:paraId="73AEA23B" w14:textId="77777777" w:rsidR="00695342" w:rsidRPr="00C34218" w:rsidRDefault="00695342" w:rsidP="009E2FF9">
            <w:pPr>
              <w:spacing w:line="240" w:lineRule="atLeast"/>
              <w:rPr>
                <w:rFonts w:ascii="Arial" w:hAnsi="Arial" w:cs="Arial"/>
                <w:color w:val="0000FF"/>
              </w:rPr>
            </w:pPr>
          </w:p>
        </w:tc>
        <w:tc>
          <w:tcPr>
            <w:tcW w:w="5055" w:type="dxa"/>
          </w:tcPr>
          <w:p w14:paraId="0D92A846" w14:textId="77777777" w:rsidR="00695342" w:rsidRPr="00C34218" w:rsidRDefault="003C7294">
            <w:pPr>
              <w:spacing w:line="240" w:lineRule="atLeast"/>
              <w:jc w:val="both"/>
              <w:rPr>
                <w:color w:val="0000FF"/>
              </w:rPr>
            </w:pPr>
            <w:r w:rsidRPr="00C34218">
              <w:rPr>
                <w:rFonts w:ascii="Arial" w:hAnsi="Arial"/>
                <w:color w:val="0000FF"/>
              </w:rPr>
              <w:t>"</w:t>
            </w:r>
            <w:r w:rsidR="00695342" w:rsidRPr="00C34218">
              <w:rPr>
                <w:rFonts w:ascii="Arial" w:hAnsi="Arial"/>
                <w:color w:val="0000FF"/>
              </w:rPr>
              <w:t>3. Standing frame</w:t>
            </w:r>
            <w:r w:rsidR="00AF6CB7" w:rsidRPr="00C34218">
              <w:rPr>
                <w:rFonts w:ascii="Arial" w:hAnsi="Arial"/>
                <w:color w:val="0000FF"/>
              </w:rPr>
              <w:t>:</w:t>
            </w:r>
          </w:p>
        </w:tc>
        <w:tc>
          <w:tcPr>
            <w:tcW w:w="271" w:type="dxa"/>
            <w:vAlign w:val="bottom"/>
          </w:tcPr>
          <w:p w14:paraId="4E4E3C34" w14:textId="77777777" w:rsidR="00695342" w:rsidRPr="00C34218" w:rsidRDefault="00695342">
            <w:pPr>
              <w:spacing w:line="240" w:lineRule="atLeast"/>
              <w:jc w:val="right"/>
              <w:rPr>
                <w:color w:val="0000FF"/>
              </w:rPr>
            </w:pPr>
          </w:p>
        </w:tc>
        <w:tc>
          <w:tcPr>
            <w:tcW w:w="829" w:type="dxa"/>
            <w:vAlign w:val="bottom"/>
          </w:tcPr>
          <w:p w14:paraId="2A686844" w14:textId="77777777" w:rsidR="00695342" w:rsidRPr="00C34218" w:rsidRDefault="00695342">
            <w:pPr>
              <w:spacing w:line="240" w:lineRule="atLeast"/>
              <w:rPr>
                <w:color w:val="0000FF"/>
              </w:rPr>
            </w:pPr>
          </w:p>
        </w:tc>
        <w:tc>
          <w:tcPr>
            <w:tcW w:w="164" w:type="dxa"/>
            <w:vAlign w:val="bottom"/>
          </w:tcPr>
          <w:p w14:paraId="0274B639" w14:textId="77777777" w:rsidR="00695342" w:rsidRPr="00C34218" w:rsidRDefault="00695342">
            <w:pPr>
              <w:spacing w:line="240" w:lineRule="atLeast"/>
              <w:rPr>
                <w:color w:val="0000FF"/>
              </w:rPr>
            </w:pPr>
          </w:p>
        </w:tc>
        <w:tc>
          <w:tcPr>
            <w:tcW w:w="271" w:type="dxa"/>
            <w:vAlign w:val="bottom"/>
          </w:tcPr>
          <w:p w14:paraId="527F610D" w14:textId="77777777" w:rsidR="00695342" w:rsidRPr="00C34218" w:rsidRDefault="00695342">
            <w:pPr>
              <w:spacing w:line="240" w:lineRule="atLeast"/>
              <w:jc w:val="right"/>
              <w:rPr>
                <w:color w:val="0000FF"/>
              </w:rPr>
            </w:pPr>
          </w:p>
        </w:tc>
      </w:tr>
      <w:tr w:rsidR="00695342" w:rsidRPr="004676AE" w14:paraId="1521712B" w14:textId="77777777" w:rsidTr="001C6EC1">
        <w:trPr>
          <w:cantSplit/>
        </w:trPr>
        <w:tc>
          <w:tcPr>
            <w:tcW w:w="270" w:type="dxa"/>
          </w:tcPr>
          <w:p w14:paraId="54D49AAC" w14:textId="77777777" w:rsidR="00695342" w:rsidRPr="00C34218" w:rsidRDefault="00695342">
            <w:pPr>
              <w:spacing w:line="240" w:lineRule="atLeast"/>
              <w:rPr>
                <w:color w:val="0000FF"/>
              </w:rPr>
            </w:pPr>
          </w:p>
        </w:tc>
        <w:tc>
          <w:tcPr>
            <w:tcW w:w="542" w:type="dxa"/>
          </w:tcPr>
          <w:p w14:paraId="7B3E9611" w14:textId="77777777" w:rsidR="00695342" w:rsidRPr="00C34218" w:rsidRDefault="00695342">
            <w:pPr>
              <w:spacing w:line="240" w:lineRule="atLeast"/>
              <w:jc w:val="right"/>
              <w:rPr>
                <w:color w:val="0000FF"/>
              </w:rPr>
            </w:pPr>
          </w:p>
        </w:tc>
        <w:tc>
          <w:tcPr>
            <w:tcW w:w="812" w:type="dxa"/>
          </w:tcPr>
          <w:p w14:paraId="2B10055C" w14:textId="77777777" w:rsidR="00695342" w:rsidRPr="00C34218" w:rsidRDefault="00695342" w:rsidP="009E2FF9">
            <w:pPr>
              <w:spacing w:line="240" w:lineRule="atLeast"/>
              <w:rPr>
                <w:color w:val="0000FF"/>
              </w:rPr>
            </w:pPr>
          </w:p>
        </w:tc>
        <w:tc>
          <w:tcPr>
            <w:tcW w:w="812" w:type="dxa"/>
          </w:tcPr>
          <w:p w14:paraId="20AA6594" w14:textId="77777777" w:rsidR="00695342" w:rsidRPr="00C34218" w:rsidRDefault="00695342" w:rsidP="009E2FF9">
            <w:pPr>
              <w:spacing w:line="240" w:lineRule="atLeast"/>
              <w:rPr>
                <w:rFonts w:ascii="Arial" w:hAnsi="Arial" w:cs="Arial"/>
                <w:color w:val="0000FF"/>
              </w:rPr>
            </w:pPr>
          </w:p>
        </w:tc>
        <w:tc>
          <w:tcPr>
            <w:tcW w:w="6319" w:type="dxa"/>
            <w:gridSpan w:val="4"/>
          </w:tcPr>
          <w:p w14:paraId="4407995C" w14:textId="77777777" w:rsidR="00695342" w:rsidRPr="00C34218" w:rsidRDefault="00695342">
            <w:pPr>
              <w:spacing w:line="240" w:lineRule="atLeast"/>
              <w:jc w:val="both"/>
              <w:rPr>
                <w:color w:val="0000FF"/>
                <w:lang w:val="nl-BE"/>
              </w:rPr>
            </w:pPr>
            <w:r w:rsidRPr="00C34218">
              <w:rPr>
                <w:rFonts w:ascii="Arial" w:hAnsi="Arial"/>
                <w:color w:val="0000FF"/>
                <w:lang w:val="nl-BE"/>
              </w:rPr>
              <w:t>De standing brace is een orthese, met een vaste structuur, die beide benen als één geheel omvat. De opgaande stangen zijn niet geleed. Het geheel is gemonteerd op één voetplaat.</w:t>
            </w:r>
            <w:r w:rsidR="003C7294" w:rsidRPr="00C34218">
              <w:rPr>
                <w:rFonts w:ascii="Arial" w:hAnsi="Arial"/>
                <w:color w:val="0000FF"/>
                <w:lang w:val="nl-BE"/>
              </w:rPr>
              <w:t>"</w:t>
            </w:r>
          </w:p>
        </w:tc>
        <w:tc>
          <w:tcPr>
            <w:tcW w:w="271" w:type="dxa"/>
            <w:vAlign w:val="bottom"/>
          </w:tcPr>
          <w:p w14:paraId="729339E8" w14:textId="77777777" w:rsidR="00695342" w:rsidRPr="00C34218" w:rsidRDefault="00695342">
            <w:pPr>
              <w:spacing w:line="240" w:lineRule="atLeast"/>
              <w:jc w:val="right"/>
              <w:rPr>
                <w:color w:val="0000FF"/>
                <w:lang w:val="nl-BE"/>
              </w:rPr>
            </w:pPr>
          </w:p>
        </w:tc>
      </w:tr>
      <w:tr w:rsidR="00695342" w:rsidRPr="004676AE" w14:paraId="78606E1C" w14:textId="77777777" w:rsidTr="001C6EC1">
        <w:trPr>
          <w:cantSplit/>
        </w:trPr>
        <w:tc>
          <w:tcPr>
            <w:tcW w:w="270" w:type="dxa"/>
          </w:tcPr>
          <w:p w14:paraId="3EFF4A13" w14:textId="77777777" w:rsidR="00695342" w:rsidRPr="00C34218" w:rsidRDefault="00695342">
            <w:pPr>
              <w:spacing w:line="240" w:lineRule="atLeast"/>
              <w:rPr>
                <w:color w:val="0000FF"/>
                <w:lang w:val="nl-BE"/>
              </w:rPr>
            </w:pPr>
          </w:p>
        </w:tc>
        <w:tc>
          <w:tcPr>
            <w:tcW w:w="542" w:type="dxa"/>
          </w:tcPr>
          <w:p w14:paraId="62C9915E" w14:textId="77777777" w:rsidR="00695342" w:rsidRPr="00C34218" w:rsidRDefault="00695342">
            <w:pPr>
              <w:spacing w:line="240" w:lineRule="atLeast"/>
              <w:jc w:val="right"/>
              <w:rPr>
                <w:color w:val="0000FF"/>
                <w:lang w:val="nl-BE"/>
              </w:rPr>
            </w:pPr>
          </w:p>
        </w:tc>
        <w:tc>
          <w:tcPr>
            <w:tcW w:w="812" w:type="dxa"/>
          </w:tcPr>
          <w:p w14:paraId="69DAB483" w14:textId="77777777" w:rsidR="00695342" w:rsidRPr="00C34218" w:rsidRDefault="00695342" w:rsidP="009E2FF9">
            <w:pPr>
              <w:spacing w:line="240" w:lineRule="atLeast"/>
              <w:rPr>
                <w:color w:val="0000FF"/>
                <w:lang w:val="nl-BE"/>
              </w:rPr>
            </w:pPr>
          </w:p>
        </w:tc>
        <w:tc>
          <w:tcPr>
            <w:tcW w:w="812" w:type="dxa"/>
          </w:tcPr>
          <w:p w14:paraId="064BFEFA" w14:textId="77777777" w:rsidR="00695342" w:rsidRPr="00C34218" w:rsidRDefault="00695342" w:rsidP="009E2FF9">
            <w:pPr>
              <w:spacing w:line="240" w:lineRule="atLeast"/>
              <w:rPr>
                <w:rFonts w:ascii="Arial" w:hAnsi="Arial" w:cs="Arial"/>
                <w:color w:val="0000FF"/>
                <w:lang w:val="nl-BE"/>
              </w:rPr>
            </w:pPr>
          </w:p>
        </w:tc>
        <w:tc>
          <w:tcPr>
            <w:tcW w:w="6319" w:type="dxa"/>
            <w:gridSpan w:val="4"/>
          </w:tcPr>
          <w:p w14:paraId="2C817A30"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7E395435" w14:textId="77777777" w:rsidR="00695342" w:rsidRPr="00C34218" w:rsidRDefault="00695342">
            <w:pPr>
              <w:spacing w:line="240" w:lineRule="atLeast"/>
              <w:jc w:val="right"/>
              <w:rPr>
                <w:color w:val="0000FF"/>
                <w:lang w:val="nl-BE"/>
              </w:rPr>
            </w:pPr>
          </w:p>
        </w:tc>
      </w:tr>
      <w:tr w:rsidR="003C7294" w:rsidRPr="004676AE" w14:paraId="008913C6" w14:textId="77777777" w:rsidTr="001C6EC1">
        <w:trPr>
          <w:cantSplit/>
        </w:trPr>
        <w:tc>
          <w:tcPr>
            <w:tcW w:w="270" w:type="dxa"/>
          </w:tcPr>
          <w:p w14:paraId="266D27ED" w14:textId="77777777" w:rsidR="003C7294" w:rsidRPr="00C34218" w:rsidRDefault="003C7294" w:rsidP="003C7294">
            <w:pPr>
              <w:spacing w:line="240" w:lineRule="atLeast"/>
              <w:rPr>
                <w:color w:val="0000FF"/>
                <w:lang w:val="nl-BE"/>
              </w:rPr>
            </w:pPr>
          </w:p>
        </w:tc>
        <w:tc>
          <w:tcPr>
            <w:tcW w:w="542" w:type="dxa"/>
          </w:tcPr>
          <w:p w14:paraId="44A17D66" w14:textId="77777777" w:rsidR="003C7294" w:rsidRPr="00C34218" w:rsidRDefault="003C7294" w:rsidP="003C7294">
            <w:pPr>
              <w:spacing w:line="240" w:lineRule="atLeast"/>
              <w:jc w:val="right"/>
              <w:rPr>
                <w:color w:val="0000FF"/>
                <w:lang w:val="nl-BE"/>
              </w:rPr>
            </w:pPr>
          </w:p>
        </w:tc>
        <w:tc>
          <w:tcPr>
            <w:tcW w:w="812" w:type="dxa"/>
          </w:tcPr>
          <w:p w14:paraId="025484C8" w14:textId="77777777" w:rsidR="003C7294" w:rsidRPr="00C34218" w:rsidRDefault="003C7294" w:rsidP="009E2FF9">
            <w:pPr>
              <w:spacing w:line="240" w:lineRule="atLeast"/>
              <w:rPr>
                <w:color w:val="0000FF"/>
                <w:lang w:val="nl-BE"/>
              </w:rPr>
            </w:pPr>
          </w:p>
        </w:tc>
        <w:tc>
          <w:tcPr>
            <w:tcW w:w="812" w:type="dxa"/>
          </w:tcPr>
          <w:p w14:paraId="7F768E25" w14:textId="77777777" w:rsidR="003C7294" w:rsidRPr="00C34218" w:rsidRDefault="003C7294" w:rsidP="009E2FF9">
            <w:pPr>
              <w:spacing w:line="240" w:lineRule="atLeast"/>
              <w:rPr>
                <w:color w:val="0000FF"/>
                <w:lang w:val="nl-BE"/>
              </w:rPr>
            </w:pPr>
          </w:p>
        </w:tc>
        <w:tc>
          <w:tcPr>
            <w:tcW w:w="6319" w:type="dxa"/>
            <w:gridSpan w:val="4"/>
          </w:tcPr>
          <w:p w14:paraId="02382911" w14:textId="77777777" w:rsidR="003C7294" w:rsidRPr="00C34218" w:rsidRDefault="003C7294" w:rsidP="003C7294">
            <w:pPr>
              <w:spacing w:line="240" w:lineRule="atLeast"/>
              <w:jc w:val="both"/>
              <w:rPr>
                <w:color w:val="0000FF"/>
                <w:lang w:val="nl-BE"/>
              </w:rPr>
            </w:pPr>
            <w:r w:rsidRPr="00C34218">
              <w:rPr>
                <w:rFonts w:ascii="Arial" w:hAnsi="Arial"/>
                <w:i/>
                <w:color w:val="0000FF"/>
                <w:sz w:val="18"/>
                <w:lang w:val="nl-BE"/>
              </w:rPr>
              <w:t xml:space="preserve">"K.B. 10.6.1998" (in werking 1.11.1998) + </w:t>
            </w:r>
            <w:r w:rsidR="008B2D10" w:rsidRPr="00C34218">
              <w:rPr>
                <w:rFonts w:ascii="Arial" w:hAnsi="Arial"/>
                <w:i/>
                <w:color w:val="0000FF"/>
                <w:sz w:val="18"/>
                <w:lang w:val="nl-BE"/>
              </w:rPr>
              <w:t>"K.B. 18.10.2013" (in werking 1.12.2013)</w:t>
            </w:r>
          </w:p>
        </w:tc>
        <w:tc>
          <w:tcPr>
            <w:tcW w:w="271" w:type="dxa"/>
            <w:vAlign w:val="bottom"/>
          </w:tcPr>
          <w:p w14:paraId="3F8C32E3" w14:textId="77777777" w:rsidR="003C7294" w:rsidRPr="00C34218" w:rsidRDefault="003C7294" w:rsidP="003C7294">
            <w:pPr>
              <w:spacing w:line="240" w:lineRule="atLeast"/>
              <w:jc w:val="right"/>
              <w:rPr>
                <w:color w:val="0000FF"/>
                <w:lang w:val="nl-BE"/>
              </w:rPr>
            </w:pPr>
          </w:p>
        </w:tc>
      </w:tr>
      <w:tr w:rsidR="00695342" w:rsidRPr="00C34218" w14:paraId="49DC7C84" w14:textId="77777777" w:rsidTr="001C6EC1">
        <w:trPr>
          <w:cantSplit/>
        </w:trPr>
        <w:tc>
          <w:tcPr>
            <w:tcW w:w="270" w:type="dxa"/>
          </w:tcPr>
          <w:p w14:paraId="25C84D3A" w14:textId="77777777" w:rsidR="00695342" w:rsidRPr="00C34218" w:rsidRDefault="00695342">
            <w:pPr>
              <w:spacing w:line="240" w:lineRule="atLeast"/>
              <w:rPr>
                <w:color w:val="0000FF"/>
                <w:lang w:val="nl-BE"/>
              </w:rPr>
            </w:pPr>
          </w:p>
        </w:tc>
        <w:tc>
          <w:tcPr>
            <w:tcW w:w="542" w:type="dxa"/>
          </w:tcPr>
          <w:p w14:paraId="104769B0" w14:textId="77777777" w:rsidR="00695342" w:rsidRPr="00C34218" w:rsidRDefault="00695342">
            <w:pPr>
              <w:spacing w:line="240" w:lineRule="atLeast"/>
              <w:jc w:val="right"/>
              <w:rPr>
                <w:color w:val="0000FF"/>
                <w:lang w:val="nl-BE"/>
              </w:rPr>
            </w:pPr>
          </w:p>
        </w:tc>
        <w:tc>
          <w:tcPr>
            <w:tcW w:w="812" w:type="dxa"/>
          </w:tcPr>
          <w:p w14:paraId="1EAE4C16" w14:textId="77777777" w:rsidR="00695342" w:rsidRPr="00C34218" w:rsidRDefault="00695342" w:rsidP="009E2FF9">
            <w:pPr>
              <w:spacing w:line="240" w:lineRule="atLeast"/>
              <w:rPr>
                <w:color w:val="0000FF"/>
                <w:lang w:val="nl-BE"/>
              </w:rPr>
            </w:pPr>
          </w:p>
        </w:tc>
        <w:tc>
          <w:tcPr>
            <w:tcW w:w="812" w:type="dxa"/>
          </w:tcPr>
          <w:p w14:paraId="1FA99A3C" w14:textId="77777777" w:rsidR="00695342" w:rsidRPr="00C34218" w:rsidRDefault="00695342" w:rsidP="009E2FF9">
            <w:pPr>
              <w:spacing w:line="240" w:lineRule="atLeast"/>
              <w:rPr>
                <w:rFonts w:ascii="Arial" w:hAnsi="Arial" w:cs="Arial"/>
                <w:color w:val="0000FF"/>
                <w:lang w:val="nl-BE"/>
              </w:rPr>
            </w:pPr>
          </w:p>
        </w:tc>
        <w:tc>
          <w:tcPr>
            <w:tcW w:w="5055" w:type="dxa"/>
          </w:tcPr>
          <w:p w14:paraId="488EAE66" w14:textId="77777777" w:rsidR="00695342" w:rsidRPr="00C34218" w:rsidRDefault="003C7294">
            <w:pPr>
              <w:spacing w:line="240" w:lineRule="atLeast"/>
              <w:jc w:val="both"/>
              <w:rPr>
                <w:color w:val="0000FF"/>
              </w:rPr>
            </w:pPr>
            <w:r w:rsidRPr="00C34218">
              <w:rPr>
                <w:rFonts w:ascii="Arial" w:hAnsi="Arial"/>
                <w:color w:val="0000FF"/>
              </w:rPr>
              <w:t>"</w:t>
            </w:r>
            <w:r w:rsidR="00695342" w:rsidRPr="00C34218">
              <w:rPr>
                <w:rFonts w:ascii="Arial" w:hAnsi="Arial"/>
                <w:color w:val="0000FF"/>
              </w:rPr>
              <w:t>Hoog technologisch maatwerk</w:t>
            </w:r>
          </w:p>
        </w:tc>
        <w:tc>
          <w:tcPr>
            <w:tcW w:w="271" w:type="dxa"/>
            <w:vAlign w:val="bottom"/>
          </w:tcPr>
          <w:p w14:paraId="24C562E6" w14:textId="77777777" w:rsidR="00695342" w:rsidRPr="00C34218" w:rsidRDefault="00695342">
            <w:pPr>
              <w:spacing w:line="240" w:lineRule="atLeast"/>
              <w:jc w:val="right"/>
              <w:rPr>
                <w:color w:val="0000FF"/>
              </w:rPr>
            </w:pPr>
          </w:p>
        </w:tc>
        <w:tc>
          <w:tcPr>
            <w:tcW w:w="829" w:type="dxa"/>
            <w:vAlign w:val="bottom"/>
          </w:tcPr>
          <w:p w14:paraId="436FD9A3" w14:textId="77777777" w:rsidR="00695342" w:rsidRPr="00C34218" w:rsidRDefault="00695342">
            <w:pPr>
              <w:spacing w:line="240" w:lineRule="atLeast"/>
              <w:rPr>
                <w:color w:val="0000FF"/>
              </w:rPr>
            </w:pPr>
          </w:p>
        </w:tc>
        <w:tc>
          <w:tcPr>
            <w:tcW w:w="164" w:type="dxa"/>
            <w:vAlign w:val="bottom"/>
          </w:tcPr>
          <w:p w14:paraId="34FD1204" w14:textId="77777777" w:rsidR="00695342" w:rsidRPr="00C34218" w:rsidRDefault="00695342">
            <w:pPr>
              <w:spacing w:line="240" w:lineRule="atLeast"/>
              <w:rPr>
                <w:color w:val="0000FF"/>
              </w:rPr>
            </w:pPr>
          </w:p>
        </w:tc>
        <w:tc>
          <w:tcPr>
            <w:tcW w:w="271" w:type="dxa"/>
            <w:vAlign w:val="bottom"/>
          </w:tcPr>
          <w:p w14:paraId="6BA8E816" w14:textId="77777777" w:rsidR="00695342" w:rsidRPr="00C34218" w:rsidRDefault="00695342">
            <w:pPr>
              <w:spacing w:line="240" w:lineRule="atLeast"/>
              <w:jc w:val="right"/>
              <w:rPr>
                <w:color w:val="0000FF"/>
              </w:rPr>
            </w:pPr>
          </w:p>
        </w:tc>
      </w:tr>
      <w:tr w:rsidR="00695342" w:rsidRPr="00C34218" w14:paraId="04F177E2" w14:textId="77777777" w:rsidTr="001C6EC1">
        <w:trPr>
          <w:cantSplit/>
        </w:trPr>
        <w:tc>
          <w:tcPr>
            <w:tcW w:w="270" w:type="dxa"/>
          </w:tcPr>
          <w:p w14:paraId="2AA1BCC8" w14:textId="77777777" w:rsidR="00695342" w:rsidRPr="00C34218" w:rsidRDefault="00695342">
            <w:pPr>
              <w:spacing w:line="240" w:lineRule="atLeast"/>
              <w:rPr>
                <w:color w:val="0000FF"/>
              </w:rPr>
            </w:pPr>
          </w:p>
        </w:tc>
        <w:tc>
          <w:tcPr>
            <w:tcW w:w="542" w:type="dxa"/>
          </w:tcPr>
          <w:p w14:paraId="19D3FC8E" w14:textId="77777777" w:rsidR="00695342" w:rsidRPr="00C34218" w:rsidRDefault="00695342">
            <w:pPr>
              <w:spacing w:line="240" w:lineRule="atLeast"/>
              <w:jc w:val="right"/>
              <w:rPr>
                <w:color w:val="0000FF"/>
              </w:rPr>
            </w:pPr>
          </w:p>
        </w:tc>
        <w:tc>
          <w:tcPr>
            <w:tcW w:w="812" w:type="dxa"/>
          </w:tcPr>
          <w:p w14:paraId="748C9A64" w14:textId="77777777" w:rsidR="00695342" w:rsidRPr="00C34218" w:rsidRDefault="00695342" w:rsidP="009E2FF9">
            <w:pPr>
              <w:spacing w:line="240" w:lineRule="atLeast"/>
              <w:rPr>
                <w:color w:val="0000FF"/>
              </w:rPr>
            </w:pPr>
            <w:r w:rsidRPr="00C34218">
              <w:rPr>
                <w:rFonts w:ascii="Arial" w:hAnsi="Arial"/>
                <w:color w:val="0000FF"/>
              </w:rPr>
              <w:t>656412</w:t>
            </w:r>
          </w:p>
        </w:tc>
        <w:tc>
          <w:tcPr>
            <w:tcW w:w="812" w:type="dxa"/>
          </w:tcPr>
          <w:p w14:paraId="510BE11E"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656423</w:t>
            </w:r>
          </w:p>
        </w:tc>
        <w:tc>
          <w:tcPr>
            <w:tcW w:w="5055" w:type="dxa"/>
          </w:tcPr>
          <w:p w14:paraId="4FC8203A" w14:textId="77777777" w:rsidR="00695342" w:rsidRPr="00C34218" w:rsidRDefault="00695342">
            <w:pPr>
              <w:spacing w:line="240" w:lineRule="atLeast"/>
              <w:jc w:val="both"/>
              <w:rPr>
                <w:color w:val="0000FF"/>
                <w:lang w:val="nl-BE"/>
              </w:rPr>
            </w:pPr>
            <w:r w:rsidRPr="00C34218">
              <w:rPr>
                <w:rFonts w:ascii="Arial" w:hAnsi="Arial"/>
                <w:color w:val="0000FF"/>
                <w:lang w:val="nl-BE"/>
              </w:rPr>
              <w:t>Toestel, type standing brace, waarvan de afstand tussen beide trochanters kleiner of gelijk is aan 30 cm</w:t>
            </w:r>
          </w:p>
        </w:tc>
        <w:tc>
          <w:tcPr>
            <w:tcW w:w="271" w:type="dxa"/>
            <w:vAlign w:val="bottom"/>
          </w:tcPr>
          <w:p w14:paraId="4B89333A"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697F0FF6" w14:textId="77777777" w:rsidR="00695342" w:rsidRPr="00C34218" w:rsidRDefault="00695342">
            <w:pPr>
              <w:spacing w:line="240" w:lineRule="atLeast"/>
              <w:jc w:val="right"/>
              <w:rPr>
                <w:color w:val="0000FF"/>
              </w:rPr>
            </w:pPr>
            <w:r w:rsidRPr="00C34218">
              <w:rPr>
                <w:rFonts w:ascii="Arial" w:hAnsi="Arial"/>
                <w:color w:val="0000FF"/>
              </w:rPr>
              <w:t>420,57</w:t>
            </w:r>
          </w:p>
        </w:tc>
        <w:tc>
          <w:tcPr>
            <w:tcW w:w="164" w:type="dxa"/>
            <w:vAlign w:val="bottom"/>
          </w:tcPr>
          <w:p w14:paraId="4A942CAE" w14:textId="77777777" w:rsidR="00695342" w:rsidRPr="00C34218" w:rsidRDefault="00695342">
            <w:pPr>
              <w:spacing w:line="240" w:lineRule="atLeast"/>
              <w:rPr>
                <w:color w:val="0000FF"/>
              </w:rPr>
            </w:pPr>
          </w:p>
        </w:tc>
        <w:tc>
          <w:tcPr>
            <w:tcW w:w="271" w:type="dxa"/>
            <w:vAlign w:val="bottom"/>
          </w:tcPr>
          <w:p w14:paraId="3182E0A9" w14:textId="77777777" w:rsidR="00695342" w:rsidRPr="00C34218" w:rsidRDefault="00695342">
            <w:pPr>
              <w:spacing w:line="240" w:lineRule="atLeast"/>
              <w:jc w:val="right"/>
              <w:rPr>
                <w:color w:val="0000FF"/>
              </w:rPr>
            </w:pPr>
          </w:p>
        </w:tc>
      </w:tr>
      <w:tr w:rsidR="00695342" w:rsidRPr="00C34218" w14:paraId="4841D570" w14:textId="77777777" w:rsidTr="001C6EC1">
        <w:trPr>
          <w:cantSplit/>
        </w:trPr>
        <w:tc>
          <w:tcPr>
            <w:tcW w:w="270" w:type="dxa"/>
          </w:tcPr>
          <w:p w14:paraId="3E90CD54" w14:textId="77777777" w:rsidR="00695342" w:rsidRPr="00C34218" w:rsidRDefault="00695342">
            <w:pPr>
              <w:spacing w:line="240" w:lineRule="atLeast"/>
              <w:rPr>
                <w:color w:val="0000FF"/>
              </w:rPr>
            </w:pPr>
          </w:p>
        </w:tc>
        <w:tc>
          <w:tcPr>
            <w:tcW w:w="542" w:type="dxa"/>
          </w:tcPr>
          <w:p w14:paraId="5421DA25" w14:textId="77777777" w:rsidR="00695342" w:rsidRPr="00C34218" w:rsidRDefault="00695342">
            <w:pPr>
              <w:spacing w:line="240" w:lineRule="atLeast"/>
              <w:jc w:val="right"/>
              <w:rPr>
                <w:color w:val="0000FF"/>
              </w:rPr>
            </w:pPr>
          </w:p>
        </w:tc>
        <w:tc>
          <w:tcPr>
            <w:tcW w:w="812" w:type="dxa"/>
          </w:tcPr>
          <w:p w14:paraId="31BA93FC" w14:textId="77777777" w:rsidR="00695342" w:rsidRPr="00C34218" w:rsidRDefault="00695342" w:rsidP="009E2FF9">
            <w:pPr>
              <w:spacing w:line="240" w:lineRule="atLeast"/>
              <w:rPr>
                <w:rFonts w:ascii="Arial" w:hAnsi="Arial"/>
                <w:color w:val="0000FF"/>
              </w:rPr>
            </w:pPr>
          </w:p>
        </w:tc>
        <w:tc>
          <w:tcPr>
            <w:tcW w:w="812" w:type="dxa"/>
          </w:tcPr>
          <w:p w14:paraId="5DCBFC84" w14:textId="77777777" w:rsidR="00695342" w:rsidRPr="00C34218" w:rsidRDefault="00695342" w:rsidP="009E2FF9">
            <w:pPr>
              <w:spacing w:line="240" w:lineRule="atLeast"/>
              <w:rPr>
                <w:rFonts w:ascii="Arial" w:hAnsi="Arial" w:cs="Arial"/>
                <w:color w:val="0000FF"/>
              </w:rPr>
            </w:pPr>
          </w:p>
        </w:tc>
        <w:tc>
          <w:tcPr>
            <w:tcW w:w="5055" w:type="dxa"/>
          </w:tcPr>
          <w:p w14:paraId="75A34937" w14:textId="77777777" w:rsidR="00695342" w:rsidRPr="00C34218" w:rsidRDefault="00695342">
            <w:pPr>
              <w:spacing w:line="240" w:lineRule="atLeast"/>
              <w:jc w:val="both"/>
              <w:rPr>
                <w:rFonts w:ascii="Arial" w:hAnsi="Arial"/>
                <w:color w:val="0000FF"/>
              </w:rPr>
            </w:pPr>
          </w:p>
        </w:tc>
        <w:tc>
          <w:tcPr>
            <w:tcW w:w="271" w:type="dxa"/>
            <w:vAlign w:val="bottom"/>
          </w:tcPr>
          <w:p w14:paraId="143CA716" w14:textId="77777777" w:rsidR="00695342" w:rsidRPr="00C34218" w:rsidRDefault="00695342">
            <w:pPr>
              <w:spacing w:line="240" w:lineRule="atLeast"/>
              <w:jc w:val="right"/>
              <w:rPr>
                <w:rFonts w:ascii="Arial" w:hAnsi="Arial"/>
                <w:color w:val="0000FF"/>
              </w:rPr>
            </w:pPr>
          </w:p>
        </w:tc>
        <w:tc>
          <w:tcPr>
            <w:tcW w:w="829" w:type="dxa"/>
            <w:vAlign w:val="bottom"/>
          </w:tcPr>
          <w:p w14:paraId="75E2C43E" w14:textId="77777777" w:rsidR="00695342" w:rsidRPr="00C34218" w:rsidRDefault="00695342">
            <w:pPr>
              <w:spacing w:line="240" w:lineRule="atLeast"/>
              <w:jc w:val="right"/>
              <w:rPr>
                <w:rFonts w:ascii="Arial" w:hAnsi="Arial"/>
                <w:color w:val="0000FF"/>
              </w:rPr>
            </w:pPr>
          </w:p>
        </w:tc>
        <w:tc>
          <w:tcPr>
            <w:tcW w:w="164" w:type="dxa"/>
            <w:vAlign w:val="bottom"/>
          </w:tcPr>
          <w:p w14:paraId="178F62C8" w14:textId="77777777" w:rsidR="00695342" w:rsidRPr="00C34218" w:rsidRDefault="00695342">
            <w:pPr>
              <w:spacing w:line="240" w:lineRule="atLeast"/>
              <w:rPr>
                <w:color w:val="0000FF"/>
              </w:rPr>
            </w:pPr>
          </w:p>
        </w:tc>
        <w:tc>
          <w:tcPr>
            <w:tcW w:w="271" w:type="dxa"/>
            <w:vAlign w:val="bottom"/>
          </w:tcPr>
          <w:p w14:paraId="72CD47A1" w14:textId="77777777" w:rsidR="00695342" w:rsidRPr="00C34218" w:rsidRDefault="00695342">
            <w:pPr>
              <w:spacing w:line="240" w:lineRule="atLeast"/>
              <w:jc w:val="right"/>
              <w:rPr>
                <w:color w:val="0000FF"/>
              </w:rPr>
            </w:pPr>
          </w:p>
        </w:tc>
      </w:tr>
      <w:tr w:rsidR="00695342" w:rsidRPr="00C34218" w14:paraId="57A34F8F" w14:textId="77777777" w:rsidTr="001C6EC1">
        <w:trPr>
          <w:cantSplit/>
        </w:trPr>
        <w:tc>
          <w:tcPr>
            <w:tcW w:w="270" w:type="dxa"/>
          </w:tcPr>
          <w:p w14:paraId="20A5FD89" w14:textId="77777777" w:rsidR="00695342" w:rsidRPr="00C34218" w:rsidRDefault="00695342">
            <w:pPr>
              <w:spacing w:line="240" w:lineRule="atLeast"/>
              <w:rPr>
                <w:color w:val="0000FF"/>
              </w:rPr>
            </w:pPr>
          </w:p>
        </w:tc>
        <w:tc>
          <w:tcPr>
            <w:tcW w:w="542" w:type="dxa"/>
          </w:tcPr>
          <w:p w14:paraId="1AFC2E10" w14:textId="77777777" w:rsidR="00695342" w:rsidRPr="00C34218" w:rsidRDefault="00695342">
            <w:pPr>
              <w:spacing w:line="240" w:lineRule="atLeast"/>
              <w:jc w:val="right"/>
              <w:rPr>
                <w:color w:val="0000FF"/>
              </w:rPr>
            </w:pPr>
          </w:p>
        </w:tc>
        <w:tc>
          <w:tcPr>
            <w:tcW w:w="812" w:type="dxa"/>
          </w:tcPr>
          <w:p w14:paraId="577FE59E" w14:textId="77777777" w:rsidR="00695342" w:rsidRPr="00C34218" w:rsidRDefault="00695342" w:rsidP="009E2FF9">
            <w:pPr>
              <w:spacing w:line="240" w:lineRule="atLeast"/>
              <w:rPr>
                <w:color w:val="0000FF"/>
              </w:rPr>
            </w:pPr>
            <w:r w:rsidRPr="00C34218">
              <w:rPr>
                <w:rFonts w:ascii="Arial" w:hAnsi="Arial"/>
                <w:color w:val="0000FF"/>
              </w:rPr>
              <w:t>656434</w:t>
            </w:r>
          </w:p>
        </w:tc>
        <w:tc>
          <w:tcPr>
            <w:tcW w:w="812" w:type="dxa"/>
          </w:tcPr>
          <w:p w14:paraId="6098B504"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656445</w:t>
            </w:r>
          </w:p>
        </w:tc>
        <w:tc>
          <w:tcPr>
            <w:tcW w:w="5055" w:type="dxa"/>
          </w:tcPr>
          <w:p w14:paraId="5D653364" w14:textId="77777777" w:rsidR="00695342" w:rsidRPr="00C34218" w:rsidRDefault="00695342">
            <w:pPr>
              <w:spacing w:line="240" w:lineRule="atLeast"/>
              <w:jc w:val="both"/>
              <w:rPr>
                <w:color w:val="0000FF"/>
                <w:lang w:val="nl-BE"/>
              </w:rPr>
            </w:pPr>
            <w:r w:rsidRPr="00C34218">
              <w:rPr>
                <w:rFonts w:ascii="Arial" w:hAnsi="Arial"/>
                <w:color w:val="0000FF"/>
                <w:lang w:val="nl-BE"/>
              </w:rPr>
              <w:t>Toestel, type standing brace, waarvan de afstand tussen beide trochanters groter is dan 30 cm</w:t>
            </w:r>
          </w:p>
        </w:tc>
        <w:tc>
          <w:tcPr>
            <w:tcW w:w="271" w:type="dxa"/>
            <w:vAlign w:val="bottom"/>
          </w:tcPr>
          <w:p w14:paraId="0E717479"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318E0413" w14:textId="77777777" w:rsidR="00695342" w:rsidRPr="00C34218" w:rsidRDefault="00695342">
            <w:pPr>
              <w:spacing w:line="240" w:lineRule="atLeast"/>
              <w:jc w:val="right"/>
              <w:rPr>
                <w:color w:val="0000FF"/>
              </w:rPr>
            </w:pPr>
            <w:r w:rsidRPr="00C34218">
              <w:rPr>
                <w:rFonts w:ascii="Arial" w:hAnsi="Arial"/>
                <w:color w:val="0000FF"/>
              </w:rPr>
              <w:t>494,74</w:t>
            </w:r>
          </w:p>
        </w:tc>
        <w:tc>
          <w:tcPr>
            <w:tcW w:w="164" w:type="dxa"/>
            <w:vAlign w:val="bottom"/>
          </w:tcPr>
          <w:p w14:paraId="303F16A2" w14:textId="77777777" w:rsidR="00695342" w:rsidRPr="00C34218" w:rsidRDefault="00695342">
            <w:pPr>
              <w:spacing w:line="240" w:lineRule="atLeast"/>
              <w:rPr>
                <w:color w:val="0000FF"/>
              </w:rPr>
            </w:pPr>
          </w:p>
        </w:tc>
        <w:tc>
          <w:tcPr>
            <w:tcW w:w="271" w:type="dxa"/>
            <w:vAlign w:val="bottom"/>
          </w:tcPr>
          <w:p w14:paraId="7F54147F" w14:textId="77777777" w:rsidR="00695342" w:rsidRPr="00C34218" w:rsidRDefault="003C7294">
            <w:pPr>
              <w:spacing w:line="240" w:lineRule="atLeast"/>
              <w:jc w:val="right"/>
              <w:rPr>
                <w:color w:val="0000FF"/>
              </w:rPr>
            </w:pPr>
            <w:r w:rsidRPr="00C34218">
              <w:rPr>
                <w:rFonts w:ascii="Arial" w:hAnsi="Arial"/>
                <w:color w:val="0000FF"/>
              </w:rPr>
              <w:t>"</w:t>
            </w:r>
          </w:p>
        </w:tc>
      </w:tr>
      <w:tr w:rsidR="00695342" w:rsidRPr="00C34218" w14:paraId="3213BBBC" w14:textId="77777777" w:rsidTr="001C6EC1">
        <w:trPr>
          <w:cantSplit/>
        </w:trPr>
        <w:tc>
          <w:tcPr>
            <w:tcW w:w="270" w:type="dxa"/>
          </w:tcPr>
          <w:p w14:paraId="2F3011DE" w14:textId="77777777" w:rsidR="00695342" w:rsidRPr="00C34218" w:rsidRDefault="00695342">
            <w:pPr>
              <w:spacing w:line="240" w:lineRule="atLeast"/>
              <w:rPr>
                <w:color w:val="0000FF"/>
              </w:rPr>
            </w:pPr>
          </w:p>
        </w:tc>
        <w:tc>
          <w:tcPr>
            <w:tcW w:w="542" w:type="dxa"/>
          </w:tcPr>
          <w:p w14:paraId="622A4138" w14:textId="77777777" w:rsidR="00695342" w:rsidRPr="00C34218" w:rsidRDefault="00695342">
            <w:pPr>
              <w:spacing w:line="240" w:lineRule="atLeast"/>
              <w:jc w:val="right"/>
              <w:rPr>
                <w:color w:val="0000FF"/>
              </w:rPr>
            </w:pPr>
          </w:p>
        </w:tc>
        <w:tc>
          <w:tcPr>
            <w:tcW w:w="812" w:type="dxa"/>
          </w:tcPr>
          <w:p w14:paraId="0A14FDCE" w14:textId="77777777" w:rsidR="00695342" w:rsidRPr="00C34218" w:rsidRDefault="00695342" w:rsidP="009E2FF9">
            <w:pPr>
              <w:spacing w:line="240" w:lineRule="atLeast"/>
              <w:rPr>
                <w:rFonts w:ascii="Arial" w:hAnsi="Arial"/>
                <w:color w:val="0000FF"/>
              </w:rPr>
            </w:pPr>
          </w:p>
        </w:tc>
        <w:tc>
          <w:tcPr>
            <w:tcW w:w="812" w:type="dxa"/>
          </w:tcPr>
          <w:p w14:paraId="62596FFF" w14:textId="77777777" w:rsidR="00695342" w:rsidRPr="00C34218" w:rsidRDefault="00695342" w:rsidP="009E2FF9">
            <w:pPr>
              <w:spacing w:line="240" w:lineRule="atLeast"/>
              <w:rPr>
                <w:rFonts w:ascii="Arial" w:hAnsi="Arial" w:cs="Arial"/>
                <w:color w:val="0000FF"/>
              </w:rPr>
            </w:pPr>
          </w:p>
        </w:tc>
        <w:tc>
          <w:tcPr>
            <w:tcW w:w="5055" w:type="dxa"/>
          </w:tcPr>
          <w:p w14:paraId="1C2A7144" w14:textId="77777777" w:rsidR="00695342" w:rsidRPr="00C34218" w:rsidRDefault="00695342">
            <w:pPr>
              <w:spacing w:line="240" w:lineRule="atLeast"/>
              <w:jc w:val="both"/>
              <w:rPr>
                <w:rFonts w:ascii="Arial" w:hAnsi="Arial"/>
                <w:color w:val="0000FF"/>
              </w:rPr>
            </w:pPr>
          </w:p>
        </w:tc>
        <w:tc>
          <w:tcPr>
            <w:tcW w:w="271" w:type="dxa"/>
            <w:vAlign w:val="bottom"/>
          </w:tcPr>
          <w:p w14:paraId="2347F933" w14:textId="77777777" w:rsidR="00695342" w:rsidRPr="00C34218" w:rsidRDefault="00695342">
            <w:pPr>
              <w:spacing w:line="240" w:lineRule="atLeast"/>
              <w:jc w:val="right"/>
              <w:rPr>
                <w:rFonts w:ascii="Arial" w:hAnsi="Arial"/>
                <w:color w:val="0000FF"/>
              </w:rPr>
            </w:pPr>
          </w:p>
        </w:tc>
        <w:tc>
          <w:tcPr>
            <w:tcW w:w="829" w:type="dxa"/>
            <w:vAlign w:val="bottom"/>
          </w:tcPr>
          <w:p w14:paraId="1B2FD58C" w14:textId="77777777" w:rsidR="00695342" w:rsidRPr="00C34218" w:rsidRDefault="00695342">
            <w:pPr>
              <w:spacing w:line="240" w:lineRule="atLeast"/>
              <w:jc w:val="right"/>
              <w:rPr>
                <w:rFonts w:ascii="Arial" w:hAnsi="Arial"/>
                <w:color w:val="0000FF"/>
              </w:rPr>
            </w:pPr>
          </w:p>
        </w:tc>
        <w:tc>
          <w:tcPr>
            <w:tcW w:w="164" w:type="dxa"/>
            <w:vAlign w:val="bottom"/>
          </w:tcPr>
          <w:p w14:paraId="1520224B" w14:textId="77777777" w:rsidR="00695342" w:rsidRPr="00C34218" w:rsidRDefault="00695342">
            <w:pPr>
              <w:spacing w:line="240" w:lineRule="atLeast"/>
              <w:rPr>
                <w:color w:val="0000FF"/>
              </w:rPr>
            </w:pPr>
          </w:p>
        </w:tc>
        <w:tc>
          <w:tcPr>
            <w:tcW w:w="271" w:type="dxa"/>
            <w:vAlign w:val="bottom"/>
          </w:tcPr>
          <w:p w14:paraId="0CD06733" w14:textId="77777777" w:rsidR="00695342" w:rsidRPr="00C34218" w:rsidRDefault="00695342">
            <w:pPr>
              <w:spacing w:line="240" w:lineRule="atLeast"/>
              <w:jc w:val="right"/>
              <w:rPr>
                <w:color w:val="0000FF"/>
              </w:rPr>
            </w:pPr>
          </w:p>
        </w:tc>
      </w:tr>
      <w:tr w:rsidR="000C0177" w:rsidRPr="00C34218" w14:paraId="5651EE8B" w14:textId="77777777" w:rsidTr="001C6EC1">
        <w:trPr>
          <w:cantSplit/>
        </w:trPr>
        <w:tc>
          <w:tcPr>
            <w:tcW w:w="270" w:type="dxa"/>
          </w:tcPr>
          <w:p w14:paraId="3A15FB95" w14:textId="77777777" w:rsidR="000C0177" w:rsidRPr="00C34218" w:rsidRDefault="000C0177">
            <w:pPr>
              <w:spacing w:line="240" w:lineRule="atLeast"/>
              <w:rPr>
                <w:color w:val="0000FF"/>
              </w:rPr>
            </w:pPr>
          </w:p>
        </w:tc>
        <w:tc>
          <w:tcPr>
            <w:tcW w:w="542" w:type="dxa"/>
          </w:tcPr>
          <w:p w14:paraId="78614643" w14:textId="77777777" w:rsidR="000C0177" w:rsidRPr="00C34218" w:rsidRDefault="000C0177">
            <w:pPr>
              <w:spacing w:line="240" w:lineRule="atLeast"/>
              <w:jc w:val="right"/>
              <w:rPr>
                <w:color w:val="0000FF"/>
              </w:rPr>
            </w:pPr>
          </w:p>
        </w:tc>
        <w:tc>
          <w:tcPr>
            <w:tcW w:w="812" w:type="dxa"/>
          </w:tcPr>
          <w:p w14:paraId="46D16EF4" w14:textId="77777777" w:rsidR="000C0177" w:rsidRPr="00C34218" w:rsidRDefault="000C0177" w:rsidP="009E2FF9">
            <w:pPr>
              <w:spacing w:line="240" w:lineRule="atLeast"/>
              <w:rPr>
                <w:rFonts w:ascii="Arial" w:hAnsi="Arial"/>
                <w:color w:val="0000FF"/>
              </w:rPr>
            </w:pPr>
          </w:p>
        </w:tc>
        <w:tc>
          <w:tcPr>
            <w:tcW w:w="812" w:type="dxa"/>
          </w:tcPr>
          <w:p w14:paraId="6B9A4ECB" w14:textId="77777777" w:rsidR="000C0177" w:rsidRPr="00C34218" w:rsidRDefault="000C0177" w:rsidP="009E2FF9">
            <w:pPr>
              <w:spacing w:line="240" w:lineRule="atLeast"/>
              <w:rPr>
                <w:rFonts w:ascii="Arial" w:hAnsi="Arial" w:cs="Arial"/>
                <w:color w:val="0000FF"/>
              </w:rPr>
            </w:pPr>
          </w:p>
        </w:tc>
        <w:tc>
          <w:tcPr>
            <w:tcW w:w="5055" w:type="dxa"/>
          </w:tcPr>
          <w:p w14:paraId="19CDBEE1" w14:textId="77777777" w:rsidR="000C0177" w:rsidRPr="00C34218" w:rsidRDefault="003C7294">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05207E68" w14:textId="77777777" w:rsidR="000C0177" w:rsidRPr="00C34218" w:rsidRDefault="000C0177">
            <w:pPr>
              <w:spacing w:line="240" w:lineRule="atLeast"/>
              <w:jc w:val="right"/>
              <w:rPr>
                <w:rFonts w:ascii="Arial" w:hAnsi="Arial"/>
                <w:color w:val="0000FF"/>
              </w:rPr>
            </w:pPr>
          </w:p>
        </w:tc>
        <w:tc>
          <w:tcPr>
            <w:tcW w:w="829" w:type="dxa"/>
            <w:vAlign w:val="bottom"/>
          </w:tcPr>
          <w:p w14:paraId="4A9E05E4" w14:textId="77777777" w:rsidR="000C0177" w:rsidRPr="00C34218" w:rsidRDefault="000C0177">
            <w:pPr>
              <w:spacing w:line="240" w:lineRule="atLeast"/>
              <w:jc w:val="right"/>
              <w:rPr>
                <w:rFonts w:ascii="Arial" w:hAnsi="Arial"/>
                <w:color w:val="0000FF"/>
              </w:rPr>
            </w:pPr>
          </w:p>
        </w:tc>
        <w:tc>
          <w:tcPr>
            <w:tcW w:w="164" w:type="dxa"/>
            <w:vAlign w:val="bottom"/>
          </w:tcPr>
          <w:p w14:paraId="2B54D8D1" w14:textId="77777777" w:rsidR="000C0177" w:rsidRPr="00C34218" w:rsidRDefault="000C0177">
            <w:pPr>
              <w:spacing w:line="240" w:lineRule="atLeast"/>
              <w:rPr>
                <w:color w:val="0000FF"/>
              </w:rPr>
            </w:pPr>
          </w:p>
        </w:tc>
        <w:tc>
          <w:tcPr>
            <w:tcW w:w="271" w:type="dxa"/>
            <w:vAlign w:val="bottom"/>
          </w:tcPr>
          <w:p w14:paraId="710E8D5C" w14:textId="77777777" w:rsidR="000C0177" w:rsidRPr="00C34218" w:rsidRDefault="000C0177">
            <w:pPr>
              <w:spacing w:line="240" w:lineRule="atLeast"/>
              <w:jc w:val="right"/>
              <w:rPr>
                <w:color w:val="0000FF"/>
              </w:rPr>
            </w:pPr>
          </w:p>
        </w:tc>
      </w:tr>
      <w:tr w:rsidR="00695342" w:rsidRPr="00C34218" w14:paraId="25DEDD5E" w14:textId="77777777" w:rsidTr="001C6EC1">
        <w:trPr>
          <w:cantSplit/>
        </w:trPr>
        <w:tc>
          <w:tcPr>
            <w:tcW w:w="270" w:type="dxa"/>
          </w:tcPr>
          <w:p w14:paraId="20392889" w14:textId="77777777" w:rsidR="00695342" w:rsidRPr="00C34218" w:rsidRDefault="00695342">
            <w:pPr>
              <w:spacing w:line="240" w:lineRule="atLeast"/>
              <w:rPr>
                <w:color w:val="0000FF"/>
              </w:rPr>
            </w:pPr>
          </w:p>
        </w:tc>
        <w:tc>
          <w:tcPr>
            <w:tcW w:w="542" w:type="dxa"/>
          </w:tcPr>
          <w:p w14:paraId="4BD4C1AC" w14:textId="77777777" w:rsidR="00695342" w:rsidRPr="00C34218" w:rsidRDefault="00695342">
            <w:pPr>
              <w:spacing w:line="240" w:lineRule="atLeast"/>
              <w:jc w:val="right"/>
              <w:rPr>
                <w:color w:val="0000FF"/>
              </w:rPr>
            </w:pPr>
          </w:p>
        </w:tc>
        <w:tc>
          <w:tcPr>
            <w:tcW w:w="812" w:type="dxa"/>
          </w:tcPr>
          <w:p w14:paraId="3C16BC46" w14:textId="77777777" w:rsidR="00695342" w:rsidRPr="00C34218" w:rsidRDefault="00695342" w:rsidP="009E2FF9">
            <w:pPr>
              <w:spacing w:line="240" w:lineRule="atLeast"/>
              <w:rPr>
                <w:color w:val="0000FF"/>
              </w:rPr>
            </w:pPr>
          </w:p>
        </w:tc>
        <w:tc>
          <w:tcPr>
            <w:tcW w:w="812" w:type="dxa"/>
          </w:tcPr>
          <w:p w14:paraId="4F41ACA2" w14:textId="77777777" w:rsidR="00695342" w:rsidRPr="00C34218" w:rsidRDefault="00695342" w:rsidP="009E2FF9">
            <w:pPr>
              <w:spacing w:line="240" w:lineRule="atLeast"/>
              <w:rPr>
                <w:rFonts w:ascii="Arial" w:hAnsi="Arial" w:cs="Arial"/>
                <w:color w:val="0000FF"/>
              </w:rPr>
            </w:pPr>
          </w:p>
        </w:tc>
        <w:tc>
          <w:tcPr>
            <w:tcW w:w="5055" w:type="dxa"/>
          </w:tcPr>
          <w:p w14:paraId="2588AF93" w14:textId="77777777" w:rsidR="00695342" w:rsidRPr="00C34218" w:rsidRDefault="003C7294">
            <w:pPr>
              <w:spacing w:line="240" w:lineRule="atLeast"/>
              <w:jc w:val="both"/>
              <w:rPr>
                <w:color w:val="0000FF"/>
              </w:rPr>
            </w:pPr>
            <w:r w:rsidRPr="00C34218">
              <w:rPr>
                <w:rFonts w:ascii="Arial" w:hAnsi="Arial"/>
                <w:color w:val="0000FF"/>
              </w:rPr>
              <w:t>"</w:t>
            </w:r>
            <w:r w:rsidR="00695342" w:rsidRPr="00C34218">
              <w:rPr>
                <w:rFonts w:ascii="Arial" w:hAnsi="Arial"/>
                <w:color w:val="0000FF"/>
              </w:rPr>
              <w:t>4. Voor- en achterligstabilisator</w:t>
            </w:r>
            <w:r w:rsidR="00AF6CB7" w:rsidRPr="00C34218">
              <w:rPr>
                <w:rFonts w:ascii="Arial" w:hAnsi="Arial"/>
                <w:color w:val="0000FF"/>
              </w:rPr>
              <w:t>:</w:t>
            </w:r>
          </w:p>
        </w:tc>
        <w:tc>
          <w:tcPr>
            <w:tcW w:w="271" w:type="dxa"/>
            <w:vAlign w:val="bottom"/>
          </w:tcPr>
          <w:p w14:paraId="07C46363" w14:textId="77777777" w:rsidR="00695342" w:rsidRPr="00C34218" w:rsidRDefault="00695342">
            <w:pPr>
              <w:spacing w:line="240" w:lineRule="atLeast"/>
              <w:jc w:val="right"/>
              <w:rPr>
                <w:color w:val="0000FF"/>
              </w:rPr>
            </w:pPr>
          </w:p>
        </w:tc>
        <w:tc>
          <w:tcPr>
            <w:tcW w:w="829" w:type="dxa"/>
            <w:vAlign w:val="bottom"/>
          </w:tcPr>
          <w:p w14:paraId="14257D4C" w14:textId="77777777" w:rsidR="00695342" w:rsidRPr="00C34218" w:rsidRDefault="00695342">
            <w:pPr>
              <w:spacing w:line="240" w:lineRule="atLeast"/>
              <w:rPr>
                <w:color w:val="0000FF"/>
              </w:rPr>
            </w:pPr>
          </w:p>
        </w:tc>
        <w:tc>
          <w:tcPr>
            <w:tcW w:w="164" w:type="dxa"/>
            <w:vAlign w:val="bottom"/>
          </w:tcPr>
          <w:p w14:paraId="7D448627" w14:textId="77777777" w:rsidR="00695342" w:rsidRPr="00C34218" w:rsidRDefault="00695342">
            <w:pPr>
              <w:spacing w:line="240" w:lineRule="atLeast"/>
              <w:rPr>
                <w:color w:val="0000FF"/>
              </w:rPr>
            </w:pPr>
          </w:p>
        </w:tc>
        <w:tc>
          <w:tcPr>
            <w:tcW w:w="271" w:type="dxa"/>
            <w:vAlign w:val="bottom"/>
          </w:tcPr>
          <w:p w14:paraId="48DB7330" w14:textId="77777777" w:rsidR="00695342" w:rsidRPr="00C34218" w:rsidRDefault="00695342">
            <w:pPr>
              <w:spacing w:line="240" w:lineRule="atLeast"/>
              <w:jc w:val="right"/>
              <w:rPr>
                <w:color w:val="0000FF"/>
              </w:rPr>
            </w:pPr>
          </w:p>
        </w:tc>
      </w:tr>
      <w:tr w:rsidR="00695342" w:rsidRPr="004676AE" w14:paraId="264C2638" w14:textId="77777777" w:rsidTr="001C6EC1">
        <w:trPr>
          <w:cantSplit/>
        </w:trPr>
        <w:tc>
          <w:tcPr>
            <w:tcW w:w="270" w:type="dxa"/>
          </w:tcPr>
          <w:p w14:paraId="71DF2C52" w14:textId="77777777" w:rsidR="00695342" w:rsidRPr="00C34218" w:rsidRDefault="00695342">
            <w:pPr>
              <w:spacing w:line="240" w:lineRule="atLeast"/>
              <w:rPr>
                <w:color w:val="0000FF"/>
              </w:rPr>
            </w:pPr>
          </w:p>
        </w:tc>
        <w:tc>
          <w:tcPr>
            <w:tcW w:w="542" w:type="dxa"/>
          </w:tcPr>
          <w:p w14:paraId="19B44971" w14:textId="77777777" w:rsidR="00695342" w:rsidRPr="00C34218" w:rsidRDefault="00695342">
            <w:pPr>
              <w:spacing w:line="240" w:lineRule="atLeast"/>
              <w:jc w:val="right"/>
              <w:rPr>
                <w:color w:val="0000FF"/>
              </w:rPr>
            </w:pPr>
          </w:p>
        </w:tc>
        <w:tc>
          <w:tcPr>
            <w:tcW w:w="812" w:type="dxa"/>
          </w:tcPr>
          <w:p w14:paraId="34722D12" w14:textId="77777777" w:rsidR="00695342" w:rsidRPr="00C34218" w:rsidRDefault="00695342" w:rsidP="009E2FF9">
            <w:pPr>
              <w:spacing w:line="240" w:lineRule="atLeast"/>
              <w:rPr>
                <w:color w:val="0000FF"/>
              </w:rPr>
            </w:pPr>
          </w:p>
        </w:tc>
        <w:tc>
          <w:tcPr>
            <w:tcW w:w="812" w:type="dxa"/>
          </w:tcPr>
          <w:p w14:paraId="1B37EE26" w14:textId="77777777" w:rsidR="00695342" w:rsidRPr="00C34218" w:rsidRDefault="00695342" w:rsidP="009E2FF9">
            <w:pPr>
              <w:spacing w:line="240" w:lineRule="atLeast"/>
              <w:rPr>
                <w:rFonts w:ascii="Arial" w:hAnsi="Arial" w:cs="Arial"/>
                <w:color w:val="0000FF"/>
              </w:rPr>
            </w:pPr>
          </w:p>
        </w:tc>
        <w:tc>
          <w:tcPr>
            <w:tcW w:w="6319" w:type="dxa"/>
            <w:gridSpan w:val="4"/>
          </w:tcPr>
          <w:p w14:paraId="4BB7DCC7" w14:textId="77777777" w:rsidR="00695342" w:rsidRPr="00C34218" w:rsidRDefault="00695342">
            <w:pPr>
              <w:spacing w:line="240" w:lineRule="atLeast"/>
              <w:jc w:val="both"/>
              <w:rPr>
                <w:color w:val="0000FF"/>
                <w:lang w:val="nl-BE"/>
              </w:rPr>
            </w:pPr>
            <w:r w:rsidRPr="00C34218">
              <w:rPr>
                <w:rFonts w:ascii="Arial" w:hAnsi="Arial"/>
                <w:color w:val="0000FF"/>
                <w:lang w:val="nl-BE"/>
              </w:rPr>
              <w:t>De voor- en achterligstabilisator is een orthese, bestaande uit een metalen raamwerk en voorzien van minstens 2 zwenkwielen met rem. De lichaamssteunbalk kan bij middel van een cilindermotor of gasveer gekanteld worden, tussen de 45° en 90° . Op de lichaamssteunbalk zijn steunpelotten aangebracht, verstelbaar zowel in hoogte als breedte. De orthese is voorzien van een instelbaar tafelblad met borstuitsparing.</w:t>
            </w:r>
          </w:p>
        </w:tc>
        <w:tc>
          <w:tcPr>
            <w:tcW w:w="271" w:type="dxa"/>
            <w:vAlign w:val="bottom"/>
          </w:tcPr>
          <w:p w14:paraId="679DA83D" w14:textId="77777777" w:rsidR="00695342" w:rsidRPr="00C34218" w:rsidRDefault="00695342">
            <w:pPr>
              <w:spacing w:line="240" w:lineRule="atLeast"/>
              <w:jc w:val="right"/>
              <w:rPr>
                <w:color w:val="0000FF"/>
                <w:lang w:val="nl-BE"/>
              </w:rPr>
            </w:pPr>
          </w:p>
        </w:tc>
      </w:tr>
      <w:tr w:rsidR="00695342" w:rsidRPr="004676AE" w14:paraId="76A18A3A" w14:textId="77777777" w:rsidTr="001C6EC1">
        <w:trPr>
          <w:cantSplit/>
          <w:trHeight w:val="159"/>
        </w:trPr>
        <w:tc>
          <w:tcPr>
            <w:tcW w:w="270" w:type="dxa"/>
          </w:tcPr>
          <w:p w14:paraId="52630810" w14:textId="77777777" w:rsidR="00695342" w:rsidRPr="00C34218" w:rsidRDefault="00695342">
            <w:pPr>
              <w:spacing w:line="240" w:lineRule="atLeast"/>
              <w:rPr>
                <w:color w:val="0000FF"/>
                <w:lang w:val="nl-BE"/>
              </w:rPr>
            </w:pPr>
          </w:p>
        </w:tc>
        <w:tc>
          <w:tcPr>
            <w:tcW w:w="542" w:type="dxa"/>
          </w:tcPr>
          <w:p w14:paraId="3C391FDC" w14:textId="77777777" w:rsidR="00695342" w:rsidRPr="00C34218" w:rsidRDefault="00695342">
            <w:pPr>
              <w:spacing w:line="240" w:lineRule="atLeast"/>
              <w:jc w:val="right"/>
              <w:rPr>
                <w:color w:val="0000FF"/>
                <w:lang w:val="nl-BE"/>
              </w:rPr>
            </w:pPr>
          </w:p>
        </w:tc>
        <w:tc>
          <w:tcPr>
            <w:tcW w:w="812" w:type="dxa"/>
          </w:tcPr>
          <w:p w14:paraId="768810C9" w14:textId="77777777" w:rsidR="00695342" w:rsidRPr="00C34218" w:rsidRDefault="00695342" w:rsidP="009E2FF9">
            <w:pPr>
              <w:spacing w:line="240" w:lineRule="atLeast"/>
              <w:rPr>
                <w:color w:val="0000FF"/>
                <w:lang w:val="nl-BE"/>
              </w:rPr>
            </w:pPr>
          </w:p>
        </w:tc>
        <w:tc>
          <w:tcPr>
            <w:tcW w:w="812" w:type="dxa"/>
          </w:tcPr>
          <w:p w14:paraId="5CF8F55D" w14:textId="77777777" w:rsidR="00695342" w:rsidRPr="00C34218" w:rsidRDefault="00695342" w:rsidP="009E2FF9">
            <w:pPr>
              <w:spacing w:line="240" w:lineRule="atLeast"/>
              <w:rPr>
                <w:rFonts w:ascii="Arial" w:hAnsi="Arial" w:cs="Arial"/>
                <w:color w:val="0000FF"/>
                <w:lang w:val="nl-BE"/>
              </w:rPr>
            </w:pPr>
          </w:p>
        </w:tc>
        <w:tc>
          <w:tcPr>
            <w:tcW w:w="6319" w:type="dxa"/>
            <w:gridSpan w:val="4"/>
          </w:tcPr>
          <w:p w14:paraId="55E9E4D9"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08FD4089" w14:textId="77777777" w:rsidR="00695342" w:rsidRPr="00C34218" w:rsidRDefault="00695342">
            <w:pPr>
              <w:spacing w:line="240" w:lineRule="atLeast"/>
              <w:jc w:val="right"/>
              <w:rPr>
                <w:color w:val="0000FF"/>
                <w:lang w:val="nl-BE"/>
              </w:rPr>
            </w:pPr>
          </w:p>
        </w:tc>
      </w:tr>
      <w:tr w:rsidR="00695342" w:rsidRPr="00C34218" w14:paraId="232213C7" w14:textId="77777777" w:rsidTr="001C6EC1">
        <w:trPr>
          <w:cantSplit/>
        </w:trPr>
        <w:tc>
          <w:tcPr>
            <w:tcW w:w="270" w:type="dxa"/>
          </w:tcPr>
          <w:p w14:paraId="2E40D7B2" w14:textId="77777777" w:rsidR="00695342" w:rsidRPr="00C34218" w:rsidRDefault="00695342">
            <w:pPr>
              <w:spacing w:line="240" w:lineRule="atLeast"/>
              <w:rPr>
                <w:color w:val="0000FF"/>
                <w:lang w:val="nl-BE"/>
              </w:rPr>
            </w:pPr>
          </w:p>
        </w:tc>
        <w:tc>
          <w:tcPr>
            <w:tcW w:w="542" w:type="dxa"/>
          </w:tcPr>
          <w:p w14:paraId="089F8EA0" w14:textId="77777777" w:rsidR="00695342" w:rsidRPr="00C34218" w:rsidRDefault="00695342">
            <w:pPr>
              <w:spacing w:line="240" w:lineRule="atLeast"/>
              <w:jc w:val="right"/>
              <w:rPr>
                <w:color w:val="0000FF"/>
                <w:lang w:val="nl-BE"/>
              </w:rPr>
            </w:pPr>
          </w:p>
        </w:tc>
        <w:tc>
          <w:tcPr>
            <w:tcW w:w="812" w:type="dxa"/>
          </w:tcPr>
          <w:p w14:paraId="6C2F441F" w14:textId="77777777" w:rsidR="00695342" w:rsidRPr="00C34218" w:rsidRDefault="00695342" w:rsidP="009E2FF9">
            <w:pPr>
              <w:spacing w:line="240" w:lineRule="atLeast"/>
              <w:rPr>
                <w:color w:val="0000FF"/>
                <w:lang w:val="nl-BE"/>
              </w:rPr>
            </w:pPr>
          </w:p>
        </w:tc>
        <w:tc>
          <w:tcPr>
            <w:tcW w:w="812" w:type="dxa"/>
          </w:tcPr>
          <w:p w14:paraId="6C555BB6" w14:textId="77777777" w:rsidR="00695342" w:rsidRPr="00C34218" w:rsidRDefault="00695342" w:rsidP="009E2FF9">
            <w:pPr>
              <w:spacing w:line="240" w:lineRule="atLeast"/>
              <w:rPr>
                <w:rFonts w:ascii="Arial" w:hAnsi="Arial" w:cs="Arial"/>
                <w:color w:val="0000FF"/>
                <w:lang w:val="nl-BE"/>
              </w:rPr>
            </w:pPr>
          </w:p>
        </w:tc>
        <w:tc>
          <w:tcPr>
            <w:tcW w:w="5055" w:type="dxa"/>
          </w:tcPr>
          <w:p w14:paraId="21AC381A" w14:textId="77777777" w:rsidR="00695342" w:rsidRPr="00C34218" w:rsidRDefault="00695342">
            <w:pPr>
              <w:spacing w:line="240" w:lineRule="atLeast"/>
              <w:jc w:val="both"/>
              <w:rPr>
                <w:color w:val="0000FF"/>
              </w:rPr>
            </w:pPr>
            <w:r w:rsidRPr="00C34218">
              <w:rPr>
                <w:rFonts w:ascii="Arial" w:hAnsi="Arial"/>
                <w:color w:val="0000FF"/>
              </w:rPr>
              <w:t>a. Basistoestel</w:t>
            </w:r>
            <w:r w:rsidR="00AF6CB7" w:rsidRPr="00C34218">
              <w:rPr>
                <w:rFonts w:ascii="Arial" w:hAnsi="Arial"/>
                <w:color w:val="0000FF"/>
              </w:rPr>
              <w:t>:</w:t>
            </w:r>
            <w:r w:rsidR="003C7294" w:rsidRPr="00C34218">
              <w:rPr>
                <w:rFonts w:ascii="Arial" w:hAnsi="Arial"/>
                <w:color w:val="0000FF"/>
              </w:rPr>
              <w:t>"</w:t>
            </w:r>
          </w:p>
        </w:tc>
        <w:tc>
          <w:tcPr>
            <w:tcW w:w="271" w:type="dxa"/>
            <w:vAlign w:val="bottom"/>
          </w:tcPr>
          <w:p w14:paraId="66F0EEF9" w14:textId="77777777" w:rsidR="00695342" w:rsidRPr="00C34218" w:rsidRDefault="00695342">
            <w:pPr>
              <w:spacing w:line="240" w:lineRule="atLeast"/>
              <w:jc w:val="right"/>
              <w:rPr>
                <w:color w:val="0000FF"/>
              </w:rPr>
            </w:pPr>
          </w:p>
        </w:tc>
        <w:tc>
          <w:tcPr>
            <w:tcW w:w="829" w:type="dxa"/>
            <w:vAlign w:val="bottom"/>
          </w:tcPr>
          <w:p w14:paraId="440CA2C5" w14:textId="77777777" w:rsidR="00695342" w:rsidRPr="00C34218" w:rsidRDefault="00695342">
            <w:pPr>
              <w:spacing w:line="240" w:lineRule="atLeast"/>
              <w:rPr>
                <w:color w:val="0000FF"/>
              </w:rPr>
            </w:pPr>
          </w:p>
        </w:tc>
        <w:tc>
          <w:tcPr>
            <w:tcW w:w="164" w:type="dxa"/>
            <w:vAlign w:val="bottom"/>
          </w:tcPr>
          <w:p w14:paraId="33CD3104" w14:textId="77777777" w:rsidR="00695342" w:rsidRPr="00C34218" w:rsidRDefault="00695342">
            <w:pPr>
              <w:spacing w:line="240" w:lineRule="atLeast"/>
              <w:rPr>
                <w:color w:val="0000FF"/>
              </w:rPr>
            </w:pPr>
          </w:p>
        </w:tc>
        <w:tc>
          <w:tcPr>
            <w:tcW w:w="271" w:type="dxa"/>
            <w:vAlign w:val="bottom"/>
          </w:tcPr>
          <w:p w14:paraId="61DE2AF0" w14:textId="77777777" w:rsidR="00695342" w:rsidRPr="00C34218" w:rsidRDefault="00695342">
            <w:pPr>
              <w:spacing w:line="240" w:lineRule="atLeast"/>
              <w:jc w:val="right"/>
              <w:rPr>
                <w:color w:val="0000FF"/>
              </w:rPr>
            </w:pPr>
          </w:p>
        </w:tc>
      </w:tr>
      <w:tr w:rsidR="00695342" w:rsidRPr="00C34218" w14:paraId="3DE5E4C4" w14:textId="77777777" w:rsidTr="001C6EC1">
        <w:trPr>
          <w:cantSplit/>
          <w:trHeight w:val="109"/>
        </w:trPr>
        <w:tc>
          <w:tcPr>
            <w:tcW w:w="270" w:type="dxa"/>
          </w:tcPr>
          <w:p w14:paraId="6D5D83EB" w14:textId="77777777" w:rsidR="00695342" w:rsidRPr="00C34218" w:rsidRDefault="00695342">
            <w:pPr>
              <w:spacing w:line="240" w:lineRule="atLeast"/>
              <w:rPr>
                <w:color w:val="0000FF"/>
              </w:rPr>
            </w:pPr>
          </w:p>
        </w:tc>
        <w:tc>
          <w:tcPr>
            <w:tcW w:w="542" w:type="dxa"/>
          </w:tcPr>
          <w:p w14:paraId="379ACB47" w14:textId="77777777" w:rsidR="00695342" w:rsidRPr="00C34218" w:rsidRDefault="00695342">
            <w:pPr>
              <w:spacing w:line="240" w:lineRule="atLeast"/>
              <w:jc w:val="right"/>
              <w:rPr>
                <w:color w:val="0000FF"/>
              </w:rPr>
            </w:pPr>
          </w:p>
        </w:tc>
        <w:tc>
          <w:tcPr>
            <w:tcW w:w="812" w:type="dxa"/>
          </w:tcPr>
          <w:p w14:paraId="487534D7" w14:textId="77777777" w:rsidR="00695342" w:rsidRPr="00C34218" w:rsidRDefault="00695342" w:rsidP="009E2FF9">
            <w:pPr>
              <w:spacing w:line="240" w:lineRule="atLeast"/>
              <w:rPr>
                <w:color w:val="0000FF"/>
              </w:rPr>
            </w:pPr>
          </w:p>
        </w:tc>
        <w:tc>
          <w:tcPr>
            <w:tcW w:w="812" w:type="dxa"/>
          </w:tcPr>
          <w:p w14:paraId="5378F1F9" w14:textId="77777777" w:rsidR="00695342" w:rsidRPr="00C34218" w:rsidRDefault="00695342" w:rsidP="009E2FF9">
            <w:pPr>
              <w:spacing w:line="240" w:lineRule="atLeast"/>
              <w:rPr>
                <w:rFonts w:ascii="Arial" w:hAnsi="Arial" w:cs="Arial"/>
                <w:color w:val="0000FF"/>
              </w:rPr>
            </w:pPr>
          </w:p>
        </w:tc>
        <w:tc>
          <w:tcPr>
            <w:tcW w:w="5055" w:type="dxa"/>
          </w:tcPr>
          <w:p w14:paraId="61E7BD70" w14:textId="77777777" w:rsidR="00695342" w:rsidRPr="00C34218" w:rsidRDefault="00695342">
            <w:pPr>
              <w:spacing w:line="240" w:lineRule="atLeast"/>
              <w:jc w:val="both"/>
              <w:rPr>
                <w:rFonts w:ascii="Arial" w:hAnsi="Arial"/>
                <w:color w:val="0000FF"/>
              </w:rPr>
            </w:pPr>
          </w:p>
        </w:tc>
        <w:tc>
          <w:tcPr>
            <w:tcW w:w="271" w:type="dxa"/>
            <w:vAlign w:val="bottom"/>
          </w:tcPr>
          <w:p w14:paraId="125B65AE" w14:textId="77777777" w:rsidR="00695342" w:rsidRPr="00C34218" w:rsidRDefault="00695342">
            <w:pPr>
              <w:spacing w:line="240" w:lineRule="atLeast"/>
              <w:jc w:val="right"/>
              <w:rPr>
                <w:color w:val="0000FF"/>
              </w:rPr>
            </w:pPr>
          </w:p>
        </w:tc>
        <w:tc>
          <w:tcPr>
            <w:tcW w:w="829" w:type="dxa"/>
            <w:vAlign w:val="bottom"/>
          </w:tcPr>
          <w:p w14:paraId="57587E94" w14:textId="77777777" w:rsidR="00695342" w:rsidRPr="00C34218" w:rsidRDefault="00695342">
            <w:pPr>
              <w:spacing w:line="240" w:lineRule="atLeast"/>
              <w:rPr>
                <w:color w:val="0000FF"/>
              </w:rPr>
            </w:pPr>
          </w:p>
        </w:tc>
        <w:tc>
          <w:tcPr>
            <w:tcW w:w="164" w:type="dxa"/>
            <w:vAlign w:val="bottom"/>
          </w:tcPr>
          <w:p w14:paraId="78FCE0B5" w14:textId="77777777" w:rsidR="00695342" w:rsidRPr="00C34218" w:rsidRDefault="00695342">
            <w:pPr>
              <w:spacing w:line="240" w:lineRule="atLeast"/>
              <w:rPr>
                <w:color w:val="0000FF"/>
              </w:rPr>
            </w:pPr>
          </w:p>
        </w:tc>
        <w:tc>
          <w:tcPr>
            <w:tcW w:w="271" w:type="dxa"/>
            <w:vAlign w:val="bottom"/>
          </w:tcPr>
          <w:p w14:paraId="18458401" w14:textId="77777777" w:rsidR="00695342" w:rsidRPr="00C34218" w:rsidRDefault="00695342">
            <w:pPr>
              <w:spacing w:line="240" w:lineRule="atLeast"/>
              <w:jc w:val="right"/>
              <w:rPr>
                <w:color w:val="0000FF"/>
              </w:rPr>
            </w:pPr>
          </w:p>
        </w:tc>
      </w:tr>
      <w:tr w:rsidR="003C7294" w:rsidRPr="004676AE" w14:paraId="6B8C1B96" w14:textId="77777777" w:rsidTr="001C6EC1">
        <w:trPr>
          <w:cantSplit/>
        </w:trPr>
        <w:tc>
          <w:tcPr>
            <w:tcW w:w="270" w:type="dxa"/>
          </w:tcPr>
          <w:p w14:paraId="37861B34" w14:textId="77777777" w:rsidR="003C7294" w:rsidRPr="00C34218" w:rsidRDefault="003C7294" w:rsidP="003C7294">
            <w:pPr>
              <w:spacing w:line="240" w:lineRule="atLeast"/>
              <w:rPr>
                <w:color w:val="0000FF"/>
              </w:rPr>
            </w:pPr>
          </w:p>
        </w:tc>
        <w:tc>
          <w:tcPr>
            <w:tcW w:w="542" w:type="dxa"/>
          </w:tcPr>
          <w:p w14:paraId="2ECE783A" w14:textId="77777777" w:rsidR="003C7294" w:rsidRPr="00C34218" w:rsidRDefault="003C7294" w:rsidP="003C7294">
            <w:pPr>
              <w:spacing w:line="240" w:lineRule="atLeast"/>
              <w:jc w:val="right"/>
              <w:rPr>
                <w:color w:val="0000FF"/>
              </w:rPr>
            </w:pPr>
          </w:p>
        </w:tc>
        <w:tc>
          <w:tcPr>
            <w:tcW w:w="812" w:type="dxa"/>
          </w:tcPr>
          <w:p w14:paraId="41E716D9" w14:textId="77777777" w:rsidR="003C7294" w:rsidRPr="00C34218" w:rsidRDefault="003C7294" w:rsidP="009E2FF9">
            <w:pPr>
              <w:spacing w:line="240" w:lineRule="atLeast"/>
              <w:rPr>
                <w:color w:val="0000FF"/>
              </w:rPr>
            </w:pPr>
          </w:p>
        </w:tc>
        <w:tc>
          <w:tcPr>
            <w:tcW w:w="812" w:type="dxa"/>
          </w:tcPr>
          <w:p w14:paraId="59644B23" w14:textId="77777777" w:rsidR="003C7294" w:rsidRPr="00C34218" w:rsidRDefault="003C7294" w:rsidP="009E2FF9">
            <w:pPr>
              <w:spacing w:line="240" w:lineRule="atLeast"/>
              <w:rPr>
                <w:color w:val="0000FF"/>
              </w:rPr>
            </w:pPr>
          </w:p>
        </w:tc>
        <w:tc>
          <w:tcPr>
            <w:tcW w:w="6319" w:type="dxa"/>
            <w:gridSpan w:val="4"/>
          </w:tcPr>
          <w:p w14:paraId="77A3626A" w14:textId="77777777" w:rsidR="003C7294" w:rsidRPr="00C34218" w:rsidRDefault="003C7294" w:rsidP="003C7294">
            <w:pPr>
              <w:spacing w:line="240" w:lineRule="atLeast"/>
              <w:jc w:val="both"/>
              <w:rPr>
                <w:color w:val="0000FF"/>
                <w:lang w:val="nl-BE"/>
              </w:rPr>
            </w:pPr>
            <w:r w:rsidRPr="00C34218">
              <w:rPr>
                <w:rFonts w:ascii="Arial" w:hAnsi="Arial"/>
                <w:i/>
                <w:color w:val="0000FF"/>
                <w:sz w:val="18"/>
                <w:lang w:val="nl-BE"/>
              </w:rPr>
              <w:t xml:space="preserve">"K.B. 10.6.1998" (in werking 1.11.1998) + </w:t>
            </w:r>
            <w:r w:rsidR="008B2D10" w:rsidRPr="00C34218">
              <w:rPr>
                <w:rFonts w:ascii="Arial" w:hAnsi="Arial"/>
                <w:i/>
                <w:color w:val="0000FF"/>
                <w:sz w:val="18"/>
                <w:lang w:val="nl-BE"/>
              </w:rPr>
              <w:t>"K.B. 18.10.2013" (in werking 1.12.2013)</w:t>
            </w:r>
          </w:p>
        </w:tc>
        <w:tc>
          <w:tcPr>
            <w:tcW w:w="271" w:type="dxa"/>
            <w:vAlign w:val="bottom"/>
          </w:tcPr>
          <w:p w14:paraId="52038181" w14:textId="77777777" w:rsidR="003C7294" w:rsidRPr="00C34218" w:rsidRDefault="003C7294" w:rsidP="003C7294">
            <w:pPr>
              <w:spacing w:line="240" w:lineRule="atLeast"/>
              <w:jc w:val="right"/>
              <w:rPr>
                <w:color w:val="0000FF"/>
                <w:lang w:val="nl-BE"/>
              </w:rPr>
            </w:pPr>
          </w:p>
        </w:tc>
      </w:tr>
      <w:tr w:rsidR="00695342" w:rsidRPr="00C34218" w14:paraId="67A58B60" w14:textId="77777777" w:rsidTr="001C6EC1">
        <w:trPr>
          <w:cantSplit/>
        </w:trPr>
        <w:tc>
          <w:tcPr>
            <w:tcW w:w="270" w:type="dxa"/>
          </w:tcPr>
          <w:p w14:paraId="790B2EA4" w14:textId="77777777" w:rsidR="00695342" w:rsidRPr="00C34218" w:rsidRDefault="00695342">
            <w:pPr>
              <w:spacing w:line="240" w:lineRule="atLeast"/>
              <w:rPr>
                <w:color w:val="0000FF"/>
                <w:lang w:val="nl-BE"/>
              </w:rPr>
            </w:pPr>
          </w:p>
        </w:tc>
        <w:tc>
          <w:tcPr>
            <w:tcW w:w="542" w:type="dxa"/>
          </w:tcPr>
          <w:p w14:paraId="3D09522C" w14:textId="77777777" w:rsidR="00695342" w:rsidRPr="00C34218" w:rsidRDefault="00695342">
            <w:pPr>
              <w:spacing w:line="240" w:lineRule="atLeast"/>
              <w:jc w:val="right"/>
              <w:rPr>
                <w:color w:val="0000FF"/>
                <w:lang w:val="nl-BE"/>
              </w:rPr>
            </w:pPr>
          </w:p>
        </w:tc>
        <w:tc>
          <w:tcPr>
            <w:tcW w:w="812" w:type="dxa"/>
          </w:tcPr>
          <w:p w14:paraId="29A240EC" w14:textId="77777777" w:rsidR="00695342" w:rsidRPr="00C34218" w:rsidRDefault="00695342" w:rsidP="009E2FF9">
            <w:pPr>
              <w:spacing w:line="240" w:lineRule="atLeast"/>
              <w:rPr>
                <w:color w:val="0000FF"/>
                <w:lang w:val="nl-BE"/>
              </w:rPr>
            </w:pPr>
          </w:p>
        </w:tc>
        <w:tc>
          <w:tcPr>
            <w:tcW w:w="812" w:type="dxa"/>
          </w:tcPr>
          <w:p w14:paraId="50A15688" w14:textId="77777777" w:rsidR="00695342" w:rsidRPr="00C34218" w:rsidRDefault="00695342" w:rsidP="009E2FF9">
            <w:pPr>
              <w:spacing w:line="240" w:lineRule="atLeast"/>
              <w:rPr>
                <w:rFonts w:ascii="Arial" w:hAnsi="Arial" w:cs="Arial"/>
                <w:color w:val="0000FF"/>
                <w:lang w:val="nl-BE"/>
              </w:rPr>
            </w:pPr>
          </w:p>
        </w:tc>
        <w:tc>
          <w:tcPr>
            <w:tcW w:w="5055" w:type="dxa"/>
          </w:tcPr>
          <w:p w14:paraId="58816D1B" w14:textId="77777777" w:rsidR="00695342" w:rsidRPr="00C34218" w:rsidRDefault="00D639AF">
            <w:pPr>
              <w:spacing w:line="240" w:lineRule="atLeast"/>
              <w:jc w:val="both"/>
              <w:rPr>
                <w:color w:val="0000FF"/>
              </w:rPr>
            </w:pPr>
            <w:r w:rsidRPr="00C34218">
              <w:rPr>
                <w:rFonts w:ascii="Arial" w:hAnsi="Arial"/>
                <w:color w:val="0000FF"/>
              </w:rPr>
              <w:t>"</w:t>
            </w:r>
            <w:r w:rsidR="00695342" w:rsidRPr="00C34218">
              <w:rPr>
                <w:rFonts w:ascii="Arial" w:hAnsi="Arial"/>
                <w:color w:val="0000FF"/>
              </w:rPr>
              <w:t>Hoog technologisch maatwerk</w:t>
            </w:r>
          </w:p>
        </w:tc>
        <w:tc>
          <w:tcPr>
            <w:tcW w:w="271" w:type="dxa"/>
            <w:vAlign w:val="bottom"/>
          </w:tcPr>
          <w:p w14:paraId="78438C82" w14:textId="77777777" w:rsidR="00695342" w:rsidRPr="00C34218" w:rsidRDefault="00695342">
            <w:pPr>
              <w:spacing w:line="240" w:lineRule="atLeast"/>
              <w:jc w:val="right"/>
              <w:rPr>
                <w:color w:val="0000FF"/>
              </w:rPr>
            </w:pPr>
          </w:p>
        </w:tc>
        <w:tc>
          <w:tcPr>
            <w:tcW w:w="829" w:type="dxa"/>
            <w:vAlign w:val="bottom"/>
          </w:tcPr>
          <w:p w14:paraId="5272400D" w14:textId="77777777" w:rsidR="00695342" w:rsidRPr="00C34218" w:rsidRDefault="00695342">
            <w:pPr>
              <w:spacing w:line="240" w:lineRule="atLeast"/>
              <w:rPr>
                <w:color w:val="0000FF"/>
              </w:rPr>
            </w:pPr>
          </w:p>
        </w:tc>
        <w:tc>
          <w:tcPr>
            <w:tcW w:w="164" w:type="dxa"/>
            <w:vAlign w:val="bottom"/>
          </w:tcPr>
          <w:p w14:paraId="04101110" w14:textId="77777777" w:rsidR="00695342" w:rsidRPr="00C34218" w:rsidRDefault="00695342">
            <w:pPr>
              <w:spacing w:line="240" w:lineRule="atLeast"/>
              <w:rPr>
                <w:color w:val="0000FF"/>
              </w:rPr>
            </w:pPr>
          </w:p>
        </w:tc>
        <w:tc>
          <w:tcPr>
            <w:tcW w:w="271" w:type="dxa"/>
            <w:vAlign w:val="bottom"/>
          </w:tcPr>
          <w:p w14:paraId="776B3A39" w14:textId="77777777" w:rsidR="00695342" w:rsidRPr="00C34218" w:rsidRDefault="00695342">
            <w:pPr>
              <w:spacing w:line="240" w:lineRule="atLeast"/>
              <w:jc w:val="right"/>
              <w:rPr>
                <w:color w:val="0000FF"/>
              </w:rPr>
            </w:pPr>
          </w:p>
        </w:tc>
      </w:tr>
      <w:tr w:rsidR="00695342" w:rsidRPr="00C34218" w14:paraId="1BC64272" w14:textId="77777777" w:rsidTr="001C6EC1">
        <w:trPr>
          <w:cantSplit/>
        </w:trPr>
        <w:tc>
          <w:tcPr>
            <w:tcW w:w="270" w:type="dxa"/>
          </w:tcPr>
          <w:p w14:paraId="54E0C6A7" w14:textId="77777777" w:rsidR="00695342" w:rsidRPr="00C34218" w:rsidRDefault="00695342">
            <w:pPr>
              <w:spacing w:line="240" w:lineRule="atLeast"/>
              <w:rPr>
                <w:color w:val="0000FF"/>
              </w:rPr>
            </w:pPr>
          </w:p>
        </w:tc>
        <w:tc>
          <w:tcPr>
            <w:tcW w:w="542" w:type="dxa"/>
          </w:tcPr>
          <w:p w14:paraId="4E31DA45" w14:textId="77777777" w:rsidR="00695342" w:rsidRPr="00C34218" w:rsidRDefault="00695342">
            <w:pPr>
              <w:spacing w:line="240" w:lineRule="atLeast"/>
              <w:jc w:val="right"/>
              <w:rPr>
                <w:color w:val="0000FF"/>
              </w:rPr>
            </w:pPr>
          </w:p>
        </w:tc>
        <w:tc>
          <w:tcPr>
            <w:tcW w:w="812" w:type="dxa"/>
          </w:tcPr>
          <w:p w14:paraId="698F6E98" w14:textId="77777777" w:rsidR="00695342" w:rsidRPr="00C34218" w:rsidRDefault="00695342" w:rsidP="009E2FF9">
            <w:pPr>
              <w:spacing w:line="240" w:lineRule="atLeast"/>
              <w:rPr>
                <w:color w:val="0000FF"/>
              </w:rPr>
            </w:pPr>
            <w:r w:rsidRPr="00C34218">
              <w:rPr>
                <w:rFonts w:ascii="Arial" w:hAnsi="Arial"/>
                <w:color w:val="0000FF"/>
              </w:rPr>
              <w:t>656515</w:t>
            </w:r>
          </w:p>
        </w:tc>
        <w:tc>
          <w:tcPr>
            <w:tcW w:w="812" w:type="dxa"/>
          </w:tcPr>
          <w:p w14:paraId="3E929BC7" w14:textId="77777777" w:rsidR="00695342" w:rsidRPr="00C34218" w:rsidRDefault="00E708D3" w:rsidP="00AB3E6B">
            <w:pPr>
              <w:spacing w:line="240" w:lineRule="atLeast"/>
              <w:rPr>
                <w:rFonts w:ascii="Arial" w:hAnsi="Arial" w:cs="Arial"/>
                <w:color w:val="0000FF"/>
              </w:rPr>
            </w:pPr>
            <w:r w:rsidRPr="00C34218">
              <w:rPr>
                <w:rFonts w:ascii="Arial" w:hAnsi="Arial" w:cs="Arial"/>
                <w:color w:val="0000FF"/>
              </w:rPr>
              <w:t>656</w:t>
            </w:r>
            <w:r w:rsidR="00AB3E6B" w:rsidRPr="00C34218">
              <w:rPr>
                <w:rFonts w:ascii="Arial" w:hAnsi="Arial" w:cs="Arial"/>
                <w:color w:val="0000FF"/>
              </w:rPr>
              <w:t>5</w:t>
            </w:r>
            <w:r w:rsidRPr="00C34218">
              <w:rPr>
                <w:rFonts w:ascii="Arial" w:hAnsi="Arial" w:cs="Arial"/>
                <w:color w:val="0000FF"/>
              </w:rPr>
              <w:t>26</w:t>
            </w:r>
          </w:p>
        </w:tc>
        <w:tc>
          <w:tcPr>
            <w:tcW w:w="5055" w:type="dxa"/>
          </w:tcPr>
          <w:p w14:paraId="196F03FA" w14:textId="77777777" w:rsidR="00695342" w:rsidRPr="00C34218" w:rsidRDefault="00695342">
            <w:pPr>
              <w:spacing w:line="240" w:lineRule="atLeast"/>
              <w:jc w:val="both"/>
              <w:rPr>
                <w:color w:val="0000FF"/>
              </w:rPr>
            </w:pPr>
            <w:r w:rsidRPr="00C34218">
              <w:rPr>
                <w:rFonts w:ascii="Arial" w:hAnsi="Arial"/>
                <w:color w:val="0000FF"/>
              </w:rPr>
              <w:t>Basisstatief met gasveer</w:t>
            </w:r>
          </w:p>
        </w:tc>
        <w:tc>
          <w:tcPr>
            <w:tcW w:w="271" w:type="dxa"/>
            <w:vAlign w:val="bottom"/>
          </w:tcPr>
          <w:p w14:paraId="52F849C3"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1A32A3AC" w14:textId="77777777" w:rsidR="00695342" w:rsidRPr="00C34218" w:rsidRDefault="00695342">
            <w:pPr>
              <w:spacing w:line="240" w:lineRule="atLeast"/>
              <w:jc w:val="right"/>
              <w:rPr>
                <w:color w:val="0000FF"/>
              </w:rPr>
            </w:pPr>
            <w:r w:rsidRPr="00C34218">
              <w:rPr>
                <w:rFonts w:ascii="Arial" w:hAnsi="Arial"/>
                <w:color w:val="0000FF"/>
              </w:rPr>
              <w:t>530,75</w:t>
            </w:r>
          </w:p>
        </w:tc>
        <w:tc>
          <w:tcPr>
            <w:tcW w:w="164" w:type="dxa"/>
            <w:vAlign w:val="bottom"/>
          </w:tcPr>
          <w:p w14:paraId="23BDAB31" w14:textId="77777777" w:rsidR="00695342" w:rsidRPr="00C34218" w:rsidRDefault="00695342">
            <w:pPr>
              <w:spacing w:line="240" w:lineRule="atLeast"/>
              <w:rPr>
                <w:color w:val="0000FF"/>
              </w:rPr>
            </w:pPr>
          </w:p>
        </w:tc>
        <w:tc>
          <w:tcPr>
            <w:tcW w:w="271" w:type="dxa"/>
            <w:vAlign w:val="bottom"/>
          </w:tcPr>
          <w:p w14:paraId="3E5D48FF" w14:textId="77777777" w:rsidR="00695342" w:rsidRPr="00C34218" w:rsidRDefault="00695342">
            <w:pPr>
              <w:spacing w:line="240" w:lineRule="atLeast"/>
              <w:jc w:val="right"/>
              <w:rPr>
                <w:color w:val="0000FF"/>
              </w:rPr>
            </w:pPr>
          </w:p>
        </w:tc>
      </w:tr>
      <w:tr w:rsidR="003C7294" w:rsidRPr="00C34218" w14:paraId="72EFEA95" w14:textId="77777777" w:rsidTr="001C6EC1">
        <w:trPr>
          <w:cantSplit/>
        </w:trPr>
        <w:tc>
          <w:tcPr>
            <w:tcW w:w="270" w:type="dxa"/>
          </w:tcPr>
          <w:p w14:paraId="1FEFC0CB" w14:textId="77777777" w:rsidR="003C7294" w:rsidRPr="00C34218" w:rsidRDefault="003C7294">
            <w:pPr>
              <w:spacing w:line="240" w:lineRule="atLeast"/>
              <w:rPr>
                <w:color w:val="0000FF"/>
              </w:rPr>
            </w:pPr>
          </w:p>
        </w:tc>
        <w:tc>
          <w:tcPr>
            <w:tcW w:w="542" w:type="dxa"/>
          </w:tcPr>
          <w:p w14:paraId="4BC3FA1F" w14:textId="77777777" w:rsidR="003C7294" w:rsidRPr="00C34218" w:rsidRDefault="003C7294">
            <w:pPr>
              <w:spacing w:line="240" w:lineRule="atLeast"/>
              <w:jc w:val="right"/>
              <w:rPr>
                <w:color w:val="0000FF"/>
              </w:rPr>
            </w:pPr>
          </w:p>
        </w:tc>
        <w:tc>
          <w:tcPr>
            <w:tcW w:w="812" w:type="dxa"/>
          </w:tcPr>
          <w:p w14:paraId="385F50F4" w14:textId="77777777" w:rsidR="003C7294" w:rsidRPr="00C34218" w:rsidRDefault="003C7294" w:rsidP="009E2FF9">
            <w:pPr>
              <w:spacing w:line="240" w:lineRule="atLeast"/>
              <w:rPr>
                <w:rFonts w:ascii="Arial" w:hAnsi="Arial"/>
                <w:color w:val="0000FF"/>
              </w:rPr>
            </w:pPr>
          </w:p>
        </w:tc>
        <w:tc>
          <w:tcPr>
            <w:tcW w:w="812" w:type="dxa"/>
          </w:tcPr>
          <w:p w14:paraId="3BB16460" w14:textId="77777777" w:rsidR="003C7294" w:rsidRPr="00C34218" w:rsidRDefault="003C7294" w:rsidP="009E2FF9">
            <w:pPr>
              <w:spacing w:line="240" w:lineRule="atLeast"/>
              <w:rPr>
                <w:rFonts w:ascii="Arial" w:hAnsi="Arial" w:cs="Arial"/>
                <w:color w:val="0000FF"/>
              </w:rPr>
            </w:pPr>
          </w:p>
        </w:tc>
        <w:tc>
          <w:tcPr>
            <w:tcW w:w="5055" w:type="dxa"/>
          </w:tcPr>
          <w:p w14:paraId="1F649882" w14:textId="77777777" w:rsidR="003C7294" w:rsidRPr="00C34218" w:rsidRDefault="003C7294">
            <w:pPr>
              <w:spacing w:line="240" w:lineRule="atLeast"/>
              <w:jc w:val="both"/>
              <w:rPr>
                <w:rFonts w:ascii="Arial" w:hAnsi="Arial"/>
                <w:color w:val="0000FF"/>
              </w:rPr>
            </w:pPr>
          </w:p>
        </w:tc>
        <w:tc>
          <w:tcPr>
            <w:tcW w:w="271" w:type="dxa"/>
            <w:vAlign w:val="bottom"/>
          </w:tcPr>
          <w:p w14:paraId="713B80B3" w14:textId="77777777" w:rsidR="003C7294" w:rsidRPr="00C34218" w:rsidRDefault="003C7294">
            <w:pPr>
              <w:spacing w:line="240" w:lineRule="atLeast"/>
              <w:jc w:val="right"/>
              <w:rPr>
                <w:rFonts w:ascii="Arial" w:hAnsi="Arial"/>
                <w:color w:val="0000FF"/>
              </w:rPr>
            </w:pPr>
          </w:p>
        </w:tc>
        <w:tc>
          <w:tcPr>
            <w:tcW w:w="829" w:type="dxa"/>
            <w:vAlign w:val="bottom"/>
          </w:tcPr>
          <w:p w14:paraId="12C54C31" w14:textId="77777777" w:rsidR="003C7294" w:rsidRPr="00C34218" w:rsidRDefault="003C7294">
            <w:pPr>
              <w:spacing w:line="240" w:lineRule="atLeast"/>
              <w:jc w:val="right"/>
              <w:rPr>
                <w:rFonts w:ascii="Arial" w:hAnsi="Arial"/>
                <w:color w:val="0000FF"/>
              </w:rPr>
            </w:pPr>
          </w:p>
        </w:tc>
        <w:tc>
          <w:tcPr>
            <w:tcW w:w="164" w:type="dxa"/>
            <w:vAlign w:val="bottom"/>
          </w:tcPr>
          <w:p w14:paraId="36089C57" w14:textId="77777777" w:rsidR="003C7294" w:rsidRPr="00C34218" w:rsidRDefault="003C7294">
            <w:pPr>
              <w:spacing w:line="240" w:lineRule="atLeast"/>
              <w:rPr>
                <w:color w:val="0000FF"/>
              </w:rPr>
            </w:pPr>
          </w:p>
        </w:tc>
        <w:tc>
          <w:tcPr>
            <w:tcW w:w="271" w:type="dxa"/>
            <w:vAlign w:val="bottom"/>
          </w:tcPr>
          <w:p w14:paraId="0362735A" w14:textId="77777777" w:rsidR="003C7294" w:rsidRPr="00C34218" w:rsidRDefault="003C7294">
            <w:pPr>
              <w:spacing w:line="240" w:lineRule="atLeast"/>
              <w:jc w:val="right"/>
              <w:rPr>
                <w:color w:val="0000FF"/>
              </w:rPr>
            </w:pPr>
          </w:p>
        </w:tc>
      </w:tr>
      <w:tr w:rsidR="00695342" w:rsidRPr="00C34218" w14:paraId="40E57F5F" w14:textId="77777777" w:rsidTr="001C6EC1">
        <w:trPr>
          <w:cantSplit/>
        </w:trPr>
        <w:tc>
          <w:tcPr>
            <w:tcW w:w="270" w:type="dxa"/>
          </w:tcPr>
          <w:p w14:paraId="79073A61" w14:textId="77777777" w:rsidR="00695342" w:rsidRPr="00C34218" w:rsidRDefault="00695342">
            <w:pPr>
              <w:spacing w:line="240" w:lineRule="atLeast"/>
              <w:rPr>
                <w:color w:val="0000FF"/>
              </w:rPr>
            </w:pPr>
          </w:p>
        </w:tc>
        <w:tc>
          <w:tcPr>
            <w:tcW w:w="542" w:type="dxa"/>
          </w:tcPr>
          <w:p w14:paraId="25579CF1" w14:textId="77777777" w:rsidR="00695342" w:rsidRPr="00C34218" w:rsidRDefault="00695342">
            <w:pPr>
              <w:spacing w:line="240" w:lineRule="atLeast"/>
              <w:jc w:val="right"/>
              <w:rPr>
                <w:color w:val="0000FF"/>
              </w:rPr>
            </w:pPr>
          </w:p>
        </w:tc>
        <w:tc>
          <w:tcPr>
            <w:tcW w:w="812" w:type="dxa"/>
          </w:tcPr>
          <w:p w14:paraId="2D2C8D36" w14:textId="77777777" w:rsidR="00695342" w:rsidRPr="00C34218" w:rsidRDefault="00695342" w:rsidP="009E2FF9">
            <w:pPr>
              <w:spacing w:line="240" w:lineRule="atLeast"/>
              <w:rPr>
                <w:color w:val="0000FF"/>
              </w:rPr>
            </w:pPr>
          </w:p>
        </w:tc>
        <w:tc>
          <w:tcPr>
            <w:tcW w:w="812" w:type="dxa"/>
          </w:tcPr>
          <w:p w14:paraId="21322B48" w14:textId="77777777" w:rsidR="00695342" w:rsidRPr="00C34218" w:rsidRDefault="00695342" w:rsidP="009E2FF9">
            <w:pPr>
              <w:spacing w:line="240" w:lineRule="atLeast"/>
              <w:rPr>
                <w:rFonts w:ascii="Arial" w:hAnsi="Arial" w:cs="Arial"/>
                <w:color w:val="0000FF"/>
              </w:rPr>
            </w:pPr>
          </w:p>
        </w:tc>
        <w:tc>
          <w:tcPr>
            <w:tcW w:w="5055" w:type="dxa"/>
          </w:tcPr>
          <w:p w14:paraId="1CB33AC1" w14:textId="77777777" w:rsidR="00695342" w:rsidRPr="00C34218" w:rsidRDefault="00695342">
            <w:pPr>
              <w:spacing w:line="240" w:lineRule="atLeast"/>
              <w:jc w:val="both"/>
              <w:rPr>
                <w:color w:val="0000FF"/>
              </w:rPr>
            </w:pPr>
            <w:r w:rsidRPr="00C34218">
              <w:rPr>
                <w:rFonts w:ascii="Arial" w:hAnsi="Arial"/>
                <w:color w:val="0000FF"/>
              </w:rPr>
              <w:t>b. Toebehoren</w:t>
            </w:r>
            <w:r w:rsidR="00AF6CB7" w:rsidRPr="00C34218">
              <w:rPr>
                <w:rFonts w:ascii="Arial" w:hAnsi="Arial"/>
                <w:color w:val="0000FF"/>
              </w:rPr>
              <w:t>:</w:t>
            </w:r>
          </w:p>
        </w:tc>
        <w:tc>
          <w:tcPr>
            <w:tcW w:w="271" w:type="dxa"/>
            <w:vAlign w:val="bottom"/>
          </w:tcPr>
          <w:p w14:paraId="22E1D089" w14:textId="77777777" w:rsidR="00695342" w:rsidRPr="00C34218" w:rsidRDefault="00695342">
            <w:pPr>
              <w:spacing w:line="240" w:lineRule="atLeast"/>
              <w:jc w:val="right"/>
              <w:rPr>
                <w:color w:val="0000FF"/>
              </w:rPr>
            </w:pPr>
          </w:p>
        </w:tc>
        <w:tc>
          <w:tcPr>
            <w:tcW w:w="829" w:type="dxa"/>
            <w:vAlign w:val="bottom"/>
          </w:tcPr>
          <w:p w14:paraId="4C09EA1E" w14:textId="77777777" w:rsidR="00695342" w:rsidRPr="00C34218" w:rsidRDefault="00695342">
            <w:pPr>
              <w:spacing w:line="240" w:lineRule="atLeast"/>
              <w:rPr>
                <w:color w:val="0000FF"/>
              </w:rPr>
            </w:pPr>
          </w:p>
        </w:tc>
        <w:tc>
          <w:tcPr>
            <w:tcW w:w="164" w:type="dxa"/>
            <w:vAlign w:val="bottom"/>
          </w:tcPr>
          <w:p w14:paraId="33674C47" w14:textId="77777777" w:rsidR="00695342" w:rsidRPr="00C34218" w:rsidRDefault="00695342">
            <w:pPr>
              <w:spacing w:line="240" w:lineRule="atLeast"/>
              <w:rPr>
                <w:color w:val="0000FF"/>
              </w:rPr>
            </w:pPr>
          </w:p>
        </w:tc>
        <w:tc>
          <w:tcPr>
            <w:tcW w:w="271" w:type="dxa"/>
            <w:vAlign w:val="bottom"/>
          </w:tcPr>
          <w:p w14:paraId="1CE60F4B" w14:textId="77777777" w:rsidR="00695342" w:rsidRPr="00C34218" w:rsidRDefault="00695342">
            <w:pPr>
              <w:spacing w:line="240" w:lineRule="atLeast"/>
              <w:jc w:val="right"/>
              <w:rPr>
                <w:color w:val="0000FF"/>
              </w:rPr>
            </w:pPr>
          </w:p>
        </w:tc>
      </w:tr>
      <w:tr w:rsidR="00695342" w:rsidRPr="00C34218" w14:paraId="5EE5A346" w14:textId="77777777" w:rsidTr="001C6EC1">
        <w:trPr>
          <w:cantSplit/>
          <w:trHeight w:val="88"/>
        </w:trPr>
        <w:tc>
          <w:tcPr>
            <w:tcW w:w="270" w:type="dxa"/>
          </w:tcPr>
          <w:p w14:paraId="3F543228" w14:textId="77777777" w:rsidR="00695342" w:rsidRPr="00C34218" w:rsidRDefault="00695342">
            <w:pPr>
              <w:spacing w:line="240" w:lineRule="atLeast"/>
              <w:rPr>
                <w:color w:val="0000FF"/>
              </w:rPr>
            </w:pPr>
          </w:p>
        </w:tc>
        <w:tc>
          <w:tcPr>
            <w:tcW w:w="542" w:type="dxa"/>
          </w:tcPr>
          <w:p w14:paraId="1C150FC9" w14:textId="77777777" w:rsidR="00695342" w:rsidRPr="00C34218" w:rsidRDefault="00695342">
            <w:pPr>
              <w:spacing w:line="240" w:lineRule="atLeast"/>
              <w:jc w:val="right"/>
              <w:rPr>
                <w:color w:val="0000FF"/>
              </w:rPr>
            </w:pPr>
          </w:p>
        </w:tc>
        <w:tc>
          <w:tcPr>
            <w:tcW w:w="812" w:type="dxa"/>
          </w:tcPr>
          <w:p w14:paraId="6F0B5108" w14:textId="77777777" w:rsidR="00695342" w:rsidRPr="00C34218" w:rsidRDefault="00695342" w:rsidP="009E2FF9">
            <w:pPr>
              <w:spacing w:line="240" w:lineRule="atLeast"/>
              <w:rPr>
                <w:color w:val="0000FF"/>
              </w:rPr>
            </w:pPr>
          </w:p>
        </w:tc>
        <w:tc>
          <w:tcPr>
            <w:tcW w:w="812" w:type="dxa"/>
          </w:tcPr>
          <w:p w14:paraId="203096E5" w14:textId="77777777" w:rsidR="00695342" w:rsidRPr="00C34218" w:rsidRDefault="00695342" w:rsidP="009E2FF9">
            <w:pPr>
              <w:spacing w:line="240" w:lineRule="atLeast"/>
              <w:rPr>
                <w:rFonts w:ascii="Arial" w:hAnsi="Arial" w:cs="Arial"/>
                <w:color w:val="0000FF"/>
              </w:rPr>
            </w:pPr>
          </w:p>
        </w:tc>
        <w:tc>
          <w:tcPr>
            <w:tcW w:w="5055" w:type="dxa"/>
          </w:tcPr>
          <w:p w14:paraId="031993C1" w14:textId="77777777" w:rsidR="00695342" w:rsidRPr="00C34218" w:rsidRDefault="00695342">
            <w:pPr>
              <w:spacing w:line="240" w:lineRule="atLeast"/>
              <w:jc w:val="both"/>
              <w:rPr>
                <w:rFonts w:ascii="Arial" w:hAnsi="Arial"/>
                <w:color w:val="0000FF"/>
              </w:rPr>
            </w:pPr>
          </w:p>
        </w:tc>
        <w:tc>
          <w:tcPr>
            <w:tcW w:w="271" w:type="dxa"/>
            <w:vAlign w:val="bottom"/>
          </w:tcPr>
          <w:p w14:paraId="07460E4F" w14:textId="77777777" w:rsidR="00695342" w:rsidRPr="00C34218" w:rsidRDefault="00695342">
            <w:pPr>
              <w:spacing w:line="240" w:lineRule="atLeast"/>
              <w:jc w:val="right"/>
              <w:rPr>
                <w:color w:val="0000FF"/>
              </w:rPr>
            </w:pPr>
          </w:p>
        </w:tc>
        <w:tc>
          <w:tcPr>
            <w:tcW w:w="829" w:type="dxa"/>
            <w:vAlign w:val="bottom"/>
          </w:tcPr>
          <w:p w14:paraId="259FB336" w14:textId="77777777" w:rsidR="00695342" w:rsidRPr="00C34218" w:rsidRDefault="00695342">
            <w:pPr>
              <w:spacing w:line="240" w:lineRule="atLeast"/>
              <w:rPr>
                <w:color w:val="0000FF"/>
              </w:rPr>
            </w:pPr>
          </w:p>
        </w:tc>
        <w:tc>
          <w:tcPr>
            <w:tcW w:w="164" w:type="dxa"/>
            <w:vAlign w:val="bottom"/>
          </w:tcPr>
          <w:p w14:paraId="7AAAE629" w14:textId="77777777" w:rsidR="00695342" w:rsidRPr="00C34218" w:rsidRDefault="00695342">
            <w:pPr>
              <w:spacing w:line="240" w:lineRule="atLeast"/>
              <w:rPr>
                <w:color w:val="0000FF"/>
              </w:rPr>
            </w:pPr>
          </w:p>
        </w:tc>
        <w:tc>
          <w:tcPr>
            <w:tcW w:w="271" w:type="dxa"/>
            <w:vAlign w:val="bottom"/>
          </w:tcPr>
          <w:p w14:paraId="094CB5C3" w14:textId="77777777" w:rsidR="00695342" w:rsidRPr="00C34218" w:rsidRDefault="00695342">
            <w:pPr>
              <w:spacing w:line="240" w:lineRule="atLeast"/>
              <w:jc w:val="right"/>
              <w:rPr>
                <w:color w:val="0000FF"/>
              </w:rPr>
            </w:pPr>
          </w:p>
        </w:tc>
      </w:tr>
      <w:tr w:rsidR="00695342" w:rsidRPr="00C34218" w14:paraId="1692AD3D" w14:textId="77777777" w:rsidTr="001C6EC1">
        <w:trPr>
          <w:cantSplit/>
        </w:trPr>
        <w:tc>
          <w:tcPr>
            <w:tcW w:w="270" w:type="dxa"/>
          </w:tcPr>
          <w:p w14:paraId="2AB59F6E" w14:textId="77777777" w:rsidR="00695342" w:rsidRPr="00C34218" w:rsidRDefault="00695342">
            <w:pPr>
              <w:spacing w:line="240" w:lineRule="atLeast"/>
              <w:rPr>
                <w:color w:val="0000FF"/>
              </w:rPr>
            </w:pPr>
          </w:p>
        </w:tc>
        <w:tc>
          <w:tcPr>
            <w:tcW w:w="542" w:type="dxa"/>
          </w:tcPr>
          <w:p w14:paraId="14B20120" w14:textId="77777777" w:rsidR="00695342" w:rsidRPr="00C34218" w:rsidRDefault="00695342">
            <w:pPr>
              <w:spacing w:line="240" w:lineRule="atLeast"/>
              <w:jc w:val="right"/>
              <w:rPr>
                <w:color w:val="0000FF"/>
              </w:rPr>
            </w:pPr>
          </w:p>
        </w:tc>
        <w:tc>
          <w:tcPr>
            <w:tcW w:w="812" w:type="dxa"/>
          </w:tcPr>
          <w:p w14:paraId="0BE1EB04" w14:textId="77777777" w:rsidR="00695342" w:rsidRPr="00C34218" w:rsidRDefault="00695342" w:rsidP="009E2FF9">
            <w:pPr>
              <w:spacing w:line="240" w:lineRule="atLeast"/>
              <w:rPr>
                <w:color w:val="0000FF"/>
              </w:rPr>
            </w:pPr>
          </w:p>
        </w:tc>
        <w:tc>
          <w:tcPr>
            <w:tcW w:w="812" w:type="dxa"/>
          </w:tcPr>
          <w:p w14:paraId="7501A961" w14:textId="77777777" w:rsidR="00695342" w:rsidRPr="00C34218" w:rsidRDefault="00695342" w:rsidP="009E2FF9">
            <w:pPr>
              <w:spacing w:line="240" w:lineRule="atLeast"/>
              <w:rPr>
                <w:rFonts w:ascii="Arial" w:hAnsi="Arial" w:cs="Arial"/>
                <w:color w:val="0000FF"/>
              </w:rPr>
            </w:pPr>
          </w:p>
        </w:tc>
        <w:tc>
          <w:tcPr>
            <w:tcW w:w="5055" w:type="dxa"/>
          </w:tcPr>
          <w:p w14:paraId="5BCBDF87" w14:textId="77777777" w:rsidR="00695342" w:rsidRPr="00C34218" w:rsidRDefault="00695342">
            <w:pPr>
              <w:spacing w:line="240" w:lineRule="atLeast"/>
              <w:jc w:val="both"/>
              <w:rPr>
                <w:color w:val="0000FF"/>
              </w:rPr>
            </w:pPr>
            <w:r w:rsidRPr="00C34218">
              <w:rPr>
                <w:rFonts w:ascii="Arial" w:hAnsi="Arial"/>
                <w:color w:val="0000FF"/>
              </w:rPr>
              <w:t>b. 1.</w:t>
            </w:r>
          </w:p>
        </w:tc>
        <w:tc>
          <w:tcPr>
            <w:tcW w:w="271" w:type="dxa"/>
            <w:vAlign w:val="bottom"/>
          </w:tcPr>
          <w:p w14:paraId="374B3076" w14:textId="77777777" w:rsidR="00695342" w:rsidRPr="00C34218" w:rsidRDefault="00695342">
            <w:pPr>
              <w:spacing w:line="240" w:lineRule="atLeast"/>
              <w:jc w:val="right"/>
              <w:rPr>
                <w:color w:val="0000FF"/>
              </w:rPr>
            </w:pPr>
          </w:p>
        </w:tc>
        <w:tc>
          <w:tcPr>
            <w:tcW w:w="829" w:type="dxa"/>
            <w:vAlign w:val="bottom"/>
          </w:tcPr>
          <w:p w14:paraId="5A8EE05A" w14:textId="77777777" w:rsidR="00695342" w:rsidRPr="00C34218" w:rsidRDefault="00695342">
            <w:pPr>
              <w:spacing w:line="240" w:lineRule="atLeast"/>
              <w:rPr>
                <w:color w:val="0000FF"/>
              </w:rPr>
            </w:pPr>
          </w:p>
        </w:tc>
        <w:tc>
          <w:tcPr>
            <w:tcW w:w="164" w:type="dxa"/>
            <w:vAlign w:val="bottom"/>
          </w:tcPr>
          <w:p w14:paraId="3641D375" w14:textId="77777777" w:rsidR="00695342" w:rsidRPr="00C34218" w:rsidRDefault="00695342">
            <w:pPr>
              <w:spacing w:line="240" w:lineRule="atLeast"/>
              <w:rPr>
                <w:color w:val="0000FF"/>
              </w:rPr>
            </w:pPr>
          </w:p>
        </w:tc>
        <w:tc>
          <w:tcPr>
            <w:tcW w:w="271" w:type="dxa"/>
            <w:vAlign w:val="bottom"/>
          </w:tcPr>
          <w:p w14:paraId="165A0586" w14:textId="77777777" w:rsidR="00695342" w:rsidRPr="00C34218" w:rsidRDefault="00695342">
            <w:pPr>
              <w:spacing w:line="240" w:lineRule="atLeast"/>
              <w:jc w:val="right"/>
              <w:rPr>
                <w:color w:val="0000FF"/>
              </w:rPr>
            </w:pPr>
          </w:p>
        </w:tc>
      </w:tr>
      <w:tr w:rsidR="00695342" w:rsidRPr="00C34218" w14:paraId="68344C4B" w14:textId="77777777" w:rsidTr="001C6EC1">
        <w:trPr>
          <w:cantSplit/>
          <w:trHeight w:val="166"/>
        </w:trPr>
        <w:tc>
          <w:tcPr>
            <w:tcW w:w="270" w:type="dxa"/>
          </w:tcPr>
          <w:p w14:paraId="140CC28C" w14:textId="77777777" w:rsidR="00695342" w:rsidRPr="00C34218" w:rsidRDefault="00695342">
            <w:pPr>
              <w:spacing w:line="240" w:lineRule="atLeast"/>
              <w:rPr>
                <w:color w:val="0000FF"/>
              </w:rPr>
            </w:pPr>
          </w:p>
        </w:tc>
        <w:tc>
          <w:tcPr>
            <w:tcW w:w="542" w:type="dxa"/>
          </w:tcPr>
          <w:p w14:paraId="48902FFA" w14:textId="77777777" w:rsidR="00695342" w:rsidRPr="00C34218" w:rsidRDefault="00695342">
            <w:pPr>
              <w:spacing w:line="240" w:lineRule="atLeast"/>
              <w:jc w:val="right"/>
              <w:rPr>
                <w:color w:val="0000FF"/>
              </w:rPr>
            </w:pPr>
          </w:p>
        </w:tc>
        <w:tc>
          <w:tcPr>
            <w:tcW w:w="812" w:type="dxa"/>
          </w:tcPr>
          <w:p w14:paraId="5E8D6FB9" w14:textId="77777777" w:rsidR="00695342" w:rsidRPr="00C34218" w:rsidRDefault="00695342" w:rsidP="009E2FF9">
            <w:pPr>
              <w:spacing w:line="240" w:lineRule="atLeast"/>
              <w:rPr>
                <w:color w:val="0000FF"/>
              </w:rPr>
            </w:pPr>
          </w:p>
        </w:tc>
        <w:tc>
          <w:tcPr>
            <w:tcW w:w="812" w:type="dxa"/>
          </w:tcPr>
          <w:p w14:paraId="7303E73E" w14:textId="77777777" w:rsidR="00695342" w:rsidRPr="00C34218" w:rsidRDefault="00695342" w:rsidP="009E2FF9">
            <w:pPr>
              <w:spacing w:line="240" w:lineRule="atLeast"/>
              <w:rPr>
                <w:rFonts w:ascii="Arial" w:hAnsi="Arial" w:cs="Arial"/>
                <w:color w:val="0000FF"/>
              </w:rPr>
            </w:pPr>
          </w:p>
        </w:tc>
        <w:tc>
          <w:tcPr>
            <w:tcW w:w="5055" w:type="dxa"/>
          </w:tcPr>
          <w:p w14:paraId="77CB29F5" w14:textId="77777777" w:rsidR="00695342" w:rsidRPr="00C34218" w:rsidRDefault="00695342">
            <w:pPr>
              <w:spacing w:line="240" w:lineRule="atLeast"/>
              <w:jc w:val="both"/>
              <w:rPr>
                <w:rFonts w:ascii="Arial" w:hAnsi="Arial"/>
                <w:color w:val="0000FF"/>
              </w:rPr>
            </w:pPr>
          </w:p>
        </w:tc>
        <w:tc>
          <w:tcPr>
            <w:tcW w:w="271" w:type="dxa"/>
            <w:vAlign w:val="bottom"/>
          </w:tcPr>
          <w:p w14:paraId="4815A6B2" w14:textId="77777777" w:rsidR="00695342" w:rsidRPr="00C34218" w:rsidRDefault="00695342">
            <w:pPr>
              <w:spacing w:line="240" w:lineRule="atLeast"/>
              <w:jc w:val="right"/>
              <w:rPr>
                <w:color w:val="0000FF"/>
              </w:rPr>
            </w:pPr>
          </w:p>
        </w:tc>
        <w:tc>
          <w:tcPr>
            <w:tcW w:w="829" w:type="dxa"/>
            <w:vAlign w:val="bottom"/>
          </w:tcPr>
          <w:p w14:paraId="01A8DCE6" w14:textId="77777777" w:rsidR="00695342" w:rsidRPr="00C34218" w:rsidRDefault="00695342">
            <w:pPr>
              <w:spacing w:line="240" w:lineRule="atLeast"/>
              <w:rPr>
                <w:color w:val="0000FF"/>
              </w:rPr>
            </w:pPr>
          </w:p>
        </w:tc>
        <w:tc>
          <w:tcPr>
            <w:tcW w:w="164" w:type="dxa"/>
            <w:vAlign w:val="bottom"/>
          </w:tcPr>
          <w:p w14:paraId="462F1C0D" w14:textId="77777777" w:rsidR="00695342" w:rsidRPr="00C34218" w:rsidRDefault="00695342">
            <w:pPr>
              <w:spacing w:line="240" w:lineRule="atLeast"/>
              <w:rPr>
                <w:color w:val="0000FF"/>
              </w:rPr>
            </w:pPr>
          </w:p>
        </w:tc>
        <w:tc>
          <w:tcPr>
            <w:tcW w:w="271" w:type="dxa"/>
            <w:vAlign w:val="bottom"/>
          </w:tcPr>
          <w:p w14:paraId="1853F6EB" w14:textId="77777777" w:rsidR="00695342" w:rsidRPr="00C34218" w:rsidRDefault="00695342">
            <w:pPr>
              <w:spacing w:line="240" w:lineRule="atLeast"/>
              <w:jc w:val="right"/>
              <w:rPr>
                <w:color w:val="0000FF"/>
              </w:rPr>
            </w:pPr>
          </w:p>
        </w:tc>
      </w:tr>
      <w:tr w:rsidR="00695342" w:rsidRPr="00C34218" w14:paraId="264D2520" w14:textId="77777777" w:rsidTr="001C6EC1">
        <w:trPr>
          <w:cantSplit/>
        </w:trPr>
        <w:tc>
          <w:tcPr>
            <w:tcW w:w="270" w:type="dxa"/>
          </w:tcPr>
          <w:p w14:paraId="395FB88E" w14:textId="77777777" w:rsidR="00695342" w:rsidRPr="00C34218" w:rsidRDefault="00695342">
            <w:pPr>
              <w:spacing w:line="240" w:lineRule="atLeast"/>
              <w:rPr>
                <w:color w:val="0000FF"/>
              </w:rPr>
            </w:pPr>
          </w:p>
        </w:tc>
        <w:tc>
          <w:tcPr>
            <w:tcW w:w="542" w:type="dxa"/>
          </w:tcPr>
          <w:p w14:paraId="2837FB3A" w14:textId="77777777" w:rsidR="00695342" w:rsidRPr="00C34218" w:rsidRDefault="00695342">
            <w:pPr>
              <w:spacing w:line="240" w:lineRule="atLeast"/>
              <w:jc w:val="right"/>
              <w:rPr>
                <w:color w:val="0000FF"/>
              </w:rPr>
            </w:pPr>
          </w:p>
        </w:tc>
        <w:tc>
          <w:tcPr>
            <w:tcW w:w="812" w:type="dxa"/>
          </w:tcPr>
          <w:p w14:paraId="06AD992B" w14:textId="77777777" w:rsidR="00695342" w:rsidRPr="00C34218" w:rsidRDefault="00695342" w:rsidP="009E2FF9">
            <w:pPr>
              <w:spacing w:line="240" w:lineRule="atLeast"/>
              <w:rPr>
                <w:color w:val="0000FF"/>
              </w:rPr>
            </w:pPr>
          </w:p>
        </w:tc>
        <w:tc>
          <w:tcPr>
            <w:tcW w:w="812" w:type="dxa"/>
          </w:tcPr>
          <w:p w14:paraId="4CD9C9D5" w14:textId="77777777" w:rsidR="00695342" w:rsidRPr="00C34218" w:rsidRDefault="00695342" w:rsidP="009E2FF9">
            <w:pPr>
              <w:spacing w:line="240" w:lineRule="atLeast"/>
              <w:rPr>
                <w:rFonts w:ascii="Arial" w:hAnsi="Arial" w:cs="Arial"/>
                <w:color w:val="0000FF"/>
              </w:rPr>
            </w:pPr>
          </w:p>
        </w:tc>
        <w:tc>
          <w:tcPr>
            <w:tcW w:w="5055" w:type="dxa"/>
          </w:tcPr>
          <w:p w14:paraId="5A20C798" w14:textId="77777777" w:rsidR="00695342" w:rsidRPr="00C34218" w:rsidRDefault="00695342">
            <w:pPr>
              <w:spacing w:line="240" w:lineRule="atLeast"/>
              <w:jc w:val="both"/>
              <w:rPr>
                <w:color w:val="0000FF"/>
              </w:rPr>
            </w:pPr>
            <w:r w:rsidRPr="00C34218">
              <w:rPr>
                <w:rFonts w:ascii="Arial" w:hAnsi="Arial"/>
                <w:color w:val="0000FF"/>
              </w:rPr>
              <w:t>Prefab</w:t>
            </w:r>
          </w:p>
        </w:tc>
        <w:tc>
          <w:tcPr>
            <w:tcW w:w="271" w:type="dxa"/>
            <w:vAlign w:val="bottom"/>
          </w:tcPr>
          <w:p w14:paraId="3695FC8B" w14:textId="77777777" w:rsidR="00695342" w:rsidRPr="00C34218" w:rsidRDefault="00695342">
            <w:pPr>
              <w:spacing w:line="240" w:lineRule="atLeast"/>
              <w:jc w:val="right"/>
              <w:rPr>
                <w:color w:val="0000FF"/>
              </w:rPr>
            </w:pPr>
          </w:p>
        </w:tc>
        <w:tc>
          <w:tcPr>
            <w:tcW w:w="829" w:type="dxa"/>
            <w:vAlign w:val="bottom"/>
          </w:tcPr>
          <w:p w14:paraId="330630AC" w14:textId="77777777" w:rsidR="00695342" w:rsidRPr="00C34218" w:rsidRDefault="00695342">
            <w:pPr>
              <w:spacing w:line="240" w:lineRule="atLeast"/>
              <w:rPr>
                <w:color w:val="0000FF"/>
              </w:rPr>
            </w:pPr>
          </w:p>
        </w:tc>
        <w:tc>
          <w:tcPr>
            <w:tcW w:w="164" w:type="dxa"/>
            <w:vAlign w:val="bottom"/>
          </w:tcPr>
          <w:p w14:paraId="0F85F79A" w14:textId="77777777" w:rsidR="00695342" w:rsidRPr="00C34218" w:rsidRDefault="00695342">
            <w:pPr>
              <w:spacing w:line="240" w:lineRule="atLeast"/>
              <w:rPr>
                <w:color w:val="0000FF"/>
              </w:rPr>
            </w:pPr>
          </w:p>
        </w:tc>
        <w:tc>
          <w:tcPr>
            <w:tcW w:w="271" w:type="dxa"/>
            <w:vAlign w:val="bottom"/>
          </w:tcPr>
          <w:p w14:paraId="21787C81" w14:textId="77777777" w:rsidR="00695342" w:rsidRPr="00C34218" w:rsidRDefault="00695342">
            <w:pPr>
              <w:spacing w:line="240" w:lineRule="atLeast"/>
              <w:jc w:val="right"/>
              <w:rPr>
                <w:color w:val="0000FF"/>
              </w:rPr>
            </w:pPr>
          </w:p>
        </w:tc>
      </w:tr>
      <w:tr w:rsidR="001C21AE" w:rsidRPr="00C34218" w14:paraId="1934C5D2" w14:textId="77777777" w:rsidTr="001C6EC1">
        <w:trPr>
          <w:cantSplit/>
        </w:trPr>
        <w:tc>
          <w:tcPr>
            <w:tcW w:w="270" w:type="dxa"/>
          </w:tcPr>
          <w:p w14:paraId="7896024E" w14:textId="77777777" w:rsidR="001C21AE" w:rsidRPr="00C34218" w:rsidRDefault="001C21AE">
            <w:pPr>
              <w:spacing w:line="240" w:lineRule="atLeast"/>
              <w:rPr>
                <w:color w:val="0000FF"/>
              </w:rPr>
            </w:pPr>
          </w:p>
        </w:tc>
        <w:tc>
          <w:tcPr>
            <w:tcW w:w="542" w:type="dxa"/>
          </w:tcPr>
          <w:p w14:paraId="2DE367B1" w14:textId="77777777" w:rsidR="001C21AE" w:rsidRPr="00C34218" w:rsidRDefault="001C21AE">
            <w:pPr>
              <w:spacing w:line="240" w:lineRule="atLeast"/>
              <w:jc w:val="right"/>
              <w:rPr>
                <w:color w:val="0000FF"/>
              </w:rPr>
            </w:pPr>
          </w:p>
        </w:tc>
        <w:tc>
          <w:tcPr>
            <w:tcW w:w="812" w:type="dxa"/>
          </w:tcPr>
          <w:p w14:paraId="080DC6CC" w14:textId="77777777" w:rsidR="001C21AE" w:rsidRPr="00C34218" w:rsidRDefault="001C21AE" w:rsidP="009E2FF9">
            <w:pPr>
              <w:spacing w:line="240" w:lineRule="atLeast"/>
              <w:rPr>
                <w:color w:val="0000FF"/>
              </w:rPr>
            </w:pPr>
          </w:p>
        </w:tc>
        <w:tc>
          <w:tcPr>
            <w:tcW w:w="812" w:type="dxa"/>
          </w:tcPr>
          <w:p w14:paraId="13903D41" w14:textId="77777777" w:rsidR="001C21AE" w:rsidRPr="00C34218" w:rsidRDefault="001C21AE" w:rsidP="009E2FF9">
            <w:pPr>
              <w:spacing w:line="240" w:lineRule="atLeast"/>
              <w:rPr>
                <w:rFonts w:ascii="Arial" w:hAnsi="Arial" w:cs="Arial"/>
                <w:color w:val="0000FF"/>
              </w:rPr>
            </w:pPr>
          </w:p>
        </w:tc>
        <w:tc>
          <w:tcPr>
            <w:tcW w:w="5055" w:type="dxa"/>
          </w:tcPr>
          <w:p w14:paraId="1F8AA27C" w14:textId="77777777" w:rsidR="001C21AE" w:rsidRPr="00C34218" w:rsidRDefault="001C21AE">
            <w:pPr>
              <w:spacing w:line="240" w:lineRule="atLeast"/>
              <w:jc w:val="both"/>
              <w:rPr>
                <w:rFonts w:ascii="Arial" w:hAnsi="Arial"/>
                <w:color w:val="0000FF"/>
              </w:rPr>
            </w:pPr>
          </w:p>
        </w:tc>
        <w:tc>
          <w:tcPr>
            <w:tcW w:w="271" w:type="dxa"/>
            <w:vAlign w:val="bottom"/>
          </w:tcPr>
          <w:p w14:paraId="2488278B" w14:textId="77777777" w:rsidR="001C21AE" w:rsidRPr="00C34218" w:rsidRDefault="001C21AE">
            <w:pPr>
              <w:spacing w:line="240" w:lineRule="atLeast"/>
              <w:jc w:val="right"/>
              <w:rPr>
                <w:color w:val="0000FF"/>
              </w:rPr>
            </w:pPr>
          </w:p>
        </w:tc>
        <w:tc>
          <w:tcPr>
            <w:tcW w:w="829" w:type="dxa"/>
            <w:vAlign w:val="bottom"/>
          </w:tcPr>
          <w:p w14:paraId="1661D7B1" w14:textId="77777777" w:rsidR="001C21AE" w:rsidRPr="00C34218" w:rsidRDefault="001C21AE">
            <w:pPr>
              <w:spacing w:line="240" w:lineRule="atLeast"/>
              <w:rPr>
                <w:color w:val="0000FF"/>
              </w:rPr>
            </w:pPr>
          </w:p>
        </w:tc>
        <w:tc>
          <w:tcPr>
            <w:tcW w:w="164" w:type="dxa"/>
            <w:vAlign w:val="bottom"/>
          </w:tcPr>
          <w:p w14:paraId="429C4CC2" w14:textId="77777777" w:rsidR="001C21AE" w:rsidRPr="00C34218" w:rsidRDefault="001C21AE">
            <w:pPr>
              <w:spacing w:line="240" w:lineRule="atLeast"/>
              <w:rPr>
                <w:color w:val="0000FF"/>
              </w:rPr>
            </w:pPr>
          </w:p>
        </w:tc>
        <w:tc>
          <w:tcPr>
            <w:tcW w:w="271" w:type="dxa"/>
            <w:vAlign w:val="bottom"/>
          </w:tcPr>
          <w:p w14:paraId="013995CF" w14:textId="77777777" w:rsidR="001C21AE" w:rsidRPr="00C34218" w:rsidRDefault="001C21AE">
            <w:pPr>
              <w:spacing w:line="240" w:lineRule="atLeast"/>
              <w:jc w:val="right"/>
              <w:rPr>
                <w:color w:val="0000FF"/>
              </w:rPr>
            </w:pPr>
          </w:p>
        </w:tc>
      </w:tr>
      <w:tr w:rsidR="00695342" w:rsidRPr="00C34218" w14:paraId="135FA895" w14:textId="77777777" w:rsidTr="001C6EC1">
        <w:trPr>
          <w:cantSplit/>
        </w:trPr>
        <w:tc>
          <w:tcPr>
            <w:tcW w:w="270" w:type="dxa"/>
          </w:tcPr>
          <w:p w14:paraId="1895D5CB" w14:textId="77777777" w:rsidR="00695342" w:rsidRPr="00C34218" w:rsidRDefault="00695342">
            <w:pPr>
              <w:spacing w:line="240" w:lineRule="atLeast"/>
              <w:rPr>
                <w:color w:val="0000FF"/>
              </w:rPr>
            </w:pPr>
          </w:p>
        </w:tc>
        <w:tc>
          <w:tcPr>
            <w:tcW w:w="542" w:type="dxa"/>
          </w:tcPr>
          <w:p w14:paraId="47379D2E" w14:textId="77777777" w:rsidR="00695342" w:rsidRPr="00C34218" w:rsidRDefault="00695342">
            <w:pPr>
              <w:spacing w:line="240" w:lineRule="atLeast"/>
              <w:jc w:val="right"/>
              <w:rPr>
                <w:color w:val="0000FF"/>
              </w:rPr>
            </w:pPr>
          </w:p>
        </w:tc>
        <w:tc>
          <w:tcPr>
            <w:tcW w:w="812" w:type="dxa"/>
          </w:tcPr>
          <w:p w14:paraId="3B95DA65" w14:textId="77777777" w:rsidR="00695342" w:rsidRPr="00C34218" w:rsidRDefault="00695342" w:rsidP="009E2FF9">
            <w:pPr>
              <w:spacing w:line="240" w:lineRule="atLeast"/>
              <w:rPr>
                <w:color w:val="0000FF"/>
              </w:rPr>
            </w:pPr>
            <w:r w:rsidRPr="00C34218">
              <w:rPr>
                <w:rFonts w:ascii="Arial" w:hAnsi="Arial"/>
                <w:color w:val="0000FF"/>
              </w:rPr>
              <w:t>656611</w:t>
            </w:r>
          </w:p>
        </w:tc>
        <w:tc>
          <w:tcPr>
            <w:tcW w:w="812" w:type="dxa"/>
          </w:tcPr>
          <w:p w14:paraId="7EE82D67"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656622</w:t>
            </w:r>
          </w:p>
        </w:tc>
        <w:tc>
          <w:tcPr>
            <w:tcW w:w="5055" w:type="dxa"/>
          </w:tcPr>
          <w:p w14:paraId="2C22CB05" w14:textId="77777777" w:rsidR="00695342" w:rsidRPr="00C34218" w:rsidRDefault="00695342">
            <w:pPr>
              <w:spacing w:line="240" w:lineRule="atLeast"/>
              <w:jc w:val="both"/>
              <w:rPr>
                <w:color w:val="0000FF"/>
              </w:rPr>
            </w:pPr>
            <w:r w:rsidRPr="00C34218">
              <w:rPr>
                <w:rFonts w:ascii="Arial" w:hAnsi="Arial"/>
                <w:color w:val="0000FF"/>
              </w:rPr>
              <w:t>Set prefabsegmenten</w:t>
            </w:r>
          </w:p>
        </w:tc>
        <w:tc>
          <w:tcPr>
            <w:tcW w:w="271" w:type="dxa"/>
            <w:vAlign w:val="bottom"/>
          </w:tcPr>
          <w:p w14:paraId="4DD3495F"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3DB29116" w14:textId="77777777" w:rsidR="00695342" w:rsidRPr="00C34218" w:rsidRDefault="00695342">
            <w:pPr>
              <w:spacing w:line="240" w:lineRule="atLeast"/>
              <w:jc w:val="right"/>
              <w:rPr>
                <w:color w:val="0000FF"/>
              </w:rPr>
            </w:pPr>
            <w:r w:rsidRPr="00C34218">
              <w:rPr>
                <w:rFonts w:ascii="Arial" w:hAnsi="Arial"/>
                <w:color w:val="0000FF"/>
              </w:rPr>
              <w:t>339,45</w:t>
            </w:r>
          </w:p>
        </w:tc>
        <w:tc>
          <w:tcPr>
            <w:tcW w:w="164" w:type="dxa"/>
            <w:vAlign w:val="bottom"/>
          </w:tcPr>
          <w:p w14:paraId="0674CF17" w14:textId="77777777" w:rsidR="00695342" w:rsidRPr="00C34218" w:rsidRDefault="00695342">
            <w:pPr>
              <w:spacing w:line="240" w:lineRule="atLeast"/>
              <w:rPr>
                <w:color w:val="0000FF"/>
              </w:rPr>
            </w:pPr>
          </w:p>
        </w:tc>
        <w:tc>
          <w:tcPr>
            <w:tcW w:w="271" w:type="dxa"/>
            <w:vAlign w:val="bottom"/>
          </w:tcPr>
          <w:p w14:paraId="4A394D84" w14:textId="77777777" w:rsidR="00695342" w:rsidRPr="00C34218" w:rsidRDefault="00695342">
            <w:pPr>
              <w:spacing w:line="240" w:lineRule="atLeast"/>
              <w:jc w:val="right"/>
              <w:rPr>
                <w:color w:val="0000FF"/>
              </w:rPr>
            </w:pPr>
          </w:p>
        </w:tc>
      </w:tr>
      <w:tr w:rsidR="00695342" w:rsidRPr="00C34218" w14:paraId="4E7A20F7" w14:textId="77777777" w:rsidTr="001C6EC1">
        <w:trPr>
          <w:cantSplit/>
        </w:trPr>
        <w:tc>
          <w:tcPr>
            <w:tcW w:w="270" w:type="dxa"/>
          </w:tcPr>
          <w:p w14:paraId="57D3179F" w14:textId="77777777" w:rsidR="00695342" w:rsidRPr="00C34218" w:rsidRDefault="00695342">
            <w:pPr>
              <w:spacing w:line="240" w:lineRule="atLeast"/>
              <w:rPr>
                <w:color w:val="0000FF"/>
              </w:rPr>
            </w:pPr>
          </w:p>
        </w:tc>
        <w:tc>
          <w:tcPr>
            <w:tcW w:w="542" w:type="dxa"/>
          </w:tcPr>
          <w:p w14:paraId="583E1124" w14:textId="77777777" w:rsidR="00695342" w:rsidRPr="00C34218" w:rsidRDefault="00695342">
            <w:pPr>
              <w:spacing w:line="240" w:lineRule="atLeast"/>
              <w:jc w:val="right"/>
              <w:rPr>
                <w:color w:val="0000FF"/>
              </w:rPr>
            </w:pPr>
          </w:p>
        </w:tc>
        <w:tc>
          <w:tcPr>
            <w:tcW w:w="812" w:type="dxa"/>
          </w:tcPr>
          <w:p w14:paraId="60247EDF" w14:textId="77777777" w:rsidR="00695342" w:rsidRPr="00C34218" w:rsidRDefault="00695342" w:rsidP="009E2FF9">
            <w:pPr>
              <w:spacing w:line="240" w:lineRule="atLeast"/>
              <w:rPr>
                <w:rFonts w:ascii="Arial" w:hAnsi="Arial"/>
                <w:color w:val="0000FF"/>
              </w:rPr>
            </w:pPr>
          </w:p>
        </w:tc>
        <w:tc>
          <w:tcPr>
            <w:tcW w:w="812" w:type="dxa"/>
          </w:tcPr>
          <w:p w14:paraId="73242752" w14:textId="77777777" w:rsidR="00695342" w:rsidRPr="00C34218" w:rsidRDefault="00695342" w:rsidP="009E2FF9">
            <w:pPr>
              <w:spacing w:line="240" w:lineRule="atLeast"/>
              <w:rPr>
                <w:color w:val="0000FF"/>
              </w:rPr>
            </w:pPr>
          </w:p>
        </w:tc>
        <w:tc>
          <w:tcPr>
            <w:tcW w:w="5055" w:type="dxa"/>
          </w:tcPr>
          <w:p w14:paraId="4D056DB9" w14:textId="77777777" w:rsidR="00695342" w:rsidRPr="00C34218" w:rsidRDefault="00695342">
            <w:pPr>
              <w:spacing w:line="240" w:lineRule="atLeast"/>
              <w:jc w:val="both"/>
              <w:rPr>
                <w:rFonts w:ascii="Arial" w:hAnsi="Arial"/>
                <w:color w:val="0000FF"/>
              </w:rPr>
            </w:pPr>
          </w:p>
        </w:tc>
        <w:tc>
          <w:tcPr>
            <w:tcW w:w="271" w:type="dxa"/>
            <w:vAlign w:val="bottom"/>
          </w:tcPr>
          <w:p w14:paraId="644F32A3" w14:textId="77777777" w:rsidR="00695342" w:rsidRPr="00C34218" w:rsidRDefault="00695342">
            <w:pPr>
              <w:spacing w:line="240" w:lineRule="atLeast"/>
              <w:jc w:val="right"/>
              <w:rPr>
                <w:rFonts w:ascii="Arial" w:hAnsi="Arial"/>
                <w:color w:val="0000FF"/>
              </w:rPr>
            </w:pPr>
          </w:p>
        </w:tc>
        <w:tc>
          <w:tcPr>
            <w:tcW w:w="829" w:type="dxa"/>
            <w:vAlign w:val="bottom"/>
          </w:tcPr>
          <w:p w14:paraId="4D568EA6" w14:textId="77777777" w:rsidR="00695342" w:rsidRPr="00C34218" w:rsidRDefault="00695342">
            <w:pPr>
              <w:spacing w:line="240" w:lineRule="atLeast"/>
              <w:jc w:val="right"/>
              <w:rPr>
                <w:rFonts w:ascii="Arial" w:hAnsi="Arial"/>
                <w:color w:val="0000FF"/>
              </w:rPr>
            </w:pPr>
          </w:p>
        </w:tc>
        <w:tc>
          <w:tcPr>
            <w:tcW w:w="164" w:type="dxa"/>
            <w:vAlign w:val="bottom"/>
          </w:tcPr>
          <w:p w14:paraId="0CAB64AD" w14:textId="77777777" w:rsidR="00695342" w:rsidRPr="00C34218" w:rsidRDefault="00695342">
            <w:pPr>
              <w:spacing w:line="240" w:lineRule="atLeast"/>
              <w:rPr>
                <w:color w:val="0000FF"/>
              </w:rPr>
            </w:pPr>
          </w:p>
        </w:tc>
        <w:tc>
          <w:tcPr>
            <w:tcW w:w="271" w:type="dxa"/>
            <w:vAlign w:val="bottom"/>
          </w:tcPr>
          <w:p w14:paraId="264209AE" w14:textId="77777777" w:rsidR="00695342" w:rsidRPr="00C34218" w:rsidRDefault="00695342">
            <w:pPr>
              <w:spacing w:line="240" w:lineRule="atLeast"/>
              <w:jc w:val="right"/>
              <w:rPr>
                <w:color w:val="0000FF"/>
              </w:rPr>
            </w:pPr>
          </w:p>
        </w:tc>
      </w:tr>
      <w:tr w:rsidR="00695342" w:rsidRPr="004676AE" w14:paraId="40F808BF" w14:textId="77777777" w:rsidTr="001C6EC1">
        <w:trPr>
          <w:cantSplit/>
        </w:trPr>
        <w:tc>
          <w:tcPr>
            <w:tcW w:w="270" w:type="dxa"/>
          </w:tcPr>
          <w:p w14:paraId="3E4F8BE2" w14:textId="77777777" w:rsidR="00695342" w:rsidRPr="00C34218" w:rsidRDefault="00695342">
            <w:pPr>
              <w:spacing w:line="240" w:lineRule="atLeast"/>
              <w:rPr>
                <w:color w:val="0000FF"/>
              </w:rPr>
            </w:pPr>
          </w:p>
        </w:tc>
        <w:tc>
          <w:tcPr>
            <w:tcW w:w="542" w:type="dxa"/>
          </w:tcPr>
          <w:p w14:paraId="0CB62303" w14:textId="77777777" w:rsidR="00695342" w:rsidRPr="00C34218" w:rsidRDefault="00695342">
            <w:pPr>
              <w:spacing w:line="240" w:lineRule="atLeast"/>
              <w:jc w:val="right"/>
              <w:rPr>
                <w:color w:val="0000FF"/>
              </w:rPr>
            </w:pPr>
          </w:p>
        </w:tc>
        <w:tc>
          <w:tcPr>
            <w:tcW w:w="812" w:type="dxa"/>
          </w:tcPr>
          <w:p w14:paraId="4269EFA0" w14:textId="77777777" w:rsidR="00695342" w:rsidRPr="00C34218" w:rsidRDefault="00695342" w:rsidP="009E2FF9">
            <w:pPr>
              <w:spacing w:line="240" w:lineRule="atLeast"/>
              <w:rPr>
                <w:color w:val="0000FF"/>
              </w:rPr>
            </w:pPr>
          </w:p>
        </w:tc>
        <w:tc>
          <w:tcPr>
            <w:tcW w:w="812" w:type="dxa"/>
          </w:tcPr>
          <w:p w14:paraId="751A962D" w14:textId="77777777" w:rsidR="00695342" w:rsidRPr="00C34218" w:rsidRDefault="00695342" w:rsidP="009E2FF9">
            <w:pPr>
              <w:spacing w:line="240" w:lineRule="atLeast"/>
              <w:rPr>
                <w:color w:val="0000FF"/>
              </w:rPr>
            </w:pPr>
          </w:p>
        </w:tc>
        <w:tc>
          <w:tcPr>
            <w:tcW w:w="6319" w:type="dxa"/>
            <w:gridSpan w:val="4"/>
          </w:tcPr>
          <w:p w14:paraId="18004060" w14:textId="77777777" w:rsidR="00695342" w:rsidRPr="00C34218" w:rsidRDefault="008A7D33" w:rsidP="00AB3E6B">
            <w:pPr>
              <w:spacing w:line="240" w:lineRule="atLeast"/>
              <w:jc w:val="both"/>
              <w:rPr>
                <w:color w:val="0000FF"/>
                <w:lang w:val="nl-BE"/>
              </w:rPr>
            </w:pPr>
            <w:r w:rsidRPr="00C34218">
              <w:rPr>
                <w:rFonts w:ascii="Arial" w:hAnsi="Arial" w:cs="Arial"/>
                <w:color w:val="0000FF"/>
                <w:lang w:val="nl-BE" w:eastAsia="nl-BE"/>
              </w:rPr>
              <w:t>De verstrekking 656611-656622 is cumuleerbaar met de verstrekking 656515-656526.</w:t>
            </w:r>
          </w:p>
        </w:tc>
        <w:tc>
          <w:tcPr>
            <w:tcW w:w="271" w:type="dxa"/>
            <w:vAlign w:val="bottom"/>
          </w:tcPr>
          <w:p w14:paraId="5CB25873" w14:textId="77777777" w:rsidR="00695342" w:rsidRPr="00C34218" w:rsidRDefault="00695342">
            <w:pPr>
              <w:spacing w:line="240" w:lineRule="atLeast"/>
              <w:jc w:val="right"/>
              <w:rPr>
                <w:color w:val="0000FF"/>
                <w:lang w:val="nl-BE"/>
              </w:rPr>
            </w:pPr>
          </w:p>
        </w:tc>
      </w:tr>
      <w:tr w:rsidR="00695342" w:rsidRPr="004676AE" w14:paraId="4882255D" w14:textId="77777777" w:rsidTr="001C6EC1">
        <w:trPr>
          <w:cantSplit/>
        </w:trPr>
        <w:tc>
          <w:tcPr>
            <w:tcW w:w="270" w:type="dxa"/>
          </w:tcPr>
          <w:p w14:paraId="0674607B" w14:textId="77777777" w:rsidR="00695342" w:rsidRPr="00C34218" w:rsidRDefault="00695342">
            <w:pPr>
              <w:spacing w:line="240" w:lineRule="atLeast"/>
              <w:rPr>
                <w:color w:val="0000FF"/>
                <w:lang w:val="nl-BE"/>
              </w:rPr>
            </w:pPr>
          </w:p>
        </w:tc>
        <w:tc>
          <w:tcPr>
            <w:tcW w:w="542" w:type="dxa"/>
          </w:tcPr>
          <w:p w14:paraId="39A60109" w14:textId="77777777" w:rsidR="00695342" w:rsidRPr="00C34218" w:rsidRDefault="00695342">
            <w:pPr>
              <w:spacing w:line="240" w:lineRule="atLeast"/>
              <w:jc w:val="right"/>
              <w:rPr>
                <w:color w:val="0000FF"/>
                <w:lang w:val="nl-BE"/>
              </w:rPr>
            </w:pPr>
          </w:p>
        </w:tc>
        <w:tc>
          <w:tcPr>
            <w:tcW w:w="812" w:type="dxa"/>
          </w:tcPr>
          <w:p w14:paraId="30829282" w14:textId="77777777" w:rsidR="00695342" w:rsidRPr="00C34218" w:rsidRDefault="00695342" w:rsidP="009E2FF9">
            <w:pPr>
              <w:spacing w:line="240" w:lineRule="atLeast"/>
              <w:rPr>
                <w:color w:val="0000FF"/>
                <w:lang w:val="nl-BE"/>
              </w:rPr>
            </w:pPr>
          </w:p>
        </w:tc>
        <w:tc>
          <w:tcPr>
            <w:tcW w:w="812" w:type="dxa"/>
          </w:tcPr>
          <w:p w14:paraId="1C3B4FB5" w14:textId="77777777" w:rsidR="00695342" w:rsidRPr="00C34218" w:rsidRDefault="00695342" w:rsidP="009E2FF9">
            <w:pPr>
              <w:spacing w:line="240" w:lineRule="atLeast"/>
              <w:rPr>
                <w:color w:val="0000FF"/>
                <w:lang w:val="nl-BE"/>
              </w:rPr>
            </w:pPr>
          </w:p>
        </w:tc>
        <w:tc>
          <w:tcPr>
            <w:tcW w:w="6319" w:type="dxa"/>
            <w:gridSpan w:val="4"/>
          </w:tcPr>
          <w:p w14:paraId="2A6D9B5C"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49EDF2A3" w14:textId="77777777" w:rsidR="00695342" w:rsidRPr="00C34218" w:rsidRDefault="00695342">
            <w:pPr>
              <w:spacing w:line="240" w:lineRule="atLeast"/>
              <w:jc w:val="right"/>
              <w:rPr>
                <w:color w:val="0000FF"/>
                <w:lang w:val="nl-BE"/>
              </w:rPr>
            </w:pPr>
          </w:p>
        </w:tc>
      </w:tr>
      <w:tr w:rsidR="00695342" w:rsidRPr="004676AE" w14:paraId="0134258E" w14:textId="77777777" w:rsidTr="001C6EC1">
        <w:trPr>
          <w:cantSplit/>
        </w:trPr>
        <w:tc>
          <w:tcPr>
            <w:tcW w:w="270" w:type="dxa"/>
          </w:tcPr>
          <w:p w14:paraId="43E04BEF" w14:textId="77777777" w:rsidR="00695342" w:rsidRPr="00C34218" w:rsidRDefault="00695342">
            <w:pPr>
              <w:spacing w:line="240" w:lineRule="atLeast"/>
              <w:rPr>
                <w:color w:val="0000FF"/>
                <w:lang w:val="nl-BE"/>
              </w:rPr>
            </w:pPr>
          </w:p>
        </w:tc>
        <w:tc>
          <w:tcPr>
            <w:tcW w:w="542" w:type="dxa"/>
          </w:tcPr>
          <w:p w14:paraId="0ECDDFED" w14:textId="77777777" w:rsidR="00695342" w:rsidRPr="00C34218" w:rsidRDefault="00695342">
            <w:pPr>
              <w:spacing w:line="240" w:lineRule="atLeast"/>
              <w:jc w:val="right"/>
              <w:rPr>
                <w:color w:val="0000FF"/>
                <w:lang w:val="nl-BE"/>
              </w:rPr>
            </w:pPr>
          </w:p>
        </w:tc>
        <w:tc>
          <w:tcPr>
            <w:tcW w:w="812" w:type="dxa"/>
          </w:tcPr>
          <w:p w14:paraId="0B14413F" w14:textId="77777777" w:rsidR="00695342" w:rsidRPr="00C34218" w:rsidRDefault="00695342" w:rsidP="009E2FF9">
            <w:pPr>
              <w:spacing w:line="240" w:lineRule="atLeast"/>
              <w:rPr>
                <w:color w:val="0000FF"/>
                <w:lang w:val="nl-BE"/>
              </w:rPr>
            </w:pPr>
          </w:p>
        </w:tc>
        <w:tc>
          <w:tcPr>
            <w:tcW w:w="812" w:type="dxa"/>
          </w:tcPr>
          <w:p w14:paraId="2317BF91" w14:textId="77777777" w:rsidR="00695342" w:rsidRPr="00C34218" w:rsidRDefault="00695342" w:rsidP="009E2FF9">
            <w:pPr>
              <w:spacing w:line="240" w:lineRule="atLeast"/>
              <w:rPr>
                <w:color w:val="0000FF"/>
                <w:lang w:val="nl-BE"/>
              </w:rPr>
            </w:pPr>
          </w:p>
        </w:tc>
        <w:tc>
          <w:tcPr>
            <w:tcW w:w="6319" w:type="dxa"/>
            <w:gridSpan w:val="4"/>
          </w:tcPr>
          <w:p w14:paraId="611CE18F" w14:textId="77777777" w:rsidR="00695342" w:rsidRPr="00C34218" w:rsidRDefault="008A7D33">
            <w:pPr>
              <w:spacing w:line="240" w:lineRule="atLeast"/>
              <w:jc w:val="both"/>
              <w:rPr>
                <w:color w:val="0000FF"/>
                <w:lang w:val="nl-BE"/>
              </w:rPr>
            </w:pPr>
            <w:r w:rsidRPr="00C34218">
              <w:rPr>
                <w:rFonts w:ascii="Arial" w:hAnsi="Arial" w:cs="Arial"/>
                <w:color w:val="0000FF"/>
                <w:lang w:val="nl-BE" w:eastAsia="nl-BE"/>
              </w:rPr>
              <w:t>b. 2. Individueel vervaardigde segmenten voor personen met afwijkende anatomie waarbij de prefabsegmenten (verstrekking 656611-656622) niet kunnen worden aangelegd.</w:t>
            </w:r>
          </w:p>
        </w:tc>
        <w:tc>
          <w:tcPr>
            <w:tcW w:w="271" w:type="dxa"/>
            <w:vAlign w:val="bottom"/>
          </w:tcPr>
          <w:p w14:paraId="2C061A85" w14:textId="77777777" w:rsidR="00695342" w:rsidRPr="00C34218" w:rsidRDefault="00695342">
            <w:pPr>
              <w:spacing w:line="240" w:lineRule="atLeast"/>
              <w:jc w:val="right"/>
              <w:rPr>
                <w:color w:val="0000FF"/>
                <w:lang w:val="nl-BE"/>
              </w:rPr>
            </w:pPr>
          </w:p>
        </w:tc>
      </w:tr>
      <w:tr w:rsidR="00695342" w:rsidRPr="004676AE" w14:paraId="4FBBAA2E" w14:textId="77777777" w:rsidTr="001C6EC1">
        <w:trPr>
          <w:cantSplit/>
        </w:trPr>
        <w:tc>
          <w:tcPr>
            <w:tcW w:w="270" w:type="dxa"/>
          </w:tcPr>
          <w:p w14:paraId="489165C4" w14:textId="77777777" w:rsidR="00695342" w:rsidRPr="00C34218" w:rsidRDefault="00695342">
            <w:pPr>
              <w:spacing w:line="240" w:lineRule="atLeast"/>
              <w:rPr>
                <w:color w:val="0000FF"/>
                <w:lang w:val="nl-BE"/>
              </w:rPr>
            </w:pPr>
          </w:p>
        </w:tc>
        <w:tc>
          <w:tcPr>
            <w:tcW w:w="542" w:type="dxa"/>
          </w:tcPr>
          <w:p w14:paraId="0CF9FE5A" w14:textId="77777777" w:rsidR="00695342" w:rsidRPr="00C34218" w:rsidRDefault="00695342">
            <w:pPr>
              <w:spacing w:line="240" w:lineRule="atLeast"/>
              <w:jc w:val="right"/>
              <w:rPr>
                <w:color w:val="0000FF"/>
                <w:lang w:val="nl-BE"/>
              </w:rPr>
            </w:pPr>
          </w:p>
        </w:tc>
        <w:tc>
          <w:tcPr>
            <w:tcW w:w="812" w:type="dxa"/>
          </w:tcPr>
          <w:p w14:paraId="6D9F8215" w14:textId="77777777" w:rsidR="00695342" w:rsidRPr="00C34218" w:rsidRDefault="00695342" w:rsidP="009E2FF9">
            <w:pPr>
              <w:spacing w:line="240" w:lineRule="atLeast"/>
              <w:rPr>
                <w:color w:val="0000FF"/>
                <w:lang w:val="nl-BE"/>
              </w:rPr>
            </w:pPr>
          </w:p>
        </w:tc>
        <w:tc>
          <w:tcPr>
            <w:tcW w:w="812" w:type="dxa"/>
          </w:tcPr>
          <w:p w14:paraId="1B4E5319" w14:textId="77777777" w:rsidR="00695342" w:rsidRPr="00C34218" w:rsidRDefault="00695342" w:rsidP="009E2FF9">
            <w:pPr>
              <w:spacing w:line="240" w:lineRule="atLeast"/>
              <w:rPr>
                <w:color w:val="0000FF"/>
                <w:lang w:val="nl-BE"/>
              </w:rPr>
            </w:pPr>
          </w:p>
        </w:tc>
        <w:tc>
          <w:tcPr>
            <w:tcW w:w="6319" w:type="dxa"/>
            <w:gridSpan w:val="4"/>
          </w:tcPr>
          <w:p w14:paraId="26D6961D" w14:textId="77777777" w:rsidR="00695342" w:rsidRPr="00C34218" w:rsidRDefault="00695342">
            <w:pPr>
              <w:spacing w:line="240" w:lineRule="atLeast"/>
              <w:jc w:val="both"/>
              <w:rPr>
                <w:rFonts w:ascii="Arial" w:hAnsi="Arial"/>
                <w:color w:val="0000FF"/>
                <w:lang w:val="nl-BE"/>
              </w:rPr>
            </w:pPr>
          </w:p>
        </w:tc>
        <w:tc>
          <w:tcPr>
            <w:tcW w:w="271" w:type="dxa"/>
            <w:vAlign w:val="bottom"/>
          </w:tcPr>
          <w:p w14:paraId="11499A93" w14:textId="77777777" w:rsidR="00695342" w:rsidRPr="00C34218" w:rsidRDefault="00695342">
            <w:pPr>
              <w:spacing w:line="240" w:lineRule="atLeast"/>
              <w:jc w:val="right"/>
              <w:rPr>
                <w:color w:val="0000FF"/>
                <w:lang w:val="nl-BE"/>
              </w:rPr>
            </w:pPr>
          </w:p>
        </w:tc>
      </w:tr>
      <w:tr w:rsidR="00695342" w:rsidRPr="00C34218" w14:paraId="00C6C632" w14:textId="77777777" w:rsidTr="001C6EC1">
        <w:trPr>
          <w:cantSplit/>
        </w:trPr>
        <w:tc>
          <w:tcPr>
            <w:tcW w:w="270" w:type="dxa"/>
          </w:tcPr>
          <w:p w14:paraId="6D7C8A10" w14:textId="77777777" w:rsidR="00695342" w:rsidRPr="00C34218" w:rsidRDefault="00695342">
            <w:pPr>
              <w:spacing w:line="240" w:lineRule="atLeast"/>
              <w:rPr>
                <w:color w:val="0000FF"/>
                <w:lang w:val="nl-BE"/>
              </w:rPr>
            </w:pPr>
          </w:p>
        </w:tc>
        <w:tc>
          <w:tcPr>
            <w:tcW w:w="542" w:type="dxa"/>
          </w:tcPr>
          <w:p w14:paraId="5DC98278" w14:textId="77777777" w:rsidR="00695342" w:rsidRPr="00C34218" w:rsidRDefault="00695342">
            <w:pPr>
              <w:spacing w:line="240" w:lineRule="atLeast"/>
              <w:jc w:val="right"/>
              <w:rPr>
                <w:color w:val="0000FF"/>
                <w:lang w:val="nl-BE"/>
              </w:rPr>
            </w:pPr>
          </w:p>
        </w:tc>
        <w:tc>
          <w:tcPr>
            <w:tcW w:w="812" w:type="dxa"/>
          </w:tcPr>
          <w:p w14:paraId="169F1CC6" w14:textId="77777777" w:rsidR="00695342" w:rsidRPr="00C34218" w:rsidRDefault="00695342" w:rsidP="009E2FF9">
            <w:pPr>
              <w:spacing w:line="240" w:lineRule="atLeast"/>
              <w:rPr>
                <w:color w:val="0000FF"/>
                <w:lang w:val="nl-BE"/>
              </w:rPr>
            </w:pPr>
          </w:p>
        </w:tc>
        <w:tc>
          <w:tcPr>
            <w:tcW w:w="812" w:type="dxa"/>
          </w:tcPr>
          <w:p w14:paraId="711F8FF9" w14:textId="77777777" w:rsidR="00695342" w:rsidRPr="00C34218" w:rsidRDefault="00695342" w:rsidP="009E2FF9">
            <w:pPr>
              <w:spacing w:line="240" w:lineRule="atLeast"/>
              <w:rPr>
                <w:color w:val="0000FF"/>
                <w:lang w:val="nl-BE"/>
              </w:rPr>
            </w:pPr>
          </w:p>
        </w:tc>
        <w:tc>
          <w:tcPr>
            <w:tcW w:w="5055" w:type="dxa"/>
          </w:tcPr>
          <w:p w14:paraId="62E33E90" w14:textId="77777777" w:rsidR="00695342" w:rsidRPr="00C34218" w:rsidRDefault="00695342">
            <w:pPr>
              <w:spacing w:line="240" w:lineRule="atLeast"/>
              <w:jc w:val="both"/>
              <w:rPr>
                <w:color w:val="0000FF"/>
              </w:rPr>
            </w:pPr>
            <w:r w:rsidRPr="00C34218">
              <w:rPr>
                <w:rFonts w:ascii="Arial" w:hAnsi="Arial"/>
                <w:color w:val="0000FF"/>
              </w:rPr>
              <w:t>Maatwerk</w:t>
            </w:r>
          </w:p>
        </w:tc>
        <w:tc>
          <w:tcPr>
            <w:tcW w:w="271" w:type="dxa"/>
            <w:vAlign w:val="bottom"/>
          </w:tcPr>
          <w:p w14:paraId="42E404F0" w14:textId="77777777" w:rsidR="00695342" w:rsidRPr="00C34218" w:rsidRDefault="00695342">
            <w:pPr>
              <w:spacing w:line="240" w:lineRule="atLeast"/>
              <w:jc w:val="right"/>
              <w:rPr>
                <w:color w:val="0000FF"/>
              </w:rPr>
            </w:pPr>
          </w:p>
        </w:tc>
        <w:tc>
          <w:tcPr>
            <w:tcW w:w="829" w:type="dxa"/>
            <w:vAlign w:val="bottom"/>
          </w:tcPr>
          <w:p w14:paraId="409E30DF" w14:textId="77777777" w:rsidR="00695342" w:rsidRPr="00C34218" w:rsidRDefault="00695342">
            <w:pPr>
              <w:spacing w:line="240" w:lineRule="atLeast"/>
              <w:rPr>
                <w:color w:val="0000FF"/>
              </w:rPr>
            </w:pPr>
          </w:p>
        </w:tc>
        <w:tc>
          <w:tcPr>
            <w:tcW w:w="164" w:type="dxa"/>
            <w:vAlign w:val="bottom"/>
          </w:tcPr>
          <w:p w14:paraId="0FC5B202" w14:textId="77777777" w:rsidR="00695342" w:rsidRPr="00C34218" w:rsidRDefault="00695342">
            <w:pPr>
              <w:spacing w:line="240" w:lineRule="atLeast"/>
              <w:rPr>
                <w:color w:val="0000FF"/>
              </w:rPr>
            </w:pPr>
          </w:p>
        </w:tc>
        <w:tc>
          <w:tcPr>
            <w:tcW w:w="271" w:type="dxa"/>
            <w:vAlign w:val="bottom"/>
          </w:tcPr>
          <w:p w14:paraId="2E4AA5C8" w14:textId="77777777" w:rsidR="00695342" w:rsidRPr="00C34218" w:rsidRDefault="00695342">
            <w:pPr>
              <w:spacing w:line="240" w:lineRule="atLeast"/>
              <w:jc w:val="right"/>
              <w:rPr>
                <w:color w:val="0000FF"/>
              </w:rPr>
            </w:pPr>
          </w:p>
        </w:tc>
      </w:tr>
      <w:tr w:rsidR="00695342" w:rsidRPr="00C34218" w14:paraId="15B9E463" w14:textId="77777777" w:rsidTr="001C6EC1">
        <w:trPr>
          <w:cantSplit/>
        </w:trPr>
        <w:tc>
          <w:tcPr>
            <w:tcW w:w="270" w:type="dxa"/>
          </w:tcPr>
          <w:p w14:paraId="64AE2C27" w14:textId="77777777" w:rsidR="00695342" w:rsidRPr="00C34218" w:rsidRDefault="00695342">
            <w:pPr>
              <w:spacing w:line="240" w:lineRule="atLeast"/>
              <w:rPr>
                <w:color w:val="0000FF"/>
              </w:rPr>
            </w:pPr>
          </w:p>
        </w:tc>
        <w:tc>
          <w:tcPr>
            <w:tcW w:w="542" w:type="dxa"/>
          </w:tcPr>
          <w:p w14:paraId="08E0B2A8" w14:textId="77777777" w:rsidR="00695342" w:rsidRPr="00C34218" w:rsidRDefault="00695342">
            <w:pPr>
              <w:spacing w:line="240" w:lineRule="atLeast"/>
              <w:jc w:val="right"/>
              <w:rPr>
                <w:color w:val="0000FF"/>
              </w:rPr>
            </w:pPr>
          </w:p>
        </w:tc>
        <w:tc>
          <w:tcPr>
            <w:tcW w:w="812" w:type="dxa"/>
          </w:tcPr>
          <w:p w14:paraId="2F3297D8" w14:textId="77777777" w:rsidR="00695342" w:rsidRPr="00C34218" w:rsidRDefault="00695342" w:rsidP="009E2FF9">
            <w:pPr>
              <w:spacing w:line="240" w:lineRule="atLeast"/>
              <w:rPr>
                <w:color w:val="0000FF"/>
              </w:rPr>
            </w:pPr>
            <w:r w:rsidRPr="00C34218">
              <w:rPr>
                <w:rFonts w:ascii="Arial" w:hAnsi="Arial"/>
                <w:color w:val="0000FF"/>
              </w:rPr>
              <w:t>656714</w:t>
            </w:r>
          </w:p>
        </w:tc>
        <w:tc>
          <w:tcPr>
            <w:tcW w:w="812" w:type="dxa"/>
          </w:tcPr>
          <w:p w14:paraId="42F817E1"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656725</w:t>
            </w:r>
          </w:p>
        </w:tc>
        <w:tc>
          <w:tcPr>
            <w:tcW w:w="5055" w:type="dxa"/>
          </w:tcPr>
          <w:p w14:paraId="42B8E77B" w14:textId="77777777" w:rsidR="00695342" w:rsidRPr="00C34218" w:rsidRDefault="00695342">
            <w:pPr>
              <w:spacing w:line="240" w:lineRule="atLeast"/>
              <w:jc w:val="both"/>
              <w:rPr>
                <w:color w:val="0000FF"/>
              </w:rPr>
            </w:pPr>
            <w:r w:rsidRPr="00C34218">
              <w:rPr>
                <w:rFonts w:ascii="Arial" w:hAnsi="Arial"/>
                <w:color w:val="0000FF"/>
              </w:rPr>
              <w:t>Segment-onderbeen</w:t>
            </w:r>
          </w:p>
        </w:tc>
        <w:tc>
          <w:tcPr>
            <w:tcW w:w="271" w:type="dxa"/>
            <w:vAlign w:val="bottom"/>
          </w:tcPr>
          <w:p w14:paraId="4A95443B"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5B677083" w14:textId="77777777" w:rsidR="00695342" w:rsidRPr="00C34218" w:rsidRDefault="00695342">
            <w:pPr>
              <w:spacing w:line="240" w:lineRule="atLeast"/>
              <w:jc w:val="right"/>
              <w:rPr>
                <w:color w:val="0000FF"/>
              </w:rPr>
            </w:pPr>
            <w:r w:rsidRPr="00C34218">
              <w:rPr>
                <w:rFonts w:ascii="Arial" w:hAnsi="Arial"/>
                <w:color w:val="0000FF"/>
              </w:rPr>
              <w:t>88,5</w:t>
            </w:r>
          </w:p>
        </w:tc>
        <w:tc>
          <w:tcPr>
            <w:tcW w:w="164" w:type="dxa"/>
            <w:vAlign w:val="bottom"/>
          </w:tcPr>
          <w:p w14:paraId="2A542CB4" w14:textId="77777777" w:rsidR="00695342" w:rsidRPr="00C34218" w:rsidRDefault="00695342">
            <w:pPr>
              <w:spacing w:line="240" w:lineRule="atLeast"/>
              <w:rPr>
                <w:color w:val="0000FF"/>
              </w:rPr>
            </w:pPr>
          </w:p>
        </w:tc>
        <w:tc>
          <w:tcPr>
            <w:tcW w:w="271" w:type="dxa"/>
            <w:vAlign w:val="bottom"/>
          </w:tcPr>
          <w:p w14:paraId="7A43CA6E" w14:textId="77777777" w:rsidR="00695342" w:rsidRPr="00C34218" w:rsidRDefault="00695342">
            <w:pPr>
              <w:spacing w:line="240" w:lineRule="atLeast"/>
              <w:jc w:val="right"/>
              <w:rPr>
                <w:color w:val="0000FF"/>
              </w:rPr>
            </w:pPr>
          </w:p>
        </w:tc>
      </w:tr>
      <w:tr w:rsidR="00695342" w:rsidRPr="00C34218" w14:paraId="6389BF95" w14:textId="77777777" w:rsidTr="001C6EC1">
        <w:trPr>
          <w:cantSplit/>
        </w:trPr>
        <w:tc>
          <w:tcPr>
            <w:tcW w:w="270" w:type="dxa"/>
          </w:tcPr>
          <w:p w14:paraId="177B5859" w14:textId="77777777" w:rsidR="00695342" w:rsidRPr="00C34218" w:rsidRDefault="00695342">
            <w:pPr>
              <w:spacing w:line="240" w:lineRule="atLeast"/>
              <w:rPr>
                <w:color w:val="0000FF"/>
              </w:rPr>
            </w:pPr>
          </w:p>
        </w:tc>
        <w:tc>
          <w:tcPr>
            <w:tcW w:w="542" w:type="dxa"/>
          </w:tcPr>
          <w:p w14:paraId="71F91284" w14:textId="77777777" w:rsidR="00695342" w:rsidRPr="00C34218" w:rsidRDefault="00695342">
            <w:pPr>
              <w:spacing w:line="240" w:lineRule="atLeast"/>
              <w:jc w:val="right"/>
              <w:rPr>
                <w:color w:val="0000FF"/>
              </w:rPr>
            </w:pPr>
          </w:p>
        </w:tc>
        <w:tc>
          <w:tcPr>
            <w:tcW w:w="812" w:type="dxa"/>
          </w:tcPr>
          <w:p w14:paraId="7B483707" w14:textId="77777777" w:rsidR="00695342" w:rsidRPr="00C34218" w:rsidRDefault="00695342" w:rsidP="009E2FF9">
            <w:pPr>
              <w:spacing w:line="240" w:lineRule="atLeast"/>
              <w:rPr>
                <w:rFonts w:ascii="Arial" w:hAnsi="Arial"/>
                <w:color w:val="0000FF"/>
              </w:rPr>
            </w:pPr>
          </w:p>
        </w:tc>
        <w:tc>
          <w:tcPr>
            <w:tcW w:w="812" w:type="dxa"/>
          </w:tcPr>
          <w:p w14:paraId="1C740919" w14:textId="77777777" w:rsidR="00695342" w:rsidRPr="00C34218" w:rsidRDefault="00695342" w:rsidP="009E2FF9">
            <w:pPr>
              <w:spacing w:line="240" w:lineRule="atLeast"/>
              <w:rPr>
                <w:rFonts w:ascii="Arial" w:hAnsi="Arial" w:cs="Arial"/>
                <w:color w:val="0000FF"/>
              </w:rPr>
            </w:pPr>
          </w:p>
        </w:tc>
        <w:tc>
          <w:tcPr>
            <w:tcW w:w="5055" w:type="dxa"/>
          </w:tcPr>
          <w:p w14:paraId="2A8DB9CF" w14:textId="77777777" w:rsidR="00695342" w:rsidRPr="00C34218" w:rsidRDefault="00695342">
            <w:pPr>
              <w:spacing w:line="240" w:lineRule="atLeast"/>
              <w:jc w:val="both"/>
              <w:rPr>
                <w:rFonts w:ascii="Arial" w:hAnsi="Arial"/>
                <w:color w:val="0000FF"/>
              </w:rPr>
            </w:pPr>
          </w:p>
        </w:tc>
        <w:tc>
          <w:tcPr>
            <w:tcW w:w="271" w:type="dxa"/>
            <w:vAlign w:val="bottom"/>
          </w:tcPr>
          <w:p w14:paraId="1A1DF6BE" w14:textId="77777777" w:rsidR="00695342" w:rsidRPr="00C34218" w:rsidRDefault="00695342">
            <w:pPr>
              <w:spacing w:line="240" w:lineRule="atLeast"/>
              <w:jc w:val="right"/>
              <w:rPr>
                <w:rFonts w:ascii="Arial" w:hAnsi="Arial"/>
                <w:color w:val="0000FF"/>
              </w:rPr>
            </w:pPr>
          </w:p>
        </w:tc>
        <w:tc>
          <w:tcPr>
            <w:tcW w:w="829" w:type="dxa"/>
            <w:vAlign w:val="bottom"/>
          </w:tcPr>
          <w:p w14:paraId="0A8FA7E0" w14:textId="77777777" w:rsidR="00695342" w:rsidRPr="00C34218" w:rsidRDefault="00695342">
            <w:pPr>
              <w:spacing w:line="240" w:lineRule="atLeast"/>
              <w:jc w:val="right"/>
              <w:rPr>
                <w:rFonts w:ascii="Arial" w:hAnsi="Arial"/>
                <w:color w:val="0000FF"/>
              </w:rPr>
            </w:pPr>
          </w:p>
        </w:tc>
        <w:tc>
          <w:tcPr>
            <w:tcW w:w="164" w:type="dxa"/>
            <w:vAlign w:val="bottom"/>
          </w:tcPr>
          <w:p w14:paraId="4427EF7A" w14:textId="77777777" w:rsidR="00695342" w:rsidRPr="00C34218" w:rsidRDefault="00695342">
            <w:pPr>
              <w:spacing w:line="240" w:lineRule="atLeast"/>
              <w:rPr>
                <w:color w:val="0000FF"/>
              </w:rPr>
            </w:pPr>
          </w:p>
        </w:tc>
        <w:tc>
          <w:tcPr>
            <w:tcW w:w="271" w:type="dxa"/>
            <w:vAlign w:val="bottom"/>
          </w:tcPr>
          <w:p w14:paraId="4B1AF083" w14:textId="77777777" w:rsidR="00695342" w:rsidRPr="00C34218" w:rsidRDefault="00695342">
            <w:pPr>
              <w:spacing w:line="240" w:lineRule="atLeast"/>
              <w:jc w:val="right"/>
              <w:rPr>
                <w:color w:val="0000FF"/>
              </w:rPr>
            </w:pPr>
          </w:p>
        </w:tc>
      </w:tr>
      <w:tr w:rsidR="00695342" w:rsidRPr="00C34218" w14:paraId="7A188B9A" w14:textId="77777777" w:rsidTr="001C6EC1">
        <w:trPr>
          <w:cantSplit/>
        </w:trPr>
        <w:tc>
          <w:tcPr>
            <w:tcW w:w="270" w:type="dxa"/>
          </w:tcPr>
          <w:p w14:paraId="3687A9D8" w14:textId="77777777" w:rsidR="00695342" w:rsidRPr="00C34218" w:rsidRDefault="00695342">
            <w:pPr>
              <w:spacing w:line="240" w:lineRule="atLeast"/>
              <w:rPr>
                <w:color w:val="0000FF"/>
              </w:rPr>
            </w:pPr>
          </w:p>
        </w:tc>
        <w:tc>
          <w:tcPr>
            <w:tcW w:w="542" w:type="dxa"/>
          </w:tcPr>
          <w:p w14:paraId="0D8BA0D5" w14:textId="77777777" w:rsidR="00695342" w:rsidRPr="00C34218" w:rsidRDefault="00695342">
            <w:pPr>
              <w:spacing w:line="240" w:lineRule="atLeast"/>
              <w:jc w:val="right"/>
              <w:rPr>
                <w:color w:val="0000FF"/>
              </w:rPr>
            </w:pPr>
          </w:p>
        </w:tc>
        <w:tc>
          <w:tcPr>
            <w:tcW w:w="812" w:type="dxa"/>
          </w:tcPr>
          <w:p w14:paraId="40A5CB4B" w14:textId="77777777" w:rsidR="00695342" w:rsidRPr="00C34218" w:rsidRDefault="00695342" w:rsidP="009E2FF9">
            <w:pPr>
              <w:spacing w:line="240" w:lineRule="atLeast"/>
              <w:rPr>
                <w:color w:val="0000FF"/>
              </w:rPr>
            </w:pPr>
            <w:r w:rsidRPr="00C34218">
              <w:rPr>
                <w:rFonts w:ascii="Arial" w:hAnsi="Arial"/>
                <w:color w:val="0000FF"/>
              </w:rPr>
              <w:t>656736</w:t>
            </w:r>
          </w:p>
        </w:tc>
        <w:tc>
          <w:tcPr>
            <w:tcW w:w="812" w:type="dxa"/>
          </w:tcPr>
          <w:p w14:paraId="3374D3C3"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656740</w:t>
            </w:r>
          </w:p>
        </w:tc>
        <w:tc>
          <w:tcPr>
            <w:tcW w:w="5055" w:type="dxa"/>
          </w:tcPr>
          <w:p w14:paraId="23ECBFAD" w14:textId="77777777" w:rsidR="00695342" w:rsidRPr="00C34218" w:rsidRDefault="00695342">
            <w:pPr>
              <w:spacing w:line="240" w:lineRule="atLeast"/>
              <w:jc w:val="both"/>
              <w:rPr>
                <w:color w:val="0000FF"/>
              </w:rPr>
            </w:pPr>
            <w:r w:rsidRPr="00C34218">
              <w:rPr>
                <w:rFonts w:ascii="Arial" w:hAnsi="Arial"/>
                <w:color w:val="0000FF"/>
              </w:rPr>
              <w:t>Segment-bovenbeen</w:t>
            </w:r>
          </w:p>
        </w:tc>
        <w:tc>
          <w:tcPr>
            <w:tcW w:w="271" w:type="dxa"/>
            <w:vAlign w:val="bottom"/>
          </w:tcPr>
          <w:p w14:paraId="4C820F89"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349AE3BF" w14:textId="77777777" w:rsidR="00695342" w:rsidRPr="00C34218" w:rsidRDefault="00695342">
            <w:pPr>
              <w:spacing w:line="240" w:lineRule="atLeast"/>
              <w:jc w:val="right"/>
              <w:rPr>
                <w:color w:val="0000FF"/>
              </w:rPr>
            </w:pPr>
            <w:r w:rsidRPr="00C34218">
              <w:rPr>
                <w:rFonts w:ascii="Arial" w:hAnsi="Arial"/>
                <w:color w:val="0000FF"/>
              </w:rPr>
              <w:t>88,5</w:t>
            </w:r>
          </w:p>
        </w:tc>
        <w:tc>
          <w:tcPr>
            <w:tcW w:w="164" w:type="dxa"/>
            <w:vAlign w:val="bottom"/>
          </w:tcPr>
          <w:p w14:paraId="351FDC39" w14:textId="77777777" w:rsidR="00695342" w:rsidRPr="00C34218" w:rsidRDefault="00695342">
            <w:pPr>
              <w:spacing w:line="240" w:lineRule="atLeast"/>
              <w:rPr>
                <w:color w:val="0000FF"/>
              </w:rPr>
            </w:pPr>
          </w:p>
        </w:tc>
        <w:tc>
          <w:tcPr>
            <w:tcW w:w="271" w:type="dxa"/>
            <w:vAlign w:val="bottom"/>
          </w:tcPr>
          <w:p w14:paraId="22503546" w14:textId="77777777" w:rsidR="00695342" w:rsidRPr="00C34218" w:rsidRDefault="00695342">
            <w:pPr>
              <w:spacing w:line="240" w:lineRule="atLeast"/>
              <w:jc w:val="right"/>
              <w:rPr>
                <w:color w:val="0000FF"/>
              </w:rPr>
            </w:pPr>
          </w:p>
        </w:tc>
      </w:tr>
      <w:tr w:rsidR="00695342" w:rsidRPr="00C34218" w14:paraId="735F0EB1" w14:textId="77777777" w:rsidTr="001C6EC1">
        <w:trPr>
          <w:cantSplit/>
        </w:trPr>
        <w:tc>
          <w:tcPr>
            <w:tcW w:w="270" w:type="dxa"/>
          </w:tcPr>
          <w:p w14:paraId="1AB09699" w14:textId="77777777" w:rsidR="00695342" w:rsidRPr="00C34218" w:rsidRDefault="00695342">
            <w:pPr>
              <w:spacing w:line="240" w:lineRule="atLeast"/>
              <w:rPr>
                <w:color w:val="0000FF"/>
              </w:rPr>
            </w:pPr>
          </w:p>
        </w:tc>
        <w:tc>
          <w:tcPr>
            <w:tcW w:w="542" w:type="dxa"/>
          </w:tcPr>
          <w:p w14:paraId="038E249B" w14:textId="77777777" w:rsidR="00695342" w:rsidRPr="00C34218" w:rsidRDefault="00695342">
            <w:pPr>
              <w:spacing w:line="240" w:lineRule="atLeast"/>
              <w:jc w:val="right"/>
              <w:rPr>
                <w:color w:val="0000FF"/>
              </w:rPr>
            </w:pPr>
          </w:p>
        </w:tc>
        <w:tc>
          <w:tcPr>
            <w:tcW w:w="812" w:type="dxa"/>
          </w:tcPr>
          <w:p w14:paraId="7F1F0A8C" w14:textId="77777777" w:rsidR="00695342" w:rsidRPr="00C34218" w:rsidRDefault="00695342" w:rsidP="009E2FF9">
            <w:pPr>
              <w:spacing w:line="240" w:lineRule="atLeast"/>
              <w:rPr>
                <w:rFonts w:ascii="Arial" w:hAnsi="Arial"/>
                <w:color w:val="0000FF"/>
              </w:rPr>
            </w:pPr>
          </w:p>
        </w:tc>
        <w:tc>
          <w:tcPr>
            <w:tcW w:w="812" w:type="dxa"/>
          </w:tcPr>
          <w:p w14:paraId="64E49E8F" w14:textId="77777777" w:rsidR="00695342" w:rsidRPr="00C34218" w:rsidRDefault="00695342" w:rsidP="009E2FF9">
            <w:pPr>
              <w:spacing w:line="240" w:lineRule="atLeast"/>
              <w:rPr>
                <w:rFonts w:ascii="Arial" w:hAnsi="Arial" w:cs="Arial"/>
                <w:color w:val="0000FF"/>
              </w:rPr>
            </w:pPr>
          </w:p>
        </w:tc>
        <w:tc>
          <w:tcPr>
            <w:tcW w:w="5055" w:type="dxa"/>
          </w:tcPr>
          <w:p w14:paraId="31A3BDF9" w14:textId="77777777" w:rsidR="00695342" w:rsidRPr="00C34218" w:rsidRDefault="00695342">
            <w:pPr>
              <w:spacing w:line="240" w:lineRule="atLeast"/>
              <w:jc w:val="both"/>
              <w:rPr>
                <w:rFonts w:ascii="Arial" w:hAnsi="Arial"/>
                <w:color w:val="0000FF"/>
              </w:rPr>
            </w:pPr>
          </w:p>
        </w:tc>
        <w:tc>
          <w:tcPr>
            <w:tcW w:w="271" w:type="dxa"/>
            <w:vAlign w:val="bottom"/>
          </w:tcPr>
          <w:p w14:paraId="71BBD41E" w14:textId="77777777" w:rsidR="00695342" w:rsidRPr="00C34218" w:rsidRDefault="00695342">
            <w:pPr>
              <w:spacing w:line="240" w:lineRule="atLeast"/>
              <w:jc w:val="right"/>
              <w:rPr>
                <w:rFonts w:ascii="Arial" w:hAnsi="Arial"/>
                <w:color w:val="0000FF"/>
              </w:rPr>
            </w:pPr>
          </w:p>
        </w:tc>
        <w:tc>
          <w:tcPr>
            <w:tcW w:w="829" w:type="dxa"/>
            <w:vAlign w:val="bottom"/>
          </w:tcPr>
          <w:p w14:paraId="4DC57ADC" w14:textId="77777777" w:rsidR="00695342" w:rsidRPr="00C34218" w:rsidRDefault="00695342">
            <w:pPr>
              <w:spacing w:line="240" w:lineRule="atLeast"/>
              <w:jc w:val="right"/>
              <w:rPr>
                <w:rFonts w:ascii="Arial" w:hAnsi="Arial"/>
                <w:color w:val="0000FF"/>
              </w:rPr>
            </w:pPr>
          </w:p>
        </w:tc>
        <w:tc>
          <w:tcPr>
            <w:tcW w:w="164" w:type="dxa"/>
            <w:vAlign w:val="bottom"/>
          </w:tcPr>
          <w:p w14:paraId="2C071C6B" w14:textId="77777777" w:rsidR="00695342" w:rsidRPr="00C34218" w:rsidRDefault="00695342">
            <w:pPr>
              <w:spacing w:line="240" w:lineRule="atLeast"/>
              <w:rPr>
                <w:color w:val="0000FF"/>
              </w:rPr>
            </w:pPr>
          </w:p>
        </w:tc>
        <w:tc>
          <w:tcPr>
            <w:tcW w:w="271" w:type="dxa"/>
            <w:vAlign w:val="bottom"/>
          </w:tcPr>
          <w:p w14:paraId="27DA0E30" w14:textId="77777777" w:rsidR="00695342" w:rsidRPr="00C34218" w:rsidRDefault="00695342">
            <w:pPr>
              <w:spacing w:line="240" w:lineRule="atLeast"/>
              <w:jc w:val="right"/>
              <w:rPr>
                <w:color w:val="0000FF"/>
              </w:rPr>
            </w:pPr>
          </w:p>
        </w:tc>
      </w:tr>
      <w:tr w:rsidR="00695342" w:rsidRPr="00C34218" w14:paraId="046BE22E" w14:textId="77777777" w:rsidTr="001C6EC1">
        <w:trPr>
          <w:cantSplit/>
        </w:trPr>
        <w:tc>
          <w:tcPr>
            <w:tcW w:w="270" w:type="dxa"/>
          </w:tcPr>
          <w:p w14:paraId="20C3928A" w14:textId="77777777" w:rsidR="00695342" w:rsidRPr="00C34218" w:rsidRDefault="00695342">
            <w:pPr>
              <w:spacing w:line="240" w:lineRule="atLeast"/>
              <w:rPr>
                <w:color w:val="0000FF"/>
              </w:rPr>
            </w:pPr>
          </w:p>
        </w:tc>
        <w:tc>
          <w:tcPr>
            <w:tcW w:w="542" w:type="dxa"/>
          </w:tcPr>
          <w:p w14:paraId="09D983E4" w14:textId="77777777" w:rsidR="00695342" w:rsidRPr="00C34218" w:rsidRDefault="00695342">
            <w:pPr>
              <w:spacing w:line="240" w:lineRule="atLeast"/>
              <w:jc w:val="right"/>
              <w:rPr>
                <w:color w:val="0000FF"/>
              </w:rPr>
            </w:pPr>
          </w:p>
        </w:tc>
        <w:tc>
          <w:tcPr>
            <w:tcW w:w="812" w:type="dxa"/>
          </w:tcPr>
          <w:p w14:paraId="78A56770" w14:textId="77777777" w:rsidR="00695342" w:rsidRPr="00C34218" w:rsidRDefault="00695342" w:rsidP="009E2FF9">
            <w:pPr>
              <w:spacing w:line="240" w:lineRule="atLeast"/>
              <w:rPr>
                <w:color w:val="0000FF"/>
              </w:rPr>
            </w:pPr>
            <w:r w:rsidRPr="00C34218">
              <w:rPr>
                <w:rFonts w:ascii="Arial" w:hAnsi="Arial"/>
                <w:color w:val="0000FF"/>
              </w:rPr>
              <w:t>656751</w:t>
            </w:r>
          </w:p>
        </w:tc>
        <w:tc>
          <w:tcPr>
            <w:tcW w:w="812" w:type="dxa"/>
          </w:tcPr>
          <w:p w14:paraId="7C7E3AEE"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656762</w:t>
            </w:r>
          </w:p>
        </w:tc>
        <w:tc>
          <w:tcPr>
            <w:tcW w:w="5055" w:type="dxa"/>
          </w:tcPr>
          <w:p w14:paraId="11A7B76C" w14:textId="77777777" w:rsidR="00695342" w:rsidRPr="00C34218" w:rsidRDefault="00695342">
            <w:pPr>
              <w:spacing w:line="240" w:lineRule="atLeast"/>
              <w:jc w:val="both"/>
              <w:rPr>
                <w:color w:val="0000FF"/>
              </w:rPr>
            </w:pPr>
            <w:r w:rsidRPr="00C34218">
              <w:rPr>
                <w:rFonts w:ascii="Arial" w:hAnsi="Arial"/>
                <w:color w:val="0000FF"/>
              </w:rPr>
              <w:t>Segment-bekken</w:t>
            </w:r>
          </w:p>
        </w:tc>
        <w:tc>
          <w:tcPr>
            <w:tcW w:w="271" w:type="dxa"/>
            <w:vAlign w:val="bottom"/>
          </w:tcPr>
          <w:p w14:paraId="6A34608E"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76691BDF" w14:textId="77777777" w:rsidR="00695342" w:rsidRPr="00C34218" w:rsidRDefault="00695342">
            <w:pPr>
              <w:spacing w:line="240" w:lineRule="atLeast"/>
              <w:jc w:val="right"/>
              <w:rPr>
                <w:color w:val="0000FF"/>
              </w:rPr>
            </w:pPr>
            <w:r w:rsidRPr="00C34218">
              <w:rPr>
                <w:rFonts w:ascii="Arial" w:hAnsi="Arial"/>
                <w:color w:val="0000FF"/>
              </w:rPr>
              <w:t>59</w:t>
            </w:r>
          </w:p>
        </w:tc>
        <w:tc>
          <w:tcPr>
            <w:tcW w:w="164" w:type="dxa"/>
            <w:vAlign w:val="bottom"/>
          </w:tcPr>
          <w:p w14:paraId="395F369E" w14:textId="77777777" w:rsidR="00695342" w:rsidRPr="00C34218" w:rsidRDefault="00695342">
            <w:pPr>
              <w:spacing w:line="240" w:lineRule="atLeast"/>
              <w:rPr>
                <w:color w:val="0000FF"/>
              </w:rPr>
            </w:pPr>
          </w:p>
        </w:tc>
        <w:tc>
          <w:tcPr>
            <w:tcW w:w="271" w:type="dxa"/>
            <w:vAlign w:val="bottom"/>
          </w:tcPr>
          <w:p w14:paraId="14BF27F0" w14:textId="77777777" w:rsidR="00695342" w:rsidRPr="00C34218" w:rsidRDefault="00695342">
            <w:pPr>
              <w:spacing w:line="240" w:lineRule="atLeast"/>
              <w:jc w:val="right"/>
              <w:rPr>
                <w:color w:val="0000FF"/>
              </w:rPr>
            </w:pPr>
          </w:p>
        </w:tc>
      </w:tr>
      <w:tr w:rsidR="00695342" w:rsidRPr="00C34218" w14:paraId="04BE32F6" w14:textId="77777777" w:rsidTr="001C6EC1">
        <w:trPr>
          <w:cantSplit/>
        </w:trPr>
        <w:tc>
          <w:tcPr>
            <w:tcW w:w="270" w:type="dxa"/>
          </w:tcPr>
          <w:p w14:paraId="39D0B6D5" w14:textId="77777777" w:rsidR="00695342" w:rsidRPr="00C34218" w:rsidRDefault="00695342">
            <w:pPr>
              <w:spacing w:line="240" w:lineRule="atLeast"/>
              <w:rPr>
                <w:color w:val="0000FF"/>
              </w:rPr>
            </w:pPr>
          </w:p>
        </w:tc>
        <w:tc>
          <w:tcPr>
            <w:tcW w:w="542" w:type="dxa"/>
          </w:tcPr>
          <w:p w14:paraId="1702E518" w14:textId="77777777" w:rsidR="00695342" w:rsidRPr="00C34218" w:rsidRDefault="00695342">
            <w:pPr>
              <w:spacing w:line="240" w:lineRule="atLeast"/>
              <w:jc w:val="right"/>
              <w:rPr>
                <w:color w:val="0000FF"/>
              </w:rPr>
            </w:pPr>
          </w:p>
        </w:tc>
        <w:tc>
          <w:tcPr>
            <w:tcW w:w="812" w:type="dxa"/>
          </w:tcPr>
          <w:p w14:paraId="651B89C8" w14:textId="77777777" w:rsidR="00695342" w:rsidRPr="00C34218" w:rsidRDefault="00695342" w:rsidP="009E2FF9">
            <w:pPr>
              <w:spacing w:line="240" w:lineRule="atLeast"/>
              <w:rPr>
                <w:rFonts w:ascii="Arial" w:hAnsi="Arial"/>
                <w:color w:val="0000FF"/>
              </w:rPr>
            </w:pPr>
          </w:p>
        </w:tc>
        <w:tc>
          <w:tcPr>
            <w:tcW w:w="812" w:type="dxa"/>
          </w:tcPr>
          <w:p w14:paraId="6C81A31B" w14:textId="77777777" w:rsidR="00695342" w:rsidRPr="00C34218" w:rsidRDefault="00695342" w:rsidP="009E2FF9">
            <w:pPr>
              <w:spacing w:line="240" w:lineRule="atLeast"/>
              <w:rPr>
                <w:rFonts w:ascii="Arial" w:hAnsi="Arial" w:cs="Arial"/>
                <w:color w:val="0000FF"/>
              </w:rPr>
            </w:pPr>
          </w:p>
        </w:tc>
        <w:tc>
          <w:tcPr>
            <w:tcW w:w="5055" w:type="dxa"/>
          </w:tcPr>
          <w:p w14:paraId="445B40C3" w14:textId="77777777" w:rsidR="00695342" w:rsidRPr="00C34218" w:rsidRDefault="00695342">
            <w:pPr>
              <w:spacing w:line="240" w:lineRule="atLeast"/>
              <w:jc w:val="both"/>
              <w:rPr>
                <w:rFonts w:ascii="Arial" w:hAnsi="Arial"/>
                <w:color w:val="0000FF"/>
              </w:rPr>
            </w:pPr>
          </w:p>
        </w:tc>
        <w:tc>
          <w:tcPr>
            <w:tcW w:w="271" w:type="dxa"/>
            <w:vAlign w:val="bottom"/>
          </w:tcPr>
          <w:p w14:paraId="7BD05FB7" w14:textId="77777777" w:rsidR="00695342" w:rsidRPr="00C34218" w:rsidRDefault="00695342">
            <w:pPr>
              <w:spacing w:line="240" w:lineRule="atLeast"/>
              <w:jc w:val="right"/>
              <w:rPr>
                <w:rFonts w:ascii="Arial" w:hAnsi="Arial"/>
                <w:color w:val="0000FF"/>
              </w:rPr>
            </w:pPr>
          </w:p>
        </w:tc>
        <w:tc>
          <w:tcPr>
            <w:tcW w:w="829" w:type="dxa"/>
            <w:vAlign w:val="bottom"/>
          </w:tcPr>
          <w:p w14:paraId="03F4D862" w14:textId="77777777" w:rsidR="00695342" w:rsidRPr="00C34218" w:rsidRDefault="00695342">
            <w:pPr>
              <w:spacing w:line="240" w:lineRule="atLeast"/>
              <w:jc w:val="right"/>
              <w:rPr>
                <w:rFonts w:ascii="Arial" w:hAnsi="Arial"/>
                <w:color w:val="0000FF"/>
              </w:rPr>
            </w:pPr>
          </w:p>
        </w:tc>
        <w:tc>
          <w:tcPr>
            <w:tcW w:w="164" w:type="dxa"/>
            <w:vAlign w:val="bottom"/>
          </w:tcPr>
          <w:p w14:paraId="631DE677" w14:textId="77777777" w:rsidR="00695342" w:rsidRPr="00C34218" w:rsidRDefault="00695342">
            <w:pPr>
              <w:spacing w:line="240" w:lineRule="atLeast"/>
              <w:rPr>
                <w:color w:val="0000FF"/>
              </w:rPr>
            </w:pPr>
          </w:p>
        </w:tc>
        <w:tc>
          <w:tcPr>
            <w:tcW w:w="271" w:type="dxa"/>
            <w:vAlign w:val="bottom"/>
          </w:tcPr>
          <w:p w14:paraId="0D1F4C49" w14:textId="77777777" w:rsidR="00695342" w:rsidRPr="00C34218" w:rsidRDefault="00695342">
            <w:pPr>
              <w:spacing w:line="240" w:lineRule="atLeast"/>
              <w:jc w:val="right"/>
              <w:rPr>
                <w:color w:val="0000FF"/>
              </w:rPr>
            </w:pPr>
          </w:p>
        </w:tc>
      </w:tr>
      <w:tr w:rsidR="00695342" w:rsidRPr="00C34218" w14:paraId="24B38E37" w14:textId="77777777" w:rsidTr="001C6EC1">
        <w:trPr>
          <w:cantSplit/>
        </w:trPr>
        <w:tc>
          <w:tcPr>
            <w:tcW w:w="270" w:type="dxa"/>
          </w:tcPr>
          <w:p w14:paraId="0FB5C1D1" w14:textId="77777777" w:rsidR="00695342" w:rsidRPr="00C34218" w:rsidRDefault="00695342">
            <w:pPr>
              <w:spacing w:line="240" w:lineRule="atLeast"/>
              <w:rPr>
                <w:color w:val="0000FF"/>
              </w:rPr>
            </w:pPr>
          </w:p>
        </w:tc>
        <w:tc>
          <w:tcPr>
            <w:tcW w:w="542" w:type="dxa"/>
          </w:tcPr>
          <w:p w14:paraId="4AD9161D" w14:textId="77777777" w:rsidR="00695342" w:rsidRPr="00C34218" w:rsidRDefault="00695342">
            <w:pPr>
              <w:spacing w:line="240" w:lineRule="atLeast"/>
              <w:jc w:val="right"/>
              <w:rPr>
                <w:color w:val="0000FF"/>
              </w:rPr>
            </w:pPr>
          </w:p>
        </w:tc>
        <w:tc>
          <w:tcPr>
            <w:tcW w:w="812" w:type="dxa"/>
          </w:tcPr>
          <w:p w14:paraId="0532304E" w14:textId="77777777" w:rsidR="00695342" w:rsidRPr="00C34218" w:rsidRDefault="00695342" w:rsidP="009E2FF9">
            <w:pPr>
              <w:spacing w:line="240" w:lineRule="atLeast"/>
              <w:rPr>
                <w:color w:val="0000FF"/>
              </w:rPr>
            </w:pPr>
            <w:r w:rsidRPr="00C34218">
              <w:rPr>
                <w:rFonts w:ascii="Arial" w:hAnsi="Arial"/>
                <w:color w:val="0000FF"/>
              </w:rPr>
              <w:t>656773</w:t>
            </w:r>
          </w:p>
        </w:tc>
        <w:tc>
          <w:tcPr>
            <w:tcW w:w="812" w:type="dxa"/>
          </w:tcPr>
          <w:p w14:paraId="7173C4AC"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656784</w:t>
            </w:r>
          </w:p>
        </w:tc>
        <w:tc>
          <w:tcPr>
            <w:tcW w:w="5055" w:type="dxa"/>
          </w:tcPr>
          <w:p w14:paraId="014CFE5D" w14:textId="77777777" w:rsidR="00695342" w:rsidRPr="00C34218" w:rsidRDefault="00695342">
            <w:pPr>
              <w:spacing w:line="240" w:lineRule="atLeast"/>
              <w:jc w:val="both"/>
              <w:rPr>
                <w:color w:val="0000FF"/>
              </w:rPr>
            </w:pPr>
            <w:r w:rsidRPr="00C34218">
              <w:rPr>
                <w:rFonts w:ascii="Arial" w:hAnsi="Arial"/>
                <w:color w:val="0000FF"/>
              </w:rPr>
              <w:t>Segment-bekken plus thorax</w:t>
            </w:r>
          </w:p>
        </w:tc>
        <w:tc>
          <w:tcPr>
            <w:tcW w:w="271" w:type="dxa"/>
            <w:vAlign w:val="bottom"/>
          </w:tcPr>
          <w:p w14:paraId="01C6DD47"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452395B4" w14:textId="77777777" w:rsidR="00695342" w:rsidRPr="00C34218" w:rsidRDefault="00695342">
            <w:pPr>
              <w:spacing w:line="240" w:lineRule="atLeast"/>
              <w:jc w:val="right"/>
              <w:rPr>
                <w:color w:val="0000FF"/>
              </w:rPr>
            </w:pPr>
            <w:r w:rsidRPr="00C34218">
              <w:rPr>
                <w:rFonts w:ascii="Arial" w:hAnsi="Arial"/>
                <w:color w:val="0000FF"/>
              </w:rPr>
              <w:t>88,5</w:t>
            </w:r>
          </w:p>
        </w:tc>
        <w:tc>
          <w:tcPr>
            <w:tcW w:w="164" w:type="dxa"/>
            <w:vAlign w:val="bottom"/>
          </w:tcPr>
          <w:p w14:paraId="0133067A" w14:textId="77777777" w:rsidR="00695342" w:rsidRPr="00C34218" w:rsidRDefault="00695342">
            <w:pPr>
              <w:spacing w:line="240" w:lineRule="atLeast"/>
              <w:rPr>
                <w:color w:val="0000FF"/>
              </w:rPr>
            </w:pPr>
          </w:p>
        </w:tc>
        <w:tc>
          <w:tcPr>
            <w:tcW w:w="271" w:type="dxa"/>
            <w:vAlign w:val="bottom"/>
          </w:tcPr>
          <w:p w14:paraId="1D8C26A7" w14:textId="77777777" w:rsidR="00695342" w:rsidRPr="00C34218" w:rsidRDefault="00695342">
            <w:pPr>
              <w:spacing w:line="240" w:lineRule="atLeast"/>
              <w:jc w:val="right"/>
              <w:rPr>
                <w:color w:val="0000FF"/>
              </w:rPr>
            </w:pPr>
          </w:p>
        </w:tc>
      </w:tr>
      <w:tr w:rsidR="00695342" w:rsidRPr="00C34218" w14:paraId="092685F9" w14:textId="77777777" w:rsidTr="001C6EC1">
        <w:trPr>
          <w:cantSplit/>
        </w:trPr>
        <w:tc>
          <w:tcPr>
            <w:tcW w:w="270" w:type="dxa"/>
          </w:tcPr>
          <w:p w14:paraId="1763A624" w14:textId="77777777" w:rsidR="00695342" w:rsidRPr="00C34218" w:rsidRDefault="00695342">
            <w:pPr>
              <w:spacing w:line="240" w:lineRule="atLeast"/>
              <w:rPr>
                <w:color w:val="0000FF"/>
              </w:rPr>
            </w:pPr>
          </w:p>
        </w:tc>
        <w:tc>
          <w:tcPr>
            <w:tcW w:w="542" w:type="dxa"/>
          </w:tcPr>
          <w:p w14:paraId="64E98037" w14:textId="77777777" w:rsidR="00695342" w:rsidRPr="00C34218" w:rsidRDefault="00695342">
            <w:pPr>
              <w:spacing w:line="240" w:lineRule="atLeast"/>
              <w:jc w:val="right"/>
              <w:rPr>
                <w:color w:val="0000FF"/>
              </w:rPr>
            </w:pPr>
          </w:p>
        </w:tc>
        <w:tc>
          <w:tcPr>
            <w:tcW w:w="812" w:type="dxa"/>
          </w:tcPr>
          <w:p w14:paraId="6CE8AAF6" w14:textId="77777777" w:rsidR="00695342" w:rsidRPr="00C34218" w:rsidRDefault="00695342" w:rsidP="009E2FF9">
            <w:pPr>
              <w:spacing w:line="240" w:lineRule="atLeast"/>
              <w:rPr>
                <w:rFonts w:ascii="Arial" w:hAnsi="Arial"/>
                <w:color w:val="0000FF"/>
              </w:rPr>
            </w:pPr>
          </w:p>
        </w:tc>
        <w:tc>
          <w:tcPr>
            <w:tcW w:w="812" w:type="dxa"/>
          </w:tcPr>
          <w:p w14:paraId="34F393F5" w14:textId="77777777" w:rsidR="00695342" w:rsidRPr="00C34218" w:rsidRDefault="00695342" w:rsidP="009E2FF9">
            <w:pPr>
              <w:spacing w:line="240" w:lineRule="atLeast"/>
              <w:rPr>
                <w:rFonts w:ascii="Arial" w:hAnsi="Arial" w:cs="Arial"/>
                <w:color w:val="0000FF"/>
              </w:rPr>
            </w:pPr>
          </w:p>
        </w:tc>
        <w:tc>
          <w:tcPr>
            <w:tcW w:w="5055" w:type="dxa"/>
          </w:tcPr>
          <w:p w14:paraId="7F7FE9C1" w14:textId="77777777" w:rsidR="00695342" w:rsidRPr="00C34218" w:rsidRDefault="00695342">
            <w:pPr>
              <w:spacing w:line="240" w:lineRule="atLeast"/>
              <w:jc w:val="both"/>
              <w:rPr>
                <w:rFonts w:ascii="Arial" w:hAnsi="Arial"/>
                <w:color w:val="0000FF"/>
              </w:rPr>
            </w:pPr>
          </w:p>
        </w:tc>
        <w:tc>
          <w:tcPr>
            <w:tcW w:w="271" w:type="dxa"/>
            <w:vAlign w:val="bottom"/>
          </w:tcPr>
          <w:p w14:paraId="69378374" w14:textId="77777777" w:rsidR="00695342" w:rsidRPr="00C34218" w:rsidRDefault="00695342">
            <w:pPr>
              <w:spacing w:line="240" w:lineRule="atLeast"/>
              <w:jc w:val="right"/>
              <w:rPr>
                <w:rFonts w:ascii="Arial" w:hAnsi="Arial"/>
                <w:color w:val="0000FF"/>
              </w:rPr>
            </w:pPr>
          </w:p>
        </w:tc>
        <w:tc>
          <w:tcPr>
            <w:tcW w:w="829" w:type="dxa"/>
            <w:vAlign w:val="bottom"/>
          </w:tcPr>
          <w:p w14:paraId="11BADA2D" w14:textId="77777777" w:rsidR="00695342" w:rsidRPr="00C34218" w:rsidRDefault="00695342">
            <w:pPr>
              <w:spacing w:line="240" w:lineRule="atLeast"/>
              <w:jc w:val="right"/>
              <w:rPr>
                <w:rFonts w:ascii="Arial" w:hAnsi="Arial"/>
                <w:color w:val="0000FF"/>
              </w:rPr>
            </w:pPr>
          </w:p>
        </w:tc>
        <w:tc>
          <w:tcPr>
            <w:tcW w:w="164" w:type="dxa"/>
            <w:vAlign w:val="bottom"/>
          </w:tcPr>
          <w:p w14:paraId="4850AC71" w14:textId="77777777" w:rsidR="00695342" w:rsidRPr="00C34218" w:rsidRDefault="00695342">
            <w:pPr>
              <w:spacing w:line="240" w:lineRule="atLeast"/>
              <w:rPr>
                <w:color w:val="0000FF"/>
              </w:rPr>
            </w:pPr>
          </w:p>
        </w:tc>
        <w:tc>
          <w:tcPr>
            <w:tcW w:w="271" w:type="dxa"/>
            <w:vAlign w:val="bottom"/>
          </w:tcPr>
          <w:p w14:paraId="59F43873" w14:textId="77777777" w:rsidR="00695342" w:rsidRPr="00C34218" w:rsidRDefault="00695342">
            <w:pPr>
              <w:spacing w:line="240" w:lineRule="atLeast"/>
              <w:jc w:val="right"/>
              <w:rPr>
                <w:color w:val="0000FF"/>
              </w:rPr>
            </w:pPr>
          </w:p>
        </w:tc>
      </w:tr>
      <w:tr w:rsidR="00695342" w:rsidRPr="00C34218" w14:paraId="637339A3" w14:textId="77777777" w:rsidTr="001C6EC1">
        <w:trPr>
          <w:cantSplit/>
        </w:trPr>
        <w:tc>
          <w:tcPr>
            <w:tcW w:w="270" w:type="dxa"/>
          </w:tcPr>
          <w:p w14:paraId="25EE4E0B" w14:textId="77777777" w:rsidR="00695342" w:rsidRPr="00C34218" w:rsidRDefault="00695342">
            <w:pPr>
              <w:spacing w:line="240" w:lineRule="atLeast"/>
              <w:rPr>
                <w:color w:val="0000FF"/>
              </w:rPr>
            </w:pPr>
          </w:p>
        </w:tc>
        <w:tc>
          <w:tcPr>
            <w:tcW w:w="542" w:type="dxa"/>
          </w:tcPr>
          <w:p w14:paraId="4234B265" w14:textId="77777777" w:rsidR="00695342" w:rsidRPr="00C34218" w:rsidRDefault="00695342">
            <w:pPr>
              <w:spacing w:line="240" w:lineRule="atLeast"/>
              <w:jc w:val="right"/>
              <w:rPr>
                <w:color w:val="0000FF"/>
              </w:rPr>
            </w:pPr>
          </w:p>
        </w:tc>
        <w:tc>
          <w:tcPr>
            <w:tcW w:w="812" w:type="dxa"/>
          </w:tcPr>
          <w:p w14:paraId="7AACA195" w14:textId="77777777" w:rsidR="00695342" w:rsidRPr="00C34218" w:rsidRDefault="00695342" w:rsidP="009E2FF9">
            <w:pPr>
              <w:spacing w:line="240" w:lineRule="atLeast"/>
              <w:rPr>
                <w:color w:val="0000FF"/>
              </w:rPr>
            </w:pPr>
            <w:r w:rsidRPr="00C34218">
              <w:rPr>
                <w:rFonts w:ascii="Arial" w:hAnsi="Arial"/>
                <w:color w:val="0000FF"/>
              </w:rPr>
              <w:t>656795</w:t>
            </w:r>
          </w:p>
        </w:tc>
        <w:tc>
          <w:tcPr>
            <w:tcW w:w="812" w:type="dxa"/>
          </w:tcPr>
          <w:p w14:paraId="4BBFC99D" w14:textId="77777777" w:rsidR="00695342" w:rsidRPr="00C34218" w:rsidRDefault="00E708D3" w:rsidP="009E2FF9">
            <w:pPr>
              <w:spacing w:line="240" w:lineRule="atLeast"/>
              <w:rPr>
                <w:rFonts w:ascii="Arial" w:hAnsi="Arial" w:cs="Arial"/>
                <w:color w:val="0000FF"/>
              </w:rPr>
            </w:pPr>
            <w:r w:rsidRPr="00C34218">
              <w:rPr>
                <w:rFonts w:ascii="Arial" w:hAnsi="Arial" w:cs="Arial"/>
                <w:color w:val="0000FF"/>
              </w:rPr>
              <w:t>656806</w:t>
            </w:r>
          </w:p>
        </w:tc>
        <w:tc>
          <w:tcPr>
            <w:tcW w:w="5055" w:type="dxa"/>
          </w:tcPr>
          <w:p w14:paraId="17A668E0" w14:textId="77777777" w:rsidR="00695342" w:rsidRPr="00C34218" w:rsidRDefault="00695342">
            <w:pPr>
              <w:spacing w:line="240" w:lineRule="atLeast"/>
              <w:jc w:val="both"/>
              <w:rPr>
                <w:color w:val="0000FF"/>
                <w:lang w:val="nl-BE"/>
              </w:rPr>
            </w:pPr>
            <w:r w:rsidRPr="00C34218">
              <w:rPr>
                <w:rFonts w:ascii="Arial" w:hAnsi="Arial"/>
                <w:color w:val="0000FF"/>
                <w:lang w:val="nl-BE"/>
              </w:rPr>
              <w:t>Hoofdsteun (enkel bij de achterligstabilisator)</w:t>
            </w:r>
          </w:p>
        </w:tc>
        <w:tc>
          <w:tcPr>
            <w:tcW w:w="271" w:type="dxa"/>
            <w:vAlign w:val="bottom"/>
          </w:tcPr>
          <w:p w14:paraId="66120EDF" w14:textId="77777777" w:rsidR="00695342" w:rsidRPr="00C34218" w:rsidRDefault="00695342">
            <w:pPr>
              <w:spacing w:line="240" w:lineRule="atLeast"/>
              <w:jc w:val="right"/>
              <w:rPr>
                <w:color w:val="0000FF"/>
              </w:rPr>
            </w:pPr>
            <w:r w:rsidRPr="00C34218">
              <w:rPr>
                <w:rFonts w:ascii="Arial" w:hAnsi="Arial"/>
                <w:color w:val="0000FF"/>
              </w:rPr>
              <w:t>T</w:t>
            </w:r>
          </w:p>
        </w:tc>
        <w:tc>
          <w:tcPr>
            <w:tcW w:w="829" w:type="dxa"/>
            <w:vAlign w:val="bottom"/>
          </w:tcPr>
          <w:p w14:paraId="5DD17560" w14:textId="77777777" w:rsidR="00695342" w:rsidRPr="00C34218" w:rsidRDefault="00695342">
            <w:pPr>
              <w:spacing w:line="240" w:lineRule="atLeast"/>
              <w:jc w:val="right"/>
              <w:rPr>
                <w:color w:val="0000FF"/>
              </w:rPr>
            </w:pPr>
            <w:r w:rsidRPr="00C34218">
              <w:rPr>
                <w:rFonts w:ascii="Arial" w:hAnsi="Arial"/>
                <w:color w:val="0000FF"/>
              </w:rPr>
              <w:t>84,37</w:t>
            </w:r>
          </w:p>
        </w:tc>
        <w:tc>
          <w:tcPr>
            <w:tcW w:w="164" w:type="dxa"/>
            <w:vAlign w:val="bottom"/>
          </w:tcPr>
          <w:p w14:paraId="4790C116" w14:textId="77777777" w:rsidR="00695342" w:rsidRPr="00C34218" w:rsidRDefault="00695342">
            <w:pPr>
              <w:spacing w:line="240" w:lineRule="atLeast"/>
              <w:rPr>
                <w:color w:val="0000FF"/>
              </w:rPr>
            </w:pPr>
          </w:p>
        </w:tc>
        <w:tc>
          <w:tcPr>
            <w:tcW w:w="271" w:type="dxa"/>
            <w:vAlign w:val="bottom"/>
          </w:tcPr>
          <w:p w14:paraId="174C4156" w14:textId="77777777" w:rsidR="00695342" w:rsidRPr="00C34218" w:rsidRDefault="00142602">
            <w:pPr>
              <w:spacing w:line="240" w:lineRule="atLeast"/>
              <w:jc w:val="right"/>
              <w:rPr>
                <w:color w:val="0000FF"/>
              </w:rPr>
            </w:pPr>
            <w:r w:rsidRPr="00C34218">
              <w:rPr>
                <w:rFonts w:ascii="Arial" w:hAnsi="Arial"/>
                <w:color w:val="0000FF"/>
              </w:rPr>
              <w:t>"</w:t>
            </w:r>
          </w:p>
        </w:tc>
      </w:tr>
      <w:tr w:rsidR="00695342" w:rsidRPr="00C34218" w14:paraId="455A0AD5" w14:textId="77777777" w:rsidTr="001C6EC1">
        <w:trPr>
          <w:cantSplit/>
        </w:trPr>
        <w:tc>
          <w:tcPr>
            <w:tcW w:w="270" w:type="dxa"/>
          </w:tcPr>
          <w:p w14:paraId="5677014C" w14:textId="77777777" w:rsidR="00695342" w:rsidRPr="00C34218" w:rsidRDefault="00695342">
            <w:pPr>
              <w:spacing w:line="240" w:lineRule="atLeast"/>
              <w:rPr>
                <w:color w:val="0000FF"/>
              </w:rPr>
            </w:pPr>
          </w:p>
        </w:tc>
        <w:tc>
          <w:tcPr>
            <w:tcW w:w="542" w:type="dxa"/>
          </w:tcPr>
          <w:p w14:paraId="2E79ADB5" w14:textId="77777777" w:rsidR="00695342" w:rsidRPr="00C34218" w:rsidRDefault="00695342">
            <w:pPr>
              <w:spacing w:line="240" w:lineRule="atLeast"/>
              <w:jc w:val="right"/>
              <w:rPr>
                <w:color w:val="0000FF"/>
              </w:rPr>
            </w:pPr>
          </w:p>
        </w:tc>
        <w:tc>
          <w:tcPr>
            <w:tcW w:w="812" w:type="dxa"/>
          </w:tcPr>
          <w:p w14:paraId="0D09BE37" w14:textId="77777777" w:rsidR="00695342" w:rsidRPr="00C34218" w:rsidRDefault="00695342" w:rsidP="009E2FF9">
            <w:pPr>
              <w:spacing w:line="240" w:lineRule="atLeast"/>
              <w:rPr>
                <w:rFonts w:ascii="Arial" w:hAnsi="Arial"/>
                <w:color w:val="0000FF"/>
              </w:rPr>
            </w:pPr>
          </w:p>
        </w:tc>
        <w:tc>
          <w:tcPr>
            <w:tcW w:w="812" w:type="dxa"/>
          </w:tcPr>
          <w:p w14:paraId="49D30611" w14:textId="77777777" w:rsidR="00695342" w:rsidRPr="00C34218" w:rsidRDefault="00695342" w:rsidP="009E2FF9">
            <w:pPr>
              <w:spacing w:line="240" w:lineRule="atLeast"/>
              <w:rPr>
                <w:rFonts w:ascii="Arial" w:hAnsi="Arial" w:cs="Arial"/>
                <w:color w:val="0000FF"/>
              </w:rPr>
            </w:pPr>
          </w:p>
        </w:tc>
        <w:tc>
          <w:tcPr>
            <w:tcW w:w="5055" w:type="dxa"/>
          </w:tcPr>
          <w:p w14:paraId="3F9C9BF5" w14:textId="77777777" w:rsidR="00695342" w:rsidRPr="00C34218" w:rsidRDefault="00695342">
            <w:pPr>
              <w:spacing w:line="240" w:lineRule="atLeast"/>
              <w:jc w:val="both"/>
              <w:rPr>
                <w:rFonts w:ascii="Arial" w:hAnsi="Arial"/>
                <w:color w:val="0000FF"/>
              </w:rPr>
            </w:pPr>
          </w:p>
        </w:tc>
        <w:tc>
          <w:tcPr>
            <w:tcW w:w="271" w:type="dxa"/>
            <w:vAlign w:val="bottom"/>
          </w:tcPr>
          <w:p w14:paraId="7617E16A" w14:textId="77777777" w:rsidR="00695342" w:rsidRPr="00C34218" w:rsidRDefault="00695342">
            <w:pPr>
              <w:spacing w:line="240" w:lineRule="atLeast"/>
              <w:jc w:val="right"/>
              <w:rPr>
                <w:rFonts w:ascii="Arial" w:hAnsi="Arial"/>
                <w:color w:val="0000FF"/>
              </w:rPr>
            </w:pPr>
          </w:p>
        </w:tc>
        <w:tc>
          <w:tcPr>
            <w:tcW w:w="829" w:type="dxa"/>
            <w:vAlign w:val="bottom"/>
          </w:tcPr>
          <w:p w14:paraId="0D2F906E" w14:textId="77777777" w:rsidR="00695342" w:rsidRPr="00C34218" w:rsidRDefault="00695342">
            <w:pPr>
              <w:spacing w:line="240" w:lineRule="atLeast"/>
              <w:jc w:val="right"/>
              <w:rPr>
                <w:rFonts w:ascii="Arial" w:hAnsi="Arial"/>
                <w:color w:val="0000FF"/>
              </w:rPr>
            </w:pPr>
          </w:p>
        </w:tc>
        <w:tc>
          <w:tcPr>
            <w:tcW w:w="164" w:type="dxa"/>
            <w:vAlign w:val="bottom"/>
          </w:tcPr>
          <w:p w14:paraId="74C4753E" w14:textId="77777777" w:rsidR="00695342" w:rsidRPr="00C34218" w:rsidRDefault="00695342">
            <w:pPr>
              <w:spacing w:line="240" w:lineRule="atLeast"/>
              <w:rPr>
                <w:color w:val="0000FF"/>
              </w:rPr>
            </w:pPr>
          </w:p>
        </w:tc>
        <w:tc>
          <w:tcPr>
            <w:tcW w:w="271" w:type="dxa"/>
            <w:vAlign w:val="bottom"/>
          </w:tcPr>
          <w:p w14:paraId="2FD2CEF3" w14:textId="77777777" w:rsidR="00695342" w:rsidRPr="00C34218" w:rsidRDefault="00695342">
            <w:pPr>
              <w:spacing w:line="240" w:lineRule="atLeast"/>
              <w:jc w:val="right"/>
              <w:rPr>
                <w:color w:val="0000FF"/>
              </w:rPr>
            </w:pPr>
          </w:p>
        </w:tc>
      </w:tr>
      <w:tr w:rsidR="004D66AB" w:rsidRPr="00C34218" w14:paraId="51658A93" w14:textId="77777777" w:rsidTr="001C6EC1">
        <w:trPr>
          <w:cantSplit/>
        </w:trPr>
        <w:tc>
          <w:tcPr>
            <w:tcW w:w="270" w:type="dxa"/>
          </w:tcPr>
          <w:p w14:paraId="2A5E5CF4" w14:textId="77777777" w:rsidR="004D66AB" w:rsidRPr="00C34218" w:rsidRDefault="004D66AB">
            <w:pPr>
              <w:spacing w:line="240" w:lineRule="atLeast"/>
              <w:rPr>
                <w:color w:val="0000FF"/>
              </w:rPr>
            </w:pPr>
          </w:p>
        </w:tc>
        <w:tc>
          <w:tcPr>
            <w:tcW w:w="542" w:type="dxa"/>
          </w:tcPr>
          <w:p w14:paraId="0120D2BD" w14:textId="77777777" w:rsidR="004D66AB" w:rsidRPr="00C34218" w:rsidRDefault="004D66AB">
            <w:pPr>
              <w:spacing w:line="240" w:lineRule="atLeast"/>
              <w:jc w:val="right"/>
              <w:rPr>
                <w:color w:val="0000FF"/>
              </w:rPr>
            </w:pPr>
          </w:p>
        </w:tc>
        <w:tc>
          <w:tcPr>
            <w:tcW w:w="812" w:type="dxa"/>
          </w:tcPr>
          <w:p w14:paraId="634144D2" w14:textId="77777777" w:rsidR="004D66AB" w:rsidRPr="00C34218" w:rsidRDefault="004D66AB" w:rsidP="009E2FF9">
            <w:pPr>
              <w:spacing w:line="240" w:lineRule="atLeast"/>
              <w:rPr>
                <w:rFonts w:ascii="Arial" w:hAnsi="Arial"/>
                <w:color w:val="0000FF"/>
              </w:rPr>
            </w:pPr>
          </w:p>
        </w:tc>
        <w:tc>
          <w:tcPr>
            <w:tcW w:w="812" w:type="dxa"/>
          </w:tcPr>
          <w:p w14:paraId="59FA13EA" w14:textId="77777777" w:rsidR="004D66AB" w:rsidRPr="00C34218" w:rsidRDefault="004D66AB" w:rsidP="009E2FF9">
            <w:pPr>
              <w:spacing w:line="240" w:lineRule="atLeast"/>
              <w:rPr>
                <w:rFonts w:ascii="Arial" w:hAnsi="Arial" w:cs="Arial"/>
                <w:color w:val="0000FF"/>
              </w:rPr>
            </w:pPr>
          </w:p>
        </w:tc>
        <w:tc>
          <w:tcPr>
            <w:tcW w:w="5055" w:type="dxa"/>
          </w:tcPr>
          <w:p w14:paraId="69DAE553" w14:textId="77777777" w:rsidR="004D66AB" w:rsidRPr="00C34218" w:rsidRDefault="004D66AB">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0D9CA1E2" w14:textId="77777777" w:rsidR="004D66AB" w:rsidRPr="00C34218" w:rsidRDefault="004D66AB">
            <w:pPr>
              <w:spacing w:line="240" w:lineRule="atLeast"/>
              <w:jc w:val="right"/>
              <w:rPr>
                <w:rFonts w:ascii="Arial" w:hAnsi="Arial"/>
                <w:color w:val="0000FF"/>
              </w:rPr>
            </w:pPr>
          </w:p>
        </w:tc>
        <w:tc>
          <w:tcPr>
            <w:tcW w:w="829" w:type="dxa"/>
            <w:vAlign w:val="bottom"/>
          </w:tcPr>
          <w:p w14:paraId="4CFB10D3" w14:textId="77777777" w:rsidR="004D66AB" w:rsidRPr="00C34218" w:rsidRDefault="004D66AB">
            <w:pPr>
              <w:spacing w:line="240" w:lineRule="atLeast"/>
              <w:jc w:val="right"/>
              <w:rPr>
                <w:rFonts w:ascii="Arial" w:hAnsi="Arial"/>
                <w:color w:val="0000FF"/>
              </w:rPr>
            </w:pPr>
          </w:p>
        </w:tc>
        <w:tc>
          <w:tcPr>
            <w:tcW w:w="164" w:type="dxa"/>
            <w:vAlign w:val="bottom"/>
          </w:tcPr>
          <w:p w14:paraId="56C1518E" w14:textId="77777777" w:rsidR="004D66AB" w:rsidRPr="00C34218" w:rsidRDefault="004D66AB">
            <w:pPr>
              <w:spacing w:line="240" w:lineRule="atLeast"/>
              <w:rPr>
                <w:color w:val="0000FF"/>
              </w:rPr>
            </w:pPr>
          </w:p>
        </w:tc>
        <w:tc>
          <w:tcPr>
            <w:tcW w:w="271" w:type="dxa"/>
            <w:vAlign w:val="bottom"/>
          </w:tcPr>
          <w:p w14:paraId="5162ABCC" w14:textId="77777777" w:rsidR="004D66AB" w:rsidRPr="00C34218" w:rsidRDefault="004D66AB">
            <w:pPr>
              <w:spacing w:line="240" w:lineRule="atLeast"/>
              <w:jc w:val="right"/>
              <w:rPr>
                <w:color w:val="0000FF"/>
              </w:rPr>
            </w:pPr>
          </w:p>
        </w:tc>
      </w:tr>
      <w:tr w:rsidR="004D66AB" w:rsidRPr="00C34218" w14:paraId="7858774B" w14:textId="77777777" w:rsidTr="001C6EC1">
        <w:trPr>
          <w:cantSplit/>
        </w:trPr>
        <w:tc>
          <w:tcPr>
            <w:tcW w:w="270" w:type="dxa"/>
          </w:tcPr>
          <w:p w14:paraId="3F81FE99" w14:textId="77777777" w:rsidR="004D66AB" w:rsidRPr="00C34218" w:rsidRDefault="004D66AB">
            <w:pPr>
              <w:spacing w:line="240" w:lineRule="atLeast"/>
              <w:rPr>
                <w:color w:val="0000FF"/>
              </w:rPr>
            </w:pPr>
          </w:p>
        </w:tc>
        <w:tc>
          <w:tcPr>
            <w:tcW w:w="542" w:type="dxa"/>
          </w:tcPr>
          <w:p w14:paraId="7910FB36" w14:textId="77777777" w:rsidR="004D66AB" w:rsidRPr="00C34218" w:rsidRDefault="004D66AB">
            <w:pPr>
              <w:spacing w:line="240" w:lineRule="atLeast"/>
              <w:jc w:val="right"/>
              <w:rPr>
                <w:color w:val="0000FF"/>
              </w:rPr>
            </w:pPr>
          </w:p>
        </w:tc>
        <w:tc>
          <w:tcPr>
            <w:tcW w:w="812" w:type="dxa"/>
          </w:tcPr>
          <w:p w14:paraId="1B823956" w14:textId="77777777" w:rsidR="004D66AB" w:rsidRPr="00C34218" w:rsidRDefault="004D66AB" w:rsidP="009E2FF9">
            <w:pPr>
              <w:spacing w:line="240" w:lineRule="atLeast"/>
              <w:rPr>
                <w:rFonts w:ascii="Arial" w:hAnsi="Arial"/>
                <w:color w:val="0000FF"/>
              </w:rPr>
            </w:pPr>
          </w:p>
        </w:tc>
        <w:tc>
          <w:tcPr>
            <w:tcW w:w="812" w:type="dxa"/>
          </w:tcPr>
          <w:p w14:paraId="6DDE4F50" w14:textId="77777777" w:rsidR="004D66AB" w:rsidRPr="00C34218" w:rsidRDefault="004D66AB" w:rsidP="009E2FF9">
            <w:pPr>
              <w:spacing w:line="240" w:lineRule="atLeast"/>
              <w:rPr>
                <w:rFonts w:ascii="Arial" w:hAnsi="Arial" w:cs="Arial"/>
                <w:color w:val="0000FF"/>
              </w:rPr>
            </w:pPr>
          </w:p>
        </w:tc>
        <w:tc>
          <w:tcPr>
            <w:tcW w:w="5055" w:type="dxa"/>
          </w:tcPr>
          <w:p w14:paraId="04959D50" w14:textId="77777777" w:rsidR="004D66AB" w:rsidRPr="00C34218" w:rsidRDefault="004D66AB">
            <w:pPr>
              <w:spacing w:line="240" w:lineRule="atLeast"/>
              <w:jc w:val="both"/>
              <w:rPr>
                <w:rFonts w:ascii="Arial" w:hAnsi="Arial"/>
                <w:color w:val="0000FF"/>
              </w:rPr>
            </w:pPr>
            <w:r w:rsidRPr="00C34218">
              <w:rPr>
                <w:rFonts w:ascii="Arial" w:hAnsi="Arial"/>
                <w:color w:val="0000FF"/>
              </w:rPr>
              <w:t>"5. Niet reciprocerende HKAFO-toestellen</w:t>
            </w:r>
            <w:r w:rsidR="00AF6CB7" w:rsidRPr="00C34218">
              <w:rPr>
                <w:rFonts w:ascii="Arial" w:hAnsi="Arial"/>
                <w:color w:val="0000FF"/>
              </w:rPr>
              <w:t>:</w:t>
            </w:r>
          </w:p>
        </w:tc>
        <w:tc>
          <w:tcPr>
            <w:tcW w:w="271" w:type="dxa"/>
            <w:vAlign w:val="bottom"/>
          </w:tcPr>
          <w:p w14:paraId="7AC0B33E" w14:textId="77777777" w:rsidR="004D66AB" w:rsidRPr="00C34218" w:rsidRDefault="004D66AB">
            <w:pPr>
              <w:spacing w:line="240" w:lineRule="atLeast"/>
              <w:jc w:val="right"/>
              <w:rPr>
                <w:rFonts w:ascii="Arial" w:hAnsi="Arial"/>
                <w:color w:val="0000FF"/>
              </w:rPr>
            </w:pPr>
          </w:p>
        </w:tc>
        <w:tc>
          <w:tcPr>
            <w:tcW w:w="829" w:type="dxa"/>
            <w:vAlign w:val="bottom"/>
          </w:tcPr>
          <w:p w14:paraId="4DA93FAB" w14:textId="77777777" w:rsidR="004D66AB" w:rsidRPr="00C34218" w:rsidRDefault="004D66AB">
            <w:pPr>
              <w:spacing w:line="240" w:lineRule="atLeast"/>
              <w:jc w:val="right"/>
              <w:rPr>
                <w:rFonts w:ascii="Arial" w:hAnsi="Arial"/>
                <w:color w:val="0000FF"/>
              </w:rPr>
            </w:pPr>
          </w:p>
        </w:tc>
        <w:tc>
          <w:tcPr>
            <w:tcW w:w="164" w:type="dxa"/>
            <w:vAlign w:val="bottom"/>
          </w:tcPr>
          <w:p w14:paraId="70FC5D8F" w14:textId="77777777" w:rsidR="004D66AB" w:rsidRPr="00C34218" w:rsidRDefault="004D66AB">
            <w:pPr>
              <w:spacing w:line="240" w:lineRule="atLeast"/>
              <w:rPr>
                <w:color w:val="0000FF"/>
              </w:rPr>
            </w:pPr>
          </w:p>
        </w:tc>
        <w:tc>
          <w:tcPr>
            <w:tcW w:w="271" w:type="dxa"/>
            <w:vAlign w:val="bottom"/>
          </w:tcPr>
          <w:p w14:paraId="1C9E1A02" w14:textId="77777777" w:rsidR="004D66AB" w:rsidRPr="00C34218" w:rsidRDefault="004D66AB">
            <w:pPr>
              <w:spacing w:line="240" w:lineRule="atLeast"/>
              <w:jc w:val="right"/>
              <w:rPr>
                <w:color w:val="0000FF"/>
              </w:rPr>
            </w:pPr>
          </w:p>
        </w:tc>
      </w:tr>
      <w:tr w:rsidR="001979EF" w:rsidRPr="004676AE" w14:paraId="0DA45AEC" w14:textId="77777777" w:rsidTr="002E5FFA">
        <w:trPr>
          <w:cantSplit/>
        </w:trPr>
        <w:tc>
          <w:tcPr>
            <w:tcW w:w="270" w:type="dxa"/>
          </w:tcPr>
          <w:p w14:paraId="74E57DC4" w14:textId="77777777" w:rsidR="001979EF" w:rsidRPr="00C34218" w:rsidRDefault="001979EF">
            <w:pPr>
              <w:spacing w:line="240" w:lineRule="atLeast"/>
              <w:rPr>
                <w:color w:val="0000FF"/>
                <w:lang w:val="nl-BE"/>
              </w:rPr>
            </w:pPr>
          </w:p>
        </w:tc>
        <w:tc>
          <w:tcPr>
            <w:tcW w:w="542" w:type="dxa"/>
          </w:tcPr>
          <w:p w14:paraId="2316BC6B" w14:textId="77777777" w:rsidR="001979EF" w:rsidRPr="00C34218" w:rsidRDefault="001979EF">
            <w:pPr>
              <w:spacing w:line="240" w:lineRule="atLeast"/>
              <w:jc w:val="right"/>
              <w:rPr>
                <w:color w:val="0000FF"/>
                <w:lang w:val="nl-BE"/>
              </w:rPr>
            </w:pPr>
          </w:p>
        </w:tc>
        <w:tc>
          <w:tcPr>
            <w:tcW w:w="812" w:type="dxa"/>
          </w:tcPr>
          <w:p w14:paraId="3A472439" w14:textId="77777777" w:rsidR="001979EF" w:rsidRPr="00C34218" w:rsidRDefault="001979EF" w:rsidP="009E2FF9">
            <w:pPr>
              <w:spacing w:line="240" w:lineRule="atLeast"/>
              <w:rPr>
                <w:color w:val="0000FF"/>
                <w:lang w:val="nl-BE"/>
              </w:rPr>
            </w:pPr>
          </w:p>
        </w:tc>
        <w:tc>
          <w:tcPr>
            <w:tcW w:w="812" w:type="dxa"/>
          </w:tcPr>
          <w:p w14:paraId="56455FE5" w14:textId="77777777" w:rsidR="001979EF" w:rsidRPr="00C34218" w:rsidRDefault="001979EF" w:rsidP="009E2FF9">
            <w:pPr>
              <w:spacing w:line="240" w:lineRule="atLeast"/>
              <w:rPr>
                <w:rFonts w:ascii="Arial" w:hAnsi="Arial" w:cs="Arial"/>
                <w:color w:val="0000FF"/>
                <w:lang w:val="nl-BE"/>
              </w:rPr>
            </w:pPr>
          </w:p>
        </w:tc>
        <w:tc>
          <w:tcPr>
            <w:tcW w:w="6319" w:type="dxa"/>
            <w:gridSpan w:val="4"/>
          </w:tcPr>
          <w:p w14:paraId="75574498" w14:textId="35264709" w:rsidR="001979EF" w:rsidRPr="00C34218" w:rsidRDefault="001979EF" w:rsidP="001979EF">
            <w:pPr>
              <w:spacing w:line="240" w:lineRule="atLeast"/>
              <w:jc w:val="both"/>
              <w:rPr>
                <w:color w:val="0000FF"/>
                <w:lang w:val="nl-BE"/>
              </w:rPr>
            </w:pPr>
            <w:r w:rsidRPr="00C34218">
              <w:rPr>
                <w:rFonts w:ascii="Arial" w:hAnsi="Arial"/>
                <w:color w:val="0000FF"/>
                <w:lang w:val="nl-BE"/>
              </w:rPr>
              <w:t>Beide heupscharnieren bewegen zich onafhankelijk van elkaar.</w:t>
            </w:r>
          </w:p>
        </w:tc>
        <w:tc>
          <w:tcPr>
            <w:tcW w:w="271" w:type="dxa"/>
            <w:vAlign w:val="bottom"/>
          </w:tcPr>
          <w:p w14:paraId="2FEF628C" w14:textId="77777777" w:rsidR="001979EF" w:rsidRPr="00C34218" w:rsidRDefault="001979EF">
            <w:pPr>
              <w:spacing w:line="240" w:lineRule="atLeast"/>
              <w:jc w:val="right"/>
              <w:rPr>
                <w:color w:val="0000FF"/>
                <w:lang w:val="nl-BE"/>
              </w:rPr>
            </w:pPr>
          </w:p>
        </w:tc>
      </w:tr>
      <w:tr w:rsidR="004D66AB" w:rsidRPr="004676AE" w14:paraId="598D02C2" w14:textId="77777777" w:rsidTr="001C6EC1">
        <w:trPr>
          <w:cantSplit/>
        </w:trPr>
        <w:tc>
          <w:tcPr>
            <w:tcW w:w="270" w:type="dxa"/>
          </w:tcPr>
          <w:p w14:paraId="7540BCD7" w14:textId="77777777" w:rsidR="004B1194" w:rsidRPr="00C34218" w:rsidRDefault="004B1194">
            <w:pPr>
              <w:spacing w:line="240" w:lineRule="atLeast"/>
              <w:rPr>
                <w:color w:val="0000FF"/>
                <w:lang w:val="nl-BE"/>
              </w:rPr>
            </w:pPr>
          </w:p>
        </w:tc>
        <w:tc>
          <w:tcPr>
            <w:tcW w:w="542" w:type="dxa"/>
          </w:tcPr>
          <w:p w14:paraId="4F996B48" w14:textId="77777777" w:rsidR="004D66AB" w:rsidRPr="00C34218" w:rsidRDefault="004D66AB">
            <w:pPr>
              <w:spacing w:line="240" w:lineRule="atLeast"/>
              <w:jc w:val="right"/>
              <w:rPr>
                <w:color w:val="0000FF"/>
                <w:lang w:val="nl-BE"/>
              </w:rPr>
            </w:pPr>
          </w:p>
        </w:tc>
        <w:tc>
          <w:tcPr>
            <w:tcW w:w="812" w:type="dxa"/>
          </w:tcPr>
          <w:p w14:paraId="4BB587A4" w14:textId="77777777" w:rsidR="004D66AB" w:rsidRPr="00C34218" w:rsidRDefault="004D66AB" w:rsidP="009E2FF9">
            <w:pPr>
              <w:spacing w:line="240" w:lineRule="atLeast"/>
              <w:rPr>
                <w:color w:val="0000FF"/>
                <w:lang w:val="nl-BE"/>
              </w:rPr>
            </w:pPr>
          </w:p>
        </w:tc>
        <w:tc>
          <w:tcPr>
            <w:tcW w:w="812" w:type="dxa"/>
          </w:tcPr>
          <w:p w14:paraId="0E217A4B" w14:textId="77777777" w:rsidR="004D66AB" w:rsidRPr="00C34218" w:rsidRDefault="004D66AB" w:rsidP="009E2FF9">
            <w:pPr>
              <w:spacing w:line="240" w:lineRule="atLeast"/>
              <w:rPr>
                <w:rFonts w:ascii="Arial" w:hAnsi="Arial" w:cs="Arial"/>
                <w:color w:val="0000FF"/>
                <w:lang w:val="nl-BE"/>
              </w:rPr>
            </w:pPr>
          </w:p>
        </w:tc>
        <w:tc>
          <w:tcPr>
            <w:tcW w:w="6319" w:type="dxa"/>
            <w:gridSpan w:val="4"/>
          </w:tcPr>
          <w:p w14:paraId="355D4F50" w14:textId="77777777" w:rsidR="004D66AB" w:rsidRPr="00C34218" w:rsidRDefault="004D66AB">
            <w:pPr>
              <w:spacing w:line="240" w:lineRule="atLeast"/>
              <w:rPr>
                <w:color w:val="0000FF"/>
                <w:lang w:val="nl-BE"/>
              </w:rPr>
            </w:pPr>
          </w:p>
        </w:tc>
        <w:tc>
          <w:tcPr>
            <w:tcW w:w="271" w:type="dxa"/>
            <w:vAlign w:val="bottom"/>
          </w:tcPr>
          <w:p w14:paraId="57B86F27" w14:textId="77777777" w:rsidR="004D66AB" w:rsidRPr="00C34218" w:rsidRDefault="004D66AB">
            <w:pPr>
              <w:spacing w:line="240" w:lineRule="atLeast"/>
              <w:jc w:val="right"/>
              <w:rPr>
                <w:color w:val="0000FF"/>
                <w:lang w:val="nl-BE"/>
              </w:rPr>
            </w:pPr>
          </w:p>
        </w:tc>
      </w:tr>
      <w:tr w:rsidR="004D66AB" w:rsidRPr="00C34218" w14:paraId="3E36F0E1" w14:textId="77777777" w:rsidTr="001C6EC1">
        <w:trPr>
          <w:cantSplit/>
        </w:trPr>
        <w:tc>
          <w:tcPr>
            <w:tcW w:w="270" w:type="dxa"/>
          </w:tcPr>
          <w:p w14:paraId="11AFB348" w14:textId="77777777" w:rsidR="004D66AB" w:rsidRPr="00C34218" w:rsidRDefault="004D66AB">
            <w:pPr>
              <w:spacing w:line="240" w:lineRule="atLeast"/>
              <w:rPr>
                <w:color w:val="0000FF"/>
                <w:lang w:val="nl-BE"/>
              </w:rPr>
            </w:pPr>
          </w:p>
        </w:tc>
        <w:tc>
          <w:tcPr>
            <w:tcW w:w="542" w:type="dxa"/>
          </w:tcPr>
          <w:p w14:paraId="1C7D8CBA" w14:textId="77777777" w:rsidR="004D66AB" w:rsidRPr="00C34218" w:rsidRDefault="004D66AB">
            <w:pPr>
              <w:spacing w:line="240" w:lineRule="atLeast"/>
              <w:jc w:val="right"/>
              <w:rPr>
                <w:color w:val="0000FF"/>
                <w:lang w:val="nl-BE"/>
              </w:rPr>
            </w:pPr>
          </w:p>
        </w:tc>
        <w:tc>
          <w:tcPr>
            <w:tcW w:w="812" w:type="dxa"/>
          </w:tcPr>
          <w:p w14:paraId="178C7E8F" w14:textId="77777777" w:rsidR="004D66AB" w:rsidRPr="00C34218" w:rsidRDefault="004D66AB" w:rsidP="009E2FF9">
            <w:pPr>
              <w:spacing w:line="240" w:lineRule="atLeast"/>
              <w:rPr>
                <w:color w:val="0000FF"/>
                <w:lang w:val="nl-BE"/>
              </w:rPr>
            </w:pPr>
          </w:p>
        </w:tc>
        <w:tc>
          <w:tcPr>
            <w:tcW w:w="812" w:type="dxa"/>
          </w:tcPr>
          <w:p w14:paraId="03DFF644" w14:textId="77777777" w:rsidR="004D66AB" w:rsidRPr="00C34218" w:rsidRDefault="004D66AB" w:rsidP="009E2FF9">
            <w:pPr>
              <w:spacing w:line="240" w:lineRule="atLeast"/>
              <w:rPr>
                <w:rFonts w:ascii="Arial" w:hAnsi="Arial" w:cs="Arial"/>
                <w:color w:val="0000FF"/>
                <w:lang w:val="nl-BE"/>
              </w:rPr>
            </w:pPr>
          </w:p>
        </w:tc>
        <w:tc>
          <w:tcPr>
            <w:tcW w:w="6319" w:type="dxa"/>
            <w:gridSpan w:val="4"/>
          </w:tcPr>
          <w:p w14:paraId="41F738AA" w14:textId="77777777" w:rsidR="004D66AB" w:rsidRPr="00C34218" w:rsidRDefault="004D66AB">
            <w:pPr>
              <w:spacing w:line="240" w:lineRule="atLeast"/>
              <w:rPr>
                <w:rFonts w:ascii="Arial" w:hAnsi="Arial"/>
                <w:color w:val="0000FF"/>
                <w:lang w:val="nl-BE"/>
              </w:rPr>
            </w:pPr>
            <w:r w:rsidRPr="00C34218">
              <w:rPr>
                <w:rFonts w:ascii="Arial" w:hAnsi="Arial"/>
                <w:color w:val="0000FF"/>
                <w:lang w:val="nl-BE"/>
              </w:rPr>
              <w:t>A. Type PARAWALKER, PHELPS, HGO, ORLAU en varianten.</w:t>
            </w:r>
          </w:p>
        </w:tc>
        <w:tc>
          <w:tcPr>
            <w:tcW w:w="271" w:type="dxa"/>
            <w:vAlign w:val="bottom"/>
          </w:tcPr>
          <w:p w14:paraId="4445A0CF" w14:textId="77777777" w:rsidR="004D66AB" w:rsidRPr="00C34218" w:rsidRDefault="004D66AB">
            <w:pPr>
              <w:spacing w:line="240" w:lineRule="atLeast"/>
              <w:jc w:val="right"/>
              <w:rPr>
                <w:color w:val="0000FF"/>
                <w:lang w:val="nl-BE"/>
              </w:rPr>
            </w:pPr>
          </w:p>
        </w:tc>
      </w:tr>
      <w:tr w:rsidR="004D66AB" w:rsidRPr="00C34218" w14:paraId="219764A2" w14:textId="77777777" w:rsidTr="001C6EC1">
        <w:trPr>
          <w:cantSplit/>
        </w:trPr>
        <w:tc>
          <w:tcPr>
            <w:tcW w:w="270" w:type="dxa"/>
          </w:tcPr>
          <w:p w14:paraId="5CC3ACBF" w14:textId="77777777" w:rsidR="004D66AB" w:rsidRPr="00C34218" w:rsidRDefault="004D66AB">
            <w:pPr>
              <w:spacing w:line="240" w:lineRule="atLeast"/>
              <w:rPr>
                <w:color w:val="0000FF"/>
                <w:lang w:val="nl-BE"/>
              </w:rPr>
            </w:pPr>
          </w:p>
        </w:tc>
        <w:tc>
          <w:tcPr>
            <w:tcW w:w="542" w:type="dxa"/>
          </w:tcPr>
          <w:p w14:paraId="59C70064" w14:textId="77777777" w:rsidR="004D66AB" w:rsidRPr="00C34218" w:rsidRDefault="004D66AB">
            <w:pPr>
              <w:spacing w:line="240" w:lineRule="atLeast"/>
              <w:jc w:val="right"/>
              <w:rPr>
                <w:color w:val="0000FF"/>
                <w:lang w:val="nl-BE"/>
              </w:rPr>
            </w:pPr>
          </w:p>
        </w:tc>
        <w:tc>
          <w:tcPr>
            <w:tcW w:w="812" w:type="dxa"/>
          </w:tcPr>
          <w:p w14:paraId="4266D079" w14:textId="77777777" w:rsidR="004D66AB" w:rsidRPr="00C34218" w:rsidRDefault="004D66AB" w:rsidP="009E2FF9">
            <w:pPr>
              <w:spacing w:line="240" w:lineRule="atLeast"/>
              <w:rPr>
                <w:color w:val="0000FF"/>
                <w:lang w:val="nl-BE"/>
              </w:rPr>
            </w:pPr>
          </w:p>
        </w:tc>
        <w:tc>
          <w:tcPr>
            <w:tcW w:w="812" w:type="dxa"/>
          </w:tcPr>
          <w:p w14:paraId="7D588B1E" w14:textId="77777777" w:rsidR="004D66AB" w:rsidRPr="00C34218" w:rsidRDefault="004D66AB" w:rsidP="009E2FF9">
            <w:pPr>
              <w:spacing w:line="240" w:lineRule="atLeast"/>
              <w:rPr>
                <w:rFonts w:ascii="Arial" w:hAnsi="Arial" w:cs="Arial"/>
                <w:color w:val="0000FF"/>
                <w:lang w:val="nl-BE"/>
              </w:rPr>
            </w:pPr>
          </w:p>
        </w:tc>
        <w:tc>
          <w:tcPr>
            <w:tcW w:w="6319" w:type="dxa"/>
            <w:gridSpan w:val="4"/>
          </w:tcPr>
          <w:p w14:paraId="48DE03F2" w14:textId="77777777" w:rsidR="004D66AB" w:rsidRPr="00C34218" w:rsidRDefault="004D66AB">
            <w:pPr>
              <w:spacing w:line="240" w:lineRule="atLeast"/>
              <w:jc w:val="both"/>
              <w:rPr>
                <w:color w:val="0000FF"/>
                <w:lang w:val="nl-BE"/>
              </w:rPr>
            </w:pPr>
          </w:p>
        </w:tc>
        <w:tc>
          <w:tcPr>
            <w:tcW w:w="271" w:type="dxa"/>
            <w:vAlign w:val="bottom"/>
          </w:tcPr>
          <w:p w14:paraId="084A331C" w14:textId="77777777" w:rsidR="004D66AB" w:rsidRPr="00C34218" w:rsidRDefault="004D66AB">
            <w:pPr>
              <w:spacing w:line="240" w:lineRule="atLeast"/>
              <w:jc w:val="right"/>
              <w:rPr>
                <w:color w:val="0000FF"/>
                <w:lang w:val="nl-BE"/>
              </w:rPr>
            </w:pPr>
          </w:p>
        </w:tc>
      </w:tr>
      <w:tr w:rsidR="004D66AB" w:rsidRPr="00C34218" w14:paraId="5F560A40" w14:textId="77777777" w:rsidTr="001C6EC1">
        <w:trPr>
          <w:cantSplit/>
        </w:trPr>
        <w:tc>
          <w:tcPr>
            <w:tcW w:w="270" w:type="dxa"/>
          </w:tcPr>
          <w:p w14:paraId="47FC5BD0" w14:textId="77777777" w:rsidR="004D66AB" w:rsidRPr="00C34218" w:rsidRDefault="004D66AB">
            <w:pPr>
              <w:spacing w:line="240" w:lineRule="atLeast"/>
              <w:rPr>
                <w:color w:val="0000FF"/>
                <w:lang w:val="nl-BE"/>
              </w:rPr>
            </w:pPr>
          </w:p>
        </w:tc>
        <w:tc>
          <w:tcPr>
            <w:tcW w:w="542" w:type="dxa"/>
          </w:tcPr>
          <w:p w14:paraId="375B26E9" w14:textId="77777777" w:rsidR="004D66AB" w:rsidRPr="00C34218" w:rsidRDefault="004D66AB">
            <w:pPr>
              <w:spacing w:line="240" w:lineRule="atLeast"/>
              <w:jc w:val="right"/>
              <w:rPr>
                <w:color w:val="0000FF"/>
                <w:lang w:val="nl-BE"/>
              </w:rPr>
            </w:pPr>
          </w:p>
        </w:tc>
        <w:tc>
          <w:tcPr>
            <w:tcW w:w="812" w:type="dxa"/>
          </w:tcPr>
          <w:p w14:paraId="3EF08526" w14:textId="77777777" w:rsidR="004D66AB" w:rsidRPr="00C34218" w:rsidRDefault="004D66AB" w:rsidP="009E2FF9">
            <w:pPr>
              <w:spacing w:line="240" w:lineRule="atLeast"/>
              <w:rPr>
                <w:color w:val="0000FF"/>
                <w:lang w:val="nl-BE"/>
              </w:rPr>
            </w:pPr>
          </w:p>
        </w:tc>
        <w:tc>
          <w:tcPr>
            <w:tcW w:w="812" w:type="dxa"/>
          </w:tcPr>
          <w:p w14:paraId="2C30C7BE" w14:textId="77777777" w:rsidR="004D66AB" w:rsidRPr="00C34218" w:rsidRDefault="004D66AB" w:rsidP="009E2FF9">
            <w:pPr>
              <w:spacing w:line="240" w:lineRule="atLeast"/>
              <w:rPr>
                <w:rFonts w:ascii="Arial" w:hAnsi="Arial" w:cs="Arial"/>
                <w:color w:val="0000FF"/>
                <w:lang w:val="nl-BE"/>
              </w:rPr>
            </w:pPr>
          </w:p>
        </w:tc>
        <w:tc>
          <w:tcPr>
            <w:tcW w:w="6319" w:type="dxa"/>
            <w:gridSpan w:val="4"/>
          </w:tcPr>
          <w:p w14:paraId="666B7BB1" w14:textId="77777777" w:rsidR="004D66AB" w:rsidRPr="00C34218" w:rsidRDefault="004D66AB">
            <w:pPr>
              <w:spacing w:line="240" w:lineRule="atLeast"/>
              <w:jc w:val="both"/>
              <w:rPr>
                <w:rFonts w:ascii="Arial" w:hAnsi="Arial"/>
                <w:color w:val="0000FF"/>
                <w:lang w:val="nl-BE"/>
              </w:rPr>
            </w:pPr>
            <w:r w:rsidRPr="00C34218">
              <w:rPr>
                <w:rFonts w:ascii="Arial" w:hAnsi="Arial"/>
                <w:color w:val="0000FF"/>
              </w:rPr>
              <w:t>a. Basistoestel</w:t>
            </w:r>
            <w:r w:rsidR="00AF6CB7" w:rsidRPr="00C34218">
              <w:rPr>
                <w:rFonts w:ascii="Arial" w:hAnsi="Arial"/>
                <w:color w:val="0000FF"/>
              </w:rPr>
              <w:t>:</w:t>
            </w:r>
            <w:r w:rsidRPr="00C34218">
              <w:rPr>
                <w:rFonts w:ascii="Arial" w:hAnsi="Arial"/>
                <w:color w:val="0000FF"/>
              </w:rPr>
              <w:t>"</w:t>
            </w:r>
          </w:p>
        </w:tc>
        <w:tc>
          <w:tcPr>
            <w:tcW w:w="271" w:type="dxa"/>
            <w:vAlign w:val="bottom"/>
          </w:tcPr>
          <w:p w14:paraId="447533EE" w14:textId="77777777" w:rsidR="004D66AB" w:rsidRPr="00C34218" w:rsidRDefault="004D66AB">
            <w:pPr>
              <w:spacing w:line="240" w:lineRule="atLeast"/>
              <w:jc w:val="right"/>
              <w:rPr>
                <w:color w:val="0000FF"/>
                <w:lang w:val="nl-BE"/>
              </w:rPr>
            </w:pPr>
          </w:p>
        </w:tc>
      </w:tr>
      <w:tr w:rsidR="004D66AB" w:rsidRPr="00C34218" w14:paraId="60146D1E" w14:textId="77777777" w:rsidTr="001C6EC1">
        <w:trPr>
          <w:cantSplit/>
        </w:trPr>
        <w:tc>
          <w:tcPr>
            <w:tcW w:w="270" w:type="dxa"/>
          </w:tcPr>
          <w:p w14:paraId="02D41C76" w14:textId="77777777" w:rsidR="004D66AB" w:rsidRPr="00C34218" w:rsidRDefault="004D66AB">
            <w:pPr>
              <w:spacing w:line="240" w:lineRule="atLeast"/>
              <w:rPr>
                <w:color w:val="0000FF"/>
                <w:lang w:val="nl-BE"/>
              </w:rPr>
            </w:pPr>
          </w:p>
        </w:tc>
        <w:tc>
          <w:tcPr>
            <w:tcW w:w="542" w:type="dxa"/>
          </w:tcPr>
          <w:p w14:paraId="1E547ADD" w14:textId="77777777" w:rsidR="004D66AB" w:rsidRPr="00C34218" w:rsidRDefault="004D66AB">
            <w:pPr>
              <w:spacing w:line="240" w:lineRule="atLeast"/>
              <w:jc w:val="right"/>
              <w:rPr>
                <w:color w:val="0000FF"/>
                <w:lang w:val="nl-BE"/>
              </w:rPr>
            </w:pPr>
          </w:p>
        </w:tc>
        <w:tc>
          <w:tcPr>
            <w:tcW w:w="812" w:type="dxa"/>
          </w:tcPr>
          <w:p w14:paraId="29FA3945" w14:textId="77777777" w:rsidR="004D66AB" w:rsidRPr="00C34218" w:rsidRDefault="004D66AB" w:rsidP="009E2FF9">
            <w:pPr>
              <w:spacing w:line="240" w:lineRule="atLeast"/>
              <w:rPr>
                <w:color w:val="0000FF"/>
                <w:lang w:val="nl-BE"/>
              </w:rPr>
            </w:pPr>
          </w:p>
        </w:tc>
        <w:tc>
          <w:tcPr>
            <w:tcW w:w="812" w:type="dxa"/>
          </w:tcPr>
          <w:p w14:paraId="7F73D365" w14:textId="77777777" w:rsidR="004D66AB" w:rsidRPr="00C34218" w:rsidRDefault="004D66AB" w:rsidP="009E2FF9">
            <w:pPr>
              <w:spacing w:line="240" w:lineRule="atLeast"/>
              <w:rPr>
                <w:rFonts w:ascii="Arial" w:hAnsi="Arial" w:cs="Arial"/>
                <w:color w:val="0000FF"/>
                <w:lang w:val="nl-BE"/>
              </w:rPr>
            </w:pPr>
          </w:p>
        </w:tc>
        <w:tc>
          <w:tcPr>
            <w:tcW w:w="5055" w:type="dxa"/>
          </w:tcPr>
          <w:p w14:paraId="1981C6E6" w14:textId="77777777" w:rsidR="004D66AB" w:rsidRPr="00C34218" w:rsidRDefault="004D66AB">
            <w:pPr>
              <w:spacing w:line="240" w:lineRule="atLeast"/>
              <w:jc w:val="both"/>
              <w:rPr>
                <w:color w:val="0000FF"/>
              </w:rPr>
            </w:pPr>
          </w:p>
        </w:tc>
        <w:tc>
          <w:tcPr>
            <w:tcW w:w="271" w:type="dxa"/>
            <w:vAlign w:val="bottom"/>
          </w:tcPr>
          <w:p w14:paraId="22B82D1D" w14:textId="77777777" w:rsidR="004D66AB" w:rsidRPr="00C34218" w:rsidRDefault="004D66AB">
            <w:pPr>
              <w:spacing w:line="240" w:lineRule="atLeast"/>
              <w:jc w:val="right"/>
              <w:rPr>
                <w:color w:val="0000FF"/>
              </w:rPr>
            </w:pPr>
          </w:p>
        </w:tc>
        <w:tc>
          <w:tcPr>
            <w:tcW w:w="829" w:type="dxa"/>
            <w:vAlign w:val="bottom"/>
          </w:tcPr>
          <w:p w14:paraId="0EA776EC" w14:textId="77777777" w:rsidR="004D66AB" w:rsidRPr="00C34218" w:rsidRDefault="004D66AB">
            <w:pPr>
              <w:spacing w:line="240" w:lineRule="atLeast"/>
              <w:rPr>
                <w:color w:val="0000FF"/>
              </w:rPr>
            </w:pPr>
          </w:p>
        </w:tc>
        <w:tc>
          <w:tcPr>
            <w:tcW w:w="164" w:type="dxa"/>
            <w:vAlign w:val="bottom"/>
          </w:tcPr>
          <w:p w14:paraId="4989F6DA" w14:textId="77777777" w:rsidR="004D66AB" w:rsidRPr="00C34218" w:rsidRDefault="004D66AB">
            <w:pPr>
              <w:spacing w:line="240" w:lineRule="atLeast"/>
              <w:rPr>
                <w:color w:val="0000FF"/>
              </w:rPr>
            </w:pPr>
          </w:p>
        </w:tc>
        <w:tc>
          <w:tcPr>
            <w:tcW w:w="271" w:type="dxa"/>
            <w:vAlign w:val="bottom"/>
          </w:tcPr>
          <w:p w14:paraId="4CCFEF19" w14:textId="77777777" w:rsidR="004D66AB" w:rsidRPr="00C34218" w:rsidRDefault="004D66AB">
            <w:pPr>
              <w:spacing w:line="240" w:lineRule="atLeast"/>
              <w:jc w:val="right"/>
              <w:rPr>
                <w:color w:val="0000FF"/>
              </w:rPr>
            </w:pPr>
          </w:p>
        </w:tc>
      </w:tr>
      <w:tr w:rsidR="004D66AB" w:rsidRPr="004676AE" w14:paraId="7BE5AA88" w14:textId="77777777" w:rsidTr="001C6EC1">
        <w:trPr>
          <w:cantSplit/>
        </w:trPr>
        <w:tc>
          <w:tcPr>
            <w:tcW w:w="270" w:type="dxa"/>
          </w:tcPr>
          <w:p w14:paraId="0AAB0C57" w14:textId="77777777" w:rsidR="004D66AB" w:rsidRPr="00C34218" w:rsidRDefault="004D66AB">
            <w:pPr>
              <w:spacing w:line="240" w:lineRule="atLeast"/>
              <w:rPr>
                <w:color w:val="0000FF"/>
              </w:rPr>
            </w:pPr>
          </w:p>
        </w:tc>
        <w:tc>
          <w:tcPr>
            <w:tcW w:w="542" w:type="dxa"/>
          </w:tcPr>
          <w:p w14:paraId="5F05236B" w14:textId="77777777" w:rsidR="004D66AB" w:rsidRPr="00C34218" w:rsidRDefault="004D66AB">
            <w:pPr>
              <w:spacing w:line="240" w:lineRule="atLeast"/>
              <w:jc w:val="right"/>
              <w:rPr>
                <w:color w:val="0000FF"/>
              </w:rPr>
            </w:pPr>
          </w:p>
        </w:tc>
        <w:tc>
          <w:tcPr>
            <w:tcW w:w="812" w:type="dxa"/>
          </w:tcPr>
          <w:p w14:paraId="632CBA74" w14:textId="77777777" w:rsidR="004D66AB" w:rsidRPr="00C34218" w:rsidRDefault="004D66AB" w:rsidP="009E2FF9">
            <w:pPr>
              <w:spacing w:line="240" w:lineRule="atLeast"/>
              <w:rPr>
                <w:color w:val="0000FF"/>
              </w:rPr>
            </w:pPr>
          </w:p>
        </w:tc>
        <w:tc>
          <w:tcPr>
            <w:tcW w:w="812" w:type="dxa"/>
          </w:tcPr>
          <w:p w14:paraId="45F9D446" w14:textId="77777777" w:rsidR="004D66AB" w:rsidRPr="00C34218" w:rsidRDefault="004D66AB" w:rsidP="009E2FF9">
            <w:pPr>
              <w:spacing w:line="240" w:lineRule="atLeast"/>
              <w:rPr>
                <w:rFonts w:ascii="Arial" w:hAnsi="Arial" w:cs="Arial"/>
                <w:color w:val="0000FF"/>
              </w:rPr>
            </w:pPr>
          </w:p>
        </w:tc>
        <w:tc>
          <w:tcPr>
            <w:tcW w:w="6319" w:type="dxa"/>
            <w:gridSpan w:val="4"/>
          </w:tcPr>
          <w:p w14:paraId="1C515CFF" w14:textId="77777777" w:rsidR="004D66AB" w:rsidRPr="00C34218" w:rsidRDefault="004D66AB">
            <w:pPr>
              <w:spacing w:line="240" w:lineRule="atLeast"/>
              <w:rPr>
                <w:color w:val="0000FF"/>
                <w:lang w:val="nl-BE"/>
              </w:rPr>
            </w:pPr>
            <w:r w:rsidRPr="00C34218">
              <w:rPr>
                <w:rFonts w:ascii="Arial" w:hAnsi="Arial"/>
                <w:i/>
                <w:color w:val="0000FF"/>
                <w:sz w:val="18"/>
                <w:lang w:val="nl-BE"/>
              </w:rPr>
              <w:t>"K.B. 10.6.1998" (in werking 1.11.1998) + "K.B. 18.10.2013" (in werking 1.12.2013)</w:t>
            </w:r>
          </w:p>
        </w:tc>
        <w:tc>
          <w:tcPr>
            <w:tcW w:w="271" w:type="dxa"/>
            <w:vAlign w:val="bottom"/>
          </w:tcPr>
          <w:p w14:paraId="786954C3" w14:textId="77777777" w:rsidR="004D66AB" w:rsidRPr="00C34218" w:rsidRDefault="004D66AB">
            <w:pPr>
              <w:spacing w:line="240" w:lineRule="atLeast"/>
              <w:jc w:val="right"/>
              <w:rPr>
                <w:color w:val="0000FF"/>
                <w:lang w:val="nl-BE"/>
              </w:rPr>
            </w:pPr>
          </w:p>
        </w:tc>
      </w:tr>
      <w:tr w:rsidR="004D66AB" w:rsidRPr="00C34218" w14:paraId="0DE57F36" w14:textId="77777777" w:rsidTr="001C6EC1">
        <w:trPr>
          <w:cantSplit/>
        </w:trPr>
        <w:tc>
          <w:tcPr>
            <w:tcW w:w="270" w:type="dxa"/>
          </w:tcPr>
          <w:p w14:paraId="34CC209D" w14:textId="77777777" w:rsidR="004D66AB" w:rsidRPr="00C34218" w:rsidRDefault="004D66AB" w:rsidP="00142602">
            <w:pPr>
              <w:spacing w:line="240" w:lineRule="atLeast"/>
              <w:rPr>
                <w:color w:val="0000FF"/>
                <w:lang w:val="nl-BE"/>
              </w:rPr>
            </w:pPr>
          </w:p>
        </w:tc>
        <w:tc>
          <w:tcPr>
            <w:tcW w:w="542" w:type="dxa"/>
          </w:tcPr>
          <w:p w14:paraId="160BEE98" w14:textId="77777777" w:rsidR="004D66AB" w:rsidRPr="00C34218" w:rsidRDefault="004D66AB" w:rsidP="00142602">
            <w:pPr>
              <w:spacing w:line="240" w:lineRule="atLeast"/>
              <w:jc w:val="right"/>
              <w:rPr>
                <w:color w:val="0000FF"/>
                <w:lang w:val="nl-BE"/>
              </w:rPr>
            </w:pPr>
          </w:p>
        </w:tc>
        <w:tc>
          <w:tcPr>
            <w:tcW w:w="812" w:type="dxa"/>
          </w:tcPr>
          <w:p w14:paraId="62CD029A" w14:textId="77777777" w:rsidR="004D66AB" w:rsidRPr="00C34218" w:rsidRDefault="004D66AB" w:rsidP="009E2FF9">
            <w:pPr>
              <w:spacing w:line="240" w:lineRule="atLeast"/>
              <w:rPr>
                <w:color w:val="0000FF"/>
                <w:lang w:val="nl-BE"/>
              </w:rPr>
            </w:pPr>
          </w:p>
        </w:tc>
        <w:tc>
          <w:tcPr>
            <w:tcW w:w="812" w:type="dxa"/>
          </w:tcPr>
          <w:p w14:paraId="6DE9AF6D" w14:textId="77777777" w:rsidR="004D66AB" w:rsidRPr="00C34218" w:rsidRDefault="004D66AB" w:rsidP="009E2FF9">
            <w:pPr>
              <w:spacing w:line="240" w:lineRule="atLeast"/>
              <w:rPr>
                <w:color w:val="0000FF"/>
                <w:lang w:val="nl-BE"/>
              </w:rPr>
            </w:pPr>
          </w:p>
        </w:tc>
        <w:tc>
          <w:tcPr>
            <w:tcW w:w="6319" w:type="dxa"/>
            <w:gridSpan w:val="4"/>
          </w:tcPr>
          <w:p w14:paraId="38FBCE80" w14:textId="77777777" w:rsidR="004D66AB" w:rsidRPr="00C34218" w:rsidRDefault="004D66AB" w:rsidP="00142602">
            <w:pPr>
              <w:spacing w:line="240" w:lineRule="atLeast"/>
              <w:jc w:val="both"/>
              <w:rPr>
                <w:color w:val="0000FF"/>
                <w:lang w:val="nl-BE"/>
              </w:rPr>
            </w:pPr>
            <w:r w:rsidRPr="00C34218">
              <w:rPr>
                <w:rFonts w:ascii="Arial" w:hAnsi="Arial"/>
                <w:color w:val="0000FF"/>
              </w:rPr>
              <w:t>"Maatwerk</w:t>
            </w:r>
          </w:p>
        </w:tc>
        <w:tc>
          <w:tcPr>
            <w:tcW w:w="271" w:type="dxa"/>
            <w:vAlign w:val="bottom"/>
          </w:tcPr>
          <w:p w14:paraId="2F2DDF8A" w14:textId="77777777" w:rsidR="004D66AB" w:rsidRPr="00C34218" w:rsidRDefault="004D66AB" w:rsidP="00142602">
            <w:pPr>
              <w:spacing w:line="240" w:lineRule="atLeast"/>
              <w:jc w:val="right"/>
              <w:rPr>
                <w:color w:val="0000FF"/>
                <w:lang w:val="nl-BE"/>
              </w:rPr>
            </w:pPr>
          </w:p>
        </w:tc>
      </w:tr>
      <w:tr w:rsidR="004D66AB" w:rsidRPr="00C34218" w14:paraId="71AEE75E" w14:textId="77777777" w:rsidTr="001C6EC1">
        <w:trPr>
          <w:cantSplit/>
        </w:trPr>
        <w:tc>
          <w:tcPr>
            <w:tcW w:w="270" w:type="dxa"/>
          </w:tcPr>
          <w:p w14:paraId="384DF86F" w14:textId="77777777" w:rsidR="004D66AB" w:rsidRPr="00C34218" w:rsidRDefault="004D66AB" w:rsidP="004D66AB">
            <w:pPr>
              <w:spacing w:line="240" w:lineRule="atLeast"/>
              <w:rPr>
                <w:color w:val="0000FF"/>
                <w:lang w:val="nl-BE"/>
              </w:rPr>
            </w:pPr>
          </w:p>
        </w:tc>
        <w:tc>
          <w:tcPr>
            <w:tcW w:w="542" w:type="dxa"/>
          </w:tcPr>
          <w:p w14:paraId="22408E8C" w14:textId="77777777" w:rsidR="004D66AB" w:rsidRPr="00C34218" w:rsidRDefault="004D66AB" w:rsidP="004D66AB">
            <w:pPr>
              <w:spacing w:line="240" w:lineRule="atLeast"/>
              <w:jc w:val="right"/>
              <w:rPr>
                <w:color w:val="0000FF"/>
                <w:lang w:val="nl-BE"/>
              </w:rPr>
            </w:pPr>
          </w:p>
        </w:tc>
        <w:tc>
          <w:tcPr>
            <w:tcW w:w="812" w:type="dxa"/>
          </w:tcPr>
          <w:p w14:paraId="21A94AA2" w14:textId="77777777" w:rsidR="004D66AB" w:rsidRPr="00C34218" w:rsidRDefault="004D66AB" w:rsidP="004D66AB">
            <w:pPr>
              <w:spacing w:line="240" w:lineRule="atLeast"/>
              <w:rPr>
                <w:color w:val="0000FF"/>
                <w:lang w:val="nl-BE"/>
              </w:rPr>
            </w:pPr>
            <w:r w:rsidRPr="00C34218">
              <w:rPr>
                <w:rFonts w:ascii="Arial" w:hAnsi="Arial"/>
                <w:color w:val="0000FF"/>
              </w:rPr>
              <w:t>656913</w:t>
            </w:r>
          </w:p>
        </w:tc>
        <w:tc>
          <w:tcPr>
            <w:tcW w:w="812" w:type="dxa"/>
          </w:tcPr>
          <w:p w14:paraId="76A0DE0C" w14:textId="77777777" w:rsidR="004D66AB" w:rsidRPr="00C34218" w:rsidRDefault="004D66AB" w:rsidP="004D66AB">
            <w:pPr>
              <w:spacing w:line="240" w:lineRule="atLeast"/>
              <w:rPr>
                <w:rFonts w:ascii="Arial" w:hAnsi="Arial" w:cs="Arial"/>
                <w:color w:val="0000FF"/>
                <w:lang w:val="nl-BE"/>
              </w:rPr>
            </w:pPr>
            <w:r w:rsidRPr="00C34218">
              <w:rPr>
                <w:rFonts w:ascii="Arial" w:hAnsi="Arial" w:cs="Arial"/>
                <w:color w:val="0000FF"/>
              </w:rPr>
              <w:t>656924</w:t>
            </w:r>
          </w:p>
        </w:tc>
        <w:tc>
          <w:tcPr>
            <w:tcW w:w="5055" w:type="dxa"/>
          </w:tcPr>
          <w:p w14:paraId="14737137" w14:textId="77777777" w:rsidR="004D66AB" w:rsidRPr="00C34218" w:rsidRDefault="004D66AB" w:rsidP="004D66AB">
            <w:pPr>
              <w:spacing w:line="240" w:lineRule="atLeast"/>
              <w:jc w:val="both"/>
              <w:rPr>
                <w:color w:val="0000FF"/>
                <w:lang w:val="nl-BE"/>
              </w:rPr>
            </w:pPr>
            <w:r w:rsidRPr="00C34218">
              <w:rPr>
                <w:rFonts w:ascii="Arial" w:hAnsi="Arial"/>
                <w:color w:val="0000FF"/>
                <w:lang w:val="nl-BE"/>
              </w:rPr>
              <w:t>Individueel vervaardigde orthese, bestaande uit twee volledige bovenbeenbeugels tot één geheel verbonden aan een bekkensegment of bekken-thoraxsegment</w:t>
            </w:r>
          </w:p>
        </w:tc>
        <w:tc>
          <w:tcPr>
            <w:tcW w:w="271" w:type="dxa"/>
            <w:vAlign w:val="bottom"/>
          </w:tcPr>
          <w:p w14:paraId="2BCB1264"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288D3DC7" w14:textId="77777777" w:rsidR="004D66AB" w:rsidRPr="00C34218" w:rsidRDefault="004D66AB" w:rsidP="004D66AB">
            <w:pPr>
              <w:spacing w:line="240" w:lineRule="atLeast"/>
              <w:jc w:val="right"/>
              <w:rPr>
                <w:color w:val="0000FF"/>
              </w:rPr>
            </w:pPr>
            <w:r w:rsidRPr="00C34218">
              <w:rPr>
                <w:rFonts w:ascii="Arial" w:hAnsi="Arial"/>
                <w:color w:val="0000FF"/>
              </w:rPr>
              <w:t>354</w:t>
            </w:r>
          </w:p>
        </w:tc>
        <w:tc>
          <w:tcPr>
            <w:tcW w:w="164" w:type="dxa"/>
            <w:vAlign w:val="bottom"/>
          </w:tcPr>
          <w:p w14:paraId="4D87BEA7" w14:textId="77777777" w:rsidR="004D66AB" w:rsidRPr="00C34218" w:rsidRDefault="004D66AB" w:rsidP="004D66AB">
            <w:pPr>
              <w:spacing w:line="240" w:lineRule="atLeast"/>
              <w:rPr>
                <w:color w:val="0000FF"/>
                <w:lang w:val="nl-BE"/>
              </w:rPr>
            </w:pPr>
          </w:p>
        </w:tc>
        <w:tc>
          <w:tcPr>
            <w:tcW w:w="271" w:type="dxa"/>
            <w:vAlign w:val="bottom"/>
          </w:tcPr>
          <w:p w14:paraId="6BA9F1D2" w14:textId="77777777" w:rsidR="004D66AB" w:rsidRPr="00C34218" w:rsidRDefault="004D66AB" w:rsidP="004D66AB">
            <w:pPr>
              <w:spacing w:line="240" w:lineRule="atLeast"/>
              <w:jc w:val="right"/>
              <w:rPr>
                <w:color w:val="0000FF"/>
                <w:lang w:val="nl-BE"/>
              </w:rPr>
            </w:pPr>
          </w:p>
        </w:tc>
      </w:tr>
      <w:tr w:rsidR="004D66AB" w:rsidRPr="00C34218" w14:paraId="6A70563A" w14:textId="77777777" w:rsidTr="001C6EC1">
        <w:trPr>
          <w:cantSplit/>
        </w:trPr>
        <w:tc>
          <w:tcPr>
            <w:tcW w:w="270" w:type="dxa"/>
          </w:tcPr>
          <w:p w14:paraId="5DEEF882" w14:textId="77777777" w:rsidR="004D66AB" w:rsidRPr="00C34218" w:rsidRDefault="004D66AB" w:rsidP="004D66AB">
            <w:pPr>
              <w:spacing w:line="240" w:lineRule="atLeast"/>
              <w:rPr>
                <w:color w:val="0000FF"/>
                <w:lang w:val="nl-BE"/>
              </w:rPr>
            </w:pPr>
          </w:p>
        </w:tc>
        <w:tc>
          <w:tcPr>
            <w:tcW w:w="542" w:type="dxa"/>
          </w:tcPr>
          <w:p w14:paraId="33C07AB4" w14:textId="77777777" w:rsidR="004D66AB" w:rsidRPr="00C34218" w:rsidRDefault="004D66AB" w:rsidP="004D66AB">
            <w:pPr>
              <w:spacing w:line="240" w:lineRule="atLeast"/>
              <w:jc w:val="right"/>
              <w:rPr>
                <w:color w:val="0000FF"/>
                <w:lang w:val="nl-BE"/>
              </w:rPr>
            </w:pPr>
          </w:p>
        </w:tc>
        <w:tc>
          <w:tcPr>
            <w:tcW w:w="812" w:type="dxa"/>
          </w:tcPr>
          <w:p w14:paraId="7A301F4F" w14:textId="77777777" w:rsidR="004D66AB" w:rsidRPr="00C34218" w:rsidRDefault="004D66AB" w:rsidP="004D66AB">
            <w:pPr>
              <w:spacing w:line="240" w:lineRule="atLeast"/>
              <w:rPr>
                <w:color w:val="0000FF"/>
              </w:rPr>
            </w:pPr>
          </w:p>
        </w:tc>
        <w:tc>
          <w:tcPr>
            <w:tcW w:w="812" w:type="dxa"/>
          </w:tcPr>
          <w:p w14:paraId="232E0453" w14:textId="77777777" w:rsidR="004D66AB" w:rsidRPr="00C34218" w:rsidRDefault="004D66AB" w:rsidP="004D66AB">
            <w:pPr>
              <w:spacing w:line="240" w:lineRule="atLeast"/>
              <w:rPr>
                <w:rFonts w:ascii="Arial" w:hAnsi="Arial" w:cs="Arial"/>
                <w:color w:val="0000FF"/>
              </w:rPr>
            </w:pPr>
          </w:p>
        </w:tc>
        <w:tc>
          <w:tcPr>
            <w:tcW w:w="5055" w:type="dxa"/>
          </w:tcPr>
          <w:p w14:paraId="3768A9E9" w14:textId="77777777" w:rsidR="004D66AB" w:rsidRPr="00C34218" w:rsidRDefault="004D66AB" w:rsidP="004D66AB">
            <w:pPr>
              <w:spacing w:line="240" w:lineRule="atLeast"/>
              <w:jc w:val="both"/>
              <w:rPr>
                <w:color w:val="0000FF"/>
                <w:lang w:val="nl-BE"/>
              </w:rPr>
            </w:pPr>
          </w:p>
        </w:tc>
        <w:tc>
          <w:tcPr>
            <w:tcW w:w="271" w:type="dxa"/>
            <w:vAlign w:val="bottom"/>
          </w:tcPr>
          <w:p w14:paraId="454B2D9B" w14:textId="77777777" w:rsidR="004D66AB" w:rsidRPr="00C34218" w:rsidRDefault="004D66AB" w:rsidP="004D66AB">
            <w:pPr>
              <w:spacing w:line="240" w:lineRule="atLeast"/>
              <w:jc w:val="right"/>
              <w:rPr>
                <w:color w:val="0000FF"/>
              </w:rPr>
            </w:pPr>
          </w:p>
        </w:tc>
        <w:tc>
          <w:tcPr>
            <w:tcW w:w="829" w:type="dxa"/>
            <w:vAlign w:val="bottom"/>
          </w:tcPr>
          <w:p w14:paraId="7021649A" w14:textId="77777777" w:rsidR="004D66AB" w:rsidRPr="00C34218" w:rsidRDefault="004D66AB" w:rsidP="004D66AB">
            <w:pPr>
              <w:spacing w:line="240" w:lineRule="atLeast"/>
              <w:jc w:val="right"/>
              <w:rPr>
                <w:color w:val="0000FF"/>
              </w:rPr>
            </w:pPr>
          </w:p>
        </w:tc>
        <w:tc>
          <w:tcPr>
            <w:tcW w:w="164" w:type="dxa"/>
            <w:vAlign w:val="bottom"/>
          </w:tcPr>
          <w:p w14:paraId="4C1D6B38" w14:textId="77777777" w:rsidR="004D66AB" w:rsidRPr="00C34218" w:rsidRDefault="004D66AB" w:rsidP="004D66AB">
            <w:pPr>
              <w:spacing w:line="240" w:lineRule="atLeast"/>
              <w:rPr>
                <w:color w:val="0000FF"/>
              </w:rPr>
            </w:pPr>
          </w:p>
        </w:tc>
        <w:tc>
          <w:tcPr>
            <w:tcW w:w="271" w:type="dxa"/>
            <w:vAlign w:val="bottom"/>
          </w:tcPr>
          <w:p w14:paraId="1FA7262D" w14:textId="77777777" w:rsidR="004D66AB" w:rsidRPr="00C34218" w:rsidRDefault="004D66AB" w:rsidP="004D66AB">
            <w:pPr>
              <w:spacing w:line="240" w:lineRule="atLeast"/>
              <w:jc w:val="right"/>
              <w:rPr>
                <w:color w:val="0000FF"/>
              </w:rPr>
            </w:pPr>
          </w:p>
        </w:tc>
      </w:tr>
      <w:tr w:rsidR="001979EF" w:rsidRPr="004676AE" w14:paraId="25503C08" w14:textId="77777777" w:rsidTr="0064373A">
        <w:trPr>
          <w:cantSplit/>
        </w:trPr>
        <w:tc>
          <w:tcPr>
            <w:tcW w:w="270" w:type="dxa"/>
          </w:tcPr>
          <w:p w14:paraId="72A8CCA7" w14:textId="77777777" w:rsidR="001979EF" w:rsidRPr="00C34218" w:rsidRDefault="001979EF" w:rsidP="004D66AB">
            <w:pPr>
              <w:spacing w:line="240" w:lineRule="atLeast"/>
              <w:rPr>
                <w:color w:val="0000FF"/>
              </w:rPr>
            </w:pPr>
          </w:p>
        </w:tc>
        <w:tc>
          <w:tcPr>
            <w:tcW w:w="542" w:type="dxa"/>
          </w:tcPr>
          <w:p w14:paraId="50C01DD9" w14:textId="77777777" w:rsidR="001979EF" w:rsidRPr="00C34218" w:rsidRDefault="001979EF" w:rsidP="004D66AB">
            <w:pPr>
              <w:spacing w:line="240" w:lineRule="atLeast"/>
              <w:jc w:val="right"/>
              <w:rPr>
                <w:color w:val="0000FF"/>
              </w:rPr>
            </w:pPr>
          </w:p>
        </w:tc>
        <w:tc>
          <w:tcPr>
            <w:tcW w:w="812" w:type="dxa"/>
          </w:tcPr>
          <w:p w14:paraId="7545FF58" w14:textId="77777777" w:rsidR="001979EF" w:rsidRPr="00C34218" w:rsidRDefault="001979EF" w:rsidP="004D66AB">
            <w:pPr>
              <w:spacing w:line="240" w:lineRule="atLeast"/>
              <w:rPr>
                <w:rFonts w:ascii="Arial" w:hAnsi="Arial"/>
                <w:color w:val="0000FF"/>
              </w:rPr>
            </w:pPr>
          </w:p>
        </w:tc>
        <w:tc>
          <w:tcPr>
            <w:tcW w:w="812" w:type="dxa"/>
          </w:tcPr>
          <w:p w14:paraId="1961DA4B" w14:textId="77777777" w:rsidR="001979EF" w:rsidRPr="00C34218" w:rsidRDefault="001979EF" w:rsidP="004D66AB">
            <w:pPr>
              <w:spacing w:line="240" w:lineRule="atLeast"/>
              <w:rPr>
                <w:rFonts w:ascii="Arial" w:hAnsi="Arial" w:cs="Arial"/>
                <w:color w:val="0000FF"/>
              </w:rPr>
            </w:pPr>
          </w:p>
        </w:tc>
        <w:tc>
          <w:tcPr>
            <w:tcW w:w="6319" w:type="dxa"/>
            <w:gridSpan w:val="4"/>
          </w:tcPr>
          <w:p w14:paraId="4CF0F614" w14:textId="5E995C18" w:rsidR="001979EF" w:rsidRPr="00C34218" w:rsidRDefault="001979EF" w:rsidP="001979EF">
            <w:pPr>
              <w:spacing w:line="240" w:lineRule="atLeast"/>
              <w:jc w:val="both"/>
              <w:rPr>
                <w:color w:val="0000FF"/>
                <w:lang w:val="nl-BE"/>
              </w:rPr>
            </w:pPr>
            <w:r w:rsidRPr="00C34218">
              <w:rPr>
                <w:rFonts w:ascii="Arial" w:hAnsi="Arial"/>
                <w:color w:val="0000FF"/>
                <w:lang w:val="nl-BE"/>
              </w:rPr>
              <w:t>b. Toebehoren: individueel vervaardigde segmenten:</w:t>
            </w:r>
          </w:p>
        </w:tc>
        <w:tc>
          <w:tcPr>
            <w:tcW w:w="271" w:type="dxa"/>
            <w:vAlign w:val="bottom"/>
          </w:tcPr>
          <w:p w14:paraId="531D4797" w14:textId="77777777" w:rsidR="001979EF" w:rsidRPr="00C34218" w:rsidRDefault="001979EF" w:rsidP="004D66AB">
            <w:pPr>
              <w:spacing w:line="240" w:lineRule="atLeast"/>
              <w:jc w:val="right"/>
              <w:rPr>
                <w:color w:val="0000FF"/>
                <w:lang w:val="nl-BE"/>
              </w:rPr>
            </w:pPr>
          </w:p>
        </w:tc>
      </w:tr>
      <w:tr w:rsidR="004D66AB" w:rsidRPr="004676AE" w14:paraId="3B87FD0D" w14:textId="77777777" w:rsidTr="001C6EC1">
        <w:trPr>
          <w:cantSplit/>
        </w:trPr>
        <w:tc>
          <w:tcPr>
            <w:tcW w:w="270" w:type="dxa"/>
          </w:tcPr>
          <w:p w14:paraId="121BC006" w14:textId="77777777" w:rsidR="004D66AB" w:rsidRPr="00C34218" w:rsidRDefault="004D66AB" w:rsidP="004D66AB">
            <w:pPr>
              <w:spacing w:line="240" w:lineRule="atLeast"/>
              <w:rPr>
                <w:color w:val="0000FF"/>
                <w:lang w:val="nl-BE"/>
              </w:rPr>
            </w:pPr>
          </w:p>
        </w:tc>
        <w:tc>
          <w:tcPr>
            <w:tcW w:w="542" w:type="dxa"/>
          </w:tcPr>
          <w:p w14:paraId="4DA253BC" w14:textId="77777777" w:rsidR="004D66AB" w:rsidRPr="00C34218" w:rsidRDefault="004D66AB" w:rsidP="004D66AB">
            <w:pPr>
              <w:spacing w:line="240" w:lineRule="atLeast"/>
              <w:jc w:val="right"/>
              <w:rPr>
                <w:color w:val="0000FF"/>
                <w:lang w:val="nl-BE"/>
              </w:rPr>
            </w:pPr>
          </w:p>
        </w:tc>
        <w:tc>
          <w:tcPr>
            <w:tcW w:w="812" w:type="dxa"/>
          </w:tcPr>
          <w:p w14:paraId="67733DEB" w14:textId="77777777" w:rsidR="004D66AB" w:rsidRPr="00C34218" w:rsidRDefault="004D66AB" w:rsidP="004D66AB">
            <w:pPr>
              <w:spacing w:line="240" w:lineRule="atLeast"/>
              <w:rPr>
                <w:color w:val="0000FF"/>
                <w:lang w:val="nl-BE"/>
              </w:rPr>
            </w:pPr>
          </w:p>
        </w:tc>
        <w:tc>
          <w:tcPr>
            <w:tcW w:w="812" w:type="dxa"/>
          </w:tcPr>
          <w:p w14:paraId="4B1B4C6B" w14:textId="77777777" w:rsidR="004D66AB" w:rsidRPr="00C34218" w:rsidRDefault="004D66AB" w:rsidP="004D66AB">
            <w:pPr>
              <w:spacing w:line="240" w:lineRule="atLeast"/>
              <w:rPr>
                <w:rFonts w:ascii="Arial" w:hAnsi="Arial" w:cs="Arial"/>
                <w:color w:val="0000FF"/>
                <w:lang w:val="nl-BE"/>
              </w:rPr>
            </w:pPr>
          </w:p>
        </w:tc>
        <w:tc>
          <w:tcPr>
            <w:tcW w:w="5055" w:type="dxa"/>
          </w:tcPr>
          <w:p w14:paraId="714F7BDC" w14:textId="77777777" w:rsidR="004D66AB" w:rsidRPr="00C34218" w:rsidRDefault="004D66AB" w:rsidP="004D66AB">
            <w:pPr>
              <w:spacing w:line="240" w:lineRule="atLeast"/>
              <w:jc w:val="both"/>
              <w:rPr>
                <w:color w:val="0000FF"/>
                <w:lang w:val="nl-BE"/>
              </w:rPr>
            </w:pPr>
          </w:p>
        </w:tc>
        <w:tc>
          <w:tcPr>
            <w:tcW w:w="271" w:type="dxa"/>
            <w:vAlign w:val="bottom"/>
          </w:tcPr>
          <w:p w14:paraId="114FA2B5" w14:textId="77777777" w:rsidR="004D66AB" w:rsidRPr="00C34218" w:rsidRDefault="004D66AB" w:rsidP="004D66AB">
            <w:pPr>
              <w:spacing w:line="240" w:lineRule="atLeast"/>
              <w:jc w:val="right"/>
              <w:rPr>
                <w:color w:val="0000FF"/>
                <w:lang w:val="nl-BE"/>
              </w:rPr>
            </w:pPr>
          </w:p>
        </w:tc>
        <w:tc>
          <w:tcPr>
            <w:tcW w:w="829" w:type="dxa"/>
            <w:vAlign w:val="bottom"/>
          </w:tcPr>
          <w:p w14:paraId="3721AFEE" w14:textId="77777777" w:rsidR="004D66AB" w:rsidRPr="00C34218" w:rsidRDefault="004D66AB" w:rsidP="004D66AB">
            <w:pPr>
              <w:spacing w:line="240" w:lineRule="atLeast"/>
              <w:rPr>
                <w:color w:val="0000FF"/>
                <w:lang w:val="nl-BE"/>
              </w:rPr>
            </w:pPr>
          </w:p>
        </w:tc>
        <w:tc>
          <w:tcPr>
            <w:tcW w:w="164" w:type="dxa"/>
            <w:vAlign w:val="bottom"/>
          </w:tcPr>
          <w:p w14:paraId="2266FD74" w14:textId="77777777" w:rsidR="004D66AB" w:rsidRPr="00C34218" w:rsidRDefault="004D66AB" w:rsidP="004D66AB">
            <w:pPr>
              <w:spacing w:line="240" w:lineRule="atLeast"/>
              <w:rPr>
                <w:color w:val="0000FF"/>
                <w:lang w:val="nl-BE"/>
              </w:rPr>
            </w:pPr>
          </w:p>
        </w:tc>
        <w:tc>
          <w:tcPr>
            <w:tcW w:w="271" w:type="dxa"/>
            <w:vAlign w:val="bottom"/>
          </w:tcPr>
          <w:p w14:paraId="64160343" w14:textId="77777777" w:rsidR="004D66AB" w:rsidRPr="00C34218" w:rsidRDefault="004D66AB" w:rsidP="004D66AB">
            <w:pPr>
              <w:spacing w:line="240" w:lineRule="atLeast"/>
              <w:jc w:val="right"/>
              <w:rPr>
                <w:color w:val="0000FF"/>
                <w:lang w:val="nl-BE"/>
              </w:rPr>
            </w:pPr>
          </w:p>
        </w:tc>
      </w:tr>
      <w:tr w:rsidR="004D66AB" w:rsidRPr="00C34218" w14:paraId="4A4905C7" w14:textId="77777777" w:rsidTr="001C6EC1">
        <w:trPr>
          <w:cantSplit/>
        </w:trPr>
        <w:tc>
          <w:tcPr>
            <w:tcW w:w="270" w:type="dxa"/>
          </w:tcPr>
          <w:p w14:paraId="6B03C226" w14:textId="77777777" w:rsidR="004D66AB" w:rsidRPr="00C34218" w:rsidRDefault="004D66AB" w:rsidP="004D66AB">
            <w:pPr>
              <w:spacing w:line="240" w:lineRule="atLeast"/>
              <w:rPr>
                <w:color w:val="0000FF"/>
                <w:lang w:val="nl-BE"/>
              </w:rPr>
            </w:pPr>
          </w:p>
        </w:tc>
        <w:tc>
          <w:tcPr>
            <w:tcW w:w="542" w:type="dxa"/>
          </w:tcPr>
          <w:p w14:paraId="0A3C1143" w14:textId="77777777" w:rsidR="004D66AB" w:rsidRPr="00C34218" w:rsidRDefault="004D66AB" w:rsidP="004D66AB">
            <w:pPr>
              <w:spacing w:line="240" w:lineRule="atLeast"/>
              <w:jc w:val="right"/>
              <w:rPr>
                <w:color w:val="0000FF"/>
                <w:lang w:val="nl-BE"/>
              </w:rPr>
            </w:pPr>
          </w:p>
        </w:tc>
        <w:tc>
          <w:tcPr>
            <w:tcW w:w="812" w:type="dxa"/>
          </w:tcPr>
          <w:p w14:paraId="3D6EE8B8" w14:textId="77777777" w:rsidR="004D66AB" w:rsidRPr="00C34218" w:rsidRDefault="004D66AB" w:rsidP="004D66AB">
            <w:pPr>
              <w:spacing w:line="240" w:lineRule="atLeast"/>
              <w:rPr>
                <w:color w:val="0000FF"/>
                <w:lang w:val="nl-BE"/>
              </w:rPr>
            </w:pPr>
          </w:p>
        </w:tc>
        <w:tc>
          <w:tcPr>
            <w:tcW w:w="812" w:type="dxa"/>
          </w:tcPr>
          <w:p w14:paraId="62E2A938" w14:textId="77777777" w:rsidR="004D66AB" w:rsidRPr="00C34218" w:rsidRDefault="004D66AB" w:rsidP="004D66AB">
            <w:pPr>
              <w:spacing w:line="240" w:lineRule="atLeast"/>
              <w:rPr>
                <w:rFonts w:ascii="Arial" w:hAnsi="Arial" w:cs="Arial"/>
                <w:color w:val="0000FF"/>
                <w:lang w:val="nl-BE"/>
              </w:rPr>
            </w:pPr>
          </w:p>
        </w:tc>
        <w:tc>
          <w:tcPr>
            <w:tcW w:w="5055" w:type="dxa"/>
          </w:tcPr>
          <w:p w14:paraId="2C82A309"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2AB55402" w14:textId="77777777" w:rsidR="004D66AB" w:rsidRPr="00C34218" w:rsidRDefault="004D66AB" w:rsidP="004D66AB">
            <w:pPr>
              <w:spacing w:line="240" w:lineRule="atLeast"/>
              <w:jc w:val="right"/>
              <w:rPr>
                <w:color w:val="0000FF"/>
                <w:lang w:val="nl-BE"/>
              </w:rPr>
            </w:pPr>
          </w:p>
        </w:tc>
        <w:tc>
          <w:tcPr>
            <w:tcW w:w="829" w:type="dxa"/>
            <w:vAlign w:val="bottom"/>
          </w:tcPr>
          <w:p w14:paraId="09648C00" w14:textId="77777777" w:rsidR="004D66AB" w:rsidRPr="00C34218" w:rsidRDefault="004D66AB" w:rsidP="004D66AB">
            <w:pPr>
              <w:spacing w:line="240" w:lineRule="atLeast"/>
              <w:rPr>
                <w:color w:val="0000FF"/>
                <w:lang w:val="nl-BE"/>
              </w:rPr>
            </w:pPr>
          </w:p>
        </w:tc>
        <w:tc>
          <w:tcPr>
            <w:tcW w:w="164" w:type="dxa"/>
            <w:vAlign w:val="bottom"/>
          </w:tcPr>
          <w:p w14:paraId="715B831C" w14:textId="77777777" w:rsidR="004D66AB" w:rsidRPr="00C34218" w:rsidRDefault="004D66AB" w:rsidP="004D66AB">
            <w:pPr>
              <w:spacing w:line="240" w:lineRule="atLeast"/>
              <w:rPr>
                <w:color w:val="0000FF"/>
                <w:lang w:val="nl-BE"/>
              </w:rPr>
            </w:pPr>
          </w:p>
        </w:tc>
        <w:tc>
          <w:tcPr>
            <w:tcW w:w="271" w:type="dxa"/>
            <w:vAlign w:val="bottom"/>
          </w:tcPr>
          <w:p w14:paraId="5EC1C254" w14:textId="77777777" w:rsidR="004D66AB" w:rsidRPr="00C34218" w:rsidRDefault="004D66AB" w:rsidP="004D66AB">
            <w:pPr>
              <w:spacing w:line="240" w:lineRule="atLeast"/>
              <w:jc w:val="right"/>
              <w:rPr>
                <w:color w:val="0000FF"/>
                <w:lang w:val="nl-BE"/>
              </w:rPr>
            </w:pPr>
          </w:p>
        </w:tc>
      </w:tr>
      <w:tr w:rsidR="004D66AB" w:rsidRPr="00C34218" w14:paraId="02C7223A" w14:textId="77777777" w:rsidTr="001C6EC1">
        <w:trPr>
          <w:cantSplit/>
        </w:trPr>
        <w:tc>
          <w:tcPr>
            <w:tcW w:w="270" w:type="dxa"/>
          </w:tcPr>
          <w:p w14:paraId="6E6F8765" w14:textId="77777777" w:rsidR="004D66AB" w:rsidRPr="00C34218" w:rsidRDefault="004D66AB" w:rsidP="004D66AB">
            <w:pPr>
              <w:spacing w:line="240" w:lineRule="atLeast"/>
              <w:rPr>
                <w:color w:val="0000FF"/>
                <w:lang w:val="nl-BE"/>
              </w:rPr>
            </w:pPr>
          </w:p>
        </w:tc>
        <w:tc>
          <w:tcPr>
            <w:tcW w:w="542" w:type="dxa"/>
          </w:tcPr>
          <w:p w14:paraId="47AA214E" w14:textId="77777777" w:rsidR="004D66AB" w:rsidRPr="00C34218" w:rsidRDefault="004D66AB" w:rsidP="004D66AB">
            <w:pPr>
              <w:spacing w:line="240" w:lineRule="atLeast"/>
              <w:jc w:val="right"/>
              <w:rPr>
                <w:color w:val="0000FF"/>
                <w:lang w:val="nl-BE"/>
              </w:rPr>
            </w:pPr>
          </w:p>
        </w:tc>
        <w:tc>
          <w:tcPr>
            <w:tcW w:w="812" w:type="dxa"/>
          </w:tcPr>
          <w:p w14:paraId="64CC91AA" w14:textId="77777777" w:rsidR="004D66AB" w:rsidRPr="00C34218" w:rsidRDefault="004D66AB" w:rsidP="004D66AB">
            <w:pPr>
              <w:spacing w:line="240" w:lineRule="atLeast"/>
              <w:rPr>
                <w:color w:val="0000FF"/>
                <w:lang w:val="nl-BE"/>
              </w:rPr>
            </w:pPr>
            <w:r w:rsidRPr="00C34218">
              <w:rPr>
                <w:rFonts w:ascii="Arial" w:hAnsi="Arial"/>
                <w:color w:val="0000FF"/>
              </w:rPr>
              <w:t>657016</w:t>
            </w:r>
          </w:p>
        </w:tc>
        <w:tc>
          <w:tcPr>
            <w:tcW w:w="812" w:type="dxa"/>
          </w:tcPr>
          <w:p w14:paraId="16FD08EB" w14:textId="77777777" w:rsidR="004D66AB" w:rsidRPr="00C34218" w:rsidRDefault="004D66AB" w:rsidP="004D66AB">
            <w:pPr>
              <w:spacing w:line="240" w:lineRule="atLeast"/>
              <w:rPr>
                <w:rFonts w:ascii="Arial" w:hAnsi="Arial" w:cs="Arial"/>
                <w:color w:val="0000FF"/>
                <w:lang w:val="nl-BE"/>
              </w:rPr>
            </w:pPr>
            <w:r w:rsidRPr="00C34218">
              <w:rPr>
                <w:rFonts w:ascii="Arial" w:hAnsi="Arial" w:cs="Arial"/>
                <w:color w:val="0000FF"/>
              </w:rPr>
              <w:t>657020</w:t>
            </w:r>
          </w:p>
        </w:tc>
        <w:tc>
          <w:tcPr>
            <w:tcW w:w="5055" w:type="dxa"/>
          </w:tcPr>
          <w:p w14:paraId="044BD0E7" w14:textId="77777777" w:rsidR="004D66AB" w:rsidRPr="00C34218" w:rsidRDefault="004D66AB" w:rsidP="004D66AB">
            <w:pPr>
              <w:spacing w:line="240" w:lineRule="atLeast"/>
              <w:jc w:val="both"/>
              <w:rPr>
                <w:color w:val="0000FF"/>
              </w:rPr>
            </w:pPr>
            <w:r w:rsidRPr="00C34218">
              <w:rPr>
                <w:rFonts w:ascii="Arial" w:hAnsi="Arial"/>
                <w:color w:val="0000FF"/>
              </w:rPr>
              <w:t>Segment-voet</w:t>
            </w:r>
          </w:p>
        </w:tc>
        <w:tc>
          <w:tcPr>
            <w:tcW w:w="271" w:type="dxa"/>
            <w:vAlign w:val="bottom"/>
          </w:tcPr>
          <w:p w14:paraId="6B99E3DD"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09C78D19" w14:textId="77777777" w:rsidR="004D66AB" w:rsidRPr="00C34218" w:rsidRDefault="004D66AB" w:rsidP="004D66AB">
            <w:pPr>
              <w:spacing w:line="240" w:lineRule="atLeast"/>
              <w:jc w:val="right"/>
              <w:rPr>
                <w:color w:val="0000FF"/>
              </w:rPr>
            </w:pPr>
            <w:r w:rsidRPr="00C34218">
              <w:rPr>
                <w:rFonts w:ascii="Arial" w:hAnsi="Arial"/>
                <w:color w:val="0000FF"/>
              </w:rPr>
              <w:t>70,8</w:t>
            </w:r>
          </w:p>
        </w:tc>
        <w:tc>
          <w:tcPr>
            <w:tcW w:w="164" w:type="dxa"/>
            <w:vAlign w:val="bottom"/>
          </w:tcPr>
          <w:p w14:paraId="477CBCA4" w14:textId="77777777" w:rsidR="004D66AB" w:rsidRPr="00C34218" w:rsidRDefault="004D66AB" w:rsidP="004D66AB">
            <w:pPr>
              <w:spacing w:line="240" w:lineRule="atLeast"/>
              <w:rPr>
                <w:color w:val="0000FF"/>
              </w:rPr>
            </w:pPr>
          </w:p>
        </w:tc>
        <w:tc>
          <w:tcPr>
            <w:tcW w:w="271" w:type="dxa"/>
            <w:vAlign w:val="bottom"/>
          </w:tcPr>
          <w:p w14:paraId="175DC123" w14:textId="77777777" w:rsidR="004D66AB" w:rsidRPr="00C34218" w:rsidRDefault="004D66AB" w:rsidP="004D66AB">
            <w:pPr>
              <w:spacing w:line="240" w:lineRule="atLeast"/>
              <w:jc w:val="right"/>
              <w:rPr>
                <w:color w:val="0000FF"/>
              </w:rPr>
            </w:pPr>
          </w:p>
        </w:tc>
      </w:tr>
      <w:tr w:rsidR="004D66AB" w:rsidRPr="00C34218" w14:paraId="6F23584A" w14:textId="77777777" w:rsidTr="001C6EC1">
        <w:trPr>
          <w:cantSplit/>
        </w:trPr>
        <w:tc>
          <w:tcPr>
            <w:tcW w:w="270" w:type="dxa"/>
          </w:tcPr>
          <w:p w14:paraId="2C78BBA0" w14:textId="77777777" w:rsidR="004D66AB" w:rsidRPr="00C34218" w:rsidRDefault="004D66AB" w:rsidP="004D66AB">
            <w:pPr>
              <w:spacing w:line="240" w:lineRule="atLeast"/>
              <w:rPr>
                <w:color w:val="0000FF"/>
              </w:rPr>
            </w:pPr>
          </w:p>
        </w:tc>
        <w:tc>
          <w:tcPr>
            <w:tcW w:w="542" w:type="dxa"/>
          </w:tcPr>
          <w:p w14:paraId="2EC2B794" w14:textId="77777777" w:rsidR="004D66AB" w:rsidRPr="00C34218" w:rsidRDefault="004D66AB" w:rsidP="004D66AB">
            <w:pPr>
              <w:spacing w:line="240" w:lineRule="atLeast"/>
              <w:jc w:val="right"/>
              <w:rPr>
                <w:color w:val="0000FF"/>
              </w:rPr>
            </w:pPr>
          </w:p>
        </w:tc>
        <w:tc>
          <w:tcPr>
            <w:tcW w:w="812" w:type="dxa"/>
          </w:tcPr>
          <w:p w14:paraId="7F097A0F" w14:textId="77777777" w:rsidR="004D66AB" w:rsidRPr="00C34218" w:rsidRDefault="004D66AB" w:rsidP="004D66AB">
            <w:pPr>
              <w:spacing w:line="240" w:lineRule="atLeast"/>
              <w:rPr>
                <w:color w:val="0000FF"/>
              </w:rPr>
            </w:pPr>
          </w:p>
        </w:tc>
        <w:tc>
          <w:tcPr>
            <w:tcW w:w="812" w:type="dxa"/>
          </w:tcPr>
          <w:p w14:paraId="299C94BA" w14:textId="77777777" w:rsidR="004D66AB" w:rsidRPr="00C34218" w:rsidRDefault="004D66AB" w:rsidP="004D66AB">
            <w:pPr>
              <w:spacing w:line="240" w:lineRule="atLeast"/>
              <w:rPr>
                <w:rFonts w:ascii="Arial" w:hAnsi="Arial" w:cs="Arial"/>
                <w:color w:val="0000FF"/>
              </w:rPr>
            </w:pPr>
          </w:p>
        </w:tc>
        <w:tc>
          <w:tcPr>
            <w:tcW w:w="5055" w:type="dxa"/>
          </w:tcPr>
          <w:p w14:paraId="77026009" w14:textId="77777777" w:rsidR="004D66AB" w:rsidRPr="00C34218" w:rsidRDefault="004D66AB" w:rsidP="004D66AB">
            <w:pPr>
              <w:spacing w:line="240" w:lineRule="atLeast"/>
              <w:jc w:val="both"/>
              <w:rPr>
                <w:color w:val="0000FF"/>
              </w:rPr>
            </w:pPr>
          </w:p>
        </w:tc>
        <w:tc>
          <w:tcPr>
            <w:tcW w:w="271" w:type="dxa"/>
            <w:vAlign w:val="bottom"/>
          </w:tcPr>
          <w:p w14:paraId="312B2983" w14:textId="77777777" w:rsidR="004D66AB" w:rsidRPr="00C34218" w:rsidRDefault="004D66AB" w:rsidP="004D66AB">
            <w:pPr>
              <w:spacing w:line="240" w:lineRule="atLeast"/>
              <w:jc w:val="right"/>
              <w:rPr>
                <w:color w:val="0000FF"/>
              </w:rPr>
            </w:pPr>
          </w:p>
        </w:tc>
        <w:tc>
          <w:tcPr>
            <w:tcW w:w="829" w:type="dxa"/>
            <w:vAlign w:val="bottom"/>
          </w:tcPr>
          <w:p w14:paraId="5FE46453" w14:textId="77777777" w:rsidR="004D66AB" w:rsidRPr="00C34218" w:rsidRDefault="004D66AB" w:rsidP="004D66AB">
            <w:pPr>
              <w:spacing w:line="240" w:lineRule="atLeast"/>
              <w:jc w:val="right"/>
              <w:rPr>
                <w:color w:val="0000FF"/>
              </w:rPr>
            </w:pPr>
          </w:p>
        </w:tc>
        <w:tc>
          <w:tcPr>
            <w:tcW w:w="164" w:type="dxa"/>
            <w:vAlign w:val="bottom"/>
          </w:tcPr>
          <w:p w14:paraId="57E9A6E8" w14:textId="77777777" w:rsidR="004D66AB" w:rsidRPr="00C34218" w:rsidRDefault="004D66AB" w:rsidP="004D66AB">
            <w:pPr>
              <w:spacing w:line="240" w:lineRule="atLeast"/>
              <w:rPr>
                <w:color w:val="0000FF"/>
              </w:rPr>
            </w:pPr>
          </w:p>
        </w:tc>
        <w:tc>
          <w:tcPr>
            <w:tcW w:w="271" w:type="dxa"/>
            <w:vAlign w:val="bottom"/>
          </w:tcPr>
          <w:p w14:paraId="39B4FB8E" w14:textId="77777777" w:rsidR="004D66AB" w:rsidRPr="00C34218" w:rsidRDefault="004D66AB" w:rsidP="004D66AB">
            <w:pPr>
              <w:spacing w:line="240" w:lineRule="atLeast"/>
              <w:jc w:val="right"/>
              <w:rPr>
                <w:color w:val="0000FF"/>
              </w:rPr>
            </w:pPr>
          </w:p>
        </w:tc>
      </w:tr>
      <w:tr w:rsidR="004D66AB" w:rsidRPr="00C34218" w14:paraId="4F9B25FC" w14:textId="77777777" w:rsidTr="001C6EC1">
        <w:trPr>
          <w:cantSplit/>
        </w:trPr>
        <w:tc>
          <w:tcPr>
            <w:tcW w:w="270" w:type="dxa"/>
          </w:tcPr>
          <w:p w14:paraId="39FF09B1" w14:textId="77777777" w:rsidR="004D66AB" w:rsidRPr="00C34218" w:rsidRDefault="004D66AB" w:rsidP="004D66AB">
            <w:pPr>
              <w:spacing w:line="240" w:lineRule="atLeast"/>
              <w:rPr>
                <w:color w:val="0000FF"/>
              </w:rPr>
            </w:pPr>
          </w:p>
        </w:tc>
        <w:tc>
          <w:tcPr>
            <w:tcW w:w="542" w:type="dxa"/>
          </w:tcPr>
          <w:p w14:paraId="08239A0E" w14:textId="77777777" w:rsidR="004D66AB" w:rsidRPr="00C34218" w:rsidRDefault="004D66AB" w:rsidP="004D66AB">
            <w:pPr>
              <w:spacing w:line="240" w:lineRule="atLeast"/>
              <w:jc w:val="right"/>
              <w:rPr>
                <w:color w:val="0000FF"/>
              </w:rPr>
            </w:pPr>
          </w:p>
        </w:tc>
        <w:tc>
          <w:tcPr>
            <w:tcW w:w="812" w:type="dxa"/>
          </w:tcPr>
          <w:p w14:paraId="58D9BAE4" w14:textId="77777777" w:rsidR="004D66AB" w:rsidRPr="00C34218" w:rsidRDefault="004D66AB" w:rsidP="004D66AB">
            <w:pPr>
              <w:spacing w:line="240" w:lineRule="atLeast"/>
              <w:rPr>
                <w:rFonts w:ascii="Arial" w:hAnsi="Arial"/>
                <w:color w:val="0000FF"/>
              </w:rPr>
            </w:pPr>
            <w:r w:rsidRPr="00C34218">
              <w:rPr>
                <w:rFonts w:ascii="Arial" w:hAnsi="Arial"/>
                <w:color w:val="0000FF"/>
              </w:rPr>
              <w:t>657031</w:t>
            </w:r>
          </w:p>
        </w:tc>
        <w:tc>
          <w:tcPr>
            <w:tcW w:w="812" w:type="dxa"/>
          </w:tcPr>
          <w:p w14:paraId="33E39253"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657042</w:t>
            </w:r>
          </w:p>
        </w:tc>
        <w:tc>
          <w:tcPr>
            <w:tcW w:w="5055" w:type="dxa"/>
          </w:tcPr>
          <w:p w14:paraId="3C71374B"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Segment-onderbeen in metaal</w:t>
            </w:r>
          </w:p>
        </w:tc>
        <w:tc>
          <w:tcPr>
            <w:tcW w:w="271" w:type="dxa"/>
            <w:vAlign w:val="bottom"/>
          </w:tcPr>
          <w:p w14:paraId="5E631A7A"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1AFB992F" w14:textId="77777777" w:rsidR="004D66AB" w:rsidRPr="00C34218" w:rsidRDefault="004D66AB" w:rsidP="004D66AB">
            <w:pPr>
              <w:spacing w:line="240" w:lineRule="atLeast"/>
              <w:jc w:val="right"/>
              <w:rPr>
                <w:color w:val="0000FF"/>
              </w:rPr>
            </w:pPr>
            <w:r w:rsidRPr="00C34218">
              <w:rPr>
                <w:rFonts w:ascii="Arial" w:hAnsi="Arial"/>
                <w:color w:val="0000FF"/>
              </w:rPr>
              <w:t>88,5</w:t>
            </w:r>
          </w:p>
        </w:tc>
        <w:tc>
          <w:tcPr>
            <w:tcW w:w="164" w:type="dxa"/>
            <w:vAlign w:val="bottom"/>
          </w:tcPr>
          <w:p w14:paraId="413051E7" w14:textId="77777777" w:rsidR="004D66AB" w:rsidRPr="00C34218" w:rsidRDefault="004D66AB" w:rsidP="004D66AB">
            <w:pPr>
              <w:spacing w:line="240" w:lineRule="atLeast"/>
              <w:rPr>
                <w:color w:val="0000FF"/>
              </w:rPr>
            </w:pPr>
          </w:p>
        </w:tc>
        <w:tc>
          <w:tcPr>
            <w:tcW w:w="271" w:type="dxa"/>
            <w:vAlign w:val="bottom"/>
          </w:tcPr>
          <w:p w14:paraId="75C2DCBD" w14:textId="77777777" w:rsidR="004D66AB" w:rsidRPr="00C34218" w:rsidRDefault="004D66AB" w:rsidP="004D66AB">
            <w:pPr>
              <w:spacing w:line="240" w:lineRule="atLeast"/>
              <w:jc w:val="right"/>
              <w:rPr>
                <w:color w:val="0000FF"/>
              </w:rPr>
            </w:pPr>
          </w:p>
        </w:tc>
      </w:tr>
      <w:tr w:rsidR="004D66AB" w:rsidRPr="00C34218" w14:paraId="50CFCBC9" w14:textId="77777777" w:rsidTr="001C6EC1">
        <w:trPr>
          <w:cantSplit/>
        </w:trPr>
        <w:tc>
          <w:tcPr>
            <w:tcW w:w="270" w:type="dxa"/>
          </w:tcPr>
          <w:p w14:paraId="0E0D20F9" w14:textId="77777777" w:rsidR="004D66AB" w:rsidRPr="00C34218" w:rsidRDefault="004D66AB" w:rsidP="004D66AB">
            <w:pPr>
              <w:spacing w:line="240" w:lineRule="atLeast"/>
              <w:rPr>
                <w:color w:val="0000FF"/>
              </w:rPr>
            </w:pPr>
          </w:p>
        </w:tc>
        <w:tc>
          <w:tcPr>
            <w:tcW w:w="542" w:type="dxa"/>
          </w:tcPr>
          <w:p w14:paraId="28B69D91" w14:textId="77777777" w:rsidR="004D66AB" w:rsidRPr="00C34218" w:rsidRDefault="004D66AB" w:rsidP="004D66AB">
            <w:pPr>
              <w:spacing w:line="240" w:lineRule="atLeast"/>
              <w:jc w:val="right"/>
              <w:rPr>
                <w:color w:val="0000FF"/>
              </w:rPr>
            </w:pPr>
          </w:p>
        </w:tc>
        <w:tc>
          <w:tcPr>
            <w:tcW w:w="812" w:type="dxa"/>
          </w:tcPr>
          <w:p w14:paraId="00C7847E" w14:textId="77777777" w:rsidR="004D66AB" w:rsidRPr="00C34218" w:rsidRDefault="004D66AB" w:rsidP="004D66AB">
            <w:pPr>
              <w:spacing w:line="240" w:lineRule="atLeast"/>
              <w:rPr>
                <w:color w:val="0000FF"/>
              </w:rPr>
            </w:pPr>
          </w:p>
        </w:tc>
        <w:tc>
          <w:tcPr>
            <w:tcW w:w="812" w:type="dxa"/>
          </w:tcPr>
          <w:p w14:paraId="01328DD3" w14:textId="77777777" w:rsidR="004D66AB" w:rsidRPr="00C34218" w:rsidRDefault="004D66AB" w:rsidP="004D66AB">
            <w:pPr>
              <w:spacing w:line="240" w:lineRule="atLeast"/>
              <w:rPr>
                <w:rFonts w:ascii="Arial" w:hAnsi="Arial" w:cs="Arial"/>
                <w:color w:val="0000FF"/>
              </w:rPr>
            </w:pPr>
          </w:p>
        </w:tc>
        <w:tc>
          <w:tcPr>
            <w:tcW w:w="5055" w:type="dxa"/>
          </w:tcPr>
          <w:p w14:paraId="0B77860A" w14:textId="77777777" w:rsidR="004D66AB" w:rsidRPr="00C34218" w:rsidRDefault="004D66AB" w:rsidP="004D66AB">
            <w:pPr>
              <w:spacing w:line="240" w:lineRule="atLeast"/>
              <w:jc w:val="both"/>
              <w:rPr>
                <w:color w:val="0000FF"/>
              </w:rPr>
            </w:pPr>
          </w:p>
        </w:tc>
        <w:tc>
          <w:tcPr>
            <w:tcW w:w="271" w:type="dxa"/>
            <w:vAlign w:val="bottom"/>
          </w:tcPr>
          <w:p w14:paraId="035DD6F5" w14:textId="77777777" w:rsidR="004D66AB" w:rsidRPr="00C34218" w:rsidRDefault="004D66AB" w:rsidP="004D66AB">
            <w:pPr>
              <w:spacing w:line="240" w:lineRule="atLeast"/>
              <w:jc w:val="right"/>
              <w:rPr>
                <w:color w:val="0000FF"/>
              </w:rPr>
            </w:pPr>
          </w:p>
        </w:tc>
        <w:tc>
          <w:tcPr>
            <w:tcW w:w="829" w:type="dxa"/>
            <w:vAlign w:val="bottom"/>
          </w:tcPr>
          <w:p w14:paraId="420C2B60" w14:textId="77777777" w:rsidR="004D66AB" w:rsidRPr="00C34218" w:rsidRDefault="004D66AB" w:rsidP="004D66AB">
            <w:pPr>
              <w:spacing w:line="240" w:lineRule="atLeast"/>
              <w:jc w:val="right"/>
              <w:rPr>
                <w:color w:val="0000FF"/>
              </w:rPr>
            </w:pPr>
          </w:p>
        </w:tc>
        <w:tc>
          <w:tcPr>
            <w:tcW w:w="164" w:type="dxa"/>
            <w:vAlign w:val="bottom"/>
          </w:tcPr>
          <w:p w14:paraId="67E8CF5C" w14:textId="77777777" w:rsidR="004D66AB" w:rsidRPr="00C34218" w:rsidRDefault="004D66AB" w:rsidP="004D66AB">
            <w:pPr>
              <w:spacing w:line="240" w:lineRule="atLeast"/>
              <w:rPr>
                <w:color w:val="0000FF"/>
              </w:rPr>
            </w:pPr>
          </w:p>
        </w:tc>
        <w:tc>
          <w:tcPr>
            <w:tcW w:w="271" w:type="dxa"/>
            <w:vAlign w:val="bottom"/>
          </w:tcPr>
          <w:p w14:paraId="6967DE80" w14:textId="77777777" w:rsidR="004D66AB" w:rsidRPr="00C34218" w:rsidRDefault="004D66AB" w:rsidP="004D66AB">
            <w:pPr>
              <w:spacing w:line="240" w:lineRule="atLeast"/>
              <w:jc w:val="right"/>
              <w:rPr>
                <w:color w:val="0000FF"/>
              </w:rPr>
            </w:pPr>
          </w:p>
        </w:tc>
      </w:tr>
      <w:tr w:rsidR="004D66AB" w:rsidRPr="00C34218" w14:paraId="0958B35B" w14:textId="77777777" w:rsidTr="001C6EC1">
        <w:trPr>
          <w:cantSplit/>
        </w:trPr>
        <w:tc>
          <w:tcPr>
            <w:tcW w:w="270" w:type="dxa"/>
          </w:tcPr>
          <w:p w14:paraId="4EC9BE74" w14:textId="77777777" w:rsidR="004D66AB" w:rsidRPr="00C34218" w:rsidRDefault="004D66AB" w:rsidP="004D66AB">
            <w:pPr>
              <w:spacing w:line="240" w:lineRule="atLeast"/>
              <w:rPr>
                <w:color w:val="0000FF"/>
              </w:rPr>
            </w:pPr>
          </w:p>
        </w:tc>
        <w:tc>
          <w:tcPr>
            <w:tcW w:w="542" w:type="dxa"/>
          </w:tcPr>
          <w:p w14:paraId="2C9C3937" w14:textId="77777777" w:rsidR="004D66AB" w:rsidRPr="00C34218" w:rsidRDefault="004D66AB" w:rsidP="004D66AB">
            <w:pPr>
              <w:spacing w:line="240" w:lineRule="atLeast"/>
              <w:jc w:val="right"/>
              <w:rPr>
                <w:color w:val="0000FF"/>
              </w:rPr>
            </w:pPr>
          </w:p>
        </w:tc>
        <w:tc>
          <w:tcPr>
            <w:tcW w:w="812" w:type="dxa"/>
          </w:tcPr>
          <w:p w14:paraId="004BBAFE" w14:textId="77777777" w:rsidR="004D66AB" w:rsidRPr="00C34218" w:rsidRDefault="004D66AB" w:rsidP="004D66AB">
            <w:pPr>
              <w:spacing w:line="240" w:lineRule="atLeast"/>
              <w:rPr>
                <w:rFonts w:ascii="Arial" w:hAnsi="Arial"/>
                <w:color w:val="0000FF"/>
              </w:rPr>
            </w:pPr>
            <w:r w:rsidRPr="00C34218">
              <w:rPr>
                <w:rFonts w:ascii="Arial" w:hAnsi="Arial"/>
                <w:color w:val="0000FF"/>
              </w:rPr>
              <w:t>657053</w:t>
            </w:r>
          </w:p>
        </w:tc>
        <w:tc>
          <w:tcPr>
            <w:tcW w:w="812" w:type="dxa"/>
          </w:tcPr>
          <w:p w14:paraId="745144BD"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657064</w:t>
            </w:r>
          </w:p>
        </w:tc>
        <w:tc>
          <w:tcPr>
            <w:tcW w:w="5055" w:type="dxa"/>
          </w:tcPr>
          <w:p w14:paraId="6CC6F5C7"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Segment-onderbeen in kunststof</w:t>
            </w:r>
          </w:p>
        </w:tc>
        <w:tc>
          <w:tcPr>
            <w:tcW w:w="271" w:type="dxa"/>
            <w:vAlign w:val="bottom"/>
          </w:tcPr>
          <w:p w14:paraId="27CFC9E8"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6981916F" w14:textId="77777777" w:rsidR="004D66AB" w:rsidRPr="00C34218" w:rsidRDefault="004D66AB" w:rsidP="004D66AB">
            <w:pPr>
              <w:spacing w:line="240" w:lineRule="atLeast"/>
              <w:jc w:val="right"/>
              <w:rPr>
                <w:color w:val="0000FF"/>
              </w:rPr>
            </w:pPr>
            <w:r w:rsidRPr="00C34218">
              <w:rPr>
                <w:rFonts w:ascii="Arial" w:hAnsi="Arial"/>
                <w:color w:val="0000FF"/>
              </w:rPr>
              <w:t>123,9</w:t>
            </w:r>
          </w:p>
        </w:tc>
        <w:tc>
          <w:tcPr>
            <w:tcW w:w="164" w:type="dxa"/>
            <w:vAlign w:val="bottom"/>
          </w:tcPr>
          <w:p w14:paraId="2AB54C75" w14:textId="77777777" w:rsidR="004D66AB" w:rsidRPr="00C34218" w:rsidRDefault="004D66AB" w:rsidP="004D66AB">
            <w:pPr>
              <w:spacing w:line="240" w:lineRule="atLeast"/>
              <w:rPr>
                <w:color w:val="0000FF"/>
              </w:rPr>
            </w:pPr>
          </w:p>
        </w:tc>
        <w:tc>
          <w:tcPr>
            <w:tcW w:w="271" w:type="dxa"/>
            <w:vAlign w:val="bottom"/>
          </w:tcPr>
          <w:p w14:paraId="0842E505" w14:textId="77777777" w:rsidR="004D66AB" w:rsidRPr="00C34218" w:rsidRDefault="004D66AB" w:rsidP="004D66AB">
            <w:pPr>
              <w:spacing w:line="240" w:lineRule="atLeast"/>
              <w:jc w:val="right"/>
              <w:rPr>
                <w:color w:val="0000FF"/>
              </w:rPr>
            </w:pPr>
          </w:p>
        </w:tc>
      </w:tr>
      <w:tr w:rsidR="004D66AB" w:rsidRPr="00C34218" w14:paraId="46CAC0E8" w14:textId="77777777" w:rsidTr="001C6EC1">
        <w:trPr>
          <w:cantSplit/>
        </w:trPr>
        <w:tc>
          <w:tcPr>
            <w:tcW w:w="270" w:type="dxa"/>
          </w:tcPr>
          <w:p w14:paraId="2AE568ED" w14:textId="77777777" w:rsidR="004D66AB" w:rsidRPr="00C34218" w:rsidRDefault="004D66AB" w:rsidP="004D66AB">
            <w:pPr>
              <w:spacing w:line="240" w:lineRule="atLeast"/>
              <w:rPr>
                <w:color w:val="0000FF"/>
              </w:rPr>
            </w:pPr>
          </w:p>
        </w:tc>
        <w:tc>
          <w:tcPr>
            <w:tcW w:w="542" w:type="dxa"/>
          </w:tcPr>
          <w:p w14:paraId="3DF70EC9" w14:textId="77777777" w:rsidR="004D66AB" w:rsidRPr="00C34218" w:rsidRDefault="004D66AB" w:rsidP="004D66AB">
            <w:pPr>
              <w:spacing w:line="240" w:lineRule="atLeast"/>
              <w:jc w:val="right"/>
              <w:rPr>
                <w:color w:val="0000FF"/>
              </w:rPr>
            </w:pPr>
          </w:p>
        </w:tc>
        <w:tc>
          <w:tcPr>
            <w:tcW w:w="812" w:type="dxa"/>
          </w:tcPr>
          <w:p w14:paraId="49FF01D2" w14:textId="77777777" w:rsidR="004D66AB" w:rsidRPr="00C34218" w:rsidRDefault="004D66AB" w:rsidP="004D66AB">
            <w:pPr>
              <w:spacing w:line="240" w:lineRule="atLeast"/>
              <w:rPr>
                <w:color w:val="0000FF"/>
              </w:rPr>
            </w:pPr>
          </w:p>
        </w:tc>
        <w:tc>
          <w:tcPr>
            <w:tcW w:w="812" w:type="dxa"/>
          </w:tcPr>
          <w:p w14:paraId="56F5B618" w14:textId="77777777" w:rsidR="004D66AB" w:rsidRPr="00C34218" w:rsidRDefault="004D66AB" w:rsidP="004D66AB">
            <w:pPr>
              <w:spacing w:line="240" w:lineRule="atLeast"/>
              <w:rPr>
                <w:rFonts w:ascii="Arial" w:hAnsi="Arial" w:cs="Arial"/>
                <w:color w:val="0000FF"/>
              </w:rPr>
            </w:pPr>
          </w:p>
        </w:tc>
        <w:tc>
          <w:tcPr>
            <w:tcW w:w="5055" w:type="dxa"/>
          </w:tcPr>
          <w:p w14:paraId="2B57AAA2" w14:textId="77777777" w:rsidR="004D66AB" w:rsidRPr="00C34218" w:rsidRDefault="004D66AB" w:rsidP="004D66AB">
            <w:pPr>
              <w:spacing w:line="240" w:lineRule="atLeast"/>
              <w:jc w:val="both"/>
              <w:rPr>
                <w:color w:val="0000FF"/>
              </w:rPr>
            </w:pPr>
          </w:p>
        </w:tc>
        <w:tc>
          <w:tcPr>
            <w:tcW w:w="271" w:type="dxa"/>
            <w:vAlign w:val="bottom"/>
          </w:tcPr>
          <w:p w14:paraId="5D39E29D" w14:textId="77777777" w:rsidR="004D66AB" w:rsidRPr="00C34218" w:rsidRDefault="004D66AB" w:rsidP="004D66AB">
            <w:pPr>
              <w:spacing w:line="240" w:lineRule="atLeast"/>
              <w:jc w:val="right"/>
              <w:rPr>
                <w:color w:val="0000FF"/>
              </w:rPr>
            </w:pPr>
          </w:p>
        </w:tc>
        <w:tc>
          <w:tcPr>
            <w:tcW w:w="829" w:type="dxa"/>
            <w:vAlign w:val="bottom"/>
          </w:tcPr>
          <w:p w14:paraId="10B7921B" w14:textId="77777777" w:rsidR="004D66AB" w:rsidRPr="00C34218" w:rsidRDefault="004D66AB" w:rsidP="004D66AB">
            <w:pPr>
              <w:spacing w:line="240" w:lineRule="atLeast"/>
              <w:jc w:val="right"/>
              <w:rPr>
                <w:color w:val="0000FF"/>
              </w:rPr>
            </w:pPr>
          </w:p>
        </w:tc>
        <w:tc>
          <w:tcPr>
            <w:tcW w:w="164" w:type="dxa"/>
            <w:vAlign w:val="bottom"/>
          </w:tcPr>
          <w:p w14:paraId="6D6CCCF4" w14:textId="77777777" w:rsidR="004D66AB" w:rsidRPr="00C34218" w:rsidRDefault="004D66AB" w:rsidP="004D66AB">
            <w:pPr>
              <w:spacing w:line="240" w:lineRule="atLeast"/>
              <w:rPr>
                <w:color w:val="0000FF"/>
              </w:rPr>
            </w:pPr>
          </w:p>
        </w:tc>
        <w:tc>
          <w:tcPr>
            <w:tcW w:w="271" w:type="dxa"/>
            <w:vAlign w:val="bottom"/>
          </w:tcPr>
          <w:p w14:paraId="01FFA0DC" w14:textId="77777777" w:rsidR="004D66AB" w:rsidRPr="00C34218" w:rsidRDefault="004D66AB" w:rsidP="004D66AB">
            <w:pPr>
              <w:spacing w:line="240" w:lineRule="atLeast"/>
              <w:jc w:val="right"/>
              <w:rPr>
                <w:color w:val="0000FF"/>
              </w:rPr>
            </w:pPr>
          </w:p>
        </w:tc>
      </w:tr>
      <w:tr w:rsidR="004D66AB" w:rsidRPr="00C34218" w14:paraId="490BDAA3" w14:textId="77777777" w:rsidTr="001C6EC1">
        <w:trPr>
          <w:cantSplit/>
        </w:trPr>
        <w:tc>
          <w:tcPr>
            <w:tcW w:w="270" w:type="dxa"/>
          </w:tcPr>
          <w:p w14:paraId="6B576BD5" w14:textId="77777777" w:rsidR="004D66AB" w:rsidRPr="00C34218" w:rsidRDefault="004D66AB" w:rsidP="004D66AB">
            <w:pPr>
              <w:spacing w:line="240" w:lineRule="atLeast"/>
              <w:rPr>
                <w:color w:val="0000FF"/>
              </w:rPr>
            </w:pPr>
          </w:p>
        </w:tc>
        <w:tc>
          <w:tcPr>
            <w:tcW w:w="542" w:type="dxa"/>
          </w:tcPr>
          <w:p w14:paraId="13D0BC46" w14:textId="77777777" w:rsidR="004D66AB" w:rsidRPr="00C34218" w:rsidRDefault="004D66AB" w:rsidP="004D66AB">
            <w:pPr>
              <w:spacing w:line="240" w:lineRule="atLeast"/>
              <w:jc w:val="right"/>
              <w:rPr>
                <w:color w:val="0000FF"/>
              </w:rPr>
            </w:pPr>
          </w:p>
        </w:tc>
        <w:tc>
          <w:tcPr>
            <w:tcW w:w="812" w:type="dxa"/>
          </w:tcPr>
          <w:p w14:paraId="49D38080" w14:textId="77777777" w:rsidR="004D66AB" w:rsidRPr="00C34218" w:rsidRDefault="004D66AB" w:rsidP="004D66AB">
            <w:pPr>
              <w:spacing w:line="240" w:lineRule="atLeast"/>
              <w:rPr>
                <w:rFonts w:ascii="Arial" w:hAnsi="Arial"/>
                <w:color w:val="0000FF"/>
              </w:rPr>
            </w:pPr>
            <w:r w:rsidRPr="00C34218">
              <w:rPr>
                <w:rFonts w:ascii="Arial" w:hAnsi="Arial"/>
                <w:color w:val="0000FF"/>
              </w:rPr>
              <w:t>657075</w:t>
            </w:r>
          </w:p>
        </w:tc>
        <w:tc>
          <w:tcPr>
            <w:tcW w:w="812" w:type="dxa"/>
          </w:tcPr>
          <w:p w14:paraId="51F59BBF"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657086</w:t>
            </w:r>
          </w:p>
        </w:tc>
        <w:tc>
          <w:tcPr>
            <w:tcW w:w="5055" w:type="dxa"/>
          </w:tcPr>
          <w:p w14:paraId="5664C1C8"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Segment-bovenbeen in metaal</w:t>
            </w:r>
          </w:p>
        </w:tc>
        <w:tc>
          <w:tcPr>
            <w:tcW w:w="271" w:type="dxa"/>
            <w:vAlign w:val="bottom"/>
          </w:tcPr>
          <w:p w14:paraId="726AF5DD"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0C6701D2" w14:textId="77777777" w:rsidR="004D66AB" w:rsidRPr="00C34218" w:rsidRDefault="004D66AB" w:rsidP="004D66AB">
            <w:pPr>
              <w:spacing w:line="240" w:lineRule="atLeast"/>
              <w:jc w:val="right"/>
              <w:rPr>
                <w:color w:val="0000FF"/>
              </w:rPr>
            </w:pPr>
            <w:r w:rsidRPr="00C34218">
              <w:rPr>
                <w:rFonts w:ascii="Arial" w:hAnsi="Arial"/>
                <w:color w:val="0000FF"/>
              </w:rPr>
              <w:t>88,5</w:t>
            </w:r>
          </w:p>
        </w:tc>
        <w:tc>
          <w:tcPr>
            <w:tcW w:w="164" w:type="dxa"/>
            <w:vAlign w:val="bottom"/>
          </w:tcPr>
          <w:p w14:paraId="66BD835E" w14:textId="77777777" w:rsidR="004D66AB" w:rsidRPr="00C34218" w:rsidRDefault="004D66AB" w:rsidP="004D66AB">
            <w:pPr>
              <w:spacing w:line="240" w:lineRule="atLeast"/>
              <w:rPr>
                <w:color w:val="0000FF"/>
              </w:rPr>
            </w:pPr>
          </w:p>
        </w:tc>
        <w:tc>
          <w:tcPr>
            <w:tcW w:w="271" w:type="dxa"/>
            <w:vAlign w:val="bottom"/>
          </w:tcPr>
          <w:p w14:paraId="0F65A231" w14:textId="77777777" w:rsidR="004D66AB" w:rsidRPr="00C34218" w:rsidRDefault="004D66AB" w:rsidP="004D66AB">
            <w:pPr>
              <w:spacing w:line="240" w:lineRule="atLeast"/>
              <w:jc w:val="right"/>
              <w:rPr>
                <w:color w:val="0000FF"/>
              </w:rPr>
            </w:pPr>
          </w:p>
        </w:tc>
      </w:tr>
      <w:tr w:rsidR="004D66AB" w:rsidRPr="00C34218" w14:paraId="451FAB4A" w14:textId="77777777" w:rsidTr="001C6EC1">
        <w:trPr>
          <w:cantSplit/>
        </w:trPr>
        <w:tc>
          <w:tcPr>
            <w:tcW w:w="270" w:type="dxa"/>
          </w:tcPr>
          <w:p w14:paraId="66CF78D4" w14:textId="77777777" w:rsidR="004D66AB" w:rsidRPr="00C34218" w:rsidRDefault="004D66AB" w:rsidP="004D66AB">
            <w:pPr>
              <w:spacing w:line="240" w:lineRule="atLeast"/>
              <w:rPr>
                <w:color w:val="0000FF"/>
              </w:rPr>
            </w:pPr>
          </w:p>
        </w:tc>
        <w:tc>
          <w:tcPr>
            <w:tcW w:w="542" w:type="dxa"/>
          </w:tcPr>
          <w:p w14:paraId="405B4025" w14:textId="77777777" w:rsidR="004D66AB" w:rsidRPr="00C34218" w:rsidRDefault="004D66AB" w:rsidP="004D66AB">
            <w:pPr>
              <w:spacing w:line="240" w:lineRule="atLeast"/>
              <w:jc w:val="right"/>
              <w:rPr>
                <w:color w:val="0000FF"/>
              </w:rPr>
            </w:pPr>
          </w:p>
        </w:tc>
        <w:tc>
          <w:tcPr>
            <w:tcW w:w="812" w:type="dxa"/>
          </w:tcPr>
          <w:p w14:paraId="07B8B133" w14:textId="77777777" w:rsidR="004D66AB" w:rsidRPr="00C34218" w:rsidRDefault="004D66AB" w:rsidP="004D66AB">
            <w:pPr>
              <w:spacing w:line="240" w:lineRule="atLeast"/>
              <w:rPr>
                <w:color w:val="0000FF"/>
              </w:rPr>
            </w:pPr>
          </w:p>
        </w:tc>
        <w:tc>
          <w:tcPr>
            <w:tcW w:w="812" w:type="dxa"/>
          </w:tcPr>
          <w:p w14:paraId="53729844" w14:textId="77777777" w:rsidR="004D66AB" w:rsidRPr="00C34218" w:rsidRDefault="004D66AB" w:rsidP="004D66AB">
            <w:pPr>
              <w:spacing w:line="240" w:lineRule="atLeast"/>
              <w:rPr>
                <w:rFonts w:ascii="Arial" w:hAnsi="Arial" w:cs="Arial"/>
                <w:color w:val="0000FF"/>
              </w:rPr>
            </w:pPr>
          </w:p>
        </w:tc>
        <w:tc>
          <w:tcPr>
            <w:tcW w:w="5055" w:type="dxa"/>
          </w:tcPr>
          <w:p w14:paraId="6E483F05" w14:textId="77777777" w:rsidR="004D66AB" w:rsidRPr="00C34218" w:rsidRDefault="004D66AB" w:rsidP="004D66AB">
            <w:pPr>
              <w:spacing w:line="240" w:lineRule="atLeast"/>
              <w:jc w:val="both"/>
              <w:rPr>
                <w:color w:val="0000FF"/>
              </w:rPr>
            </w:pPr>
          </w:p>
        </w:tc>
        <w:tc>
          <w:tcPr>
            <w:tcW w:w="271" w:type="dxa"/>
            <w:vAlign w:val="bottom"/>
          </w:tcPr>
          <w:p w14:paraId="64A6863F" w14:textId="77777777" w:rsidR="004D66AB" w:rsidRPr="00C34218" w:rsidRDefault="004D66AB" w:rsidP="004D66AB">
            <w:pPr>
              <w:spacing w:line="240" w:lineRule="atLeast"/>
              <w:jc w:val="right"/>
              <w:rPr>
                <w:color w:val="0000FF"/>
              </w:rPr>
            </w:pPr>
          </w:p>
        </w:tc>
        <w:tc>
          <w:tcPr>
            <w:tcW w:w="829" w:type="dxa"/>
            <w:vAlign w:val="bottom"/>
          </w:tcPr>
          <w:p w14:paraId="6378FA39" w14:textId="77777777" w:rsidR="004D66AB" w:rsidRPr="00C34218" w:rsidRDefault="004D66AB" w:rsidP="004D66AB">
            <w:pPr>
              <w:spacing w:line="240" w:lineRule="atLeast"/>
              <w:jc w:val="right"/>
              <w:rPr>
                <w:color w:val="0000FF"/>
              </w:rPr>
            </w:pPr>
          </w:p>
        </w:tc>
        <w:tc>
          <w:tcPr>
            <w:tcW w:w="164" w:type="dxa"/>
            <w:vAlign w:val="bottom"/>
          </w:tcPr>
          <w:p w14:paraId="332446A8" w14:textId="77777777" w:rsidR="004D66AB" w:rsidRPr="00C34218" w:rsidRDefault="004D66AB" w:rsidP="004D66AB">
            <w:pPr>
              <w:spacing w:line="240" w:lineRule="atLeast"/>
              <w:rPr>
                <w:color w:val="0000FF"/>
              </w:rPr>
            </w:pPr>
          </w:p>
        </w:tc>
        <w:tc>
          <w:tcPr>
            <w:tcW w:w="271" w:type="dxa"/>
            <w:vAlign w:val="bottom"/>
          </w:tcPr>
          <w:p w14:paraId="11B76EBB" w14:textId="77777777" w:rsidR="004D66AB" w:rsidRPr="00C34218" w:rsidRDefault="004D66AB" w:rsidP="004D66AB">
            <w:pPr>
              <w:spacing w:line="240" w:lineRule="atLeast"/>
              <w:jc w:val="right"/>
              <w:rPr>
                <w:color w:val="0000FF"/>
              </w:rPr>
            </w:pPr>
          </w:p>
        </w:tc>
      </w:tr>
      <w:tr w:rsidR="004D66AB" w:rsidRPr="00C34218" w14:paraId="2992226A" w14:textId="77777777" w:rsidTr="001C6EC1">
        <w:trPr>
          <w:cantSplit/>
        </w:trPr>
        <w:tc>
          <w:tcPr>
            <w:tcW w:w="270" w:type="dxa"/>
          </w:tcPr>
          <w:p w14:paraId="6AFB07ED" w14:textId="77777777" w:rsidR="004D66AB" w:rsidRPr="00C34218" w:rsidRDefault="004D66AB" w:rsidP="004D66AB">
            <w:pPr>
              <w:spacing w:line="240" w:lineRule="atLeast"/>
              <w:rPr>
                <w:color w:val="0000FF"/>
              </w:rPr>
            </w:pPr>
          </w:p>
        </w:tc>
        <w:tc>
          <w:tcPr>
            <w:tcW w:w="542" w:type="dxa"/>
          </w:tcPr>
          <w:p w14:paraId="3B6C0B54" w14:textId="77777777" w:rsidR="004D66AB" w:rsidRPr="00C34218" w:rsidRDefault="004D66AB" w:rsidP="004D66AB">
            <w:pPr>
              <w:spacing w:line="240" w:lineRule="atLeast"/>
              <w:jc w:val="right"/>
              <w:rPr>
                <w:color w:val="0000FF"/>
              </w:rPr>
            </w:pPr>
          </w:p>
        </w:tc>
        <w:tc>
          <w:tcPr>
            <w:tcW w:w="812" w:type="dxa"/>
          </w:tcPr>
          <w:p w14:paraId="3AFB75A6" w14:textId="77777777" w:rsidR="004D66AB" w:rsidRPr="00C34218" w:rsidRDefault="004D66AB" w:rsidP="004D66AB">
            <w:pPr>
              <w:spacing w:line="240" w:lineRule="atLeast"/>
              <w:rPr>
                <w:rFonts w:ascii="Arial" w:hAnsi="Arial"/>
                <w:color w:val="0000FF"/>
              </w:rPr>
            </w:pPr>
            <w:r w:rsidRPr="00C34218">
              <w:rPr>
                <w:rFonts w:ascii="Arial" w:hAnsi="Arial"/>
                <w:color w:val="0000FF"/>
              </w:rPr>
              <w:t>657090</w:t>
            </w:r>
          </w:p>
        </w:tc>
        <w:tc>
          <w:tcPr>
            <w:tcW w:w="812" w:type="dxa"/>
          </w:tcPr>
          <w:p w14:paraId="5BDD3CDE"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657101</w:t>
            </w:r>
          </w:p>
        </w:tc>
        <w:tc>
          <w:tcPr>
            <w:tcW w:w="5055" w:type="dxa"/>
          </w:tcPr>
          <w:p w14:paraId="5174E923"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Segment-bovenbeen in kunststof</w:t>
            </w:r>
          </w:p>
        </w:tc>
        <w:tc>
          <w:tcPr>
            <w:tcW w:w="271" w:type="dxa"/>
            <w:vAlign w:val="bottom"/>
          </w:tcPr>
          <w:p w14:paraId="0D20D16A"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3F0E7FFD" w14:textId="77777777" w:rsidR="004D66AB" w:rsidRPr="00C34218" w:rsidRDefault="004D66AB" w:rsidP="004D66AB">
            <w:pPr>
              <w:spacing w:line="240" w:lineRule="atLeast"/>
              <w:jc w:val="right"/>
              <w:rPr>
                <w:color w:val="0000FF"/>
              </w:rPr>
            </w:pPr>
            <w:r w:rsidRPr="00C34218">
              <w:rPr>
                <w:rFonts w:ascii="Arial" w:hAnsi="Arial"/>
                <w:color w:val="0000FF"/>
              </w:rPr>
              <w:t>123,9</w:t>
            </w:r>
          </w:p>
        </w:tc>
        <w:tc>
          <w:tcPr>
            <w:tcW w:w="164" w:type="dxa"/>
            <w:vAlign w:val="bottom"/>
          </w:tcPr>
          <w:p w14:paraId="2A50D465" w14:textId="77777777" w:rsidR="004D66AB" w:rsidRPr="00C34218" w:rsidRDefault="004D66AB" w:rsidP="004D66AB">
            <w:pPr>
              <w:spacing w:line="240" w:lineRule="atLeast"/>
              <w:rPr>
                <w:color w:val="0000FF"/>
              </w:rPr>
            </w:pPr>
          </w:p>
        </w:tc>
        <w:tc>
          <w:tcPr>
            <w:tcW w:w="271" w:type="dxa"/>
            <w:vAlign w:val="bottom"/>
          </w:tcPr>
          <w:p w14:paraId="79F0E51A" w14:textId="77777777" w:rsidR="004D66AB" w:rsidRPr="00C34218" w:rsidRDefault="004D66AB" w:rsidP="004D66AB">
            <w:pPr>
              <w:spacing w:line="240" w:lineRule="atLeast"/>
              <w:jc w:val="right"/>
              <w:rPr>
                <w:color w:val="0000FF"/>
              </w:rPr>
            </w:pPr>
          </w:p>
        </w:tc>
      </w:tr>
      <w:tr w:rsidR="004D66AB" w:rsidRPr="00C34218" w14:paraId="2A6226C7" w14:textId="77777777" w:rsidTr="001C6EC1">
        <w:trPr>
          <w:cantSplit/>
        </w:trPr>
        <w:tc>
          <w:tcPr>
            <w:tcW w:w="270" w:type="dxa"/>
          </w:tcPr>
          <w:p w14:paraId="663EFBAC" w14:textId="77777777" w:rsidR="004D66AB" w:rsidRPr="00C34218" w:rsidRDefault="004D66AB" w:rsidP="004D66AB">
            <w:pPr>
              <w:spacing w:line="240" w:lineRule="atLeast"/>
              <w:rPr>
                <w:color w:val="0000FF"/>
              </w:rPr>
            </w:pPr>
          </w:p>
        </w:tc>
        <w:tc>
          <w:tcPr>
            <w:tcW w:w="542" w:type="dxa"/>
          </w:tcPr>
          <w:p w14:paraId="1949D40C" w14:textId="77777777" w:rsidR="004D66AB" w:rsidRPr="00C34218" w:rsidRDefault="004D66AB" w:rsidP="004D66AB">
            <w:pPr>
              <w:spacing w:line="240" w:lineRule="atLeast"/>
              <w:jc w:val="right"/>
              <w:rPr>
                <w:color w:val="0000FF"/>
              </w:rPr>
            </w:pPr>
          </w:p>
        </w:tc>
        <w:tc>
          <w:tcPr>
            <w:tcW w:w="812" w:type="dxa"/>
          </w:tcPr>
          <w:p w14:paraId="40588CAD" w14:textId="77777777" w:rsidR="004D66AB" w:rsidRPr="00C34218" w:rsidRDefault="004D66AB" w:rsidP="004D66AB">
            <w:pPr>
              <w:spacing w:line="240" w:lineRule="atLeast"/>
              <w:rPr>
                <w:color w:val="0000FF"/>
              </w:rPr>
            </w:pPr>
          </w:p>
        </w:tc>
        <w:tc>
          <w:tcPr>
            <w:tcW w:w="812" w:type="dxa"/>
          </w:tcPr>
          <w:p w14:paraId="2019AB28" w14:textId="77777777" w:rsidR="004D66AB" w:rsidRPr="00C34218" w:rsidRDefault="004D66AB" w:rsidP="004D66AB">
            <w:pPr>
              <w:spacing w:line="240" w:lineRule="atLeast"/>
              <w:rPr>
                <w:rFonts w:ascii="Arial" w:hAnsi="Arial" w:cs="Arial"/>
                <w:color w:val="0000FF"/>
              </w:rPr>
            </w:pPr>
          </w:p>
        </w:tc>
        <w:tc>
          <w:tcPr>
            <w:tcW w:w="5055" w:type="dxa"/>
          </w:tcPr>
          <w:p w14:paraId="13C7DD00" w14:textId="77777777" w:rsidR="004D66AB" w:rsidRPr="00C34218" w:rsidRDefault="004D66AB" w:rsidP="004D66AB">
            <w:pPr>
              <w:spacing w:line="240" w:lineRule="atLeast"/>
              <w:jc w:val="both"/>
              <w:rPr>
                <w:color w:val="0000FF"/>
              </w:rPr>
            </w:pPr>
          </w:p>
        </w:tc>
        <w:tc>
          <w:tcPr>
            <w:tcW w:w="271" w:type="dxa"/>
            <w:vAlign w:val="bottom"/>
          </w:tcPr>
          <w:p w14:paraId="7575F6B4" w14:textId="77777777" w:rsidR="004D66AB" w:rsidRPr="00C34218" w:rsidRDefault="004D66AB" w:rsidP="004D66AB">
            <w:pPr>
              <w:spacing w:line="240" w:lineRule="atLeast"/>
              <w:jc w:val="right"/>
              <w:rPr>
                <w:color w:val="0000FF"/>
              </w:rPr>
            </w:pPr>
          </w:p>
        </w:tc>
        <w:tc>
          <w:tcPr>
            <w:tcW w:w="829" w:type="dxa"/>
            <w:vAlign w:val="bottom"/>
          </w:tcPr>
          <w:p w14:paraId="49864FF3" w14:textId="77777777" w:rsidR="004D66AB" w:rsidRPr="00C34218" w:rsidRDefault="004D66AB" w:rsidP="004D66AB">
            <w:pPr>
              <w:spacing w:line="240" w:lineRule="atLeast"/>
              <w:jc w:val="right"/>
              <w:rPr>
                <w:color w:val="0000FF"/>
              </w:rPr>
            </w:pPr>
          </w:p>
        </w:tc>
        <w:tc>
          <w:tcPr>
            <w:tcW w:w="164" w:type="dxa"/>
            <w:vAlign w:val="bottom"/>
          </w:tcPr>
          <w:p w14:paraId="40B60128" w14:textId="77777777" w:rsidR="004D66AB" w:rsidRPr="00C34218" w:rsidRDefault="004D66AB" w:rsidP="004D66AB">
            <w:pPr>
              <w:spacing w:line="240" w:lineRule="atLeast"/>
              <w:rPr>
                <w:color w:val="0000FF"/>
              </w:rPr>
            </w:pPr>
          </w:p>
        </w:tc>
        <w:tc>
          <w:tcPr>
            <w:tcW w:w="271" w:type="dxa"/>
            <w:vAlign w:val="bottom"/>
          </w:tcPr>
          <w:p w14:paraId="21573A3E" w14:textId="77777777" w:rsidR="004D66AB" w:rsidRPr="00C34218" w:rsidRDefault="004D66AB" w:rsidP="004D66AB">
            <w:pPr>
              <w:spacing w:line="240" w:lineRule="atLeast"/>
              <w:jc w:val="right"/>
              <w:rPr>
                <w:color w:val="0000FF"/>
              </w:rPr>
            </w:pPr>
          </w:p>
        </w:tc>
      </w:tr>
      <w:tr w:rsidR="004D66AB" w:rsidRPr="00C34218" w14:paraId="529846CC" w14:textId="77777777" w:rsidTr="001C6EC1">
        <w:trPr>
          <w:cantSplit/>
        </w:trPr>
        <w:tc>
          <w:tcPr>
            <w:tcW w:w="270" w:type="dxa"/>
          </w:tcPr>
          <w:p w14:paraId="12767A5C" w14:textId="77777777" w:rsidR="004D66AB" w:rsidRPr="00C34218" w:rsidRDefault="004D66AB" w:rsidP="004D66AB">
            <w:pPr>
              <w:spacing w:line="240" w:lineRule="atLeast"/>
              <w:rPr>
                <w:color w:val="0000FF"/>
              </w:rPr>
            </w:pPr>
          </w:p>
        </w:tc>
        <w:tc>
          <w:tcPr>
            <w:tcW w:w="542" w:type="dxa"/>
          </w:tcPr>
          <w:p w14:paraId="6640DBA2" w14:textId="77777777" w:rsidR="004D66AB" w:rsidRPr="00C34218" w:rsidRDefault="004D66AB" w:rsidP="004D66AB">
            <w:pPr>
              <w:spacing w:line="240" w:lineRule="atLeast"/>
              <w:jc w:val="right"/>
              <w:rPr>
                <w:color w:val="0000FF"/>
              </w:rPr>
            </w:pPr>
          </w:p>
        </w:tc>
        <w:tc>
          <w:tcPr>
            <w:tcW w:w="812" w:type="dxa"/>
          </w:tcPr>
          <w:p w14:paraId="6136C93D" w14:textId="77777777" w:rsidR="004D66AB" w:rsidRPr="00C34218" w:rsidRDefault="004D66AB" w:rsidP="004D66AB">
            <w:pPr>
              <w:spacing w:line="240" w:lineRule="atLeast"/>
              <w:rPr>
                <w:color w:val="0000FF"/>
              </w:rPr>
            </w:pPr>
            <w:r w:rsidRPr="00C34218">
              <w:rPr>
                <w:rFonts w:ascii="Arial" w:hAnsi="Arial"/>
                <w:color w:val="0000FF"/>
              </w:rPr>
              <w:t>657112</w:t>
            </w:r>
          </w:p>
        </w:tc>
        <w:tc>
          <w:tcPr>
            <w:tcW w:w="812" w:type="dxa"/>
          </w:tcPr>
          <w:p w14:paraId="0DD31EE0"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657123</w:t>
            </w:r>
          </w:p>
        </w:tc>
        <w:tc>
          <w:tcPr>
            <w:tcW w:w="5055" w:type="dxa"/>
          </w:tcPr>
          <w:p w14:paraId="7754388F"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Segment-bekken in metaal</w:t>
            </w:r>
          </w:p>
        </w:tc>
        <w:tc>
          <w:tcPr>
            <w:tcW w:w="271" w:type="dxa"/>
            <w:vAlign w:val="bottom"/>
          </w:tcPr>
          <w:p w14:paraId="750AC733"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3988D61B" w14:textId="77777777" w:rsidR="004D66AB" w:rsidRPr="00C34218" w:rsidRDefault="004D66AB" w:rsidP="004D66AB">
            <w:pPr>
              <w:spacing w:line="240" w:lineRule="atLeast"/>
              <w:jc w:val="right"/>
              <w:rPr>
                <w:color w:val="0000FF"/>
              </w:rPr>
            </w:pPr>
            <w:r w:rsidRPr="00C34218">
              <w:rPr>
                <w:rFonts w:ascii="Arial" w:hAnsi="Arial"/>
                <w:color w:val="0000FF"/>
              </w:rPr>
              <w:t>59</w:t>
            </w:r>
          </w:p>
        </w:tc>
        <w:tc>
          <w:tcPr>
            <w:tcW w:w="164" w:type="dxa"/>
            <w:vAlign w:val="bottom"/>
          </w:tcPr>
          <w:p w14:paraId="518A96E9" w14:textId="77777777" w:rsidR="004D66AB" w:rsidRPr="00C34218" w:rsidRDefault="004D66AB" w:rsidP="004D66AB">
            <w:pPr>
              <w:spacing w:line="240" w:lineRule="atLeast"/>
              <w:rPr>
                <w:color w:val="0000FF"/>
              </w:rPr>
            </w:pPr>
          </w:p>
        </w:tc>
        <w:tc>
          <w:tcPr>
            <w:tcW w:w="271" w:type="dxa"/>
            <w:vAlign w:val="bottom"/>
          </w:tcPr>
          <w:p w14:paraId="4CCC3EF6" w14:textId="77777777" w:rsidR="004D66AB" w:rsidRPr="00C34218" w:rsidRDefault="004D66AB" w:rsidP="004D66AB">
            <w:pPr>
              <w:spacing w:line="240" w:lineRule="atLeast"/>
              <w:jc w:val="right"/>
              <w:rPr>
                <w:color w:val="0000FF"/>
              </w:rPr>
            </w:pPr>
          </w:p>
        </w:tc>
      </w:tr>
      <w:tr w:rsidR="004D66AB" w:rsidRPr="00C34218" w14:paraId="5D71B474" w14:textId="77777777" w:rsidTr="001C6EC1">
        <w:trPr>
          <w:cantSplit/>
        </w:trPr>
        <w:tc>
          <w:tcPr>
            <w:tcW w:w="270" w:type="dxa"/>
          </w:tcPr>
          <w:p w14:paraId="36E0DB5F" w14:textId="77777777" w:rsidR="004D66AB" w:rsidRPr="00C34218" w:rsidRDefault="004D66AB" w:rsidP="004D66AB">
            <w:pPr>
              <w:spacing w:line="240" w:lineRule="atLeast"/>
              <w:rPr>
                <w:color w:val="0000FF"/>
              </w:rPr>
            </w:pPr>
          </w:p>
        </w:tc>
        <w:tc>
          <w:tcPr>
            <w:tcW w:w="542" w:type="dxa"/>
          </w:tcPr>
          <w:p w14:paraId="6B4CAE7D" w14:textId="77777777" w:rsidR="004D66AB" w:rsidRPr="00C34218" w:rsidRDefault="004D66AB" w:rsidP="004D66AB">
            <w:pPr>
              <w:spacing w:line="240" w:lineRule="atLeast"/>
              <w:jc w:val="right"/>
              <w:rPr>
                <w:color w:val="0000FF"/>
              </w:rPr>
            </w:pPr>
          </w:p>
        </w:tc>
        <w:tc>
          <w:tcPr>
            <w:tcW w:w="812" w:type="dxa"/>
          </w:tcPr>
          <w:p w14:paraId="77CEEF96" w14:textId="77777777" w:rsidR="004D66AB" w:rsidRPr="00C34218" w:rsidRDefault="004D66AB" w:rsidP="004D66AB">
            <w:pPr>
              <w:spacing w:line="240" w:lineRule="atLeast"/>
              <w:rPr>
                <w:color w:val="0000FF"/>
              </w:rPr>
            </w:pPr>
          </w:p>
        </w:tc>
        <w:tc>
          <w:tcPr>
            <w:tcW w:w="812" w:type="dxa"/>
          </w:tcPr>
          <w:p w14:paraId="58CA4933" w14:textId="77777777" w:rsidR="004D66AB" w:rsidRPr="00C34218" w:rsidRDefault="004D66AB" w:rsidP="004D66AB">
            <w:pPr>
              <w:spacing w:line="240" w:lineRule="atLeast"/>
              <w:rPr>
                <w:rFonts w:ascii="Arial" w:hAnsi="Arial" w:cs="Arial"/>
                <w:color w:val="0000FF"/>
              </w:rPr>
            </w:pPr>
          </w:p>
        </w:tc>
        <w:tc>
          <w:tcPr>
            <w:tcW w:w="5055" w:type="dxa"/>
          </w:tcPr>
          <w:p w14:paraId="6366FF2B" w14:textId="77777777" w:rsidR="004D66AB" w:rsidRPr="00C34218" w:rsidRDefault="004D66AB" w:rsidP="004D66AB">
            <w:pPr>
              <w:spacing w:line="240" w:lineRule="atLeast"/>
              <w:jc w:val="both"/>
              <w:rPr>
                <w:color w:val="0000FF"/>
              </w:rPr>
            </w:pPr>
          </w:p>
        </w:tc>
        <w:tc>
          <w:tcPr>
            <w:tcW w:w="271" w:type="dxa"/>
            <w:vAlign w:val="bottom"/>
          </w:tcPr>
          <w:p w14:paraId="01580611" w14:textId="77777777" w:rsidR="004D66AB" w:rsidRPr="00C34218" w:rsidRDefault="004D66AB" w:rsidP="004D66AB">
            <w:pPr>
              <w:spacing w:line="240" w:lineRule="atLeast"/>
              <w:jc w:val="right"/>
              <w:rPr>
                <w:color w:val="0000FF"/>
              </w:rPr>
            </w:pPr>
          </w:p>
        </w:tc>
        <w:tc>
          <w:tcPr>
            <w:tcW w:w="829" w:type="dxa"/>
            <w:vAlign w:val="bottom"/>
          </w:tcPr>
          <w:p w14:paraId="28ED6DCE" w14:textId="77777777" w:rsidR="004D66AB" w:rsidRPr="00C34218" w:rsidRDefault="004D66AB" w:rsidP="004D66AB">
            <w:pPr>
              <w:spacing w:line="240" w:lineRule="atLeast"/>
              <w:jc w:val="right"/>
              <w:rPr>
                <w:color w:val="0000FF"/>
              </w:rPr>
            </w:pPr>
          </w:p>
        </w:tc>
        <w:tc>
          <w:tcPr>
            <w:tcW w:w="164" w:type="dxa"/>
            <w:vAlign w:val="bottom"/>
          </w:tcPr>
          <w:p w14:paraId="379A3115" w14:textId="77777777" w:rsidR="004D66AB" w:rsidRPr="00C34218" w:rsidRDefault="004D66AB" w:rsidP="004D66AB">
            <w:pPr>
              <w:spacing w:line="240" w:lineRule="atLeast"/>
              <w:rPr>
                <w:color w:val="0000FF"/>
              </w:rPr>
            </w:pPr>
          </w:p>
        </w:tc>
        <w:tc>
          <w:tcPr>
            <w:tcW w:w="271" w:type="dxa"/>
            <w:vAlign w:val="bottom"/>
          </w:tcPr>
          <w:p w14:paraId="3159CF47" w14:textId="77777777" w:rsidR="004D66AB" w:rsidRPr="00C34218" w:rsidRDefault="004D66AB" w:rsidP="004D66AB">
            <w:pPr>
              <w:spacing w:line="240" w:lineRule="atLeast"/>
              <w:jc w:val="right"/>
              <w:rPr>
                <w:color w:val="0000FF"/>
              </w:rPr>
            </w:pPr>
          </w:p>
        </w:tc>
      </w:tr>
      <w:tr w:rsidR="004D66AB" w:rsidRPr="00C34218" w14:paraId="18593E99" w14:textId="77777777" w:rsidTr="001C6EC1">
        <w:trPr>
          <w:cantSplit/>
        </w:trPr>
        <w:tc>
          <w:tcPr>
            <w:tcW w:w="270" w:type="dxa"/>
          </w:tcPr>
          <w:p w14:paraId="6E24A1ED" w14:textId="77777777" w:rsidR="004D66AB" w:rsidRPr="00C34218" w:rsidRDefault="004D66AB" w:rsidP="004D66AB">
            <w:pPr>
              <w:spacing w:line="240" w:lineRule="atLeast"/>
              <w:rPr>
                <w:color w:val="0000FF"/>
              </w:rPr>
            </w:pPr>
          </w:p>
        </w:tc>
        <w:tc>
          <w:tcPr>
            <w:tcW w:w="542" w:type="dxa"/>
          </w:tcPr>
          <w:p w14:paraId="0E64EE7F" w14:textId="77777777" w:rsidR="004D66AB" w:rsidRPr="00C34218" w:rsidRDefault="004D66AB" w:rsidP="004D66AB">
            <w:pPr>
              <w:spacing w:line="240" w:lineRule="atLeast"/>
              <w:jc w:val="right"/>
              <w:rPr>
                <w:color w:val="0000FF"/>
              </w:rPr>
            </w:pPr>
          </w:p>
        </w:tc>
        <w:tc>
          <w:tcPr>
            <w:tcW w:w="812" w:type="dxa"/>
          </w:tcPr>
          <w:p w14:paraId="511E391B" w14:textId="77777777" w:rsidR="004D66AB" w:rsidRPr="00C34218" w:rsidRDefault="004D66AB" w:rsidP="004D66AB">
            <w:pPr>
              <w:spacing w:line="240" w:lineRule="atLeast"/>
              <w:rPr>
                <w:color w:val="0000FF"/>
              </w:rPr>
            </w:pPr>
            <w:r w:rsidRPr="00C34218">
              <w:rPr>
                <w:rFonts w:ascii="Arial" w:hAnsi="Arial"/>
                <w:color w:val="0000FF"/>
              </w:rPr>
              <w:t>657134</w:t>
            </w:r>
          </w:p>
        </w:tc>
        <w:tc>
          <w:tcPr>
            <w:tcW w:w="812" w:type="dxa"/>
          </w:tcPr>
          <w:p w14:paraId="0F8198C7"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657145</w:t>
            </w:r>
          </w:p>
        </w:tc>
        <w:tc>
          <w:tcPr>
            <w:tcW w:w="5055" w:type="dxa"/>
          </w:tcPr>
          <w:p w14:paraId="79CEC735"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Segment-bekken in kunststof</w:t>
            </w:r>
          </w:p>
        </w:tc>
        <w:tc>
          <w:tcPr>
            <w:tcW w:w="271" w:type="dxa"/>
            <w:vAlign w:val="bottom"/>
          </w:tcPr>
          <w:p w14:paraId="0CBD2FF2"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50E51BC6" w14:textId="77777777" w:rsidR="004D66AB" w:rsidRPr="00C34218" w:rsidRDefault="004D66AB" w:rsidP="004D66AB">
            <w:pPr>
              <w:spacing w:line="240" w:lineRule="atLeast"/>
              <w:jc w:val="right"/>
              <w:rPr>
                <w:color w:val="0000FF"/>
              </w:rPr>
            </w:pPr>
            <w:r w:rsidRPr="00C34218">
              <w:rPr>
                <w:rFonts w:ascii="Arial" w:hAnsi="Arial"/>
                <w:color w:val="0000FF"/>
              </w:rPr>
              <w:t>141,6</w:t>
            </w:r>
          </w:p>
        </w:tc>
        <w:tc>
          <w:tcPr>
            <w:tcW w:w="164" w:type="dxa"/>
            <w:vAlign w:val="bottom"/>
          </w:tcPr>
          <w:p w14:paraId="00675200" w14:textId="77777777" w:rsidR="004D66AB" w:rsidRPr="00C34218" w:rsidRDefault="004D66AB" w:rsidP="004D66AB">
            <w:pPr>
              <w:spacing w:line="240" w:lineRule="atLeast"/>
              <w:rPr>
                <w:color w:val="0000FF"/>
              </w:rPr>
            </w:pPr>
          </w:p>
        </w:tc>
        <w:tc>
          <w:tcPr>
            <w:tcW w:w="271" w:type="dxa"/>
            <w:vAlign w:val="bottom"/>
          </w:tcPr>
          <w:p w14:paraId="16C18007" w14:textId="77777777" w:rsidR="004D66AB" w:rsidRPr="00C34218" w:rsidRDefault="004D66AB" w:rsidP="004D66AB">
            <w:pPr>
              <w:spacing w:line="240" w:lineRule="atLeast"/>
              <w:jc w:val="right"/>
              <w:rPr>
                <w:color w:val="0000FF"/>
              </w:rPr>
            </w:pPr>
          </w:p>
        </w:tc>
      </w:tr>
      <w:tr w:rsidR="004D66AB" w:rsidRPr="00C34218" w14:paraId="2CD2042A" w14:textId="77777777" w:rsidTr="001C6EC1">
        <w:trPr>
          <w:cantSplit/>
        </w:trPr>
        <w:tc>
          <w:tcPr>
            <w:tcW w:w="270" w:type="dxa"/>
          </w:tcPr>
          <w:p w14:paraId="32C34250" w14:textId="77777777" w:rsidR="004D66AB" w:rsidRPr="00C34218" w:rsidRDefault="004D66AB" w:rsidP="004D66AB">
            <w:pPr>
              <w:spacing w:line="240" w:lineRule="atLeast"/>
              <w:rPr>
                <w:color w:val="0000FF"/>
              </w:rPr>
            </w:pPr>
          </w:p>
        </w:tc>
        <w:tc>
          <w:tcPr>
            <w:tcW w:w="542" w:type="dxa"/>
          </w:tcPr>
          <w:p w14:paraId="07D3D515" w14:textId="77777777" w:rsidR="004D66AB" w:rsidRPr="00C34218" w:rsidRDefault="004D66AB" w:rsidP="004D66AB">
            <w:pPr>
              <w:spacing w:line="240" w:lineRule="atLeast"/>
              <w:jc w:val="right"/>
              <w:rPr>
                <w:color w:val="0000FF"/>
              </w:rPr>
            </w:pPr>
          </w:p>
        </w:tc>
        <w:tc>
          <w:tcPr>
            <w:tcW w:w="812" w:type="dxa"/>
          </w:tcPr>
          <w:p w14:paraId="64A24066" w14:textId="77777777" w:rsidR="004D66AB" w:rsidRPr="00C34218" w:rsidRDefault="004D66AB" w:rsidP="004D66AB">
            <w:pPr>
              <w:spacing w:line="240" w:lineRule="atLeast"/>
              <w:rPr>
                <w:color w:val="0000FF"/>
              </w:rPr>
            </w:pPr>
          </w:p>
        </w:tc>
        <w:tc>
          <w:tcPr>
            <w:tcW w:w="812" w:type="dxa"/>
          </w:tcPr>
          <w:p w14:paraId="3F8D649E" w14:textId="77777777" w:rsidR="004D66AB" w:rsidRPr="00C34218" w:rsidRDefault="004D66AB" w:rsidP="004D66AB">
            <w:pPr>
              <w:spacing w:line="240" w:lineRule="atLeast"/>
              <w:rPr>
                <w:rFonts w:ascii="Arial" w:hAnsi="Arial" w:cs="Arial"/>
                <w:color w:val="0000FF"/>
              </w:rPr>
            </w:pPr>
          </w:p>
        </w:tc>
        <w:tc>
          <w:tcPr>
            <w:tcW w:w="5055" w:type="dxa"/>
          </w:tcPr>
          <w:p w14:paraId="2E59D9E4" w14:textId="77777777" w:rsidR="004D66AB" w:rsidRPr="00C34218" w:rsidRDefault="004D66AB" w:rsidP="004D66AB">
            <w:pPr>
              <w:spacing w:line="240" w:lineRule="atLeast"/>
              <w:jc w:val="both"/>
              <w:rPr>
                <w:color w:val="0000FF"/>
              </w:rPr>
            </w:pPr>
          </w:p>
        </w:tc>
        <w:tc>
          <w:tcPr>
            <w:tcW w:w="271" w:type="dxa"/>
            <w:vAlign w:val="bottom"/>
          </w:tcPr>
          <w:p w14:paraId="4808C729" w14:textId="77777777" w:rsidR="004D66AB" w:rsidRPr="00C34218" w:rsidRDefault="004D66AB" w:rsidP="004D66AB">
            <w:pPr>
              <w:spacing w:line="240" w:lineRule="atLeast"/>
              <w:jc w:val="right"/>
              <w:rPr>
                <w:color w:val="0000FF"/>
              </w:rPr>
            </w:pPr>
          </w:p>
        </w:tc>
        <w:tc>
          <w:tcPr>
            <w:tcW w:w="829" w:type="dxa"/>
            <w:vAlign w:val="bottom"/>
          </w:tcPr>
          <w:p w14:paraId="13CD46BD" w14:textId="77777777" w:rsidR="004D66AB" w:rsidRPr="00C34218" w:rsidRDefault="004D66AB" w:rsidP="004D66AB">
            <w:pPr>
              <w:spacing w:line="240" w:lineRule="atLeast"/>
              <w:jc w:val="right"/>
              <w:rPr>
                <w:color w:val="0000FF"/>
              </w:rPr>
            </w:pPr>
          </w:p>
        </w:tc>
        <w:tc>
          <w:tcPr>
            <w:tcW w:w="164" w:type="dxa"/>
            <w:vAlign w:val="bottom"/>
          </w:tcPr>
          <w:p w14:paraId="451F8824" w14:textId="77777777" w:rsidR="004D66AB" w:rsidRPr="00C34218" w:rsidRDefault="004D66AB" w:rsidP="004D66AB">
            <w:pPr>
              <w:spacing w:line="240" w:lineRule="atLeast"/>
              <w:rPr>
                <w:color w:val="0000FF"/>
              </w:rPr>
            </w:pPr>
          </w:p>
        </w:tc>
        <w:tc>
          <w:tcPr>
            <w:tcW w:w="271" w:type="dxa"/>
            <w:vAlign w:val="bottom"/>
          </w:tcPr>
          <w:p w14:paraId="65B6B1DB" w14:textId="77777777" w:rsidR="004D66AB" w:rsidRPr="00C34218" w:rsidRDefault="004D66AB" w:rsidP="004D66AB">
            <w:pPr>
              <w:spacing w:line="240" w:lineRule="atLeast"/>
              <w:jc w:val="right"/>
              <w:rPr>
                <w:color w:val="0000FF"/>
              </w:rPr>
            </w:pPr>
          </w:p>
        </w:tc>
      </w:tr>
      <w:tr w:rsidR="004D66AB" w:rsidRPr="00C34218" w14:paraId="79AD54CA" w14:textId="77777777" w:rsidTr="001C6EC1">
        <w:trPr>
          <w:cantSplit/>
        </w:trPr>
        <w:tc>
          <w:tcPr>
            <w:tcW w:w="270" w:type="dxa"/>
          </w:tcPr>
          <w:p w14:paraId="0FF67E6D" w14:textId="77777777" w:rsidR="004D66AB" w:rsidRPr="00C34218" w:rsidRDefault="004D66AB" w:rsidP="004D66AB">
            <w:pPr>
              <w:spacing w:line="240" w:lineRule="atLeast"/>
              <w:rPr>
                <w:color w:val="0000FF"/>
              </w:rPr>
            </w:pPr>
          </w:p>
        </w:tc>
        <w:tc>
          <w:tcPr>
            <w:tcW w:w="542" w:type="dxa"/>
          </w:tcPr>
          <w:p w14:paraId="7E5CD3CA" w14:textId="77777777" w:rsidR="004D66AB" w:rsidRPr="00C34218" w:rsidRDefault="004D66AB" w:rsidP="004D66AB">
            <w:pPr>
              <w:spacing w:line="240" w:lineRule="atLeast"/>
              <w:jc w:val="right"/>
              <w:rPr>
                <w:color w:val="0000FF"/>
              </w:rPr>
            </w:pPr>
          </w:p>
        </w:tc>
        <w:tc>
          <w:tcPr>
            <w:tcW w:w="812" w:type="dxa"/>
          </w:tcPr>
          <w:p w14:paraId="4A35F56D" w14:textId="77777777" w:rsidR="004D66AB" w:rsidRPr="00C34218" w:rsidRDefault="004D66AB" w:rsidP="004D66AB">
            <w:pPr>
              <w:spacing w:line="240" w:lineRule="atLeast"/>
              <w:rPr>
                <w:color w:val="0000FF"/>
              </w:rPr>
            </w:pPr>
            <w:r w:rsidRPr="00C34218">
              <w:rPr>
                <w:rFonts w:ascii="Arial" w:hAnsi="Arial"/>
                <w:color w:val="0000FF"/>
              </w:rPr>
              <w:t>657156</w:t>
            </w:r>
          </w:p>
        </w:tc>
        <w:tc>
          <w:tcPr>
            <w:tcW w:w="812" w:type="dxa"/>
          </w:tcPr>
          <w:p w14:paraId="131538FB"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657160</w:t>
            </w:r>
          </w:p>
        </w:tc>
        <w:tc>
          <w:tcPr>
            <w:tcW w:w="5055" w:type="dxa"/>
          </w:tcPr>
          <w:p w14:paraId="3037BB9E"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lang w:val="nl-BE"/>
              </w:rPr>
              <w:t>Segment-bekken plus thorax in metaal</w:t>
            </w:r>
          </w:p>
        </w:tc>
        <w:tc>
          <w:tcPr>
            <w:tcW w:w="271" w:type="dxa"/>
            <w:vAlign w:val="bottom"/>
          </w:tcPr>
          <w:p w14:paraId="65256C58"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67BA64E7" w14:textId="77777777" w:rsidR="004D66AB" w:rsidRPr="00C34218" w:rsidRDefault="004D66AB" w:rsidP="004D66AB">
            <w:pPr>
              <w:spacing w:line="240" w:lineRule="atLeast"/>
              <w:jc w:val="right"/>
              <w:rPr>
                <w:color w:val="0000FF"/>
              </w:rPr>
            </w:pPr>
            <w:r w:rsidRPr="00C34218">
              <w:rPr>
                <w:rFonts w:ascii="Arial" w:hAnsi="Arial"/>
                <w:color w:val="0000FF"/>
              </w:rPr>
              <w:t>88,5</w:t>
            </w:r>
          </w:p>
        </w:tc>
        <w:tc>
          <w:tcPr>
            <w:tcW w:w="164" w:type="dxa"/>
            <w:vAlign w:val="bottom"/>
          </w:tcPr>
          <w:p w14:paraId="74BDD233" w14:textId="77777777" w:rsidR="004D66AB" w:rsidRPr="00C34218" w:rsidRDefault="004D66AB" w:rsidP="004D66AB">
            <w:pPr>
              <w:spacing w:line="240" w:lineRule="atLeast"/>
              <w:rPr>
                <w:color w:val="0000FF"/>
                <w:lang w:val="nl-BE"/>
              </w:rPr>
            </w:pPr>
          </w:p>
        </w:tc>
        <w:tc>
          <w:tcPr>
            <w:tcW w:w="271" w:type="dxa"/>
            <w:vAlign w:val="bottom"/>
          </w:tcPr>
          <w:p w14:paraId="3135D807" w14:textId="77777777" w:rsidR="004D66AB" w:rsidRPr="00C34218" w:rsidRDefault="004D66AB" w:rsidP="004D66AB">
            <w:pPr>
              <w:spacing w:line="240" w:lineRule="atLeast"/>
              <w:jc w:val="right"/>
              <w:rPr>
                <w:color w:val="0000FF"/>
                <w:lang w:val="nl-BE"/>
              </w:rPr>
            </w:pPr>
          </w:p>
        </w:tc>
      </w:tr>
      <w:tr w:rsidR="004D66AB" w:rsidRPr="00C34218" w14:paraId="049351D8" w14:textId="77777777" w:rsidTr="001C6EC1">
        <w:trPr>
          <w:cantSplit/>
        </w:trPr>
        <w:tc>
          <w:tcPr>
            <w:tcW w:w="270" w:type="dxa"/>
          </w:tcPr>
          <w:p w14:paraId="099AB7D5" w14:textId="77777777" w:rsidR="004D66AB" w:rsidRPr="00C34218" w:rsidRDefault="004D66AB" w:rsidP="004D66AB">
            <w:pPr>
              <w:spacing w:line="240" w:lineRule="atLeast"/>
              <w:rPr>
                <w:color w:val="0000FF"/>
                <w:lang w:val="nl-BE"/>
              </w:rPr>
            </w:pPr>
          </w:p>
        </w:tc>
        <w:tc>
          <w:tcPr>
            <w:tcW w:w="542" w:type="dxa"/>
          </w:tcPr>
          <w:p w14:paraId="0F8B0FF8" w14:textId="77777777" w:rsidR="004D66AB" w:rsidRPr="00C34218" w:rsidRDefault="004D66AB" w:rsidP="004D66AB">
            <w:pPr>
              <w:spacing w:line="240" w:lineRule="atLeast"/>
              <w:jc w:val="right"/>
              <w:rPr>
                <w:color w:val="0000FF"/>
                <w:lang w:val="nl-BE"/>
              </w:rPr>
            </w:pPr>
          </w:p>
        </w:tc>
        <w:tc>
          <w:tcPr>
            <w:tcW w:w="812" w:type="dxa"/>
          </w:tcPr>
          <w:p w14:paraId="64F0494D" w14:textId="77777777" w:rsidR="004D66AB" w:rsidRPr="00C34218" w:rsidRDefault="004D66AB" w:rsidP="004D66AB">
            <w:pPr>
              <w:spacing w:line="240" w:lineRule="atLeast"/>
              <w:rPr>
                <w:color w:val="0000FF"/>
                <w:lang w:val="nl-BE"/>
              </w:rPr>
            </w:pPr>
          </w:p>
        </w:tc>
        <w:tc>
          <w:tcPr>
            <w:tcW w:w="812" w:type="dxa"/>
          </w:tcPr>
          <w:p w14:paraId="7138EF41" w14:textId="77777777" w:rsidR="004D66AB" w:rsidRPr="00C34218" w:rsidRDefault="004D66AB" w:rsidP="004D66AB">
            <w:pPr>
              <w:spacing w:line="240" w:lineRule="atLeast"/>
              <w:rPr>
                <w:rFonts w:ascii="Arial" w:hAnsi="Arial" w:cs="Arial"/>
                <w:color w:val="0000FF"/>
                <w:lang w:val="nl-BE"/>
              </w:rPr>
            </w:pPr>
          </w:p>
        </w:tc>
        <w:tc>
          <w:tcPr>
            <w:tcW w:w="5055" w:type="dxa"/>
          </w:tcPr>
          <w:p w14:paraId="303F7A1D" w14:textId="77777777" w:rsidR="004D66AB" w:rsidRPr="00C34218" w:rsidRDefault="004D66AB" w:rsidP="004D66AB">
            <w:pPr>
              <w:spacing w:line="240" w:lineRule="atLeast"/>
              <w:jc w:val="both"/>
              <w:rPr>
                <w:color w:val="0000FF"/>
                <w:lang w:val="nl-BE"/>
              </w:rPr>
            </w:pPr>
          </w:p>
        </w:tc>
        <w:tc>
          <w:tcPr>
            <w:tcW w:w="271" w:type="dxa"/>
            <w:vAlign w:val="bottom"/>
          </w:tcPr>
          <w:p w14:paraId="0E3C7AC9" w14:textId="77777777" w:rsidR="004D66AB" w:rsidRPr="00C34218" w:rsidRDefault="004D66AB" w:rsidP="004D66AB">
            <w:pPr>
              <w:spacing w:line="240" w:lineRule="atLeast"/>
              <w:jc w:val="right"/>
              <w:rPr>
                <w:color w:val="0000FF"/>
              </w:rPr>
            </w:pPr>
          </w:p>
        </w:tc>
        <w:tc>
          <w:tcPr>
            <w:tcW w:w="829" w:type="dxa"/>
            <w:vAlign w:val="bottom"/>
          </w:tcPr>
          <w:p w14:paraId="413F391A" w14:textId="77777777" w:rsidR="004D66AB" w:rsidRPr="00C34218" w:rsidRDefault="004D66AB" w:rsidP="004D66AB">
            <w:pPr>
              <w:spacing w:line="240" w:lineRule="atLeast"/>
              <w:jc w:val="right"/>
              <w:rPr>
                <w:color w:val="0000FF"/>
              </w:rPr>
            </w:pPr>
          </w:p>
        </w:tc>
        <w:tc>
          <w:tcPr>
            <w:tcW w:w="164" w:type="dxa"/>
            <w:vAlign w:val="bottom"/>
          </w:tcPr>
          <w:p w14:paraId="317E6A3F" w14:textId="77777777" w:rsidR="004D66AB" w:rsidRPr="00C34218" w:rsidRDefault="004D66AB" w:rsidP="004D66AB">
            <w:pPr>
              <w:spacing w:line="240" w:lineRule="atLeast"/>
              <w:rPr>
                <w:color w:val="0000FF"/>
              </w:rPr>
            </w:pPr>
          </w:p>
        </w:tc>
        <w:tc>
          <w:tcPr>
            <w:tcW w:w="271" w:type="dxa"/>
            <w:vAlign w:val="bottom"/>
          </w:tcPr>
          <w:p w14:paraId="59BEB785" w14:textId="77777777" w:rsidR="004D66AB" w:rsidRPr="00C34218" w:rsidRDefault="004D66AB" w:rsidP="004D66AB">
            <w:pPr>
              <w:spacing w:line="240" w:lineRule="atLeast"/>
              <w:jc w:val="right"/>
              <w:rPr>
                <w:color w:val="0000FF"/>
              </w:rPr>
            </w:pPr>
          </w:p>
        </w:tc>
      </w:tr>
      <w:tr w:rsidR="004D66AB" w:rsidRPr="00C34218" w14:paraId="042543A7" w14:textId="77777777" w:rsidTr="001C6EC1">
        <w:trPr>
          <w:cantSplit/>
        </w:trPr>
        <w:tc>
          <w:tcPr>
            <w:tcW w:w="270" w:type="dxa"/>
          </w:tcPr>
          <w:p w14:paraId="22B78DDB" w14:textId="77777777" w:rsidR="004D66AB" w:rsidRPr="00C34218" w:rsidRDefault="004D66AB" w:rsidP="004D66AB">
            <w:pPr>
              <w:spacing w:line="240" w:lineRule="atLeast"/>
              <w:rPr>
                <w:color w:val="0000FF"/>
              </w:rPr>
            </w:pPr>
          </w:p>
        </w:tc>
        <w:tc>
          <w:tcPr>
            <w:tcW w:w="542" w:type="dxa"/>
          </w:tcPr>
          <w:p w14:paraId="76C9E1D9" w14:textId="77777777" w:rsidR="004D66AB" w:rsidRPr="00C34218" w:rsidRDefault="004D66AB" w:rsidP="004D66AB">
            <w:pPr>
              <w:spacing w:line="240" w:lineRule="atLeast"/>
              <w:jc w:val="right"/>
              <w:rPr>
                <w:color w:val="0000FF"/>
              </w:rPr>
            </w:pPr>
          </w:p>
        </w:tc>
        <w:tc>
          <w:tcPr>
            <w:tcW w:w="812" w:type="dxa"/>
          </w:tcPr>
          <w:p w14:paraId="39EA3320" w14:textId="77777777" w:rsidR="004D66AB" w:rsidRPr="00C34218" w:rsidRDefault="004D66AB" w:rsidP="004D66AB">
            <w:pPr>
              <w:spacing w:line="240" w:lineRule="atLeast"/>
              <w:rPr>
                <w:color w:val="0000FF"/>
              </w:rPr>
            </w:pPr>
            <w:r w:rsidRPr="00C34218">
              <w:rPr>
                <w:rFonts w:ascii="Arial" w:hAnsi="Arial"/>
                <w:color w:val="0000FF"/>
              </w:rPr>
              <w:t>657171</w:t>
            </w:r>
          </w:p>
        </w:tc>
        <w:tc>
          <w:tcPr>
            <w:tcW w:w="812" w:type="dxa"/>
          </w:tcPr>
          <w:p w14:paraId="68B81EAD"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657182</w:t>
            </w:r>
          </w:p>
        </w:tc>
        <w:tc>
          <w:tcPr>
            <w:tcW w:w="5055" w:type="dxa"/>
          </w:tcPr>
          <w:p w14:paraId="7A7DBAB2"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lang w:val="nl-BE"/>
              </w:rPr>
              <w:t>Segment-bekken plus thorax in kunststof</w:t>
            </w:r>
          </w:p>
        </w:tc>
        <w:tc>
          <w:tcPr>
            <w:tcW w:w="271" w:type="dxa"/>
            <w:vAlign w:val="bottom"/>
          </w:tcPr>
          <w:p w14:paraId="4470356D"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1FBE6CB1" w14:textId="77777777" w:rsidR="004D66AB" w:rsidRPr="00C34218" w:rsidRDefault="004D66AB" w:rsidP="004D66AB">
            <w:pPr>
              <w:spacing w:line="240" w:lineRule="atLeast"/>
              <w:jc w:val="right"/>
              <w:rPr>
                <w:color w:val="0000FF"/>
              </w:rPr>
            </w:pPr>
            <w:r w:rsidRPr="00C34218">
              <w:rPr>
                <w:rFonts w:ascii="Arial" w:hAnsi="Arial"/>
                <w:color w:val="0000FF"/>
              </w:rPr>
              <w:t>200,4</w:t>
            </w:r>
          </w:p>
        </w:tc>
        <w:tc>
          <w:tcPr>
            <w:tcW w:w="164" w:type="dxa"/>
            <w:vAlign w:val="bottom"/>
          </w:tcPr>
          <w:p w14:paraId="675C90D3" w14:textId="77777777" w:rsidR="004D66AB" w:rsidRPr="00C34218" w:rsidRDefault="004D66AB" w:rsidP="004D66AB">
            <w:pPr>
              <w:spacing w:line="240" w:lineRule="atLeast"/>
              <w:rPr>
                <w:color w:val="0000FF"/>
                <w:lang w:val="nl-BE"/>
              </w:rPr>
            </w:pPr>
          </w:p>
        </w:tc>
        <w:tc>
          <w:tcPr>
            <w:tcW w:w="271" w:type="dxa"/>
            <w:vAlign w:val="bottom"/>
          </w:tcPr>
          <w:p w14:paraId="652CD647" w14:textId="77777777" w:rsidR="004D66AB" w:rsidRPr="00C34218" w:rsidRDefault="004D66AB" w:rsidP="004D66AB">
            <w:pPr>
              <w:spacing w:line="240" w:lineRule="atLeast"/>
              <w:jc w:val="right"/>
              <w:rPr>
                <w:color w:val="0000FF"/>
                <w:lang w:val="nl-BE"/>
              </w:rPr>
            </w:pPr>
          </w:p>
        </w:tc>
      </w:tr>
      <w:tr w:rsidR="004D66AB" w:rsidRPr="00C34218" w14:paraId="0029BA05" w14:textId="77777777" w:rsidTr="001C6EC1">
        <w:trPr>
          <w:cantSplit/>
        </w:trPr>
        <w:tc>
          <w:tcPr>
            <w:tcW w:w="270" w:type="dxa"/>
          </w:tcPr>
          <w:p w14:paraId="24A119B0" w14:textId="77777777" w:rsidR="004D66AB" w:rsidRPr="00C34218" w:rsidRDefault="004D66AB" w:rsidP="004D66AB">
            <w:pPr>
              <w:spacing w:line="240" w:lineRule="atLeast"/>
              <w:rPr>
                <w:color w:val="0000FF"/>
                <w:lang w:val="nl-BE"/>
              </w:rPr>
            </w:pPr>
          </w:p>
        </w:tc>
        <w:tc>
          <w:tcPr>
            <w:tcW w:w="542" w:type="dxa"/>
          </w:tcPr>
          <w:p w14:paraId="53633B5F" w14:textId="77777777" w:rsidR="004D66AB" w:rsidRPr="00C34218" w:rsidRDefault="004D66AB" w:rsidP="004D66AB">
            <w:pPr>
              <w:spacing w:line="240" w:lineRule="atLeast"/>
              <w:jc w:val="right"/>
              <w:rPr>
                <w:color w:val="0000FF"/>
                <w:lang w:val="nl-BE"/>
              </w:rPr>
            </w:pPr>
          </w:p>
        </w:tc>
        <w:tc>
          <w:tcPr>
            <w:tcW w:w="812" w:type="dxa"/>
          </w:tcPr>
          <w:p w14:paraId="20E97B76" w14:textId="77777777" w:rsidR="004D66AB" w:rsidRPr="00C34218" w:rsidRDefault="004D66AB" w:rsidP="004D66AB">
            <w:pPr>
              <w:spacing w:line="240" w:lineRule="atLeast"/>
              <w:rPr>
                <w:color w:val="0000FF"/>
                <w:lang w:val="nl-BE"/>
              </w:rPr>
            </w:pPr>
          </w:p>
        </w:tc>
        <w:tc>
          <w:tcPr>
            <w:tcW w:w="812" w:type="dxa"/>
          </w:tcPr>
          <w:p w14:paraId="38323070" w14:textId="77777777" w:rsidR="004D66AB" w:rsidRPr="00C34218" w:rsidRDefault="004D66AB" w:rsidP="004D66AB">
            <w:pPr>
              <w:spacing w:line="240" w:lineRule="atLeast"/>
              <w:rPr>
                <w:rFonts w:ascii="Arial" w:hAnsi="Arial" w:cs="Arial"/>
                <w:color w:val="0000FF"/>
                <w:lang w:val="nl-BE"/>
              </w:rPr>
            </w:pPr>
          </w:p>
        </w:tc>
        <w:tc>
          <w:tcPr>
            <w:tcW w:w="5055" w:type="dxa"/>
          </w:tcPr>
          <w:p w14:paraId="787918F8" w14:textId="77777777" w:rsidR="004D66AB" w:rsidRPr="00C34218" w:rsidRDefault="004D66AB" w:rsidP="004D66AB">
            <w:pPr>
              <w:spacing w:line="240" w:lineRule="atLeast"/>
              <w:jc w:val="both"/>
              <w:rPr>
                <w:color w:val="0000FF"/>
                <w:lang w:val="nl-BE"/>
              </w:rPr>
            </w:pPr>
          </w:p>
        </w:tc>
        <w:tc>
          <w:tcPr>
            <w:tcW w:w="271" w:type="dxa"/>
            <w:vAlign w:val="bottom"/>
          </w:tcPr>
          <w:p w14:paraId="58BFCB97" w14:textId="77777777" w:rsidR="004D66AB" w:rsidRPr="00C34218" w:rsidRDefault="004D66AB" w:rsidP="004D66AB">
            <w:pPr>
              <w:spacing w:line="240" w:lineRule="atLeast"/>
              <w:jc w:val="right"/>
              <w:rPr>
                <w:color w:val="0000FF"/>
              </w:rPr>
            </w:pPr>
          </w:p>
        </w:tc>
        <w:tc>
          <w:tcPr>
            <w:tcW w:w="829" w:type="dxa"/>
            <w:vAlign w:val="bottom"/>
          </w:tcPr>
          <w:p w14:paraId="50F25677" w14:textId="77777777" w:rsidR="004D66AB" w:rsidRPr="00C34218" w:rsidRDefault="004D66AB" w:rsidP="004D66AB">
            <w:pPr>
              <w:spacing w:line="240" w:lineRule="atLeast"/>
              <w:jc w:val="right"/>
              <w:rPr>
                <w:color w:val="0000FF"/>
              </w:rPr>
            </w:pPr>
          </w:p>
        </w:tc>
        <w:tc>
          <w:tcPr>
            <w:tcW w:w="164" w:type="dxa"/>
            <w:vAlign w:val="bottom"/>
          </w:tcPr>
          <w:p w14:paraId="7BEC01AC" w14:textId="77777777" w:rsidR="004D66AB" w:rsidRPr="00C34218" w:rsidRDefault="004D66AB" w:rsidP="004D66AB">
            <w:pPr>
              <w:spacing w:line="240" w:lineRule="atLeast"/>
              <w:rPr>
                <w:color w:val="0000FF"/>
              </w:rPr>
            </w:pPr>
          </w:p>
        </w:tc>
        <w:tc>
          <w:tcPr>
            <w:tcW w:w="271" w:type="dxa"/>
            <w:vAlign w:val="bottom"/>
          </w:tcPr>
          <w:p w14:paraId="280919A6" w14:textId="77777777" w:rsidR="004D66AB" w:rsidRPr="00C34218" w:rsidRDefault="004D66AB" w:rsidP="004D66AB">
            <w:pPr>
              <w:spacing w:line="240" w:lineRule="atLeast"/>
              <w:jc w:val="right"/>
              <w:rPr>
                <w:color w:val="0000FF"/>
              </w:rPr>
            </w:pPr>
          </w:p>
        </w:tc>
      </w:tr>
      <w:tr w:rsidR="001979EF" w:rsidRPr="004676AE" w14:paraId="2B930585" w14:textId="77777777" w:rsidTr="005136AB">
        <w:trPr>
          <w:cantSplit/>
        </w:trPr>
        <w:tc>
          <w:tcPr>
            <w:tcW w:w="270" w:type="dxa"/>
          </w:tcPr>
          <w:p w14:paraId="5BD1F495" w14:textId="77777777" w:rsidR="001979EF" w:rsidRPr="00C34218" w:rsidRDefault="001979EF" w:rsidP="004D66AB">
            <w:pPr>
              <w:spacing w:line="240" w:lineRule="atLeast"/>
              <w:rPr>
                <w:color w:val="0000FF"/>
              </w:rPr>
            </w:pPr>
          </w:p>
        </w:tc>
        <w:tc>
          <w:tcPr>
            <w:tcW w:w="542" w:type="dxa"/>
          </w:tcPr>
          <w:p w14:paraId="20A0DCC3" w14:textId="77777777" w:rsidR="001979EF" w:rsidRPr="00C34218" w:rsidRDefault="001979EF" w:rsidP="004D66AB">
            <w:pPr>
              <w:spacing w:line="240" w:lineRule="atLeast"/>
              <w:jc w:val="right"/>
              <w:rPr>
                <w:color w:val="0000FF"/>
              </w:rPr>
            </w:pPr>
          </w:p>
        </w:tc>
        <w:tc>
          <w:tcPr>
            <w:tcW w:w="812" w:type="dxa"/>
          </w:tcPr>
          <w:p w14:paraId="5641E487" w14:textId="77777777" w:rsidR="001979EF" w:rsidRPr="00C34218" w:rsidRDefault="001979EF" w:rsidP="004D66AB">
            <w:pPr>
              <w:spacing w:line="240" w:lineRule="atLeast"/>
              <w:rPr>
                <w:rFonts w:ascii="Arial" w:hAnsi="Arial"/>
                <w:color w:val="0000FF"/>
              </w:rPr>
            </w:pPr>
          </w:p>
        </w:tc>
        <w:tc>
          <w:tcPr>
            <w:tcW w:w="812" w:type="dxa"/>
          </w:tcPr>
          <w:p w14:paraId="38E8F805" w14:textId="77777777" w:rsidR="001979EF" w:rsidRPr="00C34218" w:rsidRDefault="001979EF" w:rsidP="004D66AB">
            <w:pPr>
              <w:spacing w:line="240" w:lineRule="atLeast"/>
              <w:rPr>
                <w:rFonts w:ascii="Arial" w:hAnsi="Arial" w:cs="Arial"/>
                <w:color w:val="0000FF"/>
              </w:rPr>
            </w:pPr>
          </w:p>
        </w:tc>
        <w:tc>
          <w:tcPr>
            <w:tcW w:w="6319" w:type="dxa"/>
            <w:gridSpan w:val="4"/>
          </w:tcPr>
          <w:p w14:paraId="44574DBE" w14:textId="7D842A0A" w:rsidR="001979EF" w:rsidRPr="00C34218" w:rsidRDefault="001979EF" w:rsidP="001979EF">
            <w:pPr>
              <w:spacing w:line="240" w:lineRule="atLeast"/>
              <w:jc w:val="both"/>
              <w:rPr>
                <w:color w:val="0000FF"/>
                <w:lang w:val="nl-BE"/>
              </w:rPr>
            </w:pPr>
            <w:r w:rsidRPr="00C34218">
              <w:rPr>
                <w:rFonts w:ascii="Arial" w:hAnsi="Arial"/>
                <w:color w:val="0000FF"/>
                <w:lang w:val="nl-BE"/>
              </w:rPr>
              <w:t>c. Bijslagen voor (enkel wanneer zij moeten toegevoegd worden aan het basistoestel):</w:t>
            </w:r>
          </w:p>
        </w:tc>
        <w:tc>
          <w:tcPr>
            <w:tcW w:w="271" w:type="dxa"/>
            <w:vAlign w:val="bottom"/>
          </w:tcPr>
          <w:p w14:paraId="644E5155" w14:textId="77777777" w:rsidR="001979EF" w:rsidRPr="00C34218" w:rsidRDefault="001979EF" w:rsidP="004D66AB">
            <w:pPr>
              <w:spacing w:line="240" w:lineRule="atLeast"/>
              <w:jc w:val="right"/>
              <w:rPr>
                <w:color w:val="0000FF"/>
                <w:lang w:val="nl-BE"/>
              </w:rPr>
            </w:pPr>
          </w:p>
        </w:tc>
      </w:tr>
      <w:tr w:rsidR="004D66AB" w:rsidRPr="004676AE" w14:paraId="289D79A8" w14:textId="77777777" w:rsidTr="001C6EC1">
        <w:trPr>
          <w:cantSplit/>
        </w:trPr>
        <w:tc>
          <w:tcPr>
            <w:tcW w:w="270" w:type="dxa"/>
          </w:tcPr>
          <w:p w14:paraId="42477869" w14:textId="77777777" w:rsidR="004D66AB" w:rsidRPr="00C34218" w:rsidRDefault="004D66AB" w:rsidP="004D66AB">
            <w:pPr>
              <w:spacing w:line="240" w:lineRule="atLeast"/>
              <w:rPr>
                <w:color w:val="0000FF"/>
                <w:lang w:val="nl-BE"/>
              </w:rPr>
            </w:pPr>
          </w:p>
        </w:tc>
        <w:tc>
          <w:tcPr>
            <w:tcW w:w="542" w:type="dxa"/>
          </w:tcPr>
          <w:p w14:paraId="4AE33DB8" w14:textId="77777777" w:rsidR="004D66AB" w:rsidRPr="00C34218" w:rsidRDefault="004D66AB" w:rsidP="004D66AB">
            <w:pPr>
              <w:spacing w:line="240" w:lineRule="atLeast"/>
              <w:jc w:val="right"/>
              <w:rPr>
                <w:color w:val="0000FF"/>
                <w:lang w:val="nl-BE"/>
              </w:rPr>
            </w:pPr>
          </w:p>
        </w:tc>
        <w:tc>
          <w:tcPr>
            <w:tcW w:w="812" w:type="dxa"/>
          </w:tcPr>
          <w:p w14:paraId="0AC39310" w14:textId="77777777" w:rsidR="004D66AB" w:rsidRPr="00C34218" w:rsidRDefault="004D66AB" w:rsidP="004D66AB">
            <w:pPr>
              <w:spacing w:line="240" w:lineRule="atLeast"/>
              <w:rPr>
                <w:color w:val="0000FF"/>
                <w:lang w:val="nl-BE"/>
              </w:rPr>
            </w:pPr>
          </w:p>
        </w:tc>
        <w:tc>
          <w:tcPr>
            <w:tcW w:w="812" w:type="dxa"/>
          </w:tcPr>
          <w:p w14:paraId="0BED90C7" w14:textId="77777777" w:rsidR="004D66AB" w:rsidRPr="00C34218" w:rsidRDefault="004D66AB" w:rsidP="004D66AB">
            <w:pPr>
              <w:spacing w:line="240" w:lineRule="atLeast"/>
              <w:rPr>
                <w:rFonts w:ascii="Arial" w:hAnsi="Arial" w:cs="Arial"/>
                <w:color w:val="0000FF"/>
                <w:lang w:val="nl-BE"/>
              </w:rPr>
            </w:pPr>
          </w:p>
        </w:tc>
        <w:tc>
          <w:tcPr>
            <w:tcW w:w="6319" w:type="dxa"/>
            <w:gridSpan w:val="4"/>
          </w:tcPr>
          <w:p w14:paraId="33D7CC1B" w14:textId="77777777" w:rsidR="004D66AB" w:rsidRPr="00C34218" w:rsidRDefault="004D66AB" w:rsidP="004D66AB">
            <w:pPr>
              <w:spacing w:line="240" w:lineRule="atLeast"/>
              <w:jc w:val="both"/>
              <w:rPr>
                <w:color w:val="0000FF"/>
                <w:lang w:val="nl-BE"/>
              </w:rPr>
            </w:pPr>
          </w:p>
        </w:tc>
        <w:tc>
          <w:tcPr>
            <w:tcW w:w="271" w:type="dxa"/>
            <w:vAlign w:val="bottom"/>
          </w:tcPr>
          <w:p w14:paraId="78BDE8EB" w14:textId="77777777" w:rsidR="004D66AB" w:rsidRPr="00C34218" w:rsidRDefault="004D66AB" w:rsidP="004D66AB">
            <w:pPr>
              <w:spacing w:line="240" w:lineRule="atLeast"/>
              <w:jc w:val="right"/>
              <w:rPr>
                <w:color w:val="0000FF"/>
                <w:lang w:val="nl-BE"/>
              </w:rPr>
            </w:pPr>
          </w:p>
        </w:tc>
      </w:tr>
      <w:tr w:rsidR="004D66AB" w:rsidRPr="00C34218" w14:paraId="73E3A489" w14:textId="77777777" w:rsidTr="001C6EC1">
        <w:trPr>
          <w:cantSplit/>
        </w:trPr>
        <w:tc>
          <w:tcPr>
            <w:tcW w:w="270" w:type="dxa"/>
          </w:tcPr>
          <w:p w14:paraId="3C50E64B" w14:textId="77777777" w:rsidR="004D66AB" w:rsidRPr="00C34218" w:rsidRDefault="004D66AB" w:rsidP="004D66AB">
            <w:pPr>
              <w:spacing w:line="240" w:lineRule="atLeast"/>
              <w:rPr>
                <w:color w:val="0000FF"/>
                <w:lang w:val="nl-BE"/>
              </w:rPr>
            </w:pPr>
          </w:p>
        </w:tc>
        <w:tc>
          <w:tcPr>
            <w:tcW w:w="542" w:type="dxa"/>
          </w:tcPr>
          <w:p w14:paraId="069F90EF" w14:textId="77777777" w:rsidR="004D66AB" w:rsidRPr="00C34218" w:rsidRDefault="004D66AB" w:rsidP="004D66AB">
            <w:pPr>
              <w:spacing w:line="240" w:lineRule="atLeast"/>
              <w:jc w:val="right"/>
              <w:rPr>
                <w:color w:val="0000FF"/>
                <w:lang w:val="nl-BE"/>
              </w:rPr>
            </w:pPr>
          </w:p>
        </w:tc>
        <w:tc>
          <w:tcPr>
            <w:tcW w:w="812" w:type="dxa"/>
          </w:tcPr>
          <w:p w14:paraId="3287D174" w14:textId="77777777" w:rsidR="004D66AB" w:rsidRPr="00C34218" w:rsidRDefault="004D66AB" w:rsidP="004D66AB">
            <w:pPr>
              <w:spacing w:line="240" w:lineRule="atLeast"/>
              <w:rPr>
                <w:color w:val="0000FF"/>
                <w:lang w:val="nl-BE"/>
              </w:rPr>
            </w:pPr>
          </w:p>
        </w:tc>
        <w:tc>
          <w:tcPr>
            <w:tcW w:w="812" w:type="dxa"/>
          </w:tcPr>
          <w:p w14:paraId="1F7B2490" w14:textId="77777777" w:rsidR="004D66AB" w:rsidRPr="00C34218" w:rsidRDefault="004D66AB" w:rsidP="004D66AB">
            <w:pPr>
              <w:spacing w:line="240" w:lineRule="atLeast"/>
              <w:rPr>
                <w:rFonts w:ascii="Arial" w:hAnsi="Arial" w:cs="Arial"/>
                <w:color w:val="0000FF"/>
                <w:lang w:val="nl-BE"/>
              </w:rPr>
            </w:pPr>
          </w:p>
        </w:tc>
        <w:tc>
          <w:tcPr>
            <w:tcW w:w="6319" w:type="dxa"/>
            <w:gridSpan w:val="4"/>
          </w:tcPr>
          <w:p w14:paraId="52365E7C"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0AD3A167" w14:textId="77777777" w:rsidR="004D66AB" w:rsidRPr="00C34218" w:rsidRDefault="004D66AB" w:rsidP="004D66AB">
            <w:pPr>
              <w:spacing w:line="240" w:lineRule="atLeast"/>
              <w:jc w:val="right"/>
              <w:rPr>
                <w:color w:val="0000FF"/>
                <w:lang w:val="nl-BE"/>
              </w:rPr>
            </w:pPr>
          </w:p>
        </w:tc>
      </w:tr>
      <w:tr w:rsidR="004D66AB" w:rsidRPr="00C34218" w14:paraId="624339CE" w14:textId="77777777" w:rsidTr="001C6EC1">
        <w:trPr>
          <w:cantSplit/>
        </w:trPr>
        <w:tc>
          <w:tcPr>
            <w:tcW w:w="270" w:type="dxa"/>
          </w:tcPr>
          <w:p w14:paraId="7F2C1DD7" w14:textId="77777777" w:rsidR="004D66AB" w:rsidRPr="00C34218" w:rsidRDefault="004D66AB" w:rsidP="004D66AB">
            <w:pPr>
              <w:spacing w:line="240" w:lineRule="atLeast"/>
              <w:rPr>
                <w:color w:val="0000FF"/>
                <w:lang w:val="nl-BE"/>
              </w:rPr>
            </w:pPr>
          </w:p>
        </w:tc>
        <w:tc>
          <w:tcPr>
            <w:tcW w:w="542" w:type="dxa"/>
          </w:tcPr>
          <w:p w14:paraId="5A81CDE5" w14:textId="77777777" w:rsidR="004D66AB" w:rsidRPr="00C34218" w:rsidRDefault="004D66AB" w:rsidP="004D66AB">
            <w:pPr>
              <w:spacing w:line="240" w:lineRule="atLeast"/>
              <w:jc w:val="right"/>
              <w:rPr>
                <w:color w:val="0000FF"/>
                <w:lang w:val="nl-BE"/>
              </w:rPr>
            </w:pPr>
          </w:p>
        </w:tc>
        <w:tc>
          <w:tcPr>
            <w:tcW w:w="812" w:type="dxa"/>
          </w:tcPr>
          <w:p w14:paraId="40C4AFB8" w14:textId="77777777" w:rsidR="004D66AB" w:rsidRPr="00C34218" w:rsidRDefault="004D66AB" w:rsidP="004D66AB">
            <w:pPr>
              <w:spacing w:line="240" w:lineRule="atLeast"/>
              <w:rPr>
                <w:color w:val="0000FF"/>
              </w:rPr>
            </w:pPr>
            <w:r w:rsidRPr="00C34218">
              <w:rPr>
                <w:rFonts w:ascii="Arial" w:hAnsi="Arial"/>
                <w:color w:val="0000FF"/>
              </w:rPr>
              <w:t>657215</w:t>
            </w:r>
          </w:p>
        </w:tc>
        <w:tc>
          <w:tcPr>
            <w:tcW w:w="812" w:type="dxa"/>
          </w:tcPr>
          <w:p w14:paraId="54960467"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657226</w:t>
            </w:r>
          </w:p>
        </w:tc>
        <w:tc>
          <w:tcPr>
            <w:tcW w:w="5055" w:type="dxa"/>
          </w:tcPr>
          <w:p w14:paraId="1A33C61A" w14:textId="77777777" w:rsidR="004D66AB" w:rsidRPr="00C34218" w:rsidRDefault="004D66AB" w:rsidP="004D66AB">
            <w:pPr>
              <w:spacing w:line="240" w:lineRule="atLeast"/>
              <w:jc w:val="both"/>
              <w:rPr>
                <w:color w:val="0000FF"/>
                <w:lang w:val="nl-BE"/>
              </w:rPr>
            </w:pPr>
            <w:r w:rsidRPr="00C34218">
              <w:rPr>
                <w:rFonts w:ascii="Arial" w:hAnsi="Arial"/>
                <w:color w:val="0000FF"/>
                <w:lang w:val="nl-BE"/>
              </w:rPr>
              <w:t>Enkelgeleding met steun, eventueel regelbaar of met dubbele tractie</w:t>
            </w:r>
          </w:p>
        </w:tc>
        <w:tc>
          <w:tcPr>
            <w:tcW w:w="271" w:type="dxa"/>
            <w:vAlign w:val="bottom"/>
          </w:tcPr>
          <w:p w14:paraId="4F438F63"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6DE0AECA" w14:textId="77777777" w:rsidR="004D66AB" w:rsidRPr="00C34218" w:rsidRDefault="004D66AB" w:rsidP="004D66AB">
            <w:pPr>
              <w:spacing w:line="240" w:lineRule="atLeast"/>
              <w:jc w:val="right"/>
              <w:rPr>
                <w:color w:val="0000FF"/>
              </w:rPr>
            </w:pPr>
            <w:r w:rsidRPr="00C34218">
              <w:rPr>
                <w:rFonts w:ascii="Arial" w:hAnsi="Arial"/>
                <w:color w:val="0000FF"/>
              </w:rPr>
              <w:t>82,6</w:t>
            </w:r>
          </w:p>
        </w:tc>
        <w:tc>
          <w:tcPr>
            <w:tcW w:w="164" w:type="dxa"/>
            <w:vAlign w:val="bottom"/>
          </w:tcPr>
          <w:p w14:paraId="5F9E75D0" w14:textId="77777777" w:rsidR="004D66AB" w:rsidRPr="00C34218" w:rsidRDefault="004D66AB" w:rsidP="004D66AB">
            <w:pPr>
              <w:spacing w:line="240" w:lineRule="atLeast"/>
              <w:rPr>
                <w:color w:val="0000FF"/>
                <w:lang w:val="nl-BE"/>
              </w:rPr>
            </w:pPr>
          </w:p>
        </w:tc>
        <w:tc>
          <w:tcPr>
            <w:tcW w:w="271" w:type="dxa"/>
            <w:vAlign w:val="bottom"/>
          </w:tcPr>
          <w:p w14:paraId="5D1AA545" w14:textId="77777777" w:rsidR="004D66AB" w:rsidRPr="00C34218" w:rsidRDefault="004D66AB" w:rsidP="004D66AB">
            <w:pPr>
              <w:spacing w:line="240" w:lineRule="atLeast"/>
              <w:jc w:val="right"/>
              <w:rPr>
                <w:color w:val="0000FF"/>
                <w:lang w:val="nl-BE"/>
              </w:rPr>
            </w:pPr>
          </w:p>
        </w:tc>
      </w:tr>
      <w:tr w:rsidR="004D66AB" w:rsidRPr="00C34218" w14:paraId="361753F4" w14:textId="77777777" w:rsidTr="001C6EC1">
        <w:trPr>
          <w:cantSplit/>
        </w:trPr>
        <w:tc>
          <w:tcPr>
            <w:tcW w:w="270" w:type="dxa"/>
          </w:tcPr>
          <w:p w14:paraId="480D89B3" w14:textId="77777777" w:rsidR="004D66AB" w:rsidRPr="00C34218" w:rsidRDefault="004D66AB" w:rsidP="004D66AB">
            <w:pPr>
              <w:spacing w:line="240" w:lineRule="atLeast"/>
              <w:rPr>
                <w:color w:val="0000FF"/>
                <w:lang w:val="nl-BE"/>
              </w:rPr>
            </w:pPr>
          </w:p>
        </w:tc>
        <w:tc>
          <w:tcPr>
            <w:tcW w:w="542" w:type="dxa"/>
          </w:tcPr>
          <w:p w14:paraId="4A686727" w14:textId="77777777" w:rsidR="004D66AB" w:rsidRPr="00C34218" w:rsidRDefault="004D66AB" w:rsidP="004D66AB">
            <w:pPr>
              <w:spacing w:line="240" w:lineRule="atLeast"/>
              <w:jc w:val="right"/>
              <w:rPr>
                <w:color w:val="0000FF"/>
                <w:lang w:val="nl-BE"/>
              </w:rPr>
            </w:pPr>
          </w:p>
        </w:tc>
        <w:tc>
          <w:tcPr>
            <w:tcW w:w="812" w:type="dxa"/>
          </w:tcPr>
          <w:p w14:paraId="224A15D1" w14:textId="77777777" w:rsidR="004D66AB" w:rsidRPr="00C34218" w:rsidRDefault="004D66AB" w:rsidP="004D66AB">
            <w:pPr>
              <w:spacing w:line="240" w:lineRule="atLeast"/>
              <w:rPr>
                <w:rFonts w:ascii="Arial" w:hAnsi="Arial"/>
                <w:color w:val="0000FF"/>
                <w:lang w:val="nl-BE"/>
              </w:rPr>
            </w:pPr>
          </w:p>
        </w:tc>
        <w:tc>
          <w:tcPr>
            <w:tcW w:w="812" w:type="dxa"/>
          </w:tcPr>
          <w:p w14:paraId="0F33B3D1" w14:textId="77777777" w:rsidR="004D66AB" w:rsidRPr="00C34218" w:rsidRDefault="004D66AB" w:rsidP="004D66AB">
            <w:pPr>
              <w:spacing w:line="240" w:lineRule="atLeast"/>
              <w:rPr>
                <w:rFonts w:ascii="Arial" w:hAnsi="Arial" w:cs="Arial"/>
                <w:color w:val="0000FF"/>
                <w:lang w:val="nl-BE"/>
              </w:rPr>
            </w:pPr>
          </w:p>
        </w:tc>
        <w:tc>
          <w:tcPr>
            <w:tcW w:w="5055" w:type="dxa"/>
          </w:tcPr>
          <w:p w14:paraId="4D8617F1" w14:textId="77777777" w:rsidR="004D66AB" w:rsidRPr="00C34218" w:rsidRDefault="004D66AB" w:rsidP="004D66AB">
            <w:pPr>
              <w:spacing w:line="240" w:lineRule="atLeast"/>
              <w:jc w:val="both"/>
              <w:rPr>
                <w:color w:val="0000FF"/>
                <w:lang w:val="nl-BE"/>
              </w:rPr>
            </w:pPr>
          </w:p>
        </w:tc>
        <w:tc>
          <w:tcPr>
            <w:tcW w:w="271" w:type="dxa"/>
            <w:vAlign w:val="bottom"/>
          </w:tcPr>
          <w:p w14:paraId="2C51492D" w14:textId="77777777" w:rsidR="004D66AB" w:rsidRPr="00C34218" w:rsidRDefault="004D66AB" w:rsidP="004D66AB">
            <w:pPr>
              <w:spacing w:line="240" w:lineRule="atLeast"/>
              <w:jc w:val="right"/>
              <w:rPr>
                <w:rFonts w:ascii="Arial" w:hAnsi="Arial"/>
                <w:color w:val="0000FF"/>
                <w:lang w:val="nl-BE"/>
              </w:rPr>
            </w:pPr>
          </w:p>
        </w:tc>
        <w:tc>
          <w:tcPr>
            <w:tcW w:w="829" w:type="dxa"/>
            <w:vAlign w:val="bottom"/>
          </w:tcPr>
          <w:p w14:paraId="457107E8" w14:textId="77777777" w:rsidR="004D66AB" w:rsidRPr="00C34218" w:rsidRDefault="004D66AB" w:rsidP="004D66AB">
            <w:pPr>
              <w:spacing w:line="240" w:lineRule="atLeast"/>
              <w:jc w:val="right"/>
              <w:rPr>
                <w:rFonts w:ascii="Arial" w:hAnsi="Arial"/>
                <w:color w:val="0000FF"/>
                <w:lang w:val="nl-BE"/>
              </w:rPr>
            </w:pPr>
          </w:p>
        </w:tc>
        <w:tc>
          <w:tcPr>
            <w:tcW w:w="164" w:type="dxa"/>
            <w:vAlign w:val="bottom"/>
          </w:tcPr>
          <w:p w14:paraId="1C4930D7" w14:textId="77777777" w:rsidR="004D66AB" w:rsidRPr="00C34218" w:rsidRDefault="004D66AB" w:rsidP="004D66AB">
            <w:pPr>
              <w:spacing w:line="240" w:lineRule="atLeast"/>
              <w:rPr>
                <w:color w:val="0000FF"/>
              </w:rPr>
            </w:pPr>
          </w:p>
        </w:tc>
        <w:tc>
          <w:tcPr>
            <w:tcW w:w="271" w:type="dxa"/>
            <w:vAlign w:val="bottom"/>
          </w:tcPr>
          <w:p w14:paraId="3EE36E9D" w14:textId="77777777" w:rsidR="004D66AB" w:rsidRPr="00C34218" w:rsidRDefault="004D66AB" w:rsidP="004D66AB">
            <w:pPr>
              <w:spacing w:line="240" w:lineRule="atLeast"/>
              <w:jc w:val="right"/>
              <w:rPr>
                <w:color w:val="0000FF"/>
              </w:rPr>
            </w:pPr>
          </w:p>
        </w:tc>
      </w:tr>
      <w:tr w:rsidR="004D66AB" w:rsidRPr="00C34218" w14:paraId="6E3B0DD4" w14:textId="77777777" w:rsidTr="001C6EC1">
        <w:trPr>
          <w:cantSplit/>
        </w:trPr>
        <w:tc>
          <w:tcPr>
            <w:tcW w:w="270" w:type="dxa"/>
          </w:tcPr>
          <w:p w14:paraId="37FC8617" w14:textId="77777777" w:rsidR="004D66AB" w:rsidRPr="00C34218" w:rsidRDefault="004D66AB" w:rsidP="004D66AB">
            <w:pPr>
              <w:spacing w:line="240" w:lineRule="atLeast"/>
              <w:rPr>
                <w:color w:val="0000FF"/>
              </w:rPr>
            </w:pPr>
          </w:p>
        </w:tc>
        <w:tc>
          <w:tcPr>
            <w:tcW w:w="542" w:type="dxa"/>
          </w:tcPr>
          <w:p w14:paraId="6DB10103" w14:textId="77777777" w:rsidR="004D66AB" w:rsidRPr="00C34218" w:rsidRDefault="004D66AB" w:rsidP="004D66AB">
            <w:pPr>
              <w:spacing w:line="240" w:lineRule="atLeast"/>
              <w:jc w:val="right"/>
              <w:rPr>
                <w:color w:val="0000FF"/>
              </w:rPr>
            </w:pPr>
          </w:p>
        </w:tc>
        <w:tc>
          <w:tcPr>
            <w:tcW w:w="812" w:type="dxa"/>
          </w:tcPr>
          <w:p w14:paraId="3A80B611" w14:textId="77777777" w:rsidR="004D66AB" w:rsidRPr="00C34218" w:rsidRDefault="004D66AB" w:rsidP="004D66AB">
            <w:pPr>
              <w:spacing w:line="240" w:lineRule="atLeast"/>
              <w:rPr>
                <w:color w:val="0000FF"/>
              </w:rPr>
            </w:pPr>
            <w:r w:rsidRPr="00C34218">
              <w:rPr>
                <w:rFonts w:ascii="Arial" w:hAnsi="Arial"/>
                <w:color w:val="0000FF"/>
              </w:rPr>
              <w:t>657230</w:t>
            </w:r>
          </w:p>
        </w:tc>
        <w:tc>
          <w:tcPr>
            <w:tcW w:w="812" w:type="dxa"/>
          </w:tcPr>
          <w:p w14:paraId="76D58C41"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657241</w:t>
            </w:r>
          </w:p>
        </w:tc>
        <w:tc>
          <w:tcPr>
            <w:tcW w:w="5055" w:type="dxa"/>
          </w:tcPr>
          <w:p w14:paraId="797290E5"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lang w:val="nl-BE"/>
              </w:rPr>
              <w:t>Kniegeleding met kogellager of andere analoge systemen</w:t>
            </w:r>
          </w:p>
        </w:tc>
        <w:tc>
          <w:tcPr>
            <w:tcW w:w="271" w:type="dxa"/>
            <w:vAlign w:val="bottom"/>
          </w:tcPr>
          <w:p w14:paraId="3B2DA7FD"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6192660E" w14:textId="77777777" w:rsidR="004D66AB" w:rsidRPr="00C34218" w:rsidRDefault="004D66AB" w:rsidP="004D66AB">
            <w:pPr>
              <w:spacing w:line="240" w:lineRule="atLeast"/>
              <w:jc w:val="right"/>
              <w:rPr>
                <w:color w:val="0000FF"/>
              </w:rPr>
            </w:pPr>
            <w:r w:rsidRPr="00C34218">
              <w:rPr>
                <w:rFonts w:ascii="Arial" w:hAnsi="Arial"/>
                <w:color w:val="0000FF"/>
              </w:rPr>
              <w:t>118</w:t>
            </w:r>
          </w:p>
        </w:tc>
        <w:tc>
          <w:tcPr>
            <w:tcW w:w="164" w:type="dxa"/>
            <w:vAlign w:val="bottom"/>
          </w:tcPr>
          <w:p w14:paraId="48621C6C" w14:textId="77777777" w:rsidR="004D66AB" w:rsidRPr="00C34218" w:rsidRDefault="004D66AB" w:rsidP="004D66AB">
            <w:pPr>
              <w:spacing w:line="240" w:lineRule="atLeast"/>
              <w:rPr>
                <w:color w:val="0000FF"/>
                <w:lang w:val="nl-BE"/>
              </w:rPr>
            </w:pPr>
          </w:p>
        </w:tc>
        <w:tc>
          <w:tcPr>
            <w:tcW w:w="271" w:type="dxa"/>
            <w:vAlign w:val="bottom"/>
          </w:tcPr>
          <w:p w14:paraId="76E9464E" w14:textId="77777777" w:rsidR="004D66AB" w:rsidRPr="00C34218" w:rsidRDefault="004D66AB" w:rsidP="004D66AB">
            <w:pPr>
              <w:spacing w:line="240" w:lineRule="atLeast"/>
              <w:jc w:val="right"/>
              <w:rPr>
                <w:color w:val="0000FF"/>
                <w:lang w:val="nl-BE"/>
              </w:rPr>
            </w:pPr>
          </w:p>
        </w:tc>
      </w:tr>
      <w:tr w:rsidR="004D66AB" w:rsidRPr="00C34218" w14:paraId="184859FA" w14:textId="77777777" w:rsidTr="001C6EC1">
        <w:trPr>
          <w:cantSplit/>
        </w:trPr>
        <w:tc>
          <w:tcPr>
            <w:tcW w:w="270" w:type="dxa"/>
          </w:tcPr>
          <w:p w14:paraId="6A8E62A4" w14:textId="77777777" w:rsidR="004D66AB" w:rsidRPr="00C34218" w:rsidRDefault="004D66AB" w:rsidP="004D66AB">
            <w:pPr>
              <w:spacing w:line="240" w:lineRule="atLeast"/>
              <w:rPr>
                <w:color w:val="0000FF"/>
                <w:lang w:val="nl-BE"/>
              </w:rPr>
            </w:pPr>
          </w:p>
        </w:tc>
        <w:tc>
          <w:tcPr>
            <w:tcW w:w="542" w:type="dxa"/>
          </w:tcPr>
          <w:p w14:paraId="736B2BAE" w14:textId="77777777" w:rsidR="004D66AB" w:rsidRPr="00C34218" w:rsidRDefault="004D66AB" w:rsidP="004D66AB">
            <w:pPr>
              <w:spacing w:line="240" w:lineRule="atLeast"/>
              <w:jc w:val="right"/>
              <w:rPr>
                <w:color w:val="0000FF"/>
                <w:lang w:val="nl-BE"/>
              </w:rPr>
            </w:pPr>
          </w:p>
        </w:tc>
        <w:tc>
          <w:tcPr>
            <w:tcW w:w="812" w:type="dxa"/>
          </w:tcPr>
          <w:p w14:paraId="7177A6F2" w14:textId="77777777" w:rsidR="004D66AB" w:rsidRPr="00C34218" w:rsidRDefault="004D66AB" w:rsidP="004D66AB">
            <w:pPr>
              <w:spacing w:line="240" w:lineRule="atLeast"/>
              <w:rPr>
                <w:rFonts w:ascii="Arial" w:hAnsi="Arial"/>
                <w:color w:val="0000FF"/>
                <w:lang w:val="nl-BE"/>
              </w:rPr>
            </w:pPr>
          </w:p>
        </w:tc>
        <w:tc>
          <w:tcPr>
            <w:tcW w:w="812" w:type="dxa"/>
          </w:tcPr>
          <w:p w14:paraId="164C921F" w14:textId="77777777" w:rsidR="004D66AB" w:rsidRPr="00C34218" w:rsidRDefault="004D66AB" w:rsidP="004D66AB">
            <w:pPr>
              <w:spacing w:line="240" w:lineRule="atLeast"/>
              <w:rPr>
                <w:rFonts w:ascii="Arial" w:hAnsi="Arial" w:cs="Arial"/>
                <w:color w:val="0000FF"/>
                <w:lang w:val="nl-BE"/>
              </w:rPr>
            </w:pPr>
          </w:p>
        </w:tc>
        <w:tc>
          <w:tcPr>
            <w:tcW w:w="5055" w:type="dxa"/>
          </w:tcPr>
          <w:p w14:paraId="128E5AA6" w14:textId="77777777" w:rsidR="004D66AB" w:rsidRPr="00C34218" w:rsidRDefault="004D66AB" w:rsidP="004D66AB">
            <w:pPr>
              <w:spacing w:line="240" w:lineRule="atLeast"/>
              <w:jc w:val="both"/>
              <w:rPr>
                <w:color w:val="0000FF"/>
                <w:lang w:val="nl-BE"/>
              </w:rPr>
            </w:pPr>
          </w:p>
        </w:tc>
        <w:tc>
          <w:tcPr>
            <w:tcW w:w="271" w:type="dxa"/>
            <w:vAlign w:val="bottom"/>
          </w:tcPr>
          <w:p w14:paraId="7A384C4C" w14:textId="77777777" w:rsidR="004D66AB" w:rsidRPr="00C34218" w:rsidRDefault="004D66AB" w:rsidP="004D66AB">
            <w:pPr>
              <w:spacing w:line="240" w:lineRule="atLeast"/>
              <w:jc w:val="right"/>
              <w:rPr>
                <w:rFonts w:ascii="Arial" w:hAnsi="Arial"/>
                <w:color w:val="0000FF"/>
                <w:lang w:val="nl-BE"/>
              </w:rPr>
            </w:pPr>
          </w:p>
        </w:tc>
        <w:tc>
          <w:tcPr>
            <w:tcW w:w="829" w:type="dxa"/>
            <w:vAlign w:val="bottom"/>
          </w:tcPr>
          <w:p w14:paraId="5CD3F013" w14:textId="77777777" w:rsidR="004D66AB" w:rsidRPr="00C34218" w:rsidRDefault="004D66AB" w:rsidP="004D66AB">
            <w:pPr>
              <w:spacing w:line="240" w:lineRule="atLeast"/>
              <w:jc w:val="right"/>
              <w:rPr>
                <w:rFonts w:ascii="Arial" w:hAnsi="Arial"/>
                <w:color w:val="0000FF"/>
                <w:lang w:val="nl-BE"/>
              </w:rPr>
            </w:pPr>
          </w:p>
        </w:tc>
        <w:tc>
          <w:tcPr>
            <w:tcW w:w="164" w:type="dxa"/>
            <w:vAlign w:val="bottom"/>
          </w:tcPr>
          <w:p w14:paraId="49ADFB78" w14:textId="77777777" w:rsidR="004D66AB" w:rsidRPr="00C34218" w:rsidRDefault="004D66AB" w:rsidP="004D66AB">
            <w:pPr>
              <w:spacing w:line="240" w:lineRule="atLeast"/>
              <w:rPr>
                <w:color w:val="0000FF"/>
              </w:rPr>
            </w:pPr>
          </w:p>
        </w:tc>
        <w:tc>
          <w:tcPr>
            <w:tcW w:w="271" w:type="dxa"/>
            <w:vAlign w:val="bottom"/>
          </w:tcPr>
          <w:p w14:paraId="3294FA05" w14:textId="77777777" w:rsidR="004D66AB" w:rsidRPr="00C34218" w:rsidRDefault="004D66AB" w:rsidP="004D66AB">
            <w:pPr>
              <w:spacing w:line="240" w:lineRule="atLeast"/>
              <w:jc w:val="right"/>
              <w:rPr>
                <w:color w:val="0000FF"/>
              </w:rPr>
            </w:pPr>
          </w:p>
        </w:tc>
      </w:tr>
      <w:tr w:rsidR="004D66AB" w:rsidRPr="00C34218" w14:paraId="39582033" w14:textId="77777777" w:rsidTr="001C6EC1">
        <w:trPr>
          <w:cantSplit/>
        </w:trPr>
        <w:tc>
          <w:tcPr>
            <w:tcW w:w="270" w:type="dxa"/>
          </w:tcPr>
          <w:p w14:paraId="2AB07C3A" w14:textId="77777777" w:rsidR="004D66AB" w:rsidRPr="00C34218" w:rsidRDefault="004D66AB" w:rsidP="004D66AB">
            <w:pPr>
              <w:spacing w:line="240" w:lineRule="atLeast"/>
              <w:rPr>
                <w:color w:val="0000FF"/>
              </w:rPr>
            </w:pPr>
          </w:p>
        </w:tc>
        <w:tc>
          <w:tcPr>
            <w:tcW w:w="542" w:type="dxa"/>
          </w:tcPr>
          <w:p w14:paraId="4F9A7D95" w14:textId="77777777" w:rsidR="004D66AB" w:rsidRPr="00C34218" w:rsidRDefault="004D66AB" w:rsidP="004D66AB">
            <w:pPr>
              <w:spacing w:line="240" w:lineRule="atLeast"/>
              <w:jc w:val="right"/>
              <w:rPr>
                <w:color w:val="0000FF"/>
              </w:rPr>
            </w:pPr>
          </w:p>
        </w:tc>
        <w:tc>
          <w:tcPr>
            <w:tcW w:w="812" w:type="dxa"/>
          </w:tcPr>
          <w:p w14:paraId="74D0A607" w14:textId="77777777" w:rsidR="004D66AB" w:rsidRPr="00C34218" w:rsidRDefault="004D66AB" w:rsidP="004D66AB">
            <w:pPr>
              <w:spacing w:line="240" w:lineRule="atLeast"/>
              <w:rPr>
                <w:color w:val="0000FF"/>
              </w:rPr>
            </w:pPr>
            <w:r w:rsidRPr="00C34218">
              <w:rPr>
                <w:rFonts w:ascii="Arial" w:hAnsi="Arial"/>
                <w:color w:val="0000FF"/>
              </w:rPr>
              <w:t>657252</w:t>
            </w:r>
          </w:p>
        </w:tc>
        <w:tc>
          <w:tcPr>
            <w:tcW w:w="812" w:type="dxa"/>
          </w:tcPr>
          <w:p w14:paraId="037E3FC6"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657263</w:t>
            </w:r>
          </w:p>
        </w:tc>
        <w:tc>
          <w:tcPr>
            <w:tcW w:w="5055" w:type="dxa"/>
          </w:tcPr>
          <w:p w14:paraId="1D6151B1"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lang w:val="nl-BE"/>
              </w:rPr>
              <w:t>Heupgeleding met kogellager of andere analoge systemen</w:t>
            </w:r>
          </w:p>
        </w:tc>
        <w:tc>
          <w:tcPr>
            <w:tcW w:w="271" w:type="dxa"/>
            <w:vAlign w:val="bottom"/>
          </w:tcPr>
          <w:p w14:paraId="3987C712"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28ECDA3A" w14:textId="77777777" w:rsidR="004D66AB" w:rsidRPr="00C34218" w:rsidRDefault="004D66AB" w:rsidP="004D66AB">
            <w:pPr>
              <w:spacing w:line="240" w:lineRule="atLeast"/>
              <w:jc w:val="right"/>
              <w:rPr>
                <w:color w:val="0000FF"/>
              </w:rPr>
            </w:pPr>
            <w:r w:rsidRPr="00C34218">
              <w:rPr>
                <w:rFonts w:ascii="Arial" w:hAnsi="Arial"/>
                <w:color w:val="0000FF"/>
              </w:rPr>
              <w:t>59</w:t>
            </w:r>
          </w:p>
        </w:tc>
        <w:tc>
          <w:tcPr>
            <w:tcW w:w="164" w:type="dxa"/>
            <w:vAlign w:val="bottom"/>
          </w:tcPr>
          <w:p w14:paraId="217CB0FF" w14:textId="77777777" w:rsidR="004D66AB" w:rsidRPr="00C34218" w:rsidRDefault="004D66AB" w:rsidP="004D66AB">
            <w:pPr>
              <w:spacing w:line="240" w:lineRule="atLeast"/>
              <w:rPr>
                <w:color w:val="0000FF"/>
                <w:lang w:val="nl-BE"/>
              </w:rPr>
            </w:pPr>
          </w:p>
        </w:tc>
        <w:tc>
          <w:tcPr>
            <w:tcW w:w="271" w:type="dxa"/>
            <w:vAlign w:val="bottom"/>
          </w:tcPr>
          <w:p w14:paraId="479EFCE1" w14:textId="77777777" w:rsidR="004D66AB" w:rsidRPr="00C34218" w:rsidRDefault="004D66AB" w:rsidP="004D66AB">
            <w:pPr>
              <w:spacing w:line="240" w:lineRule="atLeast"/>
              <w:jc w:val="right"/>
              <w:rPr>
                <w:color w:val="0000FF"/>
                <w:lang w:val="nl-BE"/>
              </w:rPr>
            </w:pPr>
          </w:p>
        </w:tc>
      </w:tr>
      <w:tr w:rsidR="001979EF" w:rsidRPr="00C34218" w14:paraId="7062CBCF" w14:textId="77777777" w:rsidTr="001C6EC1">
        <w:trPr>
          <w:cantSplit/>
        </w:trPr>
        <w:tc>
          <w:tcPr>
            <w:tcW w:w="270" w:type="dxa"/>
          </w:tcPr>
          <w:p w14:paraId="67EDD95C" w14:textId="77777777" w:rsidR="001979EF" w:rsidRPr="00C34218" w:rsidRDefault="001979EF" w:rsidP="004D66AB">
            <w:pPr>
              <w:spacing w:line="240" w:lineRule="atLeast"/>
              <w:rPr>
                <w:color w:val="0000FF"/>
              </w:rPr>
            </w:pPr>
          </w:p>
        </w:tc>
        <w:tc>
          <w:tcPr>
            <w:tcW w:w="542" w:type="dxa"/>
          </w:tcPr>
          <w:p w14:paraId="2AB88932" w14:textId="77777777" w:rsidR="001979EF" w:rsidRPr="00C34218" w:rsidRDefault="001979EF" w:rsidP="004D66AB">
            <w:pPr>
              <w:spacing w:line="240" w:lineRule="atLeast"/>
              <w:jc w:val="right"/>
              <w:rPr>
                <w:color w:val="0000FF"/>
              </w:rPr>
            </w:pPr>
          </w:p>
        </w:tc>
        <w:tc>
          <w:tcPr>
            <w:tcW w:w="812" w:type="dxa"/>
          </w:tcPr>
          <w:p w14:paraId="047416CA" w14:textId="77777777" w:rsidR="001979EF" w:rsidRPr="00C34218" w:rsidRDefault="001979EF" w:rsidP="004D66AB">
            <w:pPr>
              <w:spacing w:line="240" w:lineRule="atLeast"/>
              <w:rPr>
                <w:rFonts w:ascii="Arial" w:hAnsi="Arial"/>
                <w:color w:val="0000FF"/>
              </w:rPr>
            </w:pPr>
          </w:p>
        </w:tc>
        <w:tc>
          <w:tcPr>
            <w:tcW w:w="812" w:type="dxa"/>
          </w:tcPr>
          <w:p w14:paraId="749AEBC4" w14:textId="77777777" w:rsidR="001979EF" w:rsidRPr="00C34218" w:rsidRDefault="001979EF" w:rsidP="004D66AB">
            <w:pPr>
              <w:spacing w:line="240" w:lineRule="atLeast"/>
              <w:rPr>
                <w:rFonts w:ascii="Arial" w:hAnsi="Arial" w:cs="Arial"/>
                <w:color w:val="0000FF"/>
              </w:rPr>
            </w:pPr>
          </w:p>
        </w:tc>
        <w:tc>
          <w:tcPr>
            <w:tcW w:w="5055" w:type="dxa"/>
          </w:tcPr>
          <w:p w14:paraId="7653BABB" w14:textId="77777777" w:rsidR="001979EF" w:rsidRPr="00C34218" w:rsidRDefault="001979EF" w:rsidP="004D66AB">
            <w:pPr>
              <w:spacing w:line="240" w:lineRule="atLeast"/>
              <w:jc w:val="both"/>
              <w:rPr>
                <w:rFonts w:ascii="Arial" w:hAnsi="Arial"/>
                <w:color w:val="0000FF"/>
                <w:lang w:val="nl-BE"/>
              </w:rPr>
            </w:pPr>
          </w:p>
        </w:tc>
        <w:tc>
          <w:tcPr>
            <w:tcW w:w="271" w:type="dxa"/>
            <w:vAlign w:val="bottom"/>
          </w:tcPr>
          <w:p w14:paraId="052F93F2" w14:textId="77777777" w:rsidR="001979EF" w:rsidRPr="00C34218" w:rsidRDefault="001979EF" w:rsidP="004D66AB">
            <w:pPr>
              <w:spacing w:line="240" w:lineRule="atLeast"/>
              <w:jc w:val="right"/>
              <w:rPr>
                <w:rFonts w:ascii="Arial" w:hAnsi="Arial"/>
                <w:color w:val="0000FF"/>
              </w:rPr>
            </w:pPr>
          </w:p>
        </w:tc>
        <w:tc>
          <w:tcPr>
            <w:tcW w:w="829" w:type="dxa"/>
            <w:vAlign w:val="bottom"/>
          </w:tcPr>
          <w:p w14:paraId="0D4B4FB5" w14:textId="77777777" w:rsidR="001979EF" w:rsidRPr="00C34218" w:rsidRDefault="001979EF" w:rsidP="004D66AB">
            <w:pPr>
              <w:spacing w:line="240" w:lineRule="atLeast"/>
              <w:jc w:val="right"/>
              <w:rPr>
                <w:rFonts w:ascii="Arial" w:hAnsi="Arial"/>
                <w:color w:val="0000FF"/>
              </w:rPr>
            </w:pPr>
          </w:p>
        </w:tc>
        <w:tc>
          <w:tcPr>
            <w:tcW w:w="164" w:type="dxa"/>
            <w:vAlign w:val="bottom"/>
          </w:tcPr>
          <w:p w14:paraId="1D3D8D5A" w14:textId="77777777" w:rsidR="001979EF" w:rsidRPr="00C34218" w:rsidRDefault="001979EF" w:rsidP="004D66AB">
            <w:pPr>
              <w:spacing w:line="240" w:lineRule="atLeast"/>
              <w:rPr>
                <w:color w:val="0000FF"/>
                <w:lang w:val="nl-BE"/>
              </w:rPr>
            </w:pPr>
          </w:p>
        </w:tc>
        <w:tc>
          <w:tcPr>
            <w:tcW w:w="271" w:type="dxa"/>
            <w:vAlign w:val="bottom"/>
          </w:tcPr>
          <w:p w14:paraId="5D646AD1" w14:textId="77777777" w:rsidR="001979EF" w:rsidRPr="00C34218" w:rsidRDefault="001979EF" w:rsidP="004D66AB">
            <w:pPr>
              <w:spacing w:line="240" w:lineRule="atLeast"/>
              <w:jc w:val="right"/>
              <w:rPr>
                <w:color w:val="0000FF"/>
                <w:lang w:val="nl-BE"/>
              </w:rPr>
            </w:pPr>
          </w:p>
        </w:tc>
      </w:tr>
      <w:tr w:rsidR="004D66AB" w:rsidRPr="00C34218" w14:paraId="38D4D3E9" w14:textId="77777777" w:rsidTr="001C6EC1">
        <w:trPr>
          <w:cantSplit/>
        </w:trPr>
        <w:tc>
          <w:tcPr>
            <w:tcW w:w="270" w:type="dxa"/>
          </w:tcPr>
          <w:p w14:paraId="04D823EA" w14:textId="77777777" w:rsidR="004B1194" w:rsidRPr="00C34218" w:rsidRDefault="004B1194" w:rsidP="004D66AB">
            <w:pPr>
              <w:spacing w:line="240" w:lineRule="atLeast"/>
              <w:rPr>
                <w:color w:val="0000FF"/>
                <w:lang w:val="nl-BE"/>
              </w:rPr>
            </w:pPr>
          </w:p>
        </w:tc>
        <w:tc>
          <w:tcPr>
            <w:tcW w:w="542" w:type="dxa"/>
          </w:tcPr>
          <w:p w14:paraId="72E6843F" w14:textId="77777777" w:rsidR="004D66AB" w:rsidRPr="00C34218" w:rsidRDefault="004D66AB" w:rsidP="004D66AB">
            <w:pPr>
              <w:spacing w:line="240" w:lineRule="atLeast"/>
              <w:jc w:val="right"/>
              <w:rPr>
                <w:color w:val="0000FF"/>
                <w:lang w:val="nl-BE"/>
              </w:rPr>
            </w:pPr>
          </w:p>
        </w:tc>
        <w:tc>
          <w:tcPr>
            <w:tcW w:w="812" w:type="dxa"/>
          </w:tcPr>
          <w:p w14:paraId="106C6697" w14:textId="77777777" w:rsidR="004D66AB" w:rsidRPr="00C34218" w:rsidRDefault="004D66AB" w:rsidP="004D66AB">
            <w:pPr>
              <w:spacing w:line="240" w:lineRule="atLeast"/>
              <w:rPr>
                <w:rFonts w:ascii="Arial" w:hAnsi="Arial"/>
                <w:color w:val="0000FF"/>
                <w:lang w:val="nl-BE"/>
              </w:rPr>
            </w:pPr>
          </w:p>
        </w:tc>
        <w:tc>
          <w:tcPr>
            <w:tcW w:w="812" w:type="dxa"/>
          </w:tcPr>
          <w:p w14:paraId="29A87284" w14:textId="77777777" w:rsidR="004D66AB" w:rsidRPr="00C34218" w:rsidRDefault="004D66AB" w:rsidP="004D66AB">
            <w:pPr>
              <w:spacing w:line="240" w:lineRule="atLeast"/>
              <w:rPr>
                <w:rFonts w:ascii="Arial" w:hAnsi="Arial" w:cs="Arial"/>
                <w:color w:val="0000FF"/>
                <w:lang w:val="nl-BE"/>
              </w:rPr>
            </w:pPr>
          </w:p>
        </w:tc>
        <w:tc>
          <w:tcPr>
            <w:tcW w:w="5055" w:type="dxa"/>
          </w:tcPr>
          <w:p w14:paraId="3E3E0C9E" w14:textId="77777777" w:rsidR="004D66AB" w:rsidRPr="00C34218" w:rsidRDefault="004D66AB" w:rsidP="004D66AB">
            <w:pPr>
              <w:spacing w:line="240" w:lineRule="atLeast"/>
              <w:jc w:val="both"/>
              <w:rPr>
                <w:color w:val="0000FF"/>
                <w:lang w:val="nl-BE"/>
              </w:rPr>
            </w:pPr>
          </w:p>
        </w:tc>
        <w:tc>
          <w:tcPr>
            <w:tcW w:w="271" w:type="dxa"/>
            <w:vAlign w:val="bottom"/>
          </w:tcPr>
          <w:p w14:paraId="6D76DAFE" w14:textId="77777777" w:rsidR="004D66AB" w:rsidRPr="00C34218" w:rsidRDefault="004D66AB" w:rsidP="004D66AB">
            <w:pPr>
              <w:spacing w:line="240" w:lineRule="atLeast"/>
              <w:jc w:val="right"/>
              <w:rPr>
                <w:rFonts w:ascii="Arial" w:hAnsi="Arial"/>
                <w:color w:val="0000FF"/>
              </w:rPr>
            </w:pPr>
          </w:p>
        </w:tc>
        <w:tc>
          <w:tcPr>
            <w:tcW w:w="829" w:type="dxa"/>
            <w:vAlign w:val="bottom"/>
          </w:tcPr>
          <w:p w14:paraId="03BC3B10" w14:textId="77777777" w:rsidR="004D66AB" w:rsidRPr="00C34218" w:rsidRDefault="004D66AB" w:rsidP="004D66AB">
            <w:pPr>
              <w:spacing w:line="240" w:lineRule="atLeast"/>
              <w:jc w:val="right"/>
              <w:rPr>
                <w:rFonts w:ascii="Arial" w:hAnsi="Arial"/>
                <w:color w:val="0000FF"/>
              </w:rPr>
            </w:pPr>
          </w:p>
        </w:tc>
        <w:tc>
          <w:tcPr>
            <w:tcW w:w="164" w:type="dxa"/>
            <w:vAlign w:val="bottom"/>
          </w:tcPr>
          <w:p w14:paraId="673280CB" w14:textId="77777777" w:rsidR="004D66AB" w:rsidRPr="00C34218" w:rsidRDefault="004D66AB" w:rsidP="004D66AB">
            <w:pPr>
              <w:spacing w:line="240" w:lineRule="atLeast"/>
              <w:rPr>
                <w:color w:val="0000FF"/>
              </w:rPr>
            </w:pPr>
          </w:p>
        </w:tc>
        <w:tc>
          <w:tcPr>
            <w:tcW w:w="271" w:type="dxa"/>
            <w:vAlign w:val="bottom"/>
          </w:tcPr>
          <w:p w14:paraId="1783DD7D" w14:textId="77777777" w:rsidR="004D66AB" w:rsidRPr="00C34218" w:rsidRDefault="004D66AB" w:rsidP="004D66AB">
            <w:pPr>
              <w:spacing w:line="240" w:lineRule="atLeast"/>
              <w:jc w:val="right"/>
              <w:rPr>
                <w:color w:val="0000FF"/>
              </w:rPr>
            </w:pPr>
          </w:p>
        </w:tc>
      </w:tr>
      <w:tr w:rsidR="004D66AB" w:rsidRPr="00C34218" w14:paraId="525A1A6B" w14:textId="77777777" w:rsidTr="001C6EC1">
        <w:trPr>
          <w:cantSplit/>
        </w:trPr>
        <w:tc>
          <w:tcPr>
            <w:tcW w:w="270" w:type="dxa"/>
          </w:tcPr>
          <w:p w14:paraId="57D260C5" w14:textId="77777777" w:rsidR="004D66AB" w:rsidRPr="00C34218" w:rsidRDefault="004D66AB" w:rsidP="004D66AB">
            <w:pPr>
              <w:spacing w:line="240" w:lineRule="atLeast"/>
              <w:rPr>
                <w:color w:val="0000FF"/>
              </w:rPr>
            </w:pPr>
          </w:p>
        </w:tc>
        <w:tc>
          <w:tcPr>
            <w:tcW w:w="542" w:type="dxa"/>
          </w:tcPr>
          <w:p w14:paraId="3CD73836" w14:textId="77777777" w:rsidR="004D66AB" w:rsidRPr="00C34218" w:rsidRDefault="004D66AB" w:rsidP="004D66AB">
            <w:pPr>
              <w:spacing w:line="240" w:lineRule="atLeast"/>
              <w:jc w:val="right"/>
              <w:rPr>
                <w:color w:val="0000FF"/>
              </w:rPr>
            </w:pPr>
          </w:p>
        </w:tc>
        <w:tc>
          <w:tcPr>
            <w:tcW w:w="812" w:type="dxa"/>
          </w:tcPr>
          <w:p w14:paraId="279456DF" w14:textId="77777777" w:rsidR="004D66AB" w:rsidRPr="00C34218" w:rsidRDefault="004D66AB" w:rsidP="004D66AB">
            <w:pPr>
              <w:spacing w:line="240" w:lineRule="atLeast"/>
              <w:rPr>
                <w:color w:val="0000FF"/>
              </w:rPr>
            </w:pPr>
            <w:r w:rsidRPr="00C34218">
              <w:rPr>
                <w:rFonts w:ascii="Arial" w:hAnsi="Arial"/>
                <w:color w:val="0000FF"/>
              </w:rPr>
              <w:t>657274</w:t>
            </w:r>
          </w:p>
        </w:tc>
        <w:tc>
          <w:tcPr>
            <w:tcW w:w="812" w:type="dxa"/>
          </w:tcPr>
          <w:p w14:paraId="00D56808"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657285</w:t>
            </w:r>
          </w:p>
        </w:tc>
        <w:tc>
          <w:tcPr>
            <w:tcW w:w="5055" w:type="dxa"/>
          </w:tcPr>
          <w:p w14:paraId="1604A52B"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Kniegrendel</w:t>
            </w:r>
          </w:p>
        </w:tc>
        <w:tc>
          <w:tcPr>
            <w:tcW w:w="271" w:type="dxa"/>
            <w:vAlign w:val="bottom"/>
          </w:tcPr>
          <w:p w14:paraId="4B41272E"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1D88FCC6" w14:textId="77777777" w:rsidR="004D66AB" w:rsidRPr="00C34218" w:rsidRDefault="004D66AB" w:rsidP="004D66AB">
            <w:pPr>
              <w:spacing w:line="240" w:lineRule="atLeast"/>
              <w:jc w:val="right"/>
              <w:rPr>
                <w:color w:val="0000FF"/>
              </w:rPr>
            </w:pPr>
            <w:r w:rsidRPr="00C34218">
              <w:rPr>
                <w:rFonts w:ascii="Arial" w:hAnsi="Arial"/>
                <w:color w:val="0000FF"/>
              </w:rPr>
              <w:t>141,6</w:t>
            </w:r>
          </w:p>
        </w:tc>
        <w:tc>
          <w:tcPr>
            <w:tcW w:w="164" w:type="dxa"/>
            <w:vAlign w:val="bottom"/>
          </w:tcPr>
          <w:p w14:paraId="2B55E6B0" w14:textId="77777777" w:rsidR="004D66AB" w:rsidRPr="00C34218" w:rsidRDefault="004D66AB" w:rsidP="004D66AB">
            <w:pPr>
              <w:spacing w:line="240" w:lineRule="atLeast"/>
              <w:rPr>
                <w:color w:val="0000FF"/>
              </w:rPr>
            </w:pPr>
          </w:p>
        </w:tc>
        <w:tc>
          <w:tcPr>
            <w:tcW w:w="271" w:type="dxa"/>
            <w:vAlign w:val="bottom"/>
          </w:tcPr>
          <w:p w14:paraId="197FAE9A" w14:textId="77777777" w:rsidR="004D66AB" w:rsidRPr="00C34218" w:rsidRDefault="004D66AB" w:rsidP="004D66AB">
            <w:pPr>
              <w:spacing w:line="240" w:lineRule="atLeast"/>
              <w:jc w:val="right"/>
              <w:rPr>
                <w:color w:val="0000FF"/>
              </w:rPr>
            </w:pPr>
          </w:p>
        </w:tc>
      </w:tr>
      <w:tr w:rsidR="004D66AB" w:rsidRPr="00C34218" w14:paraId="7DD94D82" w14:textId="77777777" w:rsidTr="001C6EC1">
        <w:trPr>
          <w:cantSplit/>
        </w:trPr>
        <w:tc>
          <w:tcPr>
            <w:tcW w:w="270" w:type="dxa"/>
          </w:tcPr>
          <w:p w14:paraId="65B457DB" w14:textId="77777777" w:rsidR="004D66AB" w:rsidRPr="00C34218" w:rsidRDefault="004D66AB" w:rsidP="004D66AB">
            <w:pPr>
              <w:spacing w:line="240" w:lineRule="atLeast"/>
              <w:rPr>
                <w:color w:val="0000FF"/>
              </w:rPr>
            </w:pPr>
          </w:p>
        </w:tc>
        <w:tc>
          <w:tcPr>
            <w:tcW w:w="542" w:type="dxa"/>
          </w:tcPr>
          <w:p w14:paraId="529B565B" w14:textId="77777777" w:rsidR="004D66AB" w:rsidRPr="00C34218" w:rsidRDefault="004D66AB" w:rsidP="004D66AB">
            <w:pPr>
              <w:spacing w:line="240" w:lineRule="atLeast"/>
              <w:jc w:val="right"/>
              <w:rPr>
                <w:color w:val="0000FF"/>
              </w:rPr>
            </w:pPr>
          </w:p>
        </w:tc>
        <w:tc>
          <w:tcPr>
            <w:tcW w:w="812" w:type="dxa"/>
          </w:tcPr>
          <w:p w14:paraId="2C4CCD2F" w14:textId="77777777" w:rsidR="004D66AB" w:rsidRPr="00C34218" w:rsidRDefault="004D66AB" w:rsidP="004D66AB">
            <w:pPr>
              <w:spacing w:line="240" w:lineRule="atLeast"/>
              <w:rPr>
                <w:rFonts w:ascii="Arial" w:hAnsi="Arial"/>
                <w:color w:val="0000FF"/>
              </w:rPr>
            </w:pPr>
          </w:p>
        </w:tc>
        <w:tc>
          <w:tcPr>
            <w:tcW w:w="812" w:type="dxa"/>
          </w:tcPr>
          <w:p w14:paraId="19683BAC" w14:textId="77777777" w:rsidR="004D66AB" w:rsidRPr="00C34218" w:rsidRDefault="004D66AB" w:rsidP="004D66AB">
            <w:pPr>
              <w:spacing w:line="240" w:lineRule="atLeast"/>
              <w:rPr>
                <w:rFonts w:ascii="Arial" w:hAnsi="Arial" w:cs="Arial"/>
                <w:color w:val="0000FF"/>
              </w:rPr>
            </w:pPr>
          </w:p>
        </w:tc>
        <w:tc>
          <w:tcPr>
            <w:tcW w:w="5055" w:type="dxa"/>
          </w:tcPr>
          <w:p w14:paraId="4EC606C8" w14:textId="77777777" w:rsidR="004D66AB" w:rsidRPr="00C34218" w:rsidRDefault="004D66AB" w:rsidP="004D66AB">
            <w:pPr>
              <w:spacing w:line="240" w:lineRule="atLeast"/>
              <w:jc w:val="both"/>
              <w:rPr>
                <w:color w:val="0000FF"/>
              </w:rPr>
            </w:pPr>
          </w:p>
        </w:tc>
        <w:tc>
          <w:tcPr>
            <w:tcW w:w="271" w:type="dxa"/>
            <w:vAlign w:val="bottom"/>
          </w:tcPr>
          <w:p w14:paraId="1DFF0392" w14:textId="77777777" w:rsidR="004D66AB" w:rsidRPr="00C34218" w:rsidRDefault="004D66AB" w:rsidP="004D66AB">
            <w:pPr>
              <w:spacing w:line="240" w:lineRule="atLeast"/>
              <w:jc w:val="right"/>
              <w:rPr>
                <w:rFonts w:ascii="Arial" w:hAnsi="Arial"/>
                <w:color w:val="0000FF"/>
              </w:rPr>
            </w:pPr>
          </w:p>
        </w:tc>
        <w:tc>
          <w:tcPr>
            <w:tcW w:w="829" w:type="dxa"/>
            <w:vAlign w:val="bottom"/>
          </w:tcPr>
          <w:p w14:paraId="5B38B481" w14:textId="77777777" w:rsidR="004D66AB" w:rsidRPr="00C34218" w:rsidRDefault="004D66AB" w:rsidP="004D66AB">
            <w:pPr>
              <w:spacing w:line="240" w:lineRule="atLeast"/>
              <w:jc w:val="right"/>
              <w:rPr>
                <w:rFonts w:ascii="Arial" w:hAnsi="Arial"/>
                <w:color w:val="0000FF"/>
              </w:rPr>
            </w:pPr>
          </w:p>
        </w:tc>
        <w:tc>
          <w:tcPr>
            <w:tcW w:w="164" w:type="dxa"/>
            <w:vAlign w:val="bottom"/>
          </w:tcPr>
          <w:p w14:paraId="2971A91C" w14:textId="77777777" w:rsidR="004D66AB" w:rsidRPr="00C34218" w:rsidRDefault="004D66AB" w:rsidP="004D66AB">
            <w:pPr>
              <w:spacing w:line="240" w:lineRule="atLeast"/>
              <w:rPr>
                <w:color w:val="0000FF"/>
              </w:rPr>
            </w:pPr>
          </w:p>
        </w:tc>
        <w:tc>
          <w:tcPr>
            <w:tcW w:w="271" w:type="dxa"/>
            <w:vAlign w:val="bottom"/>
          </w:tcPr>
          <w:p w14:paraId="08714E66" w14:textId="77777777" w:rsidR="004D66AB" w:rsidRPr="00C34218" w:rsidRDefault="004D66AB" w:rsidP="004D66AB">
            <w:pPr>
              <w:spacing w:line="240" w:lineRule="atLeast"/>
              <w:jc w:val="right"/>
              <w:rPr>
                <w:color w:val="0000FF"/>
              </w:rPr>
            </w:pPr>
          </w:p>
        </w:tc>
      </w:tr>
      <w:tr w:rsidR="004D66AB" w:rsidRPr="00C34218" w14:paraId="48F6372F" w14:textId="77777777" w:rsidTr="001C6EC1">
        <w:trPr>
          <w:cantSplit/>
        </w:trPr>
        <w:tc>
          <w:tcPr>
            <w:tcW w:w="270" w:type="dxa"/>
          </w:tcPr>
          <w:p w14:paraId="147F65BF" w14:textId="77777777" w:rsidR="004D66AB" w:rsidRPr="00C34218" w:rsidRDefault="004D66AB" w:rsidP="004D66AB">
            <w:pPr>
              <w:spacing w:line="240" w:lineRule="atLeast"/>
              <w:rPr>
                <w:color w:val="0000FF"/>
              </w:rPr>
            </w:pPr>
          </w:p>
        </w:tc>
        <w:tc>
          <w:tcPr>
            <w:tcW w:w="542" w:type="dxa"/>
          </w:tcPr>
          <w:p w14:paraId="766F0B0D" w14:textId="77777777" w:rsidR="004D66AB" w:rsidRPr="00C34218" w:rsidRDefault="004D66AB" w:rsidP="004D66AB">
            <w:pPr>
              <w:spacing w:line="240" w:lineRule="atLeast"/>
              <w:jc w:val="right"/>
              <w:rPr>
                <w:color w:val="0000FF"/>
              </w:rPr>
            </w:pPr>
          </w:p>
        </w:tc>
        <w:tc>
          <w:tcPr>
            <w:tcW w:w="812" w:type="dxa"/>
          </w:tcPr>
          <w:p w14:paraId="1D07FA8B" w14:textId="77777777" w:rsidR="004D66AB" w:rsidRPr="00C34218" w:rsidRDefault="004D66AB" w:rsidP="004D66AB">
            <w:pPr>
              <w:spacing w:line="240" w:lineRule="atLeast"/>
              <w:rPr>
                <w:color w:val="0000FF"/>
              </w:rPr>
            </w:pPr>
            <w:r w:rsidRPr="00C34218">
              <w:rPr>
                <w:rFonts w:ascii="Arial" w:hAnsi="Arial"/>
                <w:color w:val="0000FF"/>
              </w:rPr>
              <w:t>657296</w:t>
            </w:r>
          </w:p>
        </w:tc>
        <w:tc>
          <w:tcPr>
            <w:tcW w:w="812" w:type="dxa"/>
          </w:tcPr>
          <w:p w14:paraId="5623740C"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657300</w:t>
            </w:r>
          </w:p>
        </w:tc>
        <w:tc>
          <w:tcPr>
            <w:tcW w:w="5055" w:type="dxa"/>
          </w:tcPr>
          <w:p w14:paraId="2927CA20"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rPr>
              <w:t>Heupgrendel</w:t>
            </w:r>
          </w:p>
        </w:tc>
        <w:tc>
          <w:tcPr>
            <w:tcW w:w="271" w:type="dxa"/>
            <w:vAlign w:val="bottom"/>
          </w:tcPr>
          <w:p w14:paraId="7681F853"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73208C06" w14:textId="77777777" w:rsidR="004D66AB" w:rsidRPr="00C34218" w:rsidRDefault="004D66AB" w:rsidP="004D66AB">
            <w:pPr>
              <w:spacing w:line="240" w:lineRule="atLeast"/>
              <w:jc w:val="right"/>
              <w:rPr>
                <w:color w:val="0000FF"/>
              </w:rPr>
            </w:pPr>
            <w:r w:rsidRPr="00C34218">
              <w:rPr>
                <w:rFonts w:ascii="Arial" w:hAnsi="Arial"/>
                <w:color w:val="0000FF"/>
              </w:rPr>
              <w:t>59</w:t>
            </w:r>
          </w:p>
        </w:tc>
        <w:tc>
          <w:tcPr>
            <w:tcW w:w="164" w:type="dxa"/>
            <w:vAlign w:val="bottom"/>
          </w:tcPr>
          <w:p w14:paraId="42A8B665" w14:textId="77777777" w:rsidR="004D66AB" w:rsidRPr="00C34218" w:rsidRDefault="004D66AB" w:rsidP="004D66AB">
            <w:pPr>
              <w:spacing w:line="240" w:lineRule="atLeast"/>
              <w:rPr>
                <w:color w:val="0000FF"/>
              </w:rPr>
            </w:pPr>
          </w:p>
        </w:tc>
        <w:tc>
          <w:tcPr>
            <w:tcW w:w="271" w:type="dxa"/>
            <w:vAlign w:val="bottom"/>
          </w:tcPr>
          <w:p w14:paraId="5D6A100A" w14:textId="77777777" w:rsidR="004D66AB" w:rsidRPr="00C34218" w:rsidRDefault="004D66AB" w:rsidP="004D66AB">
            <w:pPr>
              <w:spacing w:line="240" w:lineRule="atLeast"/>
              <w:jc w:val="right"/>
              <w:rPr>
                <w:color w:val="0000FF"/>
              </w:rPr>
            </w:pPr>
          </w:p>
        </w:tc>
      </w:tr>
      <w:tr w:rsidR="004D66AB" w:rsidRPr="00C34218" w14:paraId="129988BF" w14:textId="77777777" w:rsidTr="001C6EC1">
        <w:trPr>
          <w:cantSplit/>
        </w:trPr>
        <w:tc>
          <w:tcPr>
            <w:tcW w:w="270" w:type="dxa"/>
          </w:tcPr>
          <w:p w14:paraId="28AFE0F7" w14:textId="77777777" w:rsidR="004D66AB" w:rsidRPr="00C34218" w:rsidRDefault="004D66AB" w:rsidP="004D66AB">
            <w:pPr>
              <w:spacing w:line="240" w:lineRule="atLeast"/>
              <w:rPr>
                <w:color w:val="0000FF"/>
              </w:rPr>
            </w:pPr>
          </w:p>
        </w:tc>
        <w:tc>
          <w:tcPr>
            <w:tcW w:w="542" w:type="dxa"/>
          </w:tcPr>
          <w:p w14:paraId="7E5623DE" w14:textId="77777777" w:rsidR="004D66AB" w:rsidRPr="00C34218" w:rsidRDefault="004D66AB" w:rsidP="004D66AB">
            <w:pPr>
              <w:spacing w:line="240" w:lineRule="atLeast"/>
              <w:jc w:val="right"/>
              <w:rPr>
                <w:color w:val="0000FF"/>
              </w:rPr>
            </w:pPr>
          </w:p>
        </w:tc>
        <w:tc>
          <w:tcPr>
            <w:tcW w:w="812" w:type="dxa"/>
          </w:tcPr>
          <w:p w14:paraId="49AAE812" w14:textId="77777777" w:rsidR="004D66AB" w:rsidRPr="00C34218" w:rsidRDefault="004D66AB" w:rsidP="004D66AB">
            <w:pPr>
              <w:spacing w:line="240" w:lineRule="atLeast"/>
              <w:rPr>
                <w:rFonts w:ascii="Arial" w:hAnsi="Arial"/>
                <w:color w:val="0000FF"/>
              </w:rPr>
            </w:pPr>
          </w:p>
        </w:tc>
        <w:tc>
          <w:tcPr>
            <w:tcW w:w="812" w:type="dxa"/>
          </w:tcPr>
          <w:p w14:paraId="3C95CE16" w14:textId="77777777" w:rsidR="004D66AB" w:rsidRPr="00C34218" w:rsidRDefault="004D66AB" w:rsidP="004D66AB">
            <w:pPr>
              <w:spacing w:line="240" w:lineRule="atLeast"/>
              <w:rPr>
                <w:rFonts w:ascii="Arial" w:hAnsi="Arial" w:cs="Arial"/>
                <w:color w:val="0000FF"/>
              </w:rPr>
            </w:pPr>
          </w:p>
        </w:tc>
        <w:tc>
          <w:tcPr>
            <w:tcW w:w="5055" w:type="dxa"/>
          </w:tcPr>
          <w:p w14:paraId="5A0FE9C6" w14:textId="77777777" w:rsidR="004D66AB" w:rsidRPr="00C34218" w:rsidRDefault="004D66AB" w:rsidP="004D66AB">
            <w:pPr>
              <w:spacing w:line="240" w:lineRule="atLeast"/>
              <w:jc w:val="both"/>
              <w:rPr>
                <w:color w:val="0000FF"/>
              </w:rPr>
            </w:pPr>
          </w:p>
        </w:tc>
        <w:tc>
          <w:tcPr>
            <w:tcW w:w="271" w:type="dxa"/>
            <w:vAlign w:val="bottom"/>
          </w:tcPr>
          <w:p w14:paraId="2F882B38" w14:textId="77777777" w:rsidR="004D66AB" w:rsidRPr="00C34218" w:rsidRDefault="004D66AB" w:rsidP="004D66AB">
            <w:pPr>
              <w:spacing w:line="240" w:lineRule="atLeast"/>
              <w:jc w:val="right"/>
              <w:rPr>
                <w:rFonts w:ascii="Arial" w:hAnsi="Arial"/>
                <w:color w:val="0000FF"/>
                <w:lang w:val="nl-BE"/>
              </w:rPr>
            </w:pPr>
          </w:p>
        </w:tc>
        <w:tc>
          <w:tcPr>
            <w:tcW w:w="829" w:type="dxa"/>
            <w:vAlign w:val="bottom"/>
          </w:tcPr>
          <w:p w14:paraId="15EED877" w14:textId="77777777" w:rsidR="004D66AB" w:rsidRPr="00C34218" w:rsidRDefault="004D66AB" w:rsidP="004D66AB">
            <w:pPr>
              <w:spacing w:line="240" w:lineRule="atLeast"/>
              <w:jc w:val="right"/>
              <w:rPr>
                <w:rFonts w:ascii="Arial" w:hAnsi="Arial"/>
                <w:color w:val="0000FF"/>
                <w:lang w:val="nl-BE"/>
              </w:rPr>
            </w:pPr>
          </w:p>
        </w:tc>
        <w:tc>
          <w:tcPr>
            <w:tcW w:w="164" w:type="dxa"/>
            <w:vAlign w:val="bottom"/>
          </w:tcPr>
          <w:p w14:paraId="06F30DE6" w14:textId="77777777" w:rsidR="004D66AB" w:rsidRPr="00C34218" w:rsidRDefault="004D66AB" w:rsidP="004D66AB">
            <w:pPr>
              <w:spacing w:line="240" w:lineRule="atLeast"/>
              <w:rPr>
                <w:color w:val="0000FF"/>
              </w:rPr>
            </w:pPr>
          </w:p>
        </w:tc>
        <w:tc>
          <w:tcPr>
            <w:tcW w:w="271" w:type="dxa"/>
            <w:vAlign w:val="bottom"/>
          </w:tcPr>
          <w:p w14:paraId="3568DAAA" w14:textId="77777777" w:rsidR="004D66AB" w:rsidRPr="00C34218" w:rsidRDefault="004D66AB" w:rsidP="004D66AB">
            <w:pPr>
              <w:spacing w:line="240" w:lineRule="atLeast"/>
              <w:jc w:val="right"/>
              <w:rPr>
                <w:color w:val="0000FF"/>
              </w:rPr>
            </w:pPr>
          </w:p>
        </w:tc>
      </w:tr>
      <w:tr w:rsidR="004D66AB" w:rsidRPr="00C34218" w14:paraId="149A5D02" w14:textId="77777777" w:rsidTr="001C6EC1">
        <w:trPr>
          <w:cantSplit/>
        </w:trPr>
        <w:tc>
          <w:tcPr>
            <w:tcW w:w="270" w:type="dxa"/>
          </w:tcPr>
          <w:p w14:paraId="271FCAD3" w14:textId="77777777" w:rsidR="004D66AB" w:rsidRPr="00C34218" w:rsidRDefault="004D66AB" w:rsidP="004D66AB">
            <w:pPr>
              <w:spacing w:line="240" w:lineRule="atLeast"/>
              <w:rPr>
                <w:color w:val="0000FF"/>
              </w:rPr>
            </w:pPr>
          </w:p>
        </w:tc>
        <w:tc>
          <w:tcPr>
            <w:tcW w:w="542" w:type="dxa"/>
          </w:tcPr>
          <w:p w14:paraId="09B4C66A" w14:textId="77777777" w:rsidR="004D66AB" w:rsidRPr="00C34218" w:rsidRDefault="004D66AB" w:rsidP="004D66AB">
            <w:pPr>
              <w:spacing w:line="240" w:lineRule="atLeast"/>
              <w:jc w:val="right"/>
              <w:rPr>
                <w:color w:val="0000FF"/>
              </w:rPr>
            </w:pPr>
          </w:p>
        </w:tc>
        <w:tc>
          <w:tcPr>
            <w:tcW w:w="812" w:type="dxa"/>
          </w:tcPr>
          <w:p w14:paraId="772C881A" w14:textId="77777777" w:rsidR="004D66AB" w:rsidRPr="00C34218" w:rsidRDefault="004D66AB" w:rsidP="004D66AB">
            <w:pPr>
              <w:spacing w:line="240" w:lineRule="atLeast"/>
              <w:rPr>
                <w:color w:val="0000FF"/>
              </w:rPr>
            </w:pPr>
            <w:r w:rsidRPr="00C34218">
              <w:rPr>
                <w:rFonts w:ascii="Arial" w:hAnsi="Arial"/>
                <w:color w:val="0000FF"/>
              </w:rPr>
              <w:t>657311</w:t>
            </w:r>
          </w:p>
        </w:tc>
        <w:tc>
          <w:tcPr>
            <w:tcW w:w="812" w:type="dxa"/>
          </w:tcPr>
          <w:p w14:paraId="026E451C" w14:textId="77777777" w:rsidR="004D66AB" w:rsidRPr="00C34218" w:rsidRDefault="004D66AB" w:rsidP="004D66AB">
            <w:pPr>
              <w:spacing w:line="240" w:lineRule="atLeast"/>
              <w:rPr>
                <w:rFonts w:ascii="Arial" w:hAnsi="Arial" w:cs="Arial"/>
                <w:color w:val="0000FF"/>
              </w:rPr>
            </w:pPr>
            <w:r w:rsidRPr="00C34218">
              <w:rPr>
                <w:rFonts w:ascii="Arial" w:hAnsi="Arial" w:cs="Arial"/>
                <w:color w:val="0000FF"/>
              </w:rPr>
              <w:t>657322</w:t>
            </w:r>
          </w:p>
        </w:tc>
        <w:tc>
          <w:tcPr>
            <w:tcW w:w="5055" w:type="dxa"/>
          </w:tcPr>
          <w:p w14:paraId="5B5DF9CB"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lang w:val="nl-BE"/>
              </w:rPr>
              <w:t>Sector, kunstmatige strekker of quadriceps</w:t>
            </w:r>
          </w:p>
        </w:tc>
        <w:tc>
          <w:tcPr>
            <w:tcW w:w="271" w:type="dxa"/>
            <w:vAlign w:val="bottom"/>
          </w:tcPr>
          <w:p w14:paraId="3F44CA8C" w14:textId="77777777" w:rsidR="004D66AB" w:rsidRPr="00C34218" w:rsidRDefault="004D66AB" w:rsidP="004D66AB">
            <w:pPr>
              <w:spacing w:line="240" w:lineRule="atLeast"/>
              <w:jc w:val="right"/>
              <w:rPr>
                <w:color w:val="0000FF"/>
              </w:rPr>
            </w:pPr>
            <w:r w:rsidRPr="00C34218">
              <w:rPr>
                <w:rFonts w:ascii="Arial" w:hAnsi="Arial"/>
                <w:color w:val="0000FF"/>
              </w:rPr>
              <w:t>T</w:t>
            </w:r>
          </w:p>
        </w:tc>
        <w:tc>
          <w:tcPr>
            <w:tcW w:w="829" w:type="dxa"/>
            <w:vAlign w:val="bottom"/>
          </w:tcPr>
          <w:p w14:paraId="4D1B399F" w14:textId="77777777" w:rsidR="004D66AB" w:rsidRPr="00C34218" w:rsidRDefault="004D66AB" w:rsidP="004D66AB">
            <w:pPr>
              <w:spacing w:line="240" w:lineRule="atLeast"/>
              <w:jc w:val="right"/>
              <w:rPr>
                <w:color w:val="0000FF"/>
              </w:rPr>
            </w:pPr>
            <w:r w:rsidRPr="00C34218">
              <w:rPr>
                <w:rFonts w:ascii="Arial" w:hAnsi="Arial"/>
                <w:color w:val="0000FF"/>
              </w:rPr>
              <w:t>141,6</w:t>
            </w:r>
          </w:p>
        </w:tc>
        <w:tc>
          <w:tcPr>
            <w:tcW w:w="164" w:type="dxa"/>
            <w:vAlign w:val="bottom"/>
          </w:tcPr>
          <w:p w14:paraId="287E5DA8" w14:textId="77777777" w:rsidR="004D66AB" w:rsidRPr="00C34218" w:rsidRDefault="004D66AB" w:rsidP="004D66AB">
            <w:pPr>
              <w:spacing w:line="240" w:lineRule="atLeast"/>
              <w:rPr>
                <w:color w:val="0000FF"/>
                <w:lang w:val="nl-BE"/>
              </w:rPr>
            </w:pPr>
          </w:p>
        </w:tc>
        <w:tc>
          <w:tcPr>
            <w:tcW w:w="271" w:type="dxa"/>
            <w:vAlign w:val="bottom"/>
          </w:tcPr>
          <w:p w14:paraId="12DBC828" w14:textId="77777777" w:rsidR="004D66AB" w:rsidRPr="00C34218" w:rsidRDefault="004D66AB" w:rsidP="004D66AB">
            <w:pPr>
              <w:spacing w:line="240" w:lineRule="atLeast"/>
              <w:jc w:val="right"/>
              <w:rPr>
                <w:color w:val="0000FF"/>
                <w:lang w:val="nl-BE"/>
              </w:rPr>
            </w:pPr>
          </w:p>
        </w:tc>
      </w:tr>
      <w:tr w:rsidR="004D66AB" w:rsidRPr="00C34218" w14:paraId="61FEDB9C" w14:textId="77777777" w:rsidTr="001C6EC1">
        <w:trPr>
          <w:cantSplit/>
        </w:trPr>
        <w:tc>
          <w:tcPr>
            <w:tcW w:w="270" w:type="dxa"/>
          </w:tcPr>
          <w:p w14:paraId="00EECB3B" w14:textId="77777777" w:rsidR="00495C9E" w:rsidRPr="00C34218" w:rsidRDefault="00495C9E" w:rsidP="004D66AB">
            <w:pPr>
              <w:spacing w:line="240" w:lineRule="atLeast"/>
              <w:rPr>
                <w:color w:val="0000FF"/>
                <w:lang w:val="nl-BE"/>
              </w:rPr>
            </w:pPr>
          </w:p>
        </w:tc>
        <w:tc>
          <w:tcPr>
            <w:tcW w:w="542" w:type="dxa"/>
          </w:tcPr>
          <w:p w14:paraId="63F73E12" w14:textId="77777777" w:rsidR="004D66AB" w:rsidRPr="00C34218" w:rsidRDefault="004D66AB" w:rsidP="004D66AB">
            <w:pPr>
              <w:spacing w:line="240" w:lineRule="atLeast"/>
              <w:jc w:val="right"/>
              <w:rPr>
                <w:color w:val="0000FF"/>
                <w:lang w:val="nl-BE"/>
              </w:rPr>
            </w:pPr>
          </w:p>
        </w:tc>
        <w:tc>
          <w:tcPr>
            <w:tcW w:w="812" w:type="dxa"/>
          </w:tcPr>
          <w:p w14:paraId="1F1515C1" w14:textId="77777777" w:rsidR="004D66AB" w:rsidRPr="00C34218" w:rsidRDefault="004D66AB" w:rsidP="004D66AB">
            <w:pPr>
              <w:spacing w:line="240" w:lineRule="atLeast"/>
              <w:rPr>
                <w:color w:val="0000FF"/>
                <w:lang w:val="nl-BE"/>
              </w:rPr>
            </w:pPr>
          </w:p>
        </w:tc>
        <w:tc>
          <w:tcPr>
            <w:tcW w:w="812" w:type="dxa"/>
          </w:tcPr>
          <w:p w14:paraId="06F04A8F" w14:textId="77777777" w:rsidR="004D66AB" w:rsidRPr="00C34218" w:rsidRDefault="004D66AB" w:rsidP="004D66AB">
            <w:pPr>
              <w:spacing w:line="240" w:lineRule="atLeast"/>
              <w:rPr>
                <w:rFonts w:ascii="Arial" w:hAnsi="Arial" w:cs="Arial"/>
                <w:color w:val="0000FF"/>
                <w:lang w:val="nl-BE"/>
              </w:rPr>
            </w:pPr>
          </w:p>
        </w:tc>
        <w:tc>
          <w:tcPr>
            <w:tcW w:w="5055" w:type="dxa"/>
          </w:tcPr>
          <w:p w14:paraId="4B690154" w14:textId="77777777" w:rsidR="004D66AB" w:rsidRPr="00C34218" w:rsidRDefault="004D66AB" w:rsidP="004D66AB">
            <w:pPr>
              <w:spacing w:line="240" w:lineRule="atLeast"/>
              <w:jc w:val="both"/>
              <w:rPr>
                <w:color w:val="0000FF"/>
                <w:lang w:val="nl-BE"/>
              </w:rPr>
            </w:pPr>
          </w:p>
        </w:tc>
        <w:tc>
          <w:tcPr>
            <w:tcW w:w="271" w:type="dxa"/>
            <w:vAlign w:val="bottom"/>
          </w:tcPr>
          <w:p w14:paraId="1664C1E5" w14:textId="77777777" w:rsidR="004D66AB" w:rsidRPr="00C34218" w:rsidRDefault="004D66AB" w:rsidP="004D66AB">
            <w:pPr>
              <w:spacing w:line="240" w:lineRule="atLeast"/>
              <w:jc w:val="right"/>
              <w:rPr>
                <w:color w:val="0000FF"/>
              </w:rPr>
            </w:pPr>
          </w:p>
        </w:tc>
        <w:tc>
          <w:tcPr>
            <w:tcW w:w="829" w:type="dxa"/>
            <w:vAlign w:val="bottom"/>
          </w:tcPr>
          <w:p w14:paraId="326F2185" w14:textId="77777777" w:rsidR="004D66AB" w:rsidRPr="00C34218" w:rsidRDefault="004D66AB" w:rsidP="004D66AB">
            <w:pPr>
              <w:spacing w:line="240" w:lineRule="atLeast"/>
              <w:jc w:val="right"/>
              <w:rPr>
                <w:color w:val="0000FF"/>
              </w:rPr>
            </w:pPr>
          </w:p>
        </w:tc>
        <w:tc>
          <w:tcPr>
            <w:tcW w:w="164" w:type="dxa"/>
            <w:vAlign w:val="bottom"/>
          </w:tcPr>
          <w:p w14:paraId="6C65AF0D" w14:textId="77777777" w:rsidR="004D66AB" w:rsidRPr="00C34218" w:rsidRDefault="004D66AB" w:rsidP="004D66AB">
            <w:pPr>
              <w:spacing w:line="240" w:lineRule="atLeast"/>
              <w:rPr>
                <w:color w:val="0000FF"/>
              </w:rPr>
            </w:pPr>
          </w:p>
        </w:tc>
        <w:tc>
          <w:tcPr>
            <w:tcW w:w="271" w:type="dxa"/>
            <w:vAlign w:val="bottom"/>
          </w:tcPr>
          <w:p w14:paraId="13F9675B" w14:textId="77777777" w:rsidR="004D66AB" w:rsidRPr="00C34218" w:rsidRDefault="004D66AB" w:rsidP="004D66AB">
            <w:pPr>
              <w:spacing w:line="240" w:lineRule="atLeast"/>
              <w:jc w:val="right"/>
              <w:rPr>
                <w:color w:val="0000FF"/>
              </w:rPr>
            </w:pPr>
          </w:p>
        </w:tc>
      </w:tr>
      <w:tr w:rsidR="004D66AB" w:rsidRPr="00C34218" w14:paraId="302303EB" w14:textId="77777777" w:rsidTr="001C6EC1">
        <w:trPr>
          <w:cantSplit/>
        </w:trPr>
        <w:tc>
          <w:tcPr>
            <w:tcW w:w="270" w:type="dxa"/>
          </w:tcPr>
          <w:p w14:paraId="747E0EC6" w14:textId="77777777" w:rsidR="004D66AB" w:rsidRPr="00C34218" w:rsidRDefault="004D66AB" w:rsidP="004D66AB">
            <w:pPr>
              <w:spacing w:line="240" w:lineRule="atLeast"/>
              <w:rPr>
                <w:color w:val="0000FF"/>
              </w:rPr>
            </w:pPr>
          </w:p>
        </w:tc>
        <w:tc>
          <w:tcPr>
            <w:tcW w:w="542" w:type="dxa"/>
          </w:tcPr>
          <w:p w14:paraId="2309A9A2" w14:textId="77777777" w:rsidR="004D66AB" w:rsidRPr="00C34218" w:rsidRDefault="004D66AB" w:rsidP="004D66AB">
            <w:pPr>
              <w:spacing w:line="240" w:lineRule="atLeast"/>
              <w:jc w:val="right"/>
              <w:rPr>
                <w:color w:val="0000FF"/>
              </w:rPr>
            </w:pPr>
          </w:p>
        </w:tc>
        <w:tc>
          <w:tcPr>
            <w:tcW w:w="812" w:type="dxa"/>
          </w:tcPr>
          <w:p w14:paraId="44BD6E50" w14:textId="77777777" w:rsidR="004D66AB" w:rsidRPr="00C34218" w:rsidRDefault="004D66AB" w:rsidP="004D66AB">
            <w:pPr>
              <w:spacing w:line="240" w:lineRule="atLeast"/>
              <w:rPr>
                <w:rFonts w:ascii="Arial" w:hAnsi="Arial"/>
                <w:color w:val="0000FF"/>
              </w:rPr>
            </w:pPr>
          </w:p>
        </w:tc>
        <w:tc>
          <w:tcPr>
            <w:tcW w:w="812" w:type="dxa"/>
          </w:tcPr>
          <w:p w14:paraId="323DD153" w14:textId="77777777" w:rsidR="004D66AB" w:rsidRPr="00C34218" w:rsidRDefault="004D66AB" w:rsidP="004D66AB">
            <w:pPr>
              <w:spacing w:line="240" w:lineRule="atLeast"/>
              <w:rPr>
                <w:rFonts w:ascii="Arial" w:hAnsi="Arial" w:cs="Arial"/>
                <w:color w:val="0000FF"/>
              </w:rPr>
            </w:pPr>
          </w:p>
        </w:tc>
        <w:tc>
          <w:tcPr>
            <w:tcW w:w="5055" w:type="dxa"/>
          </w:tcPr>
          <w:p w14:paraId="089423F7" w14:textId="77777777" w:rsidR="004D66AB" w:rsidRPr="00C34218" w:rsidRDefault="004D66AB" w:rsidP="004D66AB">
            <w:pPr>
              <w:spacing w:line="240" w:lineRule="atLeast"/>
              <w:jc w:val="both"/>
              <w:rPr>
                <w:rFonts w:ascii="Arial" w:hAnsi="Arial"/>
                <w:color w:val="0000FF"/>
                <w:lang w:val="nl-BE"/>
              </w:rPr>
            </w:pPr>
            <w:r w:rsidRPr="00C34218">
              <w:rPr>
                <w:rFonts w:ascii="Arial" w:hAnsi="Arial"/>
                <w:i/>
                <w:color w:val="0000FF"/>
                <w:sz w:val="18"/>
                <w:lang w:val="nl-BE"/>
              </w:rPr>
              <w:t>"K.B. 10.6.1998" (in werking 1.11.1998)</w:t>
            </w:r>
          </w:p>
        </w:tc>
        <w:tc>
          <w:tcPr>
            <w:tcW w:w="271" w:type="dxa"/>
            <w:vAlign w:val="bottom"/>
          </w:tcPr>
          <w:p w14:paraId="363460CC" w14:textId="77777777" w:rsidR="004D66AB" w:rsidRPr="00C34218" w:rsidRDefault="004D66AB" w:rsidP="004D66AB">
            <w:pPr>
              <w:spacing w:line="240" w:lineRule="atLeast"/>
              <w:jc w:val="right"/>
              <w:rPr>
                <w:rFonts w:ascii="Arial" w:hAnsi="Arial"/>
                <w:color w:val="0000FF"/>
              </w:rPr>
            </w:pPr>
          </w:p>
        </w:tc>
        <w:tc>
          <w:tcPr>
            <w:tcW w:w="829" w:type="dxa"/>
            <w:vAlign w:val="bottom"/>
          </w:tcPr>
          <w:p w14:paraId="12723014" w14:textId="77777777" w:rsidR="004D66AB" w:rsidRPr="00C34218" w:rsidRDefault="004D66AB" w:rsidP="004D66AB">
            <w:pPr>
              <w:spacing w:line="240" w:lineRule="atLeast"/>
              <w:jc w:val="right"/>
              <w:rPr>
                <w:rFonts w:ascii="Arial" w:hAnsi="Arial"/>
                <w:color w:val="0000FF"/>
              </w:rPr>
            </w:pPr>
          </w:p>
        </w:tc>
        <w:tc>
          <w:tcPr>
            <w:tcW w:w="164" w:type="dxa"/>
            <w:vAlign w:val="bottom"/>
          </w:tcPr>
          <w:p w14:paraId="41AB2B0F" w14:textId="77777777" w:rsidR="004D66AB" w:rsidRPr="00C34218" w:rsidRDefault="004D66AB" w:rsidP="004D66AB">
            <w:pPr>
              <w:spacing w:line="240" w:lineRule="atLeast"/>
              <w:rPr>
                <w:color w:val="0000FF"/>
              </w:rPr>
            </w:pPr>
          </w:p>
        </w:tc>
        <w:tc>
          <w:tcPr>
            <w:tcW w:w="271" w:type="dxa"/>
            <w:vAlign w:val="bottom"/>
          </w:tcPr>
          <w:p w14:paraId="5E9FB657" w14:textId="77777777" w:rsidR="004D66AB" w:rsidRPr="00C34218" w:rsidRDefault="004D66AB" w:rsidP="004D66AB">
            <w:pPr>
              <w:spacing w:line="240" w:lineRule="atLeast"/>
              <w:jc w:val="right"/>
              <w:rPr>
                <w:color w:val="0000FF"/>
              </w:rPr>
            </w:pPr>
          </w:p>
        </w:tc>
      </w:tr>
      <w:tr w:rsidR="004D66AB" w:rsidRPr="00C34218" w14:paraId="37C151F4" w14:textId="77777777" w:rsidTr="001C6EC1">
        <w:trPr>
          <w:cantSplit/>
        </w:trPr>
        <w:tc>
          <w:tcPr>
            <w:tcW w:w="270" w:type="dxa"/>
          </w:tcPr>
          <w:p w14:paraId="4A5A1FD1" w14:textId="77777777" w:rsidR="004D66AB" w:rsidRPr="00C34218" w:rsidRDefault="004D66AB" w:rsidP="004D66AB">
            <w:pPr>
              <w:spacing w:line="240" w:lineRule="atLeast"/>
              <w:rPr>
                <w:color w:val="0000FF"/>
              </w:rPr>
            </w:pPr>
          </w:p>
        </w:tc>
        <w:tc>
          <w:tcPr>
            <w:tcW w:w="542" w:type="dxa"/>
          </w:tcPr>
          <w:p w14:paraId="7E837FC5" w14:textId="77777777" w:rsidR="004D66AB" w:rsidRPr="00C34218" w:rsidRDefault="004D66AB" w:rsidP="004D66AB">
            <w:pPr>
              <w:spacing w:line="240" w:lineRule="atLeast"/>
              <w:jc w:val="right"/>
              <w:rPr>
                <w:color w:val="0000FF"/>
              </w:rPr>
            </w:pPr>
          </w:p>
        </w:tc>
        <w:tc>
          <w:tcPr>
            <w:tcW w:w="812" w:type="dxa"/>
          </w:tcPr>
          <w:p w14:paraId="15C9A985" w14:textId="77777777" w:rsidR="004D66AB" w:rsidRPr="00C34218" w:rsidRDefault="004D66AB" w:rsidP="004D66AB">
            <w:pPr>
              <w:spacing w:line="240" w:lineRule="atLeast"/>
              <w:rPr>
                <w:rFonts w:ascii="Arial" w:hAnsi="Arial"/>
                <w:color w:val="0000FF"/>
              </w:rPr>
            </w:pPr>
          </w:p>
        </w:tc>
        <w:tc>
          <w:tcPr>
            <w:tcW w:w="812" w:type="dxa"/>
          </w:tcPr>
          <w:p w14:paraId="74791E04" w14:textId="77777777" w:rsidR="004D66AB" w:rsidRPr="00C34218" w:rsidRDefault="004D66AB" w:rsidP="004D66AB">
            <w:pPr>
              <w:spacing w:line="240" w:lineRule="atLeast"/>
              <w:rPr>
                <w:rFonts w:ascii="Arial" w:hAnsi="Arial" w:cs="Arial"/>
                <w:color w:val="0000FF"/>
              </w:rPr>
            </w:pPr>
          </w:p>
        </w:tc>
        <w:tc>
          <w:tcPr>
            <w:tcW w:w="5055" w:type="dxa"/>
          </w:tcPr>
          <w:p w14:paraId="65818353" w14:textId="77777777" w:rsidR="004D66AB" w:rsidRPr="00C34218" w:rsidRDefault="004D66AB" w:rsidP="004D66AB">
            <w:pPr>
              <w:spacing w:line="240" w:lineRule="atLeast"/>
              <w:jc w:val="both"/>
              <w:rPr>
                <w:rFonts w:ascii="Arial" w:hAnsi="Arial"/>
                <w:color w:val="0000FF"/>
              </w:rPr>
            </w:pPr>
            <w:r w:rsidRPr="00C34218">
              <w:rPr>
                <w:rFonts w:ascii="Arial" w:hAnsi="Arial"/>
                <w:color w:val="0000FF"/>
                <w:lang w:val="nl-BE"/>
              </w:rPr>
              <w:t>"</w:t>
            </w:r>
            <w:r w:rsidRPr="00C34218">
              <w:rPr>
                <w:rFonts w:ascii="Arial" w:hAnsi="Arial"/>
                <w:color w:val="0000FF"/>
              </w:rPr>
              <w:t>B. Type WALK ABOUT</w:t>
            </w:r>
            <w:r w:rsidR="00AF6CB7" w:rsidRPr="00C34218">
              <w:rPr>
                <w:rFonts w:ascii="Arial" w:hAnsi="Arial"/>
                <w:color w:val="0000FF"/>
              </w:rPr>
              <w:t>:</w:t>
            </w:r>
          </w:p>
        </w:tc>
        <w:tc>
          <w:tcPr>
            <w:tcW w:w="271" w:type="dxa"/>
            <w:vAlign w:val="bottom"/>
          </w:tcPr>
          <w:p w14:paraId="3497FB5E" w14:textId="77777777" w:rsidR="004D66AB" w:rsidRPr="00C34218" w:rsidRDefault="004D66AB" w:rsidP="004D66AB">
            <w:pPr>
              <w:spacing w:line="240" w:lineRule="atLeast"/>
              <w:jc w:val="right"/>
              <w:rPr>
                <w:rFonts w:ascii="Arial" w:hAnsi="Arial"/>
                <w:color w:val="0000FF"/>
              </w:rPr>
            </w:pPr>
          </w:p>
        </w:tc>
        <w:tc>
          <w:tcPr>
            <w:tcW w:w="829" w:type="dxa"/>
            <w:vAlign w:val="bottom"/>
          </w:tcPr>
          <w:p w14:paraId="4593146C" w14:textId="77777777" w:rsidR="004D66AB" w:rsidRPr="00C34218" w:rsidRDefault="004D66AB" w:rsidP="004D66AB">
            <w:pPr>
              <w:spacing w:line="240" w:lineRule="atLeast"/>
              <w:jc w:val="right"/>
              <w:rPr>
                <w:rFonts w:ascii="Arial" w:hAnsi="Arial"/>
                <w:color w:val="0000FF"/>
              </w:rPr>
            </w:pPr>
          </w:p>
        </w:tc>
        <w:tc>
          <w:tcPr>
            <w:tcW w:w="164" w:type="dxa"/>
            <w:vAlign w:val="bottom"/>
          </w:tcPr>
          <w:p w14:paraId="368353D1" w14:textId="77777777" w:rsidR="004D66AB" w:rsidRPr="00C34218" w:rsidRDefault="004D66AB" w:rsidP="004D66AB">
            <w:pPr>
              <w:spacing w:line="240" w:lineRule="atLeast"/>
              <w:rPr>
                <w:color w:val="0000FF"/>
              </w:rPr>
            </w:pPr>
          </w:p>
        </w:tc>
        <w:tc>
          <w:tcPr>
            <w:tcW w:w="271" w:type="dxa"/>
            <w:vAlign w:val="bottom"/>
          </w:tcPr>
          <w:p w14:paraId="673357EF" w14:textId="77777777" w:rsidR="004D66AB" w:rsidRPr="00C34218" w:rsidRDefault="004D66AB" w:rsidP="004D66AB">
            <w:pPr>
              <w:spacing w:line="240" w:lineRule="atLeast"/>
              <w:jc w:val="right"/>
              <w:rPr>
                <w:color w:val="0000FF"/>
              </w:rPr>
            </w:pPr>
          </w:p>
        </w:tc>
      </w:tr>
      <w:tr w:rsidR="004D66AB" w:rsidRPr="00C34218" w14:paraId="7844838C" w14:textId="77777777" w:rsidTr="001C6EC1">
        <w:trPr>
          <w:cantSplit/>
        </w:trPr>
        <w:tc>
          <w:tcPr>
            <w:tcW w:w="270" w:type="dxa"/>
          </w:tcPr>
          <w:p w14:paraId="0E71C739" w14:textId="77777777" w:rsidR="004D66AB" w:rsidRPr="00C34218" w:rsidRDefault="004D66AB" w:rsidP="004D66AB">
            <w:pPr>
              <w:spacing w:line="240" w:lineRule="atLeast"/>
              <w:rPr>
                <w:color w:val="0000FF"/>
              </w:rPr>
            </w:pPr>
          </w:p>
        </w:tc>
        <w:tc>
          <w:tcPr>
            <w:tcW w:w="542" w:type="dxa"/>
          </w:tcPr>
          <w:p w14:paraId="3DF4976B" w14:textId="77777777" w:rsidR="004D66AB" w:rsidRPr="00C34218" w:rsidRDefault="004D66AB" w:rsidP="004D66AB">
            <w:pPr>
              <w:spacing w:line="240" w:lineRule="atLeast"/>
              <w:jc w:val="right"/>
              <w:rPr>
                <w:color w:val="0000FF"/>
              </w:rPr>
            </w:pPr>
          </w:p>
        </w:tc>
        <w:tc>
          <w:tcPr>
            <w:tcW w:w="812" w:type="dxa"/>
          </w:tcPr>
          <w:p w14:paraId="6B61C92C" w14:textId="77777777" w:rsidR="004D66AB" w:rsidRPr="00C34218" w:rsidRDefault="004D66AB" w:rsidP="004D66AB">
            <w:pPr>
              <w:spacing w:line="240" w:lineRule="atLeast"/>
              <w:rPr>
                <w:color w:val="0000FF"/>
              </w:rPr>
            </w:pPr>
          </w:p>
        </w:tc>
        <w:tc>
          <w:tcPr>
            <w:tcW w:w="812" w:type="dxa"/>
          </w:tcPr>
          <w:p w14:paraId="216F8D01" w14:textId="77777777" w:rsidR="004D66AB" w:rsidRPr="00C34218" w:rsidRDefault="004D66AB" w:rsidP="004D66AB">
            <w:pPr>
              <w:spacing w:line="240" w:lineRule="atLeast"/>
              <w:rPr>
                <w:rFonts w:ascii="Arial" w:hAnsi="Arial" w:cs="Arial"/>
                <w:color w:val="0000FF"/>
              </w:rPr>
            </w:pPr>
          </w:p>
        </w:tc>
        <w:tc>
          <w:tcPr>
            <w:tcW w:w="5055" w:type="dxa"/>
          </w:tcPr>
          <w:p w14:paraId="4F81281E" w14:textId="77777777" w:rsidR="004D66AB" w:rsidRPr="00C34218" w:rsidRDefault="004D66AB" w:rsidP="004D66AB">
            <w:pPr>
              <w:spacing w:line="240" w:lineRule="atLeast"/>
              <w:jc w:val="both"/>
              <w:rPr>
                <w:color w:val="0000FF"/>
              </w:rPr>
            </w:pPr>
          </w:p>
        </w:tc>
        <w:tc>
          <w:tcPr>
            <w:tcW w:w="271" w:type="dxa"/>
            <w:vAlign w:val="bottom"/>
          </w:tcPr>
          <w:p w14:paraId="28ECEF0D" w14:textId="77777777" w:rsidR="004D66AB" w:rsidRPr="00C34218" w:rsidRDefault="004D66AB" w:rsidP="004D66AB">
            <w:pPr>
              <w:spacing w:line="240" w:lineRule="atLeast"/>
              <w:jc w:val="right"/>
              <w:rPr>
                <w:color w:val="0000FF"/>
              </w:rPr>
            </w:pPr>
          </w:p>
        </w:tc>
        <w:tc>
          <w:tcPr>
            <w:tcW w:w="829" w:type="dxa"/>
            <w:vAlign w:val="bottom"/>
          </w:tcPr>
          <w:p w14:paraId="249B8BA2" w14:textId="77777777" w:rsidR="004D66AB" w:rsidRPr="00C34218" w:rsidRDefault="004D66AB" w:rsidP="004D66AB">
            <w:pPr>
              <w:spacing w:line="240" w:lineRule="atLeast"/>
              <w:rPr>
                <w:color w:val="0000FF"/>
              </w:rPr>
            </w:pPr>
          </w:p>
        </w:tc>
        <w:tc>
          <w:tcPr>
            <w:tcW w:w="164" w:type="dxa"/>
            <w:vAlign w:val="bottom"/>
          </w:tcPr>
          <w:p w14:paraId="7E488B62" w14:textId="77777777" w:rsidR="004D66AB" w:rsidRPr="00C34218" w:rsidRDefault="004D66AB" w:rsidP="004D66AB">
            <w:pPr>
              <w:spacing w:line="240" w:lineRule="atLeast"/>
              <w:rPr>
                <w:color w:val="0000FF"/>
              </w:rPr>
            </w:pPr>
          </w:p>
        </w:tc>
        <w:tc>
          <w:tcPr>
            <w:tcW w:w="271" w:type="dxa"/>
            <w:vAlign w:val="bottom"/>
          </w:tcPr>
          <w:p w14:paraId="40181E05" w14:textId="77777777" w:rsidR="004D66AB" w:rsidRPr="00C34218" w:rsidRDefault="004D66AB" w:rsidP="004D66AB">
            <w:pPr>
              <w:spacing w:line="240" w:lineRule="atLeast"/>
              <w:jc w:val="right"/>
              <w:rPr>
                <w:color w:val="0000FF"/>
              </w:rPr>
            </w:pPr>
          </w:p>
        </w:tc>
      </w:tr>
      <w:tr w:rsidR="001979EF" w:rsidRPr="004676AE" w14:paraId="1CAC3165" w14:textId="77777777" w:rsidTr="00F35F85">
        <w:trPr>
          <w:cantSplit/>
        </w:trPr>
        <w:tc>
          <w:tcPr>
            <w:tcW w:w="270" w:type="dxa"/>
          </w:tcPr>
          <w:p w14:paraId="77779AFA" w14:textId="77777777" w:rsidR="001979EF" w:rsidRPr="00C34218" w:rsidRDefault="001979EF" w:rsidP="004D66AB">
            <w:pPr>
              <w:spacing w:line="240" w:lineRule="atLeast"/>
              <w:rPr>
                <w:color w:val="0000FF"/>
              </w:rPr>
            </w:pPr>
          </w:p>
        </w:tc>
        <w:tc>
          <w:tcPr>
            <w:tcW w:w="542" w:type="dxa"/>
          </w:tcPr>
          <w:p w14:paraId="4281523F" w14:textId="77777777" w:rsidR="001979EF" w:rsidRPr="00C34218" w:rsidRDefault="001979EF" w:rsidP="004D66AB">
            <w:pPr>
              <w:spacing w:line="240" w:lineRule="atLeast"/>
              <w:jc w:val="right"/>
              <w:rPr>
                <w:color w:val="0000FF"/>
              </w:rPr>
            </w:pPr>
          </w:p>
        </w:tc>
        <w:tc>
          <w:tcPr>
            <w:tcW w:w="812" w:type="dxa"/>
          </w:tcPr>
          <w:p w14:paraId="763D043D" w14:textId="77777777" w:rsidR="001979EF" w:rsidRPr="00C34218" w:rsidRDefault="001979EF" w:rsidP="004D66AB">
            <w:pPr>
              <w:spacing w:line="240" w:lineRule="atLeast"/>
              <w:rPr>
                <w:color w:val="0000FF"/>
              </w:rPr>
            </w:pPr>
          </w:p>
        </w:tc>
        <w:tc>
          <w:tcPr>
            <w:tcW w:w="812" w:type="dxa"/>
          </w:tcPr>
          <w:p w14:paraId="1DD891B2" w14:textId="77777777" w:rsidR="001979EF" w:rsidRPr="00C34218" w:rsidRDefault="001979EF" w:rsidP="004D66AB">
            <w:pPr>
              <w:spacing w:line="240" w:lineRule="atLeast"/>
              <w:rPr>
                <w:rFonts w:ascii="Arial" w:hAnsi="Arial" w:cs="Arial"/>
                <w:color w:val="0000FF"/>
              </w:rPr>
            </w:pPr>
          </w:p>
        </w:tc>
        <w:tc>
          <w:tcPr>
            <w:tcW w:w="6319" w:type="dxa"/>
            <w:gridSpan w:val="4"/>
          </w:tcPr>
          <w:p w14:paraId="4E43DE30" w14:textId="2B05E125" w:rsidR="001979EF" w:rsidRPr="00C34218" w:rsidRDefault="001979EF" w:rsidP="001979EF">
            <w:pPr>
              <w:spacing w:line="240" w:lineRule="atLeast"/>
              <w:jc w:val="both"/>
              <w:rPr>
                <w:color w:val="0000FF"/>
                <w:lang w:val="nl-BE"/>
              </w:rPr>
            </w:pPr>
            <w:r w:rsidRPr="00C34218">
              <w:rPr>
                <w:rFonts w:ascii="Arial" w:hAnsi="Arial"/>
                <w:color w:val="0000FF"/>
                <w:lang w:val="nl-BE"/>
              </w:rPr>
              <w:t>Het «walk about»-systeem bestaat uit een eenassig scharnier met snelkoppeling dat tussen twee op maat vervaardigde bovenbeenbeugels geplaatst wordt, ter hoogte van het perineum.</w:t>
            </w:r>
          </w:p>
        </w:tc>
        <w:tc>
          <w:tcPr>
            <w:tcW w:w="271" w:type="dxa"/>
            <w:vAlign w:val="bottom"/>
          </w:tcPr>
          <w:p w14:paraId="1CAFBB2B" w14:textId="77777777" w:rsidR="001979EF" w:rsidRPr="00C34218" w:rsidRDefault="001979EF" w:rsidP="004D66AB">
            <w:pPr>
              <w:spacing w:line="240" w:lineRule="atLeast"/>
              <w:jc w:val="right"/>
              <w:rPr>
                <w:color w:val="0000FF"/>
                <w:lang w:val="nl-BE"/>
              </w:rPr>
            </w:pPr>
          </w:p>
        </w:tc>
      </w:tr>
      <w:tr w:rsidR="004D66AB" w:rsidRPr="004676AE" w14:paraId="00B2A765" w14:textId="77777777" w:rsidTr="001C6EC1">
        <w:trPr>
          <w:cantSplit/>
        </w:trPr>
        <w:tc>
          <w:tcPr>
            <w:tcW w:w="270" w:type="dxa"/>
          </w:tcPr>
          <w:p w14:paraId="14EFC231" w14:textId="77777777" w:rsidR="00495C9E" w:rsidRPr="00C34218" w:rsidRDefault="00495C9E" w:rsidP="004D66AB">
            <w:pPr>
              <w:spacing w:line="240" w:lineRule="atLeast"/>
              <w:rPr>
                <w:color w:val="0000FF"/>
                <w:lang w:val="nl-BE"/>
              </w:rPr>
            </w:pPr>
          </w:p>
        </w:tc>
        <w:tc>
          <w:tcPr>
            <w:tcW w:w="542" w:type="dxa"/>
          </w:tcPr>
          <w:p w14:paraId="4CF984C0" w14:textId="77777777" w:rsidR="004D66AB" w:rsidRPr="00C34218" w:rsidRDefault="004D66AB" w:rsidP="004D66AB">
            <w:pPr>
              <w:spacing w:line="240" w:lineRule="atLeast"/>
              <w:jc w:val="right"/>
              <w:rPr>
                <w:color w:val="0000FF"/>
                <w:lang w:val="nl-BE"/>
              </w:rPr>
            </w:pPr>
          </w:p>
        </w:tc>
        <w:tc>
          <w:tcPr>
            <w:tcW w:w="812" w:type="dxa"/>
          </w:tcPr>
          <w:p w14:paraId="1B66A75F" w14:textId="77777777" w:rsidR="004D66AB" w:rsidRPr="00C34218" w:rsidRDefault="004D66AB" w:rsidP="004D66AB">
            <w:pPr>
              <w:spacing w:line="240" w:lineRule="atLeast"/>
              <w:rPr>
                <w:color w:val="0000FF"/>
                <w:lang w:val="nl-BE"/>
              </w:rPr>
            </w:pPr>
          </w:p>
        </w:tc>
        <w:tc>
          <w:tcPr>
            <w:tcW w:w="812" w:type="dxa"/>
          </w:tcPr>
          <w:p w14:paraId="4C2FB763" w14:textId="77777777" w:rsidR="004D66AB" w:rsidRPr="00C34218" w:rsidRDefault="004D66AB" w:rsidP="004D66AB">
            <w:pPr>
              <w:spacing w:line="240" w:lineRule="atLeast"/>
              <w:rPr>
                <w:rFonts w:ascii="Arial" w:hAnsi="Arial" w:cs="Arial"/>
                <w:color w:val="0000FF"/>
                <w:lang w:val="nl-BE"/>
              </w:rPr>
            </w:pPr>
          </w:p>
        </w:tc>
        <w:tc>
          <w:tcPr>
            <w:tcW w:w="6319" w:type="dxa"/>
            <w:gridSpan w:val="4"/>
          </w:tcPr>
          <w:p w14:paraId="5D9B1C91" w14:textId="77777777" w:rsidR="004D66AB" w:rsidRPr="00C34218" w:rsidRDefault="004D66AB" w:rsidP="004D66AB">
            <w:pPr>
              <w:spacing w:line="240" w:lineRule="atLeast"/>
              <w:jc w:val="both"/>
              <w:rPr>
                <w:color w:val="0000FF"/>
                <w:lang w:val="nl-BE"/>
              </w:rPr>
            </w:pPr>
          </w:p>
        </w:tc>
        <w:tc>
          <w:tcPr>
            <w:tcW w:w="271" w:type="dxa"/>
            <w:vAlign w:val="bottom"/>
          </w:tcPr>
          <w:p w14:paraId="22A3CB15" w14:textId="77777777" w:rsidR="004D66AB" w:rsidRPr="00C34218" w:rsidRDefault="004D66AB" w:rsidP="004D66AB">
            <w:pPr>
              <w:spacing w:line="240" w:lineRule="atLeast"/>
              <w:jc w:val="right"/>
              <w:rPr>
                <w:color w:val="0000FF"/>
                <w:lang w:val="nl-BE"/>
              </w:rPr>
            </w:pPr>
          </w:p>
        </w:tc>
      </w:tr>
      <w:tr w:rsidR="004D66AB" w:rsidRPr="00C34218" w14:paraId="2CA86043" w14:textId="77777777" w:rsidTr="001C6EC1">
        <w:trPr>
          <w:cantSplit/>
        </w:trPr>
        <w:tc>
          <w:tcPr>
            <w:tcW w:w="270" w:type="dxa"/>
          </w:tcPr>
          <w:p w14:paraId="60CC7B19" w14:textId="77777777" w:rsidR="004D66AB" w:rsidRPr="00C34218" w:rsidRDefault="004D66AB" w:rsidP="004D66AB">
            <w:pPr>
              <w:spacing w:line="240" w:lineRule="atLeast"/>
              <w:rPr>
                <w:color w:val="0000FF"/>
                <w:lang w:val="nl-BE"/>
              </w:rPr>
            </w:pPr>
          </w:p>
        </w:tc>
        <w:tc>
          <w:tcPr>
            <w:tcW w:w="542" w:type="dxa"/>
          </w:tcPr>
          <w:p w14:paraId="1F9B4AC6" w14:textId="77777777" w:rsidR="004D66AB" w:rsidRPr="00C34218" w:rsidRDefault="004D66AB" w:rsidP="004D66AB">
            <w:pPr>
              <w:spacing w:line="240" w:lineRule="atLeast"/>
              <w:jc w:val="right"/>
              <w:rPr>
                <w:color w:val="0000FF"/>
                <w:lang w:val="nl-BE"/>
              </w:rPr>
            </w:pPr>
          </w:p>
        </w:tc>
        <w:tc>
          <w:tcPr>
            <w:tcW w:w="812" w:type="dxa"/>
          </w:tcPr>
          <w:p w14:paraId="239040F5" w14:textId="77777777" w:rsidR="004D66AB" w:rsidRPr="00C34218" w:rsidRDefault="004D66AB" w:rsidP="004D66AB">
            <w:pPr>
              <w:spacing w:line="240" w:lineRule="atLeast"/>
              <w:rPr>
                <w:color w:val="0000FF"/>
                <w:lang w:val="nl-BE"/>
              </w:rPr>
            </w:pPr>
          </w:p>
        </w:tc>
        <w:tc>
          <w:tcPr>
            <w:tcW w:w="812" w:type="dxa"/>
          </w:tcPr>
          <w:p w14:paraId="7018C53A" w14:textId="77777777" w:rsidR="004D66AB" w:rsidRPr="00C34218" w:rsidRDefault="004D66AB" w:rsidP="004D66AB">
            <w:pPr>
              <w:spacing w:line="240" w:lineRule="atLeast"/>
              <w:rPr>
                <w:rFonts w:ascii="Arial" w:hAnsi="Arial" w:cs="Arial"/>
                <w:color w:val="0000FF"/>
                <w:lang w:val="nl-BE"/>
              </w:rPr>
            </w:pPr>
          </w:p>
        </w:tc>
        <w:tc>
          <w:tcPr>
            <w:tcW w:w="6319" w:type="dxa"/>
            <w:gridSpan w:val="4"/>
          </w:tcPr>
          <w:p w14:paraId="01533431" w14:textId="77777777" w:rsidR="004D66AB" w:rsidRPr="00C34218" w:rsidRDefault="004D66AB" w:rsidP="004D66AB">
            <w:pPr>
              <w:spacing w:line="240" w:lineRule="atLeast"/>
              <w:jc w:val="both"/>
              <w:rPr>
                <w:rFonts w:ascii="Arial" w:hAnsi="Arial"/>
                <w:color w:val="0000FF"/>
                <w:lang w:val="nl-BE"/>
              </w:rPr>
            </w:pPr>
            <w:r w:rsidRPr="00C34218">
              <w:rPr>
                <w:rFonts w:ascii="Arial" w:hAnsi="Arial"/>
                <w:color w:val="0000FF"/>
              </w:rPr>
              <w:t>a. Basistoestel</w:t>
            </w:r>
            <w:r w:rsidRPr="00C34218">
              <w:rPr>
                <w:rFonts w:ascii="Arial" w:hAnsi="Arial"/>
                <w:color w:val="0000FF"/>
                <w:lang w:val="nl-BE"/>
              </w:rPr>
              <w:t>"</w:t>
            </w:r>
          </w:p>
        </w:tc>
        <w:tc>
          <w:tcPr>
            <w:tcW w:w="271" w:type="dxa"/>
            <w:vAlign w:val="bottom"/>
          </w:tcPr>
          <w:p w14:paraId="7005E17D" w14:textId="77777777" w:rsidR="004D66AB" w:rsidRPr="00C34218" w:rsidRDefault="004D66AB" w:rsidP="004D66AB">
            <w:pPr>
              <w:spacing w:line="240" w:lineRule="atLeast"/>
              <w:jc w:val="right"/>
              <w:rPr>
                <w:color w:val="0000FF"/>
                <w:lang w:val="nl-BE"/>
              </w:rPr>
            </w:pPr>
          </w:p>
        </w:tc>
      </w:tr>
      <w:tr w:rsidR="004D66AB" w:rsidRPr="00C34218" w14:paraId="2CC13657" w14:textId="77777777" w:rsidTr="001C6EC1">
        <w:trPr>
          <w:cantSplit/>
        </w:trPr>
        <w:tc>
          <w:tcPr>
            <w:tcW w:w="270" w:type="dxa"/>
          </w:tcPr>
          <w:p w14:paraId="5281C647" w14:textId="77777777" w:rsidR="004D66AB" w:rsidRPr="00C34218" w:rsidRDefault="004D66AB" w:rsidP="004D66AB">
            <w:pPr>
              <w:spacing w:line="240" w:lineRule="atLeast"/>
              <w:rPr>
                <w:color w:val="0000FF"/>
                <w:lang w:val="nl-BE"/>
              </w:rPr>
            </w:pPr>
          </w:p>
        </w:tc>
        <w:tc>
          <w:tcPr>
            <w:tcW w:w="542" w:type="dxa"/>
          </w:tcPr>
          <w:p w14:paraId="57A066C3" w14:textId="77777777" w:rsidR="004D66AB" w:rsidRPr="00C34218" w:rsidRDefault="004D66AB" w:rsidP="004D66AB">
            <w:pPr>
              <w:spacing w:line="240" w:lineRule="atLeast"/>
              <w:jc w:val="right"/>
              <w:rPr>
                <w:color w:val="0000FF"/>
                <w:lang w:val="nl-BE"/>
              </w:rPr>
            </w:pPr>
          </w:p>
        </w:tc>
        <w:tc>
          <w:tcPr>
            <w:tcW w:w="812" w:type="dxa"/>
          </w:tcPr>
          <w:p w14:paraId="3F931FEE" w14:textId="77777777" w:rsidR="004D66AB" w:rsidRPr="00C34218" w:rsidRDefault="004D66AB" w:rsidP="004D66AB">
            <w:pPr>
              <w:spacing w:line="240" w:lineRule="atLeast"/>
              <w:rPr>
                <w:color w:val="0000FF"/>
                <w:lang w:val="nl-BE"/>
              </w:rPr>
            </w:pPr>
          </w:p>
        </w:tc>
        <w:tc>
          <w:tcPr>
            <w:tcW w:w="812" w:type="dxa"/>
          </w:tcPr>
          <w:p w14:paraId="0A3CC62E" w14:textId="77777777" w:rsidR="004D66AB" w:rsidRPr="00C34218" w:rsidRDefault="004D66AB" w:rsidP="004D66AB">
            <w:pPr>
              <w:spacing w:line="240" w:lineRule="atLeast"/>
              <w:rPr>
                <w:rFonts w:ascii="Arial" w:hAnsi="Arial" w:cs="Arial"/>
                <w:color w:val="0000FF"/>
                <w:lang w:val="nl-BE"/>
              </w:rPr>
            </w:pPr>
          </w:p>
        </w:tc>
        <w:tc>
          <w:tcPr>
            <w:tcW w:w="5055" w:type="dxa"/>
          </w:tcPr>
          <w:p w14:paraId="588B8895" w14:textId="77777777" w:rsidR="004D66AB" w:rsidRPr="00C34218" w:rsidRDefault="004D66AB" w:rsidP="004D66AB">
            <w:pPr>
              <w:spacing w:line="240" w:lineRule="atLeast"/>
              <w:jc w:val="both"/>
              <w:rPr>
                <w:color w:val="0000FF"/>
              </w:rPr>
            </w:pPr>
          </w:p>
        </w:tc>
        <w:tc>
          <w:tcPr>
            <w:tcW w:w="271" w:type="dxa"/>
            <w:vAlign w:val="bottom"/>
          </w:tcPr>
          <w:p w14:paraId="7C03ACF8" w14:textId="77777777" w:rsidR="004D66AB" w:rsidRPr="00C34218" w:rsidRDefault="004D66AB" w:rsidP="004D66AB">
            <w:pPr>
              <w:spacing w:line="240" w:lineRule="atLeast"/>
              <w:jc w:val="right"/>
              <w:rPr>
                <w:color w:val="0000FF"/>
              </w:rPr>
            </w:pPr>
          </w:p>
        </w:tc>
        <w:tc>
          <w:tcPr>
            <w:tcW w:w="829" w:type="dxa"/>
            <w:vAlign w:val="bottom"/>
          </w:tcPr>
          <w:p w14:paraId="340F9510" w14:textId="77777777" w:rsidR="004D66AB" w:rsidRPr="00C34218" w:rsidRDefault="004D66AB" w:rsidP="004D66AB">
            <w:pPr>
              <w:spacing w:line="240" w:lineRule="atLeast"/>
              <w:rPr>
                <w:color w:val="0000FF"/>
              </w:rPr>
            </w:pPr>
          </w:p>
        </w:tc>
        <w:tc>
          <w:tcPr>
            <w:tcW w:w="164" w:type="dxa"/>
            <w:vAlign w:val="bottom"/>
          </w:tcPr>
          <w:p w14:paraId="54D6611A" w14:textId="77777777" w:rsidR="004D66AB" w:rsidRPr="00C34218" w:rsidRDefault="004D66AB" w:rsidP="004D66AB">
            <w:pPr>
              <w:spacing w:line="240" w:lineRule="atLeast"/>
              <w:rPr>
                <w:color w:val="0000FF"/>
              </w:rPr>
            </w:pPr>
          </w:p>
        </w:tc>
        <w:tc>
          <w:tcPr>
            <w:tcW w:w="271" w:type="dxa"/>
            <w:vAlign w:val="bottom"/>
          </w:tcPr>
          <w:p w14:paraId="3F57F790" w14:textId="77777777" w:rsidR="004D66AB" w:rsidRPr="00C34218" w:rsidRDefault="004D66AB" w:rsidP="004D66AB">
            <w:pPr>
              <w:spacing w:line="240" w:lineRule="atLeast"/>
              <w:jc w:val="right"/>
              <w:rPr>
                <w:color w:val="0000FF"/>
              </w:rPr>
            </w:pPr>
          </w:p>
        </w:tc>
      </w:tr>
      <w:tr w:rsidR="00495C9E" w:rsidRPr="004676AE" w14:paraId="0EC27913" w14:textId="77777777" w:rsidTr="001C6EC1">
        <w:trPr>
          <w:cantSplit/>
        </w:trPr>
        <w:tc>
          <w:tcPr>
            <w:tcW w:w="270" w:type="dxa"/>
          </w:tcPr>
          <w:p w14:paraId="0B4E7815" w14:textId="77777777" w:rsidR="00495C9E" w:rsidRPr="00C34218" w:rsidRDefault="00495C9E" w:rsidP="004D66AB">
            <w:pPr>
              <w:spacing w:line="240" w:lineRule="atLeast"/>
              <w:rPr>
                <w:color w:val="0000FF"/>
              </w:rPr>
            </w:pPr>
          </w:p>
        </w:tc>
        <w:tc>
          <w:tcPr>
            <w:tcW w:w="542" w:type="dxa"/>
          </w:tcPr>
          <w:p w14:paraId="5C617440" w14:textId="77777777" w:rsidR="00495C9E" w:rsidRPr="00C34218" w:rsidRDefault="00495C9E" w:rsidP="004D66AB">
            <w:pPr>
              <w:spacing w:line="240" w:lineRule="atLeast"/>
              <w:jc w:val="right"/>
              <w:rPr>
                <w:color w:val="0000FF"/>
              </w:rPr>
            </w:pPr>
          </w:p>
        </w:tc>
        <w:tc>
          <w:tcPr>
            <w:tcW w:w="812" w:type="dxa"/>
          </w:tcPr>
          <w:p w14:paraId="21B5A50D" w14:textId="77777777" w:rsidR="00495C9E" w:rsidRPr="00C34218" w:rsidRDefault="00495C9E" w:rsidP="004D66AB">
            <w:pPr>
              <w:spacing w:line="240" w:lineRule="atLeast"/>
              <w:rPr>
                <w:color w:val="0000FF"/>
              </w:rPr>
            </w:pPr>
          </w:p>
        </w:tc>
        <w:tc>
          <w:tcPr>
            <w:tcW w:w="812" w:type="dxa"/>
          </w:tcPr>
          <w:p w14:paraId="5089A97B" w14:textId="77777777" w:rsidR="00495C9E" w:rsidRPr="00C34218" w:rsidRDefault="00495C9E" w:rsidP="004D66AB">
            <w:pPr>
              <w:spacing w:line="240" w:lineRule="atLeast"/>
              <w:rPr>
                <w:rFonts w:ascii="Arial" w:hAnsi="Arial" w:cs="Arial"/>
                <w:color w:val="0000FF"/>
              </w:rPr>
            </w:pPr>
          </w:p>
        </w:tc>
        <w:tc>
          <w:tcPr>
            <w:tcW w:w="6319" w:type="dxa"/>
            <w:gridSpan w:val="4"/>
          </w:tcPr>
          <w:p w14:paraId="4C37B1A5" w14:textId="77777777" w:rsidR="00495C9E" w:rsidRPr="00C34218" w:rsidRDefault="00495C9E" w:rsidP="00495C9E">
            <w:pPr>
              <w:spacing w:line="240" w:lineRule="atLeast"/>
              <w:jc w:val="both"/>
              <w:rPr>
                <w:color w:val="0000FF"/>
                <w:lang w:val="nl-BE"/>
              </w:rPr>
            </w:pPr>
            <w:r w:rsidRPr="00C34218">
              <w:rPr>
                <w:rFonts w:ascii="Arial" w:hAnsi="Arial"/>
                <w:i/>
                <w:color w:val="0000FF"/>
                <w:sz w:val="18"/>
                <w:lang w:val="nl-BE"/>
              </w:rPr>
              <w:t>"K.B. 10.6.1998" (in werking 1.11.1998) + "K.B. 18.10.2013" (in werking 1.12.2013)</w:t>
            </w:r>
          </w:p>
        </w:tc>
        <w:tc>
          <w:tcPr>
            <w:tcW w:w="271" w:type="dxa"/>
            <w:vAlign w:val="bottom"/>
          </w:tcPr>
          <w:p w14:paraId="0FA6D83E" w14:textId="77777777" w:rsidR="00495C9E" w:rsidRPr="00C34218" w:rsidRDefault="00495C9E" w:rsidP="004D66AB">
            <w:pPr>
              <w:spacing w:line="240" w:lineRule="atLeast"/>
              <w:jc w:val="right"/>
              <w:rPr>
                <w:color w:val="0000FF"/>
                <w:lang w:val="nl-BE"/>
              </w:rPr>
            </w:pPr>
          </w:p>
        </w:tc>
      </w:tr>
      <w:tr w:rsidR="004D66AB" w:rsidRPr="00C34218" w14:paraId="17D08D41" w14:textId="77777777" w:rsidTr="001C6EC1">
        <w:trPr>
          <w:cantSplit/>
        </w:trPr>
        <w:tc>
          <w:tcPr>
            <w:tcW w:w="270" w:type="dxa"/>
          </w:tcPr>
          <w:p w14:paraId="55AB8A5E" w14:textId="77777777" w:rsidR="004D66AB" w:rsidRPr="00C34218" w:rsidRDefault="004D66AB" w:rsidP="004D66AB">
            <w:pPr>
              <w:spacing w:line="240" w:lineRule="atLeast"/>
              <w:rPr>
                <w:color w:val="0000FF"/>
                <w:lang w:val="nl-BE"/>
              </w:rPr>
            </w:pPr>
          </w:p>
        </w:tc>
        <w:tc>
          <w:tcPr>
            <w:tcW w:w="542" w:type="dxa"/>
          </w:tcPr>
          <w:p w14:paraId="30E82864" w14:textId="77777777" w:rsidR="004D66AB" w:rsidRPr="00C34218" w:rsidRDefault="004D66AB" w:rsidP="004D66AB">
            <w:pPr>
              <w:spacing w:line="240" w:lineRule="atLeast"/>
              <w:jc w:val="right"/>
              <w:rPr>
                <w:color w:val="0000FF"/>
                <w:lang w:val="nl-BE"/>
              </w:rPr>
            </w:pPr>
          </w:p>
        </w:tc>
        <w:tc>
          <w:tcPr>
            <w:tcW w:w="812" w:type="dxa"/>
          </w:tcPr>
          <w:p w14:paraId="556261EA" w14:textId="77777777" w:rsidR="004D66AB" w:rsidRPr="00C34218" w:rsidRDefault="004D66AB" w:rsidP="004D66AB">
            <w:pPr>
              <w:spacing w:line="240" w:lineRule="atLeast"/>
              <w:rPr>
                <w:color w:val="0000FF"/>
                <w:lang w:val="nl-BE"/>
              </w:rPr>
            </w:pPr>
          </w:p>
        </w:tc>
        <w:tc>
          <w:tcPr>
            <w:tcW w:w="812" w:type="dxa"/>
          </w:tcPr>
          <w:p w14:paraId="3A5322D4" w14:textId="77777777" w:rsidR="004D66AB" w:rsidRPr="00C34218" w:rsidRDefault="004D66AB" w:rsidP="004D66AB">
            <w:pPr>
              <w:spacing w:line="240" w:lineRule="atLeast"/>
              <w:rPr>
                <w:color w:val="0000FF"/>
                <w:lang w:val="nl-BE"/>
              </w:rPr>
            </w:pPr>
          </w:p>
        </w:tc>
        <w:tc>
          <w:tcPr>
            <w:tcW w:w="6319" w:type="dxa"/>
            <w:gridSpan w:val="4"/>
          </w:tcPr>
          <w:p w14:paraId="226BEA2C" w14:textId="77777777" w:rsidR="004D66AB" w:rsidRPr="00C34218" w:rsidRDefault="004D66AB" w:rsidP="004D66AB">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Hoog technologisch maatwerk</w:t>
            </w:r>
          </w:p>
        </w:tc>
        <w:tc>
          <w:tcPr>
            <w:tcW w:w="271" w:type="dxa"/>
            <w:vAlign w:val="bottom"/>
          </w:tcPr>
          <w:p w14:paraId="21035495" w14:textId="77777777" w:rsidR="004D66AB" w:rsidRPr="00C34218" w:rsidRDefault="004D66AB" w:rsidP="004D66AB">
            <w:pPr>
              <w:spacing w:line="240" w:lineRule="atLeast"/>
              <w:jc w:val="right"/>
              <w:rPr>
                <w:color w:val="0000FF"/>
                <w:lang w:val="nl-BE"/>
              </w:rPr>
            </w:pPr>
          </w:p>
        </w:tc>
      </w:tr>
      <w:tr w:rsidR="00495C9E" w:rsidRPr="00C34218" w14:paraId="2522548C" w14:textId="77777777" w:rsidTr="001C6EC1">
        <w:trPr>
          <w:cantSplit/>
        </w:trPr>
        <w:tc>
          <w:tcPr>
            <w:tcW w:w="270" w:type="dxa"/>
          </w:tcPr>
          <w:p w14:paraId="36C7C823" w14:textId="77777777" w:rsidR="00495C9E" w:rsidRPr="00C34218" w:rsidRDefault="00495C9E" w:rsidP="00495C9E">
            <w:pPr>
              <w:spacing w:line="240" w:lineRule="atLeast"/>
              <w:rPr>
                <w:color w:val="0000FF"/>
                <w:lang w:val="nl-BE"/>
              </w:rPr>
            </w:pPr>
          </w:p>
        </w:tc>
        <w:tc>
          <w:tcPr>
            <w:tcW w:w="542" w:type="dxa"/>
          </w:tcPr>
          <w:p w14:paraId="2955B22B" w14:textId="77777777" w:rsidR="00495C9E" w:rsidRPr="00C34218" w:rsidRDefault="00495C9E" w:rsidP="00495C9E">
            <w:pPr>
              <w:spacing w:line="240" w:lineRule="atLeast"/>
              <w:jc w:val="right"/>
              <w:rPr>
                <w:color w:val="0000FF"/>
                <w:lang w:val="nl-BE"/>
              </w:rPr>
            </w:pPr>
          </w:p>
        </w:tc>
        <w:tc>
          <w:tcPr>
            <w:tcW w:w="812" w:type="dxa"/>
          </w:tcPr>
          <w:p w14:paraId="57A0F216" w14:textId="77777777" w:rsidR="00495C9E" w:rsidRPr="00C34218" w:rsidRDefault="00495C9E" w:rsidP="00495C9E">
            <w:pPr>
              <w:spacing w:line="240" w:lineRule="atLeast"/>
              <w:rPr>
                <w:color w:val="0000FF"/>
              </w:rPr>
            </w:pPr>
            <w:r w:rsidRPr="00C34218">
              <w:rPr>
                <w:rFonts w:ascii="Arial" w:hAnsi="Arial"/>
                <w:color w:val="0000FF"/>
              </w:rPr>
              <w:t>657414</w:t>
            </w:r>
          </w:p>
        </w:tc>
        <w:tc>
          <w:tcPr>
            <w:tcW w:w="812" w:type="dxa"/>
          </w:tcPr>
          <w:p w14:paraId="5474275C"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657425</w:t>
            </w:r>
          </w:p>
        </w:tc>
        <w:tc>
          <w:tcPr>
            <w:tcW w:w="5055" w:type="dxa"/>
          </w:tcPr>
          <w:p w14:paraId="0716C772" w14:textId="348CF7D1" w:rsidR="00495C9E" w:rsidRPr="00C34218" w:rsidRDefault="00495C9E" w:rsidP="00495C9E">
            <w:pPr>
              <w:spacing w:line="240" w:lineRule="atLeast"/>
              <w:jc w:val="both"/>
              <w:rPr>
                <w:color w:val="0000FF"/>
                <w:lang w:val="nl-BE"/>
              </w:rPr>
            </w:pPr>
            <w:r w:rsidRPr="00C34218">
              <w:rPr>
                <w:rFonts w:ascii="Arial" w:hAnsi="Arial"/>
                <w:color w:val="0000FF"/>
                <w:lang w:val="nl-BE"/>
              </w:rPr>
              <w:t>Walk about-systeem, voor personen kleiner of gelijk aan 1,50m</w:t>
            </w:r>
          </w:p>
        </w:tc>
        <w:tc>
          <w:tcPr>
            <w:tcW w:w="271" w:type="dxa"/>
            <w:vAlign w:val="bottom"/>
          </w:tcPr>
          <w:p w14:paraId="0FEE1DC9"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3CF9526E" w14:textId="77777777" w:rsidR="00495C9E" w:rsidRPr="00C34218" w:rsidRDefault="00495C9E" w:rsidP="00495C9E">
            <w:pPr>
              <w:spacing w:line="240" w:lineRule="atLeast"/>
              <w:jc w:val="right"/>
              <w:rPr>
                <w:color w:val="0000FF"/>
              </w:rPr>
            </w:pPr>
            <w:r w:rsidRPr="00C34218">
              <w:rPr>
                <w:rFonts w:ascii="Arial" w:hAnsi="Arial"/>
                <w:color w:val="0000FF"/>
              </w:rPr>
              <w:t>455,74</w:t>
            </w:r>
          </w:p>
        </w:tc>
        <w:tc>
          <w:tcPr>
            <w:tcW w:w="164" w:type="dxa"/>
            <w:vAlign w:val="bottom"/>
          </w:tcPr>
          <w:p w14:paraId="43DC1875" w14:textId="77777777" w:rsidR="00495C9E" w:rsidRPr="00C34218" w:rsidRDefault="00495C9E" w:rsidP="00495C9E">
            <w:pPr>
              <w:spacing w:line="240" w:lineRule="atLeast"/>
              <w:rPr>
                <w:color w:val="0000FF"/>
                <w:lang w:val="nl-BE"/>
              </w:rPr>
            </w:pPr>
          </w:p>
        </w:tc>
        <w:tc>
          <w:tcPr>
            <w:tcW w:w="271" w:type="dxa"/>
            <w:vAlign w:val="bottom"/>
          </w:tcPr>
          <w:p w14:paraId="6DA319D1" w14:textId="77777777" w:rsidR="00495C9E" w:rsidRPr="00C34218" w:rsidRDefault="00495C9E" w:rsidP="00495C9E">
            <w:pPr>
              <w:spacing w:line="240" w:lineRule="atLeast"/>
              <w:jc w:val="right"/>
              <w:rPr>
                <w:color w:val="0000FF"/>
                <w:lang w:val="nl-BE"/>
              </w:rPr>
            </w:pPr>
          </w:p>
        </w:tc>
      </w:tr>
      <w:tr w:rsidR="00495C9E" w:rsidRPr="00C34218" w14:paraId="42FA54B1" w14:textId="77777777" w:rsidTr="001C6EC1">
        <w:trPr>
          <w:cantSplit/>
        </w:trPr>
        <w:tc>
          <w:tcPr>
            <w:tcW w:w="270" w:type="dxa"/>
          </w:tcPr>
          <w:p w14:paraId="31124ECF" w14:textId="77777777" w:rsidR="00495C9E" w:rsidRPr="00C34218" w:rsidRDefault="00495C9E" w:rsidP="00495C9E">
            <w:pPr>
              <w:spacing w:line="240" w:lineRule="atLeast"/>
              <w:rPr>
                <w:color w:val="0000FF"/>
                <w:lang w:val="nl-BE"/>
              </w:rPr>
            </w:pPr>
          </w:p>
        </w:tc>
        <w:tc>
          <w:tcPr>
            <w:tcW w:w="542" w:type="dxa"/>
          </w:tcPr>
          <w:p w14:paraId="26662DC6" w14:textId="77777777" w:rsidR="00495C9E" w:rsidRPr="00C34218" w:rsidRDefault="00495C9E" w:rsidP="00495C9E">
            <w:pPr>
              <w:spacing w:line="240" w:lineRule="atLeast"/>
              <w:jc w:val="right"/>
              <w:rPr>
                <w:color w:val="0000FF"/>
                <w:lang w:val="nl-BE"/>
              </w:rPr>
            </w:pPr>
          </w:p>
        </w:tc>
        <w:tc>
          <w:tcPr>
            <w:tcW w:w="812" w:type="dxa"/>
          </w:tcPr>
          <w:p w14:paraId="38F6BEDA" w14:textId="77777777" w:rsidR="00495C9E" w:rsidRPr="00C34218" w:rsidRDefault="00495C9E" w:rsidP="00495C9E">
            <w:pPr>
              <w:spacing w:line="240" w:lineRule="atLeast"/>
              <w:rPr>
                <w:rFonts w:ascii="Arial" w:hAnsi="Arial"/>
                <w:color w:val="0000FF"/>
                <w:lang w:val="nl-BE"/>
              </w:rPr>
            </w:pPr>
          </w:p>
        </w:tc>
        <w:tc>
          <w:tcPr>
            <w:tcW w:w="812" w:type="dxa"/>
          </w:tcPr>
          <w:p w14:paraId="6D047454" w14:textId="77777777" w:rsidR="00495C9E" w:rsidRPr="00C34218" w:rsidRDefault="00495C9E" w:rsidP="00495C9E">
            <w:pPr>
              <w:spacing w:line="240" w:lineRule="atLeast"/>
              <w:rPr>
                <w:rFonts w:ascii="Arial" w:hAnsi="Arial" w:cs="Arial"/>
                <w:color w:val="0000FF"/>
                <w:lang w:val="nl-BE"/>
              </w:rPr>
            </w:pPr>
          </w:p>
        </w:tc>
        <w:tc>
          <w:tcPr>
            <w:tcW w:w="5055" w:type="dxa"/>
          </w:tcPr>
          <w:p w14:paraId="5EEFB120" w14:textId="77777777" w:rsidR="00495C9E" w:rsidRPr="00C34218" w:rsidRDefault="00495C9E" w:rsidP="00495C9E">
            <w:pPr>
              <w:spacing w:line="240" w:lineRule="atLeast"/>
              <w:jc w:val="both"/>
              <w:rPr>
                <w:color w:val="0000FF"/>
                <w:lang w:val="nl-BE"/>
              </w:rPr>
            </w:pPr>
          </w:p>
        </w:tc>
        <w:tc>
          <w:tcPr>
            <w:tcW w:w="271" w:type="dxa"/>
            <w:vAlign w:val="bottom"/>
          </w:tcPr>
          <w:p w14:paraId="2C6B0725" w14:textId="77777777" w:rsidR="00495C9E" w:rsidRPr="00C34218" w:rsidRDefault="00495C9E" w:rsidP="00495C9E">
            <w:pPr>
              <w:spacing w:line="240" w:lineRule="atLeast"/>
              <w:jc w:val="right"/>
              <w:rPr>
                <w:rFonts w:ascii="Arial" w:hAnsi="Arial"/>
                <w:color w:val="0000FF"/>
                <w:lang w:val="nl-BE"/>
              </w:rPr>
            </w:pPr>
          </w:p>
        </w:tc>
        <w:tc>
          <w:tcPr>
            <w:tcW w:w="829" w:type="dxa"/>
            <w:vAlign w:val="bottom"/>
          </w:tcPr>
          <w:p w14:paraId="20FDED36" w14:textId="77777777" w:rsidR="00495C9E" w:rsidRPr="00C34218" w:rsidRDefault="00495C9E" w:rsidP="00495C9E">
            <w:pPr>
              <w:spacing w:line="240" w:lineRule="atLeast"/>
              <w:jc w:val="right"/>
              <w:rPr>
                <w:rFonts w:ascii="Arial" w:hAnsi="Arial"/>
                <w:color w:val="0000FF"/>
                <w:lang w:val="nl-BE"/>
              </w:rPr>
            </w:pPr>
          </w:p>
        </w:tc>
        <w:tc>
          <w:tcPr>
            <w:tcW w:w="164" w:type="dxa"/>
            <w:vAlign w:val="bottom"/>
          </w:tcPr>
          <w:p w14:paraId="4881F121" w14:textId="77777777" w:rsidR="00495C9E" w:rsidRPr="00C34218" w:rsidRDefault="00495C9E" w:rsidP="00495C9E">
            <w:pPr>
              <w:spacing w:line="240" w:lineRule="atLeast"/>
              <w:rPr>
                <w:color w:val="0000FF"/>
              </w:rPr>
            </w:pPr>
          </w:p>
        </w:tc>
        <w:tc>
          <w:tcPr>
            <w:tcW w:w="271" w:type="dxa"/>
            <w:vAlign w:val="bottom"/>
          </w:tcPr>
          <w:p w14:paraId="3C0C67E3" w14:textId="77777777" w:rsidR="00495C9E" w:rsidRPr="00C34218" w:rsidRDefault="00495C9E" w:rsidP="00495C9E">
            <w:pPr>
              <w:spacing w:line="240" w:lineRule="atLeast"/>
              <w:jc w:val="right"/>
              <w:rPr>
                <w:color w:val="0000FF"/>
              </w:rPr>
            </w:pPr>
          </w:p>
        </w:tc>
      </w:tr>
      <w:tr w:rsidR="00495C9E" w:rsidRPr="00C34218" w14:paraId="77AD3EC2" w14:textId="77777777" w:rsidTr="001C6EC1">
        <w:trPr>
          <w:cantSplit/>
        </w:trPr>
        <w:tc>
          <w:tcPr>
            <w:tcW w:w="270" w:type="dxa"/>
          </w:tcPr>
          <w:p w14:paraId="188FF35A" w14:textId="77777777" w:rsidR="00495C9E" w:rsidRPr="00C34218" w:rsidRDefault="00495C9E" w:rsidP="00495C9E">
            <w:pPr>
              <w:spacing w:line="240" w:lineRule="atLeast"/>
              <w:rPr>
                <w:color w:val="0000FF"/>
              </w:rPr>
            </w:pPr>
          </w:p>
        </w:tc>
        <w:tc>
          <w:tcPr>
            <w:tcW w:w="542" w:type="dxa"/>
          </w:tcPr>
          <w:p w14:paraId="6577907F" w14:textId="77777777" w:rsidR="00495C9E" w:rsidRPr="00C34218" w:rsidRDefault="00495C9E" w:rsidP="00495C9E">
            <w:pPr>
              <w:spacing w:line="240" w:lineRule="atLeast"/>
              <w:jc w:val="right"/>
              <w:rPr>
                <w:color w:val="0000FF"/>
              </w:rPr>
            </w:pPr>
          </w:p>
        </w:tc>
        <w:tc>
          <w:tcPr>
            <w:tcW w:w="812" w:type="dxa"/>
          </w:tcPr>
          <w:p w14:paraId="36EF38F2" w14:textId="77777777" w:rsidR="00495C9E" w:rsidRPr="00C34218" w:rsidRDefault="00495C9E" w:rsidP="00495C9E">
            <w:pPr>
              <w:spacing w:line="240" w:lineRule="atLeast"/>
              <w:rPr>
                <w:color w:val="0000FF"/>
              </w:rPr>
            </w:pPr>
            <w:r w:rsidRPr="00C34218">
              <w:rPr>
                <w:rFonts w:ascii="Arial" w:hAnsi="Arial"/>
                <w:color w:val="0000FF"/>
              </w:rPr>
              <w:t>657436</w:t>
            </w:r>
          </w:p>
        </w:tc>
        <w:tc>
          <w:tcPr>
            <w:tcW w:w="812" w:type="dxa"/>
          </w:tcPr>
          <w:p w14:paraId="12686978"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657440</w:t>
            </w:r>
          </w:p>
        </w:tc>
        <w:tc>
          <w:tcPr>
            <w:tcW w:w="5055" w:type="dxa"/>
          </w:tcPr>
          <w:p w14:paraId="4AA2D3FF"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lang w:val="nl-BE"/>
              </w:rPr>
              <w:t>Walk about-systeem, voor personen groter dan 1,50 m</w:t>
            </w:r>
          </w:p>
        </w:tc>
        <w:tc>
          <w:tcPr>
            <w:tcW w:w="271" w:type="dxa"/>
            <w:vAlign w:val="bottom"/>
          </w:tcPr>
          <w:p w14:paraId="63ABA857"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4B65EF1E" w14:textId="77777777" w:rsidR="00495C9E" w:rsidRPr="00C34218" w:rsidRDefault="00495C9E" w:rsidP="00495C9E">
            <w:pPr>
              <w:spacing w:line="240" w:lineRule="atLeast"/>
              <w:jc w:val="right"/>
              <w:rPr>
                <w:color w:val="0000FF"/>
              </w:rPr>
            </w:pPr>
            <w:r w:rsidRPr="00C34218">
              <w:rPr>
                <w:rFonts w:ascii="Arial" w:hAnsi="Arial"/>
                <w:color w:val="0000FF"/>
              </w:rPr>
              <w:t>716,32</w:t>
            </w:r>
          </w:p>
        </w:tc>
        <w:tc>
          <w:tcPr>
            <w:tcW w:w="164" w:type="dxa"/>
            <w:vAlign w:val="bottom"/>
          </w:tcPr>
          <w:p w14:paraId="20931FC0" w14:textId="77777777" w:rsidR="00495C9E" w:rsidRPr="00C34218" w:rsidRDefault="00495C9E" w:rsidP="00495C9E">
            <w:pPr>
              <w:spacing w:line="240" w:lineRule="atLeast"/>
              <w:rPr>
                <w:color w:val="0000FF"/>
                <w:lang w:val="nl-BE"/>
              </w:rPr>
            </w:pPr>
          </w:p>
        </w:tc>
        <w:tc>
          <w:tcPr>
            <w:tcW w:w="271" w:type="dxa"/>
            <w:vAlign w:val="bottom"/>
          </w:tcPr>
          <w:p w14:paraId="4735D806" w14:textId="77777777" w:rsidR="00495C9E" w:rsidRPr="00C34218" w:rsidRDefault="00495C9E" w:rsidP="00495C9E">
            <w:pPr>
              <w:spacing w:line="240" w:lineRule="atLeast"/>
              <w:jc w:val="right"/>
              <w:rPr>
                <w:color w:val="0000FF"/>
                <w:lang w:val="nl-BE"/>
              </w:rPr>
            </w:pPr>
          </w:p>
        </w:tc>
      </w:tr>
      <w:tr w:rsidR="00495C9E" w:rsidRPr="00C34218" w14:paraId="596E225F" w14:textId="77777777" w:rsidTr="001C6EC1">
        <w:trPr>
          <w:cantSplit/>
        </w:trPr>
        <w:tc>
          <w:tcPr>
            <w:tcW w:w="270" w:type="dxa"/>
          </w:tcPr>
          <w:p w14:paraId="4C4D9DD9" w14:textId="77777777" w:rsidR="00495C9E" w:rsidRPr="00C34218" w:rsidRDefault="00495C9E" w:rsidP="00495C9E">
            <w:pPr>
              <w:spacing w:line="240" w:lineRule="atLeast"/>
              <w:rPr>
                <w:color w:val="0000FF"/>
                <w:lang w:val="nl-BE"/>
              </w:rPr>
            </w:pPr>
          </w:p>
        </w:tc>
        <w:tc>
          <w:tcPr>
            <w:tcW w:w="542" w:type="dxa"/>
          </w:tcPr>
          <w:p w14:paraId="58AD73F5" w14:textId="77777777" w:rsidR="00495C9E" w:rsidRPr="00C34218" w:rsidRDefault="00495C9E" w:rsidP="00495C9E">
            <w:pPr>
              <w:spacing w:line="240" w:lineRule="atLeast"/>
              <w:jc w:val="right"/>
              <w:rPr>
                <w:color w:val="0000FF"/>
                <w:lang w:val="nl-BE"/>
              </w:rPr>
            </w:pPr>
          </w:p>
        </w:tc>
        <w:tc>
          <w:tcPr>
            <w:tcW w:w="812" w:type="dxa"/>
          </w:tcPr>
          <w:p w14:paraId="11466DF3" w14:textId="77777777" w:rsidR="00495C9E" w:rsidRPr="00C34218" w:rsidRDefault="00495C9E" w:rsidP="00495C9E">
            <w:pPr>
              <w:spacing w:line="240" w:lineRule="atLeast"/>
              <w:rPr>
                <w:color w:val="0000FF"/>
                <w:lang w:val="nl-BE"/>
              </w:rPr>
            </w:pPr>
          </w:p>
        </w:tc>
        <w:tc>
          <w:tcPr>
            <w:tcW w:w="812" w:type="dxa"/>
          </w:tcPr>
          <w:p w14:paraId="55F4C4FD" w14:textId="77777777" w:rsidR="00495C9E" w:rsidRPr="00C34218" w:rsidRDefault="00495C9E" w:rsidP="00495C9E">
            <w:pPr>
              <w:spacing w:line="240" w:lineRule="atLeast"/>
              <w:rPr>
                <w:rFonts w:ascii="Arial" w:hAnsi="Arial" w:cs="Arial"/>
                <w:color w:val="0000FF"/>
                <w:lang w:val="nl-BE"/>
              </w:rPr>
            </w:pPr>
          </w:p>
        </w:tc>
        <w:tc>
          <w:tcPr>
            <w:tcW w:w="5055" w:type="dxa"/>
          </w:tcPr>
          <w:p w14:paraId="2A360337" w14:textId="77777777" w:rsidR="00495C9E" w:rsidRPr="00C34218" w:rsidRDefault="00495C9E" w:rsidP="00495C9E">
            <w:pPr>
              <w:spacing w:line="240" w:lineRule="atLeast"/>
              <w:jc w:val="both"/>
              <w:rPr>
                <w:color w:val="0000FF"/>
                <w:lang w:val="nl-BE"/>
              </w:rPr>
            </w:pPr>
          </w:p>
        </w:tc>
        <w:tc>
          <w:tcPr>
            <w:tcW w:w="271" w:type="dxa"/>
            <w:vAlign w:val="bottom"/>
          </w:tcPr>
          <w:p w14:paraId="75261EA2" w14:textId="77777777" w:rsidR="00495C9E" w:rsidRPr="00C34218" w:rsidRDefault="00495C9E" w:rsidP="00495C9E">
            <w:pPr>
              <w:spacing w:line="240" w:lineRule="atLeast"/>
              <w:jc w:val="right"/>
              <w:rPr>
                <w:color w:val="0000FF"/>
              </w:rPr>
            </w:pPr>
          </w:p>
        </w:tc>
        <w:tc>
          <w:tcPr>
            <w:tcW w:w="829" w:type="dxa"/>
            <w:vAlign w:val="bottom"/>
          </w:tcPr>
          <w:p w14:paraId="52721BE5" w14:textId="77777777" w:rsidR="00495C9E" w:rsidRPr="00C34218" w:rsidRDefault="00495C9E" w:rsidP="00495C9E">
            <w:pPr>
              <w:spacing w:line="240" w:lineRule="atLeast"/>
              <w:jc w:val="right"/>
              <w:rPr>
                <w:color w:val="0000FF"/>
              </w:rPr>
            </w:pPr>
          </w:p>
        </w:tc>
        <w:tc>
          <w:tcPr>
            <w:tcW w:w="164" w:type="dxa"/>
            <w:vAlign w:val="bottom"/>
          </w:tcPr>
          <w:p w14:paraId="7EA50185" w14:textId="77777777" w:rsidR="00495C9E" w:rsidRPr="00C34218" w:rsidRDefault="00495C9E" w:rsidP="00495C9E">
            <w:pPr>
              <w:spacing w:line="240" w:lineRule="atLeast"/>
              <w:rPr>
                <w:color w:val="0000FF"/>
              </w:rPr>
            </w:pPr>
          </w:p>
        </w:tc>
        <w:tc>
          <w:tcPr>
            <w:tcW w:w="271" w:type="dxa"/>
            <w:vAlign w:val="bottom"/>
          </w:tcPr>
          <w:p w14:paraId="1B3849A6" w14:textId="77777777" w:rsidR="00495C9E" w:rsidRPr="00C34218" w:rsidRDefault="00495C9E" w:rsidP="00495C9E">
            <w:pPr>
              <w:spacing w:line="240" w:lineRule="atLeast"/>
              <w:jc w:val="right"/>
              <w:rPr>
                <w:color w:val="0000FF"/>
              </w:rPr>
            </w:pPr>
          </w:p>
        </w:tc>
      </w:tr>
      <w:tr w:rsidR="001979EF" w:rsidRPr="004676AE" w14:paraId="266E51F3" w14:textId="77777777" w:rsidTr="00730A40">
        <w:trPr>
          <w:cantSplit/>
        </w:trPr>
        <w:tc>
          <w:tcPr>
            <w:tcW w:w="270" w:type="dxa"/>
          </w:tcPr>
          <w:p w14:paraId="712971C6" w14:textId="77777777" w:rsidR="001979EF" w:rsidRPr="00C34218" w:rsidRDefault="001979EF" w:rsidP="00495C9E">
            <w:pPr>
              <w:spacing w:line="240" w:lineRule="atLeast"/>
              <w:rPr>
                <w:color w:val="0000FF"/>
              </w:rPr>
            </w:pPr>
          </w:p>
        </w:tc>
        <w:tc>
          <w:tcPr>
            <w:tcW w:w="542" w:type="dxa"/>
          </w:tcPr>
          <w:p w14:paraId="5DFE9BE9" w14:textId="77777777" w:rsidR="001979EF" w:rsidRPr="00C34218" w:rsidRDefault="001979EF" w:rsidP="00495C9E">
            <w:pPr>
              <w:spacing w:line="240" w:lineRule="atLeast"/>
              <w:jc w:val="right"/>
              <w:rPr>
                <w:color w:val="0000FF"/>
              </w:rPr>
            </w:pPr>
          </w:p>
        </w:tc>
        <w:tc>
          <w:tcPr>
            <w:tcW w:w="812" w:type="dxa"/>
          </w:tcPr>
          <w:p w14:paraId="0BB0118A" w14:textId="77777777" w:rsidR="001979EF" w:rsidRPr="00C34218" w:rsidRDefault="001979EF" w:rsidP="00495C9E">
            <w:pPr>
              <w:spacing w:line="240" w:lineRule="atLeast"/>
              <w:rPr>
                <w:rFonts w:ascii="Arial" w:hAnsi="Arial"/>
                <w:color w:val="0000FF"/>
              </w:rPr>
            </w:pPr>
          </w:p>
        </w:tc>
        <w:tc>
          <w:tcPr>
            <w:tcW w:w="812" w:type="dxa"/>
          </w:tcPr>
          <w:p w14:paraId="7C9D9114" w14:textId="77777777" w:rsidR="001979EF" w:rsidRPr="00C34218" w:rsidRDefault="001979EF" w:rsidP="00495C9E">
            <w:pPr>
              <w:spacing w:line="240" w:lineRule="atLeast"/>
              <w:rPr>
                <w:rFonts w:ascii="Arial" w:hAnsi="Arial" w:cs="Arial"/>
                <w:color w:val="0000FF"/>
              </w:rPr>
            </w:pPr>
          </w:p>
        </w:tc>
        <w:tc>
          <w:tcPr>
            <w:tcW w:w="6319" w:type="dxa"/>
            <w:gridSpan w:val="4"/>
          </w:tcPr>
          <w:p w14:paraId="4BD8AD20" w14:textId="6838ED7C" w:rsidR="001979EF" w:rsidRPr="00C34218" w:rsidRDefault="001979EF" w:rsidP="001979EF">
            <w:pPr>
              <w:spacing w:line="240" w:lineRule="atLeast"/>
              <w:jc w:val="both"/>
              <w:rPr>
                <w:color w:val="0000FF"/>
                <w:lang w:val="nl-BE"/>
              </w:rPr>
            </w:pPr>
            <w:r w:rsidRPr="00C34218">
              <w:rPr>
                <w:rFonts w:ascii="Arial" w:hAnsi="Arial"/>
                <w:color w:val="0000FF"/>
                <w:lang w:val="nl-BE"/>
              </w:rPr>
              <w:t>b. Toebehoren: individueel vervaardigde segmenten:</w:t>
            </w:r>
          </w:p>
        </w:tc>
        <w:tc>
          <w:tcPr>
            <w:tcW w:w="271" w:type="dxa"/>
            <w:vAlign w:val="bottom"/>
          </w:tcPr>
          <w:p w14:paraId="52767B8B" w14:textId="77777777" w:rsidR="001979EF" w:rsidRPr="00C34218" w:rsidRDefault="001979EF" w:rsidP="00495C9E">
            <w:pPr>
              <w:spacing w:line="240" w:lineRule="atLeast"/>
              <w:jc w:val="right"/>
              <w:rPr>
                <w:color w:val="0000FF"/>
                <w:lang w:val="nl-BE"/>
              </w:rPr>
            </w:pPr>
          </w:p>
        </w:tc>
      </w:tr>
      <w:tr w:rsidR="00495C9E" w:rsidRPr="004676AE" w14:paraId="4C230919" w14:textId="77777777" w:rsidTr="001C6EC1">
        <w:trPr>
          <w:cantSplit/>
        </w:trPr>
        <w:tc>
          <w:tcPr>
            <w:tcW w:w="270" w:type="dxa"/>
          </w:tcPr>
          <w:p w14:paraId="714A9192" w14:textId="77777777" w:rsidR="00495C9E" w:rsidRPr="00C34218" w:rsidRDefault="00495C9E" w:rsidP="00495C9E">
            <w:pPr>
              <w:spacing w:line="240" w:lineRule="atLeast"/>
              <w:rPr>
                <w:color w:val="0000FF"/>
                <w:lang w:val="nl-BE"/>
              </w:rPr>
            </w:pPr>
          </w:p>
        </w:tc>
        <w:tc>
          <w:tcPr>
            <w:tcW w:w="542" w:type="dxa"/>
          </w:tcPr>
          <w:p w14:paraId="54BF7404" w14:textId="77777777" w:rsidR="00495C9E" w:rsidRPr="00C34218" w:rsidRDefault="00495C9E" w:rsidP="00495C9E">
            <w:pPr>
              <w:spacing w:line="240" w:lineRule="atLeast"/>
              <w:jc w:val="right"/>
              <w:rPr>
                <w:color w:val="0000FF"/>
                <w:lang w:val="nl-BE"/>
              </w:rPr>
            </w:pPr>
          </w:p>
        </w:tc>
        <w:tc>
          <w:tcPr>
            <w:tcW w:w="812" w:type="dxa"/>
          </w:tcPr>
          <w:p w14:paraId="4FD29F89" w14:textId="77777777" w:rsidR="00495C9E" w:rsidRPr="00C34218" w:rsidRDefault="00495C9E" w:rsidP="00495C9E">
            <w:pPr>
              <w:spacing w:line="240" w:lineRule="atLeast"/>
              <w:rPr>
                <w:color w:val="0000FF"/>
                <w:lang w:val="nl-BE"/>
              </w:rPr>
            </w:pPr>
          </w:p>
        </w:tc>
        <w:tc>
          <w:tcPr>
            <w:tcW w:w="812" w:type="dxa"/>
          </w:tcPr>
          <w:p w14:paraId="5E3F1BB1" w14:textId="77777777" w:rsidR="00495C9E" w:rsidRPr="00C34218" w:rsidRDefault="00495C9E" w:rsidP="00495C9E">
            <w:pPr>
              <w:spacing w:line="240" w:lineRule="atLeast"/>
              <w:rPr>
                <w:rFonts w:ascii="Arial" w:hAnsi="Arial" w:cs="Arial"/>
                <w:color w:val="0000FF"/>
                <w:lang w:val="nl-BE"/>
              </w:rPr>
            </w:pPr>
          </w:p>
        </w:tc>
        <w:tc>
          <w:tcPr>
            <w:tcW w:w="5055" w:type="dxa"/>
          </w:tcPr>
          <w:p w14:paraId="361635BC" w14:textId="77777777" w:rsidR="00495C9E" w:rsidRPr="00C34218" w:rsidRDefault="00495C9E" w:rsidP="00495C9E">
            <w:pPr>
              <w:spacing w:line="240" w:lineRule="atLeast"/>
              <w:jc w:val="both"/>
              <w:rPr>
                <w:color w:val="0000FF"/>
                <w:lang w:val="nl-BE"/>
              </w:rPr>
            </w:pPr>
          </w:p>
        </w:tc>
        <w:tc>
          <w:tcPr>
            <w:tcW w:w="271" w:type="dxa"/>
            <w:vAlign w:val="bottom"/>
          </w:tcPr>
          <w:p w14:paraId="0D183E5F" w14:textId="77777777" w:rsidR="00495C9E" w:rsidRPr="00C34218" w:rsidRDefault="00495C9E" w:rsidP="00495C9E">
            <w:pPr>
              <w:spacing w:line="240" w:lineRule="atLeast"/>
              <w:jc w:val="right"/>
              <w:rPr>
                <w:color w:val="0000FF"/>
                <w:lang w:val="nl-BE"/>
              </w:rPr>
            </w:pPr>
          </w:p>
        </w:tc>
        <w:tc>
          <w:tcPr>
            <w:tcW w:w="829" w:type="dxa"/>
            <w:vAlign w:val="bottom"/>
          </w:tcPr>
          <w:p w14:paraId="761D8A84" w14:textId="77777777" w:rsidR="00495C9E" w:rsidRPr="00C34218" w:rsidRDefault="00495C9E" w:rsidP="00495C9E">
            <w:pPr>
              <w:spacing w:line="240" w:lineRule="atLeast"/>
              <w:rPr>
                <w:color w:val="0000FF"/>
                <w:lang w:val="nl-BE"/>
              </w:rPr>
            </w:pPr>
          </w:p>
        </w:tc>
        <w:tc>
          <w:tcPr>
            <w:tcW w:w="164" w:type="dxa"/>
            <w:vAlign w:val="bottom"/>
          </w:tcPr>
          <w:p w14:paraId="6657D925" w14:textId="77777777" w:rsidR="00495C9E" w:rsidRPr="00C34218" w:rsidRDefault="00495C9E" w:rsidP="00495C9E">
            <w:pPr>
              <w:spacing w:line="240" w:lineRule="atLeast"/>
              <w:rPr>
                <w:color w:val="0000FF"/>
                <w:lang w:val="nl-BE"/>
              </w:rPr>
            </w:pPr>
          </w:p>
        </w:tc>
        <w:tc>
          <w:tcPr>
            <w:tcW w:w="271" w:type="dxa"/>
            <w:vAlign w:val="bottom"/>
          </w:tcPr>
          <w:p w14:paraId="53324F8F" w14:textId="77777777" w:rsidR="00495C9E" w:rsidRPr="00C34218" w:rsidRDefault="00495C9E" w:rsidP="00495C9E">
            <w:pPr>
              <w:spacing w:line="240" w:lineRule="atLeast"/>
              <w:jc w:val="right"/>
              <w:rPr>
                <w:color w:val="0000FF"/>
                <w:lang w:val="nl-BE"/>
              </w:rPr>
            </w:pPr>
          </w:p>
        </w:tc>
      </w:tr>
      <w:tr w:rsidR="00495C9E" w:rsidRPr="00C34218" w14:paraId="5EEA253B" w14:textId="77777777" w:rsidTr="001C6EC1">
        <w:trPr>
          <w:cantSplit/>
        </w:trPr>
        <w:tc>
          <w:tcPr>
            <w:tcW w:w="270" w:type="dxa"/>
          </w:tcPr>
          <w:p w14:paraId="7720F05A" w14:textId="77777777" w:rsidR="00495C9E" w:rsidRPr="00C34218" w:rsidRDefault="00495C9E" w:rsidP="00495C9E">
            <w:pPr>
              <w:spacing w:line="240" w:lineRule="atLeast"/>
              <w:rPr>
                <w:color w:val="0000FF"/>
                <w:lang w:val="nl-BE"/>
              </w:rPr>
            </w:pPr>
          </w:p>
        </w:tc>
        <w:tc>
          <w:tcPr>
            <w:tcW w:w="542" w:type="dxa"/>
          </w:tcPr>
          <w:p w14:paraId="45B19898" w14:textId="77777777" w:rsidR="00495C9E" w:rsidRPr="00C34218" w:rsidRDefault="00495C9E" w:rsidP="00495C9E">
            <w:pPr>
              <w:spacing w:line="240" w:lineRule="atLeast"/>
              <w:jc w:val="right"/>
              <w:rPr>
                <w:color w:val="0000FF"/>
                <w:lang w:val="nl-BE"/>
              </w:rPr>
            </w:pPr>
          </w:p>
        </w:tc>
        <w:tc>
          <w:tcPr>
            <w:tcW w:w="812" w:type="dxa"/>
          </w:tcPr>
          <w:p w14:paraId="4937C846" w14:textId="77777777" w:rsidR="00495C9E" w:rsidRPr="00C34218" w:rsidRDefault="00495C9E" w:rsidP="00495C9E">
            <w:pPr>
              <w:spacing w:line="240" w:lineRule="atLeast"/>
              <w:rPr>
                <w:color w:val="0000FF"/>
                <w:lang w:val="nl-BE"/>
              </w:rPr>
            </w:pPr>
          </w:p>
        </w:tc>
        <w:tc>
          <w:tcPr>
            <w:tcW w:w="812" w:type="dxa"/>
          </w:tcPr>
          <w:p w14:paraId="7C0B0316" w14:textId="77777777" w:rsidR="00495C9E" w:rsidRPr="00C34218" w:rsidRDefault="00495C9E" w:rsidP="00495C9E">
            <w:pPr>
              <w:spacing w:line="240" w:lineRule="atLeast"/>
              <w:rPr>
                <w:rFonts w:ascii="Arial" w:hAnsi="Arial" w:cs="Arial"/>
                <w:color w:val="0000FF"/>
                <w:lang w:val="nl-BE"/>
              </w:rPr>
            </w:pPr>
          </w:p>
        </w:tc>
        <w:tc>
          <w:tcPr>
            <w:tcW w:w="5055" w:type="dxa"/>
          </w:tcPr>
          <w:p w14:paraId="4D826524"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1E6F038D" w14:textId="77777777" w:rsidR="00495C9E" w:rsidRPr="00C34218" w:rsidRDefault="00495C9E" w:rsidP="00495C9E">
            <w:pPr>
              <w:spacing w:line="240" w:lineRule="atLeast"/>
              <w:jc w:val="right"/>
              <w:rPr>
                <w:color w:val="0000FF"/>
                <w:lang w:val="nl-BE"/>
              </w:rPr>
            </w:pPr>
          </w:p>
        </w:tc>
        <w:tc>
          <w:tcPr>
            <w:tcW w:w="829" w:type="dxa"/>
            <w:vAlign w:val="bottom"/>
          </w:tcPr>
          <w:p w14:paraId="23E7FA29" w14:textId="77777777" w:rsidR="00495C9E" w:rsidRPr="00C34218" w:rsidRDefault="00495C9E" w:rsidP="00495C9E">
            <w:pPr>
              <w:spacing w:line="240" w:lineRule="atLeast"/>
              <w:rPr>
                <w:color w:val="0000FF"/>
                <w:lang w:val="nl-BE"/>
              </w:rPr>
            </w:pPr>
          </w:p>
        </w:tc>
        <w:tc>
          <w:tcPr>
            <w:tcW w:w="164" w:type="dxa"/>
            <w:vAlign w:val="bottom"/>
          </w:tcPr>
          <w:p w14:paraId="1574CABE" w14:textId="77777777" w:rsidR="00495C9E" w:rsidRPr="00C34218" w:rsidRDefault="00495C9E" w:rsidP="00495C9E">
            <w:pPr>
              <w:spacing w:line="240" w:lineRule="atLeast"/>
              <w:rPr>
                <w:color w:val="0000FF"/>
                <w:lang w:val="nl-BE"/>
              </w:rPr>
            </w:pPr>
          </w:p>
        </w:tc>
        <w:tc>
          <w:tcPr>
            <w:tcW w:w="271" w:type="dxa"/>
            <w:vAlign w:val="bottom"/>
          </w:tcPr>
          <w:p w14:paraId="3C929851" w14:textId="77777777" w:rsidR="00495C9E" w:rsidRPr="00C34218" w:rsidRDefault="00495C9E" w:rsidP="00495C9E">
            <w:pPr>
              <w:spacing w:line="240" w:lineRule="atLeast"/>
              <w:jc w:val="right"/>
              <w:rPr>
                <w:color w:val="0000FF"/>
                <w:lang w:val="nl-BE"/>
              </w:rPr>
            </w:pPr>
          </w:p>
        </w:tc>
      </w:tr>
      <w:tr w:rsidR="00495C9E" w:rsidRPr="00C34218" w14:paraId="61BD62B0" w14:textId="77777777" w:rsidTr="001C6EC1">
        <w:trPr>
          <w:cantSplit/>
        </w:trPr>
        <w:tc>
          <w:tcPr>
            <w:tcW w:w="270" w:type="dxa"/>
          </w:tcPr>
          <w:p w14:paraId="57A31F0D" w14:textId="77777777" w:rsidR="00495C9E" w:rsidRPr="00C34218" w:rsidRDefault="00495C9E" w:rsidP="00495C9E">
            <w:pPr>
              <w:spacing w:line="240" w:lineRule="atLeast"/>
              <w:rPr>
                <w:color w:val="0000FF"/>
                <w:lang w:val="nl-BE"/>
              </w:rPr>
            </w:pPr>
          </w:p>
        </w:tc>
        <w:tc>
          <w:tcPr>
            <w:tcW w:w="542" w:type="dxa"/>
          </w:tcPr>
          <w:p w14:paraId="27EB0EAA" w14:textId="77777777" w:rsidR="00495C9E" w:rsidRPr="00C34218" w:rsidRDefault="00495C9E" w:rsidP="00495C9E">
            <w:pPr>
              <w:spacing w:line="240" w:lineRule="atLeast"/>
              <w:jc w:val="right"/>
              <w:rPr>
                <w:color w:val="0000FF"/>
                <w:lang w:val="nl-BE"/>
              </w:rPr>
            </w:pPr>
          </w:p>
        </w:tc>
        <w:tc>
          <w:tcPr>
            <w:tcW w:w="812" w:type="dxa"/>
          </w:tcPr>
          <w:p w14:paraId="7F9E5A88" w14:textId="77777777" w:rsidR="00495C9E" w:rsidRPr="00C34218" w:rsidRDefault="00495C9E" w:rsidP="00495C9E">
            <w:pPr>
              <w:spacing w:line="240" w:lineRule="atLeast"/>
              <w:rPr>
                <w:color w:val="0000FF"/>
              </w:rPr>
            </w:pPr>
            <w:r w:rsidRPr="00C34218">
              <w:rPr>
                <w:rFonts w:ascii="Arial" w:hAnsi="Arial"/>
                <w:color w:val="0000FF"/>
              </w:rPr>
              <w:t>657510</w:t>
            </w:r>
          </w:p>
        </w:tc>
        <w:tc>
          <w:tcPr>
            <w:tcW w:w="812" w:type="dxa"/>
          </w:tcPr>
          <w:p w14:paraId="79041E3F"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657521</w:t>
            </w:r>
          </w:p>
        </w:tc>
        <w:tc>
          <w:tcPr>
            <w:tcW w:w="5055" w:type="dxa"/>
          </w:tcPr>
          <w:p w14:paraId="2E09470E" w14:textId="77777777" w:rsidR="00495C9E" w:rsidRPr="00C34218" w:rsidRDefault="00495C9E" w:rsidP="00495C9E">
            <w:pPr>
              <w:spacing w:line="240" w:lineRule="atLeast"/>
              <w:jc w:val="both"/>
              <w:rPr>
                <w:color w:val="0000FF"/>
              </w:rPr>
            </w:pPr>
            <w:r w:rsidRPr="00C34218">
              <w:rPr>
                <w:rFonts w:ascii="Arial" w:hAnsi="Arial"/>
                <w:color w:val="0000FF"/>
              </w:rPr>
              <w:t>Segment-voet in kunststof</w:t>
            </w:r>
          </w:p>
        </w:tc>
        <w:tc>
          <w:tcPr>
            <w:tcW w:w="271" w:type="dxa"/>
            <w:vAlign w:val="bottom"/>
          </w:tcPr>
          <w:p w14:paraId="34F7BAC7"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1EC54434" w14:textId="77777777" w:rsidR="00495C9E" w:rsidRPr="00C34218" w:rsidRDefault="00495C9E" w:rsidP="00495C9E">
            <w:pPr>
              <w:spacing w:line="240" w:lineRule="atLeast"/>
              <w:jc w:val="right"/>
              <w:rPr>
                <w:color w:val="0000FF"/>
              </w:rPr>
            </w:pPr>
            <w:r w:rsidRPr="00C34218">
              <w:rPr>
                <w:rFonts w:ascii="Arial" w:hAnsi="Arial"/>
                <w:color w:val="0000FF"/>
              </w:rPr>
              <w:t>70,8</w:t>
            </w:r>
          </w:p>
        </w:tc>
        <w:tc>
          <w:tcPr>
            <w:tcW w:w="164" w:type="dxa"/>
            <w:vAlign w:val="bottom"/>
          </w:tcPr>
          <w:p w14:paraId="10D6458D" w14:textId="77777777" w:rsidR="00495C9E" w:rsidRPr="00C34218" w:rsidRDefault="00495C9E" w:rsidP="00495C9E">
            <w:pPr>
              <w:spacing w:line="240" w:lineRule="atLeast"/>
              <w:rPr>
                <w:color w:val="0000FF"/>
              </w:rPr>
            </w:pPr>
          </w:p>
        </w:tc>
        <w:tc>
          <w:tcPr>
            <w:tcW w:w="271" w:type="dxa"/>
            <w:vAlign w:val="bottom"/>
          </w:tcPr>
          <w:p w14:paraId="0736F0B7" w14:textId="77777777" w:rsidR="00495C9E" w:rsidRPr="00C34218" w:rsidRDefault="00495C9E" w:rsidP="00495C9E">
            <w:pPr>
              <w:spacing w:line="240" w:lineRule="atLeast"/>
              <w:jc w:val="right"/>
              <w:rPr>
                <w:color w:val="0000FF"/>
              </w:rPr>
            </w:pPr>
          </w:p>
        </w:tc>
      </w:tr>
      <w:tr w:rsidR="00495C9E" w:rsidRPr="00C34218" w14:paraId="0413F36D" w14:textId="77777777" w:rsidTr="001C6EC1">
        <w:trPr>
          <w:cantSplit/>
        </w:trPr>
        <w:tc>
          <w:tcPr>
            <w:tcW w:w="270" w:type="dxa"/>
          </w:tcPr>
          <w:p w14:paraId="397FDB58" w14:textId="77777777" w:rsidR="00495C9E" w:rsidRPr="00C34218" w:rsidRDefault="00495C9E" w:rsidP="00495C9E">
            <w:pPr>
              <w:spacing w:line="240" w:lineRule="atLeast"/>
              <w:rPr>
                <w:color w:val="0000FF"/>
              </w:rPr>
            </w:pPr>
          </w:p>
        </w:tc>
        <w:tc>
          <w:tcPr>
            <w:tcW w:w="542" w:type="dxa"/>
          </w:tcPr>
          <w:p w14:paraId="790E9DE6" w14:textId="77777777" w:rsidR="00495C9E" w:rsidRPr="00C34218" w:rsidRDefault="00495C9E" w:rsidP="00495C9E">
            <w:pPr>
              <w:spacing w:line="240" w:lineRule="atLeast"/>
              <w:jc w:val="right"/>
              <w:rPr>
                <w:color w:val="0000FF"/>
              </w:rPr>
            </w:pPr>
          </w:p>
        </w:tc>
        <w:tc>
          <w:tcPr>
            <w:tcW w:w="812" w:type="dxa"/>
          </w:tcPr>
          <w:p w14:paraId="40CC8614" w14:textId="77777777" w:rsidR="00495C9E" w:rsidRPr="00C34218" w:rsidRDefault="00495C9E" w:rsidP="00495C9E">
            <w:pPr>
              <w:spacing w:line="240" w:lineRule="atLeast"/>
              <w:rPr>
                <w:rFonts w:ascii="Arial" w:hAnsi="Arial"/>
                <w:color w:val="0000FF"/>
              </w:rPr>
            </w:pPr>
          </w:p>
        </w:tc>
        <w:tc>
          <w:tcPr>
            <w:tcW w:w="812" w:type="dxa"/>
          </w:tcPr>
          <w:p w14:paraId="01407B1F" w14:textId="77777777" w:rsidR="00495C9E" w:rsidRPr="00C34218" w:rsidRDefault="00495C9E" w:rsidP="00495C9E">
            <w:pPr>
              <w:spacing w:line="240" w:lineRule="atLeast"/>
              <w:rPr>
                <w:rFonts w:ascii="Arial" w:hAnsi="Arial" w:cs="Arial"/>
                <w:color w:val="0000FF"/>
              </w:rPr>
            </w:pPr>
          </w:p>
        </w:tc>
        <w:tc>
          <w:tcPr>
            <w:tcW w:w="5055" w:type="dxa"/>
          </w:tcPr>
          <w:p w14:paraId="21BFFD2D" w14:textId="77777777" w:rsidR="00495C9E" w:rsidRPr="00C34218" w:rsidRDefault="00495C9E" w:rsidP="00495C9E">
            <w:pPr>
              <w:spacing w:line="240" w:lineRule="atLeast"/>
              <w:jc w:val="both"/>
              <w:rPr>
                <w:color w:val="0000FF"/>
              </w:rPr>
            </w:pPr>
          </w:p>
        </w:tc>
        <w:tc>
          <w:tcPr>
            <w:tcW w:w="271" w:type="dxa"/>
            <w:vAlign w:val="bottom"/>
          </w:tcPr>
          <w:p w14:paraId="5D606191"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558BE22F"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727119CF" w14:textId="77777777" w:rsidR="00495C9E" w:rsidRPr="00C34218" w:rsidRDefault="00495C9E" w:rsidP="00495C9E">
            <w:pPr>
              <w:spacing w:line="240" w:lineRule="atLeast"/>
              <w:rPr>
                <w:color w:val="0000FF"/>
              </w:rPr>
            </w:pPr>
          </w:p>
        </w:tc>
        <w:tc>
          <w:tcPr>
            <w:tcW w:w="271" w:type="dxa"/>
            <w:vAlign w:val="bottom"/>
          </w:tcPr>
          <w:p w14:paraId="77F81A40" w14:textId="77777777" w:rsidR="00495C9E" w:rsidRPr="00C34218" w:rsidRDefault="00495C9E" w:rsidP="00495C9E">
            <w:pPr>
              <w:spacing w:line="240" w:lineRule="atLeast"/>
              <w:jc w:val="right"/>
              <w:rPr>
                <w:color w:val="0000FF"/>
              </w:rPr>
            </w:pPr>
          </w:p>
        </w:tc>
      </w:tr>
      <w:tr w:rsidR="00495C9E" w:rsidRPr="00C34218" w14:paraId="431C1BAD" w14:textId="77777777" w:rsidTr="001C6EC1">
        <w:trPr>
          <w:cantSplit/>
        </w:trPr>
        <w:tc>
          <w:tcPr>
            <w:tcW w:w="270" w:type="dxa"/>
          </w:tcPr>
          <w:p w14:paraId="0C6E5EEA" w14:textId="77777777" w:rsidR="00495C9E" w:rsidRPr="00C34218" w:rsidRDefault="00495C9E" w:rsidP="00495C9E">
            <w:pPr>
              <w:spacing w:line="240" w:lineRule="atLeast"/>
              <w:rPr>
                <w:color w:val="0000FF"/>
              </w:rPr>
            </w:pPr>
          </w:p>
        </w:tc>
        <w:tc>
          <w:tcPr>
            <w:tcW w:w="542" w:type="dxa"/>
          </w:tcPr>
          <w:p w14:paraId="013BE0F9" w14:textId="77777777" w:rsidR="00495C9E" w:rsidRPr="00C34218" w:rsidRDefault="00495C9E" w:rsidP="00495C9E">
            <w:pPr>
              <w:spacing w:line="240" w:lineRule="atLeast"/>
              <w:jc w:val="right"/>
              <w:rPr>
                <w:color w:val="0000FF"/>
              </w:rPr>
            </w:pPr>
          </w:p>
        </w:tc>
        <w:tc>
          <w:tcPr>
            <w:tcW w:w="812" w:type="dxa"/>
          </w:tcPr>
          <w:p w14:paraId="71325924" w14:textId="77777777" w:rsidR="00495C9E" w:rsidRPr="00C34218" w:rsidRDefault="00495C9E" w:rsidP="00495C9E">
            <w:pPr>
              <w:spacing w:line="240" w:lineRule="atLeast"/>
              <w:rPr>
                <w:color w:val="0000FF"/>
              </w:rPr>
            </w:pPr>
            <w:r w:rsidRPr="00C34218">
              <w:rPr>
                <w:rFonts w:ascii="Arial" w:hAnsi="Arial"/>
                <w:color w:val="0000FF"/>
              </w:rPr>
              <w:t>657532</w:t>
            </w:r>
          </w:p>
        </w:tc>
        <w:tc>
          <w:tcPr>
            <w:tcW w:w="812" w:type="dxa"/>
          </w:tcPr>
          <w:p w14:paraId="3392AC1F"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657543</w:t>
            </w:r>
          </w:p>
        </w:tc>
        <w:tc>
          <w:tcPr>
            <w:tcW w:w="5055" w:type="dxa"/>
          </w:tcPr>
          <w:p w14:paraId="1CE1F1D0"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Segment-onderbeen in kunststof</w:t>
            </w:r>
          </w:p>
        </w:tc>
        <w:tc>
          <w:tcPr>
            <w:tcW w:w="271" w:type="dxa"/>
            <w:vAlign w:val="bottom"/>
          </w:tcPr>
          <w:p w14:paraId="23067628"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49EF9BD8" w14:textId="77777777" w:rsidR="00495C9E" w:rsidRPr="00C34218" w:rsidRDefault="00495C9E" w:rsidP="00495C9E">
            <w:pPr>
              <w:spacing w:line="240" w:lineRule="atLeast"/>
              <w:jc w:val="right"/>
              <w:rPr>
                <w:color w:val="0000FF"/>
              </w:rPr>
            </w:pPr>
            <w:r w:rsidRPr="00C34218">
              <w:rPr>
                <w:rFonts w:ascii="Arial" w:hAnsi="Arial"/>
                <w:color w:val="0000FF"/>
              </w:rPr>
              <w:t>123,9</w:t>
            </w:r>
          </w:p>
        </w:tc>
        <w:tc>
          <w:tcPr>
            <w:tcW w:w="164" w:type="dxa"/>
            <w:vAlign w:val="bottom"/>
          </w:tcPr>
          <w:p w14:paraId="083A99F8" w14:textId="77777777" w:rsidR="00495C9E" w:rsidRPr="00C34218" w:rsidRDefault="00495C9E" w:rsidP="00495C9E">
            <w:pPr>
              <w:spacing w:line="240" w:lineRule="atLeast"/>
              <w:rPr>
                <w:color w:val="0000FF"/>
              </w:rPr>
            </w:pPr>
          </w:p>
        </w:tc>
        <w:tc>
          <w:tcPr>
            <w:tcW w:w="271" w:type="dxa"/>
            <w:vAlign w:val="bottom"/>
          </w:tcPr>
          <w:p w14:paraId="4B31732B" w14:textId="77777777" w:rsidR="00495C9E" w:rsidRPr="00C34218" w:rsidRDefault="00495C9E" w:rsidP="00495C9E">
            <w:pPr>
              <w:spacing w:line="240" w:lineRule="atLeast"/>
              <w:jc w:val="right"/>
              <w:rPr>
                <w:color w:val="0000FF"/>
              </w:rPr>
            </w:pPr>
          </w:p>
        </w:tc>
      </w:tr>
      <w:tr w:rsidR="00495C9E" w:rsidRPr="00C34218" w14:paraId="35097A5C" w14:textId="77777777" w:rsidTr="001C6EC1">
        <w:trPr>
          <w:cantSplit/>
        </w:trPr>
        <w:tc>
          <w:tcPr>
            <w:tcW w:w="270" w:type="dxa"/>
          </w:tcPr>
          <w:p w14:paraId="285E9AA2" w14:textId="77777777" w:rsidR="00495C9E" w:rsidRPr="00C34218" w:rsidRDefault="00495C9E" w:rsidP="00495C9E">
            <w:pPr>
              <w:spacing w:line="240" w:lineRule="atLeast"/>
              <w:rPr>
                <w:color w:val="0000FF"/>
              </w:rPr>
            </w:pPr>
          </w:p>
        </w:tc>
        <w:tc>
          <w:tcPr>
            <w:tcW w:w="542" w:type="dxa"/>
          </w:tcPr>
          <w:p w14:paraId="505F0A13" w14:textId="77777777" w:rsidR="00495C9E" w:rsidRPr="00C34218" w:rsidRDefault="00495C9E" w:rsidP="00495C9E">
            <w:pPr>
              <w:spacing w:line="240" w:lineRule="atLeast"/>
              <w:jc w:val="right"/>
              <w:rPr>
                <w:color w:val="0000FF"/>
              </w:rPr>
            </w:pPr>
          </w:p>
        </w:tc>
        <w:tc>
          <w:tcPr>
            <w:tcW w:w="812" w:type="dxa"/>
          </w:tcPr>
          <w:p w14:paraId="691250D8" w14:textId="77777777" w:rsidR="00495C9E" w:rsidRPr="00C34218" w:rsidRDefault="00495C9E" w:rsidP="00495C9E">
            <w:pPr>
              <w:spacing w:line="240" w:lineRule="atLeast"/>
              <w:rPr>
                <w:rFonts w:ascii="Arial" w:hAnsi="Arial"/>
                <w:color w:val="0000FF"/>
              </w:rPr>
            </w:pPr>
          </w:p>
        </w:tc>
        <w:tc>
          <w:tcPr>
            <w:tcW w:w="812" w:type="dxa"/>
          </w:tcPr>
          <w:p w14:paraId="7EB4556B" w14:textId="77777777" w:rsidR="00495C9E" w:rsidRPr="00C34218" w:rsidRDefault="00495C9E" w:rsidP="00495C9E">
            <w:pPr>
              <w:spacing w:line="240" w:lineRule="atLeast"/>
              <w:rPr>
                <w:rFonts w:ascii="Arial" w:hAnsi="Arial" w:cs="Arial"/>
                <w:color w:val="0000FF"/>
              </w:rPr>
            </w:pPr>
          </w:p>
        </w:tc>
        <w:tc>
          <w:tcPr>
            <w:tcW w:w="5055" w:type="dxa"/>
          </w:tcPr>
          <w:p w14:paraId="673DD9BD" w14:textId="77777777" w:rsidR="00495C9E" w:rsidRPr="00C34218" w:rsidRDefault="00495C9E" w:rsidP="00495C9E">
            <w:pPr>
              <w:spacing w:line="240" w:lineRule="atLeast"/>
              <w:jc w:val="both"/>
              <w:rPr>
                <w:color w:val="0000FF"/>
              </w:rPr>
            </w:pPr>
          </w:p>
        </w:tc>
        <w:tc>
          <w:tcPr>
            <w:tcW w:w="271" w:type="dxa"/>
            <w:vAlign w:val="bottom"/>
          </w:tcPr>
          <w:p w14:paraId="4AD708D8"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367B1080"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2A34C3A9" w14:textId="77777777" w:rsidR="00495C9E" w:rsidRPr="00C34218" w:rsidRDefault="00495C9E" w:rsidP="00495C9E">
            <w:pPr>
              <w:spacing w:line="240" w:lineRule="atLeast"/>
              <w:rPr>
                <w:color w:val="0000FF"/>
              </w:rPr>
            </w:pPr>
          </w:p>
        </w:tc>
        <w:tc>
          <w:tcPr>
            <w:tcW w:w="271" w:type="dxa"/>
            <w:vAlign w:val="bottom"/>
          </w:tcPr>
          <w:p w14:paraId="4542F6F9" w14:textId="77777777" w:rsidR="00495C9E" w:rsidRPr="00C34218" w:rsidRDefault="00495C9E" w:rsidP="00495C9E">
            <w:pPr>
              <w:spacing w:line="240" w:lineRule="atLeast"/>
              <w:jc w:val="right"/>
              <w:rPr>
                <w:color w:val="0000FF"/>
              </w:rPr>
            </w:pPr>
          </w:p>
        </w:tc>
      </w:tr>
      <w:tr w:rsidR="00495C9E" w:rsidRPr="00C34218" w14:paraId="6FC08ABC" w14:textId="77777777" w:rsidTr="001C6EC1">
        <w:trPr>
          <w:cantSplit/>
        </w:trPr>
        <w:tc>
          <w:tcPr>
            <w:tcW w:w="270" w:type="dxa"/>
          </w:tcPr>
          <w:p w14:paraId="47A7F556" w14:textId="77777777" w:rsidR="00495C9E" w:rsidRPr="00C34218" w:rsidRDefault="00495C9E" w:rsidP="00495C9E">
            <w:pPr>
              <w:spacing w:line="240" w:lineRule="atLeast"/>
              <w:rPr>
                <w:color w:val="0000FF"/>
              </w:rPr>
            </w:pPr>
          </w:p>
        </w:tc>
        <w:tc>
          <w:tcPr>
            <w:tcW w:w="542" w:type="dxa"/>
          </w:tcPr>
          <w:p w14:paraId="117BBCE3" w14:textId="77777777" w:rsidR="00495C9E" w:rsidRPr="00C34218" w:rsidRDefault="00495C9E" w:rsidP="00495C9E">
            <w:pPr>
              <w:spacing w:line="240" w:lineRule="atLeast"/>
              <w:jc w:val="right"/>
              <w:rPr>
                <w:color w:val="0000FF"/>
              </w:rPr>
            </w:pPr>
          </w:p>
        </w:tc>
        <w:tc>
          <w:tcPr>
            <w:tcW w:w="812" w:type="dxa"/>
          </w:tcPr>
          <w:p w14:paraId="5309FF5E" w14:textId="77777777" w:rsidR="00495C9E" w:rsidRPr="00C34218" w:rsidRDefault="00495C9E" w:rsidP="00495C9E">
            <w:pPr>
              <w:spacing w:line="240" w:lineRule="atLeast"/>
              <w:rPr>
                <w:color w:val="0000FF"/>
              </w:rPr>
            </w:pPr>
            <w:r w:rsidRPr="00C34218">
              <w:rPr>
                <w:rFonts w:ascii="Arial" w:hAnsi="Arial"/>
                <w:color w:val="0000FF"/>
              </w:rPr>
              <w:t>657554</w:t>
            </w:r>
          </w:p>
        </w:tc>
        <w:tc>
          <w:tcPr>
            <w:tcW w:w="812" w:type="dxa"/>
          </w:tcPr>
          <w:p w14:paraId="4196AE1D"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657565</w:t>
            </w:r>
          </w:p>
        </w:tc>
        <w:tc>
          <w:tcPr>
            <w:tcW w:w="5055" w:type="dxa"/>
          </w:tcPr>
          <w:p w14:paraId="4CA256C4"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Segment-bovenbeen in kunststof</w:t>
            </w:r>
          </w:p>
        </w:tc>
        <w:tc>
          <w:tcPr>
            <w:tcW w:w="271" w:type="dxa"/>
            <w:vAlign w:val="bottom"/>
          </w:tcPr>
          <w:p w14:paraId="0AE77AF1"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6D642BF1" w14:textId="77777777" w:rsidR="00495C9E" w:rsidRPr="00C34218" w:rsidRDefault="00495C9E" w:rsidP="00495C9E">
            <w:pPr>
              <w:spacing w:line="240" w:lineRule="atLeast"/>
              <w:jc w:val="right"/>
              <w:rPr>
                <w:color w:val="0000FF"/>
              </w:rPr>
            </w:pPr>
            <w:r w:rsidRPr="00C34218">
              <w:rPr>
                <w:rFonts w:ascii="Arial" w:hAnsi="Arial"/>
                <w:color w:val="0000FF"/>
              </w:rPr>
              <w:t>123,9</w:t>
            </w:r>
          </w:p>
        </w:tc>
        <w:tc>
          <w:tcPr>
            <w:tcW w:w="164" w:type="dxa"/>
            <w:vAlign w:val="bottom"/>
          </w:tcPr>
          <w:p w14:paraId="36F6A5D3" w14:textId="77777777" w:rsidR="00495C9E" w:rsidRPr="00C34218" w:rsidRDefault="00495C9E" w:rsidP="00495C9E">
            <w:pPr>
              <w:spacing w:line="240" w:lineRule="atLeast"/>
              <w:rPr>
                <w:color w:val="0000FF"/>
              </w:rPr>
            </w:pPr>
          </w:p>
        </w:tc>
        <w:tc>
          <w:tcPr>
            <w:tcW w:w="271" w:type="dxa"/>
            <w:vAlign w:val="bottom"/>
          </w:tcPr>
          <w:p w14:paraId="2F44716F" w14:textId="77777777" w:rsidR="00495C9E" w:rsidRPr="00C34218" w:rsidRDefault="00495C9E" w:rsidP="00495C9E">
            <w:pPr>
              <w:spacing w:line="240" w:lineRule="atLeast"/>
              <w:jc w:val="right"/>
              <w:rPr>
                <w:color w:val="0000FF"/>
              </w:rPr>
            </w:pPr>
          </w:p>
        </w:tc>
      </w:tr>
      <w:tr w:rsidR="00495C9E" w:rsidRPr="00C34218" w14:paraId="3EBCCD0A" w14:textId="77777777" w:rsidTr="001C6EC1">
        <w:trPr>
          <w:cantSplit/>
        </w:trPr>
        <w:tc>
          <w:tcPr>
            <w:tcW w:w="270" w:type="dxa"/>
          </w:tcPr>
          <w:p w14:paraId="48973F37" w14:textId="77777777" w:rsidR="00495C9E" w:rsidRPr="00C34218" w:rsidRDefault="00495C9E" w:rsidP="00495C9E">
            <w:pPr>
              <w:spacing w:line="240" w:lineRule="atLeast"/>
              <w:rPr>
                <w:color w:val="0000FF"/>
              </w:rPr>
            </w:pPr>
          </w:p>
        </w:tc>
        <w:tc>
          <w:tcPr>
            <w:tcW w:w="542" w:type="dxa"/>
          </w:tcPr>
          <w:p w14:paraId="6D60F0A0" w14:textId="77777777" w:rsidR="00495C9E" w:rsidRPr="00C34218" w:rsidRDefault="00495C9E" w:rsidP="00495C9E">
            <w:pPr>
              <w:spacing w:line="240" w:lineRule="atLeast"/>
              <w:jc w:val="right"/>
              <w:rPr>
                <w:color w:val="0000FF"/>
              </w:rPr>
            </w:pPr>
          </w:p>
        </w:tc>
        <w:tc>
          <w:tcPr>
            <w:tcW w:w="812" w:type="dxa"/>
          </w:tcPr>
          <w:p w14:paraId="3AFC2D8D" w14:textId="77777777" w:rsidR="00495C9E" w:rsidRPr="00C34218" w:rsidRDefault="00495C9E" w:rsidP="00495C9E">
            <w:pPr>
              <w:spacing w:line="240" w:lineRule="atLeast"/>
              <w:rPr>
                <w:rFonts w:ascii="Arial" w:hAnsi="Arial"/>
                <w:color w:val="0000FF"/>
              </w:rPr>
            </w:pPr>
          </w:p>
        </w:tc>
        <w:tc>
          <w:tcPr>
            <w:tcW w:w="812" w:type="dxa"/>
          </w:tcPr>
          <w:p w14:paraId="776C44C6" w14:textId="77777777" w:rsidR="00495C9E" w:rsidRPr="00C34218" w:rsidRDefault="00495C9E" w:rsidP="00495C9E">
            <w:pPr>
              <w:spacing w:line="240" w:lineRule="atLeast"/>
              <w:rPr>
                <w:rFonts w:ascii="Arial" w:hAnsi="Arial" w:cs="Arial"/>
                <w:color w:val="0000FF"/>
              </w:rPr>
            </w:pPr>
          </w:p>
        </w:tc>
        <w:tc>
          <w:tcPr>
            <w:tcW w:w="5055" w:type="dxa"/>
          </w:tcPr>
          <w:p w14:paraId="0F9755DF" w14:textId="77777777" w:rsidR="00495C9E" w:rsidRPr="00C34218" w:rsidRDefault="00495C9E" w:rsidP="00495C9E">
            <w:pPr>
              <w:spacing w:line="240" w:lineRule="atLeast"/>
              <w:jc w:val="both"/>
              <w:rPr>
                <w:color w:val="0000FF"/>
              </w:rPr>
            </w:pPr>
          </w:p>
        </w:tc>
        <w:tc>
          <w:tcPr>
            <w:tcW w:w="271" w:type="dxa"/>
            <w:vAlign w:val="bottom"/>
          </w:tcPr>
          <w:p w14:paraId="3BC5FBE4" w14:textId="77777777" w:rsidR="00495C9E" w:rsidRPr="00C34218" w:rsidRDefault="00495C9E" w:rsidP="00495C9E">
            <w:pPr>
              <w:spacing w:line="240" w:lineRule="atLeast"/>
              <w:jc w:val="right"/>
              <w:rPr>
                <w:rFonts w:ascii="Arial" w:hAnsi="Arial"/>
                <w:color w:val="0000FF"/>
                <w:lang w:val="nl-BE"/>
              </w:rPr>
            </w:pPr>
          </w:p>
        </w:tc>
        <w:tc>
          <w:tcPr>
            <w:tcW w:w="829" w:type="dxa"/>
            <w:vAlign w:val="bottom"/>
          </w:tcPr>
          <w:p w14:paraId="355D364A" w14:textId="77777777" w:rsidR="00495C9E" w:rsidRPr="00C34218" w:rsidRDefault="00495C9E" w:rsidP="00495C9E">
            <w:pPr>
              <w:spacing w:line="240" w:lineRule="atLeast"/>
              <w:jc w:val="right"/>
              <w:rPr>
                <w:rFonts w:ascii="Arial" w:hAnsi="Arial"/>
                <w:color w:val="0000FF"/>
                <w:lang w:val="nl-BE"/>
              </w:rPr>
            </w:pPr>
          </w:p>
        </w:tc>
        <w:tc>
          <w:tcPr>
            <w:tcW w:w="164" w:type="dxa"/>
            <w:vAlign w:val="bottom"/>
          </w:tcPr>
          <w:p w14:paraId="53F89444" w14:textId="77777777" w:rsidR="00495C9E" w:rsidRPr="00C34218" w:rsidRDefault="00495C9E" w:rsidP="00495C9E">
            <w:pPr>
              <w:spacing w:line="240" w:lineRule="atLeast"/>
              <w:rPr>
                <w:color w:val="0000FF"/>
              </w:rPr>
            </w:pPr>
          </w:p>
        </w:tc>
        <w:tc>
          <w:tcPr>
            <w:tcW w:w="271" w:type="dxa"/>
            <w:vAlign w:val="bottom"/>
          </w:tcPr>
          <w:p w14:paraId="025CD750" w14:textId="77777777" w:rsidR="00495C9E" w:rsidRPr="00C34218" w:rsidRDefault="00495C9E" w:rsidP="00495C9E">
            <w:pPr>
              <w:spacing w:line="240" w:lineRule="atLeast"/>
              <w:jc w:val="right"/>
              <w:rPr>
                <w:color w:val="0000FF"/>
              </w:rPr>
            </w:pPr>
          </w:p>
        </w:tc>
      </w:tr>
      <w:tr w:rsidR="00495C9E" w:rsidRPr="00C34218" w14:paraId="02E7B664" w14:textId="77777777" w:rsidTr="001C6EC1">
        <w:trPr>
          <w:cantSplit/>
        </w:trPr>
        <w:tc>
          <w:tcPr>
            <w:tcW w:w="270" w:type="dxa"/>
          </w:tcPr>
          <w:p w14:paraId="6C12BC38" w14:textId="77777777" w:rsidR="00495C9E" w:rsidRPr="00C34218" w:rsidRDefault="00495C9E" w:rsidP="00495C9E">
            <w:pPr>
              <w:spacing w:line="240" w:lineRule="atLeast"/>
              <w:rPr>
                <w:color w:val="0000FF"/>
              </w:rPr>
            </w:pPr>
          </w:p>
        </w:tc>
        <w:tc>
          <w:tcPr>
            <w:tcW w:w="542" w:type="dxa"/>
          </w:tcPr>
          <w:p w14:paraId="25CB9B0B" w14:textId="77777777" w:rsidR="00495C9E" w:rsidRPr="00C34218" w:rsidRDefault="00495C9E" w:rsidP="00495C9E">
            <w:pPr>
              <w:spacing w:line="240" w:lineRule="atLeast"/>
              <w:jc w:val="right"/>
              <w:rPr>
                <w:color w:val="0000FF"/>
              </w:rPr>
            </w:pPr>
          </w:p>
        </w:tc>
        <w:tc>
          <w:tcPr>
            <w:tcW w:w="812" w:type="dxa"/>
          </w:tcPr>
          <w:p w14:paraId="0F07C1A7" w14:textId="77777777" w:rsidR="00495C9E" w:rsidRPr="00C34218" w:rsidRDefault="00495C9E" w:rsidP="00495C9E">
            <w:pPr>
              <w:spacing w:line="240" w:lineRule="atLeast"/>
              <w:rPr>
                <w:color w:val="0000FF"/>
              </w:rPr>
            </w:pPr>
            <w:r w:rsidRPr="00C34218">
              <w:rPr>
                <w:rFonts w:ascii="Arial" w:hAnsi="Arial"/>
                <w:color w:val="0000FF"/>
              </w:rPr>
              <w:t>657576</w:t>
            </w:r>
          </w:p>
        </w:tc>
        <w:tc>
          <w:tcPr>
            <w:tcW w:w="812" w:type="dxa"/>
          </w:tcPr>
          <w:p w14:paraId="379CD02D"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657580</w:t>
            </w:r>
          </w:p>
        </w:tc>
        <w:tc>
          <w:tcPr>
            <w:tcW w:w="5055" w:type="dxa"/>
          </w:tcPr>
          <w:p w14:paraId="15EB2425"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lang w:val="nl-BE"/>
              </w:rPr>
              <w:t>Segment-bekken gordel in kunststof</w:t>
            </w:r>
          </w:p>
        </w:tc>
        <w:tc>
          <w:tcPr>
            <w:tcW w:w="271" w:type="dxa"/>
            <w:vAlign w:val="bottom"/>
          </w:tcPr>
          <w:p w14:paraId="78D65217"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51183477" w14:textId="77777777" w:rsidR="00495C9E" w:rsidRPr="00C34218" w:rsidRDefault="00495C9E" w:rsidP="00495C9E">
            <w:pPr>
              <w:spacing w:line="240" w:lineRule="atLeast"/>
              <w:jc w:val="right"/>
              <w:rPr>
                <w:color w:val="0000FF"/>
              </w:rPr>
            </w:pPr>
            <w:r w:rsidRPr="00C34218">
              <w:rPr>
                <w:rFonts w:ascii="Arial" w:hAnsi="Arial"/>
                <w:color w:val="0000FF"/>
              </w:rPr>
              <w:t>141,6</w:t>
            </w:r>
          </w:p>
        </w:tc>
        <w:tc>
          <w:tcPr>
            <w:tcW w:w="164" w:type="dxa"/>
            <w:vAlign w:val="bottom"/>
          </w:tcPr>
          <w:p w14:paraId="28A199AA" w14:textId="77777777" w:rsidR="00495C9E" w:rsidRPr="00C34218" w:rsidRDefault="00495C9E" w:rsidP="00495C9E">
            <w:pPr>
              <w:spacing w:line="240" w:lineRule="atLeast"/>
              <w:rPr>
                <w:color w:val="0000FF"/>
                <w:lang w:val="nl-BE"/>
              </w:rPr>
            </w:pPr>
          </w:p>
        </w:tc>
        <w:tc>
          <w:tcPr>
            <w:tcW w:w="271" w:type="dxa"/>
            <w:vAlign w:val="bottom"/>
          </w:tcPr>
          <w:p w14:paraId="5A90DFD4" w14:textId="77777777" w:rsidR="00495C9E" w:rsidRPr="00C34218" w:rsidRDefault="00495C9E" w:rsidP="00495C9E">
            <w:pPr>
              <w:spacing w:line="240" w:lineRule="atLeast"/>
              <w:jc w:val="right"/>
              <w:rPr>
                <w:color w:val="0000FF"/>
                <w:lang w:val="nl-BE"/>
              </w:rPr>
            </w:pPr>
          </w:p>
        </w:tc>
      </w:tr>
      <w:tr w:rsidR="00495C9E" w:rsidRPr="00C34218" w14:paraId="3F696F6E" w14:textId="77777777" w:rsidTr="001C6EC1">
        <w:trPr>
          <w:cantSplit/>
        </w:trPr>
        <w:tc>
          <w:tcPr>
            <w:tcW w:w="270" w:type="dxa"/>
          </w:tcPr>
          <w:p w14:paraId="0E4CBCCC" w14:textId="77777777" w:rsidR="00495C9E" w:rsidRPr="00C34218" w:rsidRDefault="00495C9E" w:rsidP="00495C9E">
            <w:pPr>
              <w:spacing w:line="240" w:lineRule="atLeast"/>
              <w:rPr>
                <w:color w:val="0000FF"/>
                <w:lang w:val="nl-BE"/>
              </w:rPr>
            </w:pPr>
          </w:p>
        </w:tc>
        <w:tc>
          <w:tcPr>
            <w:tcW w:w="542" w:type="dxa"/>
          </w:tcPr>
          <w:p w14:paraId="30F3A6DE" w14:textId="77777777" w:rsidR="00495C9E" w:rsidRPr="00C34218" w:rsidRDefault="00495C9E" w:rsidP="00495C9E">
            <w:pPr>
              <w:spacing w:line="240" w:lineRule="atLeast"/>
              <w:jc w:val="right"/>
              <w:rPr>
                <w:color w:val="0000FF"/>
                <w:lang w:val="nl-BE"/>
              </w:rPr>
            </w:pPr>
          </w:p>
        </w:tc>
        <w:tc>
          <w:tcPr>
            <w:tcW w:w="812" w:type="dxa"/>
          </w:tcPr>
          <w:p w14:paraId="0E556B71" w14:textId="77777777" w:rsidR="00495C9E" w:rsidRPr="00C34218" w:rsidRDefault="00495C9E" w:rsidP="00495C9E">
            <w:pPr>
              <w:spacing w:line="240" w:lineRule="atLeast"/>
              <w:rPr>
                <w:color w:val="0000FF"/>
                <w:lang w:val="nl-BE"/>
              </w:rPr>
            </w:pPr>
          </w:p>
        </w:tc>
        <w:tc>
          <w:tcPr>
            <w:tcW w:w="812" w:type="dxa"/>
          </w:tcPr>
          <w:p w14:paraId="7E078AE4" w14:textId="77777777" w:rsidR="00495C9E" w:rsidRPr="00C34218" w:rsidRDefault="00495C9E" w:rsidP="00495C9E">
            <w:pPr>
              <w:spacing w:line="240" w:lineRule="atLeast"/>
              <w:rPr>
                <w:rFonts w:ascii="Arial" w:hAnsi="Arial" w:cs="Arial"/>
                <w:color w:val="0000FF"/>
                <w:lang w:val="nl-BE"/>
              </w:rPr>
            </w:pPr>
          </w:p>
        </w:tc>
        <w:tc>
          <w:tcPr>
            <w:tcW w:w="5055" w:type="dxa"/>
          </w:tcPr>
          <w:p w14:paraId="0268398E" w14:textId="77777777" w:rsidR="00495C9E" w:rsidRPr="00C34218" w:rsidRDefault="00495C9E" w:rsidP="00495C9E">
            <w:pPr>
              <w:spacing w:line="240" w:lineRule="atLeast"/>
              <w:jc w:val="both"/>
              <w:rPr>
                <w:color w:val="0000FF"/>
                <w:lang w:val="nl-BE"/>
              </w:rPr>
            </w:pPr>
          </w:p>
        </w:tc>
        <w:tc>
          <w:tcPr>
            <w:tcW w:w="271" w:type="dxa"/>
            <w:vAlign w:val="bottom"/>
          </w:tcPr>
          <w:p w14:paraId="73749F46" w14:textId="77777777" w:rsidR="00495C9E" w:rsidRPr="00C34218" w:rsidRDefault="00495C9E" w:rsidP="00495C9E">
            <w:pPr>
              <w:spacing w:line="240" w:lineRule="atLeast"/>
              <w:jc w:val="right"/>
              <w:rPr>
                <w:color w:val="0000FF"/>
              </w:rPr>
            </w:pPr>
          </w:p>
        </w:tc>
        <w:tc>
          <w:tcPr>
            <w:tcW w:w="829" w:type="dxa"/>
            <w:vAlign w:val="bottom"/>
          </w:tcPr>
          <w:p w14:paraId="5C0F4474" w14:textId="77777777" w:rsidR="00495C9E" w:rsidRPr="00C34218" w:rsidRDefault="00495C9E" w:rsidP="00495C9E">
            <w:pPr>
              <w:spacing w:line="240" w:lineRule="atLeast"/>
              <w:jc w:val="right"/>
              <w:rPr>
                <w:color w:val="0000FF"/>
              </w:rPr>
            </w:pPr>
          </w:p>
        </w:tc>
        <w:tc>
          <w:tcPr>
            <w:tcW w:w="164" w:type="dxa"/>
            <w:vAlign w:val="bottom"/>
          </w:tcPr>
          <w:p w14:paraId="50C20901" w14:textId="77777777" w:rsidR="00495C9E" w:rsidRPr="00C34218" w:rsidRDefault="00495C9E" w:rsidP="00495C9E">
            <w:pPr>
              <w:spacing w:line="240" w:lineRule="atLeast"/>
              <w:rPr>
                <w:color w:val="0000FF"/>
              </w:rPr>
            </w:pPr>
          </w:p>
        </w:tc>
        <w:tc>
          <w:tcPr>
            <w:tcW w:w="271" w:type="dxa"/>
            <w:vAlign w:val="bottom"/>
          </w:tcPr>
          <w:p w14:paraId="3EE056A9" w14:textId="77777777" w:rsidR="00495C9E" w:rsidRPr="00C34218" w:rsidRDefault="00495C9E" w:rsidP="00495C9E">
            <w:pPr>
              <w:spacing w:line="240" w:lineRule="atLeast"/>
              <w:jc w:val="right"/>
              <w:rPr>
                <w:color w:val="0000FF"/>
              </w:rPr>
            </w:pPr>
          </w:p>
        </w:tc>
      </w:tr>
      <w:tr w:rsidR="001979EF" w:rsidRPr="004676AE" w14:paraId="04186CE3" w14:textId="77777777" w:rsidTr="00F3559B">
        <w:trPr>
          <w:cantSplit/>
        </w:trPr>
        <w:tc>
          <w:tcPr>
            <w:tcW w:w="270" w:type="dxa"/>
          </w:tcPr>
          <w:p w14:paraId="4AE4A73A" w14:textId="77777777" w:rsidR="001979EF" w:rsidRPr="00C34218" w:rsidRDefault="001979EF" w:rsidP="00495C9E">
            <w:pPr>
              <w:spacing w:line="240" w:lineRule="atLeast"/>
              <w:rPr>
                <w:color w:val="0000FF"/>
              </w:rPr>
            </w:pPr>
          </w:p>
        </w:tc>
        <w:tc>
          <w:tcPr>
            <w:tcW w:w="542" w:type="dxa"/>
          </w:tcPr>
          <w:p w14:paraId="40F034DC" w14:textId="77777777" w:rsidR="001979EF" w:rsidRPr="00C34218" w:rsidRDefault="001979EF" w:rsidP="00495C9E">
            <w:pPr>
              <w:spacing w:line="240" w:lineRule="atLeast"/>
              <w:jc w:val="right"/>
              <w:rPr>
                <w:color w:val="0000FF"/>
              </w:rPr>
            </w:pPr>
          </w:p>
        </w:tc>
        <w:tc>
          <w:tcPr>
            <w:tcW w:w="812" w:type="dxa"/>
          </w:tcPr>
          <w:p w14:paraId="5A28BF20" w14:textId="77777777" w:rsidR="001979EF" w:rsidRPr="00C34218" w:rsidRDefault="001979EF" w:rsidP="00495C9E">
            <w:pPr>
              <w:spacing w:line="240" w:lineRule="atLeast"/>
              <w:rPr>
                <w:rFonts w:ascii="Arial" w:hAnsi="Arial"/>
                <w:color w:val="0000FF"/>
              </w:rPr>
            </w:pPr>
          </w:p>
        </w:tc>
        <w:tc>
          <w:tcPr>
            <w:tcW w:w="812" w:type="dxa"/>
          </w:tcPr>
          <w:p w14:paraId="68391B58" w14:textId="77777777" w:rsidR="001979EF" w:rsidRPr="00C34218" w:rsidRDefault="001979EF" w:rsidP="00495C9E">
            <w:pPr>
              <w:spacing w:line="240" w:lineRule="atLeast"/>
              <w:rPr>
                <w:rFonts w:ascii="Arial" w:hAnsi="Arial" w:cs="Arial"/>
                <w:color w:val="0000FF"/>
              </w:rPr>
            </w:pPr>
          </w:p>
        </w:tc>
        <w:tc>
          <w:tcPr>
            <w:tcW w:w="6319" w:type="dxa"/>
            <w:gridSpan w:val="4"/>
          </w:tcPr>
          <w:p w14:paraId="2202F9C9" w14:textId="62590BDA" w:rsidR="001979EF" w:rsidRPr="00C34218" w:rsidRDefault="001979EF" w:rsidP="001979EF">
            <w:pPr>
              <w:spacing w:line="240" w:lineRule="atLeast"/>
              <w:jc w:val="both"/>
              <w:rPr>
                <w:color w:val="0000FF"/>
                <w:lang w:val="nl-BE"/>
              </w:rPr>
            </w:pPr>
            <w:r w:rsidRPr="00C34218">
              <w:rPr>
                <w:rFonts w:ascii="Arial" w:hAnsi="Arial"/>
                <w:color w:val="0000FF"/>
                <w:lang w:val="nl-BE"/>
              </w:rPr>
              <w:t>c. Bijslagen voor (enkel wanneer zij moeten toegevoegd worden aan het basistoestel):</w:t>
            </w:r>
          </w:p>
        </w:tc>
        <w:tc>
          <w:tcPr>
            <w:tcW w:w="271" w:type="dxa"/>
            <w:vAlign w:val="bottom"/>
          </w:tcPr>
          <w:p w14:paraId="6735555B" w14:textId="77777777" w:rsidR="001979EF" w:rsidRPr="00C34218" w:rsidRDefault="001979EF" w:rsidP="00495C9E">
            <w:pPr>
              <w:spacing w:line="240" w:lineRule="atLeast"/>
              <w:jc w:val="right"/>
              <w:rPr>
                <w:color w:val="0000FF"/>
                <w:lang w:val="nl-BE"/>
              </w:rPr>
            </w:pPr>
          </w:p>
        </w:tc>
      </w:tr>
      <w:tr w:rsidR="00495C9E" w:rsidRPr="004676AE" w14:paraId="2228F3E5" w14:textId="77777777" w:rsidTr="001C6EC1">
        <w:trPr>
          <w:cantSplit/>
        </w:trPr>
        <w:tc>
          <w:tcPr>
            <w:tcW w:w="270" w:type="dxa"/>
          </w:tcPr>
          <w:p w14:paraId="3815F85D" w14:textId="77777777" w:rsidR="00495C9E" w:rsidRPr="00C34218" w:rsidRDefault="00495C9E" w:rsidP="00495C9E">
            <w:pPr>
              <w:spacing w:line="240" w:lineRule="atLeast"/>
              <w:rPr>
                <w:color w:val="0000FF"/>
                <w:lang w:val="nl-BE"/>
              </w:rPr>
            </w:pPr>
          </w:p>
        </w:tc>
        <w:tc>
          <w:tcPr>
            <w:tcW w:w="542" w:type="dxa"/>
          </w:tcPr>
          <w:p w14:paraId="3DE5CE98" w14:textId="77777777" w:rsidR="00495C9E" w:rsidRPr="00C34218" w:rsidRDefault="00495C9E" w:rsidP="00495C9E">
            <w:pPr>
              <w:spacing w:line="240" w:lineRule="atLeast"/>
              <w:jc w:val="right"/>
              <w:rPr>
                <w:color w:val="0000FF"/>
                <w:lang w:val="nl-BE"/>
              </w:rPr>
            </w:pPr>
          </w:p>
        </w:tc>
        <w:tc>
          <w:tcPr>
            <w:tcW w:w="812" w:type="dxa"/>
          </w:tcPr>
          <w:p w14:paraId="343369A6" w14:textId="77777777" w:rsidR="00495C9E" w:rsidRPr="00C34218" w:rsidRDefault="00495C9E" w:rsidP="00495C9E">
            <w:pPr>
              <w:spacing w:line="240" w:lineRule="atLeast"/>
              <w:rPr>
                <w:color w:val="0000FF"/>
                <w:lang w:val="nl-BE"/>
              </w:rPr>
            </w:pPr>
          </w:p>
        </w:tc>
        <w:tc>
          <w:tcPr>
            <w:tcW w:w="812" w:type="dxa"/>
          </w:tcPr>
          <w:p w14:paraId="3368C345"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55181039" w14:textId="77777777" w:rsidR="00495C9E" w:rsidRPr="00C34218" w:rsidRDefault="00495C9E" w:rsidP="00495C9E">
            <w:pPr>
              <w:spacing w:line="240" w:lineRule="atLeast"/>
              <w:jc w:val="both"/>
              <w:rPr>
                <w:color w:val="0000FF"/>
                <w:lang w:val="nl-BE"/>
              </w:rPr>
            </w:pPr>
          </w:p>
        </w:tc>
        <w:tc>
          <w:tcPr>
            <w:tcW w:w="271" w:type="dxa"/>
            <w:vAlign w:val="bottom"/>
          </w:tcPr>
          <w:p w14:paraId="1733329A" w14:textId="77777777" w:rsidR="00495C9E" w:rsidRPr="00C34218" w:rsidRDefault="00495C9E" w:rsidP="00495C9E">
            <w:pPr>
              <w:spacing w:line="240" w:lineRule="atLeast"/>
              <w:jc w:val="right"/>
              <w:rPr>
                <w:color w:val="0000FF"/>
                <w:lang w:val="nl-BE"/>
              </w:rPr>
            </w:pPr>
          </w:p>
        </w:tc>
      </w:tr>
      <w:tr w:rsidR="00495C9E" w:rsidRPr="00C34218" w14:paraId="78D199B9" w14:textId="77777777" w:rsidTr="001C6EC1">
        <w:trPr>
          <w:cantSplit/>
        </w:trPr>
        <w:tc>
          <w:tcPr>
            <w:tcW w:w="270" w:type="dxa"/>
          </w:tcPr>
          <w:p w14:paraId="182169A4" w14:textId="77777777" w:rsidR="00495C9E" w:rsidRPr="00C34218" w:rsidRDefault="00495C9E" w:rsidP="00495C9E">
            <w:pPr>
              <w:spacing w:line="240" w:lineRule="atLeast"/>
              <w:rPr>
                <w:color w:val="0000FF"/>
                <w:lang w:val="nl-BE"/>
              </w:rPr>
            </w:pPr>
          </w:p>
        </w:tc>
        <w:tc>
          <w:tcPr>
            <w:tcW w:w="542" w:type="dxa"/>
          </w:tcPr>
          <w:p w14:paraId="54DE7D10" w14:textId="77777777" w:rsidR="00495C9E" w:rsidRPr="00C34218" w:rsidRDefault="00495C9E" w:rsidP="00495C9E">
            <w:pPr>
              <w:spacing w:line="240" w:lineRule="atLeast"/>
              <w:jc w:val="right"/>
              <w:rPr>
                <w:color w:val="0000FF"/>
                <w:lang w:val="nl-BE"/>
              </w:rPr>
            </w:pPr>
          </w:p>
        </w:tc>
        <w:tc>
          <w:tcPr>
            <w:tcW w:w="812" w:type="dxa"/>
          </w:tcPr>
          <w:p w14:paraId="7670A966" w14:textId="77777777" w:rsidR="00495C9E" w:rsidRPr="00C34218" w:rsidRDefault="00495C9E" w:rsidP="00495C9E">
            <w:pPr>
              <w:spacing w:line="240" w:lineRule="atLeast"/>
              <w:rPr>
                <w:color w:val="0000FF"/>
                <w:lang w:val="nl-BE"/>
              </w:rPr>
            </w:pPr>
          </w:p>
        </w:tc>
        <w:tc>
          <w:tcPr>
            <w:tcW w:w="812" w:type="dxa"/>
          </w:tcPr>
          <w:p w14:paraId="5B1F9F0C"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672565E6"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20C320E4" w14:textId="77777777" w:rsidR="00495C9E" w:rsidRPr="00C34218" w:rsidRDefault="00495C9E" w:rsidP="00495C9E">
            <w:pPr>
              <w:spacing w:line="240" w:lineRule="atLeast"/>
              <w:jc w:val="right"/>
              <w:rPr>
                <w:color w:val="0000FF"/>
                <w:lang w:val="nl-BE"/>
              </w:rPr>
            </w:pPr>
          </w:p>
        </w:tc>
      </w:tr>
      <w:tr w:rsidR="00495C9E" w:rsidRPr="00C34218" w14:paraId="6DBA36DB" w14:textId="77777777" w:rsidTr="001C6EC1">
        <w:trPr>
          <w:cantSplit/>
        </w:trPr>
        <w:tc>
          <w:tcPr>
            <w:tcW w:w="270" w:type="dxa"/>
          </w:tcPr>
          <w:p w14:paraId="1C0358AD" w14:textId="77777777" w:rsidR="00495C9E" w:rsidRPr="00C34218" w:rsidRDefault="00495C9E" w:rsidP="00495C9E">
            <w:pPr>
              <w:spacing w:line="240" w:lineRule="atLeast"/>
              <w:rPr>
                <w:color w:val="0000FF"/>
                <w:lang w:val="nl-BE"/>
              </w:rPr>
            </w:pPr>
          </w:p>
        </w:tc>
        <w:tc>
          <w:tcPr>
            <w:tcW w:w="542" w:type="dxa"/>
          </w:tcPr>
          <w:p w14:paraId="476DB219" w14:textId="77777777" w:rsidR="00495C9E" w:rsidRPr="00C34218" w:rsidRDefault="00495C9E" w:rsidP="00495C9E">
            <w:pPr>
              <w:spacing w:line="240" w:lineRule="atLeast"/>
              <w:jc w:val="right"/>
              <w:rPr>
                <w:color w:val="0000FF"/>
                <w:lang w:val="nl-BE"/>
              </w:rPr>
            </w:pPr>
          </w:p>
        </w:tc>
        <w:tc>
          <w:tcPr>
            <w:tcW w:w="812" w:type="dxa"/>
          </w:tcPr>
          <w:p w14:paraId="56564D56" w14:textId="77777777" w:rsidR="00495C9E" w:rsidRPr="00C34218" w:rsidRDefault="00495C9E" w:rsidP="00495C9E">
            <w:pPr>
              <w:spacing w:line="240" w:lineRule="atLeast"/>
              <w:rPr>
                <w:color w:val="0000FF"/>
              </w:rPr>
            </w:pPr>
            <w:r w:rsidRPr="00C34218">
              <w:rPr>
                <w:rFonts w:ascii="Arial" w:hAnsi="Arial"/>
                <w:color w:val="0000FF"/>
              </w:rPr>
              <w:t>657613</w:t>
            </w:r>
          </w:p>
        </w:tc>
        <w:tc>
          <w:tcPr>
            <w:tcW w:w="812" w:type="dxa"/>
          </w:tcPr>
          <w:p w14:paraId="47E1B76E"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657624</w:t>
            </w:r>
          </w:p>
        </w:tc>
        <w:tc>
          <w:tcPr>
            <w:tcW w:w="5055" w:type="dxa"/>
          </w:tcPr>
          <w:p w14:paraId="3946D2F9" w14:textId="77777777" w:rsidR="00495C9E" w:rsidRPr="00C34218" w:rsidRDefault="00495C9E" w:rsidP="00495C9E">
            <w:pPr>
              <w:spacing w:line="240" w:lineRule="atLeast"/>
              <w:jc w:val="both"/>
              <w:rPr>
                <w:color w:val="0000FF"/>
                <w:lang w:val="nl-BE"/>
              </w:rPr>
            </w:pPr>
            <w:r w:rsidRPr="00C34218">
              <w:rPr>
                <w:rFonts w:ascii="Arial" w:hAnsi="Arial"/>
                <w:color w:val="0000FF"/>
                <w:lang w:val="nl-BE"/>
              </w:rPr>
              <w:t>Kniegeleding met kogellager of andere analoge systemen</w:t>
            </w:r>
          </w:p>
        </w:tc>
        <w:tc>
          <w:tcPr>
            <w:tcW w:w="271" w:type="dxa"/>
            <w:vAlign w:val="bottom"/>
          </w:tcPr>
          <w:p w14:paraId="6D187664"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5E82D5A9" w14:textId="77777777" w:rsidR="00495C9E" w:rsidRPr="00C34218" w:rsidRDefault="00495C9E" w:rsidP="00495C9E">
            <w:pPr>
              <w:spacing w:line="240" w:lineRule="atLeast"/>
              <w:jc w:val="right"/>
              <w:rPr>
                <w:color w:val="0000FF"/>
              </w:rPr>
            </w:pPr>
            <w:r w:rsidRPr="00C34218">
              <w:rPr>
                <w:rFonts w:ascii="Arial" w:hAnsi="Arial"/>
                <w:color w:val="0000FF"/>
              </w:rPr>
              <w:t>118</w:t>
            </w:r>
          </w:p>
        </w:tc>
        <w:tc>
          <w:tcPr>
            <w:tcW w:w="164" w:type="dxa"/>
            <w:vAlign w:val="bottom"/>
          </w:tcPr>
          <w:p w14:paraId="5C4B8DA2" w14:textId="77777777" w:rsidR="00495C9E" w:rsidRPr="00C34218" w:rsidRDefault="00495C9E" w:rsidP="00495C9E">
            <w:pPr>
              <w:spacing w:line="240" w:lineRule="atLeast"/>
              <w:rPr>
                <w:color w:val="0000FF"/>
                <w:lang w:val="nl-BE"/>
              </w:rPr>
            </w:pPr>
          </w:p>
        </w:tc>
        <w:tc>
          <w:tcPr>
            <w:tcW w:w="271" w:type="dxa"/>
            <w:vAlign w:val="bottom"/>
          </w:tcPr>
          <w:p w14:paraId="59856681" w14:textId="77777777" w:rsidR="00495C9E" w:rsidRPr="00C34218" w:rsidRDefault="00495C9E" w:rsidP="00495C9E">
            <w:pPr>
              <w:spacing w:line="240" w:lineRule="atLeast"/>
              <w:jc w:val="right"/>
              <w:rPr>
                <w:color w:val="0000FF"/>
                <w:lang w:val="nl-BE"/>
              </w:rPr>
            </w:pPr>
          </w:p>
        </w:tc>
      </w:tr>
      <w:tr w:rsidR="00495C9E" w:rsidRPr="00C34218" w14:paraId="39E7089D" w14:textId="77777777" w:rsidTr="001C6EC1">
        <w:trPr>
          <w:cantSplit/>
        </w:trPr>
        <w:tc>
          <w:tcPr>
            <w:tcW w:w="270" w:type="dxa"/>
          </w:tcPr>
          <w:p w14:paraId="1BD76127" w14:textId="77777777" w:rsidR="00495C9E" w:rsidRPr="00C34218" w:rsidRDefault="00495C9E" w:rsidP="00495C9E">
            <w:pPr>
              <w:spacing w:line="240" w:lineRule="atLeast"/>
              <w:rPr>
                <w:color w:val="0000FF"/>
                <w:lang w:val="nl-BE"/>
              </w:rPr>
            </w:pPr>
          </w:p>
        </w:tc>
        <w:tc>
          <w:tcPr>
            <w:tcW w:w="542" w:type="dxa"/>
          </w:tcPr>
          <w:p w14:paraId="30B6D6BB" w14:textId="77777777" w:rsidR="00495C9E" w:rsidRPr="00C34218" w:rsidRDefault="00495C9E" w:rsidP="00495C9E">
            <w:pPr>
              <w:spacing w:line="240" w:lineRule="atLeast"/>
              <w:jc w:val="right"/>
              <w:rPr>
                <w:color w:val="0000FF"/>
                <w:lang w:val="nl-BE"/>
              </w:rPr>
            </w:pPr>
          </w:p>
        </w:tc>
        <w:tc>
          <w:tcPr>
            <w:tcW w:w="812" w:type="dxa"/>
          </w:tcPr>
          <w:p w14:paraId="71589B4C" w14:textId="77777777" w:rsidR="00495C9E" w:rsidRPr="00C34218" w:rsidRDefault="00495C9E" w:rsidP="00495C9E">
            <w:pPr>
              <w:spacing w:line="240" w:lineRule="atLeast"/>
              <w:rPr>
                <w:rFonts w:ascii="Arial" w:hAnsi="Arial"/>
                <w:color w:val="0000FF"/>
                <w:lang w:val="nl-BE"/>
              </w:rPr>
            </w:pPr>
          </w:p>
        </w:tc>
        <w:tc>
          <w:tcPr>
            <w:tcW w:w="812" w:type="dxa"/>
          </w:tcPr>
          <w:p w14:paraId="6F4AAADE" w14:textId="77777777" w:rsidR="00495C9E" w:rsidRPr="00C34218" w:rsidRDefault="00495C9E" w:rsidP="00495C9E">
            <w:pPr>
              <w:spacing w:line="240" w:lineRule="atLeast"/>
              <w:rPr>
                <w:rFonts w:ascii="Arial" w:hAnsi="Arial" w:cs="Arial"/>
                <w:color w:val="0000FF"/>
                <w:lang w:val="nl-BE"/>
              </w:rPr>
            </w:pPr>
          </w:p>
        </w:tc>
        <w:tc>
          <w:tcPr>
            <w:tcW w:w="5055" w:type="dxa"/>
          </w:tcPr>
          <w:p w14:paraId="1E89F505" w14:textId="77777777" w:rsidR="00495C9E" w:rsidRPr="00C34218" w:rsidRDefault="00495C9E" w:rsidP="00495C9E">
            <w:pPr>
              <w:spacing w:line="240" w:lineRule="atLeast"/>
              <w:jc w:val="both"/>
              <w:rPr>
                <w:color w:val="0000FF"/>
                <w:lang w:val="nl-BE"/>
              </w:rPr>
            </w:pPr>
          </w:p>
        </w:tc>
        <w:tc>
          <w:tcPr>
            <w:tcW w:w="271" w:type="dxa"/>
            <w:vAlign w:val="bottom"/>
          </w:tcPr>
          <w:p w14:paraId="2D8989B9"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10754DEF"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7F3B877D" w14:textId="77777777" w:rsidR="00495C9E" w:rsidRPr="00C34218" w:rsidRDefault="00495C9E" w:rsidP="00495C9E">
            <w:pPr>
              <w:spacing w:line="240" w:lineRule="atLeast"/>
              <w:rPr>
                <w:color w:val="0000FF"/>
              </w:rPr>
            </w:pPr>
          </w:p>
        </w:tc>
        <w:tc>
          <w:tcPr>
            <w:tcW w:w="271" w:type="dxa"/>
            <w:vAlign w:val="bottom"/>
          </w:tcPr>
          <w:p w14:paraId="29C9B30F" w14:textId="77777777" w:rsidR="00495C9E" w:rsidRPr="00C34218" w:rsidRDefault="00495C9E" w:rsidP="00495C9E">
            <w:pPr>
              <w:spacing w:line="240" w:lineRule="atLeast"/>
              <w:jc w:val="right"/>
              <w:rPr>
                <w:color w:val="0000FF"/>
              </w:rPr>
            </w:pPr>
          </w:p>
        </w:tc>
      </w:tr>
      <w:tr w:rsidR="00495C9E" w:rsidRPr="00C34218" w14:paraId="1CC96B12" w14:textId="77777777" w:rsidTr="001C6EC1">
        <w:trPr>
          <w:cantSplit/>
        </w:trPr>
        <w:tc>
          <w:tcPr>
            <w:tcW w:w="270" w:type="dxa"/>
          </w:tcPr>
          <w:p w14:paraId="6F42316B" w14:textId="77777777" w:rsidR="00495C9E" w:rsidRPr="00C34218" w:rsidRDefault="00495C9E" w:rsidP="00495C9E">
            <w:pPr>
              <w:spacing w:line="240" w:lineRule="atLeast"/>
              <w:rPr>
                <w:color w:val="0000FF"/>
              </w:rPr>
            </w:pPr>
          </w:p>
        </w:tc>
        <w:tc>
          <w:tcPr>
            <w:tcW w:w="542" w:type="dxa"/>
          </w:tcPr>
          <w:p w14:paraId="596ED386" w14:textId="77777777" w:rsidR="00495C9E" w:rsidRPr="00C34218" w:rsidRDefault="00495C9E" w:rsidP="00495C9E">
            <w:pPr>
              <w:spacing w:line="240" w:lineRule="atLeast"/>
              <w:jc w:val="right"/>
              <w:rPr>
                <w:color w:val="0000FF"/>
              </w:rPr>
            </w:pPr>
          </w:p>
        </w:tc>
        <w:tc>
          <w:tcPr>
            <w:tcW w:w="812" w:type="dxa"/>
          </w:tcPr>
          <w:p w14:paraId="0BB5AD0D" w14:textId="77777777" w:rsidR="00495C9E" w:rsidRPr="00C34218" w:rsidRDefault="00495C9E" w:rsidP="00495C9E">
            <w:pPr>
              <w:spacing w:line="240" w:lineRule="atLeast"/>
              <w:rPr>
                <w:color w:val="0000FF"/>
              </w:rPr>
            </w:pPr>
            <w:r w:rsidRPr="00C34218">
              <w:rPr>
                <w:rFonts w:ascii="Arial" w:hAnsi="Arial"/>
                <w:color w:val="0000FF"/>
              </w:rPr>
              <w:t>657635</w:t>
            </w:r>
          </w:p>
        </w:tc>
        <w:tc>
          <w:tcPr>
            <w:tcW w:w="812" w:type="dxa"/>
          </w:tcPr>
          <w:p w14:paraId="53BC7861"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657646</w:t>
            </w:r>
          </w:p>
        </w:tc>
        <w:tc>
          <w:tcPr>
            <w:tcW w:w="5055" w:type="dxa"/>
          </w:tcPr>
          <w:p w14:paraId="006304F9"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Kniegrendel</w:t>
            </w:r>
          </w:p>
        </w:tc>
        <w:tc>
          <w:tcPr>
            <w:tcW w:w="271" w:type="dxa"/>
            <w:vAlign w:val="bottom"/>
          </w:tcPr>
          <w:p w14:paraId="71C26EDD"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4B240D25" w14:textId="77777777" w:rsidR="00495C9E" w:rsidRPr="00C34218" w:rsidRDefault="00495C9E" w:rsidP="00495C9E">
            <w:pPr>
              <w:spacing w:line="240" w:lineRule="atLeast"/>
              <w:jc w:val="right"/>
              <w:rPr>
                <w:color w:val="0000FF"/>
              </w:rPr>
            </w:pPr>
            <w:r w:rsidRPr="00C34218">
              <w:rPr>
                <w:rFonts w:ascii="Arial" w:hAnsi="Arial"/>
                <w:color w:val="0000FF"/>
              </w:rPr>
              <w:t>141,6</w:t>
            </w:r>
          </w:p>
        </w:tc>
        <w:tc>
          <w:tcPr>
            <w:tcW w:w="164" w:type="dxa"/>
            <w:vAlign w:val="bottom"/>
          </w:tcPr>
          <w:p w14:paraId="41192C38" w14:textId="77777777" w:rsidR="00495C9E" w:rsidRPr="00C34218" w:rsidRDefault="00495C9E" w:rsidP="00495C9E">
            <w:pPr>
              <w:spacing w:line="240" w:lineRule="atLeast"/>
              <w:rPr>
                <w:color w:val="0000FF"/>
              </w:rPr>
            </w:pPr>
          </w:p>
        </w:tc>
        <w:tc>
          <w:tcPr>
            <w:tcW w:w="271" w:type="dxa"/>
            <w:vAlign w:val="bottom"/>
          </w:tcPr>
          <w:p w14:paraId="7DC229C5" w14:textId="77777777" w:rsidR="00495C9E" w:rsidRPr="00C34218" w:rsidRDefault="00495C9E" w:rsidP="00495C9E">
            <w:pPr>
              <w:spacing w:line="240" w:lineRule="atLeast"/>
              <w:jc w:val="right"/>
              <w:rPr>
                <w:color w:val="0000FF"/>
              </w:rPr>
            </w:pPr>
          </w:p>
        </w:tc>
      </w:tr>
      <w:tr w:rsidR="00495C9E" w:rsidRPr="00C34218" w14:paraId="01C6FC2B" w14:textId="77777777" w:rsidTr="001C6EC1">
        <w:trPr>
          <w:cantSplit/>
        </w:trPr>
        <w:tc>
          <w:tcPr>
            <w:tcW w:w="270" w:type="dxa"/>
          </w:tcPr>
          <w:p w14:paraId="761D58CB" w14:textId="77777777" w:rsidR="00495C9E" w:rsidRPr="00C34218" w:rsidRDefault="00495C9E" w:rsidP="00495C9E">
            <w:pPr>
              <w:spacing w:line="240" w:lineRule="atLeast"/>
              <w:rPr>
                <w:color w:val="0000FF"/>
              </w:rPr>
            </w:pPr>
          </w:p>
        </w:tc>
        <w:tc>
          <w:tcPr>
            <w:tcW w:w="542" w:type="dxa"/>
          </w:tcPr>
          <w:p w14:paraId="5EE459FB" w14:textId="77777777" w:rsidR="00495C9E" w:rsidRPr="00C34218" w:rsidRDefault="00495C9E" w:rsidP="00495C9E">
            <w:pPr>
              <w:spacing w:line="240" w:lineRule="atLeast"/>
              <w:jc w:val="right"/>
              <w:rPr>
                <w:color w:val="0000FF"/>
              </w:rPr>
            </w:pPr>
          </w:p>
        </w:tc>
        <w:tc>
          <w:tcPr>
            <w:tcW w:w="812" w:type="dxa"/>
          </w:tcPr>
          <w:p w14:paraId="795CE44C" w14:textId="77777777" w:rsidR="00495C9E" w:rsidRPr="00C34218" w:rsidRDefault="00495C9E" w:rsidP="00495C9E">
            <w:pPr>
              <w:spacing w:line="240" w:lineRule="atLeast"/>
              <w:rPr>
                <w:color w:val="0000FF"/>
              </w:rPr>
            </w:pPr>
          </w:p>
        </w:tc>
        <w:tc>
          <w:tcPr>
            <w:tcW w:w="812" w:type="dxa"/>
          </w:tcPr>
          <w:p w14:paraId="7BAF29F2" w14:textId="77777777" w:rsidR="00495C9E" w:rsidRPr="00C34218" w:rsidRDefault="00495C9E" w:rsidP="00495C9E">
            <w:pPr>
              <w:spacing w:line="240" w:lineRule="atLeast"/>
              <w:rPr>
                <w:rFonts w:ascii="Arial" w:hAnsi="Arial" w:cs="Arial"/>
                <w:color w:val="0000FF"/>
              </w:rPr>
            </w:pPr>
          </w:p>
        </w:tc>
        <w:tc>
          <w:tcPr>
            <w:tcW w:w="5055" w:type="dxa"/>
          </w:tcPr>
          <w:p w14:paraId="09E93050" w14:textId="77777777" w:rsidR="00495C9E" w:rsidRPr="00C34218" w:rsidRDefault="00495C9E" w:rsidP="00495C9E">
            <w:pPr>
              <w:spacing w:line="240" w:lineRule="atLeast"/>
              <w:jc w:val="both"/>
              <w:rPr>
                <w:color w:val="0000FF"/>
              </w:rPr>
            </w:pPr>
          </w:p>
        </w:tc>
        <w:tc>
          <w:tcPr>
            <w:tcW w:w="271" w:type="dxa"/>
            <w:vAlign w:val="bottom"/>
          </w:tcPr>
          <w:p w14:paraId="51EF293B" w14:textId="77777777" w:rsidR="00495C9E" w:rsidRPr="00C34218" w:rsidRDefault="00495C9E" w:rsidP="00495C9E">
            <w:pPr>
              <w:spacing w:line="240" w:lineRule="atLeast"/>
              <w:jc w:val="right"/>
              <w:rPr>
                <w:color w:val="0000FF"/>
              </w:rPr>
            </w:pPr>
          </w:p>
        </w:tc>
        <w:tc>
          <w:tcPr>
            <w:tcW w:w="829" w:type="dxa"/>
            <w:vAlign w:val="bottom"/>
          </w:tcPr>
          <w:p w14:paraId="5F0D90CD" w14:textId="77777777" w:rsidR="00495C9E" w:rsidRPr="00C34218" w:rsidRDefault="00495C9E" w:rsidP="00495C9E">
            <w:pPr>
              <w:spacing w:line="240" w:lineRule="atLeast"/>
              <w:jc w:val="right"/>
              <w:rPr>
                <w:color w:val="0000FF"/>
              </w:rPr>
            </w:pPr>
          </w:p>
        </w:tc>
        <w:tc>
          <w:tcPr>
            <w:tcW w:w="164" w:type="dxa"/>
            <w:vAlign w:val="bottom"/>
          </w:tcPr>
          <w:p w14:paraId="2678F68B" w14:textId="77777777" w:rsidR="00495C9E" w:rsidRPr="00C34218" w:rsidRDefault="00495C9E" w:rsidP="00495C9E">
            <w:pPr>
              <w:spacing w:line="240" w:lineRule="atLeast"/>
              <w:rPr>
                <w:color w:val="0000FF"/>
              </w:rPr>
            </w:pPr>
          </w:p>
        </w:tc>
        <w:tc>
          <w:tcPr>
            <w:tcW w:w="271" w:type="dxa"/>
            <w:vAlign w:val="bottom"/>
          </w:tcPr>
          <w:p w14:paraId="099705D2" w14:textId="77777777" w:rsidR="00495C9E" w:rsidRPr="00C34218" w:rsidRDefault="00495C9E" w:rsidP="00495C9E">
            <w:pPr>
              <w:spacing w:line="240" w:lineRule="atLeast"/>
              <w:jc w:val="right"/>
              <w:rPr>
                <w:color w:val="0000FF"/>
              </w:rPr>
            </w:pPr>
            <w:r w:rsidRPr="00C34218">
              <w:rPr>
                <w:rFonts w:ascii="Arial" w:hAnsi="Arial"/>
                <w:color w:val="0000FF"/>
                <w:lang w:val="nl-BE"/>
              </w:rPr>
              <w:t>"</w:t>
            </w:r>
          </w:p>
        </w:tc>
      </w:tr>
      <w:tr w:rsidR="00495C9E" w:rsidRPr="00C34218" w14:paraId="73C09A91" w14:textId="77777777" w:rsidTr="001C6EC1">
        <w:trPr>
          <w:cantSplit/>
        </w:trPr>
        <w:tc>
          <w:tcPr>
            <w:tcW w:w="270" w:type="dxa"/>
          </w:tcPr>
          <w:p w14:paraId="49C4BDE9" w14:textId="77777777" w:rsidR="00495C9E" w:rsidRPr="00C34218" w:rsidRDefault="00495C9E" w:rsidP="00495C9E">
            <w:pPr>
              <w:spacing w:line="240" w:lineRule="atLeast"/>
              <w:rPr>
                <w:color w:val="0000FF"/>
              </w:rPr>
            </w:pPr>
          </w:p>
        </w:tc>
        <w:tc>
          <w:tcPr>
            <w:tcW w:w="542" w:type="dxa"/>
          </w:tcPr>
          <w:p w14:paraId="1BB667A5" w14:textId="77777777" w:rsidR="00495C9E" w:rsidRPr="00C34218" w:rsidRDefault="00495C9E" w:rsidP="00495C9E">
            <w:pPr>
              <w:spacing w:line="240" w:lineRule="atLeast"/>
              <w:jc w:val="right"/>
              <w:rPr>
                <w:color w:val="0000FF"/>
              </w:rPr>
            </w:pPr>
          </w:p>
        </w:tc>
        <w:tc>
          <w:tcPr>
            <w:tcW w:w="812" w:type="dxa"/>
          </w:tcPr>
          <w:p w14:paraId="3FB2E0CF" w14:textId="77777777" w:rsidR="00495C9E" w:rsidRPr="00C34218" w:rsidRDefault="00495C9E" w:rsidP="00495C9E">
            <w:pPr>
              <w:spacing w:line="240" w:lineRule="atLeast"/>
              <w:rPr>
                <w:rFonts w:ascii="Arial" w:hAnsi="Arial"/>
                <w:color w:val="0000FF"/>
              </w:rPr>
            </w:pPr>
          </w:p>
        </w:tc>
        <w:tc>
          <w:tcPr>
            <w:tcW w:w="812" w:type="dxa"/>
          </w:tcPr>
          <w:p w14:paraId="4C67440F" w14:textId="77777777" w:rsidR="00495C9E" w:rsidRPr="00C34218" w:rsidRDefault="00495C9E" w:rsidP="00495C9E">
            <w:pPr>
              <w:spacing w:line="240" w:lineRule="atLeast"/>
              <w:rPr>
                <w:rFonts w:ascii="Arial" w:hAnsi="Arial" w:cs="Arial"/>
                <w:color w:val="0000FF"/>
              </w:rPr>
            </w:pPr>
          </w:p>
        </w:tc>
        <w:tc>
          <w:tcPr>
            <w:tcW w:w="5055" w:type="dxa"/>
          </w:tcPr>
          <w:p w14:paraId="30AACBA4" w14:textId="77777777" w:rsidR="00495C9E" w:rsidRPr="00C34218" w:rsidRDefault="00495C9E" w:rsidP="00495C9E">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23532467"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47A84461"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1D542996" w14:textId="77777777" w:rsidR="00495C9E" w:rsidRPr="00C34218" w:rsidRDefault="00495C9E" w:rsidP="00495C9E">
            <w:pPr>
              <w:spacing w:line="240" w:lineRule="atLeast"/>
              <w:rPr>
                <w:color w:val="0000FF"/>
              </w:rPr>
            </w:pPr>
          </w:p>
        </w:tc>
        <w:tc>
          <w:tcPr>
            <w:tcW w:w="271" w:type="dxa"/>
            <w:vAlign w:val="bottom"/>
          </w:tcPr>
          <w:p w14:paraId="40CC2BFF" w14:textId="77777777" w:rsidR="00495C9E" w:rsidRPr="00C34218" w:rsidRDefault="00495C9E" w:rsidP="00495C9E">
            <w:pPr>
              <w:spacing w:line="240" w:lineRule="atLeast"/>
              <w:jc w:val="right"/>
              <w:rPr>
                <w:color w:val="0000FF"/>
              </w:rPr>
            </w:pPr>
          </w:p>
        </w:tc>
      </w:tr>
      <w:tr w:rsidR="00495C9E" w:rsidRPr="00C34218" w14:paraId="0312F6F7" w14:textId="77777777" w:rsidTr="001C6EC1">
        <w:trPr>
          <w:cantSplit/>
        </w:trPr>
        <w:tc>
          <w:tcPr>
            <w:tcW w:w="270" w:type="dxa"/>
          </w:tcPr>
          <w:p w14:paraId="3EF6B113" w14:textId="77777777" w:rsidR="00495C9E" w:rsidRPr="00C34218" w:rsidRDefault="00495C9E" w:rsidP="00495C9E">
            <w:pPr>
              <w:spacing w:line="240" w:lineRule="atLeast"/>
              <w:rPr>
                <w:color w:val="0000FF"/>
              </w:rPr>
            </w:pPr>
          </w:p>
        </w:tc>
        <w:tc>
          <w:tcPr>
            <w:tcW w:w="542" w:type="dxa"/>
          </w:tcPr>
          <w:p w14:paraId="18F3FE3F" w14:textId="77777777" w:rsidR="00495C9E" w:rsidRPr="00C34218" w:rsidRDefault="00495C9E" w:rsidP="00495C9E">
            <w:pPr>
              <w:spacing w:line="240" w:lineRule="atLeast"/>
              <w:jc w:val="right"/>
              <w:rPr>
                <w:color w:val="0000FF"/>
              </w:rPr>
            </w:pPr>
          </w:p>
        </w:tc>
        <w:tc>
          <w:tcPr>
            <w:tcW w:w="812" w:type="dxa"/>
          </w:tcPr>
          <w:p w14:paraId="636D7048" w14:textId="77777777" w:rsidR="00495C9E" w:rsidRPr="00C34218" w:rsidRDefault="00495C9E" w:rsidP="00495C9E">
            <w:pPr>
              <w:spacing w:line="240" w:lineRule="atLeast"/>
              <w:rPr>
                <w:rFonts w:ascii="Arial" w:hAnsi="Arial"/>
                <w:color w:val="0000FF"/>
              </w:rPr>
            </w:pPr>
          </w:p>
        </w:tc>
        <w:tc>
          <w:tcPr>
            <w:tcW w:w="812" w:type="dxa"/>
          </w:tcPr>
          <w:p w14:paraId="7879593D" w14:textId="77777777" w:rsidR="00495C9E" w:rsidRPr="00C34218" w:rsidRDefault="00495C9E" w:rsidP="00495C9E">
            <w:pPr>
              <w:spacing w:line="240" w:lineRule="atLeast"/>
              <w:rPr>
                <w:rFonts w:ascii="Arial" w:hAnsi="Arial" w:cs="Arial"/>
                <w:color w:val="0000FF"/>
              </w:rPr>
            </w:pPr>
          </w:p>
        </w:tc>
        <w:tc>
          <w:tcPr>
            <w:tcW w:w="5055" w:type="dxa"/>
          </w:tcPr>
          <w:p w14:paraId="62616641"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lang w:val="nl-BE"/>
              </w:rPr>
              <w:t>"</w:t>
            </w:r>
            <w:r w:rsidRPr="00C34218">
              <w:rPr>
                <w:rFonts w:ascii="Arial" w:hAnsi="Arial"/>
                <w:color w:val="0000FF"/>
              </w:rPr>
              <w:t>6. Reciprocerende HKAFO-toestellen</w:t>
            </w:r>
            <w:r w:rsidR="00AF6CB7" w:rsidRPr="00C34218">
              <w:rPr>
                <w:rFonts w:ascii="Arial" w:hAnsi="Arial"/>
                <w:color w:val="0000FF"/>
              </w:rPr>
              <w:t>:</w:t>
            </w:r>
          </w:p>
        </w:tc>
        <w:tc>
          <w:tcPr>
            <w:tcW w:w="271" w:type="dxa"/>
            <w:vAlign w:val="bottom"/>
          </w:tcPr>
          <w:p w14:paraId="4D9CB76F"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103605C7"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03885EB7" w14:textId="77777777" w:rsidR="00495C9E" w:rsidRPr="00C34218" w:rsidRDefault="00495C9E" w:rsidP="00495C9E">
            <w:pPr>
              <w:spacing w:line="240" w:lineRule="atLeast"/>
              <w:rPr>
                <w:color w:val="0000FF"/>
              </w:rPr>
            </w:pPr>
          </w:p>
        </w:tc>
        <w:tc>
          <w:tcPr>
            <w:tcW w:w="271" w:type="dxa"/>
            <w:vAlign w:val="bottom"/>
          </w:tcPr>
          <w:p w14:paraId="21A64788" w14:textId="77777777" w:rsidR="00495C9E" w:rsidRPr="00C34218" w:rsidRDefault="00495C9E" w:rsidP="00495C9E">
            <w:pPr>
              <w:spacing w:line="240" w:lineRule="atLeast"/>
              <w:jc w:val="right"/>
              <w:rPr>
                <w:color w:val="0000FF"/>
              </w:rPr>
            </w:pPr>
          </w:p>
        </w:tc>
      </w:tr>
      <w:tr w:rsidR="00495C9E" w:rsidRPr="004676AE" w14:paraId="0040E28D" w14:textId="77777777" w:rsidTr="001C6EC1">
        <w:trPr>
          <w:cantSplit/>
        </w:trPr>
        <w:tc>
          <w:tcPr>
            <w:tcW w:w="270" w:type="dxa"/>
          </w:tcPr>
          <w:p w14:paraId="09990AF2" w14:textId="77777777" w:rsidR="00495C9E" w:rsidRPr="00C34218" w:rsidRDefault="00495C9E" w:rsidP="00495C9E">
            <w:pPr>
              <w:spacing w:line="240" w:lineRule="atLeast"/>
              <w:rPr>
                <w:color w:val="0000FF"/>
              </w:rPr>
            </w:pPr>
          </w:p>
        </w:tc>
        <w:tc>
          <w:tcPr>
            <w:tcW w:w="542" w:type="dxa"/>
          </w:tcPr>
          <w:p w14:paraId="4F4595A5" w14:textId="77777777" w:rsidR="00495C9E" w:rsidRPr="00C34218" w:rsidRDefault="00495C9E" w:rsidP="00495C9E">
            <w:pPr>
              <w:spacing w:line="240" w:lineRule="atLeast"/>
              <w:jc w:val="right"/>
              <w:rPr>
                <w:color w:val="0000FF"/>
              </w:rPr>
            </w:pPr>
          </w:p>
        </w:tc>
        <w:tc>
          <w:tcPr>
            <w:tcW w:w="812" w:type="dxa"/>
          </w:tcPr>
          <w:p w14:paraId="3B8AC076" w14:textId="77777777" w:rsidR="00495C9E" w:rsidRPr="00C34218" w:rsidRDefault="00495C9E" w:rsidP="00495C9E">
            <w:pPr>
              <w:spacing w:line="240" w:lineRule="atLeast"/>
              <w:rPr>
                <w:color w:val="0000FF"/>
              </w:rPr>
            </w:pPr>
          </w:p>
        </w:tc>
        <w:tc>
          <w:tcPr>
            <w:tcW w:w="812" w:type="dxa"/>
          </w:tcPr>
          <w:p w14:paraId="55063E24" w14:textId="77777777" w:rsidR="00495C9E" w:rsidRPr="00C34218" w:rsidRDefault="00495C9E" w:rsidP="00495C9E">
            <w:pPr>
              <w:spacing w:line="240" w:lineRule="atLeast"/>
              <w:rPr>
                <w:rFonts w:ascii="Arial" w:hAnsi="Arial" w:cs="Arial"/>
                <w:color w:val="0000FF"/>
              </w:rPr>
            </w:pPr>
          </w:p>
        </w:tc>
        <w:tc>
          <w:tcPr>
            <w:tcW w:w="6319" w:type="dxa"/>
            <w:gridSpan w:val="4"/>
          </w:tcPr>
          <w:p w14:paraId="6B8ACBA9" w14:textId="77777777" w:rsidR="00495C9E" w:rsidRPr="00C34218" w:rsidRDefault="00495C9E" w:rsidP="00495C9E">
            <w:pPr>
              <w:spacing w:line="240" w:lineRule="atLeast"/>
              <w:jc w:val="both"/>
              <w:rPr>
                <w:color w:val="0000FF"/>
                <w:lang w:val="nl-BE"/>
              </w:rPr>
            </w:pPr>
            <w:r w:rsidRPr="00C34218">
              <w:rPr>
                <w:rFonts w:ascii="Arial" w:hAnsi="Arial"/>
                <w:color w:val="0000FF"/>
                <w:lang w:val="nl-BE"/>
              </w:rPr>
              <w:t>Beschrijving</w:t>
            </w:r>
            <w:r w:rsidR="00AF6CB7" w:rsidRPr="00C34218">
              <w:rPr>
                <w:rFonts w:ascii="Arial" w:hAnsi="Arial"/>
                <w:color w:val="0000FF"/>
                <w:lang w:val="nl-BE"/>
              </w:rPr>
              <w:t>:</w:t>
            </w:r>
            <w:r w:rsidRPr="00C34218">
              <w:rPr>
                <w:rFonts w:ascii="Arial" w:hAnsi="Arial"/>
                <w:color w:val="0000FF"/>
                <w:lang w:val="nl-BE"/>
              </w:rPr>
              <w:t xml:space="preserve"> Beide heupscharnieren zijn kinematisch gekoppeld</w:t>
            </w:r>
            <w:r w:rsidR="00AF6CB7" w:rsidRPr="00C34218">
              <w:rPr>
                <w:rFonts w:ascii="Arial" w:hAnsi="Arial"/>
                <w:color w:val="0000FF"/>
                <w:lang w:val="nl-BE"/>
              </w:rPr>
              <w:t>:</w:t>
            </w:r>
            <w:r w:rsidRPr="00C34218">
              <w:rPr>
                <w:rFonts w:ascii="Arial" w:hAnsi="Arial"/>
                <w:color w:val="0000FF"/>
                <w:lang w:val="nl-BE"/>
              </w:rPr>
              <w:t xml:space="preserve"> flexie van het ene scharnier gaat gepaard met een evenredige extensie in het heterolateraal heupscharnier</w:t>
            </w:r>
          </w:p>
        </w:tc>
        <w:tc>
          <w:tcPr>
            <w:tcW w:w="271" w:type="dxa"/>
            <w:vAlign w:val="bottom"/>
          </w:tcPr>
          <w:p w14:paraId="46B3F167" w14:textId="77777777" w:rsidR="00495C9E" w:rsidRPr="00C34218" w:rsidRDefault="00495C9E" w:rsidP="00495C9E">
            <w:pPr>
              <w:spacing w:line="240" w:lineRule="atLeast"/>
              <w:jc w:val="right"/>
              <w:rPr>
                <w:color w:val="0000FF"/>
                <w:lang w:val="nl-BE"/>
              </w:rPr>
            </w:pPr>
          </w:p>
        </w:tc>
      </w:tr>
      <w:tr w:rsidR="00495C9E" w:rsidRPr="00C34218" w14:paraId="50728826" w14:textId="77777777" w:rsidTr="001C6EC1">
        <w:trPr>
          <w:cantSplit/>
        </w:trPr>
        <w:tc>
          <w:tcPr>
            <w:tcW w:w="270" w:type="dxa"/>
          </w:tcPr>
          <w:p w14:paraId="543FDE70" w14:textId="77777777" w:rsidR="00495C9E" w:rsidRPr="00C34218" w:rsidRDefault="00495C9E" w:rsidP="00495C9E">
            <w:pPr>
              <w:spacing w:line="240" w:lineRule="atLeast"/>
              <w:rPr>
                <w:color w:val="0000FF"/>
                <w:lang w:val="nl-BE"/>
              </w:rPr>
            </w:pPr>
          </w:p>
        </w:tc>
        <w:tc>
          <w:tcPr>
            <w:tcW w:w="542" w:type="dxa"/>
          </w:tcPr>
          <w:p w14:paraId="314556C4" w14:textId="77777777" w:rsidR="00495C9E" w:rsidRPr="00C34218" w:rsidRDefault="00495C9E" w:rsidP="00495C9E">
            <w:pPr>
              <w:spacing w:line="240" w:lineRule="atLeast"/>
              <w:jc w:val="right"/>
              <w:rPr>
                <w:color w:val="0000FF"/>
                <w:lang w:val="nl-BE"/>
              </w:rPr>
            </w:pPr>
          </w:p>
        </w:tc>
        <w:tc>
          <w:tcPr>
            <w:tcW w:w="812" w:type="dxa"/>
          </w:tcPr>
          <w:p w14:paraId="4C1E6A87" w14:textId="77777777" w:rsidR="00495C9E" w:rsidRPr="00C34218" w:rsidRDefault="00495C9E" w:rsidP="00495C9E">
            <w:pPr>
              <w:spacing w:line="240" w:lineRule="atLeast"/>
              <w:rPr>
                <w:color w:val="0000FF"/>
                <w:lang w:val="nl-BE"/>
              </w:rPr>
            </w:pPr>
          </w:p>
        </w:tc>
        <w:tc>
          <w:tcPr>
            <w:tcW w:w="812" w:type="dxa"/>
          </w:tcPr>
          <w:p w14:paraId="45E9A844" w14:textId="77777777" w:rsidR="00495C9E" w:rsidRPr="00C34218" w:rsidRDefault="00495C9E" w:rsidP="00495C9E">
            <w:pPr>
              <w:spacing w:line="240" w:lineRule="atLeast"/>
              <w:rPr>
                <w:rFonts w:ascii="Arial" w:hAnsi="Arial" w:cs="Arial"/>
                <w:color w:val="0000FF"/>
                <w:lang w:val="nl-BE"/>
              </w:rPr>
            </w:pPr>
          </w:p>
        </w:tc>
        <w:tc>
          <w:tcPr>
            <w:tcW w:w="5055" w:type="dxa"/>
          </w:tcPr>
          <w:p w14:paraId="2FE90FC5" w14:textId="77777777" w:rsidR="00495C9E" w:rsidRPr="00C34218" w:rsidRDefault="00495C9E" w:rsidP="00495C9E">
            <w:pPr>
              <w:spacing w:line="240" w:lineRule="atLeast"/>
              <w:jc w:val="both"/>
              <w:rPr>
                <w:color w:val="0000FF"/>
                <w:lang w:val="nl-BE"/>
              </w:rPr>
            </w:pPr>
            <w:r w:rsidRPr="00C34218">
              <w:rPr>
                <w:rFonts w:ascii="Arial" w:hAnsi="Arial"/>
                <w:color w:val="0000FF"/>
              </w:rPr>
              <w:t>Type</w:t>
            </w:r>
            <w:r w:rsidR="00AF6CB7" w:rsidRPr="00C34218">
              <w:rPr>
                <w:rFonts w:ascii="Arial" w:hAnsi="Arial"/>
                <w:color w:val="0000FF"/>
              </w:rPr>
              <w:t>:</w:t>
            </w:r>
            <w:r w:rsidRPr="00C34218">
              <w:rPr>
                <w:rFonts w:ascii="Arial" w:hAnsi="Arial"/>
                <w:color w:val="0000FF"/>
              </w:rPr>
              <w:br/>
              <w:t>IRGO</w:t>
            </w:r>
          </w:p>
        </w:tc>
        <w:tc>
          <w:tcPr>
            <w:tcW w:w="271" w:type="dxa"/>
            <w:vAlign w:val="bottom"/>
          </w:tcPr>
          <w:p w14:paraId="1B0ED4F5" w14:textId="77777777" w:rsidR="00495C9E" w:rsidRPr="00C34218" w:rsidRDefault="00495C9E" w:rsidP="00495C9E">
            <w:pPr>
              <w:spacing w:line="240" w:lineRule="atLeast"/>
              <w:jc w:val="right"/>
              <w:rPr>
                <w:color w:val="0000FF"/>
                <w:lang w:val="nl-BE"/>
              </w:rPr>
            </w:pPr>
          </w:p>
        </w:tc>
        <w:tc>
          <w:tcPr>
            <w:tcW w:w="829" w:type="dxa"/>
            <w:vAlign w:val="bottom"/>
          </w:tcPr>
          <w:p w14:paraId="230C6D0F" w14:textId="77777777" w:rsidR="00495C9E" w:rsidRPr="00C34218" w:rsidRDefault="00495C9E" w:rsidP="00495C9E">
            <w:pPr>
              <w:spacing w:line="240" w:lineRule="atLeast"/>
              <w:rPr>
                <w:color w:val="0000FF"/>
                <w:lang w:val="nl-BE"/>
              </w:rPr>
            </w:pPr>
          </w:p>
        </w:tc>
        <w:tc>
          <w:tcPr>
            <w:tcW w:w="164" w:type="dxa"/>
            <w:vAlign w:val="bottom"/>
          </w:tcPr>
          <w:p w14:paraId="2EC098D0" w14:textId="77777777" w:rsidR="00495C9E" w:rsidRPr="00C34218" w:rsidRDefault="00495C9E" w:rsidP="00495C9E">
            <w:pPr>
              <w:spacing w:line="240" w:lineRule="atLeast"/>
              <w:rPr>
                <w:color w:val="0000FF"/>
                <w:lang w:val="nl-BE"/>
              </w:rPr>
            </w:pPr>
          </w:p>
        </w:tc>
        <w:tc>
          <w:tcPr>
            <w:tcW w:w="271" w:type="dxa"/>
            <w:vAlign w:val="bottom"/>
          </w:tcPr>
          <w:p w14:paraId="2DB33E87" w14:textId="77777777" w:rsidR="00495C9E" w:rsidRPr="00C34218" w:rsidRDefault="00495C9E" w:rsidP="00495C9E">
            <w:pPr>
              <w:spacing w:line="240" w:lineRule="atLeast"/>
              <w:jc w:val="right"/>
              <w:rPr>
                <w:color w:val="0000FF"/>
                <w:lang w:val="nl-BE"/>
              </w:rPr>
            </w:pPr>
          </w:p>
        </w:tc>
      </w:tr>
      <w:tr w:rsidR="00495C9E" w:rsidRPr="00C34218" w14:paraId="367A4EC6" w14:textId="77777777" w:rsidTr="001C6EC1">
        <w:trPr>
          <w:cantSplit/>
        </w:trPr>
        <w:tc>
          <w:tcPr>
            <w:tcW w:w="270" w:type="dxa"/>
          </w:tcPr>
          <w:p w14:paraId="54DE021B" w14:textId="77777777" w:rsidR="00495C9E" w:rsidRPr="00C34218" w:rsidRDefault="00495C9E" w:rsidP="00495C9E">
            <w:pPr>
              <w:spacing w:line="240" w:lineRule="atLeast"/>
              <w:rPr>
                <w:color w:val="0000FF"/>
                <w:lang w:val="nl-BE"/>
              </w:rPr>
            </w:pPr>
          </w:p>
        </w:tc>
        <w:tc>
          <w:tcPr>
            <w:tcW w:w="542" w:type="dxa"/>
          </w:tcPr>
          <w:p w14:paraId="640399A7" w14:textId="77777777" w:rsidR="00495C9E" w:rsidRPr="00C34218" w:rsidRDefault="00495C9E" w:rsidP="00495C9E">
            <w:pPr>
              <w:spacing w:line="240" w:lineRule="atLeast"/>
              <w:jc w:val="right"/>
              <w:rPr>
                <w:color w:val="0000FF"/>
                <w:lang w:val="nl-BE"/>
              </w:rPr>
            </w:pPr>
          </w:p>
        </w:tc>
        <w:tc>
          <w:tcPr>
            <w:tcW w:w="812" w:type="dxa"/>
          </w:tcPr>
          <w:p w14:paraId="792A7F52" w14:textId="77777777" w:rsidR="00495C9E" w:rsidRPr="00C34218" w:rsidRDefault="00495C9E" w:rsidP="00495C9E">
            <w:pPr>
              <w:spacing w:line="240" w:lineRule="atLeast"/>
              <w:rPr>
                <w:color w:val="0000FF"/>
                <w:lang w:val="nl-BE"/>
              </w:rPr>
            </w:pPr>
          </w:p>
        </w:tc>
        <w:tc>
          <w:tcPr>
            <w:tcW w:w="812" w:type="dxa"/>
          </w:tcPr>
          <w:p w14:paraId="6E635CF4" w14:textId="77777777" w:rsidR="00495C9E" w:rsidRPr="00C34218" w:rsidRDefault="00495C9E" w:rsidP="00495C9E">
            <w:pPr>
              <w:spacing w:line="240" w:lineRule="atLeast"/>
              <w:rPr>
                <w:rFonts w:ascii="Arial" w:hAnsi="Arial" w:cs="Arial"/>
                <w:color w:val="0000FF"/>
                <w:lang w:val="nl-BE"/>
              </w:rPr>
            </w:pPr>
          </w:p>
        </w:tc>
        <w:tc>
          <w:tcPr>
            <w:tcW w:w="5055" w:type="dxa"/>
          </w:tcPr>
          <w:p w14:paraId="74F1F9B1" w14:textId="77777777" w:rsidR="00495C9E" w:rsidRPr="00C34218" w:rsidRDefault="00495C9E" w:rsidP="00495C9E">
            <w:pPr>
              <w:spacing w:line="240" w:lineRule="atLeast"/>
              <w:rPr>
                <w:color w:val="0000FF"/>
              </w:rPr>
            </w:pPr>
            <w:r w:rsidRPr="00C34218">
              <w:rPr>
                <w:rFonts w:ascii="Arial" w:hAnsi="Arial"/>
                <w:color w:val="0000FF"/>
              </w:rPr>
              <w:t>RGO en varianten</w:t>
            </w:r>
          </w:p>
        </w:tc>
        <w:tc>
          <w:tcPr>
            <w:tcW w:w="271" w:type="dxa"/>
            <w:vAlign w:val="bottom"/>
          </w:tcPr>
          <w:p w14:paraId="020501A7" w14:textId="77777777" w:rsidR="00495C9E" w:rsidRPr="00C34218" w:rsidRDefault="00495C9E" w:rsidP="00495C9E">
            <w:pPr>
              <w:spacing w:line="240" w:lineRule="atLeast"/>
              <w:jc w:val="right"/>
              <w:rPr>
                <w:color w:val="0000FF"/>
              </w:rPr>
            </w:pPr>
          </w:p>
        </w:tc>
        <w:tc>
          <w:tcPr>
            <w:tcW w:w="829" w:type="dxa"/>
            <w:vAlign w:val="bottom"/>
          </w:tcPr>
          <w:p w14:paraId="151D0B02" w14:textId="77777777" w:rsidR="00495C9E" w:rsidRPr="00C34218" w:rsidRDefault="00495C9E" w:rsidP="00495C9E">
            <w:pPr>
              <w:spacing w:line="240" w:lineRule="atLeast"/>
              <w:rPr>
                <w:color w:val="0000FF"/>
              </w:rPr>
            </w:pPr>
          </w:p>
        </w:tc>
        <w:tc>
          <w:tcPr>
            <w:tcW w:w="164" w:type="dxa"/>
            <w:vAlign w:val="bottom"/>
          </w:tcPr>
          <w:p w14:paraId="163C0D12" w14:textId="77777777" w:rsidR="00495C9E" w:rsidRPr="00C34218" w:rsidRDefault="00495C9E" w:rsidP="00495C9E">
            <w:pPr>
              <w:spacing w:line="240" w:lineRule="atLeast"/>
              <w:rPr>
                <w:color w:val="0000FF"/>
              </w:rPr>
            </w:pPr>
          </w:p>
        </w:tc>
        <w:tc>
          <w:tcPr>
            <w:tcW w:w="271" w:type="dxa"/>
            <w:vAlign w:val="bottom"/>
          </w:tcPr>
          <w:p w14:paraId="18CE1EA5" w14:textId="77777777" w:rsidR="00495C9E" w:rsidRPr="00C34218" w:rsidRDefault="00495C9E" w:rsidP="00495C9E">
            <w:pPr>
              <w:spacing w:line="240" w:lineRule="atLeast"/>
              <w:jc w:val="right"/>
              <w:rPr>
                <w:color w:val="0000FF"/>
              </w:rPr>
            </w:pPr>
          </w:p>
        </w:tc>
      </w:tr>
      <w:tr w:rsidR="00495C9E" w:rsidRPr="00C34218" w14:paraId="207CC753" w14:textId="77777777" w:rsidTr="001C6EC1">
        <w:trPr>
          <w:cantSplit/>
        </w:trPr>
        <w:tc>
          <w:tcPr>
            <w:tcW w:w="270" w:type="dxa"/>
          </w:tcPr>
          <w:p w14:paraId="0D2CC991" w14:textId="77777777" w:rsidR="00495C9E" w:rsidRPr="00C34218" w:rsidRDefault="00495C9E" w:rsidP="00495C9E">
            <w:pPr>
              <w:spacing w:line="240" w:lineRule="atLeast"/>
              <w:rPr>
                <w:color w:val="0000FF"/>
              </w:rPr>
            </w:pPr>
          </w:p>
        </w:tc>
        <w:tc>
          <w:tcPr>
            <w:tcW w:w="542" w:type="dxa"/>
          </w:tcPr>
          <w:p w14:paraId="0A3D65AB" w14:textId="77777777" w:rsidR="00495C9E" w:rsidRPr="00C34218" w:rsidRDefault="00495C9E" w:rsidP="00495C9E">
            <w:pPr>
              <w:spacing w:line="240" w:lineRule="atLeast"/>
              <w:jc w:val="right"/>
              <w:rPr>
                <w:color w:val="0000FF"/>
              </w:rPr>
            </w:pPr>
          </w:p>
        </w:tc>
        <w:tc>
          <w:tcPr>
            <w:tcW w:w="812" w:type="dxa"/>
          </w:tcPr>
          <w:p w14:paraId="7072081E" w14:textId="77777777" w:rsidR="00495C9E" w:rsidRPr="00C34218" w:rsidRDefault="00495C9E" w:rsidP="00495C9E">
            <w:pPr>
              <w:spacing w:line="240" w:lineRule="atLeast"/>
              <w:rPr>
                <w:color w:val="0000FF"/>
              </w:rPr>
            </w:pPr>
          </w:p>
        </w:tc>
        <w:tc>
          <w:tcPr>
            <w:tcW w:w="812" w:type="dxa"/>
          </w:tcPr>
          <w:p w14:paraId="61AE4D2D" w14:textId="77777777" w:rsidR="00495C9E" w:rsidRPr="00C34218" w:rsidRDefault="00495C9E" w:rsidP="00495C9E">
            <w:pPr>
              <w:spacing w:line="240" w:lineRule="atLeast"/>
              <w:rPr>
                <w:rFonts w:ascii="Arial" w:hAnsi="Arial" w:cs="Arial"/>
                <w:color w:val="0000FF"/>
              </w:rPr>
            </w:pPr>
          </w:p>
        </w:tc>
        <w:tc>
          <w:tcPr>
            <w:tcW w:w="5055" w:type="dxa"/>
          </w:tcPr>
          <w:p w14:paraId="76D38EF0" w14:textId="77777777" w:rsidR="00495C9E" w:rsidRPr="00C34218" w:rsidRDefault="00495C9E" w:rsidP="00495C9E">
            <w:pPr>
              <w:spacing w:line="240" w:lineRule="atLeast"/>
              <w:jc w:val="both"/>
              <w:rPr>
                <w:color w:val="0000FF"/>
              </w:rPr>
            </w:pPr>
            <w:r w:rsidRPr="00C34218">
              <w:rPr>
                <w:rFonts w:ascii="Arial" w:hAnsi="Arial"/>
                <w:color w:val="0000FF"/>
              </w:rPr>
              <w:t>ARGO</w:t>
            </w:r>
          </w:p>
        </w:tc>
        <w:tc>
          <w:tcPr>
            <w:tcW w:w="271" w:type="dxa"/>
            <w:vAlign w:val="bottom"/>
          </w:tcPr>
          <w:p w14:paraId="2D1F73FE" w14:textId="77777777" w:rsidR="00495C9E" w:rsidRPr="00C34218" w:rsidRDefault="00495C9E" w:rsidP="00495C9E">
            <w:pPr>
              <w:spacing w:line="240" w:lineRule="atLeast"/>
              <w:jc w:val="right"/>
              <w:rPr>
                <w:color w:val="0000FF"/>
              </w:rPr>
            </w:pPr>
          </w:p>
        </w:tc>
        <w:tc>
          <w:tcPr>
            <w:tcW w:w="829" w:type="dxa"/>
            <w:vAlign w:val="bottom"/>
          </w:tcPr>
          <w:p w14:paraId="2AB192D8" w14:textId="77777777" w:rsidR="00495C9E" w:rsidRPr="00C34218" w:rsidRDefault="00495C9E" w:rsidP="00495C9E">
            <w:pPr>
              <w:spacing w:line="240" w:lineRule="atLeast"/>
              <w:rPr>
                <w:color w:val="0000FF"/>
              </w:rPr>
            </w:pPr>
          </w:p>
        </w:tc>
        <w:tc>
          <w:tcPr>
            <w:tcW w:w="164" w:type="dxa"/>
            <w:vAlign w:val="bottom"/>
          </w:tcPr>
          <w:p w14:paraId="795B2B74" w14:textId="77777777" w:rsidR="00495C9E" w:rsidRPr="00C34218" w:rsidRDefault="00495C9E" w:rsidP="00495C9E">
            <w:pPr>
              <w:spacing w:line="240" w:lineRule="atLeast"/>
              <w:rPr>
                <w:color w:val="0000FF"/>
              </w:rPr>
            </w:pPr>
          </w:p>
        </w:tc>
        <w:tc>
          <w:tcPr>
            <w:tcW w:w="271" w:type="dxa"/>
            <w:vAlign w:val="bottom"/>
          </w:tcPr>
          <w:p w14:paraId="399EE9D1" w14:textId="77777777" w:rsidR="00495C9E" w:rsidRPr="00C34218" w:rsidRDefault="00495C9E" w:rsidP="00495C9E">
            <w:pPr>
              <w:spacing w:line="240" w:lineRule="atLeast"/>
              <w:jc w:val="right"/>
              <w:rPr>
                <w:color w:val="0000FF"/>
              </w:rPr>
            </w:pPr>
          </w:p>
        </w:tc>
      </w:tr>
      <w:tr w:rsidR="00495C9E" w:rsidRPr="00C34218" w14:paraId="40C9ACBF" w14:textId="77777777" w:rsidTr="001C6EC1">
        <w:trPr>
          <w:cantSplit/>
        </w:trPr>
        <w:tc>
          <w:tcPr>
            <w:tcW w:w="270" w:type="dxa"/>
          </w:tcPr>
          <w:p w14:paraId="6DF7912B" w14:textId="77777777" w:rsidR="00495C9E" w:rsidRPr="00C34218" w:rsidRDefault="00495C9E" w:rsidP="00495C9E">
            <w:pPr>
              <w:spacing w:line="240" w:lineRule="atLeast"/>
              <w:rPr>
                <w:color w:val="0000FF"/>
              </w:rPr>
            </w:pPr>
          </w:p>
        </w:tc>
        <w:tc>
          <w:tcPr>
            <w:tcW w:w="542" w:type="dxa"/>
          </w:tcPr>
          <w:p w14:paraId="4D890C8A" w14:textId="77777777" w:rsidR="00495C9E" w:rsidRPr="00C34218" w:rsidRDefault="00495C9E" w:rsidP="00495C9E">
            <w:pPr>
              <w:spacing w:line="240" w:lineRule="atLeast"/>
              <w:jc w:val="right"/>
              <w:rPr>
                <w:color w:val="0000FF"/>
              </w:rPr>
            </w:pPr>
          </w:p>
        </w:tc>
        <w:tc>
          <w:tcPr>
            <w:tcW w:w="812" w:type="dxa"/>
          </w:tcPr>
          <w:p w14:paraId="1DB2F5F5" w14:textId="77777777" w:rsidR="00495C9E" w:rsidRPr="00C34218" w:rsidRDefault="00495C9E" w:rsidP="00495C9E">
            <w:pPr>
              <w:spacing w:line="240" w:lineRule="atLeast"/>
              <w:rPr>
                <w:color w:val="0000FF"/>
              </w:rPr>
            </w:pPr>
          </w:p>
        </w:tc>
        <w:tc>
          <w:tcPr>
            <w:tcW w:w="812" w:type="dxa"/>
          </w:tcPr>
          <w:p w14:paraId="75927A16" w14:textId="77777777" w:rsidR="00495C9E" w:rsidRPr="00C34218" w:rsidRDefault="00495C9E" w:rsidP="00495C9E">
            <w:pPr>
              <w:spacing w:line="240" w:lineRule="atLeast"/>
              <w:rPr>
                <w:rFonts w:ascii="Arial" w:hAnsi="Arial" w:cs="Arial"/>
                <w:color w:val="0000FF"/>
              </w:rPr>
            </w:pPr>
          </w:p>
        </w:tc>
        <w:tc>
          <w:tcPr>
            <w:tcW w:w="5055" w:type="dxa"/>
          </w:tcPr>
          <w:p w14:paraId="0F62A624" w14:textId="77777777" w:rsidR="00495C9E" w:rsidRPr="00C34218" w:rsidRDefault="00495C9E" w:rsidP="00495C9E">
            <w:pPr>
              <w:spacing w:line="240" w:lineRule="atLeast"/>
              <w:jc w:val="both"/>
              <w:rPr>
                <w:color w:val="0000FF"/>
              </w:rPr>
            </w:pPr>
          </w:p>
        </w:tc>
        <w:tc>
          <w:tcPr>
            <w:tcW w:w="271" w:type="dxa"/>
            <w:vAlign w:val="bottom"/>
          </w:tcPr>
          <w:p w14:paraId="568C6834" w14:textId="77777777" w:rsidR="00495C9E" w:rsidRPr="00C34218" w:rsidRDefault="00495C9E" w:rsidP="00495C9E">
            <w:pPr>
              <w:spacing w:line="240" w:lineRule="atLeast"/>
              <w:jc w:val="right"/>
              <w:rPr>
                <w:color w:val="0000FF"/>
              </w:rPr>
            </w:pPr>
          </w:p>
        </w:tc>
        <w:tc>
          <w:tcPr>
            <w:tcW w:w="829" w:type="dxa"/>
            <w:vAlign w:val="bottom"/>
          </w:tcPr>
          <w:p w14:paraId="63866469" w14:textId="77777777" w:rsidR="00495C9E" w:rsidRPr="00C34218" w:rsidRDefault="00495C9E" w:rsidP="00495C9E">
            <w:pPr>
              <w:spacing w:line="240" w:lineRule="atLeast"/>
              <w:rPr>
                <w:color w:val="0000FF"/>
              </w:rPr>
            </w:pPr>
          </w:p>
        </w:tc>
        <w:tc>
          <w:tcPr>
            <w:tcW w:w="164" w:type="dxa"/>
            <w:vAlign w:val="bottom"/>
          </w:tcPr>
          <w:p w14:paraId="35C701F6" w14:textId="77777777" w:rsidR="00495C9E" w:rsidRPr="00C34218" w:rsidRDefault="00495C9E" w:rsidP="00495C9E">
            <w:pPr>
              <w:spacing w:line="240" w:lineRule="atLeast"/>
              <w:rPr>
                <w:color w:val="0000FF"/>
              </w:rPr>
            </w:pPr>
          </w:p>
        </w:tc>
        <w:tc>
          <w:tcPr>
            <w:tcW w:w="271" w:type="dxa"/>
            <w:vAlign w:val="bottom"/>
          </w:tcPr>
          <w:p w14:paraId="2EA310D6" w14:textId="77777777" w:rsidR="00495C9E" w:rsidRPr="00C34218" w:rsidRDefault="00495C9E" w:rsidP="00495C9E">
            <w:pPr>
              <w:spacing w:line="240" w:lineRule="atLeast"/>
              <w:jc w:val="right"/>
              <w:rPr>
                <w:color w:val="0000FF"/>
              </w:rPr>
            </w:pPr>
          </w:p>
        </w:tc>
      </w:tr>
      <w:tr w:rsidR="00495C9E" w:rsidRPr="00C34218" w14:paraId="7E30D2BB" w14:textId="77777777" w:rsidTr="001C6EC1">
        <w:trPr>
          <w:cantSplit/>
        </w:trPr>
        <w:tc>
          <w:tcPr>
            <w:tcW w:w="270" w:type="dxa"/>
          </w:tcPr>
          <w:p w14:paraId="13F4EE69" w14:textId="77777777" w:rsidR="00495C9E" w:rsidRPr="00C34218" w:rsidRDefault="00495C9E" w:rsidP="00495C9E">
            <w:pPr>
              <w:spacing w:line="240" w:lineRule="atLeast"/>
              <w:rPr>
                <w:color w:val="0000FF"/>
              </w:rPr>
            </w:pPr>
          </w:p>
        </w:tc>
        <w:tc>
          <w:tcPr>
            <w:tcW w:w="542" w:type="dxa"/>
          </w:tcPr>
          <w:p w14:paraId="366AEF83" w14:textId="77777777" w:rsidR="00495C9E" w:rsidRPr="00C34218" w:rsidRDefault="00495C9E" w:rsidP="00495C9E">
            <w:pPr>
              <w:spacing w:line="240" w:lineRule="atLeast"/>
              <w:jc w:val="right"/>
              <w:rPr>
                <w:color w:val="0000FF"/>
              </w:rPr>
            </w:pPr>
          </w:p>
        </w:tc>
        <w:tc>
          <w:tcPr>
            <w:tcW w:w="812" w:type="dxa"/>
          </w:tcPr>
          <w:p w14:paraId="3F73455D" w14:textId="77777777" w:rsidR="00495C9E" w:rsidRPr="00C34218" w:rsidRDefault="00495C9E" w:rsidP="00495C9E">
            <w:pPr>
              <w:spacing w:line="240" w:lineRule="atLeast"/>
              <w:rPr>
                <w:color w:val="0000FF"/>
              </w:rPr>
            </w:pPr>
          </w:p>
        </w:tc>
        <w:tc>
          <w:tcPr>
            <w:tcW w:w="812" w:type="dxa"/>
          </w:tcPr>
          <w:p w14:paraId="4438D348" w14:textId="77777777" w:rsidR="00495C9E" w:rsidRPr="00C34218" w:rsidRDefault="00495C9E" w:rsidP="00495C9E">
            <w:pPr>
              <w:spacing w:line="240" w:lineRule="atLeast"/>
              <w:rPr>
                <w:rFonts w:ascii="Arial" w:hAnsi="Arial" w:cs="Arial"/>
                <w:color w:val="0000FF"/>
              </w:rPr>
            </w:pPr>
          </w:p>
        </w:tc>
        <w:tc>
          <w:tcPr>
            <w:tcW w:w="5055" w:type="dxa"/>
          </w:tcPr>
          <w:p w14:paraId="530E4A78"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A. IRGO</w:t>
            </w:r>
          </w:p>
        </w:tc>
        <w:tc>
          <w:tcPr>
            <w:tcW w:w="271" w:type="dxa"/>
            <w:vAlign w:val="bottom"/>
          </w:tcPr>
          <w:p w14:paraId="664BCB36" w14:textId="77777777" w:rsidR="00495C9E" w:rsidRPr="00C34218" w:rsidRDefault="00495C9E" w:rsidP="00495C9E">
            <w:pPr>
              <w:spacing w:line="240" w:lineRule="atLeast"/>
              <w:jc w:val="right"/>
              <w:rPr>
                <w:color w:val="0000FF"/>
              </w:rPr>
            </w:pPr>
          </w:p>
        </w:tc>
        <w:tc>
          <w:tcPr>
            <w:tcW w:w="829" w:type="dxa"/>
            <w:vAlign w:val="bottom"/>
          </w:tcPr>
          <w:p w14:paraId="04BFCCDC" w14:textId="77777777" w:rsidR="00495C9E" w:rsidRPr="00C34218" w:rsidRDefault="00495C9E" w:rsidP="00495C9E">
            <w:pPr>
              <w:spacing w:line="240" w:lineRule="atLeast"/>
              <w:rPr>
                <w:color w:val="0000FF"/>
              </w:rPr>
            </w:pPr>
          </w:p>
        </w:tc>
        <w:tc>
          <w:tcPr>
            <w:tcW w:w="164" w:type="dxa"/>
            <w:vAlign w:val="bottom"/>
          </w:tcPr>
          <w:p w14:paraId="4D22B929" w14:textId="77777777" w:rsidR="00495C9E" w:rsidRPr="00C34218" w:rsidRDefault="00495C9E" w:rsidP="00495C9E">
            <w:pPr>
              <w:spacing w:line="240" w:lineRule="atLeast"/>
              <w:rPr>
                <w:color w:val="0000FF"/>
              </w:rPr>
            </w:pPr>
          </w:p>
        </w:tc>
        <w:tc>
          <w:tcPr>
            <w:tcW w:w="271" w:type="dxa"/>
            <w:vAlign w:val="bottom"/>
          </w:tcPr>
          <w:p w14:paraId="48263E4C" w14:textId="77777777" w:rsidR="00495C9E" w:rsidRPr="00C34218" w:rsidRDefault="00495C9E" w:rsidP="00495C9E">
            <w:pPr>
              <w:spacing w:line="240" w:lineRule="atLeast"/>
              <w:jc w:val="right"/>
              <w:rPr>
                <w:color w:val="0000FF"/>
              </w:rPr>
            </w:pPr>
          </w:p>
        </w:tc>
      </w:tr>
      <w:tr w:rsidR="00495C9E" w:rsidRPr="00C34218" w14:paraId="783F0706" w14:textId="77777777" w:rsidTr="001C6EC1">
        <w:trPr>
          <w:cantSplit/>
        </w:trPr>
        <w:tc>
          <w:tcPr>
            <w:tcW w:w="270" w:type="dxa"/>
          </w:tcPr>
          <w:p w14:paraId="32114A11" w14:textId="77777777" w:rsidR="00495C9E" w:rsidRPr="00C34218" w:rsidRDefault="00495C9E" w:rsidP="00495C9E">
            <w:pPr>
              <w:spacing w:line="240" w:lineRule="atLeast"/>
              <w:rPr>
                <w:color w:val="0000FF"/>
              </w:rPr>
            </w:pPr>
          </w:p>
        </w:tc>
        <w:tc>
          <w:tcPr>
            <w:tcW w:w="542" w:type="dxa"/>
          </w:tcPr>
          <w:p w14:paraId="5C534B03" w14:textId="77777777" w:rsidR="00495C9E" w:rsidRPr="00C34218" w:rsidRDefault="00495C9E" w:rsidP="00495C9E">
            <w:pPr>
              <w:spacing w:line="240" w:lineRule="atLeast"/>
              <w:jc w:val="right"/>
              <w:rPr>
                <w:color w:val="0000FF"/>
              </w:rPr>
            </w:pPr>
          </w:p>
        </w:tc>
        <w:tc>
          <w:tcPr>
            <w:tcW w:w="812" w:type="dxa"/>
          </w:tcPr>
          <w:p w14:paraId="02718DF5" w14:textId="77777777" w:rsidR="00495C9E" w:rsidRPr="00C34218" w:rsidRDefault="00495C9E" w:rsidP="00495C9E">
            <w:pPr>
              <w:spacing w:line="240" w:lineRule="atLeast"/>
              <w:rPr>
                <w:color w:val="0000FF"/>
              </w:rPr>
            </w:pPr>
          </w:p>
        </w:tc>
        <w:tc>
          <w:tcPr>
            <w:tcW w:w="812" w:type="dxa"/>
          </w:tcPr>
          <w:p w14:paraId="595F97A4" w14:textId="77777777" w:rsidR="00495C9E" w:rsidRPr="00C34218" w:rsidRDefault="00495C9E" w:rsidP="00495C9E">
            <w:pPr>
              <w:spacing w:line="240" w:lineRule="atLeast"/>
              <w:rPr>
                <w:rFonts w:ascii="Arial" w:hAnsi="Arial" w:cs="Arial"/>
                <w:color w:val="0000FF"/>
              </w:rPr>
            </w:pPr>
          </w:p>
        </w:tc>
        <w:tc>
          <w:tcPr>
            <w:tcW w:w="5055" w:type="dxa"/>
          </w:tcPr>
          <w:p w14:paraId="43494BCB" w14:textId="77777777" w:rsidR="00495C9E" w:rsidRPr="00C34218" w:rsidRDefault="00495C9E" w:rsidP="00495C9E">
            <w:pPr>
              <w:spacing w:line="240" w:lineRule="atLeast"/>
              <w:jc w:val="both"/>
              <w:rPr>
                <w:color w:val="0000FF"/>
              </w:rPr>
            </w:pPr>
          </w:p>
        </w:tc>
        <w:tc>
          <w:tcPr>
            <w:tcW w:w="271" w:type="dxa"/>
            <w:vAlign w:val="bottom"/>
          </w:tcPr>
          <w:p w14:paraId="6DED73B9" w14:textId="77777777" w:rsidR="00495C9E" w:rsidRPr="00C34218" w:rsidRDefault="00495C9E" w:rsidP="00495C9E">
            <w:pPr>
              <w:spacing w:line="240" w:lineRule="atLeast"/>
              <w:jc w:val="right"/>
              <w:rPr>
                <w:color w:val="0000FF"/>
              </w:rPr>
            </w:pPr>
          </w:p>
        </w:tc>
        <w:tc>
          <w:tcPr>
            <w:tcW w:w="829" w:type="dxa"/>
            <w:vAlign w:val="bottom"/>
          </w:tcPr>
          <w:p w14:paraId="497D7D43" w14:textId="77777777" w:rsidR="00495C9E" w:rsidRPr="00C34218" w:rsidRDefault="00495C9E" w:rsidP="00495C9E">
            <w:pPr>
              <w:spacing w:line="240" w:lineRule="atLeast"/>
              <w:rPr>
                <w:color w:val="0000FF"/>
              </w:rPr>
            </w:pPr>
          </w:p>
        </w:tc>
        <w:tc>
          <w:tcPr>
            <w:tcW w:w="164" w:type="dxa"/>
            <w:vAlign w:val="bottom"/>
          </w:tcPr>
          <w:p w14:paraId="6E3B5352" w14:textId="77777777" w:rsidR="00495C9E" w:rsidRPr="00C34218" w:rsidRDefault="00495C9E" w:rsidP="00495C9E">
            <w:pPr>
              <w:spacing w:line="240" w:lineRule="atLeast"/>
              <w:rPr>
                <w:color w:val="0000FF"/>
              </w:rPr>
            </w:pPr>
          </w:p>
        </w:tc>
        <w:tc>
          <w:tcPr>
            <w:tcW w:w="271" w:type="dxa"/>
            <w:vAlign w:val="bottom"/>
          </w:tcPr>
          <w:p w14:paraId="74F864C6" w14:textId="77777777" w:rsidR="00495C9E" w:rsidRPr="00C34218" w:rsidRDefault="00495C9E" w:rsidP="00495C9E">
            <w:pPr>
              <w:spacing w:line="240" w:lineRule="atLeast"/>
              <w:jc w:val="right"/>
              <w:rPr>
                <w:color w:val="0000FF"/>
              </w:rPr>
            </w:pPr>
          </w:p>
        </w:tc>
      </w:tr>
      <w:tr w:rsidR="001979EF" w:rsidRPr="004676AE" w14:paraId="30774D9F" w14:textId="77777777" w:rsidTr="00C53117">
        <w:trPr>
          <w:cantSplit/>
        </w:trPr>
        <w:tc>
          <w:tcPr>
            <w:tcW w:w="270" w:type="dxa"/>
          </w:tcPr>
          <w:p w14:paraId="24FD5E34" w14:textId="77777777" w:rsidR="001979EF" w:rsidRPr="00C34218" w:rsidRDefault="001979EF" w:rsidP="00495C9E">
            <w:pPr>
              <w:spacing w:line="240" w:lineRule="atLeast"/>
              <w:rPr>
                <w:color w:val="0000FF"/>
              </w:rPr>
            </w:pPr>
          </w:p>
        </w:tc>
        <w:tc>
          <w:tcPr>
            <w:tcW w:w="542" w:type="dxa"/>
          </w:tcPr>
          <w:p w14:paraId="2713AF75" w14:textId="77777777" w:rsidR="001979EF" w:rsidRPr="00C34218" w:rsidRDefault="001979EF" w:rsidP="00495C9E">
            <w:pPr>
              <w:spacing w:line="240" w:lineRule="atLeast"/>
              <w:jc w:val="right"/>
              <w:rPr>
                <w:color w:val="0000FF"/>
              </w:rPr>
            </w:pPr>
          </w:p>
        </w:tc>
        <w:tc>
          <w:tcPr>
            <w:tcW w:w="812" w:type="dxa"/>
          </w:tcPr>
          <w:p w14:paraId="393EE8AE" w14:textId="77777777" w:rsidR="001979EF" w:rsidRPr="00C34218" w:rsidRDefault="001979EF" w:rsidP="00495C9E">
            <w:pPr>
              <w:spacing w:line="240" w:lineRule="atLeast"/>
              <w:rPr>
                <w:color w:val="0000FF"/>
              </w:rPr>
            </w:pPr>
          </w:p>
        </w:tc>
        <w:tc>
          <w:tcPr>
            <w:tcW w:w="812" w:type="dxa"/>
          </w:tcPr>
          <w:p w14:paraId="3D71387F" w14:textId="77777777" w:rsidR="001979EF" w:rsidRPr="00C34218" w:rsidRDefault="001979EF" w:rsidP="00495C9E">
            <w:pPr>
              <w:spacing w:line="240" w:lineRule="atLeast"/>
              <w:rPr>
                <w:rFonts w:ascii="Arial" w:hAnsi="Arial" w:cs="Arial"/>
                <w:color w:val="0000FF"/>
              </w:rPr>
            </w:pPr>
          </w:p>
        </w:tc>
        <w:tc>
          <w:tcPr>
            <w:tcW w:w="6319" w:type="dxa"/>
            <w:gridSpan w:val="4"/>
          </w:tcPr>
          <w:p w14:paraId="671F8C48" w14:textId="77792BF2" w:rsidR="001979EF" w:rsidRPr="00C34218" w:rsidRDefault="001979EF" w:rsidP="001979EF">
            <w:pPr>
              <w:spacing w:line="240" w:lineRule="atLeast"/>
              <w:jc w:val="both"/>
              <w:rPr>
                <w:color w:val="0000FF"/>
                <w:lang w:val="nl-BE"/>
              </w:rPr>
            </w:pPr>
            <w:r w:rsidRPr="00C34218">
              <w:rPr>
                <w:rFonts w:ascii="Arial" w:hAnsi="Arial"/>
                <w:color w:val="0000FF"/>
                <w:lang w:val="nl-BE"/>
              </w:rPr>
              <w:t>Het «isocentric»-systeem wordt bevestigd op twee voet-, enkel- beenorthesen met dorso- of dorsolumbale schelp, en voorzien van deblokkeerbare kniescharnieren. Het systeem bestaat uit een stugge overbrugging die centraal op het ruggedeelte pivoteert. Het ruggedeelte werkt bij strekken van de rug als hefboom. Hierdoor ontstaat een mechanisch koppel dat heupextensie aan de ene zijde en tegelijkertijd heupflexie aan de contralaterale zijde bewerkstelligt.</w:t>
            </w:r>
          </w:p>
        </w:tc>
        <w:tc>
          <w:tcPr>
            <w:tcW w:w="271" w:type="dxa"/>
            <w:vAlign w:val="bottom"/>
          </w:tcPr>
          <w:p w14:paraId="4055A3BD" w14:textId="77777777" w:rsidR="001979EF" w:rsidRPr="00C34218" w:rsidRDefault="001979EF" w:rsidP="00495C9E">
            <w:pPr>
              <w:spacing w:line="240" w:lineRule="atLeast"/>
              <w:jc w:val="right"/>
              <w:rPr>
                <w:color w:val="0000FF"/>
                <w:lang w:val="nl-BE"/>
              </w:rPr>
            </w:pPr>
          </w:p>
        </w:tc>
      </w:tr>
      <w:tr w:rsidR="00495C9E" w:rsidRPr="004676AE" w14:paraId="577BC0EE" w14:textId="77777777" w:rsidTr="001C6EC1">
        <w:trPr>
          <w:cantSplit/>
        </w:trPr>
        <w:tc>
          <w:tcPr>
            <w:tcW w:w="270" w:type="dxa"/>
          </w:tcPr>
          <w:p w14:paraId="6BE99CEF" w14:textId="77777777" w:rsidR="00495C9E" w:rsidRPr="00C34218" w:rsidRDefault="00495C9E" w:rsidP="00495C9E">
            <w:pPr>
              <w:spacing w:line="240" w:lineRule="atLeast"/>
              <w:rPr>
                <w:color w:val="0000FF"/>
                <w:lang w:val="nl-BE"/>
              </w:rPr>
            </w:pPr>
          </w:p>
        </w:tc>
        <w:tc>
          <w:tcPr>
            <w:tcW w:w="542" w:type="dxa"/>
          </w:tcPr>
          <w:p w14:paraId="7C36644C" w14:textId="77777777" w:rsidR="00495C9E" w:rsidRPr="00C34218" w:rsidRDefault="00495C9E" w:rsidP="00495C9E">
            <w:pPr>
              <w:spacing w:line="240" w:lineRule="atLeast"/>
              <w:jc w:val="right"/>
              <w:rPr>
                <w:color w:val="0000FF"/>
                <w:lang w:val="nl-BE"/>
              </w:rPr>
            </w:pPr>
          </w:p>
        </w:tc>
        <w:tc>
          <w:tcPr>
            <w:tcW w:w="812" w:type="dxa"/>
          </w:tcPr>
          <w:p w14:paraId="4DB2B1F7" w14:textId="77777777" w:rsidR="00495C9E" w:rsidRPr="00C34218" w:rsidRDefault="00495C9E" w:rsidP="00495C9E">
            <w:pPr>
              <w:spacing w:line="240" w:lineRule="atLeast"/>
              <w:rPr>
                <w:color w:val="0000FF"/>
                <w:lang w:val="nl-BE"/>
              </w:rPr>
            </w:pPr>
          </w:p>
        </w:tc>
        <w:tc>
          <w:tcPr>
            <w:tcW w:w="812" w:type="dxa"/>
          </w:tcPr>
          <w:p w14:paraId="5B624265"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639A0B95" w14:textId="77777777" w:rsidR="00495C9E" w:rsidRPr="00C34218" w:rsidRDefault="00495C9E" w:rsidP="00495C9E">
            <w:pPr>
              <w:spacing w:line="240" w:lineRule="atLeast"/>
              <w:jc w:val="both"/>
              <w:rPr>
                <w:rFonts w:ascii="Arial" w:hAnsi="Arial"/>
                <w:color w:val="0000FF"/>
                <w:lang w:val="nl-BE"/>
              </w:rPr>
            </w:pPr>
          </w:p>
        </w:tc>
        <w:tc>
          <w:tcPr>
            <w:tcW w:w="271" w:type="dxa"/>
            <w:vAlign w:val="bottom"/>
          </w:tcPr>
          <w:p w14:paraId="27BB4CBD" w14:textId="77777777" w:rsidR="00495C9E" w:rsidRPr="00C34218" w:rsidRDefault="00495C9E" w:rsidP="00495C9E">
            <w:pPr>
              <w:spacing w:line="240" w:lineRule="atLeast"/>
              <w:rPr>
                <w:color w:val="0000FF"/>
                <w:lang w:val="nl-BE"/>
              </w:rPr>
            </w:pPr>
          </w:p>
        </w:tc>
      </w:tr>
      <w:tr w:rsidR="00495C9E" w:rsidRPr="00C34218" w14:paraId="601436F3" w14:textId="77777777" w:rsidTr="001C6EC1">
        <w:trPr>
          <w:cantSplit/>
        </w:trPr>
        <w:tc>
          <w:tcPr>
            <w:tcW w:w="270" w:type="dxa"/>
          </w:tcPr>
          <w:p w14:paraId="41A5553C" w14:textId="77777777" w:rsidR="00495C9E" w:rsidRPr="00C34218" w:rsidRDefault="00495C9E" w:rsidP="00495C9E">
            <w:pPr>
              <w:spacing w:line="240" w:lineRule="atLeast"/>
              <w:rPr>
                <w:color w:val="0000FF"/>
                <w:lang w:val="nl-BE"/>
              </w:rPr>
            </w:pPr>
          </w:p>
        </w:tc>
        <w:tc>
          <w:tcPr>
            <w:tcW w:w="542" w:type="dxa"/>
          </w:tcPr>
          <w:p w14:paraId="7EC3B26A" w14:textId="77777777" w:rsidR="00495C9E" w:rsidRPr="00C34218" w:rsidRDefault="00495C9E" w:rsidP="00495C9E">
            <w:pPr>
              <w:spacing w:line="240" w:lineRule="atLeast"/>
              <w:jc w:val="right"/>
              <w:rPr>
                <w:color w:val="0000FF"/>
                <w:lang w:val="nl-BE"/>
              </w:rPr>
            </w:pPr>
          </w:p>
        </w:tc>
        <w:tc>
          <w:tcPr>
            <w:tcW w:w="812" w:type="dxa"/>
          </w:tcPr>
          <w:p w14:paraId="34A0819F" w14:textId="77777777" w:rsidR="00495C9E" w:rsidRPr="00C34218" w:rsidRDefault="00495C9E" w:rsidP="00495C9E">
            <w:pPr>
              <w:spacing w:line="240" w:lineRule="atLeast"/>
              <w:rPr>
                <w:color w:val="0000FF"/>
                <w:lang w:val="nl-BE"/>
              </w:rPr>
            </w:pPr>
          </w:p>
        </w:tc>
        <w:tc>
          <w:tcPr>
            <w:tcW w:w="812" w:type="dxa"/>
          </w:tcPr>
          <w:p w14:paraId="0C998702"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78DD0DD2"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rPr>
              <w:t>a. Basistoestel</w:t>
            </w:r>
            <w:r w:rsidR="00AF6CB7" w:rsidRPr="00C34218">
              <w:rPr>
                <w:rFonts w:ascii="Arial" w:hAnsi="Arial"/>
                <w:color w:val="0000FF"/>
              </w:rPr>
              <w:t>:</w:t>
            </w:r>
            <w:r w:rsidRPr="00C34218">
              <w:rPr>
                <w:rFonts w:ascii="Arial" w:hAnsi="Arial"/>
                <w:color w:val="0000FF"/>
                <w:lang w:val="nl-BE"/>
              </w:rPr>
              <w:t>"</w:t>
            </w:r>
          </w:p>
        </w:tc>
        <w:tc>
          <w:tcPr>
            <w:tcW w:w="271" w:type="dxa"/>
            <w:vAlign w:val="bottom"/>
          </w:tcPr>
          <w:p w14:paraId="53683709" w14:textId="77777777" w:rsidR="00495C9E" w:rsidRPr="00C34218" w:rsidRDefault="00495C9E" w:rsidP="00495C9E">
            <w:pPr>
              <w:spacing w:line="240" w:lineRule="atLeast"/>
              <w:jc w:val="right"/>
              <w:rPr>
                <w:color w:val="0000FF"/>
                <w:lang w:val="nl-BE"/>
              </w:rPr>
            </w:pPr>
          </w:p>
        </w:tc>
      </w:tr>
      <w:tr w:rsidR="00495C9E" w:rsidRPr="00C34218" w14:paraId="7B3D4ED2" w14:textId="77777777" w:rsidTr="001C6EC1">
        <w:trPr>
          <w:cantSplit/>
          <w:trHeight w:val="109"/>
        </w:trPr>
        <w:tc>
          <w:tcPr>
            <w:tcW w:w="270" w:type="dxa"/>
          </w:tcPr>
          <w:p w14:paraId="028CEA96" w14:textId="77777777" w:rsidR="00495C9E" w:rsidRPr="00C34218" w:rsidRDefault="00495C9E" w:rsidP="00495C9E">
            <w:pPr>
              <w:spacing w:line="240" w:lineRule="atLeast"/>
              <w:rPr>
                <w:color w:val="0000FF"/>
                <w:lang w:val="nl-BE"/>
              </w:rPr>
            </w:pPr>
          </w:p>
        </w:tc>
        <w:tc>
          <w:tcPr>
            <w:tcW w:w="542" w:type="dxa"/>
          </w:tcPr>
          <w:p w14:paraId="73103BF4" w14:textId="77777777" w:rsidR="00495C9E" w:rsidRPr="00C34218" w:rsidRDefault="00495C9E" w:rsidP="00495C9E">
            <w:pPr>
              <w:spacing w:line="240" w:lineRule="atLeast"/>
              <w:jc w:val="right"/>
              <w:rPr>
                <w:color w:val="0000FF"/>
                <w:lang w:val="nl-BE"/>
              </w:rPr>
            </w:pPr>
          </w:p>
        </w:tc>
        <w:tc>
          <w:tcPr>
            <w:tcW w:w="812" w:type="dxa"/>
          </w:tcPr>
          <w:p w14:paraId="50D8FA13" w14:textId="77777777" w:rsidR="00495C9E" w:rsidRPr="00C34218" w:rsidRDefault="00495C9E" w:rsidP="00495C9E">
            <w:pPr>
              <w:spacing w:line="240" w:lineRule="atLeast"/>
              <w:rPr>
                <w:color w:val="0000FF"/>
                <w:lang w:val="nl-BE"/>
              </w:rPr>
            </w:pPr>
          </w:p>
        </w:tc>
        <w:tc>
          <w:tcPr>
            <w:tcW w:w="812" w:type="dxa"/>
          </w:tcPr>
          <w:p w14:paraId="2EFE942E" w14:textId="77777777" w:rsidR="00495C9E" w:rsidRPr="00C34218" w:rsidRDefault="00495C9E" w:rsidP="00495C9E">
            <w:pPr>
              <w:spacing w:line="240" w:lineRule="atLeast"/>
              <w:rPr>
                <w:color w:val="0000FF"/>
                <w:lang w:val="nl-BE"/>
              </w:rPr>
            </w:pPr>
          </w:p>
        </w:tc>
        <w:tc>
          <w:tcPr>
            <w:tcW w:w="5055" w:type="dxa"/>
          </w:tcPr>
          <w:p w14:paraId="7787640D" w14:textId="77777777" w:rsidR="00495C9E" w:rsidRPr="00C34218" w:rsidRDefault="00495C9E" w:rsidP="00495C9E">
            <w:pPr>
              <w:spacing w:line="240" w:lineRule="atLeast"/>
              <w:jc w:val="both"/>
              <w:rPr>
                <w:color w:val="0000FF"/>
              </w:rPr>
            </w:pPr>
          </w:p>
        </w:tc>
        <w:tc>
          <w:tcPr>
            <w:tcW w:w="271" w:type="dxa"/>
            <w:vAlign w:val="bottom"/>
          </w:tcPr>
          <w:p w14:paraId="20164188" w14:textId="77777777" w:rsidR="00495C9E" w:rsidRPr="00C34218" w:rsidRDefault="00495C9E" w:rsidP="00495C9E">
            <w:pPr>
              <w:spacing w:line="240" w:lineRule="atLeast"/>
              <w:jc w:val="right"/>
              <w:rPr>
                <w:color w:val="0000FF"/>
              </w:rPr>
            </w:pPr>
          </w:p>
        </w:tc>
        <w:tc>
          <w:tcPr>
            <w:tcW w:w="829" w:type="dxa"/>
            <w:vAlign w:val="bottom"/>
          </w:tcPr>
          <w:p w14:paraId="10DCCD29" w14:textId="77777777" w:rsidR="00495C9E" w:rsidRPr="00C34218" w:rsidRDefault="00495C9E" w:rsidP="00495C9E">
            <w:pPr>
              <w:spacing w:line="240" w:lineRule="atLeast"/>
              <w:rPr>
                <w:color w:val="0000FF"/>
              </w:rPr>
            </w:pPr>
          </w:p>
        </w:tc>
        <w:tc>
          <w:tcPr>
            <w:tcW w:w="164" w:type="dxa"/>
            <w:vAlign w:val="bottom"/>
          </w:tcPr>
          <w:p w14:paraId="01B74DB4" w14:textId="77777777" w:rsidR="00495C9E" w:rsidRPr="00C34218" w:rsidRDefault="00495C9E" w:rsidP="00495C9E">
            <w:pPr>
              <w:spacing w:line="240" w:lineRule="atLeast"/>
              <w:rPr>
                <w:color w:val="0000FF"/>
              </w:rPr>
            </w:pPr>
          </w:p>
        </w:tc>
        <w:tc>
          <w:tcPr>
            <w:tcW w:w="271" w:type="dxa"/>
            <w:vAlign w:val="bottom"/>
          </w:tcPr>
          <w:p w14:paraId="702CA185" w14:textId="77777777" w:rsidR="00495C9E" w:rsidRPr="00C34218" w:rsidRDefault="00495C9E" w:rsidP="00495C9E">
            <w:pPr>
              <w:spacing w:line="240" w:lineRule="atLeast"/>
              <w:jc w:val="right"/>
              <w:rPr>
                <w:color w:val="0000FF"/>
              </w:rPr>
            </w:pPr>
          </w:p>
        </w:tc>
      </w:tr>
      <w:tr w:rsidR="00495C9E" w:rsidRPr="004676AE" w14:paraId="11329E9E" w14:textId="77777777" w:rsidTr="001C6EC1">
        <w:trPr>
          <w:cantSplit/>
        </w:trPr>
        <w:tc>
          <w:tcPr>
            <w:tcW w:w="270" w:type="dxa"/>
          </w:tcPr>
          <w:p w14:paraId="7A05C798" w14:textId="77777777" w:rsidR="00495C9E" w:rsidRPr="00C34218" w:rsidRDefault="00495C9E" w:rsidP="00495C9E">
            <w:pPr>
              <w:spacing w:line="240" w:lineRule="atLeast"/>
              <w:rPr>
                <w:color w:val="0000FF"/>
              </w:rPr>
            </w:pPr>
          </w:p>
        </w:tc>
        <w:tc>
          <w:tcPr>
            <w:tcW w:w="542" w:type="dxa"/>
          </w:tcPr>
          <w:p w14:paraId="4AC7156B" w14:textId="77777777" w:rsidR="00495C9E" w:rsidRPr="00C34218" w:rsidRDefault="00495C9E" w:rsidP="00495C9E">
            <w:pPr>
              <w:spacing w:line="240" w:lineRule="atLeast"/>
              <w:jc w:val="right"/>
              <w:rPr>
                <w:color w:val="0000FF"/>
              </w:rPr>
            </w:pPr>
          </w:p>
        </w:tc>
        <w:tc>
          <w:tcPr>
            <w:tcW w:w="812" w:type="dxa"/>
          </w:tcPr>
          <w:p w14:paraId="528D85CF" w14:textId="77777777" w:rsidR="00495C9E" w:rsidRPr="00C34218" w:rsidRDefault="00495C9E" w:rsidP="00495C9E">
            <w:pPr>
              <w:spacing w:line="240" w:lineRule="atLeast"/>
              <w:rPr>
                <w:color w:val="0000FF"/>
              </w:rPr>
            </w:pPr>
          </w:p>
        </w:tc>
        <w:tc>
          <w:tcPr>
            <w:tcW w:w="812" w:type="dxa"/>
          </w:tcPr>
          <w:p w14:paraId="1A532B2C" w14:textId="77777777" w:rsidR="00495C9E" w:rsidRPr="00C34218" w:rsidRDefault="00495C9E" w:rsidP="00495C9E">
            <w:pPr>
              <w:spacing w:line="240" w:lineRule="atLeast"/>
              <w:rPr>
                <w:color w:val="0000FF"/>
              </w:rPr>
            </w:pPr>
          </w:p>
        </w:tc>
        <w:tc>
          <w:tcPr>
            <w:tcW w:w="6319" w:type="dxa"/>
            <w:gridSpan w:val="4"/>
          </w:tcPr>
          <w:p w14:paraId="03ABE9B7" w14:textId="77777777" w:rsidR="00495C9E" w:rsidRPr="00C34218" w:rsidRDefault="00495C9E" w:rsidP="001979EF">
            <w:pPr>
              <w:spacing w:line="240" w:lineRule="atLeast"/>
              <w:jc w:val="both"/>
              <w:rPr>
                <w:color w:val="0000FF"/>
                <w:lang w:val="nl-BE"/>
              </w:rPr>
            </w:pPr>
            <w:r w:rsidRPr="00C34218">
              <w:rPr>
                <w:rFonts w:ascii="Arial" w:hAnsi="Arial"/>
                <w:i/>
                <w:color w:val="0000FF"/>
                <w:sz w:val="18"/>
                <w:lang w:val="nl-BE"/>
              </w:rPr>
              <w:t>"K.B. 10.6.1998" (in werking 1.11.1998) + "K.B. 18.10.2013" (in werking 1.12.2013)</w:t>
            </w:r>
          </w:p>
        </w:tc>
        <w:tc>
          <w:tcPr>
            <w:tcW w:w="271" w:type="dxa"/>
            <w:vAlign w:val="bottom"/>
          </w:tcPr>
          <w:p w14:paraId="7531C3D4" w14:textId="77777777" w:rsidR="00495C9E" w:rsidRPr="00C34218" w:rsidRDefault="00495C9E" w:rsidP="00495C9E">
            <w:pPr>
              <w:spacing w:line="240" w:lineRule="atLeast"/>
              <w:jc w:val="right"/>
              <w:rPr>
                <w:color w:val="0000FF"/>
                <w:lang w:val="nl-BE"/>
              </w:rPr>
            </w:pPr>
          </w:p>
        </w:tc>
      </w:tr>
      <w:tr w:rsidR="00495C9E" w:rsidRPr="00C34218" w14:paraId="5256A3D8" w14:textId="77777777" w:rsidTr="001C6EC1">
        <w:trPr>
          <w:cantSplit/>
        </w:trPr>
        <w:tc>
          <w:tcPr>
            <w:tcW w:w="270" w:type="dxa"/>
          </w:tcPr>
          <w:p w14:paraId="5DFBDDF3" w14:textId="77777777" w:rsidR="00495C9E" w:rsidRPr="00C34218" w:rsidRDefault="00495C9E" w:rsidP="00495C9E">
            <w:pPr>
              <w:spacing w:line="240" w:lineRule="atLeast"/>
              <w:rPr>
                <w:color w:val="0000FF"/>
                <w:lang w:val="nl-BE"/>
              </w:rPr>
            </w:pPr>
          </w:p>
        </w:tc>
        <w:tc>
          <w:tcPr>
            <w:tcW w:w="542" w:type="dxa"/>
          </w:tcPr>
          <w:p w14:paraId="227EA937" w14:textId="77777777" w:rsidR="00495C9E" w:rsidRPr="00C34218" w:rsidRDefault="00495C9E" w:rsidP="00495C9E">
            <w:pPr>
              <w:spacing w:line="240" w:lineRule="atLeast"/>
              <w:jc w:val="right"/>
              <w:rPr>
                <w:color w:val="0000FF"/>
                <w:lang w:val="nl-BE"/>
              </w:rPr>
            </w:pPr>
          </w:p>
        </w:tc>
        <w:tc>
          <w:tcPr>
            <w:tcW w:w="812" w:type="dxa"/>
          </w:tcPr>
          <w:p w14:paraId="702E7912" w14:textId="77777777" w:rsidR="00495C9E" w:rsidRPr="00C34218" w:rsidRDefault="00495C9E" w:rsidP="00495C9E">
            <w:pPr>
              <w:spacing w:line="240" w:lineRule="atLeast"/>
              <w:rPr>
                <w:color w:val="0000FF"/>
                <w:lang w:val="nl-BE"/>
              </w:rPr>
            </w:pPr>
          </w:p>
        </w:tc>
        <w:tc>
          <w:tcPr>
            <w:tcW w:w="812" w:type="dxa"/>
          </w:tcPr>
          <w:p w14:paraId="41E79C6D" w14:textId="77777777" w:rsidR="00495C9E" w:rsidRPr="00C34218" w:rsidRDefault="00495C9E" w:rsidP="00495C9E">
            <w:pPr>
              <w:spacing w:line="240" w:lineRule="atLeast"/>
              <w:rPr>
                <w:color w:val="0000FF"/>
                <w:lang w:val="nl-BE"/>
              </w:rPr>
            </w:pPr>
          </w:p>
        </w:tc>
        <w:tc>
          <w:tcPr>
            <w:tcW w:w="6319" w:type="dxa"/>
            <w:gridSpan w:val="4"/>
          </w:tcPr>
          <w:p w14:paraId="6D68E939" w14:textId="77777777" w:rsidR="00495C9E" w:rsidRPr="00C34218" w:rsidRDefault="00495C9E" w:rsidP="00495C9E">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Hoog technologisch maatwerk</w:t>
            </w:r>
          </w:p>
        </w:tc>
        <w:tc>
          <w:tcPr>
            <w:tcW w:w="271" w:type="dxa"/>
            <w:vAlign w:val="bottom"/>
          </w:tcPr>
          <w:p w14:paraId="6CC81190" w14:textId="77777777" w:rsidR="00495C9E" w:rsidRPr="00C34218" w:rsidRDefault="00495C9E" w:rsidP="00495C9E">
            <w:pPr>
              <w:spacing w:line="240" w:lineRule="atLeast"/>
              <w:jc w:val="right"/>
              <w:rPr>
                <w:color w:val="0000FF"/>
                <w:lang w:val="nl-BE"/>
              </w:rPr>
            </w:pPr>
          </w:p>
        </w:tc>
      </w:tr>
      <w:tr w:rsidR="005C79A0" w:rsidRPr="00C34218" w14:paraId="06F08AA1" w14:textId="77777777" w:rsidTr="001C6EC1">
        <w:trPr>
          <w:cantSplit/>
        </w:trPr>
        <w:tc>
          <w:tcPr>
            <w:tcW w:w="270" w:type="dxa"/>
          </w:tcPr>
          <w:p w14:paraId="29500BAC" w14:textId="77777777" w:rsidR="005C79A0" w:rsidRPr="00C34218" w:rsidRDefault="005C79A0" w:rsidP="00495C9E">
            <w:pPr>
              <w:spacing w:line="240" w:lineRule="atLeast"/>
              <w:rPr>
                <w:color w:val="0000FF"/>
                <w:lang w:val="nl-BE"/>
              </w:rPr>
            </w:pPr>
          </w:p>
        </w:tc>
        <w:tc>
          <w:tcPr>
            <w:tcW w:w="542" w:type="dxa"/>
          </w:tcPr>
          <w:p w14:paraId="7EDC9953" w14:textId="77777777" w:rsidR="005C79A0" w:rsidRPr="00C34218" w:rsidRDefault="005C79A0" w:rsidP="00495C9E">
            <w:pPr>
              <w:spacing w:line="240" w:lineRule="atLeast"/>
              <w:jc w:val="right"/>
              <w:rPr>
                <w:color w:val="0000FF"/>
                <w:lang w:val="nl-BE"/>
              </w:rPr>
            </w:pPr>
          </w:p>
        </w:tc>
        <w:tc>
          <w:tcPr>
            <w:tcW w:w="812" w:type="dxa"/>
          </w:tcPr>
          <w:p w14:paraId="6FF30F2B" w14:textId="77777777" w:rsidR="005C79A0" w:rsidRPr="00C34218" w:rsidRDefault="005C79A0" w:rsidP="00495C9E">
            <w:pPr>
              <w:spacing w:line="240" w:lineRule="atLeast"/>
              <w:rPr>
                <w:color w:val="0000FF"/>
                <w:lang w:val="nl-BE"/>
              </w:rPr>
            </w:pPr>
          </w:p>
        </w:tc>
        <w:tc>
          <w:tcPr>
            <w:tcW w:w="812" w:type="dxa"/>
          </w:tcPr>
          <w:p w14:paraId="5A99D4F0" w14:textId="77777777" w:rsidR="005C79A0" w:rsidRPr="00C34218" w:rsidRDefault="005C79A0" w:rsidP="00495C9E">
            <w:pPr>
              <w:spacing w:line="240" w:lineRule="atLeast"/>
              <w:rPr>
                <w:color w:val="0000FF"/>
                <w:lang w:val="nl-BE"/>
              </w:rPr>
            </w:pPr>
          </w:p>
        </w:tc>
        <w:tc>
          <w:tcPr>
            <w:tcW w:w="6319" w:type="dxa"/>
            <w:gridSpan w:val="4"/>
          </w:tcPr>
          <w:p w14:paraId="5A8ADFD1" w14:textId="77777777" w:rsidR="005C79A0" w:rsidRPr="00C34218" w:rsidRDefault="005C79A0" w:rsidP="00495C9E">
            <w:pPr>
              <w:spacing w:line="240" w:lineRule="atLeast"/>
              <w:jc w:val="both"/>
              <w:rPr>
                <w:rFonts w:ascii="Arial" w:hAnsi="Arial"/>
                <w:color w:val="0000FF"/>
                <w:lang w:val="nl-BE"/>
              </w:rPr>
            </w:pPr>
          </w:p>
        </w:tc>
        <w:tc>
          <w:tcPr>
            <w:tcW w:w="271" w:type="dxa"/>
            <w:vAlign w:val="bottom"/>
          </w:tcPr>
          <w:p w14:paraId="1CB92C98" w14:textId="77777777" w:rsidR="005C79A0" w:rsidRPr="00C34218" w:rsidRDefault="005C79A0" w:rsidP="00495C9E">
            <w:pPr>
              <w:spacing w:line="240" w:lineRule="atLeast"/>
              <w:jc w:val="right"/>
              <w:rPr>
                <w:color w:val="0000FF"/>
                <w:lang w:val="nl-BE"/>
              </w:rPr>
            </w:pPr>
          </w:p>
        </w:tc>
      </w:tr>
      <w:tr w:rsidR="00495C9E" w:rsidRPr="00C34218" w14:paraId="3EB71405" w14:textId="77777777" w:rsidTr="001C6EC1">
        <w:trPr>
          <w:cantSplit/>
        </w:trPr>
        <w:tc>
          <w:tcPr>
            <w:tcW w:w="270" w:type="dxa"/>
          </w:tcPr>
          <w:p w14:paraId="60D869E9" w14:textId="77777777" w:rsidR="00495C9E" w:rsidRPr="00C34218" w:rsidRDefault="00495C9E" w:rsidP="00495C9E">
            <w:pPr>
              <w:spacing w:line="240" w:lineRule="atLeast"/>
              <w:rPr>
                <w:color w:val="0000FF"/>
                <w:lang w:val="nl-BE"/>
              </w:rPr>
            </w:pPr>
          </w:p>
        </w:tc>
        <w:tc>
          <w:tcPr>
            <w:tcW w:w="542" w:type="dxa"/>
          </w:tcPr>
          <w:p w14:paraId="696404AE" w14:textId="77777777" w:rsidR="00495C9E" w:rsidRPr="00C34218" w:rsidRDefault="00495C9E" w:rsidP="00495C9E">
            <w:pPr>
              <w:spacing w:line="240" w:lineRule="atLeast"/>
              <w:jc w:val="right"/>
              <w:rPr>
                <w:color w:val="0000FF"/>
                <w:lang w:val="nl-BE"/>
              </w:rPr>
            </w:pPr>
          </w:p>
        </w:tc>
        <w:tc>
          <w:tcPr>
            <w:tcW w:w="812" w:type="dxa"/>
          </w:tcPr>
          <w:p w14:paraId="3D147CC6" w14:textId="77777777" w:rsidR="00495C9E" w:rsidRPr="00C34218" w:rsidRDefault="00495C9E" w:rsidP="00495C9E">
            <w:pPr>
              <w:spacing w:line="240" w:lineRule="atLeast"/>
              <w:rPr>
                <w:color w:val="0000FF"/>
              </w:rPr>
            </w:pPr>
            <w:r w:rsidRPr="00C34218">
              <w:rPr>
                <w:rFonts w:ascii="Arial" w:hAnsi="Arial"/>
                <w:color w:val="0000FF"/>
              </w:rPr>
              <w:t>657716</w:t>
            </w:r>
          </w:p>
        </w:tc>
        <w:tc>
          <w:tcPr>
            <w:tcW w:w="812" w:type="dxa"/>
          </w:tcPr>
          <w:p w14:paraId="5603918B"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657720</w:t>
            </w:r>
          </w:p>
        </w:tc>
        <w:tc>
          <w:tcPr>
            <w:tcW w:w="5055" w:type="dxa"/>
          </w:tcPr>
          <w:p w14:paraId="61F364A0" w14:textId="77777777" w:rsidR="00495C9E" w:rsidRPr="00C34218" w:rsidRDefault="00495C9E" w:rsidP="00495C9E">
            <w:pPr>
              <w:spacing w:line="240" w:lineRule="atLeast"/>
              <w:jc w:val="both"/>
              <w:rPr>
                <w:color w:val="0000FF"/>
                <w:lang w:val="nl-BE"/>
              </w:rPr>
            </w:pPr>
            <w:r w:rsidRPr="00C34218">
              <w:rPr>
                <w:rFonts w:ascii="Arial" w:hAnsi="Arial"/>
                <w:color w:val="0000FF"/>
                <w:lang w:val="nl-BE"/>
              </w:rPr>
              <w:t>Toestel, type isocentric, waarvan de afstand tussen beide trochanters kleiner of gelijk is aan 25 cm</w:t>
            </w:r>
          </w:p>
        </w:tc>
        <w:tc>
          <w:tcPr>
            <w:tcW w:w="271" w:type="dxa"/>
            <w:vAlign w:val="bottom"/>
          </w:tcPr>
          <w:p w14:paraId="516833E0"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259B0BD7" w14:textId="77777777" w:rsidR="00495C9E" w:rsidRPr="00C34218" w:rsidRDefault="00495C9E" w:rsidP="00495C9E">
            <w:pPr>
              <w:spacing w:line="240" w:lineRule="atLeast"/>
              <w:jc w:val="right"/>
              <w:rPr>
                <w:color w:val="0000FF"/>
              </w:rPr>
            </w:pPr>
            <w:r w:rsidRPr="00C34218">
              <w:rPr>
                <w:rFonts w:ascii="Arial" w:hAnsi="Arial"/>
                <w:color w:val="0000FF"/>
              </w:rPr>
              <w:t>1555,74</w:t>
            </w:r>
          </w:p>
        </w:tc>
        <w:tc>
          <w:tcPr>
            <w:tcW w:w="164" w:type="dxa"/>
            <w:vAlign w:val="bottom"/>
          </w:tcPr>
          <w:p w14:paraId="48220D6C" w14:textId="77777777" w:rsidR="00495C9E" w:rsidRPr="00C34218" w:rsidRDefault="00495C9E" w:rsidP="00495C9E">
            <w:pPr>
              <w:spacing w:line="240" w:lineRule="atLeast"/>
              <w:rPr>
                <w:color w:val="0000FF"/>
                <w:lang w:val="nl-BE"/>
              </w:rPr>
            </w:pPr>
          </w:p>
        </w:tc>
        <w:tc>
          <w:tcPr>
            <w:tcW w:w="271" w:type="dxa"/>
            <w:vAlign w:val="bottom"/>
          </w:tcPr>
          <w:p w14:paraId="5D69CBAA" w14:textId="77777777" w:rsidR="00495C9E" w:rsidRPr="00C34218" w:rsidRDefault="00495C9E" w:rsidP="00495C9E">
            <w:pPr>
              <w:spacing w:line="240" w:lineRule="atLeast"/>
              <w:jc w:val="right"/>
              <w:rPr>
                <w:color w:val="0000FF"/>
                <w:lang w:val="nl-BE"/>
              </w:rPr>
            </w:pPr>
          </w:p>
        </w:tc>
      </w:tr>
      <w:tr w:rsidR="00495C9E" w:rsidRPr="00C34218" w14:paraId="35A99914" w14:textId="77777777" w:rsidTr="001C6EC1">
        <w:trPr>
          <w:cantSplit/>
        </w:trPr>
        <w:tc>
          <w:tcPr>
            <w:tcW w:w="270" w:type="dxa"/>
          </w:tcPr>
          <w:p w14:paraId="1087E6CD" w14:textId="77777777" w:rsidR="00495C9E" w:rsidRPr="00C34218" w:rsidRDefault="00495C9E" w:rsidP="00495C9E">
            <w:pPr>
              <w:spacing w:line="240" w:lineRule="atLeast"/>
              <w:rPr>
                <w:color w:val="0000FF"/>
                <w:lang w:val="nl-BE"/>
              </w:rPr>
            </w:pPr>
          </w:p>
        </w:tc>
        <w:tc>
          <w:tcPr>
            <w:tcW w:w="542" w:type="dxa"/>
          </w:tcPr>
          <w:p w14:paraId="48ADF7ED" w14:textId="77777777" w:rsidR="00495C9E" w:rsidRPr="00C34218" w:rsidRDefault="00495C9E" w:rsidP="00495C9E">
            <w:pPr>
              <w:spacing w:line="240" w:lineRule="atLeast"/>
              <w:jc w:val="right"/>
              <w:rPr>
                <w:color w:val="0000FF"/>
                <w:lang w:val="nl-BE"/>
              </w:rPr>
            </w:pPr>
          </w:p>
        </w:tc>
        <w:tc>
          <w:tcPr>
            <w:tcW w:w="812" w:type="dxa"/>
          </w:tcPr>
          <w:p w14:paraId="550D1471" w14:textId="77777777" w:rsidR="00495C9E" w:rsidRPr="00C34218" w:rsidRDefault="00495C9E" w:rsidP="00495C9E">
            <w:pPr>
              <w:spacing w:line="240" w:lineRule="atLeast"/>
              <w:rPr>
                <w:color w:val="0000FF"/>
                <w:lang w:val="nl-BE"/>
              </w:rPr>
            </w:pPr>
          </w:p>
        </w:tc>
        <w:tc>
          <w:tcPr>
            <w:tcW w:w="812" w:type="dxa"/>
          </w:tcPr>
          <w:p w14:paraId="71D6089E" w14:textId="77777777" w:rsidR="00495C9E" w:rsidRPr="00C34218" w:rsidRDefault="00495C9E" w:rsidP="00495C9E">
            <w:pPr>
              <w:spacing w:line="240" w:lineRule="atLeast"/>
              <w:rPr>
                <w:rFonts w:ascii="Arial" w:hAnsi="Arial" w:cs="Arial"/>
                <w:color w:val="0000FF"/>
                <w:lang w:val="nl-BE"/>
              </w:rPr>
            </w:pPr>
          </w:p>
        </w:tc>
        <w:tc>
          <w:tcPr>
            <w:tcW w:w="5055" w:type="dxa"/>
          </w:tcPr>
          <w:p w14:paraId="3B157FDF" w14:textId="77777777" w:rsidR="00495C9E" w:rsidRPr="00C34218" w:rsidRDefault="00495C9E" w:rsidP="00495C9E">
            <w:pPr>
              <w:spacing w:line="240" w:lineRule="atLeast"/>
              <w:jc w:val="both"/>
              <w:rPr>
                <w:color w:val="0000FF"/>
                <w:lang w:val="nl-BE"/>
              </w:rPr>
            </w:pPr>
          </w:p>
        </w:tc>
        <w:tc>
          <w:tcPr>
            <w:tcW w:w="271" w:type="dxa"/>
            <w:vAlign w:val="bottom"/>
          </w:tcPr>
          <w:p w14:paraId="42D76C32" w14:textId="77777777" w:rsidR="00495C9E" w:rsidRPr="00C34218" w:rsidRDefault="00495C9E" w:rsidP="00495C9E">
            <w:pPr>
              <w:spacing w:line="240" w:lineRule="atLeast"/>
              <w:jc w:val="right"/>
              <w:rPr>
                <w:rFonts w:ascii="Arial" w:hAnsi="Arial"/>
                <w:color w:val="0000FF"/>
                <w:lang w:val="nl-BE"/>
              </w:rPr>
            </w:pPr>
          </w:p>
        </w:tc>
        <w:tc>
          <w:tcPr>
            <w:tcW w:w="829" w:type="dxa"/>
            <w:vAlign w:val="bottom"/>
          </w:tcPr>
          <w:p w14:paraId="5D5EA05D" w14:textId="77777777" w:rsidR="00495C9E" w:rsidRPr="00C34218" w:rsidRDefault="00495C9E" w:rsidP="00495C9E">
            <w:pPr>
              <w:spacing w:line="240" w:lineRule="atLeast"/>
              <w:jc w:val="right"/>
              <w:rPr>
                <w:rFonts w:ascii="Arial" w:hAnsi="Arial"/>
                <w:color w:val="0000FF"/>
                <w:lang w:val="nl-BE"/>
              </w:rPr>
            </w:pPr>
          </w:p>
        </w:tc>
        <w:tc>
          <w:tcPr>
            <w:tcW w:w="164" w:type="dxa"/>
            <w:vAlign w:val="bottom"/>
          </w:tcPr>
          <w:p w14:paraId="123B06B3" w14:textId="77777777" w:rsidR="00495C9E" w:rsidRPr="00C34218" w:rsidRDefault="00495C9E" w:rsidP="00495C9E">
            <w:pPr>
              <w:spacing w:line="240" w:lineRule="atLeast"/>
              <w:rPr>
                <w:color w:val="0000FF"/>
              </w:rPr>
            </w:pPr>
          </w:p>
        </w:tc>
        <w:tc>
          <w:tcPr>
            <w:tcW w:w="271" w:type="dxa"/>
            <w:vAlign w:val="bottom"/>
          </w:tcPr>
          <w:p w14:paraId="7D7CBE9D" w14:textId="77777777" w:rsidR="00495C9E" w:rsidRPr="00C34218" w:rsidRDefault="00495C9E" w:rsidP="00495C9E">
            <w:pPr>
              <w:spacing w:line="240" w:lineRule="atLeast"/>
              <w:jc w:val="right"/>
              <w:rPr>
                <w:color w:val="0000FF"/>
              </w:rPr>
            </w:pPr>
          </w:p>
        </w:tc>
      </w:tr>
      <w:tr w:rsidR="00495C9E" w:rsidRPr="00C34218" w14:paraId="1D03DB4E" w14:textId="77777777" w:rsidTr="001C6EC1">
        <w:trPr>
          <w:cantSplit/>
        </w:trPr>
        <w:tc>
          <w:tcPr>
            <w:tcW w:w="270" w:type="dxa"/>
          </w:tcPr>
          <w:p w14:paraId="46625A79" w14:textId="77777777" w:rsidR="00495C9E" w:rsidRPr="00C34218" w:rsidRDefault="00495C9E" w:rsidP="00495C9E">
            <w:pPr>
              <w:spacing w:line="240" w:lineRule="atLeast"/>
              <w:rPr>
                <w:color w:val="0000FF"/>
              </w:rPr>
            </w:pPr>
          </w:p>
        </w:tc>
        <w:tc>
          <w:tcPr>
            <w:tcW w:w="542" w:type="dxa"/>
          </w:tcPr>
          <w:p w14:paraId="4635B55D" w14:textId="77777777" w:rsidR="00495C9E" w:rsidRPr="00C34218" w:rsidRDefault="00495C9E" w:rsidP="00495C9E">
            <w:pPr>
              <w:spacing w:line="240" w:lineRule="atLeast"/>
              <w:jc w:val="right"/>
              <w:rPr>
                <w:color w:val="0000FF"/>
              </w:rPr>
            </w:pPr>
          </w:p>
        </w:tc>
        <w:tc>
          <w:tcPr>
            <w:tcW w:w="812" w:type="dxa"/>
          </w:tcPr>
          <w:p w14:paraId="157B8FB9" w14:textId="77777777" w:rsidR="00495C9E" w:rsidRPr="00C34218" w:rsidRDefault="00495C9E" w:rsidP="00495C9E">
            <w:pPr>
              <w:spacing w:line="240" w:lineRule="atLeast"/>
              <w:rPr>
                <w:color w:val="0000FF"/>
              </w:rPr>
            </w:pPr>
            <w:r w:rsidRPr="00C34218">
              <w:rPr>
                <w:rFonts w:ascii="Arial" w:hAnsi="Arial"/>
                <w:color w:val="0000FF"/>
              </w:rPr>
              <w:t>657731</w:t>
            </w:r>
          </w:p>
        </w:tc>
        <w:tc>
          <w:tcPr>
            <w:tcW w:w="812" w:type="dxa"/>
          </w:tcPr>
          <w:p w14:paraId="40456501"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657742</w:t>
            </w:r>
          </w:p>
        </w:tc>
        <w:tc>
          <w:tcPr>
            <w:tcW w:w="5055" w:type="dxa"/>
          </w:tcPr>
          <w:p w14:paraId="4140A510"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lang w:val="nl-BE"/>
              </w:rPr>
              <w:t>Toestel, type isocentric, waarvan de afstand tussen beide trochanters groter is dan 25 cm</w:t>
            </w:r>
          </w:p>
        </w:tc>
        <w:tc>
          <w:tcPr>
            <w:tcW w:w="271" w:type="dxa"/>
            <w:vAlign w:val="bottom"/>
          </w:tcPr>
          <w:p w14:paraId="68093E83"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45B0106A" w14:textId="77777777" w:rsidR="00495C9E" w:rsidRPr="00C34218" w:rsidRDefault="00495C9E" w:rsidP="00495C9E">
            <w:pPr>
              <w:spacing w:line="240" w:lineRule="atLeast"/>
              <w:jc w:val="right"/>
              <w:rPr>
                <w:color w:val="0000FF"/>
              </w:rPr>
            </w:pPr>
            <w:r w:rsidRPr="00C34218">
              <w:rPr>
                <w:rFonts w:ascii="Arial" w:hAnsi="Arial"/>
                <w:color w:val="0000FF"/>
              </w:rPr>
              <w:t>1679,13</w:t>
            </w:r>
          </w:p>
        </w:tc>
        <w:tc>
          <w:tcPr>
            <w:tcW w:w="164" w:type="dxa"/>
            <w:vAlign w:val="bottom"/>
          </w:tcPr>
          <w:p w14:paraId="0E7290C5" w14:textId="77777777" w:rsidR="00495C9E" w:rsidRPr="00C34218" w:rsidRDefault="00495C9E" w:rsidP="00495C9E">
            <w:pPr>
              <w:spacing w:line="240" w:lineRule="atLeast"/>
              <w:rPr>
                <w:color w:val="0000FF"/>
                <w:lang w:val="nl-BE"/>
              </w:rPr>
            </w:pPr>
          </w:p>
        </w:tc>
        <w:tc>
          <w:tcPr>
            <w:tcW w:w="271" w:type="dxa"/>
            <w:vAlign w:val="bottom"/>
          </w:tcPr>
          <w:p w14:paraId="5C289C5F" w14:textId="77777777" w:rsidR="00495C9E" w:rsidRPr="00C34218" w:rsidRDefault="00495C9E" w:rsidP="00495C9E">
            <w:pPr>
              <w:spacing w:line="240" w:lineRule="atLeast"/>
              <w:jc w:val="right"/>
              <w:rPr>
                <w:color w:val="0000FF"/>
                <w:lang w:val="nl-BE"/>
              </w:rPr>
            </w:pPr>
          </w:p>
        </w:tc>
      </w:tr>
      <w:tr w:rsidR="00495C9E" w:rsidRPr="00C34218" w14:paraId="0DE436CD" w14:textId="77777777" w:rsidTr="001C6EC1">
        <w:trPr>
          <w:cantSplit/>
        </w:trPr>
        <w:tc>
          <w:tcPr>
            <w:tcW w:w="270" w:type="dxa"/>
          </w:tcPr>
          <w:p w14:paraId="3800FD4D" w14:textId="77777777" w:rsidR="00495C9E" w:rsidRPr="00C34218" w:rsidRDefault="00495C9E" w:rsidP="00495C9E">
            <w:pPr>
              <w:spacing w:line="240" w:lineRule="atLeast"/>
              <w:rPr>
                <w:color w:val="0000FF"/>
                <w:lang w:val="nl-BE"/>
              </w:rPr>
            </w:pPr>
          </w:p>
        </w:tc>
        <w:tc>
          <w:tcPr>
            <w:tcW w:w="542" w:type="dxa"/>
          </w:tcPr>
          <w:p w14:paraId="19025522" w14:textId="77777777" w:rsidR="00495C9E" w:rsidRPr="00C34218" w:rsidRDefault="00495C9E" w:rsidP="00495C9E">
            <w:pPr>
              <w:spacing w:line="240" w:lineRule="atLeast"/>
              <w:jc w:val="right"/>
              <w:rPr>
                <w:color w:val="0000FF"/>
                <w:lang w:val="nl-BE"/>
              </w:rPr>
            </w:pPr>
          </w:p>
        </w:tc>
        <w:tc>
          <w:tcPr>
            <w:tcW w:w="812" w:type="dxa"/>
          </w:tcPr>
          <w:p w14:paraId="0988AAE2" w14:textId="77777777" w:rsidR="00495C9E" w:rsidRPr="00C34218" w:rsidRDefault="00495C9E" w:rsidP="00495C9E">
            <w:pPr>
              <w:spacing w:line="240" w:lineRule="atLeast"/>
              <w:rPr>
                <w:color w:val="0000FF"/>
                <w:lang w:val="nl-BE"/>
              </w:rPr>
            </w:pPr>
          </w:p>
        </w:tc>
        <w:tc>
          <w:tcPr>
            <w:tcW w:w="812" w:type="dxa"/>
          </w:tcPr>
          <w:p w14:paraId="5B10560C" w14:textId="77777777" w:rsidR="00495C9E" w:rsidRPr="00C34218" w:rsidRDefault="00495C9E" w:rsidP="00495C9E">
            <w:pPr>
              <w:spacing w:line="240" w:lineRule="atLeast"/>
              <w:rPr>
                <w:rFonts w:ascii="Arial" w:hAnsi="Arial" w:cs="Arial"/>
                <w:color w:val="0000FF"/>
                <w:lang w:val="nl-BE"/>
              </w:rPr>
            </w:pPr>
          </w:p>
        </w:tc>
        <w:tc>
          <w:tcPr>
            <w:tcW w:w="5055" w:type="dxa"/>
          </w:tcPr>
          <w:p w14:paraId="1CC2022C" w14:textId="77777777" w:rsidR="00495C9E" w:rsidRPr="00C34218" w:rsidRDefault="00495C9E" w:rsidP="00495C9E">
            <w:pPr>
              <w:spacing w:line="240" w:lineRule="atLeast"/>
              <w:jc w:val="both"/>
              <w:rPr>
                <w:color w:val="0000FF"/>
                <w:lang w:val="nl-BE"/>
              </w:rPr>
            </w:pPr>
          </w:p>
        </w:tc>
        <w:tc>
          <w:tcPr>
            <w:tcW w:w="271" w:type="dxa"/>
            <w:vAlign w:val="bottom"/>
          </w:tcPr>
          <w:p w14:paraId="59DA1678" w14:textId="77777777" w:rsidR="00495C9E" w:rsidRPr="00C34218" w:rsidRDefault="00495C9E" w:rsidP="00495C9E">
            <w:pPr>
              <w:spacing w:line="240" w:lineRule="atLeast"/>
              <w:jc w:val="right"/>
              <w:rPr>
                <w:color w:val="0000FF"/>
              </w:rPr>
            </w:pPr>
          </w:p>
        </w:tc>
        <w:tc>
          <w:tcPr>
            <w:tcW w:w="829" w:type="dxa"/>
            <w:vAlign w:val="bottom"/>
          </w:tcPr>
          <w:p w14:paraId="1E9CD42F" w14:textId="77777777" w:rsidR="00495C9E" w:rsidRPr="00C34218" w:rsidRDefault="00495C9E" w:rsidP="00495C9E">
            <w:pPr>
              <w:spacing w:line="240" w:lineRule="atLeast"/>
              <w:jc w:val="right"/>
              <w:rPr>
                <w:color w:val="0000FF"/>
              </w:rPr>
            </w:pPr>
          </w:p>
        </w:tc>
        <w:tc>
          <w:tcPr>
            <w:tcW w:w="164" w:type="dxa"/>
            <w:vAlign w:val="bottom"/>
          </w:tcPr>
          <w:p w14:paraId="0184D9B5" w14:textId="77777777" w:rsidR="00495C9E" w:rsidRPr="00C34218" w:rsidRDefault="00495C9E" w:rsidP="00495C9E">
            <w:pPr>
              <w:spacing w:line="240" w:lineRule="atLeast"/>
              <w:jc w:val="right"/>
              <w:rPr>
                <w:color w:val="0000FF"/>
              </w:rPr>
            </w:pPr>
          </w:p>
        </w:tc>
        <w:tc>
          <w:tcPr>
            <w:tcW w:w="271" w:type="dxa"/>
            <w:vAlign w:val="bottom"/>
          </w:tcPr>
          <w:p w14:paraId="60A0A4EE" w14:textId="77777777" w:rsidR="00495C9E" w:rsidRPr="00C34218" w:rsidRDefault="00495C9E" w:rsidP="00495C9E">
            <w:pPr>
              <w:spacing w:line="240" w:lineRule="atLeast"/>
              <w:jc w:val="right"/>
              <w:rPr>
                <w:color w:val="0000FF"/>
              </w:rPr>
            </w:pPr>
          </w:p>
        </w:tc>
      </w:tr>
      <w:tr w:rsidR="001979EF" w:rsidRPr="004676AE" w14:paraId="4BFA0FCE" w14:textId="77777777" w:rsidTr="0017207D">
        <w:trPr>
          <w:cantSplit/>
        </w:trPr>
        <w:tc>
          <w:tcPr>
            <w:tcW w:w="270" w:type="dxa"/>
          </w:tcPr>
          <w:p w14:paraId="07170A7A" w14:textId="77777777" w:rsidR="001979EF" w:rsidRPr="00C34218" w:rsidRDefault="001979EF" w:rsidP="00495C9E">
            <w:pPr>
              <w:spacing w:line="240" w:lineRule="atLeast"/>
              <w:rPr>
                <w:color w:val="0000FF"/>
              </w:rPr>
            </w:pPr>
          </w:p>
        </w:tc>
        <w:tc>
          <w:tcPr>
            <w:tcW w:w="542" w:type="dxa"/>
          </w:tcPr>
          <w:p w14:paraId="19F9A00C" w14:textId="77777777" w:rsidR="001979EF" w:rsidRPr="00C34218" w:rsidRDefault="001979EF" w:rsidP="00495C9E">
            <w:pPr>
              <w:spacing w:line="240" w:lineRule="atLeast"/>
              <w:jc w:val="right"/>
              <w:rPr>
                <w:color w:val="0000FF"/>
              </w:rPr>
            </w:pPr>
          </w:p>
        </w:tc>
        <w:tc>
          <w:tcPr>
            <w:tcW w:w="812" w:type="dxa"/>
          </w:tcPr>
          <w:p w14:paraId="187DA8E7" w14:textId="77777777" w:rsidR="001979EF" w:rsidRPr="00C34218" w:rsidRDefault="001979EF" w:rsidP="00495C9E">
            <w:pPr>
              <w:spacing w:line="240" w:lineRule="atLeast"/>
              <w:rPr>
                <w:rFonts w:ascii="Arial" w:hAnsi="Arial"/>
                <w:color w:val="0000FF"/>
              </w:rPr>
            </w:pPr>
          </w:p>
        </w:tc>
        <w:tc>
          <w:tcPr>
            <w:tcW w:w="812" w:type="dxa"/>
          </w:tcPr>
          <w:p w14:paraId="27C576C4" w14:textId="77777777" w:rsidR="001979EF" w:rsidRPr="00C34218" w:rsidRDefault="001979EF" w:rsidP="00495C9E">
            <w:pPr>
              <w:spacing w:line="240" w:lineRule="atLeast"/>
              <w:rPr>
                <w:rFonts w:ascii="Arial" w:hAnsi="Arial" w:cs="Arial"/>
                <w:color w:val="0000FF"/>
              </w:rPr>
            </w:pPr>
          </w:p>
        </w:tc>
        <w:tc>
          <w:tcPr>
            <w:tcW w:w="6319" w:type="dxa"/>
            <w:gridSpan w:val="4"/>
          </w:tcPr>
          <w:p w14:paraId="7CD3B5CC" w14:textId="026C1B9C" w:rsidR="001979EF" w:rsidRPr="00C34218" w:rsidRDefault="001979EF" w:rsidP="001979EF">
            <w:pPr>
              <w:spacing w:line="240" w:lineRule="atLeast"/>
              <w:jc w:val="both"/>
              <w:rPr>
                <w:color w:val="0000FF"/>
                <w:lang w:val="nl-BE"/>
              </w:rPr>
            </w:pPr>
            <w:r w:rsidRPr="00C34218">
              <w:rPr>
                <w:rFonts w:ascii="Arial" w:hAnsi="Arial"/>
                <w:color w:val="0000FF"/>
                <w:lang w:val="nl-BE"/>
              </w:rPr>
              <w:t>b. Toebehoren: individueel vervaardigde segmenten:</w:t>
            </w:r>
          </w:p>
        </w:tc>
        <w:tc>
          <w:tcPr>
            <w:tcW w:w="271" w:type="dxa"/>
            <w:vAlign w:val="bottom"/>
          </w:tcPr>
          <w:p w14:paraId="60F256D5" w14:textId="77777777" w:rsidR="001979EF" w:rsidRPr="00C34218" w:rsidRDefault="001979EF" w:rsidP="00495C9E">
            <w:pPr>
              <w:spacing w:line="240" w:lineRule="atLeast"/>
              <w:jc w:val="right"/>
              <w:rPr>
                <w:color w:val="0000FF"/>
                <w:lang w:val="nl-BE"/>
              </w:rPr>
            </w:pPr>
          </w:p>
        </w:tc>
      </w:tr>
      <w:tr w:rsidR="00495C9E" w:rsidRPr="004676AE" w14:paraId="022F2DD7" w14:textId="77777777" w:rsidTr="001C6EC1">
        <w:trPr>
          <w:cantSplit/>
        </w:trPr>
        <w:tc>
          <w:tcPr>
            <w:tcW w:w="270" w:type="dxa"/>
          </w:tcPr>
          <w:p w14:paraId="533D374A" w14:textId="77777777" w:rsidR="00495C9E" w:rsidRPr="00C34218" w:rsidRDefault="00495C9E" w:rsidP="00495C9E">
            <w:pPr>
              <w:spacing w:line="240" w:lineRule="atLeast"/>
              <w:rPr>
                <w:color w:val="0000FF"/>
                <w:lang w:val="nl-BE"/>
              </w:rPr>
            </w:pPr>
          </w:p>
        </w:tc>
        <w:tc>
          <w:tcPr>
            <w:tcW w:w="542" w:type="dxa"/>
          </w:tcPr>
          <w:p w14:paraId="6E7EE979" w14:textId="77777777" w:rsidR="00495C9E" w:rsidRPr="00C34218" w:rsidRDefault="00495C9E" w:rsidP="00495C9E">
            <w:pPr>
              <w:spacing w:line="240" w:lineRule="atLeast"/>
              <w:jc w:val="right"/>
              <w:rPr>
                <w:color w:val="0000FF"/>
                <w:lang w:val="nl-BE"/>
              </w:rPr>
            </w:pPr>
          </w:p>
        </w:tc>
        <w:tc>
          <w:tcPr>
            <w:tcW w:w="812" w:type="dxa"/>
          </w:tcPr>
          <w:p w14:paraId="15CFADC3" w14:textId="77777777" w:rsidR="00495C9E" w:rsidRPr="00C34218" w:rsidRDefault="00495C9E" w:rsidP="00495C9E">
            <w:pPr>
              <w:spacing w:line="240" w:lineRule="atLeast"/>
              <w:rPr>
                <w:color w:val="0000FF"/>
                <w:lang w:val="nl-BE"/>
              </w:rPr>
            </w:pPr>
          </w:p>
        </w:tc>
        <w:tc>
          <w:tcPr>
            <w:tcW w:w="812" w:type="dxa"/>
          </w:tcPr>
          <w:p w14:paraId="5B49CD68" w14:textId="77777777" w:rsidR="00495C9E" w:rsidRPr="00C34218" w:rsidRDefault="00495C9E" w:rsidP="00495C9E">
            <w:pPr>
              <w:spacing w:line="240" w:lineRule="atLeast"/>
              <w:rPr>
                <w:rFonts w:ascii="Arial" w:hAnsi="Arial" w:cs="Arial"/>
                <w:color w:val="0000FF"/>
                <w:lang w:val="nl-BE"/>
              </w:rPr>
            </w:pPr>
          </w:p>
        </w:tc>
        <w:tc>
          <w:tcPr>
            <w:tcW w:w="5055" w:type="dxa"/>
          </w:tcPr>
          <w:p w14:paraId="3959F822" w14:textId="77777777" w:rsidR="00495C9E" w:rsidRPr="00C34218" w:rsidRDefault="00495C9E" w:rsidP="00495C9E">
            <w:pPr>
              <w:spacing w:line="240" w:lineRule="atLeast"/>
              <w:jc w:val="both"/>
              <w:rPr>
                <w:color w:val="0000FF"/>
                <w:lang w:val="nl-BE"/>
              </w:rPr>
            </w:pPr>
          </w:p>
        </w:tc>
        <w:tc>
          <w:tcPr>
            <w:tcW w:w="271" w:type="dxa"/>
            <w:vAlign w:val="bottom"/>
          </w:tcPr>
          <w:p w14:paraId="4B90F2AA" w14:textId="77777777" w:rsidR="00495C9E" w:rsidRPr="00C34218" w:rsidRDefault="00495C9E" w:rsidP="00495C9E">
            <w:pPr>
              <w:spacing w:line="240" w:lineRule="atLeast"/>
              <w:jc w:val="right"/>
              <w:rPr>
                <w:color w:val="0000FF"/>
                <w:lang w:val="nl-BE"/>
              </w:rPr>
            </w:pPr>
          </w:p>
        </w:tc>
        <w:tc>
          <w:tcPr>
            <w:tcW w:w="829" w:type="dxa"/>
            <w:vAlign w:val="bottom"/>
          </w:tcPr>
          <w:p w14:paraId="12BA3416" w14:textId="77777777" w:rsidR="00495C9E" w:rsidRPr="00C34218" w:rsidRDefault="00495C9E" w:rsidP="00495C9E">
            <w:pPr>
              <w:spacing w:line="240" w:lineRule="atLeast"/>
              <w:jc w:val="right"/>
              <w:rPr>
                <w:color w:val="0000FF"/>
                <w:lang w:val="nl-BE"/>
              </w:rPr>
            </w:pPr>
          </w:p>
        </w:tc>
        <w:tc>
          <w:tcPr>
            <w:tcW w:w="164" w:type="dxa"/>
            <w:vAlign w:val="bottom"/>
          </w:tcPr>
          <w:p w14:paraId="0C6CD8AF" w14:textId="77777777" w:rsidR="00495C9E" w:rsidRPr="00C34218" w:rsidRDefault="00495C9E" w:rsidP="00495C9E">
            <w:pPr>
              <w:spacing w:line="240" w:lineRule="atLeast"/>
              <w:jc w:val="right"/>
              <w:rPr>
                <w:color w:val="0000FF"/>
                <w:lang w:val="nl-BE"/>
              </w:rPr>
            </w:pPr>
          </w:p>
        </w:tc>
        <w:tc>
          <w:tcPr>
            <w:tcW w:w="271" w:type="dxa"/>
            <w:vAlign w:val="bottom"/>
          </w:tcPr>
          <w:p w14:paraId="46C156E3" w14:textId="77777777" w:rsidR="00495C9E" w:rsidRPr="00C34218" w:rsidRDefault="00495C9E" w:rsidP="00495C9E">
            <w:pPr>
              <w:spacing w:line="240" w:lineRule="atLeast"/>
              <w:jc w:val="right"/>
              <w:rPr>
                <w:color w:val="0000FF"/>
                <w:lang w:val="nl-BE"/>
              </w:rPr>
            </w:pPr>
          </w:p>
        </w:tc>
      </w:tr>
      <w:tr w:rsidR="00495C9E" w:rsidRPr="00C34218" w14:paraId="5B133D1F" w14:textId="77777777" w:rsidTr="001C6EC1">
        <w:trPr>
          <w:cantSplit/>
        </w:trPr>
        <w:tc>
          <w:tcPr>
            <w:tcW w:w="270" w:type="dxa"/>
          </w:tcPr>
          <w:p w14:paraId="66FE4FBE" w14:textId="77777777" w:rsidR="00495C9E" w:rsidRPr="00C34218" w:rsidRDefault="00495C9E" w:rsidP="00495C9E">
            <w:pPr>
              <w:spacing w:line="240" w:lineRule="atLeast"/>
              <w:rPr>
                <w:color w:val="0000FF"/>
                <w:lang w:val="nl-BE"/>
              </w:rPr>
            </w:pPr>
          </w:p>
        </w:tc>
        <w:tc>
          <w:tcPr>
            <w:tcW w:w="542" w:type="dxa"/>
          </w:tcPr>
          <w:p w14:paraId="45462689" w14:textId="77777777" w:rsidR="00495C9E" w:rsidRPr="00C34218" w:rsidRDefault="00495C9E" w:rsidP="00495C9E">
            <w:pPr>
              <w:spacing w:line="240" w:lineRule="atLeast"/>
              <w:jc w:val="right"/>
              <w:rPr>
                <w:color w:val="0000FF"/>
                <w:lang w:val="nl-BE"/>
              </w:rPr>
            </w:pPr>
          </w:p>
        </w:tc>
        <w:tc>
          <w:tcPr>
            <w:tcW w:w="812" w:type="dxa"/>
          </w:tcPr>
          <w:p w14:paraId="2F411F93" w14:textId="77777777" w:rsidR="00495C9E" w:rsidRPr="00C34218" w:rsidRDefault="00495C9E" w:rsidP="00495C9E">
            <w:pPr>
              <w:spacing w:line="240" w:lineRule="atLeast"/>
              <w:rPr>
                <w:color w:val="0000FF"/>
                <w:lang w:val="nl-BE"/>
              </w:rPr>
            </w:pPr>
          </w:p>
        </w:tc>
        <w:tc>
          <w:tcPr>
            <w:tcW w:w="812" w:type="dxa"/>
          </w:tcPr>
          <w:p w14:paraId="70652104" w14:textId="77777777" w:rsidR="00495C9E" w:rsidRPr="00C34218" w:rsidRDefault="00495C9E" w:rsidP="00495C9E">
            <w:pPr>
              <w:spacing w:line="240" w:lineRule="atLeast"/>
              <w:rPr>
                <w:rFonts w:ascii="Arial" w:hAnsi="Arial" w:cs="Arial"/>
                <w:color w:val="0000FF"/>
                <w:lang w:val="nl-BE"/>
              </w:rPr>
            </w:pPr>
          </w:p>
        </w:tc>
        <w:tc>
          <w:tcPr>
            <w:tcW w:w="5055" w:type="dxa"/>
          </w:tcPr>
          <w:p w14:paraId="72B095C1"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7B6DFE54" w14:textId="77777777" w:rsidR="00495C9E" w:rsidRPr="00C34218" w:rsidRDefault="00495C9E" w:rsidP="00495C9E">
            <w:pPr>
              <w:spacing w:line="240" w:lineRule="atLeast"/>
              <w:jc w:val="right"/>
              <w:rPr>
                <w:color w:val="0000FF"/>
                <w:lang w:val="nl-BE"/>
              </w:rPr>
            </w:pPr>
          </w:p>
        </w:tc>
        <w:tc>
          <w:tcPr>
            <w:tcW w:w="829" w:type="dxa"/>
            <w:vAlign w:val="bottom"/>
          </w:tcPr>
          <w:p w14:paraId="45C2C80A" w14:textId="77777777" w:rsidR="00495C9E" w:rsidRPr="00C34218" w:rsidRDefault="00495C9E" w:rsidP="00495C9E">
            <w:pPr>
              <w:spacing w:line="240" w:lineRule="atLeast"/>
              <w:jc w:val="right"/>
              <w:rPr>
                <w:color w:val="0000FF"/>
                <w:lang w:val="nl-BE"/>
              </w:rPr>
            </w:pPr>
          </w:p>
        </w:tc>
        <w:tc>
          <w:tcPr>
            <w:tcW w:w="164" w:type="dxa"/>
            <w:vAlign w:val="bottom"/>
          </w:tcPr>
          <w:p w14:paraId="5C80F448" w14:textId="77777777" w:rsidR="00495C9E" w:rsidRPr="00C34218" w:rsidRDefault="00495C9E" w:rsidP="00495C9E">
            <w:pPr>
              <w:spacing w:line="240" w:lineRule="atLeast"/>
              <w:jc w:val="right"/>
              <w:rPr>
                <w:color w:val="0000FF"/>
                <w:lang w:val="nl-BE"/>
              </w:rPr>
            </w:pPr>
          </w:p>
        </w:tc>
        <w:tc>
          <w:tcPr>
            <w:tcW w:w="271" w:type="dxa"/>
            <w:vAlign w:val="bottom"/>
          </w:tcPr>
          <w:p w14:paraId="5A286764" w14:textId="77777777" w:rsidR="00495C9E" w:rsidRPr="00C34218" w:rsidRDefault="00495C9E" w:rsidP="00495C9E">
            <w:pPr>
              <w:spacing w:line="240" w:lineRule="atLeast"/>
              <w:jc w:val="right"/>
              <w:rPr>
                <w:color w:val="0000FF"/>
                <w:lang w:val="nl-BE"/>
              </w:rPr>
            </w:pPr>
          </w:p>
        </w:tc>
      </w:tr>
      <w:tr w:rsidR="00D028D0" w:rsidRPr="00C34218" w14:paraId="28181025" w14:textId="77777777" w:rsidTr="001C6EC1">
        <w:trPr>
          <w:cantSplit/>
        </w:trPr>
        <w:tc>
          <w:tcPr>
            <w:tcW w:w="270" w:type="dxa"/>
          </w:tcPr>
          <w:p w14:paraId="0C1CA748" w14:textId="77777777" w:rsidR="00D028D0" w:rsidRPr="00C34218" w:rsidRDefault="00D028D0" w:rsidP="00495C9E">
            <w:pPr>
              <w:spacing w:line="240" w:lineRule="atLeast"/>
              <w:rPr>
                <w:color w:val="0000FF"/>
                <w:lang w:val="nl-BE"/>
              </w:rPr>
            </w:pPr>
          </w:p>
        </w:tc>
        <w:tc>
          <w:tcPr>
            <w:tcW w:w="542" w:type="dxa"/>
          </w:tcPr>
          <w:p w14:paraId="424A208A" w14:textId="77777777" w:rsidR="00D028D0" w:rsidRPr="00C34218" w:rsidRDefault="00D028D0" w:rsidP="00495C9E">
            <w:pPr>
              <w:spacing w:line="240" w:lineRule="atLeast"/>
              <w:jc w:val="right"/>
              <w:rPr>
                <w:color w:val="0000FF"/>
                <w:lang w:val="nl-BE"/>
              </w:rPr>
            </w:pPr>
          </w:p>
        </w:tc>
        <w:tc>
          <w:tcPr>
            <w:tcW w:w="812" w:type="dxa"/>
          </w:tcPr>
          <w:p w14:paraId="30CF2E7E" w14:textId="77777777" w:rsidR="00D028D0" w:rsidRPr="00C34218" w:rsidRDefault="00D028D0" w:rsidP="00495C9E">
            <w:pPr>
              <w:spacing w:line="240" w:lineRule="atLeast"/>
              <w:rPr>
                <w:color w:val="0000FF"/>
                <w:lang w:val="nl-BE"/>
              </w:rPr>
            </w:pPr>
          </w:p>
        </w:tc>
        <w:tc>
          <w:tcPr>
            <w:tcW w:w="812" w:type="dxa"/>
          </w:tcPr>
          <w:p w14:paraId="173761E1" w14:textId="77777777" w:rsidR="00D028D0" w:rsidRPr="00C34218" w:rsidRDefault="00D028D0" w:rsidP="00495C9E">
            <w:pPr>
              <w:spacing w:line="240" w:lineRule="atLeast"/>
              <w:rPr>
                <w:rFonts w:ascii="Arial" w:hAnsi="Arial" w:cs="Arial"/>
                <w:color w:val="0000FF"/>
                <w:lang w:val="nl-BE"/>
              </w:rPr>
            </w:pPr>
          </w:p>
        </w:tc>
        <w:tc>
          <w:tcPr>
            <w:tcW w:w="5055" w:type="dxa"/>
          </w:tcPr>
          <w:p w14:paraId="42B2C0DE" w14:textId="77777777" w:rsidR="00D028D0" w:rsidRPr="00C34218" w:rsidRDefault="00D028D0" w:rsidP="00495C9E">
            <w:pPr>
              <w:spacing w:line="240" w:lineRule="atLeast"/>
              <w:jc w:val="both"/>
              <w:rPr>
                <w:rFonts w:ascii="Arial" w:hAnsi="Arial"/>
                <w:color w:val="0000FF"/>
              </w:rPr>
            </w:pPr>
          </w:p>
        </w:tc>
        <w:tc>
          <w:tcPr>
            <w:tcW w:w="271" w:type="dxa"/>
            <w:vAlign w:val="bottom"/>
          </w:tcPr>
          <w:p w14:paraId="5E9DCD1A" w14:textId="77777777" w:rsidR="00D028D0" w:rsidRPr="00C34218" w:rsidRDefault="00D028D0" w:rsidP="00495C9E">
            <w:pPr>
              <w:spacing w:line="240" w:lineRule="atLeast"/>
              <w:jc w:val="right"/>
              <w:rPr>
                <w:color w:val="0000FF"/>
                <w:lang w:val="nl-BE"/>
              </w:rPr>
            </w:pPr>
          </w:p>
        </w:tc>
        <w:tc>
          <w:tcPr>
            <w:tcW w:w="829" w:type="dxa"/>
            <w:vAlign w:val="bottom"/>
          </w:tcPr>
          <w:p w14:paraId="66D25115" w14:textId="77777777" w:rsidR="00D028D0" w:rsidRPr="00C34218" w:rsidRDefault="00D028D0" w:rsidP="00495C9E">
            <w:pPr>
              <w:spacing w:line="240" w:lineRule="atLeast"/>
              <w:jc w:val="right"/>
              <w:rPr>
                <w:color w:val="0000FF"/>
                <w:lang w:val="nl-BE"/>
              </w:rPr>
            </w:pPr>
          </w:p>
        </w:tc>
        <w:tc>
          <w:tcPr>
            <w:tcW w:w="164" w:type="dxa"/>
            <w:vAlign w:val="bottom"/>
          </w:tcPr>
          <w:p w14:paraId="2D7D8F63" w14:textId="77777777" w:rsidR="00D028D0" w:rsidRPr="00C34218" w:rsidRDefault="00D028D0" w:rsidP="00495C9E">
            <w:pPr>
              <w:spacing w:line="240" w:lineRule="atLeast"/>
              <w:jc w:val="right"/>
              <w:rPr>
                <w:color w:val="0000FF"/>
                <w:lang w:val="nl-BE"/>
              </w:rPr>
            </w:pPr>
          </w:p>
        </w:tc>
        <w:tc>
          <w:tcPr>
            <w:tcW w:w="271" w:type="dxa"/>
            <w:vAlign w:val="bottom"/>
          </w:tcPr>
          <w:p w14:paraId="44F28D00" w14:textId="77777777" w:rsidR="00D028D0" w:rsidRPr="00C34218" w:rsidRDefault="00D028D0" w:rsidP="00495C9E">
            <w:pPr>
              <w:spacing w:line="240" w:lineRule="atLeast"/>
              <w:jc w:val="right"/>
              <w:rPr>
                <w:color w:val="0000FF"/>
                <w:lang w:val="nl-BE"/>
              </w:rPr>
            </w:pPr>
          </w:p>
        </w:tc>
      </w:tr>
      <w:tr w:rsidR="00495C9E" w:rsidRPr="00C34218" w14:paraId="05D495CE" w14:textId="77777777" w:rsidTr="001C6EC1">
        <w:trPr>
          <w:cantSplit/>
        </w:trPr>
        <w:tc>
          <w:tcPr>
            <w:tcW w:w="270" w:type="dxa"/>
          </w:tcPr>
          <w:p w14:paraId="3E30186F" w14:textId="77777777" w:rsidR="00495C9E" w:rsidRPr="00C34218" w:rsidRDefault="00495C9E" w:rsidP="00495C9E">
            <w:pPr>
              <w:spacing w:line="240" w:lineRule="atLeast"/>
              <w:rPr>
                <w:color w:val="0000FF"/>
                <w:lang w:val="nl-BE"/>
              </w:rPr>
            </w:pPr>
          </w:p>
        </w:tc>
        <w:tc>
          <w:tcPr>
            <w:tcW w:w="542" w:type="dxa"/>
          </w:tcPr>
          <w:p w14:paraId="56262E9E" w14:textId="77777777" w:rsidR="00495C9E" w:rsidRPr="00C34218" w:rsidRDefault="00495C9E" w:rsidP="00495C9E">
            <w:pPr>
              <w:spacing w:line="240" w:lineRule="atLeast"/>
              <w:jc w:val="right"/>
              <w:rPr>
                <w:color w:val="0000FF"/>
              </w:rPr>
            </w:pPr>
          </w:p>
        </w:tc>
        <w:tc>
          <w:tcPr>
            <w:tcW w:w="812" w:type="dxa"/>
          </w:tcPr>
          <w:p w14:paraId="11D74A81" w14:textId="77777777" w:rsidR="00495C9E" w:rsidRPr="00C34218" w:rsidRDefault="00495C9E" w:rsidP="00495C9E">
            <w:pPr>
              <w:spacing w:line="240" w:lineRule="atLeast"/>
              <w:rPr>
                <w:color w:val="0000FF"/>
              </w:rPr>
            </w:pPr>
            <w:r w:rsidRPr="00C34218">
              <w:rPr>
                <w:rFonts w:ascii="Arial" w:hAnsi="Arial"/>
                <w:color w:val="0000FF"/>
              </w:rPr>
              <w:t>657812</w:t>
            </w:r>
          </w:p>
        </w:tc>
        <w:tc>
          <w:tcPr>
            <w:tcW w:w="812" w:type="dxa"/>
          </w:tcPr>
          <w:p w14:paraId="0B51E7F2"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657823</w:t>
            </w:r>
          </w:p>
        </w:tc>
        <w:tc>
          <w:tcPr>
            <w:tcW w:w="5055" w:type="dxa"/>
          </w:tcPr>
          <w:p w14:paraId="603BE16A" w14:textId="77777777" w:rsidR="00495C9E" w:rsidRPr="00C34218" w:rsidRDefault="00495C9E" w:rsidP="00495C9E">
            <w:pPr>
              <w:spacing w:line="240" w:lineRule="atLeast"/>
              <w:jc w:val="both"/>
              <w:rPr>
                <w:color w:val="0000FF"/>
              </w:rPr>
            </w:pPr>
            <w:r w:rsidRPr="00C34218">
              <w:rPr>
                <w:rFonts w:ascii="Arial" w:hAnsi="Arial"/>
                <w:color w:val="0000FF"/>
              </w:rPr>
              <w:t>Segment-voet</w:t>
            </w:r>
          </w:p>
        </w:tc>
        <w:tc>
          <w:tcPr>
            <w:tcW w:w="271" w:type="dxa"/>
            <w:vAlign w:val="bottom"/>
          </w:tcPr>
          <w:p w14:paraId="744389AE"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5E05C0CF" w14:textId="77777777" w:rsidR="00495C9E" w:rsidRPr="00C34218" w:rsidRDefault="00495C9E" w:rsidP="00495C9E">
            <w:pPr>
              <w:spacing w:line="240" w:lineRule="atLeast"/>
              <w:jc w:val="right"/>
              <w:rPr>
                <w:color w:val="0000FF"/>
              </w:rPr>
            </w:pPr>
            <w:r w:rsidRPr="00C34218">
              <w:rPr>
                <w:rFonts w:ascii="Arial" w:hAnsi="Arial"/>
                <w:color w:val="0000FF"/>
              </w:rPr>
              <w:t>70,8</w:t>
            </w:r>
          </w:p>
        </w:tc>
        <w:tc>
          <w:tcPr>
            <w:tcW w:w="164" w:type="dxa"/>
            <w:vAlign w:val="bottom"/>
          </w:tcPr>
          <w:p w14:paraId="1DC2B4EB" w14:textId="77777777" w:rsidR="00495C9E" w:rsidRPr="00C34218" w:rsidRDefault="00495C9E" w:rsidP="00495C9E">
            <w:pPr>
              <w:spacing w:line="240" w:lineRule="atLeast"/>
              <w:jc w:val="right"/>
              <w:rPr>
                <w:color w:val="0000FF"/>
              </w:rPr>
            </w:pPr>
          </w:p>
        </w:tc>
        <w:tc>
          <w:tcPr>
            <w:tcW w:w="271" w:type="dxa"/>
            <w:vAlign w:val="bottom"/>
          </w:tcPr>
          <w:p w14:paraId="51A36E8A" w14:textId="77777777" w:rsidR="00495C9E" w:rsidRPr="00C34218" w:rsidRDefault="00495C9E" w:rsidP="00495C9E">
            <w:pPr>
              <w:spacing w:line="240" w:lineRule="atLeast"/>
              <w:jc w:val="right"/>
              <w:rPr>
                <w:color w:val="0000FF"/>
              </w:rPr>
            </w:pPr>
          </w:p>
        </w:tc>
      </w:tr>
      <w:tr w:rsidR="00495C9E" w:rsidRPr="00C34218" w14:paraId="70FEF7EB" w14:textId="77777777" w:rsidTr="001C6EC1">
        <w:trPr>
          <w:cantSplit/>
        </w:trPr>
        <w:tc>
          <w:tcPr>
            <w:tcW w:w="270" w:type="dxa"/>
          </w:tcPr>
          <w:p w14:paraId="4783A201" w14:textId="77777777" w:rsidR="00495C9E" w:rsidRPr="00C34218" w:rsidRDefault="00495C9E" w:rsidP="00495C9E">
            <w:pPr>
              <w:spacing w:line="240" w:lineRule="atLeast"/>
              <w:rPr>
                <w:color w:val="0000FF"/>
              </w:rPr>
            </w:pPr>
          </w:p>
        </w:tc>
        <w:tc>
          <w:tcPr>
            <w:tcW w:w="542" w:type="dxa"/>
          </w:tcPr>
          <w:p w14:paraId="1FEAD39C" w14:textId="77777777" w:rsidR="00495C9E" w:rsidRPr="00C34218" w:rsidRDefault="00495C9E" w:rsidP="00495C9E">
            <w:pPr>
              <w:spacing w:line="240" w:lineRule="atLeast"/>
              <w:jc w:val="right"/>
              <w:rPr>
                <w:color w:val="0000FF"/>
              </w:rPr>
            </w:pPr>
          </w:p>
        </w:tc>
        <w:tc>
          <w:tcPr>
            <w:tcW w:w="812" w:type="dxa"/>
          </w:tcPr>
          <w:p w14:paraId="0EC4D9F2" w14:textId="77777777" w:rsidR="00495C9E" w:rsidRPr="00C34218" w:rsidRDefault="00495C9E" w:rsidP="00495C9E">
            <w:pPr>
              <w:spacing w:line="240" w:lineRule="atLeast"/>
              <w:rPr>
                <w:rFonts w:ascii="Arial" w:hAnsi="Arial"/>
                <w:color w:val="0000FF"/>
              </w:rPr>
            </w:pPr>
          </w:p>
        </w:tc>
        <w:tc>
          <w:tcPr>
            <w:tcW w:w="812" w:type="dxa"/>
          </w:tcPr>
          <w:p w14:paraId="30E9DD53" w14:textId="77777777" w:rsidR="00495C9E" w:rsidRPr="00C34218" w:rsidRDefault="00495C9E" w:rsidP="00495C9E">
            <w:pPr>
              <w:spacing w:line="240" w:lineRule="atLeast"/>
              <w:rPr>
                <w:rFonts w:ascii="Arial" w:hAnsi="Arial" w:cs="Arial"/>
                <w:color w:val="0000FF"/>
              </w:rPr>
            </w:pPr>
          </w:p>
        </w:tc>
        <w:tc>
          <w:tcPr>
            <w:tcW w:w="5055" w:type="dxa"/>
          </w:tcPr>
          <w:p w14:paraId="16DC8CC6" w14:textId="77777777" w:rsidR="00495C9E" w:rsidRPr="00C34218" w:rsidRDefault="00495C9E" w:rsidP="00495C9E">
            <w:pPr>
              <w:spacing w:line="240" w:lineRule="atLeast"/>
              <w:jc w:val="both"/>
              <w:rPr>
                <w:color w:val="0000FF"/>
              </w:rPr>
            </w:pPr>
          </w:p>
        </w:tc>
        <w:tc>
          <w:tcPr>
            <w:tcW w:w="271" w:type="dxa"/>
            <w:vAlign w:val="bottom"/>
          </w:tcPr>
          <w:p w14:paraId="261156AE"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02372762"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18EE89BC" w14:textId="77777777" w:rsidR="00495C9E" w:rsidRPr="00C34218" w:rsidRDefault="00495C9E" w:rsidP="00495C9E">
            <w:pPr>
              <w:spacing w:line="240" w:lineRule="atLeast"/>
              <w:rPr>
                <w:color w:val="0000FF"/>
              </w:rPr>
            </w:pPr>
          </w:p>
        </w:tc>
        <w:tc>
          <w:tcPr>
            <w:tcW w:w="271" w:type="dxa"/>
            <w:vAlign w:val="bottom"/>
          </w:tcPr>
          <w:p w14:paraId="1226AE72" w14:textId="77777777" w:rsidR="00495C9E" w:rsidRPr="00C34218" w:rsidRDefault="00495C9E" w:rsidP="00495C9E">
            <w:pPr>
              <w:spacing w:line="240" w:lineRule="atLeast"/>
              <w:jc w:val="right"/>
              <w:rPr>
                <w:color w:val="0000FF"/>
              </w:rPr>
            </w:pPr>
          </w:p>
        </w:tc>
      </w:tr>
      <w:tr w:rsidR="00495C9E" w:rsidRPr="00C34218" w14:paraId="7EA8AA48" w14:textId="77777777" w:rsidTr="001C6EC1">
        <w:trPr>
          <w:cantSplit/>
        </w:trPr>
        <w:tc>
          <w:tcPr>
            <w:tcW w:w="270" w:type="dxa"/>
          </w:tcPr>
          <w:p w14:paraId="0079EE88" w14:textId="77777777" w:rsidR="00495C9E" w:rsidRPr="00C34218" w:rsidRDefault="00495C9E" w:rsidP="00495C9E">
            <w:pPr>
              <w:spacing w:line="240" w:lineRule="atLeast"/>
              <w:rPr>
                <w:color w:val="0000FF"/>
              </w:rPr>
            </w:pPr>
          </w:p>
        </w:tc>
        <w:tc>
          <w:tcPr>
            <w:tcW w:w="542" w:type="dxa"/>
          </w:tcPr>
          <w:p w14:paraId="60C08A22" w14:textId="77777777" w:rsidR="00495C9E" w:rsidRPr="00C34218" w:rsidRDefault="00495C9E" w:rsidP="00495C9E">
            <w:pPr>
              <w:spacing w:line="240" w:lineRule="atLeast"/>
              <w:jc w:val="right"/>
              <w:rPr>
                <w:color w:val="0000FF"/>
              </w:rPr>
            </w:pPr>
          </w:p>
        </w:tc>
        <w:tc>
          <w:tcPr>
            <w:tcW w:w="812" w:type="dxa"/>
          </w:tcPr>
          <w:p w14:paraId="55801311" w14:textId="77777777" w:rsidR="00495C9E" w:rsidRPr="00C34218" w:rsidRDefault="00495C9E" w:rsidP="00495C9E">
            <w:pPr>
              <w:spacing w:line="240" w:lineRule="atLeast"/>
              <w:rPr>
                <w:color w:val="0000FF"/>
              </w:rPr>
            </w:pPr>
            <w:r w:rsidRPr="00C34218">
              <w:rPr>
                <w:rFonts w:ascii="Arial" w:hAnsi="Arial"/>
                <w:color w:val="0000FF"/>
              </w:rPr>
              <w:t>657834</w:t>
            </w:r>
          </w:p>
        </w:tc>
        <w:tc>
          <w:tcPr>
            <w:tcW w:w="812" w:type="dxa"/>
          </w:tcPr>
          <w:p w14:paraId="2D685AE1"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657845</w:t>
            </w:r>
          </w:p>
        </w:tc>
        <w:tc>
          <w:tcPr>
            <w:tcW w:w="5055" w:type="dxa"/>
          </w:tcPr>
          <w:p w14:paraId="17732C34"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Segment-onderbeen in kunststof</w:t>
            </w:r>
          </w:p>
        </w:tc>
        <w:tc>
          <w:tcPr>
            <w:tcW w:w="271" w:type="dxa"/>
            <w:vAlign w:val="bottom"/>
          </w:tcPr>
          <w:p w14:paraId="38737ECA"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41D3D231" w14:textId="77777777" w:rsidR="00495C9E" w:rsidRPr="00C34218" w:rsidRDefault="00495C9E" w:rsidP="00495C9E">
            <w:pPr>
              <w:spacing w:line="240" w:lineRule="atLeast"/>
              <w:jc w:val="right"/>
              <w:rPr>
                <w:color w:val="0000FF"/>
              </w:rPr>
            </w:pPr>
            <w:r w:rsidRPr="00C34218">
              <w:rPr>
                <w:rFonts w:ascii="Arial" w:hAnsi="Arial"/>
                <w:color w:val="0000FF"/>
              </w:rPr>
              <w:t>123,9</w:t>
            </w:r>
          </w:p>
        </w:tc>
        <w:tc>
          <w:tcPr>
            <w:tcW w:w="164" w:type="dxa"/>
            <w:vAlign w:val="bottom"/>
          </w:tcPr>
          <w:p w14:paraId="76336E3A" w14:textId="77777777" w:rsidR="00495C9E" w:rsidRPr="00C34218" w:rsidRDefault="00495C9E" w:rsidP="00495C9E">
            <w:pPr>
              <w:spacing w:line="240" w:lineRule="atLeast"/>
              <w:rPr>
                <w:color w:val="0000FF"/>
              </w:rPr>
            </w:pPr>
          </w:p>
        </w:tc>
        <w:tc>
          <w:tcPr>
            <w:tcW w:w="271" w:type="dxa"/>
            <w:vAlign w:val="bottom"/>
          </w:tcPr>
          <w:p w14:paraId="2E188B67" w14:textId="77777777" w:rsidR="00495C9E" w:rsidRPr="00C34218" w:rsidRDefault="00495C9E" w:rsidP="00495C9E">
            <w:pPr>
              <w:spacing w:line="240" w:lineRule="atLeast"/>
              <w:jc w:val="right"/>
              <w:rPr>
                <w:color w:val="0000FF"/>
              </w:rPr>
            </w:pPr>
          </w:p>
        </w:tc>
      </w:tr>
      <w:tr w:rsidR="00495C9E" w:rsidRPr="00C34218" w14:paraId="0BA2CD0D" w14:textId="77777777" w:rsidTr="001C6EC1">
        <w:trPr>
          <w:cantSplit/>
        </w:trPr>
        <w:tc>
          <w:tcPr>
            <w:tcW w:w="270" w:type="dxa"/>
          </w:tcPr>
          <w:p w14:paraId="27999161" w14:textId="77777777" w:rsidR="00495C9E" w:rsidRPr="00C34218" w:rsidRDefault="00495C9E" w:rsidP="00495C9E">
            <w:pPr>
              <w:spacing w:line="240" w:lineRule="atLeast"/>
              <w:rPr>
                <w:color w:val="0000FF"/>
              </w:rPr>
            </w:pPr>
          </w:p>
        </w:tc>
        <w:tc>
          <w:tcPr>
            <w:tcW w:w="542" w:type="dxa"/>
          </w:tcPr>
          <w:p w14:paraId="496B0E94" w14:textId="77777777" w:rsidR="00495C9E" w:rsidRPr="00C34218" w:rsidRDefault="00495C9E" w:rsidP="00495C9E">
            <w:pPr>
              <w:spacing w:line="240" w:lineRule="atLeast"/>
              <w:jc w:val="right"/>
              <w:rPr>
                <w:color w:val="0000FF"/>
              </w:rPr>
            </w:pPr>
          </w:p>
        </w:tc>
        <w:tc>
          <w:tcPr>
            <w:tcW w:w="812" w:type="dxa"/>
          </w:tcPr>
          <w:p w14:paraId="2B1B2387" w14:textId="77777777" w:rsidR="00495C9E" w:rsidRPr="00C34218" w:rsidRDefault="00495C9E" w:rsidP="00495C9E">
            <w:pPr>
              <w:spacing w:line="240" w:lineRule="atLeast"/>
              <w:rPr>
                <w:rFonts w:ascii="Arial" w:hAnsi="Arial"/>
                <w:color w:val="0000FF"/>
              </w:rPr>
            </w:pPr>
          </w:p>
        </w:tc>
        <w:tc>
          <w:tcPr>
            <w:tcW w:w="812" w:type="dxa"/>
          </w:tcPr>
          <w:p w14:paraId="4B2EAAC3" w14:textId="77777777" w:rsidR="00495C9E" w:rsidRPr="00C34218" w:rsidRDefault="00495C9E" w:rsidP="00495C9E">
            <w:pPr>
              <w:spacing w:line="240" w:lineRule="atLeast"/>
              <w:rPr>
                <w:rFonts w:ascii="Arial" w:hAnsi="Arial" w:cs="Arial"/>
                <w:color w:val="0000FF"/>
              </w:rPr>
            </w:pPr>
          </w:p>
        </w:tc>
        <w:tc>
          <w:tcPr>
            <w:tcW w:w="5055" w:type="dxa"/>
          </w:tcPr>
          <w:p w14:paraId="5859E7EF" w14:textId="77777777" w:rsidR="00495C9E" w:rsidRPr="00C34218" w:rsidRDefault="00495C9E" w:rsidP="00495C9E">
            <w:pPr>
              <w:spacing w:line="240" w:lineRule="atLeast"/>
              <w:jc w:val="both"/>
              <w:rPr>
                <w:color w:val="0000FF"/>
              </w:rPr>
            </w:pPr>
          </w:p>
        </w:tc>
        <w:tc>
          <w:tcPr>
            <w:tcW w:w="271" w:type="dxa"/>
            <w:vAlign w:val="bottom"/>
          </w:tcPr>
          <w:p w14:paraId="0C23A7A6" w14:textId="77777777" w:rsidR="00495C9E" w:rsidRPr="00C34218" w:rsidRDefault="00495C9E" w:rsidP="00495C9E">
            <w:pPr>
              <w:spacing w:line="240" w:lineRule="atLeast"/>
              <w:jc w:val="right"/>
              <w:rPr>
                <w:rFonts w:ascii="Arial" w:hAnsi="Arial"/>
                <w:color w:val="0000FF"/>
              </w:rPr>
            </w:pPr>
          </w:p>
        </w:tc>
        <w:tc>
          <w:tcPr>
            <w:tcW w:w="829" w:type="dxa"/>
            <w:vAlign w:val="bottom"/>
          </w:tcPr>
          <w:p w14:paraId="4EE34D64" w14:textId="77777777" w:rsidR="00495C9E" w:rsidRPr="00C34218" w:rsidRDefault="00495C9E" w:rsidP="00495C9E">
            <w:pPr>
              <w:spacing w:line="240" w:lineRule="atLeast"/>
              <w:jc w:val="right"/>
              <w:rPr>
                <w:rFonts w:ascii="Arial" w:hAnsi="Arial"/>
                <w:color w:val="0000FF"/>
              </w:rPr>
            </w:pPr>
          </w:p>
        </w:tc>
        <w:tc>
          <w:tcPr>
            <w:tcW w:w="164" w:type="dxa"/>
            <w:vAlign w:val="bottom"/>
          </w:tcPr>
          <w:p w14:paraId="011CD71D" w14:textId="77777777" w:rsidR="00495C9E" w:rsidRPr="00C34218" w:rsidRDefault="00495C9E" w:rsidP="00495C9E">
            <w:pPr>
              <w:spacing w:line="240" w:lineRule="atLeast"/>
              <w:rPr>
                <w:color w:val="0000FF"/>
              </w:rPr>
            </w:pPr>
          </w:p>
        </w:tc>
        <w:tc>
          <w:tcPr>
            <w:tcW w:w="271" w:type="dxa"/>
            <w:vAlign w:val="bottom"/>
          </w:tcPr>
          <w:p w14:paraId="4A752896" w14:textId="77777777" w:rsidR="00495C9E" w:rsidRPr="00C34218" w:rsidRDefault="00495C9E" w:rsidP="00495C9E">
            <w:pPr>
              <w:spacing w:line="240" w:lineRule="atLeast"/>
              <w:jc w:val="right"/>
              <w:rPr>
                <w:color w:val="0000FF"/>
              </w:rPr>
            </w:pPr>
          </w:p>
        </w:tc>
      </w:tr>
      <w:tr w:rsidR="00495C9E" w:rsidRPr="00C34218" w14:paraId="169DFA09" w14:textId="77777777" w:rsidTr="001C6EC1">
        <w:trPr>
          <w:cantSplit/>
        </w:trPr>
        <w:tc>
          <w:tcPr>
            <w:tcW w:w="270" w:type="dxa"/>
          </w:tcPr>
          <w:p w14:paraId="7FA12065" w14:textId="77777777" w:rsidR="00495C9E" w:rsidRPr="00C34218" w:rsidRDefault="00495C9E" w:rsidP="00495C9E">
            <w:pPr>
              <w:spacing w:line="240" w:lineRule="atLeast"/>
              <w:rPr>
                <w:color w:val="0000FF"/>
              </w:rPr>
            </w:pPr>
          </w:p>
        </w:tc>
        <w:tc>
          <w:tcPr>
            <w:tcW w:w="542" w:type="dxa"/>
          </w:tcPr>
          <w:p w14:paraId="6364B721" w14:textId="77777777" w:rsidR="00495C9E" w:rsidRPr="00C34218" w:rsidRDefault="00495C9E" w:rsidP="00495C9E">
            <w:pPr>
              <w:spacing w:line="240" w:lineRule="atLeast"/>
              <w:jc w:val="right"/>
              <w:rPr>
                <w:color w:val="0000FF"/>
              </w:rPr>
            </w:pPr>
          </w:p>
        </w:tc>
        <w:tc>
          <w:tcPr>
            <w:tcW w:w="812" w:type="dxa"/>
          </w:tcPr>
          <w:p w14:paraId="29D25152" w14:textId="77777777" w:rsidR="00495C9E" w:rsidRPr="00C34218" w:rsidRDefault="00495C9E" w:rsidP="00495C9E">
            <w:pPr>
              <w:spacing w:line="240" w:lineRule="atLeast"/>
              <w:rPr>
                <w:color w:val="0000FF"/>
              </w:rPr>
            </w:pPr>
            <w:r w:rsidRPr="00C34218">
              <w:rPr>
                <w:rFonts w:ascii="Arial" w:hAnsi="Arial"/>
                <w:color w:val="0000FF"/>
              </w:rPr>
              <w:t>657856</w:t>
            </w:r>
          </w:p>
        </w:tc>
        <w:tc>
          <w:tcPr>
            <w:tcW w:w="812" w:type="dxa"/>
          </w:tcPr>
          <w:p w14:paraId="04867296"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657860</w:t>
            </w:r>
          </w:p>
        </w:tc>
        <w:tc>
          <w:tcPr>
            <w:tcW w:w="5055" w:type="dxa"/>
          </w:tcPr>
          <w:p w14:paraId="34E69605" w14:textId="77777777" w:rsidR="00495C9E" w:rsidRPr="00C34218" w:rsidRDefault="00495C9E" w:rsidP="00495C9E">
            <w:pPr>
              <w:spacing w:line="240" w:lineRule="atLeast"/>
              <w:jc w:val="both"/>
              <w:rPr>
                <w:rFonts w:ascii="Arial" w:hAnsi="Arial"/>
                <w:color w:val="0000FF"/>
              </w:rPr>
            </w:pPr>
            <w:r w:rsidRPr="00C34218">
              <w:rPr>
                <w:rFonts w:ascii="Arial" w:hAnsi="Arial"/>
                <w:color w:val="0000FF"/>
              </w:rPr>
              <w:t>Segment-bekken in kunststof</w:t>
            </w:r>
          </w:p>
        </w:tc>
        <w:tc>
          <w:tcPr>
            <w:tcW w:w="271" w:type="dxa"/>
            <w:vAlign w:val="bottom"/>
          </w:tcPr>
          <w:p w14:paraId="0D161A22"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23F53570" w14:textId="77777777" w:rsidR="00495C9E" w:rsidRPr="00C34218" w:rsidRDefault="00495C9E" w:rsidP="00495C9E">
            <w:pPr>
              <w:spacing w:line="240" w:lineRule="atLeast"/>
              <w:jc w:val="right"/>
              <w:rPr>
                <w:color w:val="0000FF"/>
              </w:rPr>
            </w:pPr>
            <w:r w:rsidRPr="00C34218">
              <w:rPr>
                <w:rFonts w:ascii="Arial" w:hAnsi="Arial"/>
                <w:color w:val="0000FF"/>
              </w:rPr>
              <w:t>141,6</w:t>
            </w:r>
          </w:p>
        </w:tc>
        <w:tc>
          <w:tcPr>
            <w:tcW w:w="164" w:type="dxa"/>
            <w:vAlign w:val="bottom"/>
          </w:tcPr>
          <w:p w14:paraId="110FCE2D" w14:textId="77777777" w:rsidR="00495C9E" w:rsidRPr="00C34218" w:rsidRDefault="00495C9E" w:rsidP="00495C9E">
            <w:pPr>
              <w:spacing w:line="240" w:lineRule="atLeast"/>
              <w:rPr>
                <w:color w:val="0000FF"/>
              </w:rPr>
            </w:pPr>
          </w:p>
        </w:tc>
        <w:tc>
          <w:tcPr>
            <w:tcW w:w="271" w:type="dxa"/>
            <w:vAlign w:val="bottom"/>
          </w:tcPr>
          <w:p w14:paraId="26654893" w14:textId="77777777" w:rsidR="00495C9E" w:rsidRPr="00C34218" w:rsidRDefault="00495C9E" w:rsidP="00495C9E">
            <w:pPr>
              <w:spacing w:line="240" w:lineRule="atLeast"/>
              <w:jc w:val="right"/>
              <w:rPr>
                <w:color w:val="0000FF"/>
              </w:rPr>
            </w:pPr>
          </w:p>
        </w:tc>
      </w:tr>
      <w:tr w:rsidR="00495C9E" w:rsidRPr="00C34218" w14:paraId="4EEC497F" w14:textId="77777777" w:rsidTr="001C6EC1">
        <w:trPr>
          <w:cantSplit/>
        </w:trPr>
        <w:tc>
          <w:tcPr>
            <w:tcW w:w="270" w:type="dxa"/>
          </w:tcPr>
          <w:p w14:paraId="458DDB73" w14:textId="77777777" w:rsidR="00495C9E" w:rsidRPr="00C34218" w:rsidRDefault="00495C9E" w:rsidP="00495C9E">
            <w:pPr>
              <w:spacing w:line="240" w:lineRule="atLeast"/>
              <w:rPr>
                <w:color w:val="0000FF"/>
              </w:rPr>
            </w:pPr>
          </w:p>
        </w:tc>
        <w:tc>
          <w:tcPr>
            <w:tcW w:w="542" w:type="dxa"/>
          </w:tcPr>
          <w:p w14:paraId="6E289CBF" w14:textId="77777777" w:rsidR="00495C9E" w:rsidRPr="00C34218" w:rsidRDefault="00495C9E" w:rsidP="00495C9E">
            <w:pPr>
              <w:spacing w:line="240" w:lineRule="atLeast"/>
              <w:jc w:val="right"/>
              <w:rPr>
                <w:color w:val="0000FF"/>
              </w:rPr>
            </w:pPr>
          </w:p>
        </w:tc>
        <w:tc>
          <w:tcPr>
            <w:tcW w:w="812" w:type="dxa"/>
          </w:tcPr>
          <w:p w14:paraId="271240A7" w14:textId="77777777" w:rsidR="00495C9E" w:rsidRPr="00C34218" w:rsidRDefault="00495C9E" w:rsidP="00495C9E">
            <w:pPr>
              <w:spacing w:line="240" w:lineRule="atLeast"/>
              <w:rPr>
                <w:rFonts w:ascii="Arial" w:hAnsi="Arial"/>
                <w:color w:val="0000FF"/>
              </w:rPr>
            </w:pPr>
          </w:p>
        </w:tc>
        <w:tc>
          <w:tcPr>
            <w:tcW w:w="812" w:type="dxa"/>
          </w:tcPr>
          <w:p w14:paraId="0247047D" w14:textId="77777777" w:rsidR="00495C9E" w:rsidRPr="00C34218" w:rsidRDefault="00495C9E" w:rsidP="00495C9E">
            <w:pPr>
              <w:spacing w:line="240" w:lineRule="atLeast"/>
              <w:rPr>
                <w:rFonts w:ascii="Arial" w:hAnsi="Arial" w:cs="Arial"/>
                <w:color w:val="0000FF"/>
              </w:rPr>
            </w:pPr>
          </w:p>
        </w:tc>
        <w:tc>
          <w:tcPr>
            <w:tcW w:w="5055" w:type="dxa"/>
          </w:tcPr>
          <w:p w14:paraId="7983DD43" w14:textId="77777777" w:rsidR="00495C9E" w:rsidRPr="00C34218" w:rsidRDefault="00495C9E" w:rsidP="00495C9E">
            <w:pPr>
              <w:spacing w:line="240" w:lineRule="atLeast"/>
              <w:jc w:val="both"/>
              <w:rPr>
                <w:color w:val="0000FF"/>
              </w:rPr>
            </w:pPr>
          </w:p>
        </w:tc>
        <w:tc>
          <w:tcPr>
            <w:tcW w:w="271" w:type="dxa"/>
            <w:vAlign w:val="bottom"/>
          </w:tcPr>
          <w:p w14:paraId="52CC59D6" w14:textId="77777777" w:rsidR="00495C9E" w:rsidRPr="00C34218" w:rsidRDefault="00495C9E" w:rsidP="00495C9E">
            <w:pPr>
              <w:spacing w:line="240" w:lineRule="atLeast"/>
              <w:jc w:val="right"/>
              <w:rPr>
                <w:rFonts w:ascii="Arial" w:hAnsi="Arial"/>
                <w:color w:val="0000FF"/>
                <w:lang w:val="nl-BE"/>
              </w:rPr>
            </w:pPr>
          </w:p>
        </w:tc>
        <w:tc>
          <w:tcPr>
            <w:tcW w:w="829" w:type="dxa"/>
            <w:vAlign w:val="bottom"/>
          </w:tcPr>
          <w:p w14:paraId="049F5950" w14:textId="77777777" w:rsidR="00495C9E" w:rsidRPr="00C34218" w:rsidRDefault="00495C9E" w:rsidP="00495C9E">
            <w:pPr>
              <w:spacing w:line="240" w:lineRule="atLeast"/>
              <w:jc w:val="right"/>
              <w:rPr>
                <w:rFonts w:ascii="Arial" w:hAnsi="Arial"/>
                <w:color w:val="0000FF"/>
                <w:lang w:val="nl-BE"/>
              </w:rPr>
            </w:pPr>
          </w:p>
        </w:tc>
        <w:tc>
          <w:tcPr>
            <w:tcW w:w="164" w:type="dxa"/>
            <w:vAlign w:val="bottom"/>
          </w:tcPr>
          <w:p w14:paraId="7031FB1F" w14:textId="77777777" w:rsidR="00495C9E" w:rsidRPr="00C34218" w:rsidRDefault="00495C9E" w:rsidP="00495C9E">
            <w:pPr>
              <w:spacing w:line="240" w:lineRule="atLeast"/>
              <w:rPr>
                <w:color w:val="0000FF"/>
              </w:rPr>
            </w:pPr>
          </w:p>
        </w:tc>
        <w:tc>
          <w:tcPr>
            <w:tcW w:w="271" w:type="dxa"/>
            <w:vAlign w:val="bottom"/>
          </w:tcPr>
          <w:p w14:paraId="487BC2C8" w14:textId="77777777" w:rsidR="00495C9E" w:rsidRPr="00C34218" w:rsidRDefault="00495C9E" w:rsidP="00495C9E">
            <w:pPr>
              <w:spacing w:line="240" w:lineRule="atLeast"/>
              <w:jc w:val="right"/>
              <w:rPr>
                <w:color w:val="0000FF"/>
              </w:rPr>
            </w:pPr>
          </w:p>
        </w:tc>
      </w:tr>
      <w:tr w:rsidR="00495C9E" w:rsidRPr="00C34218" w14:paraId="64F39296" w14:textId="77777777" w:rsidTr="001C6EC1">
        <w:trPr>
          <w:cantSplit/>
        </w:trPr>
        <w:tc>
          <w:tcPr>
            <w:tcW w:w="270" w:type="dxa"/>
          </w:tcPr>
          <w:p w14:paraId="59CC7AFB" w14:textId="77777777" w:rsidR="00495C9E" w:rsidRPr="00C34218" w:rsidRDefault="00495C9E" w:rsidP="00495C9E">
            <w:pPr>
              <w:spacing w:line="240" w:lineRule="atLeast"/>
              <w:rPr>
                <w:color w:val="0000FF"/>
              </w:rPr>
            </w:pPr>
          </w:p>
        </w:tc>
        <w:tc>
          <w:tcPr>
            <w:tcW w:w="542" w:type="dxa"/>
          </w:tcPr>
          <w:p w14:paraId="1496D3F7" w14:textId="77777777" w:rsidR="00495C9E" w:rsidRPr="00C34218" w:rsidRDefault="00495C9E" w:rsidP="00495C9E">
            <w:pPr>
              <w:spacing w:line="240" w:lineRule="atLeast"/>
              <w:jc w:val="right"/>
              <w:rPr>
                <w:color w:val="0000FF"/>
                <w:lang w:val="nl-BE"/>
              </w:rPr>
            </w:pPr>
          </w:p>
        </w:tc>
        <w:tc>
          <w:tcPr>
            <w:tcW w:w="812" w:type="dxa"/>
          </w:tcPr>
          <w:p w14:paraId="794E69F7" w14:textId="77777777" w:rsidR="00495C9E" w:rsidRPr="00C34218" w:rsidRDefault="00495C9E" w:rsidP="00495C9E">
            <w:pPr>
              <w:spacing w:line="240" w:lineRule="atLeast"/>
              <w:rPr>
                <w:color w:val="0000FF"/>
              </w:rPr>
            </w:pPr>
            <w:r w:rsidRPr="00C34218">
              <w:rPr>
                <w:rFonts w:ascii="Arial" w:hAnsi="Arial"/>
                <w:color w:val="0000FF"/>
              </w:rPr>
              <w:t>657871</w:t>
            </w:r>
          </w:p>
        </w:tc>
        <w:tc>
          <w:tcPr>
            <w:tcW w:w="812" w:type="dxa"/>
          </w:tcPr>
          <w:p w14:paraId="5044349F" w14:textId="77777777" w:rsidR="00495C9E" w:rsidRPr="00C34218" w:rsidRDefault="00495C9E" w:rsidP="00495C9E">
            <w:pPr>
              <w:spacing w:line="240" w:lineRule="atLeast"/>
              <w:rPr>
                <w:rFonts w:ascii="Arial" w:hAnsi="Arial" w:cs="Arial"/>
                <w:color w:val="0000FF"/>
              </w:rPr>
            </w:pPr>
            <w:r w:rsidRPr="00C34218">
              <w:rPr>
                <w:rFonts w:ascii="Arial" w:hAnsi="Arial" w:cs="Arial"/>
                <w:color w:val="0000FF"/>
              </w:rPr>
              <w:t>657882</w:t>
            </w:r>
          </w:p>
        </w:tc>
        <w:tc>
          <w:tcPr>
            <w:tcW w:w="5055" w:type="dxa"/>
          </w:tcPr>
          <w:p w14:paraId="63A39665"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lang w:val="nl-BE"/>
              </w:rPr>
              <w:t>Segment-bekken plus thorax in kunststof</w:t>
            </w:r>
          </w:p>
        </w:tc>
        <w:tc>
          <w:tcPr>
            <w:tcW w:w="271" w:type="dxa"/>
            <w:vAlign w:val="bottom"/>
          </w:tcPr>
          <w:p w14:paraId="15CD8A58" w14:textId="77777777" w:rsidR="00495C9E" w:rsidRPr="00C34218" w:rsidRDefault="00495C9E" w:rsidP="00495C9E">
            <w:pPr>
              <w:spacing w:line="240" w:lineRule="atLeast"/>
              <w:jc w:val="right"/>
              <w:rPr>
                <w:color w:val="0000FF"/>
              </w:rPr>
            </w:pPr>
            <w:r w:rsidRPr="00C34218">
              <w:rPr>
                <w:rFonts w:ascii="Arial" w:hAnsi="Arial"/>
                <w:color w:val="0000FF"/>
              </w:rPr>
              <w:t>T</w:t>
            </w:r>
          </w:p>
        </w:tc>
        <w:tc>
          <w:tcPr>
            <w:tcW w:w="829" w:type="dxa"/>
            <w:vAlign w:val="bottom"/>
          </w:tcPr>
          <w:p w14:paraId="094109CB" w14:textId="77777777" w:rsidR="00495C9E" w:rsidRPr="00C34218" w:rsidRDefault="00495C9E" w:rsidP="00495C9E">
            <w:pPr>
              <w:spacing w:line="240" w:lineRule="atLeast"/>
              <w:jc w:val="right"/>
              <w:rPr>
                <w:color w:val="0000FF"/>
              </w:rPr>
            </w:pPr>
            <w:r w:rsidRPr="00C34218">
              <w:rPr>
                <w:rFonts w:ascii="Arial" w:hAnsi="Arial"/>
                <w:color w:val="0000FF"/>
              </w:rPr>
              <w:t>200,4</w:t>
            </w:r>
          </w:p>
        </w:tc>
        <w:tc>
          <w:tcPr>
            <w:tcW w:w="164" w:type="dxa"/>
            <w:vAlign w:val="bottom"/>
          </w:tcPr>
          <w:p w14:paraId="1F217096" w14:textId="77777777" w:rsidR="00495C9E" w:rsidRPr="00C34218" w:rsidRDefault="00495C9E" w:rsidP="00495C9E">
            <w:pPr>
              <w:spacing w:line="240" w:lineRule="atLeast"/>
              <w:rPr>
                <w:color w:val="0000FF"/>
                <w:lang w:val="nl-BE"/>
              </w:rPr>
            </w:pPr>
          </w:p>
        </w:tc>
        <w:tc>
          <w:tcPr>
            <w:tcW w:w="271" w:type="dxa"/>
            <w:vAlign w:val="bottom"/>
          </w:tcPr>
          <w:p w14:paraId="60E8FB0A" w14:textId="77777777" w:rsidR="00495C9E" w:rsidRPr="00C34218" w:rsidRDefault="00495C9E" w:rsidP="00495C9E">
            <w:pPr>
              <w:spacing w:line="240" w:lineRule="atLeast"/>
              <w:jc w:val="right"/>
              <w:rPr>
                <w:color w:val="0000FF"/>
                <w:lang w:val="nl-BE"/>
              </w:rPr>
            </w:pPr>
          </w:p>
        </w:tc>
      </w:tr>
      <w:tr w:rsidR="00495C9E" w:rsidRPr="00C34218" w14:paraId="32C9951C" w14:textId="77777777" w:rsidTr="001C6EC1">
        <w:trPr>
          <w:cantSplit/>
        </w:trPr>
        <w:tc>
          <w:tcPr>
            <w:tcW w:w="270" w:type="dxa"/>
          </w:tcPr>
          <w:p w14:paraId="6F4B6A2B" w14:textId="77777777" w:rsidR="00495C9E" w:rsidRPr="00C34218" w:rsidRDefault="00495C9E" w:rsidP="00495C9E">
            <w:pPr>
              <w:spacing w:line="240" w:lineRule="atLeast"/>
              <w:rPr>
                <w:color w:val="0000FF"/>
                <w:lang w:val="nl-BE"/>
              </w:rPr>
            </w:pPr>
          </w:p>
        </w:tc>
        <w:tc>
          <w:tcPr>
            <w:tcW w:w="542" w:type="dxa"/>
          </w:tcPr>
          <w:p w14:paraId="3B34E01E" w14:textId="77777777" w:rsidR="00495C9E" w:rsidRPr="00C34218" w:rsidRDefault="00495C9E" w:rsidP="00495C9E">
            <w:pPr>
              <w:spacing w:line="240" w:lineRule="atLeast"/>
              <w:jc w:val="right"/>
              <w:rPr>
                <w:color w:val="0000FF"/>
                <w:lang w:val="nl-BE"/>
              </w:rPr>
            </w:pPr>
          </w:p>
        </w:tc>
        <w:tc>
          <w:tcPr>
            <w:tcW w:w="812" w:type="dxa"/>
          </w:tcPr>
          <w:p w14:paraId="7686B955" w14:textId="77777777" w:rsidR="00495C9E" w:rsidRPr="00C34218" w:rsidRDefault="00495C9E" w:rsidP="00495C9E">
            <w:pPr>
              <w:spacing w:line="240" w:lineRule="atLeast"/>
              <w:rPr>
                <w:color w:val="0000FF"/>
                <w:lang w:val="nl-BE"/>
              </w:rPr>
            </w:pPr>
          </w:p>
        </w:tc>
        <w:tc>
          <w:tcPr>
            <w:tcW w:w="812" w:type="dxa"/>
          </w:tcPr>
          <w:p w14:paraId="2980FB4D" w14:textId="77777777" w:rsidR="00495C9E" w:rsidRPr="00C34218" w:rsidRDefault="00495C9E" w:rsidP="00495C9E">
            <w:pPr>
              <w:spacing w:line="240" w:lineRule="atLeast"/>
              <w:rPr>
                <w:rFonts w:ascii="Arial" w:hAnsi="Arial" w:cs="Arial"/>
                <w:color w:val="0000FF"/>
                <w:lang w:val="nl-BE"/>
              </w:rPr>
            </w:pPr>
          </w:p>
        </w:tc>
        <w:tc>
          <w:tcPr>
            <w:tcW w:w="5055" w:type="dxa"/>
          </w:tcPr>
          <w:p w14:paraId="5435718B" w14:textId="77777777" w:rsidR="00495C9E" w:rsidRPr="00C34218" w:rsidRDefault="00495C9E" w:rsidP="00495C9E">
            <w:pPr>
              <w:spacing w:line="240" w:lineRule="atLeast"/>
              <w:jc w:val="both"/>
              <w:rPr>
                <w:color w:val="0000FF"/>
                <w:lang w:val="nl-BE"/>
              </w:rPr>
            </w:pPr>
          </w:p>
        </w:tc>
        <w:tc>
          <w:tcPr>
            <w:tcW w:w="271" w:type="dxa"/>
            <w:vAlign w:val="bottom"/>
          </w:tcPr>
          <w:p w14:paraId="2151C0A8" w14:textId="77777777" w:rsidR="00495C9E" w:rsidRPr="00C34218" w:rsidRDefault="00495C9E" w:rsidP="00495C9E">
            <w:pPr>
              <w:spacing w:line="240" w:lineRule="atLeast"/>
              <w:jc w:val="right"/>
              <w:rPr>
                <w:color w:val="0000FF"/>
              </w:rPr>
            </w:pPr>
          </w:p>
        </w:tc>
        <w:tc>
          <w:tcPr>
            <w:tcW w:w="829" w:type="dxa"/>
            <w:vAlign w:val="bottom"/>
          </w:tcPr>
          <w:p w14:paraId="5858BABB" w14:textId="77777777" w:rsidR="00495C9E" w:rsidRPr="00C34218" w:rsidRDefault="00495C9E" w:rsidP="00495C9E">
            <w:pPr>
              <w:spacing w:line="240" w:lineRule="atLeast"/>
              <w:jc w:val="right"/>
              <w:rPr>
                <w:color w:val="0000FF"/>
              </w:rPr>
            </w:pPr>
          </w:p>
        </w:tc>
        <w:tc>
          <w:tcPr>
            <w:tcW w:w="164" w:type="dxa"/>
            <w:vAlign w:val="bottom"/>
          </w:tcPr>
          <w:p w14:paraId="5F007FA2" w14:textId="77777777" w:rsidR="00495C9E" w:rsidRPr="00C34218" w:rsidRDefault="00495C9E" w:rsidP="00495C9E">
            <w:pPr>
              <w:spacing w:line="240" w:lineRule="atLeast"/>
              <w:rPr>
                <w:color w:val="0000FF"/>
              </w:rPr>
            </w:pPr>
          </w:p>
        </w:tc>
        <w:tc>
          <w:tcPr>
            <w:tcW w:w="271" w:type="dxa"/>
            <w:vAlign w:val="bottom"/>
          </w:tcPr>
          <w:p w14:paraId="312D52AD" w14:textId="77777777" w:rsidR="00495C9E" w:rsidRPr="00C34218" w:rsidRDefault="00495C9E" w:rsidP="00495C9E">
            <w:pPr>
              <w:spacing w:line="240" w:lineRule="atLeast"/>
              <w:jc w:val="right"/>
              <w:rPr>
                <w:color w:val="0000FF"/>
              </w:rPr>
            </w:pPr>
          </w:p>
        </w:tc>
      </w:tr>
      <w:tr w:rsidR="001979EF" w:rsidRPr="004676AE" w14:paraId="46FC3663" w14:textId="77777777" w:rsidTr="00EB2522">
        <w:trPr>
          <w:cantSplit/>
        </w:trPr>
        <w:tc>
          <w:tcPr>
            <w:tcW w:w="270" w:type="dxa"/>
          </w:tcPr>
          <w:p w14:paraId="7A6A19FA" w14:textId="77777777" w:rsidR="001979EF" w:rsidRPr="00C34218" w:rsidRDefault="001979EF" w:rsidP="00495C9E">
            <w:pPr>
              <w:spacing w:line="240" w:lineRule="atLeast"/>
              <w:rPr>
                <w:color w:val="0000FF"/>
              </w:rPr>
            </w:pPr>
          </w:p>
        </w:tc>
        <w:tc>
          <w:tcPr>
            <w:tcW w:w="542" w:type="dxa"/>
          </w:tcPr>
          <w:p w14:paraId="53737E9C" w14:textId="77777777" w:rsidR="001979EF" w:rsidRPr="00C34218" w:rsidRDefault="001979EF" w:rsidP="00495C9E">
            <w:pPr>
              <w:spacing w:line="240" w:lineRule="atLeast"/>
              <w:jc w:val="right"/>
              <w:rPr>
                <w:color w:val="0000FF"/>
              </w:rPr>
            </w:pPr>
          </w:p>
        </w:tc>
        <w:tc>
          <w:tcPr>
            <w:tcW w:w="812" w:type="dxa"/>
          </w:tcPr>
          <w:p w14:paraId="10CD0B01" w14:textId="77777777" w:rsidR="001979EF" w:rsidRPr="00C34218" w:rsidRDefault="001979EF" w:rsidP="00495C9E">
            <w:pPr>
              <w:spacing w:line="240" w:lineRule="atLeast"/>
              <w:rPr>
                <w:rFonts w:ascii="Arial" w:hAnsi="Arial"/>
                <w:color w:val="0000FF"/>
              </w:rPr>
            </w:pPr>
          </w:p>
        </w:tc>
        <w:tc>
          <w:tcPr>
            <w:tcW w:w="812" w:type="dxa"/>
          </w:tcPr>
          <w:p w14:paraId="252BE128" w14:textId="77777777" w:rsidR="001979EF" w:rsidRPr="00C34218" w:rsidRDefault="001979EF" w:rsidP="00495C9E">
            <w:pPr>
              <w:spacing w:line="240" w:lineRule="atLeast"/>
              <w:rPr>
                <w:rFonts w:ascii="Arial" w:hAnsi="Arial" w:cs="Arial"/>
                <w:color w:val="0000FF"/>
              </w:rPr>
            </w:pPr>
          </w:p>
        </w:tc>
        <w:tc>
          <w:tcPr>
            <w:tcW w:w="6319" w:type="dxa"/>
            <w:gridSpan w:val="4"/>
          </w:tcPr>
          <w:p w14:paraId="2B7C392F" w14:textId="550DE3B5" w:rsidR="001979EF" w:rsidRPr="00C34218" w:rsidRDefault="001979EF" w:rsidP="001979EF">
            <w:pPr>
              <w:spacing w:line="240" w:lineRule="atLeast"/>
              <w:jc w:val="both"/>
              <w:rPr>
                <w:color w:val="0000FF"/>
                <w:lang w:val="nl-BE"/>
              </w:rPr>
            </w:pPr>
            <w:r w:rsidRPr="00C34218">
              <w:rPr>
                <w:rFonts w:ascii="Arial" w:hAnsi="Arial"/>
                <w:color w:val="0000FF"/>
                <w:lang w:val="nl-BE"/>
              </w:rPr>
              <w:t>c. Bijslagen voor (enkel wanneer zij moeten toegevoegd worden aan het basistoestel):</w:t>
            </w:r>
          </w:p>
        </w:tc>
        <w:tc>
          <w:tcPr>
            <w:tcW w:w="271" w:type="dxa"/>
            <w:vAlign w:val="bottom"/>
          </w:tcPr>
          <w:p w14:paraId="57AA9AA9" w14:textId="77777777" w:rsidR="001979EF" w:rsidRPr="00C34218" w:rsidRDefault="001979EF" w:rsidP="00495C9E">
            <w:pPr>
              <w:spacing w:line="240" w:lineRule="atLeast"/>
              <w:jc w:val="right"/>
              <w:rPr>
                <w:color w:val="0000FF"/>
                <w:lang w:val="nl-BE"/>
              </w:rPr>
            </w:pPr>
          </w:p>
        </w:tc>
      </w:tr>
      <w:tr w:rsidR="00495C9E" w:rsidRPr="004676AE" w14:paraId="4E2DFA91" w14:textId="77777777" w:rsidTr="001C6EC1">
        <w:trPr>
          <w:cantSplit/>
        </w:trPr>
        <w:tc>
          <w:tcPr>
            <w:tcW w:w="270" w:type="dxa"/>
          </w:tcPr>
          <w:p w14:paraId="54BF4A82" w14:textId="77777777" w:rsidR="00495C9E" w:rsidRPr="00C34218" w:rsidRDefault="00495C9E" w:rsidP="00495C9E">
            <w:pPr>
              <w:spacing w:line="240" w:lineRule="atLeast"/>
              <w:rPr>
                <w:color w:val="0000FF"/>
                <w:lang w:val="nl-BE"/>
              </w:rPr>
            </w:pPr>
          </w:p>
        </w:tc>
        <w:tc>
          <w:tcPr>
            <w:tcW w:w="542" w:type="dxa"/>
          </w:tcPr>
          <w:p w14:paraId="499A2F33" w14:textId="77777777" w:rsidR="00495C9E" w:rsidRPr="00C34218" w:rsidRDefault="00495C9E" w:rsidP="00495C9E">
            <w:pPr>
              <w:spacing w:line="240" w:lineRule="atLeast"/>
              <w:jc w:val="right"/>
              <w:rPr>
                <w:color w:val="0000FF"/>
                <w:lang w:val="nl-BE"/>
              </w:rPr>
            </w:pPr>
          </w:p>
        </w:tc>
        <w:tc>
          <w:tcPr>
            <w:tcW w:w="812" w:type="dxa"/>
          </w:tcPr>
          <w:p w14:paraId="3B11866D" w14:textId="77777777" w:rsidR="00495C9E" w:rsidRPr="00C34218" w:rsidRDefault="00495C9E" w:rsidP="00495C9E">
            <w:pPr>
              <w:spacing w:line="240" w:lineRule="atLeast"/>
              <w:rPr>
                <w:color w:val="0000FF"/>
                <w:lang w:val="nl-BE"/>
              </w:rPr>
            </w:pPr>
          </w:p>
        </w:tc>
        <w:tc>
          <w:tcPr>
            <w:tcW w:w="812" w:type="dxa"/>
          </w:tcPr>
          <w:p w14:paraId="2A5EE7B4"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15EBB1A5" w14:textId="77777777" w:rsidR="00495C9E" w:rsidRPr="00C34218" w:rsidRDefault="00495C9E" w:rsidP="00495C9E">
            <w:pPr>
              <w:spacing w:line="240" w:lineRule="atLeast"/>
              <w:jc w:val="both"/>
              <w:rPr>
                <w:color w:val="0000FF"/>
                <w:lang w:val="nl-BE"/>
              </w:rPr>
            </w:pPr>
          </w:p>
        </w:tc>
        <w:tc>
          <w:tcPr>
            <w:tcW w:w="271" w:type="dxa"/>
            <w:vAlign w:val="bottom"/>
          </w:tcPr>
          <w:p w14:paraId="0E0AC4D6" w14:textId="77777777" w:rsidR="00495C9E" w:rsidRPr="00C34218" w:rsidRDefault="00495C9E" w:rsidP="00495C9E">
            <w:pPr>
              <w:spacing w:line="240" w:lineRule="atLeast"/>
              <w:jc w:val="right"/>
              <w:rPr>
                <w:color w:val="0000FF"/>
                <w:lang w:val="nl-BE"/>
              </w:rPr>
            </w:pPr>
          </w:p>
        </w:tc>
      </w:tr>
      <w:tr w:rsidR="00495C9E" w:rsidRPr="00C34218" w14:paraId="55566FC3" w14:textId="77777777" w:rsidTr="001C6EC1">
        <w:trPr>
          <w:cantSplit/>
        </w:trPr>
        <w:tc>
          <w:tcPr>
            <w:tcW w:w="270" w:type="dxa"/>
          </w:tcPr>
          <w:p w14:paraId="54F268B0" w14:textId="77777777" w:rsidR="00495C9E" w:rsidRPr="00C34218" w:rsidRDefault="00495C9E" w:rsidP="00495C9E">
            <w:pPr>
              <w:spacing w:line="240" w:lineRule="atLeast"/>
              <w:rPr>
                <w:color w:val="0000FF"/>
                <w:lang w:val="nl-BE"/>
              </w:rPr>
            </w:pPr>
          </w:p>
        </w:tc>
        <w:tc>
          <w:tcPr>
            <w:tcW w:w="542" w:type="dxa"/>
          </w:tcPr>
          <w:p w14:paraId="72A703DF" w14:textId="77777777" w:rsidR="00495C9E" w:rsidRPr="00C34218" w:rsidRDefault="00495C9E" w:rsidP="00495C9E">
            <w:pPr>
              <w:spacing w:line="240" w:lineRule="atLeast"/>
              <w:jc w:val="right"/>
              <w:rPr>
                <w:color w:val="0000FF"/>
                <w:lang w:val="nl-BE"/>
              </w:rPr>
            </w:pPr>
          </w:p>
        </w:tc>
        <w:tc>
          <w:tcPr>
            <w:tcW w:w="812" w:type="dxa"/>
          </w:tcPr>
          <w:p w14:paraId="0C4C7D59" w14:textId="77777777" w:rsidR="00495C9E" w:rsidRPr="00C34218" w:rsidRDefault="00495C9E" w:rsidP="00495C9E">
            <w:pPr>
              <w:spacing w:line="240" w:lineRule="atLeast"/>
              <w:rPr>
                <w:color w:val="0000FF"/>
                <w:lang w:val="nl-BE"/>
              </w:rPr>
            </w:pPr>
          </w:p>
        </w:tc>
        <w:tc>
          <w:tcPr>
            <w:tcW w:w="812" w:type="dxa"/>
          </w:tcPr>
          <w:p w14:paraId="6D717235" w14:textId="77777777" w:rsidR="00495C9E" w:rsidRPr="00C34218" w:rsidRDefault="00495C9E" w:rsidP="00495C9E">
            <w:pPr>
              <w:spacing w:line="240" w:lineRule="atLeast"/>
              <w:rPr>
                <w:rFonts w:ascii="Arial" w:hAnsi="Arial" w:cs="Arial"/>
                <w:color w:val="0000FF"/>
                <w:lang w:val="nl-BE"/>
              </w:rPr>
            </w:pPr>
          </w:p>
        </w:tc>
        <w:tc>
          <w:tcPr>
            <w:tcW w:w="6319" w:type="dxa"/>
            <w:gridSpan w:val="4"/>
          </w:tcPr>
          <w:p w14:paraId="343741E8" w14:textId="77777777" w:rsidR="00495C9E" w:rsidRPr="00C34218" w:rsidRDefault="00495C9E" w:rsidP="00495C9E">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46E8356D" w14:textId="77777777" w:rsidR="00495C9E" w:rsidRPr="00C34218" w:rsidRDefault="00495C9E" w:rsidP="00495C9E">
            <w:pPr>
              <w:spacing w:line="240" w:lineRule="atLeast"/>
              <w:jc w:val="right"/>
              <w:rPr>
                <w:color w:val="0000FF"/>
                <w:lang w:val="nl-BE"/>
              </w:rPr>
            </w:pPr>
          </w:p>
        </w:tc>
      </w:tr>
      <w:tr w:rsidR="00D028D0" w:rsidRPr="00C34218" w14:paraId="0B2CE24A" w14:textId="77777777" w:rsidTr="001C6EC1">
        <w:trPr>
          <w:cantSplit/>
        </w:trPr>
        <w:tc>
          <w:tcPr>
            <w:tcW w:w="270" w:type="dxa"/>
          </w:tcPr>
          <w:p w14:paraId="700A6B85" w14:textId="77777777" w:rsidR="00D028D0" w:rsidRPr="00C34218" w:rsidRDefault="00D028D0" w:rsidP="00495C9E">
            <w:pPr>
              <w:spacing w:line="240" w:lineRule="atLeast"/>
              <w:rPr>
                <w:color w:val="0000FF"/>
                <w:lang w:val="nl-BE"/>
              </w:rPr>
            </w:pPr>
          </w:p>
        </w:tc>
        <w:tc>
          <w:tcPr>
            <w:tcW w:w="542" w:type="dxa"/>
          </w:tcPr>
          <w:p w14:paraId="5ACBCBCB" w14:textId="77777777" w:rsidR="00D028D0" w:rsidRPr="00C34218" w:rsidRDefault="00D028D0" w:rsidP="00495C9E">
            <w:pPr>
              <w:spacing w:line="240" w:lineRule="atLeast"/>
              <w:jc w:val="right"/>
              <w:rPr>
                <w:color w:val="0000FF"/>
                <w:lang w:val="nl-BE"/>
              </w:rPr>
            </w:pPr>
          </w:p>
        </w:tc>
        <w:tc>
          <w:tcPr>
            <w:tcW w:w="812" w:type="dxa"/>
          </w:tcPr>
          <w:p w14:paraId="57561BF6" w14:textId="77777777" w:rsidR="00D028D0" w:rsidRPr="00C34218" w:rsidRDefault="00D028D0" w:rsidP="00495C9E">
            <w:pPr>
              <w:spacing w:line="240" w:lineRule="atLeast"/>
              <w:rPr>
                <w:color w:val="0000FF"/>
                <w:lang w:val="nl-BE"/>
              </w:rPr>
            </w:pPr>
          </w:p>
        </w:tc>
        <w:tc>
          <w:tcPr>
            <w:tcW w:w="812" w:type="dxa"/>
          </w:tcPr>
          <w:p w14:paraId="1D7B97D1" w14:textId="77777777" w:rsidR="00D028D0" w:rsidRPr="00C34218" w:rsidRDefault="00D028D0" w:rsidP="00495C9E">
            <w:pPr>
              <w:spacing w:line="240" w:lineRule="atLeast"/>
              <w:rPr>
                <w:rFonts w:ascii="Arial" w:hAnsi="Arial" w:cs="Arial"/>
                <w:color w:val="0000FF"/>
                <w:lang w:val="nl-BE"/>
              </w:rPr>
            </w:pPr>
          </w:p>
        </w:tc>
        <w:tc>
          <w:tcPr>
            <w:tcW w:w="6319" w:type="dxa"/>
            <w:gridSpan w:val="4"/>
          </w:tcPr>
          <w:p w14:paraId="297BF289" w14:textId="77777777" w:rsidR="00D028D0" w:rsidRPr="00C34218" w:rsidRDefault="00D028D0" w:rsidP="00495C9E">
            <w:pPr>
              <w:spacing w:line="240" w:lineRule="atLeast"/>
              <w:jc w:val="both"/>
              <w:rPr>
                <w:rFonts w:ascii="Arial" w:hAnsi="Arial"/>
                <w:color w:val="0000FF"/>
              </w:rPr>
            </w:pPr>
          </w:p>
        </w:tc>
        <w:tc>
          <w:tcPr>
            <w:tcW w:w="271" w:type="dxa"/>
            <w:vAlign w:val="bottom"/>
          </w:tcPr>
          <w:p w14:paraId="131441CC" w14:textId="77777777" w:rsidR="00D028D0" w:rsidRPr="00C34218" w:rsidRDefault="00D028D0" w:rsidP="00495C9E">
            <w:pPr>
              <w:spacing w:line="240" w:lineRule="atLeast"/>
              <w:jc w:val="right"/>
              <w:rPr>
                <w:color w:val="0000FF"/>
                <w:lang w:val="nl-BE"/>
              </w:rPr>
            </w:pPr>
          </w:p>
        </w:tc>
      </w:tr>
      <w:tr w:rsidR="00925C48" w:rsidRPr="00C34218" w14:paraId="06058B9F" w14:textId="77777777" w:rsidTr="001C6EC1">
        <w:trPr>
          <w:cantSplit/>
        </w:trPr>
        <w:tc>
          <w:tcPr>
            <w:tcW w:w="270" w:type="dxa"/>
          </w:tcPr>
          <w:p w14:paraId="53F1E6AE" w14:textId="77777777" w:rsidR="00925C48" w:rsidRPr="00C34218" w:rsidRDefault="00925C48" w:rsidP="00925C48">
            <w:pPr>
              <w:spacing w:line="240" w:lineRule="atLeast"/>
              <w:rPr>
                <w:color w:val="0000FF"/>
                <w:lang w:val="nl-BE"/>
              </w:rPr>
            </w:pPr>
          </w:p>
        </w:tc>
        <w:tc>
          <w:tcPr>
            <w:tcW w:w="542" w:type="dxa"/>
          </w:tcPr>
          <w:p w14:paraId="022B8B17" w14:textId="77777777" w:rsidR="00925C48" w:rsidRPr="00C34218" w:rsidRDefault="00925C48" w:rsidP="00925C48">
            <w:pPr>
              <w:spacing w:line="240" w:lineRule="atLeast"/>
              <w:jc w:val="right"/>
              <w:rPr>
                <w:color w:val="0000FF"/>
                <w:lang w:val="nl-BE"/>
              </w:rPr>
            </w:pPr>
          </w:p>
        </w:tc>
        <w:tc>
          <w:tcPr>
            <w:tcW w:w="812" w:type="dxa"/>
          </w:tcPr>
          <w:p w14:paraId="5B8397B8" w14:textId="77777777" w:rsidR="00925C48" w:rsidRPr="00C34218" w:rsidRDefault="00925C48" w:rsidP="00925C48">
            <w:pPr>
              <w:spacing w:line="240" w:lineRule="atLeast"/>
              <w:rPr>
                <w:color w:val="0000FF"/>
              </w:rPr>
            </w:pPr>
            <w:r w:rsidRPr="00C34218">
              <w:rPr>
                <w:rFonts w:ascii="Arial" w:hAnsi="Arial"/>
                <w:color w:val="0000FF"/>
              </w:rPr>
              <w:t>657915</w:t>
            </w:r>
          </w:p>
        </w:tc>
        <w:tc>
          <w:tcPr>
            <w:tcW w:w="812" w:type="dxa"/>
          </w:tcPr>
          <w:p w14:paraId="626047AF"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657926</w:t>
            </w:r>
          </w:p>
        </w:tc>
        <w:tc>
          <w:tcPr>
            <w:tcW w:w="5055" w:type="dxa"/>
          </w:tcPr>
          <w:p w14:paraId="22AAED40"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Kniegeleding met kogellager of andere analoge systemen</w:t>
            </w:r>
          </w:p>
        </w:tc>
        <w:tc>
          <w:tcPr>
            <w:tcW w:w="271" w:type="dxa"/>
            <w:vAlign w:val="bottom"/>
          </w:tcPr>
          <w:p w14:paraId="125C8094"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01BD5675" w14:textId="77777777" w:rsidR="00925C48" w:rsidRPr="00C34218" w:rsidRDefault="00925C48" w:rsidP="00925C48">
            <w:pPr>
              <w:spacing w:line="240" w:lineRule="atLeast"/>
              <w:jc w:val="right"/>
              <w:rPr>
                <w:color w:val="0000FF"/>
              </w:rPr>
            </w:pPr>
            <w:r w:rsidRPr="00C34218">
              <w:rPr>
                <w:rFonts w:ascii="Arial" w:hAnsi="Arial"/>
                <w:color w:val="0000FF"/>
              </w:rPr>
              <w:t>118</w:t>
            </w:r>
          </w:p>
        </w:tc>
        <w:tc>
          <w:tcPr>
            <w:tcW w:w="164" w:type="dxa"/>
            <w:vAlign w:val="bottom"/>
          </w:tcPr>
          <w:p w14:paraId="57AA6BD1" w14:textId="77777777" w:rsidR="00925C48" w:rsidRPr="00C34218" w:rsidRDefault="00925C48" w:rsidP="00925C48">
            <w:pPr>
              <w:spacing w:line="240" w:lineRule="atLeast"/>
              <w:rPr>
                <w:color w:val="0000FF"/>
                <w:lang w:val="nl-BE"/>
              </w:rPr>
            </w:pPr>
          </w:p>
        </w:tc>
        <w:tc>
          <w:tcPr>
            <w:tcW w:w="271" w:type="dxa"/>
            <w:vAlign w:val="bottom"/>
          </w:tcPr>
          <w:p w14:paraId="3FF71C4D" w14:textId="77777777" w:rsidR="00925C48" w:rsidRPr="00C34218" w:rsidRDefault="00925C48" w:rsidP="00925C48">
            <w:pPr>
              <w:spacing w:line="240" w:lineRule="atLeast"/>
              <w:jc w:val="right"/>
              <w:rPr>
                <w:color w:val="0000FF"/>
                <w:lang w:val="nl-BE"/>
              </w:rPr>
            </w:pPr>
          </w:p>
        </w:tc>
      </w:tr>
      <w:tr w:rsidR="00925C48" w:rsidRPr="00C34218" w14:paraId="1CB23ECF" w14:textId="77777777" w:rsidTr="001C6EC1">
        <w:trPr>
          <w:cantSplit/>
        </w:trPr>
        <w:tc>
          <w:tcPr>
            <w:tcW w:w="270" w:type="dxa"/>
          </w:tcPr>
          <w:p w14:paraId="1DC9F77B" w14:textId="77777777" w:rsidR="00925C48" w:rsidRPr="00C34218" w:rsidRDefault="00925C48" w:rsidP="00925C48">
            <w:pPr>
              <w:spacing w:line="240" w:lineRule="atLeast"/>
              <w:rPr>
                <w:color w:val="0000FF"/>
                <w:lang w:val="nl-BE"/>
              </w:rPr>
            </w:pPr>
          </w:p>
        </w:tc>
        <w:tc>
          <w:tcPr>
            <w:tcW w:w="542" w:type="dxa"/>
          </w:tcPr>
          <w:p w14:paraId="6827DD4F" w14:textId="77777777" w:rsidR="00925C48" w:rsidRPr="00C34218" w:rsidRDefault="00925C48" w:rsidP="00925C48">
            <w:pPr>
              <w:spacing w:line="240" w:lineRule="atLeast"/>
              <w:jc w:val="right"/>
              <w:rPr>
                <w:color w:val="0000FF"/>
                <w:lang w:val="nl-BE"/>
              </w:rPr>
            </w:pPr>
          </w:p>
        </w:tc>
        <w:tc>
          <w:tcPr>
            <w:tcW w:w="812" w:type="dxa"/>
          </w:tcPr>
          <w:p w14:paraId="5C61FF4E" w14:textId="77777777" w:rsidR="00925C48" w:rsidRPr="00C34218" w:rsidRDefault="00925C48" w:rsidP="00925C48">
            <w:pPr>
              <w:spacing w:line="240" w:lineRule="atLeast"/>
              <w:rPr>
                <w:rFonts w:ascii="Arial" w:hAnsi="Arial"/>
                <w:color w:val="0000FF"/>
              </w:rPr>
            </w:pPr>
          </w:p>
        </w:tc>
        <w:tc>
          <w:tcPr>
            <w:tcW w:w="812" w:type="dxa"/>
          </w:tcPr>
          <w:p w14:paraId="368C4AD9" w14:textId="77777777" w:rsidR="00925C48" w:rsidRPr="00C34218" w:rsidRDefault="00925C48" w:rsidP="00925C48">
            <w:pPr>
              <w:spacing w:line="240" w:lineRule="atLeast"/>
              <w:rPr>
                <w:rFonts w:ascii="Arial" w:hAnsi="Arial" w:cs="Arial"/>
                <w:color w:val="0000FF"/>
              </w:rPr>
            </w:pPr>
          </w:p>
        </w:tc>
        <w:tc>
          <w:tcPr>
            <w:tcW w:w="5055" w:type="dxa"/>
          </w:tcPr>
          <w:p w14:paraId="3F2035CF" w14:textId="77777777" w:rsidR="00925C48" w:rsidRPr="00C34218" w:rsidRDefault="00925C48" w:rsidP="00925C48">
            <w:pPr>
              <w:spacing w:line="240" w:lineRule="atLeast"/>
              <w:jc w:val="both"/>
              <w:rPr>
                <w:color w:val="0000FF"/>
                <w:lang w:val="nl-BE"/>
              </w:rPr>
            </w:pPr>
          </w:p>
        </w:tc>
        <w:tc>
          <w:tcPr>
            <w:tcW w:w="271" w:type="dxa"/>
            <w:vAlign w:val="bottom"/>
          </w:tcPr>
          <w:p w14:paraId="51BD0AE8"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5C5855C6"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43DF718F" w14:textId="77777777" w:rsidR="00925C48" w:rsidRPr="00C34218" w:rsidRDefault="00925C48" w:rsidP="00925C48">
            <w:pPr>
              <w:spacing w:line="240" w:lineRule="atLeast"/>
              <w:rPr>
                <w:color w:val="0000FF"/>
              </w:rPr>
            </w:pPr>
          </w:p>
        </w:tc>
        <w:tc>
          <w:tcPr>
            <w:tcW w:w="271" w:type="dxa"/>
            <w:vAlign w:val="bottom"/>
          </w:tcPr>
          <w:p w14:paraId="6E14529D" w14:textId="77777777" w:rsidR="00925C48" w:rsidRPr="00C34218" w:rsidRDefault="00925C48" w:rsidP="00925C48">
            <w:pPr>
              <w:spacing w:line="240" w:lineRule="atLeast"/>
              <w:jc w:val="right"/>
              <w:rPr>
                <w:color w:val="0000FF"/>
              </w:rPr>
            </w:pPr>
          </w:p>
        </w:tc>
      </w:tr>
      <w:tr w:rsidR="00925C48" w:rsidRPr="00C34218" w14:paraId="3B438010" w14:textId="77777777" w:rsidTr="001C6EC1">
        <w:trPr>
          <w:cantSplit/>
        </w:trPr>
        <w:tc>
          <w:tcPr>
            <w:tcW w:w="270" w:type="dxa"/>
          </w:tcPr>
          <w:p w14:paraId="7D2042B8" w14:textId="77777777" w:rsidR="00925C48" w:rsidRPr="00C34218" w:rsidRDefault="00925C48" w:rsidP="00925C48">
            <w:pPr>
              <w:spacing w:line="240" w:lineRule="atLeast"/>
              <w:rPr>
                <w:color w:val="0000FF"/>
              </w:rPr>
            </w:pPr>
          </w:p>
        </w:tc>
        <w:tc>
          <w:tcPr>
            <w:tcW w:w="542" w:type="dxa"/>
          </w:tcPr>
          <w:p w14:paraId="59AC7D89" w14:textId="77777777" w:rsidR="00925C48" w:rsidRPr="00C34218" w:rsidRDefault="00925C48" w:rsidP="00925C48">
            <w:pPr>
              <w:spacing w:line="240" w:lineRule="atLeast"/>
              <w:jc w:val="right"/>
              <w:rPr>
                <w:color w:val="0000FF"/>
              </w:rPr>
            </w:pPr>
          </w:p>
        </w:tc>
        <w:tc>
          <w:tcPr>
            <w:tcW w:w="812" w:type="dxa"/>
          </w:tcPr>
          <w:p w14:paraId="4958D1CD" w14:textId="77777777" w:rsidR="00925C48" w:rsidRPr="00C34218" w:rsidRDefault="00925C48" w:rsidP="00925C48">
            <w:pPr>
              <w:spacing w:line="240" w:lineRule="atLeast"/>
              <w:rPr>
                <w:color w:val="0000FF"/>
              </w:rPr>
            </w:pPr>
            <w:r w:rsidRPr="00C34218">
              <w:rPr>
                <w:rFonts w:ascii="Arial" w:hAnsi="Arial"/>
                <w:color w:val="0000FF"/>
              </w:rPr>
              <w:t>657930</w:t>
            </w:r>
          </w:p>
        </w:tc>
        <w:tc>
          <w:tcPr>
            <w:tcW w:w="812" w:type="dxa"/>
          </w:tcPr>
          <w:p w14:paraId="6F7587ED"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657941</w:t>
            </w:r>
          </w:p>
        </w:tc>
        <w:tc>
          <w:tcPr>
            <w:tcW w:w="5055" w:type="dxa"/>
          </w:tcPr>
          <w:p w14:paraId="0AEC82DE"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Kniegrendel</w:t>
            </w:r>
          </w:p>
        </w:tc>
        <w:tc>
          <w:tcPr>
            <w:tcW w:w="271" w:type="dxa"/>
            <w:vAlign w:val="bottom"/>
          </w:tcPr>
          <w:p w14:paraId="2E652430"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792A1F59" w14:textId="77777777" w:rsidR="00925C48" w:rsidRPr="00C34218" w:rsidRDefault="00925C48" w:rsidP="00925C48">
            <w:pPr>
              <w:spacing w:line="240" w:lineRule="atLeast"/>
              <w:jc w:val="right"/>
              <w:rPr>
                <w:color w:val="0000FF"/>
              </w:rPr>
            </w:pPr>
            <w:r w:rsidRPr="00C34218">
              <w:rPr>
                <w:rFonts w:ascii="Arial" w:hAnsi="Arial"/>
                <w:color w:val="0000FF"/>
              </w:rPr>
              <w:t>141,6</w:t>
            </w:r>
          </w:p>
        </w:tc>
        <w:tc>
          <w:tcPr>
            <w:tcW w:w="164" w:type="dxa"/>
            <w:vAlign w:val="bottom"/>
          </w:tcPr>
          <w:p w14:paraId="60019855" w14:textId="77777777" w:rsidR="00925C48" w:rsidRPr="00C34218" w:rsidRDefault="00925C48" w:rsidP="00925C48">
            <w:pPr>
              <w:spacing w:line="240" w:lineRule="atLeast"/>
              <w:rPr>
                <w:color w:val="0000FF"/>
              </w:rPr>
            </w:pPr>
          </w:p>
        </w:tc>
        <w:tc>
          <w:tcPr>
            <w:tcW w:w="271" w:type="dxa"/>
            <w:vAlign w:val="bottom"/>
          </w:tcPr>
          <w:p w14:paraId="383DF096" w14:textId="77777777" w:rsidR="00925C48" w:rsidRPr="00C34218" w:rsidRDefault="00925C48" w:rsidP="00925C48">
            <w:pPr>
              <w:spacing w:line="240" w:lineRule="atLeast"/>
              <w:jc w:val="right"/>
              <w:rPr>
                <w:color w:val="0000FF"/>
              </w:rPr>
            </w:pPr>
          </w:p>
        </w:tc>
      </w:tr>
      <w:tr w:rsidR="00925C48" w:rsidRPr="00C34218" w14:paraId="5CFA6F59" w14:textId="77777777" w:rsidTr="001C6EC1">
        <w:trPr>
          <w:cantSplit/>
        </w:trPr>
        <w:tc>
          <w:tcPr>
            <w:tcW w:w="270" w:type="dxa"/>
          </w:tcPr>
          <w:p w14:paraId="2794A9ED" w14:textId="77777777" w:rsidR="00925C48" w:rsidRPr="00C34218" w:rsidRDefault="00925C48" w:rsidP="00925C48">
            <w:pPr>
              <w:spacing w:line="240" w:lineRule="atLeast"/>
              <w:rPr>
                <w:color w:val="0000FF"/>
              </w:rPr>
            </w:pPr>
          </w:p>
        </w:tc>
        <w:tc>
          <w:tcPr>
            <w:tcW w:w="542" w:type="dxa"/>
          </w:tcPr>
          <w:p w14:paraId="0D47A0D9" w14:textId="77777777" w:rsidR="00925C48" w:rsidRPr="00C34218" w:rsidRDefault="00925C48" w:rsidP="00925C48">
            <w:pPr>
              <w:spacing w:line="240" w:lineRule="atLeast"/>
              <w:jc w:val="right"/>
              <w:rPr>
                <w:color w:val="0000FF"/>
              </w:rPr>
            </w:pPr>
          </w:p>
        </w:tc>
        <w:tc>
          <w:tcPr>
            <w:tcW w:w="812" w:type="dxa"/>
          </w:tcPr>
          <w:p w14:paraId="0FF25DB5" w14:textId="77777777" w:rsidR="00925C48" w:rsidRPr="00C34218" w:rsidRDefault="00925C48" w:rsidP="00925C48">
            <w:pPr>
              <w:spacing w:line="240" w:lineRule="atLeast"/>
              <w:rPr>
                <w:color w:val="0000FF"/>
              </w:rPr>
            </w:pPr>
          </w:p>
        </w:tc>
        <w:tc>
          <w:tcPr>
            <w:tcW w:w="812" w:type="dxa"/>
          </w:tcPr>
          <w:p w14:paraId="6001970F" w14:textId="77777777" w:rsidR="00925C48" w:rsidRPr="00C34218" w:rsidRDefault="00925C48" w:rsidP="00925C48">
            <w:pPr>
              <w:spacing w:line="240" w:lineRule="atLeast"/>
              <w:rPr>
                <w:rFonts w:ascii="Arial" w:hAnsi="Arial" w:cs="Arial"/>
                <w:color w:val="0000FF"/>
              </w:rPr>
            </w:pPr>
          </w:p>
        </w:tc>
        <w:tc>
          <w:tcPr>
            <w:tcW w:w="5055" w:type="dxa"/>
          </w:tcPr>
          <w:p w14:paraId="380CFE08" w14:textId="77777777" w:rsidR="00925C48" w:rsidRPr="00C34218" w:rsidRDefault="00925C48" w:rsidP="00925C48">
            <w:pPr>
              <w:spacing w:line="240" w:lineRule="atLeast"/>
              <w:jc w:val="both"/>
              <w:rPr>
                <w:color w:val="0000FF"/>
              </w:rPr>
            </w:pPr>
          </w:p>
        </w:tc>
        <w:tc>
          <w:tcPr>
            <w:tcW w:w="271" w:type="dxa"/>
            <w:vAlign w:val="bottom"/>
          </w:tcPr>
          <w:p w14:paraId="657A3BBE" w14:textId="77777777" w:rsidR="00925C48" w:rsidRPr="00C34218" w:rsidRDefault="00925C48" w:rsidP="00925C48">
            <w:pPr>
              <w:spacing w:line="240" w:lineRule="atLeast"/>
              <w:jc w:val="right"/>
              <w:rPr>
                <w:color w:val="0000FF"/>
              </w:rPr>
            </w:pPr>
          </w:p>
        </w:tc>
        <w:tc>
          <w:tcPr>
            <w:tcW w:w="829" w:type="dxa"/>
            <w:vAlign w:val="bottom"/>
          </w:tcPr>
          <w:p w14:paraId="1D52C2C4" w14:textId="77777777" w:rsidR="00925C48" w:rsidRPr="00C34218" w:rsidRDefault="00925C48" w:rsidP="00925C48">
            <w:pPr>
              <w:spacing w:line="240" w:lineRule="atLeast"/>
              <w:jc w:val="right"/>
              <w:rPr>
                <w:color w:val="0000FF"/>
              </w:rPr>
            </w:pPr>
          </w:p>
        </w:tc>
        <w:tc>
          <w:tcPr>
            <w:tcW w:w="164" w:type="dxa"/>
            <w:vAlign w:val="bottom"/>
          </w:tcPr>
          <w:p w14:paraId="0B068B69" w14:textId="77777777" w:rsidR="00925C48" w:rsidRPr="00C34218" w:rsidRDefault="00925C48" w:rsidP="00925C48">
            <w:pPr>
              <w:spacing w:line="240" w:lineRule="atLeast"/>
              <w:rPr>
                <w:color w:val="0000FF"/>
              </w:rPr>
            </w:pPr>
          </w:p>
        </w:tc>
        <w:tc>
          <w:tcPr>
            <w:tcW w:w="271" w:type="dxa"/>
            <w:vAlign w:val="bottom"/>
          </w:tcPr>
          <w:p w14:paraId="151EE316" w14:textId="77777777" w:rsidR="00925C48" w:rsidRPr="00C34218" w:rsidRDefault="00925C48" w:rsidP="00925C48">
            <w:pPr>
              <w:spacing w:line="240" w:lineRule="atLeast"/>
              <w:jc w:val="right"/>
              <w:rPr>
                <w:color w:val="0000FF"/>
              </w:rPr>
            </w:pPr>
            <w:r w:rsidRPr="00C34218">
              <w:rPr>
                <w:rFonts w:ascii="Arial" w:hAnsi="Arial"/>
                <w:color w:val="0000FF"/>
                <w:lang w:val="nl-BE"/>
              </w:rPr>
              <w:t>"</w:t>
            </w:r>
          </w:p>
        </w:tc>
      </w:tr>
      <w:tr w:rsidR="00925C48" w:rsidRPr="00C34218" w14:paraId="579C62E0" w14:textId="77777777" w:rsidTr="001C6EC1">
        <w:trPr>
          <w:cantSplit/>
        </w:trPr>
        <w:tc>
          <w:tcPr>
            <w:tcW w:w="270" w:type="dxa"/>
          </w:tcPr>
          <w:p w14:paraId="0E8E978E" w14:textId="77777777" w:rsidR="00925C48" w:rsidRPr="00C34218" w:rsidRDefault="00925C48" w:rsidP="00925C48">
            <w:pPr>
              <w:spacing w:line="240" w:lineRule="atLeast"/>
              <w:rPr>
                <w:color w:val="0000FF"/>
              </w:rPr>
            </w:pPr>
          </w:p>
        </w:tc>
        <w:tc>
          <w:tcPr>
            <w:tcW w:w="542" w:type="dxa"/>
          </w:tcPr>
          <w:p w14:paraId="0F58DD7C" w14:textId="77777777" w:rsidR="00925C48" w:rsidRPr="00C34218" w:rsidRDefault="00925C48" w:rsidP="00925C48">
            <w:pPr>
              <w:spacing w:line="240" w:lineRule="atLeast"/>
              <w:jc w:val="right"/>
              <w:rPr>
                <w:color w:val="0000FF"/>
              </w:rPr>
            </w:pPr>
          </w:p>
        </w:tc>
        <w:tc>
          <w:tcPr>
            <w:tcW w:w="812" w:type="dxa"/>
          </w:tcPr>
          <w:p w14:paraId="5F3588AE" w14:textId="77777777" w:rsidR="00925C48" w:rsidRPr="00C34218" w:rsidRDefault="00925C48" w:rsidP="00925C48">
            <w:pPr>
              <w:spacing w:line="240" w:lineRule="atLeast"/>
              <w:rPr>
                <w:rFonts w:ascii="Arial" w:hAnsi="Arial"/>
                <w:color w:val="0000FF"/>
              </w:rPr>
            </w:pPr>
          </w:p>
        </w:tc>
        <w:tc>
          <w:tcPr>
            <w:tcW w:w="812" w:type="dxa"/>
          </w:tcPr>
          <w:p w14:paraId="23C9629D" w14:textId="77777777" w:rsidR="00925C48" w:rsidRPr="00C34218" w:rsidRDefault="00925C48" w:rsidP="00925C48">
            <w:pPr>
              <w:spacing w:line="240" w:lineRule="atLeast"/>
              <w:rPr>
                <w:rFonts w:ascii="Arial" w:hAnsi="Arial" w:cs="Arial"/>
                <w:color w:val="0000FF"/>
              </w:rPr>
            </w:pPr>
          </w:p>
        </w:tc>
        <w:tc>
          <w:tcPr>
            <w:tcW w:w="5055" w:type="dxa"/>
          </w:tcPr>
          <w:p w14:paraId="7FD8EDFC" w14:textId="77777777" w:rsidR="00925C48" w:rsidRPr="00C34218" w:rsidRDefault="00925C48" w:rsidP="00925C48">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402ECB4B"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5E39C1B4"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68C8FED7" w14:textId="77777777" w:rsidR="00925C48" w:rsidRPr="00C34218" w:rsidRDefault="00925C48" w:rsidP="00925C48">
            <w:pPr>
              <w:spacing w:line="240" w:lineRule="atLeast"/>
              <w:rPr>
                <w:color w:val="0000FF"/>
              </w:rPr>
            </w:pPr>
          </w:p>
        </w:tc>
        <w:tc>
          <w:tcPr>
            <w:tcW w:w="271" w:type="dxa"/>
            <w:vAlign w:val="bottom"/>
          </w:tcPr>
          <w:p w14:paraId="01E55FE4" w14:textId="77777777" w:rsidR="00925C48" w:rsidRPr="00C34218" w:rsidRDefault="00925C48" w:rsidP="00925C48">
            <w:pPr>
              <w:spacing w:line="240" w:lineRule="atLeast"/>
              <w:jc w:val="right"/>
              <w:rPr>
                <w:color w:val="0000FF"/>
              </w:rPr>
            </w:pPr>
          </w:p>
        </w:tc>
      </w:tr>
      <w:tr w:rsidR="00925C48" w:rsidRPr="00C34218" w14:paraId="4056AD80" w14:textId="77777777" w:rsidTr="001C6EC1">
        <w:trPr>
          <w:cantSplit/>
        </w:trPr>
        <w:tc>
          <w:tcPr>
            <w:tcW w:w="270" w:type="dxa"/>
          </w:tcPr>
          <w:p w14:paraId="258A1C4C" w14:textId="77777777" w:rsidR="00925C48" w:rsidRPr="00C34218" w:rsidRDefault="00925C48" w:rsidP="00925C48">
            <w:pPr>
              <w:spacing w:line="240" w:lineRule="atLeast"/>
              <w:rPr>
                <w:color w:val="0000FF"/>
              </w:rPr>
            </w:pPr>
          </w:p>
        </w:tc>
        <w:tc>
          <w:tcPr>
            <w:tcW w:w="542" w:type="dxa"/>
          </w:tcPr>
          <w:p w14:paraId="3E6C4FD3" w14:textId="77777777" w:rsidR="00925C48" w:rsidRPr="00C34218" w:rsidRDefault="00925C48" w:rsidP="00925C48">
            <w:pPr>
              <w:spacing w:line="240" w:lineRule="atLeast"/>
              <w:jc w:val="right"/>
              <w:rPr>
                <w:color w:val="0000FF"/>
              </w:rPr>
            </w:pPr>
          </w:p>
        </w:tc>
        <w:tc>
          <w:tcPr>
            <w:tcW w:w="812" w:type="dxa"/>
          </w:tcPr>
          <w:p w14:paraId="5C3F1EAD" w14:textId="77777777" w:rsidR="00925C48" w:rsidRPr="00C34218" w:rsidRDefault="00925C48" w:rsidP="00925C48">
            <w:pPr>
              <w:spacing w:line="240" w:lineRule="atLeast"/>
              <w:rPr>
                <w:rFonts w:ascii="Arial" w:hAnsi="Arial"/>
                <w:color w:val="0000FF"/>
              </w:rPr>
            </w:pPr>
          </w:p>
        </w:tc>
        <w:tc>
          <w:tcPr>
            <w:tcW w:w="812" w:type="dxa"/>
          </w:tcPr>
          <w:p w14:paraId="7C88C88E" w14:textId="77777777" w:rsidR="00925C48" w:rsidRPr="00C34218" w:rsidRDefault="00925C48" w:rsidP="00925C48">
            <w:pPr>
              <w:spacing w:line="240" w:lineRule="atLeast"/>
              <w:rPr>
                <w:rFonts w:ascii="Arial" w:hAnsi="Arial" w:cs="Arial"/>
                <w:color w:val="0000FF"/>
              </w:rPr>
            </w:pPr>
          </w:p>
        </w:tc>
        <w:tc>
          <w:tcPr>
            <w:tcW w:w="5055" w:type="dxa"/>
          </w:tcPr>
          <w:p w14:paraId="2682FD81"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lang w:val="nl-BE"/>
              </w:rPr>
              <w:t>"</w:t>
            </w:r>
            <w:r w:rsidRPr="00C34218">
              <w:rPr>
                <w:rFonts w:ascii="Arial" w:hAnsi="Arial"/>
                <w:color w:val="0000FF"/>
              </w:rPr>
              <w:t>B. RGO en varianten</w:t>
            </w:r>
          </w:p>
        </w:tc>
        <w:tc>
          <w:tcPr>
            <w:tcW w:w="271" w:type="dxa"/>
            <w:vAlign w:val="bottom"/>
          </w:tcPr>
          <w:p w14:paraId="0A43F28B"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6BBC6635"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35A9E36F" w14:textId="77777777" w:rsidR="00925C48" w:rsidRPr="00C34218" w:rsidRDefault="00925C48" w:rsidP="00925C48">
            <w:pPr>
              <w:spacing w:line="240" w:lineRule="atLeast"/>
              <w:rPr>
                <w:color w:val="0000FF"/>
              </w:rPr>
            </w:pPr>
          </w:p>
        </w:tc>
        <w:tc>
          <w:tcPr>
            <w:tcW w:w="271" w:type="dxa"/>
            <w:vAlign w:val="bottom"/>
          </w:tcPr>
          <w:p w14:paraId="5186ED9E" w14:textId="77777777" w:rsidR="00925C48" w:rsidRPr="00C34218" w:rsidRDefault="00925C48" w:rsidP="00925C48">
            <w:pPr>
              <w:spacing w:line="240" w:lineRule="atLeast"/>
              <w:jc w:val="right"/>
              <w:rPr>
                <w:color w:val="0000FF"/>
              </w:rPr>
            </w:pPr>
          </w:p>
        </w:tc>
      </w:tr>
      <w:tr w:rsidR="00925C48" w:rsidRPr="00C34218" w14:paraId="0F6DB753" w14:textId="77777777" w:rsidTr="001C6EC1">
        <w:trPr>
          <w:cantSplit/>
        </w:trPr>
        <w:tc>
          <w:tcPr>
            <w:tcW w:w="270" w:type="dxa"/>
          </w:tcPr>
          <w:p w14:paraId="584ADEF1" w14:textId="77777777" w:rsidR="00925C48" w:rsidRPr="00C34218" w:rsidRDefault="00925C48" w:rsidP="00925C48">
            <w:pPr>
              <w:spacing w:line="240" w:lineRule="atLeast"/>
              <w:rPr>
                <w:color w:val="0000FF"/>
              </w:rPr>
            </w:pPr>
          </w:p>
        </w:tc>
        <w:tc>
          <w:tcPr>
            <w:tcW w:w="542" w:type="dxa"/>
          </w:tcPr>
          <w:p w14:paraId="4B579C6A" w14:textId="77777777" w:rsidR="00925C48" w:rsidRPr="00C34218" w:rsidRDefault="00925C48" w:rsidP="00925C48">
            <w:pPr>
              <w:spacing w:line="240" w:lineRule="atLeast"/>
              <w:jc w:val="right"/>
              <w:rPr>
                <w:color w:val="0000FF"/>
              </w:rPr>
            </w:pPr>
          </w:p>
        </w:tc>
        <w:tc>
          <w:tcPr>
            <w:tcW w:w="812" w:type="dxa"/>
          </w:tcPr>
          <w:p w14:paraId="7B1878AE" w14:textId="77777777" w:rsidR="00925C48" w:rsidRPr="00C34218" w:rsidRDefault="00925C48" w:rsidP="00925C48">
            <w:pPr>
              <w:spacing w:line="240" w:lineRule="atLeast"/>
              <w:rPr>
                <w:color w:val="0000FF"/>
              </w:rPr>
            </w:pPr>
          </w:p>
        </w:tc>
        <w:tc>
          <w:tcPr>
            <w:tcW w:w="812" w:type="dxa"/>
          </w:tcPr>
          <w:p w14:paraId="74DA93CF" w14:textId="77777777" w:rsidR="00925C48" w:rsidRPr="00C34218" w:rsidRDefault="00925C48" w:rsidP="00925C48">
            <w:pPr>
              <w:spacing w:line="240" w:lineRule="atLeast"/>
              <w:rPr>
                <w:rFonts w:ascii="Arial" w:hAnsi="Arial" w:cs="Arial"/>
                <w:color w:val="0000FF"/>
              </w:rPr>
            </w:pPr>
          </w:p>
        </w:tc>
        <w:tc>
          <w:tcPr>
            <w:tcW w:w="5055" w:type="dxa"/>
          </w:tcPr>
          <w:p w14:paraId="00655BEC" w14:textId="77777777" w:rsidR="00925C48" w:rsidRPr="00C34218" w:rsidRDefault="00925C48" w:rsidP="00925C48">
            <w:pPr>
              <w:spacing w:line="240" w:lineRule="atLeast"/>
              <w:jc w:val="both"/>
              <w:rPr>
                <w:color w:val="0000FF"/>
              </w:rPr>
            </w:pPr>
          </w:p>
        </w:tc>
        <w:tc>
          <w:tcPr>
            <w:tcW w:w="271" w:type="dxa"/>
            <w:vAlign w:val="bottom"/>
          </w:tcPr>
          <w:p w14:paraId="4B84199E" w14:textId="77777777" w:rsidR="00925C48" w:rsidRPr="00C34218" w:rsidRDefault="00925C48" w:rsidP="00925C48">
            <w:pPr>
              <w:spacing w:line="240" w:lineRule="atLeast"/>
              <w:jc w:val="right"/>
              <w:rPr>
                <w:color w:val="0000FF"/>
              </w:rPr>
            </w:pPr>
          </w:p>
        </w:tc>
        <w:tc>
          <w:tcPr>
            <w:tcW w:w="829" w:type="dxa"/>
            <w:vAlign w:val="bottom"/>
          </w:tcPr>
          <w:p w14:paraId="25D794AC" w14:textId="77777777" w:rsidR="00925C48" w:rsidRPr="00C34218" w:rsidRDefault="00925C48" w:rsidP="00925C48">
            <w:pPr>
              <w:spacing w:line="240" w:lineRule="atLeast"/>
              <w:rPr>
                <w:color w:val="0000FF"/>
              </w:rPr>
            </w:pPr>
          </w:p>
        </w:tc>
        <w:tc>
          <w:tcPr>
            <w:tcW w:w="164" w:type="dxa"/>
            <w:vAlign w:val="bottom"/>
          </w:tcPr>
          <w:p w14:paraId="5A6F5D47" w14:textId="77777777" w:rsidR="00925C48" w:rsidRPr="00C34218" w:rsidRDefault="00925C48" w:rsidP="00925C48">
            <w:pPr>
              <w:spacing w:line="240" w:lineRule="atLeast"/>
              <w:rPr>
                <w:color w:val="0000FF"/>
              </w:rPr>
            </w:pPr>
          </w:p>
        </w:tc>
        <w:tc>
          <w:tcPr>
            <w:tcW w:w="271" w:type="dxa"/>
            <w:vAlign w:val="bottom"/>
          </w:tcPr>
          <w:p w14:paraId="7D5A61FA" w14:textId="77777777" w:rsidR="00925C48" w:rsidRPr="00C34218" w:rsidRDefault="00925C48" w:rsidP="00925C48">
            <w:pPr>
              <w:spacing w:line="240" w:lineRule="atLeast"/>
              <w:jc w:val="right"/>
              <w:rPr>
                <w:color w:val="0000FF"/>
              </w:rPr>
            </w:pPr>
          </w:p>
        </w:tc>
      </w:tr>
      <w:tr w:rsidR="00925C48" w:rsidRPr="004676AE" w14:paraId="62AD22B3" w14:textId="77777777" w:rsidTr="001C6EC1">
        <w:trPr>
          <w:cantSplit/>
        </w:trPr>
        <w:tc>
          <w:tcPr>
            <w:tcW w:w="270" w:type="dxa"/>
          </w:tcPr>
          <w:p w14:paraId="7F1E963C" w14:textId="77777777" w:rsidR="00925C48" w:rsidRPr="00C34218" w:rsidRDefault="00925C48" w:rsidP="00925C48">
            <w:pPr>
              <w:spacing w:line="240" w:lineRule="atLeast"/>
              <w:rPr>
                <w:color w:val="0000FF"/>
              </w:rPr>
            </w:pPr>
          </w:p>
        </w:tc>
        <w:tc>
          <w:tcPr>
            <w:tcW w:w="542" w:type="dxa"/>
          </w:tcPr>
          <w:p w14:paraId="537666A5" w14:textId="77777777" w:rsidR="00925C48" w:rsidRPr="00C34218" w:rsidRDefault="00925C48" w:rsidP="00925C48">
            <w:pPr>
              <w:spacing w:line="240" w:lineRule="atLeast"/>
              <w:jc w:val="right"/>
              <w:rPr>
                <w:color w:val="0000FF"/>
              </w:rPr>
            </w:pPr>
          </w:p>
        </w:tc>
        <w:tc>
          <w:tcPr>
            <w:tcW w:w="812" w:type="dxa"/>
          </w:tcPr>
          <w:p w14:paraId="004CA2AF" w14:textId="77777777" w:rsidR="00925C48" w:rsidRPr="00C34218" w:rsidRDefault="00925C48" w:rsidP="00925C48">
            <w:pPr>
              <w:spacing w:line="240" w:lineRule="atLeast"/>
              <w:rPr>
                <w:color w:val="0000FF"/>
              </w:rPr>
            </w:pPr>
          </w:p>
        </w:tc>
        <w:tc>
          <w:tcPr>
            <w:tcW w:w="812" w:type="dxa"/>
          </w:tcPr>
          <w:p w14:paraId="1709C5C7" w14:textId="77777777" w:rsidR="00925C48" w:rsidRPr="00C34218" w:rsidRDefault="00925C48" w:rsidP="00925C48">
            <w:pPr>
              <w:spacing w:line="240" w:lineRule="atLeast"/>
              <w:rPr>
                <w:rFonts w:ascii="Arial" w:hAnsi="Arial" w:cs="Arial"/>
                <w:color w:val="0000FF"/>
              </w:rPr>
            </w:pPr>
          </w:p>
        </w:tc>
        <w:tc>
          <w:tcPr>
            <w:tcW w:w="6319" w:type="dxa"/>
            <w:gridSpan w:val="4"/>
          </w:tcPr>
          <w:p w14:paraId="6CF53198" w14:textId="77777777" w:rsidR="00925C48" w:rsidRPr="00C34218" w:rsidRDefault="00925C48" w:rsidP="001979EF">
            <w:pPr>
              <w:spacing w:line="240" w:lineRule="atLeast"/>
              <w:jc w:val="both"/>
              <w:rPr>
                <w:color w:val="0000FF"/>
                <w:lang w:val="nl-BE"/>
              </w:rPr>
            </w:pPr>
            <w:r w:rsidRPr="00C34218">
              <w:rPr>
                <w:rFonts w:ascii="Arial" w:hAnsi="Arial"/>
                <w:color w:val="0000FF"/>
                <w:lang w:val="nl-BE"/>
              </w:rPr>
              <w:t>Het «reciprocator»-systeem wordt bevestigd op twee voet- enkelorthesen met dorso- of dorsolumbale schelp, en voorzien van deblokkeerbare kniescharnieren. Het systeem bestaat uit twee gelagerde heupscharnieren die verbonden zijn bij middel van twee kabels. Het ruggedeelte werkt bij strekken van de rug als hefboom. Hierdoor ontstaat een mechanisch koppel dat heupextensie aan de ene zijde en tegelijkertijd heupflexie aan de contralaterale zijde bewerkstelligt.</w:t>
            </w:r>
          </w:p>
        </w:tc>
        <w:tc>
          <w:tcPr>
            <w:tcW w:w="271" w:type="dxa"/>
            <w:vAlign w:val="bottom"/>
          </w:tcPr>
          <w:p w14:paraId="157C754F" w14:textId="77777777" w:rsidR="00925C48" w:rsidRPr="00C34218" w:rsidRDefault="00925C48" w:rsidP="00925C48">
            <w:pPr>
              <w:spacing w:line="240" w:lineRule="atLeast"/>
              <w:jc w:val="right"/>
              <w:rPr>
                <w:color w:val="0000FF"/>
                <w:lang w:val="nl-BE"/>
              </w:rPr>
            </w:pPr>
          </w:p>
        </w:tc>
      </w:tr>
      <w:tr w:rsidR="00925C48" w:rsidRPr="004676AE" w14:paraId="354F14F4" w14:textId="77777777" w:rsidTr="001C6EC1">
        <w:trPr>
          <w:cantSplit/>
        </w:trPr>
        <w:tc>
          <w:tcPr>
            <w:tcW w:w="270" w:type="dxa"/>
          </w:tcPr>
          <w:p w14:paraId="2719266A" w14:textId="77777777" w:rsidR="00925C48" w:rsidRPr="00C34218" w:rsidRDefault="00925C48" w:rsidP="00925C48">
            <w:pPr>
              <w:spacing w:line="240" w:lineRule="atLeast"/>
              <w:rPr>
                <w:color w:val="0000FF"/>
                <w:lang w:val="nl-BE"/>
              </w:rPr>
            </w:pPr>
          </w:p>
        </w:tc>
        <w:tc>
          <w:tcPr>
            <w:tcW w:w="542" w:type="dxa"/>
          </w:tcPr>
          <w:p w14:paraId="0AE36DE1" w14:textId="77777777" w:rsidR="00925C48" w:rsidRPr="00C34218" w:rsidRDefault="00925C48" w:rsidP="00925C48">
            <w:pPr>
              <w:spacing w:line="240" w:lineRule="atLeast"/>
              <w:jc w:val="right"/>
              <w:rPr>
                <w:color w:val="0000FF"/>
                <w:lang w:val="nl-BE"/>
              </w:rPr>
            </w:pPr>
          </w:p>
        </w:tc>
        <w:tc>
          <w:tcPr>
            <w:tcW w:w="812" w:type="dxa"/>
          </w:tcPr>
          <w:p w14:paraId="51FAFB26" w14:textId="77777777" w:rsidR="00925C48" w:rsidRPr="00C34218" w:rsidRDefault="00925C48" w:rsidP="00925C48">
            <w:pPr>
              <w:spacing w:line="240" w:lineRule="atLeast"/>
              <w:rPr>
                <w:color w:val="0000FF"/>
                <w:lang w:val="nl-BE"/>
              </w:rPr>
            </w:pPr>
          </w:p>
        </w:tc>
        <w:tc>
          <w:tcPr>
            <w:tcW w:w="812" w:type="dxa"/>
          </w:tcPr>
          <w:p w14:paraId="2481B34E"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1EC86A4A" w14:textId="77777777" w:rsidR="00925C48" w:rsidRPr="00C34218" w:rsidRDefault="00925C48" w:rsidP="00925C48">
            <w:pPr>
              <w:spacing w:line="240" w:lineRule="atLeast"/>
              <w:jc w:val="both"/>
              <w:rPr>
                <w:color w:val="0000FF"/>
                <w:lang w:val="nl-BE"/>
              </w:rPr>
            </w:pPr>
          </w:p>
        </w:tc>
        <w:tc>
          <w:tcPr>
            <w:tcW w:w="271" w:type="dxa"/>
            <w:vAlign w:val="bottom"/>
          </w:tcPr>
          <w:p w14:paraId="09A26025" w14:textId="77777777" w:rsidR="00925C48" w:rsidRPr="00C34218" w:rsidRDefault="00925C48" w:rsidP="00925C48">
            <w:pPr>
              <w:spacing w:line="240" w:lineRule="atLeast"/>
              <w:jc w:val="right"/>
              <w:rPr>
                <w:color w:val="0000FF"/>
                <w:lang w:val="nl-BE"/>
              </w:rPr>
            </w:pPr>
          </w:p>
        </w:tc>
      </w:tr>
      <w:tr w:rsidR="0008001B" w:rsidRPr="004676AE" w14:paraId="0230F37D" w14:textId="77777777" w:rsidTr="001C6EC1">
        <w:trPr>
          <w:cantSplit/>
        </w:trPr>
        <w:tc>
          <w:tcPr>
            <w:tcW w:w="270" w:type="dxa"/>
          </w:tcPr>
          <w:p w14:paraId="7123AAF7" w14:textId="77777777" w:rsidR="0008001B" w:rsidRDefault="0008001B" w:rsidP="00925C48">
            <w:pPr>
              <w:spacing w:line="240" w:lineRule="atLeast"/>
              <w:rPr>
                <w:color w:val="0000FF"/>
                <w:lang w:val="nl-BE"/>
              </w:rPr>
            </w:pPr>
          </w:p>
          <w:p w14:paraId="6619F883" w14:textId="77777777" w:rsidR="001979EF" w:rsidRDefault="001979EF" w:rsidP="00925C48">
            <w:pPr>
              <w:spacing w:line="240" w:lineRule="atLeast"/>
              <w:rPr>
                <w:color w:val="0000FF"/>
                <w:lang w:val="nl-BE"/>
              </w:rPr>
            </w:pPr>
          </w:p>
          <w:p w14:paraId="6FCEAB8C" w14:textId="77777777" w:rsidR="001979EF" w:rsidRPr="00C34218" w:rsidRDefault="001979EF" w:rsidP="00925C48">
            <w:pPr>
              <w:spacing w:line="240" w:lineRule="atLeast"/>
              <w:rPr>
                <w:color w:val="0000FF"/>
                <w:lang w:val="nl-BE"/>
              </w:rPr>
            </w:pPr>
          </w:p>
        </w:tc>
        <w:tc>
          <w:tcPr>
            <w:tcW w:w="542" w:type="dxa"/>
          </w:tcPr>
          <w:p w14:paraId="6697FEB6" w14:textId="77777777" w:rsidR="0008001B" w:rsidRPr="00C34218" w:rsidRDefault="0008001B" w:rsidP="00925C48">
            <w:pPr>
              <w:spacing w:line="240" w:lineRule="atLeast"/>
              <w:jc w:val="right"/>
              <w:rPr>
                <w:color w:val="0000FF"/>
                <w:lang w:val="nl-BE"/>
              </w:rPr>
            </w:pPr>
          </w:p>
        </w:tc>
        <w:tc>
          <w:tcPr>
            <w:tcW w:w="812" w:type="dxa"/>
          </w:tcPr>
          <w:p w14:paraId="701378D6" w14:textId="77777777" w:rsidR="0008001B" w:rsidRPr="00C34218" w:rsidRDefault="0008001B" w:rsidP="00925C48">
            <w:pPr>
              <w:spacing w:line="240" w:lineRule="atLeast"/>
              <w:rPr>
                <w:color w:val="0000FF"/>
                <w:lang w:val="nl-BE"/>
              </w:rPr>
            </w:pPr>
          </w:p>
        </w:tc>
        <w:tc>
          <w:tcPr>
            <w:tcW w:w="812" w:type="dxa"/>
          </w:tcPr>
          <w:p w14:paraId="360F9916" w14:textId="77777777" w:rsidR="0008001B" w:rsidRPr="00C34218" w:rsidRDefault="0008001B" w:rsidP="00925C48">
            <w:pPr>
              <w:spacing w:line="240" w:lineRule="atLeast"/>
              <w:rPr>
                <w:rFonts w:ascii="Arial" w:hAnsi="Arial" w:cs="Arial"/>
                <w:color w:val="0000FF"/>
                <w:lang w:val="nl-BE"/>
              </w:rPr>
            </w:pPr>
          </w:p>
        </w:tc>
        <w:tc>
          <w:tcPr>
            <w:tcW w:w="6319" w:type="dxa"/>
            <w:gridSpan w:val="4"/>
          </w:tcPr>
          <w:p w14:paraId="0F70B7D6" w14:textId="77777777" w:rsidR="0008001B" w:rsidRPr="00C34218" w:rsidRDefault="0008001B" w:rsidP="00925C48">
            <w:pPr>
              <w:spacing w:line="240" w:lineRule="atLeast"/>
              <w:jc w:val="both"/>
              <w:rPr>
                <w:color w:val="0000FF"/>
                <w:lang w:val="nl-BE"/>
              </w:rPr>
            </w:pPr>
          </w:p>
        </w:tc>
        <w:tc>
          <w:tcPr>
            <w:tcW w:w="271" w:type="dxa"/>
            <w:vAlign w:val="bottom"/>
          </w:tcPr>
          <w:p w14:paraId="72495439" w14:textId="77777777" w:rsidR="0008001B" w:rsidRPr="00C34218" w:rsidRDefault="0008001B" w:rsidP="00925C48">
            <w:pPr>
              <w:spacing w:line="240" w:lineRule="atLeast"/>
              <w:jc w:val="right"/>
              <w:rPr>
                <w:color w:val="0000FF"/>
                <w:lang w:val="nl-BE"/>
              </w:rPr>
            </w:pPr>
          </w:p>
        </w:tc>
      </w:tr>
      <w:tr w:rsidR="00925C48" w:rsidRPr="00C34218" w14:paraId="2EE61F01" w14:textId="77777777" w:rsidTr="001C6EC1">
        <w:trPr>
          <w:cantSplit/>
        </w:trPr>
        <w:tc>
          <w:tcPr>
            <w:tcW w:w="270" w:type="dxa"/>
          </w:tcPr>
          <w:p w14:paraId="35E3A03F" w14:textId="77777777" w:rsidR="00925C48" w:rsidRPr="00C34218" w:rsidRDefault="00925C48" w:rsidP="00925C48">
            <w:pPr>
              <w:spacing w:line="240" w:lineRule="atLeast"/>
              <w:rPr>
                <w:color w:val="0000FF"/>
                <w:lang w:val="nl-BE"/>
              </w:rPr>
            </w:pPr>
          </w:p>
        </w:tc>
        <w:tc>
          <w:tcPr>
            <w:tcW w:w="542" w:type="dxa"/>
          </w:tcPr>
          <w:p w14:paraId="78874EED" w14:textId="77777777" w:rsidR="00925C48" w:rsidRPr="00C34218" w:rsidRDefault="00925C48" w:rsidP="00925C48">
            <w:pPr>
              <w:spacing w:line="240" w:lineRule="atLeast"/>
              <w:jc w:val="right"/>
              <w:rPr>
                <w:color w:val="0000FF"/>
                <w:lang w:val="nl-BE"/>
              </w:rPr>
            </w:pPr>
          </w:p>
        </w:tc>
        <w:tc>
          <w:tcPr>
            <w:tcW w:w="812" w:type="dxa"/>
          </w:tcPr>
          <w:p w14:paraId="79EBC338" w14:textId="77777777" w:rsidR="00925C48" w:rsidRPr="00C34218" w:rsidRDefault="00925C48" w:rsidP="00925C48">
            <w:pPr>
              <w:spacing w:line="240" w:lineRule="atLeast"/>
              <w:rPr>
                <w:color w:val="0000FF"/>
                <w:lang w:val="nl-BE"/>
              </w:rPr>
            </w:pPr>
          </w:p>
        </w:tc>
        <w:tc>
          <w:tcPr>
            <w:tcW w:w="812" w:type="dxa"/>
          </w:tcPr>
          <w:p w14:paraId="64AD358D"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63EC45F3"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a. Basistoestel</w:t>
            </w:r>
            <w:r w:rsidR="00AF6CB7" w:rsidRPr="00C34218">
              <w:rPr>
                <w:rFonts w:ascii="Arial" w:hAnsi="Arial"/>
                <w:color w:val="0000FF"/>
              </w:rPr>
              <w:t>:</w:t>
            </w:r>
            <w:r w:rsidRPr="00C34218">
              <w:rPr>
                <w:rFonts w:ascii="Arial" w:hAnsi="Arial"/>
                <w:color w:val="0000FF"/>
                <w:lang w:val="nl-BE"/>
              </w:rPr>
              <w:t>"</w:t>
            </w:r>
          </w:p>
        </w:tc>
        <w:tc>
          <w:tcPr>
            <w:tcW w:w="271" w:type="dxa"/>
            <w:vAlign w:val="bottom"/>
          </w:tcPr>
          <w:p w14:paraId="7A447269" w14:textId="77777777" w:rsidR="00925C48" w:rsidRPr="00C34218" w:rsidRDefault="00925C48" w:rsidP="00925C48">
            <w:pPr>
              <w:spacing w:line="240" w:lineRule="atLeast"/>
              <w:jc w:val="right"/>
              <w:rPr>
                <w:color w:val="0000FF"/>
                <w:lang w:val="nl-BE"/>
              </w:rPr>
            </w:pPr>
          </w:p>
        </w:tc>
      </w:tr>
      <w:tr w:rsidR="00925C48" w:rsidRPr="00C34218" w14:paraId="0B9BF1AD" w14:textId="77777777" w:rsidTr="001C6EC1">
        <w:trPr>
          <w:cantSplit/>
        </w:trPr>
        <w:tc>
          <w:tcPr>
            <w:tcW w:w="270" w:type="dxa"/>
          </w:tcPr>
          <w:p w14:paraId="4D4042C1" w14:textId="77777777" w:rsidR="00925C48" w:rsidRPr="00C34218" w:rsidRDefault="00925C48" w:rsidP="00925C48">
            <w:pPr>
              <w:spacing w:line="240" w:lineRule="atLeast"/>
              <w:rPr>
                <w:color w:val="0000FF"/>
                <w:lang w:val="nl-BE"/>
              </w:rPr>
            </w:pPr>
          </w:p>
        </w:tc>
        <w:tc>
          <w:tcPr>
            <w:tcW w:w="542" w:type="dxa"/>
          </w:tcPr>
          <w:p w14:paraId="354DB457" w14:textId="77777777" w:rsidR="00925C48" w:rsidRPr="00C34218" w:rsidRDefault="00925C48" w:rsidP="00925C48">
            <w:pPr>
              <w:spacing w:line="240" w:lineRule="atLeast"/>
              <w:jc w:val="right"/>
              <w:rPr>
                <w:color w:val="0000FF"/>
                <w:lang w:val="nl-BE"/>
              </w:rPr>
            </w:pPr>
          </w:p>
        </w:tc>
        <w:tc>
          <w:tcPr>
            <w:tcW w:w="812" w:type="dxa"/>
          </w:tcPr>
          <w:p w14:paraId="010C395D" w14:textId="77777777" w:rsidR="00925C48" w:rsidRPr="00C34218" w:rsidRDefault="00925C48" w:rsidP="00925C48">
            <w:pPr>
              <w:spacing w:line="240" w:lineRule="atLeast"/>
              <w:rPr>
                <w:color w:val="0000FF"/>
                <w:lang w:val="nl-BE"/>
              </w:rPr>
            </w:pPr>
          </w:p>
        </w:tc>
        <w:tc>
          <w:tcPr>
            <w:tcW w:w="812" w:type="dxa"/>
          </w:tcPr>
          <w:p w14:paraId="4D014A66" w14:textId="77777777" w:rsidR="00925C48" w:rsidRPr="00C34218" w:rsidRDefault="00925C48" w:rsidP="00925C48">
            <w:pPr>
              <w:spacing w:line="240" w:lineRule="atLeast"/>
              <w:rPr>
                <w:rFonts w:ascii="Arial" w:hAnsi="Arial" w:cs="Arial"/>
                <w:color w:val="0000FF"/>
                <w:lang w:val="nl-BE"/>
              </w:rPr>
            </w:pPr>
          </w:p>
        </w:tc>
        <w:tc>
          <w:tcPr>
            <w:tcW w:w="5055" w:type="dxa"/>
          </w:tcPr>
          <w:p w14:paraId="45900BF0" w14:textId="77777777" w:rsidR="00925C48" w:rsidRPr="00C34218" w:rsidRDefault="00925C48" w:rsidP="00925C48">
            <w:pPr>
              <w:spacing w:line="240" w:lineRule="atLeast"/>
              <w:jc w:val="both"/>
              <w:rPr>
                <w:color w:val="0000FF"/>
              </w:rPr>
            </w:pPr>
          </w:p>
        </w:tc>
        <w:tc>
          <w:tcPr>
            <w:tcW w:w="271" w:type="dxa"/>
            <w:vAlign w:val="bottom"/>
          </w:tcPr>
          <w:p w14:paraId="4226D62C" w14:textId="77777777" w:rsidR="00925C48" w:rsidRPr="00C34218" w:rsidRDefault="00925C48" w:rsidP="00925C48">
            <w:pPr>
              <w:spacing w:line="240" w:lineRule="atLeast"/>
              <w:jc w:val="right"/>
              <w:rPr>
                <w:color w:val="0000FF"/>
              </w:rPr>
            </w:pPr>
          </w:p>
        </w:tc>
        <w:tc>
          <w:tcPr>
            <w:tcW w:w="829" w:type="dxa"/>
            <w:vAlign w:val="bottom"/>
          </w:tcPr>
          <w:p w14:paraId="66F3239C" w14:textId="77777777" w:rsidR="00925C48" w:rsidRPr="00C34218" w:rsidRDefault="00925C48" w:rsidP="00925C48">
            <w:pPr>
              <w:spacing w:line="240" w:lineRule="atLeast"/>
              <w:rPr>
                <w:color w:val="0000FF"/>
              </w:rPr>
            </w:pPr>
          </w:p>
        </w:tc>
        <w:tc>
          <w:tcPr>
            <w:tcW w:w="164" w:type="dxa"/>
            <w:vAlign w:val="bottom"/>
          </w:tcPr>
          <w:p w14:paraId="18A9F868" w14:textId="77777777" w:rsidR="00925C48" w:rsidRPr="00C34218" w:rsidRDefault="00925C48" w:rsidP="00925C48">
            <w:pPr>
              <w:spacing w:line="240" w:lineRule="atLeast"/>
              <w:rPr>
                <w:color w:val="0000FF"/>
              </w:rPr>
            </w:pPr>
          </w:p>
        </w:tc>
        <w:tc>
          <w:tcPr>
            <w:tcW w:w="271" w:type="dxa"/>
            <w:vAlign w:val="bottom"/>
          </w:tcPr>
          <w:p w14:paraId="4BAB745D" w14:textId="77777777" w:rsidR="00925C48" w:rsidRPr="00C34218" w:rsidRDefault="00925C48" w:rsidP="00925C48">
            <w:pPr>
              <w:spacing w:line="240" w:lineRule="atLeast"/>
              <w:jc w:val="right"/>
              <w:rPr>
                <w:color w:val="0000FF"/>
              </w:rPr>
            </w:pPr>
          </w:p>
        </w:tc>
      </w:tr>
      <w:tr w:rsidR="00925C48" w:rsidRPr="004676AE" w14:paraId="148B30AE" w14:textId="77777777" w:rsidTr="001C6EC1">
        <w:trPr>
          <w:cantSplit/>
        </w:trPr>
        <w:tc>
          <w:tcPr>
            <w:tcW w:w="270" w:type="dxa"/>
          </w:tcPr>
          <w:p w14:paraId="78931DCF" w14:textId="77777777" w:rsidR="00925C48" w:rsidRPr="00C34218" w:rsidRDefault="00925C48" w:rsidP="00925C48">
            <w:pPr>
              <w:spacing w:line="240" w:lineRule="atLeast"/>
              <w:rPr>
                <w:color w:val="0000FF"/>
              </w:rPr>
            </w:pPr>
          </w:p>
        </w:tc>
        <w:tc>
          <w:tcPr>
            <w:tcW w:w="542" w:type="dxa"/>
          </w:tcPr>
          <w:p w14:paraId="3EEB9598" w14:textId="77777777" w:rsidR="00925C48" w:rsidRPr="00C34218" w:rsidRDefault="00925C48" w:rsidP="00925C48">
            <w:pPr>
              <w:spacing w:line="240" w:lineRule="atLeast"/>
              <w:jc w:val="right"/>
              <w:rPr>
                <w:color w:val="0000FF"/>
              </w:rPr>
            </w:pPr>
          </w:p>
        </w:tc>
        <w:tc>
          <w:tcPr>
            <w:tcW w:w="812" w:type="dxa"/>
          </w:tcPr>
          <w:p w14:paraId="6ED6CABF" w14:textId="77777777" w:rsidR="00925C48" w:rsidRPr="00C34218" w:rsidRDefault="00925C48" w:rsidP="00925C48">
            <w:pPr>
              <w:spacing w:line="240" w:lineRule="atLeast"/>
              <w:rPr>
                <w:color w:val="0000FF"/>
              </w:rPr>
            </w:pPr>
          </w:p>
        </w:tc>
        <w:tc>
          <w:tcPr>
            <w:tcW w:w="812" w:type="dxa"/>
          </w:tcPr>
          <w:p w14:paraId="412CFC1F" w14:textId="77777777" w:rsidR="00925C48" w:rsidRPr="00C34218" w:rsidRDefault="00925C48" w:rsidP="00925C48">
            <w:pPr>
              <w:spacing w:line="240" w:lineRule="atLeast"/>
              <w:rPr>
                <w:rFonts w:ascii="Arial" w:hAnsi="Arial" w:cs="Arial"/>
                <w:color w:val="0000FF"/>
              </w:rPr>
            </w:pPr>
          </w:p>
        </w:tc>
        <w:tc>
          <w:tcPr>
            <w:tcW w:w="6319" w:type="dxa"/>
            <w:gridSpan w:val="4"/>
          </w:tcPr>
          <w:p w14:paraId="75D0F91D" w14:textId="77777777" w:rsidR="00925C48" w:rsidRPr="00C34218" w:rsidRDefault="00925C48" w:rsidP="001979EF">
            <w:pPr>
              <w:spacing w:line="240" w:lineRule="atLeast"/>
              <w:jc w:val="both"/>
              <w:rPr>
                <w:color w:val="0000FF"/>
                <w:lang w:val="nl-BE"/>
              </w:rPr>
            </w:pPr>
            <w:r w:rsidRPr="00C34218">
              <w:rPr>
                <w:rFonts w:ascii="Arial" w:hAnsi="Arial"/>
                <w:i/>
                <w:color w:val="0000FF"/>
                <w:sz w:val="18"/>
                <w:lang w:val="nl-BE"/>
              </w:rPr>
              <w:t>"K.B. 10.6.1998" (in werking 1.11.1998) + "K.B. 18.10.2013" (in werking 1.12.2013)</w:t>
            </w:r>
          </w:p>
        </w:tc>
        <w:tc>
          <w:tcPr>
            <w:tcW w:w="271" w:type="dxa"/>
            <w:vAlign w:val="bottom"/>
          </w:tcPr>
          <w:p w14:paraId="6CF1D527" w14:textId="77777777" w:rsidR="00925C48" w:rsidRPr="00C34218" w:rsidRDefault="00925C48" w:rsidP="00925C48">
            <w:pPr>
              <w:spacing w:line="240" w:lineRule="atLeast"/>
              <w:jc w:val="right"/>
              <w:rPr>
                <w:color w:val="0000FF"/>
                <w:lang w:val="nl-BE"/>
              </w:rPr>
            </w:pPr>
          </w:p>
        </w:tc>
      </w:tr>
      <w:tr w:rsidR="00925C48" w:rsidRPr="00C34218" w14:paraId="61D6E88D" w14:textId="77777777" w:rsidTr="001C6EC1">
        <w:trPr>
          <w:cantSplit/>
        </w:trPr>
        <w:tc>
          <w:tcPr>
            <w:tcW w:w="270" w:type="dxa"/>
          </w:tcPr>
          <w:p w14:paraId="3AD75243" w14:textId="77777777" w:rsidR="00925C48" w:rsidRPr="00C34218" w:rsidRDefault="00925C48" w:rsidP="00925C48">
            <w:pPr>
              <w:spacing w:line="240" w:lineRule="atLeast"/>
              <w:rPr>
                <w:color w:val="0000FF"/>
                <w:lang w:val="nl-BE"/>
              </w:rPr>
            </w:pPr>
          </w:p>
        </w:tc>
        <w:tc>
          <w:tcPr>
            <w:tcW w:w="542" w:type="dxa"/>
          </w:tcPr>
          <w:p w14:paraId="717BA004" w14:textId="77777777" w:rsidR="00925C48" w:rsidRPr="00C34218" w:rsidRDefault="00925C48" w:rsidP="00925C48">
            <w:pPr>
              <w:spacing w:line="240" w:lineRule="atLeast"/>
              <w:jc w:val="right"/>
              <w:rPr>
                <w:color w:val="0000FF"/>
                <w:lang w:val="nl-BE"/>
              </w:rPr>
            </w:pPr>
          </w:p>
        </w:tc>
        <w:tc>
          <w:tcPr>
            <w:tcW w:w="812" w:type="dxa"/>
          </w:tcPr>
          <w:p w14:paraId="2EB6A4D4" w14:textId="77777777" w:rsidR="00925C48" w:rsidRPr="00C34218" w:rsidRDefault="00925C48" w:rsidP="00925C48">
            <w:pPr>
              <w:spacing w:line="240" w:lineRule="atLeast"/>
              <w:rPr>
                <w:color w:val="0000FF"/>
                <w:lang w:val="nl-BE"/>
              </w:rPr>
            </w:pPr>
          </w:p>
        </w:tc>
        <w:tc>
          <w:tcPr>
            <w:tcW w:w="812" w:type="dxa"/>
          </w:tcPr>
          <w:p w14:paraId="2FDE17BB" w14:textId="77777777" w:rsidR="00925C48" w:rsidRPr="00C34218" w:rsidRDefault="00925C48" w:rsidP="00925C48">
            <w:pPr>
              <w:spacing w:line="240" w:lineRule="atLeast"/>
              <w:rPr>
                <w:color w:val="0000FF"/>
                <w:lang w:val="nl-BE"/>
              </w:rPr>
            </w:pPr>
          </w:p>
        </w:tc>
        <w:tc>
          <w:tcPr>
            <w:tcW w:w="6319" w:type="dxa"/>
            <w:gridSpan w:val="4"/>
          </w:tcPr>
          <w:p w14:paraId="76413C0B"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Hoog technologisch maatwerk</w:t>
            </w:r>
          </w:p>
        </w:tc>
        <w:tc>
          <w:tcPr>
            <w:tcW w:w="271" w:type="dxa"/>
            <w:vAlign w:val="bottom"/>
          </w:tcPr>
          <w:p w14:paraId="3FA96D67" w14:textId="77777777" w:rsidR="00925C48" w:rsidRPr="00C34218" w:rsidRDefault="00925C48" w:rsidP="00925C48">
            <w:pPr>
              <w:spacing w:line="240" w:lineRule="atLeast"/>
              <w:jc w:val="right"/>
              <w:rPr>
                <w:color w:val="0000FF"/>
                <w:lang w:val="nl-BE"/>
              </w:rPr>
            </w:pPr>
          </w:p>
        </w:tc>
      </w:tr>
      <w:tr w:rsidR="00925C48" w:rsidRPr="00C34218" w14:paraId="5893F26C" w14:textId="77777777" w:rsidTr="001C6EC1">
        <w:trPr>
          <w:cantSplit/>
        </w:trPr>
        <w:tc>
          <w:tcPr>
            <w:tcW w:w="270" w:type="dxa"/>
          </w:tcPr>
          <w:p w14:paraId="0CA444CA" w14:textId="77777777" w:rsidR="00925C48" w:rsidRPr="00C34218" w:rsidRDefault="00925C48" w:rsidP="00925C48">
            <w:pPr>
              <w:spacing w:line="240" w:lineRule="atLeast"/>
              <w:rPr>
                <w:color w:val="0000FF"/>
                <w:lang w:val="nl-BE"/>
              </w:rPr>
            </w:pPr>
          </w:p>
        </w:tc>
        <w:tc>
          <w:tcPr>
            <w:tcW w:w="542" w:type="dxa"/>
          </w:tcPr>
          <w:p w14:paraId="14EFAB83" w14:textId="77777777" w:rsidR="00925C48" w:rsidRPr="00C34218" w:rsidRDefault="00925C48" w:rsidP="00925C48">
            <w:pPr>
              <w:spacing w:line="240" w:lineRule="atLeast"/>
              <w:jc w:val="right"/>
              <w:rPr>
                <w:color w:val="0000FF"/>
                <w:lang w:val="nl-BE"/>
              </w:rPr>
            </w:pPr>
          </w:p>
        </w:tc>
        <w:tc>
          <w:tcPr>
            <w:tcW w:w="812" w:type="dxa"/>
          </w:tcPr>
          <w:p w14:paraId="499387EC" w14:textId="77777777" w:rsidR="00925C48" w:rsidRPr="00C34218" w:rsidRDefault="00925C48" w:rsidP="00925C48">
            <w:pPr>
              <w:spacing w:line="240" w:lineRule="atLeast"/>
              <w:rPr>
                <w:color w:val="0000FF"/>
              </w:rPr>
            </w:pPr>
            <w:r w:rsidRPr="00C34218">
              <w:rPr>
                <w:rFonts w:ascii="Arial" w:hAnsi="Arial"/>
                <w:color w:val="0000FF"/>
              </w:rPr>
              <w:t>658011</w:t>
            </w:r>
          </w:p>
        </w:tc>
        <w:tc>
          <w:tcPr>
            <w:tcW w:w="812" w:type="dxa"/>
          </w:tcPr>
          <w:p w14:paraId="3BD23F94"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658022</w:t>
            </w:r>
          </w:p>
        </w:tc>
        <w:tc>
          <w:tcPr>
            <w:tcW w:w="5055" w:type="dxa"/>
          </w:tcPr>
          <w:p w14:paraId="0BDDD840" w14:textId="77777777" w:rsidR="00925C48" w:rsidRPr="00C34218" w:rsidRDefault="00925C48" w:rsidP="00925C48">
            <w:pPr>
              <w:spacing w:line="240" w:lineRule="atLeast"/>
              <w:jc w:val="both"/>
              <w:rPr>
                <w:color w:val="0000FF"/>
              </w:rPr>
            </w:pPr>
            <w:r w:rsidRPr="00C34218">
              <w:rPr>
                <w:rFonts w:ascii="Arial" w:hAnsi="Arial"/>
                <w:color w:val="0000FF"/>
              </w:rPr>
              <w:t>Toestel, type reciprocator</w:t>
            </w:r>
          </w:p>
        </w:tc>
        <w:tc>
          <w:tcPr>
            <w:tcW w:w="271" w:type="dxa"/>
            <w:vAlign w:val="bottom"/>
          </w:tcPr>
          <w:p w14:paraId="58BDCDAA"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0487D85D" w14:textId="77777777" w:rsidR="00925C48" w:rsidRPr="00C34218" w:rsidRDefault="00925C48" w:rsidP="00925C48">
            <w:pPr>
              <w:spacing w:line="240" w:lineRule="atLeast"/>
              <w:jc w:val="right"/>
              <w:rPr>
                <w:color w:val="0000FF"/>
              </w:rPr>
            </w:pPr>
            <w:r w:rsidRPr="00C34218">
              <w:rPr>
                <w:rFonts w:ascii="Arial" w:hAnsi="Arial"/>
                <w:color w:val="0000FF"/>
              </w:rPr>
              <w:t>323,76</w:t>
            </w:r>
          </w:p>
        </w:tc>
        <w:tc>
          <w:tcPr>
            <w:tcW w:w="164" w:type="dxa"/>
            <w:vAlign w:val="bottom"/>
          </w:tcPr>
          <w:p w14:paraId="6A8426F3" w14:textId="77777777" w:rsidR="00925C48" w:rsidRPr="00C34218" w:rsidRDefault="00925C48" w:rsidP="00925C48">
            <w:pPr>
              <w:spacing w:line="240" w:lineRule="atLeast"/>
              <w:rPr>
                <w:color w:val="0000FF"/>
              </w:rPr>
            </w:pPr>
          </w:p>
        </w:tc>
        <w:tc>
          <w:tcPr>
            <w:tcW w:w="271" w:type="dxa"/>
            <w:vAlign w:val="bottom"/>
          </w:tcPr>
          <w:p w14:paraId="6AD716D6" w14:textId="77777777" w:rsidR="00925C48" w:rsidRPr="00C34218" w:rsidRDefault="00925C48" w:rsidP="00925C48">
            <w:pPr>
              <w:spacing w:line="240" w:lineRule="atLeast"/>
              <w:jc w:val="right"/>
              <w:rPr>
                <w:color w:val="0000FF"/>
              </w:rPr>
            </w:pPr>
          </w:p>
        </w:tc>
      </w:tr>
      <w:tr w:rsidR="00925C48" w:rsidRPr="00C34218" w14:paraId="0AF282BA" w14:textId="77777777" w:rsidTr="001C6EC1">
        <w:trPr>
          <w:cantSplit/>
        </w:trPr>
        <w:tc>
          <w:tcPr>
            <w:tcW w:w="270" w:type="dxa"/>
          </w:tcPr>
          <w:p w14:paraId="3EC7FB9E" w14:textId="77777777" w:rsidR="00925C48" w:rsidRPr="00C34218" w:rsidRDefault="00925C48" w:rsidP="00925C48">
            <w:pPr>
              <w:spacing w:line="240" w:lineRule="atLeast"/>
              <w:rPr>
                <w:color w:val="0000FF"/>
              </w:rPr>
            </w:pPr>
          </w:p>
        </w:tc>
        <w:tc>
          <w:tcPr>
            <w:tcW w:w="542" w:type="dxa"/>
          </w:tcPr>
          <w:p w14:paraId="190CA2D5" w14:textId="77777777" w:rsidR="00925C48" w:rsidRPr="00C34218" w:rsidRDefault="00925C48" w:rsidP="00925C48">
            <w:pPr>
              <w:spacing w:line="240" w:lineRule="atLeast"/>
              <w:jc w:val="right"/>
              <w:rPr>
                <w:color w:val="0000FF"/>
              </w:rPr>
            </w:pPr>
          </w:p>
        </w:tc>
        <w:tc>
          <w:tcPr>
            <w:tcW w:w="812" w:type="dxa"/>
          </w:tcPr>
          <w:p w14:paraId="14CF9555" w14:textId="77777777" w:rsidR="00925C48" w:rsidRPr="00C34218" w:rsidRDefault="00925C48" w:rsidP="00925C48">
            <w:pPr>
              <w:spacing w:line="240" w:lineRule="atLeast"/>
              <w:rPr>
                <w:rFonts w:ascii="Arial" w:hAnsi="Arial"/>
                <w:color w:val="0000FF"/>
              </w:rPr>
            </w:pPr>
          </w:p>
        </w:tc>
        <w:tc>
          <w:tcPr>
            <w:tcW w:w="812" w:type="dxa"/>
          </w:tcPr>
          <w:p w14:paraId="7AA08A15" w14:textId="77777777" w:rsidR="00925C48" w:rsidRPr="00C34218" w:rsidRDefault="00925C48" w:rsidP="00925C48">
            <w:pPr>
              <w:spacing w:line="240" w:lineRule="atLeast"/>
              <w:rPr>
                <w:rFonts w:ascii="Arial" w:hAnsi="Arial" w:cs="Arial"/>
                <w:color w:val="0000FF"/>
              </w:rPr>
            </w:pPr>
          </w:p>
        </w:tc>
        <w:tc>
          <w:tcPr>
            <w:tcW w:w="5055" w:type="dxa"/>
          </w:tcPr>
          <w:p w14:paraId="7BDE4E46" w14:textId="77777777" w:rsidR="00925C48" w:rsidRPr="00C34218" w:rsidRDefault="00925C48" w:rsidP="00925C48">
            <w:pPr>
              <w:spacing w:line="240" w:lineRule="atLeast"/>
              <w:jc w:val="both"/>
              <w:rPr>
                <w:color w:val="0000FF"/>
              </w:rPr>
            </w:pPr>
          </w:p>
        </w:tc>
        <w:tc>
          <w:tcPr>
            <w:tcW w:w="271" w:type="dxa"/>
            <w:vAlign w:val="bottom"/>
          </w:tcPr>
          <w:p w14:paraId="1A6DBD02" w14:textId="77777777" w:rsidR="00925C48" w:rsidRPr="00C34218" w:rsidRDefault="00925C48" w:rsidP="00925C48">
            <w:pPr>
              <w:spacing w:line="240" w:lineRule="atLeast"/>
              <w:jc w:val="right"/>
              <w:rPr>
                <w:rFonts w:ascii="Arial" w:hAnsi="Arial"/>
                <w:color w:val="0000FF"/>
                <w:lang w:val="nl-BE"/>
              </w:rPr>
            </w:pPr>
          </w:p>
        </w:tc>
        <w:tc>
          <w:tcPr>
            <w:tcW w:w="829" w:type="dxa"/>
            <w:vAlign w:val="bottom"/>
          </w:tcPr>
          <w:p w14:paraId="7EF8A6A7" w14:textId="77777777" w:rsidR="00925C48" w:rsidRPr="00C34218" w:rsidRDefault="00925C48" w:rsidP="00925C48">
            <w:pPr>
              <w:spacing w:line="240" w:lineRule="atLeast"/>
              <w:jc w:val="right"/>
              <w:rPr>
                <w:rFonts w:ascii="Arial" w:hAnsi="Arial"/>
                <w:color w:val="0000FF"/>
                <w:lang w:val="nl-BE"/>
              </w:rPr>
            </w:pPr>
          </w:p>
        </w:tc>
        <w:tc>
          <w:tcPr>
            <w:tcW w:w="164" w:type="dxa"/>
            <w:vAlign w:val="bottom"/>
          </w:tcPr>
          <w:p w14:paraId="241E45F6" w14:textId="77777777" w:rsidR="00925C48" w:rsidRPr="00C34218" w:rsidRDefault="00925C48" w:rsidP="00925C48">
            <w:pPr>
              <w:spacing w:line="240" w:lineRule="atLeast"/>
              <w:rPr>
                <w:color w:val="0000FF"/>
              </w:rPr>
            </w:pPr>
          </w:p>
        </w:tc>
        <w:tc>
          <w:tcPr>
            <w:tcW w:w="271" w:type="dxa"/>
            <w:vAlign w:val="bottom"/>
          </w:tcPr>
          <w:p w14:paraId="386EBA6C" w14:textId="77777777" w:rsidR="00925C48" w:rsidRPr="00C34218" w:rsidRDefault="00925C48" w:rsidP="00925C48">
            <w:pPr>
              <w:spacing w:line="240" w:lineRule="atLeast"/>
              <w:jc w:val="right"/>
              <w:rPr>
                <w:color w:val="0000FF"/>
              </w:rPr>
            </w:pPr>
          </w:p>
        </w:tc>
      </w:tr>
      <w:tr w:rsidR="001979EF" w:rsidRPr="004676AE" w14:paraId="115D1735" w14:textId="77777777" w:rsidTr="00B36683">
        <w:trPr>
          <w:cantSplit/>
        </w:trPr>
        <w:tc>
          <w:tcPr>
            <w:tcW w:w="270" w:type="dxa"/>
          </w:tcPr>
          <w:p w14:paraId="148DC39C" w14:textId="77777777" w:rsidR="001979EF" w:rsidRPr="00C34218" w:rsidRDefault="001979EF" w:rsidP="00925C48">
            <w:pPr>
              <w:spacing w:line="240" w:lineRule="atLeast"/>
              <w:rPr>
                <w:color w:val="0000FF"/>
              </w:rPr>
            </w:pPr>
          </w:p>
        </w:tc>
        <w:tc>
          <w:tcPr>
            <w:tcW w:w="542" w:type="dxa"/>
          </w:tcPr>
          <w:p w14:paraId="1D95E754" w14:textId="77777777" w:rsidR="001979EF" w:rsidRPr="00C34218" w:rsidRDefault="001979EF" w:rsidP="00925C48">
            <w:pPr>
              <w:spacing w:line="240" w:lineRule="atLeast"/>
              <w:jc w:val="right"/>
              <w:rPr>
                <w:color w:val="0000FF"/>
              </w:rPr>
            </w:pPr>
          </w:p>
        </w:tc>
        <w:tc>
          <w:tcPr>
            <w:tcW w:w="812" w:type="dxa"/>
          </w:tcPr>
          <w:p w14:paraId="1AD84913" w14:textId="77777777" w:rsidR="001979EF" w:rsidRPr="00C34218" w:rsidRDefault="001979EF" w:rsidP="00925C48">
            <w:pPr>
              <w:spacing w:line="240" w:lineRule="atLeast"/>
              <w:rPr>
                <w:color w:val="0000FF"/>
                <w:lang w:val="nl-BE"/>
              </w:rPr>
            </w:pPr>
          </w:p>
        </w:tc>
        <w:tc>
          <w:tcPr>
            <w:tcW w:w="812" w:type="dxa"/>
          </w:tcPr>
          <w:p w14:paraId="76782348" w14:textId="77777777" w:rsidR="001979EF" w:rsidRPr="00C34218" w:rsidRDefault="001979EF" w:rsidP="00925C48">
            <w:pPr>
              <w:spacing w:line="240" w:lineRule="atLeast"/>
              <w:rPr>
                <w:rFonts w:ascii="Arial" w:hAnsi="Arial" w:cs="Arial"/>
                <w:color w:val="0000FF"/>
                <w:lang w:val="nl-BE"/>
              </w:rPr>
            </w:pPr>
          </w:p>
        </w:tc>
        <w:tc>
          <w:tcPr>
            <w:tcW w:w="6319" w:type="dxa"/>
            <w:gridSpan w:val="4"/>
          </w:tcPr>
          <w:p w14:paraId="3A6AE0D7" w14:textId="74942976" w:rsidR="001979EF" w:rsidRPr="00C34218" w:rsidRDefault="001979EF" w:rsidP="001979EF">
            <w:pPr>
              <w:spacing w:line="240" w:lineRule="atLeast"/>
              <w:jc w:val="both"/>
              <w:rPr>
                <w:color w:val="0000FF"/>
                <w:lang w:val="nl-BE"/>
              </w:rPr>
            </w:pPr>
            <w:r w:rsidRPr="00C34218">
              <w:rPr>
                <w:rFonts w:ascii="Arial" w:hAnsi="Arial"/>
                <w:color w:val="0000FF"/>
                <w:lang w:val="nl-BE"/>
              </w:rPr>
              <w:t>b. Toebehoren: individueel vervaardigde segmenten:</w:t>
            </w:r>
          </w:p>
        </w:tc>
        <w:tc>
          <w:tcPr>
            <w:tcW w:w="271" w:type="dxa"/>
            <w:vAlign w:val="bottom"/>
          </w:tcPr>
          <w:p w14:paraId="3140788A" w14:textId="77777777" w:rsidR="001979EF" w:rsidRPr="00C34218" w:rsidRDefault="001979EF" w:rsidP="00925C48">
            <w:pPr>
              <w:spacing w:line="240" w:lineRule="atLeast"/>
              <w:jc w:val="right"/>
              <w:rPr>
                <w:color w:val="0000FF"/>
                <w:lang w:val="nl-BE"/>
              </w:rPr>
            </w:pPr>
          </w:p>
        </w:tc>
      </w:tr>
      <w:tr w:rsidR="00925C48" w:rsidRPr="004676AE" w14:paraId="025B9B10" w14:textId="77777777" w:rsidTr="001C6EC1">
        <w:trPr>
          <w:cantSplit/>
        </w:trPr>
        <w:tc>
          <w:tcPr>
            <w:tcW w:w="270" w:type="dxa"/>
          </w:tcPr>
          <w:p w14:paraId="3B501443" w14:textId="77777777" w:rsidR="00925C48" w:rsidRPr="00C34218" w:rsidRDefault="00925C48" w:rsidP="00925C48">
            <w:pPr>
              <w:spacing w:line="240" w:lineRule="atLeast"/>
              <w:rPr>
                <w:color w:val="0000FF"/>
                <w:lang w:val="nl-BE"/>
              </w:rPr>
            </w:pPr>
          </w:p>
        </w:tc>
        <w:tc>
          <w:tcPr>
            <w:tcW w:w="542" w:type="dxa"/>
          </w:tcPr>
          <w:p w14:paraId="0A26172C" w14:textId="77777777" w:rsidR="00925C48" w:rsidRPr="00C34218" w:rsidRDefault="00925C48" w:rsidP="00925C48">
            <w:pPr>
              <w:spacing w:line="240" w:lineRule="atLeast"/>
              <w:jc w:val="right"/>
              <w:rPr>
                <w:color w:val="0000FF"/>
                <w:lang w:val="nl-BE"/>
              </w:rPr>
            </w:pPr>
          </w:p>
        </w:tc>
        <w:tc>
          <w:tcPr>
            <w:tcW w:w="812" w:type="dxa"/>
          </w:tcPr>
          <w:p w14:paraId="7253BBBD" w14:textId="77777777" w:rsidR="00925C48" w:rsidRPr="00C34218" w:rsidRDefault="00925C48" w:rsidP="00925C48">
            <w:pPr>
              <w:spacing w:line="240" w:lineRule="atLeast"/>
              <w:rPr>
                <w:color w:val="0000FF"/>
                <w:lang w:val="nl-BE"/>
              </w:rPr>
            </w:pPr>
          </w:p>
        </w:tc>
        <w:tc>
          <w:tcPr>
            <w:tcW w:w="812" w:type="dxa"/>
          </w:tcPr>
          <w:p w14:paraId="115629D0" w14:textId="77777777" w:rsidR="00925C48" w:rsidRPr="00C34218" w:rsidRDefault="00925C48" w:rsidP="00925C48">
            <w:pPr>
              <w:spacing w:line="240" w:lineRule="atLeast"/>
              <w:rPr>
                <w:rFonts w:ascii="Arial" w:hAnsi="Arial" w:cs="Arial"/>
                <w:color w:val="0000FF"/>
                <w:lang w:val="nl-BE"/>
              </w:rPr>
            </w:pPr>
          </w:p>
        </w:tc>
        <w:tc>
          <w:tcPr>
            <w:tcW w:w="5055" w:type="dxa"/>
          </w:tcPr>
          <w:p w14:paraId="318ED69F" w14:textId="77777777" w:rsidR="00925C48" w:rsidRPr="00C34218" w:rsidRDefault="00925C48" w:rsidP="00925C48">
            <w:pPr>
              <w:spacing w:line="240" w:lineRule="atLeast"/>
              <w:jc w:val="both"/>
              <w:rPr>
                <w:color w:val="0000FF"/>
                <w:lang w:val="nl-BE"/>
              </w:rPr>
            </w:pPr>
          </w:p>
        </w:tc>
        <w:tc>
          <w:tcPr>
            <w:tcW w:w="271" w:type="dxa"/>
            <w:vAlign w:val="bottom"/>
          </w:tcPr>
          <w:p w14:paraId="4FCC653B" w14:textId="77777777" w:rsidR="00925C48" w:rsidRPr="00C34218" w:rsidRDefault="00925C48" w:rsidP="00925C48">
            <w:pPr>
              <w:spacing w:line="240" w:lineRule="atLeast"/>
              <w:jc w:val="right"/>
              <w:rPr>
                <w:color w:val="0000FF"/>
                <w:lang w:val="nl-BE"/>
              </w:rPr>
            </w:pPr>
          </w:p>
        </w:tc>
        <w:tc>
          <w:tcPr>
            <w:tcW w:w="829" w:type="dxa"/>
            <w:vAlign w:val="bottom"/>
          </w:tcPr>
          <w:p w14:paraId="6F546F9B" w14:textId="77777777" w:rsidR="00925C48" w:rsidRPr="00C34218" w:rsidRDefault="00925C48" w:rsidP="00925C48">
            <w:pPr>
              <w:spacing w:line="240" w:lineRule="atLeast"/>
              <w:rPr>
                <w:color w:val="0000FF"/>
                <w:lang w:val="nl-BE"/>
              </w:rPr>
            </w:pPr>
          </w:p>
        </w:tc>
        <w:tc>
          <w:tcPr>
            <w:tcW w:w="164" w:type="dxa"/>
            <w:vAlign w:val="bottom"/>
          </w:tcPr>
          <w:p w14:paraId="154A9216" w14:textId="77777777" w:rsidR="00925C48" w:rsidRPr="00C34218" w:rsidRDefault="00925C48" w:rsidP="00925C48">
            <w:pPr>
              <w:spacing w:line="240" w:lineRule="atLeast"/>
              <w:rPr>
                <w:color w:val="0000FF"/>
                <w:lang w:val="nl-BE"/>
              </w:rPr>
            </w:pPr>
          </w:p>
        </w:tc>
        <w:tc>
          <w:tcPr>
            <w:tcW w:w="271" w:type="dxa"/>
            <w:vAlign w:val="bottom"/>
          </w:tcPr>
          <w:p w14:paraId="68D3045F" w14:textId="77777777" w:rsidR="00925C48" w:rsidRPr="00C34218" w:rsidRDefault="00925C48" w:rsidP="00925C48">
            <w:pPr>
              <w:spacing w:line="240" w:lineRule="atLeast"/>
              <w:jc w:val="right"/>
              <w:rPr>
                <w:color w:val="0000FF"/>
                <w:lang w:val="nl-BE"/>
              </w:rPr>
            </w:pPr>
          </w:p>
        </w:tc>
      </w:tr>
      <w:tr w:rsidR="00925C48" w:rsidRPr="00C34218" w14:paraId="60C5AFB7" w14:textId="77777777" w:rsidTr="001C6EC1">
        <w:trPr>
          <w:cantSplit/>
        </w:trPr>
        <w:tc>
          <w:tcPr>
            <w:tcW w:w="270" w:type="dxa"/>
          </w:tcPr>
          <w:p w14:paraId="0F587388" w14:textId="77777777" w:rsidR="00925C48" w:rsidRPr="00C34218" w:rsidRDefault="00925C48" w:rsidP="00925C48">
            <w:pPr>
              <w:spacing w:line="240" w:lineRule="atLeast"/>
              <w:rPr>
                <w:color w:val="0000FF"/>
                <w:lang w:val="nl-BE"/>
              </w:rPr>
            </w:pPr>
          </w:p>
        </w:tc>
        <w:tc>
          <w:tcPr>
            <w:tcW w:w="542" w:type="dxa"/>
          </w:tcPr>
          <w:p w14:paraId="4F54DD28" w14:textId="77777777" w:rsidR="00925C48" w:rsidRPr="00C34218" w:rsidRDefault="00925C48" w:rsidP="00925C48">
            <w:pPr>
              <w:spacing w:line="240" w:lineRule="atLeast"/>
              <w:jc w:val="right"/>
              <w:rPr>
                <w:color w:val="0000FF"/>
                <w:lang w:val="nl-BE"/>
              </w:rPr>
            </w:pPr>
          </w:p>
        </w:tc>
        <w:tc>
          <w:tcPr>
            <w:tcW w:w="812" w:type="dxa"/>
          </w:tcPr>
          <w:p w14:paraId="05B53395" w14:textId="77777777" w:rsidR="00925C48" w:rsidRPr="00C34218" w:rsidRDefault="00925C48" w:rsidP="00925C48">
            <w:pPr>
              <w:spacing w:line="240" w:lineRule="atLeast"/>
              <w:rPr>
                <w:color w:val="0000FF"/>
                <w:lang w:val="nl-BE"/>
              </w:rPr>
            </w:pPr>
          </w:p>
        </w:tc>
        <w:tc>
          <w:tcPr>
            <w:tcW w:w="812" w:type="dxa"/>
          </w:tcPr>
          <w:p w14:paraId="13888BC3" w14:textId="77777777" w:rsidR="00925C48" w:rsidRPr="00C34218" w:rsidRDefault="00925C48" w:rsidP="00925C48">
            <w:pPr>
              <w:spacing w:line="240" w:lineRule="atLeast"/>
              <w:rPr>
                <w:rFonts w:ascii="Arial" w:hAnsi="Arial" w:cs="Arial"/>
                <w:color w:val="0000FF"/>
                <w:lang w:val="nl-BE"/>
              </w:rPr>
            </w:pPr>
          </w:p>
        </w:tc>
        <w:tc>
          <w:tcPr>
            <w:tcW w:w="5055" w:type="dxa"/>
          </w:tcPr>
          <w:p w14:paraId="786666E4"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0B863BBB" w14:textId="77777777" w:rsidR="00925C48" w:rsidRPr="00C34218" w:rsidRDefault="00925C48" w:rsidP="00925C48">
            <w:pPr>
              <w:spacing w:line="240" w:lineRule="atLeast"/>
              <w:jc w:val="right"/>
              <w:rPr>
                <w:color w:val="0000FF"/>
              </w:rPr>
            </w:pPr>
          </w:p>
        </w:tc>
        <w:tc>
          <w:tcPr>
            <w:tcW w:w="829" w:type="dxa"/>
            <w:vAlign w:val="bottom"/>
          </w:tcPr>
          <w:p w14:paraId="37AE3500" w14:textId="77777777" w:rsidR="00925C48" w:rsidRPr="00C34218" w:rsidRDefault="00925C48" w:rsidP="00925C48">
            <w:pPr>
              <w:spacing w:line="240" w:lineRule="atLeast"/>
              <w:rPr>
                <w:color w:val="0000FF"/>
              </w:rPr>
            </w:pPr>
          </w:p>
        </w:tc>
        <w:tc>
          <w:tcPr>
            <w:tcW w:w="164" w:type="dxa"/>
            <w:vAlign w:val="bottom"/>
          </w:tcPr>
          <w:p w14:paraId="31340017" w14:textId="77777777" w:rsidR="00925C48" w:rsidRPr="00C34218" w:rsidRDefault="00925C48" w:rsidP="00925C48">
            <w:pPr>
              <w:spacing w:line="240" w:lineRule="atLeast"/>
              <w:rPr>
                <w:color w:val="0000FF"/>
                <w:lang w:val="nl-BE"/>
              </w:rPr>
            </w:pPr>
          </w:p>
        </w:tc>
        <w:tc>
          <w:tcPr>
            <w:tcW w:w="271" w:type="dxa"/>
            <w:vAlign w:val="bottom"/>
          </w:tcPr>
          <w:p w14:paraId="32F449F3" w14:textId="77777777" w:rsidR="00925C48" w:rsidRPr="00C34218" w:rsidRDefault="00925C48" w:rsidP="00925C48">
            <w:pPr>
              <w:spacing w:line="240" w:lineRule="atLeast"/>
              <w:jc w:val="right"/>
              <w:rPr>
                <w:color w:val="0000FF"/>
                <w:lang w:val="nl-BE"/>
              </w:rPr>
            </w:pPr>
          </w:p>
        </w:tc>
      </w:tr>
      <w:tr w:rsidR="00D028D0" w:rsidRPr="00C34218" w14:paraId="39902537" w14:textId="77777777" w:rsidTr="001C6EC1">
        <w:trPr>
          <w:cantSplit/>
        </w:trPr>
        <w:tc>
          <w:tcPr>
            <w:tcW w:w="270" w:type="dxa"/>
          </w:tcPr>
          <w:p w14:paraId="1AF2E16A" w14:textId="77777777" w:rsidR="00D028D0" w:rsidRPr="00C34218" w:rsidRDefault="00D028D0" w:rsidP="00925C48">
            <w:pPr>
              <w:spacing w:line="240" w:lineRule="atLeast"/>
              <w:rPr>
                <w:color w:val="0000FF"/>
                <w:lang w:val="nl-BE"/>
              </w:rPr>
            </w:pPr>
          </w:p>
        </w:tc>
        <w:tc>
          <w:tcPr>
            <w:tcW w:w="542" w:type="dxa"/>
          </w:tcPr>
          <w:p w14:paraId="72BE627E" w14:textId="77777777" w:rsidR="00D028D0" w:rsidRPr="00C34218" w:rsidRDefault="00D028D0" w:rsidP="00925C48">
            <w:pPr>
              <w:spacing w:line="240" w:lineRule="atLeast"/>
              <w:jc w:val="right"/>
              <w:rPr>
                <w:color w:val="0000FF"/>
                <w:lang w:val="nl-BE"/>
              </w:rPr>
            </w:pPr>
          </w:p>
        </w:tc>
        <w:tc>
          <w:tcPr>
            <w:tcW w:w="812" w:type="dxa"/>
          </w:tcPr>
          <w:p w14:paraId="0CD56474" w14:textId="77777777" w:rsidR="00D028D0" w:rsidRPr="00C34218" w:rsidRDefault="00D028D0" w:rsidP="00925C48">
            <w:pPr>
              <w:spacing w:line="240" w:lineRule="atLeast"/>
              <w:rPr>
                <w:color w:val="0000FF"/>
                <w:lang w:val="nl-BE"/>
              </w:rPr>
            </w:pPr>
          </w:p>
        </w:tc>
        <w:tc>
          <w:tcPr>
            <w:tcW w:w="812" w:type="dxa"/>
          </w:tcPr>
          <w:p w14:paraId="717B602C" w14:textId="77777777" w:rsidR="00D028D0" w:rsidRPr="00C34218" w:rsidRDefault="00D028D0" w:rsidP="00925C48">
            <w:pPr>
              <w:spacing w:line="240" w:lineRule="atLeast"/>
              <w:rPr>
                <w:rFonts w:ascii="Arial" w:hAnsi="Arial" w:cs="Arial"/>
                <w:color w:val="0000FF"/>
                <w:lang w:val="nl-BE"/>
              </w:rPr>
            </w:pPr>
          </w:p>
        </w:tc>
        <w:tc>
          <w:tcPr>
            <w:tcW w:w="5055" w:type="dxa"/>
          </w:tcPr>
          <w:p w14:paraId="2525745E" w14:textId="77777777" w:rsidR="00D028D0" w:rsidRPr="00C34218" w:rsidRDefault="00D028D0" w:rsidP="00925C48">
            <w:pPr>
              <w:spacing w:line="240" w:lineRule="atLeast"/>
              <w:jc w:val="both"/>
              <w:rPr>
                <w:rFonts w:ascii="Arial" w:hAnsi="Arial"/>
                <w:color w:val="0000FF"/>
              </w:rPr>
            </w:pPr>
          </w:p>
        </w:tc>
        <w:tc>
          <w:tcPr>
            <w:tcW w:w="271" w:type="dxa"/>
            <w:vAlign w:val="bottom"/>
          </w:tcPr>
          <w:p w14:paraId="28EE01B5" w14:textId="77777777" w:rsidR="00D028D0" w:rsidRPr="00C34218" w:rsidRDefault="00D028D0" w:rsidP="00925C48">
            <w:pPr>
              <w:spacing w:line="240" w:lineRule="atLeast"/>
              <w:jc w:val="right"/>
              <w:rPr>
                <w:color w:val="0000FF"/>
              </w:rPr>
            </w:pPr>
          </w:p>
        </w:tc>
        <w:tc>
          <w:tcPr>
            <w:tcW w:w="829" w:type="dxa"/>
            <w:vAlign w:val="bottom"/>
          </w:tcPr>
          <w:p w14:paraId="4DC44223" w14:textId="77777777" w:rsidR="00D028D0" w:rsidRPr="00C34218" w:rsidRDefault="00D028D0" w:rsidP="00925C48">
            <w:pPr>
              <w:spacing w:line="240" w:lineRule="atLeast"/>
              <w:rPr>
                <w:color w:val="0000FF"/>
              </w:rPr>
            </w:pPr>
          </w:p>
        </w:tc>
        <w:tc>
          <w:tcPr>
            <w:tcW w:w="164" w:type="dxa"/>
            <w:vAlign w:val="bottom"/>
          </w:tcPr>
          <w:p w14:paraId="7D2A1A31" w14:textId="77777777" w:rsidR="00D028D0" w:rsidRPr="00C34218" w:rsidRDefault="00D028D0" w:rsidP="00925C48">
            <w:pPr>
              <w:spacing w:line="240" w:lineRule="atLeast"/>
              <w:rPr>
                <w:color w:val="0000FF"/>
                <w:lang w:val="nl-BE"/>
              </w:rPr>
            </w:pPr>
          </w:p>
        </w:tc>
        <w:tc>
          <w:tcPr>
            <w:tcW w:w="271" w:type="dxa"/>
            <w:vAlign w:val="bottom"/>
          </w:tcPr>
          <w:p w14:paraId="533BD611" w14:textId="77777777" w:rsidR="00D028D0" w:rsidRPr="00C34218" w:rsidRDefault="00D028D0" w:rsidP="00925C48">
            <w:pPr>
              <w:spacing w:line="240" w:lineRule="atLeast"/>
              <w:jc w:val="right"/>
              <w:rPr>
                <w:color w:val="0000FF"/>
                <w:lang w:val="nl-BE"/>
              </w:rPr>
            </w:pPr>
          </w:p>
        </w:tc>
      </w:tr>
      <w:tr w:rsidR="00925C48" w:rsidRPr="00C34218" w14:paraId="7C876C92" w14:textId="77777777" w:rsidTr="001C6EC1">
        <w:trPr>
          <w:cantSplit/>
        </w:trPr>
        <w:tc>
          <w:tcPr>
            <w:tcW w:w="270" w:type="dxa"/>
          </w:tcPr>
          <w:p w14:paraId="69F07D0E" w14:textId="77777777" w:rsidR="00925C48" w:rsidRPr="00C34218" w:rsidRDefault="00925C48" w:rsidP="00925C48">
            <w:pPr>
              <w:spacing w:line="240" w:lineRule="atLeast"/>
              <w:rPr>
                <w:color w:val="0000FF"/>
                <w:lang w:val="nl-BE"/>
              </w:rPr>
            </w:pPr>
          </w:p>
        </w:tc>
        <w:tc>
          <w:tcPr>
            <w:tcW w:w="542" w:type="dxa"/>
          </w:tcPr>
          <w:p w14:paraId="49FA6644" w14:textId="77777777" w:rsidR="00925C48" w:rsidRPr="00C34218" w:rsidRDefault="00925C48" w:rsidP="00925C48">
            <w:pPr>
              <w:spacing w:line="240" w:lineRule="atLeast"/>
              <w:jc w:val="right"/>
              <w:rPr>
                <w:color w:val="0000FF"/>
                <w:lang w:val="nl-BE"/>
              </w:rPr>
            </w:pPr>
          </w:p>
        </w:tc>
        <w:tc>
          <w:tcPr>
            <w:tcW w:w="812" w:type="dxa"/>
          </w:tcPr>
          <w:p w14:paraId="263212ED" w14:textId="77777777" w:rsidR="00925C48" w:rsidRPr="00C34218" w:rsidRDefault="00925C48" w:rsidP="00925C48">
            <w:pPr>
              <w:spacing w:line="240" w:lineRule="atLeast"/>
              <w:rPr>
                <w:color w:val="0000FF"/>
              </w:rPr>
            </w:pPr>
            <w:r w:rsidRPr="00C34218">
              <w:rPr>
                <w:rFonts w:ascii="Arial" w:hAnsi="Arial"/>
                <w:color w:val="0000FF"/>
              </w:rPr>
              <w:t>658114</w:t>
            </w:r>
          </w:p>
        </w:tc>
        <w:tc>
          <w:tcPr>
            <w:tcW w:w="812" w:type="dxa"/>
          </w:tcPr>
          <w:p w14:paraId="6A0CC7DD"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658125</w:t>
            </w:r>
          </w:p>
        </w:tc>
        <w:tc>
          <w:tcPr>
            <w:tcW w:w="5055" w:type="dxa"/>
          </w:tcPr>
          <w:p w14:paraId="075C6B37" w14:textId="77777777" w:rsidR="00925C48" w:rsidRPr="00C34218" w:rsidRDefault="00925C48" w:rsidP="00925C48">
            <w:pPr>
              <w:spacing w:line="240" w:lineRule="atLeast"/>
              <w:jc w:val="both"/>
              <w:rPr>
                <w:color w:val="0000FF"/>
              </w:rPr>
            </w:pPr>
            <w:r w:rsidRPr="00C34218">
              <w:rPr>
                <w:rFonts w:ascii="Arial" w:hAnsi="Arial"/>
                <w:color w:val="0000FF"/>
              </w:rPr>
              <w:t>Segment-voet</w:t>
            </w:r>
          </w:p>
        </w:tc>
        <w:tc>
          <w:tcPr>
            <w:tcW w:w="271" w:type="dxa"/>
            <w:vAlign w:val="bottom"/>
          </w:tcPr>
          <w:p w14:paraId="7F89CF1B"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64DB2C80" w14:textId="77777777" w:rsidR="00925C48" w:rsidRPr="00C34218" w:rsidRDefault="00925C48" w:rsidP="00925C48">
            <w:pPr>
              <w:spacing w:line="240" w:lineRule="atLeast"/>
              <w:jc w:val="right"/>
              <w:rPr>
                <w:color w:val="0000FF"/>
              </w:rPr>
            </w:pPr>
            <w:r w:rsidRPr="00C34218">
              <w:rPr>
                <w:rFonts w:ascii="Arial" w:hAnsi="Arial"/>
                <w:color w:val="0000FF"/>
              </w:rPr>
              <w:t>70,8</w:t>
            </w:r>
          </w:p>
        </w:tc>
        <w:tc>
          <w:tcPr>
            <w:tcW w:w="164" w:type="dxa"/>
            <w:vAlign w:val="bottom"/>
          </w:tcPr>
          <w:p w14:paraId="474727B4" w14:textId="77777777" w:rsidR="00925C48" w:rsidRPr="00C34218" w:rsidRDefault="00925C48" w:rsidP="00925C48">
            <w:pPr>
              <w:spacing w:line="240" w:lineRule="atLeast"/>
              <w:rPr>
                <w:color w:val="0000FF"/>
              </w:rPr>
            </w:pPr>
          </w:p>
        </w:tc>
        <w:tc>
          <w:tcPr>
            <w:tcW w:w="271" w:type="dxa"/>
            <w:vAlign w:val="bottom"/>
          </w:tcPr>
          <w:p w14:paraId="0FCB123D" w14:textId="77777777" w:rsidR="00925C48" w:rsidRPr="00C34218" w:rsidRDefault="00925C48" w:rsidP="00925C48">
            <w:pPr>
              <w:spacing w:line="240" w:lineRule="atLeast"/>
              <w:jc w:val="right"/>
              <w:rPr>
                <w:color w:val="0000FF"/>
              </w:rPr>
            </w:pPr>
          </w:p>
        </w:tc>
      </w:tr>
      <w:tr w:rsidR="00925C48" w:rsidRPr="00C34218" w14:paraId="110D3FAB" w14:textId="77777777" w:rsidTr="001C6EC1">
        <w:trPr>
          <w:cantSplit/>
        </w:trPr>
        <w:tc>
          <w:tcPr>
            <w:tcW w:w="270" w:type="dxa"/>
          </w:tcPr>
          <w:p w14:paraId="725D2901" w14:textId="77777777" w:rsidR="00925C48" w:rsidRPr="00C34218" w:rsidRDefault="00925C48" w:rsidP="00925C48">
            <w:pPr>
              <w:spacing w:line="240" w:lineRule="atLeast"/>
              <w:rPr>
                <w:color w:val="0000FF"/>
              </w:rPr>
            </w:pPr>
          </w:p>
        </w:tc>
        <w:tc>
          <w:tcPr>
            <w:tcW w:w="542" w:type="dxa"/>
          </w:tcPr>
          <w:p w14:paraId="7AFAF0E3" w14:textId="77777777" w:rsidR="00925C48" w:rsidRPr="00C34218" w:rsidRDefault="00925C48" w:rsidP="00925C48">
            <w:pPr>
              <w:spacing w:line="240" w:lineRule="atLeast"/>
              <w:jc w:val="right"/>
              <w:rPr>
                <w:color w:val="0000FF"/>
              </w:rPr>
            </w:pPr>
          </w:p>
        </w:tc>
        <w:tc>
          <w:tcPr>
            <w:tcW w:w="812" w:type="dxa"/>
          </w:tcPr>
          <w:p w14:paraId="07F83977" w14:textId="77777777" w:rsidR="00925C48" w:rsidRPr="00C34218" w:rsidRDefault="00925C48" w:rsidP="00925C48">
            <w:pPr>
              <w:spacing w:line="240" w:lineRule="atLeast"/>
              <w:rPr>
                <w:rFonts w:ascii="Arial" w:hAnsi="Arial"/>
                <w:color w:val="0000FF"/>
              </w:rPr>
            </w:pPr>
          </w:p>
        </w:tc>
        <w:tc>
          <w:tcPr>
            <w:tcW w:w="812" w:type="dxa"/>
          </w:tcPr>
          <w:p w14:paraId="58C14D97" w14:textId="77777777" w:rsidR="00925C48" w:rsidRPr="00C34218" w:rsidRDefault="00925C48" w:rsidP="00925C48">
            <w:pPr>
              <w:spacing w:line="240" w:lineRule="atLeast"/>
              <w:rPr>
                <w:rFonts w:ascii="Arial" w:hAnsi="Arial" w:cs="Arial"/>
                <w:color w:val="0000FF"/>
              </w:rPr>
            </w:pPr>
          </w:p>
        </w:tc>
        <w:tc>
          <w:tcPr>
            <w:tcW w:w="5055" w:type="dxa"/>
          </w:tcPr>
          <w:p w14:paraId="0ACA7F03" w14:textId="77777777" w:rsidR="00925C48" w:rsidRPr="00C34218" w:rsidRDefault="00925C48" w:rsidP="00925C48">
            <w:pPr>
              <w:spacing w:line="240" w:lineRule="atLeast"/>
              <w:jc w:val="both"/>
              <w:rPr>
                <w:color w:val="0000FF"/>
              </w:rPr>
            </w:pPr>
          </w:p>
        </w:tc>
        <w:tc>
          <w:tcPr>
            <w:tcW w:w="271" w:type="dxa"/>
            <w:vAlign w:val="bottom"/>
          </w:tcPr>
          <w:p w14:paraId="157751D0"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1D8A4320"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5C3DDCB1" w14:textId="77777777" w:rsidR="00925C48" w:rsidRPr="00C34218" w:rsidRDefault="00925C48" w:rsidP="00925C48">
            <w:pPr>
              <w:spacing w:line="240" w:lineRule="atLeast"/>
              <w:rPr>
                <w:color w:val="0000FF"/>
              </w:rPr>
            </w:pPr>
          </w:p>
        </w:tc>
        <w:tc>
          <w:tcPr>
            <w:tcW w:w="271" w:type="dxa"/>
            <w:vAlign w:val="bottom"/>
          </w:tcPr>
          <w:p w14:paraId="4C4869BC" w14:textId="77777777" w:rsidR="00925C48" w:rsidRPr="00C34218" w:rsidRDefault="00925C48" w:rsidP="00925C48">
            <w:pPr>
              <w:spacing w:line="240" w:lineRule="atLeast"/>
              <w:jc w:val="right"/>
              <w:rPr>
                <w:color w:val="0000FF"/>
              </w:rPr>
            </w:pPr>
          </w:p>
        </w:tc>
      </w:tr>
      <w:tr w:rsidR="00925C48" w:rsidRPr="00C34218" w14:paraId="71B978DF" w14:textId="77777777" w:rsidTr="001C6EC1">
        <w:trPr>
          <w:cantSplit/>
        </w:trPr>
        <w:tc>
          <w:tcPr>
            <w:tcW w:w="270" w:type="dxa"/>
          </w:tcPr>
          <w:p w14:paraId="44504BF4" w14:textId="77777777" w:rsidR="00925C48" w:rsidRPr="00C34218" w:rsidRDefault="00925C48" w:rsidP="00925C48">
            <w:pPr>
              <w:spacing w:line="240" w:lineRule="atLeast"/>
              <w:rPr>
                <w:color w:val="0000FF"/>
              </w:rPr>
            </w:pPr>
          </w:p>
        </w:tc>
        <w:tc>
          <w:tcPr>
            <w:tcW w:w="542" w:type="dxa"/>
          </w:tcPr>
          <w:p w14:paraId="577E9865" w14:textId="77777777" w:rsidR="00925C48" w:rsidRPr="00C34218" w:rsidRDefault="00925C48" w:rsidP="00925C48">
            <w:pPr>
              <w:spacing w:line="240" w:lineRule="atLeast"/>
              <w:jc w:val="right"/>
              <w:rPr>
                <w:color w:val="0000FF"/>
              </w:rPr>
            </w:pPr>
          </w:p>
        </w:tc>
        <w:tc>
          <w:tcPr>
            <w:tcW w:w="812" w:type="dxa"/>
          </w:tcPr>
          <w:p w14:paraId="2EA942D8" w14:textId="77777777" w:rsidR="00925C48" w:rsidRPr="00C34218" w:rsidRDefault="00925C48" w:rsidP="00925C48">
            <w:pPr>
              <w:spacing w:line="240" w:lineRule="atLeast"/>
              <w:rPr>
                <w:color w:val="0000FF"/>
              </w:rPr>
            </w:pPr>
            <w:r w:rsidRPr="00C34218">
              <w:rPr>
                <w:rFonts w:ascii="Arial" w:hAnsi="Arial"/>
                <w:color w:val="0000FF"/>
              </w:rPr>
              <w:t>658136</w:t>
            </w:r>
          </w:p>
        </w:tc>
        <w:tc>
          <w:tcPr>
            <w:tcW w:w="812" w:type="dxa"/>
          </w:tcPr>
          <w:p w14:paraId="2E761E61"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658140</w:t>
            </w:r>
          </w:p>
        </w:tc>
        <w:tc>
          <w:tcPr>
            <w:tcW w:w="5055" w:type="dxa"/>
          </w:tcPr>
          <w:p w14:paraId="047834C7"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Segment-onderbeen in kunststof</w:t>
            </w:r>
          </w:p>
        </w:tc>
        <w:tc>
          <w:tcPr>
            <w:tcW w:w="271" w:type="dxa"/>
            <w:vAlign w:val="bottom"/>
          </w:tcPr>
          <w:p w14:paraId="128D58FD"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539B9935" w14:textId="77777777" w:rsidR="00925C48" w:rsidRPr="00C34218" w:rsidRDefault="00925C48" w:rsidP="00925C48">
            <w:pPr>
              <w:spacing w:line="240" w:lineRule="atLeast"/>
              <w:jc w:val="right"/>
              <w:rPr>
                <w:color w:val="0000FF"/>
              </w:rPr>
            </w:pPr>
            <w:r w:rsidRPr="00C34218">
              <w:rPr>
                <w:rFonts w:ascii="Arial" w:hAnsi="Arial"/>
                <w:color w:val="0000FF"/>
              </w:rPr>
              <w:t>123,9</w:t>
            </w:r>
          </w:p>
        </w:tc>
        <w:tc>
          <w:tcPr>
            <w:tcW w:w="164" w:type="dxa"/>
            <w:vAlign w:val="bottom"/>
          </w:tcPr>
          <w:p w14:paraId="1351620B" w14:textId="77777777" w:rsidR="00925C48" w:rsidRPr="00C34218" w:rsidRDefault="00925C48" w:rsidP="00925C48">
            <w:pPr>
              <w:spacing w:line="240" w:lineRule="atLeast"/>
              <w:rPr>
                <w:color w:val="0000FF"/>
              </w:rPr>
            </w:pPr>
          </w:p>
        </w:tc>
        <w:tc>
          <w:tcPr>
            <w:tcW w:w="271" w:type="dxa"/>
            <w:vAlign w:val="bottom"/>
          </w:tcPr>
          <w:p w14:paraId="342B0707" w14:textId="77777777" w:rsidR="00925C48" w:rsidRPr="00C34218" w:rsidRDefault="00925C48" w:rsidP="00925C48">
            <w:pPr>
              <w:spacing w:line="240" w:lineRule="atLeast"/>
              <w:jc w:val="right"/>
              <w:rPr>
                <w:color w:val="0000FF"/>
              </w:rPr>
            </w:pPr>
          </w:p>
        </w:tc>
      </w:tr>
      <w:tr w:rsidR="00925C48" w:rsidRPr="00C34218" w14:paraId="345B0F3E" w14:textId="77777777" w:rsidTr="001C6EC1">
        <w:trPr>
          <w:cantSplit/>
        </w:trPr>
        <w:tc>
          <w:tcPr>
            <w:tcW w:w="270" w:type="dxa"/>
          </w:tcPr>
          <w:p w14:paraId="735F0157" w14:textId="77777777" w:rsidR="00925C48" w:rsidRPr="00C34218" w:rsidRDefault="00925C48" w:rsidP="00925C48">
            <w:pPr>
              <w:spacing w:line="240" w:lineRule="atLeast"/>
              <w:rPr>
                <w:color w:val="0000FF"/>
              </w:rPr>
            </w:pPr>
          </w:p>
        </w:tc>
        <w:tc>
          <w:tcPr>
            <w:tcW w:w="542" w:type="dxa"/>
          </w:tcPr>
          <w:p w14:paraId="1EC34A0A" w14:textId="77777777" w:rsidR="00925C48" w:rsidRPr="00C34218" w:rsidRDefault="00925C48" w:rsidP="00925C48">
            <w:pPr>
              <w:spacing w:line="240" w:lineRule="atLeast"/>
              <w:jc w:val="right"/>
              <w:rPr>
                <w:color w:val="0000FF"/>
              </w:rPr>
            </w:pPr>
          </w:p>
        </w:tc>
        <w:tc>
          <w:tcPr>
            <w:tcW w:w="812" w:type="dxa"/>
          </w:tcPr>
          <w:p w14:paraId="44FC169B" w14:textId="77777777" w:rsidR="00925C48" w:rsidRPr="00C34218" w:rsidRDefault="00925C48" w:rsidP="00925C48">
            <w:pPr>
              <w:spacing w:line="240" w:lineRule="atLeast"/>
              <w:rPr>
                <w:rFonts w:ascii="Arial" w:hAnsi="Arial"/>
                <w:color w:val="0000FF"/>
              </w:rPr>
            </w:pPr>
          </w:p>
        </w:tc>
        <w:tc>
          <w:tcPr>
            <w:tcW w:w="812" w:type="dxa"/>
          </w:tcPr>
          <w:p w14:paraId="15FC2243" w14:textId="77777777" w:rsidR="00925C48" w:rsidRPr="00C34218" w:rsidRDefault="00925C48" w:rsidP="00925C48">
            <w:pPr>
              <w:spacing w:line="240" w:lineRule="atLeast"/>
              <w:rPr>
                <w:rFonts w:ascii="Arial" w:hAnsi="Arial" w:cs="Arial"/>
                <w:color w:val="0000FF"/>
              </w:rPr>
            </w:pPr>
          </w:p>
        </w:tc>
        <w:tc>
          <w:tcPr>
            <w:tcW w:w="5055" w:type="dxa"/>
          </w:tcPr>
          <w:p w14:paraId="04BB11AD" w14:textId="77777777" w:rsidR="00925C48" w:rsidRPr="00C34218" w:rsidRDefault="00925C48" w:rsidP="00925C48">
            <w:pPr>
              <w:spacing w:line="240" w:lineRule="atLeast"/>
              <w:jc w:val="both"/>
              <w:rPr>
                <w:color w:val="0000FF"/>
              </w:rPr>
            </w:pPr>
          </w:p>
        </w:tc>
        <w:tc>
          <w:tcPr>
            <w:tcW w:w="271" w:type="dxa"/>
            <w:vAlign w:val="bottom"/>
          </w:tcPr>
          <w:p w14:paraId="17A1C935"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34B0A1F0"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77414A0D" w14:textId="77777777" w:rsidR="00925C48" w:rsidRPr="00C34218" w:rsidRDefault="00925C48" w:rsidP="00925C48">
            <w:pPr>
              <w:spacing w:line="240" w:lineRule="atLeast"/>
              <w:rPr>
                <w:color w:val="0000FF"/>
              </w:rPr>
            </w:pPr>
          </w:p>
        </w:tc>
        <w:tc>
          <w:tcPr>
            <w:tcW w:w="271" w:type="dxa"/>
            <w:vAlign w:val="bottom"/>
          </w:tcPr>
          <w:p w14:paraId="1EC2DB12" w14:textId="77777777" w:rsidR="00925C48" w:rsidRPr="00C34218" w:rsidRDefault="00925C48" w:rsidP="00925C48">
            <w:pPr>
              <w:spacing w:line="240" w:lineRule="atLeast"/>
              <w:jc w:val="right"/>
              <w:rPr>
                <w:color w:val="0000FF"/>
              </w:rPr>
            </w:pPr>
          </w:p>
        </w:tc>
      </w:tr>
      <w:tr w:rsidR="00925C48" w:rsidRPr="00C34218" w14:paraId="621F4A78" w14:textId="77777777" w:rsidTr="001C6EC1">
        <w:trPr>
          <w:cantSplit/>
        </w:trPr>
        <w:tc>
          <w:tcPr>
            <w:tcW w:w="270" w:type="dxa"/>
          </w:tcPr>
          <w:p w14:paraId="0213006C" w14:textId="77777777" w:rsidR="00925C48" w:rsidRPr="00C34218" w:rsidRDefault="00925C48" w:rsidP="00925C48">
            <w:pPr>
              <w:spacing w:line="240" w:lineRule="atLeast"/>
              <w:rPr>
                <w:color w:val="0000FF"/>
              </w:rPr>
            </w:pPr>
          </w:p>
        </w:tc>
        <w:tc>
          <w:tcPr>
            <w:tcW w:w="542" w:type="dxa"/>
          </w:tcPr>
          <w:p w14:paraId="2E03EACE" w14:textId="77777777" w:rsidR="00925C48" w:rsidRPr="00C34218" w:rsidRDefault="00925C48" w:rsidP="00925C48">
            <w:pPr>
              <w:spacing w:line="240" w:lineRule="atLeast"/>
              <w:jc w:val="right"/>
              <w:rPr>
                <w:color w:val="0000FF"/>
              </w:rPr>
            </w:pPr>
          </w:p>
        </w:tc>
        <w:tc>
          <w:tcPr>
            <w:tcW w:w="812" w:type="dxa"/>
          </w:tcPr>
          <w:p w14:paraId="6753A3D2" w14:textId="77777777" w:rsidR="00925C48" w:rsidRPr="00C34218" w:rsidRDefault="00925C48" w:rsidP="00925C48">
            <w:pPr>
              <w:spacing w:line="240" w:lineRule="atLeast"/>
              <w:rPr>
                <w:color w:val="0000FF"/>
              </w:rPr>
            </w:pPr>
            <w:r w:rsidRPr="00C34218">
              <w:rPr>
                <w:rFonts w:ascii="Arial" w:hAnsi="Arial"/>
                <w:color w:val="0000FF"/>
              </w:rPr>
              <w:t>658151</w:t>
            </w:r>
          </w:p>
        </w:tc>
        <w:tc>
          <w:tcPr>
            <w:tcW w:w="812" w:type="dxa"/>
          </w:tcPr>
          <w:p w14:paraId="0EC0AEF8"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658162</w:t>
            </w:r>
          </w:p>
        </w:tc>
        <w:tc>
          <w:tcPr>
            <w:tcW w:w="5055" w:type="dxa"/>
          </w:tcPr>
          <w:p w14:paraId="1105275B"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Segment-bovenbeen in kunststof</w:t>
            </w:r>
          </w:p>
        </w:tc>
        <w:tc>
          <w:tcPr>
            <w:tcW w:w="271" w:type="dxa"/>
            <w:vAlign w:val="bottom"/>
          </w:tcPr>
          <w:p w14:paraId="0DC37792"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1ECEE7A5" w14:textId="77777777" w:rsidR="00925C48" w:rsidRPr="00C34218" w:rsidRDefault="00925C48" w:rsidP="00925C48">
            <w:pPr>
              <w:spacing w:line="240" w:lineRule="atLeast"/>
              <w:jc w:val="right"/>
              <w:rPr>
                <w:color w:val="0000FF"/>
              </w:rPr>
            </w:pPr>
            <w:r w:rsidRPr="00C34218">
              <w:rPr>
                <w:rFonts w:ascii="Arial" w:hAnsi="Arial"/>
                <w:color w:val="0000FF"/>
              </w:rPr>
              <w:t>123,9</w:t>
            </w:r>
          </w:p>
        </w:tc>
        <w:tc>
          <w:tcPr>
            <w:tcW w:w="164" w:type="dxa"/>
            <w:vAlign w:val="bottom"/>
          </w:tcPr>
          <w:p w14:paraId="029962FC" w14:textId="77777777" w:rsidR="00925C48" w:rsidRPr="00C34218" w:rsidRDefault="00925C48" w:rsidP="00925C48">
            <w:pPr>
              <w:spacing w:line="240" w:lineRule="atLeast"/>
              <w:rPr>
                <w:color w:val="0000FF"/>
              </w:rPr>
            </w:pPr>
          </w:p>
        </w:tc>
        <w:tc>
          <w:tcPr>
            <w:tcW w:w="271" w:type="dxa"/>
            <w:vAlign w:val="bottom"/>
          </w:tcPr>
          <w:p w14:paraId="5177204F" w14:textId="77777777" w:rsidR="00925C48" w:rsidRPr="00C34218" w:rsidRDefault="00925C48" w:rsidP="00925C48">
            <w:pPr>
              <w:spacing w:line="240" w:lineRule="atLeast"/>
              <w:jc w:val="right"/>
              <w:rPr>
                <w:color w:val="0000FF"/>
              </w:rPr>
            </w:pPr>
          </w:p>
        </w:tc>
      </w:tr>
      <w:tr w:rsidR="00925C48" w:rsidRPr="00C34218" w14:paraId="66355DE4" w14:textId="77777777" w:rsidTr="001C6EC1">
        <w:trPr>
          <w:cantSplit/>
        </w:trPr>
        <w:tc>
          <w:tcPr>
            <w:tcW w:w="270" w:type="dxa"/>
          </w:tcPr>
          <w:p w14:paraId="6578D148" w14:textId="77777777" w:rsidR="00925C48" w:rsidRPr="00C34218" w:rsidRDefault="00925C48" w:rsidP="00925C48">
            <w:pPr>
              <w:spacing w:line="240" w:lineRule="atLeast"/>
              <w:rPr>
                <w:color w:val="0000FF"/>
              </w:rPr>
            </w:pPr>
          </w:p>
        </w:tc>
        <w:tc>
          <w:tcPr>
            <w:tcW w:w="542" w:type="dxa"/>
          </w:tcPr>
          <w:p w14:paraId="6701A260" w14:textId="77777777" w:rsidR="00925C48" w:rsidRPr="00C34218" w:rsidRDefault="00925C48" w:rsidP="00925C48">
            <w:pPr>
              <w:spacing w:line="240" w:lineRule="atLeast"/>
              <w:jc w:val="right"/>
              <w:rPr>
                <w:color w:val="0000FF"/>
              </w:rPr>
            </w:pPr>
          </w:p>
        </w:tc>
        <w:tc>
          <w:tcPr>
            <w:tcW w:w="812" w:type="dxa"/>
          </w:tcPr>
          <w:p w14:paraId="44BF3A4E" w14:textId="77777777" w:rsidR="00925C48" w:rsidRPr="00C34218" w:rsidRDefault="00925C48" w:rsidP="00925C48">
            <w:pPr>
              <w:spacing w:line="240" w:lineRule="atLeast"/>
              <w:rPr>
                <w:rFonts w:ascii="Arial" w:hAnsi="Arial"/>
                <w:color w:val="0000FF"/>
              </w:rPr>
            </w:pPr>
          </w:p>
        </w:tc>
        <w:tc>
          <w:tcPr>
            <w:tcW w:w="812" w:type="dxa"/>
          </w:tcPr>
          <w:p w14:paraId="772C9EB8" w14:textId="77777777" w:rsidR="00925C48" w:rsidRPr="00C34218" w:rsidRDefault="00925C48" w:rsidP="00925C48">
            <w:pPr>
              <w:spacing w:line="240" w:lineRule="atLeast"/>
              <w:rPr>
                <w:rFonts w:ascii="Arial" w:hAnsi="Arial" w:cs="Arial"/>
                <w:color w:val="0000FF"/>
              </w:rPr>
            </w:pPr>
          </w:p>
        </w:tc>
        <w:tc>
          <w:tcPr>
            <w:tcW w:w="5055" w:type="dxa"/>
          </w:tcPr>
          <w:p w14:paraId="05D1F7A0" w14:textId="77777777" w:rsidR="00925C48" w:rsidRPr="00C34218" w:rsidRDefault="00925C48" w:rsidP="00925C48">
            <w:pPr>
              <w:spacing w:line="240" w:lineRule="atLeast"/>
              <w:jc w:val="both"/>
              <w:rPr>
                <w:color w:val="0000FF"/>
              </w:rPr>
            </w:pPr>
          </w:p>
        </w:tc>
        <w:tc>
          <w:tcPr>
            <w:tcW w:w="271" w:type="dxa"/>
            <w:vAlign w:val="bottom"/>
          </w:tcPr>
          <w:p w14:paraId="6315757D"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4949175F"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141284FC" w14:textId="77777777" w:rsidR="00925C48" w:rsidRPr="00C34218" w:rsidRDefault="00925C48" w:rsidP="00925C48">
            <w:pPr>
              <w:spacing w:line="240" w:lineRule="atLeast"/>
              <w:rPr>
                <w:color w:val="0000FF"/>
              </w:rPr>
            </w:pPr>
          </w:p>
        </w:tc>
        <w:tc>
          <w:tcPr>
            <w:tcW w:w="271" w:type="dxa"/>
            <w:vAlign w:val="bottom"/>
          </w:tcPr>
          <w:p w14:paraId="2584797C" w14:textId="77777777" w:rsidR="00925C48" w:rsidRPr="00C34218" w:rsidRDefault="00925C48" w:rsidP="00925C48">
            <w:pPr>
              <w:spacing w:line="240" w:lineRule="atLeast"/>
              <w:jc w:val="right"/>
              <w:rPr>
                <w:color w:val="0000FF"/>
              </w:rPr>
            </w:pPr>
          </w:p>
        </w:tc>
      </w:tr>
      <w:tr w:rsidR="00925C48" w:rsidRPr="00C34218" w14:paraId="127C2E5C" w14:textId="77777777" w:rsidTr="001C6EC1">
        <w:trPr>
          <w:cantSplit/>
        </w:trPr>
        <w:tc>
          <w:tcPr>
            <w:tcW w:w="270" w:type="dxa"/>
          </w:tcPr>
          <w:p w14:paraId="285FD77C" w14:textId="77777777" w:rsidR="00925C48" w:rsidRPr="00C34218" w:rsidRDefault="00925C48" w:rsidP="00925C48">
            <w:pPr>
              <w:spacing w:line="240" w:lineRule="atLeast"/>
              <w:rPr>
                <w:color w:val="0000FF"/>
              </w:rPr>
            </w:pPr>
          </w:p>
        </w:tc>
        <w:tc>
          <w:tcPr>
            <w:tcW w:w="542" w:type="dxa"/>
          </w:tcPr>
          <w:p w14:paraId="7FDA79D9" w14:textId="77777777" w:rsidR="00925C48" w:rsidRPr="00C34218" w:rsidRDefault="00925C48" w:rsidP="00925C48">
            <w:pPr>
              <w:spacing w:line="240" w:lineRule="atLeast"/>
              <w:jc w:val="right"/>
              <w:rPr>
                <w:color w:val="0000FF"/>
              </w:rPr>
            </w:pPr>
          </w:p>
        </w:tc>
        <w:tc>
          <w:tcPr>
            <w:tcW w:w="812" w:type="dxa"/>
          </w:tcPr>
          <w:p w14:paraId="7B8176CF" w14:textId="77777777" w:rsidR="00925C48" w:rsidRPr="00C34218" w:rsidRDefault="00925C48" w:rsidP="00925C48">
            <w:pPr>
              <w:spacing w:line="240" w:lineRule="atLeast"/>
              <w:rPr>
                <w:color w:val="0000FF"/>
              </w:rPr>
            </w:pPr>
            <w:r w:rsidRPr="00C34218">
              <w:rPr>
                <w:rFonts w:ascii="Arial" w:hAnsi="Arial"/>
                <w:color w:val="0000FF"/>
              </w:rPr>
              <w:t>658173</w:t>
            </w:r>
          </w:p>
        </w:tc>
        <w:tc>
          <w:tcPr>
            <w:tcW w:w="812" w:type="dxa"/>
          </w:tcPr>
          <w:p w14:paraId="30B7E281"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658184</w:t>
            </w:r>
          </w:p>
        </w:tc>
        <w:tc>
          <w:tcPr>
            <w:tcW w:w="5055" w:type="dxa"/>
          </w:tcPr>
          <w:p w14:paraId="197939B8"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Segment-bekken</w:t>
            </w:r>
          </w:p>
        </w:tc>
        <w:tc>
          <w:tcPr>
            <w:tcW w:w="271" w:type="dxa"/>
            <w:vAlign w:val="bottom"/>
          </w:tcPr>
          <w:p w14:paraId="5AA80CED"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7C04CC11" w14:textId="77777777" w:rsidR="00925C48" w:rsidRPr="00C34218" w:rsidRDefault="00925C48" w:rsidP="00925C48">
            <w:pPr>
              <w:spacing w:line="240" w:lineRule="atLeast"/>
              <w:jc w:val="right"/>
              <w:rPr>
                <w:color w:val="0000FF"/>
              </w:rPr>
            </w:pPr>
            <w:r w:rsidRPr="00C34218">
              <w:rPr>
                <w:rFonts w:ascii="Arial" w:hAnsi="Arial"/>
                <w:color w:val="0000FF"/>
              </w:rPr>
              <w:t>141,6</w:t>
            </w:r>
          </w:p>
        </w:tc>
        <w:tc>
          <w:tcPr>
            <w:tcW w:w="164" w:type="dxa"/>
            <w:vAlign w:val="bottom"/>
          </w:tcPr>
          <w:p w14:paraId="5F159E90" w14:textId="77777777" w:rsidR="00925C48" w:rsidRPr="00C34218" w:rsidRDefault="00925C48" w:rsidP="00925C48">
            <w:pPr>
              <w:spacing w:line="240" w:lineRule="atLeast"/>
              <w:rPr>
                <w:color w:val="0000FF"/>
              </w:rPr>
            </w:pPr>
          </w:p>
        </w:tc>
        <w:tc>
          <w:tcPr>
            <w:tcW w:w="271" w:type="dxa"/>
            <w:vAlign w:val="bottom"/>
          </w:tcPr>
          <w:p w14:paraId="5B70D3DA" w14:textId="77777777" w:rsidR="00925C48" w:rsidRPr="00C34218" w:rsidRDefault="00925C48" w:rsidP="00925C48">
            <w:pPr>
              <w:spacing w:line="240" w:lineRule="atLeast"/>
              <w:jc w:val="right"/>
              <w:rPr>
                <w:color w:val="0000FF"/>
              </w:rPr>
            </w:pPr>
          </w:p>
        </w:tc>
      </w:tr>
      <w:tr w:rsidR="00925C48" w:rsidRPr="00C34218" w14:paraId="22EDACB8" w14:textId="77777777" w:rsidTr="001C6EC1">
        <w:trPr>
          <w:cantSplit/>
        </w:trPr>
        <w:tc>
          <w:tcPr>
            <w:tcW w:w="270" w:type="dxa"/>
          </w:tcPr>
          <w:p w14:paraId="410B42EF" w14:textId="77777777" w:rsidR="00925C48" w:rsidRPr="00C34218" w:rsidRDefault="00925C48" w:rsidP="00925C48">
            <w:pPr>
              <w:spacing w:line="240" w:lineRule="atLeast"/>
              <w:rPr>
                <w:color w:val="0000FF"/>
              </w:rPr>
            </w:pPr>
          </w:p>
        </w:tc>
        <w:tc>
          <w:tcPr>
            <w:tcW w:w="542" w:type="dxa"/>
          </w:tcPr>
          <w:p w14:paraId="6813978C" w14:textId="77777777" w:rsidR="00925C48" w:rsidRPr="00C34218" w:rsidRDefault="00925C48" w:rsidP="00925C48">
            <w:pPr>
              <w:spacing w:line="240" w:lineRule="atLeast"/>
              <w:jc w:val="right"/>
              <w:rPr>
                <w:color w:val="0000FF"/>
              </w:rPr>
            </w:pPr>
          </w:p>
        </w:tc>
        <w:tc>
          <w:tcPr>
            <w:tcW w:w="812" w:type="dxa"/>
          </w:tcPr>
          <w:p w14:paraId="52A9D610" w14:textId="77777777" w:rsidR="00925C48" w:rsidRPr="00C34218" w:rsidRDefault="00925C48" w:rsidP="00925C48">
            <w:pPr>
              <w:spacing w:line="240" w:lineRule="atLeast"/>
              <w:rPr>
                <w:rFonts w:ascii="Arial" w:hAnsi="Arial"/>
                <w:color w:val="0000FF"/>
              </w:rPr>
            </w:pPr>
          </w:p>
        </w:tc>
        <w:tc>
          <w:tcPr>
            <w:tcW w:w="812" w:type="dxa"/>
          </w:tcPr>
          <w:p w14:paraId="5885F57C" w14:textId="77777777" w:rsidR="00925C48" w:rsidRPr="00C34218" w:rsidRDefault="00925C48" w:rsidP="00925C48">
            <w:pPr>
              <w:spacing w:line="240" w:lineRule="atLeast"/>
              <w:rPr>
                <w:rFonts w:ascii="Arial" w:hAnsi="Arial" w:cs="Arial"/>
                <w:color w:val="0000FF"/>
              </w:rPr>
            </w:pPr>
          </w:p>
        </w:tc>
        <w:tc>
          <w:tcPr>
            <w:tcW w:w="5055" w:type="dxa"/>
          </w:tcPr>
          <w:p w14:paraId="26276F70" w14:textId="77777777" w:rsidR="00925C48" w:rsidRPr="00C34218" w:rsidRDefault="00925C48" w:rsidP="00925C48">
            <w:pPr>
              <w:spacing w:line="240" w:lineRule="atLeast"/>
              <w:jc w:val="both"/>
              <w:rPr>
                <w:color w:val="0000FF"/>
              </w:rPr>
            </w:pPr>
          </w:p>
        </w:tc>
        <w:tc>
          <w:tcPr>
            <w:tcW w:w="271" w:type="dxa"/>
            <w:vAlign w:val="bottom"/>
          </w:tcPr>
          <w:p w14:paraId="51EAE9E9"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3C1C81C3"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2CAAE1D2" w14:textId="77777777" w:rsidR="00925C48" w:rsidRPr="00C34218" w:rsidRDefault="00925C48" w:rsidP="00925C48">
            <w:pPr>
              <w:spacing w:line="240" w:lineRule="atLeast"/>
              <w:rPr>
                <w:color w:val="0000FF"/>
              </w:rPr>
            </w:pPr>
          </w:p>
        </w:tc>
        <w:tc>
          <w:tcPr>
            <w:tcW w:w="271" w:type="dxa"/>
            <w:vAlign w:val="bottom"/>
          </w:tcPr>
          <w:p w14:paraId="32A5EFCF" w14:textId="77777777" w:rsidR="00925C48" w:rsidRPr="00C34218" w:rsidRDefault="00925C48" w:rsidP="00925C48">
            <w:pPr>
              <w:spacing w:line="240" w:lineRule="atLeast"/>
              <w:jc w:val="right"/>
              <w:rPr>
                <w:color w:val="0000FF"/>
              </w:rPr>
            </w:pPr>
          </w:p>
        </w:tc>
      </w:tr>
      <w:tr w:rsidR="00925C48" w:rsidRPr="00C34218" w14:paraId="4CD31F80" w14:textId="77777777" w:rsidTr="001C6EC1">
        <w:trPr>
          <w:cantSplit/>
        </w:trPr>
        <w:tc>
          <w:tcPr>
            <w:tcW w:w="270" w:type="dxa"/>
          </w:tcPr>
          <w:p w14:paraId="1307E47D" w14:textId="77777777" w:rsidR="00925C48" w:rsidRPr="00C34218" w:rsidRDefault="00925C48" w:rsidP="00925C48">
            <w:pPr>
              <w:spacing w:line="240" w:lineRule="atLeast"/>
              <w:rPr>
                <w:color w:val="0000FF"/>
              </w:rPr>
            </w:pPr>
          </w:p>
        </w:tc>
        <w:tc>
          <w:tcPr>
            <w:tcW w:w="542" w:type="dxa"/>
          </w:tcPr>
          <w:p w14:paraId="30D55A7D" w14:textId="77777777" w:rsidR="00925C48" w:rsidRPr="00C34218" w:rsidRDefault="00925C48" w:rsidP="00925C48">
            <w:pPr>
              <w:spacing w:line="240" w:lineRule="atLeast"/>
              <w:jc w:val="right"/>
              <w:rPr>
                <w:color w:val="0000FF"/>
              </w:rPr>
            </w:pPr>
          </w:p>
        </w:tc>
        <w:tc>
          <w:tcPr>
            <w:tcW w:w="812" w:type="dxa"/>
          </w:tcPr>
          <w:p w14:paraId="03FD4767" w14:textId="77777777" w:rsidR="00925C48" w:rsidRPr="00C34218" w:rsidRDefault="00925C48" w:rsidP="00925C48">
            <w:pPr>
              <w:spacing w:line="240" w:lineRule="atLeast"/>
              <w:rPr>
                <w:color w:val="0000FF"/>
              </w:rPr>
            </w:pPr>
            <w:r w:rsidRPr="00C34218">
              <w:rPr>
                <w:rFonts w:ascii="Arial" w:hAnsi="Arial"/>
                <w:color w:val="0000FF"/>
              </w:rPr>
              <w:t>658195</w:t>
            </w:r>
          </w:p>
        </w:tc>
        <w:tc>
          <w:tcPr>
            <w:tcW w:w="812" w:type="dxa"/>
          </w:tcPr>
          <w:p w14:paraId="26A8F3AA"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658206</w:t>
            </w:r>
          </w:p>
        </w:tc>
        <w:tc>
          <w:tcPr>
            <w:tcW w:w="5055" w:type="dxa"/>
          </w:tcPr>
          <w:p w14:paraId="3A9891E8"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Segment-bekken plus thorax</w:t>
            </w:r>
          </w:p>
        </w:tc>
        <w:tc>
          <w:tcPr>
            <w:tcW w:w="271" w:type="dxa"/>
            <w:vAlign w:val="bottom"/>
          </w:tcPr>
          <w:p w14:paraId="0A224042"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5F07E8AF" w14:textId="77777777" w:rsidR="00925C48" w:rsidRPr="00C34218" w:rsidRDefault="00925C48" w:rsidP="00925C48">
            <w:pPr>
              <w:spacing w:line="240" w:lineRule="atLeast"/>
              <w:jc w:val="right"/>
              <w:rPr>
                <w:color w:val="0000FF"/>
              </w:rPr>
            </w:pPr>
            <w:r w:rsidRPr="00C34218">
              <w:rPr>
                <w:rFonts w:ascii="Arial" w:hAnsi="Arial"/>
                <w:color w:val="0000FF"/>
              </w:rPr>
              <w:t>200,4</w:t>
            </w:r>
          </w:p>
        </w:tc>
        <w:tc>
          <w:tcPr>
            <w:tcW w:w="164" w:type="dxa"/>
            <w:vAlign w:val="bottom"/>
          </w:tcPr>
          <w:p w14:paraId="4D767111" w14:textId="77777777" w:rsidR="00925C48" w:rsidRPr="00C34218" w:rsidRDefault="00925C48" w:rsidP="00925C48">
            <w:pPr>
              <w:spacing w:line="240" w:lineRule="atLeast"/>
              <w:rPr>
                <w:color w:val="0000FF"/>
              </w:rPr>
            </w:pPr>
          </w:p>
        </w:tc>
        <w:tc>
          <w:tcPr>
            <w:tcW w:w="271" w:type="dxa"/>
            <w:vAlign w:val="bottom"/>
          </w:tcPr>
          <w:p w14:paraId="53DC7DCE" w14:textId="77777777" w:rsidR="00925C48" w:rsidRPr="00C34218" w:rsidRDefault="00925C48" w:rsidP="00925C48">
            <w:pPr>
              <w:spacing w:line="240" w:lineRule="atLeast"/>
              <w:jc w:val="right"/>
              <w:rPr>
                <w:color w:val="0000FF"/>
              </w:rPr>
            </w:pPr>
          </w:p>
        </w:tc>
      </w:tr>
      <w:tr w:rsidR="00925C48" w:rsidRPr="00C34218" w14:paraId="011A3C9F" w14:textId="77777777" w:rsidTr="001C6EC1">
        <w:trPr>
          <w:cantSplit/>
        </w:trPr>
        <w:tc>
          <w:tcPr>
            <w:tcW w:w="270" w:type="dxa"/>
          </w:tcPr>
          <w:p w14:paraId="5A6C5F45" w14:textId="77777777" w:rsidR="00925C48" w:rsidRPr="00C34218" w:rsidRDefault="00925C48" w:rsidP="00925C48">
            <w:pPr>
              <w:spacing w:line="240" w:lineRule="atLeast"/>
              <w:rPr>
                <w:color w:val="0000FF"/>
              </w:rPr>
            </w:pPr>
          </w:p>
        </w:tc>
        <w:tc>
          <w:tcPr>
            <w:tcW w:w="542" w:type="dxa"/>
          </w:tcPr>
          <w:p w14:paraId="0A8FB7E1" w14:textId="77777777" w:rsidR="00925C48" w:rsidRPr="00C34218" w:rsidRDefault="00925C48" w:rsidP="00925C48">
            <w:pPr>
              <w:spacing w:line="240" w:lineRule="atLeast"/>
              <w:jc w:val="right"/>
              <w:rPr>
                <w:color w:val="0000FF"/>
              </w:rPr>
            </w:pPr>
          </w:p>
        </w:tc>
        <w:tc>
          <w:tcPr>
            <w:tcW w:w="812" w:type="dxa"/>
          </w:tcPr>
          <w:p w14:paraId="468DF619" w14:textId="77777777" w:rsidR="00925C48" w:rsidRPr="00C34218" w:rsidRDefault="00925C48" w:rsidP="00925C48">
            <w:pPr>
              <w:spacing w:line="240" w:lineRule="atLeast"/>
              <w:rPr>
                <w:color w:val="0000FF"/>
              </w:rPr>
            </w:pPr>
          </w:p>
        </w:tc>
        <w:tc>
          <w:tcPr>
            <w:tcW w:w="812" w:type="dxa"/>
          </w:tcPr>
          <w:p w14:paraId="4F27023C" w14:textId="77777777" w:rsidR="00925C48" w:rsidRPr="00C34218" w:rsidRDefault="00925C48" w:rsidP="00925C48">
            <w:pPr>
              <w:spacing w:line="240" w:lineRule="atLeast"/>
              <w:rPr>
                <w:rFonts w:ascii="Arial" w:hAnsi="Arial" w:cs="Arial"/>
                <w:color w:val="0000FF"/>
              </w:rPr>
            </w:pPr>
          </w:p>
        </w:tc>
        <w:tc>
          <w:tcPr>
            <w:tcW w:w="5055" w:type="dxa"/>
          </w:tcPr>
          <w:p w14:paraId="268D99E1" w14:textId="77777777" w:rsidR="00925C48" w:rsidRPr="00C34218" w:rsidRDefault="00925C48" w:rsidP="00925C48">
            <w:pPr>
              <w:spacing w:line="240" w:lineRule="atLeast"/>
              <w:jc w:val="both"/>
              <w:rPr>
                <w:color w:val="0000FF"/>
              </w:rPr>
            </w:pPr>
          </w:p>
        </w:tc>
        <w:tc>
          <w:tcPr>
            <w:tcW w:w="271" w:type="dxa"/>
            <w:vAlign w:val="bottom"/>
          </w:tcPr>
          <w:p w14:paraId="21551DAA" w14:textId="77777777" w:rsidR="00925C48" w:rsidRPr="00C34218" w:rsidRDefault="00925C48" w:rsidP="00925C48">
            <w:pPr>
              <w:spacing w:line="240" w:lineRule="atLeast"/>
              <w:jc w:val="right"/>
              <w:rPr>
                <w:color w:val="0000FF"/>
              </w:rPr>
            </w:pPr>
          </w:p>
        </w:tc>
        <w:tc>
          <w:tcPr>
            <w:tcW w:w="829" w:type="dxa"/>
            <w:vAlign w:val="bottom"/>
          </w:tcPr>
          <w:p w14:paraId="595FBCD3" w14:textId="77777777" w:rsidR="00925C48" w:rsidRPr="00C34218" w:rsidRDefault="00925C48" w:rsidP="00925C48">
            <w:pPr>
              <w:spacing w:line="240" w:lineRule="atLeast"/>
              <w:jc w:val="right"/>
              <w:rPr>
                <w:color w:val="0000FF"/>
              </w:rPr>
            </w:pPr>
          </w:p>
        </w:tc>
        <w:tc>
          <w:tcPr>
            <w:tcW w:w="164" w:type="dxa"/>
            <w:vAlign w:val="bottom"/>
          </w:tcPr>
          <w:p w14:paraId="48DBE216" w14:textId="77777777" w:rsidR="00925C48" w:rsidRPr="00C34218" w:rsidRDefault="00925C48" w:rsidP="00925C48">
            <w:pPr>
              <w:spacing w:line="240" w:lineRule="atLeast"/>
              <w:rPr>
                <w:color w:val="0000FF"/>
              </w:rPr>
            </w:pPr>
          </w:p>
        </w:tc>
        <w:tc>
          <w:tcPr>
            <w:tcW w:w="271" w:type="dxa"/>
            <w:vAlign w:val="bottom"/>
          </w:tcPr>
          <w:p w14:paraId="367D545D" w14:textId="77777777" w:rsidR="00925C48" w:rsidRPr="00C34218" w:rsidRDefault="00925C48" w:rsidP="00925C48">
            <w:pPr>
              <w:spacing w:line="240" w:lineRule="atLeast"/>
              <w:jc w:val="right"/>
              <w:rPr>
                <w:color w:val="0000FF"/>
              </w:rPr>
            </w:pPr>
          </w:p>
        </w:tc>
      </w:tr>
      <w:tr w:rsidR="001979EF" w:rsidRPr="004676AE" w14:paraId="2158B136" w14:textId="77777777" w:rsidTr="00AA6619">
        <w:trPr>
          <w:cantSplit/>
        </w:trPr>
        <w:tc>
          <w:tcPr>
            <w:tcW w:w="270" w:type="dxa"/>
          </w:tcPr>
          <w:p w14:paraId="66944227" w14:textId="77777777" w:rsidR="001979EF" w:rsidRPr="00C34218" w:rsidRDefault="001979EF" w:rsidP="00925C48">
            <w:pPr>
              <w:spacing w:line="240" w:lineRule="atLeast"/>
              <w:rPr>
                <w:color w:val="0000FF"/>
              </w:rPr>
            </w:pPr>
          </w:p>
        </w:tc>
        <w:tc>
          <w:tcPr>
            <w:tcW w:w="542" w:type="dxa"/>
          </w:tcPr>
          <w:p w14:paraId="60BABA51" w14:textId="77777777" w:rsidR="001979EF" w:rsidRPr="00C34218" w:rsidRDefault="001979EF" w:rsidP="00925C48">
            <w:pPr>
              <w:spacing w:line="240" w:lineRule="atLeast"/>
              <w:jc w:val="right"/>
              <w:rPr>
                <w:color w:val="0000FF"/>
              </w:rPr>
            </w:pPr>
          </w:p>
        </w:tc>
        <w:tc>
          <w:tcPr>
            <w:tcW w:w="812" w:type="dxa"/>
          </w:tcPr>
          <w:p w14:paraId="768AAD28" w14:textId="77777777" w:rsidR="001979EF" w:rsidRPr="00C34218" w:rsidRDefault="001979EF" w:rsidP="00925C48">
            <w:pPr>
              <w:spacing w:line="240" w:lineRule="atLeast"/>
              <w:rPr>
                <w:rFonts w:ascii="Arial" w:hAnsi="Arial"/>
                <w:color w:val="0000FF"/>
              </w:rPr>
            </w:pPr>
          </w:p>
        </w:tc>
        <w:tc>
          <w:tcPr>
            <w:tcW w:w="812" w:type="dxa"/>
          </w:tcPr>
          <w:p w14:paraId="4121E1C6" w14:textId="77777777" w:rsidR="001979EF" w:rsidRPr="00C34218" w:rsidRDefault="001979EF" w:rsidP="00925C48">
            <w:pPr>
              <w:spacing w:line="240" w:lineRule="atLeast"/>
              <w:rPr>
                <w:rFonts w:ascii="Arial" w:hAnsi="Arial" w:cs="Arial"/>
                <w:color w:val="0000FF"/>
              </w:rPr>
            </w:pPr>
          </w:p>
        </w:tc>
        <w:tc>
          <w:tcPr>
            <w:tcW w:w="6319" w:type="dxa"/>
            <w:gridSpan w:val="4"/>
          </w:tcPr>
          <w:p w14:paraId="5BBF1ED4" w14:textId="0E3E23F3" w:rsidR="001979EF" w:rsidRPr="00C34218" w:rsidRDefault="001979EF" w:rsidP="001979EF">
            <w:pPr>
              <w:spacing w:line="240" w:lineRule="atLeast"/>
              <w:jc w:val="both"/>
              <w:rPr>
                <w:color w:val="0000FF"/>
                <w:lang w:val="nl-BE"/>
              </w:rPr>
            </w:pPr>
            <w:r w:rsidRPr="00C34218">
              <w:rPr>
                <w:rFonts w:ascii="Arial" w:hAnsi="Arial"/>
                <w:color w:val="0000FF"/>
                <w:lang w:val="nl-BE"/>
              </w:rPr>
              <w:t>c. Bijslagen voor (enkel wanneer zij moeten toegevoegd worden aan het basistoestel):</w:t>
            </w:r>
          </w:p>
        </w:tc>
        <w:tc>
          <w:tcPr>
            <w:tcW w:w="271" w:type="dxa"/>
            <w:vAlign w:val="bottom"/>
          </w:tcPr>
          <w:p w14:paraId="4E0E9AE2" w14:textId="77777777" w:rsidR="001979EF" w:rsidRPr="00C34218" w:rsidRDefault="001979EF" w:rsidP="00925C48">
            <w:pPr>
              <w:spacing w:line="240" w:lineRule="atLeast"/>
              <w:jc w:val="right"/>
              <w:rPr>
                <w:color w:val="0000FF"/>
                <w:lang w:val="nl-BE"/>
              </w:rPr>
            </w:pPr>
          </w:p>
        </w:tc>
      </w:tr>
      <w:tr w:rsidR="00925C48" w:rsidRPr="004676AE" w14:paraId="751802DD" w14:textId="77777777" w:rsidTr="001C6EC1">
        <w:trPr>
          <w:cantSplit/>
        </w:trPr>
        <w:tc>
          <w:tcPr>
            <w:tcW w:w="270" w:type="dxa"/>
          </w:tcPr>
          <w:p w14:paraId="629327AD" w14:textId="77777777" w:rsidR="00925C48" w:rsidRPr="00C34218" w:rsidRDefault="00925C48" w:rsidP="00925C48">
            <w:pPr>
              <w:spacing w:line="240" w:lineRule="atLeast"/>
              <w:rPr>
                <w:color w:val="0000FF"/>
                <w:lang w:val="nl-BE"/>
              </w:rPr>
            </w:pPr>
          </w:p>
        </w:tc>
        <w:tc>
          <w:tcPr>
            <w:tcW w:w="542" w:type="dxa"/>
          </w:tcPr>
          <w:p w14:paraId="4266077E" w14:textId="77777777" w:rsidR="00925C48" w:rsidRPr="00C34218" w:rsidRDefault="00925C48" w:rsidP="00925C48">
            <w:pPr>
              <w:spacing w:line="240" w:lineRule="atLeast"/>
              <w:jc w:val="right"/>
              <w:rPr>
                <w:color w:val="0000FF"/>
                <w:lang w:val="nl-BE"/>
              </w:rPr>
            </w:pPr>
          </w:p>
        </w:tc>
        <w:tc>
          <w:tcPr>
            <w:tcW w:w="812" w:type="dxa"/>
          </w:tcPr>
          <w:p w14:paraId="5F3A38F9" w14:textId="77777777" w:rsidR="00925C48" w:rsidRPr="00C34218" w:rsidRDefault="00925C48" w:rsidP="00925C48">
            <w:pPr>
              <w:spacing w:line="240" w:lineRule="atLeast"/>
              <w:rPr>
                <w:color w:val="0000FF"/>
                <w:lang w:val="nl-BE"/>
              </w:rPr>
            </w:pPr>
          </w:p>
        </w:tc>
        <w:tc>
          <w:tcPr>
            <w:tcW w:w="812" w:type="dxa"/>
          </w:tcPr>
          <w:p w14:paraId="57A89E3E"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7ACB9F0A" w14:textId="77777777" w:rsidR="00925C48" w:rsidRPr="00C34218" w:rsidRDefault="00925C48" w:rsidP="00925C48">
            <w:pPr>
              <w:spacing w:line="240" w:lineRule="atLeast"/>
              <w:jc w:val="both"/>
              <w:rPr>
                <w:color w:val="0000FF"/>
                <w:lang w:val="nl-BE"/>
              </w:rPr>
            </w:pPr>
          </w:p>
        </w:tc>
        <w:tc>
          <w:tcPr>
            <w:tcW w:w="271" w:type="dxa"/>
            <w:vAlign w:val="bottom"/>
          </w:tcPr>
          <w:p w14:paraId="70A13FC3" w14:textId="77777777" w:rsidR="00925C48" w:rsidRPr="00C34218" w:rsidRDefault="00925C48" w:rsidP="00925C48">
            <w:pPr>
              <w:spacing w:line="240" w:lineRule="atLeast"/>
              <w:jc w:val="right"/>
              <w:rPr>
                <w:color w:val="0000FF"/>
                <w:lang w:val="nl-BE"/>
              </w:rPr>
            </w:pPr>
          </w:p>
        </w:tc>
      </w:tr>
      <w:tr w:rsidR="00925C48" w:rsidRPr="00C34218" w14:paraId="73928C9C" w14:textId="77777777" w:rsidTr="001C6EC1">
        <w:trPr>
          <w:cantSplit/>
        </w:trPr>
        <w:tc>
          <w:tcPr>
            <w:tcW w:w="270" w:type="dxa"/>
          </w:tcPr>
          <w:p w14:paraId="3532CF33" w14:textId="77777777" w:rsidR="00925C48" w:rsidRPr="00C34218" w:rsidRDefault="00925C48" w:rsidP="00925C48">
            <w:pPr>
              <w:spacing w:line="240" w:lineRule="atLeast"/>
              <w:rPr>
                <w:color w:val="0000FF"/>
                <w:lang w:val="nl-BE"/>
              </w:rPr>
            </w:pPr>
          </w:p>
        </w:tc>
        <w:tc>
          <w:tcPr>
            <w:tcW w:w="542" w:type="dxa"/>
          </w:tcPr>
          <w:p w14:paraId="79439531" w14:textId="77777777" w:rsidR="00925C48" w:rsidRPr="00C34218" w:rsidRDefault="00925C48" w:rsidP="00925C48">
            <w:pPr>
              <w:spacing w:line="240" w:lineRule="atLeast"/>
              <w:jc w:val="right"/>
              <w:rPr>
                <w:color w:val="0000FF"/>
                <w:lang w:val="nl-BE"/>
              </w:rPr>
            </w:pPr>
          </w:p>
        </w:tc>
        <w:tc>
          <w:tcPr>
            <w:tcW w:w="812" w:type="dxa"/>
          </w:tcPr>
          <w:p w14:paraId="30BF6573" w14:textId="77777777" w:rsidR="00925C48" w:rsidRPr="00C34218" w:rsidRDefault="00925C48" w:rsidP="00925C48">
            <w:pPr>
              <w:spacing w:line="240" w:lineRule="atLeast"/>
              <w:rPr>
                <w:color w:val="0000FF"/>
                <w:lang w:val="nl-BE"/>
              </w:rPr>
            </w:pPr>
          </w:p>
        </w:tc>
        <w:tc>
          <w:tcPr>
            <w:tcW w:w="812" w:type="dxa"/>
          </w:tcPr>
          <w:p w14:paraId="39A3AEF1"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577B15F0"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28056F7B" w14:textId="77777777" w:rsidR="00925C48" w:rsidRPr="00C34218" w:rsidRDefault="00925C48" w:rsidP="00925C48">
            <w:pPr>
              <w:spacing w:line="240" w:lineRule="atLeast"/>
              <w:jc w:val="right"/>
              <w:rPr>
                <w:color w:val="0000FF"/>
                <w:lang w:val="nl-BE"/>
              </w:rPr>
            </w:pPr>
          </w:p>
        </w:tc>
      </w:tr>
      <w:tr w:rsidR="00427D18" w:rsidRPr="00C34218" w14:paraId="3B2C379C" w14:textId="77777777" w:rsidTr="001C6EC1">
        <w:trPr>
          <w:cantSplit/>
        </w:trPr>
        <w:tc>
          <w:tcPr>
            <w:tcW w:w="270" w:type="dxa"/>
          </w:tcPr>
          <w:p w14:paraId="58292F16" w14:textId="77777777" w:rsidR="00427D18" w:rsidRPr="00C34218" w:rsidRDefault="00427D18" w:rsidP="00925C48">
            <w:pPr>
              <w:spacing w:line="240" w:lineRule="atLeast"/>
              <w:rPr>
                <w:color w:val="0000FF"/>
                <w:lang w:val="nl-BE"/>
              </w:rPr>
            </w:pPr>
          </w:p>
        </w:tc>
        <w:tc>
          <w:tcPr>
            <w:tcW w:w="542" w:type="dxa"/>
          </w:tcPr>
          <w:p w14:paraId="3F0046EB" w14:textId="77777777" w:rsidR="00427D18" w:rsidRPr="00C34218" w:rsidRDefault="00427D18" w:rsidP="00925C48">
            <w:pPr>
              <w:spacing w:line="240" w:lineRule="atLeast"/>
              <w:jc w:val="right"/>
              <w:rPr>
                <w:color w:val="0000FF"/>
                <w:lang w:val="nl-BE"/>
              </w:rPr>
            </w:pPr>
          </w:p>
        </w:tc>
        <w:tc>
          <w:tcPr>
            <w:tcW w:w="812" w:type="dxa"/>
          </w:tcPr>
          <w:p w14:paraId="08AD7CBE" w14:textId="77777777" w:rsidR="00427D18" w:rsidRPr="00C34218" w:rsidRDefault="00427D18" w:rsidP="00925C48">
            <w:pPr>
              <w:spacing w:line="240" w:lineRule="atLeast"/>
              <w:rPr>
                <w:color w:val="0000FF"/>
                <w:lang w:val="nl-BE"/>
              </w:rPr>
            </w:pPr>
          </w:p>
        </w:tc>
        <w:tc>
          <w:tcPr>
            <w:tcW w:w="812" w:type="dxa"/>
          </w:tcPr>
          <w:p w14:paraId="02973090" w14:textId="77777777" w:rsidR="00427D18" w:rsidRPr="00C34218" w:rsidRDefault="00427D18" w:rsidP="00925C48">
            <w:pPr>
              <w:spacing w:line="240" w:lineRule="atLeast"/>
              <w:rPr>
                <w:rFonts w:ascii="Arial" w:hAnsi="Arial" w:cs="Arial"/>
                <w:color w:val="0000FF"/>
                <w:lang w:val="nl-BE"/>
              </w:rPr>
            </w:pPr>
          </w:p>
        </w:tc>
        <w:tc>
          <w:tcPr>
            <w:tcW w:w="6319" w:type="dxa"/>
            <w:gridSpan w:val="4"/>
          </w:tcPr>
          <w:p w14:paraId="7D2EA5E1" w14:textId="77777777" w:rsidR="00427D18" w:rsidRPr="00C34218" w:rsidRDefault="00427D18" w:rsidP="00925C48">
            <w:pPr>
              <w:spacing w:line="240" w:lineRule="atLeast"/>
              <w:jc w:val="both"/>
              <w:rPr>
                <w:rFonts w:ascii="Arial" w:hAnsi="Arial"/>
                <w:color w:val="0000FF"/>
              </w:rPr>
            </w:pPr>
          </w:p>
        </w:tc>
        <w:tc>
          <w:tcPr>
            <w:tcW w:w="271" w:type="dxa"/>
            <w:vAlign w:val="bottom"/>
          </w:tcPr>
          <w:p w14:paraId="019E90F8" w14:textId="77777777" w:rsidR="00427D18" w:rsidRPr="00C34218" w:rsidRDefault="00427D18" w:rsidP="00925C48">
            <w:pPr>
              <w:spacing w:line="240" w:lineRule="atLeast"/>
              <w:jc w:val="right"/>
              <w:rPr>
                <w:color w:val="0000FF"/>
                <w:lang w:val="nl-BE"/>
              </w:rPr>
            </w:pPr>
          </w:p>
        </w:tc>
      </w:tr>
      <w:tr w:rsidR="00925C48" w:rsidRPr="00C34218" w14:paraId="41FDAAC6" w14:textId="77777777" w:rsidTr="001C6EC1">
        <w:trPr>
          <w:cantSplit/>
        </w:trPr>
        <w:tc>
          <w:tcPr>
            <w:tcW w:w="270" w:type="dxa"/>
          </w:tcPr>
          <w:p w14:paraId="2A5E3A62" w14:textId="77777777" w:rsidR="00925C48" w:rsidRPr="00C34218" w:rsidRDefault="00925C48" w:rsidP="00925C48">
            <w:pPr>
              <w:spacing w:line="240" w:lineRule="atLeast"/>
              <w:rPr>
                <w:color w:val="0000FF"/>
                <w:lang w:val="nl-BE"/>
              </w:rPr>
            </w:pPr>
          </w:p>
        </w:tc>
        <w:tc>
          <w:tcPr>
            <w:tcW w:w="542" w:type="dxa"/>
          </w:tcPr>
          <w:p w14:paraId="7BF29751" w14:textId="77777777" w:rsidR="00925C48" w:rsidRPr="00C34218" w:rsidRDefault="00925C48" w:rsidP="00925C48">
            <w:pPr>
              <w:spacing w:line="240" w:lineRule="atLeast"/>
              <w:jc w:val="right"/>
              <w:rPr>
                <w:color w:val="0000FF"/>
                <w:lang w:val="nl-BE"/>
              </w:rPr>
            </w:pPr>
          </w:p>
        </w:tc>
        <w:tc>
          <w:tcPr>
            <w:tcW w:w="812" w:type="dxa"/>
          </w:tcPr>
          <w:p w14:paraId="24A3F6D6" w14:textId="77777777" w:rsidR="00925C48" w:rsidRPr="00C34218" w:rsidRDefault="00925C48" w:rsidP="00925C48">
            <w:pPr>
              <w:spacing w:line="240" w:lineRule="atLeast"/>
              <w:rPr>
                <w:color w:val="0000FF"/>
              </w:rPr>
            </w:pPr>
            <w:r w:rsidRPr="00C34218">
              <w:rPr>
                <w:rFonts w:ascii="Arial" w:hAnsi="Arial"/>
                <w:color w:val="0000FF"/>
              </w:rPr>
              <w:t>658210</w:t>
            </w:r>
          </w:p>
        </w:tc>
        <w:tc>
          <w:tcPr>
            <w:tcW w:w="812" w:type="dxa"/>
          </w:tcPr>
          <w:p w14:paraId="414145AF"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658221</w:t>
            </w:r>
          </w:p>
        </w:tc>
        <w:tc>
          <w:tcPr>
            <w:tcW w:w="5055" w:type="dxa"/>
          </w:tcPr>
          <w:p w14:paraId="001B3188"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Kniegeleding met kogellager of andere analoge systemen</w:t>
            </w:r>
          </w:p>
        </w:tc>
        <w:tc>
          <w:tcPr>
            <w:tcW w:w="271" w:type="dxa"/>
            <w:vAlign w:val="bottom"/>
          </w:tcPr>
          <w:p w14:paraId="2E47D18D"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143EC8F9" w14:textId="77777777" w:rsidR="00925C48" w:rsidRPr="00C34218" w:rsidRDefault="00925C48" w:rsidP="00925C48">
            <w:pPr>
              <w:spacing w:line="240" w:lineRule="atLeast"/>
              <w:jc w:val="right"/>
              <w:rPr>
                <w:color w:val="0000FF"/>
              </w:rPr>
            </w:pPr>
            <w:r w:rsidRPr="00C34218">
              <w:rPr>
                <w:rFonts w:ascii="Arial" w:hAnsi="Arial"/>
                <w:color w:val="0000FF"/>
              </w:rPr>
              <w:t>118</w:t>
            </w:r>
          </w:p>
        </w:tc>
        <w:tc>
          <w:tcPr>
            <w:tcW w:w="164" w:type="dxa"/>
            <w:vAlign w:val="bottom"/>
          </w:tcPr>
          <w:p w14:paraId="47B0A38A" w14:textId="77777777" w:rsidR="00925C48" w:rsidRPr="00C34218" w:rsidRDefault="00925C48" w:rsidP="00925C48">
            <w:pPr>
              <w:spacing w:line="240" w:lineRule="atLeast"/>
              <w:rPr>
                <w:color w:val="0000FF"/>
                <w:lang w:val="nl-BE"/>
              </w:rPr>
            </w:pPr>
          </w:p>
        </w:tc>
        <w:tc>
          <w:tcPr>
            <w:tcW w:w="271" w:type="dxa"/>
            <w:vAlign w:val="bottom"/>
          </w:tcPr>
          <w:p w14:paraId="5E7ECFFB" w14:textId="77777777" w:rsidR="00925C48" w:rsidRPr="00C34218" w:rsidRDefault="00925C48" w:rsidP="00925C48">
            <w:pPr>
              <w:spacing w:line="240" w:lineRule="atLeast"/>
              <w:jc w:val="right"/>
              <w:rPr>
                <w:color w:val="0000FF"/>
                <w:lang w:val="nl-BE"/>
              </w:rPr>
            </w:pPr>
          </w:p>
        </w:tc>
      </w:tr>
      <w:tr w:rsidR="00925C48" w:rsidRPr="00C34218" w14:paraId="7BA6133A" w14:textId="77777777" w:rsidTr="001C6EC1">
        <w:trPr>
          <w:cantSplit/>
        </w:trPr>
        <w:tc>
          <w:tcPr>
            <w:tcW w:w="270" w:type="dxa"/>
          </w:tcPr>
          <w:p w14:paraId="3B8D388F" w14:textId="77777777" w:rsidR="00925C48" w:rsidRPr="00C34218" w:rsidRDefault="00925C48" w:rsidP="00925C48">
            <w:pPr>
              <w:spacing w:line="240" w:lineRule="atLeast"/>
              <w:rPr>
                <w:color w:val="0000FF"/>
                <w:lang w:val="nl-BE"/>
              </w:rPr>
            </w:pPr>
          </w:p>
        </w:tc>
        <w:tc>
          <w:tcPr>
            <w:tcW w:w="542" w:type="dxa"/>
          </w:tcPr>
          <w:p w14:paraId="33BF9C7E" w14:textId="77777777" w:rsidR="00925C48" w:rsidRPr="00C34218" w:rsidRDefault="00925C48" w:rsidP="00925C48">
            <w:pPr>
              <w:spacing w:line="240" w:lineRule="atLeast"/>
              <w:jc w:val="right"/>
              <w:rPr>
                <w:color w:val="0000FF"/>
                <w:lang w:val="nl-BE"/>
              </w:rPr>
            </w:pPr>
          </w:p>
        </w:tc>
        <w:tc>
          <w:tcPr>
            <w:tcW w:w="812" w:type="dxa"/>
          </w:tcPr>
          <w:p w14:paraId="58E35FBE" w14:textId="77777777" w:rsidR="00925C48" w:rsidRPr="00C34218" w:rsidRDefault="00925C48" w:rsidP="00925C48">
            <w:pPr>
              <w:spacing w:line="240" w:lineRule="atLeast"/>
              <w:rPr>
                <w:rFonts w:ascii="Arial" w:hAnsi="Arial"/>
                <w:color w:val="0000FF"/>
                <w:lang w:val="nl-BE"/>
              </w:rPr>
            </w:pPr>
          </w:p>
        </w:tc>
        <w:tc>
          <w:tcPr>
            <w:tcW w:w="812" w:type="dxa"/>
          </w:tcPr>
          <w:p w14:paraId="25DCF14A" w14:textId="77777777" w:rsidR="00925C48" w:rsidRPr="00C34218" w:rsidRDefault="00925C48" w:rsidP="00925C48">
            <w:pPr>
              <w:spacing w:line="240" w:lineRule="atLeast"/>
              <w:rPr>
                <w:rFonts w:ascii="Arial" w:hAnsi="Arial" w:cs="Arial"/>
                <w:color w:val="0000FF"/>
                <w:lang w:val="nl-BE"/>
              </w:rPr>
            </w:pPr>
          </w:p>
        </w:tc>
        <w:tc>
          <w:tcPr>
            <w:tcW w:w="5055" w:type="dxa"/>
          </w:tcPr>
          <w:p w14:paraId="282161A0" w14:textId="77777777" w:rsidR="00925C48" w:rsidRPr="00C34218" w:rsidRDefault="00925C48" w:rsidP="00925C48">
            <w:pPr>
              <w:spacing w:line="240" w:lineRule="atLeast"/>
              <w:jc w:val="both"/>
              <w:rPr>
                <w:color w:val="0000FF"/>
                <w:lang w:val="nl-BE"/>
              </w:rPr>
            </w:pPr>
          </w:p>
        </w:tc>
        <w:tc>
          <w:tcPr>
            <w:tcW w:w="271" w:type="dxa"/>
            <w:vAlign w:val="bottom"/>
          </w:tcPr>
          <w:p w14:paraId="23AB0461"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72D3BB20"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3FBEBC2D" w14:textId="77777777" w:rsidR="00925C48" w:rsidRPr="00C34218" w:rsidRDefault="00925C48" w:rsidP="00925C48">
            <w:pPr>
              <w:spacing w:line="240" w:lineRule="atLeast"/>
              <w:rPr>
                <w:color w:val="0000FF"/>
              </w:rPr>
            </w:pPr>
          </w:p>
        </w:tc>
        <w:tc>
          <w:tcPr>
            <w:tcW w:w="271" w:type="dxa"/>
            <w:vAlign w:val="bottom"/>
          </w:tcPr>
          <w:p w14:paraId="1345E670" w14:textId="77777777" w:rsidR="00925C48" w:rsidRPr="00C34218" w:rsidRDefault="00925C48" w:rsidP="00925C48">
            <w:pPr>
              <w:spacing w:line="240" w:lineRule="atLeast"/>
              <w:jc w:val="right"/>
              <w:rPr>
                <w:color w:val="0000FF"/>
              </w:rPr>
            </w:pPr>
          </w:p>
        </w:tc>
      </w:tr>
      <w:tr w:rsidR="00925C48" w:rsidRPr="00C34218" w14:paraId="5DF54B9A" w14:textId="77777777" w:rsidTr="001C6EC1">
        <w:trPr>
          <w:cantSplit/>
        </w:trPr>
        <w:tc>
          <w:tcPr>
            <w:tcW w:w="270" w:type="dxa"/>
          </w:tcPr>
          <w:p w14:paraId="2D3C8F48" w14:textId="77777777" w:rsidR="00925C48" w:rsidRPr="00C34218" w:rsidRDefault="00925C48" w:rsidP="00925C48">
            <w:pPr>
              <w:spacing w:line="240" w:lineRule="atLeast"/>
              <w:rPr>
                <w:color w:val="0000FF"/>
              </w:rPr>
            </w:pPr>
          </w:p>
        </w:tc>
        <w:tc>
          <w:tcPr>
            <w:tcW w:w="542" w:type="dxa"/>
          </w:tcPr>
          <w:p w14:paraId="075196B3" w14:textId="77777777" w:rsidR="00925C48" w:rsidRPr="00C34218" w:rsidRDefault="00925C48" w:rsidP="00925C48">
            <w:pPr>
              <w:spacing w:line="240" w:lineRule="atLeast"/>
              <w:jc w:val="right"/>
              <w:rPr>
                <w:color w:val="0000FF"/>
              </w:rPr>
            </w:pPr>
          </w:p>
        </w:tc>
        <w:tc>
          <w:tcPr>
            <w:tcW w:w="812" w:type="dxa"/>
          </w:tcPr>
          <w:p w14:paraId="600F06D3" w14:textId="77777777" w:rsidR="00925C48" w:rsidRPr="00C34218" w:rsidRDefault="00925C48" w:rsidP="00925C48">
            <w:pPr>
              <w:spacing w:line="240" w:lineRule="atLeast"/>
              <w:rPr>
                <w:color w:val="0000FF"/>
              </w:rPr>
            </w:pPr>
            <w:r w:rsidRPr="00C34218">
              <w:rPr>
                <w:rFonts w:ascii="Arial" w:hAnsi="Arial"/>
                <w:color w:val="0000FF"/>
              </w:rPr>
              <w:t>658232</w:t>
            </w:r>
          </w:p>
        </w:tc>
        <w:tc>
          <w:tcPr>
            <w:tcW w:w="812" w:type="dxa"/>
          </w:tcPr>
          <w:p w14:paraId="3B85B687"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658243</w:t>
            </w:r>
          </w:p>
        </w:tc>
        <w:tc>
          <w:tcPr>
            <w:tcW w:w="5055" w:type="dxa"/>
          </w:tcPr>
          <w:p w14:paraId="13B825C6"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Kniegrendel</w:t>
            </w:r>
          </w:p>
        </w:tc>
        <w:tc>
          <w:tcPr>
            <w:tcW w:w="271" w:type="dxa"/>
            <w:vAlign w:val="bottom"/>
          </w:tcPr>
          <w:p w14:paraId="1A8DD068"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4D80F774" w14:textId="77777777" w:rsidR="00925C48" w:rsidRPr="00C34218" w:rsidRDefault="00925C48" w:rsidP="00925C48">
            <w:pPr>
              <w:spacing w:line="240" w:lineRule="atLeast"/>
              <w:jc w:val="right"/>
              <w:rPr>
                <w:color w:val="0000FF"/>
              </w:rPr>
            </w:pPr>
            <w:r w:rsidRPr="00C34218">
              <w:rPr>
                <w:rFonts w:ascii="Arial" w:hAnsi="Arial"/>
                <w:color w:val="0000FF"/>
              </w:rPr>
              <w:t>141,6</w:t>
            </w:r>
          </w:p>
        </w:tc>
        <w:tc>
          <w:tcPr>
            <w:tcW w:w="164" w:type="dxa"/>
            <w:vAlign w:val="bottom"/>
          </w:tcPr>
          <w:p w14:paraId="67A1F687" w14:textId="77777777" w:rsidR="00925C48" w:rsidRPr="00C34218" w:rsidRDefault="00925C48" w:rsidP="00925C48">
            <w:pPr>
              <w:spacing w:line="240" w:lineRule="atLeast"/>
              <w:rPr>
                <w:color w:val="0000FF"/>
              </w:rPr>
            </w:pPr>
          </w:p>
        </w:tc>
        <w:tc>
          <w:tcPr>
            <w:tcW w:w="271" w:type="dxa"/>
            <w:vAlign w:val="bottom"/>
          </w:tcPr>
          <w:p w14:paraId="4B7B8DA2" w14:textId="1095DA34" w:rsidR="00925C48" w:rsidRPr="00C34218" w:rsidRDefault="00006C46" w:rsidP="00925C48">
            <w:pPr>
              <w:spacing w:line="240" w:lineRule="atLeast"/>
              <w:jc w:val="right"/>
              <w:rPr>
                <w:color w:val="0000FF"/>
              </w:rPr>
            </w:pPr>
            <w:r w:rsidRPr="00C34218">
              <w:rPr>
                <w:rFonts w:ascii="Arial" w:hAnsi="Arial"/>
                <w:color w:val="0000FF"/>
                <w:lang w:val="nl-BE"/>
              </w:rPr>
              <w:t>"</w:t>
            </w:r>
          </w:p>
        </w:tc>
      </w:tr>
      <w:tr w:rsidR="00925C48" w:rsidRPr="00C34218" w14:paraId="48CABA48" w14:textId="77777777" w:rsidTr="001C6EC1">
        <w:trPr>
          <w:cantSplit/>
        </w:trPr>
        <w:tc>
          <w:tcPr>
            <w:tcW w:w="270" w:type="dxa"/>
          </w:tcPr>
          <w:p w14:paraId="2662454A" w14:textId="77777777" w:rsidR="00925C48" w:rsidRPr="00C34218" w:rsidRDefault="00925C48" w:rsidP="00925C48">
            <w:pPr>
              <w:spacing w:line="240" w:lineRule="atLeast"/>
              <w:rPr>
                <w:color w:val="0000FF"/>
              </w:rPr>
            </w:pPr>
          </w:p>
        </w:tc>
        <w:tc>
          <w:tcPr>
            <w:tcW w:w="542" w:type="dxa"/>
          </w:tcPr>
          <w:p w14:paraId="2308E267" w14:textId="77777777" w:rsidR="00925C48" w:rsidRPr="00C34218" w:rsidRDefault="00925C48" w:rsidP="00925C48">
            <w:pPr>
              <w:spacing w:line="240" w:lineRule="atLeast"/>
              <w:jc w:val="right"/>
              <w:rPr>
                <w:color w:val="0000FF"/>
              </w:rPr>
            </w:pPr>
          </w:p>
        </w:tc>
        <w:tc>
          <w:tcPr>
            <w:tcW w:w="812" w:type="dxa"/>
          </w:tcPr>
          <w:p w14:paraId="26E25DF0" w14:textId="77777777" w:rsidR="00925C48" w:rsidRPr="00C34218" w:rsidRDefault="00925C48" w:rsidP="00925C48">
            <w:pPr>
              <w:spacing w:line="240" w:lineRule="atLeast"/>
              <w:rPr>
                <w:color w:val="0000FF"/>
              </w:rPr>
            </w:pPr>
          </w:p>
        </w:tc>
        <w:tc>
          <w:tcPr>
            <w:tcW w:w="812" w:type="dxa"/>
          </w:tcPr>
          <w:p w14:paraId="553A95D4" w14:textId="77777777" w:rsidR="00925C48" w:rsidRPr="00C34218" w:rsidRDefault="00925C48" w:rsidP="00925C48">
            <w:pPr>
              <w:spacing w:line="240" w:lineRule="atLeast"/>
              <w:rPr>
                <w:rFonts w:ascii="Arial" w:hAnsi="Arial" w:cs="Arial"/>
                <w:color w:val="0000FF"/>
              </w:rPr>
            </w:pPr>
          </w:p>
        </w:tc>
        <w:tc>
          <w:tcPr>
            <w:tcW w:w="5055" w:type="dxa"/>
          </w:tcPr>
          <w:p w14:paraId="4392D775" w14:textId="77777777" w:rsidR="00925C48" w:rsidRPr="00C34218" w:rsidRDefault="00925C48" w:rsidP="00925C48">
            <w:pPr>
              <w:spacing w:line="240" w:lineRule="atLeast"/>
              <w:jc w:val="both"/>
              <w:rPr>
                <w:color w:val="0000FF"/>
              </w:rPr>
            </w:pPr>
          </w:p>
        </w:tc>
        <w:tc>
          <w:tcPr>
            <w:tcW w:w="271" w:type="dxa"/>
            <w:vAlign w:val="bottom"/>
          </w:tcPr>
          <w:p w14:paraId="73607D7D" w14:textId="77777777" w:rsidR="00925C48" w:rsidRPr="00C34218" w:rsidRDefault="00925C48" w:rsidP="00925C48">
            <w:pPr>
              <w:spacing w:line="240" w:lineRule="atLeast"/>
              <w:jc w:val="right"/>
              <w:rPr>
                <w:color w:val="0000FF"/>
              </w:rPr>
            </w:pPr>
          </w:p>
        </w:tc>
        <w:tc>
          <w:tcPr>
            <w:tcW w:w="829" w:type="dxa"/>
            <w:vAlign w:val="bottom"/>
          </w:tcPr>
          <w:p w14:paraId="57BB2A61" w14:textId="77777777" w:rsidR="00925C48" w:rsidRPr="00C34218" w:rsidRDefault="00925C48" w:rsidP="00925C48">
            <w:pPr>
              <w:spacing w:line="240" w:lineRule="atLeast"/>
              <w:jc w:val="right"/>
              <w:rPr>
                <w:color w:val="0000FF"/>
              </w:rPr>
            </w:pPr>
          </w:p>
        </w:tc>
        <w:tc>
          <w:tcPr>
            <w:tcW w:w="164" w:type="dxa"/>
            <w:vAlign w:val="bottom"/>
          </w:tcPr>
          <w:p w14:paraId="4255C2C0" w14:textId="77777777" w:rsidR="00925C48" w:rsidRPr="00C34218" w:rsidRDefault="00925C48" w:rsidP="00925C48">
            <w:pPr>
              <w:spacing w:line="240" w:lineRule="atLeast"/>
              <w:rPr>
                <w:color w:val="0000FF"/>
              </w:rPr>
            </w:pPr>
          </w:p>
        </w:tc>
        <w:tc>
          <w:tcPr>
            <w:tcW w:w="271" w:type="dxa"/>
            <w:vAlign w:val="bottom"/>
          </w:tcPr>
          <w:p w14:paraId="6F1D0EB9" w14:textId="0DB269E9" w:rsidR="00925C48" w:rsidRPr="00C34218" w:rsidRDefault="00925C48" w:rsidP="00925C48">
            <w:pPr>
              <w:spacing w:line="240" w:lineRule="atLeast"/>
              <w:jc w:val="right"/>
              <w:rPr>
                <w:color w:val="0000FF"/>
              </w:rPr>
            </w:pPr>
          </w:p>
        </w:tc>
      </w:tr>
      <w:tr w:rsidR="00925C48" w:rsidRPr="00C34218" w14:paraId="6556C8A5" w14:textId="77777777" w:rsidTr="001C6EC1">
        <w:trPr>
          <w:cantSplit/>
        </w:trPr>
        <w:tc>
          <w:tcPr>
            <w:tcW w:w="270" w:type="dxa"/>
          </w:tcPr>
          <w:p w14:paraId="2459255D" w14:textId="77777777" w:rsidR="00925C48" w:rsidRPr="00C34218" w:rsidRDefault="00925C48" w:rsidP="00925C48">
            <w:pPr>
              <w:spacing w:line="240" w:lineRule="atLeast"/>
              <w:rPr>
                <w:color w:val="0000FF"/>
              </w:rPr>
            </w:pPr>
          </w:p>
        </w:tc>
        <w:tc>
          <w:tcPr>
            <w:tcW w:w="542" w:type="dxa"/>
          </w:tcPr>
          <w:p w14:paraId="0AFB2606" w14:textId="77777777" w:rsidR="00925C48" w:rsidRPr="00C34218" w:rsidRDefault="00925C48" w:rsidP="00925C48">
            <w:pPr>
              <w:spacing w:line="240" w:lineRule="atLeast"/>
              <w:jc w:val="right"/>
              <w:rPr>
                <w:color w:val="0000FF"/>
              </w:rPr>
            </w:pPr>
          </w:p>
        </w:tc>
        <w:tc>
          <w:tcPr>
            <w:tcW w:w="812" w:type="dxa"/>
          </w:tcPr>
          <w:p w14:paraId="5FEE615C" w14:textId="77777777" w:rsidR="00925C48" w:rsidRPr="00C34218" w:rsidRDefault="00925C48" w:rsidP="00925C48">
            <w:pPr>
              <w:spacing w:line="240" w:lineRule="atLeast"/>
              <w:rPr>
                <w:rFonts w:ascii="Arial" w:hAnsi="Arial"/>
                <w:color w:val="0000FF"/>
              </w:rPr>
            </w:pPr>
          </w:p>
        </w:tc>
        <w:tc>
          <w:tcPr>
            <w:tcW w:w="812" w:type="dxa"/>
          </w:tcPr>
          <w:p w14:paraId="5719F491" w14:textId="77777777" w:rsidR="00925C48" w:rsidRPr="00C34218" w:rsidRDefault="00925C48" w:rsidP="00925C48">
            <w:pPr>
              <w:spacing w:line="240" w:lineRule="atLeast"/>
              <w:rPr>
                <w:rFonts w:ascii="Arial" w:hAnsi="Arial" w:cs="Arial"/>
                <w:color w:val="0000FF"/>
              </w:rPr>
            </w:pPr>
          </w:p>
        </w:tc>
        <w:tc>
          <w:tcPr>
            <w:tcW w:w="5055" w:type="dxa"/>
          </w:tcPr>
          <w:p w14:paraId="19C838F8" w14:textId="77777777" w:rsidR="00925C48" w:rsidRPr="00C34218" w:rsidRDefault="00925C48" w:rsidP="00925C48">
            <w:pPr>
              <w:spacing w:line="240" w:lineRule="atLeast"/>
              <w:jc w:val="both"/>
              <w:rPr>
                <w:rFonts w:ascii="Arial" w:hAnsi="Arial"/>
                <w:color w:val="0000FF"/>
              </w:rPr>
            </w:pPr>
            <w:r w:rsidRPr="00C34218">
              <w:rPr>
                <w:rFonts w:ascii="Arial" w:hAnsi="Arial"/>
                <w:i/>
                <w:color w:val="0000FF"/>
                <w:sz w:val="18"/>
                <w:lang w:val="nl-BE"/>
              </w:rPr>
              <w:t>"K.B. 10.6.1998" (in werking 1.11.1998)</w:t>
            </w:r>
          </w:p>
        </w:tc>
        <w:tc>
          <w:tcPr>
            <w:tcW w:w="271" w:type="dxa"/>
            <w:vAlign w:val="bottom"/>
          </w:tcPr>
          <w:p w14:paraId="313E30DA"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39E4DBDC"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1BD35766" w14:textId="77777777" w:rsidR="00925C48" w:rsidRPr="00C34218" w:rsidRDefault="00925C48" w:rsidP="00925C48">
            <w:pPr>
              <w:spacing w:line="240" w:lineRule="atLeast"/>
              <w:rPr>
                <w:color w:val="0000FF"/>
              </w:rPr>
            </w:pPr>
          </w:p>
        </w:tc>
        <w:tc>
          <w:tcPr>
            <w:tcW w:w="271" w:type="dxa"/>
            <w:vAlign w:val="bottom"/>
          </w:tcPr>
          <w:p w14:paraId="15CC9AAE" w14:textId="77777777" w:rsidR="00925C48" w:rsidRPr="00C34218" w:rsidRDefault="00925C48" w:rsidP="00925C48">
            <w:pPr>
              <w:spacing w:line="240" w:lineRule="atLeast"/>
              <w:jc w:val="right"/>
              <w:rPr>
                <w:color w:val="0000FF"/>
              </w:rPr>
            </w:pPr>
          </w:p>
        </w:tc>
      </w:tr>
      <w:tr w:rsidR="00925C48" w:rsidRPr="00C34218" w14:paraId="54BD2955" w14:textId="77777777" w:rsidTr="001C6EC1">
        <w:trPr>
          <w:cantSplit/>
        </w:trPr>
        <w:tc>
          <w:tcPr>
            <w:tcW w:w="270" w:type="dxa"/>
          </w:tcPr>
          <w:p w14:paraId="4D5C4E10" w14:textId="77777777" w:rsidR="00925C48" w:rsidRPr="00C34218" w:rsidRDefault="00925C48" w:rsidP="00925C48">
            <w:pPr>
              <w:spacing w:line="240" w:lineRule="atLeast"/>
              <w:rPr>
                <w:color w:val="0000FF"/>
              </w:rPr>
            </w:pPr>
          </w:p>
        </w:tc>
        <w:tc>
          <w:tcPr>
            <w:tcW w:w="542" w:type="dxa"/>
          </w:tcPr>
          <w:p w14:paraId="692B99C5" w14:textId="77777777" w:rsidR="00925C48" w:rsidRPr="00C34218" w:rsidRDefault="00925C48" w:rsidP="00925C48">
            <w:pPr>
              <w:spacing w:line="240" w:lineRule="atLeast"/>
              <w:jc w:val="right"/>
              <w:rPr>
                <w:color w:val="0000FF"/>
              </w:rPr>
            </w:pPr>
          </w:p>
        </w:tc>
        <w:tc>
          <w:tcPr>
            <w:tcW w:w="812" w:type="dxa"/>
          </w:tcPr>
          <w:p w14:paraId="48B7123A" w14:textId="77777777" w:rsidR="00925C48" w:rsidRPr="00C34218" w:rsidRDefault="00925C48" w:rsidP="00925C48">
            <w:pPr>
              <w:spacing w:line="240" w:lineRule="atLeast"/>
              <w:rPr>
                <w:rFonts w:ascii="Arial" w:hAnsi="Arial"/>
                <w:color w:val="0000FF"/>
              </w:rPr>
            </w:pPr>
          </w:p>
        </w:tc>
        <w:tc>
          <w:tcPr>
            <w:tcW w:w="812" w:type="dxa"/>
          </w:tcPr>
          <w:p w14:paraId="324317FC" w14:textId="77777777" w:rsidR="00925C48" w:rsidRPr="00C34218" w:rsidRDefault="00925C48" w:rsidP="00925C48">
            <w:pPr>
              <w:spacing w:line="240" w:lineRule="atLeast"/>
              <w:rPr>
                <w:rFonts w:ascii="Arial" w:hAnsi="Arial" w:cs="Arial"/>
                <w:color w:val="0000FF"/>
              </w:rPr>
            </w:pPr>
          </w:p>
        </w:tc>
        <w:tc>
          <w:tcPr>
            <w:tcW w:w="5055" w:type="dxa"/>
          </w:tcPr>
          <w:p w14:paraId="52FBDB03"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lang w:val="nl-BE"/>
              </w:rPr>
              <w:t>"</w:t>
            </w:r>
            <w:r w:rsidRPr="00C34218">
              <w:rPr>
                <w:rFonts w:ascii="Arial" w:hAnsi="Arial"/>
                <w:color w:val="0000FF"/>
              </w:rPr>
              <w:t>C. ARGO</w:t>
            </w:r>
          </w:p>
        </w:tc>
        <w:tc>
          <w:tcPr>
            <w:tcW w:w="271" w:type="dxa"/>
            <w:vAlign w:val="bottom"/>
          </w:tcPr>
          <w:p w14:paraId="230DF256"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69168476"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1FE49E0D" w14:textId="77777777" w:rsidR="00925C48" w:rsidRPr="00C34218" w:rsidRDefault="00925C48" w:rsidP="00925C48">
            <w:pPr>
              <w:spacing w:line="240" w:lineRule="atLeast"/>
              <w:rPr>
                <w:color w:val="0000FF"/>
              </w:rPr>
            </w:pPr>
          </w:p>
        </w:tc>
        <w:tc>
          <w:tcPr>
            <w:tcW w:w="271" w:type="dxa"/>
            <w:vAlign w:val="bottom"/>
          </w:tcPr>
          <w:p w14:paraId="209023E1" w14:textId="77777777" w:rsidR="00925C48" w:rsidRPr="00C34218" w:rsidRDefault="00925C48" w:rsidP="00925C48">
            <w:pPr>
              <w:spacing w:line="240" w:lineRule="atLeast"/>
              <w:jc w:val="right"/>
              <w:rPr>
                <w:color w:val="0000FF"/>
              </w:rPr>
            </w:pPr>
          </w:p>
        </w:tc>
      </w:tr>
      <w:tr w:rsidR="00925C48" w:rsidRPr="00C34218" w14:paraId="536C4FB8" w14:textId="77777777" w:rsidTr="001C6EC1">
        <w:trPr>
          <w:cantSplit/>
        </w:trPr>
        <w:tc>
          <w:tcPr>
            <w:tcW w:w="270" w:type="dxa"/>
          </w:tcPr>
          <w:p w14:paraId="77E77D5D" w14:textId="77777777" w:rsidR="00925C48" w:rsidRPr="00C34218" w:rsidRDefault="00925C48" w:rsidP="00925C48">
            <w:pPr>
              <w:spacing w:line="240" w:lineRule="atLeast"/>
              <w:rPr>
                <w:color w:val="0000FF"/>
              </w:rPr>
            </w:pPr>
          </w:p>
        </w:tc>
        <w:tc>
          <w:tcPr>
            <w:tcW w:w="542" w:type="dxa"/>
          </w:tcPr>
          <w:p w14:paraId="06C150AD" w14:textId="77777777" w:rsidR="00925C48" w:rsidRPr="00C34218" w:rsidRDefault="00925C48" w:rsidP="00925C48">
            <w:pPr>
              <w:spacing w:line="240" w:lineRule="atLeast"/>
              <w:jc w:val="right"/>
              <w:rPr>
                <w:color w:val="0000FF"/>
              </w:rPr>
            </w:pPr>
          </w:p>
        </w:tc>
        <w:tc>
          <w:tcPr>
            <w:tcW w:w="812" w:type="dxa"/>
          </w:tcPr>
          <w:p w14:paraId="4140A1F0" w14:textId="77777777" w:rsidR="00925C48" w:rsidRPr="00C34218" w:rsidRDefault="00925C48" w:rsidP="00925C48">
            <w:pPr>
              <w:spacing w:line="240" w:lineRule="atLeast"/>
              <w:rPr>
                <w:color w:val="0000FF"/>
              </w:rPr>
            </w:pPr>
          </w:p>
        </w:tc>
        <w:tc>
          <w:tcPr>
            <w:tcW w:w="812" w:type="dxa"/>
          </w:tcPr>
          <w:p w14:paraId="67914AA7" w14:textId="77777777" w:rsidR="00925C48" w:rsidRPr="00C34218" w:rsidRDefault="00925C48" w:rsidP="00925C48">
            <w:pPr>
              <w:spacing w:line="240" w:lineRule="atLeast"/>
              <w:rPr>
                <w:rFonts w:ascii="Arial" w:hAnsi="Arial" w:cs="Arial"/>
                <w:color w:val="0000FF"/>
              </w:rPr>
            </w:pPr>
          </w:p>
        </w:tc>
        <w:tc>
          <w:tcPr>
            <w:tcW w:w="5055" w:type="dxa"/>
          </w:tcPr>
          <w:p w14:paraId="4BE9DA09" w14:textId="77777777" w:rsidR="00925C48" w:rsidRPr="00C34218" w:rsidRDefault="00925C48" w:rsidP="00925C48">
            <w:pPr>
              <w:spacing w:line="240" w:lineRule="atLeast"/>
              <w:jc w:val="both"/>
              <w:rPr>
                <w:color w:val="0000FF"/>
              </w:rPr>
            </w:pPr>
          </w:p>
        </w:tc>
        <w:tc>
          <w:tcPr>
            <w:tcW w:w="271" w:type="dxa"/>
            <w:vAlign w:val="bottom"/>
          </w:tcPr>
          <w:p w14:paraId="655E5E4A" w14:textId="77777777" w:rsidR="00925C48" w:rsidRPr="00C34218" w:rsidRDefault="00925C48" w:rsidP="00925C48">
            <w:pPr>
              <w:spacing w:line="240" w:lineRule="atLeast"/>
              <w:jc w:val="right"/>
              <w:rPr>
                <w:color w:val="0000FF"/>
              </w:rPr>
            </w:pPr>
          </w:p>
        </w:tc>
        <w:tc>
          <w:tcPr>
            <w:tcW w:w="829" w:type="dxa"/>
            <w:vAlign w:val="bottom"/>
          </w:tcPr>
          <w:p w14:paraId="7054209C" w14:textId="77777777" w:rsidR="00925C48" w:rsidRPr="00C34218" w:rsidRDefault="00925C48" w:rsidP="00925C48">
            <w:pPr>
              <w:spacing w:line="240" w:lineRule="atLeast"/>
              <w:rPr>
                <w:color w:val="0000FF"/>
              </w:rPr>
            </w:pPr>
          </w:p>
        </w:tc>
        <w:tc>
          <w:tcPr>
            <w:tcW w:w="164" w:type="dxa"/>
            <w:vAlign w:val="bottom"/>
          </w:tcPr>
          <w:p w14:paraId="6673F7CE" w14:textId="77777777" w:rsidR="00925C48" w:rsidRPr="00C34218" w:rsidRDefault="00925C48" w:rsidP="00925C48">
            <w:pPr>
              <w:spacing w:line="240" w:lineRule="atLeast"/>
              <w:rPr>
                <w:color w:val="0000FF"/>
              </w:rPr>
            </w:pPr>
          </w:p>
        </w:tc>
        <w:tc>
          <w:tcPr>
            <w:tcW w:w="271" w:type="dxa"/>
            <w:vAlign w:val="bottom"/>
          </w:tcPr>
          <w:p w14:paraId="09F692D9" w14:textId="77777777" w:rsidR="00925C48" w:rsidRPr="00C34218" w:rsidRDefault="00925C48" w:rsidP="00925C48">
            <w:pPr>
              <w:spacing w:line="240" w:lineRule="atLeast"/>
              <w:jc w:val="right"/>
              <w:rPr>
                <w:color w:val="0000FF"/>
              </w:rPr>
            </w:pPr>
          </w:p>
        </w:tc>
      </w:tr>
      <w:tr w:rsidR="00925C48" w:rsidRPr="00A802BF" w14:paraId="64BDE81F" w14:textId="77777777" w:rsidTr="001C6EC1">
        <w:trPr>
          <w:cantSplit/>
        </w:trPr>
        <w:tc>
          <w:tcPr>
            <w:tcW w:w="270" w:type="dxa"/>
          </w:tcPr>
          <w:p w14:paraId="7D3B2B38" w14:textId="77777777" w:rsidR="00925C48" w:rsidRPr="00C34218" w:rsidRDefault="00925C48" w:rsidP="00925C48">
            <w:pPr>
              <w:spacing w:line="240" w:lineRule="atLeast"/>
              <w:rPr>
                <w:color w:val="0000FF"/>
              </w:rPr>
            </w:pPr>
          </w:p>
        </w:tc>
        <w:tc>
          <w:tcPr>
            <w:tcW w:w="542" w:type="dxa"/>
          </w:tcPr>
          <w:p w14:paraId="61F5FA54" w14:textId="77777777" w:rsidR="00925C48" w:rsidRPr="00C34218" w:rsidRDefault="00925C48" w:rsidP="00925C48">
            <w:pPr>
              <w:spacing w:line="240" w:lineRule="atLeast"/>
              <w:jc w:val="right"/>
              <w:rPr>
                <w:color w:val="0000FF"/>
              </w:rPr>
            </w:pPr>
          </w:p>
        </w:tc>
        <w:tc>
          <w:tcPr>
            <w:tcW w:w="812" w:type="dxa"/>
          </w:tcPr>
          <w:p w14:paraId="34915370" w14:textId="77777777" w:rsidR="00925C48" w:rsidRPr="00C34218" w:rsidRDefault="00925C48" w:rsidP="00925C48">
            <w:pPr>
              <w:spacing w:line="240" w:lineRule="atLeast"/>
              <w:rPr>
                <w:color w:val="0000FF"/>
              </w:rPr>
            </w:pPr>
          </w:p>
        </w:tc>
        <w:tc>
          <w:tcPr>
            <w:tcW w:w="812" w:type="dxa"/>
          </w:tcPr>
          <w:p w14:paraId="463AD13E" w14:textId="77777777" w:rsidR="00925C48" w:rsidRPr="00C34218" w:rsidRDefault="00925C48" w:rsidP="00925C48">
            <w:pPr>
              <w:spacing w:line="240" w:lineRule="atLeast"/>
              <w:rPr>
                <w:rFonts w:ascii="Arial" w:hAnsi="Arial" w:cs="Arial"/>
                <w:color w:val="0000FF"/>
              </w:rPr>
            </w:pPr>
          </w:p>
        </w:tc>
        <w:tc>
          <w:tcPr>
            <w:tcW w:w="6319" w:type="dxa"/>
            <w:gridSpan w:val="4"/>
          </w:tcPr>
          <w:p w14:paraId="597A2465" w14:textId="77777777" w:rsidR="00925C48" w:rsidRPr="00C34218" w:rsidRDefault="00925C48" w:rsidP="001979EF">
            <w:pPr>
              <w:spacing w:line="240" w:lineRule="atLeast"/>
              <w:jc w:val="both"/>
              <w:rPr>
                <w:color w:val="0000FF"/>
                <w:lang w:val="nl-BE"/>
              </w:rPr>
            </w:pPr>
            <w:r w:rsidRPr="00C34218">
              <w:rPr>
                <w:rFonts w:ascii="Arial" w:hAnsi="Arial"/>
                <w:color w:val="0000FF"/>
                <w:lang w:val="nl-BE"/>
              </w:rPr>
              <w:t>Het «argo»-systeem wordt bevestigd op twee voet- enkelorthesen voorzien van deblokkeerbare kniescharnieren. Het systeem bestaat uit twee gelagerde heupscharnieren die verbonden zijn bij middel van een kabel. Het ruggedeelte werkt bij strekken van de rug als hefboom. Hierdoor ontstaat een mechanisch koppel dat heupextensie aan de ene zijde en tegelijkertijd heupflexie aan de contralaterale zijde bewerkstelligt.</w:t>
            </w:r>
          </w:p>
        </w:tc>
        <w:tc>
          <w:tcPr>
            <w:tcW w:w="271" w:type="dxa"/>
            <w:vAlign w:val="bottom"/>
          </w:tcPr>
          <w:p w14:paraId="3DD30D9C" w14:textId="77777777" w:rsidR="00925C48" w:rsidRPr="00C34218" w:rsidRDefault="00925C48" w:rsidP="00925C48">
            <w:pPr>
              <w:spacing w:line="240" w:lineRule="atLeast"/>
              <w:jc w:val="right"/>
              <w:rPr>
                <w:color w:val="0000FF"/>
                <w:lang w:val="nl-BE"/>
              </w:rPr>
            </w:pPr>
          </w:p>
        </w:tc>
      </w:tr>
      <w:tr w:rsidR="00925C48" w:rsidRPr="00A802BF" w14:paraId="66DBE7D7" w14:textId="77777777" w:rsidTr="001C6EC1">
        <w:trPr>
          <w:cantSplit/>
        </w:trPr>
        <w:tc>
          <w:tcPr>
            <w:tcW w:w="270" w:type="dxa"/>
          </w:tcPr>
          <w:p w14:paraId="647ECDEB" w14:textId="77777777" w:rsidR="00620F99" w:rsidRPr="00C34218" w:rsidRDefault="00620F99" w:rsidP="00925C48">
            <w:pPr>
              <w:spacing w:line="240" w:lineRule="atLeast"/>
              <w:rPr>
                <w:color w:val="0000FF"/>
                <w:lang w:val="nl-BE"/>
              </w:rPr>
            </w:pPr>
          </w:p>
        </w:tc>
        <w:tc>
          <w:tcPr>
            <w:tcW w:w="542" w:type="dxa"/>
          </w:tcPr>
          <w:p w14:paraId="6FAE9659" w14:textId="77777777" w:rsidR="00925C48" w:rsidRPr="00C34218" w:rsidRDefault="00925C48" w:rsidP="00925C48">
            <w:pPr>
              <w:spacing w:line="240" w:lineRule="atLeast"/>
              <w:jc w:val="right"/>
              <w:rPr>
                <w:color w:val="0000FF"/>
                <w:lang w:val="nl-BE"/>
              </w:rPr>
            </w:pPr>
          </w:p>
        </w:tc>
        <w:tc>
          <w:tcPr>
            <w:tcW w:w="812" w:type="dxa"/>
          </w:tcPr>
          <w:p w14:paraId="17CAB657" w14:textId="77777777" w:rsidR="00925C48" w:rsidRPr="00C34218" w:rsidRDefault="00925C48" w:rsidP="00925C48">
            <w:pPr>
              <w:spacing w:line="240" w:lineRule="atLeast"/>
              <w:rPr>
                <w:color w:val="0000FF"/>
                <w:lang w:val="nl-BE"/>
              </w:rPr>
            </w:pPr>
          </w:p>
        </w:tc>
        <w:tc>
          <w:tcPr>
            <w:tcW w:w="812" w:type="dxa"/>
          </w:tcPr>
          <w:p w14:paraId="56C1F18F"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695CDF80" w14:textId="77777777" w:rsidR="00925C48" w:rsidRPr="00C34218" w:rsidRDefault="00925C48" w:rsidP="00925C48">
            <w:pPr>
              <w:spacing w:line="240" w:lineRule="atLeast"/>
              <w:jc w:val="both"/>
              <w:rPr>
                <w:color w:val="0000FF"/>
                <w:lang w:val="nl-BE"/>
              </w:rPr>
            </w:pPr>
          </w:p>
        </w:tc>
        <w:tc>
          <w:tcPr>
            <w:tcW w:w="271" w:type="dxa"/>
            <w:vAlign w:val="bottom"/>
          </w:tcPr>
          <w:p w14:paraId="2AF72890" w14:textId="77777777" w:rsidR="00925C48" w:rsidRPr="00C34218" w:rsidRDefault="00925C48" w:rsidP="00925C48">
            <w:pPr>
              <w:spacing w:line="240" w:lineRule="atLeast"/>
              <w:jc w:val="right"/>
              <w:rPr>
                <w:color w:val="0000FF"/>
                <w:lang w:val="nl-BE"/>
              </w:rPr>
            </w:pPr>
          </w:p>
        </w:tc>
      </w:tr>
      <w:tr w:rsidR="00925C48" w:rsidRPr="00C34218" w14:paraId="7CBF634A" w14:textId="77777777" w:rsidTr="001C6EC1">
        <w:trPr>
          <w:cantSplit/>
        </w:trPr>
        <w:tc>
          <w:tcPr>
            <w:tcW w:w="270" w:type="dxa"/>
          </w:tcPr>
          <w:p w14:paraId="1D5A008B" w14:textId="77777777" w:rsidR="00925C48" w:rsidRPr="00C34218" w:rsidRDefault="00925C48" w:rsidP="00925C48">
            <w:pPr>
              <w:spacing w:line="240" w:lineRule="atLeast"/>
              <w:rPr>
                <w:color w:val="0000FF"/>
                <w:lang w:val="nl-BE"/>
              </w:rPr>
            </w:pPr>
          </w:p>
        </w:tc>
        <w:tc>
          <w:tcPr>
            <w:tcW w:w="542" w:type="dxa"/>
          </w:tcPr>
          <w:p w14:paraId="20D39B61" w14:textId="77777777" w:rsidR="00925C48" w:rsidRPr="00C34218" w:rsidRDefault="00925C48" w:rsidP="00925C48">
            <w:pPr>
              <w:spacing w:line="240" w:lineRule="atLeast"/>
              <w:jc w:val="right"/>
              <w:rPr>
                <w:color w:val="0000FF"/>
                <w:lang w:val="nl-BE"/>
              </w:rPr>
            </w:pPr>
          </w:p>
        </w:tc>
        <w:tc>
          <w:tcPr>
            <w:tcW w:w="812" w:type="dxa"/>
          </w:tcPr>
          <w:p w14:paraId="70FCABA1" w14:textId="77777777" w:rsidR="00925C48" w:rsidRPr="00C34218" w:rsidRDefault="00925C48" w:rsidP="00925C48">
            <w:pPr>
              <w:spacing w:line="240" w:lineRule="atLeast"/>
              <w:rPr>
                <w:color w:val="0000FF"/>
                <w:lang w:val="nl-BE"/>
              </w:rPr>
            </w:pPr>
          </w:p>
        </w:tc>
        <w:tc>
          <w:tcPr>
            <w:tcW w:w="812" w:type="dxa"/>
          </w:tcPr>
          <w:p w14:paraId="28514610"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50F98FFB"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a. Basistoestel</w:t>
            </w:r>
            <w:r w:rsidRPr="00C34218">
              <w:rPr>
                <w:rFonts w:ascii="Arial" w:hAnsi="Arial"/>
                <w:color w:val="0000FF"/>
                <w:lang w:val="nl-BE"/>
              </w:rPr>
              <w:t>"</w:t>
            </w:r>
          </w:p>
        </w:tc>
        <w:tc>
          <w:tcPr>
            <w:tcW w:w="271" w:type="dxa"/>
            <w:vAlign w:val="bottom"/>
          </w:tcPr>
          <w:p w14:paraId="1115648E" w14:textId="77777777" w:rsidR="00925C48" w:rsidRPr="00C34218" w:rsidRDefault="00925C48" w:rsidP="00925C48">
            <w:pPr>
              <w:spacing w:line="240" w:lineRule="atLeast"/>
              <w:jc w:val="right"/>
              <w:rPr>
                <w:color w:val="0000FF"/>
                <w:lang w:val="nl-BE"/>
              </w:rPr>
            </w:pPr>
          </w:p>
        </w:tc>
      </w:tr>
      <w:tr w:rsidR="00925C48" w:rsidRPr="00C34218" w14:paraId="2F2A7B5F" w14:textId="77777777" w:rsidTr="001C6EC1">
        <w:trPr>
          <w:cantSplit/>
        </w:trPr>
        <w:tc>
          <w:tcPr>
            <w:tcW w:w="270" w:type="dxa"/>
          </w:tcPr>
          <w:p w14:paraId="55510791" w14:textId="77777777" w:rsidR="00925C48" w:rsidRPr="00C34218" w:rsidRDefault="00925C48" w:rsidP="00925C48">
            <w:pPr>
              <w:spacing w:line="240" w:lineRule="atLeast"/>
              <w:rPr>
                <w:color w:val="0000FF"/>
                <w:lang w:val="nl-BE"/>
              </w:rPr>
            </w:pPr>
          </w:p>
        </w:tc>
        <w:tc>
          <w:tcPr>
            <w:tcW w:w="542" w:type="dxa"/>
          </w:tcPr>
          <w:p w14:paraId="209C1EEB" w14:textId="77777777" w:rsidR="00925C48" w:rsidRPr="00C34218" w:rsidRDefault="00925C48" w:rsidP="00925C48">
            <w:pPr>
              <w:spacing w:line="240" w:lineRule="atLeast"/>
              <w:jc w:val="right"/>
              <w:rPr>
                <w:color w:val="0000FF"/>
                <w:lang w:val="nl-BE"/>
              </w:rPr>
            </w:pPr>
          </w:p>
        </w:tc>
        <w:tc>
          <w:tcPr>
            <w:tcW w:w="812" w:type="dxa"/>
          </w:tcPr>
          <w:p w14:paraId="205ADDA9" w14:textId="77777777" w:rsidR="00925C48" w:rsidRPr="00C34218" w:rsidRDefault="00925C48" w:rsidP="00925C48">
            <w:pPr>
              <w:spacing w:line="240" w:lineRule="atLeast"/>
              <w:rPr>
                <w:color w:val="0000FF"/>
                <w:lang w:val="nl-BE"/>
              </w:rPr>
            </w:pPr>
          </w:p>
        </w:tc>
        <w:tc>
          <w:tcPr>
            <w:tcW w:w="812" w:type="dxa"/>
          </w:tcPr>
          <w:p w14:paraId="58F67063" w14:textId="77777777" w:rsidR="00925C48" w:rsidRPr="00C34218" w:rsidRDefault="00925C48" w:rsidP="00925C48">
            <w:pPr>
              <w:spacing w:line="240" w:lineRule="atLeast"/>
              <w:rPr>
                <w:rFonts w:ascii="Arial" w:hAnsi="Arial" w:cs="Arial"/>
                <w:color w:val="0000FF"/>
                <w:lang w:val="nl-BE"/>
              </w:rPr>
            </w:pPr>
          </w:p>
        </w:tc>
        <w:tc>
          <w:tcPr>
            <w:tcW w:w="5055" w:type="dxa"/>
          </w:tcPr>
          <w:p w14:paraId="0142778F" w14:textId="77777777" w:rsidR="00925C48" w:rsidRPr="00C34218" w:rsidRDefault="00925C48" w:rsidP="00925C48">
            <w:pPr>
              <w:spacing w:line="240" w:lineRule="atLeast"/>
              <w:jc w:val="both"/>
              <w:rPr>
                <w:color w:val="0000FF"/>
              </w:rPr>
            </w:pPr>
          </w:p>
        </w:tc>
        <w:tc>
          <w:tcPr>
            <w:tcW w:w="271" w:type="dxa"/>
            <w:vAlign w:val="bottom"/>
          </w:tcPr>
          <w:p w14:paraId="6DF16A82" w14:textId="77777777" w:rsidR="00925C48" w:rsidRPr="00C34218" w:rsidRDefault="00925C48" w:rsidP="00925C48">
            <w:pPr>
              <w:spacing w:line="240" w:lineRule="atLeast"/>
              <w:jc w:val="right"/>
              <w:rPr>
                <w:color w:val="0000FF"/>
              </w:rPr>
            </w:pPr>
          </w:p>
        </w:tc>
        <w:tc>
          <w:tcPr>
            <w:tcW w:w="829" w:type="dxa"/>
            <w:vAlign w:val="bottom"/>
          </w:tcPr>
          <w:p w14:paraId="618FFAF5" w14:textId="77777777" w:rsidR="00925C48" w:rsidRPr="00C34218" w:rsidRDefault="00925C48" w:rsidP="00925C48">
            <w:pPr>
              <w:spacing w:line="240" w:lineRule="atLeast"/>
              <w:rPr>
                <w:color w:val="0000FF"/>
              </w:rPr>
            </w:pPr>
          </w:p>
        </w:tc>
        <w:tc>
          <w:tcPr>
            <w:tcW w:w="164" w:type="dxa"/>
            <w:vAlign w:val="bottom"/>
          </w:tcPr>
          <w:p w14:paraId="6B9B6670" w14:textId="77777777" w:rsidR="00925C48" w:rsidRPr="00C34218" w:rsidRDefault="00925C48" w:rsidP="00925C48">
            <w:pPr>
              <w:spacing w:line="240" w:lineRule="atLeast"/>
              <w:rPr>
                <w:color w:val="0000FF"/>
              </w:rPr>
            </w:pPr>
          </w:p>
        </w:tc>
        <w:tc>
          <w:tcPr>
            <w:tcW w:w="271" w:type="dxa"/>
            <w:vAlign w:val="bottom"/>
          </w:tcPr>
          <w:p w14:paraId="43B5C3EF" w14:textId="77777777" w:rsidR="00925C48" w:rsidRPr="00C34218" w:rsidRDefault="00925C48" w:rsidP="00925C48">
            <w:pPr>
              <w:spacing w:line="240" w:lineRule="atLeast"/>
              <w:jc w:val="right"/>
              <w:rPr>
                <w:color w:val="0000FF"/>
              </w:rPr>
            </w:pPr>
          </w:p>
        </w:tc>
      </w:tr>
      <w:tr w:rsidR="00925C48" w:rsidRPr="00A802BF" w14:paraId="444B88CF" w14:textId="77777777" w:rsidTr="001C6EC1">
        <w:trPr>
          <w:cantSplit/>
        </w:trPr>
        <w:tc>
          <w:tcPr>
            <w:tcW w:w="270" w:type="dxa"/>
          </w:tcPr>
          <w:p w14:paraId="0BCBB34C" w14:textId="77777777" w:rsidR="00925C48" w:rsidRPr="00C34218" w:rsidRDefault="00925C48" w:rsidP="00925C48">
            <w:pPr>
              <w:spacing w:line="240" w:lineRule="atLeast"/>
              <w:rPr>
                <w:color w:val="0000FF"/>
              </w:rPr>
            </w:pPr>
          </w:p>
        </w:tc>
        <w:tc>
          <w:tcPr>
            <w:tcW w:w="542" w:type="dxa"/>
          </w:tcPr>
          <w:p w14:paraId="20AA1E89" w14:textId="77777777" w:rsidR="00925C48" w:rsidRPr="00C34218" w:rsidRDefault="00925C48" w:rsidP="00925C48">
            <w:pPr>
              <w:spacing w:line="240" w:lineRule="atLeast"/>
              <w:jc w:val="right"/>
              <w:rPr>
                <w:color w:val="0000FF"/>
              </w:rPr>
            </w:pPr>
          </w:p>
        </w:tc>
        <w:tc>
          <w:tcPr>
            <w:tcW w:w="812" w:type="dxa"/>
          </w:tcPr>
          <w:p w14:paraId="396242E4" w14:textId="77777777" w:rsidR="00925C48" w:rsidRPr="00C34218" w:rsidRDefault="00925C48" w:rsidP="00925C48">
            <w:pPr>
              <w:spacing w:line="240" w:lineRule="atLeast"/>
              <w:rPr>
                <w:color w:val="0000FF"/>
              </w:rPr>
            </w:pPr>
          </w:p>
        </w:tc>
        <w:tc>
          <w:tcPr>
            <w:tcW w:w="812" w:type="dxa"/>
          </w:tcPr>
          <w:p w14:paraId="09ACE57F" w14:textId="77777777" w:rsidR="00925C48" w:rsidRPr="00C34218" w:rsidRDefault="00925C48" w:rsidP="00925C48">
            <w:pPr>
              <w:spacing w:line="240" w:lineRule="atLeast"/>
              <w:rPr>
                <w:rFonts w:ascii="Arial" w:hAnsi="Arial" w:cs="Arial"/>
                <w:color w:val="0000FF"/>
              </w:rPr>
            </w:pPr>
          </w:p>
        </w:tc>
        <w:tc>
          <w:tcPr>
            <w:tcW w:w="6319" w:type="dxa"/>
            <w:gridSpan w:val="4"/>
          </w:tcPr>
          <w:p w14:paraId="48ECE33F" w14:textId="77777777" w:rsidR="00925C48" w:rsidRPr="00C34218" w:rsidRDefault="00925C48" w:rsidP="001979EF">
            <w:pPr>
              <w:spacing w:line="240" w:lineRule="atLeast"/>
              <w:jc w:val="both"/>
              <w:rPr>
                <w:color w:val="0000FF"/>
                <w:lang w:val="nl-BE"/>
              </w:rPr>
            </w:pPr>
            <w:r w:rsidRPr="00C34218">
              <w:rPr>
                <w:rFonts w:ascii="Arial" w:hAnsi="Arial"/>
                <w:i/>
                <w:color w:val="0000FF"/>
                <w:sz w:val="18"/>
                <w:lang w:val="nl-BE"/>
              </w:rPr>
              <w:t>"K.B. 10.6.1998" (in werking 1.11.1998) + "K.B. 18.10.2013" (in werking 1.12.2013)</w:t>
            </w:r>
          </w:p>
        </w:tc>
        <w:tc>
          <w:tcPr>
            <w:tcW w:w="271" w:type="dxa"/>
            <w:vAlign w:val="bottom"/>
          </w:tcPr>
          <w:p w14:paraId="42D6C4DF" w14:textId="77777777" w:rsidR="00925C48" w:rsidRPr="00C34218" w:rsidRDefault="00925C48" w:rsidP="00925C48">
            <w:pPr>
              <w:spacing w:line="240" w:lineRule="atLeast"/>
              <w:jc w:val="right"/>
              <w:rPr>
                <w:color w:val="0000FF"/>
                <w:lang w:val="nl-BE"/>
              </w:rPr>
            </w:pPr>
          </w:p>
        </w:tc>
      </w:tr>
      <w:tr w:rsidR="00925C48" w:rsidRPr="00C34218" w14:paraId="09773DEA" w14:textId="77777777" w:rsidTr="001C6EC1">
        <w:trPr>
          <w:cantSplit/>
        </w:trPr>
        <w:tc>
          <w:tcPr>
            <w:tcW w:w="270" w:type="dxa"/>
          </w:tcPr>
          <w:p w14:paraId="20CC5953" w14:textId="77777777" w:rsidR="00925C48" w:rsidRPr="00C34218" w:rsidRDefault="00925C48" w:rsidP="00925C48">
            <w:pPr>
              <w:spacing w:line="240" w:lineRule="atLeast"/>
              <w:rPr>
                <w:color w:val="0000FF"/>
                <w:lang w:val="nl-BE"/>
              </w:rPr>
            </w:pPr>
          </w:p>
        </w:tc>
        <w:tc>
          <w:tcPr>
            <w:tcW w:w="542" w:type="dxa"/>
          </w:tcPr>
          <w:p w14:paraId="5A8B7CBF" w14:textId="77777777" w:rsidR="00925C48" w:rsidRPr="00C34218" w:rsidRDefault="00925C48" w:rsidP="00925C48">
            <w:pPr>
              <w:spacing w:line="240" w:lineRule="atLeast"/>
              <w:jc w:val="right"/>
              <w:rPr>
                <w:color w:val="0000FF"/>
                <w:lang w:val="nl-BE"/>
              </w:rPr>
            </w:pPr>
          </w:p>
        </w:tc>
        <w:tc>
          <w:tcPr>
            <w:tcW w:w="812" w:type="dxa"/>
          </w:tcPr>
          <w:p w14:paraId="343DA30C" w14:textId="77777777" w:rsidR="00925C48" w:rsidRPr="00C34218" w:rsidRDefault="00925C48" w:rsidP="00925C48">
            <w:pPr>
              <w:spacing w:line="240" w:lineRule="atLeast"/>
              <w:rPr>
                <w:color w:val="0000FF"/>
                <w:lang w:val="nl-BE"/>
              </w:rPr>
            </w:pPr>
          </w:p>
        </w:tc>
        <w:tc>
          <w:tcPr>
            <w:tcW w:w="812" w:type="dxa"/>
          </w:tcPr>
          <w:p w14:paraId="3BA4E045" w14:textId="77777777" w:rsidR="00925C48" w:rsidRPr="00C34218" w:rsidRDefault="00925C48" w:rsidP="00925C48">
            <w:pPr>
              <w:spacing w:line="240" w:lineRule="atLeast"/>
              <w:rPr>
                <w:color w:val="0000FF"/>
                <w:lang w:val="nl-BE"/>
              </w:rPr>
            </w:pPr>
          </w:p>
        </w:tc>
        <w:tc>
          <w:tcPr>
            <w:tcW w:w="6319" w:type="dxa"/>
            <w:gridSpan w:val="4"/>
          </w:tcPr>
          <w:p w14:paraId="3F3C99E6"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Hoog technologisch maatwerk</w:t>
            </w:r>
          </w:p>
        </w:tc>
        <w:tc>
          <w:tcPr>
            <w:tcW w:w="271" w:type="dxa"/>
            <w:vAlign w:val="bottom"/>
          </w:tcPr>
          <w:p w14:paraId="12E8D670" w14:textId="77777777" w:rsidR="00925C48" w:rsidRPr="00C34218" w:rsidRDefault="00925C48" w:rsidP="00925C48">
            <w:pPr>
              <w:spacing w:line="240" w:lineRule="atLeast"/>
              <w:jc w:val="right"/>
              <w:rPr>
                <w:color w:val="0000FF"/>
                <w:lang w:val="nl-BE"/>
              </w:rPr>
            </w:pPr>
          </w:p>
        </w:tc>
      </w:tr>
      <w:tr w:rsidR="00925C48" w:rsidRPr="00C34218" w14:paraId="21B7665F" w14:textId="77777777" w:rsidTr="001C6EC1">
        <w:trPr>
          <w:cantSplit/>
        </w:trPr>
        <w:tc>
          <w:tcPr>
            <w:tcW w:w="270" w:type="dxa"/>
          </w:tcPr>
          <w:p w14:paraId="3E8EE877" w14:textId="77777777" w:rsidR="00925C48" w:rsidRPr="00C34218" w:rsidRDefault="00925C48" w:rsidP="00925C48">
            <w:pPr>
              <w:spacing w:line="240" w:lineRule="atLeast"/>
              <w:rPr>
                <w:color w:val="0000FF"/>
                <w:lang w:val="nl-BE"/>
              </w:rPr>
            </w:pPr>
          </w:p>
        </w:tc>
        <w:tc>
          <w:tcPr>
            <w:tcW w:w="542" w:type="dxa"/>
          </w:tcPr>
          <w:p w14:paraId="0B78E863" w14:textId="77777777" w:rsidR="00925C48" w:rsidRPr="00C34218" w:rsidRDefault="00925C48" w:rsidP="00925C48">
            <w:pPr>
              <w:spacing w:line="240" w:lineRule="atLeast"/>
              <w:jc w:val="right"/>
              <w:rPr>
                <w:color w:val="0000FF"/>
                <w:lang w:val="nl-BE"/>
              </w:rPr>
            </w:pPr>
          </w:p>
        </w:tc>
        <w:tc>
          <w:tcPr>
            <w:tcW w:w="812" w:type="dxa"/>
          </w:tcPr>
          <w:p w14:paraId="3877D88F" w14:textId="77777777" w:rsidR="00925C48" w:rsidRPr="00C34218" w:rsidRDefault="00925C48" w:rsidP="00925C48">
            <w:pPr>
              <w:spacing w:line="240" w:lineRule="atLeast"/>
              <w:rPr>
                <w:color w:val="0000FF"/>
              </w:rPr>
            </w:pPr>
            <w:r w:rsidRPr="00C34218">
              <w:rPr>
                <w:rFonts w:ascii="Arial" w:hAnsi="Arial"/>
                <w:color w:val="0000FF"/>
              </w:rPr>
              <w:t>658313</w:t>
            </w:r>
          </w:p>
        </w:tc>
        <w:tc>
          <w:tcPr>
            <w:tcW w:w="812" w:type="dxa"/>
          </w:tcPr>
          <w:p w14:paraId="68BBC16F"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658324</w:t>
            </w:r>
          </w:p>
        </w:tc>
        <w:tc>
          <w:tcPr>
            <w:tcW w:w="5055" w:type="dxa"/>
          </w:tcPr>
          <w:p w14:paraId="05F8B737"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Toestel, type Argo, voor heupbreedte kleiner dan 26 cm</w:t>
            </w:r>
          </w:p>
        </w:tc>
        <w:tc>
          <w:tcPr>
            <w:tcW w:w="271" w:type="dxa"/>
            <w:vAlign w:val="bottom"/>
          </w:tcPr>
          <w:p w14:paraId="31995E12"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63BAAF01" w14:textId="77777777" w:rsidR="00925C48" w:rsidRPr="00C34218" w:rsidRDefault="00925C48" w:rsidP="00925C48">
            <w:pPr>
              <w:spacing w:line="240" w:lineRule="atLeast"/>
              <w:jc w:val="right"/>
              <w:rPr>
                <w:color w:val="0000FF"/>
              </w:rPr>
            </w:pPr>
            <w:r w:rsidRPr="00C34218">
              <w:rPr>
                <w:rFonts w:ascii="Arial" w:hAnsi="Arial"/>
                <w:color w:val="0000FF"/>
              </w:rPr>
              <w:t>1797,75</w:t>
            </w:r>
          </w:p>
        </w:tc>
        <w:tc>
          <w:tcPr>
            <w:tcW w:w="164" w:type="dxa"/>
            <w:vAlign w:val="bottom"/>
          </w:tcPr>
          <w:p w14:paraId="0BD8AABC" w14:textId="77777777" w:rsidR="00925C48" w:rsidRPr="00C34218" w:rsidRDefault="00925C48" w:rsidP="00925C48">
            <w:pPr>
              <w:spacing w:line="240" w:lineRule="atLeast"/>
              <w:rPr>
                <w:color w:val="0000FF"/>
                <w:lang w:val="nl-BE"/>
              </w:rPr>
            </w:pPr>
          </w:p>
        </w:tc>
        <w:tc>
          <w:tcPr>
            <w:tcW w:w="271" w:type="dxa"/>
            <w:vAlign w:val="bottom"/>
          </w:tcPr>
          <w:p w14:paraId="121A9AF5" w14:textId="77777777" w:rsidR="00925C48" w:rsidRPr="00C34218" w:rsidRDefault="00925C48" w:rsidP="00925C48">
            <w:pPr>
              <w:spacing w:line="240" w:lineRule="atLeast"/>
              <w:jc w:val="right"/>
              <w:rPr>
                <w:color w:val="0000FF"/>
                <w:lang w:val="nl-BE"/>
              </w:rPr>
            </w:pPr>
          </w:p>
        </w:tc>
      </w:tr>
      <w:tr w:rsidR="00925C48" w:rsidRPr="00C34218" w14:paraId="00CF8BE6" w14:textId="77777777" w:rsidTr="001C6EC1">
        <w:trPr>
          <w:cantSplit/>
        </w:trPr>
        <w:tc>
          <w:tcPr>
            <w:tcW w:w="270" w:type="dxa"/>
          </w:tcPr>
          <w:p w14:paraId="13DF1B4A" w14:textId="77777777" w:rsidR="00925C48" w:rsidRPr="00C34218" w:rsidRDefault="00925C48" w:rsidP="00925C48">
            <w:pPr>
              <w:spacing w:line="240" w:lineRule="atLeast"/>
              <w:rPr>
                <w:color w:val="0000FF"/>
                <w:lang w:val="nl-BE"/>
              </w:rPr>
            </w:pPr>
          </w:p>
        </w:tc>
        <w:tc>
          <w:tcPr>
            <w:tcW w:w="542" w:type="dxa"/>
          </w:tcPr>
          <w:p w14:paraId="71269203" w14:textId="77777777" w:rsidR="00925C48" w:rsidRPr="00C34218" w:rsidRDefault="00925C48" w:rsidP="00925C48">
            <w:pPr>
              <w:spacing w:line="240" w:lineRule="atLeast"/>
              <w:jc w:val="right"/>
              <w:rPr>
                <w:color w:val="0000FF"/>
                <w:lang w:val="nl-BE"/>
              </w:rPr>
            </w:pPr>
          </w:p>
        </w:tc>
        <w:tc>
          <w:tcPr>
            <w:tcW w:w="812" w:type="dxa"/>
          </w:tcPr>
          <w:p w14:paraId="6FBC7CC4" w14:textId="77777777" w:rsidR="00925C48" w:rsidRPr="00C34218" w:rsidRDefault="00925C48" w:rsidP="00925C48">
            <w:pPr>
              <w:spacing w:line="240" w:lineRule="atLeast"/>
              <w:rPr>
                <w:rFonts w:ascii="Arial" w:hAnsi="Arial"/>
                <w:color w:val="0000FF"/>
                <w:lang w:val="nl-BE"/>
              </w:rPr>
            </w:pPr>
          </w:p>
        </w:tc>
        <w:tc>
          <w:tcPr>
            <w:tcW w:w="812" w:type="dxa"/>
          </w:tcPr>
          <w:p w14:paraId="2D0B58D3" w14:textId="77777777" w:rsidR="00925C48" w:rsidRPr="00C34218" w:rsidRDefault="00925C48" w:rsidP="00925C48">
            <w:pPr>
              <w:spacing w:line="240" w:lineRule="atLeast"/>
              <w:rPr>
                <w:rFonts w:ascii="Arial" w:hAnsi="Arial" w:cs="Arial"/>
                <w:color w:val="0000FF"/>
                <w:lang w:val="nl-BE"/>
              </w:rPr>
            </w:pPr>
          </w:p>
        </w:tc>
        <w:tc>
          <w:tcPr>
            <w:tcW w:w="5055" w:type="dxa"/>
          </w:tcPr>
          <w:p w14:paraId="275B669A" w14:textId="77777777" w:rsidR="00925C48" w:rsidRPr="00C34218" w:rsidRDefault="00925C48" w:rsidP="00925C48">
            <w:pPr>
              <w:spacing w:line="240" w:lineRule="atLeast"/>
              <w:jc w:val="both"/>
              <w:rPr>
                <w:color w:val="0000FF"/>
                <w:lang w:val="nl-BE"/>
              </w:rPr>
            </w:pPr>
          </w:p>
        </w:tc>
        <w:tc>
          <w:tcPr>
            <w:tcW w:w="271" w:type="dxa"/>
            <w:vAlign w:val="bottom"/>
          </w:tcPr>
          <w:p w14:paraId="787BF483" w14:textId="77777777" w:rsidR="00925C48" w:rsidRPr="00C34218" w:rsidRDefault="00925C48" w:rsidP="00925C48">
            <w:pPr>
              <w:spacing w:line="240" w:lineRule="atLeast"/>
              <w:jc w:val="right"/>
              <w:rPr>
                <w:rFonts w:ascii="Arial" w:hAnsi="Arial"/>
                <w:color w:val="0000FF"/>
                <w:lang w:val="nl-BE"/>
              </w:rPr>
            </w:pPr>
          </w:p>
        </w:tc>
        <w:tc>
          <w:tcPr>
            <w:tcW w:w="829" w:type="dxa"/>
            <w:vAlign w:val="bottom"/>
          </w:tcPr>
          <w:p w14:paraId="46604C3C" w14:textId="77777777" w:rsidR="00925C48" w:rsidRPr="00C34218" w:rsidRDefault="00925C48" w:rsidP="00925C48">
            <w:pPr>
              <w:spacing w:line="240" w:lineRule="atLeast"/>
              <w:jc w:val="right"/>
              <w:rPr>
                <w:rFonts w:ascii="Arial" w:hAnsi="Arial"/>
                <w:color w:val="0000FF"/>
                <w:lang w:val="nl-BE"/>
              </w:rPr>
            </w:pPr>
          </w:p>
        </w:tc>
        <w:tc>
          <w:tcPr>
            <w:tcW w:w="164" w:type="dxa"/>
            <w:vAlign w:val="bottom"/>
          </w:tcPr>
          <w:p w14:paraId="7759835E" w14:textId="77777777" w:rsidR="00925C48" w:rsidRPr="00C34218" w:rsidRDefault="00925C48" w:rsidP="00925C48">
            <w:pPr>
              <w:spacing w:line="240" w:lineRule="atLeast"/>
              <w:rPr>
                <w:color w:val="0000FF"/>
              </w:rPr>
            </w:pPr>
          </w:p>
        </w:tc>
        <w:tc>
          <w:tcPr>
            <w:tcW w:w="271" w:type="dxa"/>
            <w:vAlign w:val="bottom"/>
          </w:tcPr>
          <w:p w14:paraId="4011AABB" w14:textId="77777777" w:rsidR="00925C48" w:rsidRPr="00C34218" w:rsidRDefault="00925C48" w:rsidP="00925C48">
            <w:pPr>
              <w:spacing w:line="240" w:lineRule="atLeast"/>
              <w:jc w:val="right"/>
              <w:rPr>
                <w:color w:val="0000FF"/>
              </w:rPr>
            </w:pPr>
          </w:p>
        </w:tc>
      </w:tr>
      <w:tr w:rsidR="00925C48" w:rsidRPr="00C34218" w14:paraId="5E7A7CAD" w14:textId="77777777" w:rsidTr="001C6EC1">
        <w:trPr>
          <w:cantSplit/>
        </w:trPr>
        <w:tc>
          <w:tcPr>
            <w:tcW w:w="270" w:type="dxa"/>
          </w:tcPr>
          <w:p w14:paraId="3536A05E" w14:textId="77777777" w:rsidR="00925C48" w:rsidRPr="00C34218" w:rsidRDefault="00925C48" w:rsidP="00925C48">
            <w:pPr>
              <w:spacing w:line="240" w:lineRule="atLeast"/>
              <w:rPr>
                <w:color w:val="0000FF"/>
              </w:rPr>
            </w:pPr>
          </w:p>
        </w:tc>
        <w:tc>
          <w:tcPr>
            <w:tcW w:w="542" w:type="dxa"/>
          </w:tcPr>
          <w:p w14:paraId="0BB2F744" w14:textId="77777777" w:rsidR="00925C48" w:rsidRPr="00C34218" w:rsidRDefault="00925C48" w:rsidP="00925C48">
            <w:pPr>
              <w:spacing w:line="240" w:lineRule="atLeast"/>
              <w:jc w:val="right"/>
              <w:rPr>
                <w:color w:val="0000FF"/>
              </w:rPr>
            </w:pPr>
          </w:p>
        </w:tc>
        <w:tc>
          <w:tcPr>
            <w:tcW w:w="812" w:type="dxa"/>
          </w:tcPr>
          <w:p w14:paraId="6BC4A4C2" w14:textId="77777777" w:rsidR="00925C48" w:rsidRPr="00C34218" w:rsidRDefault="00925C48" w:rsidP="00925C48">
            <w:pPr>
              <w:spacing w:line="240" w:lineRule="atLeast"/>
              <w:rPr>
                <w:color w:val="0000FF"/>
              </w:rPr>
            </w:pPr>
            <w:r w:rsidRPr="00C34218">
              <w:rPr>
                <w:rFonts w:ascii="Arial" w:hAnsi="Arial"/>
                <w:color w:val="0000FF"/>
              </w:rPr>
              <w:t>658335</w:t>
            </w:r>
          </w:p>
        </w:tc>
        <w:tc>
          <w:tcPr>
            <w:tcW w:w="812" w:type="dxa"/>
          </w:tcPr>
          <w:p w14:paraId="71F19FBF"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658346</w:t>
            </w:r>
          </w:p>
        </w:tc>
        <w:tc>
          <w:tcPr>
            <w:tcW w:w="5055" w:type="dxa"/>
          </w:tcPr>
          <w:p w14:paraId="5D8A4EF5"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lang w:val="nl-BE"/>
              </w:rPr>
              <w:t>Toestel, type Argo, voor heupbreedte groter dan 26 cm</w:t>
            </w:r>
          </w:p>
        </w:tc>
        <w:tc>
          <w:tcPr>
            <w:tcW w:w="271" w:type="dxa"/>
            <w:vAlign w:val="bottom"/>
          </w:tcPr>
          <w:p w14:paraId="1E03EE7D"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17E0F0F4" w14:textId="77777777" w:rsidR="00925C48" w:rsidRPr="00C34218" w:rsidRDefault="00925C48" w:rsidP="00925C48">
            <w:pPr>
              <w:spacing w:line="240" w:lineRule="atLeast"/>
              <w:jc w:val="right"/>
              <w:rPr>
                <w:color w:val="0000FF"/>
              </w:rPr>
            </w:pPr>
            <w:r w:rsidRPr="00C34218">
              <w:rPr>
                <w:rFonts w:ascii="Arial" w:hAnsi="Arial"/>
                <w:color w:val="0000FF"/>
              </w:rPr>
              <w:t>2084,08</w:t>
            </w:r>
          </w:p>
        </w:tc>
        <w:tc>
          <w:tcPr>
            <w:tcW w:w="164" w:type="dxa"/>
            <w:vAlign w:val="bottom"/>
          </w:tcPr>
          <w:p w14:paraId="2B887551" w14:textId="77777777" w:rsidR="00925C48" w:rsidRPr="00C34218" w:rsidRDefault="00925C48" w:rsidP="00925C48">
            <w:pPr>
              <w:spacing w:line="240" w:lineRule="atLeast"/>
              <w:rPr>
                <w:color w:val="0000FF"/>
                <w:lang w:val="nl-BE"/>
              </w:rPr>
            </w:pPr>
          </w:p>
        </w:tc>
        <w:tc>
          <w:tcPr>
            <w:tcW w:w="271" w:type="dxa"/>
            <w:vAlign w:val="bottom"/>
          </w:tcPr>
          <w:p w14:paraId="2D097281" w14:textId="77777777" w:rsidR="00925C48" w:rsidRPr="00C34218" w:rsidRDefault="00925C48" w:rsidP="00925C48">
            <w:pPr>
              <w:spacing w:line="240" w:lineRule="atLeast"/>
              <w:jc w:val="right"/>
              <w:rPr>
                <w:color w:val="0000FF"/>
                <w:lang w:val="nl-BE"/>
              </w:rPr>
            </w:pPr>
          </w:p>
        </w:tc>
      </w:tr>
      <w:tr w:rsidR="00925C48" w:rsidRPr="00C34218" w14:paraId="44676D2A" w14:textId="77777777" w:rsidTr="001C6EC1">
        <w:trPr>
          <w:cantSplit/>
        </w:trPr>
        <w:tc>
          <w:tcPr>
            <w:tcW w:w="270" w:type="dxa"/>
          </w:tcPr>
          <w:p w14:paraId="1C0DF36F" w14:textId="77777777" w:rsidR="00620F99" w:rsidRPr="00C34218" w:rsidRDefault="00620F99" w:rsidP="00925C48">
            <w:pPr>
              <w:spacing w:line="240" w:lineRule="atLeast"/>
              <w:rPr>
                <w:color w:val="0000FF"/>
                <w:lang w:val="nl-BE"/>
              </w:rPr>
            </w:pPr>
          </w:p>
        </w:tc>
        <w:tc>
          <w:tcPr>
            <w:tcW w:w="542" w:type="dxa"/>
          </w:tcPr>
          <w:p w14:paraId="5E40A318" w14:textId="77777777" w:rsidR="00925C48" w:rsidRPr="00C34218" w:rsidRDefault="00925C48" w:rsidP="00925C48">
            <w:pPr>
              <w:spacing w:line="240" w:lineRule="atLeast"/>
              <w:jc w:val="right"/>
              <w:rPr>
                <w:color w:val="0000FF"/>
                <w:lang w:val="nl-BE"/>
              </w:rPr>
            </w:pPr>
          </w:p>
        </w:tc>
        <w:tc>
          <w:tcPr>
            <w:tcW w:w="812" w:type="dxa"/>
          </w:tcPr>
          <w:p w14:paraId="70BDAB47" w14:textId="77777777" w:rsidR="00925C48" w:rsidRPr="00C34218" w:rsidRDefault="00925C48" w:rsidP="00925C48">
            <w:pPr>
              <w:spacing w:line="240" w:lineRule="atLeast"/>
              <w:rPr>
                <w:color w:val="0000FF"/>
                <w:lang w:val="nl-BE"/>
              </w:rPr>
            </w:pPr>
          </w:p>
        </w:tc>
        <w:tc>
          <w:tcPr>
            <w:tcW w:w="812" w:type="dxa"/>
          </w:tcPr>
          <w:p w14:paraId="3760C1A6" w14:textId="77777777" w:rsidR="00925C48" w:rsidRPr="00C34218" w:rsidRDefault="00925C48" w:rsidP="00925C48">
            <w:pPr>
              <w:spacing w:line="240" w:lineRule="atLeast"/>
              <w:rPr>
                <w:rFonts w:ascii="Arial" w:hAnsi="Arial" w:cs="Arial"/>
                <w:color w:val="0000FF"/>
                <w:lang w:val="nl-BE"/>
              </w:rPr>
            </w:pPr>
          </w:p>
        </w:tc>
        <w:tc>
          <w:tcPr>
            <w:tcW w:w="5055" w:type="dxa"/>
          </w:tcPr>
          <w:p w14:paraId="15F1C4B7" w14:textId="77777777" w:rsidR="00925C48" w:rsidRPr="00C34218" w:rsidRDefault="00925C48" w:rsidP="00925C48">
            <w:pPr>
              <w:spacing w:line="240" w:lineRule="atLeast"/>
              <w:jc w:val="both"/>
              <w:rPr>
                <w:color w:val="0000FF"/>
                <w:lang w:val="nl-BE"/>
              </w:rPr>
            </w:pPr>
          </w:p>
        </w:tc>
        <w:tc>
          <w:tcPr>
            <w:tcW w:w="271" w:type="dxa"/>
            <w:vAlign w:val="bottom"/>
          </w:tcPr>
          <w:p w14:paraId="771457ED" w14:textId="77777777" w:rsidR="00925C48" w:rsidRPr="00C34218" w:rsidRDefault="00925C48" w:rsidP="00925C48">
            <w:pPr>
              <w:spacing w:line="240" w:lineRule="atLeast"/>
              <w:jc w:val="right"/>
              <w:rPr>
                <w:color w:val="0000FF"/>
              </w:rPr>
            </w:pPr>
          </w:p>
        </w:tc>
        <w:tc>
          <w:tcPr>
            <w:tcW w:w="829" w:type="dxa"/>
            <w:vAlign w:val="bottom"/>
          </w:tcPr>
          <w:p w14:paraId="627E08D2" w14:textId="77777777" w:rsidR="00925C48" w:rsidRPr="00C34218" w:rsidRDefault="00925C48" w:rsidP="00925C48">
            <w:pPr>
              <w:spacing w:line="240" w:lineRule="atLeast"/>
              <w:jc w:val="right"/>
              <w:rPr>
                <w:color w:val="0000FF"/>
              </w:rPr>
            </w:pPr>
          </w:p>
        </w:tc>
        <w:tc>
          <w:tcPr>
            <w:tcW w:w="164" w:type="dxa"/>
            <w:vAlign w:val="bottom"/>
          </w:tcPr>
          <w:p w14:paraId="18254585" w14:textId="77777777" w:rsidR="00925C48" w:rsidRPr="00C34218" w:rsidRDefault="00925C48" w:rsidP="00925C48">
            <w:pPr>
              <w:spacing w:line="240" w:lineRule="atLeast"/>
              <w:rPr>
                <w:color w:val="0000FF"/>
              </w:rPr>
            </w:pPr>
          </w:p>
        </w:tc>
        <w:tc>
          <w:tcPr>
            <w:tcW w:w="271" w:type="dxa"/>
            <w:vAlign w:val="bottom"/>
          </w:tcPr>
          <w:p w14:paraId="68E8C200" w14:textId="77777777" w:rsidR="00925C48" w:rsidRPr="00C34218" w:rsidRDefault="00925C48" w:rsidP="00925C48">
            <w:pPr>
              <w:spacing w:line="240" w:lineRule="atLeast"/>
              <w:jc w:val="right"/>
              <w:rPr>
                <w:color w:val="0000FF"/>
              </w:rPr>
            </w:pPr>
          </w:p>
        </w:tc>
      </w:tr>
      <w:tr w:rsidR="00925C48" w:rsidRPr="00A802BF" w14:paraId="02738A15" w14:textId="77777777" w:rsidTr="001C6EC1">
        <w:trPr>
          <w:cantSplit/>
        </w:trPr>
        <w:tc>
          <w:tcPr>
            <w:tcW w:w="270" w:type="dxa"/>
          </w:tcPr>
          <w:p w14:paraId="4ED3C511" w14:textId="77777777" w:rsidR="00925C48" w:rsidRPr="00C34218" w:rsidRDefault="00925C48" w:rsidP="00925C48">
            <w:pPr>
              <w:spacing w:line="240" w:lineRule="atLeast"/>
              <w:rPr>
                <w:color w:val="0000FF"/>
              </w:rPr>
            </w:pPr>
          </w:p>
        </w:tc>
        <w:tc>
          <w:tcPr>
            <w:tcW w:w="542" w:type="dxa"/>
          </w:tcPr>
          <w:p w14:paraId="2D3BEABA" w14:textId="77777777" w:rsidR="00925C48" w:rsidRPr="00C34218" w:rsidRDefault="00925C48" w:rsidP="00925C48">
            <w:pPr>
              <w:spacing w:line="240" w:lineRule="atLeast"/>
              <w:jc w:val="right"/>
              <w:rPr>
                <w:color w:val="0000FF"/>
              </w:rPr>
            </w:pPr>
          </w:p>
        </w:tc>
        <w:tc>
          <w:tcPr>
            <w:tcW w:w="812" w:type="dxa"/>
          </w:tcPr>
          <w:p w14:paraId="6EA8BB55" w14:textId="77777777" w:rsidR="00925C48" w:rsidRPr="00C34218" w:rsidRDefault="00925C48" w:rsidP="00925C48">
            <w:pPr>
              <w:spacing w:line="240" w:lineRule="atLeast"/>
              <w:rPr>
                <w:rFonts w:ascii="Arial" w:hAnsi="Arial"/>
                <w:color w:val="0000FF"/>
              </w:rPr>
            </w:pPr>
          </w:p>
        </w:tc>
        <w:tc>
          <w:tcPr>
            <w:tcW w:w="812" w:type="dxa"/>
          </w:tcPr>
          <w:p w14:paraId="5A279CF2" w14:textId="77777777" w:rsidR="00925C48" w:rsidRPr="00C34218" w:rsidRDefault="00925C48" w:rsidP="00925C48">
            <w:pPr>
              <w:spacing w:line="240" w:lineRule="atLeast"/>
              <w:rPr>
                <w:rFonts w:ascii="Arial" w:hAnsi="Arial" w:cs="Arial"/>
                <w:color w:val="0000FF"/>
              </w:rPr>
            </w:pPr>
          </w:p>
        </w:tc>
        <w:tc>
          <w:tcPr>
            <w:tcW w:w="5055" w:type="dxa"/>
          </w:tcPr>
          <w:p w14:paraId="3CBCCD80"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lang w:val="nl-BE"/>
              </w:rPr>
              <w:t>b. Toebehoren</w:t>
            </w:r>
            <w:r w:rsidR="00AF6CB7" w:rsidRPr="00C34218">
              <w:rPr>
                <w:rFonts w:ascii="Arial" w:hAnsi="Arial"/>
                <w:color w:val="0000FF"/>
                <w:lang w:val="nl-BE"/>
              </w:rPr>
              <w:t>:</w:t>
            </w:r>
            <w:r w:rsidRPr="00C34218">
              <w:rPr>
                <w:rFonts w:ascii="Arial" w:hAnsi="Arial"/>
                <w:color w:val="0000FF"/>
                <w:lang w:val="nl-BE"/>
              </w:rPr>
              <w:t xml:space="preserve"> individueel vervaardigde segmenten</w:t>
            </w:r>
            <w:r w:rsidR="00AF6CB7" w:rsidRPr="00C34218">
              <w:rPr>
                <w:rFonts w:ascii="Arial" w:hAnsi="Arial"/>
                <w:color w:val="0000FF"/>
                <w:lang w:val="nl-BE"/>
              </w:rPr>
              <w:t>:</w:t>
            </w:r>
          </w:p>
        </w:tc>
        <w:tc>
          <w:tcPr>
            <w:tcW w:w="271" w:type="dxa"/>
            <w:vAlign w:val="bottom"/>
          </w:tcPr>
          <w:p w14:paraId="32247C52" w14:textId="77777777" w:rsidR="00925C48" w:rsidRPr="00C34218" w:rsidRDefault="00925C48" w:rsidP="00925C48">
            <w:pPr>
              <w:spacing w:line="240" w:lineRule="atLeast"/>
              <w:jc w:val="right"/>
              <w:rPr>
                <w:rFonts w:ascii="Arial" w:hAnsi="Arial"/>
                <w:color w:val="0000FF"/>
                <w:lang w:val="nl-BE"/>
              </w:rPr>
            </w:pPr>
          </w:p>
        </w:tc>
        <w:tc>
          <w:tcPr>
            <w:tcW w:w="829" w:type="dxa"/>
            <w:vAlign w:val="bottom"/>
          </w:tcPr>
          <w:p w14:paraId="3CC220F1" w14:textId="77777777" w:rsidR="00925C48" w:rsidRPr="00C34218" w:rsidRDefault="00925C48" w:rsidP="00925C48">
            <w:pPr>
              <w:spacing w:line="240" w:lineRule="atLeast"/>
              <w:jc w:val="right"/>
              <w:rPr>
                <w:rFonts w:ascii="Arial" w:hAnsi="Arial"/>
                <w:color w:val="0000FF"/>
                <w:lang w:val="nl-BE"/>
              </w:rPr>
            </w:pPr>
          </w:p>
        </w:tc>
        <w:tc>
          <w:tcPr>
            <w:tcW w:w="164" w:type="dxa"/>
            <w:vAlign w:val="bottom"/>
          </w:tcPr>
          <w:p w14:paraId="7E769E81" w14:textId="77777777" w:rsidR="00925C48" w:rsidRPr="00C34218" w:rsidRDefault="00925C48" w:rsidP="00925C48">
            <w:pPr>
              <w:spacing w:line="240" w:lineRule="atLeast"/>
              <w:rPr>
                <w:color w:val="0000FF"/>
                <w:lang w:val="nl-BE"/>
              </w:rPr>
            </w:pPr>
          </w:p>
        </w:tc>
        <w:tc>
          <w:tcPr>
            <w:tcW w:w="271" w:type="dxa"/>
            <w:vAlign w:val="bottom"/>
          </w:tcPr>
          <w:p w14:paraId="27ABBCB7" w14:textId="77777777" w:rsidR="00925C48" w:rsidRPr="00C34218" w:rsidRDefault="00925C48" w:rsidP="00925C48">
            <w:pPr>
              <w:spacing w:line="240" w:lineRule="atLeast"/>
              <w:jc w:val="right"/>
              <w:rPr>
                <w:color w:val="0000FF"/>
                <w:lang w:val="nl-BE"/>
              </w:rPr>
            </w:pPr>
          </w:p>
        </w:tc>
      </w:tr>
      <w:tr w:rsidR="00925C48" w:rsidRPr="00A802BF" w14:paraId="376F0557" w14:textId="77777777" w:rsidTr="001C6EC1">
        <w:trPr>
          <w:cantSplit/>
        </w:trPr>
        <w:tc>
          <w:tcPr>
            <w:tcW w:w="270" w:type="dxa"/>
          </w:tcPr>
          <w:p w14:paraId="2584F3B0" w14:textId="77777777" w:rsidR="00925C48" w:rsidRPr="00C34218" w:rsidRDefault="00925C48" w:rsidP="00925C48">
            <w:pPr>
              <w:spacing w:line="240" w:lineRule="atLeast"/>
              <w:rPr>
                <w:color w:val="0000FF"/>
                <w:lang w:val="nl-BE"/>
              </w:rPr>
            </w:pPr>
          </w:p>
        </w:tc>
        <w:tc>
          <w:tcPr>
            <w:tcW w:w="542" w:type="dxa"/>
          </w:tcPr>
          <w:p w14:paraId="78857948" w14:textId="77777777" w:rsidR="00925C48" w:rsidRPr="00C34218" w:rsidRDefault="00925C48" w:rsidP="00925C48">
            <w:pPr>
              <w:spacing w:line="240" w:lineRule="atLeast"/>
              <w:jc w:val="right"/>
              <w:rPr>
                <w:color w:val="0000FF"/>
                <w:lang w:val="nl-BE"/>
              </w:rPr>
            </w:pPr>
          </w:p>
        </w:tc>
        <w:tc>
          <w:tcPr>
            <w:tcW w:w="812" w:type="dxa"/>
          </w:tcPr>
          <w:p w14:paraId="338AC7E7" w14:textId="77777777" w:rsidR="00925C48" w:rsidRPr="00C34218" w:rsidRDefault="00925C48" w:rsidP="00925C48">
            <w:pPr>
              <w:spacing w:line="240" w:lineRule="atLeast"/>
              <w:rPr>
                <w:color w:val="0000FF"/>
                <w:lang w:val="nl-BE"/>
              </w:rPr>
            </w:pPr>
          </w:p>
        </w:tc>
        <w:tc>
          <w:tcPr>
            <w:tcW w:w="812" w:type="dxa"/>
          </w:tcPr>
          <w:p w14:paraId="6E23AF6C" w14:textId="77777777" w:rsidR="00925C48" w:rsidRPr="00C34218" w:rsidRDefault="00925C48" w:rsidP="00925C48">
            <w:pPr>
              <w:spacing w:line="240" w:lineRule="atLeast"/>
              <w:rPr>
                <w:rFonts w:ascii="Arial" w:hAnsi="Arial" w:cs="Arial"/>
                <w:color w:val="0000FF"/>
                <w:lang w:val="nl-BE"/>
              </w:rPr>
            </w:pPr>
          </w:p>
        </w:tc>
        <w:tc>
          <w:tcPr>
            <w:tcW w:w="5055" w:type="dxa"/>
          </w:tcPr>
          <w:p w14:paraId="6A0DBF83" w14:textId="77777777" w:rsidR="00925C48" w:rsidRPr="00C34218" w:rsidRDefault="00925C48" w:rsidP="00925C48">
            <w:pPr>
              <w:spacing w:line="240" w:lineRule="atLeast"/>
              <w:jc w:val="both"/>
              <w:rPr>
                <w:color w:val="0000FF"/>
                <w:lang w:val="nl-BE"/>
              </w:rPr>
            </w:pPr>
          </w:p>
        </w:tc>
        <w:tc>
          <w:tcPr>
            <w:tcW w:w="271" w:type="dxa"/>
            <w:vAlign w:val="bottom"/>
          </w:tcPr>
          <w:p w14:paraId="2C78F968" w14:textId="77777777" w:rsidR="00925C48" w:rsidRPr="00C34218" w:rsidRDefault="00925C48" w:rsidP="00925C48">
            <w:pPr>
              <w:spacing w:line="240" w:lineRule="atLeast"/>
              <w:jc w:val="right"/>
              <w:rPr>
                <w:color w:val="0000FF"/>
                <w:lang w:val="nl-BE"/>
              </w:rPr>
            </w:pPr>
          </w:p>
        </w:tc>
        <w:tc>
          <w:tcPr>
            <w:tcW w:w="829" w:type="dxa"/>
            <w:vAlign w:val="bottom"/>
          </w:tcPr>
          <w:p w14:paraId="3804C514" w14:textId="77777777" w:rsidR="00925C48" w:rsidRPr="00C34218" w:rsidRDefault="00925C48" w:rsidP="00925C48">
            <w:pPr>
              <w:spacing w:line="240" w:lineRule="atLeast"/>
              <w:rPr>
                <w:color w:val="0000FF"/>
                <w:lang w:val="nl-BE"/>
              </w:rPr>
            </w:pPr>
          </w:p>
        </w:tc>
        <w:tc>
          <w:tcPr>
            <w:tcW w:w="164" w:type="dxa"/>
            <w:vAlign w:val="bottom"/>
          </w:tcPr>
          <w:p w14:paraId="2A094FE2" w14:textId="77777777" w:rsidR="00925C48" w:rsidRPr="00C34218" w:rsidRDefault="00925C48" w:rsidP="00925C48">
            <w:pPr>
              <w:spacing w:line="240" w:lineRule="atLeast"/>
              <w:rPr>
                <w:color w:val="0000FF"/>
                <w:lang w:val="nl-BE"/>
              </w:rPr>
            </w:pPr>
          </w:p>
        </w:tc>
        <w:tc>
          <w:tcPr>
            <w:tcW w:w="271" w:type="dxa"/>
            <w:vAlign w:val="bottom"/>
          </w:tcPr>
          <w:p w14:paraId="424A4CBF" w14:textId="77777777" w:rsidR="00925C48" w:rsidRPr="00C34218" w:rsidRDefault="00925C48" w:rsidP="00925C48">
            <w:pPr>
              <w:spacing w:line="240" w:lineRule="atLeast"/>
              <w:jc w:val="right"/>
              <w:rPr>
                <w:color w:val="0000FF"/>
                <w:lang w:val="nl-BE"/>
              </w:rPr>
            </w:pPr>
          </w:p>
        </w:tc>
      </w:tr>
      <w:tr w:rsidR="00925C48" w:rsidRPr="00C34218" w14:paraId="278FA887" w14:textId="77777777" w:rsidTr="001C6EC1">
        <w:trPr>
          <w:cantSplit/>
        </w:trPr>
        <w:tc>
          <w:tcPr>
            <w:tcW w:w="270" w:type="dxa"/>
          </w:tcPr>
          <w:p w14:paraId="392CBF29" w14:textId="77777777" w:rsidR="00925C48" w:rsidRPr="00C34218" w:rsidRDefault="00925C48" w:rsidP="00925C48">
            <w:pPr>
              <w:spacing w:line="240" w:lineRule="atLeast"/>
              <w:rPr>
                <w:color w:val="0000FF"/>
                <w:lang w:val="nl-BE"/>
              </w:rPr>
            </w:pPr>
          </w:p>
        </w:tc>
        <w:tc>
          <w:tcPr>
            <w:tcW w:w="542" w:type="dxa"/>
          </w:tcPr>
          <w:p w14:paraId="04AE5899" w14:textId="77777777" w:rsidR="00925C48" w:rsidRPr="00C34218" w:rsidRDefault="00925C48" w:rsidP="00925C48">
            <w:pPr>
              <w:spacing w:line="240" w:lineRule="atLeast"/>
              <w:jc w:val="right"/>
              <w:rPr>
                <w:color w:val="0000FF"/>
                <w:lang w:val="nl-BE"/>
              </w:rPr>
            </w:pPr>
          </w:p>
        </w:tc>
        <w:tc>
          <w:tcPr>
            <w:tcW w:w="812" w:type="dxa"/>
          </w:tcPr>
          <w:p w14:paraId="2F898ABF" w14:textId="77777777" w:rsidR="00925C48" w:rsidRPr="00C34218" w:rsidRDefault="00925C48" w:rsidP="00925C48">
            <w:pPr>
              <w:spacing w:line="240" w:lineRule="atLeast"/>
              <w:rPr>
                <w:color w:val="0000FF"/>
                <w:lang w:val="nl-BE"/>
              </w:rPr>
            </w:pPr>
          </w:p>
        </w:tc>
        <w:tc>
          <w:tcPr>
            <w:tcW w:w="812" w:type="dxa"/>
          </w:tcPr>
          <w:p w14:paraId="4A9C9ED2" w14:textId="77777777" w:rsidR="00925C48" w:rsidRPr="00C34218" w:rsidRDefault="00925C48" w:rsidP="00925C48">
            <w:pPr>
              <w:spacing w:line="240" w:lineRule="atLeast"/>
              <w:rPr>
                <w:rFonts w:ascii="Arial" w:hAnsi="Arial" w:cs="Arial"/>
                <w:color w:val="0000FF"/>
                <w:lang w:val="nl-BE"/>
              </w:rPr>
            </w:pPr>
          </w:p>
        </w:tc>
        <w:tc>
          <w:tcPr>
            <w:tcW w:w="5055" w:type="dxa"/>
          </w:tcPr>
          <w:p w14:paraId="7585CB88"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Maatwerk</w:t>
            </w:r>
          </w:p>
        </w:tc>
        <w:tc>
          <w:tcPr>
            <w:tcW w:w="271" w:type="dxa"/>
            <w:vAlign w:val="bottom"/>
          </w:tcPr>
          <w:p w14:paraId="28DE1A2B" w14:textId="77777777" w:rsidR="00925C48" w:rsidRPr="00C34218" w:rsidRDefault="00925C48" w:rsidP="00925C48">
            <w:pPr>
              <w:spacing w:line="240" w:lineRule="atLeast"/>
              <w:jc w:val="right"/>
              <w:rPr>
                <w:color w:val="0000FF"/>
                <w:lang w:val="nl-BE"/>
              </w:rPr>
            </w:pPr>
          </w:p>
        </w:tc>
        <w:tc>
          <w:tcPr>
            <w:tcW w:w="829" w:type="dxa"/>
            <w:vAlign w:val="bottom"/>
          </w:tcPr>
          <w:p w14:paraId="6B9E9D8A" w14:textId="77777777" w:rsidR="00925C48" w:rsidRPr="00C34218" w:rsidRDefault="00925C48" w:rsidP="00925C48">
            <w:pPr>
              <w:spacing w:line="240" w:lineRule="atLeast"/>
              <w:rPr>
                <w:color w:val="0000FF"/>
                <w:lang w:val="nl-BE"/>
              </w:rPr>
            </w:pPr>
          </w:p>
        </w:tc>
        <w:tc>
          <w:tcPr>
            <w:tcW w:w="164" w:type="dxa"/>
            <w:vAlign w:val="bottom"/>
          </w:tcPr>
          <w:p w14:paraId="3F0EA0A2" w14:textId="77777777" w:rsidR="00925C48" w:rsidRPr="00C34218" w:rsidRDefault="00925C48" w:rsidP="00925C48">
            <w:pPr>
              <w:spacing w:line="240" w:lineRule="atLeast"/>
              <w:rPr>
                <w:color w:val="0000FF"/>
                <w:lang w:val="nl-BE"/>
              </w:rPr>
            </w:pPr>
          </w:p>
        </w:tc>
        <w:tc>
          <w:tcPr>
            <w:tcW w:w="271" w:type="dxa"/>
            <w:vAlign w:val="bottom"/>
          </w:tcPr>
          <w:p w14:paraId="2F35371A" w14:textId="77777777" w:rsidR="00925C48" w:rsidRPr="00C34218" w:rsidRDefault="00925C48" w:rsidP="00925C48">
            <w:pPr>
              <w:spacing w:line="240" w:lineRule="atLeast"/>
              <w:jc w:val="right"/>
              <w:rPr>
                <w:color w:val="0000FF"/>
                <w:lang w:val="nl-BE"/>
              </w:rPr>
            </w:pPr>
          </w:p>
        </w:tc>
      </w:tr>
      <w:tr w:rsidR="00427D18" w:rsidRPr="00C34218" w14:paraId="04389754" w14:textId="77777777" w:rsidTr="001C6EC1">
        <w:trPr>
          <w:cantSplit/>
        </w:trPr>
        <w:tc>
          <w:tcPr>
            <w:tcW w:w="270" w:type="dxa"/>
          </w:tcPr>
          <w:p w14:paraId="4D4112D7" w14:textId="77777777" w:rsidR="00427D18" w:rsidRPr="00C34218" w:rsidRDefault="00427D18" w:rsidP="00925C48">
            <w:pPr>
              <w:spacing w:line="240" w:lineRule="atLeast"/>
              <w:rPr>
                <w:color w:val="0000FF"/>
                <w:lang w:val="nl-BE"/>
              </w:rPr>
            </w:pPr>
          </w:p>
        </w:tc>
        <w:tc>
          <w:tcPr>
            <w:tcW w:w="542" w:type="dxa"/>
          </w:tcPr>
          <w:p w14:paraId="547CAD1A" w14:textId="77777777" w:rsidR="00427D18" w:rsidRPr="00C34218" w:rsidRDefault="00427D18" w:rsidP="00925C48">
            <w:pPr>
              <w:spacing w:line="240" w:lineRule="atLeast"/>
              <w:jc w:val="right"/>
              <w:rPr>
                <w:color w:val="0000FF"/>
                <w:lang w:val="nl-BE"/>
              </w:rPr>
            </w:pPr>
          </w:p>
        </w:tc>
        <w:tc>
          <w:tcPr>
            <w:tcW w:w="812" w:type="dxa"/>
          </w:tcPr>
          <w:p w14:paraId="4E09A6F8" w14:textId="77777777" w:rsidR="00427D18" w:rsidRPr="00C34218" w:rsidRDefault="00427D18" w:rsidP="00925C48">
            <w:pPr>
              <w:spacing w:line="240" w:lineRule="atLeast"/>
              <w:rPr>
                <w:color w:val="0000FF"/>
                <w:lang w:val="nl-BE"/>
              </w:rPr>
            </w:pPr>
          </w:p>
        </w:tc>
        <w:tc>
          <w:tcPr>
            <w:tcW w:w="812" w:type="dxa"/>
          </w:tcPr>
          <w:p w14:paraId="635760D7" w14:textId="77777777" w:rsidR="00427D18" w:rsidRPr="00C34218" w:rsidRDefault="00427D18" w:rsidP="00925C48">
            <w:pPr>
              <w:spacing w:line="240" w:lineRule="atLeast"/>
              <w:rPr>
                <w:rFonts w:ascii="Arial" w:hAnsi="Arial" w:cs="Arial"/>
                <w:color w:val="0000FF"/>
                <w:lang w:val="nl-BE"/>
              </w:rPr>
            </w:pPr>
          </w:p>
        </w:tc>
        <w:tc>
          <w:tcPr>
            <w:tcW w:w="5055" w:type="dxa"/>
          </w:tcPr>
          <w:p w14:paraId="2A2B15C3" w14:textId="77777777" w:rsidR="00427D18" w:rsidRPr="00C34218" w:rsidRDefault="00427D18" w:rsidP="00925C48">
            <w:pPr>
              <w:spacing w:line="240" w:lineRule="atLeast"/>
              <w:jc w:val="both"/>
              <w:rPr>
                <w:rFonts w:ascii="Arial" w:hAnsi="Arial"/>
                <w:color w:val="0000FF"/>
              </w:rPr>
            </w:pPr>
          </w:p>
        </w:tc>
        <w:tc>
          <w:tcPr>
            <w:tcW w:w="271" w:type="dxa"/>
            <w:vAlign w:val="bottom"/>
          </w:tcPr>
          <w:p w14:paraId="51EEA4C4" w14:textId="77777777" w:rsidR="00427D18" w:rsidRPr="00C34218" w:rsidRDefault="00427D18" w:rsidP="00925C48">
            <w:pPr>
              <w:spacing w:line="240" w:lineRule="atLeast"/>
              <w:jc w:val="right"/>
              <w:rPr>
                <w:color w:val="0000FF"/>
                <w:lang w:val="nl-BE"/>
              </w:rPr>
            </w:pPr>
          </w:p>
        </w:tc>
        <w:tc>
          <w:tcPr>
            <w:tcW w:w="829" w:type="dxa"/>
            <w:vAlign w:val="bottom"/>
          </w:tcPr>
          <w:p w14:paraId="4B33E59E" w14:textId="77777777" w:rsidR="00427D18" w:rsidRPr="00C34218" w:rsidRDefault="00427D18" w:rsidP="00925C48">
            <w:pPr>
              <w:spacing w:line="240" w:lineRule="atLeast"/>
              <w:rPr>
                <w:color w:val="0000FF"/>
                <w:lang w:val="nl-BE"/>
              </w:rPr>
            </w:pPr>
          </w:p>
        </w:tc>
        <w:tc>
          <w:tcPr>
            <w:tcW w:w="164" w:type="dxa"/>
            <w:vAlign w:val="bottom"/>
          </w:tcPr>
          <w:p w14:paraId="20FCC640" w14:textId="77777777" w:rsidR="00427D18" w:rsidRPr="00C34218" w:rsidRDefault="00427D18" w:rsidP="00925C48">
            <w:pPr>
              <w:spacing w:line="240" w:lineRule="atLeast"/>
              <w:rPr>
                <w:color w:val="0000FF"/>
                <w:lang w:val="nl-BE"/>
              </w:rPr>
            </w:pPr>
          </w:p>
        </w:tc>
        <w:tc>
          <w:tcPr>
            <w:tcW w:w="271" w:type="dxa"/>
            <w:vAlign w:val="bottom"/>
          </w:tcPr>
          <w:p w14:paraId="1C4E55A7" w14:textId="77777777" w:rsidR="00427D18" w:rsidRPr="00C34218" w:rsidRDefault="00427D18" w:rsidP="00925C48">
            <w:pPr>
              <w:spacing w:line="240" w:lineRule="atLeast"/>
              <w:jc w:val="right"/>
              <w:rPr>
                <w:color w:val="0000FF"/>
                <w:lang w:val="nl-BE"/>
              </w:rPr>
            </w:pPr>
          </w:p>
        </w:tc>
      </w:tr>
      <w:tr w:rsidR="00925C48" w:rsidRPr="00C34218" w14:paraId="0FF110DB" w14:textId="77777777" w:rsidTr="001C6EC1">
        <w:trPr>
          <w:cantSplit/>
        </w:trPr>
        <w:tc>
          <w:tcPr>
            <w:tcW w:w="270" w:type="dxa"/>
          </w:tcPr>
          <w:p w14:paraId="0A1212B6" w14:textId="77777777" w:rsidR="00925C48" w:rsidRPr="00C34218" w:rsidRDefault="00925C48" w:rsidP="00925C48">
            <w:pPr>
              <w:spacing w:line="240" w:lineRule="atLeast"/>
              <w:rPr>
                <w:color w:val="0000FF"/>
                <w:lang w:val="nl-BE"/>
              </w:rPr>
            </w:pPr>
          </w:p>
        </w:tc>
        <w:tc>
          <w:tcPr>
            <w:tcW w:w="542" w:type="dxa"/>
          </w:tcPr>
          <w:p w14:paraId="7264957F" w14:textId="77777777" w:rsidR="00925C48" w:rsidRPr="00C34218" w:rsidRDefault="00925C48" w:rsidP="00925C48">
            <w:pPr>
              <w:spacing w:line="240" w:lineRule="atLeast"/>
              <w:jc w:val="right"/>
              <w:rPr>
                <w:color w:val="0000FF"/>
                <w:lang w:val="nl-BE"/>
              </w:rPr>
            </w:pPr>
          </w:p>
        </w:tc>
        <w:tc>
          <w:tcPr>
            <w:tcW w:w="812" w:type="dxa"/>
          </w:tcPr>
          <w:p w14:paraId="17C830FC" w14:textId="77777777" w:rsidR="00925C48" w:rsidRPr="00C34218" w:rsidRDefault="00925C48" w:rsidP="00925C48">
            <w:pPr>
              <w:spacing w:line="240" w:lineRule="atLeast"/>
              <w:rPr>
                <w:color w:val="0000FF"/>
              </w:rPr>
            </w:pPr>
            <w:r w:rsidRPr="00C34218">
              <w:rPr>
                <w:rFonts w:ascii="Arial" w:hAnsi="Arial"/>
                <w:color w:val="0000FF"/>
              </w:rPr>
              <w:t>658416</w:t>
            </w:r>
          </w:p>
        </w:tc>
        <w:tc>
          <w:tcPr>
            <w:tcW w:w="812" w:type="dxa"/>
          </w:tcPr>
          <w:p w14:paraId="760BF328"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658420</w:t>
            </w:r>
          </w:p>
        </w:tc>
        <w:tc>
          <w:tcPr>
            <w:tcW w:w="5055" w:type="dxa"/>
          </w:tcPr>
          <w:p w14:paraId="437C4DE7" w14:textId="77777777" w:rsidR="00925C48" w:rsidRPr="00C34218" w:rsidRDefault="00925C48" w:rsidP="00925C48">
            <w:pPr>
              <w:spacing w:line="240" w:lineRule="atLeast"/>
              <w:jc w:val="both"/>
              <w:rPr>
                <w:color w:val="0000FF"/>
              </w:rPr>
            </w:pPr>
            <w:r w:rsidRPr="00C34218">
              <w:rPr>
                <w:rFonts w:ascii="Arial" w:hAnsi="Arial"/>
                <w:color w:val="0000FF"/>
              </w:rPr>
              <w:t>Segment-voet</w:t>
            </w:r>
          </w:p>
        </w:tc>
        <w:tc>
          <w:tcPr>
            <w:tcW w:w="271" w:type="dxa"/>
            <w:vAlign w:val="bottom"/>
          </w:tcPr>
          <w:p w14:paraId="12C560E0"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39222F91" w14:textId="77777777" w:rsidR="00925C48" w:rsidRPr="00C34218" w:rsidRDefault="00925C48" w:rsidP="00925C48">
            <w:pPr>
              <w:spacing w:line="240" w:lineRule="atLeast"/>
              <w:jc w:val="right"/>
              <w:rPr>
                <w:color w:val="0000FF"/>
              </w:rPr>
            </w:pPr>
            <w:r w:rsidRPr="00C34218">
              <w:rPr>
                <w:rFonts w:ascii="Arial" w:hAnsi="Arial"/>
                <w:color w:val="0000FF"/>
              </w:rPr>
              <w:t>70,8</w:t>
            </w:r>
          </w:p>
        </w:tc>
        <w:tc>
          <w:tcPr>
            <w:tcW w:w="164" w:type="dxa"/>
            <w:vAlign w:val="bottom"/>
          </w:tcPr>
          <w:p w14:paraId="6F879E5F" w14:textId="77777777" w:rsidR="00925C48" w:rsidRPr="00C34218" w:rsidRDefault="00925C48" w:rsidP="00925C48">
            <w:pPr>
              <w:spacing w:line="240" w:lineRule="atLeast"/>
              <w:rPr>
                <w:color w:val="0000FF"/>
              </w:rPr>
            </w:pPr>
          </w:p>
        </w:tc>
        <w:tc>
          <w:tcPr>
            <w:tcW w:w="271" w:type="dxa"/>
            <w:vAlign w:val="bottom"/>
          </w:tcPr>
          <w:p w14:paraId="40D39467" w14:textId="77777777" w:rsidR="00925C48" w:rsidRPr="00C34218" w:rsidRDefault="00925C48" w:rsidP="00925C48">
            <w:pPr>
              <w:spacing w:line="240" w:lineRule="atLeast"/>
              <w:jc w:val="right"/>
              <w:rPr>
                <w:color w:val="0000FF"/>
              </w:rPr>
            </w:pPr>
          </w:p>
        </w:tc>
      </w:tr>
      <w:tr w:rsidR="00925C48" w:rsidRPr="00C34218" w14:paraId="20346169" w14:textId="77777777" w:rsidTr="001C6EC1">
        <w:trPr>
          <w:cantSplit/>
        </w:trPr>
        <w:tc>
          <w:tcPr>
            <w:tcW w:w="270" w:type="dxa"/>
          </w:tcPr>
          <w:p w14:paraId="2E206871" w14:textId="77777777" w:rsidR="00925C48" w:rsidRPr="00C34218" w:rsidRDefault="00925C48" w:rsidP="00925C48">
            <w:pPr>
              <w:spacing w:line="240" w:lineRule="atLeast"/>
              <w:rPr>
                <w:color w:val="0000FF"/>
              </w:rPr>
            </w:pPr>
          </w:p>
        </w:tc>
        <w:tc>
          <w:tcPr>
            <w:tcW w:w="542" w:type="dxa"/>
          </w:tcPr>
          <w:p w14:paraId="2C538A73" w14:textId="77777777" w:rsidR="00925C48" w:rsidRPr="00C34218" w:rsidRDefault="00925C48" w:rsidP="00925C48">
            <w:pPr>
              <w:spacing w:line="240" w:lineRule="atLeast"/>
              <w:jc w:val="right"/>
              <w:rPr>
                <w:color w:val="0000FF"/>
              </w:rPr>
            </w:pPr>
          </w:p>
        </w:tc>
        <w:tc>
          <w:tcPr>
            <w:tcW w:w="812" w:type="dxa"/>
          </w:tcPr>
          <w:p w14:paraId="1BF317A0" w14:textId="77777777" w:rsidR="00925C48" w:rsidRPr="00C34218" w:rsidRDefault="00925C48" w:rsidP="00925C48">
            <w:pPr>
              <w:spacing w:line="240" w:lineRule="atLeast"/>
              <w:rPr>
                <w:rFonts w:ascii="Arial" w:hAnsi="Arial"/>
                <w:color w:val="0000FF"/>
              </w:rPr>
            </w:pPr>
          </w:p>
        </w:tc>
        <w:tc>
          <w:tcPr>
            <w:tcW w:w="812" w:type="dxa"/>
          </w:tcPr>
          <w:p w14:paraId="57DE114B" w14:textId="77777777" w:rsidR="00925C48" w:rsidRPr="00C34218" w:rsidRDefault="00925C48" w:rsidP="00925C48">
            <w:pPr>
              <w:spacing w:line="240" w:lineRule="atLeast"/>
              <w:rPr>
                <w:rFonts w:ascii="Arial" w:hAnsi="Arial" w:cs="Arial"/>
                <w:color w:val="0000FF"/>
              </w:rPr>
            </w:pPr>
          </w:p>
        </w:tc>
        <w:tc>
          <w:tcPr>
            <w:tcW w:w="5055" w:type="dxa"/>
          </w:tcPr>
          <w:p w14:paraId="7D4A3E9D" w14:textId="77777777" w:rsidR="00925C48" w:rsidRPr="00C34218" w:rsidRDefault="00925C48" w:rsidP="00925C48">
            <w:pPr>
              <w:spacing w:line="240" w:lineRule="atLeast"/>
              <w:jc w:val="both"/>
              <w:rPr>
                <w:color w:val="0000FF"/>
              </w:rPr>
            </w:pPr>
          </w:p>
        </w:tc>
        <w:tc>
          <w:tcPr>
            <w:tcW w:w="271" w:type="dxa"/>
            <w:vAlign w:val="bottom"/>
          </w:tcPr>
          <w:p w14:paraId="2450FB1B"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51BE0E34"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0333C11A" w14:textId="77777777" w:rsidR="00925C48" w:rsidRPr="00C34218" w:rsidRDefault="00925C48" w:rsidP="00925C48">
            <w:pPr>
              <w:spacing w:line="240" w:lineRule="atLeast"/>
              <w:rPr>
                <w:color w:val="0000FF"/>
              </w:rPr>
            </w:pPr>
          </w:p>
        </w:tc>
        <w:tc>
          <w:tcPr>
            <w:tcW w:w="271" w:type="dxa"/>
            <w:vAlign w:val="bottom"/>
          </w:tcPr>
          <w:p w14:paraId="7383BE9C" w14:textId="77777777" w:rsidR="00925C48" w:rsidRPr="00C34218" w:rsidRDefault="00925C48" w:rsidP="00925C48">
            <w:pPr>
              <w:spacing w:line="240" w:lineRule="atLeast"/>
              <w:jc w:val="right"/>
              <w:rPr>
                <w:color w:val="0000FF"/>
              </w:rPr>
            </w:pPr>
          </w:p>
        </w:tc>
      </w:tr>
      <w:tr w:rsidR="00925C48" w:rsidRPr="00C34218" w14:paraId="0919FD49" w14:textId="77777777" w:rsidTr="001C6EC1">
        <w:trPr>
          <w:cantSplit/>
        </w:trPr>
        <w:tc>
          <w:tcPr>
            <w:tcW w:w="270" w:type="dxa"/>
          </w:tcPr>
          <w:p w14:paraId="1489B192" w14:textId="77777777" w:rsidR="00925C48" w:rsidRPr="00C34218" w:rsidRDefault="00925C48" w:rsidP="00925C48">
            <w:pPr>
              <w:spacing w:line="240" w:lineRule="atLeast"/>
              <w:rPr>
                <w:color w:val="0000FF"/>
              </w:rPr>
            </w:pPr>
          </w:p>
        </w:tc>
        <w:tc>
          <w:tcPr>
            <w:tcW w:w="542" w:type="dxa"/>
          </w:tcPr>
          <w:p w14:paraId="016DD8E7" w14:textId="77777777" w:rsidR="00925C48" w:rsidRPr="00C34218" w:rsidRDefault="00925C48" w:rsidP="00925C48">
            <w:pPr>
              <w:spacing w:line="240" w:lineRule="atLeast"/>
              <w:jc w:val="right"/>
              <w:rPr>
                <w:color w:val="0000FF"/>
              </w:rPr>
            </w:pPr>
          </w:p>
        </w:tc>
        <w:tc>
          <w:tcPr>
            <w:tcW w:w="812" w:type="dxa"/>
          </w:tcPr>
          <w:p w14:paraId="6E26C57F" w14:textId="77777777" w:rsidR="00925C48" w:rsidRPr="00C34218" w:rsidRDefault="00925C48" w:rsidP="00925C48">
            <w:pPr>
              <w:spacing w:line="240" w:lineRule="atLeast"/>
              <w:rPr>
                <w:color w:val="0000FF"/>
              </w:rPr>
            </w:pPr>
            <w:r w:rsidRPr="00C34218">
              <w:rPr>
                <w:rFonts w:ascii="Arial" w:hAnsi="Arial"/>
                <w:color w:val="0000FF"/>
              </w:rPr>
              <w:t>658431</w:t>
            </w:r>
          </w:p>
        </w:tc>
        <w:tc>
          <w:tcPr>
            <w:tcW w:w="812" w:type="dxa"/>
          </w:tcPr>
          <w:p w14:paraId="60738016"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658442</w:t>
            </w:r>
          </w:p>
        </w:tc>
        <w:tc>
          <w:tcPr>
            <w:tcW w:w="5055" w:type="dxa"/>
          </w:tcPr>
          <w:p w14:paraId="4A05C766"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Segment-been</w:t>
            </w:r>
          </w:p>
        </w:tc>
        <w:tc>
          <w:tcPr>
            <w:tcW w:w="271" w:type="dxa"/>
            <w:vAlign w:val="bottom"/>
          </w:tcPr>
          <w:p w14:paraId="5ABF741D"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7DD65120" w14:textId="77777777" w:rsidR="00925C48" w:rsidRPr="00C34218" w:rsidRDefault="00925C48" w:rsidP="00925C48">
            <w:pPr>
              <w:spacing w:line="240" w:lineRule="atLeast"/>
              <w:jc w:val="right"/>
              <w:rPr>
                <w:color w:val="0000FF"/>
              </w:rPr>
            </w:pPr>
            <w:r w:rsidRPr="00C34218">
              <w:rPr>
                <w:rFonts w:ascii="Arial" w:hAnsi="Arial"/>
                <w:color w:val="0000FF"/>
              </w:rPr>
              <w:t>88,5</w:t>
            </w:r>
          </w:p>
        </w:tc>
        <w:tc>
          <w:tcPr>
            <w:tcW w:w="164" w:type="dxa"/>
            <w:vAlign w:val="bottom"/>
          </w:tcPr>
          <w:p w14:paraId="21F33B9A" w14:textId="77777777" w:rsidR="00925C48" w:rsidRPr="00C34218" w:rsidRDefault="00925C48" w:rsidP="00925C48">
            <w:pPr>
              <w:spacing w:line="240" w:lineRule="atLeast"/>
              <w:rPr>
                <w:color w:val="0000FF"/>
              </w:rPr>
            </w:pPr>
          </w:p>
        </w:tc>
        <w:tc>
          <w:tcPr>
            <w:tcW w:w="271" w:type="dxa"/>
            <w:vAlign w:val="bottom"/>
          </w:tcPr>
          <w:p w14:paraId="0B4249E8" w14:textId="77777777" w:rsidR="00925C48" w:rsidRPr="00C34218" w:rsidRDefault="00925C48" w:rsidP="00925C48">
            <w:pPr>
              <w:spacing w:line="240" w:lineRule="atLeast"/>
              <w:jc w:val="right"/>
              <w:rPr>
                <w:color w:val="0000FF"/>
              </w:rPr>
            </w:pPr>
          </w:p>
        </w:tc>
      </w:tr>
      <w:tr w:rsidR="00925C48" w:rsidRPr="00C34218" w14:paraId="0515F558" w14:textId="77777777" w:rsidTr="001C6EC1">
        <w:trPr>
          <w:cantSplit/>
        </w:trPr>
        <w:tc>
          <w:tcPr>
            <w:tcW w:w="270" w:type="dxa"/>
          </w:tcPr>
          <w:p w14:paraId="45168F3E" w14:textId="77777777" w:rsidR="00925C48" w:rsidRPr="00C34218" w:rsidRDefault="00925C48" w:rsidP="00925C48">
            <w:pPr>
              <w:spacing w:line="240" w:lineRule="atLeast"/>
              <w:rPr>
                <w:color w:val="0000FF"/>
              </w:rPr>
            </w:pPr>
          </w:p>
        </w:tc>
        <w:tc>
          <w:tcPr>
            <w:tcW w:w="542" w:type="dxa"/>
          </w:tcPr>
          <w:p w14:paraId="0D82206F" w14:textId="77777777" w:rsidR="00925C48" w:rsidRPr="00C34218" w:rsidRDefault="00925C48" w:rsidP="00925C48">
            <w:pPr>
              <w:spacing w:line="240" w:lineRule="atLeast"/>
              <w:jc w:val="right"/>
              <w:rPr>
                <w:color w:val="0000FF"/>
              </w:rPr>
            </w:pPr>
          </w:p>
        </w:tc>
        <w:tc>
          <w:tcPr>
            <w:tcW w:w="812" w:type="dxa"/>
          </w:tcPr>
          <w:p w14:paraId="5422ECCF" w14:textId="77777777" w:rsidR="00925C48" w:rsidRPr="00C34218" w:rsidRDefault="00925C48" w:rsidP="00925C48">
            <w:pPr>
              <w:spacing w:line="240" w:lineRule="atLeast"/>
              <w:rPr>
                <w:rFonts w:ascii="Arial" w:hAnsi="Arial"/>
                <w:color w:val="0000FF"/>
              </w:rPr>
            </w:pPr>
          </w:p>
        </w:tc>
        <w:tc>
          <w:tcPr>
            <w:tcW w:w="812" w:type="dxa"/>
          </w:tcPr>
          <w:p w14:paraId="5AE39AAA" w14:textId="77777777" w:rsidR="00925C48" w:rsidRPr="00C34218" w:rsidRDefault="00925C48" w:rsidP="00925C48">
            <w:pPr>
              <w:spacing w:line="240" w:lineRule="atLeast"/>
              <w:rPr>
                <w:rFonts w:ascii="Arial" w:hAnsi="Arial" w:cs="Arial"/>
                <w:color w:val="0000FF"/>
              </w:rPr>
            </w:pPr>
          </w:p>
        </w:tc>
        <w:tc>
          <w:tcPr>
            <w:tcW w:w="5055" w:type="dxa"/>
          </w:tcPr>
          <w:p w14:paraId="68B140F3" w14:textId="77777777" w:rsidR="00925C48" w:rsidRPr="00C34218" w:rsidRDefault="00925C48" w:rsidP="00925C48">
            <w:pPr>
              <w:spacing w:line="240" w:lineRule="atLeast"/>
              <w:jc w:val="both"/>
              <w:rPr>
                <w:color w:val="0000FF"/>
              </w:rPr>
            </w:pPr>
          </w:p>
        </w:tc>
        <w:tc>
          <w:tcPr>
            <w:tcW w:w="271" w:type="dxa"/>
            <w:vAlign w:val="bottom"/>
          </w:tcPr>
          <w:p w14:paraId="73159845"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1E7F81C9"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1CA2B318" w14:textId="77777777" w:rsidR="00925C48" w:rsidRPr="00C34218" w:rsidRDefault="00925C48" w:rsidP="00925C48">
            <w:pPr>
              <w:spacing w:line="240" w:lineRule="atLeast"/>
              <w:rPr>
                <w:color w:val="0000FF"/>
              </w:rPr>
            </w:pPr>
          </w:p>
        </w:tc>
        <w:tc>
          <w:tcPr>
            <w:tcW w:w="271" w:type="dxa"/>
            <w:vAlign w:val="bottom"/>
          </w:tcPr>
          <w:p w14:paraId="28BD669A" w14:textId="77777777" w:rsidR="00925C48" w:rsidRPr="00C34218" w:rsidRDefault="00925C48" w:rsidP="00925C48">
            <w:pPr>
              <w:spacing w:line="240" w:lineRule="atLeast"/>
              <w:jc w:val="right"/>
              <w:rPr>
                <w:color w:val="0000FF"/>
              </w:rPr>
            </w:pPr>
          </w:p>
        </w:tc>
      </w:tr>
      <w:tr w:rsidR="00925C48" w:rsidRPr="00C34218" w14:paraId="1C25B7A9" w14:textId="77777777" w:rsidTr="001C6EC1">
        <w:trPr>
          <w:cantSplit/>
        </w:trPr>
        <w:tc>
          <w:tcPr>
            <w:tcW w:w="270" w:type="dxa"/>
          </w:tcPr>
          <w:p w14:paraId="3671EAD0" w14:textId="77777777" w:rsidR="00925C48" w:rsidRPr="00C34218" w:rsidRDefault="00925C48" w:rsidP="00925C48">
            <w:pPr>
              <w:spacing w:line="240" w:lineRule="atLeast"/>
              <w:rPr>
                <w:color w:val="0000FF"/>
              </w:rPr>
            </w:pPr>
          </w:p>
        </w:tc>
        <w:tc>
          <w:tcPr>
            <w:tcW w:w="542" w:type="dxa"/>
          </w:tcPr>
          <w:p w14:paraId="4B4A1018" w14:textId="77777777" w:rsidR="00925C48" w:rsidRPr="00C34218" w:rsidRDefault="00925C48" w:rsidP="00925C48">
            <w:pPr>
              <w:spacing w:line="240" w:lineRule="atLeast"/>
              <w:jc w:val="right"/>
              <w:rPr>
                <w:color w:val="0000FF"/>
              </w:rPr>
            </w:pPr>
          </w:p>
        </w:tc>
        <w:tc>
          <w:tcPr>
            <w:tcW w:w="812" w:type="dxa"/>
          </w:tcPr>
          <w:p w14:paraId="73583D16" w14:textId="77777777" w:rsidR="00925C48" w:rsidRPr="00C34218" w:rsidRDefault="00925C48" w:rsidP="00925C48">
            <w:pPr>
              <w:spacing w:line="240" w:lineRule="atLeast"/>
              <w:rPr>
                <w:color w:val="0000FF"/>
              </w:rPr>
            </w:pPr>
            <w:r w:rsidRPr="00C34218">
              <w:rPr>
                <w:rFonts w:ascii="Arial" w:hAnsi="Arial"/>
                <w:color w:val="0000FF"/>
              </w:rPr>
              <w:t>658453</w:t>
            </w:r>
          </w:p>
        </w:tc>
        <w:tc>
          <w:tcPr>
            <w:tcW w:w="812" w:type="dxa"/>
          </w:tcPr>
          <w:p w14:paraId="1B2C6310"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658464</w:t>
            </w:r>
          </w:p>
        </w:tc>
        <w:tc>
          <w:tcPr>
            <w:tcW w:w="5055" w:type="dxa"/>
          </w:tcPr>
          <w:p w14:paraId="10E13036"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Segment-bekken</w:t>
            </w:r>
          </w:p>
        </w:tc>
        <w:tc>
          <w:tcPr>
            <w:tcW w:w="271" w:type="dxa"/>
            <w:vAlign w:val="bottom"/>
          </w:tcPr>
          <w:p w14:paraId="2A034177"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59F32E66" w14:textId="77777777" w:rsidR="00925C48" w:rsidRPr="00C34218" w:rsidRDefault="00925C48" w:rsidP="00925C48">
            <w:pPr>
              <w:spacing w:line="240" w:lineRule="atLeast"/>
              <w:jc w:val="right"/>
              <w:rPr>
                <w:color w:val="0000FF"/>
              </w:rPr>
            </w:pPr>
            <w:r w:rsidRPr="00C34218">
              <w:rPr>
                <w:rFonts w:ascii="Arial" w:hAnsi="Arial"/>
                <w:color w:val="0000FF"/>
              </w:rPr>
              <w:t>141,6</w:t>
            </w:r>
          </w:p>
        </w:tc>
        <w:tc>
          <w:tcPr>
            <w:tcW w:w="164" w:type="dxa"/>
            <w:vAlign w:val="bottom"/>
          </w:tcPr>
          <w:p w14:paraId="6147D36C" w14:textId="77777777" w:rsidR="00925C48" w:rsidRPr="00C34218" w:rsidRDefault="00925C48" w:rsidP="00925C48">
            <w:pPr>
              <w:spacing w:line="240" w:lineRule="atLeast"/>
              <w:rPr>
                <w:color w:val="0000FF"/>
              </w:rPr>
            </w:pPr>
          </w:p>
        </w:tc>
        <w:tc>
          <w:tcPr>
            <w:tcW w:w="271" w:type="dxa"/>
            <w:vAlign w:val="bottom"/>
          </w:tcPr>
          <w:p w14:paraId="1B86C44E" w14:textId="77777777" w:rsidR="00925C48" w:rsidRPr="00C34218" w:rsidRDefault="00925C48" w:rsidP="00925C48">
            <w:pPr>
              <w:spacing w:line="240" w:lineRule="atLeast"/>
              <w:jc w:val="right"/>
              <w:rPr>
                <w:color w:val="0000FF"/>
              </w:rPr>
            </w:pPr>
          </w:p>
        </w:tc>
      </w:tr>
      <w:tr w:rsidR="00925C48" w:rsidRPr="00C34218" w14:paraId="034D8680" w14:textId="77777777" w:rsidTr="001C6EC1">
        <w:trPr>
          <w:cantSplit/>
        </w:trPr>
        <w:tc>
          <w:tcPr>
            <w:tcW w:w="270" w:type="dxa"/>
          </w:tcPr>
          <w:p w14:paraId="6E038145" w14:textId="77777777" w:rsidR="00925C48" w:rsidRPr="00C34218" w:rsidRDefault="00925C48" w:rsidP="00925C48">
            <w:pPr>
              <w:spacing w:line="240" w:lineRule="atLeast"/>
              <w:rPr>
                <w:color w:val="0000FF"/>
              </w:rPr>
            </w:pPr>
          </w:p>
        </w:tc>
        <w:tc>
          <w:tcPr>
            <w:tcW w:w="542" w:type="dxa"/>
          </w:tcPr>
          <w:p w14:paraId="17831AB9" w14:textId="77777777" w:rsidR="00925C48" w:rsidRPr="00C34218" w:rsidRDefault="00925C48" w:rsidP="00925C48">
            <w:pPr>
              <w:spacing w:line="240" w:lineRule="atLeast"/>
              <w:jc w:val="right"/>
              <w:rPr>
                <w:color w:val="0000FF"/>
              </w:rPr>
            </w:pPr>
          </w:p>
        </w:tc>
        <w:tc>
          <w:tcPr>
            <w:tcW w:w="812" w:type="dxa"/>
          </w:tcPr>
          <w:p w14:paraId="1BA4D8FE" w14:textId="77777777" w:rsidR="00925C48" w:rsidRPr="00C34218" w:rsidRDefault="00925C48" w:rsidP="00925C48">
            <w:pPr>
              <w:spacing w:line="240" w:lineRule="atLeast"/>
              <w:rPr>
                <w:rFonts w:ascii="Arial" w:hAnsi="Arial"/>
                <w:color w:val="0000FF"/>
              </w:rPr>
            </w:pPr>
          </w:p>
        </w:tc>
        <w:tc>
          <w:tcPr>
            <w:tcW w:w="812" w:type="dxa"/>
          </w:tcPr>
          <w:p w14:paraId="1E253B14" w14:textId="77777777" w:rsidR="00925C48" w:rsidRPr="00C34218" w:rsidRDefault="00925C48" w:rsidP="00925C48">
            <w:pPr>
              <w:spacing w:line="240" w:lineRule="atLeast"/>
              <w:rPr>
                <w:rFonts w:ascii="Arial" w:hAnsi="Arial" w:cs="Arial"/>
                <w:color w:val="0000FF"/>
              </w:rPr>
            </w:pPr>
          </w:p>
        </w:tc>
        <w:tc>
          <w:tcPr>
            <w:tcW w:w="5055" w:type="dxa"/>
          </w:tcPr>
          <w:p w14:paraId="15582797" w14:textId="77777777" w:rsidR="00925C48" w:rsidRPr="00C34218" w:rsidRDefault="00925C48" w:rsidP="00925C48">
            <w:pPr>
              <w:spacing w:line="240" w:lineRule="atLeast"/>
              <w:jc w:val="both"/>
              <w:rPr>
                <w:color w:val="0000FF"/>
              </w:rPr>
            </w:pPr>
          </w:p>
        </w:tc>
        <w:tc>
          <w:tcPr>
            <w:tcW w:w="271" w:type="dxa"/>
            <w:vAlign w:val="bottom"/>
          </w:tcPr>
          <w:p w14:paraId="71F37D9B"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25269487"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541CC433" w14:textId="77777777" w:rsidR="00925C48" w:rsidRPr="00C34218" w:rsidRDefault="00925C48" w:rsidP="00925C48">
            <w:pPr>
              <w:spacing w:line="240" w:lineRule="atLeast"/>
              <w:rPr>
                <w:color w:val="0000FF"/>
              </w:rPr>
            </w:pPr>
          </w:p>
        </w:tc>
        <w:tc>
          <w:tcPr>
            <w:tcW w:w="271" w:type="dxa"/>
            <w:vAlign w:val="bottom"/>
          </w:tcPr>
          <w:p w14:paraId="6E9FCB77" w14:textId="77777777" w:rsidR="00925C48" w:rsidRPr="00C34218" w:rsidRDefault="00925C48" w:rsidP="00925C48">
            <w:pPr>
              <w:spacing w:line="240" w:lineRule="atLeast"/>
              <w:jc w:val="right"/>
              <w:rPr>
                <w:color w:val="0000FF"/>
              </w:rPr>
            </w:pPr>
          </w:p>
        </w:tc>
      </w:tr>
      <w:tr w:rsidR="00925C48" w:rsidRPr="00C34218" w14:paraId="060A1903" w14:textId="77777777" w:rsidTr="001C6EC1">
        <w:trPr>
          <w:cantSplit/>
        </w:trPr>
        <w:tc>
          <w:tcPr>
            <w:tcW w:w="270" w:type="dxa"/>
          </w:tcPr>
          <w:p w14:paraId="502D9020" w14:textId="77777777" w:rsidR="00925C48" w:rsidRPr="00C34218" w:rsidRDefault="00925C48" w:rsidP="00925C48">
            <w:pPr>
              <w:spacing w:line="240" w:lineRule="atLeast"/>
              <w:rPr>
                <w:color w:val="0000FF"/>
              </w:rPr>
            </w:pPr>
          </w:p>
        </w:tc>
        <w:tc>
          <w:tcPr>
            <w:tcW w:w="542" w:type="dxa"/>
          </w:tcPr>
          <w:p w14:paraId="7EFEFB3B" w14:textId="77777777" w:rsidR="00925C48" w:rsidRPr="00C34218" w:rsidRDefault="00925C48" w:rsidP="00925C48">
            <w:pPr>
              <w:spacing w:line="240" w:lineRule="atLeast"/>
              <w:jc w:val="right"/>
              <w:rPr>
                <w:color w:val="0000FF"/>
              </w:rPr>
            </w:pPr>
          </w:p>
        </w:tc>
        <w:tc>
          <w:tcPr>
            <w:tcW w:w="812" w:type="dxa"/>
          </w:tcPr>
          <w:p w14:paraId="16F914F3" w14:textId="77777777" w:rsidR="00925C48" w:rsidRPr="00C34218" w:rsidRDefault="00925C48" w:rsidP="00925C48">
            <w:pPr>
              <w:spacing w:line="240" w:lineRule="atLeast"/>
              <w:rPr>
                <w:color w:val="0000FF"/>
              </w:rPr>
            </w:pPr>
            <w:r w:rsidRPr="00C34218">
              <w:rPr>
                <w:rFonts w:ascii="Arial" w:hAnsi="Arial"/>
                <w:color w:val="0000FF"/>
              </w:rPr>
              <w:t>658475</w:t>
            </w:r>
          </w:p>
        </w:tc>
        <w:tc>
          <w:tcPr>
            <w:tcW w:w="812" w:type="dxa"/>
          </w:tcPr>
          <w:p w14:paraId="6CA57455"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658486</w:t>
            </w:r>
          </w:p>
        </w:tc>
        <w:tc>
          <w:tcPr>
            <w:tcW w:w="5055" w:type="dxa"/>
          </w:tcPr>
          <w:p w14:paraId="226CDAB7"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Segment-bekken plus thorax</w:t>
            </w:r>
          </w:p>
        </w:tc>
        <w:tc>
          <w:tcPr>
            <w:tcW w:w="271" w:type="dxa"/>
            <w:vAlign w:val="bottom"/>
          </w:tcPr>
          <w:p w14:paraId="450F5F71"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79CD5E65" w14:textId="77777777" w:rsidR="00925C48" w:rsidRPr="00C34218" w:rsidRDefault="00925C48" w:rsidP="00925C48">
            <w:pPr>
              <w:spacing w:line="240" w:lineRule="atLeast"/>
              <w:jc w:val="right"/>
              <w:rPr>
                <w:color w:val="0000FF"/>
              </w:rPr>
            </w:pPr>
            <w:r w:rsidRPr="00C34218">
              <w:rPr>
                <w:rFonts w:ascii="Arial" w:hAnsi="Arial"/>
                <w:color w:val="0000FF"/>
              </w:rPr>
              <w:t>200,4</w:t>
            </w:r>
          </w:p>
        </w:tc>
        <w:tc>
          <w:tcPr>
            <w:tcW w:w="164" w:type="dxa"/>
            <w:vAlign w:val="bottom"/>
          </w:tcPr>
          <w:p w14:paraId="56AB3B8E" w14:textId="77777777" w:rsidR="00925C48" w:rsidRPr="00C34218" w:rsidRDefault="00925C48" w:rsidP="00925C48">
            <w:pPr>
              <w:spacing w:line="240" w:lineRule="atLeast"/>
              <w:rPr>
                <w:color w:val="0000FF"/>
              </w:rPr>
            </w:pPr>
          </w:p>
        </w:tc>
        <w:tc>
          <w:tcPr>
            <w:tcW w:w="271" w:type="dxa"/>
            <w:vAlign w:val="bottom"/>
          </w:tcPr>
          <w:p w14:paraId="0218A1F6" w14:textId="77777777" w:rsidR="00925C48" w:rsidRPr="00C34218" w:rsidRDefault="00925C48" w:rsidP="00925C48">
            <w:pPr>
              <w:spacing w:line="240" w:lineRule="atLeast"/>
              <w:jc w:val="right"/>
              <w:rPr>
                <w:color w:val="0000FF"/>
              </w:rPr>
            </w:pPr>
          </w:p>
        </w:tc>
      </w:tr>
      <w:tr w:rsidR="00925C48" w:rsidRPr="00C34218" w14:paraId="7EB25D00" w14:textId="77777777" w:rsidTr="001C6EC1">
        <w:trPr>
          <w:cantSplit/>
        </w:trPr>
        <w:tc>
          <w:tcPr>
            <w:tcW w:w="270" w:type="dxa"/>
          </w:tcPr>
          <w:p w14:paraId="4C6E35DF" w14:textId="77777777" w:rsidR="00925C48" w:rsidRPr="00C34218" w:rsidRDefault="00925C48" w:rsidP="00925C48">
            <w:pPr>
              <w:spacing w:line="240" w:lineRule="atLeast"/>
              <w:rPr>
                <w:color w:val="0000FF"/>
              </w:rPr>
            </w:pPr>
          </w:p>
        </w:tc>
        <w:tc>
          <w:tcPr>
            <w:tcW w:w="542" w:type="dxa"/>
          </w:tcPr>
          <w:p w14:paraId="3B159C2C" w14:textId="77777777" w:rsidR="00925C48" w:rsidRPr="00C34218" w:rsidRDefault="00925C48" w:rsidP="00925C48">
            <w:pPr>
              <w:spacing w:line="240" w:lineRule="atLeast"/>
              <w:jc w:val="right"/>
              <w:rPr>
                <w:color w:val="0000FF"/>
              </w:rPr>
            </w:pPr>
          </w:p>
        </w:tc>
        <w:tc>
          <w:tcPr>
            <w:tcW w:w="812" w:type="dxa"/>
          </w:tcPr>
          <w:p w14:paraId="47150B51" w14:textId="77777777" w:rsidR="00925C48" w:rsidRPr="00C34218" w:rsidRDefault="00925C48" w:rsidP="00925C48">
            <w:pPr>
              <w:spacing w:line="240" w:lineRule="atLeast"/>
              <w:rPr>
                <w:color w:val="0000FF"/>
              </w:rPr>
            </w:pPr>
          </w:p>
        </w:tc>
        <w:tc>
          <w:tcPr>
            <w:tcW w:w="812" w:type="dxa"/>
          </w:tcPr>
          <w:p w14:paraId="0D5FF945" w14:textId="77777777" w:rsidR="00925C48" w:rsidRPr="00C34218" w:rsidRDefault="00925C48" w:rsidP="00925C48">
            <w:pPr>
              <w:spacing w:line="240" w:lineRule="atLeast"/>
              <w:rPr>
                <w:rFonts w:ascii="Arial" w:hAnsi="Arial" w:cs="Arial"/>
                <w:color w:val="0000FF"/>
              </w:rPr>
            </w:pPr>
          </w:p>
        </w:tc>
        <w:tc>
          <w:tcPr>
            <w:tcW w:w="5055" w:type="dxa"/>
          </w:tcPr>
          <w:p w14:paraId="35EA938D" w14:textId="77777777" w:rsidR="00925C48" w:rsidRPr="00C34218" w:rsidRDefault="00925C48" w:rsidP="00925C48">
            <w:pPr>
              <w:spacing w:line="240" w:lineRule="atLeast"/>
              <w:jc w:val="both"/>
              <w:rPr>
                <w:color w:val="0000FF"/>
              </w:rPr>
            </w:pPr>
          </w:p>
        </w:tc>
        <w:tc>
          <w:tcPr>
            <w:tcW w:w="271" w:type="dxa"/>
            <w:vAlign w:val="bottom"/>
          </w:tcPr>
          <w:p w14:paraId="032B46A4" w14:textId="77777777" w:rsidR="00925C48" w:rsidRPr="00C34218" w:rsidRDefault="00925C48" w:rsidP="00925C48">
            <w:pPr>
              <w:spacing w:line="240" w:lineRule="atLeast"/>
              <w:jc w:val="right"/>
              <w:rPr>
                <w:color w:val="0000FF"/>
              </w:rPr>
            </w:pPr>
          </w:p>
        </w:tc>
        <w:tc>
          <w:tcPr>
            <w:tcW w:w="829" w:type="dxa"/>
            <w:vAlign w:val="bottom"/>
          </w:tcPr>
          <w:p w14:paraId="2E41C0D2" w14:textId="77777777" w:rsidR="00925C48" w:rsidRPr="00C34218" w:rsidRDefault="00925C48" w:rsidP="00925C48">
            <w:pPr>
              <w:spacing w:line="240" w:lineRule="atLeast"/>
              <w:jc w:val="right"/>
              <w:rPr>
                <w:color w:val="0000FF"/>
              </w:rPr>
            </w:pPr>
          </w:p>
        </w:tc>
        <w:tc>
          <w:tcPr>
            <w:tcW w:w="164" w:type="dxa"/>
            <w:vAlign w:val="bottom"/>
          </w:tcPr>
          <w:p w14:paraId="2B8EF775" w14:textId="77777777" w:rsidR="00925C48" w:rsidRPr="00C34218" w:rsidRDefault="00925C48" w:rsidP="00925C48">
            <w:pPr>
              <w:spacing w:line="240" w:lineRule="atLeast"/>
              <w:rPr>
                <w:color w:val="0000FF"/>
              </w:rPr>
            </w:pPr>
          </w:p>
        </w:tc>
        <w:tc>
          <w:tcPr>
            <w:tcW w:w="271" w:type="dxa"/>
            <w:vAlign w:val="bottom"/>
          </w:tcPr>
          <w:p w14:paraId="26B812B4" w14:textId="77777777" w:rsidR="00925C48" w:rsidRPr="00C34218" w:rsidRDefault="00925C48" w:rsidP="00925C48">
            <w:pPr>
              <w:spacing w:line="240" w:lineRule="atLeast"/>
              <w:jc w:val="right"/>
              <w:rPr>
                <w:color w:val="0000FF"/>
              </w:rPr>
            </w:pPr>
            <w:r w:rsidRPr="00C34218">
              <w:rPr>
                <w:rFonts w:ascii="Arial" w:hAnsi="Arial"/>
                <w:color w:val="0000FF"/>
              </w:rPr>
              <w:t>"</w:t>
            </w:r>
          </w:p>
        </w:tc>
      </w:tr>
      <w:tr w:rsidR="00925C48" w:rsidRPr="00A802BF" w14:paraId="410E4462" w14:textId="77777777" w:rsidTr="001C6EC1">
        <w:trPr>
          <w:cantSplit/>
        </w:trPr>
        <w:tc>
          <w:tcPr>
            <w:tcW w:w="270" w:type="dxa"/>
          </w:tcPr>
          <w:p w14:paraId="1BA6D27F" w14:textId="77777777" w:rsidR="00925C48" w:rsidRPr="00C34218" w:rsidRDefault="00925C48" w:rsidP="00925C48">
            <w:pPr>
              <w:spacing w:line="240" w:lineRule="atLeast"/>
              <w:rPr>
                <w:color w:val="0000FF"/>
              </w:rPr>
            </w:pPr>
          </w:p>
        </w:tc>
        <w:tc>
          <w:tcPr>
            <w:tcW w:w="542" w:type="dxa"/>
          </w:tcPr>
          <w:p w14:paraId="69E61199" w14:textId="77777777" w:rsidR="00925C48" w:rsidRPr="00C34218" w:rsidRDefault="00925C48" w:rsidP="00925C48">
            <w:pPr>
              <w:spacing w:line="240" w:lineRule="atLeast"/>
              <w:jc w:val="right"/>
              <w:rPr>
                <w:color w:val="0000FF"/>
              </w:rPr>
            </w:pPr>
          </w:p>
        </w:tc>
        <w:tc>
          <w:tcPr>
            <w:tcW w:w="812" w:type="dxa"/>
          </w:tcPr>
          <w:p w14:paraId="3A3E1504" w14:textId="77777777" w:rsidR="00925C48" w:rsidRPr="00C34218" w:rsidRDefault="00925C48" w:rsidP="00925C48">
            <w:pPr>
              <w:spacing w:line="240" w:lineRule="atLeast"/>
              <w:rPr>
                <w:rFonts w:ascii="Arial" w:hAnsi="Arial"/>
                <w:color w:val="0000FF"/>
              </w:rPr>
            </w:pPr>
          </w:p>
        </w:tc>
        <w:tc>
          <w:tcPr>
            <w:tcW w:w="812" w:type="dxa"/>
          </w:tcPr>
          <w:p w14:paraId="7AB90CA5" w14:textId="77777777" w:rsidR="00925C48" w:rsidRPr="00C34218" w:rsidRDefault="00925C48" w:rsidP="00925C48">
            <w:pPr>
              <w:spacing w:line="240" w:lineRule="atLeast"/>
              <w:rPr>
                <w:rFonts w:ascii="Arial" w:hAnsi="Arial" w:cs="Arial"/>
                <w:color w:val="0000FF"/>
              </w:rPr>
            </w:pPr>
          </w:p>
        </w:tc>
        <w:tc>
          <w:tcPr>
            <w:tcW w:w="6319" w:type="dxa"/>
            <w:gridSpan w:val="4"/>
          </w:tcPr>
          <w:p w14:paraId="2827201C" w14:textId="77777777" w:rsidR="00925C48" w:rsidRPr="00C34218" w:rsidRDefault="00925C48" w:rsidP="001979EF">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007A9EB" w14:textId="77777777" w:rsidR="00925C48" w:rsidRPr="00C34218" w:rsidRDefault="00925C48" w:rsidP="00925C48">
            <w:pPr>
              <w:spacing w:line="240" w:lineRule="atLeast"/>
              <w:jc w:val="right"/>
              <w:rPr>
                <w:rFonts w:ascii="Arial" w:hAnsi="Arial"/>
                <w:color w:val="0000FF"/>
                <w:lang w:val="nl-BE"/>
              </w:rPr>
            </w:pPr>
          </w:p>
        </w:tc>
      </w:tr>
      <w:tr w:rsidR="00925C48" w:rsidRPr="00A802BF" w14:paraId="6495E8F1" w14:textId="77777777" w:rsidTr="001C6EC1">
        <w:trPr>
          <w:cantSplit/>
        </w:trPr>
        <w:tc>
          <w:tcPr>
            <w:tcW w:w="270" w:type="dxa"/>
          </w:tcPr>
          <w:p w14:paraId="5B623D4A" w14:textId="77777777" w:rsidR="00925C48" w:rsidRPr="00C34218" w:rsidRDefault="00925C48" w:rsidP="00925C48">
            <w:pPr>
              <w:spacing w:line="240" w:lineRule="atLeast"/>
              <w:rPr>
                <w:color w:val="0000FF"/>
                <w:lang w:val="nl-BE"/>
              </w:rPr>
            </w:pPr>
          </w:p>
        </w:tc>
        <w:tc>
          <w:tcPr>
            <w:tcW w:w="542" w:type="dxa"/>
          </w:tcPr>
          <w:p w14:paraId="62D6379E" w14:textId="77777777" w:rsidR="00925C48" w:rsidRPr="00C34218" w:rsidRDefault="00925C48" w:rsidP="00925C48">
            <w:pPr>
              <w:spacing w:line="240" w:lineRule="atLeast"/>
              <w:jc w:val="right"/>
              <w:rPr>
                <w:color w:val="0000FF"/>
                <w:lang w:val="nl-BE"/>
              </w:rPr>
            </w:pPr>
          </w:p>
        </w:tc>
        <w:tc>
          <w:tcPr>
            <w:tcW w:w="812" w:type="dxa"/>
          </w:tcPr>
          <w:p w14:paraId="4F208C47" w14:textId="77777777" w:rsidR="00925C48" w:rsidRPr="00C34218" w:rsidRDefault="00925C48" w:rsidP="00925C48">
            <w:pPr>
              <w:spacing w:line="240" w:lineRule="atLeast"/>
              <w:rPr>
                <w:color w:val="0000FF"/>
                <w:lang w:val="nl-BE"/>
              </w:rPr>
            </w:pPr>
          </w:p>
        </w:tc>
        <w:tc>
          <w:tcPr>
            <w:tcW w:w="812" w:type="dxa"/>
          </w:tcPr>
          <w:p w14:paraId="2EB25E81"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0BE0451F"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X</w:t>
            </w:r>
            <w:r w:rsidR="00AF6CB7" w:rsidRPr="00C34218">
              <w:rPr>
                <w:rFonts w:ascii="Arial" w:hAnsi="Arial"/>
                <w:color w:val="0000FF"/>
                <w:u w:val="single"/>
                <w:lang w:val="nl-BE"/>
              </w:rPr>
              <w:t>:</w:t>
            </w:r>
            <w:r w:rsidRPr="00C34218">
              <w:rPr>
                <w:rFonts w:ascii="Arial" w:hAnsi="Arial"/>
                <w:color w:val="0000FF"/>
                <w:u w:val="single"/>
                <w:lang w:val="nl-BE"/>
              </w:rPr>
              <w:t xml:space="preserve"> Toestel wegens lidmaatverkorting, dat moet worden ingewerkt in een binnenschoen</w:t>
            </w:r>
            <w:r w:rsidR="00AF6CB7" w:rsidRPr="00C34218">
              <w:rPr>
                <w:rFonts w:ascii="Arial" w:hAnsi="Arial"/>
                <w:color w:val="0000FF"/>
                <w:lang w:val="nl-BE"/>
              </w:rPr>
              <w:t>:</w:t>
            </w:r>
          </w:p>
        </w:tc>
        <w:tc>
          <w:tcPr>
            <w:tcW w:w="271" w:type="dxa"/>
            <w:vAlign w:val="bottom"/>
          </w:tcPr>
          <w:p w14:paraId="35C869F7" w14:textId="77777777" w:rsidR="00925C48" w:rsidRPr="00C34218" w:rsidRDefault="00925C48" w:rsidP="00925C48">
            <w:pPr>
              <w:spacing w:line="240" w:lineRule="atLeast"/>
              <w:jc w:val="right"/>
              <w:rPr>
                <w:color w:val="0000FF"/>
                <w:lang w:val="nl-BE"/>
              </w:rPr>
            </w:pPr>
          </w:p>
        </w:tc>
      </w:tr>
      <w:tr w:rsidR="00925C48" w:rsidRPr="00A802BF" w14:paraId="07896A1E" w14:textId="77777777" w:rsidTr="001C6EC1">
        <w:trPr>
          <w:cantSplit/>
        </w:trPr>
        <w:tc>
          <w:tcPr>
            <w:tcW w:w="270" w:type="dxa"/>
          </w:tcPr>
          <w:p w14:paraId="661658F0" w14:textId="77777777" w:rsidR="00925C48" w:rsidRPr="00C34218" w:rsidRDefault="00925C48" w:rsidP="00925C48">
            <w:pPr>
              <w:spacing w:line="240" w:lineRule="atLeast"/>
              <w:rPr>
                <w:color w:val="0000FF"/>
                <w:lang w:val="nl-BE"/>
              </w:rPr>
            </w:pPr>
          </w:p>
        </w:tc>
        <w:tc>
          <w:tcPr>
            <w:tcW w:w="542" w:type="dxa"/>
          </w:tcPr>
          <w:p w14:paraId="025EE4E7" w14:textId="77777777" w:rsidR="00925C48" w:rsidRPr="00C34218" w:rsidRDefault="00925C48" w:rsidP="00925C48">
            <w:pPr>
              <w:spacing w:line="240" w:lineRule="atLeast"/>
              <w:jc w:val="right"/>
              <w:rPr>
                <w:color w:val="0000FF"/>
                <w:lang w:val="nl-BE"/>
              </w:rPr>
            </w:pPr>
          </w:p>
        </w:tc>
        <w:tc>
          <w:tcPr>
            <w:tcW w:w="812" w:type="dxa"/>
          </w:tcPr>
          <w:p w14:paraId="0D80331C" w14:textId="77777777" w:rsidR="00925C48" w:rsidRPr="00C34218" w:rsidRDefault="00925C48" w:rsidP="00925C48">
            <w:pPr>
              <w:spacing w:line="240" w:lineRule="atLeast"/>
              <w:rPr>
                <w:color w:val="0000FF"/>
                <w:lang w:val="nl-BE"/>
              </w:rPr>
            </w:pPr>
          </w:p>
        </w:tc>
        <w:tc>
          <w:tcPr>
            <w:tcW w:w="812" w:type="dxa"/>
          </w:tcPr>
          <w:p w14:paraId="0A356DB4"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3EBE432B" w14:textId="77777777" w:rsidR="00925C48" w:rsidRPr="00C34218" w:rsidRDefault="00925C48" w:rsidP="00925C48">
            <w:pPr>
              <w:spacing w:line="240" w:lineRule="atLeast"/>
              <w:jc w:val="both"/>
              <w:rPr>
                <w:color w:val="0000FF"/>
                <w:lang w:val="nl-BE"/>
              </w:rPr>
            </w:pPr>
          </w:p>
        </w:tc>
        <w:tc>
          <w:tcPr>
            <w:tcW w:w="271" w:type="dxa"/>
            <w:vAlign w:val="bottom"/>
          </w:tcPr>
          <w:p w14:paraId="2423ABFA" w14:textId="77777777" w:rsidR="00925C48" w:rsidRPr="00C34218" w:rsidRDefault="00925C48" w:rsidP="00925C48">
            <w:pPr>
              <w:spacing w:line="240" w:lineRule="atLeast"/>
              <w:jc w:val="right"/>
              <w:rPr>
                <w:color w:val="0000FF"/>
                <w:lang w:val="nl-BE"/>
              </w:rPr>
            </w:pPr>
          </w:p>
        </w:tc>
      </w:tr>
      <w:tr w:rsidR="00925C48" w:rsidRPr="00C34218" w14:paraId="1B3C215E" w14:textId="77777777" w:rsidTr="001C6EC1">
        <w:trPr>
          <w:cantSplit/>
        </w:trPr>
        <w:tc>
          <w:tcPr>
            <w:tcW w:w="270" w:type="dxa"/>
          </w:tcPr>
          <w:p w14:paraId="3DB8C1A3" w14:textId="77777777" w:rsidR="00925C48" w:rsidRPr="00C34218" w:rsidRDefault="00925C48" w:rsidP="00925C48">
            <w:pPr>
              <w:spacing w:line="240" w:lineRule="atLeast"/>
              <w:rPr>
                <w:color w:val="0000FF"/>
                <w:lang w:val="nl-BE"/>
              </w:rPr>
            </w:pPr>
          </w:p>
        </w:tc>
        <w:tc>
          <w:tcPr>
            <w:tcW w:w="542" w:type="dxa"/>
          </w:tcPr>
          <w:p w14:paraId="73E961A7" w14:textId="77777777" w:rsidR="00925C48" w:rsidRPr="00C34218" w:rsidRDefault="00925C48" w:rsidP="00925C48">
            <w:pPr>
              <w:spacing w:line="240" w:lineRule="atLeast"/>
              <w:jc w:val="right"/>
              <w:rPr>
                <w:color w:val="0000FF"/>
                <w:lang w:val="nl-BE"/>
              </w:rPr>
            </w:pPr>
          </w:p>
        </w:tc>
        <w:tc>
          <w:tcPr>
            <w:tcW w:w="812" w:type="dxa"/>
          </w:tcPr>
          <w:p w14:paraId="5B5442E5" w14:textId="77777777" w:rsidR="00925C48" w:rsidRPr="00C34218" w:rsidRDefault="00925C48" w:rsidP="00925C48">
            <w:pPr>
              <w:spacing w:line="240" w:lineRule="atLeast"/>
              <w:rPr>
                <w:color w:val="0000FF"/>
                <w:lang w:val="nl-BE"/>
              </w:rPr>
            </w:pPr>
          </w:p>
        </w:tc>
        <w:tc>
          <w:tcPr>
            <w:tcW w:w="812" w:type="dxa"/>
          </w:tcPr>
          <w:p w14:paraId="4A973584"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25ECD921"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Maatwerk</w:t>
            </w:r>
            <w:r w:rsidR="00AF6CB7" w:rsidRPr="00C34218">
              <w:rPr>
                <w:rFonts w:ascii="Arial" w:hAnsi="Arial"/>
                <w:color w:val="0000FF"/>
              </w:rPr>
              <w:t>:</w:t>
            </w:r>
          </w:p>
        </w:tc>
        <w:tc>
          <w:tcPr>
            <w:tcW w:w="271" w:type="dxa"/>
            <w:vAlign w:val="bottom"/>
          </w:tcPr>
          <w:p w14:paraId="0A52881B" w14:textId="77777777" w:rsidR="00925C48" w:rsidRPr="00C34218" w:rsidRDefault="00925C48" w:rsidP="00925C48">
            <w:pPr>
              <w:spacing w:line="240" w:lineRule="atLeast"/>
              <w:jc w:val="right"/>
              <w:rPr>
                <w:color w:val="0000FF"/>
                <w:lang w:val="nl-BE"/>
              </w:rPr>
            </w:pPr>
          </w:p>
        </w:tc>
      </w:tr>
      <w:tr w:rsidR="00427D18" w:rsidRPr="00C34218" w14:paraId="5EEA3F35" w14:textId="77777777" w:rsidTr="001C6EC1">
        <w:trPr>
          <w:cantSplit/>
        </w:trPr>
        <w:tc>
          <w:tcPr>
            <w:tcW w:w="270" w:type="dxa"/>
          </w:tcPr>
          <w:p w14:paraId="6CD8D768" w14:textId="77777777" w:rsidR="00427D18" w:rsidRPr="00C34218" w:rsidRDefault="00427D18" w:rsidP="00925C48">
            <w:pPr>
              <w:spacing w:line="240" w:lineRule="atLeast"/>
              <w:rPr>
                <w:color w:val="0000FF"/>
                <w:lang w:val="nl-BE"/>
              </w:rPr>
            </w:pPr>
          </w:p>
        </w:tc>
        <w:tc>
          <w:tcPr>
            <w:tcW w:w="542" w:type="dxa"/>
          </w:tcPr>
          <w:p w14:paraId="55CC9CD4" w14:textId="77777777" w:rsidR="00427D18" w:rsidRPr="00C34218" w:rsidRDefault="00427D18" w:rsidP="00925C48">
            <w:pPr>
              <w:spacing w:line="240" w:lineRule="atLeast"/>
              <w:jc w:val="right"/>
              <w:rPr>
                <w:color w:val="0000FF"/>
                <w:lang w:val="nl-BE"/>
              </w:rPr>
            </w:pPr>
          </w:p>
        </w:tc>
        <w:tc>
          <w:tcPr>
            <w:tcW w:w="812" w:type="dxa"/>
          </w:tcPr>
          <w:p w14:paraId="25A94829" w14:textId="77777777" w:rsidR="00427D18" w:rsidRPr="00C34218" w:rsidRDefault="00427D18" w:rsidP="00925C48">
            <w:pPr>
              <w:spacing w:line="240" w:lineRule="atLeast"/>
              <w:rPr>
                <w:color w:val="0000FF"/>
                <w:lang w:val="nl-BE"/>
              </w:rPr>
            </w:pPr>
          </w:p>
        </w:tc>
        <w:tc>
          <w:tcPr>
            <w:tcW w:w="812" w:type="dxa"/>
          </w:tcPr>
          <w:p w14:paraId="6A4209E2" w14:textId="77777777" w:rsidR="00427D18" w:rsidRPr="00C34218" w:rsidRDefault="00427D18" w:rsidP="00925C48">
            <w:pPr>
              <w:spacing w:line="240" w:lineRule="atLeast"/>
              <w:rPr>
                <w:rFonts w:ascii="Arial" w:hAnsi="Arial" w:cs="Arial"/>
                <w:color w:val="0000FF"/>
                <w:lang w:val="nl-BE"/>
              </w:rPr>
            </w:pPr>
          </w:p>
        </w:tc>
        <w:tc>
          <w:tcPr>
            <w:tcW w:w="6319" w:type="dxa"/>
            <w:gridSpan w:val="4"/>
          </w:tcPr>
          <w:p w14:paraId="02821DC3" w14:textId="77777777" w:rsidR="00427D18" w:rsidRPr="00C34218" w:rsidRDefault="00427D18" w:rsidP="00925C48">
            <w:pPr>
              <w:spacing w:line="240" w:lineRule="atLeast"/>
              <w:jc w:val="both"/>
              <w:rPr>
                <w:rFonts w:ascii="Arial" w:hAnsi="Arial"/>
                <w:color w:val="0000FF"/>
              </w:rPr>
            </w:pPr>
          </w:p>
        </w:tc>
        <w:tc>
          <w:tcPr>
            <w:tcW w:w="271" w:type="dxa"/>
            <w:vAlign w:val="bottom"/>
          </w:tcPr>
          <w:p w14:paraId="54BC8294" w14:textId="77777777" w:rsidR="00427D18" w:rsidRPr="00C34218" w:rsidRDefault="00427D18" w:rsidP="00925C48">
            <w:pPr>
              <w:spacing w:line="240" w:lineRule="atLeast"/>
              <w:jc w:val="right"/>
              <w:rPr>
                <w:color w:val="0000FF"/>
                <w:lang w:val="nl-BE"/>
              </w:rPr>
            </w:pPr>
          </w:p>
        </w:tc>
      </w:tr>
      <w:tr w:rsidR="00925C48" w:rsidRPr="00C34218" w14:paraId="54D3A671" w14:textId="77777777" w:rsidTr="001C6EC1">
        <w:trPr>
          <w:cantSplit/>
        </w:trPr>
        <w:tc>
          <w:tcPr>
            <w:tcW w:w="270" w:type="dxa"/>
          </w:tcPr>
          <w:p w14:paraId="5B87C41F" w14:textId="77777777" w:rsidR="00925C48" w:rsidRPr="00C34218" w:rsidRDefault="00925C48" w:rsidP="00925C48">
            <w:pPr>
              <w:spacing w:line="240" w:lineRule="atLeast"/>
              <w:rPr>
                <w:color w:val="0000FF"/>
                <w:lang w:val="nl-BE"/>
              </w:rPr>
            </w:pPr>
          </w:p>
        </w:tc>
        <w:tc>
          <w:tcPr>
            <w:tcW w:w="542" w:type="dxa"/>
          </w:tcPr>
          <w:p w14:paraId="027BBA5F" w14:textId="77777777" w:rsidR="00925C48" w:rsidRPr="00C34218" w:rsidRDefault="00925C48" w:rsidP="00925C48">
            <w:pPr>
              <w:spacing w:line="240" w:lineRule="atLeast"/>
              <w:jc w:val="right"/>
              <w:rPr>
                <w:color w:val="0000FF"/>
                <w:lang w:val="nl-BE"/>
              </w:rPr>
            </w:pPr>
          </w:p>
        </w:tc>
        <w:tc>
          <w:tcPr>
            <w:tcW w:w="812" w:type="dxa"/>
          </w:tcPr>
          <w:p w14:paraId="5FA99192" w14:textId="77777777" w:rsidR="00925C48" w:rsidRPr="00C34218" w:rsidRDefault="00925C48" w:rsidP="00925C48">
            <w:pPr>
              <w:spacing w:line="240" w:lineRule="atLeast"/>
              <w:rPr>
                <w:color w:val="0000FF"/>
              </w:rPr>
            </w:pPr>
            <w:r w:rsidRPr="00C34218">
              <w:rPr>
                <w:rFonts w:ascii="Arial" w:hAnsi="Arial"/>
                <w:color w:val="0000FF"/>
              </w:rPr>
              <w:t>648933</w:t>
            </w:r>
          </w:p>
        </w:tc>
        <w:tc>
          <w:tcPr>
            <w:tcW w:w="812" w:type="dxa"/>
          </w:tcPr>
          <w:p w14:paraId="07427DB0"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648944</w:t>
            </w:r>
          </w:p>
        </w:tc>
        <w:tc>
          <w:tcPr>
            <w:tcW w:w="5055" w:type="dxa"/>
          </w:tcPr>
          <w:p w14:paraId="1CDC85C8" w14:textId="77777777" w:rsidR="00925C48" w:rsidRPr="00C34218" w:rsidRDefault="00925C48" w:rsidP="00925C48">
            <w:pPr>
              <w:spacing w:line="240" w:lineRule="atLeast"/>
              <w:jc w:val="both"/>
              <w:rPr>
                <w:color w:val="0000FF"/>
              </w:rPr>
            </w:pPr>
            <w:r w:rsidRPr="00C34218">
              <w:rPr>
                <w:rFonts w:ascii="Arial" w:hAnsi="Arial"/>
                <w:color w:val="0000FF"/>
              </w:rPr>
              <w:t>- Van ten minste 3 cm</w:t>
            </w:r>
          </w:p>
        </w:tc>
        <w:tc>
          <w:tcPr>
            <w:tcW w:w="271" w:type="dxa"/>
            <w:vAlign w:val="bottom"/>
          </w:tcPr>
          <w:p w14:paraId="53051003"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04443270" w14:textId="77777777" w:rsidR="00925C48" w:rsidRPr="00C34218" w:rsidRDefault="00925C48" w:rsidP="00925C48">
            <w:pPr>
              <w:spacing w:line="240" w:lineRule="atLeast"/>
              <w:jc w:val="right"/>
              <w:rPr>
                <w:color w:val="0000FF"/>
              </w:rPr>
            </w:pPr>
            <w:r w:rsidRPr="00C34218">
              <w:rPr>
                <w:rFonts w:ascii="Arial" w:hAnsi="Arial"/>
                <w:color w:val="0000FF"/>
              </w:rPr>
              <w:t>218,55</w:t>
            </w:r>
          </w:p>
        </w:tc>
        <w:tc>
          <w:tcPr>
            <w:tcW w:w="164" w:type="dxa"/>
            <w:vAlign w:val="bottom"/>
          </w:tcPr>
          <w:p w14:paraId="474FA304" w14:textId="77777777" w:rsidR="00925C48" w:rsidRPr="00C34218" w:rsidRDefault="00925C48" w:rsidP="00925C48">
            <w:pPr>
              <w:spacing w:line="240" w:lineRule="atLeast"/>
              <w:rPr>
                <w:color w:val="0000FF"/>
              </w:rPr>
            </w:pPr>
          </w:p>
        </w:tc>
        <w:tc>
          <w:tcPr>
            <w:tcW w:w="271" w:type="dxa"/>
            <w:vAlign w:val="bottom"/>
          </w:tcPr>
          <w:p w14:paraId="552DB05C" w14:textId="77777777" w:rsidR="00925C48" w:rsidRPr="00C34218" w:rsidRDefault="00925C48" w:rsidP="00925C48">
            <w:pPr>
              <w:spacing w:line="240" w:lineRule="atLeast"/>
              <w:jc w:val="right"/>
              <w:rPr>
                <w:color w:val="0000FF"/>
              </w:rPr>
            </w:pPr>
          </w:p>
        </w:tc>
      </w:tr>
      <w:tr w:rsidR="00925C48" w:rsidRPr="00C34218" w14:paraId="1195FAA1" w14:textId="77777777" w:rsidTr="001C6EC1">
        <w:trPr>
          <w:cantSplit/>
        </w:trPr>
        <w:tc>
          <w:tcPr>
            <w:tcW w:w="270" w:type="dxa"/>
          </w:tcPr>
          <w:p w14:paraId="56A521E7" w14:textId="77777777" w:rsidR="00925C48" w:rsidRPr="00C34218" w:rsidRDefault="00925C48" w:rsidP="00925C48">
            <w:pPr>
              <w:spacing w:line="240" w:lineRule="atLeast"/>
              <w:rPr>
                <w:color w:val="0000FF"/>
              </w:rPr>
            </w:pPr>
          </w:p>
        </w:tc>
        <w:tc>
          <w:tcPr>
            <w:tcW w:w="542" w:type="dxa"/>
          </w:tcPr>
          <w:p w14:paraId="1812877E" w14:textId="77777777" w:rsidR="00925C48" w:rsidRPr="00C34218" w:rsidRDefault="00925C48" w:rsidP="00925C48">
            <w:pPr>
              <w:spacing w:line="240" w:lineRule="atLeast"/>
              <w:jc w:val="right"/>
              <w:rPr>
                <w:color w:val="0000FF"/>
              </w:rPr>
            </w:pPr>
          </w:p>
        </w:tc>
        <w:tc>
          <w:tcPr>
            <w:tcW w:w="812" w:type="dxa"/>
          </w:tcPr>
          <w:p w14:paraId="19E4A7D2" w14:textId="77777777" w:rsidR="00925C48" w:rsidRPr="00C34218" w:rsidRDefault="00925C48" w:rsidP="00925C48">
            <w:pPr>
              <w:spacing w:line="240" w:lineRule="atLeast"/>
              <w:rPr>
                <w:rFonts w:ascii="Arial" w:hAnsi="Arial"/>
                <w:color w:val="0000FF"/>
              </w:rPr>
            </w:pPr>
          </w:p>
        </w:tc>
        <w:tc>
          <w:tcPr>
            <w:tcW w:w="812" w:type="dxa"/>
          </w:tcPr>
          <w:p w14:paraId="7406DBDB" w14:textId="77777777" w:rsidR="00925C48" w:rsidRPr="00C34218" w:rsidRDefault="00925C48" w:rsidP="00925C48">
            <w:pPr>
              <w:spacing w:line="240" w:lineRule="atLeast"/>
              <w:rPr>
                <w:rFonts w:ascii="Arial" w:hAnsi="Arial" w:cs="Arial"/>
                <w:color w:val="0000FF"/>
              </w:rPr>
            </w:pPr>
          </w:p>
        </w:tc>
        <w:tc>
          <w:tcPr>
            <w:tcW w:w="5055" w:type="dxa"/>
          </w:tcPr>
          <w:p w14:paraId="462D6615" w14:textId="77777777" w:rsidR="00925C48" w:rsidRPr="00C34218" w:rsidRDefault="00925C48" w:rsidP="00925C48">
            <w:pPr>
              <w:spacing w:line="240" w:lineRule="atLeast"/>
              <w:jc w:val="both"/>
              <w:rPr>
                <w:color w:val="0000FF"/>
              </w:rPr>
            </w:pPr>
          </w:p>
        </w:tc>
        <w:tc>
          <w:tcPr>
            <w:tcW w:w="271" w:type="dxa"/>
            <w:vAlign w:val="bottom"/>
          </w:tcPr>
          <w:p w14:paraId="56B2017A"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05EF9AF6"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54188996" w14:textId="77777777" w:rsidR="00925C48" w:rsidRPr="00C34218" w:rsidRDefault="00925C48" w:rsidP="00925C48">
            <w:pPr>
              <w:spacing w:line="240" w:lineRule="atLeast"/>
              <w:rPr>
                <w:color w:val="0000FF"/>
              </w:rPr>
            </w:pPr>
          </w:p>
        </w:tc>
        <w:tc>
          <w:tcPr>
            <w:tcW w:w="271" w:type="dxa"/>
            <w:vAlign w:val="bottom"/>
          </w:tcPr>
          <w:p w14:paraId="4C631E80" w14:textId="77777777" w:rsidR="00925C48" w:rsidRPr="00C34218" w:rsidRDefault="00925C48" w:rsidP="00925C48">
            <w:pPr>
              <w:spacing w:line="240" w:lineRule="atLeast"/>
              <w:jc w:val="right"/>
              <w:rPr>
                <w:color w:val="0000FF"/>
              </w:rPr>
            </w:pPr>
          </w:p>
        </w:tc>
      </w:tr>
      <w:tr w:rsidR="00925C48" w:rsidRPr="00C34218" w14:paraId="0BD6291B" w14:textId="77777777" w:rsidTr="001C6EC1">
        <w:trPr>
          <w:cantSplit/>
        </w:trPr>
        <w:tc>
          <w:tcPr>
            <w:tcW w:w="270" w:type="dxa"/>
          </w:tcPr>
          <w:p w14:paraId="41BCBC11" w14:textId="77777777" w:rsidR="00925C48" w:rsidRPr="00C34218" w:rsidRDefault="00925C48" w:rsidP="00925C48">
            <w:pPr>
              <w:spacing w:line="240" w:lineRule="atLeast"/>
              <w:rPr>
                <w:color w:val="0000FF"/>
              </w:rPr>
            </w:pPr>
          </w:p>
        </w:tc>
        <w:tc>
          <w:tcPr>
            <w:tcW w:w="542" w:type="dxa"/>
          </w:tcPr>
          <w:p w14:paraId="0087C041" w14:textId="77777777" w:rsidR="00925C48" w:rsidRPr="00C34218" w:rsidRDefault="00925C48" w:rsidP="00925C48">
            <w:pPr>
              <w:spacing w:line="240" w:lineRule="atLeast"/>
              <w:jc w:val="right"/>
              <w:rPr>
                <w:color w:val="0000FF"/>
              </w:rPr>
            </w:pPr>
          </w:p>
        </w:tc>
        <w:tc>
          <w:tcPr>
            <w:tcW w:w="812" w:type="dxa"/>
          </w:tcPr>
          <w:p w14:paraId="72E73C8D" w14:textId="77777777" w:rsidR="00925C48" w:rsidRPr="00C34218" w:rsidRDefault="00925C48" w:rsidP="00925C48">
            <w:pPr>
              <w:spacing w:line="240" w:lineRule="atLeast"/>
              <w:rPr>
                <w:color w:val="0000FF"/>
              </w:rPr>
            </w:pPr>
            <w:r w:rsidRPr="00C34218">
              <w:rPr>
                <w:rFonts w:ascii="Arial" w:hAnsi="Arial"/>
                <w:color w:val="0000FF"/>
              </w:rPr>
              <w:t>648955</w:t>
            </w:r>
          </w:p>
        </w:tc>
        <w:tc>
          <w:tcPr>
            <w:tcW w:w="812" w:type="dxa"/>
          </w:tcPr>
          <w:p w14:paraId="2C0ADD3E"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648966</w:t>
            </w:r>
          </w:p>
        </w:tc>
        <w:tc>
          <w:tcPr>
            <w:tcW w:w="5055" w:type="dxa"/>
          </w:tcPr>
          <w:p w14:paraId="37D667D2"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 Van 5 cm tot 8 cm</w:t>
            </w:r>
          </w:p>
        </w:tc>
        <w:tc>
          <w:tcPr>
            <w:tcW w:w="271" w:type="dxa"/>
            <w:vAlign w:val="bottom"/>
          </w:tcPr>
          <w:p w14:paraId="3759A407"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04F677FD" w14:textId="77777777" w:rsidR="00925C48" w:rsidRPr="00C34218" w:rsidRDefault="00925C48" w:rsidP="00925C48">
            <w:pPr>
              <w:spacing w:line="240" w:lineRule="atLeast"/>
              <w:jc w:val="right"/>
              <w:rPr>
                <w:color w:val="0000FF"/>
              </w:rPr>
            </w:pPr>
            <w:r w:rsidRPr="00C34218">
              <w:rPr>
                <w:rFonts w:ascii="Arial" w:hAnsi="Arial"/>
                <w:color w:val="0000FF"/>
              </w:rPr>
              <w:t>259,83</w:t>
            </w:r>
          </w:p>
        </w:tc>
        <w:tc>
          <w:tcPr>
            <w:tcW w:w="164" w:type="dxa"/>
            <w:vAlign w:val="bottom"/>
          </w:tcPr>
          <w:p w14:paraId="7E65D769" w14:textId="77777777" w:rsidR="00925C48" w:rsidRPr="00C34218" w:rsidRDefault="00925C48" w:rsidP="00925C48">
            <w:pPr>
              <w:spacing w:line="240" w:lineRule="atLeast"/>
              <w:rPr>
                <w:color w:val="0000FF"/>
              </w:rPr>
            </w:pPr>
          </w:p>
        </w:tc>
        <w:tc>
          <w:tcPr>
            <w:tcW w:w="271" w:type="dxa"/>
            <w:vAlign w:val="bottom"/>
          </w:tcPr>
          <w:p w14:paraId="2405C152" w14:textId="77777777" w:rsidR="00925C48" w:rsidRPr="00C34218" w:rsidRDefault="00925C48" w:rsidP="00925C48">
            <w:pPr>
              <w:spacing w:line="240" w:lineRule="atLeast"/>
              <w:jc w:val="right"/>
              <w:rPr>
                <w:color w:val="0000FF"/>
              </w:rPr>
            </w:pPr>
          </w:p>
        </w:tc>
      </w:tr>
      <w:tr w:rsidR="00925C48" w:rsidRPr="00C34218" w14:paraId="787C53D0" w14:textId="77777777" w:rsidTr="001C6EC1">
        <w:trPr>
          <w:cantSplit/>
        </w:trPr>
        <w:tc>
          <w:tcPr>
            <w:tcW w:w="270" w:type="dxa"/>
          </w:tcPr>
          <w:p w14:paraId="31F39AC5" w14:textId="77777777" w:rsidR="00925C48" w:rsidRPr="00C34218" w:rsidRDefault="00925C48" w:rsidP="00925C48">
            <w:pPr>
              <w:spacing w:line="240" w:lineRule="atLeast"/>
              <w:rPr>
                <w:color w:val="0000FF"/>
              </w:rPr>
            </w:pPr>
          </w:p>
        </w:tc>
        <w:tc>
          <w:tcPr>
            <w:tcW w:w="542" w:type="dxa"/>
          </w:tcPr>
          <w:p w14:paraId="6985469D" w14:textId="77777777" w:rsidR="00925C48" w:rsidRPr="00C34218" w:rsidRDefault="00925C48" w:rsidP="00925C48">
            <w:pPr>
              <w:spacing w:line="240" w:lineRule="atLeast"/>
              <w:jc w:val="right"/>
              <w:rPr>
                <w:color w:val="0000FF"/>
              </w:rPr>
            </w:pPr>
          </w:p>
        </w:tc>
        <w:tc>
          <w:tcPr>
            <w:tcW w:w="812" w:type="dxa"/>
          </w:tcPr>
          <w:p w14:paraId="38F2E714" w14:textId="77777777" w:rsidR="00925C48" w:rsidRPr="00C34218" w:rsidRDefault="00925C48" w:rsidP="00925C48">
            <w:pPr>
              <w:spacing w:line="240" w:lineRule="atLeast"/>
              <w:rPr>
                <w:rFonts w:ascii="Arial" w:hAnsi="Arial"/>
                <w:color w:val="0000FF"/>
              </w:rPr>
            </w:pPr>
          </w:p>
        </w:tc>
        <w:tc>
          <w:tcPr>
            <w:tcW w:w="812" w:type="dxa"/>
          </w:tcPr>
          <w:p w14:paraId="5997AF46" w14:textId="77777777" w:rsidR="00925C48" w:rsidRPr="00C34218" w:rsidRDefault="00925C48" w:rsidP="00925C48">
            <w:pPr>
              <w:spacing w:line="240" w:lineRule="atLeast"/>
              <w:rPr>
                <w:rFonts w:ascii="Arial" w:hAnsi="Arial" w:cs="Arial"/>
                <w:color w:val="0000FF"/>
              </w:rPr>
            </w:pPr>
          </w:p>
        </w:tc>
        <w:tc>
          <w:tcPr>
            <w:tcW w:w="5055" w:type="dxa"/>
          </w:tcPr>
          <w:p w14:paraId="2B2BF56F" w14:textId="77777777" w:rsidR="00925C48" w:rsidRPr="00C34218" w:rsidRDefault="00925C48" w:rsidP="00925C48">
            <w:pPr>
              <w:spacing w:line="240" w:lineRule="atLeast"/>
              <w:jc w:val="both"/>
              <w:rPr>
                <w:color w:val="0000FF"/>
              </w:rPr>
            </w:pPr>
          </w:p>
        </w:tc>
        <w:tc>
          <w:tcPr>
            <w:tcW w:w="271" w:type="dxa"/>
            <w:vAlign w:val="bottom"/>
          </w:tcPr>
          <w:p w14:paraId="50737778" w14:textId="77777777" w:rsidR="00925C48" w:rsidRPr="00C34218" w:rsidRDefault="00925C48" w:rsidP="00925C48">
            <w:pPr>
              <w:spacing w:line="240" w:lineRule="atLeast"/>
              <w:jc w:val="right"/>
              <w:rPr>
                <w:rFonts w:ascii="Arial" w:hAnsi="Arial"/>
                <w:color w:val="0000FF"/>
              </w:rPr>
            </w:pPr>
          </w:p>
        </w:tc>
        <w:tc>
          <w:tcPr>
            <w:tcW w:w="829" w:type="dxa"/>
            <w:vAlign w:val="bottom"/>
          </w:tcPr>
          <w:p w14:paraId="78BB0FC1" w14:textId="77777777" w:rsidR="00925C48" w:rsidRPr="00C34218" w:rsidRDefault="00925C48" w:rsidP="00925C48">
            <w:pPr>
              <w:spacing w:line="240" w:lineRule="atLeast"/>
              <w:jc w:val="right"/>
              <w:rPr>
                <w:rFonts w:ascii="Arial" w:hAnsi="Arial"/>
                <w:color w:val="0000FF"/>
              </w:rPr>
            </w:pPr>
          </w:p>
        </w:tc>
        <w:tc>
          <w:tcPr>
            <w:tcW w:w="164" w:type="dxa"/>
            <w:vAlign w:val="bottom"/>
          </w:tcPr>
          <w:p w14:paraId="3B586529" w14:textId="77777777" w:rsidR="00925C48" w:rsidRPr="00C34218" w:rsidRDefault="00925C48" w:rsidP="00925C48">
            <w:pPr>
              <w:spacing w:line="240" w:lineRule="atLeast"/>
              <w:rPr>
                <w:color w:val="0000FF"/>
              </w:rPr>
            </w:pPr>
          </w:p>
        </w:tc>
        <w:tc>
          <w:tcPr>
            <w:tcW w:w="271" w:type="dxa"/>
            <w:vAlign w:val="bottom"/>
          </w:tcPr>
          <w:p w14:paraId="492DAE16" w14:textId="77777777" w:rsidR="00925C48" w:rsidRPr="00C34218" w:rsidRDefault="00925C48" w:rsidP="00925C48">
            <w:pPr>
              <w:spacing w:line="240" w:lineRule="atLeast"/>
              <w:jc w:val="right"/>
              <w:rPr>
                <w:color w:val="0000FF"/>
              </w:rPr>
            </w:pPr>
          </w:p>
        </w:tc>
      </w:tr>
      <w:tr w:rsidR="00925C48" w:rsidRPr="00C34218" w14:paraId="4C90E251" w14:textId="77777777" w:rsidTr="001C6EC1">
        <w:trPr>
          <w:cantSplit/>
        </w:trPr>
        <w:tc>
          <w:tcPr>
            <w:tcW w:w="270" w:type="dxa"/>
          </w:tcPr>
          <w:p w14:paraId="1390E373" w14:textId="77777777" w:rsidR="00925C48" w:rsidRPr="00C34218" w:rsidRDefault="00925C48" w:rsidP="00925C48">
            <w:pPr>
              <w:spacing w:line="240" w:lineRule="atLeast"/>
              <w:rPr>
                <w:color w:val="0000FF"/>
              </w:rPr>
            </w:pPr>
          </w:p>
        </w:tc>
        <w:tc>
          <w:tcPr>
            <w:tcW w:w="542" w:type="dxa"/>
          </w:tcPr>
          <w:p w14:paraId="38727CA8" w14:textId="77777777" w:rsidR="00925C48" w:rsidRPr="00C34218" w:rsidRDefault="00925C48" w:rsidP="00925C48">
            <w:pPr>
              <w:spacing w:line="240" w:lineRule="atLeast"/>
              <w:jc w:val="right"/>
              <w:rPr>
                <w:color w:val="0000FF"/>
              </w:rPr>
            </w:pPr>
          </w:p>
        </w:tc>
        <w:tc>
          <w:tcPr>
            <w:tcW w:w="812" w:type="dxa"/>
          </w:tcPr>
          <w:p w14:paraId="1B25169F" w14:textId="77777777" w:rsidR="00925C48" w:rsidRPr="00C34218" w:rsidRDefault="00925C48" w:rsidP="00925C48">
            <w:pPr>
              <w:spacing w:line="240" w:lineRule="atLeast"/>
              <w:rPr>
                <w:color w:val="0000FF"/>
              </w:rPr>
            </w:pPr>
            <w:r w:rsidRPr="00C34218">
              <w:rPr>
                <w:rFonts w:ascii="Arial" w:hAnsi="Arial"/>
                <w:color w:val="0000FF"/>
              </w:rPr>
              <w:t>648970</w:t>
            </w:r>
          </w:p>
        </w:tc>
        <w:tc>
          <w:tcPr>
            <w:tcW w:w="812" w:type="dxa"/>
          </w:tcPr>
          <w:p w14:paraId="78E18037"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648981</w:t>
            </w:r>
          </w:p>
        </w:tc>
        <w:tc>
          <w:tcPr>
            <w:tcW w:w="5055" w:type="dxa"/>
          </w:tcPr>
          <w:p w14:paraId="7E00AF7E" w14:textId="77777777" w:rsidR="00925C48" w:rsidRPr="00C34218" w:rsidRDefault="00925C48" w:rsidP="00925C48">
            <w:pPr>
              <w:spacing w:line="240" w:lineRule="atLeast"/>
              <w:jc w:val="both"/>
              <w:rPr>
                <w:rFonts w:ascii="Arial" w:hAnsi="Arial"/>
                <w:color w:val="0000FF"/>
              </w:rPr>
            </w:pPr>
            <w:r w:rsidRPr="00C34218">
              <w:rPr>
                <w:rFonts w:ascii="Arial" w:hAnsi="Arial"/>
                <w:color w:val="0000FF"/>
              </w:rPr>
              <w:t>- Van meer dan 8 cm</w:t>
            </w:r>
          </w:p>
        </w:tc>
        <w:tc>
          <w:tcPr>
            <w:tcW w:w="271" w:type="dxa"/>
            <w:vAlign w:val="bottom"/>
          </w:tcPr>
          <w:p w14:paraId="7B597C2A"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32FD6027" w14:textId="77777777" w:rsidR="00925C48" w:rsidRPr="00C34218" w:rsidRDefault="00925C48" w:rsidP="00925C48">
            <w:pPr>
              <w:spacing w:line="240" w:lineRule="atLeast"/>
              <w:jc w:val="right"/>
              <w:rPr>
                <w:color w:val="0000FF"/>
              </w:rPr>
            </w:pPr>
            <w:r w:rsidRPr="00C34218">
              <w:rPr>
                <w:rFonts w:ascii="Arial" w:hAnsi="Arial"/>
                <w:color w:val="0000FF"/>
              </w:rPr>
              <w:t>330,20</w:t>
            </w:r>
          </w:p>
        </w:tc>
        <w:tc>
          <w:tcPr>
            <w:tcW w:w="164" w:type="dxa"/>
            <w:vAlign w:val="bottom"/>
          </w:tcPr>
          <w:p w14:paraId="3D5E8C9D" w14:textId="77777777" w:rsidR="00925C48" w:rsidRPr="00C34218" w:rsidRDefault="00925C48" w:rsidP="00925C48">
            <w:pPr>
              <w:spacing w:line="240" w:lineRule="atLeast"/>
              <w:rPr>
                <w:color w:val="0000FF"/>
              </w:rPr>
            </w:pPr>
          </w:p>
        </w:tc>
        <w:tc>
          <w:tcPr>
            <w:tcW w:w="271" w:type="dxa"/>
            <w:vAlign w:val="bottom"/>
          </w:tcPr>
          <w:p w14:paraId="6F4531B5" w14:textId="77777777" w:rsidR="00925C48" w:rsidRPr="00C34218" w:rsidRDefault="00925C48" w:rsidP="00925C48">
            <w:pPr>
              <w:spacing w:line="240" w:lineRule="atLeast"/>
              <w:jc w:val="right"/>
              <w:rPr>
                <w:color w:val="0000FF"/>
              </w:rPr>
            </w:pPr>
          </w:p>
        </w:tc>
      </w:tr>
      <w:tr w:rsidR="00925C48" w:rsidRPr="00C34218" w14:paraId="1FA5FDBE" w14:textId="77777777" w:rsidTr="001C6EC1">
        <w:trPr>
          <w:cantSplit/>
        </w:trPr>
        <w:tc>
          <w:tcPr>
            <w:tcW w:w="270" w:type="dxa"/>
          </w:tcPr>
          <w:p w14:paraId="6D47171D" w14:textId="77777777" w:rsidR="00925C48" w:rsidRPr="00C34218" w:rsidRDefault="00925C48" w:rsidP="00925C48">
            <w:pPr>
              <w:spacing w:line="240" w:lineRule="atLeast"/>
              <w:rPr>
                <w:color w:val="0000FF"/>
              </w:rPr>
            </w:pPr>
          </w:p>
        </w:tc>
        <w:tc>
          <w:tcPr>
            <w:tcW w:w="542" w:type="dxa"/>
          </w:tcPr>
          <w:p w14:paraId="5B4E9DA2" w14:textId="77777777" w:rsidR="00925C48" w:rsidRPr="00C34218" w:rsidRDefault="00925C48" w:rsidP="00925C48">
            <w:pPr>
              <w:spacing w:line="240" w:lineRule="atLeast"/>
              <w:jc w:val="right"/>
              <w:rPr>
                <w:color w:val="0000FF"/>
              </w:rPr>
            </w:pPr>
          </w:p>
        </w:tc>
        <w:tc>
          <w:tcPr>
            <w:tcW w:w="812" w:type="dxa"/>
          </w:tcPr>
          <w:p w14:paraId="7202317B" w14:textId="77777777" w:rsidR="00925C48" w:rsidRPr="00C34218" w:rsidRDefault="00925C48" w:rsidP="00925C48">
            <w:pPr>
              <w:spacing w:line="240" w:lineRule="atLeast"/>
              <w:rPr>
                <w:rFonts w:ascii="Arial" w:hAnsi="Arial"/>
                <w:color w:val="0000FF"/>
              </w:rPr>
            </w:pPr>
          </w:p>
        </w:tc>
        <w:tc>
          <w:tcPr>
            <w:tcW w:w="812" w:type="dxa"/>
          </w:tcPr>
          <w:p w14:paraId="59312F86" w14:textId="77777777" w:rsidR="00925C48" w:rsidRPr="00C34218" w:rsidRDefault="00925C48" w:rsidP="00925C48">
            <w:pPr>
              <w:spacing w:line="240" w:lineRule="atLeast"/>
              <w:rPr>
                <w:rFonts w:ascii="Arial" w:hAnsi="Arial" w:cs="Arial"/>
                <w:color w:val="0000FF"/>
              </w:rPr>
            </w:pPr>
          </w:p>
        </w:tc>
        <w:tc>
          <w:tcPr>
            <w:tcW w:w="5055" w:type="dxa"/>
          </w:tcPr>
          <w:p w14:paraId="4EF8FAA0" w14:textId="77777777" w:rsidR="00925C48" w:rsidRPr="00C34218" w:rsidRDefault="00925C48" w:rsidP="00925C48">
            <w:pPr>
              <w:spacing w:line="240" w:lineRule="atLeast"/>
              <w:jc w:val="both"/>
              <w:rPr>
                <w:color w:val="0000FF"/>
              </w:rPr>
            </w:pPr>
          </w:p>
        </w:tc>
        <w:tc>
          <w:tcPr>
            <w:tcW w:w="271" w:type="dxa"/>
            <w:vAlign w:val="bottom"/>
          </w:tcPr>
          <w:p w14:paraId="40B3A8E3" w14:textId="77777777" w:rsidR="00925C48" w:rsidRPr="00C34218" w:rsidRDefault="00925C48" w:rsidP="00925C48">
            <w:pPr>
              <w:spacing w:line="240" w:lineRule="atLeast"/>
              <w:jc w:val="right"/>
              <w:rPr>
                <w:rFonts w:ascii="Arial" w:hAnsi="Arial"/>
                <w:color w:val="0000FF"/>
                <w:lang w:val="nl-BE"/>
              </w:rPr>
            </w:pPr>
          </w:p>
        </w:tc>
        <w:tc>
          <w:tcPr>
            <w:tcW w:w="829" w:type="dxa"/>
            <w:vAlign w:val="bottom"/>
          </w:tcPr>
          <w:p w14:paraId="4762E15C" w14:textId="77777777" w:rsidR="00925C48" w:rsidRPr="00C34218" w:rsidRDefault="00925C48" w:rsidP="00925C48">
            <w:pPr>
              <w:spacing w:line="240" w:lineRule="atLeast"/>
              <w:jc w:val="right"/>
              <w:rPr>
                <w:rFonts w:ascii="Arial" w:hAnsi="Arial"/>
                <w:color w:val="0000FF"/>
                <w:lang w:val="nl-BE"/>
              </w:rPr>
            </w:pPr>
          </w:p>
        </w:tc>
        <w:tc>
          <w:tcPr>
            <w:tcW w:w="164" w:type="dxa"/>
            <w:vAlign w:val="bottom"/>
          </w:tcPr>
          <w:p w14:paraId="376C588B" w14:textId="77777777" w:rsidR="00925C48" w:rsidRPr="00C34218" w:rsidRDefault="00925C48" w:rsidP="00925C48">
            <w:pPr>
              <w:spacing w:line="240" w:lineRule="atLeast"/>
              <w:rPr>
                <w:color w:val="0000FF"/>
              </w:rPr>
            </w:pPr>
          </w:p>
        </w:tc>
        <w:tc>
          <w:tcPr>
            <w:tcW w:w="271" w:type="dxa"/>
            <w:vAlign w:val="bottom"/>
          </w:tcPr>
          <w:p w14:paraId="528DA955" w14:textId="77777777" w:rsidR="00925C48" w:rsidRPr="00C34218" w:rsidRDefault="00925C48" w:rsidP="00925C48">
            <w:pPr>
              <w:spacing w:line="240" w:lineRule="atLeast"/>
              <w:jc w:val="right"/>
              <w:rPr>
                <w:color w:val="0000FF"/>
              </w:rPr>
            </w:pPr>
          </w:p>
        </w:tc>
      </w:tr>
      <w:tr w:rsidR="00925C48" w:rsidRPr="00C34218" w14:paraId="21190A54" w14:textId="77777777" w:rsidTr="001C6EC1">
        <w:trPr>
          <w:cantSplit/>
        </w:trPr>
        <w:tc>
          <w:tcPr>
            <w:tcW w:w="270" w:type="dxa"/>
          </w:tcPr>
          <w:p w14:paraId="3E043006" w14:textId="77777777" w:rsidR="00925C48" w:rsidRPr="00C34218" w:rsidRDefault="00925C48" w:rsidP="00925C48">
            <w:pPr>
              <w:spacing w:line="240" w:lineRule="atLeast"/>
              <w:rPr>
                <w:color w:val="0000FF"/>
              </w:rPr>
            </w:pPr>
          </w:p>
        </w:tc>
        <w:tc>
          <w:tcPr>
            <w:tcW w:w="542" w:type="dxa"/>
          </w:tcPr>
          <w:p w14:paraId="41B33364" w14:textId="77777777" w:rsidR="00925C48" w:rsidRPr="00C34218" w:rsidRDefault="00925C48" w:rsidP="00925C48">
            <w:pPr>
              <w:spacing w:line="240" w:lineRule="atLeast"/>
              <w:jc w:val="right"/>
              <w:rPr>
                <w:color w:val="0000FF"/>
              </w:rPr>
            </w:pPr>
          </w:p>
        </w:tc>
        <w:tc>
          <w:tcPr>
            <w:tcW w:w="812" w:type="dxa"/>
          </w:tcPr>
          <w:p w14:paraId="12C75BAC" w14:textId="77777777" w:rsidR="00925C48" w:rsidRPr="00C34218" w:rsidRDefault="00925C48" w:rsidP="00925C48">
            <w:pPr>
              <w:spacing w:line="240" w:lineRule="atLeast"/>
              <w:rPr>
                <w:color w:val="0000FF"/>
              </w:rPr>
            </w:pPr>
            <w:r w:rsidRPr="00C34218">
              <w:rPr>
                <w:rFonts w:ascii="Arial" w:hAnsi="Arial"/>
                <w:color w:val="0000FF"/>
              </w:rPr>
              <w:t>648992</w:t>
            </w:r>
          </w:p>
        </w:tc>
        <w:tc>
          <w:tcPr>
            <w:tcW w:w="812" w:type="dxa"/>
          </w:tcPr>
          <w:p w14:paraId="05148EE2" w14:textId="77777777" w:rsidR="00925C48" w:rsidRPr="00C34218" w:rsidRDefault="00925C48" w:rsidP="00925C48">
            <w:pPr>
              <w:spacing w:line="240" w:lineRule="atLeast"/>
              <w:rPr>
                <w:rFonts w:ascii="Arial" w:hAnsi="Arial" w:cs="Arial"/>
                <w:color w:val="0000FF"/>
              </w:rPr>
            </w:pPr>
            <w:r w:rsidRPr="00C34218">
              <w:rPr>
                <w:rFonts w:ascii="Arial" w:hAnsi="Arial" w:cs="Arial"/>
                <w:color w:val="0000FF"/>
              </w:rPr>
              <w:t>649003</w:t>
            </w:r>
          </w:p>
        </w:tc>
        <w:tc>
          <w:tcPr>
            <w:tcW w:w="5055" w:type="dxa"/>
          </w:tcPr>
          <w:p w14:paraId="00BA2CD4"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lang w:val="nl-BE"/>
              </w:rPr>
              <w:t>Gewapende laars met compensatie en kunstvoet, in gewapend leder of in plastiek</w:t>
            </w:r>
          </w:p>
        </w:tc>
        <w:tc>
          <w:tcPr>
            <w:tcW w:w="271" w:type="dxa"/>
            <w:vAlign w:val="bottom"/>
          </w:tcPr>
          <w:p w14:paraId="01566164" w14:textId="77777777" w:rsidR="00925C48" w:rsidRPr="00C34218" w:rsidRDefault="00925C48" w:rsidP="00925C48">
            <w:pPr>
              <w:spacing w:line="240" w:lineRule="atLeast"/>
              <w:jc w:val="right"/>
              <w:rPr>
                <w:color w:val="0000FF"/>
              </w:rPr>
            </w:pPr>
            <w:r w:rsidRPr="00C34218">
              <w:rPr>
                <w:rFonts w:ascii="Arial" w:hAnsi="Arial"/>
                <w:color w:val="0000FF"/>
              </w:rPr>
              <w:t>T</w:t>
            </w:r>
          </w:p>
        </w:tc>
        <w:tc>
          <w:tcPr>
            <w:tcW w:w="829" w:type="dxa"/>
            <w:vAlign w:val="bottom"/>
          </w:tcPr>
          <w:p w14:paraId="69E2D86C" w14:textId="77777777" w:rsidR="00925C48" w:rsidRPr="00C34218" w:rsidRDefault="00925C48" w:rsidP="00925C48">
            <w:pPr>
              <w:spacing w:line="240" w:lineRule="atLeast"/>
              <w:jc w:val="right"/>
              <w:rPr>
                <w:color w:val="0000FF"/>
              </w:rPr>
            </w:pPr>
            <w:r w:rsidRPr="00C34218">
              <w:rPr>
                <w:rFonts w:ascii="Arial" w:hAnsi="Arial"/>
                <w:color w:val="0000FF"/>
              </w:rPr>
              <w:t>796,50</w:t>
            </w:r>
          </w:p>
        </w:tc>
        <w:tc>
          <w:tcPr>
            <w:tcW w:w="164" w:type="dxa"/>
            <w:vAlign w:val="bottom"/>
          </w:tcPr>
          <w:p w14:paraId="3E959B2F" w14:textId="77777777" w:rsidR="00925C48" w:rsidRPr="00C34218" w:rsidRDefault="00925C48" w:rsidP="00925C48">
            <w:pPr>
              <w:spacing w:line="240" w:lineRule="atLeast"/>
              <w:rPr>
                <w:color w:val="0000FF"/>
                <w:lang w:val="nl-BE"/>
              </w:rPr>
            </w:pPr>
          </w:p>
        </w:tc>
        <w:tc>
          <w:tcPr>
            <w:tcW w:w="271" w:type="dxa"/>
            <w:vAlign w:val="bottom"/>
          </w:tcPr>
          <w:p w14:paraId="0C6F338B" w14:textId="77777777" w:rsidR="00925C48" w:rsidRPr="00C34218" w:rsidRDefault="00925C48" w:rsidP="00925C48">
            <w:pPr>
              <w:spacing w:line="240" w:lineRule="atLeast"/>
              <w:jc w:val="right"/>
              <w:rPr>
                <w:color w:val="0000FF"/>
                <w:lang w:val="nl-BE"/>
              </w:rPr>
            </w:pPr>
          </w:p>
        </w:tc>
      </w:tr>
      <w:tr w:rsidR="00925C48" w:rsidRPr="00C34218" w14:paraId="1D8C1B75" w14:textId="77777777" w:rsidTr="001C6EC1">
        <w:trPr>
          <w:cantSplit/>
        </w:trPr>
        <w:tc>
          <w:tcPr>
            <w:tcW w:w="270" w:type="dxa"/>
          </w:tcPr>
          <w:p w14:paraId="58AE0025" w14:textId="77777777" w:rsidR="00925C48" w:rsidRPr="00C34218" w:rsidRDefault="00925C48" w:rsidP="00925C48">
            <w:pPr>
              <w:spacing w:line="240" w:lineRule="atLeast"/>
              <w:rPr>
                <w:color w:val="0000FF"/>
                <w:lang w:val="nl-BE"/>
              </w:rPr>
            </w:pPr>
          </w:p>
        </w:tc>
        <w:tc>
          <w:tcPr>
            <w:tcW w:w="542" w:type="dxa"/>
          </w:tcPr>
          <w:p w14:paraId="26487E29" w14:textId="77777777" w:rsidR="00925C48" w:rsidRPr="00C34218" w:rsidRDefault="00925C48" w:rsidP="00925C48">
            <w:pPr>
              <w:spacing w:line="240" w:lineRule="atLeast"/>
              <w:jc w:val="right"/>
              <w:rPr>
                <w:color w:val="0000FF"/>
                <w:lang w:val="nl-BE"/>
              </w:rPr>
            </w:pPr>
          </w:p>
        </w:tc>
        <w:tc>
          <w:tcPr>
            <w:tcW w:w="812" w:type="dxa"/>
          </w:tcPr>
          <w:p w14:paraId="461CA1E4" w14:textId="77777777" w:rsidR="00925C48" w:rsidRPr="00C34218" w:rsidRDefault="00925C48" w:rsidP="00925C48">
            <w:pPr>
              <w:spacing w:line="240" w:lineRule="atLeast"/>
              <w:rPr>
                <w:color w:val="0000FF"/>
                <w:lang w:val="nl-BE"/>
              </w:rPr>
            </w:pPr>
          </w:p>
        </w:tc>
        <w:tc>
          <w:tcPr>
            <w:tcW w:w="812" w:type="dxa"/>
          </w:tcPr>
          <w:p w14:paraId="537B8E1B" w14:textId="77777777" w:rsidR="00925C48" w:rsidRPr="00C34218" w:rsidRDefault="00925C48" w:rsidP="00925C48">
            <w:pPr>
              <w:spacing w:line="240" w:lineRule="atLeast"/>
              <w:rPr>
                <w:rFonts w:ascii="Arial" w:hAnsi="Arial" w:cs="Arial"/>
                <w:color w:val="0000FF"/>
                <w:lang w:val="nl-BE"/>
              </w:rPr>
            </w:pPr>
          </w:p>
        </w:tc>
        <w:tc>
          <w:tcPr>
            <w:tcW w:w="5055" w:type="dxa"/>
          </w:tcPr>
          <w:p w14:paraId="46077953" w14:textId="77777777" w:rsidR="00925C48" w:rsidRPr="00C34218" w:rsidRDefault="00925C48" w:rsidP="00925C48">
            <w:pPr>
              <w:spacing w:line="240" w:lineRule="atLeast"/>
              <w:jc w:val="both"/>
              <w:rPr>
                <w:color w:val="0000FF"/>
                <w:lang w:val="nl-BE"/>
              </w:rPr>
            </w:pPr>
          </w:p>
        </w:tc>
        <w:tc>
          <w:tcPr>
            <w:tcW w:w="271" w:type="dxa"/>
            <w:vAlign w:val="bottom"/>
          </w:tcPr>
          <w:p w14:paraId="27C644FD" w14:textId="77777777" w:rsidR="00925C48" w:rsidRPr="00C34218" w:rsidRDefault="00925C48" w:rsidP="00925C48">
            <w:pPr>
              <w:spacing w:line="240" w:lineRule="atLeast"/>
              <w:jc w:val="right"/>
              <w:rPr>
                <w:color w:val="0000FF"/>
              </w:rPr>
            </w:pPr>
          </w:p>
        </w:tc>
        <w:tc>
          <w:tcPr>
            <w:tcW w:w="829" w:type="dxa"/>
            <w:vAlign w:val="bottom"/>
          </w:tcPr>
          <w:p w14:paraId="7C515D99" w14:textId="77777777" w:rsidR="00925C48" w:rsidRPr="00C34218" w:rsidRDefault="00925C48" w:rsidP="00925C48">
            <w:pPr>
              <w:spacing w:line="240" w:lineRule="atLeast"/>
              <w:jc w:val="right"/>
              <w:rPr>
                <w:color w:val="0000FF"/>
              </w:rPr>
            </w:pPr>
          </w:p>
        </w:tc>
        <w:tc>
          <w:tcPr>
            <w:tcW w:w="164" w:type="dxa"/>
            <w:vAlign w:val="bottom"/>
          </w:tcPr>
          <w:p w14:paraId="58809F8E" w14:textId="77777777" w:rsidR="00925C48" w:rsidRPr="00C34218" w:rsidRDefault="00925C48" w:rsidP="00925C48">
            <w:pPr>
              <w:spacing w:line="240" w:lineRule="atLeast"/>
              <w:rPr>
                <w:color w:val="0000FF"/>
              </w:rPr>
            </w:pPr>
          </w:p>
        </w:tc>
        <w:tc>
          <w:tcPr>
            <w:tcW w:w="271" w:type="dxa"/>
            <w:vAlign w:val="bottom"/>
          </w:tcPr>
          <w:p w14:paraId="5975F6DB" w14:textId="77777777" w:rsidR="00925C48" w:rsidRPr="00C34218" w:rsidRDefault="00925C48" w:rsidP="00925C48">
            <w:pPr>
              <w:spacing w:line="240" w:lineRule="atLeast"/>
              <w:jc w:val="right"/>
              <w:rPr>
                <w:color w:val="0000FF"/>
              </w:rPr>
            </w:pPr>
          </w:p>
        </w:tc>
      </w:tr>
      <w:tr w:rsidR="0044458C" w:rsidRPr="00A802BF" w14:paraId="35FB0B6D" w14:textId="77777777" w:rsidTr="0067189F">
        <w:trPr>
          <w:cantSplit/>
        </w:trPr>
        <w:tc>
          <w:tcPr>
            <w:tcW w:w="270" w:type="dxa"/>
          </w:tcPr>
          <w:p w14:paraId="23062090" w14:textId="77777777" w:rsidR="0044458C" w:rsidRPr="00C34218" w:rsidRDefault="0044458C" w:rsidP="00925C48">
            <w:pPr>
              <w:spacing w:line="240" w:lineRule="atLeast"/>
              <w:rPr>
                <w:color w:val="0000FF"/>
              </w:rPr>
            </w:pPr>
          </w:p>
        </w:tc>
        <w:tc>
          <w:tcPr>
            <w:tcW w:w="542" w:type="dxa"/>
          </w:tcPr>
          <w:p w14:paraId="3D1BEB9C" w14:textId="77777777" w:rsidR="0044458C" w:rsidRPr="00C34218" w:rsidRDefault="0044458C" w:rsidP="00925C48">
            <w:pPr>
              <w:spacing w:line="240" w:lineRule="atLeast"/>
              <w:jc w:val="right"/>
              <w:rPr>
                <w:color w:val="0000FF"/>
              </w:rPr>
            </w:pPr>
          </w:p>
        </w:tc>
        <w:tc>
          <w:tcPr>
            <w:tcW w:w="812" w:type="dxa"/>
          </w:tcPr>
          <w:p w14:paraId="732A9B75" w14:textId="77777777" w:rsidR="0044458C" w:rsidRPr="00C34218" w:rsidRDefault="0044458C" w:rsidP="00925C48">
            <w:pPr>
              <w:spacing w:line="240" w:lineRule="atLeast"/>
              <w:rPr>
                <w:rFonts w:ascii="Arial" w:hAnsi="Arial"/>
                <w:color w:val="0000FF"/>
              </w:rPr>
            </w:pPr>
          </w:p>
        </w:tc>
        <w:tc>
          <w:tcPr>
            <w:tcW w:w="812" w:type="dxa"/>
          </w:tcPr>
          <w:p w14:paraId="449AC4E6" w14:textId="77777777" w:rsidR="0044458C" w:rsidRPr="00C34218" w:rsidRDefault="0044458C" w:rsidP="00925C48">
            <w:pPr>
              <w:spacing w:line="240" w:lineRule="atLeast"/>
              <w:rPr>
                <w:rFonts w:ascii="Arial" w:hAnsi="Arial" w:cs="Arial"/>
                <w:color w:val="0000FF"/>
              </w:rPr>
            </w:pPr>
          </w:p>
        </w:tc>
        <w:tc>
          <w:tcPr>
            <w:tcW w:w="6319" w:type="dxa"/>
            <w:gridSpan w:val="4"/>
          </w:tcPr>
          <w:p w14:paraId="38F51E50" w14:textId="30DF5C39" w:rsidR="0044458C" w:rsidRPr="00C34218" w:rsidRDefault="0044458C" w:rsidP="0044458C">
            <w:pPr>
              <w:spacing w:line="240" w:lineRule="atLeast"/>
              <w:jc w:val="both"/>
              <w:rPr>
                <w:color w:val="0000FF"/>
                <w:lang w:val="nl-BE"/>
              </w:rPr>
            </w:pPr>
            <w:r w:rsidRPr="00C34218">
              <w:rPr>
                <w:rFonts w:ascii="Arial" w:hAnsi="Arial"/>
                <w:color w:val="0000FF"/>
                <w:u w:val="single"/>
                <w:lang w:val="nl-BE"/>
              </w:rPr>
              <w:t>Hoofdgroep XI: Toestel in elastieken weefsel, kunstmatige quadriceps of derotator te hechten op schoen en gordel</w:t>
            </w:r>
            <w:r w:rsidRPr="00C34218">
              <w:rPr>
                <w:rFonts w:ascii="Arial" w:hAnsi="Arial"/>
                <w:color w:val="0000FF"/>
                <w:lang w:val="nl-BE"/>
              </w:rPr>
              <w:t>:</w:t>
            </w:r>
          </w:p>
        </w:tc>
        <w:tc>
          <w:tcPr>
            <w:tcW w:w="271" w:type="dxa"/>
            <w:vAlign w:val="bottom"/>
          </w:tcPr>
          <w:p w14:paraId="2E98C645" w14:textId="77777777" w:rsidR="0044458C" w:rsidRPr="00C34218" w:rsidRDefault="0044458C" w:rsidP="00925C48">
            <w:pPr>
              <w:spacing w:line="240" w:lineRule="atLeast"/>
              <w:jc w:val="right"/>
              <w:rPr>
                <w:color w:val="0000FF"/>
                <w:lang w:val="nl-BE"/>
              </w:rPr>
            </w:pPr>
          </w:p>
        </w:tc>
      </w:tr>
      <w:tr w:rsidR="00925C48" w:rsidRPr="00A802BF" w14:paraId="2CC885CD" w14:textId="77777777" w:rsidTr="001C6EC1">
        <w:trPr>
          <w:cantSplit/>
        </w:trPr>
        <w:tc>
          <w:tcPr>
            <w:tcW w:w="270" w:type="dxa"/>
          </w:tcPr>
          <w:p w14:paraId="7AF21D93" w14:textId="77777777" w:rsidR="00925C48" w:rsidRPr="00C34218" w:rsidRDefault="00925C48" w:rsidP="00925C48">
            <w:pPr>
              <w:spacing w:line="240" w:lineRule="atLeast"/>
              <w:rPr>
                <w:color w:val="0000FF"/>
                <w:lang w:val="nl-BE"/>
              </w:rPr>
            </w:pPr>
          </w:p>
        </w:tc>
        <w:tc>
          <w:tcPr>
            <w:tcW w:w="542" w:type="dxa"/>
          </w:tcPr>
          <w:p w14:paraId="35658D75" w14:textId="77777777" w:rsidR="00925C48" w:rsidRPr="00C34218" w:rsidRDefault="00925C48" w:rsidP="00925C48">
            <w:pPr>
              <w:spacing w:line="240" w:lineRule="atLeast"/>
              <w:jc w:val="right"/>
              <w:rPr>
                <w:color w:val="0000FF"/>
                <w:lang w:val="nl-BE"/>
              </w:rPr>
            </w:pPr>
          </w:p>
        </w:tc>
        <w:tc>
          <w:tcPr>
            <w:tcW w:w="812" w:type="dxa"/>
          </w:tcPr>
          <w:p w14:paraId="13F0A17D" w14:textId="77777777" w:rsidR="00925C48" w:rsidRPr="00C34218" w:rsidRDefault="00925C48" w:rsidP="00925C48">
            <w:pPr>
              <w:spacing w:line="240" w:lineRule="atLeast"/>
              <w:rPr>
                <w:color w:val="0000FF"/>
                <w:lang w:val="nl-BE"/>
              </w:rPr>
            </w:pPr>
          </w:p>
        </w:tc>
        <w:tc>
          <w:tcPr>
            <w:tcW w:w="812" w:type="dxa"/>
          </w:tcPr>
          <w:p w14:paraId="1170060A"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11A46801" w14:textId="77777777" w:rsidR="00925C48" w:rsidRPr="00C34218" w:rsidRDefault="00925C48" w:rsidP="00925C48">
            <w:pPr>
              <w:spacing w:line="240" w:lineRule="atLeast"/>
              <w:jc w:val="both"/>
              <w:rPr>
                <w:color w:val="0000FF"/>
                <w:lang w:val="nl-BE"/>
              </w:rPr>
            </w:pPr>
          </w:p>
        </w:tc>
        <w:tc>
          <w:tcPr>
            <w:tcW w:w="271" w:type="dxa"/>
            <w:vAlign w:val="bottom"/>
          </w:tcPr>
          <w:p w14:paraId="6B36B4F2" w14:textId="77777777" w:rsidR="00925C48" w:rsidRPr="00C34218" w:rsidRDefault="00925C48" w:rsidP="00925C48">
            <w:pPr>
              <w:spacing w:line="240" w:lineRule="atLeast"/>
              <w:jc w:val="right"/>
              <w:rPr>
                <w:color w:val="0000FF"/>
                <w:lang w:val="nl-BE"/>
              </w:rPr>
            </w:pPr>
          </w:p>
        </w:tc>
      </w:tr>
      <w:tr w:rsidR="00925C48" w:rsidRPr="00C34218" w14:paraId="5CE04EE4" w14:textId="77777777" w:rsidTr="001C6EC1">
        <w:trPr>
          <w:cantSplit/>
        </w:trPr>
        <w:tc>
          <w:tcPr>
            <w:tcW w:w="270" w:type="dxa"/>
          </w:tcPr>
          <w:p w14:paraId="23C1D3E1" w14:textId="77777777" w:rsidR="00925C48" w:rsidRPr="00C34218" w:rsidRDefault="00925C48" w:rsidP="00925C48">
            <w:pPr>
              <w:spacing w:line="240" w:lineRule="atLeast"/>
              <w:rPr>
                <w:color w:val="0000FF"/>
                <w:lang w:val="nl-BE"/>
              </w:rPr>
            </w:pPr>
          </w:p>
        </w:tc>
        <w:tc>
          <w:tcPr>
            <w:tcW w:w="542" w:type="dxa"/>
          </w:tcPr>
          <w:p w14:paraId="5DEA2060" w14:textId="77777777" w:rsidR="00925C48" w:rsidRPr="00C34218" w:rsidRDefault="00925C48" w:rsidP="00925C48">
            <w:pPr>
              <w:spacing w:line="240" w:lineRule="atLeast"/>
              <w:jc w:val="right"/>
              <w:rPr>
                <w:color w:val="0000FF"/>
                <w:lang w:val="nl-BE"/>
              </w:rPr>
            </w:pPr>
          </w:p>
        </w:tc>
        <w:tc>
          <w:tcPr>
            <w:tcW w:w="812" w:type="dxa"/>
          </w:tcPr>
          <w:p w14:paraId="79E8E135" w14:textId="77777777" w:rsidR="00925C48" w:rsidRPr="00C34218" w:rsidRDefault="00925C48" w:rsidP="00925C48">
            <w:pPr>
              <w:spacing w:line="240" w:lineRule="atLeast"/>
              <w:rPr>
                <w:color w:val="0000FF"/>
                <w:lang w:val="nl-BE"/>
              </w:rPr>
            </w:pPr>
          </w:p>
        </w:tc>
        <w:tc>
          <w:tcPr>
            <w:tcW w:w="812" w:type="dxa"/>
          </w:tcPr>
          <w:p w14:paraId="7614A264"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10A6C526"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68E60F28" w14:textId="77777777" w:rsidR="00925C48" w:rsidRPr="00C34218" w:rsidRDefault="00925C48" w:rsidP="00925C48">
            <w:pPr>
              <w:spacing w:line="240" w:lineRule="atLeast"/>
              <w:jc w:val="right"/>
              <w:rPr>
                <w:color w:val="0000FF"/>
                <w:lang w:val="nl-BE"/>
              </w:rPr>
            </w:pPr>
          </w:p>
        </w:tc>
      </w:tr>
      <w:tr w:rsidR="00925C48" w:rsidRPr="00A802BF" w14:paraId="5DFC4C74" w14:textId="77777777" w:rsidTr="001C6EC1">
        <w:trPr>
          <w:cantSplit/>
        </w:trPr>
        <w:tc>
          <w:tcPr>
            <w:tcW w:w="270" w:type="dxa"/>
          </w:tcPr>
          <w:p w14:paraId="243F671B" w14:textId="77777777" w:rsidR="00925C48" w:rsidRPr="00C34218" w:rsidRDefault="00925C48" w:rsidP="00925C48">
            <w:pPr>
              <w:spacing w:line="240" w:lineRule="atLeast"/>
              <w:rPr>
                <w:color w:val="0000FF"/>
                <w:lang w:val="nl-BE"/>
              </w:rPr>
            </w:pPr>
          </w:p>
        </w:tc>
        <w:tc>
          <w:tcPr>
            <w:tcW w:w="542" w:type="dxa"/>
          </w:tcPr>
          <w:p w14:paraId="2F634E54" w14:textId="77777777" w:rsidR="00925C48" w:rsidRPr="00C34218" w:rsidRDefault="00925C48" w:rsidP="00925C48">
            <w:pPr>
              <w:spacing w:line="240" w:lineRule="atLeast"/>
              <w:jc w:val="right"/>
              <w:rPr>
                <w:color w:val="0000FF"/>
                <w:lang w:val="nl-BE"/>
              </w:rPr>
            </w:pPr>
          </w:p>
        </w:tc>
        <w:tc>
          <w:tcPr>
            <w:tcW w:w="812" w:type="dxa"/>
          </w:tcPr>
          <w:p w14:paraId="0FC0A5FD" w14:textId="77777777" w:rsidR="00925C48" w:rsidRPr="00C34218" w:rsidRDefault="00925C48" w:rsidP="00925C48">
            <w:pPr>
              <w:spacing w:line="240" w:lineRule="atLeast"/>
              <w:rPr>
                <w:color w:val="0000FF"/>
                <w:lang w:val="nl-BE"/>
              </w:rPr>
            </w:pPr>
          </w:p>
        </w:tc>
        <w:tc>
          <w:tcPr>
            <w:tcW w:w="812" w:type="dxa"/>
          </w:tcPr>
          <w:p w14:paraId="6CAC9A99"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34B3C88F" w14:textId="77777777" w:rsidR="00925C48" w:rsidRPr="00C34218" w:rsidRDefault="00925C48" w:rsidP="00925C48">
            <w:pPr>
              <w:spacing w:line="240" w:lineRule="atLeast"/>
              <w:jc w:val="both"/>
              <w:rPr>
                <w:color w:val="0000FF"/>
                <w:lang w:val="nl-BE"/>
              </w:rPr>
            </w:pPr>
            <w:r w:rsidRPr="00C34218">
              <w:rPr>
                <w:rFonts w:ascii="Arial" w:hAnsi="Arial"/>
                <w:color w:val="0000FF"/>
                <w:lang w:val="nl-BE"/>
              </w:rPr>
              <w:t>(BXI1) van de voet tot en met het bekken</w:t>
            </w:r>
          </w:p>
        </w:tc>
        <w:tc>
          <w:tcPr>
            <w:tcW w:w="271" w:type="dxa"/>
            <w:vAlign w:val="bottom"/>
          </w:tcPr>
          <w:p w14:paraId="7021DBDB" w14:textId="77777777" w:rsidR="00925C48" w:rsidRPr="00C34218" w:rsidRDefault="00925C48" w:rsidP="00925C48">
            <w:pPr>
              <w:spacing w:line="240" w:lineRule="atLeast"/>
              <w:jc w:val="right"/>
              <w:rPr>
                <w:color w:val="0000FF"/>
                <w:lang w:val="nl-BE"/>
              </w:rPr>
            </w:pPr>
          </w:p>
        </w:tc>
      </w:tr>
      <w:tr w:rsidR="00925C48" w:rsidRPr="00A802BF" w14:paraId="18683C3E" w14:textId="77777777" w:rsidTr="001C6EC1">
        <w:trPr>
          <w:cantSplit/>
        </w:trPr>
        <w:tc>
          <w:tcPr>
            <w:tcW w:w="270" w:type="dxa"/>
          </w:tcPr>
          <w:p w14:paraId="330DED8F" w14:textId="77777777" w:rsidR="00925C48" w:rsidRPr="00C34218" w:rsidRDefault="00925C48" w:rsidP="00925C48">
            <w:pPr>
              <w:spacing w:line="240" w:lineRule="atLeast"/>
              <w:rPr>
                <w:color w:val="0000FF"/>
                <w:lang w:val="nl-BE"/>
              </w:rPr>
            </w:pPr>
          </w:p>
        </w:tc>
        <w:tc>
          <w:tcPr>
            <w:tcW w:w="542" w:type="dxa"/>
          </w:tcPr>
          <w:p w14:paraId="385F649C" w14:textId="77777777" w:rsidR="00925C48" w:rsidRPr="00C34218" w:rsidRDefault="00925C48" w:rsidP="00925C48">
            <w:pPr>
              <w:spacing w:line="240" w:lineRule="atLeast"/>
              <w:jc w:val="right"/>
              <w:rPr>
                <w:color w:val="0000FF"/>
                <w:lang w:val="nl-BE"/>
              </w:rPr>
            </w:pPr>
          </w:p>
        </w:tc>
        <w:tc>
          <w:tcPr>
            <w:tcW w:w="812" w:type="dxa"/>
          </w:tcPr>
          <w:p w14:paraId="3EA39076" w14:textId="77777777" w:rsidR="00925C48" w:rsidRPr="00C34218" w:rsidRDefault="00925C48" w:rsidP="00925C48">
            <w:pPr>
              <w:spacing w:line="240" w:lineRule="atLeast"/>
              <w:rPr>
                <w:color w:val="0000FF"/>
                <w:lang w:val="nl-BE"/>
              </w:rPr>
            </w:pPr>
          </w:p>
        </w:tc>
        <w:tc>
          <w:tcPr>
            <w:tcW w:w="812" w:type="dxa"/>
          </w:tcPr>
          <w:p w14:paraId="23E9C5E7"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5A59E9E3" w14:textId="77777777" w:rsidR="00925C48" w:rsidRPr="00C34218" w:rsidRDefault="00925C48" w:rsidP="00925C48">
            <w:pPr>
              <w:spacing w:line="240" w:lineRule="atLeast"/>
              <w:jc w:val="both"/>
              <w:rPr>
                <w:color w:val="0000FF"/>
                <w:lang w:val="nl-BE"/>
              </w:rPr>
            </w:pPr>
          </w:p>
        </w:tc>
        <w:tc>
          <w:tcPr>
            <w:tcW w:w="271" w:type="dxa"/>
            <w:vAlign w:val="bottom"/>
          </w:tcPr>
          <w:p w14:paraId="466E816E" w14:textId="77777777" w:rsidR="00925C48" w:rsidRPr="00C34218" w:rsidRDefault="00925C48" w:rsidP="00925C48">
            <w:pPr>
              <w:spacing w:line="240" w:lineRule="atLeast"/>
              <w:jc w:val="right"/>
              <w:rPr>
                <w:color w:val="0000FF"/>
                <w:lang w:val="nl-BE"/>
              </w:rPr>
            </w:pPr>
          </w:p>
        </w:tc>
      </w:tr>
      <w:tr w:rsidR="00925C48" w:rsidRPr="00C34218" w14:paraId="36018EE7" w14:textId="77777777" w:rsidTr="001C6EC1">
        <w:trPr>
          <w:cantSplit/>
        </w:trPr>
        <w:tc>
          <w:tcPr>
            <w:tcW w:w="270" w:type="dxa"/>
          </w:tcPr>
          <w:p w14:paraId="71DBE3D9" w14:textId="77777777" w:rsidR="00925C48" w:rsidRPr="00C34218" w:rsidRDefault="00925C48" w:rsidP="00925C48">
            <w:pPr>
              <w:spacing w:line="240" w:lineRule="atLeast"/>
              <w:rPr>
                <w:color w:val="0000FF"/>
                <w:lang w:val="nl-BE"/>
              </w:rPr>
            </w:pPr>
          </w:p>
        </w:tc>
        <w:tc>
          <w:tcPr>
            <w:tcW w:w="542" w:type="dxa"/>
          </w:tcPr>
          <w:p w14:paraId="1BC0E70F" w14:textId="77777777" w:rsidR="00925C48" w:rsidRPr="00C34218" w:rsidRDefault="00925C48" w:rsidP="00925C48">
            <w:pPr>
              <w:spacing w:line="240" w:lineRule="atLeast"/>
              <w:jc w:val="right"/>
              <w:rPr>
                <w:color w:val="0000FF"/>
                <w:lang w:val="nl-BE"/>
              </w:rPr>
            </w:pPr>
          </w:p>
        </w:tc>
        <w:tc>
          <w:tcPr>
            <w:tcW w:w="812" w:type="dxa"/>
          </w:tcPr>
          <w:p w14:paraId="526CDB3A" w14:textId="77777777" w:rsidR="00925C48" w:rsidRPr="00C34218" w:rsidRDefault="00925C48" w:rsidP="00925C48">
            <w:pPr>
              <w:spacing w:line="240" w:lineRule="atLeast"/>
              <w:rPr>
                <w:color w:val="0000FF"/>
                <w:lang w:val="nl-BE"/>
              </w:rPr>
            </w:pPr>
          </w:p>
        </w:tc>
        <w:tc>
          <w:tcPr>
            <w:tcW w:w="812" w:type="dxa"/>
          </w:tcPr>
          <w:p w14:paraId="3523236D" w14:textId="77777777" w:rsidR="00925C48" w:rsidRPr="00C34218" w:rsidRDefault="00925C48" w:rsidP="00925C48">
            <w:pPr>
              <w:spacing w:line="240" w:lineRule="atLeast"/>
              <w:rPr>
                <w:rFonts w:ascii="Arial" w:hAnsi="Arial" w:cs="Arial"/>
                <w:color w:val="0000FF"/>
                <w:lang w:val="nl-BE"/>
              </w:rPr>
            </w:pPr>
          </w:p>
        </w:tc>
        <w:tc>
          <w:tcPr>
            <w:tcW w:w="6319" w:type="dxa"/>
            <w:gridSpan w:val="4"/>
          </w:tcPr>
          <w:p w14:paraId="2012E0E5" w14:textId="77777777" w:rsidR="00925C48" w:rsidRPr="00C34218" w:rsidRDefault="00925C48" w:rsidP="00925C48">
            <w:pPr>
              <w:spacing w:line="240" w:lineRule="atLeast"/>
              <w:jc w:val="both"/>
              <w:rPr>
                <w:rFonts w:ascii="Arial" w:hAnsi="Arial"/>
                <w:color w:val="0000FF"/>
                <w:lang w:val="nl-BE"/>
              </w:rPr>
            </w:pPr>
            <w:r w:rsidRPr="00C34218">
              <w:rPr>
                <w:rFonts w:ascii="Arial" w:hAnsi="Arial"/>
                <w:color w:val="0000FF"/>
              </w:rPr>
              <w:t>Maatwerk</w:t>
            </w:r>
            <w:r w:rsidR="00AF6CB7" w:rsidRPr="00C34218">
              <w:rPr>
                <w:rFonts w:ascii="Arial" w:hAnsi="Arial"/>
                <w:color w:val="0000FF"/>
              </w:rPr>
              <w:t>:</w:t>
            </w:r>
          </w:p>
        </w:tc>
        <w:tc>
          <w:tcPr>
            <w:tcW w:w="271" w:type="dxa"/>
            <w:vAlign w:val="bottom"/>
          </w:tcPr>
          <w:p w14:paraId="0F4A71EF" w14:textId="77777777" w:rsidR="00925C48" w:rsidRPr="00C34218" w:rsidRDefault="00925C48" w:rsidP="00925C48">
            <w:pPr>
              <w:spacing w:line="240" w:lineRule="atLeast"/>
              <w:jc w:val="right"/>
              <w:rPr>
                <w:color w:val="0000FF"/>
                <w:lang w:val="nl-BE"/>
              </w:rPr>
            </w:pPr>
          </w:p>
        </w:tc>
      </w:tr>
      <w:tr w:rsidR="00427D18" w:rsidRPr="00C34218" w14:paraId="6413158D" w14:textId="77777777" w:rsidTr="001C6EC1">
        <w:trPr>
          <w:cantSplit/>
        </w:trPr>
        <w:tc>
          <w:tcPr>
            <w:tcW w:w="270" w:type="dxa"/>
          </w:tcPr>
          <w:p w14:paraId="74D40CC8" w14:textId="77777777" w:rsidR="00427D18" w:rsidRPr="00C34218" w:rsidRDefault="00427D18" w:rsidP="00925C48">
            <w:pPr>
              <w:spacing w:line="240" w:lineRule="atLeast"/>
              <w:rPr>
                <w:color w:val="0000FF"/>
                <w:lang w:val="nl-BE"/>
              </w:rPr>
            </w:pPr>
          </w:p>
        </w:tc>
        <w:tc>
          <w:tcPr>
            <w:tcW w:w="542" w:type="dxa"/>
          </w:tcPr>
          <w:p w14:paraId="05FB3ED5" w14:textId="77777777" w:rsidR="00427D18" w:rsidRPr="00C34218" w:rsidRDefault="00427D18" w:rsidP="00925C48">
            <w:pPr>
              <w:spacing w:line="240" w:lineRule="atLeast"/>
              <w:jc w:val="right"/>
              <w:rPr>
                <w:color w:val="0000FF"/>
                <w:lang w:val="nl-BE"/>
              </w:rPr>
            </w:pPr>
          </w:p>
        </w:tc>
        <w:tc>
          <w:tcPr>
            <w:tcW w:w="812" w:type="dxa"/>
          </w:tcPr>
          <w:p w14:paraId="12A633B2" w14:textId="77777777" w:rsidR="00427D18" w:rsidRPr="00C34218" w:rsidRDefault="00427D18" w:rsidP="00925C48">
            <w:pPr>
              <w:spacing w:line="240" w:lineRule="atLeast"/>
              <w:rPr>
                <w:color w:val="0000FF"/>
                <w:lang w:val="nl-BE"/>
              </w:rPr>
            </w:pPr>
          </w:p>
        </w:tc>
        <w:tc>
          <w:tcPr>
            <w:tcW w:w="812" w:type="dxa"/>
          </w:tcPr>
          <w:p w14:paraId="0D19DDA1" w14:textId="77777777" w:rsidR="00427D18" w:rsidRPr="00C34218" w:rsidRDefault="00427D18" w:rsidP="00925C48">
            <w:pPr>
              <w:spacing w:line="240" w:lineRule="atLeast"/>
              <w:rPr>
                <w:rFonts w:ascii="Arial" w:hAnsi="Arial" w:cs="Arial"/>
                <w:color w:val="0000FF"/>
                <w:lang w:val="nl-BE"/>
              </w:rPr>
            </w:pPr>
          </w:p>
        </w:tc>
        <w:tc>
          <w:tcPr>
            <w:tcW w:w="6319" w:type="dxa"/>
            <w:gridSpan w:val="4"/>
          </w:tcPr>
          <w:p w14:paraId="3458122D" w14:textId="77777777" w:rsidR="00427D18" w:rsidRPr="00C34218" w:rsidRDefault="00427D18" w:rsidP="00925C48">
            <w:pPr>
              <w:spacing w:line="240" w:lineRule="atLeast"/>
              <w:jc w:val="both"/>
              <w:rPr>
                <w:rFonts w:ascii="Arial" w:hAnsi="Arial"/>
                <w:color w:val="0000FF"/>
              </w:rPr>
            </w:pPr>
          </w:p>
        </w:tc>
        <w:tc>
          <w:tcPr>
            <w:tcW w:w="271" w:type="dxa"/>
            <w:vAlign w:val="bottom"/>
          </w:tcPr>
          <w:p w14:paraId="31BE1407" w14:textId="77777777" w:rsidR="00427D18" w:rsidRPr="00C34218" w:rsidRDefault="00427D18" w:rsidP="00925C48">
            <w:pPr>
              <w:spacing w:line="240" w:lineRule="atLeast"/>
              <w:jc w:val="right"/>
              <w:rPr>
                <w:color w:val="0000FF"/>
                <w:lang w:val="nl-BE"/>
              </w:rPr>
            </w:pPr>
          </w:p>
        </w:tc>
      </w:tr>
      <w:tr w:rsidR="001F543F" w:rsidRPr="00C34218" w14:paraId="1CB4DF1C" w14:textId="77777777" w:rsidTr="001C6EC1">
        <w:trPr>
          <w:cantSplit/>
        </w:trPr>
        <w:tc>
          <w:tcPr>
            <w:tcW w:w="270" w:type="dxa"/>
          </w:tcPr>
          <w:p w14:paraId="4B2EA73A" w14:textId="77777777" w:rsidR="001F543F" w:rsidRPr="00C34218" w:rsidRDefault="001F543F" w:rsidP="001F543F">
            <w:pPr>
              <w:spacing w:line="240" w:lineRule="atLeast"/>
              <w:rPr>
                <w:color w:val="0000FF"/>
                <w:lang w:val="nl-BE"/>
              </w:rPr>
            </w:pPr>
          </w:p>
        </w:tc>
        <w:tc>
          <w:tcPr>
            <w:tcW w:w="542" w:type="dxa"/>
          </w:tcPr>
          <w:p w14:paraId="57D23037" w14:textId="77777777" w:rsidR="001F543F" w:rsidRPr="00C34218" w:rsidRDefault="001F543F" w:rsidP="001F543F">
            <w:pPr>
              <w:spacing w:line="240" w:lineRule="atLeast"/>
              <w:jc w:val="right"/>
              <w:rPr>
                <w:color w:val="0000FF"/>
                <w:lang w:val="nl-BE"/>
              </w:rPr>
            </w:pPr>
          </w:p>
        </w:tc>
        <w:tc>
          <w:tcPr>
            <w:tcW w:w="812" w:type="dxa"/>
          </w:tcPr>
          <w:p w14:paraId="35908725" w14:textId="77777777" w:rsidR="001F543F" w:rsidRPr="00C34218" w:rsidRDefault="001F543F" w:rsidP="001F543F">
            <w:pPr>
              <w:spacing w:line="240" w:lineRule="atLeast"/>
              <w:rPr>
                <w:color w:val="0000FF"/>
              </w:rPr>
            </w:pPr>
            <w:r w:rsidRPr="00C34218">
              <w:rPr>
                <w:rFonts w:ascii="Arial" w:hAnsi="Arial"/>
                <w:color w:val="0000FF"/>
              </w:rPr>
              <w:t>649014</w:t>
            </w:r>
          </w:p>
        </w:tc>
        <w:tc>
          <w:tcPr>
            <w:tcW w:w="812" w:type="dxa"/>
          </w:tcPr>
          <w:p w14:paraId="049D7621" w14:textId="77777777" w:rsidR="001F543F" w:rsidRPr="00C34218" w:rsidRDefault="001F543F" w:rsidP="001F543F">
            <w:pPr>
              <w:spacing w:line="240" w:lineRule="atLeast"/>
              <w:rPr>
                <w:rFonts w:ascii="Arial" w:hAnsi="Arial" w:cs="Arial"/>
                <w:color w:val="0000FF"/>
              </w:rPr>
            </w:pPr>
            <w:r w:rsidRPr="00C34218">
              <w:rPr>
                <w:rFonts w:ascii="Arial" w:hAnsi="Arial" w:cs="Arial"/>
                <w:color w:val="0000FF"/>
              </w:rPr>
              <w:t>649025</w:t>
            </w:r>
          </w:p>
        </w:tc>
        <w:tc>
          <w:tcPr>
            <w:tcW w:w="5055" w:type="dxa"/>
          </w:tcPr>
          <w:p w14:paraId="27C981BE" w14:textId="77777777" w:rsidR="001F543F" w:rsidRPr="00C34218" w:rsidRDefault="001F543F" w:rsidP="001F543F">
            <w:pPr>
              <w:spacing w:line="240" w:lineRule="atLeast"/>
              <w:jc w:val="both"/>
              <w:rPr>
                <w:color w:val="0000FF"/>
                <w:lang w:val="nl-BE"/>
              </w:rPr>
            </w:pPr>
            <w:r w:rsidRPr="00C34218">
              <w:rPr>
                <w:rFonts w:ascii="Arial" w:hAnsi="Arial"/>
                <w:color w:val="0000FF"/>
                <w:lang w:val="nl-BE"/>
              </w:rPr>
              <w:t>Eenvoudige maximum 5 cm brede lendengordel</w:t>
            </w:r>
          </w:p>
        </w:tc>
        <w:tc>
          <w:tcPr>
            <w:tcW w:w="271" w:type="dxa"/>
            <w:vAlign w:val="bottom"/>
          </w:tcPr>
          <w:p w14:paraId="788320E0" w14:textId="77777777" w:rsidR="001F543F" w:rsidRPr="00C34218" w:rsidRDefault="001F543F" w:rsidP="001F543F">
            <w:pPr>
              <w:spacing w:line="240" w:lineRule="atLeast"/>
              <w:jc w:val="right"/>
              <w:rPr>
                <w:color w:val="0000FF"/>
              </w:rPr>
            </w:pPr>
            <w:r w:rsidRPr="00C34218">
              <w:rPr>
                <w:rFonts w:ascii="Arial" w:hAnsi="Arial"/>
                <w:color w:val="0000FF"/>
              </w:rPr>
              <w:t>T</w:t>
            </w:r>
          </w:p>
        </w:tc>
        <w:tc>
          <w:tcPr>
            <w:tcW w:w="829" w:type="dxa"/>
            <w:vAlign w:val="bottom"/>
          </w:tcPr>
          <w:p w14:paraId="59911CD2" w14:textId="77777777" w:rsidR="001F543F" w:rsidRPr="00C34218" w:rsidRDefault="001F543F" w:rsidP="001F543F">
            <w:pPr>
              <w:spacing w:line="240" w:lineRule="atLeast"/>
              <w:jc w:val="right"/>
              <w:rPr>
                <w:color w:val="0000FF"/>
              </w:rPr>
            </w:pPr>
            <w:r w:rsidRPr="00C34218">
              <w:rPr>
                <w:rFonts w:ascii="Arial" w:hAnsi="Arial"/>
                <w:color w:val="0000FF"/>
              </w:rPr>
              <w:t>23,60</w:t>
            </w:r>
          </w:p>
        </w:tc>
        <w:tc>
          <w:tcPr>
            <w:tcW w:w="164" w:type="dxa"/>
            <w:vAlign w:val="bottom"/>
          </w:tcPr>
          <w:p w14:paraId="2F0B9069" w14:textId="77777777" w:rsidR="001F543F" w:rsidRPr="00C34218" w:rsidRDefault="001F543F" w:rsidP="001F543F">
            <w:pPr>
              <w:spacing w:line="240" w:lineRule="atLeast"/>
              <w:rPr>
                <w:color w:val="0000FF"/>
                <w:lang w:val="nl-BE"/>
              </w:rPr>
            </w:pPr>
          </w:p>
        </w:tc>
        <w:tc>
          <w:tcPr>
            <w:tcW w:w="271" w:type="dxa"/>
            <w:vAlign w:val="bottom"/>
          </w:tcPr>
          <w:p w14:paraId="69AFEA1A" w14:textId="77777777" w:rsidR="001F543F" w:rsidRPr="00C34218" w:rsidRDefault="001F543F" w:rsidP="001F543F">
            <w:pPr>
              <w:spacing w:line="240" w:lineRule="atLeast"/>
              <w:jc w:val="right"/>
              <w:rPr>
                <w:color w:val="0000FF"/>
                <w:lang w:val="nl-BE"/>
              </w:rPr>
            </w:pPr>
          </w:p>
        </w:tc>
      </w:tr>
      <w:tr w:rsidR="001F543F" w:rsidRPr="00C34218" w14:paraId="62D73FF1" w14:textId="77777777" w:rsidTr="001C6EC1">
        <w:trPr>
          <w:cantSplit/>
        </w:trPr>
        <w:tc>
          <w:tcPr>
            <w:tcW w:w="270" w:type="dxa"/>
          </w:tcPr>
          <w:p w14:paraId="61DFEBB8" w14:textId="77777777" w:rsidR="001F543F" w:rsidRPr="00C34218" w:rsidRDefault="001F543F" w:rsidP="001F543F">
            <w:pPr>
              <w:spacing w:line="240" w:lineRule="atLeast"/>
              <w:rPr>
                <w:color w:val="0000FF"/>
                <w:lang w:val="nl-BE"/>
              </w:rPr>
            </w:pPr>
          </w:p>
        </w:tc>
        <w:tc>
          <w:tcPr>
            <w:tcW w:w="542" w:type="dxa"/>
          </w:tcPr>
          <w:p w14:paraId="6662D4AC" w14:textId="77777777" w:rsidR="001F543F" w:rsidRPr="00C34218" w:rsidRDefault="001F543F" w:rsidP="001F543F">
            <w:pPr>
              <w:spacing w:line="240" w:lineRule="atLeast"/>
              <w:jc w:val="right"/>
              <w:rPr>
                <w:color w:val="0000FF"/>
                <w:lang w:val="nl-BE"/>
              </w:rPr>
            </w:pPr>
          </w:p>
        </w:tc>
        <w:tc>
          <w:tcPr>
            <w:tcW w:w="812" w:type="dxa"/>
          </w:tcPr>
          <w:p w14:paraId="7885BAB9" w14:textId="77777777" w:rsidR="001F543F" w:rsidRPr="00C34218" w:rsidRDefault="001F543F" w:rsidP="001F543F">
            <w:pPr>
              <w:spacing w:line="240" w:lineRule="atLeast"/>
              <w:rPr>
                <w:rFonts w:ascii="Arial" w:hAnsi="Arial"/>
                <w:color w:val="0000FF"/>
                <w:lang w:val="nl-BE"/>
              </w:rPr>
            </w:pPr>
          </w:p>
        </w:tc>
        <w:tc>
          <w:tcPr>
            <w:tcW w:w="812" w:type="dxa"/>
          </w:tcPr>
          <w:p w14:paraId="3D594F28" w14:textId="77777777" w:rsidR="001F543F" w:rsidRPr="00C34218" w:rsidRDefault="001F543F" w:rsidP="001F543F">
            <w:pPr>
              <w:spacing w:line="240" w:lineRule="atLeast"/>
              <w:rPr>
                <w:rFonts w:ascii="Arial" w:hAnsi="Arial" w:cs="Arial"/>
                <w:color w:val="0000FF"/>
                <w:lang w:val="nl-BE"/>
              </w:rPr>
            </w:pPr>
          </w:p>
        </w:tc>
        <w:tc>
          <w:tcPr>
            <w:tcW w:w="5055" w:type="dxa"/>
          </w:tcPr>
          <w:p w14:paraId="263E866D" w14:textId="77777777" w:rsidR="001F543F" w:rsidRPr="00C34218" w:rsidRDefault="001F543F" w:rsidP="001F543F">
            <w:pPr>
              <w:spacing w:line="240" w:lineRule="atLeast"/>
              <w:jc w:val="both"/>
              <w:rPr>
                <w:color w:val="0000FF"/>
                <w:lang w:val="nl-BE"/>
              </w:rPr>
            </w:pPr>
          </w:p>
        </w:tc>
        <w:tc>
          <w:tcPr>
            <w:tcW w:w="271" w:type="dxa"/>
            <w:vAlign w:val="bottom"/>
          </w:tcPr>
          <w:p w14:paraId="47B7D5B8" w14:textId="77777777" w:rsidR="001F543F" w:rsidRPr="00C34218" w:rsidRDefault="001F543F" w:rsidP="001F543F">
            <w:pPr>
              <w:spacing w:line="240" w:lineRule="atLeast"/>
              <w:jc w:val="right"/>
              <w:rPr>
                <w:rFonts w:ascii="Arial" w:hAnsi="Arial"/>
                <w:color w:val="0000FF"/>
                <w:lang w:val="nl-BE"/>
              </w:rPr>
            </w:pPr>
          </w:p>
        </w:tc>
        <w:tc>
          <w:tcPr>
            <w:tcW w:w="829" w:type="dxa"/>
            <w:vAlign w:val="bottom"/>
          </w:tcPr>
          <w:p w14:paraId="728ED0AD" w14:textId="77777777" w:rsidR="001F543F" w:rsidRPr="00C34218" w:rsidRDefault="001F543F" w:rsidP="001F543F">
            <w:pPr>
              <w:spacing w:line="240" w:lineRule="atLeast"/>
              <w:jc w:val="right"/>
              <w:rPr>
                <w:rFonts w:ascii="Arial" w:hAnsi="Arial"/>
                <w:color w:val="0000FF"/>
                <w:lang w:val="nl-BE"/>
              </w:rPr>
            </w:pPr>
          </w:p>
        </w:tc>
        <w:tc>
          <w:tcPr>
            <w:tcW w:w="164" w:type="dxa"/>
            <w:vAlign w:val="bottom"/>
          </w:tcPr>
          <w:p w14:paraId="6BE87F12" w14:textId="77777777" w:rsidR="001F543F" w:rsidRPr="00C34218" w:rsidRDefault="001F543F" w:rsidP="001F543F">
            <w:pPr>
              <w:spacing w:line="240" w:lineRule="atLeast"/>
              <w:rPr>
                <w:color w:val="0000FF"/>
              </w:rPr>
            </w:pPr>
          </w:p>
        </w:tc>
        <w:tc>
          <w:tcPr>
            <w:tcW w:w="271" w:type="dxa"/>
            <w:vAlign w:val="bottom"/>
          </w:tcPr>
          <w:p w14:paraId="515FCA0D" w14:textId="77777777" w:rsidR="001F543F" w:rsidRPr="00C34218" w:rsidRDefault="001F543F" w:rsidP="001F543F">
            <w:pPr>
              <w:spacing w:line="240" w:lineRule="atLeast"/>
              <w:jc w:val="right"/>
              <w:rPr>
                <w:color w:val="0000FF"/>
              </w:rPr>
            </w:pPr>
          </w:p>
        </w:tc>
      </w:tr>
      <w:tr w:rsidR="001F543F" w:rsidRPr="00C34218" w14:paraId="49711170" w14:textId="77777777" w:rsidTr="001C6EC1">
        <w:trPr>
          <w:cantSplit/>
        </w:trPr>
        <w:tc>
          <w:tcPr>
            <w:tcW w:w="270" w:type="dxa"/>
          </w:tcPr>
          <w:p w14:paraId="76BCFDFA" w14:textId="77777777" w:rsidR="001F543F" w:rsidRPr="00C34218" w:rsidRDefault="001F543F" w:rsidP="001F543F">
            <w:pPr>
              <w:spacing w:line="240" w:lineRule="atLeast"/>
              <w:rPr>
                <w:color w:val="0000FF"/>
              </w:rPr>
            </w:pPr>
          </w:p>
        </w:tc>
        <w:tc>
          <w:tcPr>
            <w:tcW w:w="542" w:type="dxa"/>
          </w:tcPr>
          <w:p w14:paraId="4B686292" w14:textId="77777777" w:rsidR="001F543F" w:rsidRPr="00C34218" w:rsidRDefault="001F543F" w:rsidP="001F543F">
            <w:pPr>
              <w:spacing w:line="240" w:lineRule="atLeast"/>
              <w:jc w:val="right"/>
              <w:rPr>
                <w:color w:val="0000FF"/>
              </w:rPr>
            </w:pPr>
          </w:p>
        </w:tc>
        <w:tc>
          <w:tcPr>
            <w:tcW w:w="812" w:type="dxa"/>
          </w:tcPr>
          <w:p w14:paraId="7E9A5387" w14:textId="77777777" w:rsidR="001F543F" w:rsidRPr="00C34218" w:rsidRDefault="001F543F" w:rsidP="001F543F">
            <w:pPr>
              <w:spacing w:line="240" w:lineRule="atLeast"/>
              <w:rPr>
                <w:color w:val="0000FF"/>
              </w:rPr>
            </w:pPr>
            <w:r w:rsidRPr="00C34218">
              <w:rPr>
                <w:rFonts w:ascii="Arial" w:hAnsi="Arial"/>
                <w:color w:val="0000FF"/>
              </w:rPr>
              <w:t>649036</w:t>
            </w:r>
          </w:p>
        </w:tc>
        <w:tc>
          <w:tcPr>
            <w:tcW w:w="812" w:type="dxa"/>
          </w:tcPr>
          <w:p w14:paraId="01834FBE" w14:textId="77777777" w:rsidR="001F543F" w:rsidRPr="00C34218" w:rsidRDefault="001F543F" w:rsidP="001F543F">
            <w:pPr>
              <w:spacing w:line="240" w:lineRule="atLeast"/>
              <w:rPr>
                <w:rFonts w:ascii="Arial" w:hAnsi="Arial" w:cs="Arial"/>
                <w:color w:val="0000FF"/>
              </w:rPr>
            </w:pPr>
            <w:r w:rsidRPr="00C34218">
              <w:rPr>
                <w:rFonts w:ascii="Arial" w:hAnsi="Arial" w:cs="Arial"/>
                <w:color w:val="0000FF"/>
              </w:rPr>
              <w:t>649040</w:t>
            </w:r>
          </w:p>
        </w:tc>
        <w:tc>
          <w:tcPr>
            <w:tcW w:w="5055" w:type="dxa"/>
          </w:tcPr>
          <w:p w14:paraId="2596DC81" w14:textId="77777777" w:rsidR="001F543F" w:rsidRPr="00C34218" w:rsidRDefault="001F543F" w:rsidP="001F543F">
            <w:pPr>
              <w:spacing w:line="240" w:lineRule="atLeast"/>
              <w:jc w:val="both"/>
              <w:rPr>
                <w:rFonts w:ascii="Arial" w:hAnsi="Arial"/>
                <w:color w:val="0000FF"/>
                <w:lang w:val="nl-BE"/>
              </w:rPr>
            </w:pPr>
            <w:r w:rsidRPr="00C34218">
              <w:rPr>
                <w:rFonts w:ascii="Arial" w:hAnsi="Arial"/>
                <w:color w:val="0000FF"/>
                <w:lang w:val="nl-BE"/>
              </w:rPr>
              <w:t>Gordel in tijk, leder of plastiek</w:t>
            </w:r>
          </w:p>
        </w:tc>
        <w:tc>
          <w:tcPr>
            <w:tcW w:w="271" w:type="dxa"/>
            <w:vAlign w:val="bottom"/>
          </w:tcPr>
          <w:p w14:paraId="27960859" w14:textId="77777777" w:rsidR="001F543F" w:rsidRPr="00C34218" w:rsidRDefault="001F543F" w:rsidP="001F543F">
            <w:pPr>
              <w:spacing w:line="240" w:lineRule="atLeast"/>
              <w:jc w:val="right"/>
              <w:rPr>
                <w:color w:val="0000FF"/>
              </w:rPr>
            </w:pPr>
            <w:r w:rsidRPr="00C34218">
              <w:rPr>
                <w:rFonts w:ascii="Arial" w:hAnsi="Arial"/>
                <w:color w:val="0000FF"/>
              </w:rPr>
              <w:t>T</w:t>
            </w:r>
          </w:p>
        </w:tc>
        <w:tc>
          <w:tcPr>
            <w:tcW w:w="829" w:type="dxa"/>
            <w:vAlign w:val="bottom"/>
          </w:tcPr>
          <w:p w14:paraId="41CB0840" w14:textId="77777777" w:rsidR="001F543F" w:rsidRPr="00C34218" w:rsidRDefault="001F543F" w:rsidP="001F543F">
            <w:pPr>
              <w:spacing w:line="240" w:lineRule="atLeast"/>
              <w:jc w:val="right"/>
              <w:rPr>
                <w:color w:val="0000FF"/>
              </w:rPr>
            </w:pPr>
            <w:r w:rsidRPr="00C34218">
              <w:rPr>
                <w:rFonts w:ascii="Arial" w:hAnsi="Arial"/>
                <w:color w:val="0000FF"/>
              </w:rPr>
              <w:t>141,60</w:t>
            </w:r>
          </w:p>
        </w:tc>
        <w:tc>
          <w:tcPr>
            <w:tcW w:w="164" w:type="dxa"/>
            <w:vAlign w:val="bottom"/>
          </w:tcPr>
          <w:p w14:paraId="25084D24" w14:textId="77777777" w:rsidR="001F543F" w:rsidRPr="00C34218" w:rsidRDefault="001F543F" w:rsidP="001F543F">
            <w:pPr>
              <w:spacing w:line="240" w:lineRule="atLeast"/>
              <w:rPr>
                <w:color w:val="0000FF"/>
                <w:lang w:val="nl-BE"/>
              </w:rPr>
            </w:pPr>
          </w:p>
        </w:tc>
        <w:tc>
          <w:tcPr>
            <w:tcW w:w="271" w:type="dxa"/>
            <w:vAlign w:val="bottom"/>
          </w:tcPr>
          <w:p w14:paraId="4A841D9E" w14:textId="77777777" w:rsidR="001F543F" w:rsidRPr="00C34218" w:rsidRDefault="001F543F" w:rsidP="001F543F">
            <w:pPr>
              <w:spacing w:line="240" w:lineRule="atLeast"/>
              <w:jc w:val="right"/>
              <w:rPr>
                <w:color w:val="0000FF"/>
                <w:lang w:val="nl-BE"/>
              </w:rPr>
            </w:pPr>
          </w:p>
        </w:tc>
      </w:tr>
      <w:tr w:rsidR="001F543F" w:rsidRPr="00C34218" w14:paraId="726D250C" w14:textId="77777777" w:rsidTr="001C6EC1">
        <w:trPr>
          <w:cantSplit/>
        </w:trPr>
        <w:tc>
          <w:tcPr>
            <w:tcW w:w="270" w:type="dxa"/>
          </w:tcPr>
          <w:p w14:paraId="11B6C3C4" w14:textId="77777777" w:rsidR="001F543F" w:rsidRPr="00C34218" w:rsidRDefault="001F543F" w:rsidP="001F543F">
            <w:pPr>
              <w:spacing w:line="240" w:lineRule="atLeast"/>
              <w:rPr>
                <w:color w:val="0000FF"/>
                <w:lang w:val="nl-BE"/>
              </w:rPr>
            </w:pPr>
          </w:p>
        </w:tc>
        <w:tc>
          <w:tcPr>
            <w:tcW w:w="542" w:type="dxa"/>
          </w:tcPr>
          <w:p w14:paraId="2B80F405" w14:textId="77777777" w:rsidR="001F543F" w:rsidRPr="00C34218" w:rsidRDefault="001F543F" w:rsidP="001F543F">
            <w:pPr>
              <w:spacing w:line="240" w:lineRule="atLeast"/>
              <w:jc w:val="right"/>
              <w:rPr>
                <w:color w:val="0000FF"/>
                <w:lang w:val="nl-BE"/>
              </w:rPr>
            </w:pPr>
          </w:p>
        </w:tc>
        <w:tc>
          <w:tcPr>
            <w:tcW w:w="812" w:type="dxa"/>
          </w:tcPr>
          <w:p w14:paraId="0D1E380A" w14:textId="77777777" w:rsidR="001F543F" w:rsidRPr="00C34218" w:rsidRDefault="001F543F" w:rsidP="001F543F">
            <w:pPr>
              <w:spacing w:line="240" w:lineRule="atLeast"/>
              <w:rPr>
                <w:rFonts w:ascii="Arial" w:hAnsi="Arial"/>
                <w:color w:val="0000FF"/>
                <w:lang w:val="nl-BE"/>
              </w:rPr>
            </w:pPr>
          </w:p>
        </w:tc>
        <w:tc>
          <w:tcPr>
            <w:tcW w:w="812" w:type="dxa"/>
          </w:tcPr>
          <w:p w14:paraId="5B589167" w14:textId="77777777" w:rsidR="001F543F" w:rsidRPr="00C34218" w:rsidRDefault="001F543F" w:rsidP="001F543F">
            <w:pPr>
              <w:spacing w:line="240" w:lineRule="atLeast"/>
              <w:rPr>
                <w:rFonts w:ascii="Arial" w:hAnsi="Arial" w:cs="Arial"/>
                <w:color w:val="0000FF"/>
                <w:lang w:val="nl-BE"/>
              </w:rPr>
            </w:pPr>
          </w:p>
        </w:tc>
        <w:tc>
          <w:tcPr>
            <w:tcW w:w="5055" w:type="dxa"/>
          </w:tcPr>
          <w:p w14:paraId="6FCEF7FA" w14:textId="77777777" w:rsidR="001F543F" w:rsidRPr="00C34218" w:rsidRDefault="001F543F" w:rsidP="001F543F">
            <w:pPr>
              <w:spacing w:line="240" w:lineRule="atLeast"/>
              <w:jc w:val="both"/>
              <w:rPr>
                <w:color w:val="0000FF"/>
                <w:lang w:val="nl-BE"/>
              </w:rPr>
            </w:pPr>
          </w:p>
        </w:tc>
        <w:tc>
          <w:tcPr>
            <w:tcW w:w="271" w:type="dxa"/>
            <w:vAlign w:val="bottom"/>
          </w:tcPr>
          <w:p w14:paraId="720C30AC" w14:textId="77777777" w:rsidR="001F543F" w:rsidRPr="00C34218" w:rsidRDefault="001F543F" w:rsidP="001F543F">
            <w:pPr>
              <w:spacing w:line="240" w:lineRule="atLeast"/>
              <w:jc w:val="right"/>
              <w:rPr>
                <w:rFonts w:ascii="Arial" w:hAnsi="Arial"/>
                <w:color w:val="0000FF"/>
              </w:rPr>
            </w:pPr>
          </w:p>
        </w:tc>
        <w:tc>
          <w:tcPr>
            <w:tcW w:w="829" w:type="dxa"/>
            <w:vAlign w:val="bottom"/>
          </w:tcPr>
          <w:p w14:paraId="58B42441" w14:textId="77777777" w:rsidR="001F543F" w:rsidRPr="00C34218" w:rsidRDefault="001F543F" w:rsidP="001F543F">
            <w:pPr>
              <w:spacing w:line="240" w:lineRule="atLeast"/>
              <w:jc w:val="right"/>
              <w:rPr>
                <w:rFonts w:ascii="Arial" w:hAnsi="Arial"/>
                <w:color w:val="0000FF"/>
              </w:rPr>
            </w:pPr>
          </w:p>
        </w:tc>
        <w:tc>
          <w:tcPr>
            <w:tcW w:w="164" w:type="dxa"/>
            <w:vAlign w:val="bottom"/>
          </w:tcPr>
          <w:p w14:paraId="11DFAF80" w14:textId="77777777" w:rsidR="001F543F" w:rsidRPr="00C34218" w:rsidRDefault="001F543F" w:rsidP="001F543F">
            <w:pPr>
              <w:spacing w:line="240" w:lineRule="atLeast"/>
              <w:rPr>
                <w:color w:val="0000FF"/>
              </w:rPr>
            </w:pPr>
          </w:p>
        </w:tc>
        <w:tc>
          <w:tcPr>
            <w:tcW w:w="271" w:type="dxa"/>
            <w:vAlign w:val="bottom"/>
          </w:tcPr>
          <w:p w14:paraId="4D5C8BD4" w14:textId="77777777" w:rsidR="001F543F" w:rsidRPr="00C34218" w:rsidRDefault="001F543F" w:rsidP="001F543F">
            <w:pPr>
              <w:spacing w:line="240" w:lineRule="atLeast"/>
              <w:jc w:val="right"/>
              <w:rPr>
                <w:color w:val="0000FF"/>
              </w:rPr>
            </w:pPr>
          </w:p>
        </w:tc>
      </w:tr>
      <w:tr w:rsidR="001F543F" w:rsidRPr="00C34218" w14:paraId="40DAFA65" w14:textId="77777777" w:rsidTr="001C6EC1">
        <w:trPr>
          <w:cantSplit/>
        </w:trPr>
        <w:tc>
          <w:tcPr>
            <w:tcW w:w="270" w:type="dxa"/>
          </w:tcPr>
          <w:p w14:paraId="60331FD0" w14:textId="77777777" w:rsidR="001F543F" w:rsidRPr="00C34218" w:rsidRDefault="001F543F" w:rsidP="001F543F">
            <w:pPr>
              <w:spacing w:line="240" w:lineRule="atLeast"/>
              <w:rPr>
                <w:color w:val="0000FF"/>
              </w:rPr>
            </w:pPr>
          </w:p>
        </w:tc>
        <w:tc>
          <w:tcPr>
            <w:tcW w:w="542" w:type="dxa"/>
          </w:tcPr>
          <w:p w14:paraId="2458627B" w14:textId="77777777" w:rsidR="001F543F" w:rsidRPr="00C34218" w:rsidRDefault="001F543F" w:rsidP="001F543F">
            <w:pPr>
              <w:spacing w:line="240" w:lineRule="atLeast"/>
              <w:jc w:val="right"/>
              <w:rPr>
                <w:color w:val="0000FF"/>
              </w:rPr>
            </w:pPr>
          </w:p>
        </w:tc>
        <w:tc>
          <w:tcPr>
            <w:tcW w:w="812" w:type="dxa"/>
          </w:tcPr>
          <w:p w14:paraId="6DC6BC15" w14:textId="77777777" w:rsidR="001F543F" w:rsidRPr="00C34218" w:rsidRDefault="001F543F" w:rsidP="001F543F">
            <w:pPr>
              <w:spacing w:line="240" w:lineRule="atLeast"/>
              <w:rPr>
                <w:color w:val="0000FF"/>
              </w:rPr>
            </w:pPr>
            <w:r w:rsidRPr="00C34218">
              <w:rPr>
                <w:rFonts w:ascii="Arial" w:hAnsi="Arial"/>
                <w:color w:val="0000FF"/>
              </w:rPr>
              <w:t>649051</w:t>
            </w:r>
          </w:p>
        </w:tc>
        <w:tc>
          <w:tcPr>
            <w:tcW w:w="812" w:type="dxa"/>
          </w:tcPr>
          <w:p w14:paraId="7C2A62B1" w14:textId="77777777" w:rsidR="001F543F" w:rsidRPr="00C34218" w:rsidRDefault="001F543F" w:rsidP="001F543F">
            <w:pPr>
              <w:spacing w:line="240" w:lineRule="atLeast"/>
              <w:rPr>
                <w:rFonts w:ascii="Arial" w:hAnsi="Arial" w:cs="Arial"/>
                <w:color w:val="0000FF"/>
              </w:rPr>
            </w:pPr>
            <w:r w:rsidRPr="00C34218">
              <w:rPr>
                <w:rFonts w:ascii="Arial" w:hAnsi="Arial" w:cs="Arial"/>
                <w:color w:val="0000FF"/>
              </w:rPr>
              <w:t>649062</w:t>
            </w:r>
          </w:p>
        </w:tc>
        <w:tc>
          <w:tcPr>
            <w:tcW w:w="5055" w:type="dxa"/>
          </w:tcPr>
          <w:p w14:paraId="01192441" w14:textId="77777777" w:rsidR="001F543F" w:rsidRPr="00C34218" w:rsidRDefault="001F543F" w:rsidP="001F543F">
            <w:pPr>
              <w:spacing w:line="240" w:lineRule="atLeast"/>
              <w:jc w:val="both"/>
              <w:rPr>
                <w:rFonts w:ascii="Arial" w:hAnsi="Arial"/>
                <w:color w:val="0000FF"/>
              </w:rPr>
            </w:pPr>
            <w:r w:rsidRPr="00C34218">
              <w:rPr>
                <w:rFonts w:ascii="Arial" w:hAnsi="Arial"/>
                <w:color w:val="0000FF"/>
              </w:rPr>
              <w:t>Tractor derotator, per stuk</w:t>
            </w:r>
          </w:p>
        </w:tc>
        <w:tc>
          <w:tcPr>
            <w:tcW w:w="271" w:type="dxa"/>
            <w:vAlign w:val="bottom"/>
          </w:tcPr>
          <w:p w14:paraId="3C908025" w14:textId="77777777" w:rsidR="001F543F" w:rsidRPr="00C34218" w:rsidRDefault="001F543F" w:rsidP="001F543F">
            <w:pPr>
              <w:spacing w:line="240" w:lineRule="atLeast"/>
              <w:jc w:val="right"/>
              <w:rPr>
                <w:color w:val="0000FF"/>
              </w:rPr>
            </w:pPr>
            <w:r w:rsidRPr="00C34218">
              <w:rPr>
                <w:rFonts w:ascii="Arial" w:hAnsi="Arial"/>
                <w:color w:val="0000FF"/>
              </w:rPr>
              <w:t>T</w:t>
            </w:r>
          </w:p>
        </w:tc>
        <w:tc>
          <w:tcPr>
            <w:tcW w:w="829" w:type="dxa"/>
            <w:vAlign w:val="bottom"/>
          </w:tcPr>
          <w:p w14:paraId="0E90DD91" w14:textId="77777777" w:rsidR="001F543F" w:rsidRPr="00C34218" w:rsidRDefault="001F543F" w:rsidP="001F543F">
            <w:pPr>
              <w:spacing w:line="240" w:lineRule="atLeast"/>
              <w:jc w:val="right"/>
              <w:rPr>
                <w:color w:val="0000FF"/>
              </w:rPr>
            </w:pPr>
            <w:r w:rsidRPr="00C34218">
              <w:rPr>
                <w:rFonts w:ascii="Arial" w:hAnsi="Arial"/>
                <w:color w:val="0000FF"/>
              </w:rPr>
              <w:t>23,60</w:t>
            </w:r>
          </w:p>
        </w:tc>
        <w:tc>
          <w:tcPr>
            <w:tcW w:w="164" w:type="dxa"/>
            <w:vAlign w:val="bottom"/>
          </w:tcPr>
          <w:p w14:paraId="6690C59C" w14:textId="77777777" w:rsidR="001F543F" w:rsidRPr="00C34218" w:rsidRDefault="001F543F" w:rsidP="001F543F">
            <w:pPr>
              <w:spacing w:line="240" w:lineRule="atLeast"/>
              <w:rPr>
                <w:color w:val="0000FF"/>
              </w:rPr>
            </w:pPr>
          </w:p>
        </w:tc>
        <w:tc>
          <w:tcPr>
            <w:tcW w:w="271" w:type="dxa"/>
            <w:vAlign w:val="bottom"/>
          </w:tcPr>
          <w:p w14:paraId="5AF9EBE1" w14:textId="77777777" w:rsidR="001F543F" w:rsidRPr="00C34218" w:rsidRDefault="001F543F" w:rsidP="001F543F">
            <w:pPr>
              <w:spacing w:line="240" w:lineRule="atLeast"/>
              <w:jc w:val="right"/>
              <w:rPr>
                <w:color w:val="0000FF"/>
              </w:rPr>
            </w:pPr>
          </w:p>
        </w:tc>
      </w:tr>
      <w:tr w:rsidR="001F543F" w:rsidRPr="00C34218" w14:paraId="7BF2FF6A" w14:textId="77777777" w:rsidTr="001C6EC1">
        <w:trPr>
          <w:cantSplit/>
        </w:trPr>
        <w:tc>
          <w:tcPr>
            <w:tcW w:w="270" w:type="dxa"/>
          </w:tcPr>
          <w:p w14:paraId="2BC4BE7F" w14:textId="77777777" w:rsidR="001F543F" w:rsidRPr="00C34218" w:rsidRDefault="001F543F" w:rsidP="001F543F">
            <w:pPr>
              <w:spacing w:line="240" w:lineRule="atLeast"/>
              <w:rPr>
                <w:color w:val="0000FF"/>
              </w:rPr>
            </w:pPr>
          </w:p>
        </w:tc>
        <w:tc>
          <w:tcPr>
            <w:tcW w:w="542" w:type="dxa"/>
          </w:tcPr>
          <w:p w14:paraId="35CCE4C1" w14:textId="77777777" w:rsidR="001F543F" w:rsidRPr="00C34218" w:rsidRDefault="001F543F" w:rsidP="001F543F">
            <w:pPr>
              <w:spacing w:line="240" w:lineRule="atLeast"/>
              <w:jc w:val="right"/>
              <w:rPr>
                <w:color w:val="0000FF"/>
              </w:rPr>
            </w:pPr>
          </w:p>
        </w:tc>
        <w:tc>
          <w:tcPr>
            <w:tcW w:w="812" w:type="dxa"/>
          </w:tcPr>
          <w:p w14:paraId="1070990E" w14:textId="77777777" w:rsidR="001F543F" w:rsidRPr="00C34218" w:rsidRDefault="001F543F" w:rsidP="001F543F">
            <w:pPr>
              <w:spacing w:line="240" w:lineRule="atLeast"/>
              <w:rPr>
                <w:rFonts w:ascii="Arial" w:hAnsi="Arial"/>
                <w:color w:val="0000FF"/>
              </w:rPr>
            </w:pPr>
          </w:p>
        </w:tc>
        <w:tc>
          <w:tcPr>
            <w:tcW w:w="812" w:type="dxa"/>
          </w:tcPr>
          <w:p w14:paraId="4AAC78DD" w14:textId="77777777" w:rsidR="001F543F" w:rsidRPr="00C34218" w:rsidRDefault="001F543F" w:rsidP="001F543F">
            <w:pPr>
              <w:spacing w:line="240" w:lineRule="atLeast"/>
              <w:rPr>
                <w:rFonts w:ascii="Arial" w:hAnsi="Arial" w:cs="Arial"/>
                <w:color w:val="0000FF"/>
              </w:rPr>
            </w:pPr>
          </w:p>
        </w:tc>
        <w:tc>
          <w:tcPr>
            <w:tcW w:w="5055" w:type="dxa"/>
          </w:tcPr>
          <w:p w14:paraId="55A59AC3" w14:textId="77777777" w:rsidR="001F543F" w:rsidRPr="00C34218" w:rsidRDefault="001F543F" w:rsidP="001F543F">
            <w:pPr>
              <w:spacing w:line="240" w:lineRule="atLeast"/>
              <w:jc w:val="both"/>
              <w:rPr>
                <w:color w:val="0000FF"/>
              </w:rPr>
            </w:pPr>
          </w:p>
        </w:tc>
        <w:tc>
          <w:tcPr>
            <w:tcW w:w="271" w:type="dxa"/>
            <w:vAlign w:val="bottom"/>
          </w:tcPr>
          <w:p w14:paraId="4D2F1AEF" w14:textId="77777777" w:rsidR="001F543F" w:rsidRPr="00C34218" w:rsidRDefault="001F543F" w:rsidP="001F543F">
            <w:pPr>
              <w:spacing w:line="240" w:lineRule="atLeast"/>
              <w:jc w:val="right"/>
              <w:rPr>
                <w:rFonts w:ascii="Arial" w:hAnsi="Arial"/>
                <w:color w:val="0000FF"/>
              </w:rPr>
            </w:pPr>
          </w:p>
        </w:tc>
        <w:tc>
          <w:tcPr>
            <w:tcW w:w="829" w:type="dxa"/>
            <w:vAlign w:val="bottom"/>
          </w:tcPr>
          <w:p w14:paraId="2329127A" w14:textId="77777777" w:rsidR="001F543F" w:rsidRPr="00C34218" w:rsidRDefault="001F543F" w:rsidP="001F543F">
            <w:pPr>
              <w:spacing w:line="240" w:lineRule="atLeast"/>
              <w:jc w:val="right"/>
              <w:rPr>
                <w:rFonts w:ascii="Arial" w:hAnsi="Arial"/>
                <w:color w:val="0000FF"/>
              </w:rPr>
            </w:pPr>
          </w:p>
        </w:tc>
        <w:tc>
          <w:tcPr>
            <w:tcW w:w="164" w:type="dxa"/>
            <w:vAlign w:val="bottom"/>
          </w:tcPr>
          <w:p w14:paraId="79B68904" w14:textId="77777777" w:rsidR="001F543F" w:rsidRPr="00C34218" w:rsidRDefault="001F543F" w:rsidP="001F543F">
            <w:pPr>
              <w:spacing w:line="240" w:lineRule="atLeast"/>
              <w:rPr>
                <w:color w:val="0000FF"/>
              </w:rPr>
            </w:pPr>
          </w:p>
        </w:tc>
        <w:tc>
          <w:tcPr>
            <w:tcW w:w="271" w:type="dxa"/>
            <w:vAlign w:val="bottom"/>
          </w:tcPr>
          <w:p w14:paraId="6AB34F38" w14:textId="77777777" w:rsidR="001F543F" w:rsidRPr="00C34218" w:rsidRDefault="001F543F" w:rsidP="001F543F">
            <w:pPr>
              <w:spacing w:line="240" w:lineRule="atLeast"/>
              <w:jc w:val="right"/>
              <w:rPr>
                <w:color w:val="0000FF"/>
              </w:rPr>
            </w:pPr>
          </w:p>
        </w:tc>
      </w:tr>
      <w:tr w:rsidR="001F543F" w:rsidRPr="00C34218" w14:paraId="7BA22642" w14:textId="77777777" w:rsidTr="001C6EC1">
        <w:trPr>
          <w:cantSplit/>
        </w:trPr>
        <w:tc>
          <w:tcPr>
            <w:tcW w:w="270" w:type="dxa"/>
          </w:tcPr>
          <w:p w14:paraId="343D912D" w14:textId="77777777" w:rsidR="001F543F" w:rsidRPr="00C34218" w:rsidRDefault="001F543F" w:rsidP="001F543F">
            <w:pPr>
              <w:spacing w:line="240" w:lineRule="atLeast"/>
              <w:rPr>
                <w:color w:val="0000FF"/>
              </w:rPr>
            </w:pPr>
          </w:p>
        </w:tc>
        <w:tc>
          <w:tcPr>
            <w:tcW w:w="542" w:type="dxa"/>
          </w:tcPr>
          <w:p w14:paraId="38F73501" w14:textId="77777777" w:rsidR="001F543F" w:rsidRPr="00C34218" w:rsidRDefault="001F543F" w:rsidP="001F543F">
            <w:pPr>
              <w:spacing w:line="240" w:lineRule="atLeast"/>
              <w:jc w:val="right"/>
              <w:rPr>
                <w:color w:val="0000FF"/>
              </w:rPr>
            </w:pPr>
          </w:p>
        </w:tc>
        <w:tc>
          <w:tcPr>
            <w:tcW w:w="812" w:type="dxa"/>
          </w:tcPr>
          <w:p w14:paraId="7EB9300A" w14:textId="77777777" w:rsidR="001F543F" w:rsidRPr="00C34218" w:rsidRDefault="001F543F" w:rsidP="001F543F">
            <w:pPr>
              <w:spacing w:line="240" w:lineRule="atLeast"/>
              <w:rPr>
                <w:color w:val="0000FF"/>
              </w:rPr>
            </w:pPr>
            <w:r w:rsidRPr="00C34218">
              <w:rPr>
                <w:rFonts w:ascii="Arial" w:hAnsi="Arial"/>
                <w:color w:val="0000FF"/>
              </w:rPr>
              <w:t>649073</w:t>
            </w:r>
          </w:p>
        </w:tc>
        <w:tc>
          <w:tcPr>
            <w:tcW w:w="812" w:type="dxa"/>
          </w:tcPr>
          <w:p w14:paraId="2174F72E" w14:textId="77777777" w:rsidR="001F543F" w:rsidRPr="00C34218" w:rsidRDefault="001F543F" w:rsidP="001F543F">
            <w:pPr>
              <w:spacing w:line="240" w:lineRule="atLeast"/>
              <w:rPr>
                <w:rFonts w:ascii="Arial" w:hAnsi="Arial" w:cs="Arial"/>
                <w:color w:val="0000FF"/>
              </w:rPr>
            </w:pPr>
            <w:r w:rsidRPr="00C34218">
              <w:rPr>
                <w:rFonts w:ascii="Arial" w:hAnsi="Arial" w:cs="Arial"/>
                <w:color w:val="0000FF"/>
              </w:rPr>
              <w:t>649084</w:t>
            </w:r>
          </w:p>
        </w:tc>
        <w:tc>
          <w:tcPr>
            <w:tcW w:w="5055" w:type="dxa"/>
          </w:tcPr>
          <w:p w14:paraId="1F3B69D1" w14:textId="77777777" w:rsidR="001F543F" w:rsidRPr="00C34218" w:rsidRDefault="001F543F" w:rsidP="001F543F">
            <w:pPr>
              <w:spacing w:line="240" w:lineRule="atLeast"/>
              <w:jc w:val="both"/>
              <w:rPr>
                <w:rFonts w:ascii="Arial" w:hAnsi="Arial"/>
                <w:color w:val="0000FF"/>
              </w:rPr>
            </w:pPr>
            <w:r w:rsidRPr="00C34218">
              <w:rPr>
                <w:rFonts w:ascii="Arial" w:hAnsi="Arial"/>
                <w:color w:val="0000FF"/>
              </w:rPr>
              <w:t>Tractor quadriceps, per stuk</w:t>
            </w:r>
          </w:p>
        </w:tc>
        <w:tc>
          <w:tcPr>
            <w:tcW w:w="271" w:type="dxa"/>
            <w:vAlign w:val="bottom"/>
          </w:tcPr>
          <w:p w14:paraId="4557430E" w14:textId="77777777" w:rsidR="001F543F" w:rsidRPr="00C34218" w:rsidRDefault="001F543F" w:rsidP="001F543F">
            <w:pPr>
              <w:spacing w:line="240" w:lineRule="atLeast"/>
              <w:jc w:val="right"/>
              <w:rPr>
                <w:color w:val="0000FF"/>
              </w:rPr>
            </w:pPr>
            <w:r w:rsidRPr="00C34218">
              <w:rPr>
                <w:rFonts w:ascii="Arial" w:hAnsi="Arial"/>
                <w:color w:val="0000FF"/>
              </w:rPr>
              <w:t>T</w:t>
            </w:r>
          </w:p>
        </w:tc>
        <w:tc>
          <w:tcPr>
            <w:tcW w:w="829" w:type="dxa"/>
            <w:vAlign w:val="bottom"/>
          </w:tcPr>
          <w:p w14:paraId="3FB4388B" w14:textId="77777777" w:rsidR="001F543F" w:rsidRPr="00C34218" w:rsidRDefault="001F543F" w:rsidP="001F543F">
            <w:pPr>
              <w:spacing w:line="240" w:lineRule="atLeast"/>
              <w:jc w:val="right"/>
              <w:rPr>
                <w:color w:val="0000FF"/>
              </w:rPr>
            </w:pPr>
            <w:r w:rsidRPr="00C34218">
              <w:rPr>
                <w:rFonts w:ascii="Arial" w:hAnsi="Arial"/>
                <w:color w:val="0000FF"/>
              </w:rPr>
              <w:t>58,70</w:t>
            </w:r>
          </w:p>
        </w:tc>
        <w:tc>
          <w:tcPr>
            <w:tcW w:w="164" w:type="dxa"/>
            <w:vAlign w:val="bottom"/>
          </w:tcPr>
          <w:p w14:paraId="7FE9F8C5" w14:textId="77777777" w:rsidR="001F543F" w:rsidRPr="00C34218" w:rsidRDefault="001F543F" w:rsidP="001F543F">
            <w:pPr>
              <w:spacing w:line="240" w:lineRule="atLeast"/>
              <w:rPr>
                <w:color w:val="0000FF"/>
              </w:rPr>
            </w:pPr>
          </w:p>
        </w:tc>
        <w:tc>
          <w:tcPr>
            <w:tcW w:w="271" w:type="dxa"/>
            <w:vAlign w:val="bottom"/>
          </w:tcPr>
          <w:p w14:paraId="4DF99A52" w14:textId="77777777" w:rsidR="001F543F" w:rsidRPr="00C34218" w:rsidRDefault="001F543F" w:rsidP="001F543F">
            <w:pPr>
              <w:spacing w:line="240" w:lineRule="atLeast"/>
              <w:jc w:val="right"/>
              <w:rPr>
                <w:color w:val="0000FF"/>
              </w:rPr>
            </w:pPr>
          </w:p>
        </w:tc>
      </w:tr>
      <w:tr w:rsidR="001F543F" w:rsidRPr="00C34218" w14:paraId="4FEEAC8B" w14:textId="77777777" w:rsidTr="001C6EC1">
        <w:trPr>
          <w:cantSplit/>
        </w:trPr>
        <w:tc>
          <w:tcPr>
            <w:tcW w:w="270" w:type="dxa"/>
          </w:tcPr>
          <w:p w14:paraId="16A2B674" w14:textId="77777777" w:rsidR="001F543F" w:rsidRPr="00C34218" w:rsidRDefault="001F543F" w:rsidP="001F543F">
            <w:pPr>
              <w:spacing w:line="240" w:lineRule="atLeast"/>
              <w:rPr>
                <w:color w:val="0000FF"/>
              </w:rPr>
            </w:pPr>
          </w:p>
        </w:tc>
        <w:tc>
          <w:tcPr>
            <w:tcW w:w="542" w:type="dxa"/>
          </w:tcPr>
          <w:p w14:paraId="7B3E3902" w14:textId="77777777" w:rsidR="001F543F" w:rsidRPr="00C34218" w:rsidRDefault="001F543F" w:rsidP="001F543F">
            <w:pPr>
              <w:spacing w:line="240" w:lineRule="atLeast"/>
              <w:jc w:val="right"/>
              <w:rPr>
                <w:color w:val="0000FF"/>
              </w:rPr>
            </w:pPr>
          </w:p>
        </w:tc>
        <w:tc>
          <w:tcPr>
            <w:tcW w:w="812" w:type="dxa"/>
          </w:tcPr>
          <w:p w14:paraId="1D1DFCC3" w14:textId="77777777" w:rsidR="001F543F" w:rsidRPr="00C34218" w:rsidRDefault="001F543F" w:rsidP="001F543F">
            <w:pPr>
              <w:spacing w:line="240" w:lineRule="atLeast"/>
              <w:rPr>
                <w:color w:val="0000FF"/>
              </w:rPr>
            </w:pPr>
          </w:p>
        </w:tc>
        <w:tc>
          <w:tcPr>
            <w:tcW w:w="812" w:type="dxa"/>
          </w:tcPr>
          <w:p w14:paraId="22768235" w14:textId="77777777" w:rsidR="001F543F" w:rsidRPr="00C34218" w:rsidRDefault="001F543F" w:rsidP="001F543F">
            <w:pPr>
              <w:spacing w:line="240" w:lineRule="atLeast"/>
              <w:rPr>
                <w:rFonts w:ascii="Arial" w:hAnsi="Arial" w:cs="Arial"/>
                <w:color w:val="0000FF"/>
              </w:rPr>
            </w:pPr>
          </w:p>
        </w:tc>
        <w:tc>
          <w:tcPr>
            <w:tcW w:w="5055" w:type="dxa"/>
          </w:tcPr>
          <w:p w14:paraId="376DFC07" w14:textId="77777777" w:rsidR="001F543F" w:rsidRPr="00C34218" w:rsidRDefault="001F543F" w:rsidP="001F543F">
            <w:pPr>
              <w:spacing w:line="240" w:lineRule="atLeast"/>
              <w:jc w:val="both"/>
              <w:rPr>
                <w:color w:val="0000FF"/>
              </w:rPr>
            </w:pPr>
          </w:p>
        </w:tc>
        <w:tc>
          <w:tcPr>
            <w:tcW w:w="271" w:type="dxa"/>
            <w:vAlign w:val="bottom"/>
          </w:tcPr>
          <w:p w14:paraId="116A6B0B" w14:textId="77777777" w:rsidR="001F543F" w:rsidRPr="00C34218" w:rsidRDefault="001F543F" w:rsidP="001F543F">
            <w:pPr>
              <w:spacing w:line="240" w:lineRule="atLeast"/>
              <w:jc w:val="right"/>
              <w:rPr>
                <w:color w:val="0000FF"/>
              </w:rPr>
            </w:pPr>
          </w:p>
        </w:tc>
        <w:tc>
          <w:tcPr>
            <w:tcW w:w="829" w:type="dxa"/>
            <w:vAlign w:val="bottom"/>
          </w:tcPr>
          <w:p w14:paraId="3A9937F3" w14:textId="77777777" w:rsidR="001F543F" w:rsidRPr="00C34218" w:rsidRDefault="001F543F" w:rsidP="001F543F">
            <w:pPr>
              <w:spacing w:line="240" w:lineRule="atLeast"/>
              <w:jc w:val="right"/>
              <w:rPr>
                <w:color w:val="0000FF"/>
              </w:rPr>
            </w:pPr>
          </w:p>
        </w:tc>
        <w:tc>
          <w:tcPr>
            <w:tcW w:w="164" w:type="dxa"/>
            <w:vAlign w:val="bottom"/>
          </w:tcPr>
          <w:p w14:paraId="23042C89" w14:textId="77777777" w:rsidR="001F543F" w:rsidRPr="00C34218" w:rsidRDefault="001F543F" w:rsidP="001F543F">
            <w:pPr>
              <w:spacing w:line="240" w:lineRule="atLeast"/>
              <w:rPr>
                <w:color w:val="0000FF"/>
              </w:rPr>
            </w:pPr>
          </w:p>
        </w:tc>
        <w:tc>
          <w:tcPr>
            <w:tcW w:w="271" w:type="dxa"/>
            <w:vAlign w:val="bottom"/>
          </w:tcPr>
          <w:p w14:paraId="722D53A4" w14:textId="77777777" w:rsidR="001F543F" w:rsidRPr="00C34218" w:rsidRDefault="001F543F" w:rsidP="001F543F">
            <w:pPr>
              <w:spacing w:line="240" w:lineRule="atLeast"/>
              <w:jc w:val="right"/>
              <w:rPr>
                <w:color w:val="0000FF"/>
              </w:rPr>
            </w:pPr>
          </w:p>
        </w:tc>
      </w:tr>
      <w:tr w:rsidR="0044458C" w:rsidRPr="00A802BF" w14:paraId="2B597C41" w14:textId="77777777" w:rsidTr="00E162A7">
        <w:trPr>
          <w:cantSplit/>
        </w:trPr>
        <w:tc>
          <w:tcPr>
            <w:tcW w:w="270" w:type="dxa"/>
          </w:tcPr>
          <w:p w14:paraId="125E34FA" w14:textId="77777777" w:rsidR="0044458C" w:rsidRPr="00C34218" w:rsidRDefault="0044458C" w:rsidP="001F543F">
            <w:pPr>
              <w:spacing w:line="240" w:lineRule="atLeast"/>
              <w:rPr>
                <w:color w:val="0000FF"/>
              </w:rPr>
            </w:pPr>
          </w:p>
        </w:tc>
        <w:tc>
          <w:tcPr>
            <w:tcW w:w="542" w:type="dxa"/>
          </w:tcPr>
          <w:p w14:paraId="4323248D" w14:textId="77777777" w:rsidR="0044458C" w:rsidRPr="00C34218" w:rsidRDefault="0044458C" w:rsidP="001F543F">
            <w:pPr>
              <w:spacing w:line="240" w:lineRule="atLeast"/>
              <w:jc w:val="right"/>
              <w:rPr>
                <w:color w:val="0000FF"/>
              </w:rPr>
            </w:pPr>
          </w:p>
        </w:tc>
        <w:tc>
          <w:tcPr>
            <w:tcW w:w="812" w:type="dxa"/>
          </w:tcPr>
          <w:p w14:paraId="363E04DF" w14:textId="77777777" w:rsidR="0044458C" w:rsidRPr="00C34218" w:rsidRDefault="0044458C" w:rsidP="001F543F">
            <w:pPr>
              <w:spacing w:line="240" w:lineRule="atLeast"/>
              <w:rPr>
                <w:rFonts w:ascii="Arial" w:hAnsi="Arial"/>
                <w:color w:val="0000FF"/>
              </w:rPr>
            </w:pPr>
          </w:p>
        </w:tc>
        <w:tc>
          <w:tcPr>
            <w:tcW w:w="812" w:type="dxa"/>
          </w:tcPr>
          <w:p w14:paraId="044DBC14" w14:textId="77777777" w:rsidR="0044458C" w:rsidRPr="00C34218" w:rsidRDefault="0044458C" w:rsidP="001F543F">
            <w:pPr>
              <w:spacing w:line="240" w:lineRule="atLeast"/>
              <w:rPr>
                <w:rFonts w:ascii="Arial" w:hAnsi="Arial" w:cs="Arial"/>
                <w:color w:val="0000FF"/>
              </w:rPr>
            </w:pPr>
          </w:p>
        </w:tc>
        <w:tc>
          <w:tcPr>
            <w:tcW w:w="6319" w:type="dxa"/>
            <w:gridSpan w:val="4"/>
          </w:tcPr>
          <w:p w14:paraId="7E6C1B8A" w14:textId="6994256F" w:rsidR="0044458C" w:rsidRPr="00C34218" w:rsidRDefault="0044458C" w:rsidP="0044458C">
            <w:pPr>
              <w:spacing w:line="240" w:lineRule="atLeast"/>
              <w:jc w:val="both"/>
              <w:rPr>
                <w:color w:val="0000FF"/>
                <w:lang w:val="nl-BE"/>
              </w:rPr>
            </w:pPr>
            <w:r w:rsidRPr="00C34218">
              <w:rPr>
                <w:rFonts w:ascii="Arial" w:hAnsi="Arial"/>
                <w:color w:val="0000FF"/>
                <w:u w:val="single"/>
                <w:lang w:val="nl-BE"/>
              </w:rPr>
              <w:t>Hoofdgroep XII: Bijslag bij segment voet, voor alle toestellen van het onderste lidmaat</w:t>
            </w:r>
            <w:r w:rsidRPr="00C34218">
              <w:rPr>
                <w:rFonts w:ascii="Arial" w:hAnsi="Arial"/>
                <w:color w:val="0000FF"/>
                <w:lang w:val="nl-BE"/>
              </w:rPr>
              <w:t>:</w:t>
            </w:r>
          </w:p>
        </w:tc>
        <w:tc>
          <w:tcPr>
            <w:tcW w:w="271" w:type="dxa"/>
            <w:vAlign w:val="bottom"/>
          </w:tcPr>
          <w:p w14:paraId="14696BCE" w14:textId="77777777" w:rsidR="0044458C" w:rsidRPr="00C34218" w:rsidRDefault="0044458C" w:rsidP="001F543F">
            <w:pPr>
              <w:spacing w:line="240" w:lineRule="atLeast"/>
              <w:jc w:val="right"/>
              <w:rPr>
                <w:color w:val="0000FF"/>
                <w:lang w:val="nl-BE"/>
              </w:rPr>
            </w:pPr>
          </w:p>
        </w:tc>
      </w:tr>
      <w:tr w:rsidR="001F543F" w:rsidRPr="00A802BF" w14:paraId="492EC7BE" w14:textId="77777777" w:rsidTr="001C6EC1">
        <w:trPr>
          <w:cantSplit/>
        </w:trPr>
        <w:tc>
          <w:tcPr>
            <w:tcW w:w="270" w:type="dxa"/>
          </w:tcPr>
          <w:p w14:paraId="230088DB" w14:textId="77777777" w:rsidR="001F543F" w:rsidRPr="00C34218" w:rsidRDefault="001F543F" w:rsidP="001F543F">
            <w:pPr>
              <w:spacing w:line="240" w:lineRule="atLeast"/>
              <w:rPr>
                <w:color w:val="0000FF"/>
                <w:lang w:val="nl-BE"/>
              </w:rPr>
            </w:pPr>
          </w:p>
        </w:tc>
        <w:tc>
          <w:tcPr>
            <w:tcW w:w="542" w:type="dxa"/>
          </w:tcPr>
          <w:p w14:paraId="668EF8B9" w14:textId="77777777" w:rsidR="001F543F" w:rsidRPr="00C34218" w:rsidRDefault="001F543F" w:rsidP="001F543F">
            <w:pPr>
              <w:spacing w:line="240" w:lineRule="atLeast"/>
              <w:jc w:val="right"/>
              <w:rPr>
                <w:color w:val="0000FF"/>
                <w:lang w:val="nl-BE"/>
              </w:rPr>
            </w:pPr>
          </w:p>
        </w:tc>
        <w:tc>
          <w:tcPr>
            <w:tcW w:w="812" w:type="dxa"/>
          </w:tcPr>
          <w:p w14:paraId="15E8AFC5" w14:textId="77777777" w:rsidR="001F543F" w:rsidRPr="00C34218" w:rsidRDefault="001F543F" w:rsidP="001F543F">
            <w:pPr>
              <w:spacing w:line="240" w:lineRule="atLeast"/>
              <w:rPr>
                <w:color w:val="0000FF"/>
                <w:lang w:val="nl-BE"/>
              </w:rPr>
            </w:pPr>
          </w:p>
        </w:tc>
        <w:tc>
          <w:tcPr>
            <w:tcW w:w="812" w:type="dxa"/>
          </w:tcPr>
          <w:p w14:paraId="1AABD4E3" w14:textId="77777777" w:rsidR="001F543F" w:rsidRPr="00C34218" w:rsidRDefault="001F543F" w:rsidP="001F543F">
            <w:pPr>
              <w:spacing w:line="240" w:lineRule="atLeast"/>
              <w:rPr>
                <w:rFonts w:ascii="Arial" w:hAnsi="Arial" w:cs="Arial"/>
                <w:color w:val="0000FF"/>
                <w:lang w:val="nl-BE"/>
              </w:rPr>
            </w:pPr>
          </w:p>
        </w:tc>
        <w:tc>
          <w:tcPr>
            <w:tcW w:w="6319" w:type="dxa"/>
            <w:gridSpan w:val="4"/>
          </w:tcPr>
          <w:p w14:paraId="4D12C468" w14:textId="77777777" w:rsidR="001F543F" w:rsidRPr="00C34218" w:rsidRDefault="001F543F" w:rsidP="001F543F">
            <w:pPr>
              <w:spacing w:line="240" w:lineRule="atLeast"/>
              <w:jc w:val="both"/>
              <w:rPr>
                <w:color w:val="0000FF"/>
                <w:lang w:val="nl-BE"/>
              </w:rPr>
            </w:pPr>
          </w:p>
        </w:tc>
        <w:tc>
          <w:tcPr>
            <w:tcW w:w="271" w:type="dxa"/>
            <w:vAlign w:val="bottom"/>
          </w:tcPr>
          <w:p w14:paraId="6405AF9B" w14:textId="77777777" w:rsidR="001F543F" w:rsidRPr="00C34218" w:rsidRDefault="001F543F" w:rsidP="001F543F">
            <w:pPr>
              <w:spacing w:line="240" w:lineRule="atLeast"/>
              <w:jc w:val="right"/>
              <w:rPr>
                <w:color w:val="0000FF"/>
                <w:lang w:val="nl-BE"/>
              </w:rPr>
            </w:pPr>
          </w:p>
        </w:tc>
      </w:tr>
      <w:tr w:rsidR="001F543F" w:rsidRPr="00C34218" w14:paraId="74FE52F1" w14:textId="77777777" w:rsidTr="001C6EC1">
        <w:trPr>
          <w:cantSplit/>
        </w:trPr>
        <w:tc>
          <w:tcPr>
            <w:tcW w:w="270" w:type="dxa"/>
          </w:tcPr>
          <w:p w14:paraId="22B19639" w14:textId="77777777" w:rsidR="001F543F" w:rsidRPr="00C34218" w:rsidRDefault="001F543F" w:rsidP="001F543F">
            <w:pPr>
              <w:spacing w:line="240" w:lineRule="atLeast"/>
              <w:rPr>
                <w:color w:val="0000FF"/>
                <w:lang w:val="nl-BE"/>
              </w:rPr>
            </w:pPr>
          </w:p>
        </w:tc>
        <w:tc>
          <w:tcPr>
            <w:tcW w:w="542" w:type="dxa"/>
          </w:tcPr>
          <w:p w14:paraId="11DCC627" w14:textId="77777777" w:rsidR="001F543F" w:rsidRPr="00C34218" w:rsidRDefault="001F543F" w:rsidP="001F543F">
            <w:pPr>
              <w:spacing w:line="240" w:lineRule="atLeast"/>
              <w:jc w:val="right"/>
              <w:rPr>
                <w:color w:val="0000FF"/>
                <w:lang w:val="nl-BE"/>
              </w:rPr>
            </w:pPr>
          </w:p>
        </w:tc>
        <w:tc>
          <w:tcPr>
            <w:tcW w:w="812" w:type="dxa"/>
          </w:tcPr>
          <w:p w14:paraId="5DAA778B" w14:textId="77777777" w:rsidR="001F543F" w:rsidRPr="00C34218" w:rsidRDefault="001F543F" w:rsidP="001F543F">
            <w:pPr>
              <w:spacing w:line="240" w:lineRule="atLeast"/>
              <w:rPr>
                <w:color w:val="0000FF"/>
                <w:lang w:val="nl-BE"/>
              </w:rPr>
            </w:pPr>
          </w:p>
        </w:tc>
        <w:tc>
          <w:tcPr>
            <w:tcW w:w="812" w:type="dxa"/>
          </w:tcPr>
          <w:p w14:paraId="6FB9043B" w14:textId="77777777" w:rsidR="001F543F" w:rsidRPr="00C34218" w:rsidRDefault="001F543F" w:rsidP="001F543F">
            <w:pPr>
              <w:spacing w:line="240" w:lineRule="atLeast"/>
              <w:rPr>
                <w:rFonts w:ascii="Arial" w:hAnsi="Arial" w:cs="Arial"/>
                <w:color w:val="0000FF"/>
                <w:lang w:val="nl-BE"/>
              </w:rPr>
            </w:pPr>
          </w:p>
        </w:tc>
        <w:tc>
          <w:tcPr>
            <w:tcW w:w="6319" w:type="dxa"/>
            <w:gridSpan w:val="4"/>
          </w:tcPr>
          <w:p w14:paraId="27E44B7D" w14:textId="77777777" w:rsidR="001F543F" w:rsidRPr="00C34218" w:rsidRDefault="001F543F" w:rsidP="001F543F">
            <w:pPr>
              <w:spacing w:line="240" w:lineRule="atLeast"/>
              <w:jc w:val="both"/>
              <w:rPr>
                <w:rFonts w:ascii="Arial" w:hAnsi="Arial"/>
                <w:color w:val="0000FF"/>
                <w:lang w:val="nl-BE"/>
              </w:rPr>
            </w:pPr>
            <w:r w:rsidRPr="00C34218">
              <w:rPr>
                <w:rFonts w:ascii="Arial" w:hAnsi="Arial"/>
                <w:color w:val="0000FF"/>
              </w:rPr>
              <w:t>Maatwerk</w:t>
            </w:r>
            <w:r w:rsidR="00AF6CB7" w:rsidRPr="00C34218">
              <w:rPr>
                <w:rFonts w:ascii="Arial" w:hAnsi="Arial"/>
                <w:color w:val="0000FF"/>
              </w:rPr>
              <w:t>:</w:t>
            </w:r>
          </w:p>
        </w:tc>
        <w:tc>
          <w:tcPr>
            <w:tcW w:w="271" w:type="dxa"/>
            <w:vAlign w:val="bottom"/>
          </w:tcPr>
          <w:p w14:paraId="7C30BE38" w14:textId="77777777" w:rsidR="001F543F" w:rsidRPr="00C34218" w:rsidRDefault="001F543F" w:rsidP="001F543F">
            <w:pPr>
              <w:spacing w:line="240" w:lineRule="atLeast"/>
              <w:jc w:val="right"/>
              <w:rPr>
                <w:color w:val="0000FF"/>
                <w:lang w:val="nl-BE"/>
              </w:rPr>
            </w:pPr>
          </w:p>
        </w:tc>
      </w:tr>
      <w:tr w:rsidR="00427D18" w:rsidRPr="00C34218" w14:paraId="13CC9B06" w14:textId="77777777" w:rsidTr="001C6EC1">
        <w:trPr>
          <w:cantSplit/>
        </w:trPr>
        <w:tc>
          <w:tcPr>
            <w:tcW w:w="270" w:type="dxa"/>
          </w:tcPr>
          <w:p w14:paraId="5BC0D744" w14:textId="77777777" w:rsidR="00427D18" w:rsidRPr="00C34218" w:rsidRDefault="00427D18" w:rsidP="001F543F">
            <w:pPr>
              <w:spacing w:line="240" w:lineRule="atLeast"/>
              <w:rPr>
                <w:color w:val="0000FF"/>
                <w:lang w:val="nl-BE"/>
              </w:rPr>
            </w:pPr>
          </w:p>
        </w:tc>
        <w:tc>
          <w:tcPr>
            <w:tcW w:w="542" w:type="dxa"/>
          </w:tcPr>
          <w:p w14:paraId="100F4551" w14:textId="77777777" w:rsidR="00427D18" w:rsidRPr="00C34218" w:rsidRDefault="00427D18" w:rsidP="001F543F">
            <w:pPr>
              <w:spacing w:line="240" w:lineRule="atLeast"/>
              <w:jc w:val="right"/>
              <w:rPr>
                <w:color w:val="0000FF"/>
                <w:lang w:val="nl-BE"/>
              </w:rPr>
            </w:pPr>
          </w:p>
        </w:tc>
        <w:tc>
          <w:tcPr>
            <w:tcW w:w="812" w:type="dxa"/>
          </w:tcPr>
          <w:p w14:paraId="34E2E056" w14:textId="77777777" w:rsidR="00427D18" w:rsidRPr="00C34218" w:rsidRDefault="00427D18" w:rsidP="001F543F">
            <w:pPr>
              <w:spacing w:line="240" w:lineRule="atLeast"/>
              <w:rPr>
                <w:color w:val="0000FF"/>
                <w:lang w:val="nl-BE"/>
              </w:rPr>
            </w:pPr>
          </w:p>
        </w:tc>
        <w:tc>
          <w:tcPr>
            <w:tcW w:w="812" w:type="dxa"/>
          </w:tcPr>
          <w:p w14:paraId="7EC507A6" w14:textId="77777777" w:rsidR="00427D18" w:rsidRPr="00C34218" w:rsidRDefault="00427D18" w:rsidP="001F543F">
            <w:pPr>
              <w:spacing w:line="240" w:lineRule="atLeast"/>
              <w:rPr>
                <w:rFonts w:ascii="Arial" w:hAnsi="Arial" w:cs="Arial"/>
                <w:color w:val="0000FF"/>
                <w:lang w:val="nl-BE"/>
              </w:rPr>
            </w:pPr>
          </w:p>
        </w:tc>
        <w:tc>
          <w:tcPr>
            <w:tcW w:w="6319" w:type="dxa"/>
            <w:gridSpan w:val="4"/>
          </w:tcPr>
          <w:p w14:paraId="67C36549" w14:textId="77777777" w:rsidR="00427D18" w:rsidRPr="00C34218" w:rsidRDefault="00427D18" w:rsidP="001F543F">
            <w:pPr>
              <w:spacing w:line="240" w:lineRule="atLeast"/>
              <w:jc w:val="both"/>
              <w:rPr>
                <w:rFonts w:ascii="Arial" w:hAnsi="Arial"/>
                <w:color w:val="0000FF"/>
              </w:rPr>
            </w:pPr>
          </w:p>
        </w:tc>
        <w:tc>
          <w:tcPr>
            <w:tcW w:w="271" w:type="dxa"/>
            <w:vAlign w:val="bottom"/>
          </w:tcPr>
          <w:p w14:paraId="4E1196A2" w14:textId="77777777" w:rsidR="00427D18" w:rsidRPr="00C34218" w:rsidRDefault="00427D18" w:rsidP="001F543F">
            <w:pPr>
              <w:spacing w:line="240" w:lineRule="atLeast"/>
              <w:jc w:val="right"/>
              <w:rPr>
                <w:color w:val="0000FF"/>
                <w:lang w:val="nl-BE"/>
              </w:rPr>
            </w:pPr>
          </w:p>
        </w:tc>
      </w:tr>
      <w:tr w:rsidR="001F543F" w:rsidRPr="00C34218" w14:paraId="757C1AF2" w14:textId="77777777" w:rsidTr="001C6EC1">
        <w:trPr>
          <w:cantSplit/>
        </w:trPr>
        <w:tc>
          <w:tcPr>
            <w:tcW w:w="270" w:type="dxa"/>
          </w:tcPr>
          <w:p w14:paraId="2B63E450" w14:textId="77777777" w:rsidR="001F543F" w:rsidRPr="00C34218" w:rsidRDefault="001F543F" w:rsidP="001F543F">
            <w:pPr>
              <w:spacing w:line="240" w:lineRule="atLeast"/>
              <w:rPr>
                <w:color w:val="0000FF"/>
                <w:lang w:val="nl-BE"/>
              </w:rPr>
            </w:pPr>
          </w:p>
        </w:tc>
        <w:tc>
          <w:tcPr>
            <w:tcW w:w="542" w:type="dxa"/>
          </w:tcPr>
          <w:p w14:paraId="323A8E35" w14:textId="77777777" w:rsidR="001F543F" w:rsidRPr="00C34218" w:rsidRDefault="001F543F" w:rsidP="001F543F">
            <w:pPr>
              <w:spacing w:line="240" w:lineRule="atLeast"/>
              <w:jc w:val="right"/>
              <w:rPr>
                <w:color w:val="0000FF"/>
                <w:lang w:val="nl-BE"/>
              </w:rPr>
            </w:pPr>
          </w:p>
        </w:tc>
        <w:tc>
          <w:tcPr>
            <w:tcW w:w="812" w:type="dxa"/>
          </w:tcPr>
          <w:p w14:paraId="0B6E4320" w14:textId="77777777" w:rsidR="001F543F" w:rsidRPr="00C34218" w:rsidRDefault="001F543F" w:rsidP="001F543F">
            <w:pPr>
              <w:spacing w:line="240" w:lineRule="atLeast"/>
              <w:rPr>
                <w:color w:val="0000FF"/>
              </w:rPr>
            </w:pPr>
            <w:r w:rsidRPr="00C34218">
              <w:rPr>
                <w:rFonts w:ascii="Arial" w:hAnsi="Arial"/>
                <w:color w:val="0000FF"/>
              </w:rPr>
              <w:t>649095</w:t>
            </w:r>
          </w:p>
        </w:tc>
        <w:tc>
          <w:tcPr>
            <w:tcW w:w="812" w:type="dxa"/>
          </w:tcPr>
          <w:p w14:paraId="2011DB20" w14:textId="77777777" w:rsidR="001F543F" w:rsidRPr="00C34218" w:rsidRDefault="001F543F" w:rsidP="001F543F">
            <w:pPr>
              <w:spacing w:line="240" w:lineRule="atLeast"/>
              <w:rPr>
                <w:rFonts w:ascii="Arial" w:hAnsi="Arial" w:cs="Arial"/>
                <w:color w:val="0000FF"/>
              </w:rPr>
            </w:pPr>
            <w:r w:rsidRPr="00C34218">
              <w:rPr>
                <w:rFonts w:ascii="Arial" w:hAnsi="Arial" w:cs="Arial"/>
                <w:color w:val="0000FF"/>
              </w:rPr>
              <w:t>649106</w:t>
            </w:r>
          </w:p>
        </w:tc>
        <w:tc>
          <w:tcPr>
            <w:tcW w:w="5055" w:type="dxa"/>
          </w:tcPr>
          <w:p w14:paraId="68100C73" w14:textId="77777777" w:rsidR="001F543F" w:rsidRPr="00C34218" w:rsidRDefault="001F543F" w:rsidP="001F543F">
            <w:pPr>
              <w:spacing w:line="240" w:lineRule="atLeast"/>
              <w:jc w:val="both"/>
              <w:rPr>
                <w:color w:val="0000FF"/>
              </w:rPr>
            </w:pPr>
            <w:r w:rsidRPr="00C34218">
              <w:rPr>
                <w:rFonts w:ascii="Arial" w:hAnsi="Arial"/>
                <w:color w:val="0000FF"/>
              </w:rPr>
              <w:t>Compensatiekurk of -hars, per centimeter</w:t>
            </w:r>
          </w:p>
        </w:tc>
        <w:tc>
          <w:tcPr>
            <w:tcW w:w="271" w:type="dxa"/>
            <w:vAlign w:val="bottom"/>
          </w:tcPr>
          <w:p w14:paraId="4ABA8FF6" w14:textId="77777777" w:rsidR="001F543F" w:rsidRPr="00C34218" w:rsidRDefault="001F543F" w:rsidP="001F543F">
            <w:pPr>
              <w:spacing w:line="240" w:lineRule="atLeast"/>
              <w:jc w:val="right"/>
              <w:rPr>
                <w:color w:val="0000FF"/>
              </w:rPr>
            </w:pPr>
            <w:r w:rsidRPr="00C34218">
              <w:rPr>
                <w:rFonts w:ascii="Arial" w:hAnsi="Arial"/>
                <w:color w:val="0000FF"/>
              </w:rPr>
              <w:t>T</w:t>
            </w:r>
          </w:p>
        </w:tc>
        <w:tc>
          <w:tcPr>
            <w:tcW w:w="829" w:type="dxa"/>
            <w:vAlign w:val="bottom"/>
          </w:tcPr>
          <w:p w14:paraId="7231B7B1" w14:textId="77777777" w:rsidR="001F543F" w:rsidRPr="00C34218" w:rsidRDefault="001F543F" w:rsidP="001F543F">
            <w:pPr>
              <w:spacing w:line="240" w:lineRule="atLeast"/>
              <w:jc w:val="right"/>
              <w:rPr>
                <w:color w:val="0000FF"/>
              </w:rPr>
            </w:pPr>
            <w:r w:rsidRPr="00C34218">
              <w:rPr>
                <w:rFonts w:ascii="Arial" w:hAnsi="Arial"/>
                <w:color w:val="0000FF"/>
              </w:rPr>
              <w:t>9,12</w:t>
            </w:r>
          </w:p>
        </w:tc>
        <w:tc>
          <w:tcPr>
            <w:tcW w:w="164" w:type="dxa"/>
            <w:vAlign w:val="bottom"/>
          </w:tcPr>
          <w:p w14:paraId="7860EDA5" w14:textId="77777777" w:rsidR="001F543F" w:rsidRPr="00C34218" w:rsidRDefault="001F543F" w:rsidP="001F543F">
            <w:pPr>
              <w:spacing w:line="240" w:lineRule="atLeast"/>
              <w:rPr>
                <w:color w:val="0000FF"/>
              </w:rPr>
            </w:pPr>
          </w:p>
        </w:tc>
        <w:tc>
          <w:tcPr>
            <w:tcW w:w="271" w:type="dxa"/>
            <w:vAlign w:val="bottom"/>
          </w:tcPr>
          <w:p w14:paraId="3989C5F5" w14:textId="77777777" w:rsidR="001F543F" w:rsidRPr="00C34218" w:rsidRDefault="001F543F" w:rsidP="001F543F">
            <w:pPr>
              <w:spacing w:line="240" w:lineRule="atLeast"/>
              <w:jc w:val="right"/>
              <w:rPr>
                <w:color w:val="0000FF"/>
              </w:rPr>
            </w:pPr>
          </w:p>
        </w:tc>
      </w:tr>
      <w:tr w:rsidR="001F543F" w:rsidRPr="00C34218" w14:paraId="4399465E" w14:textId="77777777" w:rsidTr="001C6EC1">
        <w:trPr>
          <w:cantSplit/>
        </w:trPr>
        <w:tc>
          <w:tcPr>
            <w:tcW w:w="270" w:type="dxa"/>
          </w:tcPr>
          <w:p w14:paraId="3522B90A" w14:textId="77777777" w:rsidR="001F543F" w:rsidRPr="00C34218" w:rsidRDefault="001F543F" w:rsidP="001F543F">
            <w:pPr>
              <w:spacing w:line="240" w:lineRule="atLeast"/>
              <w:rPr>
                <w:color w:val="0000FF"/>
              </w:rPr>
            </w:pPr>
          </w:p>
        </w:tc>
        <w:tc>
          <w:tcPr>
            <w:tcW w:w="542" w:type="dxa"/>
          </w:tcPr>
          <w:p w14:paraId="102189AE" w14:textId="77777777" w:rsidR="001F543F" w:rsidRPr="00C34218" w:rsidRDefault="001F543F" w:rsidP="001F543F">
            <w:pPr>
              <w:spacing w:line="240" w:lineRule="atLeast"/>
              <w:jc w:val="right"/>
              <w:rPr>
                <w:color w:val="0000FF"/>
              </w:rPr>
            </w:pPr>
          </w:p>
        </w:tc>
        <w:tc>
          <w:tcPr>
            <w:tcW w:w="812" w:type="dxa"/>
          </w:tcPr>
          <w:p w14:paraId="71AB91E7" w14:textId="77777777" w:rsidR="001F543F" w:rsidRPr="00C34218" w:rsidRDefault="001F543F" w:rsidP="001F543F">
            <w:pPr>
              <w:spacing w:line="240" w:lineRule="atLeast"/>
              <w:rPr>
                <w:rFonts w:ascii="Arial" w:hAnsi="Arial"/>
                <w:color w:val="0000FF"/>
              </w:rPr>
            </w:pPr>
          </w:p>
        </w:tc>
        <w:tc>
          <w:tcPr>
            <w:tcW w:w="812" w:type="dxa"/>
          </w:tcPr>
          <w:p w14:paraId="5E0945E0" w14:textId="77777777" w:rsidR="001F543F" w:rsidRPr="00C34218" w:rsidRDefault="001F543F" w:rsidP="001F543F">
            <w:pPr>
              <w:spacing w:line="240" w:lineRule="atLeast"/>
              <w:rPr>
                <w:rFonts w:ascii="Arial" w:hAnsi="Arial" w:cs="Arial"/>
                <w:color w:val="0000FF"/>
              </w:rPr>
            </w:pPr>
          </w:p>
        </w:tc>
        <w:tc>
          <w:tcPr>
            <w:tcW w:w="5055" w:type="dxa"/>
          </w:tcPr>
          <w:p w14:paraId="24CA7F10" w14:textId="77777777" w:rsidR="001F543F" w:rsidRPr="00C34218" w:rsidRDefault="001F543F" w:rsidP="001F543F">
            <w:pPr>
              <w:spacing w:line="240" w:lineRule="atLeast"/>
              <w:jc w:val="both"/>
              <w:rPr>
                <w:color w:val="0000FF"/>
              </w:rPr>
            </w:pPr>
          </w:p>
        </w:tc>
        <w:tc>
          <w:tcPr>
            <w:tcW w:w="271" w:type="dxa"/>
            <w:vAlign w:val="bottom"/>
          </w:tcPr>
          <w:p w14:paraId="077956BE" w14:textId="77777777" w:rsidR="001F543F" w:rsidRPr="00C34218" w:rsidRDefault="001F543F" w:rsidP="001F543F">
            <w:pPr>
              <w:spacing w:line="240" w:lineRule="atLeast"/>
              <w:jc w:val="right"/>
              <w:rPr>
                <w:color w:val="0000FF"/>
              </w:rPr>
            </w:pPr>
          </w:p>
        </w:tc>
        <w:tc>
          <w:tcPr>
            <w:tcW w:w="829" w:type="dxa"/>
            <w:vAlign w:val="bottom"/>
          </w:tcPr>
          <w:p w14:paraId="550166E7" w14:textId="77777777" w:rsidR="001F543F" w:rsidRPr="00C34218" w:rsidRDefault="001F543F" w:rsidP="001F543F">
            <w:pPr>
              <w:spacing w:line="240" w:lineRule="atLeast"/>
              <w:jc w:val="right"/>
              <w:rPr>
                <w:color w:val="0000FF"/>
              </w:rPr>
            </w:pPr>
          </w:p>
        </w:tc>
        <w:tc>
          <w:tcPr>
            <w:tcW w:w="164" w:type="dxa"/>
            <w:vAlign w:val="bottom"/>
          </w:tcPr>
          <w:p w14:paraId="31D58861" w14:textId="77777777" w:rsidR="001F543F" w:rsidRPr="00C34218" w:rsidRDefault="001F543F" w:rsidP="001F543F">
            <w:pPr>
              <w:spacing w:line="240" w:lineRule="atLeast"/>
              <w:rPr>
                <w:color w:val="0000FF"/>
              </w:rPr>
            </w:pPr>
          </w:p>
        </w:tc>
        <w:tc>
          <w:tcPr>
            <w:tcW w:w="271" w:type="dxa"/>
            <w:vAlign w:val="bottom"/>
          </w:tcPr>
          <w:p w14:paraId="67DDD09F" w14:textId="77777777" w:rsidR="001F543F" w:rsidRPr="00C34218" w:rsidRDefault="001F543F" w:rsidP="001F543F">
            <w:pPr>
              <w:spacing w:line="240" w:lineRule="atLeast"/>
              <w:jc w:val="right"/>
              <w:rPr>
                <w:color w:val="0000FF"/>
              </w:rPr>
            </w:pPr>
          </w:p>
        </w:tc>
      </w:tr>
      <w:tr w:rsidR="001F543F" w:rsidRPr="00A802BF" w14:paraId="268221F6" w14:textId="77777777" w:rsidTr="001C6EC1">
        <w:trPr>
          <w:cantSplit/>
        </w:trPr>
        <w:tc>
          <w:tcPr>
            <w:tcW w:w="270" w:type="dxa"/>
          </w:tcPr>
          <w:p w14:paraId="6A2D5F7C" w14:textId="77777777" w:rsidR="001F543F" w:rsidRPr="00C34218" w:rsidRDefault="001F543F" w:rsidP="001F543F">
            <w:pPr>
              <w:spacing w:line="240" w:lineRule="atLeast"/>
              <w:rPr>
                <w:color w:val="0000FF"/>
              </w:rPr>
            </w:pPr>
          </w:p>
        </w:tc>
        <w:tc>
          <w:tcPr>
            <w:tcW w:w="542" w:type="dxa"/>
          </w:tcPr>
          <w:p w14:paraId="69B501FE" w14:textId="77777777" w:rsidR="001F543F" w:rsidRPr="00C34218" w:rsidRDefault="001F543F" w:rsidP="001F543F">
            <w:pPr>
              <w:spacing w:line="240" w:lineRule="atLeast"/>
              <w:jc w:val="right"/>
              <w:rPr>
                <w:color w:val="0000FF"/>
              </w:rPr>
            </w:pPr>
          </w:p>
        </w:tc>
        <w:tc>
          <w:tcPr>
            <w:tcW w:w="812" w:type="dxa"/>
          </w:tcPr>
          <w:p w14:paraId="601A6754" w14:textId="77777777" w:rsidR="001F543F" w:rsidRPr="00C34218" w:rsidRDefault="001F543F" w:rsidP="001F543F">
            <w:pPr>
              <w:spacing w:line="240" w:lineRule="atLeast"/>
              <w:rPr>
                <w:color w:val="0000FF"/>
                <w:lang w:val="nl-BE"/>
              </w:rPr>
            </w:pPr>
          </w:p>
        </w:tc>
        <w:tc>
          <w:tcPr>
            <w:tcW w:w="812" w:type="dxa"/>
          </w:tcPr>
          <w:p w14:paraId="6FFAFD98" w14:textId="77777777" w:rsidR="001F543F" w:rsidRPr="00C34218" w:rsidRDefault="001F543F" w:rsidP="001F543F">
            <w:pPr>
              <w:spacing w:line="240" w:lineRule="atLeast"/>
              <w:rPr>
                <w:rFonts w:ascii="Arial" w:hAnsi="Arial" w:cs="Arial"/>
                <w:color w:val="0000FF"/>
                <w:lang w:val="nl-BE"/>
              </w:rPr>
            </w:pPr>
          </w:p>
        </w:tc>
        <w:tc>
          <w:tcPr>
            <w:tcW w:w="5055" w:type="dxa"/>
          </w:tcPr>
          <w:p w14:paraId="0ADFA8A2" w14:textId="77777777" w:rsidR="001F543F" w:rsidRPr="00C34218" w:rsidRDefault="001F543F" w:rsidP="001F543F">
            <w:pPr>
              <w:spacing w:line="240" w:lineRule="atLeast"/>
              <w:jc w:val="both"/>
              <w:rPr>
                <w:rFonts w:ascii="Arial" w:hAnsi="Arial"/>
                <w:color w:val="0000FF"/>
                <w:lang w:val="nl-BE"/>
              </w:rPr>
            </w:pPr>
            <w:r w:rsidRPr="00C34218">
              <w:rPr>
                <w:rFonts w:ascii="Arial" w:hAnsi="Arial"/>
                <w:color w:val="0000FF"/>
                <w:u w:val="single"/>
                <w:lang w:val="nl-BE"/>
              </w:rPr>
              <w:t>Hoofdgroep XIII</w:t>
            </w:r>
            <w:r w:rsidR="00AF6CB7" w:rsidRPr="00C34218">
              <w:rPr>
                <w:rFonts w:ascii="Arial" w:hAnsi="Arial"/>
                <w:color w:val="0000FF"/>
                <w:u w:val="single"/>
                <w:lang w:val="nl-BE"/>
              </w:rPr>
              <w:t>:</w:t>
            </w:r>
            <w:r w:rsidRPr="00C34218">
              <w:rPr>
                <w:rFonts w:ascii="Arial" w:hAnsi="Arial"/>
                <w:color w:val="0000FF"/>
                <w:u w:val="single"/>
                <w:lang w:val="nl-BE"/>
              </w:rPr>
              <w:t xml:space="preserve"> Herstel en onderhoud</w:t>
            </w:r>
            <w:r w:rsidR="00AF6CB7" w:rsidRPr="00C34218">
              <w:rPr>
                <w:rFonts w:ascii="Arial" w:hAnsi="Arial"/>
                <w:color w:val="0000FF"/>
                <w:lang w:val="nl-BE"/>
              </w:rPr>
              <w:t>:</w:t>
            </w:r>
            <w:r w:rsidRPr="00C34218">
              <w:rPr>
                <w:rFonts w:ascii="Arial" w:hAnsi="Arial"/>
                <w:color w:val="0000FF"/>
                <w:lang w:val="nl-BE"/>
              </w:rPr>
              <w:t>"</w:t>
            </w:r>
          </w:p>
        </w:tc>
        <w:tc>
          <w:tcPr>
            <w:tcW w:w="271" w:type="dxa"/>
            <w:vAlign w:val="bottom"/>
          </w:tcPr>
          <w:p w14:paraId="4154FE6E" w14:textId="77777777" w:rsidR="001F543F" w:rsidRPr="00C34218" w:rsidRDefault="001F543F" w:rsidP="001F543F">
            <w:pPr>
              <w:spacing w:line="240" w:lineRule="atLeast"/>
              <w:jc w:val="right"/>
              <w:rPr>
                <w:rFonts w:ascii="Arial" w:hAnsi="Arial"/>
                <w:color w:val="0000FF"/>
                <w:lang w:val="nl-BE"/>
              </w:rPr>
            </w:pPr>
          </w:p>
        </w:tc>
        <w:tc>
          <w:tcPr>
            <w:tcW w:w="829" w:type="dxa"/>
            <w:vAlign w:val="bottom"/>
          </w:tcPr>
          <w:p w14:paraId="74B1A8E9" w14:textId="77777777" w:rsidR="001F543F" w:rsidRPr="00C34218" w:rsidRDefault="001F543F" w:rsidP="001F543F">
            <w:pPr>
              <w:spacing w:line="240" w:lineRule="atLeast"/>
              <w:jc w:val="right"/>
              <w:rPr>
                <w:rFonts w:ascii="Arial" w:hAnsi="Arial"/>
                <w:color w:val="0000FF"/>
                <w:lang w:val="nl-BE"/>
              </w:rPr>
            </w:pPr>
          </w:p>
        </w:tc>
        <w:tc>
          <w:tcPr>
            <w:tcW w:w="164" w:type="dxa"/>
            <w:vAlign w:val="bottom"/>
          </w:tcPr>
          <w:p w14:paraId="5EA9E283" w14:textId="77777777" w:rsidR="001F543F" w:rsidRPr="00C34218" w:rsidRDefault="001F543F" w:rsidP="001F543F">
            <w:pPr>
              <w:spacing w:line="240" w:lineRule="atLeast"/>
              <w:rPr>
                <w:color w:val="0000FF"/>
                <w:lang w:val="nl-BE"/>
              </w:rPr>
            </w:pPr>
          </w:p>
        </w:tc>
        <w:tc>
          <w:tcPr>
            <w:tcW w:w="271" w:type="dxa"/>
            <w:vAlign w:val="bottom"/>
          </w:tcPr>
          <w:p w14:paraId="36639CC6" w14:textId="77777777" w:rsidR="001F543F" w:rsidRPr="00C34218" w:rsidRDefault="001F543F" w:rsidP="001F543F">
            <w:pPr>
              <w:spacing w:line="240" w:lineRule="atLeast"/>
              <w:jc w:val="right"/>
              <w:rPr>
                <w:color w:val="0000FF"/>
                <w:lang w:val="nl-BE"/>
              </w:rPr>
            </w:pPr>
          </w:p>
        </w:tc>
      </w:tr>
      <w:tr w:rsidR="001F543F" w:rsidRPr="00A802BF" w14:paraId="4DED5757" w14:textId="77777777" w:rsidTr="001C6EC1">
        <w:trPr>
          <w:cantSplit/>
        </w:trPr>
        <w:tc>
          <w:tcPr>
            <w:tcW w:w="270" w:type="dxa"/>
          </w:tcPr>
          <w:p w14:paraId="695D9F86" w14:textId="77777777" w:rsidR="001F543F" w:rsidRPr="00C34218" w:rsidRDefault="001F543F" w:rsidP="001F543F">
            <w:pPr>
              <w:spacing w:line="240" w:lineRule="atLeast"/>
              <w:rPr>
                <w:color w:val="0000FF"/>
                <w:lang w:val="nl-BE"/>
              </w:rPr>
            </w:pPr>
          </w:p>
        </w:tc>
        <w:tc>
          <w:tcPr>
            <w:tcW w:w="542" w:type="dxa"/>
          </w:tcPr>
          <w:p w14:paraId="47BDCA9F" w14:textId="77777777" w:rsidR="001F543F" w:rsidRPr="00C34218" w:rsidRDefault="001F543F" w:rsidP="001F543F">
            <w:pPr>
              <w:spacing w:line="240" w:lineRule="atLeast"/>
              <w:jc w:val="right"/>
              <w:rPr>
                <w:color w:val="0000FF"/>
                <w:lang w:val="nl-BE"/>
              </w:rPr>
            </w:pPr>
          </w:p>
        </w:tc>
        <w:tc>
          <w:tcPr>
            <w:tcW w:w="812" w:type="dxa"/>
          </w:tcPr>
          <w:p w14:paraId="571301AA" w14:textId="77777777" w:rsidR="001F543F" w:rsidRPr="00C34218" w:rsidRDefault="001F543F" w:rsidP="001F543F">
            <w:pPr>
              <w:spacing w:line="240" w:lineRule="atLeast"/>
              <w:rPr>
                <w:color w:val="0000FF"/>
                <w:lang w:val="nl-BE"/>
              </w:rPr>
            </w:pPr>
          </w:p>
        </w:tc>
        <w:tc>
          <w:tcPr>
            <w:tcW w:w="812" w:type="dxa"/>
          </w:tcPr>
          <w:p w14:paraId="0F33B0AD" w14:textId="77777777" w:rsidR="001F543F" w:rsidRPr="00C34218" w:rsidRDefault="001F543F" w:rsidP="001F543F">
            <w:pPr>
              <w:spacing w:line="240" w:lineRule="atLeast"/>
              <w:rPr>
                <w:rFonts w:ascii="Arial" w:hAnsi="Arial" w:cs="Arial"/>
                <w:color w:val="0000FF"/>
                <w:lang w:val="nl-BE"/>
              </w:rPr>
            </w:pPr>
          </w:p>
        </w:tc>
        <w:tc>
          <w:tcPr>
            <w:tcW w:w="5055" w:type="dxa"/>
          </w:tcPr>
          <w:p w14:paraId="4D0D8F20" w14:textId="77777777" w:rsidR="001F543F" w:rsidRPr="00C34218" w:rsidRDefault="001F543F" w:rsidP="001F543F">
            <w:pPr>
              <w:spacing w:line="240" w:lineRule="atLeast"/>
              <w:jc w:val="both"/>
              <w:rPr>
                <w:color w:val="0000FF"/>
                <w:lang w:val="nl-BE"/>
              </w:rPr>
            </w:pPr>
          </w:p>
        </w:tc>
        <w:tc>
          <w:tcPr>
            <w:tcW w:w="271" w:type="dxa"/>
            <w:vAlign w:val="bottom"/>
          </w:tcPr>
          <w:p w14:paraId="1C3893E5" w14:textId="77777777" w:rsidR="001F543F" w:rsidRPr="00C34218" w:rsidRDefault="001F543F" w:rsidP="001F543F">
            <w:pPr>
              <w:spacing w:line="240" w:lineRule="atLeast"/>
              <w:jc w:val="right"/>
              <w:rPr>
                <w:color w:val="0000FF"/>
                <w:lang w:val="nl-BE"/>
              </w:rPr>
            </w:pPr>
          </w:p>
        </w:tc>
        <w:tc>
          <w:tcPr>
            <w:tcW w:w="829" w:type="dxa"/>
            <w:vAlign w:val="bottom"/>
          </w:tcPr>
          <w:p w14:paraId="418E86CB" w14:textId="77777777" w:rsidR="001F543F" w:rsidRPr="00C34218" w:rsidRDefault="001F543F" w:rsidP="001F543F">
            <w:pPr>
              <w:spacing w:line="240" w:lineRule="atLeast"/>
              <w:rPr>
                <w:color w:val="0000FF"/>
                <w:lang w:val="nl-BE"/>
              </w:rPr>
            </w:pPr>
          </w:p>
        </w:tc>
        <w:tc>
          <w:tcPr>
            <w:tcW w:w="164" w:type="dxa"/>
            <w:vAlign w:val="bottom"/>
          </w:tcPr>
          <w:p w14:paraId="13D5E1FB" w14:textId="77777777" w:rsidR="001F543F" w:rsidRPr="00C34218" w:rsidRDefault="001F543F" w:rsidP="001F543F">
            <w:pPr>
              <w:spacing w:line="240" w:lineRule="atLeast"/>
              <w:rPr>
                <w:color w:val="0000FF"/>
                <w:lang w:val="nl-BE"/>
              </w:rPr>
            </w:pPr>
          </w:p>
        </w:tc>
        <w:tc>
          <w:tcPr>
            <w:tcW w:w="271" w:type="dxa"/>
            <w:vAlign w:val="bottom"/>
          </w:tcPr>
          <w:p w14:paraId="0F4B118F" w14:textId="77777777" w:rsidR="001F543F" w:rsidRPr="00C34218" w:rsidRDefault="001F543F" w:rsidP="001F543F">
            <w:pPr>
              <w:spacing w:line="240" w:lineRule="atLeast"/>
              <w:jc w:val="right"/>
              <w:rPr>
                <w:color w:val="0000FF"/>
                <w:lang w:val="nl-BE"/>
              </w:rPr>
            </w:pPr>
          </w:p>
        </w:tc>
      </w:tr>
      <w:tr w:rsidR="001F543F" w:rsidRPr="00A802BF" w14:paraId="0964A133" w14:textId="77777777" w:rsidTr="001C6EC1">
        <w:trPr>
          <w:cantSplit/>
        </w:trPr>
        <w:tc>
          <w:tcPr>
            <w:tcW w:w="270" w:type="dxa"/>
          </w:tcPr>
          <w:p w14:paraId="253C8DE2" w14:textId="77777777" w:rsidR="001F543F" w:rsidRPr="00C34218" w:rsidRDefault="001F543F" w:rsidP="001F543F">
            <w:pPr>
              <w:spacing w:line="240" w:lineRule="atLeast"/>
              <w:rPr>
                <w:color w:val="0000FF"/>
                <w:lang w:val="nl-BE"/>
              </w:rPr>
            </w:pPr>
          </w:p>
        </w:tc>
        <w:tc>
          <w:tcPr>
            <w:tcW w:w="542" w:type="dxa"/>
          </w:tcPr>
          <w:p w14:paraId="1F1BD272" w14:textId="77777777" w:rsidR="001F543F" w:rsidRPr="00C34218" w:rsidRDefault="001F543F" w:rsidP="001F543F">
            <w:pPr>
              <w:spacing w:line="240" w:lineRule="atLeast"/>
              <w:jc w:val="right"/>
              <w:rPr>
                <w:color w:val="0000FF"/>
                <w:lang w:val="nl-BE"/>
              </w:rPr>
            </w:pPr>
          </w:p>
        </w:tc>
        <w:tc>
          <w:tcPr>
            <w:tcW w:w="812" w:type="dxa"/>
          </w:tcPr>
          <w:p w14:paraId="096533DD" w14:textId="77777777" w:rsidR="001F543F" w:rsidRPr="00C34218" w:rsidRDefault="001F543F" w:rsidP="001F543F">
            <w:pPr>
              <w:spacing w:line="240" w:lineRule="atLeast"/>
              <w:rPr>
                <w:color w:val="0000FF"/>
                <w:lang w:val="nl-BE"/>
              </w:rPr>
            </w:pPr>
          </w:p>
        </w:tc>
        <w:tc>
          <w:tcPr>
            <w:tcW w:w="812" w:type="dxa"/>
          </w:tcPr>
          <w:p w14:paraId="0A834D9A" w14:textId="77777777" w:rsidR="001F543F" w:rsidRPr="00C34218" w:rsidRDefault="001F543F" w:rsidP="001F543F">
            <w:pPr>
              <w:spacing w:line="240" w:lineRule="atLeast"/>
              <w:rPr>
                <w:rFonts w:ascii="Arial" w:hAnsi="Arial" w:cs="Arial"/>
                <w:color w:val="0000FF"/>
                <w:lang w:val="nl-BE"/>
              </w:rPr>
            </w:pPr>
          </w:p>
        </w:tc>
        <w:tc>
          <w:tcPr>
            <w:tcW w:w="6319" w:type="dxa"/>
            <w:gridSpan w:val="4"/>
          </w:tcPr>
          <w:p w14:paraId="6A44B5C7" w14:textId="77777777" w:rsidR="001F543F" w:rsidRPr="00C34218" w:rsidRDefault="001F543F" w:rsidP="001979EF">
            <w:pPr>
              <w:spacing w:line="240" w:lineRule="atLeast"/>
              <w:jc w:val="both"/>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68FE9345" w14:textId="77777777" w:rsidR="001F543F" w:rsidRPr="00C34218" w:rsidRDefault="001F543F" w:rsidP="001F543F">
            <w:pPr>
              <w:spacing w:line="240" w:lineRule="atLeast"/>
              <w:jc w:val="right"/>
              <w:rPr>
                <w:color w:val="0000FF"/>
                <w:lang w:val="nl-BE"/>
              </w:rPr>
            </w:pPr>
          </w:p>
        </w:tc>
      </w:tr>
      <w:tr w:rsidR="00620F99" w:rsidRPr="00C34218" w14:paraId="04C59AAE" w14:textId="77777777" w:rsidTr="001C6EC1">
        <w:trPr>
          <w:cantSplit/>
        </w:trPr>
        <w:tc>
          <w:tcPr>
            <w:tcW w:w="270" w:type="dxa"/>
          </w:tcPr>
          <w:p w14:paraId="7488E0EA" w14:textId="77777777" w:rsidR="00620F99" w:rsidRPr="00C34218" w:rsidRDefault="00620F99" w:rsidP="00620F99">
            <w:pPr>
              <w:spacing w:line="240" w:lineRule="atLeast"/>
              <w:rPr>
                <w:rFonts w:ascii="Arial" w:hAnsi="Arial"/>
                <w:color w:val="0000FF"/>
              </w:rPr>
            </w:pPr>
            <w:r w:rsidRPr="00C34218">
              <w:rPr>
                <w:rFonts w:ascii="Arial" w:hAnsi="Arial"/>
                <w:color w:val="0000FF"/>
              </w:rPr>
              <w:t>“</w:t>
            </w:r>
          </w:p>
        </w:tc>
        <w:tc>
          <w:tcPr>
            <w:tcW w:w="542" w:type="dxa"/>
          </w:tcPr>
          <w:p w14:paraId="42296479" w14:textId="77777777" w:rsidR="00620F99" w:rsidRPr="00C34218" w:rsidRDefault="00620F99" w:rsidP="00620F99">
            <w:pPr>
              <w:spacing w:line="240" w:lineRule="atLeast"/>
              <w:jc w:val="right"/>
              <w:rPr>
                <w:color w:val="0000FF"/>
              </w:rPr>
            </w:pPr>
          </w:p>
        </w:tc>
        <w:tc>
          <w:tcPr>
            <w:tcW w:w="812" w:type="dxa"/>
          </w:tcPr>
          <w:p w14:paraId="49004C59" w14:textId="77777777" w:rsidR="00620F99" w:rsidRPr="00C34218" w:rsidRDefault="00620F99" w:rsidP="00620F99">
            <w:pPr>
              <w:spacing w:line="240" w:lineRule="atLeast"/>
              <w:rPr>
                <w:rFonts w:ascii="Arial" w:hAnsi="Arial"/>
                <w:color w:val="0000FF"/>
              </w:rPr>
            </w:pPr>
            <w:r w:rsidRPr="00C34218">
              <w:rPr>
                <w:rFonts w:ascii="Arial" w:hAnsi="Arial"/>
                <w:color w:val="0000FF"/>
              </w:rPr>
              <w:t>653435</w:t>
            </w:r>
          </w:p>
        </w:tc>
        <w:tc>
          <w:tcPr>
            <w:tcW w:w="812" w:type="dxa"/>
          </w:tcPr>
          <w:p w14:paraId="2B7DDCBB" w14:textId="77777777" w:rsidR="00620F99" w:rsidRPr="00C34218" w:rsidRDefault="00620F99" w:rsidP="00620F99">
            <w:pPr>
              <w:spacing w:line="240" w:lineRule="atLeast"/>
              <w:rPr>
                <w:rFonts w:ascii="Arial" w:hAnsi="Arial"/>
                <w:color w:val="0000FF"/>
              </w:rPr>
            </w:pPr>
            <w:r w:rsidRPr="00C34218">
              <w:rPr>
                <w:rFonts w:ascii="Arial" w:hAnsi="Arial"/>
                <w:color w:val="0000FF"/>
              </w:rPr>
              <w:t>653446</w:t>
            </w:r>
          </w:p>
        </w:tc>
        <w:tc>
          <w:tcPr>
            <w:tcW w:w="5055" w:type="dxa"/>
          </w:tcPr>
          <w:p w14:paraId="1689C914" w14:textId="77777777" w:rsidR="00620F99" w:rsidRPr="00C34218" w:rsidRDefault="00620F99" w:rsidP="0044458C">
            <w:pPr>
              <w:spacing w:line="240" w:lineRule="atLeast"/>
              <w:jc w:val="both"/>
              <w:rPr>
                <w:rFonts w:ascii="Arial" w:hAnsi="Arial"/>
                <w:color w:val="0000FF"/>
                <w:lang w:val="nl-BE"/>
              </w:rPr>
            </w:pPr>
            <w:r w:rsidRPr="00C34218">
              <w:rPr>
                <w:rFonts w:ascii="Arial" w:hAnsi="Arial"/>
                <w:color w:val="0000FF"/>
                <w:lang w:val="nl-BE"/>
              </w:rPr>
              <w:t>Herstel en onderhoud van een maatwerk orthopedisch toestel van het onderste lidmaat, per gedeelte van T 20, per jaar</w:t>
            </w:r>
          </w:p>
        </w:tc>
        <w:tc>
          <w:tcPr>
            <w:tcW w:w="271" w:type="dxa"/>
            <w:vAlign w:val="bottom"/>
          </w:tcPr>
          <w:p w14:paraId="3EF3C142"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2849D546" w14:textId="77777777" w:rsidR="00620F99" w:rsidRPr="00C34218" w:rsidRDefault="00620F99" w:rsidP="00620F99">
            <w:pPr>
              <w:spacing w:line="240" w:lineRule="atLeast"/>
              <w:jc w:val="right"/>
              <w:rPr>
                <w:color w:val="0000FF"/>
              </w:rPr>
            </w:pPr>
            <w:r w:rsidRPr="00C34218">
              <w:rPr>
                <w:rFonts w:ascii="Arial" w:hAnsi="Arial"/>
                <w:color w:val="0000FF"/>
              </w:rPr>
              <w:t>4</w:t>
            </w:r>
          </w:p>
        </w:tc>
        <w:tc>
          <w:tcPr>
            <w:tcW w:w="164" w:type="dxa"/>
            <w:vAlign w:val="bottom"/>
          </w:tcPr>
          <w:p w14:paraId="33879F2B" w14:textId="77777777" w:rsidR="00620F99" w:rsidRPr="00C34218" w:rsidRDefault="00620F99" w:rsidP="00620F99">
            <w:pPr>
              <w:spacing w:line="240" w:lineRule="atLeast"/>
              <w:rPr>
                <w:color w:val="0000FF"/>
                <w:lang w:val="nl-BE"/>
              </w:rPr>
            </w:pPr>
          </w:p>
        </w:tc>
        <w:tc>
          <w:tcPr>
            <w:tcW w:w="271" w:type="dxa"/>
            <w:vAlign w:val="bottom"/>
          </w:tcPr>
          <w:p w14:paraId="74F20C0F" w14:textId="77777777" w:rsidR="00620F99" w:rsidRPr="00C34218" w:rsidRDefault="00620F99" w:rsidP="00620F99">
            <w:pPr>
              <w:spacing w:line="240" w:lineRule="atLeast"/>
              <w:jc w:val="right"/>
              <w:rPr>
                <w:color w:val="0000FF"/>
                <w:lang w:val="nl-BE"/>
              </w:rPr>
            </w:pPr>
          </w:p>
        </w:tc>
      </w:tr>
      <w:tr w:rsidR="00620F99" w:rsidRPr="00C34218" w14:paraId="6F95A55E" w14:textId="77777777" w:rsidTr="001C6EC1">
        <w:trPr>
          <w:cantSplit/>
        </w:trPr>
        <w:tc>
          <w:tcPr>
            <w:tcW w:w="270" w:type="dxa"/>
          </w:tcPr>
          <w:p w14:paraId="2BCBC92C" w14:textId="77777777" w:rsidR="00620F99" w:rsidRPr="00C34218" w:rsidRDefault="00620F99" w:rsidP="00620F99">
            <w:pPr>
              <w:spacing w:line="240" w:lineRule="atLeast"/>
              <w:rPr>
                <w:rFonts w:ascii="Arial" w:hAnsi="Arial"/>
                <w:color w:val="0000FF"/>
                <w:lang w:val="nl-BE"/>
              </w:rPr>
            </w:pPr>
          </w:p>
        </w:tc>
        <w:tc>
          <w:tcPr>
            <w:tcW w:w="542" w:type="dxa"/>
          </w:tcPr>
          <w:p w14:paraId="43F16D28" w14:textId="77777777" w:rsidR="00620F99" w:rsidRPr="00C34218" w:rsidRDefault="00620F99" w:rsidP="00620F99">
            <w:pPr>
              <w:spacing w:line="240" w:lineRule="atLeast"/>
              <w:jc w:val="right"/>
              <w:rPr>
                <w:color w:val="0000FF"/>
                <w:lang w:val="nl-BE"/>
              </w:rPr>
            </w:pPr>
          </w:p>
        </w:tc>
        <w:tc>
          <w:tcPr>
            <w:tcW w:w="812" w:type="dxa"/>
          </w:tcPr>
          <w:p w14:paraId="1FF57F02" w14:textId="77777777" w:rsidR="00620F99" w:rsidRPr="00C34218" w:rsidRDefault="00620F99" w:rsidP="00620F99">
            <w:pPr>
              <w:spacing w:line="240" w:lineRule="atLeast"/>
              <w:rPr>
                <w:rFonts w:ascii="Arial" w:hAnsi="Arial"/>
                <w:color w:val="0000FF"/>
                <w:lang w:val="nl-BE"/>
              </w:rPr>
            </w:pPr>
          </w:p>
        </w:tc>
        <w:tc>
          <w:tcPr>
            <w:tcW w:w="812" w:type="dxa"/>
          </w:tcPr>
          <w:p w14:paraId="281643A6" w14:textId="77777777" w:rsidR="00620F99" w:rsidRPr="00C34218" w:rsidRDefault="00620F99" w:rsidP="00620F99">
            <w:pPr>
              <w:spacing w:line="240" w:lineRule="atLeast"/>
              <w:rPr>
                <w:rFonts w:ascii="Arial" w:hAnsi="Arial" w:cs="Arial"/>
                <w:color w:val="0000FF"/>
                <w:lang w:val="nl-BE"/>
              </w:rPr>
            </w:pPr>
          </w:p>
        </w:tc>
        <w:tc>
          <w:tcPr>
            <w:tcW w:w="5055" w:type="dxa"/>
          </w:tcPr>
          <w:p w14:paraId="792DFB90" w14:textId="77777777" w:rsidR="00620F99" w:rsidRPr="00C34218" w:rsidRDefault="00620F99" w:rsidP="00620F99">
            <w:pPr>
              <w:spacing w:line="240" w:lineRule="atLeast"/>
              <w:jc w:val="both"/>
              <w:rPr>
                <w:rFonts w:ascii="Arial" w:hAnsi="Arial"/>
                <w:color w:val="0000FF"/>
                <w:lang w:val="nl-BE"/>
              </w:rPr>
            </w:pPr>
          </w:p>
        </w:tc>
        <w:tc>
          <w:tcPr>
            <w:tcW w:w="271" w:type="dxa"/>
            <w:vAlign w:val="bottom"/>
          </w:tcPr>
          <w:p w14:paraId="7418AF5B" w14:textId="77777777" w:rsidR="00620F99" w:rsidRPr="00C34218" w:rsidRDefault="00620F99" w:rsidP="00620F99">
            <w:pPr>
              <w:spacing w:line="240" w:lineRule="atLeast"/>
              <w:jc w:val="right"/>
              <w:rPr>
                <w:rFonts w:ascii="Arial" w:hAnsi="Arial"/>
                <w:color w:val="0000FF"/>
                <w:lang w:val="nl-BE"/>
              </w:rPr>
            </w:pPr>
          </w:p>
        </w:tc>
        <w:tc>
          <w:tcPr>
            <w:tcW w:w="829" w:type="dxa"/>
            <w:vAlign w:val="bottom"/>
          </w:tcPr>
          <w:p w14:paraId="720C3390" w14:textId="77777777" w:rsidR="00620F99" w:rsidRPr="00C34218" w:rsidRDefault="00620F99" w:rsidP="00620F99">
            <w:pPr>
              <w:spacing w:line="240" w:lineRule="atLeast"/>
              <w:jc w:val="right"/>
              <w:rPr>
                <w:rFonts w:ascii="Arial" w:hAnsi="Arial"/>
                <w:color w:val="0000FF"/>
                <w:lang w:val="nl-BE"/>
              </w:rPr>
            </w:pPr>
          </w:p>
        </w:tc>
        <w:tc>
          <w:tcPr>
            <w:tcW w:w="164" w:type="dxa"/>
            <w:vAlign w:val="bottom"/>
          </w:tcPr>
          <w:p w14:paraId="5922FEBE" w14:textId="77777777" w:rsidR="00620F99" w:rsidRPr="00C34218" w:rsidRDefault="00620F99" w:rsidP="00620F99">
            <w:pPr>
              <w:spacing w:line="240" w:lineRule="atLeast"/>
              <w:rPr>
                <w:color w:val="0000FF"/>
                <w:lang w:val="nl-BE"/>
              </w:rPr>
            </w:pPr>
          </w:p>
        </w:tc>
        <w:tc>
          <w:tcPr>
            <w:tcW w:w="271" w:type="dxa"/>
            <w:vAlign w:val="bottom"/>
          </w:tcPr>
          <w:p w14:paraId="2E939A5D" w14:textId="77777777" w:rsidR="00620F99" w:rsidRPr="00C34218" w:rsidRDefault="00620F99" w:rsidP="00620F99">
            <w:pPr>
              <w:spacing w:line="240" w:lineRule="atLeast"/>
              <w:jc w:val="right"/>
              <w:rPr>
                <w:color w:val="0000FF"/>
                <w:lang w:val="nl-BE"/>
              </w:rPr>
            </w:pPr>
          </w:p>
        </w:tc>
      </w:tr>
      <w:tr w:rsidR="00620F99" w:rsidRPr="00C34218" w14:paraId="10BF44F5" w14:textId="77777777" w:rsidTr="001C6EC1">
        <w:trPr>
          <w:cantSplit/>
        </w:trPr>
        <w:tc>
          <w:tcPr>
            <w:tcW w:w="270" w:type="dxa"/>
          </w:tcPr>
          <w:p w14:paraId="5AF60135" w14:textId="77777777" w:rsidR="00620F99" w:rsidRPr="00C34218" w:rsidRDefault="00620F99" w:rsidP="00620F99">
            <w:pPr>
              <w:spacing w:line="240" w:lineRule="atLeast"/>
              <w:rPr>
                <w:rFonts w:ascii="Arial" w:hAnsi="Arial"/>
                <w:color w:val="0000FF"/>
                <w:lang w:val="nl-BE"/>
              </w:rPr>
            </w:pPr>
          </w:p>
        </w:tc>
        <w:tc>
          <w:tcPr>
            <w:tcW w:w="542" w:type="dxa"/>
          </w:tcPr>
          <w:p w14:paraId="2A99240C" w14:textId="77777777" w:rsidR="00620F99" w:rsidRPr="00C34218" w:rsidRDefault="00620F99" w:rsidP="00620F99">
            <w:pPr>
              <w:spacing w:line="240" w:lineRule="atLeast"/>
              <w:jc w:val="right"/>
              <w:rPr>
                <w:color w:val="0000FF"/>
                <w:lang w:val="nl-BE"/>
              </w:rPr>
            </w:pPr>
          </w:p>
        </w:tc>
        <w:tc>
          <w:tcPr>
            <w:tcW w:w="812" w:type="dxa"/>
          </w:tcPr>
          <w:p w14:paraId="5008B960" w14:textId="77777777" w:rsidR="00620F99" w:rsidRPr="00C34218" w:rsidRDefault="00620F99" w:rsidP="00620F99">
            <w:pPr>
              <w:spacing w:line="240" w:lineRule="atLeast"/>
              <w:rPr>
                <w:color w:val="0000FF"/>
              </w:rPr>
            </w:pPr>
            <w:r w:rsidRPr="00C34218">
              <w:rPr>
                <w:rFonts w:ascii="Arial" w:hAnsi="Arial"/>
                <w:color w:val="0000FF"/>
              </w:rPr>
              <w:t>653450</w:t>
            </w:r>
          </w:p>
        </w:tc>
        <w:tc>
          <w:tcPr>
            <w:tcW w:w="812" w:type="dxa"/>
          </w:tcPr>
          <w:p w14:paraId="79BC699E"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653461</w:t>
            </w:r>
          </w:p>
        </w:tc>
        <w:tc>
          <w:tcPr>
            <w:tcW w:w="5055" w:type="dxa"/>
          </w:tcPr>
          <w:p w14:paraId="4C2CD91E"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lang w:val="nl-BE"/>
              </w:rPr>
              <w:t>Herstel en onderhoud van prefabtoestellen van het onderste lidmaat, per gedeelte van T 20, per jaar</w:t>
            </w:r>
          </w:p>
        </w:tc>
        <w:tc>
          <w:tcPr>
            <w:tcW w:w="271" w:type="dxa"/>
            <w:vAlign w:val="bottom"/>
          </w:tcPr>
          <w:p w14:paraId="6F924483"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595B5604" w14:textId="77777777" w:rsidR="00620F99" w:rsidRPr="00C34218" w:rsidRDefault="00620F99" w:rsidP="00620F99">
            <w:pPr>
              <w:spacing w:line="240" w:lineRule="atLeast"/>
              <w:jc w:val="right"/>
              <w:rPr>
                <w:color w:val="0000FF"/>
              </w:rPr>
            </w:pPr>
            <w:r w:rsidRPr="00C34218">
              <w:rPr>
                <w:rFonts w:ascii="Arial" w:hAnsi="Arial"/>
                <w:color w:val="0000FF"/>
              </w:rPr>
              <w:t>2,6</w:t>
            </w:r>
          </w:p>
        </w:tc>
        <w:tc>
          <w:tcPr>
            <w:tcW w:w="164" w:type="dxa"/>
            <w:vAlign w:val="bottom"/>
          </w:tcPr>
          <w:p w14:paraId="1FFFBE2F" w14:textId="77777777" w:rsidR="00620F99" w:rsidRPr="00C34218" w:rsidRDefault="00620F99" w:rsidP="00620F99">
            <w:pPr>
              <w:spacing w:line="240" w:lineRule="atLeast"/>
              <w:rPr>
                <w:color w:val="0000FF"/>
                <w:lang w:val="nl-BE"/>
              </w:rPr>
            </w:pPr>
          </w:p>
        </w:tc>
        <w:tc>
          <w:tcPr>
            <w:tcW w:w="271" w:type="dxa"/>
            <w:vAlign w:val="bottom"/>
          </w:tcPr>
          <w:p w14:paraId="312FC5AD" w14:textId="77777777" w:rsidR="00620F99" w:rsidRPr="00C34218" w:rsidRDefault="00620F99" w:rsidP="00620F99">
            <w:pPr>
              <w:spacing w:line="240" w:lineRule="atLeast"/>
              <w:jc w:val="right"/>
              <w:rPr>
                <w:color w:val="0000FF"/>
                <w:lang w:val="nl-BE"/>
              </w:rPr>
            </w:pPr>
          </w:p>
        </w:tc>
      </w:tr>
      <w:tr w:rsidR="00620F99" w:rsidRPr="00C34218" w14:paraId="38E389ED" w14:textId="77777777" w:rsidTr="001C6EC1">
        <w:trPr>
          <w:cantSplit/>
        </w:trPr>
        <w:tc>
          <w:tcPr>
            <w:tcW w:w="270" w:type="dxa"/>
          </w:tcPr>
          <w:p w14:paraId="14C52CF2" w14:textId="77777777" w:rsidR="00620F99" w:rsidRPr="00C34218" w:rsidRDefault="00620F99" w:rsidP="00620F99">
            <w:pPr>
              <w:spacing w:line="240" w:lineRule="atLeast"/>
              <w:rPr>
                <w:color w:val="0000FF"/>
                <w:lang w:val="nl-BE"/>
              </w:rPr>
            </w:pPr>
          </w:p>
        </w:tc>
        <w:tc>
          <w:tcPr>
            <w:tcW w:w="542" w:type="dxa"/>
          </w:tcPr>
          <w:p w14:paraId="6B59ED65" w14:textId="77777777" w:rsidR="00620F99" w:rsidRPr="00C34218" w:rsidRDefault="00620F99" w:rsidP="00620F99">
            <w:pPr>
              <w:spacing w:line="240" w:lineRule="atLeast"/>
              <w:jc w:val="right"/>
              <w:rPr>
                <w:color w:val="0000FF"/>
                <w:lang w:val="nl-BE"/>
              </w:rPr>
            </w:pPr>
          </w:p>
        </w:tc>
        <w:tc>
          <w:tcPr>
            <w:tcW w:w="812" w:type="dxa"/>
          </w:tcPr>
          <w:p w14:paraId="73F51F58" w14:textId="77777777" w:rsidR="00620F99" w:rsidRPr="00C34218" w:rsidRDefault="00620F99" w:rsidP="00620F99">
            <w:pPr>
              <w:spacing w:line="240" w:lineRule="atLeast"/>
              <w:rPr>
                <w:color w:val="0000FF"/>
                <w:lang w:val="nl-BE"/>
              </w:rPr>
            </w:pPr>
          </w:p>
        </w:tc>
        <w:tc>
          <w:tcPr>
            <w:tcW w:w="812" w:type="dxa"/>
          </w:tcPr>
          <w:p w14:paraId="1DC0634A" w14:textId="77777777" w:rsidR="00620F99" w:rsidRPr="00C34218" w:rsidRDefault="00620F99" w:rsidP="00620F99">
            <w:pPr>
              <w:spacing w:line="240" w:lineRule="atLeast"/>
              <w:rPr>
                <w:rFonts w:ascii="Arial" w:hAnsi="Arial" w:cs="Arial"/>
                <w:color w:val="0000FF"/>
                <w:lang w:val="nl-BE"/>
              </w:rPr>
            </w:pPr>
          </w:p>
        </w:tc>
        <w:tc>
          <w:tcPr>
            <w:tcW w:w="5055" w:type="dxa"/>
          </w:tcPr>
          <w:p w14:paraId="78ADCC25" w14:textId="77777777" w:rsidR="00620F99" w:rsidRPr="00C34218" w:rsidRDefault="00620F99" w:rsidP="00620F99">
            <w:pPr>
              <w:spacing w:line="240" w:lineRule="atLeast"/>
              <w:jc w:val="both"/>
              <w:rPr>
                <w:color w:val="0000FF"/>
                <w:lang w:val="nl-BE"/>
              </w:rPr>
            </w:pPr>
          </w:p>
        </w:tc>
        <w:tc>
          <w:tcPr>
            <w:tcW w:w="271" w:type="dxa"/>
            <w:vAlign w:val="bottom"/>
          </w:tcPr>
          <w:p w14:paraId="3E7DA579" w14:textId="77777777" w:rsidR="00620F99" w:rsidRPr="00C34218" w:rsidRDefault="00620F99" w:rsidP="00620F99">
            <w:pPr>
              <w:spacing w:line="240" w:lineRule="atLeast"/>
              <w:jc w:val="right"/>
              <w:rPr>
                <w:color w:val="0000FF"/>
              </w:rPr>
            </w:pPr>
          </w:p>
        </w:tc>
        <w:tc>
          <w:tcPr>
            <w:tcW w:w="829" w:type="dxa"/>
            <w:vAlign w:val="bottom"/>
          </w:tcPr>
          <w:p w14:paraId="7541DA83" w14:textId="77777777" w:rsidR="00620F99" w:rsidRPr="00C34218" w:rsidRDefault="00620F99" w:rsidP="00620F99">
            <w:pPr>
              <w:spacing w:line="240" w:lineRule="atLeast"/>
              <w:jc w:val="right"/>
              <w:rPr>
                <w:color w:val="0000FF"/>
              </w:rPr>
            </w:pPr>
          </w:p>
        </w:tc>
        <w:tc>
          <w:tcPr>
            <w:tcW w:w="164" w:type="dxa"/>
            <w:vAlign w:val="bottom"/>
          </w:tcPr>
          <w:p w14:paraId="7A68BF55" w14:textId="77777777" w:rsidR="00620F99" w:rsidRPr="00C34218" w:rsidRDefault="00620F99" w:rsidP="00620F99">
            <w:pPr>
              <w:spacing w:line="240" w:lineRule="atLeast"/>
              <w:rPr>
                <w:color w:val="0000FF"/>
              </w:rPr>
            </w:pPr>
          </w:p>
        </w:tc>
        <w:tc>
          <w:tcPr>
            <w:tcW w:w="271" w:type="dxa"/>
            <w:vAlign w:val="bottom"/>
          </w:tcPr>
          <w:p w14:paraId="1F8127E0" w14:textId="77777777" w:rsidR="00620F99" w:rsidRPr="00C34218" w:rsidRDefault="00620F99" w:rsidP="00620F99">
            <w:pPr>
              <w:spacing w:line="240" w:lineRule="atLeast"/>
              <w:jc w:val="right"/>
              <w:rPr>
                <w:color w:val="0000FF"/>
              </w:rPr>
            </w:pPr>
            <w:r w:rsidRPr="00C34218">
              <w:rPr>
                <w:rFonts w:ascii="Arial" w:hAnsi="Arial"/>
                <w:color w:val="0000FF"/>
              </w:rPr>
              <w:t>"</w:t>
            </w:r>
          </w:p>
        </w:tc>
      </w:tr>
      <w:tr w:rsidR="0044458C" w:rsidRPr="00C34218" w14:paraId="7AEA51CC" w14:textId="77777777" w:rsidTr="001C6EC1">
        <w:trPr>
          <w:cantSplit/>
        </w:trPr>
        <w:tc>
          <w:tcPr>
            <w:tcW w:w="270" w:type="dxa"/>
          </w:tcPr>
          <w:p w14:paraId="3BBC227F" w14:textId="77777777" w:rsidR="0044458C" w:rsidRPr="00C34218" w:rsidRDefault="0044458C" w:rsidP="00620F99">
            <w:pPr>
              <w:spacing w:line="240" w:lineRule="atLeast"/>
              <w:rPr>
                <w:color w:val="0000FF"/>
                <w:lang w:val="nl-BE"/>
              </w:rPr>
            </w:pPr>
          </w:p>
        </w:tc>
        <w:tc>
          <w:tcPr>
            <w:tcW w:w="542" w:type="dxa"/>
          </w:tcPr>
          <w:p w14:paraId="3B842905" w14:textId="77777777" w:rsidR="0044458C" w:rsidRPr="00C34218" w:rsidRDefault="0044458C" w:rsidP="00620F99">
            <w:pPr>
              <w:spacing w:line="240" w:lineRule="atLeast"/>
              <w:jc w:val="right"/>
              <w:rPr>
                <w:color w:val="0000FF"/>
                <w:lang w:val="nl-BE"/>
              </w:rPr>
            </w:pPr>
          </w:p>
        </w:tc>
        <w:tc>
          <w:tcPr>
            <w:tcW w:w="812" w:type="dxa"/>
          </w:tcPr>
          <w:p w14:paraId="58267836" w14:textId="77777777" w:rsidR="0044458C" w:rsidRPr="00C34218" w:rsidRDefault="0044458C" w:rsidP="00620F99">
            <w:pPr>
              <w:spacing w:line="240" w:lineRule="atLeast"/>
              <w:rPr>
                <w:color w:val="0000FF"/>
                <w:lang w:val="nl-BE"/>
              </w:rPr>
            </w:pPr>
          </w:p>
        </w:tc>
        <w:tc>
          <w:tcPr>
            <w:tcW w:w="812" w:type="dxa"/>
          </w:tcPr>
          <w:p w14:paraId="56DE8FD3" w14:textId="77777777" w:rsidR="0044458C" w:rsidRPr="00C34218" w:rsidRDefault="0044458C" w:rsidP="00620F99">
            <w:pPr>
              <w:spacing w:line="240" w:lineRule="atLeast"/>
              <w:rPr>
                <w:rFonts w:ascii="Arial" w:hAnsi="Arial" w:cs="Arial"/>
                <w:color w:val="0000FF"/>
                <w:lang w:val="nl-BE"/>
              </w:rPr>
            </w:pPr>
          </w:p>
        </w:tc>
        <w:tc>
          <w:tcPr>
            <w:tcW w:w="5055" w:type="dxa"/>
          </w:tcPr>
          <w:p w14:paraId="3340742F" w14:textId="77777777" w:rsidR="0044458C" w:rsidRPr="00C34218" w:rsidRDefault="0044458C" w:rsidP="00620F99">
            <w:pPr>
              <w:spacing w:line="240" w:lineRule="atLeast"/>
              <w:jc w:val="both"/>
              <w:rPr>
                <w:color w:val="0000FF"/>
                <w:lang w:val="nl-BE"/>
              </w:rPr>
            </w:pPr>
          </w:p>
        </w:tc>
        <w:tc>
          <w:tcPr>
            <w:tcW w:w="271" w:type="dxa"/>
            <w:vAlign w:val="bottom"/>
          </w:tcPr>
          <w:p w14:paraId="4AB60371" w14:textId="77777777" w:rsidR="0044458C" w:rsidRPr="00C34218" w:rsidRDefault="0044458C" w:rsidP="00620F99">
            <w:pPr>
              <w:spacing w:line="240" w:lineRule="atLeast"/>
              <w:jc w:val="right"/>
              <w:rPr>
                <w:color w:val="0000FF"/>
              </w:rPr>
            </w:pPr>
          </w:p>
        </w:tc>
        <w:tc>
          <w:tcPr>
            <w:tcW w:w="829" w:type="dxa"/>
            <w:vAlign w:val="bottom"/>
          </w:tcPr>
          <w:p w14:paraId="43AEF41F" w14:textId="77777777" w:rsidR="0044458C" w:rsidRPr="00C34218" w:rsidRDefault="0044458C" w:rsidP="00620F99">
            <w:pPr>
              <w:spacing w:line="240" w:lineRule="atLeast"/>
              <w:jc w:val="right"/>
              <w:rPr>
                <w:color w:val="0000FF"/>
              </w:rPr>
            </w:pPr>
          </w:p>
        </w:tc>
        <w:tc>
          <w:tcPr>
            <w:tcW w:w="164" w:type="dxa"/>
            <w:vAlign w:val="bottom"/>
          </w:tcPr>
          <w:p w14:paraId="29D81C95" w14:textId="77777777" w:rsidR="0044458C" w:rsidRPr="00C34218" w:rsidRDefault="0044458C" w:rsidP="00620F99">
            <w:pPr>
              <w:spacing w:line="240" w:lineRule="atLeast"/>
              <w:rPr>
                <w:color w:val="0000FF"/>
              </w:rPr>
            </w:pPr>
          </w:p>
        </w:tc>
        <w:tc>
          <w:tcPr>
            <w:tcW w:w="271" w:type="dxa"/>
            <w:vAlign w:val="bottom"/>
          </w:tcPr>
          <w:p w14:paraId="62CD595E" w14:textId="77777777" w:rsidR="0044458C" w:rsidRPr="00C34218" w:rsidRDefault="0044458C" w:rsidP="00620F99">
            <w:pPr>
              <w:spacing w:line="240" w:lineRule="atLeast"/>
              <w:jc w:val="right"/>
              <w:rPr>
                <w:rFonts w:ascii="Arial" w:hAnsi="Arial"/>
                <w:color w:val="0000FF"/>
              </w:rPr>
            </w:pPr>
          </w:p>
        </w:tc>
      </w:tr>
      <w:tr w:rsidR="00620F99" w:rsidRPr="00C34218" w14:paraId="2B96C621" w14:textId="77777777" w:rsidTr="001C6EC1">
        <w:trPr>
          <w:cantSplit/>
        </w:trPr>
        <w:tc>
          <w:tcPr>
            <w:tcW w:w="270" w:type="dxa"/>
          </w:tcPr>
          <w:p w14:paraId="0C2F22DE" w14:textId="77777777" w:rsidR="00620F99" w:rsidRPr="00C34218" w:rsidRDefault="00620F99" w:rsidP="00620F99">
            <w:pPr>
              <w:spacing w:line="240" w:lineRule="atLeast"/>
              <w:rPr>
                <w:color w:val="0000FF"/>
              </w:rPr>
            </w:pPr>
          </w:p>
        </w:tc>
        <w:tc>
          <w:tcPr>
            <w:tcW w:w="542" w:type="dxa"/>
          </w:tcPr>
          <w:p w14:paraId="075942FE" w14:textId="77777777" w:rsidR="00620F99" w:rsidRPr="00C34218" w:rsidRDefault="00620F99" w:rsidP="00620F99">
            <w:pPr>
              <w:spacing w:line="240" w:lineRule="atLeast"/>
              <w:jc w:val="right"/>
              <w:rPr>
                <w:color w:val="0000FF"/>
              </w:rPr>
            </w:pPr>
          </w:p>
        </w:tc>
        <w:tc>
          <w:tcPr>
            <w:tcW w:w="812" w:type="dxa"/>
          </w:tcPr>
          <w:p w14:paraId="066BC16D" w14:textId="77777777" w:rsidR="00620F99" w:rsidRPr="00C34218" w:rsidRDefault="00620F99" w:rsidP="00620F99">
            <w:pPr>
              <w:spacing w:line="240" w:lineRule="atLeast"/>
              <w:rPr>
                <w:rFonts w:ascii="Arial" w:hAnsi="Arial"/>
                <w:color w:val="0000FF"/>
              </w:rPr>
            </w:pPr>
          </w:p>
        </w:tc>
        <w:tc>
          <w:tcPr>
            <w:tcW w:w="812" w:type="dxa"/>
          </w:tcPr>
          <w:p w14:paraId="6EE81A15" w14:textId="77777777" w:rsidR="00620F99" w:rsidRPr="00C34218" w:rsidRDefault="00620F99" w:rsidP="00620F99">
            <w:pPr>
              <w:spacing w:line="240" w:lineRule="atLeast"/>
              <w:rPr>
                <w:rFonts w:ascii="Arial" w:hAnsi="Arial" w:cs="Arial"/>
                <w:color w:val="0000FF"/>
              </w:rPr>
            </w:pPr>
          </w:p>
        </w:tc>
        <w:tc>
          <w:tcPr>
            <w:tcW w:w="5055" w:type="dxa"/>
          </w:tcPr>
          <w:p w14:paraId="593D8D44" w14:textId="77777777" w:rsidR="00620F99" w:rsidRPr="00C34218" w:rsidRDefault="00620F99" w:rsidP="00620F99">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29614A70"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14717146"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5F1341F3" w14:textId="77777777" w:rsidR="00620F99" w:rsidRPr="00C34218" w:rsidRDefault="00620F99" w:rsidP="00620F99">
            <w:pPr>
              <w:spacing w:line="240" w:lineRule="atLeast"/>
              <w:rPr>
                <w:color w:val="0000FF"/>
              </w:rPr>
            </w:pPr>
          </w:p>
        </w:tc>
        <w:tc>
          <w:tcPr>
            <w:tcW w:w="271" w:type="dxa"/>
            <w:vAlign w:val="bottom"/>
          </w:tcPr>
          <w:p w14:paraId="00D5F7F9" w14:textId="77777777" w:rsidR="00620F99" w:rsidRPr="00C34218" w:rsidRDefault="00620F99" w:rsidP="00620F99">
            <w:pPr>
              <w:spacing w:line="240" w:lineRule="atLeast"/>
              <w:jc w:val="right"/>
              <w:rPr>
                <w:rFonts w:ascii="Arial" w:hAnsi="Arial"/>
                <w:color w:val="0000FF"/>
              </w:rPr>
            </w:pPr>
          </w:p>
        </w:tc>
      </w:tr>
      <w:tr w:rsidR="00620F99" w:rsidRPr="00C34218" w14:paraId="433BFA87" w14:textId="77777777" w:rsidTr="001C6EC1">
        <w:trPr>
          <w:cantSplit/>
        </w:trPr>
        <w:tc>
          <w:tcPr>
            <w:tcW w:w="270" w:type="dxa"/>
          </w:tcPr>
          <w:p w14:paraId="523B9C15" w14:textId="77777777" w:rsidR="00620F99" w:rsidRPr="00C34218" w:rsidRDefault="00620F99" w:rsidP="00620F99">
            <w:pPr>
              <w:spacing w:line="240" w:lineRule="atLeast"/>
              <w:rPr>
                <w:color w:val="0000FF"/>
              </w:rPr>
            </w:pPr>
          </w:p>
        </w:tc>
        <w:tc>
          <w:tcPr>
            <w:tcW w:w="542" w:type="dxa"/>
          </w:tcPr>
          <w:p w14:paraId="53DFAA88" w14:textId="77777777" w:rsidR="00620F99" w:rsidRPr="00C34218" w:rsidRDefault="00620F99" w:rsidP="00620F99">
            <w:pPr>
              <w:spacing w:line="240" w:lineRule="atLeast"/>
              <w:jc w:val="right"/>
              <w:rPr>
                <w:color w:val="0000FF"/>
              </w:rPr>
            </w:pPr>
          </w:p>
        </w:tc>
        <w:tc>
          <w:tcPr>
            <w:tcW w:w="812" w:type="dxa"/>
          </w:tcPr>
          <w:p w14:paraId="469DFDEB" w14:textId="77777777" w:rsidR="00620F99" w:rsidRPr="00C34218" w:rsidRDefault="00620F99" w:rsidP="00620F99">
            <w:pPr>
              <w:spacing w:line="240" w:lineRule="atLeast"/>
              <w:rPr>
                <w:color w:val="0000FF"/>
              </w:rPr>
            </w:pPr>
          </w:p>
        </w:tc>
        <w:tc>
          <w:tcPr>
            <w:tcW w:w="812" w:type="dxa"/>
          </w:tcPr>
          <w:p w14:paraId="36230A65" w14:textId="77777777" w:rsidR="00620F99" w:rsidRPr="00C34218" w:rsidRDefault="00620F99" w:rsidP="00620F99">
            <w:pPr>
              <w:spacing w:line="240" w:lineRule="atLeast"/>
              <w:rPr>
                <w:rFonts w:ascii="Arial" w:hAnsi="Arial" w:cs="Arial"/>
                <w:color w:val="0000FF"/>
              </w:rPr>
            </w:pPr>
          </w:p>
        </w:tc>
        <w:tc>
          <w:tcPr>
            <w:tcW w:w="6319" w:type="dxa"/>
            <w:gridSpan w:val="4"/>
          </w:tcPr>
          <w:p w14:paraId="79529F5A" w14:textId="77777777" w:rsidR="00620F99" w:rsidRPr="00C34218" w:rsidRDefault="00620F99" w:rsidP="00620F99">
            <w:pPr>
              <w:spacing w:line="240" w:lineRule="atLeast"/>
              <w:jc w:val="both"/>
              <w:rPr>
                <w:color w:val="0000FF"/>
                <w:lang w:val="nl-BE"/>
              </w:rPr>
            </w:pPr>
            <w:r w:rsidRPr="00C34218">
              <w:rPr>
                <w:rFonts w:ascii="Arial" w:hAnsi="Arial"/>
                <w:b/>
                <w:color w:val="0000FF"/>
              </w:rPr>
              <w:t>"C. BOVENSTE LEDEMATEN</w:t>
            </w:r>
            <w:r w:rsidR="00AF6CB7" w:rsidRPr="00C34218">
              <w:rPr>
                <w:rFonts w:ascii="Arial" w:hAnsi="Arial"/>
                <w:b/>
                <w:color w:val="0000FF"/>
              </w:rPr>
              <w:t>:</w:t>
            </w:r>
          </w:p>
        </w:tc>
        <w:tc>
          <w:tcPr>
            <w:tcW w:w="271" w:type="dxa"/>
            <w:vAlign w:val="bottom"/>
          </w:tcPr>
          <w:p w14:paraId="71B837A7" w14:textId="77777777" w:rsidR="00620F99" w:rsidRPr="00C34218" w:rsidRDefault="00620F99" w:rsidP="00620F99">
            <w:pPr>
              <w:spacing w:line="240" w:lineRule="atLeast"/>
              <w:jc w:val="right"/>
              <w:rPr>
                <w:color w:val="0000FF"/>
                <w:lang w:val="nl-BE"/>
              </w:rPr>
            </w:pPr>
          </w:p>
        </w:tc>
      </w:tr>
      <w:tr w:rsidR="00620F99" w:rsidRPr="00C34218" w14:paraId="08B7367C" w14:textId="77777777" w:rsidTr="001C6EC1">
        <w:trPr>
          <w:cantSplit/>
        </w:trPr>
        <w:tc>
          <w:tcPr>
            <w:tcW w:w="270" w:type="dxa"/>
          </w:tcPr>
          <w:p w14:paraId="6F06E66E" w14:textId="77777777" w:rsidR="00620F99" w:rsidRPr="00C34218" w:rsidRDefault="00620F99" w:rsidP="00620F99">
            <w:pPr>
              <w:spacing w:line="240" w:lineRule="atLeast"/>
              <w:rPr>
                <w:color w:val="0000FF"/>
                <w:lang w:val="nl-BE"/>
              </w:rPr>
            </w:pPr>
          </w:p>
        </w:tc>
        <w:tc>
          <w:tcPr>
            <w:tcW w:w="542" w:type="dxa"/>
          </w:tcPr>
          <w:p w14:paraId="76C2FE8C" w14:textId="77777777" w:rsidR="00620F99" w:rsidRPr="00C34218" w:rsidRDefault="00620F99" w:rsidP="00620F99">
            <w:pPr>
              <w:spacing w:line="240" w:lineRule="atLeast"/>
              <w:jc w:val="right"/>
              <w:rPr>
                <w:color w:val="0000FF"/>
                <w:lang w:val="nl-BE"/>
              </w:rPr>
            </w:pPr>
          </w:p>
        </w:tc>
        <w:tc>
          <w:tcPr>
            <w:tcW w:w="812" w:type="dxa"/>
          </w:tcPr>
          <w:p w14:paraId="31AC32FA" w14:textId="77777777" w:rsidR="00620F99" w:rsidRPr="00C34218" w:rsidRDefault="00620F99" w:rsidP="00620F99">
            <w:pPr>
              <w:spacing w:line="240" w:lineRule="atLeast"/>
              <w:rPr>
                <w:color w:val="0000FF"/>
                <w:lang w:val="nl-BE"/>
              </w:rPr>
            </w:pPr>
          </w:p>
        </w:tc>
        <w:tc>
          <w:tcPr>
            <w:tcW w:w="812" w:type="dxa"/>
          </w:tcPr>
          <w:p w14:paraId="362C6CE0" w14:textId="77777777" w:rsidR="00620F99" w:rsidRPr="00C34218" w:rsidRDefault="00620F99" w:rsidP="00620F99">
            <w:pPr>
              <w:spacing w:line="240" w:lineRule="atLeast"/>
              <w:rPr>
                <w:rFonts w:ascii="Arial" w:hAnsi="Arial" w:cs="Arial"/>
                <w:color w:val="0000FF"/>
                <w:lang w:val="nl-BE"/>
              </w:rPr>
            </w:pPr>
          </w:p>
        </w:tc>
        <w:tc>
          <w:tcPr>
            <w:tcW w:w="5055" w:type="dxa"/>
          </w:tcPr>
          <w:p w14:paraId="61598EDC" w14:textId="77777777" w:rsidR="00620F99" w:rsidRPr="00C34218" w:rsidRDefault="00620F99" w:rsidP="00620F99">
            <w:pPr>
              <w:spacing w:line="240" w:lineRule="atLeast"/>
              <w:jc w:val="both"/>
              <w:rPr>
                <w:color w:val="0000FF"/>
              </w:rPr>
            </w:pPr>
          </w:p>
        </w:tc>
        <w:tc>
          <w:tcPr>
            <w:tcW w:w="271" w:type="dxa"/>
            <w:vAlign w:val="bottom"/>
          </w:tcPr>
          <w:p w14:paraId="43CA84AF" w14:textId="77777777" w:rsidR="00620F99" w:rsidRPr="00C34218" w:rsidRDefault="00620F99" w:rsidP="00620F99">
            <w:pPr>
              <w:spacing w:line="240" w:lineRule="atLeast"/>
              <w:jc w:val="right"/>
              <w:rPr>
                <w:color w:val="0000FF"/>
              </w:rPr>
            </w:pPr>
          </w:p>
        </w:tc>
        <w:tc>
          <w:tcPr>
            <w:tcW w:w="829" w:type="dxa"/>
            <w:vAlign w:val="bottom"/>
          </w:tcPr>
          <w:p w14:paraId="4B510397" w14:textId="77777777" w:rsidR="00620F99" w:rsidRPr="00C34218" w:rsidRDefault="00620F99" w:rsidP="00620F99">
            <w:pPr>
              <w:spacing w:line="240" w:lineRule="atLeast"/>
              <w:rPr>
                <w:color w:val="0000FF"/>
              </w:rPr>
            </w:pPr>
          </w:p>
        </w:tc>
        <w:tc>
          <w:tcPr>
            <w:tcW w:w="164" w:type="dxa"/>
            <w:vAlign w:val="bottom"/>
          </w:tcPr>
          <w:p w14:paraId="7E03A5C6" w14:textId="77777777" w:rsidR="00620F99" w:rsidRPr="00C34218" w:rsidRDefault="00620F99" w:rsidP="00620F99">
            <w:pPr>
              <w:spacing w:line="240" w:lineRule="atLeast"/>
              <w:rPr>
                <w:color w:val="0000FF"/>
              </w:rPr>
            </w:pPr>
          </w:p>
        </w:tc>
        <w:tc>
          <w:tcPr>
            <w:tcW w:w="271" w:type="dxa"/>
            <w:vAlign w:val="bottom"/>
          </w:tcPr>
          <w:p w14:paraId="6CFB88AD" w14:textId="77777777" w:rsidR="00620F99" w:rsidRPr="00C34218" w:rsidRDefault="00620F99" w:rsidP="00620F99">
            <w:pPr>
              <w:spacing w:line="240" w:lineRule="atLeast"/>
              <w:jc w:val="right"/>
              <w:rPr>
                <w:color w:val="0000FF"/>
              </w:rPr>
            </w:pPr>
          </w:p>
        </w:tc>
      </w:tr>
      <w:tr w:rsidR="00620F99" w:rsidRPr="00C34218" w14:paraId="7B829023" w14:textId="77777777" w:rsidTr="001C6EC1">
        <w:trPr>
          <w:cantSplit/>
        </w:trPr>
        <w:tc>
          <w:tcPr>
            <w:tcW w:w="270" w:type="dxa"/>
          </w:tcPr>
          <w:p w14:paraId="77B1DA3B" w14:textId="77777777" w:rsidR="00620F99" w:rsidRPr="00C34218" w:rsidRDefault="00620F99" w:rsidP="00620F99">
            <w:pPr>
              <w:spacing w:line="240" w:lineRule="atLeast"/>
              <w:rPr>
                <w:color w:val="0000FF"/>
              </w:rPr>
            </w:pPr>
          </w:p>
        </w:tc>
        <w:tc>
          <w:tcPr>
            <w:tcW w:w="542" w:type="dxa"/>
          </w:tcPr>
          <w:p w14:paraId="7D0E098F" w14:textId="77777777" w:rsidR="00620F99" w:rsidRPr="00C34218" w:rsidRDefault="00620F99" w:rsidP="00620F99">
            <w:pPr>
              <w:spacing w:line="240" w:lineRule="atLeast"/>
              <w:jc w:val="right"/>
              <w:rPr>
                <w:color w:val="0000FF"/>
              </w:rPr>
            </w:pPr>
          </w:p>
        </w:tc>
        <w:tc>
          <w:tcPr>
            <w:tcW w:w="812" w:type="dxa"/>
          </w:tcPr>
          <w:p w14:paraId="1E91A42B" w14:textId="77777777" w:rsidR="00620F99" w:rsidRPr="00C34218" w:rsidRDefault="00620F99" w:rsidP="00620F99">
            <w:pPr>
              <w:spacing w:line="240" w:lineRule="atLeast"/>
              <w:rPr>
                <w:color w:val="0000FF"/>
              </w:rPr>
            </w:pPr>
          </w:p>
        </w:tc>
        <w:tc>
          <w:tcPr>
            <w:tcW w:w="812" w:type="dxa"/>
          </w:tcPr>
          <w:p w14:paraId="5453CAC7" w14:textId="77777777" w:rsidR="00620F99" w:rsidRPr="00C34218" w:rsidRDefault="00620F99" w:rsidP="00620F99">
            <w:pPr>
              <w:spacing w:line="240" w:lineRule="atLeast"/>
              <w:rPr>
                <w:rFonts w:ascii="Arial" w:hAnsi="Arial" w:cs="Arial"/>
                <w:color w:val="0000FF"/>
              </w:rPr>
            </w:pPr>
          </w:p>
        </w:tc>
        <w:tc>
          <w:tcPr>
            <w:tcW w:w="5055" w:type="dxa"/>
          </w:tcPr>
          <w:p w14:paraId="2D97273C" w14:textId="77777777" w:rsidR="00620F99" w:rsidRPr="00C34218" w:rsidRDefault="00620F99" w:rsidP="00620F99">
            <w:pPr>
              <w:spacing w:line="240" w:lineRule="atLeast"/>
              <w:jc w:val="both"/>
              <w:rPr>
                <w:rFonts w:ascii="Arial" w:hAnsi="Arial"/>
                <w:b/>
                <w:color w:val="0000FF"/>
              </w:rPr>
            </w:pPr>
            <w:r w:rsidRPr="00C34218">
              <w:rPr>
                <w:rFonts w:ascii="Arial" w:hAnsi="Arial"/>
                <w:color w:val="0000FF"/>
                <w:u w:val="single"/>
              </w:rPr>
              <w:t>Hoofdgroep I</w:t>
            </w:r>
            <w:r w:rsidR="00AF6CB7" w:rsidRPr="00C34218">
              <w:rPr>
                <w:rFonts w:ascii="Arial" w:hAnsi="Arial"/>
                <w:color w:val="0000FF"/>
                <w:u w:val="single"/>
              </w:rPr>
              <w:t>:</w:t>
            </w:r>
            <w:r w:rsidRPr="00C34218">
              <w:rPr>
                <w:rFonts w:ascii="Arial" w:hAnsi="Arial"/>
                <w:color w:val="0000FF"/>
                <w:u w:val="single"/>
              </w:rPr>
              <w:t xml:space="preserve"> Vinger</w:t>
            </w:r>
            <w:r w:rsidR="00AF6CB7" w:rsidRPr="00C34218">
              <w:rPr>
                <w:rFonts w:ascii="Arial" w:hAnsi="Arial"/>
                <w:color w:val="0000FF"/>
              </w:rPr>
              <w:t>:</w:t>
            </w:r>
          </w:p>
        </w:tc>
        <w:tc>
          <w:tcPr>
            <w:tcW w:w="271" w:type="dxa"/>
            <w:vAlign w:val="bottom"/>
          </w:tcPr>
          <w:p w14:paraId="1AC8F4B4" w14:textId="77777777" w:rsidR="00620F99" w:rsidRPr="00C34218" w:rsidRDefault="00620F99" w:rsidP="00620F99">
            <w:pPr>
              <w:spacing w:line="240" w:lineRule="atLeast"/>
              <w:jc w:val="right"/>
              <w:rPr>
                <w:color w:val="0000FF"/>
              </w:rPr>
            </w:pPr>
          </w:p>
        </w:tc>
        <w:tc>
          <w:tcPr>
            <w:tcW w:w="829" w:type="dxa"/>
            <w:vAlign w:val="bottom"/>
          </w:tcPr>
          <w:p w14:paraId="2A6050F1" w14:textId="77777777" w:rsidR="00620F99" w:rsidRPr="00C34218" w:rsidRDefault="00620F99" w:rsidP="00620F99">
            <w:pPr>
              <w:spacing w:line="240" w:lineRule="atLeast"/>
              <w:rPr>
                <w:color w:val="0000FF"/>
              </w:rPr>
            </w:pPr>
          </w:p>
        </w:tc>
        <w:tc>
          <w:tcPr>
            <w:tcW w:w="164" w:type="dxa"/>
            <w:vAlign w:val="bottom"/>
          </w:tcPr>
          <w:p w14:paraId="4C0E0631" w14:textId="77777777" w:rsidR="00620F99" w:rsidRPr="00C34218" w:rsidRDefault="00620F99" w:rsidP="00620F99">
            <w:pPr>
              <w:spacing w:line="240" w:lineRule="atLeast"/>
              <w:rPr>
                <w:color w:val="0000FF"/>
              </w:rPr>
            </w:pPr>
          </w:p>
        </w:tc>
        <w:tc>
          <w:tcPr>
            <w:tcW w:w="271" w:type="dxa"/>
            <w:vAlign w:val="bottom"/>
          </w:tcPr>
          <w:p w14:paraId="51105B12" w14:textId="77777777" w:rsidR="00620F99" w:rsidRPr="00C34218" w:rsidRDefault="00620F99" w:rsidP="00620F99">
            <w:pPr>
              <w:spacing w:line="240" w:lineRule="atLeast"/>
              <w:jc w:val="right"/>
              <w:rPr>
                <w:color w:val="0000FF"/>
              </w:rPr>
            </w:pPr>
          </w:p>
        </w:tc>
      </w:tr>
      <w:tr w:rsidR="00620F99" w:rsidRPr="00C34218" w14:paraId="64621510" w14:textId="77777777" w:rsidTr="001C6EC1">
        <w:trPr>
          <w:cantSplit/>
        </w:trPr>
        <w:tc>
          <w:tcPr>
            <w:tcW w:w="270" w:type="dxa"/>
          </w:tcPr>
          <w:p w14:paraId="5AE07D4F" w14:textId="77777777" w:rsidR="00620F99" w:rsidRPr="00C34218" w:rsidRDefault="00620F99" w:rsidP="00620F99">
            <w:pPr>
              <w:spacing w:line="240" w:lineRule="atLeast"/>
              <w:rPr>
                <w:color w:val="0000FF"/>
              </w:rPr>
            </w:pPr>
          </w:p>
        </w:tc>
        <w:tc>
          <w:tcPr>
            <w:tcW w:w="542" w:type="dxa"/>
          </w:tcPr>
          <w:p w14:paraId="71341D6F" w14:textId="77777777" w:rsidR="00620F99" w:rsidRPr="00C34218" w:rsidRDefault="00620F99" w:rsidP="00620F99">
            <w:pPr>
              <w:spacing w:line="240" w:lineRule="atLeast"/>
              <w:jc w:val="right"/>
              <w:rPr>
                <w:color w:val="0000FF"/>
              </w:rPr>
            </w:pPr>
          </w:p>
        </w:tc>
        <w:tc>
          <w:tcPr>
            <w:tcW w:w="812" w:type="dxa"/>
          </w:tcPr>
          <w:p w14:paraId="775A0E14" w14:textId="77777777" w:rsidR="00620F99" w:rsidRPr="00C34218" w:rsidRDefault="00620F99" w:rsidP="00620F99">
            <w:pPr>
              <w:spacing w:line="240" w:lineRule="atLeast"/>
              <w:rPr>
                <w:color w:val="0000FF"/>
              </w:rPr>
            </w:pPr>
          </w:p>
        </w:tc>
        <w:tc>
          <w:tcPr>
            <w:tcW w:w="812" w:type="dxa"/>
          </w:tcPr>
          <w:p w14:paraId="54DAFEB0" w14:textId="77777777" w:rsidR="00620F99" w:rsidRPr="00C34218" w:rsidRDefault="00620F99" w:rsidP="00620F99">
            <w:pPr>
              <w:spacing w:line="240" w:lineRule="atLeast"/>
              <w:rPr>
                <w:rFonts w:ascii="Arial" w:hAnsi="Arial" w:cs="Arial"/>
                <w:color w:val="0000FF"/>
              </w:rPr>
            </w:pPr>
          </w:p>
        </w:tc>
        <w:tc>
          <w:tcPr>
            <w:tcW w:w="5055" w:type="dxa"/>
          </w:tcPr>
          <w:p w14:paraId="706995A7" w14:textId="77777777" w:rsidR="00620F99" w:rsidRPr="00C34218" w:rsidRDefault="00620F99" w:rsidP="00620F99">
            <w:pPr>
              <w:spacing w:line="240" w:lineRule="atLeast"/>
              <w:jc w:val="both"/>
              <w:rPr>
                <w:color w:val="0000FF"/>
              </w:rPr>
            </w:pPr>
          </w:p>
        </w:tc>
        <w:tc>
          <w:tcPr>
            <w:tcW w:w="271" w:type="dxa"/>
            <w:vAlign w:val="bottom"/>
          </w:tcPr>
          <w:p w14:paraId="1D9F2134" w14:textId="77777777" w:rsidR="00620F99" w:rsidRPr="00C34218" w:rsidRDefault="00620F99" w:rsidP="00620F99">
            <w:pPr>
              <w:spacing w:line="240" w:lineRule="atLeast"/>
              <w:jc w:val="right"/>
              <w:rPr>
                <w:color w:val="0000FF"/>
              </w:rPr>
            </w:pPr>
          </w:p>
        </w:tc>
        <w:tc>
          <w:tcPr>
            <w:tcW w:w="829" w:type="dxa"/>
            <w:vAlign w:val="bottom"/>
          </w:tcPr>
          <w:p w14:paraId="7CC99357" w14:textId="77777777" w:rsidR="00620F99" w:rsidRPr="00C34218" w:rsidRDefault="00620F99" w:rsidP="00620F99">
            <w:pPr>
              <w:spacing w:line="240" w:lineRule="atLeast"/>
              <w:rPr>
                <w:color w:val="0000FF"/>
              </w:rPr>
            </w:pPr>
          </w:p>
        </w:tc>
        <w:tc>
          <w:tcPr>
            <w:tcW w:w="164" w:type="dxa"/>
            <w:vAlign w:val="bottom"/>
          </w:tcPr>
          <w:p w14:paraId="5C266D6F" w14:textId="77777777" w:rsidR="00620F99" w:rsidRPr="00C34218" w:rsidRDefault="00620F99" w:rsidP="00620F99">
            <w:pPr>
              <w:spacing w:line="240" w:lineRule="atLeast"/>
              <w:rPr>
                <w:color w:val="0000FF"/>
              </w:rPr>
            </w:pPr>
          </w:p>
        </w:tc>
        <w:tc>
          <w:tcPr>
            <w:tcW w:w="271" w:type="dxa"/>
            <w:vAlign w:val="bottom"/>
          </w:tcPr>
          <w:p w14:paraId="49412CD7" w14:textId="77777777" w:rsidR="00620F99" w:rsidRPr="00C34218" w:rsidRDefault="00620F99" w:rsidP="00620F99">
            <w:pPr>
              <w:spacing w:line="240" w:lineRule="atLeast"/>
              <w:jc w:val="right"/>
              <w:rPr>
                <w:color w:val="0000FF"/>
              </w:rPr>
            </w:pPr>
          </w:p>
        </w:tc>
      </w:tr>
      <w:tr w:rsidR="00620F99" w:rsidRPr="00C34218" w14:paraId="7EA2467D" w14:textId="77777777" w:rsidTr="001C6EC1">
        <w:trPr>
          <w:cantSplit/>
        </w:trPr>
        <w:tc>
          <w:tcPr>
            <w:tcW w:w="270" w:type="dxa"/>
          </w:tcPr>
          <w:p w14:paraId="21CEE24D" w14:textId="77777777" w:rsidR="00620F99" w:rsidRPr="00C34218" w:rsidRDefault="00620F99" w:rsidP="00620F99">
            <w:pPr>
              <w:spacing w:line="240" w:lineRule="atLeast"/>
              <w:rPr>
                <w:color w:val="0000FF"/>
              </w:rPr>
            </w:pPr>
          </w:p>
        </w:tc>
        <w:tc>
          <w:tcPr>
            <w:tcW w:w="542" w:type="dxa"/>
          </w:tcPr>
          <w:p w14:paraId="18CC757F" w14:textId="77777777" w:rsidR="00620F99" w:rsidRPr="00C34218" w:rsidRDefault="00620F99" w:rsidP="00620F99">
            <w:pPr>
              <w:spacing w:line="240" w:lineRule="atLeast"/>
              <w:jc w:val="right"/>
              <w:rPr>
                <w:color w:val="0000FF"/>
              </w:rPr>
            </w:pPr>
          </w:p>
        </w:tc>
        <w:tc>
          <w:tcPr>
            <w:tcW w:w="812" w:type="dxa"/>
          </w:tcPr>
          <w:p w14:paraId="76C45496" w14:textId="77777777" w:rsidR="00620F99" w:rsidRPr="00C34218" w:rsidRDefault="00620F99" w:rsidP="00620F99">
            <w:pPr>
              <w:spacing w:line="240" w:lineRule="atLeast"/>
              <w:rPr>
                <w:color w:val="0000FF"/>
              </w:rPr>
            </w:pPr>
          </w:p>
        </w:tc>
        <w:tc>
          <w:tcPr>
            <w:tcW w:w="812" w:type="dxa"/>
          </w:tcPr>
          <w:p w14:paraId="64EDFB52" w14:textId="77777777" w:rsidR="00620F99" w:rsidRPr="00C34218" w:rsidRDefault="00620F99" w:rsidP="00620F99">
            <w:pPr>
              <w:spacing w:line="240" w:lineRule="atLeast"/>
              <w:rPr>
                <w:rFonts w:ascii="Arial" w:hAnsi="Arial" w:cs="Arial"/>
                <w:color w:val="0000FF"/>
              </w:rPr>
            </w:pPr>
          </w:p>
        </w:tc>
        <w:tc>
          <w:tcPr>
            <w:tcW w:w="5055" w:type="dxa"/>
          </w:tcPr>
          <w:p w14:paraId="18CF6A4F"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682E134B" w14:textId="77777777" w:rsidR="00620F99" w:rsidRPr="00C34218" w:rsidRDefault="00620F99" w:rsidP="00620F99">
            <w:pPr>
              <w:spacing w:line="240" w:lineRule="atLeast"/>
              <w:jc w:val="right"/>
              <w:rPr>
                <w:color w:val="0000FF"/>
              </w:rPr>
            </w:pPr>
          </w:p>
        </w:tc>
        <w:tc>
          <w:tcPr>
            <w:tcW w:w="829" w:type="dxa"/>
            <w:vAlign w:val="bottom"/>
          </w:tcPr>
          <w:p w14:paraId="4AA6FFBC" w14:textId="77777777" w:rsidR="00620F99" w:rsidRPr="00C34218" w:rsidRDefault="00620F99" w:rsidP="00620F99">
            <w:pPr>
              <w:spacing w:line="240" w:lineRule="atLeast"/>
              <w:rPr>
                <w:color w:val="0000FF"/>
              </w:rPr>
            </w:pPr>
          </w:p>
        </w:tc>
        <w:tc>
          <w:tcPr>
            <w:tcW w:w="164" w:type="dxa"/>
            <w:vAlign w:val="bottom"/>
          </w:tcPr>
          <w:p w14:paraId="03ADA0D3" w14:textId="77777777" w:rsidR="00620F99" w:rsidRPr="00C34218" w:rsidRDefault="00620F99" w:rsidP="00620F99">
            <w:pPr>
              <w:spacing w:line="240" w:lineRule="atLeast"/>
              <w:rPr>
                <w:color w:val="0000FF"/>
              </w:rPr>
            </w:pPr>
          </w:p>
        </w:tc>
        <w:tc>
          <w:tcPr>
            <w:tcW w:w="271" w:type="dxa"/>
            <w:vAlign w:val="bottom"/>
          </w:tcPr>
          <w:p w14:paraId="36FF63BE" w14:textId="77777777" w:rsidR="00620F99" w:rsidRPr="00C34218" w:rsidRDefault="00620F99" w:rsidP="00620F99">
            <w:pPr>
              <w:spacing w:line="240" w:lineRule="atLeast"/>
              <w:jc w:val="right"/>
              <w:rPr>
                <w:color w:val="0000FF"/>
              </w:rPr>
            </w:pPr>
          </w:p>
        </w:tc>
      </w:tr>
      <w:tr w:rsidR="00620F99" w:rsidRPr="00A802BF" w14:paraId="3C360CA5" w14:textId="77777777" w:rsidTr="001C6EC1">
        <w:trPr>
          <w:cantSplit/>
        </w:trPr>
        <w:tc>
          <w:tcPr>
            <w:tcW w:w="270" w:type="dxa"/>
          </w:tcPr>
          <w:p w14:paraId="32771AC7" w14:textId="77777777" w:rsidR="00620F99" w:rsidRPr="00C34218" w:rsidRDefault="00620F99" w:rsidP="00620F99">
            <w:pPr>
              <w:spacing w:line="240" w:lineRule="atLeast"/>
              <w:rPr>
                <w:color w:val="0000FF"/>
              </w:rPr>
            </w:pPr>
          </w:p>
        </w:tc>
        <w:tc>
          <w:tcPr>
            <w:tcW w:w="542" w:type="dxa"/>
          </w:tcPr>
          <w:p w14:paraId="1E4B1764" w14:textId="77777777" w:rsidR="00620F99" w:rsidRPr="00C34218" w:rsidRDefault="00620F99" w:rsidP="00620F99">
            <w:pPr>
              <w:spacing w:line="240" w:lineRule="atLeast"/>
              <w:jc w:val="right"/>
              <w:rPr>
                <w:color w:val="0000FF"/>
              </w:rPr>
            </w:pPr>
          </w:p>
        </w:tc>
        <w:tc>
          <w:tcPr>
            <w:tcW w:w="812" w:type="dxa"/>
          </w:tcPr>
          <w:p w14:paraId="41CD1BAA" w14:textId="77777777" w:rsidR="00620F99" w:rsidRPr="00C34218" w:rsidRDefault="00620F99" w:rsidP="00620F99">
            <w:pPr>
              <w:spacing w:line="240" w:lineRule="atLeast"/>
              <w:rPr>
                <w:color w:val="0000FF"/>
              </w:rPr>
            </w:pPr>
          </w:p>
        </w:tc>
        <w:tc>
          <w:tcPr>
            <w:tcW w:w="812" w:type="dxa"/>
          </w:tcPr>
          <w:p w14:paraId="74AB1568" w14:textId="77777777" w:rsidR="00620F99" w:rsidRPr="00C34218" w:rsidRDefault="00620F99" w:rsidP="00620F99">
            <w:pPr>
              <w:spacing w:line="240" w:lineRule="atLeast"/>
              <w:rPr>
                <w:rFonts w:ascii="Arial" w:hAnsi="Arial" w:cs="Arial"/>
                <w:color w:val="0000FF"/>
              </w:rPr>
            </w:pPr>
          </w:p>
        </w:tc>
        <w:tc>
          <w:tcPr>
            <w:tcW w:w="6319" w:type="dxa"/>
            <w:gridSpan w:val="4"/>
          </w:tcPr>
          <w:p w14:paraId="62613003" w14:textId="77777777" w:rsidR="00620F99" w:rsidRPr="00C34218" w:rsidRDefault="00620F99" w:rsidP="0044458C">
            <w:pPr>
              <w:spacing w:line="240" w:lineRule="atLeast"/>
              <w:jc w:val="both"/>
              <w:rPr>
                <w:color w:val="0000FF"/>
                <w:lang w:val="nl-BE"/>
              </w:rPr>
            </w:pPr>
            <w:r w:rsidRPr="00C34218">
              <w:rPr>
                <w:rFonts w:ascii="Arial" w:hAnsi="Arial"/>
                <w:color w:val="0000FF"/>
                <w:lang w:val="nl-BE"/>
              </w:rPr>
              <w:t>(CI1) Tussen het distale uiteinde van de vinger, tot en met het metacarpophalangeaal gewricht, ten minste één kootje omvattend"</w:t>
            </w:r>
          </w:p>
        </w:tc>
        <w:tc>
          <w:tcPr>
            <w:tcW w:w="271" w:type="dxa"/>
            <w:vAlign w:val="bottom"/>
          </w:tcPr>
          <w:p w14:paraId="457BDF65" w14:textId="77777777" w:rsidR="00620F99" w:rsidRPr="00C34218" w:rsidRDefault="00620F99" w:rsidP="00620F99">
            <w:pPr>
              <w:spacing w:line="240" w:lineRule="atLeast"/>
              <w:jc w:val="right"/>
              <w:rPr>
                <w:color w:val="0000FF"/>
                <w:lang w:val="nl-BE"/>
              </w:rPr>
            </w:pPr>
          </w:p>
        </w:tc>
      </w:tr>
      <w:tr w:rsidR="00620F99" w:rsidRPr="00A802BF" w14:paraId="41587D1F" w14:textId="77777777" w:rsidTr="001C6EC1">
        <w:trPr>
          <w:cantSplit/>
        </w:trPr>
        <w:tc>
          <w:tcPr>
            <w:tcW w:w="270" w:type="dxa"/>
          </w:tcPr>
          <w:p w14:paraId="008FDF73" w14:textId="77777777" w:rsidR="00620F99" w:rsidRPr="00C34218" w:rsidRDefault="00620F99" w:rsidP="00620F99">
            <w:pPr>
              <w:spacing w:line="240" w:lineRule="atLeast"/>
              <w:rPr>
                <w:color w:val="0000FF"/>
                <w:lang w:val="nl-BE"/>
              </w:rPr>
            </w:pPr>
          </w:p>
        </w:tc>
        <w:tc>
          <w:tcPr>
            <w:tcW w:w="542" w:type="dxa"/>
          </w:tcPr>
          <w:p w14:paraId="2A7BF986" w14:textId="77777777" w:rsidR="00620F99" w:rsidRPr="00C34218" w:rsidRDefault="00620F99" w:rsidP="00620F99">
            <w:pPr>
              <w:spacing w:line="240" w:lineRule="atLeast"/>
              <w:jc w:val="right"/>
              <w:rPr>
                <w:color w:val="0000FF"/>
                <w:lang w:val="nl-BE"/>
              </w:rPr>
            </w:pPr>
          </w:p>
        </w:tc>
        <w:tc>
          <w:tcPr>
            <w:tcW w:w="812" w:type="dxa"/>
          </w:tcPr>
          <w:p w14:paraId="71204CBD" w14:textId="77777777" w:rsidR="00620F99" w:rsidRPr="00C34218" w:rsidRDefault="00620F99" w:rsidP="00620F99">
            <w:pPr>
              <w:spacing w:line="240" w:lineRule="atLeast"/>
              <w:rPr>
                <w:color w:val="0000FF"/>
                <w:lang w:val="nl-BE"/>
              </w:rPr>
            </w:pPr>
          </w:p>
        </w:tc>
        <w:tc>
          <w:tcPr>
            <w:tcW w:w="812" w:type="dxa"/>
          </w:tcPr>
          <w:p w14:paraId="7F2CE9CD"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79125EB9" w14:textId="77777777" w:rsidR="00620F99" w:rsidRPr="00C34218" w:rsidRDefault="00620F99" w:rsidP="00620F99">
            <w:pPr>
              <w:spacing w:line="240" w:lineRule="atLeast"/>
              <w:jc w:val="both"/>
              <w:rPr>
                <w:color w:val="0000FF"/>
                <w:lang w:val="nl-BE"/>
              </w:rPr>
            </w:pPr>
          </w:p>
        </w:tc>
        <w:tc>
          <w:tcPr>
            <w:tcW w:w="271" w:type="dxa"/>
            <w:vAlign w:val="bottom"/>
          </w:tcPr>
          <w:p w14:paraId="50C8C5C8" w14:textId="77777777" w:rsidR="00620F99" w:rsidRPr="00C34218" w:rsidRDefault="00620F99" w:rsidP="00620F99">
            <w:pPr>
              <w:spacing w:line="240" w:lineRule="atLeast"/>
              <w:jc w:val="right"/>
              <w:rPr>
                <w:color w:val="0000FF"/>
                <w:lang w:val="nl-BE"/>
              </w:rPr>
            </w:pPr>
          </w:p>
        </w:tc>
      </w:tr>
      <w:tr w:rsidR="00620F99" w:rsidRPr="00A802BF" w14:paraId="644872D6" w14:textId="77777777" w:rsidTr="001C6EC1">
        <w:trPr>
          <w:cantSplit/>
        </w:trPr>
        <w:tc>
          <w:tcPr>
            <w:tcW w:w="270" w:type="dxa"/>
          </w:tcPr>
          <w:p w14:paraId="7AC4E493" w14:textId="77777777" w:rsidR="00620F99" w:rsidRPr="00C34218" w:rsidRDefault="00620F99" w:rsidP="00620F99">
            <w:pPr>
              <w:spacing w:line="240" w:lineRule="atLeast"/>
              <w:rPr>
                <w:color w:val="0000FF"/>
                <w:lang w:val="nl-BE"/>
              </w:rPr>
            </w:pPr>
          </w:p>
        </w:tc>
        <w:tc>
          <w:tcPr>
            <w:tcW w:w="542" w:type="dxa"/>
          </w:tcPr>
          <w:p w14:paraId="6E81E531" w14:textId="77777777" w:rsidR="00620F99" w:rsidRPr="00C34218" w:rsidRDefault="00620F99" w:rsidP="00620F99">
            <w:pPr>
              <w:spacing w:line="240" w:lineRule="atLeast"/>
              <w:jc w:val="right"/>
              <w:rPr>
                <w:color w:val="0000FF"/>
                <w:lang w:val="nl-BE"/>
              </w:rPr>
            </w:pPr>
          </w:p>
        </w:tc>
        <w:tc>
          <w:tcPr>
            <w:tcW w:w="812" w:type="dxa"/>
          </w:tcPr>
          <w:p w14:paraId="08428A81" w14:textId="77777777" w:rsidR="00620F99" w:rsidRPr="00C34218" w:rsidRDefault="00620F99" w:rsidP="00620F99">
            <w:pPr>
              <w:spacing w:line="240" w:lineRule="atLeast"/>
              <w:rPr>
                <w:color w:val="0000FF"/>
                <w:lang w:val="nl-BE"/>
              </w:rPr>
            </w:pPr>
          </w:p>
        </w:tc>
        <w:tc>
          <w:tcPr>
            <w:tcW w:w="812" w:type="dxa"/>
          </w:tcPr>
          <w:p w14:paraId="7BC83A85"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4B7A0158" w14:textId="77777777" w:rsidR="00620F99" w:rsidRPr="00C34218" w:rsidRDefault="00620F99" w:rsidP="00620F9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22925EB8" w14:textId="77777777" w:rsidR="00620F99" w:rsidRPr="00C34218" w:rsidRDefault="00620F99" w:rsidP="00620F99">
            <w:pPr>
              <w:spacing w:line="240" w:lineRule="atLeast"/>
              <w:jc w:val="right"/>
              <w:rPr>
                <w:color w:val="0000FF"/>
                <w:lang w:val="nl-BE"/>
              </w:rPr>
            </w:pPr>
          </w:p>
        </w:tc>
      </w:tr>
      <w:tr w:rsidR="00620F99" w:rsidRPr="00C34218" w14:paraId="3DEE72B8" w14:textId="77777777" w:rsidTr="001C6EC1">
        <w:trPr>
          <w:cantSplit/>
        </w:trPr>
        <w:tc>
          <w:tcPr>
            <w:tcW w:w="270" w:type="dxa"/>
          </w:tcPr>
          <w:p w14:paraId="4A6A6C36" w14:textId="77777777" w:rsidR="00620F99" w:rsidRPr="00C34218" w:rsidRDefault="00620F99" w:rsidP="00620F99">
            <w:pPr>
              <w:spacing w:line="240" w:lineRule="atLeast"/>
              <w:rPr>
                <w:color w:val="0000FF"/>
                <w:lang w:val="nl-BE"/>
              </w:rPr>
            </w:pPr>
          </w:p>
        </w:tc>
        <w:tc>
          <w:tcPr>
            <w:tcW w:w="542" w:type="dxa"/>
          </w:tcPr>
          <w:p w14:paraId="6FC61FBE" w14:textId="77777777" w:rsidR="00620F99" w:rsidRPr="00C34218" w:rsidRDefault="00620F99" w:rsidP="00620F99">
            <w:pPr>
              <w:spacing w:line="240" w:lineRule="atLeast"/>
              <w:jc w:val="right"/>
              <w:rPr>
                <w:color w:val="0000FF"/>
                <w:lang w:val="nl-BE"/>
              </w:rPr>
            </w:pPr>
          </w:p>
        </w:tc>
        <w:tc>
          <w:tcPr>
            <w:tcW w:w="812" w:type="dxa"/>
          </w:tcPr>
          <w:p w14:paraId="1EBCAAD8" w14:textId="77777777" w:rsidR="00620F99" w:rsidRPr="00C34218" w:rsidRDefault="00620F99" w:rsidP="00620F99">
            <w:pPr>
              <w:spacing w:line="240" w:lineRule="atLeast"/>
              <w:rPr>
                <w:color w:val="0000FF"/>
                <w:lang w:val="nl-BE"/>
              </w:rPr>
            </w:pPr>
          </w:p>
        </w:tc>
        <w:tc>
          <w:tcPr>
            <w:tcW w:w="812" w:type="dxa"/>
          </w:tcPr>
          <w:p w14:paraId="46F2ECD2"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707411A6"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p>
        </w:tc>
        <w:tc>
          <w:tcPr>
            <w:tcW w:w="271" w:type="dxa"/>
            <w:vAlign w:val="bottom"/>
          </w:tcPr>
          <w:p w14:paraId="2FD5F395" w14:textId="77777777" w:rsidR="00620F99" w:rsidRPr="00C34218" w:rsidRDefault="00620F99" w:rsidP="00620F99">
            <w:pPr>
              <w:spacing w:line="240" w:lineRule="atLeast"/>
              <w:jc w:val="right"/>
              <w:rPr>
                <w:color w:val="0000FF"/>
                <w:lang w:val="nl-BE"/>
              </w:rPr>
            </w:pPr>
          </w:p>
        </w:tc>
      </w:tr>
      <w:tr w:rsidR="00427D18" w:rsidRPr="00C34218" w14:paraId="4FEFB535" w14:textId="77777777" w:rsidTr="001C6EC1">
        <w:trPr>
          <w:cantSplit/>
        </w:trPr>
        <w:tc>
          <w:tcPr>
            <w:tcW w:w="270" w:type="dxa"/>
          </w:tcPr>
          <w:p w14:paraId="7FB3E3A4" w14:textId="77777777" w:rsidR="00427D18" w:rsidRPr="00C34218" w:rsidRDefault="00427D18" w:rsidP="00620F99">
            <w:pPr>
              <w:spacing w:line="240" w:lineRule="atLeast"/>
              <w:rPr>
                <w:color w:val="0000FF"/>
                <w:lang w:val="nl-BE"/>
              </w:rPr>
            </w:pPr>
          </w:p>
        </w:tc>
        <w:tc>
          <w:tcPr>
            <w:tcW w:w="542" w:type="dxa"/>
          </w:tcPr>
          <w:p w14:paraId="333112E0" w14:textId="77777777" w:rsidR="00427D18" w:rsidRPr="00C34218" w:rsidRDefault="00427D18" w:rsidP="00620F99">
            <w:pPr>
              <w:spacing w:line="240" w:lineRule="atLeast"/>
              <w:jc w:val="right"/>
              <w:rPr>
                <w:color w:val="0000FF"/>
                <w:lang w:val="nl-BE"/>
              </w:rPr>
            </w:pPr>
          </w:p>
        </w:tc>
        <w:tc>
          <w:tcPr>
            <w:tcW w:w="812" w:type="dxa"/>
          </w:tcPr>
          <w:p w14:paraId="7CADDE6F" w14:textId="77777777" w:rsidR="00427D18" w:rsidRPr="00C34218" w:rsidRDefault="00427D18" w:rsidP="00620F99">
            <w:pPr>
              <w:spacing w:line="240" w:lineRule="atLeast"/>
              <w:rPr>
                <w:color w:val="0000FF"/>
                <w:lang w:val="nl-BE"/>
              </w:rPr>
            </w:pPr>
          </w:p>
        </w:tc>
        <w:tc>
          <w:tcPr>
            <w:tcW w:w="812" w:type="dxa"/>
          </w:tcPr>
          <w:p w14:paraId="353B37F8" w14:textId="77777777" w:rsidR="00427D18" w:rsidRPr="00C34218" w:rsidRDefault="00427D18" w:rsidP="00620F99">
            <w:pPr>
              <w:spacing w:line="240" w:lineRule="atLeast"/>
              <w:rPr>
                <w:rFonts w:ascii="Arial" w:hAnsi="Arial" w:cs="Arial"/>
                <w:color w:val="0000FF"/>
                <w:lang w:val="nl-BE"/>
              </w:rPr>
            </w:pPr>
          </w:p>
        </w:tc>
        <w:tc>
          <w:tcPr>
            <w:tcW w:w="6319" w:type="dxa"/>
            <w:gridSpan w:val="4"/>
          </w:tcPr>
          <w:p w14:paraId="3BDEF172" w14:textId="77777777" w:rsidR="00427D18" w:rsidRPr="00C34218" w:rsidRDefault="00427D18" w:rsidP="00620F99">
            <w:pPr>
              <w:spacing w:line="240" w:lineRule="atLeast"/>
              <w:jc w:val="both"/>
              <w:rPr>
                <w:rFonts w:ascii="Arial" w:hAnsi="Arial"/>
                <w:color w:val="0000FF"/>
                <w:lang w:val="nl-BE"/>
              </w:rPr>
            </w:pPr>
          </w:p>
        </w:tc>
        <w:tc>
          <w:tcPr>
            <w:tcW w:w="271" w:type="dxa"/>
            <w:vAlign w:val="bottom"/>
          </w:tcPr>
          <w:p w14:paraId="72E17FC6" w14:textId="77777777" w:rsidR="00427D18" w:rsidRPr="00C34218" w:rsidRDefault="00427D18" w:rsidP="00620F99">
            <w:pPr>
              <w:spacing w:line="240" w:lineRule="atLeast"/>
              <w:jc w:val="right"/>
              <w:rPr>
                <w:color w:val="0000FF"/>
                <w:lang w:val="nl-BE"/>
              </w:rPr>
            </w:pPr>
          </w:p>
        </w:tc>
      </w:tr>
      <w:tr w:rsidR="00620F99" w:rsidRPr="00C34218" w14:paraId="288B4FE5" w14:textId="77777777" w:rsidTr="001C6EC1">
        <w:trPr>
          <w:cantSplit/>
        </w:trPr>
        <w:tc>
          <w:tcPr>
            <w:tcW w:w="270" w:type="dxa"/>
          </w:tcPr>
          <w:p w14:paraId="3A0789D9" w14:textId="77777777" w:rsidR="00620F99" w:rsidRPr="00C34218" w:rsidRDefault="00620F99" w:rsidP="00620F99">
            <w:pPr>
              <w:spacing w:line="240" w:lineRule="atLeast"/>
              <w:rPr>
                <w:color w:val="0000FF"/>
                <w:lang w:val="nl-BE"/>
              </w:rPr>
            </w:pPr>
          </w:p>
        </w:tc>
        <w:tc>
          <w:tcPr>
            <w:tcW w:w="542" w:type="dxa"/>
          </w:tcPr>
          <w:p w14:paraId="4E400A45" w14:textId="77777777" w:rsidR="00620F99" w:rsidRPr="00C34218" w:rsidRDefault="00620F99" w:rsidP="00620F99">
            <w:pPr>
              <w:spacing w:line="240" w:lineRule="atLeast"/>
              <w:jc w:val="right"/>
              <w:rPr>
                <w:color w:val="0000FF"/>
                <w:lang w:val="nl-BE"/>
              </w:rPr>
            </w:pPr>
          </w:p>
        </w:tc>
        <w:tc>
          <w:tcPr>
            <w:tcW w:w="812" w:type="dxa"/>
          </w:tcPr>
          <w:p w14:paraId="09D6DB00" w14:textId="77777777" w:rsidR="00620F99" w:rsidRPr="00C34218" w:rsidRDefault="00620F99" w:rsidP="00620F99">
            <w:pPr>
              <w:spacing w:line="240" w:lineRule="atLeast"/>
              <w:rPr>
                <w:color w:val="0000FF"/>
              </w:rPr>
            </w:pPr>
            <w:r w:rsidRPr="00C34218">
              <w:rPr>
                <w:rFonts w:ascii="Arial" w:hAnsi="Arial"/>
                <w:color w:val="0000FF"/>
              </w:rPr>
              <w:t>649176</w:t>
            </w:r>
          </w:p>
        </w:tc>
        <w:tc>
          <w:tcPr>
            <w:tcW w:w="812" w:type="dxa"/>
          </w:tcPr>
          <w:p w14:paraId="129C51FD"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649180</w:t>
            </w:r>
          </w:p>
        </w:tc>
        <w:tc>
          <w:tcPr>
            <w:tcW w:w="5055" w:type="dxa"/>
          </w:tcPr>
          <w:p w14:paraId="1202193A" w14:textId="77777777" w:rsidR="00620F99" w:rsidRPr="00C34218" w:rsidRDefault="00620F99" w:rsidP="00620F99">
            <w:pPr>
              <w:spacing w:line="240" w:lineRule="atLeast"/>
              <w:jc w:val="both"/>
              <w:rPr>
                <w:color w:val="0000FF"/>
              </w:rPr>
            </w:pPr>
            <w:r w:rsidRPr="00C34218">
              <w:rPr>
                <w:rFonts w:ascii="Arial" w:hAnsi="Arial"/>
                <w:color w:val="0000FF"/>
              </w:rPr>
              <w:t>Per vinger</w:t>
            </w:r>
          </w:p>
        </w:tc>
        <w:tc>
          <w:tcPr>
            <w:tcW w:w="271" w:type="dxa"/>
            <w:vAlign w:val="bottom"/>
          </w:tcPr>
          <w:p w14:paraId="758E7007"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746CB1F4" w14:textId="77777777" w:rsidR="00620F99" w:rsidRPr="00C34218" w:rsidRDefault="00620F99" w:rsidP="00620F99">
            <w:pPr>
              <w:spacing w:line="240" w:lineRule="atLeast"/>
              <w:jc w:val="right"/>
              <w:rPr>
                <w:color w:val="0000FF"/>
              </w:rPr>
            </w:pPr>
            <w:r w:rsidRPr="00C34218">
              <w:rPr>
                <w:rFonts w:ascii="Arial" w:hAnsi="Arial"/>
                <w:color w:val="0000FF"/>
              </w:rPr>
              <w:t>29,50</w:t>
            </w:r>
          </w:p>
        </w:tc>
        <w:tc>
          <w:tcPr>
            <w:tcW w:w="164" w:type="dxa"/>
            <w:vAlign w:val="bottom"/>
          </w:tcPr>
          <w:p w14:paraId="08F3CFC3" w14:textId="77777777" w:rsidR="00620F99" w:rsidRPr="00C34218" w:rsidRDefault="00620F99" w:rsidP="00620F99">
            <w:pPr>
              <w:spacing w:line="240" w:lineRule="atLeast"/>
              <w:rPr>
                <w:color w:val="0000FF"/>
              </w:rPr>
            </w:pPr>
          </w:p>
        </w:tc>
        <w:tc>
          <w:tcPr>
            <w:tcW w:w="271" w:type="dxa"/>
            <w:vAlign w:val="bottom"/>
          </w:tcPr>
          <w:p w14:paraId="0C761188" w14:textId="77777777" w:rsidR="00620F99" w:rsidRPr="00C34218" w:rsidRDefault="00620F99" w:rsidP="00620F99">
            <w:pPr>
              <w:spacing w:line="240" w:lineRule="atLeast"/>
              <w:jc w:val="right"/>
              <w:rPr>
                <w:color w:val="0000FF"/>
              </w:rPr>
            </w:pPr>
          </w:p>
        </w:tc>
      </w:tr>
      <w:tr w:rsidR="00620F99" w:rsidRPr="00C34218" w14:paraId="0456EE3D" w14:textId="77777777" w:rsidTr="001C6EC1">
        <w:trPr>
          <w:cantSplit/>
        </w:trPr>
        <w:tc>
          <w:tcPr>
            <w:tcW w:w="270" w:type="dxa"/>
          </w:tcPr>
          <w:p w14:paraId="0384D498" w14:textId="77777777" w:rsidR="00620F99" w:rsidRPr="00C34218" w:rsidRDefault="00620F99" w:rsidP="00620F99">
            <w:pPr>
              <w:spacing w:line="240" w:lineRule="atLeast"/>
              <w:rPr>
                <w:color w:val="0000FF"/>
              </w:rPr>
            </w:pPr>
          </w:p>
        </w:tc>
        <w:tc>
          <w:tcPr>
            <w:tcW w:w="542" w:type="dxa"/>
          </w:tcPr>
          <w:p w14:paraId="19DC7AE0" w14:textId="77777777" w:rsidR="00620F99" w:rsidRPr="00C34218" w:rsidRDefault="00620F99" w:rsidP="00620F99">
            <w:pPr>
              <w:spacing w:line="240" w:lineRule="atLeast"/>
              <w:jc w:val="right"/>
              <w:rPr>
                <w:color w:val="0000FF"/>
              </w:rPr>
            </w:pPr>
          </w:p>
        </w:tc>
        <w:tc>
          <w:tcPr>
            <w:tcW w:w="812" w:type="dxa"/>
          </w:tcPr>
          <w:p w14:paraId="3A62AAEF" w14:textId="77777777" w:rsidR="00620F99" w:rsidRPr="00C34218" w:rsidRDefault="00620F99" w:rsidP="00620F99">
            <w:pPr>
              <w:spacing w:line="240" w:lineRule="atLeast"/>
              <w:rPr>
                <w:color w:val="0000FF"/>
              </w:rPr>
            </w:pPr>
          </w:p>
        </w:tc>
        <w:tc>
          <w:tcPr>
            <w:tcW w:w="812" w:type="dxa"/>
          </w:tcPr>
          <w:p w14:paraId="76445834" w14:textId="77777777" w:rsidR="00620F99" w:rsidRPr="00C34218" w:rsidRDefault="00620F99" w:rsidP="00620F99">
            <w:pPr>
              <w:spacing w:line="240" w:lineRule="atLeast"/>
              <w:rPr>
                <w:rFonts w:ascii="Arial" w:hAnsi="Arial" w:cs="Arial"/>
                <w:color w:val="0000FF"/>
              </w:rPr>
            </w:pPr>
          </w:p>
        </w:tc>
        <w:tc>
          <w:tcPr>
            <w:tcW w:w="5055" w:type="dxa"/>
          </w:tcPr>
          <w:p w14:paraId="36F8CABD" w14:textId="77777777" w:rsidR="00620F99" w:rsidRPr="00C34218" w:rsidRDefault="00620F99" w:rsidP="00620F99">
            <w:pPr>
              <w:spacing w:line="240" w:lineRule="atLeast"/>
              <w:jc w:val="both"/>
              <w:rPr>
                <w:color w:val="0000FF"/>
              </w:rPr>
            </w:pPr>
          </w:p>
        </w:tc>
        <w:tc>
          <w:tcPr>
            <w:tcW w:w="271" w:type="dxa"/>
            <w:vAlign w:val="bottom"/>
          </w:tcPr>
          <w:p w14:paraId="01867447" w14:textId="77777777" w:rsidR="00620F99" w:rsidRPr="00C34218" w:rsidRDefault="00620F99" w:rsidP="00620F99">
            <w:pPr>
              <w:spacing w:line="240" w:lineRule="atLeast"/>
              <w:jc w:val="right"/>
              <w:rPr>
                <w:color w:val="0000FF"/>
              </w:rPr>
            </w:pPr>
          </w:p>
        </w:tc>
        <w:tc>
          <w:tcPr>
            <w:tcW w:w="829" w:type="dxa"/>
            <w:vAlign w:val="bottom"/>
          </w:tcPr>
          <w:p w14:paraId="1E278370" w14:textId="77777777" w:rsidR="00620F99" w:rsidRPr="00C34218" w:rsidRDefault="00620F99" w:rsidP="00620F99">
            <w:pPr>
              <w:spacing w:line="240" w:lineRule="atLeast"/>
              <w:jc w:val="right"/>
              <w:rPr>
                <w:color w:val="0000FF"/>
              </w:rPr>
            </w:pPr>
          </w:p>
        </w:tc>
        <w:tc>
          <w:tcPr>
            <w:tcW w:w="164" w:type="dxa"/>
            <w:vAlign w:val="bottom"/>
          </w:tcPr>
          <w:p w14:paraId="6CEA29A4" w14:textId="77777777" w:rsidR="00620F99" w:rsidRPr="00C34218" w:rsidRDefault="00620F99" w:rsidP="00620F99">
            <w:pPr>
              <w:spacing w:line="240" w:lineRule="atLeast"/>
              <w:rPr>
                <w:color w:val="0000FF"/>
              </w:rPr>
            </w:pPr>
          </w:p>
        </w:tc>
        <w:tc>
          <w:tcPr>
            <w:tcW w:w="271" w:type="dxa"/>
            <w:vAlign w:val="bottom"/>
          </w:tcPr>
          <w:p w14:paraId="6E4C68A2" w14:textId="77777777" w:rsidR="00620F99" w:rsidRPr="00C34218" w:rsidRDefault="00620F99" w:rsidP="00620F99">
            <w:pPr>
              <w:spacing w:line="240" w:lineRule="atLeast"/>
              <w:jc w:val="right"/>
              <w:rPr>
                <w:color w:val="0000FF"/>
              </w:rPr>
            </w:pPr>
          </w:p>
        </w:tc>
      </w:tr>
      <w:tr w:rsidR="001979EF" w:rsidRPr="00A802BF" w14:paraId="4F66BDA9" w14:textId="77777777" w:rsidTr="003D5FFF">
        <w:trPr>
          <w:cantSplit/>
        </w:trPr>
        <w:tc>
          <w:tcPr>
            <w:tcW w:w="270" w:type="dxa"/>
          </w:tcPr>
          <w:p w14:paraId="15FE567B" w14:textId="77777777" w:rsidR="001979EF" w:rsidRPr="00C34218" w:rsidRDefault="001979EF" w:rsidP="00620F99">
            <w:pPr>
              <w:spacing w:line="240" w:lineRule="atLeast"/>
              <w:rPr>
                <w:color w:val="0000FF"/>
              </w:rPr>
            </w:pPr>
          </w:p>
        </w:tc>
        <w:tc>
          <w:tcPr>
            <w:tcW w:w="542" w:type="dxa"/>
          </w:tcPr>
          <w:p w14:paraId="594868A0" w14:textId="77777777" w:rsidR="001979EF" w:rsidRPr="00C34218" w:rsidRDefault="001979EF" w:rsidP="00620F99">
            <w:pPr>
              <w:spacing w:line="240" w:lineRule="atLeast"/>
              <w:jc w:val="right"/>
              <w:rPr>
                <w:color w:val="0000FF"/>
              </w:rPr>
            </w:pPr>
          </w:p>
        </w:tc>
        <w:tc>
          <w:tcPr>
            <w:tcW w:w="812" w:type="dxa"/>
          </w:tcPr>
          <w:p w14:paraId="49E2A7F4" w14:textId="77777777" w:rsidR="001979EF" w:rsidRPr="00C34218" w:rsidRDefault="001979EF" w:rsidP="00620F99">
            <w:pPr>
              <w:spacing w:line="240" w:lineRule="atLeast"/>
              <w:rPr>
                <w:rFonts w:ascii="Arial" w:hAnsi="Arial"/>
                <w:color w:val="0000FF"/>
              </w:rPr>
            </w:pPr>
          </w:p>
        </w:tc>
        <w:tc>
          <w:tcPr>
            <w:tcW w:w="812" w:type="dxa"/>
          </w:tcPr>
          <w:p w14:paraId="17520FB7" w14:textId="77777777" w:rsidR="001979EF" w:rsidRPr="00C34218" w:rsidRDefault="001979EF" w:rsidP="00620F99">
            <w:pPr>
              <w:spacing w:line="240" w:lineRule="atLeast"/>
              <w:rPr>
                <w:rFonts w:ascii="Arial" w:hAnsi="Arial" w:cs="Arial"/>
                <w:color w:val="0000FF"/>
              </w:rPr>
            </w:pPr>
          </w:p>
        </w:tc>
        <w:tc>
          <w:tcPr>
            <w:tcW w:w="6319" w:type="dxa"/>
            <w:gridSpan w:val="4"/>
          </w:tcPr>
          <w:p w14:paraId="277B8DB5" w14:textId="0194DB35" w:rsidR="001979EF" w:rsidRPr="00C34218" w:rsidRDefault="001979EF" w:rsidP="001979EF">
            <w:pPr>
              <w:spacing w:line="240" w:lineRule="atLeast"/>
              <w:jc w:val="both"/>
              <w:rPr>
                <w:color w:val="0000FF"/>
                <w:lang w:val="nl-BE"/>
              </w:rPr>
            </w:pPr>
            <w:r w:rsidRPr="00C34218">
              <w:rPr>
                <w:rFonts w:ascii="Arial" w:hAnsi="Arial"/>
                <w:color w:val="0000FF"/>
                <w:lang w:val="nl-BE"/>
              </w:rPr>
              <w:t>Dit segment wordt enkel in aanmerking genomen indien de vinger afzonderlijk is toegerust, ook al omvat het toestel andere segmenten</w:t>
            </w:r>
          </w:p>
        </w:tc>
        <w:tc>
          <w:tcPr>
            <w:tcW w:w="271" w:type="dxa"/>
            <w:vAlign w:val="bottom"/>
          </w:tcPr>
          <w:p w14:paraId="49F82315" w14:textId="77777777" w:rsidR="001979EF" w:rsidRPr="00C34218" w:rsidRDefault="001979EF" w:rsidP="00620F99">
            <w:pPr>
              <w:spacing w:line="240" w:lineRule="atLeast"/>
              <w:jc w:val="right"/>
              <w:rPr>
                <w:color w:val="0000FF"/>
                <w:lang w:val="nl-BE"/>
              </w:rPr>
            </w:pPr>
          </w:p>
        </w:tc>
      </w:tr>
      <w:tr w:rsidR="00620F99" w:rsidRPr="00A802BF" w14:paraId="298D05F2" w14:textId="77777777" w:rsidTr="001C6EC1">
        <w:trPr>
          <w:cantSplit/>
        </w:trPr>
        <w:tc>
          <w:tcPr>
            <w:tcW w:w="270" w:type="dxa"/>
          </w:tcPr>
          <w:p w14:paraId="3386DEDA" w14:textId="77777777" w:rsidR="00620F99" w:rsidRPr="00C34218" w:rsidRDefault="00620F99" w:rsidP="00620F99">
            <w:pPr>
              <w:spacing w:line="240" w:lineRule="atLeast"/>
              <w:rPr>
                <w:color w:val="0000FF"/>
                <w:lang w:val="nl-BE"/>
              </w:rPr>
            </w:pPr>
          </w:p>
        </w:tc>
        <w:tc>
          <w:tcPr>
            <w:tcW w:w="542" w:type="dxa"/>
          </w:tcPr>
          <w:p w14:paraId="58201E98" w14:textId="77777777" w:rsidR="00620F99" w:rsidRPr="00C34218" w:rsidRDefault="00620F99" w:rsidP="00620F99">
            <w:pPr>
              <w:spacing w:line="240" w:lineRule="atLeast"/>
              <w:jc w:val="right"/>
              <w:rPr>
                <w:color w:val="0000FF"/>
                <w:lang w:val="nl-BE"/>
              </w:rPr>
            </w:pPr>
          </w:p>
        </w:tc>
        <w:tc>
          <w:tcPr>
            <w:tcW w:w="812" w:type="dxa"/>
          </w:tcPr>
          <w:p w14:paraId="63429F68" w14:textId="77777777" w:rsidR="00620F99" w:rsidRPr="00C34218" w:rsidRDefault="00620F99" w:rsidP="00620F99">
            <w:pPr>
              <w:spacing w:line="240" w:lineRule="atLeast"/>
              <w:rPr>
                <w:color w:val="0000FF"/>
                <w:lang w:val="nl-BE"/>
              </w:rPr>
            </w:pPr>
          </w:p>
        </w:tc>
        <w:tc>
          <w:tcPr>
            <w:tcW w:w="812" w:type="dxa"/>
          </w:tcPr>
          <w:p w14:paraId="0DEA5218"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715C191D" w14:textId="77777777" w:rsidR="00620F99" w:rsidRPr="00C34218" w:rsidRDefault="00620F99" w:rsidP="00620F99">
            <w:pPr>
              <w:spacing w:line="240" w:lineRule="atLeast"/>
              <w:jc w:val="both"/>
              <w:rPr>
                <w:color w:val="0000FF"/>
                <w:lang w:val="nl-BE"/>
              </w:rPr>
            </w:pPr>
          </w:p>
        </w:tc>
        <w:tc>
          <w:tcPr>
            <w:tcW w:w="271" w:type="dxa"/>
            <w:vAlign w:val="bottom"/>
          </w:tcPr>
          <w:p w14:paraId="753C68CA" w14:textId="77777777" w:rsidR="00620F99" w:rsidRPr="00C34218" w:rsidRDefault="00620F99" w:rsidP="00620F99">
            <w:pPr>
              <w:spacing w:line="240" w:lineRule="atLeast"/>
              <w:jc w:val="right"/>
              <w:rPr>
                <w:color w:val="0000FF"/>
                <w:lang w:val="nl-BE"/>
              </w:rPr>
            </w:pPr>
          </w:p>
        </w:tc>
      </w:tr>
      <w:tr w:rsidR="00620F99" w:rsidRPr="00C34218" w14:paraId="0344BCE6" w14:textId="77777777" w:rsidTr="001C6EC1">
        <w:trPr>
          <w:cantSplit/>
        </w:trPr>
        <w:tc>
          <w:tcPr>
            <w:tcW w:w="270" w:type="dxa"/>
          </w:tcPr>
          <w:p w14:paraId="0C68FD4F" w14:textId="77777777" w:rsidR="00620F99" w:rsidRPr="00C34218" w:rsidRDefault="00620F99" w:rsidP="00620F99">
            <w:pPr>
              <w:spacing w:line="240" w:lineRule="atLeast"/>
              <w:rPr>
                <w:color w:val="0000FF"/>
                <w:lang w:val="nl-BE"/>
              </w:rPr>
            </w:pPr>
          </w:p>
        </w:tc>
        <w:tc>
          <w:tcPr>
            <w:tcW w:w="542" w:type="dxa"/>
          </w:tcPr>
          <w:p w14:paraId="32CA743A" w14:textId="77777777" w:rsidR="00620F99" w:rsidRPr="00C34218" w:rsidRDefault="00620F99" w:rsidP="00620F99">
            <w:pPr>
              <w:spacing w:line="240" w:lineRule="atLeast"/>
              <w:jc w:val="right"/>
              <w:rPr>
                <w:color w:val="0000FF"/>
                <w:lang w:val="nl-BE"/>
              </w:rPr>
            </w:pPr>
          </w:p>
        </w:tc>
        <w:tc>
          <w:tcPr>
            <w:tcW w:w="812" w:type="dxa"/>
          </w:tcPr>
          <w:p w14:paraId="1BD99536" w14:textId="77777777" w:rsidR="00620F99" w:rsidRPr="00C34218" w:rsidRDefault="00620F99" w:rsidP="00620F99">
            <w:pPr>
              <w:spacing w:line="240" w:lineRule="atLeast"/>
              <w:rPr>
                <w:color w:val="0000FF"/>
                <w:lang w:val="nl-BE"/>
              </w:rPr>
            </w:pPr>
          </w:p>
        </w:tc>
        <w:tc>
          <w:tcPr>
            <w:tcW w:w="812" w:type="dxa"/>
          </w:tcPr>
          <w:p w14:paraId="053DFEAE" w14:textId="77777777" w:rsidR="00620F99" w:rsidRPr="00C34218" w:rsidRDefault="00620F99" w:rsidP="00620F99">
            <w:pPr>
              <w:spacing w:line="240" w:lineRule="atLeast"/>
              <w:rPr>
                <w:rFonts w:ascii="Arial" w:hAnsi="Arial" w:cs="Arial"/>
                <w:color w:val="0000FF"/>
                <w:lang w:val="nl-BE"/>
              </w:rPr>
            </w:pPr>
          </w:p>
        </w:tc>
        <w:tc>
          <w:tcPr>
            <w:tcW w:w="5055" w:type="dxa"/>
          </w:tcPr>
          <w:p w14:paraId="36600652"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rPr>
              <w:t>Prefab</w:t>
            </w:r>
            <w:r w:rsidR="00AF6CB7" w:rsidRPr="00C34218">
              <w:rPr>
                <w:rFonts w:ascii="Arial" w:hAnsi="Arial"/>
                <w:color w:val="0000FF"/>
              </w:rPr>
              <w:t>:</w:t>
            </w:r>
          </w:p>
        </w:tc>
        <w:tc>
          <w:tcPr>
            <w:tcW w:w="271" w:type="dxa"/>
            <w:vAlign w:val="bottom"/>
          </w:tcPr>
          <w:p w14:paraId="1CDF389B" w14:textId="77777777" w:rsidR="00620F99" w:rsidRPr="00C34218" w:rsidRDefault="00620F99" w:rsidP="00620F99">
            <w:pPr>
              <w:spacing w:line="240" w:lineRule="atLeast"/>
              <w:jc w:val="right"/>
              <w:rPr>
                <w:color w:val="0000FF"/>
                <w:lang w:val="nl-BE"/>
              </w:rPr>
            </w:pPr>
          </w:p>
        </w:tc>
        <w:tc>
          <w:tcPr>
            <w:tcW w:w="829" w:type="dxa"/>
            <w:vAlign w:val="bottom"/>
          </w:tcPr>
          <w:p w14:paraId="3A8B4A5B" w14:textId="77777777" w:rsidR="00620F99" w:rsidRPr="00C34218" w:rsidRDefault="00620F99" w:rsidP="00620F99">
            <w:pPr>
              <w:spacing w:line="240" w:lineRule="atLeast"/>
              <w:rPr>
                <w:color w:val="0000FF"/>
                <w:lang w:val="nl-BE"/>
              </w:rPr>
            </w:pPr>
          </w:p>
        </w:tc>
        <w:tc>
          <w:tcPr>
            <w:tcW w:w="164" w:type="dxa"/>
            <w:vAlign w:val="bottom"/>
          </w:tcPr>
          <w:p w14:paraId="0CB059CE" w14:textId="77777777" w:rsidR="00620F99" w:rsidRPr="00C34218" w:rsidRDefault="00620F99" w:rsidP="00620F99">
            <w:pPr>
              <w:spacing w:line="240" w:lineRule="atLeast"/>
              <w:rPr>
                <w:color w:val="0000FF"/>
                <w:lang w:val="nl-BE"/>
              </w:rPr>
            </w:pPr>
          </w:p>
        </w:tc>
        <w:tc>
          <w:tcPr>
            <w:tcW w:w="271" w:type="dxa"/>
            <w:vAlign w:val="bottom"/>
          </w:tcPr>
          <w:p w14:paraId="6471F805" w14:textId="77777777" w:rsidR="00620F99" w:rsidRPr="00C34218" w:rsidRDefault="00620F99" w:rsidP="00620F99">
            <w:pPr>
              <w:spacing w:line="240" w:lineRule="atLeast"/>
              <w:jc w:val="right"/>
              <w:rPr>
                <w:color w:val="0000FF"/>
                <w:lang w:val="nl-BE"/>
              </w:rPr>
            </w:pPr>
          </w:p>
        </w:tc>
      </w:tr>
      <w:tr w:rsidR="001C21AE" w:rsidRPr="00C34218" w14:paraId="7815270E" w14:textId="77777777" w:rsidTr="001C6EC1">
        <w:trPr>
          <w:cantSplit/>
        </w:trPr>
        <w:tc>
          <w:tcPr>
            <w:tcW w:w="270" w:type="dxa"/>
          </w:tcPr>
          <w:p w14:paraId="7F0F784D" w14:textId="77777777" w:rsidR="001C21AE" w:rsidRPr="00C34218" w:rsidRDefault="001C21AE" w:rsidP="00620F99">
            <w:pPr>
              <w:spacing w:line="240" w:lineRule="atLeast"/>
              <w:rPr>
                <w:color w:val="0000FF"/>
                <w:lang w:val="nl-BE"/>
              </w:rPr>
            </w:pPr>
          </w:p>
        </w:tc>
        <w:tc>
          <w:tcPr>
            <w:tcW w:w="542" w:type="dxa"/>
          </w:tcPr>
          <w:p w14:paraId="0F871D63" w14:textId="77777777" w:rsidR="001C21AE" w:rsidRPr="00C34218" w:rsidRDefault="001C21AE" w:rsidP="00620F99">
            <w:pPr>
              <w:spacing w:line="240" w:lineRule="atLeast"/>
              <w:jc w:val="right"/>
              <w:rPr>
                <w:color w:val="0000FF"/>
                <w:lang w:val="nl-BE"/>
              </w:rPr>
            </w:pPr>
          </w:p>
        </w:tc>
        <w:tc>
          <w:tcPr>
            <w:tcW w:w="812" w:type="dxa"/>
          </w:tcPr>
          <w:p w14:paraId="4D7F094D" w14:textId="77777777" w:rsidR="001C21AE" w:rsidRPr="00C34218" w:rsidRDefault="001C21AE" w:rsidP="00620F99">
            <w:pPr>
              <w:spacing w:line="240" w:lineRule="atLeast"/>
              <w:rPr>
                <w:color w:val="0000FF"/>
                <w:lang w:val="nl-BE"/>
              </w:rPr>
            </w:pPr>
          </w:p>
        </w:tc>
        <w:tc>
          <w:tcPr>
            <w:tcW w:w="812" w:type="dxa"/>
          </w:tcPr>
          <w:p w14:paraId="1D949A81" w14:textId="77777777" w:rsidR="001C21AE" w:rsidRPr="00C34218" w:rsidRDefault="001C21AE" w:rsidP="00620F99">
            <w:pPr>
              <w:spacing w:line="240" w:lineRule="atLeast"/>
              <w:rPr>
                <w:rFonts w:ascii="Arial" w:hAnsi="Arial" w:cs="Arial"/>
                <w:color w:val="0000FF"/>
                <w:lang w:val="nl-BE"/>
              </w:rPr>
            </w:pPr>
          </w:p>
        </w:tc>
        <w:tc>
          <w:tcPr>
            <w:tcW w:w="5055" w:type="dxa"/>
          </w:tcPr>
          <w:p w14:paraId="68F7FDEF" w14:textId="77777777" w:rsidR="001C21AE" w:rsidRPr="00C34218" w:rsidRDefault="001C21AE" w:rsidP="00620F99">
            <w:pPr>
              <w:spacing w:line="240" w:lineRule="atLeast"/>
              <w:jc w:val="both"/>
              <w:rPr>
                <w:rFonts w:ascii="Arial" w:hAnsi="Arial"/>
                <w:color w:val="0000FF"/>
              </w:rPr>
            </w:pPr>
          </w:p>
        </w:tc>
        <w:tc>
          <w:tcPr>
            <w:tcW w:w="271" w:type="dxa"/>
            <w:vAlign w:val="bottom"/>
          </w:tcPr>
          <w:p w14:paraId="0CD5A713" w14:textId="77777777" w:rsidR="001C21AE" w:rsidRPr="00C34218" w:rsidRDefault="001C21AE" w:rsidP="00620F99">
            <w:pPr>
              <w:spacing w:line="240" w:lineRule="atLeast"/>
              <w:jc w:val="right"/>
              <w:rPr>
                <w:color w:val="0000FF"/>
                <w:lang w:val="nl-BE"/>
              </w:rPr>
            </w:pPr>
          </w:p>
        </w:tc>
        <w:tc>
          <w:tcPr>
            <w:tcW w:w="829" w:type="dxa"/>
            <w:vAlign w:val="bottom"/>
          </w:tcPr>
          <w:p w14:paraId="7B7730EE" w14:textId="77777777" w:rsidR="001C21AE" w:rsidRPr="00C34218" w:rsidRDefault="001C21AE" w:rsidP="00620F99">
            <w:pPr>
              <w:spacing w:line="240" w:lineRule="atLeast"/>
              <w:rPr>
                <w:color w:val="0000FF"/>
                <w:lang w:val="nl-BE"/>
              </w:rPr>
            </w:pPr>
          </w:p>
        </w:tc>
        <w:tc>
          <w:tcPr>
            <w:tcW w:w="164" w:type="dxa"/>
            <w:vAlign w:val="bottom"/>
          </w:tcPr>
          <w:p w14:paraId="269D2109" w14:textId="77777777" w:rsidR="001C21AE" w:rsidRPr="00C34218" w:rsidRDefault="001C21AE" w:rsidP="00620F99">
            <w:pPr>
              <w:spacing w:line="240" w:lineRule="atLeast"/>
              <w:rPr>
                <w:color w:val="0000FF"/>
                <w:lang w:val="nl-BE"/>
              </w:rPr>
            </w:pPr>
          </w:p>
        </w:tc>
        <w:tc>
          <w:tcPr>
            <w:tcW w:w="271" w:type="dxa"/>
            <w:vAlign w:val="bottom"/>
          </w:tcPr>
          <w:p w14:paraId="7509126F" w14:textId="77777777" w:rsidR="001C21AE" w:rsidRPr="00C34218" w:rsidRDefault="001C21AE" w:rsidP="00620F99">
            <w:pPr>
              <w:spacing w:line="240" w:lineRule="atLeast"/>
              <w:jc w:val="right"/>
              <w:rPr>
                <w:color w:val="0000FF"/>
                <w:lang w:val="nl-BE"/>
              </w:rPr>
            </w:pPr>
          </w:p>
        </w:tc>
      </w:tr>
      <w:tr w:rsidR="00620F99" w:rsidRPr="00C34218" w14:paraId="5A31B061" w14:textId="77777777" w:rsidTr="001C6EC1">
        <w:trPr>
          <w:cantSplit/>
        </w:trPr>
        <w:tc>
          <w:tcPr>
            <w:tcW w:w="270" w:type="dxa"/>
          </w:tcPr>
          <w:p w14:paraId="5E88324E" w14:textId="77777777" w:rsidR="00620F99" w:rsidRPr="00C34218" w:rsidRDefault="00620F99" w:rsidP="00620F99">
            <w:pPr>
              <w:spacing w:line="240" w:lineRule="atLeast"/>
              <w:rPr>
                <w:color w:val="0000FF"/>
                <w:lang w:val="nl-BE"/>
              </w:rPr>
            </w:pPr>
          </w:p>
        </w:tc>
        <w:tc>
          <w:tcPr>
            <w:tcW w:w="542" w:type="dxa"/>
          </w:tcPr>
          <w:p w14:paraId="29FEBBAB" w14:textId="77777777" w:rsidR="00620F99" w:rsidRPr="00C34218" w:rsidRDefault="00620F99" w:rsidP="00620F99">
            <w:pPr>
              <w:spacing w:line="240" w:lineRule="atLeast"/>
              <w:jc w:val="right"/>
              <w:rPr>
                <w:color w:val="0000FF"/>
                <w:lang w:val="nl-BE"/>
              </w:rPr>
            </w:pPr>
          </w:p>
        </w:tc>
        <w:tc>
          <w:tcPr>
            <w:tcW w:w="812" w:type="dxa"/>
          </w:tcPr>
          <w:p w14:paraId="2C726717" w14:textId="77777777" w:rsidR="00620F99" w:rsidRPr="00C34218" w:rsidRDefault="00620F99" w:rsidP="00620F99">
            <w:pPr>
              <w:spacing w:line="240" w:lineRule="atLeast"/>
              <w:rPr>
                <w:color w:val="0000FF"/>
              </w:rPr>
            </w:pPr>
          </w:p>
        </w:tc>
        <w:tc>
          <w:tcPr>
            <w:tcW w:w="812" w:type="dxa"/>
          </w:tcPr>
          <w:p w14:paraId="3BE99A46" w14:textId="77777777" w:rsidR="00620F99" w:rsidRPr="00C34218" w:rsidRDefault="00620F99" w:rsidP="00620F99">
            <w:pPr>
              <w:spacing w:line="240" w:lineRule="atLeast"/>
              <w:rPr>
                <w:rFonts w:ascii="Arial" w:hAnsi="Arial" w:cs="Arial"/>
                <w:color w:val="0000FF"/>
              </w:rPr>
            </w:pPr>
          </w:p>
        </w:tc>
        <w:tc>
          <w:tcPr>
            <w:tcW w:w="5055" w:type="dxa"/>
          </w:tcPr>
          <w:p w14:paraId="0BD03CC2" w14:textId="77777777" w:rsidR="00620F99" w:rsidRPr="00C34218" w:rsidRDefault="00620F99" w:rsidP="00620F99">
            <w:pPr>
              <w:spacing w:line="240" w:lineRule="atLeast"/>
              <w:jc w:val="both"/>
              <w:rPr>
                <w:color w:val="0000FF"/>
              </w:rPr>
            </w:pPr>
            <w:r w:rsidRPr="00C34218">
              <w:rPr>
                <w:rFonts w:ascii="Arial" w:hAnsi="Arial"/>
                <w:color w:val="0000FF"/>
              </w:rPr>
              <w:t>Vingerorthese</w:t>
            </w:r>
            <w:r w:rsidR="00AF6CB7" w:rsidRPr="00C34218">
              <w:rPr>
                <w:rFonts w:ascii="Arial" w:hAnsi="Arial"/>
                <w:color w:val="0000FF"/>
              </w:rPr>
              <w:t>:</w:t>
            </w:r>
            <w:r w:rsidRPr="00C34218">
              <w:rPr>
                <w:rFonts w:ascii="Arial" w:hAnsi="Arial"/>
                <w:color w:val="0000FF"/>
              </w:rPr>
              <w:t>"</w:t>
            </w:r>
          </w:p>
        </w:tc>
        <w:tc>
          <w:tcPr>
            <w:tcW w:w="271" w:type="dxa"/>
            <w:vAlign w:val="bottom"/>
          </w:tcPr>
          <w:p w14:paraId="4EB7A356" w14:textId="77777777" w:rsidR="00620F99" w:rsidRPr="00C34218" w:rsidRDefault="00620F99" w:rsidP="00620F99">
            <w:pPr>
              <w:spacing w:line="240" w:lineRule="atLeast"/>
              <w:jc w:val="right"/>
              <w:rPr>
                <w:color w:val="0000FF"/>
              </w:rPr>
            </w:pPr>
          </w:p>
        </w:tc>
        <w:tc>
          <w:tcPr>
            <w:tcW w:w="829" w:type="dxa"/>
            <w:vAlign w:val="bottom"/>
          </w:tcPr>
          <w:p w14:paraId="7601F14E" w14:textId="77777777" w:rsidR="00620F99" w:rsidRPr="00C34218" w:rsidRDefault="00620F99" w:rsidP="00620F99">
            <w:pPr>
              <w:spacing w:line="240" w:lineRule="atLeast"/>
              <w:rPr>
                <w:color w:val="0000FF"/>
              </w:rPr>
            </w:pPr>
          </w:p>
        </w:tc>
        <w:tc>
          <w:tcPr>
            <w:tcW w:w="164" w:type="dxa"/>
            <w:vAlign w:val="bottom"/>
          </w:tcPr>
          <w:p w14:paraId="43934016" w14:textId="77777777" w:rsidR="00620F99" w:rsidRPr="00C34218" w:rsidRDefault="00620F99" w:rsidP="00620F99">
            <w:pPr>
              <w:spacing w:line="240" w:lineRule="atLeast"/>
              <w:rPr>
                <w:color w:val="0000FF"/>
              </w:rPr>
            </w:pPr>
          </w:p>
        </w:tc>
        <w:tc>
          <w:tcPr>
            <w:tcW w:w="271" w:type="dxa"/>
            <w:vAlign w:val="bottom"/>
          </w:tcPr>
          <w:p w14:paraId="030E647D" w14:textId="77777777" w:rsidR="00620F99" w:rsidRPr="00C34218" w:rsidRDefault="00620F99" w:rsidP="00620F99">
            <w:pPr>
              <w:spacing w:line="240" w:lineRule="atLeast"/>
              <w:jc w:val="right"/>
              <w:rPr>
                <w:color w:val="0000FF"/>
              </w:rPr>
            </w:pPr>
          </w:p>
        </w:tc>
      </w:tr>
      <w:tr w:rsidR="00620F99" w:rsidRPr="00A802BF" w14:paraId="4E2B9B4C" w14:textId="77777777" w:rsidTr="001C6EC1">
        <w:trPr>
          <w:cantSplit/>
        </w:trPr>
        <w:tc>
          <w:tcPr>
            <w:tcW w:w="270" w:type="dxa"/>
          </w:tcPr>
          <w:p w14:paraId="3F485015" w14:textId="77777777" w:rsidR="00620F99" w:rsidRPr="00C34218" w:rsidRDefault="00620F99" w:rsidP="00620F99">
            <w:pPr>
              <w:spacing w:line="240" w:lineRule="atLeast"/>
              <w:rPr>
                <w:color w:val="0000FF"/>
              </w:rPr>
            </w:pPr>
          </w:p>
        </w:tc>
        <w:tc>
          <w:tcPr>
            <w:tcW w:w="542" w:type="dxa"/>
          </w:tcPr>
          <w:p w14:paraId="5435141D" w14:textId="77777777" w:rsidR="00620F99" w:rsidRPr="00C34218" w:rsidRDefault="00620F99" w:rsidP="00620F99">
            <w:pPr>
              <w:spacing w:line="240" w:lineRule="atLeast"/>
              <w:jc w:val="right"/>
              <w:rPr>
                <w:color w:val="0000FF"/>
              </w:rPr>
            </w:pPr>
          </w:p>
        </w:tc>
        <w:tc>
          <w:tcPr>
            <w:tcW w:w="812" w:type="dxa"/>
          </w:tcPr>
          <w:p w14:paraId="13517840" w14:textId="77777777" w:rsidR="00620F99" w:rsidRPr="00C34218" w:rsidRDefault="00620F99" w:rsidP="00620F99">
            <w:pPr>
              <w:spacing w:line="240" w:lineRule="atLeast"/>
              <w:rPr>
                <w:color w:val="0000FF"/>
              </w:rPr>
            </w:pPr>
          </w:p>
        </w:tc>
        <w:tc>
          <w:tcPr>
            <w:tcW w:w="812" w:type="dxa"/>
          </w:tcPr>
          <w:p w14:paraId="377EEF51" w14:textId="77777777" w:rsidR="00620F99" w:rsidRPr="00C34218" w:rsidRDefault="00620F99" w:rsidP="00620F99">
            <w:pPr>
              <w:spacing w:line="240" w:lineRule="atLeast"/>
              <w:rPr>
                <w:rFonts w:ascii="Arial" w:hAnsi="Arial" w:cs="Arial"/>
                <w:color w:val="0000FF"/>
              </w:rPr>
            </w:pPr>
          </w:p>
        </w:tc>
        <w:tc>
          <w:tcPr>
            <w:tcW w:w="6319" w:type="dxa"/>
            <w:gridSpan w:val="4"/>
          </w:tcPr>
          <w:p w14:paraId="1BAFB585" w14:textId="77777777" w:rsidR="00620F99" w:rsidRPr="00C34218" w:rsidRDefault="00620F99" w:rsidP="001979EF">
            <w:pPr>
              <w:spacing w:line="240" w:lineRule="atLeast"/>
              <w:jc w:val="both"/>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3ED3608B" w14:textId="77777777" w:rsidR="00620F99" w:rsidRPr="00C34218" w:rsidRDefault="00620F99" w:rsidP="00620F99">
            <w:pPr>
              <w:spacing w:line="240" w:lineRule="atLeast"/>
              <w:jc w:val="right"/>
              <w:rPr>
                <w:color w:val="0000FF"/>
                <w:lang w:val="nl-BE"/>
              </w:rPr>
            </w:pPr>
          </w:p>
        </w:tc>
      </w:tr>
      <w:tr w:rsidR="00620F99" w:rsidRPr="005640A2" w14:paraId="444304AA" w14:textId="77777777" w:rsidTr="001C6EC1">
        <w:trPr>
          <w:cantSplit/>
        </w:trPr>
        <w:tc>
          <w:tcPr>
            <w:tcW w:w="270" w:type="dxa"/>
          </w:tcPr>
          <w:p w14:paraId="39E0B3A5" w14:textId="4BE07589" w:rsidR="00DE5E63" w:rsidRPr="00C34218" w:rsidRDefault="00AC398B" w:rsidP="00620F99">
            <w:pPr>
              <w:spacing w:line="240" w:lineRule="atLeast"/>
              <w:rPr>
                <w:color w:val="0000FF"/>
                <w:lang w:val="nl-BE"/>
              </w:rPr>
            </w:pPr>
            <w:r w:rsidRPr="00AC398B">
              <w:rPr>
                <w:color w:val="0000FF"/>
                <w:lang w:val="nl-BE"/>
              </w:rPr>
              <w:t>"</w:t>
            </w:r>
          </w:p>
        </w:tc>
        <w:tc>
          <w:tcPr>
            <w:tcW w:w="542" w:type="dxa"/>
          </w:tcPr>
          <w:p w14:paraId="7C589229" w14:textId="77777777" w:rsidR="00620F99" w:rsidRPr="00C34218" w:rsidRDefault="00620F99" w:rsidP="00620F99">
            <w:pPr>
              <w:spacing w:line="240" w:lineRule="atLeast"/>
              <w:jc w:val="right"/>
              <w:rPr>
                <w:color w:val="0000FF"/>
                <w:lang w:val="nl-BE"/>
              </w:rPr>
            </w:pPr>
          </w:p>
        </w:tc>
        <w:tc>
          <w:tcPr>
            <w:tcW w:w="812" w:type="dxa"/>
          </w:tcPr>
          <w:p w14:paraId="6CEC2B33" w14:textId="022D6C34" w:rsidR="00620F99" w:rsidRPr="00C34218" w:rsidRDefault="00AC398B" w:rsidP="00620F99">
            <w:pPr>
              <w:spacing w:line="240" w:lineRule="atLeast"/>
              <w:rPr>
                <w:color w:val="0000FF"/>
                <w:lang w:val="nl-BE"/>
              </w:rPr>
            </w:pPr>
            <w:r w:rsidRPr="00C34218">
              <w:rPr>
                <w:rFonts w:ascii="Arial" w:hAnsi="Arial"/>
                <w:color w:val="0000FF"/>
              </w:rPr>
              <w:t>653472</w:t>
            </w:r>
          </w:p>
        </w:tc>
        <w:tc>
          <w:tcPr>
            <w:tcW w:w="812" w:type="dxa"/>
          </w:tcPr>
          <w:p w14:paraId="3B422A8E" w14:textId="603CA4F3" w:rsidR="00620F99" w:rsidRPr="00C34218" w:rsidRDefault="00AC398B" w:rsidP="00620F99">
            <w:pPr>
              <w:spacing w:line="240" w:lineRule="atLeast"/>
              <w:rPr>
                <w:rFonts w:ascii="Arial" w:hAnsi="Arial" w:cs="Arial"/>
                <w:color w:val="0000FF"/>
                <w:lang w:val="nl-BE"/>
              </w:rPr>
            </w:pPr>
            <w:r w:rsidRPr="00C34218">
              <w:rPr>
                <w:rFonts w:ascii="Arial" w:hAnsi="Arial" w:cs="Arial"/>
                <w:color w:val="0000FF"/>
              </w:rPr>
              <w:t>653483</w:t>
            </w:r>
          </w:p>
        </w:tc>
        <w:tc>
          <w:tcPr>
            <w:tcW w:w="5055" w:type="dxa"/>
          </w:tcPr>
          <w:p w14:paraId="74675A22" w14:textId="49204C89" w:rsidR="00620F99" w:rsidRPr="00C34218" w:rsidRDefault="00AC398B" w:rsidP="00620F99">
            <w:pPr>
              <w:spacing w:line="240" w:lineRule="atLeast"/>
              <w:jc w:val="both"/>
              <w:rPr>
                <w:color w:val="0000FF"/>
                <w:lang w:val="nl-BE"/>
              </w:rPr>
            </w:pPr>
            <w:r w:rsidRPr="008E7DC1">
              <w:rPr>
                <w:rFonts w:ascii="Arial" w:hAnsi="Arial"/>
                <w:color w:val="0000FF"/>
                <w:lang w:val="nl-BE"/>
              </w:rPr>
              <w:t>Dynamische vingerorthese ter ondersteuning en/of correctie van de gewrichtsfuncties, onafgezien het aantal vingers, per vinger</w:t>
            </w:r>
          </w:p>
        </w:tc>
        <w:tc>
          <w:tcPr>
            <w:tcW w:w="271" w:type="dxa"/>
            <w:vAlign w:val="bottom"/>
          </w:tcPr>
          <w:p w14:paraId="3BF9AE4E" w14:textId="04D58BA3" w:rsidR="00620F99" w:rsidRPr="00AC398B" w:rsidRDefault="00AC398B" w:rsidP="00620F99">
            <w:pPr>
              <w:spacing w:line="240" w:lineRule="atLeast"/>
              <w:jc w:val="right"/>
              <w:rPr>
                <w:rFonts w:ascii="Arial" w:hAnsi="Arial"/>
                <w:color w:val="0000FF"/>
              </w:rPr>
            </w:pPr>
            <w:r w:rsidRPr="00AC398B">
              <w:rPr>
                <w:rFonts w:ascii="Arial" w:hAnsi="Arial"/>
                <w:color w:val="0000FF"/>
              </w:rPr>
              <w:t>T</w:t>
            </w:r>
          </w:p>
        </w:tc>
        <w:tc>
          <w:tcPr>
            <w:tcW w:w="829" w:type="dxa"/>
            <w:vAlign w:val="bottom"/>
          </w:tcPr>
          <w:p w14:paraId="74A0CC29" w14:textId="7BBCDC3C" w:rsidR="00620F99" w:rsidRPr="00AC398B" w:rsidRDefault="00AC398B" w:rsidP="00620F99">
            <w:pPr>
              <w:spacing w:line="240" w:lineRule="atLeast"/>
              <w:jc w:val="right"/>
              <w:rPr>
                <w:rFonts w:ascii="Arial" w:hAnsi="Arial"/>
                <w:color w:val="0000FF"/>
              </w:rPr>
            </w:pPr>
            <w:r w:rsidRPr="00AC398B">
              <w:rPr>
                <w:rFonts w:ascii="Arial" w:hAnsi="Arial"/>
                <w:color w:val="0000FF"/>
              </w:rPr>
              <w:t>30,51</w:t>
            </w:r>
          </w:p>
        </w:tc>
        <w:tc>
          <w:tcPr>
            <w:tcW w:w="164" w:type="dxa"/>
            <w:vAlign w:val="bottom"/>
          </w:tcPr>
          <w:p w14:paraId="57C53B54" w14:textId="77777777" w:rsidR="00620F99" w:rsidRPr="00C34218" w:rsidRDefault="00620F99" w:rsidP="00620F99">
            <w:pPr>
              <w:spacing w:line="240" w:lineRule="atLeast"/>
              <w:rPr>
                <w:color w:val="0000FF"/>
                <w:lang w:val="nl-BE"/>
              </w:rPr>
            </w:pPr>
          </w:p>
        </w:tc>
        <w:tc>
          <w:tcPr>
            <w:tcW w:w="271" w:type="dxa"/>
            <w:vAlign w:val="bottom"/>
          </w:tcPr>
          <w:p w14:paraId="4481D7DD" w14:textId="7D09E454" w:rsidR="00620F99" w:rsidRPr="00C34218" w:rsidRDefault="00AC398B" w:rsidP="00620F99">
            <w:pPr>
              <w:spacing w:line="240" w:lineRule="atLeast"/>
              <w:jc w:val="right"/>
              <w:rPr>
                <w:color w:val="0000FF"/>
                <w:lang w:val="nl-BE"/>
              </w:rPr>
            </w:pPr>
            <w:r w:rsidRPr="00C34218">
              <w:rPr>
                <w:rFonts w:ascii="Arial" w:hAnsi="Arial"/>
                <w:color w:val="0000FF"/>
              </w:rPr>
              <w:t>"</w:t>
            </w:r>
          </w:p>
        </w:tc>
      </w:tr>
      <w:tr w:rsidR="00AC398B" w:rsidRPr="005640A2" w14:paraId="385E146F" w14:textId="77777777" w:rsidTr="001C6EC1">
        <w:trPr>
          <w:cantSplit/>
        </w:trPr>
        <w:tc>
          <w:tcPr>
            <w:tcW w:w="270" w:type="dxa"/>
          </w:tcPr>
          <w:p w14:paraId="67C85D1D" w14:textId="77777777" w:rsidR="00AC398B" w:rsidRPr="00AC398B" w:rsidRDefault="00AC398B" w:rsidP="00620F99">
            <w:pPr>
              <w:spacing w:line="240" w:lineRule="atLeast"/>
              <w:rPr>
                <w:color w:val="0000FF"/>
                <w:lang w:val="nl-BE"/>
              </w:rPr>
            </w:pPr>
          </w:p>
        </w:tc>
        <w:tc>
          <w:tcPr>
            <w:tcW w:w="542" w:type="dxa"/>
          </w:tcPr>
          <w:p w14:paraId="0CA90112" w14:textId="77777777" w:rsidR="00AC398B" w:rsidRPr="00C34218" w:rsidRDefault="00AC398B" w:rsidP="00620F99">
            <w:pPr>
              <w:spacing w:line="240" w:lineRule="atLeast"/>
              <w:jc w:val="right"/>
              <w:rPr>
                <w:color w:val="0000FF"/>
                <w:lang w:val="nl-BE"/>
              </w:rPr>
            </w:pPr>
          </w:p>
        </w:tc>
        <w:tc>
          <w:tcPr>
            <w:tcW w:w="812" w:type="dxa"/>
          </w:tcPr>
          <w:p w14:paraId="4A9AD9B8" w14:textId="77777777" w:rsidR="00AC398B" w:rsidRPr="00C34218" w:rsidRDefault="00AC398B" w:rsidP="00620F99">
            <w:pPr>
              <w:spacing w:line="240" w:lineRule="atLeast"/>
              <w:rPr>
                <w:rFonts w:ascii="Arial" w:hAnsi="Arial"/>
                <w:color w:val="0000FF"/>
              </w:rPr>
            </w:pPr>
          </w:p>
        </w:tc>
        <w:tc>
          <w:tcPr>
            <w:tcW w:w="812" w:type="dxa"/>
          </w:tcPr>
          <w:p w14:paraId="319F3AF1" w14:textId="77777777" w:rsidR="00AC398B" w:rsidRPr="00C34218" w:rsidRDefault="00AC398B" w:rsidP="00620F99">
            <w:pPr>
              <w:spacing w:line="240" w:lineRule="atLeast"/>
              <w:rPr>
                <w:rFonts w:ascii="Arial" w:hAnsi="Arial" w:cs="Arial"/>
                <w:color w:val="0000FF"/>
              </w:rPr>
            </w:pPr>
          </w:p>
        </w:tc>
        <w:tc>
          <w:tcPr>
            <w:tcW w:w="5055" w:type="dxa"/>
          </w:tcPr>
          <w:p w14:paraId="44A4F3E3" w14:textId="77777777" w:rsidR="00AC398B" w:rsidRPr="00AC398B" w:rsidRDefault="00AC398B" w:rsidP="00620F99">
            <w:pPr>
              <w:spacing w:line="240" w:lineRule="atLeast"/>
              <w:jc w:val="both"/>
              <w:rPr>
                <w:rFonts w:ascii="Arial" w:hAnsi="Arial"/>
                <w:color w:val="0000FF"/>
              </w:rPr>
            </w:pPr>
          </w:p>
        </w:tc>
        <w:tc>
          <w:tcPr>
            <w:tcW w:w="271" w:type="dxa"/>
            <w:vAlign w:val="bottom"/>
          </w:tcPr>
          <w:p w14:paraId="072D181F" w14:textId="77777777" w:rsidR="00AC398B" w:rsidRPr="00AC398B" w:rsidRDefault="00AC398B" w:rsidP="00620F99">
            <w:pPr>
              <w:spacing w:line="240" w:lineRule="atLeast"/>
              <w:jc w:val="right"/>
              <w:rPr>
                <w:rFonts w:ascii="Arial" w:hAnsi="Arial"/>
                <w:color w:val="0000FF"/>
              </w:rPr>
            </w:pPr>
          </w:p>
        </w:tc>
        <w:tc>
          <w:tcPr>
            <w:tcW w:w="829" w:type="dxa"/>
            <w:vAlign w:val="bottom"/>
          </w:tcPr>
          <w:p w14:paraId="680309C4" w14:textId="77777777" w:rsidR="00AC398B" w:rsidRPr="00AC398B" w:rsidRDefault="00AC398B" w:rsidP="00620F99">
            <w:pPr>
              <w:spacing w:line="240" w:lineRule="atLeast"/>
              <w:jc w:val="right"/>
              <w:rPr>
                <w:rFonts w:ascii="Arial" w:hAnsi="Arial"/>
                <w:color w:val="0000FF"/>
              </w:rPr>
            </w:pPr>
          </w:p>
        </w:tc>
        <w:tc>
          <w:tcPr>
            <w:tcW w:w="164" w:type="dxa"/>
            <w:vAlign w:val="bottom"/>
          </w:tcPr>
          <w:p w14:paraId="579AA05C" w14:textId="77777777" w:rsidR="00AC398B" w:rsidRPr="00C34218" w:rsidRDefault="00AC398B" w:rsidP="00620F99">
            <w:pPr>
              <w:spacing w:line="240" w:lineRule="atLeast"/>
              <w:rPr>
                <w:color w:val="0000FF"/>
                <w:lang w:val="nl-BE"/>
              </w:rPr>
            </w:pPr>
          </w:p>
        </w:tc>
        <w:tc>
          <w:tcPr>
            <w:tcW w:w="271" w:type="dxa"/>
            <w:vAlign w:val="bottom"/>
          </w:tcPr>
          <w:p w14:paraId="6206C26F" w14:textId="77777777" w:rsidR="00AC398B" w:rsidRPr="00C34218" w:rsidRDefault="00AC398B" w:rsidP="00620F99">
            <w:pPr>
              <w:spacing w:line="240" w:lineRule="atLeast"/>
              <w:jc w:val="right"/>
              <w:rPr>
                <w:rFonts w:ascii="Arial" w:hAnsi="Arial"/>
                <w:color w:val="0000FF"/>
              </w:rPr>
            </w:pPr>
          </w:p>
        </w:tc>
      </w:tr>
      <w:tr w:rsidR="00620F99" w:rsidRPr="00A802BF" w14:paraId="3F8640DF" w14:textId="77777777" w:rsidTr="001C6EC1">
        <w:trPr>
          <w:cantSplit/>
        </w:trPr>
        <w:tc>
          <w:tcPr>
            <w:tcW w:w="270" w:type="dxa"/>
          </w:tcPr>
          <w:p w14:paraId="5A16BD41" w14:textId="77777777" w:rsidR="00620F99" w:rsidRPr="00C34218" w:rsidRDefault="00620F99" w:rsidP="00620F99">
            <w:pPr>
              <w:spacing w:line="240" w:lineRule="atLeast"/>
              <w:rPr>
                <w:rFonts w:ascii="Arial" w:hAnsi="Arial"/>
                <w:color w:val="0000FF"/>
                <w:lang w:val="nl-BE"/>
              </w:rPr>
            </w:pPr>
          </w:p>
        </w:tc>
        <w:tc>
          <w:tcPr>
            <w:tcW w:w="542" w:type="dxa"/>
          </w:tcPr>
          <w:p w14:paraId="35675C1A" w14:textId="77777777" w:rsidR="00620F99" w:rsidRPr="00C34218" w:rsidRDefault="00620F99" w:rsidP="00620F99">
            <w:pPr>
              <w:spacing w:line="240" w:lineRule="atLeast"/>
              <w:jc w:val="right"/>
              <w:rPr>
                <w:color w:val="0000FF"/>
                <w:lang w:val="nl-BE"/>
              </w:rPr>
            </w:pPr>
          </w:p>
        </w:tc>
        <w:tc>
          <w:tcPr>
            <w:tcW w:w="812" w:type="dxa"/>
          </w:tcPr>
          <w:p w14:paraId="59452417" w14:textId="77777777" w:rsidR="00620F99" w:rsidRPr="00C34218" w:rsidRDefault="00620F99" w:rsidP="00620F99">
            <w:pPr>
              <w:spacing w:line="240" w:lineRule="atLeast"/>
              <w:rPr>
                <w:color w:val="0000FF"/>
                <w:lang w:val="nl-BE"/>
              </w:rPr>
            </w:pPr>
          </w:p>
        </w:tc>
        <w:tc>
          <w:tcPr>
            <w:tcW w:w="812" w:type="dxa"/>
          </w:tcPr>
          <w:p w14:paraId="4C866D9B"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5C27B8AF" w14:textId="77777777" w:rsidR="00620F99" w:rsidRPr="00C34218" w:rsidRDefault="00620F99" w:rsidP="001979EF">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7AE5088F" w14:textId="77777777" w:rsidR="00620F99" w:rsidRPr="00C34218" w:rsidRDefault="00620F99" w:rsidP="00620F99">
            <w:pPr>
              <w:spacing w:line="240" w:lineRule="atLeast"/>
              <w:jc w:val="right"/>
              <w:rPr>
                <w:rFonts w:ascii="Arial" w:hAnsi="Arial"/>
                <w:color w:val="0000FF"/>
                <w:lang w:val="nl-BE"/>
              </w:rPr>
            </w:pPr>
          </w:p>
        </w:tc>
      </w:tr>
      <w:tr w:rsidR="00620F99" w:rsidRPr="00C34218" w14:paraId="3BD7DA87" w14:textId="77777777" w:rsidTr="001C6EC1">
        <w:trPr>
          <w:cantSplit/>
        </w:trPr>
        <w:tc>
          <w:tcPr>
            <w:tcW w:w="270" w:type="dxa"/>
          </w:tcPr>
          <w:p w14:paraId="2ACD5909" w14:textId="77777777" w:rsidR="00620F99" w:rsidRPr="00C34218" w:rsidRDefault="00620F99" w:rsidP="00620F99">
            <w:pPr>
              <w:spacing w:line="240" w:lineRule="atLeast"/>
              <w:rPr>
                <w:color w:val="0000FF"/>
              </w:rPr>
            </w:pPr>
            <w:r w:rsidRPr="00C34218">
              <w:rPr>
                <w:rFonts w:ascii="Arial" w:hAnsi="Arial"/>
                <w:color w:val="0000FF"/>
              </w:rPr>
              <w:t>"</w:t>
            </w:r>
          </w:p>
        </w:tc>
        <w:tc>
          <w:tcPr>
            <w:tcW w:w="542" w:type="dxa"/>
          </w:tcPr>
          <w:p w14:paraId="22DD7049" w14:textId="77777777" w:rsidR="00620F99" w:rsidRPr="00C34218" w:rsidRDefault="00620F99" w:rsidP="00620F99">
            <w:pPr>
              <w:spacing w:line="240" w:lineRule="atLeast"/>
              <w:jc w:val="right"/>
              <w:rPr>
                <w:color w:val="0000FF"/>
              </w:rPr>
            </w:pPr>
          </w:p>
        </w:tc>
        <w:tc>
          <w:tcPr>
            <w:tcW w:w="812" w:type="dxa"/>
          </w:tcPr>
          <w:p w14:paraId="242954F9" w14:textId="7C130B00" w:rsidR="00620F99" w:rsidRPr="00C34218" w:rsidRDefault="00E476E7" w:rsidP="00620F99">
            <w:pPr>
              <w:spacing w:line="240" w:lineRule="atLeast"/>
              <w:rPr>
                <w:color w:val="0000FF"/>
              </w:rPr>
            </w:pPr>
            <w:r w:rsidRPr="00E476E7">
              <w:rPr>
                <w:rFonts w:ascii="Arial" w:hAnsi="Arial"/>
                <w:color w:val="0000FF"/>
              </w:rPr>
              <w:t>649213</w:t>
            </w:r>
          </w:p>
        </w:tc>
        <w:tc>
          <w:tcPr>
            <w:tcW w:w="812" w:type="dxa"/>
          </w:tcPr>
          <w:p w14:paraId="60AD8DA0" w14:textId="00C0E6EE" w:rsidR="00620F99" w:rsidRPr="00C34218" w:rsidRDefault="00E476E7" w:rsidP="00620F99">
            <w:pPr>
              <w:spacing w:line="240" w:lineRule="atLeast"/>
              <w:rPr>
                <w:rFonts w:ascii="Arial" w:hAnsi="Arial" w:cs="Arial"/>
                <w:color w:val="0000FF"/>
              </w:rPr>
            </w:pPr>
            <w:r w:rsidRPr="00E476E7">
              <w:rPr>
                <w:rFonts w:ascii="Arial" w:hAnsi="Arial"/>
                <w:color w:val="0000FF"/>
              </w:rPr>
              <w:t>649224</w:t>
            </w:r>
          </w:p>
        </w:tc>
        <w:tc>
          <w:tcPr>
            <w:tcW w:w="5055" w:type="dxa"/>
          </w:tcPr>
          <w:p w14:paraId="7D1F23AA" w14:textId="56E9676A" w:rsidR="00620F99" w:rsidRPr="00E476E7" w:rsidRDefault="00E476E7" w:rsidP="00620F99">
            <w:pPr>
              <w:spacing w:line="240" w:lineRule="atLeast"/>
              <w:jc w:val="both"/>
              <w:rPr>
                <w:rFonts w:ascii="Arial" w:hAnsi="Arial"/>
                <w:color w:val="0000FF"/>
                <w:lang w:val="nl-BE"/>
              </w:rPr>
            </w:pPr>
            <w:r w:rsidRPr="00E476E7">
              <w:rPr>
                <w:rFonts w:ascii="Arial" w:hAnsi="Arial"/>
                <w:color w:val="0000FF"/>
                <w:lang w:val="nl-BE"/>
              </w:rPr>
              <w:t>Statistische vingerorthese ter correctie en/of immobilisatie van één of meer vingergewrichten, per vinger</w:t>
            </w:r>
          </w:p>
        </w:tc>
        <w:tc>
          <w:tcPr>
            <w:tcW w:w="271" w:type="dxa"/>
            <w:vAlign w:val="bottom"/>
          </w:tcPr>
          <w:p w14:paraId="2EA82A38"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04686AC2" w14:textId="77777777" w:rsidR="00620F99" w:rsidRPr="00C34218" w:rsidRDefault="00620F99" w:rsidP="00620F99">
            <w:pPr>
              <w:spacing w:line="240" w:lineRule="atLeast"/>
              <w:jc w:val="right"/>
              <w:rPr>
                <w:color w:val="0000FF"/>
              </w:rPr>
            </w:pPr>
            <w:r w:rsidRPr="00C34218">
              <w:rPr>
                <w:rFonts w:ascii="Arial" w:hAnsi="Arial"/>
                <w:color w:val="0000FF"/>
              </w:rPr>
              <w:t>8,72</w:t>
            </w:r>
          </w:p>
        </w:tc>
        <w:tc>
          <w:tcPr>
            <w:tcW w:w="164" w:type="dxa"/>
            <w:vAlign w:val="bottom"/>
          </w:tcPr>
          <w:p w14:paraId="34D441BC" w14:textId="77777777" w:rsidR="00620F99" w:rsidRPr="00C34218" w:rsidRDefault="00620F99" w:rsidP="00620F99">
            <w:pPr>
              <w:spacing w:line="240" w:lineRule="atLeast"/>
              <w:rPr>
                <w:color w:val="0000FF"/>
              </w:rPr>
            </w:pPr>
          </w:p>
        </w:tc>
        <w:tc>
          <w:tcPr>
            <w:tcW w:w="271" w:type="dxa"/>
            <w:vAlign w:val="bottom"/>
          </w:tcPr>
          <w:p w14:paraId="4DEA980C" w14:textId="77777777" w:rsidR="00620F99" w:rsidRPr="00C34218" w:rsidRDefault="00620F99" w:rsidP="00620F99">
            <w:pPr>
              <w:spacing w:line="240" w:lineRule="atLeast"/>
              <w:jc w:val="right"/>
              <w:rPr>
                <w:color w:val="0000FF"/>
              </w:rPr>
            </w:pPr>
          </w:p>
        </w:tc>
      </w:tr>
      <w:tr w:rsidR="00E476E7" w:rsidRPr="00C34218" w14:paraId="29E3EBDC" w14:textId="77777777" w:rsidTr="001C6EC1">
        <w:trPr>
          <w:cantSplit/>
        </w:trPr>
        <w:tc>
          <w:tcPr>
            <w:tcW w:w="270" w:type="dxa"/>
          </w:tcPr>
          <w:p w14:paraId="2C232AAF" w14:textId="77777777" w:rsidR="00E476E7" w:rsidRPr="00C34218" w:rsidRDefault="00E476E7" w:rsidP="00620F99">
            <w:pPr>
              <w:spacing w:line="240" w:lineRule="atLeast"/>
              <w:rPr>
                <w:rFonts w:ascii="Arial" w:hAnsi="Arial"/>
                <w:color w:val="0000FF"/>
              </w:rPr>
            </w:pPr>
          </w:p>
        </w:tc>
        <w:tc>
          <w:tcPr>
            <w:tcW w:w="542" w:type="dxa"/>
          </w:tcPr>
          <w:p w14:paraId="5C294B12" w14:textId="77777777" w:rsidR="00E476E7" w:rsidRPr="00C34218" w:rsidRDefault="00E476E7" w:rsidP="00620F99">
            <w:pPr>
              <w:spacing w:line="240" w:lineRule="atLeast"/>
              <w:jc w:val="right"/>
              <w:rPr>
                <w:color w:val="0000FF"/>
              </w:rPr>
            </w:pPr>
          </w:p>
        </w:tc>
        <w:tc>
          <w:tcPr>
            <w:tcW w:w="812" w:type="dxa"/>
          </w:tcPr>
          <w:p w14:paraId="3731E707" w14:textId="77777777" w:rsidR="00E476E7" w:rsidRPr="00E476E7" w:rsidRDefault="00E476E7" w:rsidP="00620F99">
            <w:pPr>
              <w:spacing w:line="240" w:lineRule="atLeast"/>
              <w:rPr>
                <w:rFonts w:ascii="Arial" w:hAnsi="Arial"/>
                <w:color w:val="0000FF"/>
              </w:rPr>
            </w:pPr>
          </w:p>
        </w:tc>
        <w:tc>
          <w:tcPr>
            <w:tcW w:w="812" w:type="dxa"/>
          </w:tcPr>
          <w:p w14:paraId="1078CA31" w14:textId="77777777" w:rsidR="00E476E7" w:rsidRPr="00E476E7" w:rsidRDefault="00E476E7" w:rsidP="00620F99">
            <w:pPr>
              <w:spacing w:line="240" w:lineRule="atLeast"/>
              <w:rPr>
                <w:rFonts w:ascii="Arial" w:hAnsi="Arial"/>
                <w:color w:val="0000FF"/>
              </w:rPr>
            </w:pPr>
          </w:p>
        </w:tc>
        <w:tc>
          <w:tcPr>
            <w:tcW w:w="5055" w:type="dxa"/>
          </w:tcPr>
          <w:p w14:paraId="04F17AB1" w14:textId="77777777" w:rsidR="00E476E7" w:rsidRPr="00E476E7" w:rsidRDefault="00E476E7" w:rsidP="00620F99">
            <w:pPr>
              <w:spacing w:line="240" w:lineRule="atLeast"/>
              <w:jc w:val="both"/>
              <w:rPr>
                <w:rFonts w:ascii="Arial" w:hAnsi="Arial"/>
                <w:color w:val="0000FF"/>
                <w:lang w:val="nl-BE"/>
              </w:rPr>
            </w:pPr>
          </w:p>
        </w:tc>
        <w:tc>
          <w:tcPr>
            <w:tcW w:w="271" w:type="dxa"/>
            <w:vAlign w:val="bottom"/>
          </w:tcPr>
          <w:p w14:paraId="3EFC9751" w14:textId="77777777" w:rsidR="00E476E7" w:rsidRPr="00C34218" w:rsidRDefault="00E476E7" w:rsidP="00620F99">
            <w:pPr>
              <w:spacing w:line="240" w:lineRule="atLeast"/>
              <w:jc w:val="right"/>
              <w:rPr>
                <w:rFonts w:ascii="Arial" w:hAnsi="Arial"/>
                <w:color w:val="0000FF"/>
              </w:rPr>
            </w:pPr>
          </w:p>
        </w:tc>
        <w:tc>
          <w:tcPr>
            <w:tcW w:w="829" w:type="dxa"/>
            <w:vAlign w:val="bottom"/>
          </w:tcPr>
          <w:p w14:paraId="7B45CF0C" w14:textId="77777777" w:rsidR="00E476E7" w:rsidRPr="00C34218" w:rsidRDefault="00E476E7" w:rsidP="00620F99">
            <w:pPr>
              <w:spacing w:line="240" w:lineRule="atLeast"/>
              <w:jc w:val="right"/>
              <w:rPr>
                <w:rFonts w:ascii="Arial" w:hAnsi="Arial"/>
                <w:color w:val="0000FF"/>
              </w:rPr>
            </w:pPr>
          </w:p>
        </w:tc>
        <w:tc>
          <w:tcPr>
            <w:tcW w:w="164" w:type="dxa"/>
            <w:vAlign w:val="bottom"/>
          </w:tcPr>
          <w:p w14:paraId="4024EA48" w14:textId="77777777" w:rsidR="00E476E7" w:rsidRPr="00C34218" w:rsidRDefault="00E476E7" w:rsidP="00620F99">
            <w:pPr>
              <w:spacing w:line="240" w:lineRule="atLeast"/>
              <w:rPr>
                <w:color w:val="0000FF"/>
              </w:rPr>
            </w:pPr>
          </w:p>
        </w:tc>
        <w:tc>
          <w:tcPr>
            <w:tcW w:w="271" w:type="dxa"/>
            <w:vAlign w:val="bottom"/>
          </w:tcPr>
          <w:p w14:paraId="633CADC9" w14:textId="77777777" w:rsidR="00E476E7" w:rsidRPr="00C34218" w:rsidRDefault="00E476E7" w:rsidP="00620F99">
            <w:pPr>
              <w:spacing w:line="240" w:lineRule="atLeast"/>
              <w:jc w:val="right"/>
              <w:rPr>
                <w:color w:val="0000FF"/>
              </w:rPr>
            </w:pPr>
          </w:p>
        </w:tc>
      </w:tr>
      <w:tr w:rsidR="00620F99" w:rsidRPr="00C34218" w14:paraId="20D2377F" w14:textId="77777777" w:rsidTr="001C6EC1">
        <w:trPr>
          <w:cantSplit/>
        </w:trPr>
        <w:tc>
          <w:tcPr>
            <w:tcW w:w="270" w:type="dxa"/>
          </w:tcPr>
          <w:p w14:paraId="62E74289" w14:textId="77777777" w:rsidR="00620F99" w:rsidRPr="005640A2" w:rsidRDefault="00620F99" w:rsidP="00620F99">
            <w:pPr>
              <w:spacing w:line="240" w:lineRule="atLeast"/>
              <w:rPr>
                <w:rFonts w:ascii="Arial" w:hAnsi="Arial"/>
                <w:color w:val="0000FF"/>
                <w:lang w:val="nl-BE"/>
              </w:rPr>
            </w:pPr>
          </w:p>
        </w:tc>
        <w:tc>
          <w:tcPr>
            <w:tcW w:w="542" w:type="dxa"/>
          </w:tcPr>
          <w:p w14:paraId="5CF06546" w14:textId="77777777" w:rsidR="00620F99" w:rsidRPr="005640A2" w:rsidRDefault="00620F99" w:rsidP="00620F99">
            <w:pPr>
              <w:spacing w:line="240" w:lineRule="atLeast"/>
              <w:jc w:val="right"/>
              <w:rPr>
                <w:color w:val="0000FF"/>
                <w:lang w:val="nl-BE"/>
              </w:rPr>
            </w:pPr>
          </w:p>
        </w:tc>
        <w:tc>
          <w:tcPr>
            <w:tcW w:w="812" w:type="dxa"/>
          </w:tcPr>
          <w:p w14:paraId="0D6A10AA" w14:textId="77777777" w:rsidR="00620F99" w:rsidRPr="005640A2" w:rsidRDefault="00620F99" w:rsidP="00620F99">
            <w:pPr>
              <w:spacing w:line="240" w:lineRule="atLeast"/>
              <w:rPr>
                <w:rFonts w:ascii="Arial" w:hAnsi="Arial"/>
                <w:color w:val="0000FF"/>
                <w:lang w:val="nl-BE"/>
              </w:rPr>
            </w:pPr>
          </w:p>
        </w:tc>
        <w:tc>
          <w:tcPr>
            <w:tcW w:w="812" w:type="dxa"/>
          </w:tcPr>
          <w:p w14:paraId="390E0241" w14:textId="77777777" w:rsidR="00620F99" w:rsidRPr="005640A2" w:rsidRDefault="00620F99" w:rsidP="00620F99">
            <w:pPr>
              <w:spacing w:line="240" w:lineRule="atLeast"/>
              <w:rPr>
                <w:rFonts w:ascii="Arial" w:hAnsi="Arial" w:cs="Arial"/>
                <w:color w:val="0000FF"/>
                <w:lang w:val="nl-BE"/>
              </w:rPr>
            </w:pPr>
          </w:p>
        </w:tc>
        <w:tc>
          <w:tcPr>
            <w:tcW w:w="5055" w:type="dxa"/>
          </w:tcPr>
          <w:p w14:paraId="69794FCD"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IMF</w:t>
            </w:r>
            <w:r w:rsidR="00AF6CB7" w:rsidRPr="00C34218">
              <w:rPr>
                <w:rFonts w:ascii="Arial" w:hAnsi="Arial"/>
                <w:color w:val="0000FF"/>
              </w:rPr>
              <w:t>:</w:t>
            </w:r>
          </w:p>
        </w:tc>
        <w:tc>
          <w:tcPr>
            <w:tcW w:w="271" w:type="dxa"/>
            <w:vAlign w:val="bottom"/>
          </w:tcPr>
          <w:p w14:paraId="6DF763A8"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46B70B5B"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773B8E7A" w14:textId="77777777" w:rsidR="00620F99" w:rsidRPr="00C34218" w:rsidRDefault="00620F99" w:rsidP="00620F99">
            <w:pPr>
              <w:spacing w:line="240" w:lineRule="atLeast"/>
              <w:rPr>
                <w:color w:val="0000FF"/>
              </w:rPr>
            </w:pPr>
          </w:p>
        </w:tc>
        <w:tc>
          <w:tcPr>
            <w:tcW w:w="271" w:type="dxa"/>
            <w:vAlign w:val="bottom"/>
          </w:tcPr>
          <w:p w14:paraId="42D5D827" w14:textId="77777777" w:rsidR="00620F99" w:rsidRPr="00C34218" w:rsidRDefault="00620F99" w:rsidP="00620F99">
            <w:pPr>
              <w:spacing w:line="240" w:lineRule="atLeast"/>
              <w:jc w:val="right"/>
              <w:rPr>
                <w:color w:val="0000FF"/>
              </w:rPr>
            </w:pPr>
          </w:p>
        </w:tc>
      </w:tr>
      <w:tr w:rsidR="00620F99" w:rsidRPr="00C34218" w14:paraId="40010F26" w14:textId="77777777" w:rsidTr="001C6EC1">
        <w:trPr>
          <w:cantSplit/>
        </w:trPr>
        <w:tc>
          <w:tcPr>
            <w:tcW w:w="270" w:type="dxa"/>
          </w:tcPr>
          <w:p w14:paraId="3BA7C91F" w14:textId="77777777" w:rsidR="00620F99" w:rsidRPr="00C34218" w:rsidRDefault="00620F99" w:rsidP="00620F99">
            <w:pPr>
              <w:spacing w:line="240" w:lineRule="atLeast"/>
              <w:rPr>
                <w:color w:val="0000FF"/>
              </w:rPr>
            </w:pPr>
          </w:p>
        </w:tc>
        <w:tc>
          <w:tcPr>
            <w:tcW w:w="542" w:type="dxa"/>
          </w:tcPr>
          <w:p w14:paraId="2EDB76C4" w14:textId="77777777" w:rsidR="00620F99" w:rsidRPr="00C34218" w:rsidRDefault="00620F99" w:rsidP="00620F99">
            <w:pPr>
              <w:spacing w:line="240" w:lineRule="atLeast"/>
              <w:jc w:val="right"/>
              <w:rPr>
                <w:color w:val="0000FF"/>
              </w:rPr>
            </w:pPr>
          </w:p>
        </w:tc>
        <w:tc>
          <w:tcPr>
            <w:tcW w:w="812" w:type="dxa"/>
          </w:tcPr>
          <w:p w14:paraId="34680223" w14:textId="77777777" w:rsidR="00620F99" w:rsidRPr="00C34218" w:rsidRDefault="00620F99" w:rsidP="00620F99">
            <w:pPr>
              <w:spacing w:line="240" w:lineRule="atLeast"/>
              <w:rPr>
                <w:color w:val="0000FF"/>
              </w:rPr>
            </w:pPr>
          </w:p>
        </w:tc>
        <w:tc>
          <w:tcPr>
            <w:tcW w:w="812" w:type="dxa"/>
          </w:tcPr>
          <w:p w14:paraId="1526D6C1" w14:textId="77777777" w:rsidR="00620F99" w:rsidRPr="00C34218" w:rsidRDefault="00620F99" w:rsidP="00620F99">
            <w:pPr>
              <w:spacing w:line="240" w:lineRule="atLeast"/>
              <w:rPr>
                <w:rFonts w:ascii="Arial" w:hAnsi="Arial" w:cs="Arial"/>
                <w:color w:val="0000FF"/>
              </w:rPr>
            </w:pPr>
          </w:p>
        </w:tc>
        <w:tc>
          <w:tcPr>
            <w:tcW w:w="5055" w:type="dxa"/>
          </w:tcPr>
          <w:p w14:paraId="0E095C05" w14:textId="77777777" w:rsidR="00620F99" w:rsidRPr="00C34218" w:rsidRDefault="00620F99" w:rsidP="00620F99">
            <w:pPr>
              <w:spacing w:line="240" w:lineRule="atLeast"/>
              <w:jc w:val="both"/>
              <w:rPr>
                <w:color w:val="0000FF"/>
              </w:rPr>
            </w:pPr>
            <w:r w:rsidRPr="00C34218">
              <w:rPr>
                <w:rFonts w:ascii="Arial" w:hAnsi="Arial"/>
                <w:color w:val="0000FF"/>
              </w:rPr>
              <w:t>Vingersegment</w:t>
            </w:r>
            <w:r w:rsidR="00AF6CB7" w:rsidRPr="00C34218">
              <w:rPr>
                <w:rFonts w:ascii="Arial" w:hAnsi="Arial"/>
                <w:color w:val="0000FF"/>
              </w:rPr>
              <w:t>:</w:t>
            </w:r>
          </w:p>
        </w:tc>
        <w:tc>
          <w:tcPr>
            <w:tcW w:w="271" w:type="dxa"/>
            <w:vAlign w:val="bottom"/>
          </w:tcPr>
          <w:p w14:paraId="181BDE3F" w14:textId="77777777" w:rsidR="00620F99" w:rsidRPr="00C34218" w:rsidRDefault="00620F99" w:rsidP="00620F99">
            <w:pPr>
              <w:spacing w:line="240" w:lineRule="atLeast"/>
              <w:jc w:val="right"/>
              <w:rPr>
                <w:color w:val="0000FF"/>
              </w:rPr>
            </w:pPr>
          </w:p>
        </w:tc>
        <w:tc>
          <w:tcPr>
            <w:tcW w:w="829" w:type="dxa"/>
            <w:vAlign w:val="bottom"/>
          </w:tcPr>
          <w:p w14:paraId="0029D3BC" w14:textId="77777777" w:rsidR="00620F99" w:rsidRPr="00C34218" w:rsidRDefault="00620F99" w:rsidP="00620F99">
            <w:pPr>
              <w:spacing w:line="240" w:lineRule="atLeast"/>
              <w:rPr>
                <w:color w:val="0000FF"/>
              </w:rPr>
            </w:pPr>
          </w:p>
        </w:tc>
        <w:tc>
          <w:tcPr>
            <w:tcW w:w="164" w:type="dxa"/>
            <w:vAlign w:val="bottom"/>
          </w:tcPr>
          <w:p w14:paraId="5FAC734A" w14:textId="77777777" w:rsidR="00620F99" w:rsidRPr="00C34218" w:rsidRDefault="00620F99" w:rsidP="00620F99">
            <w:pPr>
              <w:spacing w:line="240" w:lineRule="atLeast"/>
              <w:rPr>
                <w:color w:val="0000FF"/>
              </w:rPr>
            </w:pPr>
          </w:p>
        </w:tc>
        <w:tc>
          <w:tcPr>
            <w:tcW w:w="271" w:type="dxa"/>
            <w:vAlign w:val="bottom"/>
          </w:tcPr>
          <w:p w14:paraId="75CFCD3A" w14:textId="77777777" w:rsidR="00620F99" w:rsidRPr="00C34218" w:rsidRDefault="00620F99" w:rsidP="00620F99">
            <w:pPr>
              <w:spacing w:line="240" w:lineRule="atLeast"/>
              <w:jc w:val="right"/>
              <w:rPr>
                <w:color w:val="0000FF"/>
              </w:rPr>
            </w:pPr>
          </w:p>
        </w:tc>
      </w:tr>
      <w:tr w:rsidR="00620F99" w:rsidRPr="00C34218" w14:paraId="196472B2" w14:textId="77777777" w:rsidTr="001C6EC1">
        <w:trPr>
          <w:cantSplit/>
        </w:trPr>
        <w:tc>
          <w:tcPr>
            <w:tcW w:w="270" w:type="dxa"/>
          </w:tcPr>
          <w:p w14:paraId="03AEFFFF" w14:textId="77777777" w:rsidR="00620F99" w:rsidRPr="00C34218" w:rsidRDefault="00620F99" w:rsidP="00620F99">
            <w:pPr>
              <w:spacing w:line="240" w:lineRule="atLeast"/>
              <w:rPr>
                <w:color w:val="0000FF"/>
              </w:rPr>
            </w:pPr>
          </w:p>
        </w:tc>
        <w:tc>
          <w:tcPr>
            <w:tcW w:w="542" w:type="dxa"/>
          </w:tcPr>
          <w:p w14:paraId="6B9F8F48" w14:textId="77777777" w:rsidR="00620F99" w:rsidRPr="00C34218" w:rsidRDefault="00620F99" w:rsidP="00620F99">
            <w:pPr>
              <w:spacing w:line="240" w:lineRule="atLeast"/>
              <w:jc w:val="right"/>
              <w:rPr>
                <w:color w:val="0000FF"/>
              </w:rPr>
            </w:pPr>
          </w:p>
        </w:tc>
        <w:tc>
          <w:tcPr>
            <w:tcW w:w="812" w:type="dxa"/>
          </w:tcPr>
          <w:p w14:paraId="6348BF74" w14:textId="77777777" w:rsidR="00620F99" w:rsidRPr="00C34218" w:rsidRDefault="00620F99" w:rsidP="00620F99">
            <w:pPr>
              <w:spacing w:line="240" w:lineRule="atLeast"/>
              <w:rPr>
                <w:color w:val="0000FF"/>
              </w:rPr>
            </w:pPr>
            <w:r w:rsidRPr="00C34218">
              <w:rPr>
                <w:rFonts w:ascii="Arial" w:hAnsi="Arial"/>
                <w:color w:val="0000FF"/>
              </w:rPr>
              <w:t>649235</w:t>
            </w:r>
          </w:p>
        </w:tc>
        <w:tc>
          <w:tcPr>
            <w:tcW w:w="812" w:type="dxa"/>
          </w:tcPr>
          <w:p w14:paraId="78E5C08B"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649246</w:t>
            </w:r>
          </w:p>
        </w:tc>
        <w:tc>
          <w:tcPr>
            <w:tcW w:w="5055" w:type="dxa"/>
          </w:tcPr>
          <w:p w14:paraId="21189AEB" w14:textId="77777777" w:rsidR="00620F99" w:rsidRPr="00C34218" w:rsidRDefault="00620F99" w:rsidP="00620F99">
            <w:pPr>
              <w:spacing w:line="240" w:lineRule="atLeast"/>
              <w:jc w:val="both"/>
              <w:rPr>
                <w:color w:val="0000FF"/>
              </w:rPr>
            </w:pPr>
            <w:r w:rsidRPr="00C34218">
              <w:rPr>
                <w:rFonts w:ascii="Arial" w:hAnsi="Arial"/>
                <w:color w:val="0000FF"/>
              </w:rPr>
              <w:t>Per vinger</w:t>
            </w:r>
          </w:p>
        </w:tc>
        <w:tc>
          <w:tcPr>
            <w:tcW w:w="271" w:type="dxa"/>
            <w:vAlign w:val="bottom"/>
          </w:tcPr>
          <w:p w14:paraId="47FBFE1D"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29508916" w14:textId="77777777" w:rsidR="00620F99" w:rsidRPr="00C34218" w:rsidRDefault="00620F99" w:rsidP="00620F99">
            <w:pPr>
              <w:spacing w:line="240" w:lineRule="atLeast"/>
              <w:jc w:val="right"/>
              <w:rPr>
                <w:color w:val="0000FF"/>
              </w:rPr>
            </w:pPr>
            <w:r w:rsidRPr="00C34218">
              <w:rPr>
                <w:rFonts w:ascii="Arial" w:hAnsi="Arial"/>
                <w:color w:val="0000FF"/>
              </w:rPr>
              <w:t>19,83</w:t>
            </w:r>
          </w:p>
        </w:tc>
        <w:tc>
          <w:tcPr>
            <w:tcW w:w="164" w:type="dxa"/>
            <w:vAlign w:val="bottom"/>
          </w:tcPr>
          <w:p w14:paraId="11A7CFB6" w14:textId="77777777" w:rsidR="00620F99" w:rsidRPr="00C34218" w:rsidRDefault="00620F99" w:rsidP="00620F99">
            <w:pPr>
              <w:spacing w:line="240" w:lineRule="atLeast"/>
              <w:rPr>
                <w:color w:val="0000FF"/>
              </w:rPr>
            </w:pPr>
          </w:p>
        </w:tc>
        <w:tc>
          <w:tcPr>
            <w:tcW w:w="271" w:type="dxa"/>
            <w:vAlign w:val="bottom"/>
          </w:tcPr>
          <w:p w14:paraId="6DD82DDD" w14:textId="77777777" w:rsidR="00620F99" w:rsidRPr="00C34218" w:rsidRDefault="00620F99" w:rsidP="00620F99">
            <w:pPr>
              <w:spacing w:line="240" w:lineRule="atLeast"/>
              <w:jc w:val="right"/>
              <w:rPr>
                <w:color w:val="0000FF"/>
              </w:rPr>
            </w:pPr>
          </w:p>
        </w:tc>
      </w:tr>
      <w:tr w:rsidR="00620F99" w:rsidRPr="00C34218" w14:paraId="43992037" w14:textId="77777777" w:rsidTr="001C6EC1">
        <w:trPr>
          <w:cantSplit/>
        </w:trPr>
        <w:tc>
          <w:tcPr>
            <w:tcW w:w="270" w:type="dxa"/>
          </w:tcPr>
          <w:p w14:paraId="3D90D06F" w14:textId="77777777" w:rsidR="00620F99" w:rsidRPr="00C34218" w:rsidRDefault="00620F99" w:rsidP="00620F99">
            <w:pPr>
              <w:spacing w:line="240" w:lineRule="atLeast"/>
              <w:rPr>
                <w:color w:val="0000FF"/>
              </w:rPr>
            </w:pPr>
          </w:p>
        </w:tc>
        <w:tc>
          <w:tcPr>
            <w:tcW w:w="542" w:type="dxa"/>
          </w:tcPr>
          <w:p w14:paraId="77990DE2" w14:textId="77777777" w:rsidR="00620F99" w:rsidRPr="00C34218" w:rsidRDefault="00620F99" w:rsidP="00620F99">
            <w:pPr>
              <w:spacing w:line="240" w:lineRule="atLeast"/>
              <w:jc w:val="right"/>
              <w:rPr>
                <w:color w:val="0000FF"/>
              </w:rPr>
            </w:pPr>
          </w:p>
        </w:tc>
        <w:tc>
          <w:tcPr>
            <w:tcW w:w="812" w:type="dxa"/>
          </w:tcPr>
          <w:p w14:paraId="45B695F5" w14:textId="77777777" w:rsidR="00620F99" w:rsidRPr="00C34218" w:rsidRDefault="00620F99" w:rsidP="00620F99">
            <w:pPr>
              <w:spacing w:line="240" w:lineRule="atLeast"/>
              <w:rPr>
                <w:color w:val="0000FF"/>
              </w:rPr>
            </w:pPr>
          </w:p>
        </w:tc>
        <w:tc>
          <w:tcPr>
            <w:tcW w:w="812" w:type="dxa"/>
          </w:tcPr>
          <w:p w14:paraId="08A39F6A" w14:textId="77777777" w:rsidR="00620F99" w:rsidRPr="00C34218" w:rsidRDefault="00620F99" w:rsidP="00620F99">
            <w:pPr>
              <w:spacing w:line="240" w:lineRule="atLeast"/>
              <w:rPr>
                <w:rFonts w:ascii="Arial" w:hAnsi="Arial" w:cs="Arial"/>
                <w:color w:val="0000FF"/>
              </w:rPr>
            </w:pPr>
          </w:p>
        </w:tc>
        <w:tc>
          <w:tcPr>
            <w:tcW w:w="5055" w:type="dxa"/>
          </w:tcPr>
          <w:p w14:paraId="08275CF5" w14:textId="77777777" w:rsidR="00620F99" w:rsidRPr="00C34218" w:rsidRDefault="00620F99" w:rsidP="00620F99">
            <w:pPr>
              <w:spacing w:line="240" w:lineRule="atLeast"/>
              <w:jc w:val="both"/>
              <w:rPr>
                <w:color w:val="0000FF"/>
              </w:rPr>
            </w:pPr>
          </w:p>
        </w:tc>
        <w:tc>
          <w:tcPr>
            <w:tcW w:w="271" w:type="dxa"/>
            <w:vAlign w:val="bottom"/>
          </w:tcPr>
          <w:p w14:paraId="6925E65D" w14:textId="77777777" w:rsidR="00620F99" w:rsidRPr="00C34218" w:rsidRDefault="00620F99" w:rsidP="00620F99">
            <w:pPr>
              <w:spacing w:line="240" w:lineRule="atLeast"/>
              <w:jc w:val="right"/>
              <w:rPr>
                <w:color w:val="0000FF"/>
              </w:rPr>
            </w:pPr>
          </w:p>
        </w:tc>
        <w:tc>
          <w:tcPr>
            <w:tcW w:w="829" w:type="dxa"/>
            <w:vAlign w:val="bottom"/>
          </w:tcPr>
          <w:p w14:paraId="6E0362F0" w14:textId="77777777" w:rsidR="00620F99" w:rsidRPr="00C34218" w:rsidRDefault="00620F99" w:rsidP="00620F99">
            <w:pPr>
              <w:spacing w:line="240" w:lineRule="atLeast"/>
              <w:jc w:val="right"/>
              <w:rPr>
                <w:color w:val="0000FF"/>
              </w:rPr>
            </w:pPr>
          </w:p>
        </w:tc>
        <w:tc>
          <w:tcPr>
            <w:tcW w:w="164" w:type="dxa"/>
            <w:vAlign w:val="bottom"/>
          </w:tcPr>
          <w:p w14:paraId="12F77346" w14:textId="77777777" w:rsidR="00620F99" w:rsidRPr="00C34218" w:rsidRDefault="00620F99" w:rsidP="00620F99">
            <w:pPr>
              <w:spacing w:line="240" w:lineRule="atLeast"/>
              <w:rPr>
                <w:color w:val="0000FF"/>
              </w:rPr>
            </w:pPr>
          </w:p>
        </w:tc>
        <w:tc>
          <w:tcPr>
            <w:tcW w:w="271" w:type="dxa"/>
            <w:vAlign w:val="bottom"/>
          </w:tcPr>
          <w:p w14:paraId="3A0DEF11" w14:textId="77777777" w:rsidR="00620F99" w:rsidRPr="00C34218" w:rsidRDefault="00620F99" w:rsidP="00620F99">
            <w:pPr>
              <w:spacing w:line="240" w:lineRule="atLeast"/>
              <w:jc w:val="right"/>
              <w:rPr>
                <w:color w:val="0000FF"/>
              </w:rPr>
            </w:pPr>
            <w:r w:rsidRPr="00C34218">
              <w:rPr>
                <w:rFonts w:ascii="Arial" w:hAnsi="Arial"/>
                <w:color w:val="0000FF"/>
                <w:lang w:val="nl-BE"/>
              </w:rPr>
              <w:t>"</w:t>
            </w:r>
          </w:p>
        </w:tc>
      </w:tr>
      <w:tr w:rsidR="00620F99" w:rsidRPr="00C34218" w14:paraId="7CDCCE55" w14:textId="77777777" w:rsidTr="001C6EC1">
        <w:trPr>
          <w:cantSplit/>
        </w:trPr>
        <w:tc>
          <w:tcPr>
            <w:tcW w:w="270" w:type="dxa"/>
          </w:tcPr>
          <w:p w14:paraId="6475AAEE" w14:textId="77777777" w:rsidR="00620F99" w:rsidRPr="00C34218" w:rsidRDefault="00620F99" w:rsidP="00620F99">
            <w:pPr>
              <w:spacing w:line="240" w:lineRule="atLeast"/>
              <w:rPr>
                <w:color w:val="0000FF"/>
              </w:rPr>
            </w:pPr>
          </w:p>
        </w:tc>
        <w:tc>
          <w:tcPr>
            <w:tcW w:w="542" w:type="dxa"/>
          </w:tcPr>
          <w:p w14:paraId="112B5B35" w14:textId="77777777" w:rsidR="00620F99" w:rsidRPr="00C34218" w:rsidRDefault="00620F99" w:rsidP="00620F99">
            <w:pPr>
              <w:spacing w:line="240" w:lineRule="atLeast"/>
              <w:jc w:val="right"/>
              <w:rPr>
                <w:color w:val="0000FF"/>
              </w:rPr>
            </w:pPr>
          </w:p>
        </w:tc>
        <w:tc>
          <w:tcPr>
            <w:tcW w:w="812" w:type="dxa"/>
          </w:tcPr>
          <w:p w14:paraId="4756C590" w14:textId="77777777" w:rsidR="00620F99" w:rsidRPr="00C34218" w:rsidRDefault="00620F99" w:rsidP="00620F99">
            <w:pPr>
              <w:spacing w:line="240" w:lineRule="atLeast"/>
              <w:rPr>
                <w:rFonts w:ascii="Arial" w:hAnsi="Arial"/>
                <w:color w:val="0000FF"/>
              </w:rPr>
            </w:pPr>
          </w:p>
        </w:tc>
        <w:tc>
          <w:tcPr>
            <w:tcW w:w="812" w:type="dxa"/>
          </w:tcPr>
          <w:p w14:paraId="66E5FFD3" w14:textId="77777777" w:rsidR="00620F99" w:rsidRPr="00C34218" w:rsidRDefault="00620F99" w:rsidP="00620F99">
            <w:pPr>
              <w:spacing w:line="240" w:lineRule="atLeast"/>
              <w:rPr>
                <w:rFonts w:ascii="Arial" w:hAnsi="Arial" w:cs="Arial"/>
                <w:color w:val="0000FF"/>
              </w:rPr>
            </w:pPr>
          </w:p>
        </w:tc>
        <w:tc>
          <w:tcPr>
            <w:tcW w:w="5055" w:type="dxa"/>
          </w:tcPr>
          <w:p w14:paraId="20942BAE" w14:textId="77777777" w:rsidR="00620F99" w:rsidRPr="00C34218" w:rsidRDefault="00620F99" w:rsidP="00620F99">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6F5C6682"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46D58130"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07C9E0F0" w14:textId="77777777" w:rsidR="00620F99" w:rsidRPr="00C34218" w:rsidRDefault="00620F99" w:rsidP="00620F99">
            <w:pPr>
              <w:spacing w:line="240" w:lineRule="atLeast"/>
              <w:rPr>
                <w:color w:val="0000FF"/>
              </w:rPr>
            </w:pPr>
          </w:p>
        </w:tc>
        <w:tc>
          <w:tcPr>
            <w:tcW w:w="271" w:type="dxa"/>
            <w:vAlign w:val="bottom"/>
          </w:tcPr>
          <w:p w14:paraId="66C70A23" w14:textId="77777777" w:rsidR="00620F99" w:rsidRPr="00C34218" w:rsidRDefault="00620F99" w:rsidP="00620F99">
            <w:pPr>
              <w:spacing w:line="240" w:lineRule="atLeast"/>
              <w:jc w:val="right"/>
              <w:rPr>
                <w:color w:val="0000FF"/>
              </w:rPr>
            </w:pPr>
          </w:p>
        </w:tc>
      </w:tr>
      <w:tr w:rsidR="00620F99" w:rsidRPr="00C34218" w14:paraId="7C3E2E4B" w14:textId="77777777" w:rsidTr="001C6EC1">
        <w:trPr>
          <w:cantSplit/>
        </w:trPr>
        <w:tc>
          <w:tcPr>
            <w:tcW w:w="270" w:type="dxa"/>
          </w:tcPr>
          <w:p w14:paraId="3DE4891E" w14:textId="77777777" w:rsidR="00620F99" w:rsidRPr="00C34218" w:rsidRDefault="00620F99" w:rsidP="00620F99">
            <w:pPr>
              <w:spacing w:line="240" w:lineRule="atLeast"/>
              <w:rPr>
                <w:color w:val="0000FF"/>
              </w:rPr>
            </w:pPr>
          </w:p>
        </w:tc>
        <w:tc>
          <w:tcPr>
            <w:tcW w:w="542" w:type="dxa"/>
          </w:tcPr>
          <w:p w14:paraId="036D0FA8" w14:textId="77777777" w:rsidR="00620F99" w:rsidRPr="00C34218" w:rsidRDefault="00620F99" w:rsidP="00620F99">
            <w:pPr>
              <w:spacing w:line="240" w:lineRule="atLeast"/>
              <w:jc w:val="right"/>
              <w:rPr>
                <w:color w:val="0000FF"/>
              </w:rPr>
            </w:pPr>
          </w:p>
        </w:tc>
        <w:tc>
          <w:tcPr>
            <w:tcW w:w="812" w:type="dxa"/>
          </w:tcPr>
          <w:p w14:paraId="09FE45A6" w14:textId="77777777" w:rsidR="00620F99" w:rsidRPr="00C34218" w:rsidRDefault="00620F99" w:rsidP="00620F99">
            <w:pPr>
              <w:spacing w:line="240" w:lineRule="atLeast"/>
              <w:rPr>
                <w:rFonts w:ascii="Arial" w:hAnsi="Arial"/>
                <w:color w:val="0000FF"/>
              </w:rPr>
            </w:pPr>
          </w:p>
        </w:tc>
        <w:tc>
          <w:tcPr>
            <w:tcW w:w="812" w:type="dxa"/>
          </w:tcPr>
          <w:p w14:paraId="7AC2ABD2" w14:textId="77777777" w:rsidR="00620F99" w:rsidRPr="00C34218" w:rsidRDefault="00620F99" w:rsidP="00620F99">
            <w:pPr>
              <w:spacing w:line="240" w:lineRule="atLeast"/>
              <w:rPr>
                <w:rFonts w:ascii="Arial" w:hAnsi="Arial" w:cs="Arial"/>
                <w:color w:val="0000FF"/>
              </w:rPr>
            </w:pPr>
          </w:p>
        </w:tc>
        <w:tc>
          <w:tcPr>
            <w:tcW w:w="5055" w:type="dxa"/>
          </w:tcPr>
          <w:p w14:paraId="1946922D"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w:t>
            </w:r>
            <w:r w:rsidRPr="00C34218">
              <w:rPr>
                <w:rFonts w:ascii="Arial" w:hAnsi="Arial"/>
                <w:color w:val="0000FF"/>
                <w:u w:val="single"/>
              </w:rPr>
              <w:t>Hoofdgroep II</w:t>
            </w:r>
            <w:r w:rsidR="00AF6CB7" w:rsidRPr="00C34218">
              <w:rPr>
                <w:rFonts w:ascii="Arial" w:hAnsi="Arial"/>
                <w:color w:val="0000FF"/>
                <w:u w:val="single"/>
              </w:rPr>
              <w:t>:</w:t>
            </w:r>
            <w:r w:rsidRPr="00C34218">
              <w:rPr>
                <w:rFonts w:ascii="Arial" w:hAnsi="Arial"/>
                <w:color w:val="0000FF"/>
                <w:u w:val="single"/>
              </w:rPr>
              <w:t xml:space="preserve"> Hand</w:t>
            </w:r>
            <w:r w:rsidR="00AF6CB7" w:rsidRPr="00C34218">
              <w:rPr>
                <w:rFonts w:ascii="Arial" w:hAnsi="Arial"/>
                <w:color w:val="0000FF"/>
              </w:rPr>
              <w:t>:</w:t>
            </w:r>
          </w:p>
        </w:tc>
        <w:tc>
          <w:tcPr>
            <w:tcW w:w="271" w:type="dxa"/>
            <w:vAlign w:val="bottom"/>
          </w:tcPr>
          <w:p w14:paraId="436277A1"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33942691"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559862AA" w14:textId="77777777" w:rsidR="00620F99" w:rsidRPr="00C34218" w:rsidRDefault="00620F99" w:rsidP="00620F99">
            <w:pPr>
              <w:spacing w:line="240" w:lineRule="atLeast"/>
              <w:rPr>
                <w:color w:val="0000FF"/>
              </w:rPr>
            </w:pPr>
          </w:p>
        </w:tc>
        <w:tc>
          <w:tcPr>
            <w:tcW w:w="271" w:type="dxa"/>
            <w:vAlign w:val="bottom"/>
          </w:tcPr>
          <w:p w14:paraId="520DF35E" w14:textId="77777777" w:rsidR="00620F99" w:rsidRPr="00C34218" w:rsidRDefault="00620F99" w:rsidP="00620F99">
            <w:pPr>
              <w:spacing w:line="240" w:lineRule="atLeast"/>
              <w:jc w:val="right"/>
              <w:rPr>
                <w:color w:val="0000FF"/>
              </w:rPr>
            </w:pPr>
          </w:p>
        </w:tc>
      </w:tr>
      <w:tr w:rsidR="00620F99" w:rsidRPr="00C34218" w14:paraId="1A17236A" w14:textId="77777777" w:rsidTr="001C6EC1">
        <w:trPr>
          <w:cantSplit/>
        </w:trPr>
        <w:tc>
          <w:tcPr>
            <w:tcW w:w="270" w:type="dxa"/>
          </w:tcPr>
          <w:p w14:paraId="7882E895" w14:textId="77777777" w:rsidR="00620F99" w:rsidRPr="00C34218" w:rsidRDefault="00620F99" w:rsidP="00620F99">
            <w:pPr>
              <w:spacing w:line="240" w:lineRule="atLeast"/>
              <w:rPr>
                <w:color w:val="0000FF"/>
              </w:rPr>
            </w:pPr>
          </w:p>
        </w:tc>
        <w:tc>
          <w:tcPr>
            <w:tcW w:w="542" w:type="dxa"/>
          </w:tcPr>
          <w:p w14:paraId="5121875A" w14:textId="77777777" w:rsidR="00620F99" w:rsidRPr="00C34218" w:rsidRDefault="00620F99" w:rsidP="00620F99">
            <w:pPr>
              <w:spacing w:line="240" w:lineRule="atLeast"/>
              <w:jc w:val="right"/>
              <w:rPr>
                <w:color w:val="0000FF"/>
              </w:rPr>
            </w:pPr>
          </w:p>
        </w:tc>
        <w:tc>
          <w:tcPr>
            <w:tcW w:w="812" w:type="dxa"/>
          </w:tcPr>
          <w:p w14:paraId="0E525ED7" w14:textId="77777777" w:rsidR="00620F99" w:rsidRPr="00C34218" w:rsidRDefault="00620F99" w:rsidP="00620F99">
            <w:pPr>
              <w:spacing w:line="240" w:lineRule="atLeast"/>
              <w:rPr>
                <w:color w:val="0000FF"/>
              </w:rPr>
            </w:pPr>
          </w:p>
        </w:tc>
        <w:tc>
          <w:tcPr>
            <w:tcW w:w="812" w:type="dxa"/>
          </w:tcPr>
          <w:p w14:paraId="090D1B1A" w14:textId="77777777" w:rsidR="00620F99" w:rsidRPr="00C34218" w:rsidRDefault="00620F99" w:rsidP="00620F99">
            <w:pPr>
              <w:spacing w:line="240" w:lineRule="atLeast"/>
              <w:rPr>
                <w:rFonts w:ascii="Arial" w:hAnsi="Arial" w:cs="Arial"/>
                <w:color w:val="0000FF"/>
              </w:rPr>
            </w:pPr>
          </w:p>
        </w:tc>
        <w:tc>
          <w:tcPr>
            <w:tcW w:w="5055" w:type="dxa"/>
          </w:tcPr>
          <w:p w14:paraId="56D56260" w14:textId="77777777" w:rsidR="00620F99" w:rsidRPr="00C34218" w:rsidRDefault="00620F99" w:rsidP="00620F99">
            <w:pPr>
              <w:spacing w:line="240" w:lineRule="atLeast"/>
              <w:jc w:val="both"/>
              <w:rPr>
                <w:color w:val="0000FF"/>
              </w:rPr>
            </w:pPr>
          </w:p>
        </w:tc>
        <w:tc>
          <w:tcPr>
            <w:tcW w:w="271" w:type="dxa"/>
            <w:vAlign w:val="bottom"/>
          </w:tcPr>
          <w:p w14:paraId="532BE3FA" w14:textId="77777777" w:rsidR="00620F99" w:rsidRPr="00C34218" w:rsidRDefault="00620F99" w:rsidP="00620F99">
            <w:pPr>
              <w:spacing w:line="240" w:lineRule="atLeast"/>
              <w:jc w:val="right"/>
              <w:rPr>
                <w:color w:val="0000FF"/>
              </w:rPr>
            </w:pPr>
          </w:p>
        </w:tc>
        <w:tc>
          <w:tcPr>
            <w:tcW w:w="829" w:type="dxa"/>
            <w:vAlign w:val="bottom"/>
          </w:tcPr>
          <w:p w14:paraId="55D5C543" w14:textId="77777777" w:rsidR="00620F99" w:rsidRPr="00C34218" w:rsidRDefault="00620F99" w:rsidP="00620F99">
            <w:pPr>
              <w:spacing w:line="240" w:lineRule="atLeast"/>
              <w:rPr>
                <w:color w:val="0000FF"/>
              </w:rPr>
            </w:pPr>
          </w:p>
        </w:tc>
        <w:tc>
          <w:tcPr>
            <w:tcW w:w="164" w:type="dxa"/>
            <w:vAlign w:val="bottom"/>
          </w:tcPr>
          <w:p w14:paraId="04FD7435" w14:textId="77777777" w:rsidR="00620F99" w:rsidRPr="00C34218" w:rsidRDefault="00620F99" w:rsidP="00620F99">
            <w:pPr>
              <w:spacing w:line="240" w:lineRule="atLeast"/>
              <w:rPr>
                <w:color w:val="0000FF"/>
              </w:rPr>
            </w:pPr>
          </w:p>
        </w:tc>
        <w:tc>
          <w:tcPr>
            <w:tcW w:w="271" w:type="dxa"/>
            <w:vAlign w:val="bottom"/>
          </w:tcPr>
          <w:p w14:paraId="0A5FD911" w14:textId="77777777" w:rsidR="00620F99" w:rsidRPr="00C34218" w:rsidRDefault="00620F99" w:rsidP="00620F99">
            <w:pPr>
              <w:spacing w:line="240" w:lineRule="atLeast"/>
              <w:jc w:val="right"/>
              <w:rPr>
                <w:color w:val="0000FF"/>
              </w:rPr>
            </w:pPr>
          </w:p>
        </w:tc>
      </w:tr>
      <w:tr w:rsidR="00620F99" w:rsidRPr="00C34218" w14:paraId="35AA1061" w14:textId="77777777" w:rsidTr="001C6EC1">
        <w:trPr>
          <w:cantSplit/>
        </w:trPr>
        <w:tc>
          <w:tcPr>
            <w:tcW w:w="270" w:type="dxa"/>
          </w:tcPr>
          <w:p w14:paraId="04B662DE" w14:textId="77777777" w:rsidR="00620F99" w:rsidRPr="00C34218" w:rsidRDefault="00620F99" w:rsidP="00620F99">
            <w:pPr>
              <w:spacing w:line="240" w:lineRule="atLeast"/>
              <w:rPr>
                <w:color w:val="0000FF"/>
              </w:rPr>
            </w:pPr>
          </w:p>
        </w:tc>
        <w:tc>
          <w:tcPr>
            <w:tcW w:w="542" w:type="dxa"/>
          </w:tcPr>
          <w:p w14:paraId="63FB8B74" w14:textId="77777777" w:rsidR="00620F99" w:rsidRPr="00C34218" w:rsidRDefault="00620F99" w:rsidP="00620F99">
            <w:pPr>
              <w:spacing w:line="240" w:lineRule="atLeast"/>
              <w:jc w:val="right"/>
              <w:rPr>
                <w:color w:val="0000FF"/>
              </w:rPr>
            </w:pPr>
          </w:p>
        </w:tc>
        <w:tc>
          <w:tcPr>
            <w:tcW w:w="812" w:type="dxa"/>
          </w:tcPr>
          <w:p w14:paraId="4421D2CF" w14:textId="77777777" w:rsidR="00620F99" w:rsidRPr="00C34218" w:rsidRDefault="00620F99" w:rsidP="00620F99">
            <w:pPr>
              <w:spacing w:line="240" w:lineRule="atLeast"/>
              <w:rPr>
                <w:color w:val="0000FF"/>
              </w:rPr>
            </w:pPr>
          </w:p>
        </w:tc>
        <w:tc>
          <w:tcPr>
            <w:tcW w:w="812" w:type="dxa"/>
          </w:tcPr>
          <w:p w14:paraId="60A117BA" w14:textId="77777777" w:rsidR="00620F99" w:rsidRPr="00C34218" w:rsidRDefault="00620F99" w:rsidP="00620F99">
            <w:pPr>
              <w:spacing w:line="240" w:lineRule="atLeast"/>
              <w:rPr>
                <w:rFonts w:ascii="Arial" w:hAnsi="Arial" w:cs="Arial"/>
                <w:color w:val="0000FF"/>
              </w:rPr>
            </w:pPr>
          </w:p>
        </w:tc>
        <w:tc>
          <w:tcPr>
            <w:tcW w:w="5055" w:type="dxa"/>
          </w:tcPr>
          <w:p w14:paraId="1F18342E"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7E969AFB" w14:textId="77777777" w:rsidR="00620F99" w:rsidRPr="00C34218" w:rsidRDefault="00620F99" w:rsidP="00620F99">
            <w:pPr>
              <w:spacing w:line="240" w:lineRule="atLeast"/>
              <w:jc w:val="right"/>
              <w:rPr>
                <w:color w:val="0000FF"/>
              </w:rPr>
            </w:pPr>
          </w:p>
        </w:tc>
        <w:tc>
          <w:tcPr>
            <w:tcW w:w="829" w:type="dxa"/>
            <w:vAlign w:val="bottom"/>
          </w:tcPr>
          <w:p w14:paraId="72C479F4" w14:textId="77777777" w:rsidR="00620F99" w:rsidRPr="00C34218" w:rsidRDefault="00620F99" w:rsidP="00620F99">
            <w:pPr>
              <w:spacing w:line="240" w:lineRule="atLeast"/>
              <w:rPr>
                <w:color w:val="0000FF"/>
              </w:rPr>
            </w:pPr>
          </w:p>
        </w:tc>
        <w:tc>
          <w:tcPr>
            <w:tcW w:w="164" w:type="dxa"/>
            <w:vAlign w:val="bottom"/>
          </w:tcPr>
          <w:p w14:paraId="76877FB2" w14:textId="77777777" w:rsidR="00620F99" w:rsidRPr="00C34218" w:rsidRDefault="00620F99" w:rsidP="00620F99">
            <w:pPr>
              <w:spacing w:line="240" w:lineRule="atLeast"/>
              <w:rPr>
                <w:color w:val="0000FF"/>
              </w:rPr>
            </w:pPr>
          </w:p>
        </w:tc>
        <w:tc>
          <w:tcPr>
            <w:tcW w:w="271" w:type="dxa"/>
            <w:vAlign w:val="bottom"/>
          </w:tcPr>
          <w:p w14:paraId="473ACBD2" w14:textId="77777777" w:rsidR="00620F99" w:rsidRPr="00C34218" w:rsidRDefault="00620F99" w:rsidP="00620F99">
            <w:pPr>
              <w:spacing w:line="240" w:lineRule="atLeast"/>
              <w:jc w:val="right"/>
              <w:rPr>
                <w:color w:val="0000FF"/>
              </w:rPr>
            </w:pPr>
          </w:p>
        </w:tc>
      </w:tr>
      <w:tr w:rsidR="0044458C" w:rsidRPr="00A802BF" w14:paraId="64C9FE17" w14:textId="77777777" w:rsidTr="000C4378">
        <w:trPr>
          <w:cantSplit/>
        </w:trPr>
        <w:tc>
          <w:tcPr>
            <w:tcW w:w="270" w:type="dxa"/>
          </w:tcPr>
          <w:p w14:paraId="584331F4" w14:textId="77777777" w:rsidR="0044458C" w:rsidRPr="00C34218" w:rsidRDefault="0044458C" w:rsidP="00620F99">
            <w:pPr>
              <w:spacing w:line="240" w:lineRule="atLeast"/>
              <w:rPr>
                <w:color w:val="0000FF"/>
              </w:rPr>
            </w:pPr>
          </w:p>
        </w:tc>
        <w:tc>
          <w:tcPr>
            <w:tcW w:w="542" w:type="dxa"/>
          </w:tcPr>
          <w:p w14:paraId="24E039E1" w14:textId="77777777" w:rsidR="0044458C" w:rsidRPr="00C34218" w:rsidRDefault="0044458C" w:rsidP="00620F99">
            <w:pPr>
              <w:spacing w:line="240" w:lineRule="atLeast"/>
              <w:jc w:val="right"/>
              <w:rPr>
                <w:color w:val="0000FF"/>
              </w:rPr>
            </w:pPr>
          </w:p>
        </w:tc>
        <w:tc>
          <w:tcPr>
            <w:tcW w:w="812" w:type="dxa"/>
          </w:tcPr>
          <w:p w14:paraId="49193737" w14:textId="77777777" w:rsidR="0044458C" w:rsidRPr="00C34218" w:rsidRDefault="0044458C" w:rsidP="00620F99">
            <w:pPr>
              <w:spacing w:line="240" w:lineRule="atLeast"/>
              <w:rPr>
                <w:color w:val="0000FF"/>
              </w:rPr>
            </w:pPr>
          </w:p>
        </w:tc>
        <w:tc>
          <w:tcPr>
            <w:tcW w:w="812" w:type="dxa"/>
          </w:tcPr>
          <w:p w14:paraId="676827F2" w14:textId="77777777" w:rsidR="0044458C" w:rsidRPr="00C34218" w:rsidRDefault="0044458C" w:rsidP="00620F99">
            <w:pPr>
              <w:spacing w:line="240" w:lineRule="atLeast"/>
              <w:rPr>
                <w:rFonts w:ascii="Arial" w:hAnsi="Arial" w:cs="Arial"/>
                <w:color w:val="0000FF"/>
              </w:rPr>
            </w:pPr>
          </w:p>
        </w:tc>
        <w:tc>
          <w:tcPr>
            <w:tcW w:w="6319" w:type="dxa"/>
            <w:gridSpan w:val="4"/>
          </w:tcPr>
          <w:p w14:paraId="2C4B685A" w14:textId="3CE41BFA" w:rsidR="0044458C" w:rsidRPr="00C34218" w:rsidRDefault="0044458C" w:rsidP="0044458C">
            <w:pPr>
              <w:spacing w:line="240" w:lineRule="atLeast"/>
              <w:jc w:val="both"/>
              <w:rPr>
                <w:color w:val="0000FF"/>
                <w:lang w:val="nl-BE"/>
              </w:rPr>
            </w:pPr>
            <w:r w:rsidRPr="00C34218">
              <w:rPr>
                <w:rFonts w:ascii="Arial" w:hAnsi="Arial"/>
                <w:color w:val="0000FF"/>
                <w:lang w:val="nl-BE"/>
              </w:rPr>
              <w:t>(CII1) Van metacarpophalangeaal gewricht tot het metacarpocarpaal gewricht"</w:t>
            </w:r>
          </w:p>
        </w:tc>
        <w:tc>
          <w:tcPr>
            <w:tcW w:w="271" w:type="dxa"/>
            <w:vAlign w:val="bottom"/>
          </w:tcPr>
          <w:p w14:paraId="63EF0CC6" w14:textId="77777777" w:rsidR="0044458C" w:rsidRPr="00C34218" w:rsidRDefault="0044458C" w:rsidP="00620F99">
            <w:pPr>
              <w:spacing w:line="240" w:lineRule="atLeast"/>
              <w:jc w:val="right"/>
              <w:rPr>
                <w:color w:val="0000FF"/>
                <w:lang w:val="nl-BE"/>
              </w:rPr>
            </w:pPr>
          </w:p>
        </w:tc>
      </w:tr>
      <w:tr w:rsidR="00620F99" w:rsidRPr="00A802BF" w14:paraId="2FD0D280" w14:textId="77777777" w:rsidTr="001C6EC1">
        <w:trPr>
          <w:cantSplit/>
        </w:trPr>
        <w:tc>
          <w:tcPr>
            <w:tcW w:w="270" w:type="dxa"/>
          </w:tcPr>
          <w:p w14:paraId="3425A35B" w14:textId="77777777" w:rsidR="00620F99" w:rsidRPr="00C34218" w:rsidRDefault="00620F99" w:rsidP="00620F99">
            <w:pPr>
              <w:spacing w:line="240" w:lineRule="atLeast"/>
              <w:rPr>
                <w:color w:val="0000FF"/>
                <w:lang w:val="nl-BE"/>
              </w:rPr>
            </w:pPr>
          </w:p>
        </w:tc>
        <w:tc>
          <w:tcPr>
            <w:tcW w:w="542" w:type="dxa"/>
          </w:tcPr>
          <w:p w14:paraId="22F89C39" w14:textId="77777777" w:rsidR="00620F99" w:rsidRPr="00C34218" w:rsidRDefault="00620F99" w:rsidP="00620F99">
            <w:pPr>
              <w:spacing w:line="240" w:lineRule="atLeast"/>
              <w:jc w:val="right"/>
              <w:rPr>
                <w:color w:val="0000FF"/>
                <w:lang w:val="nl-BE"/>
              </w:rPr>
            </w:pPr>
          </w:p>
        </w:tc>
        <w:tc>
          <w:tcPr>
            <w:tcW w:w="812" w:type="dxa"/>
          </w:tcPr>
          <w:p w14:paraId="368DF918" w14:textId="77777777" w:rsidR="00620F99" w:rsidRPr="00C34218" w:rsidRDefault="00620F99" w:rsidP="00620F99">
            <w:pPr>
              <w:spacing w:line="240" w:lineRule="atLeast"/>
              <w:rPr>
                <w:color w:val="0000FF"/>
                <w:lang w:val="nl-BE"/>
              </w:rPr>
            </w:pPr>
          </w:p>
        </w:tc>
        <w:tc>
          <w:tcPr>
            <w:tcW w:w="812" w:type="dxa"/>
          </w:tcPr>
          <w:p w14:paraId="7F99E502"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4DF36F05" w14:textId="77777777" w:rsidR="00620F99" w:rsidRPr="00C34218" w:rsidRDefault="00620F99" w:rsidP="00620F99">
            <w:pPr>
              <w:spacing w:line="240" w:lineRule="atLeast"/>
              <w:jc w:val="both"/>
              <w:rPr>
                <w:color w:val="0000FF"/>
                <w:lang w:val="nl-BE"/>
              </w:rPr>
            </w:pPr>
          </w:p>
        </w:tc>
        <w:tc>
          <w:tcPr>
            <w:tcW w:w="271" w:type="dxa"/>
            <w:vAlign w:val="bottom"/>
          </w:tcPr>
          <w:p w14:paraId="0EF6DEDF" w14:textId="77777777" w:rsidR="00620F99" w:rsidRPr="00C34218" w:rsidRDefault="00620F99" w:rsidP="00620F99">
            <w:pPr>
              <w:spacing w:line="240" w:lineRule="atLeast"/>
              <w:jc w:val="right"/>
              <w:rPr>
                <w:color w:val="0000FF"/>
                <w:lang w:val="nl-BE"/>
              </w:rPr>
            </w:pPr>
          </w:p>
        </w:tc>
      </w:tr>
      <w:tr w:rsidR="00620F99" w:rsidRPr="00A802BF" w14:paraId="4AA62F48" w14:textId="77777777" w:rsidTr="001C6EC1">
        <w:trPr>
          <w:cantSplit/>
        </w:trPr>
        <w:tc>
          <w:tcPr>
            <w:tcW w:w="270" w:type="dxa"/>
          </w:tcPr>
          <w:p w14:paraId="792848E5" w14:textId="77777777" w:rsidR="00620F99" w:rsidRPr="00C34218" w:rsidRDefault="00620F99" w:rsidP="00620F99">
            <w:pPr>
              <w:spacing w:line="240" w:lineRule="atLeast"/>
              <w:rPr>
                <w:color w:val="0000FF"/>
                <w:lang w:val="nl-BE"/>
              </w:rPr>
            </w:pPr>
          </w:p>
        </w:tc>
        <w:tc>
          <w:tcPr>
            <w:tcW w:w="542" w:type="dxa"/>
          </w:tcPr>
          <w:p w14:paraId="19817593" w14:textId="77777777" w:rsidR="00620F99" w:rsidRPr="00C34218" w:rsidRDefault="00620F99" w:rsidP="00620F99">
            <w:pPr>
              <w:spacing w:line="240" w:lineRule="atLeast"/>
              <w:jc w:val="right"/>
              <w:rPr>
                <w:color w:val="0000FF"/>
                <w:lang w:val="nl-BE"/>
              </w:rPr>
            </w:pPr>
          </w:p>
        </w:tc>
        <w:tc>
          <w:tcPr>
            <w:tcW w:w="812" w:type="dxa"/>
          </w:tcPr>
          <w:p w14:paraId="16884FF6" w14:textId="77777777" w:rsidR="00620F99" w:rsidRPr="00C34218" w:rsidRDefault="00620F99" w:rsidP="00620F99">
            <w:pPr>
              <w:spacing w:line="240" w:lineRule="atLeast"/>
              <w:rPr>
                <w:color w:val="0000FF"/>
                <w:lang w:val="nl-BE"/>
              </w:rPr>
            </w:pPr>
          </w:p>
        </w:tc>
        <w:tc>
          <w:tcPr>
            <w:tcW w:w="812" w:type="dxa"/>
          </w:tcPr>
          <w:p w14:paraId="067055C1"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1E96883C" w14:textId="77777777" w:rsidR="00620F99" w:rsidRPr="00C34218" w:rsidRDefault="00620F99" w:rsidP="00620F9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FF52557" w14:textId="77777777" w:rsidR="00620F99" w:rsidRPr="00C34218" w:rsidRDefault="00620F99" w:rsidP="00620F99">
            <w:pPr>
              <w:spacing w:line="240" w:lineRule="atLeast"/>
              <w:jc w:val="right"/>
              <w:rPr>
                <w:color w:val="0000FF"/>
                <w:lang w:val="nl-BE"/>
              </w:rPr>
            </w:pPr>
          </w:p>
        </w:tc>
      </w:tr>
      <w:tr w:rsidR="00620F99" w:rsidRPr="00C34218" w14:paraId="5A453EE6" w14:textId="77777777" w:rsidTr="001C6EC1">
        <w:trPr>
          <w:cantSplit/>
        </w:trPr>
        <w:tc>
          <w:tcPr>
            <w:tcW w:w="270" w:type="dxa"/>
          </w:tcPr>
          <w:p w14:paraId="6470AB3B" w14:textId="77777777" w:rsidR="00620F99" w:rsidRPr="00C34218" w:rsidRDefault="00620F99" w:rsidP="00620F99">
            <w:pPr>
              <w:spacing w:line="240" w:lineRule="atLeast"/>
              <w:rPr>
                <w:color w:val="0000FF"/>
                <w:lang w:val="nl-BE"/>
              </w:rPr>
            </w:pPr>
          </w:p>
        </w:tc>
        <w:tc>
          <w:tcPr>
            <w:tcW w:w="542" w:type="dxa"/>
          </w:tcPr>
          <w:p w14:paraId="5165DA9D" w14:textId="77777777" w:rsidR="00620F99" w:rsidRPr="00C34218" w:rsidRDefault="00620F99" w:rsidP="00620F99">
            <w:pPr>
              <w:spacing w:line="240" w:lineRule="atLeast"/>
              <w:jc w:val="right"/>
              <w:rPr>
                <w:color w:val="0000FF"/>
                <w:lang w:val="nl-BE"/>
              </w:rPr>
            </w:pPr>
          </w:p>
        </w:tc>
        <w:tc>
          <w:tcPr>
            <w:tcW w:w="812" w:type="dxa"/>
          </w:tcPr>
          <w:p w14:paraId="4B808D41" w14:textId="77777777" w:rsidR="00620F99" w:rsidRPr="00C34218" w:rsidRDefault="00620F99" w:rsidP="00620F99">
            <w:pPr>
              <w:spacing w:line="240" w:lineRule="atLeast"/>
              <w:rPr>
                <w:color w:val="0000FF"/>
                <w:lang w:val="nl-BE"/>
              </w:rPr>
            </w:pPr>
          </w:p>
        </w:tc>
        <w:tc>
          <w:tcPr>
            <w:tcW w:w="812" w:type="dxa"/>
          </w:tcPr>
          <w:p w14:paraId="1DB7D6C0"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30B638F3"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p>
        </w:tc>
        <w:tc>
          <w:tcPr>
            <w:tcW w:w="271" w:type="dxa"/>
            <w:vAlign w:val="bottom"/>
          </w:tcPr>
          <w:p w14:paraId="59B39AC4" w14:textId="77777777" w:rsidR="00620F99" w:rsidRPr="00C34218" w:rsidRDefault="00620F99" w:rsidP="00620F99">
            <w:pPr>
              <w:spacing w:line="240" w:lineRule="atLeast"/>
              <w:jc w:val="right"/>
              <w:rPr>
                <w:color w:val="0000FF"/>
                <w:lang w:val="nl-BE"/>
              </w:rPr>
            </w:pPr>
          </w:p>
        </w:tc>
      </w:tr>
      <w:tr w:rsidR="00620F99" w:rsidRPr="00C34218" w14:paraId="112D5D5A" w14:textId="77777777" w:rsidTr="001C6EC1">
        <w:trPr>
          <w:cantSplit/>
        </w:trPr>
        <w:tc>
          <w:tcPr>
            <w:tcW w:w="270" w:type="dxa"/>
          </w:tcPr>
          <w:p w14:paraId="2D8AD466" w14:textId="77777777" w:rsidR="00620F99" w:rsidRPr="00C34218" w:rsidRDefault="00620F99" w:rsidP="00620F99">
            <w:pPr>
              <w:spacing w:line="240" w:lineRule="atLeast"/>
              <w:rPr>
                <w:color w:val="0000FF"/>
                <w:lang w:val="nl-BE"/>
              </w:rPr>
            </w:pPr>
          </w:p>
        </w:tc>
        <w:tc>
          <w:tcPr>
            <w:tcW w:w="542" w:type="dxa"/>
          </w:tcPr>
          <w:p w14:paraId="42031489" w14:textId="77777777" w:rsidR="00620F99" w:rsidRPr="00C34218" w:rsidRDefault="00620F99" w:rsidP="00620F99">
            <w:pPr>
              <w:spacing w:line="240" w:lineRule="atLeast"/>
              <w:jc w:val="right"/>
              <w:rPr>
                <w:color w:val="0000FF"/>
                <w:lang w:val="nl-BE"/>
              </w:rPr>
            </w:pPr>
          </w:p>
        </w:tc>
        <w:tc>
          <w:tcPr>
            <w:tcW w:w="812" w:type="dxa"/>
          </w:tcPr>
          <w:p w14:paraId="0B37B08D" w14:textId="77777777" w:rsidR="00620F99" w:rsidRPr="00C34218" w:rsidRDefault="00620F99" w:rsidP="00620F99">
            <w:pPr>
              <w:spacing w:line="240" w:lineRule="atLeast"/>
              <w:rPr>
                <w:color w:val="0000FF"/>
                <w:lang w:val="nl-BE"/>
              </w:rPr>
            </w:pPr>
          </w:p>
        </w:tc>
        <w:tc>
          <w:tcPr>
            <w:tcW w:w="812" w:type="dxa"/>
          </w:tcPr>
          <w:p w14:paraId="727CD076" w14:textId="77777777" w:rsidR="00620F99" w:rsidRPr="00C34218" w:rsidRDefault="00620F99" w:rsidP="00620F99">
            <w:pPr>
              <w:spacing w:line="240" w:lineRule="atLeast"/>
              <w:rPr>
                <w:rFonts w:ascii="Arial" w:hAnsi="Arial" w:cs="Arial"/>
                <w:color w:val="0000FF"/>
                <w:lang w:val="nl-BE"/>
              </w:rPr>
            </w:pPr>
          </w:p>
        </w:tc>
        <w:tc>
          <w:tcPr>
            <w:tcW w:w="5055" w:type="dxa"/>
          </w:tcPr>
          <w:p w14:paraId="39562465" w14:textId="77777777" w:rsidR="00620F99" w:rsidRPr="00C34218" w:rsidRDefault="00620F99" w:rsidP="00620F99">
            <w:pPr>
              <w:spacing w:line="240" w:lineRule="atLeast"/>
              <w:jc w:val="both"/>
              <w:rPr>
                <w:color w:val="0000FF"/>
              </w:rPr>
            </w:pPr>
            <w:r w:rsidRPr="00C34218">
              <w:rPr>
                <w:rFonts w:ascii="Arial" w:hAnsi="Arial"/>
                <w:color w:val="0000FF"/>
              </w:rPr>
              <w:t>Handsegment</w:t>
            </w:r>
            <w:r w:rsidR="00AF6CB7" w:rsidRPr="00C34218">
              <w:rPr>
                <w:rFonts w:ascii="Arial" w:hAnsi="Arial"/>
                <w:color w:val="0000FF"/>
              </w:rPr>
              <w:t>:</w:t>
            </w:r>
          </w:p>
        </w:tc>
        <w:tc>
          <w:tcPr>
            <w:tcW w:w="271" w:type="dxa"/>
            <w:vAlign w:val="bottom"/>
          </w:tcPr>
          <w:p w14:paraId="38BF1554" w14:textId="77777777" w:rsidR="00620F99" w:rsidRPr="00C34218" w:rsidRDefault="00620F99" w:rsidP="00620F99">
            <w:pPr>
              <w:spacing w:line="240" w:lineRule="atLeast"/>
              <w:jc w:val="right"/>
              <w:rPr>
                <w:color w:val="0000FF"/>
              </w:rPr>
            </w:pPr>
          </w:p>
        </w:tc>
        <w:tc>
          <w:tcPr>
            <w:tcW w:w="829" w:type="dxa"/>
            <w:vAlign w:val="bottom"/>
          </w:tcPr>
          <w:p w14:paraId="15A1FACE" w14:textId="77777777" w:rsidR="00620F99" w:rsidRPr="00C34218" w:rsidRDefault="00620F99" w:rsidP="00620F99">
            <w:pPr>
              <w:spacing w:line="240" w:lineRule="atLeast"/>
              <w:rPr>
                <w:color w:val="0000FF"/>
              </w:rPr>
            </w:pPr>
          </w:p>
        </w:tc>
        <w:tc>
          <w:tcPr>
            <w:tcW w:w="164" w:type="dxa"/>
            <w:vAlign w:val="bottom"/>
          </w:tcPr>
          <w:p w14:paraId="021F68A9" w14:textId="77777777" w:rsidR="00620F99" w:rsidRPr="00C34218" w:rsidRDefault="00620F99" w:rsidP="00620F99">
            <w:pPr>
              <w:spacing w:line="240" w:lineRule="atLeast"/>
              <w:rPr>
                <w:color w:val="0000FF"/>
              </w:rPr>
            </w:pPr>
          </w:p>
        </w:tc>
        <w:tc>
          <w:tcPr>
            <w:tcW w:w="271" w:type="dxa"/>
            <w:vAlign w:val="bottom"/>
          </w:tcPr>
          <w:p w14:paraId="09FEDB3D" w14:textId="77777777" w:rsidR="00620F99" w:rsidRPr="00C34218" w:rsidRDefault="00620F99" w:rsidP="00620F99">
            <w:pPr>
              <w:spacing w:line="240" w:lineRule="atLeast"/>
              <w:jc w:val="right"/>
              <w:rPr>
                <w:color w:val="0000FF"/>
              </w:rPr>
            </w:pPr>
          </w:p>
        </w:tc>
      </w:tr>
      <w:tr w:rsidR="00620F99" w:rsidRPr="00C34218" w14:paraId="155D7D27" w14:textId="77777777" w:rsidTr="001C6EC1">
        <w:trPr>
          <w:cantSplit/>
        </w:trPr>
        <w:tc>
          <w:tcPr>
            <w:tcW w:w="270" w:type="dxa"/>
          </w:tcPr>
          <w:p w14:paraId="1462F3EB" w14:textId="77777777" w:rsidR="00620F99" w:rsidRPr="00C34218" w:rsidRDefault="00620F99" w:rsidP="00620F99">
            <w:pPr>
              <w:spacing w:line="240" w:lineRule="atLeast"/>
              <w:rPr>
                <w:color w:val="0000FF"/>
              </w:rPr>
            </w:pPr>
          </w:p>
        </w:tc>
        <w:tc>
          <w:tcPr>
            <w:tcW w:w="542" w:type="dxa"/>
          </w:tcPr>
          <w:p w14:paraId="33344BBC" w14:textId="77777777" w:rsidR="00620F99" w:rsidRPr="00C34218" w:rsidRDefault="00620F99" w:rsidP="00620F99">
            <w:pPr>
              <w:spacing w:line="240" w:lineRule="atLeast"/>
              <w:jc w:val="right"/>
              <w:rPr>
                <w:color w:val="0000FF"/>
              </w:rPr>
            </w:pPr>
          </w:p>
        </w:tc>
        <w:tc>
          <w:tcPr>
            <w:tcW w:w="812" w:type="dxa"/>
          </w:tcPr>
          <w:p w14:paraId="784A46D2" w14:textId="77777777" w:rsidR="00620F99" w:rsidRPr="00C34218" w:rsidRDefault="00620F99" w:rsidP="00620F99">
            <w:pPr>
              <w:spacing w:line="240" w:lineRule="atLeast"/>
              <w:rPr>
                <w:color w:val="0000FF"/>
              </w:rPr>
            </w:pPr>
            <w:r w:rsidRPr="00C34218">
              <w:rPr>
                <w:rFonts w:ascii="Arial" w:hAnsi="Arial"/>
                <w:color w:val="0000FF"/>
              </w:rPr>
              <w:t>649250</w:t>
            </w:r>
          </w:p>
        </w:tc>
        <w:tc>
          <w:tcPr>
            <w:tcW w:w="812" w:type="dxa"/>
          </w:tcPr>
          <w:p w14:paraId="548BCE7A"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649261</w:t>
            </w:r>
          </w:p>
        </w:tc>
        <w:tc>
          <w:tcPr>
            <w:tcW w:w="5055" w:type="dxa"/>
          </w:tcPr>
          <w:p w14:paraId="127CFB02"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Van gemodeleerde stof, leder, plastiek of metaal</w:t>
            </w:r>
          </w:p>
        </w:tc>
        <w:tc>
          <w:tcPr>
            <w:tcW w:w="271" w:type="dxa"/>
            <w:vAlign w:val="bottom"/>
          </w:tcPr>
          <w:p w14:paraId="5FB649A6"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6F3461E8" w14:textId="77777777" w:rsidR="00620F99" w:rsidRPr="00C34218" w:rsidRDefault="00620F99" w:rsidP="00620F99">
            <w:pPr>
              <w:spacing w:line="240" w:lineRule="atLeast"/>
              <w:jc w:val="right"/>
              <w:rPr>
                <w:color w:val="0000FF"/>
              </w:rPr>
            </w:pPr>
            <w:r w:rsidRPr="00C34218">
              <w:rPr>
                <w:rFonts w:ascii="Arial" w:hAnsi="Arial"/>
                <w:color w:val="0000FF"/>
              </w:rPr>
              <w:t>70,80</w:t>
            </w:r>
          </w:p>
        </w:tc>
        <w:tc>
          <w:tcPr>
            <w:tcW w:w="164" w:type="dxa"/>
            <w:vAlign w:val="bottom"/>
          </w:tcPr>
          <w:p w14:paraId="479D041B" w14:textId="77777777" w:rsidR="00620F99" w:rsidRPr="00C34218" w:rsidRDefault="00620F99" w:rsidP="00620F99">
            <w:pPr>
              <w:spacing w:line="240" w:lineRule="atLeast"/>
              <w:rPr>
                <w:color w:val="0000FF"/>
                <w:lang w:val="nl-BE"/>
              </w:rPr>
            </w:pPr>
          </w:p>
        </w:tc>
        <w:tc>
          <w:tcPr>
            <w:tcW w:w="271" w:type="dxa"/>
            <w:vAlign w:val="bottom"/>
          </w:tcPr>
          <w:p w14:paraId="6DB35F57" w14:textId="77777777" w:rsidR="00620F99" w:rsidRPr="00C34218" w:rsidRDefault="00620F99" w:rsidP="00620F99">
            <w:pPr>
              <w:spacing w:line="240" w:lineRule="atLeast"/>
              <w:jc w:val="right"/>
              <w:rPr>
                <w:color w:val="0000FF"/>
                <w:lang w:val="nl-BE"/>
              </w:rPr>
            </w:pPr>
          </w:p>
        </w:tc>
      </w:tr>
      <w:tr w:rsidR="00620F99" w:rsidRPr="00A802BF" w14:paraId="35A4E14C" w14:textId="77777777" w:rsidTr="001C6EC1">
        <w:trPr>
          <w:cantSplit/>
        </w:trPr>
        <w:tc>
          <w:tcPr>
            <w:tcW w:w="270" w:type="dxa"/>
          </w:tcPr>
          <w:p w14:paraId="3E96EE0D" w14:textId="77777777" w:rsidR="00620F99" w:rsidRPr="00C34218" w:rsidRDefault="00620F99" w:rsidP="00620F99">
            <w:pPr>
              <w:spacing w:line="240" w:lineRule="atLeast"/>
              <w:rPr>
                <w:color w:val="0000FF"/>
                <w:lang w:val="nl-BE"/>
              </w:rPr>
            </w:pPr>
          </w:p>
        </w:tc>
        <w:tc>
          <w:tcPr>
            <w:tcW w:w="542" w:type="dxa"/>
          </w:tcPr>
          <w:p w14:paraId="3F373AFF" w14:textId="77777777" w:rsidR="00620F99" w:rsidRPr="00C34218" w:rsidRDefault="00620F99" w:rsidP="00620F99">
            <w:pPr>
              <w:spacing w:line="240" w:lineRule="atLeast"/>
              <w:jc w:val="right"/>
              <w:rPr>
                <w:color w:val="0000FF"/>
                <w:lang w:val="nl-BE"/>
              </w:rPr>
            </w:pPr>
          </w:p>
        </w:tc>
        <w:tc>
          <w:tcPr>
            <w:tcW w:w="812" w:type="dxa"/>
          </w:tcPr>
          <w:p w14:paraId="44DF0D0C" w14:textId="77777777" w:rsidR="00620F99" w:rsidRPr="00C34218" w:rsidRDefault="00620F99" w:rsidP="00620F99">
            <w:pPr>
              <w:spacing w:line="240" w:lineRule="atLeast"/>
              <w:rPr>
                <w:color w:val="0000FF"/>
                <w:lang w:val="nl-BE"/>
              </w:rPr>
            </w:pPr>
          </w:p>
        </w:tc>
        <w:tc>
          <w:tcPr>
            <w:tcW w:w="812" w:type="dxa"/>
          </w:tcPr>
          <w:p w14:paraId="3C0458FB" w14:textId="77777777" w:rsidR="00620F99" w:rsidRPr="00C34218" w:rsidRDefault="00620F99" w:rsidP="00620F99">
            <w:pPr>
              <w:spacing w:line="240" w:lineRule="atLeast"/>
              <w:rPr>
                <w:rFonts w:ascii="Arial" w:hAnsi="Arial" w:cs="Arial"/>
                <w:color w:val="0000FF"/>
                <w:lang w:val="nl-BE"/>
              </w:rPr>
            </w:pPr>
          </w:p>
        </w:tc>
        <w:tc>
          <w:tcPr>
            <w:tcW w:w="5055" w:type="dxa"/>
          </w:tcPr>
          <w:p w14:paraId="0DD663F0"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Het handsegment kan afzonderlijk worden toegerust.</w:t>
            </w:r>
          </w:p>
        </w:tc>
        <w:tc>
          <w:tcPr>
            <w:tcW w:w="271" w:type="dxa"/>
            <w:vAlign w:val="bottom"/>
          </w:tcPr>
          <w:p w14:paraId="74C49DFD" w14:textId="77777777" w:rsidR="00620F99" w:rsidRPr="00C34218" w:rsidRDefault="00620F99" w:rsidP="00620F99">
            <w:pPr>
              <w:spacing w:line="240" w:lineRule="atLeast"/>
              <w:jc w:val="right"/>
              <w:rPr>
                <w:color w:val="0000FF"/>
                <w:lang w:val="nl-BE"/>
              </w:rPr>
            </w:pPr>
          </w:p>
        </w:tc>
        <w:tc>
          <w:tcPr>
            <w:tcW w:w="829" w:type="dxa"/>
            <w:vAlign w:val="bottom"/>
          </w:tcPr>
          <w:p w14:paraId="35EDEEC4" w14:textId="77777777" w:rsidR="00620F99" w:rsidRPr="00C34218" w:rsidRDefault="00620F99" w:rsidP="00620F99">
            <w:pPr>
              <w:spacing w:line="240" w:lineRule="atLeast"/>
              <w:rPr>
                <w:color w:val="0000FF"/>
                <w:lang w:val="nl-BE"/>
              </w:rPr>
            </w:pPr>
          </w:p>
        </w:tc>
        <w:tc>
          <w:tcPr>
            <w:tcW w:w="164" w:type="dxa"/>
            <w:vAlign w:val="bottom"/>
          </w:tcPr>
          <w:p w14:paraId="03EDB8C9" w14:textId="77777777" w:rsidR="00620F99" w:rsidRPr="00C34218" w:rsidRDefault="00620F99" w:rsidP="00620F99">
            <w:pPr>
              <w:spacing w:line="240" w:lineRule="atLeast"/>
              <w:rPr>
                <w:color w:val="0000FF"/>
                <w:lang w:val="nl-BE"/>
              </w:rPr>
            </w:pPr>
          </w:p>
        </w:tc>
        <w:tc>
          <w:tcPr>
            <w:tcW w:w="271" w:type="dxa"/>
            <w:vAlign w:val="bottom"/>
          </w:tcPr>
          <w:p w14:paraId="51D6B9DB" w14:textId="77777777" w:rsidR="00620F99" w:rsidRPr="00C34218" w:rsidRDefault="00620F99" w:rsidP="00620F99">
            <w:pPr>
              <w:spacing w:line="240" w:lineRule="atLeast"/>
              <w:jc w:val="right"/>
              <w:rPr>
                <w:color w:val="0000FF"/>
                <w:lang w:val="nl-BE"/>
              </w:rPr>
            </w:pPr>
          </w:p>
        </w:tc>
      </w:tr>
      <w:tr w:rsidR="00620F99" w:rsidRPr="00A802BF" w14:paraId="6041DF22" w14:textId="77777777" w:rsidTr="001C6EC1">
        <w:trPr>
          <w:cantSplit/>
        </w:trPr>
        <w:tc>
          <w:tcPr>
            <w:tcW w:w="270" w:type="dxa"/>
          </w:tcPr>
          <w:p w14:paraId="1163F92E" w14:textId="77777777" w:rsidR="00620F99" w:rsidRPr="00C34218" w:rsidRDefault="00620F99" w:rsidP="00620F99">
            <w:pPr>
              <w:spacing w:line="240" w:lineRule="atLeast"/>
              <w:rPr>
                <w:color w:val="0000FF"/>
                <w:lang w:val="nl-BE"/>
              </w:rPr>
            </w:pPr>
          </w:p>
        </w:tc>
        <w:tc>
          <w:tcPr>
            <w:tcW w:w="542" w:type="dxa"/>
          </w:tcPr>
          <w:p w14:paraId="435B01A6" w14:textId="77777777" w:rsidR="00620F99" w:rsidRPr="00C34218" w:rsidRDefault="00620F99" w:rsidP="00620F99">
            <w:pPr>
              <w:spacing w:line="240" w:lineRule="atLeast"/>
              <w:jc w:val="right"/>
              <w:rPr>
                <w:color w:val="0000FF"/>
                <w:lang w:val="nl-BE"/>
              </w:rPr>
            </w:pPr>
          </w:p>
        </w:tc>
        <w:tc>
          <w:tcPr>
            <w:tcW w:w="812" w:type="dxa"/>
          </w:tcPr>
          <w:p w14:paraId="155B1007" w14:textId="77777777" w:rsidR="00620F99" w:rsidRPr="00C34218" w:rsidRDefault="00620F99" w:rsidP="00620F99">
            <w:pPr>
              <w:spacing w:line="240" w:lineRule="atLeast"/>
              <w:rPr>
                <w:color w:val="0000FF"/>
                <w:lang w:val="nl-BE"/>
              </w:rPr>
            </w:pPr>
          </w:p>
        </w:tc>
        <w:tc>
          <w:tcPr>
            <w:tcW w:w="812" w:type="dxa"/>
          </w:tcPr>
          <w:p w14:paraId="6182A466" w14:textId="77777777" w:rsidR="00620F99" w:rsidRPr="00C34218" w:rsidRDefault="00620F99" w:rsidP="00620F99">
            <w:pPr>
              <w:spacing w:line="240" w:lineRule="atLeast"/>
              <w:rPr>
                <w:rFonts w:ascii="Arial" w:hAnsi="Arial" w:cs="Arial"/>
                <w:color w:val="0000FF"/>
                <w:lang w:val="nl-BE"/>
              </w:rPr>
            </w:pPr>
          </w:p>
        </w:tc>
        <w:tc>
          <w:tcPr>
            <w:tcW w:w="5055" w:type="dxa"/>
          </w:tcPr>
          <w:p w14:paraId="6BE9BE4F" w14:textId="77777777" w:rsidR="00620F99" w:rsidRPr="00C34218" w:rsidRDefault="00620F99" w:rsidP="00620F99">
            <w:pPr>
              <w:spacing w:line="240" w:lineRule="atLeast"/>
              <w:jc w:val="both"/>
              <w:rPr>
                <w:color w:val="0000FF"/>
                <w:lang w:val="nl-BE"/>
              </w:rPr>
            </w:pPr>
          </w:p>
        </w:tc>
        <w:tc>
          <w:tcPr>
            <w:tcW w:w="271" w:type="dxa"/>
            <w:vAlign w:val="bottom"/>
          </w:tcPr>
          <w:p w14:paraId="0136D410" w14:textId="77777777" w:rsidR="00620F99" w:rsidRPr="00C34218" w:rsidRDefault="00620F99" w:rsidP="00620F99">
            <w:pPr>
              <w:spacing w:line="240" w:lineRule="atLeast"/>
              <w:jc w:val="right"/>
              <w:rPr>
                <w:color w:val="0000FF"/>
                <w:lang w:val="nl-BE"/>
              </w:rPr>
            </w:pPr>
          </w:p>
        </w:tc>
        <w:tc>
          <w:tcPr>
            <w:tcW w:w="829" w:type="dxa"/>
            <w:vAlign w:val="bottom"/>
          </w:tcPr>
          <w:p w14:paraId="2F722AED" w14:textId="77777777" w:rsidR="00620F99" w:rsidRPr="00C34218" w:rsidRDefault="00620F99" w:rsidP="00620F99">
            <w:pPr>
              <w:spacing w:line="240" w:lineRule="atLeast"/>
              <w:rPr>
                <w:color w:val="0000FF"/>
                <w:lang w:val="nl-BE"/>
              </w:rPr>
            </w:pPr>
          </w:p>
        </w:tc>
        <w:tc>
          <w:tcPr>
            <w:tcW w:w="164" w:type="dxa"/>
            <w:vAlign w:val="bottom"/>
          </w:tcPr>
          <w:p w14:paraId="49E59A05" w14:textId="77777777" w:rsidR="00620F99" w:rsidRPr="00C34218" w:rsidRDefault="00620F99" w:rsidP="00620F99">
            <w:pPr>
              <w:spacing w:line="240" w:lineRule="atLeast"/>
              <w:rPr>
                <w:color w:val="0000FF"/>
                <w:lang w:val="nl-BE"/>
              </w:rPr>
            </w:pPr>
          </w:p>
        </w:tc>
        <w:tc>
          <w:tcPr>
            <w:tcW w:w="271" w:type="dxa"/>
            <w:vAlign w:val="bottom"/>
          </w:tcPr>
          <w:p w14:paraId="08528195" w14:textId="77777777" w:rsidR="00620F99" w:rsidRPr="00C34218" w:rsidRDefault="00620F99" w:rsidP="00620F99">
            <w:pPr>
              <w:spacing w:line="240" w:lineRule="atLeast"/>
              <w:jc w:val="right"/>
              <w:rPr>
                <w:color w:val="0000FF"/>
                <w:lang w:val="nl-BE"/>
              </w:rPr>
            </w:pPr>
          </w:p>
        </w:tc>
      </w:tr>
      <w:tr w:rsidR="00620F99" w:rsidRPr="00C34218" w14:paraId="5671F42E" w14:textId="77777777" w:rsidTr="001C6EC1">
        <w:trPr>
          <w:cantSplit/>
        </w:trPr>
        <w:tc>
          <w:tcPr>
            <w:tcW w:w="270" w:type="dxa"/>
          </w:tcPr>
          <w:p w14:paraId="5A1A096C" w14:textId="77777777" w:rsidR="00620F99" w:rsidRPr="00C34218" w:rsidRDefault="00620F99" w:rsidP="00620F99">
            <w:pPr>
              <w:spacing w:line="240" w:lineRule="atLeast"/>
              <w:rPr>
                <w:color w:val="0000FF"/>
                <w:lang w:val="nl-BE"/>
              </w:rPr>
            </w:pPr>
          </w:p>
        </w:tc>
        <w:tc>
          <w:tcPr>
            <w:tcW w:w="542" w:type="dxa"/>
          </w:tcPr>
          <w:p w14:paraId="33E8478E" w14:textId="77777777" w:rsidR="00620F99" w:rsidRPr="00C34218" w:rsidRDefault="00620F99" w:rsidP="00620F99">
            <w:pPr>
              <w:spacing w:line="240" w:lineRule="atLeast"/>
              <w:jc w:val="right"/>
              <w:rPr>
                <w:color w:val="0000FF"/>
                <w:lang w:val="nl-BE"/>
              </w:rPr>
            </w:pPr>
          </w:p>
        </w:tc>
        <w:tc>
          <w:tcPr>
            <w:tcW w:w="812" w:type="dxa"/>
          </w:tcPr>
          <w:p w14:paraId="710DEBD3" w14:textId="77777777" w:rsidR="00620F99" w:rsidRPr="00C34218" w:rsidRDefault="00620F99" w:rsidP="00620F99">
            <w:pPr>
              <w:spacing w:line="240" w:lineRule="atLeast"/>
              <w:rPr>
                <w:color w:val="0000FF"/>
              </w:rPr>
            </w:pPr>
            <w:r w:rsidRPr="00C34218">
              <w:rPr>
                <w:rFonts w:ascii="Arial" w:hAnsi="Arial"/>
                <w:color w:val="0000FF"/>
              </w:rPr>
              <w:t>649272</w:t>
            </w:r>
          </w:p>
        </w:tc>
        <w:tc>
          <w:tcPr>
            <w:tcW w:w="812" w:type="dxa"/>
          </w:tcPr>
          <w:p w14:paraId="3E1CE44E"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649283</w:t>
            </w:r>
          </w:p>
        </w:tc>
        <w:tc>
          <w:tcPr>
            <w:tcW w:w="5055" w:type="dxa"/>
          </w:tcPr>
          <w:p w14:paraId="756F587A"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lang w:val="nl-BE"/>
              </w:rPr>
              <w:t>Handpalmsteun in de vorm van een kussentje of staaf</w:t>
            </w:r>
          </w:p>
        </w:tc>
        <w:tc>
          <w:tcPr>
            <w:tcW w:w="271" w:type="dxa"/>
            <w:vAlign w:val="bottom"/>
          </w:tcPr>
          <w:p w14:paraId="4BA23FD9"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2A7847AB" w14:textId="77777777" w:rsidR="00620F99" w:rsidRPr="00C34218" w:rsidRDefault="00620F99" w:rsidP="00620F99">
            <w:pPr>
              <w:spacing w:line="240" w:lineRule="atLeast"/>
              <w:jc w:val="right"/>
              <w:rPr>
                <w:color w:val="0000FF"/>
              </w:rPr>
            </w:pPr>
            <w:r w:rsidRPr="00C34218">
              <w:rPr>
                <w:rFonts w:ascii="Arial" w:hAnsi="Arial"/>
                <w:color w:val="0000FF"/>
              </w:rPr>
              <w:t>29,50</w:t>
            </w:r>
          </w:p>
        </w:tc>
        <w:tc>
          <w:tcPr>
            <w:tcW w:w="164" w:type="dxa"/>
            <w:vAlign w:val="bottom"/>
          </w:tcPr>
          <w:p w14:paraId="63622ACF" w14:textId="77777777" w:rsidR="00620F99" w:rsidRPr="00C34218" w:rsidRDefault="00620F99" w:rsidP="00620F99">
            <w:pPr>
              <w:spacing w:line="240" w:lineRule="atLeast"/>
              <w:rPr>
                <w:color w:val="0000FF"/>
                <w:lang w:val="nl-BE"/>
              </w:rPr>
            </w:pPr>
          </w:p>
        </w:tc>
        <w:tc>
          <w:tcPr>
            <w:tcW w:w="271" w:type="dxa"/>
            <w:vAlign w:val="bottom"/>
          </w:tcPr>
          <w:p w14:paraId="4811302C" w14:textId="77777777" w:rsidR="00620F99" w:rsidRPr="00C34218" w:rsidRDefault="00620F99" w:rsidP="00620F99">
            <w:pPr>
              <w:spacing w:line="240" w:lineRule="atLeast"/>
              <w:jc w:val="right"/>
              <w:rPr>
                <w:color w:val="0000FF"/>
                <w:lang w:val="nl-BE"/>
              </w:rPr>
            </w:pPr>
          </w:p>
        </w:tc>
      </w:tr>
      <w:tr w:rsidR="00620F99" w:rsidRPr="00C34218" w14:paraId="6A547BE2" w14:textId="77777777" w:rsidTr="001C6EC1">
        <w:trPr>
          <w:cantSplit/>
        </w:trPr>
        <w:tc>
          <w:tcPr>
            <w:tcW w:w="270" w:type="dxa"/>
          </w:tcPr>
          <w:p w14:paraId="6CB16DA3" w14:textId="77777777" w:rsidR="00620F99" w:rsidRPr="00C34218" w:rsidRDefault="00620F99" w:rsidP="00620F99">
            <w:pPr>
              <w:spacing w:line="240" w:lineRule="atLeast"/>
              <w:rPr>
                <w:color w:val="0000FF"/>
                <w:lang w:val="nl-BE"/>
              </w:rPr>
            </w:pPr>
          </w:p>
        </w:tc>
        <w:tc>
          <w:tcPr>
            <w:tcW w:w="542" w:type="dxa"/>
          </w:tcPr>
          <w:p w14:paraId="6DC7F9C0" w14:textId="77777777" w:rsidR="00620F99" w:rsidRPr="00C34218" w:rsidRDefault="00620F99" w:rsidP="00620F99">
            <w:pPr>
              <w:spacing w:line="240" w:lineRule="atLeast"/>
              <w:jc w:val="right"/>
              <w:rPr>
                <w:color w:val="0000FF"/>
                <w:lang w:val="nl-BE"/>
              </w:rPr>
            </w:pPr>
          </w:p>
        </w:tc>
        <w:tc>
          <w:tcPr>
            <w:tcW w:w="812" w:type="dxa"/>
          </w:tcPr>
          <w:p w14:paraId="2BC53E8D" w14:textId="77777777" w:rsidR="00620F99" w:rsidRPr="00C34218" w:rsidRDefault="00620F99" w:rsidP="00620F99">
            <w:pPr>
              <w:spacing w:line="240" w:lineRule="atLeast"/>
              <w:rPr>
                <w:rFonts w:ascii="Arial" w:hAnsi="Arial"/>
                <w:color w:val="0000FF"/>
                <w:lang w:val="nl-BE"/>
              </w:rPr>
            </w:pPr>
          </w:p>
        </w:tc>
        <w:tc>
          <w:tcPr>
            <w:tcW w:w="812" w:type="dxa"/>
          </w:tcPr>
          <w:p w14:paraId="48FD6E2E" w14:textId="77777777" w:rsidR="00620F99" w:rsidRPr="00C34218" w:rsidRDefault="00620F99" w:rsidP="00620F99">
            <w:pPr>
              <w:spacing w:line="240" w:lineRule="atLeast"/>
              <w:rPr>
                <w:rFonts w:ascii="Arial" w:hAnsi="Arial" w:cs="Arial"/>
                <w:color w:val="0000FF"/>
                <w:lang w:val="nl-BE"/>
              </w:rPr>
            </w:pPr>
          </w:p>
        </w:tc>
        <w:tc>
          <w:tcPr>
            <w:tcW w:w="5055" w:type="dxa"/>
          </w:tcPr>
          <w:p w14:paraId="3D78B513" w14:textId="77777777" w:rsidR="00620F99" w:rsidRPr="00C34218" w:rsidRDefault="00620F99" w:rsidP="00620F99">
            <w:pPr>
              <w:spacing w:line="240" w:lineRule="atLeast"/>
              <w:jc w:val="both"/>
              <w:rPr>
                <w:color w:val="0000FF"/>
                <w:lang w:val="nl-BE"/>
              </w:rPr>
            </w:pPr>
          </w:p>
        </w:tc>
        <w:tc>
          <w:tcPr>
            <w:tcW w:w="271" w:type="dxa"/>
            <w:vAlign w:val="bottom"/>
          </w:tcPr>
          <w:p w14:paraId="5AC775FD"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31064DD1"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59E41BC6" w14:textId="77777777" w:rsidR="00620F99" w:rsidRPr="00C34218" w:rsidRDefault="00620F99" w:rsidP="00620F99">
            <w:pPr>
              <w:spacing w:line="240" w:lineRule="atLeast"/>
              <w:rPr>
                <w:color w:val="0000FF"/>
              </w:rPr>
            </w:pPr>
          </w:p>
        </w:tc>
        <w:tc>
          <w:tcPr>
            <w:tcW w:w="271" w:type="dxa"/>
            <w:vAlign w:val="bottom"/>
          </w:tcPr>
          <w:p w14:paraId="1F0A5465" w14:textId="77777777" w:rsidR="00620F99" w:rsidRPr="00C34218" w:rsidRDefault="00620F99" w:rsidP="00620F99">
            <w:pPr>
              <w:spacing w:line="240" w:lineRule="atLeast"/>
              <w:jc w:val="right"/>
              <w:rPr>
                <w:color w:val="0000FF"/>
              </w:rPr>
            </w:pPr>
          </w:p>
        </w:tc>
      </w:tr>
      <w:tr w:rsidR="00620F99" w:rsidRPr="00C34218" w14:paraId="02098EE4" w14:textId="77777777" w:rsidTr="001C6EC1">
        <w:trPr>
          <w:cantSplit/>
        </w:trPr>
        <w:tc>
          <w:tcPr>
            <w:tcW w:w="270" w:type="dxa"/>
          </w:tcPr>
          <w:p w14:paraId="46217B19" w14:textId="77777777" w:rsidR="00620F99" w:rsidRPr="00C34218" w:rsidRDefault="00620F99" w:rsidP="00620F99">
            <w:pPr>
              <w:spacing w:line="240" w:lineRule="atLeast"/>
              <w:rPr>
                <w:color w:val="0000FF"/>
              </w:rPr>
            </w:pPr>
          </w:p>
        </w:tc>
        <w:tc>
          <w:tcPr>
            <w:tcW w:w="542" w:type="dxa"/>
          </w:tcPr>
          <w:p w14:paraId="0D7C3A70" w14:textId="77777777" w:rsidR="00620F99" w:rsidRPr="00C34218" w:rsidRDefault="00620F99" w:rsidP="00620F99">
            <w:pPr>
              <w:spacing w:line="240" w:lineRule="atLeast"/>
              <w:jc w:val="right"/>
              <w:rPr>
                <w:color w:val="0000FF"/>
              </w:rPr>
            </w:pPr>
          </w:p>
        </w:tc>
        <w:tc>
          <w:tcPr>
            <w:tcW w:w="812" w:type="dxa"/>
          </w:tcPr>
          <w:p w14:paraId="71DA91AF" w14:textId="77777777" w:rsidR="00620F99" w:rsidRPr="00C34218" w:rsidRDefault="00620F99" w:rsidP="00620F99">
            <w:pPr>
              <w:spacing w:line="240" w:lineRule="atLeast"/>
              <w:rPr>
                <w:color w:val="0000FF"/>
              </w:rPr>
            </w:pPr>
          </w:p>
        </w:tc>
        <w:tc>
          <w:tcPr>
            <w:tcW w:w="812" w:type="dxa"/>
          </w:tcPr>
          <w:p w14:paraId="6913CCD9" w14:textId="77777777" w:rsidR="00620F99" w:rsidRPr="00C34218" w:rsidRDefault="00620F99" w:rsidP="00620F99">
            <w:pPr>
              <w:spacing w:line="240" w:lineRule="atLeast"/>
              <w:rPr>
                <w:rFonts w:ascii="Arial" w:hAnsi="Arial" w:cs="Arial"/>
                <w:color w:val="0000FF"/>
              </w:rPr>
            </w:pPr>
          </w:p>
        </w:tc>
        <w:tc>
          <w:tcPr>
            <w:tcW w:w="5055" w:type="dxa"/>
          </w:tcPr>
          <w:p w14:paraId="37A69ECA"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IMF</w:t>
            </w:r>
            <w:r w:rsidR="00AF6CB7" w:rsidRPr="00C34218">
              <w:rPr>
                <w:rFonts w:ascii="Arial" w:hAnsi="Arial"/>
                <w:color w:val="0000FF"/>
              </w:rPr>
              <w:t>:</w:t>
            </w:r>
          </w:p>
        </w:tc>
        <w:tc>
          <w:tcPr>
            <w:tcW w:w="271" w:type="dxa"/>
            <w:vAlign w:val="bottom"/>
          </w:tcPr>
          <w:p w14:paraId="0E266BD3" w14:textId="77777777" w:rsidR="00620F99" w:rsidRPr="00C34218" w:rsidRDefault="00620F99" w:rsidP="00620F99">
            <w:pPr>
              <w:spacing w:line="240" w:lineRule="atLeast"/>
              <w:jc w:val="right"/>
              <w:rPr>
                <w:color w:val="0000FF"/>
              </w:rPr>
            </w:pPr>
          </w:p>
        </w:tc>
        <w:tc>
          <w:tcPr>
            <w:tcW w:w="829" w:type="dxa"/>
            <w:vAlign w:val="bottom"/>
          </w:tcPr>
          <w:p w14:paraId="73033938" w14:textId="77777777" w:rsidR="00620F99" w:rsidRPr="00C34218" w:rsidRDefault="00620F99" w:rsidP="00620F99">
            <w:pPr>
              <w:spacing w:line="240" w:lineRule="atLeast"/>
              <w:rPr>
                <w:color w:val="0000FF"/>
              </w:rPr>
            </w:pPr>
          </w:p>
        </w:tc>
        <w:tc>
          <w:tcPr>
            <w:tcW w:w="164" w:type="dxa"/>
            <w:vAlign w:val="bottom"/>
          </w:tcPr>
          <w:p w14:paraId="5DB702B1" w14:textId="77777777" w:rsidR="00620F99" w:rsidRPr="00C34218" w:rsidRDefault="00620F99" w:rsidP="00620F99">
            <w:pPr>
              <w:spacing w:line="240" w:lineRule="atLeast"/>
              <w:rPr>
                <w:color w:val="0000FF"/>
              </w:rPr>
            </w:pPr>
          </w:p>
        </w:tc>
        <w:tc>
          <w:tcPr>
            <w:tcW w:w="271" w:type="dxa"/>
            <w:vAlign w:val="bottom"/>
          </w:tcPr>
          <w:p w14:paraId="50EF2920" w14:textId="77777777" w:rsidR="00620F99" w:rsidRPr="00C34218" w:rsidRDefault="00620F99" w:rsidP="00620F99">
            <w:pPr>
              <w:spacing w:line="240" w:lineRule="atLeast"/>
              <w:jc w:val="right"/>
              <w:rPr>
                <w:color w:val="0000FF"/>
              </w:rPr>
            </w:pPr>
          </w:p>
        </w:tc>
      </w:tr>
      <w:tr w:rsidR="00620F99" w:rsidRPr="00C34218" w14:paraId="1545F8DE" w14:textId="77777777" w:rsidTr="001C6EC1">
        <w:trPr>
          <w:cantSplit/>
        </w:trPr>
        <w:tc>
          <w:tcPr>
            <w:tcW w:w="270" w:type="dxa"/>
          </w:tcPr>
          <w:p w14:paraId="43BB6146" w14:textId="77777777" w:rsidR="00620F99" w:rsidRPr="00C34218" w:rsidRDefault="00620F99" w:rsidP="00620F99">
            <w:pPr>
              <w:spacing w:line="240" w:lineRule="atLeast"/>
              <w:rPr>
                <w:color w:val="0000FF"/>
              </w:rPr>
            </w:pPr>
          </w:p>
        </w:tc>
        <w:tc>
          <w:tcPr>
            <w:tcW w:w="542" w:type="dxa"/>
          </w:tcPr>
          <w:p w14:paraId="068F86DD" w14:textId="77777777" w:rsidR="00620F99" w:rsidRPr="00C34218" w:rsidRDefault="00620F99" w:rsidP="00620F99">
            <w:pPr>
              <w:spacing w:line="240" w:lineRule="atLeast"/>
              <w:jc w:val="right"/>
              <w:rPr>
                <w:color w:val="0000FF"/>
              </w:rPr>
            </w:pPr>
          </w:p>
        </w:tc>
        <w:tc>
          <w:tcPr>
            <w:tcW w:w="812" w:type="dxa"/>
          </w:tcPr>
          <w:p w14:paraId="4B357AE4" w14:textId="77777777" w:rsidR="00620F99" w:rsidRPr="00C34218" w:rsidRDefault="00620F99" w:rsidP="00620F99">
            <w:pPr>
              <w:spacing w:line="240" w:lineRule="atLeast"/>
              <w:rPr>
                <w:color w:val="0000FF"/>
              </w:rPr>
            </w:pPr>
            <w:r w:rsidRPr="00C34218">
              <w:rPr>
                <w:rFonts w:ascii="Arial" w:hAnsi="Arial"/>
                <w:color w:val="0000FF"/>
              </w:rPr>
              <w:t>649294</w:t>
            </w:r>
          </w:p>
        </w:tc>
        <w:tc>
          <w:tcPr>
            <w:tcW w:w="812" w:type="dxa"/>
          </w:tcPr>
          <w:p w14:paraId="5DB855EB"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649305</w:t>
            </w:r>
          </w:p>
        </w:tc>
        <w:tc>
          <w:tcPr>
            <w:tcW w:w="5055" w:type="dxa"/>
          </w:tcPr>
          <w:p w14:paraId="03C4F117" w14:textId="77777777" w:rsidR="00620F99" w:rsidRPr="00C34218" w:rsidRDefault="00620F99" w:rsidP="00620F99">
            <w:pPr>
              <w:spacing w:line="240" w:lineRule="atLeast"/>
              <w:jc w:val="both"/>
              <w:rPr>
                <w:color w:val="0000FF"/>
              </w:rPr>
            </w:pPr>
            <w:r w:rsidRPr="00C34218">
              <w:rPr>
                <w:rFonts w:ascii="Arial" w:hAnsi="Arial"/>
                <w:color w:val="0000FF"/>
              </w:rPr>
              <w:t>Handsegment</w:t>
            </w:r>
          </w:p>
        </w:tc>
        <w:tc>
          <w:tcPr>
            <w:tcW w:w="271" w:type="dxa"/>
            <w:vAlign w:val="bottom"/>
          </w:tcPr>
          <w:p w14:paraId="3561B53B"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007262EB" w14:textId="77777777" w:rsidR="00620F99" w:rsidRPr="00C34218" w:rsidRDefault="00620F99" w:rsidP="00620F99">
            <w:pPr>
              <w:spacing w:line="240" w:lineRule="atLeast"/>
              <w:jc w:val="right"/>
              <w:rPr>
                <w:color w:val="0000FF"/>
              </w:rPr>
            </w:pPr>
            <w:r w:rsidRPr="00C34218">
              <w:rPr>
                <w:rFonts w:ascii="Arial" w:hAnsi="Arial"/>
                <w:color w:val="0000FF"/>
              </w:rPr>
              <w:t>23,55</w:t>
            </w:r>
          </w:p>
        </w:tc>
        <w:tc>
          <w:tcPr>
            <w:tcW w:w="164" w:type="dxa"/>
            <w:vAlign w:val="bottom"/>
          </w:tcPr>
          <w:p w14:paraId="3F49739D" w14:textId="77777777" w:rsidR="00620F99" w:rsidRPr="00C34218" w:rsidRDefault="00620F99" w:rsidP="00620F99">
            <w:pPr>
              <w:spacing w:line="240" w:lineRule="atLeast"/>
              <w:rPr>
                <w:color w:val="0000FF"/>
              </w:rPr>
            </w:pPr>
          </w:p>
        </w:tc>
        <w:tc>
          <w:tcPr>
            <w:tcW w:w="271" w:type="dxa"/>
            <w:vAlign w:val="bottom"/>
          </w:tcPr>
          <w:p w14:paraId="7FE5283F" w14:textId="77777777" w:rsidR="00620F99" w:rsidRPr="00C34218" w:rsidRDefault="00620F99" w:rsidP="00620F99">
            <w:pPr>
              <w:spacing w:line="240" w:lineRule="atLeast"/>
              <w:jc w:val="right"/>
              <w:rPr>
                <w:color w:val="0000FF"/>
              </w:rPr>
            </w:pPr>
          </w:p>
        </w:tc>
      </w:tr>
      <w:tr w:rsidR="00620F99" w:rsidRPr="00C34218" w14:paraId="62D53F53" w14:textId="77777777" w:rsidTr="001C6EC1">
        <w:trPr>
          <w:cantSplit/>
        </w:trPr>
        <w:tc>
          <w:tcPr>
            <w:tcW w:w="270" w:type="dxa"/>
          </w:tcPr>
          <w:p w14:paraId="3869196B" w14:textId="77777777" w:rsidR="00620F99" w:rsidRPr="00C34218" w:rsidRDefault="00620F99" w:rsidP="00620F99">
            <w:pPr>
              <w:spacing w:line="240" w:lineRule="atLeast"/>
              <w:rPr>
                <w:color w:val="0000FF"/>
              </w:rPr>
            </w:pPr>
          </w:p>
        </w:tc>
        <w:tc>
          <w:tcPr>
            <w:tcW w:w="542" w:type="dxa"/>
          </w:tcPr>
          <w:p w14:paraId="3300DD43" w14:textId="77777777" w:rsidR="00620F99" w:rsidRPr="00C34218" w:rsidRDefault="00620F99" w:rsidP="00620F99">
            <w:pPr>
              <w:spacing w:line="240" w:lineRule="atLeast"/>
              <w:jc w:val="right"/>
              <w:rPr>
                <w:color w:val="0000FF"/>
              </w:rPr>
            </w:pPr>
          </w:p>
        </w:tc>
        <w:tc>
          <w:tcPr>
            <w:tcW w:w="812" w:type="dxa"/>
          </w:tcPr>
          <w:p w14:paraId="43352071" w14:textId="77777777" w:rsidR="00620F99" w:rsidRPr="00C34218" w:rsidRDefault="00620F99" w:rsidP="00620F99">
            <w:pPr>
              <w:spacing w:line="240" w:lineRule="atLeast"/>
              <w:rPr>
                <w:rFonts w:ascii="Arial" w:hAnsi="Arial"/>
                <w:color w:val="0000FF"/>
              </w:rPr>
            </w:pPr>
          </w:p>
        </w:tc>
        <w:tc>
          <w:tcPr>
            <w:tcW w:w="812" w:type="dxa"/>
          </w:tcPr>
          <w:p w14:paraId="682A655E" w14:textId="77777777" w:rsidR="00620F99" w:rsidRPr="00C34218" w:rsidRDefault="00620F99" w:rsidP="00620F99">
            <w:pPr>
              <w:spacing w:line="240" w:lineRule="atLeast"/>
              <w:rPr>
                <w:rFonts w:ascii="Arial" w:hAnsi="Arial" w:cs="Arial"/>
                <w:color w:val="0000FF"/>
              </w:rPr>
            </w:pPr>
          </w:p>
        </w:tc>
        <w:tc>
          <w:tcPr>
            <w:tcW w:w="5055" w:type="dxa"/>
          </w:tcPr>
          <w:p w14:paraId="3D7FAA94" w14:textId="77777777" w:rsidR="00620F99" w:rsidRPr="00C34218" w:rsidRDefault="00620F99" w:rsidP="00620F99">
            <w:pPr>
              <w:spacing w:line="240" w:lineRule="atLeast"/>
              <w:jc w:val="both"/>
              <w:rPr>
                <w:color w:val="0000FF"/>
              </w:rPr>
            </w:pPr>
          </w:p>
        </w:tc>
        <w:tc>
          <w:tcPr>
            <w:tcW w:w="271" w:type="dxa"/>
            <w:vAlign w:val="bottom"/>
          </w:tcPr>
          <w:p w14:paraId="65BFCB07"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09DCAE87"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7220227E" w14:textId="77777777" w:rsidR="00620F99" w:rsidRPr="00C34218" w:rsidRDefault="00620F99" w:rsidP="00620F99">
            <w:pPr>
              <w:spacing w:line="240" w:lineRule="atLeast"/>
              <w:rPr>
                <w:color w:val="0000FF"/>
              </w:rPr>
            </w:pPr>
          </w:p>
        </w:tc>
        <w:tc>
          <w:tcPr>
            <w:tcW w:w="271" w:type="dxa"/>
            <w:vAlign w:val="bottom"/>
          </w:tcPr>
          <w:p w14:paraId="55D8377B" w14:textId="77777777" w:rsidR="00620F99" w:rsidRPr="00C34218" w:rsidRDefault="00620F99" w:rsidP="00620F99">
            <w:pPr>
              <w:spacing w:line="240" w:lineRule="atLeast"/>
              <w:jc w:val="right"/>
              <w:rPr>
                <w:color w:val="0000FF"/>
              </w:rPr>
            </w:pPr>
          </w:p>
        </w:tc>
      </w:tr>
      <w:tr w:rsidR="00620F99" w:rsidRPr="00C34218" w14:paraId="30CA6531" w14:textId="77777777" w:rsidTr="001C6EC1">
        <w:trPr>
          <w:cantSplit/>
        </w:trPr>
        <w:tc>
          <w:tcPr>
            <w:tcW w:w="270" w:type="dxa"/>
          </w:tcPr>
          <w:p w14:paraId="29EB4498" w14:textId="77777777" w:rsidR="00620F99" w:rsidRPr="00C34218" w:rsidRDefault="00620F99" w:rsidP="00620F99">
            <w:pPr>
              <w:spacing w:line="240" w:lineRule="atLeast"/>
              <w:rPr>
                <w:color w:val="0000FF"/>
              </w:rPr>
            </w:pPr>
          </w:p>
        </w:tc>
        <w:tc>
          <w:tcPr>
            <w:tcW w:w="542" w:type="dxa"/>
          </w:tcPr>
          <w:p w14:paraId="41B35535" w14:textId="77777777" w:rsidR="00620F99" w:rsidRPr="00C34218" w:rsidRDefault="00620F99" w:rsidP="00620F99">
            <w:pPr>
              <w:spacing w:line="240" w:lineRule="atLeast"/>
              <w:jc w:val="right"/>
              <w:rPr>
                <w:color w:val="0000FF"/>
              </w:rPr>
            </w:pPr>
          </w:p>
        </w:tc>
        <w:tc>
          <w:tcPr>
            <w:tcW w:w="812" w:type="dxa"/>
          </w:tcPr>
          <w:p w14:paraId="17D8B1DD" w14:textId="77777777" w:rsidR="00620F99" w:rsidRPr="00C34218" w:rsidRDefault="00620F99" w:rsidP="00620F99">
            <w:pPr>
              <w:spacing w:line="240" w:lineRule="atLeast"/>
              <w:rPr>
                <w:color w:val="0000FF"/>
              </w:rPr>
            </w:pPr>
            <w:r w:rsidRPr="00C34218">
              <w:rPr>
                <w:rFonts w:ascii="Arial" w:hAnsi="Arial"/>
                <w:color w:val="0000FF"/>
              </w:rPr>
              <w:t>649316</w:t>
            </w:r>
          </w:p>
        </w:tc>
        <w:tc>
          <w:tcPr>
            <w:tcW w:w="812" w:type="dxa"/>
          </w:tcPr>
          <w:p w14:paraId="6F2C3C6E"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649320</w:t>
            </w:r>
          </w:p>
        </w:tc>
        <w:tc>
          <w:tcPr>
            <w:tcW w:w="5055" w:type="dxa"/>
          </w:tcPr>
          <w:p w14:paraId="0F173D4D"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Handpalmsteun</w:t>
            </w:r>
          </w:p>
        </w:tc>
        <w:tc>
          <w:tcPr>
            <w:tcW w:w="271" w:type="dxa"/>
            <w:vAlign w:val="bottom"/>
          </w:tcPr>
          <w:p w14:paraId="099777D6"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12DCFD73" w14:textId="77777777" w:rsidR="00620F99" w:rsidRPr="00C34218" w:rsidRDefault="00620F99" w:rsidP="00620F99">
            <w:pPr>
              <w:spacing w:line="240" w:lineRule="atLeast"/>
              <w:jc w:val="right"/>
              <w:rPr>
                <w:color w:val="0000FF"/>
              </w:rPr>
            </w:pPr>
            <w:r w:rsidRPr="00C34218">
              <w:rPr>
                <w:rFonts w:ascii="Arial" w:hAnsi="Arial"/>
                <w:color w:val="0000FF"/>
              </w:rPr>
              <w:t>22,14</w:t>
            </w:r>
          </w:p>
        </w:tc>
        <w:tc>
          <w:tcPr>
            <w:tcW w:w="164" w:type="dxa"/>
            <w:vAlign w:val="bottom"/>
          </w:tcPr>
          <w:p w14:paraId="42F3DACD" w14:textId="77777777" w:rsidR="00620F99" w:rsidRPr="00C34218" w:rsidRDefault="00620F99" w:rsidP="00620F99">
            <w:pPr>
              <w:spacing w:line="240" w:lineRule="atLeast"/>
              <w:rPr>
                <w:color w:val="0000FF"/>
              </w:rPr>
            </w:pPr>
          </w:p>
        </w:tc>
        <w:tc>
          <w:tcPr>
            <w:tcW w:w="271" w:type="dxa"/>
            <w:vAlign w:val="bottom"/>
          </w:tcPr>
          <w:p w14:paraId="201DC2E4" w14:textId="77777777" w:rsidR="00620F99" w:rsidRPr="00C34218" w:rsidRDefault="00620F99" w:rsidP="00620F99">
            <w:pPr>
              <w:spacing w:line="240" w:lineRule="atLeast"/>
              <w:jc w:val="right"/>
              <w:rPr>
                <w:color w:val="0000FF"/>
              </w:rPr>
            </w:pPr>
          </w:p>
        </w:tc>
      </w:tr>
      <w:tr w:rsidR="004676AE" w:rsidRPr="00C34218" w14:paraId="4D99840A" w14:textId="77777777" w:rsidTr="001C6EC1">
        <w:trPr>
          <w:cantSplit/>
        </w:trPr>
        <w:tc>
          <w:tcPr>
            <w:tcW w:w="270" w:type="dxa"/>
          </w:tcPr>
          <w:p w14:paraId="49B0F46C" w14:textId="77777777" w:rsidR="004676AE" w:rsidRPr="00C34218" w:rsidRDefault="004676AE" w:rsidP="00620F99">
            <w:pPr>
              <w:spacing w:line="240" w:lineRule="atLeast"/>
              <w:rPr>
                <w:color w:val="0000FF"/>
              </w:rPr>
            </w:pPr>
          </w:p>
        </w:tc>
        <w:tc>
          <w:tcPr>
            <w:tcW w:w="542" w:type="dxa"/>
          </w:tcPr>
          <w:p w14:paraId="249DA056" w14:textId="77777777" w:rsidR="004676AE" w:rsidRPr="00C34218" w:rsidRDefault="004676AE" w:rsidP="00620F99">
            <w:pPr>
              <w:spacing w:line="240" w:lineRule="atLeast"/>
              <w:jc w:val="right"/>
              <w:rPr>
                <w:color w:val="0000FF"/>
              </w:rPr>
            </w:pPr>
          </w:p>
        </w:tc>
        <w:tc>
          <w:tcPr>
            <w:tcW w:w="812" w:type="dxa"/>
          </w:tcPr>
          <w:p w14:paraId="4E1CD98F" w14:textId="77777777" w:rsidR="004676AE" w:rsidRPr="00C34218" w:rsidRDefault="004676AE" w:rsidP="00620F99">
            <w:pPr>
              <w:spacing w:line="240" w:lineRule="atLeast"/>
              <w:rPr>
                <w:rFonts w:ascii="Arial" w:hAnsi="Arial"/>
                <w:color w:val="0000FF"/>
              </w:rPr>
            </w:pPr>
          </w:p>
        </w:tc>
        <w:tc>
          <w:tcPr>
            <w:tcW w:w="812" w:type="dxa"/>
          </w:tcPr>
          <w:p w14:paraId="43D32661" w14:textId="77777777" w:rsidR="004676AE" w:rsidRPr="00C34218" w:rsidRDefault="004676AE" w:rsidP="00620F99">
            <w:pPr>
              <w:spacing w:line="240" w:lineRule="atLeast"/>
              <w:rPr>
                <w:rFonts w:ascii="Arial" w:hAnsi="Arial" w:cs="Arial"/>
                <w:color w:val="0000FF"/>
              </w:rPr>
            </w:pPr>
          </w:p>
        </w:tc>
        <w:tc>
          <w:tcPr>
            <w:tcW w:w="5055" w:type="dxa"/>
          </w:tcPr>
          <w:p w14:paraId="16743281" w14:textId="77777777" w:rsidR="004676AE" w:rsidRPr="00C34218" w:rsidRDefault="004676AE" w:rsidP="00620F99">
            <w:pPr>
              <w:spacing w:line="240" w:lineRule="atLeast"/>
              <w:jc w:val="both"/>
              <w:rPr>
                <w:rFonts w:ascii="Arial" w:hAnsi="Arial"/>
                <w:color w:val="0000FF"/>
              </w:rPr>
            </w:pPr>
          </w:p>
        </w:tc>
        <w:tc>
          <w:tcPr>
            <w:tcW w:w="271" w:type="dxa"/>
            <w:vAlign w:val="bottom"/>
          </w:tcPr>
          <w:p w14:paraId="02C23B7C" w14:textId="77777777" w:rsidR="004676AE" w:rsidRPr="00C34218" w:rsidRDefault="004676AE" w:rsidP="00620F99">
            <w:pPr>
              <w:spacing w:line="240" w:lineRule="atLeast"/>
              <w:jc w:val="right"/>
              <w:rPr>
                <w:rFonts w:ascii="Arial" w:hAnsi="Arial"/>
                <w:color w:val="0000FF"/>
              </w:rPr>
            </w:pPr>
          </w:p>
        </w:tc>
        <w:tc>
          <w:tcPr>
            <w:tcW w:w="829" w:type="dxa"/>
            <w:vAlign w:val="bottom"/>
          </w:tcPr>
          <w:p w14:paraId="7070B57F" w14:textId="77777777" w:rsidR="004676AE" w:rsidRPr="00C34218" w:rsidRDefault="004676AE" w:rsidP="00620F99">
            <w:pPr>
              <w:spacing w:line="240" w:lineRule="atLeast"/>
              <w:jc w:val="right"/>
              <w:rPr>
                <w:rFonts w:ascii="Arial" w:hAnsi="Arial"/>
                <w:color w:val="0000FF"/>
              </w:rPr>
            </w:pPr>
          </w:p>
        </w:tc>
        <w:tc>
          <w:tcPr>
            <w:tcW w:w="164" w:type="dxa"/>
            <w:vAlign w:val="bottom"/>
          </w:tcPr>
          <w:p w14:paraId="2EEFC4D9" w14:textId="77777777" w:rsidR="004676AE" w:rsidRPr="00C34218" w:rsidRDefault="004676AE" w:rsidP="00620F99">
            <w:pPr>
              <w:spacing w:line="240" w:lineRule="atLeast"/>
              <w:rPr>
                <w:color w:val="0000FF"/>
              </w:rPr>
            </w:pPr>
          </w:p>
        </w:tc>
        <w:tc>
          <w:tcPr>
            <w:tcW w:w="271" w:type="dxa"/>
            <w:vAlign w:val="bottom"/>
          </w:tcPr>
          <w:p w14:paraId="3F5F7F0A" w14:textId="77777777" w:rsidR="004676AE" w:rsidRPr="00C34218" w:rsidRDefault="004676AE" w:rsidP="00620F99">
            <w:pPr>
              <w:spacing w:line="240" w:lineRule="atLeast"/>
              <w:jc w:val="right"/>
              <w:rPr>
                <w:color w:val="0000FF"/>
              </w:rPr>
            </w:pPr>
          </w:p>
        </w:tc>
      </w:tr>
      <w:tr w:rsidR="00620F99" w:rsidRPr="00C34218" w14:paraId="19C7FEEC" w14:textId="77777777" w:rsidTr="001C6EC1">
        <w:trPr>
          <w:cantSplit/>
        </w:trPr>
        <w:tc>
          <w:tcPr>
            <w:tcW w:w="270" w:type="dxa"/>
          </w:tcPr>
          <w:p w14:paraId="4ADC2332" w14:textId="77777777" w:rsidR="00620F99" w:rsidRPr="00C34218" w:rsidRDefault="00620F99" w:rsidP="00620F99">
            <w:pPr>
              <w:spacing w:line="240" w:lineRule="atLeast"/>
              <w:rPr>
                <w:color w:val="0000FF"/>
              </w:rPr>
            </w:pPr>
          </w:p>
        </w:tc>
        <w:tc>
          <w:tcPr>
            <w:tcW w:w="542" w:type="dxa"/>
          </w:tcPr>
          <w:p w14:paraId="7A3F04CF" w14:textId="77777777" w:rsidR="00620F99" w:rsidRPr="00C34218" w:rsidRDefault="00620F99" w:rsidP="00620F99">
            <w:pPr>
              <w:spacing w:line="240" w:lineRule="atLeast"/>
              <w:jc w:val="right"/>
              <w:rPr>
                <w:color w:val="0000FF"/>
              </w:rPr>
            </w:pPr>
          </w:p>
        </w:tc>
        <w:tc>
          <w:tcPr>
            <w:tcW w:w="812" w:type="dxa"/>
          </w:tcPr>
          <w:p w14:paraId="5EA87C9F" w14:textId="77777777" w:rsidR="00620F99" w:rsidRPr="00C34218" w:rsidRDefault="00620F99" w:rsidP="00620F99">
            <w:pPr>
              <w:spacing w:line="240" w:lineRule="atLeast"/>
              <w:rPr>
                <w:rFonts w:ascii="Arial" w:hAnsi="Arial"/>
                <w:color w:val="0000FF"/>
              </w:rPr>
            </w:pPr>
          </w:p>
        </w:tc>
        <w:tc>
          <w:tcPr>
            <w:tcW w:w="812" w:type="dxa"/>
          </w:tcPr>
          <w:p w14:paraId="00C1D0AF" w14:textId="77777777" w:rsidR="00620F99" w:rsidRPr="00C34218" w:rsidRDefault="00620F99" w:rsidP="00620F99">
            <w:pPr>
              <w:spacing w:line="240" w:lineRule="atLeast"/>
              <w:rPr>
                <w:rFonts w:ascii="Arial" w:hAnsi="Arial" w:cs="Arial"/>
                <w:color w:val="0000FF"/>
              </w:rPr>
            </w:pPr>
          </w:p>
        </w:tc>
        <w:tc>
          <w:tcPr>
            <w:tcW w:w="5055" w:type="dxa"/>
          </w:tcPr>
          <w:p w14:paraId="266F72C9" w14:textId="77777777" w:rsidR="00620F99" w:rsidRPr="00C34218" w:rsidRDefault="00620F99" w:rsidP="00620F99">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1C935F1E"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5CB4B58F"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1BA6253A" w14:textId="77777777" w:rsidR="00620F99" w:rsidRPr="00C34218" w:rsidRDefault="00620F99" w:rsidP="00620F99">
            <w:pPr>
              <w:spacing w:line="240" w:lineRule="atLeast"/>
              <w:rPr>
                <w:color w:val="0000FF"/>
              </w:rPr>
            </w:pPr>
          </w:p>
        </w:tc>
        <w:tc>
          <w:tcPr>
            <w:tcW w:w="271" w:type="dxa"/>
            <w:vAlign w:val="bottom"/>
          </w:tcPr>
          <w:p w14:paraId="4FEEDE03" w14:textId="77777777" w:rsidR="00620F99" w:rsidRPr="00C34218" w:rsidRDefault="00620F99" w:rsidP="00620F99">
            <w:pPr>
              <w:spacing w:line="240" w:lineRule="atLeast"/>
              <w:jc w:val="right"/>
              <w:rPr>
                <w:rFonts w:ascii="Arial" w:hAnsi="Arial"/>
                <w:color w:val="0000FF"/>
                <w:lang w:val="nl-BE"/>
              </w:rPr>
            </w:pPr>
          </w:p>
        </w:tc>
      </w:tr>
      <w:tr w:rsidR="00620F99" w:rsidRPr="00A802BF" w14:paraId="5152263C" w14:textId="77777777" w:rsidTr="001C6EC1">
        <w:trPr>
          <w:cantSplit/>
        </w:trPr>
        <w:tc>
          <w:tcPr>
            <w:tcW w:w="270" w:type="dxa"/>
          </w:tcPr>
          <w:p w14:paraId="288B5171" w14:textId="77777777" w:rsidR="00620F99" w:rsidRPr="00C34218" w:rsidRDefault="00620F99" w:rsidP="00620F99">
            <w:pPr>
              <w:spacing w:line="240" w:lineRule="atLeast"/>
              <w:rPr>
                <w:color w:val="0000FF"/>
              </w:rPr>
            </w:pPr>
          </w:p>
        </w:tc>
        <w:tc>
          <w:tcPr>
            <w:tcW w:w="542" w:type="dxa"/>
          </w:tcPr>
          <w:p w14:paraId="03C02E40" w14:textId="77777777" w:rsidR="00620F99" w:rsidRPr="00C34218" w:rsidRDefault="00620F99" w:rsidP="00620F99">
            <w:pPr>
              <w:spacing w:line="240" w:lineRule="atLeast"/>
              <w:jc w:val="right"/>
              <w:rPr>
                <w:color w:val="0000FF"/>
              </w:rPr>
            </w:pPr>
          </w:p>
        </w:tc>
        <w:tc>
          <w:tcPr>
            <w:tcW w:w="812" w:type="dxa"/>
          </w:tcPr>
          <w:p w14:paraId="7EBB0AB0" w14:textId="77777777" w:rsidR="00620F99" w:rsidRPr="00C34218" w:rsidRDefault="00620F99" w:rsidP="00620F99">
            <w:pPr>
              <w:spacing w:line="240" w:lineRule="atLeast"/>
              <w:rPr>
                <w:rFonts w:ascii="Arial" w:hAnsi="Arial"/>
                <w:color w:val="0000FF"/>
              </w:rPr>
            </w:pPr>
          </w:p>
        </w:tc>
        <w:tc>
          <w:tcPr>
            <w:tcW w:w="812" w:type="dxa"/>
          </w:tcPr>
          <w:p w14:paraId="6896000A" w14:textId="77777777" w:rsidR="00620F99" w:rsidRPr="00C34218" w:rsidRDefault="00620F99" w:rsidP="00620F99">
            <w:pPr>
              <w:spacing w:line="240" w:lineRule="atLeast"/>
              <w:rPr>
                <w:rFonts w:ascii="Arial" w:hAnsi="Arial" w:cs="Arial"/>
                <w:color w:val="0000FF"/>
              </w:rPr>
            </w:pPr>
          </w:p>
        </w:tc>
        <w:tc>
          <w:tcPr>
            <w:tcW w:w="5055" w:type="dxa"/>
          </w:tcPr>
          <w:p w14:paraId="5D8C7472"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III</w:t>
            </w:r>
            <w:r w:rsidR="00AF6CB7" w:rsidRPr="00C34218">
              <w:rPr>
                <w:rFonts w:ascii="Arial" w:hAnsi="Arial"/>
                <w:color w:val="0000FF"/>
                <w:u w:val="single"/>
                <w:lang w:val="nl-BE"/>
              </w:rPr>
              <w:t>:</w:t>
            </w:r>
            <w:r w:rsidRPr="00C34218">
              <w:rPr>
                <w:rFonts w:ascii="Arial" w:hAnsi="Arial"/>
                <w:color w:val="0000FF"/>
                <w:u w:val="single"/>
                <w:lang w:val="nl-BE"/>
              </w:rPr>
              <w:t xml:space="preserve"> Handpalm en vinger(s)</w:t>
            </w:r>
            <w:r w:rsidR="00AF6CB7" w:rsidRPr="00C34218">
              <w:rPr>
                <w:rFonts w:ascii="Arial" w:hAnsi="Arial"/>
                <w:color w:val="0000FF"/>
                <w:lang w:val="nl-BE"/>
              </w:rPr>
              <w:t>:</w:t>
            </w:r>
          </w:p>
        </w:tc>
        <w:tc>
          <w:tcPr>
            <w:tcW w:w="271" w:type="dxa"/>
            <w:vAlign w:val="bottom"/>
          </w:tcPr>
          <w:p w14:paraId="705C1A12" w14:textId="77777777" w:rsidR="00620F99" w:rsidRPr="00C34218" w:rsidRDefault="00620F99" w:rsidP="00620F99">
            <w:pPr>
              <w:spacing w:line="240" w:lineRule="atLeast"/>
              <w:jc w:val="right"/>
              <w:rPr>
                <w:rFonts w:ascii="Arial" w:hAnsi="Arial"/>
                <w:color w:val="0000FF"/>
                <w:lang w:val="nl-BE"/>
              </w:rPr>
            </w:pPr>
          </w:p>
        </w:tc>
        <w:tc>
          <w:tcPr>
            <w:tcW w:w="829" w:type="dxa"/>
            <w:vAlign w:val="bottom"/>
          </w:tcPr>
          <w:p w14:paraId="18610A85" w14:textId="77777777" w:rsidR="00620F99" w:rsidRPr="00C34218" w:rsidRDefault="00620F99" w:rsidP="00620F99">
            <w:pPr>
              <w:spacing w:line="240" w:lineRule="atLeast"/>
              <w:jc w:val="right"/>
              <w:rPr>
                <w:rFonts w:ascii="Arial" w:hAnsi="Arial"/>
                <w:color w:val="0000FF"/>
                <w:lang w:val="nl-BE"/>
              </w:rPr>
            </w:pPr>
          </w:p>
        </w:tc>
        <w:tc>
          <w:tcPr>
            <w:tcW w:w="164" w:type="dxa"/>
            <w:vAlign w:val="bottom"/>
          </w:tcPr>
          <w:p w14:paraId="5DDD4C08" w14:textId="77777777" w:rsidR="00620F99" w:rsidRPr="00C34218" w:rsidRDefault="00620F99" w:rsidP="00620F99">
            <w:pPr>
              <w:spacing w:line="240" w:lineRule="atLeast"/>
              <w:rPr>
                <w:color w:val="0000FF"/>
                <w:lang w:val="nl-BE"/>
              </w:rPr>
            </w:pPr>
          </w:p>
        </w:tc>
        <w:tc>
          <w:tcPr>
            <w:tcW w:w="271" w:type="dxa"/>
            <w:vAlign w:val="bottom"/>
          </w:tcPr>
          <w:p w14:paraId="0DBAC632" w14:textId="77777777" w:rsidR="00620F99" w:rsidRPr="00C34218" w:rsidRDefault="00620F99" w:rsidP="00620F99">
            <w:pPr>
              <w:spacing w:line="240" w:lineRule="atLeast"/>
              <w:jc w:val="right"/>
              <w:rPr>
                <w:rFonts w:ascii="Arial" w:hAnsi="Arial"/>
                <w:color w:val="0000FF"/>
                <w:lang w:val="nl-BE"/>
              </w:rPr>
            </w:pPr>
          </w:p>
        </w:tc>
      </w:tr>
      <w:tr w:rsidR="00620F99" w:rsidRPr="00A802BF" w14:paraId="7CB4F41E" w14:textId="77777777" w:rsidTr="001C6EC1">
        <w:trPr>
          <w:cantSplit/>
        </w:trPr>
        <w:tc>
          <w:tcPr>
            <w:tcW w:w="270" w:type="dxa"/>
          </w:tcPr>
          <w:p w14:paraId="57919CDE" w14:textId="77777777" w:rsidR="00620F99" w:rsidRPr="00C34218" w:rsidRDefault="00620F99" w:rsidP="00620F99">
            <w:pPr>
              <w:spacing w:line="240" w:lineRule="atLeast"/>
              <w:rPr>
                <w:color w:val="0000FF"/>
                <w:lang w:val="nl-BE"/>
              </w:rPr>
            </w:pPr>
          </w:p>
        </w:tc>
        <w:tc>
          <w:tcPr>
            <w:tcW w:w="542" w:type="dxa"/>
          </w:tcPr>
          <w:p w14:paraId="083BDF06" w14:textId="77777777" w:rsidR="00620F99" w:rsidRPr="00C34218" w:rsidRDefault="00620F99" w:rsidP="00620F99">
            <w:pPr>
              <w:spacing w:line="240" w:lineRule="atLeast"/>
              <w:jc w:val="right"/>
              <w:rPr>
                <w:color w:val="0000FF"/>
                <w:lang w:val="nl-BE"/>
              </w:rPr>
            </w:pPr>
          </w:p>
        </w:tc>
        <w:tc>
          <w:tcPr>
            <w:tcW w:w="812" w:type="dxa"/>
          </w:tcPr>
          <w:p w14:paraId="7BE78BA5" w14:textId="77777777" w:rsidR="00620F99" w:rsidRPr="00C34218" w:rsidRDefault="00620F99" w:rsidP="00620F99">
            <w:pPr>
              <w:spacing w:line="240" w:lineRule="atLeast"/>
              <w:rPr>
                <w:color w:val="0000FF"/>
                <w:lang w:val="nl-BE"/>
              </w:rPr>
            </w:pPr>
          </w:p>
        </w:tc>
        <w:tc>
          <w:tcPr>
            <w:tcW w:w="812" w:type="dxa"/>
          </w:tcPr>
          <w:p w14:paraId="7CE5280F" w14:textId="77777777" w:rsidR="00620F99" w:rsidRPr="00C34218" w:rsidRDefault="00620F99" w:rsidP="00620F99">
            <w:pPr>
              <w:spacing w:line="240" w:lineRule="atLeast"/>
              <w:rPr>
                <w:rFonts w:ascii="Arial" w:hAnsi="Arial" w:cs="Arial"/>
                <w:color w:val="0000FF"/>
                <w:lang w:val="nl-BE"/>
              </w:rPr>
            </w:pPr>
          </w:p>
        </w:tc>
        <w:tc>
          <w:tcPr>
            <w:tcW w:w="5055" w:type="dxa"/>
          </w:tcPr>
          <w:p w14:paraId="7E3EAFAC" w14:textId="77777777" w:rsidR="00620F99" w:rsidRPr="00C34218" w:rsidRDefault="00620F99" w:rsidP="00620F99">
            <w:pPr>
              <w:spacing w:line="240" w:lineRule="atLeast"/>
              <w:jc w:val="both"/>
              <w:rPr>
                <w:color w:val="0000FF"/>
                <w:lang w:val="nl-BE"/>
              </w:rPr>
            </w:pPr>
          </w:p>
        </w:tc>
        <w:tc>
          <w:tcPr>
            <w:tcW w:w="271" w:type="dxa"/>
            <w:vAlign w:val="bottom"/>
          </w:tcPr>
          <w:p w14:paraId="45E64CCD" w14:textId="77777777" w:rsidR="00620F99" w:rsidRPr="00C34218" w:rsidRDefault="00620F99" w:rsidP="00620F99">
            <w:pPr>
              <w:spacing w:line="240" w:lineRule="atLeast"/>
              <w:jc w:val="right"/>
              <w:rPr>
                <w:color w:val="0000FF"/>
                <w:lang w:val="nl-BE"/>
              </w:rPr>
            </w:pPr>
          </w:p>
        </w:tc>
        <w:tc>
          <w:tcPr>
            <w:tcW w:w="829" w:type="dxa"/>
            <w:vAlign w:val="bottom"/>
          </w:tcPr>
          <w:p w14:paraId="2F1D1CEE" w14:textId="77777777" w:rsidR="00620F99" w:rsidRPr="00C34218" w:rsidRDefault="00620F99" w:rsidP="00620F99">
            <w:pPr>
              <w:spacing w:line="240" w:lineRule="atLeast"/>
              <w:rPr>
                <w:color w:val="0000FF"/>
                <w:lang w:val="nl-BE"/>
              </w:rPr>
            </w:pPr>
          </w:p>
        </w:tc>
        <w:tc>
          <w:tcPr>
            <w:tcW w:w="164" w:type="dxa"/>
            <w:vAlign w:val="bottom"/>
          </w:tcPr>
          <w:p w14:paraId="0AEBA2BE" w14:textId="77777777" w:rsidR="00620F99" w:rsidRPr="00C34218" w:rsidRDefault="00620F99" w:rsidP="00620F99">
            <w:pPr>
              <w:spacing w:line="240" w:lineRule="atLeast"/>
              <w:rPr>
                <w:color w:val="0000FF"/>
                <w:lang w:val="nl-BE"/>
              </w:rPr>
            </w:pPr>
          </w:p>
        </w:tc>
        <w:tc>
          <w:tcPr>
            <w:tcW w:w="271" w:type="dxa"/>
            <w:vAlign w:val="bottom"/>
          </w:tcPr>
          <w:p w14:paraId="0CCF030E" w14:textId="77777777" w:rsidR="00620F99" w:rsidRPr="00C34218" w:rsidRDefault="00620F99" w:rsidP="00620F99">
            <w:pPr>
              <w:spacing w:line="240" w:lineRule="atLeast"/>
              <w:jc w:val="right"/>
              <w:rPr>
                <w:color w:val="0000FF"/>
                <w:lang w:val="nl-BE"/>
              </w:rPr>
            </w:pPr>
          </w:p>
        </w:tc>
      </w:tr>
      <w:tr w:rsidR="00620F99" w:rsidRPr="00C34218" w14:paraId="34070D0E" w14:textId="77777777" w:rsidTr="001C6EC1">
        <w:trPr>
          <w:cantSplit/>
        </w:trPr>
        <w:tc>
          <w:tcPr>
            <w:tcW w:w="270" w:type="dxa"/>
          </w:tcPr>
          <w:p w14:paraId="45062067" w14:textId="77777777" w:rsidR="00620F99" w:rsidRPr="00C34218" w:rsidRDefault="00620F99" w:rsidP="00620F99">
            <w:pPr>
              <w:spacing w:line="240" w:lineRule="atLeast"/>
              <w:rPr>
                <w:color w:val="0000FF"/>
                <w:lang w:val="nl-BE"/>
              </w:rPr>
            </w:pPr>
          </w:p>
        </w:tc>
        <w:tc>
          <w:tcPr>
            <w:tcW w:w="542" w:type="dxa"/>
          </w:tcPr>
          <w:p w14:paraId="1715F2DA" w14:textId="77777777" w:rsidR="00620F99" w:rsidRPr="00C34218" w:rsidRDefault="00620F99" w:rsidP="00620F99">
            <w:pPr>
              <w:spacing w:line="240" w:lineRule="atLeast"/>
              <w:jc w:val="right"/>
              <w:rPr>
                <w:color w:val="0000FF"/>
                <w:lang w:val="nl-BE"/>
              </w:rPr>
            </w:pPr>
          </w:p>
        </w:tc>
        <w:tc>
          <w:tcPr>
            <w:tcW w:w="812" w:type="dxa"/>
          </w:tcPr>
          <w:p w14:paraId="40124A18" w14:textId="77777777" w:rsidR="00620F99" w:rsidRPr="00C34218" w:rsidRDefault="00620F99" w:rsidP="00620F99">
            <w:pPr>
              <w:spacing w:line="240" w:lineRule="atLeast"/>
              <w:rPr>
                <w:color w:val="0000FF"/>
                <w:lang w:val="nl-BE"/>
              </w:rPr>
            </w:pPr>
          </w:p>
        </w:tc>
        <w:tc>
          <w:tcPr>
            <w:tcW w:w="812" w:type="dxa"/>
          </w:tcPr>
          <w:p w14:paraId="18B15DB4" w14:textId="77777777" w:rsidR="00620F99" w:rsidRPr="00C34218" w:rsidRDefault="00620F99" w:rsidP="00620F99">
            <w:pPr>
              <w:spacing w:line="240" w:lineRule="atLeast"/>
              <w:rPr>
                <w:rFonts w:ascii="Arial" w:hAnsi="Arial" w:cs="Arial"/>
                <w:color w:val="0000FF"/>
                <w:lang w:val="nl-BE"/>
              </w:rPr>
            </w:pPr>
          </w:p>
        </w:tc>
        <w:tc>
          <w:tcPr>
            <w:tcW w:w="5055" w:type="dxa"/>
          </w:tcPr>
          <w:p w14:paraId="676473D7"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rPr>
              <w:t>Topografie</w:t>
            </w:r>
            <w:r w:rsidR="00AF6CB7" w:rsidRPr="00C34218">
              <w:rPr>
                <w:rFonts w:ascii="Arial" w:hAnsi="Arial"/>
                <w:color w:val="0000FF"/>
              </w:rPr>
              <w:t>:</w:t>
            </w:r>
            <w:r w:rsidRPr="00C34218">
              <w:rPr>
                <w:rFonts w:ascii="Arial" w:hAnsi="Arial"/>
                <w:color w:val="0000FF"/>
              </w:rPr>
              <w:t>"</w:t>
            </w:r>
          </w:p>
        </w:tc>
        <w:tc>
          <w:tcPr>
            <w:tcW w:w="271" w:type="dxa"/>
            <w:vAlign w:val="bottom"/>
          </w:tcPr>
          <w:p w14:paraId="13BCFAD1" w14:textId="77777777" w:rsidR="00620F99" w:rsidRPr="00C34218" w:rsidRDefault="00620F99" w:rsidP="00620F99">
            <w:pPr>
              <w:spacing w:line="240" w:lineRule="atLeast"/>
              <w:jc w:val="right"/>
              <w:rPr>
                <w:color w:val="0000FF"/>
                <w:lang w:val="nl-BE"/>
              </w:rPr>
            </w:pPr>
          </w:p>
        </w:tc>
        <w:tc>
          <w:tcPr>
            <w:tcW w:w="829" w:type="dxa"/>
            <w:vAlign w:val="bottom"/>
          </w:tcPr>
          <w:p w14:paraId="53EED321" w14:textId="77777777" w:rsidR="00620F99" w:rsidRPr="00C34218" w:rsidRDefault="00620F99" w:rsidP="00620F99">
            <w:pPr>
              <w:spacing w:line="240" w:lineRule="atLeast"/>
              <w:rPr>
                <w:color w:val="0000FF"/>
                <w:lang w:val="nl-BE"/>
              </w:rPr>
            </w:pPr>
          </w:p>
        </w:tc>
        <w:tc>
          <w:tcPr>
            <w:tcW w:w="164" w:type="dxa"/>
            <w:vAlign w:val="bottom"/>
          </w:tcPr>
          <w:p w14:paraId="0C268377" w14:textId="77777777" w:rsidR="00620F99" w:rsidRPr="00C34218" w:rsidRDefault="00620F99" w:rsidP="00620F99">
            <w:pPr>
              <w:spacing w:line="240" w:lineRule="atLeast"/>
              <w:rPr>
                <w:color w:val="0000FF"/>
                <w:lang w:val="nl-BE"/>
              </w:rPr>
            </w:pPr>
          </w:p>
        </w:tc>
        <w:tc>
          <w:tcPr>
            <w:tcW w:w="271" w:type="dxa"/>
            <w:vAlign w:val="bottom"/>
          </w:tcPr>
          <w:p w14:paraId="3C8E23FA" w14:textId="77777777" w:rsidR="00620F99" w:rsidRPr="00C34218" w:rsidRDefault="00620F99" w:rsidP="00620F99">
            <w:pPr>
              <w:spacing w:line="240" w:lineRule="atLeast"/>
              <w:jc w:val="right"/>
              <w:rPr>
                <w:color w:val="0000FF"/>
                <w:lang w:val="nl-BE"/>
              </w:rPr>
            </w:pPr>
          </w:p>
        </w:tc>
      </w:tr>
      <w:tr w:rsidR="00620F99" w:rsidRPr="00A802BF" w14:paraId="4F3EEFE6" w14:textId="77777777" w:rsidTr="001C6EC1">
        <w:trPr>
          <w:cantSplit/>
        </w:trPr>
        <w:tc>
          <w:tcPr>
            <w:tcW w:w="270" w:type="dxa"/>
          </w:tcPr>
          <w:p w14:paraId="0D8CA6C2" w14:textId="77777777" w:rsidR="00620F99" w:rsidRPr="00C34218" w:rsidRDefault="00620F99" w:rsidP="00620F99">
            <w:pPr>
              <w:spacing w:line="240" w:lineRule="atLeast"/>
              <w:rPr>
                <w:color w:val="0000FF"/>
                <w:lang w:val="nl-BE"/>
              </w:rPr>
            </w:pPr>
          </w:p>
        </w:tc>
        <w:tc>
          <w:tcPr>
            <w:tcW w:w="542" w:type="dxa"/>
          </w:tcPr>
          <w:p w14:paraId="67E61DB1" w14:textId="77777777" w:rsidR="00620F99" w:rsidRPr="00C34218" w:rsidRDefault="00620F99" w:rsidP="00620F99">
            <w:pPr>
              <w:spacing w:line="240" w:lineRule="atLeast"/>
              <w:jc w:val="right"/>
              <w:rPr>
                <w:color w:val="0000FF"/>
                <w:lang w:val="nl-BE"/>
              </w:rPr>
            </w:pPr>
          </w:p>
        </w:tc>
        <w:tc>
          <w:tcPr>
            <w:tcW w:w="812" w:type="dxa"/>
          </w:tcPr>
          <w:p w14:paraId="020DF881" w14:textId="77777777" w:rsidR="00620F99" w:rsidRPr="00C34218" w:rsidRDefault="00620F99" w:rsidP="00620F99">
            <w:pPr>
              <w:spacing w:line="240" w:lineRule="atLeast"/>
              <w:rPr>
                <w:color w:val="0000FF"/>
                <w:lang w:val="nl-BE"/>
              </w:rPr>
            </w:pPr>
          </w:p>
        </w:tc>
        <w:tc>
          <w:tcPr>
            <w:tcW w:w="812" w:type="dxa"/>
          </w:tcPr>
          <w:p w14:paraId="6D03213C"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2C1EF9BB" w14:textId="77777777" w:rsidR="00620F99" w:rsidRPr="00C34218" w:rsidRDefault="00620F99" w:rsidP="00620F99">
            <w:pPr>
              <w:spacing w:line="240" w:lineRule="atLeast"/>
              <w:rPr>
                <w:color w:val="0000FF"/>
                <w:lang w:val="nl-BE"/>
              </w:rPr>
            </w:pPr>
            <w:r w:rsidRPr="00C34218">
              <w:rPr>
                <w:rFonts w:ascii="Arial" w:hAnsi="Arial"/>
                <w:i/>
                <w:color w:val="0000FF"/>
                <w:sz w:val="18"/>
                <w:lang w:val="nl-BE"/>
              </w:rPr>
              <w:t>"K.B. 29.1.1993" (in werking 1.2.1993)+ "K.B. 28.3.1995" (in werking 1.4.1995)</w:t>
            </w:r>
          </w:p>
        </w:tc>
        <w:tc>
          <w:tcPr>
            <w:tcW w:w="271" w:type="dxa"/>
            <w:vAlign w:val="bottom"/>
          </w:tcPr>
          <w:p w14:paraId="3B5F39F3" w14:textId="77777777" w:rsidR="00620F99" w:rsidRPr="00C34218" w:rsidRDefault="00620F99" w:rsidP="00620F99">
            <w:pPr>
              <w:spacing w:line="240" w:lineRule="atLeast"/>
              <w:jc w:val="right"/>
              <w:rPr>
                <w:color w:val="0000FF"/>
                <w:lang w:val="nl-BE"/>
              </w:rPr>
            </w:pPr>
          </w:p>
        </w:tc>
      </w:tr>
      <w:tr w:rsidR="00620F99" w:rsidRPr="00A802BF" w14:paraId="1575A933" w14:textId="77777777" w:rsidTr="001C6EC1">
        <w:trPr>
          <w:cantSplit/>
        </w:trPr>
        <w:tc>
          <w:tcPr>
            <w:tcW w:w="270" w:type="dxa"/>
          </w:tcPr>
          <w:p w14:paraId="3C86357A" w14:textId="77777777" w:rsidR="00620F99" w:rsidRPr="00C34218" w:rsidRDefault="00620F99" w:rsidP="00620F99">
            <w:pPr>
              <w:spacing w:line="240" w:lineRule="atLeast"/>
              <w:rPr>
                <w:color w:val="0000FF"/>
                <w:lang w:val="nl-BE"/>
              </w:rPr>
            </w:pPr>
          </w:p>
        </w:tc>
        <w:tc>
          <w:tcPr>
            <w:tcW w:w="542" w:type="dxa"/>
          </w:tcPr>
          <w:p w14:paraId="03BE6AE2" w14:textId="77777777" w:rsidR="00620F99" w:rsidRPr="00C34218" w:rsidRDefault="00620F99" w:rsidP="00620F99">
            <w:pPr>
              <w:spacing w:line="240" w:lineRule="atLeast"/>
              <w:jc w:val="right"/>
              <w:rPr>
                <w:color w:val="0000FF"/>
                <w:lang w:val="nl-BE"/>
              </w:rPr>
            </w:pPr>
          </w:p>
        </w:tc>
        <w:tc>
          <w:tcPr>
            <w:tcW w:w="812" w:type="dxa"/>
          </w:tcPr>
          <w:p w14:paraId="3B17003F" w14:textId="77777777" w:rsidR="00620F99" w:rsidRPr="00C34218" w:rsidRDefault="00620F99" w:rsidP="00620F99">
            <w:pPr>
              <w:spacing w:line="240" w:lineRule="atLeast"/>
              <w:rPr>
                <w:color w:val="0000FF"/>
                <w:lang w:val="nl-BE"/>
              </w:rPr>
            </w:pPr>
          </w:p>
        </w:tc>
        <w:tc>
          <w:tcPr>
            <w:tcW w:w="812" w:type="dxa"/>
          </w:tcPr>
          <w:p w14:paraId="7C7147CD"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20DC784A" w14:textId="77777777" w:rsidR="00620F99" w:rsidRPr="00C34218" w:rsidRDefault="00620F99" w:rsidP="00620F99">
            <w:pPr>
              <w:spacing w:line="240" w:lineRule="atLeast"/>
              <w:jc w:val="both"/>
              <w:rPr>
                <w:rFonts w:ascii="Arial" w:hAnsi="Arial"/>
                <w:i/>
                <w:color w:val="0000FF"/>
                <w:sz w:val="18"/>
                <w:lang w:val="nl-BE"/>
              </w:rPr>
            </w:pPr>
            <w:r w:rsidRPr="00C34218">
              <w:rPr>
                <w:rFonts w:ascii="Arial" w:hAnsi="Arial"/>
                <w:color w:val="0000FF"/>
                <w:lang w:val="nl-BE"/>
              </w:rPr>
              <w:t>"(C III 1) Van het uiteinde der vingers met ten minste één vingerlid tot aan het metacarpocarpaal gewricht"</w:t>
            </w:r>
          </w:p>
        </w:tc>
        <w:tc>
          <w:tcPr>
            <w:tcW w:w="271" w:type="dxa"/>
            <w:vAlign w:val="bottom"/>
          </w:tcPr>
          <w:p w14:paraId="44FF6941" w14:textId="77777777" w:rsidR="00620F99" w:rsidRPr="00C34218" w:rsidRDefault="00620F99" w:rsidP="00620F99">
            <w:pPr>
              <w:spacing w:line="240" w:lineRule="atLeast"/>
              <w:jc w:val="right"/>
              <w:rPr>
                <w:color w:val="0000FF"/>
                <w:lang w:val="nl-BE"/>
              </w:rPr>
            </w:pPr>
          </w:p>
        </w:tc>
      </w:tr>
      <w:tr w:rsidR="00620F99" w:rsidRPr="00A802BF" w14:paraId="6503D5AF" w14:textId="77777777" w:rsidTr="001C6EC1">
        <w:trPr>
          <w:cantSplit/>
        </w:trPr>
        <w:tc>
          <w:tcPr>
            <w:tcW w:w="270" w:type="dxa"/>
          </w:tcPr>
          <w:p w14:paraId="5DE8C10C" w14:textId="77777777" w:rsidR="00620F99" w:rsidRPr="00C34218" w:rsidRDefault="00620F99" w:rsidP="00620F99">
            <w:pPr>
              <w:spacing w:line="240" w:lineRule="atLeast"/>
              <w:rPr>
                <w:color w:val="0000FF"/>
                <w:lang w:val="nl-BE"/>
              </w:rPr>
            </w:pPr>
          </w:p>
        </w:tc>
        <w:tc>
          <w:tcPr>
            <w:tcW w:w="542" w:type="dxa"/>
          </w:tcPr>
          <w:p w14:paraId="4542DA0D" w14:textId="77777777" w:rsidR="00620F99" w:rsidRPr="00C34218" w:rsidRDefault="00620F99" w:rsidP="00620F99">
            <w:pPr>
              <w:spacing w:line="240" w:lineRule="atLeast"/>
              <w:jc w:val="right"/>
              <w:rPr>
                <w:color w:val="0000FF"/>
                <w:lang w:val="nl-BE"/>
              </w:rPr>
            </w:pPr>
          </w:p>
        </w:tc>
        <w:tc>
          <w:tcPr>
            <w:tcW w:w="812" w:type="dxa"/>
          </w:tcPr>
          <w:p w14:paraId="30B405C2" w14:textId="77777777" w:rsidR="00620F99" w:rsidRPr="00C34218" w:rsidRDefault="00620F99" w:rsidP="00620F99">
            <w:pPr>
              <w:spacing w:line="240" w:lineRule="atLeast"/>
              <w:rPr>
                <w:color w:val="0000FF"/>
                <w:lang w:val="nl-BE"/>
              </w:rPr>
            </w:pPr>
          </w:p>
        </w:tc>
        <w:tc>
          <w:tcPr>
            <w:tcW w:w="812" w:type="dxa"/>
          </w:tcPr>
          <w:p w14:paraId="054D9F93"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0DEF7172" w14:textId="77777777" w:rsidR="00620F99" w:rsidRPr="00C34218" w:rsidRDefault="00620F99" w:rsidP="00620F99">
            <w:pPr>
              <w:spacing w:line="240" w:lineRule="atLeast"/>
              <w:jc w:val="both"/>
              <w:rPr>
                <w:color w:val="0000FF"/>
                <w:lang w:val="nl-BE"/>
              </w:rPr>
            </w:pPr>
          </w:p>
        </w:tc>
        <w:tc>
          <w:tcPr>
            <w:tcW w:w="271" w:type="dxa"/>
            <w:vAlign w:val="bottom"/>
          </w:tcPr>
          <w:p w14:paraId="35DFC7E1" w14:textId="77777777" w:rsidR="00620F99" w:rsidRPr="00C34218" w:rsidRDefault="00620F99" w:rsidP="00620F99">
            <w:pPr>
              <w:spacing w:line="240" w:lineRule="atLeast"/>
              <w:jc w:val="right"/>
              <w:rPr>
                <w:color w:val="0000FF"/>
                <w:lang w:val="nl-BE"/>
              </w:rPr>
            </w:pPr>
          </w:p>
        </w:tc>
      </w:tr>
      <w:tr w:rsidR="00620F99" w:rsidRPr="00A802BF" w14:paraId="58B0D81F" w14:textId="77777777" w:rsidTr="001C6EC1">
        <w:trPr>
          <w:cantSplit/>
        </w:trPr>
        <w:tc>
          <w:tcPr>
            <w:tcW w:w="270" w:type="dxa"/>
          </w:tcPr>
          <w:p w14:paraId="5F297755" w14:textId="77777777" w:rsidR="00620F99" w:rsidRPr="00C34218" w:rsidRDefault="00620F99" w:rsidP="00620F99">
            <w:pPr>
              <w:spacing w:line="240" w:lineRule="atLeast"/>
              <w:rPr>
                <w:color w:val="0000FF"/>
                <w:lang w:val="nl-BE"/>
              </w:rPr>
            </w:pPr>
          </w:p>
        </w:tc>
        <w:tc>
          <w:tcPr>
            <w:tcW w:w="542" w:type="dxa"/>
          </w:tcPr>
          <w:p w14:paraId="54D3F323" w14:textId="77777777" w:rsidR="00620F99" w:rsidRPr="00C34218" w:rsidRDefault="00620F99" w:rsidP="00620F99">
            <w:pPr>
              <w:spacing w:line="240" w:lineRule="atLeast"/>
              <w:jc w:val="right"/>
              <w:rPr>
                <w:color w:val="0000FF"/>
                <w:lang w:val="nl-BE"/>
              </w:rPr>
            </w:pPr>
          </w:p>
        </w:tc>
        <w:tc>
          <w:tcPr>
            <w:tcW w:w="812" w:type="dxa"/>
          </w:tcPr>
          <w:p w14:paraId="622357D6" w14:textId="77777777" w:rsidR="00620F99" w:rsidRPr="00C34218" w:rsidRDefault="00620F99" w:rsidP="00620F99">
            <w:pPr>
              <w:spacing w:line="240" w:lineRule="atLeast"/>
              <w:rPr>
                <w:color w:val="0000FF"/>
                <w:lang w:val="nl-BE"/>
              </w:rPr>
            </w:pPr>
          </w:p>
        </w:tc>
        <w:tc>
          <w:tcPr>
            <w:tcW w:w="812" w:type="dxa"/>
          </w:tcPr>
          <w:p w14:paraId="00ED8995"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33C3CEA1" w14:textId="77777777" w:rsidR="00620F99" w:rsidRPr="00C34218" w:rsidRDefault="00620F99" w:rsidP="00620F9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79DAC47D" w14:textId="77777777" w:rsidR="00620F99" w:rsidRPr="00C34218" w:rsidRDefault="00620F99" w:rsidP="00620F99">
            <w:pPr>
              <w:spacing w:line="240" w:lineRule="atLeast"/>
              <w:jc w:val="right"/>
              <w:rPr>
                <w:color w:val="0000FF"/>
                <w:lang w:val="nl-BE"/>
              </w:rPr>
            </w:pPr>
          </w:p>
        </w:tc>
      </w:tr>
      <w:tr w:rsidR="00620F99" w:rsidRPr="00C34218" w14:paraId="3FBD651F" w14:textId="77777777" w:rsidTr="001C6EC1">
        <w:trPr>
          <w:cantSplit/>
        </w:trPr>
        <w:tc>
          <w:tcPr>
            <w:tcW w:w="270" w:type="dxa"/>
          </w:tcPr>
          <w:p w14:paraId="1360044B" w14:textId="77777777" w:rsidR="00620F99" w:rsidRPr="00C34218" w:rsidRDefault="00620F99" w:rsidP="00620F99">
            <w:pPr>
              <w:spacing w:line="240" w:lineRule="atLeast"/>
              <w:rPr>
                <w:color w:val="0000FF"/>
                <w:lang w:val="nl-BE"/>
              </w:rPr>
            </w:pPr>
          </w:p>
        </w:tc>
        <w:tc>
          <w:tcPr>
            <w:tcW w:w="542" w:type="dxa"/>
          </w:tcPr>
          <w:p w14:paraId="65915B5B" w14:textId="77777777" w:rsidR="00620F99" w:rsidRPr="00C34218" w:rsidRDefault="00620F99" w:rsidP="00620F99">
            <w:pPr>
              <w:spacing w:line="240" w:lineRule="atLeast"/>
              <w:jc w:val="right"/>
              <w:rPr>
                <w:color w:val="0000FF"/>
                <w:lang w:val="nl-BE"/>
              </w:rPr>
            </w:pPr>
          </w:p>
        </w:tc>
        <w:tc>
          <w:tcPr>
            <w:tcW w:w="812" w:type="dxa"/>
          </w:tcPr>
          <w:p w14:paraId="146A8F0C" w14:textId="77777777" w:rsidR="00620F99" w:rsidRPr="00C34218" w:rsidRDefault="00620F99" w:rsidP="00620F99">
            <w:pPr>
              <w:spacing w:line="240" w:lineRule="atLeast"/>
              <w:rPr>
                <w:color w:val="0000FF"/>
                <w:lang w:val="nl-BE"/>
              </w:rPr>
            </w:pPr>
          </w:p>
        </w:tc>
        <w:tc>
          <w:tcPr>
            <w:tcW w:w="812" w:type="dxa"/>
          </w:tcPr>
          <w:p w14:paraId="56FE82CB" w14:textId="77777777" w:rsidR="00620F99" w:rsidRPr="00C34218" w:rsidRDefault="00620F99" w:rsidP="00620F99">
            <w:pPr>
              <w:spacing w:line="240" w:lineRule="atLeast"/>
              <w:rPr>
                <w:rFonts w:ascii="Arial" w:hAnsi="Arial" w:cs="Arial"/>
                <w:color w:val="0000FF"/>
                <w:lang w:val="nl-BE"/>
              </w:rPr>
            </w:pPr>
          </w:p>
        </w:tc>
        <w:tc>
          <w:tcPr>
            <w:tcW w:w="6319" w:type="dxa"/>
            <w:gridSpan w:val="4"/>
          </w:tcPr>
          <w:p w14:paraId="7CEC91DD" w14:textId="77777777" w:rsidR="00620F99" w:rsidRPr="00C34218" w:rsidRDefault="00620F99" w:rsidP="00620F99">
            <w:pPr>
              <w:spacing w:line="240" w:lineRule="atLeast"/>
              <w:jc w:val="both"/>
              <w:rPr>
                <w:rFonts w:ascii="Arial" w:hAnsi="Arial"/>
                <w:i/>
                <w:color w:val="0000FF"/>
                <w:sz w:val="18"/>
                <w:lang w:val="nl-BE"/>
              </w:rPr>
            </w:pPr>
            <w:r w:rsidRPr="00C34218">
              <w:rPr>
                <w:rFonts w:ascii="Arial" w:hAnsi="Arial"/>
                <w:color w:val="0000FF"/>
              </w:rPr>
              <w:t>"Maatwerk</w:t>
            </w:r>
            <w:r w:rsidR="00AF6CB7" w:rsidRPr="00C34218">
              <w:rPr>
                <w:rFonts w:ascii="Arial" w:hAnsi="Arial"/>
                <w:color w:val="0000FF"/>
              </w:rPr>
              <w:t>:</w:t>
            </w:r>
          </w:p>
        </w:tc>
        <w:tc>
          <w:tcPr>
            <w:tcW w:w="271" w:type="dxa"/>
            <w:vAlign w:val="bottom"/>
          </w:tcPr>
          <w:p w14:paraId="1AA4CF9C" w14:textId="77777777" w:rsidR="00620F99" w:rsidRPr="00C34218" w:rsidRDefault="00620F99" w:rsidP="00620F99">
            <w:pPr>
              <w:spacing w:line="240" w:lineRule="atLeast"/>
              <w:jc w:val="right"/>
              <w:rPr>
                <w:color w:val="0000FF"/>
                <w:lang w:val="nl-BE"/>
              </w:rPr>
            </w:pPr>
          </w:p>
        </w:tc>
      </w:tr>
      <w:tr w:rsidR="00620F99" w:rsidRPr="00C34218" w14:paraId="3CAEE727" w14:textId="77777777" w:rsidTr="001C6EC1">
        <w:trPr>
          <w:cantSplit/>
        </w:trPr>
        <w:tc>
          <w:tcPr>
            <w:tcW w:w="270" w:type="dxa"/>
          </w:tcPr>
          <w:p w14:paraId="5FDD1ABF" w14:textId="77777777" w:rsidR="00620F99" w:rsidRPr="00C34218" w:rsidRDefault="00620F99" w:rsidP="00620F99">
            <w:pPr>
              <w:spacing w:line="240" w:lineRule="atLeast"/>
              <w:rPr>
                <w:color w:val="0000FF"/>
                <w:lang w:val="nl-BE"/>
              </w:rPr>
            </w:pPr>
          </w:p>
        </w:tc>
        <w:tc>
          <w:tcPr>
            <w:tcW w:w="542" w:type="dxa"/>
          </w:tcPr>
          <w:p w14:paraId="4057EBFA" w14:textId="77777777" w:rsidR="00620F99" w:rsidRPr="00C34218" w:rsidRDefault="00620F99" w:rsidP="00620F99">
            <w:pPr>
              <w:spacing w:line="240" w:lineRule="atLeast"/>
              <w:jc w:val="right"/>
              <w:rPr>
                <w:color w:val="0000FF"/>
                <w:lang w:val="nl-BE"/>
              </w:rPr>
            </w:pPr>
          </w:p>
        </w:tc>
        <w:tc>
          <w:tcPr>
            <w:tcW w:w="812" w:type="dxa"/>
          </w:tcPr>
          <w:p w14:paraId="0804A074" w14:textId="77777777" w:rsidR="00620F99" w:rsidRPr="00C34218" w:rsidRDefault="00620F99" w:rsidP="00620F99">
            <w:pPr>
              <w:spacing w:line="240" w:lineRule="atLeast"/>
              <w:rPr>
                <w:color w:val="0000FF"/>
                <w:lang w:val="nl-BE"/>
              </w:rPr>
            </w:pPr>
          </w:p>
        </w:tc>
        <w:tc>
          <w:tcPr>
            <w:tcW w:w="812" w:type="dxa"/>
          </w:tcPr>
          <w:p w14:paraId="348C3252" w14:textId="77777777" w:rsidR="00620F99" w:rsidRPr="00C34218" w:rsidRDefault="00620F99" w:rsidP="00620F99">
            <w:pPr>
              <w:spacing w:line="240" w:lineRule="atLeast"/>
              <w:rPr>
                <w:rFonts w:ascii="Arial" w:hAnsi="Arial" w:cs="Arial"/>
                <w:color w:val="0000FF"/>
                <w:lang w:val="nl-BE"/>
              </w:rPr>
            </w:pPr>
          </w:p>
        </w:tc>
        <w:tc>
          <w:tcPr>
            <w:tcW w:w="5055" w:type="dxa"/>
          </w:tcPr>
          <w:p w14:paraId="017345C4" w14:textId="77777777" w:rsidR="00620F99" w:rsidRPr="00C34218" w:rsidRDefault="00620F99" w:rsidP="00620F99">
            <w:pPr>
              <w:spacing w:line="240" w:lineRule="atLeast"/>
              <w:jc w:val="both"/>
              <w:rPr>
                <w:color w:val="0000FF"/>
              </w:rPr>
            </w:pPr>
            <w:r w:rsidRPr="00C34218">
              <w:rPr>
                <w:rFonts w:ascii="Arial" w:hAnsi="Arial"/>
                <w:color w:val="0000FF"/>
              </w:rPr>
              <w:t>Hand- en vingersegment</w:t>
            </w:r>
            <w:r w:rsidR="00AF6CB7" w:rsidRPr="00C34218">
              <w:rPr>
                <w:rFonts w:ascii="Arial" w:hAnsi="Arial"/>
                <w:color w:val="0000FF"/>
              </w:rPr>
              <w:t>:</w:t>
            </w:r>
          </w:p>
        </w:tc>
        <w:tc>
          <w:tcPr>
            <w:tcW w:w="271" w:type="dxa"/>
            <w:vAlign w:val="bottom"/>
          </w:tcPr>
          <w:p w14:paraId="3E4818BD" w14:textId="77777777" w:rsidR="00620F99" w:rsidRPr="00C34218" w:rsidRDefault="00620F99" w:rsidP="00620F99">
            <w:pPr>
              <w:spacing w:line="240" w:lineRule="atLeast"/>
              <w:jc w:val="right"/>
              <w:rPr>
                <w:color w:val="0000FF"/>
              </w:rPr>
            </w:pPr>
          </w:p>
        </w:tc>
        <w:tc>
          <w:tcPr>
            <w:tcW w:w="829" w:type="dxa"/>
            <w:vAlign w:val="bottom"/>
          </w:tcPr>
          <w:p w14:paraId="6EE9EEC3" w14:textId="77777777" w:rsidR="00620F99" w:rsidRPr="00C34218" w:rsidRDefault="00620F99" w:rsidP="00620F99">
            <w:pPr>
              <w:spacing w:line="240" w:lineRule="atLeast"/>
              <w:rPr>
                <w:color w:val="0000FF"/>
              </w:rPr>
            </w:pPr>
          </w:p>
        </w:tc>
        <w:tc>
          <w:tcPr>
            <w:tcW w:w="164" w:type="dxa"/>
            <w:vAlign w:val="bottom"/>
          </w:tcPr>
          <w:p w14:paraId="1F79ADEC" w14:textId="77777777" w:rsidR="00620F99" w:rsidRPr="00C34218" w:rsidRDefault="00620F99" w:rsidP="00620F99">
            <w:pPr>
              <w:spacing w:line="240" w:lineRule="atLeast"/>
              <w:rPr>
                <w:color w:val="0000FF"/>
              </w:rPr>
            </w:pPr>
          </w:p>
        </w:tc>
        <w:tc>
          <w:tcPr>
            <w:tcW w:w="271" w:type="dxa"/>
            <w:vAlign w:val="bottom"/>
          </w:tcPr>
          <w:p w14:paraId="1A11EC9C" w14:textId="77777777" w:rsidR="00620F99" w:rsidRPr="00C34218" w:rsidRDefault="00620F99" w:rsidP="00620F99">
            <w:pPr>
              <w:spacing w:line="240" w:lineRule="atLeast"/>
              <w:jc w:val="right"/>
              <w:rPr>
                <w:color w:val="0000FF"/>
              </w:rPr>
            </w:pPr>
          </w:p>
        </w:tc>
      </w:tr>
      <w:tr w:rsidR="00620F99" w:rsidRPr="00C34218" w14:paraId="7314390C" w14:textId="77777777" w:rsidTr="001C6EC1">
        <w:trPr>
          <w:cantSplit/>
        </w:trPr>
        <w:tc>
          <w:tcPr>
            <w:tcW w:w="270" w:type="dxa"/>
          </w:tcPr>
          <w:p w14:paraId="1CE68BC7" w14:textId="77777777" w:rsidR="00620F99" w:rsidRPr="00C34218" w:rsidRDefault="00620F99" w:rsidP="00620F99">
            <w:pPr>
              <w:spacing w:line="240" w:lineRule="atLeast"/>
              <w:rPr>
                <w:color w:val="0000FF"/>
              </w:rPr>
            </w:pPr>
          </w:p>
        </w:tc>
        <w:tc>
          <w:tcPr>
            <w:tcW w:w="542" w:type="dxa"/>
          </w:tcPr>
          <w:p w14:paraId="538D0524" w14:textId="77777777" w:rsidR="00620F99" w:rsidRPr="00C34218" w:rsidRDefault="00620F99" w:rsidP="00620F99">
            <w:pPr>
              <w:spacing w:line="240" w:lineRule="atLeast"/>
              <w:jc w:val="right"/>
              <w:rPr>
                <w:color w:val="0000FF"/>
              </w:rPr>
            </w:pPr>
          </w:p>
        </w:tc>
        <w:tc>
          <w:tcPr>
            <w:tcW w:w="812" w:type="dxa"/>
          </w:tcPr>
          <w:p w14:paraId="640B2A97" w14:textId="77777777" w:rsidR="00620F99" w:rsidRPr="00C34218" w:rsidRDefault="00620F99" w:rsidP="00620F99">
            <w:pPr>
              <w:spacing w:line="240" w:lineRule="atLeast"/>
              <w:rPr>
                <w:color w:val="0000FF"/>
              </w:rPr>
            </w:pPr>
            <w:r w:rsidRPr="00C34218">
              <w:rPr>
                <w:rFonts w:ascii="Arial" w:hAnsi="Arial"/>
                <w:color w:val="0000FF"/>
              </w:rPr>
              <w:t>649331</w:t>
            </w:r>
          </w:p>
        </w:tc>
        <w:tc>
          <w:tcPr>
            <w:tcW w:w="812" w:type="dxa"/>
          </w:tcPr>
          <w:p w14:paraId="1B6DCE01"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649342</w:t>
            </w:r>
          </w:p>
        </w:tc>
        <w:tc>
          <w:tcPr>
            <w:tcW w:w="5055" w:type="dxa"/>
          </w:tcPr>
          <w:p w14:paraId="5E84CC76"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Dit segment wordt enkel in aanmerking genomen indien de toerusting van de hand en de vingers in één stuk is opgevat, d.w.z. indien de vingers samen en niet afzonderlijk worden genomen. Deze post mag een gedeelte zijn van een toestel met andere meer proximale segmenten</w:t>
            </w:r>
          </w:p>
        </w:tc>
        <w:tc>
          <w:tcPr>
            <w:tcW w:w="271" w:type="dxa"/>
            <w:vAlign w:val="bottom"/>
          </w:tcPr>
          <w:p w14:paraId="27A4AB60"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734F59EA" w14:textId="77777777" w:rsidR="00620F99" w:rsidRPr="00C34218" w:rsidRDefault="00620F99" w:rsidP="00620F99">
            <w:pPr>
              <w:spacing w:line="240" w:lineRule="atLeast"/>
              <w:jc w:val="right"/>
              <w:rPr>
                <w:color w:val="0000FF"/>
              </w:rPr>
            </w:pPr>
            <w:r w:rsidRPr="00C34218">
              <w:rPr>
                <w:rFonts w:ascii="Arial" w:hAnsi="Arial"/>
                <w:color w:val="0000FF"/>
              </w:rPr>
              <w:t>141,60</w:t>
            </w:r>
          </w:p>
        </w:tc>
        <w:tc>
          <w:tcPr>
            <w:tcW w:w="164" w:type="dxa"/>
            <w:vAlign w:val="bottom"/>
          </w:tcPr>
          <w:p w14:paraId="46395042" w14:textId="77777777" w:rsidR="00620F99" w:rsidRPr="00C34218" w:rsidRDefault="00620F99" w:rsidP="00620F99">
            <w:pPr>
              <w:spacing w:line="240" w:lineRule="atLeast"/>
              <w:rPr>
                <w:color w:val="0000FF"/>
                <w:lang w:val="nl-BE"/>
              </w:rPr>
            </w:pPr>
          </w:p>
        </w:tc>
        <w:tc>
          <w:tcPr>
            <w:tcW w:w="271" w:type="dxa"/>
            <w:vAlign w:val="bottom"/>
          </w:tcPr>
          <w:p w14:paraId="1FC8BD55" w14:textId="77777777" w:rsidR="00620F99" w:rsidRPr="00C34218" w:rsidRDefault="00620F99" w:rsidP="00620F99">
            <w:pPr>
              <w:spacing w:line="240" w:lineRule="atLeast"/>
              <w:jc w:val="right"/>
              <w:rPr>
                <w:color w:val="0000FF"/>
                <w:lang w:val="nl-BE"/>
              </w:rPr>
            </w:pPr>
          </w:p>
        </w:tc>
      </w:tr>
      <w:tr w:rsidR="00620F99" w:rsidRPr="00C34218" w14:paraId="2A71B84C" w14:textId="77777777" w:rsidTr="001C6EC1">
        <w:trPr>
          <w:cantSplit/>
        </w:trPr>
        <w:tc>
          <w:tcPr>
            <w:tcW w:w="270" w:type="dxa"/>
          </w:tcPr>
          <w:p w14:paraId="69DD7306" w14:textId="77777777" w:rsidR="00620F99" w:rsidRPr="00C34218" w:rsidRDefault="00620F99" w:rsidP="00620F99">
            <w:pPr>
              <w:spacing w:line="240" w:lineRule="atLeast"/>
              <w:rPr>
                <w:color w:val="0000FF"/>
                <w:lang w:val="nl-BE"/>
              </w:rPr>
            </w:pPr>
          </w:p>
        </w:tc>
        <w:tc>
          <w:tcPr>
            <w:tcW w:w="542" w:type="dxa"/>
          </w:tcPr>
          <w:p w14:paraId="6F929C25" w14:textId="77777777" w:rsidR="00620F99" w:rsidRPr="00C34218" w:rsidRDefault="00620F99" w:rsidP="00620F99">
            <w:pPr>
              <w:spacing w:line="240" w:lineRule="atLeast"/>
              <w:jc w:val="right"/>
              <w:rPr>
                <w:color w:val="0000FF"/>
                <w:lang w:val="nl-BE"/>
              </w:rPr>
            </w:pPr>
          </w:p>
        </w:tc>
        <w:tc>
          <w:tcPr>
            <w:tcW w:w="812" w:type="dxa"/>
          </w:tcPr>
          <w:p w14:paraId="667D3804" w14:textId="77777777" w:rsidR="00620F99" w:rsidRPr="00C34218" w:rsidRDefault="00620F99" w:rsidP="00620F99">
            <w:pPr>
              <w:spacing w:line="240" w:lineRule="atLeast"/>
              <w:rPr>
                <w:rFonts w:ascii="Arial" w:hAnsi="Arial"/>
                <w:color w:val="0000FF"/>
              </w:rPr>
            </w:pPr>
          </w:p>
        </w:tc>
        <w:tc>
          <w:tcPr>
            <w:tcW w:w="812" w:type="dxa"/>
          </w:tcPr>
          <w:p w14:paraId="6CDAE5F7" w14:textId="77777777" w:rsidR="00620F99" w:rsidRPr="00C34218" w:rsidRDefault="00620F99" w:rsidP="00620F99">
            <w:pPr>
              <w:spacing w:line="240" w:lineRule="atLeast"/>
              <w:rPr>
                <w:rFonts w:ascii="Arial" w:hAnsi="Arial" w:cs="Arial"/>
                <w:color w:val="0000FF"/>
              </w:rPr>
            </w:pPr>
          </w:p>
        </w:tc>
        <w:tc>
          <w:tcPr>
            <w:tcW w:w="5055" w:type="dxa"/>
          </w:tcPr>
          <w:p w14:paraId="24B51FE1" w14:textId="77777777" w:rsidR="00620F99" w:rsidRPr="00C34218" w:rsidRDefault="00620F99" w:rsidP="00620F99">
            <w:pPr>
              <w:spacing w:line="240" w:lineRule="atLeast"/>
              <w:jc w:val="both"/>
              <w:rPr>
                <w:color w:val="0000FF"/>
                <w:lang w:val="nl-BE"/>
              </w:rPr>
            </w:pPr>
          </w:p>
        </w:tc>
        <w:tc>
          <w:tcPr>
            <w:tcW w:w="271" w:type="dxa"/>
            <w:vAlign w:val="bottom"/>
          </w:tcPr>
          <w:p w14:paraId="5394CAFC"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0E3C13FF"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31D7C713" w14:textId="77777777" w:rsidR="00620F99" w:rsidRPr="00C34218" w:rsidRDefault="00620F99" w:rsidP="00620F99">
            <w:pPr>
              <w:spacing w:line="240" w:lineRule="atLeast"/>
              <w:rPr>
                <w:color w:val="0000FF"/>
              </w:rPr>
            </w:pPr>
          </w:p>
        </w:tc>
        <w:tc>
          <w:tcPr>
            <w:tcW w:w="271" w:type="dxa"/>
            <w:vAlign w:val="bottom"/>
          </w:tcPr>
          <w:p w14:paraId="3DFCE88A" w14:textId="77777777" w:rsidR="00620F99" w:rsidRPr="00C34218" w:rsidRDefault="00620F99" w:rsidP="00620F99">
            <w:pPr>
              <w:spacing w:line="240" w:lineRule="atLeast"/>
              <w:jc w:val="right"/>
              <w:rPr>
                <w:color w:val="0000FF"/>
              </w:rPr>
            </w:pPr>
          </w:p>
        </w:tc>
      </w:tr>
      <w:tr w:rsidR="00620F99" w:rsidRPr="00C34218" w14:paraId="687D653A" w14:textId="77777777" w:rsidTr="001C6EC1">
        <w:trPr>
          <w:cantSplit/>
        </w:trPr>
        <w:tc>
          <w:tcPr>
            <w:tcW w:w="270" w:type="dxa"/>
          </w:tcPr>
          <w:p w14:paraId="67B7FDFE" w14:textId="77777777" w:rsidR="00620F99" w:rsidRPr="00C34218" w:rsidRDefault="00620F99" w:rsidP="00620F99">
            <w:pPr>
              <w:spacing w:line="240" w:lineRule="atLeast"/>
              <w:rPr>
                <w:color w:val="0000FF"/>
              </w:rPr>
            </w:pPr>
          </w:p>
        </w:tc>
        <w:tc>
          <w:tcPr>
            <w:tcW w:w="542" w:type="dxa"/>
          </w:tcPr>
          <w:p w14:paraId="1897F6EE" w14:textId="77777777" w:rsidR="00620F99" w:rsidRPr="00C34218" w:rsidRDefault="00620F99" w:rsidP="00620F99">
            <w:pPr>
              <w:spacing w:line="240" w:lineRule="atLeast"/>
              <w:jc w:val="right"/>
              <w:rPr>
                <w:color w:val="0000FF"/>
              </w:rPr>
            </w:pPr>
          </w:p>
        </w:tc>
        <w:tc>
          <w:tcPr>
            <w:tcW w:w="812" w:type="dxa"/>
          </w:tcPr>
          <w:p w14:paraId="18E8D364" w14:textId="77777777" w:rsidR="00620F99" w:rsidRPr="00C34218" w:rsidRDefault="00620F99" w:rsidP="00620F99">
            <w:pPr>
              <w:spacing w:line="240" w:lineRule="atLeast"/>
              <w:rPr>
                <w:color w:val="0000FF"/>
              </w:rPr>
            </w:pPr>
          </w:p>
        </w:tc>
        <w:tc>
          <w:tcPr>
            <w:tcW w:w="812" w:type="dxa"/>
          </w:tcPr>
          <w:p w14:paraId="37026F62" w14:textId="77777777" w:rsidR="00620F99" w:rsidRPr="00C34218" w:rsidRDefault="00620F99" w:rsidP="00620F99">
            <w:pPr>
              <w:spacing w:line="240" w:lineRule="atLeast"/>
              <w:rPr>
                <w:rFonts w:ascii="Arial" w:hAnsi="Arial" w:cs="Arial"/>
                <w:color w:val="0000FF"/>
              </w:rPr>
            </w:pPr>
          </w:p>
        </w:tc>
        <w:tc>
          <w:tcPr>
            <w:tcW w:w="5055" w:type="dxa"/>
          </w:tcPr>
          <w:p w14:paraId="7377C416"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Prefab</w:t>
            </w:r>
            <w:r w:rsidR="00AF6CB7" w:rsidRPr="00C34218">
              <w:rPr>
                <w:rFonts w:ascii="Arial" w:hAnsi="Arial"/>
                <w:color w:val="0000FF"/>
              </w:rPr>
              <w:t>:</w:t>
            </w:r>
          </w:p>
        </w:tc>
        <w:tc>
          <w:tcPr>
            <w:tcW w:w="271" w:type="dxa"/>
            <w:vAlign w:val="bottom"/>
          </w:tcPr>
          <w:p w14:paraId="54AA76C1" w14:textId="77777777" w:rsidR="00620F99" w:rsidRPr="00C34218" w:rsidRDefault="00620F99" w:rsidP="00620F99">
            <w:pPr>
              <w:spacing w:line="240" w:lineRule="atLeast"/>
              <w:jc w:val="right"/>
              <w:rPr>
                <w:color w:val="0000FF"/>
              </w:rPr>
            </w:pPr>
          </w:p>
        </w:tc>
        <w:tc>
          <w:tcPr>
            <w:tcW w:w="829" w:type="dxa"/>
            <w:vAlign w:val="bottom"/>
          </w:tcPr>
          <w:p w14:paraId="2A9AA035" w14:textId="77777777" w:rsidR="00620F99" w:rsidRPr="00C34218" w:rsidRDefault="00620F99" w:rsidP="00620F99">
            <w:pPr>
              <w:spacing w:line="240" w:lineRule="atLeast"/>
              <w:rPr>
                <w:color w:val="0000FF"/>
              </w:rPr>
            </w:pPr>
          </w:p>
        </w:tc>
        <w:tc>
          <w:tcPr>
            <w:tcW w:w="164" w:type="dxa"/>
            <w:vAlign w:val="bottom"/>
          </w:tcPr>
          <w:p w14:paraId="0900DFC8" w14:textId="77777777" w:rsidR="00620F99" w:rsidRPr="00C34218" w:rsidRDefault="00620F99" w:rsidP="00620F99">
            <w:pPr>
              <w:spacing w:line="240" w:lineRule="atLeast"/>
              <w:rPr>
                <w:color w:val="0000FF"/>
              </w:rPr>
            </w:pPr>
          </w:p>
        </w:tc>
        <w:tc>
          <w:tcPr>
            <w:tcW w:w="271" w:type="dxa"/>
            <w:vAlign w:val="bottom"/>
          </w:tcPr>
          <w:p w14:paraId="0195BCEC" w14:textId="77777777" w:rsidR="00620F99" w:rsidRPr="00C34218" w:rsidRDefault="00620F99" w:rsidP="00620F99">
            <w:pPr>
              <w:spacing w:line="240" w:lineRule="atLeast"/>
              <w:jc w:val="right"/>
              <w:rPr>
                <w:color w:val="0000FF"/>
              </w:rPr>
            </w:pPr>
          </w:p>
        </w:tc>
      </w:tr>
      <w:tr w:rsidR="009F044D" w:rsidRPr="00C34218" w14:paraId="1EE0AE6B" w14:textId="77777777" w:rsidTr="001C6EC1">
        <w:trPr>
          <w:cantSplit/>
        </w:trPr>
        <w:tc>
          <w:tcPr>
            <w:tcW w:w="270" w:type="dxa"/>
          </w:tcPr>
          <w:p w14:paraId="2DA14474" w14:textId="77777777" w:rsidR="009F044D" w:rsidRPr="00C34218" w:rsidRDefault="009F044D" w:rsidP="00620F99">
            <w:pPr>
              <w:spacing w:line="240" w:lineRule="atLeast"/>
              <w:rPr>
                <w:color w:val="0000FF"/>
              </w:rPr>
            </w:pPr>
          </w:p>
        </w:tc>
        <w:tc>
          <w:tcPr>
            <w:tcW w:w="542" w:type="dxa"/>
          </w:tcPr>
          <w:p w14:paraId="1ECBE80A" w14:textId="77777777" w:rsidR="009F044D" w:rsidRPr="00C34218" w:rsidRDefault="009F044D" w:rsidP="00620F99">
            <w:pPr>
              <w:spacing w:line="240" w:lineRule="atLeast"/>
              <w:jc w:val="right"/>
              <w:rPr>
                <w:color w:val="0000FF"/>
              </w:rPr>
            </w:pPr>
          </w:p>
        </w:tc>
        <w:tc>
          <w:tcPr>
            <w:tcW w:w="812" w:type="dxa"/>
          </w:tcPr>
          <w:p w14:paraId="0F918F91" w14:textId="77777777" w:rsidR="009F044D" w:rsidRPr="00C34218" w:rsidRDefault="009F044D" w:rsidP="00620F99">
            <w:pPr>
              <w:spacing w:line="240" w:lineRule="atLeast"/>
              <w:rPr>
                <w:color w:val="0000FF"/>
              </w:rPr>
            </w:pPr>
          </w:p>
        </w:tc>
        <w:tc>
          <w:tcPr>
            <w:tcW w:w="812" w:type="dxa"/>
          </w:tcPr>
          <w:p w14:paraId="5E3D6F89" w14:textId="77777777" w:rsidR="009F044D" w:rsidRPr="00C34218" w:rsidRDefault="009F044D" w:rsidP="00620F99">
            <w:pPr>
              <w:spacing w:line="240" w:lineRule="atLeast"/>
              <w:rPr>
                <w:rFonts w:ascii="Arial" w:hAnsi="Arial" w:cs="Arial"/>
                <w:color w:val="0000FF"/>
              </w:rPr>
            </w:pPr>
          </w:p>
        </w:tc>
        <w:tc>
          <w:tcPr>
            <w:tcW w:w="5055" w:type="dxa"/>
          </w:tcPr>
          <w:p w14:paraId="75ECCE02" w14:textId="77777777" w:rsidR="009F044D" w:rsidRPr="00C34218" w:rsidRDefault="009F044D" w:rsidP="00620F99">
            <w:pPr>
              <w:spacing w:line="240" w:lineRule="atLeast"/>
              <w:jc w:val="both"/>
              <w:rPr>
                <w:rFonts w:ascii="Arial" w:hAnsi="Arial"/>
                <w:color w:val="0000FF"/>
              </w:rPr>
            </w:pPr>
          </w:p>
        </w:tc>
        <w:tc>
          <w:tcPr>
            <w:tcW w:w="271" w:type="dxa"/>
            <w:vAlign w:val="bottom"/>
          </w:tcPr>
          <w:p w14:paraId="18A80A81" w14:textId="77777777" w:rsidR="009F044D" w:rsidRPr="00C34218" w:rsidRDefault="009F044D" w:rsidP="00620F99">
            <w:pPr>
              <w:spacing w:line="240" w:lineRule="atLeast"/>
              <w:jc w:val="right"/>
              <w:rPr>
                <w:color w:val="0000FF"/>
              </w:rPr>
            </w:pPr>
          </w:p>
        </w:tc>
        <w:tc>
          <w:tcPr>
            <w:tcW w:w="829" w:type="dxa"/>
            <w:vAlign w:val="bottom"/>
          </w:tcPr>
          <w:p w14:paraId="01A7C05F" w14:textId="77777777" w:rsidR="009F044D" w:rsidRPr="00C34218" w:rsidRDefault="009F044D" w:rsidP="00620F99">
            <w:pPr>
              <w:spacing w:line="240" w:lineRule="atLeast"/>
              <w:rPr>
                <w:color w:val="0000FF"/>
              </w:rPr>
            </w:pPr>
          </w:p>
        </w:tc>
        <w:tc>
          <w:tcPr>
            <w:tcW w:w="164" w:type="dxa"/>
            <w:vAlign w:val="bottom"/>
          </w:tcPr>
          <w:p w14:paraId="1B8BB742" w14:textId="77777777" w:rsidR="009F044D" w:rsidRPr="00C34218" w:rsidRDefault="009F044D" w:rsidP="00620F99">
            <w:pPr>
              <w:spacing w:line="240" w:lineRule="atLeast"/>
              <w:rPr>
                <w:color w:val="0000FF"/>
              </w:rPr>
            </w:pPr>
          </w:p>
        </w:tc>
        <w:tc>
          <w:tcPr>
            <w:tcW w:w="271" w:type="dxa"/>
            <w:vAlign w:val="bottom"/>
          </w:tcPr>
          <w:p w14:paraId="5A02220A" w14:textId="77777777" w:rsidR="009F044D" w:rsidRPr="00C34218" w:rsidRDefault="009F044D" w:rsidP="00620F99">
            <w:pPr>
              <w:spacing w:line="240" w:lineRule="atLeast"/>
              <w:jc w:val="right"/>
              <w:rPr>
                <w:color w:val="0000FF"/>
              </w:rPr>
            </w:pPr>
          </w:p>
        </w:tc>
      </w:tr>
      <w:tr w:rsidR="00620F99" w:rsidRPr="00C34218" w14:paraId="3808E450" w14:textId="77777777" w:rsidTr="001C6EC1">
        <w:trPr>
          <w:cantSplit/>
        </w:trPr>
        <w:tc>
          <w:tcPr>
            <w:tcW w:w="270" w:type="dxa"/>
          </w:tcPr>
          <w:p w14:paraId="2C8FF353" w14:textId="77777777" w:rsidR="00620F99" w:rsidRPr="00C34218" w:rsidRDefault="00620F99" w:rsidP="00620F99">
            <w:pPr>
              <w:spacing w:line="240" w:lineRule="atLeast"/>
              <w:rPr>
                <w:color w:val="0000FF"/>
              </w:rPr>
            </w:pPr>
          </w:p>
        </w:tc>
        <w:tc>
          <w:tcPr>
            <w:tcW w:w="542" w:type="dxa"/>
          </w:tcPr>
          <w:p w14:paraId="29767053" w14:textId="77777777" w:rsidR="00620F99" w:rsidRPr="00C34218" w:rsidRDefault="00620F99" w:rsidP="00620F99">
            <w:pPr>
              <w:spacing w:line="240" w:lineRule="atLeast"/>
              <w:jc w:val="right"/>
              <w:rPr>
                <w:color w:val="0000FF"/>
              </w:rPr>
            </w:pPr>
          </w:p>
        </w:tc>
        <w:tc>
          <w:tcPr>
            <w:tcW w:w="812" w:type="dxa"/>
          </w:tcPr>
          <w:p w14:paraId="3FBFEA55" w14:textId="77777777" w:rsidR="00620F99" w:rsidRPr="00C34218" w:rsidRDefault="00620F99" w:rsidP="00620F99">
            <w:pPr>
              <w:spacing w:line="240" w:lineRule="atLeast"/>
              <w:rPr>
                <w:color w:val="0000FF"/>
              </w:rPr>
            </w:pPr>
          </w:p>
        </w:tc>
        <w:tc>
          <w:tcPr>
            <w:tcW w:w="812" w:type="dxa"/>
          </w:tcPr>
          <w:p w14:paraId="408D91FA" w14:textId="77777777" w:rsidR="00620F99" w:rsidRPr="00C34218" w:rsidRDefault="00620F99" w:rsidP="00620F99">
            <w:pPr>
              <w:spacing w:line="240" w:lineRule="atLeast"/>
              <w:rPr>
                <w:rFonts w:ascii="Arial" w:hAnsi="Arial" w:cs="Arial"/>
                <w:color w:val="0000FF"/>
              </w:rPr>
            </w:pPr>
          </w:p>
        </w:tc>
        <w:tc>
          <w:tcPr>
            <w:tcW w:w="5055" w:type="dxa"/>
          </w:tcPr>
          <w:p w14:paraId="1225E828" w14:textId="77777777" w:rsidR="00620F99" w:rsidRPr="00C34218" w:rsidRDefault="00620F99" w:rsidP="00620F99">
            <w:pPr>
              <w:spacing w:line="240" w:lineRule="atLeast"/>
              <w:jc w:val="both"/>
              <w:rPr>
                <w:color w:val="0000FF"/>
              </w:rPr>
            </w:pPr>
            <w:r w:rsidRPr="00C34218">
              <w:rPr>
                <w:rFonts w:ascii="Arial" w:hAnsi="Arial"/>
                <w:color w:val="0000FF"/>
              </w:rPr>
              <w:t>Hand- en vingerorthese</w:t>
            </w:r>
            <w:r w:rsidR="00AF6CB7" w:rsidRPr="00C34218">
              <w:rPr>
                <w:rFonts w:ascii="Arial" w:hAnsi="Arial"/>
                <w:color w:val="0000FF"/>
              </w:rPr>
              <w:t>:</w:t>
            </w:r>
          </w:p>
        </w:tc>
        <w:tc>
          <w:tcPr>
            <w:tcW w:w="271" w:type="dxa"/>
            <w:vAlign w:val="bottom"/>
          </w:tcPr>
          <w:p w14:paraId="5348132F" w14:textId="77777777" w:rsidR="00620F99" w:rsidRPr="00C34218" w:rsidRDefault="00620F99" w:rsidP="00620F99">
            <w:pPr>
              <w:spacing w:line="240" w:lineRule="atLeast"/>
              <w:jc w:val="right"/>
              <w:rPr>
                <w:color w:val="0000FF"/>
                <w:lang w:val="nl-BE"/>
              </w:rPr>
            </w:pPr>
          </w:p>
        </w:tc>
        <w:tc>
          <w:tcPr>
            <w:tcW w:w="829" w:type="dxa"/>
            <w:vAlign w:val="bottom"/>
          </w:tcPr>
          <w:p w14:paraId="0F14C4F3" w14:textId="77777777" w:rsidR="00620F99" w:rsidRPr="00C34218" w:rsidRDefault="00620F99" w:rsidP="00620F99">
            <w:pPr>
              <w:spacing w:line="240" w:lineRule="atLeast"/>
              <w:rPr>
                <w:color w:val="0000FF"/>
                <w:lang w:val="nl-BE"/>
              </w:rPr>
            </w:pPr>
          </w:p>
        </w:tc>
        <w:tc>
          <w:tcPr>
            <w:tcW w:w="164" w:type="dxa"/>
            <w:vAlign w:val="bottom"/>
          </w:tcPr>
          <w:p w14:paraId="2AD44DB5" w14:textId="77777777" w:rsidR="00620F99" w:rsidRPr="00C34218" w:rsidRDefault="00620F99" w:rsidP="00620F99">
            <w:pPr>
              <w:spacing w:line="240" w:lineRule="atLeast"/>
              <w:rPr>
                <w:color w:val="0000FF"/>
              </w:rPr>
            </w:pPr>
          </w:p>
        </w:tc>
        <w:tc>
          <w:tcPr>
            <w:tcW w:w="271" w:type="dxa"/>
            <w:vAlign w:val="bottom"/>
          </w:tcPr>
          <w:p w14:paraId="2DB5F1C5" w14:textId="77777777" w:rsidR="00620F99" w:rsidRPr="00C34218" w:rsidRDefault="00620F99" w:rsidP="00620F99">
            <w:pPr>
              <w:spacing w:line="240" w:lineRule="atLeast"/>
              <w:jc w:val="right"/>
              <w:rPr>
                <w:color w:val="0000FF"/>
              </w:rPr>
            </w:pPr>
          </w:p>
        </w:tc>
      </w:tr>
      <w:tr w:rsidR="00620F99" w:rsidRPr="00C34218" w14:paraId="7CC96CD3" w14:textId="77777777" w:rsidTr="001C6EC1">
        <w:trPr>
          <w:cantSplit/>
        </w:trPr>
        <w:tc>
          <w:tcPr>
            <w:tcW w:w="270" w:type="dxa"/>
          </w:tcPr>
          <w:p w14:paraId="482BB16C" w14:textId="77777777" w:rsidR="00620F99" w:rsidRPr="00C34218" w:rsidRDefault="00620F99" w:rsidP="00620F99">
            <w:pPr>
              <w:spacing w:line="240" w:lineRule="atLeast"/>
              <w:rPr>
                <w:color w:val="0000FF"/>
              </w:rPr>
            </w:pPr>
          </w:p>
        </w:tc>
        <w:tc>
          <w:tcPr>
            <w:tcW w:w="542" w:type="dxa"/>
          </w:tcPr>
          <w:p w14:paraId="4F424656" w14:textId="77777777" w:rsidR="00620F99" w:rsidRPr="00C34218" w:rsidRDefault="00620F99" w:rsidP="00620F99">
            <w:pPr>
              <w:spacing w:line="240" w:lineRule="atLeast"/>
              <w:jc w:val="right"/>
              <w:rPr>
                <w:color w:val="0000FF"/>
              </w:rPr>
            </w:pPr>
          </w:p>
        </w:tc>
        <w:tc>
          <w:tcPr>
            <w:tcW w:w="812" w:type="dxa"/>
          </w:tcPr>
          <w:p w14:paraId="3C9143BC" w14:textId="77777777" w:rsidR="00620F99" w:rsidRPr="00C34218" w:rsidRDefault="00620F99" w:rsidP="00620F99">
            <w:pPr>
              <w:spacing w:line="240" w:lineRule="atLeast"/>
              <w:rPr>
                <w:color w:val="0000FF"/>
              </w:rPr>
            </w:pPr>
            <w:r w:rsidRPr="00C34218">
              <w:rPr>
                <w:rFonts w:ascii="Arial" w:hAnsi="Arial"/>
                <w:color w:val="0000FF"/>
              </w:rPr>
              <w:t>649353</w:t>
            </w:r>
          </w:p>
        </w:tc>
        <w:tc>
          <w:tcPr>
            <w:tcW w:w="812" w:type="dxa"/>
          </w:tcPr>
          <w:p w14:paraId="2BE04BC1"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649364</w:t>
            </w:r>
          </w:p>
        </w:tc>
        <w:tc>
          <w:tcPr>
            <w:tcW w:w="5055" w:type="dxa"/>
          </w:tcPr>
          <w:p w14:paraId="56C6F764"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Dynamische handorthese ter ondersteuning en/of correctie van de gewrichtsfuncties</w:t>
            </w:r>
          </w:p>
        </w:tc>
        <w:tc>
          <w:tcPr>
            <w:tcW w:w="271" w:type="dxa"/>
            <w:vAlign w:val="bottom"/>
          </w:tcPr>
          <w:p w14:paraId="2A0D8DB9"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6502B63D" w14:textId="77777777" w:rsidR="00620F99" w:rsidRPr="00C34218" w:rsidRDefault="00620F99" w:rsidP="00620F99">
            <w:pPr>
              <w:spacing w:line="240" w:lineRule="atLeast"/>
              <w:jc w:val="right"/>
              <w:rPr>
                <w:color w:val="0000FF"/>
              </w:rPr>
            </w:pPr>
            <w:r w:rsidRPr="00C34218">
              <w:rPr>
                <w:rFonts w:ascii="Arial" w:hAnsi="Arial"/>
                <w:color w:val="0000FF"/>
              </w:rPr>
              <w:t>43,58</w:t>
            </w:r>
          </w:p>
        </w:tc>
        <w:tc>
          <w:tcPr>
            <w:tcW w:w="164" w:type="dxa"/>
            <w:vAlign w:val="bottom"/>
          </w:tcPr>
          <w:p w14:paraId="34163FAB" w14:textId="77777777" w:rsidR="00620F99" w:rsidRPr="00C34218" w:rsidRDefault="00620F99" w:rsidP="00620F99">
            <w:pPr>
              <w:spacing w:line="240" w:lineRule="atLeast"/>
              <w:rPr>
                <w:color w:val="0000FF"/>
                <w:lang w:val="nl-BE"/>
              </w:rPr>
            </w:pPr>
          </w:p>
        </w:tc>
        <w:tc>
          <w:tcPr>
            <w:tcW w:w="271" w:type="dxa"/>
            <w:vAlign w:val="bottom"/>
          </w:tcPr>
          <w:p w14:paraId="5495401D" w14:textId="77777777" w:rsidR="00620F99" w:rsidRPr="00C34218" w:rsidRDefault="00620F99" w:rsidP="00620F99">
            <w:pPr>
              <w:spacing w:line="240" w:lineRule="atLeast"/>
              <w:jc w:val="right"/>
              <w:rPr>
                <w:color w:val="0000FF"/>
                <w:lang w:val="nl-BE"/>
              </w:rPr>
            </w:pPr>
          </w:p>
        </w:tc>
      </w:tr>
      <w:tr w:rsidR="00620F99" w:rsidRPr="00C34218" w14:paraId="3F62DCAA" w14:textId="77777777" w:rsidTr="001C6EC1">
        <w:trPr>
          <w:cantSplit/>
        </w:trPr>
        <w:tc>
          <w:tcPr>
            <w:tcW w:w="270" w:type="dxa"/>
          </w:tcPr>
          <w:p w14:paraId="5660E81E" w14:textId="77777777" w:rsidR="00620F99" w:rsidRPr="00C34218" w:rsidRDefault="00620F99" w:rsidP="00620F99">
            <w:pPr>
              <w:spacing w:line="240" w:lineRule="atLeast"/>
              <w:rPr>
                <w:color w:val="0000FF"/>
                <w:lang w:val="nl-BE"/>
              </w:rPr>
            </w:pPr>
          </w:p>
        </w:tc>
        <w:tc>
          <w:tcPr>
            <w:tcW w:w="542" w:type="dxa"/>
          </w:tcPr>
          <w:p w14:paraId="5EB59E57" w14:textId="77777777" w:rsidR="00620F99" w:rsidRPr="00C34218" w:rsidRDefault="00620F99" w:rsidP="00620F99">
            <w:pPr>
              <w:spacing w:line="240" w:lineRule="atLeast"/>
              <w:jc w:val="right"/>
              <w:rPr>
                <w:color w:val="0000FF"/>
                <w:lang w:val="nl-BE"/>
              </w:rPr>
            </w:pPr>
          </w:p>
        </w:tc>
        <w:tc>
          <w:tcPr>
            <w:tcW w:w="812" w:type="dxa"/>
          </w:tcPr>
          <w:p w14:paraId="78884878" w14:textId="77777777" w:rsidR="00620F99" w:rsidRPr="00C34218" w:rsidRDefault="00620F99" w:rsidP="00620F99">
            <w:pPr>
              <w:spacing w:line="240" w:lineRule="atLeast"/>
              <w:rPr>
                <w:rFonts w:ascii="Arial" w:hAnsi="Arial"/>
                <w:color w:val="0000FF"/>
                <w:lang w:val="nl-BE"/>
              </w:rPr>
            </w:pPr>
          </w:p>
        </w:tc>
        <w:tc>
          <w:tcPr>
            <w:tcW w:w="812" w:type="dxa"/>
          </w:tcPr>
          <w:p w14:paraId="1F510DC5" w14:textId="77777777" w:rsidR="00620F99" w:rsidRPr="00C34218" w:rsidRDefault="00620F99" w:rsidP="00620F99">
            <w:pPr>
              <w:spacing w:line="240" w:lineRule="atLeast"/>
              <w:rPr>
                <w:rFonts w:ascii="Arial" w:hAnsi="Arial" w:cs="Arial"/>
                <w:color w:val="0000FF"/>
                <w:lang w:val="nl-BE"/>
              </w:rPr>
            </w:pPr>
          </w:p>
        </w:tc>
        <w:tc>
          <w:tcPr>
            <w:tcW w:w="5055" w:type="dxa"/>
          </w:tcPr>
          <w:p w14:paraId="038A00E2" w14:textId="77777777" w:rsidR="00620F99" w:rsidRPr="00C34218" w:rsidRDefault="00620F99" w:rsidP="00620F99">
            <w:pPr>
              <w:spacing w:line="240" w:lineRule="atLeast"/>
              <w:jc w:val="both"/>
              <w:rPr>
                <w:color w:val="0000FF"/>
                <w:lang w:val="nl-BE"/>
              </w:rPr>
            </w:pPr>
          </w:p>
        </w:tc>
        <w:tc>
          <w:tcPr>
            <w:tcW w:w="271" w:type="dxa"/>
            <w:vAlign w:val="bottom"/>
          </w:tcPr>
          <w:p w14:paraId="6050880F" w14:textId="77777777" w:rsidR="00620F99" w:rsidRPr="00C34218" w:rsidRDefault="00620F99" w:rsidP="00620F99">
            <w:pPr>
              <w:spacing w:line="240" w:lineRule="atLeast"/>
              <w:jc w:val="right"/>
              <w:rPr>
                <w:rFonts w:ascii="Arial" w:hAnsi="Arial"/>
                <w:color w:val="0000FF"/>
                <w:lang w:val="nl-BE"/>
              </w:rPr>
            </w:pPr>
          </w:p>
        </w:tc>
        <w:tc>
          <w:tcPr>
            <w:tcW w:w="829" w:type="dxa"/>
            <w:vAlign w:val="bottom"/>
          </w:tcPr>
          <w:p w14:paraId="0C809CDE" w14:textId="77777777" w:rsidR="00620F99" w:rsidRPr="00C34218" w:rsidRDefault="00620F99" w:rsidP="00620F99">
            <w:pPr>
              <w:spacing w:line="240" w:lineRule="atLeast"/>
              <w:jc w:val="right"/>
              <w:rPr>
                <w:rFonts w:ascii="Arial" w:hAnsi="Arial"/>
                <w:color w:val="0000FF"/>
                <w:lang w:val="nl-BE"/>
              </w:rPr>
            </w:pPr>
          </w:p>
        </w:tc>
        <w:tc>
          <w:tcPr>
            <w:tcW w:w="164" w:type="dxa"/>
            <w:vAlign w:val="bottom"/>
          </w:tcPr>
          <w:p w14:paraId="3D0E95F7" w14:textId="77777777" w:rsidR="00620F99" w:rsidRPr="00C34218" w:rsidRDefault="00620F99" w:rsidP="00620F99">
            <w:pPr>
              <w:spacing w:line="240" w:lineRule="atLeast"/>
              <w:rPr>
                <w:color w:val="0000FF"/>
              </w:rPr>
            </w:pPr>
          </w:p>
        </w:tc>
        <w:tc>
          <w:tcPr>
            <w:tcW w:w="271" w:type="dxa"/>
            <w:vAlign w:val="bottom"/>
          </w:tcPr>
          <w:p w14:paraId="739BE9BD" w14:textId="77777777" w:rsidR="00620F99" w:rsidRPr="00C34218" w:rsidRDefault="00620F99" w:rsidP="00620F99">
            <w:pPr>
              <w:spacing w:line="240" w:lineRule="atLeast"/>
              <w:jc w:val="right"/>
              <w:rPr>
                <w:color w:val="0000FF"/>
              </w:rPr>
            </w:pPr>
          </w:p>
        </w:tc>
      </w:tr>
      <w:tr w:rsidR="00620F99" w:rsidRPr="00C34218" w14:paraId="648E3D7D" w14:textId="77777777" w:rsidTr="001C6EC1">
        <w:trPr>
          <w:cantSplit/>
        </w:trPr>
        <w:tc>
          <w:tcPr>
            <w:tcW w:w="270" w:type="dxa"/>
          </w:tcPr>
          <w:p w14:paraId="4EB839E7" w14:textId="77777777" w:rsidR="00620F99" w:rsidRPr="00C34218" w:rsidRDefault="00620F99" w:rsidP="00620F99">
            <w:pPr>
              <w:spacing w:line="240" w:lineRule="atLeast"/>
              <w:rPr>
                <w:color w:val="0000FF"/>
              </w:rPr>
            </w:pPr>
          </w:p>
        </w:tc>
        <w:tc>
          <w:tcPr>
            <w:tcW w:w="542" w:type="dxa"/>
          </w:tcPr>
          <w:p w14:paraId="0C922C16" w14:textId="77777777" w:rsidR="00620F99" w:rsidRPr="00C34218" w:rsidRDefault="00620F99" w:rsidP="00620F99">
            <w:pPr>
              <w:spacing w:line="240" w:lineRule="atLeast"/>
              <w:jc w:val="right"/>
              <w:rPr>
                <w:color w:val="0000FF"/>
              </w:rPr>
            </w:pPr>
          </w:p>
        </w:tc>
        <w:tc>
          <w:tcPr>
            <w:tcW w:w="812" w:type="dxa"/>
          </w:tcPr>
          <w:p w14:paraId="5EB20150" w14:textId="77777777" w:rsidR="00620F99" w:rsidRPr="00C34218" w:rsidRDefault="00620F99" w:rsidP="00620F99">
            <w:pPr>
              <w:spacing w:line="240" w:lineRule="atLeast"/>
              <w:rPr>
                <w:color w:val="0000FF"/>
              </w:rPr>
            </w:pPr>
            <w:r w:rsidRPr="00C34218">
              <w:rPr>
                <w:rFonts w:ascii="Arial" w:hAnsi="Arial"/>
                <w:color w:val="0000FF"/>
              </w:rPr>
              <w:t>649375</w:t>
            </w:r>
          </w:p>
        </w:tc>
        <w:tc>
          <w:tcPr>
            <w:tcW w:w="812" w:type="dxa"/>
          </w:tcPr>
          <w:p w14:paraId="6DE9322D"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649386</w:t>
            </w:r>
          </w:p>
        </w:tc>
        <w:tc>
          <w:tcPr>
            <w:tcW w:w="5055" w:type="dxa"/>
          </w:tcPr>
          <w:p w14:paraId="2636D991" w14:textId="77777777" w:rsidR="00620F99" w:rsidRPr="00C34218" w:rsidRDefault="00620F99" w:rsidP="00620F99">
            <w:pPr>
              <w:spacing w:line="240" w:lineRule="atLeast"/>
              <w:jc w:val="both"/>
              <w:rPr>
                <w:rFonts w:ascii="Arial" w:hAnsi="Arial"/>
                <w:color w:val="0000FF"/>
                <w:lang w:val="nl-BE"/>
              </w:rPr>
            </w:pPr>
            <w:r w:rsidRPr="00C34218">
              <w:rPr>
                <w:rFonts w:ascii="Arial" w:hAnsi="Arial"/>
                <w:color w:val="0000FF"/>
                <w:lang w:val="nl-BE"/>
              </w:rPr>
              <w:t>Statische handorthese ter immobilisering en/of correctie van de gewrichtsfuncties</w:t>
            </w:r>
          </w:p>
        </w:tc>
        <w:tc>
          <w:tcPr>
            <w:tcW w:w="271" w:type="dxa"/>
            <w:vAlign w:val="bottom"/>
          </w:tcPr>
          <w:p w14:paraId="214554D6"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7BD46251" w14:textId="77777777" w:rsidR="00620F99" w:rsidRPr="00C34218" w:rsidRDefault="00620F99" w:rsidP="00620F99">
            <w:pPr>
              <w:spacing w:line="240" w:lineRule="atLeast"/>
              <w:jc w:val="right"/>
              <w:rPr>
                <w:color w:val="0000FF"/>
              </w:rPr>
            </w:pPr>
            <w:r w:rsidRPr="00C34218">
              <w:rPr>
                <w:rFonts w:ascii="Arial" w:hAnsi="Arial"/>
                <w:color w:val="0000FF"/>
              </w:rPr>
              <w:t>41,40</w:t>
            </w:r>
          </w:p>
        </w:tc>
        <w:tc>
          <w:tcPr>
            <w:tcW w:w="164" w:type="dxa"/>
            <w:vAlign w:val="bottom"/>
          </w:tcPr>
          <w:p w14:paraId="1DCCAFB2" w14:textId="77777777" w:rsidR="00620F99" w:rsidRPr="00C34218" w:rsidRDefault="00620F99" w:rsidP="00620F99">
            <w:pPr>
              <w:spacing w:line="240" w:lineRule="atLeast"/>
              <w:rPr>
                <w:color w:val="0000FF"/>
                <w:lang w:val="nl-BE"/>
              </w:rPr>
            </w:pPr>
          </w:p>
        </w:tc>
        <w:tc>
          <w:tcPr>
            <w:tcW w:w="271" w:type="dxa"/>
            <w:vAlign w:val="bottom"/>
          </w:tcPr>
          <w:p w14:paraId="507CF34A" w14:textId="77777777" w:rsidR="00620F99" w:rsidRPr="00C34218" w:rsidRDefault="00620F99" w:rsidP="00620F99">
            <w:pPr>
              <w:spacing w:line="240" w:lineRule="atLeast"/>
              <w:jc w:val="right"/>
              <w:rPr>
                <w:color w:val="0000FF"/>
                <w:lang w:val="nl-BE"/>
              </w:rPr>
            </w:pPr>
          </w:p>
        </w:tc>
      </w:tr>
      <w:tr w:rsidR="00620F99" w:rsidRPr="00C34218" w14:paraId="276CF015" w14:textId="77777777" w:rsidTr="001C6EC1">
        <w:trPr>
          <w:cantSplit/>
        </w:trPr>
        <w:tc>
          <w:tcPr>
            <w:tcW w:w="270" w:type="dxa"/>
          </w:tcPr>
          <w:p w14:paraId="3FD9DBEC" w14:textId="77777777" w:rsidR="00DE5E63" w:rsidRPr="00C34218" w:rsidRDefault="00DE5E63" w:rsidP="00620F99">
            <w:pPr>
              <w:spacing w:line="240" w:lineRule="atLeast"/>
              <w:rPr>
                <w:color w:val="0000FF"/>
                <w:lang w:val="nl-BE"/>
              </w:rPr>
            </w:pPr>
          </w:p>
        </w:tc>
        <w:tc>
          <w:tcPr>
            <w:tcW w:w="542" w:type="dxa"/>
          </w:tcPr>
          <w:p w14:paraId="23D6BBB6" w14:textId="77777777" w:rsidR="00620F99" w:rsidRPr="00C34218" w:rsidRDefault="00620F99" w:rsidP="00620F99">
            <w:pPr>
              <w:spacing w:line="240" w:lineRule="atLeast"/>
              <w:jc w:val="right"/>
              <w:rPr>
                <w:color w:val="0000FF"/>
                <w:lang w:val="nl-BE"/>
              </w:rPr>
            </w:pPr>
          </w:p>
        </w:tc>
        <w:tc>
          <w:tcPr>
            <w:tcW w:w="812" w:type="dxa"/>
          </w:tcPr>
          <w:p w14:paraId="7FEBF9D3" w14:textId="77777777" w:rsidR="00620F99" w:rsidRPr="00C34218" w:rsidRDefault="00620F99" w:rsidP="00620F99">
            <w:pPr>
              <w:spacing w:line="240" w:lineRule="atLeast"/>
              <w:rPr>
                <w:rFonts w:ascii="Arial" w:hAnsi="Arial"/>
                <w:color w:val="0000FF"/>
                <w:lang w:val="nl-BE"/>
              </w:rPr>
            </w:pPr>
          </w:p>
        </w:tc>
        <w:tc>
          <w:tcPr>
            <w:tcW w:w="812" w:type="dxa"/>
          </w:tcPr>
          <w:p w14:paraId="1ADC0326" w14:textId="77777777" w:rsidR="00620F99" w:rsidRPr="00C34218" w:rsidRDefault="00620F99" w:rsidP="00620F99">
            <w:pPr>
              <w:spacing w:line="240" w:lineRule="atLeast"/>
              <w:rPr>
                <w:rFonts w:ascii="Arial" w:hAnsi="Arial" w:cs="Arial"/>
                <w:color w:val="0000FF"/>
                <w:lang w:val="nl-BE"/>
              </w:rPr>
            </w:pPr>
          </w:p>
        </w:tc>
        <w:tc>
          <w:tcPr>
            <w:tcW w:w="5055" w:type="dxa"/>
          </w:tcPr>
          <w:p w14:paraId="05718713" w14:textId="77777777" w:rsidR="00620F99" w:rsidRPr="00C34218" w:rsidRDefault="00620F99" w:rsidP="00620F99">
            <w:pPr>
              <w:spacing w:line="240" w:lineRule="atLeast"/>
              <w:jc w:val="both"/>
              <w:rPr>
                <w:color w:val="0000FF"/>
                <w:lang w:val="nl-BE"/>
              </w:rPr>
            </w:pPr>
          </w:p>
        </w:tc>
        <w:tc>
          <w:tcPr>
            <w:tcW w:w="271" w:type="dxa"/>
            <w:vAlign w:val="bottom"/>
          </w:tcPr>
          <w:p w14:paraId="6F579534"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0E03D9AA"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44C20648" w14:textId="77777777" w:rsidR="00620F99" w:rsidRPr="00C34218" w:rsidRDefault="00620F99" w:rsidP="00620F99">
            <w:pPr>
              <w:spacing w:line="240" w:lineRule="atLeast"/>
              <w:rPr>
                <w:color w:val="0000FF"/>
              </w:rPr>
            </w:pPr>
          </w:p>
        </w:tc>
        <w:tc>
          <w:tcPr>
            <w:tcW w:w="271" w:type="dxa"/>
            <w:vAlign w:val="bottom"/>
          </w:tcPr>
          <w:p w14:paraId="6277C27C" w14:textId="77777777" w:rsidR="00620F99" w:rsidRPr="00C34218" w:rsidRDefault="00620F99" w:rsidP="00620F99">
            <w:pPr>
              <w:spacing w:line="240" w:lineRule="atLeast"/>
              <w:jc w:val="right"/>
              <w:rPr>
                <w:color w:val="0000FF"/>
              </w:rPr>
            </w:pPr>
          </w:p>
        </w:tc>
      </w:tr>
      <w:tr w:rsidR="00620F99" w:rsidRPr="00C34218" w14:paraId="38F5A879" w14:textId="77777777" w:rsidTr="001C6EC1">
        <w:trPr>
          <w:cantSplit/>
        </w:trPr>
        <w:tc>
          <w:tcPr>
            <w:tcW w:w="270" w:type="dxa"/>
          </w:tcPr>
          <w:p w14:paraId="194311B9" w14:textId="77777777" w:rsidR="00620F99" w:rsidRPr="00C34218" w:rsidRDefault="00620F99" w:rsidP="00620F99">
            <w:pPr>
              <w:spacing w:line="240" w:lineRule="atLeast"/>
              <w:rPr>
                <w:color w:val="0000FF"/>
              </w:rPr>
            </w:pPr>
          </w:p>
        </w:tc>
        <w:tc>
          <w:tcPr>
            <w:tcW w:w="542" w:type="dxa"/>
          </w:tcPr>
          <w:p w14:paraId="3D0BB39C" w14:textId="77777777" w:rsidR="00620F99" w:rsidRPr="00C34218" w:rsidRDefault="00620F99" w:rsidP="00620F99">
            <w:pPr>
              <w:spacing w:line="240" w:lineRule="atLeast"/>
              <w:jc w:val="right"/>
              <w:rPr>
                <w:color w:val="0000FF"/>
              </w:rPr>
            </w:pPr>
          </w:p>
        </w:tc>
        <w:tc>
          <w:tcPr>
            <w:tcW w:w="812" w:type="dxa"/>
          </w:tcPr>
          <w:p w14:paraId="04F63381" w14:textId="77777777" w:rsidR="00620F99" w:rsidRPr="00C34218" w:rsidRDefault="00620F99" w:rsidP="00620F99">
            <w:pPr>
              <w:spacing w:line="240" w:lineRule="atLeast"/>
              <w:rPr>
                <w:color w:val="0000FF"/>
              </w:rPr>
            </w:pPr>
          </w:p>
        </w:tc>
        <w:tc>
          <w:tcPr>
            <w:tcW w:w="812" w:type="dxa"/>
          </w:tcPr>
          <w:p w14:paraId="74228871" w14:textId="77777777" w:rsidR="00620F99" w:rsidRPr="00C34218" w:rsidRDefault="00620F99" w:rsidP="00620F99">
            <w:pPr>
              <w:spacing w:line="240" w:lineRule="atLeast"/>
              <w:rPr>
                <w:rFonts w:ascii="Arial" w:hAnsi="Arial" w:cs="Arial"/>
                <w:color w:val="0000FF"/>
              </w:rPr>
            </w:pPr>
          </w:p>
        </w:tc>
        <w:tc>
          <w:tcPr>
            <w:tcW w:w="5055" w:type="dxa"/>
          </w:tcPr>
          <w:p w14:paraId="6BD95A2C"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IMF</w:t>
            </w:r>
            <w:r w:rsidR="00AF6CB7" w:rsidRPr="00C34218">
              <w:rPr>
                <w:rFonts w:ascii="Arial" w:hAnsi="Arial"/>
                <w:color w:val="0000FF"/>
              </w:rPr>
              <w:t>:</w:t>
            </w:r>
          </w:p>
        </w:tc>
        <w:tc>
          <w:tcPr>
            <w:tcW w:w="271" w:type="dxa"/>
            <w:vAlign w:val="bottom"/>
          </w:tcPr>
          <w:p w14:paraId="0C654565" w14:textId="77777777" w:rsidR="00620F99" w:rsidRPr="00C34218" w:rsidRDefault="00620F99" w:rsidP="00620F99">
            <w:pPr>
              <w:spacing w:line="240" w:lineRule="atLeast"/>
              <w:jc w:val="right"/>
              <w:rPr>
                <w:color w:val="0000FF"/>
              </w:rPr>
            </w:pPr>
          </w:p>
        </w:tc>
        <w:tc>
          <w:tcPr>
            <w:tcW w:w="829" w:type="dxa"/>
            <w:vAlign w:val="bottom"/>
          </w:tcPr>
          <w:p w14:paraId="2423ED77" w14:textId="77777777" w:rsidR="00620F99" w:rsidRPr="00C34218" w:rsidRDefault="00620F99" w:rsidP="00620F99">
            <w:pPr>
              <w:spacing w:line="240" w:lineRule="atLeast"/>
              <w:rPr>
                <w:color w:val="0000FF"/>
              </w:rPr>
            </w:pPr>
          </w:p>
        </w:tc>
        <w:tc>
          <w:tcPr>
            <w:tcW w:w="164" w:type="dxa"/>
            <w:vAlign w:val="bottom"/>
          </w:tcPr>
          <w:p w14:paraId="1159A36F" w14:textId="77777777" w:rsidR="00620F99" w:rsidRPr="00C34218" w:rsidRDefault="00620F99" w:rsidP="00620F99">
            <w:pPr>
              <w:spacing w:line="240" w:lineRule="atLeast"/>
              <w:rPr>
                <w:color w:val="0000FF"/>
              </w:rPr>
            </w:pPr>
          </w:p>
        </w:tc>
        <w:tc>
          <w:tcPr>
            <w:tcW w:w="271" w:type="dxa"/>
            <w:vAlign w:val="bottom"/>
          </w:tcPr>
          <w:p w14:paraId="36DF8B74" w14:textId="77777777" w:rsidR="00620F99" w:rsidRPr="00C34218" w:rsidRDefault="00620F99" w:rsidP="00620F99">
            <w:pPr>
              <w:spacing w:line="240" w:lineRule="atLeast"/>
              <w:jc w:val="right"/>
              <w:rPr>
                <w:color w:val="0000FF"/>
              </w:rPr>
            </w:pPr>
          </w:p>
        </w:tc>
      </w:tr>
      <w:tr w:rsidR="00620F99" w:rsidRPr="00C34218" w14:paraId="147B1C6D" w14:textId="77777777" w:rsidTr="001C6EC1">
        <w:trPr>
          <w:cantSplit/>
        </w:trPr>
        <w:tc>
          <w:tcPr>
            <w:tcW w:w="270" w:type="dxa"/>
          </w:tcPr>
          <w:p w14:paraId="434D00CD" w14:textId="77777777" w:rsidR="00620F99" w:rsidRPr="00C34218" w:rsidRDefault="00620F99" w:rsidP="00620F99">
            <w:pPr>
              <w:spacing w:line="240" w:lineRule="atLeast"/>
              <w:rPr>
                <w:color w:val="0000FF"/>
              </w:rPr>
            </w:pPr>
          </w:p>
        </w:tc>
        <w:tc>
          <w:tcPr>
            <w:tcW w:w="542" w:type="dxa"/>
          </w:tcPr>
          <w:p w14:paraId="7C247FF3" w14:textId="77777777" w:rsidR="00620F99" w:rsidRPr="00C34218" w:rsidRDefault="00620F99" w:rsidP="00620F99">
            <w:pPr>
              <w:spacing w:line="240" w:lineRule="atLeast"/>
              <w:jc w:val="right"/>
              <w:rPr>
                <w:color w:val="0000FF"/>
              </w:rPr>
            </w:pPr>
          </w:p>
        </w:tc>
        <w:tc>
          <w:tcPr>
            <w:tcW w:w="812" w:type="dxa"/>
          </w:tcPr>
          <w:p w14:paraId="1F4D986C" w14:textId="77777777" w:rsidR="00620F99" w:rsidRPr="00C34218" w:rsidRDefault="00620F99" w:rsidP="00620F99">
            <w:pPr>
              <w:spacing w:line="240" w:lineRule="atLeast"/>
              <w:rPr>
                <w:color w:val="0000FF"/>
              </w:rPr>
            </w:pPr>
          </w:p>
        </w:tc>
        <w:tc>
          <w:tcPr>
            <w:tcW w:w="812" w:type="dxa"/>
          </w:tcPr>
          <w:p w14:paraId="7EDD268C" w14:textId="77777777" w:rsidR="00620F99" w:rsidRPr="00C34218" w:rsidRDefault="00620F99" w:rsidP="00620F99">
            <w:pPr>
              <w:spacing w:line="240" w:lineRule="atLeast"/>
              <w:rPr>
                <w:rFonts w:ascii="Arial" w:hAnsi="Arial" w:cs="Arial"/>
                <w:color w:val="0000FF"/>
              </w:rPr>
            </w:pPr>
          </w:p>
        </w:tc>
        <w:tc>
          <w:tcPr>
            <w:tcW w:w="5055" w:type="dxa"/>
          </w:tcPr>
          <w:p w14:paraId="051CB55C" w14:textId="77777777" w:rsidR="00620F99" w:rsidRPr="00C34218" w:rsidRDefault="00620F99" w:rsidP="00620F99">
            <w:pPr>
              <w:spacing w:line="240" w:lineRule="atLeast"/>
              <w:jc w:val="both"/>
              <w:rPr>
                <w:color w:val="0000FF"/>
              </w:rPr>
            </w:pPr>
            <w:r w:rsidRPr="00C34218">
              <w:rPr>
                <w:rFonts w:ascii="Arial" w:hAnsi="Arial"/>
                <w:color w:val="0000FF"/>
              </w:rPr>
              <w:t>Hand- en vingersegment</w:t>
            </w:r>
            <w:r w:rsidR="00AF6CB7" w:rsidRPr="00C34218">
              <w:rPr>
                <w:rFonts w:ascii="Arial" w:hAnsi="Arial"/>
                <w:color w:val="0000FF"/>
              </w:rPr>
              <w:t>:</w:t>
            </w:r>
          </w:p>
        </w:tc>
        <w:tc>
          <w:tcPr>
            <w:tcW w:w="271" w:type="dxa"/>
            <w:vAlign w:val="bottom"/>
          </w:tcPr>
          <w:p w14:paraId="39663E7F" w14:textId="77777777" w:rsidR="00620F99" w:rsidRPr="00C34218" w:rsidRDefault="00620F99" w:rsidP="00620F99">
            <w:pPr>
              <w:spacing w:line="240" w:lineRule="atLeast"/>
              <w:jc w:val="right"/>
              <w:rPr>
                <w:color w:val="0000FF"/>
                <w:lang w:val="nl-BE"/>
              </w:rPr>
            </w:pPr>
          </w:p>
        </w:tc>
        <w:tc>
          <w:tcPr>
            <w:tcW w:w="829" w:type="dxa"/>
            <w:vAlign w:val="bottom"/>
          </w:tcPr>
          <w:p w14:paraId="22787132" w14:textId="77777777" w:rsidR="00620F99" w:rsidRPr="00C34218" w:rsidRDefault="00620F99" w:rsidP="00620F99">
            <w:pPr>
              <w:spacing w:line="240" w:lineRule="atLeast"/>
              <w:rPr>
                <w:color w:val="0000FF"/>
                <w:lang w:val="nl-BE"/>
              </w:rPr>
            </w:pPr>
          </w:p>
        </w:tc>
        <w:tc>
          <w:tcPr>
            <w:tcW w:w="164" w:type="dxa"/>
            <w:vAlign w:val="bottom"/>
          </w:tcPr>
          <w:p w14:paraId="019B4397" w14:textId="77777777" w:rsidR="00620F99" w:rsidRPr="00C34218" w:rsidRDefault="00620F99" w:rsidP="00620F99">
            <w:pPr>
              <w:spacing w:line="240" w:lineRule="atLeast"/>
              <w:rPr>
                <w:color w:val="0000FF"/>
              </w:rPr>
            </w:pPr>
          </w:p>
        </w:tc>
        <w:tc>
          <w:tcPr>
            <w:tcW w:w="271" w:type="dxa"/>
            <w:vAlign w:val="bottom"/>
          </w:tcPr>
          <w:p w14:paraId="3C7CA2B7" w14:textId="77777777" w:rsidR="00620F99" w:rsidRPr="00C34218" w:rsidRDefault="00620F99" w:rsidP="00620F99">
            <w:pPr>
              <w:spacing w:line="240" w:lineRule="atLeast"/>
              <w:jc w:val="right"/>
              <w:rPr>
                <w:color w:val="0000FF"/>
              </w:rPr>
            </w:pPr>
          </w:p>
        </w:tc>
      </w:tr>
      <w:tr w:rsidR="009F044D" w:rsidRPr="00C34218" w14:paraId="697082E3" w14:textId="77777777" w:rsidTr="001C6EC1">
        <w:trPr>
          <w:cantSplit/>
        </w:trPr>
        <w:tc>
          <w:tcPr>
            <w:tcW w:w="270" w:type="dxa"/>
          </w:tcPr>
          <w:p w14:paraId="51FE4DA6" w14:textId="77777777" w:rsidR="009F044D" w:rsidRPr="00C34218" w:rsidRDefault="009F044D" w:rsidP="00620F99">
            <w:pPr>
              <w:spacing w:line="240" w:lineRule="atLeast"/>
              <w:rPr>
                <w:color w:val="0000FF"/>
              </w:rPr>
            </w:pPr>
          </w:p>
        </w:tc>
        <w:tc>
          <w:tcPr>
            <w:tcW w:w="542" w:type="dxa"/>
          </w:tcPr>
          <w:p w14:paraId="23F5C128" w14:textId="77777777" w:rsidR="009F044D" w:rsidRPr="00C34218" w:rsidRDefault="009F044D" w:rsidP="00620F99">
            <w:pPr>
              <w:spacing w:line="240" w:lineRule="atLeast"/>
              <w:jc w:val="right"/>
              <w:rPr>
                <w:color w:val="0000FF"/>
              </w:rPr>
            </w:pPr>
          </w:p>
        </w:tc>
        <w:tc>
          <w:tcPr>
            <w:tcW w:w="812" w:type="dxa"/>
          </w:tcPr>
          <w:p w14:paraId="25FFEBEE" w14:textId="77777777" w:rsidR="009F044D" w:rsidRPr="00C34218" w:rsidRDefault="009F044D" w:rsidP="00620F99">
            <w:pPr>
              <w:spacing w:line="240" w:lineRule="atLeast"/>
              <w:rPr>
                <w:color w:val="0000FF"/>
              </w:rPr>
            </w:pPr>
          </w:p>
        </w:tc>
        <w:tc>
          <w:tcPr>
            <w:tcW w:w="812" w:type="dxa"/>
          </w:tcPr>
          <w:p w14:paraId="660ADF7A" w14:textId="77777777" w:rsidR="009F044D" w:rsidRPr="00C34218" w:rsidRDefault="009F044D" w:rsidP="00620F99">
            <w:pPr>
              <w:spacing w:line="240" w:lineRule="atLeast"/>
              <w:rPr>
                <w:rFonts w:ascii="Arial" w:hAnsi="Arial" w:cs="Arial"/>
                <w:color w:val="0000FF"/>
              </w:rPr>
            </w:pPr>
          </w:p>
        </w:tc>
        <w:tc>
          <w:tcPr>
            <w:tcW w:w="5055" w:type="dxa"/>
          </w:tcPr>
          <w:p w14:paraId="4A2C393D" w14:textId="77777777" w:rsidR="009F044D" w:rsidRPr="00C34218" w:rsidRDefault="009F044D" w:rsidP="00620F99">
            <w:pPr>
              <w:spacing w:line="240" w:lineRule="atLeast"/>
              <w:jc w:val="both"/>
              <w:rPr>
                <w:rFonts w:ascii="Arial" w:hAnsi="Arial"/>
                <w:color w:val="0000FF"/>
              </w:rPr>
            </w:pPr>
          </w:p>
        </w:tc>
        <w:tc>
          <w:tcPr>
            <w:tcW w:w="271" w:type="dxa"/>
            <w:vAlign w:val="bottom"/>
          </w:tcPr>
          <w:p w14:paraId="1D9CC4E9" w14:textId="77777777" w:rsidR="009F044D" w:rsidRPr="00C34218" w:rsidRDefault="009F044D" w:rsidP="00620F99">
            <w:pPr>
              <w:spacing w:line="240" w:lineRule="atLeast"/>
              <w:jc w:val="right"/>
              <w:rPr>
                <w:color w:val="0000FF"/>
                <w:lang w:val="nl-BE"/>
              </w:rPr>
            </w:pPr>
          </w:p>
        </w:tc>
        <w:tc>
          <w:tcPr>
            <w:tcW w:w="829" w:type="dxa"/>
            <w:vAlign w:val="bottom"/>
          </w:tcPr>
          <w:p w14:paraId="223AD9C4" w14:textId="77777777" w:rsidR="009F044D" w:rsidRPr="00C34218" w:rsidRDefault="009F044D" w:rsidP="00620F99">
            <w:pPr>
              <w:spacing w:line="240" w:lineRule="atLeast"/>
              <w:rPr>
                <w:color w:val="0000FF"/>
                <w:lang w:val="nl-BE"/>
              </w:rPr>
            </w:pPr>
          </w:p>
        </w:tc>
        <w:tc>
          <w:tcPr>
            <w:tcW w:w="164" w:type="dxa"/>
            <w:vAlign w:val="bottom"/>
          </w:tcPr>
          <w:p w14:paraId="46C0F3BE" w14:textId="77777777" w:rsidR="009F044D" w:rsidRPr="00C34218" w:rsidRDefault="009F044D" w:rsidP="00620F99">
            <w:pPr>
              <w:spacing w:line="240" w:lineRule="atLeast"/>
              <w:rPr>
                <w:color w:val="0000FF"/>
              </w:rPr>
            </w:pPr>
          </w:p>
        </w:tc>
        <w:tc>
          <w:tcPr>
            <w:tcW w:w="271" w:type="dxa"/>
            <w:vAlign w:val="bottom"/>
          </w:tcPr>
          <w:p w14:paraId="73539B0F" w14:textId="77777777" w:rsidR="009F044D" w:rsidRPr="00C34218" w:rsidRDefault="009F044D" w:rsidP="00620F99">
            <w:pPr>
              <w:spacing w:line="240" w:lineRule="atLeast"/>
              <w:jc w:val="right"/>
              <w:rPr>
                <w:color w:val="0000FF"/>
              </w:rPr>
            </w:pPr>
          </w:p>
        </w:tc>
      </w:tr>
      <w:tr w:rsidR="00620F99" w:rsidRPr="00C34218" w14:paraId="44985552" w14:textId="77777777" w:rsidTr="001C6EC1">
        <w:trPr>
          <w:cantSplit/>
        </w:trPr>
        <w:tc>
          <w:tcPr>
            <w:tcW w:w="270" w:type="dxa"/>
          </w:tcPr>
          <w:p w14:paraId="1C5A22CC" w14:textId="77777777" w:rsidR="00620F99" w:rsidRPr="00C34218" w:rsidRDefault="00620F99" w:rsidP="00620F99">
            <w:pPr>
              <w:spacing w:line="240" w:lineRule="atLeast"/>
              <w:rPr>
                <w:color w:val="0000FF"/>
              </w:rPr>
            </w:pPr>
          </w:p>
        </w:tc>
        <w:tc>
          <w:tcPr>
            <w:tcW w:w="542" w:type="dxa"/>
          </w:tcPr>
          <w:p w14:paraId="48F5A7E7" w14:textId="77777777" w:rsidR="00620F99" w:rsidRPr="00C34218" w:rsidRDefault="00620F99" w:rsidP="00620F99">
            <w:pPr>
              <w:spacing w:line="240" w:lineRule="atLeast"/>
              <w:jc w:val="right"/>
              <w:rPr>
                <w:color w:val="0000FF"/>
              </w:rPr>
            </w:pPr>
          </w:p>
        </w:tc>
        <w:tc>
          <w:tcPr>
            <w:tcW w:w="812" w:type="dxa"/>
          </w:tcPr>
          <w:p w14:paraId="133720D0" w14:textId="77777777" w:rsidR="00620F99" w:rsidRPr="00C34218" w:rsidRDefault="00620F99" w:rsidP="00620F99">
            <w:pPr>
              <w:spacing w:line="240" w:lineRule="atLeast"/>
              <w:rPr>
                <w:color w:val="0000FF"/>
              </w:rPr>
            </w:pPr>
            <w:r w:rsidRPr="00C34218">
              <w:rPr>
                <w:rFonts w:ascii="Arial" w:hAnsi="Arial"/>
                <w:color w:val="0000FF"/>
              </w:rPr>
              <w:t>649390</w:t>
            </w:r>
          </w:p>
        </w:tc>
        <w:tc>
          <w:tcPr>
            <w:tcW w:w="812" w:type="dxa"/>
          </w:tcPr>
          <w:p w14:paraId="44F28183"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649401</w:t>
            </w:r>
          </w:p>
        </w:tc>
        <w:tc>
          <w:tcPr>
            <w:tcW w:w="5055" w:type="dxa"/>
          </w:tcPr>
          <w:p w14:paraId="265F500A" w14:textId="77777777" w:rsidR="00620F99" w:rsidRPr="00C34218" w:rsidRDefault="00620F99" w:rsidP="00620F99">
            <w:pPr>
              <w:spacing w:line="240" w:lineRule="atLeast"/>
              <w:jc w:val="both"/>
              <w:rPr>
                <w:color w:val="0000FF"/>
                <w:lang w:val="nl-BE"/>
              </w:rPr>
            </w:pPr>
            <w:r w:rsidRPr="00C34218">
              <w:rPr>
                <w:rFonts w:ascii="Arial" w:hAnsi="Arial"/>
                <w:color w:val="0000FF"/>
                <w:lang w:val="nl-BE"/>
              </w:rPr>
              <w:t>Dit segment wordt enkel in aanmerking genomen indien de toerusting van de hand en de vingers in één stuk is opgevat, d.w.z. indien de vingers samen en niet afzonderlijk worden genomen. Deze post mag een gedeelte zijn van een toestel met andere meer proximale segmenten</w:t>
            </w:r>
          </w:p>
        </w:tc>
        <w:tc>
          <w:tcPr>
            <w:tcW w:w="271" w:type="dxa"/>
            <w:vAlign w:val="bottom"/>
          </w:tcPr>
          <w:p w14:paraId="318E541E" w14:textId="77777777" w:rsidR="00620F99" w:rsidRPr="00C34218" w:rsidRDefault="00620F99" w:rsidP="00620F99">
            <w:pPr>
              <w:spacing w:line="240" w:lineRule="atLeast"/>
              <w:jc w:val="right"/>
              <w:rPr>
                <w:color w:val="0000FF"/>
              </w:rPr>
            </w:pPr>
            <w:r w:rsidRPr="00C34218">
              <w:rPr>
                <w:rFonts w:ascii="Arial" w:hAnsi="Arial"/>
                <w:color w:val="0000FF"/>
              </w:rPr>
              <w:t>T</w:t>
            </w:r>
          </w:p>
        </w:tc>
        <w:tc>
          <w:tcPr>
            <w:tcW w:w="829" w:type="dxa"/>
            <w:vAlign w:val="bottom"/>
          </w:tcPr>
          <w:p w14:paraId="3C3DDD7D" w14:textId="77777777" w:rsidR="00620F99" w:rsidRPr="00C34218" w:rsidRDefault="00620F99" w:rsidP="00620F99">
            <w:pPr>
              <w:spacing w:line="240" w:lineRule="atLeast"/>
              <w:jc w:val="right"/>
              <w:rPr>
                <w:color w:val="0000FF"/>
              </w:rPr>
            </w:pPr>
            <w:r w:rsidRPr="00C34218">
              <w:rPr>
                <w:rFonts w:ascii="Arial" w:hAnsi="Arial"/>
                <w:color w:val="0000FF"/>
              </w:rPr>
              <w:t>36,37</w:t>
            </w:r>
          </w:p>
        </w:tc>
        <w:tc>
          <w:tcPr>
            <w:tcW w:w="164" w:type="dxa"/>
            <w:vAlign w:val="bottom"/>
          </w:tcPr>
          <w:p w14:paraId="2C66CF0A" w14:textId="77777777" w:rsidR="00620F99" w:rsidRPr="00C34218" w:rsidRDefault="00620F99" w:rsidP="00620F99">
            <w:pPr>
              <w:spacing w:line="240" w:lineRule="atLeast"/>
              <w:rPr>
                <w:color w:val="0000FF"/>
                <w:lang w:val="nl-BE"/>
              </w:rPr>
            </w:pPr>
          </w:p>
        </w:tc>
        <w:tc>
          <w:tcPr>
            <w:tcW w:w="271" w:type="dxa"/>
            <w:vAlign w:val="bottom"/>
          </w:tcPr>
          <w:p w14:paraId="7F21892C" w14:textId="0ED0FCB0" w:rsidR="00620F99" w:rsidRPr="00C34218" w:rsidRDefault="00006C46" w:rsidP="00620F99">
            <w:pPr>
              <w:spacing w:line="240" w:lineRule="atLeast"/>
              <w:jc w:val="right"/>
              <w:rPr>
                <w:color w:val="0000FF"/>
                <w:lang w:val="nl-BE"/>
              </w:rPr>
            </w:pPr>
            <w:r w:rsidRPr="00C34218">
              <w:rPr>
                <w:rFonts w:ascii="Arial" w:hAnsi="Arial"/>
                <w:color w:val="0000FF"/>
                <w:lang w:val="nl-BE"/>
              </w:rPr>
              <w:t>"</w:t>
            </w:r>
          </w:p>
        </w:tc>
      </w:tr>
      <w:tr w:rsidR="00006C46" w:rsidRPr="00C34218" w14:paraId="6908905B" w14:textId="77777777" w:rsidTr="001C6EC1">
        <w:trPr>
          <w:cantSplit/>
        </w:trPr>
        <w:tc>
          <w:tcPr>
            <w:tcW w:w="270" w:type="dxa"/>
          </w:tcPr>
          <w:p w14:paraId="650A27C4" w14:textId="77777777" w:rsidR="00006C46" w:rsidRPr="00C34218" w:rsidRDefault="00006C46" w:rsidP="00620F99">
            <w:pPr>
              <w:spacing w:line="240" w:lineRule="atLeast"/>
              <w:rPr>
                <w:color w:val="0000FF"/>
                <w:lang w:val="nl-BE"/>
              </w:rPr>
            </w:pPr>
          </w:p>
        </w:tc>
        <w:tc>
          <w:tcPr>
            <w:tcW w:w="542" w:type="dxa"/>
          </w:tcPr>
          <w:p w14:paraId="51A476D9" w14:textId="77777777" w:rsidR="00006C46" w:rsidRPr="00C34218" w:rsidRDefault="00006C46" w:rsidP="00620F99">
            <w:pPr>
              <w:spacing w:line="240" w:lineRule="atLeast"/>
              <w:jc w:val="right"/>
              <w:rPr>
                <w:color w:val="0000FF"/>
                <w:lang w:val="nl-BE"/>
              </w:rPr>
            </w:pPr>
          </w:p>
        </w:tc>
        <w:tc>
          <w:tcPr>
            <w:tcW w:w="812" w:type="dxa"/>
          </w:tcPr>
          <w:p w14:paraId="2D704B35" w14:textId="77777777" w:rsidR="00006C46" w:rsidRPr="00C34218" w:rsidRDefault="00006C46" w:rsidP="00620F99">
            <w:pPr>
              <w:spacing w:line="240" w:lineRule="atLeast"/>
              <w:rPr>
                <w:color w:val="0000FF"/>
              </w:rPr>
            </w:pPr>
          </w:p>
        </w:tc>
        <w:tc>
          <w:tcPr>
            <w:tcW w:w="812" w:type="dxa"/>
          </w:tcPr>
          <w:p w14:paraId="48020B11" w14:textId="77777777" w:rsidR="00006C46" w:rsidRPr="00C34218" w:rsidRDefault="00006C46" w:rsidP="00620F99">
            <w:pPr>
              <w:spacing w:line="240" w:lineRule="atLeast"/>
              <w:rPr>
                <w:rFonts w:ascii="Arial" w:hAnsi="Arial" w:cs="Arial"/>
                <w:color w:val="0000FF"/>
              </w:rPr>
            </w:pPr>
          </w:p>
        </w:tc>
        <w:tc>
          <w:tcPr>
            <w:tcW w:w="5055" w:type="dxa"/>
          </w:tcPr>
          <w:p w14:paraId="116F6AB6" w14:textId="77777777" w:rsidR="00006C46" w:rsidRPr="00C34218" w:rsidRDefault="00006C46" w:rsidP="00620F99">
            <w:pPr>
              <w:spacing w:line="240" w:lineRule="atLeast"/>
              <w:jc w:val="both"/>
              <w:rPr>
                <w:color w:val="0000FF"/>
                <w:lang w:val="nl-BE"/>
              </w:rPr>
            </w:pPr>
          </w:p>
        </w:tc>
        <w:tc>
          <w:tcPr>
            <w:tcW w:w="271" w:type="dxa"/>
            <w:vAlign w:val="bottom"/>
          </w:tcPr>
          <w:p w14:paraId="7A5D924B" w14:textId="77777777" w:rsidR="00006C46" w:rsidRPr="00C34218" w:rsidRDefault="00006C46" w:rsidP="00620F99">
            <w:pPr>
              <w:spacing w:line="240" w:lineRule="atLeast"/>
              <w:jc w:val="right"/>
              <w:rPr>
                <w:color w:val="0000FF"/>
              </w:rPr>
            </w:pPr>
          </w:p>
        </w:tc>
        <w:tc>
          <w:tcPr>
            <w:tcW w:w="829" w:type="dxa"/>
            <w:vAlign w:val="bottom"/>
          </w:tcPr>
          <w:p w14:paraId="72C240B4" w14:textId="77777777" w:rsidR="00006C46" w:rsidRPr="00C34218" w:rsidRDefault="00006C46" w:rsidP="00620F99">
            <w:pPr>
              <w:spacing w:line="240" w:lineRule="atLeast"/>
              <w:jc w:val="right"/>
              <w:rPr>
                <w:color w:val="0000FF"/>
              </w:rPr>
            </w:pPr>
          </w:p>
        </w:tc>
        <w:tc>
          <w:tcPr>
            <w:tcW w:w="164" w:type="dxa"/>
            <w:vAlign w:val="bottom"/>
          </w:tcPr>
          <w:p w14:paraId="2139242A" w14:textId="77777777" w:rsidR="00006C46" w:rsidRPr="00C34218" w:rsidRDefault="00006C46" w:rsidP="00620F99">
            <w:pPr>
              <w:spacing w:line="240" w:lineRule="atLeast"/>
              <w:rPr>
                <w:color w:val="0000FF"/>
              </w:rPr>
            </w:pPr>
          </w:p>
        </w:tc>
        <w:tc>
          <w:tcPr>
            <w:tcW w:w="271" w:type="dxa"/>
            <w:vAlign w:val="bottom"/>
          </w:tcPr>
          <w:p w14:paraId="282D32F4" w14:textId="77777777" w:rsidR="00006C46" w:rsidRPr="00C34218" w:rsidRDefault="00006C46" w:rsidP="00620F99">
            <w:pPr>
              <w:spacing w:line="240" w:lineRule="atLeast"/>
              <w:jc w:val="right"/>
              <w:rPr>
                <w:color w:val="0000FF"/>
              </w:rPr>
            </w:pPr>
          </w:p>
        </w:tc>
      </w:tr>
      <w:tr w:rsidR="00620F99" w:rsidRPr="00C34218" w14:paraId="06DB08FC" w14:textId="77777777" w:rsidTr="001C6EC1">
        <w:trPr>
          <w:cantSplit/>
        </w:trPr>
        <w:tc>
          <w:tcPr>
            <w:tcW w:w="270" w:type="dxa"/>
          </w:tcPr>
          <w:p w14:paraId="0C2A9FCA" w14:textId="77777777" w:rsidR="00620F99" w:rsidRPr="00C34218" w:rsidRDefault="00620F99" w:rsidP="00620F99">
            <w:pPr>
              <w:spacing w:line="240" w:lineRule="atLeast"/>
              <w:rPr>
                <w:color w:val="0000FF"/>
              </w:rPr>
            </w:pPr>
          </w:p>
        </w:tc>
        <w:tc>
          <w:tcPr>
            <w:tcW w:w="542" w:type="dxa"/>
          </w:tcPr>
          <w:p w14:paraId="5A40B45D" w14:textId="77777777" w:rsidR="00620F99" w:rsidRPr="00C34218" w:rsidRDefault="00620F99" w:rsidP="00620F99">
            <w:pPr>
              <w:spacing w:line="240" w:lineRule="atLeast"/>
              <w:jc w:val="right"/>
              <w:rPr>
                <w:color w:val="0000FF"/>
              </w:rPr>
            </w:pPr>
          </w:p>
        </w:tc>
        <w:tc>
          <w:tcPr>
            <w:tcW w:w="812" w:type="dxa"/>
          </w:tcPr>
          <w:p w14:paraId="7F544586" w14:textId="77777777" w:rsidR="00620F99" w:rsidRPr="00C34218" w:rsidRDefault="00620F99" w:rsidP="00620F99">
            <w:pPr>
              <w:spacing w:line="240" w:lineRule="atLeast"/>
              <w:rPr>
                <w:rFonts w:ascii="Arial" w:hAnsi="Arial"/>
                <w:color w:val="0000FF"/>
              </w:rPr>
            </w:pPr>
          </w:p>
        </w:tc>
        <w:tc>
          <w:tcPr>
            <w:tcW w:w="812" w:type="dxa"/>
          </w:tcPr>
          <w:p w14:paraId="5EFC1B8A" w14:textId="77777777" w:rsidR="00620F99" w:rsidRPr="00C34218" w:rsidRDefault="00620F99" w:rsidP="00620F99">
            <w:pPr>
              <w:spacing w:line="240" w:lineRule="atLeast"/>
              <w:rPr>
                <w:rFonts w:ascii="Arial" w:hAnsi="Arial" w:cs="Arial"/>
                <w:color w:val="0000FF"/>
              </w:rPr>
            </w:pPr>
          </w:p>
        </w:tc>
        <w:tc>
          <w:tcPr>
            <w:tcW w:w="5055" w:type="dxa"/>
          </w:tcPr>
          <w:p w14:paraId="08B972B3" w14:textId="77777777" w:rsidR="00620F99" w:rsidRPr="00C34218" w:rsidRDefault="00620F99" w:rsidP="00620F99">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4D71F047"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271BB6ED"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6D45617C" w14:textId="77777777" w:rsidR="00620F99" w:rsidRPr="00C34218" w:rsidRDefault="00620F99" w:rsidP="00620F99">
            <w:pPr>
              <w:spacing w:line="240" w:lineRule="atLeast"/>
              <w:rPr>
                <w:color w:val="0000FF"/>
              </w:rPr>
            </w:pPr>
          </w:p>
        </w:tc>
        <w:tc>
          <w:tcPr>
            <w:tcW w:w="271" w:type="dxa"/>
            <w:vAlign w:val="bottom"/>
          </w:tcPr>
          <w:p w14:paraId="19B9C584" w14:textId="77777777" w:rsidR="00620F99" w:rsidRPr="00C34218" w:rsidRDefault="00620F99" w:rsidP="00620F99">
            <w:pPr>
              <w:spacing w:line="240" w:lineRule="atLeast"/>
              <w:jc w:val="right"/>
              <w:rPr>
                <w:color w:val="0000FF"/>
              </w:rPr>
            </w:pPr>
          </w:p>
        </w:tc>
      </w:tr>
      <w:tr w:rsidR="00620F99" w:rsidRPr="00C34218" w14:paraId="14AA1FE0" w14:textId="77777777" w:rsidTr="001C6EC1">
        <w:trPr>
          <w:cantSplit/>
        </w:trPr>
        <w:tc>
          <w:tcPr>
            <w:tcW w:w="270" w:type="dxa"/>
          </w:tcPr>
          <w:p w14:paraId="1BF46F96" w14:textId="77777777" w:rsidR="00620F99" w:rsidRPr="00C34218" w:rsidRDefault="00620F99" w:rsidP="00620F99">
            <w:pPr>
              <w:spacing w:line="240" w:lineRule="atLeast"/>
              <w:rPr>
                <w:color w:val="0000FF"/>
              </w:rPr>
            </w:pPr>
          </w:p>
        </w:tc>
        <w:tc>
          <w:tcPr>
            <w:tcW w:w="542" w:type="dxa"/>
          </w:tcPr>
          <w:p w14:paraId="0B697E46" w14:textId="77777777" w:rsidR="00620F99" w:rsidRPr="00C34218" w:rsidRDefault="00620F99" w:rsidP="00620F99">
            <w:pPr>
              <w:spacing w:line="240" w:lineRule="atLeast"/>
              <w:jc w:val="right"/>
              <w:rPr>
                <w:color w:val="0000FF"/>
              </w:rPr>
            </w:pPr>
          </w:p>
        </w:tc>
        <w:tc>
          <w:tcPr>
            <w:tcW w:w="812" w:type="dxa"/>
          </w:tcPr>
          <w:p w14:paraId="691E006B" w14:textId="77777777" w:rsidR="00620F99" w:rsidRPr="00C34218" w:rsidRDefault="00620F99" w:rsidP="00620F99">
            <w:pPr>
              <w:spacing w:line="240" w:lineRule="atLeast"/>
              <w:rPr>
                <w:rFonts w:ascii="Arial" w:hAnsi="Arial"/>
                <w:color w:val="0000FF"/>
              </w:rPr>
            </w:pPr>
          </w:p>
        </w:tc>
        <w:tc>
          <w:tcPr>
            <w:tcW w:w="812" w:type="dxa"/>
          </w:tcPr>
          <w:p w14:paraId="3F030387" w14:textId="77777777" w:rsidR="00620F99" w:rsidRPr="00C34218" w:rsidRDefault="00620F99" w:rsidP="00620F99">
            <w:pPr>
              <w:spacing w:line="240" w:lineRule="atLeast"/>
              <w:rPr>
                <w:rFonts w:ascii="Arial" w:hAnsi="Arial" w:cs="Arial"/>
                <w:color w:val="0000FF"/>
              </w:rPr>
            </w:pPr>
          </w:p>
        </w:tc>
        <w:tc>
          <w:tcPr>
            <w:tcW w:w="5055" w:type="dxa"/>
          </w:tcPr>
          <w:p w14:paraId="71AB3924"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w:t>
            </w:r>
            <w:r w:rsidRPr="00C34218">
              <w:rPr>
                <w:rFonts w:ascii="Arial" w:hAnsi="Arial"/>
                <w:color w:val="0000FF"/>
                <w:u w:val="single"/>
              </w:rPr>
              <w:t>Hoofdgroep IV</w:t>
            </w:r>
            <w:r w:rsidR="00AF6CB7" w:rsidRPr="00C34218">
              <w:rPr>
                <w:rFonts w:ascii="Arial" w:hAnsi="Arial"/>
                <w:color w:val="0000FF"/>
                <w:u w:val="single"/>
              </w:rPr>
              <w:t>:</w:t>
            </w:r>
            <w:r w:rsidRPr="00C34218">
              <w:rPr>
                <w:rFonts w:ascii="Arial" w:hAnsi="Arial"/>
                <w:color w:val="0000FF"/>
                <w:u w:val="single"/>
              </w:rPr>
              <w:t xml:space="preserve"> Pols</w:t>
            </w:r>
            <w:r w:rsidR="00AF6CB7" w:rsidRPr="00C34218">
              <w:rPr>
                <w:rFonts w:ascii="Arial" w:hAnsi="Arial"/>
                <w:color w:val="0000FF"/>
              </w:rPr>
              <w:t>:</w:t>
            </w:r>
          </w:p>
        </w:tc>
        <w:tc>
          <w:tcPr>
            <w:tcW w:w="271" w:type="dxa"/>
            <w:vAlign w:val="bottom"/>
          </w:tcPr>
          <w:p w14:paraId="50BC17E2" w14:textId="77777777" w:rsidR="00620F99" w:rsidRPr="00C34218" w:rsidRDefault="00620F99" w:rsidP="00620F99">
            <w:pPr>
              <w:spacing w:line="240" w:lineRule="atLeast"/>
              <w:jc w:val="right"/>
              <w:rPr>
                <w:rFonts w:ascii="Arial" w:hAnsi="Arial"/>
                <w:color w:val="0000FF"/>
              </w:rPr>
            </w:pPr>
          </w:p>
        </w:tc>
        <w:tc>
          <w:tcPr>
            <w:tcW w:w="829" w:type="dxa"/>
            <w:vAlign w:val="bottom"/>
          </w:tcPr>
          <w:p w14:paraId="5AED120A" w14:textId="77777777" w:rsidR="00620F99" w:rsidRPr="00C34218" w:rsidRDefault="00620F99" w:rsidP="00620F99">
            <w:pPr>
              <w:spacing w:line="240" w:lineRule="atLeast"/>
              <w:jc w:val="right"/>
              <w:rPr>
                <w:rFonts w:ascii="Arial" w:hAnsi="Arial"/>
                <w:color w:val="0000FF"/>
              </w:rPr>
            </w:pPr>
          </w:p>
        </w:tc>
        <w:tc>
          <w:tcPr>
            <w:tcW w:w="164" w:type="dxa"/>
            <w:vAlign w:val="bottom"/>
          </w:tcPr>
          <w:p w14:paraId="53D9FAC6" w14:textId="77777777" w:rsidR="00620F99" w:rsidRPr="00C34218" w:rsidRDefault="00620F99" w:rsidP="00620F99">
            <w:pPr>
              <w:spacing w:line="240" w:lineRule="atLeast"/>
              <w:rPr>
                <w:color w:val="0000FF"/>
              </w:rPr>
            </w:pPr>
          </w:p>
        </w:tc>
        <w:tc>
          <w:tcPr>
            <w:tcW w:w="271" w:type="dxa"/>
            <w:vAlign w:val="bottom"/>
          </w:tcPr>
          <w:p w14:paraId="6C766268" w14:textId="77777777" w:rsidR="00620F99" w:rsidRPr="00C34218" w:rsidRDefault="00620F99" w:rsidP="00620F99">
            <w:pPr>
              <w:spacing w:line="240" w:lineRule="atLeast"/>
              <w:jc w:val="right"/>
              <w:rPr>
                <w:rFonts w:ascii="Arial" w:hAnsi="Arial"/>
                <w:color w:val="0000FF"/>
              </w:rPr>
            </w:pPr>
          </w:p>
        </w:tc>
      </w:tr>
      <w:tr w:rsidR="00620F99" w:rsidRPr="00C34218" w14:paraId="177D6CE1" w14:textId="77777777" w:rsidTr="001C6EC1">
        <w:trPr>
          <w:cantSplit/>
        </w:trPr>
        <w:tc>
          <w:tcPr>
            <w:tcW w:w="270" w:type="dxa"/>
          </w:tcPr>
          <w:p w14:paraId="5D95A406" w14:textId="77777777" w:rsidR="00620F99" w:rsidRPr="00C34218" w:rsidRDefault="00620F99" w:rsidP="00620F99">
            <w:pPr>
              <w:spacing w:line="240" w:lineRule="atLeast"/>
              <w:rPr>
                <w:color w:val="0000FF"/>
              </w:rPr>
            </w:pPr>
          </w:p>
        </w:tc>
        <w:tc>
          <w:tcPr>
            <w:tcW w:w="542" w:type="dxa"/>
          </w:tcPr>
          <w:p w14:paraId="50C2573D" w14:textId="77777777" w:rsidR="00620F99" w:rsidRPr="00C34218" w:rsidRDefault="00620F99" w:rsidP="00620F99">
            <w:pPr>
              <w:spacing w:line="240" w:lineRule="atLeast"/>
              <w:jc w:val="right"/>
              <w:rPr>
                <w:color w:val="0000FF"/>
              </w:rPr>
            </w:pPr>
          </w:p>
        </w:tc>
        <w:tc>
          <w:tcPr>
            <w:tcW w:w="812" w:type="dxa"/>
          </w:tcPr>
          <w:p w14:paraId="4A99AFED" w14:textId="77777777" w:rsidR="00620F99" w:rsidRPr="00C34218" w:rsidRDefault="00620F99" w:rsidP="00620F99">
            <w:pPr>
              <w:spacing w:line="240" w:lineRule="atLeast"/>
              <w:rPr>
                <w:color w:val="0000FF"/>
              </w:rPr>
            </w:pPr>
          </w:p>
        </w:tc>
        <w:tc>
          <w:tcPr>
            <w:tcW w:w="812" w:type="dxa"/>
          </w:tcPr>
          <w:p w14:paraId="04FEFF1A" w14:textId="77777777" w:rsidR="00620F99" w:rsidRPr="00C34218" w:rsidRDefault="00620F99" w:rsidP="00620F99">
            <w:pPr>
              <w:spacing w:line="240" w:lineRule="atLeast"/>
              <w:rPr>
                <w:rFonts w:ascii="Arial" w:hAnsi="Arial" w:cs="Arial"/>
                <w:color w:val="0000FF"/>
              </w:rPr>
            </w:pPr>
          </w:p>
        </w:tc>
        <w:tc>
          <w:tcPr>
            <w:tcW w:w="5055" w:type="dxa"/>
          </w:tcPr>
          <w:p w14:paraId="458D406B" w14:textId="77777777" w:rsidR="00620F99" w:rsidRPr="00C34218" w:rsidRDefault="00620F99" w:rsidP="00620F99">
            <w:pPr>
              <w:spacing w:line="240" w:lineRule="atLeast"/>
              <w:jc w:val="both"/>
              <w:rPr>
                <w:color w:val="0000FF"/>
              </w:rPr>
            </w:pPr>
          </w:p>
        </w:tc>
        <w:tc>
          <w:tcPr>
            <w:tcW w:w="271" w:type="dxa"/>
            <w:vAlign w:val="bottom"/>
          </w:tcPr>
          <w:p w14:paraId="56ED16A5" w14:textId="77777777" w:rsidR="00620F99" w:rsidRPr="00C34218" w:rsidRDefault="00620F99" w:rsidP="00620F99">
            <w:pPr>
              <w:spacing w:line="240" w:lineRule="atLeast"/>
              <w:jc w:val="right"/>
              <w:rPr>
                <w:color w:val="0000FF"/>
              </w:rPr>
            </w:pPr>
          </w:p>
        </w:tc>
        <w:tc>
          <w:tcPr>
            <w:tcW w:w="829" w:type="dxa"/>
            <w:vAlign w:val="bottom"/>
          </w:tcPr>
          <w:p w14:paraId="608AA69C" w14:textId="77777777" w:rsidR="00620F99" w:rsidRPr="00C34218" w:rsidRDefault="00620F99" w:rsidP="00620F99">
            <w:pPr>
              <w:spacing w:line="240" w:lineRule="atLeast"/>
              <w:rPr>
                <w:color w:val="0000FF"/>
              </w:rPr>
            </w:pPr>
          </w:p>
        </w:tc>
        <w:tc>
          <w:tcPr>
            <w:tcW w:w="164" w:type="dxa"/>
            <w:vAlign w:val="bottom"/>
          </w:tcPr>
          <w:p w14:paraId="42269360" w14:textId="77777777" w:rsidR="00620F99" w:rsidRPr="00C34218" w:rsidRDefault="00620F99" w:rsidP="00620F99">
            <w:pPr>
              <w:spacing w:line="240" w:lineRule="atLeast"/>
              <w:rPr>
                <w:color w:val="0000FF"/>
              </w:rPr>
            </w:pPr>
          </w:p>
        </w:tc>
        <w:tc>
          <w:tcPr>
            <w:tcW w:w="271" w:type="dxa"/>
            <w:vAlign w:val="bottom"/>
          </w:tcPr>
          <w:p w14:paraId="5CF0A882" w14:textId="77777777" w:rsidR="00620F99" w:rsidRPr="00C34218" w:rsidRDefault="00620F99" w:rsidP="00620F99">
            <w:pPr>
              <w:spacing w:line="240" w:lineRule="atLeast"/>
              <w:jc w:val="right"/>
              <w:rPr>
                <w:color w:val="0000FF"/>
              </w:rPr>
            </w:pPr>
          </w:p>
        </w:tc>
      </w:tr>
      <w:tr w:rsidR="00620F99" w:rsidRPr="00C34218" w14:paraId="043820D1" w14:textId="77777777" w:rsidTr="001C6EC1">
        <w:trPr>
          <w:cantSplit/>
        </w:trPr>
        <w:tc>
          <w:tcPr>
            <w:tcW w:w="270" w:type="dxa"/>
          </w:tcPr>
          <w:p w14:paraId="41C6AB8F" w14:textId="77777777" w:rsidR="00620F99" w:rsidRPr="00C34218" w:rsidRDefault="00620F99" w:rsidP="00620F99">
            <w:pPr>
              <w:spacing w:line="240" w:lineRule="atLeast"/>
              <w:rPr>
                <w:color w:val="0000FF"/>
              </w:rPr>
            </w:pPr>
          </w:p>
        </w:tc>
        <w:tc>
          <w:tcPr>
            <w:tcW w:w="542" w:type="dxa"/>
          </w:tcPr>
          <w:p w14:paraId="7DB07326" w14:textId="77777777" w:rsidR="00620F99" w:rsidRPr="00C34218" w:rsidRDefault="00620F99" w:rsidP="00620F99">
            <w:pPr>
              <w:spacing w:line="240" w:lineRule="atLeast"/>
              <w:jc w:val="right"/>
              <w:rPr>
                <w:color w:val="0000FF"/>
              </w:rPr>
            </w:pPr>
          </w:p>
        </w:tc>
        <w:tc>
          <w:tcPr>
            <w:tcW w:w="812" w:type="dxa"/>
          </w:tcPr>
          <w:p w14:paraId="753E6FB7" w14:textId="77777777" w:rsidR="00620F99" w:rsidRPr="00C34218" w:rsidRDefault="00620F99" w:rsidP="00620F99">
            <w:pPr>
              <w:spacing w:line="240" w:lineRule="atLeast"/>
              <w:rPr>
                <w:color w:val="0000FF"/>
              </w:rPr>
            </w:pPr>
          </w:p>
        </w:tc>
        <w:tc>
          <w:tcPr>
            <w:tcW w:w="812" w:type="dxa"/>
          </w:tcPr>
          <w:p w14:paraId="7750A382" w14:textId="77777777" w:rsidR="00620F99" w:rsidRPr="00C34218" w:rsidRDefault="00620F99" w:rsidP="00620F99">
            <w:pPr>
              <w:spacing w:line="240" w:lineRule="atLeast"/>
              <w:rPr>
                <w:rFonts w:ascii="Arial" w:hAnsi="Arial" w:cs="Arial"/>
                <w:color w:val="0000FF"/>
              </w:rPr>
            </w:pPr>
          </w:p>
        </w:tc>
        <w:tc>
          <w:tcPr>
            <w:tcW w:w="5055" w:type="dxa"/>
          </w:tcPr>
          <w:p w14:paraId="6B9D9EF2" w14:textId="77777777" w:rsidR="00620F99" w:rsidRPr="00C34218" w:rsidRDefault="00620F99" w:rsidP="00620F99">
            <w:pPr>
              <w:spacing w:line="240" w:lineRule="atLeast"/>
              <w:jc w:val="both"/>
              <w:rPr>
                <w:rFonts w:ascii="Arial" w:hAnsi="Arial"/>
                <w:color w:val="0000FF"/>
              </w:rPr>
            </w:pPr>
            <w:r w:rsidRPr="00C34218">
              <w:rPr>
                <w:rFonts w:ascii="Arial" w:hAnsi="Arial"/>
                <w:color w:val="0000FF"/>
              </w:rPr>
              <w:t>Topografie</w:t>
            </w:r>
            <w:r w:rsidR="00AF6CB7" w:rsidRPr="00C34218">
              <w:rPr>
                <w:rFonts w:ascii="Arial" w:hAnsi="Arial"/>
                <w:color w:val="0000FF"/>
              </w:rPr>
              <w:t>:</w:t>
            </w:r>
            <w:r w:rsidRPr="00C34218">
              <w:rPr>
                <w:rFonts w:ascii="Arial" w:hAnsi="Arial"/>
                <w:color w:val="0000FF"/>
              </w:rPr>
              <w:t>"</w:t>
            </w:r>
          </w:p>
        </w:tc>
        <w:tc>
          <w:tcPr>
            <w:tcW w:w="271" w:type="dxa"/>
            <w:vAlign w:val="bottom"/>
          </w:tcPr>
          <w:p w14:paraId="18E79956" w14:textId="77777777" w:rsidR="00620F99" w:rsidRPr="00C34218" w:rsidRDefault="00620F99" w:rsidP="00620F99">
            <w:pPr>
              <w:spacing w:line="240" w:lineRule="atLeast"/>
              <w:jc w:val="right"/>
              <w:rPr>
                <w:color w:val="0000FF"/>
              </w:rPr>
            </w:pPr>
          </w:p>
        </w:tc>
        <w:tc>
          <w:tcPr>
            <w:tcW w:w="829" w:type="dxa"/>
            <w:vAlign w:val="bottom"/>
          </w:tcPr>
          <w:p w14:paraId="07F22F9E" w14:textId="77777777" w:rsidR="00620F99" w:rsidRPr="00C34218" w:rsidRDefault="00620F99" w:rsidP="00620F99">
            <w:pPr>
              <w:spacing w:line="240" w:lineRule="atLeast"/>
              <w:rPr>
                <w:color w:val="0000FF"/>
              </w:rPr>
            </w:pPr>
          </w:p>
        </w:tc>
        <w:tc>
          <w:tcPr>
            <w:tcW w:w="164" w:type="dxa"/>
            <w:vAlign w:val="bottom"/>
          </w:tcPr>
          <w:p w14:paraId="71197CCA" w14:textId="77777777" w:rsidR="00620F99" w:rsidRPr="00C34218" w:rsidRDefault="00620F99" w:rsidP="00620F99">
            <w:pPr>
              <w:spacing w:line="240" w:lineRule="atLeast"/>
              <w:rPr>
                <w:color w:val="0000FF"/>
              </w:rPr>
            </w:pPr>
          </w:p>
        </w:tc>
        <w:tc>
          <w:tcPr>
            <w:tcW w:w="271" w:type="dxa"/>
            <w:vAlign w:val="bottom"/>
          </w:tcPr>
          <w:p w14:paraId="79D53AA7" w14:textId="77777777" w:rsidR="00620F99" w:rsidRPr="00C34218" w:rsidRDefault="00620F99" w:rsidP="00620F99">
            <w:pPr>
              <w:spacing w:line="240" w:lineRule="atLeast"/>
              <w:jc w:val="right"/>
              <w:rPr>
                <w:color w:val="0000FF"/>
              </w:rPr>
            </w:pPr>
          </w:p>
        </w:tc>
      </w:tr>
      <w:tr w:rsidR="001979EF" w:rsidRPr="00A802BF" w14:paraId="7B2CF8B8" w14:textId="77777777" w:rsidTr="00816104">
        <w:trPr>
          <w:cantSplit/>
        </w:trPr>
        <w:tc>
          <w:tcPr>
            <w:tcW w:w="270" w:type="dxa"/>
          </w:tcPr>
          <w:p w14:paraId="784FA70C" w14:textId="77777777" w:rsidR="001979EF" w:rsidRPr="00C34218" w:rsidRDefault="001979EF" w:rsidP="00620F99">
            <w:pPr>
              <w:spacing w:line="240" w:lineRule="atLeast"/>
              <w:rPr>
                <w:color w:val="0000FF"/>
              </w:rPr>
            </w:pPr>
          </w:p>
        </w:tc>
        <w:tc>
          <w:tcPr>
            <w:tcW w:w="542" w:type="dxa"/>
          </w:tcPr>
          <w:p w14:paraId="22C86F3F" w14:textId="77777777" w:rsidR="001979EF" w:rsidRPr="00C34218" w:rsidRDefault="001979EF" w:rsidP="00620F99">
            <w:pPr>
              <w:spacing w:line="240" w:lineRule="atLeast"/>
              <w:jc w:val="right"/>
              <w:rPr>
                <w:color w:val="0000FF"/>
              </w:rPr>
            </w:pPr>
          </w:p>
        </w:tc>
        <w:tc>
          <w:tcPr>
            <w:tcW w:w="812" w:type="dxa"/>
          </w:tcPr>
          <w:p w14:paraId="7E608F56" w14:textId="77777777" w:rsidR="001979EF" w:rsidRPr="00C34218" w:rsidRDefault="001979EF" w:rsidP="00620F99">
            <w:pPr>
              <w:spacing w:line="240" w:lineRule="atLeast"/>
              <w:rPr>
                <w:color w:val="0000FF"/>
              </w:rPr>
            </w:pPr>
          </w:p>
        </w:tc>
        <w:tc>
          <w:tcPr>
            <w:tcW w:w="812" w:type="dxa"/>
          </w:tcPr>
          <w:p w14:paraId="5967D312" w14:textId="77777777" w:rsidR="001979EF" w:rsidRPr="00C34218" w:rsidRDefault="001979EF" w:rsidP="00620F99">
            <w:pPr>
              <w:spacing w:line="240" w:lineRule="atLeast"/>
              <w:rPr>
                <w:rFonts w:ascii="Arial" w:hAnsi="Arial" w:cs="Arial"/>
                <w:color w:val="0000FF"/>
              </w:rPr>
            </w:pPr>
          </w:p>
        </w:tc>
        <w:tc>
          <w:tcPr>
            <w:tcW w:w="6319" w:type="dxa"/>
            <w:gridSpan w:val="4"/>
          </w:tcPr>
          <w:p w14:paraId="78FAC44F" w14:textId="0F85DBD1" w:rsidR="001979EF" w:rsidRPr="00C34218" w:rsidRDefault="001979EF" w:rsidP="001979EF">
            <w:pPr>
              <w:spacing w:line="240" w:lineRule="atLeast"/>
              <w:jc w:val="both"/>
              <w:rPr>
                <w:color w:val="0000FF"/>
                <w:lang w:val="nl-BE"/>
              </w:rPr>
            </w:pPr>
            <w:r w:rsidRPr="00C34218">
              <w:rPr>
                <w:rFonts w:ascii="Arial" w:hAnsi="Arial"/>
                <w:i/>
                <w:color w:val="0000FF"/>
                <w:sz w:val="18"/>
                <w:lang w:val="nl-BE"/>
              </w:rPr>
              <w:t>"K.B. 29.1.1993" (in werking 1.2.1993) + "K.B. 28.3.1995" (in werking 1.4.1995)</w:t>
            </w:r>
          </w:p>
        </w:tc>
        <w:tc>
          <w:tcPr>
            <w:tcW w:w="271" w:type="dxa"/>
            <w:vAlign w:val="bottom"/>
          </w:tcPr>
          <w:p w14:paraId="4749F446" w14:textId="77777777" w:rsidR="001979EF" w:rsidRPr="00C34218" w:rsidRDefault="001979EF" w:rsidP="00620F99">
            <w:pPr>
              <w:spacing w:line="240" w:lineRule="atLeast"/>
              <w:jc w:val="right"/>
              <w:rPr>
                <w:color w:val="0000FF"/>
                <w:lang w:val="nl-BE"/>
              </w:rPr>
            </w:pPr>
          </w:p>
        </w:tc>
      </w:tr>
      <w:tr w:rsidR="00620F99" w:rsidRPr="00A802BF" w14:paraId="14347DD5" w14:textId="77777777" w:rsidTr="001C6EC1">
        <w:trPr>
          <w:cantSplit/>
        </w:trPr>
        <w:tc>
          <w:tcPr>
            <w:tcW w:w="270" w:type="dxa"/>
          </w:tcPr>
          <w:p w14:paraId="074E9C24" w14:textId="77777777" w:rsidR="00620F99" w:rsidRPr="00C34218" w:rsidRDefault="00620F99" w:rsidP="00620F99">
            <w:pPr>
              <w:spacing w:line="240" w:lineRule="atLeast"/>
              <w:rPr>
                <w:color w:val="0000FF"/>
                <w:lang w:val="nl-BE"/>
              </w:rPr>
            </w:pPr>
          </w:p>
        </w:tc>
        <w:tc>
          <w:tcPr>
            <w:tcW w:w="542" w:type="dxa"/>
          </w:tcPr>
          <w:p w14:paraId="6DC8B6C4" w14:textId="77777777" w:rsidR="00620F99" w:rsidRPr="00C34218" w:rsidRDefault="00620F99" w:rsidP="00620F99">
            <w:pPr>
              <w:spacing w:line="240" w:lineRule="atLeast"/>
              <w:jc w:val="right"/>
              <w:rPr>
                <w:color w:val="0000FF"/>
                <w:lang w:val="nl-BE"/>
              </w:rPr>
            </w:pPr>
          </w:p>
        </w:tc>
        <w:tc>
          <w:tcPr>
            <w:tcW w:w="812" w:type="dxa"/>
          </w:tcPr>
          <w:p w14:paraId="4818650E" w14:textId="77777777" w:rsidR="00620F99" w:rsidRPr="00C34218" w:rsidRDefault="00620F99" w:rsidP="00620F99">
            <w:pPr>
              <w:spacing w:line="240" w:lineRule="atLeast"/>
              <w:rPr>
                <w:color w:val="0000FF"/>
                <w:lang w:val="nl-BE"/>
              </w:rPr>
            </w:pPr>
          </w:p>
        </w:tc>
        <w:tc>
          <w:tcPr>
            <w:tcW w:w="812" w:type="dxa"/>
          </w:tcPr>
          <w:p w14:paraId="6AE99AA2" w14:textId="77777777" w:rsidR="00620F99" w:rsidRPr="00C34218" w:rsidRDefault="00620F99" w:rsidP="00620F99">
            <w:pPr>
              <w:spacing w:line="240" w:lineRule="atLeast"/>
              <w:rPr>
                <w:color w:val="0000FF"/>
                <w:lang w:val="nl-BE"/>
              </w:rPr>
            </w:pPr>
          </w:p>
        </w:tc>
        <w:tc>
          <w:tcPr>
            <w:tcW w:w="6319" w:type="dxa"/>
            <w:gridSpan w:val="4"/>
          </w:tcPr>
          <w:p w14:paraId="1EDE1CCF" w14:textId="77777777" w:rsidR="00620F99" w:rsidRPr="00C34218" w:rsidRDefault="00620F99" w:rsidP="00620F99">
            <w:pPr>
              <w:spacing w:line="240" w:lineRule="atLeast"/>
              <w:jc w:val="both"/>
              <w:rPr>
                <w:rFonts w:ascii="Arial" w:hAnsi="Arial"/>
                <w:i/>
                <w:color w:val="0000FF"/>
                <w:sz w:val="18"/>
                <w:lang w:val="nl-BE"/>
              </w:rPr>
            </w:pPr>
            <w:r w:rsidRPr="00C34218">
              <w:rPr>
                <w:rFonts w:ascii="Arial" w:hAnsi="Arial"/>
                <w:color w:val="0000FF"/>
                <w:lang w:val="nl-BE"/>
              </w:rPr>
              <w:t>"(C IV 1) Van midden metacarpaal tot 1/3 proximaal van het polsgewricht"</w:t>
            </w:r>
          </w:p>
        </w:tc>
        <w:tc>
          <w:tcPr>
            <w:tcW w:w="271" w:type="dxa"/>
            <w:vAlign w:val="bottom"/>
          </w:tcPr>
          <w:p w14:paraId="4A03F0AA" w14:textId="77777777" w:rsidR="00620F99" w:rsidRPr="00C34218" w:rsidRDefault="00620F99" w:rsidP="00620F99">
            <w:pPr>
              <w:spacing w:line="240" w:lineRule="atLeast"/>
              <w:jc w:val="right"/>
              <w:rPr>
                <w:color w:val="0000FF"/>
                <w:lang w:val="nl-BE"/>
              </w:rPr>
            </w:pPr>
          </w:p>
        </w:tc>
      </w:tr>
      <w:tr w:rsidR="00620F99" w:rsidRPr="00A802BF" w14:paraId="73F07D14" w14:textId="77777777" w:rsidTr="001C6EC1">
        <w:trPr>
          <w:cantSplit/>
        </w:trPr>
        <w:tc>
          <w:tcPr>
            <w:tcW w:w="270" w:type="dxa"/>
          </w:tcPr>
          <w:p w14:paraId="3CCC0036" w14:textId="77777777" w:rsidR="00620F99" w:rsidRPr="00C34218" w:rsidRDefault="00620F99" w:rsidP="00620F99">
            <w:pPr>
              <w:spacing w:line="240" w:lineRule="atLeast"/>
              <w:rPr>
                <w:color w:val="0000FF"/>
                <w:lang w:val="nl-BE"/>
              </w:rPr>
            </w:pPr>
          </w:p>
        </w:tc>
        <w:tc>
          <w:tcPr>
            <w:tcW w:w="542" w:type="dxa"/>
          </w:tcPr>
          <w:p w14:paraId="7930FB6B" w14:textId="77777777" w:rsidR="00620F99" w:rsidRPr="00C34218" w:rsidRDefault="00620F99" w:rsidP="00620F99">
            <w:pPr>
              <w:spacing w:line="240" w:lineRule="atLeast"/>
              <w:jc w:val="right"/>
              <w:rPr>
                <w:color w:val="0000FF"/>
                <w:lang w:val="nl-BE"/>
              </w:rPr>
            </w:pPr>
          </w:p>
        </w:tc>
        <w:tc>
          <w:tcPr>
            <w:tcW w:w="812" w:type="dxa"/>
          </w:tcPr>
          <w:p w14:paraId="672A35F9" w14:textId="77777777" w:rsidR="00620F99" w:rsidRPr="00C34218" w:rsidRDefault="00620F99" w:rsidP="00620F99">
            <w:pPr>
              <w:spacing w:line="240" w:lineRule="atLeast"/>
              <w:rPr>
                <w:color w:val="0000FF"/>
                <w:lang w:val="nl-BE"/>
              </w:rPr>
            </w:pPr>
          </w:p>
        </w:tc>
        <w:tc>
          <w:tcPr>
            <w:tcW w:w="812" w:type="dxa"/>
          </w:tcPr>
          <w:p w14:paraId="59658645" w14:textId="77777777" w:rsidR="00620F99" w:rsidRPr="00C34218" w:rsidRDefault="00620F99" w:rsidP="00620F99">
            <w:pPr>
              <w:spacing w:line="240" w:lineRule="atLeast"/>
              <w:rPr>
                <w:color w:val="0000FF"/>
                <w:lang w:val="nl-BE"/>
              </w:rPr>
            </w:pPr>
          </w:p>
        </w:tc>
        <w:tc>
          <w:tcPr>
            <w:tcW w:w="6319" w:type="dxa"/>
            <w:gridSpan w:val="4"/>
          </w:tcPr>
          <w:p w14:paraId="26DCE5BA" w14:textId="77777777" w:rsidR="00620F99" w:rsidRPr="00C34218" w:rsidRDefault="00620F99" w:rsidP="00620F99">
            <w:pPr>
              <w:spacing w:line="240" w:lineRule="atLeast"/>
              <w:rPr>
                <w:color w:val="0000FF"/>
                <w:lang w:val="nl-BE"/>
              </w:rPr>
            </w:pPr>
          </w:p>
        </w:tc>
        <w:tc>
          <w:tcPr>
            <w:tcW w:w="271" w:type="dxa"/>
            <w:vAlign w:val="bottom"/>
          </w:tcPr>
          <w:p w14:paraId="0365D030" w14:textId="77777777" w:rsidR="00620F99" w:rsidRPr="00C34218" w:rsidRDefault="00620F99" w:rsidP="00620F99">
            <w:pPr>
              <w:spacing w:line="240" w:lineRule="atLeast"/>
              <w:jc w:val="right"/>
              <w:rPr>
                <w:color w:val="0000FF"/>
                <w:lang w:val="nl-BE"/>
              </w:rPr>
            </w:pPr>
          </w:p>
        </w:tc>
      </w:tr>
      <w:tr w:rsidR="00620F99" w:rsidRPr="00A802BF" w14:paraId="4471B57F" w14:textId="77777777" w:rsidTr="001C6EC1">
        <w:trPr>
          <w:cantSplit/>
        </w:trPr>
        <w:tc>
          <w:tcPr>
            <w:tcW w:w="270" w:type="dxa"/>
          </w:tcPr>
          <w:p w14:paraId="6BFB5895" w14:textId="77777777" w:rsidR="00620F99" w:rsidRPr="00C34218" w:rsidRDefault="00620F99" w:rsidP="00620F99">
            <w:pPr>
              <w:spacing w:line="240" w:lineRule="atLeast"/>
              <w:rPr>
                <w:color w:val="0000FF"/>
                <w:lang w:val="nl-BE"/>
              </w:rPr>
            </w:pPr>
          </w:p>
        </w:tc>
        <w:tc>
          <w:tcPr>
            <w:tcW w:w="542" w:type="dxa"/>
          </w:tcPr>
          <w:p w14:paraId="248230C2" w14:textId="77777777" w:rsidR="00620F99" w:rsidRPr="00C34218" w:rsidRDefault="00620F99" w:rsidP="00620F99">
            <w:pPr>
              <w:spacing w:line="240" w:lineRule="atLeast"/>
              <w:jc w:val="right"/>
              <w:rPr>
                <w:color w:val="0000FF"/>
                <w:lang w:val="nl-BE"/>
              </w:rPr>
            </w:pPr>
          </w:p>
        </w:tc>
        <w:tc>
          <w:tcPr>
            <w:tcW w:w="812" w:type="dxa"/>
          </w:tcPr>
          <w:p w14:paraId="31955A38" w14:textId="77777777" w:rsidR="00620F99" w:rsidRPr="00C34218" w:rsidRDefault="00620F99" w:rsidP="00620F99">
            <w:pPr>
              <w:spacing w:line="240" w:lineRule="atLeast"/>
              <w:rPr>
                <w:color w:val="0000FF"/>
                <w:lang w:val="nl-BE"/>
              </w:rPr>
            </w:pPr>
          </w:p>
        </w:tc>
        <w:tc>
          <w:tcPr>
            <w:tcW w:w="812" w:type="dxa"/>
          </w:tcPr>
          <w:p w14:paraId="49B2E4B8" w14:textId="77777777" w:rsidR="00620F99" w:rsidRPr="00C34218" w:rsidRDefault="00620F99" w:rsidP="00620F99">
            <w:pPr>
              <w:spacing w:line="240" w:lineRule="atLeast"/>
              <w:rPr>
                <w:color w:val="0000FF"/>
                <w:lang w:val="nl-BE"/>
              </w:rPr>
            </w:pPr>
          </w:p>
        </w:tc>
        <w:tc>
          <w:tcPr>
            <w:tcW w:w="6319" w:type="dxa"/>
            <w:gridSpan w:val="4"/>
          </w:tcPr>
          <w:p w14:paraId="6EFD4088" w14:textId="77777777" w:rsidR="00620F99" w:rsidRPr="00C34218" w:rsidRDefault="00620F99" w:rsidP="001979EF">
            <w:pPr>
              <w:spacing w:line="240" w:lineRule="atLeast"/>
              <w:jc w:val="both"/>
              <w:rPr>
                <w:rFonts w:ascii="Arial" w:hAnsi="Arial"/>
                <w:color w:val="0000FF"/>
                <w:lang w:val="nl-BE"/>
              </w:rPr>
            </w:pPr>
            <w:r w:rsidRPr="00C34218">
              <w:rPr>
                <w:rFonts w:ascii="Arial" w:hAnsi="Arial"/>
                <w:i/>
                <w:color w:val="0000FF"/>
                <w:sz w:val="18"/>
                <w:lang w:val="nl-BE"/>
              </w:rPr>
              <w:t>"K.B. 29.1.1993" (in werking 1.2.1993) + "K.B. 9.9.1993" (in werking 23.10.1993)</w:t>
            </w:r>
          </w:p>
        </w:tc>
        <w:tc>
          <w:tcPr>
            <w:tcW w:w="271" w:type="dxa"/>
            <w:vAlign w:val="bottom"/>
          </w:tcPr>
          <w:p w14:paraId="04A18B82" w14:textId="77777777" w:rsidR="00620F99" w:rsidRPr="00C34218" w:rsidRDefault="00620F99" w:rsidP="00620F99">
            <w:pPr>
              <w:spacing w:line="240" w:lineRule="atLeast"/>
              <w:jc w:val="right"/>
              <w:rPr>
                <w:color w:val="0000FF"/>
                <w:lang w:val="nl-BE"/>
              </w:rPr>
            </w:pPr>
          </w:p>
        </w:tc>
      </w:tr>
      <w:tr w:rsidR="00620F99" w:rsidRPr="00A802BF" w14:paraId="2682A311" w14:textId="77777777" w:rsidTr="001C6EC1">
        <w:trPr>
          <w:cantSplit/>
        </w:trPr>
        <w:tc>
          <w:tcPr>
            <w:tcW w:w="270" w:type="dxa"/>
          </w:tcPr>
          <w:p w14:paraId="594C969D" w14:textId="77777777" w:rsidR="00620F99" w:rsidRPr="00C34218" w:rsidRDefault="00620F99" w:rsidP="00620F99">
            <w:pPr>
              <w:spacing w:line="240" w:lineRule="atLeast"/>
              <w:rPr>
                <w:color w:val="0000FF"/>
                <w:lang w:val="nl-BE"/>
              </w:rPr>
            </w:pPr>
          </w:p>
        </w:tc>
        <w:tc>
          <w:tcPr>
            <w:tcW w:w="542" w:type="dxa"/>
          </w:tcPr>
          <w:p w14:paraId="6A3AD7D4" w14:textId="77777777" w:rsidR="00620F99" w:rsidRPr="00C34218" w:rsidRDefault="00620F99" w:rsidP="00620F99">
            <w:pPr>
              <w:spacing w:line="240" w:lineRule="atLeast"/>
              <w:jc w:val="right"/>
              <w:rPr>
                <w:color w:val="0000FF"/>
                <w:lang w:val="nl-BE"/>
              </w:rPr>
            </w:pPr>
          </w:p>
        </w:tc>
        <w:tc>
          <w:tcPr>
            <w:tcW w:w="812" w:type="dxa"/>
          </w:tcPr>
          <w:p w14:paraId="6E76D533" w14:textId="77777777" w:rsidR="00620F99" w:rsidRPr="00C34218" w:rsidRDefault="00620F99" w:rsidP="00620F99">
            <w:pPr>
              <w:spacing w:line="240" w:lineRule="atLeast"/>
              <w:rPr>
                <w:color w:val="0000FF"/>
                <w:lang w:val="nl-BE"/>
              </w:rPr>
            </w:pPr>
          </w:p>
        </w:tc>
        <w:tc>
          <w:tcPr>
            <w:tcW w:w="812" w:type="dxa"/>
          </w:tcPr>
          <w:p w14:paraId="5FDE0906" w14:textId="77777777" w:rsidR="00620F99" w:rsidRPr="00C34218" w:rsidRDefault="00620F99" w:rsidP="00620F99">
            <w:pPr>
              <w:spacing w:line="240" w:lineRule="atLeast"/>
              <w:rPr>
                <w:color w:val="0000FF"/>
                <w:lang w:val="nl-BE"/>
              </w:rPr>
            </w:pPr>
          </w:p>
        </w:tc>
        <w:tc>
          <w:tcPr>
            <w:tcW w:w="6319" w:type="dxa"/>
            <w:gridSpan w:val="4"/>
          </w:tcPr>
          <w:p w14:paraId="640D22FD" w14:textId="77777777" w:rsidR="00620F99" w:rsidRPr="00C34218" w:rsidRDefault="00620F99" w:rsidP="001979EF">
            <w:pPr>
              <w:spacing w:line="240" w:lineRule="atLeast"/>
              <w:jc w:val="both"/>
              <w:rPr>
                <w:rFonts w:ascii="Arial" w:hAnsi="Arial"/>
                <w:i/>
                <w:color w:val="0000FF"/>
                <w:sz w:val="18"/>
                <w:lang w:val="nl-BE"/>
              </w:rPr>
            </w:pPr>
            <w:r w:rsidRPr="00C34218">
              <w:rPr>
                <w:rFonts w:ascii="Arial" w:hAnsi="Arial"/>
                <w:color w:val="0000FF"/>
                <w:lang w:val="nl-BE"/>
              </w:rPr>
              <w:t>"(CIV2) Van midden metacarpaal tot midden onderarm, gemeten vanaf de elleboogplooi."</w:t>
            </w:r>
          </w:p>
        </w:tc>
        <w:tc>
          <w:tcPr>
            <w:tcW w:w="271" w:type="dxa"/>
            <w:vAlign w:val="bottom"/>
          </w:tcPr>
          <w:p w14:paraId="67042EC1" w14:textId="77777777" w:rsidR="00620F99" w:rsidRPr="00C34218" w:rsidRDefault="00620F99" w:rsidP="00620F99">
            <w:pPr>
              <w:spacing w:line="240" w:lineRule="atLeast"/>
              <w:jc w:val="right"/>
              <w:rPr>
                <w:color w:val="0000FF"/>
                <w:lang w:val="nl-BE"/>
              </w:rPr>
            </w:pPr>
          </w:p>
        </w:tc>
      </w:tr>
      <w:tr w:rsidR="00620F99" w:rsidRPr="00A802BF" w14:paraId="27ED1216" w14:textId="77777777" w:rsidTr="001C6EC1">
        <w:trPr>
          <w:cantSplit/>
        </w:trPr>
        <w:tc>
          <w:tcPr>
            <w:tcW w:w="270" w:type="dxa"/>
          </w:tcPr>
          <w:p w14:paraId="7CB68DCD" w14:textId="77777777" w:rsidR="00620F99" w:rsidRPr="00C34218" w:rsidRDefault="00620F99" w:rsidP="00620F99">
            <w:pPr>
              <w:spacing w:line="240" w:lineRule="atLeast"/>
              <w:rPr>
                <w:color w:val="0000FF"/>
                <w:lang w:val="nl-BE"/>
              </w:rPr>
            </w:pPr>
          </w:p>
        </w:tc>
        <w:tc>
          <w:tcPr>
            <w:tcW w:w="542" w:type="dxa"/>
          </w:tcPr>
          <w:p w14:paraId="026AEE62" w14:textId="77777777" w:rsidR="00620F99" w:rsidRPr="00C34218" w:rsidRDefault="00620F99" w:rsidP="00620F99">
            <w:pPr>
              <w:spacing w:line="240" w:lineRule="atLeast"/>
              <w:jc w:val="right"/>
              <w:rPr>
                <w:color w:val="0000FF"/>
                <w:lang w:val="nl-BE"/>
              </w:rPr>
            </w:pPr>
          </w:p>
        </w:tc>
        <w:tc>
          <w:tcPr>
            <w:tcW w:w="812" w:type="dxa"/>
          </w:tcPr>
          <w:p w14:paraId="5B47D149" w14:textId="77777777" w:rsidR="00620F99" w:rsidRPr="00C34218" w:rsidRDefault="00620F99" w:rsidP="00620F99">
            <w:pPr>
              <w:spacing w:line="240" w:lineRule="atLeast"/>
              <w:rPr>
                <w:color w:val="0000FF"/>
                <w:lang w:val="nl-BE"/>
              </w:rPr>
            </w:pPr>
          </w:p>
        </w:tc>
        <w:tc>
          <w:tcPr>
            <w:tcW w:w="812" w:type="dxa"/>
          </w:tcPr>
          <w:p w14:paraId="6D34B363" w14:textId="77777777" w:rsidR="00620F99" w:rsidRPr="00C34218" w:rsidRDefault="00620F99" w:rsidP="00620F99">
            <w:pPr>
              <w:spacing w:line="240" w:lineRule="atLeast"/>
              <w:rPr>
                <w:color w:val="0000FF"/>
                <w:lang w:val="nl-BE"/>
              </w:rPr>
            </w:pPr>
          </w:p>
        </w:tc>
        <w:tc>
          <w:tcPr>
            <w:tcW w:w="6319" w:type="dxa"/>
            <w:gridSpan w:val="4"/>
          </w:tcPr>
          <w:p w14:paraId="19D2D3F4" w14:textId="77777777" w:rsidR="00620F99" w:rsidRPr="00C34218" w:rsidRDefault="00620F99" w:rsidP="001979EF">
            <w:pPr>
              <w:spacing w:line="240" w:lineRule="atLeast"/>
              <w:jc w:val="both"/>
              <w:rPr>
                <w:color w:val="0000FF"/>
                <w:lang w:val="nl-BE"/>
              </w:rPr>
            </w:pPr>
          </w:p>
        </w:tc>
        <w:tc>
          <w:tcPr>
            <w:tcW w:w="271" w:type="dxa"/>
            <w:vAlign w:val="bottom"/>
          </w:tcPr>
          <w:p w14:paraId="4819FC33" w14:textId="77777777" w:rsidR="00620F99" w:rsidRPr="00C34218" w:rsidRDefault="00620F99" w:rsidP="00620F99">
            <w:pPr>
              <w:spacing w:line="240" w:lineRule="atLeast"/>
              <w:jc w:val="right"/>
              <w:rPr>
                <w:color w:val="0000FF"/>
                <w:lang w:val="nl-BE"/>
              </w:rPr>
            </w:pPr>
          </w:p>
        </w:tc>
      </w:tr>
      <w:tr w:rsidR="00620F99" w:rsidRPr="00A802BF" w14:paraId="36E39C33" w14:textId="77777777" w:rsidTr="001C6EC1">
        <w:trPr>
          <w:cantSplit/>
        </w:trPr>
        <w:tc>
          <w:tcPr>
            <w:tcW w:w="270" w:type="dxa"/>
          </w:tcPr>
          <w:p w14:paraId="4CDB9C80" w14:textId="77777777" w:rsidR="00620F99" w:rsidRPr="00C34218" w:rsidRDefault="00620F99" w:rsidP="00620F99">
            <w:pPr>
              <w:spacing w:line="240" w:lineRule="atLeast"/>
              <w:rPr>
                <w:color w:val="0000FF"/>
                <w:lang w:val="nl-BE"/>
              </w:rPr>
            </w:pPr>
          </w:p>
        </w:tc>
        <w:tc>
          <w:tcPr>
            <w:tcW w:w="542" w:type="dxa"/>
          </w:tcPr>
          <w:p w14:paraId="200FB16B" w14:textId="77777777" w:rsidR="00620F99" w:rsidRPr="00C34218" w:rsidRDefault="00620F99" w:rsidP="00620F99">
            <w:pPr>
              <w:spacing w:line="240" w:lineRule="atLeast"/>
              <w:jc w:val="right"/>
              <w:rPr>
                <w:color w:val="0000FF"/>
                <w:lang w:val="nl-BE"/>
              </w:rPr>
            </w:pPr>
          </w:p>
        </w:tc>
        <w:tc>
          <w:tcPr>
            <w:tcW w:w="812" w:type="dxa"/>
          </w:tcPr>
          <w:p w14:paraId="15162453" w14:textId="77777777" w:rsidR="00620F99" w:rsidRPr="00C34218" w:rsidRDefault="00620F99" w:rsidP="00620F99">
            <w:pPr>
              <w:spacing w:line="240" w:lineRule="atLeast"/>
              <w:rPr>
                <w:color w:val="0000FF"/>
                <w:lang w:val="nl-BE"/>
              </w:rPr>
            </w:pPr>
          </w:p>
        </w:tc>
        <w:tc>
          <w:tcPr>
            <w:tcW w:w="812" w:type="dxa"/>
          </w:tcPr>
          <w:p w14:paraId="0D7C3E73" w14:textId="77777777" w:rsidR="00620F99" w:rsidRPr="00C34218" w:rsidRDefault="00620F99" w:rsidP="00620F99">
            <w:pPr>
              <w:spacing w:line="240" w:lineRule="atLeast"/>
              <w:rPr>
                <w:color w:val="0000FF"/>
                <w:lang w:val="nl-BE"/>
              </w:rPr>
            </w:pPr>
          </w:p>
        </w:tc>
        <w:tc>
          <w:tcPr>
            <w:tcW w:w="6319" w:type="dxa"/>
            <w:gridSpan w:val="4"/>
          </w:tcPr>
          <w:p w14:paraId="72748164" w14:textId="77777777" w:rsidR="00620F99" w:rsidRPr="00C34218" w:rsidRDefault="00620F99" w:rsidP="001979EF">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7A94BB55" w14:textId="77777777" w:rsidR="00620F99" w:rsidRPr="00C34218" w:rsidRDefault="00620F99" w:rsidP="00620F99">
            <w:pPr>
              <w:spacing w:line="240" w:lineRule="atLeast"/>
              <w:jc w:val="right"/>
              <w:rPr>
                <w:color w:val="0000FF"/>
                <w:lang w:val="nl-BE"/>
              </w:rPr>
            </w:pPr>
          </w:p>
        </w:tc>
      </w:tr>
      <w:tr w:rsidR="00620F99" w:rsidRPr="00C34218" w14:paraId="599DA2C9" w14:textId="77777777" w:rsidTr="001C6EC1">
        <w:trPr>
          <w:cantSplit/>
        </w:trPr>
        <w:tc>
          <w:tcPr>
            <w:tcW w:w="270" w:type="dxa"/>
          </w:tcPr>
          <w:p w14:paraId="54EC0ECB" w14:textId="77777777" w:rsidR="00620F99" w:rsidRPr="00C34218" w:rsidRDefault="00620F99" w:rsidP="00620F99">
            <w:pPr>
              <w:spacing w:line="240" w:lineRule="atLeast"/>
              <w:rPr>
                <w:color w:val="0000FF"/>
                <w:lang w:val="nl-BE"/>
              </w:rPr>
            </w:pPr>
          </w:p>
        </w:tc>
        <w:tc>
          <w:tcPr>
            <w:tcW w:w="542" w:type="dxa"/>
          </w:tcPr>
          <w:p w14:paraId="7F005969" w14:textId="77777777" w:rsidR="00620F99" w:rsidRPr="00C34218" w:rsidRDefault="00620F99" w:rsidP="00620F99">
            <w:pPr>
              <w:spacing w:line="240" w:lineRule="atLeast"/>
              <w:jc w:val="right"/>
              <w:rPr>
                <w:color w:val="0000FF"/>
                <w:lang w:val="nl-BE"/>
              </w:rPr>
            </w:pPr>
          </w:p>
        </w:tc>
        <w:tc>
          <w:tcPr>
            <w:tcW w:w="812" w:type="dxa"/>
          </w:tcPr>
          <w:p w14:paraId="4B72FEEA" w14:textId="77777777" w:rsidR="00620F99" w:rsidRPr="00C34218" w:rsidRDefault="00620F99" w:rsidP="00620F99">
            <w:pPr>
              <w:spacing w:line="240" w:lineRule="atLeast"/>
              <w:rPr>
                <w:color w:val="0000FF"/>
                <w:lang w:val="nl-BE"/>
              </w:rPr>
            </w:pPr>
          </w:p>
        </w:tc>
        <w:tc>
          <w:tcPr>
            <w:tcW w:w="812" w:type="dxa"/>
          </w:tcPr>
          <w:p w14:paraId="15AA34E5" w14:textId="77777777" w:rsidR="00620F99" w:rsidRPr="00C34218" w:rsidRDefault="00620F99" w:rsidP="00620F99">
            <w:pPr>
              <w:spacing w:line="240" w:lineRule="atLeast"/>
              <w:rPr>
                <w:color w:val="0000FF"/>
                <w:lang w:val="nl-BE"/>
              </w:rPr>
            </w:pPr>
          </w:p>
        </w:tc>
        <w:tc>
          <w:tcPr>
            <w:tcW w:w="6319" w:type="dxa"/>
            <w:gridSpan w:val="4"/>
          </w:tcPr>
          <w:p w14:paraId="3DBBFF85" w14:textId="77777777" w:rsidR="00620F99" w:rsidRPr="00C34218" w:rsidRDefault="00620F99" w:rsidP="00620F99">
            <w:pPr>
              <w:spacing w:line="240" w:lineRule="atLeast"/>
              <w:jc w:val="both"/>
              <w:rPr>
                <w:color w:val="0000FF"/>
                <w:lang w:val="nl-BE"/>
              </w:rPr>
            </w:pPr>
            <w:r w:rsidRPr="00C34218">
              <w:rPr>
                <w:rFonts w:ascii="Arial" w:hAnsi="Arial"/>
                <w:color w:val="0000FF"/>
              </w:rPr>
              <w:t>"Prefab</w:t>
            </w:r>
            <w:r w:rsidR="00AF6CB7" w:rsidRPr="00C34218">
              <w:rPr>
                <w:rFonts w:ascii="Arial" w:hAnsi="Arial"/>
                <w:color w:val="0000FF"/>
              </w:rPr>
              <w:t>:</w:t>
            </w:r>
            <w:r w:rsidRPr="00C34218">
              <w:rPr>
                <w:rFonts w:ascii="Arial" w:hAnsi="Arial"/>
                <w:color w:val="0000FF"/>
                <w:lang w:val="nl-BE"/>
              </w:rPr>
              <w:t>"</w:t>
            </w:r>
          </w:p>
        </w:tc>
        <w:tc>
          <w:tcPr>
            <w:tcW w:w="271" w:type="dxa"/>
            <w:vAlign w:val="bottom"/>
          </w:tcPr>
          <w:p w14:paraId="70467259" w14:textId="77777777" w:rsidR="00620F99" w:rsidRPr="00C34218" w:rsidRDefault="00620F99" w:rsidP="00620F99">
            <w:pPr>
              <w:spacing w:line="240" w:lineRule="atLeast"/>
              <w:jc w:val="right"/>
              <w:rPr>
                <w:color w:val="0000FF"/>
                <w:lang w:val="nl-BE"/>
              </w:rPr>
            </w:pPr>
          </w:p>
        </w:tc>
      </w:tr>
      <w:tr w:rsidR="00977639" w:rsidRPr="00C34218" w14:paraId="29F1E5AF" w14:textId="77777777" w:rsidTr="001C6EC1">
        <w:trPr>
          <w:cantSplit/>
        </w:trPr>
        <w:tc>
          <w:tcPr>
            <w:tcW w:w="270" w:type="dxa"/>
          </w:tcPr>
          <w:p w14:paraId="0F7AECF0" w14:textId="77777777" w:rsidR="00977639" w:rsidRPr="00C34218" w:rsidRDefault="00977639" w:rsidP="00620F99">
            <w:pPr>
              <w:spacing w:line="240" w:lineRule="atLeast"/>
              <w:rPr>
                <w:color w:val="0000FF"/>
                <w:lang w:val="nl-BE"/>
              </w:rPr>
            </w:pPr>
          </w:p>
        </w:tc>
        <w:tc>
          <w:tcPr>
            <w:tcW w:w="542" w:type="dxa"/>
          </w:tcPr>
          <w:p w14:paraId="79E06696" w14:textId="77777777" w:rsidR="00977639" w:rsidRPr="00C34218" w:rsidRDefault="00977639" w:rsidP="00620F99">
            <w:pPr>
              <w:spacing w:line="240" w:lineRule="atLeast"/>
              <w:jc w:val="right"/>
              <w:rPr>
                <w:color w:val="0000FF"/>
                <w:lang w:val="nl-BE"/>
              </w:rPr>
            </w:pPr>
          </w:p>
        </w:tc>
        <w:tc>
          <w:tcPr>
            <w:tcW w:w="812" w:type="dxa"/>
          </w:tcPr>
          <w:p w14:paraId="30CC798F" w14:textId="77777777" w:rsidR="00977639" w:rsidRPr="00C34218" w:rsidRDefault="00977639" w:rsidP="00620F99">
            <w:pPr>
              <w:spacing w:line="240" w:lineRule="atLeast"/>
              <w:rPr>
                <w:color w:val="0000FF"/>
                <w:lang w:val="nl-BE"/>
              </w:rPr>
            </w:pPr>
          </w:p>
        </w:tc>
        <w:tc>
          <w:tcPr>
            <w:tcW w:w="812" w:type="dxa"/>
          </w:tcPr>
          <w:p w14:paraId="2F604089" w14:textId="77777777" w:rsidR="00977639" w:rsidRPr="00C34218" w:rsidRDefault="00977639" w:rsidP="00620F99">
            <w:pPr>
              <w:spacing w:line="240" w:lineRule="atLeast"/>
              <w:rPr>
                <w:color w:val="0000FF"/>
                <w:lang w:val="nl-BE"/>
              </w:rPr>
            </w:pPr>
          </w:p>
        </w:tc>
        <w:tc>
          <w:tcPr>
            <w:tcW w:w="6319" w:type="dxa"/>
            <w:gridSpan w:val="4"/>
          </w:tcPr>
          <w:p w14:paraId="1A989C97" w14:textId="77777777" w:rsidR="00977639" w:rsidRPr="00C34218" w:rsidRDefault="00977639" w:rsidP="00620F99">
            <w:pPr>
              <w:spacing w:line="240" w:lineRule="atLeast"/>
              <w:jc w:val="both"/>
              <w:rPr>
                <w:rFonts w:ascii="Arial" w:hAnsi="Arial"/>
                <w:color w:val="0000FF"/>
              </w:rPr>
            </w:pPr>
          </w:p>
        </w:tc>
        <w:tc>
          <w:tcPr>
            <w:tcW w:w="271" w:type="dxa"/>
            <w:vAlign w:val="bottom"/>
          </w:tcPr>
          <w:p w14:paraId="6BBC1802" w14:textId="77777777" w:rsidR="00977639" w:rsidRPr="00C34218" w:rsidRDefault="00977639" w:rsidP="00620F99">
            <w:pPr>
              <w:spacing w:line="240" w:lineRule="atLeast"/>
              <w:jc w:val="right"/>
              <w:rPr>
                <w:color w:val="0000FF"/>
                <w:lang w:val="nl-BE"/>
              </w:rPr>
            </w:pPr>
          </w:p>
        </w:tc>
      </w:tr>
      <w:tr w:rsidR="00620F99" w:rsidRPr="00A802BF" w14:paraId="47F8D7EB" w14:textId="77777777" w:rsidTr="001C6EC1">
        <w:trPr>
          <w:cantSplit/>
        </w:trPr>
        <w:tc>
          <w:tcPr>
            <w:tcW w:w="270" w:type="dxa"/>
          </w:tcPr>
          <w:p w14:paraId="40054636" w14:textId="77777777" w:rsidR="00620F99" w:rsidRPr="00C34218" w:rsidRDefault="00620F99" w:rsidP="00620F99">
            <w:pPr>
              <w:spacing w:line="240" w:lineRule="atLeast"/>
              <w:rPr>
                <w:color w:val="0000FF"/>
                <w:lang w:val="nl-BE"/>
              </w:rPr>
            </w:pPr>
          </w:p>
        </w:tc>
        <w:tc>
          <w:tcPr>
            <w:tcW w:w="542" w:type="dxa"/>
          </w:tcPr>
          <w:p w14:paraId="25636514" w14:textId="77777777" w:rsidR="00620F99" w:rsidRPr="00C34218" w:rsidRDefault="00620F99" w:rsidP="00620F99">
            <w:pPr>
              <w:spacing w:line="240" w:lineRule="atLeast"/>
              <w:jc w:val="right"/>
              <w:rPr>
                <w:color w:val="0000FF"/>
                <w:lang w:val="nl-BE"/>
              </w:rPr>
            </w:pPr>
          </w:p>
        </w:tc>
        <w:tc>
          <w:tcPr>
            <w:tcW w:w="812" w:type="dxa"/>
          </w:tcPr>
          <w:p w14:paraId="71297379" w14:textId="77777777" w:rsidR="00620F99" w:rsidRPr="00C34218" w:rsidRDefault="00620F99" w:rsidP="00620F99">
            <w:pPr>
              <w:spacing w:line="240" w:lineRule="atLeast"/>
              <w:rPr>
                <w:color w:val="0000FF"/>
              </w:rPr>
            </w:pPr>
            <w:r w:rsidRPr="00C34218">
              <w:rPr>
                <w:rFonts w:ascii="Arial" w:hAnsi="Arial"/>
                <w:color w:val="0000FF"/>
              </w:rPr>
              <w:t>649412</w:t>
            </w:r>
          </w:p>
        </w:tc>
        <w:tc>
          <w:tcPr>
            <w:tcW w:w="812" w:type="dxa"/>
          </w:tcPr>
          <w:p w14:paraId="5E3FE689" w14:textId="77777777" w:rsidR="00620F99" w:rsidRPr="00C34218" w:rsidRDefault="00620F99" w:rsidP="00620F99">
            <w:pPr>
              <w:spacing w:line="240" w:lineRule="atLeast"/>
              <w:rPr>
                <w:rFonts w:ascii="Arial" w:hAnsi="Arial" w:cs="Arial"/>
                <w:color w:val="0000FF"/>
              </w:rPr>
            </w:pPr>
            <w:r w:rsidRPr="00C34218">
              <w:rPr>
                <w:rFonts w:ascii="Arial" w:hAnsi="Arial" w:cs="Arial"/>
                <w:color w:val="0000FF"/>
              </w:rPr>
              <w:t>649423</w:t>
            </w:r>
          </w:p>
        </w:tc>
        <w:tc>
          <w:tcPr>
            <w:tcW w:w="5055" w:type="dxa"/>
          </w:tcPr>
          <w:p w14:paraId="547C0018" w14:textId="77777777" w:rsidR="00620F99" w:rsidRPr="00C34218" w:rsidRDefault="00620F99" w:rsidP="00620F99">
            <w:pPr>
              <w:spacing w:line="240" w:lineRule="atLeast"/>
              <w:jc w:val="both"/>
              <w:rPr>
                <w:color w:val="0000FF"/>
                <w:lang w:val="nl-BE"/>
              </w:rPr>
            </w:pPr>
            <w:r w:rsidRPr="00C34218">
              <w:rPr>
                <w:rFonts w:ascii="Arial" w:hAnsi="Arial"/>
                <w:i/>
                <w:color w:val="0000FF"/>
                <w:sz w:val="18"/>
                <w:szCs w:val="18"/>
                <w:lang w:val="nl-BE"/>
              </w:rPr>
              <w:t>Geschrapt door K.B. 21.7.2014 (in werking 1.10.2014)</w:t>
            </w:r>
          </w:p>
        </w:tc>
        <w:tc>
          <w:tcPr>
            <w:tcW w:w="271" w:type="dxa"/>
            <w:vAlign w:val="bottom"/>
          </w:tcPr>
          <w:p w14:paraId="341C68E5" w14:textId="77777777" w:rsidR="00620F99" w:rsidRPr="00C34218" w:rsidRDefault="00620F99" w:rsidP="00620F99">
            <w:pPr>
              <w:spacing w:line="240" w:lineRule="atLeast"/>
              <w:jc w:val="right"/>
              <w:rPr>
                <w:color w:val="0000FF"/>
                <w:lang w:val="nl-BE"/>
              </w:rPr>
            </w:pPr>
          </w:p>
        </w:tc>
        <w:tc>
          <w:tcPr>
            <w:tcW w:w="829" w:type="dxa"/>
            <w:vAlign w:val="bottom"/>
          </w:tcPr>
          <w:p w14:paraId="40F0DA4E" w14:textId="77777777" w:rsidR="00620F99" w:rsidRPr="00C34218" w:rsidRDefault="00620F99" w:rsidP="00620F99">
            <w:pPr>
              <w:spacing w:line="240" w:lineRule="atLeast"/>
              <w:rPr>
                <w:color w:val="0000FF"/>
                <w:lang w:val="nl-BE"/>
              </w:rPr>
            </w:pPr>
          </w:p>
        </w:tc>
        <w:tc>
          <w:tcPr>
            <w:tcW w:w="164" w:type="dxa"/>
            <w:vAlign w:val="bottom"/>
          </w:tcPr>
          <w:p w14:paraId="72F3B641" w14:textId="77777777" w:rsidR="00620F99" w:rsidRPr="00C34218" w:rsidRDefault="00620F99" w:rsidP="00620F99">
            <w:pPr>
              <w:spacing w:line="240" w:lineRule="atLeast"/>
              <w:rPr>
                <w:color w:val="0000FF"/>
                <w:lang w:val="nl-BE"/>
              </w:rPr>
            </w:pPr>
          </w:p>
        </w:tc>
        <w:tc>
          <w:tcPr>
            <w:tcW w:w="271" w:type="dxa"/>
            <w:vAlign w:val="bottom"/>
          </w:tcPr>
          <w:p w14:paraId="0AA3C63D" w14:textId="77777777" w:rsidR="00620F99" w:rsidRPr="00C34218" w:rsidRDefault="00620F99" w:rsidP="00620F99">
            <w:pPr>
              <w:spacing w:line="240" w:lineRule="atLeast"/>
              <w:jc w:val="right"/>
              <w:rPr>
                <w:color w:val="0000FF"/>
                <w:lang w:val="nl-BE"/>
              </w:rPr>
            </w:pPr>
          </w:p>
        </w:tc>
      </w:tr>
      <w:tr w:rsidR="00620F99" w:rsidRPr="00A802BF" w14:paraId="4001C910" w14:textId="77777777" w:rsidTr="001C6EC1">
        <w:trPr>
          <w:cantSplit/>
        </w:trPr>
        <w:tc>
          <w:tcPr>
            <w:tcW w:w="270" w:type="dxa"/>
          </w:tcPr>
          <w:p w14:paraId="30803055" w14:textId="77777777" w:rsidR="00620F99" w:rsidRPr="00C34218" w:rsidRDefault="00620F99" w:rsidP="00620F99">
            <w:pPr>
              <w:spacing w:line="240" w:lineRule="atLeast"/>
              <w:rPr>
                <w:color w:val="0000FF"/>
                <w:lang w:val="nl-BE"/>
              </w:rPr>
            </w:pPr>
          </w:p>
        </w:tc>
        <w:tc>
          <w:tcPr>
            <w:tcW w:w="542" w:type="dxa"/>
          </w:tcPr>
          <w:p w14:paraId="40CAFE2D" w14:textId="77777777" w:rsidR="00620F99" w:rsidRPr="00C34218" w:rsidRDefault="00620F99" w:rsidP="00620F99">
            <w:pPr>
              <w:spacing w:line="240" w:lineRule="atLeast"/>
              <w:jc w:val="right"/>
              <w:rPr>
                <w:color w:val="0000FF"/>
                <w:lang w:val="nl-BE"/>
              </w:rPr>
            </w:pPr>
          </w:p>
        </w:tc>
        <w:tc>
          <w:tcPr>
            <w:tcW w:w="812" w:type="dxa"/>
          </w:tcPr>
          <w:p w14:paraId="4685E142" w14:textId="77777777" w:rsidR="00620F99" w:rsidRPr="00C34218" w:rsidRDefault="00620F99" w:rsidP="00620F99">
            <w:pPr>
              <w:spacing w:line="240" w:lineRule="atLeast"/>
              <w:rPr>
                <w:rFonts w:ascii="Arial" w:hAnsi="Arial"/>
                <w:color w:val="0000FF"/>
                <w:lang w:val="nl-BE"/>
              </w:rPr>
            </w:pPr>
          </w:p>
        </w:tc>
        <w:tc>
          <w:tcPr>
            <w:tcW w:w="812" w:type="dxa"/>
          </w:tcPr>
          <w:p w14:paraId="191F83CF" w14:textId="77777777" w:rsidR="00620F99" w:rsidRPr="00C34218" w:rsidRDefault="00620F99" w:rsidP="00620F99">
            <w:pPr>
              <w:spacing w:line="240" w:lineRule="atLeast"/>
              <w:rPr>
                <w:rFonts w:ascii="Arial" w:hAnsi="Arial" w:cs="Arial"/>
                <w:color w:val="0000FF"/>
                <w:lang w:val="nl-BE"/>
              </w:rPr>
            </w:pPr>
          </w:p>
        </w:tc>
        <w:tc>
          <w:tcPr>
            <w:tcW w:w="5055" w:type="dxa"/>
          </w:tcPr>
          <w:p w14:paraId="69106614" w14:textId="77777777" w:rsidR="00620F99" w:rsidRPr="00C34218" w:rsidRDefault="00620F99" w:rsidP="00620F99">
            <w:pPr>
              <w:spacing w:line="240" w:lineRule="atLeast"/>
              <w:jc w:val="both"/>
              <w:rPr>
                <w:color w:val="0000FF"/>
                <w:lang w:val="nl-BE"/>
              </w:rPr>
            </w:pPr>
          </w:p>
        </w:tc>
        <w:tc>
          <w:tcPr>
            <w:tcW w:w="271" w:type="dxa"/>
            <w:vAlign w:val="bottom"/>
          </w:tcPr>
          <w:p w14:paraId="3528EADA" w14:textId="77777777" w:rsidR="00620F99" w:rsidRPr="00C34218" w:rsidRDefault="00620F99" w:rsidP="00620F99">
            <w:pPr>
              <w:spacing w:line="240" w:lineRule="atLeast"/>
              <w:jc w:val="right"/>
              <w:rPr>
                <w:color w:val="0000FF"/>
                <w:lang w:val="nl-BE"/>
              </w:rPr>
            </w:pPr>
          </w:p>
        </w:tc>
        <w:tc>
          <w:tcPr>
            <w:tcW w:w="829" w:type="dxa"/>
            <w:vAlign w:val="bottom"/>
          </w:tcPr>
          <w:p w14:paraId="7DC68203" w14:textId="77777777" w:rsidR="00620F99" w:rsidRPr="00C34218" w:rsidRDefault="00620F99" w:rsidP="00620F99">
            <w:pPr>
              <w:spacing w:line="240" w:lineRule="atLeast"/>
              <w:jc w:val="right"/>
              <w:rPr>
                <w:color w:val="0000FF"/>
                <w:lang w:val="nl-BE"/>
              </w:rPr>
            </w:pPr>
          </w:p>
        </w:tc>
        <w:tc>
          <w:tcPr>
            <w:tcW w:w="164" w:type="dxa"/>
            <w:vAlign w:val="bottom"/>
          </w:tcPr>
          <w:p w14:paraId="43769E9B" w14:textId="77777777" w:rsidR="00620F99" w:rsidRPr="00C34218" w:rsidRDefault="00620F99" w:rsidP="00620F99">
            <w:pPr>
              <w:spacing w:line="240" w:lineRule="atLeast"/>
              <w:rPr>
                <w:color w:val="0000FF"/>
                <w:lang w:val="nl-BE"/>
              </w:rPr>
            </w:pPr>
          </w:p>
        </w:tc>
        <w:tc>
          <w:tcPr>
            <w:tcW w:w="271" w:type="dxa"/>
            <w:vAlign w:val="bottom"/>
          </w:tcPr>
          <w:p w14:paraId="38AF8157" w14:textId="77777777" w:rsidR="00620F99" w:rsidRPr="00C34218" w:rsidRDefault="00620F99" w:rsidP="00620F99">
            <w:pPr>
              <w:spacing w:line="240" w:lineRule="atLeast"/>
              <w:jc w:val="right"/>
              <w:rPr>
                <w:color w:val="0000FF"/>
                <w:lang w:val="nl-BE"/>
              </w:rPr>
            </w:pPr>
          </w:p>
        </w:tc>
      </w:tr>
      <w:tr w:rsidR="00620F99" w:rsidRPr="00A802BF" w14:paraId="130ED532" w14:textId="77777777" w:rsidTr="001C6EC1">
        <w:trPr>
          <w:cantSplit/>
        </w:trPr>
        <w:tc>
          <w:tcPr>
            <w:tcW w:w="270" w:type="dxa"/>
          </w:tcPr>
          <w:p w14:paraId="1F8B3837" w14:textId="77777777" w:rsidR="00620F99" w:rsidRPr="00C34218" w:rsidRDefault="00620F99" w:rsidP="00620F99">
            <w:pPr>
              <w:spacing w:line="240" w:lineRule="atLeast"/>
              <w:rPr>
                <w:color w:val="0000FF"/>
                <w:lang w:val="nl-BE"/>
              </w:rPr>
            </w:pPr>
          </w:p>
        </w:tc>
        <w:tc>
          <w:tcPr>
            <w:tcW w:w="542" w:type="dxa"/>
          </w:tcPr>
          <w:p w14:paraId="3AF861CF" w14:textId="77777777" w:rsidR="00620F99" w:rsidRPr="00C34218" w:rsidRDefault="00620F99" w:rsidP="00620F99">
            <w:pPr>
              <w:spacing w:line="240" w:lineRule="atLeast"/>
              <w:jc w:val="right"/>
              <w:rPr>
                <w:color w:val="0000FF"/>
                <w:lang w:val="nl-BE"/>
              </w:rPr>
            </w:pPr>
          </w:p>
        </w:tc>
        <w:tc>
          <w:tcPr>
            <w:tcW w:w="812" w:type="dxa"/>
          </w:tcPr>
          <w:p w14:paraId="65CD1525" w14:textId="77777777" w:rsidR="00620F99" w:rsidRPr="00C34218" w:rsidRDefault="00620F99" w:rsidP="00620F99">
            <w:pPr>
              <w:spacing w:line="240" w:lineRule="atLeast"/>
              <w:rPr>
                <w:color w:val="0000FF"/>
                <w:lang w:val="nl-BE"/>
              </w:rPr>
            </w:pPr>
          </w:p>
        </w:tc>
        <w:tc>
          <w:tcPr>
            <w:tcW w:w="812" w:type="dxa"/>
          </w:tcPr>
          <w:p w14:paraId="07B10935" w14:textId="77777777" w:rsidR="00620F99" w:rsidRPr="00C34218" w:rsidRDefault="00620F99" w:rsidP="00620F99">
            <w:pPr>
              <w:spacing w:line="240" w:lineRule="atLeast"/>
              <w:rPr>
                <w:color w:val="0000FF"/>
                <w:lang w:val="nl-BE"/>
              </w:rPr>
            </w:pPr>
          </w:p>
        </w:tc>
        <w:tc>
          <w:tcPr>
            <w:tcW w:w="5055" w:type="dxa"/>
          </w:tcPr>
          <w:p w14:paraId="2DBAE4C9" w14:textId="77777777" w:rsidR="00620F99" w:rsidRPr="00C34218" w:rsidRDefault="00620F99" w:rsidP="00620F9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75E7C523" w14:textId="77777777" w:rsidR="00620F99" w:rsidRPr="00C34218" w:rsidRDefault="00620F99" w:rsidP="00620F99">
            <w:pPr>
              <w:spacing w:line="240" w:lineRule="atLeast"/>
              <w:jc w:val="right"/>
              <w:rPr>
                <w:rFonts w:ascii="Arial" w:hAnsi="Arial"/>
                <w:color w:val="0000FF"/>
                <w:lang w:val="nl-BE"/>
              </w:rPr>
            </w:pPr>
          </w:p>
        </w:tc>
        <w:tc>
          <w:tcPr>
            <w:tcW w:w="829" w:type="dxa"/>
            <w:vAlign w:val="bottom"/>
          </w:tcPr>
          <w:p w14:paraId="5782D2EA" w14:textId="77777777" w:rsidR="00620F99" w:rsidRPr="00C34218" w:rsidRDefault="00620F99" w:rsidP="00620F99">
            <w:pPr>
              <w:spacing w:line="240" w:lineRule="atLeast"/>
              <w:jc w:val="right"/>
              <w:rPr>
                <w:rFonts w:ascii="Arial" w:hAnsi="Arial"/>
                <w:color w:val="0000FF"/>
                <w:lang w:val="nl-BE"/>
              </w:rPr>
            </w:pPr>
          </w:p>
        </w:tc>
        <w:tc>
          <w:tcPr>
            <w:tcW w:w="164" w:type="dxa"/>
            <w:vAlign w:val="bottom"/>
          </w:tcPr>
          <w:p w14:paraId="50E236F2" w14:textId="77777777" w:rsidR="00620F99" w:rsidRPr="00C34218" w:rsidRDefault="00620F99" w:rsidP="00620F99">
            <w:pPr>
              <w:spacing w:line="240" w:lineRule="atLeast"/>
              <w:rPr>
                <w:color w:val="0000FF"/>
                <w:lang w:val="nl-BE"/>
              </w:rPr>
            </w:pPr>
          </w:p>
        </w:tc>
        <w:tc>
          <w:tcPr>
            <w:tcW w:w="271" w:type="dxa"/>
            <w:vAlign w:val="bottom"/>
          </w:tcPr>
          <w:p w14:paraId="1162B6E3" w14:textId="77777777" w:rsidR="00620F99" w:rsidRPr="00C34218" w:rsidRDefault="00620F99" w:rsidP="00620F99">
            <w:pPr>
              <w:spacing w:line="240" w:lineRule="atLeast"/>
              <w:jc w:val="right"/>
              <w:rPr>
                <w:color w:val="0000FF"/>
                <w:lang w:val="nl-BE"/>
              </w:rPr>
            </w:pPr>
          </w:p>
        </w:tc>
      </w:tr>
      <w:tr w:rsidR="00DA4E40" w:rsidRPr="00C34218" w14:paraId="65702767" w14:textId="77777777" w:rsidTr="001C6EC1">
        <w:trPr>
          <w:cantSplit/>
        </w:trPr>
        <w:tc>
          <w:tcPr>
            <w:tcW w:w="270" w:type="dxa"/>
          </w:tcPr>
          <w:p w14:paraId="3B159184" w14:textId="77777777" w:rsidR="00DA4E40" w:rsidRPr="00C34218" w:rsidRDefault="00DA4E40" w:rsidP="00DA4E40">
            <w:pPr>
              <w:spacing w:line="240" w:lineRule="atLeast"/>
              <w:rPr>
                <w:color w:val="0000FF"/>
                <w:lang w:val="nl-BE"/>
              </w:rPr>
            </w:pPr>
            <w:r w:rsidRPr="00C34218">
              <w:rPr>
                <w:rFonts w:ascii="Arial" w:hAnsi="Arial"/>
                <w:color w:val="0000FF"/>
                <w:lang w:val="nl-BE"/>
              </w:rPr>
              <w:t>"</w:t>
            </w:r>
          </w:p>
        </w:tc>
        <w:tc>
          <w:tcPr>
            <w:tcW w:w="542" w:type="dxa"/>
          </w:tcPr>
          <w:p w14:paraId="457C5131" w14:textId="77777777" w:rsidR="00DA4E40" w:rsidRPr="00C34218" w:rsidRDefault="00DA4E40" w:rsidP="00DA4E40">
            <w:pPr>
              <w:spacing w:line="240" w:lineRule="atLeast"/>
              <w:jc w:val="right"/>
              <w:rPr>
                <w:color w:val="0000FF"/>
                <w:lang w:val="nl-BE"/>
              </w:rPr>
            </w:pPr>
          </w:p>
        </w:tc>
        <w:tc>
          <w:tcPr>
            <w:tcW w:w="812" w:type="dxa"/>
          </w:tcPr>
          <w:p w14:paraId="4D438F47" w14:textId="77777777" w:rsidR="00DA4E40" w:rsidRPr="00C34218" w:rsidRDefault="00DA4E40" w:rsidP="00DA4E40">
            <w:pPr>
              <w:spacing w:line="240" w:lineRule="atLeast"/>
              <w:rPr>
                <w:color w:val="0000FF"/>
              </w:rPr>
            </w:pPr>
            <w:r w:rsidRPr="00C34218">
              <w:rPr>
                <w:rFonts w:ascii="Arial" w:hAnsi="Arial"/>
                <w:color w:val="0000FF"/>
              </w:rPr>
              <w:t>649434</w:t>
            </w:r>
          </w:p>
        </w:tc>
        <w:tc>
          <w:tcPr>
            <w:tcW w:w="812" w:type="dxa"/>
          </w:tcPr>
          <w:p w14:paraId="33DC85C3"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649445</w:t>
            </w:r>
          </w:p>
        </w:tc>
        <w:tc>
          <w:tcPr>
            <w:tcW w:w="5055" w:type="dxa"/>
          </w:tcPr>
          <w:p w14:paraId="2E04640E" w14:textId="77777777" w:rsidR="00DA4E40" w:rsidRPr="00C34218" w:rsidRDefault="00DA4E40" w:rsidP="00DA4E40">
            <w:pPr>
              <w:spacing w:line="240" w:lineRule="atLeast"/>
              <w:jc w:val="both"/>
              <w:rPr>
                <w:color w:val="0000FF"/>
                <w:lang w:val="nl-BE"/>
              </w:rPr>
            </w:pPr>
            <w:r w:rsidRPr="00C34218">
              <w:rPr>
                <w:rFonts w:ascii="Arial" w:hAnsi="Arial"/>
                <w:color w:val="0000FF"/>
                <w:lang w:val="nl-BE"/>
              </w:rPr>
              <w:t>Sterk bewegingsbeperkende polsbandage met harde verstijving (CIV2)</w:t>
            </w:r>
          </w:p>
        </w:tc>
        <w:tc>
          <w:tcPr>
            <w:tcW w:w="271" w:type="dxa"/>
            <w:vAlign w:val="bottom"/>
          </w:tcPr>
          <w:p w14:paraId="797F3B3C"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211057F2" w14:textId="77777777" w:rsidR="00DA4E40" w:rsidRPr="00C34218" w:rsidRDefault="00DA4E40" w:rsidP="00DA4E40">
            <w:pPr>
              <w:spacing w:line="240" w:lineRule="atLeast"/>
              <w:jc w:val="right"/>
              <w:rPr>
                <w:color w:val="0000FF"/>
              </w:rPr>
            </w:pPr>
            <w:r w:rsidRPr="00C34218">
              <w:rPr>
                <w:rFonts w:ascii="Arial" w:hAnsi="Arial"/>
                <w:color w:val="0000FF"/>
              </w:rPr>
              <w:t>34,86</w:t>
            </w:r>
          </w:p>
        </w:tc>
        <w:tc>
          <w:tcPr>
            <w:tcW w:w="164" w:type="dxa"/>
            <w:vAlign w:val="bottom"/>
          </w:tcPr>
          <w:p w14:paraId="0B0AAF2A" w14:textId="77777777" w:rsidR="00DA4E40" w:rsidRPr="00C34218" w:rsidRDefault="00DA4E40" w:rsidP="00DA4E40">
            <w:pPr>
              <w:spacing w:line="240" w:lineRule="atLeast"/>
              <w:rPr>
                <w:color w:val="0000FF"/>
                <w:lang w:val="nl-BE"/>
              </w:rPr>
            </w:pPr>
          </w:p>
        </w:tc>
        <w:tc>
          <w:tcPr>
            <w:tcW w:w="271" w:type="dxa"/>
            <w:vAlign w:val="bottom"/>
          </w:tcPr>
          <w:p w14:paraId="33EEA657" w14:textId="77777777" w:rsidR="00DA4E40" w:rsidRPr="00C34218" w:rsidRDefault="00DA4E40" w:rsidP="00DA4E40">
            <w:pPr>
              <w:spacing w:line="240" w:lineRule="atLeast"/>
              <w:jc w:val="right"/>
              <w:rPr>
                <w:color w:val="0000FF"/>
                <w:lang w:val="nl-BE"/>
              </w:rPr>
            </w:pPr>
          </w:p>
        </w:tc>
      </w:tr>
      <w:tr w:rsidR="00DA4E40" w:rsidRPr="00C34218" w14:paraId="4B6911A4" w14:textId="77777777" w:rsidTr="001C6EC1">
        <w:trPr>
          <w:cantSplit/>
        </w:trPr>
        <w:tc>
          <w:tcPr>
            <w:tcW w:w="270" w:type="dxa"/>
          </w:tcPr>
          <w:p w14:paraId="1AA4856B" w14:textId="77777777" w:rsidR="00DA4E40" w:rsidRPr="00C34218" w:rsidRDefault="00DA4E40" w:rsidP="00DA4E40">
            <w:pPr>
              <w:spacing w:line="240" w:lineRule="atLeast"/>
              <w:rPr>
                <w:color w:val="0000FF"/>
                <w:lang w:val="nl-BE"/>
              </w:rPr>
            </w:pPr>
          </w:p>
        </w:tc>
        <w:tc>
          <w:tcPr>
            <w:tcW w:w="542" w:type="dxa"/>
          </w:tcPr>
          <w:p w14:paraId="349F1C09" w14:textId="77777777" w:rsidR="00DA4E40" w:rsidRPr="00C34218" w:rsidRDefault="00DA4E40" w:rsidP="00DA4E40">
            <w:pPr>
              <w:spacing w:line="240" w:lineRule="atLeast"/>
              <w:jc w:val="right"/>
              <w:rPr>
                <w:color w:val="0000FF"/>
                <w:lang w:val="nl-BE"/>
              </w:rPr>
            </w:pPr>
          </w:p>
        </w:tc>
        <w:tc>
          <w:tcPr>
            <w:tcW w:w="812" w:type="dxa"/>
          </w:tcPr>
          <w:p w14:paraId="570347A8" w14:textId="77777777" w:rsidR="00DA4E40" w:rsidRPr="00C34218" w:rsidRDefault="00DA4E40" w:rsidP="00DA4E40">
            <w:pPr>
              <w:spacing w:line="240" w:lineRule="atLeast"/>
              <w:rPr>
                <w:rFonts w:ascii="Arial" w:hAnsi="Arial"/>
                <w:color w:val="0000FF"/>
                <w:lang w:val="nl-BE"/>
              </w:rPr>
            </w:pPr>
          </w:p>
        </w:tc>
        <w:tc>
          <w:tcPr>
            <w:tcW w:w="812" w:type="dxa"/>
          </w:tcPr>
          <w:p w14:paraId="33E0CF53" w14:textId="77777777" w:rsidR="00DA4E40" w:rsidRPr="00C34218" w:rsidRDefault="00DA4E40" w:rsidP="00DA4E40">
            <w:pPr>
              <w:spacing w:line="240" w:lineRule="atLeast"/>
              <w:rPr>
                <w:color w:val="0000FF"/>
                <w:lang w:val="nl-BE"/>
              </w:rPr>
            </w:pPr>
          </w:p>
        </w:tc>
        <w:tc>
          <w:tcPr>
            <w:tcW w:w="5055" w:type="dxa"/>
          </w:tcPr>
          <w:p w14:paraId="527E6E14" w14:textId="77777777" w:rsidR="00DA4E40" w:rsidRPr="00C34218" w:rsidRDefault="00DA4E40" w:rsidP="00DA4E40">
            <w:pPr>
              <w:spacing w:line="240" w:lineRule="atLeast"/>
              <w:jc w:val="both"/>
              <w:rPr>
                <w:rFonts w:ascii="Arial" w:hAnsi="Arial"/>
                <w:i/>
                <w:color w:val="0000FF"/>
                <w:sz w:val="18"/>
                <w:lang w:val="nl-BE"/>
              </w:rPr>
            </w:pPr>
          </w:p>
        </w:tc>
        <w:tc>
          <w:tcPr>
            <w:tcW w:w="271" w:type="dxa"/>
            <w:vAlign w:val="bottom"/>
          </w:tcPr>
          <w:p w14:paraId="5751E7AE" w14:textId="77777777" w:rsidR="00DA4E40" w:rsidRPr="00C34218" w:rsidRDefault="00DA4E40" w:rsidP="00DA4E40">
            <w:pPr>
              <w:spacing w:line="240" w:lineRule="atLeast"/>
              <w:jc w:val="right"/>
              <w:rPr>
                <w:rFonts w:ascii="Arial" w:hAnsi="Arial"/>
                <w:color w:val="0000FF"/>
                <w:lang w:val="nl-BE"/>
              </w:rPr>
            </w:pPr>
          </w:p>
        </w:tc>
        <w:tc>
          <w:tcPr>
            <w:tcW w:w="829" w:type="dxa"/>
            <w:vAlign w:val="bottom"/>
          </w:tcPr>
          <w:p w14:paraId="7C31E60F" w14:textId="77777777" w:rsidR="00DA4E40" w:rsidRPr="00C34218" w:rsidRDefault="00DA4E40" w:rsidP="00DA4E40">
            <w:pPr>
              <w:spacing w:line="240" w:lineRule="atLeast"/>
              <w:jc w:val="right"/>
              <w:rPr>
                <w:rFonts w:ascii="Arial" w:hAnsi="Arial"/>
                <w:color w:val="0000FF"/>
                <w:lang w:val="nl-BE"/>
              </w:rPr>
            </w:pPr>
          </w:p>
        </w:tc>
        <w:tc>
          <w:tcPr>
            <w:tcW w:w="164" w:type="dxa"/>
            <w:vAlign w:val="bottom"/>
          </w:tcPr>
          <w:p w14:paraId="2153C436" w14:textId="77777777" w:rsidR="00DA4E40" w:rsidRPr="00C34218" w:rsidRDefault="00DA4E40" w:rsidP="00DA4E40">
            <w:pPr>
              <w:spacing w:line="240" w:lineRule="atLeast"/>
              <w:rPr>
                <w:color w:val="0000FF"/>
                <w:lang w:val="nl-BE"/>
              </w:rPr>
            </w:pPr>
          </w:p>
        </w:tc>
        <w:tc>
          <w:tcPr>
            <w:tcW w:w="271" w:type="dxa"/>
            <w:vAlign w:val="bottom"/>
          </w:tcPr>
          <w:p w14:paraId="259B21B6" w14:textId="77777777" w:rsidR="00DA4E40" w:rsidRPr="00C34218" w:rsidRDefault="00DA4E40" w:rsidP="00DA4E40">
            <w:pPr>
              <w:spacing w:line="240" w:lineRule="atLeast"/>
              <w:jc w:val="right"/>
              <w:rPr>
                <w:color w:val="0000FF"/>
                <w:lang w:val="nl-BE"/>
              </w:rPr>
            </w:pPr>
          </w:p>
        </w:tc>
      </w:tr>
      <w:tr w:rsidR="00DA4E40" w:rsidRPr="00C34218" w14:paraId="4182DA7F" w14:textId="77777777" w:rsidTr="001C6EC1">
        <w:trPr>
          <w:cantSplit/>
        </w:trPr>
        <w:tc>
          <w:tcPr>
            <w:tcW w:w="270" w:type="dxa"/>
          </w:tcPr>
          <w:p w14:paraId="18D6A835" w14:textId="77777777" w:rsidR="00DA4E40" w:rsidRPr="00C34218" w:rsidRDefault="00DA4E40" w:rsidP="00DA4E40">
            <w:pPr>
              <w:spacing w:line="240" w:lineRule="atLeast"/>
              <w:rPr>
                <w:color w:val="0000FF"/>
                <w:lang w:val="nl-BE"/>
              </w:rPr>
            </w:pPr>
          </w:p>
        </w:tc>
        <w:tc>
          <w:tcPr>
            <w:tcW w:w="542" w:type="dxa"/>
          </w:tcPr>
          <w:p w14:paraId="7DFFB4BE" w14:textId="77777777" w:rsidR="00DA4E40" w:rsidRPr="00C34218" w:rsidRDefault="00DA4E40" w:rsidP="00DA4E40">
            <w:pPr>
              <w:spacing w:line="240" w:lineRule="atLeast"/>
              <w:jc w:val="right"/>
              <w:rPr>
                <w:color w:val="0000FF"/>
                <w:lang w:val="nl-BE"/>
              </w:rPr>
            </w:pPr>
          </w:p>
        </w:tc>
        <w:tc>
          <w:tcPr>
            <w:tcW w:w="812" w:type="dxa"/>
          </w:tcPr>
          <w:p w14:paraId="55C5E5C4" w14:textId="77777777" w:rsidR="00DA4E40" w:rsidRPr="00C34218" w:rsidRDefault="00DA4E40" w:rsidP="00DA4E40">
            <w:pPr>
              <w:spacing w:line="240" w:lineRule="atLeast"/>
              <w:rPr>
                <w:rFonts w:ascii="Arial" w:hAnsi="Arial"/>
                <w:color w:val="0000FF"/>
                <w:lang w:val="nl-BE"/>
              </w:rPr>
            </w:pPr>
          </w:p>
        </w:tc>
        <w:tc>
          <w:tcPr>
            <w:tcW w:w="812" w:type="dxa"/>
          </w:tcPr>
          <w:p w14:paraId="240C7D13" w14:textId="77777777" w:rsidR="00DA4E40" w:rsidRPr="00C34218" w:rsidRDefault="00DA4E40" w:rsidP="00DA4E40">
            <w:pPr>
              <w:spacing w:line="240" w:lineRule="atLeast"/>
              <w:rPr>
                <w:color w:val="0000FF"/>
                <w:lang w:val="nl-BE"/>
              </w:rPr>
            </w:pPr>
          </w:p>
        </w:tc>
        <w:tc>
          <w:tcPr>
            <w:tcW w:w="5055" w:type="dxa"/>
          </w:tcPr>
          <w:p w14:paraId="0E2718D3" w14:textId="77777777" w:rsidR="00DA4E40" w:rsidRPr="00C34218" w:rsidRDefault="00DA4E40" w:rsidP="00DA4E4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0CEFFEBE"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6E0C7951"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6F96FE67" w14:textId="77777777" w:rsidR="00DA4E40" w:rsidRPr="00C34218" w:rsidRDefault="00DA4E40" w:rsidP="00DA4E40">
            <w:pPr>
              <w:spacing w:line="240" w:lineRule="atLeast"/>
              <w:rPr>
                <w:color w:val="0000FF"/>
              </w:rPr>
            </w:pPr>
          </w:p>
        </w:tc>
        <w:tc>
          <w:tcPr>
            <w:tcW w:w="271" w:type="dxa"/>
            <w:vAlign w:val="bottom"/>
          </w:tcPr>
          <w:p w14:paraId="0EAA9781" w14:textId="77777777" w:rsidR="00DA4E40" w:rsidRPr="00C34218" w:rsidRDefault="00DA4E40" w:rsidP="00DA4E40">
            <w:pPr>
              <w:spacing w:line="240" w:lineRule="atLeast"/>
              <w:jc w:val="right"/>
              <w:rPr>
                <w:color w:val="0000FF"/>
              </w:rPr>
            </w:pPr>
          </w:p>
        </w:tc>
      </w:tr>
      <w:tr w:rsidR="00DA4E40" w:rsidRPr="00A802BF" w14:paraId="141B17CC" w14:textId="77777777" w:rsidTr="001C6EC1">
        <w:trPr>
          <w:cantSplit/>
        </w:trPr>
        <w:tc>
          <w:tcPr>
            <w:tcW w:w="270" w:type="dxa"/>
          </w:tcPr>
          <w:p w14:paraId="54052189" w14:textId="77777777" w:rsidR="00DA4E40" w:rsidRPr="00C34218" w:rsidRDefault="00DA4E40" w:rsidP="00DA4E40">
            <w:pPr>
              <w:spacing w:line="240" w:lineRule="atLeast"/>
              <w:rPr>
                <w:color w:val="0000FF"/>
              </w:rPr>
            </w:pPr>
          </w:p>
        </w:tc>
        <w:tc>
          <w:tcPr>
            <w:tcW w:w="542" w:type="dxa"/>
          </w:tcPr>
          <w:p w14:paraId="63E47815" w14:textId="77777777" w:rsidR="00DA4E40" w:rsidRPr="00C34218" w:rsidRDefault="00DA4E40" w:rsidP="00DA4E40">
            <w:pPr>
              <w:spacing w:line="240" w:lineRule="atLeast"/>
              <w:jc w:val="right"/>
              <w:rPr>
                <w:color w:val="0000FF"/>
              </w:rPr>
            </w:pPr>
          </w:p>
        </w:tc>
        <w:tc>
          <w:tcPr>
            <w:tcW w:w="812" w:type="dxa"/>
          </w:tcPr>
          <w:p w14:paraId="4EDFAC5F" w14:textId="77777777" w:rsidR="00DA4E40" w:rsidRPr="00C34218" w:rsidRDefault="00DA4E40" w:rsidP="00DA4E40">
            <w:pPr>
              <w:spacing w:line="240" w:lineRule="atLeast"/>
              <w:rPr>
                <w:rFonts w:ascii="Arial" w:hAnsi="Arial"/>
                <w:color w:val="0000FF"/>
              </w:rPr>
            </w:pPr>
          </w:p>
        </w:tc>
        <w:tc>
          <w:tcPr>
            <w:tcW w:w="812" w:type="dxa"/>
          </w:tcPr>
          <w:p w14:paraId="75E4A42E" w14:textId="77777777" w:rsidR="00DA4E40" w:rsidRPr="00C34218" w:rsidRDefault="00DA4E40" w:rsidP="00DA4E40">
            <w:pPr>
              <w:spacing w:line="240" w:lineRule="atLeast"/>
              <w:rPr>
                <w:rFonts w:ascii="Arial" w:hAnsi="Arial" w:cs="Arial"/>
                <w:color w:val="0000FF"/>
              </w:rPr>
            </w:pPr>
          </w:p>
        </w:tc>
        <w:tc>
          <w:tcPr>
            <w:tcW w:w="5055" w:type="dxa"/>
          </w:tcPr>
          <w:p w14:paraId="5F7B7996" w14:textId="77777777" w:rsidR="00DA4E40" w:rsidRPr="00C34218" w:rsidRDefault="00DA4E40" w:rsidP="00DA4E4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V</w:t>
            </w:r>
            <w:r w:rsidR="00AF6CB7" w:rsidRPr="00C34218">
              <w:rPr>
                <w:rFonts w:ascii="Arial" w:hAnsi="Arial"/>
                <w:color w:val="0000FF"/>
                <w:u w:val="single"/>
                <w:lang w:val="nl-BE"/>
              </w:rPr>
              <w:t>:</w:t>
            </w:r>
            <w:r w:rsidRPr="00C34218">
              <w:rPr>
                <w:rFonts w:ascii="Arial" w:hAnsi="Arial"/>
                <w:color w:val="0000FF"/>
                <w:u w:val="single"/>
                <w:lang w:val="nl-BE"/>
              </w:rPr>
              <w:t xml:space="preserve"> Vinger - hand - pols en onderarm</w:t>
            </w:r>
            <w:r w:rsidR="00AF6CB7" w:rsidRPr="00C34218">
              <w:rPr>
                <w:rFonts w:ascii="Arial" w:hAnsi="Arial"/>
                <w:color w:val="0000FF"/>
                <w:lang w:val="nl-BE"/>
              </w:rPr>
              <w:t>:</w:t>
            </w:r>
          </w:p>
        </w:tc>
        <w:tc>
          <w:tcPr>
            <w:tcW w:w="271" w:type="dxa"/>
            <w:vAlign w:val="bottom"/>
          </w:tcPr>
          <w:p w14:paraId="1EF45985" w14:textId="77777777" w:rsidR="00DA4E40" w:rsidRPr="00C34218" w:rsidRDefault="00DA4E40" w:rsidP="00DA4E40">
            <w:pPr>
              <w:spacing w:line="240" w:lineRule="atLeast"/>
              <w:jc w:val="right"/>
              <w:rPr>
                <w:rFonts w:ascii="Arial" w:hAnsi="Arial"/>
                <w:color w:val="0000FF"/>
                <w:lang w:val="nl-BE"/>
              </w:rPr>
            </w:pPr>
          </w:p>
        </w:tc>
        <w:tc>
          <w:tcPr>
            <w:tcW w:w="829" w:type="dxa"/>
            <w:vAlign w:val="bottom"/>
          </w:tcPr>
          <w:p w14:paraId="1F1AF79E" w14:textId="77777777" w:rsidR="00DA4E40" w:rsidRPr="00C34218" w:rsidRDefault="00DA4E40" w:rsidP="00DA4E40">
            <w:pPr>
              <w:spacing w:line="240" w:lineRule="atLeast"/>
              <w:jc w:val="right"/>
              <w:rPr>
                <w:rFonts w:ascii="Arial" w:hAnsi="Arial"/>
                <w:color w:val="0000FF"/>
                <w:lang w:val="nl-BE"/>
              </w:rPr>
            </w:pPr>
          </w:p>
        </w:tc>
        <w:tc>
          <w:tcPr>
            <w:tcW w:w="164" w:type="dxa"/>
            <w:vAlign w:val="bottom"/>
          </w:tcPr>
          <w:p w14:paraId="689A39FE" w14:textId="77777777" w:rsidR="00DA4E40" w:rsidRPr="00C34218" w:rsidRDefault="00DA4E40" w:rsidP="00DA4E40">
            <w:pPr>
              <w:spacing w:line="240" w:lineRule="atLeast"/>
              <w:rPr>
                <w:color w:val="0000FF"/>
                <w:lang w:val="nl-BE"/>
              </w:rPr>
            </w:pPr>
          </w:p>
        </w:tc>
        <w:tc>
          <w:tcPr>
            <w:tcW w:w="271" w:type="dxa"/>
            <w:vAlign w:val="bottom"/>
          </w:tcPr>
          <w:p w14:paraId="7FAFBE0E" w14:textId="77777777" w:rsidR="00DA4E40" w:rsidRPr="00C34218" w:rsidRDefault="00DA4E40" w:rsidP="00DA4E40">
            <w:pPr>
              <w:spacing w:line="240" w:lineRule="atLeast"/>
              <w:jc w:val="right"/>
              <w:rPr>
                <w:rFonts w:ascii="Arial" w:hAnsi="Arial"/>
                <w:color w:val="0000FF"/>
                <w:lang w:val="nl-BE"/>
              </w:rPr>
            </w:pPr>
          </w:p>
        </w:tc>
      </w:tr>
      <w:tr w:rsidR="00DA4E40" w:rsidRPr="00A802BF" w14:paraId="3E52BFE5" w14:textId="77777777" w:rsidTr="001C6EC1">
        <w:trPr>
          <w:cantSplit/>
        </w:trPr>
        <w:tc>
          <w:tcPr>
            <w:tcW w:w="270" w:type="dxa"/>
          </w:tcPr>
          <w:p w14:paraId="6E6CB88F" w14:textId="77777777" w:rsidR="00DA4E40" w:rsidRPr="00C34218" w:rsidRDefault="00DA4E40" w:rsidP="00DA4E40">
            <w:pPr>
              <w:spacing w:line="240" w:lineRule="atLeast"/>
              <w:rPr>
                <w:color w:val="0000FF"/>
                <w:lang w:val="nl-BE"/>
              </w:rPr>
            </w:pPr>
          </w:p>
        </w:tc>
        <w:tc>
          <w:tcPr>
            <w:tcW w:w="542" w:type="dxa"/>
          </w:tcPr>
          <w:p w14:paraId="5BF142C7" w14:textId="77777777" w:rsidR="00DA4E40" w:rsidRPr="00C34218" w:rsidRDefault="00DA4E40" w:rsidP="00DA4E40">
            <w:pPr>
              <w:spacing w:line="240" w:lineRule="atLeast"/>
              <w:jc w:val="right"/>
              <w:rPr>
                <w:color w:val="0000FF"/>
                <w:lang w:val="nl-BE"/>
              </w:rPr>
            </w:pPr>
          </w:p>
        </w:tc>
        <w:tc>
          <w:tcPr>
            <w:tcW w:w="812" w:type="dxa"/>
          </w:tcPr>
          <w:p w14:paraId="519BBDCF" w14:textId="77777777" w:rsidR="00DA4E40" w:rsidRPr="00C34218" w:rsidRDefault="00DA4E40" w:rsidP="00DA4E40">
            <w:pPr>
              <w:spacing w:line="240" w:lineRule="atLeast"/>
              <w:rPr>
                <w:color w:val="0000FF"/>
                <w:lang w:val="nl-BE"/>
              </w:rPr>
            </w:pPr>
          </w:p>
        </w:tc>
        <w:tc>
          <w:tcPr>
            <w:tcW w:w="812" w:type="dxa"/>
          </w:tcPr>
          <w:p w14:paraId="5ECD8F28" w14:textId="77777777" w:rsidR="00DA4E40" w:rsidRPr="00C34218" w:rsidRDefault="00DA4E40" w:rsidP="00DA4E40">
            <w:pPr>
              <w:spacing w:line="240" w:lineRule="atLeast"/>
              <w:rPr>
                <w:color w:val="0000FF"/>
                <w:lang w:val="nl-BE"/>
              </w:rPr>
            </w:pPr>
          </w:p>
        </w:tc>
        <w:tc>
          <w:tcPr>
            <w:tcW w:w="5055" w:type="dxa"/>
          </w:tcPr>
          <w:p w14:paraId="0EF9CD06" w14:textId="77777777" w:rsidR="00DA4E40" w:rsidRPr="00C34218" w:rsidRDefault="00DA4E40" w:rsidP="00DA4E40">
            <w:pPr>
              <w:spacing w:line="240" w:lineRule="atLeast"/>
              <w:jc w:val="both"/>
              <w:rPr>
                <w:color w:val="0000FF"/>
                <w:lang w:val="nl-BE"/>
              </w:rPr>
            </w:pPr>
          </w:p>
        </w:tc>
        <w:tc>
          <w:tcPr>
            <w:tcW w:w="271" w:type="dxa"/>
            <w:vAlign w:val="bottom"/>
          </w:tcPr>
          <w:p w14:paraId="203B0A57" w14:textId="77777777" w:rsidR="00DA4E40" w:rsidRPr="00C34218" w:rsidRDefault="00DA4E40" w:rsidP="00DA4E40">
            <w:pPr>
              <w:spacing w:line="240" w:lineRule="atLeast"/>
              <w:jc w:val="right"/>
              <w:rPr>
                <w:color w:val="0000FF"/>
                <w:lang w:val="nl-BE"/>
              </w:rPr>
            </w:pPr>
          </w:p>
        </w:tc>
        <w:tc>
          <w:tcPr>
            <w:tcW w:w="829" w:type="dxa"/>
            <w:vAlign w:val="bottom"/>
          </w:tcPr>
          <w:p w14:paraId="14087710" w14:textId="77777777" w:rsidR="00DA4E40" w:rsidRPr="00C34218" w:rsidRDefault="00DA4E40" w:rsidP="00DA4E40">
            <w:pPr>
              <w:spacing w:line="240" w:lineRule="atLeast"/>
              <w:rPr>
                <w:color w:val="0000FF"/>
                <w:lang w:val="nl-BE"/>
              </w:rPr>
            </w:pPr>
          </w:p>
        </w:tc>
        <w:tc>
          <w:tcPr>
            <w:tcW w:w="164" w:type="dxa"/>
            <w:vAlign w:val="bottom"/>
          </w:tcPr>
          <w:p w14:paraId="23CC50EB" w14:textId="77777777" w:rsidR="00DA4E40" w:rsidRPr="00C34218" w:rsidRDefault="00DA4E40" w:rsidP="00DA4E40">
            <w:pPr>
              <w:spacing w:line="240" w:lineRule="atLeast"/>
              <w:rPr>
                <w:color w:val="0000FF"/>
                <w:lang w:val="nl-BE"/>
              </w:rPr>
            </w:pPr>
          </w:p>
        </w:tc>
        <w:tc>
          <w:tcPr>
            <w:tcW w:w="271" w:type="dxa"/>
            <w:vAlign w:val="bottom"/>
          </w:tcPr>
          <w:p w14:paraId="7049125F" w14:textId="77777777" w:rsidR="00DA4E40" w:rsidRPr="00C34218" w:rsidRDefault="00DA4E40" w:rsidP="00DA4E40">
            <w:pPr>
              <w:spacing w:line="240" w:lineRule="atLeast"/>
              <w:jc w:val="right"/>
              <w:rPr>
                <w:color w:val="0000FF"/>
                <w:lang w:val="nl-BE"/>
              </w:rPr>
            </w:pPr>
          </w:p>
        </w:tc>
      </w:tr>
      <w:tr w:rsidR="00DA4E40" w:rsidRPr="00C34218" w14:paraId="5D9DDD56" w14:textId="77777777" w:rsidTr="001C6EC1">
        <w:trPr>
          <w:cantSplit/>
        </w:trPr>
        <w:tc>
          <w:tcPr>
            <w:tcW w:w="270" w:type="dxa"/>
          </w:tcPr>
          <w:p w14:paraId="079897ED" w14:textId="77777777" w:rsidR="00DA4E40" w:rsidRPr="00C34218" w:rsidRDefault="00DA4E40" w:rsidP="00DA4E40">
            <w:pPr>
              <w:spacing w:line="240" w:lineRule="atLeast"/>
              <w:rPr>
                <w:color w:val="0000FF"/>
                <w:lang w:val="nl-BE"/>
              </w:rPr>
            </w:pPr>
          </w:p>
        </w:tc>
        <w:tc>
          <w:tcPr>
            <w:tcW w:w="542" w:type="dxa"/>
          </w:tcPr>
          <w:p w14:paraId="04090983" w14:textId="77777777" w:rsidR="00DA4E40" w:rsidRPr="00C34218" w:rsidRDefault="00DA4E40" w:rsidP="00DA4E40">
            <w:pPr>
              <w:spacing w:line="240" w:lineRule="atLeast"/>
              <w:jc w:val="right"/>
              <w:rPr>
                <w:color w:val="0000FF"/>
                <w:lang w:val="nl-BE"/>
              </w:rPr>
            </w:pPr>
          </w:p>
        </w:tc>
        <w:tc>
          <w:tcPr>
            <w:tcW w:w="812" w:type="dxa"/>
          </w:tcPr>
          <w:p w14:paraId="69BE92B8" w14:textId="77777777" w:rsidR="00DA4E40" w:rsidRPr="00C34218" w:rsidRDefault="00DA4E40" w:rsidP="00DA4E40">
            <w:pPr>
              <w:spacing w:line="240" w:lineRule="atLeast"/>
              <w:rPr>
                <w:color w:val="0000FF"/>
                <w:lang w:val="nl-BE"/>
              </w:rPr>
            </w:pPr>
          </w:p>
        </w:tc>
        <w:tc>
          <w:tcPr>
            <w:tcW w:w="812" w:type="dxa"/>
          </w:tcPr>
          <w:p w14:paraId="4F0F9C85" w14:textId="77777777" w:rsidR="00DA4E40" w:rsidRPr="00C34218" w:rsidRDefault="00DA4E40" w:rsidP="00DA4E40">
            <w:pPr>
              <w:spacing w:line="240" w:lineRule="atLeast"/>
              <w:rPr>
                <w:color w:val="0000FF"/>
                <w:lang w:val="nl-BE"/>
              </w:rPr>
            </w:pPr>
          </w:p>
        </w:tc>
        <w:tc>
          <w:tcPr>
            <w:tcW w:w="5055" w:type="dxa"/>
          </w:tcPr>
          <w:p w14:paraId="24F487F0" w14:textId="77777777" w:rsidR="00DA4E40" w:rsidRPr="00C34218" w:rsidRDefault="00DA4E40" w:rsidP="00DA4E40">
            <w:pPr>
              <w:spacing w:line="240" w:lineRule="atLeast"/>
              <w:jc w:val="both"/>
              <w:rPr>
                <w:rFonts w:ascii="Arial" w:hAnsi="Arial"/>
                <w:color w:val="0000FF"/>
                <w:lang w:val="nl-BE"/>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540FD20F" w14:textId="77777777" w:rsidR="00DA4E40" w:rsidRPr="00C34218" w:rsidRDefault="00DA4E40" w:rsidP="00DA4E40">
            <w:pPr>
              <w:spacing w:line="240" w:lineRule="atLeast"/>
              <w:jc w:val="right"/>
              <w:rPr>
                <w:color w:val="0000FF"/>
                <w:lang w:val="nl-BE"/>
              </w:rPr>
            </w:pPr>
          </w:p>
        </w:tc>
        <w:tc>
          <w:tcPr>
            <w:tcW w:w="829" w:type="dxa"/>
            <w:vAlign w:val="bottom"/>
          </w:tcPr>
          <w:p w14:paraId="7DFA7B69" w14:textId="77777777" w:rsidR="00DA4E40" w:rsidRPr="00C34218" w:rsidRDefault="00DA4E40" w:rsidP="00DA4E40">
            <w:pPr>
              <w:spacing w:line="240" w:lineRule="atLeast"/>
              <w:rPr>
                <w:color w:val="0000FF"/>
                <w:lang w:val="nl-BE"/>
              </w:rPr>
            </w:pPr>
          </w:p>
        </w:tc>
        <w:tc>
          <w:tcPr>
            <w:tcW w:w="164" w:type="dxa"/>
            <w:vAlign w:val="bottom"/>
          </w:tcPr>
          <w:p w14:paraId="0D5D75EA" w14:textId="77777777" w:rsidR="00DA4E40" w:rsidRPr="00C34218" w:rsidRDefault="00DA4E40" w:rsidP="00DA4E40">
            <w:pPr>
              <w:spacing w:line="240" w:lineRule="atLeast"/>
              <w:rPr>
                <w:color w:val="0000FF"/>
                <w:lang w:val="nl-BE"/>
              </w:rPr>
            </w:pPr>
          </w:p>
        </w:tc>
        <w:tc>
          <w:tcPr>
            <w:tcW w:w="271" w:type="dxa"/>
            <w:vAlign w:val="bottom"/>
          </w:tcPr>
          <w:p w14:paraId="558154C5" w14:textId="77777777" w:rsidR="00DA4E40" w:rsidRPr="00C34218" w:rsidRDefault="00DA4E40" w:rsidP="00DA4E40">
            <w:pPr>
              <w:spacing w:line="240" w:lineRule="atLeast"/>
              <w:jc w:val="right"/>
              <w:rPr>
                <w:color w:val="0000FF"/>
                <w:lang w:val="nl-BE"/>
              </w:rPr>
            </w:pPr>
          </w:p>
        </w:tc>
      </w:tr>
      <w:tr w:rsidR="00006C46" w:rsidRPr="00C34218" w14:paraId="56AC757E" w14:textId="77777777" w:rsidTr="001C6EC1">
        <w:trPr>
          <w:cantSplit/>
        </w:trPr>
        <w:tc>
          <w:tcPr>
            <w:tcW w:w="270" w:type="dxa"/>
          </w:tcPr>
          <w:p w14:paraId="2121F958" w14:textId="77777777" w:rsidR="00006C46" w:rsidRPr="00C34218" w:rsidRDefault="00006C46" w:rsidP="00DA4E40">
            <w:pPr>
              <w:spacing w:line="240" w:lineRule="atLeast"/>
              <w:rPr>
                <w:color w:val="0000FF"/>
                <w:lang w:val="nl-BE"/>
              </w:rPr>
            </w:pPr>
          </w:p>
        </w:tc>
        <w:tc>
          <w:tcPr>
            <w:tcW w:w="542" w:type="dxa"/>
          </w:tcPr>
          <w:p w14:paraId="2F67597F" w14:textId="77777777" w:rsidR="00006C46" w:rsidRPr="00C34218" w:rsidRDefault="00006C46" w:rsidP="00DA4E40">
            <w:pPr>
              <w:spacing w:line="240" w:lineRule="atLeast"/>
              <w:jc w:val="right"/>
              <w:rPr>
                <w:color w:val="0000FF"/>
                <w:lang w:val="nl-BE"/>
              </w:rPr>
            </w:pPr>
          </w:p>
        </w:tc>
        <w:tc>
          <w:tcPr>
            <w:tcW w:w="812" w:type="dxa"/>
          </w:tcPr>
          <w:p w14:paraId="2AE11D47" w14:textId="77777777" w:rsidR="00006C46" w:rsidRPr="00C34218" w:rsidRDefault="00006C46" w:rsidP="00DA4E40">
            <w:pPr>
              <w:spacing w:line="240" w:lineRule="atLeast"/>
              <w:rPr>
                <w:color w:val="0000FF"/>
                <w:lang w:val="nl-BE"/>
              </w:rPr>
            </w:pPr>
          </w:p>
        </w:tc>
        <w:tc>
          <w:tcPr>
            <w:tcW w:w="812" w:type="dxa"/>
          </w:tcPr>
          <w:p w14:paraId="192CF2DB" w14:textId="77777777" w:rsidR="00006C46" w:rsidRPr="00C34218" w:rsidRDefault="00006C46" w:rsidP="00DA4E40">
            <w:pPr>
              <w:spacing w:line="240" w:lineRule="atLeast"/>
              <w:rPr>
                <w:color w:val="0000FF"/>
                <w:lang w:val="nl-BE"/>
              </w:rPr>
            </w:pPr>
          </w:p>
        </w:tc>
        <w:tc>
          <w:tcPr>
            <w:tcW w:w="5055" w:type="dxa"/>
          </w:tcPr>
          <w:p w14:paraId="6C6D68AA" w14:textId="77777777" w:rsidR="00006C46" w:rsidRPr="00C34218" w:rsidRDefault="00006C46" w:rsidP="00DA4E40">
            <w:pPr>
              <w:spacing w:line="240" w:lineRule="atLeast"/>
              <w:jc w:val="both"/>
              <w:rPr>
                <w:rFonts w:ascii="Arial" w:hAnsi="Arial"/>
                <w:color w:val="0000FF"/>
              </w:rPr>
            </w:pPr>
          </w:p>
        </w:tc>
        <w:tc>
          <w:tcPr>
            <w:tcW w:w="271" w:type="dxa"/>
            <w:vAlign w:val="bottom"/>
          </w:tcPr>
          <w:p w14:paraId="3C5528EF" w14:textId="77777777" w:rsidR="00006C46" w:rsidRPr="00C34218" w:rsidRDefault="00006C46" w:rsidP="00DA4E40">
            <w:pPr>
              <w:spacing w:line="240" w:lineRule="atLeast"/>
              <w:jc w:val="right"/>
              <w:rPr>
                <w:color w:val="0000FF"/>
                <w:lang w:val="nl-BE"/>
              </w:rPr>
            </w:pPr>
          </w:p>
        </w:tc>
        <w:tc>
          <w:tcPr>
            <w:tcW w:w="829" w:type="dxa"/>
            <w:vAlign w:val="bottom"/>
          </w:tcPr>
          <w:p w14:paraId="2A10374F" w14:textId="77777777" w:rsidR="00006C46" w:rsidRPr="00C34218" w:rsidRDefault="00006C46" w:rsidP="00DA4E40">
            <w:pPr>
              <w:spacing w:line="240" w:lineRule="atLeast"/>
              <w:rPr>
                <w:color w:val="0000FF"/>
                <w:lang w:val="nl-BE"/>
              </w:rPr>
            </w:pPr>
          </w:p>
        </w:tc>
        <w:tc>
          <w:tcPr>
            <w:tcW w:w="164" w:type="dxa"/>
            <w:vAlign w:val="bottom"/>
          </w:tcPr>
          <w:p w14:paraId="4B26AD69" w14:textId="77777777" w:rsidR="00006C46" w:rsidRPr="00C34218" w:rsidRDefault="00006C46" w:rsidP="00DA4E40">
            <w:pPr>
              <w:spacing w:line="240" w:lineRule="atLeast"/>
              <w:rPr>
                <w:color w:val="0000FF"/>
                <w:lang w:val="nl-BE"/>
              </w:rPr>
            </w:pPr>
          </w:p>
        </w:tc>
        <w:tc>
          <w:tcPr>
            <w:tcW w:w="271" w:type="dxa"/>
            <w:vAlign w:val="bottom"/>
          </w:tcPr>
          <w:p w14:paraId="25D77B93" w14:textId="77777777" w:rsidR="00006C46" w:rsidRPr="00C34218" w:rsidRDefault="00006C46" w:rsidP="00DA4E40">
            <w:pPr>
              <w:spacing w:line="240" w:lineRule="atLeast"/>
              <w:jc w:val="right"/>
              <w:rPr>
                <w:color w:val="0000FF"/>
                <w:lang w:val="nl-BE"/>
              </w:rPr>
            </w:pPr>
          </w:p>
        </w:tc>
      </w:tr>
      <w:tr w:rsidR="001979EF" w:rsidRPr="00A802BF" w14:paraId="17C21F13" w14:textId="77777777" w:rsidTr="009D5E23">
        <w:trPr>
          <w:cantSplit/>
        </w:trPr>
        <w:tc>
          <w:tcPr>
            <w:tcW w:w="270" w:type="dxa"/>
          </w:tcPr>
          <w:p w14:paraId="0C4108EF" w14:textId="77777777" w:rsidR="001979EF" w:rsidRPr="00C34218" w:rsidRDefault="001979EF" w:rsidP="00DA4E40">
            <w:pPr>
              <w:spacing w:line="240" w:lineRule="atLeast"/>
              <w:rPr>
                <w:color w:val="0000FF"/>
                <w:lang w:val="nl-BE"/>
              </w:rPr>
            </w:pPr>
          </w:p>
        </w:tc>
        <w:tc>
          <w:tcPr>
            <w:tcW w:w="542" w:type="dxa"/>
          </w:tcPr>
          <w:p w14:paraId="36006063" w14:textId="77777777" w:rsidR="001979EF" w:rsidRPr="00C34218" w:rsidRDefault="001979EF" w:rsidP="00DA4E40">
            <w:pPr>
              <w:spacing w:line="240" w:lineRule="atLeast"/>
              <w:jc w:val="right"/>
              <w:rPr>
                <w:color w:val="0000FF"/>
                <w:lang w:val="nl-BE"/>
              </w:rPr>
            </w:pPr>
          </w:p>
        </w:tc>
        <w:tc>
          <w:tcPr>
            <w:tcW w:w="812" w:type="dxa"/>
          </w:tcPr>
          <w:p w14:paraId="477E8C35" w14:textId="77777777" w:rsidR="001979EF" w:rsidRPr="00C34218" w:rsidRDefault="001979EF" w:rsidP="00DA4E40">
            <w:pPr>
              <w:spacing w:line="240" w:lineRule="atLeast"/>
              <w:rPr>
                <w:color w:val="0000FF"/>
                <w:lang w:val="nl-BE"/>
              </w:rPr>
            </w:pPr>
          </w:p>
        </w:tc>
        <w:tc>
          <w:tcPr>
            <w:tcW w:w="812" w:type="dxa"/>
          </w:tcPr>
          <w:p w14:paraId="5CD5A9B7" w14:textId="77777777" w:rsidR="001979EF" w:rsidRPr="00C34218" w:rsidRDefault="001979EF" w:rsidP="00DA4E40">
            <w:pPr>
              <w:spacing w:line="240" w:lineRule="atLeast"/>
              <w:rPr>
                <w:color w:val="0000FF"/>
                <w:lang w:val="nl-BE"/>
              </w:rPr>
            </w:pPr>
          </w:p>
        </w:tc>
        <w:tc>
          <w:tcPr>
            <w:tcW w:w="6319" w:type="dxa"/>
            <w:gridSpan w:val="4"/>
          </w:tcPr>
          <w:p w14:paraId="77F9D334" w14:textId="3AB6681D" w:rsidR="001979EF" w:rsidRPr="00C34218" w:rsidRDefault="001979EF" w:rsidP="001979EF">
            <w:pPr>
              <w:spacing w:line="240" w:lineRule="atLeast"/>
              <w:jc w:val="both"/>
              <w:rPr>
                <w:color w:val="0000FF"/>
                <w:lang w:val="nl-BE"/>
              </w:rPr>
            </w:pPr>
            <w:r w:rsidRPr="00C34218">
              <w:rPr>
                <w:rFonts w:ascii="Arial" w:hAnsi="Arial"/>
                <w:color w:val="0000FF"/>
                <w:lang w:val="nl-BE"/>
              </w:rPr>
              <w:t>(CV1) Van het uiteinde der vingers, reikend tot proximaal tweederden van de onderarm. De lengte van de onderarm wordt gemeten vanaf de polsspleet tot de elleboogplooi."</w:t>
            </w:r>
          </w:p>
        </w:tc>
        <w:tc>
          <w:tcPr>
            <w:tcW w:w="271" w:type="dxa"/>
            <w:vAlign w:val="bottom"/>
          </w:tcPr>
          <w:p w14:paraId="46286BF3" w14:textId="77777777" w:rsidR="001979EF" w:rsidRPr="00C34218" w:rsidRDefault="001979EF" w:rsidP="00DA4E40">
            <w:pPr>
              <w:spacing w:line="240" w:lineRule="atLeast"/>
              <w:jc w:val="right"/>
              <w:rPr>
                <w:color w:val="0000FF"/>
                <w:lang w:val="nl-BE"/>
              </w:rPr>
            </w:pPr>
          </w:p>
        </w:tc>
      </w:tr>
      <w:tr w:rsidR="00DA4E40" w:rsidRPr="00A802BF" w14:paraId="3D64D705" w14:textId="77777777" w:rsidTr="001C6EC1">
        <w:trPr>
          <w:cantSplit/>
        </w:trPr>
        <w:tc>
          <w:tcPr>
            <w:tcW w:w="270" w:type="dxa"/>
          </w:tcPr>
          <w:p w14:paraId="0D2ECE8F" w14:textId="77777777" w:rsidR="00DA4E40" w:rsidRPr="00C34218" w:rsidRDefault="00DA4E40" w:rsidP="00DA4E40">
            <w:pPr>
              <w:spacing w:line="240" w:lineRule="atLeast"/>
              <w:rPr>
                <w:color w:val="0000FF"/>
                <w:lang w:val="nl-BE"/>
              </w:rPr>
            </w:pPr>
          </w:p>
        </w:tc>
        <w:tc>
          <w:tcPr>
            <w:tcW w:w="542" w:type="dxa"/>
          </w:tcPr>
          <w:p w14:paraId="57B6EF55" w14:textId="77777777" w:rsidR="00DA4E40" w:rsidRPr="00C34218" w:rsidRDefault="00DA4E40" w:rsidP="00DA4E40">
            <w:pPr>
              <w:spacing w:line="240" w:lineRule="atLeast"/>
              <w:jc w:val="right"/>
              <w:rPr>
                <w:color w:val="0000FF"/>
                <w:lang w:val="nl-BE"/>
              </w:rPr>
            </w:pPr>
          </w:p>
        </w:tc>
        <w:tc>
          <w:tcPr>
            <w:tcW w:w="812" w:type="dxa"/>
          </w:tcPr>
          <w:p w14:paraId="2008703D" w14:textId="77777777" w:rsidR="00DA4E40" w:rsidRPr="00C34218" w:rsidRDefault="00DA4E40" w:rsidP="00DA4E40">
            <w:pPr>
              <w:spacing w:line="240" w:lineRule="atLeast"/>
              <w:rPr>
                <w:color w:val="0000FF"/>
                <w:lang w:val="nl-BE"/>
              </w:rPr>
            </w:pPr>
          </w:p>
        </w:tc>
        <w:tc>
          <w:tcPr>
            <w:tcW w:w="812" w:type="dxa"/>
          </w:tcPr>
          <w:p w14:paraId="7EC69E43" w14:textId="77777777" w:rsidR="00DA4E40" w:rsidRPr="00C34218" w:rsidRDefault="00DA4E40" w:rsidP="00DA4E40">
            <w:pPr>
              <w:spacing w:line="240" w:lineRule="atLeast"/>
              <w:rPr>
                <w:color w:val="0000FF"/>
                <w:lang w:val="nl-BE"/>
              </w:rPr>
            </w:pPr>
          </w:p>
        </w:tc>
        <w:tc>
          <w:tcPr>
            <w:tcW w:w="6319" w:type="dxa"/>
            <w:gridSpan w:val="4"/>
          </w:tcPr>
          <w:p w14:paraId="24B262D5" w14:textId="77777777" w:rsidR="00DA4E40" w:rsidRPr="00C34218" w:rsidRDefault="00DA4E40" w:rsidP="00DA4E40">
            <w:pPr>
              <w:spacing w:line="240" w:lineRule="atLeast"/>
              <w:jc w:val="both"/>
              <w:rPr>
                <w:color w:val="0000FF"/>
                <w:lang w:val="nl-BE"/>
              </w:rPr>
            </w:pPr>
          </w:p>
        </w:tc>
        <w:tc>
          <w:tcPr>
            <w:tcW w:w="271" w:type="dxa"/>
            <w:vAlign w:val="bottom"/>
          </w:tcPr>
          <w:p w14:paraId="6A864DD5" w14:textId="77777777" w:rsidR="00DA4E40" w:rsidRPr="00C34218" w:rsidRDefault="00DA4E40" w:rsidP="00DA4E40">
            <w:pPr>
              <w:spacing w:line="240" w:lineRule="atLeast"/>
              <w:jc w:val="right"/>
              <w:rPr>
                <w:color w:val="0000FF"/>
                <w:lang w:val="nl-BE"/>
              </w:rPr>
            </w:pPr>
          </w:p>
        </w:tc>
      </w:tr>
      <w:tr w:rsidR="00DA4E40" w:rsidRPr="00A802BF" w14:paraId="599CA1FB" w14:textId="77777777" w:rsidTr="001C6EC1">
        <w:trPr>
          <w:cantSplit/>
        </w:trPr>
        <w:tc>
          <w:tcPr>
            <w:tcW w:w="270" w:type="dxa"/>
          </w:tcPr>
          <w:p w14:paraId="6099B135" w14:textId="77777777" w:rsidR="00DA4E40" w:rsidRPr="00C34218" w:rsidRDefault="00DA4E40" w:rsidP="00DA4E40">
            <w:pPr>
              <w:spacing w:line="240" w:lineRule="atLeast"/>
              <w:rPr>
                <w:color w:val="0000FF"/>
                <w:lang w:val="nl-BE"/>
              </w:rPr>
            </w:pPr>
          </w:p>
        </w:tc>
        <w:tc>
          <w:tcPr>
            <w:tcW w:w="542" w:type="dxa"/>
          </w:tcPr>
          <w:p w14:paraId="033028A8" w14:textId="77777777" w:rsidR="00DA4E40" w:rsidRPr="00C34218" w:rsidRDefault="00DA4E40" w:rsidP="00DA4E40">
            <w:pPr>
              <w:spacing w:line="240" w:lineRule="atLeast"/>
              <w:jc w:val="right"/>
              <w:rPr>
                <w:color w:val="0000FF"/>
                <w:lang w:val="nl-BE"/>
              </w:rPr>
            </w:pPr>
          </w:p>
        </w:tc>
        <w:tc>
          <w:tcPr>
            <w:tcW w:w="812" w:type="dxa"/>
          </w:tcPr>
          <w:p w14:paraId="699465CF" w14:textId="77777777" w:rsidR="00DA4E40" w:rsidRPr="00C34218" w:rsidRDefault="00DA4E40" w:rsidP="00DA4E40">
            <w:pPr>
              <w:spacing w:line="240" w:lineRule="atLeast"/>
              <w:rPr>
                <w:color w:val="0000FF"/>
                <w:lang w:val="nl-BE"/>
              </w:rPr>
            </w:pPr>
          </w:p>
        </w:tc>
        <w:tc>
          <w:tcPr>
            <w:tcW w:w="812" w:type="dxa"/>
          </w:tcPr>
          <w:p w14:paraId="7D12998E" w14:textId="77777777" w:rsidR="00DA4E40" w:rsidRPr="00C34218" w:rsidRDefault="00DA4E40" w:rsidP="00DA4E40">
            <w:pPr>
              <w:spacing w:line="240" w:lineRule="atLeast"/>
              <w:rPr>
                <w:color w:val="0000FF"/>
                <w:lang w:val="nl-BE"/>
              </w:rPr>
            </w:pPr>
          </w:p>
        </w:tc>
        <w:tc>
          <w:tcPr>
            <w:tcW w:w="6319" w:type="dxa"/>
            <w:gridSpan w:val="4"/>
          </w:tcPr>
          <w:p w14:paraId="4D99C7E2" w14:textId="77777777" w:rsidR="00DA4E40" w:rsidRPr="00C34218" w:rsidRDefault="00DA4E40" w:rsidP="00DA4E40">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1F960724" w14:textId="77777777" w:rsidR="00DA4E40" w:rsidRPr="00C34218" w:rsidRDefault="00DA4E40" w:rsidP="00DA4E40">
            <w:pPr>
              <w:spacing w:line="240" w:lineRule="atLeast"/>
              <w:jc w:val="right"/>
              <w:rPr>
                <w:color w:val="0000FF"/>
                <w:lang w:val="nl-BE"/>
              </w:rPr>
            </w:pPr>
          </w:p>
        </w:tc>
      </w:tr>
      <w:tr w:rsidR="00DA4E40" w:rsidRPr="00C34218" w14:paraId="66F93AAB" w14:textId="77777777" w:rsidTr="001C6EC1">
        <w:trPr>
          <w:cantSplit/>
        </w:trPr>
        <w:tc>
          <w:tcPr>
            <w:tcW w:w="270" w:type="dxa"/>
          </w:tcPr>
          <w:p w14:paraId="68FEF2F9" w14:textId="77777777" w:rsidR="00DA4E40" w:rsidRPr="00C34218" w:rsidRDefault="00DA4E40" w:rsidP="00DA4E40">
            <w:pPr>
              <w:spacing w:line="240" w:lineRule="atLeast"/>
              <w:rPr>
                <w:color w:val="0000FF"/>
                <w:lang w:val="nl-BE"/>
              </w:rPr>
            </w:pPr>
          </w:p>
        </w:tc>
        <w:tc>
          <w:tcPr>
            <w:tcW w:w="542" w:type="dxa"/>
          </w:tcPr>
          <w:p w14:paraId="17BC1DAA" w14:textId="77777777" w:rsidR="00DA4E40" w:rsidRPr="00C34218" w:rsidRDefault="00DA4E40" w:rsidP="00DA4E40">
            <w:pPr>
              <w:spacing w:line="240" w:lineRule="atLeast"/>
              <w:jc w:val="right"/>
              <w:rPr>
                <w:color w:val="0000FF"/>
                <w:lang w:val="nl-BE"/>
              </w:rPr>
            </w:pPr>
          </w:p>
        </w:tc>
        <w:tc>
          <w:tcPr>
            <w:tcW w:w="812" w:type="dxa"/>
          </w:tcPr>
          <w:p w14:paraId="26CAC91E" w14:textId="77777777" w:rsidR="00DA4E40" w:rsidRPr="00C34218" w:rsidRDefault="00DA4E40" w:rsidP="00DA4E40">
            <w:pPr>
              <w:spacing w:line="240" w:lineRule="atLeast"/>
              <w:rPr>
                <w:color w:val="0000FF"/>
                <w:lang w:val="nl-BE"/>
              </w:rPr>
            </w:pPr>
          </w:p>
        </w:tc>
        <w:tc>
          <w:tcPr>
            <w:tcW w:w="812" w:type="dxa"/>
          </w:tcPr>
          <w:p w14:paraId="4C924CE1" w14:textId="77777777" w:rsidR="00DA4E40" w:rsidRPr="00C34218" w:rsidRDefault="00DA4E40" w:rsidP="00DA4E40">
            <w:pPr>
              <w:spacing w:line="240" w:lineRule="atLeast"/>
              <w:rPr>
                <w:color w:val="0000FF"/>
                <w:lang w:val="nl-BE"/>
              </w:rPr>
            </w:pPr>
          </w:p>
        </w:tc>
        <w:tc>
          <w:tcPr>
            <w:tcW w:w="6319" w:type="dxa"/>
            <w:gridSpan w:val="4"/>
          </w:tcPr>
          <w:p w14:paraId="239C2A6F" w14:textId="77777777" w:rsidR="00DA4E40" w:rsidRPr="00C34218" w:rsidRDefault="00DA4E40" w:rsidP="00DA4E4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Prefab</w:t>
            </w:r>
            <w:r w:rsidR="00AF6CB7" w:rsidRPr="00C34218">
              <w:rPr>
                <w:rFonts w:ascii="Arial" w:hAnsi="Arial"/>
                <w:color w:val="0000FF"/>
              </w:rPr>
              <w:t>:</w:t>
            </w:r>
          </w:p>
        </w:tc>
        <w:tc>
          <w:tcPr>
            <w:tcW w:w="271" w:type="dxa"/>
            <w:vAlign w:val="bottom"/>
          </w:tcPr>
          <w:p w14:paraId="39149DDF" w14:textId="77777777" w:rsidR="00DA4E40" w:rsidRPr="00C34218" w:rsidRDefault="00DA4E40" w:rsidP="00DA4E40">
            <w:pPr>
              <w:spacing w:line="240" w:lineRule="atLeast"/>
              <w:jc w:val="right"/>
              <w:rPr>
                <w:color w:val="0000FF"/>
                <w:lang w:val="nl-BE"/>
              </w:rPr>
            </w:pPr>
          </w:p>
        </w:tc>
      </w:tr>
      <w:tr w:rsidR="00977639" w:rsidRPr="00C34218" w14:paraId="7743F817" w14:textId="77777777" w:rsidTr="001C6EC1">
        <w:trPr>
          <w:cantSplit/>
        </w:trPr>
        <w:tc>
          <w:tcPr>
            <w:tcW w:w="270" w:type="dxa"/>
          </w:tcPr>
          <w:p w14:paraId="024C96FB" w14:textId="77777777" w:rsidR="00977639" w:rsidRPr="00C34218" w:rsidRDefault="00977639" w:rsidP="00DA4E40">
            <w:pPr>
              <w:spacing w:line="240" w:lineRule="atLeast"/>
              <w:rPr>
                <w:color w:val="0000FF"/>
                <w:lang w:val="nl-BE"/>
              </w:rPr>
            </w:pPr>
          </w:p>
        </w:tc>
        <w:tc>
          <w:tcPr>
            <w:tcW w:w="542" w:type="dxa"/>
          </w:tcPr>
          <w:p w14:paraId="4F48BB07" w14:textId="77777777" w:rsidR="00977639" w:rsidRPr="00C34218" w:rsidRDefault="00977639" w:rsidP="00DA4E40">
            <w:pPr>
              <w:spacing w:line="240" w:lineRule="atLeast"/>
              <w:jc w:val="right"/>
              <w:rPr>
                <w:color w:val="0000FF"/>
                <w:lang w:val="nl-BE"/>
              </w:rPr>
            </w:pPr>
          </w:p>
        </w:tc>
        <w:tc>
          <w:tcPr>
            <w:tcW w:w="812" w:type="dxa"/>
          </w:tcPr>
          <w:p w14:paraId="343BDCF4" w14:textId="77777777" w:rsidR="00977639" w:rsidRPr="00C34218" w:rsidRDefault="00977639" w:rsidP="00DA4E40">
            <w:pPr>
              <w:spacing w:line="240" w:lineRule="atLeast"/>
              <w:rPr>
                <w:color w:val="0000FF"/>
                <w:lang w:val="nl-BE"/>
              </w:rPr>
            </w:pPr>
          </w:p>
        </w:tc>
        <w:tc>
          <w:tcPr>
            <w:tcW w:w="812" w:type="dxa"/>
          </w:tcPr>
          <w:p w14:paraId="77984C36" w14:textId="77777777" w:rsidR="00977639" w:rsidRPr="00C34218" w:rsidRDefault="00977639" w:rsidP="00DA4E40">
            <w:pPr>
              <w:spacing w:line="240" w:lineRule="atLeast"/>
              <w:rPr>
                <w:color w:val="0000FF"/>
                <w:lang w:val="nl-BE"/>
              </w:rPr>
            </w:pPr>
          </w:p>
        </w:tc>
        <w:tc>
          <w:tcPr>
            <w:tcW w:w="6319" w:type="dxa"/>
            <w:gridSpan w:val="4"/>
          </w:tcPr>
          <w:p w14:paraId="28B0B013" w14:textId="77777777" w:rsidR="00977639" w:rsidRPr="00C34218" w:rsidRDefault="00977639" w:rsidP="00DA4E40">
            <w:pPr>
              <w:spacing w:line="240" w:lineRule="atLeast"/>
              <w:jc w:val="both"/>
              <w:rPr>
                <w:rFonts w:ascii="Arial" w:hAnsi="Arial"/>
                <w:color w:val="0000FF"/>
                <w:lang w:val="nl-BE"/>
              </w:rPr>
            </w:pPr>
          </w:p>
        </w:tc>
        <w:tc>
          <w:tcPr>
            <w:tcW w:w="271" w:type="dxa"/>
            <w:vAlign w:val="bottom"/>
          </w:tcPr>
          <w:p w14:paraId="1D5F9781" w14:textId="77777777" w:rsidR="00977639" w:rsidRPr="00C34218" w:rsidRDefault="00977639" w:rsidP="00DA4E40">
            <w:pPr>
              <w:spacing w:line="240" w:lineRule="atLeast"/>
              <w:jc w:val="right"/>
              <w:rPr>
                <w:color w:val="0000FF"/>
                <w:lang w:val="nl-BE"/>
              </w:rPr>
            </w:pPr>
          </w:p>
        </w:tc>
      </w:tr>
      <w:tr w:rsidR="00DA4E40" w:rsidRPr="00C34218" w14:paraId="67DB5304" w14:textId="77777777" w:rsidTr="001C6EC1">
        <w:trPr>
          <w:cantSplit/>
        </w:trPr>
        <w:tc>
          <w:tcPr>
            <w:tcW w:w="270" w:type="dxa"/>
          </w:tcPr>
          <w:p w14:paraId="05918E75" w14:textId="77777777" w:rsidR="00DA4E40" w:rsidRPr="00C34218" w:rsidRDefault="00DA4E40" w:rsidP="00DA4E40">
            <w:pPr>
              <w:spacing w:line="240" w:lineRule="atLeast"/>
              <w:rPr>
                <w:color w:val="0000FF"/>
                <w:lang w:val="nl-BE"/>
              </w:rPr>
            </w:pPr>
          </w:p>
        </w:tc>
        <w:tc>
          <w:tcPr>
            <w:tcW w:w="542" w:type="dxa"/>
          </w:tcPr>
          <w:p w14:paraId="3C12DAF9" w14:textId="77777777" w:rsidR="00DA4E40" w:rsidRPr="00C34218" w:rsidRDefault="00DA4E40" w:rsidP="00DA4E40">
            <w:pPr>
              <w:spacing w:line="240" w:lineRule="atLeast"/>
              <w:jc w:val="right"/>
              <w:rPr>
                <w:color w:val="0000FF"/>
                <w:lang w:val="nl-BE"/>
              </w:rPr>
            </w:pPr>
          </w:p>
        </w:tc>
        <w:tc>
          <w:tcPr>
            <w:tcW w:w="812" w:type="dxa"/>
          </w:tcPr>
          <w:p w14:paraId="3A674C56" w14:textId="77777777" w:rsidR="00DA4E40" w:rsidRPr="00C34218" w:rsidRDefault="00DA4E40" w:rsidP="00DA4E40">
            <w:pPr>
              <w:spacing w:line="240" w:lineRule="atLeast"/>
              <w:rPr>
                <w:color w:val="0000FF"/>
              </w:rPr>
            </w:pPr>
            <w:r w:rsidRPr="00C34218">
              <w:rPr>
                <w:rFonts w:ascii="Arial" w:hAnsi="Arial"/>
                <w:color w:val="0000FF"/>
              </w:rPr>
              <w:t>649456</w:t>
            </w:r>
          </w:p>
        </w:tc>
        <w:tc>
          <w:tcPr>
            <w:tcW w:w="812" w:type="dxa"/>
          </w:tcPr>
          <w:p w14:paraId="27E85CD4"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649460</w:t>
            </w:r>
          </w:p>
        </w:tc>
        <w:tc>
          <w:tcPr>
            <w:tcW w:w="5055" w:type="dxa"/>
          </w:tcPr>
          <w:p w14:paraId="183E05D6" w14:textId="77777777" w:rsidR="00DA4E40" w:rsidRPr="00C34218" w:rsidRDefault="00DA4E40" w:rsidP="00DA4E40">
            <w:pPr>
              <w:spacing w:line="240" w:lineRule="atLeast"/>
              <w:jc w:val="both"/>
              <w:rPr>
                <w:color w:val="0000FF"/>
                <w:lang w:val="nl-BE"/>
              </w:rPr>
            </w:pPr>
            <w:r w:rsidRPr="00C34218">
              <w:rPr>
                <w:rFonts w:ascii="Arial" w:hAnsi="Arial"/>
                <w:color w:val="0000FF"/>
                <w:lang w:val="nl-BE"/>
              </w:rPr>
              <w:t>Dynamische vinger-, hand-, pols- en onderarmorthese, Cock-up type, voor afzonderlijke of gezamenlijke vingers</w:t>
            </w:r>
          </w:p>
        </w:tc>
        <w:tc>
          <w:tcPr>
            <w:tcW w:w="271" w:type="dxa"/>
            <w:vAlign w:val="bottom"/>
          </w:tcPr>
          <w:p w14:paraId="1E72ADE6"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30860B26" w14:textId="77777777" w:rsidR="00DA4E40" w:rsidRPr="00C34218" w:rsidRDefault="00DA4E40" w:rsidP="00DA4E40">
            <w:pPr>
              <w:spacing w:line="240" w:lineRule="atLeast"/>
              <w:jc w:val="right"/>
              <w:rPr>
                <w:color w:val="0000FF"/>
              </w:rPr>
            </w:pPr>
            <w:r w:rsidRPr="00C34218">
              <w:rPr>
                <w:rFonts w:ascii="Arial" w:hAnsi="Arial"/>
                <w:color w:val="0000FF"/>
              </w:rPr>
              <w:t>65,37</w:t>
            </w:r>
          </w:p>
        </w:tc>
        <w:tc>
          <w:tcPr>
            <w:tcW w:w="164" w:type="dxa"/>
            <w:vAlign w:val="bottom"/>
          </w:tcPr>
          <w:p w14:paraId="21668C4B" w14:textId="77777777" w:rsidR="00DA4E40" w:rsidRPr="00C34218" w:rsidRDefault="00DA4E40" w:rsidP="00DA4E40">
            <w:pPr>
              <w:spacing w:line="240" w:lineRule="atLeast"/>
              <w:rPr>
                <w:color w:val="0000FF"/>
                <w:lang w:val="nl-BE"/>
              </w:rPr>
            </w:pPr>
          </w:p>
        </w:tc>
        <w:tc>
          <w:tcPr>
            <w:tcW w:w="271" w:type="dxa"/>
            <w:vAlign w:val="bottom"/>
          </w:tcPr>
          <w:p w14:paraId="7620EAC4" w14:textId="77777777" w:rsidR="00DA4E40" w:rsidRPr="00C34218" w:rsidRDefault="00DA4E40" w:rsidP="00DA4E40">
            <w:pPr>
              <w:spacing w:line="240" w:lineRule="atLeast"/>
              <w:jc w:val="right"/>
              <w:rPr>
                <w:color w:val="0000FF"/>
                <w:lang w:val="nl-BE"/>
              </w:rPr>
            </w:pPr>
          </w:p>
        </w:tc>
      </w:tr>
      <w:tr w:rsidR="00DA4E40" w:rsidRPr="00C34218" w14:paraId="28381A7E" w14:textId="77777777" w:rsidTr="001C6EC1">
        <w:trPr>
          <w:cantSplit/>
        </w:trPr>
        <w:tc>
          <w:tcPr>
            <w:tcW w:w="270" w:type="dxa"/>
          </w:tcPr>
          <w:p w14:paraId="640CBD5B" w14:textId="77777777" w:rsidR="00DA4E40" w:rsidRPr="00C34218" w:rsidRDefault="00DA4E40" w:rsidP="00DA4E40">
            <w:pPr>
              <w:spacing w:line="240" w:lineRule="atLeast"/>
              <w:rPr>
                <w:color w:val="0000FF"/>
                <w:lang w:val="nl-BE"/>
              </w:rPr>
            </w:pPr>
          </w:p>
        </w:tc>
        <w:tc>
          <w:tcPr>
            <w:tcW w:w="542" w:type="dxa"/>
          </w:tcPr>
          <w:p w14:paraId="57C94464" w14:textId="77777777" w:rsidR="00DA4E40" w:rsidRPr="00C34218" w:rsidRDefault="00DA4E40" w:rsidP="00DA4E40">
            <w:pPr>
              <w:spacing w:line="240" w:lineRule="atLeast"/>
              <w:jc w:val="right"/>
              <w:rPr>
                <w:color w:val="0000FF"/>
                <w:lang w:val="nl-BE"/>
              </w:rPr>
            </w:pPr>
          </w:p>
        </w:tc>
        <w:tc>
          <w:tcPr>
            <w:tcW w:w="812" w:type="dxa"/>
          </w:tcPr>
          <w:p w14:paraId="5F51A597" w14:textId="77777777" w:rsidR="00DA4E40" w:rsidRPr="00C34218" w:rsidRDefault="00DA4E40" w:rsidP="00DA4E40">
            <w:pPr>
              <w:spacing w:line="240" w:lineRule="atLeast"/>
              <w:rPr>
                <w:rFonts w:ascii="Arial" w:hAnsi="Arial"/>
                <w:color w:val="0000FF"/>
                <w:lang w:val="nl-BE"/>
              </w:rPr>
            </w:pPr>
          </w:p>
        </w:tc>
        <w:tc>
          <w:tcPr>
            <w:tcW w:w="812" w:type="dxa"/>
          </w:tcPr>
          <w:p w14:paraId="5A4A75F5" w14:textId="77777777" w:rsidR="00DA4E40" w:rsidRPr="00C34218" w:rsidRDefault="00DA4E40" w:rsidP="00DA4E40">
            <w:pPr>
              <w:spacing w:line="240" w:lineRule="atLeast"/>
              <w:rPr>
                <w:rFonts w:ascii="Arial" w:hAnsi="Arial" w:cs="Arial"/>
                <w:color w:val="0000FF"/>
                <w:lang w:val="nl-BE"/>
              </w:rPr>
            </w:pPr>
          </w:p>
        </w:tc>
        <w:tc>
          <w:tcPr>
            <w:tcW w:w="5055" w:type="dxa"/>
          </w:tcPr>
          <w:p w14:paraId="759C2B9E" w14:textId="77777777" w:rsidR="00DA4E40" w:rsidRPr="00C34218" w:rsidRDefault="00DA4E40" w:rsidP="00DA4E40">
            <w:pPr>
              <w:spacing w:line="240" w:lineRule="atLeast"/>
              <w:jc w:val="both"/>
              <w:rPr>
                <w:color w:val="0000FF"/>
                <w:lang w:val="nl-BE"/>
              </w:rPr>
            </w:pPr>
          </w:p>
        </w:tc>
        <w:tc>
          <w:tcPr>
            <w:tcW w:w="271" w:type="dxa"/>
            <w:vAlign w:val="bottom"/>
          </w:tcPr>
          <w:p w14:paraId="034230A8" w14:textId="77777777" w:rsidR="00DA4E40" w:rsidRPr="00C34218" w:rsidRDefault="00DA4E40" w:rsidP="00DA4E40">
            <w:pPr>
              <w:spacing w:line="240" w:lineRule="atLeast"/>
              <w:jc w:val="right"/>
              <w:rPr>
                <w:rFonts w:ascii="Arial" w:hAnsi="Arial"/>
                <w:color w:val="0000FF"/>
                <w:lang w:val="nl-BE"/>
              </w:rPr>
            </w:pPr>
          </w:p>
        </w:tc>
        <w:tc>
          <w:tcPr>
            <w:tcW w:w="829" w:type="dxa"/>
            <w:vAlign w:val="bottom"/>
          </w:tcPr>
          <w:p w14:paraId="1D515202" w14:textId="77777777" w:rsidR="00DA4E40" w:rsidRPr="00C34218" w:rsidRDefault="00DA4E40" w:rsidP="00DA4E40">
            <w:pPr>
              <w:spacing w:line="240" w:lineRule="atLeast"/>
              <w:jc w:val="right"/>
              <w:rPr>
                <w:rFonts w:ascii="Arial" w:hAnsi="Arial"/>
                <w:color w:val="0000FF"/>
                <w:lang w:val="nl-BE"/>
              </w:rPr>
            </w:pPr>
          </w:p>
        </w:tc>
        <w:tc>
          <w:tcPr>
            <w:tcW w:w="164" w:type="dxa"/>
            <w:vAlign w:val="bottom"/>
          </w:tcPr>
          <w:p w14:paraId="53C3DA50" w14:textId="77777777" w:rsidR="00DA4E40" w:rsidRPr="00C34218" w:rsidRDefault="00DA4E40" w:rsidP="00DA4E40">
            <w:pPr>
              <w:spacing w:line="240" w:lineRule="atLeast"/>
              <w:rPr>
                <w:color w:val="0000FF"/>
              </w:rPr>
            </w:pPr>
          </w:p>
        </w:tc>
        <w:tc>
          <w:tcPr>
            <w:tcW w:w="271" w:type="dxa"/>
            <w:vAlign w:val="bottom"/>
          </w:tcPr>
          <w:p w14:paraId="1B9B19C3" w14:textId="77777777" w:rsidR="00DA4E40" w:rsidRPr="00C34218" w:rsidRDefault="00DA4E40" w:rsidP="00DA4E40">
            <w:pPr>
              <w:spacing w:line="240" w:lineRule="atLeast"/>
              <w:jc w:val="right"/>
              <w:rPr>
                <w:color w:val="0000FF"/>
              </w:rPr>
            </w:pPr>
          </w:p>
        </w:tc>
      </w:tr>
      <w:tr w:rsidR="00DA4E40" w:rsidRPr="00C34218" w14:paraId="27588A20" w14:textId="77777777" w:rsidTr="001C6EC1">
        <w:trPr>
          <w:cantSplit/>
        </w:trPr>
        <w:tc>
          <w:tcPr>
            <w:tcW w:w="270" w:type="dxa"/>
          </w:tcPr>
          <w:p w14:paraId="0B5D26A6" w14:textId="77777777" w:rsidR="00DA4E40" w:rsidRPr="00C34218" w:rsidRDefault="00DA4E40" w:rsidP="00DA4E40">
            <w:pPr>
              <w:spacing w:line="240" w:lineRule="atLeast"/>
              <w:rPr>
                <w:color w:val="0000FF"/>
              </w:rPr>
            </w:pPr>
          </w:p>
        </w:tc>
        <w:tc>
          <w:tcPr>
            <w:tcW w:w="542" w:type="dxa"/>
          </w:tcPr>
          <w:p w14:paraId="0FA05DBD" w14:textId="77777777" w:rsidR="00DA4E40" w:rsidRPr="00C34218" w:rsidRDefault="00DA4E40" w:rsidP="00DA4E40">
            <w:pPr>
              <w:spacing w:line="240" w:lineRule="atLeast"/>
              <w:jc w:val="right"/>
              <w:rPr>
                <w:color w:val="0000FF"/>
              </w:rPr>
            </w:pPr>
          </w:p>
        </w:tc>
        <w:tc>
          <w:tcPr>
            <w:tcW w:w="812" w:type="dxa"/>
          </w:tcPr>
          <w:p w14:paraId="1638CE51" w14:textId="77777777" w:rsidR="00DA4E40" w:rsidRPr="00C34218" w:rsidRDefault="00DA4E40" w:rsidP="00DA4E40">
            <w:pPr>
              <w:spacing w:line="240" w:lineRule="atLeast"/>
              <w:rPr>
                <w:color w:val="0000FF"/>
              </w:rPr>
            </w:pPr>
            <w:r w:rsidRPr="00C34218">
              <w:rPr>
                <w:rFonts w:ascii="Arial" w:hAnsi="Arial"/>
                <w:color w:val="0000FF"/>
              </w:rPr>
              <w:t>649471</w:t>
            </w:r>
          </w:p>
        </w:tc>
        <w:tc>
          <w:tcPr>
            <w:tcW w:w="812" w:type="dxa"/>
          </w:tcPr>
          <w:p w14:paraId="1C4FA4D0"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649482</w:t>
            </w:r>
          </w:p>
        </w:tc>
        <w:tc>
          <w:tcPr>
            <w:tcW w:w="5055" w:type="dxa"/>
          </w:tcPr>
          <w:p w14:paraId="3672798F" w14:textId="77777777" w:rsidR="00DA4E40" w:rsidRPr="00C34218" w:rsidRDefault="00DA4E40" w:rsidP="00DA4E40">
            <w:pPr>
              <w:spacing w:line="240" w:lineRule="atLeast"/>
              <w:jc w:val="both"/>
              <w:rPr>
                <w:rFonts w:ascii="Arial" w:hAnsi="Arial"/>
                <w:color w:val="0000FF"/>
                <w:lang w:val="nl-BE"/>
              </w:rPr>
            </w:pPr>
            <w:r w:rsidRPr="00C34218">
              <w:rPr>
                <w:rFonts w:ascii="Arial" w:hAnsi="Arial"/>
                <w:color w:val="0000FF"/>
                <w:lang w:val="nl-BE"/>
              </w:rPr>
              <w:t>Gecombineerde dynamische vinger-, hand-, pols- en onderarmorthese, type Oppenheimer, voor flexie of extensie</w:t>
            </w:r>
          </w:p>
        </w:tc>
        <w:tc>
          <w:tcPr>
            <w:tcW w:w="271" w:type="dxa"/>
            <w:vAlign w:val="bottom"/>
          </w:tcPr>
          <w:p w14:paraId="60AE2D0D"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15033E37" w14:textId="77777777" w:rsidR="00DA4E40" w:rsidRPr="00C34218" w:rsidRDefault="00DA4E40" w:rsidP="00DA4E40">
            <w:pPr>
              <w:spacing w:line="240" w:lineRule="atLeast"/>
              <w:jc w:val="right"/>
              <w:rPr>
                <w:color w:val="0000FF"/>
              </w:rPr>
            </w:pPr>
            <w:r w:rsidRPr="00C34218">
              <w:rPr>
                <w:rFonts w:ascii="Arial" w:hAnsi="Arial"/>
                <w:color w:val="0000FF"/>
              </w:rPr>
              <w:t>74,09</w:t>
            </w:r>
          </w:p>
        </w:tc>
        <w:tc>
          <w:tcPr>
            <w:tcW w:w="164" w:type="dxa"/>
            <w:vAlign w:val="bottom"/>
          </w:tcPr>
          <w:p w14:paraId="38768C70" w14:textId="77777777" w:rsidR="00DA4E40" w:rsidRPr="00C34218" w:rsidRDefault="00DA4E40" w:rsidP="00DA4E40">
            <w:pPr>
              <w:spacing w:line="240" w:lineRule="atLeast"/>
              <w:rPr>
                <w:color w:val="0000FF"/>
                <w:lang w:val="nl-BE"/>
              </w:rPr>
            </w:pPr>
          </w:p>
        </w:tc>
        <w:tc>
          <w:tcPr>
            <w:tcW w:w="271" w:type="dxa"/>
            <w:vAlign w:val="bottom"/>
          </w:tcPr>
          <w:p w14:paraId="36F670F7" w14:textId="77777777" w:rsidR="00DA4E40" w:rsidRPr="00C34218" w:rsidRDefault="00DA4E40" w:rsidP="00DA4E40">
            <w:pPr>
              <w:spacing w:line="240" w:lineRule="atLeast"/>
              <w:jc w:val="right"/>
              <w:rPr>
                <w:color w:val="0000FF"/>
                <w:lang w:val="nl-BE"/>
              </w:rPr>
            </w:pPr>
          </w:p>
        </w:tc>
      </w:tr>
      <w:tr w:rsidR="00DA4E40" w:rsidRPr="00C34218" w14:paraId="6FCCF36F" w14:textId="77777777" w:rsidTr="001C6EC1">
        <w:trPr>
          <w:cantSplit/>
        </w:trPr>
        <w:tc>
          <w:tcPr>
            <w:tcW w:w="270" w:type="dxa"/>
          </w:tcPr>
          <w:p w14:paraId="0AB7B1AA" w14:textId="77777777" w:rsidR="00DA4E40" w:rsidRPr="00C34218" w:rsidRDefault="00DA4E40" w:rsidP="00DA4E40">
            <w:pPr>
              <w:spacing w:line="240" w:lineRule="atLeast"/>
              <w:rPr>
                <w:color w:val="0000FF"/>
                <w:lang w:val="nl-BE"/>
              </w:rPr>
            </w:pPr>
          </w:p>
        </w:tc>
        <w:tc>
          <w:tcPr>
            <w:tcW w:w="542" w:type="dxa"/>
          </w:tcPr>
          <w:p w14:paraId="44277789" w14:textId="77777777" w:rsidR="00DA4E40" w:rsidRPr="00C34218" w:rsidRDefault="00DA4E40" w:rsidP="00DA4E40">
            <w:pPr>
              <w:spacing w:line="240" w:lineRule="atLeast"/>
              <w:jc w:val="right"/>
              <w:rPr>
                <w:color w:val="0000FF"/>
                <w:lang w:val="nl-BE"/>
              </w:rPr>
            </w:pPr>
          </w:p>
        </w:tc>
        <w:tc>
          <w:tcPr>
            <w:tcW w:w="812" w:type="dxa"/>
          </w:tcPr>
          <w:p w14:paraId="3921A620" w14:textId="77777777" w:rsidR="00DA4E40" w:rsidRPr="00C34218" w:rsidRDefault="00DA4E40" w:rsidP="00DA4E40">
            <w:pPr>
              <w:spacing w:line="240" w:lineRule="atLeast"/>
              <w:rPr>
                <w:rFonts w:ascii="Arial" w:hAnsi="Arial"/>
                <w:color w:val="0000FF"/>
                <w:lang w:val="nl-BE"/>
              </w:rPr>
            </w:pPr>
          </w:p>
        </w:tc>
        <w:tc>
          <w:tcPr>
            <w:tcW w:w="812" w:type="dxa"/>
          </w:tcPr>
          <w:p w14:paraId="5AEEEDEB" w14:textId="77777777" w:rsidR="00DA4E40" w:rsidRPr="00C34218" w:rsidRDefault="00DA4E40" w:rsidP="00DA4E40">
            <w:pPr>
              <w:spacing w:line="240" w:lineRule="atLeast"/>
              <w:rPr>
                <w:rFonts w:ascii="Arial" w:hAnsi="Arial" w:cs="Arial"/>
                <w:color w:val="0000FF"/>
                <w:lang w:val="nl-BE"/>
              </w:rPr>
            </w:pPr>
          </w:p>
        </w:tc>
        <w:tc>
          <w:tcPr>
            <w:tcW w:w="5055" w:type="dxa"/>
          </w:tcPr>
          <w:p w14:paraId="1B2A377A" w14:textId="77777777" w:rsidR="00DA4E40" w:rsidRPr="00C34218" w:rsidRDefault="00DA4E40" w:rsidP="00DA4E40">
            <w:pPr>
              <w:spacing w:line="240" w:lineRule="atLeast"/>
              <w:jc w:val="both"/>
              <w:rPr>
                <w:color w:val="0000FF"/>
                <w:lang w:val="nl-BE"/>
              </w:rPr>
            </w:pPr>
          </w:p>
        </w:tc>
        <w:tc>
          <w:tcPr>
            <w:tcW w:w="271" w:type="dxa"/>
            <w:vAlign w:val="bottom"/>
          </w:tcPr>
          <w:p w14:paraId="3D9EF466"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1612C5EC"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693FB28B" w14:textId="77777777" w:rsidR="00DA4E40" w:rsidRPr="00C34218" w:rsidRDefault="00DA4E40" w:rsidP="00DA4E40">
            <w:pPr>
              <w:spacing w:line="240" w:lineRule="atLeast"/>
              <w:rPr>
                <w:color w:val="0000FF"/>
              </w:rPr>
            </w:pPr>
          </w:p>
        </w:tc>
        <w:tc>
          <w:tcPr>
            <w:tcW w:w="271" w:type="dxa"/>
            <w:vAlign w:val="bottom"/>
          </w:tcPr>
          <w:p w14:paraId="4BB16718" w14:textId="77777777" w:rsidR="00DA4E40" w:rsidRPr="00C34218" w:rsidRDefault="00DA4E40" w:rsidP="00DA4E40">
            <w:pPr>
              <w:spacing w:line="240" w:lineRule="atLeast"/>
              <w:jc w:val="right"/>
              <w:rPr>
                <w:color w:val="0000FF"/>
              </w:rPr>
            </w:pPr>
          </w:p>
        </w:tc>
      </w:tr>
      <w:tr w:rsidR="00DA4E40" w:rsidRPr="00C34218" w14:paraId="5B2C38E0" w14:textId="77777777" w:rsidTr="001C6EC1">
        <w:trPr>
          <w:cantSplit/>
        </w:trPr>
        <w:tc>
          <w:tcPr>
            <w:tcW w:w="270" w:type="dxa"/>
          </w:tcPr>
          <w:p w14:paraId="24A3E2DC" w14:textId="77777777" w:rsidR="00DA4E40" w:rsidRPr="00C34218" w:rsidRDefault="00DA4E40" w:rsidP="00DA4E40">
            <w:pPr>
              <w:spacing w:line="240" w:lineRule="atLeast"/>
              <w:rPr>
                <w:color w:val="0000FF"/>
              </w:rPr>
            </w:pPr>
          </w:p>
        </w:tc>
        <w:tc>
          <w:tcPr>
            <w:tcW w:w="542" w:type="dxa"/>
          </w:tcPr>
          <w:p w14:paraId="3E42DD60" w14:textId="77777777" w:rsidR="00DA4E40" w:rsidRPr="00C34218" w:rsidRDefault="00DA4E40" w:rsidP="00DA4E40">
            <w:pPr>
              <w:spacing w:line="240" w:lineRule="atLeast"/>
              <w:jc w:val="right"/>
              <w:rPr>
                <w:color w:val="0000FF"/>
              </w:rPr>
            </w:pPr>
          </w:p>
        </w:tc>
        <w:tc>
          <w:tcPr>
            <w:tcW w:w="812" w:type="dxa"/>
          </w:tcPr>
          <w:p w14:paraId="26338258" w14:textId="77777777" w:rsidR="00DA4E40" w:rsidRPr="00C34218" w:rsidRDefault="00DA4E40" w:rsidP="00DA4E40">
            <w:pPr>
              <w:spacing w:line="240" w:lineRule="atLeast"/>
              <w:rPr>
                <w:color w:val="0000FF"/>
              </w:rPr>
            </w:pPr>
            <w:r w:rsidRPr="00C34218">
              <w:rPr>
                <w:rFonts w:ascii="Arial" w:hAnsi="Arial"/>
                <w:color w:val="0000FF"/>
              </w:rPr>
              <w:t>649493</w:t>
            </w:r>
          </w:p>
        </w:tc>
        <w:tc>
          <w:tcPr>
            <w:tcW w:w="812" w:type="dxa"/>
          </w:tcPr>
          <w:p w14:paraId="211C34F9"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649504</w:t>
            </w:r>
          </w:p>
        </w:tc>
        <w:tc>
          <w:tcPr>
            <w:tcW w:w="5055" w:type="dxa"/>
          </w:tcPr>
          <w:p w14:paraId="5229077A" w14:textId="77777777" w:rsidR="00DA4E40" w:rsidRPr="00C34218" w:rsidRDefault="00DA4E40" w:rsidP="00DA4E40">
            <w:pPr>
              <w:spacing w:line="240" w:lineRule="atLeast"/>
              <w:jc w:val="both"/>
              <w:rPr>
                <w:rFonts w:ascii="Arial" w:hAnsi="Arial"/>
                <w:color w:val="0000FF"/>
              </w:rPr>
            </w:pPr>
            <w:r w:rsidRPr="00C34218">
              <w:rPr>
                <w:rFonts w:ascii="Arial" w:hAnsi="Arial"/>
                <w:color w:val="0000FF"/>
              </w:rPr>
              <w:t>Postoperatieve hand-splint, type Swanson</w:t>
            </w:r>
          </w:p>
        </w:tc>
        <w:tc>
          <w:tcPr>
            <w:tcW w:w="271" w:type="dxa"/>
            <w:vAlign w:val="bottom"/>
          </w:tcPr>
          <w:p w14:paraId="0B10B70E"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1B4B3E7F" w14:textId="77777777" w:rsidR="00DA4E40" w:rsidRPr="00C34218" w:rsidRDefault="00DA4E40" w:rsidP="00DA4E40">
            <w:pPr>
              <w:spacing w:line="240" w:lineRule="atLeast"/>
              <w:jc w:val="right"/>
              <w:rPr>
                <w:color w:val="0000FF"/>
              </w:rPr>
            </w:pPr>
            <w:r w:rsidRPr="00C34218">
              <w:rPr>
                <w:rFonts w:ascii="Arial" w:hAnsi="Arial"/>
                <w:color w:val="0000FF"/>
              </w:rPr>
              <w:t>224,88</w:t>
            </w:r>
          </w:p>
        </w:tc>
        <w:tc>
          <w:tcPr>
            <w:tcW w:w="164" w:type="dxa"/>
            <w:vAlign w:val="bottom"/>
          </w:tcPr>
          <w:p w14:paraId="30A960A2" w14:textId="77777777" w:rsidR="00DA4E40" w:rsidRPr="00C34218" w:rsidRDefault="00DA4E40" w:rsidP="00DA4E40">
            <w:pPr>
              <w:spacing w:line="240" w:lineRule="atLeast"/>
              <w:rPr>
                <w:color w:val="0000FF"/>
              </w:rPr>
            </w:pPr>
          </w:p>
        </w:tc>
        <w:tc>
          <w:tcPr>
            <w:tcW w:w="271" w:type="dxa"/>
            <w:vAlign w:val="bottom"/>
          </w:tcPr>
          <w:p w14:paraId="6CED002A" w14:textId="77777777" w:rsidR="00DA4E40" w:rsidRPr="00C34218" w:rsidRDefault="00DA4E40" w:rsidP="00DA4E40">
            <w:pPr>
              <w:spacing w:line="240" w:lineRule="atLeast"/>
              <w:jc w:val="right"/>
              <w:rPr>
                <w:color w:val="0000FF"/>
              </w:rPr>
            </w:pPr>
          </w:p>
        </w:tc>
      </w:tr>
      <w:tr w:rsidR="00DA4E40" w:rsidRPr="00C34218" w14:paraId="26357398" w14:textId="77777777" w:rsidTr="001C6EC1">
        <w:trPr>
          <w:cantSplit/>
        </w:trPr>
        <w:tc>
          <w:tcPr>
            <w:tcW w:w="270" w:type="dxa"/>
          </w:tcPr>
          <w:p w14:paraId="4A8EDFB0" w14:textId="77777777" w:rsidR="00DA4E40" w:rsidRPr="00C34218" w:rsidRDefault="00DA4E40" w:rsidP="00DA4E40">
            <w:pPr>
              <w:spacing w:line="240" w:lineRule="atLeast"/>
              <w:rPr>
                <w:color w:val="0000FF"/>
              </w:rPr>
            </w:pPr>
          </w:p>
        </w:tc>
        <w:tc>
          <w:tcPr>
            <w:tcW w:w="542" w:type="dxa"/>
          </w:tcPr>
          <w:p w14:paraId="66283582" w14:textId="77777777" w:rsidR="00DA4E40" w:rsidRPr="00C34218" w:rsidRDefault="00DA4E40" w:rsidP="00DA4E40">
            <w:pPr>
              <w:spacing w:line="240" w:lineRule="atLeast"/>
              <w:jc w:val="right"/>
              <w:rPr>
                <w:color w:val="0000FF"/>
              </w:rPr>
            </w:pPr>
          </w:p>
        </w:tc>
        <w:tc>
          <w:tcPr>
            <w:tcW w:w="812" w:type="dxa"/>
          </w:tcPr>
          <w:p w14:paraId="2F999C83" w14:textId="77777777" w:rsidR="00DA4E40" w:rsidRPr="00C34218" w:rsidRDefault="00DA4E40" w:rsidP="00DA4E40">
            <w:pPr>
              <w:spacing w:line="240" w:lineRule="atLeast"/>
              <w:rPr>
                <w:rFonts w:ascii="Arial" w:hAnsi="Arial"/>
                <w:color w:val="0000FF"/>
              </w:rPr>
            </w:pPr>
          </w:p>
        </w:tc>
        <w:tc>
          <w:tcPr>
            <w:tcW w:w="812" w:type="dxa"/>
          </w:tcPr>
          <w:p w14:paraId="331610BA" w14:textId="77777777" w:rsidR="00DA4E40" w:rsidRPr="00C34218" w:rsidRDefault="00DA4E40" w:rsidP="00DA4E40">
            <w:pPr>
              <w:spacing w:line="240" w:lineRule="atLeast"/>
              <w:rPr>
                <w:rFonts w:ascii="Arial" w:hAnsi="Arial" w:cs="Arial"/>
                <w:color w:val="0000FF"/>
              </w:rPr>
            </w:pPr>
          </w:p>
        </w:tc>
        <w:tc>
          <w:tcPr>
            <w:tcW w:w="5055" w:type="dxa"/>
          </w:tcPr>
          <w:p w14:paraId="708C7FD1" w14:textId="77777777" w:rsidR="00DA4E40" w:rsidRPr="00C34218" w:rsidRDefault="00DA4E40" w:rsidP="00DA4E40">
            <w:pPr>
              <w:spacing w:line="240" w:lineRule="atLeast"/>
              <w:jc w:val="both"/>
              <w:rPr>
                <w:color w:val="0000FF"/>
              </w:rPr>
            </w:pPr>
          </w:p>
        </w:tc>
        <w:tc>
          <w:tcPr>
            <w:tcW w:w="271" w:type="dxa"/>
            <w:vAlign w:val="bottom"/>
          </w:tcPr>
          <w:p w14:paraId="5910635E"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64C10375"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5BAE9870" w14:textId="77777777" w:rsidR="00DA4E40" w:rsidRPr="00C34218" w:rsidRDefault="00DA4E40" w:rsidP="00DA4E40">
            <w:pPr>
              <w:spacing w:line="240" w:lineRule="atLeast"/>
              <w:rPr>
                <w:color w:val="0000FF"/>
              </w:rPr>
            </w:pPr>
          </w:p>
        </w:tc>
        <w:tc>
          <w:tcPr>
            <w:tcW w:w="271" w:type="dxa"/>
            <w:vAlign w:val="bottom"/>
          </w:tcPr>
          <w:p w14:paraId="541AE0F8" w14:textId="77777777" w:rsidR="00DA4E40" w:rsidRPr="00C34218" w:rsidRDefault="00DA4E40" w:rsidP="00DA4E40">
            <w:pPr>
              <w:spacing w:line="240" w:lineRule="atLeast"/>
              <w:jc w:val="right"/>
              <w:rPr>
                <w:color w:val="0000FF"/>
              </w:rPr>
            </w:pPr>
          </w:p>
        </w:tc>
      </w:tr>
      <w:tr w:rsidR="00DA4E40" w:rsidRPr="00C34218" w14:paraId="4EFA6545" w14:textId="77777777" w:rsidTr="001C6EC1">
        <w:trPr>
          <w:cantSplit/>
        </w:trPr>
        <w:tc>
          <w:tcPr>
            <w:tcW w:w="270" w:type="dxa"/>
          </w:tcPr>
          <w:p w14:paraId="6BA05E77" w14:textId="77777777" w:rsidR="00DA4E40" w:rsidRPr="00C34218" w:rsidRDefault="00DA4E40" w:rsidP="00DA4E40">
            <w:pPr>
              <w:spacing w:line="240" w:lineRule="atLeast"/>
              <w:rPr>
                <w:color w:val="0000FF"/>
              </w:rPr>
            </w:pPr>
          </w:p>
        </w:tc>
        <w:tc>
          <w:tcPr>
            <w:tcW w:w="542" w:type="dxa"/>
          </w:tcPr>
          <w:p w14:paraId="0254E9AE" w14:textId="77777777" w:rsidR="00DA4E40" w:rsidRPr="00C34218" w:rsidRDefault="00DA4E40" w:rsidP="00DA4E40">
            <w:pPr>
              <w:spacing w:line="240" w:lineRule="atLeast"/>
              <w:jc w:val="right"/>
              <w:rPr>
                <w:color w:val="0000FF"/>
              </w:rPr>
            </w:pPr>
          </w:p>
        </w:tc>
        <w:tc>
          <w:tcPr>
            <w:tcW w:w="812" w:type="dxa"/>
          </w:tcPr>
          <w:p w14:paraId="0E9561CD" w14:textId="77777777" w:rsidR="00DA4E40" w:rsidRPr="00C34218" w:rsidRDefault="00DA4E40" w:rsidP="00DA4E40">
            <w:pPr>
              <w:spacing w:line="240" w:lineRule="atLeast"/>
              <w:rPr>
                <w:color w:val="0000FF"/>
              </w:rPr>
            </w:pPr>
            <w:r w:rsidRPr="00C34218">
              <w:rPr>
                <w:rFonts w:ascii="Arial" w:hAnsi="Arial"/>
                <w:color w:val="0000FF"/>
              </w:rPr>
              <w:t>649515</w:t>
            </w:r>
          </w:p>
        </w:tc>
        <w:tc>
          <w:tcPr>
            <w:tcW w:w="812" w:type="dxa"/>
          </w:tcPr>
          <w:p w14:paraId="13D5A1B0"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649526</w:t>
            </w:r>
          </w:p>
        </w:tc>
        <w:tc>
          <w:tcPr>
            <w:tcW w:w="5055" w:type="dxa"/>
          </w:tcPr>
          <w:p w14:paraId="05A88780" w14:textId="77777777" w:rsidR="00DA4E40" w:rsidRPr="00C34218" w:rsidRDefault="00DA4E40" w:rsidP="00DA4E40">
            <w:pPr>
              <w:spacing w:line="240" w:lineRule="atLeast"/>
              <w:jc w:val="both"/>
              <w:rPr>
                <w:rFonts w:ascii="Arial" w:hAnsi="Arial"/>
                <w:color w:val="0000FF"/>
              </w:rPr>
            </w:pPr>
            <w:r w:rsidRPr="00C34218">
              <w:rPr>
                <w:rFonts w:ascii="Arial" w:hAnsi="Arial"/>
                <w:color w:val="0000FF"/>
              </w:rPr>
              <w:t>Ulnaire deviatie splint</w:t>
            </w:r>
          </w:p>
        </w:tc>
        <w:tc>
          <w:tcPr>
            <w:tcW w:w="271" w:type="dxa"/>
            <w:vAlign w:val="bottom"/>
          </w:tcPr>
          <w:p w14:paraId="2D62F392"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4826F91C" w14:textId="77777777" w:rsidR="00DA4E40" w:rsidRPr="00C34218" w:rsidRDefault="00DA4E40" w:rsidP="00DA4E40">
            <w:pPr>
              <w:spacing w:line="240" w:lineRule="atLeast"/>
              <w:jc w:val="right"/>
              <w:rPr>
                <w:color w:val="0000FF"/>
              </w:rPr>
            </w:pPr>
            <w:r w:rsidRPr="00C34218">
              <w:rPr>
                <w:rFonts w:ascii="Arial" w:hAnsi="Arial"/>
                <w:color w:val="0000FF"/>
              </w:rPr>
              <w:t>54,48</w:t>
            </w:r>
          </w:p>
        </w:tc>
        <w:tc>
          <w:tcPr>
            <w:tcW w:w="164" w:type="dxa"/>
            <w:vAlign w:val="bottom"/>
          </w:tcPr>
          <w:p w14:paraId="1A2F958B" w14:textId="77777777" w:rsidR="00DA4E40" w:rsidRPr="00C34218" w:rsidRDefault="00DA4E40" w:rsidP="00DA4E40">
            <w:pPr>
              <w:spacing w:line="240" w:lineRule="atLeast"/>
              <w:rPr>
                <w:color w:val="0000FF"/>
              </w:rPr>
            </w:pPr>
          </w:p>
        </w:tc>
        <w:tc>
          <w:tcPr>
            <w:tcW w:w="271" w:type="dxa"/>
            <w:vAlign w:val="bottom"/>
          </w:tcPr>
          <w:p w14:paraId="2E88BE54" w14:textId="77777777" w:rsidR="00DA4E40" w:rsidRPr="00C34218" w:rsidRDefault="00DA4E40" w:rsidP="00DA4E40">
            <w:pPr>
              <w:spacing w:line="240" w:lineRule="atLeast"/>
              <w:jc w:val="right"/>
              <w:rPr>
                <w:color w:val="0000FF"/>
              </w:rPr>
            </w:pPr>
          </w:p>
        </w:tc>
      </w:tr>
      <w:tr w:rsidR="00DA4E40" w:rsidRPr="00C34218" w14:paraId="3AB3760E" w14:textId="77777777" w:rsidTr="001C6EC1">
        <w:trPr>
          <w:cantSplit/>
        </w:trPr>
        <w:tc>
          <w:tcPr>
            <w:tcW w:w="270" w:type="dxa"/>
          </w:tcPr>
          <w:p w14:paraId="770BF037" w14:textId="77777777" w:rsidR="00DA4E40" w:rsidRPr="00C34218" w:rsidRDefault="00DA4E40" w:rsidP="00DA4E40">
            <w:pPr>
              <w:spacing w:line="240" w:lineRule="atLeast"/>
              <w:rPr>
                <w:color w:val="0000FF"/>
              </w:rPr>
            </w:pPr>
          </w:p>
        </w:tc>
        <w:tc>
          <w:tcPr>
            <w:tcW w:w="542" w:type="dxa"/>
          </w:tcPr>
          <w:p w14:paraId="200B5A41" w14:textId="77777777" w:rsidR="00DA4E40" w:rsidRPr="00C34218" w:rsidRDefault="00DA4E40" w:rsidP="00DA4E40">
            <w:pPr>
              <w:spacing w:line="240" w:lineRule="atLeast"/>
              <w:jc w:val="right"/>
              <w:rPr>
                <w:color w:val="0000FF"/>
              </w:rPr>
            </w:pPr>
          </w:p>
        </w:tc>
        <w:tc>
          <w:tcPr>
            <w:tcW w:w="812" w:type="dxa"/>
          </w:tcPr>
          <w:p w14:paraId="6E923538" w14:textId="77777777" w:rsidR="00DA4E40" w:rsidRPr="00C34218" w:rsidRDefault="00DA4E40" w:rsidP="00DA4E40">
            <w:pPr>
              <w:spacing w:line="240" w:lineRule="atLeast"/>
              <w:rPr>
                <w:color w:val="0000FF"/>
              </w:rPr>
            </w:pPr>
          </w:p>
        </w:tc>
        <w:tc>
          <w:tcPr>
            <w:tcW w:w="812" w:type="dxa"/>
          </w:tcPr>
          <w:p w14:paraId="7A109BBA" w14:textId="77777777" w:rsidR="00DA4E40" w:rsidRPr="00C34218" w:rsidRDefault="00DA4E40" w:rsidP="00DA4E40">
            <w:pPr>
              <w:spacing w:line="240" w:lineRule="atLeast"/>
              <w:rPr>
                <w:rFonts w:ascii="Arial" w:hAnsi="Arial" w:cs="Arial"/>
                <w:color w:val="0000FF"/>
              </w:rPr>
            </w:pPr>
          </w:p>
        </w:tc>
        <w:tc>
          <w:tcPr>
            <w:tcW w:w="5055" w:type="dxa"/>
          </w:tcPr>
          <w:p w14:paraId="6A332E78" w14:textId="77777777" w:rsidR="00DA4E40" w:rsidRPr="00C34218" w:rsidRDefault="00DA4E40" w:rsidP="00DA4E40">
            <w:pPr>
              <w:spacing w:line="240" w:lineRule="atLeast"/>
              <w:jc w:val="both"/>
              <w:rPr>
                <w:color w:val="0000FF"/>
              </w:rPr>
            </w:pPr>
          </w:p>
        </w:tc>
        <w:tc>
          <w:tcPr>
            <w:tcW w:w="271" w:type="dxa"/>
            <w:vAlign w:val="bottom"/>
          </w:tcPr>
          <w:p w14:paraId="488AB432" w14:textId="77777777" w:rsidR="00DA4E40" w:rsidRPr="00C34218" w:rsidRDefault="00DA4E40" w:rsidP="00DA4E40">
            <w:pPr>
              <w:spacing w:line="240" w:lineRule="atLeast"/>
              <w:jc w:val="right"/>
              <w:rPr>
                <w:color w:val="0000FF"/>
              </w:rPr>
            </w:pPr>
          </w:p>
        </w:tc>
        <w:tc>
          <w:tcPr>
            <w:tcW w:w="829" w:type="dxa"/>
            <w:vAlign w:val="bottom"/>
          </w:tcPr>
          <w:p w14:paraId="0C2FACA5" w14:textId="77777777" w:rsidR="00DA4E40" w:rsidRPr="00C34218" w:rsidRDefault="00DA4E40" w:rsidP="00DA4E40">
            <w:pPr>
              <w:spacing w:line="240" w:lineRule="atLeast"/>
              <w:jc w:val="right"/>
              <w:rPr>
                <w:color w:val="0000FF"/>
              </w:rPr>
            </w:pPr>
          </w:p>
        </w:tc>
        <w:tc>
          <w:tcPr>
            <w:tcW w:w="164" w:type="dxa"/>
            <w:vAlign w:val="bottom"/>
          </w:tcPr>
          <w:p w14:paraId="1BFEFE8D" w14:textId="77777777" w:rsidR="00DA4E40" w:rsidRPr="00C34218" w:rsidRDefault="00DA4E40" w:rsidP="00DA4E40">
            <w:pPr>
              <w:spacing w:line="240" w:lineRule="atLeast"/>
              <w:rPr>
                <w:color w:val="0000FF"/>
              </w:rPr>
            </w:pPr>
          </w:p>
        </w:tc>
        <w:tc>
          <w:tcPr>
            <w:tcW w:w="271" w:type="dxa"/>
            <w:vAlign w:val="bottom"/>
          </w:tcPr>
          <w:p w14:paraId="20781B13" w14:textId="77777777" w:rsidR="00DA4E40" w:rsidRPr="00C34218" w:rsidRDefault="00DA4E40" w:rsidP="00DA4E40">
            <w:pPr>
              <w:spacing w:line="240" w:lineRule="atLeast"/>
              <w:jc w:val="right"/>
              <w:rPr>
                <w:color w:val="0000FF"/>
              </w:rPr>
            </w:pPr>
          </w:p>
        </w:tc>
      </w:tr>
      <w:tr w:rsidR="00DA4E40" w:rsidRPr="00C34218" w14:paraId="1E79BFB0" w14:textId="77777777" w:rsidTr="001C6EC1">
        <w:trPr>
          <w:cantSplit/>
        </w:trPr>
        <w:tc>
          <w:tcPr>
            <w:tcW w:w="270" w:type="dxa"/>
          </w:tcPr>
          <w:p w14:paraId="69094051" w14:textId="77777777" w:rsidR="00DA4E40" w:rsidRPr="00C34218" w:rsidRDefault="00DA4E40" w:rsidP="00DA4E40">
            <w:pPr>
              <w:spacing w:line="240" w:lineRule="atLeast"/>
              <w:rPr>
                <w:color w:val="0000FF"/>
              </w:rPr>
            </w:pPr>
          </w:p>
        </w:tc>
        <w:tc>
          <w:tcPr>
            <w:tcW w:w="542" w:type="dxa"/>
          </w:tcPr>
          <w:p w14:paraId="22F54A74" w14:textId="77777777" w:rsidR="00DA4E40" w:rsidRPr="00C34218" w:rsidRDefault="00DA4E40" w:rsidP="00DA4E40">
            <w:pPr>
              <w:spacing w:line="240" w:lineRule="atLeast"/>
              <w:jc w:val="right"/>
              <w:rPr>
                <w:color w:val="0000FF"/>
              </w:rPr>
            </w:pPr>
          </w:p>
        </w:tc>
        <w:tc>
          <w:tcPr>
            <w:tcW w:w="812" w:type="dxa"/>
          </w:tcPr>
          <w:p w14:paraId="3736149D" w14:textId="77777777" w:rsidR="00DA4E40" w:rsidRPr="00C34218" w:rsidRDefault="00DA4E40" w:rsidP="00DA4E40">
            <w:pPr>
              <w:spacing w:line="240" w:lineRule="atLeast"/>
              <w:rPr>
                <w:rFonts w:ascii="Arial" w:hAnsi="Arial"/>
                <w:color w:val="0000FF"/>
              </w:rPr>
            </w:pPr>
          </w:p>
        </w:tc>
        <w:tc>
          <w:tcPr>
            <w:tcW w:w="812" w:type="dxa"/>
          </w:tcPr>
          <w:p w14:paraId="30C1A806" w14:textId="77777777" w:rsidR="00DA4E40" w:rsidRPr="00C34218" w:rsidRDefault="00DA4E40" w:rsidP="00DA4E40">
            <w:pPr>
              <w:spacing w:line="240" w:lineRule="atLeast"/>
              <w:rPr>
                <w:rFonts w:ascii="Arial" w:hAnsi="Arial" w:cs="Arial"/>
                <w:color w:val="0000FF"/>
              </w:rPr>
            </w:pPr>
          </w:p>
        </w:tc>
        <w:tc>
          <w:tcPr>
            <w:tcW w:w="5055" w:type="dxa"/>
          </w:tcPr>
          <w:p w14:paraId="1057B19E" w14:textId="77777777" w:rsidR="00DA4E40" w:rsidRPr="00C34218" w:rsidRDefault="00DA4E40" w:rsidP="00DA4E4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0F45C029"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01E99C7F"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7A255F11" w14:textId="77777777" w:rsidR="00DA4E40" w:rsidRPr="00C34218" w:rsidRDefault="00DA4E40" w:rsidP="00DA4E40">
            <w:pPr>
              <w:spacing w:line="240" w:lineRule="atLeast"/>
              <w:rPr>
                <w:color w:val="0000FF"/>
              </w:rPr>
            </w:pPr>
          </w:p>
        </w:tc>
        <w:tc>
          <w:tcPr>
            <w:tcW w:w="271" w:type="dxa"/>
            <w:vAlign w:val="bottom"/>
          </w:tcPr>
          <w:p w14:paraId="06BD1275" w14:textId="77777777" w:rsidR="00DA4E40" w:rsidRPr="00C34218" w:rsidRDefault="00DA4E40" w:rsidP="00DA4E40">
            <w:pPr>
              <w:spacing w:line="240" w:lineRule="atLeast"/>
              <w:jc w:val="right"/>
              <w:rPr>
                <w:color w:val="0000FF"/>
              </w:rPr>
            </w:pPr>
          </w:p>
        </w:tc>
      </w:tr>
      <w:tr w:rsidR="00DA4E40" w:rsidRPr="00A802BF" w14:paraId="5917CE2D" w14:textId="77777777" w:rsidTr="001C6EC1">
        <w:trPr>
          <w:cantSplit/>
        </w:trPr>
        <w:tc>
          <w:tcPr>
            <w:tcW w:w="270" w:type="dxa"/>
          </w:tcPr>
          <w:p w14:paraId="3FBB8AB8" w14:textId="77777777" w:rsidR="00DA4E40" w:rsidRPr="00C34218" w:rsidRDefault="00DA4E40" w:rsidP="00DA4E40">
            <w:pPr>
              <w:spacing w:line="240" w:lineRule="atLeast"/>
              <w:rPr>
                <w:color w:val="0000FF"/>
              </w:rPr>
            </w:pPr>
          </w:p>
        </w:tc>
        <w:tc>
          <w:tcPr>
            <w:tcW w:w="542" w:type="dxa"/>
          </w:tcPr>
          <w:p w14:paraId="18C58F23" w14:textId="77777777" w:rsidR="00DA4E40" w:rsidRPr="00C34218" w:rsidRDefault="00DA4E40" w:rsidP="00DA4E40">
            <w:pPr>
              <w:spacing w:line="240" w:lineRule="atLeast"/>
              <w:jc w:val="right"/>
              <w:rPr>
                <w:color w:val="0000FF"/>
              </w:rPr>
            </w:pPr>
          </w:p>
        </w:tc>
        <w:tc>
          <w:tcPr>
            <w:tcW w:w="812" w:type="dxa"/>
          </w:tcPr>
          <w:p w14:paraId="6E10E078" w14:textId="77777777" w:rsidR="00DA4E40" w:rsidRPr="00C34218" w:rsidRDefault="00DA4E40" w:rsidP="00DA4E40">
            <w:pPr>
              <w:spacing w:line="240" w:lineRule="atLeast"/>
              <w:rPr>
                <w:rFonts w:ascii="Arial" w:hAnsi="Arial"/>
                <w:color w:val="0000FF"/>
              </w:rPr>
            </w:pPr>
          </w:p>
        </w:tc>
        <w:tc>
          <w:tcPr>
            <w:tcW w:w="812" w:type="dxa"/>
          </w:tcPr>
          <w:p w14:paraId="1880429F" w14:textId="77777777" w:rsidR="00DA4E40" w:rsidRPr="00C34218" w:rsidRDefault="00DA4E40" w:rsidP="00DA4E40">
            <w:pPr>
              <w:spacing w:line="240" w:lineRule="atLeast"/>
              <w:rPr>
                <w:rFonts w:ascii="Arial" w:hAnsi="Arial" w:cs="Arial"/>
                <w:color w:val="0000FF"/>
              </w:rPr>
            </w:pPr>
          </w:p>
        </w:tc>
        <w:tc>
          <w:tcPr>
            <w:tcW w:w="5055" w:type="dxa"/>
          </w:tcPr>
          <w:p w14:paraId="0B889E50" w14:textId="77777777" w:rsidR="00DA4E40" w:rsidRPr="00C34218" w:rsidRDefault="00DA4E40" w:rsidP="00DA4E4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VI</w:t>
            </w:r>
            <w:r w:rsidR="00AF6CB7" w:rsidRPr="00C34218">
              <w:rPr>
                <w:rFonts w:ascii="Arial" w:hAnsi="Arial"/>
                <w:color w:val="0000FF"/>
                <w:u w:val="single"/>
                <w:lang w:val="nl-BE"/>
              </w:rPr>
              <w:t>:</w:t>
            </w:r>
            <w:r w:rsidRPr="00C34218">
              <w:rPr>
                <w:rFonts w:ascii="Arial" w:hAnsi="Arial"/>
                <w:color w:val="0000FF"/>
                <w:u w:val="single"/>
                <w:lang w:val="nl-BE"/>
              </w:rPr>
              <w:t xml:space="preserve"> Hand, pols en onderarm</w:t>
            </w:r>
            <w:r w:rsidR="00AF6CB7" w:rsidRPr="00C34218">
              <w:rPr>
                <w:rFonts w:ascii="Arial" w:hAnsi="Arial"/>
                <w:color w:val="0000FF"/>
                <w:lang w:val="nl-BE"/>
              </w:rPr>
              <w:t>:</w:t>
            </w:r>
          </w:p>
        </w:tc>
        <w:tc>
          <w:tcPr>
            <w:tcW w:w="271" w:type="dxa"/>
            <w:vAlign w:val="bottom"/>
          </w:tcPr>
          <w:p w14:paraId="132E20A8" w14:textId="77777777" w:rsidR="00DA4E40" w:rsidRPr="00C34218" w:rsidRDefault="00DA4E40" w:rsidP="00DA4E40">
            <w:pPr>
              <w:spacing w:line="240" w:lineRule="atLeast"/>
              <w:jc w:val="right"/>
              <w:rPr>
                <w:rFonts w:ascii="Arial" w:hAnsi="Arial"/>
                <w:color w:val="0000FF"/>
                <w:lang w:val="nl-BE"/>
              </w:rPr>
            </w:pPr>
          </w:p>
        </w:tc>
        <w:tc>
          <w:tcPr>
            <w:tcW w:w="829" w:type="dxa"/>
            <w:vAlign w:val="bottom"/>
          </w:tcPr>
          <w:p w14:paraId="6BA78C58" w14:textId="77777777" w:rsidR="00DA4E40" w:rsidRPr="00C34218" w:rsidRDefault="00DA4E40" w:rsidP="00DA4E40">
            <w:pPr>
              <w:spacing w:line="240" w:lineRule="atLeast"/>
              <w:jc w:val="right"/>
              <w:rPr>
                <w:rFonts w:ascii="Arial" w:hAnsi="Arial"/>
                <w:color w:val="0000FF"/>
                <w:lang w:val="nl-BE"/>
              </w:rPr>
            </w:pPr>
          </w:p>
        </w:tc>
        <w:tc>
          <w:tcPr>
            <w:tcW w:w="164" w:type="dxa"/>
            <w:vAlign w:val="bottom"/>
          </w:tcPr>
          <w:p w14:paraId="15BFF878" w14:textId="77777777" w:rsidR="00DA4E40" w:rsidRPr="00C34218" w:rsidRDefault="00DA4E40" w:rsidP="00DA4E40">
            <w:pPr>
              <w:spacing w:line="240" w:lineRule="atLeast"/>
              <w:rPr>
                <w:color w:val="0000FF"/>
                <w:lang w:val="nl-BE"/>
              </w:rPr>
            </w:pPr>
          </w:p>
        </w:tc>
        <w:tc>
          <w:tcPr>
            <w:tcW w:w="271" w:type="dxa"/>
            <w:vAlign w:val="bottom"/>
          </w:tcPr>
          <w:p w14:paraId="00ABC7AC" w14:textId="77777777" w:rsidR="00DA4E40" w:rsidRPr="00C34218" w:rsidRDefault="00DA4E40" w:rsidP="00DA4E40">
            <w:pPr>
              <w:spacing w:line="240" w:lineRule="atLeast"/>
              <w:jc w:val="right"/>
              <w:rPr>
                <w:rFonts w:ascii="Arial" w:hAnsi="Arial"/>
                <w:color w:val="0000FF"/>
                <w:lang w:val="nl-BE"/>
              </w:rPr>
            </w:pPr>
          </w:p>
        </w:tc>
      </w:tr>
      <w:tr w:rsidR="00DA4E40" w:rsidRPr="00A802BF" w14:paraId="3733F03E" w14:textId="77777777" w:rsidTr="001C6EC1">
        <w:trPr>
          <w:cantSplit/>
        </w:trPr>
        <w:tc>
          <w:tcPr>
            <w:tcW w:w="270" w:type="dxa"/>
          </w:tcPr>
          <w:p w14:paraId="014D7323" w14:textId="77777777" w:rsidR="00DA4E40" w:rsidRPr="00C34218" w:rsidRDefault="00DA4E40" w:rsidP="00DA4E40">
            <w:pPr>
              <w:spacing w:line="240" w:lineRule="atLeast"/>
              <w:rPr>
                <w:color w:val="0000FF"/>
                <w:lang w:val="nl-BE"/>
              </w:rPr>
            </w:pPr>
          </w:p>
        </w:tc>
        <w:tc>
          <w:tcPr>
            <w:tcW w:w="542" w:type="dxa"/>
          </w:tcPr>
          <w:p w14:paraId="1346BC0A" w14:textId="77777777" w:rsidR="00DA4E40" w:rsidRPr="00C34218" w:rsidRDefault="00DA4E40" w:rsidP="00DA4E40">
            <w:pPr>
              <w:spacing w:line="240" w:lineRule="atLeast"/>
              <w:jc w:val="right"/>
              <w:rPr>
                <w:color w:val="0000FF"/>
                <w:lang w:val="nl-BE"/>
              </w:rPr>
            </w:pPr>
          </w:p>
        </w:tc>
        <w:tc>
          <w:tcPr>
            <w:tcW w:w="812" w:type="dxa"/>
          </w:tcPr>
          <w:p w14:paraId="1BA89990" w14:textId="77777777" w:rsidR="00DA4E40" w:rsidRPr="00C34218" w:rsidRDefault="00DA4E40" w:rsidP="00DA4E40">
            <w:pPr>
              <w:spacing w:line="240" w:lineRule="atLeast"/>
              <w:rPr>
                <w:color w:val="0000FF"/>
                <w:lang w:val="nl-BE"/>
              </w:rPr>
            </w:pPr>
          </w:p>
        </w:tc>
        <w:tc>
          <w:tcPr>
            <w:tcW w:w="812" w:type="dxa"/>
          </w:tcPr>
          <w:p w14:paraId="2E17E4B2" w14:textId="77777777" w:rsidR="00DA4E40" w:rsidRPr="00C34218" w:rsidRDefault="00DA4E40" w:rsidP="00DA4E40">
            <w:pPr>
              <w:spacing w:line="240" w:lineRule="atLeast"/>
              <w:rPr>
                <w:rFonts w:ascii="Arial" w:hAnsi="Arial" w:cs="Arial"/>
                <w:color w:val="0000FF"/>
                <w:lang w:val="nl-BE"/>
              </w:rPr>
            </w:pPr>
          </w:p>
        </w:tc>
        <w:tc>
          <w:tcPr>
            <w:tcW w:w="5055" w:type="dxa"/>
          </w:tcPr>
          <w:p w14:paraId="65AD4569" w14:textId="77777777" w:rsidR="00DA4E40" w:rsidRPr="00C34218" w:rsidRDefault="00DA4E40" w:rsidP="00DA4E40">
            <w:pPr>
              <w:spacing w:line="240" w:lineRule="atLeast"/>
              <w:jc w:val="both"/>
              <w:rPr>
                <w:color w:val="0000FF"/>
                <w:lang w:val="nl-BE"/>
              </w:rPr>
            </w:pPr>
          </w:p>
        </w:tc>
        <w:tc>
          <w:tcPr>
            <w:tcW w:w="271" w:type="dxa"/>
            <w:vAlign w:val="bottom"/>
          </w:tcPr>
          <w:p w14:paraId="434CACF1" w14:textId="77777777" w:rsidR="00DA4E40" w:rsidRPr="00C34218" w:rsidRDefault="00DA4E40" w:rsidP="00DA4E40">
            <w:pPr>
              <w:spacing w:line="240" w:lineRule="atLeast"/>
              <w:jc w:val="right"/>
              <w:rPr>
                <w:color w:val="0000FF"/>
                <w:lang w:val="nl-BE"/>
              </w:rPr>
            </w:pPr>
          </w:p>
        </w:tc>
        <w:tc>
          <w:tcPr>
            <w:tcW w:w="829" w:type="dxa"/>
            <w:vAlign w:val="bottom"/>
          </w:tcPr>
          <w:p w14:paraId="6F9368F9" w14:textId="77777777" w:rsidR="00DA4E40" w:rsidRPr="00C34218" w:rsidRDefault="00DA4E40" w:rsidP="00DA4E40">
            <w:pPr>
              <w:spacing w:line="240" w:lineRule="atLeast"/>
              <w:rPr>
                <w:color w:val="0000FF"/>
                <w:lang w:val="nl-BE"/>
              </w:rPr>
            </w:pPr>
          </w:p>
        </w:tc>
        <w:tc>
          <w:tcPr>
            <w:tcW w:w="164" w:type="dxa"/>
            <w:vAlign w:val="bottom"/>
          </w:tcPr>
          <w:p w14:paraId="052F06FB" w14:textId="77777777" w:rsidR="00DA4E40" w:rsidRPr="00C34218" w:rsidRDefault="00DA4E40" w:rsidP="00DA4E40">
            <w:pPr>
              <w:spacing w:line="240" w:lineRule="atLeast"/>
              <w:rPr>
                <w:color w:val="0000FF"/>
                <w:lang w:val="nl-BE"/>
              </w:rPr>
            </w:pPr>
          </w:p>
        </w:tc>
        <w:tc>
          <w:tcPr>
            <w:tcW w:w="271" w:type="dxa"/>
            <w:vAlign w:val="bottom"/>
          </w:tcPr>
          <w:p w14:paraId="782B7BA9" w14:textId="77777777" w:rsidR="00DA4E40" w:rsidRPr="00C34218" w:rsidRDefault="00DA4E40" w:rsidP="00DA4E40">
            <w:pPr>
              <w:spacing w:line="240" w:lineRule="atLeast"/>
              <w:jc w:val="right"/>
              <w:rPr>
                <w:color w:val="0000FF"/>
                <w:lang w:val="nl-BE"/>
              </w:rPr>
            </w:pPr>
          </w:p>
        </w:tc>
      </w:tr>
      <w:tr w:rsidR="00DA4E40" w:rsidRPr="00C34218" w14:paraId="07EFC132" w14:textId="77777777" w:rsidTr="001C6EC1">
        <w:trPr>
          <w:cantSplit/>
        </w:trPr>
        <w:tc>
          <w:tcPr>
            <w:tcW w:w="270" w:type="dxa"/>
          </w:tcPr>
          <w:p w14:paraId="5E943916" w14:textId="77777777" w:rsidR="00DA4E40" w:rsidRPr="00C34218" w:rsidRDefault="00DA4E40" w:rsidP="00DA4E40">
            <w:pPr>
              <w:spacing w:line="240" w:lineRule="atLeast"/>
              <w:rPr>
                <w:color w:val="0000FF"/>
                <w:lang w:val="nl-BE"/>
              </w:rPr>
            </w:pPr>
          </w:p>
        </w:tc>
        <w:tc>
          <w:tcPr>
            <w:tcW w:w="542" w:type="dxa"/>
          </w:tcPr>
          <w:p w14:paraId="775EF487" w14:textId="77777777" w:rsidR="00DA4E40" w:rsidRPr="00C34218" w:rsidRDefault="00DA4E40" w:rsidP="00DA4E40">
            <w:pPr>
              <w:spacing w:line="240" w:lineRule="atLeast"/>
              <w:jc w:val="right"/>
              <w:rPr>
                <w:color w:val="0000FF"/>
                <w:lang w:val="nl-BE"/>
              </w:rPr>
            </w:pPr>
          </w:p>
        </w:tc>
        <w:tc>
          <w:tcPr>
            <w:tcW w:w="812" w:type="dxa"/>
          </w:tcPr>
          <w:p w14:paraId="10D7E2B2" w14:textId="77777777" w:rsidR="00DA4E40" w:rsidRPr="00C34218" w:rsidRDefault="00DA4E40" w:rsidP="00DA4E40">
            <w:pPr>
              <w:spacing w:line="240" w:lineRule="atLeast"/>
              <w:rPr>
                <w:color w:val="0000FF"/>
                <w:lang w:val="nl-BE"/>
              </w:rPr>
            </w:pPr>
          </w:p>
        </w:tc>
        <w:tc>
          <w:tcPr>
            <w:tcW w:w="812" w:type="dxa"/>
          </w:tcPr>
          <w:p w14:paraId="45207FAF" w14:textId="77777777" w:rsidR="00DA4E40" w:rsidRPr="00C34218" w:rsidRDefault="00DA4E40" w:rsidP="00DA4E40">
            <w:pPr>
              <w:spacing w:line="240" w:lineRule="atLeast"/>
              <w:rPr>
                <w:rFonts w:ascii="Arial" w:hAnsi="Arial" w:cs="Arial"/>
                <w:color w:val="0000FF"/>
                <w:lang w:val="nl-BE"/>
              </w:rPr>
            </w:pPr>
          </w:p>
        </w:tc>
        <w:tc>
          <w:tcPr>
            <w:tcW w:w="5055" w:type="dxa"/>
          </w:tcPr>
          <w:p w14:paraId="0ACF3F2F" w14:textId="77777777" w:rsidR="00DA4E40" w:rsidRPr="00C34218" w:rsidRDefault="00DA4E40" w:rsidP="00DA4E40">
            <w:pPr>
              <w:spacing w:line="240" w:lineRule="atLeast"/>
              <w:jc w:val="both"/>
              <w:rPr>
                <w:rFonts w:ascii="Arial" w:hAnsi="Arial"/>
                <w:color w:val="0000FF"/>
                <w:lang w:val="nl-BE"/>
              </w:rPr>
            </w:pPr>
            <w:r w:rsidRPr="00C34218">
              <w:rPr>
                <w:rFonts w:ascii="Arial" w:hAnsi="Arial"/>
                <w:color w:val="0000FF"/>
              </w:rPr>
              <w:t>Topografie</w:t>
            </w:r>
            <w:r w:rsidR="00AF6CB7" w:rsidRPr="00C34218">
              <w:rPr>
                <w:rFonts w:ascii="Arial" w:hAnsi="Arial"/>
                <w:color w:val="0000FF"/>
              </w:rPr>
              <w:t>:</w:t>
            </w:r>
          </w:p>
        </w:tc>
        <w:tc>
          <w:tcPr>
            <w:tcW w:w="271" w:type="dxa"/>
            <w:vAlign w:val="bottom"/>
          </w:tcPr>
          <w:p w14:paraId="4BB7A30C" w14:textId="77777777" w:rsidR="00DA4E40" w:rsidRPr="00C34218" w:rsidRDefault="00DA4E40" w:rsidP="00DA4E40">
            <w:pPr>
              <w:spacing w:line="240" w:lineRule="atLeast"/>
              <w:jc w:val="right"/>
              <w:rPr>
                <w:color w:val="0000FF"/>
                <w:lang w:val="nl-BE"/>
              </w:rPr>
            </w:pPr>
          </w:p>
        </w:tc>
        <w:tc>
          <w:tcPr>
            <w:tcW w:w="829" w:type="dxa"/>
            <w:vAlign w:val="bottom"/>
          </w:tcPr>
          <w:p w14:paraId="5EF6ED4E" w14:textId="77777777" w:rsidR="00DA4E40" w:rsidRPr="00C34218" w:rsidRDefault="00DA4E40" w:rsidP="00DA4E40">
            <w:pPr>
              <w:spacing w:line="240" w:lineRule="atLeast"/>
              <w:rPr>
                <w:color w:val="0000FF"/>
                <w:lang w:val="nl-BE"/>
              </w:rPr>
            </w:pPr>
          </w:p>
        </w:tc>
        <w:tc>
          <w:tcPr>
            <w:tcW w:w="164" w:type="dxa"/>
            <w:vAlign w:val="bottom"/>
          </w:tcPr>
          <w:p w14:paraId="41FAC365" w14:textId="77777777" w:rsidR="00DA4E40" w:rsidRPr="00C34218" w:rsidRDefault="00DA4E40" w:rsidP="00DA4E40">
            <w:pPr>
              <w:spacing w:line="240" w:lineRule="atLeast"/>
              <w:rPr>
                <w:color w:val="0000FF"/>
                <w:lang w:val="nl-BE"/>
              </w:rPr>
            </w:pPr>
          </w:p>
        </w:tc>
        <w:tc>
          <w:tcPr>
            <w:tcW w:w="271" w:type="dxa"/>
            <w:vAlign w:val="bottom"/>
          </w:tcPr>
          <w:p w14:paraId="4C26CF69" w14:textId="77777777" w:rsidR="00DA4E40" w:rsidRPr="00C34218" w:rsidRDefault="00DA4E40" w:rsidP="00DA4E40">
            <w:pPr>
              <w:spacing w:line="240" w:lineRule="atLeast"/>
              <w:jc w:val="right"/>
              <w:rPr>
                <w:color w:val="0000FF"/>
                <w:lang w:val="nl-BE"/>
              </w:rPr>
            </w:pPr>
          </w:p>
        </w:tc>
      </w:tr>
      <w:tr w:rsidR="00006C46" w:rsidRPr="00C34218" w14:paraId="62CB6CAD" w14:textId="77777777" w:rsidTr="001C6EC1">
        <w:trPr>
          <w:cantSplit/>
        </w:trPr>
        <w:tc>
          <w:tcPr>
            <w:tcW w:w="270" w:type="dxa"/>
          </w:tcPr>
          <w:p w14:paraId="7FBC8A5D" w14:textId="77777777" w:rsidR="00006C46" w:rsidRPr="00C34218" w:rsidRDefault="00006C46" w:rsidP="00DA4E40">
            <w:pPr>
              <w:spacing w:line="240" w:lineRule="atLeast"/>
              <w:rPr>
                <w:color w:val="0000FF"/>
                <w:lang w:val="nl-BE"/>
              </w:rPr>
            </w:pPr>
          </w:p>
        </w:tc>
        <w:tc>
          <w:tcPr>
            <w:tcW w:w="542" w:type="dxa"/>
          </w:tcPr>
          <w:p w14:paraId="7F1516C8" w14:textId="77777777" w:rsidR="00006C46" w:rsidRPr="00C34218" w:rsidRDefault="00006C46" w:rsidP="00DA4E40">
            <w:pPr>
              <w:spacing w:line="240" w:lineRule="atLeast"/>
              <w:jc w:val="right"/>
              <w:rPr>
                <w:color w:val="0000FF"/>
                <w:lang w:val="nl-BE"/>
              </w:rPr>
            </w:pPr>
          </w:p>
        </w:tc>
        <w:tc>
          <w:tcPr>
            <w:tcW w:w="812" w:type="dxa"/>
          </w:tcPr>
          <w:p w14:paraId="6717E061" w14:textId="77777777" w:rsidR="00006C46" w:rsidRPr="00C34218" w:rsidRDefault="00006C46" w:rsidP="00DA4E40">
            <w:pPr>
              <w:spacing w:line="240" w:lineRule="atLeast"/>
              <w:rPr>
                <w:color w:val="0000FF"/>
                <w:lang w:val="nl-BE"/>
              </w:rPr>
            </w:pPr>
          </w:p>
        </w:tc>
        <w:tc>
          <w:tcPr>
            <w:tcW w:w="812" w:type="dxa"/>
          </w:tcPr>
          <w:p w14:paraId="1A07CE78" w14:textId="77777777" w:rsidR="00006C46" w:rsidRPr="00C34218" w:rsidRDefault="00006C46" w:rsidP="00DA4E40">
            <w:pPr>
              <w:spacing w:line="240" w:lineRule="atLeast"/>
              <w:rPr>
                <w:rFonts w:ascii="Arial" w:hAnsi="Arial" w:cs="Arial"/>
                <w:color w:val="0000FF"/>
                <w:lang w:val="nl-BE"/>
              </w:rPr>
            </w:pPr>
          </w:p>
        </w:tc>
        <w:tc>
          <w:tcPr>
            <w:tcW w:w="5055" w:type="dxa"/>
          </w:tcPr>
          <w:p w14:paraId="38889448" w14:textId="77777777" w:rsidR="00006C46" w:rsidRPr="00C34218" w:rsidRDefault="00006C46" w:rsidP="00DA4E40">
            <w:pPr>
              <w:spacing w:line="240" w:lineRule="atLeast"/>
              <w:jc w:val="both"/>
              <w:rPr>
                <w:rFonts w:ascii="Arial" w:hAnsi="Arial"/>
                <w:color w:val="0000FF"/>
              </w:rPr>
            </w:pPr>
          </w:p>
        </w:tc>
        <w:tc>
          <w:tcPr>
            <w:tcW w:w="271" w:type="dxa"/>
            <w:vAlign w:val="bottom"/>
          </w:tcPr>
          <w:p w14:paraId="6AAD5AF5" w14:textId="77777777" w:rsidR="00006C46" w:rsidRPr="00C34218" w:rsidRDefault="00006C46" w:rsidP="00DA4E40">
            <w:pPr>
              <w:spacing w:line="240" w:lineRule="atLeast"/>
              <w:jc w:val="right"/>
              <w:rPr>
                <w:color w:val="0000FF"/>
                <w:lang w:val="nl-BE"/>
              </w:rPr>
            </w:pPr>
          </w:p>
        </w:tc>
        <w:tc>
          <w:tcPr>
            <w:tcW w:w="829" w:type="dxa"/>
            <w:vAlign w:val="bottom"/>
          </w:tcPr>
          <w:p w14:paraId="178749D0" w14:textId="77777777" w:rsidR="00006C46" w:rsidRPr="00C34218" w:rsidRDefault="00006C46" w:rsidP="00DA4E40">
            <w:pPr>
              <w:spacing w:line="240" w:lineRule="atLeast"/>
              <w:rPr>
                <w:color w:val="0000FF"/>
                <w:lang w:val="nl-BE"/>
              </w:rPr>
            </w:pPr>
          </w:p>
        </w:tc>
        <w:tc>
          <w:tcPr>
            <w:tcW w:w="164" w:type="dxa"/>
            <w:vAlign w:val="bottom"/>
          </w:tcPr>
          <w:p w14:paraId="3C277E1D" w14:textId="77777777" w:rsidR="00006C46" w:rsidRPr="00C34218" w:rsidRDefault="00006C46" w:rsidP="00DA4E40">
            <w:pPr>
              <w:spacing w:line="240" w:lineRule="atLeast"/>
              <w:rPr>
                <w:color w:val="0000FF"/>
                <w:lang w:val="nl-BE"/>
              </w:rPr>
            </w:pPr>
          </w:p>
        </w:tc>
        <w:tc>
          <w:tcPr>
            <w:tcW w:w="271" w:type="dxa"/>
            <w:vAlign w:val="bottom"/>
          </w:tcPr>
          <w:p w14:paraId="521DF84C" w14:textId="77777777" w:rsidR="00006C46" w:rsidRPr="00C34218" w:rsidRDefault="00006C46" w:rsidP="00DA4E40">
            <w:pPr>
              <w:spacing w:line="240" w:lineRule="atLeast"/>
              <w:jc w:val="right"/>
              <w:rPr>
                <w:color w:val="0000FF"/>
                <w:lang w:val="nl-BE"/>
              </w:rPr>
            </w:pPr>
          </w:p>
        </w:tc>
      </w:tr>
      <w:tr w:rsidR="00DA4E40" w:rsidRPr="00A802BF" w14:paraId="1791D156" w14:textId="77777777" w:rsidTr="001C6EC1">
        <w:trPr>
          <w:cantSplit/>
        </w:trPr>
        <w:tc>
          <w:tcPr>
            <w:tcW w:w="270" w:type="dxa"/>
          </w:tcPr>
          <w:p w14:paraId="13D34AAC" w14:textId="77777777" w:rsidR="00DA4E40" w:rsidRPr="00C34218" w:rsidRDefault="00DA4E40" w:rsidP="00DA4E40">
            <w:pPr>
              <w:spacing w:line="240" w:lineRule="atLeast"/>
              <w:rPr>
                <w:color w:val="0000FF"/>
                <w:lang w:val="nl-BE"/>
              </w:rPr>
            </w:pPr>
          </w:p>
        </w:tc>
        <w:tc>
          <w:tcPr>
            <w:tcW w:w="542" w:type="dxa"/>
          </w:tcPr>
          <w:p w14:paraId="2BE4621B" w14:textId="77777777" w:rsidR="00DA4E40" w:rsidRPr="00C34218" w:rsidRDefault="00DA4E40" w:rsidP="00DA4E40">
            <w:pPr>
              <w:spacing w:line="240" w:lineRule="atLeast"/>
              <w:jc w:val="right"/>
              <w:rPr>
                <w:color w:val="0000FF"/>
                <w:lang w:val="nl-BE"/>
              </w:rPr>
            </w:pPr>
          </w:p>
        </w:tc>
        <w:tc>
          <w:tcPr>
            <w:tcW w:w="812" w:type="dxa"/>
          </w:tcPr>
          <w:p w14:paraId="7394736E" w14:textId="77777777" w:rsidR="00DA4E40" w:rsidRPr="00C34218" w:rsidRDefault="00DA4E40" w:rsidP="00DA4E40">
            <w:pPr>
              <w:spacing w:line="240" w:lineRule="atLeast"/>
              <w:rPr>
                <w:color w:val="0000FF"/>
                <w:lang w:val="nl-BE"/>
              </w:rPr>
            </w:pPr>
          </w:p>
        </w:tc>
        <w:tc>
          <w:tcPr>
            <w:tcW w:w="812" w:type="dxa"/>
          </w:tcPr>
          <w:p w14:paraId="211D4A0F" w14:textId="77777777" w:rsidR="00DA4E40" w:rsidRPr="00C34218" w:rsidRDefault="00DA4E40" w:rsidP="00DA4E40">
            <w:pPr>
              <w:spacing w:line="240" w:lineRule="atLeast"/>
              <w:rPr>
                <w:rFonts w:ascii="Arial" w:hAnsi="Arial" w:cs="Arial"/>
                <w:color w:val="0000FF"/>
                <w:lang w:val="nl-BE"/>
              </w:rPr>
            </w:pPr>
          </w:p>
        </w:tc>
        <w:tc>
          <w:tcPr>
            <w:tcW w:w="5055" w:type="dxa"/>
          </w:tcPr>
          <w:p w14:paraId="7BAEE81A" w14:textId="77777777" w:rsidR="00DA4E40" w:rsidRPr="00C34218" w:rsidRDefault="00DA4E40" w:rsidP="00DA4E40">
            <w:pPr>
              <w:spacing w:line="240" w:lineRule="atLeast"/>
              <w:jc w:val="both"/>
              <w:rPr>
                <w:color w:val="0000FF"/>
                <w:lang w:val="nl-BE"/>
              </w:rPr>
            </w:pPr>
            <w:r w:rsidRPr="00C34218">
              <w:rPr>
                <w:rFonts w:ascii="Arial" w:hAnsi="Arial"/>
                <w:color w:val="0000FF"/>
                <w:lang w:val="nl-BE"/>
              </w:rPr>
              <w:t>(CVI1) Van het metacarpophalangeaal gewricht, reikend tot proximaal twee derden van de onderarm. De lengte van de onderarm wordt gemeten vanaf de polsspleet tot de elleboogplooi."</w:t>
            </w:r>
          </w:p>
        </w:tc>
        <w:tc>
          <w:tcPr>
            <w:tcW w:w="271" w:type="dxa"/>
            <w:vAlign w:val="bottom"/>
          </w:tcPr>
          <w:p w14:paraId="000B38AB" w14:textId="77777777" w:rsidR="00DA4E40" w:rsidRPr="00C34218" w:rsidRDefault="00DA4E40" w:rsidP="00DA4E40">
            <w:pPr>
              <w:spacing w:line="240" w:lineRule="atLeast"/>
              <w:jc w:val="right"/>
              <w:rPr>
                <w:color w:val="0000FF"/>
                <w:lang w:val="nl-BE"/>
              </w:rPr>
            </w:pPr>
          </w:p>
        </w:tc>
        <w:tc>
          <w:tcPr>
            <w:tcW w:w="829" w:type="dxa"/>
            <w:vAlign w:val="bottom"/>
          </w:tcPr>
          <w:p w14:paraId="4989981D" w14:textId="77777777" w:rsidR="00DA4E40" w:rsidRPr="00C34218" w:rsidRDefault="00DA4E40" w:rsidP="00DA4E40">
            <w:pPr>
              <w:spacing w:line="240" w:lineRule="atLeast"/>
              <w:rPr>
                <w:color w:val="0000FF"/>
                <w:lang w:val="nl-BE"/>
              </w:rPr>
            </w:pPr>
          </w:p>
        </w:tc>
        <w:tc>
          <w:tcPr>
            <w:tcW w:w="164" w:type="dxa"/>
            <w:vAlign w:val="bottom"/>
          </w:tcPr>
          <w:p w14:paraId="3E9D7FE1" w14:textId="77777777" w:rsidR="00DA4E40" w:rsidRPr="00C34218" w:rsidRDefault="00DA4E40" w:rsidP="00DA4E40">
            <w:pPr>
              <w:spacing w:line="240" w:lineRule="atLeast"/>
              <w:rPr>
                <w:color w:val="0000FF"/>
                <w:lang w:val="nl-BE"/>
              </w:rPr>
            </w:pPr>
          </w:p>
        </w:tc>
        <w:tc>
          <w:tcPr>
            <w:tcW w:w="271" w:type="dxa"/>
            <w:vAlign w:val="bottom"/>
          </w:tcPr>
          <w:p w14:paraId="3B3FBF11" w14:textId="77777777" w:rsidR="00DA4E40" w:rsidRPr="00C34218" w:rsidRDefault="00DA4E40" w:rsidP="00DA4E40">
            <w:pPr>
              <w:spacing w:line="240" w:lineRule="atLeast"/>
              <w:jc w:val="right"/>
              <w:rPr>
                <w:color w:val="0000FF"/>
                <w:lang w:val="nl-BE"/>
              </w:rPr>
            </w:pPr>
          </w:p>
        </w:tc>
      </w:tr>
      <w:tr w:rsidR="00DA4E40" w:rsidRPr="00A802BF" w14:paraId="5446B4FB" w14:textId="77777777" w:rsidTr="001C6EC1">
        <w:trPr>
          <w:cantSplit/>
        </w:trPr>
        <w:tc>
          <w:tcPr>
            <w:tcW w:w="270" w:type="dxa"/>
          </w:tcPr>
          <w:p w14:paraId="501881C5" w14:textId="77777777" w:rsidR="00DA4E40" w:rsidRPr="00C34218" w:rsidRDefault="00DA4E40" w:rsidP="00DA4E40">
            <w:pPr>
              <w:spacing w:line="240" w:lineRule="atLeast"/>
              <w:rPr>
                <w:color w:val="0000FF"/>
                <w:lang w:val="nl-BE"/>
              </w:rPr>
            </w:pPr>
          </w:p>
        </w:tc>
        <w:tc>
          <w:tcPr>
            <w:tcW w:w="542" w:type="dxa"/>
          </w:tcPr>
          <w:p w14:paraId="57373EE1" w14:textId="77777777" w:rsidR="00DA4E40" w:rsidRPr="00C34218" w:rsidRDefault="00DA4E40" w:rsidP="00DA4E40">
            <w:pPr>
              <w:spacing w:line="240" w:lineRule="atLeast"/>
              <w:jc w:val="right"/>
              <w:rPr>
                <w:color w:val="0000FF"/>
                <w:lang w:val="nl-BE"/>
              </w:rPr>
            </w:pPr>
          </w:p>
        </w:tc>
        <w:tc>
          <w:tcPr>
            <w:tcW w:w="812" w:type="dxa"/>
          </w:tcPr>
          <w:p w14:paraId="7D740F2F" w14:textId="77777777" w:rsidR="00DA4E40" w:rsidRPr="00C34218" w:rsidRDefault="00DA4E40" w:rsidP="00DA4E40">
            <w:pPr>
              <w:spacing w:line="240" w:lineRule="atLeast"/>
              <w:rPr>
                <w:color w:val="0000FF"/>
                <w:lang w:val="nl-BE"/>
              </w:rPr>
            </w:pPr>
          </w:p>
        </w:tc>
        <w:tc>
          <w:tcPr>
            <w:tcW w:w="812" w:type="dxa"/>
          </w:tcPr>
          <w:p w14:paraId="687768EB" w14:textId="77777777" w:rsidR="00DA4E40" w:rsidRPr="00C34218" w:rsidRDefault="00DA4E40" w:rsidP="00DA4E40">
            <w:pPr>
              <w:spacing w:line="240" w:lineRule="atLeast"/>
              <w:rPr>
                <w:rFonts w:ascii="Arial" w:hAnsi="Arial" w:cs="Arial"/>
                <w:color w:val="0000FF"/>
                <w:lang w:val="nl-BE"/>
              </w:rPr>
            </w:pPr>
          </w:p>
        </w:tc>
        <w:tc>
          <w:tcPr>
            <w:tcW w:w="6319" w:type="dxa"/>
            <w:gridSpan w:val="4"/>
          </w:tcPr>
          <w:p w14:paraId="48010079" w14:textId="77777777" w:rsidR="00DA4E40" w:rsidRPr="00C34218" w:rsidRDefault="00DA4E40" w:rsidP="00DA4E40">
            <w:pPr>
              <w:spacing w:line="240" w:lineRule="atLeast"/>
              <w:jc w:val="both"/>
              <w:rPr>
                <w:color w:val="0000FF"/>
                <w:lang w:val="nl-BE"/>
              </w:rPr>
            </w:pPr>
          </w:p>
        </w:tc>
        <w:tc>
          <w:tcPr>
            <w:tcW w:w="271" w:type="dxa"/>
            <w:vAlign w:val="bottom"/>
          </w:tcPr>
          <w:p w14:paraId="697BFA85" w14:textId="77777777" w:rsidR="00DA4E40" w:rsidRPr="00C34218" w:rsidRDefault="00DA4E40" w:rsidP="00DA4E40">
            <w:pPr>
              <w:spacing w:line="240" w:lineRule="atLeast"/>
              <w:jc w:val="right"/>
              <w:rPr>
                <w:color w:val="0000FF"/>
                <w:lang w:val="nl-BE"/>
              </w:rPr>
            </w:pPr>
          </w:p>
        </w:tc>
      </w:tr>
      <w:tr w:rsidR="00DA4E40" w:rsidRPr="00A802BF" w14:paraId="0138FD2A" w14:textId="77777777" w:rsidTr="001C6EC1">
        <w:trPr>
          <w:cantSplit/>
        </w:trPr>
        <w:tc>
          <w:tcPr>
            <w:tcW w:w="270" w:type="dxa"/>
          </w:tcPr>
          <w:p w14:paraId="3799D3E8" w14:textId="77777777" w:rsidR="00DA4E40" w:rsidRPr="00C34218" w:rsidRDefault="00DA4E40" w:rsidP="00DA4E40">
            <w:pPr>
              <w:spacing w:line="240" w:lineRule="atLeast"/>
              <w:rPr>
                <w:color w:val="0000FF"/>
                <w:lang w:val="nl-BE"/>
              </w:rPr>
            </w:pPr>
          </w:p>
        </w:tc>
        <w:tc>
          <w:tcPr>
            <w:tcW w:w="542" w:type="dxa"/>
          </w:tcPr>
          <w:p w14:paraId="23633324" w14:textId="77777777" w:rsidR="00DA4E40" w:rsidRPr="00C34218" w:rsidRDefault="00DA4E40" w:rsidP="00DA4E40">
            <w:pPr>
              <w:spacing w:line="240" w:lineRule="atLeast"/>
              <w:jc w:val="right"/>
              <w:rPr>
                <w:color w:val="0000FF"/>
                <w:lang w:val="nl-BE"/>
              </w:rPr>
            </w:pPr>
          </w:p>
        </w:tc>
        <w:tc>
          <w:tcPr>
            <w:tcW w:w="812" w:type="dxa"/>
          </w:tcPr>
          <w:p w14:paraId="2FADA6F9" w14:textId="77777777" w:rsidR="00DA4E40" w:rsidRPr="00C34218" w:rsidRDefault="00DA4E40" w:rsidP="00DA4E40">
            <w:pPr>
              <w:spacing w:line="240" w:lineRule="atLeast"/>
              <w:rPr>
                <w:color w:val="0000FF"/>
                <w:lang w:val="nl-BE"/>
              </w:rPr>
            </w:pPr>
          </w:p>
        </w:tc>
        <w:tc>
          <w:tcPr>
            <w:tcW w:w="812" w:type="dxa"/>
          </w:tcPr>
          <w:p w14:paraId="33EB6F75" w14:textId="77777777" w:rsidR="00DA4E40" w:rsidRPr="00C34218" w:rsidRDefault="00DA4E40" w:rsidP="00DA4E40">
            <w:pPr>
              <w:spacing w:line="240" w:lineRule="atLeast"/>
              <w:rPr>
                <w:rFonts w:ascii="Arial" w:hAnsi="Arial" w:cs="Arial"/>
                <w:color w:val="0000FF"/>
                <w:lang w:val="nl-BE"/>
              </w:rPr>
            </w:pPr>
          </w:p>
        </w:tc>
        <w:tc>
          <w:tcPr>
            <w:tcW w:w="6319" w:type="dxa"/>
            <w:gridSpan w:val="4"/>
          </w:tcPr>
          <w:p w14:paraId="6A1F9C8A" w14:textId="77777777" w:rsidR="00DA4E40" w:rsidRPr="00C34218" w:rsidRDefault="00DA4E40" w:rsidP="00DA4E40">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59C54D72" w14:textId="77777777" w:rsidR="00DA4E40" w:rsidRPr="00C34218" w:rsidRDefault="00DA4E40" w:rsidP="00DA4E40">
            <w:pPr>
              <w:spacing w:line="240" w:lineRule="atLeast"/>
              <w:jc w:val="right"/>
              <w:rPr>
                <w:color w:val="0000FF"/>
                <w:lang w:val="nl-BE"/>
              </w:rPr>
            </w:pPr>
          </w:p>
        </w:tc>
      </w:tr>
      <w:tr w:rsidR="00DA4E40" w:rsidRPr="00C34218" w14:paraId="226A7C78" w14:textId="77777777" w:rsidTr="001C6EC1">
        <w:trPr>
          <w:cantSplit/>
        </w:trPr>
        <w:tc>
          <w:tcPr>
            <w:tcW w:w="270" w:type="dxa"/>
          </w:tcPr>
          <w:p w14:paraId="0254D335" w14:textId="77777777" w:rsidR="00DA4E40" w:rsidRPr="00C34218" w:rsidRDefault="00DA4E40" w:rsidP="00DA4E40">
            <w:pPr>
              <w:spacing w:line="240" w:lineRule="atLeast"/>
              <w:rPr>
                <w:color w:val="0000FF"/>
                <w:lang w:val="nl-BE"/>
              </w:rPr>
            </w:pPr>
          </w:p>
        </w:tc>
        <w:tc>
          <w:tcPr>
            <w:tcW w:w="542" w:type="dxa"/>
          </w:tcPr>
          <w:p w14:paraId="0B374C69" w14:textId="77777777" w:rsidR="00DA4E40" w:rsidRPr="00C34218" w:rsidRDefault="00DA4E40" w:rsidP="00DA4E40">
            <w:pPr>
              <w:spacing w:line="240" w:lineRule="atLeast"/>
              <w:jc w:val="right"/>
              <w:rPr>
                <w:color w:val="0000FF"/>
                <w:lang w:val="nl-BE"/>
              </w:rPr>
            </w:pPr>
          </w:p>
        </w:tc>
        <w:tc>
          <w:tcPr>
            <w:tcW w:w="812" w:type="dxa"/>
          </w:tcPr>
          <w:p w14:paraId="637B00F0" w14:textId="77777777" w:rsidR="00DA4E40" w:rsidRPr="00C34218" w:rsidRDefault="00DA4E40" w:rsidP="00DA4E40">
            <w:pPr>
              <w:spacing w:line="240" w:lineRule="atLeast"/>
              <w:rPr>
                <w:color w:val="0000FF"/>
                <w:lang w:val="nl-BE"/>
              </w:rPr>
            </w:pPr>
          </w:p>
        </w:tc>
        <w:tc>
          <w:tcPr>
            <w:tcW w:w="812" w:type="dxa"/>
          </w:tcPr>
          <w:p w14:paraId="00DFEFE0" w14:textId="77777777" w:rsidR="00DA4E40" w:rsidRPr="00C34218" w:rsidRDefault="00DA4E40" w:rsidP="00DA4E40">
            <w:pPr>
              <w:spacing w:line="240" w:lineRule="atLeast"/>
              <w:rPr>
                <w:color w:val="0000FF"/>
                <w:lang w:val="nl-BE"/>
              </w:rPr>
            </w:pPr>
          </w:p>
        </w:tc>
        <w:tc>
          <w:tcPr>
            <w:tcW w:w="6319" w:type="dxa"/>
            <w:gridSpan w:val="4"/>
          </w:tcPr>
          <w:p w14:paraId="2A0201F9" w14:textId="77777777" w:rsidR="00DA4E40" w:rsidRPr="00C34218" w:rsidRDefault="00DA4E40" w:rsidP="00DA4E4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Prefab</w:t>
            </w:r>
            <w:r w:rsidR="00AF6CB7" w:rsidRPr="00C34218">
              <w:rPr>
                <w:rFonts w:ascii="Arial" w:hAnsi="Arial"/>
                <w:color w:val="0000FF"/>
              </w:rPr>
              <w:t>:</w:t>
            </w:r>
          </w:p>
        </w:tc>
        <w:tc>
          <w:tcPr>
            <w:tcW w:w="271" w:type="dxa"/>
            <w:vAlign w:val="bottom"/>
          </w:tcPr>
          <w:p w14:paraId="2A127DA2" w14:textId="77777777" w:rsidR="00DA4E40" w:rsidRPr="00C34218" w:rsidRDefault="00DA4E40" w:rsidP="00DA4E40">
            <w:pPr>
              <w:spacing w:line="240" w:lineRule="atLeast"/>
              <w:jc w:val="right"/>
              <w:rPr>
                <w:color w:val="0000FF"/>
                <w:lang w:val="nl-BE"/>
              </w:rPr>
            </w:pPr>
          </w:p>
        </w:tc>
      </w:tr>
      <w:tr w:rsidR="00977639" w:rsidRPr="00C34218" w14:paraId="436606DE" w14:textId="77777777" w:rsidTr="001C6EC1">
        <w:trPr>
          <w:cantSplit/>
        </w:trPr>
        <w:tc>
          <w:tcPr>
            <w:tcW w:w="270" w:type="dxa"/>
          </w:tcPr>
          <w:p w14:paraId="6A35C3CC" w14:textId="77777777" w:rsidR="00977639" w:rsidRPr="00C34218" w:rsidRDefault="00977639" w:rsidP="00DA4E40">
            <w:pPr>
              <w:spacing w:line="240" w:lineRule="atLeast"/>
              <w:rPr>
                <w:color w:val="0000FF"/>
                <w:lang w:val="nl-BE"/>
              </w:rPr>
            </w:pPr>
          </w:p>
        </w:tc>
        <w:tc>
          <w:tcPr>
            <w:tcW w:w="542" w:type="dxa"/>
          </w:tcPr>
          <w:p w14:paraId="2BA55425" w14:textId="77777777" w:rsidR="00977639" w:rsidRPr="00C34218" w:rsidRDefault="00977639" w:rsidP="00DA4E40">
            <w:pPr>
              <w:spacing w:line="240" w:lineRule="atLeast"/>
              <w:jc w:val="right"/>
              <w:rPr>
                <w:color w:val="0000FF"/>
                <w:lang w:val="nl-BE"/>
              </w:rPr>
            </w:pPr>
          </w:p>
        </w:tc>
        <w:tc>
          <w:tcPr>
            <w:tcW w:w="812" w:type="dxa"/>
          </w:tcPr>
          <w:p w14:paraId="0099E850" w14:textId="77777777" w:rsidR="00977639" w:rsidRPr="00C34218" w:rsidRDefault="00977639" w:rsidP="00DA4E40">
            <w:pPr>
              <w:spacing w:line="240" w:lineRule="atLeast"/>
              <w:rPr>
                <w:color w:val="0000FF"/>
                <w:lang w:val="nl-BE"/>
              </w:rPr>
            </w:pPr>
          </w:p>
        </w:tc>
        <w:tc>
          <w:tcPr>
            <w:tcW w:w="812" w:type="dxa"/>
          </w:tcPr>
          <w:p w14:paraId="2B71E283" w14:textId="77777777" w:rsidR="00977639" w:rsidRPr="00C34218" w:rsidRDefault="00977639" w:rsidP="00DA4E40">
            <w:pPr>
              <w:spacing w:line="240" w:lineRule="atLeast"/>
              <w:rPr>
                <w:color w:val="0000FF"/>
                <w:lang w:val="nl-BE"/>
              </w:rPr>
            </w:pPr>
          </w:p>
        </w:tc>
        <w:tc>
          <w:tcPr>
            <w:tcW w:w="6319" w:type="dxa"/>
            <w:gridSpan w:val="4"/>
          </w:tcPr>
          <w:p w14:paraId="4B0B7DD4" w14:textId="77777777" w:rsidR="00977639" w:rsidRPr="00C34218" w:rsidRDefault="00977639" w:rsidP="00DA4E40">
            <w:pPr>
              <w:spacing w:line="240" w:lineRule="atLeast"/>
              <w:jc w:val="both"/>
              <w:rPr>
                <w:rFonts w:ascii="Arial" w:hAnsi="Arial"/>
                <w:color w:val="0000FF"/>
                <w:lang w:val="nl-BE"/>
              </w:rPr>
            </w:pPr>
          </w:p>
        </w:tc>
        <w:tc>
          <w:tcPr>
            <w:tcW w:w="271" w:type="dxa"/>
            <w:vAlign w:val="bottom"/>
          </w:tcPr>
          <w:p w14:paraId="12E702E0" w14:textId="77777777" w:rsidR="00977639" w:rsidRPr="00C34218" w:rsidRDefault="00977639" w:rsidP="00DA4E40">
            <w:pPr>
              <w:spacing w:line="240" w:lineRule="atLeast"/>
              <w:jc w:val="right"/>
              <w:rPr>
                <w:color w:val="0000FF"/>
                <w:lang w:val="nl-BE"/>
              </w:rPr>
            </w:pPr>
          </w:p>
        </w:tc>
      </w:tr>
      <w:tr w:rsidR="00DA4E40" w:rsidRPr="00C34218" w14:paraId="73B2D9DD" w14:textId="77777777" w:rsidTr="001C6EC1">
        <w:trPr>
          <w:cantSplit/>
        </w:trPr>
        <w:tc>
          <w:tcPr>
            <w:tcW w:w="270" w:type="dxa"/>
          </w:tcPr>
          <w:p w14:paraId="3C225508" w14:textId="77777777" w:rsidR="00DA4E40" w:rsidRPr="00C34218" w:rsidRDefault="00DA4E40" w:rsidP="00DA4E40">
            <w:pPr>
              <w:spacing w:line="240" w:lineRule="atLeast"/>
              <w:rPr>
                <w:color w:val="0000FF"/>
                <w:lang w:val="nl-BE"/>
              </w:rPr>
            </w:pPr>
          </w:p>
        </w:tc>
        <w:tc>
          <w:tcPr>
            <w:tcW w:w="542" w:type="dxa"/>
          </w:tcPr>
          <w:p w14:paraId="0C24DA58" w14:textId="77777777" w:rsidR="00DA4E40" w:rsidRPr="00C34218" w:rsidRDefault="00DA4E40" w:rsidP="00DA4E40">
            <w:pPr>
              <w:spacing w:line="240" w:lineRule="atLeast"/>
              <w:jc w:val="right"/>
              <w:rPr>
                <w:color w:val="0000FF"/>
                <w:lang w:val="nl-BE"/>
              </w:rPr>
            </w:pPr>
          </w:p>
        </w:tc>
        <w:tc>
          <w:tcPr>
            <w:tcW w:w="812" w:type="dxa"/>
          </w:tcPr>
          <w:p w14:paraId="7CD90B8D" w14:textId="77777777" w:rsidR="00DA4E40" w:rsidRPr="00C34218" w:rsidRDefault="00DA4E40" w:rsidP="00DA4E40">
            <w:pPr>
              <w:spacing w:line="240" w:lineRule="atLeast"/>
              <w:rPr>
                <w:color w:val="0000FF"/>
                <w:lang w:val="nl-BE"/>
              </w:rPr>
            </w:pPr>
          </w:p>
        </w:tc>
        <w:tc>
          <w:tcPr>
            <w:tcW w:w="812" w:type="dxa"/>
          </w:tcPr>
          <w:p w14:paraId="2D9D1929" w14:textId="77777777" w:rsidR="00DA4E40" w:rsidRPr="00C34218" w:rsidRDefault="00DA4E40" w:rsidP="00DA4E40">
            <w:pPr>
              <w:spacing w:line="240" w:lineRule="atLeast"/>
              <w:rPr>
                <w:rFonts w:ascii="Arial" w:hAnsi="Arial" w:cs="Arial"/>
                <w:color w:val="0000FF"/>
                <w:lang w:val="nl-BE"/>
              </w:rPr>
            </w:pPr>
          </w:p>
        </w:tc>
        <w:tc>
          <w:tcPr>
            <w:tcW w:w="5055" w:type="dxa"/>
          </w:tcPr>
          <w:p w14:paraId="7EDAF3F6" w14:textId="77777777" w:rsidR="00DA4E40" w:rsidRPr="00C34218" w:rsidRDefault="00DA4E40" w:rsidP="00DA4E40">
            <w:pPr>
              <w:spacing w:line="240" w:lineRule="atLeast"/>
              <w:jc w:val="both"/>
              <w:rPr>
                <w:color w:val="0000FF"/>
              </w:rPr>
            </w:pPr>
            <w:r w:rsidRPr="00C34218">
              <w:rPr>
                <w:rFonts w:ascii="Arial" w:hAnsi="Arial"/>
                <w:color w:val="0000FF"/>
              </w:rPr>
              <w:t>Hand-, pols- en onderarmorthese</w:t>
            </w:r>
            <w:r w:rsidR="00AF6CB7" w:rsidRPr="00C34218">
              <w:rPr>
                <w:rFonts w:ascii="Arial" w:hAnsi="Arial"/>
                <w:color w:val="0000FF"/>
              </w:rPr>
              <w:t>:</w:t>
            </w:r>
          </w:p>
        </w:tc>
        <w:tc>
          <w:tcPr>
            <w:tcW w:w="271" w:type="dxa"/>
            <w:vAlign w:val="bottom"/>
          </w:tcPr>
          <w:p w14:paraId="30CE1BCE" w14:textId="77777777" w:rsidR="00DA4E40" w:rsidRPr="00C34218" w:rsidRDefault="00DA4E40" w:rsidP="00DA4E40">
            <w:pPr>
              <w:spacing w:line="240" w:lineRule="atLeast"/>
              <w:jc w:val="right"/>
              <w:rPr>
                <w:color w:val="0000FF"/>
              </w:rPr>
            </w:pPr>
          </w:p>
        </w:tc>
        <w:tc>
          <w:tcPr>
            <w:tcW w:w="829" w:type="dxa"/>
            <w:vAlign w:val="bottom"/>
          </w:tcPr>
          <w:p w14:paraId="6E0D75FD" w14:textId="77777777" w:rsidR="00DA4E40" w:rsidRPr="00C34218" w:rsidRDefault="00DA4E40" w:rsidP="00DA4E40">
            <w:pPr>
              <w:spacing w:line="240" w:lineRule="atLeast"/>
              <w:rPr>
                <w:color w:val="0000FF"/>
              </w:rPr>
            </w:pPr>
          </w:p>
        </w:tc>
        <w:tc>
          <w:tcPr>
            <w:tcW w:w="164" w:type="dxa"/>
            <w:vAlign w:val="bottom"/>
          </w:tcPr>
          <w:p w14:paraId="1574680B" w14:textId="77777777" w:rsidR="00DA4E40" w:rsidRPr="00C34218" w:rsidRDefault="00DA4E40" w:rsidP="00DA4E40">
            <w:pPr>
              <w:spacing w:line="240" w:lineRule="atLeast"/>
              <w:rPr>
                <w:color w:val="0000FF"/>
              </w:rPr>
            </w:pPr>
          </w:p>
        </w:tc>
        <w:tc>
          <w:tcPr>
            <w:tcW w:w="271" w:type="dxa"/>
            <w:vAlign w:val="bottom"/>
          </w:tcPr>
          <w:p w14:paraId="2DC82EA9" w14:textId="77777777" w:rsidR="00DA4E40" w:rsidRPr="00C34218" w:rsidRDefault="00DA4E40" w:rsidP="00DA4E40">
            <w:pPr>
              <w:spacing w:line="240" w:lineRule="atLeast"/>
              <w:jc w:val="right"/>
              <w:rPr>
                <w:color w:val="0000FF"/>
              </w:rPr>
            </w:pPr>
          </w:p>
        </w:tc>
      </w:tr>
      <w:tr w:rsidR="00006C46" w:rsidRPr="00C34218" w14:paraId="496A601B" w14:textId="77777777" w:rsidTr="001C6EC1">
        <w:trPr>
          <w:cantSplit/>
        </w:trPr>
        <w:tc>
          <w:tcPr>
            <w:tcW w:w="270" w:type="dxa"/>
          </w:tcPr>
          <w:p w14:paraId="61EDE743" w14:textId="77777777" w:rsidR="00006C46" w:rsidRPr="00C34218" w:rsidRDefault="00006C46" w:rsidP="00DA4E40">
            <w:pPr>
              <w:spacing w:line="240" w:lineRule="atLeast"/>
              <w:rPr>
                <w:color w:val="0000FF"/>
                <w:lang w:val="nl-BE"/>
              </w:rPr>
            </w:pPr>
          </w:p>
        </w:tc>
        <w:tc>
          <w:tcPr>
            <w:tcW w:w="542" w:type="dxa"/>
          </w:tcPr>
          <w:p w14:paraId="7ECDE581" w14:textId="77777777" w:rsidR="00006C46" w:rsidRPr="00C34218" w:rsidRDefault="00006C46" w:rsidP="00DA4E40">
            <w:pPr>
              <w:spacing w:line="240" w:lineRule="atLeast"/>
              <w:jc w:val="right"/>
              <w:rPr>
                <w:color w:val="0000FF"/>
                <w:lang w:val="nl-BE"/>
              </w:rPr>
            </w:pPr>
          </w:p>
        </w:tc>
        <w:tc>
          <w:tcPr>
            <w:tcW w:w="812" w:type="dxa"/>
          </w:tcPr>
          <w:p w14:paraId="3BEA82D8" w14:textId="77777777" w:rsidR="00006C46" w:rsidRPr="00C34218" w:rsidRDefault="00006C46" w:rsidP="00DA4E40">
            <w:pPr>
              <w:spacing w:line="240" w:lineRule="atLeast"/>
              <w:rPr>
                <w:color w:val="0000FF"/>
                <w:lang w:val="nl-BE"/>
              </w:rPr>
            </w:pPr>
          </w:p>
        </w:tc>
        <w:tc>
          <w:tcPr>
            <w:tcW w:w="812" w:type="dxa"/>
          </w:tcPr>
          <w:p w14:paraId="2EAA7169" w14:textId="77777777" w:rsidR="00006C46" w:rsidRPr="00C34218" w:rsidRDefault="00006C46" w:rsidP="00DA4E40">
            <w:pPr>
              <w:spacing w:line="240" w:lineRule="atLeast"/>
              <w:rPr>
                <w:rFonts w:ascii="Arial" w:hAnsi="Arial" w:cs="Arial"/>
                <w:color w:val="0000FF"/>
                <w:lang w:val="nl-BE"/>
              </w:rPr>
            </w:pPr>
          </w:p>
        </w:tc>
        <w:tc>
          <w:tcPr>
            <w:tcW w:w="5055" w:type="dxa"/>
          </w:tcPr>
          <w:p w14:paraId="5BCD93EC" w14:textId="77777777" w:rsidR="00006C46" w:rsidRPr="00C34218" w:rsidRDefault="00006C46" w:rsidP="00DA4E40">
            <w:pPr>
              <w:spacing w:line="240" w:lineRule="atLeast"/>
              <w:jc w:val="both"/>
              <w:rPr>
                <w:rFonts w:ascii="Arial" w:hAnsi="Arial"/>
                <w:color w:val="0000FF"/>
              </w:rPr>
            </w:pPr>
          </w:p>
        </w:tc>
        <w:tc>
          <w:tcPr>
            <w:tcW w:w="271" w:type="dxa"/>
            <w:vAlign w:val="bottom"/>
          </w:tcPr>
          <w:p w14:paraId="78B0A936" w14:textId="77777777" w:rsidR="00006C46" w:rsidRPr="00C34218" w:rsidRDefault="00006C46" w:rsidP="00DA4E40">
            <w:pPr>
              <w:spacing w:line="240" w:lineRule="atLeast"/>
              <w:jc w:val="right"/>
              <w:rPr>
                <w:color w:val="0000FF"/>
              </w:rPr>
            </w:pPr>
          </w:p>
        </w:tc>
        <w:tc>
          <w:tcPr>
            <w:tcW w:w="829" w:type="dxa"/>
            <w:vAlign w:val="bottom"/>
          </w:tcPr>
          <w:p w14:paraId="2C586CB6" w14:textId="77777777" w:rsidR="00006C46" w:rsidRPr="00C34218" w:rsidRDefault="00006C46" w:rsidP="00DA4E40">
            <w:pPr>
              <w:spacing w:line="240" w:lineRule="atLeast"/>
              <w:rPr>
                <w:color w:val="0000FF"/>
              </w:rPr>
            </w:pPr>
          </w:p>
        </w:tc>
        <w:tc>
          <w:tcPr>
            <w:tcW w:w="164" w:type="dxa"/>
            <w:vAlign w:val="bottom"/>
          </w:tcPr>
          <w:p w14:paraId="574F51C4" w14:textId="77777777" w:rsidR="00006C46" w:rsidRPr="00C34218" w:rsidRDefault="00006C46" w:rsidP="00DA4E40">
            <w:pPr>
              <w:spacing w:line="240" w:lineRule="atLeast"/>
              <w:rPr>
                <w:color w:val="0000FF"/>
              </w:rPr>
            </w:pPr>
          </w:p>
        </w:tc>
        <w:tc>
          <w:tcPr>
            <w:tcW w:w="271" w:type="dxa"/>
            <w:vAlign w:val="bottom"/>
          </w:tcPr>
          <w:p w14:paraId="1900A944" w14:textId="77777777" w:rsidR="00006C46" w:rsidRPr="00C34218" w:rsidRDefault="00006C46" w:rsidP="00DA4E40">
            <w:pPr>
              <w:spacing w:line="240" w:lineRule="atLeast"/>
              <w:jc w:val="right"/>
              <w:rPr>
                <w:color w:val="0000FF"/>
              </w:rPr>
            </w:pPr>
          </w:p>
        </w:tc>
      </w:tr>
      <w:tr w:rsidR="00DA4E40" w:rsidRPr="00C34218" w14:paraId="629EE2A0" w14:textId="77777777" w:rsidTr="001C6EC1">
        <w:trPr>
          <w:cantSplit/>
        </w:trPr>
        <w:tc>
          <w:tcPr>
            <w:tcW w:w="270" w:type="dxa"/>
          </w:tcPr>
          <w:p w14:paraId="2F5CF6A3" w14:textId="77777777" w:rsidR="00DA4E40" w:rsidRPr="00C34218" w:rsidRDefault="00DA4E40" w:rsidP="00DA4E40">
            <w:pPr>
              <w:spacing w:line="240" w:lineRule="atLeast"/>
              <w:rPr>
                <w:color w:val="0000FF"/>
              </w:rPr>
            </w:pPr>
          </w:p>
        </w:tc>
        <w:tc>
          <w:tcPr>
            <w:tcW w:w="542" w:type="dxa"/>
          </w:tcPr>
          <w:p w14:paraId="1C6E8EBA" w14:textId="77777777" w:rsidR="00DA4E40" w:rsidRPr="00C34218" w:rsidRDefault="00DA4E40" w:rsidP="00DA4E40">
            <w:pPr>
              <w:spacing w:line="240" w:lineRule="atLeast"/>
              <w:jc w:val="right"/>
              <w:rPr>
                <w:color w:val="0000FF"/>
              </w:rPr>
            </w:pPr>
          </w:p>
        </w:tc>
        <w:tc>
          <w:tcPr>
            <w:tcW w:w="812" w:type="dxa"/>
          </w:tcPr>
          <w:p w14:paraId="5866424C" w14:textId="77777777" w:rsidR="00DA4E40" w:rsidRPr="00C34218" w:rsidRDefault="00DA4E40" w:rsidP="00DA4E40">
            <w:pPr>
              <w:spacing w:line="240" w:lineRule="atLeast"/>
              <w:rPr>
                <w:color w:val="0000FF"/>
              </w:rPr>
            </w:pPr>
            <w:r w:rsidRPr="00C34218">
              <w:rPr>
                <w:rFonts w:ascii="Arial" w:hAnsi="Arial"/>
                <w:color w:val="0000FF"/>
              </w:rPr>
              <w:t>649530</w:t>
            </w:r>
          </w:p>
        </w:tc>
        <w:tc>
          <w:tcPr>
            <w:tcW w:w="812" w:type="dxa"/>
          </w:tcPr>
          <w:p w14:paraId="660A3772"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649541</w:t>
            </w:r>
          </w:p>
        </w:tc>
        <w:tc>
          <w:tcPr>
            <w:tcW w:w="5055" w:type="dxa"/>
          </w:tcPr>
          <w:p w14:paraId="30FE0873" w14:textId="77777777" w:rsidR="00DA4E40" w:rsidRPr="00C34218" w:rsidRDefault="00DA4E40" w:rsidP="00DA4E40">
            <w:pPr>
              <w:spacing w:line="240" w:lineRule="atLeast"/>
              <w:jc w:val="both"/>
              <w:rPr>
                <w:color w:val="0000FF"/>
              </w:rPr>
            </w:pPr>
            <w:r w:rsidRPr="00C34218">
              <w:rPr>
                <w:rFonts w:ascii="Arial" w:hAnsi="Arial"/>
                <w:color w:val="0000FF"/>
              </w:rPr>
              <w:t>Dynamische orthese, type Cock-up splint</w:t>
            </w:r>
          </w:p>
        </w:tc>
        <w:tc>
          <w:tcPr>
            <w:tcW w:w="271" w:type="dxa"/>
            <w:vAlign w:val="bottom"/>
          </w:tcPr>
          <w:p w14:paraId="1C96FD2B"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677B28D8" w14:textId="77777777" w:rsidR="00DA4E40" w:rsidRPr="00C34218" w:rsidRDefault="00DA4E40" w:rsidP="00DA4E40">
            <w:pPr>
              <w:spacing w:line="240" w:lineRule="atLeast"/>
              <w:jc w:val="right"/>
              <w:rPr>
                <w:color w:val="0000FF"/>
              </w:rPr>
            </w:pPr>
            <w:r w:rsidRPr="00C34218">
              <w:rPr>
                <w:rFonts w:ascii="Arial" w:hAnsi="Arial"/>
                <w:color w:val="0000FF"/>
              </w:rPr>
              <w:t>37,04</w:t>
            </w:r>
          </w:p>
        </w:tc>
        <w:tc>
          <w:tcPr>
            <w:tcW w:w="164" w:type="dxa"/>
            <w:vAlign w:val="bottom"/>
          </w:tcPr>
          <w:p w14:paraId="7ADAD895" w14:textId="77777777" w:rsidR="00DA4E40" w:rsidRPr="00C34218" w:rsidRDefault="00DA4E40" w:rsidP="00DA4E40">
            <w:pPr>
              <w:spacing w:line="240" w:lineRule="atLeast"/>
              <w:rPr>
                <w:color w:val="0000FF"/>
              </w:rPr>
            </w:pPr>
          </w:p>
        </w:tc>
        <w:tc>
          <w:tcPr>
            <w:tcW w:w="271" w:type="dxa"/>
            <w:vAlign w:val="bottom"/>
          </w:tcPr>
          <w:p w14:paraId="38B3BE78" w14:textId="77777777" w:rsidR="00DA4E40" w:rsidRPr="00C34218" w:rsidRDefault="00DA4E40" w:rsidP="00DA4E40">
            <w:pPr>
              <w:spacing w:line="240" w:lineRule="atLeast"/>
              <w:jc w:val="right"/>
              <w:rPr>
                <w:color w:val="0000FF"/>
              </w:rPr>
            </w:pPr>
          </w:p>
        </w:tc>
      </w:tr>
      <w:tr w:rsidR="00DA4E40" w:rsidRPr="00C34218" w14:paraId="703F08F3" w14:textId="77777777" w:rsidTr="001C6EC1">
        <w:trPr>
          <w:cantSplit/>
        </w:trPr>
        <w:tc>
          <w:tcPr>
            <w:tcW w:w="270" w:type="dxa"/>
          </w:tcPr>
          <w:p w14:paraId="0468F696" w14:textId="77777777" w:rsidR="00DA4E40" w:rsidRPr="00C34218" w:rsidRDefault="00DA4E40" w:rsidP="00DA4E40">
            <w:pPr>
              <w:spacing w:line="240" w:lineRule="atLeast"/>
              <w:rPr>
                <w:color w:val="0000FF"/>
              </w:rPr>
            </w:pPr>
          </w:p>
        </w:tc>
        <w:tc>
          <w:tcPr>
            <w:tcW w:w="542" w:type="dxa"/>
          </w:tcPr>
          <w:p w14:paraId="49C87F88" w14:textId="77777777" w:rsidR="00DA4E40" w:rsidRPr="00C34218" w:rsidRDefault="00DA4E40" w:rsidP="00DA4E40">
            <w:pPr>
              <w:spacing w:line="240" w:lineRule="atLeast"/>
              <w:jc w:val="right"/>
              <w:rPr>
                <w:color w:val="0000FF"/>
              </w:rPr>
            </w:pPr>
          </w:p>
        </w:tc>
        <w:tc>
          <w:tcPr>
            <w:tcW w:w="812" w:type="dxa"/>
          </w:tcPr>
          <w:p w14:paraId="2BD1503C" w14:textId="77777777" w:rsidR="00DA4E40" w:rsidRPr="00C34218" w:rsidRDefault="00DA4E40" w:rsidP="00DA4E40">
            <w:pPr>
              <w:spacing w:line="240" w:lineRule="atLeast"/>
              <w:rPr>
                <w:rFonts w:ascii="Arial" w:hAnsi="Arial"/>
                <w:color w:val="0000FF"/>
              </w:rPr>
            </w:pPr>
          </w:p>
        </w:tc>
        <w:tc>
          <w:tcPr>
            <w:tcW w:w="812" w:type="dxa"/>
          </w:tcPr>
          <w:p w14:paraId="17FFE0BF" w14:textId="77777777" w:rsidR="00DA4E40" w:rsidRPr="00C34218" w:rsidRDefault="00DA4E40" w:rsidP="00DA4E40">
            <w:pPr>
              <w:spacing w:line="240" w:lineRule="atLeast"/>
              <w:rPr>
                <w:rFonts w:ascii="Arial" w:hAnsi="Arial" w:cs="Arial"/>
                <w:color w:val="0000FF"/>
              </w:rPr>
            </w:pPr>
          </w:p>
        </w:tc>
        <w:tc>
          <w:tcPr>
            <w:tcW w:w="5055" w:type="dxa"/>
          </w:tcPr>
          <w:p w14:paraId="4E5DB5C9" w14:textId="77777777" w:rsidR="00DA4E40" w:rsidRPr="00C34218" w:rsidRDefault="00DA4E40" w:rsidP="00DA4E40">
            <w:pPr>
              <w:spacing w:line="240" w:lineRule="atLeast"/>
              <w:jc w:val="both"/>
              <w:rPr>
                <w:color w:val="0000FF"/>
              </w:rPr>
            </w:pPr>
          </w:p>
        </w:tc>
        <w:tc>
          <w:tcPr>
            <w:tcW w:w="271" w:type="dxa"/>
            <w:vAlign w:val="bottom"/>
          </w:tcPr>
          <w:p w14:paraId="7C13B4E9"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1B104722"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5A8599D3" w14:textId="77777777" w:rsidR="00DA4E40" w:rsidRPr="00C34218" w:rsidRDefault="00DA4E40" w:rsidP="00DA4E40">
            <w:pPr>
              <w:spacing w:line="240" w:lineRule="atLeast"/>
              <w:rPr>
                <w:color w:val="0000FF"/>
              </w:rPr>
            </w:pPr>
          </w:p>
        </w:tc>
        <w:tc>
          <w:tcPr>
            <w:tcW w:w="271" w:type="dxa"/>
            <w:vAlign w:val="bottom"/>
          </w:tcPr>
          <w:p w14:paraId="526B0F83" w14:textId="77777777" w:rsidR="00DA4E40" w:rsidRPr="00C34218" w:rsidRDefault="00DA4E40" w:rsidP="00DA4E40">
            <w:pPr>
              <w:spacing w:line="240" w:lineRule="atLeast"/>
              <w:jc w:val="right"/>
              <w:rPr>
                <w:color w:val="0000FF"/>
              </w:rPr>
            </w:pPr>
          </w:p>
        </w:tc>
      </w:tr>
      <w:tr w:rsidR="00DA4E40" w:rsidRPr="00C34218" w14:paraId="49A65758" w14:textId="77777777" w:rsidTr="001C6EC1">
        <w:trPr>
          <w:cantSplit/>
        </w:trPr>
        <w:tc>
          <w:tcPr>
            <w:tcW w:w="270" w:type="dxa"/>
          </w:tcPr>
          <w:p w14:paraId="3D4755DA" w14:textId="77777777" w:rsidR="00DA4E40" w:rsidRPr="00C34218" w:rsidRDefault="00DA4E40" w:rsidP="00DA4E40">
            <w:pPr>
              <w:spacing w:line="240" w:lineRule="atLeast"/>
              <w:rPr>
                <w:color w:val="0000FF"/>
              </w:rPr>
            </w:pPr>
          </w:p>
        </w:tc>
        <w:tc>
          <w:tcPr>
            <w:tcW w:w="542" w:type="dxa"/>
          </w:tcPr>
          <w:p w14:paraId="74B56488" w14:textId="77777777" w:rsidR="00DA4E40" w:rsidRPr="00C34218" w:rsidRDefault="00DA4E40" w:rsidP="00DA4E40">
            <w:pPr>
              <w:spacing w:line="240" w:lineRule="atLeast"/>
              <w:jc w:val="right"/>
              <w:rPr>
                <w:color w:val="0000FF"/>
              </w:rPr>
            </w:pPr>
          </w:p>
        </w:tc>
        <w:tc>
          <w:tcPr>
            <w:tcW w:w="812" w:type="dxa"/>
          </w:tcPr>
          <w:p w14:paraId="6DDEBB87" w14:textId="77777777" w:rsidR="00DA4E40" w:rsidRPr="00C34218" w:rsidRDefault="00DA4E40" w:rsidP="00DA4E40">
            <w:pPr>
              <w:spacing w:line="240" w:lineRule="atLeast"/>
              <w:rPr>
                <w:color w:val="0000FF"/>
              </w:rPr>
            </w:pPr>
            <w:r w:rsidRPr="00C34218">
              <w:rPr>
                <w:rFonts w:ascii="Arial" w:hAnsi="Arial"/>
                <w:color w:val="0000FF"/>
              </w:rPr>
              <w:t>649552</w:t>
            </w:r>
          </w:p>
        </w:tc>
        <w:tc>
          <w:tcPr>
            <w:tcW w:w="812" w:type="dxa"/>
          </w:tcPr>
          <w:p w14:paraId="14CD0948" w14:textId="77777777" w:rsidR="00DA4E40" w:rsidRPr="00C34218" w:rsidRDefault="00DA4E40" w:rsidP="00DA4E40">
            <w:pPr>
              <w:spacing w:line="240" w:lineRule="atLeast"/>
              <w:rPr>
                <w:rFonts w:ascii="Arial" w:hAnsi="Arial" w:cs="Arial"/>
                <w:color w:val="0000FF"/>
              </w:rPr>
            </w:pPr>
            <w:r w:rsidRPr="00C34218">
              <w:rPr>
                <w:rFonts w:ascii="Arial" w:hAnsi="Arial" w:cs="Arial"/>
                <w:color w:val="0000FF"/>
              </w:rPr>
              <w:t>649563</w:t>
            </w:r>
          </w:p>
        </w:tc>
        <w:tc>
          <w:tcPr>
            <w:tcW w:w="5055" w:type="dxa"/>
          </w:tcPr>
          <w:p w14:paraId="18E9BD8A" w14:textId="77777777" w:rsidR="00DA4E40" w:rsidRPr="00C34218" w:rsidRDefault="00DA4E40" w:rsidP="00DA4E40">
            <w:pPr>
              <w:spacing w:line="240" w:lineRule="atLeast"/>
              <w:jc w:val="both"/>
              <w:rPr>
                <w:rFonts w:ascii="Arial" w:hAnsi="Arial"/>
                <w:color w:val="0000FF"/>
              </w:rPr>
            </w:pPr>
            <w:r w:rsidRPr="00C34218">
              <w:rPr>
                <w:rFonts w:ascii="Arial" w:hAnsi="Arial"/>
                <w:color w:val="0000FF"/>
              </w:rPr>
              <w:t>Statische pols flexie- of extensiesplint</w:t>
            </w:r>
          </w:p>
        </w:tc>
        <w:tc>
          <w:tcPr>
            <w:tcW w:w="271" w:type="dxa"/>
            <w:vAlign w:val="bottom"/>
          </w:tcPr>
          <w:p w14:paraId="5A191B51" w14:textId="77777777" w:rsidR="00DA4E40" w:rsidRPr="00C34218" w:rsidRDefault="00DA4E40" w:rsidP="00DA4E40">
            <w:pPr>
              <w:spacing w:line="240" w:lineRule="atLeast"/>
              <w:jc w:val="right"/>
              <w:rPr>
                <w:color w:val="0000FF"/>
              </w:rPr>
            </w:pPr>
            <w:r w:rsidRPr="00C34218">
              <w:rPr>
                <w:rFonts w:ascii="Arial" w:hAnsi="Arial"/>
                <w:color w:val="0000FF"/>
              </w:rPr>
              <w:t>T</w:t>
            </w:r>
          </w:p>
        </w:tc>
        <w:tc>
          <w:tcPr>
            <w:tcW w:w="829" w:type="dxa"/>
            <w:vAlign w:val="bottom"/>
          </w:tcPr>
          <w:p w14:paraId="1039D782" w14:textId="77777777" w:rsidR="00DA4E40" w:rsidRPr="00C34218" w:rsidRDefault="00DA4E40" w:rsidP="00DA4E40">
            <w:pPr>
              <w:spacing w:line="240" w:lineRule="atLeast"/>
              <w:jc w:val="right"/>
              <w:rPr>
                <w:color w:val="0000FF"/>
              </w:rPr>
            </w:pPr>
            <w:r w:rsidRPr="00C34218">
              <w:rPr>
                <w:rFonts w:ascii="Arial" w:hAnsi="Arial"/>
                <w:color w:val="0000FF"/>
              </w:rPr>
              <w:t>41,40</w:t>
            </w:r>
          </w:p>
        </w:tc>
        <w:tc>
          <w:tcPr>
            <w:tcW w:w="164" w:type="dxa"/>
            <w:vAlign w:val="bottom"/>
          </w:tcPr>
          <w:p w14:paraId="160D4AFB" w14:textId="77777777" w:rsidR="00DA4E40" w:rsidRPr="00C34218" w:rsidRDefault="00DA4E40" w:rsidP="00DA4E40">
            <w:pPr>
              <w:spacing w:line="240" w:lineRule="atLeast"/>
              <w:rPr>
                <w:color w:val="0000FF"/>
              </w:rPr>
            </w:pPr>
          </w:p>
        </w:tc>
        <w:tc>
          <w:tcPr>
            <w:tcW w:w="271" w:type="dxa"/>
            <w:vAlign w:val="bottom"/>
          </w:tcPr>
          <w:p w14:paraId="17022DDE" w14:textId="77777777" w:rsidR="00DA4E40" w:rsidRPr="00C34218" w:rsidRDefault="00DA4E40" w:rsidP="00DA4E40">
            <w:pPr>
              <w:spacing w:line="240" w:lineRule="atLeast"/>
              <w:jc w:val="right"/>
              <w:rPr>
                <w:color w:val="0000FF"/>
              </w:rPr>
            </w:pPr>
          </w:p>
        </w:tc>
      </w:tr>
      <w:tr w:rsidR="00DA4E40" w:rsidRPr="00C34218" w14:paraId="3181CC79" w14:textId="77777777" w:rsidTr="001C6EC1">
        <w:trPr>
          <w:cantSplit/>
        </w:trPr>
        <w:tc>
          <w:tcPr>
            <w:tcW w:w="270" w:type="dxa"/>
          </w:tcPr>
          <w:p w14:paraId="0D719F91" w14:textId="77777777" w:rsidR="00DA4E40" w:rsidRPr="00C34218" w:rsidRDefault="00DA4E40" w:rsidP="00DA4E40">
            <w:pPr>
              <w:spacing w:line="240" w:lineRule="atLeast"/>
              <w:rPr>
                <w:color w:val="0000FF"/>
              </w:rPr>
            </w:pPr>
          </w:p>
        </w:tc>
        <w:tc>
          <w:tcPr>
            <w:tcW w:w="542" w:type="dxa"/>
          </w:tcPr>
          <w:p w14:paraId="5B0333EC" w14:textId="77777777" w:rsidR="00DA4E40" w:rsidRPr="00C34218" w:rsidRDefault="00DA4E40" w:rsidP="00DA4E40">
            <w:pPr>
              <w:spacing w:line="240" w:lineRule="atLeast"/>
              <w:jc w:val="right"/>
              <w:rPr>
                <w:color w:val="0000FF"/>
              </w:rPr>
            </w:pPr>
          </w:p>
        </w:tc>
        <w:tc>
          <w:tcPr>
            <w:tcW w:w="812" w:type="dxa"/>
          </w:tcPr>
          <w:p w14:paraId="24EBD20F" w14:textId="77777777" w:rsidR="00DA4E40" w:rsidRPr="00C34218" w:rsidRDefault="00DA4E40" w:rsidP="00DA4E40">
            <w:pPr>
              <w:spacing w:line="240" w:lineRule="atLeast"/>
              <w:rPr>
                <w:color w:val="0000FF"/>
              </w:rPr>
            </w:pPr>
          </w:p>
        </w:tc>
        <w:tc>
          <w:tcPr>
            <w:tcW w:w="812" w:type="dxa"/>
          </w:tcPr>
          <w:p w14:paraId="05E63D74" w14:textId="77777777" w:rsidR="00DA4E40" w:rsidRPr="00C34218" w:rsidRDefault="00DA4E40" w:rsidP="00DA4E40">
            <w:pPr>
              <w:spacing w:line="240" w:lineRule="atLeast"/>
              <w:rPr>
                <w:rFonts w:ascii="Arial" w:hAnsi="Arial" w:cs="Arial"/>
                <w:color w:val="0000FF"/>
              </w:rPr>
            </w:pPr>
          </w:p>
        </w:tc>
        <w:tc>
          <w:tcPr>
            <w:tcW w:w="5055" w:type="dxa"/>
          </w:tcPr>
          <w:p w14:paraId="6CD040DD" w14:textId="77777777" w:rsidR="00DA4E40" w:rsidRPr="00C34218" w:rsidRDefault="00DA4E40" w:rsidP="00DA4E40">
            <w:pPr>
              <w:spacing w:line="240" w:lineRule="atLeast"/>
              <w:jc w:val="both"/>
              <w:rPr>
                <w:color w:val="0000FF"/>
              </w:rPr>
            </w:pPr>
          </w:p>
        </w:tc>
        <w:tc>
          <w:tcPr>
            <w:tcW w:w="271" w:type="dxa"/>
            <w:vAlign w:val="bottom"/>
          </w:tcPr>
          <w:p w14:paraId="0C554132" w14:textId="77777777" w:rsidR="00DA4E40" w:rsidRPr="00C34218" w:rsidRDefault="00DA4E40" w:rsidP="00DA4E40">
            <w:pPr>
              <w:spacing w:line="240" w:lineRule="atLeast"/>
              <w:jc w:val="right"/>
              <w:rPr>
                <w:color w:val="0000FF"/>
              </w:rPr>
            </w:pPr>
          </w:p>
        </w:tc>
        <w:tc>
          <w:tcPr>
            <w:tcW w:w="829" w:type="dxa"/>
            <w:vAlign w:val="bottom"/>
          </w:tcPr>
          <w:p w14:paraId="3DB2C5A6" w14:textId="77777777" w:rsidR="00DA4E40" w:rsidRPr="00C34218" w:rsidRDefault="00DA4E40" w:rsidP="00DA4E40">
            <w:pPr>
              <w:spacing w:line="240" w:lineRule="atLeast"/>
              <w:jc w:val="right"/>
              <w:rPr>
                <w:color w:val="0000FF"/>
              </w:rPr>
            </w:pPr>
          </w:p>
        </w:tc>
        <w:tc>
          <w:tcPr>
            <w:tcW w:w="164" w:type="dxa"/>
            <w:vAlign w:val="bottom"/>
          </w:tcPr>
          <w:p w14:paraId="0E554AC6" w14:textId="77777777" w:rsidR="00DA4E40" w:rsidRPr="00C34218" w:rsidRDefault="00DA4E40" w:rsidP="00DA4E40">
            <w:pPr>
              <w:spacing w:line="240" w:lineRule="atLeast"/>
              <w:rPr>
                <w:color w:val="0000FF"/>
              </w:rPr>
            </w:pPr>
          </w:p>
        </w:tc>
        <w:tc>
          <w:tcPr>
            <w:tcW w:w="271" w:type="dxa"/>
            <w:vAlign w:val="bottom"/>
          </w:tcPr>
          <w:p w14:paraId="79223CC2" w14:textId="77777777" w:rsidR="00DA4E40" w:rsidRPr="00C34218" w:rsidRDefault="00DA4E40" w:rsidP="00DA4E40">
            <w:pPr>
              <w:spacing w:line="240" w:lineRule="atLeast"/>
              <w:jc w:val="right"/>
              <w:rPr>
                <w:color w:val="0000FF"/>
              </w:rPr>
            </w:pPr>
            <w:r w:rsidRPr="00C34218">
              <w:rPr>
                <w:rFonts w:ascii="Arial" w:hAnsi="Arial"/>
                <w:color w:val="0000FF"/>
                <w:lang w:val="nl-BE"/>
              </w:rPr>
              <w:t>"</w:t>
            </w:r>
          </w:p>
        </w:tc>
      </w:tr>
      <w:tr w:rsidR="0008001B" w:rsidRPr="00C34218" w14:paraId="77169001" w14:textId="77777777" w:rsidTr="001C6EC1">
        <w:trPr>
          <w:cantSplit/>
        </w:trPr>
        <w:tc>
          <w:tcPr>
            <w:tcW w:w="270" w:type="dxa"/>
          </w:tcPr>
          <w:p w14:paraId="53ED0CD9" w14:textId="77777777" w:rsidR="0008001B" w:rsidRDefault="0008001B" w:rsidP="00DA4E40">
            <w:pPr>
              <w:spacing w:line="240" w:lineRule="atLeast"/>
              <w:rPr>
                <w:color w:val="0000FF"/>
              </w:rPr>
            </w:pPr>
          </w:p>
          <w:p w14:paraId="1402CDF7" w14:textId="77777777" w:rsidR="001979EF" w:rsidRDefault="001979EF" w:rsidP="00DA4E40">
            <w:pPr>
              <w:spacing w:line="240" w:lineRule="atLeast"/>
              <w:rPr>
                <w:color w:val="0000FF"/>
              </w:rPr>
            </w:pPr>
          </w:p>
          <w:p w14:paraId="1B218D2A" w14:textId="77777777" w:rsidR="001979EF" w:rsidRDefault="001979EF" w:rsidP="00DA4E40">
            <w:pPr>
              <w:spacing w:line="240" w:lineRule="atLeast"/>
              <w:rPr>
                <w:color w:val="0000FF"/>
              </w:rPr>
            </w:pPr>
          </w:p>
          <w:p w14:paraId="0BC60FD9" w14:textId="77777777" w:rsidR="001979EF" w:rsidRDefault="001979EF" w:rsidP="00DA4E40">
            <w:pPr>
              <w:spacing w:line="240" w:lineRule="atLeast"/>
              <w:rPr>
                <w:color w:val="0000FF"/>
              </w:rPr>
            </w:pPr>
          </w:p>
          <w:p w14:paraId="586DD2C0" w14:textId="77777777" w:rsidR="001979EF" w:rsidRDefault="001979EF" w:rsidP="00DA4E40">
            <w:pPr>
              <w:spacing w:line="240" w:lineRule="atLeast"/>
              <w:rPr>
                <w:color w:val="0000FF"/>
              </w:rPr>
            </w:pPr>
          </w:p>
          <w:p w14:paraId="59A9BA4C" w14:textId="77777777" w:rsidR="001979EF" w:rsidRDefault="001979EF" w:rsidP="00DA4E40">
            <w:pPr>
              <w:spacing w:line="240" w:lineRule="atLeast"/>
              <w:rPr>
                <w:color w:val="0000FF"/>
              </w:rPr>
            </w:pPr>
          </w:p>
          <w:p w14:paraId="45440E92" w14:textId="77777777" w:rsidR="001979EF" w:rsidRPr="00C34218" w:rsidRDefault="001979EF" w:rsidP="00DA4E40">
            <w:pPr>
              <w:spacing w:line="240" w:lineRule="atLeast"/>
              <w:rPr>
                <w:color w:val="0000FF"/>
              </w:rPr>
            </w:pPr>
          </w:p>
        </w:tc>
        <w:tc>
          <w:tcPr>
            <w:tcW w:w="542" w:type="dxa"/>
          </w:tcPr>
          <w:p w14:paraId="5EEFC650" w14:textId="77777777" w:rsidR="0008001B" w:rsidRPr="00C34218" w:rsidRDefault="0008001B" w:rsidP="00DA4E40">
            <w:pPr>
              <w:spacing w:line="240" w:lineRule="atLeast"/>
              <w:jc w:val="right"/>
              <w:rPr>
                <w:color w:val="0000FF"/>
              </w:rPr>
            </w:pPr>
          </w:p>
        </w:tc>
        <w:tc>
          <w:tcPr>
            <w:tcW w:w="812" w:type="dxa"/>
          </w:tcPr>
          <w:p w14:paraId="2F97CBA5" w14:textId="77777777" w:rsidR="0008001B" w:rsidRPr="00C34218" w:rsidRDefault="0008001B" w:rsidP="00DA4E40">
            <w:pPr>
              <w:spacing w:line="240" w:lineRule="atLeast"/>
              <w:rPr>
                <w:color w:val="0000FF"/>
              </w:rPr>
            </w:pPr>
          </w:p>
        </w:tc>
        <w:tc>
          <w:tcPr>
            <w:tcW w:w="812" w:type="dxa"/>
          </w:tcPr>
          <w:p w14:paraId="6D6C57F3" w14:textId="77777777" w:rsidR="0008001B" w:rsidRPr="00C34218" w:rsidRDefault="0008001B" w:rsidP="00DA4E40">
            <w:pPr>
              <w:spacing w:line="240" w:lineRule="atLeast"/>
              <w:rPr>
                <w:rFonts w:ascii="Arial" w:hAnsi="Arial" w:cs="Arial"/>
                <w:color w:val="0000FF"/>
              </w:rPr>
            </w:pPr>
          </w:p>
        </w:tc>
        <w:tc>
          <w:tcPr>
            <w:tcW w:w="5055" w:type="dxa"/>
          </w:tcPr>
          <w:p w14:paraId="7076EB67" w14:textId="77777777" w:rsidR="0008001B" w:rsidRPr="00C34218" w:rsidRDefault="0008001B" w:rsidP="00DA4E40">
            <w:pPr>
              <w:spacing w:line="240" w:lineRule="atLeast"/>
              <w:jc w:val="both"/>
              <w:rPr>
                <w:color w:val="0000FF"/>
              </w:rPr>
            </w:pPr>
          </w:p>
        </w:tc>
        <w:tc>
          <w:tcPr>
            <w:tcW w:w="271" w:type="dxa"/>
            <w:vAlign w:val="bottom"/>
          </w:tcPr>
          <w:p w14:paraId="1D31BE70" w14:textId="77777777" w:rsidR="0008001B" w:rsidRPr="00C34218" w:rsidRDefault="0008001B" w:rsidP="00DA4E40">
            <w:pPr>
              <w:spacing w:line="240" w:lineRule="atLeast"/>
              <w:jc w:val="right"/>
              <w:rPr>
                <w:color w:val="0000FF"/>
              </w:rPr>
            </w:pPr>
          </w:p>
        </w:tc>
        <w:tc>
          <w:tcPr>
            <w:tcW w:w="829" w:type="dxa"/>
            <w:vAlign w:val="bottom"/>
          </w:tcPr>
          <w:p w14:paraId="18639772" w14:textId="77777777" w:rsidR="0008001B" w:rsidRPr="00C34218" w:rsidRDefault="0008001B" w:rsidP="00DA4E40">
            <w:pPr>
              <w:spacing w:line="240" w:lineRule="atLeast"/>
              <w:jc w:val="right"/>
              <w:rPr>
                <w:color w:val="0000FF"/>
              </w:rPr>
            </w:pPr>
          </w:p>
        </w:tc>
        <w:tc>
          <w:tcPr>
            <w:tcW w:w="164" w:type="dxa"/>
            <w:vAlign w:val="bottom"/>
          </w:tcPr>
          <w:p w14:paraId="3FB5B234" w14:textId="77777777" w:rsidR="0008001B" w:rsidRPr="00C34218" w:rsidRDefault="0008001B" w:rsidP="00DA4E40">
            <w:pPr>
              <w:spacing w:line="240" w:lineRule="atLeast"/>
              <w:rPr>
                <w:color w:val="0000FF"/>
              </w:rPr>
            </w:pPr>
          </w:p>
        </w:tc>
        <w:tc>
          <w:tcPr>
            <w:tcW w:w="271" w:type="dxa"/>
            <w:vAlign w:val="bottom"/>
          </w:tcPr>
          <w:p w14:paraId="38823ACD" w14:textId="77777777" w:rsidR="0008001B" w:rsidRPr="00C34218" w:rsidRDefault="0008001B" w:rsidP="00DA4E40">
            <w:pPr>
              <w:spacing w:line="240" w:lineRule="atLeast"/>
              <w:jc w:val="right"/>
              <w:rPr>
                <w:rFonts w:ascii="Arial" w:hAnsi="Arial"/>
                <w:color w:val="0000FF"/>
                <w:lang w:val="nl-BE"/>
              </w:rPr>
            </w:pPr>
          </w:p>
        </w:tc>
      </w:tr>
      <w:tr w:rsidR="00DA4E40" w:rsidRPr="00C34218" w14:paraId="2C7DC185" w14:textId="77777777" w:rsidTr="001C6EC1">
        <w:trPr>
          <w:cantSplit/>
        </w:trPr>
        <w:tc>
          <w:tcPr>
            <w:tcW w:w="270" w:type="dxa"/>
          </w:tcPr>
          <w:p w14:paraId="5B8E0A4F" w14:textId="77777777" w:rsidR="00DA4E40" w:rsidRPr="00C34218" w:rsidRDefault="00DA4E40" w:rsidP="00DA4E40">
            <w:pPr>
              <w:spacing w:line="240" w:lineRule="atLeast"/>
              <w:rPr>
                <w:color w:val="0000FF"/>
              </w:rPr>
            </w:pPr>
          </w:p>
        </w:tc>
        <w:tc>
          <w:tcPr>
            <w:tcW w:w="542" w:type="dxa"/>
          </w:tcPr>
          <w:p w14:paraId="732E560F" w14:textId="77777777" w:rsidR="00DA4E40" w:rsidRPr="00C34218" w:rsidRDefault="00DA4E40" w:rsidP="00DA4E40">
            <w:pPr>
              <w:spacing w:line="240" w:lineRule="atLeast"/>
              <w:jc w:val="right"/>
              <w:rPr>
                <w:color w:val="0000FF"/>
              </w:rPr>
            </w:pPr>
          </w:p>
        </w:tc>
        <w:tc>
          <w:tcPr>
            <w:tcW w:w="812" w:type="dxa"/>
          </w:tcPr>
          <w:p w14:paraId="53A863BA" w14:textId="77777777" w:rsidR="00DA4E40" w:rsidRPr="00C34218" w:rsidRDefault="00DA4E40" w:rsidP="00DA4E40">
            <w:pPr>
              <w:spacing w:line="240" w:lineRule="atLeast"/>
              <w:rPr>
                <w:rFonts w:ascii="Arial" w:hAnsi="Arial"/>
                <w:color w:val="0000FF"/>
              </w:rPr>
            </w:pPr>
          </w:p>
        </w:tc>
        <w:tc>
          <w:tcPr>
            <w:tcW w:w="812" w:type="dxa"/>
          </w:tcPr>
          <w:p w14:paraId="7E06AE28" w14:textId="77777777" w:rsidR="00DA4E40" w:rsidRPr="00C34218" w:rsidRDefault="00DA4E40" w:rsidP="00DA4E40">
            <w:pPr>
              <w:spacing w:line="240" w:lineRule="atLeast"/>
              <w:rPr>
                <w:rFonts w:ascii="Arial" w:hAnsi="Arial" w:cs="Arial"/>
                <w:color w:val="0000FF"/>
              </w:rPr>
            </w:pPr>
          </w:p>
        </w:tc>
        <w:tc>
          <w:tcPr>
            <w:tcW w:w="5055" w:type="dxa"/>
          </w:tcPr>
          <w:p w14:paraId="615441B2" w14:textId="77777777" w:rsidR="00DA4E40" w:rsidRPr="00C34218" w:rsidRDefault="00DA4E40" w:rsidP="00DA4E4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78692B98" w14:textId="77777777" w:rsidR="00DA4E40" w:rsidRPr="00C34218" w:rsidRDefault="00DA4E40" w:rsidP="00DA4E40">
            <w:pPr>
              <w:spacing w:line="240" w:lineRule="atLeast"/>
              <w:jc w:val="right"/>
              <w:rPr>
                <w:rFonts w:ascii="Arial" w:hAnsi="Arial"/>
                <w:color w:val="0000FF"/>
              </w:rPr>
            </w:pPr>
          </w:p>
        </w:tc>
        <w:tc>
          <w:tcPr>
            <w:tcW w:w="829" w:type="dxa"/>
            <w:vAlign w:val="bottom"/>
          </w:tcPr>
          <w:p w14:paraId="75BA4F91" w14:textId="77777777" w:rsidR="00DA4E40" w:rsidRPr="00C34218" w:rsidRDefault="00DA4E40" w:rsidP="00DA4E40">
            <w:pPr>
              <w:spacing w:line="240" w:lineRule="atLeast"/>
              <w:jc w:val="right"/>
              <w:rPr>
                <w:rFonts w:ascii="Arial" w:hAnsi="Arial"/>
                <w:color w:val="0000FF"/>
              </w:rPr>
            </w:pPr>
          </w:p>
        </w:tc>
        <w:tc>
          <w:tcPr>
            <w:tcW w:w="164" w:type="dxa"/>
            <w:vAlign w:val="bottom"/>
          </w:tcPr>
          <w:p w14:paraId="078B5681" w14:textId="77777777" w:rsidR="00DA4E40" w:rsidRPr="00C34218" w:rsidRDefault="00DA4E40" w:rsidP="00DA4E40">
            <w:pPr>
              <w:spacing w:line="240" w:lineRule="atLeast"/>
              <w:rPr>
                <w:color w:val="0000FF"/>
              </w:rPr>
            </w:pPr>
          </w:p>
        </w:tc>
        <w:tc>
          <w:tcPr>
            <w:tcW w:w="271" w:type="dxa"/>
            <w:vAlign w:val="bottom"/>
          </w:tcPr>
          <w:p w14:paraId="07824AD7" w14:textId="77777777" w:rsidR="00DA4E40" w:rsidRPr="00C34218" w:rsidRDefault="00DA4E40" w:rsidP="00DA4E40">
            <w:pPr>
              <w:spacing w:line="240" w:lineRule="atLeast"/>
              <w:jc w:val="right"/>
              <w:rPr>
                <w:rFonts w:ascii="Arial" w:hAnsi="Arial"/>
                <w:color w:val="0000FF"/>
                <w:lang w:val="nl-BE"/>
              </w:rPr>
            </w:pPr>
          </w:p>
        </w:tc>
      </w:tr>
      <w:tr w:rsidR="00861C6A" w:rsidRPr="00A802BF" w14:paraId="3722DFDC" w14:textId="77777777" w:rsidTr="001C6EC1">
        <w:trPr>
          <w:cantSplit/>
        </w:trPr>
        <w:tc>
          <w:tcPr>
            <w:tcW w:w="270" w:type="dxa"/>
          </w:tcPr>
          <w:p w14:paraId="4F53E4CE" w14:textId="77777777" w:rsidR="00861C6A" w:rsidRPr="00C34218" w:rsidRDefault="00861C6A" w:rsidP="00861C6A">
            <w:pPr>
              <w:spacing w:line="240" w:lineRule="atLeast"/>
              <w:rPr>
                <w:color w:val="0000FF"/>
                <w:lang w:val="nl-BE"/>
              </w:rPr>
            </w:pPr>
          </w:p>
        </w:tc>
        <w:tc>
          <w:tcPr>
            <w:tcW w:w="542" w:type="dxa"/>
          </w:tcPr>
          <w:p w14:paraId="607D95F7" w14:textId="77777777" w:rsidR="00861C6A" w:rsidRPr="00C34218" w:rsidRDefault="00861C6A" w:rsidP="00861C6A">
            <w:pPr>
              <w:spacing w:line="240" w:lineRule="atLeast"/>
              <w:jc w:val="right"/>
              <w:rPr>
                <w:color w:val="0000FF"/>
                <w:lang w:val="nl-BE"/>
              </w:rPr>
            </w:pPr>
          </w:p>
        </w:tc>
        <w:tc>
          <w:tcPr>
            <w:tcW w:w="812" w:type="dxa"/>
          </w:tcPr>
          <w:p w14:paraId="4CEF0A7C" w14:textId="77777777" w:rsidR="00861C6A" w:rsidRPr="00C34218" w:rsidRDefault="00861C6A" w:rsidP="00861C6A">
            <w:pPr>
              <w:spacing w:line="240" w:lineRule="atLeast"/>
              <w:rPr>
                <w:color w:val="0000FF"/>
                <w:lang w:val="nl-BE"/>
              </w:rPr>
            </w:pPr>
          </w:p>
        </w:tc>
        <w:tc>
          <w:tcPr>
            <w:tcW w:w="812" w:type="dxa"/>
          </w:tcPr>
          <w:p w14:paraId="09720427" w14:textId="77777777" w:rsidR="00861C6A" w:rsidRPr="00C34218" w:rsidRDefault="00861C6A" w:rsidP="00861C6A">
            <w:pPr>
              <w:spacing w:line="240" w:lineRule="atLeast"/>
              <w:rPr>
                <w:rFonts w:ascii="Arial" w:hAnsi="Arial" w:cs="Arial"/>
                <w:color w:val="0000FF"/>
                <w:lang w:val="nl-BE"/>
              </w:rPr>
            </w:pPr>
          </w:p>
        </w:tc>
        <w:tc>
          <w:tcPr>
            <w:tcW w:w="5055" w:type="dxa"/>
          </w:tcPr>
          <w:p w14:paraId="7615FC1E" w14:textId="3E2ACAB6"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VII: Pols en onderarm:</w:t>
            </w:r>
          </w:p>
        </w:tc>
        <w:tc>
          <w:tcPr>
            <w:tcW w:w="271" w:type="dxa"/>
            <w:vAlign w:val="bottom"/>
          </w:tcPr>
          <w:p w14:paraId="447614B1" w14:textId="77777777" w:rsidR="00861C6A" w:rsidRPr="00C34218" w:rsidRDefault="00861C6A" w:rsidP="00861C6A">
            <w:pPr>
              <w:spacing w:line="240" w:lineRule="atLeast"/>
              <w:jc w:val="right"/>
              <w:rPr>
                <w:color w:val="0000FF"/>
                <w:lang w:val="nl-BE"/>
              </w:rPr>
            </w:pPr>
          </w:p>
        </w:tc>
        <w:tc>
          <w:tcPr>
            <w:tcW w:w="829" w:type="dxa"/>
            <w:vAlign w:val="bottom"/>
          </w:tcPr>
          <w:p w14:paraId="0104A5A4" w14:textId="77777777" w:rsidR="00861C6A" w:rsidRPr="00C34218" w:rsidRDefault="00861C6A" w:rsidP="00861C6A">
            <w:pPr>
              <w:spacing w:line="240" w:lineRule="atLeast"/>
              <w:rPr>
                <w:color w:val="0000FF"/>
                <w:lang w:val="nl-BE"/>
              </w:rPr>
            </w:pPr>
          </w:p>
        </w:tc>
        <w:tc>
          <w:tcPr>
            <w:tcW w:w="164" w:type="dxa"/>
            <w:vAlign w:val="bottom"/>
          </w:tcPr>
          <w:p w14:paraId="2A53482A" w14:textId="77777777" w:rsidR="00861C6A" w:rsidRPr="00C34218" w:rsidRDefault="00861C6A" w:rsidP="00861C6A">
            <w:pPr>
              <w:spacing w:line="240" w:lineRule="atLeast"/>
              <w:rPr>
                <w:color w:val="0000FF"/>
                <w:lang w:val="nl-BE"/>
              </w:rPr>
            </w:pPr>
          </w:p>
        </w:tc>
        <w:tc>
          <w:tcPr>
            <w:tcW w:w="271" w:type="dxa"/>
            <w:vAlign w:val="bottom"/>
          </w:tcPr>
          <w:p w14:paraId="580446F4" w14:textId="77777777" w:rsidR="00861C6A" w:rsidRPr="00C34218" w:rsidRDefault="00861C6A" w:rsidP="00861C6A">
            <w:pPr>
              <w:spacing w:line="240" w:lineRule="atLeast"/>
              <w:jc w:val="right"/>
              <w:rPr>
                <w:color w:val="0000FF"/>
                <w:lang w:val="nl-BE"/>
              </w:rPr>
            </w:pPr>
          </w:p>
        </w:tc>
      </w:tr>
      <w:tr w:rsidR="00861C6A" w:rsidRPr="00A802BF" w14:paraId="76D054AA" w14:textId="77777777" w:rsidTr="001C6EC1">
        <w:trPr>
          <w:cantSplit/>
        </w:trPr>
        <w:tc>
          <w:tcPr>
            <w:tcW w:w="270" w:type="dxa"/>
          </w:tcPr>
          <w:p w14:paraId="2FD0F0D8" w14:textId="77777777" w:rsidR="00861C6A" w:rsidRPr="00C34218" w:rsidRDefault="00861C6A" w:rsidP="00861C6A">
            <w:pPr>
              <w:spacing w:line="240" w:lineRule="atLeast"/>
              <w:rPr>
                <w:color w:val="0000FF"/>
                <w:lang w:val="nl-BE"/>
              </w:rPr>
            </w:pPr>
          </w:p>
        </w:tc>
        <w:tc>
          <w:tcPr>
            <w:tcW w:w="542" w:type="dxa"/>
          </w:tcPr>
          <w:p w14:paraId="7DB45366" w14:textId="77777777" w:rsidR="00861C6A" w:rsidRPr="00C34218" w:rsidRDefault="00861C6A" w:rsidP="00861C6A">
            <w:pPr>
              <w:spacing w:line="240" w:lineRule="atLeast"/>
              <w:jc w:val="right"/>
              <w:rPr>
                <w:color w:val="0000FF"/>
                <w:lang w:val="nl-BE"/>
              </w:rPr>
            </w:pPr>
          </w:p>
        </w:tc>
        <w:tc>
          <w:tcPr>
            <w:tcW w:w="812" w:type="dxa"/>
          </w:tcPr>
          <w:p w14:paraId="09F07475" w14:textId="77777777" w:rsidR="00861C6A" w:rsidRPr="00C34218" w:rsidRDefault="00861C6A" w:rsidP="00861C6A">
            <w:pPr>
              <w:spacing w:line="240" w:lineRule="atLeast"/>
              <w:rPr>
                <w:color w:val="0000FF"/>
                <w:lang w:val="nl-BE"/>
              </w:rPr>
            </w:pPr>
          </w:p>
        </w:tc>
        <w:tc>
          <w:tcPr>
            <w:tcW w:w="812" w:type="dxa"/>
          </w:tcPr>
          <w:p w14:paraId="68B05E7B" w14:textId="77777777" w:rsidR="00861C6A" w:rsidRPr="00C34218" w:rsidRDefault="00861C6A" w:rsidP="00861C6A">
            <w:pPr>
              <w:spacing w:line="240" w:lineRule="atLeast"/>
              <w:rPr>
                <w:rFonts w:ascii="Arial" w:hAnsi="Arial" w:cs="Arial"/>
                <w:color w:val="0000FF"/>
                <w:lang w:val="nl-BE"/>
              </w:rPr>
            </w:pPr>
          </w:p>
        </w:tc>
        <w:tc>
          <w:tcPr>
            <w:tcW w:w="5055" w:type="dxa"/>
          </w:tcPr>
          <w:p w14:paraId="51257471" w14:textId="77777777" w:rsidR="00861C6A" w:rsidRPr="001C6EC1" w:rsidRDefault="00861C6A" w:rsidP="00861C6A">
            <w:pPr>
              <w:spacing w:line="240" w:lineRule="atLeast"/>
              <w:jc w:val="both"/>
              <w:rPr>
                <w:rFonts w:ascii="Arial" w:hAnsi="Arial"/>
                <w:color w:val="0000FF"/>
                <w:lang w:val="nl-BE"/>
              </w:rPr>
            </w:pPr>
          </w:p>
        </w:tc>
        <w:tc>
          <w:tcPr>
            <w:tcW w:w="271" w:type="dxa"/>
            <w:vAlign w:val="bottom"/>
          </w:tcPr>
          <w:p w14:paraId="24F0F223" w14:textId="77777777" w:rsidR="00861C6A" w:rsidRPr="00C34218" w:rsidRDefault="00861C6A" w:rsidP="00861C6A">
            <w:pPr>
              <w:spacing w:line="240" w:lineRule="atLeast"/>
              <w:jc w:val="right"/>
              <w:rPr>
                <w:color w:val="0000FF"/>
                <w:lang w:val="nl-BE"/>
              </w:rPr>
            </w:pPr>
          </w:p>
        </w:tc>
        <w:tc>
          <w:tcPr>
            <w:tcW w:w="829" w:type="dxa"/>
            <w:vAlign w:val="bottom"/>
          </w:tcPr>
          <w:p w14:paraId="4A85EF72" w14:textId="77777777" w:rsidR="00861C6A" w:rsidRPr="00C34218" w:rsidRDefault="00861C6A" w:rsidP="00861C6A">
            <w:pPr>
              <w:spacing w:line="240" w:lineRule="atLeast"/>
              <w:rPr>
                <w:color w:val="0000FF"/>
                <w:lang w:val="nl-BE"/>
              </w:rPr>
            </w:pPr>
          </w:p>
        </w:tc>
        <w:tc>
          <w:tcPr>
            <w:tcW w:w="164" w:type="dxa"/>
            <w:vAlign w:val="bottom"/>
          </w:tcPr>
          <w:p w14:paraId="0F3FD43D" w14:textId="77777777" w:rsidR="00861C6A" w:rsidRPr="00C34218" w:rsidRDefault="00861C6A" w:rsidP="00861C6A">
            <w:pPr>
              <w:spacing w:line="240" w:lineRule="atLeast"/>
              <w:rPr>
                <w:color w:val="0000FF"/>
                <w:lang w:val="nl-BE"/>
              </w:rPr>
            </w:pPr>
          </w:p>
        </w:tc>
        <w:tc>
          <w:tcPr>
            <w:tcW w:w="271" w:type="dxa"/>
            <w:vAlign w:val="bottom"/>
          </w:tcPr>
          <w:p w14:paraId="1EBDEA40" w14:textId="77777777" w:rsidR="00861C6A" w:rsidRPr="00C34218" w:rsidRDefault="00861C6A" w:rsidP="00861C6A">
            <w:pPr>
              <w:spacing w:line="240" w:lineRule="atLeast"/>
              <w:jc w:val="right"/>
              <w:rPr>
                <w:color w:val="0000FF"/>
                <w:lang w:val="nl-BE"/>
              </w:rPr>
            </w:pPr>
          </w:p>
        </w:tc>
      </w:tr>
      <w:tr w:rsidR="00861C6A" w:rsidRPr="00C34218" w14:paraId="46C98F06" w14:textId="77777777" w:rsidTr="001C6EC1">
        <w:trPr>
          <w:cantSplit/>
        </w:trPr>
        <w:tc>
          <w:tcPr>
            <w:tcW w:w="270" w:type="dxa"/>
          </w:tcPr>
          <w:p w14:paraId="4FF2DB94" w14:textId="77777777" w:rsidR="00861C6A" w:rsidRPr="00C34218" w:rsidRDefault="00861C6A" w:rsidP="00861C6A">
            <w:pPr>
              <w:spacing w:line="240" w:lineRule="atLeast"/>
              <w:rPr>
                <w:color w:val="0000FF"/>
                <w:lang w:val="nl-BE"/>
              </w:rPr>
            </w:pPr>
          </w:p>
        </w:tc>
        <w:tc>
          <w:tcPr>
            <w:tcW w:w="542" w:type="dxa"/>
          </w:tcPr>
          <w:p w14:paraId="32DEA2BF" w14:textId="77777777" w:rsidR="00861C6A" w:rsidRPr="00C34218" w:rsidRDefault="00861C6A" w:rsidP="00861C6A">
            <w:pPr>
              <w:spacing w:line="240" w:lineRule="atLeast"/>
              <w:jc w:val="right"/>
              <w:rPr>
                <w:color w:val="0000FF"/>
                <w:lang w:val="nl-BE"/>
              </w:rPr>
            </w:pPr>
          </w:p>
        </w:tc>
        <w:tc>
          <w:tcPr>
            <w:tcW w:w="812" w:type="dxa"/>
          </w:tcPr>
          <w:p w14:paraId="22163508" w14:textId="77777777" w:rsidR="00861C6A" w:rsidRPr="00C34218" w:rsidRDefault="00861C6A" w:rsidP="00861C6A">
            <w:pPr>
              <w:spacing w:line="240" w:lineRule="atLeast"/>
              <w:rPr>
                <w:color w:val="0000FF"/>
                <w:lang w:val="nl-BE"/>
              </w:rPr>
            </w:pPr>
          </w:p>
        </w:tc>
        <w:tc>
          <w:tcPr>
            <w:tcW w:w="812" w:type="dxa"/>
          </w:tcPr>
          <w:p w14:paraId="48FD3DDC" w14:textId="77777777" w:rsidR="00861C6A" w:rsidRPr="00C34218" w:rsidRDefault="00861C6A" w:rsidP="00861C6A">
            <w:pPr>
              <w:spacing w:line="240" w:lineRule="atLeast"/>
              <w:rPr>
                <w:rFonts w:ascii="Arial" w:hAnsi="Arial" w:cs="Arial"/>
                <w:color w:val="0000FF"/>
                <w:lang w:val="nl-BE"/>
              </w:rPr>
            </w:pPr>
          </w:p>
        </w:tc>
        <w:tc>
          <w:tcPr>
            <w:tcW w:w="5055" w:type="dxa"/>
          </w:tcPr>
          <w:p w14:paraId="363B057A"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rPr>
              <w:t>Topografie:</w:t>
            </w:r>
          </w:p>
        </w:tc>
        <w:tc>
          <w:tcPr>
            <w:tcW w:w="271" w:type="dxa"/>
            <w:vAlign w:val="bottom"/>
          </w:tcPr>
          <w:p w14:paraId="114DEA05" w14:textId="77777777" w:rsidR="00861C6A" w:rsidRPr="00C34218" w:rsidRDefault="00861C6A" w:rsidP="00861C6A">
            <w:pPr>
              <w:spacing w:line="240" w:lineRule="atLeast"/>
              <w:jc w:val="right"/>
              <w:rPr>
                <w:color w:val="0000FF"/>
                <w:lang w:val="nl-BE"/>
              </w:rPr>
            </w:pPr>
          </w:p>
        </w:tc>
        <w:tc>
          <w:tcPr>
            <w:tcW w:w="829" w:type="dxa"/>
            <w:vAlign w:val="bottom"/>
          </w:tcPr>
          <w:p w14:paraId="75178D57" w14:textId="77777777" w:rsidR="00861C6A" w:rsidRPr="00C34218" w:rsidRDefault="00861C6A" w:rsidP="00861C6A">
            <w:pPr>
              <w:spacing w:line="240" w:lineRule="atLeast"/>
              <w:rPr>
                <w:color w:val="0000FF"/>
                <w:lang w:val="nl-BE"/>
              </w:rPr>
            </w:pPr>
          </w:p>
        </w:tc>
        <w:tc>
          <w:tcPr>
            <w:tcW w:w="164" w:type="dxa"/>
            <w:vAlign w:val="bottom"/>
          </w:tcPr>
          <w:p w14:paraId="23964668" w14:textId="77777777" w:rsidR="00861C6A" w:rsidRPr="00C34218" w:rsidRDefault="00861C6A" w:rsidP="00861C6A">
            <w:pPr>
              <w:spacing w:line="240" w:lineRule="atLeast"/>
              <w:rPr>
                <w:color w:val="0000FF"/>
                <w:lang w:val="nl-BE"/>
              </w:rPr>
            </w:pPr>
          </w:p>
        </w:tc>
        <w:tc>
          <w:tcPr>
            <w:tcW w:w="271" w:type="dxa"/>
            <w:vAlign w:val="bottom"/>
          </w:tcPr>
          <w:p w14:paraId="5717CABD" w14:textId="77777777" w:rsidR="00861C6A" w:rsidRPr="00C34218" w:rsidRDefault="00861C6A" w:rsidP="00861C6A">
            <w:pPr>
              <w:spacing w:line="240" w:lineRule="atLeast"/>
              <w:jc w:val="right"/>
              <w:rPr>
                <w:color w:val="0000FF"/>
                <w:lang w:val="nl-BE"/>
              </w:rPr>
            </w:pPr>
          </w:p>
        </w:tc>
      </w:tr>
      <w:tr w:rsidR="00861C6A" w:rsidRPr="00C34218" w14:paraId="746B54B3" w14:textId="77777777" w:rsidTr="001C6EC1">
        <w:trPr>
          <w:cantSplit/>
        </w:trPr>
        <w:tc>
          <w:tcPr>
            <w:tcW w:w="270" w:type="dxa"/>
          </w:tcPr>
          <w:p w14:paraId="0AC37D45" w14:textId="77777777" w:rsidR="00861C6A" w:rsidRPr="00C34218" w:rsidRDefault="00861C6A" w:rsidP="00861C6A">
            <w:pPr>
              <w:spacing w:line="240" w:lineRule="atLeast"/>
              <w:rPr>
                <w:color w:val="0000FF"/>
                <w:lang w:val="nl-BE"/>
              </w:rPr>
            </w:pPr>
          </w:p>
        </w:tc>
        <w:tc>
          <w:tcPr>
            <w:tcW w:w="542" w:type="dxa"/>
          </w:tcPr>
          <w:p w14:paraId="08A98621" w14:textId="77777777" w:rsidR="00861C6A" w:rsidRPr="00C34218" w:rsidRDefault="00861C6A" w:rsidP="00861C6A">
            <w:pPr>
              <w:spacing w:line="240" w:lineRule="atLeast"/>
              <w:jc w:val="right"/>
              <w:rPr>
                <w:color w:val="0000FF"/>
                <w:lang w:val="nl-BE"/>
              </w:rPr>
            </w:pPr>
          </w:p>
        </w:tc>
        <w:tc>
          <w:tcPr>
            <w:tcW w:w="812" w:type="dxa"/>
          </w:tcPr>
          <w:p w14:paraId="6A8B4D18" w14:textId="77777777" w:rsidR="00861C6A" w:rsidRPr="00C34218" w:rsidRDefault="00861C6A" w:rsidP="00861C6A">
            <w:pPr>
              <w:spacing w:line="240" w:lineRule="atLeast"/>
              <w:rPr>
                <w:color w:val="0000FF"/>
                <w:lang w:val="nl-BE"/>
              </w:rPr>
            </w:pPr>
          </w:p>
        </w:tc>
        <w:tc>
          <w:tcPr>
            <w:tcW w:w="812" w:type="dxa"/>
          </w:tcPr>
          <w:p w14:paraId="7D1978E4" w14:textId="77777777" w:rsidR="00861C6A" w:rsidRPr="00C34218" w:rsidRDefault="00861C6A" w:rsidP="00861C6A">
            <w:pPr>
              <w:spacing w:line="240" w:lineRule="atLeast"/>
              <w:rPr>
                <w:rFonts w:ascii="Arial" w:hAnsi="Arial" w:cs="Arial"/>
                <w:color w:val="0000FF"/>
                <w:lang w:val="nl-BE"/>
              </w:rPr>
            </w:pPr>
          </w:p>
        </w:tc>
        <w:tc>
          <w:tcPr>
            <w:tcW w:w="5055" w:type="dxa"/>
          </w:tcPr>
          <w:p w14:paraId="553FC79A" w14:textId="77777777" w:rsidR="00861C6A" w:rsidRPr="00C34218" w:rsidRDefault="00861C6A" w:rsidP="00861C6A">
            <w:pPr>
              <w:spacing w:line="240" w:lineRule="atLeast"/>
              <w:jc w:val="both"/>
              <w:rPr>
                <w:rFonts w:ascii="Arial" w:hAnsi="Arial"/>
                <w:color w:val="0000FF"/>
              </w:rPr>
            </w:pPr>
          </w:p>
        </w:tc>
        <w:tc>
          <w:tcPr>
            <w:tcW w:w="271" w:type="dxa"/>
            <w:vAlign w:val="bottom"/>
          </w:tcPr>
          <w:p w14:paraId="0AD933B1" w14:textId="77777777" w:rsidR="00861C6A" w:rsidRPr="00C34218" w:rsidRDefault="00861C6A" w:rsidP="00861C6A">
            <w:pPr>
              <w:spacing w:line="240" w:lineRule="atLeast"/>
              <w:jc w:val="right"/>
              <w:rPr>
                <w:color w:val="0000FF"/>
                <w:lang w:val="nl-BE"/>
              </w:rPr>
            </w:pPr>
          </w:p>
        </w:tc>
        <w:tc>
          <w:tcPr>
            <w:tcW w:w="829" w:type="dxa"/>
            <w:vAlign w:val="bottom"/>
          </w:tcPr>
          <w:p w14:paraId="49A0D17C" w14:textId="77777777" w:rsidR="00861C6A" w:rsidRPr="00C34218" w:rsidRDefault="00861C6A" w:rsidP="00861C6A">
            <w:pPr>
              <w:spacing w:line="240" w:lineRule="atLeast"/>
              <w:rPr>
                <w:color w:val="0000FF"/>
                <w:lang w:val="nl-BE"/>
              </w:rPr>
            </w:pPr>
          </w:p>
        </w:tc>
        <w:tc>
          <w:tcPr>
            <w:tcW w:w="164" w:type="dxa"/>
            <w:vAlign w:val="bottom"/>
          </w:tcPr>
          <w:p w14:paraId="39916720" w14:textId="77777777" w:rsidR="00861C6A" w:rsidRPr="00C34218" w:rsidRDefault="00861C6A" w:rsidP="00861C6A">
            <w:pPr>
              <w:spacing w:line="240" w:lineRule="atLeast"/>
              <w:rPr>
                <w:color w:val="0000FF"/>
                <w:lang w:val="nl-BE"/>
              </w:rPr>
            </w:pPr>
          </w:p>
        </w:tc>
        <w:tc>
          <w:tcPr>
            <w:tcW w:w="271" w:type="dxa"/>
            <w:vAlign w:val="bottom"/>
          </w:tcPr>
          <w:p w14:paraId="1A2E11BE" w14:textId="77777777" w:rsidR="00861C6A" w:rsidRPr="00C34218" w:rsidRDefault="00861C6A" w:rsidP="00861C6A">
            <w:pPr>
              <w:spacing w:line="240" w:lineRule="atLeast"/>
              <w:jc w:val="right"/>
              <w:rPr>
                <w:color w:val="0000FF"/>
                <w:lang w:val="nl-BE"/>
              </w:rPr>
            </w:pPr>
          </w:p>
        </w:tc>
      </w:tr>
      <w:tr w:rsidR="001979EF" w:rsidRPr="00A802BF" w14:paraId="65F9AC61" w14:textId="77777777" w:rsidTr="005B6686">
        <w:trPr>
          <w:cantSplit/>
        </w:trPr>
        <w:tc>
          <w:tcPr>
            <w:tcW w:w="270" w:type="dxa"/>
          </w:tcPr>
          <w:p w14:paraId="3D80B544" w14:textId="77777777" w:rsidR="001979EF" w:rsidRPr="00C34218" w:rsidRDefault="001979EF" w:rsidP="00861C6A">
            <w:pPr>
              <w:spacing w:line="240" w:lineRule="atLeast"/>
              <w:rPr>
                <w:color w:val="0000FF"/>
                <w:lang w:val="nl-BE"/>
              </w:rPr>
            </w:pPr>
          </w:p>
        </w:tc>
        <w:tc>
          <w:tcPr>
            <w:tcW w:w="542" w:type="dxa"/>
          </w:tcPr>
          <w:p w14:paraId="0DB6D49D" w14:textId="77777777" w:rsidR="001979EF" w:rsidRPr="00C34218" w:rsidRDefault="001979EF" w:rsidP="00861C6A">
            <w:pPr>
              <w:spacing w:line="240" w:lineRule="atLeast"/>
              <w:jc w:val="right"/>
              <w:rPr>
                <w:color w:val="0000FF"/>
                <w:lang w:val="nl-BE"/>
              </w:rPr>
            </w:pPr>
          </w:p>
        </w:tc>
        <w:tc>
          <w:tcPr>
            <w:tcW w:w="812" w:type="dxa"/>
          </w:tcPr>
          <w:p w14:paraId="3A073585" w14:textId="77777777" w:rsidR="001979EF" w:rsidRPr="00C34218" w:rsidRDefault="001979EF" w:rsidP="00861C6A">
            <w:pPr>
              <w:spacing w:line="240" w:lineRule="atLeast"/>
              <w:rPr>
                <w:color w:val="0000FF"/>
                <w:lang w:val="nl-BE"/>
              </w:rPr>
            </w:pPr>
          </w:p>
        </w:tc>
        <w:tc>
          <w:tcPr>
            <w:tcW w:w="812" w:type="dxa"/>
          </w:tcPr>
          <w:p w14:paraId="419D08C8" w14:textId="77777777" w:rsidR="001979EF" w:rsidRPr="00C34218" w:rsidRDefault="001979EF" w:rsidP="00861C6A">
            <w:pPr>
              <w:spacing w:line="240" w:lineRule="atLeast"/>
              <w:rPr>
                <w:rFonts w:ascii="Arial" w:hAnsi="Arial" w:cs="Arial"/>
                <w:color w:val="0000FF"/>
                <w:lang w:val="nl-BE"/>
              </w:rPr>
            </w:pPr>
          </w:p>
        </w:tc>
        <w:tc>
          <w:tcPr>
            <w:tcW w:w="6319" w:type="dxa"/>
            <w:gridSpan w:val="4"/>
          </w:tcPr>
          <w:p w14:paraId="3813AB83" w14:textId="5F9A0EC4" w:rsidR="001979EF" w:rsidRPr="00C34218" w:rsidRDefault="001979EF" w:rsidP="001979EF">
            <w:pPr>
              <w:spacing w:line="240" w:lineRule="atLeast"/>
              <w:jc w:val="both"/>
              <w:rPr>
                <w:color w:val="0000FF"/>
                <w:lang w:val="nl-BE"/>
              </w:rPr>
            </w:pPr>
            <w:r w:rsidRPr="00C34218">
              <w:rPr>
                <w:rFonts w:ascii="Arial" w:hAnsi="Arial"/>
                <w:color w:val="0000FF"/>
                <w:lang w:val="nl-BE"/>
              </w:rPr>
              <w:t>(CVII1) Van het metacarpocarpaal gewricht, reikend tot proximaal twee derden van de onderarm"</w:t>
            </w:r>
          </w:p>
        </w:tc>
        <w:tc>
          <w:tcPr>
            <w:tcW w:w="271" w:type="dxa"/>
            <w:vAlign w:val="bottom"/>
          </w:tcPr>
          <w:p w14:paraId="65A78080" w14:textId="77777777" w:rsidR="001979EF" w:rsidRPr="00C34218" w:rsidRDefault="001979EF" w:rsidP="00861C6A">
            <w:pPr>
              <w:spacing w:line="240" w:lineRule="atLeast"/>
              <w:jc w:val="right"/>
              <w:rPr>
                <w:color w:val="0000FF"/>
                <w:lang w:val="nl-BE"/>
              </w:rPr>
            </w:pPr>
          </w:p>
        </w:tc>
      </w:tr>
      <w:tr w:rsidR="00861C6A" w:rsidRPr="00A802BF" w14:paraId="5B6F1D8E" w14:textId="77777777" w:rsidTr="001C6EC1">
        <w:trPr>
          <w:cantSplit/>
        </w:trPr>
        <w:tc>
          <w:tcPr>
            <w:tcW w:w="270" w:type="dxa"/>
          </w:tcPr>
          <w:p w14:paraId="3656E513" w14:textId="77777777" w:rsidR="00861C6A" w:rsidRPr="00C34218" w:rsidRDefault="00861C6A" w:rsidP="00861C6A">
            <w:pPr>
              <w:spacing w:line="240" w:lineRule="atLeast"/>
              <w:rPr>
                <w:color w:val="0000FF"/>
                <w:lang w:val="nl-BE"/>
              </w:rPr>
            </w:pPr>
          </w:p>
        </w:tc>
        <w:tc>
          <w:tcPr>
            <w:tcW w:w="542" w:type="dxa"/>
          </w:tcPr>
          <w:p w14:paraId="3E9EC998" w14:textId="77777777" w:rsidR="00861C6A" w:rsidRPr="00C34218" w:rsidRDefault="00861C6A" w:rsidP="00861C6A">
            <w:pPr>
              <w:spacing w:line="240" w:lineRule="atLeast"/>
              <w:jc w:val="right"/>
              <w:rPr>
                <w:color w:val="0000FF"/>
                <w:lang w:val="nl-BE"/>
              </w:rPr>
            </w:pPr>
          </w:p>
        </w:tc>
        <w:tc>
          <w:tcPr>
            <w:tcW w:w="812" w:type="dxa"/>
          </w:tcPr>
          <w:p w14:paraId="6CA88ED4" w14:textId="77777777" w:rsidR="00861C6A" w:rsidRPr="00C34218" w:rsidRDefault="00861C6A" w:rsidP="00861C6A">
            <w:pPr>
              <w:spacing w:line="240" w:lineRule="atLeast"/>
              <w:rPr>
                <w:color w:val="0000FF"/>
                <w:lang w:val="nl-BE"/>
              </w:rPr>
            </w:pPr>
          </w:p>
        </w:tc>
        <w:tc>
          <w:tcPr>
            <w:tcW w:w="812" w:type="dxa"/>
          </w:tcPr>
          <w:p w14:paraId="197C4737"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4FC4C78C" w14:textId="77777777" w:rsidR="00861C6A" w:rsidRPr="00C34218" w:rsidRDefault="00861C6A" w:rsidP="00861C6A">
            <w:pPr>
              <w:spacing w:line="240" w:lineRule="atLeast"/>
              <w:jc w:val="both"/>
              <w:rPr>
                <w:color w:val="0000FF"/>
                <w:lang w:val="nl-BE"/>
              </w:rPr>
            </w:pPr>
          </w:p>
        </w:tc>
        <w:tc>
          <w:tcPr>
            <w:tcW w:w="271" w:type="dxa"/>
            <w:vAlign w:val="bottom"/>
          </w:tcPr>
          <w:p w14:paraId="4B281309" w14:textId="77777777" w:rsidR="00861C6A" w:rsidRPr="00C34218" w:rsidRDefault="00861C6A" w:rsidP="00861C6A">
            <w:pPr>
              <w:spacing w:line="240" w:lineRule="atLeast"/>
              <w:jc w:val="right"/>
              <w:rPr>
                <w:color w:val="0000FF"/>
                <w:lang w:val="nl-BE"/>
              </w:rPr>
            </w:pPr>
          </w:p>
        </w:tc>
      </w:tr>
      <w:tr w:rsidR="00861C6A" w:rsidRPr="00C34218" w14:paraId="3085A8A6" w14:textId="77777777" w:rsidTr="001C6EC1">
        <w:trPr>
          <w:cantSplit/>
        </w:trPr>
        <w:tc>
          <w:tcPr>
            <w:tcW w:w="270" w:type="dxa"/>
          </w:tcPr>
          <w:p w14:paraId="50CDAFE5" w14:textId="77777777" w:rsidR="00861C6A" w:rsidRPr="00C34218" w:rsidRDefault="00861C6A" w:rsidP="00861C6A">
            <w:pPr>
              <w:spacing w:line="240" w:lineRule="atLeast"/>
              <w:rPr>
                <w:color w:val="0000FF"/>
                <w:lang w:val="nl-BE"/>
              </w:rPr>
            </w:pPr>
          </w:p>
        </w:tc>
        <w:tc>
          <w:tcPr>
            <w:tcW w:w="542" w:type="dxa"/>
          </w:tcPr>
          <w:p w14:paraId="7DE1BFD3" w14:textId="77777777" w:rsidR="00861C6A" w:rsidRPr="00C34218" w:rsidRDefault="00861C6A" w:rsidP="00861C6A">
            <w:pPr>
              <w:spacing w:line="240" w:lineRule="atLeast"/>
              <w:jc w:val="right"/>
              <w:rPr>
                <w:color w:val="0000FF"/>
                <w:lang w:val="nl-BE"/>
              </w:rPr>
            </w:pPr>
          </w:p>
        </w:tc>
        <w:tc>
          <w:tcPr>
            <w:tcW w:w="812" w:type="dxa"/>
          </w:tcPr>
          <w:p w14:paraId="58890779" w14:textId="77777777" w:rsidR="00861C6A" w:rsidRPr="00C34218" w:rsidRDefault="00861C6A" w:rsidP="00861C6A">
            <w:pPr>
              <w:spacing w:line="240" w:lineRule="atLeast"/>
              <w:rPr>
                <w:color w:val="0000FF"/>
                <w:lang w:val="nl-BE"/>
              </w:rPr>
            </w:pPr>
          </w:p>
        </w:tc>
        <w:tc>
          <w:tcPr>
            <w:tcW w:w="812" w:type="dxa"/>
          </w:tcPr>
          <w:p w14:paraId="1BF096AF"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77D1765C"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28.3.1995" (in werking 1.4.1995)</w:t>
            </w:r>
          </w:p>
        </w:tc>
        <w:tc>
          <w:tcPr>
            <w:tcW w:w="271" w:type="dxa"/>
            <w:vAlign w:val="bottom"/>
          </w:tcPr>
          <w:p w14:paraId="39B6AFDE" w14:textId="77777777" w:rsidR="00861C6A" w:rsidRPr="00C34218" w:rsidRDefault="00861C6A" w:rsidP="00861C6A">
            <w:pPr>
              <w:spacing w:line="240" w:lineRule="atLeast"/>
              <w:jc w:val="right"/>
              <w:rPr>
                <w:color w:val="0000FF"/>
                <w:lang w:val="nl-BE"/>
              </w:rPr>
            </w:pPr>
          </w:p>
        </w:tc>
      </w:tr>
      <w:tr w:rsidR="00861C6A" w:rsidRPr="00A802BF" w14:paraId="40F39ACF" w14:textId="77777777" w:rsidTr="001C6EC1">
        <w:trPr>
          <w:cantSplit/>
        </w:trPr>
        <w:tc>
          <w:tcPr>
            <w:tcW w:w="270" w:type="dxa"/>
          </w:tcPr>
          <w:p w14:paraId="12A3A958" w14:textId="77777777" w:rsidR="00861C6A" w:rsidRPr="00C34218" w:rsidRDefault="00861C6A" w:rsidP="00861C6A">
            <w:pPr>
              <w:spacing w:line="240" w:lineRule="atLeast"/>
              <w:rPr>
                <w:color w:val="0000FF"/>
                <w:lang w:val="nl-BE"/>
              </w:rPr>
            </w:pPr>
          </w:p>
        </w:tc>
        <w:tc>
          <w:tcPr>
            <w:tcW w:w="542" w:type="dxa"/>
          </w:tcPr>
          <w:p w14:paraId="2BA461EC" w14:textId="77777777" w:rsidR="00861C6A" w:rsidRPr="00C34218" w:rsidRDefault="00861C6A" w:rsidP="00861C6A">
            <w:pPr>
              <w:spacing w:line="240" w:lineRule="atLeast"/>
              <w:jc w:val="right"/>
              <w:rPr>
                <w:color w:val="0000FF"/>
                <w:lang w:val="nl-BE"/>
              </w:rPr>
            </w:pPr>
          </w:p>
        </w:tc>
        <w:tc>
          <w:tcPr>
            <w:tcW w:w="812" w:type="dxa"/>
          </w:tcPr>
          <w:p w14:paraId="5C4D631D" w14:textId="77777777" w:rsidR="00861C6A" w:rsidRPr="00C34218" w:rsidRDefault="00861C6A" w:rsidP="00861C6A">
            <w:pPr>
              <w:spacing w:line="240" w:lineRule="atLeast"/>
              <w:rPr>
                <w:color w:val="0000FF"/>
                <w:lang w:val="nl-BE"/>
              </w:rPr>
            </w:pPr>
          </w:p>
        </w:tc>
        <w:tc>
          <w:tcPr>
            <w:tcW w:w="812" w:type="dxa"/>
          </w:tcPr>
          <w:p w14:paraId="1FE03B36" w14:textId="77777777" w:rsidR="00861C6A" w:rsidRPr="00C34218" w:rsidRDefault="00861C6A" w:rsidP="00861C6A">
            <w:pPr>
              <w:spacing w:line="240" w:lineRule="atLeast"/>
              <w:rPr>
                <w:color w:val="0000FF"/>
                <w:lang w:val="nl-BE"/>
              </w:rPr>
            </w:pPr>
          </w:p>
        </w:tc>
        <w:tc>
          <w:tcPr>
            <w:tcW w:w="6319" w:type="dxa"/>
            <w:gridSpan w:val="4"/>
          </w:tcPr>
          <w:p w14:paraId="784C3AC4"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"(CVII2) Van het metacarpocarpaal gewricht, reikend tot proximaal een derde van de onderarm"</w:t>
            </w:r>
          </w:p>
        </w:tc>
        <w:tc>
          <w:tcPr>
            <w:tcW w:w="271" w:type="dxa"/>
            <w:vAlign w:val="bottom"/>
          </w:tcPr>
          <w:p w14:paraId="1F775B3B" w14:textId="77777777" w:rsidR="00861C6A" w:rsidRPr="00C34218" w:rsidRDefault="00861C6A" w:rsidP="00861C6A">
            <w:pPr>
              <w:spacing w:line="240" w:lineRule="atLeast"/>
              <w:jc w:val="right"/>
              <w:rPr>
                <w:color w:val="0000FF"/>
                <w:lang w:val="nl-BE"/>
              </w:rPr>
            </w:pPr>
          </w:p>
        </w:tc>
      </w:tr>
      <w:tr w:rsidR="00861C6A" w:rsidRPr="00A802BF" w14:paraId="24A6E69A" w14:textId="77777777" w:rsidTr="001C6EC1">
        <w:trPr>
          <w:cantSplit/>
        </w:trPr>
        <w:tc>
          <w:tcPr>
            <w:tcW w:w="270" w:type="dxa"/>
          </w:tcPr>
          <w:p w14:paraId="5C86CFC3" w14:textId="77777777" w:rsidR="00861C6A" w:rsidRPr="00C34218" w:rsidRDefault="00861C6A" w:rsidP="00861C6A">
            <w:pPr>
              <w:spacing w:line="240" w:lineRule="atLeast"/>
              <w:rPr>
                <w:color w:val="0000FF"/>
                <w:lang w:val="nl-BE"/>
              </w:rPr>
            </w:pPr>
          </w:p>
        </w:tc>
        <w:tc>
          <w:tcPr>
            <w:tcW w:w="542" w:type="dxa"/>
          </w:tcPr>
          <w:p w14:paraId="3ADD6081" w14:textId="77777777" w:rsidR="00861C6A" w:rsidRPr="00C34218" w:rsidRDefault="00861C6A" w:rsidP="00861C6A">
            <w:pPr>
              <w:spacing w:line="240" w:lineRule="atLeast"/>
              <w:jc w:val="right"/>
              <w:rPr>
                <w:color w:val="0000FF"/>
                <w:lang w:val="nl-BE"/>
              </w:rPr>
            </w:pPr>
          </w:p>
        </w:tc>
        <w:tc>
          <w:tcPr>
            <w:tcW w:w="812" w:type="dxa"/>
          </w:tcPr>
          <w:p w14:paraId="59CC0795" w14:textId="77777777" w:rsidR="00861C6A" w:rsidRPr="00C34218" w:rsidRDefault="00861C6A" w:rsidP="00861C6A">
            <w:pPr>
              <w:spacing w:line="240" w:lineRule="atLeast"/>
              <w:rPr>
                <w:color w:val="0000FF"/>
                <w:lang w:val="nl-BE"/>
              </w:rPr>
            </w:pPr>
          </w:p>
        </w:tc>
        <w:tc>
          <w:tcPr>
            <w:tcW w:w="812" w:type="dxa"/>
          </w:tcPr>
          <w:p w14:paraId="034BCD5A" w14:textId="77777777" w:rsidR="00861C6A" w:rsidRPr="00C34218" w:rsidRDefault="00861C6A" w:rsidP="00861C6A">
            <w:pPr>
              <w:spacing w:line="240" w:lineRule="atLeast"/>
              <w:rPr>
                <w:color w:val="0000FF"/>
                <w:lang w:val="nl-BE"/>
              </w:rPr>
            </w:pPr>
          </w:p>
        </w:tc>
        <w:tc>
          <w:tcPr>
            <w:tcW w:w="6319" w:type="dxa"/>
            <w:gridSpan w:val="4"/>
          </w:tcPr>
          <w:p w14:paraId="0E11B098" w14:textId="77777777" w:rsidR="00861C6A" w:rsidRPr="00C34218" w:rsidRDefault="00861C6A" w:rsidP="00861C6A">
            <w:pPr>
              <w:spacing w:line="240" w:lineRule="atLeast"/>
              <w:jc w:val="both"/>
              <w:rPr>
                <w:color w:val="0000FF"/>
                <w:lang w:val="nl-BE"/>
              </w:rPr>
            </w:pPr>
          </w:p>
        </w:tc>
        <w:tc>
          <w:tcPr>
            <w:tcW w:w="271" w:type="dxa"/>
            <w:vAlign w:val="bottom"/>
          </w:tcPr>
          <w:p w14:paraId="57B061DB" w14:textId="77777777" w:rsidR="00861C6A" w:rsidRPr="00C34218" w:rsidRDefault="00861C6A" w:rsidP="00861C6A">
            <w:pPr>
              <w:spacing w:line="240" w:lineRule="atLeast"/>
              <w:jc w:val="right"/>
              <w:rPr>
                <w:color w:val="0000FF"/>
                <w:lang w:val="nl-BE"/>
              </w:rPr>
            </w:pPr>
          </w:p>
        </w:tc>
      </w:tr>
      <w:tr w:rsidR="00861C6A" w:rsidRPr="00A802BF" w14:paraId="4B26EBA9" w14:textId="77777777" w:rsidTr="001C6EC1">
        <w:trPr>
          <w:cantSplit/>
        </w:trPr>
        <w:tc>
          <w:tcPr>
            <w:tcW w:w="270" w:type="dxa"/>
          </w:tcPr>
          <w:p w14:paraId="31E965D5" w14:textId="77777777" w:rsidR="00861C6A" w:rsidRPr="00C34218" w:rsidRDefault="00861C6A" w:rsidP="00861C6A">
            <w:pPr>
              <w:spacing w:line="240" w:lineRule="atLeast"/>
              <w:rPr>
                <w:color w:val="0000FF"/>
                <w:lang w:val="nl-BE"/>
              </w:rPr>
            </w:pPr>
          </w:p>
        </w:tc>
        <w:tc>
          <w:tcPr>
            <w:tcW w:w="542" w:type="dxa"/>
          </w:tcPr>
          <w:p w14:paraId="61F46595" w14:textId="77777777" w:rsidR="00861C6A" w:rsidRPr="00C34218" w:rsidRDefault="00861C6A" w:rsidP="00861C6A">
            <w:pPr>
              <w:spacing w:line="240" w:lineRule="atLeast"/>
              <w:jc w:val="right"/>
              <w:rPr>
                <w:color w:val="0000FF"/>
                <w:lang w:val="nl-BE"/>
              </w:rPr>
            </w:pPr>
          </w:p>
        </w:tc>
        <w:tc>
          <w:tcPr>
            <w:tcW w:w="812" w:type="dxa"/>
          </w:tcPr>
          <w:p w14:paraId="77E9F0B9" w14:textId="77777777" w:rsidR="00861C6A" w:rsidRPr="00C34218" w:rsidRDefault="00861C6A" w:rsidP="00861C6A">
            <w:pPr>
              <w:spacing w:line="240" w:lineRule="atLeast"/>
              <w:rPr>
                <w:color w:val="0000FF"/>
                <w:lang w:val="nl-BE"/>
              </w:rPr>
            </w:pPr>
          </w:p>
        </w:tc>
        <w:tc>
          <w:tcPr>
            <w:tcW w:w="812" w:type="dxa"/>
          </w:tcPr>
          <w:p w14:paraId="64C4E31D" w14:textId="77777777" w:rsidR="00861C6A" w:rsidRPr="00C34218" w:rsidRDefault="00861C6A" w:rsidP="00861C6A">
            <w:pPr>
              <w:spacing w:line="240" w:lineRule="atLeast"/>
              <w:rPr>
                <w:color w:val="0000FF"/>
                <w:lang w:val="nl-BE"/>
              </w:rPr>
            </w:pPr>
          </w:p>
        </w:tc>
        <w:tc>
          <w:tcPr>
            <w:tcW w:w="6319" w:type="dxa"/>
            <w:gridSpan w:val="4"/>
          </w:tcPr>
          <w:p w14:paraId="7049BDC1"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5801765E" w14:textId="77777777" w:rsidR="00861C6A" w:rsidRPr="00C34218" w:rsidRDefault="00861C6A" w:rsidP="00861C6A">
            <w:pPr>
              <w:spacing w:line="240" w:lineRule="atLeast"/>
              <w:jc w:val="right"/>
              <w:rPr>
                <w:color w:val="0000FF"/>
                <w:lang w:val="nl-BE"/>
              </w:rPr>
            </w:pPr>
          </w:p>
        </w:tc>
      </w:tr>
      <w:tr w:rsidR="00861C6A" w:rsidRPr="00C34218" w14:paraId="1D6FA3B6" w14:textId="77777777" w:rsidTr="001C6EC1">
        <w:trPr>
          <w:cantSplit/>
        </w:trPr>
        <w:tc>
          <w:tcPr>
            <w:tcW w:w="270" w:type="dxa"/>
          </w:tcPr>
          <w:p w14:paraId="2F2B815F" w14:textId="77777777" w:rsidR="00861C6A" w:rsidRPr="00C34218" w:rsidRDefault="00861C6A" w:rsidP="00861C6A">
            <w:pPr>
              <w:spacing w:line="240" w:lineRule="atLeast"/>
              <w:rPr>
                <w:color w:val="0000FF"/>
                <w:lang w:val="nl-BE"/>
              </w:rPr>
            </w:pPr>
          </w:p>
        </w:tc>
        <w:tc>
          <w:tcPr>
            <w:tcW w:w="542" w:type="dxa"/>
          </w:tcPr>
          <w:p w14:paraId="330EDE39" w14:textId="77777777" w:rsidR="00861C6A" w:rsidRPr="00C34218" w:rsidRDefault="00861C6A" w:rsidP="00861C6A">
            <w:pPr>
              <w:spacing w:line="240" w:lineRule="atLeast"/>
              <w:jc w:val="right"/>
              <w:rPr>
                <w:color w:val="0000FF"/>
                <w:lang w:val="nl-BE"/>
              </w:rPr>
            </w:pPr>
          </w:p>
        </w:tc>
        <w:tc>
          <w:tcPr>
            <w:tcW w:w="812" w:type="dxa"/>
          </w:tcPr>
          <w:p w14:paraId="5C6FF9D6" w14:textId="77777777" w:rsidR="00861C6A" w:rsidRPr="00C34218" w:rsidRDefault="00861C6A" w:rsidP="00861C6A">
            <w:pPr>
              <w:spacing w:line="240" w:lineRule="atLeast"/>
              <w:rPr>
                <w:color w:val="0000FF"/>
                <w:lang w:val="nl-BE"/>
              </w:rPr>
            </w:pPr>
          </w:p>
        </w:tc>
        <w:tc>
          <w:tcPr>
            <w:tcW w:w="812" w:type="dxa"/>
          </w:tcPr>
          <w:p w14:paraId="4ED06B5F" w14:textId="77777777" w:rsidR="00861C6A" w:rsidRPr="00C34218" w:rsidRDefault="00861C6A" w:rsidP="00861C6A">
            <w:pPr>
              <w:spacing w:line="240" w:lineRule="atLeast"/>
              <w:rPr>
                <w:color w:val="0000FF"/>
                <w:lang w:val="nl-BE"/>
              </w:rPr>
            </w:pPr>
          </w:p>
        </w:tc>
        <w:tc>
          <w:tcPr>
            <w:tcW w:w="6319" w:type="dxa"/>
            <w:gridSpan w:val="4"/>
          </w:tcPr>
          <w:p w14:paraId="2CB3F32E"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0E84F31F" w14:textId="77777777" w:rsidR="00861C6A" w:rsidRPr="00C34218" w:rsidRDefault="00861C6A" w:rsidP="00861C6A">
            <w:pPr>
              <w:spacing w:line="240" w:lineRule="atLeast"/>
              <w:jc w:val="right"/>
              <w:rPr>
                <w:color w:val="0000FF"/>
                <w:lang w:val="nl-BE"/>
              </w:rPr>
            </w:pPr>
          </w:p>
        </w:tc>
      </w:tr>
      <w:tr w:rsidR="00861C6A" w:rsidRPr="00C34218" w14:paraId="642547B4" w14:textId="77777777" w:rsidTr="001C6EC1">
        <w:trPr>
          <w:cantSplit/>
        </w:trPr>
        <w:tc>
          <w:tcPr>
            <w:tcW w:w="270" w:type="dxa"/>
          </w:tcPr>
          <w:p w14:paraId="5EE8407A" w14:textId="77777777" w:rsidR="00861C6A" w:rsidRPr="00C34218" w:rsidRDefault="00861C6A" w:rsidP="00861C6A">
            <w:pPr>
              <w:spacing w:line="240" w:lineRule="atLeast"/>
              <w:rPr>
                <w:color w:val="0000FF"/>
                <w:lang w:val="nl-BE"/>
              </w:rPr>
            </w:pPr>
          </w:p>
        </w:tc>
        <w:tc>
          <w:tcPr>
            <w:tcW w:w="542" w:type="dxa"/>
          </w:tcPr>
          <w:p w14:paraId="0EFE6D7A" w14:textId="77777777" w:rsidR="00861C6A" w:rsidRPr="00C34218" w:rsidRDefault="00861C6A" w:rsidP="00861C6A">
            <w:pPr>
              <w:spacing w:line="240" w:lineRule="atLeast"/>
              <w:jc w:val="right"/>
              <w:rPr>
                <w:color w:val="0000FF"/>
                <w:lang w:val="nl-BE"/>
              </w:rPr>
            </w:pPr>
          </w:p>
        </w:tc>
        <w:tc>
          <w:tcPr>
            <w:tcW w:w="812" w:type="dxa"/>
          </w:tcPr>
          <w:p w14:paraId="51BA9D0A" w14:textId="77777777" w:rsidR="00861C6A" w:rsidRPr="00C34218" w:rsidRDefault="00861C6A" w:rsidP="00861C6A">
            <w:pPr>
              <w:spacing w:line="240" w:lineRule="atLeast"/>
              <w:rPr>
                <w:color w:val="0000FF"/>
                <w:lang w:val="nl-BE"/>
              </w:rPr>
            </w:pPr>
          </w:p>
        </w:tc>
        <w:tc>
          <w:tcPr>
            <w:tcW w:w="812" w:type="dxa"/>
          </w:tcPr>
          <w:p w14:paraId="7F27598D" w14:textId="77777777" w:rsidR="00861C6A" w:rsidRPr="00C34218" w:rsidRDefault="00861C6A" w:rsidP="00861C6A">
            <w:pPr>
              <w:spacing w:line="240" w:lineRule="atLeast"/>
              <w:rPr>
                <w:color w:val="0000FF"/>
                <w:lang w:val="nl-BE"/>
              </w:rPr>
            </w:pPr>
          </w:p>
        </w:tc>
        <w:tc>
          <w:tcPr>
            <w:tcW w:w="6319" w:type="dxa"/>
            <w:gridSpan w:val="4"/>
          </w:tcPr>
          <w:p w14:paraId="23A37D05" w14:textId="77777777" w:rsidR="00861C6A" w:rsidRPr="00C34218" w:rsidRDefault="00861C6A" w:rsidP="00861C6A">
            <w:pPr>
              <w:spacing w:line="240" w:lineRule="atLeast"/>
              <w:jc w:val="both"/>
              <w:rPr>
                <w:rFonts w:ascii="Arial" w:hAnsi="Arial"/>
                <w:color w:val="0000FF"/>
                <w:lang w:val="nl-BE"/>
              </w:rPr>
            </w:pPr>
          </w:p>
        </w:tc>
        <w:tc>
          <w:tcPr>
            <w:tcW w:w="271" w:type="dxa"/>
            <w:vAlign w:val="bottom"/>
          </w:tcPr>
          <w:p w14:paraId="51FFF9F7" w14:textId="77777777" w:rsidR="00861C6A" w:rsidRPr="00C34218" w:rsidRDefault="00861C6A" w:rsidP="00861C6A">
            <w:pPr>
              <w:spacing w:line="240" w:lineRule="atLeast"/>
              <w:jc w:val="right"/>
              <w:rPr>
                <w:color w:val="0000FF"/>
                <w:lang w:val="nl-BE"/>
              </w:rPr>
            </w:pPr>
          </w:p>
        </w:tc>
      </w:tr>
      <w:tr w:rsidR="00861C6A" w:rsidRPr="00C34218" w14:paraId="255AB203" w14:textId="77777777" w:rsidTr="001C6EC1">
        <w:trPr>
          <w:cantSplit/>
        </w:trPr>
        <w:tc>
          <w:tcPr>
            <w:tcW w:w="270" w:type="dxa"/>
          </w:tcPr>
          <w:p w14:paraId="053CAF78" w14:textId="77777777" w:rsidR="00861C6A" w:rsidRPr="00C34218" w:rsidRDefault="00861C6A" w:rsidP="00861C6A">
            <w:pPr>
              <w:spacing w:line="240" w:lineRule="atLeast"/>
              <w:rPr>
                <w:color w:val="0000FF"/>
                <w:lang w:val="nl-BE"/>
              </w:rPr>
            </w:pPr>
          </w:p>
        </w:tc>
        <w:tc>
          <w:tcPr>
            <w:tcW w:w="542" w:type="dxa"/>
          </w:tcPr>
          <w:p w14:paraId="0424315D" w14:textId="77777777" w:rsidR="00861C6A" w:rsidRPr="00C34218" w:rsidRDefault="00861C6A" w:rsidP="00861C6A">
            <w:pPr>
              <w:spacing w:line="240" w:lineRule="atLeast"/>
              <w:jc w:val="right"/>
              <w:rPr>
                <w:color w:val="0000FF"/>
                <w:lang w:val="nl-BE"/>
              </w:rPr>
            </w:pPr>
          </w:p>
        </w:tc>
        <w:tc>
          <w:tcPr>
            <w:tcW w:w="812" w:type="dxa"/>
          </w:tcPr>
          <w:p w14:paraId="7B867B0C" w14:textId="77777777" w:rsidR="00861C6A" w:rsidRPr="00C34218" w:rsidRDefault="00861C6A" w:rsidP="00861C6A">
            <w:pPr>
              <w:spacing w:line="240" w:lineRule="atLeast"/>
              <w:rPr>
                <w:color w:val="0000FF"/>
              </w:rPr>
            </w:pPr>
            <w:r w:rsidRPr="00C34218">
              <w:rPr>
                <w:rFonts w:ascii="Arial" w:hAnsi="Arial"/>
                <w:color w:val="0000FF"/>
              </w:rPr>
              <w:t>649574</w:t>
            </w:r>
          </w:p>
        </w:tc>
        <w:tc>
          <w:tcPr>
            <w:tcW w:w="812" w:type="dxa"/>
          </w:tcPr>
          <w:p w14:paraId="712B7963"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649585</w:t>
            </w:r>
          </w:p>
        </w:tc>
        <w:tc>
          <w:tcPr>
            <w:tcW w:w="5055" w:type="dxa"/>
          </w:tcPr>
          <w:p w14:paraId="2BDCB8E3" w14:textId="77777777" w:rsidR="00861C6A" w:rsidRPr="00C34218" w:rsidRDefault="00861C6A" w:rsidP="00861C6A">
            <w:pPr>
              <w:spacing w:line="240" w:lineRule="atLeast"/>
              <w:jc w:val="both"/>
              <w:rPr>
                <w:color w:val="0000FF"/>
              </w:rPr>
            </w:pPr>
            <w:r w:rsidRPr="00C34218">
              <w:rPr>
                <w:rFonts w:ascii="Arial" w:hAnsi="Arial"/>
                <w:color w:val="0000FF"/>
              </w:rPr>
              <w:t>Pols- en onderarmsegment CVII1</w:t>
            </w:r>
          </w:p>
        </w:tc>
        <w:tc>
          <w:tcPr>
            <w:tcW w:w="271" w:type="dxa"/>
            <w:vAlign w:val="bottom"/>
          </w:tcPr>
          <w:p w14:paraId="4DADA1EC"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1929C330" w14:textId="77777777" w:rsidR="00861C6A" w:rsidRPr="00C34218" w:rsidRDefault="00861C6A" w:rsidP="00861C6A">
            <w:pPr>
              <w:spacing w:line="240" w:lineRule="atLeast"/>
              <w:jc w:val="right"/>
              <w:rPr>
                <w:color w:val="0000FF"/>
              </w:rPr>
            </w:pPr>
            <w:r w:rsidRPr="00C34218">
              <w:rPr>
                <w:rFonts w:ascii="Arial" w:hAnsi="Arial"/>
                <w:color w:val="0000FF"/>
              </w:rPr>
              <w:t>141,60</w:t>
            </w:r>
          </w:p>
        </w:tc>
        <w:tc>
          <w:tcPr>
            <w:tcW w:w="164" w:type="dxa"/>
            <w:vAlign w:val="bottom"/>
          </w:tcPr>
          <w:p w14:paraId="7231C3DA" w14:textId="77777777" w:rsidR="00861C6A" w:rsidRPr="00C34218" w:rsidRDefault="00861C6A" w:rsidP="00861C6A">
            <w:pPr>
              <w:spacing w:line="240" w:lineRule="atLeast"/>
              <w:rPr>
                <w:color w:val="0000FF"/>
              </w:rPr>
            </w:pPr>
          </w:p>
        </w:tc>
        <w:tc>
          <w:tcPr>
            <w:tcW w:w="271" w:type="dxa"/>
            <w:vAlign w:val="bottom"/>
          </w:tcPr>
          <w:p w14:paraId="7A3383F8" w14:textId="77777777" w:rsidR="00861C6A" w:rsidRPr="00C34218" w:rsidRDefault="00861C6A" w:rsidP="00861C6A">
            <w:pPr>
              <w:spacing w:line="240" w:lineRule="atLeast"/>
              <w:jc w:val="right"/>
              <w:rPr>
                <w:color w:val="0000FF"/>
              </w:rPr>
            </w:pPr>
          </w:p>
        </w:tc>
      </w:tr>
      <w:tr w:rsidR="00861C6A" w:rsidRPr="00C34218" w14:paraId="4F803641" w14:textId="77777777" w:rsidTr="001C6EC1">
        <w:trPr>
          <w:cantSplit/>
        </w:trPr>
        <w:tc>
          <w:tcPr>
            <w:tcW w:w="270" w:type="dxa"/>
          </w:tcPr>
          <w:p w14:paraId="236BECBE" w14:textId="77777777" w:rsidR="00861C6A" w:rsidRPr="00C34218" w:rsidRDefault="00861C6A" w:rsidP="00861C6A">
            <w:pPr>
              <w:spacing w:line="240" w:lineRule="atLeast"/>
              <w:rPr>
                <w:color w:val="0000FF"/>
              </w:rPr>
            </w:pPr>
          </w:p>
        </w:tc>
        <w:tc>
          <w:tcPr>
            <w:tcW w:w="542" w:type="dxa"/>
          </w:tcPr>
          <w:p w14:paraId="7E65EBB8" w14:textId="77777777" w:rsidR="00861C6A" w:rsidRPr="00C34218" w:rsidRDefault="00861C6A" w:rsidP="00861C6A">
            <w:pPr>
              <w:spacing w:line="240" w:lineRule="atLeast"/>
              <w:jc w:val="right"/>
              <w:rPr>
                <w:color w:val="0000FF"/>
              </w:rPr>
            </w:pPr>
          </w:p>
        </w:tc>
        <w:tc>
          <w:tcPr>
            <w:tcW w:w="812" w:type="dxa"/>
          </w:tcPr>
          <w:p w14:paraId="2710E29D" w14:textId="77777777" w:rsidR="00861C6A" w:rsidRPr="00C34218" w:rsidRDefault="00861C6A" w:rsidP="00861C6A">
            <w:pPr>
              <w:spacing w:line="240" w:lineRule="atLeast"/>
              <w:rPr>
                <w:rFonts w:ascii="Arial" w:hAnsi="Arial"/>
                <w:color w:val="0000FF"/>
              </w:rPr>
            </w:pPr>
          </w:p>
        </w:tc>
        <w:tc>
          <w:tcPr>
            <w:tcW w:w="812" w:type="dxa"/>
          </w:tcPr>
          <w:p w14:paraId="4DD262BF" w14:textId="77777777" w:rsidR="00861C6A" w:rsidRPr="00C34218" w:rsidRDefault="00861C6A" w:rsidP="00861C6A">
            <w:pPr>
              <w:spacing w:line="240" w:lineRule="atLeast"/>
              <w:rPr>
                <w:rFonts w:ascii="Arial" w:hAnsi="Arial" w:cs="Arial"/>
                <w:color w:val="0000FF"/>
              </w:rPr>
            </w:pPr>
          </w:p>
        </w:tc>
        <w:tc>
          <w:tcPr>
            <w:tcW w:w="5055" w:type="dxa"/>
          </w:tcPr>
          <w:p w14:paraId="1B231EB1" w14:textId="77777777" w:rsidR="00861C6A" w:rsidRPr="00C34218" w:rsidRDefault="00861C6A" w:rsidP="00861C6A">
            <w:pPr>
              <w:spacing w:line="240" w:lineRule="atLeast"/>
              <w:jc w:val="both"/>
              <w:rPr>
                <w:color w:val="0000FF"/>
              </w:rPr>
            </w:pPr>
          </w:p>
        </w:tc>
        <w:tc>
          <w:tcPr>
            <w:tcW w:w="271" w:type="dxa"/>
            <w:vAlign w:val="bottom"/>
          </w:tcPr>
          <w:p w14:paraId="2D5D35F5"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6BEBC0AF"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4E4BDAC1" w14:textId="77777777" w:rsidR="00861C6A" w:rsidRPr="00C34218" w:rsidRDefault="00861C6A" w:rsidP="00861C6A">
            <w:pPr>
              <w:spacing w:line="240" w:lineRule="atLeast"/>
              <w:rPr>
                <w:color w:val="0000FF"/>
              </w:rPr>
            </w:pPr>
          </w:p>
        </w:tc>
        <w:tc>
          <w:tcPr>
            <w:tcW w:w="271" w:type="dxa"/>
            <w:vAlign w:val="bottom"/>
          </w:tcPr>
          <w:p w14:paraId="4F140E94" w14:textId="77777777" w:rsidR="00861C6A" w:rsidRPr="00C34218" w:rsidRDefault="00861C6A" w:rsidP="00861C6A">
            <w:pPr>
              <w:spacing w:line="240" w:lineRule="atLeast"/>
              <w:jc w:val="right"/>
              <w:rPr>
                <w:color w:val="0000FF"/>
              </w:rPr>
            </w:pPr>
          </w:p>
        </w:tc>
      </w:tr>
      <w:tr w:rsidR="00861C6A" w:rsidRPr="00C34218" w14:paraId="564F01D1" w14:textId="77777777" w:rsidTr="001C6EC1">
        <w:trPr>
          <w:cantSplit/>
        </w:trPr>
        <w:tc>
          <w:tcPr>
            <w:tcW w:w="270" w:type="dxa"/>
          </w:tcPr>
          <w:p w14:paraId="04AE4A70" w14:textId="77777777" w:rsidR="00861C6A" w:rsidRPr="00C34218" w:rsidRDefault="00861C6A" w:rsidP="00861C6A">
            <w:pPr>
              <w:spacing w:line="240" w:lineRule="atLeast"/>
              <w:rPr>
                <w:color w:val="0000FF"/>
              </w:rPr>
            </w:pPr>
          </w:p>
        </w:tc>
        <w:tc>
          <w:tcPr>
            <w:tcW w:w="542" w:type="dxa"/>
          </w:tcPr>
          <w:p w14:paraId="2D6A509A" w14:textId="77777777" w:rsidR="00861C6A" w:rsidRPr="00C34218" w:rsidRDefault="00861C6A" w:rsidP="00861C6A">
            <w:pPr>
              <w:spacing w:line="240" w:lineRule="atLeast"/>
              <w:jc w:val="right"/>
              <w:rPr>
                <w:color w:val="0000FF"/>
              </w:rPr>
            </w:pPr>
          </w:p>
        </w:tc>
        <w:tc>
          <w:tcPr>
            <w:tcW w:w="812" w:type="dxa"/>
          </w:tcPr>
          <w:p w14:paraId="62A2FA56" w14:textId="77777777" w:rsidR="00861C6A" w:rsidRPr="00C34218" w:rsidRDefault="00861C6A" w:rsidP="00861C6A">
            <w:pPr>
              <w:spacing w:line="240" w:lineRule="atLeast"/>
              <w:rPr>
                <w:color w:val="0000FF"/>
              </w:rPr>
            </w:pPr>
            <w:r w:rsidRPr="00C34218">
              <w:rPr>
                <w:rFonts w:ascii="Arial" w:hAnsi="Arial"/>
                <w:color w:val="0000FF"/>
              </w:rPr>
              <w:t>653494</w:t>
            </w:r>
          </w:p>
        </w:tc>
        <w:tc>
          <w:tcPr>
            <w:tcW w:w="812" w:type="dxa"/>
          </w:tcPr>
          <w:p w14:paraId="216A9FA4"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653505</w:t>
            </w:r>
          </w:p>
        </w:tc>
        <w:tc>
          <w:tcPr>
            <w:tcW w:w="5055" w:type="dxa"/>
          </w:tcPr>
          <w:p w14:paraId="127B2DB9"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Pols- en onderarmsegment CVII2</w:t>
            </w:r>
          </w:p>
        </w:tc>
        <w:tc>
          <w:tcPr>
            <w:tcW w:w="271" w:type="dxa"/>
            <w:vAlign w:val="bottom"/>
          </w:tcPr>
          <w:p w14:paraId="1A95CF34"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003AABD3" w14:textId="77777777" w:rsidR="00861C6A" w:rsidRPr="00C34218" w:rsidRDefault="00861C6A" w:rsidP="00861C6A">
            <w:pPr>
              <w:spacing w:line="240" w:lineRule="atLeast"/>
              <w:jc w:val="right"/>
              <w:rPr>
                <w:color w:val="0000FF"/>
              </w:rPr>
            </w:pPr>
            <w:r w:rsidRPr="00C34218">
              <w:rPr>
                <w:rFonts w:ascii="Arial" w:hAnsi="Arial"/>
                <w:color w:val="0000FF"/>
              </w:rPr>
              <w:t>109,4</w:t>
            </w:r>
          </w:p>
        </w:tc>
        <w:tc>
          <w:tcPr>
            <w:tcW w:w="164" w:type="dxa"/>
            <w:vAlign w:val="bottom"/>
          </w:tcPr>
          <w:p w14:paraId="65DE7E63" w14:textId="77777777" w:rsidR="00861C6A" w:rsidRPr="00C34218" w:rsidRDefault="00861C6A" w:rsidP="00861C6A">
            <w:pPr>
              <w:spacing w:line="240" w:lineRule="atLeast"/>
              <w:rPr>
                <w:color w:val="0000FF"/>
              </w:rPr>
            </w:pPr>
          </w:p>
        </w:tc>
        <w:tc>
          <w:tcPr>
            <w:tcW w:w="271" w:type="dxa"/>
            <w:vAlign w:val="bottom"/>
          </w:tcPr>
          <w:p w14:paraId="23A399C6" w14:textId="77777777" w:rsidR="00861C6A" w:rsidRPr="00C34218" w:rsidRDefault="00861C6A" w:rsidP="00861C6A">
            <w:pPr>
              <w:spacing w:line="240" w:lineRule="atLeast"/>
              <w:jc w:val="right"/>
              <w:rPr>
                <w:color w:val="0000FF"/>
              </w:rPr>
            </w:pPr>
          </w:p>
        </w:tc>
      </w:tr>
      <w:tr w:rsidR="00861C6A" w:rsidRPr="00C34218" w14:paraId="1A4C54F7" w14:textId="77777777" w:rsidTr="001C6EC1">
        <w:trPr>
          <w:cantSplit/>
        </w:trPr>
        <w:tc>
          <w:tcPr>
            <w:tcW w:w="270" w:type="dxa"/>
          </w:tcPr>
          <w:p w14:paraId="3005944E" w14:textId="77777777" w:rsidR="00861C6A" w:rsidRPr="00C34218" w:rsidRDefault="00861C6A" w:rsidP="00861C6A">
            <w:pPr>
              <w:spacing w:line="240" w:lineRule="atLeast"/>
              <w:rPr>
                <w:color w:val="0000FF"/>
              </w:rPr>
            </w:pPr>
          </w:p>
        </w:tc>
        <w:tc>
          <w:tcPr>
            <w:tcW w:w="542" w:type="dxa"/>
          </w:tcPr>
          <w:p w14:paraId="611744F5" w14:textId="77777777" w:rsidR="00861C6A" w:rsidRPr="00C34218" w:rsidRDefault="00861C6A" w:rsidP="00861C6A">
            <w:pPr>
              <w:spacing w:line="240" w:lineRule="atLeast"/>
              <w:jc w:val="right"/>
              <w:rPr>
                <w:color w:val="0000FF"/>
              </w:rPr>
            </w:pPr>
          </w:p>
        </w:tc>
        <w:tc>
          <w:tcPr>
            <w:tcW w:w="812" w:type="dxa"/>
          </w:tcPr>
          <w:p w14:paraId="54BD55ED" w14:textId="77777777" w:rsidR="00861C6A" w:rsidRPr="00C34218" w:rsidRDefault="00861C6A" w:rsidP="00861C6A">
            <w:pPr>
              <w:spacing w:line="240" w:lineRule="atLeast"/>
              <w:rPr>
                <w:rFonts w:ascii="Arial" w:hAnsi="Arial"/>
                <w:color w:val="0000FF"/>
              </w:rPr>
            </w:pPr>
          </w:p>
        </w:tc>
        <w:tc>
          <w:tcPr>
            <w:tcW w:w="812" w:type="dxa"/>
          </w:tcPr>
          <w:p w14:paraId="7E9646A7" w14:textId="77777777" w:rsidR="00861C6A" w:rsidRPr="00C34218" w:rsidRDefault="00861C6A" w:rsidP="00861C6A">
            <w:pPr>
              <w:spacing w:line="240" w:lineRule="atLeast"/>
              <w:rPr>
                <w:rFonts w:ascii="Arial" w:hAnsi="Arial" w:cs="Arial"/>
                <w:color w:val="0000FF"/>
              </w:rPr>
            </w:pPr>
          </w:p>
        </w:tc>
        <w:tc>
          <w:tcPr>
            <w:tcW w:w="5055" w:type="dxa"/>
          </w:tcPr>
          <w:p w14:paraId="66216189" w14:textId="77777777" w:rsidR="00861C6A" w:rsidRPr="00C34218" w:rsidRDefault="00861C6A" w:rsidP="00861C6A">
            <w:pPr>
              <w:spacing w:line="240" w:lineRule="atLeast"/>
              <w:jc w:val="both"/>
              <w:rPr>
                <w:color w:val="0000FF"/>
              </w:rPr>
            </w:pPr>
          </w:p>
        </w:tc>
        <w:tc>
          <w:tcPr>
            <w:tcW w:w="271" w:type="dxa"/>
            <w:vAlign w:val="bottom"/>
          </w:tcPr>
          <w:p w14:paraId="29A7C220"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23CF1B0C"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5B4D5188" w14:textId="77777777" w:rsidR="00861C6A" w:rsidRPr="00C34218" w:rsidRDefault="00861C6A" w:rsidP="00861C6A">
            <w:pPr>
              <w:spacing w:line="240" w:lineRule="atLeast"/>
              <w:rPr>
                <w:color w:val="0000FF"/>
              </w:rPr>
            </w:pPr>
          </w:p>
        </w:tc>
        <w:tc>
          <w:tcPr>
            <w:tcW w:w="271" w:type="dxa"/>
            <w:vAlign w:val="bottom"/>
          </w:tcPr>
          <w:p w14:paraId="403DB4C2" w14:textId="77777777" w:rsidR="00861C6A" w:rsidRPr="00C34218" w:rsidRDefault="00861C6A" w:rsidP="00861C6A">
            <w:pPr>
              <w:spacing w:line="240" w:lineRule="atLeast"/>
              <w:jc w:val="right"/>
              <w:rPr>
                <w:color w:val="0000FF"/>
              </w:rPr>
            </w:pPr>
          </w:p>
        </w:tc>
      </w:tr>
      <w:tr w:rsidR="00861C6A" w:rsidRPr="00C34218" w14:paraId="76C45A5C" w14:textId="77777777" w:rsidTr="001C6EC1">
        <w:trPr>
          <w:cantSplit/>
        </w:trPr>
        <w:tc>
          <w:tcPr>
            <w:tcW w:w="270" w:type="dxa"/>
          </w:tcPr>
          <w:p w14:paraId="7D643D13" w14:textId="77777777" w:rsidR="00861C6A" w:rsidRPr="00C34218" w:rsidRDefault="00861C6A" w:rsidP="00861C6A">
            <w:pPr>
              <w:spacing w:line="240" w:lineRule="atLeast"/>
              <w:rPr>
                <w:color w:val="0000FF"/>
              </w:rPr>
            </w:pPr>
          </w:p>
        </w:tc>
        <w:tc>
          <w:tcPr>
            <w:tcW w:w="542" w:type="dxa"/>
          </w:tcPr>
          <w:p w14:paraId="09880EB2" w14:textId="77777777" w:rsidR="00861C6A" w:rsidRPr="00C34218" w:rsidRDefault="00861C6A" w:rsidP="00861C6A">
            <w:pPr>
              <w:spacing w:line="240" w:lineRule="atLeast"/>
              <w:jc w:val="right"/>
              <w:rPr>
                <w:color w:val="0000FF"/>
              </w:rPr>
            </w:pPr>
          </w:p>
        </w:tc>
        <w:tc>
          <w:tcPr>
            <w:tcW w:w="812" w:type="dxa"/>
          </w:tcPr>
          <w:p w14:paraId="43A881D4" w14:textId="77777777" w:rsidR="00861C6A" w:rsidRPr="00C34218" w:rsidRDefault="00861C6A" w:rsidP="00861C6A">
            <w:pPr>
              <w:spacing w:line="240" w:lineRule="atLeast"/>
              <w:rPr>
                <w:color w:val="0000FF"/>
              </w:rPr>
            </w:pPr>
          </w:p>
        </w:tc>
        <w:tc>
          <w:tcPr>
            <w:tcW w:w="812" w:type="dxa"/>
          </w:tcPr>
          <w:p w14:paraId="32898094" w14:textId="77777777" w:rsidR="00861C6A" w:rsidRPr="00C34218" w:rsidRDefault="00861C6A" w:rsidP="00861C6A">
            <w:pPr>
              <w:spacing w:line="240" w:lineRule="atLeast"/>
              <w:rPr>
                <w:rFonts w:ascii="Arial" w:hAnsi="Arial" w:cs="Arial"/>
                <w:color w:val="0000FF"/>
              </w:rPr>
            </w:pPr>
          </w:p>
        </w:tc>
        <w:tc>
          <w:tcPr>
            <w:tcW w:w="5055" w:type="dxa"/>
          </w:tcPr>
          <w:p w14:paraId="60166A15"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56F089EF" w14:textId="77777777" w:rsidR="00861C6A" w:rsidRPr="00C34218" w:rsidRDefault="00861C6A" w:rsidP="00861C6A">
            <w:pPr>
              <w:spacing w:line="240" w:lineRule="atLeast"/>
              <w:jc w:val="right"/>
              <w:rPr>
                <w:color w:val="0000FF"/>
              </w:rPr>
            </w:pPr>
          </w:p>
        </w:tc>
        <w:tc>
          <w:tcPr>
            <w:tcW w:w="829" w:type="dxa"/>
            <w:vAlign w:val="bottom"/>
          </w:tcPr>
          <w:p w14:paraId="64E87BA6" w14:textId="77777777" w:rsidR="00861C6A" w:rsidRPr="00C34218" w:rsidRDefault="00861C6A" w:rsidP="00861C6A">
            <w:pPr>
              <w:spacing w:line="240" w:lineRule="atLeast"/>
              <w:rPr>
                <w:color w:val="0000FF"/>
              </w:rPr>
            </w:pPr>
          </w:p>
        </w:tc>
        <w:tc>
          <w:tcPr>
            <w:tcW w:w="164" w:type="dxa"/>
            <w:vAlign w:val="bottom"/>
          </w:tcPr>
          <w:p w14:paraId="45DC89BD" w14:textId="77777777" w:rsidR="00861C6A" w:rsidRPr="00C34218" w:rsidRDefault="00861C6A" w:rsidP="00861C6A">
            <w:pPr>
              <w:spacing w:line="240" w:lineRule="atLeast"/>
              <w:rPr>
                <w:color w:val="0000FF"/>
              </w:rPr>
            </w:pPr>
          </w:p>
        </w:tc>
        <w:tc>
          <w:tcPr>
            <w:tcW w:w="271" w:type="dxa"/>
            <w:vAlign w:val="bottom"/>
          </w:tcPr>
          <w:p w14:paraId="389CE9DB" w14:textId="77777777" w:rsidR="00861C6A" w:rsidRPr="00C34218" w:rsidRDefault="00861C6A" w:rsidP="00861C6A">
            <w:pPr>
              <w:spacing w:line="240" w:lineRule="atLeast"/>
              <w:jc w:val="right"/>
              <w:rPr>
                <w:color w:val="0000FF"/>
              </w:rPr>
            </w:pPr>
          </w:p>
        </w:tc>
      </w:tr>
      <w:tr w:rsidR="00861C6A" w:rsidRPr="00C34218" w14:paraId="08161A29" w14:textId="77777777" w:rsidTr="001C6EC1">
        <w:trPr>
          <w:cantSplit/>
        </w:trPr>
        <w:tc>
          <w:tcPr>
            <w:tcW w:w="270" w:type="dxa"/>
          </w:tcPr>
          <w:p w14:paraId="65CB7986" w14:textId="77777777" w:rsidR="00861C6A" w:rsidRPr="00C34218" w:rsidRDefault="00861C6A" w:rsidP="00861C6A">
            <w:pPr>
              <w:spacing w:line="240" w:lineRule="atLeast"/>
              <w:rPr>
                <w:color w:val="0000FF"/>
              </w:rPr>
            </w:pPr>
          </w:p>
        </w:tc>
        <w:tc>
          <w:tcPr>
            <w:tcW w:w="542" w:type="dxa"/>
          </w:tcPr>
          <w:p w14:paraId="4A01FE7E" w14:textId="77777777" w:rsidR="00861C6A" w:rsidRPr="00C34218" w:rsidRDefault="00861C6A" w:rsidP="00861C6A">
            <w:pPr>
              <w:spacing w:line="240" w:lineRule="atLeast"/>
              <w:jc w:val="right"/>
              <w:rPr>
                <w:color w:val="0000FF"/>
              </w:rPr>
            </w:pPr>
          </w:p>
        </w:tc>
        <w:tc>
          <w:tcPr>
            <w:tcW w:w="812" w:type="dxa"/>
          </w:tcPr>
          <w:p w14:paraId="498D086E" w14:textId="77777777" w:rsidR="00861C6A" w:rsidRPr="00C34218" w:rsidRDefault="00861C6A" w:rsidP="00861C6A">
            <w:pPr>
              <w:spacing w:line="240" w:lineRule="atLeast"/>
              <w:rPr>
                <w:color w:val="0000FF"/>
              </w:rPr>
            </w:pPr>
            <w:r w:rsidRPr="00C34218">
              <w:rPr>
                <w:rFonts w:ascii="Arial" w:hAnsi="Arial"/>
                <w:color w:val="0000FF"/>
              </w:rPr>
              <w:t>649596</w:t>
            </w:r>
          </w:p>
        </w:tc>
        <w:tc>
          <w:tcPr>
            <w:tcW w:w="812" w:type="dxa"/>
          </w:tcPr>
          <w:p w14:paraId="428949F0"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649600</w:t>
            </w:r>
          </w:p>
        </w:tc>
        <w:tc>
          <w:tcPr>
            <w:tcW w:w="5055" w:type="dxa"/>
          </w:tcPr>
          <w:p w14:paraId="27E65E32" w14:textId="77777777" w:rsidR="00861C6A" w:rsidRPr="00C34218" w:rsidRDefault="00861C6A" w:rsidP="00861C6A">
            <w:pPr>
              <w:spacing w:line="240" w:lineRule="atLeast"/>
              <w:jc w:val="both"/>
              <w:rPr>
                <w:color w:val="0000FF"/>
              </w:rPr>
            </w:pPr>
            <w:r w:rsidRPr="00C34218">
              <w:rPr>
                <w:rFonts w:ascii="Arial" w:hAnsi="Arial"/>
                <w:color w:val="0000FF"/>
              </w:rPr>
              <w:t>Dynamisch, type Oppenheimer splint</w:t>
            </w:r>
          </w:p>
        </w:tc>
        <w:tc>
          <w:tcPr>
            <w:tcW w:w="271" w:type="dxa"/>
            <w:vAlign w:val="bottom"/>
          </w:tcPr>
          <w:p w14:paraId="4BB86E1E"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7D655973" w14:textId="77777777" w:rsidR="00861C6A" w:rsidRPr="00C34218" w:rsidRDefault="00861C6A" w:rsidP="00861C6A">
            <w:pPr>
              <w:spacing w:line="240" w:lineRule="atLeast"/>
              <w:jc w:val="right"/>
              <w:rPr>
                <w:color w:val="0000FF"/>
              </w:rPr>
            </w:pPr>
            <w:r w:rsidRPr="00C34218">
              <w:rPr>
                <w:rFonts w:ascii="Arial" w:hAnsi="Arial"/>
                <w:color w:val="0000FF"/>
              </w:rPr>
              <w:t>56,66</w:t>
            </w:r>
          </w:p>
        </w:tc>
        <w:tc>
          <w:tcPr>
            <w:tcW w:w="164" w:type="dxa"/>
            <w:vAlign w:val="bottom"/>
          </w:tcPr>
          <w:p w14:paraId="342587D7" w14:textId="77777777" w:rsidR="00861C6A" w:rsidRPr="00C34218" w:rsidRDefault="00861C6A" w:rsidP="00861C6A">
            <w:pPr>
              <w:spacing w:line="240" w:lineRule="atLeast"/>
              <w:rPr>
                <w:color w:val="0000FF"/>
              </w:rPr>
            </w:pPr>
          </w:p>
        </w:tc>
        <w:tc>
          <w:tcPr>
            <w:tcW w:w="271" w:type="dxa"/>
            <w:vAlign w:val="bottom"/>
          </w:tcPr>
          <w:p w14:paraId="1ED90EB6" w14:textId="77777777" w:rsidR="00861C6A" w:rsidRPr="00C34218" w:rsidRDefault="00861C6A" w:rsidP="00861C6A">
            <w:pPr>
              <w:spacing w:line="240" w:lineRule="atLeast"/>
              <w:jc w:val="right"/>
              <w:rPr>
                <w:color w:val="0000FF"/>
              </w:rPr>
            </w:pPr>
          </w:p>
        </w:tc>
      </w:tr>
      <w:tr w:rsidR="00861C6A" w:rsidRPr="00C34218" w14:paraId="2004FE0C" w14:textId="77777777" w:rsidTr="001C6EC1">
        <w:trPr>
          <w:cantSplit/>
        </w:trPr>
        <w:tc>
          <w:tcPr>
            <w:tcW w:w="270" w:type="dxa"/>
          </w:tcPr>
          <w:p w14:paraId="52F659A8" w14:textId="77777777" w:rsidR="00861C6A" w:rsidRPr="00C34218" w:rsidRDefault="00861C6A" w:rsidP="00861C6A">
            <w:pPr>
              <w:spacing w:line="240" w:lineRule="atLeast"/>
              <w:rPr>
                <w:color w:val="0000FF"/>
              </w:rPr>
            </w:pPr>
          </w:p>
        </w:tc>
        <w:tc>
          <w:tcPr>
            <w:tcW w:w="542" w:type="dxa"/>
          </w:tcPr>
          <w:p w14:paraId="4FDA55CD" w14:textId="77777777" w:rsidR="00861C6A" w:rsidRPr="00C34218" w:rsidRDefault="00861C6A" w:rsidP="00861C6A">
            <w:pPr>
              <w:spacing w:line="240" w:lineRule="atLeast"/>
              <w:jc w:val="right"/>
              <w:rPr>
                <w:color w:val="0000FF"/>
              </w:rPr>
            </w:pPr>
          </w:p>
        </w:tc>
        <w:tc>
          <w:tcPr>
            <w:tcW w:w="812" w:type="dxa"/>
          </w:tcPr>
          <w:p w14:paraId="061A762A" w14:textId="77777777" w:rsidR="00861C6A" w:rsidRPr="00C34218" w:rsidRDefault="00861C6A" w:rsidP="00861C6A">
            <w:pPr>
              <w:spacing w:line="240" w:lineRule="atLeast"/>
              <w:rPr>
                <w:rFonts w:ascii="Arial" w:hAnsi="Arial"/>
                <w:color w:val="0000FF"/>
              </w:rPr>
            </w:pPr>
          </w:p>
        </w:tc>
        <w:tc>
          <w:tcPr>
            <w:tcW w:w="812" w:type="dxa"/>
          </w:tcPr>
          <w:p w14:paraId="4033D0D2" w14:textId="77777777" w:rsidR="00861C6A" w:rsidRPr="00C34218" w:rsidRDefault="00861C6A" w:rsidP="00861C6A">
            <w:pPr>
              <w:spacing w:line="240" w:lineRule="atLeast"/>
              <w:rPr>
                <w:rFonts w:ascii="Arial" w:hAnsi="Arial" w:cs="Arial"/>
                <w:color w:val="0000FF"/>
              </w:rPr>
            </w:pPr>
          </w:p>
        </w:tc>
        <w:tc>
          <w:tcPr>
            <w:tcW w:w="5055" w:type="dxa"/>
          </w:tcPr>
          <w:p w14:paraId="1EDEDE89" w14:textId="77777777" w:rsidR="00861C6A" w:rsidRPr="00C34218" w:rsidRDefault="00861C6A" w:rsidP="00861C6A">
            <w:pPr>
              <w:spacing w:line="240" w:lineRule="atLeast"/>
              <w:jc w:val="both"/>
              <w:rPr>
                <w:color w:val="0000FF"/>
              </w:rPr>
            </w:pPr>
          </w:p>
        </w:tc>
        <w:tc>
          <w:tcPr>
            <w:tcW w:w="271" w:type="dxa"/>
            <w:vAlign w:val="bottom"/>
          </w:tcPr>
          <w:p w14:paraId="670BE3DE"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4E319B08"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0156483" w14:textId="77777777" w:rsidR="00861C6A" w:rsidRPr="00C34218" w:rsidRDefault="00861C6A" w:rsidP="00861C6A">
            <w:pPr>
              <w:spacing w:line="240" w:lineRule="atLeast"/>
              <w:rPr>
                <w:color w:val="0000FF"/>
              </w:rPr>
            </w:pPr>
          </w:p>
        </w:tc>
        <w:tc>
          <w:tcPr>
            <w:tcW w:w="271" w:type="dxa"/>
            <w:vAlign w:val="bottom"/>
          </w:tcPr>
          <w:p w14:paraId="2FBDD0EE" w14:textId="77777777" w:rsidR="00861C6A" w:rsidRPr="00C34218" w:rsidRDefault="00861C6A" w:rsidP="00861C6A">
            <w:pPr>
              <w:spacing w:line="240" w:lineRule="atLeast"/>
              <w:jc w:val="right"/>
              <w:rPr>
                <w:color w:val="0000FF"/>
              </w:rPr>
            </w:pPr>
          </w:p>
        </w:tc>
      </w:tr>
      <w:tr w:rsidR="00861C6A" w:rsidRPr="00C34218" w14:paraId="20E4DF8D" w14:textId="77777777" w:rsidTr="001C6EC1">
        <w:trPr>
          <w:cantSplit/>
        </w:trPr>
        <w:tc>
          <w:tcPr>
            <w:tcW w:w="270" w:type="dxa"/>
          </w:tcPr>
          <w:p w14:paraId="7A92E60D" w14:textId="77777777" w:rsidR="00861C6A" w:rsidRPr="00C34218" w:rsidRDefault="00861C6A" w:rsidP="00861C6A">
            <w:pPr>
              <w:spacing w:line="240" w:lineRule="atLeast"/>
              <w:rPr>
                <w:color w:val="0000FF"/>
              </w:rPr>
            </w:pPr>
          </w:p>
        </w:tc>
        <w:tc>
          <w:tcPr>
            <w:tcW w:w="542" w:type="dxa"/>
          </w:tcPr>
          <w:p w14:paraId="70907CCD" w14:textId="77777777" w:rsidR="00861C6A" w:rsidRPr="00C34218" w:rsidRDefault="00861C6A" w:rsidP="00861C6A">
            <w:pPr>
              <w:spacing w:line="240" w:lineRule="atLeast"/>
              <w:jc w:val="right"/>
              <w:rPr>
                <w:color w:val="0000FF"/>
              </w:rPr>
            </w:pPr>
          </w:p>
        </w:tc>
        <w:tc>
          <w:tcPr>
            <w:tcW w:w="812" w:type="dxa"/>
          </w:tcPr>
          <w:p w14:paraId="7210BCE1" w14:textId="77777777" w:rsidR="00861C6A" w:rsidRPr="00C34218" w:rsidRDefault="00861C6A" w:rsidP="00861C6A">
            <w:pPr>
              <w:spacing w:line="240" w:lineRule="atLeast"/>
              <w:rPr>
                <w:color w:val="0000FF"/>
              </w:rPr>
            </w:pPr>
            <w:r w:rsidRPr="00C34218">
              <w:rPr>
                <w:rFonts w:ascii="Arial" w:hAnsi="Arial"/>
                <w:color w:val="0000FF"/>
              </w:rPr>
              <w:t>649611</w:t>
            </w:r>
          </w:p>
        </w:tc>
        <w:tc>
          <w:tcPr>
            <w:tcW w:w="812" w:type="dxa"/>
          </w:tcPr>
          <w:p w14:paraId="072B000C"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649622</w:t>
            </w:r>
          </w:p>
        </w:tc>
        <w:tc>
          <w:tcPr>
            <w:tcW w:w="5055" w:type="dxa"/>
          </w:tcPr>
          <w:p w14:paraId="17AD8D06"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Statische orthese</w:t>
            </w:r>
          </w:p>
        </w:tc>
        <w:tc>
          <w:tcPr>
            <w:tcW w:w="271" w:type="dxa"/>
            <w:vAlign w:val="bottom"/>
          </w:tcPr>
          <w:p w14:paraId="7807EFA6"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6381B6A7" w14:textId="77777777" w:rsidR="00861C6A" w:rsidRPr="00C34218" w:rsidRDefault="00861C6A" w:rsidP="00861C6A">
            <w:pPr>
              <w:spacing w:line="240" w:lineRule="atLeast"/>
              <w:jc w:val="right"/>
              <w:rPr>
                <w:color w:val="0000FF"/>
              </w:rPr>
            </w:pPr>
            <w:r w:rsidRPr="00C34218">
              <w:rPr>
                <w:rFonts w:ascii="Arial" w:hAnsi="Arial"/>
                <w:color w:val="0000FF"/>
              </w:rPr>
              <w:t>39,22</w:t>
            </w:r>
          </w:p>
        </w:tc>
        <w:tc>
          <w:tcPr>
            <w:tcW w:w="164" w:type="dxa"/>
            <w:vAlign w:val="bottom"/>
          </w:tcPr>
          <w:p w14:paraId="02490E8C" w14:textId="77777777" w:rsidR="00861C6A" w:rsidRPr="00C34218" w:rsidRDefault="00861C6A" w:rsidP="00861C6A">
            <w:pPr>
              <w:spacing w:line="240" w:lineRule="atLeast"/>
              <w:rPr>
                <w:color w:val="0000FF"/>
              </w:rPr>
            </w:pPr>
          </w:p>
        </w:tc>
        <w:tc>
          <w:tcPr>
            <w:tcW w:w="271" w:type="dxa"/>
            <w:vAlign w:val="bottom"/>
          </w:tcPr>
          <w:p w14:paraId="47BFB739" w14:textId="77777777" w:rsidR="00861C6A" w:rsidRPr="00C34218" w:rsidRDefault="00861C6A" w:rsidP="00861C6A">
            <w:pPr>
              <w:spacing w:line="240" w:lineRule="atLeast"/>
              <w:jc w:val="right"/>
              <w:rPr>
                <w:color w:val="0000FF"/>
              </w:rPr>
            </w:pPr>
          </w:p>
        </w:tc>
      </w:tr>
      <w:tr w:rsidR="00861C6A" w:rsidRPr="00C34218" w14:paraId="6A70D4F3" w14:textId="77777777" w:rsidTr="001C6EC1">
        <w:trPr>
          <w:cantSplit/>
        </w:trPr>
        <w:tc>
          <w:tcPr>
            <w:tcW w:w="270" w:type="dxa"/>
          </w:tcPr>
          <w:p w14:paraId="0760E68A" w14:textId="77777777" w:rsidR="00861C6A" w:rsidRPr="00C34218" w:rsidRDefault="00861C6A" w:rsidP="00861C6A">
            <w:pPr>
              <w:spacing w:line="240" w:lineRule="atLeast"/>
              <w:rPr>
                <w:color w:val="0000FF"/>
              </w:rPr>
            </w:pPr>
          </w:p>
        </w:tc>
        <w:tc>
          <w:tcPr>
            <w:tcW w:w="542" w:type="dxa"/>
          </w:tcPr>
          <w:p w14:paraId="2B78E618" w14:textId="77777777" w:rsidR="00861C6A" w:rsidRPr="00C34218" w:rsidRDefault="00861C6A" w:rsidP="00861C6A">
            <w:pPr>
              <w:spacing w:line="240" w:lineRule="atLeast"/>
              <w:jc w:val="right"/>
              <w:rPr>
                <w:color w:val="0000FF"/>
              </w:rPr>
            </w:pPr>
          </w:p>
        </w:tc>
        <w:tc>
          <w:tcPr>
            <w:tcW w:w="812" w:type="dxa"/>
          </w:tcPr>
          <w:p w14:paraId="581FF5C4" w14:textId="77777777" w:rsidR="00861C6A" w:rsidRPr="00C34218" w:rsidRDefault="00861C6A" w:rsidP="00861C6A">
            <w:pPr>
              <w:spacing w:line="240" w:lineRule="atLeast"/>
              <w:rPr>
                <w:rFonts w:ascii="Arial" w:hAnsi="Arial"/>
                <w:color w:val="0000FF"/>
              </w:rPr>
            </w:pPr>
          </w:p>
        </w:tc>
        <w:tc>
          <w:tcPr>
            <w:tcW w:w="812" w:type="dxa"/>
          </w:tcPr>
          <w:p w14:paraId="5D24523E" w14:textId="77777777" w:rsidR="00861C6A" w:rsidRPr="00C34218" w:rsidRDefault="00861C6A" w:rsidP="00861C6A">
            <w:pPr>
              <w:spacing w:line="240" w:lineRule="atLeast"/>
              <w:rPr>
                <w:rFonts w:ascii="Arial" w:hAnsi="Arial" w:cs="Arial"/>
                <w:color w:val="0000FF"/>
              </w:rPr>
            </w:pPr>
          </w:p>
        </w:tc>
        <w:tc>
          <w:tcPr>
            <w:tcW w:w="5055" w:type="dxa"/>
          </w:tcPr>
          <w:p w14:paraId="5573FFE5" w14:textId="77777777" w:rsidR="00861C6A" w:rsidRPr="00C34218" w:rsidRDefault="00861C6A" w:rsidP="00861C6A">
            <w:pPr>
              <w:spacing w:line="240" w:lineRule="atLeast"/>
              <w:jc w:val="both"/>
              <w:rPr>
                <w:color w:val="0000FF"/>
              </w:rPr>
            </w:pPr>
          </w:p>
        </w:tc>
        <w:tc>
          <w:tcPr>
            <w:tcW w:w="271" w:type="dxa"/>
            <w:vAlign w:val="bottom"/>
          </w:tcPr>
          <w:p w14:paraId="5E2CD931"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7995274E"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A11DADD" w14:textId="77777777" w:rsidR="00861C6A" w:rsidRPr="00C34218" w:rsidRDefault="00861C6A" w:rsidP="00861C6A">
            <w:pPr>
              <w:spacing w:line="240" w:lineRule="atLeast"/>
              <w:rPr>
                <w:color w:val="0000FF"/>
              </w:rPr>
            </w:pPr>
          </w:p>
        </w:tc>
        <w:tc>
          <w:tcPr>
            <w:tcW w:w="271" w:type="dxa"/>
            <w:vAlign w:val="bottom"/>
          </w:tcPr>
          <w:p w14:paraId="4A06301E" w14:textId="77777777" w:rsidR="00861C6A" w:rsidRPr="00C34218" w:rsidRDefault="00861C6A" w:rsidP="00861C6A">
            <w:pPr>
              <w:spacing w:line="240" w:lineRule="atLeast"/>
              <w:jc w:val="right"/>
              <w:rPr>
                <w:color w:val="0000FF"/>
              </w:rPr>
            </w:pPr>
          </w:p>
        </w:tc>
      </w:tr>
      <w:tr w:rsidR="00861C6A" w:rsidRPr="00C34218" w14:paraId="536DA30F" w14:textId="77777777" w:rsidTr="001C6EC1">
        <w:trPr>
          <w:cantSplit/>
        </w:trPr>
        <w:tc>
          <w:tcPr>
            <w:tcW w:w="270" w:type="dxa"/>
          </w:tcPr>
          <w:p w14:paraId="05A65741" w14:textId="77777777" w:rsidR="00861C6A" w:rsidRPr="00C34218" w:rsidRDefault="00861C6A" w:rsidP="00861C6A">
            <w:pPr>
              <w:spacing w:line="240" w:lineRule="atLeast"/>
              <w:rPr>
                <w:color w:val="0000FF"/>
              </w:rPr>
            </w:pPr>
          </w:p>
        </w:tc>
        <w:tc>
          <w:tcPr>
            <w:tcW w:w="542" w:type="dxa"/>
          </w:tcPr>
          <w:p w14:paraId="596E1E72" w14:textId="77777777" w:rsidR="00861C6A" w:rsidRPr="00C34218" w:rsidRDefault="00861C6A" w:rsidP="00861C6A">
            <w:pPr>
              <w:spacing w:line="240" w:lineRule="atLeast"/>
              <w:jc w:val="right"/>
              <w:rPr>
                <w:color w:val="0000FF"/>
              </w:rPr>
            </w:pPr>
          </w:p>
        </w:tc>
        <w:tc>
          <w:tcPr>
            <w:tcW w:w="812" w:type="dxa"/>
          </w:tcPr>
          <w:p w14:paraId="7092E057" w14:textId="77777777" w:rsidR="00861C6A" w:rsidRPr="00C34218" w:rsidRDefault="00861C6A" w:rsidP="00861C6A">
            <w:pPr>
              <w:spacing w:line="240" w:lineRule="atLeast"/>
              <w:rPr>
                <w:color w:val="0000FF"/>
              </w:rPr>
            </w:pPr>
          </w:p>
        </w:tc>
        <w:tc>
          <w:tcPr>
            <w:tcW w:w="812" w:type="dxa"/>
          </w:tcPr>
          <w:p w14:paraId="4DB55D25" w14:textId="77777777" w:rsidR="00861C6A" w:rsidRPr="00C34218" w:rsidRDefault="00861C6A" w:rsidP="00861C6A">
            <w:pPr>
              <w:spacing w:line="240" w:lineRule="atLeast"/>
              <w:rPr>
                <w:rFonts w:ascii="Arial" w:hAnsi="Arial" w:cs="Arial"/>
                <w:color w:val="0000FF"/>
              </w:rPr>
            </w:pPr>
          </w:p>
        </w:tc>
        <w:tc>
          <w:tcPr>
            <w:tcW w:w="5055" w:type="dxa"/>
          </w:tcPr>
          <w:p w14:paraId="41C331E1"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IMF:</w:t>
            </w:r>
          </w:p>
        </w:tc>
        <w:tc>
          <w:tcPr>
            <w:tcW w:w="271" w:type="dxa"/>
            <w:vAlign w:val="bottom"/>
          </w:tcPr>
          <w:p w14:paraId="785D4B9E" w14:textId="77777777" w:rsidR="00861C6A" w:rsidRPr="00C34218" w:rsidRDefault="00861C6A" w:rsidP="00861C6A">
            <w:pPr>
              <w:spacing w:line="240" w:lineRule="atLeast"/>
              <w:jc w:val="right"/>
              <w:rPr>
                <w:color w:val="0000FF"/>
              </w:rPr>
            </w:pPr>
          </w:p>
        </w:tc>
        <w:tc>
          <w:tcPr>
            <w:tcW w:w="829" w:type="dxa"/>
            <w:vAlign w:val="bottom"/>
          </w:tcPr>
          <w:p w14:paraId="2E2AE629" w14:textId="77777777" w:rsidR="00861C6A" w:rsidRPr="00C34218" w:rsidRDefault="00861C6A" w:rsidP="00861C6A">
            <w:pPr>
              <w:spacing w:line="240" w:lineRule="atLeast"/>
              <w:rPr>
                <w:color w:val="0000FF"/>
              </w:rPr>
            </w:pPr>
          </w:p>
        </w:tc>
        <w:tc>
          <w:tcPr>
            <w:tcW w:w="164" w:type="dxa"/>
            <w:vAlign w:val="bottom"/>
          </w:tcPr>
          <w:p w14:paraId="3ECC6CD1" w14:textId="77777777" w:rsidR="00861C6A" w:rsidRPr="00C34218" w:rsidRDefault="00861C6A" w:rsidP="00861C6A">
            <w:pPr>
              <w:spacing w:line="240" w:lineRule="atLeast"/>
              <w:rPr>
                <w:color w:val="0000FF"/>
              </w:rPr>
            </w:pPr>
          </w:p>
        </w:tc>
        <w:tc>
          <w:tcPr>
            <w:tcW w:w="271" w:type="dxa"/>
            <w:vAlign w:val="bottom"/>
          </w:tcPr>
          <w:p w14:paraId="43775110" w14:textId="77777777" w:rsidR="00861C6A" w:rsidRPr="00C34218" w:rsidRDefault="00861C6A" w:rsidP="00861C6A">
            <w:pPr>
              <w:spacing w:line="240" w:lineRule="atLeast"/>
              <w:jc w:val="right"/>
              <w:rPr>
                <w:color w:val="0000FF"/>
              </w:rPr>
            </w:pPr>
          </w:p>
        </w:tc>
      </w:tr>
      <w:tr w:rsidR="00861C6A" w:rsidRPr="00C34218" w14:paraId="79FD1F8B" w14:textId="77777777" w:rsidTr="001C6EC1">
        <w:trPr>
          <w:cantSplit/>
        </w:trPr>
        <w:tc>
          <w:tcPr>
            <w:tcW w:w="270" w:type="dxa"/>
          </w:tcPr>
          <w:p w14:paraId="301564E5" w14:textId="77777777" w:rsidR="00861C6A" w:rsidRPr="00C34218" w:rsidRDefault="00861C6A" w:rsidP="00861C6A">
            <w:pPr>
              <w:spacing w:line="240" w:lineRule="atLeast"/>
              <w:rPr>
                <w:color w:val="0000FF"/>
              </w:rPr>
            </w:pPr>
          </w:p>
        </w:tc>
        <w:tc>
          <w:tcPr>
            <w:tcW w:w="542" w:type="dxa"/>
          </w:tcPr>
          <w:p w14:paraId="3FCC74FE" w14:textId="77777777" w:rsidR="00861C6A" w:rsidRPr="00C34218" w:rsidRDefault="00861C6A" w:rsidP="00861C6A">
            <w:pPr>
              <w:spacing w:line="240" w:lineRule="atLeast"/>
              <w:jc w:val="right"/>
              <w:rPr>
                <w:color w:val="0000FF"/>
              </w:rPr>
            </w:pPr>
          </w:p>
        </w:tc>
        <w:tc>
          <w:tcPr>
            <w:tcW w:w="812" w:type="dxa"/>
          </w:tcPr>
          <w:p w14:paraId="21B0F8E9" w14:textId="77777777" w:rsidR="00861C6A" w:rsidRPr="00C34218" w:rsidRDefault="00861C6A" w:rsidP="00861C6A">
            <w:pPr>
              <w:spacing w:line="240" w:lineRule="atLeast"/>
              <w:rPr>
                <w:color w:val="0000FF"/>
              </w:rPr>
            </w:pPr>
          </w:p>
        </w:tc>
        <w:tc>
          <w:tcPr>
            <w:tcW w:w="812" w:type="dxa"/>
          </w:tcPr>
          <w:p w14:paraId="1D49C4CF" w14:textId="77777777" w:rsidR="00861C6A" w:rsidRPr="00C34218" w:rsidRDefault="00861C6A" w:rsidP="00861C6A">
            <w:pPr>
              <w:spacing w:line="240" w:lineRule="atLeast"/>
              <w:rPr>
                <w:rFonts w:ascii="Arial" w:hAnsi="Arial" w:cs="Arial"/>
                <w:color w:val="0000FF"/>
              </w:rPr>
            </w:pPr>
          </w:p>
        </w:tc>
        <w:tc>
          <w:tcPr>
            <w:tcW w:w="5055" w:type="dxa"/>
          </w:tcPr>
          <w:p w14:paraId="320FFB96" w14:textId="77777777" w:rsidR="00861C6A" w:rsidRPr="00C34218" w:rsidRDefault="00861C6A" w:rsidP="00861C6A">
            <w:pPr>
              <w:spacing w:line="240" w:lineRule="atLeast"/>
              <w:jc w:val="both"/>
              <w:rPr>
                <w:rFonts w:ascii="Arial" w:hAnsi="Arial"/>
                <w:color w:val="0000FF"/>
              </w:rPr>
            </w:pPr>
          </w:p>
        </w:tc>
        <w:tc>
          <w:tcPr>
            <w:tcW w:w="271" w:type="dxa"/>
            <w:vAlign w:val="bottom"/>
          </w:tcPr>
          <w:p w14:paraId="2A3380C9" w14:textId="77777777" w:rsidR="00861C6A" w:rsidRPr="00C34218" w:rsidRDefault="00861C6A" w:rsidP="00861C6A">
            <w:pPr>
              <w:spacing w:line="240" w:lineRule="atLeast"/>
              <w:jc w:val="right"/>
              <w:rPr>
                <w:color w:val="0000FF"/>
              </w:rPr>
            </w:pPr>
          </w:p>
        </w:tc>
        <w:tc>
          <w:tcPr>
            <w:tcW w:w="829" w:type="dxa"/>
            <w:vAlign w:val="bottom"/>
          </w:tcPr>
          <w:p w14:paraId="14E069F3" w14:textId="77777777" w:rsidR="00861C6A" w:rsidRPr="00C34218" w:rsidRDefault="00861C6A" w:rsidP="00861C6A">
            <w:pPr>
              <w:spacing w:line="240" w:lineRule="atLeast"/>
              <w:rPr>
                <w:color w:val="0000FF"/>
              </w:rPr>
            </w:pPr>
          </w:p>
        </w:tc>
        <w:tc>
          <w:tcPr>
            <w:tcW w:w="164" w:type="dxa"/>
            <w:vAlign w:val="bottom"/>
          </w:tcPr>
          <w:p w14:paraId="004D5B55" w14:textId="77777777" w:rsidR="00861C6A" w:rsidRPr="00C34218" w:rsidRDefault="00861C6A" w:rsidP="00861C6A">
            <w:pPr>
              <w:spacing w:line="240" w:lineRule="atLeast"/>
              <w:rPr>
                <w:color w:val="0000FF"/>
              </w:rPr>
            </w:pPr>
          </w:p>
        </w:tc>
        <w:tc>
          <w:tcPr>
            <w:tcW w:w="271" w:type="dxa"/>
            <w:vAlign w:val="bottom"/>
          </w:tcPr>
          <w:p w14:paraId="32B58D5E" w14:textId="77777777" w:rsidR="00861C6A" w:rsidRPr="00C34218" w:rsidRDefault="00861C6A" w:rsidP="00861C6A">
            <w:pPr>
              <w:spacing w:line="240" w:lineRule="atLeast"/>
              <w:jc w:val="right"/>
              <w:rPr>
                <w:color w:val="0000FF"/>
              </w:rPr>
            </w:pPr>
          </w:p>
        </w:tc>
      </w:tr>
      <w:tr w:rsidR="00861C6A" w:rsidRPr="00C34218" w14:paraId="493C7B09" w14:textId="77777777" w:rsidTr="001C6EC1">
        <w:trPr>
          <w:cantSplit/>
        </w:trPr>
        <w:tc>
          <w:tcPr>
            <w:tcW w:w="270" w:type="dxa"/>
          </w:tcPr>
          <w:p w14:paraId="7EB02243" w14:textId="77777777" w:rsidR="00861C6A" w:rsidRPr="00C34218" w:rsidRDefault="00861C6A" w:rsidP="00861C6A">
            <w:pPr>
              <w:spacing w:line="240" w:lineRule="atLeast"/>
              <w:rPr>
                <w:color w:val="0000FF"/>
              </w:rPr>
            </w:pPr>
          </w:p>
        </w:tc>
        <w:tc>
          <w:tcPr>
            <w:tcW w:w="542" w:type="dxa"/>
          </w:tcPr>
          <w:p w14:paraId="461F4D77" w14:textId="77777777" w:rsidR="00861C6A" w:rsidRPr="00C34218" w:rsidRDefault="00861C6A" w:rsidP="00861C6A">
            <w:pPr>
              <w:spacing w:line="240" w:lineRule="atLeast"/>
              <w:jc w:val="right"/>
              <w:rPr>
                <w:color w:val="0000FF"/>
              </w:rPr>
            </w:pPr>
          </w:p>
        </w:tc>
        <w:tc>
          <w:tcPr>
            <w:tcW w:w="812" w:type="dxa"/>
          </w:tcPr>
          <w:p w14:paraId="39EBA213" w14:textId="77777777" w:rsidR="00861C6A" w:rsidRPr="00C34218" w:rsidRDefault="00861C6A" w:rsidP="00861C6A">
            <w:pPr>
              <w:spacing w:line="240" w:lineRule="atLeast"/>
              <w:rPr>
                <w:color w:val="0000FF"/>
              </w:rPr>
            </w:pPr>
            <w:r w:rsidRPr="00C34218">
              <w:rPr>
                <w:rFonts w:ascii="Arial" w:hAnsi="Arial"/>
                <w:color w:val="0000FF"/>
              </w:rPr>
              <w:t>649633</w:t>
            </w:r>
          </w:p>
        </w:tc>
        <w:tc>
          <w:tcPr>
            <w:tcW w:w="812" w:type="dxa"/>
          </w:tcPr>
          <w:p w14:paraId="1FB5968F"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649644</w:t>
            </w:r>
          </w:p>
        </w:tc>
        <w:tc>
          <w:tcPr>
            <w:tcW w:w="5055" w:type="dxa"/>
          </w:tcPr>
          <w:p w14:paraId="145DB5C2" w14:textId="77777777" w:rsidR="00861C6A" w:rsidRPr="00C34218" w:rsidRDefault="00861C6A" w:rsidP="00861C6A">
            <w:pPr>
              <w:spacing w:line="240" w:lineRule="atLeast"/>
              <w:jc w:val="both"/>
              <w:rPr>
                <w:color w:val="0000FF"/>
              </w:rPr>
            </w:pPr>
            <w:r w:rsidRPr="00C34218">
              <w:rPr>
                <w:rFonts w:ascii="Arial" w:hAnsi="Arial"/>
                <w:color w:val="0000FF"/>
              </w:rPr>
              <w:t>Pols- en onderarmsegment CVII1</w:t>
            </w:r>
          </w:p>
        </w:tc>
        <w:tc>
          <w:tcPr>
            <w:tcW w:w="271" w:type="dxa"/>
            <w:vAlign w:val="bottom"/>
          </w:tcPr>
          <w:p w14:paraId="6A1283BA"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635475DF" w14:textId="77777777" w:rsidR="00861C6A" w:rsidRPr="00C34218" w:rsidRDefault="00861C6A" w:rsidP="00861C6A">
            <w:pPr>
              <w:spacing w:line="240" w:lineRule="atLeast"/>
              <w:jc w:val="right"/>
              <w:rPr>
                <w:color w:val="0000FF"/>
              </w:rPr>
            </w:pPr>
            <w:r w:rsidRPr="00C34218">
              <w:rPr>
                <w:rFonts w:ascii="Arial" w:hAnsi="Arial"/>
                <w:color w:val="0000FF"/>
              </w:rPr>
              <w:t>45,23</w:t>
            </w:r>
          </w:p>
        </w:tc>
        <w:tc>
          <w:tcPr>
            <w:tcW w:w="164" w:type="dxa"/>
            <w:vAlign w:val="bottom"/>
          </w:tcPr>
          <w:p w14:paraId="3A3ADD27" w14:textId="77777777" w:rsidR="00861C6A" w:rsidRPr="00C34218" w:rsidRDefault="00861C6A" w:rsidP="00861C6A">
            <w:pPr>
              <w:spacing w:line="240" w:lineRule="atLeast"/>
              <w:rPr>
                <w:color w:val="0000FF"/>
              </w:rPr>
            </w:pPr>
          </w:p>
        </w:tc>
        <w:tc>
          <w:tcPr>
            <w:tcW w:w="271" w:type="dxa"/>
            <w:vAlign w:val="bottom"/>
          </w:tcPr>
          <w:p w14:paraId="7F4305A5" w14:textId="77777777" w:rsidR="00861C6A" w:rsidRPr="00C34218" w:rsidRDefault="00861C6A" w:rsidP="00861C6A">
            <w:pPr>
              <w:spacing w:line="240" w:lineRule="atLeast"/>
              <w:jc w:val="right"/>
              <w:rPr>
                <w:color w:val="0000FF"/>
              </w:rPr>
            </w:pPr>
          </w:p>
        </w:tc>
      </w:tr>
      <w:tr w:rsidR="00861C6A" w:rsidRPr="00C34218" w14:paraId="7E797BD8" w14:textId="77777777" w:rsidTr="001C6EC1">
        <w:trPr>
          <w:cantSplit/>
        </w:trPr>
        <w:tc>
          <w:tcPr>
            <w:tcW w:w="270" w:type="dxa"/>
          </w:tcPr>
          <w:p w14:paraId="3048D7EB" w14:textId="77777777" w:rsidR="00861C6A" w:rsidRPr="00C34218" w:rsidRDefault="00861C6A" w:rsidP="00861C6A">
            <w:pPr>
              <w:spacing w:line="240" w:lineRule="atLeast"/>
              <w:rPr>
                <w:color w:val="0000FF"/>
              </w:rPr>
            </w:pPr>
          </w:p>
        </w:tc>
        <w:tc>
          <w:tcPr>
            <w:tcW w:w="542" w:type="dxa"/>
          </w:tcPr>
          <w:p w14:paraId="75902F6E" w14:textId="77777777" w:rsidR="00861C6A" w:rsidRPr="00C34218" w:rsidRDefault="00861C6A" w:rsidP="00861C6A">
            <w:pPr>
              <w:spacing w:line="240" w:lineRule="atLeast"/>
              <w:jc w:val="right"/>
              <w:rPr>
                <w:color w:val="0000FF"/>
              </w:rPr>
            </w:pPr>
          </w:p>
        </w:tc>
        <w:tc>
          <w:tcPr>
            <w:tcW w:w="812" w:type="dxa"/>
          </w:tcPr>
          <w:p w14:paraId="37787FBB" w14:textId="77777777" w:rsidR="00861C6A" w:rsidRPr="00C34218" w:rsidRDefault="00861C6A" w:rsidP="00861C6A">
            <w:pPr>
              <w:spacing w:line="240" w:lineRule="atLeast"/>
              <w:rPr>
                <w:rFonts w:ascii="Arial" w:hAnsi="Arial"/>
                <w:color w:val="0000FF"/>
              </w:rPr>
            </w:pPr>
          </w:p>
        </w:tc>
        <w:tc>
          <w:tcPr>
            <w:tcW w:w="812" w:type="dxa"/>
          </w:tcPr>
          <w:p w14:paraId="24C8EAA6" w14:textId="77777777" w:rsidR="00861C6A" w:rsidRPr="00C34218" w:rsidRDefault="00861C6A" w:rsidP="00861C6A">
            <w:pPr>
              <w:spacing w:line="240" w:lineRule="atLeast"/>
              <w:rPr>
                <w:rFonts w:ascii="Arial" w:hAnsi="Arial" w:cs="Arial"/>
                <w:color w:val="0000FF"/>
              </w:rPr>
            </w:pPr>
          </w:p>
        </w:tc>
        <w:tc>
          <w:tcPr>
            <w:tcW w:w="5055" w:type="dxa"/>
          </w:tcPr>
          <w:p w14:paraId="4ADEA13E" w14:textId="77777777" w:rsidR="00861C6A" w:rsidRPr="00C34218" w:rsidRDefault="00861C6A" w:rsidP="00861C6A">
            <w:pPr>
              <w:spacing w:line="240" w:lineRule="atLeast"/>
              <w:jc w:val="both"/>
              <w:rPr>
                <w:color w:val="0000FF"/>
              </w:rPr>
            </w:pPr>
          </w:p>
        </w:tc>
        <w:tc>
          <w:tcPr>
            <w:tcW w:w="271" w:type="dxa"/>
            <w:vAlign w:val="bottom"/>
          </w:tcPr>
          <w:p w14:paraId="59DCB78A"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037A182E"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7DFE5787" w14:textId="77777777" w:rsidR="00861C6A" w:rsidRPr="00C34218" w:rsidRDefault="00861C6A" w:rsidP="00861C6A">
            <w:pPr>
              <w:spacing w:line="240" w:lineRule="atLeast"/>
              <w:rPr>
                <w:color w:val="0000FF"/>
              </w:rPr>
            </w:pPr>
          </w:p>
        </w:tc>
        <w:tc>
          <w:tcPr>
            <w:tcW w:w="271" w:type="dxa"/>
            <w:vAlign w:val="bottom"/>
          </w:tcPr>
          <w:p w14:paraId="2170C670" w14:textId="77777777" w:rsidR="00861C6A" w:rsidRPr="00C34218" w:rsidRDefault="00861C6A" w:rsidP="00861C6A">
            <w:pPr>
              <w:spacing w:line="240" w:lineRule="atLeast"/>
              <w:jc w:val="right"/>
              <w:rPr>
                <w:color w:val="0000FF"/>
              </w:rPr>
            </w:pPr>
          </w:p>
        </w:tc>
      </w:tr>
      <w:tr w:rsidR="00861C6A" w:rsidRPr="00C34218" w14:paraId="62A0BC27" w14:textId="77777777" w:rsidTr="001C6EC1">
        <w:trPr>
          <w:cantSplit/>
        </w:trPr>
        <w:tc>
          <w:tcPr>
            <w:tcW w:w="270" w:type="dxa"/>
          </w:tcPr>
          <w:p w14:paraId="15910069" w14:textId="77777777" w:rsidR="00861C6A" w:rsidRPr="00C34218" w:rsidRDefault="00861C6A" w:rsidP="00861C6A">
            <w:pPr>
              <w:spacing w:line="240" w:lineRule="atLeast"/>
              <w:rPr>
                <w:color w:val="0000FF"/>
              </w:rPr>
            </w:pPr>
          </w:p>
        </w:tc>
        <w:tc>
          <w:tcPr>
            <w:tcW w:w="542" w:type="dxa"/>
          </w:tcPr>
          <w:p w14:paraId="76C98832" w14:textId="77777777" w:rsidR="00861C6A" w:rsidRPr="00C34218" w:rsidRDefault="00861C6A" w:rsidP="00861C6A">
            <w:pPr>
              <w:spacing w:line="240" w:lineRule="atLeast"/>
              <w:jc w:val="right"/>
              <w:rPr>
                <w:color w:val="0000FF"/>
              </w:rPr>
            </w:pPr>
          </w:p>
        </w:tc>
        <w:tc>
          <w:tcPr>
            <w:tcW w:w="812" w:type="dxa"/>
          </w:tcPr>
          <w:p w14:paraId="2C7ACE04" w14:textId="77777777" w:rsidR="00861C6A" w:rsidRPr="00C34218" w:rsidRDefault="00861C6A" w:rsidP="00861C6A">
            <w:pPr>
              <w:spacing w:line="240" w:lineRule="atLeast"/>
              <w:rPr>
                <w:color w:val="0000FF"/>
              </w:rPr>
            </w:pPr>
            <w:r w:rsidRPr="00C34218">
              <w:rPr>
                <w:rFonts w:ascii="Arial" w:hAnsi="Arial"/>
                <w:color w:val="0000FF"/>
              </w:rPr>
              <w:t>653516</w:t>
            </w:r>
          </w:p>
        </w:tc>
        <w:tc>
          <w:tcPr>
            <w:tcW w:w="812" w:type="dxa"/>
          </w:tcPr>
          <w:p w14:paraId="7E3E3FFF"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653520</w:t>
            </w:r>
          </w:p>
        </w:tc>
        <w:tc>
          <w:tcPr>
            <w:tcW w:w="5055" w:type="dxa"/>
          </w:tcPr>
          <w:p w14:paraId="352A23F5"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Pols- en onderarmsegment CVII2</w:t>
            </w:r>
          </w:p>
        </w:tc>
        <w:tc>
          <w:tcPr>
            <w:tcW w:w="271" w:type="dxa"/>
            <w:vAlign w:val="bottom"/>
          </w:tcPr>
          <w:p w14:paraId="2CB22D78"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4A8728AA" w14:textId="77777777" w:rsidR="00861C6A" w:rsidRPr="00C34218" w:rsidRDefault="00861C6A" w:rsidP="00861C6A">
            <w:pPr>
              <w:spacing w:line="240" w:lineRule="atLeast"/>
              <w:jc w:val="right"/>
              <w:rPr>
                <w:color w:val="0000FF"/>
              </w:rPr>
            </w:pPr>
            <w:r w:rsidRPr="00C34218">
              <w:rPr>
                <w:rFonts w:ascii="Arial" w:hAnsi="Arial"/>
                <w:color w:val="0000FF"/>
              </w:rPr>
              <w:t>33,10</w:t>
            </w:r>
          </w:p>
        </w:tc>
        <w:tc>
          <w:tcPr>
            <w:tcW w:w="164" w:type="dxa"/>
            <w:vAlign w:val="bottom"/>
          </w:tcPr>
          <w:p w14:paraId="3E2FD3F4" w14:textId="77777777" w:rsidR="00861C6A" w:rsidRPr="00C34218" w:rsidRDefault="00861C6A" w:rsidP="00861C6A">
            <w:pPr>
              <w:spacing w:line="240" w:lineRule="atLeast"/>
              <w:rPr>
                <w:color w:val="0000FF"/>
              </w:rPr>
            </w:pPr>
          </w:p>
        </w:tc>
        <w:tc>
          <w:tcPr>
            <w:tcW w:w="271" w:type="dxa"/>
            <w:vAlign w:val="bottom"/>
          </w:tcPr>
          <w:p w14:paraId="4BE31B72" w14:textId="77777777" w:rsidR="00861C6A" w:rsidRPr="00C34218" w:rsidRDefault="00861C6A" w:rsidP="00861C6A">
            <w:pPr>
              <w:spacing w:line="240" w:lineRule="atLeast"/>
              <w:jc w:val="right"/>
              <w:rPr>
                <w:color w:val="0000FF"/>
              </w:rPr>
            </w:pPr>
          </w:p>
        </w:tc>
      </w:tr>
      <w:tr w:rsidR="00861C6A" w:rsidRPr="00C34218" w14:paraId="09234A7A" w14:textId="77777777" w:rsidTr="001C6EC1">
        <w:trPr>
          <w:cantSplit/>
        </w:trPr>
        <w:tc>
          <w:tcPr>
            <w:tcW w:w="270" w:type="dxa"/>
          </w:tcPr>
          <w:p w14:paraId="4B5F18E8" w14:textId="77777777" w:rsidR="00861C6A" w:rsidRPr="00C34218" w:rsidRDefault="00861C6A" w:rsidP="00861C6A">
            <w:pPr>
              <w:spacing w:line="240" w:lineRule="atLeast"/>
              <w:rPr>
                <w:color w:val="0000FF"/>
              </w:rPr>
            </w:pPr>
          </w:p>
        </w:tc>
        <w:tc>
          <w:tcPr>
            <w:tcW w:w="542" w:type="dxa"/>
          </w:tcPr>
          <w:p w14:paraId="1A4B55F9" w14:textId="77777777" w:rsidR="00861C6A" w:rsidRPr="00C34218" w:rsidRDefault="00861C6A" w:rsidP="00861C6A">
            <w:pPr>
              <w:spacing w:line="240" w:lineRule="atLeast"/>
              <w:jc w:val="right"/>
              <w:rPr>
                <w:color w:val="0000FF"/>
              </w:rPr>
            </w:pPr>
          </w:p>
        </w:tc>
        <w:tc>
          <w:tcPr>
            <w:tcW w:w="812" w:type="dxa"/>
          </w:tcPr>
          <w:p w14:paraId="572DF531" w14:textId="77777777" w:rsidR="00861C6A" w:rsidRPr="00C34218" w:rsidRDefault="00861C6A" w:rsidP="00861C6A">
            <w:pPr>
              <w:spacing w:line="240" w:lineRule="atLeast"/>
              <w:rPr>
                <w:color w:val="0000FF"/>
              </w:rPr>
            </w:pPr>
          </w:p>
        </w:tc>
        <w:tc>
          <w:tcPr>
            <w:tcW w:w="812" w:type="dxa"/>
          </w:tcPr>
          <w:p w14:paraId="19243A6F" w14:textId="77777777" w:rsidR="00861C6A" w:rsidRPr="00C34218" w:rsidRDefault="00861C6A" w:rsidP="00861C6A">
            <w:pPr>
              <w:spacing w:line="240" w:lineRule="atLeast"/>
              <w:rPr>
                <w:rFonts w:ascii="Arial" w:hAnsi="Arial" w:cs="Arial"/>
                <w:color w:val="0000FF"/>
              </w:rPr>
            </w:pPr>
          </w:p>
        </w:tc>
        <w:tc>
          <w:tcPr>
            <w:tcW w:w="5055" w:type="dxa"/>
          </w:tcPr>
          <w:p w14:paraId="1DE281CD" w14:textId="77777777" w:rsidR="00861C6A" w:rsidRPr="00C34218" w:rsidRDefault="00861C6A" w:rsidP="00861C6A">
            <w:pPr>
              <w:spacing w:line="240" w:lineRule="atLeast"/>
              <w:jc w:val="both"/>
              <w:rPr>
                <w:color w:val="0000FF"/>
              </w:rPr>
            </w:pPr>
          </w:p>
        </w:tc>
        <w:tc>
          <w:tcPr>
            <w:tcW w:w="271" w:type="dxa"/>
            <w:vAlign w:val="bottom"/>
          </w:tcPr>
          <w:p w14:paraId="159A6845" w14:textId="77777777" w:rsidR="00861C6A" w:rsidRPr="00C34218" w:rsidRDefault="00861C6A" w:rsidP="00861C6A">
            <w:pPr>
              <w:spacing w:line="240" w:lineRule="atLeast"/>
              <w:jc w:val="right"/>
              <w:rPr>
                <w:color w:val="0000FF"/>
              </w:rPr>
            </w:pPr>
          </w:p>
        </w:tc>
        <w:tc>
          <w:tcPr>
            <w:tcW w:w="829" w:type="dxa"/>
            <w:vAlign w:val="bottom"/>
          </w:tcPr>
          <w:p w14:paraId="5F9EEDE4" w14:textId="77777777" w:rsidR="00861C6A" w:rsidRPr="00C34218" w:rsidRDefault="00861C6A" w:rsidP="00861C6A">
            <w:pPr>
              <w:spacing w:line="240" w:lineRule="atLeast"/>
              <w:jc w:val="right"/>
              <w:rPr>
                <w:color w:val="0000FF"/>
              </w:rPr>
            </w:pPr>
          </w:p>
        </w:tc>
        <w:tc>
          <w:tcPr>
            <w:tcW w:w="164" w:type="dxa"/>
            <w:vAlign w:val="bottom"/>
          </w:tcPr>
          <w:p w14:paraId="6F1920F6" w14:textId="77777777" w:rsidR="00861C6A" w:rsidRPr="00C34218" w:rsidRDefault="00861C6A" w:rsidP="00861C6A">
            <w:pPr>
              <w:spacing w:line="240" w:lineRule="atLeast"/>
              <w:rPr>
                <w:color w:val="0000FF"/>
              </w:rPr>
            </w:pPr>
          </w:p>
        </w:tc>
        <w:tc>
          <w:tcPr>
            <w:tcW w:w="271" w:type="dxa"/>
            <w:vAlign w:val="bottom"/>
          </w:tcPr>
          <w:p w14:paraId="3212751B" w14:textId="77777777" w:rsidR="00861C6A" w:rsidRPr="00C34218" w:rsidRDefault="00861C6A" w:rsidP="00861C6A">
            <w:pPr>
              <w:spacing w:line="240" w:lineRule="atLeast"/>
              <w:jc w:val="right"/>
              <w:rPr>
                <w:color w:val="0000FF"/>
              </w:rPr>
            </w:pPr>
            <w:r w:rsidRPr="00C34218">
              <w:rPr>
                <w:rFonts w:ascii="Arial" w:hAnsi="Arial"/>
                <w:color w:val="0000FF"/>
              </w:rPr>
              <w:t>"</w:t>
            </w:r>
          </w:p>
        </w:tc>
      </w:tr>
      <w:tr w:rsidR="00861C6A" w:rsidRPr="00C34218" w14:paraId="126538A3" w14:textId="77777777" w:rsidTr="001C6EC1">
        <w:trPr>
          <w:cantSplit/>
        </w:trPr>
        <w:tc>
          <w:tcPr>
            <w:tcW w:w="270" w:type="dxa"/>
          </w:tcPr>
          <w:p w14:paraId="29ECF09B" w14:textId="77777777" w:rsidR="00861C6A" w:rsidRPr="00C34218" w:rsidRDefault="00861C6A" w:rsidP="00861C6A">
            <w:pPr>
              <w:spacing w:line="240" w:lineRule="atLeast"/>
              <w:rPr>
                <w:color w:val="0000FF"/>
              </w:rPr>
            </w:pPr>
          </w:p>
        </w:tc>
        <w:tc>
          <w:tcPr>
            <w:tcW w:w="542" w:type="dxa"/>
          </w:tcPr>
          <w:p w14:paraId="01D72C53" w14:textId="77777777" w:rsidR="00861C6A" w:rsidRPr="00C34218" w:rsidRDefault="00861C6A" w:rsidP="00861C6A">
            <w:pPr>
              <w:spacing w:line="240" w:lineRule="atLeast"/>
              <w:jc w:val="right"/>
              <w:rPr>
                <w:color w:val="0000FF"/>
              </w:rPr>
            </w:pPr>
          </w:p>
        </w:tc>
        <w:tc>
          <w:tcPr>
            <w:tcW w:w="812" w:type="dxa"/>
          </w:tcPr>
          <w:p w14:paraId="36CC209A" w14:textId="77777777" w:rsidR="00861C6A" w:rsidRPr="00C34218" w:rsidRDefault="00861C6A" w:rsidP="00861C6A">
            <w:pPr>
              <w:spacing w:line="240" w:lineRule="atLeast"/>
              <w:rPr>
                <w:rFonts w:ascii="Arial" w:hAnsi="Arial"/>
                <w:color w:val="0000FF"/>
              </w:rPr>
            </w:pPr>
          </w:p>
        </w:tc>
        <w:tc>
          <w:tcPr>
            <w:tcW w:w="812" w:type="dxa"/>
          </w:tcPr>
          <w:p w14:paraId="500B937B" w14:textId="77777777" w:rsidR="00861C6A" w:rsidRPr="00C34218" w:rsidRDefault="00861C6A" w:rsidP="00861C6A">
            <w:pPr>
              <w:spacing w:line="240" w:lineRule="atLeast"/>
              <w:rPr>
                <w:rFonts w:ascii="Arial" w:hAnsi="Arial" w:cs="Arial"/>
                <w:color w:val="0000FF"/>
              </w:rPr>
            </w:pPr>
          </w:p>
        </w:tc>
        <w:tc>
          <w:tcPr>
            <w:tcW w:w="5055" w:type="dxa"/>
          </w:tcPr>
          <w:p w14:paraId="6725B6DD"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2CE52CAE"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6EEFD45E"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01B30D18" w14:textId="77777777" w:rsidR="00861C6A" w:rsidRPr="00C34218" w:rsidRDefault="00861C6A" w:rsidP="00861C6A">
            <w:pPr>
              <w:spacing w:line="240" w:lineRule="atLeast"/>
              <w:rPr>
                <w:color w:val="0000FF"/>
              </w:rPr>
            </w:pPr>
          </w:p>
        </w:tc>
        <w:tc>
          <w:tcPr>
            <w:tcW w:w="271" w:type="dxa"/>
            <w:vAlign w:val="bottom"/>
          </w:tcPr>
          <w:p w14:paraId="4D09F768" w14:textId="77777777" w:rsidR="00861C6A" w:rsidRPr="00C34218" w:rsidRDefault="00861C6A" w:rsidP="00861C6A">
            <w:pPr>
              <w:spacing w:line="240" w:lineRule="atLeast"/>
              <w:jc w:val="right"/>
              <w:rPr>
                <w:rFonts w:ascii="Arial" w:hAnsi="Arial"/>
                <w:color w:val="0000FF"/>
              </w:rPr>
            </w:pPr>
          </w:p>
        </w:tc>
      </w:tr>
      <w:tr w:rsidR="00861C6A" w:rsidRPr="00C34218" w14:paraId="3E1887C9" w14:textId="77777777" w:rsidTr="001C6EC1">
        <w:trPr>
          <w:cantSplit/>
        </w:trPr>
        <w:tc>
          <w:tcPr>
            <w:tcW w:w="270" w:type="dxa"/>
          </w:tcPr>
          <w:p w14:paraId="503A8640" w14:textId="77777777" w:rsidR="00861C6A" w:rsidRPr="00C34218" w:rsidRDefault="00861C6A" w:rsidP="00861C6A">
            <w:pPr>
              <w:spacing w:line="240" w:lineRule="atLeast"/>
              <w:rPr>
                <w:color w:val="0000FF"/>
              </w:rPr>
            </w:pPr>
          </w:p>
        </w:tc>
        <w:tc>
          <w:tcPr>
            <w:tcW w:w="542" w:type="dxa"/>
          </w:tcPr>
          <w:p w14:paraId="703D3890" w14:textId="77777777" w:rsidR="00861C6A" w:rsidRPr="00C34218" w:rsidRDefault="00861C6A" w:rsidP="00861C6A">
            <w:pPr>
              <w:spacing w:line="240" w:lineRule="atLeast"/>
              <w:jc w:val="right"/>
              <w:rPr>
                <w:color w:val="0000FF"/>
              </w:rPr>
            </w:pPr>
          </w:p>
        </w:tc>
        <w:tc>
          <w:tcPr>
            <w:tcW w:w="812" w:type="dxa"/>
          </w:tcPr>
          <w:p w14:paraId="77AFDB0E" w14:textId="77777777" w:rsidR="00861C6A" w:rsidRPr="00C34218" w:rsidRDefault="00861C6A" w:rsidP="00861C6A">
            <w:pPr>
              <w:spacing w:line="240" w:lineRule="atLeast"/>
              <w:rPr>
                <w:color w:val="0000FF"/>
              </w:rPr>
            </w:pPr>
          </w:p>
        </w:tc>
        <w:tc>
          <w:tcPr>
            <w:tcW w:w="812" w:type="dxa"/>
          </w:tcPr>
          <w:p w14:paraId="307393E9" w14:textId="77777777" w:rsidR="00861C6A" w:rsidRPr="00C34218" w:rsidRDefault="00861C6A" w:rsidP="00861C6A">
            <w:pPr>
              <w:spacing w:line="240" w:lineRule="atLeast"/>
              <w:rPr>
                <w:color w:val="0000FF"/>
              </w:rPr>
            </w:pPr>
          </w:p>
        </w:tc>
        <w:tc>
          <w:tcPr>
            <w:tcW w:w="6319" w:type="dxa"/>
            <w:gridSpan w:val="4"/>
          </w:tcPr>
          <w:p w14:paraId="5CFE13CE" w14:textId="77777777" w:rsidR="00861C6A" w:rsidRPr="00C34218" w:rsidRDefault="00861C6A" w:rsidP="00861C6A">
            <w:pPr>
              <w:spacing w:line="240" w:lineRule="atLeast"/>
              <w:jc w:val="both"/>
              <w:rPr>
                <w:color w:val="0000FF"/>
                <w:lang w:val="nl-BE"/>
              </w:rPr>
            </w:pPr>
            <w:r w:rsidRPr="00C34218">
              <w:rPr>
                <w:rFonts w:ascii="Arial" w:hAnsi="Arial"/>
                <w:color w:val="0000FF"/>
              </w:rPr>
              <w:t>"</w:t>
            </w:r>
            <w:r w:rsidRPr="00C34218">
              <w:rPr>
                <w:rFonts w:ascii="Arial" w:hAnsi="Arial"/>
                <w:color w:val="0000FF"/>
                <w:u w:val="single"/>
              </w:rPr>
              <w:t>Hoofdgroep VIII: Elleboog</w:t>
            </w:r>
            <w:r w:rsidRPr="00C34218">
              <w:rPr>
                <w:rFonts w:ascii="Arial" w:hAnsi="Arial"/>
                <w:color w:val="0000FF"/>
              </w:rPr>
              <w:t>:</w:t>
            </w:r>
          </w:p>
        </w:tc>
        <w:tc>
          <w:tcPr>
            <w:tcW w:w="271" w:type="dxa"/>
            <w:vAlign w:val="bottom"/>
          </w:tcPr>
          <w:p w14:paraId="1A4AAE97" w14:textId="77777777" w:rsidR="00861C6A" w:rsidRPr="00C34218" w:rsidRDefault="00861C6A" w:rsidP="00861C6A">
            <w:pPr>
              <w:spacing w:line="240" w:lineRule="atLeast"/>
              <w:jc w:val="right"/>
              <w:rPr>
                <w:color w:val="0000FF"/>
                <w:lang w:val="nl-BE"/>
              </w:rPr>
            </w:pPr>
          </w:p>
        </w:tc>
      </w:tr>
      <w:tr w:rsidR="00861C6A" w:rsidRPr="00C34218" w14:paraId="46D264CD" w14:textId="77777777" w:rsidTr="001C6EC1">
        <w:trPr>
          <w:cantSplit/>
        </w:trPr>
        <w:tc>
          <w:tcPr>
            <w:tcW w:w="270" w:type="dxa"/>
          </w:tcPr>
          <w:p w14:paraId="4E1DF4F3" w14:textId="77777777" w:rsidR="00861C6A" w:rsidRPr="00C34218" w:rsidRDefault="00861C6A" w:rsidP="00861C6A">
            <w:pPr>
              <w:spacing w:line="240" w:lineRule="atLeast"/>
              <w:rPr>
                <w:color w:val="0000FF"/>
                <w:lang w:val="nl-BE"/>
              </w:rPr>
            </w:pPr>
          </w:p>
        </w:tc>
        <w:tc>
          <w:tcPr>
            <w:tcW w:w="542" w:type="dxa"/>
          </w:tcPr>
          <w:p w14:paraId="6E4ADA54" w14:textId="77777777" w:rsidR="00861C6A" w:rsidRPr="00C34218" w:rsidRDefault="00861C6A" w:rsidP="00861C6A">
            <w:pPr>
              <w:spacing w:line="240" w:lineRule="atLeast"/>
              <w:jc w:val="right"/>
              <w:rPr>
                <w:color w:val="0000FF"/>
                <w:lang w:val="nl-BE"/>
              </w:rPr>
            </w:pPr>
          </w:p>
        </w:tc>
        <w:tc>
          <w:tcPr>
            <w:tcW w:w="812" w:type="dxa"/>
          </w:tcPr>
          <w:p w14:paraId="48A6B05E" w14:textId="77777777" w:rsidR="00861C6A" w:rsidRPr="00C34218" w:rsidRDefault="00861C6A" w:rsidP="00861C6A">
            <w:pPr>
              <w:spacing w:line="240" w:lineRule="atLeast"/>
              <w:rPr>
                <w:color w:val="0000FF"/>
                <w:lang w:val="nl-BE"/>
              </w:rPr>
            </w:pPr>
          </w:p>
        </w:tc>
        <w:tc>
          <w:tcPr>
            <w:tcW w:w="812" w:type="dxa"/>
          </w:tcPr>
          <w:p w14:paraId="3DC8D6B2" w14:textId="77777777" w:rsidR="00861C6A" w:rsidRPr="00C34218" w:rsidRDefault="00861C6A" w:rsidP="00861C6A">
            <w:pPr>
              <w:spacing w:line="240" w:lineRule="atLeast"/>
              <w:rPr>
                <w:color w:val="0000FF"/>
                <w:lang w:val="nl-BE"/>
              </w:rPr>
            </w:pPr>
          </w:p>
        </w:tc>
        <w:tc>
          <w:tcPr>
            <w:tcW w:w="5055" w:type="dxa"/>
          </w:tcPr>
          <w:p w14:paraId="5CE14E9E" w14:textId="77777777" w:rsidR="00861C6A" w:rsidRPr="00C34218" w:rsidRDefault="00861C6A" w:rsidP="00861C6A">
            <w:pPr>
              <w:spacing w:line="240" w:lineRule="atLeast"/>
              <w:jc w:val="both"/>
              <w:rPr>
                <w:color w:val="0000FF"/>
              </w:rPr>
            </w:pPr>
          </w:p>
        </w:tc>
        <w:tc>
          <w:tcPr>
            <w:tcW w:w="271" w:type="dxa"/>
            <w:vAlign w:val="bottom"/>
          </w:tcPr>
          <w:p w14:paraId="4A91E913" w14:textId="77777777" w:rsidR="00861C6A" w:rsidRPr="00C34218" w:rsidRDefault="00861C6A" w:rsidP="00861C6A">
            <w:pPr>
              <w:spacing w:line="240" w:lineRule="atLeast"/>
              <w:jc w:val="right"/>
              <w:rPr>
                <w:color w:val="0000FF"/>
              </w:rPr>
            </w:pPr>
          </w:p>
        </w:tc>
        <w:tc>
          <w:tcPr>
            <w:tcW w:w="829" w:type="dxa"/>
            <w:vAlign w:val="bottom"/>
          </w:tcPr>
          <w:p w14:paraId="5AA76A66" w14:textId="77777777" w:rsidR="00861C6A" w:rsidRPr="00C34218" w:rsidRDefault="00861C6A" w:rsidP="00861C6A">
            <w:pPr>
              <w:spacing w:line="240" w:lineRule="atLeast"/>
              <w:rPr>
                <w:color w:val="0000FF"/>
              </w:rPr>
            </w:pPr>
          </w:p>
        </w:tc>
        <w:tc>
          <w:tcPr>
            <w:tcW w:w="164" w:type="dxa"/>
            <w:vAlign w:val="bottom"/>
          </w:tcPr>
          <w:p w14:paraId="63A9A57E" w14:textId="77777777" w:rsidR="00861C6A" w:rsidRPr="00C34218" w:rsidRDefault="00861C6A" w:rsidP="00861C6A">
            <w:pPr>
              <w:spacing w:line="240" w:lineRule="atLeast"/>
              <w:rPr>
                <w:color w:val="0000FF"/>
              </w:rPr>
            </w:pPr>
          </w:p>
        </w:tc>
        <w:tc>
          <w:tcPr>
            <w:tcW w:w="271" w:type="dxa"/>
            <w:vAlign w:val="bottom"/>
          </w:tcPr>
          <w:p w14:paraId="7E3EB5D3" w14:textId="77777777" w:rsidR="00861C6A" w:rsidRPr="00C34218" w:rsidRDefault="00861C6A" w:rsidP="00861C6A">
            <w:pPr>
              <w:spacing w:line="240" w:lineRule="atLeast"/>
              <w:jc w:val="right"/>
              <w:rPr>
                <w:color w:val="0000FF"/>
              </w:rPr>
            </w:pPr>
          </w:p>
        </w:tc>
      </w:tr>
      <w:tr w:rsidR="00861C6A" w:rsidRPr="00C34218" w14:paraId="4B21DBA4" w14:textId="77777777" w:rsidTr="001C6EC1">
        <w:trPr>
          <w:cantSplit/>
        </w:trPr>
        <w:tc>
          <w:tcPr>
            <w:tcW w:w="270" w:type="dxa"/>
          </w:tcPr>
          <w:p w14:paraId="1071DDC6" w14:textId="77777777" w:rsidR="00861C6A" w:rsidRPr="00C34218" w:rsidRDefault="00861C6A" w:rsidP="00861C6A">
            <w:pPr>
              <w:spacing w:line="240" w:lineRule="atLeast"/>
              <w:rPr>
                <w:color w:val="0000FF"/>
              </w:rPr>
            </w:pPr>
          </w:p>
        </w:tc>
        <w:tc>
          <w:tcPr>
            <w:tcW w:w="542" w:type="dxa"/>
          </w:tcPr>
          <w:p w14:paraId="7B55AB79" w14:textId="77777777" w:rsidR="00861C6A" w:rsidRPr="00C34218" w:rsidRDefault="00861C6A" w:rsidP="00861C6A">
            <w:pPr>
              <w:spacing w:line="240" w:lineRule="atLeast"/>
              <w:jc w:val="right"/>
              <w:rPr>
                <w:color w:val="0000FF"/>
              </w:rPr>
            </w:pPr>
          </w:p>
        </w:tc>
        <w:tc>
          <w:tcPr>
            <w:tcW w:w="812" w:type="dxa"/>
          </w:tcPr>
          <w:p w14:paraId="20A04A27" w14:textId="77777777" w:rsidR="00861C6A" w:rsidRPr="00C34218" w:rsidRDefault="00861C6A" w:rsidP="00861C6A">
            <w:pPr>
              <w:spacing w:line="240" w:lineRule="atLeast"/>
              <w:rPr>
                <w:color w:val="0000FF"/>
              </w:rPr>
            </w:pPr>
          </w:p>
        </w:tc>
        <w:tc>
          <w:tcPr>
            <w:tcW w:w="812" w:type="dxa"/>
          </w:tcPr>
          <w:p w14:paraId="4049841F" w14:textId="77777777" w:rsidR="00861C6A" w:rsidRPr="00C34218" w:rsidRDefault="00861C6A" w:rsidP="00861C6A">
            <w:pPr>
              <w:spacing w:line="240" w:lineRule="atLeast"/>
              <w:rPr>
                <w:color w:val="0000FF"/>
              </w:rPr>
            </w:pPr>
          </w:p>
        </w:tc>
        <w:tc>
          <w:tcPr>
            <w:tcW w:w="5055" w:type="dxa"/>
          </w:tcPr>
          <w:p w14:paraId="5F5E7DD0"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Topografie:</w:t>
            </w:r>
          </w:p>
        </w:tc>
        <w:tc>
          <w:tcPr>
            <w:tcW w:w="271" w:type="dxa"/>
            <w:vAlign w:val="bottom"/>
          </w:tcPr>
          <w:p w14:paraId="470D8BA0" w14:textId="77777777" w:rsidR="00861C6A" w:rsidRPr="00C34218" w:rsidRDefault="00861C6A" w:rsidP="00861C6A">
            <w:pPr>
              <w:spacing w:line="240" w:lineRule="atLeast"/>
              <w:jc w:val="right"/>
              <w:rPr>
                <w:color w:val="0000FF"/>
              </w:rPr>
            </w:pPr>
          </w:p>
        </w:tc>
        <w:tc>
          <w:tcPr>
            <w:tcW w:w="829" w:type="dxa"/>
            <w:vAlign w:val="bottom"/>
          </w:tcPr>
          <w:p w14:paraId="6DB244A6" w14:textId="77777777" w:rsidR="00861C6A" w:rsidRPr="00C34218" w:rsidRDefault="00861C6A" w:rsidP="00861C6A">
            <w:pPr>
              <w:spacing w:line="240" w:lineRule="atLeast"/>
              <w:rPr>
                <w:color w:val="0000FF"/>
              </w:rPr>
            </w:pPr>
          </w:p>
        </w:tc>
        <w:tc>
          <w:tcPr>
            <w:tcW w:w="164" w:type="dxa"/>
            <w:vAlign w:val="bottom"/>
          </w:tcPr>
          <w:p w14:paraId="6B00981A" w14:textId="77777777" w:rsidR="00861C6A" w:rsidRPr="00C34218" w:rsidRDefault="00861C6A" w:rsidP="00861C6A">
            <w:pPr>
              <w:spacing w:line="240" w:lineRule="atLeast"/>
              <w:rPr>
                <w:color w:val="0000FF"/>
              </w:rPr>
            </w:pPr>
          </w:p>
        </w:tc>
        <w:tc>
          <w:tcPr>
            <w:tcW w:w="271" w:type="dxa"/>
            <w:vAlign w:val="bottom"/>
          </w:tcPr>
          <w:p w14:paraId="10D80AC5" w14:textId="77777777" w:rsidR="00861C6A" w:rsidRPr="00C34218" w:rsidRDefault="00861C6A" w:rsidP="00861C6A">
            <w:pPr>
              <w:spacing w:line="240" w:lineRule="atLeast"/>
              <w:jc w:val="right"/>
              <w:rPr>
                <w:color w:val="0000FF"/>
              </w:rPr>
            </w:pPr>
          </w:p>
        </w:tc>
      </w:tr>
      <w:tr w:rsidR="00861C6A" w:rsidRPr="00C34218" w14:paraId="2EEA7236" w14:textId="77777777" w:rsidTr="001C6EC1">
        <w:trPr>
          <w:cantSplit/>
        </w:trPr>
        <w:tc>
          <w:tcPr>
            <w:tcW w:w="270" w:type="dxa"/>
          </w:tcPr>
          <w:p w14:paraId="6CF405A2" w14:textId="77777777" w:rsidR="00861C6A" w:rsidRPr="00C34218" w:rsidRDefault="00861C6A" w:rsidP="00861C6A">
            <w:pPr>
              <w:spacing w:line="240" w:lineRule="atLeast"/>
              <w:rPr>
                <w:color w:val="0000FF"/>
              </w:rPr>
            </w:pPr>
          </w:p>
        </w:tc>
        <w:tc>
          <w:tcPr>
            <w:tcW w:w="542" w:type="dxa"/>
          </w:tcPr>
          <w:p w14:paraId="6888F6A2" w14:textId="77777777" w:rsidR="00861C6A" w:rsidRPr="00C34218" w:rsidRDefault="00861C6A" w:rsidP="00861C6A">
            <w:pPr>
              <w:spacing w:line="240" w:lineRule="atLeast"/>
              <w:jc w:val="right"/>
              <w:rPr>
                <w:color w:val="0000FF"/>
              </w:rPr>
            </w:pPr>
          </w:p>
        </w:tc>
        <w:tc>
          <w:tcPr>
            <w:tcW w:w="812" w:type="dxa"/>
          </w:tcPr>
          <w:p w14:paraId="696A9C83" w14:textId="77777777" w:rsidR="00861C6A" w:rsidRPr="00C34218" w:rsidRDefault="00861C6A" w:rsidP="00861C6A">
            <w:pPr>
              <w:spacing w:line="240" w:lineRule="atLeast"/>
              <w:rPr>
                <w:color w:val="0000FF"/>
              </w:rPr>
            </w:pPr>
          </w:p>
        </w:tc>
        <w:tc>
          <w:tcPr>
            <w:tcW w:w="812" w:type="dxa"/>
          </w:tcPr>
          <w:p w14:paraId="3A032A80" w14:textId="77777777" w:rsidR="00861C6A" w:rsidRPr="00C34218" w:rsidRDefault="00861C6A" w:rsidP="00861C6A">
            <w:pPr>
              <w:spacing w:line="240" w:lineRule="atLeast"/>
              <w:rPr>
                <w:color w:val="0000FF"/>
              </w:rPr>
            </w:pPr>
          </w:p>
        </w:tc>
        <w:tc>
          <w:tcPr>
            <w:tcW w:w="5055" w:type="dxa"/>
          </w:tcPr>
          <w:p w14:paraId="26825355" w14:textId="77777777" w:rsidR="00861C6A" w:rsidRPr="00C34218" w:rsidRDefault="00861C6A" w:rsidP="00861C6A">
            <w:pPr>
              <w:spacing w:line="240" w:lineRule="atLeast"/>
              <w:jc w:val="both"/>
              <w:rPr>
                <w:color w:val="0000FF"/>
              </w:rPr>
            </w:pPr>
            <w:r w:rsidRPr="00C34218">
              <w:rPr>
                <w:rFonts w:ascii="Arial" w:hAnsi="Arial"/>
                <w:color w:val="0000FF"/>
                <w:lang w:val="nl-BE"/>
              </w:rPr>
              <w:t xml:space="preserve">(CVIII1) Van de helft van de onderarm tot de helft van de bovenarm. </w:t>
            </w:r>
            <w:r w:rsidRPr="00C34218">
              <w:rPr>
                <w:rFonts w:ascii="Arial" w:hAnsi="Arial"/>
                <w:color w:val="0000FF"/>
              </w:rPr>
              <w:t>De meetpunten zijn: de pols-, elleboog- en okselplooi."</w:t>
            </w:r>
          </w:p>
        </w:tc>
        <w:tc>
          <w:tcPr>
            <w:tcW w:w="271" w:type="dxa"/>
            <w:vAlign w:val="bottom"/>
          </w:tcPr>
          <w:p w14:paraId="70C3ADC1" w14:textId="77777777" w:rsidR="00861C6A" w:rsidRPr="00C34218" w:rsidRDefault="00861C6A" w:rsidP="00861C6A">
            <w:pPr>
              <w:spacing w:line="240" w:lineRule="atLeast"/>
              <w:jc w:val="right"/>
              <w:rPr>
                <w:color w:val="0000FF"/>
              </w:rPr>
            </w:pPr>
          </w:p>
        </w:tc>
        <w:tc>
          <w:tcPr>
            <w:tcW w:w="829" w:type="dxa"/>
            <w:vAlign w:val="bottom"/>
          </w:tcPr>
          <w:p w14:paraId="1DEDC910" w14:textId="77777777" w:rsidR="00861C6A" w:rsidRPr="00C34218" w:rsidRDefault="00861C6A" w:rsidP="00861C6A">
            <w:pPr>
              <w:spacing w:line="240" w:lineRule="atLeast"/>
              <w:rPr>
                <w:color w:val="0000FF"/>
              </w:rPr>
            </w:pPr>
          </w:p>
        </w:tc>
        <w:tc>
          <w:tcPr>
            <w:tcW w:w="164" w:type="dxa"/>
            <w:vAlign w:val="bottom"/>
          </w:tcPr>
          <w:p w14:paraId="46473FB5" w14:textId="77777777" w:rsidR="00861C6A" w:rsidRPr="00C34218" w:rsidRDefault="00861C6A" w:rsidP="00861C6A">
            <w:pPr>
              <w:spacing w:line="240" w:lineRule="atLeast"/>
              <w:rPr>
                <w:color w:val="0000FF"/>
              </w:rPr>
            </w:pPr>
          </w:p>
        </w:tc>
        <w:tc>
          <w:tcPr>
            <w:tcW w:w="271" w:type="dxa"/>
            <w:vAlign w:val="bottom"/>
          </w:tcPr>
          <w:p w14:paraId="3663D4E0" w14:textId="77777777" w:rsidR="00861C6A" w:rsidRPr="00C34218" w:rsidRDefault="00861C6A" w:rsidP="00861C6A">
            <w:pPr>
              <w:spacing w:line="240" w:lineRule="atLeast"/>
              <w:jc w:val="right"/>
              <w:rPr>
                <w:color w:val="0000FF"/>
              </w:rPr>
            </w:pPr>
          </w:p>
        </w:tc>
      </w:tr>
      <w:tr w:rsidR="00861C6A" w:rsidRPr="00C34218" w14:paraId="37140215" w14:textId="77777777" w:rsidTr="001C6EC1">
        <w:trPr>
          <w:cantSplit/>
        </w:trPr>
        <w:tc>
          <w:tcPr>
            <w:tcW w:w="270" w:type="dxa"/>
          </w:tcPr>
          <w:p w14:paraId="732C5D7A" w14:textId="77777777" w:rsidR="00861C6A" w:rsidRPr="00C34218" w:rsidRDefault="00861C6A" w:rsidP="00861C6A">
            <w:pPr>
              <w:spacing w:line="240" w:lineRule="atLeast"/>
              <w:rPr>
                <w:color w:val="0000FF"/>
              </w:rPr>
            </w:pPr>
          </w:p>
        </w:tc>
        <w:tc>
          <w:tcPr>
            <w:tcW w:w="542" w:type="dxa"/>
          </w:tcPr>
          <w:p w14:paraId="080B05B0" w14:textId="77777777" w:rsidR="00861C6A" w:rsidRPr="00C34218" w:rsidRDefault="00861C6A" w:rsidP="00861C6A">
            <w:pPr>
              <w:spacing w:line="240" w:lineRule="atLeast"/>
              <w:jc w:val="right"/>
              <w:rPr>
                <w:color w:val="0000FF"/>
              </w:rPr>
            </w:pPr>
          </w:p>
        </w:tc>
        <w:tc>
          <w:tcPr>
            <w:tcW w:w="812" w:type="dxa"/>
          </w:tcPr>
          <w:p w14:paraId="29E5E7DD" w14:textId="77777777" w:rsidR="00861C6A" w:rsidRPr="00C34218" w:rsidRDefault="00861C6A" w:rsidP="00861C6A">
            <w:pPr>
              <w:spacing w:line="240" w:lineRule="atLeast"/>
              <w:rPr>
                <w:color w:val="0000FF"/>
              </w:rPr>
            </w:pPr>
          </w:p>
        </w:tc>
        <w:tc>
          <w:tcPr>
            <w:tcW w:w="812" w:type="dxa"/>
          </w:tcPr>
          <w:p w14:paraId="73FCC23A" w14:textId="77777777" w:rsidR="00861C6A" w:rsidRPr="00C34218" w:rsidRDefault="00861C6A" w:rsidP="00861C6A">
            <w:pPr>
              <w:spacing w:line="240" w:lineRule="atLeast"/>
              <w:rPr>
                <w:color w:val="0000FF"/>
              </w:rPr>
            </w:pPr>
          </w:p>
        </w:tc>
        <w:tc>
          <w:tcPr>
            <w:tcW w:w="6319" w:type="dxa"/>
            <w:gridSpan w:val="4"/>
          </w:tcPr>
          <w:p w14:paraId="42B42D12" w14:textId="77777777" w:rsidR="00861C6A" w:rsidRPr="00C34218" w:rsidRDefault="00861C6A" w:rsidP="00861C6A">
            <w:pPr>
              <w:spacing w:line="240" w:lineRule="atLeast"/>
              <w:jc w:val="both"/>
              <w:rPr>
                <w:color w:val="0000FF"/>
              </w:rPr>
            </w:pPr>
          </w:p>
        </w:tc>
        <w:tc>
          <w:tcPr>
            <w:tcW w:w="271" w:type="dxa"/>
            <w:vAlign w:val="bottom"/>
          </w:tcPr>
          <w:p w14:paraId="1531EB13" w14:textId="77777777" w:rsidR="00861C6A" w:rsidRPr="00C34218" w:rsidRDefault="00861C6A" w:rsidP="00861C6A">
            <w:pPr>
              <w:spacing w:line="240" w:lineRule="atLeast"/>
              <w:jc w:val="right"/>
              <w:rPr>
                <w:color w:val="0000FF"/>
              </w:rPr>
            </w:pPr>
          </w:p>
        </w:tc>
      </w:tr>
      <w:tr w:rsidR="00861C6A" w:rsidRPr="00A802BF" w14:paraId="69CD4981" w14:textId="77777777" w:rsidTr="001C6EC1">
        <w:trPr>
          <w:cantSplit/>
        </w:trPr>
        <w:tc>
          <w:tcPr>
            <w:tcW w:w="270" w:type="dxa"/>
          </w:tcPr>
          <w:p w14:paraId="23F06DC6" w14:textId="77777777" w:rsidR="00861C6A" w:rsidRPr="00C34218" w:rsidRDefault="00861C6A" w:rsidP="00861C6A">
            <w:pPr>
              <w:spacing w:line="240" w:lineRule="atLeast"/>
              <w:rPr>
                <w:color w:val="0000FF"/>
              </w:rPr>
            </w:pPr>
          </w:p>
        </w:tc>
        <w:tc>
          <w:tcPr>
            <w:tcW w:w="542" w:type="dxa"/>
          </w:tcPr>
          <w:p w14:paraId="59B0110E" w14:textId="77777777" w:rsidR="00861C6A" w:rsidRPr="00C34218" w:rsidRDefault="00861C6A" w:rsidP="00861C6A">
            <w:pPr>
              <w:spacing w:line="240" w:lineRule="atLeast"/>
              <w:jc w:val="right"/>
              <w:rPr>
                <w:color w:val="0000FF"/>
              </w:rPr>
            </w:pPr>
          </w:p>
        </w:tc>
        <w:tc>
          <w:tcPr>
            <w:tcW w:w="812" w:type="dxa"/>
          </w:tcPr>
          <w:p w14:paraId="528B34E7" w14:textId="77777777" w:rsidR="00861C6A" w:rsidRPr="00C34218" w:rsidRDefault="00861C6A" w:rsidP="00861C6A">
            <w:pPr>
              <w:spacing w:line="240" w:lineRule="atLeast"/>
              <w:rPr>
                <w:color w:val="0000FF"/>
              </w:rPr>
            </w:pPr>
          </w:p>
        </w:tc>
        <w:tc>
          <w:tcPr>
            <w:tcW w:w="812" w:type="dxa"/>
          </w:tcPr>
          <w:p w14:paraId="4179748F" w14:textId="77777777" w:rsidR="00861C6A" w:rsidRPr="00C34218" w:rsidRDefault="00861C6A" w:rsidP="00861C6A">
            <w:pPr>
              <w:spacing w:line="240" w:lineRule="atLeast"/>
              <w:rPr>
                <w:color w:val="0000FF"/>
              </w:rPr>
            </w:pPr>
          </w:p>
        </w:tc>
        <w:tc>
          <w:tcPr>
            <w:tcW w:w="6319" w:type="dxa"/>
            <w:gridSpan w:val="4"/>
          </w:tcPr>
          <w:p w14:paraId="6B796857"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2BA4BC01" w14:textId="77777777" w:rsidR="00861C6A" w:rsidRPr="00C34218" w:rsidRDefault="00861C6A" w:rsidP="00861C6A">
            <w:pPr>
              <w:spacing w:line="240" w:lineRule="atLeast"/>
              <w:jc w:val="right"/>
              <w:rPr>
                <w:color w:val="0000FF"/>
                <w:lang w:val="nl-BE"/>
              </w:rPr>
            </w:pPr>
          </w:p>
        </w:tc>
      </w:tr>
      <w:tr w:rsidR="00861C6A" w:rsidRPr="00C34218" w14:paraId="42172871" w14:textId="77777777" w:rsidTr="001C6EC1">
        <w:trPr>
          <w:cantSplit/>
        </w:trPr>
        <w:tc>
          <w:tcPr>
            <w:tcW w:w="270" w:type="dxa"/>
          </w:tcPr>
          <w:p w14:paraId="0389BD39" w14:textId="77777777" w:rsidR="00861C6A" w:rsidRPr="00C34218" w:rsidRDefault="00861C6A" w:rsidP="00861C6A">
            <w:pPr>
              <w:spacing w:line="240" w:lineRule="atLeast"/>
              <w:rPr>
                <w:color w:val="0000FF"/>
                <w:lang w:val="nl-BE"/>
              </w:rPr>
            </w:pPr>
          </w:p>
        </w:tc>
        <w:tc>
          <w:tcPr>
            <w:tcW w:w="542" w:type="dxa"/>
          </w:tcPr>
          <w:p w14:paraId="562CE1A3" w14:textId="77777777" w:rsidR="00861C6A" w:rsidRPr="00C34218" w:rsidRDefault="00861C6A" w:rsidP="00861C6A">
            <w:pPr>
              <w:spacing w:line="240" w:lineRule="atLeast"/>
              <w:jc w:val="right"/>
              <w:rPr>
                <w:color w:val="0000FF"/>
                <w:lang w:val="nl-BE"/>
              </w:rPr>
            </w:pPr>
          </w:p>
        </w:tc>
        <w:tc>
          <w:tcPr>
            <w:tcW w:w="812" w:type="dxa"/>
          </w:tcPr>
          <w:p w14:paraId="12D91152" w14:textId="77777777" w:rsidR="00861C6A" w:rsidRPr="00C34218" w:rsidRDefault="00861C6A" w:rsidP="00861C6A">
            <w:pPr>
              <w:spacing w:line="240" w:lineRule="atLeast"/>
              <w:rPr>
                <w:color w:val="0000FF"/>
                <w:lang w:val="nl-BE"/>
              </w:rPr>
            </w:pPr>
          </w:p>
        </w:tc>
        <w:tc>
          <w:tcPr>
            <w:tcW w:w="812" w:type="dxa"/>
          </w:tcPr>
          <w:p w14:paraId="2C7A27DE" w14:textId="77777777" w:rsidR="00861C6A" w:rsidRPr="00C34218" w:rsidRDefault="00861C6A" w:rsidP="00861C6A">
            <w:pPr>
              <w:spacing w:line="240" w:lineRule="atLeast"/>
              <w:rPr>
                <w:color w:val="0000FF"/>
                <w:lang w:val="nl-BE"/>
              </w:rPr>
            </w:pPr>
          </w:p>
        </w:tc>
        <w:tc>
          <w:tcPr>
            <w:tcW w:w="6319" w:type="dxa"/>
            <w:gridSpan w:val="4"/>
          </w:tcPr>
          <w:p w14:paraId="65584883" w14:textId="77777777" w:rsidR="00861C6A" w:rsidRPr="00C34218" w:rsidRDefault="00861C6A" w:rsidP="00861C6A">
            <w:pPr>
              <w:spacing w:line="240" w:lineRule="atLeast"/>
              <w:jc w:val="both"/>
              <w:rPr>
                <w:color w:val="0000FF"/>
                <w:lang w:val="nl-BE"/>
              </w:rPr>
            </w:pPr>
            <w:r w:rsidRPr="00C34218">
              <w:rPr>
                <w:rFonts w:ascii="Arial" w:hAnsi="Arial"/>
                <w:color w:val="0000FF"/>
              </w:rPr>
              <w:t>"Prefab:</w:t>
            </w:r>
          </w:p>
        </w:tc>
        <w:tc>
          <w:tcPr>
            <w:tcW w:w="271" w:type="dxa"/>
            <w:vAlign w:val="bottom"/>
          </w:tcPr>
          <w:p w14:paraId="06E2B3C4" w14:textId="77777777" w:rsidR="00861C6A" w:rsidRPr="00C34218" w:rsidRDefault="00861C6A" w:rsidP="00861C6A">
            <w:pPr>
              <w:spacing w:line="240" w:lineRule="atLeast"/>
              <w:jc w:val="right"/>
              <w:rPr>
                <w:color w:val="0000FF"/>
                <w:lang w:val="nl-BE"/>
              </w:rPr>
            </w:pPr>
          </w:p>
        </w:tc>
      </w:tr>
      <w:tr w:rsidR="00861C6A" w:rsidRPr="00C34218" w14:paraId="5ED20C87" w14:textId="77777777" w:rsidTr="001C6EC1">
        <w:trPr>
          <w:cantSplit/>
        </w:trPr>
        <w:tc>
          <w:tcPr>
            <w:tcW w:w="270" w:type="dxa"/>
          </w:tcPr>
          <w:p w14:paraId="0D774069" w14:textId="77777777" w:rsidR="00861C6A" w:rsidRPr="00C34218" w:rsidRDefault="00861C6A" w:rsidP="00861C6A">
            <w:pPr>
              <w:spacing w:line="240" w:lineRule="atLeast"/>
              <w:rPr>
                <w:color w:val="0000FF"/>
                <w:lang w:val="nl-BE"/>
              </w:rPr>
            </w:pPr>
          </w:p>
        </w:tc>
        <w:tc>
          <w:tcPr>
            <w:tcW w:w="542" w:type="dxa"/>
          </w:tcPr>
          <w:p w14:paraId="32EEA8F4" w14:textId="77777777" w:rsidR="00861C6A" w:rsidRPr="00C34218" w:rsidRDefault="00861C6A" w:rsidP="00861C6A">
            <w:pPr>
              <w:spacing w:line="240" w:lineRule="atLeast"/>
              <w:jc w:val="right"/>
              <w:rPr>
                <w:color w:val="0000FF"/>
                <w:lang w:val="nl-BE"/>
              </w:rPr>
            </w:pPr>
          </w:p>
        </w:tc>
        <w:tc>
          <w:tcPr>
            <w:tcW w:w="812" w:type="dxa"/>
          </w:tcPr>
          <w:p w14:paraId="08D463F2" w14:textId="77777777" w:rsidR="00861C6A" w:rsidRPr="00C34218" w:rsidRDefault="00861C6A" w:rsidP="00861C6A">
            <w:pPr>
              <w:spacing w:line="240" w:lineRule="atLeast"/>
              <w:rPr>
                <w:color w:val="0000FF"/>
                <w:lang w:val="nl-BE"/>
              </w:rPr>
            </w:pPr>
          </w:p>
        </w:tc>
        <w:tc>
          <w:tcPr>
            <w:tcW w:w="812" w:type="dxa"/>
          </w:tcPr>
          <w:p w14:paraId="570B0372" w14:textId="77777777" w:rsidR="00861C6A" w:rsidRPr="00C34218" w:rsidRDefault="00861C6A" w:rsidP="00861C6A">
            <w:pPr>
              <w:spacing w:line="240" w:lineRule="atLeast"/>
              <w:rPr>
                <w:color w:val="0000FF"/>
                <w:lang w:val="nl-BE"/>
              </w:rPr>
            </w:pPr>
          </w:p>
        </w:tc>
        <w:tc>
          <w:tcPr>
            <w:tcW w:w="6319" w:type="dxa"/>
            <w:gridSpan w:val="4"/>
          </w:tcPr>
          <w:p w14:paraId="5C8FFFA8" w14:textId="77777777" w:rsidR="00861C6A" w:rsidRPr="00C34218" w:rsidRDefault="00861C6A" w:rsidP="00861C6A">
            <w:pPr>
              <w:spacing w:line="240" w:lineRule="atLeast"/>
              <w:jc w:val="both"/>
              <w:rPr>
                <w:rFonts w:ascii="Arial" w:hAnsi="Arial"/>
                <w:color w:val="0000FF"/>
              </w:rPr>
            </w:pPr>
          </w:p>
        </w:tc>
        <w:tc>
          <w:tcPr>
            <w:tcW w:w="271" w:type="dxa"/>
            <w:vAlign w:val="bottom"/>
          </w:tcPr>
          <w:p w14:paraId="1B4FC8AB" w14:textId="77777777" w:rsidR="00861C6A" w:rsidRPr="00C34218" w:rsidRDefault="00861C6A" w:rsidP="00861C6A">
            <w:pPr>
              <w:spacing w:line="240" w:lineRule="atLeast"/>
              <w:jc w:val="right"/>
              <w:rPr>
                <w:color w:val="0000FF"/>
                <w:lang w:val="nl-BE"/>
              </w:rPr>
            </w:pPr>
          </w:p>
        </w:tc>
      </w:tr>
      <w:tr w:rsidR="00861C6A" w:rsidRPr="00C34218" w14:paraId="6FC52AD9" w14:textId="77777777" w:rsidTr="001C6EC1">
        <w:trPr>
          <w:cantSplit/>
        </w:trPr>
        <w:tc>
          <w:tcPr>
            <w:tcW w:w="270" w:type="dxa"/>
          </w:tcPr>
          <w:p w14:paraId="3B379107" w14:textId="77777777" w:rsidR="00861C6A" w:rsidRPr="00C34218" w:rsidRDefault="00861C6A" w:rsidP="00861C6A">
            <w:pPr>
              <w:spacing w:line="240" w:lineRule="atLeast"/>
              <w:rPr>
                <w:color w:val="0000FF"/>
                <w:lang w:val="nl-BE"/>
              </w:rPr>
            </w:pPr>
          </w:p>
        </w:tc>
        <w:tc>
          <w:tcPr>
            <w:tcW w:w="542" w:type="dxa"/>
          </w:tcPr>
          <w:p w14:paraId="5DC3884B" w14:textId="77777777" w:rsidR="00861C6A" w:rsidRPr="00C34218" w:rsidRDefault="00861C6A" w:rsidP="00861C6A">
            <w:pPr>
              <w:spacing w:line="240" w:lineRule="atLeast"/>
              <w:jc w:val="right"/>
              <w:rPr>
                <w:color w:val="0000FF"/>
                <w:lang w:val="nl-BE"/>
              </w:rPr>
            </w:pPr>
          </w:p>
        </w:tc>
        <w:tc>
          <w:tcPr>
            <w:tcW w:w="812" w:type="dxa"/>
          </w:tcPr>
          <w:p w14:paraId="31507B6A" w14:textId="77777777" w:rsidR="00861C6A" w:rsidRPr="00C34218" w:rsidRDefault="00861C6A" w:rsidP="00861C6A">
            <w:pPr>
              <w:spacing w:line="240" w:lineRule="atLeast"/>
              <w:rPr>
                <w:color w:val="0000FF"/>
                <w:lang w:val="nl-BE"/>
              </w:rPr>
            </w:pPr>
          </w:p>
        </w:tc>
        <w:tc>
          <w:tcPr>
            <w:tcW w:w="812" w:type="dxa"/>
          </w:tcPr>
          <w:p w14:paraId="779B66FF" w14:textId="77777777" w:rsidR="00861C6A" w:rsidRPr="00C34218" w:rsidRDefault="00861C6A" w:rsidP="00861C6A">
            <w:pPr>
              <w:spacing w:line="240" w:lineRule="atLeast"/>
              <w:rPr>
                <w:color w:val="0000FF"/>
                <w:lang w:val="nl-BE"/>
              </w:rPr>
            </w:pPr>
          </w:p>
        </w:tc>
        <w:tc>
          <w:tcPr>
            <w:tcW w:w="5055" w:type="dxa"/>
          </w:tcPr>
          <w:p w14:paraId="1FCB4E82" w14:textId="77777777" w:rsidR="00861C6A" w:rsidRPr="00C34218" w:rsidRDefault="00861C6A" w:rsidP="00861C6A">
            <w:pPr>
              <w:spacing w:line="240" w:lineRule="atLeast"/>
              <w:jc w:val="both"/>
              <w:rPr>
                <w:color w:val="0000FF"/>
              </w:rPr>
            </w:pPr>
            <w:r w:rsidRPr="00C34218">
              <w:rPr>
                <w:rFonts w:ascii="Arial" w:hAnsi="Arial"/>
                <w:color w:val="0000FF"/>
              </w:rPr>
              <w:t>Elleboogorthese:</w:t>
            </w:r>
          </w:p>
        </w:tc>
        <w:tc>
          <w:tcPr>
            <w:tcW w:w="271" w:type="dxa"/>
            <w:vAlign w:val="bottom"/>
          </w:tcPr>
          <w:p w14:paraId="558F8D18" w14:textId="77777777" w:rsidR="00861C6A" w:rsidRPr="00C34218" w:rsidRDefault="00861C6A" w:rsidP="00861C6A">
            <w:pPr>
              <w:spacing w:line="240" w:lineRule="atLeast"/>
              <w:jc w:val="right"/>
              <w:rPr>
                <w:color w:val="0000FF"/>
              </w:rPr>
            </w:pPr>
          </w:p>
        </w:tc>
        <w:tc>
          <w:tcPr>
            <w:tcW w:w="829" w:type="dxa"/>
            <w:vAlign w:val="bottom"/>
          </w:tcPr>
          <w:p w14:paraId="7F24B093" w14:textId="77777777" w:rsidR="00861C6A" w:rsidRPr="00C34218" w:rsidRDefault="00861C6A" w:rsidP="00861C6A">
            <w:pPr>
              <w:spacing w:line="240" w:lineRule="atLeast"/>
              <w:rPr>
                <w:color w:val="0000FF"/>
              </w:rPr>
            </w:pPr>
          </w:p>
        </w:tc>
        <w:tc>
          <w:tcPr>
            <w:tcW w:w="164" w:type="dxa"/>
            <w:vAlign w:val="bottom"/>
          </w:tcPr>
          <w:p w14:paraId="3D96F5F5" w14:textId="77777777" w:rsidR="00861C6A" w:rsidRPr="00C34218" w:rsidRDefault="00861C6A" w:rsidP="00861C6A">
            <w:pPr>
              <w:spacing w:line="240" w:lineRule="atLeast"/>
              <w:rPr>
                <w:color w:val="0000FF"/>
              </w:rPr>
            </w:pPr>
          </w:p>
        </w:tc>
        <w:tc>
          <w:tcPr>
            <w:tcW w:w="271" w:type="dxa"/>
            <w:vAlign w:val="bottom"/>
          </w:tcPr>
          <w:p w14:paraId="636689E6" w14:textId="77777777" w:rsidR="00861C6A" w:rsidRPr="00C34218" w:rsidRDefault="00861C6A" w:rsidP="00861C6A">
            <w:pPr>
              <w:spacing w:line="240" w:lineRule="atLeast"/>
              <w:jc w:val="right"/>
              <w:rPr>
                <w:color w:val="0000FF"/>
              </w:rPr>
            </w:pPr>
          </w:p>
        </w:tc>
      </w:tr>
      <w:tr w:rsidR="00861C6A" w:rsidRPr="00C34218" w14:paraId="78E1D6A8" w14:textId="77777777" w:rsidTr="001C6EC1">
        <w:trPr>
          <w:cantSplit/>
        </w:trPr>
        <w:tc>
          <w:tcPr>
            <w:tcW w:w="270" w:type="dxa"/>
          </w:tcPr>
          <w:p w14:paraId="7A09AF0E" w14:textId="77777777" w:rsidR="00861C6A" w:rsidRPr="00C34218" w:rsidRDefault="00861C6A" w:rsidP="00861C6A">
            <w:pPr>
              <w:spacing w:line="240" w:lineRule="atLeast"/>
              <w:rPr>
                <w:color w:val="0000FF"/>
              </w:rPr>
            </w:pPr>
          </w:p>
        </w:tc>
        <w:tc>
          <w:tcPr>
            <w:tcW w:w="542" w:type="dxa"/>
          </w:tcPr>
          <w:p w14:paraId="608D9F66" w14:textId="77777777" w:rsidR="00861C6A" w:rsidRPr="00C34218" w:rsidRDefault="00861C6A" w:rsidP="00861C6A">
            <w:pPr>
              <w:spacing w:line="240" w:lineRule="atLeast"/>
              <w:jc w:val="right"/>
              <w:rPr>
                <w:color w:val="0000FF"/>
              </w:rPr>
            </w:pPr>
          </w:p>
        </w:tc>
        <w:tc>
          <w:tcPr>
            <w:tcW w:w="812" w:type="dxa"/>
          </w:tcPr>
          <w:p w14:paraId="3428FAE0" w14:textId="77777777" w:rsidR="00861C6A" w:rsidRPr="00C34218" w:rsidRDefault="00861C6A" w:rsidP="00861C6A">
            <w:pPr>
              <w:spacing w:line="240" w:lineRule="atLeast"/>
              <w:rPr>
                <w:color w:val="0000FF"/>
              </w:rPr>
            </w:pPr>
            <w:r w:rsidRPr="00C34218">
              <w:rPr>
                <w:rFonts w:ascii="Arial" w:hAnsi="Arial"/>
                <w:color w:val="0000FF"/>
              </w:rPr>
              <w:t>649655</w:t>
            </w:r>
          </w:p>
        </w:tc>
        <w:tc>
          <w:tcPr>
            <w:tcW w:w="812" w:type="dxa"/>
          </w:tcPr>
          <w:p w14:paraId="232D2FA7"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649666</w:t>
            </w:r>
          </w:p>
        </w:tc>
        <w:tc>
          <w:tcPr>
            <w:tcW w:w="5055" w:type="dxa"/>
          </w:tcPr>
          <w:p w14:paraId="1789F010" w14:textId="77777777" w:rsidR="00861C6A" w:rsidRPr="00C34218" w:rsidRDefault="00861C6A" w:rsidP="00861C6A">
            <w:pPr>
              <w:spacing w:line="240" w:lineRule="atLeast"/>
              <w:jc w:val="both"/>
              <w:rPr>
                <w:color w:val="0000FF"/>
              </w:rPr>
            </w:pPr>
            <w:r w:rsidRPr="00C34218">
              <w:rPr>
                <w:rFonts w:ascii="Arial" w:hAnsi="Arial"/>
                <w:color w:val="0000FF"/>
              </w:rPr>
              <w:t>Elleboogorthese met scharniersysteem (CVIII1)</w:t>
            </w:r>
          </w:p>
        </w:tc>
        <w:tc>
          <w:tcPr>
            <w:tcW w:w="271" w:type="dxa"/>
            <w:vAlign w:val="bottom"/>
          </w:tcPr>
          <w:p w14:paraId="21CB59D9"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1142B0FA" w14:textId="77777777" w:rsidR="00861C6A" w:rsidRPr="00C34218" w:rsidRDefault="00861C6A" w:rsidP="00861C6A">
            <w:pPr>
              <w:spacing w:line="240" w:lineRule="atLeast"/>
              <w:jc w:val="right"/>
              <w:rPr>
                <w:color w:val="0000FF"/>
              </w:rPr>
            </w:pPr>
            <w:r w:rsidRPr="00C34218">
              <w:rPr>
                <w:rFonts w:ascii="Arial" w:hAnsi="Arial"/>
                <w:color w:val="0000FF"/>
              </w:rPr>
              <w:t>187,40</w:t>
            </w:r>
          </w:p>
        </w:tc>
        <w:tc>
          <w:tcPr>
            <w:tcW w:w="164" w:type="dxa"/>
            <w:vAlign w:val="bottom"/>
          </w:tcPr>
          <w:p w14:paraId="468C23D0" w14:textId="77777777" w:rsidR="00861C6A" w:rsidRPr="00C34218" w:rsidRDefault="00861C6A" w:rsidP="00861C6A">
            <w:pPr>
              <w:spacing w:line="240" w:lineRule="atLeast"/>
              <w:rPr>
                <w:color w:val="0000FF"/>
              </w:rPr>
            </w:pPr>
          </w:p>
        </w:tc>
        <w:tc>
          <w:tcPr>
            <w:tcW w:w="271" w:type="dxa"/>
            <w:vAlign w:val="bottom"/>
          </w:tcPr>
          <w:p w14:paraId="0946B6DC" w14:textId="77777777" w:rsidR="00861C6A" w:rsidRPr="00C34218" w:rsidRDefault="00861C6A" w:rsidP="00861C6A">
            <w:pPr>
              <w:spacing w:line="240" w:lineRule="atLeast"/>
              <w:jc w:val="right"/>
              <w:rPr>
                <w:color w:val="0000FF"/>
              </w:rPr>
            </w:pPr>
          </w:p>
        </w:tc>
      </w:tr>
      <w:tr w:rsidR="00861C6A" w:rsidRPr="00C34218" w14:paraId="6E4DF811" w14:textId="77777777" w:rsidTr="001C6EC1">
        <w:trPr>
          <w:cantSplit/>
        </w:trPr>
        <w:tc>
          <w:tcPr>
            <w:tcW w:w="270" w:type="dxa"/>
          </w:tcPr>
          <w:p w14:paraId="0AF4E8D7" w14:textId="77777777" w:rsidR="00861C6A" w:rsidRPr="00C34218" w:rsidRDefault="00861C6A" w:rsidP="00861C6A">
            <w:pPr>
              <w:spacing w:line="240" w:lineRule="atLeast"/>
              <w:rPr>
                <w:color w:val="0000FF"/>
              </w:rPr>
            </w:pPr>
          </w:p>
        </w:tc>
        <w:tc>
          <w:tcPr>
            <w:tcW w:w="542" w:type="dxa"/>
          </w:tcPr>
          <w:p w14:paraId="709532AE" w14:textId="77777777" w:rsidR="00861C6A" w:rsidRPr="00C34218" w:rsidRDefault="00861C6A" w:rsidP="00861C6A">
            <w:pPr>
              <w:spacing w:line="240" w:lineRule="atLeast"/>
              <w:jc w:val="right"/>
              <w:rPr>
                <w:color w:val="0000FF"/>
              </w:rPr>
            </w:pPr>
          </w:p>
        </w:tc>
        <w:tc>
          <w:tcPr>
            <w:tcW w:w="812" w:type="dxa"/>
          </w:tcPr>
          <w:p w14:paraId="26C62E5B" w14:textId="77777777" w:rsidR="00861C6A" w:rsidRPr="00C34218" w:rsidRDefault="00861C6A" w:rsidP="00861C6A">
            <w:pPr>
              <w:spacing w:line="240" w:lineRule="atLeast"/>
              <w:rPr>
                <w:rFonts w:ascii="Arial" w:hAnsi="Arial"/>
                <w:color w:val="0000FF"/>
              </w:rPr>
            </w:pPr>
          </w:p>
        </w:tc>
        <w:tc>
          <w:tcPr>
            <w:tcW w:w="812" w:type="dxa"/>
          </w:tcPr>
          <w:p w14:paraId="1BED1754" w14:textId="77777777" w:rsidR="00861C6A" w:rsidRPr="00C34218" w:rsidRDefault="00861C6A" w:rsidP="00861C6A">
            <w:pPr>
              <w:spacing w:line="240" w:lineRule="atLeast"/>
              <w:rPr>
                <w:rFonts w:ascii="Arial" w:hAnsi="Arial" w:cs="Arial"/>
                <w:color w:val="0000FF"/>
              </w:rPr>
            </w:pPr>
          </w:p>
        </w:tc>
        <w:tc>
          <w:tcPr>
            <w:tcW w:w="5055" w:type="dxa"/>
          </w:tcPr>
          <w:p w14:paraId="71A4A2D1" w14:textId="77777777" w:rsidR="00861C6A" w:rsidRPr="00C34218" w:rsidRDefault="00861C6A" w:rsidP="00861C6A">
            <w:pPr>
              <w:spacing w:line="240" w:lineRule="atLeast"/>
              <w:jc w:val="both"/>
              <w:rPr>
                <w:color w:val="0000FF"/>
              </w:rPr>
            </w:pPr>
          </w:p>
        </w:tc>
        <w:tc>
          <w:tcPr>
            <w:tcW w:w="271" w:type="dxa"/>
            <w:vAlign w:val="bottom"/>
          </w:tcPr>
          <w:p w14:paraId="540719B2"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2F719F8D"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3502AE8D" w14:textId="77777777" w:rsidR="00861C6A" w:rsidRPr="00C34218" w:rsidRDefault="00861C6A" w:rsidP="00861C6A">
            <w:pPr>
              <w:spacing w:line="240" w:lineRule="atLeast"/>
              <w:rPr>
                <w:color w:val="0000FF"/>
              </w:rPr>
            </w:pPr>
          </w:p>
        </w:tc>
        <w:tc>
          <w:tcPr>
            <w:tcW w:w="271" w:type="dxa"/>
            <w:vAlign w:val="bottom"/>
          </w:tcPr>
          <w:p w14:paraId="42EF3841" w14:textId="77777777" w:rsidR="00861C6A" w:rsidRPr="00C34218" w:rsidRDefault="00861C6A" w:rsidP="00861C6A">
            <w:pPr>
              <w:spacing w:line="240" w:lineRule="atLeast"/>
              <w:jc w:val="right"/>
              <w:rPr>
                <w:color w:val="0000FF"/>
              </w:rPr>
            </w:pPr>
          </w:p>
        </w:tc>
      </w:tr>
      <w:tr w:rsidR="00861C6A" w:rsidRPr="00C34218" w14:paraId="6107E7C0" w14:textId="77777777" w:rsidTr="001C6EC1">
        <w:trPr>
          <w:cantSplit/>
        </w:trPr>
        <w:tc>
          <w:tcPr>
            <w:tcW w:w="270" w:type="dxa"/>
          </w:tcPr>
          <w:p w14:paraId="403297F1" w14:textId="77777777" w:rsidR="00861C6A" w:rsidRPr="00C34218" w:rsidRDefault="00861C6A" w:rsidP="00861C6A">
            <w:pPr>
              <w:spacing w:line="240" w:lineRule="atLeast"/>
              <w:rPr>
                <w:color w:val="0000FF"/>
              </w:rPr>
            </w:pPr>
          </w:p>
        </w:tc>
        <w:tc>
          <w:tcPr>
            <w:tcW w:w="542" w:type="dxa"/>
          </w:tcPr>
          <w:p w14:paraId="6FFBC473" w14:textId="77777777" w:rsidR="00861C6A" w:rsidRPr="00C34218" w:rsidRDefault="00861C6A" w:rsidP="00861C6A">
            <w:pPr>
              <w:spacing w:line="240" w:lineRule="atLeast"/>
              <w:jc w:val="right"/>
              <w:rPr>
                <w:color w:val="0000FF"/>
              </w:rPr>
            </w:pPr>
          </w:p>
        </w:tc>
        <w:tc>
          <w:tcPr>
            <w:tcW w:w="812" w:type="dxa"/>
          </w:tcPr>
          <w:p w14:paraId="28AC700E" w14:textId="77777777" w:rsidR="00861C6A" w:rsidRPr="00C34218" w:rsidRDefault="00861C6A" w:rsidP="00861C6A">
            <w:pPr>
              <w:spacing w:line="240" w:lineRule="atLeast"/>
              <w:rPr>
                <w:color w:val="0000FF"/>
              </w:rPr>
            </w:pPr>
            <w:r w:rsidRPr="00C34218">
              <w:rPr>
                <w:rFonts w:ascii="Arial" w:hAnsi="Arial"/>
                <w:color w:val="0000FF"/>
              </w:rPr>
              <w:t>649670</w:t>
            </w:r>
          </w:p>
        </w:tc>
        <w:tc>
          <w:tcPr>
            <w:tcW w:w="812" w:type="dxa"/>
          </w:tcPr>
          <w:p w14:paraId="7A53A1B9"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649681</w:t>
            </w:r>
          </w:p>
        </w:tc>
        <w:tc>
          <w:tcPr>
            <w:tcW w:w="5055" w:type="dxa"/>
          </w:tcPr>
          <w:p w14:paraId="757031D6"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Tennis-elleboogband in niet-elastisch materiaal</w:t>
            </w:r>
          </w:p>
        </w:tc>
        <w:tc>
          <w:tcPr>
            <w:tcW w:w="271" w:type="dxa"/>
            <w:vAlign w:val="bottom"/>
          </w:tcPr>
          <w:p w14:paraId="6C34D3DA"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41B04ECD" w14:textId="77777777" w:rsidR="00861C6A" w:rsidRPr="00C34218" w:rsidRDefault="00861C6A" w:rsidP="00861C6A">
            <w:pPr>
              <w:spacing w:line="240" w:lineRule="atLeast"/>
              <w:jc w:val="right"/>
              <w:rPr>
                <w:color w:val="0000FF"/>
              </w:rPr>
            </w:pPr>
            <w:r w:rsidRPr="00C34218">
              <w:rPr>
                <w:rFonts w:ascii="Arial" w:hAnsi="Arial"/>
                <w:color w:val="0000FF"/>
              </w:rPr>
              <w:t>21,79</w:t>
            </w:r>
          </w:p>
        </w:tc>
        <w:tc>
          <w:tcPr>
            <w:tcW w:w="164" w:type="dxa"/>
            <w:vAlign w:val="bottom"/>
          </w:tcPr>
          <w:p w14:paraId="23CBEB03" w14:textId="77777777" w:rsidR="00861C6A" w:rsidRPr="00C34218" w:rsidRDefault="00861C6A" w:rsidP="00861C6A">
            <w:pPr>
              <w:spacing w:line="240" w:lineRule="atLeast"/>
              <w:rPr>
                <w:color w:val="0000FF"/>
                <w:lang w:val="nl-BE"/>
              </w:rPr>
            </w:pPr>
          </w:p>
        </w:tc>
        <w:tc>
          <w:tcPr>
            <w:tcW w:w="271" w:type="dxa"/>
            <w:vAlign w:val="bottom"/>
          </w:tcPr>
          <w:p w14:paraId="61039214" w14:textId="77777777" w:rsidR="00861C6A" w:rsidRPr="00C34218" w:rsidRDefault="00861C6A" w:rsidP="00861C6A">
            <w:pPr>
              <w:spacing w:line="240" w:lineRule="atLeast"/>
              <w:jc w:val="right"/>
              <w:rPr>
                <w:color w:val="0000FF"/>
                <w:lang w:val="nl-BE"/>
              </w:rPr>
            </w:pPr>
          </w:p>
        </w:tc>
      </w:tr>
      <w:tr w:rsidR="00861C6A" w:rsidRPr="00C34218" w14:paraId="48E9A04B" w14:textId="77777777" w:rsidTr="001C6EC1">
        <w:trPr>
          <w:cantSplit/>
        </w:trPr>
        <w:tc>
          <w:tcPr>
            <w:tcW w:w="270" w:type="dxa"/>
          </w:tcPr>
          <w:p w14:paraId="07528C77" w14:textId="77777777" w:rsidR="00861C6A" w:rsidRPr="00C34218" w:rsidRDefault="00861C6A" w:rsidP="00861C6A">
            <w:pPr>
              <w:spacing w:line="240" w:lineRule="atLeast"/>
              <w:rPr>
                <w:color w:val="0000FF"/>
                <w:lang w:val="nl-BE"/>
              </w:rPr>
            </w:pPr>
          </w:p>
        </w:tc>
        <w:tc>
          <w:tcPr>
            <w:tcW w:w="542" w:type="dxa"/>
          </w:tcPr>
          <w:p w14:paraId="04E3714C" w14:textId="77777777" w:rsidR="00861C6A" w:rsidRPr="00C34218" w:rsidRDefault="00861C6A" w:rsidP="00861C6A">
            <w:pPr>
              <w:spacing w:line="240" w:lineRule="atLeast"/>
              <w:jc w:val="right"/>
              <w:rPr>
                <w:color w:val="0000FF"/>
                <w:lang w:val="nl-BE"/>
              </w:rPr>
            </w:pPr>
          </w:p>
        </w:tc>
        <w:tc>
          <w:tcPr>
            <w:tcW w:w="812" w:type="dxa"/>
          </w:tcPr>
          <w:p w14:paraId="247E2FB3" w14:textId="77777777" w:rsidR="00861C6A" w:rsidRPr="00C34218" w:rsidRDefault="00861C6A" w:rsidP="00861C6A">
            <w:pPr>
              <w:spacing w:line="240" w:lineRule="atLeast"/>
              <w:rPr>
                <w:rFonts w:ascii="Arial" w:hAnsi="Arial"/>
                <w:color w:val="0000FF"/>
                <w:lang w:val="nl-BE"/>
              </w:rPr>
            </w:pPr>
          </w:p>
        </w:tc>
        <w:tc>
          <w:tcPr>
            <w:tcW w:w="812" w:type="dxa"/>
          </w:tcPr>
          <w:p w14:paraId="17F8BD9F" w14:textId="77777777" w:rsidR="00861C6A" w:rsidRPr="00C34218" w:rsidRDefault="00861C6A" w:rsidP="00861C6A">
            <w:pPr>
              <w:spacing w:line="240" w:lineRule="atLeast"/>
              <w:rPr>
                <w:rFonts w:ascii="Arial" w:hAnsi="Arial" w:cs="Arial"/>
                <w:color w:val="0000FF"/>
                <w:lang w:val="nl-BE"/>
              </w:rPr>
            </w:pPr>
          </w:p>
        </w:tc>
        <w:tc>
          <w:tcPr>
            <w:tcW w:w="5055" w:type="dxa"/>
          </w:tcPr>
          <w:p w14:paraId="3C8F3D33" w14:textId="77777777" w:rsidR="00861C6A" w:rsidRPr="00C34218" w:rsidRDefault="00861C6A" w:rsidP="00861C6A">
            <w:pPr>
              <w:spacing w:line="240" w:lineRule="atLeast"/>
              <w:jc w:val="both"/>
              <w:rPr>
                <w:color w:val="0000FF"/>
                <w:lang w:val="nl-BE"/>
              </w:rPr>
            </w:pPr>
          </w:p>
        </w:tc>
        <w:tc>
          <w:tcPr>
            <w:tcW w:w="271" w:type="dxa"/>
            <w:vAlign w:val="bottom"/>
          </w:tcPr>
          <w:p w14:paraId="5E2BAF75" w14:textId="77777777" w:rsidR="00861C6A" w:rsidRPr="00C34218" w:rsidRDefault="00861C6A" w:rsidP="00861C6A">
            <w:pPr>
              <w:spacing w:line="240" w:lineRule="atLeast"/>
              <w:jc w:val="right"/>
              <w:rPr>
                <w:color w:val="0000FF"/>
              </w:rPr>
            </w:pPr>
          </w:p>
        </w:tc>
        <w:tc>
          <w:tcPr>
            <w:tcW w:w="829" w:type="dxa"/>
            <w:vAlign w:val="bottom"/>
          </w:tcPr>
          <w:p w14:paraId="4CF704DA" w14:textId="77777777" w:rsidR="00861C6A" w:rsidRPr="00C34218" w:rsidRDefault="00861C6A" w:rsidP="00861C6A">
            <w:pPr>
              <w:spacing w:line="240" w:lineRule="atLeast"/>
              <w:jc w:val="right"/>
              <w:rPr>
                <w:color w:val="0000FF"/>
              </w:rPr>
            </w:pPr>
          </w:p>
        </w:tc>
        <w:tc>
          <w:tcPr>
            <w:tcW w:w="164" w:type="dxa"/>
            <w:vAlign w:val="bottom"/>
          </w:tcPr>
          <w:p w14:paraId="3B8207DF" w14:textId="77777777" w:rsidR="00861C6A" w:rsidRPr="00C34218" w:rsidRDefault="00861C6A" w:rsidP="00861C6A">
            <w:pPr>
              <w:spacing w:line="240" w:lineRule="atLeast"/>
              <w:rPr>
                <w:color w:val="0000FF"/>
              </w:rPr>
            </w:pPr>
          </w:p>
        </w:tc>
        <w:tc>
          <w:tcPr>
            <w:tcW w:w="271" w:type="dxa"/>
            <w:vAlign w:val="bottom"/>
          </w:tcPr>
          <w:p w14:paraId="0674C657" w14:textId="77777777" w:rsidR="00861C6A" w:rsidRPr="00C34218" w:rsidRDefault="00861C6A" w:rsidP="00861C6A">
            <w:pPr>
              <w:spacing w:line="240" w:lineRule="atLeast"/>
              <w:jc w:val="right"/>
              <w:rPr>
                <w:color w:val="0000FF"/>
              </w:rPr>
            </w:pPr>
            <w:r w:rsidRPr="00C34218">
              <w:rPr>
                <w:rFonts w:ascii="Arial" w:hAnsi="Arial"/>
                <w:color w:val="0000FF"/>
              </w:rPr>
              <w:t>"</w:t>
            </w:r>
          </w:p>
        </w:tc>
      </w:tr>
      <w:tr w:rsidR="00861C6A" w:rsidRPr="00A802BF" w14:paraId="64DB9778" w14:textId="77777777" w:rsidTr="001C6EC1">
        <w:trPr>
          <w:cantSplit/>
        </w:trPr>
        <w:tc>
          <w:tcPr>
            <w:tcW w:w="270" w:type="dxa"/>
          </w:tcPr>
          <w:p w14:paraId="45B728EC" w14:textId="77777777" w:rsidR="00861C6A" w:rsidRPr="00C34218" w:rsidRDefault="00861C6A" w:rsidP="00861C6A">
            <w:pPr>
              <w:spacing w:line="240" w:lineRule="atLeast"/>
              <w:rPr>
                <w:color w:val="0000FF"/>
              </w:rPr>
            </w:pPr>
          </w:p>
        </w:tc>
        <w:tc>
          <w:tcPr>
            <w:tcW w:w="542" w:type="dxa"/>
          </w:tcPr>
          <w:p w14:paraId="1EA9D11C" w14:textId="77777777" w:rsidR="00861C6A" w:rsidRPr="00C34218" w:rsidRDefault="00861C6A" w:rsidP="00861C6A">
            <w:pPr>
              <w:spacing w:line="240" w:lineRule="atLeast"/>
              <w:jc w:val="right"/>
              <w:rPr>
                <w:color w:val="0000FF"/>
              </w:rPr>
            </w:pPr>
          </w:p>
        </w:tc>
        <w:tc>
          <w:tcPr>
            <w:tcW w:w="812" w:type="dxa"/>
          </w:tcPr>
          <w:p w14:paraId="73C7DDCF" w14:textId="77777777" w:rsidR="00861C6A" w:rsidRPr="00C34218" w:rsidRDefault="00861C6A" w:rsidP="00861C6A">
            <w:pPr>
              <w:spacing w:line="240" w:lineRule="atLeast"/>
              <w:rPr>
                <w:color w:val="0000FF"/>
              </w:rPr>
            </w:pPr>
            <w:r w:rsidRPr="00C34218">
              <w:rPr>
                <w:rFonts w:ascii="Arial" w:hAnsi="Arial"/>
                <w:color w:val="0000FF"/>
              </w:rPr>
              <w:t>649692</w:t>
            </w:r>
          </w:p>
        </w:tc>
        <w:tc>
          <w:tcPr>
            <w:tcW w:w="812" w:type="dxa"/>
          </w:tcPr>
          <w:p w14:paraId="559548B5"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649703</w:t>
            </w:r>
          </w:p>
        </w:tc>
        <w:tc>
          <w:tcPr>
            <w:tcW w:w="5055" w:type="dxa"/>
          </w:tcPr>
          <w:p w14:paraId="5B1320FE"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szCs w:val="18"/>
                <w:lang w:val="nl-BE"/>
              </w:rPr>
              <w:t>Geschrapt door K.B. 21.7.2014 (in werking 1.10.2014)</w:t>
            </w:r>
          </w:p>
        </w:tc>
        <w:tc>
          <w:tcPr>
            <w:tcW w:w="271" w:type="dxa"/>
            <w:vAlign w:val="bottom"/>
          </w:tcPr>
          <w:p w14:paraId="07E596EE"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0DDBD618"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45B121F2" w14:textId="77777777" w:rsidR="00861C6A" w:rsidRPr="00C34218" w:rsidRDefault="00861C6A" w:rsidP="00861C6A">
            <w:pPr>
              <w:spacing w:line="240" w:lineRule="atLeast"/>
              <w:rPr>
                <w:color w:val="0000FF"/>
                <w:lang w:val="nl-BE"/>
              </w:rPr>
            </w:pPr>
          </w:p>
        </w:tc>
        <w:tc>
          <w:tcPr>
            <w:tcW w:w="271" w:type="dxa"/>
            <w:vAlign w:val="bottom"/>
          </w:tcPr>
          <w:p w14:paraId="377028D7" w14:textId="77777777" w:rsidR="00861C6A" w:rsidRPr="00C34218" w:rsidRDefault="00861C6A" w:rsidP="00861C6A">
            <w:pPr>
              <w:spacing w:line="240" w:lineRule="atLeast"/>
              <w:jc w:val="right"/>
              <w:rPr>
                <w:color w:val="0000FF"/>
                <w:lang w:val="nl-BE"/>
              </w:rPr>
            </w:pPr>
          </w:p>
        </w:tc>
      </w:tr>
      <w:tr w:rsidR="00861C6A" w:rsidRPr="00A802BF" w14:paraId="05ED6BA3" w14:textId="77777777" w:rsidTr="001C6EC1">
        <w:trPr>
          <w:cantSplit/>
        </w:trPr>
        <w:tc>
          <w:tcPr>
            <w:tcW w:w="270" w:type="dxa"/>
          </w:tcPr>
          <w:p w14:paraId="574ECEDA" w14:textId="77777777" w:rsidR="00861C6A" w:rsidRPr="00C34218" w:rsidRDefault="00861C6A" w:rsidP="00861C6A">
            <w:pPr>
              <w:spacing w:line="240" w:lineRule="atLeast"/>
              <w:rPr>
                <w:color w:val="0000FF"/>
                <w:lang w:val="nl-BE"/>
              </w:rPr>
            </w:pPr>
          </w:p>
        </w:tc>
        <w:tc>
          <w:tcPr>
            <w:tcW w:w="542" w:type="dxa"/>
          </w:tcPr>
          <w:p w14:paraId="05626F7E" w14:textId="77777777" w:rsidR="00861C6A" w:rsidRPr="00C34218" w:rsidRDefault="00861C6A" w:rsidP="00861C6A">
            <w:pPr>
              <w:spacing w:line="240" w:lineRule="atLeast"/>
              <w:jc w:val="right"/>
              <w:rPr>
                <w:color w:val="0000FF"/>
                <w:lang w:val="nl-BE"/>
              </w:rPr>
            </w:pPr>
          </w:p>
        </w:tc>
        <w:tc>
          <w:tcPr>
            <w:tcW w:w="812" w:type="dxa"/>
          </w:tcPr>
          <w:p w14:paraId="2C5BF6A3" w14:textId="77777777" w:rsidR="00861C6A" w:rsidRPr="00C34218" w:rsidRDefault="00861C6A" w:rsidP="00861C6A">
            <w:pPr>
              <w:spacing w:line="240" w:lineRule="atLeast"/>
              <w:rPr>
                <w:rFonts w:ascii="Arial" w:hAnsi="Arial"/>
                <w:color w:val="0000FF"/>
                <w:lang w:val="nl-BE"/>
              </w:rPr>
            </w:pPr>
          </w:p>
        </w:tc>
        <w:tc>
          <w:tcPr>
            <w:tcW w:w="812" w:type="dxa"/>
          </w:tcPr>
          <w:p w14:paraId="5F119817" w14:textId="77777777" w:rsidR="00861C6A" w:rsidRPr="00C34218" w:rsidRDefault="00861C6A" w:rsidP="00861C6A">
            <w:pPr>
              <w:spacing w:line="240" w:lineRule="atLeast"/>
              <w:rPr>
                <w:rFonts w:ascii="Arial" w:hAnsi="Arial" w:cs="Arial"/>
                <w:color w:val="0000FF"/>
                <w:lang w:val="nl-BE"/>
              </w:rPr>
            </w:pPr>
          </w:p>
        </w:tc>
        <w:tc>
          <w:tcPr>
            <w:tcW w:w="5055" w:type="dxa"/>
          </w:tcPr>
          <w:p w14:paraId="41049222" w14:textId="77777777" w:rsidR="00861C6A" w:rsidRPr="00C34218" w:rsidRDefault="00861C6A" w:rsidP="00861C6A">
            <w:pPr>
              <w:spacing w:line="240" w:lineRule="atLeast"/>
              <w:jc w:val="both"/>
              <w:rPr>
                <w:color w:val="0000FF"/>
                <w:lang w:val="nl-BE"/>
              </w:rPr>
            </w:pPr>
          </w:p>
        </w:tc>
        <w:tc>
          <w:tcPr>
            <w:tcW w:w="271" w:type="dxa"/>
            <w:vAlign w:val="bottom"/>
          </w:tcPr>
          <w:p w14:paraId="6766EBC7" w14:textId="77777777" w:rsidR="00861C6A" w:rsidRPr="00C34218" w:rsidRDefault="00861C6A" w:rsidP="00861C6A">
            <w:pPr>
              <w:spacing w:line="240" w:lineRule="atLeast"/>
              <w:jc w:val="right"/>
              <w:rPr>
                <w:color w:val="0000FF"/>
                <w:lang w:val="nl-BE"/>
              </w:rPr>
            </w:pPr>
          </w:p>
        </w:tc>
        <w:tc>
          <w:tcPr>
            <w:tcW w:w="829" w:type="dxa"/>
            <w:vAlign w:val="bottom"/>
          </w:tcPr>
          <w:p w14:paraId="727031CB" w14:textId="77777777" w:rsidR="00861C6A" w:rsidRPr="00C34218" w:rsidRDefault="00861C6A" w:rsidP="00861C6A">
            <w:pPr>
              <w:spacing w:line="240" w:lineRule="atLeast"/>
              <w:jc w:val="right"/>
              <w:rPr>
                <w:color w:val="0000FF"/>
                <w:lang w:val="nl-BE"/>
              </w:rPr>
            </w:pPr>
          </w:p>
        </w:tc>
        <w:tc>
          <w:tcPr>
            <w:tcW w:w="164" w:type="dxa"/>
            <w:vAlign w:val="bottom"/>
          </w:tcPr>
          <w:p w14:paraId="5533264A" w14:textId="77777777" w:rsidR="00861C6A" w:rsidRPr="00C34218" w:rsidRDefault="00861C6A" w:rsidP="00861C6A">
            <w:pPr>
              <w:spacing w:line="240" w:lineRule="atLeast"/>
              <w:rPr>
                <w:color w:val="0000FF"/>
                <w:lang w:val="nl-BE"/>
              </w:rPr>
            </w:pPr>
          </w:p>
        </w:tc>
        <w:tc>
          <w:tcPr>
            <w:tcW w:w="271" w:type="dxa"/>
            <w:vAlign w:val="bottom"/>
          </w:tcPr>
          <w:p w14:paraId="2650D44E" w14:textId="77777777" w:rsidR="00861C6A" w:rsidRPr="00C34218" w:rsidRDefault="00861C6A" w:rsidP="00861C6A">
            <w:pPr>
              <w:spacing w:line="240" w:lineRule="atLeast"/>
              <w:jc w:val="right"/>
              <w:rPr>
                <w:color w:val="0000FF"/>
                <w:lang w:val="nl-BE"/>
              </w:rPr>
            </w:pPr>
          </w:p>
        </w:tc>
      </w:tr>
      <w:tr w:rsidR="00861C6A" w:rsidRPr="00A802BF" w14:paraId="3016B09F" w14:textId="77777777" w:rsidTr="001C6EC1">
        <w:trPr>
          <w:cantSplit/>
        </w:trPr>
        <w:tc>
          <w:tcPr>
            <w:tcW w:w="270" w:type="dxa"/>
          </w:tcPr>
          <w:p w14:paraId="004701A5" w14:textId="77777777" w:rsidR="00861C6A" w:rsidRPr="00C34218" w:rsidRDefault="00861C6A" w:rsidP="00861C6A">
            <w:pPr>
              <w:spacing w:line="240" w:lineRule="atLeast"/>
              <w:rPr>
                <w:color w:val="0000FF"/>
                <w:lang w:val="nl-BE"/>
              </w:rPr>
            </w:pPr>
          </w:p>
        </w:tc>
        <w:tc>
          <w:tcPr>
            <w:tcW w:w="542" w:type="dxa"/>
          </w:tcPr>
          <w:p w14:paraId="3F16B79C" w14:textId="77777777" w:rsidR="00861C6A" w:rsidRPr="00C34218" w:rsidRDefault="00861C6A" w:rsidP="00861C6A">
            <w:pPr>
              <w:spacing w:line="240" w:lineRule="atLeast"/>
              <w:jc w:val="right"/>
              <w:rPr>
                <w:color w:val="0000FF"/>
                <w:lang w:val="nl-BE"/>
              </w:rPr>
            </w:pPr>
          </w:p>
        </w:tc>
        <w:tc>
          <w:tcPr>
            <w:tcW w:w="812" w:type="dxa"/>
          </w:tcPr>
          <w:p w14:paraId="658EBD01" w14:textId="77777777" w:rsidR="00861C6A" w:rsidRPr="00C34218" w:rsidRDefault="00861C6A" w:rsidP="00861C6A">
            <w:pPr>
              <w:spacing w:line="240" w:lineRule="atLeast"/>
              <w:rPr>
                <w:color w:val="0000FF"/>
                <w:lang w:val="nl-BE"/>
              </w:rPr>
            </w:pPr>
          </w:p>
        </w:tc>
        <w:tc>
          <w:tcPr>
            <w:tcW w:w="812" w:type="dxa"/>
          </w:tcPr>
          <w:p w14:paraId="2FF5B5B7" w14:textId="77777777" w:rsidR="00861C6A" w:rsidRPr="00C34218" w:rsidRDefault="00861C6A" w:rsidP="00861C6A">
            <w:pPr>
              <w:spacing w:line="240" w:lineRule="atLeast"/>
              <w:rPr>
                <w:color w:val="0000FF"/>
                <w:lang w:val="nl-BE"/>
              </w:rPr>
            </w:pPr>
          </w:p>
        </w:tc>
        <w:tc>
          <w:tcPr>
            <w:tcW w:w="5055" w:type="dxa"/>
          </w:tcPr>
          <w:p w14:paraId="00490BF8"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D5CDE72"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3ECE7B7B"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1263EB25" w14:textId="77777777" w:rsidR="00861C6A" w:rsidRPr="00C34218" w:rsidRDefault="00861C6A" w:rsidP="00861C6A">
            <w:pPr>
              <w:spacing w:line="240" w:lineRule="atLeast"/>
              <w:rPr>
                <w:color w:val="0000FF"/>
                <w:lang w:val="nl-BE"/>
              </w:rPr>
            </w:pPr>
          </w:p>
        </w:tc>
        <w:tc>
          <w:tcPr>
            <w:tcW w:w="271" w:type="dxa"/>
            <w:vAlign w:val="bottom"/>
          </w:tcPr>
          <w:p w14:paraId="1E409EBE" w14:textId="77777777" w:rsidR="00861C6A" w:rsidRPr="00C34218" w:rsidRDefault="00861C6A" w:rsidP="00861C6A">
            <w:pPr>
              <w:spacing w:line="240" w:lineRule="atLeast"/>
              <w:jc w:val="right"/>
              <w:rPr>
                <w:color w:val="0000FF"/>
                <w:lang w:val="nl-BE"/>
              </w:rPr>
            </w:pPr>
          </w:p>
        </w:tc>
      </w:tr>
      <w:tr w:rsidR="00861C6A" w:rsidRPr="00C34218" w14:paraId="5F472A19" w14:textId="77777777" w:rsidTr="001C6EC1">
        <w:trPr>
          <w:cantSplit/>
        </w:trPr>
        <w:tc>
          <w:tcPr>
            <w:tcW w:w="270" w:type="dxa"/>
          </w:tcPr>
          <w:p w14:paraId="7182962E" w14:textId="77777777" w:rsidR="00861C6A" w:rsidRPr="00C34218" w:rsidRDefault="00861C6A" w:rsidP="00861C6A">
            <w:pPr>
              <w:spacing w:line="240" w:lineRule="atLeast"/>
              <w:rPr>
                <w:color w:val="0000FF"/>
                <w:lang w:val="nl-BE"/>
              </w:rPr>
            </w:pPr>
            <w:r w:rsidRPr="00C34218">
              <w:rPr>
                <w:rFonts w:ascii="Arial" w:hAnsi="Arial"/>
                <w:color w:val="0000FF"/>
              </w:rPr>
              <w:t>"</w:t>
            </w:r>
          </w:p>
        </w:tc>
        <w:tc>
          <w:tcPr>
            <w:tcW w:w="542" w:type="dxa"/>
          </w:tcPr>
          <w:p w14:paraId="39C85B6C" w14:textId="77777777" w:rsidR="00861C6A" w:rsidRPr="00C34218" w:rsidRDefault="00861C6A" w:rsidP="00861C6A">
            <w:pPr>
              <w:spacing w:line="240" w:lineRule="atLeast"/>
              <w:jc w:val="right"/>
              <w:rPr>
                <w:color w:val="0000FF"/>
                <w:lang w:val="nl-BE"/>
              </w:rPr>
            </w:pPr>
          </w:p>
        </w:tc>
        <w:tc>
          <w:tcPr>
            <w:tcW w:w="812" w:type="dxa"/>
          </w:tcPr>
          <w:p w14:paraId="566809B0" w14:textId="77777777" w:rsidR="00861C6A" w:rsidRPr="00C34218" w:rsidRDefault="00861C6A" w:rsidP="00861C6A">
            <w:pPr>
              <w:spacing w:line="240" w:lineRule="atLeast"/>
              <w:rPr>
                <w:rFonts w:ascii="Arial" w:hAnsi="Arial"/>
                <w:color w:val="0000FF"/>
              </w:rPr>
            </w:pPr>
            <w:r w:rsidRPr="00C34218">
              <w:rPr>
                <w:rFonts w:ascii="Arial" w:hAnsi="Arial"/>
                <w:color w:val="0000FF"/>
              </w:rPr>
              <w:t>649714</w:t>
            </w:r>
          </w:p>
        </w:tc>
        <w:tc>
          <w:tcPr>
            <w:tcW w:w="812" w:type="dxa"/>
          </w:tcPr>
          <w:p w14:paraId="70487B67" w14:textId="77777777" w:rsidR="00861C6A" w:rsidRPr="00C34218" w:rsidRDefault="00861C6A" w:rsidP="00861C6A">
            <w:pPr>
              <w:spacing w:line="240" w:lineRule="atLeast"/>
              <w:rPr>
                <w:rFonts w:ascii="Arial" w:hAnsi="Arial"/>
                <w:color w:val="0000FF"/>
              </w:rPr>
            </w:pPr>
            <w:r w:rsidRPr="00C34218">
              <w:rPr>
                <w:rFonts w:ascii="Arial" w:hAnsi="Arial"/>
                <w:color w:val="0000FF"/>
              </w:rPr>
              <w:t>649725</w:t>
            </w:r>
          </w:p>
        </w:tc>
        <w:tc>
          <w:tcPr>
            <w:tcW w:w="5055" w:type="dxa"/>
          </w:tcPr>
          <w:p w14:paraId="27B30FC9" w14:textId="77777777" w:rsidR="00861C6A" w:rsidRPr="00C34218" w:rsidRDefault="00861C6A" w:rsidP="00861C6A">
            <w:pPr>
              <w:spacing w:line="240" w:lineRule="atLeast"/>
              <w:rPr>
                <w:rFonts w:ascii="Arial" w:hAnsi="Arial"/>
                <w:color w:val="0000FF"/>
              </w:rPr>
            </w:pPr>
            <w:r w:rsidRPr="00C34218">
              <w:rPr>
                <w:rFonts w:ascii="Arial" w:hAnsi="Arial"/>
                <w:color w:val="0000FF"/>
              </w:rPr>
              <w:t>Anti-hyperextensiebandage (CVIII1)</w:t>
            </w:r>
          </w:p>
        </w:tc>
        <w:tc>
          <w:tcPr>
            <w:tcW w:w="271" w:type="dxa"/>
            <w:vAlign w:val="bottom"/>
          </w:tcPr>
          <w:p w14:paraId="1B71651E"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6840F43B" w14:textId="77777777" w:rsidR="00861C6A" w:rsidRPr="00C34218" w:rsidRDefault="00861C6A" w:rsidP="00861C6A">
            <w:pPr>
              <w:spacing w:line="240" w:lineRule="atLeast"/>
              <w:jc w:val="right"/>
              <w:rPr>
                <w:color w:val="0000FF"/>
              </w:rPr>
            </w:pPr>
            <w:r w:rsidRPr="00C34218">
              <w:rPr>
                <w:rFonts w:ascii="Arial" w:hAnsi="Arial"/>
                <w:color w:val="0000FF"/>
              </w:rPr>
              <w:t>56,66</w:t>
            </w:r>
          </w:p>
        </w:tc>
        <w:tc>
          <w:tcPr>
            <w:tcW w:w="164" w:type="dxa"/>
            <w:vAlign w:val="bottom"/>
          </w:tcPr>
          <w:p w14:paraId="1EE66E73" w14:textId="77777777" w:rsidR="00861C6A" w:rsidRPr="00C34218" w:rsidRDefault="00861C6A" w:rsidP="00861C6A">
            <w:pPr>
              <w:spacing w:line="240" w:lineRule="atLeast"/>
              <w:rPr>
                <w:color w:val="0000FF"/>
                <w:lang w:val="nl-BE"/>
              </w:rPr>
            </w:pPr>
          </w:p>
        </w:tc>
        <w:tc>
          <w:tcPr>
            <w:tcW w:w="271" w:type="dxa"/>
            <w:vAlign w:val="bottom"/>
          </w:tcPr>
          <w:p w14:paraId="092804A7" w14:textId="77777777" w:rsidR="00861C6A" w:rsidRPr="00C34218" w:rsidRDefault="00861C6A" w:rsidP="00861C6A">
            <w:pPr>
              <w:spacing w:line="240" w:lineRule="atLeast"/>
              <w:jc w:val="right"/>
              <w:rPr>
                <w:color w:val="0000FF"/>
                <w:lang w:val="nl-BE"/>
              </w:rPr>
            </w:pPr>
            <w:r w:rsidRPr="00C34218">
              <w:rPr>
                <w:rFonts w:ascii="Arial" w:hAnsi="Arial"/>
                <w:color w:val="0000FF"/>
              </w:rPr>
              <w:t>"</w:t>
            </w:r>
          </w:p>
        </w:tc>
      </w:tr>
      <w:tr w:rsidR="00861C6A" w:rsidRPr="00C34218" w14:paraId="15C590AF" w14:textId="77777777" w:rsidTr="001C6EC1">
        <w:trPr>
          <w:cantSplit/>
        </w:trPr>
        <w:tc>
          <w:tcPr>
            <w:tcW w:w="270" w:type="dxa"/>
          </w:tcPr>
          <w:p w14:paraId="4826DA19" w14:textId="77777777" w:rsidR="00861C6A" w:rsidRPr="00C34218" w:rsidRDefault="00861C6A" w:rsidP="00861C6A">
            <w:pPr>
              <w:spacing w:line="240" w:lineRule="atLeast"/>
              <w:rPr>
                <w:color w:val="0000FF"/>
              </w:rPr>
            </w:pPr>
          </w:p>
        </w:tc>
        <w:tc>
          <w:tcPr>
            <w:tcW w:w="542" w:type="dxa"/>
          </w:tcPr>
          <w:p w14:paraId="1589C2D5" w14:textId="77777777" w:rsidR="00861C6A" w:rsidRPr="00C34218" w:rsidRDefault="00861C6A" w:rsidP="00861C6A">
            <w:pPr>
              <w:spacing w:line="240" w:lineRule="atLeast"/>
              <w:jc w:val="right"/>
              <w:rPr>
                <w:color w:val="0000FF"/>
              </w:rPr>
            </w:pPr>
          </w:p>
        </w:tc>
        <w:tc>
          <w:tcPr>
            <w:tcW w:w="812" w:type="dxa"/>
          </w:tcPr>
          <w:p w14:paraId="61041F5F" w14:textId="77777777" w:rsidR="00861C6A" w:rsidRPr="00C34218" w:rsidRDefault="00861C6A" w:rsidP="00861C6A">
            <w:pPr>
              <w:spacing w:line="240" w:lineRule="atLeast"/>
              <w:rPr>
                <w:rFonts w:ascii="Arial" w:hAnsi="Arial"/>
                <w:color w:val="0000FF"/>
              </w:rPr>
            </w:pPr>
          </w:p>
        </w:tc>
        <w:tc>
          <w:tcPr>
            <w:tcW w:w="812" w:type="dxa"/>
          </w:tcPr>
          <w:p w14:paraId="76346FFA" w14:textId="77777777" w:rsidR="00861C6A" w:rsidRPr="00C34218" w:rsidRDefault="00861C6A" w:rsidP="00861C6A">
            <w:pPr>
              <w:spacing w:line="240" w:lineRule="atLeast"/>
              <w:rPr>
                <w:rFonts w:ascii="Arial" w:hAnsi="Arial" w:cs="Arial"/>
                <w:color w:val="0000FF"/>
              </w:rPr>
            </w:pPr>
          </w:p>
        </w:tc>
        <w:tc>
          <w:tcPr>
            <w:tcW w:w="5055" w:type="dxa"/>
          </w:tcPr>
          <w:p w14:paraId="54B8BC4F" w14:textId="77777777" w:rsidR="00861C6A" w:rsidRPr="00C34218" w:rsidRDefault="00861C6A" w:rsidP="00861C6A">
            <w:pPr>
              <w:spacing w:line="240" w:lineRule="atLeast"/>
              <w:jc w:val="both"/>
              <w:rPr>
                <w:rFonts w:ascii="Arial" w:hAnsi="Arial"/>
                <w:i/>
                <w:color w:val="0000FF"/>
                <w:sz w:val="18"/>
                <w:lang w:val="nl-BE"/>
              </w:rPr>
            </w:pPr>
          </w:p>
        </w:tc>
        <w:tc>
          <w:tcPr>
            <w:tcW w:w="271" w:type="dxa"/>
            <w:vAlign w:val="bottom"/>
          </w:tcPr>
          <w:p w14:paraId="4E1D1185"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4C35E798"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4B02889C" w14:textId="77777777" w:rsidR="00861C6A" w:rsidRPr="00C34218" w:rsidRDefault="00861C6A" w:rsidP="00861C6A">
            <w:pPr>
              <w:spacing w:line="240" w:lineRule="atLeast"/>
              <w:rPr>
                <w:color w:val="0000FF"/>
              </w:rPr>
            </w:pPr>
          </w:p>
        </w:tc>
        <w:tc>
          <w:tcPr>
            <w:tcW w:w="271" w:type="dxa"/>
            <w:vAlign w:val="bottom"/>
          </w:tcPr>
          <w:p w14:paraId="3B3FB312" w14:textId="77777777" w:rsidR="00861C6A" w:rsidRPr="00C34218" w:rsidRDefault="00861C6A" w:rsidP="00861C6A">
            <w:pPr>
              <w:spacing w:line="240" w:lineRule="atLeast"/>
              <w:jc w:val="right"/>
              <w:rPr>
                <w:color w:val="0000FF"/>
              </w:rPr>
            </w:pPr>
          </w:p>
        </w:tc>
      </w:tr>
      <w:tr w:rsidR="0008001B" w:rsidRPr="00C34218" w14:paraId="62A934A3" w14:textId="77777777" w:rsidTr="001C6EC1">
        <w:trPr>
          <w:cantSplit/>
        </w:trPr>
        <w:tc>
          <w:tcPr>
            <w:tcW w:w="270" w:type="dxa"/>
          </w:tcPr>
          <w:p w14:paraId="309AB027" w14:textId="77777777" w:rsidR="0008001B" w:rsidRDefault="0008001B" w:rsidP="00861C6A">
            <w:pPr>
              <w:spacing w:line="240" w:lineRule="atLeast"/>
              <w:rPr>
                <w:color w:val="0000FF"/>
              </w:rPr>
            </w:pPr>
          </w:p>
          <w:p w14:paraId="630A0B05" w14:textId="77777777" w:rsidR="0008001B" w:rsidRDefault="0008001B" w:rsidP="00861C6A">
            <w:pPr>
              <w:spacing w:line="240" w:lineRule="atLeast"/>
              <w:rPr>
                <w:color w:val="0000FF"/>
              </w:rPr>
            </w:pPr>
          </w:p>
          <w:p w14:paraId="3E1D3F6E" w14:textId="77777777" w:rsidR="0008001B" w:rsidRPr="00C34218" w:rsidRDefault="0008001B" w:rsidP="00861C6A">
            <w:pPr>
              <w:spacing w:line="240" w:lineRule="atLeast"/>
              <w:rPr>
                <w:color w:val="0000FF"/>
              </w:rPr>
            </w:pPr>
          </w:p>
        </w:tc>
        <w:tc>
          <w:tcPr>
            <w:tcW w:w="542" w:type="dxa"/>
          </w:tcPr>
          <w:p w14:paraId="0317386E" w14:textId="77777777" w:rsidR="0008001B" w:rsidRPr="00C34218" w:rsidRDefault="0008001B" w:rsidP="00861C6A">
            <w:pPr>
              <w:spacing w:line="240" w:lineRule="atLeast"/>
              <w:jc w:val="right"/>
              <w:rPr>
                <w:color w:val="0000FF"/>
              </w:rPr>
            </w:pPr>
          </w:p>
        </w:tc>
        <w:tc>
          <w:tcPr>
            <w:tcW w:w="812" w:type="dxa"/>
          </w:tcPr>
          <w:p w14:paraId="2CDC82CB" w14:textId="77777777" w:rsidR="0008001B" w:rsidRPr="00C34218" w:rsidRDefault="0008001B" w:rsidP="00861C6A">
            <w:pPr>
              <w:spacing w:line="240" w:lineRule="atLeast"/>
              <w:rPr>
                <w:rFonts w:ascii="Arial" w:hAnsi="Arial"/>
                <w:color w:val="0000FF"/>
              </w:rPr>
            </w:pPr>
          </w:p>
        </w:tc>
        <w:tc>
          <w:tcPr>
            <w:tcW w:w="812" w:type="dxa"/>
          </w:tcPr>
          <w:p w14:paraId="22926D62" w14:textId="77777777" w:rsidR="0008001B" w:rsidRPr="00C34218" w:rsidRDefault="0008001B" w:rsidP="00861C6A">
            <w:pPr>
              <w:spacing w:line="240" w:lineRule="atLeast"/>
              <w:rPr>
                <w:rFonts w:ascii="Arial" w:hAnsi="Arial" w:cs="Arial"/>
                <w:color w:val="0000FF"/>
              </w:rPr>
            </w:pPr>
          </w:p>
        </w:tc>
        <w:tc>
          <w:tcPr>
            <w:tcW w:w="5055" w:type="dxa"/>
          </w:tcPr>
          <w:p w14:paraId="667B0597" w14:textId="77777777" w:rsidR="0008001B" w:rsidRPr="00C34218" w:rsidRDefault="0008001B" w:rsidP="00861C6A">
            <w:pPr>
              <w:spacing w:line="240" w:lineRule="atLeast"/>
              <w:jc w:val="both"/>
              <w:rPr>
                <w:rFonts w:ascii="Arial" w:hAnsi="Arial"/>
                <w:i/>
                <w:color w:val="0000FF"/>
                <w:sz w:val="18"/>
                <w:lang w:val="nl-BE"/>
              </w:rPr>
            </w:pPr>
          </w:p>
        </w:tc>
        <w:tc>
          <w:tcPr>
            <w:tcW w:w="271" w:type="dxa"/>
            <w:vAlign w:val="bottom"/>
          </w:tcPr>
          <w:p w14:paraId="18926C84" w14:textId="77777777" w:rsidR="0008001B" w:rsidRPr="00C34218" w:rsidRDefault="0008001B" w:rsidP="00861C6A">
            <w:pPr>
              <w:spacing w:line="240" w:lineRule="atLeast"/>
              <w:jc w:val="right"/>
              <w:rPr>
                <w:rFonts w:ascii="Arial" w:hAnsi="Arial"/>
                <w:color w:val="0000FF"/>
              </w:rPr>
            </w:pPr>
          </w:p>
        </w:tc>
        <w:tc>
          <w:tcPr>
            <w:tcW w:w="829" w:type="dxa"/>
            <w:vAlign w:val="bottom"/>
          </w:tcPr>
          <w:p w14:paraId="4459C4B1" w14:textId="77777777" w:rsidR="0008001B" w:rsidRPr="00C34218" w:rsidRDefault="0008001B" w:rsidP="00861C6A">
            <w:pPr>
              <w:spacing w:line="240" w:lineRule="atLeast"/>
              <w:jc w:val="right"/>
              <w:rPr>
                <w:rFonts w:ascii="Arial" w:hAnsi="Arial"/>
                <w:color w:val="0000FF"/>
              </w:rPr>
            </w:pPr>
          </w:p>
        </w:tc>
        <w:tc>
          <w:tcPr>
            <w:tcW w:w="164" w:type="dxa"/>
            <w:vAlign w:val="bottom"/>
          </w:tcPr>
          <w:p w14:paraId="42DB91BE" w14:textId="77777777" w:rsidR="0008001B" w:rsidRPr="00C34218" w:rsidRDefault="0008001B" w:rsidP="00861C6A">
            <w:pPr>
              <w:spacing w:line="240" w:lineRule="atLeast"/>
              <w:rPr>
                <w:color w:val="0000FF"/>
              </w:rPr>
            </w:pPr>
          </w:p>
        </w:tc>
        <w:tc>
          <w:tcPr>
            <w:tcW w:w="271" w:type="dxa"/>
            <w:vAlign w:val="bottom"/>
          </w:tcPr>
          <w:p w14:paraId="7C72FEE3" w14:textId="77777777" w:rsidR="0008001B" w:rsidRPr="00C34218" w:rsidRDefault="0008001B" w:rsidP="00861C6A">
            <w:pPr>
              <w:spacing w:line="240" w:lineRule="atLeast"/>
              <w:jc w:val="right"/>
              <w:rPr>
                <w:color w:val="0000FF"/>
              </w:rPr>
            </w:pPr>
          </w:p>
        </w:tc>
      </w:tr>
      <w:tr w:rsidR="00861C6A" w:rsidRPr="00C34218" w14:paraId="2AF14C67" w14:textId="77777777" w:rsidTr="001C6EC1">
        <w:trPr>
          <w:cantSplit/>
        </w:trPr>
        <w:tc>
          <w:tcPr>
            <w:tcW w:w="270" w:type="dxa"/>
          </w:tcPr>
          <w:p w14:paraId="574C4691" w14:textId="77777777" w:rsidR="00861C6A" w:rsidRPr="00C34218" w:rsidRDefault="00861C6A" w:rsidP="00861C6A">
            <w:pPr>
              <w:spacing w:line="240" w:lineRule="atLeast"/>
              <w:rPr>
                <w:color w:val="0000FF"/>
              </w:rPr>
            </w:pPr>
          </w:p>
        </w:tc>
        <w:tc>
          <w:tcPr>
            <w:tcW w:w="542" w:type="dxa"/>
          </w:tcPr>
          <w:p w14:paraId="243BFCF9" w14:textId="77777777" w:rsidR="00861C6A" w:rsidRPr="00C34218" w:rsidRDefault="00861C6A" w:rsidP="00861C6A">
            <w:pPr>
              <w:spacing w:line="240" w:lineRule="atLeast"/>
              <w:jc w:val="right"/>
              <w:rPr>
                <w:color w:val="0000FF"/>
              </w:rPr>
            </w:pPr>
          </w:p>
        </w:tc>
        <w:tc>
          <w:tcPr>
            <w:tcW w:w="812" w:type="dxa"/>
          </w:tcPr>
          <w:p w14:paraId="2C649D32" w14:textId="77777777" w:rsidR="00861C6A" w:rsidRPr="00C34218" w:rsidRDefault="00861C6A" w:rsidP="00861C6A">
            <w:pPr>
              <w:spacing w:line="240" w:lineRule="atLeast"/>
              <w:rPr>
                <w:rFonts w:ascii="Arial" w:hAnsi="Arial"/>
                <w:color w:val="0000FF"/>
              </w:rPr>
            </w:pPr>
          </w:p>
        </w:tc>
        <w:tc>
          <w:tcPr>
            <w:tcW w:w="812" w:type="dxa"/>
          </w:tcPr>
          <w:p w14:paraId="2AEF5E9B" w14:textId="77777777" w:rsidR="00861C6A" w:rsidRPr="00C34218" w:rsidRDefault="00861C6A" w:rsidP="00861C6A">
            <w:pPr>
              <w:spacing w:line="240" w:lineRule="atLeast"/>
              <w:rPr>
                <w:rFonts w:ascii="Arial" w:hAnsi="Arial" w:cs="Arial"/>
                <w:color w:val="0000FF"/>
              </w:rPr>
            </w:pPr>
          </w:p>
        </w:tc>
        <w:tc>
          <w:tcPr>
            <w:tcW w:w="5055" w:type="dxa"/>
          </w:tcPr>
          <w:p w14:paraId="3C0D392D"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62573728"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46EBE222"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24EFBB4" w14:textId="77777777" w:rsidR="00861C6A" w:rsidRPr="00C34218" w:rsidRDefault="00861C6A" w:rsidP="00861C6A">
            <w:pPr>
              <w:spacing w:line="240" w:lineRule="atLeast"/>
              <w:rPr>
                <w:color w:val="0000FF"/>
              </w:rPr>
            </w:pPr>
          </w:p>
        </w:tc>
        <w:tc>
          <w:tcPr>
            <w:tcW w:w="271" w:type="dxa"/>
            <w:vAlign w:val="bottom"/>
          </w:tcPr>
          <w:p w14:paraId="0B1B21EE" w14:textId="77777777" w:rsidR="00861C6A" w:rsidRPr="00C34218" w:rsidRDefault="00861C6A" w:rsidP="00861C6A">
            <w:pPr>
              <w:spacing w:line="240" w:lineRule="atLeast"/>
              <w:jc w:val="right"/>
              <w:rPr>
                <w:color w:val="0000FF"/>
              </w:rPr>
            </w:pPr>
          </w:p>
        </w:tc>
      </w:tr>
      <w:tr w:rsidR="00861C6A" w:rsidRPr="00C34218" w14:paraId="34F036FD" w14:textId="77777777" w:rsidTr="001C6EC1">
        <w:trPr>
          <w:cantSplit/>
        </w:trPr>
        <w:tc>
          <w:tcPr>
            <w:tcW w:w="270" w:type="dxa"/>
          </w:tcPr>
          <w:p w14:paraId="060CD3F4" w14:textId="77777777" w:rsidR="00861C6A" w:rsidRPr="00C34218" w:rsidRDefault="00861C6A" w:rsidP="00861C6A">
            <w:pPr>
              <w:spacing w:line="240" w:lineRule="atLeast"/>
              <w:rPr>
                <w:color w:val="0000FF"/>
              </w:rPr>
            </w:pPr>
          </w:p>
        </w:tc>
        <w:tc>
          <w:tcPr>
            <w:tcW w:w="542" w:type="dxa"/>
          </w:tcPr>
          <w:p w14:paraId="352BE486" w14:textId="77777777" w:rsidR="00861C6A" w:rsidRPr="00C34218" w:rsidRDefault="00861C6A" w:rsidP="00861C6A">
            <w:pPr>
              <w:spacing w:line="240" w:lineRule="atLeast"/>
              <w:jc w:val="right"/>
              <w:rPr>
                <w:color w:val="0000FF"/>
              </w:rPr>
            </w:pPr>
          </w:p>
        </w:tc>
        <w:tc>
          <w:tcPr>
            <w:tcW w:w="812" w:type="dxa"/>
          </w:tcPr>
          <w:p w14:paraId="6FEABAF3" w14:textId="77777777" w:rsidR="00861C6A" w:rsidRPr="00C34218" w:rsidRDefault="00861C6A" w:rsidP="00861C6A">
            <w:pPr>
              <w:spacing w:line="240" w:lineRule="atLeast"/>
              <w:rPr>
                <w:rFonts w:ascii="Arial" w:hAnsi="Arial"/>
                <w:color w:val="0000FF"/>
              </w:rPr>
            </w:pPr>
          </w:p>
        </w:tc>
        <w:tc>
          <w:tcPr>
            <w:tcW w:w="812" w:type="dxa"/>
          </w:tcPr>
          <w:p w14:paraId="1B12E70E" w14:textId="77777777" w:rsidR="00861C6A" w:rsidRPr="00C34218" w:rsidRDefault="00861C6A" w:rsidP="00861C6A">
            <w:pPr>
              <w:spacing w:line="240" w:lineRule="atLeast"/>
              <w:rPr>
                <w:rFonts w:ascii="Arial" w:hAnsi="Arial" w:cs="Arial"/>
                <w:color w:val="0000FF"/>
              </w:rPr>
            </w:pPr>
          </w:p>
        </w:tc>
        <w:tc>
          <w:tcPr>
            <w:tcW w:w="5055" w:type="dxa"/>
          </w:tcPr>
          <w:p w14:paraId="3F36B16B"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w:t>
            </w:r>
            <w:r w:rsidRPr="00C34218">
              <w:rPr>
                <w:rFonts w:ascii="Arial" w:hAnsi="Arial"/>
                <w:color w:val="0000FF"/>
                <w:u w:val="single"/>
              </w:rPr>
              <w:t>Hoofdgroep IX: Arm</w:t>
            </w:r>
            <w:r w:rsidRPr="00C34218">
              <w:rPr>
                <w:rFonts w:ascii="Arial" w:hAnsi="Arial"/>
                <w:color w:val="0000FF"/>
              </w:rPr>
              <w:t>:</w:t>
            </w:r>
          </w:p>
        </w:tc>
        <w:tc>
          <w:tcPr>
            <w:tcW w:w="271" w:type="dxa"/>
            <w:vAlign w:val="bottom"/>
          </w:tcPr>
          <w:p w14:paraId="30412B97"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4F3211E7"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4EE5A0C9" w14:textId="77777777" w:rsidR="00861C6A" w:rsidRPr="00C34218" w:rsidRDefault="00861C6A" w:rsidP="00861C6A">
            <w:pPr>
              <w:spacing w:line="240" w:lineRule="atLeast"/>
              <w:rPr>
                <w:color w:val="0000FF"/>
              </w:rPr>
            </w:pPr>
          </w:p>
        </w:tc>
        <w:tc>
          <w:tcPr>
            <w:tcW w:w="271" w:type="dxa"/>
            <w:vAlign w:val="bottom"/>
          </w:tcPr>
          <w:p w14:paraId="5A561F00" w14:textId="77777777" w:rsidR="00861C6A" w:rsidRPr="00C34218" w:rsidRDefault="00861C6A" w:rsidP="00861C6A">
            <w:pPr>
              <w:spacing w:line="240" w:lineRule="atLeast"/>
              <w:jc w:val="right"/>
              <w:rPr>
                <w:color w:val="0000FF"/>
              </w:rPr>
            </w:pPr>
          </w:p>
        </w:tc>
      </w:tr>
      <w:tr w:rsidR="00861C6A" w:rsidRPr="00C34218" w14:paraId="5646E502" w14:textId="77777777" w:rsidTr="001C6EC1">
        <w:trPr>
          <w:cantSplit/>
        </w:trPr>
        <w:tc>
          <w:tcPr>
            <w:tcW w:w="270" w:type="dxa"/>
          </w:tcPr>
          <w:p w14:paraId="7E7A68A4" w14:textId="77777777" w:rsidR="00861C6A" w:rsidRPr="00C34218" w:rsidRDefault="00861C6A" w:rsidP="00861C6A">
            <w:pPr>
              <w:spacing w:line="240" w:lineRule="atLeast"/>
              <w:rPr>
                <w:color w:val="0000FF"/>
              </w:rPr>
            </w:pPr>
          </w:p>
        </w:tc>
        <w:tc>
          <w:tcPr>
            <w:tcW w:w="542" w:type="dxa"/>
          </w:tcPr>
          <w:p w14:paraId="390D4886" w14:textId="77777777" w:rsidR="00861C6A" w:rsidRPr="00C34218" w:rsidRDefault="00861C6A" w:rsidP="00861C6A">
            <w:pPr>
              <w:spacing w:line="240" w:lineRule="atLeast"/>
              <w:jc w:val="right"/>
              <w:rPr>
                <w:color w:val="0000FF"/>
              </w:rPr>
            </w:pPr>
          </w:p>
        </w:tc>
        <w:tc>
          <w:tcPr>
            <w:tcW w:w="812" w:type="dxa"/>
          </w:tcPr>
          <w:p w14:paraId="4DA41AB7" w14:textId="77777777" w:rsidR="00861C6A" w:rsidRPr="00C34218" w:rsidRDefault="00861C6A" w:rsidP="00861C6A">
            <w:pPr>
              <w:spacing w:line="240" w:lineRule="atLeast"/>
              <w:rPr>
                <w:color w:val="0000FF"/>
              </w:rPr>
            </w:pPr>
          </w:p>
        </w:tc>
        <w:tc>
          <w:tcPr>
            <w:tcW w:w="812" w:type="dxa"/>
          </w:tcPr>
          <w:p w14:paraId="2BA1B6BF" w14:textId="77777777" w:rsidR="00861C6A" w:rsidRPr="00C34218" w:rsidRDefault="00861C6A" w:rsidP="00861C6A">
            <w:pPr>
              <w:spacing w:line="240" w:lineRule="atLeast"/>
              <w:rPr>
                <w:rFonts w:ascii="Arial" w:hAnsi="Arial" w:cs="Arial"/>
                <w:color w:val="0000FF"/>
              </w:rPr>
            </w:pPr>
          </w:p>
        </w:tc>
        <w:tc>
          <w:tcPr>
            <w:tcW w:w="5055" w:type="dxa"/>
          </w:tcPr>
          <w:p w14:paraId="75EC962C" w14:textId="77777777" w:rsidR="00861C6A" w:rsidRPr="00C34218" w:rsidRDefault="00861C6A" w:rsidP="00861C6A">
            <w:pPr>
              <w:spacing w:line="240" w:lineRule="atLeast"/>
              <w:jc w:val="both"/>
              <w:rPr>
                <w:color w:val="0000FF"/>
              </w:rPr>
            </w:pPr>
          </w:p>
        </w:tc>
        <w:tc>
          <w:tcPr>
            <w:tcW w:w="271" w:type="dxa"/>
            <w:vAlign w:val="bottom"/>
          </w:tcPr>
          <w:p w14:paraId="104A1F8E" w14:textId="77777777" w:rsidR="00861C6A" w:rsidRPr="00C34218" w:rsidRDefault="00861C6A" w:rsidP="00861C6A">
            <w:pPr>
              <w:spacing w:line="240" w:lineRule="atLeast"/>
              <w:jc w:val="right"/>
              <w:rPr>
                <w:color w:val="0000FF"/>
              </w:rPr>
            </w:pPr>
          </w:p>
        </w:tc>
        <w:tc>
          <w:tcPr>
            <w:tcW w:w="829" w:type="dxa"/>
            <w:vAlign w:val="bottom"/>
          </w:tcPr>
          <w:p w14:paraId="06A950F3" w14:textId="77777777" w:rsidR="00861C6A" w:rsidRPr="00C34218" w:rsidRDefault="00861C6A" w:rsidP="00861C6A">
            <w:pPr>
              <w:spacing w:line="240" w:lineRule="atLeast"/>
              <w:rPr>
                <w:color w:val="0000FF"/>
              </w:rPr>
            </w:pPr>
          </w:p>
        </w:tc>
        <w:tc>
          <w:tcPr>
            <w:tcW w:w="164" w:type="dxa"/>
            <w:vAlign w:val="bottom"/>
          </w:tcPr>
          <w:p w14:paraId="28931CE5" w14:textId="77777777" w:rsidR="00861C6A" w:rsidRPr="00C34218" w:rsidRDefault="00861C6A" w:rsidP="00861C6A">
            <w:pPr>
              <w:spacing w:line="240" w:lineRule="atLeast"/>
              <w:rPr>
                <w:color w:val="0000FF"/>
              </w:rPr>
            </w:pPr>
          </w:p>
        </w:tc>
        <w:tc>
          <w:tcPr>
            <w:tcW w:w="271" w:type="dxa"/>
            <w:vAlign w:val="bottom"/>
          </w:tcPr>
          <w:p w14:paraId="2EC853E3" w14:textId="77777777" w:rsidR="00861C6A" w:rsidRPr="00C34218" w:rsidRDefault="00861C6A" w:rsidP="00861C6A">
            <w:pPr>
              <w:spacing w:line="240" w:lineRule="atLeast"/>
              <w:jc w:val="right"/>
              <w:rPr>
                <w:color w:val="0000FF"/>
              </w:rPr>
            </w:pPr>
          </w:p>
        </w:tc>
      </w:tr>
      <w:tr w:rsidR="00861C6A" w:rsidRPr="00C34218" w14:paraId="399687EB" w14:textId="77777777" w:rsidTr="001C6EC1">
        <w:trPr>
          <w:cantSplit/>
        </w:trPr>
        <w:tc>
          <w:tcPr>
            <w:tcW w:w="270" w:type="dxa"/>
          </w:tcPr>
          <w:p w14:paraId="78CC6ABE" w14:textId="77777777" w:rsidR="00861C6A" w:rsidRPr="00C34218" w:rsidRDefault="00861C6A" w:rsidP="00861C6A">
            <w:pPr>
              <w:spacing w:line="240" w:lineRule="atLeast"/>
              <w:rPr>
                <w:color w:val="0000FF"/>
              </w:rPr>
            </w:pPr>
          </w:p>
        </w:tc>
        <w:tc>
          <w:tcPr>
            <w:tcW w:w="542" w:type="dxa"/>
          </w:tcPr>
          <w:p w14:paraId="5528063D" w14:textId="77777777" w:rsidR="00861C6A" w:rsidRPr="00C34218" w:rsidRDefault="00861C6A" w:rsidP="00861C6A">
            <w:pPr>
              <w:spacing w:line="240" w:lineRule="atLeast"/>
              <w:jc w:val="right"/>
              <w:rPr>
                <w:color w:val="0000FF"/>
              </w:rPr>
            </w:pPr>
          </w:p>
        </w:tc>
        <w:tc>
          <w:tcPr>
            <w:tcW w:w="812" w:type="dxa"/>
          </w:tcPr>
          <w:p w14:paraId="7B843EE1" w14:textId="77777777" w:rsidR="00861C6A" w:rsidRPr="00C34218" w:rsidRDefault="00861C6A" w:rsidP="00861C6A">
            <w:pPr>
              <w:spacing w:line="240" w:lineRule="atLeast"/>
              <w:rPr>
                <w:color w:val="0000FF"/>
              </w:rPr>
            </w:pPr>
          </w:p>
        </w:tc>
        <w:tc>
          <w:tcPr>
            <w:tcW w:w="812" w:type="dxa"/>
          </w:tcPr>
          <w:p w14:paraId="1B6D2D16" w14:textId="77777777" w:rsidR="00861C6A" w:rsidRPr="00C34218" w:rsidRDefault="00861C6A" w:rsidP="00861C6A">
            <w:pPr>
              <w:spacing w:line="240" w:lineRule="atLeast"/>
              <w:rPr>
                <w:rFonts w:ascii="Arial" w:hAnsi="Arial" w:cs="Arial"/>
                <w:color w:val="0000FF"/>
              </w:rPr>
            </w:pPr>
          </w:p>
        </w:tc>
        <w:tc>
          <w:tcPr>
            <w:tcW w:w="5055" w:type="dxa"/>
          </w:tcPr>
          <w:p w14:paraId="46675579"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Topografie:</w:t>
            </w:r>
          </w:p>
        </w:tc>
        <w:tc>
          <w:tcPr>
            <w:tcW w:w="271" w:type="dxa"/>
            <w:vAlign w:val="bottom"/>
          </w:tcPr>
          <w:p w14:paraId="0546CA71" w14:textId="77777777" w:rsidR="00861C6A" w:rsidRPr="00C34218" w:rsidRDefault="00861C6A" w:rsidP="00861C6A">
            <w:pPr>
              <w:spacing w:line="240" w:lineRule="atLeast"/>
              <w:jc w:val="right"/>
              <w:rPr>
                <w:color w:val="0000FF"/>
              </w:rPr>
            </w:pPr>
          </w:p>
        </w:tc>
        <w:tc>
          <w:tcPr>
            <w:tcW w:w="829" w:type="dxa"/>
            <w:vAlign w:val="bottom"/>
          </w:tcPr>
          <w:p w14:paraId="07D10F78" w14:textId="77777777" w:rsidR="00861C6A" w:rsidRPr="00C34218" w:rsidRDefault="00861C6A" w:rsidP="00861C6A">
            <w:pPr>
              <w:spacing w:line="240" w:lineRule="atLeast"/>
              <w:rPr>
                <w:color w:val="0000FF"/>
              </w:rPr>
            </w:pPr>
          </w:p>
        </w:tc>
        <w:tc>
          <w:tcPr>
            <w:tcW w:w="164" w:type="dxa"/>
            <w:vAlign w:val="bottom"/>
          </w:tcPr>
          <w:p w14:paraId="7A4B2DD4" w14:textId="77777777" w:rsidR="00861C6A" w:rsidRPr="00C34218" w:rsidRDefault="00861C6A" w:rsidP="00861C6A">
            <w:pPr>
              <w:spacing w:line="240" w:lineRule="atLeast"/>
              <w:rPr>
                <w:color w:val="0000FF"/>
              </w:rPr>
            </w:pPr>
          </w:p>
        </w:tc>
        <w:tc>
          <w:tcPr>
            <w:tcW w:w="271" w:type="dxa"/>
            <w:vAlign w:val="bottom"/>
          </w:tcPr>
          <w:p w14:paraId="312A29E8" w14:textId="77777777" w:rsidR="00861C6A" w:rsidRPr="00C34218" w:rsidRDefault="00861C6A" w:rsidP="00861C6A">
            <w:pPr>
              <w:spacing w:line="240" w:lineRule="atLeast"/>
              <w:jc w:val="right"/>
              <w:rPr>
                <w:color w:val="0000FF"/>
              </w:rPr>
            </w:pPr>
          </w:p>
        </w:tc>
      </w:tr>
      <w:tr w:rsidR="00861C6A" w:rsidRPr="00C34218" w14:paraId="2A13BFF2" w14:textId="77777777" w:rsidTr="001C6EC1">
        <w:trPr>
          <w:cantSplit/>
        </w:trPr>
        <w:tc>
          <w:tcPr>
            <w:tcW w:w="270" w:type="dxa"/>
          </w:tcPr>
          <w:p w14:paraId="5EE905A8" w14:textId="77777777" w:rsidR="00861C6A" w:rsidRPr="00C34218" w:rsidRDefault="00861C6A" w:rsidP="00861C6A">
            <w:pPr>
              <w:spacing w:line="240" w:lineRule="atLeast"/>
              <w:rPr>
                <w:color w:val="0000FF"/>
              </w:rPr>
            </w:pPr>
          </w:p>
        </w:tc>
        <w:tc>
          <w:tcPr>
            <w:tcW w:w="542" w:type="dxa"/>
          </w:tcPr>
          <w:p w14:paraId="2C8ADC38" w14:textId="77777777" w:rsidR="00861C6A" w:rsidRPr="00C34218" w:rsidRDefault="00861C6A" w:rsidP="00861C6A">
            <w:pPr>
              <w:spacing w:line="240" w:lineRule="atLeast"/>
              <w:jc w:val="right"/>
              <w:rPr>
                <w:color w:val="0000FF"/>
              </w:rPr>
            </w:pPr>
          </w:p>
        </w:tc>
        <w:tc>
          <w:tcPr>
            <w:tcW w:w="812" w:type="dxa"/>
          </w:tcPr>
          <w:p w14:paraId="662F102E" w14:textId="77777777" w:rsidR="00861C6A" w:rsidRPr="00C34218" w:rsidRDefault="00861C6A" w:rsidP="00861C6A">
            <w:pPr>
              <w:spacing w:line="240" w:lineRule="atLeast"/>
              <w:rPr>
                <w:color w:val="0000FF"/>
              </w:rPr>
            </w:pPr>
          </w:p>
        </w:tc>
        <w:tc>
          <w:tcPr>
            <w:tcW w:w="812" w:type="dxa"/>
          </w:tcPr>
          <w:p w14:paraId="368CAB9F" w14:textId="77777777" w:rsidR="00861C6A" w:rsidRPr="00C34218" w:rsidRDefault="00861C6A" w:rsidP="00861C6A">
            <w:pPr>
              <w:spacing w:line="240" w:lineRule="atLeast"/>
              <w:rPr>
                <w:rFonts w:ascii="Arial" w:hAnsi="Arial" w:cs="Arial"/>
                <w:color w:val="0000FF"/>
              </w:rPr>
            </w:pPr>
          </w:p>
        </w:tc>
        <w:tc>
          <w:tcPr>
            <w:tcW w:w="5055" w:type="dxa"/>
          </w:tcPr>
          <w:p w14:paraId="4DA0D6B7" w14:textId="77777777" w:rsidR="00861C6A" w:rsidRPr="00C34218" w:rsidRDefault="00861C6A" w:rsidP="00861C6A">
            <w:pPr>
              <w:spacing w:line="240" w:lineRule="atLeast"/>
              <w:jc w:val="both"/>
              <w:rPr>
                <w:color w:val="0000FF"/>
              </w:rPr>
            </w:pPr>
            <w:r w:rsidRPr="00C34218">
              <w:rPr>
                <w:rFonts w:ascii="Arial" w:hAnsi="Arial"/>
                <w:color w:val="0000FF"/>
                <w:lang w:val="nl-BE"/>
              </w:rPr>
              <w:t xml:space="preserve">(CIX1) Van het ellebooggewricht, reikend tot proximaal twee derden van de bovenarm. </w:t>
            </w:r>
            <w:r w:rsidRPr="00C34218">
              <w:rPr>
                <w:rFonts w:ascii="Arial" w:hAnsi="Arial"/>
                <w:color w:val="0000FF"/>
              </w:rPr>
              <w:t>De meetpunten zijn: de elleboog- tot de okselplooi."</w:t>
            </w:r>
          </w:p>
        </w:tc>
        <w:tc>
          <w:tcPr>
            <w:tcW w:w="271" w:type="dxa"/>
            <w:vAlign w:val="bottom"/>
          </w:tcPr>
          <w:p w14:paraId="2E5A1029" w14:textId="77777777" w:rsidR="00861C6A" w:rsidRPr="00C34218" w:rsidRDefault="00861C6A" w:rsidP="00861C6A">
            <w:pPr>
              <w:spacing w:line="240" w:lineRule="atLeast"/>
              <w:jc w:val="right"/>
              <w:rPr>
                <w:color w:val="0000FF"/>
              </w:rPr>
            </w:pPr>
          </w:p>
        </w:tc>
        <w:tc>
          <w:tcPr>
            <w:tcW w:w="829" w:type="dxa"/>
            <w:vAlign w:val="bottom"/>
          </w:tcPr>
          <w:p w14:paraId="502ABB07" w14:textId="77777777" w:rsidR="00861C6A" w:rsidRPr="00C34218" w:rsidRDefault="00861C6A" w:rsidP="00861C6A">
            <w:pPr>
              <w:spacing w:line="240" w:lineRule="atLeast"/>
              <w:rPr>
                <w:color w:val="0000FF"/>
              </w:rPr>
            </w:pPr>
          </w:p>
        </w:tc>
        <w:tc>
          <w:tcPr>
            <w:tcW w:w="164" w:type="dxa"/>
            <w:vAlign w:val="bottom"/>
          </w:tcPr>
          <w:p w14:paraId="1255D5FC" w14:textId="77777777" w:rsidR="00861C6A" w:rsidRPr="00C34218" w:rsidRDefault="00861C6A" w:rsidP="00861C6A">
            <w:pPr>
              <w:spacing w:line="240" w:lineRule="atLeast"/>
              <w:rPr>
                <w:color w:val="0000FF"/>
              </w:rPr>
            </w:pPr>
          </w:p>
        </w:tc>
        <w:tc>
          <w:tcPr>
            <w:tcW w:w="271" w:type="dxa"/>
            <w:vAlign w:val="bottom"/>
          </w:tcPr>
          <w:p w14:paraId="01FEE13E" w14:textId="77777777" w:rsidR="00861C6A" w:rsidRPr="00C34218" w:rsidRDefault="00861C6A" w:rsidP="00861C6A">
            <w:pPr>
              <w:spacing w:line="240" w:lineRule="atLeast"/>
              <w:jc w:val="right"/>
              <w:rPr>
                <w:color w:val="0000FF"/>
              </w:rPr>
            </w:pPr>
          </w:p>
        </w:tc>
      </w:tr>
      <w:tr w:rsidR="00861C6A" w:rsidRPr="00C34218" w14:paraId="10F0559C" w14:textId="77777777" w:rsidTr="001C6EC1">
        <w:trPr>
          <w:cantSplit/>
        </w:trPr>
        <w:tc>
          <w:tcPr>
            <w:tcW w:w="270" w:type="dxa"/>
          </w:tcPr>
          <w:p w14:paraId="52B77823" w14:textId="77777777" w:rsidR="00861C6A" w:rsidRPr="00C34218" w:rsidRDefault="00861C6A" w:rsidP="00861C6A">
            <w:pPr>
              <w:spacing w:line="240" w:lineRule="atLeast"/>
              <w:rPr>
                <w:color w:val="0000FF"/>
              </w:rPr>
            </w:pPr>
          </w:p>
        </w:tc>
        <w:tc>
          <w:tcPr>
            <w:tcW w:w="542" w:type="dxa"/>
          </w:tcPr>
          <w:p w14:paraId="6388C3A9" w14:textId="77777777" w:rsidR="00861C6A" w:rsidRPr="00C34218" w:rsidRDefault="00861C6A" w:rsidP="00861C6A">
            <w:pPr>
              <w:spacing w:line="240" w:lineRule="atLeast"/>
              <w:jc w:val="right"/>
              <w:rPr>
                <w:color w:val="0000FF"/>
              </w:rPr>
            </w:pPr>
          </w:p>
        </w:tc>
        <w:tc>
          <w:tcPr>
            <w:tcW w:w="812" w:type="dxa"/>
          </w:tcPr>
          <w:p w14:paraId="10C70848" w14:textId="77777777" w:rsidR="00861C6A" w:rsidRPr="00C34218" w:rsidRDefault="00861C6A" w:rsidP="00861C6A">
            <w:pPr>
              <w:spacing w:line="240" w:lineRule="atLeast"/>
              <w:rPr>
                <w:color w:val="0000FF"/>
              </w:rPr>
            </w:pPr>
          </w:p>
        </w:tc>
        <w:tc>
          <w:tcPr>
            <w:tcW w:w="812" w:type="dxa"/>
          </w:tcPr>
          <w:p w14:paraId="3E957C7C" w14:textId="77777777" w:rsidR="00861C6A" w:rsidRPr="00C34218" w:rsidRDefault="00861C6A" w:rsidP="00861C6A">
            <w:pPr>
              <w:spacing w:line="240" w:lineRule="atLeast"/>
              <w:rPr>
                <w:rFonts w:ascii="Arial" w:hAnsi="Arial" w:cs="Arial"/>
                <w:color w:val="0000FF"/>
              </w:rPr>
            </w:pPr>
          </w:p>
        </w:tc>
        <w:tc>
          <w:tcPr>
            <w:tcW w:w="6319" w:type="dxa"/>
            <w:gridSpan w:val="4"/>
          </w:tcPr>
          <w:p w14:paraId="07D58215" w14:textId="77777777" w:rsidR="00861C6A" w:rsidRPr="00C34218" w:rsidRDefault="00861C6A" w:rsidP="00861C6A">
            <w:pPr>
              <w:spacing w:line="240" w:lineRule="atLeast"/>
              <w:jc w:val="both"/>
              <w:rPr>
                <w:color w:val="0000FF"/>
              </w:rPr>
            </w:pPr>
          </w:p>
        </w:tc>
        <w:tc>
          <w:tcPr>
            <w:tcW w:w="271" w:type="dxa"/>
            <w:vAlign w:val="bottom"/>
          </w:tcPr>
          <w:p w14:paraId="24EC1BB9" w14:textId="77777777" w:rsidR="00861C6A" w:rsidRPr="00C34218" w:rsidRDefault="00861C6A" w:rsidP="00861C6A">
            <w:pPr>
              <w:spacing w:line="240" w:lineRule="atLeast"/>
              <w:jc w:val="right"/>
              <w:rPr>
                <w:color w:val="0000FF"/>
              </w:rPr>
            </w:pPr>
          </w:p>
        </w:tc>
      </w:tr>
      <w:tr w:rsidR="00861C6A" w:rsidRPr="00A802BF" w14:paraId="3BACF2BA" w14:textId="77777777" w:rsidTr="001C6EC1">
        <w:trPr>
          <w:cantSplit/>
        </w:trPr>
        <w:tc>
          <w:tcPr>
            <w:tcW w:w="270" w:type="dxa"/>
          </w:tcPr>
          <w:p w14:paraId="6F110D7F" w14:textId="77777777" w:rsidR="00861C6A" w:rsidRPr="00C34218" w:rsidRDefault="00861C6A" w:rsidP="00861C6A">
            <w:pPr>
              <w:spacing w:line="240" w:lineRule="atLeast"/>
              <w:rPr>
                <w:color w:val="0000FF"/>
              </w:rPr>
            </w:pPr>
          </w:p>
        </w:tc>
        <w:tc>
          <w:tcPr>
            <w:tcW w:w="542" w:type="dxa"/>
          </w:tcPr>
          <w:p w14:paraId="7C3FBA71" w14:textId="77777777" w:rsidR="00861C6A" w:rsidRPr="00C34218" w:rsidRDefault="00861C6A" w:rsidP="00861C6A">
            <w:pPr>
              <w:spacing w:line="240" w:lineRule="atLeast"/>
              <w:jc w:val="right"/>
              <w:rPr>
                <w:color w:val="0000FF"/>
              </w:rPr>
            </w:pPr>
          </w:p>
        </w:tc>
        <w:tc>
          <w:tcPr>
            <w:tcW w:w="812" w:type="dxa"/>
          </w:tcPr>
          <w:p w14:paraId="33E08440" w14:textId="77777777" w:rsidR="00861C6A" w:rsidRPr="00C34218" w:rsidRDefault="00861C6A" w:rsidP="00861C6A">
            <w:pPr>
              <w:spacing w:line="240" w:lineRule="atLeast"/>
              <w:rPr>
                <w:color w:val="0000FF"/>
              </w:rPr>
            </w:pPr>
          </w:p>
        </w:tc>
        <w:tc>
          <w:tcPr>
            <w:tcW w:w="812" w:type="dxa"/>
          </w:tcPr>
          <w:p w14:paraId="473E6730" w14:textId="77777777" w:rsidR="00861C6A" w:rsidRPr="00C34218" w:rsidRDefault="00861C6A" w:rsidP="00861C6A">
            <w:pPr>
              <w:spacing w:line="240" w:lineRule="atLeast"/>
              <w:rPr>
                <w:rFonts w:ascii="Arial" w:hAnsi="Arial" w:cs="Arial"/>
                <w:color w:val="0000FF"/>
              </w:rPr>
            </w:pPr>
          </w:p>
        </w:tc>
        <w:tc>
          <w:tcPr>
            <w:tcW w:w="6319" w:type="dxa"/>
            <w:gridSpan w:val="4"/>
          </w:tcPr>
          <w:p w14:paraId="40097168"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45507BDF" w14:textId="77777777" w:rsidR="00861C6A" w:rsidRPr="00C34218" w:rsidRDefault="00861C6A" w:rsidP="00861C6A">
            <w:pPr>
              <w:spacing w:line="240" w:lineRule="atLeast"/>
              <w:jc w:val="right"/>
              <w:rPr>
                <w:color w:val="0000FF"/>
                <w:lang w:val="nl-BE"/>
              </w:rPr>
            </w:pPr>
          </w:p>
        </w:tc>
      </w:tr>
      <w:tr w:rsidR="00861C6A" w:rsidRPr="00C34218" w14:paraId="1CB7012F" w14:textId="77777777" w:rsidTr="001C6EC1">
        <w:trPr>
          <w:cantSplit/>
        </w:trPr>
        <w:tc>
          <w:tcPr>
            <w:tcW w:w="270" w:type="dxa"/>
          </w:tcPr>
          <w:p w14:paraId="74E8A5CE" w14:textId="77777777" w:rsidR="00861C6A" w:rsidRPr="00C34218" w:rsidRDefault="00861C6A" w:rsidP="00861C6A">
            <w:pPr>
              <w:spacing w:line="240" w:lineRule="atLeast"/>
              <w:rPr>
                <w:color w:val="0000FF"/>
                <w:lang w:val="nl-BE"/>
              </w:rPr>
            </w:pPr>
          </w:p>
        </w:tc>
        <w:tc>
          <w:tcPr>
            <w:tcW w:w="542" w:type="dxa"/>
          </w:tcPr>
          <w:p w14:paraId="1C2DC0AE" w14:textId="77777777" w:rsidR="00861C6A" w:rsidRPr="00C34218" w:rsidRDefault="00861C6A" w:rsidP="00861C6A">
            <w:pPr>
              <w:spacing w:line="240" w:lineRule="atLeast"/>
              <w:jc w:val="right"/>
              <w:rPr>
                <w:color w:val="0000FF"/>
                <w:lang w:val="nl-BE"/>
              </w:rPr>
            </w:pPr>
          </w:p>
        </w:tc>
        <w:tc>
          <w:tcPr>
            <w:tcW w:w="812" w:type="dxa"/>
          </w:tcPr>
          <w:p w14:paraId="22459BF8" w14:textId="77777777" w:rsidR="00861C6A" w:rsidRPr="00C34218" w:rsidRDefault="00861C6A" w:rsidP="00861C6A">
            <w:pPr>
              <w:spacing w:line="240" w:lineRule="atLeast"/>
              <w:rPr>
                <w:color w:val="0000FF"/>
                <w:lang w:val="nl-BE"/>
              </w:rPr>
            </w:pPr>
          </w:p>
        </w:tc>
        <w:tc>
          <w:tcPr>
            <w:tcW w:w="812" w:type="dxa"/>
          </w:tcPr>
          <w:p w14:paraId="637D3AE1" w14:textId="77777777" w:rsidR="00861C6A" w:rsidRPr="00C34218" w:rsidRDefault="00861C6A" w:rsidP="00861C6A">
            <w:pPr>
              <w:spacing w:line="240" w:lineRule="atLeast"/>
              <w:rPr>
                <w:color w:val="0000FF"/>
                <w:lang w:val="nl-BE"/>
              </w:rPr>
            </w:pPr>
          </w:p>
        </w:tc>
        <w:tc>
          <w:tcPr>
            <w:tcW w:w="6319" w:type="dxa"/>
            <w:gridSpan w:val="4"/>
          </w:tcPr>
          <w:p w14:paraId="5648B602" w14:textId="77777777" w:rsidR="00861C6A" w:rsidRPr="00C34218" w:rsidRDefault="00861C6A" w:rsidP="00861C6A">
            <w:pPr>
              <w:spacing w:line="240" w:lineRule="atLeast"/>
              <w:jc w:val="both"/>
              <w:rPr>
                <w:color w:val="0000FF"/>
                <w:lang w:val="nl-BE"/>
              </w:rPr>
            </w:pPr>
            <w:r w:rsidRPr="00C34218">
              <w:rPr>
                <w:rFonts w:ascii="Arial" w:hAnsi="Arial"/>
                <w:color w:val="0000FF"/>
              </w:rPr>
              <w:t>"Maatwerk:</w:t>
            </w:r>
          </w:p>
        </w:tc>
        <w:tc>
          <w:tcPr>
            <w:tcW w:w="271" w:type="dxa"/>
            <w:vAlign w:val="bottom"/>
          </w:tcPr>
          <w:p w14:paraId="3E7B56A0" w14:textId="77777777" w:rsidR="00861C6A" w:rsidRPr="00C34218" w:rsidRDefault="00861C6A" w:rsidP="00861C6A">
            <w:pPr>
              <w:spacing w:line="240" w:lineRule="atLeast"/>
              <w:jc w:val="right"/>
              <w:rPr>
                <w:color w:val="0000FF"/>
                <w:lang w:val="nl-BE"/>
              </w:rPr>
            </w:pPr>
          </w:p>
        </w:tc>
      </w:tr>
      <w:tr w:rsidR="00861C6A" w:rsidRPr="00C34218" w14:paraId="2785DFD3" w14:textId="77777777" w:rsidTr="001C6EC1">
        <w:trPr>
          <w:cantSplit/>
        </w:trPr>
        <w:tc>
          <w:tcPr>
            <w:tcW w:w="270" w:type="dxa"/>
          </w:tcPr>
          <w:p w14:paraId="33B51F5F" w14:textId="77777777" w:rsidR="00861C6A" w:rsidRPr="00C34218" w:rsidRDefault="00861C6A" w:rsidP="00861C6A">
            <w:pPr>
              <w:spacing w:line="240" w:lineRule="atLeast"/>
              <w:rPr>
                <w:color w:val="0000FF"/>
                <w:lang w:val="nl-BE"/>
              </w:rPr>
            </w:pPr>
          </w:p>
        </w:tc>
        <w:tc>
          <w:tcPr>
            <w:tcW w:w="542" w:type="dxa"/>
          </w:tcPr>
          <w:p w14:paraId="46815B4C" w14:textId="77777777" w:rsidR="00861C6A" w:rsidRPr="00C34218" w:rsidRDefault="00861C6A" w:rsidP="00861C6A">
            <w:pPr>
              <w:spacing w:line="240" w:lineRule="atLeast"/>
              <w:jc w:val="right"/>
              <w:rPr>
                <w:color w:val="0000FF"/>
                <w:lang w:val="nl-BE"/>
              </w:rPr>
            </w:pPr>
          </w:p>
        </w:tc>
        <w:tc>
          <w:tcPr>
            <w:tcW w:w="812" w:type="dxa"/>
          </w:tcPr>
          <w:p w14:paraId="6B986001" w14:textId="77777777" w:rsidR="00861C6A" w:rsidRPr="00C34218" w:rsidRDefault="00861C6A" w:rsidP="00861C6A">
            <w:pPr>
              <w:spacing w:line="240" w:lineRule="atLeast"/>
              <w:rPr>
                <w:color w:val="0000FF"/>
              </w:rPr>
            </w:pPr>
            <w:r w:rsidRPr="00C34218">
              <w:rPr>
                <w:rFonts w:ascii="Arial" w:hAnsi="Arial"/>
                <w:color w:val="0000FF"/>
              </w:rPr>
              <w:t>649736</w:t>
            </w:r>
          </w:p>
        </w:tc>
        <w:tc>
          <w:tcPr>
            <w:tcW w:w="812" w:type="dxa"/>
          </w:tcPr>
          <w:p w14:paraId="4FA7E7B2"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649740</w:t>
            </w:r>
          </w:p>
        </w:tc>
        <w:tc>
          <w:tcPr>
            <w:tcW w:w="5055" w:type="dxa"/>
          </w:tcPr>
          <w:p w14:paraId="77706FB4" w14:textId="77777777" w:rsidR="00861C6A" w:rsidRPr="00C34218" w:rsidRDefault="00861C6A" w:rsidP="00861C6A">
            <w:pPr>
              <w:spacing w:line="240" w:lineRule="atLeast"/>
              <w:jc w:val="both"/>
              <w:rPr>
                <w:color w:val="0000FF"/>
              </w:rPr>
            </w:pPr>
            <w:r w:rsidRPr="00C34218">
              <w:rPr>
                <w:rFonts w:ascii="Arial" w:hAnsi="Arial"/>
                <w:color w:val="0000FF"/>
              </w:rPr>
              <w:t>Armsegment</w:t>
            </w:r>
          </w:p>
        </w:tc>
        <w:tc>
          <w:tcPr>
            <w:tcW w:w="271" w:type="dxa"/>
            <w:vAlign w:val="bottom"/>
          </w:tcPr>
          <w:p w14:paraId="2F7A36A4"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7E8EFAEE" w14:textId="77777777" w:rsidR="00861C6A" w:rsidRPr="00C34218" w:rsidRDefault="00861C6A" w:rsidP="00861C6A">
            <w:pPr>
              <w:spacing w:line="240" w:lineRule="atLeast"/>
              <w:jc w:val="right"/>
              <w:rPr>
                <w:color w:val="0000FF"/>
              </w:rPr>
            </w:pPr>
            <w:r w:rsidRPr="00C34218">
              <w:rPr>
                <w:rFonts w:ascii="Arial" w:hAnsi="Arial"/>
                <w:color w:val="0000FF"/>
              </w:rPr>
              <w:t>141,60</w:t>
            </w:r>
          </w:p>
        </w:tc>
        <w:tc>
          <w:tcPr>
            <w:tcW w:w="164" w:type="dxa"/>
            <w:vAlign w:val="bottom"/>
          </w:tcPr>
          <w:p w14:paraId="4E3D75FE" w14:textId="77777777" w:rsidR="00861C6A" w:rsidRPr="00C34218" w:rsidRDefault="00861C6A" w:rsidP="00861C6A">
            <w:pPr>
              <w:spacing w:line="240" w:lineRule="atLeast"/>
              <w:rPr>
                <w:color w:val="0000FF"/>
              </w:rPr>
            </w:pPr>
          </w:p>
        </w:tc>
        <w:tc>
          <w:tcPr>
            <w:tcW w:w="271" w:type="dxa"/>
            <w:vAlign w:val="bottom"/>
          </w:tcPr>
          <w:p w14:paraId="26E48317" w14:textId="77777777" w:rsidR="00861C6A" w:rsidRPr="00C34218" w:rsidRDefault="00861C6A" w:rsidP="00861C6A">
            <w:pPr>
              <w:spacing w:line="240" w:lineRule="atLeast"/>
              <w:jc w:val="right"/>
              <w:rPr>
                <w:color w:val="0000FF"/>
              </w:rPr>
            </w:pPr>
          </w:p>
        </w:tc>
      </w:tr>
      <w:tr w:rsidR="00861C6A" w:rsidRPr="00C34218" w14:paraId="68DF4B11" w14:textId="77777777" w:rsidTr="001C6EC1">
        <w:trPr>
          <w:cantSplit/>
        </w:trPr>
        <w:tc>
          <w:tcPr>
            <w:tcW w:w="270" w:type="dxa"/>
          </w:tcPr>
          <w:p w14:paraId="55E86CA8" w14:textId="77777777" w:rsidR="00861C6A" w:rsidRPr="00C34218" w:rsidRDefault="00861C6A" w:rsidP="00861C6A">
            <w:pPr>
              <w:spacing w:line="240" w:lineRule="atLeast"/>
              <w:rPr>
                <w:color w:val="0000FF"/>
              </w:rPr>
            </w:pPr>
          </w:p>
        </w:tc>
        <w:tc>
          <w:tcPr>
            <w:tcW w:w="542" w:type="dxa"/>
          </w:tcPr>
          <w:p w14:paraId="509D3C0D" w14:textId="77777777" w:rsidR="00861C6A" w:rsidRPr="00C34218" w:rsidRDefault="00861C6A" w:rsidP="00861C6A">
            <w:pPr>
              <w:spacing w:line="240" w:lineRule="atLeast"/>
              <w:jc w:val="right"/>
              <w:rPr>
                <w:color w:val="0000FF"/>
              </w:rPr>
            </w:pPr>
          </w:p>
        </w:tc>
        <w:tc>
          <w:tcPr>
            <w:tcW w:w="812" w:type="dxa"/>
          </w:tcPr>
          <w:p w14:paraId="3B15A274" w14:textId="77777777" w:rsidR="00861C6A" w:rsidRPr="00C34218" w:rsidRDefault="00861C6A" w:rsidP="00861C6A">
            <w:pPr>
              <w:spacing w:line="240" w:lineRule="atLeast"/>
              <w:rPr>
                <w:rFonts w:ascii="Arial" w:hAnsi="Arial"/>
                <w:color w:val="0000FF"/>
              </w:rPr>
            </w:pPr>
          </w:p>
        </w:tc>
        <w:tc>
          <w:tcPr>
            <w:tcW w:w="812" w:type="dxa"/>
          </w:tcPr>
          <w:p w14:paraId="48060CEA" w14:textId="77777777" w:rsidR="00861C6A" w:rsidRPr="00C34218" w:rsidRDefault="00861C6A" w:rsidP="00861C6A">
            <w:pPr>
              <w:spacing w:line="240" w:lineRule="atLeast"/>
              <w:rPr>
                <w:rFonts w:ascii="Arial" w:hAnsi="Arial" w:cs="Arial"/>
                <w:color w:val="0000FF"/>
              </w:rPr>
            </w:pPr>
          </w:p>
        </w:tc>
        <w:tc>
          <w:tcPr>
            <w:tcW w:w="5055" w:type="dxa"/>
          </w:tcPr>
          <w:p w14:paraId="2B2A3F81" w14:textId="77777777" w:rsidR="00861C6A" w:rsidRPr="00C34218" w:rsidRDefault="00861C6A" w:rsidP="00861C6A">
            <w:pPr>
              <w:spacing w:line="240" w:lineRule="atLeast"/>
              <w:jc w:val="both"/>
              <w:rPr>
                <w:color w:val="0000FF"/>
              </w:rPr>
            </w:pPr>
          </w:p>
        </w:tc>
        <w:tc>
          <w:tcPr>
            <w:tcW w:w="271" w:type="dxa"/>
            <w:vAlign w:val="bottom"/>
          </w:tcPr>
          <w:p w14:paraId="0ED3112E"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5246D8F8"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02FE71F9" w14:textId="77777777" w:rsidR="00861C6A" w:rsidRPr="00C34218" w:rsidRDefault="00861C6A" w:rsidP="00861C6A">
            <w:pPr>
              <w:spacing w:line="240" w:lineRule="atLeast"/>
              <w:rPr>
                <w:color w:val="0000FF"/>
              </w:rPr>
            </w:pPr>
          </w:p>
        </w:tc>
        <w:tc>
          <w:tcPr>
            <w:tcW w:w="271" w:type="dxa"/>
            <w:vAlign w:val="bottom"/>
          </w:tcPr>
          <w:p w14:paraId="766702B2" w14:textId="77777777" w:rsidR="00861C6A" w:rsidRPr="00C34218" w:rsidRDefault="00861C6A" w:rsidP="00861C6A">
            <w:pPr>
              <w:spacing w:line="240" w:lineRule="atLeast"/>
              <w:jc w:val="right"/>
              <w:rPr>
                <w:color w:val="0000FF"/>
              </w:rPr>
            </w:pPr>
          </w:p>
        </w:tc>
      </w:tr>
      <w:tr w:rsidR="00861C6A" w:rsidRPr="00C34218" w14:paraId="44FEAE60" w14:textId="77777777" w:rsidTr="001C6EC1">
        <w:trPr>
          <w:cantSplit/>
        </w:trPr>
        <w:tc>
          <w:tcPr>
            <w:tcW w:w="270" w:type="dxa"/>
          </w:tcPr>
          <w:p w14:paraId="594FCB60" w14:textId="77777777" w:rsidR="00861C6A" w:rsidRPr="00C34218" w:rsidRDefault="00861C6A" w:rsidP="00861C6A">
            <w:pPr>
              <w:spacing w:line="240" w:lineRule="atLeast"/>
              <w:rPr>
                <w:color w:val="0000FF"/>
              </w:rPr>
            </w:pPr>
          </w:p>
        </w:tc>
        <w:tc>
          <w:tcPr>
            <w:tcW w:w="542" w:type="dxa"/>
          </w:tcPr>
          <w:p w14:paraId="653A19E8" w14:textId="77777777" w:rsidR="00861C6A" w:rsidRPr="00C34218" w:rsidRDefault="00861C6A" w:rsidP="00861C6A">
            <w:pPr>
              <w:spacing w:line="240" w:lineRule="atLeast"/>
              <w:jc w:val="right"/>
              <w:rPr>
                <w:color w:val="0000FF"/>
              </w:rPr>
            </w:pPr>
          </w:p>
        </w:tc>
        <w:tc>
          <w:tcPr>
            <w:tcW w:w="812" w:type="dxa"/>
          </w:tcPr>
          <w:p w14:paraId="0100D90A" w14:textId="77777777" w:rsidR="00861C6A" w:rsidRPr="00C34218" w:rsidRDefault="00861C6A" w:rsidP="00861C6A">
            <w:pPr>
              <w:spacing w:line="240" w:lineRule="atLeast"/>
              <w:rPr>
                <w:color w:val="0000FF"/>
              </w:rPr>
            </w:pPr>
          </w:p>
        </w:tc>
        <w:tc>
          <w:tcPr>
            <w:tcW w:w="812" w:type="dxa"/>
          </w:tcPr>
          <w:p w14:paraId="1892FC7F" w14:textId="77777777" w:rsidR="00861C6A" w:rsidRPr="00C34218" w:rsidRDefault="00861C6A" w:rsidP="00861C6A">
            <w:pPr>
              <w:spacing w:line="240" w:lineRule="atLeast"/>
              <w:rPr>
                <w:rFonts w:ascii="Arial" w:hAnsi="Arial" w:cs="Arial"/>
                <w:color w:val="0000FF"/>
              </w:rPr>
            </w:pPr>
          </w:p>
        </w:tc>
        <w:tc>
          <w:tcPr>
            <w:tcW w:w="5055" w:type="dxa"/>
          </w:tcPr>
          <w:p w14:paraId="59ED5FE4"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02848550" w14:textId="77777777" w:rsidR="00861C6A" w:rsidRPr="00C34218" w:rsidRDefault="00861C6A" w:rsidP="00861C6A">
            <w:pPr>
              <w:spacing w:line="240" w:lineRule="atLeast"/>
              <w:jc w:val="right"/>
              <w:rPr>
                <w:color w:val="0000FF"/>
              </w:rPr>
            </w:pPr>
          </w:p>
        </w:tc>
        <w:tc>
          <w:tcPr>
            <w:tcW w:w="829" w:type="dxa"/>
            <w:vAlign w:val="bottom"/>
          </w:tcPr>
          <w:p w14:paraId="30FAF0D5" w14:textId="77777777" w:rsidR="00861C6A" w:rsidRPr="00C34218" w:rsidRDefault="00861C6A" w:rsidP="00861C6A">
            <w:pPr>
              <w:spacing w:line="240" w:lineRule="atLeast"/>
              <w:rPr>
                <w:color w:val="0000FF"/>
              </w:rPr>
            </w:pPr>
          </w:p>
        </w:tc>
        <w:tc>
          <w:tcPr>
            <w:tcW w:w="164" w:type="dxa"/>
            <w:vAlign w:val="bottom"/>
          </w:tcPr>
          <w:p w14:paraId="25F5D9A6" w14:textId="77777777" w:rsidR="00861C6A" w:rsidRPr="00C34218" w:rsidRDefault="00861C6A" w:rsidP="00861C6A">
            <w:pPr>
              <w:spacing w:line="240" w:lineRule="atLeast"/>
              <w:rPr>
                <w:color w:val="0000FF"/>
              </w:rPr>
            </w:pPr>
          </w:p>
        </w:tc>
        <w:tc>
          <w:tcPr>
            <w:tcW w:w="271" w:type="dxa"/>
            <w:vAlign w:val="bottom"/>
          </w:tcPr>
          <w:p w14:paraId="63AB7D9C" w14:textId="77777777" w:rsidR="00861C6A" w:rsidRPr="00C34218" w:rsidRDefault="00861C6A" w:rsidP="00861C6A">
            <w:pPr>
              <w:spacing w:line="240" w:lineRule="atLeast"/>
              <w:jc w:val="right"/>
              <w:rPr>
                <w:color w:val="0000FF"/>
              </w:rPr>
            </w:pPr>
          </w:p>
        </w:tc>
      </w:tr>
      <w:tr w:rsidR="00861C6A" w:rsidRPr="00C34218" w14:paraId="21B774BD" w14:textId="77777777" w:rsidTr="001C6EC1">
        <w:trPr>
          <w:cantSplit/>
        </w:trPr>
        <w:tc>
          <w:tcPr>
            <w:tcW w:w="270" w:type="dxa"/>
          </w:tcPr>
          <w:p w14:paraId="79747782" w14:textId="77777777" w:rsidR="00861C6A" w:rsidRPr="00C34218" w:rsidRDefault="00861C6A" w:rsidP="00861C6A">
            <w:pPr>
              <w:spacing w:line="240" w:lineRule="atLeast"/>
              <w:rPr>
                <w:color w:val="0000FF"/>
              </w:rPr>
            </w:pPr>
          </w:p>
        </w:tc>
        <w:tc>
          <w:tcPr>
            <w:tcW w:w="542" w:type="dxa"/>
          </w:tcPr>
          <w:p w14:paraId="04199FE1" w14:textId="77777777" w:rsidR="00861C6A" w:rsidRPr="00C34218" w:rsidRDefault="00861C6A" w:rsidP="00861C6A">
            <w:pPr>
              <w:spacing w:line="240" w:lineRule="atLeast"/>
              <w:jc w:val="right"/>
              <w:rPr>
                <w:color w:val="0000FF"/>
              </w:rPr>
            </w:pPr>
          </w:p>
        </w:tc>
        <w:tc>
          <w:tcPr>
            <w:tcW w:w="812" w:type="dxa"/>
          </w:tcPr>
          <w:p w14:paraId="661732B5" w14:textId="77777777" w:rsidR="00861C6A" w:rsidRPr="00C34218" w:rsidRDefault="00861C6A" w:rsidP="00861C6A">
            <w:pPr>
              <w:spacing w:line="240" w:lineRule="atLeast"/>
              <w:rPr>
                <w:color w:val="0000FF"/>
              </w:rPr>
            </w:pPr>
          </w:p>
        </w:tc>
        <w:tc>
          <w:tcPr>
            <w:tcW w:w="812" w:type="dxa"/>
          </w:tcPr>
          <w:p w14:paraId="23013DE5" w14:textId="77777777" w:rsidR="00861C6A" w:rsidRPr="00C34218" w:rsidRDefault="00861C6A" w:rsidP="00861C6A">
            <w:pPr>
              <w:spacing w:line="240" w:lineRule="atLeast"/>
              <w:rPr>
                <w:rFonts w:ascii="Arial" w:hAnsi="Arial" w:cs="Arial"/>
                <w:color w:val="0000FF"/>
              </w:rPr>
            </w:pPr>
          </w:p>
        </w:tc>
        <w:tc>
          <w:tcPr>
            <w:tcW w:w="5055" w:type="dxa"/>
          </w:tcPr>
          <w:p w14:paraId="01B04280" w14:textId="77777777" w:rsidR="00861C6A" w:rsidRPr="00C34218" w:rsidRDefault="00861C6A" w:rsidP="00861C6A">
            <w:pPr>
              <w:spacing w:line="240" w:lineRule="atLeast"/>
              <w:jc w:val="both"/>
              <w:rPr>
                <w:rFonts w:ascii="Arial" w:hAnsi="Arial"/>
                <w:color w:val="0000FF"/>
              </w:rPr>
            </w:pPr>
          </w:p>
        </w:tc>
        <w:tc>
          <w:tcPr>
            <w:tcW w:w="271" w:type="dxa"/>
            <w:vAlign w:val="bottom"/>
          </w:tcPr>
          <w:p w14:paraId="61F3E6D7" w14:textId="77777777" w:rsidR="00861C6A" w:rsidRPr="00C34218" w:rsidRDefault="00861C6A" w:rsidP="00861C6A">
            <w:pPr>
              <w:spacing w:line="240" w:lineRule="atLeast"/>
              <w:jc w:val="right"/>
              <w:rPr>
                <w:color w:val="0000FF"/>
              </w:rPr>
            </w:pPr>
          </w:p>
        </w:tc>
        <w:tc>
          <w:tcPr>
            <w:tcW w:w="829" w:type="dxa"/>
            <w:vAlign w:val="bottom"/>
          </w:tcPr>
          <w:p w14:paraId="64EBA4BE" w14:textId="77777777" w:rsidR="00861C6A" w:rsidRPr="00C34218" w:rsidRDefault="00861C6A" w:rsidP="00861C6A">
            <w:pPr>
              <w:spacing w:line="240" w:lineRule="atLeast"/>
              <w:rPr>
                <w:color w:val="0000FF"/>
              </w:rPr>
            </w:pPr>
          </w:p>
        </w:tc>
        <w:tc>
          <w:tcPr>
            <w:tcW w:w="164" w:type="dxa"/>
            <w:vAlign w:val="bottom"/>
          </w:tcPr>
          <w:p w14:paraId="3F1BE750" w14:textId="77777777" w:rsidR="00861C6A" w:rsidRPr="00C34218" w:rsidRDefault="00861C6A" w:rsidP="00861C6A">
            <w:pPr>
              <w:spacing w:line="240" w:lineRule="atLeast"/>
              <w:rPr>
                <w:color w:val="0000FF"/>
              </w:rPr>
            </w:pPr>
          </w:p>
        </w:tc>
        <w:tc>
          <w:tcPr>
            <w:tcW w:w="271" w:type="dxa"/>
            <w:vAlign w:val="bottom"/>
          </w:tcPr>
          <w:p w14:paraId="2C85BD2F" w14:textId="77777777" w:rsidR="00861C6A" w:rsidRPr="00C34218" w:rsidRDefault="00861C6A" w:rsidP="00861C6A">
            <w:pPr>
              <w:spacing w:line="240" w:lineRule="atLeast"/>
              <w:jc w:val="right"/>
              <w:rPr>
                <w:color w:val="0000FF"/>
              </w:rPr>
            </w:pPr>
          </w:p>
        </w:tc>
      </w:tr>
      <w:tr w:rsidR="00861C6A" w:rsidRPr="00C34218" w14:paraId="7EEE5A92" w14:textId="77777777" w:rsidTr="001C6EC1">
        <w:trPr>
          <w:cantSplit/>
        </w:trPr>
        <w:tc>
          <w:tcPr>
            <w:tcW w:w="270" w:type="dxa"/>
          </w:tcPr>
          <w:p w14:paraId="16064723" w14:textId="77777777" w:rsidR="00861C6A" w:rsidRPr="00C34218" w:rsidRDefault="00861C6A" w:rsidP="00861C6A">
            <w:pPr>
              <w:spacing w:line="240" w:lineRule="atLeast"/>
              <w:rPr>
                <w:color w:val="0000FF"/>
              </w:rPr>
            </w:pPr>
          </w:p>
        </w:tc>
        <w:tc>
          <w:tcPr>
            <w:tcW w:w="542" w:type="dxa"/>
          </w:tcPr>
          <w:p w14:paraId="09E3C057" w14:textId="77777777" w:rsidR="00861C6A" w:rsidRPr="00C34218" w:rsidRDefault="00861C6A" w:rsidP="00861C6A">
            <w:pPr>
              <w:spacing w:line="240" w:lineRule="atLeast"/>
              <w:jc w:val="right"/>
              <w:rPr>
                <w:color w:val="0000FF"/>
              </w:rPr>
            </w:pPr>
          </w:p>
        </w:tc>
        <w:tc>
          <w:tcPr>
            <w:tcW w:w="812" w:type="dxa"/>
          </w:tcPr>
          <w:p w14:paraId="01568D0C" w14:textId="77777777" w:rsidR="00861C6A" w:rsidRPr="00C34218" w:rsidRDefault="00861C6A" w:rsidP="00861C6A">
            <w:pPr>
              <w:spacing w:line="240" w:lineRule="atLeast"/>
              <w:rPr>
                <w:color w:val="0000FF"/>
              </w:rPr>
            </w:pPr>
          </w:p>
        </w:tc>
        <w:tc>
          <w:tcPr>
            <w:tcW w:w="812" w:type="dxa"/>
          </w:tcPr>
          <w:p w14:paraId="706DA4C0" w14:textId="77777777" w:rsidR="00861C6A" w:rsidRPr="00C34218" w:rsidRDefault="00861C6A" w:rsidP="00861C6A">
            <w:pPr>
              <w:spacing w:line="240" w:lineRule="atLeast"/>
              <w:rPr>
                <w:rFonts w:ascii="Arial" w:hAnsi="Arial" w:cs="Arial"/>
                <w:color w:val="0000FF"/>
              </w:rPr>
            </w:pPr>
          </w:p>
        </w:tc>
        <w:tc>
          <w:tcPr>
            <w:tcW w:w="5055" w:type="dxa"/>
          </w:tcPr>
          <w:p w14:paraId="39565E13" w14:textId="77777777" w:rsidR="00861C6A" w:rsidRPr="00C34218" w:rsidRDefault="00861C6A" w:rsidP="00861C6A">
            <w:pPr>
              <w:spacing w:line="240" w:lineRule="atLeast"/>
              <w:jc w:val="both"/>
              <w:rPr>
                <w:color w:val="0000FF"/>
              </w:rPr>
            </w:pPr>
            <w:r w:rsidRPr="00C34218">
              <w:rPr>
                <w:rFonts w:ascii="Arial" w:hAnsi="Arial"/>
                <w:color w:val="0000FF"/>
              </w:rPr>
              <w:t>Armorthese:</w:t>
            </w:r>
          </w:p>
        </w:tc>
        <w:tc>
          <w:tcPr>
            <w:tcW w:w="271" w:type="dxa"/>
            <w:vAlign w:val="bottom"/>
          </w:tcPr>
          <w:p w14:paraId="4163DBBD" w14:textId="77777777" w:rsidR="00861C6A" w:rsidRPr="00C34218" w:rsidRDefault="00861C6A" w:rsidP="00861C6A">
            <w:pPr>
              <w:spacing w:line="240" w:lineRule="atLeast"/>
              <w:jc w:val="right"/>
              <w:rPr>
                <w:color w:val="0000FF"/>
              </w:rPr>
            </w:pPr>
          </w:p>
        </w:tc>
        <w:tc>
          <w:tcPr>
            <w:tcW w:w="829" w:type="dxa"/>
            <w:vAlign w:val="bottom"/>
          </w:tcPr>
          <w:p w14:paraId="2EF1BD86" w14:textId="77777777" w:rsidR="00861C6A" w:rsidRPr="00C34218" w:rsidRDefault="00861C6A" w:rsidP="00861C6A">
            <w:pPr>
              <w:spacing w:line="240" w:lineRule="atLeast"/>
              <w:rPr>
                <w:color w:val="0000FF"/>
              </w:rPr>
            </w:pPr>
          </w:p>
        </w:tc>
        <w:tc>
          <w:tcPr>
            <w:tcW w:w="164" w:type="dxa"/>
            <w:vAlign w:val="bottom"/>
          </w:tcPr>
          <w:p w14:paraId="0B008BAF" w14:textId="77777777" w:rsidR="00861C6A" w:rsidRPr="00C34218" w:rsidRDefault="00861C6A" w:rsidP="00861C6A">
            <w:pPr>
              <w:spacing w:line="240" w:lineRule="atLeast"/>
              <w:rPr>
                <w:color w:val="0000FF"/>
              </w:rPr>
            </w:pPr>
          </w:p>
        </w:tc>
        <w:tc>
          <w:tcPr>
            <w:tcW w:w="271" w:type="dxa"/>
            <w:vAlign w:val="bottom"/>
          </w:tcPr>
          <w:p w14:paraId="2EFB6F6C" w14:textId="77777777" w:rsidR="00861C6A" w:rsidRPr="00C34218" w:rsidRDefault="00861C6A" w:rsidP="00861C6A">
            <w:pPr>
              <w:spacing w:line="240" w:lineRule="atLeast"/>
              <w:jc w:val="right"/>
              <w:rPr>
                <w:color w:val="0000FF"/>
              </w:rPr>
            </w:pPr>
          </w:p>
        </w:tc>
      </w:tr>
      <w:tr w:rsidR="00861C6A" w:rsidRPr="00C34218" w14:paraId="0867E7B6" w14:textId="77777777" w:rsidTr="001C6EC1">
        <w:trPr>
          <w:cantSplit/>
        </w:trPr>
        <w:tc>
          <w:tcPr>
            <w:tcW w:w="270" w:type="dxa"/>
          </w:tcPr>
          <w:p w14:paraId="1915992A" w14:textId="77777777" w:rsidR="00861C6A" w:rsidRPr="00C34218" w:rsidRDefault="00861C6A" w:rsidP="00861C6A">
            <w:pPr>
              <w:spacing w:line="240" w:lineRule="atLeast"/>
              <w:rPr>
                <w:color w:val="0000FF"/>
              </w:rPr>
            </w:pPr>
          </w:p>
        </w:tc>
        <w:tc>
          <w:tcPr>
            <w:tcW w:w="542" w:type="dxa"/>
          </w:tcPr>
          <w:p w14:paraId="6CA19920" w14:textId="77777777" w:rsidR="00861C6A" w:rsidRPr="00C34218" w:rsidRDefault="00861C6A" w:rsidP="00861C6A">
            <w:pPr>
              <w:spacing w:line="240" w:lineRule="atLeast"/>
              <w:jc w:val="right"/>
              <w:rPr>
                <w:color w:val="0000FF"/>
              </w:rPr>
            </w:pPr>
          </w:p>
        </w:tc>
        <w:tc>
          <w:tcPr>
            <w:tcW w:w="812" w:type="dxa"/>
          </w:tcPr>
          <w:p w14:paraId="0E7C5BA9" w14:textId="77777777" w:rsidR="00861C6A" w:rsidRPr="00C34218" w:rsidRDefault="00861C6A" w:rsidP="00861C6A">
            <w:pPr>
              <w:spacing w:line="240" w:lineRule="atLeast"/>
              <w:rPr>
                <w:color w:val="0000FF"/>
              </w:rPr>
            </w:pPr>
            <w:r w:rsidRPr="00C34218">
              <w:rPr>
                <w:rFonts w:ascii="Arial" w:hAnsi="Arial"/>
                <w:color w:val="0000FF"/>
              </w:rPr>
              <w:t>649751</w:t>
            </w:r>
          </w:p>
        </w:tc>
        <w:tc>
          <w:tcPr>
            <w:tcW w:w="812" w:type="dxa"/>
          </w:tcPr>
          <w:p w14:paraId="53D51FC3"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649762</w:t>
            </w:r>
          </w:p>
        </w:tc>
        <w:tc>
          <w:tcPr>
            <w:tcW w:w="5055" w:type="dxa"/>
          </w:tcPr>
          <w:p w14:paraId="32304C9D" w14:textId="77777777" w:rsidR="00861C6A" w:rsidRPr="00C34218" w:rsidRDefault="00861C6A" w:rsidP="00861C6A">
            <w:pPr>
              <w:spacing w:line="240" w:lineRule="atLeast"/>
              <w:jc w:val="both"/>
              <w:rPr>
                <w:color w:val="0000FF"/>
              </w:rPr>
            </w:pPr>
            <w:r w:rsidRPr="00C34218">
              <w:rPr>
                <w:rFonts w:ascii="Arial" w:hAnsi="Arial"/>
                <w:color w:val="0000FF"/>
              </w:rPr>
              <w:t>Statische orthese, type «fracture bracing»</w:t>
            </w:r>
          </w:p>
        </w:tc>
        <w:tc>
          <w:tcPr>
            <w:tcW w:w="271" w:type="dxa"/>
            <w:vAlign w:val="bottom"/>
          </w:tcPr>
          <w:p w14:paraId="01F7F589"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20933BB9" w14:textId="77777777" w:rsidR="00861C6A" w:rsidRPr="00C34218" w:rsidRDefault="00861C6A" w:rsidP="00861C6A">
            <w:pPr>
              <w:spacing w:line="240" w:lineRule="atLeast"/>
              <w:jc w:val="right"/>
              <w:rPr>
                <w:color w:val="0000FF"/>
              </w:rPr>
            </w:pPr>
            <w:r w:rsidRPr="00C34218">
              <w:rPr>
                <w:rFonts w:ascii="Arial" w:hAnsi="Arial"/>
                <w:color w:val="0000FF"/>
              </w:rPr>
              <w:t>161,25</w:t>
            </w:r>
          </w:p>
        </w:tc>
        <w:tc>
          <w:tcPr>
            <w:tcW w:w="164" w:type="dxa"/>
            <w:vAlign w:val="bottom"/>
          </w:tcPr>
          <w:p w14:paraId="4B66EF77" w14:textId="77777777" w:rsidR="00861C6A" w:rsidRPr="00C34218" w:rsidRDefault="00861C6A" w:rsidP="00861C6A">
            <w:pPr>
              <w:spacing w:line="240" w:lineRule="atLeast"/>
              <w:rPr>
                <w:color w:val="0000FF"/>
              </w:rPr>
            </w:pPr>
          </w:p>
        </w:tc>
        <w:tc>
          <w:tcPr>
            <w:tcW w:w="271" w:type="dxa"/>
            <w:vAlign w:val="bottom"/>
          </w:tcPr>
          <w:p w14:paraId="46FD8F1B" w14:textId="77777777" w:rsidR="00861C6A" w:rsidRPr="00C34218" w:rsidRDefault="00861C6A" w:rsidP="00861C6A">
            <w:pPr>
              <w:spacing w:line="240" w:lineRule="atLeast"/>
              <w:jc w:val="right"/>
              <w:rPr>
                <w:color w:val="0000FF"/>
              </w:rPr>
            </w:pPr>
          </w:p>
        </w:tc>
      </w:tr>
      <w:tr w:rsidR="00861C6A" w:rsidRPr="00C34218" w14:paraId="7C655265" w14:textId="77777777" w:rsidTr="001C6EC1">
        <w:trPr>
          <w:cantSplit/>
        </w:trPr>
        <w:tc>
          <w:tcPr>
            <w:tcW w:w="270" w:type="dxa"/>
          </w:tcPr>
          <w:p w14:paraId="1530EFFC" w14:textId="77777777" w:rsidR="00861C6A" w:rsidRPr="00C34218" w:rsidRDefault="00861C6A" w:rsidP="00861C6A">
            <w:pPr>
              <w:spacing w:line="240" w:lineRule="atLeast"/>
              <w:rPr>
                <w:color w:val="0000FF"/>
              </w:rPr>
            </w:pPr>
          </w:p>
        </w:tc>
        <w:tc>
          <w:tcPr>
            <w:tcW w:w="542" w:type="dxa"/>
          </w:tcPr>
          <w:p w14:paraId="1173593C" w14:textId="77777777" w:rsidR="00861C6A" w:rsidRPr="00C34218" w:rsidRDefault="00861C6A" w:rsidP="00861C6A">
            <w:pPr>
              <w:spacing w:line="240" w:lineRule="atLeast"/>
              <w:jc w:val="right"/>
              <w:rPr>
                <w:color w:val="0000FF"/>
              </w:rPr>
            </w:pPr>
          </w:p>
        </w:tc>
        <w:tc>
          <w:tcPr>
            <w:tcW w:w="812" w:type="dxa"/>
          </w:tcPr>
          <w:p w14:paraId="11331F9A" w14:textId="77777777" w:rsidR="00861C6A" w:rsidRPr="00C34218" w:rsidRDefault="00861C6A" w:rsidP="00861C6A">
            <w:pPr>
              <w:spacing w:line="240" w:lineRule="atLeast"/>
              <w:rPr>
                <w:rFonts w:ascii="Arial" w:hAnsi="Arial"/>
                <w:color w:val="0000FF"/>
              </w:rPr>
            </w:pPr>
          </w:p>
        </w:tc>
        <w:tc>
          <w:tcPr>
            <w:tcW w:w="812" w:type="dxa"/>
          </w:tcPr>
          <w:p w14:paraId="71501163" w14:textId="77777777" w:rsidR="00861C6A" w:rsidRPr="00C34218" w:rsidRDefault="00861C6A" w:rsidP="00861C6A">
            <w:pPr>
              <w:spacing w:line="240" w:lineRule="atLeast"/>
              <w:rPr>
                <w:rFonts w:ascii="Arial" w:hAnsi="Arial" w:cs="Arial"/>
                <w:color w:val="0000FF"/>
              </w:rPr>
            </w:pPr>
          </w:p>
        </w:tc>
        <w:tc>
          <w:tcPr>
            <w:tcW w:w="5055" w:type="dxa"/>
          </w:tcPr>
          <w:p w14:paraId="27B7F6E1" w14:textId="77777777" w:rsidR="00861C6A" w:rsidRPr="00C34218" w:rsidRDefault="00861C6A" w:rsidP="00861C6A">
            <w:pPr>
              <w:spacing w:line="240" w:lineRule="atLeast"/>
              <w:jc w:val="both"/>
              <w:rPr>
                <w:color w:val="0000FF"/>
              </w:rPr>
            </w:pPr>
          </w:p>
        </w:tc>
        <w:tc>
          <w:tcPr>
            <w:tcW w:w="271" w:type="dxa"/>
            <w:vAlign w:val="bottom"/>
          </w:tcPr>
          <w:p w14:paraId="5786EF94"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6EA1D26F"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5112EC14" w14:textId="77777777" w:rsidR="00861C6A" w:rsidRPr="00C34218" w:rsidRDefault="00861C6A" w:rsidP="00861C6A">
            <w:pPr>
              <w:spacing w:line="240" w:lineRule="atLeast"/>
              <w:rPr>
                <w:color w:val="0000FF"/>
              </w:rPr>
            </w:pPr>
          </w:p>
        </w:tc>
        <w:tc>
          <w:tcPr>
            <w:tcW w:w="271" w:type="dxa"/>
            <w:vAlign w:val="bottom"/>
          </w:tcPr>
          <w:p w14:paraId="5DF78990" w14:textId="77777777" w:rsidR="00861C6A" w:rsidRPr="00C34218" w:rsidRDefault="00861C6A" w:rsidP="00861C6A">
            <w:pPr>
              <w:spacing w:line="240" w:lineRule="atLeast"/>
              <w:jc w:val="right"/>
              <w:rPr>
                <w:color w:val="0000FF"/>
              </w:rPr>
            </w:pPr>
          </w:p>
        </w:tc>
      </w:tr>
      <w:tr w:rsidR="00861C6A" w:rsidRPr="00C34218" w14:paraId="28287C65" w14:textId="77777777" w:rsidTr="001C6EC1">
        <w:trPr>
          <w:cantSplit/>
        </w:trPr>
        <w:tc>
          <w:tcPr>
            <w:tcW w:w="270" w:type="dxa"/>
          </w:tcPr>
          <w:p w14:paraId="5616DAE9" w14:textId="77777777" w:rsidR="00861C6A" w:rsidRPr="00C34218" w:rsidRDefault="00861C6A" w:rsidP="00861C6A">
            <w:pPr>
              <w:spacing w:line="240" w:lineRule="atLeast"/>
              <w:rPr>
                <w:color w:val="0000FF"/>
              </w:rPr>
            </w:pPr>
          </w:p>
        </w:tc>
        <w:tc>
          <w:tcPr>
            <w:tcW w:w="542" w:type="dxa"/>
          </w:tcPr>
          <w:p w14:paraId="45D8FDFA" w14:textId="77777777" w:rsidR="00861C6A" w:rsidRPr="00C34218" w:rsidRDefault="00861C6A" w:rsidP="00861C6A">
            <w:pPr>
              <w:spacing w:line="240" w:lineRule="atLeast"/>
              <w:jc w:val="right"/>
              <w:rPr>
                <w:color w:val="0000FF"/>
              </w:rPr>
            </w:pPr>
          </w:p>
        </w:tc>
        <w:tc>
          <w:tcPr>
            <w:tcW w:w="812" w:type="dxa"/>
          </w:tcPr>
          <w:p w14:paraId="309437CA" w14:textId="77777777" w:rsidR="00861C6A" w:rsidRPr="00C34218" w:rsidRDefault="00861C6A" w:rsidP="00861C6A">
            <w:pPr>
              <w:spacing w:line="240" w:lineRule="atLeast"/>
              <w:rPr>
                <w:color w:val="0000FF"/>
              </w:rPr>
            </w:pPr>
          </w:p>
        </w:tc>
        <w:tc>
          <w:tcPr>
            <w:tcW w:w="812" w:type="dxa"/>
          </w:tcPr>
          <w:p w14:paraId="412CFD4D" w14:textId="77777777" w:rsidR="00861C6A" w:rsidRPr="00C34218" w:rsidRDefault="00861C6A" w:rsidP="00861C6A">
            <w:pPr>
              <w:spacing w:line="240" w:lineRule="atLeast"/>
              <w:rPr>
                <w:rFonts w:ascii="Arial" w:hAnsi="Arial" w:cs="Arial"/>
                <w:color w:val="0000FF"/>
              </w:rPr>
            </w:pPr>
          </w:p>
        </w:tc>
        <w:tc>
          <w:tcPr>
            <w:tcW w:w="5055" w:type="dxa"/>
          </w:tcPr>
          <w:p w14:paraId="75FE404C"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IMF:</w:t>
            </w:r>
          </w:p>
        </w:tc>
        <w:tc>
          <w:tcPr>
            <w:tcW w:w="271" w:type="dxa"/>
            <w:vAlign w:val="bottom"/>
          </w:tcPr>
          <w:p w14:paraId="35F58ED5" w14:textId="77777777" w:rsidR="00861C6A" w:rsidRPr="00C34218" w:rsidRDefault="00861C6A" w:rsidP="00861C6A">
            <w:pPr>
              <w:spacing w:line="240" w:lineRule="atLeast"/>
              <w:jc w:val="right"/>
              <w:rPr>
                <w:color w:val="0000FF"/>
              </w:rPr>
            </w:pPr>
          </w:p>
        </w:tc>
        <w:tc>
          <w:tcPr>
            <w:tcW w:w="829" w:type="dxa"/>
            <w:vAlign w:val="bottom"/>
          </w:tcPr>
          <w:p w14:paraId="28755886" w14:textId="77777777" w:rsidR="00861C6A" w:rsidRPr="00C34218" w:rsidRDefault="00861C6A" w:rsidP="00861C6A">
            <w:pPr>
              <w:spacing w:line="240" w:lineRule="atLeast"/>
              <w:rPr>
                <w:color w:val="0000FF"/>
              </w:rPr>
            </w:pPr>
          </w:p>
        </w:tc>
        <w:tc>
          <w:tcPr>
            <w:tcW w:w="164" w:type="dxa"/>
            <w:vAlign w:val="bottom"/>
          </w:tcPr>
          <w:p w14:paraId="38D1C9AC" w14:textId="77777777" w:rsidR="00861C6A" w:rsidRPr="00C34218" w:rsidRDefault="00861C6A" w:rsidP="00861C6A">
            <w:pPr>
              <w:spacing w:line="240" w:lineRule="atLeast"/>
              <w:rPr>
                <w:color w:val="0000FF"/>
              </w:rPr>
            </w:pPr>
          </w:p>
        </w:tc>
        <w:tc>
          <w:tcPr>
            <w:tcW w:w="271" w:type="dxa"/>
            <w:vAlign w:val="bottom"/>
          </w:tcPr>
          <w:p w14:paraId="63329FC7" w14:textId="77777777" w:rsidR="00861C6A" w:rsidRPr="00C34218" w:rsidRDefault="00861C6A" w:rsidP="00861C6A">
            <w:pPr>
              <w:spacing w:line="240" w:lineRule="atLeast"/>
              <w:jc w:val="right"/>
              <w:rPr>
                <w:color w:val="0000FF"/>
              </w:rPr>
            </w:pPr>
          </w:p>
        </w:tc>
      </w:tr>
      <w:tr w:rsidR="00861C6A" w:rsidRPr="00C34218" w14:paraId="21FF5047" w14:textId="77777777" w:rsidTr="001C6EC1">
        <w:trPr>
          <w:cantSplit/>
        </w:trPr>
        <w:tc>
          <w:tcPr>
            <w:tcW w:w="270" w:type="dxa"/>
          </w:tcPr>
          <w:p w14:paraId="34390622" w14:textId="77777777" w:rsidR="00861C6A" w:rsidRPr="00C34218" w:rsidRDefault="00861C6A" w:rsidP="00861C6A">
            <w:pPr>
              <w:spacing w:line="240" w:lineRule="atLeast"/>
              <w:rPr>
                <w:color w:val="0000FF"/>
              </w:rPr>
            </w:pPr>
          </w:p>
        </w:tc>
        <w:tc>
          <w:tcPr>
            <w:tcW w:w="542" w:type="dxa"/>
          </w:tcPr>
          <w:p w14:paraId="0AAD1F38" w14:textId="77777777" w:rsidR="00861C6A" w:rsidRPr="00C34218" w:rsidRDefault="00861C6A" w:rsidP="00861C6A">
            <w:pPr>
              <w:spacing w:line="240" w:lineRule="atLeast"/>
              <w:jc w:val="right"/>
              <w:rPr>
                <w:color w:val="0000FF"/>
              </w:rPr>
            </w:pPr>
          </w:p>
        </w:tc>
        <w:tc>
          <w:tcPr>
            <w:tcW w:w="812" w:type="dxa"/>
          </w:tcPr>
          <w:p w14:paraId="2E936B28" w14:textId="77777777" w:rsidR="00861C6A" w:rsidRPr="00C34218" w:rsidRDefault="00861C6A" w:rsidP="00861C6A">
            <w:pPr>
              <w:spacing w:line="240" w:lineRule="atLeast"/>
              <w:rPr>
                <w:color w:val="0000FF"/>
              </w:rPr>
            </w:pPr>
          </w:p>
        </w:tc>
        <w:tc>
          <w:tcPr>
            <w:tcW w:w="812" w:type="dxa"/>
          </w:tcPr>
          <w:p w14:paraId="68829FC4" w14:textId="77777777" w:rsidR="00861C6A" w:rsidRPr="00C34218" w:rsidRDefault="00861C6A" w:rsidP="00861C6A">
            <w:pPr>
              <w:spacing w:line="240" w:lineRule="atLeast"/>
              <w:rPr>
                <w:rFonts w:ascii="Arial" w:hAnsi="Arial" w:cs="Arial"/>
                <w:color w:val="0000FF"/>
              </w:rPr>
            </w:pPr>
          </w:p>
        </w:tc>
        <w:tc>
          <w:tcPr>
            <w:tcW w:w="5055" w:type="dxa"/>
          </w:tcPr>
          <w:p w14:paraId="763811EB" w14:textId="77777777" w:rsidR="00861C6A" w:rsidRPr="00C34218" w:rsidRDefault="00861C6A" w:rsidP="00861C6A">
            <w:pPr>
              <w:spacing w:line="240" w:lineRule="atLeast"/>
              <w:jc w:val="both"/>
              <w:rPr>
                <w:rFonts w:ascii="Arial" w:hAnsi="Arial"/>
                <w:color w:val="0000FF"/>
              </w:rPr>
            </w:pPr>
          </w:p>
        </w:tc>
        <w:tc>
          <w:tcPr>
            <w:tcW w:w="271" w:type="dxa"/>
            <w:vAlign w:val="bottom"/>
          </w:tcPr>
          <w:p w14:paraId="60145DE7" w14:textId="77777777" w:rsidR="00861C6A" w:rsidRPr="00C34218" w:rsidRDefault="00861C6A" w:rsidP="00861C6A">
            <w:pPr>
              <w:spacing w:line="240" w:lineRule="atLeast"/>
              <w:jc w:val="right"/>
              <w:rPr>
                <w:color w:val="0000FF"/>
              </w:rPr>
            </w:pPr>
          </w:p>
        </w:tc>
        <w:tc>
          <w:tcPr>
            <w:tcW w:w="829" w:type="dxa"/>
            <w:vAlign w:val="bottom"/>
          </w:tcPr>
          <w:p w14:paraId="086358BD" w14:textId="77777777" w:rsidR="00861C6A" w:rsidRPr="00C34218" w:rsidRDefault="00861C6A" w:rsidP="00861C6A">
            <w:pPr>
              <w:spacing w:line="240" w:lineRule="atLeast"/>
              <w:rPr>
                <w:color w:val="0000FF"/>
              </w:rPr>
            </w:pPr>
          </w:p>
        </w:tc>
        <w:tc>
          <w:tcPr>
            <w:tcW w:w="164" w:type="dxa"/>
            <w:vAlign w:val="bottom"/>
          </w:tcPr>
          <w:p w14:paraId="664FFAC3" w14:textId="77777777" w:rsidR="00861C6A" w:rsidRPr="00C34218" w:rsidRDefault="00861C6A" w:rsidP="00861C6A">
            <w:pPr>
              <w:spacing w:line="240" w:lineRule="atLeast"/>
              <w:rPr>
                <w:color w:val="0000FF"/>
              </w:rPr>
            </w:pPr>
          </w:p>
        </w:tc>
        <w:tc>
          <w:tcPr>
            <w:tcW w:w="271" w:type="dxa"/>
            <w:vAlign w:val="bottom"/>
          </w:tcPr>
          <w:p w14:paraId="2553FC35" w14:textId="77777777" w:rsidR="00861C6A" w:rsidRPr="00C34218" w:rsidRDefault="00861C6A" w:rsidP="00861C6A">
            <w:pPr>
              <w:spacing w:line="240" w:lineRule="atLeast"/>
              <w:jc w:val="right"/>
              <w:rPr>
                <w:color w:val="0000FF"/>
              </w:rPr>
            </w:pPr>
          </w:p>
        </w:tc>
      </w:tr>
      <w:tr w:rsidR="00861C6A" w:rsidRPr="00C34218" w14:paraId="23A9FF7E" w14:textId="77777777" w:rsidTr="001C6EC1">
        <w:trPr>
          <w:cantSplit/>
        </w:trPr>
        <w:tc>
          <w:tcPr>
            <w:tcW w:w="270" w:type="dxa"/>
          </w:tcPr>
          <w:p w14:paraId="5AB77128" w14:textId="77777777" w:rsidR="00861C6A" w:rsidRPr="00C34218" w:rsidRDefault="00861C6A" w:rsidP="00861C6A">
            <w:pPr>
              <w:spacing w:line="240" w:lineRule="atLeast"/>
              <w:rPr>
                <w:color w:val="0000FF"/>
              </w:rPr>
            </w:pPr>
          </w:p>
        </w:tc>
        <w:tc>
          <w:tcPr>
            <w:tcW w:w="542" w:type="dxa"/>
          </w:tcPr>
          <w:p w14:paraId="4A7D02AB" w14:textId="77777777" w:rsidR="00861C6A" w:rsidRPr="00C34218" w:rsidRDefault="00861C6A" w:rsidP="00861C6A">
            <w:pPr>
              <w:spacing w:line="240" w:lineRule="atLeast"/>
              <w:jc w:val="right"/>
              <w:rPr>
                <w:color w:val="0000FF"/>
              </w:rPr>
            </w:pPr>
          </w:p>
        </w:tc>
        <w:tc>
          <w:tcPr>
            <w:tcW w:w="812" w:type="dxa"/>
          </w:tcPr>
          <w:p w14:paraId="38DC2C9E" w14:textId="77777777" w:rsidR="00861C6A" w:rsidRPr="00C34218" w:rsidRDefault="00861C6A" w:rsidP="00861C6A">
            <w:pPr>
              <w:spacing w:line="240" w:lineRule="atLeast"/>
              <w:rPr>
                <w:color w:val="0000FF"/>
              </w:rPr>
            </w:pPr>
            <w:r w:rsidRPr="00C34218">
              <w:rPr>
                <w:rFonts w:ascii="Arial" w:hAnsi="Arial"/>
                <w:color w:val="0000FF"/>
              </w:rPr>
              <w:t>649773</w:t>
            </w:r>
          </w:p>
        </w:tc>
        <w:tc>
          <w:tcPr>
            <w:tcW w:w="812" w:type="dxa"/>
          </w:tcPr>
          <w:p w14:paraId="71A882B6"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649784</w:t>
            </w:r>
          </w:p>
        </w:tc>
        <w:tc>
          <w:tcPr>
            <w:tcW w:w="5055" w:type="dxa"/>
          </w:tcPr>
          <w:p w14:paraId="68AB6DBC" w14:textId="77777777" w:rsidR="00861C6A" w:rsidRPr="00C34218" w:rsidRDefault="00861C6A" w:rsidP="00861C6A">
            <w:pPr>
              <w:spacing w:line="240" w:lineRule="atLeast"/>
              <w:jc w:val="both"/>
              <w:rPr>
                <w:color w:val="0000FF"/>
              </w:rPr>
            </w:pPr>
            <w:r w:rsidRPr="00C34218">
              <w:rPr>
                <w:rFonts w:ascii="Arial" w:hAnsi="Arial"/>
                <w:color w:val="0000FF"/>
              </w:rPr>
              <w:t>Armsegment</w:t>
            </w:r>
          </w:p>
        </w:tc>
        <w:tc>
          <w:tcPr>
            <w:tcW w:w="271" w:type="dxa"/>
            <w:vAlign w:val="bottom"/>
          </w:tcPr>
          <w:p w14:paraId="139DBB9D"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2533223F" w14:textId="77777777" w:rsidR="00861C6A" w:rsidRPr="00C34218" w:rsidRDefault="00861C6A" w:rsidP="00861C6A">
            <w:pPr>
              <w:spacing w:line="240" w:lineRule="atLeast"/>
              <w:jc w:val="right"/>
              <w:rPr>
                <w:color w:val="0000FF"/>
              </w:rPr>
            </w:pPr>
            <w:r w:rsidRPr="00C34218">
              <w:rPr>
                <w:rFonts w:ascii="Arial" w:hAnsi="Arial"/>
                <w:color w:val="0000FF"/>
              </w:rPr>
              <w:t>45,23</w:t>
            </w:r>
          </w:p>
        </w:tc>
        <w:tc>
          <w:tcPr>
            <w:tcW w:w="164" w:type="dxa"/>
            <w:vAlign w:val="bottom"/>
          </w:tcPr>
          <w:p w14:paraId="35B584CF" w14:textId="77777777" w:rsidR="00861C6A" w:rsidRPr="00C34218" w:rsidRDefault="00861C6A" w:rsidP="00861C6A">
            <w:pPr>
              <w:spacing w:line="240" w:lineRule="atLeast"/>
              <w:rPr>
                <w:color w:val="0000FF"/>
              </w:rPr>
            </w:pPr>
          </w:p>
        </w:tc>
        <w:tc>
          <w:tcPr>
            <w:tcW w:w="271" w:type="dxa"/>
            <w:vAlign w:val="bottom"/>
          </w:tcPr>
          <w:p w14:paraId="0FB4BC57" w14:textId="77777777" w:rsidR="00861C6A" w:rsidRPr="00C34218" w:rsidRDefault="00861C6A" w:rsidP="00861C6A">
            <w:pPr>
              <w:spacing w:line="240" w:lineRule="atLeast"/>
              <w:jc w:val="right"/>
              <w:rPr>
                <w:color w:val="0000FF"/>
              </w:rPr>
            </w:pPr>
          </w:p>
        </w:tc>
      </w:tr>
      <w:tr w:rsidR="00861C6A" w:rsidRPr="00C34218" w14:paraId="3F0D2167" w14:textId="77777777" w:rsidTr="001C6EC1">
        <w:trPr>
          <w:cantSplit/>
        </w:trPr>
        <w:tc>
          <w:tcPr>
            <w:tcW w:w="270" w:type="dxa"/>
          </w:tcPr>
          <w:p w14:paraId="4BBB4CDB" w14:textId="77777777" w:rsidR="00861C6A" w:rsidRPr="00C34218" w:rsidRDefault="00861C6A" w:rsidP="00861C6A">
            <w:pPr>
              <w:spacing w:line="240" w:lineRule="atLeast"/>
              <w:rPr>
                <w:color w:val="0000FF"/>
              </w:rPr>
            </w:pPr>
          </w:p>
        </w:tc>
        <w:tc>
          <w:tcPr>
            <w:tcW w:w="542" w:type="dxa"/>
          </w:tcPr>
          <w:p w14:paraId="6B803D5B" w14:textId="77777777" w:rsidR="00861C6A" w:rsidRPr="00C34218" w:rsidRDefault="00861C6A" w:rsidP="00861C6A">
            <w:pPr>
              <w:spacing w:line="240" w:lineRule="atLeast"/>
              <w:jc w:val="right"/>
              <w:rPr>
                <w:color w:val="0000FF"/>
              </w:rPr>
            </w:pPr>
          </w:p>
        </w:tc>
        <w:tc>
          <w:tcPr>
            <w:tcW w:w="812" w:type="dxa"/>
          </w:tcPr>
          <w:p w14:paraId="31BEB70F" w14:textId="77777777" w:rsidR="00861C6A" w:rsidRPr="00C34218" w:rsidRDefault="00861C6A" w:rsidP="00861C6A">
            <w:pPr>
              <w:spacing w:line="240" w:lineRule="atLeast"/>
              <w:rPr>
                <w:color w:val="0000FF"/>
              </w:rPr>
            </w:pPr>
          </w:p>
        </w:tc>
        <w:tc>
          <w:tcPr>
            <w:tcW w:w="812" w:type="dxa"/>
          </w:tcPr>
          <w:p w14:paraId="7C817C9C" w14:textId="77777777" w:rsidR="00861C6A" w:rsidRPr="00C34218" w:rsidRDefault="00861C6A" w:rsidP="00861C6A">
            <w:pPr>
              <w:spacing w:line="240" w:lineRule="atLeast"/>
              <w:rPr>
                <w:rFonts w:ascii="Arial" w:hAnsi="Arial" w:cs="Arial"/>
                <w:color w:val="0000FF"/>
              </w:rPr>
            </w:pPr>
          </w:p>
        </w:tc>
        <w:tc>
          <w:tcPr>
            <w:tcW w:w="5055" w:type="dxa"/>
          </w:tcPr>
          <w:p w14:paraId="0E96556D" w14:textId="77777777" w:rsidR="00861C6A" w:rsidRPr="00C34218" w:rsidRDefault="00861C6A" w:rsidP="00861C6A">
            <w:pPr>
              <w:spacing w:line="240" w:lineRule="atLeast"/>
              <w:jc w:val="both"/>
              <w:rPr>
                <w:color w:val="0000FF"/>
              </w:rPr>
            </w:pPr>
          </w:p>
        </w:tc>
        <w:tc>
          <w:tcPr>
            <w:tcW w:w="271" w:type="dxa"/>
            <w:vAlign w:val="bottom"/>
          </w:tcPr>
          <w:p w14:paraId="3857E7AD" w14:textId="77777777" w:rsidR="00861C6A" w:rsidRPr="00C34218" w:rsidRDefault="00861C6A" w:rsidP="00861C6A">
            <w:pPr>
              <w:spacing w:line="240" w:lineRule="atLeast"/>
              <w:jc w:val="right"/>
              <w:rPr>
                <w:color w:val="0000FF"/>
              </w:rPr>
            </w:pPr>
          </w:p>
        </w:tc>
        <w:tc>
          <w:tcPr>
            <w:tcW w:w="829" w:type="dxa"/>
            <w:vAlign w:val="bottom"/>
          </w:tcPr>
          <w:p w14:paraId="1F5FB0B7" w14:textId="77777777" w:rsidR="00861C6A" w:rsidRPr="00C34218" w:rsidRDefault="00861C6A" w:rsidP="00861C6A">
            <w:pPr>
              <w:spacing w:line="240" w:lineRule="atLeast"/>
              <w:jc w:val="right"/>
              <w:rPr>
                <w:color w:val="0000FF"/>
              </w:rPr>
            </w:pPr>
          </w:p>
        </w:tc>
        <w:tc>
          <w:tcPr>
            <w:tcW w:w="164" w:type="dxa"/>
            <w:vAlign w:val="bottom"/>
          </w:tcPr>
          <w:p w14:paraId="350B204B" w14:textId="77777777" w:rsidR="00861C6A" w:rsidRPr="00C34218" w:rsidRDefault="00861C6A" w:rsidP="00861C6A">
            <w:pPr>
              <w:spacing w:line="240" w:lineRule="atLeast"/>
              <w:rPr>
                <w:color w:val="0000FF"/>
              </w:rPr>
            </w:pPr>
          </w:p>
        </w:tc>
        <w:tc>
          <w:tcPr>
            <w:tcW w:w="271" w:type="dxa"/>
            <w:vAlign w:val="bottom"/>
          </w:tcPr>
          <w:p w14:paraId="06E29F7D" w14:textId="77777777" w:rsidR="00861C6A" w:rsidRPr="00C34218" w:rsidRDefault="00861C6A" w:rsidP="00861C6A">
            <w:pPr>
              <w:spacing w:line="240" w:lineRule="atLeast"/>
              <w:jc w:val="right"/>
              <w:rPr>
                <w:color w:val="0000FF"/>
              </w:rPr>
            </w:pPr>
            <w:r w:rsidRPr="00C34218">
              <w:rPr>
                <w:rFonts w:ascii="Arial" w:hAnsi="Arial"/>
                <w:color w:val="0000FF"/>
                <w:lang w:val="nl-BE"/>
              </w:rPr>
              <w:t>"</w:t>
            </w:r>
          </w:p>
        </w:tc>
      </w:tr>
      <w:tr w:rsidR="00861C6A" w:rsidRPr="00C34218" w14:paraId="3936099D" w14:textId="77777777" w:rsidTr="001C6EC1">
        <w:trPr>
          <w:cantSplit/>
        </w:trPr>
        <w:tc>
          <w:tcPr>
            <w:tcW w:w="270" w:type="dxa"/>
          </w:tcPr>
          <w:p w14:paraId="75C73F96" w14:textId="77777777" w:rsidR="00861C6A" w:rsidRPr="00C34218" w:rsidRDefault="00861C6A" w:rsidP="00861C6A">
            <w:pPr>
              <w:spacing w:line="240" w:lineRule="atLeast"/>
              <w:rPr>
                <w:color w:val="0000FF"/>
              </w:rPr>
            </w:pPr>
          </w:p>
        </w:tc>
        <w:tc>
          <w:tcPr>
            <w:tcW w:w="542" w:type="dxa"/>
          </w:tcPr>
          <w:p w14:paraId="77DF4F28" w14:textId="77777777" w:rsidR="00861C6A" w:rsidRPr="00C34218" w:rsidRDefault="00861C6A" w:rsidP="00861C6A">
            <w:pPr>
              <w:spacing w:line="240" w:lineRule="atLeast"/>
              <w:jc w:val="right"/>
              <w:rPr>
                <w:color w:val="0000FF"/>
              </w:rPr>
            </w:pPr>
          </w:p>
        </w:tc>
        <w:tc>
          <w:tcPr>
            <w:tcW w:w="812" w:type="dxa"/>
          </w:tcPr>
          <w:p w14:paraId="4CECA080" w14:textId="77777777" w:rsidR="00861C6A" w:rsidRPr="00C34218" w:rsidRDefault="00861C6A" w:rsidP="00861C6A">
            <w:pPr>
              <w:spacing w:line="240" w:lineRule="atLeast"/>
              <w:rPr>
                <w:rFonts w:ascii="Arial" w:hAnsi="Arial"/>
                <w:color w:val="0000FF"/>
              </w:rPr>
            </w:pPr>
          </w:p>
        </w:tc>
        <w:tc>
          <w:tcPr>
            <w:tcW w:w="812" w:type="dxa"/>
          </w:tcPr>
          <w:p w14:paraId="2CD628CA" w14:textId="77777777" w:rsidR="00861C6A" w:rsidRPr="00C34218" w:rsidRDefault="00861C6A" w:rsidP="00861C6A">
            <w:pPr>
              <w:spacing w:line="240" w:lineRule="atLeast"/>
              <w:rPr>
                <w:rFonts w:ascii="Arial" w:hAnsi="Arial" w:cs="Arial"/>
                <w:color w:val="0000FF"/>
              </w:rPr>
            </w:pPr>
          </w:p>
        </w:tc>
        <w:tc>
          <w:tcPr>
            <w:tcW w:w="5055" w:type="dxa"/>
          </w:tcPr>
          <w:p w14:paraId="2EE7A281"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0751EF88"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6D5EDE83"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B8B4AF0" w14:textId="77777777" w:rsidR="00861C6A" w:rsidRPr="00C34218" w:rsidRDefault="00861C6A" w:rsidP="00861C6A">
            <w:pPr>
              <w:spacing w:line="240" w:lineRule="atLeast"/>
              <w:rPr>
                <w:color w:val="0000FF"/>
              </w:rPr>
            </w:pPr>
          </w:p>
        </w:tc>
        <w:tc>
          <w:tcPr>
            <w:tcW w:w="271" w:type="dxa"/>
            <w:vAlign w:val="bottom"/>
          </w:tcPr>
          <w:p w14:paraId="59C6C30F" w14:textId="77777777" w:rsidR="00861C6A" w:rsidRPr="00C34218" w:rsidRDefault="00861C6A" w:rsidP="00861C6A">
            <w:pPr>
              <w:spacing w:line="240" w:lineRule="atLeast"/>
              <w:jc w:val="right"/>
              <w:rPr>
                <w:color w:val="0000FF"/>
              </w:rPr>
            </w:pPr>
          </w:p>
        </w:tc>
      </w:tr>
      <w:tr w:rsidR="00861C6A" w:rsidRPr="00A802BF" w14:paraId="22FADE2C" w14:textId="77777777" w:rsidTr="001C6EC1">
        <w:trPr>
          <w:cantSplit/>
          <w:trHeight w:val="230"/>
        </w:trPr>
        <w:tc>
          <w:tcPr>
            <w:tcW w:w="270" w:type="dxa"/>
          </w:tcPr>
          <w:p w14:paraId="691BACD7" w14:textId="77777777" w:rsidR="00861C6A" w:rsidRPr="00C34218" w:rsidRDefault="00861C6A" w:rsidP="00861C6A">
            <w:pPr>
              <w:spacing w:line="240" w:lineRule="atLeast"/>
              <w:rPr>
                <w:color w:val="0000FF"/>
              </w:rPr>
            </w:pPr>
          </w:p>
        </w:tc>
        <w:tc>
          <w:tcPr>
            <w:tcW w:w="542" w:type="dxa"/>
          </w:tcPr>
          <w:p w14:paraId="65C2A804" w14:textId="77777777" w:rsidR="00861C6A" w:rsidRPr="00C34218" w:rsidRDefault="00861C6A" w:rsidP="00861C6A">
            <w:pPr>
              <w:spacing w:line="240" w:lineRule="atLeast"/>
              <w:jc w:val="right"/>
              <w:rPr>
                <w:color w:val="0000FF"/>
              </w:rPr>
            </w:pPr>
          </w:p>
        </w:tc>
        <w:tc>
          <w:tcPr>
            <w:tcW w:w="812" w:type="dxa"/>
          </w:tcPr>
          <w:p w14:paraId="77B4A194" w14:textId="77777777" w:rsidR="00861C6A" w:rsidRPr="00C34218" w:rsidRDefault="00861C6A" w:rsidP="00861C6A">
            <w:pPr>
              <w:spacing w:line="240" w:lineRule="atLeast"/>
              <w:rPr>
                <w:rFonts w:ascii="Arial" w:hAnsi="Arial"/>
                <w:color w:val="0000FF"/>
              </w:rPr>
            </w:pPr>
          </w:p>
        </w:tc>
        <w:tc>
          <w:tcPr>
            <w:tcW w:w="812" w:type="dxa"/>
          </w:tcPr>
          <w:p w14:paraId="67A79BD5" w14:textId="77777777" w:rsidR="00861C6A" w:rsidRPr="00C34218" w:rsidRDefault="00861C6A" w:rsidP="00861C6A">
            <w:pPr>
              <w:spacing w:line="240" w:lineRule="atLeast"/>
              <w:rPr>
                <w:rFonts w:ascii="Arial" w:hAnsi="Arial" w:cs="Arial"/>
                <w:color w:val="0000FF"/>
              </w:rPr>
            </w:pPr>
          </w:p>
        </w:tc>
        <w:tc>
          <w:tcPr>
            <w:tcW w:w="5055" w:type="dxa"/>
          </w:tcPr>
          <w:p w14:paraId="241217F7"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X: Hand - onderarm - bovenarm</w:t>
            </w:r>
            <w:r w:rsidRPr="00C34218">
              <w:rPr>
                <w:rFonts w:ascii="Arial" w:hAnsi="Arial"/>
                <w:color w:val="0000FF"/>
                <w:lang w:val="nl-BE"/>
              </w:rPr>
              <w:t>:</w:t>
            </w:r>
          </w:p>
        </w:tc>
        <w:tc>
          <w:tcPr>
            <w:tcW w:w="271" w:type="dxa"/>
            <w:vAlign w:val="bottom"/>
          </w:tcPr>
          <w:p w14:paraId="652E338C"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387C7360"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19630AD6" w14:textId="77777777" w:rsidR="00861C6A" w:rsidRPr="00C34218" w:rsidRDefault="00861C6A" w:rsidP="00861C6A">
            <w:pPr>
              <w:spacing w:line="240" w:lineRule="atLeast"/>
              <w:rPr>
                <w:color w:val="0000FF"/>
                <w:lang w:val="nl-BE"/>
              </w:rPr>
            </w:pPr>
          </w:p>
        </w:tc>
        <w:tc>
          <w:tcPr>
            <w:tcW w:w="271" w:type="dxa"/>
            <w:vAlign w:val="bottom"/>
          </w:tcPr>
          <w:p w14:paraId="07A368DF" w14:textId="77777777" w:rsidR="00861C6A" w:rsidRPr="00C34218" w:rsidRDefault="00861C6A" w:rsidP="00861C6A">
            <w:pPr>
              <w:spacing w:line="240" w:lineRule="atLeast"/>
              <w:jc w:val="right"/>
              <w:rPr>
                <w:color w:val="0000FF"/>
                <w:lang w:val="nl-BE"/>
              </w:rPr>
            </w:pPr>
          </w:p>
        </w:tc>
      </w:tr>
      <w:tr w:rsidR="00861C6A" w:rsidRPr="00A802BF" w14:paraId="52B9DFDB" w14:textId="77777777" w:rsidTr="001C6EC1">
        <w:trPr>
          <w:cantSplit/>
        </w:trPr>
        <w:tc>
          <w:tcPr>
            <w:tcW w:w="270" w:type="dxa"/>
          </w:tcPr>
          <w:p w14:paraId="0D2A0971" w14:textId="77777777" w:rsidR="00861C6A" w:rsidRPr="00C34218" w:rsidRDefault="00861C6A" w:rsidP="00861C6A">
            <w:pPr>
              <w:spacing w:line="240" w:lineRule="atLeast"/>
              <w:rPr>
                <w:color w:val="0000FF"/>
                <w:lang w:val="nl-BE"/>
              </w:rPr>
            </w:pPr>
          </w:p>
        </w:tc>
        <w:tc>
          <w:tcPr>
            <w:tcW w:w="542" w:type="dxa"/>
          </w:tcPr>
          <w:p w14:paraId="20B8E428" w14:textId="77777777" w:rsidR="00861C6A" w:rsidRPr="00C34218" w:rsidRDefault="00861C6A" w:rsidP="00861C6A">
            <w:pPr>
              <w:spacing w:line="240" w:lineRule="atLeast"/>
              <w:jc w:val="right"/>
              <w:rPr>
                <w:color w:val="0000FF"/>
                <w:lang w:val="nl-BE"/>
              </w:rPr>
            </w:pPr>
          </w:p>
        </w:tc>
        <w:tc>
          <w:tcPr>
            <w:tcW w:w="812" w:type="dxa"/>
          </w:tcPr>
          <w:p w14:paraId="70159D88" w14:textId="77777777" w:rsidR="00861C6A" w:rsidRPr="00C34218" w:rsidRDefault="00861C6A" w:rsidP="00861C6A">
            <w:pPr>
              <w:spacing w:line="240" w:lineRule="atLeast"/>
              <w:rPr>
                <w:color w:val="0000FF"/>
                <w:lang w:val="nl-BE"/>
              </w:rPr>
            </w:pPr>
          </w:p>
        </w:tc>
        <w:tc>
          <w:tcPr>
            <w:tcW w:w="812" w:type="dxa"/>
          </w:tcPr>
          <w:p w14:paraId="084963CB" w14:textId="77777777" w:rsidR="00861C6A" w:rsidRPr="00C34218" w:rsidRDefault="00861C6A" w:rsidP="00861C6A">
            <w:pPr>
              <w:spacing w:line="240" w:lineRule="atLeast"/>
              <w:rPr>
                <w:rFonts w:ascii="Arial" w:hAnsi="Arial" w:cs="Arial"/>
                <w:color w:val="0000FF"/>
                <w:lang w:val="nl-BE"/>
              </w:rPr>
            </w:pPr>
          </w:p>
        </w:tc>
        <w:tc>
          <w:tcPr>
            <w:tcW w:w="5055" w:type="dxa"/>
          </w:tcPr>
          <w:p w14:paraId="0286201E" w14:textId="77777777" w:rsidR="00861C6A" w:rsidRPr="00C34218" w:rsidRDefault="00861C6A" w:rsidP="00861C6A">
            <w:pPr>
              <w:spacing w:line="240" w:lineRule="atLeast"/>
              <w:jc w:val="both"/>
              <w:rPr>
                <w:color w:val="0000FF"/>
                <w:lang w:val="nl-BE"/>
              </w:rPr>
            </w:pPr>
          </w:p>
        </w:tc>
        <w:tc>
          <w:tcPr>
            <w:tcW w:w="271" w:type="dxa"/>
            <w:vAlign w:val="bottom"/>
          </w:tcPr>
          <w:p w14:paraId="6E8AC94E" w14:textId="77777777" w:rsidR="00861C6A" w:rsidRPr="00C34218" w:rsidRDefault="00861C6A" w:rsidP="00861C6A">
            <w:pPr>
              <w:spacing w:line="240" w:lineRule="atLeast"/>
              <w:jc w:val="right"/>
              <w:rPr>
                <w:color w:val="0000FF"/>
                <w:lang w:val="nl-BE"/>
              </w:rPr>
            </w:pPr>
          </w:p>
        </w:tc>
        <w:tc>
          <w:tcPr>
            <w:tcW w:w="829" w:type="dxa"/>
            <w:vAlign w:val="bottom"/>
          </w:tcPr>
          <w:p w14:paraId="5D59AE32" w14:textId="77777777" w:rsidR="00861C6A" w:rsidRPr="00C34218" w:rsidRDefault="00861C6A" w:rsidP="00861C6A">
            <w:pPr>
              <w:spacing w:line="240" w:lineRule="atLeast"/>
              <w:rPr>
                <w:color w:val="0000FF"/>
                <w:lang w:val="nl-BE"/>
              </w:rPr>
            </w:pPr>
          </w:p>
        </w:tc>
        <w:tc>
          <w:tcPr>
            <w:tcW w:w="164" w:type="dxa"/>
            <w:vAlign w:val="bottom"/>
          </w:tcPr>
          <w:p w14:paraId="547CA47B" w14:textId="77777777" w:rsidR="00861C6A" w:rsidRPr="00C34218" w:rsidRDefault="00861C6A" w:rsidP="00861C6A">
            <w:pPr>
              <w:spacing w:line="240" w:lineRule="atLeast"/>
              <w:rPr>
                <w:color w:val="0000FF"/>
                <w:lang w:val="nl-BE"/>
              </w:rPr>
            </w:pPr>
          </w:p>
        </w:tc>
        <w:tc>
          <w:tcPr>
            <w:tcW w:w="271" w:type="dxa"/>
            <w:vAlign w:val="bottom"/>
          </w:tcPr>
          <w:p w14:paraId="4CBEE73D" w14:textId="77777777" w:rsidR="00861C6A" w:rsidRPr="00C34218" w:rsidRDefault="00861C6A" w:rsidP="00861C6A">
            <w:pPr>
              <w:spacing w:line="240" w:lineRule="atLeast"/>
              <w:jc w:val="right"/>
              <w:rPr>
                <w:color w:val="0000FF"/>
                <w:lang w:val="nl-BE"/>
              </w:rPr>
            </w:pPr>
          </w:p>
        </w:tc>
      </w:tr>
      <w:tr w:rsidR="00861C6A" w:rsidRPr="00C34218" w14:paraId="6C967116" w14:textId="77777777" w:rsidTr="001C6EC1">
        <w:trPr>
          <w:cantSplit/>
        </w:trPr>
        <w:tc>
          <w:tcPr>
            <w:tcW w:w="270" w:type="dxa"/>
          </w:tcPr>
          <w:p w14:paraId="3FCDC673" w14:textId="77777777" w:rsidR="00861C6A" w:rsidRPr="00C34218" w:rsidRDefault="00861C6A" w:rsidP="00861C6A">
            <w:pPr>
              <w:spacing w:line="240" w:lineRule="atLeast"/>
              <w:rPr>
                <w:color w:val="0000FF"/>
                <w:lang w:val="nl-BE"/>
              </w:rPr>
            </w:pPr>
          </w:p>
        </w:tc>
        <w:tc>
          <w:tcPr>
            <w:tcW w:w="542" w:type="dxa"/>
          </w:tcPr>
          <w:p w14:paraId="54430736" w14:textId="77777777" w:rsidR="00861C6A" w:rsidRPr="00C34218" w:rsidRDefault="00861C6A" w:rsidP="00861C6A">
            <w:pPr>
              <w:spacing w:line="240" w:lineRule="atLeast"/>
              <w:jc w:val="right"/>
              <w:rPr>
                <w:color w:val="0000FF"/>
                <w:lang w:val="nl-BE"/>
              </w:rPr>
            </w:pPr>
          </w:p>
        </w:tc>
        <w:tc>
          <w:tcPr>
            <w:tcW w:w="812" w:type="dxa"/>
          </w:tcPr>
          <w:p w14:paraId="2A788FDD" w14:textId="77777777" w:rsidR="00861C6A" w:rsidRPr="00C34218" w:rsidRDefault="00861C6A" w:rsidP="00861C6A">
            <w:pPr>
              <w:spacing w:line="240" w:lineRule="atLeast"/>
              <w:rPr>
                <w:color w:val="0000FF"/>
                <w:lang w:val="nl-BE"/>
              </w:rPr>
            </w:pPr>
          </w:p>
        </w:tc>
        <w:tc>
          <w:tcPr>
            <w:tcW w:w="812" w:type="dxa"/>
          </w:tcPr>
          <w:p w14:paraId="6E33E4AE" w14:textId="77777777" w:rsidR="00861C6A" w:rsidRPr="00C34218" w:rsidRDefault="00861C6A" w:rsidP="00861C6A">
            <w:pPr>
              <w:spacing w:line="240" w:lineRule="atLeast"/>
              <w:rPr>
                <w:rFonts w:ascii="Arial" w:hAnsi="Arial" w:cs="Arial"/>
                <w:color w:val="0000FF"/>
                <w:lang w:val="nl-BE"/>
              </w:rPr>
            </w:pPr>
          </w:p>
        </w:tc>
        <w:tc>
          <w:tcPr>
            <w:tcW w:w="5055" w:type="dxa"/>
          </w:tcPr>
          <w:p w14:paraId="57D8C76B"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rPr>
              <w:t>Topografie:</w:t>
            </w:r>
          </w:p>
        </w:tc>
        <w:tc>
          <w:tcPr>
            <w:tcW w:w="271" w:type="dxa"/>
            <w:vAlign w:val="bottom"/>
          </w:tcPr>
          <w:p w14:paraId="32673667" w14:textId="77777777" w:rsidR="00861C6A" w:rsidRPr="00C34218" w:rsidRDefault="00861C6A" w:rsidP="00861C6A">
            <w:pPr>
              <w:spacing w:line="240" w:lineRule="atLeast"/>
              <w:jc w:val="right"/>
              <w:rPr>
                <w:color w:val="0000FF"/>
                <w:lang w:val="nl-BE"/>
              </w:rPr>
            </w:pPr>
          </w:p>
        </w:tc>
        <w:tc>
          <w:tcPr>
            <w:tcW w:w="829" w:type="dxa"/>
            <w:vAlign w:val="bottom"/>
          </w:tcPr>
          <w:p w14:paraId="3C9EE1CA" w14:textId="77777777" w:rsidR="00861C6A" w:rsidRPr="00C34218" w:rsidRDefault="00861C6A" w:rsidP="00861C6A">
            <w:pPr>
              <w:spacing w:line="240" w:lineRule="atLeast"/>
              <w:rPr>
                <w:color w:val="0000FF"/>
                <w:lang w:val="nl-BE"/>
              </w:rPr>
            </w:pPr>
          </w:p>
        </w:tc>
        <w:tc>
          <w:tcPr>
            <w:tcW w:w="164" w:type="dxa"/>
            <w:vAlign w:val="bottom"/>
          </w:tcPr>
          <w:p w14:paraId="3648CA17" w14:textId="77777777" w:rsidR="00861C6A" w:rsidRPr="00C34218" w:rsidRDefault="00861C6A" w:rsidP="00861C6A">
            <w:pPr>
              <w:spacing w:line="240" w:lineRule="atLeast"/>
              <w:rPr>
                <w:color w:val="0000FF"/>
                <w:lang w:val="nl-BE"/>
              </w:rPr>
            </w:pPr>
          </w:p>
        </w:tc>
        <w:tc>
          <w:tcPr>
            <w:tcW w:w="271" w:type="dxa"/>
            <w:vAlign w:val="bottom"/>
          </w:tcPr>
          <w:p w14:paraId="217DA7AE" w14:textId="77777777" w:rsidR="00861C6A" w:rsidRPr="00C34218" w:rsidRDefault="00861C6A" w:rsidP="00861C6A">
            <w:pPr>
              <w:spacing w:line="240" w:lineRule="atLeast"/>
              <w:jc w:val="right"/>
              <w:rPr>
                <w:color w:val="0000FF"/>
                <w:lang w:val="nl-BE"/>
              </w:rPr>
            </w:pPr>
          </w:p>
        </w:tc>
      </w:tr>
      <w:tr w:rsidR="00861C6A" w:rsidRPr="00A802BF" w14:paraId="720D5FBF" w14:textId="77777777" w:rsidTr="001C6EC1">
        <w:trPr>
          <w:cantSplit/>
        </w:trPr>
        <w:tc>
          <w:tcPr>
            <w:tcW w:w="270" w:type="dxa"/>
          </w:tcPr>
          <w:p w14:paraId="627D3FA4" w14:textId="77777777" w:rsidR="00861C6A" w:rsidRPr="00C34218" w:rsidRDefault="00861C6A" w:rsidP="00861C6A">
            <w:pPr>
              <w:spacing w:line="240" w:lineRule="atLeast"/>
              <w:rPr>
                <w:color w:val="0000FF"/>
                <w:lang w:val="nl-BE"/>
              </w:rPr>
            </w:pPr>
          </w:p>
        </w:tc>
        <w:tc>
          <w:tcPr>
            <w:tcW w:w="542" w:type="dxa"/>
          </w:tcPr>
          <w:p w14:paraId="79FF7115" w14:textId="77777777" w:rsidR="00861C6A" w:rsidRPr="00C34218" w:rsidRDefault="00861C6A" w:rsidP="00861C6A">
            <w:pPr>
              <w:spacing w:line="240" w:lineRule="atLeast"/>
              <w:jc w:val="right"/>
              <w:rPr>
                <w:color w:val="0000FF"/>
                <w:lang w:val="nl-BE"/>
              </w:rPr>
            </w:pPr>
          </w:p>
        </w:tc>
        <w:tc>
          <w:tcPr>
            <w:tcW w:w="812" w:type="dxa"/>
          </w:tcPr>
          <w:p w14:paraId="57A23228" w14:textId="77777777" w:rsidR="00861C6A" w:rsidRPr="00C34218" w:rsidRDefault="00861C6A" w:rsidP="00861C6A">
            <w:pPr>
              <w:spacing w:line="240" w:lineRule="atLeast"/>
              <w:rPr>
                <w:color w:val="0000FF"/>
                <w:lang w:val="nl-BE"/>
              </w:rPr>
            </w:pPr>
          </w:p>
        </w:tc>
        <w:tc>
          <w:tcPr>
            <w:tcW w:w="812" w:type="dxa"/>
          </w:tcPr>
          <w:p w14:paraId="046B085E" w14:textId="77777777" w:rsidR="00861C6A" w:rsidRPr="00C34218" w:rsidRDefault="00861C6A" w:rsidP="00861C6A">
            <w:pPr>
              <w:spacing w:line="240" w:lineRule="atLeast"/>
              <w:rPr>
                <w:rFonts w:ascii="Arial" w:hAnsi="Arial" w:cs="Arial"/>
                <w:color w:val="0000FF"/>
                <w:lang w:val="nl-BE"/>
              </w:rPr>
            </w:pPr>
          </w:p>
        </w:tc>
        <w:tc>
          <w:tcPr>
            <w:tcW w:w="5055" w:type="dxa"/>
          </w:tcPr>
          <w:p w14:paraId="192CBDD7"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(CX1) Van de handpalm tot de helft van de bovenarm. De meetpunten zijn de elleboog- en de okselplooi."</w:t>
            </w:r>
          </w:p>
        </w:tc>
        <w:tc>
          <w:tcPr>
            <w:tcW w:w="271" w:type="dxa"/>
            <w:vAlign w:val="bottom"/>
          </w:tcPr>
          <w:p w14:paraId="647BA3B7" w14:textId="77777777" w:rsidR="00861C6A" w:rsidRPr="00C34218" w:rsidRDefault="00861C6A" w:rsidP="00861C6A">
            <w:pPr>
              <w:spacing w:line="240" w:lineRule="atLeast"/>
              <w:jc w:val="right"/>
              <w:rPr>
                <w:color w:val="0000FF"/>
                <w:lang w:val="nl-BE"/>
              </w:rPr>
            </w:pPr>
          </w:p>
        </w:tc>
        <w:tc>
          <w:tcPr>
            <w:tcW w:w="829" w:type="dxa"/>
            <w:vAlign w:val="bottom"/>
          </w:tcPr>
          <w:p w14:paraId="76448FAD" w14:textId="77777777" w:rsidR="00861C6A" w:rsidRPr="00C34218" w:rsidRDefault="00861C6A" w:rsidP="00861C6A">
            <w:pPr>
              <w:spacing w:line="240" w:lineRule="atLeast"/>
              <w:rPr>
                <w:color w:val="0000FF"/>
                <w:lang w:val="nl-BE"/>
              </w:rPr>
            </w:pPr>
          </w:p>
        </w:tc>
        <w:tc>
          <w:tcPr>
            <w:tcW w:w="164" w:type="dxa"/>
            <w:vAlign w:val="bottom"/>
          </w:tcPr>
          <w:p w14:paraId="3F48C4C7" w14:textId="77777777" w:rsidR="00861C6A" w:rsidRPr="00C34218" w:rsidRDefault="00861C6A" w:rsidP="00861C6A">
            <w:pPr>
              <w:spacing w:line="240" w:lineRule="atLeast"/>
              <w:rPr>
                <w:color w:val="0000FF"/>
                <w:lang w:val="nl-BE"/>
              </w:rPr>
            </w:pPr>
          </w:p>
        </w:tc>
        <w:tc>
          <w:tcPr>
            <w:tcW w:w="271" w:type="dxa"/>
            <w:vAlign w:val="bottom"/>
          </w:tcPr>
          <w:p w14:paraId="65B1D38B" w14:textId="77777777" w:rsidR="00861C6A" w:rsidRPr="00C34218" w:rsidRDefault="00861C6A" w:rsidP="00861C6A">
            <w:pPr>
              <w:spacing w:line="240" w:lineRule="atLeast"/>
              <w:jc w:val="right"/>
              <w:rPr>
                <w:color w:val="0000FF"/>
                <w:lang w:val="nl-BE"/>
              </w:rPr>
            </w:pPr>
          </w:p>
        </w:tc>
      </w:tr>
      <w:tr w:rsidR="00861C6A" w:rsidRPr="00A802BF" w14:paraId="4D46DEAE" w14:textId="77777777" w:rsidTr="001C6EC1">
        <w:trPr>
          <w:cantSplit/>
        </w:trPr>
        <w:tc>
          <w:tcPr>
            <w:tcW w:w="270" w:type="dxa"/>
          </w:tcPr>
          <w:p w14:paraId="061F23F1" w14:textId="77777777" w:rsidR="00861C6A" w:rsidRPr="00C34218" w:rsidRDefault="00861C6A" w:rsidP="00861C6A">
            <w:pPr>
              <w:spacing w:line="240" w:lineRule="atLeast"/>
              <w:rPr>
                <w:color w:val="0000FF"/>
                <w:lang w:val="nl-BE"/>
              </w:rPr>
            </w:pPr>
          </w:p>
        </w:tc>
        <w:tc>
          <w:tcPr>
            <w:tcW w:w="542" w:type="dxa"/>
          </w:tcPr>
          <w:p w14:paraId="73B28A46" w14:textId="77777777" w:rsidR="00861C6A" w:rsidRPr="00C34218" w:rsidRDefault="00861C6A" w:rsidP="00861C6A">
            <w:pPr>
              <w:spacing w:line="240" w:lineRule="atLeast"/>
              <w:jc w:val="right"/>
              <w:rPr>
                <w:color w:val="0000FF"/>
                <w:lang w:val="nl-BE"/>
              </w:rPr>
            </w:pPr>
          </w:p>
        </w:tc>
        <w:tc>
          <w:tcPr>
            <w:tcW w:w="812" w:type="dxa"/>
          </w:tcPr>
          <w:p w14:paraId="236F8256" w14:textId="77777777" w:rsidR="00861C6A" w:rsidRPr="00C34218" w:rsidRDefault="00861C6A" w:rsidP="00861C6A">
            <w:pPr>
              <w:spacing w:line="240" w:lineRule="atLeast"/>
              <w:rPr>
                <w:color w:val="0000FF"/>
                <w:lang w:val="nl-BE"/>
              </w:rPr>
            </w:pPr>
          </w:p>
        </w:tc>
        <w:tc>
          <w:tcPr>
            <w:tcW w:w="812" w:type="dxa"/>
          </w:tcPr>
          <w:p w14:paraId="07E7EE18" w14:textId="77777777" w:rsidR="00861C6A" w:rsidRPr="00C34218" w:rsidRDefault="00861C6A" w:rsidP="00861C6A">
            <w:pPr>
              <w:spacing w:line="240" w:lineRule="atLeast"/>
              <w:rPr>
                <w:color w:val="0000FF"/>
                <w:lang w:val="nl-BE"/>
              </w:rPr>
            </w:pPr>
          </w:p>
        </w:tc>
        <w:tc>
          <w:tcPr>
            <w:tcW w:w="6319" w:type="dxa"/>
            <w:gridSpan w:val="4"/>
          </w:tcPr>
          <w:p w14:paraId="67A5C1D1" w14:textId="77777777" w:rsidR="00861C6A" w:rsidRPr="00C34218" w:rsidRDefault="00861C6A" w:rsidP="00861C6A">
            <w:pPr>
              <w:spacing w:line="240" w:lineRule="atLeast"/>
              <w:jc w:val="both"/>
              <w:rPr>
                <w:color w:val="0000FF"/>
                <w:lang w:val="nl-BE"/>
              </w:rPr>
            </w:pPr>
          </w:p>
        </w:tc>
        <w:tc>
          <w:tcPr>
            <w:tcW w:w="271" w:type="dxa"/>
            <w:vAlign w:val="bottom"/>
          </w:tcPr>
          <w:p w14:paraId="5D096A7B" w14:textId="77777777" w:rsidR="00861C6A" w:rsidRPr="00C34218" w:rsidRDefault="00861C6A" w:rsidP="00861C6A">
            <w:pPr>
              <w:spacing w:line="240" w:lineRule="atLeast"/>
              <w:jc w:val="right"/>
              <w:rPr>
                <w:color w:val="0000FF"/>
                <w:lang w:val="nl-BE"/>
              </w:rPr>
            </w:pPr>
          </w:p>
        </w:tc>
      </w:tr>
      <w:tr w:rsidR="00861C6A" w:rsidRPr="00A802BF" w14:paraId="21B6D8B7" w14:textId="77777777" w:rsidTr="001C6EC1">
        <w:trPr>
          <w:cantSplit/>
        </w:trPr>
        <w:tc>
          <w:tcPr>
            <w:tcW w:w="270" w:type="dxa"/>
          </w:tcPr>
          <w:p w14:paraId="32D98590" w14:textId="77777777" w:rsidR="00861C6A" w:rsidRPr="00C34218" w:rsidRDefault="00861C6A" w:rsidP="00861C6A">
            <w:pPr>
              <w:spacing w:line="240" w:lineRule="atLeast"/>
              <w:rPr>
                <w:color w:val="0000FF"/>
                <w:lang w:val="nl-BE"/>
              </w:rPr>
            </w:pPr>
          </w:p>
        </w:tc>
        <w:tc>
          <w:tcPr>
            <w:tcW w:w="542" w:type="dxa"/>
          </w:tcPr>
          <w:p w14:paraId="5DE5C2AC" w14:textId="77777777" w:rsidR="00861C6A" w:rsidRPr="00C34218" w:rsidRDefault="00861C6A" w:rsidP="00861C6A">
            <w:pPr>
              <w:spacing w:line="240" w:lineRule="atLeast"/>
              <w:jc w:val="right"/>
              <w:rPr>
                <w:color w:val="0000FF"/>
                <w:lang w:val="nl-BE"/>
              </w:rPr>
            </w:pPr>
          </w:p>
        </w:tc>
        <w:tc>
          <w:tcPr>
            <w:tcW w:w="812" w:type="dxa"/>
          </w:tcPr>
          <w:p w14:paraId="526A26C3" w14:textId="77777777" w:rsidR="00861C6A" w:rsidRPr="00C34218" w:rsidRDefault="00861C6A" w:rsidP="00861C6A">
            <w:pPr>
              <w:spacing w:line="240" w:lineRule="atLeast"/>
              <w:rPr>
                <w:color w:val="0000FF"/>
                <w:lang w:val="nl-BE"/>
              </w:rPr>
            </w:pPr>
          </w:p>
        </w:tc>
        <w:tc>
          <w:tcPr>
            <w:tcW w:w="812" w:type="dxa"/>
          </w:tcPr>
          <w:p w14:paraId="4D5DDE5B" w14:textId="77777777" w:rsidR="00861C6A" w:rsidRPr="00C34218" w:rsidRDefault="00861C6A" w:rsidP="00861C6A">
            <w:pPr>
              <w:spacing w:line="240" w:lineRule="atLeast"/>
              <w:rPr>
                <w:color w:val="0000FF"/>
                <w:lang w:val="nl-BE"/>
              </w:rPr>
            </w:pPr>
          </w:p>
        </w:tc>
        <w:tc>
          <w:tcPr>
            <w:tcW w:w="6319" w:type="dxa"/>
            <w:gridSpan w:val="4"/>
          </w:tcPr>
          <w:p w14:paraId="252828E5"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10B598E2" w14:textId="77777777" w:rsidR="00861C6A" w:rsidRPr="00C34218" w:rsidRDefault="00861C6A" w:rsidP="00861C6A">
            <w:pPr>
              <w:spacing w:line="240" w:lineRule="atLeast"/>
              <w:jc w:val="right"/>
              <w:rPr>
                <w:color w:val="0000FF"/>
                <w:lang w:val="nl-BE"/>
              </w:rPr>
            </w:pPr>
          </w:p>
        </w:tc>
      </w:tr>
      <w:tr w:rsidR="00861C6A" w:rsidRPr="00C34218" w14:paraId="21AF8051" w14:textId="77777777" w:rsidTr="001C6EC1">
        <w:trPr>
          <w:cantSplit/>
        </w:trPr>
        <w:tc>
          <w:tcPr>
            <w:tcW w:w="270" w:type="dxa"/>
          </w:tcPr>
          <w:p w14:paraId="7EA4AA4F" w14:textId="77777777" w:rsidR="00861C6A" w:rsidRPr="00C34218" w:rsidRDefault="00861C6A" w:rsidP="00861C6A">
            <w:pPr>
              <w:spacing w:line="240" w:lineRule="atLeast"/>
              <w:rPr>
                <w:color w:val="0000FF"/>
                <w:lang w:val="nl-BE"/>
              </w:rPr>
            </w:pPr>
          </w:p>
        </w:tc>
        <w:tc>
          <w:tcPr>
            <w:tcW w:w="542" w:type="dxa"/>
          </w:tcPr>
          <w:p w14:paraId="0E26A3FF" w14:textId="77777777" w:rsidR="00861C6A" w:rsidRPr="00C34218" w:rsidRDefault="00861C6A" w:rsidP="00861C6A">
            <w:pPr>
              <w:spacing w:line="240" w:lineRule="atLeast"/>
              <w:jc w:val="right"/>
              <w:rPr>
                <w:color w:val="0000FF"/>
                <w:lang w:val="nl-BE"/>
              </w:rPr>
            </w:pPr>
          </w:p>
        </w:tc>
        <w:tc>
          <w:tcPr>
            <w:tcW w:w="812" w:type="dxa"/>
          </w:tcPr>
          <w:p w14:paraId="7B6E1485" w14:textId="77777777" w:rsidR="00861C6A" w:rsidRPr="00C34218" w:rsidRDefault="00861C6A" w:rsidP="00861C6A">
            <w:pPr>
              <w:spacing w:line="240" w:lineRule="atLeast"/>
              <w:rPr>
                <w:color w:val="0000FF"/>
                <w:lang w:val="nl-BE"/>
              </w:rPr>
            </w:pPr>
          </w:p>
        </w:tc>
        <w:tc>
          <w:tcPr>
            <w:tcW w:w="812" w:type="dxa"/>
          </w:tcPr>
          <w:p w14:paraId="49163CEF" w14:textId="77777777" w:rsidR="00861C6A" w:rsidRPr="00C34218" w:rsidRDefault="00861C6A" w:rsidP="00861C6A">
            <w:pPr>
              <w:spacing w:line="240" w:lineRule="atLeast"/>
              <w:rPr>
                <w:color w:val="0000FF"/>
                <w:lang w:val="nl-BE"/>
              </w:rPr>
            </w:pPr>
          </w:p>
        </w:tc>
        <w:tc>
          <w:tcPr>
            <w:tcW w:w="6319" w:type="dxa"/>
            <w:gridSpan w:val="4"/>
          </w:tcPr>
          <w:p w14:paraId="752C7829"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Prefab:</w:t>
            </w:r>
          </w:p>
        </w:tc>
        <w:tc>
          <w:tcPr>
            <w:tcW w:w="271" w:type="dxa"/>
            <w:vAlign w:val="bottom"/>
          </w:tcPr>
          <w:p w14:paraId="460AA6D8" w14:textId="77777777" w:rsidR="00861C6A" w:rsidRPr="00C34218" w:rsidRDefault="00861C6A" w:rsidP="00861C6A">
            <w:pPr>
              <w:spacing w:line="240" w:lineRule="atLeast"/>
              <w:jc w:val="right"/>
              <w:rPr>
                <w:color w:val="0000FF"/>
                <w:lang w:val="nl-BE"/>
              </w:rPr>
            </w:pPr>
          </w:p>
        </w:tc>
      </w:tr>
      <w:tr w:rsidR="00861C6A" w:rsidRPr="00C34218" w14:paraId="0A60D0A8" w14:textId="77777777" w:rsidTr="001C6EC1">
        <w:trPr>
          <w:cantSplit/>
        </w:trPr>
        <w:tc>
          <w:tcPr>
            <w:tcW w:w="270" w:type="dxa"/>
          </w:tcPr>
          <w:p w14:paraId="64DA60B7" w14:textId="77777777" w:rsidR="00861C6A" w:rsidRPr="00C34218" w:rsidRDefault="00861C6A" w:rsidP="00861C6A">
            <w:pPr>
              <w:spacing w:line="240" w:lineRule="atLeast"/>
              <w:rPr>
                <w:color w:val="0000FF"/>
                <w:lang w:val="nl-BE"/>
              </w:rPr>
            </w:pPr>
          </w:p>
        </w:tc>
        <w:tc>
          <w:tcPr>
            <w:tcW w:w="542" w:type="dxa"/>
          </w:tcPr>
          <w:p w14:paraId="28BD3CA6" w14:textId="77777777" w:rsidR="00861C6A" w:rsidRPr="00C34218" w:rsidRDefault="00861C6A" w:rsidP="00861C6A">
            <w:pPr>
              <w:spacing w:line="240" w:lineRule="atLeast"/>
              <w:jc w:val="right"/>
              <w:rPr>
                <w:color w:val="0000FF"/>
                <w:lang w:val="nl-BE"/>
              </w:rPr>
            </w:pPr>
          </w:p>
        </w:tc>
        <w:tc>
          <w:tcPr>
            <w:tcW w:w="812" w:type="dxa"/>
          </w:tcPr>
          <w:p w14:paraId="7ECC82EB" w14:textId="77777777" w:rsidR="00861C6A" w:rsidRPr="00C34218" w:rsidRDefault="00861C6A" w:rsidP="00861C6A">
            <w:pPr>
              <w:spacing w:line="240" w:lineRule="atLeast"/>
              <w:rPr>
                <w:color w:val="0000FF"/>
                <w:lang w:val="nl-BE"/>
              </w:rPr>
            </w:pPr>
          </w:p>
        </w:tc>
        <w:tc>
          <w:tcPr>
            <w:tcW w:w="812" w:type="dxa"/>
          </w:tcPr>
          <w:p w14:paraId="06C770AE" w14:textId="77777777" w:rsidR="00861C6A" w:rsidRPr="00C34218" w:rsidRDefault="00861C6A" w:rsidP="00861C6A">
            <w:pPr>
              <w:spacing w:line="240" w:lineRule="atLeast"/>
              <w:rPr>
                <w:color w:val="0000FF"/>
                <w:lang w:val="nl-BE"/>
              </w:rPr>
            </w:pPr>
          </w:p>
        </w:tc>
        <w:tc>
          <w:tcPr>
            <w:tcW w:w="5055" w:type="dxa"/>
          </w:tcPr>
          <w:p w14:paraId="2C3A67B4" w14:textId="77777777" w:rsidR="00861C6A" w:rsidRPr="00C34218" w:rsidRDefault="00861C6A" w:rsidP="00861C6A">
            <w:pPr>
              <w:spacing w:line="240" w:lineRule="atLeast"/>
              <w:jc w:val="both"/>
              <w:rPr>
                <w:color w:val="0000FF"/>
              </w:rPr>
            </w:pPr>
            <w:r w:rsidRPr="00C34218">
              <w:rPr>
                <w:rFonts w:ascii="Arial" w:hAnsi="Arial"/>
                <w:color w:val="0000FF"/>
              </w:rPr>
              <w:t>Hand-, onderarm-, bovenarmorthese:</w:t>
            </w:r>
          </w:p>
        </w:tc>
        <w:tc>
          <w:tcPr>
            <w:tcW w:w="271" w:type="dxa"/>
            <w:vAlign w:val="bottom"/>
          </w:tcPr>
          <w:p w14:paraId="57A92979" w14:textId="77777777" w:rsidR="00861C6A" w:rsidRPr="00C34218" w:rsidRDefault="00861C6A" w:rsidP="00861C6A">
            <w:pPr>
              <w:spacing w:line="240" w:lineRule="atLeast"/>
              <w:jc w:val="right"/>
              <w:rPr>
                <w:color w:val="0000FF"/>
              </w:rPr>
            </w:pPr>
          </w:p>
        </w:tc>
        <w:tc>
          <w:tcPr>
            <w:tcW w:w="829" w:type="dxa"/>
            <w:vAlign w:val="bottom"/>
          </w:tcPr>
          <w:p w14:paraId="0FA8F2EF" w14:textId="77777777" w:rsidR="00861C6A" w:rsidRPr="00C34218" w:rsidRDefault="00861C6A" w:rsidP="00861C6A">
            <w:pPr>
              <w:spacing w:line="240" w:lineRule="atLeast"/>
              <w:rPr>
                <w:color w:val="0000FF"/>
              </w:rPr>
            </w:pPr>
          </w:p>
        </w:tc>
        <w:tc>
          <w:tcPr>
            <w:tcW w:w="164" w:type="dxa"/>
            <w:vAlign w:val="bottom"/>
          </w:tcPr>
          <w:p w14:paraId="5F7C647C" w14:textId="77777777" w:rsidR="00861C6A" w:rsidRPr="00C34218" w:rsidRDefault="00861C6A" w:rsidP="00861C6A">
            <w:pPr>
              <w:spacing w:line="240" w:lineRule="atLeast"/>
              <w:rPr>
                <w:color w:val="0000FF"/>
              </w:rPr>
            </w:pPr>
          </w:p>
        </w:tc>
        <w:tc>
          <w:tcPr>
            <w:tcW w:w="271" w:type="dxa"/>
            <w:vAlign w:val="bottom"/>
          </w:tcPr>
          <w:p w14:paraId="4227C296" w14:textId="77777777" w:rsidR="00861C6A" w:rsidRPr="00C34218" w:rsidRDefault="00861C6A" w:rsidP="00861C6A">
            <w:pPr>
              <w:spacing w:line="240" w:lineRule="atLeast"/>
              <w:jc w:val="right"/>
              <w:rPr>
                <w:color w:val="0000FF"/>
              </w:rPr>
            </w:pPr>
          </w:p>
        </w:tc>
      </w:tr>
      <w:tr w:rsidR="00861C6A" w:rsidRPr="00C34218" w14:paraId="06E821A3" w14:textId="77777777" w:rsidTr="001C6EC1">
        <w:trPr>
          <w:cantSplit/>
        </w:trPr>
        <w:tc>
          <w:tcPr>
            <w:tcW w:w="270" w:type="dxa"/>
          </w:tcPr>
          <w:p w14:paraId="3F31808B" w14:textId="77777777" w:rsidR="00861C6A" w:rsidRPr="00C34218" w:rsidRDefault="00861C6A" w:rsidP="00861C6A">
            <w:pPr>
              <w:spacing w:line="240" w:lineRule="atLeast"/>
              <w:rPr>
                <w:color w:val="0000FF"/>
              </w:rPr>
            </w:pPr>
          </w:p>
        </w:tc>
        <w:tc>
          <w:tcPr>
            <w:tcW w:w="542" w:type="dxa"/>
          </w:tcPr>
          <w:p w14:paraId="691D2138" w14:textId="77777777" w:rsidR="00861C6A" w:rsidRPr="00C34218" w:rsidRDefault="00861C6A" w:rsidP="00861C6A">
            <w:pPr>
              <w:spacing w:line="240" w:lineRule="atLeast"/>
              <w:jc w:val="right"/>
              <w:rPr>
                <w:color w:val="0000FF"/>
              </w:rPr>
            </w:pPr>
          </w:p>
        </w:tc>
        <w:tc>
          <w:tcPr>
            <w:tcW w:w="812" w:type="dxa"/>
          </w:tcPr>
          <w:p w14:paraId="1D90618C" w14:textId="77777777" w:rsidR="00861C6A" w:rsidRPr="00C34218" w:rsidRDefault="00861C6A" w:rsidP="00861C6A">
            <w:pPr>
              <w:spacing w:line="240" w:lineRule="atLeast"/>
              <w:rPr>
                <w:color w:val="0000FF"/>
              </w:rPr>
            </w:pPr>
            <w:r w:rsidRPr="00C34218">
              <w:rPr>
                <w:rFonts w:ascii="Arial" w:hAnsi="Arial"/>
                <w:color w:val="0000FF"/>
              </w:rPr>
              <w:t>649795</w:t>
            </w:r>
          </w:p>
        </w:tc>
        <w:tc>
          <w:tcPr>
            <w:tcW w:w="812" w:type="dxa"/>
          </w:tcPr>
          <w:p w14:paraId="46FB0988"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649806</w:t>
            </w:r>
          </w:p>
        </w:tc>
        <w:tc>
          <w:tcPr>
            <w:tcW w:w="5055" w:type="dxa"/>
          </w:tcPr>
          <w:p w14:paraId="27A97FCC" w14:textId="77777777" w:rsidR="00861C6A" w:rsidRPr="00C34218" w:rsidRDefault="00861C6A" w:rsidP="00861C6A">
            <w:pPr>
              <w:spacing w:line="240" w:lineRule="atLeast"/>
              <w:jc w:val="both"/>
              <w:rPr>
                <w:color w:val="0000FF"/>
              </w:rPr>
            </w:pPr>
            <w:r w:rsidRPr="00C34218">
              <w:rPr>
                <w:rFonts w:ascii="Arial" w:hAnsi="Arial"/>
                <w:color w:val="0000FF"/>
              </w:rPr>
              <w:t>Statische orthese</w:t>
            </w:r>
          </w:p>
        </w:tc>
        <w:tc>
          <w:tcPr>
            <w:tcW w:w="271" w:type="dxa"/>
            <w:vAlign w:val="bottom"/>
          </w:tcPr>
          <w:p w14:paraId="2C988356"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71F345FE" w14:textId="77777777" w:rsidR="00861C6A" w:rsidRPr="00C34218" w:rsidRDefault="00861C6A" w:rsidP="00861C6A">
            <w:pPr>
              <w:spacing w:line="240" w:lineRule="atLeast"/>
              <w:jc w:val="right"/>
              <w:rPr>
                <w:color w:val="0000FF"/>
              </w:rPr>
            </w:pPr>
            <w:r w:rsidRPr="00C34218">
              <w:rPr>
                <w:rFonts w:ascii="Arial" w:hAnsi="Arial"/>
                <w:color w:val="0000FF"/>
              </w:rPr>
              <w:t>84,11</w:t>
            </w:r>
          </w:p>
        </w:tc>
        <w:tc>
          <w:tcPr>
            <w:tcW w:w="164" w:type="dxa"/>
            <w:vAlign w:val="bottom"/>
          </w:tcPr>
          <w:p w14:paraId="1CD1139E" w14:textId="77777777" w:rsidR="00861C6A" w:rsidRPr="00C34218" w:rsidRDefault="00861C6A" w:rsidP="00861C6A">
            <w:pPr>
              <w:spacing w:line="240" w:lineRule="atLeast"/>
              <w:rPr>
                <w:color w:val="0000FF"/>
              </w:rPr>
            </w:pPr>
          </w:p>
        </w:tc>
        <w:tc>
          <w:tcPr>
            <w:tcW w:w="271" w:type="dxa"/>
            <w:vAlign w:val="bottom"/>
          </w:tcPr>
          <w:p w14:paraId="1BEA4F12" w14:textId="77777777" w:rsidR="00861C6A" w:rsidRPr="00C34218" w:rsidRDefault="00861C6A" w:rsidP="00861C6A">
            <w:pPr>
              <w:spacing w:line="240" w:lineRule="atLeast"/>
              <w:jc w:val="right"/>
              <w:rPr>
                <w:color w:val="0000FF"/>
              </w:rPr>
            </w:pPr>
          </w:p>
        </w:tc>
      </w:tr>
      <w:tr w:rsidR="00861C6A" w:rsidRPr="00C34218" w14:paraId="5405552F" w14:textId="77777777" w:rsidTr="001C6EC1">
        <w:trPr>
          <w:cantSplit/>
        </w:trPr>
        <w:tc>
          <w:tcPr>
            <w:tcW w:w="270" w:type="dxa"/>
          </w:tcPr>
          <w:p w14:paraId="125F1141" w14:textId="77777777" w:rsidR="00861C6A" w:rsidRPr="00C34218" w:rsidRDefault="00861C6A" w:rsidP="00861C6A">
            <w:pPr>
              <w:spacing w:line="240" w:lineRule="atLeast"/>
              <w:rPr>
                <w:color w:val="0000FF"/>
              </w:rPr>
            </w:pPr>
          </w:p>
        </w:tc>
        <w:tc>
          <w:tcPr>
            <w:tcW w:w="542" w:type="dxa"/>
          </w:tcPr>
          <w:p w14:paraId="6425B670" w14:textId="77777777" w:rsidR="00861C6A" w:rsidRPr="00C34218" w:rsidRDefault="00861C6A" w:rsidP="00861C6A">
            <w:pPr>
              <w:spacing w:line="240" w:lineRule="atLeast"/>
              <w:jc w:val="right"/>
              <w:rPr>
                <w:color w:val="0000FF"/>
              </w:rPr>
            </w:pPr>
          </w:p>
        </w:tc>
        <w:tc>
          <w:tcPr>
            <w:tcW w:w="812" w:type="dxa"/>
          </w:tcPr>
          <w:p w14:paraId="15D4E000" w14:textId="77777777" w:rsidR="00861C6A" w:rsidRPr="00C34218" w:rsidRDefault="00861C6A" w:rsidP="00861C6A">
            <w:pPr>
              <w:spacing w:line="240" w:lineRule="atLeast"/>
              <w:rPr>
                <w:color w:val="0000FF"/>
              </w:rPr>
            </w:pPr>
          </w:p>
        </w:tc>
        <w:tc>
          <w:tcPr>
            <w:tcW w:w="812" w:type="dxa"/>
          </w:tcPr>
          <w:p w14:paraId="22A21666" w14:textId="77777777" w:rsidR="00861C6A" w:rsidRPr="00C34218" w:rsidRDefault="00861C6A" w:rsidP="00861C6A">
            <w:pPr>
              <w:spacing w:line="240" w:lineRule="atLeast"/>
              <w:rPr>
                <w:rFonts w:ascii="Arial" w:hAnsi="Arial" w:cs="Arial"/>
                <w:color w:val="0000FF"/>
              </w:rPr>
            </w:pPr>
          </w:p>
        </w:tc>
        <w:tc>
          <w:tcPr>
            <w:tcW w:w="5055" w:type="dxa"/>
          </w:tcPr>
          <w:p w14:paraId="3F421BF3" w14:textId="77777777" w:rsidR="00861C6A" w:rsidRPr="00C34218" w:rsidRDefault="00861C6A" w:rsidP="00861C6A">
            <w:pPr>
              <w:spacing w:line="240" w:lineRule="atLeast"/>
              <w:jc w:val="both"/>
              <w:rPr>
                <w:color w:val="0000FF"/>
              </w:rPr>
            </w:pPr>
          </w:p>
        </w:tc>
        <w:tc>
          <w:tcPr>
            <w:tcW w:w="271" w:type="dxa"/>
            <w:vAlign w:val="bottom"/>
          </w:tcPr>
          <w:p w14:paraId="66370B66" w14:textId="77777777" w:rsidR="00861C6A" w:rsidRPr="00C34218" w:rsidRDefault="00861C6A" w:rsidP="00861C6A">
            <w:pPr>
              <w:spacing w:line="240" w:lineRule="atLeast"/>
              <w:jc w:val="right"/>
              <w:rPr>
                <w:color w:val="0000FF"/>
              </w:rPr>
            </w:pPr>
          </w:p>
        </w:tc>
        <w:tc>
          <w:tcPr>
            <w:tcW w:w="829" w:type="dxa"/>
            <w:vAlign w:val="bottom"/>
          </w:tcPr>
          <w:p w14:paraId="68BD24E4" w14:textId="77777777" w:rsidR="00861C6A" w:rsidRPr="00C34218" w:rsidRDefault="00861C6A" w:rsidP="00861C6A">
            <w:pPr>
              <w:spacing w:line="240" w:lineRule="atLeast"/>
              <w:jc w:val="right"/>
              <w:rPr>
                <w:color w:val="0000FF"/>
              </w:rPr>
            </w:pPr>
          </w:p>
        </w:tc>
        <w:tc>
          <w:tcPr>
            <w:tcW w:w="164" w:type="dxa"/>
            <w:vAlign w:val="bottom"/>
          </w:tcPr>
          <w:p w14:paraId="3B3D1AB1" w14:textId="77777777" w:rsidR="00861C6A" w:rsidRPr="00C34218" w:rsidRDefault="00861C6A" w:rsidP="00861C6A">
            <w:pPr>
              <w:spacing w:line="240" w:lineRule="atLeast"/>
              <w:rPr>
                <w:color w:val="0000FF"/>
              </w:rPr>
            </w:pPr>
          </w:p>
        </w:tc>
        <w:tc>
          <w:tcPr>
            <w:tcW w:w="271" w:type="dxa"/>
            <w:vAlign w:val="bottom"/>
          </w:tcPr>
          <w:p w14:paraId="3235C64D" w14:textId="77777777" w:rsidR="00861C6A" w:rsidRPr="00C34218" w:rsidRDefault="00861C6A" w:rsidP="00861C6A">
            <w:pPr>
              <w:spacing w:line="240" w:lineRule="atLeast"/>
              <w:jc w:val="right"/>
              <w:rPr>
                <w:color w:val="0000FF"/>
              </w:rPr>
            </w:pPr>
            <w:r w:rsidRPr="00C34218">
              <w:rPr>
                <w:rFonts w:ascii="Arial" w:hAnsi="Arial"/>
                <w:color w:val="0000FF"/>
                <w:lang w:val="nl-BE"/>
              </w:rPr>
              <w:t>"</w:t>
            </w:r>
          </w:p>
        </w:tc>
      </w:tr>
      <w:tr w:rsidR="00861C6A" w:rsidRPr="00C34218" w14:paraId="1D204846" w14:textId="77777777" w:rsidTr="001C6EC1">
        <w:trPr>
          <w:cantSplit/>
        </w:trPr>
        <w:tc>
          <w:tcPr>
            <w:tcW w:w="270" w:type="dxa"/>
          </w:tcPr>
          <w:p w14:paraId="6BA1C46A" w14:textId="77777777" w:rsidR="00861C6A" w:rsidRPr="00C34218" w:rsidRDefault="00861C6A" w:rsidP="00861C6A">
            <w:pPr>
              <w:spacing w:line="240" w:lineRule="atLeast"/>
              <w:rPr>
                <w:color w:val="0000FF"/>
              </w:rPr>
            </w:pPr>
          </w:p>
        </w:tc>
        <w:tc>
          <w:tcPr>
            <w:tcW w:w="542" w:type="dxa"/>
          </w:tcPr>
          <w:p w14:paraId="37F8F644" w14:textId="77777777" w:rsidR="00861C6A" w:rsidRPr="00C34218" w:rsidRDefault="00861C6A" w:rsidP="00861C6A">
            <w:pPr>
              <w:spacing w:line="240" w:lineRule="atLeast"/>
              <w:jc w:val="right"/>
              <w:rPr>
                <w:color w:val="0000FF"/>
              </w:rPr>
            </w:pPr>
          </w:p>
        </w:tc>
        <w:tc>
          <w:tcPr>
            <w:tcW w:w="812" w:type="dxa"/>
          </w:tcPr>
          <w:p w14:paraId="650C6DEF" w14:textId="77777777" w:rsidR="00861C6A" w:rsidRPr="00C34218" w:rsidRDefault="00861C6A" w:rsidP="00861C6A">
            <w:pPr>
              <w:spacing w:line="240" w:lineRule="atLeast"/>
              <w:rPr>
                <w:rFonts w:ascii="Arial" w:hAnsi="Arial"/>
                <w:color w:val="0000FF"/>
              </w:rPr>
            </w:pPr>
          </w:p>
        </w:tc>
        <w:tc>
          <w:tcPr>
            <w:tcW w:w="812" w:type="dxa"/>
          </w:tcPr>
          <w:p w14:paraId="28E264DC" w14:textId="77777777" w:rsidR="00861C6A" w:rsidRPr="00C34218" w:rsidRDefault="00861C6A" w:rsidP="00861C6A">
            <w:pPr>
              <w:spacing w:line="240" w:lineRule="atLeast"/>
              <w:rPr>
                <w:rFonts w:ascii="Arial" w:hAnsi="Arial" w:cs="Arial"/>
                <w:color w:val="0000FF"/>
              </w:rPr>
            </w:pPr>
          </w:p>
        </w:tc>
        <w:tc>
          <w:tcPr>
            <w:tcW w:w="5055" w:type="dxa"/>
          </w:tcPr>
          <w:p w14:paraId="10440924"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1D1F6CEB"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59A227BF"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3CDBA2F4" w14:textId="77777777" w:rsidR="00861C6A" w:rsidRPr="00C34218" w:rsidRDefault="00861C6A" w:rsidP="00861C6A">
            <w:pPr>
              <w:spacing w:line="240" w:lineRule="atLeast"/>
              <w:rPr>
                <w:color w:val="0000FF"/>
              </w:rPr>
            </w:pPr>
          </w:p>
        </w:tc>
        <w:tc>
          <w:tcPr>
            <w:tcW w:w="271" w:type="dxa"/>
            <w:vAlign w:val="bottom"/>
          </w:tcPr>
          <w:p w14:paraId="510738F1" w14:textId="77777777" w:rsidR="00861C6A" w:rsidRPr="00C34218" w:rsidRDefault="00861C6A" w:rsidP="00861C6A">
            <w:pPr>
              <w:spacing w:line="240" w:lineRule="atLeast"/>
              <w:jc w:val="right"/>
              <w:rPr>
                <w:color w:val="0000FF"/>
              </w:rPr>
            </w:pPr>
          </w:p>
        </w:tc>
      </w:tr>
      <w:tr w:rsidR="00861C6A" w:rsidRPr="00C34218" w14:paraId="2A51F07C" w14:textId="77777777" w:rsidTr="001C6EC1">
        <w:trPr>
          <w:cantSplit/>
        </w:trPr>
        <w:tc>
          <w:tcPr>
            <w:tcW w:w="270" w:type="dxa"/>
          </w:tcPr>
          <w:p w14:paraId="7A816D48" w14:textId="77777777" w:rsidR="00861C6A" w:rsidRPr="00C34218" w:rsidRDefault="00861C6A" w:rsidP="00861C6A">
            <w:pPr>
              <w:spacing w:line="240" w:lineRule="atLeast"/>
              <w:rPr>
                <w:color w:val="0000FF"/>
              </w:rPr>
            </w:pPr>
          </w:p>
        </w:tc>
        <w:tc>
          <w:tcPr>
            <w:tcW w:w="542" w:type="dxa"/>
          </w:tcPr>
          <w:p w14:paraId="524A6AC7" w14:textId="77777777" w:rsidR="00861C6A" w:rsidRPr="00C34218" w:rsidRDefault="00861C6A" w:rsidP="00861C6A">
            <w:pPr>
              <w:spacing w:line="240" w:lineRule="atLeast"/>
              <w:jc w:val="right"/>
              <w:rPr>
                <w:color w:val="0000FF"/>
              </w:rPr>
            </w:pPr>
          </w:p>
        </w:tc>
        <w:tc>
          <w:tcPr>
            <w:tcW w:w="812" w:type="dxa"/>
          </w:tcPr>
          <w:p w14:paraId="0BEF2572" w14:textId="77777777" w:rsidR="00861C6A" w:rsidRPr="00C34218" w:rsidRDefault="00861C6A" w:rsidP="00861C6A">
            <w:pPr>
              <w:spacing w:line="240" w:lineRule="atLeast"/>
              <w:rPr>
                <w:rFonts w:ascii="Arial" w:hAnsi="Arial"/>
                <w:color w:val="0000FF"/>
              </w:rPr>
            </w:pPr>
          </w:p>
        </w:tc>
        <w:tc>
          <w:tcPr>
            <w:tcW w:w="812" w:type="dxa"/>
          </w:tcPr>
          <w:p w14:paraId="707C2F06" w14:textId="77777777" w:rsidR="00861C6A" w:rsidRPr="00C34218" w:rsidRDefault="00861C6A" w:rsidP="00861C6A">
            <w:pPr>
              <w:spacing w:line="240" w:lineRule="atLeast"/>
              <w:rPr>
                <w:rFonts w:ascii="Arial" w:hAnsi="Arial" w:cs="Arial"/>
                <w:color w:val="0000FF"/>
              </w:rPr>
            </w:pPr>
          </w:p>
        </w:tc>
        <w:tc>
          <w:tcPr>
            <w:tcW w:w="5055" w:type="dxa"/>
          </w:tcPr>
          <w:p w14:paraId="6724E440"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lang w:val="nl-BE"/>
              </w:rPr>
              <w:t>"</w:t>
            </w:r>
            <w:r w:rsidRPr="00C34218">
              <w:rPr>
                <w:rFonts w:ascii="Arial" w:hAnsi="Arial"/>
                <w:color w:val="0000FF"/>
                <w:u w:val="single"/>
              </w:rPr>
              <w:t>Hoofdgroep XI: Schouder</w:t>
            </w:r>
            <w:r w:rsidRPr="00C34218">
              <w:rPr>
                <w:rFonts w:ascii="Arial" w:hAnsi="Arial"/>
                <w:color w:val="0000FF"/>
              </w:rPr>
              <w:t>:</w:t>
            </w:r>
          </w:p>
        </w:tc>
        <w:tc>
          <w:tcPr>
            <w:tcW w:w="271" w:type="dxa"/>
            <w:vAlign w:val="bottom"/>
          </w:tcPr>
          <w:p w14:paraId="0D555AD2"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1E89EF86"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2CB6BB3A" w14:textId="77777777" w:rsidR="00861C6A" w:rsidRPr="00C34218" w:rsidRDefault="00861C6A" w:rsidP="00861C6A">
            <w:pPr>
              <w:spacing w:line="240" w:lineRule="atLeast"/>
              <w:rPr>
                <w:color w:val="0000FF"/>
              </w:rPr>
            </w:pPr>
          </w:p>
        </w:tc>
        <w:tc>
          <w:tcPr>
            <w:tcW w:w="271" w:type="dxa"/>
            <w:vAlign w:val="bottom"/>
          </w:tcPr>
          <w:p w14:paraId="793967D9" w14:textId="77777777" w:rsidR="00861C6A" w:rsidRPr="00C34218" w:rsidRDefault="00861C6A" w:rsidP="00861C6A">
            <w:pPr>
              <w:spacing w:line="240" w:lineRule="atLeast"/>
              <w:jc w:val="right"/>
              <w:rPr>
                <w:rFonts w:ascii="Arial" w:hAnsi="Arial"/>
                <w:color w:val="0000FF"/>
              </w:rPr>
            </w:pPr>
          </w:p>
        </w:tc>
      </w:tr>
      <w:tr w:rsidR="00861C6A" w:rsidRPr="00C34218" w14:paraId="01921BBF" w14:textId="77777777" w:rsidTr="001C6EC1">
        <w:trPr>
          <w:cantSplit/>
        </w:trPr>
        <w:tc>
          <w:tcPr>
            <w:tcW w:w="270" w:type="dxa"/>
          </w:tcPr>
          <w:p w14:paraId="24839A3E" w14:textId="77777777" w:rsidR="00861C6A" w:rsidRPr="00C34218" w:rsidRDefault="00861C6A" w:rsidP="00861C6A">
            <w:pPr>
              <w:spacing w:line="240" w:lineRule="atLeast"/>
              <w:rPr>
                <w:color w:val="0000FF"/>
              </w:rPr>
            </w:pPr>
          </w:p>
        </w:tc>
        <w:tc>
          <w:tcPr>
            <w:tcW w:w="542" w:type="dxa"/>
          </w:tcPr>
          <w:p w14:paraId="67C10427" w14:textId="77777777" w:rsidR="00861C6A" w:rsidRPr="00C34218" w:rsidRDefault="00861C6A" w:rsidP="00861C6A">
            <w:pPr>
              <w:spacing w:line="240" w:lineRule="atLeast"/>
              <w:jc w:val="right"/>
              <w:rPr>
                <w:color w:val="0000FF"/>
              </w:rPr>
            </w:pPr>
          </w:p>
        </w:tc>
        <w:tc>
          <w:tcPr>
            <w:tcW w:w="812" w:type="dxa"/>
          </w:tcPr>
          <w:p w14:paraId="72C93EE1" w14:textId="77777777" w:rsidR="00861C6A" w:rsidRPr="00C34218" w:rsidRDefault="00861C6A" w:rsidP="00861C6A">
            <w:pPr>
              <w:spacing w:line="240" w:lineRule="atLeast"/>
              <w:rPr>
                <w:color w:val="0000FF"/>
              </w:rPr>
            </w:pPr>
          </w:p>
        </w:tc>
        <w:tc>
          <w:tcPr>
            <w:tcW w:w="812" w:type="dxa"/>
          </w:tcPr>
          <w:p w14:paraId="2D7E4177" w14:textId="77777777" w:rsidR="00861C6A" w:rsidRPr="00C34218" w:rsidRDefault="00861C6A" w:rsidP="00861C6A">
            <w:pPr>
              <w:spacing w:line="240" w:lineRule="atLeast"/>
              <w:rPr>
                <w:rFonts w:ascii="Arial" w:hAnsi="Arial" w:cs="Arial"/>
                <w:color w:val="0000FF"/>
              </w:rPr>
            </w:pPr>
          </w:p>
        </w:tc>
        <w:tc>
          <w:tcPr>
            <w:tcW w:w="5055" w:type="dxa"/>
          </w:tcPr>
          <w:p w14:paraId="5FA2324B" w14:textId="77777777" w:rsidR="00861C6A" w:rsidRPr="00C34218" w:rsidRDefault="00861C6A" w:rsidP="00861C6A">
            <w:pPr>
              <w:spacing w:line="240" w:lineRule="atLeast"/>
              <w:jc w:val="both"/>
              <w:rPr>
                <w:color w:val="0000FF"/>
              </w:rPr>
            </w:pPr>
          </w:p>
        </w:tc>
        <w:tc>
          <w:tcPr>
            <w:tcW w:w="271" w:type="dxa"/>
            <w:vAlign w:val="bottom"/>
          </w:tcPr>
          <w:p w14:paraId="6C704CB2" w14:textId="77777777" w:rsidR="00861C6A" w:rsidRPr="00C34218" w:rsidRDefault="00861C6A" w:rsidP="00861C6A">
            <w:pPr>
              <w:spacing w:line="240" w:lineRule="atLeast"/>
              <w:jc w:val="right"/>
              <w:rPr>
                <w:color w:val="0000FF"/>
              </w:rPr>
            </w:pPr>
          </w:p>
        </w:tc>
        <w:tc>
          <w:tcPr>
            <w:tcW w:w="829" w:type="dxa"/>
            <w:vAlign w:val="bottom"/>
          </w:tcPr>
          <w:p w14:paraId="2B3B469F" w14:textId="77777777" w:rsidR="00861C6A" w:rsidRPr="00C34218" w:rsidRDefault="00861C6A" w:rsidP="00861C6A">
            <w:pPr>
              <w:spacing w:line="240" w:lineRule="atLeast"/>
              <w:rPr>
                <w:color w:val="0000FF"/>
              </w:rPr>
            </w:pPr>
          </w:p>
        </w:tc>
        <w:tc>
          <w:tcPr>
            <w:tcW w:w="164" w:type="dxa"/>
            <w:vAlign w:val="bottom"/>
          </w:tcPr>
          <w:p w14:paraId="1C110247" w14:textId="77777777" w:rsidR="00861C6A" w:rsidRPr="00C34218" w:rsidRDefault="00861C6A" w:rsidP="00861C6A">
            <w:pPr>
              <w:spacing w:line="240" w:lineRule="atLeast"/>
              <w:rPr>
                <w:color w:val="0000FF"/>
              </w:rPr>
            </w:pPr>
          </w:p>
        </w:tc>
        <w:tc>
          <w:tcPr>
            <w:tcW w:w="271" w:type="dxa"/>
            <w:vAlign w:val="bottom"/>
          </w:tcPr>
          <w:p w14:paraId="53912054" w14:textId="77777777" w:rsidR="00861C6A" w:rsidRPr="00C34218" w:rsidRDefault="00861C6A" w:rsidP="00861C6A">
            <w:pPr>
              <w:spacing w:line="240" w:lineRule="atLeast"/>
              <w:jc w:val="right"/>
              <w:rPr>
                <w:color w:val="0000FF"/>
              </w:rPr>
            </w:pPr>
          </w:p>
        </w:tc>
      </w:tr>
      <w:tr w:rsidR="00861C6A" w:rsidRPr="00C34218" w14:paraId="0CF59355" w14:textId="77777777" w:rsidTr="001C6EC1">
        <w:trPr>
          <w:cantSplit/>
        </w:trPr>
        <w:tc>
          <w:tcPr>
            <w:tcW w:w="270" w:type="dxa"/>
          </w:tcPr>
          <w:p w14:paraId="5D3F3112" w14:textId="77777777" w:rsidR="00861C6A" w:rsidRPr="00C34218" w:rsidRDefault="00861C6A" w:rsidP="00861C6A">
            <w:pPr>
              <w:spacing w:line="240" w:lineRule="atLeast"/>
              <w:rPr>
                <w:color w:val="0000FF"/>
              </w:rPr>
            </w:pPr>
          </w:p>
        </w:tc>
        <w:tc>
          <w:tcPr>
            <w:tcW w:w="542" w:type="dxa"/>
          </w:tcPr>
          <w:p w14:paraId="5C4A72B4" w14:textId="77777777" w:rsidR="00861C6A" w:rsidRPr="00C34218" w:rsidRDefault="00861C6A" w:rsidP="00861C6A">
            <w:pPr>
              <w:spacing w:line="240" w:lineRule="atLeast"/>
              <w:jc w:val="right"/>
              <w:rPr>
                <w:color w:val="0000FF"/>
              </w:rPr>
            </w:pPr>
          </w:p>
        </w:tc>
        <w:tc>
          <w:tcPr>
            <w:tcW w:w="812" w:type="dxa"/>
          </w:tcPr>
          <w:p w14:paraId="2F1F4FAA" w14:textId="77777777" w:rsidR="00861C6A" w:rsidRPr="00C34218" w:rsidRDefault="00861C6A" w:rsidP="00861C6A">
            <w:pPr>
              <w:spacing w:line="240" w:lineRule="atLeast"/>
              <w:rPr>
                <w:color w:val="0000FF"/>
              </w:rPr>
            </w:pPr>
          </w:p>
        </w:tc>
        <w:tc>
          <w:tcPr>
            <w:tcW w:w="812" w:type="dxa"/>
          </w:tcPr>
          <w:p w14:paraId="5F3FF24A" w14:textId="77777777" w:rsidR="00861C6A" w:rsidRPr="00C34218" w:rsidRDefault="00861C6A" w:rsidP="00861C6A">
            <w:pPr>
              <w:spacing w:line="240" w:lineRule="atLeast"/>
              <w:rPr>
                <w:rFonts w:ascii="Arial" w:hAnsi="Arial" w:cs="Arial"/>
                <w:color w:val="0000FF"/>
              </w:rPr>
            </w:pPr>
          </w:p>
        </w:tc>
        <w:tc>
          <w:tcPr>
            <w:tcW w:w="5055" w:type="dxa"/>
          </w:tcPr>
          <w:p w14:paraId="333EF04D"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Topografie:</w:t>
            </w:r>
          </w:p>
        </w:tc>
        <w:tc>
          <w:tcPr>
            <w:tcW w:w="271" w:type="dxa"/>
            <w:vAlign w:val="bottom"/>
          </w:tcPr>
          <w:p w14:paraId="109597A3" w14:textId="77777777" w:rsidR="00861C6A" w:rsidRPr="00C34218" w:rsidRDefault="00861C6A" w:rsidP="00861C6A">
            <w:pPr>
              <w:spacing w:line="240" w:lineRule="atLeast"/>
              <w:jc w:val="right"/>
              <w:rPr>
                <w:color w:val="0000FF"/>
              </w:rPr>
            </w:pPr>
          </w:p>
        </w:tc>
        <w:tc>
          <w:tcPr>
            <w:tcW w:w="829" w:type="dxa"/>
            <w:vAlign w:val="bottom"/>
          </w:tcPr>
          <w:p w14:paraId="55E6FDA3" w14:textId="77777777" w:rsidR="00861C6A" w:rsidRPr="00C34218" w:rsidRDefault="00861C6A" w:rsidP="00861C6A">
            <w:pPr>
              <w:spacing w:line="240" w:lineRule="atLeast"/>
              <w:rPr>
                <w:color w:val="0000FF"/>
              </w:rPr>
            </w:pPr>
          </w:p>
        </w:tc>
        <w:tc>
          <w:tcPr>
            <w:tcW w:w="164" w:type="dxa"/>
            <w:vAlign w:val="bottom"/>
          </w:tcPr>
          <w:p w14:paraId="199D439D" w14:textId="77777777" w:rsidR="00861C6A" w:rsidRPr="00C34218" w:rsidRDefault="00861C6A" w:rsidP="00861C6A">
            <w:pPr>
              <w:spacing w:line="240" w:lineRule="atLeast"/>
              <w:rPr>
                <w:color w:val="0000FF"/>
              </w:rPr>
            </w:pPr>
          </w:p>
        </w:tc>
        <w:tc>
          <w:tcPr>
            <w:tcW w:w="271" w:type="dxa"/>
            <w:vAlign w:val="bottom"/>
          </w:tcPr>
          <w:p w14:paraId="41379901" w14:textId="77777777" w:rsidR="00861C6A" w:rsidRPr="00C34218" w:rsidRDefault="00861C6A" w:rsidP="00861C6A">
            <w:pPr>
              <w:spacing w:line="240" w:lineRule="atLeast"/>
              <w:jc w:val="right"/>
              <w:rPr>
                <w:color w:val="0000FF"/>
              </w:rPr>
            </w:pPr>
          </w:p>
        </w:tc>
      </w:tr>
      <w:tr w:rsidR="00861C6A" w:rsidRPr="00A802BF" w14:paraId="3F7AFF62" w14:textId="77777777" w:rsidTr="001C6EC1">
        <w:trPr>
          <w:cantSplit/>
        </w:trPr>
        <w:tc>
          <w:tcPr>
            <w:tcW w:w="270" w:type="dxa"/>
          </w:tcPr>
          <w:p w14:paraId="4421E0CC" w14:textId="77777777" w:rsidR="00861C6A" w:rsidRPr="00C34218" w:rsidRDefault="00861C6A" w:rsidP="00861C6A">
            <w:pPr>
              <w:spacing w:line="240" w:lineRule="atLeast"/>
              <w:rPr>
                <w:color w:val="0000FF"/>
              </w:rPr>
            </w:pPr>
          </w:p>
        </w:tc>
        <w:tc>
          <w:tcPr>
            <w:tcW w:w="542" w:type="dxa"/>
          </w:tcPr>
          <w:p w14:paraId="62B9BF6F" w14:textId="77777777" w:rsidR="00861C6A" w:rsidRPr="00C34218" w:rsidRDefault="00861C6A" w:rsidP="00861C6A">
            <w:pPr>
              <w:spacing w:line="240" w:lineRule="atLeast"/>
              <w:jc w:val="right"/>
              <w:rPr>
                <w:color w:val="0000FF"/>
              </w:rPr>
            </w:pPr>
          </w:p>
        </w:tc>
        <w:tc>
          <w:tcPr>
            <w:tcW w:w="812" w:type="dxa"/>
          </w:tcPr>
          <w:p w14:paraId="0AF1F08D" w14:textId="77777777" w:rsidR="00861C6A" w:rsidRPr="00C34218" w:rsidRDefault="00861C6A" w:rsidP="00861C6A">
            <w:pPr>
              <w:spacing w:line="240" w:lineRule="atLeast"/>
              <w:rPr>
                <w:color w:val="0000FF"/>
              </w:rPr>
            </w:pPr>
          </w:p>
        </w:tc>
        <w:tc>
          <w:tcPr>
            <w:tcW w:w="812" w:type="dxa"/>
          </w:tcPr>
          <w:p w14:paraId="7EA601EC" w14:textId="77777777" w:rsidR="00861C6A" w:rsidRPr="00C34218" w:rsidRDefault="00861C6A" w:rsidP="00861C6A">
            <w:pPr>
              <w:spacing w:line="240" w:lineRule="atLeast"/>
              <w:rPr>
                <w:rFonts w:ascii="Arial" w:hAnsi="Arial" w:cs="Arial"/>
                <w:color w:val="0000FF"/>
              </w:rPr>
            </w:pPr>
          </w:p>
        </w:tc>
        <w:tc>
          <w:tcPr>
            <w:tcW w:w="5055" w:type="dxa"/>
          </w:tcPr>
          <w:p w14:paraId="41A4BD7C"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(CXI1) Van de handpalm tot het schoudergewricht, met thorax- en bekkensteun."</w:t>
            </w:r>
          </w:p>
        </w:tc>
        <w:tc>
          <w:tcPr>
            <w:tcW w:w="271" w:type="dxa"/>
            <w:vAlign w:val="bottom"/>
          </w:tcPr>
          <w:p w14:paraId="68061689" w14:textId="77777777" w:rsidR="00861C6A" w:rsidRPr="00C34218" w:rsidRDefault="00861C6A" w:rsidP="00861C6A">
            <w:pPr>
              <w:spacing w:line="240" w:lineRule="atLeast"/>
              <w:jc w:val="right"/>
              <w:rPr>
                <w:color w:val="0000FF"/>
                <w:lang w:val="nl-BE"/>
              </w:rPr>
            </w:pPr>
          </w:p>
        </w:tc>
        <w:tc>
          <w:tcPr>
            <w:tcW w:w="829" w:type="dxa"/>
            <w:vAlign w:val="bottom"/>
          </w:tcPr>
          <w:p w14:paraId="4C9B7377" w14:textId="77777777" w:rsidR="00861C6A" w:rsidRPr="00C34218" w:rsidRDefault="00861C6A" w:rsidP="00861C6A">
            <w:pPr>
              <w:spacing w:line="240" w:lineRule="atLeast"/>
              <w:rPr>
                <w:color w:val="0000FF"/>
                <w:lang w:val="nl-BE"/>
              </w:rPr>
            </w:pPr>
          </w:p>
        </w:tc>
        <w:tc>
          <w:tcPr>
            <w:tcW w:w="164" w:type="dxa"/>
            <w:vAlign w:val="bottom"/>
          </w:tcPr>
          <w:p w14:paraId="02A97314" w14:textId="77777777" w:rsidR="00861C6A" w:rsidRPr="00C34218" w:rsidRDefault="00861C6A" w:rsidP="00861C6A">
            <w:pPr>
              <w:spacing w:line="240" w:lineRule="atLeast"/>
              <w:rPr>
                <w:color w:val="0000FF"/>
                <w:lang w:val="nl-BE"/>
              </w:rPr>
            </w:pPr>
          </w:p>
        </w:tc>
        <w:tc>
          <w:tcPr>
            <w:tcW w:w="271" w:type="dxa"/>
            <w:vAlign w:val="bottom"/>
          </w:tcPr>
          <w:p w14:paraId="39B06762" w14:textId="77777777" w:rsidR="00861C6A" w:rsidRPr="00C34218" w:rsidRDefault="00861C6A" w:rsidP="00861C6A">
            <w:pPr>
              <w:spacing w:line="240" w:lineRule="atLeast"/>
              <w:jc w:val="right"/>
              <w:rPr>
                <w:color w:val="0000FF"/>
                <w:lang w:val="nl-BE"/>
              </w:rPr>
            </w:pPr>
          </w:p>
        </w:tc>
      </w:tr>
      <w:tr w:rsidR="00861C6A" w:rsidRPr="00A802BF" w14:paraId="4B5626CF" w14:textId="77777777" w:rsidTr="001C6EC1">
        <w:trPr>
          <w:cantSplit/>
        </w:trPr>
        <w:tc>
          <w:tcPr>
            <w:tcW w:w="270" w:type="dxa"/>
          </w:tcPr>
          <w:p w14:paraId="6CA428D7" w14:textId="77777777" w:rsidR="00861C6A" w:rsidRPr="00C34218" w:rsidRDefault="00861C6A" w:rsidP="00861C6A">
            <w:pPr>
              <w:spacing w:line="240" w:lineRule="atLeast"/>
              <w:rPr>
                <w:color w:val="0000FF"/>
                <w:lang w:val="nl-BE"/>
              </w:rPr>
            </w:pPr>
          </w:p>
        </w:tc>
        <w:tc>
          <w:tcPr>
            <w:tcW w:w="542" w:type="dxa"/>
          </w:tcPr>
          <w:p w14:paraId="70BFC2ED" w14:textId="77777777" w:rsidR="00861C6A" w:rsidRPr="00C34218" w:rsidRDefault="00861C6A" w:rsidP="00861C6A">
            <w:pPr>
              <w:spacing w:line="240" w:lineRule="atLeast"/>
              <w:jc w:val="right"/>
              <w:rPr>
                <w:color w:val="0000FF"/>
                <w:lang w:val="nl-BE"/>
              </w:rPr>
            </w:pPr>
          </w:p>
        </w:tc>
        <w:tc>
          <w:tcPr>
            <w:tcW w:w="812" w:type="dxa"/>
          </w:tcPr>
          <w:p w14:paraId="07A60400" w14:textId="77777777" w:rsidR="00861C6A" w:rsidRPr="00C34218" w:rsidRDefault="00861C6A" w:rsidP="00861C6A">
            <w:pPr>
              <w:spacing w:line="240" w:lineRule="atLeast"/>
              <w:rPr>
                <w:color w:val="0000FF"/>
                <w:lang w:val="nl-BE"/>
              </w:rPr>
            </w:pPr>
          </w:p>
        </w:tc>
        <w:tc>
          <w:tcPr>
            <w:tcW w:w="812" w:type="dxa"/>
          </w:tcPr>
          <w:p w14:paraId="06F417E5"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5D455FE4" w14:textId="77777777" w:rsidR="00861C6A" w:rsidRPr="00C34218" w:rsidRDefault="00861C6A" w:rsidP="00861C6A">
            <w:pPr>
              <w:spacing w:line="240" w:lineRule="atLeast"/>
              <w:jc w:val="both"/>
              <w:rPr>
                <w:color w:val="0000FF"/>
                <w:lang w:val="nl-BE"/>
              </w:rPr>
            </w:pPr>
          </w:p>
        </w:tc>
        <w:tc>
          <w:tcPr>
            <w:tcW w:w="271" w:type="dxa"/>
            <w:vAlign w:val="bottom"/>
          </w:tcPr>
          <w:p w14:paraId="497C9468" w14:textId="77777777" w:rsidR="00861C6A" w:rsidRPr="00C34218" w:rsidRDefault="00861C6A" w:rsidP="00861C6A">
            <w:pPr>
              <w:spacing w:line="240" w:lineRule="atLeast"/>
              <w:jc w:val="right"/>
              <w:rPr>
                <w:color w:val="0000FF"/>
                <w:lang w:val="nl-BE"/>
              </w:rPr>
            </w:pPr>
          </w:p>
        </w:tc>
      </w:tr>
      <w:tr w:rsidR="00861C6A" w:rsidRPr="00A802BF" w14:paraId="31A3EBFF" w14:textId="77777777" w:rsidTr="001C6EC1">
        <w:trPr>
          <w:cantSplit/>
        </w:trPr>
        <w:tc>
          <w:tcPr>
            <w:tcW w:w="270" w:type="dxa"/>
          </w:tcPr>
          <w:p w14:paraId="748AEC95" w14:textId="77777777" w:rsidR="00861C6A" w:rsidRPr="00C34218" w:rsidRDefault="00861C6A" w:rsidP="00861C6A">
            <w:pPr>
              <w:spacing w:line="240" w:lineRule="atLeast"/>
              <w:rPr>
                <w:color w:val="0000FF"/>
                <w:lang w:val="nl-BE"/>
              </w:rPr>
            </w:pPr>
          </w:p>
        </w:tc>
        <w:tc>
          <w:tcPr>
            <w:tcW w:w="542" w:type="dxa"/>
          </w:tcPr>
          <w:p w14:paraId="10A30312" w14:textId="77777777" w:rsidR="00861C6A" w:rsidRPr="00C34218" w:rsidRDefault="00861C6A" w:rsidP="00861C6A">
            <w:pPr>
              <w:spacing w:line="240" w:lineRule="atLeast"/>
              <w:jc w:val="right"/>
              <w:rPr>
                <w:color w:val="0000FF"/>
                <w:lang w:val="nl-BE"/>
              </w:rPr>
            </w:pPr>
          </w:p>
        </w:tc>
        <w:tc>
          <w:tcPr>
            <w:tcW w:w="812" w:type="dxa"/>
          </w:tcPr>
          <w:p w14:paraId="58B99597" w14:textId="77777777" w:rsidR="00861C6A" w:rsidRPr="00C34218" w:rsidRDefault="00861C6A" w:rsidP="00861C6A">
            <w:pPr>
              <w:spacing w:line="240" w:lineRule="atLeast"/>
              <w:rPr>
                <w:color w:val="0000FF"/>
                <w:lang w:val="nl-BE"/>
              </w:rPr>
            </w:pPr>
          </w:p>
        </w:tc>
        <w:tc>
          <w:tcPr>
            <w:tcW w:w="812" w:type="dxa"/>
          </w:tcPr>
          <w:p w14:paraId="62ACA9B4"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14F75528"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6F8A8F2F" w14:textId="77777777" w:rsidR="00861C6A" w:rsidRPr="00C34218" w:rsidRDefault="00861C6A" w:rsidP="00861C6A">
            <w:pPr>
              <w:spacing w:line="240" w:lineRule="atLeast"/>
              <w:jc w:val="right"/>
              <w:rPr>
                <w:color w:val="0000FF"/>
                <w:lang w:val="nl-BE"/>
              </w:rPr>
            </w:pPr>
          </w:p>
        </w:tc>
      </w:tr>
      <w:tr w:rsidR="00861C6A" w:rsidRPr="00C34218" w14:paraId="07C18FE4" w14:textId="77777777" w:rsidTr="001C6EC1">
        <w:trPr>
          <w:cantSplit/>
        </w:trPr>
        <w:tc>
          <w:tcPr>
            <w:tcW w:w="270" w:type="dxa"/>
          </w:tcPr>
          <w:p w14:paraId="78A15B18" w14:textId="77777777" w:rsidR="00861C6A" w:rsidRPr="00C34218" w:rsidRDefault="00861C6A" w:rsidP="00861C6A">
            <w:pPr>
              <w:spacing w:line="240" w:lineRule="atLeast"/>
              <w:rPr>
                <w:color w:val="0000FF"/>
                <w:lang w:val="nl-BE"/>
              </w:rPr>
            </w:pPr>
          </w:p>
        </w:tc>
        <w:tc>
          <w:tcPr>
            <w:tcW w:w="542" w:type="dxa"/>
          </w:tcPr>
          <w:p w14:paraId="6130902B" w14:textId="77777777" w:rsidR="00861C6A" w:rsidRPr="00C34218" w:rsidRDefault="00861C6A" w:rsidP="00861C6A">
            <w:pPr>
              <w:spacing w:line="240" w:lineRule="atLeast"/>
              <w:jc w:val="right"/>
              <w:rPr>
                <w:color w:val="0000FF"/>
                <w:lang w:val="nl-BE"/>
              </w:rPr>
            </w:pPr>
          </w:p>
        </w:tc>
        <w:tc>
          <w:tcPr>
            <w:tcW w:w="812" w:type="dxa"/>
          </w:tcPr>
          <w:p w14:paraId="1F17A38E" w14:textId="77777777" w:rsidR="00861C6A" w:rsidRPr="00C34218" w:rsidRDefault="00861C6A" w:rsidP="00861C6A">
            <w:pPr>
              <w:spacing w:line="240" w:lineRule="atLeast"/>
              <w:rPr>
                <w:color w:val="0000FF"/>
                <w:lang w:val="nl-BE"/>
              </w:rPr>
            </w:pPr>
          </w:p>
        </w:tc>
        <w:tc>
          <w:tcPr>
            <w:tcW w:w="812" w:type="dxa"/>
          </w:tcPr>
          <w:p w14:paraId="68EA4192" w14:textId="77777777" w:rsidR="00861C6A" w:rsidRPr="00C34218" w:rsidRDefault="00861C6A" w:rsidP="00861C6A">
            <w:pPr>
              <w:spacing w:line="240" w:lineRule="atLeast"/>
              <w:rPr>
                <w:color w:val="0000FF"/>
                <w:lang w:val="nl-BE"/>
              </w:rPr>
            </w:pPr>
          </w:p>
        </w:tc>
        <w:tc>
          <w:tcPr>
            <w:tcW w:w="6319" w:type="dxa"/>
            <w:gridSpan w:val="4"/>
          </w:tcPr>
          <w:p w14:paraId="7DE266B6"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Prefab:</w:t>
            </w:r>
          </w:p>
        </w:tc>
        <w:tc>
          <w:tcPr>
            <w:tcW w:w="271" w:type="dxa"/>
            <w:vAlign w:val="bottom"/>
          </w:tcPr>
          <w:p w14:paraId="718B4ACD" w14:textId="77777777" w:rsidR="00861C6A" w:rsidRPr="00C34218" w:rsidRDefault="00861C6A" w:rsidP="00861C6A">
            <w:pPr>
              <w:spacing w:line="240" w:lineRule="atLeast"/>
              <w:jc w:val="right"/>
              <w:rPr>
                <w:color w:val="0000FF"/>
                <w:lang w:val="nl-BE"/>
              </w:rPr>
            </w:pPr>
          </w:p>
        </w:tc>
      </w:tr>
      <w:tr w:rsidR="00861C6A" w:rsidRPr="00C34218" w14:paraId="6BA26292" w14:textId="77777777" w:rsidTr="001C6EC1">
        <w:trPr>
          <w:cantSplit/>
        </w:trPr>
        <w:tc>
          <w:tcPr>
            <w:tcW w:w="270" w:type="dxa"/>
          </w:tcPr>
          <w:p w14:paraId="27B9C338" w14:textId="77777777" w:rsidR="00861C6A" w:rsidRPr="00C34218" w:rsidRDefault="00861C6A" w:rsidP="00861C6A">
            <w:pPr>
              <w:spacing w:line="240" w:lineRule="atLeast"/>
              <w:rPr>
                <w:color w:val="0000FF"/>
                <w:lang w:val="nl-BE"/>
              </w:rPr>
            </w:pPr>
          </w:p>
        </w:tc>
        <w:tc>
          <w:tcPr>
            <w:tcW w:w="542" w:type="dxa"/>
          </w:tcPr>
          <w:p w14:paraId="1C830753" w14:textId="77777777" w:rsidR="00861C6A" w:rsidRPr="00C34218" w:rsidRDefault="00861C6A" w:rsidP="00861C6A">
            <w:pPr>
              <w:spacing w:line="240" w:lineRule="atLeast"/>
              <w:jc w:val="right"/>
              <w:rPr>
                <w:color w:val="0000FF"/>
                <w:lang w:val="nl-BE"/>
              </w:rPr>
            </w:pPr>
          </w:p>
        </w:tc>
        <w:tc>
          <w:tcPr>
            <w:tcW w:w="812" w:type="dxa"/>
          </w:tcPr>
          <w:p w14:paraId="69BCB5AB" w14:textId="77777777" w:rsidR="00861C6A" w:rsidRPr="00C34218" w:rsidRDefault="00861C6A" w:rsidP="00861C6A">
            <w:pPr>
              <w:spacing w:line="240" w:lineRule="atLeast"/>
              <w:rPr>
                <w:color w:val="0000FF"/>
              </w:rPr>
            </w:pPr>
            <w:r w:rsidRPr="00C34218">
              <w:rPr>
                <w:rFonts w:ascii="Arial" w:hAnsi="Arial"/>
                <w:color w:val="0000FF"/>
              </w:rPr>
              <w:t>649810</w:t>
            </w:r>
          </w:p>
        </w:tc>
        <w:tc>
          <w:tcPr>
            <w:tcW w:w="812" w:type="dxa"/>
          </w:tcPr>
          <w:p w14:paraId="07925C02"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649821</w:t>
            </w:r>
          </w:p>
        </w:tc>
        <w:tc>
          <w:tcPr>
            <w:tcW w:w="5055" w:type="dxa"/>
          </w:tcPr>
          <w:p w14:paraId="14E06802"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Schouder-draagorthese ter voorkoming van een paralytische schouderluxatie</w:t>
            </w:r>
          </w:p>
        </w:tc>
        <w:tc>
          <w:tcPr>
            <w:tcW w:w="271" w:type="dxa"/>
            <w:vAlign w:val="bottom"/>
          </w:tcPr>
          <w:p w14:paraId="0002DFCF"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0950BBD4" w14:textId="77777777" w:rsidR="00861C6A" w:rsidRPr="00C34218" w:rsidRDefault="00861C6A" w:rsidP="00861C6A">
            <w:pPr>
              <w:spacing w:line="240" w:lineRule="atLeast"/>
              <w:jc w:val="right"/>
              <w:rPr>
                <w:color w:val="0000FF"/>
              </w:rPr>
            </w:pPr>
            <w:r w:rsidRPr="00C34218">
              <w:rPr>
                <w:rFonts w:ascii="Arial" w:hAnsi="Arial"/>
                <w:color w:val="0000FF"/>
              </w:rPr>
              <w:t>350,83</w:t>
            </w:r>
          </w:p>
        </w:tc>
        <w:tc>
          <w:tcPr>
            <w:tcW w:w="164" w:type="dxa"/>
            <w:vAlign w:val="bottom"/>
          </w:tcPr>
          <w:p w14:paraId="79426D42" w14:textId="77777777" w:rsidR="00861C6A" w:rsidRPr="00C34218" w:rsidRDefault="00861C6A" w:rsidP="00861C6A">
            <w:pPr>
              <w:spacing w:line="240" w:lineRule="atLeast"/>
              <w:rPr>
                <w:color w:val="0000FF"/>
                <w:lang w:val="nl-BE"/>
              </w:rPr>
            </w:pPr>
          </w:p>
        </w:tc>
        <w:tc>
          <w:tcPr>
            <w:tcW w:w="271" w:type="dxa"/>
            <w:vAlign w:val="bottom"/>
          </w:tcPr>
          <w:p w14:paraId="04668253" w14:textId="77777777" w:rsidR="00861C6A" w:rsidRPr="00C34218" w:rsidRDefault="00861C6A" w:rsidP="00861C6A">
            <w:pPr>
              <w:spacing w:line="240" w:lineRule="atLeast"/>
              <w:jc w:val="right"/>
              <w:rPr>
                <w:color w:val="0000FF"/>
                <w:lang w:val="nl-BE"/>
              </w:rPr>
            </w:pPr>
          </w:p>
        </w:tc>
      </w:tr>
      <w:tr w:rsidR="00861C6A" w:rsidRPr="00C34218" w14:paraId="6E3CC78D" w14:textId="77777777" w:rsidTr="001C6EC1">
        <w:trPr>
          <w:cantSplit/>
        </w:trPr>
        <w:tc>
          <w:tcPr>
            <w:tcW w:w="270" w:type="dxa"/>
          </w:tcPr>
          <w:p w14:paraId="4FAC72A0" w14:textId="77777777" w:rsidR="00861C6A" w:rsidRPr="00C34218" w:rsidRDefault="00861C6A" w:rsidP="00861C6A">
            <w:pPr>
              <w:spacing w:line="240" w:lineRule="atLeast"/>
              <w:rPr>
                <w:color w:val="0000FF"/>
                <w:lang w:val="nl-BE"/>
              </w:rPr>
            </w:pPr>
          </w:p>
        </w:tc>
        <w:tc>
          <w:tcPr>
            <w:tcW w:w="542" w:type="dxa"/>
          </w:tcPr>
          <w:p w14:paraId="25B63A12" w14:textId="77777777" w:rsidR="00861C6A" w:rsidRPr="00C34218" w:rsidRDefault="00861C6A" w:rsidP="00861C6A">
            <w:pPr>
              <w:spacing w:line="240" w:lineRule="atLeast"/>
              <w:jc w:val="right"/>
              <w:rPr>
                <w:color w:val="0000FF"/>
                <w:lang w:val="nl-BE"/>
              </w:rPr>
            </w:pPr>
          </w:p>
        </w:tc>
        <w:tc>
          <w:tcPr>
            <w:tcW w:w="812" w:type="dxa"/>
          </w:tcPr>
          <w:p w14:paraId="5ADE8520" w14:textId="77777777" w:rsidR="00861C6A" w:rsidRPr="00C34218" w:rsidRDefault="00861C6A" w:rsidP="00861C6A">
            <w:pPr>
              <w:spacing w:line="240" w:lineRule="atLeast"/>
              <w:rPr>
                <w:color w:val="0000FF"/>
                <w:lang w:val="nl-BE"/>
              </w:rPr>
            </w:pPr>
          </w:p>
        </w:tc>
        <w:tc>
          <w:tcPr>
            <w:tcW w:w="812" w:type="dxa"/>
          </w:tcPr>
          <w:p w14:paraId="25A60C7F" w14:textId="77777777" w:rsidR="00861C6A" w:rsidRPr="00C34218" w:rsidRDefault="00861C6A" w:rsidP="00861C6A">
            <w:pPr>
              <w:spacing w:line="240" w:lineRule="atLeast"/>
              <w:rPr>
                <w:rFonts w:ascii="Arial" w:hAnsi="Arial" w:cs="Arial"/>
                <w:color w:val="0000FF"/>
                <w:lang w:val="nl-BE"/>
              </w:rPr>
            </w:pPr>
          </w:p>
        </w:tc>
        <w:tc>
          <w:tcPr>
            <w:tcW w:w="5055" w:type="dxa"/>
          </w:tcPr>
          <w:p w14:paraId="6E3A1EE1" w14:textId="77777777" w:rsidR="00861C6A" w:rsidRPr="00C34218" w:rsidRDefault="00861C6A" w:rsidP="00861C6A">
            <w:pPr>
              <w:spacing w:line="240" w:lineRule="atLeast"/>
              <w:jc w:val="both"/>
              <w:rPr>
                <w:color w:val="0000FF"/>
                <w:lang w:val="nl-BE"/>
              </w:rPr>
            </w:pPr>
          </w:p>
        </w:tc>
        <w:tc>
          <w:tcPr>
            <w:tcW w:w="271" w:type="dxa"/>
            <w:vAlign w:val="bottom"/>
          </w:tcPr>
          <w:p w14:paraId="46BF872A" w14:textId="77777777" w:rsidR="00861C6A" w:rsidRPr="00C34218" w:rsidRDefault="00861C6A" w:rsidP="00861C6A">
            <w:pPr>
              <w:spacing w:line="240" w:lineRule="atLeast"/>
              <w:jc w:val="right"/>
              <w:rPr>
                <w:color w:val="0000FF"/>
              </w:rPr>
            </w:pPr>
          </w:p>
        </w:tc>
        <w:tc>
          <w:tcPr>
            <w:tcW w:w="829" w:type="dxa"/>
            <w:vAlign w:val="bottom"/>
          </w:tcPr>
          <w:p w14:paraId="3CB11F9D" w14:textId="77777777" w:rsidR="00861C6A" w:rsidRPr="00C34218" w:rsidRDefault="00861C6A" w:rsidP="00861C6A">
            <w:pPr>
              <w:spacing w:line="240" w:lineRule="atLeast"/>
              <w:jc w:val="right"/>
              <w:rPr>
                <w:color w:val="0000FF"/>
              </w:rPr>
            </w:pPr>
          </w:p>
        </w:tc>
        <w:tc>
          <w:tcPr>
            <w:tcW w:w="164" w:type="dxa"/>
            <w:vAlign w:val="bottom"/>
          </w:tcPr>
          <w:p w14:paraId="72169D34" w14:textId="77777777" w:rsidR="00861C6A" w:rsidRPr="00C34218" w:rsidRDefault="00861C6A" w:rsidP="00861C6A">
            <w:pPr>
              <w:spacing w:line="240" w:lineRule="atLeast"/>
              <w:rPr>
                <w:color w:val="0000FF"/>
              </w:rPr>
            </w:pPr>
          </w:p>
        </w:tc>
        <w:tc>
          <w:tcPr>
            <w:tcW w:w="271" w:type="dxa"/>
            <w:vAlign w:val="bottom"/>
          </w:tcPr>
          <w:p w14:paraId="6899C58E" w14:textId="77777777" w:rsidR="00861C6A" w:rsidRPr="00C34218" w:rsidRDefault="00861C6A" w:rsidP="00861C6A">
            <w:pPr>
              <w:spacing w:line="240" w:lineRule="atLeast"/>
              <w:jc w:val="right"/>
              <w:rPr>
                <w:color w:val="0000FF"/>
              </w:rPr>
            </w:pPr>
            <w:r w:rsidRPr="00C34218">
              <w:rPr>
                <w:rFonts w:ascii="Arial" w:hAnsi="Arial"/>
                <w:color w:val="0000FF"/>
              </w:rPr>
              <w:t>"</w:t>
            </w:r>
          </w:p>
        </w:tc>
      </w:tr>
      <w:tr w:rsidR="00861C6A" w:rsidRPr="00A802BF" w14:paraId="31578816" w14:textId="77777777" w:rsidTr="001C6EC1">
        <w:trPr>
          <w:cantSplit/>
        </w:trPr>
        <w:tc>
          <w:tcPr>
            <w:tcW w:w="270" w:type="dxa"/>
          </w:tcPr>
          <w:p w14:paraId="2CC06CCD" w14:textId="77777777" w:rsidR="00861C6A" w:rsidRPr="00C34218" w:rsidRDefault="00861C6A" w:rsidP="00861C6A">
            <w:pPr>
              <w:spacing w:line="240" w:lineRule="atLeast"/>
              <w:rPr>
                <w:color w:val="0000FF"/>
              </w:rPr>
            </w:pPr>
          </w:p>
        </w:tc>
        <w:tc>
          <w:tcPr>
            <w:tcW w:w="542" w:type="dxa"/>
          </w:tcPr>
          <w:p w14:paraId="6D1AC29F" w14:textId="77777777" w:rsidR="00861C6A" w:rsidRPr="00C34218" w:rsidRDefault="00861C6A" w:rsidP="00861C6A">
            <w:pPr>
              <w:spacing w:line="240" w:lineRule="atLeast"/>
              <w:jc w:val="right"/>
              <w:rPr>
                <w:color w:val="0000FF"/>
              </w:rPr>
            </w:pPr>
          </w:p>
        </w:tc>
        <w:tc>
          <w:tcPr>
            <w:tcW w:w="812" w:type="dxa"/>
          </w:tcPr>
          <w:p w14:paraId="36A938E9" w14:textId="77777777" w:rsidR="00861C6A" w:rsidRPr="00C34218" w:rsidRDefault="00861C6A" w:rsidP="00861C6A">
            <w:pPr>
              <w:spacing w:line="240" w:lineRule="atLeast"/>
              <w:rPr>
                <w:rFonts w:ascii="Arial" w:hAnsi="Arial"/>
                <w:color w:val="0000FF"/>
              </w:rPr>
            </w:pPr>
          </w:p>
        </w:tc>
        <w:tc>
          <w:tcPr>
            <w:tcW w:w="812" w:type="dxa"/>
          </w:tcPr>
          <w:p w14:paraId="14F912E5" w14:textId="77777777" w:rsidR="00861C6A" w:rsidRPr="00C34218" w:rsidRDefault="00861C6A" w:rsidP="00861C6A">
            <w:pPr>
              <w:spacing w:line="240" w:lineRule="atLeast"/>
              <w:rPr>
                <w:rFonts w:ascii="Arial" w:hAnsi="Arial" w:cs="Arial"/>
                <w:color w:val="0000FF"/>
              </w:rPr>
            </w:pPr>
          </w:p>
        </w:tc>
        <w:tc>
          <w:tcPr>
            <w:tcW w:w="6319" w:type="dxa"/>
            <w:gridSpan w:val="4"/>
          </w:tcPr>
          <w:p w14:paraId="173EC4B4" w14:textId="7968EC13" w:rsidR="00861C6A" w:rsidRPr="00C34218" w:rsidRDefault="00861C6A" w:rsidP="00861C6A">
            <w:pPr>
              <w:spacing w:line="240" w:lineRule="atLeast"/>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5E0CEFC7" w14:textId="77777777" w:rsidR="00861C6A" w:rsidRPr="00C34218" w:rsidRDefault="00861C6A" w:rsidP="00861C6A">
            <w:pPr>
              <w:spacing w:line="240" w:lineRule="atLeast"/>
              <w:jc w:val="right"/>
              <w:rPr>
                <w:rFonts w:ascii="Arial" w:hAnsi="Arial"/>
                <w:color w:val="0000FF"/>
                <w:lang w:val="nl-BE"/>
              </w:rPr>
            </w:pPr>
          </w:p>
        </w:tc>
      </w:tr>
      <w:tr w:rsidR="00861C6A" w:rsidRPr="00C34218" w14:paraId="0FCC8821" w14:textId="77777777" w:rsidTr="001C6EC1">
        <w:trPr>
          <w:cantSplit/>
        </w:trPr>
        <w:tc>
          <w:tcPr>
            <w:tcW w:w="270" w:type="dxa"/>
          </w:tcPr>
          <w:p w14:paraId="060C8D9C" w14:textId="77777777" w:rsidR="00861C6A" w:rsidRPr="00C34218" w:rsidRDefault="00861C6A" w:rsidP="00861C6A">
            <w:pPr>
              <w:spacing w:line="240" w:lineRule="atLeast"/>
              <w:rPr>
                <w:color w:val="0000FF"/>
              </w:rPr>
            </w:pPr>
            <w:r w:rsidRPr="00C34218">
              <w:rPr>
                <w:rFonts w:ascii="Arial" w:hAnsi="Arial"/>
                <w:color w:val="0000FF"/>
              </w:rPr>
              <w:t>"</w:t>
            </w:r>
          </w:p>
        </w:tc>
        <w:tc>
          <w:tcPr>
            <w:tcW w:w="542" w:type="dxa"/>
          </w:tcPr>
          <w:p w14:paraId="2AA15671" w14:textId="77777777" w:rsidR="00861C6A" w:rsidRPr="00C34218" w:rsidRDefault="00861C6A" w:rsidP="00861C6A">
            <w:pPr>
              <w:spacing w:line="240" w:lineRule="atLeast"/>
              <w:jc w:val="right"/>
              <w:rPr>
                <w:color w:val="0000FF"/>
              </w:rPr>
            </w:pPr>
          </w:p>
        </w:tc>
        <w:tc>
          <w:tcPr>
            <w:tcW w:w="812" w:type="dxa"/>
          </w:tcPr>
          <w:p w14:paraId="0A7DEC72" w14:textId="77777777" w:rsidR="00861C6A" w:rsidRPr="00C34218" w:rsidRDefault="00861C6A" w:rsidP="00861C6A">
            <w:pPr>
              <w:spacing w:line="240" w:lineRule="atLeast"/>
              <w:rPr>
                <w:color w:val="0000FF"/>
              </w:rPr>
            </w:pPr>
            <w:r w:rsidRPr="00C34218">
              <w:rPr>
                <w:rFonts w:ascii="Arial" w:hAnsi="Arial"/>
                <w:color w:val="0000FF"/>
              </w:rPr>
              <w:t>653531</w:t>
            </w:r>
          </w:p>
        </w:tc>
        <w:tc>
          <w:tcPr>
            <w:tcW w:w="812" w:type="dxa"/>
          </w:tcPr>
          <w:p w14:paraId="1BE47828"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653542</w:t>
            </w:r>
          </w:p>
        </w:tc>
        <w:tc>
          <w:tcPr>
            <w:tcW w:w="5055" w:type="dxa"/>
          </w:tcPr>
          <w:p w14:paraId="26E2467D"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Abductieapparaat voor functionele schouderimmobilisatie met mechanisch instelbare segmenten</w:t>
            </w:r>
          </w:p>
        </w:tc>
        <w:tc>
          <w:tcPr>
            <w:tcW w:w="271" w:type="dxa"/>
            <w:vAlign w:val="bottom"/>
          </w:tcPr>
          <w:p w14:paraId="51B6E67A"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70B4B195" w14:textId="77777777" w:rsidR="00861C6A" w:rsidRPr="00C34218" w:rsidRDefault="00861C6A" w:rsidP="00861C6A">
            <w:pPr>
              <w:spacing w:line="240" w:lineRule="atLeast"/>
              <w:jc w:val="right"/>
              <w:rPr>
                <w:color w:val="0000FF"/>
              </w:rPr>
            </w:pPr>
            <w:r w:rsidRPr="00C34218">
              <w:rPr>
                <w:rFonts w:ascii="Arial" w:hAnsi="Arial"/>
                <w:color w:val="0000FF"/>
              </w:rPr>
              <w:t>588,35</w:t>
            </w:r>
          </w:p>
        </w:tc>
        <w:tc>
          <w:tcPr>
            <w:tcW w:w="164" w:type="dxa"/>
            <w:vAlign w:val="bottom"/>
          </w:tcPr>
          <w:p w14:paraId="5F0D841C" w14:textId="77777777" w:rsidR="00861C6A" w:rsidRPr="00C34218" w:rsidRDefault="00861C6A" w:rsidP="00861C6A">
            <w:pPr>
              <w:spacing w:line="240" w:lineRule="atLeast"/>
              <w:rPr>
                <w:color w:val="0000FF"/>
                <w:lang w:val="nl-BE"/>
              </w:rPr>
            </w:pPr>
          </w:p>
        </w:tc>
        <w:tc>
          <w:tcPr>
            <w:tcW w:w="271" w:type="dxa"/>
            <w:vAlign w:val="bottom"/>
          </w:tcPr>
          <w:p w14:paraId="2491FE11" w14:textId="77777777" w:rsidR="00861C6A" w:rsidRPr="00C34218" w:rsidRDefault="00861C6A" w:rsidP="00861C6A">
            <w:pPr>
              <w:spacing w:line="240" w:lineRule="atLeast"/>
              <w:jc w:val="right"/>
              <w:rPr>
                <w:color w:val="0000FF"/>
                <w:lang w:val="nl-BE"/>
              </w:rPr>
            </w:pPr>
          </w:p>
        </w:tc>
      </w:tr>
      <w:tr w:rsidR="00861C6A" w:rsidRPr="00C34218" w14:paraId="3F3EDAB1" w14:textId="77777777" w:rsidTr="001C6EC1">
        <w:trPr>
          <w:cantSplit/>
        </w:trPr>
        <w:tc>
          <w:tcPr>
            <w:tcW w:w="270" w:type="dxa"/>
          </w:tcPr>
          <w:p w14:paraId="348F0513" w14:textId="77777777" w:rsidR="00861C6A" w:rsidRPr="00C34218" w:rsidRDefault="00861C6A" w:rsidP="00861C6A">
            <w:pPr>
              <w:spacing w:line="240" w:lineRule="atLeast"/>
              <w:rPr>
                <w:color w:val="0000FF"/>
                <w:lang w:val="nl-BE"/>
              </w:rPr>
            </w:pPr>
          </w:p>
        </w:tc>
        <w:tc>
          <w:tcPr>
            <w:tcW w:w="542" w:type="dxa"/>
          </w:tcPr>
          <w:p w14:paraId="6DC26E62" w14:textId="77777777" w:rsidR="00861C6A" w:rsidRPr="00C34218" w:rsidRDefault="00861C6A" w:rsidP="00861C6A">
            <w:pPr>
              <w:spacing w:line="240" w:lineRule="atLeast"/>
              <w:jc w:val="right"/>
              <w:rPr>
                <w:color w:val="0000FF"/>
                <w:lang w:val="nl-BE"/>
              </w:rPr>
            </w:pPr>
          </w:p>
        </w:tc>
        <w:tc>
          <w:tcPr>
            <w:tcW w:w="812" w:type="dxa"/>
          </w:tcPr>
          <w:p w14:paraId="5711A68D" w14:textId="77777777" w:rsidR="00861C6A" w:rsidRPr="00C34218" w:rsidRDefault="00861C6A" w:rsidP="00861C6A">
            <w:pPr>
              <w:spacing w:line="240" w:lineRule="atLeast"/>
              <w:rPr>
                <w:color w:val="0000FF"/>
                <w:lang w:val="nl-BE"/>
              </w:rPr>
            </w:pPr>
          </w:p>
        </w:tc>
        <w:tc>
          <w:tcPr>
            <w:tcW w:w="812" w:type="dxa"/>
          </w:tcPr>
          <w:p w14:paraId="5B2F604A" w14:textId="77777777" w:rsidR="00861C6A" w:rsidRPr="00C34218" w:rsidRDefault="00861C6A" w:rsidP="00861C6A">
            <w:pPr>
              <w:spacing w:line="240" w:lineRule="atLeast"/>
              <w:rPr>
                <w:rFonts w:ascii="Arial" w:hAnsi="Arial" w:cs="Arial"/>
                <w:color w:val="0000FF"/>
                <w:lang w:val="nl-BE"/>
              </w:rPr>
            </w:pPr>
          </w:p>
        </w:tc>
        <w:tc>
          <w:tcPr>
            <w:tcW w:w="5055" w:type="dxa"/>
          </w:tcPr>
          <w:p w14:paraId="438DD465" w14:textId="77777777" w:rsidR="00861C6A" w:rsidRPr="00C34218" w:rsidRDefault="00861C6A" w:rsidP="00861C6A">
            <w:pPr>
              <w:spacing w:line="240" w:lineRule="atLeast"/>
              <w:jc w:val="both"/>
              <w:rPr>
                <w:color w:val="0000FF"/>
                <w:lang w:val="nl-BE"/>
              </w:rPr>
            </w:pPr>
          </w:p>
        </w:tc>
        <w:tc>
          <w:tcPr>
            <w:tcW w:w="271" w:type="dxa"/>
            <w:vAlign w:val="bottom"/>
          </w:tcPr>
          <w:p w14:paraId="3319F48B" w14:textId="77777777" w:rsidR="00861C6A" w:rsidRPr="00C34218" w:rsidRDefault="00861C6A" w:rsidP="00861C6A">
            <w:pPr>
              <w:spacing w:line="240" w:lineRule="atLeast"/>
              <w:jc w:val="right"/>
              <w:rPr>
                <w:color w:val="0000FF"/>
              </w:rPr>
            </w:pPr>
          </w:p>
        </w:tc>
        <w:tc>
          <w:tcPr>
            <w:tcW w:w="829" w:type="dxa"/>
            <w:vAlign w:val="bottom"/>
          </w:tcPr>
          <w:p w14:paraId="05C747C6" w14:textId="77777777" w:rsidR="00861C6A" w:rsidRPr="00C34218" w:rsidRDefault="00861C6A" w:rsidP="00861C6A">
            <w:pPr>
              <w:spacing w:line="240" w:lineRule="atLeast"/>
              <w:jc w:val="right"/>
              <w:rPr>
                <w:color w:val="0000FF"/>
              </w:rPr>
            </w:pPr>
          </w:p>
        </w:tc>
        <w:tc>
          <w:tcPr>
            <w:tcW w:w="164" w:type="dxa"/>
            <w:vAlign w:val="bottom"/>
          </w:tcPr>
          <w:p w14:paraId="49193126" w14:textId="77777777" w:rsidR="00861C6A" w:rsidRPr="00C34218" w:rsidRDefault="00861C6A" w:rsidP="00861C6A">
            <w:pPr>
              <w:spacing w:line="240" w:lineRule="atLeast"/>
              <w:rPr>
                <w:color w:val="0000FF"/>
              </w:rPr>
            </w:pPr>
          </w:p>
        </w:tc>
        <w:tc>
          <w:tcPr>
            <w:tcW w:w="271" w:type="dxa"/>
            <w:vAlign w:val="bottom"/>
          </w:tcPr>
          <w:p w14:paraId="667F5DD0" w14:textId="77777777" w:rsidR="00861C6A" w:rsidRPr="00C34218" w:rsidRDefault="00861C6A" w:rsidP="00861C6A">
            <w:pPr>
              <w:spacing w:line="240" w:lineRule="atLeast"/>
              <w:jc w:val="right"/>
              <w:rPr>
                <w:color w:val="0000FF"/>
              </w:rPr>
            </w:pPr>
          </w:p>
        </w:tc>
      </w:tr>
      <w:tr w:rsidR="00861C6A" w:rsidRPr="00C34218" w14:paraId="43A06BD4" w14:textId="77777777" w:rsidTr="001C6EC1">
        <w:trPr>
          <w:cantSplit/>
        </w:trPr>
        <w:tc>
          <w:tcPr>
            <w:tcW w:w="270" w:type="dxa"/>
          </w:tcPr>
          <w:p w14:paraId="695881E1" w14:textId="77777777" w:rsidR="00861C6A" w:rsidRPr="00C34218" w:rsidRDefault="00861C6A" w:rsidP="00861C6A">
            <w:pPr>
              <w:spacing w:line="240" w:lineRule="atLeast"/>
              <w:rPr>
                <w:color w:val="0000FF"/>
                <w:lang w:val="nl-BE"/>
              </w:rPr>
            </w:pPr>
          </w:p>
        </w:tc>
        <w:tc>
          <w:tcPr>
            <w:tcW w:w="542" w:type="dxa"/>
          </w:tcPr>
          <w:p w14:paraId="037B7CD1" w14:textId="77777777" w:rsidR="00861C6A" w:rsidRPr="00C34218" w:rsidRDefault="00861C6A" w:rsidP="00861C6A">
            <w:pPr>
              <w:spacing w:line="240" w:lineRule="atLeast"/>
              <w:jc w:val="right"/>
              <w:rPr>
                <w:color w:val="0000FF"/>
                <w:lang w:val="nl-BE"/>
              </w:rPr>
            </w:pPr>
          </w:p>
        </w:tc>
        <w:tc>
          <w:tcPr>
            <w:tcW w:w="812" w:type="dxa"/>
          </w:tcPr>
          <w:p w14:paraId="33701CDE" w14:textId="77777777" w:rsidR="00861C6A" w:rsidRPr="00C34218" w:rsidRDefault="00861C6A" w:rsidP="00861C6A">
            <w:pPr>
              <w:spacing w:line="240" w:lineRule="atLeast"/>
              <w:rPr>
                <w:color w:val="0000FF"/>
              </w:rPr>
            </w:pPr>
            <w:r w:rsidRPr="00C34218">
              <w:rPr>
                <w:rFonts w:ascii="Arial" w:hAnsi="Arial"/>
                <w:color w:val="0000FF"/>
              </w:rPr>
              <w:t>653553</w:t>
            </w:r>
          </w:p>
        </w:tc>
        <w:tc>
          <w:tcPr>
            <w:tcW w:w="812" w:type="dxa"/>
          </w:tcPr>
          <w:p w14:paraId="6F103A4D"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653564</w:t>
            </w:r>
          </w:p>
        </w:tc>
        <w:tc>
          <w:tcPr>
            <w:tcW w:w="5055" w:type="dxa"/>
          </w:tcPr>
          <w:p w14:paraId="5C998B04"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Aanpasbaar abductieapparaat voor functionele schouder-immobilisatie zonder mechanisch instelbare segmenten</w:t>
            </w:r>
          </w:p>
        </w:tc>
        <w:tc>
          <w:tcPr>
            <w:tcW w:w="271" w:type="dxa"/>
            <w:vAlign w:val="bottom"/>
          </w:tcPr>
          <w:p w14:paraId="0976F9CA"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4596BFD" w14:textId="77777777" w:rsidR="00861C6A" w:rsidRPr="00C34218" w:rsidRDefault="00861C6A" w:rsidP="00861C6A">
            <w:pPr>
              <w:spacing w:line="240" w:lineRule="atLeast"/>
              <w:jc w:val="right"/>
              <w:rPr>
                <w:color w:val="0000FF"/>
              </w:rPr>
            </w:pPr>
            <w:r w:rsidRPr="00C34218">
              <w:rPr>
                <w:rFonts w:ascii="Arial" w:hAnsi="Arial"/>
                <w:color w:val="0000FF"/>
              </w:rPr>
              <w:t>325,21</w:t>
            </w:r>
          </w:p>
        </w:tc>
        <w:tc>
          <w:tcPr>
            <w:tcW w:w="164" w:type="dxa"/>
            <w:vAlign w:val="bottom"/>
          </w:tcPr>
          <w:p w14:paraId="659085D3" w14:textId="77777777" w:rsidR="00861C6A" w:rsidRPr="00C34218" w:rsidRDefault="00861C6A" w:rsidP="00861C6A">
            <w:pPr>
              <w:spacing w:line="240" w:lineRule="atLeast"/>
              <w:rPr>
                <w:color w:val="0000FF"/>
                <w:lang w:val="nl-BE"/>
              </w:rPr>
            </w:pPr>
          </w:p>
        </w:tc>
        <w:tc>
          <w:tcPr>
            <w:tcW w:w="271" w:type="dxa"/>
            <w:vAlign w:val="bottom"/>
          </w:tcPr>
          <w:p w14:paraId="746AE357" w14:textId="77777777" w:rsidR="00861C6A" w:rsidRPr="00C34218" w:rsidRDefault="00861C6A" w:rsidP="00861C6A">
            <w:pPr>
              <w:spacing w:line="240" w:lineRule="atLeast"/>
              <w:jc w:val="right"/>
              <w:rPr>
                <w:color w:val="0000FF"/>
                <w:lang w:val="nl-BE"/>
              </w:rPr>
            </w:pPr>
          </w:p>
        </w:tc>
      </w:tr>
      <w:tr w:rsidR="00861C6A" w:rsidRPr="00C34218" w14:paraId="3C8E0971" w14:textId="77777777" w:rsidTr="001C6EC1">
        <w:trPr>
          <w:cantSplit/>
        </w:trPr>
        <w:tc>
          <w:tcPr>
            <w:tcW w:w="270" w:type="dxa"/>
          </w:tcPr>
          <w:p w14:paraId="7C557B27" w14:textId="77777777" w:rsidR="00861C6A" w:rsidRPr="00C34218" w:rsidRDefault="00861C6A" w:rsidP="00861C6A">
            <w:pPr>
              <w:spacing w:line="240" w:lineRule="atLeast"/>
              <w:rPr>
                <w:color w:val="0000FF"/>
                <w:lang w:val="nl-BE"/>
              </w:rPr>
            </w:pPr>
          </w:p>
        </w:tc>
        <w:tc>
          <w:tcPr>
            <w:tcW w:w="542" w:type="dxa"/>
          </w:tcPr>
          <w:p w14:paraId="766290E2" w14:textId="77777777" w:rsidR="00861C6A" w:rsidRPr="00C34218" w:rsidRDefault="00861C6A" w:rsidP="00861C6A">
            <w:pPr>
              <w:spacing w:line="240" w:lineRule="atLeast"/>
              <w:jc w:val="right"/>
              <w:rPr>
                <w:color w:val="0000FF"/>
                <w:lang w:val="nl-BE"/>
              </w:rPr>
            </w:pPr>
          </w:p>
        </w:tc>
        <w:tc>
          <w:tcPr>
            <w:tcW w:w="812" w:type="dxa"/>
          </w:tcPr>
          <w:p w14:paraId="3E5D28E9" w14:textId="77777777" w:rsidR="00861C6A" w:rsidRPr="00C34218" w:rsidRDefault="00861C6A" w:rsidP="00861C6A">
            <w:pPr>
              <w:spacing w:line="240" w:lineRule="atLeast"/>
              <w:rPr>
                <w:color w:val="0000FF"/>
                <w:lang w:val="nl-BE"/>
              </w:rPr>
            </w:pPr>
          </w:p>
        </w:tc>
        <w:tc>
          <w:tcPr>
            <w:tcW w:w="812" w:type="dxa"/>
          </w:tcPr>
          <w:p w14:paraId="16F74166" w14:textId="77777777" w:rsidR="00861C6A" w:rsidRPr="00C34218" w:rsidRDefault="00861C6A" w:rsidP="00861C6A">
            <w:pPr>
              <w:spacing w:line="240" w:lineRule="atLeast"/>
              <w:rPr>
                <w:rFonts w:ascii="Arial" w:hAnsi="Arial" w:cs="Arial"/>
                <w:color w:val="0000FF"/>
                <w:lang w:val="nl-BE"/>
              </w:rPr>
            </w:pPr>
          </w:p>
        </w:tc>
        <w:tc>
          <w:tcPr>
            <w:tcW w:w="5055" w:type="dxa"/>
          </w:tcPr>
          <w:p w14:paraId="269495DC" w14:textId="77777777" w:rsidR="00861C6A" w:rsidRPr="00C34218" w:rsidRDefault="00861C6A" w:rsidP="00861C6A">
            <w:pPr>
              <w:spacing w:line="240" w:lineRule="atLeast"/>
              <w:jc w:val="both"/>
              <w:rPr>
                <w:color w:val="0000FF"/>
                <w:lang w:val="nl-BE"/>
              </w:rPr>
            </w:pPr>
          </w:p>
        </w:tc>
        <w:tc>
          <w:tcPr>
            <w:tcW w:w="271" w:type="dxa"/>
            <w:vAlign w:val="bottom"/>
          </w:tcPr>
          <w:p w14:paraId="2D45EE6B" w14:textId="77777777" w:rsidR="00861C6A" w:rsidRPr="00C34218" w:rsidRDefault="00861C6A" w:rsidP="00861C6A">
            <w:pPr>
              <w:spacing w:line="240" w:lineRule="atLeast"/>
              <w:jc w:val="right"/>
              <w:rPr>
                <w:color w:val="0000FF"/>
              </w:rPr>
            </w:pPr>
          </w:p>
        </w:tc>
        <w:tc>
          <w:tcPr>
            <w:tcW w:w="829" w:type="dxa"/>
            <w:vAlign w:val="bottom"/>
          </w:tcPr>
          <w:p w14:paraId="6ED83C03" w14:textId="77777777" w:rsidR="00861C6A" w:rsidRPr="00C34218" w:rsidRDefault="00861C6A" w:rsidP="00861C6A">
            <w:pPr>
              <w:spacing w:line="240" w:lineRule="atLeast"/>
              <w:jc w:val="right"/>
              <w:rPr>
                <w:color w:val="0000FF"/>
              </w:rPr>
            </w:pPr>
          </w:p>
        </w:tc>
        <w:tc>
          <w:tcPr>
            <w:tcW w:w="164" w:type="dxa"/>
            <w:vAlign w:val="bottom"/>
          </w:tcPr>
          <w:p w14:paraId="78832151" w14:textId="77777777" w:rsidR="00861C6A" w:rsidRPr="00C34218" w:rsidRDefault="00861C6A" w:rsidP="00861C6A">
            <w:pPr>
              <w:spacing w:line="240" w:lineRule="atLeast"/>
              <w:rPr>
                <w:color w:val="0000FF"/>
              </w:rPr>
            </w:pPr>
          </w:p>
        </w:tc>
        <w:tc>
          <w:tcPr>
            <w:tcW w:w="271" w:type="dxa"/>
            <w:vAlign w:val="bottom"/>
          </w:tcPr>
          <w:p w14:paraId="59A225B9" w14:textId="77777777" w:rsidR="00861C6A" w:rsidRPr="00C34218" w:rsidRDefault="00861C6A" w:rsidP="00861C6A">
            <w:pPr>
              <w:spacing w:line="240" w:lineRule="atLeast"/>
              <w:jc w:val="right"/>
              <w:rPr>
                <w:color w:val="0000FF"/>
              </w:rPr>
            </w:pPr>
          </w:p>
        </w:tc>
      </w:tr>
      <w:tr w:rsidR="00861C6A" w:rsidRPr="00C34218" w14:paraId="024B6034" w14:textId="77777777" w:rsidTr="001C6EC1">
        <w:trPr>
          <w:cantSplit/>
        </w:trPr>
        <w:tc>
          <w:tcPr>
            <w:tcW w:w="270" w:type="dxa"/>
          </w:tcPr>
          <w:p w14:paraId="300D08B9" w14:textId="77777777" w:rsidR="00861C6A" w:rsidRPr="00C34218" w:rsidRDefault="00861C6A" w:rsidP="00861C6A">
            <w:pPr>
              <w:spacing w:line="240" w:lineRule="atLeast"/>
              <w:rPr>
                <w:color w:val="0000FF"/>
              </w:rPr>
            </w:pPr>
          </w:p>
        </w:tc>
        <w:tc>
          <w:tcPr>
            <w:tcW w:w="542" w:type="dxa"/>
          </w:tcPr>
          <w:p w14:paraId="7F145E6C" w14:textId="77777777" w:rsidR="00861C6A" w:rsidRPr="00C34218" w:rsidRDefault="00861C6A" w:rsidP="00861C6A">
            <w:pPr>
              <w:spacing w:line="240" w:lineRule="atLeast"/>
              <w:jc w:val="right"/>
              <w:rPr>
                <w:color w:val="0000FF"/>
              </w:rPr>
            </w:pPr>
          </w:p>
        </w:tc>
        <w:tc>
          <w:tcPr>
            <w:tcW w:w="812" w:type="dxa"/>
          </w:tcPr>
          <w:p w14:paraId="4B773E6F" w14:textId="77777777" w:rsidR="00861C6A" w:rsidRPr="00C34218" w:rsidRDefault="00861C6A" w:rsidP="00861C6A">
            <w:pPr>
              <w:spacing w:line="240" w:lineRule="atLeast"/>
              <w:rPr>
                <w:rFonts w:ascii="Arial" w:hAnsi="Arial"/>
                <w:color w:val="0000FF"/>
              </w:rPr>
            </w:pPr>
          </w:p>
        </w:tc>
        <w:tc>
          <w:tcPr>
            <w:tcW w:w="812" w:type="dxa"/>
          </w:tcPr>
          <w:p w14:paraId="38A30310" w14:textId="77777777" w:rsidR="00861C6A" w:rsidRPr="00C34218" w:rsidRDefault="00861C6A" w:rsidP="00861C6A">
            <w:pPr>
              <w:spacing w:line="240" w:lineRule="atLeast"/>
              <w:rPr>
                <w:rFonts w:ascii="Arial" w:hAnsi="Arial" w:cs="Arial"/>
                <w:color w:val="0000FF"/>
              </w:rPr>
            </w:pPr>
          </w:p>
        </w:tc>
        <w:tc>
          <w:tcPr>
            <w:tcW w:w="5055" w:type="dxa"/>
          </w:tcPr>
          <w:p w14:paraId="60B95560"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 xml:space="preserve">"K.B. 29.1.1993" (in werking 1.2.1993) </w:t>
            </w:r>
          </w:p>
        </w:tc>
        <w:tc>
          <w:tcPr>
            <w:tcW w:w="271" w:type="dxa"/>
            <w:vAlign w:val="bottom"/>
          </w:tcPr>
          <w:p w14:paraId="410D388A"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333ED8DB"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0D12116B" w14:textId="77777777" w:rsidR="00861C6A" w:rsidRPr="00C34218" w:rsidRDefault="00861C6A" w:rsidP="00861C6A">
            <w:pPr>
              <w:spacing w:line="240" w:lineRule="atLeast"/>
              <w:rPr>
                <w:color w:val="0000FF"/>
              </w:rPr>
            </w:pPr>
          </w:p>
        </w:tc>
        <w:tc>
          <w:tcPr>
            <w:tcW w:w="271" w:type="dxa"/>
            <w:vAlign w:val="bottom"/>
          </w:tcPr>
          <w:p w14:paraId="0932F0C5" w14:textId="77777777" w:rsidR="00861C6A" w:rsidRPr="00C34218" w:rsidRDefault="00861C6A" w:rsidP="00861C6A">
            <w:pPr>
              <w:spacing w:line="240" w:lineRule="atLeast"/>
              <w:jc w:val="right"/>
              <w:rPr>
                <w:rFonts w:ascii="Arial" w:hAnsi="Arial"/>
                <w:color w:val="0000FF"/>
              </w:rPr>
            </w:pPr>
          </w:p>
        </w:tc>
      </w:tr>
      <w:tr w:rsidR="00861C6A" w:rsidRPr="00A802BF" w14:paraId="71B5A19B" w14:textId="77777777" w:rsidTr="001C6EC1">
        <w:trPr>
          <w:cantSplit/>
        </w:trPr>
        <w:tc>
          <w:tcPr>
            <w:tcW w:w="270" w:type="dxa"/>
          </w:tcPr>
          <w:p w14:paraId="20B66BEE" w14:textId="77777777" w:rsidR="00861C6A" w:rsidRPr="00C34218" w:rsidRDefault="00861C6A" w:rsidP="00861C6A">
            <w:pPr>
              <w:spacing w:line="240" w:lineRule="atLeast"/>
              <w:rPr>
                <w:color w:val="0000FF"/>
              </w:rPr>
            </w:pPr>
          </w:p>
        </w:tc>
        <w:tc>
          <w:tcPr>
            <w:tcW w:w="542" w:type="dxa"/>
          </w:tcPr>
          <w:p w14:paraId="1157566B" w14:textId="77777777" w:rsidR="00861C6A" w:rsidRPr="00C34218" w:rsidRDefault="00861C6A" w:rsidP="00861C6A">
            <w:pPr>
              <w:spacing w:line="240" w:lineRule="atLeast"/>
              <w:jc w:val="right"/>
              <w:rPr>
                <w:color w:val="0000FF"/>
              </w:rPr>
            </w:pPr>
          </w:p>
        </w:tc>
        <w:tc>
          <w:tcPr>
            <w:tcW w:w="812" w:type="dxa"/>
          </w:tcPr>
          <w:p w14:paraId="5E9AFFE4" w14:textId="77777777" w:rsidR="00861C6A" w:rsidRPr="00C34218" w:rsidRDefault="00861C6A" w:rsidP="00861C6A">
            <w:pPr>
              <w:spacing w:line="240" w:lineRule="atLeast"/>
              <w:rPr>
                <w:color w:val="0000FF"/>
              </w:rPr>
            </w:pPr>
          </w:p>
        </w:tc>
        <w:tc>
          <w:tcPr>
            <w:tcW w:w="812" w:type="dxa"/>
          </w:tcPr>
          <w:p w14:paraId="7B57B06E" w14:textId="77777777" w:rsidR="00861C6A" w:rsidRPr="00C34218" w:rsidRDefault="00861C6A" w:rsidP="00861C6A">
            <w:pPr>
              <w:spacing w:line="240" w:lineRule="atLeast"/>
              <w:rPr>
                <w:color w:val="0000FF"/>
              </w:rPr>
            </w:pPr>
          </w:p>
        </w:tc>
        <w:tc>
          <w:tcPr>
            <w:tcW w:w="6319" w:type="dxa"/>
            <w:gridSpan w:val="4"/>
          </w:tcPr>
          <w:p w14:paraId="6E186DA9"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XII: Schouder en/of hemithoraxsegment</w:t>
            </w:r>
            <w:r w:rsidRPr="00C34218">
              <w:rPr>
                <w:rFonts w:ascii="Arial" w:hAnsi="Arial"/>
                <w:color w:val="0000FF"/>
                <w:lang w:val="nl-BE"/>
              </w:rPr>
              <w:t>:</w:t>
            </w:r>
          </w:p>
        </w:tc>
        <w:tc>
          <w:tcPr>
            <w:tcW w:w="271" w:type="dxa"/>
            <w:vAlign w:val="bottom"/>
          </w:tcPr>
          <w:p w14:paraId="3A33D66B" w14:textId="77777777" w:rsidR="00861C6A" w:rsidRPr="00C34218" w:rsidRDefault="00861C6A" w:rsidP="00861C6A">
            <w:pPr>
              <w:spacing w:line="240" w:lineRule="atLeast"/>
              <w:jc w:val="right"/>
              <w:rPr>
                <w:color w:val="0000FF"/>
                <w:lang w:val="nl-BE"/>
              </w:rPr>
            </w:pPr>
          </w:p>
        </w:tc>
      </w:tr>
      <w:tr w:rsidR="00861C6A" w:rsidRPr="00A802BF" w14:paraId="74E0EF27" w14:textId="77777777" w:rsidTr="001C6EC1">
        <w:trPr>
          <w:cantSplit/>
        </w:trPr>
        <w:tc>
          <w:tcPr>
            <w:tcW w:w="270" w:type="dxa"/>
          </w:tcPr>
          <w:p w14:paraId="6005B63C" w14:textId="77777777" w:rsidR="00861C6A" w:rsidRPr="00C34218" w:rsidRDefault="00861C6A" w:rsidP="00861C6A">
            <w:pPr>
              <w:spacing w:line="240" w:lineRule="atLeast"/>
              <w:rPr>
                <w:color w:val="0000FF"/>
                <w:lang w:val="nl-BE"/>
              </w:rPr>
            </w:pPr>
          </w:p>
        </w:tc>
        <w:tc>
          <w:tcPr>
            <w:tcW w:w="542" w:type="dxa"/>
          </w:tcPr>
          <w:p w14:paraId="562D109C" w14:textId="77777777" w:rsidR="00861C6A" w:rsidRPr="00C34218" w:rsidRDefault="00861C6A" w:rsidP="00861C6A">
            <w:pPr>
              <w:spacing w:line="240" w:lineRule="atLeast"/>
              <w:jc w:val="right"/>
              <w:rPr>
                <w:color w:val="0000FF"/>
                <w:lang w:val="nl-BE"/>
              </w:rPr>
            </w:pPr>
          </w:p>
        </w:tc>
        <w:tc>
          <w:tcPr>
            <w:tcW w:w="812" w:type="dxa"/>
          </w:tcPr>
          <w:p w14:paraId="19E31155" w14:textId="77777777" w:rsidR="00861C6A" w:rsidRPr="00C34218" w:rsidRDefault="00861C6A" w:rsidP="00861C6A">
            <w:pPr>
              <w:spacing w:line="240" w:lineRule="atLeast"/>
              <w:rPr>
                <w:color w:val="0000FF"/>
                <w:lang w:val="nl-BE"/>
              </w:rPr>
            </w:pPr>
          </w:p>
        </w:tc>
        <w:tc>
          <w:tcPr>
            <w:tcW w:w="812" w:type="dxa"/>
          </w:tcPr>
          <w:p w14:paraId="371CA97E" w14:textId="77777777" w:rsidR="00861C6A" w:rsidRPr="00C34218" w:rsidRDefault="00861C6A" w:rsidP="00861C6A">
            <w:pPr>
              <w:spacing w:line="240" w:lineRule="atLeast"/>
              <w:rPr>
                <w:color w:val="0000FF"/>
                <w:lang w:val="nl-BE"/>
              </w:rPr>
            </w:pPr>
          </w:p>
        </w:tc>
        <w:tc>
          <w:tcPr>
            <w:tcW w:w="5055" w:type="dxa"/>
          </w:tcPr>
          <w:p w14:paraId="619F28C7" w14:textId="77777777" w:rsidR="00861C6A" w:rsidRPr="00C34218" w:rsidRDefault="00861C6A" w:rsidP="00861C6A">
            <w:pPr>
              <w:spacing w:line="240" w:lineRule="atLeast"/>
              <w:jc w:val="both"/>
              <w:rPr>
                <w:color w:val="0000FF"/>
                <w:lang w:val="nl-BE"/>
              </w:rPr>
            </w:pPr>
          </w:p>
        </w:tc>
        <w:tc>
          <w:tcPr>
            <w:tcW w:w="271" w:type="dxa"/>
            <w:vAlign w:val="bottom"/>
          </w:tcPr>
          <w:p w14:paraId="31EC4A9D" w14:textId="77777777" w:rsidR="00861C6A" w:rsidRPr="00C34218" w:rsidRDefault="00861C6A" w:rsidP="00861C6A">
            <w:pPr>
              <w:spacing w:line="240" w:lineRule="atLeast"/>
              <w:jc w:val="right"/>
              <w:rPr>
                <w:color w:val="0000FF"/>
                <w:lang w:val="nl-BE"/>
              </w:rPr>
            </w:pPr>
          </w:p>
        </w:tc>
        <w:tc>
          <w:tcPr>
            <w:tcW w:w="829" w:type="dxa"/>
            <w:vAlign w:val="bottom"/>
          </w:tcPr>
          <w:p w14:paraId="50F7273A" w14:textId="77777777" w:rsidR="00861C6A" w:rsidRPr="00C34218" w:rsidRDefault="00861C6A" w:rsidP="00861C6A">
            <w:pPr>
              <w:spacing w:line="240" w:lineRule="atLeast"/>
              <w:rPr>
                <w:color w:val="0000FF"/>
                <w:lang w:val="nl-BE"/>
              </w:rPr>
            </w:pPr>
          </w:p>
        </w:tc>
        <w:tc>
          <w:tcPr>
            <w:tcW w:w="164" w:type="dxa"/>
            <w:vAlign w:val="bottom"/>
          </w:tcPr>
          <w:p w14:paraId="34A8ACC5" w14:textId="77777777" w:rsidR="00861C6A" w:rsidRPr="00C34218" w:rsidRDefault="00861C6A" w:rsidP="00861C6A">
            <w:pPr>
              <w:spacing w:line="240" w:lineRule="atLeast"/>
              <w:rPr>
                <w:color w:val="0000FF"/>
                <w:lang w:val="nl-BE"/>
              </w:rPr>
            </w:pPr>
          </w:p>
        </w:tc>
        <w:tc>
          <w:tcPr>
            <w:tcW w:w="271" w:type="dxa"/>
            <w:vAlign w:val="bottom"/>
          </w:tcPr>
          <w:p w14:paraId="45F8CD18" w14:textId="77777777" w:rsidR="00861C6A" w:rsidRPr="00C34218" w:rsidRDefault="00861C6A" w:rsidP="00861C6A">
            <w:pPr>
              <w:spacing w:line="240" w:lineRule="atLeast"/>
              <w:jc w:val="right"/>
              <w:rPr>
                <w:color w:val="0000FF"/>
                <w:lang w:val="nl-BE"/>
              </w:rPr>
            </w:pPr>
          </w:p>
        </w:tc>
      </w:tr>
      <w:tr w:rsidR="00861C6A" w:rsidRPr="00C34218" w14:paraId="37CECE4E" w14:textId="77777777" w:rsidTr="001C6EC1">
        <w:trPr>
          <w:cantSplit/>
        </w:trPr>
        <w:tc>
          <w:tcPr>
            <w:tcW w:w="270" w:type="dxa"/>
          </w:tcPr>
          <w:p w14:paraId="74439869" w14:textId="77777777" w:rsidR="00861C6A" w:rsidRPr="00C34218" w:rsidRDefault="00861C6A" w:rsidP="00861C6A">
            <w:pPr>
              <w:spacing w:line="240" w:lineRule="atLeast"/>
              <w:rPr>
                <w:color w:val="0000FF"/>
                <w:lang w:val="nl-BE"/>
              </w:rPr>
            </w:pPr>
          </w:p>
        </w:tc>
        <w:tc>
          <w:tcPr>
            <w:tcW w:w="542" w:type="dxa"/>
          </w:tcPr>
          <w:p w14:paraId="603AEE0D" w14:textId="77777777" w:rsidR="00861C6A" w:rsidRPr="00C34218" w:rsidRDefault="00861C6A" w:rsidP="00861C6A">
            <w:pPr>
              <w:spacing w:line="240" w:lineRule="atLeast"/>
              <w:jc w:val="right"/>
              <w:rPr>
                <w:color w:val="0000FF"/>
                <w:lang w:val="nl-BE"/>
              </w:rPr>
            </w:pPr>
          </w:p>
        </w:tc>
        <w:tc>
          <w:tcPr>
            <w:tcW w:w="812" w:type="dxa"/>
          </w:tcPr>
          <w:p w14:paraId="4FCB56F1" w14:textId="77777777" w:rsidR="00861C6A" w:rsidRPr="00C34218" w:rsidRDefault="00861C6A" w:rsidP="00861C6A">
            <w:pPr>
              <w:spacing w:line="240" w:lineRule="atLeast"/>
              <w:rPr>
                <w:color w:val="0000FF"/>
                <w:lang w:val="nl-BE"/>
              </w:rPr>
            </w:pPr>
          </w:p>
        </w:tc>
        <w:tc>
          <w:tcPr>
            <w:tcW w:w="812" w:type="dxa"/>
          </w:tcPr>
          <w:p w14:paraId="46D33CCF" w14:textId="77777777" w:rsidR="00861C6A" w:rsidRPr="00C34218" w:rsidRDefault="00861C6A" w:rsidP="00861C6A">
            <w:pPr>
              <w:spacing w:line="240" w:lineRule="atLeast"/>
              <w:rPr>
                <w:color w:val="0000FF"/>
                <w:lang w:val="nl-BE"/>
              </w:rPr>
            </w:pPr>
          </w:p>
        </w:tc>
        <w:tc>
          <w:tcPr>
            <w:tcW w:w="5055" w:type="dxa"/>
          </w:tcPr>
          <w:p w14:paraId="30D0A233"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rPr>
              <w:t>Topografie:</w:t>
            </w:r>
          </w:p>
        </w:tc>
        <w:tc>
          <w:tcPr>
            <w:tcW w:w="271" w:type="dxa"/>
            <w:vAlign w:val="bottom"/>
          </w:tcPr>
          <w:p w14:paraId="4EEB3F91" w14:textId="77777777" w:rsidR="00861C6A" w:rsidRPr="00C34218" w:rsidRDefault="00861C6A" w:rsidP="00861C6A">
            <w:pPr>
              <w:spacing w:line="240" w:lineRule="atLeast"/>
              <w:jc w:val="right"/>
              <w:rPr>
                <w:color w:val="0000FF"/>
                <w:lang w:val="nl-BE"/>
              </w:rPr>
            </w:pPr>
          </w:p>
        </w:tc>
        <w:tc>
          <w:tcPr>
            <w:tcW w:w="829" w:type="dxa"/>
            <w:vAlign w:val="bottom"/>
          </w:tcPr>
          <w:p w14:paraId="31F26AA1" w14:textId="77777777" w:rsidR="00861C6A" w:rsidRPr="00C34218" w:rsidRDefault="00861C6A" w:rsidP="00861C6A">
            <w:pPr>
              <w:spacing w:line="240" w:lineRule="atLeast"/>
              <w:rPr>
                <w:color w:val="0000FF"/>
                <w:lang w:val="nl-BE"/>
              </w:rPr>
            </w:pPr>
          </w:p>
        </w:tc>
        <w:tc>
          <w:tcPr>
            <w:tcW w:w="164" w:type="dxa"/>
            <w:vAlign w:val="bottom"/>
          </w:tcPr>
          <w:p w14:paraId="3BF16ADF" w14:textId="77777777" w:rsidR="00861C6A" w:rsidRPr="00C34218" w:rsidRDefault="00861C6A" w:rsidP="00861C6A">
            <w:pPr>
              <w:spacing w:line="240" w:lineRule="atLeast"/>
              <w:rPr>
                <w:color w:val="0000FF"/>
                <w:lang w:val="nl-BE"/>
              </w:rPr>
            </w:pPr>
          </w:p>
        </w:tc>
        <w:tc>
          <w:tcPr>
            <w:tcW w:w="271" w:type="dxa"/>
            <w:vAlign w:val="bottom"/>
          </w:tcPr>
          <w:p w14:paraId="379DB252" w14:textId="77777777" w:rsidR="00861C6A" w:rsidRPr="00C34218" w:rsidRDefault="00861C6A" w:rsidP="00861C6A">
            <w:pPr>
              <w:spacing w:line="240" w:lineRule="atLeast"/>
              <w:jc w:val="right"/>
              <w:rPr>
                <w:color w:val="0000FF"/>
                <w:lang w:val="nl-BE"/>
              </w:rPr>
            </w:pPr>
          </w:p>
        </w:tc>
      </w:tr>
      <w:tr w:rsidR="00861C6A" w:rsidRPr="00A802BF" w14:paraId="1D0B95EE" w14:textId="77777777" w:rsidTr="001C6EC1">
        <w:trPr>
          <w:cantSplit/>
        </w:trPr>
        <w:tc>
          <w:tcPr>
            <w:tcW w:w="270" w:type="dxa"/>
          </w:tcPr>
          <w:p w14:paraId="13CD4A00" w14:textId="77777777" w:rsidR="00861C6A" w:rsidRPr="00C34218" w:rsidRDefault="00861C6A" w:rsidP="00861C6A">
            <w:pPr>
              <w:spacing w:line="240" w:lineRule="atLeast"/>
              <w:rPr>
                <w:color w:val="0000FF"/>
                <w:lang w:val="nl-BE"/>
              </w:rPr>
            </w:pPr>
          </w:p>
        </w:tc>
        <w:tc>
          <w:tcPr>
            <w:tcW w:w="542" w:type="dxa"/>
          </w:tcPr>
          <w:p w14:paraId="459C964D" w14:textId="77777777" w:rsidR="00861C6A" w:rsidRPr="00C34218" w:rsidRDefault="00861C6A" w:rsidP="00861C6A">
            <w:pPr>
              <w:spacing w:line="240" w:lineRule="atLeast"/>
              <w:jc w:val="right"/>
              <w:rPr>
                <w:color w:val="0000FF"/>
                <w:lang w:val="nl-BE"/>
              </w:rPr>
            </w:pPr>
          </w:p>
        </w:tc>
        <w:tc>
          <w:tcPr>
            <w:tcW w:w="812" w:type="dxa"/>
          </w:tcPr>
          <w:p w14:paraId="233ED992" w14:textId="77777777" w:rsidR="00861C6A" w:rsidRPr="00C34218" w:rsidRDefault="00861C6A" w:rsidP="00861C6A">
            <w:pPr>
              <w:spacing w:line="240" w:lineRule="atLeast"/>
              <w:rPr>
                <w:color w:val="0000FF"/>
                <w:lang w:val="nl-BE"/>
              </w:rPr>
            </w:pPr>
          </w:p>
        </w:tc>
        <w:tc>
          <w:tcPr>
            <w:tcW w:w="812" w:type="dxa"/>
          </w:tcPr>
          <w:p w14:paraId="3D2D8876" w14:textId="77777777" w:rsidR="00861C6A" w:rsidRPr="00C34218" w:rsidRDefault="00861C6A" w:rsidP="00861C6A">
            <w:pPr>
              <w:spacing w:line="240" w:lineRule="atLeast"/>
              <w:rPr>
                <w:color w:val="0000FF"/>
                <w:lang w:val="nl-BE"/>
              </w:rPr>
            </w:pPr>
          </w:p>
        </w:tc>
        <w:tc>
          <w:tcPr>
            <w:tcW w:w="5055" w:type="dxa"/>
          </w:tcPr>
          <w:p w14:paraId="16D8E937"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(CXII1) Van het humeroscapulair gewricht tot het begin van de hals, dalend van achter tot aan de spina scapulae en van voor tot het begin van de ribben, en/of de helft van de thorax omvattend."</w:t>
            </w:r>
          </w:p>
        </w:tc>
        <w:tc>
          <w:tcPr>
            <w:tcW w:w="271" w:type="dxa"/>
            <w:vAlign w:val="bottom"/>
          </w:tcPr>
          <w:p w14:paraId="1A77AE5C" w14:textId="77777777" w:rsidR="00861C6A" w:rsidRPr="00C34218" w:rsidRDefault="00861C6A" w:rsidP="00861C6A">
            <w:pPr>
              <w:spacing w:line="240" w:lineRule="atLeast"/>
              <w:jc w:val="right"/>
              <w:rPr>
                <w:color w:val="0000FF"/>
                <w:lang w:val="nl-BE"/>
              </w:rPr>
            </w:pPr>
          </w:p>
        </w:tc>
        <w:tc>
          <w:tcPr>
            <w:tcW w:w="829" w:type="dxa"/>
            <w:vAlign w:val="bottom"/>
          </w:tcPr>
          <w:p w14:paraId="7C68CEEB" w14:textId="77777777" w:rsidR="00861C6A" w:rsidRPr="00C34218" w:rsidRDefault="00861C6A" w:rsidP="00861C6A">
            <w:pPr>
              <w:spacing w:line="240" w:lineRule="atLeast"/>
              <w:rPr>
                <w:color w:val="0000FF"/>
                <w:lang w:val="nl-BE"/>
              </w:rPr>
            </w:pPr>
          </w:p>
        </w:tc>
        <w:tc>
          <w:tcPr>
            <w:tcW w:w="164" w:type="dxa"/>
            <w:vAlign w:val="bottom"/>
          </w:tcPr>
          <w:p w14:paraId="5BD702DB" w14:textId="77777777" w:rsidR="00861C6A" w:rsidRPr="00C34218" w:rsidRDefault="00861C6A" w:rsidP="00861C6A">
            <w:pPr>
              <w:spacing w:line="240" w:lineRule="atLeast"/>
              <w:rPr>
                <w:color w:val="0000FF"/>
                <w:lang w:val="nl-BE"/>
              </w:rPr>
            </w:pPr>
          </w:p>
        </w:tc>
        <w:tc>
          <w:tcPr>
            <w:tcW w:w="271" w:type="dxa"/>
            <w:vAlign w:val="bottom"/>
          </w:tcPr>
          <w:p w14:paraId="62958491" w14:textId="77777777" w:rsidR="00861C6A" w:rsidRPr="00C34218" w:rsidRDefault="00861C6A" w:rsidP="00861C6A">
            <w:pPr>
              <w:spacing w:line="240" w:lineRule="atLeast"/>
              <w:jc w:val="right"/>
              <w:rPr>
                <w:color w:val="0000FF"/>
                <w:lang w:val="nl-BE"/>
              </w:rPr>
            </w:pPr>
          </w:p>
        </w:tc>
      </w:tr>
      <w:tr w:rsidR="00861C6A" w:rsidRPr="00A802BF" w14:paraId="0985D941" w14:textId="77777777" w:rsidTr="001C6EC1">
        <w:trPr>
          <w:cantSplit/>
        </w:trPr>
        <w:tc>
          <w:tcPr>
            <w:tcW w:w="270" w:type="dxa"/>
          </w:tcPr>
          <w:p w14:paraId="60838A79" w14:textId="77777777" w:rsidR="00861C6A" w:rsidRPr="00C34218" w:rsidRDefault="00861C6A" w:rsidP="00861C6A">
            <w:pPr>
              <w:spacing w:line="240" w:lineRule="atLeast"/>
              <w:rPr>
                <w:color w:val="0000FF"/>
                <w:lang w:val="nl-BE"/>
              </w:rPr>
            </w:pPr>
          </w:p>
        </w:tc>
        <w:tc>
          <w:tcPr>
            <w:tcW w:w="542" w:type="dxa"/>
          </w:tcPr>
          <w:p w14:paraId="31643AF2" w14:textId="77777777" w:rsidR="00861C6A" w:rsidRPr="00C34218" w:rsidRDefault="00861C6A" w:rsidP="00861C6A">
            <w:pPr>
              <w:spacing w:line="240" w:lineRule="atLeast"/>
              <w:jc w:val="right"/>
              <w:rPr>
                <w:color w:val="0000FF"/>
                <w:lang w:val="nl-BE"/>
              </w:rPr>
            </w:pPr>
          </w:p>
        </w:tc>
        <w:tc>
          <w:tcPr>
            <w:tcW w:w="812" w:type="dxa"/>
          </w:tcPr>
          <w:p w14:paraId="6D361A79" w14:textId="77777777" w:rsidR="00861C6A" w:rsidRPr="00C34218" w:rsidRDefault="00861C6A" w:rsidP="00861C6A">
            <w:pPr>
              <w:spacing w:line="240" w:lineRule="atLeast"/>
              <w:rPr>
                <w:color w:val="0000FF"/>
                <w:lang w:val="nl-BE"/>
              </w:rPr>
            </w:pPr>
          </w:p>
        </w:tc>
        <w:tc>
          <w:tcPr>
            <w:tcW w:w="812" w:type="dxa"/>
          </w:tcPr>
          <w:p w14:paraId="4FA27583" w14:textId="77777777" w:rsidR="00861C6A" w:rsidRPr="00C34218" w:rsidRDefault="00861C6A" w:rsidP="00861C6A">
            <w:pPr>
              <w:spacing w:line="240" w:lineRule="atLeast"/>
              <w:rPr>
                <w:color w:val="0000FF"/>
                <w:lang w:val="nl-BE"/>
              </w:rPr>
            </w:pPr>
          </w:p>
        </w:tc>
        <w:tc>
          <w:tcPr>
            <w:tcW w:w="6319" w:type="dxa"/>
            <w:gridSpan w:val="4"/>
          </w:tcPr>
          <w:p w14:paraId="26830F9D" w14:textId="77777777" w:rsidR="00861C6A" w:rsidRPr="00C34218" w:rsidRDefault="00861C6A" w:rsidP="00861C6A">
            <w:pPr>
              <w:spacing w:line="240" w:lineRule="atLeast"/>
              <w:jc w:val="both"/>
              <w:rPr>
                <w:color w:val="0000FF"/>
                <w:lang w:val="nl-BE"/>
              </w:rPr>
            </w:pPr>
          </w:p>
        </w:tc>
        <w:tc>
          <w:tcPr>
            <w:tcW w:w="271" w:type="dxa"/>
            <w:vAlign w:val="bottom"/>
          </w:tcPr>
          <w:p w14:paraId="0CFAB887" w14:textId="77777777" w:rsidR="00861C6A" w:rsidRPr="00C34218" w:rsidRDefault="00861C6A" w:rsidP="00861C6A">
            <w:pPr>
              <w:spacing w:line="240" w:lineRule="atLeast"/>
              <w:jc w:val="right"/>
              <w:rPr>
                <w:color w:val="0000FF"/>
                <w:lang w:val="nl-BE"/>
              </w:rPr>
            </w:pPr>
          </w:p>
        </w:tc>
      </w:tr>
      <w:tr w:rsidR="00861C6A" w:rsidRPr="00A802BF" w14:paraId="50E887AA" w14:textId="77777777" w:rsidTr="001C6EC1">
        <w:trPr>
          <w:cantSplit/>
        </w:trPr>
        <w:tc>
          <w:tcPr>
            <w:tcW w:w="270" w:type="dxa"/>
          </w:tcPr>
          <w:p w14:paraId="6EEC4DA7" w14:textId="77777777" w:rsidR="00861C6A" w:rsidRPr="00C34218" w:rsidRDefault="00861C6A" w:rsidP="00861C6A">
            <w:pPr>
              <w:spacing w:line="240" w:lineRule="atLeast"/>
              <w:rPr>
                <w:color w:val="0000FF"/>
                <w:lang w:val="nl-BE"/>
              </w:rPr>
            </w:pPr>
          </w:p>
        </w:tc>
        <w:tc>
          <w:tcPr>
            <w:tcW w:w="542" w:type="dxa"/>
          </w:tcPr>
          <w:p w14:paraId="7A6C04F6" w14:textId="77777777" w:rsidR="00861C6A" w:rsidRPr="00C34218" w:rsidRDefault="00861C6A" w:rsidP="00861C6A">
            <w:pPr>
              <w:spacing w:line="240" w:lineRule="atLeast"/>
              <w:jc w:val="right"/>
              <w:rPr>
                <w:color w:val="0000FF"/>
                <w:lang w:val="nl-BE"/>
              </w:rPr>
            </w:pPr>
          </w:p>
        </w:tc>
        <w:tc>
          <w:tcPr>
            <w:tcW w:w="812" w:type="dxa"/>
          </w:tcPr>
          <w:p w14:paraId="1D0756F7" w14:textId="77777777" w:rsidR="00861C6A" w:rsidRPr="00C34218" w:rsidRDefault="00861C6A" w:rsidP="00861C6A">
            <w:pPr>
              <w:spacing w:line="240" w:lineRule="atLeast"/>
              <w:rPr>
                <w:color w:val="0000FF"/>
                <w:lang w:val="nl-BE"/>
              </w:rPr>
            </w:pPr>
          </w:p>
        </w:tc>
        <w:tc>
          <w:tcPr>
            <w:tcW w:w="812" w:type="dxa"/>
          </w:tcPr>
          <w:p w14:paraId="3DA0167A" w14:textId="77777777" w:rsidR="00861C6A" w:rsidRPr="00C34218" w:rsidRDefault="00861C6A" w:rsidP="00861C6A">
            <w:pPr>
              <w:spacing w:line="240" w:lineRule="atLeast"/>
              <w:rPr>
                <w:color w:val="0000FF"/>
                <w:lang w:val="nl-BE"/>
              </w:rPr>
            </w:pPr>
          </w:p>
        </w:tc>
        <w:tc>
          <w:tcPr>
            <w:tcW w:w="6319" w:type="dxa"/>
            <w:gridSpan w:val="4"/>
          </w:tcPr>
          <w:p w14:paraId="418B0A81"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E1EDBF2" w14:textId="77777777" w:rsidR="00861C6A" w:rsidRPr="00C34218" w:rsidRDefault="00861C6A" w:rsidP="00861C6A">
            <w:pPr>
              <w:spacing w:line="240" w:lineRule="atLeast"/>
              <w:jc w:val="right"/>
              <w:rPr>
                <w:color w:val="0000FF"/>
                <w:lang w:val="nl-BE"/>
              </w:rPr>
            </w:pPr>
          </w:p>
        </w:tc>
      </w:tr>
      <w:tr w:rsidR="00861C6A" w:rsidRPr="00C34218" w14:paraId="70868B4D" w14:textId="77777777" w:rsidTr="001C6EC1">
        <w:trPr>
          <w:cantSplit/>
        </w:trPr>
        <w:tc>
          <w:tcPr>
            <w:tcW w:w="270" w:type="dxa"/>
          </w:tcPr>
          <w:p w14:paraId="03A959CE" w14:textId="77777777" w:rsidR="00861C6A" w:rsidRPr="00C34218" w:rsidRDefault="00861C6A" w:rsidP="00861C6A">
            <w:pPr>
              <w:spacing w:line="240" w:lineRule="atLeast"/>
              <w:rPr>
                <w:color w:val="0000FF"/>
                <w:lang w:val="nl-BE"/>
              </w:rPr>
            </w:pPr>
          </w:p>
        </w:tc>
        <w:tc>
          <w:tcPr>
            <w:tcW w:w="542" w:type="dxa"/>
          </w:tcPr>
          <w:p w14:paraId="12E6ED89" w14:textId="77777777" w:rsidR="00861C6A" w:rsidRPr="00C34218" w:rsidRDefault="00861C6A" w:rsidP="00861C6A">
            <w:pPr>
              <w:spacing w:line="240" w:lineRule="atLeast"/>
              <w:jc w:val="right"/>
              <w:rPr>
                <w:color w:val="0000FF"/>
                <w:lang w:val="nl-BE"/>
              </w:rPr>
            </w:pPr>
          </w:p>
        </w:tc>
        <w:tc>
          <w:tcPr>
            <w:tcW w:w="812" w:type="dxa"/>
          </w:tcPr>
          <w:p w14:paraId="40334F00" w14:textId="77777777" w:rsidR="00861C6A" w:rsidRPr="00C34218" w:rsidRDefault="00861C6A" w:rsidP="00861C6A">
            <w:pPr>
              <w:spacing w:line="240" w:lineRule="atLeast"/>
              <w:rPr>
                <w:color w:val="0000FF"/>
                <w:lang w:val="nl-BE"/>
              </w:rPr>
            </w:pPr>
          </w:p>
        </w:tc>
        <w:tc>
          <w:tcPr>
            <w:tcW w:w="812" w:type="dxa"/>
          </w:tcPr>
          <w:p w14:paraId="0B6A8F9D" w14:textId="77777777" w:rsidR="00861C6A" w:rsidRPr="00C34218" w:rsidRDefault="00861C6A" w:rsidP="00861C6A">
            <w:pPr>
              <w:spacing w:line="240" w:lineRule="atLeast"/>
              <w:rPr>
                <w:color w:val="0000FF"/>
                <w:lang w:val="nl-BE"/>
              </w:rPr>
            </w:pPr>
          </w:p>
        </w:tc>
        <w:tc>
          <w:tcPr>
            <w:tcW w:w="6319" w:type="dxa"/>
            <w:gridSpan w:val="4"/>
          </w:tcPr>
          <w:p w14:paraId="121440FF"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2E0E2AA3" w14:textId="77777777" w:rsidR="00861C6A" w:rsidRPr="00C34218" w:rsidRDefault="00861C6A" w:rsidP="00861C6A">
            <w:pPr>
              <w:spacing w:line="240" w:lineRule="atLeast"/>
              <w:jc w:val="right"/>
              <w:rPr>
                <w:color w:val="0000FF"/>
                <w:lang w:val="nl-BE"/>
              </w:rPr>
            </w:pPr>
          </w:p>
        </w:tc>
      </w:tr>
      <w:tr w:rsidR="00861C6A" w:rsidRPr="00C34218" w14:paraId="7BAEF70A" w14:textId="77777777" w:rsidTr="001C6EC1">
        <w:trPr>
          <w:cantSplit/>
        </w:trPr>
        <w:tc>
          <w:tcPr>
            <w:tcW w:w="270" w:type="dxa"/>
          </w:tcPr>
          <w:p w14:paraId="749AEBE0" w14:textId="77777777" w:rsidR="00861C6A" w:rsidRPr="00C34218" w:rsidRDefault="00861C6A" w:rsidP="00861C6A">
            <w:pPr>
              <w:spacing w:line="240" w:lineRule="atLeast"/>
              <w:rPr>
                <w:color w:val="0000FF"/>
              </w:rPr>
            </w:pPr>
          </w:p>
        </w:tc>
        <w:tc>
          <w:tcPr>
            <w:tcW w:w="542" w:type="dxa"/>
          </w:tcPr>
          <w:p w14:paraId="7657E795" w14:textId="77777777" w:rsidR="00861C6A" w:rsidRPr="00C34218" w:rsidRDefault="00861C6A" w:rsidP="00861C6A">
            <w:pPr>
              <w:spacing w:line="240" w:lineRule="atLeast"/>
              <w:jc w:val="right"/>
              <w:rPr>
                <w:color w:val="0000FF"/>
              </w:rPr>
            </w:pPr>
          </w:p>
        </w:tc>
        <w:tc>
          <w:tcPr>
            <w:tcW w:w="812" w:type="dxa"/>
          </w:tcPr>
          <w:p w14:paraId="255C3F09" w14:textId="77777777" w:rsidR="00861C6A" w:rsidRPr="00C34218" w:rsidRDefault="00861C6A" w:rsidP="00861C6A">
            <w:pPr>
              <w:spacing w:line="240" w:lineRule="atLeast"/>
              <w:rPr>
                <w:color w:val="0000FF"/>
              </w:rPr>
            </w:pPr>
            <w:r w:rsidRPr="00C34218">
              <w:rPr>
                <w:rFonts w:ascii="Arial" w:hAnsi="Arial"/>
                <w:color w:val="0000FF"/>
              </w:rPr>
              <w:t>649854</w:t>
            </w:r>
          </w:p>
        </w:tc>
        <w:tc>
          <w:tcPr>
            <w:tcW w:w="812" w:type="dxa"/>
          </w:tcPr>
          <w:p w14:paraId="5EEAF224"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649865</w:t>
            </w:r>
          </w:p>
        </w:tc>
        <w:tc>
          <w:tcPr>
            <w:tcW w:w="5055" w:type="dxa"/>
          </w:tcPr>
          <w:p w14:paraId="76583FEB" w14:textId="77777777" w:rsidR="00861C6A" w:rsidRPr="00C34218" w:rsidRDefault="00861C6A" w:rsidP="00861C6A">
            <w:pPr>
              <w:spacing w:line="240" w:lineRule="atLeast"/>
              <w:jc w:val="both"/>
              <w:rPr>
                <w:color w:val="0000FF"/>
              </w:rPr>
            </w:pPr>
            <w:r w:rsidRPr="00C34218">
              <w:rPr>
                <w:rFonts w:ascii="Arial" w:hAnsi="Arial"/>
                <w:color w:val="0000FF"/>
              </w:rPr>
              <w:t>Schouder en/of hemithoraxsegment</w:t>
            </w:r>
          </w:p>
        </w:tc>
        <w:tc>
          <w:tcPr>
            <w:tcW w:w="271" w:type="dxa"/>
            <w:vAlign w:val="bottom"/>
          </w:tcPr>
          <w:p w14:paraId="32990957"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40828E5" w14:textId="77777777" w:rsidR="00861C6A" w:rsidRPr="00C34218" w:rsidRDefault="00861C6A" w:rsidP="00861C6A">
            <w:pPr>
              <w:spacing w:line="240" w:lineRule="atLeast"/>
              <w:jc w:val="right"/>
              <w:rPr>
                <w:color w:val="0000FF"/>
              </w:rPr>
            </w:pPr>
            <w:r w:rsidRPr="00C34218">
              <w:rPr>
                <w:rFonts w:ascii="Arial" w:hAnsi="Arial"/>
                <w:color w:val="0000FF"/>
              </w:rPr>
              <w:t>160</w:t>
            </w:r>
          </w:p>
        </w:tc>
        <w:tc>
          <w:tcPr>
            <w:tcW w:w="164" w:type="dxa"/>
            <w:vAlign w:val="bottom"/>
          </w:tcPr>
          <w:p w14:paraId="3815AE50" w14:textId="77777777" w:rsidR="00861C6A" w:rsidRPr="00C34218" w:rsidRDefault="00861C6A" w:rsidP="00861C6A">
            <w:pPr>
              <w:spacing w:line="240" w:lineRule="atLeast"/>
              <w:rPr>
                <w:color w:val="0000FF"/>
              </w:rPr>
            </w:pPr>
          </w:p>
        </w:tc>
        <w:tc>
          <w:tcPr>
            <w:tcW w:w="271" w:type="dxa"/>
            <w:vAlign w:val="bottom"/>
          </w:tcPr>
          <w:p w14:paraId="32CCF3BA" w14:textId="77777777" w:rsidR="00861C6A" w:rsidRPr="00C34218" w:rsidRDefault="00861C6A" w:rsidP="00861C6A">
            <w:pPr>
              <w:spacing w:line="240" w:lineRule="atLeast"/>
              <w:jc w:val="right"/>
              <w:rPr>
                <w:color w:val="0000FF"/>
              </w:rPr>
            </w:pPr>
          </w:p>
        </w:tc>
      </w:tr>
      <w:tr w:rsidR="00861C6A" w:rsidRPr="00C34218" w14:paraId="7E996A3D" w14:textId="77777777" w:rsidTr="001C6EC1">
        <w:trPr>
          <w:cantSplit/>
        </w:trPr>
        <w:tc>
          <w:tcPr>
            <w:tcW w:w="270" w:type="dxa"/>
          </w:tcPr>
          <w:p w14:paraId="02483DFC" w14:textId="77777777" w:rsidR="00861C6A" w:rsidRPr="00C34218" w:rsidRDefault="00861C6A" w:rsidP="00861C6A">
            <w:pPr>
              <w:spacing w:line="240" w:lineRule="atLeast"/>
              <w:rPr>
                <w:color w:val="0000FF"/>
              </w:rPr>
            </w:pPr>
          </w:p>
        </w:tc>
        <w:tc>
          <w:tcPr>
            <w:tcW w:w="542" w:type="dxa"/>
          </w:tcPr>
          <w:p w14:paraId="287EB00F" w14:textId="77777777" w:rsidR="00861C6A" w:rsidRPr="00C34218" w:rsidRDefault="00861C6A" w:rsidP="00861C6A">
            <w:pPr>
              <w:spacing w:line="240" w:lineRule="atLeast"/>
              <w:jc w:val="right"/>
              <w:rPr>
                <w:color w:val="0000FF"/>
              </w:rPr>
            </w:pPr>
          </w:p>
        </w:tc>
        <w:tc>
          <w:tcPr>
            <w:tcW w:w="812" w:type="dxa"/>
          </w:tcPr>
          <w:p w14:paraId="1F34FC2E" w14:textId="77777777" w:rsidR="00861C6A" w:rsidRPr="00C34218" w:rsidRDefault="00861C6A" w:rsidP="00861C6A">
            <w:pPr>
              <w:spacing w:line="240" w:lineRule="atLeast"/>
              <w:rPr>
                <w:color w:val="0000FF"/>
              </w:rPr>
            </w:pPr>
          </w:p>
        </w:tc>
        <w:tc>
          <w:tcPr>
            <w:tcW w:w="812" w:type="dxa"/>
          </w:tcPr>
          <w:p w14:paraId="4EBB3B30" w14:textId="77777777" w:rsidR="00861C6A" w:rsidRPr="00C34218" w:rsidRDefault="00861C6A" w:rsidP="00861C6A">
            <w:pPr>
              <w:spacing w:line="240" w:lineRule="atLeast"/>
              <w:rPr>
                <w:rFonts w:ascii="Arial" w:hAnsi="Arial" w:cs="Arial"/>
                <w:color w:val="0000FF"/>
              </w:rPr>
            </w:pPr>
          </w:p>
        </w:tc>
        <w:tc>
          <w:tcPr>
            <w:tcW w:w="5055" w:type="dxa"/>
          </w:tcPr>
          <w:p w14:paraId="7FDA8F67" w14:textId="77777777" w:rsidR="00861C6A" w:rsidRPr="00C34218" w:rsidRDefault="00861C6A" w:rsidP="00861C6A">
            <w:pPr>
              <w:spacing w:line="240" w:lineRule="atLeast"/>
              <w:jc w:val="both"/>
              <w:rPr>
                <w:color w:val="0000FF"/>
              </w:rPr>
            </w:pPr>
          </w:p>
        </w:tc>
        <w:tc>
          <w:tcPr>
            <w:tcW w:w="271" w:type="dxa"/>
            <w:vAlign w:val="bottom"/>
          </w:tcPr>
          <w:p w14:paraId="7EBC62FE" w14:textId="77777777" w:rsidR="00861C6A" w:rsidRPr="00C34218" w:rsidRDefault="00861C6A" w:rsidP="00861C6A">
            <w:pPr>
              <w:spacing w:line="240" w:lineRule="atLeast"/>
              <w:jc w:val="right"/>
              <w:rPr>
                <w:color w:val="0000FF"/>
              </w:rPr>
            </w:pPr>
          </w:p>
        </w:tc>
        <w:tc>
          <w:tcPr>
            <w:tcW w:w="829" w:type="dxa"/>
            <w:vAlign w:val="bottom"/>
          </w:tcPr>
          <w:p w14:paraId="1C2E9ECA" w14:textId="77777777" w:rsidR="00861C6A" w:rsidRPr="00C34218" w:rsidRDefault="00861C6A" w:rsidP="00861C6A">
            <w:pPr>
              <w:spacing w:line="240" w:lineRule="atLeast"/>
              <w:jc w:val="right"/>
              <w:rPr>
                <w:color w:val="0000FF"/>
              </w:rPr>
            </w:pPr>
          </w:p>
        </w:tc>
        <w:tc>
          <w:tcPr>
            <w:tcW w:w="164" w:type="dxa"/>
            <w:vAlign w:val="bottom"/>
          </w:tcPr>
          <w:p w14:paraId="438E703E" w14:textId="77777777" w:rsidR="00861C6A" w:rsidRPr="00C34218" w:rsidRDefault="00861C6A" w:rsidP="00861C6A">
            <w:pPr>
              <w:spacing w:line="240" w:lineRule="atLeast"/>
              <w:rPr>
                <w:color w:val="0000FF"/>
              </w:rPr>
            </w:pPr>
          </w:p>
        </w:tc>
        <w:tc>
          <w:tcPr>
            <w:tcW w:w="271" w:type="dxa"/>
            <w:vAlign w:val="bottom"/>
          </w:tcPr>
          <w:p w14:paraId="4A74D197" w14:textId="77777777" w:rsidR="00861C6A" w:rsidRPr="00C34218" w:rsidRDefault="00861C6A" w:rsidP="00861C6A">
            <w:pPr>
              <w:spacing w:line="240" w:lineRule="atLeast"/>
              <w:jc w:val="right"/>
              <w:rPr>
                <w:color w:val="0000FF"/>
              </w:rPr>
            </w:pPr>
          </w:p>
        </w:tc>
      </w:tr>
      <w:tr w:rsidR="00861C6A" w:rsidRPr="00A802BF" w14:paraId="61AAFB3B" w14:textId="77777777" w:rsidTr="001C6EC1">
        <w:trPr>
          <w:cantSplit/>
        </w:trPr>
        <w:tc>
          <w:tcPr>
            <w:tcW w:w="270" w:type="dxa"/>
          </w:tcPr>
          <w:p w14:paraId="5E8DA4F0" w14:textId="77777777" w:rsidR="00861C6A" w:rsidRPr="00C34218" w:rsidRDefault="00861C6A" w:rsidP="00861C6A">
            <w:pPr>
              <w:spacing w:line="240" w:lineRule="atLeast"/>
              <w:rPr>
                <w:color w:val="0000FF"/>
              </w:rPr>
            </w:pPr>
          </w:p>
        </w:tc>
        <w:tc>
          <w:tcPr>
            <w:tcW w:w="542" w:type="dxa"/>
          </w:tcPr>
          <w:p w14:paraId="7AFD71E9" w14:textId="77777777" w:rsidR="00861C6A" w:rsidRPr="00C34218" w:rsidRDefault="00861C6A" w:rsidP="00861C6A">
            <w:pPr>
              <w:spacing w:line="240" w:lineRule="atLeast"/>
              <w:jc w:val="right"/>
              <w:rPr>
                <w:color w:val="0000FF"/>
              </w:rPr>
            </w:pPr>
          </w:p>
        </w:tc>
        <w:tc>
          <w:tcPr>
            <w:tcW w:w="812" w:type="dxa"/>
          </w:tcPr>
          <w:p w14:paraId="6807F8F8" w14:textId="77777777" w:rsidR="00861C6A" w:rsidRPr="00C34218" w:rsidRDefault="00861C6A" w:rsidP="00861C6A">
            <w:pPr>
              <w:spacing w:line="240" w:lineRule="atLeast"/>
              <w:rPr>
                <w:rFonts w:ascii="Arial" w:hAnsi="Arial"/>
                <w:color w:val="0000FF"/>
              </w:rPr>
            </w:pPr>
          </w:p>
        </w:tc>
        <w:tc>
          <w:tcPr>
            <w:tcW w:w="812" w:type="dxa"/>
          </w:tcPr>
          <w:p w14:paraId="14E72FB7" w14:textId="77777777" w:rsidR="00861C6A" w:rsidRPr="00C34218" w:rsidRDefault="00861C6A" w:rsidP="00861C6A">
            <w:pPr>
              <w:spacing w:line="240" w:lineRule="atLeast"/>
              <w:rPr>
                <w:rFonts w:ascii="Arial" w:hAnsi="Arial" w:cs="Arial"/>
                <w:color w:val="0000FF"/>
              </w:rPr>
            </w:pPr>
          </w:p>
        </w:tc>
        <w:tc>
          <w:tcPr>
            <w:tcW w:w="5055" w:type="dxa"/>
          </w:tcPr>
          <w:p w14:paraId="041E4F5C"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s="Arial"/>
                <w:color w:val="0000FF"/>
                <w:lang w:val="nl-BE" w:eastAsia="nl-BE"/>
              </w:rPr>
              <w:t>De verstrekking 649854-649865 kan niet worden gecumuleerd met de verstrekkingen 649876-649880, 649891-649902en 649913-649924.</w:t>
            </w:r>
            <w:r w:rsidRPr="00C34218">
              <w:rPr>
                <w:rFonts w:ascii="Arial" w:hAnsi="Arial"/>
                <w:color w:val="0000FF"/>
                <w:lang w:val="nl-BE"/>
              </w:rPr>
              <w:t>"</w:t>
            </w:r>
          </w:p>
        </w:tc>
        <w:tc>
          <w:tcPr>
            <w:tcW w:w="271" w:type="dxa"/>
            <w:vAlign w:val="bottom"/>
          </w:tcPr>
          <w:p w14:paraId="19D721AA"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6D3334CC"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607D5F3B" w14:textId="77777777" w:rsidR="00861C6A" w:rsidRPr="00C34218" w:rsidRDefault="00861C6A" w:rsidP="00861C6A">
            <w:pPr>
              <w:spacing w:line="240" w:lineRule="atLeast"/>
              <w:rPr>
                <w:color w:val="0000FF"/>
                <w:lang w:val="nl-BE"/>
              </w:rPr>
            </w:pPr>
          </w:p>
        </w:tc>
        <w:tc>
          <w:tcPr>
            <w:tcW w:w="271" w:type="dxa"/>
            <w:vAlign w:val="bottom"/>
          </w:tcPr>
          <w:p w14:paraId="44BB54A4" w14:textId="77777777" w:rsidR="00861C6A" w:rsidRPr="00C34218" w:rsidRDefault="00861C6A" w:rsidP="00861C6A">
            <w:pPr>
              <w:spacing w:line="240" w:lineRule="atLeast"/>
              <w:jc w:val="right"/>
              <w:rPr>
                <w:color w:val="0000FF"/>
                <w:lang w:val="nl-BE"/>
              </w:rPr>
            </w:pPr>
          </w:p>
        </w:tc>
      </w:tr>
      <w:tr w:rsidR="00861C6A" w:rsidRPr="00A802BF" w14:paraId="3B8B30C3" w14:textId="77777777" w:rsidTr="001C6EC1">
        <w:trPr>
          <w:cantSplit/>
        </w:trPr>
        <w:tc>
          <w:tcPr>
            <w:tcW w:w="270" w:type="dxa"/>
          </w:tcPr>
          <w:p w14:paraId="7774F699" w14:textId="77777777" w:rsidR="00861C6A" w:rsidRPr="00C34218" w:rsidRDefault="00861C6A" w:rsidP="00861C6A">
            <w:pPr>
              <w:spacing w:line="240" w:lineRule="atLeast"/>
              <w:rPr>
                <w:color w:val="0000FF"/>
                <w:lang w:val="nl-BE"/>
              </w:rPr>
            </w:pPr>
          </w:p>
        </w:tc>
        <w:tc>
          <w:tcPr>
            <w:tcW w:w="542" w:type="dxa"/>
          </w:tcPr>
          <w:p w14:paraId="5D254890" w14:textId="77777777" w:rsidR="00861C6A" w:rsidRPr="00C34218" w:rsidRDefault="00861C6A" w:rsidP="00861C6A">
            <w:pPr>
              <w:spacing w:line="240" w:lineRule="atLeast"/>
              <w:jc w:val="right"/>
              <w:rPr>
                <w:color w:val="0000FF"/>
                <w:lang w:val="nl-BE"/>
              </w:rPr>
            </w:pPr>
          </w:p>
        </w:tc>
        <w:tc>
          <w:tcPr>
            <w:tcW w:w="812" w:type="dxa"/>
          </w:tcPr>
          <w:p w14:paraId="7A5D9540" w14:textId="77777777" w:rsidR="00861C6A" w:rsidRPr="00C34218" w:rsidRDefault="00861C6A" w:rsidP="00861C6A">
            <w:pPr>
              <w:spacing w:line="240" w:lineRule="atLeast"/>
              <w:rPr>
                <w:color w:val="0000FF"/>
                <w:lang w:val="nl-BE"/>
              </w:rPr>
            </w:pPr>
          </w:p>
        </w:tc>
        <w:tc>
          <w:tcPr>
            <w:tcW w:w="812" w:type="dxa"/>
          </w:tcPr>
          <w:p w14:paraId="7333A964"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1FF645F6" w14:textId="77777777" w:rsidR="00861C6A" w:rsidRPr="00C34218" w:rsidRDefault="00861C6A" w:rsidP="00861C6A">
            <w:pPr>
              <w:spacing w:line="240" w:lineRule="atLeast"/>
              <w:jc w:val="both"/>
              <w:rPr>
                <w:color w:val="0000FF"/>
                <w:lang w:val="nl-BE"/>
              </w:rPr>
            </w:pPr>
          </w:p>
        </w:tc>
        <w:tc>
          <w:tcPr>
            <w:tcW w:w="271" w:type="dxa"/>
            <w:vAlign w:val="bottom"/>
          </w:tcPr>
          <w:p w14:paraId="45E69FBF" w14:textId="77777777" w:rsidR="00861C6A" w:rsidRPr="00C34218" w:rsidRDefault="00861C6A" w:rsidP="00861C6A">
            <w:pPr>
              <w:spacing w:line="240" w:lineRule="atLeast"/>
              <w:jc w:val="right"/>
              <w:rPr>
                <w:color w:val="0000FF"/>
                <w:lang w:val="nl-BE"/>
              </w:rPr>
            </w:pPr>
          </w:p>
        </w:tc>
      </w:tr>
      <w:tr w:rsidR="00861C6A" w:rsidRPr="00C34218" w14:paraId="3E93AAEE" w14:textId="77777777" w:rsidTr="001C6EC1">
        <w:trPr>
          <w:cantSplit/>
        </w:trPr>
        <w:tc>
          <w:tcPr>
            <w:tcW w:w="270" w:type="dxa"/>
          </w:tcPr>
          <w:p w14:paraId="65DA8287" w14:textId="77777777" w:rsidR="00861C6A" w:rsidRPr="00C34218" w:rsidRDefault="00861C6A" w:rsidP="00861C6A">
            <w:pPr>
              <w:spacing w:line="240" w:lineRule="atLeast"/>
              <w:rPr>
                <w:color w:val="0000FF"/>
                <w:lang w:val="nl-BE"/>
              </w:rPr>
            </w:pPr>
          </w:p>
        </w:tc>
        <w:tc>
          <w:tcPr>
            <w:tcW w:w="542" w:type="dxa"/>
          </w:tcPr>
          <w:p w14:paraId="0ACE5F25" w14:textId="77777777" w:rsidR="00861C6A" w:rsidRPr="00C34218" w:rsidRDefault="00861C6A" w:rsidP="00861C6A">
            <w:pPr>
              <w:spacing w:line="240" w:lineRule="atLeast"/>
              <w:jc w:val="right"/>
              <w:rPr>
                <w:color w:val="0000FF"/>
                <w:lang w:val="nl-BE"/>
              </w:rPr>
            </w:pPr>
          </w:p>
        </w:tc>
        <w:tc>
          <w:tcPr>
            <w:tcW w:w="812" w:type="dxa"/>
          </w:tcPr>
          <w:p w14:paraId="2A24C9B6" w14:textId="77777777" w:rsidR="00861C6A" w:rsidRPr="00C34218" w:rsidRDefault="00861C6A" w:rsidP="00861C6A">
            <w:pPr>
              <w:spacing w:line="240" w:lineRule="atLeast"/>
              <w:rPr>
                <w:color w:val="0000FF"/>
                <w:lang w:val="nl-BE"/>
              </w:rPr>
            </w:pPr>
          </w:p>
        </w:tc>
        <w:tc>
          <w:tcPr>
            <w:tcW w:w="812" w:type="dxa"/>
          </w:tcPr>
          <w:p w14:paraId="605B1897"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21CB5204"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271" w:type="dxa"/>
            <w:vAlign w:val="bottom"/>
          </w:tcPr>
          <w:p w14:paraId="10163248" w14:textId="77777777" w:rsidR="00861C6A" w:rsidRPr="00C34218" w:rsidRDefault="00861C6A" w:rsidP="00861C6A">
            <w:pPr>
              <w:spacing w:line="240" w:lineRule="atLeast"/>
              <w:jc w:val="right"/>
              <w:rPr>
                <w:color w:val="0000FF"/>
                <w:lang w:val="nl-BE"/>
              </w:rPr>
            </w:pPr>
          </w:p>
        </w:tc>
      </w:tr>
      <w:tr w:rsidR="00861C6A" w:rsidRPr="00C34218" w14:paraId="3679A450" w14:textId="77777777" w:rsidTr="001C6EC1">
        <w:trPr>
          <w:cantSplit/>
        </w:trPr>
        <w:tc>
          <w:tcPr>
            <w:tcW w:w="270" w:type="dxa"/>
          </w:tcPr>
          <w:p w14:paraId="42113DD5" w14:textId="77777777" w:rsidR="00861C6A" w:rsidRPr="00C34218" w:rsidRDefault="00861C6A" w:rsidP="00861C6A">
            <w:pPr>
              <w:spacing w:line="240" w:lineRule="atLeast"/>
              <w:rPr>
                <w:color w:val="0000FF"/>
                <w:lang w:val="nl-BE"/>
              </w:rPr>
            </w:pPr>
          </w:p>
        </w:tc>
        <w:tc>
          <w:tcPr>
            <w:tcW w:w="542" w:type="dxa"/>
          </w:tcPr>
          <w:p w14:paraId="2A7DF843" w14:textId="77777777" w:rsidR="00861C6A" w:rsidRPr="00C34218" w:rsidRDefault="00861C6A" w:rsidP="00861C6A">
            <w:pPr>
              <w:spacing w:line="240" w:lineRule="atLeast"/>
              <w:jc w:val="right"/>
              <w:rPr>
                <w:color w:val="0000FF"/>
                <w:lang w:val="nl-BE"/>
              </w:rPr>
            </w:pPr>
          </w:p>
        </w:tc>
        <w:tc>
          <w:tcPr>
            <w:tcW w:w="812" w:type="dxa"/>
          </w:tcPr>
          <w:p w14:paraId="3DA9DAB0" w14:textId="77777777" w:rsidR="00861C6A" w:rsidRPr="00C34218" w:rsidRDefault="00861C6A" w:rsidP="00861C6A">
            <w:pPr>
              <w:spacing w:line="240" w:lineRule="atLeast"/>
              <w:rPr>
                <w:color w:val="0000FF"/>
                <w:lang w:val="nl-BE"/>
              </w:rPr>
            </w:pPr>
          </w:p>
        </w:tc>
        <w:tc>
          <w:tcPr>
            <w:tcW w:w="812" w:type="dxa"/>
          </w:tcPr>
          <w:p w14:paraId="38375C31"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3ED89DDD"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rPr>
              <w:t>Hoofdgroep XIII: Thorax</w:t>
            </w:r>
            <w:r w:rsidRPr="00C34218">
              <w:rPr>
                <w:rFonts w:ascii="Arial" w:hAnsi="Arial"/>
                <w:color w:val="0000FF"/>
              </w:rPr>
              <w:t>:</w:t>
            </w:r>
          </w:p>
        </w:tc>
        <w:tc>
          <w:tcPr>
            <w:tcW w:w="271" w:type="dxa"/>
            <w:vAlign w:val="bottom"/>
          </w:tcPr>
          <w:p w14:paraId="172D0DDD" w14:textId="77777777" w:rsidR="00861C6A" w:rsidRPr="00C34218" w:rsidRDefault="00861C6A" w:rsidP="00861C6A">
            <w:pPr>
              <w:spacing w:line="240" w:lineRule="atLeast"/>
              <w:jc w:val="right"/>
              <w:rPr>
                <w:color w:val="0000FF"/>
                <w:lang w:val="nl-BE"/>
              </w:rPr>
            </w:pPr>
          </w:p>
        </w:tc>
      </w:tr>
      <w:tr w:rsidR="00861C6A" w:rsidRPr="00C34218" w14:paraId="795DC1EA" w14:textId="77777777" w:rsidTr="001C6EC1">
        <w:trPr>
          <w:cantSplit/>
        </w:trPr>
        <w:tc>
          <w:tcPr>
            <w:tcW w:w="270" w:type="dxa"/>
          </w:tcPr>
          <w:p w14:paraId="73A16069" w14:textId="77777777" w:rsidR="00861C6A" w:rsidRPr="00C34218" w:rsidRDefault="00861C6A" w:rsidP="00861C6A">
            <w:pPr>
              <w:spacing w:line="240" w:lineRule="atLeast"/>
              <w:rPr>
                <w:color w:val="0000FF"/>
                <w:lang w:val="nl-BE"/>
              </w:rPr>
            </w:pPr>
          </w:p>
        </w:tc>
        <w:tc>
          <w:tcPr>
            <w:tcW w:w="542" w:type="dxa"/>
          </w:tcPr>
          <w:p w14:paraId="10FC83B3" w14:textId="77777777" w:rsidR="00861C6A" w:rsidRPr="00C34218" w:rsidRDefault="00861C6A" w:rsidP="00861C6A">
            <w:pPr>
              <w:spacing w:line="240" w:lineRule="atLeast"/>
              <w:jc w:val="right"/>
              <w:rPr>
                <w:color w:val="0000FF"/>
                <w:lang w:val="nl-BE"/>
              </w:rPr>
            </w:pPr>
          </w:p>
        </w:tc>
        <w:tc>
          <w:tcPr>
            <w:tcW w:w="812" w:type="dxa"/>
          </w:tcPr>
          <w:p w14:paraId="42551EB4" w14:textId="77777777" w:rsidR="00861C6A" w:rsidRPr="00C34218" w:rsidRDefault="00861C6A" w:rsidP="00861C6A">
            <w:pPr>
              <w:spacing w:line="240" w:lineRule="atLeast"/>
              <w:rPr>
                <w:color w:val="0000FF"/>
                <w:lang w:val="nl-BE"/>
              </w:rPr>
            </w:pPr>
          </w:p>
        </w:tc>
        <w:tc>
          <w:tcPr>
            <w:tcW w:w="812" w:type="dxa"/>
          </w:tcPr>
          <w:p w14:paraId="5687AD77"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2E169269" w14:textId="77777777" w:rsidR="00861C6A" w:rsidRPr="00C34218" w:rsidRDefault="00861C6A" w:rsidP="00861C6A">
            <w:pPr>
              <w:spacing w:line="240" w:lineRule="atLeast"/>
              <w:jc w:val="both"/>
              <w:rPr>
                <w:color w:val="0000FF"/>
              </w:rPr>
            </w:pPr>
          </w:p>
        </w:tc>
        <w:tc>
          <w:tcPr>
            <w:tcW w:w="271" w:type="dxa"/>
            <w:vAlign w:val="bottom"/>
          </w:tcPr>
          <w:p w14:paraId="32FB9A5D" w14:textId="77777777" w:rsidR="00861C6A" w:rsidRPr="00C34218" w:rsidRDefault="00861C6A" w:rsidP="00861C6A">
            <w:pPr>
              <w:spacing w:line="240" w:lineRule="atLeast"/>
              <w:jc w:val="right"/>
              <w:rPr>
                <w:color w:val="0000FF"/>
              </w:rPr>
            </w:pPr>
          </w:p>
        </w:tc>
      </w:tr>
      <w:tr w:rsidR="00861C6A" w:rsidRPr="00C34218" w14:paraId="5D7834F5" w14:textId="77777777" w:rsidTr="001C6EC1">
        <w:trPr>
          <w:cantSplit/>
        </w:trPr>
        <w:tc>
          <w:tcPr>
            <w:tcW w:w="270" w:type="dxa"/>
          </w:tcPr>
          <w:p w14:paraId="1CE52FF0" w14:textId="77777777" w:rsidR="00861C6A" w:rsidRPr="00C34218" w:rsidRDefault="00861C6A" w:rsidP="00861C6A">
            <w:pPr>
              <w:spacing w:line="240" w:lineRule="atLeast"/>
              <w:rPr>
                <w:color w:val="0000FF"/>
              </w:rPr>
            </w:pPr>
          </w:p>
        </w:tc>
        <w:tc>
          <w:tcPr>
            <w:tcW w:w="542" w:type="dxa"/>
          </w:tcPr>
          <w:p w14:paraId="1F6CBC77" w14:textId="77777777" w:rsidR="00861C6A" w:rsidRPr="00C34218" w:rsidRDefault="00861C6A" w:rsidP="00861C6A">
            <w:pPr>
              <w:spacing w:line="240" w:lineRule="atLeast"/>
              <w:jc w:val="right"/>
              <w:rPr>
                <w:color w:val="0000FF"/>
              </w:rPr>
            </w:pPr>
          </w:p>
        </w:tc>
        <w:tc>
          <w:tcPr>
            <w:tcW w:w="812" w:type="dxa"/>
          </w:tcPr>
          <w:p w14:paraId="2986F680" w14:textId="77777777" w:rsidR="00861C6A" w:rsidRPr="00C34218" w:rsidRDefault="00861C6A" w:rsidP="00861C6A">
            <w:pPr>
              <w:spacing w:line="240" w:lineRule="atLeast"/>
              <w:rPr>
                <w:color w:val="0000FF"/>
              </w:rPr>
            </w:pPr>
          </w:p>
        </w:tc>
        <w:tc>
          <w:tcPr>
            <w:tcW w:w="812" w:type="dxa"/>
          </w:tcPr>
          <w:p w14:paraId="39AB5B1A" w14:textId="77777777" w:rsidR="00861C6A" w:rsidRPr="00C34218" w:rsidRDefault="00861C6A" w:rsidP="00861C6A">
            <w:pPr>
              <w:spacing w:line="240" w:lineRule="atLeast"/>
              <w:rPr>
                <w:rFonts w:ascii="Arial" w:hAnsi="Arial" w:cs="Arial"/>
                <w:color w:val="0000FF"/>
              </w:rPr>
            </w:pPr>
          </w:p>
        </w:tc>
        <w:tc>
          <w:tcPr>
            <w:tcW w:w="6319" w:type="dxa"/>
            <w:gridSpan w:val="4"/>
          </w:tcPr>
          <w:p w14:paraId="7DD2BCAC"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Topografie:</w:t>
            </w:r>
          </w:p>
        </w:tc>
        <w:tc>
          <w:tcPr>
            <w:tcW w:w="271" w:type="dxa"/>
            <w:vAlign w:val="bottom"/>
          </w:tcPr>
          <w:p w14:paraId="189D1696" w14:textId="77777777" w:rsidR="00861C6A" w:rsidRPr="00C34218" w:rsidRDefault="00861C6A" w:rsidP="00861C6A">
            <w:pPr>
              <w:spacing w:line="240" w:lineRule="atLeast"/>
              <w:jc w:val="right"/>
              <w:rPr>
                <w:color w:val="0000FF"/>
              </w:rPr>
            </w:pPr>
          </w:p>
        </w:tc>
      </w:tr>
      <w:tr w:rsidR="00861C6A" w:rsidRPr="00A802BF" w14:paraId="6BFCC98F" w14:textId="77777777" w:rsidTr="001C6EC1">
        <w:trPr>
          <w:cantSplit/>
        </w:trPr>
        <w:tc>
          <w:tcPr>
            <w:tcW w:w="270" w:type="dxa"/>
          </w:tcPr>
          <w:p w14:paraId="67948B3F" w14:textId="77777777" w:rsidR="00861C6A" w:rsidRPr="00C34218" w:rsidRDefault="00861C6A" w:rsidP="00861C6A">
            <w:pPr>
              <w:spacing w:line="240" w:lineRule="atLeast"/>
              <w:rPr>
                <w:color w:val="0000FF"/>
              </w:rPr>
            </w:pPr>
          </w:p>
        </w:tc>
        <w:tc>
          <w:tcPr>
            <w:tcW w:w="542" w:type="dxa"/>
          </w:tcPr>
          <w:p w14:paraId="48AECD79" w14:textId="77777777" w:rsidR="00861C6A" w:rsidRPr="00C34218" w:rsidRDefault="00861C6A" w:rsidP="00861C6A">
            <w:pPr>
              <w:spacing w:line="240" w:lineRule="atLeast"/>
              <w:jc w:val="right"/>
              <w:rPr>
                <w:color w:val="0000FF"/>
              </w:rPr>
            </w:pPr>
          </w:p>
        </w:tc>
        <w:tc>
          <w:tcPr>
            <w:tcW w:w="812" w:type="dxa"/>
          </w:tcPr>
          <w:p w14:paraId="750D6FC6" w14:textId="77777777" w:rsidR="00861C6A" w:rsidRPr="00C34218" w:rsidRDefault="00861C6A" w:rsidP="00861C6A">
            <w:pPr>
              <w:spacing w:line="240" w:lineRule="atLeast"/>
              <w:rPr>
                <w:color w:val="0000FF"/>
              </w:rPr>
            </w:pPr>
          </w:p>
        </w:tc>
        <w:tc>
          <w:tcPr>
            <w:tcW w:w="812" w:type="dxa"/>
          </w:tcPr>
          <w:p w14:paraId="1F85F073" w14:textId="77777777" w:rsidR="00861C6A" w:rsidRPr="00C34218" w:rsidRDefault="00861C6A" w:rsidP="00861C6A">
            <w:pPr>
              <w:spacing w:line="240" w:lineRule="atLeast"/>
              <w:rPr>
                <w:rFonts w:ascii="Arial" w:hAnsi="Arial" w:cs="Arial"/>
                <w:color w:val="0000FF"/>
              </w:rPr>
            </w:pPr>
          </w:p>
        </w:tc>
        <w:tc>
          <w:tcPr>
            <w:tcW w:w="6319" w:type="dxa"/>
            <w:gridSpan w:val="4"/>
          </w:tcPr>
          <w:p w14:paraId="70662672"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(CXIII1) De thorax omvattend, gesitueerd tussen D1 en D12."</w:t>
            </w:r>
          </w:p>
        </w:tc>
        <w:tc>
          <w:tcPr>
            <w:tcW w:w="271" w:type="dxa"/>
            <w:vAlign w:val="bottom"/>
          </w:tcPr>
          <w:p w14:paraId="19DDC5DF" w14:textId="77777777" w:rsidR="00861C6A" w:rsidRPr="00C34218" w:rsidRDefault="00861C6A" w:rsidP="00861C6A">
            <w:pPr>
              <w:spacing w:line="240" w:lineRule="atLeast"/>
              <w:jc w:val="right"/>
              <w:rPr>
                <w:color w:val="0000FF"/>
                <w:lang w:val="nl-BE"/>
              </w:rPr>
            </w:pPr>
          </w:p>
        </w:tc>
      </w:tr>
      <w:tr w:rsidR="00861C6A" w:rsidRPr="00A802BF" w14:paraId="14065D1F" w14:textId="77777777" w:rsidTr="001C6EC1">
        <w:trPr>
          <w:cantSplit/>
        </w:trPr>
        <w:tc>
          <w:tcPr>
            <w:tcW w:w="270" w:type="dxa"/>
          </w:tcPr>
          <w:p w14:paraId="5BCD7313" w14:textId="77777777" w:rsidR="00861C6A" w:rsidRPr="00C34218" w:rsidRDefault="00861C6A" w:rsidP="00861C6A">
            <w:pPr>
              <w:spacing w:line="240" w:lineRule="atLeast"/>
              <w:rPr>
                <w:color w:val="0000FF"/>
                <w:lang w:val="nl-BE"/>
              </w:rPr>
            </w:pPr>
          </w:p>
        </w:tc>
        <w:tc>
          <w:tcPr>
            <w:tcW w:w="542" w:type="dxa"/>
          </w:tcPr>
          <w:p w14:paraId="73C4911E" w14:textId="77777777" w:rsidR="00861C6A" w:rsidRPr="00C34218" w:rsidRDefault="00861C6A" w:rsidP="00861C6A">
            <w:pPr>
              <w:spacing w:line="240" w:lineRule="atLeast"/>
              <w:jc w:val="right"/>
              <w:rPr>
                <w:color w:val="0000FF"/>
                <w:lang w:val="nl-BE"/>
              </w:rPr>
            </w:pPr>
          </w:p>
        </w:tc>
        <w:tc>
          <w:tcPr>
            <w:tcW w:w="812" w:type="dxa"/>
          </w:tcPr>
          <w:p w14:paraId="57001758" w14:textId="77777777" w:rsidR="00861C6A" w:rsidRPr="00C34218" w:rsidRDefault="00861C6A" w:rsidP="00861C6A">
            <w:pPr>
              <w:spacing w:line="240" w:lineRule="atLeast"/>
              <w:rPr>
                <w:color w:val="0000FF"/>
                <w:lang w:val="nl-BE"/>
              </w:rPr>
            </w:pPr>
          </w:p>
        </w:tc>
        <w:tc>
          <w:tcPr>
            <w:tcW w:w="812" w:type="dxa"/>
          </w:tcPr>
          <w:p w14:paraId="398C7717"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5CC18B50" w14:textId="77777777" w:rsidR="00861C6A" w:rsidRPr="00C34218" w:rsidRDefault="00861C6A" w:rsidP="00861C6A">
            <w:pPr>
              <w:spacing w:line="240" w:lineRule="atLeast"/>
              <w:jc w:val="both"/>
              <w:rPr>
                <w:color w:val="0000FF"/>
                <w:lang w:val="nl-BE"/>
              </w:rPr>
            </w:pPr>
          </w:p>
        </w:tc>
        <w:tc>
          <w:tcPr>
            <w:tcW w:w="271" w:type="dxa"/>
            <w:vAlign w:val="bottom"/>
          </w:tcPr>
          <w:p w14:paraId="080A73BA" w14:textId="77777777" w:rsidR="00861C6A" w:rsidRPr="00C34218" w:rsidRDefault="00861C6A" w:rsidP="00861C6A">
            <w:pPr>
              <w:spacing w:line="240" w:lineRule="atLeast"/>
              <w:jc w:val="right"/>
              <w:rPr>
                <w:color w:val="0000FF"/>
                <w:lang w:val="nl-BE"/>
              </w:rPr>
            </w:pPr>
          </w:p>
        </w:tc>
      </w:tr>
      <w:tr w:rsidR="00861C6A" w:rsidRPr="00A802BF" w14:paraId="6BC4D61B" w14:textId="77777777" w:rsidTr="001C6EC1">
        <w:trPr>
          <w:cantSplit/>
        </w:trPr>
        <w:tc>
          <w:tcPr>
            <w:tcW w:w="270" w:type="dxa"/>
          </w:tcPr>
          <w:p w14:paraId="532F2ABA" w14:textId="77777777" w:rsidR="00861C6A" w:rsidRPr="00C34218" w:rsidRDefault="00861C6A" w:rsidP="00861C6A">
            <w:pPr>
              <w:spacing w:line="240" w:lineRule="atLeast"/>
              <w:rPr>
                <w:color w:val="0000FF"/>
                <w:lang w:val="nl-BE"/>
              </w:rPr>
            </w:pPr>
          </w:p>
        </w:tc>
        <w:tc>
          <w:tcPr>
            <w:tcW w:w="542" w:type="dxa"/>
          </w:tcPr>
          <w:p w14:paraId="538711D0" w14:textId="77777777" w:rsidR="00861C6A" w:rsidRPr="00C34218" w:rsidRDefault="00861C6A" w:rsidP="00861C6A">
            <w:pPr>
              <w:spacing w:line="240" w:lineRule="atLeast"/>
              <w:jc w:val="right"/>
              <w:rPr>
                <w:color w:val="0000FF"/>
                <w:lang w:val="nl-BE"/>
              </w:rPr>
            </w:pPr>
          </w:p>
        </w:tc>
        <w:tc>
          <w:tcPr>
            <w:tcW w:w="812" w:type="dxa"/>
          </w:tcPr>
          <w:p w14:paraId="7FC33625" w14:textId="77777777" w:rsidR="00861C6A" w:rsidRPr="00C34218" w:rsidRDefault="00861C6A" w:rsidP="00861C6A">
            <w:pPr>
              <w:spacing w:line="240" w:lineRule="atLeast"/>
              <w:rPr>
                <w:color w:val="0000FF"/>
                <w:lang w:val="nl-BE"/>
              </w:rPr>
            </w:pPr>
          </w:p>
        </w:tc>
        <w:tc>
          <w:tcPr>
            <w:tcW w:w="812" w:type="dxa"/>
          </w:tcPr>
          <w:p w14:paraId="7F01249F"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69E6D947"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582A59D3" w14:textId="77777777" w:rsidR="00861C6A" w:rsidRPr="00C34218" w:rsidRDefault="00861C6A" w:rsidP="00861C6A">
            <w:pPr>
              <w:spacing w:line="240" w:lineRule="atLeast"/>
              <w:jc w:val="right"/>
              <w:rPr>
                <w:color w:val="0000FF"/>
                <w:lang w:val="nl-BE"/>
              </w:rPr>
            </w:pPr>
          </w:p>
        </w:tc>
      </w:tr>
      <w:tr w:rsidR="00861C6A" w:rsidRPr="00C34218" w14:paraId="6093930B" w14:textId="77777777" w:rsidTr="001C6EC1">
        <w:trPr>
          <w:cantSplit/>
        </w:trPr>
        <w:tc>
          <w:tcPr>
            <w:tcW w:w="270" w:type="dxa"/>
          </w:tcPr>
          <w:p w14:paraId="7956BD92" w14:textId="77777777" w:rsidR="00861C6A" w:rsidRPr="00C34218" w:rsidRDefault="00861C6A" w:rsidP="00861C6A">
            <w:pPr>
              <w:spacing w:line="240" w:lineRule="atLeast"/>
              <w:rPr>
                <w:color w:val="0000FF"/>
                <w:lang w:val="nl-BE"/>
              </w:rPr>
            </w:pPr>
          </w:p>
        </w:tc>
        <w:tc>
          <w:tcPr>
            <w:tcW w:w="542" w:type="dxa"/>
          </w:tcPr>
          <w:p w14:paraId="0FB37C4F" w14:textId="77777777" w:rsidR="00861C6A" w:rsidRPr="00C34218" w:rsidRDefault="00861C6A" w:rsidP="00861C6A">
            <w:pPr>
              <w:spacing w:line="240" w:lineRule="atLeast"/>
              <w:jc w:val="right"/>
              <w:rPr>
                <w:color w:val="0000FF"/>
                <w:lang w:val="nl-BE"/>
              </w:rPr>
            </w:pPr>
          </w:p>
        </w:tc>
        <w:tc>
          <w:tcPr>
            <w:tcW w:w="812" w:type="dxa"/>
          </w:tcPr>
          <w:p w14:paraId="73B49652" w14:textId="77777777" w:rsidR="00861C6A" w:rsidRPr="00C34218" w:rsidRDefault="00861C6A" w:rsidP="00861C6A">
            <w:pPr>
              <w:spacing w:line="240" w:lineRule="atLeast"/>
              <w:rPr>
                <w:color w:val="0000FF"/>
                <w:lang w:val="nl-BE"/>
              </w:rPr>
            </w:pPr>
          </w:p>
        </w:tc>
        <w:tc>
          <w:tcPr>
            <w:tcW w:w="812" w:type="dxa"/>
          </w:tcPr>
          <w:p w14:paraId="71F7CDC2" w14:textId="77777777" w:rsidR="00861C6A" w:rsidRPr="00C34218" w:rsidRDefault="00861C6A" w:rsidP="00861C6A">
            <w:pPr>
              <w:spacing w:line="240" w:lineRule="atLeast"/>
              <w:rPr>
                <w:color w:val="0000FF"/>
                <w:lang w:val="nl-BE"/>
              </w:rPr>
            </w:pPr>
          </w:p>
        </w:tc>
        <w:tc>
          <w:tcPr>
            <w:tcW w:w="6319" w:type="dxa"/>
            <w:gridSpan w:val="4"/>
          </w:tcPr>
          <w:p w14:paraId="4A9D82FD"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17B6F2F6" w14:textId="77777777" w:rsidR="00861C6A" w:rsidRPr="00C34218" w:rsidRDefault="00861C6A" w:rsidP="00861C6A">
            <w:pPr>
              <w:spacing w:line="240" w:lineRule="atLeast"/>
              <w:jc w:val="right"/>
              <w:rPr>
                <w:color w:val="0000FF"/>
                <w:lang w:val="nl-BE"/>
              </w:rPr>
            </w:pPr>
          </w:p>
        </w:tc>
      </w:tr>
      <w:tr w:rsidR="00861C6A" w:rsidRPr="00C34218" w14:paraId="5591883A" w14:textId="77777777" w:rsidTr="001C6EC1">
        <w:trPr>
          <w:cantSplit/>
        </w:trPr>
        <w:tc>
          <w:tcPr>
            <w:tcW w:w="270" w:type="dxa"/>
          </w:tcPr>
          <w:p w14:paraId="187CF85F" w14:textId="77777777" w:rsidR="00861C6A" w:rsidRPr="00C34218" w:rsidRDefault="00861C6A" w:rsidP="00861C6A">
            <w:pPr>
              <w:spacing w:line="240" w:lineRule="atLeast"/>
              <w:rPr>
                <w:color w:val="0000FF"/>
                <w:lang w:val="nl-BE"/>
              </w:rPr>
            </w:pPr>
          </w:p>
        </w:tc>
        <w:tc>
          <w:tcPr>
            <w:tcW w:w="542" w:type="dxa"/>
          </w:tcPr>
          <w:p w14:paraId="0D511328" w14:textId="77777777" w:rsidR="00861C6A" w:rsidRPr="00C34218" w:rsidRDefault="00861C6A" w:rsidP="00861C6A">
            <w:pPr>
              <w:spacing w:line="240" w:lineRule="atLeast"/>
              <w:jc w:val="right"/>
              <w:rPr>
                <w:color w:val="0000FF"/>
                <w:lang w:val="nl-BE"/>
              </w:rPr>
            </w:pPr>
          </w:p>
        </w:tc>
        <w:tc>
          <w:tcPr>
            <w:tcW w:w="812" w:type="dxa"/>
          </w:tcPr>
          <w:p w14:paraId="7A58934F" w14:textId="77777777" w:rsidR="00861C6A" w:rsidRPr="00C34218" w:rsidRDefault="00861C6A" w:rsidP="00861C6A">
            <w:pPr>
              <w:spacing w:line="240" w:lineRule="atLeast"/>
              <w:rPr>
                <w:color w:val="0000FF"/>
                <w:lang w:val="nl-BE"/>
              </w:rPr>
            </w:pPr>
          </w:p>
        </w:tc>
        <w:tc>
          <w:tcPr>
            <w:tcW w:w="812" w:type="dxa"/>
          </w:tcPr>
          <w:p w14:paraId="33183D3A" w14:textId="77777777" w:rsidR="00861C6A" w:rsidRPr="00C34218" w:rsidRDefault="00861C6A" w:rsidP="00861C6A">
            <w:pPr>
              <w:spacing w:line="240" w:lineRule="atLeast"/>
              <w:rPr>
                <w:rFonts w:ascii="Arial" w:hAnsi="Arial" w:cs="Arial"/>
                <w:color w:val="0000FF"/>
                <w:lang w:val="nl-BE"/>
              </w:rPr>
            </w:pPr>
          </w:p>
        </w:tc>
        <w:tc>
          <w:tcPr>
            <w:tcW w:w="5055" w:type="dxa"/>
          </w:tcPr>
          <w:p w14:paraId="43F1B9E7" w14:textId="77777777" w:rsidR="00861C6A" w:rsidRPr="00C34218" w:rsidRDefault="00861C6A" w:rsidP="00861C6A">
            <w:pPr>
              <w:spacing w:line="240" w:lineRule="atLeast"/>
              <w:jc w:val="both"/>
              <w:rPr>
                <w:color w:val="0000FF"/>
              </w:rPr>
            </w:pPr>
            <w:r w:rsidRPr="00C34218">
              <w:rPr>
                <w:rFonts w:ascii="Arial" w:hAnsi="Arial"/>
                <w:color w:val="0000FF"/>
              </w:rPr>
              <w:t>Thoraxsegment:</w:t>
            </w:r>
          </w:p>
        </w:tc>
        <w:tc>
          <w:tcPr>
            <w:tcW w:w="271" w:type="dxa"/>
            <w:vAlign w:val="bottom"/>
          </w:tcPr>
          <w:p w14:paraId="2B75B8F9" w14:textId="77777777" w:rsidR="00861C6A" w:rsidRPr="00C34218" w:rsidRDefault="00861C6A" w:rsidP="00861C6A">
            <w:pPr>
              <w:spacing w:line="240" w:lineRule="atLeast"/>
              <w:jc w:val="right"/>
              <w:rPr>
                <w:color w:val="0000FF"/>
              </w:rPr>
            </w:pPr>
          </w:p>
        </w:tc>
        <w:tc>
          <w:tcPr>
            <w:tcW w:w="829" w:type="dxa"/>
            <w:vAlign w:val="bottom"/>
          </w:tcPr>
          <w:p w14:paraId="5E45EB11" w14:textId="77777777" w:rsidR="00861C6A" w:rsidRPr="00C34218" w:rsidRDefault="00861C6A" w:rsidP="00861C6A">
            <w:pPr>
              <w:spacing w:line="240" w:lineRule="atLeast"/>
              <w:rPr>
                <w:color w:val="0000FF"/>
              </w:rPr>
            </w:pPr>
          </w:p>
        </w:tc>
        <w:tc>
          <w:tcPr>
            <w:tcW w:w="164" w:type="dxa"/>
            <w:vAlign w:val="bottom"/>
          </w:tcPr>
          <w:p w14:paraId="3B57D75F" w14:textId="77777777" w:rsidR="00861C6A" w:rsidRPr="00C34218" w:rsidRDefault="00861C6A" w:rsidP="00861C6A">
            <w:pPr>
              <w:spacing w:line="240" w:lineRule="atLeast"/>
              <w:rPr>
                <w:color w:val="0000FF"/>
              </w:rPr>
            </w:pPr>
          </w:p>
        </w:tc>
        <w:tc>
          <w:tcPr>
            <w:tcW w:w="271" w:type="dxa"/>
            <w:vAlign w:val="bottom"/>
          </w:tcPr>
          <w:p w14:paraId="33EE3C71" w14:textId="77777777" w:rsidR="00861C6A" w:rsidRPr="00C34218" w:rsidRDefault="00861C6A" w:rsidP="00861C6A">
            <w:pPr>
              <w:spacing w:line="240" w:lineRule="atLeast"/>
              <w:jc w:val="right"/>
              <w:rPr>
                <w:color w:val="0000FF"/>
              </w:rPr>
            </w:pPr>
          </w:p>
        </w:tc>
      </w:tr>
      <w:tr w:rsidR="00861C6A" w:rsidRPr="00C34218" w14:paraId="38F48C21" w14:textId="77777777" w:rsidTr="001C6EC1">
        <w:trPr>
          <w:cantSplit/>
        </w:trPr>
        <w:tc>
          <w:tcPr>
            <w:tcW w:w="270" w:type="dxa"/>
          </w:tcPr>
          <w:p w14:paraId="4B23F65B" w14:textId="77777777" w:rsidR="00861C6A" w:rsidRPr="00C34218" w:rsidRDefault="00861C6A" w:rsidP="00861C6A">
            <w:pPr>
              <w:spacing w:line="240" w:lineRule="atLeast"/>
              <w:rPr>
                <w:color w:val="0000FF"/>
              </w:rPr>
            </w:pPr>
          </w:p>
        </w:tc>
        <w:tc>
          <w:tcPr>
            <w:tcW w:w="542" w:type="dxa"/>
          </w:tcPr>
          <w:p w14:paraId="3DAEE05E" w14:textId="77777777" w:rsidR="00861C6A" w:rsidRPr="00C34218" w:rsidRDefault="00861C6A" w:rsidP="00861C6A">
            <w:pPr>
              <w:spacing w:line="240" w:lineRule="atLeast"/>
              <w:jc w:val="right"/>
              <w:rPr>
                <w:color w:val="0000FF"/>
              </w:rPr>
            </w:pPr>
          </w:p>
        </w:tc>
        <w:tc>
          <w:tcPr>
            <w:tcW w:w="812" w:type="dxa"/>
          </w:tcPr>
          <w:p w14:paraId="78E251C8" w14:textId="77777777" w:rsidR="00861C6A" w:rsidRPr="00C34218" w:rsidRDefault="00861C6A" w:rsidP="00861C6A">
            <w:pPr>
              <w:spacing w:line="240" w:lineRule="atLeast"/>
              <w:rPr>
                <w:color w:val="0000FF"/>
              </w:rPr>
            </w:pPr>
            <w:r w:rsidRPr="00C34218">
              <w:rPr>
                <w:rFonts w:ascii="Arial" w:hAnsi="Arial"/>
                <w:color w:val="0000FF"/>
              </w:rPr>
              <w:t>649876</w:t>
            </w:r>
          </w:p>
        </w:tc>
        <w:tc>
          <w:tcPr>
            <w:tcW w:w="812" w:type="dxa"/>
          </w:tcPr>
          <w:p w14:paraId="1D686B7B"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649880</w:t>
            </w:r>
          </w:p>
        </w:tc>
        <w:tc>
          <w:tcPr>
            <w:tcW w:w="5055" w:type="dxa"/>
          </w:tcPr>
          <w:p w14:paraId="49F0110B" w14:textId="77777777" w:rsidR="00861C6A" w:rsidRPr="00C34218" w:rsidRDefault="00861C6A" w:rsidP="00861C6A">
            <w:pPr>
              <w:spacing w:line="240" w:lineRule="atLeast"/>
              <w:jc w:val="both"/>
              <w:rPr>
                <w:color w:val="0000FF"/>
              </w:rPr>
            </w:pPr>
            <w:r w:rsidRPr="00C34218">
              <w:rPr>
                <w:rFonts w:ascii="Arial" w:hAnsi="Arial"/>
                <w:color w:val="0000FF"/>
              </w:rPr>
              <w:t>Corselet in tijk</w:t>
            </w:r>
          </w:p>
        </w:tc>
        <w:tc>
          <w:tcPr>
            <w:tcW w:w="271" w:type="dxa"/>
            <w:vAlign w:val="bottom"/>
          </w:tcPr>
          <w:p w14:paraId="19CAB827"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11076BE4" w14:textId="77777777" w:rsidR="00861C6A" w:rsidRPr="00C34218" w:rsidRDefault="00861C6A" w:rsidP="00861C6A">
            <w:pPr>
              <w:spacing w:line="240" w:lineRule="atLeast"/>
              <w:jc w:val="right"/>
              <w:rPr>
                <w:color w:val="0000FF"/>
              </w:rPr>
            </w:pPr>
            <w:r w:rsidRPr="00C34218">
              <w:rPr>
                <w:rFonts w:ascii="Arial" w:hAnsi="Arial"/>
                <w:color w:val="0000FF"/>
              </w:rPr>
              <w:t>141,60</w:t>
            </w:r>
          </w:p>
        </w:tc>
        <w:tc>
          <w:tcPr>
            <w:tcW w:w="164" w:type="dxa"/>
            <w:vAlign w:val="bottom"/>
          </w:tcPr>
          <w:p w14:paraId="64C2B463" w14:textId="77777777" w:rsidR="00861C6A" w:rsidRPr="00C34218" w:rsidRDefault="00861C6A" w:rsidP="00861C6A">
            <w:pPr>
              <w:spacing w:line="240" w:lineRule="atLeast"/>
              <w:rPr>
                <w:color w:val="0000FF"/>
              </w:rPr>
            </w:pPr>
          </w:p>
        </w:tc>
        <w:tc>
          <w:tcPr>
            <w:tcW w:w="271" w:type="dxa"/>
            <w:vAlign w:val="bottom"/>
          </w:tcPr>
          <w:p w14:paraId="1C8F1A66" w14:textId="77777777" w:rsidR="00861C6A" w:rsidRPr="00C34218" w:rsidRDefault="00861C6A" w:rsidP="00861C6A">
            <w:pPr>
              <w:spacing w:line="240" w:lineRule="atLeast"/>
              <w:jc w:val="right"/>
              <w:rPr>
                <w:color w:val="0000FF"/>
              </w:rPr>
            </w:pPr>
          </w:p>
        </w:tc>
      </w:tr>
      <w:tr w:rsidR="00861C6A" w:rsidRPr="00C34218" w14:paraId="2A2F3444" w14:textId="77777777" w:rsidTr="001C6EC1">
        <w:trPr>
          <w:cantSplit/>
        </w:trPr>
        <w:tc>
          <w:tcPr>
            <w:tcW w:w="270" w:type="dxa"/>
          </w:tcPr>
          <w:p w14:paraId="18B095FF" w14:textId="77777777" w:rsidR="00861C6A" w:rsidRPr="00C34218" w:rsidRDefault="00861C6A" w:rsidP="00861C6A">
            <w:pPr>
              <w:spacing w:line="240" w:lineRule="atLeast"/>
              <w:rPr>
                <w:color w:val="0000FF"/>
              </w:rPr>
            </w:pPr>
          </w:p>
        </w:tc>
        <w:tc>
          <w:tcPr>
            <w:tcW w:w="542" w:type="dxa"/>
          </w:tcPr>
          <w:p w14:paraId="49772077" w14:textId="77777777" w:rsidR="00861C6A" w:rsidRPr="00C34218" w:rsidRDefault="00861C6A" w:rsidP="00861C6A">
            <w:pPr>
              <w:spacing w:line="240" w:lineRule="atLeast"/>
              <w:jc w:val="right"/>
              <w:rPr>
                <w:color w:val="0000FF"/>
              </w:rPr>
            </w:pPr>
          </w:p>
        </w:tc>
        <w:tc>
          <w:tcPr>
            <w:tcW w:w="812" w:type="dxa"/>
          </w:tcPr>
          <w:p w14:paraId="7A256459" w14:textId="77777777" w:rsidR="00861C6A" w:rsidRPr="00C34218" w:rsidRDefault="00861C6A" w:rsidP="00861C6A">
            <w:pPr>
              <w:spacing w:line="240" w:lineRule="atLeast"/>
              <w:rPr>
                <w:color w:val="0000FF"/>
              </w:rPr>
            </w:pPr>
          </w:p>
        </w:tc>
        <w:tc>
          <w:tcPr>
            <w:tcW w:w="812" w:type="dxa"/>
          </w:tcPr>
          <w:p w14:paraId="0787927C" w14:textId="77777777" w:rsidR="00861C6A" w:rsidRPr="00C34218" w:rsidRDefault="00861C6A" w:rsidP="00861C6A">
            <w:pPr>
              <w:spacing w:line="240" w:lineRule="atLeast"/>
              <w:rPr>
                <w:rFonts w:ascii="Arial" w:hAnsi="Arial" w:cs="Arial"/>
                <w:color w:val="0000FF"/>
              </w:rPr>
            </w:pPr>
          </w:p>
        </w:tc>
        <w:tc>
          <w:tcPr>
            <w:tcW w:w="5055" w:type="dxa"/>
          </w:tcPr>
          <w:p w14:paraId="770B651A" w14:textId="77777777" w:rsidR="00861C6A" w:rsidRPr="00C34218" w:rsidRDefault="00861C6A" w:rsidP="00861C6A">
            <w:pPr>
              <w:spacing w:line="240" w:lineRule="atLeast"/>
              <w:jc w:val="both"/>
              <w:rPr>
                <w:color w:val="0000FF"/>
              </w:rPr>
            </w:pPr>
          </w:p>
        </w:tc>
        <w:tc>
          <w:tcPr>
            <w:tcW w:w="271" w:type="dxa"/>
            <w:vAlign w:val="bottom"/>
          </w:tcPr>
          <w:p w14:paraId="0B329048" w14:textId="77777777" w:rsidR="00861C6A" w:rsidRPr="00C34218" w:rsidRDefault="00861C6A" w:rsidP="00861C6A">
            <w:pPr>
              <w:spacing w:line="240" w:lineRule="atLeast"/>
              <w:jc w:val="right"/>
              <w:rPr>
                <w:color w:val="0000FF"/>
              </w:rPr>
            </w:pPr>
          </w:p>
        </w:tc>
        <w:tc>
          <w:tcPr>
            <w:tcW w:w="829" w:type="dxa"/>
            <w:vAlign w:val="bottom"/>
          </w:tcPr>
          <w:p w14:paraId="2DD5DB1F" w14:textId="77777777" w:rsidR="00861C6A" w:rsidRPr="00C34218" w:rsidRDefault="00861C6A" w:rsidP="00861C6A">
            <w:pPr>
              <w:spacing w:line="240" w:lineRule="atLeast"/>
              <w:jc w:val="right"/>
              <w:rPr>
                <w:color w:val="0000FF"/>
              </w:rPr>
            </w:pPr>
          </w:p>
        </w:tc>
        <w:tc>
          <w:tcPr>
            <w:tcW w:w="164" w:type="dxa"/>
            <w:vAlign w:val="bottom"/>
          </w:tcPr>
          <w:p w14:paraId="0043FA40" w14:textId="77777777" w:rsidR="00861C6A" w:rsidRPr="00C34218" w:rsidRDefault="00861C6A" w:rsidP="00861C6A">
            <w:pPr>
              <w:spacing w:line="240" w:lineRule="atLeast"/>
              <w:rPr>
                <w:color w:val="0000FF"/>
              </w:rPr>
            </w:pPr>
          </w:p>
        </w:tc>
        <w:tc>
          <w:tcPr>
            <w:tcW w:w="271" w:type="dxa"/>
            <w:vAlign w:val="bottom"/>
          </w:tcPr>
          <w:p w14:paraId="4AE40F63" w14:textId="77777777" w:rsidR="00861C6A" w:rsidRPr="00C34218" w:rsidRDefault="00861C6A" w:rsidP="00861C6A">
            <w:pPr>
              <w:spacing w:line="240" w:lineRule="atLeast"/>
              <w:jc w:val="right"/>
              <w:rPr>
                <w:color w:val="0000FF"/>
              </w:rPr>
            </w:pPr>
          </w:p>
        </w:tc>
      </w:tr>
      <w:tr w:rsidR="00861C6A" w:rsidRPr="00C34218" w14:paraId="7D0C929F" w14:textId="77777777" w:rsidTr="001C6EC1">
        <w:trPr>
          <w:cantSplit/>
        </w:trPr>
        <w:tc>
          <w:tcPr>
            <w:tcW w:w="270" w:type="dxa"/>
          </w:tcPr>
          <w:p w14:paraId="6FF4DAC2" w14:textId="77777777" w:rsidR="00861C6A" w:rsidRPr="00C34218" w:rsidRDefault="00861C6A" w:rsidP="00861C6A">
            <w:pPr>
              <w:spacing w:line="240" w:lineRule="atLeast"/>
              <w:rPr>
                <w:color w:val="0000FF"/>
              </w:rPr>
            </w:pPr>
          </w:p>
        </w:tc>
        <w:tc>
          <w:tcPr>
            <w:tcW w:w="542" w:type="dxa"/>
          </w:tcPr>
          <w:p w14:paraId="1F793E50" w14:textId="77777777" w:rsidR="00861C6A" w:rsidRPr="00C34218" w:rsidRDefault="00861C6A" w:rsidP="00861C6A">
            <w:pPr>
              <w:spacing w:line="240" w:lineRule="atLeast"/>
              <w:jc w:val="right"/>
              <w:rPr>
                <w:color w:val="0000FF"/>
              </w:rPr>
            </w:pPr>
          </w:p>
        </w:tc>
        <w:tc>
          <w:tcPr>
            <w:tcW w:w="812" w:type="dxa"/>
          </w:tcPr>
          <w:p w14:paraId="09584407" w14:textId="77777777" w:rsidR="00861C6A" w:rsidRPr="00C34218" w:rsidRDefault="00861C6A" w:rsidP="00861C6A">
            <w:pPr>
              <w:spacing w:line="240" w:lineRule="atLeast"/>
              <w:rPr>
                <w:color w:val="0000FF"/>
              </w:rPr>
            </w:pPr>
            <w:r w:rsidRPr="00C34218">
              <w:rPr>
                <w:rFonts w:ascii="Arial" w:hAnsi="Arial"/>
                <w:color w:val="0000FF"/>
              </w:rPr>
              <w:t>649891</w:t>
            </w:r>
          </w:p>
        </w:tc>
        <w:tc>
          <w:tcPr>
            <w:tcW w:w="812" w:type="dxa"/>
          </w:tcPr>
          <w:p w14:paraId="1A368687"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649902</w:t>
            </w:r>
          </w:p>
        </w:tc>
        <w:tc>
          <w:tcPr>
            <w:tcW w:w="5055" w:type="dxa"/>
          </w:tcPr>
          <w:p w14:paraId="38D3B58C"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Corselet in leder</w:t>
            </w:r>
          </w:p>
        </w:tc>
        <w:tc>
          <w:tcPr>
            <w:tcW w:w="271" w:type="dxa"/>
            <w:vAlign w:val="bottom"/>
          </w:tcPr>
          <w:p w14:paraId="2CE880CB"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6EA1C9C7" w14:textId="77777777" w:rsidR="00861C6A" w:rsidRPr="00C34218" w:rsidRDefault="00861C6A" w:rsidP="00861C6A">
            <w:pPr>
              <w:spacing w:line="240" w:lineRule="atLeast"/>
              <w:jc w:val="right"/>
              <w:rPr>
                <w:color w:val="0000FF"/>
              </w:rPr>
            </w:pPr>
            <w:r w:rsidRPr="00C34218">
              <w:rPr>
                <w:rFonts w:ascii="Arial" w:hAnsi="Arial"/>
                <w:color w:val="0000FF"/>
              </w:rPr>
              <w:t>295</w:t>
            </w:r>
          </w:p>
        </w:tc>
        <w:tc>
          <w:tcPr>
            <w:tcW w:w="164" w:type="dxa"/>
            <w:vAlign w:val="bottom"/>
          </w:tcPr>
          <w:p w14:paraId="4FC6D5EC" w14:textId="77777777" w:rsidR="00861C6A" w:rsidRPr="00C34218" w:rsidRDefault="00861C6A" w:rsidP="00861C6A">
            <w:pPr>
              <w:spacing w:line="240" w:lineRule="atLeast"/>
              <w:rPr>
                <w:color w:val="0000FF"/>
              </w:rPr>
            </w:pPr>
          </w:p>
        </w:tc>
        <w:tc>
          <w:tcPr>
            <w:tcW w:w="271" w:type="dxa"/>
            <w:vAlign w:val="bottom"/>
          </w:tcPr>
          <w:p w14:paraId="1A0997AD" w14:textId="77777777" w:rsidR="00861C6A" w:rsidRPr="00C34218" w:rsidRDefault="00861C6A" w:rsidP="00861C6A">
            <w:pPr>
              <w:spacing w:line="240" w:lineRule="atLeast"/>
              <w:jc w:val="right"/>
              <w:rPr>
                <w:color w:val="0000FF"/>
              </w:rPr>
            </w:pPr>
          </w:p>
        </w:tc>
      </w:tr>
      <w:tr w:rsidR="00861C6A" w:rsidRPr="00C34218" w14:paraId="45D7AF96" w14:textId="77777777" w:rsidTr="001C6EC1">
        <w:trPr>
          <w:cantSplit/>
        </w:trPr>
        <w:tc>
          <w:tcPr>
            <w:tcW w:w="270" w:type="dxa"/>
          </w:tcPr>
          <w:p w14:paraId="6661E89A" w14:textId="77777777" w:rsidR="00861C6A" w:rsidRPr="00C34218" w:rsidRDefault="00861C6A" w:rsidP="00861C6A">
            <w:pPr>
              <w:spacing w:line="240" w:lineRule="atLeast"/>
              <w:rPr>
                <w:color w:val="0000FF"/>
              </w:rPr>
            </w:pPr>
          </w:p>
        </w:tc>
        <w:tc>
          <w:tcPr>
            <w:tcW w:w="542" w:type="dxa"/>
          </w:tcPr>
          <w:p w14:paraId="55254C1D" w14:textId="77777777" w:rsidR="00861C6A" w:rsidRPr="00C34218" w:rsidRDefault="00861C6A" w:rsidP="00861C6A">
            <w:pPr>
              <w:spacing w:line="240" w:lineRule="atLeast"/>
              <w:jc w:val="right"/>
              <w:rPr>
                <w:color w:val="0000FF"/>
              </w:rPr>
            </w:pPr>
          </w:p>
        </w:tc>
        <w:tc>
          <w:tcPr>
            <w:tcW w:w="812" w:type="dxa"/>
          </w:tcPr>
          <w:p w14:paraId="12E5CB28" w14:textId="77777777" w:rsidR="00861C6A" w:rsidRPr="00C34218" w:rsidRDefault="00861C6A" w:rsidP="00861C6A">
            <w:pPr>
              <w:spacing w:line="240" w:lineRule="atLeast"/>
              <w:rPr>
                <w:color w:val="0000FF"/>
              </w:rPr>
            </w:pPr>
          </w:p>
        </w:tc>
        <w:tc>
          <w:tcPr>
            <w:tcW w:w="812" w:type="dxa"/>
          </w:tcPr>
          <w:p w14:paraId="14AF701C" w14:textId="77777777" w:rsidR="00861C6A" w:rsidRPr="00C34218" w:rsidRDefault="00861C6A" w:rsidP="00861C6A">
            <w:pPr>
              <w:spacing w:line="240" w:lineRule="atLeast"/>
              <w:rPr>
                <w:rFonts w:ascii="Arial" w:hAnsi="Arial" w:cs="Arial"/>
                <w:color w:val="0000FF"/>
              </w:rPr>
            </w:pPr>
          </w:p>
        </w:tc>
        <w:tc>
          <w:tcPr>
            <w:tcW w:w="5055" w:type="dxa"/>
          </w:tcPr>
          <w:p w14:paraId="296CACF4" w14:textId="77777777" w:rsidR="00861C6A" w:rsidRPr="00C34218" w:rsidRDefault="00861C6A" w:rsidP="00861C6A">
            <w:pPr>
              <w:spacing w:line="240" w:lineRule="atLeast"/>
              <w:jc w:val="both"/>
              <w:rPr>
                <w:color w:val="0000FF"/>
              </w:rPr>
            </w:pPr>
          </w:p>
        </w:tc>
        <w:tc>
          <w:tcPr>
            <w:tcW w:w="271" w:type="dxa"/>
            <w:vAlign w:val="bottom"/>
          </w:tcPr>
          <w:p w14:paraId="4933CAC2" w14:textId="77777777" w:rsidR="00861C6A" w:rsidRPr="00C34218" w:rsidRDefault="00861C6A" w:rsidP="00861C6A">
            <w:pPr>
              <w:spacing w:line="240" w:lineRule="atLeast"/>
              <w:jc w:val="right"/>
              <w:rPr>
                <w:color w:val="0000FF"/>
              </w:rPr>
            </w:pPr>
          </w:p>
        </w:tc>
        <w:tc>
          <w:tcPr>
            <w:tcW w:w="829" w:type="dxa"/>
            <w:vAlign w:val="bottom"/>
          </w:tcPr>
          <w:p w14:paraId="62F63E34" w14:textId="77777777" w:rsidR="00861C6A" w:rsidRPr="00C34218" w:rsidRDefault="00861C6A" w:rsidP="00861C6A">
            <w:pPr>
              <w:spacing w:line="240" w:lineRule="atLeast"/>
              <w:jc w:val="right"/>
              <w:rPr>
                <w:color w:val="0000FF"/>
              </w:rPr>
            </w:pPr>
          </w:p>
        </w:tc>
        <w:tc>
          <w:tcPr>
            <w:tcW w:w="164" w:type="dxa"/>
            <w:vAlign w:val="bottom"/>
          </w:tcPr>
          <w:p w14:paraId="1BBD46E8" w14:textId="77777777" w:rsidR="00861C6A" w:rsidRPr="00C34218" w:rsidRDefault="00861C6A" w:rsidP="00861C6A">
            <w:pPr>
              <w:spacing w:line="240" w:lineRule="atLeast"/>
              <w:rPr>
                <w:color w:val="0000FF"/>
              </w:rPr>
            </w:pPr>
          </w:p>
        </w:tc>
        <w:tc>
          <w:tcPr>
            <w:tcW w:w="271" w:type="dxa"/>
            <w:vAlign w:val="bottom"/>
          </w:tcPr>
          <w:p w14:paraId="4755E8FB" w14:textId="77777777" w:rsidR="00861C6A" w:rsidRPr="00C34218" w:rsidRDefault="00861C6A" w:rsidP="00861C6A">
            <w:pPr>
              <w:spacing w:line="240" w:lineRule="atLeast"/>
              <w:jc w:val="right"/>
              <w:rPr>
                <w:color w:val="0000FF"/>
              </w:rPr>
            </w:pPr>
          </w:p>
        </w:tc>
      </w:tr>
      <w:tr w:rsidR="00861C6A" w:rsidRPr="00C34218" w14:paraId="41C163F5" w14:textId="77777777" w:rsidTr="001C6EC1">
        <w:trPr>
          <w:cantSplit/>
        </w:trPr>
        <w:tc>
          <w:tcPr>
            <w:tcW w:w="270" w:type="dxa"/>
          </w:tcPr>
          <w:p w14:paraId="7E77F57D" w14:textId="77777777" w:rsidR="00861C6A" w:rsidRPr="00C34218" w:rsidRDefault="00861C6A" w:rsidP="00861C6A">
            <w:pPr>
              <w:spacing w:line="240" w:lineRule="atLeast"/>
              <w:rPr>
                <w:color w:val="0000FF"/>
              </w:rPr>
            </w:pPr>
          </w:p>
        </w:tc>
        <w:tc>
          <w:tcPr>
            <w:tcW w:w="542" w:type="dxa"/>
          </w:tcPr>
          <w:p w14:paraId="5B11C11B" w14:textId="77777777" w:rsidR="00861C6A" w:rsidRPr="00C34218" w:rsidRDefault="00861C6A" w:rsidP="00861C6A">
            <w:pPr>
              <w:spacing w:line="240" w:lineRule="atLeast"/>
              <w:jc w:val="right"/>
              <w:rPr>
                <w:color w:val="0000FF"/>
              </w:rPr>
            </w:pPr>
          </w:p>
        </w:tc>
        <w:tc>
          <w:tcPr>
            <w:tcW w:w="812" w:type="dxa"/>
          </w:tcPr>
          <w:p w14:paraId="532A1D06" w14:textId="77777777" w:rsidR="00861C6A" w:rsidRPr="00C34218" w:rsidRDefault="00861C6A" w:rsidP="00861C6A">
            <w:pPr>
              <w:spacing w:line="240" w:lineRule="atLeast"/>
              <w:rPr>
                <w:color w:val="0000FF"/>
              </w:rPr>
            </w:pPr>
            <w:r w:rsidRPr="00C34218">
              <w:rPr>
                <w:rFonts w:ascii="Arial" w:hAnsi="Arial"/>
                <w:color w:val="0000FF"/>
              </w:rPr>
              <w:t>649913</w:t>
            </w:r>
          </w:p>
        </w:tc>
        <w:tc>
          <w:tcPr>
            <w:tcW w:w="812" w:type="dxa"/>
          </w:tcPr>
          <w:p w14:paraId="11A83E75"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649924</w:t>
            </w:r>
          </w:p>
        </w:tc>
        <w:tc>
          <w:tcPr>
            <w:tcW w:w="5055" w:type="dxa"/>
          </w:tcPr>
          <w:p w14:paraId="7E70C8B8"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Corselet in plastiek</w:t>
            </w:r>
          </w:p>
        </w:tc>
        <w:tc>
          <w:tcPr>
            <w:tcW w:w="271" w:type="dxa"/>
            <w:vAlign w:val="bottom"/>
          </w:tcPr>
          <w:p w14:paraId="47D14037"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4199641C" w14:textId="77777777" w:rsidR="00861C6A" w:rsidRPr="00C34218" w:rsidRDefault="00861C6A" w:rsidP="00861C6A">
            <w:pPr>
              <w:spacing w:line="240" w:lineRule="atLeast"/>
              <w:jc w:val="right"/>
              <w:rPr>
                <w:color w:val="0000FF"/>
              </w:rPr>
            </w:pPr>
            <w:r w:rsidRPr="00C34218">
              <w:rPr>
                <w:rFonts w:ascii="Arial" w:hAnsi="Arial"/>
                <w:color w:val="0000FF"/>
              </w:rPr>
              <w:t>236</w:t>
            </w:r>
          </w:p>
        </w:tc>
        <w:tc>
          <w:tcPr>
            <w:tcW w:w="164" w:type="dxa"/>
            <w:vAlign w:val="bottom"/>
          </w:tcPr>
          <w:p w14:paraId="34A24FC1" w14:textId="77777777" w:rsidR="00861C6A" w:rsidRPr="00C34218" w:rsidRDefault="00861C6A" w:rsidP="00861C6A">
            <w:pPr>
              <w:spacing w:line="240" w:lineRule="atLeast"/>
              <w:rPr>
                <w:color w:val="0000FF"/>
              </w:rPr>
            </w:pPr>
          </w:p>
        </w:tc>
        <w:tc>
          <w:tcPr>
            <w:tcW w:w="271" w:type="dxa"/>
            <w:vAlign w:val="bottom"/>
          </w:tcPr>
          <w:p w14:paraId="51DA60D3" w14:textId="77777777" w:rsidR="00861C6A" w:rsidRPr="00C34218" w:rsidRDefault="00861C6A" w:rsidP="00861C6A">
            <w:pPr>
              <w:spacing w:line="240" w:lineRule="atLeast"/>
              <w:jc w:val="right"/>
              <w:rPr>
                <w:color w:val="0000FF"/>
              </w:rPr>
            </w:pPr>
            <w:r w:rsidRPr="00C34218">
              <w:rPr>
                <w:rFonts w:ascii="Arial" w:hAnsi="Arial"/>
                <w:color w:val="0000FF"/>
                <w:lang w:val="nl-BE"/>
              </w:rPr>
              <w:t>"</w:t>
            </w:r>
          </w:p>
        </w:tc>
      </w:tr>
      <w:tr w:rsidR="00861C6A" w:rsidRPr="00C34218" w14:paraId="66706274" w14:textId="77777777" w:rsidTr="001C6EC1">
        <w:trPr>
          <w:cantSplit/>
        </w:trPr>
        <w:tc>
          <w:tcPr>
            <w:tcW w:w="270" w:type="dxa"/>
          </w:tcPr>
          <w:p w14:paraId="332477A9" w14:textId="77777777" w:rsidR="00861C6A" w:rsidRPr="00C34218" w:rsidRDefault="00861C6A" w:rsidP="00861C6A">
            <w:pPr>
              <w:spacing w:line="240" w:lineRule="atLeast"/>
              <w:rPr>
                <w:color w:val="0000FF"/>
              </w:rPr>
            </w:pPr>
          </w:p>
        </w:tc>
        <w:tc>
          <w:tcPr>
            <w:tcW w:w="542" w:type="dxa"/>
          </w:tcPr>
          <w:p w14:paraId="190F5714" w14:textId="77777777" w:rsidR="00861C6A" w:rsidRPr="00C34218" w:rsidRDefault="00861C6A" w:rsidP="00861C6A">
            <w:pPr>
              <w:spacing w:line="240" w:lineRule="atLeast"/>
              <w:jc w:val="right"/>
              <w:rPr>
                <w:color w:val="0000FF"/>
              </w:rPr>
            </w:pPr>
          </w:p>
        </w:tc>
        <w:tc>
          <w:tcPr>
            <w:tcW w:w="812" w:type="dxa"/>
          </w:tcPr>
          <w:p w14:paraId="7C8C5515" w14:textId="77777777" w:rsidR="00861C6A" w:rsidRPr="00C34218" w:rsidRDefault="00861C6A" w:rsidP="00861C6A">
            <w:pPr>
              <w:spacing w:line="240" w:lineRule="atLeast"/>
              <w:rPr>
                <w:color w:val="0000FF"/>
              </w:rPr>
            </w:pPr>
          </w:p>
        </w:tc>
        <w:tc>
          <w:tcPr>
            <w:tcW w:w="812" w:type="dxa"/>
          </w:tcPr>
          <w:p w14:paraId="2EA8F706" w14:textId="77777777" w:rsidR="00861C6A" w:rsidRPr="00C34218" w:rsidRDefault="00861C6A" w:rsidP="00861C6A">
            <w:pPr>
              <w:spacing w:line="240" w:lineRule="atLeast"/>
              <w:rPr>
                <w:rFonts w:ascii="Arial" w:hAnsi="Arial" w:cs="Arial"/>
                <w:color w:val="0000FF"/>
              </w:rPr>
            </w:pPr>
          </w:p>
        </w:tc>
        <w:tc>
          <w:tcPr>
            <w:tcW w:w="5055" w:type="dxa"/>
          </w:tcPr>
          <w:p w14:paraId="23196657" w14:textId="77777777" w:rsidR="00861C6A" w:rsidRPr="00C34218" w:rsidRDefault="00861C6A" w:rsidP="00861C6A">
            <w:pPr>
              <w:spacing w:line="240" w:lineRule="atLeast"/>
              <w:jc w:val="both"/>
              <w:rPr>
                <w:color w:val="0000FF"/>
              </w:rPr>
            </w:pPr>
          </w:p>
        </w:tc>
        <w:tc>
          <w:tcPr>
            <w:tcW w:w="271" w:type="dxa"/>
            <w:vAlign w:val="bottom"/>
          </w:tcPr>
          <w:p w14:paraId="2077E42F" w14:textId="77777777" w:rsidR="00861C6A" w:rsidRPr="00C34218" w:rsidRDefault="00861C6A" w:rsidP="00861C6A">
            <w:pPr>
              <w:spacing w:line="240" w:lineRule="atLeast"/>
              <w:jc w:val="right"/>
              <w:rPr>
                <w:color w:val="0000FF"/>
              </w:rPr>
            </w:pPr>
          </w:p>
        </w:tc>
        <w:tc>
          <w:tcPr>
            <w:tcW w:w="829" w:type="dxa"/>
            <w:vAlign w:val="bottom"/>
          </w:tcPr>
          <w:p w14:paraId="3279AAFA" w14:textId="77777777" w:rsidR="00861C6A" w:rsidRPr="00C34218" w:rsidRDefault="00861C6A" w:rsidP="00861C6A">
            <w:pPr>
              <w:spacing w:line="240" w:lineRule="atLeast"/>
              <w:jc w:val="right"/>
              <w:rPr>
                <w:color w:val="0000FF"/>
              </w:rPr>
            </w:pPr>
          </w:p>
        </w:tc>
        <w:tc>
          <w:tcPr>
            <w:tcW w:w="164" w:type="dxa"/>
            <w:vAlign w:val="bottom"/>
          </w:tcPr>
          <w:p w14:paraId="00A112BD" w14:textId="77777777" w:rsidR="00861C6A" w:rsidRPr="00C34218" w:rsidRDefault="00861C6A" w:rsidP="00861C6A">
            <w:pPr>
              <w:spacing w:line="240" w:lineRule="atLeast"/>
              <w:rPr>
                <w:color w:val="0000FF"/>
              </w:rPr>
            </w:pPr>
          </w:p>
        </w:tc>
        <w:tc>
          <w:tcPr>
            <w:tcW w:w="271" w:type="dxa"/>
            <w:vAlign w:val="bottom"/>
          </w:tcPr>
          <w:p w14:paraId="3E588EF0" w14:textId="77777777" w:rsidR="00861C6A" w:rsidRPr="00C34218" w:rsidRDefault="00861C6A" w:rsidP="00861C6A">
            <w:pPr>
              <w:spacing w:line="240" w:lineRule="atLeast"/>
              <w:jc w:val="right"/>
              <w:rPr>
                <w:color w:val="0000FF"/>
              </w:rPr>
            </w:pPr>
          </w:p>
        </w:tc>
      </w:tr>
      <w:tr w:rsidR="00861C6A" w:rsidRPr="00C34218" w14:paraId="614DC8DB" w14:textId="77777777" w:rsidTr="001C6EC1">
        <w:trPr>
          <w:cantSplit/>
        </w:trPr>
        <w:tc>
          <w:tcPr>
            <w:tcW w:w="270" w:type="dxa"/>
          </w:tcPr>
          <w:p w14:paraId="007DFC92" w14:textId="77777777" w:rsidR="00861C6A" w:rsidRPr="00C34218" w:rsidRDefault="00861C6A" w:rsidP="00861C6A">
            <w:pPr>
              <w:spacing w:line="240" w:lineRule="atLeast"/>
              <w:rPr>
                <w:color w:val="0000FF"/>
              </w:rPr>
            </w:pPr>
          </w:p>
        </w:tc>
        <w:tc>
          <w:tcPr>
            <w:tcW w:w="542" w:type="dxa"/>
          </w:tcPr>
          <w:p w14:paraId="7C4F2D40" w14:textId="77777777" w:rsidR="00861C6A" w:rsidRPr="00C34218" w:rsidRDefault="00861C6A" w:rsidP="00861C6A">
            <w:pPr>
              <w:spacing w:line="240" w:lineRule="atLeast"/>
              <w:jc w:val="right"/>
              <w:rPr>
                <w:color w:val="0000FF"/>
              </w:rPr>
            </w:pPr>
          </w:p>
        </w:tc>
        <w:tc>
          <w:tcPr>
            <w:tcW w:w="812" w:type="dxa"/>
          </w:tcPr>
          <w:p w14:paraId="0487E3A5" w14:textId="77777777" w:rsidR="00861C6A" w:rsidRPr="00C34218" w:rsidRDefault="00861C6A" w:rsidP="00861C6A">
            <w:pPr>
              <w:spacing w:line="240" w:lineRule="atLeast"/>
              <w:rPr>
                <w:rFonts w:ascii="Arial" w:hAnsi="Arial"/>
                <w:color w:val="0000FF"/>
              </w:rPr>
            </w:pPr>
          </w:p>
        </w:tc>
        <w:tc>
          <w:tcPr>
            <w:tcW w:w="812" w:type="dxa"/>
          </w:tcPr>
          <w:p w14:paraId="6C34E577" w14:textId="77777777" w:rsidR="00861C6A" w:rsidRPr="00C34218" w:rsidRDefault="00861C6A" w:rsidP="00861C6A">
            <w:pPr>
              <w:spacing w:line="240" w:lineRule="atLeast"/>
              <w:rPr>
                <w:rFonts w:ascii="Arial" w:hAnsi="Arial" w:cs="Arial"/>
                <w:color w:val="0000FF"/>
              </w:rPr>
            </w:pPr>
          </w:p>
        </w:tc>
        <w:tc>
          <w:tcPr>
            <w:tcW w:w="5055" w:type="dxa"/>
          </w:tcPr>
          <w:p w14:paraId="4453ECBC"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62ADAE5A"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3C06AC87"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7159E38" w14:textId="77777777" w:rsidR="00861C6A" w:rsidRPr="00C34218" w:rsidRDefault="00861C6A" w:rsidP="00861C6A">
            <w:pPr>
              <w:spacing w:line="240" w:lineRule="atLeast"/>
              <w:rPr>
                <w:color w:val="0000FF"/>
              </w:rPr>
            </w:pPr>
          </w:p>
        </w:tc>
        <w:tc>
          <w:tcPr>
            <w:tcW w:w="271" w:type="dxa"/>
            <w:vAlign w:val="bottom"/>
          </w:tcPr>
          <w:p w14:paraId="4363A8C1" w14:textId="77777777" w:rsidR="00861C6A" w:rsidRPr="00C34218" w:rsidRDefault="00861C6A" w:rsidP="00861C6A">
            <w:pPr>
              <w:spacing w:line="240" w:lineRule="atLeast"/>
              <w:jc w:val="right"/>
              <w:rPr>
                <w:rFonts w:ascii="Arial" w:hAnsi="Arial"/>
                <w:color w:val="0000FF"/>
                <w:lang w:val="nl-BE"/>
              </w:rPr>
            </w:pPr>
          </w:p>
        </w:tc>
      </w:tr>
      <w:tr w:rsidR="00861C6A" w:rsidRPr="00A802BF" w14:paraId="3ADAB919" w14:textId="77777777" w:rsidTr="001C6EC1">
        <w:trPr>
          <w:cantSplit/>
        </w:trPr>
        <w:tc>
          <w:tcPr>
            <w:tcW w:w="270" w:type="dxa"/>
          </w:tcPr>
          <w:p w14:paraId="001F641C" w14:textId="77777777" w:rsidR="00861C6A" w:rsidRPr="00C34218" w:rsidRDefault="00861C6A" w:rsidP="00861C6A">
            <w:pPr>
              <w:spacing w:line="240" w:lineRule="atLeast"/>
              <w:rPr>
                <w:color w:val="0000FF"/>
              </w:rPr>
            </w:pPr>
          </w:p>
        </w:tc>
        <w:tc>
          <w:tcPr>
            <w:tcW w:w="542" w:type="dxa"/>
          </w:tcPr>
          <w:p w14:paraId="4F5044E3" w14:textId="77777777" w:rsidR="00861C6A" w:rsidRPr="00C34218" w:rsidRDefault="00861C6A" w:rsidP="00861C6A">
            <w:pPr>
              <w:spacing w:line="240" w:lineRule="atLeast"/>
              <w:jc w:val="right"/>
              <w:rPr>
                <w:color w:val="0000FF"/>
              </w:rPr>
            </w:pPr>
          </w:p>
        </w:tc>
        <w:tc>
          <w:tcPr>
            <w:tcW w:w="812" w:type="dxa"/>
          </w:tcPr>
          <w:p w14:paraId="556F9394" w14:textId="77777777" w:rsidR="00861C6A" w:rsidRPr="00C34218" w:rsidRDefault="00861C6A" w:rsidP="00861C6A">
            <w:pPr>
              <w:spacing w:line="240" w:lineRule="atLeast"/>
              <w:rPr>
                <w:rFonts w:ascii="Arial" w:hAnsi="Arial"/>
                <w:color w:val="0000FF"/>
              </w:rPr>
            </w:pPr>
          </w:p>
        </w:tc>
        <w:tc>
          <w:tcPr>
            <w:tcW w:w="812" w:type="dxa"/>
          </w:tcPr>
          <w:p w14:paraId="347D7832" w14:textId="77777777" w:rsidR="00861C6A" w:rsidRPr="00C34218" w:rsidRDefault="00861C6A" w:rsidP="00861C6A">
            <w:pPr>
              <w:spacing w:line="240" w:lineRule="atLeast"/>
              <w:rPr>
                <w:rFonts w:ascii="Arial" w:hAnsi="Arial" w:cs="Arial"/>
                <w:color w:val="0000FF"/>
              </w:rPr>
            </w:pPr>
          </w:p>
        </w:tc>
        <w:tc>
          <w:tcPr>
            <w:tcW w:w="5055" w:type="dxa"/>
          </w:tcPr>
          <w:p w14:paraId="4C78F16D"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XIV: Bijslagen voor geledingen</w:t>
            </w:r>
            <w:r w:rsidRPr="00C34218">
              <w:rPr>
                <w:rFonts w:ascii="Arial" w:hAnsi="Arial"/>
                <w:color w:val="0000FF"/>
                <w:lang w:val="nl-BE"/>
              </w:rPr>
              <w:t>:"</w:t>
            </w:r>
          </w:p>
        </w:tc>
        <w:tc>
          <w:tcPr>
            <w:tcW w:w="271" w:type="dxa"/>
            <w:vAlign w:val="bottom"/>
          </w:tcPr>
          <w:p w14:paraId="56D2C594"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6EF29694"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6B87A778" w14:textId="77777777" w:rsidR="00861C6A" w:rsidRPr="00C34218" w:rsidRDefault="00861C6A" w:rsidP="00861C6A">
            <w:pPr>
              <w:spacing w:line="240" w:lineRule="atLeast"/>
              <w:rPr>
                <w:color w:val="0000FF"/>
                <w:lang w:val="nl-BE"/>
              </w:rPr>
            </w:pPr>
          </w:p>
        </w:tc>
        <w:tc>
          <w:tcPr>
            <w:tcW w:w="271" w:type="dxa"/>
            <w:vAlign w:val="bottom"/>
          </w:tcPr>
          <w:p w14:paraId="4E30A299" w14:textId="77777777" w:rsidR="00861C6A" w:rsidRPr="00C34218" w:rsidRDefault="00861C6A" w:rsidP="00861C6A">
            <w:pPr>
              <w:spacing w:line="240" w:lineRule="atLeast"/>
              <w:jc w:val="right"/>
              <w:rPr>
                <w:rFonts w:ascii="Arial" w:hAnsi="Arial"/>
                <w:color w:val="0000FF"/>
                <w:lang w:val="nl-BE"/>
              </w:rPr>
            </w:pPr>
          </w:p>
        </w:tc>
      </w:tr>
      <w:tr w:rsidR="00861C6A" w:rsidRPr="00A802BF" w14:paraId="3060F8E4" w14:textId="77777777" w:rsidTr="001C6EC1">
        <w:trPr>
          <w:cantSplit/>
        </w:trPr>
        <w:tc>
          <w:tcPr>
            <w:tcW w:w="270" w:type="dxa"/>
          </w:tcPr>
          <w:p w14:paraId="73FBD509" w14:textId="77777777" w:rsidR="00861C6A" w:rsidRPr="00C34218" w:rsidRDefault="00861C6A" w:rsidP="00861C6A">
            <w:pPr>
              <w:spacing w:line="240" w:lineRule="atLeast"/>
              <w:rPr>
                <w:color w:val="0000FF"/>
                <w:lang w:val="nl-BE"/>
              </w:rPr>
            </w:pPr>
          </w:p>
        </w:tc>
        <w:tc>
          <w:tcPr>
            <w:tcW w:w="542" w:type="dxa"/>
          </w:tcPr>
          <w:p w14:paraId="1F28BC1F" w14:textId="77777777" w:rsidR="00861C6A" w:rsidRPr="00C34218" w:rsidRDefault="00861C6A" w:rsidP="00861C6A">
            <w:pPr>
              <w:spacing w:line="240" w:lineRule="atLeast"/>
              <w:jc w:val="right"/>
              <w:rPr>
                <w:color w:val="0000FF"/>
                <w:lang w:val="nl-BE"/>
              </w:rPr>
            </w:pPr>
          </w:p>
        </w:tc>
        <w:tc>
          <w:tcPr>
            <w:tcW w:w="812" w:type="dxa"/>
          </w:tcPr>
          <w:p w14:paraId="78C5C2DB" w14:textId="77777777" w:rsidR="00861C6A" w:rsidRPr="00C34218" w:rsidRDefault="00861C6A" w:rsidP="00861C6A">
            <w:pPr>
              <w:spacing w:line="240" w:lineRule="atLeast"/>
              <w:rPr>
                <w:color w:val="0000FF"/>
                <w:lang w:val="nl-BE"/>
              </w:rPr>
            </w:pPr>
          </w:p>
        </w:tc>
        <w:tc>
          <w:tcPr>
            <w:tcW w:w="812" w:type="dxa"/>
          </w:tcPr>
          <w:p w14:paraId="55D14458" w14:textId="77777777" w:rsidR="00861C6A" w:rsidRPr="00C34218" w:rsidRDefault="00861C6A" w:rsidP="00861C6A">
            <w:pPr>
              <w:spacing w:line="240" w:lineRule="atLeast"/>
              <w:rPr>
                <w:rFonts w:ascii="Arial" w:hAnsi="Arial" w:cs="Arial"/>
                <w:color w:val="0000FF"/>
                <w:lang w:val="nl-BE"/>
              </w:rPr>
            </w:pPr>
          </w:p>
        </w:tc>
        <w:tc>
          <w:tcPr>
            <w:tcW w:w="5055" w:type="dxa"/>
          </w:tcPr>
          <w:p w14:paraId="5837B650" w14:textId="77777777" w:rsidR="00861C6A" w:rsidRPr="00C34218" w:rsidRDefault="00861C6A" w:rsidP="00861C6A">
            <w:pPr>
              <w:spacing w:line="240" w:lineRule="atLeast"/>
              <w:jc w:val="both"/>
              <w:rPr>
                <w:color w:val="0000FF"/>
                <w:lang w:val="nl-BE"/>
              </w:rPr>
            </w:pPr>
          </w:p>
        </w:tc>
        <w:tc>
          <w:tcPr>
            <w:tcW w:w="271" w:type="dxa"/>
            <w:vAlign w:val="bottom"/>
          </w:tcPr>
          <w:p w14:paraId="6C5A0CCD" w14:textId="77777777" w:rsidR="00861C6A" w:rsidRPr="00C34218" w:rsidRDefault="00861C6A" w:rsidP="00861C6A">
            <w:pPr>
              <w:spacing w:line="240" w:lineRule="atLeast"/>
              <w:jc w:val="right"/>
              <w:rPr>
                <w:color w:val="0000FF"/>
                <w:lang w:val="nl-BE"/>
              </w:rPr>
            </w:pPr>
          </w:p>
        </w:tc>
        <w:tc>
          <w:tcPr>
            <w:tcW w:w="829" w:type="dxa"/>
            <w:vAlign w:val="bottom"/>
          </w:tcPr>
          <w:p w14:paraId="55AA0A55" w14:textId="77777777" w:rsidR="00861C6A" w:rsidRPr="00C34218" w:rsidRDefault="00861C6A" w:rsidP="00861C6A">
            <w:pPr>
              <w:spacing w:line="240" w:lineRule="atLeast"/>
              <w:rPr>
                <w:color w:val="0000FF"/>
                <w:lang w:val="nl-BE"/>
              </w:rPr>
            </w:pPr>
          </w:p>
        </w:tc>
        <w:tc>
          <w:tcPr>
            <w:tcW w:w="164" w:type="dxa"/>
            <w:vAlign w:val="bottom"/>
          </w:tcPr>
          <w:p w14:paraId="775B5470" w14:textId="77777777" w:rsidR="00861C6A" w:rsidRPr="00C34218" w:rsidRDefault="00861C6A" w:rsidP="00861C6A">
            <w:pPr>
              <w:spacing w:line="240" w:lineRule="atLeast"/>
              <w:rPr>
                <w:color w:val="0000FF"/>
                <w:lang w:val="nl-BE"/>
              </w:rPr>
            </w:pPr>
          </w:p>
        </w:tc>
        <w:tc>
          <w:tcPr>
            <w:tcW w:w="271" w:type="dxa"/>
            <w:vAlign w:val="bottom"/>
          </w:tcPr>
          <w:p w14:paraId="05C34CAB" w14:textId="77777777" w:rsidR="00861C6A" w:rsidRPr="00C34218" w:rsidRDefault="00861C6A" w:rsidP="00861C6A">
            <w:pPr>
              <w:spacing w:line="240" w:lineRule="atLeast"/>
              <w:jc w:val="right"/>
              <w:rPr>
                <w:color w:val="0000FF"/>
                <w:lang w:val="nl-BE"/>
              </w:rPr>
            </w:pPr>
          </w:p>
        </w:tc>
      </w:tr>
      <w:tr w:rsidR="00861C6A" w:rsidRPr="00A802BF" w14:paraId="64F18E29" w14:textId="77777777" w:rsidTr="001C6EC1">
        <w:trPr>
          <w:cantSplit/>
        </w:trPr>
        <w:tc>
          <w:tcPr>
            <w:tcW w:w="270" w:type="dxa"/>
          </w:tcPr>
          <w:p w14:paraId="13390238" w14:textId="77777777" w:rsidR="00861C6A" w:rsidRPr="00C34218" w:rsidRDefault="00861C6A" w:rsidP="00861C6A">
            <w:pPr>
              <w:spacing w:line="240" w:lineRule="atLeast"/>
              <w:rPr>
                <w:color w:val="0000FF"/>
                <w:lang w:val="nl-BE"/>
              </w:rPr>
            </w:pPr>
          </w:p>
        </w:tc>
        <w:tc>
          <w:tcPr>
            <w:tcW w:w="542" w:type="dxa"/>
          </w:tcPr>
          <w:p w14:paraId="0D16EB73" w14:textId="77777777" w:rsidR="00861C6A" w:rsidRPr="00C34218" w:rsidRDefault="00861C6A" w:rsidP="00861C6A">
            <w:pPr>
              <w:spacing w:line="240" w:lineRule="atLeast"/>
              <w:jc w:val="right"/>
              <w:rPr>
                <w:color w:val="0000FF"/>
                <w:lang w:val="nl-BE"/>
              </w:rPr>
            </w:pPr>
          </w:p>
        </w:tc>
        <w:tc>
          <w:tcPr>
            <w:tcW w:w="812" w:type="dxa"/>
          </w:tcPr>
          <w:p w14:paraId="43534ABB" w14:textId="77777777" w:rsidR="00861C6A" w:rsidRPr="00C34218" w:rsidRDefault="00861C6A" w:rsidP="00861C6A">
            <w:pPr>
              <w:spacing w:line="240" w:lineRule="atLeast"/>
              <w:rPr>
                <w:color w:val="0000FF"/>
                <w:lang w:val="nl-BE"/>
              </w:rPr>
            </w:pPr>
          </w:p>
        </w:tc>
        <w:tc>
          <w:tcPr>
            <w:tcW w:w="812" w:type="dxa"/>
          </w:tcPr>
          <w:p w14:paraId="6D66CB5C" w14:textId="77777777" w:rsidR="00861C6A" w:rsidRPr="00C34218" w:rsidRDefault="00861C6A" w:rsidP="00861C6A">
            <w:pPr>
              <w:spacing w:line="240" w:lineRule="atLeast"/>
              <w:rPr>
                <w:rFonts w:ascii="Arial" w:hAnsi="Arial" w:cs="Arial"/>
                <w:color w:val="0000FF"/>
                <w:lang w:val="nl-BE"/>
              </w:rPr>
            </w:pPr>
          </w:p>
        </w:tc>
        <w:tc>
          <w:tcPr>
            <w:tcW w:w="6319" w:type="dxa"/>
            <w:gridSpan w:val="4"/>
          </w:tcPr>
          <w:p w14:paraId="1B948A0D" w14:textId="77777777" w:rsidR="00861C6A" w:rsidRPr="00C34218" w:rsidRDefault="00861C6A" w:rsidP="00861C6A">
            <w:pPr>
              <w:spacing w:line="240" w:lineRule="atLeast"/>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2C80D17E" w14:textId="77777777" w:rsidR="00861C6A" w:rsidRPr="00C34218" w:rsidRDefault="00861C6A" w:rsidP="00861C6A">
            <w:pPr>
              <w:spacing w:line="240" w:lineRule="atLeast"/>
              <w:jc w:val="right"/>
              <w:rPr>
                <w:color w:val="0000FF"/>
                <w:lang w:val="nl-BE"/>
              </w:rPr>
            </w:pPr>
          </w:p>
        </w:tc>
      </w:tr>
      <w:tr w:rsidR="00861C6A" w:rsidRPr="00C34218" w14:paraId="27AE036E" w14:textId="77777777" w:rsidTr="001C6EC1">
        <w:trPr>
          <w:cantSplit/>
        </w:trPr>
        <w:tc>
          <w:tcPr>
            <w:tcW w:w="270" w:type="dxa"/>
          </w:tcPr>
          <w:p w14:paraId="21E7AE5C" w14:textId="77777777" w:rsidR="00861C6A" w:rsidRPr="00C34218" w:rsidRDefault="00861C6A" w:rsidP="00861C6A">
            <w:pPr>
              <w:spacing w:line="240" w:lineRule="atLeast"/>
              <w:rPr>
                <w:color w:val="0000FF"/>
                <w:lang w:val="nl-BE"/>
              </w:rPr>
            </w:pPr>
          </w:p>
        </w:tc>
        <w:tc>
          <w:tcPr>
            <w:tcW w:w="542" w:type="dxa"/>
          </w:tcPr>
          <w:p w14:paraId="5018D5BD" w14:textId="77777777" w:rsidR="00861C6A" w:rsidRPr="00C34218" w:rsidRDefault="00861C6A" w:rsidP="00861C6A">
            <w:pPr>
              <w:spacing w:line="240" w:lineRule="atLeast"/>
              <w:jc w:val="right"/>
              <w:rPr>
                <w:color w:val="0000FF"/>
                <w:lang w:val="nl-BE"/>
              </w:rPr>
            </w:pPr>
          </w:p>
        </w:tc>
        <w:tc>
          <w:tcPr>
            <w:tcW w:w="812" w:type="dxa"/>
          </w:tcPr>
          <w:p w14:paraId="63CC9717" w14:textId="77777777" w:rsidR="00861C6A" w:rsidRPr="00C34218" w:rsidRDefault="00861C6A" w:rsidP="00861C6A">
            <w:pPr>
              <w:spacing w:line="240" w:lineRule="atLeast"/>
              <w:rPr>
                <w:color w:val="0000FF"/>
                <w:lang w:val="nl-BE"/>
              </w:rPr>
            </w:pPr>
          </w:p>
        </w:tc>
        <w:tc>
          <w:tcPr>
            <w:tcW w:w="812" w:type="dxa"/>
          </w:tcPr>
          <w:p w14:paraId="3ACD289E" w14:textId="77777777" w:rsidR="00861C6A" w:rsidRPr="00C34218" w:rsidRDefault="00861C6A" w:rsidP="00861C6A">
            <w:pPr>
              <w:spacing w:line="240" w:lineRule="atLeast"/>
              <w:rPr>
                <w:color w:val="0000FF"/>
                <w:lang w:val="nl-BE"/>
              </w:rPr>
            </w:pPr>
          </w:p>
        </w:tc>
        <w:tc>
          <w:tcPr>
            <w:tcW w:w="6319" w:type="dxa"/>
            <w:gridSpan w:val="4"/>
          </w:tcPr>
          <w:p w14:paraId="6B9C1860"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5E60190D" w14:textId="77777777" w:rsidR="00861C6A" w:rsidRPr="00C34218" w:rsidRDefault="00861C6A" w:rsidP="00861C6A">
            <w:pPr>
              <w:spacing w:line="240" w:lineRule="atLeast"/>
              <w:jc w:val="right"/>
              <w:rPr>
                <w:color w:val="0000FF"/>
                <w:lang w:val="nl-BE"/>
              </w:rPr>
            </w:pPr>
          </w:p>
        </w:tc>
      </w:tr>
      <w:tr w:rsidR="00861C6A" w:rsidRPr="00A802BF" w14:paraId="13388911" w14:textId="77777777" w:rsidTr="001C6EC1">
        <w:trPr>
          <w:cantSplit/>
        </w:trPr>
        <w:tc>
          <w:tcPr>
            <w:tcW w:w="270" w:type="dxa"/>
          </w:tcPr>
          <w:p w14:paraId="59C66887" w14:textId="77777777" w:rsidR="00861C6A" w:rsidRPr="00C34218" w:rsidRDefault="00861C6A" w:rsidP="00861C6A">
            <w:pPr>
              <w:spacing w:line="240" w:lineRule="atLeast"/>
              <w:rPr>
                <w:color w:val="0000FF"/>
                <w:lang w:val="nl-BE"/>
              </w:rPr>
            </w:pPr>
          </w:p>
        </w:tc>
        <w:tc>
          <w:tcPr>
            <w:tcW w:w="542" w:type="dxa"/>
          </w:tcPr>
          <w:p w14:paraId="2BA4ED85" w14:textId="77777777" w:rsidR="00861C6A" w:rsidRPr="00C34218" w:rsidRDefault="00861C6A" w:rsidP="00861C6A">
            <w:pPr>
              <w:spacing w:line="240" w:lineRule="atLeast"/>
              <w:jc w:val="right"/>
              <w:rPr>
                <w:color w:val="0000FF"/>
                <w:lang w:val="nl-BE"/>
              </w:rPr>
            </w:pPr>
          </w:p>
        </w:tc>
        <w:tc>
          <w:tcPr>
            <w:tcW w:w="812" w:type="dxa"/>
          </w:tcPr>
          <w:p w14:paraId="7138BF0F" w14:textId="77777777" w:rsidR="00861C6A" w:rsidRPr="00C34218" w:rsidRDefault="00861C6A" w:rsidP="00861C6A">
            <w:pPr>
              <w:spacing w:line="240" w:lineRule="atLeast"/>
              <w:rPr>
                <w:color w:val="0000FF"/>
                <w:lang w:val="nl-BE"/>
              </w:rPr>
            </w:pPr>
          </w:p>
        </w:tc>
        <w:tc>
          <w:tcPr>
            <w:tcW w:w="812" w:type="dxa"/>
          </w:tcPr>
          <w:p w14:paraId="2906A80C" w14:textId="77777777" w:rsidR="00861C6A" w:rsidRPr="00C34218" w:rsidRDefault="00861C6A" w:rsidP="00861C6A">
            <w:pPr>
              <w:spacing w:line="240" w:lineRule="atLeast"/>
              <w:rPr>
                <w:rFonts w:ascii="Arial" w:hAnsi="Arial" w:cs="Arial"/>
                <w:color w:val="0000FF"/>
                <w:lang w:val="nl-BE"/>
              </w:rPr>
            </w:pPr>
          </w:p>
        </w:tc>
        <w:tc>
          <w:tcPr>
            <w:tcW w:w="5055" w:type="dxa"/>
          </w:tcPr>
          <w:p w14:paraId="7F69A91A"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Bijslagen voor geledingen of tractiesystemen:</w:t>
            </w:r>
          </w:p>
        </w:tc>
        <w:tc>
          <w:tcPr>
            <w:tcW w:w="271" w:type="dxa"/>
            <w:vAlign w:val="bottom"/>
          </w:tcPr>
          <w:p w14:paraId="138934FF" w14:textId="77777777" w:rsidR="00861C6A" w:rsidRPr="00C34218" w:rsidRDefault="00861C6A" w:rsidP="00861C6A">
            <w:pPr>
              <w:spacing w:line="240" w:lineRule="atLeast"/>
              <w:jc w:val="right"/>
              <w:rPr>
                <w:color w:val="0000FF"/>
                <w:lang w:val="nl-BE"/>
              </w:rPr>
            </w:pPr>
          </w:p>
        </w:tc>
        <w:tc>
          <w:tcPr>
            <w:tcW w:w="829" w:type="dxa"/>
            <w:vAlign w:val="bottom"/>
          </w:tcPr>
          <w:p w14:paraId="11C2D981" w14:textId="77777777" w:rsidR="00861C6A" w:rsidRPr="00C34218" w:rsidRDefault="00861C6A" w:rsidP="00861C6A">
            <w:pPr>
              <w:spacing w:line="240" w:lineRule="atLeast"/>
              <w:rPr>
                <w:color w:val="0000FF"/>
                <w:lang w:val="nl-BE"/>
              </w:rPr>
            </w:pPr>
          </w:p>
        </w:tc>
        <w:tc>
          <w:tcPr>
            <w:tcW w:w="164" w:type="dxa"/>
            <w:vAlign w:val="bottom"/>
          </w:tcPr>
          <w:p w14:paraId="7B1EEC8C" w14:textId="77777777" w:rsidR="00861C6A" w:rsidRPr="00C34218" w:rsidRDefault="00861C6A" w:rsidP="00861C6A">
            <w:pPr>
              <w:spacing w:line="240" w:lineRule="atLeast"/>
              <w:rPr>
                <w:color w:val="0000FF"/>
                <w:lang w:val="nl-BE"/>
              </w:rPr>
            </w:pPr>
          </w:p>
        </w:tc>
        <w:tc>
          <w:tcPr>
            <w:tcW w:w="271" w:type="dxa"/>
            <w:vAlign w:val="bottom"/>
          </w:tcPr>
          <w:p w14:paraId="6C65AA06" w14:textId="77777777" w:rsidR="00861C6A" w:rsidRPr="00C34218" w:rsidRDefault="00861C6A" w:rsidP="00861C6A">
            <w:pPr>
              <w:spacing w:line="240" w:lineRule="atLeast"/>
              <w:jc w:val="right"/>
              <w:rPr>
                <w:color w:val="0000FF"/>
                <w:lang w:val="nl-BE"/>
              </w:rPr>
            </w:pPr>
          </w:p>
        </w:tc>
      </w:tr>
      <w:tr w:rsidR="00861C6A" w:rsidRPr="00C34218" w14:paraId="1F3042D5" w14:textId="77777777" w:rsidTr="001C6EC1">
        <w:trPr>
          <w:cantSplit/>
        </w:trPr>
        <w:tc>
          <w:tcPr>
            <w:tcW w:w="270" w:type="dxa"/>
          </w:tcPr>
          <w:p w14:paraId="7AEEFF67" w14:textId="77777777" w:rsidR="00861C6A" w:rsidRPr="00C34218" w:rsidRDefault="00861C6A" w:rsidP="00861C6A">
            <w:pPr>
              <w:spacing w:line="240" w:lineRule="atLeast"/>
              <w:rPr>
                <w:color w:val="0000FF"/>
                <w:lang w:val="nl-BE"/>
              </w:rPr>
            </w:pPr>
          </w:p>
        </w:tc>
        <w:tc>
          <w:tcPr>
            <w:tcW w:w="542" w:type="dxa"/>
          </w:tcPr>
          <w:p w14:paraId="3DC91565" w14:textId="77777777" w:rsidR="00861C6A" w:rsidRPr="00C34218" w:rsidRDefault="00861C6A" w:rsidP="00861C6A">
            <w:pPr>
              <w:spacing w:line="240" w:lineRule="atLeast"/>
              <w:jc w:val="right"/>
              <w:rPr>
                <w:color w:val="0000FF"/>
                <w:lang w:val="nl-BE"/>
              </w:rPr>
            </w:pPr>
          </w:p>
        </w:tc>
        <w:tc>
          <w:tcPr>
            <w:tcW w:w="812" w:type="dxa"/>
          </w:tcPr>
          <w:p w14:paraId="66468AA6" w14:textId="77777777" w:rsidR="00861C6A" w:rsidRPr="00C34218" w:rsidRDefault="00861C6A" w:rsidP="00861C6A">
            <w:pPr>
              <w:spacing w:line="240" w:lineRule="atLeast"/>
              <w:rPr>
                <w:color w:val="0000FF"/>
              </w:rPr>
            </w:pPr>
            <w:r w:rsidRPr="00C34218">
              <w:rPr>
                <w:rFonts w:ascii="Arial" w:hAnsi="Arial"/>
                <w:color w:val="0000FF"/>
              </w:rPr>
              <w:t>649935</w:t>
            </w:r>
          </w:p>
        </w:tc>
        <w:tc>
          <w:tcPr>
            <w:tcW w:w="812" w:type="dxa"/>
          </w:tcPr>
          <w:p w14:paraId="3B41DCAB"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649946</w:t>
            </w:r>
          </w:p>
        </w:tc>
        <w:tc>
          <w:tcPr>
            <w:tcW w:w="5055" w:type="dxa"/>
          </w:tcPr>
          <w:p w14:paraId="68BB6835" w14:textId="77777777" w:rsidR="00861C6A" w:rsidRPr="00C34218" w:rsidRDefault="00861C6A" w:rsidP="00861C6A">
            <w:pPr>
              <w:spacing w:line="240" w:lineRule="atLeast"/>
              <w:jc w:val="both"/>
              <w:rPr>
                <w:color w:val="0000FF"/>
                <w:lang w:val="nl-BE"/>
              </w:rPr>
            </w:pPr>
            <w:r w:rsidRPr="00C34218">
              <w:rPr>
                <w:rFonts w:ascii="Arial" w:hAnsi="Arial"/>
                <w:color w:val="0000FF"/>
              </w:rPr>
              <w:t>Vinger, per vinger</w:t>
            </w:r>
          </w:p>
        </w:tc>
        <w:tc>
          <w:tcPr>
            <w:tcW w:w="271" w:type="dxa"/>
            <w:vAlign w:val="bottom"/>
          </w:tcPr>
          <w:p w14:paraId="78999C28"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808A1BE" w14:textId="77777777" w:rsidR="00861C6A" w:rsidRPr="00C34218" w:rsidRDefault="00861C6A" w:rsidP="00861C6A">
            <w:pPr>
              <w:spacing w:line="240" w:lineRule="atLeast"/>
              <w:jc w:val="right"/>
              <w:rPr>
                <w:color w:val="0000FF"/>
              </w:rPr>
            </w:pPr>
            <w:r w:rsidRPr="00C34218">
              <w:rPr>
                <w:rFonts w:ascii="Arial" w:hAnsi="Arial"/>
                <w:color w:val="0000FF"/>
              </w:rPr>
              <w:t>17,70</w:t>
            </w:r>
          </w:p>
        </w:tc>
        <w:tc>
          <w:tcPr>
            <w:tcW w:w="164" w:type="dxa"/>
            <w:vAlign w:val="bottom"/>
          </w:tcPr>
          <w:p w14:paraId="3E31CF90" w14:textId="77777777" w:rsidR="00861C6A" w:rsidRPr="00C34218" w:rsidRDefault="00861C6A" w:rsidP="00861C6A">
            <w:pPr>
              <w:spacing w:line="240" w:lineRule="atLeast"/>
              <w:rPr>
                <w:color w:val="0000FF"/>
                <w:lang w:val="nl-BE"/>
              </w:rPr>
            </w:pPr>
          </w:p>
        </w:tc>
        <w:tc>
          <w:tcPr>
            <w:tcW w:w="271" w:type="dxa"/>
            <w:vAlign w:val="bottom"/>
          </w:tcPr>
          <w:p w14:paraId="17F4A37A" w14:textId="77777777" w:rsidR="00861C6A" w:rsidRPr="00C34218" w:rsidRDefault="00861C6A" w:rsidP="00861C6A">
            <w:pPr>
              <w:spacing w:line="240" w:lineRule="atLeast"/>
              <w:jc w:val="right"/>
              <w:rPr>
                <w:color w:val="0000FF"/>
                <w:lang w:val="nl-BE"/>
              </w:rPr>
            </w:pPr>
          </w:p>
        </w:tc>
      </w:tr>
      <w:tr w:rsidR="00861C6A" w:rsidRPr="00C34218" w14:paraId="2321FC69" w14:textId="77777777" w:rsidTr="001C6EC1">
        <w:trPr>
          <w:cantSplit/>
        </w:trPr>
        <w:tc>
          <w:tcPr>
            <w:tcW w:w="270" w:type="dxa"/>
          </w:tcPr>
          <w:p w14:paraId="1980B21C" w14:textId="77777777" w:rsidR="00861C6A" w:rsidRPr="00C34218" w:rsidRDefault="00861C6A" w:rsidP="00861C6A">
            <w:pPr>
              <w:spacing w:line="240" w:lineRule="atLeast"/>
              <w:rPr>
                <w:color w:val="0000FF"/>
                <w:lang w:val="nl-BE"/>
              </w:rPr>
            </w:pPr>
          </w:p>
        </w:tc>
        <w:tc>
          <w:tcPr>
            <w:tcW w:w="542" w:type="dxa"/>
          </w:tcPr>
          <w:p w14:paraId="793D8FA5" w14:textId="77777777" w:rsidR="00861C6A" w:rsidRPr="00C34218" w:rsidRDefault="00861C6A" w:rsidP="00861C6A">
            <w:pPr>
              <w:spacing w:line="240" w:lineRule="atLeast"/>
              <w:jc w:val="right"/>
              <w:rPr>
                <w:color w:val="0000FF"/>
                <w:lang w:val="nl-BE"/>
              </w:rPr>
            </w:pPr>
          </w:p>
        </w:tc>
        <w:tc>
          <w:tcPr>
            <w:tcW w:w="812" w:type="dxa"/>
          </w:tcPr>
          <w:p w14:paraId="49BCA4FA" w14:textId="77777777" w:rsidR="00861C6A" w:rsidRPr="00C34218" w:rsidRDefault="00861C6A" w:rsidP="00861C6A">
            <w:pPr>
              <w:spacing w:line="240" w:lineRule="atLeast"/>
              <w:rPr>
                <w:color w:val="0000FF"/>
              </w:rPr>
            </w:pPr>
          </w:p>
        </w:tc>
        <w:tc>
          <w:tcPr>
            <w:tcW w:w="812" w:type="dxa"/>
          </w:tcPr>
          <w:p w14:paraId="6511E45C" w14:textId="77777777" w:rsidR="00861C6A" w:rsidRPr="00C34218" w:rsidRDefault="00861C6A" w:rsidP="00861C6A">
            <w:pPr>
              <w:spacing w:line="240" w:lineRule="atLeast"/>
              <w:rPr>
                <w:rFonts w:ascii="Arial" w:hAnsi="Arial" w:cs="Arial"/>
                <w:color w:val="0000FF"/>
              </w:rPr>
            </w:pPr>
          </w:p>
        </w:tc>
        <w:tc>
          <w:tcPr>
            <w:tcW w:w="5055" w:type="dxa"/>
          </w:tcPr>
          <w:p w14:paraId="7A727995" w14:textId="77777777" w:rsidR="00861C6A" w:rsidRPr="00C34218" w:rsidRDefault="00861C6A" w:rsidP="00861C6A">
            <w:pPr>
              <w:spacing w:line="240" w:lineRule="atLeast"/>
              <w:jc w:val="both"/>
              <w:rPr>
                <w:color w:val="0000FF"/>
              </w:rPr>
            </w:pPr>
          </w:p>
        </w:tc>
        <w:tc>
          <w:tcPr>
            <w:tcW w:w="271" w:type="dxa"/>
            <w:vAlign w:val="bottom"/>
          </w:tcPr>
          <w:p w14:paraId="14AF3301" w14:textId="77777777" w:rsidR="00861C6A" w:rsidRPr="00C34218" w:rsidRDefault="00861C6A" w:rsidP="00861C6A">
            <w:pPr>
              <w:spacing w:line="240" w:lineRule="atLeast"/>
              <w:jc w:val="right"/>
              <w:rPr>
                <w:color w:val="0000FF"/>
              </w:rPr>
            </w:pPr>
          </w:p>
        </w:tc>
        <w:tc>
          <w:tcPr>
            <w:tcW w:w="829" w:type="dxa"/>
            <w:vAlign w:val="bottom"/>
          </w:tcPr>
          <w:p w14:paraId="20447A2B" w14:textId="77777777" w:rsidR="00861C6A" w:rsidRPr="00C34218" w:rsidRDefault="00861C6A" w:rsidP="00861C6A">
            <w:pPr>
              <w:spacing w:line="240" w:lineRule="atLeast"/>
              <w:jc w:val="right"/>
              <w:rPr>
                <w:color w:val="0000FF"/>
              </w:rPr>
            </w:pPr>
          </w:p>
        </w:tc>
        <w:tc>
          <w:tcPr>
            <w:tcW w:w="164" w:type="dxa"/>
            <w:vAlign w:val="bottom"/>
          </w:tcPr>
          <w:p w14:paraId="7E0F7E10" w14:textId="77777777" w:rsidR="00861C6A" w:rsidRPr="00C34218" w:rsidRDefault="00861C6A" w:rsidP="00861C6A">
            <w:pPr>
              <w:spacing w:line="240" w:lineRule="atLeast"/>
              <w:rPr>
                <w:color w:val="0000FF"/>
              </w:rPr>
            </w:pPr>
          </w:p>
        </w:tc>
        <w:tc>
          <w:tcPr>
            <w:tcW w:w="271" w:type="dxa"/>
            <w:vAlign w:val="bottom"/>
          </w:tcPr>
          <w:p w14:paraId="33641FBA" w14:textId="77777777" w:rsidR="00861C6A" w:rsidRPr="00C34218" w:rsidRDefault="00861C6A" w:rsidP="00861C6A">
            <w:pPr>
              <w:spacing w:line="240" w:lineRule="atLeast"/>
              <w:jc w:val="right"/>
              <w:rPr>
                <w:color w:val="0000FF"/>
              </w:rPr>
            </w:pPr>
          </w:p>
        </w:tc>
      </w:tr>
      <w:tr w:rsidR="00861C6A" w:rsidRPr="00C34218" w14:paraId="75837CE6" w14:textId="77777777" w:rsidTr="001C6EC1">
        <w:trPr>
          <w:cantSplit/>
        </w:trPr>
        <w:tc>
          <w:tcPr>
            <w:tcW w:w="270" w:type="dxa"/>
          </w:tcPr>
          <w:p w14:paraId="69DD19D0" w14:textId="77777777" w:rsidR="00861C6A" w:rsidRPr="00C34218" w:rsidRDefault="00861C6A" w:rsidP="00861C6A">
            <w:pPr>
              <w:spacing w:line="240" w:lineRule="atLeast"/>
              <w:rPr>
                <w:color w:val="0000FF"/>
              </w:rPr>
            </w:pPr>
          </w:p>
        </w:tc>
        <w:tc>
          <w:tcPr>
            <w:tcW w:w="542" w:type="dxa"/>
          </w:tcPr>
          <w:p w14:paraId="62344050" w14:textId="77777777" w:rsidR="00861C6A" w:rsidRPr="00C34218" w:rsidRDefault="00861C6A" w:rsidP="00861C6A">
            <w:pPr>
              <w:spacing w:line="240" w:lineRule="atLeast"/>
              <w:jc w:val="right"/>
              <w:rPr>
                <w:color w:val="0000FF"/>
              </w:rPr>
            </w:pPr>
          </w:p>
        </w:tc>
        <w:tc>
          <w:tcPr>
            <w:tcW w:w="812" w:type="dxa"/>
          </w:tcPr>
          <w:p w14:paraId="099431A8" w14:textId="77777777" w:rsidR="00861C6A" w:rsidRPr="00C34218" w:rsidRDefault="00861C6A" w:rsidP="00861C6A">
            <w:pPr>
              <w:spacing w:line="240" w:lineRule="atLeast"/>
              <w:rPr>
                <w:color w:val="0000FF"/>
              </w:rPr>
            </w:pPr>
            <w:r w:rsidRPr="00C34218">
              <w:rPr>
                <w:rFonts w:ascii="Arial" w:hAnsi="Arial"/>
                <w:color w:val="0000FF"/>
              </w:rPr>
              <w:t>649950</w:t>
            </w:r>
          </w:p>
        </w:tc>
        <w:tc>
          <w:tcPr>
            <w:tcW w:w="812" w:type="dxa"/>
          </w:tcPr>
          <w:p w14:paraId="15419F6C"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649961</w:t>
            </w:r>
          </w:p>
        </w:tc>
        <w:tc>
          <w:tcPr>
            <w:tcW w:w="5055" w:type="dxa"/>
          </w:tcPr>
          <w:p w14:paraId="118DBE37"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Pols</w:t>
            </w:r>
          </w:p>
        </w:tc>
        <w:tc>
          <w:tcPr>
            <w:tcW w:w="271" w:type="dxa"/>
            <w:vAlign w:val="bottom"/>
          </w:tcPr>
          <w:p w14:paraId="05C6FE81"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E1E4905" w14:textId="77777777" w:rsidR="00861C6A" w:rsidRPr="00C34218" w:rsidRDefault="00861C6A" w:rsidP="00861C6A">
            <w:pPr>
              <w:spacing w:line="240" w:lineRule="atLeast"/>
              <w:jc w:val="right"/>
              <w:rPr>
                <w:color w:val="0000FF"/>
              </w:rPr>
            </w:pPr>
            <w:r w:rsidRPr="00C34218">
              <w:rPr>
                <w:rFonts w:ascii="Arial" w:hAnsi="Arial"/>
                <w:color w:val="0000FF"/>
              </w:rPr>
              <w:t>29,50</w:t>
            </w:r>
          </w:p>
        </w:tc>
        <w:tc>
          <w:tcPr>
            <w:tcW w:w="164" w:type="dxa"/>
            <w:vAlign w:val="bottom"/>
          </w:tcPr>
          <w:p w14:paraId="2AE41A76" w14:textId="77777777" w:rsidR="00861C6A" w:rsidRPr="00C34218" w:rsidRDefault="00861C6A" w:rsidP="00861C6A">
            <w:pPr>
              <w:spacing w:line="240" w:lineRule="atLeast"/>
              <w:rPr>
                <w:color w:val="0000FF"/>
              </w:rPr>
            </w:pPr>
          </w:p>
        </w:tc>
        <w:tc>
          <w:tcPr>
            <w:tcW w:w="271" w:type="dxa"/>
            <w:vAlign w:val="bottom"/>
          </w:tcPr>
          <w:p w14:paraId="0BD7EBF3" w14:textId="77777777" w:rsidR="00861C6A" w:rsidRPr="00C34218" w:rsidRDefault="00861C6A" w:rsidP="00861C6A">
            <w:pPr>
              <w:spacing w:line="240" w:lineRule="atLeast"/>
              <w:jc w:val="right"/>
              <w:rPr>
                <w:color w:val="0000FF"/>
              </w:rPr>
            </w:pPr>
          </w:p>
        </w:tc>
      </w:tr>
      <w:tr w:rsidR="00861C6A" w:rsidRPr="00C34218" w14:paraId="36FE3AE1" w14:textId="77777777" w:rsidTr="001C6EC1">
        <w:trPr>
          <w:cantSplit/>
        </w:trPr>
        <w:tc>
          <w:tcPr>
            <w:tcW w:w="270" w:type="dxa"/>
          </w:tcPr>
          <w:p w14:paraId="505B8987" w14:textId="77777777" w:rsidR="00861C6A" w:rsidRPr="00C34218" w:rsidRDefault="00861C6A" w:rsidP="00861C6A">
            <w:pPr>
              <w:spacing w:line="240" w:lineRule="atLeast"/>
              <w:rPr>
                <w:color w:val="0000FF"/>
              </w:rPr>
            </w:pPr>
          </w:p>
        </w:tc>
        <w:tc>
          <w:tcPr>
            <w:tcW w:w="542" w:type="dxa"/>
          </w:tcPr>
          <w:p w14:paraId="62B7D130" w14:textId="77777777" w:rsidR="00861C6A" w:rsidRPr="00C34218" w:rsidRDefault="00861C6A" w:rsidP="00861C6A">
            <w:pPr>
              <w:spacing w:line="240" w:lineRule="atLeast"/>
              <w:jc w:val="right"/>
              <w:rPr>
                <w:color w:val="0000FF"/>
              </w:rPr>
            </w:pPr>
          </w:p>
        </w:tc>
        <w:tc>
          <w:tcPr>
            <w:tcW w:w="812" w:type="dxa"/>
          </w:tcPr>
          <w:p w14:paraId="40E113C7" w14:textId="77777777" w:rsidR="00861C6A" w:rsidRPr="00C34218" w:rsidRDefault="00861C6A" w:rsidP="00861C6A">
            <w:pPr>
              <w:spacing w:line="240" w:lineRule="atLeast"/>
              <w:rPr>
                <w:color w:val="0000FF"/>
              </w:rPr>
            </w:pPr>
          </w:p>
        </w:tc>
        <w:tc>
          <w:tcPr>
            <w:tcW w:w="812" w:type="dxa"/>
          </w:tcPr>
          <w:p w14:paraId="15C07E01" w14:textId="77777777" w:rsidR="00861C6A" w:rsidRPr="00C34218" w:rsidRDefault="00861C6A" w:rsidP="00861C6A">
            <w:pPr>
              <w:spacing w:line="240" w:lineRule="atLeast"/>
              <w:rPr>
                <w:rFonts w:ascii="Arial" w:hAnsi="Arial" w:cs="Arial"/>
                <w:color w:val="0000FF"/>
              </w:rPr>
            </w:pPr>
          </w:p>
        </w:tc>
        <w:tc>
          <w:tcPr>
            <w:tcW w:w="5055" w:type="dxa"/>
          </w:tcPr>
          <w:p w14:paraId="14AEB57F" w14:textId="77777777" w:rsidR="00861C6A" w:rsidRPr="00C34218" w:rsidRDefault="00861C6A" w:rsidP="00861C6A">
            <w:pPr>
              <w:spacing w:line="240" w:lineRule="atLeast"/>
              <w:jc w:val="both"/>
              <w:rPr>
                <w:color w:val="0000FF"/>
              </w:rPr>
            </w:pPr>
          </w:p>
        </w:tc>
        <w:tc>
          <w:tcPr>
            <w:tcW w:w="271" w:type="dxa"/>
            <w:vAlign w:val="bottom"/>
          </w:tcPr>
          <w:p w14:paraId="0D758768" w14:textId="77777777" w:rsidR="00861C6A" w:rsidRPr="00C34218" w:rsidRDefault="00861C6A" w:rsidP="00861C6A">
            <w:pPr>
              <w:spacing w:line="240" w:lineRule="atLeast"/>
              <w:jc w:val="right"/>
              <w:rPr>
                <w:color w:val="0000FF"/>
              </w:rPr>
            </w:pPr>
          </w:p>
        </w:tc>
        <w:tc>
          <w:tcPr>
            <w:tcW w:w="829" w:type="dxa"/>
            <w:vAlign w:val="bottom"/>
          </w:tcPr>
          <w:p w14:paraId="70D85215" w14:textId="77777777" w:rsidR="00861C6A" w:rsidRPr="00C34218" w:rsidRDefault="00861C6A" w:rsidP="00861C6A">
            <w:pPr>
              <w:spacing w:line="240" w:lineRule="atLeast"/>
              <w:jc w:val="right"/>
              <w:rPr>
                <w:color w:val="0000FF"/>
              </w:rPr>
            </w:pPr>
          </w:p>
        </w:tc>
        <w:tc>
          <w:tcPr>
            <w:tcW w:w="164" w:type="dxa"/>
            <w:vAlign w:val="bottom"/>
          </w:tcPr>
          <w:p w14:paraId="35D1DD66" w14:textId="77777777" w:rsidR="00861C6A" w:rsidRPr="00C34218" w:rsidRDefault="00861C6A" w:rsidP="00861C6A">
            <w:pPr>
              <w:spacing w:line="240" w:lineRule="atLeast"/>
              <w:rPr>
                <w:color w:val="0000FF"/>
              </w:rPr>
            </w:pPr>
          </w:p>
        </w:tc>
        <w:tc>
          <w:tcPr>
            <w:tcW w:w="271" w:type="dxa"/>
            <w:vAlign w:val="bottom"/>
          </w:tcPr>
          <w:p w14:paraId="4F276FF0" w14:textId="77777777" w:rsidR="00861C6A" w:rsidRPr="00C34218" w:rsidRDefault="00861C6A" w:rsidP="00861C6A">
            <w:pPr>
              <w:spacing w:line="240" w:lineRule="atLeast"/>
              <w:jc w:val="right"/>
              <w:rPr>
                <w:color w:val="0000FF"/>
              </w:rPr>
            </w:pPr>
          </w:p>
        </w:tc>
      </w:tr>
      <w:tr w:rsidR="00861C6A" w:rsidRPr="00C34218" w14:paraId="3546CBE1" w14:textId="77777777" w:rsidTr="001C6EC1">
        <w:trPr>
          <w:cantSplit/>
        </w:trPr>
        <w:tc>
          <w:tcPr>
            <w:tcW w:w="270" w:type="dxa"/>
          </w:tcPr>
          <w:p w14:paraId="5225AAC5" w14:textId="77777777" w:rsidR="00861C6A" w:rsidRPr="00C34218" w:rsidRDefault="00861C6A" w:rsidP="00861C6A">
            <w:pPr>
              <w:spacing w:line="240" w:lineRule="atLeast"/>
              <w:rPr>
                <w:color w:val="0000FF"/>
              </w:rPr>
            </w:pPr>
          </w:p>
        </w:tc>
        <w:tc>
          <w:tcPr>
            <w:tcW w:w="542" w:type="dxa"/>
          </w:tcPr>
          <w:p w14:paraId="0A152A07" w14:textId="77777777" w:rsidR="00861C6A" w:rsidRPr="00C34218" w:rsidRDefault="00861C6A" w:rsidP="00861C6A">
            <w:pPr>
              <w:spacing w:line="240" w:lineRule="atLeast"/>
              <w:jc w:val="right"/>
              <w:rPr>
                <w:color w:val="0000FF"/>
              </w:rPr>
            </w:pPr>
          </w:p>
        </w:tc>
        <w:tc>
          <w:tcPr>
            <w:tcW w:w="812" w:type="dxa"/>
          </w:tcPr>
          <w:p w14:paraId="68F9F594" w14:textId="77777777" w:rsidR="00861C6A" w:rsidRPr="00C34218" w:rsidRDefault="00861C6A" w:rsidP="00861C6A">
            <w:pPr>
              <w:spacing w:line="240" w:lineRule="atLeast"/>
              <w:rPr>
                <w:color w:val="0000FF"/>
              </w:rPr>
            </w:pPr>
            <w:r w:rsidRPr="00C34218">
              <w:rPr>
                <w:rFonts w:ascii="Arial" w:hAnsi="Arial"/>
                <w:color w:val="0000FF"/>
              </w:rPr>
              <w:t>649972</w:t>
            </w:r>
          </w:p>
        </w:tc>
        <w:tc>
          <w:tcPr>
            <w:tcW w:w="812" w:type="dxa"/>
          </w:tcPr>
          <w:p w14:paraId="584F20F5"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649983</w:t>
            </w:r>
          </w:p>
        </w:tc>
        <w:tc>
          <w:tcPr>
            <w:tcW w:w="5055" w:type="dxa"/>
          </w:tcPr>
          <w:p w14:paraId="6EB029F2"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Schouder met enkele geleding</w:t>
            </w:r>
          </w:p>
        </w:tc>
        <w:tc>
          <w:tcPr>
            <w:tcW w:w="271" w:type="dxa"/>
            <w:vAlign w:val="bottom"/>
          </w:tcPr>
          <w:p w14:paraId="77462C09"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5A1450AD" w14:textId="77777777" w:rsidR="00861C6A" w:rsidRPr="00C34218" w:rsidRDefault="00861C6A" w:rsidP="00861C6A">
            <w:pPr>
              <w:spacing w:line="240" w:lineRule="atLeast"/>
              <w:jc w:val="right"/>
              <w:rPr>
                <w:color w:val="0000FF"/>
              </w:rPr>
            </w:pPr>
            <w:r w:rsidRPr="00C34218">
              <w:rPr>
                <w:rFonts w:ascii="Arial" w:hAnsi="Arial"/>
                <w:color w:val="0000FF"/>
              </w:rPr>
              <w:t>59</w:t>
            </w:r>
          </w:p>
        </w:tc>
        <w:tc>
          <w:tcPr>
            <w:tcW w:w="164" w:type="dxa"/>
            <w:vAlign w:val="bottom"/>
          </w:tcPr>
          <w:p w14:paraId="5867DCFB" w14:textId="77777777" w:rsidR="00861C6A" w:rsidRPr="00C34218" w:rsidRDefault="00861C6A" w:rsidP="00861C6A">
            <w:pPr>
              <w:spacing w:line="240" w:lineRule="atLeast"/>
              <w:rPr>
                <w:color w:val="0000FF"/>
              </w:rPr>
            </w:pPr>
          </w:p>
        </w:tc>
        <w:tc>
          <w:tcPr>
            <w:tcW w:w="271" w:type="dxa"/>
            <w:vAlign w:val="bottom"/>
          </w:tcPr>
          <w:p w14:paraId="239564BF" w14:textId="77777777" w:rsidR="00861C6A" w:rsidRPr="00C34218" w:rsidRDefault="00861C6A" w:rsidP="00861C6A">
            <w:pPr>
              <w:spacing w:line="240" w:lineRule="atLeast"/>
              <w:jc w:val="right"/>
              <w:rPr>
                <w:color w:val="0000FF"/>
              </w:rPr>
            </w:pPr>
          </w:p>
        </w:tc>
      </w:tr>
      <w:tr w:rsidR="00861C6A" w:rsidRPr="00C34218" w14:paraId="4073B098" w14:textId="77777777" w:rsidTr="001C6EC1">
        <w:trPr>
          <w:cantSplit/>
        </w:trPr>
        <w:tc>
          <w:tcPr>
            <w:tcW w:w="270" w:type="dxa"/>
          </w:tcPr>
          <w:p w14:paraId="78083E11" w14:textId="77777777" w:rsidR="00861C6A" w:rsidRPr="00C34218" w:rsidRDefault="00861C6A" w:rsidP="00861C6A">
            <w:pPr>
              <w:spacing w:line="240" w:lineRule="atLeast"/>
              <w:rPr>
                <w:color w:val="0000FF"/>
              </w:rPr>
            </w:pPr>
          </w:p>
        </w:tc>
        <w:tc>
          <w:tcPr>
            <w:tcW w:w="542" w:type="dxa"/>
          </w:tcPr>
          <w:p w14:paraId="6F420F61" w14:textId="77777777" w:rsidR="00861C6A" w:rsidRPr="00C34218" w:rsidRDefault="00861C6A" w:rsidP="00861C6A">
            <w:pPr>
              <w:spacing w:line="240" w:lineRule="atLeast"/>
              <w:jc w:val="right"/>
              <w:rPr>
                <w:color w:val="0000FF"/>
              </w:rPr>
            </w:pPr>
          </w:p>
        </w:tc>
        <w:tc>
          <w:tcPr>
            <w:tcW w:w="812" w:type="dxa"/>
          </w:tcPr>
          <w:p w14:paraId="5454EA28" w14:textId="77777777" w:rsidR="00861C6A" w:rsidRPr="00C34218" w:rsidRDefault="00861C6A" w:rsidP="00861C6A">
            <w:pPr>
              <w:spacing w:line="240" w:lineRule="atLeast"/>
              <w:rPr>
                <w:color w:val="0000FF"/>
              </w:rPr>
            </w:pPr>
          </w:p>
        </w:tc>
        <w:tc>
          <w:tcPr>
            <w:tcW w:w="812" w:type="dxa"/>
          </w:tcPr>
          <w:p w14:paraId="58A7EC5A" w14:textId="77777777" w:rsidR="00861C6A" w:rsidRPr="00C34218" w:rsidRDefault="00861C6A" w:rsidP="00861C6A">
            <w:pPr>
              <w:spacing w:line="240" w:lineRule="atLeast"/>
              <w:rPr>
                <w:rFonts w:ascii="Arial" w:hAnsi="Arial" w:cs="Arial"/>
                <w:color w:val="0000FF"/>
              </w:rPr>
            </w:pPr>
          </w:p>
        </w:tc>
        <w:tc>
          <w:tcPr>
            <w:tcW w:w="5055" w:type="dxa"/>
          </w:tcPr>
          <w:p w14:paraId="3D232125" w14:textId="77777777" w:rsidR="00861C6A" w:rsidRPr="00C34218" w:rsidRDefault="00861C6A" w:rsidP="00861C6A">
            <w:pPr>
              <w:spacing w:line="240" w:lineRule="atLeast"/>
              <w:jc w:val="both"/>
              <w:rPr>
                <w:color w:val="0000FF"/>
              </w:rPr>
            </w:pPr>
          </w:p>
        </w:tc>
        <w:tc>
          <w:tcPr>
            <w:tcW w:w="271" w:type="dxa"/>
            <w:vAlign w:val="bottom"/>
          </w:tcPr>
          <w:p w14:paraId="07BB6A3A" w14:textId="77777777" w:rsidR="00861C6A" w:rsidRPr="00C34218" w:rsidRDefault="00861C6A" w:rsidP="00861C6A">
            <w:pPr>
              <w:spacing w:line="240" w:lineRule="atLeast"/>
              <w:jc w:val="right"/>
              <w:rPr>
                <w:color w:val="0000FF"/>
              </w:rPr>
            </w:pPr>
          </w:p>
        </w:tc>
        <w:tc>
          <w:tcPr>
            <w:tcW w:w="829" w:type="dxa"/>
            <w:vAlign w:val="bottom"/>
          </w:tcPr>
          <w:p w14:paraId="3BE6E81F" w14:textId="77777777" w:rsidR="00861C6A" w:rsidRPr="00C34218" w:rsidRDefault="00861C6A" w:rsidP="00861C6A">
            <w:pPr>
              <w:spacing w:line="240" w:lineRule="atLeast"/>
              <w:jc w:val="right"/>
              <w:rPr>
                <w:color w:val="0000FF"/>
              </w:rPr>
            </w:pPr>
          </w:p>
        </w:tc>
        <w:tc>
          <w:tcPr>
            <w:tcW w:w="164" w:type="dxa"/>
            <w:vAlign w:val="bottom"/>
          </w:tcPr>
          <w:p w14:paraId="2463B7D1" w14:textId="77777777" w:rsidR="00861C6A" w:rsidRPr="00C34218" w:rsidRDefault="00861C6A" w:rsidP="00861C6A">
            <w:pPr>
              <w:spacing w:line="240" w:lineRule="atLeast"/>
              <w:rPr>
                <w:color w:val="0000FF"/>
              </w:rPr>
            </w:pPr>
          </w:p>
        </w:tc>
        <w:tc>
          <w:tcPr>
            <w:tcW w:w="271" w:type="dxa"/>
            <w:vAlign w:val="bottom"/>
          </w:tcPr>
          <w:p w14:paraId="208F9C80" w14:textId="77777777" w:rsidR="00861C6A" w:rsidRPr="00C34218" w:rsidRDefault="00861C6A" w:rsidP="00861C6A">
            <w:pPr>
              <w:spacing w:line="240" w:lineRule="atLeast"/>
              <w:jc w:val="right"/>
              <w:rPr>
                <w:color w:val="0000FF"/>
              </w:rPr>
            </w:pPr>
          </w:p>
        </w:tc>
      </w:tr>
      <w:tr w:rsidR="00861C6A" w:rsidRPr="00C34218" w14:paraId="197448FF" w14:textId="77777777" w:rsidTr="001C6EC1">
        <w:trPr>
          <w:cantSplit/>
        </w:trPr>
        <w:tc>
          <w:tcPr>
            <w:tcW w:w="270" w:type="dxa"/>
          </w:tcPr>
          <w:p w14:paraId="314A85BF" w14:textId="77777777" w:rsidR="00861C6A" w:rsidRPr="00C34218" w:rsidRDefault="00861C6A" w:rsidP="00861C6A">
            <w:pPr>
              <w:spacing w:line="240" w:lineRule="atLeast"/>
              <w:rPr>
                <w:color w:val="0000FF"/>
              </w:rPr>
            </w:pPr>
          </w:p>
        </w:tc>
        <w:tc>
          <w:tcPr>
            <w:tcW w:w="542" w:type="dxa"/>
          </w:tcPr>
          <w:p w14:paraId="12F9B1A7" w14:textId="77777777" w:rsidR="00861C6A" w:rsidRPr="00C34218" w:rsidRDefault="00861C6A" w:rsidP="00861C6A">
            <w:pPr>
              <w:spacing w:line="240" w:lineRule="atLeast"/>
              <w:jc w:val="right"/>
              <w:rPr>
                <w:color w:val="0000FF"/>
              </w:rPr>
            </w:pPr>
          </w:p>
        </w:tc>
        <w:tc>
          <w:tcPr>
            <w:tcW w:w="812" w:type="dxa"/>
          </w:tcPr>
          <w:p w14:paraId="10210F2A" w14:textId="77777777" w:rsidR="00861C6A" w:rsidRPr="00C34218" w:rsidRDefault="00861C6A" w:rsidP="00861C6A">
            <w:pPr>
              <w:spacing w:line="240" w:lineRule="atLeast"/>
              <w:rPr>
                <w:color w:val="0000FF"/>
              </w:rPr>
            </w:pPr>
            <w:r w:rsidRPr="00C34218">
              <w:rPr>
                <w:rFonts w:ascii="Arial" w:hAnsi="Arial"/>
                <w:color w:val="0000FF"/>
              </w:rPr>
              <w:t>649994</w:t>
            </w:r>
          </w:p>
        </w:tc>
        <w:tc>
          <w:tcPr>
            <w:tcW w:w="812" w:type="dxa"/>
          </w:tcPr>
          <w:p w14:paraId="5F4F7A46"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650005</w:t>
            </w:r>
          </w:p>
        </w:tc>
        <w:tc>
          <w:tcPr>
            <w:tcW w:w="5055" w:type="dxa"/>
          </w:tcPr>
          <w:p w14:paraId="0712BC3B"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Schouder met dubbele geleding</w:t>
            </w:r>
          </w:p>
        </w:tc>
        <w:tc>
          <w:tcPr>
            <w:tcW w:w="271" w:type="dxa"/>
            <w:vAlign w:val="bottom"/>
          </w:tcPr>
          <w:p w14:paraId="74CBCD04"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49850B63" w14:textId="77777777" w:rsidR="00861C6A" w:rsidRPr="00C34218" w:rsidRDefault="00861C6A" w:rsidP="00861C6A">
            <w:pPr>
              <w:spacing w:line="240" w:lineRule="atLeast"/>
              <w:jc w:val="right"/>
              <w:rPr>
                <w:color w:val="0000FF"/>
              </w:rPr>
            </w:pPr>
            <w:r w:rsidRPr="00C34218">
              <w:rPr>
                <w:rFonts w:ascii="Arial" w:hAnsi="Arial"/>
                <w:color w:val="0000FF"/>
              </w:rPr>
              <w:t>118</w:t>
            </w:r>
          </w:p>
        </w:tc>
        <w:tc>
          <w:tcPr>
            <w:tcW w:w="164" w:type="dxa"/>
            <w:vAlign w:val="bottom"/>
          </w:tcPr>
          <w:p w14:paraId="1012B567" w14:textId="77777777" w:rsidR="00861C6A" w:rsidRPr="00C34218" w:rsidRDefault="00861C6A" w:rsidP="00861C6A">
            <w:pPr>
              <w:spacing w:line="240" w:lineRule="atLeast"/>
              <w:rPr>
                <w:color w:val="0000FF"/>
              </w:rPr>
            </w:pPr>
          </w:p>
        </w:tc>
        <w:tc>
          <w:tcPr>
            <w:tcW w:w="271" w:type="dxa"/>
            <w:vAlign w:val="bottom"/>
          </w:tcPr>
          <w:p w14:paraId="38C5DB21" w14:textId="77777777" w:rsidR="00861C6A" w:rsidRPr="00C34218" w:rsidRDefault="00861C6A" w:rsidP="00861C6A">
            <w:pPr>
              <w:spacing w:line="240" w:lineRule="atLeast"/>
              <w:jc w:val="right"/>
              <w:rPr>
                <w:color w:val="0000FF"/>
              </w:rPr>
            </w:pPr>
          </w:p>
        </w:tc>
      </w:tr>
      <w:tr w:rsidR="00861C6A" w:rsidRPr="00C34218" w14:paraId="101D4B3D" w14:textId="77777777" w:rsidTr="001C6EC1">
        <w:trPr>
          <w:cantSplit/>
        </w:trPr>
        <w:tc>
          <w:tcPr>
            <w:tcW w:w="270" w:type="dxa"/>
          </w:tcPr>
          <w:p w14:paraId="1D212778" w14:textId="77777777" w:rsidR="00861C6A" w:rsidRPr="00C34218" w:rsidRDefault="00861C6A" w:rsidP="00861C6A">
            <w:pPr>
              <w:spacing w:line="240" w:lineRule="atLeast"/>
              <w:rPr>
                <w:color w:val="0000FF"/>
              </w:rPr>
            </w:pPr>
          </w:p>
        </w:tc>
        <w:tc>
          <w:tcPr>
            <w:tcW w:w="542" w:type="dxa"/>
          </w:tcPr>
          <w:p w14:paraId="1BF3EF5A" w14:textId="77777777" w:rsidR="00861C6A" w:rsidRPr="00C34218" w:rsidRDefault="00861C6A" w:rsidP="00861C6A">
            <w:pPr>
              <w:spacing w:line="240" w:lineRule="atLeast"/>
              <w:jc w:val="right"/>
              <w:rPr>
                <w:color w:val="0000FF"/>
              </w:rPr>
            </w:pPr>
          </w:p>
        </w:tc>
        <w:tc>
          <w:tcPr>
            <w:tcW w:w="812" w:type="dxa"/>
          </w:tcPr>
          <w:p w14:paraId="7832117B" w14:textId="77777777" w:rsidR="00861C6A" w:rsidRPr="00C34218" w:rsidRDefault="00861C6A" w:rsidP="00861C6A">
            <w:pPr>
              <w:spacing w:line="240" w:lineRule="atLeast"/>
              <w:rPr>
                <w:color w:val="0000FF"/>
              </w:rPr>
            </w:pPr>
          </w:p>
        </w:tc>
        <w:tc>
          <w:tcPr>
            <w:tcW w:w="812" w:type="dxa"/>
          </w:tcPr>
          <w:p w14:paraId="33D587F5" w14:textId="77777777" w:rsidR="00861C6A" w:rsidRPr="00C34218" w:rsidRDefault="00861C6A" w:rsidP="00861C6A">
            <w:pPr>
              <w:spacing w:line="240" w:lineRule="atLeast"/>
              <w:rPr>
                <w:rFonts w:ascii="Arial" w:hAnsi="Arial" w:cs="Arial"/>
                <w:color w:val="0000FF"/>
              </w:rPr>
            </w:pPr>
          </w:p>
        </w:tc>
        <w:tc>
          <w:tcPr>
            <w:tcW w:w="5055" w:type="dxa"/>
          </w:tcPr>
          <w:p w14:paraId="21CD879D" w14:textId="77777777" w:rsidR="00861C6A" w:rsidRPr="00C34218" w:rsidRDefault="00861C6A" w:rsidP="00861C6A">
            <w:pPr>
              <w:spacing w:line="240" w:lineRule="atLeast"/>
              <w:jc w:val="both"/>
              <w:rPr>
                <w:color w:val="0000FF"/>
              </w:rPr>
            </w:pPr>
          </w:p>
        </w:tc>
        <w:tc>
          <w:tcPr>
            <w:tcW w:w="271" w:type="dxa"/>
            <w:vAlign w:val="bottom"/>
          </w:tcPr>
          <w:p w14:paraId="64D8620F" w14:textId="77777777" w:rsidR="00861C6A" w:rsidRPr="00C34218" w:rsidRDefault="00861C6A" w:rsidP="00861C6A">
            <w:pPr>
              <w:spacing w:line="240" w:lineRule="atLeast"/>
              <w:jc w:val="right"/>
              <w:rPr>
                <w:color w:val="0000FF"/>
              </w:rPr>
            </w:pPr>
          </w:p>
        </w:tc>
        <w:tc>
          <w:tcPr>
            <w:tcW w:w="829" w:type="dxa"/>
            <w:vAlign w:val="bottom"/>
          </w:tcPr>
          <w:p w14:paraId="5C36B2FD" w14:textId="77777777" w:rsidR="00861C6A" w:rsidRPr="00C34218" w:rsidRDefault="00861C6A" w:rsidP="00861C6A">
            <w:pPr>
              <w:spacing w:line="240" w:lineRule="atLeast"/>
              <w:jc w:val="right"/>
              <w:rPr>
                <w:color w:val="0000FF"/>
              </w:rPr>
            </w:pPr>
          </w:p>
        </w:tc>
        <w:tc>
          <w:tcPr>
            <w:tcW w:w="164" w:type="dxa"/>
            <w:vAlign w:val="bottom"/>
          </w:tcPr>
          <w:p w14:paraId="397D7013" w14:textId="77777777" w:rsidR="00861C6A" w:rsidRPr="00C34218" w:rsidRDefault="00861C6A" w:rsidP="00861C6A">
            <w:pPr>
              <w:spacing w:line="240" w:lineRule="atLeast"/>
              <w:rPr>
                <w:color w:val="0000FF"/>
              </w:rPr>
            </w:pPr>
          </w:p>
        </w:tc>
        <w:tc>
          <w:tcPr>
            <w:tcW w:w="271" w:type="dxa"/>
            <w:vAlign w:val="bottom"/>
          </w:tcPr>
          <w:p w14:paraId="1C414C6A" w14:textId="77777777" w:rsidR="00861C6A" w:rsidRPr="00C34218" w:rsidRDefault="00861C6A" w:rsidP="00861C6A">
            <w:pPr>
              <w:spacing w:line="240" w:lineRule="atLeast"/>
              <w:jc w:val="right"/>
              <w:rPr>
                <w:color w:val="0000FF"/>
              </w:rPr>
            </w:pPr>
          </w:p>
        </w:tc>
      </w:tr>
      <w:tr w:rsidR="00861C6A" w:rsidRPr="00C34218" w14:paraId="19A83AA0" w14:textId="77777777" w:rsidTr="001C6EC1">
        <w:trPr>
          <w:cantSplit/>
        </w:trPr>
        <w:tc>
          <w:tcPr>
            <w:tcW w:w="270" w:type="dxa"/>
          </w:tcPr>
          <w:p w14:paraId="4EDC16A3" w14:textId="77777777" w:rsidR="00861C6A" w:rsidRPr="00C34218" w:rsidRDefault="00861C6A" w:rsidP="00861C6A">
            <w:pPr>
              <w:spacing w:line="240" w:lineRule="atLeast"/>
              <w:rPr>
                <w:color w:val="0000FF"/>
              </w:rPr>
            </w:pPr>
          </w:p>
        </w:tc>
        <w:tc>
          <w:tcPr>
            <w:tcW w:w="542" w:type="dxa"/>
          </w:tcPr>
          <w:p w14:paraId="6C5D3CE2" w14:textId="77777777" w:rsidR="00861C6A" w:rsidRPr="00C34218" w:rsidRDefault="00861C6A" w:rsidP="00861C6A">
            <w:pPr>
              <w:spacing w:line="240" w:lineRule="atLeast"/>
              <w:jc w:val="right"/>
              <w:rPr>
                <w:color w:val="0000FF"/>
              </w:rPr>
            </w:pPr>
          </w:p>
        </w:tc>
        <w:tc>
          <w:tcPr>
            <w:tcW w:w="812" w:type="dxa"/>
          </w:tcPr>
          <w:p w14:paraId="4FF5A9DB" w14:textId="77777777" w:rsidR="00861C6A" w:rsidRPr="00C34218" w:rsidRDefault="00861C6A" w:rsidP="00861C6A">
            <w:pPr>
              <w:spacing w:line="240" w:lineRule="atLeast"/>
              <w:rPr>
                <w:color w:val="0000FF"/>
              </w:rPr>
            </w:pPr>
            <w:r w:rsidRPr="00C34218">
              <w:rPr>
                <w:rFonts w:ascii="Arial" w:hAnsi="Arial"/>
                <w:color w:val="0000FF"/>
              </w:rPr>
              <w:t>650016</w:t>
            </w:r>
          </w:p>
        </w:tc>
        <w:tc>
          <w:tcPr>
            <w:tcW w:w="812" w:type="dxa"/>
          </w:tcPr>
          <w:p w14:paraId="1E8204DC"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650020</w:t>
            </w:r>
          </w:p>
        </w:tc>
        <w:tc>
          <w:tcPr>
            <w:tcW w:w="5055" w:type="dxa"/>
          </w:tcPr>
          <w:p w14:paraId="7D013EA4"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Elleboog</w:t>
            </w:r>
          </w:p>
        </w:tc>
        <w:tc>
          <w:tcPr>
            <w:tcW w:w="271" w:type="dxa"/>
            <w:vAlign w:val="bottom"/>
          </w:tcPr>
          <w:p w14:paraId="33CD07CC"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5BB0FE71" w14:textId="77777777" w:rsidR="00861C6A" w:rsidRPr="00C34218" w:rsidRDefault="00861C6A" w:rsidP="00861C6A">
            <w:pPr>
              <w:spacing w:line="240" w:lineRule="atLeast"/>
              <w:jc w:val="right"/>
              <w:rPr>
                <w:color w:val="0000FF"/>
              </w:rPr>
            </w:pPr>
            <w:r w:rsidRPr="00C34218">
              <w:rPr>
                <w:rFonts w:ascii="Arial" w:hAnsi="Arial"/>
                <w:color w:val="0000FF"/>
              </w:rPr>
              <w:t>94,40</w:t>
            </w:r>
          </w:p>
        </w:tc>
        <w:tc>
          <w:tcPr>
            <w:tcW w:w="164" w:type="dxa"/>
            <w:vAlign w:val="bottom"/>
          </w:tcPr>
          <w:p w14:paraId="301E0D05" w14:textId="77777777" w:rsidR="00861C6A" w:rsidRPr="00C34218" w:rsidRDefault="00861C6A" w:rsidP="00861C6A">
            <w:pPr>
              <w:spacing w:line="240" w:lineRule="atLeast"/>
              <w:rPr>
                <w:color w:val="0000FF"/>
              </w:rPr>
            </w:pPr>
          </w:p>
        </w:tc>
        <w:tc>
          <w:tcPr>
            <w:tcW w:w="271" w:type="dxa"/>
            <w:vAlign w:val="bottom"/>
          </w:tcPr>
          <w:p w14:paraId="0BE635BD" w14:textId="77777777" w:rsidR="00861C6A" w:rsidRPr="00C34218" w:rsidRDefault="00861C6A" w:rsidP="00861C6A">
            <w:pPr>
              <w:spacing w:line="240" w:lineRule="atLeast"/>
              <w:jc w:val="right"/>
              <w:rPr>
                <w:color w:val="0000FF"/>
              </w:rPr>
            </w:pPr>
          </w:p>
        </w:tc>
      </w:tr>
      <w:tr w:rsidR="00861C6A" w:rsidRPr="00C34218" w14:paraId="3BBE0B0F" w14:textId="77777777" w:rsidTr="001C6EC1">
        <w:trPr>
          <w:cantSplit/>
        </w:trPr>
        <w:tc>
          <w:tcPr>
            <w:tcW w:w="270" w:type="dxa"/>
          </w:tcPr>
          <w:p w14:paraId="65DDD0FB" w14:textId="77777777" w:rsidR="00861C6A" w:rsidRPr="00C34218" w:rsidRDefault="00861C6A" w:rsidP="00861C6A">
            <w:pPr>
              <w:spacing w:line="240" w:lineRule="atLeast"/>
              <w:rPr>
                <w:color w:val="0000FF"/>
              </w:rPr>
            </w:pPr>
          </w:p>
        </w:tc>
        <w:tc>
          <w:tcPr>
            <w:tcW w:w="542" w:type="dxa"/>
          </w:tcPr>
          <w:p w14:paraId="09A72A9E" w14:textId="77777777" w:rsidR="00861C6A" w:rsidRPr="00C34218" w:rsidRDefault="00861C6A" w:rsidP="00861C6A">
            <w:pPr>
              <w:spacing w:line="240" w:lineRule="atLeast"/>
              <w:jc w:val="right"/>
              <w:rPr>
                <w:color w:val="0000FF"/>
              </w:rPr>
            </w:pPr>
          </w:p>
        </w:tc>
        <w:tc>
          <w:tcPr>
            <w:tcW w:w="812" w:type="dxa"/>
          </w:tcPr>
          <w:p w14:paraId="6D1AA56B" w14:textId="77777777" w:rsidR="00861C6A" w:rsidRPr="00C34218" w:rsidRDefault="00861C6A" w:rsidP="00861C6A">
            <w:pPr>
              <w:spacing w:line="240" w:lineRule="atLeast"/>
              <w:rPr>
                <w:color w:val="0000FF"/>
              </w:rPr>
            </w:pPr>
          </w:p>
        </w:tc>
        <w:tc>
          <w:tcPr>
            <w:tcW w:w="812" w:type="dxa"/>
          </w:tcPr>
          <w:p w14:paraId="3248F8A7" w14:textId="77777777" w:rsidR="00861C6A" w:rsidRPr="00C34218" w:rsidRDefault="00861C6A" w:rsidP="00861C6A">
            <w:pPr>
              <w:spacing w:line="240" w:lineRule="atLeast"/>
              <w:rPr>
                <w:rFonts w:ascii="Arial" w:hAnsi="Arial" w:cs="Arial"/>
                <w:color w:val="0000FF"/>
              </w:rPr>
            </w:pPr>
          </w:p>
        </w:tc>
        <w:tc>
          <w:tcPr>
            <w:tcW w:w="5055" w:type="dxa"/>
          </w:tcPr>
          <w:p w14:paraId="3477DF08" w14:textId="77777777" w:rsidR="00861C6A" w:rsidRPr="00C34218" w:rsidRDefault="00861C6A" w:rsidP="00861C6A">
            <w:pPr>
              <w:spacing w:line="240" w:lineRule="atLeast"/>
              <w:jc w:val="both"/>
              <w:rPr>
                <w:color w:val="0000FF"/>
              </w:rPr>
            </w:pPr>
          </w:p>
        </w:tc>
        <w:tc>
          <w:tcPr>
            <w:tcW w:w="271" w:type="dxa"/>
            <w:vAlign w:val="bottom"/>
          </w:tcPr>
          <w:p w14:paraId="75B410DE" w14:textId="77777777" w:rsidR="00861C6A" w:rsidRPr="00C34218" w:rsidRDefault="00861C6A" w:rsidP="00861C6A">
            <w:pPr>
              <w:spacing w:line="240" w:lineRule="atLeast"/>
              <w:jc w:val="right"/>
              <w:rPr>
                <w:color w:val="0000FF"/>
              </w:rPr>
            </w:pPr>
          </w:p>
        </w:tc>
        <w:tc>
          <w:tcPr>
            <w:tcW w:w="829" w:type="dxa"/>
            <w:vAlign w:val="bottom"/>
          </w:tcPr>
          <w:p w14:paraId="17F8021F" w14:textId="77777777" w:rsidR="00861C6A" w:rsidRPr="00C34218" w:rsidRDefault="00861C6A" w:rsidP="00861C6A">
            <w:pPr>
              <w:spacing w:line="240" w:lineRule="atLeast"/>
              <w:jc w:val="right"/>
              <w:rPr>
                <w:color w:val="0000FF"/>
              </w:rPr>
            </w:pPr>
          </w:p>
        </w:tc>
        <w:tc>
          <w:tcPr>
            <w:tcW w:w="164" w:type="dxa"/>
            <w:vAlign w:val="bottom"/>
          </w:tcPr>
          <w:p w14:paraId="20762147" w14:textId="77777777" w:rsidR="00861C6A" w:rsidRPr="00C34218" w:rsidRDefault="00861C6A" w:rsidP="00861C6A">
            <w:pPr>
              <w:spacing w:line="240" w:lineRule="atLeast"/>
              <w:rPr>
                <w:color w:val="0000FF"/>
              </w:rPr>
            </w:pPr>
          </w:p>
        </w:tc>
        <w:tc>
          <w:tcPr>
            <w:tcW w:w="271" w:type="dxa"/>
            <w:vAlign w:val="bottom"/>
          </w:tcPr>
          <w:p w14:paraId="6EE7553E" w14:textId="77777777" w:rsidR="00861C6A" w:rsidRPr="00C34218" w:rsidRDefault="00861C6A" w:rsidP="00861C6A">
            <w:pPr>
              <w:spacing w:line="240" w:lineRule="atLeast"/>
              <w:jc w:val="right"/>
              <w:rPr>
                <w:color w:val="0000FF"/>
              </w:rPr>
            </w:pPr>
          </w:p>
        </w:tc>
      </w:tr>
      <w:tr w:rsidR="00861C6A" w:rsidRPr="00C34218" w14:paraId="34959E68" w14:textId="77777777" w:rsidTr="001C6EC1">
        <w:trPr>
          <w:cantSplit/>
        </w:trPr>
        <w:tc>
          <w:tcPr>
            <w:tcW w:w="270" w:type="dxa"/>
          </w:tcPr>
          <w:p w14:paraId="04BB08B5" w14:textId="77777777" w:rsidR="00861C6A" w:rsidRPr="00C34218" w:rsidRDefault="00861C6A" w:rsidP="00861C6A">
            <w:pPr>
              <w:spacing w:line="240" w:lineRule="atLeast"/>
              <w:rPr>
                <w:color w:val="0000FF"/>
              </w:rPr>
            </w:pPr>
          </w:p>
        </w:tc>
        <w:tc>
          <w:tcPr>
            <w:tcW w:w="542" w:type="dxa"/>
          </w:tcPr>
          <w:p w14:paraId="1649BB75" w14:textId="77777777" w:rsidR="00861C6A" w:rsidRPr="00C34218" w:rsidRDefault="00861C6A" w:rsidP="00861C6A">
            <w:pPr>
              <w:spacing w:line="240" w:lineRule="atLeast"/>
              <w:jc w:val="right"/>
              <w:rPr>
                <w:color w:val="0000FF"/>
              </w:rPr>
            </w:pPr>
          </w:p>
        </w:tc>
        <w:tc>
          <w:tcPr>
            <w:tcW w:w="812" w:type="dxa"/>
          </w:tcPr>
          <w:p w14:paraId="25A937B8" w14:textId="77777777" w:rsidR="00861C6A" w:rsidRPr="00C34218" w:rsidRDefault="00861C6A" w:rsidP="00861C6A">
            <w:pPr>
              <w:spacing w:line="240" w:lineRule="atLeast"/>
              <w:rPr>
                <w:color w:val="0000FF"/>
              </w:rPr>
            </w:pPr>
            <w:r w:rsidRPr="00C34218">
              <w:rPr>
                <w:rFonts w:ascii="Arial" w:hAnsi="Arial"/>
                <w:color w:val="0000FF"/>
              </w:rPr>
              <w:t>650031</w:t>
            </w:r>
          </w:p>
        </w:tc>
        <w:tc>
          <w:tcPr>
            <w:tcW w:w="812" w:type="dxa"/>
          </w:tcPr>
          <w:p w14:paraId="67CB5ADE"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650042</w:t>
            </w:r>
          </w:p>
        </w:tc>
        <w:tc>
          <w:tcPr>
            <w:tcW w:w="5055" w:type="dxa"/>
          </w:tcPr>
          <w:p w14:paraId="7F69EC5B"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Bijslag voor tandbeugel of sector</w:t>
            </w:r>
          </w:p>
        </w:tc>
        <w:tc>
          <w:tcPr>
            <w:tcW w:w="271" w:type="dxa"/>
            <w:vAlign w:val="bottom"/>
          </w:tcPr>
          <w:p w14:paraId="1D9D6CFA"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B6A677F" w14:textId="77777777" w:rsidR="00861C6A" w:rsidRPr="00C34218" w:rsidRDefault="00861C6A" w:rsidP="00861C6A">
            <w:pPr>
              <w:spacing w:line="240" w:lineRule="atLeast"/>
              <w:jc w:val="right"/>
              <w:rPr>
                <w:color w:val="0000FF"/>
              </w:rPr>
            </w:pPr>
            <w:r w:rsidRPr="00C34218">
              <w:rPr>
                <w:rFonts w:ascii="Arial" w:hAnsi="Arial"/>
                <w:color w:val="0000FF"/>
              </w:rPr>
              <w:t>94,40</w:t>
            </w:r>
          </w:p>
        </w:tc>
        <w:tc>
          <w:tcPr>
            <w:tcW w:w="164" w:type="dxa"/>
            <w:vAlign w:val="bottom"/>
          </w:tcPr>
          <w:p w14:paraId="7C114135" w14:textId="77777777" w:rsidR="00861C6A" w:rsidRPr="00C34218" w:rsidRDefault="00861C6A" w:rsidP="00861C6A">
            <w:pPr>
              <w:spacing w:line="240" w:lineRule="atLeast"/>
              <w:rPr>
                <w:color w:val="0000FF"/>
                <w:lang w:val="nl-BE"/>
              </w:rPr>
            </w:pPr>
          </w:p>
        </w:tc>
        <w:tc>
          <w:tcPr>
            <w:tcW w:w="271" w:type="dxa"/>
            <w:vAlign w:val="bottom"/>
          </w:tcPr>
          <w:p w14:paraId="3CFF98CC" w14:textId="77777777" w:rsidR="00861C6A" w:rsidRPr="00C34218" w:rsidRDefault="00861C6A" w:rsidP="00861C6A">
            <w:pPr>
              <w:spacing w:line="240" w:lineRule="atLeast"/>
              <w:jc w:val="right"/>
              <w:rPr>
                <w:color w:val="0000FF"/>
                <w:lang w:val="nl-BE"/>
              </w:rPr>
            </w:pPr>
          </w:p>
        </w:tc>
      </w:tr>
      <w:tr w:rsidR="00861C6A" w:rsidRPr="00C34218" w14:paraId="7C23250B" w14:textId="77777777" w:rsidTr="001C6EC1">
        <w:trPr>
          <w:cantSplit/>
        </w:trPr>
        <w:tc>
          <w:tcPr>
            <w:tcW w:w="270" w:type="dxa"/>
          </w:tcPr>
          <w:p w14:paraId="6AEABC84" w14:textId="77777777" w:rsidR="00861C6A" w:rsidRPr="00C34218" w:rsidRDefault="00861C6A" w:rsidP="00861C6A">
            <w:pPr>
              <w:spacing w:line="240" w:lineRule="atLeast"/>
              <w:rPr>
                <w:color w:val="0000FF"/>
                <w:lang w:val="nl-BE"/>
              </w:rPr>
            </w:pPr>
          </w:p>
        </w:tc>
        <w:tc>
          <w:tcPr>
            <w:tcW w:w="542" w:type="dxa"/>
          </w:tcPr>
          <w:p w14:paraId="4A4F11C2" w14:textId="77777777" w:rsidR="00861C6A" w:rsidRPr="00C34218" w:rsidRDefault="00861C6A" w:rsidP="00861C6A">
            <w:pPr>
              <w:spacing w:line="240" w:lineRule="atLeast"/>
              <w:jc w:val="right"/>
              <w:rPr>
                <w:color w:val="0000FF"/>
                <w:lang w:val="nl-BE"/>
              </w:rPr>
            </w:pPr>
          </w:p>
        </w:tc>
        <w:tc>
          <w:tcPr>
            <w:tcW w:w="812" w:type="dxa"/>
          </w:tcPr>
          <w:p w14:paraId="5669186A" w14:textId="77777777" w:rsidR="00861C6A" w:rsidRPr="00C34218" w:rsidRDefault="00861C6A" w:rsidP="00861C6A">
            <w:pPr>
              <w:spacing w:line="240" w:lineRule="atLeast"/>
              <w:rPr>
                <w:color w:val="0000FF"/>
                <w:lang w:val="nl-BE"/>
              </w:rPr>
            </w:pPr>
          </w:p>
        </w:tc>
        <w:tc>
          <w:tcPr>
            <w:tcW w:w="812" w:type="dxa"/>
          </w:tcPr>
          <w:p w14:paraId="18DA8BA7" w14:textId="77777777" w:rsidR="00861C6A" w:rsidRPr="00C34218" w:rsidRDefault="00861C6A" w:rsidP="00861C6A">
            <w:pPr>
              <w:spacing w:line="240" w:lineRule="atLeast"/>
              <w:rPr>
                <w:rFonts w:ascii="Arial" w:hAnsi="Arial" w:cs="Arial"/>
                <w:color w:val="0000FF"/>
                <w:lang w:val="nl-BE"/>
              </w:rPr>
            </w:pPr>
          </w:p>
        </w:tc>
        <w:tc>
          <w:tcPr>
            <w:tcW w:w="5055" w:type="dxa"/>
          </w:tcPr>
          <w:p w14:paraId="132C43C9" w14:textId="77777777" w:rsidR="00861C6A" w:rsidRPr="00C34218" w:rsidRDefault="00861C6A" w:rsidP="00861C6A">
            <w:pPr>
              <w:spacing w:line="240" w:lineRule="atLeast"/>
              <w:jc w:val="both"/>
              <w:rPr>
                <w:color w:val="0000FF"/>
                <w:lang w:val="nl-BE"/>
              </w:rPr>
            </w:pPr>
          </w:p>
        </w:tc>
        <w:tc>
          <w:tcPr>
            <w:tcW w:w="271" w:type="dxa"/>
            <w:vAlign w:val="bottom"/>
          </w:tcPr>
          <w:p w14:paraId="24313FC0" w14:textId="77777777" w:rsidR="00861C6A" w:rsidRPr="00C34218" w:rsidRDefault="00861C6A" w:rsidP="00861C6A">
            <w:pPr>
              <w:spacing w:line="240" w:lineRule="atLeast"/>
              <w:jc w:val="right"/>
              <w:rPr>
                <w:color w:val="0000FF"/>
              </w:rPr>
            </w:pPr>
          </w:p>
        </w:tc>
        <w:tc>
          <w:tcPr>
            <w:tcW w:w="829" w:type="dxa"/>
            <w:vAlign w:val="bottom"/>
          </w:tcPr>
          <w:p w14:paraId="10677867" w14:textId="77777777" w:rsidR="00861C6A" w:rsidRPr="00C34218" w:rsidRDefault="00861C6A" w:rsidP="00861C6A">
            <w:pPr>
              <w:spacing w:line="240" w:lineRule="atLeast"/>
              <w:jc w:val="right"/>
              <w:rPr>
                <w:color w:val="0000FF"/>
              </w:rPr>
            </w:pPr>
          </w:p>
        </w:tc>
        <w:tc>
          <w:tcPr>
            <w:tcW w:w="164" w:type="dxa"/>
            <w:vAlign w:val="bottom"/>
          </w:tcPr>
          <w:p w14:paraId="6C82BE1D" w14:textId="77777777" w:rsidR="00861C6A" w:rsidRPr="00C34218" w:rsidRDefault="00861C6A" w:rsidP="00861C6A">
            <w:pPr>
              <w:spacing w:line="240" w:lineRule="atLeast"/>
              <w:rPr>
                <w:color w:val="0000FF"/>
              </w:rPr>
            </w:pPr>
          </w:p>
        </w:tc>
        <w:tc>
          <w:tcPr>
            <w:tcW w:w="271" w:type="dxa"/>
            <w:vAlign w:val="bottom"/>
          </w:tcPr>
          <w:p w14:paraId="6EC44F4D" w14:textId="77777777" w:rsidR="00861C6A" w:rsidRPr="00C34218" w:rsidRDefault="00861C6A" w:rsidP="00861C6A">
            <w:pPr>
              <w:spacing w:line="240" w:lineRule="atLeast"/>
              <w:jc w:val="right"/>
              <w:rPr>
                <w:color w:val="0000FF"/>
              </w:rPr>
            </w:pPr>
          </w:p>
        </w:tc>
      </w:tr>
      <w:tr w:rsidR="00861C6A" w:rsidRPr="00C34218" w14:paraId="70938482" w14:textId="77777777" w:rsidTr="001C6EC1">
        <w:trPr>
          <w:cantSplit/>
        </w:trPr>
        <w:tc>
          <w:tcPr>
            <w:tcW w:w="270" w:type="dxa"/>
          </w:tcPr>
          <w:p w14:paraId="6B5122BC" w14:textId="77777777" w:rsidR="00861C6A" w:rsidRPr="00C34218" w:rsidRDefault="00861C6A" w:rsidP="00861C6A">
            <w:pPr>
              <w:spacing w:line="240" w:lineRule="atLeast"/>
              <w:rPr>
                <w:color w:val="0000FF"/>
              </w:rPr>
            </w:pPr>
          </w:p>
        </w:tc>
        <w:tc>
          <w:tcPr>
            <w:tcW w:w="542" w:type="dxa"/>
          </w:tcPr>
          <w:p w14:paraId="22AE7D5C" w14:textId="77777777" w:rsidR="00861C6A" w:rsidRPr="00C34218" w:rsidRDefault="00861C6A" w:rsidP="00861C6A">
            <w:pPr>
              <w:spacing w:line="240" w:lineRule="atLeast"/>
              <w:jc w:val="right"/>
              <w:rPr>
                <w:color w:val="0000FF"/>
              </w:rPr>
            </w:pPr>
          </w:p>
        </w:tc>
        <w:tc>
          <w:tcPr>
            <w:tcW w:w="812" w:type="dxa"/>
          </w:tcPr>
          <w:p w14:paraId="1B0BFE07" w14:textId="77777777" w:rsidR="00861C6A" w:rsidRPr="00C34218" w:rsidRDefault="00861C6A" w:rsidP="00861C6A">
            <w:pPr>
              <w:spacing w:line="240" w:lineRule="atLeast"/>
              <w:rPr>
                <w:color w:val="0000FF"/>
              </w:rPr>
            </w:pPr>
            <w:r w:rsidRPr="00C34218">
              <w:rPr>
                <w:rFonts w:ascii="Arial" w:hAnsi="Arial"/>
                <w:color w:val="0000FF"/>
              </w:rPr>
              <w:t>650053</w:t>
            </w:r>
          </w:p>
        </w:tc>
        <w:tc>
          <w:tcPr>
            <w:tcW w:w="812" w:type="dxa"/>
          </w:tcPr>
          <w:p w14:paraId="361D1096"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650064</w:t>
            </w:r>
          </w:p>
        </w:tc>
        <w:tc>
          <w:tcPr>
            <w:tcW w:w="5055" w:type="dxa"/>
          </w:tcPr>
          <w:p w14:paraId="14120D42"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Bijslag voor blokkeergrendel</w:t>
            </w:r>
          </w:p>
        </w:tc>
        <w:tc>
          <w:tcPr>
            <w:tcW w:w="271" w:type="dxa"/>
            <w:vAlign w:val="bottom"/>
          </w:tcPr>
          <w:p w14:paraId="13934A63"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14996E4A" w14:textId="77777777" w:rsidR="00861C6A" w:rsidRPr="00C34218" w:rsidRDefault="00861C6A" w:rsidP="00861C6A">
            <w:pPr>
              <w:spacing w:line="240" w:lineRule="atLeast"/>
              <w:jc w:val="right"/>
              <w:rPr>
                <w:color w:val="0000FF"/>
              </w:rPr>
            </w:pPr>
            <w:r w:rsidRPr="00C34218">
              <w:rPr>
                <w:rFonts w:ascii="Arial" w:hAnsi="Arial"/>
                <w:color w:val="0000FF"/>
              </w:rPr>
              <w:t>94,40</w:t>
            </w:r>
          </w:p>
        </w:tc>
        <w:tc>
          <w:tcPr>
            <w:tcW w:w="164" w:type="dxa"/>
            <w:vAlign w:val="bottom"/>
          </w:tcPr>
          <w:p w14:paraId="5D28DACF" w14:textId="77777777" w:rsidR="00861C6A" w:rsidRPr="00C34218" w:rsidRDefault="00861C6A" w:rsidP="00861C6A">
            <w:pPr>
              <w:spacing w:line="240" w:lineRule="atLeast"/>
              <w:rPr>
                <w:color w:val="0000FF"/>
              </w:rPr>
            </w:pPr>
          </w:p>
        </w:tc>
        <w:tc>
          <w:tcPr>
            <w:tcW w:w="271" w:type="dxa"/>
            <w:vAlign w:val="bottom"/>
          </w:tcPr>
          <w:p w14:paraId="035F0D72" w14:textId="77777777" w:rsidR="00861C6A" w:rsidRPr="00C34218" w:rsidRDefault="00861C6A" w:rsidP="00861C6A">
            <w:pPr>
              <w:spacing w:line="240" w:lineRule="atLeast"/>
              <w:jc w:val="right"/>
              <w:rPr>
                <w:color w:val="0000FF"/>
              </w:rPr>
            </w:pPr>
          </w:p>
        </w:tc>
      </w:tr>
      <w:tr w:rsidR="00861C6A" w:rsidRPr="00C34218" w14:paraId="6C2FF1AD" w14:textId="77777777" w:rsidTr="001C6EC1">
        <w:trPr>
          <w:cantSplit/>
        </w:trPr>
        <w:tc>
          <w:tcPr>
            <w:tcW w:w="270" w:type="dxa"/>
          </w:tcPr>
          <w:p w14:paraId="664F74F9" w14:textId="77777777" w:rsidR="00861C6A" w:rsidRPr="00C34218" w:rsidRDefault="00861C6A" w:rsidP="00861C6A">
            <w:pPr>
              <w:spacing w:line="240" w:lineRule="atLeast"/>
              <w:rPr>
                <w:color w:val="0000FF"/>
              </w:rPr>
            </w:pPr>
          </w:p>
        </w:tc>
        <w:tc>
          <w:tcPr>
            <w:tcW w:w="542" w:type="dxa"/>
          </w:tcPr>
          <w:p w14:paraId="11475724" w14:textId="77777777" w:rsidR="00861C6A" w:rsidRPr="00C34218" w:rsidRDefault="00861C6A" w:rsidP="00861C6A">
            <w:pPr>
              <w:spacing w:line="240" w:lineRule="atLeast"/>
              <w:jc w:val="right"/>
              <w:rPr>
                <w:color w:val="0000FF"/>
              </w:rPr>
            </w:pPr>
          </w:p>
        </w:tc>
        <w:tc>
          <w:tcPr>
            <w:tcW w:w="812" w:type="dxa"/>
          </w:tcPr>
          <w:p w14:paraId="78E6BC05" w14:textId="77777777" w:rsidR="00861C6A" w:rsidRPr="00C34218" w:rsidRDefault="00861C6A" w:rsidP="00861C6A">
            <w:pPr>
              <w:spacing w:line="240" w:lineRule="atLeast"/>
              <w:rPr>
                <w:color w:val="0000FF"/>
              </w:rPr>
            </w:pPr>
          </w:p>
        </w:tc>
        <w:tc>
          <w:tcPr>
            <w:tcW w:w="812" w:type="dxa"/>
          </w:tcPr>
          <w:p w14:paraId="46C7F1A5" w14:textId="77777777" w:rsidR="00861C6A" w:rsidRPr="00C34218" w:rsidRDefault="00861C6A" w:rsidP="00861C6A">
            <w:pPr>
              <w:spacing w:line="240" w:lineRule="atLeast"/>
              <w:rPr>
                <w:rFonts w:ascii="Arial" w:hAnsi="Arial" w:cs="Arial"/>
                <w:color w:val="0000FF"/>
              </w:rPr>
            </w:pPr>
          </w:p>
        </w:tc>
        <w:tc>
          <w:tcPr>
            <w:tcW w:w="5055" w:type="dxa"/>
          </w:tcPr>
          <w:p w14:paraId="7F8E1B15" w14:textId="77777777" w:rsidR="00861C6A" w:rsidRPr="00C34218" w:rsidRDefault="00861C6A" w:rsidP="00861C6A">
            <w:pPr>
              <w:spacing w:line="240" w:lineRule="atLeast"/>
              <w:jc w:val="both"/>
              <w:rPr>
                <w:color w:val="0000FF"/>
              </w:rPr>
            </w:pPr>
          </w:p>
        </w:tc>
        <w:tc>
          <w:tcPr>
            <w:tcW w:w="271" w:type="dxa"/>
            <w:vAlign w:val="bottom"/>
          </w:tcPr>
          <w:p w14:paraId="09B1F429" w14:textId="77777777" w:rsidR="00861C6A" w:rsidRPr="00C34218" w:rsidRDefault="00861C6A" w:rsidP="00861C6A">
            <w:pPr>
              <w:spacing w:line="240" w:lineRule="atLeast"/>
              <w:jc w:val="right"/>
              <w:rPr>
                <w:color w:val="0000FF"/>
              </w:rPr>
            </w:pPr>
          </w:p>
        </w:tc>
        <w:tc>
          <w:tcPr>
            <w:tcW w:w="829" w:type="dxa"/>
            <w:vAlign w:val="bottom"/>
          </w:tcPr>
          <w:p w14:paraId="0AF0825E" w14:textId="77777777" w:rsidR="00861C6A" w:rsidRPr="00C34218" w:rsidRDefault="00861C6A" w:rsidP="00861C6A">
            <w:pPr>
              <w:spacing w:line="240" w:lineRule="atLeast"/>
              <w:jc w:val="right"/>
              <w:rPr>
                <w:color w:val="0000FF"/>
              </w:rPr>
            </w:pPr>
          </w:p>
        </w:tc>
        <w:tc>
          <w:tcPr>
            <w:tcW w:w="164" w:type="dxa"/>
            <w:vAlign w:val="bottom"/>
          </w:tcPr>
          <w:p w14:paraId="47C60FD6" w14:textId="77777777" w:rsidR="00861C6A" w:rsidRPr="00C34218" w:rsidRDefault="00861C6A" w:rsidP="00861C6A">
            <w:pPr>
              <w:spacing w:line="240" w:lineRule="atLeast"/>
              <w:rPr>
                <w:color w:val="0000FF"/>
              </w:rPr>
            </w:pPr>
          </w:p>
        </w:tc>
        <w:tc>
          <w:tcPr>
            <w:tcW w:w="271" w:type="dxa"/>
            <w:vAlign w:val="bottom"/>
          </w:tcPr>
          <w:p w14:paraId="145A6DB8" w14:textId="77777777" w:rsidR="00861C6A" w:rsidRPr="00C34218" w:rsidRDefault="00861C6A" w:rsidP="00861C6A">
            <w:pPr>
              <w:spacing w:line="240" w:lineRule="atLeast"/>
              <w:jc w:val="right"/>
              <w:rPr>
                <w:color w:val="0000FF"/>
              </w:rPr>
            </w:pPr>
          </w:p>
        </w:tc>
      </w:tr>
      <w:tr w:rsidR="0008001B" w:rsidRPr="00C34218" w14:paraId="1D2EF58D" w14:textId="77777777" w:rsidTr="001C6EC1">
        <w:trPr>
          <w:cantSplit/>
        </w:trPr>
        <w:tc>
          <w:tcPr>
            <w:tcW w:w="270" w:type="dxa"/>
          </w:tcPr>
          <w:p w14:paraId="7D2F0A66" w14:textId="77777777" w:rsidR="0008001B" w:rsidRPr="00C34218" w:rsidRDefault="0008001B" w:rsidP="00861C6A">
            <w:pPr>
              <w:spacing w:line="240" w:lineRule="atLeast"/>
              <w:rPr>
                <w:color w:val="0000FF"/>
              </w:rPr>
            </w:pPr>
          </w:p>
        </w:tc>
        <w:tc>
          <w:tcPr>
            <w:tcW w:w="542" w:type="dxa"/>
          </w:tcPr>
          <w:p w14:paraId="10AEDCF3" w14:textId="77777777" w:rsidR="0008001B" w:rsidRPr="00C34218" w:rsidRDefault="0008001B" w:rsidP="00861C6A">
            <w:pPr>
              <w:spacing w:line="240" w:lineRule="atLeast"/>
              <w:jc w:val="right"/>
              <w:rPr>
                <w:color w:val="0000FF"/>
              </w:rPr>
            </w:pPr>
          </w:p>
        </w:tc>
        <w:tc>
          <w:tcPr>
            <w:tcW w:w="812" w:type="dxa"/>
          </w:tcPr>
          <w:p w14:paraId="1F5F0D5A" w14:textId="77777777" w:rsidR="0008001B" w:rsidRPr="00C34218" w:rsidRDefault="0008001B" w:rsidP="00861C6A">
            <w:pPr>
              <w:spacing w:line="240" w:lineRule="atLeast"/>
              <w:rPr>
                <w:color w:val="0000FF"/>
              </w:rPr>
            </w:pPr>
          </w:p>
        </w:tc>
        <w:tc>
          <w:tcPr>
            <w:tcW w:w="812" w:type="dxa"/>
          </w:tcPr>
          <w:p w14:paraId="1C8FFC94" w14:textId="77777777" w:rsidR="0008001B" w:rsidRPr="00C34218" w:rsidRDefault="0008001B" w:rsidP="00861C6A">
            <w:pPr>
              <w:spacing w:line="240" w:lineRule="atLeast"/>
              <w:rPr>
                <w:rFonts w:ascii="Arial" w:hAnsi="Arial" w:cs="Arial"/>
                <w:color w:val="0000FF"/>
              </w:rPr>
            </w:pPr>
          </w:p>
        </w:tc>
        <w:tc>
          <w:tcPr>
            <w:tcW w:w="5055" w:type="dxa"/>
          </w:tcPr>
          <w:p w14:paraId="5AD98D29" w14:textId="77777777" w:rsidR="0008001B" w:rsidRPr="00C34218" w:rsidRDefault="0008001B" w:rsidP="00861C6A">
            <w:pPr>
              <w:spacing w:line="240" w:lineRule="atLeast"/>
              <w:jc w:val="both"/>
              <w:rPr>
                <w:color w:val="0000FF"/>
              </w:rPr>
            </w:pPr>
          </w:p>
        </w:tc>
        <w:tc>
          <w:tcPr>
            <w:tcW w:w="271" w:type="dxa"/>
            <w:vAlign w:val="bottom"/>
          </w:tcPr>
          <w:p w14:paraId="67093E1A" w14:textId="77777777" w:rsidR="0008001B" w:rsidRPr="00C34218" w:rsidRDefault="0008001B" w:rsidP="00861C6A">
            <w:pPr>
              <w:spacing w:line="240" w:lineRule="atLeast"/>
              <w:jc w:val="right"/>
              <w:rPr>
                <w:color w:val="0000FF"/>
              </w:rPr>
            </w:pPr>
          </w:p>
        </w:tc>
        <w:tc>
          <w:tcPr>
            <w:tcW w:w="829" w:type="dxa"/>
            <w:vAlign w:val="bottom"/>
          </w:tcPr>
          <w:p w14:paraId="68A04DF9" w14:textId="77777777" w:rsidR="0008001B" w:rsidRPr="00C34218" w:rsidRDefault="0008001B" w:rsidP="00861C6A">
            <w:pPr>
              <w:spacing w:line="240" w:lineRule="atLeast"/>
              <w:jc w:val="right"/>
              <w:rPr>
                <w:color w:val="0000FF"/>
              </w:rPr>
            </w:pPr>
          </w:p>
        </w:tc>
        <w:tc>
          <w:tcPr>
            <w:tcW w:w="164" w:type="dxa"/>
            <w:vAlign w:val="bottom"/>
          </w:tcPr>
          <w:p w14:paraId="68DC4430" w14:textId="77777777" w:rsidR="0008001B" w:rsidRPr="00C34218" w:rsidRDefault="0008001B" w:rsidP="00861C6A">
            <w:pPr>
              <w:spacing w:line="240" w:lineRule="atLeast"/>
              <w:rPr>
                <w:color w:val="0000FF"/>
              </w:rPr>
            </w:pPr>
          </w:p>
        </w:tc>
        <w:tc>
          <w:tcPr>
            <w:tcW w:w="271" w:type="dxa"/>
            <w:vAlign w:val="bottom"/>
          </w:tcPr>
          <w:p w14:paraId="6530D381" w14:textId="77777777" w:rsidR="0008001B" w:rsidRPr="00C34218" w:rsidRDefault="0008001B" w:rsidP="00861C6A">
            <w:pPr>
              <w:spacing w:line="240" w:lineRule="atLeast"/>
              <w:jc w:val="right"/>
              <w:rPr>
                <w:color w:val="0000FF"/>
              </w:rPr>
            </w:pPr>
          </w:p>
        </w:tc>
      </w:tr>
      <w:tr w:rsidR="00861C6A" w:rsidRPr="00C34218" w14:paraId="0071CDC7" w14:textId="77777777" w:rsidTr="001C6EC1">
        <w:trPr>
          <w:cantSplit/>
        </w:trPr>
        <w:tc>
          <w:tcPr>
            <w:tcW w:w="270" w:type="dxa"/>
          </w:tcPr>
          <w:p w14:paraId="06575EC8" w14:textId="77777777" w:rsidR="00861C6A" w:rsidRPr="00C34218" w:rsidRDefault="00861C6A" w:rsidP="00861C6A">
            <w:pPr>
              <w:spacing w:line="240" w:lineRule="atLeast"/>
              <w:rPr>
                <w:color w:val="0000FF"/>
              </w:rPr>
            </w:pPr>
          </w:p>
        </w:tc>
        <w:tc>
          <w:tcPr>
            <w:tcW w:w="542" w:type="dxa"/>
          </w:tcPr>
          <w:p w14:paraId="60DBC58B" w14:textId="77777777" w:rsidR="00861C6A" w:rsidRPr="00C34218" w:rsidRDefault="00861C6A" w:rsidP="00861C6A">
            <w:pPr>
              <w:spacing w:line="240" w:lineRule="atLeast"/>
              <w:jc w:val="right"/>
              <w:rPr>
                <w:color w:val="0000FF"/>
              </w:rPr>
            </w:pPr>
          </w:p>
        </w:tc>
        <w:tc>
          <w:tcPr>
            <w:tcW w:w="812" w:type="dxa"/>
          </w:tcPr>
          <w:p w14:paraId="6A3649BF" w14:textId="77777777" w:rsidR="00861C6A" w:rsidRPr="00C34218" w:rsidRDefault="00861C6A" w:rsidP="00861C6A">
            <w:pPr>
              <w:spacing w:line="240" w:lineRule="atLeast"/>
              <w:rPr>
                <w:rFonts w:ascii="Arial" w:hAnsi="Arial"/>
                <w:color w:val="0000FF"/>
              </w:rPr>
            </w:pPr>
          </w:p>
        </w:tc>
        <w:tc>
          <w:tcPr>
            <w:tcW w:w="812" w:type="dxa"/>
          </w:tcPr>
          <w:p w14:paraId="3FB825F0" w14:textId="77777777" w:rsidR="00861C6A" w:rsidRPr="00C34218" w:rsidRDefault="00861C6A" w:rsidP="00861C6A">
            <w:pPr>
              <w:spacing w:line="240" w:lineRule="atLeast"/>
              <w:rPr>
                <w:rFonts w:ascii="Arial" w:hAnsi="Arial" w:cs="Arial"/>
                <w:color w:val="0000FF"/>
              </w:rPr>
            </w:pPr>
          </w:p>
        </w:tc>
        <w:tc>
          <w:tcPr>
            <w:tcW w:w="5055" w:type="dxa"/>
          </w:tcPr>
          <w:p w14:paraId="16944434"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IMF:</w:t>
            </w:r>
          </w:p>
        </w:tc>
        <w:tc>
          <w:tcPr>
            <w:tcW w:w="271" w:type="dxa"/>
            <w:vAlign w:val="bottom"/>
          </w:tcPr>
          <w:p w14:paraId="51093477"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692E8E32"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3A12139E" w14:textId="77777777" w:rsidR="00861C6A" w:rsidRPr="00C34218" w:rsidRDefault="00861C6A" w:rsidP="00861C6A">
            <w:pPr>
              <w:spacing w:line="240" w:lineRule="atLeast"/>
              <w:rPr>
                <w:color w:val="0000FF"/>
              </w:rPr>
            </w:pPr>
          </w:p>
        </w:tc>
        <w:tc>
          <w:tcPr>
            <w:tcW w:w="271" w:type="dxa"/>
            <w:vAlign w:val="bottom"/>
          </w:tcPr>
          <w:p w14:paraId="62876D1D" w14:textId="77777777" w:rsidR="00861C6A" w:rsidRPr="00C34218" w:rsidRDefault="00861C6A" w:rsidP="00861C6A">
            <w:pPr>
              <w:spacing w:line="240" w:lineRule="atLeast"/>
              <w:jc w:val="right"/>
              <w:rPr>
                <w:color w:val="0000FF"/>
              </w:rPr>
            </w:pPr>
          </w:p>
        </w:tc>
      </w:tr>
      <w:tr w:rsidR="00861C6A" w:rsidRPr="00A802BF" w14:paraId="196D1A57" w14:textId="77777777" w:rsidTr="001C6EC1">
        <w:trPr>
          <w:cantSplit/>
        </w:trPr>
        <w:tc>
          <w:tcPr>
            <w:tcW w:w="270" w:type="dxa"/>
          </w:tcPr>
          <w:p w14:paraId="28EFEF69" w14:textId="77777777" w:rsidR="00861C6A" w:rsidRPr="00C34218" w:rsidRDefault="00861C6A" w:rsidP="00861C6A">
            <w:pPr>
              <w:spacing w:line="240" w:lineRule="atLeast"/>
              <w:rPr>
                <w:color w:val="0000FF"/>
              </w:rPr>
            </w:pPr>
          </w:p>
        </w:tc>
        <w:tc>
          <w:tcPr>
            <w:tcW w:w="542" w:type="dxa"/>
          </w:tcPr>
          <w:p w14:paraId="17C057C1" w14:textId="77777777" w:rsidR="00861C6A" w:rsidRPr="00C34218" w:rsidRDefault="00861C6A" w:rsidP="00861C6A">
            <w:pPr>
              <w:spacing w:line="240" w:lineRule="atLeast"/>
              <w:jc w:val="right"/>
              <w:rPr>
                <w:color w:val="0000FF"/>
              </w:rPr>
            </w:pPr>
          </w:p>
        </w:tc>
        <w:tc>
          <w:tcPr>
            <w:tcW w:w="812" w:type="dxa"/>
          </w:tcPr>
          <w:p w14:paraId="48F34677" w14:textId="77777777" w:rsidR="00861C6A" w:rsidRPr="00C34218" w:rsidRDefault="00861C6A" w:rsidP="00861C6A">
            <w:pPr>
              <w:spacing w:line="240" w:lineRule="atLeast"/>
              <w:rPr>
                <w:color w:val="0000FF"/>
              </w:rPr>
            </w:pPr>
          </w:p>
        </w:tc>
        <w:tc>
          <w:tcPr>
            <w:tcW w:w="812" w:type="dxa"/>
          </w:tcPr>
          <w:p w14:paraId="37E32008" w14:textId="77777777" w:rsidR="00861C6A" w:rsidRPr="00C34218" w:rsidRDefault="00861C6A" w:rsidP="00861C6A">
            <w:pPr>
              <w:spacing w:line="240" w:lineRule="atLeast"/>
              <w:rPr>
                <w:rFonts w:ascii="Arial" w:hAnsi="Arial" w:cs="Arial"/>
                <w:color w:val="0000FF"/>
              </w:rPr>
            </w:pPr>
          </w:p>
        </w:tc>
        <w:tc>
          <w:tcPr>
            <w:tcW w:w="5055" w:type="dxa"/>
          </w:tcPr>
          <w:p w14:paraId="1F509824"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Bijslagen voor geledingen of tractiesystemen:</w:t>
            </w:r>
          </w:p>
        </w:tc>
        <w:tc>
          <w:tcPr>
            <w:tcW w:w="271" w:type="dxa"/>
            <w:vAlign w:val="bottom"/>
          </w:tcPr>
          <w:p w14:paraId="71E9709F" w14:textId="77777777" w:rsidR="00861C6A" w:rsidRPr="00C34218" w:rsidRDefault="00861C6A" w:rsidP="00861C6A">
            <w:pPr>
              <w:spacing w:line="240" w:lineRule="atLeast"/>
              <w:jc w:val="right"/>
              <w:rPr>
                <w:color w:val="0000FF"/>
                <w:lang w:val="nl-BE"/>
              </w:rPr>
            </w:pPr>
          </w:p>
        </w:tc>
        <w:tc>
          <w:tcPr>
            <w:tcW w:w="829" w:type="dxa"/>
            <w:vAlign w:val="bottom"/>
          </w:tcPr>
          <w:p w14:paraId="239271E9" w14:textId="77777777" w:rsidR="00861C6A" w:rsidRPr="00C34218" w:rsidRDefault="00861C6A" w:rsidP="00861C6A">
            <w:pPr>
              <w:spacing w:line="240" w:lineRule="atLeast"/>
              <w:rPr>
                <w:color w:val="0000FF"/>
                <w:lang w:val="nl-BE"/>
              </w:rPr>
            </w:pPr>
          </w:p>
        </w:tc>
        <w:tc>
          <w:tcPr>
            <w:tcW w:w="164" w:type="dxa"/>
            <w:vAlign w:val="bottom"/>
          </w:tcPr>
          <w:p w14:paraId="4428ABB8" w14:textId="77777777" w:rsidR="00861C6A" w:rsidRPr="00C34218" w:rsidRDefault="00861C6A" w:rsidP="00861C6A">
            <w:pPr>
              <w:spacing w:line="240" w:lineRule="atLeast"/>
              <w:rPr>
                <w:color w:val="0000FF"/>
                <w:lang w:val="nl-BE"/>
              </w:rPr>
            </w:pPr>
          </w:p>
        </w:tc>
        <w:tc>
          <w:tcPr>
            <w:tcW w:w="271" w:type="dxa"/>
            <w:vAlign w:val="bottom"/>
          </w:tcPr>
          <w:p w14:paraId="675094E6" w14:textId="77777777" w:rsidR="00861C6A" w:rsidRPr="00C34218" w:rsidRDefault="00861C6A" w:rsidP="00861C6A">
            <w:pPr>
              <w:spacing w:line="240" w:lineRule="atLeast"/>
              <w:jc w:val="right"/>
              <w:rPr>
                <w:color w:val="0000FF"/>
                <w:lang w:val="nl-BE"/>
              </w:rPr>
            </w:pPr>
          </w:p>
        </w:tc>
      </w:tr>
      <w:tr w:rsidR="00861C6A" w:rsidRPr="00A802BF" w14:paraId="7F852F55" w14:textId="77777777" w:rsidTr="001C6EC1">
        <w:trPr>
          <w:cantSplit/>
        </w:trPr>
        <w:tc>
          <w:tcPr>
            <w:tcW w:w="270" w:type="dxa"/>
          </w:tcPr>
          <w:p w14:paraId="1F5733C9" w14:textId="77777777" w:rsidR="00861C6A" w:rsidRPr="00800966" w:rsidRDefault="00861C6A" w:rsidP="00861C6A">
            <w:pPr>
              <w:spacing w:line="240" w:lineRule="atLeast"/>
              <w:rPr>
                <w:color w:val="0000FF"/>
                <w:lang w:val="nl-BE"/>
              </w:rPr>
            </w:pPr>
          </w:p>
        </w:tc>
        <w:tc>
          <w:tcPr>
            <w:tcW w:w="542" w:type="dxa"/>
          </w:tcPr>
          <w:p w14:paraId="6F6A7092" w14:textId="77777777" w:rsidR="00861C6A" w:rsidRPr="00800966" w:rsidRDefault="00861C6A" w:rsidP="00861C6A">
            <w:pPr>
              <w:spacing w:line="240" w:lineRule="atLeast"/>
              <w:jc w:val="right"/>
              <w:rPr>
                <w:color w:val="0000FF"/>
                <w:lang w:val="nl-BE"/>
              </w:rPr>
            </w:pPr>
          </w:p>
        </w:tc>
        <w:tc>
          <w:tcPr>
            <w:tcW w:w="812" w:type="dxa"/>
          </w:tcPr>
          <w:p w14:paraId="616D86F9" w14:textId="77777777" w:rsidR="00861C6A" w:rsidRPr="00800966" w:rsidRDefault="00861C6A" w:rsidP="00861C6A">
            <w:pPr>
              <w:spacing w:line="240" w:lineRule="atLeast"/>
              <w:rPr>
                <w:color w:val="0000FF"/>
                <w:lang w:val="nl-BE"/>
              </w:rPr>
            </w:pPr>
          </w:p>
        </w:tc>
        <w:tc>
          <w:tcPr>
            <w:tcW w:w="812" w:type="dxa"/>
          </w:tcPr>
          <w:p w14:paraId="41DFFB10" w14:textId="77777777" w:rsidR="00861C6A" w:rsidRPr="00800966" w:rsidRDefault="00861C6A" w:rsidP="00861C6A">
            <w:pPr>
              <w:spacing w:line="240" w:lineRule="atLeast"/>
              <w:rPr>
                <w:rFonts w:ascii="Arial" w:hAnsi="Arial" w:cs="Arial"/>
                <w:color w:val="0000FF"/>
                <w:lang w:val="nl-BE"/>
              </w:rPr>
            </w:pPr>
          </w:p>
        </w:tc>
        <w:tc>
          <w:tcPr>
            <w:tcW w:w="5055" w:type="dxa"/>
          </w:tcPr>
          <w:p w14:paraId="48AF7146" w14:textId="77777777" w:rsidR="00861C6A" w:rsidRPr="00C34218" w:rsidRDefault="00861C6A" w:rsidP="00861C6A">
            <w:pPr>
              <w:spacing w:line="240" w:lineRule="atLeast"/>
              <w:jc w:val="both"/>
              <w:rPr>
                <w:rFonts w:ascii="Arial" w:hAnsi="Arial"/>
                <w:color w:val="0000FF"/>
                <w:lang w:val="nl-BE"/>
              </w:rPr>
            </w:pPr>
          </w:p>
        </w:tc>
        <w:tc>
          <w:tcPr>
            <w:tcW w:w="271" w:type="dxa"/>
            <w:vAlign w:val="bottom"/>
          </w:tcPr>
          <w:p w14:paraId="0D9969D1" w14:textId="77777777" w:rsidR="00861C6A" w:rsidRPr="00C34218" w:rsidRDefault="00861C6A" w:rsidP="00861C6A">
            <w:pPr>
              <w:spacing w:line="240" w:lineRule="atLeast"/>
              <w:jc w:val="right"/>
              <w:rPr>
                <w:color w:val="0000FF"/>
                <w:lang w:val="nl-BE"/>
              </w:rPr>
            </w:pPr>
          </w:p>
        </w:tc>
        <w:tc>
          <w:tcPr>
            <w:tcW w:w="829" w:type="dxa"/>
            <w:vAlign w:val="bottom"/>
          </w:tcPr>
          <w:p w14:paraId="517D332B" w14:textId="77777777" w:rsidR="00861C6A" w:rsidRPr="00C34218" w:rsidRDefault="00861C6A" w:rsidP="00861C6A">
            <w:pPr>
              <w:spacing w:line="240" w:lineRule="atLeast"/>
              <w:rPr>
                <w:color w:val="0000FF"/>
                <w:lang w:val="nl-BE"/>
              </w:rPr>
            </w:pPr>
          </w:p>
        </w:tc>
        <w:tc>
          <w:tcPr>
            <w:tcW w:w="164" w:type="dxa"/>
            <w:vAlign w:val="bottom"/>
          </w:tcPr>
          <w:p w14:paraId="4B20D3F5" w14:textId="77777777" w:rsidR="00861C6A" w:rsidRPr="00C34218" w:rsidRDefault="00861C6A" w:rsidP="00861C6A">
            <w:pPr>
              <w:spacing w:line="240" w:lineRule="atLeast"/>
              <w:rPr>
                <w:color w:val="0000FF"/>
                <w:lang w:val="nl-BE"/>
              </w:rPr>
            </w:pPr>
          </w:p>
        </w:tc>
        <w:tc>
          <w:tcPr>
            <w:tcW w:w="271" w:type="dxa"/>
            <w:vAlign w:val="bottom"/>
          </w:tcPr>
          <w:p w14:paraId="457047F4" w14:textId="77777777" w:rsidR="00861C6A" w:rsidRPr="00C34218" w:rsidRDefault="00861C6A" w:rsidP="00861C6A">
            <w:pPr>
              <w:spacing w:line="240" w:lineRule="atLeast"/>
              <w:jc w:val="right"/>
              <w:rPr>
                <w:color w:val="0000FF"/>
                <w:lang w:val="nl-BE"/>
              </w:rPr>
            </w:pPr>
          </w:p>
        </w:tc>
      </w:tr>
      <w:tr w:rsidR="00861C6A" w:rsidRPr="00C34218" w14:paraId="57E4E2AB" w14:textId="77777777" w:rsidTr="001C6EC1">
        <w:trPr>
          <w:cantSplit/>
        </w:trPr>
        <w:tc>
          <w:tcPr>
            <w:tcW w:w="270" w:type="dxa"/>
          </w:tcPr>
          <w:p w14:paraId="09984CD5" w14:textId="77777777" w:rsidR="00861C6A" w:rsidRPr="00C34218" w:rsidRDefault="00861C6A" w:rsidP="00861C6A">
            <w:pPr>
              <w:spacing w:line="240" w:lineRule="atLeast"/>
              <w:rPr>
                <w:color w:val="0000FF"/>
                <w:lang w:val="nl-BE"/>
              </w:rPr>
            </w:pPr>
          </w:p>
        </w:tc>
        <w:tc>
          <w:tcPr>
            <w:tcW w:w="542" w:type="dxa"/>
          </w:tcPr>
          <w:p w14:paraId="32C836F6" w14:textId="77777777" w:rsidR="00861C6A" w:rsidRPr="00C34218" w:rsidRDefault="00861C6A" w:rsidP="00861C6A">
            <w:pPr>
              <w:spacing w:line="240" w:lineRule="atLeast"/>
              <w:jc w:val="right"/>
              <w:rPr>
                <w:color w:val="0000FF"/>
                <w:lang w:val="nl-BE"/>
              </w:rPr>
            </w:pPr>
          </w:p>
        </w:tc>
        <w:tc>
          <w:tcPr>
            <w:tcW w:w="812" w:type="dxa"/>
          </w:tcPr>
          <w:p w14:paraId="45F13BF5" w14:textId="77777777" w:rsidR="00861C6A" w:rsidRPr="00C34218" w:rsidRDefault="00861C6A" w:rsidP="00861C6A">
            <w:pPr>
              <w:spacing w:line="240" w:lineRule="atLeast"/>
              <w:rPr>
                <w:color w:val="0000FF"/>
              </w:rPr>
            </w:pPr>
            <w:r w:rsidRPr="00C34218">
              <w:rPr>
                <w:rFonts w:ascii="Arial" w:hAnsi="Arial"/>
                <w:color w:val="0000FF"/>
              </w:rPr>
              <w:t>650075</w:t>
            </w:r>
          </w:p>
        </w:tc>
        <w:tc>
          <w:tcPr>
            <w:tcW w:w="812" w:type="dxa"/>
          </w:tcPr>
          <w:p w14:paraId="5295EF82"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650086</w:t>
            </w:r>
          </w:p>
        </w:tc>
        <w:tc>
          <w:tcPr>
            <w:tcW w:w="5055" w:type="dxa"/>
          </w:tcPr>
          <w:p w14:paraId="5D122F55" w14:textId="77777777" w:rsidR="00861C6A" w:rsidRPr="00C34218" w:rsidRDefault="00861C6A" w:rsidP="00861C6A">
            <w:pPr>
              <w:spacing w:line="240" w:lineRule="atLeast"/>
              <w:jc w:val="both"/>
              <w:rPr>
                <w:color w:val="0000FF"/>
                <w:lang w:val="nl-BE"/>
              </w:rPr>
            </w:pPr>
            <w:r w:rsidRPr="00C34218">
              <w:rPr>
                <w:rFonts w:ascii="Arial" w:hAnsi="Arial"/>
                <w:color w:val="0000FF"/>
              </w:rPr>
              <w:t>Vinger, per vinger</w:t>
            </w:r>
          </w:p>
        </w:tc>
        <w:tc>
          <w:tcPr>
            <w:tcW w:w="271" w:type="dxa"/>
            <w:vAlign w:val="bottom"/>
          </w:tcPr>
          <w:p w14:paraId="1DAEB94E"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5307AE9D" w14:textId="77777777" w:rsidR="00861C6A" w:rsidRPr="00C34218" w:rsidRDefault="00861C6A" w:rsidP="00861C6A">
            <w:pPr>
              <w:spacing w:line="240" w:lineRule="atLeast"/>
              <w:jc w:val="right"/>
              <w:rPr>
                <w:color w:val="0000FF"/>
              </w:rPr>
            </w:pPr>
            <w:r w:rsidRPr="00C34218">
              <w:rPr>
                <w:rFonts w:ascii="Arial" w:hAnsi="Arial"/>
                <w:color w:val="0000FF"/>
              </w:rPr>
              <w:t>17,01</w:t>
            </w:r>
          </w:p>
        </w:tc>
        <w:tc>
          <w:tcPr>
            <w:tcW w:w="164" w:type="dxa"/>
            <w:vAlign w:val="bottom"/>
          </w:tcPr>
          <w:p w14:paraId="68C2AF99" w14:textId="77777777" w:rsidR="00861C6A" w:rsidRPr="00C34218" w:rsidRDefault="00861C6A" w:rsidP="00861C6A">
            <w:pPr>
              <w:spacing w:line="240" w:lineRule="atLeast"/>
              <w:rPr>
                <w:color w:val="0000FF"/>
                <w:lang w:val="nl-BE"/>
              </w:rPr>
            </w:pPr>
          </w:p>
        </w:tc>
        <w:tc>
          <w:tcPr>
            <w:tcW w:w="271" w:type="dxa"/>
            <w:vAlign w:val="bottom"/>
          </w:tcPr>
          <w:p w14:paraId="0FD7765F" w14:textId="77777777" w:rsidR="00861C6A" w:rsidRPr="00C34218" w:rsidRDefault="00861C6A" w:rsidP="00861C6A">
            <w:pPr>
              <w:spacing w:line="240" w:lineRule="atLeast"/>
              <w:jc w:val="right"/>
              <w:rPr>
                <w:color w:val="0000FF"/>
                <w:lang w:val="nl-BE"/>
              </w:rPr>
            </w:pPr>
          </w:p>
        </w:tc>
      </w:tr>
      <w:tr w:rsidR="00861C6A" w:rsidRPr="00C34218" w14:paraId="508D14BA" w14:textId="77777777" w:rsidTr="001C6EC1">
        <w:trPr>
          <w:cantSplit/>
        </w:trPr>
        <w:tc>
          <w:tcPr>
            <w:tcW w:w="270" w:type="dxa"/>
          </w:tcPr>
          <w:p w14:paraId="02D890E4" w14:textId="77777777" w:rsidR="00861C6A" w:rsidRPr="00C34218" w:rsidRDefault="00861C6A" w:rsidP="00861C6A">
            <w:pPr>
              <w:spacing w:line="240" w:lineRule="atLeast"/>
              <w:rPr>
                <w:color w:val="0000FF"/>
                <w:lang w:val="nl-BE"/>
              </w:rPr>
            </w:pPr>
          </w:p>
        </w:tc>
        <w:tc>
          <w:tcPr>
            <w:tcW w:w="542" w:type="dxa"/>
          </w:tcPr>
          <w:p w14:paraId="493B3B57" w14:textId="77777777" w:rsidR="00861C6A" w:rsidRPr="00C34218" w:rsidRDefault="00861C6A" w:rsidP="00861C6A">
            <w:pPr>
              <w:spacing w:line="240" w:lineRule="atLeast"/>
              <w:jc w:val="right"/>
              <w:rPr>
                <w:color w:val="0000FF"/>
                <w:lang w:val="nl-BE"/>
              </w:rPr>
            </w:pPr>
          </w:p>
        </w:tc>
        <w:tc>
          <w:tcPr>
            <w:tcW w:w="812" w:type="dxa"/>
          </w:tcPr>
          <w:p w14:paraId="00606183" w14:textId="77777777" w:rsidR="00861C6A" w:rsidRPr="00C34218" w:rsidRDefault="00861C6A" w:rsidP="00861C6A">
            <w:pPr>
              <w:spacing w:line="240" w:lineRule="atLeast"/>
              <w:rPr>
                <w:color w:val="0000FF"/>
              </w:rPr>
            </w:pPr>
          </w:p>
        </w:tc>
        <w:tc>
          <w:tcPr>
            <w:tcW w:w="812" w:type="dxa"/>
          </w:tcPr>
          <w:p w14:paraId="0C898E19" w14:textId="77777777" w:rsidR="00861C6A" w:rsidRPr="00C34218" w:rsidRDefault="00861C6A" w:rsidP="00861C6A">
            <w:pPr>
              <w:spacing w:line="240" w:lineRule="atLeast"/>
              <w:rPr>
                <w:rFonts w:ascii="Arial" w:hAnsi="Arial" w:cs="Arial"/>
                <w:color w:val="0000FF"/>
              </w:rPr>
            </w:pPr>
          </w:p>
        </w:tc>
        <w:tc>
          <w:tcPr>
            <w:tcW w:w="5055" w:type="dxa"/>
          </w:tcPr>
          <w:p w14:paraId="141D0EB5" w14:textId="77777777" w:rsidR="00861C6A" w:rsidRPr="00C34218" w:rsidRDefault="00861C6A" w:rsidP="00861C6A">
            <w:pPr>
              <w:spacing w:line="240" w:lineRule="atLeast"/>
              <w:jc w:val="both"/>
              <w:rPr>
                <w:color w:val="0000FF"/>
              </w:rPr>
            </w:pPr>
          </w:p>
        </w:tc>
        <w:tc>
          <w:tcPr>
            <w:tcW w:w="271" w:type="dxa"/>
            <w:vAlign w:val="bottom"/>
          </w:tcPr>
          <w:p w14:paraId="39C9EB65" w14:textId="77777777" w:rsidR="00861C6A" w:rsidRPr="00C34218" w:rsidRDefault="00861C6A" w:rsidP="00861C6A">
            <w:pPr>
              <w:spacing w:line="240" w:lineRule="atLeast"/>
              <w:jc w:val="right"/>
              <w:rPr>
                <w:color w:val="0000FF"/>
              </w:rPr>
            </w:pPr>
          </w:p>
        </w:tc>
        <w:tc>
          <w:tcPr>
            <w:tcW w:w="829" w:type="dxa"/>
            <w:vAlign w:val="bottom"/>
          </w:tcPr>
          <w:p w14:paraId="12584E62" w14:textId="77777777" w:rsidR="00861C6A" w:rsidRPr="00C34218" w:rsidRDefault="00861C6A" w:rsidP="00861C6A">
            <w:pPr>
              <w:spacing w:line="240" w:lineRule="atLeast"/>
              <w:jc w:val="right"/>
              <w:rPr>
                <w:color w:val="0000FF"/>
              </w:rPr>
            </w:pPr>
          </w:p>
        </w:tc>
        <w:tc>
          <w:tcPr>
            <w:tcW w:w="164" w:type="dxa"/>
            <w:vAlign w:val="bottom"/>
          </w:tcPr>
          <w:p w14:paraId="60C3C8BC" w14:textId="77777777" w:rsidR="00861C6A" w:rsidRPr="00C34218" w:rsidRDefault="00861C6A" w:rsidP="00861C6A">
            <w:pPr>
              <w:spacing w:line="240" w:lineRule="atLeast"/>
              <w:rPr>
                <w:color w:val="0000FF"/>
              </w:rPr>
            </w:pPr>
          </w:p>
        </w:tc>
        <w:tc>
          <w:tcPr>
            <w:tcW w:w="271" w:type="dxa"/>
            <w:vAlign w:val="bottom"/>
          </w:tcPr>
          <w:p w14:paraId="51F8CAE8" w14:textId="77777777" w:rsidR="00861C6A" w:rsidRPr="00C34218" w:rsidRDefault="00861C6A" w:rsidP="00861C6A">
            <w:pPr>
              <w:spacing w:line="240" w:lineRule="atLeast"/>
              <w:jc w:val="right"/>
              <w:rPr>
                <w:color w:val="0000FF"/>
              </w:rPr>
            </w:pPr>
          </w:p>
        </w:tc>
      </w:tr>
      <w:tr w:rsidR="00861C6A" w:rsidRPr="00C34218" w14:paraId="1526613E" w14:textId="77777777" w:rsidTr="001C6EC1">
        <w:trPr>
          <w:cantSplit/>
        </w:trPr>
        <w:tc>
          <w:tcPr>
            <w:tcW w:w="270" w:type="dxa"/>
          </w:tcPr>
          <w:p w14:paraId="4F60F35E" w14:textId="77777777" w:rsidR="00861C6A" w:rsidRPr="00C34218" w:rsidRDefault="00861C6A" w:rsidP="00861C6A">
            <w:pPr>
              <w:spacing w:line="240" w:lineRule="atLeast"/>
              <w:rPr>
                <w:color w:val="0000FF"/>
              </w:rPr>
            </w:pPr>
          </w:p>
        </w:tc>
        <w:tc>
          <w:tcPr>
            <w:tcW w:w="542" w:type="dxa"/>
          </w:tcPr>
          <w:p w14:paraId="55654825" w14:textId="77777777" w:rsidR="00861C6A" w:rsidRPr="00C34218" w:rsidRDefault="00861C6A" w:rsidP="00861C6A">
            <w:pPr>
              <w:spacing w:line="240" w:lineRule="atLeast"/>
              <w:jc w:val="right"/>
              <w:rPr>
                <w:color w:val="0000FF"/>
              </w:rPr>
            </w:pPr>
          </w:p>
        </w:tc>
        <w:tc>
          <w:tcPr>
            <w:tcW w:w="812" w:type="dxa"/>
          </w:tcPr>
          <w:p w14:paraId="298D9BF8" w14:textId="77777777" w:rsidR="00861C6A" w:rsidRPr="00C34218" w:rsidRDefault="00861C6A" w:rsidP="00861C6A">
            <w:pPr>
              <w:spacing w:line="240" w:lineRule="atLeast"/>
              <w:rPr>
                <w:color w:val="0000FF"/>
              </w:rPr>
            </w:pPr>
            <w:r w:rsidRPr="00C34218">
              <w:rPr>
                <w:rFonts w:ascii="Arial" w:hAnsi="Arial"/>
                <w:color w:val="0000FF"/>
              </w:rPr>
              <w:t>650090</w:t>
            </w:r>
          </w:p>
        </w:tc>
        <w:tc>
          <w:tcPr>
            <w:tcW w:w="812" w:type="dxa"/>
          </w:tcPr>
          <w:p w14:paraId="38A53B7B"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650101</w:t>
            </w:r>
          </w:p>
        </w:tc>
        <w:tc>
          <w:tcPr>
            <w:tcW w:w="5055" w:type="dxa"/>
          </w:tcPr>
          <w:p w14:paraId="35E7B4FA"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Pols</w:t>
            </w:r>
          </w:p>
        </w:tc>
        <w:tc>
          <w:tcPr>
            <w:tcW w:w="271" w:type="dxa"/>
            <w:vAlign w:val="bottom"/>
          </w:tcPr>
          <w:p w14:paraId="1516A5C0"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20E182CE" w14:textId="77777777" w:rsidR="00861C6A" w:rsidRPr="00C34218" w:rsidRDefault="00861C6A" w:rsidP="00861C6A">
            <w:pPr>
              <w:spacing w:line="240" w:lineRule="atLeast"/>
              <w:jc w:val="right"/>
              <w:rPr>
                <w:color w:val="0000FF"/>
              </w:rPr>
            </w:pPr>
            <w:r w:rsidRPr="00C34218">
              <w:rPr>
                <w:rFonts w:ascii="Arial" w:hAnsi="Arial"/>
                <w:color w:val="0000FF"/>
              </w:rPr>
              <w:t>28,34</w:t>
            </w:r>
          </w:p>
        </w:tc>
        <w:tc>
          <w:tcPr>
            <w:tcW w:w="164" w:type="dxa"/>
            <w:vAlign w:val="bottom"/>
          </w:tcPr>
          <w:p w14:paraId="0663DA54" w14:textId="77777777" w:rsidR="00861C6A" w:rsidRPr="00C34218" w:rsidRDefault="00861C6A" w:rsidP="00861C6A">
            <w:pPr>
              <w:spacing w:line="240" w:lineRule="atLeast"/>
              <w:rPr>
                <w:color w:val="0000FF"/>
              </w:rPr>
            </w:pPr>
          </w:p>
        </w:tc>
        <w:tc>
          <w:tcPr>
            <w:tcW w:w="271" w:type="dxa"/>
            <w:vAlign w:val="bottom"/>
          </w:tcPr>
          <w:p w14:paraId="3FBB728D" w14:textId="77777777" w:rsidR="00861C6A" w:rsidRPr="00C34218" w:rsidRDefault="00861C6A" w:rsidP="00861C6A">
            <w:pPr>
              <w:spacing w:line="240" w:lineRule="atLeast"/>
              <w:jc w:val="right"/>
              <w:rPr>
                <w:color w:val="0000FF"/>
              </w:rPr>
            </w:pPr>
          </w:p>
        </w:tc>
      </w:tr>
      <w:tr w:rsidR="00861C6A" w:rsidRPr="00C34218" w14:paraId="33B58CEF" w14:textId="77777777" w:rsidTr="001C6EC1">
        <w:trPr>
          <w:cantSplit/>
        </w:trPr>
        <w:tc>
          <w:tcPr>
            <w:tcW w:w="270" w:type="dxa"/>
          </w:tcPr>
          <w:p w14:paraId="7C6D4F14" w14:textId="77777777" w:rsidR="00861C6A" w:rsidRPr="00C34218" w:rsidRDefault="00861C6A" w:rsidP="00861C6A">
            <w:pPr>
              <w:spacing w:line="240" w:lineRule="atLeast"/>
              <w:rPr>
                <w:color w:val="0000FF"/>
              </w:rPr>
            </w:pPr>
          </w:p>
        </w:tc>
        <w:tc>
          <w:tcPr>
            <w:tcW w:w="542" w:type="dxa"/>
          </w:tcPr>
          <w:p w14:paraId="087F9E04" w14:textId="77777777" w:rsidR="00861C6A" w:rsidRPr="00C34218" w:rsidRDefault="00861C6A" w:rsidP="00861C6A">
            <w:pPr>
              <w:spacing w:line="240" w:lineRule="atLeast"/>
              <w:jc w:val="right"/>
              <w:rPr>
                <w:color w:val="0000FF"/>
              </w:rPr>
            </w:pPr>
          </w:p>
        </w:tc>
        <w:tc>
          <w:tcPr>
            <w:tcW w:w="812" w:type="dxa"/>
          </w:tcPr>
          <w:p w14:paraId="22DDBAB9" w14:textId="77777777" w:rsidR="00861C6A" w:rsidRPr="00C34218" w:rsidRDefault="00861C6A" w:rsidP="00861C6A">
            <w:pPr>
              <w:spacing w:line="240" w:lineRule="atLeast"/>
              <w:rPr>
                <w:color w:val="0000FF"/>
              </w:rPr>
            </w:pPr>
          </w:p>
        </w:tc>
        <w:tc>
          <w:tcPr>
            <w:tcW w:w="812" w:type="dxa"/>
          </w:tcPr>
          <w:p w14:paraId="2F5118AF" w14:textId="77777777" w:rsidR="00861C6A" w:rsidRPr="00C34218" w:rsidRDefault="00861C6A" w:rsidP="00861C6A">
            <w:pPr>
              <w:spacing w:line="240" w:lineRule="atLeast"/>
              <w:rPr>
                <w:rFonts w:ascii="Arial" w:hAnsi="Arial" w:cs="Arial"/>
                <w:color w:val="0000FF"/>
              </w:rPr>
            </w:pPr>
          </w:p>
        </w:tc>
        <w:tc>
          <w:tcPr>
            <w:tcW w:w="5055" w:type="dxa"/>
          </w:tcPr>
          <w:p w14:paraId="552CC45E" w14:textId="77777777" w:rsidR="00861C6A" w:rsidRPr="00C34218" w:rsidRDefault="00861C6A" w:rsidP="00861C6A">
            <w:pPr>
              <w:spacing w:line="240" w:lineRule="atLeast"/>
              <w:jc w:val="both"/>
              <w:rPr>
                <w:color w:val="0000FF"/>
              </w:rPr>
            </w:pPr>
          </w:p>
        </w:tc>
        <w:tc>
          <w:tcPr>
            <w:tcW w:w="271" w:type="dxa"/>
            <w:vAlign w:val="bottom"/>
          </w:tcPr>
          <w:p w14:paraId="31763F56" w14:textId="77777777" w:rsidR="00861C6A" w:rsidRPr="00C34218" w:rsidRDefault="00861C6A" w:rsidP="00861C6A">
            <w:pPr>
              <w:spacing w:line="240" w:lineRule="atLeast"/>
              <w:jc w:val="right"/>
              <w:rPr>
                <w:color w:val="0000FF"/>
              </w:rPr>
            </w:pPr>
          </w:p>
        </w:tc>
        <w:tc>
          <w:tcPr>
            <w:tcW w:w="829" w:type="dxa"/>
            <w:vAlign w:val="bottom"/>
          </w:tcPr>
          <w:p w14:paraId="2068A361" w14:textId="77777777" w:rsidR="00861C6A" w:rsidRPr="00C34218" w:rsidRDefault="00861C6A" w:rsidP="00861C6A">
            <w:pPr>
              <w:spacing w:line="240" w:lineRule="atLeast"/>
              <w:jc w:val="right"/>
              <w:rPr>
                <w:color w:val="0000FF"/>
              </w:rPr>
            </w:pPr>
          </w:p>
        </w:tc>
        <w:tc>
          <w:tcPr>
            <w:tcW w:w="164" w:type="dxa"/>
            <w:vAlign w:val="bottom"/>
          </w:tcPr>
          <w:p w14:paraId="6950919C" w14:textId="77777777" w:rsidR="00861C6A" w:rsidRPr="00C34218" w:rsidRDefault="00861C6A" w:rsidP="00861C6A">
            <w:pPr>
              <w:spacing w:line="240" w:lineRule="atLeast"/>
              <w:rPr>
                <w:color w:val="0000FF"/>
              </w:rPr>
            </w:pPr>
          </w:p>
        </w:tc>
        <w:tc>
          <w:tcPr>
            <w:tcW w:w="271" w:type="dxa"/>
            <w:vAlign w:val="bottom"/>
          </w:tcPr>
          <w:p w14:paraId="52EEF18D" w14:textId="77777777" w:rsidR="00861C6A" w:rsidRPr="00C34218" w:rsidRDefault="00861C6A" w:rsidP="00861C6A">
            <w:pPr>
              <w:spacing w:line="240" w:lineRule="atLeast"/>
              <w:jc w:val="right"/>
              <w:rPr>
                <w:color w:val="0000FF"/>
              </w:rPr>
            </w:pPr>
          </w:p>
        </w:tc>
      </w:tr>
      <w:tr w:rsidR="00861C6A" w:rsidRPr="00C34218" w14:paraId="16618335" w14:textId="77777777" w:rsidTr="001C6EC1">
        <w:trPr>
          <w:cantSplit/>
        </w:trPr>
        <w:tc>
          <w:tcPr>
            <w:tcW w:w="270" w:type="dxa"/>
          </w:tcPr>
          <w:p w14:paraId="56EC7714" w14:textId="77777777" w:rsidR="00861C6A" w:rsidRPr="00C34218" w:rsidRDefault="00861C6A" w:rsidP="00861C6A">
            <w:pPr>
              <w:spacing w:line="240" w:lineRule="atLeast"/>
              <w:rPr>
                <w:color w:val="0000FF"/>
              </w:rPr>
            </w:pPr>
          </w:p>
        </w:tc>
        <w:tc>
          <w:tcPr>
            <w:tcW w:w="542" w:type="dxa"/>
          </w:tcPr>
          <w:p w14:paraId="48A11454" w14:textId="77777777" w:rsidR="00861C6A" w:rsidRPr="00C34218" w:rsidRDefault="00861C6A" w:rsidP="00861C6A">
            <w:pPr>
              <w:spacing w:line="240" w:lineRule="atLeast"/>
              <w:jc w:val="right"/>
              <w:rPr>
                <w:color w:val="0000FF"/>
              </w:rPr>
            </w:pPr>
          </w:p>
        </w:tc>
        <w:tc>
          <w:tcPr>
            <w:tcW w:w="812" w:type="dxa"/>
          </w:tcPr>
          <w:p w14:paraId="6695C117" w14:textId="77777777" w:rsidR="00861C6A" w:rsidRPr="00C34218" w:rsidRDefault="00861C6A" w:rsidP="00861C6A">
            <w:pPr>
              <w:spacing w:line="240" w:lineRule="atLeast"/>
              <w:rPr>
                <w:color w:val="0000FF"/>
              </w:rPr>
            </w:pPr>
            <w:r w:rsidRPr="00C34218">
              <w:rPr>
                <w:rFonts w:ascii="Arial" w:hAnsi="Arial"/>
                <w:color w:val="0000FF"/>
              </w:rPr>
              <w:t>650112</w:t>
            </w:r>
          </w:p>
        </w:tc>
        <w:tc>
          <w:tcPr>
            <w:tcW w:w="812" w:type="dxa"/>
          </w:tcPr>
          <w:p w14:paraId="1A1D82BF"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650123</w:t>
            </w:r>
          </w:p>
        </w:tc>
        <w:tc>
          <w:tcPr>
            <w:tcW w:w="5055" w:type="dxa"/>
          </w:tcPr>
          <w:p w14:paraId="792DA8BC"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Elleboog</w:t>
            </w:r>
          </w:p>
        </w:tc>
        <w:tc>
          <w:tcPr>
            <w:tcW w:w="271" w:type="dxa"/>
            <w:vAlign w:val="bottom"/>
          </w:tcPr>
          <w:p w14:paraId="67AF1BD8"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43CC2EDF" w14:textId="77777777" w:rsidR="00861C6A" w:rsidRPr="00C34218" w:rsidRDefault="00861C6A" w:rsidP="00861C6A">
            <w:pPr>
              <w:spacing w:line="240" w:lineRule="atLeast"/>
              <w:jc w:val="right"/>
              <w:rPr>
                <w:color w:val="0000FF"/>
              </w:rPr>
            </w:pPr>
            <w:r w:rsidRPr="00C34218">
              <w:rPr>
                <w:rFonts w:ascii="Arial" w:hAnsi="Arial"/>
                <w:color w:val="0000FF"/>
              </w:rPr>
              <w:t>90,70</w:t>
            </w:r>
          </w:p>
        </w:tc>
        <w:tc>
          <w:tcPr>
            <w:tcW w:w="164" w:type="dxa"/>
            <w:vAlign w:val="bottom"/>
          </w:tcPr>
          <w:p w14:paraId="0B2EEF17" w14:textId="77777777" w:rsidR="00861C6A" w:rsidRPr="00C34218" w:rsidRDefault="00861C6A" w:rsidP="00861C6A">
            <w:pPr>
              <w:spacing w:line="240" w:lineRule="atLeast"/>
              <w:rPr>
                <w:color w:val="0000FF"/>
              </w:rPr>
            </w:pPr>
          </w:p>
        </w:tc>
        <w:tc>
          <w:tcPr>
            <w:tcW w:w="271" w:type="dxa"/>
            <w:vAlign w:val="bottom"/>
          </w:tcPr>
          <w:p w14:paraId="2297032C" w14:textId="77777777" w:rsidR="00861C6A" w:rsidRPr="00C34218" w:rsidRDefault="00861C6A" w:rsidP="00861C6A">
            <w:pPr>
              <w:spacing w:line="240" w:lineRule="atLeast"/>
              <w:jc w:val="right"/>
              <w:rPr>
                <w:color w:val="0000FF"/>
              </w:rPr>
            </w:pPr>
          </w:p>
        </w:tc>
      </w:tr>
      <w:tr w:rsidR="00861C6A" w:rsidRPr="00C34218" w14:paraId="3C6283ED" w14:textId="77777777" w:rsidTr="001C6EC1">
        <w:trPr>
          <w:cantSplit/>
        </w:trPr>
        <w:tc>
          <w:tcPr>
            <w:tcW w:w="270" w:type="dxa"/>
          </w:tcPr>
          <w:p w14:paraId="35F34206" w14:textId="77777777" w:rsidR="00861C6A" w:rsidRPr="00C34218" w:rsidRDefault="00861C6A" w:rsidP="00861C6A">
            <w:pPr>
              <w:spacing w:line="240" w:lineRule="atLeast"/>
              <w:rPr>
                <w:color w:val="0000FF"/>
              </w:rPr>
            </w:pPr>
          </w:p>
        </w:tc>
        <w:tc>
          <w:tcPr>
            <w:tcW w:w="542" w:type="dxa"/>
          </w:tcPr>
          <w:p w14:paraId="5038BBBE" w14:textId="77777777" w:rsidR="00861C6A" w:rsidRPr="00C34218" w:rsidRDefault="00861C6A" w:rsidP="00861C6A">
            <w:pPr>
              <w:spacing w:line="240" w:lineRule="atLeast"/>
              <w:jc w:val="right"/>
              <w:rPr>
                <w:color w:val="0000FF"/>
              </w:rPr>
            </w:pPr>
          </w:p>
        </w:tc>
        <w:tc>
          <w:tcPr>
            <w:tcW w:w="812" w:type="dxa"/>
          </w:tcPr>
          <w:p w14:paraId="2B874084" w14:textId="77777777" w:rsidR="00861C6A" w:rsidRPr="00C34218" w:rsidRDefault="00861C6A" w:rsidP="00861C6A">
            <w:pPr>
              <w:spacing w:line="240" w:lineRule="atLeast"/>
              <w:rPr>
                <w:color w:val="0000FF"/>
              </w:rPr>
            </w:pPr>
          </w:p>
        </w:tc>
        <w:tc>
          <w:tcPr>
            <w:tcW w:w="812" w:type="dxa"/>
          </w:tcPr>
          <w:p w14:paraId="7EC2CF48" w14:textId="77777777" w:rsidR="00861C6A" w:rsidRPr="00C34218" w:rsidRDefault="00861C6A" w:rsidP="00861C6A">
            <w:pPr>
              <w:spacing w:line="240" w:lineRule="atLeast"/>
              <w:rPr>
                <w:rFonts w:ascii="Arial" w:hAnsi="Arial" w:cs="Arial"/>
                <w:color w:val="0000FF"/>
              </w:rPr>
            </w:pPr>
          </w:p>
        </w:tc>
        <w:tc>
          <w:tcPr>
            <w:tcW w:w="5055" w:type="dxa"/>
          </w:tcPr>
          <w:p w14:paraId="1296FA5D" w14:textId="77777777" w:rsidR="00861C6A" w:rsidRPr="00C34218" w:rsidRDefault="00861C6A" w:rsidP="00861C6A">
            <w:pPr>
              <w:spacing w:line="240" w:lineRule="atLeast"/>
              <w:jc w:val="both"/>
              <w:rPr>
                <w:color w:val="0000FF"/>
              </w:rPr>
            </w:pPr>
          </w:p>
        </w:tc>
        <w:tc>
          <w:tcPr>
            <w:tcW w:w="271" w:type="dxa"/>
            <w:vAlign w:val="bottom"/>
          </w:tcPr>
          <w:p w14:paraId="450F8957" w14:textId="77777777" w:rsidR="00861C6A" w:rsidRPr="00C34218" w:rsidRDefault="00861C6A" w:rsidP="00861C6A">
            <w:pPr>
              <w:spacing w:line="240" w:lineRule="atLeast"/>
              <w:jc w:val="right"/>
              <w:rPr>
                <w:color w:val="0000FF"/>
              </w:rPr>
            </w:pPr>
          </w:p>
        </w:tc>
        <w:tc>
          <w:tcPr>
            <w:tcW w:w="829" w:type="dxa"/>
            <w:vAlign w:val="bottom"/>
          </w:tcPr>
          <w:p w14:paraId="0014BA5B" w14:textId="77777777" w:rsidR="00861C6A" w:rsidRPr="00C34218" w:rsidRDefault="00861C6A" w:rsidP="00861C6A">
            <w:pPr>
              <w:spacing w:line="240" w:lineRule="atLeast"/>
              <w:jc w:val="right"/>
              <w:rPr>
                <w:color w:val="0000FF"/>
              </w:rPr>
            </w:pPr>
          </w:p>
        </w:tc>
        <w:tc>
          <w:tcPr>
            <w:tcW w:w="164" w:type="dxa"/>
            <w:vAlign w:val="bottom"/>
          </w:tcPr>
          <w:p w14:paraId="363DF02E" w14:textId="77777777" w:rsidR="00861C6A" w:rsidRPr="00C34218" w:rsidRDefault="00861C6A" w:rsidP="00861C6A">
            <w:pPr>
              <w:spacing w:line="240" w:lineRule="atLeast"/>
              <w:rPr>
                <w:color w:val="0000FF"/>
              </w:rPr>
            </w:pPr>
          </w:p>
        </w:tc>
        <w:tc>
          <w:tcPr>
            <w:tcW w:w="271" w:type="dxa"/>
            <w:vAlign w:val="bottom"/>
          </w:tcPr>
          <w:p w14:paraId="0133D441" w14:textId="77777777" w:rsidR="00861C6A" w:rsidRPr="00C34218" w:rsidRDefault="00861C6A" w:rsidP="00861C6A">
            <w:pPr>
              <w:spacing w:line="240" w:lineRule="atLeast"/>
              <w:jc w:val="right"/>
              <w:rPr>
                <w:color w:val="0000FF"/>
              </w:rPr>
            </w:pPr>
          </w:p>
        </w:tc>
      </w:tr>
      <w:tr w:rsidR="00861C6A" w:rsidRPr="00C34218" w14:paraId="6E0E548D" w14:textId="77777777" w:rsidTr="001C6EC1">
        <w:trPr>
          <w:cantSplit/>
        </w:trPr>
        <w:tc>
          <w:tcPr>
            <w:tcW w:w="270" w:type="dxa"/>
          </w:tcPr>
          <w:p w14:paraId="2A6BEB6C" w14:textId="77777777" w:rsidR="00861C6A" w:rsidRPr="00C34218" w:rsidRDefault="00861C6A" w:rsidP="00861C6A">
            <w:pPr>
              <w:spacing w:line="240" w:lineRule="atLeast"/>
              <w:rPr>
                <w:color w:val="0000FF"/>
              </w:rPr>
            </w:pPr>
          </w:p>
        </w:tc>
        <w:tc>
          <w:tcPr>
            <w:tcW w:w="542" w:type="dxa"/>
          </w:tcPr>
          <w:p w14:paraId="093368C0" w14:textId="77777777" w:rsidR="00861C6A" w:rsidRPr="00C34218" w:rsidRDefault="00861C6A" w:rsidP="00861C6A">
            <w:pPr>
              <w:spacing w:line="240" w:lineRule="atLeast"/>
              <w:jc w:val="right"/>
              <w:rPr>
                <w:color w:val="0000FF"/>
              </w:rPr>
            </w:pPr>
          </w:p>
        </w:tc>
        <w:tc>
          <w:tcPr>
            <w:tcW w:w="812" w:type="dxa"/>
          </w:tcPr>
          <w:p w14:paraId="1446516A" w14:textId="77777777" w:rsidR="00861C6A" w:rsidRPr="00C34218" w:rsidRDefault="00861C6A" w:rsidP="00861C6A">
            <w:pPr>
              <w:spacing w:line="240" w:lineRule="atLeast"/>
              <w:rPr>
                <w:color w:val="0000FF"/>
              </w:rPr>
            </w:pPr>
            <w:r w:rsidRPr="00C34218">
              <w:rPr>
                <w:rFonts w:ascii="Arial" w:hAnsi="Arial"/>
                <w:color w:val="0000FF"/>
              </w:rPr>
              <w:t>650134</w:t>
            </w:r>
          </w:p>
        </w:tc>
        <w:tc>
          <w:tcPr>
            <w:tcW w:w="812" w:type="dxa"/>
          </w:tcPr>
          <w:p w14:paraId="68AE03CE"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650145</w:t>
            </w:r>
          </w:p>
        </w:tc>
        <w:tc>
          <w:tcPr>
            <w:tcW w:w="5055" w:type="dxa"/>
          </w:tcPr>
          <w:p w14:paraId="76D4EDCB"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Tandbeugel, sector of blokkeergrendel</w:t>
            </w:r>
          </w:p>
        </w:tc>
        <w:tc>
          <w:tcPr>
            <w:tcW w:w="271" w:type="dxa"/>
            <w:vAlign w:val="bottom"/>
          </w:tcPr>
          <w:p w14:paraId="61B37D87"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3DE39CC1" w14:textId="77777777" w:rsidR="00861C6A" w:rsidRPr="00C34218" w:rsidRDefault="00861C6A" w:rsidP="00861C6A">
            <w:pPr>
              <w:spacing w:line="240" w:lineRule="atLeast"/>
              <w:jc w:val="right"/>
              <w:rPr>
                <w:color w:val="0000FF"/>
              </w:rPr>
            </w:pPr>
            <w:r w:rsidRPr="00C34218">
              <w:rPr>
                <w:rFonts w:ascii="Arial" w:hAnsi="Arial"/>
                <w:color w:val="0000FF"/>
              </w:rPr>
              <w:t>90,70</w:t>
            </w:r>
          </w:p>
        </w:tc>
        <w:tc>
          <w:tcPr>
            <w:tcW w:w="164" w:type="dxa"/>
            <w:vAlign w:val="bottom"/>
          </w:tcPr>
          <w:p w14:paraId="6001637D" w14:textId="77777777" w:rsidR="00861C6A" w:rsidRPr="00C34218" w:rsidRDefault="00861C6A" w:rsidP="00861C6A">
            <w:pPr>
              <w:spacing w:line="240" w:lineRule="atLeast"/>
              <w:rPr>
                <w:color w:val="0000FF"/>
              </w:rPr>
            </w:pPr>
          </w:p>
        </w:tc>
        <w:tc>
          <w:tcPr>
            <w:tcW w:w="271" w:type="dxa"/>
            <w:vAlign w:val="bottom"/>
          </w:tcPr>
          <w:p w14:paraId="3052A846" w14:textId="77777777" w:rsidR="00861C6A" w:rsidRPr="00C34218" w:rsidRDefault="00861C6A" w:rsidP="00861C6A">
            <w:pPr>
              <w:spacing w:line="240" w:lineRule="atLeast"/>
              <w:jc w:val="right"/>
              <w:rPr>
                <w:color w:val="0000FF"/>
              </w:rPr>
            </w:pPr>
          </w:p>
        </w:tc>
      </w:tr>
      <w:tr w:rsidR="00861C6A" w:rsidRPr="00C34218" w14:paraId="3B9D0B0F" w14:textId="77777777" w:rsidTr="001C6EC1">
        <w:trPr>
          <w:cantSplit/>
        </w:trPr>
        <w:tc>
          <w:tcPr>
            <w:tcW w:w="270" w:type="dxa"/>
          </w:tcPr>
          <w:p w14:paraId="36CE9E3C" w14:textId="77777777" w:rsidR="00861C6A" w:rsidRPr="00C34218" w:rsidRDefault="00861C6A" w:rsidP="00861C6A">
            <w:pPr>
              <w:spacing w:line="240" w:lineRule="atLeast"/>
              <w:rPr>
                <w:color w:val="0000FF"/>
              </w:rPr>
            </w:pPr>
          </w:p>
        </w:tc>
        <w:tc>
          <w:tcPr>
            <w:tcW w:w="542" w:type="dxa"/>
          </w:tcPr>
          <w:p w14:paraId="2F9924C3" w14:textId="77777777" w:rsidR="00861C6A" w:rsidRPr="00C34218" w:rsidRDefault="00861C6A" w:rsidP="00861C6A">
            <w:pPr>
              <w:spacing w:line="240" w:lineRule="atLeast"/>
              <w:jc w:val="right"/>
              <w:rPr>
                <w:color w:val="0000FF"/>
              </w:rPr>
            </w:pPr>
          </w:p>
        </w:tc>
        <w:tc>
          <w:tcPr>
            <w:tcW w:w="812" w:type="dxa"/>
          </w:tcPr>
          <w:p w14:paraId="212412D3" w14:textId="77777777" w:rsidR="00861C6A" w:rsidRPr="00C34218" w:rsidRDefault="00861C6A" w:rsidP="00861C6A">
            <w:pPr>
              <w:spacing w:line="240" w:lineRule="atLeast"/>
              <w:rPr>
                <w:color w:val="0000FF"/>
              </w:rPr>
            </w:pPr>
          </w:p>
        </w:tc>
        <w:tc>
          <w:tcPr>
            <w:tcW w:w="812" w:type="dxa"/>
          </w:tcPr>
          <w:p w14:paraId="7FF2F527" w14:textId="77777777" w:rsidR="00861C6A" w:rsidRPr="00C34218" w:rsidRDefault="00861C6A" w:rsidP="00861C6A">
            <w:pPr>
              <w:spacing w:line="240" w:lineRule="atLeast"/>
              <w:rPr>
                <w:rFonts w:ascii="Arial" w:hAnsi="Arial" w:cs="Arial"/>
                <w:color w:val="0000FF"/>
              </w:rPr>
            </w:pPr>
          </w:p>
        </w:tc>
        <w:tc>
          <w:tcPr>
            <w:tcW w:w="5055" w:type="dxa"/>
          </w:tcPr>
          <w:p w14:paraId="26B3C478" w14:textId="77777777" w:rsidR="00861C6A" w:rsidRPr="00C34218" w:rsidRDefault="00861C6A" w:rsidP="00861C6A">
            <w:pPr>
              <w:spacing w:line="240" w:lineRule="atLeast"/>
              <w:jc w:val="both"/>
              <w:rPr>
                <w:color w:val="0000FF"/>
              </w:rPr>
            </w:pPr>
          </w:p>
        </w:tc>
        <w:tc>
          <w:tcPr>
            <w:tcW w:w="271" w:type="dxa"/>
            <w:vAlign w:val="bottom"/>
          </w:tcPr>
          <w:p w14:paraId="5984E744" w14:textId="77777777" w:rsidR="00861C6A" w:rsidRPr="00C34218" w:rsidRDefault="00861C6A" w:rsidP="00861C6A">
            <w:pPr>
              <w:spacing w:line="240" w:lineRule="atLeast"/>
              <w:jc w:val="right"/>
              <w:rPr>
                <w:color w:val="0000FF"/>
              </w:rPr>
            </w:pPr>
          </w:p>
        </w:tc>
        <w:tc>
          <w:tcPr>
            <w:tcW w:w="829" w:type="dxa"/>
            <w:vAlign w:val="bottom"/>
          </w:tcPr>
          <w:p w14:paraId="5AA8F3F8" w14:textId="77777777" w:rsidR="00861C6A" w:rsidRPr="00C34218" w:rsidRDefault="00861C6A" w:rsidP="00861C6A">
            <w:pPr>
              <w:spacing w:line="240" w:lineRule="atLeast"/>
              <w:jc w:val="right"/>
              <w:rPr>
                <w:color w:val="0000FF"/>
              </w:rPr>
            </w:pPr>
          </w:p>
        </w:tc>
        <w:tc>
          <w:tcPr>
            <w:tcW w:w="164" w:type="dxa"/>
            <w:vAlign w:val="bottom"/>
          </w:tcPr>
          <w:p w14:paraId="1EA449E3" w14:textId="77777777" w:rsidR="00861C6A" w:rsidRPr="00C34218" w:rsidRDefault="00861C6A" w:rsidP="00861C6A">
            <w:pPr>
              <w:spacing w:line="240" w:lineRule="atLeast"/>
              <w:rPr>
                <w:color w:val="0000FF"/>
              </w:rPr>
            </w:pPr>
          </w:p>
        </w:tc>
        <w:tc>
          <w:tcPr>
            <w:tcW w:w="271" w:type="dxa"/>
            <w:vAlign w:val="bottom"/>
          </w:tcPr>
          <w:p w14:paraId="1FB3464F" w14:textId="77777777" w:rsidR="00861C6A" w:rsidRPr="00C34218" w:rsidRDefault="00861C6A" w:rsidP="00861C6A">
            <w:pPr>
              <w:spacing w:line="240" w:lineRule="atLeast"/>
              <w:jc w:val="right"/>
              <w:rPr>
                <w:color w:val="0000FF"/>
              </w:rPr>
            </w:pPr>
            <w:r w:rsidRPr="00C34218">
              <w:rPr>
                <w:rFonts w:ascii="Arial" w:hAnsi="Arial"/>
                <w:color w:val="0000FF"/>
                <w:lang w:val="nl-BE"/>
              </w:rPr>
              <w:t>"</w:t>
            </w:r>
          </w:p>
        </w:tc>
      </w:tr>
      <w:tr w:rsidR="00861C6A" w:rsidRPr="00C34218" w14:paraId="6BDB69D7" w14:textId="77777777" w:rsidTr="001C6EC1">
        <w:trPr>
          <w:cantSplit/>
        </w:trPr>
        <w:tc>
          <w:tcPr>
            <w:tcW w:w="270" w:type="dxa"/>
          </w:tcPr>
          <w:p w14:paraId="12BE076F" w14:textId="77777777" w:rsidR="00861C6A" w:rsidRPr="00C34218" w:rsidRDefault="00861C6A" w:rsidP="00861C6A">
            <w:pPr>
              <w:spacing w:line="240" w:lineRule="atLeast"/>
              <w:rPr>
                <w:color w:val="0000FF"/>
              </w:rPr>
            </w:pPr>
          </w:p>
        </w:tc>
        <w:tc>
          <w:tcPr>
            <w:tcW w:w="542" w:type="dxa"/>
          </w:tcPr>
          <w:p w14:paraId="1F2FDDA8" w14:textId="77777777" w:rsidR="00861C6A" w:rsidRPr="00C34218" w:rsidRDefault="00861C6A" w:rsidP="00861C6A">
            <w:pPr>
              <w:spacing w:line="240" w:lineRule="atLeast"/>
              <w:jc w:val="right"/>
              <w:rPr>
                <w:color w:val="0000FF"/>
              </w:rPr>
            </w:pPr>
          </w:p>
        </w:tc>
        <w:tc>
          <w:tcPr>
            <w:tcW w:w="812" w:type="dxa"/>
          </w:tcPr>
          <w:p w14:paraId="0A572F94" w14:textId="77777777" w:rsidR="00861C6A" w:rsidRPr="00C34218" w:rsidRDefault="00861C6A" w:rsidP="00861C6A">
            <w:pPr>
              <w:spacing w:line="240" w:lineRule="atLeast"/>
              <w:rPr>
                <w:rFonts w:ascii="Arial" w:hAnsi="Arial"/>
                <w:color w:val="0000FF"/>
              </w:rPr>
            </w:pPr>
          </w:p>
        </w:tc>
        <w:tc>
          <w:tcPr>
            <w:tcW w:w="812" w:type="dxa"/>
          </w:tcPr>
          <w:p w14:paraId="4DC9076C" w14:textId="77777777" w:rsidR="00861C6A" w:rsidRPr="00C34218" w:rsidRDefault="00861C6A" w:rsidP="00861C6A">
            <w:pPr>
              <w:spacing w:line="240" w:lineRule="atLeast"/>
              <w:rPr>
                <w:rFonts w:ascii="Arial" w:hAnsi="Arial" w:cs="Arial"/>
                <w:color w:val="0000FF"/>
              </w:rPr>
            </w:pPr>
          </w:p>
        </w:tc>
        <w:tc>
          <w:tcPr>
            <w:tcW w:w="5055" w:type="dxa"/>
          </w:tcPr>
          <w:p w14:paraId="342E9F17" w14:textId="77777777" w:rsidR="00861C6A" w:rsidRPr="00C34218" w:rsidRDefault="00861C6A" w:rsidP="00861C6A">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7B99FB8F"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5D54A4B8"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134005C8" w14:textId="77777777" w:rsidR="00861C6A" w:rsidRPr="00C34218" w:rsidRDefault="00861C6A" w:rsidP="00861C6A">
            <w:pPr>
              <w:spacing w:line="240" w:lineRule="atLeast"/>
              <w:rPr>
                <w:color w:val="0000FF"/>
              </w:rPr>
            </w:pPr>
          </w:p>
        </w:tc>
        <w:tc>
          <w:tcPr>
            <w:tcW w:w="271" w:type="dxa"/>
            <w:vAlign w:val="bottom"/>
          </w:tcPr>
          <w:p w14:paraId="1A2A8274" w14:textId="77777777" w:rsidR="00861C6A" w:rsidRPr="00C34218" w:rsidRDefault="00861C6A" w:rsidP="00861C6A">
            <w:pPr>
              <w:spacing w:line="240" w:lineRule="atLeast"/>
              <w:jc w:val="right"/>
              <w:rPr>
                <w:color w:val="0000FF"/>
              </w:rPr>
            </w:pPr>
          </w:p>
        </w:tc>
      </w:tr>
      <w:tr w:rsidR="00861C6A" w:rsidRPr="00A802BF" w14:paraId="07C0570A" w14:textId="77777777" w:rsidTr="001C6EC1">
        <w:trPr>
          <w:cantSplit/>
        </w:trPr>
        <w:tc>
          <w:tcPr>
            <w:tcW w:w="270" w:type="dxa"/>
          </w:tcPr>
          <w:p w14:paraId="5B7844CE" w14:textId="77777777" w:rsidR="00861C6A" w:rsidRPr="00C34218" w:rsidRDefault="00861C6A" w:rsidP="00861C6A">
            <w:pPr>
              <w:spacing w:line="240" w:lineRule="atLeast"/>
              <w:rPr>
                <w:color w:val="0000FF"/>
              </w:rPr>
            </w:pPr>
          </w:p>
        </w:tc>
        <w:tc>
          <w:tcPr>
            <w:tcW w:w="542" w:type="dxa"/>
          </w:tcPr>
          <w:p w14:paraId="2FF47BA9" w14:textId="77777777" w:rsidR="00861C6A" w:rsidRPr="00C34218" w:rsidRDefault="00861C6A" w:rsidP="00861C6A">
            <w:pPr>
              <w:spacing w:line="240" w:lineRule="atLeast"/>
              <w:jc w:val="right"/>
              <w:rPr>
                <w:color w:val="0000FF"/>
              </w:rPr>
            </w:pPr>
          </w:p>
        </w:tc>
        <w:tc>
          <w:tcPr>
            <w:tcW w:w="812" w:type="dxa"/>
          </w:tcPr>
          <w:p w14:paraId="5138E0A7" w14:textId="77777777" w:rsidR="00861C6A" w:rsidRPr="00C34218" w:rsidRDefault="00861C6A" w:rsidP="00861C6A">
            <w:pPr>
              <w:spacing w:line="240" w:lineRule="atLeast"/>
              <w:rPr>
                <w:rFonts w:ascii="Arial" w:hAnsi="Arial"/>
                <w:color w:val="0000FF"/>
              </w:rPr>
            </w:pPr>
          </w:p>
        </w:tc>
        <w:tc>
          <w:tcPr>
            <w:tcW w:w="812" w:type="dxa"/>
          </w:tcPr>
          <w:p w14:paraId="0E0F53D8" w14:textId="77777777" w:rsidR="00861C6A" w:rsidRPr="00C34218" w:rsidRDefault="00861C6A" w:rsidP="00861C6A">
            <w:pPr>
              <w:spacing w:line="240" w:lineRule="atLeast"/>
              <w:rPr>
                <w:rFonts w:ascii="Arial" w:hAnsi="Arial" w:cs="Arial"/>
                <w:color w:val="0000FF"/>
              </w:rPr>
            </w:pPr>
          </w:p>
        </w:tc>
        <w:tc>
          <w:tcPr>
            <w:tcW w:w="5055" w:type="dxa"/>
          </w:tcPr>
          <w:p w14:paraId="7D102B87"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XV: Arm en schouder</w:t>
            </w:r>
            <w:r w:rsidRPr="00C34218">
              <w:rPr>
                <w:rFonts w:ascii="Arial" w:hAnsi="Arial"/>
                <w:color w:val="0000FF"/>
                <w:lang w:val="nl-BE"/>
              </w:rPr>
              <w:t>:"</w:t>
            </w:r>
          </w:p>
        </w:tc>
        <w:tc>
          <w:tcPr>
            <w:tcW w:w="271" w:type="dxa"/>
            <w:vAlign w:val="bottom"/>
          </w:tcPr>
          <w:p w14:paraId="7062E4BC"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1CEDE288"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6D1833FA" w14:textId="77777777" w:rsidR="00861C6A" w:rsidRPr="00C34218" w:rsidRDefault="00861C6A" w:rsidP="00861C6A">
            <w:pPr>
              <w:spacing w:line="240" w:lineRule="atLeast"/>
              <w:rPr>
                <w:color w:val="0000FF"/>
                <w:lang w:val="nl-BE"/>
              </w:rPr>
            </w:pPr>
          </w:p>
        </w:tc>
        <w:tc>
          <w:tcPr>
            <w:tcW w:w="271" w:type="dxa"/>
            <w:vAlign w:val="bottom"/>
          </w:tcPr>
          <w:p w14:paraId="548EDCFA" w14:textId="77777777" w:rsidR="00861C6A" w:rsidRPr="00C34218" w:rsidRDefault="00861C6A" w:rsidP="00861C6A">
            <w:pPr>
              <w:spacing w:line="240" w:lineRule="atLeast"/>
              <w:jc w:val="right"/>
              <w:rPr>
                <w:color w:val="0000FF"/>
                <w:lang w:val="nl-BE"/>
              </w:rPr>
            </w:pPr>
          </w:p>
        </w:tc>
      </w:tr>
      <w:tr w:rsidR="00861C6A" w:rsidRPr="00A802BF" w14:paraId="0912A63E" w14:textId="77777777" w:rsidTr="001C6EC1">
        <w:trPr>
          <w:cantSplit/>
        </w:trPr>
        <w:tc>
          <w:tcPr>
            <w:tcW w:w="270" w:type="dxa"/>
          </w:tcPr>
          <w:p w14:paraId="78D7C38A" w14:textId="77777777" w:rsidR="00861C6A" w:rsidRPr="00C34218" w:rsidRDefault="00861C6A" w:rsidP="00861C6A">
            <w:pPr>
              <w:spacing w:line="240" w:lineRule="atLeast"/>
              <w:rPr>
                <w:color w:val="0000FF"/>
                <w:lang w:val="nl-BE"/>
              </w:rPr>
            </w:pPr>
          </w:p>
        </w:tc>
        <w:tc>
          <w:tcPr>
            <w:tcW w:w="542" w:type="dxa"/>
          </w:tcPr>
          <w:p w14:paraId="08758C15" w14:textId="77777777" w:rsidR="00861C6A" w:rsidRPr="00C34218" w:rsidRDefault="00861C6A" w:rsidP="00861C6A">
            <w:pPr>
              <w:spacing w:line="240" w:lineRule="atLeast"/>
              <w:jc w:val="right"/>
              <w:rPr>
                <w:color w:val="0000FF"/>
                <w:lang w:val="nl-BE"/>
              </w:rPr>
            </w:pPr>
          </w:p>
        </w:tc>
        <w:tc>
          <w:tcPr>
            <w:tcW w:w="812" w:type="dxa"/>
          </w:tcPr>
          <w:p w14:paraId="208BBA5A" w14:textId="77777777" w:rsidR="00861C6A" w:rsidRPr="00C34218" w:rsidRDefault="00861C6A" w:rsidP="00861C6A">
            <w:pPr>
              <w:spacing w:line="240" w:lineRule="atLeast"/>
              <w:rPr>
                <w:color w:val="0000FF"/>
                <w:lang w:val="nl-BE"/>
              </w:rPr>
            </w:pPr>
          </w:p>
        </w:tc>
        <w:tc>
          <w:tcPr>
            <w:tcW w:w="812" w:type="dxa"/>
          </w:tcPr>
          <w:p w14:paraId="2B78D56E" w14:textId="77777777" w:rsidR="00861C6A" w:rsidRPr="00C34218" w:rsidRDefault="00861C6A" w:rsidP="00861C6A">
            <w:pPr>
              <w:spacing w:line="240" w:lineRule="atLeast"/>
              <w:rPr>
                <w:rFonts w:ascii="Arial" w:hAnsi="Arial" w:cs="Arial"/>
                <w:color w:val="0000FF"/>
                <w:lang w:val="nl-BE"/>
              </w:rPr>
            </w:pPr>
          </w:p>
        </w:tc>
        <w:tc>
          <w:tcPr>
            <w:tcW w:w="5055" w:type="dxa"/>
          </w:tcPr>
          <w:p w14:paraId="55A0A26B" w14:textId="77777777" w:rsidR="00861C6A" w:rsidRPr="00C34218" w:rsidRDefault="00861C6A" w:rsidP="00861C6A">
            <w:pPr>
              <w:spacing w:line="240" w:lineRule="atLeast"/>
              <w:jc w:val="both"/>
              <w:rPr>
                <w:color w:val="0000FF"/>
                <w:lang w:val="nl-BE"/>
              </w:rPr>
            </w:pPr>
          </w:p>
        </w:tc>
        <w:tc>
          <w:tcPr>
            <w:tcW w:w="271" w:type="dxa"/>
            <w:vAlign w:val="bottom"/>
          </w:tcPr>
          <w:p w14:paraId="0E83CB53" w14:textId="77777777" w:rsidR="00861C6A" w:rsidRPr="00C34218" w:rsidRDefault="00861C6A" w:rsidP="00861C6A">
            <w:pPr>
              <w:spacing w:line="240" w:lineRule="atLeast"/>
              <w:jc w:val="right"/>
              <w:rPr>
                <w:color w:val="0000FF"/>
                <w:lang w:val="nl-BE"/>
              </w:rPr>
            </w:pPr>
          </w:p>
        </w:tc>
        <w:tc>
          <w:tcPr>
            <w:tcW w:w="829" w:type="dxa"/>
            <w:vAlign w:val="bottom"/>
          </w:tcPr>
          <w:p w14:paraId="711BEA91" w14:textId="77777777" w:rsidR="00861C6A" w:rsidRPr="00C34218" w:rsidRDefault="00861C6A" w:rsidP="00861C6A">
            <w:pPr>
              <w:spacing w:line="240" w:lineRule="atLeast"/>
              <w:rPr>
                <w:color w:val="0000FF"/>
                <w:lang w:val="nl-BE"/>
              </w:rPr>
            </w:pPr>
          </w:p>
        </w:tc>
        <w:tc>
          <w:tcPr>
            <w:tcW w:w="164" w:type="dxa"/>
            <w:vAlign w:val="bottom"/>
          </w:tcPr>
          <w:p w14:paraId="5702BE73" w14:textId="77777777" w:rsidR="00861C6A" w:rsidRPr="00C34218" w:rsidRDefault="00861C6A" w:rsidP="00861C6A">
            <w:pPr>
              <w:spacing w:line="240" w:lineRule="atLeast"/>
              <w:rPr>
                <w:color w:val="0000FF"/>
                <w:lang w:val="nl-BE"/>
              </w:rPr>
            </w:pPr>
          </w:p>
        </w:tc>
        <w:tc>
          <w:tcPr>
            <w:tcW w:w="271" w:type="dxa"/>
            <w:vAlign w:val="bottom"/>
          </w:tcPr>
          <w:p w14:paraId="1F5132B2" w14:textId="77777777" w:rsidR="00861C6A" w:rsidRPr="00C34218" w:rsidRDefault="00861C6A" w:rsidP="00861C6A">
            <w:pPr>
              <w:spacing w:line="240" w:lineRule="atLeast"/>
              <w:jc w:val="right"/>
              <w:rPr>
                <w:color w:val="0000FF"/>
                <w:lang w:val="nl-BE"/>
              </w:rPr>
            </w:pPr>
          </w:p>
        </w:tc>
      </w:tr>
      <w:tr w:rsidR="00D16E70" w:rsidRPr="00A802BF" w14:paraId="5A569143" w14:textId="77777777" w:rsidTr="001C6EC1">
        <w:trPr>
          <w:cantSplit/>
        </w:trPr>
        <w:tc>
          <w:tcPr>
            <w:tcW w:w="270" w:type="dxa"/>
          </w:tcPr>
          <w:p w14:paraId="2B804841" w14:textId="77777777" w:rsidR="00D16E70" w:rsidRPr="00C34218" w:rsidRDefault="00D16E70" w:rsidP="00861C6A">
            <w:pPr>
              <w:spacing w:line="240" w:lineRule="atLeast"/>
              <w:rPr>
                <w:color w:val="0000FF"/>
                <w:lang w:val="nl-BE"/>
              </w:rPr>
            </w:pPr>
          </w:p>
        </w:tc>
        <w:tc>
          <w:tcPr>
            <w:tcW w:w="542" w:type="dxa"/>
          </w:tcPr>
          <w:p w14:paraId="7360B423" w14:textId="77777777" w:rsidR="00D16E70" w:rsidRPr="00C34218" w:rsidRDefault="00D16E70" w:rsidP="00861C6A">
            <w:pPr>
              <w:spacing w:line="240" w:lineRule="atLeast"/>
              <w:jc w:val="right"/>
              <w:rPr>
                <w:color w:val="0000FF"/>
                <w:lang w:val="nl-BE"/>
              </w:rPr>
            </w:pPr>
          </w:p>
        </w:tc>
        <w:tc>
          <w:tcPr>
            <w:tcW w:w="812" w:type="dxa"/>
          </w:tcPr>
          <w:p w14:paraId="5FEB8A57" w14:textId="77777777" w:rsidR="00D16E70" w:rsidRPr="00C34218" w:rsidRDefault="00D16E70" w:rsidP="00861C6A">
            <w:pPr>
              <w:spacing w:line="240" w:lineRule="atLeast"/>
              <w:rPr>
                <w:color w:val="0000FF"/>
                <w:lang w:val="nl-BE"/>
              </w:rPr>
            </w:pPr>
          </w:p>
        </w:tc>
        <w:tc>
          <w:tcPr>
            <w:tcW w:w="812" w:type="dxa"/>
          </w:tcPr>
          <w:p w14:paraId="6A270D89" w14:textId="77777777" w:rsidR="00D16E70" w:rsidRPr="00C34218" w:rsidRDefault="00D16E70" w:rsidP="00861C6A">
            <w:pPr>
              <w:spacing w:line="240" w:lineRule="atLeast"/>
              <w:rPr>
                <w:rFonts w:ascii="Arial" w:hAnsi="Arial" w:cs="Arial"/>
                <w:color w:val="0000FF"/>
                <w:lang w:val="nl-BE"/>
              </w:rPr>
            </w:pPr>
          </w:p>
        </w:tc>
        <w:tc>
          <w:tcPr>
            <w:tcW w:w="6319" w:type="dxa"/>
            <w:gridSpan w:val="4"/>
          </w:tcPr>
          <w:p w14:paraId="607E5A7D" w14:textId="7CA5D4C0" w:rsidR="00D16E70" w:rsidRPr="00C34218" w:rsidRDefault="00D16E70" w:rsidP="00861C6A">
            <w:pPr>
              <w:spacing w:line="240" w:lineRule="atLeast"/>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6A625B54" w14:textId="77777777" w:rsidR="00D16E70" w:rsidRPr="00C34218" w:rsidRDefault="00D16E70" w:rsidP="00861C6A">
            <w:pPr>
              <w:spacing w:line="240" w:lineRule="atLeast"/>
              <w:jc w:val="right"/>
              <w:rPr>
                <w:color w:val="0000FF"/>
                <w:lang w:val="nl-BE"/>
              </w:rPr>
            </w:pPr>
          </w:p>
        </w:tc>
      </w:tr>
      <w:tr w:rsidR="00861C6A" w:rsidRPr="00C34218" w14:paraId="2507D925" w14:textId="77777777" w:rsidTr="001C6EC1">
        <w:trPr>
          <w:cantSplit/>
        </w:trPr>
        <w:tc>
          <w:tcPr>
            <w:tcW w:w="270" w:type="dxa"/>
          </w:tcPr>
          <w:p w14:paraId="460F98D2" w14:textId="77777777" w:rsidR="00861C6A" w:rsidRPr="00C34218" w:rsidRDefault="00861C6A" w:rsidP="00861C6A">
            <w:pPr>
              <w:spacing w:line="240" w:lineRule="atLeast"/>
              <w:rPr>
                <w:color w:val="0000FF"/>
                <w:lang w:val="nl-BE"/>
              </w:rPr>
            </w:pPr>
          </w:p>
        </w:tc>
        <w:tc>
          <w:tcPr>
            <w:tcW w:w="542" w:type="dxa"/>
          </w:tcPr>
          <w:p w14:paraId="5F669631" w14:textId="77777777" w:rsidR="00861C6A" w:rsidRPr="00C34218" w:rsidRDefault="00861C6A" w:rsidP="00861C6A">
            <w:pPr>
              <w:spacing w:line="240" w:lineRule="atLeast"/>
              <w:jc w:val="right"/>
              <w:rPr>
                <w:color w:val="0000FF"/>
                <w:lang w:val="nl-BE"/>
              </w:rPr>
            </w:pPr>
          </w:p>
        </w:tc>
        <w:tc>
          <w:tcPr>
            <w:tcW w:w="812" w:type="dxa"/>
          </w:tcPr>
          <w:p w14:paraId="7D9CB0D6" w14:textId="77777777" w:rsidR="00861C6A" w:rsidRPr="00C34218" w:rsidRDefault="00861C6A" w:rsidP="00861C6A">
            <w:pPr>
              <w:spacing w:line="240" w:lineRule="atLeast"/>
              <w:rPr>
                <w:color w:val="0000FF"/>
                <w:lang w:val="nl-BE"/>
              </w:rPr>
            </w:pPr>
          </w:p>
        </w:tc>
        <w:tc>
          <w:tcPr>
            <w:tcW w:w="812" w:type="dxa"/>
          </w:tcPr>
          <w:p w14:paraId="7F38F62D" w14:textId="77777777" w:rsidR="00861C6A" w:rsidRPr="00C34218" w:rsidRDefault="00861C6A" w:rsidP="00861C6A">
            <w:pPr>
              <w:spacing w:line="240" w:lineRule="atLeast"/>
              <w:rPr>
                <w:color w:val="0000FF"/>
                <w:lang w:val="nl-BE"/>
              </w:rPr>
            </w:pPr>
          </w:p>
        </w:tc>
        <w:tc>
          <w:tcPr>
            <w:tcW w:w="6319" w:type="dxa"/>
            <w:gridSpan w:val="4"/>
          </w:tcPr>
          <w:p w14:paraId="4749270A"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5C6B8CDD" w14:textId="77777777" w:rsidR="00861C6A" w:rsidRPr="00C34218" w:rsidRDefault="00861C6A" w:rsidP="00861C6A">
            <w:pPr>
              <w:spacing w:line="240" w:lineRule="atLeast"/>
              <w:jc w:val="right"/>
              <w:rPr>
                <w:color w:val="0000FF"/>
                <w:lang w:val="nl-BE"/>
              </w:rPr>
            </w:pPr>
          </w:p>
        </w:tc>
      </w:tr>
      <w:tr w:rsidR="00861C6A" w:rsidRPr="00C34218" w14:paraId="0BB8B788" w14:textId="77777777" w:rsidTr="001C6EC1">
        <w:trPr>
          <w:cantSplit/>
        </w:trPr>
        <w:tc>
          <w:tcPr>
            <w:tcW w:w="270" w:type="dxa"/>
          </w:tcPr>
          <w:p w14:paraId="392238A2" w14:textId="77777777" w:rsidR="00861C6A" w:rsidRPr="00C34218" w:rsidRDefault="00861C6A" w:rsidP="00861C6A">
            <w:pPr>
              <w:spacing w:line="240" w:lineRule="atLeast"/>
              <w:rPr>
                <w:color w:val="0000FF"/>
                <w:lang w:val="nl-BE"/>
              </w:rPr>
            </w:pPr>
          </w:p>
        </w:tc>
        <w:tc>
          <w:tcPr>
            <w:tcW w:w="542" w:type="dxa"/>
          </w:tcPr>
          <w:p w14:paraId="70E370AC" w14:textId="77777777" w:rsidR="00861C6A" w:rsidRPr="00C34218" w:rsidRDefault="00861C6A" w:rsidP="00861C6A">
            <w:pPr>
              <w:spacing w:line="240" w:lineRule="atLeast"/>
              <w:jc w:val="right"/>
              <w:rPr>
                <w:color w:val="0000FF"/>
                <w:lang w:val="nl-BE"/>
              </w:rPr>
            </w:pPr>
          </w:p>
        </w:tc>
        <w:tc>
          <w:tcPr>
            <w:tcW w:w="812" w:type="dxa"/>
          </w:tcPr>
          <w:p w14:paraId="60665DCF" w14:textId="77777777" w:rsidR="00861C6A" w:rsidRPr="00C34218" w:rsidRDefault="00861C6A" w:rsidP="00861C6A">
            <w:pPr>
              <w:spacing w:line="240" w:lineRule="atLeast"/>
              <w:rPr>
                <w:color w:val="0000FF"/>
              </w:rPr>
            </w:pPr>
            <w:r w:rsidRPr="00C34218">
              <w:rPr>
                <w:rFonts w:ascii="Arial" w:hAnsi="Arial"/>
                <w:color w:val="0000FF"/>
              </w:rPr>
              <w:t>650156</w:t>
            </w:r>
          </w:p>
        </w:tc>
        <w:tc>
          <w:tcPr>
            <w:tcW w:w="812" w:type="dxa"/>
          </w:tcPr>
          <w:p w14:paraId="5229BA9F"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650160</w:t>
            </w:r>
          </w:p>
        </w:tc>
        <w:tc>
          <w:tcPr>
            <w:tcW w:w="5055" w:type="dxa"/>
          </w:tcPr>
          <w:p w14:paraId="25E9393C"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Arm-schouderbandage ter voorkoming van schouderluxatie</w:t>
            </w:r>
          </w:p>
        </w:tc>
        <w:tc>
          <w:tcPr>
            <w:tcW w:w="271" w:type="dxa"/>
            <w:vAlign w:val="bottom"/>
          </w:tcPr>
          <w:p w14:paraId="7F45739B"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26710615" w14:textId="77777777" w:rsidR="00861C6A" w:rsidRPr="00C34218" w:rsidRDefault="00861C6A" w:rsidP="00861C6A">
            <w:pPr>
              <w:spacing w:line="240" w:lineRule="atLeast"/>
              <w:jc w:val="right"/>
              <w:rPr>
                <w:color w:val="0000FF"/>
              </w:rPr>
            </w:pPr>
            <w:r w:rsidRPr="00C34218">
              <w:rPr>
                <w:rFonts w:ascii="Arial" w:hAnsi="Arial"/>
                <w:color w:val="0000FF"/>
              </w:rPr>
              <w:t>56,22</w:t>
            </w:r>
          </w:p>
        </w:tc>
        <w:tc>
          <w:tcPr>
            <w:tcW w:w="164" w:type="dxa"/>
            <w:vAlign w:val="bottom"/>
          </w:tcPr>
          <w:p w14:paraId="5903285F" w14:textId="77777777" w:rsidR="00861C6A" w:rsidRPr="00C34218" w:rsidRDefault="00861C6A" w:rsidP="00861C6A">
            <w:pPr>
              <w:spacing w:line="240" w:lineRule="atLeast"/>
              <w:rPr>
                <w:color w:val="0000FF"/>
                <w:lang w:val="nl-BE"/>
              </w:rPr>
            </w:pPr>
          </w:p>
        </w:tc>
        <w:tc>
          <w:tcPr>
            <w:tcW w:w="271" w:type="dxa"/>
            <w:vAlign w:val="bottom"/>
          </w:tcPr>
          <w:p w14:paraId="6930AF0F" w14:textId="77777777" w:rsidR="00861C6A" w:rsidRPr="00C34218" w:rsidRDefault="00861C6A" w:rsidP="00861C6A">
            <w:pPr>
              <w:spacing w:line="240" w:lineRule="atLeast"/>
              <w:jc w:val="right"/>
              <w:rPr>
                <w:color w:val="0000FF"/>
                <w:lang w:val="nl-BE"/>
              </w:rPr>
            </w:pPr>
          </w:p>
        </w:tc>
      </w:tr>
      <w:tr w:rsidR="00861C6A" w:rsidRPr="00C34218" w14:paraId="245D8929" w14:textId="77777777" w:rsidTr="001C6EC1">
        <w:trPr>
          <w:cantSplit/>
        </w:trPr>
        <w:tc>
          <w:tcPr>
            <w:tcW w:w="270" w:type="dxa"/>
          </w:tcPr>
          <w:p w14:paraId="48659128" w14:textId="77777777" w:rsidR="00861C6A" w:rsidRPr="00C34218" w:rsidRDefault="00861C6A" w:rsidP="00861C6A">
            <w:pPr>
              <w:spacing w:line="240" w:lineRule="atLeast"/>
              <w:rPr>
                <w:color w:val="0000FF"/>
                <w:lang w:val="nl-BE"/>
              </w:rPr>
            </w:pPr>
          </w:p>
        </w:tc>
        <w:tc>
          <w:tcPr>
            <w:tcW w:w="542" w:type="dxa"/>
          </w:tcPr>
          <w:p w14:paraId="7B7E8092" w14:textId="77777777" w:rsidR="00861C6A" w:rsidRPr="00C34218" w:rsidRDefault="00861C6A" w:rsidP="00861C6A">
            <w:pPr>
              <w:spacing w:line="240" w:lineRule="atLeast"/>
              <w:jc w:val="right"/>
              <w:rPr>
                <w:color w:val="0000FF"/>
                <w:lang w:val="nl-BE"/>
              </w:rPr>
            </w:pPr>
          </w:p>
        </w:tc>
        <w:tc>
          <w:tcPr>
            <w:tcW w:w="812" w:type="dxa"/>
          </w:tcPr>
          <w:p w14:paraId="3F176776" w14:textId="77777777" w:rsidR="00861C6A" w:rsidRPr="00C34218" w:rsidRDefault="00861C6A" w:rsidP="00861C6A">
            <w:pPr>
              <w:spacing w:line="240" w:lineRule="atLeast"/>
              <w:rPr>
                <w:color w:val="0000FF"/>
                <w:lang w:val="nl-BE"/>
              </w:rPr>
            </w:pPr>
          </w:p>
        </w:tc>
        <w:tc>
          <w:tcPr>
            <w:tcW w:w="812" w:type="dxa"/>
          </w:tcPr>
          <w:p w14:paraId="7FE8EE9C" w14:textId="77777777" w:rsidR="00861C6A" w:rsidRPr="00C34218" w:rsidRDefault="00861C6A" w:rsidP="00861C6A">
            <w:pPr>
              <w:spacing w:line="240" w:lineRule="atLeast"/>
              <w:rPr>
                <w:rFonts w:ascii="Arial" w:hAnsi="Arial" w:cs="Arial"/>
                <w:color w:val="0000FF"/>
                <w:lang w:val="nl-BE"/>
              </w:rPr>
            </w:pPr>
          </w:p>
        </w:tc>
        <w:tc>
          <w:tcPr>
            <w:tcW w:w="5055" w:type="dxa"/>
          </w:tcPr>
          <w:p w14:paraId="2616C139" w14:textId="77777777" w:rsidR="00861C6A" w:rsidRPr="00C34218" w:rsidRDefault="00861C6A" w:rsidP="00861C6A">
            <w:pPr>
              <w:spacing w:line="240" w:lineRule="atLeast"/>
              <w:jc w:val="both"/>
              <w:rPr>
                <w:color w:val="0000FF"/>
                <w:lang w:val="nl-BE"/>
              </w:rPr>
            </w:pPr>
          </w:p>
        </w:tc>
        <w:tc>
          <w:tcPr>
            <w:tcW w:w="271" w:type="dxa"/>
            <w:vAlign w:val="bottom"/>
          </w:tcPr>
          <w:p w14:paraId="51FF6692" w14:textId="77777777" w:rsidR="00861C6A" w:rsidRPr="00C34218" w:rsidRDefault="00861C6A" w:rsidP="00861C6A">
            <w:pPr>
              <w:spacing w:line="240" w:lineRule="atLeast"/>
              <w:jc w:val="right"/>
              <w:rPr>
                <w:color w:val="0000FF"/>
              </w:rPr>
            </w:pPr>
          </w:p>
        </w:tc>
        <w:tc>
          <w:tcPr>
            <w:tcW w:w="829" w:type="dxa"/>
            <w:vAlign w:val="bottom"/>
          </w:tcPr>
          <w:p w14:paraId="4E0ED817" w14:textId="77777777" w:rsidR="00861C6A" w:rsidRPr="00C34218" w:rsidRDefault="00861C6A" w:rsidP="00861C6A">
            <w:pPr>
              <w:spacing w:line="240" w:lineRule="atLeast"/>
              <w:jc w:val="right"/>
              <w:rPr>
                <w:color w:val="0000FF"/>
              </w:rPr>
            </w:pPr>
          </w:p>
        </w:tc>
        <w:tc>
          <w:tcPr>
            <w:tcW w:w="164" w:type="dxa"/>
            <w:vAlign w:val="bottom"/>
          </w:tcPr>
          <w:p w14:paraId="2A84B729" w14:textId="77777777" w:rsidR="00861C6A" w:rsidRPr="00C34218" w:rsidRDefault="00861C6A" w:rsidP="00861C6A">
            <w:pPr>
              <w:spacing w:line="240" w:lineRule="atLeast"/>
              <w:rPr>
                <w:color w:val="0000FF"/>
              </w:rPr>
            </w:pPr>
          </w:p>
        </w:tc>
        <w:tc>
          <w:tcPr>
            <w:tcW w:w="271" w:type="dxa"/>
            <w:vAlign w:val="bottom"/>
          </w:tcPr>
          <w:p w14:paraId="40735A57" w14:textId="77777777" w:rsidR="00861C6A" w:rsidRPr="00C34218" w:rsidRDefault="00861C6A" w:rsidP="00861C6A">
            <w:pPr>
              <w:spacing w:line="240" w:lineRule="atLeast"/>
              <w:jc w:val="right"/>
              <w:rPr>
                <w:color w:val="0000FF"/>
              </w:rPr>
            </w:pPr>
          </w:p>
        </w:tc>
      </w:tr>
      <w:tr w:rsidR="00861C6A" w:rsidRPr="00C34218" w14:paraId="38ABC797" w14:textId="77777777" w:rsidTr="001C6EC1">
        <w:trPr>
          <w:cantSplit/>
        </w:trPr>
        <w:tc>
          <w:tcPr>
            <w:tcW w:w="270" w:type="dxa"/>
          </w:tcPr>
          <w:p w14:paraId="33639D4C" w14:textId="77777777" w:rsidR="00861C6A" w:rsidRPr="00C34218" w:rsidRDefault="00861C6A" w:rsidP="00861C6A">
            <w:pPr>
              <w:spacing w:line="240" w:lineRule="atLeast"/>
              <w:rPr>
                <w:color w:val="0000FF"/>
              </w:rPr>
            </w:pPr>
          </w:p>
        </w:tc>
        <w:tc>
          <w:tcPr>
            <w:tcW w:w="542" w:type="dxa"/>
          </w:tcPr>
          <w:p w14:paraId="0F963751" w14:textId="77777777" w:rsidR="00861C6A" w:rsidRPr="00C34218" w:rsidRDefault="00861C6A" w:rsidP="00861C6A">
            <w:pPr>
              <w:spacing w:line="240" w:lineRule="atLeast"/>
              <w:jc w:val="right"/>
              <w:rPr>
                <w:color w:val="0000FF"/>
              </w:rPr>
            </w:pPr>
          </w:p>
        </w:tc>
        <w:tc>
          <w:tcPr>
            <w:tcW w:w="812" w:type="dxa"/>
          </w:tcPr>
          <w:p w14:paraId="10D4D594" w14:textId="77777777" w:rsidR="00861C6A" w:rsidRPr="00C34218" w:rsidRDefault="00861C6A" w:rsidP="00861C6A">
            <w:pPr>
              <w:spacing w:line="240" w:lineRule="atLeast"/>
              <w:rPr>
                <w:rFonts w:ascii="Arial" w:hAnsi="Arial"/>
                <w:color w:val="0000FF"/>
              </w:rPr>
            </w:pPr>
          </w:p>
        </w:tc>
        <w:tc>
          <w:tcPr>
            <w:tcW w:w="812" w:type="dxa"/>
          </w:tcPr>
          <w:p w14:paraId="50123641" w14:textId="77777777" w:rsidR="00861C6A" w:rsidRPr="00C34218" w:rsidRDefault="00861C6A" w:rsidP="00861C6A">
            <w:pPr>
              <w:spacing w:line="240" w:lineRule="atLeast"/>
              <w:rPr>
                <w:rFonts w:ascii="Arial" w:hAnsi="Arial" w:cs="Arial"/>
                <w:color w:val="0000FF"/>
              </w:rPr>
            </w:pPr>
          </w:p>
        </w:tc>
        <w:tc>
          <w:tcPr>
            <w:tcW w:w="5055" w:type="dxa"/>
          </w:tcPr>
          <w:p w14:paraId="65B82AE3" w14:textId="77777777" w:rsidR="00861C6A" w:rsidRPr="00C34218" w:rsidRDefault="00861C6A" w:rsidP="00861C6A">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6552270C"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1BB0D65F"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6A1CBA46" w14:textId="77777777" w:rsidR="00861C6A" w:rsidRPr="00C34218" w:rsidRDefault="00861C6A" w:rsidP="00861C6A">
            <w:pPr>
              <w:spacing w:line="240" w:lineRule="atLeast"/>
              <w:rPr>
                <w:color w:val="0000FF"/>
              </w:rPr>
            </w:pPr>
          </w:p>
        </w:tc>
        <w:tc>
          <w:tcPr>
            <w:tcW w:w="271" w:type="dxa"/>
            <w:vAlign w:val="bottom"/>
          </w:tcPr>
          <w:p w14:paraId="6B22FF5F" w14:textId="77777777" w:rsidR="00861C6A" w:rsidRPr="00C34218" w:rsidRDefault="00861C6A" w:rsidP="00861C6A">
            <w:pPr>
              <w:spacing w:line="240" w:lineRule="atLeast"/>
              <w:jc w:val="right"/>
              <w:rPr>
                <w:color w:val="0000FF"/>
              </w:rPr>
            </w:pPr>
          </w:p>
        </w:tc>
      </w:tr>
      <w:tr w:rsidR="00861C6A" w:rsidRPr="00C34218" w14:paraId="48EED9FC" w14:textId="77777777" w:rsidTr="001C6EC1">
        <w:trPr>
          <w:cantSplit/>
        </w:trPr>
        <w:tc>
          <w:tcPr>
            <w:tcW w:w="270" w:type="dxa"/>
          </w:tcPr>
          <w:p w14:paraId="3114AADF" w14:textId="77777777" w:rsidR="00861C6A" w:rsidRPr="00C34218" w:rsidRDefault="00861C6A" w:rsidP="00861C6A">
            <w:pPr>
              <w:spacing w:line="240" w:lineRule="atLeast"/>
              <w:rPr>
                <w:color w:val="0000FF"/>
              </w:rPr>
            </w:pPr>
          </w:p>
        </w:tc>
        <w:tc>
          <w:tcPr>
            <w:tcW w:w="542" w:type="dxa"/>
          </w:tcPr>
          <w:p w14:paraId="00EBFDA4" w14:textId="77777777" w:rsidR="00861C6A" w:rsidRPr="00C34218" w:rsidRDefault="00861C6A" w:rsidP="00861C6A">
            <w:pPr>
              <w:spacing w:line="240" w:lineRule="atLeast"/>
              <w:jc w:val="right"/>
              <w:rPr>
                <w:color w:val="0000FF"/>
              </w:rPr>
            </w:pPr>
          </w:p>
        </w:tc>
        <w:tc>
          <w:tcPr>
            <w:tcW w:w="812" w:type="dxa"/>
          </w:tcPr>
          <w:p w14:paraId="786E1AC5" w14:textId="77777777" w:rsidR="00861C6A" w:rsidRPr="00C34218" w:rsidRDefault="00861C6A" w:rsidP="00861C6A">
            <w:pPr>
              <w:spacing w:line="240" w:lineRule="atLeast"/>
              <w:rPr>
                <w:color w:val="0000FF"/>
              </w:rPr>
            </w:pPr>
            <w:r w:rsidRPr="00C34218">
              <w:rPr>
                <w:rFonts w:ascii="Arial" w:hAnsi="Arial"/>
                <w:color w:val="0000FF"/>
              </w:rPr>
              <w:t>650171</w:t>
            </w:r>
          </w:p>
        </w:tc>
        <w:tc>
          <w:tcPr>
            <w:tcW w:w="812" w:type="dxa"/>
          </w:tcPr>
          <w:p w14:paraId="3305FF7D"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650182</w:t>
            </w:r>
          </w:p>
        </w:tc>
        <w:tc>
          <w:tcPr>
            <w:tcW w:w="5055" w:type="dxa"/>
          </w:tcPr>
          <w:p w14:paraId="08273076" w14:textId="77777777" w:rsidR="00861C6A" w:rsidRPr="00C34218" w:rsidRDefault="00861C6A" w:rsidP="00861C6A">
            <w:pPr>
              <w:spacing w:line="240" w:lineRule="atLeast"/>
              <w:jc w:val="both"/>
              <w:rPr>
                <w:color w:val="0000FF"/>
                <w:lang w:val="nl-BE"/>
              </w:rPr>
            </w:pPr>
            <w:r w:rsidRPr="00C34218">
              <w:rPr>
                <w:rFonts w:ascii="Arial" w:hAnsi="Arial"/>
                <w:color w:val="0000FF"/>
                <w:lang w:val="nl-BE"/>
              </w:rPr>
              <w:t>Schouderpositioneringskussen, bedoeld om de schouder te ondersteunen en te immobiliseren in een bepaalde stand</w:t>
            </w:r>
          </w:p>
        </w:tc>
        <w:tc>
          <w:tcPr>
            <w:tcW w:w="271" w:type="dxa"/>
            <w:vAlign w:val="bottom"/>
          </w:tcPr>
          <w:p w14:paraId="627ACE5F"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1C4BF27F" w14:textId="77777777" w:rsidR="00861C6A" w:rsidRPr="00C34218" w:rsidRDefault="00861C6A" w:rsidP="00861C6A">
            <w:pPr>
              <w:spacing w:line="240" w:lineRule="atLeast"/>
              <w:jc w:val="right"/>
              <w:rPr>
                <w:color w:val="0000FF"/>
              </w:rPr>
            </w:pPr>
            <w:r w:rsidRPr="00C34218">
              <w:rPr>
                <w:rFonts w:ascii="Arial" w:hAnsi="Arial"/>
                <w:color w:val="0000FF"/>
              </w:rPr>
              <w:t>84,98</w:t>
            </w:r>
          </w:p>
        </w:tc>
        <w:tc>
          <w:tcPr>
            <w:tcW w:w="164" w:type="dxa"/>
            <w:vAlign w:val="bottom"/>
          </w:tcPr>
          <w:p w14:paraId="28A2BFC4" w14:textId="77777777" w:rsidR="00861C6A" w:rsidRPr="00C34218" w:rsidRDefault="00861C6A" w:rsidP="00861C6A">
            <w:pPr>
              <w:spacing w:line="240" w:lineRule="atLeast"/>
              <w:rPr>
                <w:color w:val="0000FF"/>
                <w:lang w:val="nl-BE"/>
              </w:rPr>
            </w:pPr>
          </w:p>
        </w:tc>
        <w:tc>
          <w:tcPr>
            <w:tcW w:w="271" w:type="dxa"/>
            <w:vAlign w:val="bottom"/>
          </w:tcPr>
          <w:p w14:paraId="06A37C93" w14:textId="77777777" w:rsidR="00861C6A" w:rsidRPr="00C34218" w:rsidRDefault="00861C6A" w:rsidP="00861C6A">
            <w:pPr>
              <w:spacing w:line="240" w:lineRule="atLeast"/>
              <w:jc w:val="right"/>
              <w:rPr>
                <w:color w:val="0000FF"/>
                <w:lang w:val="nl-BE"/>
              </w:rPr>
            </w:pPr>
          </w:p>
        </w:tc>
      </w:tr>
      <w:tr w:rsidR="00861C6A" w:rsidRPr="00C34218" w14:paraId="52B9A283" w14:textId="77777777" w:rsidTr="001C6EC1">
        <w:trPr>
          <w:cantSplit/>
        </w:trPr>
        <w:tc>
          <w:tcPr>
            <w:tcW w:w="270" w:type="dxa"/>
          </w:tcPr>
          <w:p w14:paraId="0E2D766F" w14:textId="77777777" w:rsidR="00861C6A" w:rsidRPr="00C34218" w:rsidRDefault="00861C6A" w:rsidP="00861C6A">
            <w:pPr>
              <w:spacing w:line="240" w:lineRule="atLeast"/>
              <w:rPr>
                <w:color w:val="0000FF"/>
                <w:lang w:val="nl-BE"/>
              </w:rPr>
            </w:pPr>
          </w:p>
        </w:tc>
        <w:tc>
          <w:tcPr>
            <w:tcW w:w="542" w:type="dxa"/>
          </w:tcPr>
          <w:p w14:paraId="01254AA8" w14:textId="77777777" w:rsidR="00861C6A" w:rsidRPr="00C34218" w:rsidRDefault="00861C6A" w:rsidP="00861C6A">
            <w:pPr>
              <w:spacing w:line="240" w:lineRule="atLeast"/>
              <w:jc w:val="right"/>
              <w:rPr>
                <w:color w:val="0000FF"/>
                <w:lang w:val="nl-BE"/>
              </w:rPr>
            </w:pPr>
          </w:p>
        </w:tc>
        <w:tc>
          <w:tcPr>
            <w:tcW w:w="812" w:type="dxa"/>
          </w:tcPr>
          <w:p w14:paraId="0EADC9B4" w14:textId="77777777" w:rsidR="00861C6A" w:rsidRPr="00C34218" w:rsidRDefault="00861C6A" w:rsidP="00861C6A">
            <w:pPr>
              <w:spacing w:line="240" w:lineRule="atLeast"/>
              <w:rPr>
                <w:color w:val="0000FF"/>
                <w:lang w:val="nl-BE"/>
              </w:rPr>
            </w:pPr>
          </w:p>
        </w:tc>
        <w:tc>
          <w:tcPr>
            <w:tcW w:w="812" w:type="dxa"/>
          </w:tcPr>
          <w:p w14:paraId="3C1FBA7C" w14:textId="77777777" w:rsidR="00861C6A" w:rsidRPr="00C34218" w:rsidRDefault="00861C6A" w:rsidP="00861C6A">
            <w:pPr>
              <w:spacing w:line="240" w:lineRule="atLeast"/>
              <w:rPr>
                <w:rFonts w:ascii="Arial" w:hAnsi="Arial" w:cs="Arial"/>
                <w:color w:val="0000FF"/>
                <w:lang w:val="nl-BE"/>
              </w:rPr>
            </w:pPr>
          </w:p>
        </w:tc>
        <w:tc>
          <w:tcPr>
            <w:tcW w:w="5055" w:type="dxa"/>
          </w:tcPr>
          <w:p w14:paraId="2841FFF3" w14:textId="77777777" w:rsidR="00861C6A" w:rsidRPr="00C34218" w:rsidRDefault="00861C6A" w:rsidP="00861C6A">
            <w:pPr>
              <w:spacing w:line="240" w:lineRule="atLeast"/>
              <w:jc w:val="both"/>
              <w:rPr>
                <w:color w:val="0000FF"/>
                <w:lang w:val="nl-BE"/>
              </w:rPr>
            </w:pPr>
          </w:p>
        </w:tc>
        <w:tc>
          <w:tcPr>
            <w:tcW w:w="271" w:type="dxa"/>
            <w:vAlign w:val="bottom"/>
          </w:tcPr>
          <w:p w14:paraId="0704E7CB" w14:textId="77777777" w:rsidR="00861C6A" w:rsidRPr="00C34218" w:rsidRDefault="00861C6A" w:rsidP="00861C6A">
            <w:pPr>
              <w:spacing w:line="240" w:lineRule="atLeast"/>
              <w:jc w:val="right"/>
              <w:rPr>
                <w:color w:val="0000FF"/>
              </w:rPr>
            </w:pPr>
          </w:p>
        </w:tc>
        <w:tc>
          <w:tcPr>
            <w:tcW w:w="829" w:type="dxa"/>
            <w:vAlign w:val="bottom"/>
          </w:tcPr>
          <w:p w14:paraId="623D1A68" w14:textId="77777777" w:rsidR="00861C6A" w:rsidRPr="00C34218" w:rsidRDefault="00861C6A" w:rsidP="00861C6A">
            <w:pPr>
              <w:spacing w:line="240" w:lineRule="atLeast"/>
              <w:jc w:val="right"/>
              <w:rPr>
                <w:color w:val="0000FF"/>
              </w:rPr>
            </w:pPr>
          </w:p>
        </w:tc>
        <w:tc>
          <w:tcPr>
            <w:tcW w:w="164" w:type="dxa"/>
            <w:vAlign w:val="bottom"/>
          </w:tcPr>
          <w:p w14:paraId="5D2AE271" w14:textId="77777777" w:rsidR="00861C6A" w:rsidRPr="00C34218" w:rsidRDefault="00861C6A" w:rsidP="00861C6A">
            <w:pPr>
              <w:spacing w:line="240" w:lineRule="atLeast"/>
              <w:rPr>
                <w:color w:val="0000FF"/>
              </w:rPr>
            </w:pPr>
          </w:p>
        </w:tc>
        <w:tc>
          <w:tcPr>
            <w:tcW w:w="271" w:type="dxa"/>
            <w:vAlign w:val="bottom"/>
          </w:tcPr>
          <w:p w14:paraId="513E0103" w14:textId="77777777" w:rsidR="00861C6A" w:rsidRPr="00C34218" w:rsidRDefault="00861C6A" w:rsidP="00861C6A">
            <w:pPr>
              <w:spacing w:line="240" w:lineRule="atLeast"/>
              <w:jc w:val="right"/>
              <w:rPr>
                <w:color w:val="0000FF"/>
              </w:rPr>
            </w:pPr>
          </w:p>
        </w:tc>
      </w:tr>
      <w:tr w:rsidR="00861C6A" w:rsidRPr="00C34218" w14:paraId="53D4C59B" w14:textId="77777777" w:rsidTr="001C6EC1">
        <w:trPr>
          <w:cantSplit/>
        </w:trPr>
        <w:tc>
          <w:tcPr>
            <w:tcW w:w="270" w:type="dxa"/>
          </w:tcPr>
          <w:p w14:paraId="369C4DF0" w14:textId="77777777" w:rsidR="00861C6A" w:rsidRPr="00C34218" w:rsidRDefault="00861C6A" w:rsidP="00861C6A">
            <w:pPr>
              <w:spacing w:line="240" w:lineRule="atLeast"/>
              <w:rPr>
                <w:color w:val="0000FF"/>
              </w:rPr>
            </w:pPr>
          </w:p>
        </w:tc>
        <w:tc>
          <w:tcPr>
            <w:tcW w:w="542" w:type="dxa"/>
          </w:tcPr>
          <w:p w14:paraId="2566BB91" w14:textId="77777777" w:rsidR="00861C6A" w:rsidRPr="00C34218" w:rsidRDefault="00861C6A" w:rsidP="00861C6A">
            <w:pPr>
              <w:spacing w:line="240" w:lineRule="atLeast"/>
              <w:jc w:val="right"/>
              <w:rPr>
                <w:color w:val="0000FF"/>
              </w:rPr>
            </w:pPr>
          </w:p>
        </w:tc>
        <w:tc>
          <w:tcPr>
            <w:tcW w:w="812" w:type="dxa"/>
          </w:tcPr>
          <w:p w14:paraId="7136792C" w14:textId="77777777" w:rsidR="00861C6A" w:rsidRPr="00C34218" w:rsidRDefault="00861C6A" w:rsidP="00861C6A">
            <w:pPr>
              <w:spacing w:line="240" w:lineRule="atLeast"/>
              <w:rPr>
                <w:color w:val="0000FF"/>
              </w:rPr>
            </w:pPr>
            <w:r w:rsidRPr="00C34218">
              <w:rPr>
                <w:rFonts w:ascii="Arial" w:hAnsi="Arial"/>
                <w:color w:val="0000FF"/>
              </w:rPr>
              <w:t>650193</w:t>
            </w:r>
          </w:p>
        </w:tc>
        <w:tc>
          <w:tcPr>
            <w:tcW w:w="812" w:type="dxa"/>
          </w:tcPr>
          <w:p w14:paraId="51D38279" w14:textId="77777777" w:rsidR="00861C6A" w:rsidRPr="00C34218" w:rsidRDefault="00861C6A" w:rsidP="00861C6A">
            <w:pPr>
              <w:spacing w:line="240" w:lineRule="atLeast"/>
              <w:rPr>
                <w:rFonts w:ascii="Arial" w:hAnsi="Arial" w:cs="Arial"/>
                <w:color w:val="0000FF"/>
              </w:rPr>
            </w:pPr>
            <w:r w:rsidRPr="00C34218">
              <w:rPr>
                <w:rFonts w:ascii="Arial" w:hAnsi="Arial" w:cs="Arial"/>
                <w:color w:val="0000FF"/>
              </w:rPr>
              <w:t>650204</w:t>
            </w:r>
          </w:p>
        </w:tc>
        <w:tc>
          <w:tcPr>
            <w:tcW w:w="5055" w:type="dxa"/>
          </w:tcPr>
          <w:p w14:paraId="3A412E9B"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Arm-schouderbandage ter voorkoming van schouderluxatie</w:t>
            </w:r>
          </w:p>
        </w:tc>
        <w:tc>
          <w:tcPr>
            <w:tcW w:w="271" w:type="dxa"/>
            <w:vAlign w:val="bottom"/>
          </w:tcPr>
          <w:p w14:paraId="71A5B132" w14:textId="77777777" w:rsidR="00861C6A" w:rsidRPr="00C34218" w:rsidRDefault="00861C6A" w:rsidP="00861C6A">
            <w:pPr>
              <w:spacing w:line="240" w:lineRule="atLeast"/>
              <w:jc w:val="right"/>
              <w:rPr>
                <w:color w:val="0000FF"/>
              </w:rPr>
            </w:pPr>
            <w:r w:rsidRPr="00C34218">
              <w:rPr>
                <w:rFonts w:ascii="Arial" w:hAnsi="Arial"/>
                <w:color w:val="0000FF"/>
              </w:rPr>
              <w:t>T</w:t>
            </w:r>
          </w:p>
        </w:tc>
        <w:tc>
          <w:tcPr>
            <w:tcW w:w="829" w:type="dxa"/>
            <w:vAlign w:val="bottom"/>
          </w:tcPr>
          <w:p w14:paraId="7C8BB08A" w14:textId="77777777" w:rsidR="00861C6A" w:rsidRPr="00C34218" w:rsidRDefault="00861C6A" w:rsidP="00861C6A">
            <w:pPr>
              <w:spacing w:line="240" w:lineRule="atLeast"/>
              <w:jc w:val="right"/>
              <w:rPr>
                <w:color w:val="0000FF"/>
              </w:rPr>
            </w:pPr>
            <w:r w:rsidRPr="00C34218">
              <w:rPr>
                <w:rFonts w:ascii="Arial" w:hAnsi="Arial"/>
                <w:color w:val="0000FF"/>
              </w:rPr>
              <w:t>61,01</w:t>
            </w:r>
          </w:p>
        </w:tc>
        <w:tc>
          <w:tcPr>
            <w:tcW w:w="164" w:type="dxa"/>
            <w:vAlign w:val="bottom"/>
          </w:tcPr>
          <w:p w14:paraId="16009532" w14:textId="77777777" w:rsidR="00861C6A" w:rsidRPr="00C34218" w:rsidRDefault="00861C6A" w:rsidP="00861C6A">
            <w:pPr>
              <w:spacing w:line="240" w:lineRule="atLeast"/>
              <w:rPr>
                <w:color w:val="0000FF"/>
                <w:lang w:val="nl-BE"/>
              </w:rPr>
            </w:pPr>
          </w:p>
        </w:tc>
        <w:tc>
          <w:tcPr>
            <w:tcW w:w="271" w:type="dxa"/>
            <w:vAlign w:val="bottom"/>
          </w:tcPr>
          <w:p w14:paraId="2F686AC5" w14:textId="77777777" w:rsidR="00861C6A" w:rsidRPr="00C34218" w:rsidRDefault="00861C6A" w:rsidP="00861C6A">
            <w:pPr>
              <w:spacing w:line="240" w:lineRule="atLeast"/>
              <w:jc w:val="right"/>
              <w:rPr>
                <w:color w:val="0000FF"/>
                <w:lang w:val="nl-BE"/>
              </w:rPr>
            </w:pPr>
          </w:p>
        </w:tc>
      </w:tr>
      <w:tr w:rsidR="00861C6A" w:rsidRPr="00C34218" w14:paraId="241E91E6" w14:textId="77777777" w:rsidTr="001C6EC1">
        <w:trPr>
          <w:cantSplit/>
        </w:trPr>
        <w:tc>
          <w:tcPr>
            <w:tcW w:w="270" w:type="dxa"/>
          </w:tcPr>
          <w:p w14:paraId="24ADB46F" w14:textId="77777777" w:rsidR="00861C6A" w:rsidRPr="00C34218" w:rsidRDefault="00861C6A" w:rsidP="00861C6A">
            <w:pPr>
              <w:spacing w:line="240" w:lineRule="atLeast"/>
              <w:rPr>
                <w:color w:val="0000FF"/>
                <w:lang w:val="nl-BE"/>
              </w:rPr>
            </w:pPr>
          </w:p>
        </w:tc>
        <w:tc>
          <w:tcPr>
            <w:tcW w:w="542" w:type="dxa"/>
          </w:tcPr>
          <w:p w14:paraId="36EFDA18" w14:textId="77777777" w:rsidR="00861C6A" w:rsidRPr="00C34218" w:rsidRDefault="00861C6A" w:rsidP="00861C6A">
            <w:pPr>
              <w:spacing w:line="240" w:lineRule="atLeast"/>
              <w:jc w:val="right"/>
              <w:rPr>
                <w:color w:val="0000FF"/>
                <w:lang w:val="nl-BE"/>
              </w:rPr>
            </w:pPr>
          </w:p>
        </w:tc>
        <w:tc>
          <w:tcPr>
            <w:tcW w:w="812" w:type="dxa"/>
          </w:tcPr>
          <w:p w14:paraId="2A8EA768" w14:textId="77777777" w:rsidR="00861C6A" w:rsidRPr="00C34218" w:rsidRDefault="00861C6A" w:rsidP="00861C6A">
            <w:pPr>
              <w:spacing w:line="240" w:lineRule="atLeast"/>
              <w:rPr>
                <w:color w:val="0000FF"/>
              </w:rPr>
            </w:pPr>
          </w:p>
        </w:tc>
        <w:tc>
          <w:tcPr>
            <w:tcW w:w="812" w:type="dxa"/>
          </w:tcPr>
          <w:p w14:paraId="3DB90EB5" w14:textId="77777777" w:rsidR="00861C6A" w:rsidRPr="00C34218" w:rsidRDefault="00861C6A" w:rsidP="00861C6A">
            <w:pPr>
              <w:spacing w:line="240" w:lineRule="atLeast"/>
              <w:rPr>
                <w:rFonts w:ascii="Arial" w:hAnsi="Arial" w:cs="Arial"/>
                <w:color w:val="0000FF"/>
              </w:rPr>
            </w:pPr>
          </w:p>
        </w:tc>
        <w:tc>
          <w:tcPr>
            <w:tcW w:w="5055" w:type="dxa"/>
          </w:tcPr>
          <w:p w14:paraId="7F760BFE" w14:textId="77777777" w:rsidR="00861C6A" w:rsidRPr="00C34218" w:rsidRDefault="00861C6A" w:rsidP="00861C6A">
            <w:pPr>
              <w:spacing w:line="240" w:lineRule="atLeast"/>
              <w:jc w:val="both"/>
              <w:rPr>
                <w:color w:val="0000FF"/>
                <w:lang w:val="nl-BE"/>
              </w:rPr>
            </w:pPr>
          </w:p>
        </w:tc>
        <w:tc>
          <w:tcPr>
            <w:tcW w:w="271" w:type="dxa"/>
            <w:vAlign w:val="bottom"/>
          </w:tcPr>
          <w:p w14:paraId="6EB71219" w14:textId="77777777" w:rsidR="00861C6A" w:rsidRPr="00C34218" w:rsidRDefault="00861C6A" w:rsidP="00861C6A">
            <w:pPr>
              <w:spacing w:line="240" w:lineRule="atLeast"/>
              <w:jc w:val="right"/>
              <w:rPr>
                <w:color w:val="0000FF"/>
              </w:rPr>
            </w:pPr>
          </w:p>
        </w:tc>
        <w:tc>
          <w:tcPr>
            <w:tcW w:w="829" w:type="dxa"/>
            <w:vAlign w:val="bottom"/>
          </w:tcPr>
          <w:p w14:paraId="003E289F" w14:textId="77777777" w:rsidR="00861C6A" w:rsidRPr="00C34218" w:rsidRDefault="00861C6A" w:rsidP="00861C6A">
            <w:pPr>
              <w:spacing w:line="240" w:lineRule="atLeast"/>
              <w:jc w:val="right"/>
              <w:rPr>
                <w:color w:val="0000FF"/>
              </w:rPr>
            </w:pPr>
          </w:p>
        </w:tc>
        <w:tc>
          <w:tcPr>
            <w:tcW w:w="164" w:type="dxa"/>
            <w:vAlign w:val="bottom"/>
          </w:tcPr>
          <w:p w14:paraId="6BA8FFA6" w14:textId="77777777" w:rsidR="00861C6A" w:rsidRPr="00C34218" w:rsidRDefault="00861C6A" w:rsidP="00861C6A">
            <w:pPr>
              <w:spacing w:line="240" w:lineRule="atLeast"/>
              <w:rPr>
                <w:color w:val="0000FF"/>
              </w:rPr>
            </w:pPr>
          </w:p>
        </w:tc>
        <w:tc>
          <w:tcPr>
            <w:tcW w:w="271" w:type="dxa"/>
            <w:vAlign w:val="bottom"/>
          </w:tcPr>
          <w:p w14:paraId="4D6483BC" w14:textId="77777777" w:rsidR="00861C6A" w:rsidRPr="00C34218" w:rsidRDefault="00861C6A" w:rsidP="00861C6A">
            <w:pPr>
              <w:spacing w:line="240" w:lineRule="atLeast"/>
              <w:jc w:val="right"/>
              <w:rPr>
                <w:color w:val="0000FF"/>
              </w:rPr>
            </w:pPr>
            <w:r w:rsidRPr="00C34218">
              <w:rPr>
                <w:rFonts w:ascii="Arial" w:hAnsi="Arial"/>
                <w:color w:val="0000FF"/>
                <w:lang w:val="nl-BE"/>
              </w:rPr>
              <w:t>"</w:t>
            </w:r>
          </w:p>
        </w:tc>
      </w:tr>
      <w:tr w:rsidR="00861C6A" w:rsidRPr="00C34218" w14:paraId="729B83EC" w14:textId="77777777" w:rsidTr="001C6EC1">
        <w:trPr>
          <w:cantSplit/>
        </w:trPr>
        <w:tc>
          <w:tcPr>
            <w:tcW w:w="270" w:type="dxa"/>
          </w:tcPr>
          <w:p w14:paraId="43CFECC9" w14:textId="77777777" w:rsidR="00861C6A" w:rsidRPr="00C34218" w:rsidRDefault="00861C6A" w:rsidP="00861C6A">
            <w:pPr>
              <w:spacing w:line="240" w:lineRule="atLeast"/>
              <w:rPr>
                <w:color w:val="0000FF"/>
              </w:rPr>
            </w:pPr>
          </w:p>
        </w:tc>
        <w:tc>
          <w:tcPr>
            <w:tcW w:w="542" w:type="dxa"/>
          </w:tcPr>
          <w:p w14:paraId="1ABBB8C2" w14:textId="77777777" w:rsidR="00861C6A" w:rsidRPr="00C34218" w:rsidRDefault="00861C6A" w:rsidP="00861C6A">
            <w:pPr>
              <w:spacing w:line="240" w:lineRule="atLeast"/>
              <w:jc w:val="right"/>
              <w:rPr>
                <w:color w:val="0000FF"/>
              </w:rPr>
            </w:pPr>
          </w:p>
        </w:tc>
        <w:tc>
          <w:tcPr>
            <w:tcW w:w="812" w:type="dxa"/>
          </w:tcPr>
          <w:p w14:paraId="2EABA6DF" w14:textId="77777777" w:rsidR="00861C6A" w:rsidRPr="00C34218" w:rsidRDefault="00861C6A" w:rsidP="00861C6A">
            <w:pPr>
              <w:spacing w:line="240" w:lineRule="atLeast"/>
              <w:rPr>
                <w:rFonts w:ascii="Arial" w:hAnsi="Arial"/>
                <w:color w:val="0000FF"/>
              </w:rPr>
            </w:pPr>
          </w:p>
        </w:tc>
        <w:tc>
          <w:tcPr>
            <w:tcW w:w="812" w:type="dxa"/>
          </w:tcPr>
          <w:p w14:paraId="0A2D7BED" w14:textId="77777777" w:rsidR="00861C6A" w:rsidRPr="00C34218" w:rsidRDefault="00861C6A" w:rsidP="00861C6A">
            <w:pPr>
              <w:spacing w:line="240" w:lineRule="atLeast"/>
              <w:rPr>
                <w:rFonts w:ascii="Arial" w:hAnsi="Arial" w:cs="Arial"/>
                <w:color w:val="0000FF"/>
              </w:rPr>
            </w:pPr>
          </w:p>
        </w:tc>
        <w:tc>
          <w:tcPr>
            <w:tcW w:w="5055" w:type="dxa"/>
          </w:tcPr>
          <w:p w14:paraId="0DF7EE72" w14:textId="77777777" w:rsidR="00861C6A" w:rsidRPr="00C34218" w:rsidRDefault="00861C6A" w:rsidP="00861C6A">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271" w:type="dxa"/>
            <w:vAlign w:val="bottom"/>
          </w:tcPr>
          <w:p w14:paraId="7B83397E" w14:textId="77777777" w:rsidR="00861C6A" w:rsidRPr="00C34218" w:rsidRDefault="00861C6A" w:rsidP="00861C6A">
            <w:pPr>
              <w:spacing w:line="240" w:lineRule="atLeast"/>
              <w:jc w:val="right"/>
              <w:rPr>
                <w:rFonts w:ascii="Arial" w:hAnsi="Arial"/>
                <w:color w:val="0000FF"/>
              </w:rPr>
            </w:pPr>
          </w:p>
        </w:tc>
        <w:tc>
          <w:tcPr>
            <w:tcW w:w="829" w:type="dxa"/>
            <w:vAlign w:val="bottom"/>
          </w:tcPr>
          <w:p w14:paraId="74418BCF" w14:textId="77777777" w:rsidR="00861C6A" w:rsidRPr="00C34218" w:rsidRDefault="00861C6A" w:rsidP="00861C6A">
            <w:pPr>
              <w:spacing w:line="240" w:lineRule="atLeast"/>
              <w:jc w:val="right"/>
              <w:rPr>
                <w:rFonts w:ascii="Arial" w:hAnsi="Arial"/>
                <w:color w:val="0000FF"/>
              </w:rPr>
            </w:pPr>
          </w:p>
        </w:tc>
        <w:tc>
          <w:tcPr>
            <w:tcW w:w="164" w:type="dxa"/>
            <w:vAlign w:val="bottom"/>
          </w:tcPr>
          <w:p w14:paraId="119D79EA" w14:textId="77777777" w:rsidR="00861C6A" w:rsidRPr="00C34218" w:rsidRDefault="00861C6A" w:rsidP="00861C6A">
            <w:pPr>
              <w:spacing w:line="240" w:lineRule="atLeast"/>
              <w:rPr>
                <w:color w:val="0000FF"/>
              </w:rPr>
            </w:pPr>
          </w:p>
        </w:tc>
        <w:tc>
          <w:tcPr>
            <w:tcW w:w="271" w:type="dxa"/>
            <w:vAlign w:val="bottom"/>
          </w:tcPr>
          <w:p w14:paraId="615AC745" w14:textId="77777777" w:rsidR="00861C6A" w:rsidRPr="00C34218" w:rsidRDefault="00861C6A" w:rsidP="00861C6A">
            <w:pPr>
              <w:spacing w:line="240" w:lineRule="atLeast"/>
              <w:jc w:val="right"/>
              <w:rPr>
                <w:color w:val="0000FF"/>
              </w:rPr>
            </w:pPr>
          </w:p>
        </w:tc>
      </w:tr>
      <w:tr w:rsidR="00861C6A" w:rsidRPr="00A802BF" w14:paraId="21FFB15B" w14:textId="77777777" w:rsidTr="001C6EC1">
        <w:trPr>
          <w:cantSplit/>
        </w:trPr>
        <w:tc>
          <w:tcPr>
            <w:tcW w:w="270" w:type="dxa"/>
          </w:tcPr>
          <w:p w14:paraId="5320D71D" w14:textId="77777777" w:rsidR="00861C6A" w:rsidRPr="00C34218" w:rsidRDefault="00861C6A" w:rsidP="00861C6A">
            <w:pPr>
              <w:spacing w:line="240" w:lineRule="atLeast"/>
              <w:rPr>
                <w:color w:val="0000FF"/>
              </w:rPr>
            </w:pPr>
          </w:p>
        </w:tc>
        <w:tc>
          <w:tcPr>
            <w:tcW w:w="542" w:type="dxa"/>
          </w:tcPr>
          <w:p w14:paraId="2DE96068" w14:textId="77777777" w:rsidR="00861C6A" w:rsidRPr="00C34218" w:rsidRDefault="00861C6A" w:rsidP="00861C6A">
            <w:pPr>
              <w:spacing w:line="240" w:lineRule="atLeast"/>
              <w:jc w:val="right"/>
              <w:rPr>
                <w:color w:val="0000FF"/>
              </w:rPr>
            </w:pPr>
          </w:p>
        </w:tc>
        <w:tc>
          <w:tcPr>
            <w:tcW w:w="812" w:type="dxa"/>
          </w:tcPr>
          <w:p w14:paraId="6D244CB2" w14:textId="77777777" w:rsidR="00861C6A" w:rsidRPr="00C34218" w:rsidRDefault="00861C6A" w:rsidP="00861C6A">
            <w:pPr>
              <w:spacing w:line="240" w:lineRule="atLeast"/>
              <w:rPr>
                <w:rFonts w:ascii="Arial" w:hAnsi="Arial"/>
                <w:color w:val="0000FF"/>
              </w:rPr>
            </w:pPr>
          </w:p>
        </w:tc>
        <w:tc>
          <w:tcPr>
            <w:tcW w:w="812" w:type="dxa"/>
          </w:tcPr>
          <w:p w14:paraId="249F3D7B" w14:textId="77777777" w:rsidR="00861C6A" w:rsidRPr="00C34218" w:rsidRDefault="00861C6A" w:rsidP="00861C6A">
            <w:pPr>
              <w:spacing w:line="240" w:lineRule="atLeast"/>
              <w:rPr>
                <w:rFonts w:ascii="Arial" w:hAnsi="Arial" w:cs="Arial"/>
                <w:color w:val="0000FF"/>
              </w:rPr>
            </w:pPr>
          </w:p>
        </w:tc>
        <w:tc>
          <w:tcPr>
            <w:tcW w:w="5055" w:type="dxa"/>
          </w:tcPr>
          <w:p w14:paraId="0C06520E" w14:textId="77777777" w:rsidR="00861C6A" w:rsidRPr="00C34218" w:rsidRDefault="00861C6A" w:rsidP="00861C6A">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XVI: Herstel en onderhoud</w:t>
            </w:r>
            <w:r w:rsidRPr="00C34218">
              <w:rPr>
                <w:rFonts w:ascii="Arial" w:hAnsi="Arial"/>
                <w:color w:val="0000FF"/>
                <w:lang w:val="nl-BE"/>
              </w:rPr>
              <w:t>:"</w:t>
            </w:r>
          </w:p>
        </w:tc>
        <w:tc>
          <w:tcPr>
            <w:tcW w:w="271" w:type="dxa"/>
            <w:vAlign w:val="bottom"/>
          </w:tcPr>
          <w:p w14:paraId="6986A9AB" w14:textId="77777777" w:rsidR="00861C6A" w:rsidRPr="00C34218" w:rsidRDefault="00861C6A" w:rsidP="00861C6A">
            <w:pPr>
              <w:spacing w:line="240" w:lineRule="atLeast"/>
              <w:jc w:val="right"/>
              <w:rPr>
                <w:rFonts w:ascii="Arial" w:hAnsi="Arial"/>
                <w:color w:val="0000FF"/>
                <w:lang w:val="nl-BE"/>
              </w:rPr>
            </w:pPr>
          </w:p>
        </w:tc>
        <w:tc>
          <w:tcPr>
            <w:tcW w:w="829" w:type="dxa"/>
            <w:vAlign w:val="bottom"/>
          </w:tcPr>
          <w:p w14:paraId="6E27E301" w14:textId="77777777" w:rsidR="00861C6A" w:rsidRPr="00C34218" w:rsidRDefault="00861C6A" w:rsidP="00861C6A">
            <w:pPr>
              <w:spacing w:line="240" w:lineRule="atLeast"/>
              <w:jc w:val="right"/>
              <w:rPr>
                <w:rFonts w:ascii="Arial" w:hAnsi="Arial"/>
                <w:color w:val="0000FF"/>
                <w:lang w:val="nl-BE"/>
              </w:rPr>
            </w:pPr>
          </w:p>
        </w:tc>
        <w:tc>
          <w:tcPr>
            <w:tcW w:w="164" w:type="dxa"/>
            <w:vAlign w:val="bottom"/>
          </w:tcPr>
          <w:p w14:paraId="0B3C8E0F" w14:textId="77777777" w:rsidR="00861C6A" w:rsidRPr="00C34218" w:rsidRDefault="00861C6A" w:rsidP="00861C6A">
            <w:pPr>
              <w:spacing w:line="240" w:lineRule="atLeast"/>
              <w:rPr>
                <w:color w:val="0000FF"/>
                <w:lang w:val="nl-BE"/>
              </w:rPr>
            </w:pPr>
          </w:p>
        </w:tc>
        <w:tc>
          <w:tcPr>
            <w:tcW w:w="271" w:type="dxa"/>
            <w:vAlign w:val="bottom"/>
          </w:tcPr>
          <w:p w14:paraId="2D22901F" w14:textId="77777777" w:rsidR="00861C6A" w:rsidRPr="00C34218" w:rsidRDefault="00861C6A" w:rsidP="00861C6A">
            <w:pPr>
              <w:spacing w:line="240" w:lineRule="atLeast"/>
              <w:jc w:val="right"/>
              <w:rPr>
                <w:color w:val="0000FF"/>
                <w:lang w:val="nl-BE"/>
              </w:rPr>
            </w:pPr>
          </w:p>
        </w:tc>
      </w:tr>
      <w:tr w:rsidR="00861C6A" w:rsidRPr="00A802BF" w14:paraId="62F3E310" w14:textId="77777777" w:rsidTr="001C6EC1">
        <w:trPr>
          <w:cantSplit/>
        </w:trPr>
        <w:tc>
          <w:tcPr>
            <w:tcW w:w="270" w:type="dxa"/>
          </w:tcPr>
          <w:p w14:paraId="6943BD75" w14:textId="77777777" w:rsidR="00861C6A" w:rsidRPr="00C34218" w:rsidRDefault="00861C6A" w:rsidP="00861C6A">
            <w:pPr>
              <w:spacing w:line="240" w:lineRule="atLeast"/>
              <w:rPr>
                <w:color w:val="0000FF"/>
                <w:lang w:val="nl-BE"/>
              </w:rPr>
            </w:pPr>
          </w:p>
        </w:tc>
        <w:tc>
          <w:tcPr>
            <w:tcW w:w="542" w:type="dxa"/>
          </w:tcPr>
          <w:p w14:paraId="66C823B1" w14:textId="77777777" w:rsidR="00861C6A" w:rsidRPr="00C34218" w:rsidRDefault="00861C6A" w:rsidP="00861C6A">
            <w:pPr>
              <w:spacing w:line="240" w:lineRule="atLeast"/>
              <w:jc w:val="right"/>
              <w:rPr>
                <w:color w:val="0000FF"/>
                <w:lang w:val="nl-BE"/>
              </w:rPr>
            </w:pPr>
          </w:p>
        </w:tc>
        <w:tc>
          <w:tcPr>
            <w:tcW w:w="812" w:type="dxa"/>
          </w:tcPr>
          <w:p w14:paraId="270E369D" w14:textId="77777777" w:rsidR="00861C6A" w:rsidRPr="00C34218" w:rsidRDefault="00861C6A" w:rsidP="00861C6A">
            <w:pPr>
              <w:spacing w:line="240" w:lineRule="atLeast"/>
              <w:rPr>
                <w:color w:val="0000FF"/>
                <w:lang w:val="nl-BE"/>
              </w:rPr>
            </w:pPr>
          </w:p>
        </w:tc>
        <w:tc>
          <w:tcPr>
            <w:tcW w:w="812" w:type="dxa"/>
          </w:tcPr>
          <w:p w14:paraId="6751DB6E" w14:textId="77777777" w:rsidR="00861C6A" w:rsidRPr="00C34218" w:rsidRDefault="00861C6A" w:rsidP="00861C6A">
            <w:pPr>
              <w:spacing w:line="240" w:lineRule="atLeast"/>
              <w:rPr>
                <w:rFonts w:ascii="Arial" w:hAnsi="Arial" w:cs="Arial"/>
                <w:color w:val="0000FF"/>
                <w:lang w:val="nl-BE"/>
              </w:rPr>
            </w:pPr>
          </w:p>
        </w:tc>
        <w:tc>
          <w:tcPr>
            <w:tcW w:w="5055" w:type="dxa"/>
          </w:tcPr>
          <w:p w14:paraId="4A5C0638" w14:textId="77777777" w:rsidR="00861C6A" w:rsidRPr="00C34218" w:rsidRDefault="00861C6A" w:rsidP="00861C6A">
            <w:pPr>
              <w:spacing w:line="240" w:lineRule="atLeast"/>
              <w:jc w:val="both"/>
              <w:rPr>
                <w:color w:val="0000FF"/>
                <w:lang w:val="nl-BE"/>
              </w:rPr>
            </w:pPr>
          </w:p>
        </w:tc>
        <w:tc>
          <w:tcPr>
            <w:tcW w:w="271" w:type="dxa"/>
            <w:vAlign w:val="bottom"/>
          </w:tcPr>
          <w:p w14:paraId="47676477" w14:textId="77777777" w:rsidR="00861C6A" w:rsidRPr="00C34218" w:rsidRDefault="00861C6A" w:rsidP="00861C6A">
            <w:pPr>
              <w:spacing w:line="240" w:lineRule="atLeast"/>
              <w:jc w:val="right"/>
              <w:rPr>
                <w:color w:val="0000FF"/>
                <w:lang w:val="nl-BE"/>
              </w:rPr>
            </w:pPr>
          </w:p>
        </w:tc>
        <w:tc>
          <w:tcPr>
            <w:tcW w:w="829" w:type="dxa"/>
            <w:vAlign w:val="bottom"/>
          </w:tcPr>
          <w:p w14:paraId="64860611" w14:textId="77777777" w:rsidR="00861C6A" w:rsidRPr="00C34218" w:rsidRDefault="00861C6A" w:rsidP="00861C6A">
            <w:pPr>
              <w:spacing w:line="240" w:lineRule="atLeast"/>
              <w:rPr>
                <w:color w:val="0000FF"/>
                <w:lang w:val="nl-BE"/>
              </w:rPr>
            </w:pPr>
          </w:p>
        </w:tc>
        <w:tc>
          <w:tcPr>
            <w:tcW w:w="164" w:type="dxa"/>
            <w:vAlign w:val="bottom"/>
          </w:tcPr>
          <w:p w14:paraId="04A3960B" w14:textId="77777777" w:rsidR="00861C6A" w:rsidRPr="00C34218" w:rsidRDefault="00861C6A" w:rsidP="00861C6A">
            <w:pPr>
              <w:spacing w:line="240" w:lineRule="atLeast"/>
              <w:rPr>
                <w:color w:val="0000FF"/>
                <w:lang w:val="nl-BE"/>
              </w:rPr>
            </w:pPr>
          </w:p>
        </w:tc>
        <w:tc>
          <w:tcPr>
            <w:tcW w:w="271" w:type="dxa"/>
            <w:vAlign w:val="bottom"/>
          </w:tcPr>
          <w:p w14:paraId="12BFCBA3" w14:textId="77777777" w:rsidR="00861C6A" w:rsidRPr="00C34218" w:rsidRDefault="00861C6A" w:rsidP="00861C6A">
            <w:pPr>
              <w:spacing w:line="240" w:lineRule="atLeast"/>
              <w:jc w:val="right"/>
              <w:rPr>
                <w:color w:val="0000FF"/>
                <w:lang w:val="nl-BE"/>
              </w:rPr>
            </w:pPr>
          </w:p>
        </w:tc>
      </w:tr>
      <w:tr w:rsidR="00D16E70" w:rsidRPr="00A802BF" w14:paraId="55283AE5" w14:textId="77777777" w:rsidTr="001C6EC1">
        <w:trPr>
          <w:cantSplit/>
        </w:trPr>
        <w:tc>
          <w:tcPr>
            <w:tcW w:w="270" w:type="dxa"/>
          </w:tcPr>
          <w:p w14:paraId="74A04A5B" w14:textId="77777777" w:rsidR="00D16E70" w:rsidRPr="001C6EC1" w:rsidRDefault="00D16E70" w:rsidP="00D16E70">
            <w:pPr>
              <w:spacing w:line="240" w:lineRule="atLeast"/>
              <w:rPr>
                <w:rFonts w:ascii="Arial" w:hAnsi="Arial"/>
                <w:color w:val="0000FF"/>
                <w:lang w:val="nl-BE"/>
              </w:rPr>
            </w:pPr>
          </w:p>
        </w:tc>
        <w:tc>
          <w:tcPr>
            <w:tcW w:w="542" w:type="dxa"/>
          </w:tcPr>
          <w:p w14:paraId="44517706" w14:textId="77777777" w:rsidR="00D16E70" w:rsidRPr="001C6EC1" w:rsidRDefault="00D16E70" w:rsidP="00D16E70">
            <w:pPr>
              <w:spacing w:line="240" w:lineRule="atLeast"/>
              <w:jc w:val="right"/>
              <w:rPr>
                <w:color w:val="0000FF"/>
                <w:lang w:val="nl-BE"/>
              </w:rPr>
            </w:pPr>
          </w:p>
        </w:tc>
        <w:tc>
          <w:tcPr>
            <w:tcW w:w="812" w:type="dxa"/>
          </w:tcPr>
          <w:p w14:paraId="045005AA" w14:textId="77777777" w:rsidR="00D16E70" w:rsidRPr="001C6EC1" w:rsidRDefault="00D16E70" w:rsidP="00D16E70">
            <w:pPr>
              <w:spacing w:line="240" w:lineRule="atLeast"/>
              <w:rPr>
                <w:rFonts w:ascii="Arial" w:hAnsi="Arial"/>
                <w:color w:val="0000FF"/>
                <w:lang w:val="nl-BE"/>
              </w:rPr>
            </w:pPr>
          </w:p>
        </w:tc>
        <w:tc>
          <w:tcPr>
            <w:tcW w:w="812" w:type="dxa"/>
          </w:tcPr>
          <w:p w14:paraId="0CF5EE21" w14:textId="77777777" w:rsidR="00D16E70" w:rsidRPr="001C6EC1" w:rsidRDefault="00D16E70" w:rsidP="00D16E70">
            <w:pPr>
              <w:spacing w:line="240" w:lineRule="atLeast"/>
              <w:rPr>
                <w:rFonts w:ascii="Arial" w:hAnsi="Arial" w:cs="Arial"/>
                <w:color w:val="0000FF"/>
                <w:lang w:val="nl-BE"/>
              </w:rPr>
            </w:pPr>
          </w:p>
        </w:tc>
        <w:tc>
          <w:tcPr>
            <w:tcW w:w="6319" w:type="dxa"/>
            <w:gridSpan w:val="4"/>
          </w:tcPr>
          <w:p w14:paraId="22DE215A" w14:textId="35072C1D" w:rsidR="00D16E70" w:rsidRPr="001C6EC1" w:rsidRDefault="00D16E70" w:rsidP="00D16E70">
            <w:pPr>
              <w:spacing w:line="240" w:lineRule="atLeast"/>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3EB231AB" w14:textId="77777777" w:rsidR="00D16E70" w:rsidRPr="001C6EC1" w:rsidRDefault="00D16E70" w:rsidP="00D16E70">
            <w:pPr>
              <w:spacing w:line="240" w:lineRule="atLeast"/>
              <w:jc w:val="right"/>
              <w:rPr>
                <w:color w:val="0000FF"/>
                <w:lang w:val="nl-BE"/>
              </w:rPr>
            </w:pPr>
          </w:p>
        </w:tc>
      </w:tr>
      <w:tr w:rsidR="00D16E70" w:rsidRPr="00C34218" w14:paraId="1F2C850A" w14:textId="77777777" w:rsidTr="001C6EC1">
        <w:trPr>
          <w:cantSplit/>
        </w:trPr>
        <w:tc>
          <w:tcPr>
            <w:tcW w:w="270" w:type="dxa"/>
          </w:tcPr>
          <w:p w14:paraId="0A5DC637" w14:textId="77777777" w:rsidR="00D16E70" w:rsidRPr="00C34218" w:rsidRDefault="00D16E70" w:rsidP="00D16E70">
            <w:pPr>
              <w:spacing w:line="240" w:lineRule="atLeast"/>
              <w:rPr>
                <w:color w:val="0000FF"/>
              </w:rPr>
            </w:pPr>
            <w:r w:rsidRPr="00C34218">
              <w:rPr>
                <w:rFonts w:ascii="Arial" w:hAnsi="Arial"/>
                <w:color w:val="0000FF"/>
              </w:rPr>
              <w:t>"</w:t>
            </w:r>
          </w:p>
        </w:tc>
        <w:tc>
          <w:tcPr>
            <w:tcW w:w="542" w:type="dxa"/>
          </w:tcPr>
          <w:p w14:paraId="4A89D424" w14:textId="77777777" w:rsidR="00D16E70" w:rsidRPr="00C34218" w:rsidRDefault="00D16E70" w:rsidP="00D16E70">
            <w:pPr>
              <w:spacing w:line="240" w:lineRule="atLeast"/>
              <w:jc w:val="right"/>
              <w:rPr>
                <w:color w:val="0000FF"/>
              </w:rPr>
            </w:pPr>
          </w:p>
        </w:tc>
        <w:tc>
          <w:tcPr>
            <w:tcW w:w="812" w:type="dxa"/>
          </w:tcPr>
          <w:p w14:paraId="249C50B5" w14:textId="77777777" w:rsidR="00D16E70" w:rsidRPr="00C34218" w:rsidRDefault="00D16E70" w:rsidP="00D16E70">
            <w:pPr>
              <w:spacing w:line="240" w:lineRule="atLeast"/>
              <w:rPr>
                <w:color w:val="0000FF"/>
              </w:rPr>
            </w:pPr>
            <w:r w:rsidRPr="00C34218">
              <w:rPr>
                <w:rFonts w:ascii="Arial" w:hAnsi="Arial"/>
                <w:color w:val="0000FF"/>
              </w:rPr>
              <w:t>653575</w:t>
            </w:r>
          </w:p>
        </w:tc>
        <w:tc>
          <w:tcPr>
            <w:tcW w:w="812" w:type="dxa"/>
          </w:tcPr>
          <w:p w14:paraId="1BD0EB40"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653586</w:t>
            </w:r>
          </w:p>
        </w:tc>
        <w:tc>
          <w:tcPr>
            <w:tcW w:w="5055" w:type="dxa"/>
          </w:tcPr>
          <w:p w14:paraId="38DDB245"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Herstel en onderhoud van een maatwerk orthopedisch toestel van het bovenste lidmaat, per gedeelte van T 20, per jaar</w:t>
            </w:r>
          </w:p>
        </w:tc>
        <w:tc>
          <w:tcPr>
            <w:tcW w:w="271" w:type="dxa"/>
            <w:vAlign w:val="bottom"/>
          </w:tcPr>
          <w:p w14:paraId="2C0CC780" w14:textId="77777777" w:rsidR="00D16E70" w:rsidRPr="00C34218" w:rsidRDefault="00D16E70" w:rsidP="00D16E70">
            <w:pPr>
              <w:spacing w:line="240" w:lineRule="atLeast"/>
              <w:jc w:val="right"/>
              <w:rPr>
                <w:color w:val="0000FF"/>
              </w:rPr>
            </w:pPr>
            <w:r w:rsidRPr="00C34218">
              <w:rPr>
                <w:rFonts w:ascii="Arial" w:hAnsi="Arial"/>
                <w:color w:val="0000FF"/>
              </w:rPr>
              <w:t>T</w:t>
            </w:r>
          </w:p>
        </w:tc>
        <w:tc>
          <w:tcPr>
            <w:tcW w:w="829" w:type="dxa"/>
            <w:vAlign w:val="bottom"/>
          </w:tcPr>
          <w:p w14:paraId="014E4974" w14:textId="77777777" w:rsidR="00D16E70" w:rsidRPr="00C34218" w:rsidRDefault="00D16E70" w:rsidP="00D16E70">
            <w:pPr>
              <w:spacing w:line="240" w:lineRule="atLeast"/>
              <w:jc w:val="right"/>
              <w:rPr>
                <w:color w:val="0000FF"/>
              </w:rPr>
            </w:pPr>
            <w:r w:rsidRPr="00C34218">
              <w:rPr>
                <w:rFonts w:ascii="Arial" w:hAnsi="Arial"/>
                <w:color w:val="0000FF"/>
              </w:rPr>
              <w:t>4</w:t>
            </w:r>
          </w:p>
        </w:tc>
        <w:tc>
          <w:tcPr>
            <w:tcW w:w="164" w:type="dxa"/>
            <w:vAlign w:val="bottom"/>
          </w:tcPr>
          <w:p w14:paraId="33649359" w14:textId="77777777" w:rsidR="00D16E70" w:rsidRPr="00C34218" w:rsidRDefault="00D16E70" w:rsidP="00D16E70">
            <w:pPr>
              <w:spacing w:line="240" w:lineRule="atLeast"/>
              <w:rPr>
                <w:color w:val="0000FF"/>
              </w:rPr>
            </w:pPr>
          </w:p>
        </w:tc>
        <w:tc>
          <w:tcPr>
            <w:tcW w:w="271" w:type="dxa"/>
            <w:vAlign w:val="bottom"/>
          </w:tcPr>
          <w:p w14:paraId="34759D9E" w14:textId="77777777" w:rsidR="00D16E70" w:rsidRPr="00C34218" w:rsidRDefault="00D16E70" w:rsidP="00D16E70">
            <w:pPr>
              <w:spacing w:line="240" w:lineRule="atLeast"/>
              <w:jc w:val="right"/>
              <w:rPr>
                <w:color w:val="0000FF"/>
              </w:rPr>
            </w:pPr>
          </w:p>
        </w:tc>
      </w:tr>
      <w:tr w:rsidR="00D16E70" w:rsidRPr="00C34218" w14:paraId="63A0460B" w14:textId="77777777" w:rsidTr="001C6EC1">
        <w:trPr>
          <w:cantSplit/>
        </w:trPr>
        <w:tc>
          <w:tcPr>
            <w:tcW w:w="270" w:type="dxa"/>
          </w:tcPr>
          <w:p w14:paraId="09F8892B" w14:textId="77777777" w:rsidR="00D16E70" w:rsidRPr="00C34218" w:rsidRDefault="00D16E70" w:rsidP="00D16E70">
            <w:pPr>
              <w:spacing w:line="240" w:lineRule="atLeast"/>
              <w:rPr>
                <w:rFonts w:ascii="Arial" w:hAnsi="Arial"/>
                <w:color w:val="0000FF"/>
              </w:rPr>
            </w:pPr>
          </w:p>
        </w:tc>
        <w:tc>
          <w:tcPr>
            <w:tcW w:w="542" w:type="dxa"/>
          </w:tcPr>
          <w:p w14:paraId="1EB2FF1E" w14:textId="77777777" w:rsidR="00D16E70" w:rsidRPr="00C34218" w:rsidRDefault="00D16E70" w:rsidP="00D16E70">
            <w:pPr>
              <w:spacing w:line="240" w:lineRule="atLeast"/>
              <w:jc w:val="right"/>
              <w:rPr>
                <w:color w:val="0000FF"/>
              </w:rPr>
            </w:pPr>
          </w:p>
        </w:tc>
        <w:tc>
          <w:tcPr>
            <w:tcW w:w="812" w:type="dxa"/>
          </w:tcPr>
          <w:p w14:paraId="53F1DE7A" w14:textId="77777777" w:rsidR="00D16E70" w:rsidRPr="00C34218" w:rsidRDefault="00D16E70" w:rsidP="00D16E70">
            <w:pPr>
              <w:spacing w:line="240" w:lineRule="atLeast"/>
              <w:rPr>
                <w:rFonts w:ascii="Arial" w:hAnsi="Arial"/>
                <w:color w:val="0000FF"/>
              </w:rPr>
            </w:pPr>
          </w:p>
        </w:tc>
        <w:tc>
          <w:tcPr>
            <w:tcW w:w="812" w:type="dxa"/>
          </w:tcPr>
          <w:p w14:paraId="00F0D5D7" w14:textId="77777777" w:rsidR="00D16E70" w:rsidRPr="00C34218" w:rsidRDefault="00D16E70" w:rsidP="00D16E70">
            <w:pPr>
              <w:spacing w:line="240" w:lineRule="atLeast"/>
              <w:rPr>
                <w:rFonts w:ascii="Arial" w:hAnsi="Arial" w:cs="Arial"/>
                <w:color w:val="0000FF"/>
              </w:rPr>
            </w:pPr>
          </w:p>
        </w:tc>
        <w:tc>
          <w:tcPr>
            <w:tcW w:w="5055" w:type="dxa"/>
          </w:tcPr>
          <w:p w14:paraId="324836EE" w14:textId="77777777" w:rsidR="00D16E70" w:rsidRPr="00C34218" w:rsidRDefault="00D16E70" w:rsidP="00D16E70">
            <w:pPr>
              <w:spacing w:line="240" w:lineRule="atLeast"/>
              <w:jc w:val="both"/>
              <w:rPr>
                <w:color w:val="0000FF"/>
                <w:lang w:val="nl-BE"/>
              </w:rPr>
            </w:pPr>
          </w:p>
        </w:tc>
        <w:tc>
          <w:tcPr>
            <w:tcW w:w="271" w:type="dxa"/>
            <w:vAlign w:val="bottom"/>
          </w:tcPr>
          <w:p w14:paraId="1770072E"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3FD02FF6"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30CCD40F" w14:textId="77777777" w:rsidR="00D16E70" w:rsidRPr="00C34218" w:rsidRDefault="00D16E70" w:rsidP="00D16E70">
            <w:pPr>
              <w:spacing w:line="240" w:lineRule="atLeast"/>
              <w:rPr>
                <w:color w:val="0000FF"/>
              </w:rPr>
            </w:pPr>
          </w:p>
        </w:tc>
        <w:tc>
          <w:tcPr>
            <w:tcW w:w="271" w:type="dxa"/>
            <w:vAlign w:val="bottom"/>
          </w:tcPr>
          <w:p w14:paraId="3CF023F5" w14:textId="77777777" w:rsidR="00D16E70" w:rsidRPr="00C34218" w:rsidRDefault="00D16E70" w:rsidP="00D16E70">
            <w:pPr>
              <w:spacing w:line="240" w:lineRule="atLeast"/>
              <w:jc w:val="right"/>
              <w:rPr>
                <w:color w:val="0000FF"/>
              </w:rPr>
            </w:pPr>
          </w:p>
        </w:tc>
      </w:tr>
      <w:tr w:rsidR="00D16E70" w:rsidRPr="00C34218" w14:paraId="4E4700E4" w14:textId="77777777" w:rsidTr="001C6EC1">
        <w:trPr>
          <w:cantSplit/>
        </w:trPr>
        <w:tc>
          <w:tcPr>
            <w:tcW w:w="270" w:type="dxa"/>
          </w:tcPr>
          <w:p w14:paraId="16ABFE3F" w14:textId="77777777" w:rsidR="00D16E70" w:rsidRPr="00C34218" w:rsidRDefault="00D16E70" w:rsidP="00D16E70">
            <w:pPr>
              <w:spacing w:line="240" w:lineRule="atLeast"/>
              <w:rPr>
                <w:rFonts w:ascii="Arial" w:hAnsi="Arial"/>
                <w:color w:val="0000FF"/>
              </w:rPr>
            </w:pPr>
          </w:p>
        </w:tc>
        <w:tc>
          <w:tcPr>
            <w:tcW w:w="542" w:type="dxa"/>
          </w:tcPr>
          <w:p w14:paraId="5F458017" w14:textId="77777777" w:rsidR="00D16E70" w:rsidRPr="00C34218" w:rsidRDefault="00D16E70" w:rsidP="00D16E70">
            <w:pPr>
              <w:spacing w:line="240" w:lineRule="atLeast"/>
              <w:jc w:val="right"/>
              <w:rPr>
                <w:color w:val="0000FF"/>
              </w:rPr>
            </w:pPr>
          </w:p>
        </w:tc>
        <w:tc>
          <w:tcPr>
            <w:tcW w:w="812" w:type="dxa"/>
          </w:tcPr>
          <w:p w14:paraId="084FDDF5" w14:textId="77777777" w:rsidR="00D16E70" w:rsidRPr="00C34218" w:rsidRDefault="00D16E70" w:rsidP="00D16E70">
            <w:pPr>
              <w:spacing w:line="240" w:lineRule="atLeast"/>
              <w:rPr>
                <w:color w:val="0000FF"/>
              </w:rPr>
            </w:pPr>
            <w:r w:rsidRPr="00C34218">
              <w:rPr>
                <w:rFonts w:ascii="Arial" w:hAnsi="Arial"/>
                <w:color w:val="0000FF"/>
              </w:rPr>
              <w:t>653590</w:t>
            </w:r>
          </w:p>
        </w:tc>
        <w:tc>
          <w:tcPr>
            <w:tcW w:w="812" w:type="dxa"/>
          </w:tcPr>
          <w:p w14:paraId="7B02AD2F"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653601</w:t>
            </w:r>
          </w:p>
        </w:tc>
        <w:tc>
          <w:tcPr>
            <w:tcW w:w="5055" w:type="dxa"/>
          </w:tcPr>
          <w:p w14:paraId="30BAD238"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Herstel en onderhoud van prefab-toestellen van het bovenste lidmaat, per gedeelte T 20, per jaar</w:t>
            </w:r>
          </w:p>
        </w:tc>
        <w:tc>
          <w:tcPr>
            <w:tcW w:w="271" w:type="dxa"/>
            <w:vAlign w:val="bottom"/>
          </w:tcPr>
          <w:p w14:paraId="0A1F88C9" w14:textId="77777777" w:rsidR="00D16E70" w:rsidRPr="00C34218" w:rsidRDefault="00D16E70" w:rsidP="00D16E70">
            <w:pPr>
              <w:spacing w:line="240" w:lineRule="atLeast"/>
              <w:jc w:val="right"/>
              <w:rPr>
                <w:color w:val="0000FF"/>
              </w:rPr>
            </w:pPr>
            <w:r w:rsidRPr="00C34218">
              <w:rPr>
                <w:rFonts w:ascii="Arial" w:hAnsi="Arial"/>
                <w:color w:val="0000FF"/>
              </w:rPr>
              <w:t>T</w:t>
            </w:r>
          </w:p>
        </w:tc>
        <w:tc>
          <w:tcPr>
            <w:tcW w:w="829" w:type="dxa"/>
            <w:vAlign w:val="bottom"/>
          </w:tcPr>
          <w:p w14:paraId="76CF43B5" w14:textId="77777777" w:rsidR="00D16E70" w:rsidRPr="00C34218" w:rsidRDefault="00D16E70" w:rsidP="00D16E70">
            <w:pPr>
              <w:spacing w:line="240" w:lineRule="atLeast"/>
              <w:jc w:val="right"/>
              <w:rPr>
                <w:color w:val="0000FF"/>
              </w:rPr>
            </w:pPr>
            <w:r w:rsidRPr="00C34218">
              <w:rPr>
                <w:rFonts w:ascii="Arial" w:hAnsi="Arial"/>
                <w:color w:val="0000FF"/>
              </w:rPr>
              <w:t>2,6</w:t>
            </w:r>
          </w:p>
        </w:tc>
        <w:tc>
          <w:tcPr>
            <w:tcW w:w="164" w:type="dxa"/>
            <w:vAlign w:val="bottom"/>
          </w:tcPr>
          <w:p w14:paraId="08657BE8" w14:textId="77777777" w:rsidR="00D16E70" w:rsidRPr="00C34218" w:rsidRDefault="00D16E70" w:rsidP="00D16E70">
            <w:pPr>
              <w:spacing w:line="240" w:lineRule="atLeast"/>
              <w:rPr>
                <w:color w:val="0000FF"/>
                <w:lang w:val="nl-BE"/>
              </w:rPr>
            </w:pPr>
          </w:p>
        </w:tc>
        <w:tc>
          <w:tcPr>
            <w:tcW w:w="271" w:type="dxa"/>
            <w:vAlign w:val="bottom"/>
          </w:tcPr>
          <w:p w14:paraId="384F1E37" w14:textId="77777777" w:rsidR="00D16E70" w:rsidRPr="00C34218" w:rsidRDefault="00D16E70" w:rsidP="00D16E70">
            <w:pPr>
              <w:spacing w:line="240" w:lineRule="atLeast"/>
              <w:jc w:val="right"/>
              <w:rPr>
                <w:color w:val="0000FF"/>
                <w:lang w:val="nl-BE"/>
              </w:rPr>
            </w:pPr>
            <w:r w:rsidRPr="00C34218">
              <w:rPr>
                <w:rFonts w:ascii="Arial" w:hAnsi="Arial"/>
                <w:color w:val="0000FF"/>
              </w:rPr>
              <w:t>"</w:t>
            </w:r>
          </w:p>
        </w:tc>
      </w:tr>
      <w:tr w:rsidR="00D16E70" w:rsidRPr="00C34218" w14:paraId="57C6A85F" w14:textId="77777777" w:rsidTr="001C6EC1">
        <w:trPr>
          <w:cantSplit/>
        </w:trPr>
        <w:tc>
          <w:tcPr>
            <w:tcW w:w="270" w:type="dxa"/>
          </w:tcPr>
          <w:p w14:paraId="14FA0DA9" w14:textId="77777777" w:rsidR="00D16E70" w:rsidRPr="00C34218" w:rsidRDefault="00D16E70" w:rsidP="00D16E70">
            <w:pPr>
              <w:spacing w:line="240" w:lineRule="atLeast"/>
              <w:rPr>
                <w:color w:val="0000FF"/>
                <w:lang w:val="nl-BE"/>
              </w:rPr>
            </w:pPr>
          </w:p>
        </w:tc>
        <w:tc>
          <w:tcPr>
            <w:tcW w:w="542" w:type="dxa"/>
          </w:tcPr>
          <w:p w14:paraId="57EAD646" w14:textId="77777777" w:rsidR="00D16E70" w:rsidRPr="00C34218" w:rsidRDefault="00D16E70" w:rsidP="00D16E70">
            <w:pPr>
              <w:spacing w:line="240" w:lineRule="atLeast"/>
              <w:jc w:val="right"/>
              <w:rPr>
                <w:color w:val="0000FF"/>
                <w:lang w:val="nl-BE"/>
              </w:rPr>
            </w:pPr>
          </w:p>
        </w:tc>
        <w:tc>
          <w:tcPr>
            <w:tcW w:w="812" w:type="dxa"/>
          </w:tcPr>
          <w:p w14:paraId="672B1903" w14:textId="77777777" w:rsidR="00D16E70" w:rsidRPr="00C34218" w:rsidRDefault="00D16E70" w:rsidP="00D16E70">
            <w:pPr>
              <w:spacing w:line="240" w:lineRule="atLeast"/>
              <w:rPr>
                <w:color w:val="0000FF"/>
                <w:lang w:val="nl-BE"/>
              </w:rPr>
            </w:pPr>
          </w:p>
        </w:tc>
        <w:tc>
          <w:tcPr>
            <w:tcW w:w="812" w:type="dxa"/>
          </w:tcPr>
          <w:p w14:paraId="7B6B8345" w14:textId="77777777" w:rsidR="00D16E70" w:rsidRPr="00C34218" w:rsidRDefault="00D16E70" w:rsidP="00D16E70">
            <w:pPr>
              <w:spacing w:line="240" w:lineRule="atLeast"/>
              <w:rPr>
                <w:rFonts w:ascii="Arial" w:hAnsi="Arial" w:cs="Arial"/>
                <w:color w:val="0000FF"/>
                <w:lang w:val="nl-BE"/>
              </w:rPr>
            </w:pPr>
          </w:p>
        </w:tc>
        <w:tc>
          <w:tcPr>
            <w:tcW w:w="5055" w:type="dxa"/>
          </w:tcPr>
          <w:p w14:paraId="6697DF95" w14:textId="77777777" w:rsidR="00D16E70" w:rsidRPr="00C34218" w:rsidRDefault="00D16E70" w:rsidP="00D16E70">
            <w:pPr>
              <w:spacing w:line="240" w:lineRule="atLeast"/>
              <w:jc w:val="both"/>
              <w:rPr>
                <w:color w:val="0000FF"/>
                <w:lang w:val="nl-BE"/>
              </w:rPr>
            </w:pPr>
          </w:p>
        </w:tc>
        <w:tc>
          <w:tcPr>
            <w:tcW w:w="271" w:type="dxa"/>
            <w:vAlign w:val="bottom"/>
          </w:tcPr>
          <w:p w14:paraId="6B693829" w14:textId="77777777" w:rsidR="00D16E70" w:rsidRPr="00C34218" w:rsidRDefault="00D16E70" w:rsidP="00D16E70">
            <w:pPr>
              <w:spacing w:line="240" w:lineRule="atLeast"/>
              <w:jc w:val="right"/>
              <w:rPr>
                <w:color w:val="0000FF"/>
              </w:rPr>
            </w:pPr>
          </w:p>
        </w:tc>
        <w:tc>
          <w:tcPr>
            <w:tcW w:w="829" w:type="dxa"/>
            <w:vAlign w:val="bottom"/>
          </w:tcPr>
          <w:p w14:paraId="3E9C5F5A" w14:textId="77777777" w:rsidR="00D16E70" w:rsidRPr="00C34218" w:rsidRDefault="00D16E70" w:rsidP="00D16E70">
            <w:pPr>
              <w:spacing w:line="240" w:lineRule="atLeast"/>
              <w:jc w:val="right"/>
              <w:rPr>
                <w:color w:val="0000FF"/>
              </w:rPr>
            </w:pPr>
          </w:p>
        </w:tc>
        <w:tc>
          <w:tcPr>
            <w:tcW w:w="164" w:type="dxa"/>
            <w:vAlign w:val="bottom"/>
          </w:tcPr>
          <w:p w14:paraId="1002CD40" w14:textId="77777777" w:rsidR="00D16E70" w:rsidRPr="00C34218" w:rsidRDefault="00D16E70" w:rsidP="00D16E70">
            <w:pPr>
              <w:spacing w:line="240" w:lineRule="atLeast"/>
              <w:rPr>
                <w:color w:val="0000FF"/>
              </w:rPr>
            </w:pPr>
          </w:p>
        </w:tc>
        <w:tc>
          <w:tcPr>
            <w:tcW w:w="271" w:type="dxa"/>
            <w:vAlign w:val="bottom"/>
          </w:tcPr>
          <w:p w14:paraId="5688C3A6" w14:textId="77777777" w:rsidR="00D16E70" w:rsidRPr="00C34218" w:rsidRDefault="00D16E70" w:rsidP="00D16E70">
            <w:pPr>
              <w:spacing w:line="240" w:lineRule="atLeast"/>
              <w:jc w:val="right"/>
              <w:rPr>
                <w:color w:val="0000FF"/>
              </w:rPr>
            </w:pPr>
          </w:p>
        </w:tc>
      </w:tr>
      <w:tr w:rsidR="00D16E70" w:rsidRPr="00C34218" w14:paraId="3D1066D7" w14:textId="77777777" w:rsidTr="001C6EC1">
        <w:trPr>
          <w:cantSplit/>
        </w:trPr>
        <w:tc>
          <w:tcPr>
            <w:tcW w:w="270" w:type="dxa"/>
          </w:tcPr>
          <w:p w14:paraId="7B362205" w14:textId="77777777" w:rsidR="00D16E70" w:rsidRPr="00C34218" w:rsidRDefault="00D16E70" w:rsidP="00D16E70">
            <w:pPr>
              <w:spacing w:line="240" w:lineRule="atLeast"/>
              <w:rPr>
                <w:color w:val="0000FF"/>
              </w:rPr>
            </w:pPr>
          </w:p>
        </w:tc>
        <w:tc>
          <w:tcPr>
            <w:tcW w:w="542" w:type="dxa"/>
          </w:tcPr>
          <w:p w14:paraId="66C40E07" w14:textId="77777777" w:rsidR="00D16E70" w:rsidRPr="00C34218" w:rsidRDefault="00D16E70" w:rsidP="00D16E70">
            <w:pPr>
              <w:spacing w:line="240" w:lineRule="atLeast"/>
              <w:jc w:val="right"/>
              <w:rPr>
                <w:color w:val="0000FF"/>
              </w:rPr>
            </w:pPr>
          </w:p>
        </w:tc>
        <w:tc>
          <w:tcPr>
            <w:tcW w:w="812" w:type="dxa"/>
          </w:tcPr>
          <w:p w14:paraId="0A5B1842" w14:textId="77777777" w:rsidR="00D16E70" w:rsidRPr="00C34218" w:rsidRDefault="00D16E70" w:rsidP="00D16E70">
            <w:pPr>
              <w:spacing w:line="240" w:lineRule="atLeast"/>
              <w:rPr>
                <w:rFonts w:ascii="Arial" w:hAnsi="Arial"/>
                <w:color w:val="0000FF"/>
              </w:rPr>
            </w:pPr>
          </w:p>
        </w:tc>
        <w:tc>
          <w:tcPr>
            <w:tcW w:w="812" w:type="dxa"/>
          </w:tcPr>
          <w:p w14:paraId="63BE5D2A" w14:textId="77777777" w:rsidR="00D16E70" w:rsidRPr="00C34218" w:rsidRDefault="00D16E70" w:rsidP="00D16E70">
            <w:pPr>
              <w:spacing w:line="240" w:lineRule="atLeast"/>
              <w:rPr>
                <w:rFonts w:ascii="Arial" w:hAnsi="Arial" w:cs="Arial"/>
                <w:color w:val="0000FF"/>
              </w:rPr>
            </w:pPr>
          </w:p>
        </w:tc>
        <w:tc>
          <w:tcPr>
            <w:tcW w:w="5055" w:type="dxa"/>
          </w:tcPr>
          <w:p w14:paraId="1908EF26"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06CB44F2"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3F20BDF9"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6624CCED" w14:textId="77777777" w:rsidR="00D16E70" w:rsidRPr="00C34218" w:rsidRDefault="00D16E70" w:rsidP="00D16E70">
            <w:pPr>
              <w:spacing w:line="240" w:lineRule="atLeast"/>
              <w:rPr>
                <w:color w:val="0000FF"/>
              </w:rPr>
            </w:pPr>
          </w:p>
        </w:tc>
        <w:tc>
          <w:tcPr>
            <w:tcW w:w="271" w:type="dxa"/>
            <w:vAlign w:val="bottom"/>
          </w:tcPr>
          <w:p w14:paraId="2CD68747" w14:textId="77777777" w:rsidR="00D16E70" w:rsidRPr="00C34218" w:rsidRDefault="00D16E70" w:rsidP="00D16E70">
            <w:pPr>
              <w:spacing w:line="240" w:lineRule="atLeast"/>
              <w:jc w:val="right"/>
              <w:rPr>
                <w:rFonts w:ascii="Arial" w:hAnsi="Arial"/>
                <w:color w:val="0000FF"/>
              </w:rPr>
            </w:pPr>
          </w:p>
        </w:tc>
      </w:tr>
      <w:tr w:rsidR="00D16E70" w:rsidRPr="00C34218" w14:paraId="7CD7BC86" w14:textId="77777777" w:rsidTr="001C6EC1">
        <w:trPr>
          <w:cantSplit/>
        </w:trPr>
        <w:tc>
          <w:tcPr>
            <w:tcW w:w="270" w:type="dxa"/>
          </w:tcPr>
          <w:p w14:paraId="39461ADA" w14:textId="77777777" w:rsidR="00D16E70" w:rsidRPr="00C34218" w:rsidRDefault="00D16E70" w:rsidP="00D16E70">
            <w:pPr>
              <w:spacing w:line="240" w:lineRule="atLeast"/>
              <w:rPr>
                <w:color w:val="0000FF"/>
              </w:rPr>
            </w:pPr>
          </w:p>
        </w:tc>
        <w:tc>
          <w:tcPr>
            <w:tcW w:w="542" w:type="dxa"/>
          </w:tcPr>
          <w:p w14:paraId="5180E161" w14:textId="77777777" w:rsidR="00D16E70" w:rsidRPr="00C34218" w:rsidRDefault="00D16E70" w:rsidP="00D16E70">
            <w:pPr>
              <w:spacing w:line="240" w:lineRule="atLeast"/>
              <w:jc w:val="right"/>
              <w:rPr>
                <w:color w:val="0000FF"/>
              </w:rPr>
            </w:pPr>
          </w:p>
        </w:tc>
        <w:tc>
          <w:tcPr>
            <w:tcW w:w="812" w:type="dxa"/>
          </w:tcPr>
          <w:p w14:paraId="58532B51" w14:textId="77777777" w:rsidR="00D16E70" w:rsidRPr="00C34218" w:rsidRDefault="00D16E70" w:rsidP="00D16E70">
            <w:pPr>
              <w:spacing w:line="240" w:lineRule="atLeast"/>
              <w:rPr>
                <w:color w:val="0000FF"/>
              </w:rPr>
            </w:pPr>
          </w:p>
        </w:tc>
        <w:tc>
          <w:tcPr>
            <w:tcW w:w="812" w:type="dxa"/>
          </w:tcPr>
          <w:p w14:paraId="09B19D8B" w14:textId="77777777" w:rsidR="00D16E70" w:rsidRPr="00C34218" w:rsidRDefault="00D16E70" w:rsidP="00D16E70">
            <w:pPr>
              <w:spacing w:line="240" w:lineRule="atLeast"/>
              <w:rPr>
                <w:rFonts w:ascii="Arial" w:hAnsi="Arial" w:cs="Arial"/>
                <w:color w:val="0000FF"/>
              </w:rPr>
            </w:pPr>
          </w:p>
        </w:tc>
        <w:tc>
          <w:tcPr>
            <w:tcW w:w="6319" w:type="dxa"/>
            <w:gridSpan w:val="4"/>
          </w:tcPr>
          <w:p w14:paraId="7DF58C2C" w14:textId="77777777" w:rsidR="00D16E70" w:rsidRPr="00C34218" w:rsidRDefault="00D16E70" w:rsidP="00D16E70">
            <w:pPr>
              <w:spacing w:line="240" w:lineRule="atLeast"/>
              <w:jc w:val="both"/>
              <w:rPr>
                <w:color w:val="0000FF"/>
                <w:lang w:val="nl-BE"/>
              </w:rPr>
            </w:pPr>
            <w:r w:rsidRPr="00C34218">
              <w:rPr>
                <w:rFonts w:ascii="Arial" w:hAnsi="Arial"/>
                <w:b/>
                <w:color w:val="0000FF"/>
              </w:rPr>
              <w:t>"D. SPECIFIEKE ORTHESEN:</w:t>
            </w:r>
          </w:p>
        </w:tc>
        <w:tc>
          <w:tcPr>
            <w:tcW w:w="271" w:type="dxa"/>
            <w:vAlign w:val="bottom"/>
          </w:tcPr>
          <w:p w14:paraId="500F7A68" w14:textId="77777777" w:rsidR="00D16E70" w:rsidRPr="00C34218" w:rsidRDefault="00D16E70" w:rsidP="00D16E70">
            <w:pPr>
              <w:spacing w:line="240" w:lineRule="atLeast"/>
              <w:jc w:val="right"/>
              <w:rPr>
                <w:color w:val="0000FF"/>
                <w:lang w:val="nl-BE"/>
              </w:rPr>
            </w:pPr>
          </w:p>
        </w:tc>
      </w:tr>
      <w:tr w:rsidR="00D16E70" w:rsidRPr="00C34218" w14:paraId="52F47936" w14:textId="77777777" w:rsidTr="001C6EC1">
        <w:trPr>
          <w:cantSplit/>
        </w:trPr>
        <w:tc>
          <w:tcPr>
            <w:tcW w:w="270" w:type="dxa"/>
          </w:tcPr>
          <w:p w14:paraId="7B684B39" w14:textId="77777777" w:rsidR="00D16E70" w:rsidRPr="00C34218" w:rsidRDefault="00D16E70" w:rsidP="00D16E70">
            <w:pPr>
              <w:spacing w:line="240" w:lineRule="atLeast"/>
              <w:rPr>
                <w:color w:val="0000FF"/>
                <w:lang w:val="nl-BE"/>
              </w:rPr>
            </w:pPr>
          </w:p>
        </w:tc>
        <w:tc>
          <w:tcPr>
            <w:tcW w:w="542" w:type="dxa"/>
          </w:tcPr>
          <w:p w14:paraId="6B1AD54C" w14:textId="77777777" w:rsidR="00D16E70" w:rsidRPr="00C34218" w:rsidRDefault="00D16E70" w:rsidP="00D16E70">
            <w:pPr>
              <w:spacing w:line="240" w:lineRule="atLeast"/>
              <w:jc w:val="right"/>
              <w:rPr>
                <w:color w:val="0000FF"/>
                <w:lang w:val="nl-BE"/>
              </w:rPr>
            </w:pPr>
          </w:p>
        </w:tc>
        <w:tc>
          <w:tcPr>
            <w:tcW w:w="812" w:type="dxa"/>
          </w:tcPr>
          <w:p w14:paraId="7F75ADBB" w14:textId="77777777" w:rsidR="00D16E70" w:rsidRPr="00C34218" w:rsidRDefault="00D16E70" w:rsidP="00D16E70">
            <w:pPr>
              <w:spacing w:line="240" w:lineRule="atLeast"/>
              <w:rPr>
                <w:color w:val="0000FF"/>
                <w:lang w:val="nl-BE"/>
              </w:rPr>
            </w:pPr>
          </w:p>
        </w:tc>
        <w:tc>
          <w:tcPr>
            <w:tcW w:w="812" w:type="dxa"/>
          </w:tcPr>
          <w:p w14:paraId="6096D924" w14:textId="77777777" w:rsidR="00D16E70" w:rsidRPr="00C34218" w:rsidRDefault="00D16E70" w:rsidP="00D16E70">
            <w:pPr>
              <w:spacing w:line="240" w:lineRule="atLeast"/>
              <w:rPr>
                <w:rFonts w:ascii="Arial" w:hAnsi="Arial" w:cs="Arial"/>
                <w:color w:val="0000FF"/>
                <w:lang w:val="nl-BE"/>
              </w:rPr>
            </w:pPr>
          </w:p>
        </w:tc>
        <w:tc>
          <w:tcPr>
            <w:tcW w:w="5055" w:type="dxa"/>
          </w:tcPr>
          <w:p w14:paraId="16151DD0" w14:textId="77777777" w:rsidR="00D16E70" w:rsidRPr="00C34218" w:rsidRDefault="00D16E70" w:rsidP="00D16E70">
            <w:pPr>
              <w:spacing w:line="240" w:lineRule="atLeast"/>
              <w:jc w:val="both"/>
              <w:rPr>
                <w:color w:val="0000FF"/>
              </w:rPr>
            </w:pPr>
          </w:p>
        </w:tc>
        <w:tc>
          <w:tcPr>
            <w:tcW w:w="271" w:type="dxa"/>
            <w:vAlign w:val="bottom"/>
          </w:tcPr>
          <w:p w14:paraId="43255EF9" w14:textId="77777777" w:rsidR="00D16E70" w:rsidRPr="00C34218" w:rsidRDefault="00D16E70" w:rsidP="00D16E70">
            <w:pPr>
              <w:spacing w:line="240" w:lineRule="atLeast"/>
              <w:jc w:val="right"/>
              <w:rPr>
                <w:color w:val="0000FF"/>
              </w:rPr>
            </w:pPr>
          </w:p>
        </w:tc>
        <w:tc>
          <w:tcPr>
            <w:tcW w:w="829" w:type="dxa"/>
            <w:vAlign w:val="bottom"/>
          </w:tcPr>
          <w:p w14:paraId="0BB948F5" w14:textId="77777777" w:rsidR="00D16E70" w:rsidRPr="00C34218" w:rsidRDefault="00D16E70" w:rsidP="00D16E70">
            <w:pPr>
              <w:spacing w:line="240" w:lineRule="atLeast"/>
              <w:rPr>
                <w:color w:val="0000FF"/>
              </w:rPr>
            </w:pPr>
          </w:p>
        </w:tc>
        <w:tc>
          <w:tcPr>
            <w:tcW w:w="164" w:type="dxa"/>
            <w:vAlign w:val="bottom"/>
          </w:tcPr>
          <w:p w14:paraId="5E3091F4" w14:textId="77777777" w:rsidR="00D16E70" w:rsidRPr="00C34218" w:rsidRDefault="00D16E70" w:rsidP="00D16E70">
            <w:pPr>
              <w:spacing w:line="240" w:lineRule="atLeast"/>
              <w:rPr>
                <w:color w:val="0000FF"/>
              </w:rPr>
            </w:pPr>
          </w:p>
        </w:tc>
        <w:tc>
          <w:tcPr>
            <w:tcW w:w="271" w:type="dxa"/>
            <w:vAlign w:val="bottom"/>
          </w:tcPr>
          <w:p w14:paraId="085C2B44" w14:textId="77777777" w:rsidR="00D16E70" w:rsidRPr="00C34218" w:rsidRDefault="00D16E70" w:rsidP="00D16E70">
            <w:pPr>
              <w:spacing w:line="240" w:lineRule="atLeast"/>
              <w:jc w:val="right"/>
              <w:rPr>
                <w:color w:val="0000FF"/>
              </w:rPr>
            </w:pPr>
          </w:p>
        </w:tc>
      </w:tr>
      <w:tr w:rsidR="00D16E70" w:rsidRPr="00C34218" w14:paraId="61759551" w14:textId="77777777" w:rsidTr="001C6EC1">
        <w:trPr>
          <w:cantSplit/>
        </w:trPr>
        <w:tc>
          <w:tcPr>
            <w:tcW w:w="270" w:type="dxa"/>
          </w:tcPr>
          <w:p w14:paraId="07DAFE96" w14:textId="77777777" w:rsidR="00D16E70" w:rsidRPr="00C34218" w:rsidRDefault="00D16E70" w:rsidP="00D16E70">
            <w:pPr>
              <w:spacing w:line="240" w:lineRule="atLeast"/>
              <w:rPr>
                <w:color w:val="0000FF"/>
              </w:rPr>
            </w:pPr>
          </w:p>
        </w:tc>
        <w:tc>
          <w:tcPr>
            <w:tcW w:w="542" w:type="dxa"/>
          </w:tcPr>
          <w:p w14:paraId="77657E88" w14:textId="77777777" w:rsidR="00D16E70" w:rsidRPr="00C34218" w:rsidRDefault="00D16E70" w:rsidP="00D16E70">
            <w:pPr>
              <w:spacing w:line="240" w:lineRule="atLeast"/>
              <w:jc w:val="right"/>
              <w:rPr>
                <w:color w:val="0000FF"/>
              </w:rPr>
            </w:pPr>
          </w:p>
        </w:tc>
        <w:tc>
          <w:tcPr>
            <w:tcW w:w="812" w:type="dxa"/>
          </w:tcPr>
          <w:p w14:paraId="0BB41089" w14:textId="77777777" w:rsidR="00D16E70" w:rsidRPr="00C34218" w:rsidRDefault="00D16E70" w:rsidP="00D16E70">
            <w:pPr>
              <w:spacing w:line="240" w:lineRule="atLeast"/>
              <w:rPr>
                <w:color w:val="0000FF"/>
              </w:rPr>
            </w:pPr>
          </w:p>
        </w:tc>
        <w:tc>
          <w:tcPr>
            <w:tcW w:w="812" w:type="dxa"/>
          </w:tcPr>
          <w:p w14:paraId="15EB0541" w14:textId="77777777" w:rsidR="00D16E70" w:rsidRPr="00C34218" w:rsidRDefault="00D16E70" w:rsidP="00D16E70">
            <w:pPr>
              <w:spacing w:line="240" w:lineRule="atLeast"/>
              <w:rPr>
                <w:rFonts w:ascii="Arial" w:hAnsi="Arial" w:cs="Arial"/>
                <w:color w:val="0000FF"/>
              </w:rPr>
            </w:pPr>
          </w:p>
        </w:tc>
        <w:tc>
          <w:tcPr>
            <w:tcW w:w="5055" w:type="dxa"/>
          </w:tcPr>
          <w:p w14:paraId="74354BE7" w14:textId="77777777" w:rsidR="00D16E70" w:rsidRPr="00C34218" w:rsidRDefault="00D16E70" w:rsidP="00D16E70">
            <w:pPr>
              <w:spacing w:line="240" w:lineRule="atLeast"/>
              <w:jc w:val="both"/>
              <w:rPr>
                <w:rFonts w:ascii="Arial" w:hAnsi="Arial"/>
                <w:b/>
                <w:color w:val="0000FF"/>
              </w:rPr>
            </w:pPr>
            <w:r w:rsidRPr="00C34218">
              <w:rPr>
                <w:rFonts w:ascii="Arial" w:hAnsi="Arial"/>
                <w:color w:val="0000FF"/>
                <w:u w:val="single"/>
              </w:rPr>
              <w:t>Hoofdgroep I: Denis-Browntoestellen</w:t>
            </w:r>
            <w:r w:rsidRPr="00C34218">
              <w:rPr>
                <w:rFonts w:ascii="Arial" w:hAnsi="Arial"/>
                <w:color w:val="0000FF"/>
              </w:rPr>
              <w:t>:"</w:t>
            </w:r>
          </w:p>
        </w:tc>
        <w:tc>
          <w:tcPr>
            <w:tcW w:w="271" w:type="dxa"/>
            <w:vAlign w:val="bottom"/>
          </w:tcPr>
          <w:p w14:paraId="3BADCD16" w14:textId="77777777" w:rsidR="00D16E70" w:rsidRPr="00C34218" w:rsidRDefault="00D16E70" w:rsidP="00D16E70">
            <w:pPr>
              <w:spacing w:line="240" w:lineRule="atLeast"/>
              <w:jc w:val="right"/>
              <w:rPr>
                <w:color w:val="0000FF"/>
              </w:rPr>
            </w:pPr>
          </w:p>
        </w:tc>
        <w:tc>
          <w:tcPr>
            <w:tcW w:w="829" w:type="dxa"/>
            <w:vAlign w:val="bottom"/>
          </w:tcPr>
          <w:p w14:paraId="15A19BB0" w14:textId="77777777" w:rsidR="00D16E70" w:rsidRPr="00C34218" w:rsidRDefault="00D16E70" w:rsidP="00D16E70">
            <w:pPr>
              <w:spacing w:line="240" w:lineRule="atLeast"/>
              <w:rPr>
                <w:color w:val="0000FF"/>
              </w:rPr>
            </w:pPr>
          </w:p>
        </w:tc>
        <w:tc>
          <w:tcPr>
            <w:tcW w:w="164" w:type="dxa"/>
            <w:vAlign w:val="bottom"/>
          </w:tcPr>
          <w:p w14:paraId="73DE687B" w14:textId="77777777" w:rsidR="00D16E70" w:rsidRPr="00C34218" w:rsidRDefault="00D16E70" w:rsidP="00D16E70">
            <w:pPr>
              <w:spacing w:line="240" w:lineRule="atLeast"/>
              <w:rPr>
                <w:color w:val="0000FF"/>
              </w:rPr>
            </w:pPr>
          </w:p>
        </w:tc>
        <w:tc>
          <w:tcPr>
            <w:tcW w:w="271" w:type="dxa"/>
            <w:vAlign w:val="bottom"/>
          </w:tcPr>
          <w:p w14:paraId="365B23B5" w14:textId="77777777" w:rsidR="00D16E70" w:rsidRPr="00C34218" w:rsidRDefault="00D16E70" w:rsidP="00D16E70">
            <w:pPr>
              <w:spacing w:line="240" w:lineRule="atLeast"/>
              <w:jc w:val="right"/>
              <w:rPr>
                <w:color w:val="0000FF"/>
              </w:rPr>
            </w:pPr>
          </w:p>
        </w:tc>
      </w:tr>
      <w:tr w:rsidR="00D16E70" w:rsidRPr="00C34218" w14:paraId="1CD61FF2" w14:textId="77777777" w:rsidTr="001C6EC1">
        <w:trPr>
          <w:cantSplit/>
        </w:trPr>
        <w:tc>
          <w:tcPr>
            <w:tcW w:w="270" w:type="dxa"/>
          </w:tcPr>
          <w:p w14:paraId="76EE37F6" w14:textId="77777777" w:rsidR="00D16E70" w:rsidRPr="00C34218" w:rsidRDefault="00D16E70" w:rsidP="00D16E70">
            <w:pPr>
              <w:spacing w:line="240" w:lineRule="atLeast"/>
              <w:rPr>
                <w:color w:val="0000FF"/>
              </w:rPr>
            </w:pPr>
          </w:p>
        </w:tc>
        <w:tc>
          <w:tcPr>
            <w:tcW w:w="542" w:type="dxa"/>
          </w:tcPr>
          <w:p w14:paraId="2BE5DC05" w14:textId="77777777" w:rsidR="00D16E70" w:rsidRPr="00C34218" w:rsidRDefault="00D16E70" w:rsidP="00D16E70">
            <w:pPr>
              <w:spacing w:line="240" w:lineRule="atLeast"/>
              <w:jc w:val="right"/>
              <w:rPr>
                <w:color w:val="0000FF"/>
              </w:rPr>
            </w:pPr>
          </w:p>
        </w:tc>
        <w:tc>
          <w:tcPr>
            <w:tcW w:w="812" w:type="dxa"/>
          </w:tcPr>
          <w:p w14:paraId="2C3664D7" w14:textId="77777777" w:rsidR="00D16E70" w:rsidRPr="00C34218" w:rsidRDefault="00D16E70" w:rsidP="00D16E70">
            <w:pPr>
              <w:spacing w:line="240" w:lineRule="atLeast"/>
              <w:rPr>
                <w:color w:val="0000FF"/>
              </w:rPr>
            </w:pPr>
          </w:p>
        </w:tc>
        <w:tc>
          <w:tcPr>
            <w:tcW w:w="812" w:type="dxa"/>
          </w:tcPr>
          <w:p w14:paraId="3DC74859" w14:textId="77777777" w:rsidR="00D16E70" w:rsidRPr="00C34218" w:rsidRDefault="00D16E70" w:rsidP="00D16E70">
            <w:pPr>
              <w:spacing w:line="240" w:lineRule="atLeast"/>
              <w:rPr>
                <w:rFonts w:ascii="Arial" w:hAnsi="Arial" w:cs="Arial"/>
                <w:color w:val="0000FF"/>
              </w:rPr>
            </w:pPr>
          </w:p>
        </w:tc>
        <w:tc>
          <w:tcPr>
            <w:tcW w:w="5055" w:type="dxa"/>
          </w:tcPr>
          <w:p w14:paraId="212F59AC" w14:textId="77777777" w:rsidR="00D16E70" w:rsidRPr="00C34218" w:rsidRDefault="00D16E70" w:rsidP="00D16E70">
            <w:pPr>
              <w:spacing w:line="240" w:lineRule="atLeast"/>
              <w:jc w:val="both"/>
              <w:rPr>
                <w:color w:val="0000FF"/>
              </w:rPr>
            </w:pPr>
          </w:p>
        </w:tc>
        <w:tc>
          <w:tcPr>
            <w:tcW w:w="271" w:type="dxa"/>
            <w:vAlign w:val="bottom"/>
          </w:tcPr>
          <w:p w14:paraId="308FDF12" w14:textId="77777777" w:rsidR="00D16E70" w:rsidRPr="00C34218" w:rsidRDefault="00D16E70" w:rsidP="00D16E70">
            <w:pPr>
              <w:spacing w:line="240" w:lineRule="atLeast"/>
              <w:jc w:val="right"/>
              <w:rPr>
                <w:color w:val="0000FF"/>
              </w:rPr>
            </w:pPr>
          </w:p>
        </w:tc>
        <w:tc>
          <w:tcPr>
            <w:tcW w:w="829" w:type="dxa"/>
            <w:vAlign w:val="bottom"/>
          </w:tcPr>
          <w:p w14:paraId="1A6D893D" w14:textId="77777777" w:rsidR="00D16E70" w:rsidRPr="00C34218" w:rsidRDefault="00D16E70" w:rsidP="00D16E70">
            <w:pPr>
              <w:spacing w:line="240" w:lineRule="atLeast"/>
              <w:rPr>
                <w:color w:val="0000FF"/>
              </w:rPr>
            </w:pPr>
          </w:p>
        </w:tc>
        <w:tc>
          <w:tcPr>
            <w:tcW w:w="164" w:type="dxa"/>
            <w:vAlign w:val="bottom"/>
          </w:tcPr>
          <w:p w14:paraId="77369883" w14:textId="77777777" w:rsidR="00D16E70" w:rsidRPr="00C34218" w:rsidRDefault="00D16E70" w:rsidP="00D16E70">
            <w:pPr>
              <w:spacing w:line="240" w:lineRule="atLeast"/>
              <w:rPr>
                <w:color w:val="0000FF"/>
              </w:rPr>
            </w:pPr>
          </w:p>
        </w:tc>
        <w:tc>
          <w:tcPr>
            <w:tcW w:w="271" w:type="dxa"/>
            <w:vAlign w:val="bottom"/>
          </w:tcPr>
          <w:p w14:paraId="0485D201" w14:textId="77777777" w:rsidR="00D16E70" w:rsidRPr="00C34218" w:rsidRDefault="00D16E70" w:rsidP="00D16E70">
            <w:pPr>
              <w:spacing w:line="240" w:lineRule="atLeast"/>
              <w:jc w:val="right"/>
              <w:rPr>
                <w:color w:val="0000FF"/>
              </w:rPr>
            </w:pPr>
          </w:p>
        </w:tc>
      </w:tr>
      <w:tr w:rsidR="00D16E70" w:rsidRPr="00A802BF" w14:paraId="76B6FEB3" w14:textId="77777777" w:rsidTr="001C6EC1">
        <w:trPr>
          <w:cantSplit/>
        </w:trPr>
        <w:tc>
          <w:tcPr>
            <w:tcW w:w="270" w:type="dxa"/>
          </w:tcPr>
          <w:p w14:paraId="5D944780" w14:textId="77777777" w:rsidR="00D16E70" w:rsidRPr="00C34218" w:rsidRDefault="00D16E70" w:rsidP="00D16E70">
            <w:pPr>
              <w:spacing w:line="240" w:lineRule="atLeast"/>
              <w:rPr>
                <w:color w:val="0000FF"/>
              </w:rPr>
            </w:pPr>
          </w:p>
        </w:tc>
        <w:tc>
          <w:tcPr>
            <w:tcW w:w="542" w:type="dxa"/>
          </w:tcPr>
          <w:p w14:paraId="1C87E95F" w14:textId="77777777" w:rsidR="00D16E70" w:rsidRPr="00C34218" w:rsidRDefault="00D16E70" w:rsidP="00D16E70">
            <w:pPr>
              <w:spacing w:line="240" w:lineRule="atLeast"/>
              <w:jc w:val="right"/>
              <w:rPr>
                <w:color w:val="0000FF"/>
              </w:rPr>
            </w:pPr>
          </w:p>
        </w:tc>
        <w:tc>
          <w:tcPr>
            <w:tcW w:w="812" w:type="dxa"/>
          </w:tcPr>
          <w:p w14:paraId="25109C42" w14:textId="77777777" w:rsidR="00D16E70" w:rsidRPr="00C34218" w:rsidRDefault="00D16E70" w:rsidP="00D16E70">
            <w:pPr>
              <w:spacing w:line="240" w:lineRule="atLeast"/>
              <w:rPr>
                <w:color w:val="0000FF"/>
              </w:rPr>
            </w:pPr>
          </w:p>
        </w:tc>
        <w:tc>
          <w:tcPr>
            <w:tcW w:w="812" w:type="dxa"/>
          </w:tcPr>
          <w:p w14:paraId="0947530B" w14:textId="77777777" w:rsidR="00D16E70" w:rsidRPr="00C34218" w:rsidRDefault="00D16E70" w:rsidP="00D16E70">
            <w:pPr>
              <w:spacing w:line="240" w:lineRule="atLeast"/>
              <w:rPr>
                <w:rFonts w:ascii="Arial" w:hAnsi="Arial" w:cs="Arial"/>
                <w:color w:val="0000FF"/>
              </w:rPr>
            </w:pPr>
          </w:p>
        </w:tc>
        <w:tc>
          <w:tcPr>
            <w:tcW w:w="6319" w:type="dxa"/>
            <w:gridSpan w:val="4"/>
          </w:tcPr>
          <w:p w14:paraId="4AD50927" w14:textId="4656F629" w:rsidR="00D16E70" w:rsidRPr="00C34218" w:rsidRDefault="00D16E70" w:rsidP="00D16E70">
            <w:pPr>
              <w:spacing w:line="240" w:lineRule="atLeast"/>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69CCF3EF" w14:textId="77777777" w:rsidR="00D16E70" w:rsidRPr="00C34218" w:rsidRDefault="00D16E70" w:rsidP="00D16E70">
            <w:pPr>
              <w:spacing w:line="240" w:lineRule="atLeast"/>
              <w:jc w:val="right"/>
              <w:rPr>
                <w:color w:val="0000FF"/>
                <w:lang w:val="nl-BE"/>
              </w:rPr>
            </w:pPr>
          </w:p>
        </w:tc>
      </w:tr>
      <w:tr w:rsidR="00D16E70" w:rsidRPr="00C34218" w14:paraId="0D7368DD" w14:textId="77777777" w:rsidTr="001C6EC1">
        <w:trPr>
          <w:cantSplit/>
        </w:trPr>
        <w:tc>
          <w:tcPr>
            <w:tcW w:w="270" w:type="dxa"/>
          </w:tcPr>
          <w:p w14:paraId="655601ED" w14:textId="77777777" w:rsidR="00D16E70" w:rsidRPr="00C34218" w:rsidRDefault="00D16E70" w:rsidP="00D16E70">
            <w:pPr>
              <w:spacing w:line="240" w:lineRule="atLeast"/>
              <w:rPr>
                <w:color w:val="0000FF"/>
                <w:lang w:val="nl-BE"/>
              </w:rPr>
            </w:pPr>
          </w:p>
        </w:tc>
        <w:tc>
          <w:tcPr>
            <w:tcW w:w="542" w:type="dxa"/>
          </w:tcPr>
          <w:p w14:paraId="2F94C654" w14:textId="77777777" w:rsidR="00D16E70" w:rsidRPr="00C34218" w:rsidRDefault="00D16E70" w:rsidP="00D16E70">
            <w:pPr>
              <w:spacing w:line="240" w:lineRule="atLeast"/>
              <w:jc w:val="right"/>
              <w:rPr>
                <w:color w:val="0000FF"/>
                <w:lang w:val="nl-BE"/>
              </w:rPr>
            </w:pPr>
          </w:p>
        </w:tc>
        <w:tc>
          <w:tcPr>
            <w:tcW w:w="812" w:type="dxa"/>
          </w:tcPr>
          <w:p w14:paraId="79894733" w14:textId="77777777" w:rsidR="00D16E70" w:rsidRPr="00C34218" w:rsidRDefault="00D16E70" w:rsidP="00D16E70">
            <w:pPr>
              <w:spacing w:line="240" w:lineRule="atLeast"/>
              <w:rPr>
                <w:color w:val="0000FF"/>
                <w:lang w:val="nl-BE"/>
              </w:rPr>
            </w:pPr>
          </w:p>
        </w:tc>
        <w:tc>
          <w:tcPr>
            <w:tcW w:w="812" w:type="dxa"/>
          </w:tcPr>
          <w:p w14:paraId="227D62B2"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3F40012F" w14:textId="77777777" w:rsidR="00D16E70" w:rsidRPr="00C34218" w:rsidRDefault="00D16E70" w:rsidP="00D16E70">
            <w:pPr>
              <w:spacing w:line="240" w:lineRule="atLeast"/>
              <w:jc w:val="both"/>
              <w:rPr>
                <w:color w:val="0000FF"/>
                <w:lang w:val="nl-BE"/>
              </w:rPr>
            </w:pPr>
            <w:r w:rsidRPr="00C34218">
              <w:rPr>
                <w:rFonts w:ascii="Arial" w:hAnsi="Arial"/>
                <w:color w:val="0000FF"/>
              </w:rPr>
              <w:t>"Maatwerk:</w:t>
            </w:r>
          </w:p>
        </w:tc>
        <w:tc>
          <w:tcPr>
            <w:tcW w:w="271" w:type="dxa"/>
            <w:vAlign w:val="bottom"/>
          </w:tcPr>
          <w:p w14:paraId="157A3C99" w14:textId="77777777" w:rsidR="00D16E70" w:rsidRPr="00C34218" w:rsidRDefault="00D16E70" w:rsidP="00D16E70">
            <w:pPr>
              <w:spacing w:line="240" w:lineRule="atLeast"/>
              <w:jc w:val="right"/>
              <w:rPr>
                <w:color w:val="0000FF"/>
                <w:lang w:val="nl-BE"/>
              </w:rPr>
            </w:pPr>
          </w:p>
        </w:tc>
      </w:tr>
      <w:tr w:rsidR="00D16E70" w:rsidRPr="00C34218" w14:paraId="582CCAA5" w14:textId="77777777" w:rsidTr="001C6EC1">
        <w:trPr>
          <w:cantSplit/>
        </w:trPr>
        <w:tc>
          <w:tcPr>
            <w:tcW w:w="270" w:type="dxa"/>
          </w:tcPr>
          <w:p w14:paraId="1F8AB15E" w14:textId="77777777" w:rsidR="00D16E70" w:rsidRPr="00C34218" w:rsidRDefault="00D16E70" w:rsidP="00D16E70">
            <w:pPr>
              <w:spacing w:line="240" w:lineRule="atLeast"/>
              <w:rPr>
                <w:color w:val="0000FF"/>
                <w:lang w:val="nl-BE"/>
              </w:rPr>
            </w:pPr>
          </w:p>
        </w:tc>
        <w:tc>
          <w:tcPr>
            <w:tcW w:w="542" w:type="dxa"/>
          </w:tcPr>
          <w:p w14:paraId="26C316C7" w14:textId="77777777" w:rsidR="00D16E70" w:rsidRPr="00C34218" w:rsidRDefault="00D16E70" w:rsidP="00D16E70">
            <w:pPr>
              <w:spacing w:line="240" w:lineRule="atLeast"/>
              <w:jc w:val="right"/>
              <w:rPr>
                <w:color w:val="0000FF"/>
                <w:lang w:val="nl-BE"/>
              </w:rPr>
            </w:pPr>
          </w:p>
        </w:tc>
        <w:tc>
          <w:tcPr>
            <w:tcW w:w="812" w:type="dxa"/>
          </w:tcPr>
          <w:p w14:paraId="254D898A" w14:textId="77777777" w:rsidR="00D16E70" w:rsidRPr="00C34218" w:rsidRDefault="00D16E70" w:rsidP="00D16E70">
            <w:pPr>
              <w:spacing w:line="240" w:lineRule="atLeast"/>
              <w:rPr>
                <w:color w:val="0000FF"/>
                <w:lang w:val="nl-BE"/>
              </w:rPr>
            </w:pPr>
            <w:r w:rsidRPr="00C34218">
              <w:rPr>
                <w:rFonts w:ascii="Arial" w:hAnsi="Arial"/>
                <w:color w:val="0000FF"/>
              </w:rPr>
              <w:t>650252</w:t>
            </w:r>
          </w:p>
        </w:tc>
        <w:tc>
          <w:tcPr>
            <w:tcW w:w="812" w:type="dxa"/>
          </w:tcPr>
          <w:p w14:paraId="2AA24448"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650263</w:t>
            </w:r>
          </w:p>
        </w:tc>
        <w:tc>
          <w:tcPr>
            <w:tcW w:w="5055" w:type="dxa"/>
          </w:tcPr>
          <w:p w14:paraId="2E224D22" w14:textId="77777777" w:rsidR="00D16E70" w:rsidRPr="00C34218" w:rsidRDefault="00D16E70" w:rsidP="00D16E70">
            <w:pPr>
              <w:spacing w:line="240" w:lineRule="atLeast"/>
              <w:jc w:val="both"/>
              <w:rPr>
                <w:color w:val="0000FF"/>
              </w:rPr>
            </w:pPr>
            <w:r w:rsidRPr="00C34218">
              <w:rPr>
                <w:rFonts w:ascii="Arial" w:hAnsi="Arial"/>
                <w:color w:val="0000FF"/>
              </w:rPr>
              <w:t>Elk toestel</w:t>
            </w:r>
          </w:p>
        </w:tc>
        <w:tc>
          <w:tcPr>
            <w:tcW w:w="271" w:type="dxa"/>
            <w:vAlign w:val="bottom"/>
          </w:tcPr>
          <w:p w14:paraId="74F5D60F" w14:textId="77777777" w:rsidR="00D16E70" w:rsidRPr="00C34218" w:rsidRDefault="00D16E70" w:rsidP="00D16E70">
            <w:pPr>
              <w:spacing w:line="240" w:lineRule="atLeast"/>
              <w:jc w:val="right"/>
              <w:rPr>
                <w:color w:val="0000FF"/>
              </w:rPr>
            </w:pPr>
            <w:r w:rsidRPr="00C34218">
              <w:rPr>
                <w:rFonts w:ascii="Arial" w:hAnsi="Arial"/>
                <w:color w:val="0000FF"/>
              </w:rPr>
              <w:t>T</w:t>
            </w:r>
          </w:p>
        </w:tc>
        <w:tc>
          <w:tcPr>
            <w:tcW w:w="829" w:type="dxa"/>
            <w:vAlign w:val="bottom"/>
          </w:tcPr>
          <w:p w14:paraId="1621ECF2" w14:textId="77777777" w:rsidR="00D16E70" w:rsidRPr="00C34218" w:rsidRDefault="00D16E70" w:rsidP="00D16E70">
            <w:pPr>
              <w:spacing w:line="240" w:lineRule="atLeast"/>
              <w:jc w:val="right"/>
              <w:rPr>
                <w:color w:val="0000FF"/>
              </w:rPr>
            </w:pPr>
            <w:r w:rsidRPr="00C34218">
              <w:rPr>
                <w:rFonts w:ascii="Arial" w:hAnsi="Arial"/>
                <w:color w:val="0000FF"/>
              </w:rPr>
              <w:t>59</w:t>
            </w:r>
          </w:p>
        </w:tc>
        <w:tc>
          <w:tcPr>
            <w:tcW w:w="164" w:type="dxa"/>
            <w:vAlign w:val="bottom"/>
          </w:tcPr>
          <w:p w14:paraId="2E8BBE2E" w14:textId="77777777" w:rsidR="00D16E70" w:rsidRPr="00C34218" w:rsidRDefault="00D16E70" w:rsidP="00D16E70">
            <w:pPr>
              <w:spacing w:line="240" w:lineRule="atLeast"/>
              <w:rPr>
                <w:color w:val="0000FF"/>
              </w:rPr>
            </w:pPr>
          </w:p>
        </w:tc>
        <w:tc>
          <w:tcPr>
            <w:tcW w:w="271" w:type="dxa"/>
            <w:vAlign w:val="bottom"/>
          </w:tcPr>
          <w:p w14:paraId="420BC261" w14:textId="77777777" w:rsidR="00D16E70" w:rsidRPr="00C34218" w:rsidRDefault="00D16E70" w:rsidP="00D16E70">
            <w:pPr>
              <w:spacing w:line="240" w:lineRule="atLeast"/>
              <w:jc w:val="right"/>
              <w:rPr>
                <w:color w:val="0000FF"/>
              </w:rPr>
            </w:pPr>
          </w:p>
        </w:tc>
      </w:tr>
      <w:tr w:rsidR="00D16E70" w:rsidRPr="00C34218" w14:paraId="016C6C88" w14:textId="77777777" w:rsidTr="001C6EC1">
        <w:trPr>
          <w:cantSplit/>
        </w:trPr>
        <w:tc>
          <w:tcPr>
            <w:tcW w:w="270" w:type="dxa"/>
          </w:tcPr>
          <w:p w14:paraId="4966F9C0" w14:textId="77777777" w:rsidR="00D16E70" w:rsidRPr="00C34218" w:rsidRDefault="00D16E70" w:rsidP="00D16E70">
            <w:pPr>
              <w:spacing w:line="240" w:lineRule="atLeast"/>
              <w:rPr>
                <w:color w:val="0000FF"/>
              </w:rPr>
            </w:pPr>
          </w:p>
        </w:tc>
        <w:tc>
          <w:tcPr>
            <w:tcW w:w="542" w:type="dxa"/>
          </w:tcPr>
          <w:p w14:paraId="0E88247A" w14:textId="77777777" w:rsidR="00D16E70" w:rsidRPr="00C34218" w:rsidRDefault="00D16E70" w:rsidP="00D16E70">
            <w:pPr>
              <w:spacing w:line="240" w:lineRule="atLeast"/>
              <w:jc w:val="right"/>
              <w:rPr>
                <w:color w:val="0000FF"/>
              </w:rPr>
            </w:pPr>
          </w:p>
        </w:tc>
        <w:tc>
          <w:tcPr>
            <w:tcW w:w="812" w:type="dxa"/>
          </w:tcPr>
          <w:p w14:paraId="17EC1B1D" w14:textId="77777777" w:rsidR="00D16E70" w:rsidRPr="00C34218" w:rsidRDefault="00D16E70" w:rsidP="00D16E70">
            <w:pPr>
              <w:spacing w:line="240" w:lineRule="atLeast"/>
              <w:rPr>
                <w:color w:val="0000FF"/>
              </w:rPr>
            </w:pPr>
          </w:p>
        </w:tc>
        <w:tc>
          <w:tcPr>
            <w:tcW w:w="812" w:type="dxa"/>
          </w:tcPr>
          <w:p w14:paraId="57D8E340" w14:textId="77777777" w:rsidR="00D16E70" w:rsidRPr="00C34218" w:rsidRDefault="00D16E70" w:rsidP="00D16E70">
            <w:pPr>
              <w:spacing w:line="240" w:lineRule="atLeast"/>
              <w:rPr>
                <w:rFonts w:ascii="Arial" w:hAnsi="Arial" w:cs="Arial"/>
                <w:color w:val="0000FF"/>
              </w:rPr>
            </w:pPr>
          </w:p>
        </w:tc>
        <w:tc>
          <w:tcPr>
            <w:tcW w:w="5055" w:type="dxa"/>
          </w:tcPr>
          <w:p w14:paraId="36930589" w14:textId="77777777" w:rsidR="00D16E70" w:rsidRPr="00C34218" w:rsidRDefault="00D16E70" w:rsidP="00D16E70">
            <w:pPr>
              <w:spacing w:line="240" w:lineRule="atLeast"/>
              <w:jc w:val="both"/>
              <w:rPr>
                <w:color w:val="0000FF"/>
              </w:rPr>
            </w:pPr>
          </w:p>
        </w:tc>
        <w:tc>
          <w:tcPr>
            <w:tcW w:w="271" w:type="dxa"/>
            <w:vAlign w:val="bottom"/>
          </w:tcPr>
          <w:p w14:paraId="41483934" w14:textId="77777777" w:rsidR="00D16E70" w:rsidRPr="00C34218" w:rsidRDefault="00D16E70" w:rsidP="00D16E70">
            <w:pPr>
              <w:spacing w:line="240" w:lineRule="atLeast"/>
              <w:jc w:val="right"/>
              <w:rPr>
                <w:color w:val="0000FF"/>
              </w:rPr>
            </w:pPr>
          </w:p>
        </w:tc>
        <w:tc>
          <w:tcPr>
            <w:tcW w:w="829" w:type="dxa"/>
            <w:vAlign w:val="bottom"/>
          </w:tcPr>
          <w:p w14:paraId="0AC750F7" w14:textId="77777777" w:rsidR="00D16E70" w:rsidRPr="00C34218" w:rsidRDefault="00D16E70" w:rsidP="00D16E70">
            <w:pPr>
              <w:spacing w:line="240" w:lineRule="atLeast"/>
              <w:jc w:val="right"/>
              <w:rPr>
                <w:color w:val="0000FF"/>
              </w:rPr>
            </w:pPr>
          </w:p>
        </w:tc>
        <w:tc>
          <w:tcPr>
            <w:tcW w:w="164" w:type="dxa"/>
            <w:vAlign w:val="bottom"/>
          </w:tcPr>
          <w:p w14:paraId="1B79DBBD" w14:textId="77777777" w:rsidR="00D16E70" w:rsidRPr="00C34218" w:rsidRDefault="00D16E70" w:rsidP="00D16E70">
            <w:pPr>
              <w:spacing w:line="240" w:lineRule="atLeast"/>
              <w:rPr>
                <w:color w:val="0000FF"/>
              </w:rPr>
            </w:pPr>
          </w:p>
        </w:tc>
        <w:tc>
          <w:tcPr>
            <w:tcW w:w="271" w:type="dxa"/>
            <w:vAlign w:val="bottom"/>
          </w:tcPr>
          <w:p w14:paraId="2CEFAA7E" w14:textId="77777777" w:rsidR="00D16E70" w:rsidRPr="00C34218" w:rsidRDefault="00D16E70" w:rsidP="00D16E70">
            <w:pPr>
              <w:spacing w:line="240" w:lineRule="atLeast"/>
              <w:jc w:val="right"/>
              <w:rPr>
                <w:color w:val="0000FF"/>
              </w:rPr>
            </w:pPr>
          </w:p>
        </w:tc>
      </w:tr>
      <w:tr w:rsidR="00D16E70" w:rsidRPr="00C34218" w14:paraId="303A0212" w14:textId="77777777" w:rsidTr="001C6EC1">
        <w:trPr>
          <w:cantSplit/>
        </w:trPr>
        <w:tc>
          <w:tcPr>
            <w:tcW w:w="270" w:type="dxa"/>
          </w:tcPr>
          <w:p w14:paraId="378C5F32" w14:textId="77777777" w:rsidR="00D16E70" w:rsidRPr="00C34218" w:rsidRDefault="00D16E70" w:rsidP="00D16E70">
            <w:pPr>
              <w:spacing w:line="240" w:lineRule="atLeast"/>
              <w:rPr>
                <w:color w:val="0000FF"/>
              </w:rPr>
            </w:pPr>
          </w:p>
        </w:tc>
        <w:tc>
          <w:tcPr>
            <w:tcW w:w="542" w:type="dxa"/>
          </w:tcPr>
          <w:p w14:paraId="1F2CC713" w14:textId="77777777" w:rsidR="00D16E70" w:rsidRPr="00C34218" w:rsidRDefault="00D16E70" w:rsidP="00D16E70">
            <w:pPr>
              <w:spacing w:line="240" w:lineRule="atLeast"/>
              <w:jc w:val="right"/>
              <w:rPr>
                <w:color w:val="0000FF"/>
              </w:rPr>
            </w:pPr>
          </w:p>
        </w:tc>
        <w:tc>
          <w:tcPr>
            <w:tcW w:w="812" w:type="dxa"/>
          </w:tcPr>
          <w:p w14:paraId="13DDF4E7" w14:textId="77777777" w:rsidR="00D16E70" w:rsidRPr="00C34218" w:rsidRDefault="00D16E70" w:rsidP="00D16E70">
            <w:pPr>
              <w:spacing w:line="240" w:lineRule="atLeast"/>
              <w:rPr>
                <w:rFonts w:ascii="Arial" w:hAnsi="Arial"/>
                <w:color w:val="0000FF"/>
              </w:rPr>
            </w:pPr>
            <w:r w:rsidRPr="00C34218">
              <w:rPr>
                <w:rFonts w:ascii="Arial" w:hAnsi="Arial"/>
                <w:color w:val="0000FF"/>
              </w:rPr>
              <w:t>650274</w:t>
            </w:r>
          </w:p>
        </w:tc>
        <w:tc>
          <w:tcPr>
            <w:tcW w:w="812" w:type="dxa"/>
          </w:tcPr>
          <w:p w14:paraId="450902F5"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650285</w:t>
            </w:r>
          </w:p>
        </w:tc>
        <w:tc>
          <w:tcPr>
            <w:tcW w:w="5055" w:type="dxa"/>
          </w:tcPr>
          <w:p w14:paraId="05C33DF6"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 voet, gemodeleerde zool</w:t>
            </w:r>
          </w:p>
        </w:tc>
        <w:tc>
          <w:tcPr>
            <w:tcW w:w="271" w:type="dxa"/>
            <w:vAlign w:val="bottom"/>
          </w:tcPr>
          <w:p w14:paraId="2E2CA863"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0244A347"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23,60</w:t>
            </w:r>
          </w:p>
        </w:tc>
        <w:tc>
          <w:tcPr>
            <w:tcW w:w="164" w:type="dxa"/>
            <w:vAlign w:val="bottom"/>
          </w:tcPr>
          <w:p w14:paraId="1E388EF2" w14:textId="77777777" w:rsidR="00D16E70" w:rsidRPr="00C34218" w:rsidRDefault="00D16E70" w:rsidP="00D16E70">
            <w:pPr>
              <w:spacing w:line="240" w:lineRule="atLeast"/>
              <w:rPr>
                <w:color w:val="0000FF"/>
              </w:rPr>
            </w:pPr>
          </w:p>
        </w:tc>
        <w:tc>
          <w:tcPr>
            <w:tcW w:w="271" w:type="dxa"/>
            <w:vAlign w:val="bottom"/>
          </w:tcPr>
          <w:p w14:paraId="7AD09D93" w14:textId="77777777" w:rsidR="00D16E70" w:rsidRPr="00C34218" w:rsidRDefault="00D16E70" w:rsidP="00D16E70">
            <w:pPr>
              <w:spacing w:line="240" w:lineRule="atLeast"/>
              <w:jc w:val="right"/>
              <w:rPr>
                <w:color w:val="0000FF"/>
              </w:rPr>
            </w:pPr>
          </w:p>
        </w:tc>
      </w:tr>
      <w:tr w:rsidR="00D16E70" w:rsidRPr="00C34218" w14:paraId="5892A50D" w14:textId="77777777" w:rsidTr="001C6EC1">
        <w:trPr>
          <w:cantSplit/>
        </w:trPr>
        <w:tc>
          <w:tcPr>
            <w:tcW w:w="270" w:type="dxa"/>
          </w:tcPr>
          <w:p w14:paraId="3C6E3525" w14:textId="77777777" w:rsidR="00D16E70" w:rsidRPr="00C34218" w:rsidRDefault="00D16E70" w:rsidP="00D16E70">
            <w:pPr>
              <w:spacing w:line="240" w:lineRule="atLeast"/>
              <w:rPr>
                <w:color w:val="0000FF"/>
              </w:rPr>
            </w:pPr>
          </w:p>
        </w:tc>
        <w:tc>
          <w:tcPr>
            <w:tcW w:w="542" w:type="dxa"/>
          </w:tcPr>
          <w:p w14:paraId="6AF9A6A7" w14:textId="77777777" w:rsidR="00D16E70" w:rsidRPr="00C34218" w:rsidRDefault="00D16E70" w:rsidP="00D16E70">
            <w:pPr>
              <w:spacing w:line="240" w:lineRule="atLeast"/>
              <w:jc w:val="right"/>
              <w:rPr>
                <w:color w:val="0000FF"/>
              </w:rPr>
            </w:pPr>
          </w:p>
        </w:tc>
        <w:tc>
          <w:tcPr>
            <w:tcW w:w="812" w:type="dxa"/>
          </w:tcPr>
          <w:p w14:paraId="067B492F" w14:textId="77777777" w:rsidR="00D16E70" w:rsidRPr="00C34218" w:rsidRDefault="00D16E70" w:rsidP="00D16E70">
            <w:pPr>
              <w:spacing w:line="240" w:lineRule="atLeast"/>
              <w:rPr>
                <w:color w:val="0000FF"/>
              </w:rPr>
            </w:pPr>
          </w:p>
        </w:tc>
        <w:tc>
          <w:tcPr>
            <w:tcW w:w="812" w:type="dxa"/>
          </w:tcPr>
          <w:p w14:paraId="42B354EF" w14:textId="77777777" w:rsidR="00D16E70" w:rsidRPr="00C34218" w:rsidRDefault="00D16E70" w:rsidP="00D16E70">
            <w:pPr>
              <w:spacing w:line="240" w:lineRule="atLeast"/>
              <w:rPr>
                <w:rFonts w:ascii="Arial" w:hAnsi="Arial" w:cs="Arial"/>
                <w:color w:val="0000FF"/>
              </w:rPr>
            </w:pPr>
          </w:p>
        </w:tc>
        <w:tc>
          <w:tcPr>
            <w:tcW w:w="5055" w:type="dxa"/>
          </w:tcPr>
          <w:p w14:paraId="74CE2BE3" w14:textId="77777777" w:rsidR="00D16E70" w:rsidRPr="00C34218" w:rsidRDefault="00D16E70" w:rsidP="00D16E70">
            <w:pPr>
              <w:spacing w:line="240" w:lineRule="atLeast"/>
              <w:jc w:val="both"/>
              <w:rPr>
                <w:color w:val="0000FF"/>
              </w:rPr>
            </w:pPr>
          </w:p>
        </w:tc>
        <w:tc>
          <w:tcPr>
            <w:tcW w:w="271" w:type="dxa"/>
            <w:vAlign w:val="bottom"/>
          </w:tcPr>
          <w:p w14:paraId="2476A637" w14:textId="77777777" w:rsidR="00D16E70" w:rsidRPr="00C34218" w:rsidRDefault="00D16E70" w:rsidP="00D16E70">
            <w:pPr>
              <w:spacing w:line="240" w:lineRule="atLeast"/>
              <w:jc w:val="right"/>
              <w:rPr>
                <w:color w:val="0000FF"/>
              </w:rPr>
            </w:pPr>
          </w:p>
        </w:tc>
        <w:tc>
          <w:tcPr>
            <w:tcW w:w="829" w:type="dxa"/>
            <w:vAlign w:val="bottom"/>
          </w:tcPr>
          <w:p w14:paraId="76D36478" w14:textId="77777777" w:rsidR="00D16E70" w:rsidRPr="00C34218" w:rsidRDefault="00D16E70" w:rsidP="00D16E70">
            <w:pPr>
              <w:spacing w:line="240" w:lineRule="atLeast"/>
              <w:jc w:val="right"/>
              <w:rPr>
                <w:color w:val="0000FF"/>
              </w:rPr>
            </w:pPr>
          </w:p>
        </w:tc>
        <w:tc>
          <w:tcPr>
            <w:tcW w:w="164" w:type="dxa"/>
            <w:vAlign w:val="bottom"/>
          </w:tcPr>
          <w:p w14:paraId="26C23D4A" w14:textId="77777777" w:rsidR="00D16E70" w:rsidRPr="00C34218" w:rsidRDefault="00D16E70" w:rsidP="00D16E70">
            <w:pPr>
              <w:spacing w:line="240" w:lineRule="atLeast"/>
              <w:rPr>
                <w:color w:val="0000FF"/>
              </w:rPr>
            </w:pPr>
          </w:p>
        </w:tc>
        <w:tc>
          <w:tcPr>
            <w:tcW w:w="271" w:type="dxa"/>
            <w:vAlign w:val="bottom"/>
          </w:tcPr>
          <w:p w14:paraId="04B616BB" w14:textId="77777777" w:rsidR="00D16E70" w:rsidRPr="00C34218" w:rsidRDefault="00D16E70" w:rsidP="00D16E70">
            <w:pPr>
              <w:spacing w:line="240" w:lineRule="atLeast"/>
              <w:jc w:val="right"/>
              <w:rPr>
                <w:color w:val="0000FF"/>
              </w:rPr>
            </w:pPr>
          </w:p>
        </w:tc>
      </w:tr>
      <w:tr w:rsidR="00D16E70" w:rsidRPr="00C34218" w14:paraId="661D0165" w14:textId="77777777" w:rsidTr="001C6EC1">
        <w:trPr>
          <w:cantSplit/>
        </w:trPr>
        <w:tc>
          <w:tcPr>
            <w:tcW w:w="270" w:type="dxa"/>
          </w:tcPr>
          <w:p w14:paraId="0CD2C881" w14:textId="77777777" w:rsidR="00D16E70" w:rsidRPr="00C34218" w:rsidRDefault="00D16E70" w:rsidP="00D16E70">
            <w:pPr>
              <w:spacing w:line="240" w:lineRule="atLeast"/>
              <w:rPr>
                <w:color w:val="0000FF"/>
              </w:rPr>
            </w:pPr>
          </w:p>
        </w:tc>
        <w:tc>
          <w:tcPr>
            <w:tcW w:w="542" w:type="dxa"/>
          </w:tcPr>
          <w:p w14:paraId="0D62BC1B" w14:textId="77777777" w:rsidR="00D16E70" w:rsidRPr="00C34218" w:rsidRDefault="00D16E70" w:rsidP="00D16E70">
            <w:pPr>
              <w:spacing w:line="240" w:lineRule="atLeast"/>
              <w:jc w:val="right"/>
              <w:rPr>
                <w:color w:val="0000FF"/>
              </w:rPr>
            </w:pPr>
          </w:p>
        </w:tc>
        <w:tc>
          <w:tcPr>
            <w:tcW w:w="812" w:type="dxa"/>
          </w:tcPr>
          <w:p w14:paraId="1FD716FA" w14:textId="77777777" w:rsidR="00D16E70" w:rsidRPr="00C34218" w:rsidRDefault="00D16E70" w:rsidP="00D16E70">
            <w:pPr>
              <w:spacing w:line="240" w:lineRule="atLeast"/>
              <w:rPr>
                <w:rFonts w:ascii="Arial" w:hAnsi="Arial"/>
                <w:color w:val="0000FF"/>
              </w:rPr>
            </w:pPr>
            <w:r w:rsidRPr="00C34218">
              <w:rPr>
                <w:rFonts w:ascii="Arial" w:hAnsi="Arial"/>
                <w:color w:val="0000FF"/>
              </w:rPr>
              <w:t>650296</w:t>
            </w:r>
          </w:p>
        </w:tc>
        <w:tc>
          <w:tcPr>
            <w:tcW w:w="812" w:type="dxa"/>
          </w:tcPr>
          <w:p w14:paraId="19992D05"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650300</w:t>
            </w:r>
          </w:p>
        </w:tc>
        <w:tc>
          <w:tcPr>
            <w:tcW w:w="5055" w:type="dxa"/>
          </w:tcPr>
          <w:p w14:paraId="2460D523"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Segment voet, zool 2e fase, vast te hechten op schoen of elk nachttoestel dat een segment voet bevat</w:t>
            </w:r>
          </w:p>
        </w:tc>
        <w:tc>
          <w:tcPr>
            <w:tcW w:w="271" w:type="dxa"/>
            <w:vAlign w:val="bottom"/>
          </w:tcPr>
          <w:p w14:paraId="31DD5BA9"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141221DD"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23,60</w:t>
            </w:r>
          </w:p>
        </w:tc>
        <w:tc>
          <w:tcPr>
            <w:tcW w:w="164" w:type="dxa"/>
            <w:vAlign w:val="bottom"/>
          </w:tcPr>
          <w:p w14:paraId="16A9C8FF" w14:textId="77777777" w:rsidR="00D16E70" w:rsidRPr="00C34218" w:rsidRDefault="00D16E70" w:rsidP="00D16E70">
            <w:pPr>
              <w:spacing w:line="240" w:lineRule="atLeast"/>
              <w:rPr>
                <w:color w:val="0000FF"/>
                <w:lang w:val="nl-BE"/>
              </w:rPr>
            </w:pPr>
          </w:p>
        </w:tc>
        <w:tc>
          <w:tcPr>
            <w:tcW w:w="271" w:type="dxa"/>
            <w:vAlign w:val="bottom"/>
          </w:tcPr>
          <w:p w14:paraId="0A908A79" w14:textId="77777777" w:rsidR="00D16E70" w:rsidRPr="00C34218" w:rsidRDefault="00D16E70" w:rsidP="00D16E70">
            <w:pPr>
              <w:spacing w:line="240" w:lineRule="atLeast"/>
              <w:jc w:val="right"/>
              <w:rPr>
                <w:color w:val="0000FF"/>
                <w:lang w:val="nl-BE"/>
              </w:rPr>
            </w:pPr>
          </w:p>
        </w:tc>
      </w:tr>
      <w:tr w:rsidR="00D16E70" w:rsidRPr="00C34218" w14:paraId="77DAD199" w14:textId="77777777" w:rsidTr="001C6EC1">
        <w:trPr>
          <w:cantSplit/>
        </w:trPr>
        <w:tc>
          <w:tcPr>
            <w:tcW w:w="270" w:type="dxa"/>
          </w:tcPr>
          <w:p w14:paraId="01CB7DCD" w14:textId="77777777" w:rsidR="00D16E70" w:rsidRPr="00C34218" w:rsidRDefault="00D16E70" w:rsidP="00D16E70">
            <w:pPr>
              <w:spacing w:line="240" w:lineRule="atLeast"/>
              <w:rPr>
                <w:color w:val="0000FF"/>
                <w:lang w:val="nl-BE"/>
              </w:rPr>
            </w:pPr>
          </w:p>
        </w:tc>
        <w:tc>
          <w:tcPr>
            <w:tcW w:w="542" w:type="dxa"/>
          </w:tcPr>
          <w:p w14:paraId="76A5C97B" w14:textId="77777777" w:rsidR="00D16E70" w:rsidRPr="00C34218" w:rsidRDefault="00D16E70" w:rsidP="00D16E70">
            <w:pPr>
              <w:spacing w:line="240" w:lineRule="atLeast"/>
              <w:jc w:val="right"/>
              <w:rPr>
                <w:color w:val="0000FF"/>
                <w:lang w:val="nl-BE"/>
              </w:rPr>
            </w:pPr>
          </w:p>
        </w:tc>
        <w:tc>
          <w:tcPr>
            <w:tcW w:w="812" w:type="dxa"/>
          </w:tcPr>
          <w:p w14:paraId="512F73BD" w14:textId="77777777" w:rsidR="00D16E70" w:rsidRPr="00C34218" w:rsidRDefault="00D16E70" w:rsidP="00D16E70">
            <w:pPr>
              <w:spacing w:line="240" w:lineRule="atLeast"/>
              <w:rPr>
                <w:color w:val="0000FF"/>
                <w:lang w:val="nl-BE"/>
              </w:rPr>
            </w:pPr>
          </w:p>
        </w:tc>
        <w:tc>
          <w:tcPr>
            <w:tcW w:w="812" w:type="dxa"/>
          </w:tcPr>
          <w:p w14:paraId="2477F466" w14:textId="77777777" w:rsidR="00D16E70" w:rsidRPr="00C34218" w:rsidRDefault="00D16E70" w:rsidP="00D16E70">
            <w:pPr>
              <w:spacing w:line="240" w:lineRule="atLeast"/>
              <w:rPr>
                <w:rFonts w:ascii="Arial" w:hAnsi="Arial" w:cs="Arial"/>
                <w:color w:val="0000FF"/>
                <w:lang w:val="nl-BE"/>
              </w:rPr>
            </w:pPr>
          </w:p>
        </w:tc>
        <w:tc>
          <w:tcPr>
            <w:tcW w:w="5055" w:type="dxa"/>
          </w:tcPr>
          <w:p w14:paraId="28E7C59F" w14:textId="77777777" w:rsidR="00D16E70" w:rsidRPr="00C34218" w:rsidRDefault="00D16E70" w:rsidP="00D16E70">
            <w:pPr>
              <w:spacing w:line="240" w:lineRule="atLeast"/>
              <w:jc w:val="both"/>
              <w:rPr>
                <w:color w:val="0000FF"/>
                <w:lang w:val="nl-BE"/>
              </w:rPr>
            </w:pPr>
          </w:p>
        </w:tc>
        <w:tc>
          <w:tcPr>
            <w:tcW w:w="271" w:type="dxa"/>
            <w:vAlign w:val="bottom"/>
          </w:tcPr>
          <w:p w14:paraId="5E95330F" w14:textId="77777777" w:rsidR="00D16E70" w:rsidRPr="00C34218" w:rsidRDefault="00D16E70" w:rsidP="00D16E70">
            <w:pPr>
              <w:spacing w:line="240" w:lineRule="atLeast"/>
              <w:jc w:val="right"/>
              <w:rPr>
                <w:color w:val="0000FF"/>
              </w:rPr>
            </w:pPr>
          </w:p>
        </w:tc>
        <w:tc>
          <w:tcPr>
            <w:tcW w:w="829" w:type="dxa"/>
            <w:vAlign w:val="bottom"/>
          </w:tcPr>
          <w:p w14:paraId="1CD4BF89" w14:textId="77777777" w:rsidR="00D16E70" w:rsidRPr="00C34218" w:rsidRDefault="00D16E70" w:rsidP="00D16E70">
            <w:pPr>
              <w:spacing w:line="240" w:lineRule="atLeast"/>
              <w:jc w:val="right"/>
              <w:rPr>
                <w:color w:val="0000FF"/>
              </w:rPr>
            </w:pPr>
          </w:p>
        </w:tc>
        <w:tc>
          <w:tcPr>
            <w:tcW w:w="164" w:type="dxa"/>
            <w:vAlign w:val="bottom"/>
          </w:tcPr>
          <w:p w14:paraId="28C4B2A1" w14:textId="77777777" w:rsidR="00D16E70" w:rsidRPr="00C34218" w:rsidRDefault="00D16E70" w:rsidP="00D16E70">
            <w:pPr>
              <w:spacing w:line="240" w:lineRule="atLeast"/>
              <w:rPr>
                <w:color w:val="0000FF"/>
              </w:rPr>
            </w:pPr>
          </w:p>
        </w:tc>
        <w:tc>
          <w:tcPr>
            <w:tcW w:w="271" w:type="dxa"/>
            <w:vAlign w:val="bottom"/>
          </w:tcPr>
          <w:p w14:paraId="1D058562" w14:textId="77777777" w:rsidR="00D16E70" w:rsidRPr="00C34218" w:rsidRDefault="00D16E70" w:rsidP="00D16E70">
            <w:pPr>
              <w:spacing w:line="240" w:lineRule="atLeast"/>
              <w:jc w:val="right"/>
              <w:rPr>
                <w:color w:val="0000FF"/>
              </w:rPr>
            </w:pPr>
          </w:p>
        </w:tc>
      </w:tr>
      <w:tr w:rsidR="00D16E70" w:rsidRPr="00C34218" w14:paraId="61D9CC41" w14:textId="77777777" w:rsidTr="001C6EC1">
        <w:trPr>
          <w:cantSplit/>
        </w:trPr>
        <w:tc>
          <w:tcPr>
            <w:tcW w:w="270" w:type="dxa"/>
          </w:tcPr>
          <w:p w14:paraId="20A7C1FC" w14:textId="77777777" w:rsidR="00D16E70" w:rsidRPr="00C34218" w:rsidRDefault="00D16E70" w:rsidP="00D16E70">
            <w:pPr>
              <w:spacing w:line="240" w:lineRule="atLeast"/>
              <w:rPr>
                <w:color w:val="0000FF"/>
              </w:rPr>
            </w:pPr>
          </w:p>
        </w:tc>
        <w:tc>
          <w:tcPr>
            <w:tcW w:w="542" w:type="dxa"/>
          </w:tcPr>
          <w:p w14:paraId="5EC9AD7F" w14:textId="77777777" w:rsidR="00D16E70" w:rsidRPr="00C34218" w:rsidRDefault="00D16E70" w:rsidP="00D16E70">
            <w:pPr>
              <w:spacing w:line="240" w:lineRule="atLeast"/>
              <w:jc w:val="right"/>
              <w:rPr>
                <w:color w:val="0000FF"/>
              </w:rPr>
            </w:pPr>
          </w:p>
        </w:tc>
        <w:tc>
          <w:tcPr>
            <w:tcW w:w="812" w:type="dxa"/>
          </w:tcPr>
          <w:p w14:paraId="7A11CFE1" w14:textId="77777777" w:rsidR="00D16E70" w:rsidRPr="00C34218" w:rsidRDefault="00D16E70" w:rsidP="00D16E70">
            <w:pPr>
              <w:spacing w:line="240" w:lineRule="atLeast"/>
              <w:rPr>
                <w:rFonts w:ascii="Arial" w:hAnsi="Arial"/>
                <w:color w:val="0000FF"/>
              </w:rPr>
            </w:pPr>
            <w:r w:rsidRPr="00C34218">
              <w:rPr>
                <w:rFonts w:ascii="Arial" w:hAnsi="Arial"/>
                <w:color w:val="0000FF"/>
              </w:rPr>
              <w:t>650311</w:t>
            </w:r>
          </w:p>
        </w:tc>
        <w:tc>
          <w:tcPr>
            <w:tcW w:w="812" w:type="dxa"/>
          </w:tcPr>
          <w:p w14:paraId="1860D66A"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650322</w:t>
            </w:r>
          </w:p>
        </w:tc>
        <w:tc>
          <w:tcPr>
            <w:tcW w:w="5055" w:type="dxa"/>
          </w:tcPr>
          <w:p w14:paraId="560E54BB"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Gemodeleerd schoentje (maximum 3 per jaar en per voet)</w:t>
            </w:r>
          </w:p>
        </w:tc>
        <w:tc>
          <w:tcPr>
            <w:tcW w:w="271" w:type="dxa"/>
            <w:vAlign w:val="bottom"/>
          </w:tcPr>
          <w:p w14:paraId="7ED57AEC"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5ED9ACA3"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35,40</w:t>
            </w:r>
          </w:p>
        </w:tc>
        <w:tc>
          <w:tcPr>
            <w:tcW w:w="164" w:type="dxa"/>
            <w:vAlign w:val="bottom"/>
          </w:tcPr>
          <w:p w14:paraId="5FC0E19F" w14:textId="77777777" w:rsidR="00D16E70" w:rsidRPr="00C34218" w:rsidRDefault="00D16E70" w:rsidP="00D16E70">
            <w:pPr>
              <w:spacing w:line="240" w:lineRule="atLeast"/>
              <w:rPr>
                <w:color w:val="0000FF"/>
                <w:lang w:val="nl-BE"/>
              </w:rPr>
            </w:pPr>
          </w:p>
        </w:tc>
        <w:tc>
          <w:tcPr>
            <w:tcW w:w="271" w:type="dxa"/>
            <w:vAlign w:val="bottom"/>
          </w:tcPr>
          <w:p w14:paraId="059C8CFF" w14:textId="77777777" w:rsidR="00D16E70" w:rsidRPr="00C34218" w:rsidRDefault="00D16E70" w:rsidP="00D16E70">
            <w:pPr>
              <w:spacing w:line="240" w:lineRule="atLeast"/>
              <w:jc w:val="right"/>
              <w:rPr>
                <w:color w:val="0000FF"/>
                <w:lang w:val="nl-BE"/>
              </w:rPr>
            </w:pPr>
          </w:p>
        </w:tc>
      </w:tr>
      <w:tr w:rsidR="00D16E70" w:rsidRPr="00C34218" w14:paraId="6BBD4328" w14:textId="77777777" w:rsidTr="001C6EC1">
        <w:trPr>
          <w:cantSplit/>
        </w:trPr>
        <w:tc>
          <w:tcPr>
            <w:tcW w:w="270" w:type="dxa"/>
          </w:tcPr>
          <w:p w14:paraId="7B7DCD99" w14:textId="77777777" w:rsidR="00D16E70" w:rsidRPr="00C34218" w:rsidRDefault="00D16E70" w:rsidP="00D16E70">
            <w:pPr>
              <w:spacing w:line="240" w:lineRule="atLeast"/>
              <w:rPr>
                <w:color w:val="0000FF"/>
                <w:lang w:val="nl-BE"/>
              </w:rPr>
            </w:pPr>
          </w:p>
        </w:tc>
        <w:tc>
          <w:tcPr>
            <w:tcW w:w="542" w:type="dxa"/>
          </w:tcPr>
          <w:p w14:paraId="24456DAE" w14:textId="77777777" w:rsidR="00D16E70" w:rsidRPr="00C34218" w:rsidRDefault="00D16E70" w:rsidP="00D16E70">
            <w:pPr>
              <w:spacing w:line="240" w:lineRule="atLeast"/>
              <w:jc w:val="right"/>
              <w:rPr>
                <w:color w:val="0000FF"/>
                <w:lang w:val="nl-BE"/>
              </w:rPr>
            </w:pPr>
          </w:p>
        </w:tc>
        <w:tc>
          <w:tcPr>
            <w:tcW w:w="812" w:type="dxa"/>
          </w:tcPr>
          <w:p w14:paraId="168D72DF" w14:textId="77777777" w:rsidR="00D16E70" w:rsidRPr="00C34218" w:rsidRDefault="00D16E70" w:rsidP="00D16E70">
            <w:pPr>
              <w:spacing w:line="240" w:lineRule="atLeast"/>
              <w:rPr>
                <w:color w:val="0000FF"/>
                <w:lang w:val="nl-BE"/>
              </w:rPr>
            </w:pPr>
          </w:p>
        </w:tc>
        <w:tc>
          <w:tcPr>
            <w:tcW w:w="812" w:type="dxa"/>
          </w:tcPr>
          <w:p w14:paraId="4B7C9380" w14:textId="77777777" w:rsidR="00D16E70" w:rsidRPr="00C34218" w:rsidRDefault="00D16E70" w:rsidP="00D16E70">
            <w:pPr>
              <w:spacing w:line="240" w:lineRule="atLeast"/>
              <w:rPr>
                <w:rFonts w:ascii="Arial" w:hAnsi="Arial" w:cs="Arial"/>
                <w:color w:val="0000FF"/>
                <w:lang w:val="nl-BE"/>
              </w:rPr>
            </w:pPr>
          </w:p>
        </w:tc>
        <w:tc>
          <w:tcPr>
            <w:tcW w:w="5055" w:type="dxa"/>
          </w:tcPr>
          <w:p w14:paraId="05338213" w14:textId="77777777" w:rsidR="00D16E70" w:rsidRPr="00C34218" w:rsidRDefault="00D16E70" w:rsidP="00D16E70">
            <w:pPr>
              <w:spacing w:line="240" w:lineRule="atLeast"/>
              <w:jc w:val="both"/>
              <w:rPr>
                <w:color w:val="0000FF"/>
                <w:lang w:val="nl-BE"/>
              </w:rPr>
            </w:pPr>
          </w:p>
        </w:tc>
        <w:tc>
          <w:tcPr>
            <w:tcW w:w="271" w:type="dxa"/>
            <w:vAlign w:val="bottom"/>
          </w:tcPr>
          <w:p w14:paraId="2411CDF3" w14:textId="77777777" w:rsidR="00D16E70" w:rsidRPr="00C34218" w:rsidRDefault="00D16E70" w:rsidP="00D16E70">
            <w:pPr>
              <w:spacing w:line="240" w:lineRule="atLeast"/>
              <w:jc w:val="right"/>
              <w:rPr>
                <w:color w:val="0000FF"/>
              </w:rPr>
            </w:pPr>
          </w:p>
        </w:tc>
        <w:tc>
          <w:tcPr>
            <w:tcW w:w="829" w:type="dxa"/>
            <w:vAlign w:val="bottom"/>
          </w:tcPr>
          <w:p w14:paraId="5A169BD9" w14:textId="77777777" w:rsidR="00D16E70" w:rsidRPr="00C34218" w:rsidRDefault="00D16E70" w:rsidP="00D16E70">
            <w:pPr>
              <w:spacing w:line="240" w:lineRule="atLeast"/>
              <w:jc w:val="right"/>
              <w:rPr>
                <w:color w:val="0000FF"/>
              </w:rPr>
            </w:pPr>
          </w:p>
        </w:tc>
        <w:tc>
          <w:tcPr>
            <w:tcW w:w="164" w:type="dxa"/>
            <w:vAlign w:val="bottom"/>
          </w:tcPr>
          <w:p w14:paraId="3065B2FE" w14:textId="77777777" w:rsidR="00D16E70" w:rsidRPr="00C34218" w:rsidRDefault="00D16E70" w:rsidP="00D16E70">
            <w:pPr>
              <w:spacing w:line="240" w:lineRule="atLeast"/>
              <w:rPr>
                <w:color w:val="0000FF"/>
              </w:rPr>
            </w:pPr>
          </w:p>
        </w:tc>
        <w:tc>
          <w:tcPr>
            <w:tcW w:w="271" w:type="dxa"/>
            <w:vAlign w:val="bottom"/>
          </w:tcPr>
          <w:p w14:paraId="489087F9" w14:textId="77777777" w:rsidR="00D16E70" w:rsidRPr="00C34218" w:rsidRDefault="00D16E70" w:rsidP="00D16E70">
            <w:pPr>
              <w:spacing w:line="240" w:lineRule="atLeast"/>
              <w:jc w:val="right"/>
              <w:rPr>
                <w:color w:val="0000FF"/>
              </w:rPr>
            </w:pPr>
          </w:p>
        </w:tc>
      </w:tr>
      <w:tr w:rsidR="00D16E70" w:rsidRPr="00C34218" w14:paraId="0C7062D1" w14:textId="77777777" w:rsidTr="001C6EC1">
        <w:trPr>
          <w:cantSplit/>
        </w:trPr>
        <w:tc>
          <w:tcPr>
            <w:tcW w:w="270" w:type="dxa"/>
          </w:tcPr>
          <w:p w14:paraId="56C63E5B" w14:textId="77777777" w:rsidR="00D16E70" w:rsidRPr="00C34218" w:rsidRDefault="00D16E70" w:rsidP="00D16E70">
            <w:pPr>
              <w:spacing w:line="240" w:lineRule="atLeast"/>
              <w:rPr>
                <w:color w:val="0000FF"/>
              </w:rPr>
            </w:pPr>
          </w:p>
        </w:tc>
        <w:tc>
          <w:tcPr>
            <w:tcW w:w="542" w:type="dxa"/>
          </w:tcPr>
          <w:p w14:paraId="0E530766" w14:textId="77777777" w:rsidR="00D16E70" w:rsidRPr="00C34218" w:rsidRDefault="00D16E70" w:rsidP="00D16E70">
            <w:pPr>
              <w:spacing w:line="240" w:lineRule="atLeast"/>
              <w:jc w:val="right"/>
              <w:rPr>
                <w:color w:val="0000FF"/>
              </w:rPr>
            </w:pPr>
          </w:p>
        </w:tc>
        <w:tc>
          <w:tcPr>
            <w:tcW w:w="812" w:type="dxa"/>
          </w:tcPr>
          <w:p w14:paraId="224F7B78" w14:textId="77777777" w:rsidR="00D16E70" w:rsidRPr="00C34218" w:rsidRDefault="00D16E70" w:rsidP="00D16E70">
            <w:pPr>
              <w:spacing w:line="240" w:lineRule="atLeast"/>
              <w:rPr>
                <w:rFonts w:ascii="Arial" w:hAnsi="Arial"/>
                <w:color w:val="0000FF"/>
              </w:rPr>
            </w:pPr>
            <w:r w:rsidRPr="00C34218">
              <w:rPr>
                <w:rFonts w:ascii="Arial" w:hAnsi="Arial"/>
                <w:color w:val="0000FF"/>
              </w:rPr>
              <w:t>650333</w:t>
            </w:r>
          </w:p>
        </w:tc>
        <w:tc>
          <w:tcPr>
            <w:tcW w:w="812" w:type="dxa"/>
          </w:tcPr>
          <w:p w14:paraId="5E4072E6"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650344</w:t>
            </w:r>
          </w:p>
        </w:tc>
        <w:tc>
          <w:tcPr>
            <w:tcW w:w="5055" w:type="dxa"/>
          </w:tcPr>
          <w:p w14:paraId="6984C642"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 voet 3e fase</w:t>
            </w:r>
          </w:p>
        </w:tc>
        <w:tc>
          <w:tcPr>
            <w:tcW w:w="271" w:type="dxa"/>
            <w:vAlign w:val="bottom"/>
          </w:tcPr>
          <w:p w14:paraId="25B6B09D"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CA23A5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26A439FA" w14:textId="77777777" w:rsidR="00D16E70" w:rsidRPr="00C34218" w:rsidRDefault="00D16E70" w:rsidP="00D16E70">
            <w:pPr>
              <w:spacing w:line="240" w:lineRule="atLeast"/>
              <w:rPr>
                <w:color w:val="0000FF"/>
              </w:rPr>
            </w:pPr>
          </w:p>
        </w:tc>
        <w:tc>
          <w:tcPr>
            <w:tcW w:w="271" w:type="dxa"/>
            <w:vAlign w:val="bottom"/>
          </w:tcPr>
          <w:p w14:paraId="0550EBBD" w14:textId="77777777" w:rsidR="00D16E70" w:rsidRPr="00C34218" w:rsidRDefault="00D16E70" w:rsidP="00D16E70">
            <w:pPr>
              <w:spacing w:line="240" w:lineRule="atLeast"/>
              <w:jc w:val="right"/>
              <w:rPr>
                <w:color w:val="0000FF"/>
              </w:rPr>
            </w:pPr>
          </w:p>
        </w:tc>
      </w:tr>
      <w:tr w:rsidR="00D16E70" w:rsidRPr="00C34218" w14:paraId="794D3800" w14:textId="77777777" w:rsidTr="001C6EC1">
        <w:trPr>
          <w:cantSplit/>
        </w:trPr>
        <w:tc>
          <w:tcPr>
            <w:tcW w:w="270" w:type="dxa"/>
          </w:tcPr>
          <w:p w14:paraId="4E8BA565" w14:textId="77777777" w:rsidR="00D16E70" w:rsidRPr="00C34218" w:rsidRDefault="00D16E70" w:rsidP="00D16E70">
            <w:pPr>
              <w:spacing w:line="240" w:lineRule="atLeast"/>
              <w:rPr>
                <w:color w:val="0000FF"/>
              </w:rPr>
            </w:pPr>
          </w:p>
        </w:tc>
        <w:tc>
          <w:tcPr>
            <w:tcW w:w="542" w:type="dxa"/>
          </w:tcPr>
          <w:p w14:paraId="5E54F9BE" w14:textId="77777777" w:rsidR="00D16E70" w:rsidRPr="00C34218" w:rsidRDefault="00D16E70" w:rsidP="00D16E70">
            <w:pPr>
              <w:spacing w:line="240" w:lineRule="atLeast"/>
              <w:jc w:val="right"/>
              <w:rPr>
                <w:color w:val="0000FF"/>
              </w:rPr>
            </w:pPr>
          </w:p>
        </w:tc>
        <w:tc>
          <w:tcPr>
            <w:tcW w:w="812" w:type="dxa"/>
          </w:tcPr>
          <w:p w14:paraId="7CFDD6FF" w14:textId="77777777" w:rsidR="00D16E70" w:rsidRPr="00C34218" w:rsidRDefault="00D16E70" w:rsidP="00D16E70">
            <w:pPr>
              <w:spacing w:line="240" w:lineRule="atLeast"/>
              <w:rPr>
                <w:color w:val="0000FF"/>
              </w:rPr>
            </w:pPr>
          </w:p>
        </w:tc>
        <w:tc>
          <w:tcPr>
            <w:tcW w:w="812" w:type="dxa"/>
          </w:tcPr>
          <w:p w14:paraId="312DE0D6" w14:textId="77777777" w:rsidR="00D16E70" w:rsidRPr="00C34218" w:rsidRDefault="00D16E70" w:rsidP="00D16E70">
            <w:pPr>
              <w:spacing w:line="240" w:lineRule="atLeast"/>
              <w:rPr>
                <w:rFonts w:ascii="Arial" w:hAnsi="Arial" w:cs="Arial"/>
                <w:color w:val="0000FF"/>
              </w:rPr>
            </w:pPr>
          </w:p>
        </w:tc>
        <w:tc>
          <w:tcPr>
            <w:tcW w:w="5055" w:type="dxa"/>
          </w:tcPr>
          <w:p w14:paraId="4817304F" w14:textId="77777777" w:rsidR="00D16E70" w:rsidRPr="00C34218" w:rsidRDefault="00D16E70" w:rsidP="00D16E70">
            <w:pPr>
              <w:spacing w:line="240" w:lineRule="atLeast"/>
              <w:jc w:val="both"/>
              <w:rPr>
                <w:color w:val="0000FF"/>
              </w:rPr>
            </w:pPr>
          </w:p>
        </w:tc>
        <w:tc>
          <w:tcPr>
            <w:tcW w:w="271" w:type="dxa"/>
            <w:vAlign w:val="bottom"/>
          </w:tcPr>
          <w:p w14:paraId="3CA513E0" w14:textId="77777777" w:rsidR="00D16E70" w:rsidRPr="00C34218" w:rsidRDefault="00D16E70" w:rsidP="00D16E70">
            <w:pPr>
              <w:spacing w:line="240" w:lineRule="atLeast"/>
              <w:jc w:val="right"/>
              <w:rPr>
                <w:color w:val="0000FF"/>
              </w:rPr>
            </w:pPr>
          </w:p>
        </w:tc>
        <w:tc>
          <w:tcPr>
            <w:tcW w:w="829" w:type="dxa"/>
            <w:vAlign w:val="bottom"/>
          </w:tcPr>
          <w:p w14:paraId="23F855AA" w14:textId="77777777" w:rsidR="00D16E70" w:rsidRPr="00C34218" w:rsidRDefault="00D16E70" w:rsidP="00D16E70">
            <w:pPr>
              <w:spacing w:line="240" w:lineRule="atLeast"/>
              <w:jc w:val="right"/>
              <w:rPr>
                <w:color w:val="0000FF"/>
              </w:rPr>
            </w:pPr>
          </w:p>
        </w:tc>
        <w:tc>
          <w:tcPr>
            <w:tcW w:w="164" w:type="dxa"/>
            <w:vAlign w:val="bottom"/>
          </w:tcPr>
          <w:p w14:paraId="08FB13B5" w14:textId="77777777" w:rsidR="00D16E70" w:rsidRPr="00C34218" w:rsidRDefault="00D16E70" w:rsidP="00D16E70">
            <w:pPr>
              <w:spacing w:line="240" w:lineRule="atLeast"/>
              <w:rPr>
                <w:color w:val="0000FF"/>
              </w:rPr>
            </w:pPr>
          </w:p>
        </w:tc>
        <w:tc>
          <w:tcPr>
            <w:tcW w:w="271" w:type="dxa"/>
            <w:vAlign w:val="bottom"/>
          </w:tcPr>
          <w:p w14:paraId="232FBC08" w14:textId="77777777" w:rsidR="00D16E70" w:rsidRPr="00C34218" w:rsidRDefault="00D16E70" w:rsidP="00D16E70">
            <w:pPr>
              <w:spacing w:line="240" w:lineRule="atLeast"/>
              <w:jc w:val="right"/>
              <w:rPr>
                <w:color w:val="0000FF"/>
              </w:rPr>
            </w:pPr>
          </w:p>
        </w:tc>
      </w:tr>
      <w:tr w:rsidR="00D16E70" w:rsidRPr="00C34218" w14:paraId="70B7F44A" w14:textId="77777777" w:rsidTr="001C6EC1">
        <w:trPr>
          <w:cantSplit/>
        </w:trPr>
        <w:tc>
          <w:tcPr>
            <w:tcW w:w="270" w:type="dxa"/>
          </w:tcPr>
          <w:p w14:paraId="226A4193" w14:textId="77777777" w:rsidR="00D16E70" w:rsidRPr="00C34218" w:rsidRDefault="00D16E70" w:rsidP="00D16E70">
            <w:pPr>
              <w:spacing w:line="240" w:lineRule="atLeast"/>
              <w:rPr>
                <w:color w:val="0000FF"/>
              </w:rPr>
            </w:pPr>
          </w:p>
        </w:tc>
        <w:tc>
          <w:tcPr>
            <w:tcW w:w="542" w:type="dxa"/>
          </w:tcPr>
          <w:p w14:paraId="61627BB1" w14:textId="77777777" w:rsidR="00D16E70" w:rsidRPr="00C34218" w:rsidRDefault="00D16E70" w:rsidP="00D16E70">
            <w:pPr>
              <w:spacing w:line="240" w:lineRule="atLeast"/>
              <w:jc w:val="right"/>
              <w:rPr>
                <w:color w:val="0000FF"/>
              </w:rPr>
            </w:pPr>
          </w:p>
        </w:tc>
        <w:tc>
          <w:tcPr>
            <w:tcW w:w="812" w:type="dxa"/>
          </w:tcPr>
          <w:p w14:paraId="1A302698" w14:textId="77777777" w:rsidR="00D16E70" w:rsidRPr="00C34218" w:rsidRDefault="00D16E70" w:rsidP="00D16E70">
            <w:pPr>
              <w:spacing w:line="240" w:lineRule="atLeast"/>
              <w:rPr>
                <w:rFonts w:ascii="Arial" w:hAnsi="Arial"/>
                <w:color w:val="0000FF"/>
              </w:rPr>
            </w:pPr>
            <w:r w:rsidRPr="00C34218">
              <w:rPr>
                <w:rFonts w:ascii="Arial" w:hAnsi="Arial"/>
                <w:color w:val="0000FF"/>
              </w:rPr>
              <w:t>650355</w:t>
            </w:r>
          </w:p>
        </w:tc>
        <w:tc>
          <w:tcPr>
            <w:tcW w:w="812" w:type="dxa"/>
          </w:tcPr>
          <w:p w14:paraId="44456145"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650366</w:t>
            </w:r>
          </w:p>
        </w:tc>
        <w:tc>
          <w:tcPr>
            <w:tcW w:w="5055" w:type="dxa"/>
          </w:tcPr>
          <w:p w14:paraId="34B17BEB"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Bijslag voor regelmechanisme van Varus-valgus</w:t>
            </w:r>
          </w:p>
        </w:tc>
        <w:tc>
          <w:tcPr>
            <w:tcW w:w="271" w:type="dxa"/>
            <w:vAlign w:val="bottom"/>
          </w:tcPr>
          <w:p w14:paraId="17EBB6C6"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48CF7995"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19,85</w:t>
            </w:r>
          </w:p>
        </w:tc>
        <w:tc>
          <w:tcPr>
            <w:tcW w:w="164" w:type="dxa"/>
            <w:vAlign w:val="bottom"/>
          </w:tcPr>
          <w:p w14:paraId="5A78370C" w14:textId="77777777" w:rsidR="00D16E70" w:rsidRPr="00C34218" w:rsidRDefault="00D16E70" w:rsidP="00D16E70">
            <w:pPr>
              <w:spacing w:line="240" w:lineRule="atLeast"/>
              <w:rPr>
                <w:color w:val="0000FF"/>
                <w:lang w:val="nl-BE"/>
              </w:rPr>
            </w:pPr>
          </w:p>
        </w:tc>
        <w:tc>
          <w:tcPr>
            <w:tcW w:w="271" w:type="dxa"/>
            <w:vAlign w:val="bottom"/>
          </w:tcPr>
          <w:p w14:paraId="50E4B31B" w14:textId="77777777" w:rsidR="00D16E70" w:rsidRPr="00C34218" w:rsidRDefault="00D16E70" w:rsidP="00D16E70">
            <w:pPr>
              <w:spacing w:line="240" w:lineRule="atLeast"/>
              <w:jc w:val="right"/>
              <w:rPr>
                <w:color w:val="0000FF"/>
                <w:lang w:val="nl-BE"/>
              </w:rPr>
            </w:pPr>
          </w:p>
        </w:tc>
      </w:tr>
      <w:tr w:rsidR="00D16E70" w:rsidRPr="00C34218" w14:paraId="78BA638C" w14:textId="77777777" w:rsidTr="001C6EC1">
        <w:trPr>
          <w:cantSplit/>
        </w:trPr>
        <w:tc>
          <w:tcPr>
            <w:tcW w:w="270" w:type="dxa"/>
          </w:tcPr>
          <w:p w14:paraId="5C23A0C9" w14:textId="77777777" w:rsidR="00D16E70" w:rsidRPr="00C34218" w:rsidRDefault="00D16E70" w:rsidP="00D16E70">
            <w:pPr>
              <w:spacing w:line="240" w:lineRule="atLeast"/>
              <w:rPr>
                <w:color w:val="0000FF"/>
                <w:lang w:val="nl-BE"/>
              </w:rPr>
            </w:pPr>
          </w:p>
        </w:tc>
        <w:tc>
          <w:tcPr>
            <w:tcW w:w="542" w:type="dxa"/>
          </w:tcPr>
          <w:p w14:paraId="5DDC1A0E" w14:textId="77777777" w:rsidR="00D16E70" w:rsidRPr="00C34218" w:rsidRDefault="00D16E70" w:rsidP="00D16E70">
            <w:pPr>
              <w:spacing w:line="240" w:lineRule="atLeast"/>
              <w:jc w:val="right"/>
              <w:rPr>
                <w:color w:val="0000FF"/>
                <w:lang w:val="nl-BE"/>
              </w:rPr>
            </w:pPr>
          </w:p>
        </w:tc>
        <w:tc>
          <w:tcPr>
            <w:tcW w:w="812" w:type="dxa"/>
          </w:tcPr>
          <w:p w14:paraId="5FE07F86" w14:textId="77777777" w:rsidR="00D16E70" w:rsidRPr="00C34218" w:rsidRDefault="00D16E70" w:rsidP="00D16E70">
            <w:pPr>
              <w:spacing w:line="240" w:lineRule="atLeast"/>
              <w:rPr>
                <w:color w:val="0000FF"/>
                <w:lang w:val="nl-BE"/>
              </w:rPr>
            </w:pPr>
          </w:p>
        </w:tc>
        <w:tc>
          <w:tcPr>
            <w:tcW w:w="812" w:type="dxa"/>
          </w:tcPr>
          <w:p w14:paraId="42891BDC" w14:textId="77777777" w:rsidR="00D16E70" w:rsidRPr="00C34218" w:rsidRDefault="00D16E70" w:rsidP="00D16E70">
            <w:pPr>
              <w:spacing w:line="240" w:lineRule="atLeast"/>
              <w:rPr>
                <w:rFonts w:ascii="Arial" w:hAnsi="Arial" w:cs="Arial"/>
                <w:color w:val="0000FF"/>
                <w:lang w:val="nl-BE"/>
              </w:rPr>
            </w:pPr>
          </w:p>
        </w:tc>
        <w:tc>
          <w:tcPr>
            <w:tcW w:w="5055" w:type="dxa"/>
          </w:tcPr>
          <w:p w14:paraId="20FE9B25" w14:textId="77777777" w:rsidR="00D16E70" w:rsidRPr="00C34218" w:rsidRDefault="00D16E70" w:rsidP="00D16E70">
            <w:pPr>
              <w:spacing w:line="240" w:lineRule="atLeast"/>
              <w:jc w:val="both"/>
              <w:rPr>
                <w:color w:val="0000FF"/>
                <w:lang w:val="nl-BE"/>
              </w:rPr>
            </w:pPr>
          </w:p>
        </w:tc>
        <w:tc>
          <w:tcPr>
            <w:tcW w:w="271" w:type="dxa"/>
            <w:vAlign w:val="bottom"/>
          </w:tcPr>
          <w:p w14:paraId="62929436" w14:textId="77777777" w:rsidR="00D16E70" w:rsidRPr="00C34218" w:rsidRDefault="00D16E70" w:rsidP="00D16E70">
            <w:pPr>
              <w:spacing w:line="240" w:lineRule="atLeast"/>
              <w:jc w:val="right"/>
              <w:rPr>
                <w:color w:val="0000FF"/>
              </w:rPr>
            </w:pPr>
          </w:p>
        </w:tc>
        <w:tc>
          <w:tcPr>
            <w:tcW w:w="829" w:type="dxa"/>
            <w:vAlign w:val="bottom"/>
          </w:tcPr>
          <w:p w14:paraId="2C4CB72E" w14:textId="77777777" w:rsidR="00D16E70" w:rsidRPr="00C34218" w:rsidRDefault="00D16E70" w:rsidP="00D16E70">
            <w:pPr>
              <w:spacing w:line="240" w:lineRule="atLeast"/>
              <w:jc w:val="right"/>
              <w:rPr>
                <w:color w:val="0000FF"/>
              </w:rPr>
            </w:pPr>
          </w:p>
        </w:tc>
        <w:tc>
          <w:tcPr>
            <w:tcW w:w="164" w:type="dxa"/>
            <w:vAlign w:val="bottom"/>
          </w:tcPr>
          <w:p w14:paraId="161C3834" w14:textId="77777777" w:rsidR="00D16E70" w:rsidRPr="00C34218" w:rsidRDefault="00D16E70" w:rsidP="00D16E70">
            <w:pPr>
              <w:spacing w:line="240" w:lineRule="atLeast"/>
              <w:rPr>
                <w:color w:val="0000FF"/>
              </w:rPr>
            </w:pPr>
          </w:p>
        </w:tc>
        <w:tc>
          <w:tcPr>
            <w:tcW w:w="271" w:type="dxa"/>
            <w:vAlign w:val="bottom"/>
          </w:tcPr>
          <w:p w14:paraId="53A4EA39" w14:textId="77777777" w:rsidR="00D16E70" w:rsidRPr="00C34218" w:rsidRDefault="00D16E70" w:rsidP="00D16E70">
            <w:pPr>
              <w:spacing w:line="240" w:lineRule="atLeast"/>
              <w:jc w:val="right"/>
              <w:rPr>
                <w:color w:val="0000FF"/>
              </w:rPr>
            </w:pPr>
          </w:p>
        </w:tc>
      </w:tr>
      <w:tr w:rsidR="00D16E70" w:rsidRPr="00C34218" w14:paraId="5B8E71CF" w14:textId="77777777" w:rsidTr="001C6EC1">
        <w:trPr>
          <w:cantSplit/>
        </w:trPr>
        <w:tc>
          <w:tcPr>
            <w:tcW w:w="270" w:type="dxa"/>
          </w:tcPr>
          <w:p w14:paraId="2189DFB5" w14:textId="77777777" w:rsidR="00D16E70" w:rsidRPr="00C34218" w:rsidRDefault="00D16E70" w:rsidP="00D16E70">
            <w:pPr>
              <w:spacing w:line="240" w:lineRule="atLeast"/>
              <w:rPr>
                <w:color w:val="0000FF"/>
              </w:rPr>
            </w:pPr>
          </w:p>
        </w:tc>
        <w:tc>
          <w:tcPr>
            <w:tcW w:w="542" w:type="dxa"/>
          </w:tcPr>
          <w:p w14:paraId="4157E152" w14:textId="77777777" w:rsidR="00D16E70" w:rsidRPr="00C34218" w:rsidRDefault="00D16E70" w:rsidP="00D16E70">
            <w:pPr>
              <w:spacing w:line="240" w:lineRule="atLeast"/>
              <w:jc w:val="right"/>
              <w:rPr>
                <w:color w:val="0000FF"/>
              </w:rPr>
            </w:pPr>
          </w:p>
        </w:tc>
        <w:tc>
          <w:tcPr>
            <w:tcW w:w="812" w:type="dxa"/>
          </w:tcPr>
          <w:p w14:paraId="636BD3F7" w14:textId="77777777" w:rsidR="00D16E70" w:rsidRPr="00C34218" w:rsidRDefault="00D16E70" w:rsidP="00D16E70">
            <w:pPr>
              <w:spacing w:line="240" w:lineRule="atLeast"/>
              <w:rPr>
                <w:rFonts w:ascii="Arial" w:hAnsi="Arial"/>
                <w:color w:val="0000FF"/>
              </w:rPr>
            </w:pPr>
          </w:p>
        </w:tc>
        <w:tc>
          <w:tcPr>
            <w:tcW w:w="812" w:type="dxa"/>
          </w:tcPr>
          <w:p w14:paraId="3AAF8804" w14:textId="77777777" w:rsidR="00D16E70" w:rsidRPr="00C34218" w:rsidRDefault="00D16E70" w:rsidP="00D16E70">
            <w:pPr>
              <w:spacing w:line="240" w:lineRule="atLeast"/>
              <w:rPr>
                <w:rFonts w:ascii="Arial" w:hAnsi="Arial" w:cs="Arial"/>
                <w:color w:val="0000FF"/>
              </w:rPr>
            </w:pPr>
          </w:p>
        </w:tc>
        <w:tc>
          <w:tcPr>
            <w:tcW w:w="5055" w:type="dxa"/>
          </w:tcPr>
          <w:p w14:paraId="7B01E0C2"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1218747B"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4F394BDA"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641FDABC" w14:textId="77777777" w:rsidR="00D16E70" w:rsidRPr="00C34218" w:rsidRDefault="00D16E70" w:rsidP="00D16E70">
            <w:pPr>
              <w:spacing w:line="240" w:lineRule="atLeast"/>
              <w:rPr>
                <w:color w:val="0000FF"/>
              </w:rPr>
            </w:pPr>
          </w:p>
        </w:tc>
        <w:tc>
          <w:tcPr>
            <w:tcW w:w="271" w:type="dxa"/>
            <w:vAlign w:val="bottom"/>
          </w:tcPr>
          <w:p w14:paraId="351757C2" w14:textId="77777777" w:rsidR="00D16E70" w:rsidRPr="00C34218" w:rsidRDefault="00D16E70" w:rsidP="00D16E70">
            <w:pPr>
              <w:spacing w:line="240" w:lineRule="atLeast"/>
              <w:jc w:val="right"/>
              <w:rPr>
                <w:color w:val="0000FF"/>
              </w:rPr>
            </w:pPr>
          </w:p>
        </w:tc>
      </w:tr>
      <w:tr w:rsidR="00D16E70" w:rsidRPr="00C34218" w14:paraId="28360374" w14:textId="77777777" w:rsidTr="001C6EC1">
        <w:trPr>
          <w:cantSplit/>
        </w:trPr>
        <w:tc>
          <w:tcPr>
            <w:tcW w:w="270" w:type="dxa"/>
          </w:tcPr>
          <w:p w14:paraId="02B10538" w14:textId="77777777" w:rsidR="00D16E70" w:rsidRPr="00C34218" w:rsidRDefault="00D16E70" w:rsidP="00D16E70">
            <w:pPr>
              <w:spacing w:line="240" w:lineRule="atLeast"/>
              <w:rPr>
                <w:color w:val="0000FF"/>
              </w:rPr>
            </w:pPr>
          </w:p>
        </w:tc>
        <w:tc>
          <w:tcPr>
            <w:tcW w:w="542" w:type="dxa"/>
          </w:tcPr>
          <w:p w14:paraId="5C21E1DA" w14:textId="77777777" w:rsidR="00D16E70" w:rsidRPr="00C34218" w:rsidRDefault="00D16E70" w:rsidP="00D16E70">
            <w:pPr>
              <w:spacing w:line="240" w:lineRule="atLeast"/>
              <w:jc w:val="right"/>
              <w:rPr>
                <w:color w:val="0000FF"/>
              </w:rPr>
            </w:pPr>
          </w:p>
        </w:tc>
        <w:tc>
          <w:tcPr>
            <w:tcW w:w="812" w:type="dxa"/>
          </w:tcPr>
          <w:p w14:paraId="1AE23DFE" w14:textId="77777777" w:rsidR="00D16E70" w:rsidRPr="00C34218" w:rsidRDefault="00D16E70" w:rsidP="00D16E70">
            <w:pPr>
              <w:spacing w:line="240" w:lineRule="atLeast"/>
              <w:rPr>
                <w:color w:val="0000FF"/>
              </w:rPr>
            </w:pPr>
            <w:r w:rsidRPr="00C34218">
              <w:rPr>
                <w:rFonts w:ascii="Arial" w:hAnsi="Arial"/>
                <w:color w:val="0000FF"/>
              </w:rPr>
              <w:t>650370</w:t>
            </w:r>
          </w:p>
        </w:tc>
        <w:tc>
          <w:tcPr>
            <w:tcW w:w="812" w:type="dxa"/>
          </w:tcPr>
          <w:p w14:paraId="747102ED"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650381</w:t>
            </w:r>
          </w:p>
        </w:tc>
        <w:tc>
          <w:tcPr>
            <w:tcW w:w="5055" w:type="dxa"/>
          </w:tcPr>
          <w:p w14:paraId="2E8A2D25" w14:textId="77777777" w:rsidR="00D16E70" w:rsidRPr="00C34218" w:rsidRDefault="00D16E70" w:rsidP="00D16E70">
            <w:pPr>
              <w:spacing w:line="240" w:lineRule="atLeast"/>
              <w:jc w:val="both"/>
              <w:rPr>
                <w:color w:val="0000FF"/>
              </w:rPr>
            </w:pPr>
            <w:r w:rsidRPr="00C34218">
              <w:rPr>
                <w:rFonts w:ascii="Arial" w:hAnsi="Arial"/>
                <w:color w:val="0000FF"/>
              </w:rPr>
              <w:t>Elk toestel</w:t>
            </w:r>
          </w:p>
        </w:tc>
        <w:tc>
          <w:tcPr>
            <w:tcW w:w="271" w:type="dxa"/>
            <w:vAlign w:val="bottom"/>
          </w:tcPr>
          <w:p w14:paraId="05F29F6A" w14:textId="77777777" w:rsidR="00D16E70" w:rsidRPr="00C34218" w:rsidRDefault="00D16E70" w:rsidP="00D16E70">
            <w:pPr>
              <w:spacing w:line="240" w:lineRule="atLeast"/>
              <w:jc w:val="right"/>
              <w:rPr>
                <w:color w:val="0000FF"/>
              </w:rPr>
            </w:pPr>
            <w:r w:rsidRPr="00C34218">
              <w:rPr>
                <w:rFonts w:ascii="Arial" w:hAnsi="Arial"/>
                <w:color w:val="0000FF"/>
              </w:rPr>
              <w:t>T</w:t>
            </w:r>
          </w:p>
        </w:tc>
        <w:tc>
          <w:tcPr>
            <w:tcW w:w="829" w:type="dxa"/>
            <w:vAlign w:val="bottom"/>
          </w:tcPr>
          <w:p w14:paraId="47DA571C" w14:textId="77777777" w:rsidR="00D16E70" w:rsidRPr="00C34218" w:rsidRDefault="00D16E70" w:rsidP="00D16E70">
            <w:pPr>
              <w:spacing w:line="240" w:lineRule="atLeast"/>
              <w:jc w:val="right"/>
              <w:rPr>
                <w:color w:val="0000FF"/>
              </w:rPr>
            </w:pPr>
            <w:r w:rsidRPr="00C34218">
              <w:rPr>
                <w:rFonts w:ascii="Arial" w:hAnsi="Arial"/>
                <w:color w:val="0000FF"/>
              </w:rPr>
              <w:t>69,73</w:t>
            </w:r>
          </w:p>
        </w:tc>
        <w:tc>
          <w:tcPr>
            <w:tcW w:w="164" w:type="dxa"/>
            <w:vAlign w:val="bottom"/>
          </w:tcPr>
          <w:p w14:paraId="1E4CB074" w14:textId="77777777" w:rsidR="00D16E70" w:rsidRPr="00C34218" w:rsidRDefault="00D16E70" w:rsidP="00D16E70">
            <w:pPr>
              <w:spacing w:line="240" w:lineRule="atLeast"/>
              <w:rPr>
                <w:color w:val="0000FF"/>
              </w:rPr>
            </w:pPr>
          </w:p>
        </w:tc>
        <w:tc>
          <w:tcPr>
            <w:tcW w:w="271" w:type="dxa"/>
            <w:vAlign w:val="bottom"/>
          </w:tcPr>
          <w:p w14:paraId="7F1A1F77" w14:textId="77777777" w:rsidR="00D16E70" w:rsidRPr="00C34218" w:rsidRDefault="00D16E70" w:rsidP="00D16E70">
            <w:pPr>
              <w:spacing w:line="240" w:lineRule="atLeast"/>
              <w:jc w:val="right"/>
              <w:rPr>
                <w:color w:val="0000FF"/>
              </w:rPr>
            </w:pPr>
          </w:p>
        </w:tc>
      </w:tr>
      <w:tr w:rsidR="00D16E70" w:rsidRPr="00C34218" w14:paraId="5937C099" w14:textId="77777777" w:rsidTr="001C6EC1">
        <w:trPr>
          <w:cantSplit/>
          <w:trHeight w:val="155"/>
        </w:trPr>
        <w:tc>
          <w:tcPr>
            <w:tcW w:w="270" w:type="dxa"/>
          </w:tcPr>
          <w:p w14:paraId="3B2F5048" w14:textId="77777777" w:rsidR="00D16E70" w:rsidRPr="00C34218" w:rsidRDefault="00D16E70" w:rsidP="00D16E70">
            <w:pPr>
              <w:spacing w:line="240" w:lineRule="atLeast"/>
              <w:rPr>
                <w:color w:val="0000FF"/>
              </w:rPr>
            </w:pPr>
          </w:p>
        </w:tc>
        <w:tc>
          <w:tcPr>
            <w:tcW w:w="542" w:type="dxa"/>
          </w:tcPr>
          <w:p w14:paraId="2127BD83" w14:textId="77777777" w:rsidR="00D16E70" w:rsidRPr="00C34218" w:rsidRDefault="00D16E70" w:rsidP="00D16E70">
            <w:pPr>
              <w:spacing w:line="240" w:lineRule="atLeast"/>
              <w:jc w:val="right"/>
              <w:rPr>
                <w:color w:val="0000FF"/>
              </w:rPr>
            </w:pPr>
          </w:p>
        </w:tc>
        <w:tc>
          <w:tcPr>
            <w:tcW w:w="812" w:type="dxa"/>
          </w:tcPr>
          <w:p w14:paraId="0C9E1EE3" w14:textId="77777777" w:rsidR="00D16E70" w:rsidRPr="00C34218" w:rsidRDefault="00D16E70" w:rsidP="00D16E70">
            <w:pPr>
              <w:spacing w:line="240" w:lineRule="atLeast"/>
              <w:rPr>
                <w:color w:val="0000FF"/>
              </w:rPr>
            </w:pPr>
          </w:p>
        </w:tc>
        <w:tc>
          <w:tcPr>
            <w:tcW w:w="812" w:type="dxa"/>
          </w:tcPr>
          <w:p w14:paraId="2913AB34" w14:textId="77777777" w:rsidR="00D16E70" w:rsidRPr="00C34218" w:rsidRDefault="00D16E70" w:rsidP="00D16E70">
            <w:pPr>
              <w:spacing w:line="240" w:lineRule="atLeast"/>
              <w:rPr>
                <w:rFonts w:ascii="Arial" w:hAnsi="Arial" w:cs="Arial"/>
                <w:color w:val="0000FF"/>
              </w:rPr>
            </w:pPr>
          </w:p>
        </w:tc>
        <w:tc>
          <w:tcPr>
            <w:tcW w:w="5055" w:type="dxa"/>
          </w:tcPr>
          <w:p w14:paraId="729BC154" w14:textId="77777777" w:rsidR="00D16E70" w:rsidRPr="00C34218" w:rsidRDefault="00D16E70" w:rsidP="00D16E70">
            <w:pPr>
              <w:spacing w:line="240" w:lineRule="atLeast"/>
              <w:jc w:val="both"/>
              <w:rPr>
                <w:color w:val="0000FF"/>
              </w:rPr>
            </w:pPr>
          </w:p>
        </w:tc>
        <w:tc>
          <w:tcPr>
            <w:tcW w:w="271" w:type="dxa"/>
            <w:vAlign w:val="bottom"/>
          </w:tcPr>
          <w:p w14:paraId="5C54B2BE" w14:textId="77777777" w:rsidR="00D16E70" w:rsidRPr="00C34218" w:rsidRDefault="00D16E70" w:rsidP="00D16E70">
            <w:pPr>
              <w:spacing w:line="240" w:lineRule="atLeast"/>
              <w:jc w:val="right"/>
              <w:rPr>
                <w:color w:val="0000FF"/>
              </w:rPr>
            </w:pPr>
          </w:p>
        </w:tc>
        <w:tc>
          <w:tcPr>
            <w:tcW w:w="829" w:type="dxa"/>
            <w:vAlign w:val="bottom"/>
          </w:tcPr>
          <w:p w14:paraId="385A0D59" w14:textId="77777777" w:rsidR="00D16E70" w:rsidRPr="00C34218" w:rsidRDefault="00D16E70" w:rsidP="00D16E70">
            <w:pPr>
              <w:spacing w:line="240" w:lineRule="atLeast"/>
              <w:jc w:val="right"/>
              <w:rPr>
                <w:color w:val="0000FF"/>
              </w:rPr>
            </w:pPr>
          </w:p>
        </w:tc>
        <w:tc>
          <w:tcPr>
            <w:tcW w:w="164" w:type="dxa"/>
            <w:vAlign w:val="bottom"/>
          </w:tcPr>
          <w:p w14:paraId="71BEDF81" w14:textId="77777777" w:rsidR="00D16E70" w:rsidRPr="00C34218" w:rsidRDefault="00D16E70" w:rsidP="00D16E70">
            <w:pPr>
              <w:spacing w:line="240" w:lineRule="atLeast"/>
              <w:rPr>
                <w:color w:val="0000FF"/>
              </w:rPr>
            </w:pPr>
          </w:p>
        </w:tc>
        <w:tc>
          <w:tcPr>
            <w:tcW w:w="271" w:type="dxa"/>
            <w:vAlign w:val="bottom"/>
          </w:tcPr>
          <w:p w14:paraId="42913F57" w14:textId="77777777" w:rsidR="00D16E70" w:rsidRPr="00C34218" w:rsidRDefault="00D16E70" w:rsidP="00D16E70">
            <w:pPr>
              <w:spacing w:line="240" w:lineRule="atLeast"/>
              <w:jc w:val="right"/>
              <w:rPr>
                <w:color w:val="0000FF"/>
              </w:rPr>
            </w:pPr>
            <w:r w:rsidRPr="00C34218">
              <w:rPr>
                <w:rFonts w:ascii="Arial" w:hAnsi="Arial"/>
                <w:color w:val="0000FF"/>
              </w:rPr>
              <w:t>"</w:t>
            </w:r>
          </w:p>
        </w:tc>
      </w:tr>
      <w:tr w:rsidR="00D16E70" w:rsidRPr="00A802BF" w14:paraId="45EFA710" w14:textId="77777777" w:rsidTr="001C6EC1">
        <w:trPr>
          <w:cantSplit/>
        </w:trPr>
        <w:tc>
          <w:tcPr>
            <w:tcW w:w="270" w:type="dxa"/>
          </w:tcPr>
          <w:p w14:paraId="4AE49F2C" w14:textId="77777777" w:rsidR="00D16E70" w:rsidRPr="00C34218" w:rsidRDefault="00D16E70" w:rsidP="00D16E70">
            <w:pPr>
              <w:spacing w:line="240" w:lineRule="atLeast"/>
              <w:rPr>
                <w:color w:val="0000FF"/>
              </w:rPr>
            </w:pPr>
          </w:p>
        </w:tc>
        <w:tc>
          <w:tcPr>
            <w:tcW w:w="542" w:type="dxa"/>
          </w:tcPr>
          <w:p w14:paraId="3FBB42E9" w14:textId="77777777" w:rsidR="00D16E70" w:rsidRPr="00C34218" w:rsidRDefault="00D16E70" w:rsidP="00D16E70">
            <w:pPr>
              <w:spacing w:line="240" w:lineRule="atLeast"/>
              <w:jc w:val="right"/>
              <w:rPr>
                <w:color w:val="0000FF"/>
              </w:rPr>
            </w:pPr>
          </w:p>
        </w:tc>
        <w:tc>
          <w:tcPr>
            <w:tcW w:w="812" w:type="dxa"/>
          </w:tcPr>
          <w:p w14:paraId="0E02BC04" w14:textId="77777777" w:rsidR="00D16E70" w:rsidRPr="00C34218" w:rsidRDefault="00D16E70" w:rsidP="00D16E70">
            <w:pPr>
              <w:spacing w:line="240" w:lineRule="atLeast"/>
              <w:rPr>
                <w:rFonts w:ascii="Arial" w:hAnsi="Arial"/>
                <w:color w:val="0000FF"/>
              </w:rPr>
            </w:pPr>
          </w:p>
        </w:tc>
        <w:tc>
          <w:tcPr>
            <w:tcW w:w="812" w:type="dxa"/>
          </w:tcPr>
          <w:p w14:paraId="19F390FD" w14:textId="77777777" w:rsidR="00D16E70" w:rsidRPr="00C34218" w:rsidRDefault="00D16E70" w:rsidP="00D16E70">
            <w:pPr>
              <w:spacing w:line="240" w:lineRule="atLeast"/>
              <w:rPr>
                <w:rFonts w:ascii="Arial" w:hAnsi="Arial" w:cs="Arial"/>
                <w:color w:val="0000FF"/>
              </w:rPr>
            </w:pPr>
          </w:p>
        </w:tc>
        <w:tc>
          <w:tcPr>
            <w:tcW w:w="6319" w:type="dxa"/>
            <w:gridSpan w:val="4"/>
          </w:tcPr>
          <w:p w14:paraId="78E2BDE3" w14:textId="34E08425" w:rsidR="00D16E70" w:rsidRPr="00C34218" w:rsidRDefault="00D16E70" w:rsidP="008A1F2E">
            <w:pPr>
              <w:spacing w:line="240" w:lineRule="atLeast"/>
              <w:jc w:val="both"/>
              <w:rPr>
                <w:color w:val="0000FF"/>
                <w:lang w:val="nl-BE"/>
              </w:rPr>
            </w:pPr>
            <w:r w:rsidRPr="00C34218">
              <w:rPr>
                <w:rFonts w:ascii="Arial" w:hAnsi="Arial"/>
                <w:i/>
                <w:color w:val="0000FF"/>
                <w:sz w:val="18"/>
                <w:lang w:val="nl-BE"/>
              </w:rPr>
              <w:t>"K.B. 29.1.1993" (in werking 1.2.1993) + "K.B. 9.9.1993" (in werking 23.10.1993) + "K.B. 18.10.2013" (in werking 1.12.2013)</w:t>
            </w:r>
          </w:p>
        </w:tc>
        <w:tc>
          <w:tcPr>
            <w:tcW w:w="271" w:type="dxa"/>
            <w:vAlign w:val="bottom"/>
          </w:tcPr>
          <w:p w14:paraId="2D9B9D56" w14:textId="77777777" w:rsidR="00D16E70" w:rsidRPr="00C34218" w:rsidRDefault="00D16E70" w:rsidP="00D16E70">
            <w:pPr>
              <w:spacing w:line="240" w:lineRule="atLeast"/>
              <w:jc w:val="right"/>
              <w:rPr>
                <w:rFonts w:ascii="Arial" w:hAnsi="Arial"/>
                <w:color w:val="0000FF"/>
                <w:lang w:val="nl-BE"/>
              </w:rPr>
            </w:pPr>
          </w:p>
        </w:tc>
      </w:tr>
      <w:tr w:rsidR="00D16E70" w:rsidRPr="00C34218" w14:paraId="27D5CAD1" w14:textId="77777777" w:rsidTr="001C6EC1">
        <w:trPr>
          <w:cantSplit/>
        </w:trPr>
        <w:tc>
          <w:tcPr>
            <w:tcW w:w="270" w:type="dxa"/>
          </w:tcPr>
          <w:p w14:paraId="15E8DAD8" w14:textId="77777777" w:rsidR="00D16E70" w:rsidRPr="00C34218" w:rsidRDefault="00D16E70" w:rsidP="00D16E70">
            <w:pPr>
              <w:spacing w:line="240" w:lineRule="atLeast"/>
              <w:rPr>
                <w:color w:val="0000FF"/>
              </w:rPr>
            </w:pPr>
            <w:r w:rsidRPr="00C34218">
              <w:rPr>
                <w:rFonts w:ascii="Arial" w:hAnsi="Arial"/>
                <w:color w:val="0000FF"/>
              </w:rPr>
              <w:t>"</w:t>
            </w:r>
          </w:p>
        </w:tc>
        <w:tc>
          <w:tcPr>
            <w:tcW w:w="542" w:type="dxa"/>
          </w:tcPr>
          <w:p w14:paraId="212055A1" w14:textId="77777777" w:rsidR="00D16E70" w:rsidRPr="00C34218" w:rsidRDefault="00D16E70" w:rsidP="00D16E70">
            <w:pPr>
              <w:spacing w:line="240" w:lineRule="atLeast"/>
              <w:jc w:val="right"/>
              <w:rPr>
                <w:color w:val="0000FF"/>
              </w:rPr>
            </w:pPr>
          </w:p>
        </w:tc>
        <w:tc>
          <w:tcPr>
            <w:tcW w:w="812" w:type="dxa"/>
          </w:tcPr>
          <w:p w14:paraId="7081CE10" w14:textId="77777777" w:rsidR="00D16E70" w:rsidRPr="00C34218" w:rsidRDefault="00D16E70" w:rsidP="00D16E70">
            <w:pPr>
              <w:spacing w:line="240" w:lineRule="atLeast"/>
              <w:rPr>
                <w:color w:val="0000FF"/>
                <w:lang w:val="nl-BE"/>
              </w:rPr>
            </w:pPr>
            <w:r w:rsidRPr="00C34218">
              <w:rPr>
                <w:rFonts w:ascii="Arial" w:hAnsi="Arial"/>
                <w:color w:val="0000FF"/>
              </w:rPr>
              <w:t>650392</w:t>
            </w:r>
          </w:p>
        </w:tc>
        <w:tc>
          <w:tcPr>
            <w:tcW w:w="812" w:type="dxa"/>
          </w:tcPr>
          <w:p w14:paraId="3ECB2E14" w14:textId="77777777" w:rsidR="00D16E70" w:rsidRPr="00C34218" w:rsidRDefault="00D16E70" w:rsidP="00D16E70">
            <w:pPr>
              <w:spacing w:line="240" w:lineRule="atLeast"/>
              <w:rPr>
                <w:rFonts w:ascii="Arial" w:hAnsi="Arial" w:cs="Arial"/>
                <w:i/>
                <w:color w:val="0000FF"/>
                <w:sz w:val="18"/>
                <w:lang w:val="nl-BE"/>
              </w:rPr>
            </w:pPr>
            <w:r w:rsidRPr="00C34218">
              <w:rPr>
                <w:rFonts w:ascii="Arial" w:hAnsi="Arial" w:cs="Arial"/>
                <w:color w:val="0000FF"/>
              </w:rPr>
              <w:t>650403</w:t>
            </w:r>
          </w:p>
        </w:tc>
        <w:tc>
          <w:tcPr>
            <w:tcW w:w="5055" w:type="dxa"/>
          </w:tcPr>
          <w:p w14:paraId="13B38F42" w14:textId="77777777" w:rsidR="00D16E70" w:rsidRPr="00C34218" w:rsidRDefault="00D16E70" w:rsidP="00D16E70">
            <w:pPr>
              <w:spacing w:line="240" w:lineRule="atLeast"/>
              <w:jc w:val="both"/>
              <w:rPr>
                <w:rFonts w:ascii="Arial" w:hAnsi="Arial"/>
                <w:i/>
                <w:color w:val="0000FF"/>
                <w:sz w:val="18"/>
                <w:lang w:val="nl-BE"/>
              </w:rPr>
            </w:pPr>
            <w:r w:rsidRPr="00C34218">
              <w:rPr>
                <w:rFonts w:ascii="Arial" w:hAnsi="Arial"/>
                <w:color w:val="0000FF"/>
                <w:lang w:val="nl-BE"/>
              </w:rPr>
              <w:t>Serieschoentjes, pronatie/supinatie/medium-type (max. 3 per jaar, het paar)</w:t>
            </w:r>
          </w:p>
        </w:tc>
        <w:tc>
          <w:tcPr>
            <w:tcW w:w="271" w:type="dxa"/>
            <w:vAlign w:val="bottom"/>
          </w:tcPr>
          <w:p w14:paraId="6A8B9038"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0728ABDC" w14:textId="77777777" w:rsidR="00D16E70" w:rsidRPr="00C34218" w:rsidRDefault="00D16E70" w:rsidP="00D16E70">
            <w:pPr>
              <w:jc w:val="right"/>
              <w:rPr>
                <w:lang w:val="nl-BE"/>
              </w:rPr>
            </w:pPr>
            <w:r w:rsidRPr="00C34218">
              <w:rPr>
                <w:rFonts w:ascii="Arial" w:hAnsi="Arial"/>
                <w:color w:val="0000FF"/>
              </w:rPr>
              <w:t>65,37</w:t>
            </w:r>
          </w:p>
        </w:tc>
        <w:tc>
          <w:tcPr>
            <w:tcW w:w="164" w:type="dxa"/>
            <w:vAlign w:val="bottom"/>
          </w:tcPr>
          <w:p w14:paraId="3E55BF89" w14:textId="77777777" w:rsidR="00D16E70" w:rsidRPr="00C34218" w:rsidRDefault="00D16E70" w:rsidP="00D16E70">
            <w:pPr>
              <w:spacing w:line="240" w:lineRule="atLeast"/>
              <w:rPr>
                <w:color w:val="0000FF"/>
                <w:lang w:val="nl-BE"/>
              </w:rPr>
            </w:pPr>
          </w:p>
        </w:tc>
        <w:tc>
          <w:tcPr>
            <w:tcW w:w="271" w:type="dxa"/>
            <w:vAlign w:val="bottom"/>
          </w:tcPr>
          <w:p w14:paraId="7AA1AF7A"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w:t>
            </w:r>
          </w:p>
        </w:tc>
      </w:tr>
      <w:tr w:rsidR="00D16E70" w:rsidRPr="00C34218" w14:paraId="2371E899" w14:textId="77777777" w:rsidTr="001C6EC1">
        <w:trPr>
          <w:cantSplit/>
          <w:trHeight w:val="86"/>
        </w:trPr>
        <w:tc>
          <w:tcPr>
            <w:tcW w:w="270" w:type="dxa"/>
          </w:tcPr>
          <w:p w14:paraId="4FD27231" w14:textId="77777777" w:rsidR="00D16E70" w:rsidRPr="00C34218" w:rsidRDefault="00D16E70" w:rsidP="00D16E70">
            <w:pPr>
              <w:spacing w:line="240" w:lineRule="atLeast"/>
              <w:rPr>
                <w:color w:val="0000FF"/>
              </w:rPr>
            </w:pPr>
          </w:p>
        </w:tc>
        <w:tc>
          <w:tcPr>
            <w:tcW w:w="542" w:type="dxa"/>
          </w:tcPr>
          <w:p w14:paraId="57739977" w14:textId="77777777" w:rsidR="00D16E70" w:rsidRPr="00C34218" w:rsidRDefault="00D16E70" w:rsidP="00D16E70">
            <w:pPr>
              <w:spacing w:line="240" w:lineRule="atLeast"/>
              <w:jc w:val="right"/>
              <w:rPr>
                <w:color w:val="0000FF"/>
              </w:rPr>
            </w:pPr>
          </w:p>
        </w:tc>
        <w:tc>
          <w:tcPr>
            <w:tcW w:w="812" w:type="dxa"/>
          </w:tcPr>
          <w:p w14:paraId="08D35801" w14:textId="77777777" w:rsidR="00D16E70" w:rsidRPr="00C34218" w:rsidRDefault="00D16E70" w:rsidP="00D16E70">
            <w:pPr>
              <w:spacing w:line="240" w:lineRule="atLeast"/>
              <w:rPr>
                <w:color w:val="0000FF"/>
              </w:rPr>
            </w:pPr>
          </w:p>
        </w:tc>
        <w:tc>
          <w:tcPr>
            <w:tcW w:w="812" w:type="dxa"/>
          </w:tcPr>
          <w:p w14:paraId="2EE3D5D0" w14:textId="77777777" w:rsidR="00D16E70" w:rsidRPr="00C34218" w:rsidRDefault="00D16E70" w:rsidP="00D16E70">
            <w:pPr>
              <w:spacing w:line="240" w:lineRule="atLeast"/>
              <w:rPr>
                <w:rFonts w:ascii="Arial" w:hAnsi="Arial" w:cs="Arial"/>
                <w:color w:val="0000FF"/>
              </w:rPr>
            </w:pPr>
          </w:p>
        </w:tc>
        <w:tc>
          <w:tcPr>
            <w:tcW w:w="5055" w:type="dxa"/>
          </w:tcPr>
          <w:p w14:paraId="758E4FEC" w14:textId="77777777" w:rsidR="00D16E70" w:rsidRPr="00C34218" w:rsidRDefault="00D16E70" w:rsidP="00D16E70">
            <w:pPr>
              <w:spacing w:line="240" w:lineRule="atLeast"/>
              <w:jc w:val="both"/>
              <w:rPr>
                <w:color w:val="0000FF"/>
                <w:lang w:val="nl-BE"/>
              </w:rPr>
            </w:pPr>
          </w:p>
        </w:tc>
        <w:tc>
          <w:tcPr>
            <w:tcW w:w="271" w:type="dxa"/>
            <w:vAlign w:val="bottom"/>
          </w:tcPr>
          <w:p w14:paraId="6F9CF5E3" w14:textId="77777777" w:rsidR="00D16E70" w:rsidRPr="00C34218" w:rsidRDefault="00D16E70" w:rsidP="00D16E70">
            <w:pPr>
              <w:spacing w:line="240" w:lineRule="atLeast"/>
              <w:jc w:val="right"/>
              <w:rPr>
                <w:color w:val="0000FF"/>
              </w:rPr>
            </w:pPr>
          </w:p>
        </w:tc>
        <w:tc>
          <w:tcPr>
            <w:tcW w:w="829" w:type="dxa"/>
            <w:vAlign w:val="bottom"/>
          </w:tcPr>
          <w:p w14:paraId="7391E7B1" w14:textId="77777777" w:rsidR="00D16E70" w:rsidRPr="00C34218" w:rsidRDefault="00D16E70" w:rsidP="00D16E70">
            <w:pPr>
              <w:spacing w:line="240" w:lineRule="atLeast"/>
              <w:jc w:val="right"/>
              <w:rPr>
                <w:color w:val="0000FF"/>
              </w:rPr>
            </w:pPr>
          </w:p>
        </w:tc>
        <w:tc>
          <w:tcPr>
            <w:tcW w:w="164" w:type="dxa"/>
            <w:vAlign w:val="bottom"/>
          </w:tcPr>
          <w:p w14:paraId="3F727699" w14:textId="77777777" w:rsidR="00D16E70" w:rsidRPr="00C34218" w:rsidRDefault="00D16E70" w:rsidP="00D16E70">
            <w:pPr>
              <w:spacing w:line="240" w:lineRule="atLeast"/>
              <w:rPr>
                <w:color w:val="0000FF"/>
              </w:rPr>
            </w:pPr>
          </w:p>
        </w:tc>
        <w:tc>
          <w:tcPr>
            <w:tcW w:w="271" w:type="dxa"/>
            <w:vAlign w:val="bottom"/>
          </w:tcPr>
          <w:p w14:paraId="253CAAD1" w14:textId="77777777" w:rsidR="00D16E70" w:rsidRPr="00C34218" w:rsidRDefault="00D16E70" w:rsidP="00D16E70">
            <w:pPr>
              <w:spacing w:line="240" w:lineRule="atLeast"/>
              <w:jc w:val="right"/>
              <w:rPr>
                <w:color w:val="0000FF"/>
              </w:rPr>
            </w:pPr>
          </w:p>
        </w:tc>
      </w:tr>
      <w:tr w:rsidR="00D16E70" w:rsidRPr="00A802BF" w14:paraId="429D9E8B" w14:textId="77777777" w:rsidTr="001C6EC1">
        <w:trPr>
          <w:cantSplit/>
        </w:trPr>
        <w:tc>
          <w:tcPr>
            <w:tcW w:w="270" w:type="dxa"/>
          </w:tcPr>
          <w:p w14:paraId="63F4F2CC" w14:textId="77777777" w:rsidR="00D16E70" w:rsidRPr="00C34218" w:rsidRDefault="00D16E70" w:rsidP="00D16E70">
            <w:pPr>
              <w:spacing w:line="240" w:lineRule="atLeast"/>
              <w:rPr>
                <w:rFonts w:ascii="Arial" w:hAnsi="Arial"/>
                <w:color w:val="0000FF"/>
              </w:rPr>
            </w:pPr>
          </w:p>
        </w:tc>
        <w:tc>
          <w:tcPr>
            <w:tcW w:w="542" w:type="dxa"/>
          </w:tcPr>
          <w:p w14:paraId="4713654F" w14:textId="77777777" w:rsidR="00D16E70" w:rsidRPr="00C34218" w:rsidRDefault="00D16E70" w:rsidP="00D16E70">
            <w:pPr>
              <w:spacing w:line="240" w:lineRule="atLeast"/>
              <w:jc w:val="right"/>
              <w:rPr>
                <w:color w:val="0000FF"/>
              </w:rPr>
            </w:pPr>
          </w:p>
        </w:tc>
        <w:tc>
          <w:tcPr>
            <w:tcW w:w="812" w:type="dxa"/>
          </w:tcPr>
          <w:p w14:paraId="4E226270" w14:textId="77777777" w:rsidR="00D16E70" w:rsidRPr="00C34218" w:rsidRDefault="00D16E70" w:rsidP="00D16E70">
            <w:pPr>
              <w:spacing w:line="240" w:lineRule="atLeast"/>
              <w:rPr>
                <w:rFonts w:ascii="Arial" w:hAnsi="Arial"/>
                <w:color w:val="0000FF"/>
              </w:rPr>
            </w:pPr>
          </w:p>
        </w:tc>
        <w:tc>
          <w:tcPr>
            <w:tcW w:w="812" w:type="dxa"/>
          </w:tcPr>
          <w:p w14:paraId="18273B41" w14:textId="77777777" w:rsidR="00D16E70" w:rsidRPr="00C34218" w:rsidRDefault="00D16E70" w:rsidP="00D16E70">
            <w:pPr>
              <w:spacing w:line="240" w:lineRule="atLeast"/>
              <w:rPr>
                <w:rFonts w:ascii="Arial" w:hAnsi="Arial" w:cs="Arial"/>
                <w:color w:val="0000FF"/>
              </w:rPr>
            </w:pPr>
          </w:p>
        </w:tc>
        <w:tc>
          <w:tcPr>
            <w:tcW w:w="6319" w:type="dxa"/>
            <w:gridSpan w:val="4"/>
          </w:tcPr>
          <w:p w14:paraId="2D68BCA4" w14:textId="57640699" w:rsidR="00D16E70" w:rsidRPr="00C34218" w:rsidRDefault="00D16E70" w:rsidP="008A1F2E">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2619B0BA" w14:textId="77777777" w:rsidR="00D16E70" w:rsidRPr="00C34218" w:rsidRDefault="00D16E70" w:rsidP="00D16E70">
            <w:pPr>
              <w:spacing w:line="240" w:lineRule="atLeast"/>
              <w:jc w:val="right"/>
              <w:rPr>
                <w:rFonts w:ascii="Arial" w:hAnsi="Arial"/>
                <w:color w:val="0000FF"/>
                <w:lang w:val="nl-BE"/>
              </w:rPr>
            </w:pPr>
          </w:p>
        </w:tc>
      </w:tr>
      <w:tr w:rsidR="00D16E70" w:rsidRPr="00C34218" w14:paraId="592B8DD3" w14:textId="77777777" w:rsidTr="001C6EC1">
        <w:trPr>
          <w:cantSplit/>
        </w:trPr>
        <w:tc>
          <w:tcPr>
            <w:tcW w:w="270" w:type="dxa"/>
          </w:tcPr>
          <w:p w14:paraId="33D82592" w14:textId="77777777" w:rsidR="00D16E70" w:rsidRPr="00C34218" w:rsidRDefault="00D16E70" w:rsidP="00D16E70">
            <w:pPr>
              <w:spacing w:line="240" w:lineRule="atLeast"/>
              <w:rPr>
                <w:rFonts w:ascii="Arial" w:hAnsi="Arial"/>
                <w:color w:val="0000FF"/>
              </w:rPr>
            </w:pPr>
            <w:r w:rsidRPr="00C34218">
              <w:rPr>
                <w:rFonts w:ascii="Arial" w:hAnsi="Arial"/>
                <w:color w:val="0000FF"/>
              </w:rPr>
              <w:t>"</w:t>
            </w:r>
          </w:p>
        </w:tc>
        <w:tc>
          <w:tcPr>
            <w:tcW w:w="542" w:type="dxa"/>
          </w:tcPr>
          <w:p w14:paraId="06261B2C" w14:textId="77777777" w:rsidR="00D16E70" w:rsidRPr="00C34218" w:rsidRDefault="00D16E70" w:rsidP="00D16E70">
            <w:pPr>
              <w:spacing w:line="240" w:lineRule="atLeast"/>
              <w:jc w:val="right"/>
              <w:rPr>
                <w:color w:val="0000FF"/>
              </w:rPr>
            </w:pPr>
          </w:p>
        </w:tc>
        <w:tc>
          <w:tcPr>
            <w:tcW w:w="812" w:type="dxa"/>
          </w:tcPr>
          <w:p w14:paraId="7EED253F" w14:textId="77777777" w:rsidR="00D16E70" w:rsidRPr="00C34218" w:rsidRDefault="00D16E70" w:rsidP="00D16E70">
            <w:pPr>
              <w:spacing w:line="240" w:lineRule="atLeast"/>
              <w:rPr>
                <w:color w:val="0000FF"/>
                <w:lang w:val="nl-BE"/>
              </w:rPr>
            </w:pPr>
            <w:r w:rsidRPr="00C34218">
              <w:rPr>
                <w:rFonts w:ascii="Arial" w:hAnsi="Arial"/>
                <w:color w:val="0000FF"/>
              </w:rPr>
              <w:t>650414</w:t>
            </w:r>
          </w:p>
        </w:tc>
        <w:tc>
          <w:tcPr>
            <w:tcW w:w="812" w:type="dxa"/>
          </w:tcPr>
          <w:p w14:paraId="6ABADFEA"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650425</w:t>
            </w:r>
          </w:p>
        </w:tc>
        <w:tc>
          <w:tcPr>
            <w:tcW w:w="5055" w:type="dxa"/>
          </w:tcPr>
          <w:p w14:paraId="1E2D01EE"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Bijslag voor regelmechanisme van Varus-valgus</w:t>
            </w:r>
          </w:p>
        </w:tc>
        <w:tc>
          <w:tcPr>
            <w:tcW w:w="271" w:type="dxa"/>
            <w:vAlign w:val="bottom"/>
          </w:tcPr>
          <w:p w14:paraId="3FAFCCD8"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56525BF3" w14:textId="77777777" w:rsidR="00D16E70" w:rsidRPr="00C34218" w:rsidRDefault="00D16E70" w:rsidP="00D16E70">
            <w:pPr>
              <w:jc w:val="right"/>
              <w:rPr>
                <w:lang w:val="nl-BE"/>
              </w:rPr>
            </w:pPr>
            <w:r w:rsidRPr="00C34218">
              <w:rPr>
                <w:rFonts w:ascii="Arial" w:hAnsi="Arial"/>
                <w:color w:val="0000FF"/>
              </w:rPr>
              <w:t>14,16</w:t>
            </w:r>
          </w:p>
        </w:tc>
        <w:tc>
          <w:tcPr>
            <w:tcW w:w="164" w:type="dxa"/>
            <w:vAlign w:val="bottom"/>
          </w:tcPr>
          <w:p w14:paraId="309E5F2E" w14:textId="77777777" w:rsidR="00D16E70" w:rsidRPr="00C34218" w:rsidRDefault="00D16E70" w:rsidP="00D16E70">
            <w:pPr>
              <w:spacing w:line="240" w:lineRule="atLeast"/>
              <w:rPr>
                <w:color w:val="0000FF"/>
                <w:lang w:val="nl-BE"/>
              </w:rPr>
            </w:pPr>
          </w:p>
        </w:tc>
        <w:tc>
          <w:tcPr>
            <w:tcW w:w="271" w:type="dxa"/>
            <w:vAlign w:val="bottom"/>
          </w:tcPr>
          <w:p w14:paraId="46B642C0" w14:textId="77777777" w:rsidR="00D16E70" w:rsidRPr="00C34218" w:rsidRDefault="00D16E70" w:rsidP="00D16E70">
            <w:pPr>
              <w:spacing w:line="240" w:lineRule="atLeast"/>
              <w:jc w:val="right"/>
              <w:rPr>
                <w:rFonts w:ascii="Arial" w:hAnsi="Arial"/>
                <w:color w:val="0000FF"/>
                <w:lang w:val="nl-BE"/>
              </w:rPr>
            </w:pPr>
          </w:p>
        </w:tc>
      </w:tr>
      <w:tr w:rsidR="00D16E70" w:rsidRPr="00C34218" w14:paraId="658EC8F5" w14:textId="77777777" w:rsidTr="001C6EC1">
        <w:trPr>
          <w:cantSplit/>
        </w:trPr>
        <w:tc>
          <w:tcPr>
            <w:tcW w:w="270" w:type="dxa"/>
          </w:tcPr>
          <w:p w14:paraId="76ECBBD4" w14:textId="77777777" w:rsidR="00D16E70" w:rsidRPr="00C34218" w:rsidRDefault="00D16E70" w:rsidP="00D16E70">
            <w:pPr>
              <w:spacing w:line="240" w:lineRule="atLeast"/>
              <w:rPr>
                <w:color w:val="0000FF"/>
              </w:rPr>
            </w:pPr>
          </w:p>
        </w:tc>
        <w:tc>
          <w:tcPr>
            <w:tcW w:w="542" w:type="dxa"/>
          </w:tcPr>
          <w:p w14:paraId="72EEAE98" w14:textId="77777777" w:rsidR="00D16E70" w:rsidRPr="00C34218" w:rsidRDefault="00D16E70" w:rsidP="00D16E70">
            <w:pPr>
              <w:spacing w:line="240" w:lineRule="atLeast"/>
              <w:jc w:val="right"/>
              <w:rPr>
                <w:color w:val="0000FF"/>
              </w:rPr>
            </w:pPr>
          </w:p>
        </w:tc>
        <w:tc>
          <w:tcPr>
            <w:tcW w:w="812" w:type="dxa"/>
          </w:tcPr>
          <w:p w14:paraId="49AD03B7" w14:textId="77777777" w:rsidR="00D16E70" w:rsidRPr="00C34218" w:rsidRDefault="00D16E70" w:rsidP="00D16E70">
            <w:pPr>
              <w:spacing w:line="240" w:lineRule="atLeast"/>
              <w:rPr>
                <w:color w:val="0000FF"/>
              </w:rPr>
            </w:pPr>
          </w:p>
        </w:tc>
        <w:tc>
          <w:tcPr>
            <w:tcW w:w="812" w:type="dxa"/>
          </w:tcPr>
          <w:p w14:paraId="0D745F1F" w14:textId="77777777" w:rsidR="00D16E70" w:rsidRPr="00C34218" w:rsidRDefault="00D16E70" w:rsidP="00D16E70">
            <w:pPr>
              <w:spacing w:line="240" w:lineRule="atLeast"/>
              <w:rPr>
                <w:rFonts w:ascii="Arial" w:hAnsi="Arial" w:cs="Arial"/>
                <w:color w:val="0000FF"/>
              </w:rPr>
            </w:pPr>
          </w:p>
        </w:tc>
        <w:tc>
          <w:tcPr>
            <w:tcW w:w="5055" w:type="dxa"/>
          </w:tcPr>
          <w:p w14:paraId="4471E15B" w14:textId="77777777" w:rsidR="00D16E70" w:rsidRPr="00C34218" w:rsidRDefault="00D16E70" w:rsidP="00D16E70">
            <w:pPr>
              <w:spacing w:line="240" w:lineRule="atLeast"/>
              <w:jc w:val="both"/>
              <w:rPr>
                <w:color w:val="0000FF"/>
                <w:lang w:val="nl-BE"/>
              </w:rPr>
            </w:pPr>
          </w:p>
        </w:tc>
        <w:tc>
          <w:tcPr>
            <w:tcW w:w="271" w:type="dxa"/>
            <w:vAlign w:val="bottom"/>
          </w:tcPr>
          <w:p w14:paraId="5FDF49A2" w14:textId="77777777" w:rsidR="00D16E70" w:rsidRPr="00C34218" w:rsidRDefault="00D16E70" w:rsidP="00D16E70">
            <w:pPr>
              <w:spacing w:line="240" w:lineRule="atLeast"/>
              <w:jc w:val="right"/>
              <w:rPr>
                <w:color w:val="0000FF"/>
              </w:rPr>
            </w:pPr>
          </w:p>
        </w:tc>
        <w:tc>
          <w:tcPr>
            <w:tcW w:w="829" w:type="dxa"/>
            <w:vAlign w:val="bottom"/>
          </w:tcPr>
          <w:p w14:paraId="1418A312" w14:textId="77777777" w:rsidR="00D16E70" w:rsidRPr="00C34218" w:rsidRDefault="00D16E70" w:rsidP="00D16E70">
            <w:pPr>
              <w:spacing w:line="240" w:lineRule="atLeast"/>
              <w:jc w:val="right"/>
              <w:rPr>
                <w:color w:val="0000FF"/>
              </w:rPr>
            </w:pPr>
          </w:p>
        </w:tc>
        <w:tc>
          <w:tcPr>
            <w:tcW w:w="164" w:type="dxa"/>
            <w:vAlign w:val="bottom"/>
          </w:tcPr>
          <w:p w14:paraId="1034AD81" w14:textId="77777777" w:rsidR="00D16E70" w:rsidRPr="00C34218" w:rsidRDefault="00D16E70" w:rsidP="00D16E70">
            <w:pPr>
              <w:spacing w:line="240" w:lineRule="atLeast"/>
              <w:rPr>
                <w:color w:val="0000FF"/>
              </w:rPr>
            </w:pPr>
          </w:p>
        </w:tc>
        <w:tc>
          <w:tcPr>
            <w:tcW w:w="271" w:type="dxa"/>
            <w:vAlign w:val="bottom"/>
          </w:tcPr>
          <w:p w14:paraId="4FF0D7AC" w14:textId="77777777" w:rsidR="00D16E70" w:rsidRPr="00C34218" w:rsidRDefault="00D16E70" w:rsidP="00D16E70">
            <w:pPr>
              <w:spacing w:line="240" w:lineRule="atLeast"/>
              <w:jc w:val="right"/>
              <w:rPr>
                <w:color w:val="0000FF"/>
              </w:rPr>
            </w:pPr>
          </w:p>
        </w:tc>
      </w:tr>
      <w:tr w:rsidR="00D16E70" w:rsidRPr="00C34218" w14:paraId="353332A5" w14:textId="77777777" w:rsidTr="001C6EC1">
        <w:trPr>
          <w:cantSplit/>
        </w:trPr>
        <w:tc>
          <w:tcPr>
            <w:tcW w:w="270" w:type="dxa"/>
          </w:tcPr>
          <w:p w14:paraId="31C0594A" w14:textId="77777777" w:rsidR="00D16E70" w:rsidRPr="00C34218" w:rsidRDefault="00D16E70" w:rsidP="00D16E70">
            <w:pPr>
              <w:spacing w:line="240" w:lineRule="atLeast"/>
              <w:rPr>
                <w:rFonts w:ascii="Arial" w:hAnsi="Arial"/>
                <w:color w:val="0000FF"/>
              </w:rPr>
            </w:pPr>
          </w:p>
        </w:tc>
        <w:tc>
          <w:tcPr>
            <w:tcW w:w="542" w:type="dxa"/>
          </w:tcPr>
          <w:p w14:paraId="3B2E3025" w14:textId="77777777" w:rsidR="00D16E70" w:rsidRPr="00C34218" w:rsidRDefault="00D16E70" w:rsidP="00D16E70">
            <w:pPr>
              <w:spacing w:line="240" w:lineRule="atLeast"/>
              <w:jc w:val="right"/>
              <w:rPr>
                <w:color w:val="0000FF"/>
              </w:rPr>
            </w:pPr>
          </w:p>
        </w:tc>
        <w:tc>
          <w:tcPr>
            <w:tcW w:w="812" w:type="dxa"/>
          </w:tcPr>
          <w:p w14:paraId="75F9C11F" w14:textId="77777777" w:rsidR="00D16E70" w:rsidRPr="00C34218" w:rsidRDefault="00D16E70" w:rsidP="00D16E70">
            <w:pPr>
              <w:spacing w:line="240" w:lineRule="atLeast"/>
              <w:rPr>
                <w:rFonts w:ascii="Arial" w:hAnsi="Arial"/>
                <w:color w:val="0000FF"/>
              </w:rPr>
            </w:pPr>
          </w:p>
        </w:tc>
        <w:tc>
          <w:tcPr>
            <w:tcW w:w="812" w:type="dxa"/>
          </w:tcPr>
          <w:p w14:paraId="0972BF9F" w14:textId="77777777" w:rsidR="00D16E70" w:rsidRPr="00C34218" w:rsidRDefault="00D16E70" w:rsidP="00D16E70">
            <w:pPr>
              <w:spacing w:line="240" w:lineRule="atLeast"/>
              <w:rPr>
                <w:rFonts w:ascii="Arial" w:hAnsi="Arial" w:cs="Arial"/>
                <w:color w:val="0000FF"/>
              </w:rPr>
            </w:pPr>
          </w:p>
        </w:tc>
        <w:tc>
          <w:tcPr>
            <w:tcW w:w="5055" w:type="dxa"/>
          </w:tcPr>
          <w:p w14:paraId="122DE5E5"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u w:val="single"/>
              </w:rPr>
              <w:t>Hoofdgroep II: Voet</w:t>
            </w:r>
            <w:r w:rsidRPr="00C34218">
              <w:rPr>
                <w:rFonts w:ascii="Arial" w:hAnsi="Arial"/>
                <w:color w:val="0000FF"/>
              </w:rPr>
              <w:t>:</w:t>
            </w:r>
          </w:p>
        </w:tc>
        <w:tc>
          <w:tcPr>
            <w:tcW w:w="271" w:type="dxa"/>
            <w:vAlign w:val="bottom"/>
          </w:tcPr>
          <w:p w14:paraId="05D93F56"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7A5F821B"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3D0F4B08" w14:textId="77777777" w:rsidR="00D16E70" w:rsidRPr="00C34218" w:rsidRDefault="00D16E70" w:rsidP="00D16E70">
            <w:pPr>
              <w:spacing w:line="240" w:lineRule="atLeast"/>
              <w:rPr>
                <w:color w:val="0000FF"/>
              </w:rPr>
            </w:pPr>
          </w:p>
        </w:tc>
        <w:tc>
          <w:tcPr>
            <w:tcW w:w="271" w:type="dxa"/>
            <w:vAlign w:val="bottom"/>
          </w:tcPr>
          <w:p w14:paraId="0EBE4A40" w14:textId="77777777" w:rsidR="00D16E70" w:rsidRPr="00C34218" w:rsidRDefault="00D16E70" w:rsidP="00D16E70">
            <w:pPr>
              <w:spacing w:line="240" w:lineRule="atLeast"/>
              <w:jc w:val="right"/>
              <w:rPr>
                <w:color w:val="0000FF"/>
              </w:rPr>
            </w:pPr>
          </w:p>
        </w:tc>
      </w:tr>
      <w:tr w:rsidR="00D16E70" w:rsidRPr="00C34218" w14:paraId="22D8ABAC" w14:textId="77777777" w:rsidTr="001C6EC1">
        <w:trPr>
          <w:cantSplit/>
        </w:trPr>
        <w:tc>
          <w:tcPr>
            <w:tcW w:w="270" w:type="dxa"/>
          </w:tcPr>
          <w:p w14:paraId="082AC307" w14:textId="77777777" w:rsidR="00D16E70" w:rsidRPr="00C34218" w:rsidRDefault="00D16E70" w:rsidP="00D16E70">
            <w:pPr>
              <w:spacing w:line="240" w:lineRule="atLeast"/>
              <w:rPr>
                <w:color w:val="0000FF"/>
              </w:rPr>
            </w:pPr>
          </w:p>
        </w:tc>
        <w:tc>
          <w:tcPr>
            <w:tcW w:w="542" w:type="dxa"/>
          </w:tcPr>
          <w:p w14:paraId="6B88AA46" w14:textId="77777777" w:rsidR="00D16E70" w:rsidRPr="00C34218" w:rsidRDefault="00D16E70" w:rsidP="00D16E70">
            <w:pPr>
              <w:spacing w:line="240" w:lineRule="atLeast"/>
              <w:jc w:val="right"/>
              <w:rPr>
                <w:color w:val="0000FF"/>
              </w:rPr>
            </w:pPr>
          </w:p>
        </w:tc>
        <w:tc>
          <w:tcPr>
            <w:tcW w:w="812" w:type="dxa"/>
          </w:tcPr>
          <w:p w14:paraId="74F92B40" w14:textId="77777777" w:rsidR="00D16E70" w:rsidRPr="00C34218" w:rsidRDefault="00D16E70" w:rsidP="00D16E70">
            <w:pPr>
              <w:spacing w:line="240" w:lineRule="atLeast"/>
              <w:rPr>
                <w:color w:val="0000FF"/>
              </w:rPr>
            </w:pPr>
          </w:p>
        </w:tc>
        <w:tc>
          <w:tcPr>
            <w:tcW w:w="812" w:type="dxa"/>
          </w:tcPr>
          <w:p w14:paraId="15FD1EC7" w14:textId="77777777" w:rsidR="00D16E70" w:rsidRPr="00C34218" w:rsidRDefault="00D16E70" w:rsidP="00D16E70">
            <w:pPr>
              <w:spacing w:line="240" w:lineRule="atLeast"/>
              <w:rPr>
                <w:rFonts w:ascii="Arial" w:hAnsi="Arial" w:cs="Arial"/>
                <w:color w:val="0000FF"/>
              </w:rPr>
            </w:pPr>
          </w:p>
        </w:tc>
        <w:tc>
          <w:tcPr>
            <w:tcW w:w="5055" w:type="dxa"/>
          </w:tcPr>
          <w:p w14:paraId="2A927AC2" w14:textId="77777777" w:rsidR="00D16E70" w:rsidRPr="00C34218" w:rsidRDefault="00D16E70" w:rsidP="00D16E70">
            <w:pPr>
              <w:spacing w:line="240" w:lineRule="atLeast"/>
              <w:jc w:val="both"/>
              <w:rPr>
                <w:color w:val="0000FF"/>
              </w:rPr>
            </w:pPr>
          </w:p>
        </w:tc>
        <w:tc>
          <w:tcPr>
            <w:tcW w:w="271" w:type="dxa"/>
            <w:vAlign w:val="bottom"/>
          </w:tcPr>
          <w:p w14:paraId="507C1C5F" w14:textId="77777777" w:rsidR="00D16E70" w:rsidRPr="00C34218" w:rsidRDefault="00D16E70" w:rsidP="00D16E70">
            <w:pPr>
              <w:spacing w:line="240" w:lineRule="atLeast"/>
              <w:jc w:val="right"/>
              <w:rPr>
                <w:color w:val="0000FF"/>
              </w:rPr>
            </w:pPr>
          </w:p>
        </w:tc>
        <w:tc>
          <w:tcPr>
            <w:tcW w:w="829" w:type="dxa"/>
            <w:vAlign w:val="bottom"/>
          </w:tcPr>
          <w:p w14:paraId="445955AF" w14:textId="77777777" w:rsidR="00D16E70" w:rsidRPr="00C34218" w:rsidRDefault="00D16E70" w:rsidP="00D16E70">
            <w:pPr>
              <w:spacing w:line="240" w:lineRule="atLeast"/>
              <w:rPr>
                <w:color w:val="0000FF"/>
              </w:rPr>
            </w:pPr>
          </w:p>
        </w:tc>
        <w:tc>
          <w:tcPr>
            <w:tcW w:w="164" w:type="dxa"/>
            <w:vAlign w:val="bottom"/>
          </w:tcPr>
          <w:p w14:paraId="3238E701" w14:textId="77777777" w:rsidR="00D16E70" w:rsidRPr="00C34218" w:rsidRDefault="00D16E70" w:rsidP="00D16E70">
            <w:pPr>
              <w:spacing w:line="240" w:lineRule="atLeast"/>
              <w:rPr>
                <w:color w:val="0000FF"/>
              </w:rPr>
            </w:pPr>
          </w:p>
        </w:tc>
        <w:tc>
          <w:tcPr>
            <w:tcW w:w="271" w:type="dxa"/>
            <w:vAlign w:val="bottom"/>
          </w:tcPr>
          <w:p w14:paraId="4C02CF54" w14:textId="77777777" w:rsidR="00D16E70" w:rsidRPr="00C34218" w:rsidRDefault="00D16E70" w:rsidP="00D16E70">
            <w:pPr>
              <w:spacing w:line="240" w:lineRule="atLeast"/>
              <w:jc w:val="right"/>
              <w:rPr>
                <w:color w:val="0000FF"/>
              </w:rPr>
            </w:pPr>
          </w:p>
        </w:tc>
      </w:tr>
      <w:tr w:rsidR="00D16E70" w:rsidRPr="00C34218" w14:paraId="54D943D8" w14:textId="77777777" w:rsidTr="001C6EC1">
        <w:trPr>
          <w:cantSplit/>
        </w:trPr>
        <w:tc>
          <w:tcPr>
            <w:tcW w:w="270" w:type="dxa"/>
          </w:tcPr>
          <w:p w14:paraId="6D3EBD5F" w14:textId="77777777" w:rsidR="00D16E70" w:rsidRPr="00C34218" w:rsidRDefault="00D16E70" w:rsidP="00D16E70">
            <w:pPr>
              <w:spacing w:line="240" w:lineRule="atLeast"/>
              <w:rPr>
                <w:color w:val="0000FF"/>
              </w:rPr>
            </w:pPr>
          </w:p>
        </w:tc>
        <w:tc>
          <w:tcPr>
            <w:tcW w:w="542" w:type="dxa"/>
          </w:tcPr>
          <w:p w14:paraId="1AF3E830" w14:textId="77777777" w:rsidR="00D16E70" w:rsidRPr="00C34218" w:rsidRDefault="00D16E70" w:rsidP="00D16E70">
            <w:pPr>
              <w:spacing w:line="240" w:lineRule="atLeast"/>
              <w:jc w:val="right"/>
              <w:rPr>
                <w:color w:val="0000FF"/>
              </w:rPr>
            </w:pPr>
          </w:p>
        </w:tc>
        <w:tc>
          <w:tcPr>
            <w:tcW w:w="812" w:type="dxa"/>
          </w:tcPr>
          <w:p w14:paraId="1A1F4AE3" w14:textId="77777777" w:rsidR="00D16E70" w:rsidRPr="00C34218" w:rsidRDefault="00D16E70" w:rsidP="00D16E70">
            <w:pPr>
              <w:spacing w:line="240" w:lineRule="atLeast"/>
              <w:rPr>
                <w:color w:val="0000FF"/>
              </w:rPr>
            </w:pPr>
          </w:p>
        </w:tc>
        <w:tc>
          <w:tcPr>
            <w:tcW w:w="812" w:type="dxa"/>
          </w:tcPr>
          <w:p w14:paraId="3D88AAF3" w14:textId="77777777" w:rsidR="00D16E70" w:rsidRPr="00C34218" w:rsidRDefault="00D16E70" w:rsidP="00D16E70">
            <w:pPr>
              <w:spacing w:line="240" w:lineRule="atLeast"/>
              <w:rPr>
                <w:rFonts w:ascii="Arial" w:hAnsi="Arial" w:cs="Arial"/>
                <w:color w:val="0000FF"/>
              </w:rPr>
            </w:pPr>
          </w:p>
        </w:tc>
        <w:tc>
          <w:tcPr>
            <w:tcW w:w="5055" w:type="dxa"/>
          </w:tcPr>
          <w:p w14:paraId="3F1306DE"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Maatwerk:</w:t>
            </w:r>
          </w:p>
        </w:tc>
        <w:tc>
          <w:tcPr>
            <w:tcW w:w="271" w:type="dxa"/>
            <w:vAlign w:val="bottom"/>
          </w:tcPr>
          <w:p w14:paraId="57FB3D47" w14:textId="77777777" w:rsidR="00D16E70" w:rsidRPr="00C34218" w:rsidRDefault="00D16E70" w:rsidP="00D16E70">
            <w:pPr>
              <w:spacing w:line="240" w:lineRule="atLeast"/>
              <w:jc w:val="right"/>
              <w:rPr>
                <w:color w:val="0000FF"/>
              </w:rPr>
            </w:pPr>
          </w:p>
        </w:tc>
        <w:tc>
          <w:tcPr>
            <w:tcW w:w="829" w:type="dxa"/>
            <w:vAlign w:val="bottom"/>
          </w:tcPr>
          <w:p w14:paraId="5C6AA355" w14:textId="77777777" w:rsidR="00D16E70" w:rsidRPr="00C34218" w:rsidRDefault="00D16E70" w:rsidP="00D16E70">
            <w:pPr>
              <w:spacing w:line="240" w:lineRule="atLeast"/>
              <w:rPr>
                <w:color w:val="0000FF"/>
              </w:rPr>
            </w:pPr>
          </w:p>
        </w:tc>
        <w:tc>
          <w:tcPr>
            <w:tcW w:w="164" w:type="dxa"/>
            <w:vAlign w:val="bottom"/>
          </w:tcPr>
          <w:p w14:paraId="0208EC38" w14:textId="77777777" w:rsidR="00D16E70" w:rsidRPr="00C34218" w:rsidRDefault="00D16E70" w:rsidP="00D16E70">
            <w:pPr>
              <w:spacing w:line="240" w:lineRule="atLeast"/>
              <w:rPr>
                <w:color w:val="0000FF"/>
              </w:rPr>
            </w:pPr>
          </w:p>
        </w:tc>
        <w:tc>
          <w:tcPr>
            <w:tcW w:w="271" w:type="dxa"/>
            <w:vAlign w:val="bottom"/>
          </w:tcPr>
          <w:p w14:paraId="2B5AC8E2" w14:textId="77777777" w:rsidR="00D16E70" w:rsidRPr="00C34218" w:rsidRDefault="00D16E70" w:rsidP="00D16E70">
            <w:pPr>
              <w:spacing w:line="240" w:lineRule="atLeast"/>
              <w:jc w:val="right"/>
              <w:rPr>
                <w:color w:val="0000FF"/>
              </w:rPr>
            </w:pPr>
          </w:p>
        </w:tc>
      </w:tr>
      <w:tr w:rsidR="00D16E70" w:rsidRPr="00C34218" w14:paraId="52543C55" w14:textId="77777777" w:rsidTr="001C6EC1">
        <w:trPr>
          <w:cantSplit/>
        </w:trPr>
        <w:tc>
          <w:tcPr>
            <w:tcW w:w="270" w:type="dxa"/>
          </w:tcPr>
          <w:p w14:paraId="2E0C99B9" w14:textId="77777777" w:rsidR="00D16E70" w:rsidRPr="00C34218" w:rsidRDefault="00D16E70" w:rsidP="00D16E70">
            <w:pPr>
              <w:spacing w:line="240" w:lineRule="atLeast"/>
              <w:rPr>
                <w:color w:val="0000FF"/>
              </w:rPr>
            </w:pPr>
          </w:p>
        </w:tc>
        <w:tc>
          <w:tcPr>
            <w:tcW w:w="542" w:type="dxa"/>
          </w:tcPr>
          <w:p w14:paraId="34722965" w14:textId="77777777" w:rsidR="00D16E70" w:rsidRPr="00C34218" w:rsidRDefault="00D16E70" w:rsidP="00D16E70">
            <w:pPr>
              <w:spacing w:line="240" w:lineRule="atLeast"/>
              <w:jc w:val="right"/>
              <w:rPr>
                <w:color w:val="0000FF"/>
              </w:rPr>
            </w:pPr>
          </w:p>
        </w:tc>
        <w:tc>
          <w:tcPr>
            <w:tcW w:w="812" w:type="dxa"/>
          </w:tcPr>
          <w:p w14:paraId="1AAAE3B5" w14:textId="77777777" w:rsidR="00D16E70" w:rsidRPr="00C34218" w:rsidRDefault="00D16E70" w:rsidP="00D16E70">
            <w:pPr>
              <w:spacing w:line="240" w:lineRule="atLeast"/>
              <w:rPr>
                <w:color w:val="0000FF"/>
              </w:rPr>
            </w:pPr>
            <w:r w:rsidRPr="00C34218">
              <w:rPr>
                <w:rFonts w:ascii="Arial" w:hAnsi="Arial"/>
                <w:color w:val="0000FF"/>
              </w:rPr>
              <w:t>650436</w:t>
            </w:r>
          </w:p>
        </w:tc>
        <w:tc>
          <w:tcPr>
            <w:tcW w:w="812" w:type="dxa"/>
          </w:tcPr>
          <w:p w14:paraId="28EE4C54"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650440</w:t>
            </w:r>
          </w:p>
        </w:tc>
        <w:tc>
          <w:tcPr>
            <w:tcW w:w="5055" w:type="dxa"/>
          </w:tcPr>
          <w:p w14:paraId="58F3077C"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Elk toestel (staaf of riem van Friedman)</w:t>
            </w:r>
          </w:p>
        </w:tc>
        <w:tc>
          <w:tcPr>
            <w:tcW w:w="271" w:type="dxa"/>
            <w:vAlign w:val="bottom"/>
          </w:tcPr>
          <w:p w14:paraId="7E72F922"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1BCC8C6F" w14:textId="77777777" w:rsidR="00D16E70" w:rsidRPr="00C34218" w:rsidRDefault="00D16E70" w:rsidP="00D16E70">
            <w:pPr>
              <w:spacing w:line="240" w:lineRule="atLeast"/>
              <w:jc w:val="right"/>
              <w:rPr>
                <w:color w:val="0000FF"/>
                <w:lang w:val="nl-BE"/>
              </w:rPr>
            </w:pPr>
            <w:r w:rsidRPr="00C34218">
              <w:rPr>
                <w:rFonts w:ascii="Arial" w:hAnsi="Arial"/>
                <w:color w:val="0000FF"/>
              </w:rPr>
              <w:t>35,40</w:t>
            </w:r>
          </w:p>
        </w:tc>
        <w:tc>
          <w:tcPr>
            <w:tcW w:w="164" w:type="dxa"/>
            <w:vAlign w:val="bottom"/>
          </w:tcPr>
          <w:p w14:paraId="11343433" w14:textId="77777777" w:rsidR="00D16E70" w:rsidRPr="00C34218" w:rsidRDefault="00D16E70" w:rsidP="00D16E70">
            <w:pPr>
              <w:spacing w:line="240" w:lineRule="atLeast"/>
              <w:rPr>
                <w:color w:val="0000FF"/>
                <w:lang w:val="nl-BE"/>
              </w:rPr>
            </w:pPr>
          </w:p>
        </w:tc>
        <w:tc>
          <w:tcPr>
            <w:tcW w:w="271" w:type="dxa"/>
            <w:vAlign w:val="bottom"/>
          </w:tcPr>
          <w:p w14:paraId="1AC35302" w14:textId="77777777" w:rsidR="00D16E70" w:rsidRPr="00C34218" w:rsidRDefault="00D16E70" w:rsidP="00D16E70">
            <w:pPr>
              <w:spacing w:line="240" w:lineRule="atLeast"/>
              <w:jc w:val="right"/>
              <w:rPr>
                <w:color w:val="0000FF"/>
                <w:lang w:val="nl-BE"/>
              </w:rPr>
            </w:pPr>
          </w:p>
        </w:tc>
      </w:tr>
      <w:tr w:rsidR="00D16E70" w:rsidRPr="00C34218" w14:paraId="15608125" w14:textId="77777777" w:rsidTr="001C6EC1">
        <w:trPr>
          <w:cantSplit/>
        </w:trPr>
        <w:tc>
          <w:tcPr>
            <w:tcW w:w="270" w:type="dxa"/>
          </w:tcPr>
          <w:p w14:paraId="049B6319" w14:textId="77777777" w:rsidR="00D16E70" w:rsidRPr="00C34218" w:rsidRDefault="00D16E70" w:rsidP="00D16E70">
            <w:pPr>
              <w:spacing w:line="240" w:lineRule="atLeast"/>
              <w:rPr>
                <w:color w:val="0000FF"/>
                <w:lang w:val="nl-BE"/>
              </w:rPr>
            </w:pPr>
          </w:p>
        </w:tc>
        <w:tc>
          <w:tcPr>
            <w:tcW w:w="542" w:type="dxa"/>
          </w:tcPr>
          <w:p w14:paraId="58355DDE" w14:textId="77777777" w:rsidR="00D16E70" w:rsidRPr="00C34218" w:rsidRDefault="00D16E70" w:rsidP="00D16E70">
            <w:pPr>
              <w:spacing w:line="240" w:lineRule="atLeast"/>
              <w:jc w:val="right"/>
              <w:rPr>
                <w:color w:val="0000FF"/>
                <w:lang w:val="nl-BE"/>
              </w:rPr>
            </w:pPr>
          </w:p>
        </w:tc>
        <w:tc>
          <w:tcPr>
            <w:tcW w:w="812" w:type="dxa"/>
          </w:tcPr>
          <w:p w14:paraId="125EF8CD" w14:textId="77777777" w:rsidR="00D16E70" w:rsidRPr="00C34218" w:rsidRDefault="00D16E70" w:rsidP="00D16E70">
            <w:pPr>
              <w:spacing w:line="240" w:lineRule="atLeast"/>
              <w:rPr>
                <w:color w:val="0000FF"/>
              </w:rPr>
            </w:pPr>
          </w:p>
        </w:tc>
        <w:tc>
          <w:tcPr>
            <w:tcW w:w="812" w:type="dxa"/>
          </w:tcPr>
          <w:p w14:paraId="607B7A35" w14:textId="77777777" w:rsidR="00D16E70" w:rsidRPr="00C34218" w:rsidRDefault="00D16E70" w:rsidP="00D16E70">
            <w:pPr>
              <w:spacing w:line="240" w:lineRule="atLeast"/>
              <w:rPr>
                <w:rFonts w:ascii="Arial" w:hAnsi="Arial" w:cs="Arial"/>
                <w:color w:val="0000FF"/>
              </w:rPr>
            </w:pPr>
          </w:p>
        </w:tc>
        <w:tc>
          <w:tcPr>
            <w:tcW w:w="5055" w:type="dxa"/>
          </w:tcPr>
          <w:p w14:paraId="7C0C23C2" w14:textId="77777777" w:rsidR="00D16E70" w:rsidRPr="00C34218" w:rsidRDefault="00D16E70" w:rsidP="00D16E70">
            <w:pPr>
              <w:spacing w:line="240" w:lineRule="atLeast"/>
              <w:jc w:val="both"/>
              <w:rPr>
                <w:color w:val="0000FF"/>
                <w:lang w:val="nl-BE"/>
              </w:rPr>
            </w:pPr>
          </w:p>
        </w:tc>
        <w:tc>
          <w:tcPr>
            <w:tcW w:w="271" w:type="dxa"/>
            <w:vAlign w:val="bottom"/>
          </w:tcPr>
          <w:p w14:paraId="78C4C7E1" w14:textId="77777777" w:rsidR="00D16E70" w:rsidRPr="00C34218" w:rsidRDefault="00D16E70" w:rsidP="00D16E70">
            <w:pPr>
              <w:spacing w:line="240" w:lineRule="atLeast"/>
              <w:jc w:val="right"/>
              <w:rPr>
                <w:color w:val="0000FF"/>
              </w:rPr>
            </w:pPr>
          </w:p>
        </w:tc>
        <w:tc>
          <w:tcPr>
            <w:tcW w:w="829" w:type="dxa"/>
            <w:vAlign w:val="bottom"/>
          </w:tcPr>
          <w:p w14:paraId="3034ED10" w14:textId="77777777" w:rsidR="00D16E70" w:rsidRPr="00C34218" w:rsidRDefault="00D16E70" w:rsidP="00D16E70">
            <w:pPr>
              <w:spacing w:line="240" w:lineRule="atLeast"/>
              <w:jc w:val="right"/>
              <w:rPr>
                <w:color w:val="0000FF"/>
              </w:rPr>
            </w:pPr>
          </w:p>
        </w:tc>
        <w:tc>
          <w:tcPr>
            <w:tcW w:w="164" w:type="dxa"/>
            <w:vAlign w:val="bottom"/>
          </w:tcPr>
          <w:p w14:paraId="79774F0F" w14:textId="77777777" w:rsidR="00D16E70" w:rsidRPr="00C34218" w:rsidRDefault="00D16E70" w:rsidP="00D16E70">
            <w:pPr>
              <w:spacing w:line="240" w:lineRule="atLeast"/>
              <w:rPr>
                <w:color w:val="0000FF"/>
              </w:rPr>
            </w:pPr>
          </w:p>
        </w:tc>
        <w:tc>
          <w:tcPr>
            <w:tcW w:w="271" w:type="dxa"/>
            <w:vAlign w:val="bottom"/>
          </w:tcPr>
          <w:p w14:paraId="7120E0E4" w14:textId="77777777" w:rsidR="00D16E70" w:rsidRPr="00C34218" w:rsidRDefault="00D16E70" w:rsidP="00D16E70">
            <w:pPr>
              <w:spacing w:line="240" w:lineRule="atLeast"/>
              <w:jc w:val="right"/>
              <w:rPr>
                <w:color w:val="0000FF"/>
              </w:rPr>
            </w:pPr>
          </w:p>
        </w:tc>
      </w:tr>
      <w:tr w:rsidR="00D16E70" w:rsidRPr="00C34218" w14:paraId="726E70CE" w14:textId="77777777" w:rsidTr="001C6EC1">
        <w:trPr>
          <w:cantSplit/>
        </w:trPr>
        <w:tc>
          <w:tcPr>
            <w:tcW w:w="270" w:type="dxa"/>
          </w:tcPr>
          <w:p w14:paraId="324714BA" w14:textId="77777777" w:rsidR="00D16E70" w:rsidRPr="00C34218" w:rsidRDefault="00D16E70" w:rsidP="00D16E70">
            <w:pPr>
              <w:spacing w:line="240" w:lineRule="atLeast"/>
              <w:rPr>
                <w:color w:val="0000FF"/>
              </w:rPr>
            </w:pPr>
          </w:p>
        </w:tc>
        <w:tc>
          <w:tcPr>
            <w:tcW w:w="542" w:type="dxa"/>
          </w:tcPr>
          <w:p w14:paraId="6BF2E475" w14:textId="77777777" w:rsidR="00D16E70" w:rsidRPr="00C34218" w:rsidRDefault="00D16E70" w:rsidP="00D16E70">
            <w:pPr>
              <w:spacing w:line="240" w:lineRule="atLeast"/>
              <w:jc w:val="right"/>
              <w:rPr>
                <w:color w:val="0000FF"/>
              </w:rPr>
            </w:pPr>
          </w:p>
        </w:tc>
        <w:tc>
          <w:tcPr>
            <w:tcW w:w="812" w:type="dxa"/>
          </w:tcPr>
          <w:p w14:paraId="603341E1" w14:textId="77777777" w:rsidR="00D16E70" w:rsidRPr="00C34218" w:rsidRDefault="00D16E70" w:rsidP="00D16E70">
            <w:pPr>
              <w:spacing w:line="240" w:lineRule="atLeast"/>
              <w:rPr>
                <w:rFonts w:ascii="Arial" w:hAnsi="Arial"/>
                <w:color w:val="0000FF"/>
              </w:rPr>
            </w:pPr>
          </w:p>
        </w:tc>
        <w:tc>
          <w:tcPr>
            <w:tcW w:w="812" w:type="dxa"/>
          </w:tcPr>
          <w:p w14:paraId="29734BCD" w14:textId="77777777" w:rsidR="00D16E70" w:rsidRPr="00C34218" w:rsidRDefault="00D16E70" w:rsidP="00D16E70">
            <w:pPr>
              <w:spacing w:line="240" w:lineRule="atLeast"/>
              <w:rPr>
                <w:rFonts w:ascii="Arial" w:hAnsi="Arial" w:cs="Arial"/>
                <w:color w:val="0000FF"/>
              </w:rPr>
            </w:pPr>
          </w:p>
        </w:tc>
        <w:tc>
          <w:tcPr>
            <w:tcW w:w="5055" w:type="dxa"/>
          </w:tcPr>
          <w:p w14:paraId="472FC300"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0E58B470"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7C0EF391"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64A2FB6F" w14:textId="77777777" w:rsidR="00D16E70" w:rsidRPr="00C34218" w:rsidRDefault="00D16E70" w:rsidP="00D16E70">
            <w:pPr>
              <w:spacing w:line="240" w:lineRule="atLeast"/>
              <w:rPr>
                <w:color w:val="0000FF"/>
              </w:rPr>
            </w:pPr>
          </w:p>
        </w:tc>
        <w:tc>
          <w:tcPr>
            <w:tcW w:w="271" w:type="dxa"/>
            <w:vAlign w:val="bottom"/>
          </w:tcPr>
          <w:p w14:paraId="5B94B19B" w14:textId="77777777" w:rsidR="00D16E70" w:rsidRPr="00C34218" w:rsidRDefault="00D16E70" w:rsidP="00D16E70">
            <w:pPr>
              <w:spacing w:line="240" w:lineRule="atLeast"/>
              <w:jc w:val="right"/>
              <w:rPr>
                <w:color w:val="0000FF"/>
              </w:rPr>
            </w:pPr>
          </w:p>
        </w:tc>
      </w:tr>
      <w:tr w:rsidR="00D16E70" w:rsidRPr="00C34218" w14:paraId="7A2245CF" w14:textId="77777777" w:rsidTr="001C6EC1">
        <w:trPr>
          <w:cantSplit/>
        </w:trPr>
        <w:tc>
          <w:tcPr>
            <w:tcW w:w="270" w:type="dxa"/>
          </w:tcPr>
          <w:p w14:paraId="11EA8573" w14:textId="77777777" w:rsidR="00D16E70" w:rsidRPr="00C34218" w:rsidRDefault="00D16E70" w:rsidP="00D16E70">
            <w:pPr>
              <w:spacing w:line="240" w:lineRule="atLeast"/>
              <w:rPr>
                <w:color w:val="0000FF"/>
              </w:rPr>
            </w:pPr>
          </w:p>
        </w:tc>
        <w:tc>
          <w:tcPr>
            <w:tcW w:w="542" w:type="dxa"/>
          </w:tcPr>
          <w:p w14:paraId="6D0E54EE" w14:textId="77777777" w:rsidR="00D16E70" w:rsidRPr="00C34218" w:rsidRDefault="00D16E70" w:rsidP="00D16E70">
            <w:pPr>
              <w:spacing w:line="240" w:lineRule="atLeast"/>
              <w:jc w:val="right"/>
              <w:rPr>
                <w:color w:val="0000FF"/>
              </w:rPr>
            </w:pPr>
          </w:p>
        </w:tc>
        <w:tc>
          <w:tcPr>
            <w:tcW w:w="812" w:type="dxa"/>
          </w:tcPr>
          <w:p w14:paraId="59DD2B97" w14:textId="77777777" w:rsidR="00D16E70" w:rsidRPr="00C34218" w:rsidRDefault="00D16E70" w:rsidP="00D16E70">
            <w:pPr>
              <w:spacing w:line="240" w:lineRule="atLeast"/>
              <w:rPr>
                <w:color w:val="0000FF"/>
              </w:rPr>
            </w:pPr>
          </w:p>
        </w:tc>
        <w:tc>
          <w:tcPr>
            <w:tcW w:w="812" w:type="dxa"/>
          </w:tcPr>
          <w:p w14:paraId="14DE26E3" w14:textId="77777777" w:rsidR="00D16E70" w:rsidRPr="00C34218" w:rsidRDefault="00D16E70" w:rsidP="00D16E70">
            <w:pPr>
              <w:spacing w:line="240" w:lineRule="atLeast"/>
              <w:rPr>
                <w:rFonts w:ascii="Arial" w:hAnsi="Arial" w:cs="Arial"/>
                <w:color w:val="0000FF"/>
              </w:rPr>
            </w:pPr>
          </w:p>
        </w:tc>
        <w:tc>
          <w:tcPr>
            <w:tcW w:w="5055" w:type="dxa"/>
          </w:tcPr>
          <w:p w14:paraId="29867C94" w14:textId="77777777" w:rsidR="00D16E70" w:rsidRPr="00C34218" w:rsidRDefault="00D16E70" w:rsidP="00D16E70">
            <w:pPr>
              <w:spacing w:line="240" w:lineRule="atLeast"/>
              <w:jc w:val="both"/>
              <w:rPr>
                <w:color w:val="0000FF"/>
              </w:rPr>
            </w:pPr>
            <w:r w:rsidRPr="00C34218">
              <w:rPr>
                <w:rFonts w:ascii="Arial" w:hAnsi="Arial"/>
                <w:color w:val="0000FF"/>
              </w:rPr>
              <w:t>Correctieschoeisel:"</w:t>
            </w:r>
          </w:p>
        </w:tc>
        <w:tc>
          <w:tcPr>
            <w:tcW w:w="271" w:type="dxa"/>
            <w:vAlign w:val="bottom"/>
          </w:tcPr>
          <w:p w14:paraId="2765F064" w14:textId="77777777" w:rsidR="00D16E70" w:rsidRPr="00C34218" w:rsidRDefault="00D16E70" w:rsidP="00D16E70">
            <w:pPr>
              <w:spacing w:line="240" w:lineRule="atLeast"/>
              <w:jc w:val="right"/>
              <w:rPr>
                <w:color w:val="0000FF"/>
              </w:rPr>
            </w:pPr>
          </w:p>
        </w:tc>
        <w:tc>
          <w:tcPr>
            <w:tcW w:w="829" w:type="dxa"/>
            <w:vAlign w:val="bottom"/>
          </w:tcPr>
          <w:p w14:paraId="0CC3EFC4" w14:textId="77777777" w:rsidR="00D16E70" w:rsidRPr="00C34218" w:rsidRDefault="00D16E70" w:rsidP="00D16E70">
            <w:pPr>
              <w:spacing w:line="240" w:lineRule="atLeast"/>
              <w:rPr>
                <w:color w:val="0000FF"/>
              </w:rPr>
            </w:pPr>
          </w:p>
        </w:tc>
        <w:tc>
          <w:tcPr>
            <w:tcW w:w="164" w:type="dxa"/>
            <w:vAlign w:val="bottom"/>
          </w:tcPr>
          <w:p w14:paraId="53D1F7F6" w14:textId="77777777" w:rsidR="00D16E70" w:rsidRPr="00C34218" w:rsidRDefault="00D16E70" w:rsidP="00D16E70">
            <w:pPr>
              <w:spacing w:line="240" w:lineRule="atLeast"/>
              <w:rPr>
                <w:color w:val="0000FF"/>
              </w:rPr>
            </w:pPr>
          </w:p>
        </w:tc>
        <w:tc>
          <w:tcPr>
            <w:tcW w:w="271" w:type="dxa"/>
            <w:vAlign w:val="bottom"/>
          </w:tcPr>
          <w:p w14:paraId="39227654" w14:textId="77777777" w:rsidR="00D16E70" w:rsidRPr="00C34218" w:rsidRDefault="00D16E70" w:rsidP="00D16E70">
            <w:pPr>
              <w:spacing w:line="240" w:lineRule="atLeast"/>
              <w:jc w:val="right"/>
              <w:rPr>
                <w:color w:val="0000FF"/>
              </w:rPr>
            </w:pPr>
          </w:p>
        </w:tc>
      </w:tr>
      <w:tr w:rsidR="00D16E70" w:rsidRPr="00A802BF" w14:paraId="23402C76" w14:textId="77777777" w:rsidTr="001C6EC1">
        <w:trPr>
          <w:cantSplit/>
        </w:trPr>
        <w:tc>
          <w:tcPr>
            <w:tcW w:w="270" w:type="dxa"/>
          </w:tcPr>
          <w:p w14:paraId="0FDD197A" w14:textId="77777777" w:rsidR="00D16E70" w:rsidRPr="00C34218" w:rsidRDefault="00D16E70" w:rsidP="00D16E70">
            <w:pPr>
              <w:spacing w:line="240" w:lineRule="atLeast"/>
              <w:rPr>
                <w:color w:val="0000FF"/>
              </w:rPr>
            </w:pPr>
          </w:p>
        </w:tc>
        <w:tc>
          <w:tcPr>
            <w:tcW w:w="542" w:type="dxa"/>
          </w:tcPr>
          <w:p w14:paraId="302719CA" w14:textId="77777777" w:rsidR="00D16E70" w:rsidRPr="00C34218" w:rsidRDefault="00D16E70" w:rsidP="00D16E70">
            <w:pPr>
              <w:spacing w:line="240" w:lineRule="atLeast"/>
              <w:jc w:val="right"/>
              <w:rPr>
                <w:color w:val="0000FF"/>
              </w:rPr>
            </w:pPr>
          </w:p>
        </w:tc>
        <w:tc>
          <w:tcPr>
            <w:tcW w:w="812" w:type="dxa"/>
          </w:tcPr>
          <w:p w14:paraId="67152443" w14:textId="77777777" w:rsidR="00D16E70" w:rsidRPr="00C34218" w:rsidRDefault="00D16E70" w:rsidP="00D16E70">
            <w:pPr>
              <w:spacing w:line="240" w:lineRule="atLeast"/>
              <w:rPr>
                <w:color w:val="0000FF"/>
              </w:rPr>
            </w:pPr>
          </w:p>
        </w:tc>
        <w:tc>
          <w:tcPr>
            <w:tcW w:w="812" w:type="dxa"/>
          </w:tcPr>
          <w:p w14:paraId="311CFBED" w14:textId="77777777" w:rsidR="00D16E70" w:rsidRPr="00C34218" w:rsidRDefault="00D16E70" w:rsidP="00D16E70">
            <w:pPr>
              <w:spacing w:line="240" w:lineRule="atLeast"/>
              <w:rPr>
                <w:rFonts w:ascii="Arial" w:hAnsi="Arial" w:cs="Arial"/>
                <w:color w:val="0000FF"/>
              </w:rPr>
            </w:pPr>
          </w:p>
        </w:tc>
        <w:tc>
          <w:tcPr>
            <w:tcW w:w="6319" w:type="dxa"/>
            <w:gridSpan w:val="4"/>
          </w:tcPr>
          <w:p w14:paraId="18FF7EB4" w14:textId="5ECAB582" w:rsidR="00D16E70" w:rsidRPr="00C34218" w:rsidRDefault="00D16E70" w:rsidP="008A1F2E">
            <w:pPr>
              <w:spacing w:line="240" w:lineRule="atLeast"/>
              <w:jc w:val="both"/>
              <w:rPr>
                <w:color w:val="0000FF"/>
                <w:lang w:val="nl-BE"/>
              </w:rPr>
            </w:pPr>
            <w:r w:rsidRPr="00C34218">
              <w:rPr>
                <w:rFonts w:ascii="Arial" w:hAnsi="Arial"/>
                <w:i/>
                <w:color w:val="0000FF"/>
                <w:sz w:val="18"/>
                <w:lang w:val="nl-BE"/>
              </w:rPr>
              <w:t xml:space="preserve">"K.B. 28.3.1995" (in werking 1.4.1995) + </w:t>
            </w:r>
            <w:bookmarkStart w:id="3" w:name="OLE_LINK1"/>
            <w:bookmarkStart w:id="4" w:name="OLE_LINK2"/>
            <w:r w:rsidRPr="00C34218">
              <w:rPr>
                <w:rFonts w:ascii="Arial" w:hAnsi="Arial"/>
                <w:i/>
                <w:color w:val="0000FF"/>
                <w:sz w:val="18"/>
                <w:lang w:val="nl-BE"/>
              </w:rPr>
              <w:t>"K.B. 12.12.2007" (in werking 1.3.2008)</w:t>
            </w:r>
            <w:bookmarkEnd w:id="3"/>
            <w:bookmarkEnd w:id="4"/>
            <w:r w:rsidRPr="00C34218">
              <w:rPr>
                <w:rFonts w:ascii="Arial" w:hAnsi="Arial"/>
                <w:i/>
                <w:color w:val="0000FF"/>
                <w:sz w:val="18"/>
                <w:lang w:val="nl-BE"/>
              </w:rPr>
              <w:t xml:space="preserve"> + "K.B. 18.10.2013" (in werking 1.12.2013)</w:t>
            </w:r>
          </w:p>
        </w:tc>
        <w:tc>
          <w:tcPr>
            <w:tcW w:w="271" w:type="dxa"/>
            <w:vAlign w:val="bottom"/>
          </w:tcPr>
          <w:p w14:paraId="1CAC90EA" w14:textId="77777777" w:rsidR="00D16E70" w:rsidRPr="00C34218" w:rsidRDefault="00D16E70" w:rsidP="00D16E70">
            <w:pPr>
              <w:spacing w:line="240" w:lineRule="atLeast"/>
              <w:jc w:val="right"/>
              <w:rPr>
                <w:color w:val="0000FF"/>
                <w:lang w:val="nl-BE"/>
              </w:rPr>
            </w:pPr>
          </w:p>
        </w:tc>
      </w:tr>
      <w:tr w:rsidR="00D16E70" w:rsidRPr="00C34218" w14:paraId="2C859E59" w14:textId="77777777" w:rsidTr="001C6EC1">
        <w:trPr>
          <w:cantSplit/>
        </w:trPr>
        <w:tc>
          <w:tcPr>
            <w:tcW w:w="270" w:type="dxa"/>
          </w:tcPr>
          <w:p w14:paraId="6FF68155"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w:t>
            </w:r>
          </w:p>
        </w:tc>
        <w:tc>
          <w:tcPr>
            <w:tcW w:w="542" w:type="dxa"/>
          </w:tcPr>
          <w:p w14:paraId="5ECC8B3E" w14:textId="77777777" w:rsidR="00D16E70" w:rsidRPr="00C34218" w:rsidRDefault="00D16E70" w:rsidP="00D16E70">
            <w:pPr>
              <w:spacing w:line="240" w:lineRule="atLeast"/>
              <w:jc w:val="right"/>
              <w:rPr>
                <w:rFonts w:ascii="Arial" w:hAnsi="Arial" w:cs="Arial"/>
                <w:color w:val="0000FF"/>
              </w:rPr>
            </w:pPr>
          </w:p>
        </w:tc>
        <w:tc>
          <w:tcPr>
            <w:tcW w:w="812" w:type="dxa"/>
          </w:tcPr>
          <w:p w14:paraId="6806C2FB" w14:textId="77777777" w:rsidR="00D16E70" w:rsidRPr="00C34218" w:rsidRDefault="00D16E70" w:rsidP="00D16E70">
            <w:pPr>
              <w:spacing w:line="240" w:lineRule="atLeast"/>
              <w:rPr>
                <w:color w:val="0000FF"/>
                <w:lang w:val="nl-BE"/>
              </w:rPr>
            </w:pPr>
            <w:r w:rsidRPr="00C34218">
              <w:rPr>
                <w:rFonts w:ascii="Arial" w:hAnsi="Arial" w:cs="Arial"/>
                <w:color w:val="0000FF"/>
              </w:rPr>
              <w:t>653612</w:t>
            </w:r>
          </w:p>
        </w:tc>
        <w:tc>
          <w:tcPr>
            <w:tcW w:w="812" w:type="dxa"/>
          </w:tcPr>
          <w:p w14:paraId="667301E1"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653623</w:t>
            </w:r>
          </w:p>
        </w:tc>
        <w:tc>
          <w:tcPr>
            <w:tcW w:w="5055" w:type="dxa"/>
          </w:tcPr>
          <w:p w14:paraId="651C07C0" w14:textId="77777777" w:rsidR="00D16E70" w:rsidRPr="00C34218" w:rsidRDefault="00D16E70" w:rsidP="00D16E70">
            <w:pPr>
              <w:spacing w:line="240" w:lineRule="atLeast"/>
              <w:jc w:val="both"/>
              <w:rPr>
                <w:rFonts w:ascii="Arial" w:hAnsi="Arial" w:cs="Arial"/>
                <w:color w:val="0000FF"/>
                <w:lang w:val="nl-BE"/>
              </w:rPr>
            </w:pPr>
            <w:r w:rsidRPr="00C34218">
              <w:rPr>
                <w:rFonts w:ascii="Arial" w:hAnsi="Arial" w:cs="Arial"/>
                <w:color w:val="0000FF"/>
                <w:lang w:val="nl-BE"/>
              </w:rPr>
              <w:t>een paar loopschoenen voor kinderen tot de 5de verjaardag (maximum 3 paar, per jaar)</w:t>
            </w:r>
          </w:p>
        </w:tc>
        <w:tc>
          <w:tcPr>
            <w:tcW w:w="271" w:type="dxa"/>
            <w:vAlign w:val="bottom"/>
          </w:tcPr>
          <w:p w14:paraId="7F6249FB"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78BD1E56" w14:textId="77777777" w:rsidR="00D16E70" w:rsidRPr="00C34218" w:rsidRDefault="00D16E70" w:rsidP="00D16E70">
            <w:pPr>
              <w:jc w:val="right"/>
              <w:rPr>
                <w:rFonts w:ascii="Arial" w:hAnsi="Arial"/>
                <w:color w:val="0000FF"/>
              </w:rPr>
            </w:pPr>
            <w:r w:rsidRPr="00C34218">
              <w:rPr>
                <w:rFonts w:ascii="Arial" w:hAnsi="Arial"/>
                <w:color w:val="0000FF"/>
              </w:rPr>
              <w:t>82</w:t>
            </w:r>
          </w:p>
        </w:tc>
        <w:tc>
          <w:tcPr>
            <w:tcW w:w="164" w:type="dxa"/>
            <w:vAlign w:val="bottom"/>
          </w:tcPr>
          <w:p w14:paraId="0A41C8B3" w14:textId="77777777" w:rsidR="00D16E70" w:rsidRPr="00C34218" w:rsidRDefault="00D16E70" w:rsidP="00D16E70">
            <w:pPr>
              <w:spacing w:line="240" w:lineRule="atLeast"/>
              <w:rPr>
                <w:rFonts w:ascii="Arial" w:hAnsi="Arial" w:cs="Arial"/>
                <w:color w:val="0000FF"/>
                <w:lang w:val="nl-BE"/>
              </w:rPr>
            </w:pPr>
          </w:p>
        </w:tc>
        <w:tc>
          <w:tcPr>
            <w:tcW w:w="271" w:type="dxa"/>
            <w:vAlign w:val="bottom"/>
          </w:tcPr>
          <w:p w14:paraId="18BD2D75" w14:textId="77777777" w:rsidR="00D16E70" w:rsidRPr="00C34218" w:rsidRDefault="00D16E70" w:rsidP="00D16E70">
            <w:pPr>
              <w:spacing w:line="240" w:lineRule="atLeast"/>
              <w:jc w:val="right"/>
              <w:rPr>
                <w:rFonts w:ascii="Arial" w:hAnsi="Arial" w:cs="Arial"/>
                <w:color w:val="0000FF"/>
                <w:lang w:val="nl-BE"/>
              </w:rPr>
            </w:pPr>
          </w:p>
        </w:tc>
      </w:tr>
      <w:tr w:rsidR="00D16E70" w:rsidRPr="00C34218" w14:paraId="71F21C8D" w14:textId="77777777" w:rsidTr="001C6EC1">
        <w:trPr>
          <w:cantSplit/>
        </w:trPr>
        <w:tc>
          <w:tcPr>
            <w:tcW w:w="270" w:type="dxa"/>
          </w:tcPr>
          <w:p w14:paraId="1D1882B1" w14:textId="77777777" w:rsidR="00D16E70" w:rsidRPr="00C34218" w:rsidRDefault="00D16E70" w:rsidP="00D16E70">
            <w:pPr>
              <w:spacing w:line="240" w:lineRule="atLeast"/>
              <w:rPr>
                <w:rFonts w:ascii="Arial" w:hAnsi="Arial" w:cs="Arial"/>
                <w:color w:val="0000FF"/>
                <w:lang w:val="nl-BE"/>
              </w:rPr>
            </w:pPr>
          </w:p>
        </w:tc>
        <w:tc>
          <w:tcPr>
            <w:tcW w:w="542" w:type="dxa"/>
          </w:tcPr>
          <w:p w14:paraId="505A8948" w14:textId="77777777" w:rsidR="00D16E70" w:rsidRPr="00C34218" w:rsidRDefault="00D16E70" w:rsidP="00D16E70">
            <w:pPr>
              <w:spacing w:line="240" w:lineRule="atLeast"/>
              <w:jc w:val="right"/>
              <w:rPr>
                <w:rFonts w:ascii="Arial" w:hAnsi="Arial" w:cs="Arial"/>
                <w:color w:val="0000FF"/>
                <w:lang w:val="nl-BE"/>
              </w:rPr>
            </w:pPr>
          </w:p>
        </w:tc>
        <w:tc>
          <w:tcPr>
            <w:tcW w:w="812" w:type="dxa"/>
          </w:tcPr>
          <w:p w14:paraId="3C5165D9" w14:textId="77777777" w:rsidR="00D16E70" w:rsidRPr="00C34218" w:rsidRDefault="00D16E70" w:rsidP="00D16E70">
            <w:pPr>
              <w:spacing w:line="240" w:lineRule="atLeast"/>
              <w:rPr>
                <w:rFonts w:ascii="Arial" w:hAnsi="Arial" w:cs="Arial"/>
                <w:color w:val="0000FF"/>
                <w:lang w:val="nl-BE"/>
              </w:rPr>
            </w:pPr>
          </w:p>
        </w:tc>
        <w:tc>
          <w:tcPr>
            <w:tcW w:w="812" w:type="dxa"/>
          </w:tcPr>
          <w:p w14:paraId="19BD15BE" w14:textId="77777777" w:rsidR="00D16E70" w:rsidRPr="00C34218" w:rsidRDefault="00D16E70" w:rsidP="00D16E70">
            <w:pPr>
              <w:spacing w:line="240" w:lineRule="atLeast"/>
              <w:rPr>
                <w:rFonts w:ascii="Arial" w:hAnsi="Arial" w:cs="Arial"/>
                <w:color w:val="0000FF"/>
                <w:lang w:val="nl-BE"/>
              </w:rPr>
            </w:pPr>
          </w:p>
        </w:tc>
        <w:tc>
          <w:tcPr>
            <w:tcW w:w="5055" w:type="dxa"/>
          </w:tcPr>
          <w:p w14:paraId="05F7E0AF" w14:textId="77777777" w:rsidR="00D16E70" w:rsidRPr="00C34218" w:rsidRDefault="00D16E70" w:rsidP="00D16E70">
            <w:pPr>
              <w:spacing w:line="240" w:lineRule="atLeast"/>
              <w:jc w:val="both"/>
              <w:rPr>
                <w:rFonts w:ascii="Arial" w:hAnsi="Arial" w:cs="Arial"/>
                <w:color w:val="0000FF"/>
                <w:lang w:val="nl-BE"/>
              </w:rPr>
            </w:pPr>
          </w:p>
        </w:tc>
        <w:tc>
          <w:tcPr>
            <w:tcW w:w="271" w:type="dxa"/>
            <w:vAlign w:val="bottom"/>
          </w:tcPr>
          <w:p w14:paraId="11735811" w14:textId="77777777" w:rsidR="00D16E70" w:rsidRPr="00C34218" w:rsidRDefault="00D16E70" w:rsidP="00D16E70">
            <w:pPr>
              <w:spacing w:line="240" w:lineRule="atLeast"/>
              <w:jc w:val="right"/>
              <w:rPr>
                <w:rFonts w:ascii="Arial" w:hAnsi="Arial" w:cs="Arial"/>
                <w:color w:val="0000FF"/>
                <w:lang w:val="nl-BE"/>
              </w:rPr>
            </w:pPr>
          </w:p>
        </w:tc>
        <w:tc>
          <w:tcPr>
            <w:tcW w:w="829" w:type="dxa"/>
            <w:vAlign w:val="bottom"/>
          </w:tcPr>
          <w:p w14:paraId="11064A63" w14:textId="77777777" w:rsidR="00D16E70" w:rsidRPr="00C34218" w:rsidRDefault="00D16E70" w:rsidP="00D16E70">
            <w:pPr>
              <w:spacing w:line="240" w:lineRule="atLeast"/>
              <w:jc w:val="right"/>
              <w:rPr>
                <w:rFonts w:ascii="Arial" w:hAnsi="Arial" w:cs="Arial"/>
                <w:color w:val="0000FF"/>
                <w:lang w:val="nl-BE"/>
              </w:rPr>
            </w:pPr>
          </w:p>
        </w:tc>
        <w:tc>
          <w:tcPr>
            <w:tcW w:w="164" w:type="dxa"/>
            <w:vAlign w:val="bottom"/>
          </w:tcPr>
          <w:p w14:paraId="39607302" w14:textId="77777777" w:rsidR="00D16E70" w:rsidRPr="00C34218" w:rsidRDefault="00D16E70" w:rsidP="00D16E70">
            <w:pPr>
              <w:spacing w:line="240" w:lineRule="atLeast"/>
              <w:rPr>
                <w:rFonts w:ascii="Arial" w:hAnsi="Arial" w:cs="Arial"/>
                <w:color w:val="0000FF"/>
                <w:lang w:val="nl-BE"/>
              </w:rPr>
            </w:pPr>
          </w:p>
        </w:tc>
        <w:tc>
          <w:tcPr>
            <w:tcW w:w="271" w:type="dxa"/>
            <w:vAlign w:val="bottom"/>
          </w:tcPr>
          <w:p w14:paraId="4428F2A9" w14:textId="77777777" w:rsidR="00D16E70" w:rsidRPr="00C34218" w:rsidRDefault="00D16E70" w:rsidP="00D16E70">
            <w:pPr>
              <w:spacing w:line="240" w:lineRule="atLeast"/>
              <w:jc w:val="right"/>
              <w:rPr>
                <w:rFonts w:ascii="Arial" w:hAnsi="Arial" w:cs="Arial"/>
                <w:color w:val="0000FF"/>
                <w:lang w:val="nl-BE"/>
              </w:rPr>
            </w:pPr>
          </w:p>
        </w:tc>
      </w:tr>
      <w:tr w:rsidR="00D16E70" w:rsidRPr="00C34218" w14:paraId="5DE7DFF8" w14:textId="77777777" w:rsidTr="001C6EC1">
        <w:trPr>
          <w:cantSplit/>
        </w:trPr>
        <w:tc>
          <w:tcPr>
            <w:tcW w:w="270" w:type="dxa"/>
          </w:tcPr>
          <w:p w14:paraId="703E4149" w14:textId="77777777" w:rsidR="00D16E70" w:rsidRPr="00C34218" w:rsidRDefault="00D16E70" w:rsidP="00D16E70">
            <w:pPr>
              <w:spacing w:line="240" w:lineRule="atLeast"/>
              <w:rPr>
                <w:rFonts w:ascii="Arial" w:hAnsi="Arial"/>
                <w:color w:val="0000FF"/>
                <w:lang w:val="nl-BE"/>
              </w:rPr>
            </w:pPr>
          </w:p>
        </w:tc>
        <w:tc>
          <w:tcPr>
            <w:tcW w:w="542" w:type="dxa"/>
          </w:tcPr>
          <w:p w14:paraId="1F5B754C" w14:textId="77777777" w:rsidR="00D16E70" w:rsidRPr="00C34218" w:rsidRDefault="00D16E70" w:rsidP="00D16E70">
            <w:pPr>
              <w:spacing w:line="240" w:lineRule="atLeast"/>
              <w:jc w:val="right"/>
              <w:rPr>
                <w:color w:val="0000FF"/>
                <w:lang w:val="nl-BE"/>
              </w:rPr>
            </w:pPr>
          </w:p>
        </w:tc>
        <w:tc>
          <w:tcPr>
            <w:tcW w:w="812" w:type="dxa"/>
          </w:tcPr>
          <w:p w14:paraId="12AFAE1E" w14:textId="77777777" w:rsidR="00D16E70" w:rsidRPr="00C34218" w:rsidRDefault="00D16E70" w:rsidP="00D16E70">
            <w:pPr>
              <w:spacing w:line="240" w:lineRule="atLeast"/>
              <w:rPr>
                <w:rFonts w:ascii="Arial" w:hAnsi="Arial"/>
                <w:color w:val="0000FF"/>
              </w:rPr>
            </w:pPr>
            <w:r w:rsidRPr="00C34218">
              <w:rPr>
                <w:rFonts w:ascii="Arial" w:hAnsi="Arial"/>
                <w:color w:val="0000FF"/>
              </w:rPr>
              <w:t>653634</w:t>
            </w:r>
          </w:p>
        </w:tc>
        <w:tc>
          <w:tcPr>
            <w:tcW w:w="812" w:type="dxa"/>
          </w:tcPr>
          <w:p w14:paraId="78B76FA4"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653645</w:t>
            </w:r>
          </w:p>
        </w:tc>
        <w:tc>
          <w:tcPr>
            <w:tcW w:w="5055" w:type="dxa"/>
          </w:tcPr>
          <w:p w14:paraId="3042D001"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 xml:space="preserve">een paar loopschoenen voor kinderen </w:t>
            </w:r>
            <w:r w:rsidRPr="00C34218">
              <w:rPr>
                <w:rFonts w:ascii="Arial" w:hAnsi="Arial" w:cs="Arial"/>
                <w:color w:val="0000FF"/>
                <w:lang w:val="nl-BE"/>
              </w:rPr>
              <w:t>vanaf de 5de verjaardag</w:t>
            </w:r>
            <w:r w:rsidRPr="00C34218">
              <w:rPr>
                <w:rFonts w:ascii="Arial" w:hAnsi="Arial"/>
                <w:color w:val="0000FF"/>
                <w:lang w:val="nl-BE"/>
              </w:rPr>
              <w:t xml:space="preserve"> (maximum 2 paar, per jaar)</w:t>
            </w:r>
          </w:p>
        </w:tc>
        <w:tc>
          <w:tcPr>
            <w:tcW w:w="271" w:type="dxa"/>
            <w:vAlign w:val="bottom"/>
          </w:tcPr>
          <w:p w14:paraId="0E327FB9"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425A8904"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82</w:t>
            </w:r>
          </w:p>
        </w:tc>
        <w:tc>
          <w:tcPr>
            <w:tcW w:w="164" w:type="dxa"/>
            <w:vAlign w:val="bottom"/>
          </w:tcPr>
          <w:p w14:paraId="264729C2" w14:textId="77777777" w:rsidR="00D16E70" w:rsidRPr="00C34218" w:rsidRDefault="00D16E70" w:rsidP="00D16E70">
            <w:pPr>
              <w:spacing w:line="240" w:lineRule="atLeast"/>
              <w:rPr>
                <w:color w:val="0000FF"/>
                <w:lang w:val="nl-BE"/>
              </w:rPr>
            </w:pPr>
          </w:p>
        </w:tc>
        <w:tc>
          <w:tcPr>
            <w:tcW w:w="271" w:type="dxa"/>
            <w:vAlign w:val="bottom"/>
          </w:tcPr>
          <w:p w14:paraId="1319C003" w14:textId="77777777" w:rsidR="00D16E70" w:rsidRPr="00C34218" w:rsidRDefault="00D16E70" w:rsidP="00D16E70">
            <w:pPr>
              <w:spacing w:line="240" w:lineRule="atLeast"/>
              <w:jc w:val="right"/>
              <w:rPr>
                <w:color w:val="0000FF"/>
                <w:lang w:val="nl-BE"/>
              </w:rPr>
            </w:pPr>
            <w:r w:rsidRPr="00C34218">
              <w:rPr>
                <w:rFonts w:ascii="Arial" w:hAnsi="Arial"/>
                <w:color w:val="0000FF"/>
              </w:rPr>
              <w:t>"</w:t>
            </w:r>
          </w:p>
        </w:tc>
      </w:tr>
      <w:tr w:rsidR="00D16E70" w:rsidRPr="00C34218" w14:paraId="140DE6EC" w14:textId="77777777" w:rsidTr="001C6EC1">
        <w:trPr>
          <w:cantSplit/>
        </w:trPr>
        <w:tc>
          <w:tcPr>
            <w:tcW w:w="270" w:type="dxa"/>
          </w:tcPr>
          <w:p w14:paraId="238825BB" w14:textId="77777777" w:rsidR="00D16E70" w:rsidRPr="00C34218" w:rsidRDefault="00D16E70" w:rsidP="00D16E70">
            <w:pPr>
              <w:spacing w:line="240" w:lineRule="atLeast"/>
              <w:rPr>
                <w:color w:val="0000FF"/>
                <w:lang w:val="nl-BE"/>
              </w:rPr>
            </w:pPr>
          </w:p>
        </w:tc>
        <w:tc>
          <w:tcPr>
            <w:tcW w:w="542" w:type="dxa"/>
          </w:tcPr>
          <w:p w14:paraId="391C3B58" w14:textId="77777777" w:rsidR="00D16E70" w:rsidRPr="00C34218" w:rsidRDefault="00D16E70" w:rsidP="00D16E70">
            <w:pPr>
              <w:spacing w:line="240" w:lineRule="atLeast"/>
              <w:jc w:val="right"/>
              <w:rPr>
                <w:color w:val="0000FF"/>
                <w:lang w:val="nl-BE"/>
              </w:rPr>
            </w:pPr>
          </w:p>
        </w:tc>
        <w:tc>
          <w:tcPr>
            <w:tcW w:w="812" w:type="dxa"/>
          </w:tcPr>
          <w:p w14:paraId="0B1D7298" w14:textId="77777777" w:rsidR="00D16E70" w:rsidRPr="00C34218" w:rsidRDefault="00D16E70" w:rsidP="00D16E70">
            <w:pPr>
              <w:spacing w:line="240" w:lineRule="atLeast"/>
              <w:rPr>
                <w:color w:val="0000FF"/>
              </w:rPr>
            </w:pPr>
          </w:p>
        </w:tc>
        <w:tc>
          <w:tcPr>
            <w:tcW w:w="812" w:type="dxa"/>
          </w:tcPr>
          <w:p w14:paraId="03C1D99C" w14:textId="77777777" w:rsidR="00D16E70" w:rsidRPr="00C34218" w:rsidRDefault="00D16E70" w:rsidP="00D16E70">
            <w:pPr>
              <w:spacing w:line="240" w:lineRule="atLeast"/>
              <w:rPr>
                <w:rFonts w:ascii="Arial" w:hAnsi="Arial" w:cs="Arial"/>
                <w:color w:val="0000FF"/>
              </w:rPr>
            </w:pPr>
          </w:p>
        </w:tc>
        <w:tc>
          <w:tcPr>
            <w:tcW w:w="5055" w:type="dxa"/>
          </w:tcPr>
          <w:p w14:paraId="3EC5E57A" w14:textId="77777777" w:rsidR="00D16E70" w:rsidRPr="00C34218" w:rsidRDefault="00D16E70" w:rsidP="00D16E70">
            <w:pPr>
              <w:spacing w:line="240" w:lineRule="atLeast"/>
              <w:jc w:val="both"/>
              <w:rPr>
                <w:color w:val="0000FF"/>
                <w:lang w:val="nl-BE"/>
              </w:rPr>
            </w:pPr>
          </w:p>
        </w:tc>
        <w:tc>
          <w:tcPr>
            <w:tcW w:w="271" w:type="dxa"/>
            <w:vAlign w:val="bottom"/>
          </w:tcPr>
          <w:p w14:paraId="49014ED0" w14:textId="77777777" w:rsidR="00D16E70" w:rsidRPr="00C34218" w:rsidRDefault="00D16E70" w:rsidP="00D16E70">
            <w:pPr>
              <w:spacing w:line="240" w:lineRule="atLeast"/>
              <w:jc w:val="right"/>
              <w:rPr>
                <w:color w:val="0000FF"/>
              </w:rPr>
            </w:pPr>
          </w:p>
        </w:tc>
        <w:tc>
          <w:tcPr>
            <w:tcW w:w="829" w:type="dxa"/>
            <w:vAlign w:val="bottom"/>
          </w:tcPr>
          <w:p w14:paraId="52396511" w14:textId="77777777" w:rsidR="00D16E70" w:rsidRPr="00C34218" w:rsidRDefault="00D16E70" w:rsidP="00D16E70">
            <w:pPr>
              <w:spacing w:line="240" w:lineRule="atLeast"/>
              <w:jc w:val="right"/>
              <w:rPr>
                <w:color w:val="0000FF"/>
              </w:rPr>
            </w:pPr>
          </w:p>
        </w:tc>
        <w:tc>
          <w:tcPr>
            <w:tcW w:w="164" w:type="dxa"/>
            <w:vAlign w:val="bottom"/>
          </w:tcPr>
          <w:p w14:paraId="7EE71F67" w14:textId="77777777" w:rsidR="00D16E70" w:rsidRPr="00C34218" w:rsidRDefault="00D16E70" w:rsidP="00D16E70">
            <w:pPr>
              <w:spacing w:line="240" w:lineRule="atLeast"/>
              <w:rPr>
                <w:color w:val="0000FF"/>
              </w:rPr>
            </w:pPr>
          </w:p>
        </w:tc>
        <w:tc>
          <w:tcPr>
            <w:tcW w:w="271" w:type="dxa"/>
            <w:vAlign w:val="bottom"/>
          </w:tcPr>
          <w:p w14:paraId="03ACB7A5" w14:textId="77777777" w:rsidR="00D16E70" w:rsidRPr="00C34218" w:rsidRDefault="00D16E70" w:rsidP="00D16E70">
            <w:pPr>
              <w:spacing w:line="240" w:lineRule="atLeast"/>
              <w:jc w:val="right"/>
              <w:rPr>
                <w:color w:val="0000FF"/>
              </w:rPr>
            </w:pPr>
          </w:p>
        </w:tc>
      </w:tr>
      <w:tr w:rsidR="00D16E70" w:rsidRPr="00A802BF" w14:paraId="0189E887" w14:textId="77777777" w:rsidTr="001C6EC1">
        <w:trPr>
          <w:cantSplit/>
        </w:trPr>
        <w:tc>
          <w:tcPr>
            <w:tcW w:w="270" w:type="dxa"/>
          </w:tcPr>
          <w:p w14:paraId="7460A520" w14:textId="77777777" w:rsidR="00D16E70" w:rsidRPr="00C34218" w:rsidRDefault="00D16E70" w:rsidP="00D16E70">
            <w:pPr>
              <w:spacing w:line="240" w:lineRule="atLeast"/>
              <w:rPr>
                <w:color w:val="0000FF"/>
              </w:rPr>
            </w:pPr>
          </w:p>
        </w:tc>
        <w:tc>
          <w:tcPr>
            <w:tcW w:w="542" w:type="dxa"/>
          </w:tcPr>
          <w:p w14:paraId="3AABC213" w14:textId="77777777" w:rsidR="00D16E70" w:rsidRPr="00C34218" w:rsidRDefault="00D16E70" w:rsidP="00D16E70">
            <w:pPr>
              <w:spacing w:line="240" w:lineRule="atLeast"/>
              <w:jc w:val="right"/>
              <w:rPr>
                <w:color w:val="0000FF"/>
              </w:rPr>
            </w:pPr>
          </w:p>
        </w:tc>
        <w:tc>
          <w:tcPr>
            <w:tcW w:w="812" w:type="dxa"/>
          </w:tcPr>
          <w:p w14:paraId="6A4119B5" w14:textId="77777777" w:rsidR="00D16E70" w:rsidRPr="00C34218" w:rsidRDefault="00D16E70" w:rsidP="00D16E70">
            <w:pPr>
              <w:spacing w:line="240" w:lineRule="atLeast"/>
              <w:rPr>
                <w:rFonts w:ascii="Arial" w:hAnsi="Arial"/>
                <w:color w:val="0000FF"/>
              </w:rPr>
            </w:pPr>
          </w:p>
        </w:tc>
        <w:tc>
          <w:tcPr>
            <w:tcW w:w="812" w:type="dxa"/>
          </w:tcPr>
          <w:p w14:paraId="5E84278B" w14:textId="77777777" w:rsidR="00D16E70" w:rsidRPr="00C34218" w:rsidRDefault="00D16E70" w:rsidP="00D16E70">
            <w:pPr>
              <w:spacing w:line="240" w:lineRule="atLeast"/>
              <w:rPr>
                <w:rFonts w:ascii="Arial" w:hAnsi="Arial" w:cs="Arial"/>
                <w:color w:val="0000FF"/>
              </w:rPr>
            </w:pPr>
          </w:p>
        </w:tc>
        <w:tc>
          <w:tcPr>
            <w:tcW w:w="6319" w:type="dxa"/>
            <w:gridSpan w:val="4"/>
          </w:tcPr>
          <w:p w14:paraId="6A3B86AA" w14:textId="15224EAC" w:rsidR="00D16E70" w:rsidRPr="00C34218" w:rsidRDefault="00D16E70" w:rsidP="00D16E70">
            <w:pPr>
              <w:spacing w:line="240" w:lineRule="atLeast"/>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8AA1F92" w14:textId="77777777" w:rsidR="00D16E70" w:rsidRPr="00C34218" w:rsidRDefault="00D16E70" w:rsidP="00D16E70">
            <w:pPr>
              <w:spacing w:line="240" w:lineRule="atLeast"/>
              <w:jc w:val="right"/>
              <w:rPr>
                <w:rFonts w:ascii="Arial" w:hAnsi="Arial"/>
                <w:color w:val="0000FF"/>
                <w:lang w:val="nl-BE"/>
              </w:rPr>
            </w:pPr>
          </w:p>
        </w:tc>
      </w:tr>
      <w:tr w:rsidR="00D16E70" w:rsidRPr="00C34218" w14:paraId="652C384C" w14:textId="77777777" w:rsidTr="001C6EC1">
        <w:trPr>
          <w:cantSplit/>
        </w:trPr>
        <w:tc>
          <w:tcPr>
            <w:tcW w:w="270" w:type="dxa"/>
          </w:tcPr>
          <w:p w14:paraId="22AA3745" w14:textId="77777777" w:rsidR="00D16E70" w:rsidRPr="00C34218" w:rsidRDefault="00D16E70" w:rsidP="00D16E70">
            <w:pPr>
              <w:spacing w:line="240" w:lineRule="atLeast"/>
              <w:rPr>
                <w:color w:val="0000FF"/>
              </w:rPr>
            </w:pPr>
            <w:r w:rsidRPr="00C34218">
              <w:rPr>
                <w:rFonts w:ascii="Arial" w:hAnsi="Arial"/>
                <w:color w:val="0000FF"/>
              </w:rPr>
              <w:t>"</w:t>
            </w:r>
          </w:p>
        </w:tc>
        <w:tc>
          <w:tcPr>
            <w:tcW w:w="542" w:type="dxa"/>
          </w:tcPr>
          <w:p w14:paraId="77171CB1" w14:textId="77777777" w:rsidR="00D16E70" w:rsidRPr="00C34218" w:rsidRDefault="00D16E70" w:rsidP="00D16E70">
            <w:pPr>
              <w:spacing w:line="240" w:lineRule="atLeast"/>
              <w:jc w:val="right"/>
              <w:rPr>
                <w:color w:val="0000FF"/>
              </w:rPr>
            </w:pPr>
          </w:p>
        </w:tc>
        <w:tc>
          <w:tcPr>
            <w:tcW w:w="812" w:type="dxa"/>
          </w:tcPr>
          <w:p w14:paraId="4CB4BAB5" w14:textId="77777777" w:rsidR="00D16E70" w:rsidRPr="00C34218" w:rsidRDefault="00D16E70" w:rsidP="00D16E70">
            <w:pPr>
              <w:spacing w:line="240" w:lineRule="atLeast"/>
              <w:rPr>
                <w:color w:val="0000FF"/>
                <w:lang w:val="nl-BE"/>
              </w:rPr>
            </w:pPr>
            <w:r w:rsidRPr="00C34218">
              <w:rPr>
                <w:rFonts w:ascii="Arial" w:hAnsi="Arial"/>
                <w:color w:val="0000FF"/>
              </w:rPr>
              <w:t>650495</w:t>
            </w:r>
          </w:p>
        </w:tc>
        <w:tc>
          <w:tcPr>
            <w:tcW w:w="812" w:type="dxa"/>
          </w:tcPr>
          <w:p w14:paraId="4C6B927C"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650506</w:t>
            </w:r>
          </w:p>
        </w:tc>
        <w:tc>
          <w:tcPr>
            <w:tcW w:w="5055" w:type="dxa"/>
          </w:tcPr>
          <w:p w14:paraId="55DF8BFE"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Geleed schoentje met veertractie of regelbare spanning (maximum 3 per voet, per jaar)</w:t>
            </w:r>
          </w:p>
        </w:tc>
        <w:tc>
          <w:tcPr>
            <w:tcW w:w="271" w:type="dxa"/>
            <w:vAlign w:val="bottom"/>
          </w:tcPr>
          <w:p w14:paraId="7C0A6D28"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370A8839" w14:textId="77777777" w:rsidR="00D16E70" w:rsidRPr="00C34218" w:rsidRDefault="00D16E70" w:rsidP="00D16E70">
            <w:pPr>
              <w:jc w:val="right"/>
              <w:rPr>
                <w:rFonts w:ascii="Arial" w:hAnsi="Arial"/>
                <w:color w:val="0000FF"/>
              </w:rPr>
            </w:pPr>
            <w:r w:rsidRPr="00C34218">
              <w:rPr>
                <w:rFonts w:ascii="Arial" w:hAnsi="Arial"/>
                <w:color w:val="0000FF"/>
              </w:rPr>
              <w:t>117,67</w:t>
            </w:r>
          </w:p>
        </w:tc>
        <w:tc>
          <w:tcPr>
            <w:tcW w:w="164" w:type="dxa"/>
            <w:vAlign w:val="bottom"/>
          </w:tcPr>
          <w:p w14:paraId="2A18D3BE" w14:textId="77777777" w:rsidR="00D16E70" w:rsidRPr="00C34218" w:rsidRDefault="00D16E70" w:rsidP="00D16E70">
            <w:pPr>
              <w:spacing w:line="240" w:lineRule="atLeast"/>
              <w:rPr>
                <w:color w:val="0000FF"/>
                <w:lang w:val="nl-BE"/>
              </w:rPr>
            </w:pPr>
          </w:p>
        </w:tc>
        <w:tc>
          <w:tcPr>
            <w:tcW w:w="271" w:type="dxa"/>
            <w:vAlign w:val="bottom"/>
          </w:tcPr>
          <w:p w14:paraId="157FDC1E" w14:textId="77777777" w:rsidR="00D16E70" w:rsidRPr="00C34218" w:rsidRDefault="00D16E70" w:rsidP="00D16E70">
            <w:pPr>
              <w:spacing w:line="240" w:lineRule="atLeast"/>
              <w:jc w:val="right"/>
              <w:rPr>
                <w:color w:val="0000FF"/>
                <w:lang w:val="nl-BE"/>
              </w:rPr>
            </w:pPr>
          </w:p>
        </w:tc>
      </w:tr>
      <w:tr w:rsidR="00D16E70" w:rsidRPr="00C34218" w14:paraId="10EA1BF0" w14:textId="77777777" w:rsidTr="001C6EC1">
        <w:trPr>
          <w:cantSplit/>
        </w:trPr>
        <w:tc>
          <w:tcPr>
            <w:tcW w:w="270" w:type="dxa"/>
          </w:tcPr>
          <w:p w14:paraId="6C78ADCC" w14:textId="77777777" w:rsidR="00D16E70" w:rsidRPr="00C34218" w:rsidRDefault="00D16E70" w:rsidP="00D16E70">
            <w:pPr>
              <w:spacing w:line="240" w:lineRule="atLeast"/>
              <w:rPr>
                <w:rFonts w:ascii="Arial" w:hAnsi="Arial"/>
                <w:color w:val="0000FF"/>
                <w:lang w:val="nl-BE"/>
              </w:rPr>
            </w:pPr>
          </w:p>
        </w:tc>
        <w:tc>
          <w:tcPr>
            <w:tcW w:w="542" w:type="dxa"/>
          </w:tcPr>
          <w:p w14:paraId="6CB0646A" w14:textId="77777777" w:rsidR="00D16E70" w:rsidRPr="00C34218" w:rsidRDefault="00D16E70" w:rsidP="00D16E70">
            <w:pPr>
              <w:spacing w:line="240" w:lineRule="atLeast"/>
              <w:jc w:val="right"/>
              <w:rPr>
                <w:color w:val="0000FF"/>
                <w:lang w:val="nl-BE"/>
              </w:rPr>
            </w:pPr>
          </w:p>
        </w:tc>
        <w:tc>
          <w:tcPr>
            <w:tcW w:w="812" w:type="dxa"/>
          </w:tcPr>
          <w:p w14:paraId="460939B5" w14:textId="77777777" w:rsidR="00D16E70" w:rsidRPr="00C34218" w:rsidRDefault="00D16E70" w:rsidP="00D16E70">
            <w:pPr>
              <w:spacing w:line="240" w:lineRule="atLeast"/>
              <w:rPr>
                <w:color w:val="0000FF"/>
                <w:lang w:val="nl-BE"/>
              </w:rPr>
            </w:pPr>
          </w:p>
        </w:tc>
        <w:tc>
          <w:tcPr>
            <w:tcW w:w="812" w:type="dxa"/>
          </w:tcPr>
          <w:p w14:paraId="6AF7B0B0" w14:textId="77777777" w:rsidR="00D16E70" w:rsidRPr="00C34218" w:rsidRDefault="00D16E70" w:rsidP="00D16E70">
            <w:pPr>
              <w:spacing w:line="240" w:lineRule="atLeast"/>
              <w:rPr>
                <w:rFonts w:ascii="Arial" w:hAnsi="Arial" w:cs="Arial"/>
                <w:color w:val="0000FF"/>
                <w:lang w:val="nl-BE"/>
              </w:rPr>
            </w:pPr>
          </w:p>
        </w:tc>
        <w:tc>
          <w:tcPr>
            <w:tcW w:w="5055" w:type="dxa"/>
          </w:tcPr>
          <w:p w14:paraId="3B424B45" w14:textId="77777777" w:rsidR="00D16E70" w:rsidRPr="00C34218" w:rsidRDefault="00D16E70" w:rsidP="00D16E70">
            <w:pPr>
              <w:spacing w:line="240" w:lineRule="atLeast"/>
              <w:jc w:val="both"/>
              <w:rPr>
                <w:color w:val="0000FF"/>
                <w:lang w:val="nl-BE"/>
              </w:rPr>
            </w:pPr>
          </w:p>
        </w:tc>
        <w:tc>
          <w:tcPr>
            <w:tcW w:w="271" w:type="dxa"/>
            <w:vAlign w:val="bottom"/>
          </w:tcPr>
          <w:p w14:paraId="794E6F4E" w14:textId="77777777" w:rsidR="00D16E70" w:rsidRPr="00C34218" w:rsidRDefault="00D16E70" w:rsidP="00D16E70">
            <w:pPr>
              <w:spacing w:line="240" w:lineRule="atLeast"/>
              <w:jc w:val="right"/>
              <w:rPr>
                <w:color w:val="0000FF"/>
                <w:lang w:val="nl-BE"/>
              </w:rPr>
            </w:pPr>
          </w:p>
        </w:tc>
        <w:tc>
          <w:tcPr>
            <w:tcW w:w="829" w:type="dxa"/>
            <w:vAlign w:val="bottom"/>
          </w:tcPr>
          <w:p w14:paraId="5110E9FD" w14:textId="77777777" w:rsidR="00D16E70" w:rsidRPr="00C34218" w:rsidRDefault="00D16E70" w:rsidP="00D16E70">
            <w:pPr>
              <w:spacing w:line="240" w:lineRule="atLeast"/>
              <w:jc w:val="right"/>
              <w:rPr>
                <w:color w:val="0000FF"/>
                <w:lang w:val="nl-BE"/>
              </w:rPr>
            </w:pPr>
          </w:p>
        </w:tc>
        <w:tc>
          <w:tcPr>
            <w:tcW w:w="164" w:type="dxa"/>
            <w:vAlign w:val="bottom"/>
          </w:tcPr>
          <w:p w14:paraId="10ED630F" w14:textId="77777777" w:rsidR="00D16E70" w:rsidRPr="00C34218" w:rsidRDefault="00D16E70" w:rsidP="00D16E70">
            <w:pPr>
              <w:spacing w:line="240" w:lineRule="atLeast"/>
              <w:rPr>
                <w:color w:val="0000FF"/>
                <w:lang w:val="nl-BE"/>
              </w:rPr>
            </w:pPr>
          </w:p>
        </w:tc>
        <w:tc>
          <w:tcPr>
            <w:tcW w:w="271" w:type="dxa"/>
            <w:vAlign w:val="bottom"/>
          </w:tcPr>
          <w:p w14:paraId="7DFDE93F" w14:textId="77777777" w:rsidR="00D16E70" w:rsidRPr="00C34218" w:rsidRDefault="00D16E70" w:rsidP="00D16E70">
            <w:pPr>
              <w:spacing w:line="240" w:lineRule="atLeast"/>
              <w:jc w:val="right"/>
              <w:rPr>
                <w:color w:val="0000FF"/>
                <w:lang w:val="nl-BE"/>
              </w:rPr>
            </w:pPr>
          </w:p>
        </w:tc>
      </w:tr>
      <w:tr w:rsidR="00D16E70" w:rsidRPr="00C34218" w14:paraId="6E6BF808" w14:textId="77777777" w:rsidTr="001C6EC1">
        <w:trPr>
          <w:cantSplit/>
        </w:trPr>
        <w:tc>
          <w:tcPr>
            <w:tcW w:w="270" w:type="dxa"/>
          </w:tcPr>
          <w:p w14:paraId="003E7805" w14:textId="77777777" w:rsidR="00D16E70" w:rsidRPr="00C34218" w:rsidRDefault="00D16E70" w:rsidP="00D16E70">
            <w:pPr>
              <w:spacing w:line="240" w:lineRule="atLeast"/>
              <w:rPr>
                <w:rFonts w:ascii="Arial" w:hAnsi="Arial"/>
                <w:color w:val="0000FF"/>
                <w:lang w:val="nl-BE"/>
              </w:rPr>
            </w:pPr>
          </w:p>
        </w:tc>
        <w:tc>
          <w:tcPr>
            <w:tcW w:w="542" w:type="dxa"/>
          </w:tcPr>
          <w:p w14:paraId="778F0346" w14:textId="77777777" w:rsidR="00D16E70" w:rsidRPr="00C34218" w:rsidRDefault="00D16E70" w:rsidP="00D16E70">
            <w:pPr>
              <w:spacing w:line="240" w:lineRule="atLeast"/>
              <w:jc w:val="right"/>
              <w:rPr>
                <w:color w:val="0000FF"/>
                <w:lang w:val="nl-BE"/>
              </w:rPr>
            </w:pPr>
          </w:p>
        </w:tc>
        <w:tc>
          <w:tcPr>
            <w:tcW w:w="812" w:type="dxa"/>
          </w:tcPr>
          <w:p w14:paraId="447D7BC2" w14:textId="77777777" w:rsidR="00D16E70" w:rsidRPr="00C34218" w:rsidRDefault="00D16E70" w:rsidP="00D16E70">
            <w:pPr>
              <w:spacing w:line="240" w:lineRule="atLeast"/>
              <w:rPr>
                <w:rFonts w:ascii="Arial" w:hAnsi="Arial"/>
                <w:color w:val="0000FF"/>
              </w:rPr>
            </w:pPr>
            <w:r w:rsidRPr="00C34218">
              <w:rPr>
                <w:rFonts w:ascii="Arial" w:hAnsi="Arial"/>
                <w:color w:val="0000FF"/>
              </w:rPr>
              <w:t>650510</w:t>
            </w:r>
          </w:p>
        </w:tc>
        <w:tc>
          <w:tcPr>
            <w:tcW w:w="812" w:type="dxa"/>
          </w:tcPr>
          <w:p w14:paraId="1D0195EC"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650521</w:t>
            </w:r>
          </w:p>
        </w:tc>
        <w:tc>
          <w:tcPr>
            <w:tcW w:w="5055" w:type="dxa"/>
          </w:tcPr>
          <w:p w14:paraId="60E14D68"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Redressieapparaat voor hallux valgus, elk toestel</w:t>
            </w:r>
          </w:p>
        </w:tc>
        <w:tc>
          <w:tcPr>
            <w:tcW w:w="271" w:type="dxa"/>
            <w:vAlign w:val="bottom"/>
          </w:tcPr>
          <w:p w14:paraId="3E638458"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0AD8FD96"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31,99</w:t>
            </w:r>
          </w:p>
        </w:tc>
        <w:tc>
          <w:tcPr>
            <w:tcW w:w="164" w:type="dxa"/>
            <w:vAlign w:val="bottom"/>
          </w:tcPr>
          <w:p w14:paraId="41852042" w14:textId="77777777" w:rsidR="00D16E70" w:rsidRPr="00C34218" w:rsidRDefault="00D16E70" w:rsidP="00D16E70">
            <w:pPr>
              <w:spacing w:line="240" w:lineRule="atLeast"/>
              <w:rPr>
                <w:color w:val="0000FF"/>
                <w:lang w:val="nl-BE"/>
              </w:rPr>
            </w:pPr>
          </w:p>
        </w:tc>
        <w:tc>
          <w:tcPr>
            <w:tcW w:w="271" w:type="dxa"/>
            <w:vAlign w:val="bottom"/>
          </w:tcPr>
          <w:p w14:paraId="2B3369BB" w14:textId="77777777" w:rsidR="00D16E70" w:rsidRPr="00C34218" w:rsidRDefault="00D16E70" w:rsidP="00D16E70">
            <w:pPr>
              <w:spacing w:line="240" w:lineRule="atLeast"/>
              <w:jc w:val="right"/>
              <w:rPr>
                <w:color w:val="0000FF"/>
                <w:lang w:val="nl-BE"/>
              </w:rPr>
            </w:pPr>
          </w:p>
        </w:tc>
      </w:tr>
      <w:tr w:rsidR="00D16E70" w:rsidRPr="00C34218" w14:paraId="7D19974F" w14:textId="77777777" w:rsidTr="001C6EC1">
        <w:trPr>
          <w:cantSplit/>
        </w:trPr>
        <w:tc>
          <w:tcPr>
            <w:tcW w:w="270" w:type="dxa"/>
          </w:tcPr>
          <w:p w14:paraId="3F174796" w14:textId="77777777" w:rsidR="00D16E70" w:rsidRPr="00C34218" w:rsidRDefault="00D16E70" w:rsidP="00D16E70">
            <w:pPr>
              <w:spacing w:line="240" w:lineRule="atLeast"/>
              <w:rPr>
                <w:color w:val="0000FF"/>
                <w:lang w:val="nl-BE"/>
              </w:rPr>
            </w:pPr>
          </w:p>
        </w:tc>
        <w:tc>
          <w:tcPr>
            <w:tcW w:w="542" w:type="dxa"/>
          </w:tcPr>
          <w:p w14:paraId="7B2228EB" w14:textId="77777777" w:rsidR="00D16E70" w:rsidRPr="00C34218" w:rsidRDefault="00D16E70" w:rsidP="00D16E70">
            <w:pPr>
              <w:spacing w:line="240" w:lineRule="atLeast"/>
              <w:jc w:val="right"/>
              <w:rPr>
                <w:color w:val="0000FF"/>
                <w:lang w:val="nl-BE"/>
              </w:rPr>
            </w:pPr>
          </w:p>
        </w:tc>
        <w:tc>
          <w:tcPr>
            <w:tcW w:w="812" w:type="dxa"/>
          </w:tcPr>
          <w:p w14:paraId="6888C0FF" w14:textId="77777777" w:rsidR="00D16E70" w:rsidRPr="00C34218" w:rsidRDefault="00D16E70" w:rsidP="00D16E70">
            <w:pPr>
              <w:spacing w:line="240" w:lineRule="atLeast"/>
              <w:rPr>
                <w:color w:val="0000FF"/>
              </w:rPr>
            </w:pPr>
          </w:p>
        </w:tc>
        <w:tc>
          <w:tcPr>
            <w:tcW w:w="812" w:type="dxa"/>
          </w:tcPr>
          <w:p w14:paraId="6160D9C4" w14:textId="77777777" w:rsidR="00D16E70" w:rsidRPr="00C34218" w:rsidRDefault="00D16E70" w:rsidP="00D16E70">
            <w:pPr>
              <w:spacing w:line="240" w:lineRule="atLeast"/>
              <w:rPr>
                <w:rFonts w:ascii="Arial" w:hAnsi="Arial" w:cs="Arial"/>
                <w:color w:val="0000FF"/>
              </w:rPr>
            </w:pPr>
          </w:p>
        </w:tc>
        <w:tc>
          <w:tcPr>
            <w:tcW w:w="5055" w:type="dxa"/>
          </w:tcPr>
          <w:p w14:paraId="5B8F19F4" w14:textId="77777777" w:rsidR="00D16E70" w:rsidRPr="00C34218" w:rsidRDefault="00D16E70" w:rsidP="00D16E70">
            <w:pPr>
              <w:spacing w:line="240" w:lineRule="atLeast"/>
              <w:jc w:val="both"/>
              <w:rPr>
                <w:color w:val="0000FF"/>
                <w:lang w:val="nl-BE"/>
              </w:rPr>
            </w:pPr>
          </w:p>
        </w:tc>
        <w:tc>
          <w:tcPr>
            <w:tcW w:w="271" w:type="dxa"/>
            <w:vAlign w:val="bottom"/>
          </w:tcPr>
          <w:p w14:paraId="1BE3991C" w14:textId="77777777" w:rsidR="00D16E70" w:rsidRPr="00C34218" w:rsidRDefault="00D16E70" w:rsidP="00D16E70">
            <w:pPr>
              <w:spacing w:line="240" w:lineRule="atLeast"/>
              <w:jc w:val="right"/>
              <w:rPr>
                <w:color w:val="0000FF"/>
              </w:rPr>
            </w:pPr>
          </w:p>
        </w:tc>
        <w:tc>
          <w:tcPr>
            <w:tcW w:w="829" w:type="dxa"/>
            <w:vAlign w:val="bottom"/>
          </w:tcPr>
          <w:p w14:paraId="05757721" w14:textId="77777777" w:rsidR="00D16E70" w:rsidRPr="00C34218" w:rsidRDefault="00D16E70" w:rsidP="00D16E70">
            <w:pPr>
              <w:spacing w:line="240" w:lineRule="atLeast"/>
              <w:jc w:val="right"/>
              <w:rPr>
                <w:color w:val="0000FF"/>
              </w:rPr>
            </w:pPr>
          </w:p>
        </w:tc>
        <w:tc>
          <w:tcPr>
            <w:tcW w:w="164" w:type="dxa"/>
            <w:vAlign w:val="bottom"/>
          </w:tcPr>
          <w:p w14:paraId="0667EA0F" w14:textId="77777777" w:rsidR="00D16E70" w:rsidRPr="00C34218" w:rsidRDefault="00D16E70" w:rsidP="00D16E70">
            <w:pPr>
              <w:spacing w:line="240" w:lineRule="atLeast"/>
              <w:rPr>
                <w:color w:val="0000FF"/>
              </w:rPr>
            </w:pPr>
          </w:p>
        </w:tc>
        <w:tc>
          <w:tcPr>
            <w:tcW w:w="271" w:type="dxa"/>
            <w:vAlign w:val="bottom"/>
          </w:tcPr>
          <w:p w14:paraId="5B8AF659" w14:textId="77777777" w:rsidR="00D16E70" w:rsidRPr="00C34218" w:rsidRDefault="00D16E70" w:rsidP="00D16E70">
            <w:pPr>
              <w:spacing w:line="240" w:lineRule="atLeast"/>
              <w:jc w:val="right"/>
              <w:rPr>
                <w:color w:val="0000FF"/>
              </w:rPr>
            </w:pPr>
            <w:r w:rsidRPr="00C34218">
              <w:rPr>
                <w:rFonts w:ascii="Arial" w:hAnsi="Arial"/>
                <w:color w:val="0000FF"/>
              </w:rPr>
              <w:t>"</w:t>
            </w:r>
          </w:p>
        </w:tc>
      </w:tr>
      <w:tr w:rsidR="00D16E70" w:rsidRPr="00A802BF" w14:paraId="7AAAC9A1" w14:textId="77777777" w:rsidTr="001C6EC1">
        <w:trPr>
          <w:cantSplit/>
        </w:trPr>
        <w:tc>
          <w:tcPr>
            <w:tcW w:w="270" w:type="dxa"/>
          </w:tcPr>
          <w:p w14:paraId="59CEAFE1" w14:textId="77777777" w:rsidR="00D16E70" w:rsidRPr="00C34218" w:rsidRDefault="00D16E70" w:rsidP="00D16E70">
            <w:pPr>
              <w:spacing w:line="240" w:lineRule="atLeast"/>
              <w:rPr>
                <w:color w:val="0000FF"/>
              </w:rPr>
            </w:pPr>
          </w:p>
        </w:tc>
        <w:tc>
          <w:tcPr>
            <w:tcW w:w="542" w:type="dxa"/>
          </w:tcPr>
          <w:p w14:paraId="693E2014" w14:textId="77777777" w:rsidR="00D16E70" w:rsidRPr="00C34218" w:rsidRDefault="00D16E70" w:rsidP="00D16E70">
            <w:pPr>
              <w:spacing w:line="240" w:lineRule="atLeast"/>
              <w:jc w:val="right"/>
              <w:rPr>
                <w:color w:val="0000FF"/>
              </w:rPr>
            </w:pPr>
          </w:p>
        </w:tc>
        <w:tc>
          <w:tcPr>
            <w:tcW w:w="812" w:type="dxa"/>
          </w:tcPr>
          <w:p w14:paraId="0F619B33" w14:textId="77777777" w:rsidR="00D16E70" w:rsidRPr="00C34218" w:rsidRDefault="00D16E70" w:rsidP="00D16E70">
            <w:pPr>
              <w:spacing w:line="240" w:lineRule="atLeast"/>
              <w:rPr>
                <w:rFonts w:ascii="Arial" w:hAnsi="Arial"/>
                <w:color w:val="0000FF"/>
              </w:rPr>
            </w:pPr>
          </w:p>
        </w:tc>
        <w:tc>
          <w:tcPr>
            <w:tcW w:w="812" w:type="dxa"/>
          </w:tcPr>
          <w:p w14:paraId="2E8BB7A3" w14:textId="77777777" w:rsidR="00D16E70" w:rsidRPr="00C34218" w:rsidRDefault="00D16E70" w:rsidP="00D16E70">
            <w:pPr>
              <w:spacing w:line="240" w:lineRule="atLeast"/>
              <w:rPr>
                <w:rFonts w:ascii="Arial" w:hAnsi="Arial" w:cs="Arial"/>
                <w:color w:val="0000FF"/>
              </w:rPr>
            </w:pPr>
          </w:p>
        </w:tc>
        <w:tc>
          <w:tcPr>
            <w:tcW w:w="6319" w:type="dxa"/>
            <w:gridSpan w:val="4"/>
          </w:tcPr>
          <w:p w14:paraId="08A3D16F" w14:textId="5999FF34" w:rsidR="00D16E70" w:rsidRPr="00C34218" w:rsidRDefault="00D16E70" w:rsidP="00D16E70">
            <w:pPr>
              <w:spacing w:line="240" w:lineRule="atLeast"/>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0FA6522A" w14:textId="77777777" w:rsidR="00D16E70" w:rsidRPr="00C34218" w:rsidRDefault="00D16E70" w:rsidP="00D16E70">
            <w:pPr>
              <w:spacing w:line="240" w:lineRule="atLeast"/>
              <w:jc w:val="right"/>
              <w:rPr>
                <w:rFonts w:ascii="Arial" w:hAnsi="Arial"/>
                <w:color w:val="0000FF"/>
                <w:lang w:val="nl-BE"/>
              </w:rPr>
            </w:pPr>
          </w:p>
        </w:tc>
      </w:tr>
      <w:tr w:rsidR="00D16E70" w:rsidRPr="00C34218" w14:paraId="67485BD1" w14:textId="77777777" w:rsidTr="001C6EC1">
        <w:trPr>
          <w:cantSplit/>
        </w:trPr>
        <w:tc>
          <w:tcPr>
            <w:tcW w:w="270" w:type="dxa"/>
          </w:tcPr>
          <w:p w14:paraId="0506246C" w14:textId="77777777" w:rsidR="00D16E70" w:rsidRPr="00C34218" w:rsidRDefault="00D16E70" w:rsidP="00D16E70">
            <w:pPr>
              <w:spacing w:line="240" w:lineRule="atLeast"/>
              <w:rPr>
                <w:color w:val="0000FF"/>
              </w:rPr>
            </w:pPr>
            <w:r w:rsidRPr="00C34218">
              <w:rPr>
                <w:rFonts w:ascii="Arial" w:hAnsi="Arial"/>
                <w:color w:val="0000FF"/>
              </w:rPr>
              <w:t>"</w:t>
            </w:r>
          </w:p>
        </w:tc>
        <w:tc>
          <w:tcPr>
            <w:tcW w:w="542" w:type="dxa"/>
          </w:tcPr>
          <w:p w14:paraId="57AFEB52" w14:textId="77777777" w:rsidR="00D16E70" w:rsidRPr="00C34218" w:rsidRDefault="00D16E70" w:rsidP="00D16E70">
            <w:pPr>
              <w:spacing w:line="240" w:lineRule="atLeast"/>
              <w:jc w:val="right"/>
              <w:rPr>
                <w:color w:val="0000FF"/>
              </w:rPr>
            </w:pPr>
          </w:p>
        </w:tc>
        <w:tc>
          <w:tcPr>
            <w:tcW w:w="812" w:type="dxa"/>
          </w:tcPr>
          <w:p w14:paraId="12E38973" w14:textId="77777777" w:rsidR="00D16E70" w:rsidRPr="00C34218" w:rsidRDefault="00D16E70" w:rsidP="00D16E70">
            <w:pPr>
              <w:spacing w:line="240" w:lineRule="atLeast"/>
              <w:rPr>
                <w:color w:val="0000FF"/>
                <w:lang w:val="nl-BE"/>
              </w:rPr>
            </w:pPr>
            <w:r w:rsidRPr="00C34218">
              <w:rPr>
                <w:rFonts w:ascii="Arial" w:hAnsi="Arial"/>
                <w:color w:val="0000FF"/>
              </w:rPr>
              <w:t>653656</w:t>
            </w:r>
          </w:p>
        </w:tc>
        <w:tc>
          <w:tcPr>
            <w:tcW w:w="812" w:type="dxa"/>
          </w:tcPr>
          <w:p w14:paraId="3E1CC064"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653660</w:t>
            </w:r>
          </w:p>
        </w:tc>
        <w:tc>
          <w:tcPr>
            <w:tcW w:w="5055" w:type="dxa"/>
          </w:tcPr>
          <w:p w14:paraId="700D9E55" w14:textId="77777777" w:rsidR="00D16E70" w:rsidRPr="00C34218" w:rsidRDefault="00D16E70" w:rsidP="00D16E70">
            <w:pPr>
              <w:spacing w:line="240" w:lineRule="atLeast"/>
              <w:jc w:val="both"/>
              <w:rPr>
                <w:rFonts w:ascii="Arial" w:hAnsi="Arial"/>
                <w:i/>
                <w:color w:val="0000FF"/>
                <w:sz w:val="18"/>
                <w:lang w:val="nl-BE"/>
              </w:rPr>
            </w:pPr>
            <w:r w:rsidRPr="00C34218">
              <w:rPr>
                <w:rFonts w:ascii="Arial" w:hAnsi="Arial"/>
                <w:color w:val="0000FF"/>
                <w:lang w:val="nl-BE"/>
              </w:rPr>
              <w:t>Bekledingsschoeisel voor rolstoelpatiënten zonder loopfunctie, wiens voet een anatomische afwijking heeft, voorzien in één van de posten A en/of B van artikel 29, § 7bis, waarbij confectieschoeisel niet aangewezen is, per paar</w:t>
            </w:r>
          </w:p>
        </w:tc>
        <w:tc>
          <w:tcPr>
            <w:tcW w:w="271" w:type="dxa"/>
            <w:vAlign w:val="bottom"/>
          </w:tcPr>
          <w:p w14:paraId="55801332"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2D6D49CB" w14:textId="77777777" w:rsidR="00D16E70" w:rsidRPr="00C34218" w:rsidRDefault="00D16E70" w:rsidP="00D16E70">
            <w:pPr>
              <w:jc w:val="right"/>
              <w:rPr>
                <w:lang w:val="nl-BE"/>
              </w:rPr>
            </w:pPr>
            <w:r w:rsidRPr="00C34218">
              <w:rPr>
                <w:rFonts w:ascii="Arial" w:hAnsi="Arial"/>
                <w:color w:val="0000FF"/>
              </w:rPr>
              <w:t>83,17</w:t>
            </w:r>
          </w:p>
        </w:tc>
        <w:tc>
          <w:tcPr>
            <w:tcW w:w="164" w:type="dxa"/>
            <w:vAlign w:val="bottom"/>
          </w:tcPr>
          <w:p w14:paraId="54B4C869" w14:textId="77777777" w:rsidR="00D16E70" w:rsidRPr="00C34218" w:rsidRDefault="00D16E70" w:rsidP="00D16E70">
            <w:pPr>
              <w:spacing w:line="240" w:lineRule="atLeast"/>
              <w:rPr>
                <w:color w:val="0000FF"/>
                <w:lang w:val="nl-BE"/>
              </w:rPr>
            </w:pPr>
          </w:p>
        </w:tc>
        <w:tc>
          <w:tcPr>
            <w:tcW w:w="271" w:type="dxa"/>
            <w:vAlign w:val="bottom"/>
          </w:tcPr>
          <w:p w14:paraId="367951EA" w14:textId="77777777" w:rsidR="00D16E70" w:rsidRPr="00C34218" w:rsidRDefault="00D16E70" w:rsidP="00D16E70">
            <w:pPr>
              <w:spacing w:line="240" w:lineRule="atLeast"/>
              <w:jc w:val="right"/>
              <w:rPr>
                <w:rFonts w:ascii="Arial" w:hAnsi="Arial"/>
                <w:color w:val="0000FF"/>
                <w:lang w:val="nl-BE"/>
              </w:rPr>
            </w:pPr>
          </w:p>
        </w:tc>
      </w:tr>
      <w:tr w:rsidR="00D16E70" w:rsidRPr="00C34218" w14:paraId="48B2F39E" w14:textId="77777777" w:rsidTr="001C6EC1">
        <w:trPr>
          <w:cantSplit/>
        </w:trPr>
        <w:tc>
          <w:tcPr>
            <w:tcW w:w="270" w:type="dxa"/>
          </w:tcPr>
          <w:p w14:paraId="5DF74AA6" w14:textId="77777777" w:rsidR="00D16E70" w:rsidRPr="00C34218" w:rsidRDefault="00D16E70" w:rsidP="00D16E70">
            <w:pPr>
              <w:spacing w:line="240" w:lineRule="atLeast"/>
              <w:rPr>
                <w:color w:val="0000FF"/>
              </w:rPr>
            </w:pPr>
          </w:p>
        </w:tc>
        <w:tc>
          <w:tcPr>
            <w:tcW w:w="542" w:type="dxa"/>
          </w:tcPr>
          <w:p w14:paraId="72F7A775" w14:textId="77777777" w:rsidR="00D16E70" w:rsidRPr="00C34218" w:rsidRDefault="00D16E70" w:rsidP="00D16E70">
            <w:pPr>
              <w:spacing w:line="240" w:lineRule="atLeast"/>
              <w:jc w:val="right"/>
              <w:rPr>
                <w:color w:val="0000FF"/>
              </w:rPr>
            </w:pPr>
          </w:p>
        </w:tc>
        <w:tc>
          <w:tcPr>
            <w:tcW w:w="812" w:type="dxa"/>
          </w:tcPr>
          <w:p w14:paraId="21E01596" w14:textId="77777777" w:rsidR="00D16E70" w:rsidRPr="00C34218" w:rsidRDefault="00D16E70" w:rsidP="00D16E70">
            <w:pPr>
              <w:spacing w:line="240" w:lineRule="atLeast"/>
              <w:rPr>
                <w:color w:val="0000FF"/>
              </w:rPr>
            </w:pPr>
          </w:p>
        </w:tc>
        <w:tc>
          <w:tcPr>
            <w:tcW w:w="812" w:type="dxa"/>
          </w:tcPr>
          <w:p w14:paraId="2CA8EC7E" w14:textId="77777777" w:rsidR="00D16E70" w:rsidRPr="00C34218" w:rsidRDefault="00D16E70" w:rsidP="00D16E70">
            <w:pPr>
              <w:spacing w:line="240" w:lineRule="atLeast"/>
              <w:rPr>
                <w:rFonts w:ascii="Arial" w:hAnsi="Arial" w:cs="Arial"/>
                <w:color w:val="0000FF"/>
              </w:rPr>
            </w:pPr>
          </w:p>
        </w:tc>
        <w:tc>
          <w:tcPr>
            <w:tcW w:w="5055" w:type="dxa"/>
          </w:tcPr>
          <w:p w14:paraId="67855ECF" w14:textId="77777777" w:rsidR="00D16E70" w:rsidRPr="00C34218" w:rsidRDefault="00D16E70" w:rsidP="00D16E70">
            <w:pPr>
              <w:spacing w:line="240" w:lineRule="atLeast"/>
              <w:jc w:val="both"/>
              <w:rPr>
                <w:color w:val="0000FF"/>
                <w:lang w:val="nl-BE"/>
              </w:rPr>
            </w:pPr>
          </w:p>
        </w:tc>
        <w:tc>
          <w:tcPr>
            <w:tcW w:w="271" w:type="dxa"/>
            <w:vAlign w:val="bottom"/>
          </w:tcPr>
          <w:p w14:paraId="02931E85" w14:textId="77777777" w:rsidR="00D16E70" w:rsidRPr="00C34218" w:rsidRDefault="00D16E70" w:rsidP="00D16E70">
            <w:pPr>
              <w:spacing w:line="240" w:lineRule="atLeast"/>
              <w:jc w:val="right"/>
              <w:rPr>
                <w:color w:val="0000FF"/>
              </w:rPr>
            </w:pPr>
          </w:p>
        </w:tc>
        <w:tc>
          <w:tcPr>
            <w:tcW w:w="829" w:type="dxa"/>
            <w:vAlign w:val="bottom"/>
          </w:tcPr>
          <w:p w14:paraId="61067655" w14:textId="77777777" w:rsidR="00D16E70" w:rsidRPr="00C34218" w:rsidRDefault="00D16E70" w:rsidP="00D16E70">
            <w:pPr>
              <w:spacing w:line="240" w:lineRule="atLeast"/>
              <w:jc w:val="right"/>
              <w:rPr>
                <w:color w:val="0000FF"/>
              </w:rPr>
            </w:pPr>
          </w:p>
        </w:tc>
        <w:tc>
          <w:tcPr>
            <w:tcW w:w="164" w:type="dxa"/>
            <w:vAlign w:val="bottom"/>
          </w:tcPr>
          <w:p w14:paraId="4FF6868D" w14:textId="77777777" w:rsidR="00D16E70" w:rsidRPr="00C34218" w:rsidRDefault="00D16E70" w:rsidP="00D16E70">
            <w:pPr>
              <w:spacing w:line="240" w:lineRule="atLeast"/>
              <w:rPr>
                <w:color w:val="0000FF"/>
              </w:rPr>
            </w:pPr>
          </w:p>
        </w:tc>
        <w:tc>
          <w:tcPr>
            <w:tcW w:w="271" w:type="dxa"/>
            <w:vAlign w:val="bottom"/>
          </w:tcPr>
          <w:p w14:paraId="3F94C0BD" w14:textId="77777777" w:rsidR="00D16E70" w:rsidRPr="00C34218" w:rsidRDefault="00D16E70" w:rsidP="00D16E70">
            <w:pPr>
              <w:spacing w:line="240" w:lineRule="atLeast"/>
              <w:jc w:val="right"/>
              <w:rPr>
                <w:color w:val="0000FF"/>
              </w:rPr>
            </w:pPr>
          </w:p>
        </w:tc>
      </w:tr>
      <w:tr w:rsidR="00D16E70" w:rsidRPr="00C34218" w14:paraId="7C91D2EB" w14:textId="77777777" w:rsidTr="001C6EC1">
        <w:trPr>
          <w:cantSplit/>
        </w:trPr>
        <w:tc>
          <w:tcPr>
            <w:tcW w:w="270" w:type="dxa"/>
          </w:tcPr>
          <w:p w14:paraId="1438CFE4" w14:textId="77777777" w:rsidR="00D16E70" w:rsidRPr="00C34218" w:rsidRDefault="00D16E70" w:rsidP="00D16E70">
            <w:pPr>
              <w:spacing w:line="240" w:lineRule="atLeast"/>
              <w:rPr>
                <w:rFonts w:ascii="Arial" w:hAnsi="Arial"/>
                <w:color w:val="0000FF"/>
              </w:rPr>
            </w:pPr>
          </w:p>
        </w:tc>
        <w:tc>
          <w:tcPr>
            <w:tcW w:w="542" w:type="dxa"/>
          </w:tcPr>
          <w:p w14:paraId="628C08FC" w14:textId="77777777" w:rsidR="00D16E70" w:rsidRPr="00C34218" w:rsidRDefault="00D16E70" w:rsidP="00D16E70">
            <w:pPr>
              <w:spacing w:line="240" w:lineRule="atLeast"/>
              <w:jc w:val="right"/>
              <w:rPr>
                <w:color w:val="0000FF"/>
              </w:rPr>
            </w:pPr>
          </w:p>
        </w:tc>
        <w:tc>
          <w:tcPr>
            <w:tcW w:w="812" w:type="dxa"/>
          </w:tcPr>
          <w:p w14:paraId="31419D5D" w14:textId="77777777" w:rsidR="00D16E70" w:rsidRPr="00C34218" w:rsidRDefault="00D16E70" w:rsidP="00D16E70">
            <w:pPr>
              <w:spacing w:line="240" w:lineRule="atLeast"/>
              <w:rPr>
                <w:rFonts w:ascii="Arial" w:hAnsi="Arial"/>
                <w:color w:val="0000FF"/>
              </w:rPr>
            </w:pPr>
            <w:r w:rsidRPr="00C34218">
              <w:rPr>
                <w:rFonts w:ascii="Arial" w:hAnsi="Arial"/>
                <w:color w:val="0000FF"/>
              </w:rPr>
              <w:t>653671</w:t>
            </w:r>
          </w:p>
        </w:tc>
        <w:tc>
          <w:tcPr>
            <w:tcW w:w="812" w:type="dxa"/>
          </w:tcPr>
          <w:p w14:paraId="3D3ECF41"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653682</w:t>
            </w:r>
          </w:p>
        </w:tc>
        <w:tc>
          <w:tcPr>
            <w:tcW w:w="5055" w:type="dxa"/>
          </w:tcPr>
          <w:p w14:paraId="2DA1BB9E"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lang w:val="nl-BE"/>
              </w:rPr>
              <w:t xml:space="preserve">Speciale loopschoen te voorzien met een specifieke orthopedische zool ter behandeling van diabetische letsels, per paar. </w:t>
            </w:r>
            <w:r w:rsidRPr="00C34218">
              <w:rPr>
                <w:rFonts w:ascii="Arial" w:hAnsi="Arial"/>
                <w:color w:val="0000FF"/>
              </w:rPr>
              <w:t>De orthopedische zool niet inbegrepen</w:t>
            </w:r>
          </w:p>
        </w:tc>
        <w:tc>
          <w:tcPr>
            <w:tcW w:w="271" w:type="dxa"/>
            <w:vAlign w:val="bottom"/>
          </w:tcPr>
          <w:p w14:paraId="30A76F6C"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226A3F9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83,17</w:t>
            </w:r>
          </w:p>
        </w:tc>
        <w:tc>
          <w:tcPr>
            <w:tcW w:w="164" w:type="dxa"/>
            <w:vAlign w:val="bottom"/>
          </w:tcPr>
          <w:p w14:paraId="6116C7B7" w14:textId="77777777" w:rsidR="00D16E70" w:rsidRPr="00C34218" w:rsidRDefault="00D16E70" w:rsidP="00D16E70">
            <w:pPr>
              <w:spacing w:line="240" w:lineRule="atLeast"/>
              <w:rPr>
                <w:color w:val="0000FF"/>
              </w:rPr>
            </w:pPr>
          </w:p>
        </w:tc>
        <w:tc>
          <w:tcPr>
            <w:tcW w:w="271" w:type="dxa"/>
            <w:vAlign w:val="bottom"/>
          </w:tcPr>
          <w:p w14:paraId="41F8B057" w14:textId="77777777" w:rsidR="00D16E70" w:rsidRPr="00C34218" w:rsidRDefault="00D16E70" w:rsidP="00D16E70">
            <w:pPr>
              <w:spacing w:line="240" w:lineRule="atLeast"/>
              <w:jc w:val="right"/>
              <w:rPr>
                <w:color w:val="0000FF"/>
              </w:rPr>
            </w:pPr>
          </w:p>
        </w:tc>
      </w:tr>
      <w:tr w:rsidR="00D16E70" w:rsidRPr="00C34218" w14:paraId="1D77E552" w14:textId="77777777" w:rsidTr="001C6EC1">
        <w:trPr>
          <w:cantSplit/>
        </w:trPr>
        <w:tc>
          <w:tcPr>
            <w:tcW w:w="270" w:type="dxa"/>
          </w:tcPr>
          <w:p w14:paraId="458FD639" w14:textId="77777777" w:rsidR="00D16E70" w:rsidRPr="00C34218" w:rsidRDefault="00D16E70" w:rsidP="00D16E70">
            <w:pPr>
              <w:spacing w:line="240" w:lineRule="atLeast"/>
              <w:rPr>
                <w:color w:val="0000FF"/>
              </w:rPr>
            </w:pPr>
          </w:p>
        </w:tc>
        <w:tc>
          <w:tcPr>
            <w:tcW w:w="542" w:type="dxa"/>
          </w:tcPr>
          <w:p w14:paraId="3A1A1B48" w14:textId="77777777" w:rsidR="00D16E70" w:rsidRPr="00C34218" w:rsidRDefault="00D16E70" w:rsidP="00D16E70">
            <w:pPr>
              <w:spacing w:line="240" w:lineRule="atLeast"/>
              <w:jc w:val="right"/>
              <w:rPr>
                <w:color w:val="0000FF"/>
              </w:rPr>
            </w:pPr>
          </w:p>
        </w:tc>
        <w:tc>
          <w:tcPr>
            <w:tcW w:w="812" w:type="dxa"/>
          </w:tcPr>
          <w:p w14:paraId="16955E8B" w14:textId="77777777" w:rsidR="00D16E70" w:rsidRPr="00C34218" w:rsidRDefault="00D16E70" w:rsidP="00D16E70">
            <w:pPr>
              <w:spacing w:line="240" w:lineRule="atLeast"/>
              <w:rPr>
                <w:color w:val="0000FF"/>
              </w:rPr>
            </w:pPr>
          </w:p>
        </w:tc>
        <w:tc>
          <w:tcPr>
            <w:tcW w:w="812" w:type="dxa"/>
          </w:tcPr>
          <w:p w14:paraId="7B58B59C" w14:textId="77777777" w:rsidR="00D16E70" w:rsidRPr="00C34218" w:rsidRDefault="00D16E70" w:rsidP="00D16E70">
            <w:pPr>
              <w:spacing w:line="240" w:lineRule="atLeast"/>
              <w:rPr>
                <w:rFonts w:ascii="Arial" w:hAnsi="Arial" w:cs="Arial"/>
                <w:color w:val="0000FF"/>
              </w:rPr>
            </w:pPr>
          </w:p>
        </w:tc>
        <w:tc>
          <w:tcPr>
            <w:tcW w:w="5055" w:type="dxa"/>
          </w:tcPr>
          <w:p w14:paraId="153C2DF1" w14:textId="77777777" w:rsidR="00D16E70" w:rsidRPr="00C34218" w:rsidRDefault="00D16E70" w:rsidP="00D16E70">
            <w:pPr>
              <w:spacing w:line="240" w:lineRule="atLeast"/>
              <w:jc w:val="both"/>
              <w:rPr>
                <w:color w:val="0000FF"/>
              </w:rPr>
            </w:pPr>
          </w:p>
        </w:tc>
        <w:tc>
          <w:tcPr>
            <w:tcW w:w="271" w:type="dxa"/>
            <w:vAlign w:val="bottom"/>
          </w:tcPr>
          <w:p w14:paraId="40BB2B3A" w14:textId="77777777" w:rsidR="00D16E70" w:rsidRPr="00C34218" w:rsidRDefault="00D16E70" w:rsidP="00D16E70">
            <w:pPr>
              <w:spacing w:line="240" w:lineRule="atLeast"/>
              <w:jc w:val="right"/>
              <w:rPr>
                <w:color w:val="0000FF"/>
              </w:rPr>
            </w:pPr>
          </w:p>
        </w:tc>
        <w:tc>
          <w:tcPr>
            <w:tcW w:w="829" w:type="dxa"/>
            <w:vAlign w:val="bottom"/>
          </w:tcPr>
          <w:p w14:paraId="67761E25" w14:textId="77777777" w:rsidR="00D16E70" w:rsidRPr="00C34218" w:rsidRDefault="00D16E70" w:rsidP="00D16E70">
            <w:pPr>
              <w:spacing w:line="240" w:lineRule="atLeast"/>
              <w:jc w:val="right"/>
              <w:rPr>
                <w:color w:val="0000FF"/>
              </w:rPr>
            </w:pPr>
          </w:p>
        </w:tc>
        <w:tc>
          <w:tcPr>
            <w:tcW w:w="164" w:type="dxa"/>
            <w:vAlign w:val="bottom"/>
          </w:tcPr>
          <w:p w14:paraId="396F559F" w14:textId="77777777" w:rsidR="00D16E70" w:rsidRPr="00C34218" w:rsidRDefault="00D16E70" w:rsidP="00D16E70">
            <w:pPr>
              <w:spacing w:line="240" w:lineRule="atLeast"/>
              <w:rPr>
                <w:color w:val="0000FF"/>
              </w:rPr>
            </w:pPr>
          </w:p>
        </w:tc>
        <w:tc>
          <w:tcPr>
            <w:tcW w:w="271" w:type="dxa"/>
            <w:vAlign w:val="bottom"/>
          </w:tcPr>
          <w:p w14:paraId="7F3488FA" w14:textId="77777777" w:rsidR="00D16E70" w:rsidRPr="00C34218" w:rsidRDefault="00D16E70" w:rsidP="00D16E70">
            <w:pPr>
              <w:spacing w:line="240" w:lineRule="atLeast"/>
              <w:jc w:val="right"/>
              <w:rPr>
                <w:color w:val="0000FF"/>
              </w:rPr>
            </w:pPr>
          </w:p>
        </w:tc>
      </w:tr>
      <w:tr w:rsidR="00D16E70" w:rsidRPr="00C34218" w14:paraId="71C57749" w14:textId="77777777" w:rsidTr="001C6EC1">
        <w:trPr>
          <w:cantSplit/>
        </w:trPr>
        <w:tc>
          <w:tcPr>
            <w:tcW w:w="270" w:type="dxa"/>
          </w:tcPr>
          <w:p w14:paraId="1BA53011" w14:textId="77777777" w:rsidR="00D16E70" w:rsidRPr="00C34218" w:rsidRDefault="00D16E70" w:rsidP="00D16E70">
            <w:pPr>
              <w:spacing w:line="240" w:lineRule="atLeast"/>
              <w:rPr>
                <w:color w:val="0000FF"/>
              </w:rPr>
            </w:pPr>
          </w:p>
        </w:tc>
        <w:tc>
          <w:tcPr>
            <w:tcW w:w="542" w:type="dxa"/>
          </w:tcPr>
          <w:p w14:paraId="2B31B546" w14:textId="77777777" w:rsidR="00D16E70" w:rsidRPr="00C34218" w:rsidRDefault="00D16E70" w:rsidP="00D16E70">
            <w:pPr>
              <w:spacing w:line="240" w:lineRule="atLeast"/>
              <w:jc w:val="right"/>
              <w:rPr>
                <w:color w:val="0000FF"/>
              </w:rPr>
            </w:pPr>
          </w:p>
        </w:tc>
        <w:tc>
          <w:tcPr>
            <w:tcW w:w="812" w:type="dxa"/>
          </w:tcPr>
          <w:p w14:paraId="2D0401A4" w14:textId="77777777" w:rsidR="00D16E70" w:rsidRPr="00C34218" w:rsidRDefault="00D16E70" w:rsidP="00D16E70">
            <w:pPr>
              <w:spacing w:line="240" w:lineRule="atLeast"/>
              <w:rPr>
                <w:rFonts w:ascii="Arial" w:hAnsi="Arial"/>
                <w:color w:val="0000FF"/>
              </w:rPr>
            </w:pPr>
            <w:r w:rsidRPr="00C34218">
              <w:rPr>
                <w:rFonts w:ascii="Arial" w:hAnsi="Arial"/>
                <w:color w:val="0000FF"/>
              </w:rPr>
              <w:t>653693</w:t>
            </w:r>
          </w:p>
        </w:tc>
        <w:tc>
          <w:tcPr>
            <w:tcW w:w="812" w:type="dxa"/>
          </w:tcPr>
          <w:p w14:paraId="0DBFC7CC"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653704</w:t>
            </w:r>
          </w:p>
        </w:tc>
        <w:tc>
          <w:tcPr>
            <w:tcW w:w="5055" w:type="dxa"/>
          </w:tcPr>
          <w:p w14:paraId="1160A113"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Loopschoen te plaatsen op een maatwerktoestel uit B. Onderste ledematen, Hoofdgroepen I, II en IV in geval van fracturen van het spronggewricht en/of calcaneum, diabetische neuro-angiopathie en chronische ulceratieve aandoeningen</w:t>
            </w:r>
          </w:p>
        </w:tc>
        <w:tc>
          <w:tcPr>
            <w:tcW w:w="271" w:type="dxa"/>
            <w:vAlign w:val="bottom"/>
          </w:tcPr>
          <w:p w14:paraId="430FFFB6"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57D1D098"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82</w:t>
            </w:r>
          </w:p>
        </w:tc>
        <w:tc>
          <w:tcPr>
            <w:tcW w:w="164" w:type="dxa"/>
            <w:vAlign w:val="bottom"/>
          </w:tcPr>
          <w:p w14:paraId="273C2B24" w14:textId="77777777" w:rsidR="00D16E70" w:rsidRPr="00C34218" w:rsidRDefault="00D16E70" w:rsidP="00D16E70">
            <w:pPr>
              <w:spacing w:line="240" w:lineRule="atLeast"/>
              <w:rPr>
                <w:color w:val="0000FF"/>
                <w:lang w:val="nl-BE"/>
              </w:rPr>
            </w:pPr>
          </w:p>
        </w:tc>
        <w:tc>
          <w:tcPr>
            <w:tcW w:w="271" w:type="dxa"/>
            <w:vAlign w:val="bottom"/>
          </w:tcPr>
          <w:p w14:paraId="4A4FC856" w14:textId="77777777" w:rsidR="00D16E70" w:rsidRPr="00C34218" w:rsidRDefault="00D16E70" w:rsidP="00D16E70">
            <w:pPr>
              <w:spacing w:line="240" w:lineRule="atLeast"/>
              <w:jc w:val="right"/>
              <w:rPr>
                <w:color w:val="0000FF"/>
                <w:lang w:val="nl-BE"/>
              </w:rPr>
            </w:pPr>
          </w:p>
        </w:tc>
      </w:tr>
      <w:tr w:rsidR="00D16E70" w:rsidRPr="00C34218" w14:paraId="3E6B61F1" w14:textId="77777777" w:rsidTr="001C6EC1">
        <w:trPr>
          <w:cantSplit/>
        </w:trPr>
        <w:tc>
          <w:tcPr>
            <w:tcW w:w="270" w:type="dxa"/>
          </w:tcPr>
          <w:p w14:paraId="3F7E28E0" w14:textId="77777777" w:rsidR="00D16E70" w:rsidRPr="00C34218" w:rsidRDefault="00D16E70" w:rsidP="00D16E70">
            <w:pPr>
              <w:spacing w:line="240" w:lineRule="atLeast"/>
              <w:rPr>
                <w:color w:val="0000FF"/>
                <w:lang w:val="nl-BE"/>
              </w:rPr>
            </w:pPr>
          </w:p>
        </w:tc>
        <w:tc>
          <w:tcPr>
            <w:tcW w:w="542" w:type="dxa"/>
          </w:tcPr>
          <w:p w14:paraId="65F2EEDE" w14:textId="77777777" w:rsidR="00D16E70" w:rsidRPr="00C34218" w:rsidRDefault="00D16E70" w:rsidP="00D16E70">
            <w:pPr>
              <w:spacing w:line="240" w:lineRule="atLeast"/>
              <w:jc w:val="right"/>
              <w:rPr>
                <w:color w:val="0000FF"/>
                <w:lang w:val="nl-BE"/>
              </w:rPr>
            </w:pPr>
          </w:p>
        </w:tc>
        <w:tc>
          <w:tcPr>
            <w:tcW w:w="812" w:type="dxa"/>
          </w:tcPr>
          <w:p w14:paraId="33C29E27" w14:textId="77777777" w:rsidR="00D16E70" w:rsidRPr="00C34218" w:rsidRDefault="00D16E70" w:rsidP="00D16E70">
            <w:pPr>
              <w:spacing w:line="240" w:lineRule="atLeast"/>
              <w:rPr>
                <w:color w:val="0000FF"/>
              </w:rPr>
            </w:pPr>
          </w:p>
        </w:tc>
        <w:tc>
          <w:tcPr>
            <w:tcW w:w="812" w:type="dxa"/>
          </w:tcPr>
          <w:p w14:paraId="4C3A2066" w14:textId="77777777" w:rsidR="00D16E70" w:rsidRPr="00C34218" w:rsidRDefault="00D16E70" w:rsidP="00D16E70">
            <w:pPr>
              <w:spacing w:line="240" w:lineRule="atLeast"/>
              <w:rPr>
                <w:rFonts w:ascii="Arial" w:hAnsi="Arial" w:cs="Arial"/>
                <w:color w:val="0000FF"/>
              </w:rPr>
            </w:pPr>
          </w:p>
        </w:tc>
        <w:tc>
          <w:tcPr>
            <w:tcW w:w="5055" w:type="dxa"/>
          </w:tcPr>
          <w:p w14:paraId="6CF9C7E9" w14:textId="77777777" w:rsidR="00D16E70" w:rsidRPr="00C34218" w:rsidRDefault="00D16E70" w:rsidP="00D16E70">
            <w:pPr>
              <w:spacing w:line="240" w:lineRule="atLeast"/>
              <w:jc w:val="both"/>
              <w:rPr>
                <w:color w:val="0000FF"/>
                <w:lang w:val="nl-BE"/>
              </w:rPr>
            </w:pPr>
          </w:p>
        </w:tc>
        <w:tc>
          <w:tcPr>
            <w:tcW w:w="271" w:type="dxa"/>
            <w:vAlign w:val="bottom"/>
          </w:tcPr>
          <w:p w14:paraId="45773433" w14:textId="77777777" w:rsidR="00D16E70" w:rsidRPr="00C34218" w:rsidRDefault="00D16E70" w:rsidP="00D16E70">
            <w:pPr>
              <w:spacing w:line="240" w:lineRule="atLeast"/>
              <w:jc w:val="right"/>
              <w:rPr>
                <w:color w:val="0000FF"/>
              </w:rPr>
            </w:pPr>
          </w:p>
        </w:tc>
        <w:tc>
          <w:tcPr>
            <w:tcW w:w="829" w:type="dxa"/>
            <w:vAlign w:val="bottom"/>
          </w:tcPr>
          <w:p w14:paraId="091A5A6D" w14:textId="77777777" w:rsidR="00D16E70" w:rsidRPr="00C34218" w:rsidRDefault="00D16E70" w:rsidP="00D16E70">
            <w:pPr>
              <w:spacing w:line="240" w:lineRule="atLeast"/>
              <w:jc w:val="right"/>
              <w:rPr>
                <w:color w:val="0000FF"/>
              </w:rPr>
            </w:pPr>
          </w:p>
        </w:tc>
        <w:tc>
          <w:tcPr>
            <w:tcW w:w="164" w:type="dxa"/>
            <w:vAlign w:val="bottom"/>
          </w:tcPr>
          <w:p w14:paraId="530BCF87" w14:textId="77777777" w:rsidR="00D16E70" w:rsidRPr="00C34218" w:rsidRDefault="00D16E70" w:rsidP="00D16E70">
            <w:pPr>
              <w:spacing w:line="240" w:lineRule="atLeast"/>
              <w:rPr>
                <w:color w:val="0000FF"/>
              </w:rPr>
            </w:pPr>
          </w:p>
        </w:tc>
        <w:tc>
          <w:tcPr>
            <w:tcW w:w="271" w:type="dxa"/>
            <w:vAlign w:val="bottom"/>
          </w:tcPr>
          <w:p w14:paraId="07255646" w14:textId="77777777" w:rsidR="00D16E70" w:rsidRPr="00C34218" w:rsidRDefault="00D16E70" w:rsidP="00D16E70">
            <w:pPr>
              <w:spacing w:line="240" w:lineRule="atLeast"/>
              <w:jc w:val="right"/>
              <w:rPr>
                <w:color w:val="0000FF"/>
              </w:rPr>
            </w:pPr>
          </w:p>
        </w:tc>
      </w:tr>
      <w:tr w:rsidR="00D16E70" w:rsidRPr="00A802BF" w14:paraId="2506F0ED" w14:textId="77777777" w:rsidTr="001C6EC1">
        <w:trPr>
          <w:cantSplit/>
        </w:trPr>
        <w:tc>
          <w:tcPr>
            <w:tcW w:w="270" w:type="dxa"/>
          </w:tcPr>
          <w:p w14:paraId="38994254" w14:textId="77777777" w:rsidR="00D16E70" w:rsidRPr="00C34218" w:rsidRDefault="00D16E70" w:rsidP="00D16E70">
            <w:pPr>
              <w:spacing w:line="240" w:lineRule="atLeast"/>
              <w:rPr>
                <w:color w:val="0000FF"/>
              </w:rPr>
            </w:pPr>
          </w:p>
        </w:tc>
        <w:tc>
          <w:tcPr>
            <w:tcW w:w="542" w:type="dxa"/>
          </w:tcPr>
          <w:p w14:paraId="6A9259F1" w14:textId="77777777" w:rsidR="00D16E70" w:rsidRPr="00C34218" w:rsidRDefault="00D16E70" w:rsidP="00D16E70">
            <w:pPr>
              <w:spacing w:line="240" w:lineRule="atLeast"/>
              <w:jc w:val="right"/>
              <w:rPr>
                <w:color w:val="0000FF"/>
              </w:rPr>
            </w:pPr>
          </w:p>
        </w:tc>
        <w:tc>
          <w:tcPr>
            <w:tcW w:w="812" w:type="dxa"/>
          </w:tcPr>
          <w:p w14:paraId="0B91730E" w14:textId="77777777" w:rsidR="00D16E70" w:rsidRPr="00C34218" w:rsidRDefault="00D16E70" w:rsidP="00D16E70">
            <w:pPr>
              <w:spacing w:line="240" w:lineRule="atLeast"/>
              <w:rPr>
                <w:rFonts w:ascii="Arial" w:hAnsi="Arial"/>
                <w:color w:val="0000FF"/>
              </w:rPr>
            </w:pPr>
          </w:p>
        </w:tc>
        <w:tc>
          <w:tcPr>
            <w:tcW w:w="812" w:type="dxa"/>
          </w:tcPr>
          <w:p w14:paraId="65F7A744" w14:textId="77777777" w:rsidR="00D16E70" w:rsidRPr="00C34218" w:rsidRDefault="00D16E70" w:rsidP="00D16E70">
            <w:pPr>
              <w:spacing w:line="240" w:lineRule="atLeast"/>
              <w:rPr>
                <w:rFonts w:ascii="Arial" w:hAnsi="Arial" w:cs="Arial"/>
                <w:color w:val="0000FF"/>
              </w:rPr>
            </w:pPr>
          </w:p>
        </w:tc>
        <w:tc>
          <w:tcPr>
            <w:tcW w:w="5055" w:type="dxa"/>
          </w:tcPr>
          <w:p w14:paraId="68D8CAF8"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s="Arial"/>
                <w:color w:val="0000FF"/>
                <w:lang w:val="nl-BE" w:eastAsia="nl-BE"/>
              </w:rPr>
              <w:t>De verstrekking 653693-653704 mag niet gecumuleerd worden met de verstrekkingen 646656-646660, 646796-646800, 647150-647161, 647231-647242 en 647651-647662 (segment-voet).</w:t>
            </w:r>
          </w:p>
        </w:tc>
        <w:tc>
          <w:tcPr>
            <w:tcW w:w="271" w:type="dxa"/>
            <w:vAlign w:val="bottom"/>
          </w:tcPr>
          <w:p w14:paraId="5FEF822E" w14:textId="77777777" w:rsidR="00D16E70" w:rsidRPr="00C34218" w:rsidRDefault="00D16E70" w:rsidP="00D16E70">
            <w:pPr>
              <w:spacing w:line="240" w:lineRule="atLeast"/>
              <w:jc w:val="right"/>
              <w:rPr>
                <w:rFonts w:ascii="Arial" w:hAnsi="Arial"/>
                <w:color w:val="0000FF"/>
                <w:lang w:val="nl-BE"/>
              </w:rPr>
            </w:pPr>
          </w:p>
        </w:tc>
        <w:tc>
          <w:tcPr>
            <w:tcW w:w="829" w:type="dxa"/>
          </w:tcPr>
          <w:p w14:paraId="026202BF"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050FF94F" w14:textId="77777777" w:rsidR="00D16E70" w:rsidRPr="00C34218" w:rsidRDefault="00D16E70" w:rsidP="00D16E70">
            <w:pPr>
              <w:spacing w:line="240" w:lineRule="atLeast"/>
              <w:rPr>
                <w:color w:val="0000FF"/>
                <w:lang w:val="nl-BE"/>
              </w:rPr>
            </w:pPr>
          </w:p>
        </w:tc>
        <w:tc>
          <w:tcPr>
            <w:tcW w:w="271" w:type="dxa"/>
            <w:vAlign w:val="bottom"/>
          </w:tcPr>
          <w:p w14:paraId="50DC0DB6" w14:textId="77777777" w:rsidR="00D16E70" w:rsidRPr="00C34218" w:rsidRDefault="00D16E70" w:rsidP="00D16E70">
            <w:pPr>
              <w:spacing w:line="240" w:lineRule="atLeast"/>
              <w:jc w:val="right"/>
              <w:rPr>
                <w:color w:val="0000FF"/>
                <w:lang w:val="nl-BE"/>
              </w:rPr>
            </w:pPr>
          </w:p>
        </w:tc>
      </w:tr>
      <w:tr w:rsidR="00D16E70" w:rsidRPr="00A802BF" w14:paraId="2401FE3A" w14:textId="77777777" w:rsidTr="001C6EC1">
        <w:trPr>
          <w:cantSplit/>
        </w:trPr>
        <w:tc>
          <w:tcPr>
            <w:tcW w:w="270" w:type="dxa"/>
          </w:tcPr>
          <w:p w14:paraId="16557B48" w14:textId="77777777" w:rsidR="00D16E70" w:rsidRPr="00C34218" w:rsidRDefault="00D16E70" w:rsidP="00D16E70">
            <w:pPr>
              <w:spacing w:line="240" w:lineRule="atLeast"/>
              <w:rPr>
                <w:color w:val="0000FF"/>
                <w:lang w:val="nl-BE"/>
              </w:rPr>
            </w:pPr>
          </w:p>
        </w:tc>
        <w:tc>
          <w:tcPr>
            <w:tcW w:w="542" w:type="dxa"/>
          </w:tcPr>
          <w:p w14:paraId="6867420F" w14:textId="77777777" w:rsidR="00D16E70" w:rsidRPr="00C34218" w:rsidRDefault="00D16E70" w:rsidP="00D16E70">
            <w:pPr>
              <w:spacing w:line="240" w:lineRule="atLeast"/>
              <w:jc w:val="right"/>
              <w:rPr>
                <w:color w:val="0000FF"/>
                <w:lang w:val="nl-BE"/>
              </w:rPr>
            </w:pPr>
          </w:p>
        </w:tc>
        <w:tc>
          <w:tcPr>
            <w:tcW w:w="812" w:type="dxa"/>
          </w:tcPr>
          <w:p w14:paraId="5C5E2F89" w14:textId="77777777" w:rsidR="00D16E70" w:rsidRPr="00C34218" w:rsidRDefault="00D16E70" w:rsidP="00D16E70">
            <w:pPr>
              <w:spacing w:line="240" w:lineRule="atLeast"/>
              <w:rPr>
                <w:color w:val="0000FF"/>
                <w:lang w:val="nl-BE"/>
              </w:rPr>
            </w:pPr>
          </w:p>
        </w:tc>
        <w:tc>
          <w:tcPr>
            <w:tcW w:w="812" w:type="dxa"/>
          </w:tcPr>
          <w:p w14:paraId="24527ECD"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0BD744C2" w14:textId="77777777" w:rsidR="00D16E70" w:rsidRPr="00C34218" w:rsidRDefault="00D16E70" w:rsidP="00D16E70">
            <w:pPr>
              <w:spacing w:line="240" w:lineRule="atLeast"/>
              <w:jc w:val="both"/>
              <w:rPr>
                <w:color w:val="0000FF"/>
                <w:lang w:val="nl-BE"/>
              </w:rPr>
            </w:pPr>
          </w:p>
        </w:tc>
        <w:tc>
          <w:tcPr>
            <w:tcW w:w="271" w:type="dxa"/>
            <w:vAlign w:val="bottom"/>
          </w:tcPr>
          <w:p w14:paraId="5C75887D" w14:textId="77777777" w:rsidR="00D16E70" w:rsidRPr="00C34218" w:rsidRDefault="00D16E70" w:rsidP="00D16E70">
            <w:pPr>
              <w:spacing w:line="240" w:lineRule="atLeast"/>
              <w:jc w:val="right"/>
              <w:rPr>
                <w:color w:val="0000FF"/>
                <w:lang w:val="nl-BE"/>
              </w:rPr>
            </w:pPr>
          </w:p>
        </w:tc>
      </w:tr>
      <w:tr w:rsidR="00D16E70" w:rsidRPr="00C34218" w14:paraId="4E002632" w14:textId="77777777" w:rsidTr="001C6EC1">
        <w:trPr>
          <w:cantSplit/>
        </w:trPr>
        <w:tc>
          <w:tcPr>
            <w:tcW w:w="270" w:type="dxa"/>
          </w:tcPr>
          <w:p w14:paraId="7B82B03D" w14:textId="77777777" w:rsidR="00D16E70" w:rsidRPr="00C34218" w:rsidRDefault="00D16E70" w:rsidP="00D16E70">
            <w:pPr>
              <w:spacing w:line="240" w:lineRule="atLeast"/>
              <w:rPr>
                <w:color w:val="0000FF"/>
                <w:lang w:val="nl-BE"/>
              </w:rPr>
            </w:pPr>
          </w:p>
        </w:tc>
        <w:tc>
          <w:tcPr>
            <w:tcW w:w="542" w:type="dxa"/>
          </w:tcPr>
          <w:p w14:paraId="5FB004B3" w14:textId="77777777" w:rsidR="00D16E70" w:rsidRPr="00C34218" w:rsidRDefault="00D16E70" w:rsidP="00D16E70">
            <w:pPr>
              <w:spacing w:line="240" w:lineRule="atLeast"/>
              <w:jc w:val="right"/>
              <w:rPr>
                <w:color w:val="0000FF"/>
                <w:lang w:val="nl-BE"/>
              </w:rPr>
            </w:pPr>
          </w:p>
        </w:tc>
        <w:tc>
          <w:tcPr>
            <w:tcW w:w="812" w:type="dxa"/>
          </w:tcPr>
          <w:p w14:paraId="7EB140A2" w14:textId="77777777" w:rsidR="00D16E70" w:rsidRPr="00C34218" w:rsidRDefault="00D16E70" w:rsidP="00D16E70">
            <w:pPr>
              <w:spacing w:line="240" w:lineRule="atLeast"/>
              <w:rPr>
                <w:color w:val="0000FF"/>
                <w:lang w:val="nl-BE"/>
              </w:rPr>
            </w:pPr>
            <w:r w:rsidRPr="00C34218">
              <w:rPr>
                <w:rFonts w:ascii="Arial" w:hAnsi="Arial"/>
                <w:color w:val="0000FF"/>
              </w:rPr>
              <w:t>653715</w:t>
            </w:r>
          </w:p>
        </w:tc>
        <w:tc>
          <w:tcPr>
            <w:tcW w:w="812" w:type="dxa"/>
          </w:tcPr>
          <w:p w14:paraId="71097F7C"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653726</w:t>
            </w:r>
          </w:p>
        </w:tc>
        <w:tc>
          <w:tcPr>
            <w:tcW w:w="5055" w:type="dxa"/>
          </w:tcPr>
          <w:p w14:paraId="146CA2F9" w14:textId="77777777" w:rsidR="00D16E70" w:rsidRPr="00C34218" w:rsidRDefault="00D16E70" w:rsidP="00D16E70">
            <w:pPr>
              <w:spacing w:line="240" w:lineRule="atLeast"/>
              <w:jc w:val="both"/>
              <w:rPr>
                <w:rFonts w:ascii="Arial" w:hAnsi="Arial" w:cs="Arial"/>
                <w:color w:val="0000FF"/>
                <w:lang w:val="nl-BE" w:eastAsia="nl-BE"/>
              </w:rPr>
            </w:pPr>
            <w:r w:rsidRPr="00C34218">
              <w:rPr>
                <w:rFonts w:ascii="Arial" w:hAnsi="Arial"/>
                <w:color w:val="0000FF"/>
                <w:lang w:val="nl-BE"/>
              </w:rPr>
              <w:t>Klassieke lederen confectieschoenen met ingewerkte voorzieningen tegen varus- en adductieontwikkeling en met aangepaste afrol voor pes varus bij kinderen ouder dan 18 maanden en jonger dan 6 jaar, per paar</w:t>
            </w:r>
          </w:p>
        </w:tc>
        <w:tc>
          <w:tcPr>
            <w:tcW w:w="271" w:type="dxa"/>
            <w:vAlign w:val="bottom"/>
          </w:tcPr>
          <w:p w14:paraId="26B4E5B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04DDDE0D" w14:textId="77777777" w:rsidR="00D16E70" w:rsidRPr="00C34218" w:rsidRDefault="00D16E70" w:rsidP="00D16E70">
            <w:pPr>
              <w:jc w:val="right"/>
              <w:rPr>
                <w:rFonts w:ascii="Arial" w:hAnsi="Arial"/>
                <w:color w:val="0000FF"/>
              </w:rPr>
            </w:pPr>
            <w:r w:rsidRPr="00C34218">
              <w:rPr>
                <w:rFonts w:ascii="Arial" w:hAnsi="Arial"/>
                <w:color w:val="0000FF"/>
              </w:rPr>
              <w:t>83,17</w:t>
            </w:r>
          </w:p>
        </w:tc>
        <w:tc>
          <w:tcPr>
            <w:tcW w:w="164" w:type="dxa"/>
            <w:vAlign w:val="bottom"/>
          </w:tcPr>
          <w:p w14:paraId="4E9C4528" w14:textId="77777777" w:rsidR="00D16E70" w:rsidRPr="00C34218" w:rsidRDefault="00D16E70" w:rsidP="00D16E70">
            <w:pPr>
              <w:spacing w:line="240" w:lineRule="atLeast"/>
              <w:rPr>
                <w:color w:val="0000FF"/>
              </w:rPr>
            </w:pPr>
          </w:p>
        </w:tc>
        <w:tc>
          <w:tcPr>
            <w:tcW w:w="271" w:type="dxa"/>
            <w:vAlign w:val="bottom"/>
          </w:tcPr>
          <w:p w14:paraId="5C15DE5B"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w:t>
            </w:r>
          </w:p>
        </w:tc>
      </w:tr>
      <w:tr w:rsidR="00D16E70" w:rsidRPr="00C34218" w14:paraId="148B5BC3" w14:textId="77777777" w:rsidTr="001C6EC1">
        <w:trPr>
          <w:cantSplit/>
        </w:trPr>
        <w:tc>
          <w:tcPr>
            <w:tcW w:w="270" w:type="dxa"/>
          </w:tcPr>
          <w:p w14:paraId="76C61D88" w14:textId="77777777" w:rsidR="00D16E70" w:rsidRPr="00C34218" w:rsidRDefault="00D16E70" w:rsidP="00D16E70">
            <w:pPr>
              <w:spacing w:line="240" w:lineRule="atLeast"/>
              <w:rPr>
                <w:color w:val="0000FF"/>
                <w:lang w:val="nl-BE"/>
              </w:rPr>
            </w:pPr>
          </w:p>
        </w:tc>
        <w:tc>
          <w:tcPr>
            <w:tcW w:w="542" w:type="dxa"/>
          </w:tcPr>
          <w:p w14:paraId="2967F4A7" w14:textId="77777777" w:rsidR="00D16E70" w:rsidRPr="00C34218" w:rsidRDefault="00D16E70" w:rsidP="00D16E70">
            <w:pPr>
              <w:spacing w:line="240" w:lineRule="atLeast"/>
              <w:jc w:val="right"/>
              <w:rPr>
                <w:color w:val="0000FF"/>
                <w:lang w:val="nl-BE"/>
              </w:rPr>
            </w:pPr>
          </w:p>
        </w:tc>
        <w:tc>
          <w:tcPr>
            <w:tcW w:w="812" w:type="dxa"/>
          </w:tcPr>
          <w:p w14:paraId="14216318" w14:textId="77777777" w:rsidR="00D16E70" w:rsidRPr="00C34218" w:rsidRDefault="00D16E70" w:rsidP="00D16E70">
            <w:pPr>
              <w:spacing w:line="240" w:lineRule="atLeast"/>
              <w:rPr>
                <w:color w:val="0000FF"/>
              </w:rPr>
            </w:pPr>
          </w:p>
        </w:tc>
        <w:tc>
          <w:tcPr>
            <w:tcW w:w="812" w:type="dxa"/>
          </w:tcPr>
          <w:p w14:paraId="5FE33A93" w14:textId="77777777" w:rsidR="00D16E70" w:rsidRPr="00C34218" w:rsidRDefault="00D16E70" w:rsidP="00D16E70">
            <w:pPr>
              <w:spacing w:line="240" w:lineRule="atLeast"/>
              <w:rPr>
                <w:rFonts w:ascii="Arial" w:hAnsi="Arial" w:cs="Arial"/>
                <w:color w:val="0000FF"/>
              </w:rPr>
            </w:pPr>
          </w:p>
        </w:tc>
        <w:tc>
          <w:tcPr>
            <w:tcW w:w="5055" w:type="dxa"/>
          </w:tcPr>
          <w:p w14:paraId="2B4B15B6" w14:textId="77777777" w:rsidR="00D16E70" w:rsidRPr="00C34218" w:rsidRDefault="00D16E70" w:rsidP="00D16E70">
            <w:pPr>
              <w:spacing w:line="240" w:lineRule="atLeast"/>
              <w:jc w:val="both"/>
              <w:rPr>
                <w:color w:val="0000FF"/>
                <w:lang w:val="nl-BE"/>
              </w:rPr>
            </w:pPr>
          </w:p>
        </w:tc>
        <w:tc>
          <w:tcPr>
            <w:tcW w:w="271" w:type="dxa"/>
            <w:vAlign w:val="bottom"/>
          </w:tcPr>
          <w:p w14:paraId="7A8CA7B4" w14:textId="77777777" w:rsidR="00D16E70" w:rsidRPr="00C34218" w:rsidRDefault="00D16E70" w:rsidP="00D16E70">
            <w:pPr>
              <w:spacing w:line="240" w:lineRule="atLeast"/>
              <w:jc w:val="right"/>
              <w:rPr>
                <w:color w:val="0000FF"/>
              </w:rPr>
            </w:pPr>
          </w:p>
        </w:tc>
        <w:tc>
          <w:tcPr>
            <w:tcW w:w="829" w:type="dxa"/>
            <w:vAlign w:val="bottom"/>
          </w:tcPr>
          <w:p w14:paraId="010A9443" w14:textId="77777777" w:rsidR="00D16E70" w:rsidRPr="00C34218" w:rsidRDefault="00D16E70" w:rsidP="00D16E70">
            <w:pPr>
              <w:spacing w:line="240" w:lineRule="atLeast"/>
              <w:jc w:val="right"/>
              <w:rPr>
                <w:color w:val="0000FF"/>
              </w:rPr>
            </w:pPr>
          </w:p>
        </w:tc>
        <w:tc>
          <w:tcPr>
            <w:tcW w:w="164" w:type="dxa"/>
            <w:vAlign w:val="bottom"/>
          </w:tcPr>
          <w:p w14:paraId="0DE68929" w14:textId="77777777" w:rsidR="00D16E70" w:rsidRPr="00C34218" w:rsidRDefault="00D16E70" w:rsidP="00D16E70">
            <w:pPr>
              <w:spacing w:line="240" w:lineRule="atLeast"/>
              <w:rPr>
                <w:color w:val="0000FF"/>
              </w:rPr>
            </w:pPr>
          </w:p>
        </w:tc>
        <w:tc>
          <w:tcPr>
            <w:tcW w:w="271" w:type="dxa"/>
            <w:vAlign w:val="bottom"/>
          </w:tcPr>
          <w:p w14:paraId="6028B3EC" w14:textId="77777777" w:rsidR="00D16E70" w:rsidRPr="00C34218" w:rsidRDefault="00D16E70" w:rsidP="00D16E70">
            <w:pPr>
              <w:spacing w:line="240" w:lineRule="atLeast"/>
              <w:jc w:val="right"/>
              <w:rPr>
                <w:color w:val="0000FF"/>
              </w:rPr>
            </w:pPr>
          </w:p>
        </w:tc>
      </w:tr>
      <w:tr w:rsidR="00D16E70" w:rsidRPr="00C34218" w14:paraId="7161932A" w14:textId="77777777" w:rsidTr="001C6EC1">
        <w:trPr>
          <w:cantSplit/>
        </w:trPr>
        <w:tc>
          <w:tcPr>
            <w:tcW w:w="270" w:type="dxa"/>
          </w:tcPr>
          <w:p w14:paraId="414BFCBD" w14:textId="77777777" w:rsidR="00D16E70" w:rsidRPr="00C34218" w:rsidRDefault="00D16E70" w:rsidP="00D16E70">
            <w:pPr>
              <w:spacing w:line="240" w:lineRule="atLeast"/>
              <w:rPr>
                <w:color w:val="0000FF"/>
              </w:rPr>
            </w:pPr>
          </w:p>
        </w:tc>
        <w:tc>
          <w:tcPr>
            <w:tcW w:w="542" w:type="dxa"/>
          </w:tcPr>
          <w:p w14:paraId="1B2BC1A5" w14:textId="77777777" w:rsidR="00D16E70" w:rsidRPr="00C34218" w:rsidRDefault="00D16E70" w:rsidP="00D16E70">
            <w:pPr>
              <w:spacing w:line="240" w:lineRule="atLeast"/>
              <w:jc w:val="right"/>
              <w:rPr>
                <w:color w:val="0000FF"/>
              </w:rPr>
            </w:pPr>
          </w:p>
        </w:tc>
        <w:tc>
          <w:tcPr>
            <w:tcW w:w="812" w:type="dxa"/>
          </w:tcPr>
          <w:p w14:paraId="78B08864" w14:textId="77777777" w:rsidR="00D16E70" w:rsidRPr="00C34218" w:rsidRDefault="00D16E70" w:rsidP="00D16E70">
            <w:pPr>
              <w:spacing w:line="240" w:lineRule="atLeast"/>
              <w:rPr>
                <w:rFonts w:ascii="Arial" w:hAnsi="Arial"/>
                <w:color w:val="0000FF"/>
              </w:rPr>
            </w:pPr>
          </w:p>
        </w:tc>
        <w:tc>
          <w:tcPr>
            <w:tcW w:w="812" w:type="dxa"/>
          </w:tcPr>
          <w:p w14:paraId="276D6009" w14:textId="77777777" w:rsidR="00D16E70" w:rsidRPr="00C34218" w:rsidRDefault="00D16E70" w:rsidP="00D16E70">
            <w:pPr>
              <w:spacing w:line="240" w:lineRule="atLeast"/>
              <w:rPr>
                <w:rFonts w:ascii="Arial" w:hAnsi="Arial" w:cs="Arial"/>
                <w:color w:val="0000FF"/>
              </w:rPr>
            </w:pPr>
          </w:p>
        </w:tc>
        <w:tc>
          <w:tcPr>
            <w:tcW w:w="5055" w:type="dxa"/>
          </w:tcPr>
          <w:p w14:paraId="2A0A0EEA"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5EEAF216" w14:textId="77777777" w:rsidR="00D16E70" w:rsidRPr="00C34218" w:rsidRDefault="00D16E70" w:rsidP="00D16E70">
            <w:pPr>
              <w:spacing w:line="240" w:lineRule="atLeast"/>
              <w:jc w:val="right"/>
              <w:rPr>
                <w:rFonts w:ascii="Arial" w:hAnsi="Arial"/>
                <w:color w:val="0000FF"/>
              </w:rPr>
            </w:pPr>
          </w:p>
        </w:tc>
        <w:tc>
          <w:tcPr>
            <w:tcW w:w="829" w:type="dxa"/>
          </w:tcPr>
          <w:p w14:paraId="76560FFA"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5EAFEFCA" w14:textId="77777777" w:rsidR="00D16E70" w:rsidRPr="00C34218" w:rsidRDefault="00D16E70" w:rsidP="00D16E70">
            <w:pPr>
              <w:spacing w:line="240" w:lineRule="atLeast"/>
              <w:rPr>
                <w:color w:val="0000FF"/>
              </w:rPr>
            </w:pPr>
          </w:p>
        </w:tc>
        <w:tc>
          <w:tcPr>
            <w:tcW w:w="271" w:type="dxa"/>
            <w:vAlign w:val="bottom"/>
          </w:tcPr>
          <w:p w14:paraId="1E8F0FE5" w14:textId="77777777" w:rsidR="00D16E70" w:rsidRPr="00C34218" w:rsidRDefault="00D16E70" w:rsidP="00D16E70">
            <w:pPr>
              <w:spacing w:line="240" w:lineRule="atLeast"/>
              <w:jc w:val="right"/>
              <w:rPr>
                <w:rFonts w:ascii="Arial" w:hAnsi="Arial"/>
                <w:color w:val="0000FF"/>
              </w:rPr>
            </w:pPr>
          </w:p>
        </w:tc>
      </w:tr>
      <w:tr w:rsidR="00D16E70" w:rsidRPr="00A802BF" w14:paraId="573BED31" w14:textId="77777777" w:rsidTr="001C6EC1">
        <w:trPr>
          <w:cantSplit/>
        </w:trPr>
        <w:tc>
          <w:tcPr>
            <w:tcW w:w="270" w:type="dxa"/>
          </w:tcPr>
          <w:p w14:paraId="47579D55" w14:textId="77777777" w:rsidR="00D16E70" w:rsidRPr="00C34218" w:rsidRDefault="00D16E70" w:rsidP="00D16E70">
            <w:pPr>
              <w:spacing w:line="240" w:lineRule="atLeast"/>
              <w:rPr>
                <w:color w:val="0000FF"/>
              </w:rPr>
            </w:pPr>
          </w:p>
        </w:tc>
        <w:tc>
          <w:tcPr>
            <w:tcW w:w="542" w:type="dxa"/>
          </w:tcPr>
          <w:p w14:paraId="073B8F16" w14:textId="77777777" w:rsidR="00D16E70" w:rsidRPr="00C34218" w:rsidRDefault="00D16E70" w:rsidP="00D16E70">
            <w:pPr>
              <w:spacing w:line="240" w:lineRule="atLeast"/>
              <w:jc w:val="right"/>
              <w:rPr>
                <w:color w:val="0000FF"/>
              </w:rPr>
            </w:pPr>
          </w:p>
        </w:tc>
        <w:tc>
          <w:tcPr>
            <w:tcW w:w="812" w:type="dxa"/>
          </w:tcPr>
          <w:p w14:paraId="12ED043B" w14:textId="77777777" w:rsidR="00D16E70" w:rsidRPr="00C34218" w:rsidRDefault="00D16E70" w:rsidP="00D16E70">
            <w:pPr>
              <w:spacing w:line="240" w:lineRule="atLeast"/>
              <w:rPr>
                <w:color w:val="0000FF"/>
              </w:rPr>
            </w:pPr>
          </w:p>
        </w:tc>
        <w:tc>
          <w:tcPr>
            <w:tcW w:w="812" w:type="dxa"/>
          </w:tcPr>
          <w:p w14:paraId="29C7F89E" w14:textId="77777777" w:rsidR="00D16E70" w:rsidRPr="00C34218" w:rsidRDefault="00D16E70" w:rsidP="00D16E70">
            <w:pPr>
              <w:spacing w:line="240" w:lineRule="atLeast"/>
              <w:rPr>
                <w:rFonts w:ascii="Arial" w:hAnsi="Arial" w:cs="Arial"/>
                <w:color w:val="0000FF"/>
              </w:rPr>
            </w:pPr>
          </w:p>
        </w:tc>
        <w:tc>
          <w:tcPr>
            <w:tcW w:w="6319" w:type="dxa"/>
            <w:gridSpan w:val="4"/>
          </w:tcPr>
          <w:p w14:paraId="77998D2D"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u w:val="single"/>
                <w:lang w:val="nl-BE"/>
              </w:rPr>
              <w:t>Hoofdgroep III: Toestel voet, voet en been, dij en been en dij en voet</w:t>
            </w:r>
            <w:r w:rsidRPr="00C34218">
              <w:rPr>
                <w:rFonts w:ascii="Arial" w:hAnsi="Arial"/>
                <w:color w:val="0000FF"/>
                <w:lang w:val="nl-BE"/>
              </w:rPr>
              <w:t>:"</w:t>
            </w:r>
          </w:p>
        </w:tc>
        <w:tc>
          <w:tcPr>
            <w:tcW w:w="271" w:type="dxa"/>
            <w:vAlign w:val="bottom"/>
          </w:tcPr>
          <w:p w14:paraId="58C9F800" w14:textId="77777777" w:rsidR="00D16E70" w:rsidRPr="00C34218" w:rsidRDefault="00D16E70" w:rsidP="00D16E70">
            <w:pPr>
              <w:spacing w:line="240" w:lineRule="atLeast"/>
              <w:jc w:val="right"/>
              <w:rPr>
                <w:color w:val="0000FF"/>
                <w:lang w:val="nl-BE"/>
              </w:rPr>
            </w:pPr>
          </w:p>
        </w:tc>
      </w:tr>
      <w:tr w:rsidR="00D16E70" w:rsidRPr="00A802BF" w14:paraId="6CA1783E" w14:textId="77777777" w:rsidTr="001C6EC1">
        <w:trPr>
          <w:cantSplit/>
        </w:trPr>
        <w:tc>
          <w:tcPr>
            <w:tcW w:w="270" w:type="dxa"/>
          </w:tcPr>
          <w:p w14:paraId="31075ECC" w14:textId="77777777" w:rsidR="00D16E70" w:rsidRPr="00C34218" w:rsidRDefault="00D16E70" w:rsidP="00D16E70">
            <w:pPr>
              <w:spacing w:line="240" w:lineRule="atLeast"/>
              <w:rPr>
                <w:color w:val="0000FF"/>
                <w:lang w:val="nl-BE"/>
              </w:rPr>
            </w:pPr>
          </w:p>
        </w:tc>
        <w:tc>
          <w:tcPr>
            <w:tcW w:w="542" w:type="dxa"/>
          </w:tcPr>
          <w:p w14:paraId="02CC8477" w14:textId="77777777" w:rsidR="00D16E70" w:rsidRPr="00C34218" w:rsidRDefault="00D16E70" w:rsidP="00D16E70">
            <w:pPr>
              <w:spacing w:line="240" w:lineRule="atLeast"/>
              <w:jc w:val="right"/>
              <w:rPr>
                <w:color w:val="0000FF"/>
                <w:lang w:val="nl-BE"/>
              </w:rPr>
            </w:pPr>
          </w:p>
        </w:tc>
        <w:tc>
          <w:tcPr>
            <w:tcW w:w="812" w:type="dxa"/>
          </w:tcPr>
          <w:p w14:paraId="7B028039" w14:textId="77777777" w:rsidR="00D16E70" w:rsidRPr="00C34218" w:rsidRDefault="00D16E70" w:rsidP="00D16E70">
            <w:pPr>
              <w:spacing w:line="240" w:lineRule="atLeast"/>
              <w:rPr>
                <w:color w:val="0000FF"/>
                <w:lang w:val="nl-BE"/>
              </w:rPr>
            </w:pPr>
          </w:p>
        </w:tc>
        <w:tc>
          <w:tcPr>
            <w:tcW w:w="812" w:type="dxa"/>
          </w:tcPr>
          <w:p w14:paraId="29FE175A"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13D29FDB" w14:textId="77777777" w:rsidR="00D16E70" w:rsidRPr="00C34218" w:rsidRDefault="00D16E70" w:rsidP="00D16E70">
            <w:pPr>
              <w:spacing w:line="240" w:lineRule="atLeast"/>
              <w:jc w:val="both"/>
              <w:rPr>
                <w:color w:val="0000FF"/>
                <w:lang w:val="nl-BE"/>
              </w:rPr>
            </w:pPr>
          </w:p>
        </w:tc>
        <w:tc>
          <w:tcPr>
            <w:tcW w:w="271" w:type="dxa"/>
            <w:vAlign w:val="bottom"/>
          </w:tcPr>
          <w:p w14:paraId="124B44F7" w14:textId="77777777" w:rsidR="00D16E70" w:rsidRPr="00C34218" w:rsidRDefault="00D16E70" w:rsidP="00D16E70">
            <w:pPr>
              <w:spacing w:line="240" w:lineRule="atLeast"/>
              <w:jc w:val="right"/>
              <w:rPr>
                <w:color w:val="0000FF"/>
                <w:lang w:val="nl-BE"/>
              </w:rPr>
            </w:pPr>
          </w:p>
        </w:tc>
      </w:tr>
      <w:tr w:rsidR="00D16E70" w:rsidRPr="00A802BF" w14:paraId="2F6ADC61" w14:textId="77777777" w:rsidTr="001C6EC1">
        <w:trPr>
          <w:cantSplit/>
        </w:trPr>
        <w:tc>
          <w:tcPr>
            <w:tcW w:w="270" w:type="dxa"/>
          </w:tcPr>
          <w:p w14:paraId="098ECB6D" w14:textId="77777777" w:rsidR="00D16E70" w:rsidRPr="00C34218" w:rsidRDefault="00D16E70" w:rsidP="00D16E70">
            <w:pPr>
              <w:spacing w:line="240" w:lineRule="atLeast"/>
              <w:rPr>
                <w:color w:val="0000FF"/>
                <w:lang w:val="nl-BE"/>
              </w:rPr>
            </w:pPr>
          </w:p>
        </w:tc>
        <w:tc>
          <w:tcPr>
            <w:tcW w:w="542" w:type="dxa"/>
          </w:tcPr>
          <w:p w14:paraId="461ED376" w14:textId="77777777" w:rsidR="00D16E70" w:rsidRPr="00C34218" w:rsidRDefault="00D16E70" w:rsidP="00D16E70">
            <w:pPr>
              <w:spacing w:line="240" w:lineRule="atLeast"/>
              <w:jc w:val="right"/>
              <w:rPr>
                <w:color w:val="0000FF"/>
                <w:lang w:val="nl-BE"/>
              </w:rPr>
            </w:pPr>
          </w:p>
        </w:tc>
        <w:tc>
          <w:tcPr>
            <w:tcW w:w="812" w:type="dxa"/>
          </w:tcPr>
          <w:p w14:paraId="27A33EEB" w14:textId="77777777" w:rsidR="00D16E70" w:rsidRPr="00C34218" w:rsidRDefault="00D16E70" w:rsidP="00D16E70">
            <w:pPr>
              <w:spacing w:line="240" w:lineRule="atLeast"/>
              <w:rPr>
                <w:color w:val="0000FF"/>
                <w:lang w:val="nl-BE"/>
              </w:rPr>
            </w:pPr>
          </w:p>
        </w:tc>
        <w:tc>
          <w:tcPr>
            <w:tcW w:w="812" w:type="dxa"/>
          </w:tcPr>
          <w:p w14:paraId="3CB18A2C"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020E9ACC" w14:textId="77777777" w:rsidR="00D16E70" w:rsidRPr="00C34218" w:rsidRDefault="00D16E70" w:rsidP="00D16E70">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05552B4D" w14:textId="77777777" w:rsidR="00D16E70" w:rsidRPr="00C34218" w:rsidRDefault="00D16E70" w:rsidP="00D16E70">
            <w:pPr>
              <w:spacing w:line="240" w:lineRule="atLeast"/>
              <w:jc w:val="right"/>
              <w:rPr>
                <w:color w:val="0000FF"/>
                <w:lang w:val="nl-BE"/>
              </w:rPr>
            </w:pPr>
          </w:p>
        </w:tc>
      </w:tr>
      <w:tr w:rsidR="00D16E70" w:rsidRPr="00C34218" w14:paraId="3FFBF86F" w14:textId="77777777" w:rsidTr="001C6EC1">
        <w:trPr>
          <w:cantSplit/>
        </w:trPr>
        <w:tc>
          <w:tcPr>
            <w:tcW w:w="270" w:type="dxa"/>
          </w:tcPr>
          <w:p w14:paraId="31953093" w14:textId="77777777" w:rsidR="00D16E70" w:rsidRPr="00C34218" w:rsidRDefault="00D16E70" w:rsidP="00D16E70">
            <w:pPr>
              <w:spacing w:line="240" w:lineRule="atLeast"/>
              <w:rPr>
                <w:color w:val="0000FF"/>
                <w:lang w:val="nl-BE"/>
              </w:rPr>
            </w:pPr>
          </w:p>
        </w:tc>
        <w:tc>
          <w:tcPr>
            <w:tcW w:w="542" w:type="dxa"/>
          </w:tcPr>
          <w:p w14:paraId="43753C99" w14:textId="77777777" w:rsidR="00D16E70" w:rsidRPr="00C34218" w:rsidRDefault="00D16E70" w:rsidP="00D16E70">
            <w:pPr>
              <w:spacing w:line="240" w:lineRule="atLeast"/>
              <w:jc w:val="right"/>
              <w:rPr>
                <w:color w:val="0000FF"/>
                <w:lang w:val="nl-BE"/>
              </w:rPr>
            </w:pPr>
          </w:p>
        </w:tc>
        <w:tc>
          <w:tcPr>
            <w:tcW w:w="812" w:type="dxa"/>
          </w:tcPr>
          <w:p w14:paraId="03A29CD4" w14:textId="77777777" w:rsidR="00D16E70" w:rsidRPr="00C34218" w:rsidRDefault="00D16E70" w:rsidP="00D16E70">
            <w:pPr>
              <w:spacing w:line="240" w:lineRule="atLeast"/>
              <w:rPr>
                <w:color w:val="0000FF"/>
                <w:lang w:val="nl-BE"/>
              </w:rPr>
            </w:pPr>
          </w:p>
        </w:tc>
        <w:tc>
          <w:tcPr>
            <w:tcW w:w="812" w:type="dxa"/>
          </w:tcPr>
          <w:p w14:paraId="106727B7"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606B61E2" w14:textId="77777777" w:rsidR="00D16E70" w:rsidRPr="00C34218" w:rsidRDefault="00D16E70" w:rsidP="00D16E70">
            <w:pPr>
              <w:spacing w:line="240" w:lineRule="atLeast"/>
              <w:jc w:val="both"/>
              <w:rPr>
                <w:rFonts w:ascii="Arial" w:hAnsi="Arial"/>
                <w:color w:val="0000FF"/>
                <w:u w:val="single"/>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1297031B" w14:textId="77777777" w:rsidR="00D16E70" w:rsidRPr="00C34218" w:rsidRDefault="00D16E70" w:rsidP="00D16E70">
            <w:pPr>
              <w:spacing w:line="240" w:lineRule="atLeast"/>
              <w:jc w:val="right"/>
              <w:rPr>
                <w:color w:val="0000FF"/>
                <w:lang w:val="nl-BE"/>
              </w:rPr>
            </w:pPr>
          </w:p>
        </w:tc>
      </w:tr>
      <w:tr w:rsidR="00D16E70" w:rsidRPr="00A802BF" w14:paraId="2062B604" w14:textId="77777777" w:rsidTr="001C6EC1">
        <w:trPr>
          <w:cantSplit/>
        </w:trPr>
        <w:tc>
          <w:tcPr>
            <w:tcW w:w="270" w:type="dxa"/>
          </w:tcPr>
          <w:p w14:paraId="407682A1" w14:textId="77777777" w:rsidR="00D16E70" w:rsidRPr="00C34218" w:rsidRDefault="00D16E70" w:rsidP="00D16E70">
            <w:pPr>
              <w:spacing w:line="240" w:lineRule="atLeast"/>
              <w:rPr>
                <w:color w:val="0000FF"/>
                <w:lang w:val="nl-BE"/>
              </w:rPr>
            </w:pPr>
          </w:p>
        </w:tc>
        <w:tc>
          <w:tcPr>
            <w:tcW w:w="542" w:type="dxa"/>
          </w:tcPr>
          <w:p w14:paraId="1D7E3F32" w14:textId="77777777" w:rsidR="00D16E70" w:rsidRPr="00C34218" w:rsidRDefault="00D16E70" w:rsidP="00D16E70">
            <w:pPr>
              <w:spacing w:line="240" w:lineRule="atLeast"/>
              <w:jc w:val="right"/>
              <w:rPr>
                <w:color w:val="0000FF"/>
                <w:lang w:val="nl-BE"/>
              </w:rPr>
            </w:pPr>
          </w:p>
        </w:tc>
        <w:tc>
          <w:tcPr>
            <w:tcW w:w="812" w:type="dxa"/>
          </w:tcPr>
          <w:p w14:paraId="0F4B1970" w14:textId="77777777" w:rsidR="00D16E70" w:rsidRPr="00C34218" w:rsidRDefault="00D16E70" w:rsidP="00D16E70">
            <w:pPr>
              <w:spacing w:line="240" w:lineRule="atLeast"/>
              <w:rPr>
                <w:color w:val="0000FF"/>
                <w:lang w:val="nl-BE"/>
              </w:rPr>
            </w:pPr>
          </w:p>
        </w:tc>
        <w:tc>
          <w:tcPr>
            <w:tcW w:w="812" w:type="dxa"/>
          </w:tcPr>
          <w:p w14:paraId="4F1BA0F9" w14:textId="77777777" w:rsidR="00D16E70" w:rsidRPr="00C34218" w:rsidRDefault="00D16E70" w:rsidP="00D16E70">
            <w:pPr>
              <w:spacing w:line="240" w:lineRule="atLeast"/>
              <w:rPr>
                <w:rFonts w:ascii="Arial" w:hAnsi="Arial" w:cs="Arial"/>
                <w:color w:val="0000FF"/>
                <w:lang w:val="nl-BE"/>
              </w:rPr>
            </w:pPr>
          </w:p>
        </w:tc>
        <w:tc>
          <w:tcPr>
            <w:tcW w:w="5055" w:type="dxa"/>
          </w:tcPr>
          <w:p w14:paraId="71FB4EA4"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In plastiek of gewapend gevormd leder:</w:t>
            </w:r>
          </w:p>
        </w:tc>
        <w:tc>
          <w:tcPr>
            <w:tcW w:w="271" w:type="dxa"/>
            <w:vAlign w:val="bottom"/>
          </w:tcPr>
          <w:p w14:paraId="5104CFC8" w14:textId="77777777" w:rsidR="00D16E70" w:rsidRPr="00C34218" w:rsidRDefault="00D16E70" w:rsidP="00D16E70">
            <w:pPr>
              <w:spacing w:line="240" w:lineRule="atLeast"/>
              <w:jc w:val="right"/>
              <w:rPr>
                <w:color w:val="0000FF"/>
                <w:lang w:val="nl-BE"/>
              </w:rPr>
            </w:pPr>
          </w:p>
        </w:tc>
        <w:tc>
          <w:tcPr>
            <w:tcW w:w="829" w:type="dxa"/>
            <w:vAlign w:val="bottom"/>
          </w:tcPr>
          <w:p w14:paraId="40A3FC34" w14:textId="77777777" w:rsidR="00D16E70" w:rsidRPr="00C34218" w:rsidRDefault="00D16E70" w:rsidP="00D16E70">
            <w:pPr>
              <w:spacing w:line="240" w:lineRule="atLeast"/>
              <w:jc w:val="right"/>
              <w:rPr>
                <w:color w:val="0000FF"/>
                <w:lang w:val="nl-BE"/>
              </w:rPr>
            </w:pPr>
          </w:p>
        </w:tc>
        <w:tc>
          <w:tcPr>
            <w:tcW w:w="164" w:type="dxa"/>
            <w:vAlign w:val="bottom"/>
          </w:tcPr>
          <w:p w14:paraId="6E0F3AD8" w14:textId="77777777" w:rsidR="00D16E70" w:rsidRPr="00C34218" w:rsidRDefault="00D16E70" w:rsidP="00D16E70">
            <w:pPr>
              <w:spacing w:line="240" w:lineRule="atLeast"/>
              <w:jc w:val="right"/>
              <w:rPr>
                <w:color w:val="0000FF"/>
                <w:lang w:val="nl-BE"/>
              </w:rPr>
            </w:pPr>
          </w:p>
        </w:tc>
        <w:tc>
          <w:tcPr>
            <w:tcW w:w="271" w:type="dxa"/>
            <w:vAlign w:val="bottom"/>
          </w:tcPr>
          <w:p w14:paraId="59515625" w14:textId="77777777" w:rsidR="00D16E70" w:rsidRPr="00C34218" w:rsidRDefault="00D16E70" w:rsidP="00D16E70">
            <w:pPr>
              <w:spacing w:line="240" w:lineRule="atLeast"/>
              <w:jc w:val="right"/>
              <w:rPr>
                <w:color w:val="0000FF"/>
                <w:lang w:val="nl-BE"/>
              </w:rPr>
            </w:pPr>
          </w:p>
        </w:tc>
      </w:tr>
      <w:tr w:rsidR="00D16E70" w:rsidRPr="00C34218" w14:paraId="23F1CD25" w14:textId="77777777" w:rsidTr="001C6EC1">
        <w:trPr>
          <w:cantSplit/>
        </w:trPr>
        <w:tc>
          <w:tcPr>
            <w:tcW w:w="270" w:type="dxa"/>
          </w:tcPr>
          <w:p w14:paraId="05ED7280" w14:textId="77777777" w:rsidR="00D16E70" w:rsidRPr="00C34218" w:rsidRDefault="00D16E70" w:rsidP="00D16E70">
            <w:pPr>
              <w:spacing w:line="240" w:lineRule="atLeast"/>
              <w:rPr>
                <w:color w:val="0000FF"/>
                <w:lang w:val="nl-BE"/>
              </w:rPr>
            </w:pPr>
          </w:p>
        </w:tc>
        <w:tc>
          <w:tcPr>
            <w:tcW w:w="542" w:type="dxa"/>
          </w:tcPr>
          <w:p w14:paraId="014E5113" w14:textId="77777777" w:rsidR="00D16E70" w:rsidRPr="00C34218" w:rsidRDefault="00D16E70" w:rsidP="00D16E70">
            <w:pPr>
              <w:spacing w:line="240" w:lineRule="atLeast"/>
              <w:jc w:val="right"/>
              <w:rPr>
                <w:color w:val="0000FF"/>
                <w:lang w:val="nl-BE"/>
              </w:rPr>
            </w:pPr>
          </w:p>
        </w:tc>
        <w:tc>
          <w:tcPr>
            <w:tcW w:w="812" w:type="dxa"/>
          </w:tcPr>
          <w:p w14:paraId="3488FEB3" w14:textId="77777777" w:rsidR="00D16E70" w:rsidRPr="00C34218" w:rsidRDefault="00D16E70" w:rsidP="00D16E70">
            <w:pPr>
              <w:spacing w:line="240" w:lineRule="atLeast"/>
              <w:rPr>
                <w:color w:val="0000FF"/>
                <w:lang w:val="nl-BE"/>
              </w:rPr>
            </w:pPr>
            <w:r w:rsidRPr="00C34218">
              <w:rPr>
                <w:rFonts w:ascii="Arial" w:hAnsi="Arial"/>
                <w:color w:val="0000FF"/>
              </w:rPr>
              <w:t>650532</w:t>
            </w:r>
          </w:p>
        </w:tc>
        <w:tc>
          <w:tcPr>
            <w:tcW w:w="812" w:type="dxa"/>
          </w:tcPr>
          <w:p w14:paraId="069FE6BC"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650543</w:t>
            </w:r>
          </w:p>
        </w:tc>
        <w:tc>
          <w:tcPr>
            <w:tcW w:w="5055" w:type="dxa"/>
          </w:tcPr>
          <w:p w14:paraId="3F6360C6" w14:textId="77777777" w:rsidR="00D16E70" w:rsidRPr="00C34218" w:rsidRDefault="00D16E70" w:rsidP="00D16E70">
            <w:pPr>
              <w:spacing w:line="240" w:lineRule="atLeast"/>
              <w:jc w:val="both"/>
              <w:rPr>
                <w:color w:val="0000FF"/>
                <w:lang w:val="nl-BE"/>
              </w:rPr>
            </w:pPr>
            <w:r w:rsidRPr="00C34218">
              <w:rPr>
                <w:rFonts w:ascii="Arial" w:hAnsi="Arial"/>
                <w:color w:val="0000FF"/>
              </w:rPr>
              <w:t>Elk toestel</w:t>
            </w:r>
          </w:p>
        </w:tc>
        <w:tc>
          <w:tcPr>
            <w:tcW w:w="271" w:type="dxa"/>
            <w:vAlign w:val="bottom"/>
          </w:tcPr>
          <w:p w14:paraId="62845D0A"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0AF22759" w14:textId="77777777" w:rsidR="00D16E70" w:rsidRPr="00C34218" w:rsidRDefault="00D16E70" w:rsidP="00D16E70">
            <w:pPr>
              <w:spacing w:line="240" w:lineRule="atLeast"/>
              <w:jc w:val="right"/>
              <w:rPr>
                <w:color w:val="0000FF"/>
                <w:lang w:val="nl-BE"/>
              </w:rPr>
            </w:pPr>
            <w:r w:rsidRPr="00C34218">
              <w:rPr>
                <w:rFonts w:ascii="Arial" w:hAnsi="Arial"/>
                <w:color w:val="0000FF"/>
              </w:rPr>
              <w:t>88,50</w:t>
            </w:r>
          </w:p>
        </w:tc>
        <w:tc>
          <w:tcPr>
            <w:tcW w:w="164" w:type="dxa"/>
            <w:vAlign w:val="bottom"/>
          </w:tcPr>
          <w:p w14:paraId="06DC253A" w14:textId="77777777" w:rsidR="00D16E70" w:rsidRPr="00C34218" w:rsidRDefault="00D16E70" w:rsidP="00D16E70">
            <w:pPr>
              <w:spacing w:line="240" w:lineRule="atLeast"/>
              <w:jc w:val="right"/>
              <w:rPr>
                <w:color w:val="0000FF"/>
                <w:lang w:val="nl-BE"/>
              </w:rPr>
            </w:pPr>
          </w:p>
        </w:tc>
        <w:tc>
          <w:tcPr>
            <w:tcW w:w="271" w:type="dxa"/>
            <w:vAlign w:val="bottom"/>
          </w:tcPr>
          <w:p w14:paraId="468CD5C5" w14:textId="77777777" w:rsidR="00D16E70" w:rsidRPr="00C34218" w:rsidRDefault="00D16E70" w:rsidP="00D16E70">
            <w:pPr>
              <w:spacing w:line="240" w:lineRule="atLeast"/>
              <w:jc w:val="right"/>
              <w:rPr>
                <w:color w:val="0000FF"/>
                <w:lang w:val="nl-BE"/>
              </w:rPr>
            </w:pPr>
          </w:p>
        </w:tc>
      </w:tr>
      <w:tr w:rsidR="00D16E70" w:rsidRPr="00C34218" w14:paraId="359358BE" w14:textId="77777777" w:rsidTr="001C6EC1">
        <w:trPr>
          <w:cantSplit/>
        </w:trPr>
        <w:tc>
          <w:tcPr>
            <w:tcW w:w="270" w:type="dxa"/>
          </w:tcPr>
          <w:p w14:paraId="0E57D179" w14:textId="77777777" w:rsidR="00D16E70" w:rsidRPr="00C34218" w:rsidRDefault="00D16E70" w:rsidP="00D16E70">
            <w:pPr>
              <w:spacing w:line="240" w:lineRule="atLeast"/>
              <w:rPr>
                <w:color w:val="0000FF"/>
                <w:lang w:val="nl-BE"/>
              </w:rPr>
            </w:pPr>
          </w:p>
        </w:tc>
        <w:tc>
          <w:tcPr>
            <w:tcW w:w="542" w:type="dxa"/>
          </w:tcPr>
          <w:p w14:paraId="5A0BB7F1" w14:textId="77777777" w:rsidR="00D16E70" w:rsidRPr="00C34218" w:rsidRDefault="00D16E70" w:rsidP="00D16E70">
            <w:pPr>
              <w:spacing w:line="240" w:lineRule="atLeast"/>
              <w:jc w:val="right"/>
              <w:rPr>
                <w:color w:val="0000FF"/>
                <w:lang w:val="nl-BE"/>
              </w:rPr>
            </w:pPr>
          </w:p>
        </w:tc>
        <w:tc>
          <w:tcPr>
            <w:tcW w:w="812" w:type="dxa"/>
          </w:tcPr>
          <w:p w14:paraId="0E9C801B" w14:textId="77777777" w:rsidR="00D16E70" w:rsidRPr="00C34218" w:rsidRDefault="00D16E70" w:rsidP="00D16E70">
            <w:pPr>
              <w:spacing w:line="240" w:lineRule="atLeast"/>
              <w:rPr>
                <w:color w:val="0000FF"/>
              </w:rPr>
            </w:pPr>
          </w:p>
        </w:tc>
        <w:tc>
          <w:tcPr>
            <w:tcW w:w="812" w:type="dxa"/>
          </w:tcPr>
          <w:p w14:paraId="24EB4056" w14:textId="77777777" w:rsidR="00D16E70" w:rsidRPr="00C34218" w:rsidRDefault="00D16E70" w:rsidP="00D16E70">
            <w:pPr>
              <w:spacing w:line="240" w:lineRule="atLeast"/>
              <w:rPr>
                <w:rFonts w:ascii="Arial" w:hAnsi="Arial" w:cs="Arial"/>
                <w:color w:val="0000FF"/>
              </w:rPr>
            </w:pPr>
          </w:p>
        </w:tc>
        <w:tc>
          <w:tcPr>
            <w:tcW w:w="5055" w:type="dxa"/>
          </w:tcPr>
          <w:p w14:paraId="700FE361" w14:textId="77777777" w:rsidR="00D16E70" w:rsidRPr="00C34218" w:rsidRDefault="00D16E70" w:rsidP="00D16E70">
            <w:pPr>
              <w:spacing w:line="240" w:lineRule="atLeast"/>
              <w:jc w:val="both"/>
              <w:rPr>
                <w:color w:val="0000FF"/>
              </w:rPr>
            </w:pPr>
          </w:p>
        </w:tc>
        <w:tc>
          <w:tcPr>
            <w:tcW w:w="271" w:type="dxa"/>
            <w:vAlign w:val="bottom"/>
          </w:tcPr>
          <w:p w14:paraId="2C92ECA9" w14:textId="77777777" w:rsidR="00D16E70" w:rsidRPr="00C34218" w:rsidRDefault="00D16E70" w:rsidP="00D16E70">
            <w:pPr>
              <w:spacing w:line="240" w:lineRule="atLeast"/>
              <w:jc w:val="right"/>
              <w:rPr>
                <w:color w:val="0000FF"/>
              </w:rPr>
            </w:pPr>
          </w:p>
        </w:tc>
        <w:tc>
          <w:tcPr>
            <w:tcW w:w="829" w:type="dxa"/>
            <w:vAlign w:val="bottom"/>
          </w:tcPr>
          <w:p w14:paraId="1B8DE2F1" w14:textId="77777777" w:rsidR="00D16E70" w:rsidRPr="00C34218" w:rsidRDefault="00D16E70" w:rsidP="00D16E70">
            <w:pPr>
              <w:spacing w:line="240" w:lineRule="atLeast"/>
              <w:jc w:val="right"/>
              <w:rPr>
                <w:color w:val="0000FF"/>
              </w:rPr>
            </w:pPr>
          </w:p>
        </w:tc>
        <w:tc>
          <w:tcPr>
            <w:tcW w:w="164" w:type="dxa"/>
            <w:vAlign w:val="bottom"/>
          </w:tcPr>
          <w:p w14:paraId="2D47FF55" w14:textId="77777777" w:rsidR="00D16E70" w:rsidRPr="00C34218" w:rsidRDefault="00D16E70" w:rsidP="00D16E70">
            <w:pPr>
              <w:spacing w:line="240" w:lineRule="atLeast"/>
              <w:rPr>
                <w:color w:val="0000FF"/>
              </w:rPr>
            </w:pPr>
          </w:p>
        </w:tc>
        <w:tc>
          <w:tcPr>
            <w:tcW w:w="271" w:type="dxa"/>
            <w:vAlign w:val="bottom"/>
          </w:tcPr>
          <w:p w14:paraId="3E1B3A2B" w14:textId="77777777" w:rsidR="00D16E70" w:rsidRPr="00C34218" w:rsidRDefault="00D16E70" w:rsidP="00D16E70">
            <w:pPr>
              <w:spacing w:line="240" w:lineRule="atLeast"/>
              <w:jc w:val="right"/>
              <w:rPr>
                <w:color w:val="0000FF"/>
              </w:rPr>
            </w:pPr>
          </w:p>
        </w:tc>
      </w:tr>
      <w:tr w:rsidR="00D16E70" w:rsidRPr="00C34218" w14:paraId="78F6E396" w14:textId="77777777" w:rsidTr="001C6EC1">
        <w:trPr>
          <w:cantSplit/>
        </w:trPr>
        <w:tc>
          <w:tcPr>
            <w:tcW w:w="270" w:type="dxa"/>
          </w:tcPr>
          <w:p w14:paraId="70C031AF" w14:textId="77777777" w:rsidR="00D16E70" w:rsidRPr="00C34218" w:rsidRDefault="00D16E70" w:rsidP="00D16E70">
            <w:pPr>
              <w:spacing w:line="240" w:lineRule="atLeast"/>
              <w:rPr>
                <w:color w:val="0000FF"/>
              </w:rPr>
            </w:pPr>
          </w:p>
        </w:tc>
        <w:tc>
          <w:tcPr>
            <w:tcW w:w="542" w:type="dxa"/>
          </w:tcPr>
          <w:p w14:paraId="183EFD6A" w14:textId="77777777" w:rsidR="00D16E70" w:rsidRPr="00C34218" w:rsidRDefault="00D16E70" w:rsidP="00D16E70">
            <w:pPr>
              <w:spacing w:line="240" w:lineRule="atLeast"/>
              <w:jc w:val="right"/>
              <w:rPr>
                <w:color w:val="0000FF"/>
              </w:rPr>
            </w:pPr>
          </w:p>
        </w:tc>
        <w:tc>
          <w:tcPr>
            <w:tcW w:w="812" w:type="dxa"/>
          </w:tcPr>
          <w:p w14:paraId="438C8248" w14:textId="77777777" w:rsidR="00D16E70" w:rsidRPr="00C34218" w:rsidRDefault="00D16E70" w:rsidP="00D16E70">
            <w:pPr>
              <w:spacing w:line="240" w:lineRule="atLeast"/>
              <w:rPr>
                <w:rFonts w:ascii="Arial" w:hAnsi="Arial"/>
                <w:color w:val="0000FF"/>
              </w:rPr>
            </w:pPr>
            <w:r w:rsidRPr="00C34218">
              <w:rPr>
                <w:rFonts w:ascii="Arial" w:hAnsi="Arial"/>
                <w:color w:val="0000FF"/>
              </w:rPr>
              <w:t>650554</w:t>
            </w:r>
          </w:p>
        </w:tc>
        <w:tc>
          <w:tcPr>
            <w:tcW w:w="812" w:type="dxa"/>
          </w:tcPr>
          <w:p w14:paraId="006ED588"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650565</w:t>
            </w:r>
          </w:p>
        </w:tc>
        <w:tc>
          <w:tcPr>
            <w:tcW w:w="5055" w:type="dxa"/>
          </w:tcPr>
          <w:p w14:paraId="37027FEC"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Segment-voet</w:t>
            </w:r>
          </w:p>
        </w:tc>
        <w:tc>
          <w:tcPr>
            <w:tcW w:w="271" w:type="dxa"/>
            <w:vAlign w:val="bottom"/>
          </w:tcPr>
          <w:p w14:paraId="75F25F7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E446E2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47,20</w:t>
            </w:r>
          </w:p>
        </w:tc>
        <w:tc>
          <w:tcPr>
            <w:tcW w:w="164" w:type="dxa"/>
            <w:vAlign w:val="bottom"/>
          </w:tcPr>
          <w:p w14:paraId="5241E066" w14:textId="77777777" w:rsidR="00D16E70" w:rsidRPr="00C34218" w:rsidRDefault="00D16E70" w:rsidP="00D16E70">
            <w:pPr>
              <w:spacing w:line="240" w:lineRule="atLeast"/>
              <w:rPr>
                <w:color w:val="0000FF"/>
              </w:rPr>
            </w:pPr>
          </w:p>
        </w:tc>
        <w:tc>
          <w:tcPr>
            <w:tcW w:w="271" w:type="dxa"/>
            <w:vAlign w:val="bottom"/>
          </w:tcPr>
          <w:p w14:paraId="444A7EFF" w14:textId="77777777" w:rsidR="00D16E70" w:rsidRPr="00C34218" w:rsidRDefault="00D16E70" w:rsidP="00D16E70">
            <w:pPr>
              <w:spacing w:line="240" w:lineRule="atLeast"/>
              <w:jc w:val="right"/>
              <w:rPr>
                <w:color w:val="0000FF"/>
              </w:rPr>
            </w:pPr>
          </w:p>
        </w:tc>
      </w:tr>
      <w:tr w:rsidR="00D16E70" w:rsidRPr="00C34218" w14:paraId="3A5DCEC0" w14:textId="77777777" w:rsidTr="001C6EC1">
        <w:trPr>
          <w:cantSplit/>
        </w:trPr>
        <w:tc>
          <w:tcPr>
            <w:tcW w:w="270" w:type="dxa"/>
          </w:tcPr>
          <w:p w14:paraId="3285E15C" w14:textId="77777777" w:rsidR="00D16E70" w:rsidRPr="00C34218" w:rsidRDefault="00D16E70" w:rsidP="00D16E70">
            <w:pPr>
              <w:spacing w:line="240" w:lineRule="atLeast"/>
              <w:rPr>
                <w:color w:val="0000FF"/>
              </w:rPr>
            </w:pPr>
          </w:p>
        </w:tc>
        <w:tc>
          <w:tcPr>
            <w:tcW w:w="542" w:type="dxa"/>
          </w:tcPr>
          <w:p w14:paraId="5523679A" w14:textId="77777777" w:rsidR="00D16E70" w:rsidRPr="00C34218" w:rsidRDefault="00D16E70" w:rsidP="00D16E70">
            <w:pPr>
              <w:spacing w:line="240" w:lineRule="atLeast"/>
              <w:jc w:val="right"/>
              <w:rPr>
                <w:color w:val="0000FF"/>
              </w:rPr>
            </w:pPr>
          </w:p>
        </w:tc>
        <w:tc>
          <w:tcPr>
            <w:tcW w:w="812" w:type="dxa"/>
          </w:tcPr>
          <w:p w14:paraId="4A4A6F56" w14:textId="77777777" w:rsidR="00D16E70" w:rsidRPr="00C34218" w:rsidRDefault="00D16E70" w:rsidP="00D16E70">
            <w:pPr>
              <w:spacing w:line="240" w:lineRule="atLeast"/>
              <w:rPr>
                <w:color w:val="0000FF"/>
              </w:rPr>
            </w:pPr>
          </w:p>
        </w:tc>
        <w:tc>
          <w:tcPr>
            <w:tcW w:w="812" w:type="dxa"/>
          </w:tcPr>
          <w:p w14:paraId="249E21C4" w14:textId="77777777" w:rsidR="00D16E70" w:rsidRPr="00C34218" w:rsidRDefault="00D16E70" w:rsidP="00D16E70">
            <w:pPr>
              <w:spacing w:line="240" w:lineRule="atLeast"/>
              <w:rPr>
                <w:rFonts w:ascii="Arial" w:hAnsi="Arial" w:cs="Arial"/>
                <w:color w:val="0000FF"/>
              </w:rPr>
            </w:pPr>
          </w:p>
        </w:tc>
        <w:tc>
          <w:tcPr>
            <w:tcW w:w="5055" w:type="dxa"/>
          </w:tcPr>
          <w:p w14:paraId="618228C7" w14:textId="77777777" w:rsidR="00D16E70" w:rsidRPr="00C34218" w:rsidRDefault="00D16E70" w:rsidP="00D16E70">
            <w:pPr>
              <w:spacing w:line="240" w:lineRule="atLeast"/>
              <w:jc w:val="both"/>
              <w:rPr>
                <w:color w:val="0000FF"/>
              </w:rPr>
            </w:pPr>
          </w:p>
        </w:tc>
        <w:tc>
          <w:tcPr>
            <w:tcW w:w="271" w:type="dxa"/>
            <w:vAlign w:val="bottom"/>
          </w:tcPr>
          <w:p w14:paraId="59634C8F" w14:textId="77777777" w:rsidR="00D16E70" w:rsidRPr="00C34218" w:rsidRDefault="00D16E70" w:rsidP="00D16E70">
            <w:pPr>
              <w:spacing w:line="240" w:lineRule="atLeast"/>
              <w:jc w:val="right"/>
              <w:rPr>
                <w:color w:val="0000FF"/>
              </w:rPr>
            </w:pPr>
          </w:p>
        </w:tc>
        <w:tc>
          <w:tcPr>
            <w:tcW w:w="829" w:type="dxa"/>
            <w:vAlign w:val="bottom"/>
          </w:tcPr>
          <w:p w14:paraId="517CE3DD" w14:textId="77777777" w:rsidR="00D16E70" w:rsidRPr="00C34218" w:rsidRDefault="00D16E70" w:rsidP="00D16E70">
            <w:pPr>
              <w:spacing w:line="240" w:lineRule="atLeast"/>
              <w:jc w:val="right"/>
              <w:rPr>
                <w:color w:val="0000FF"/>
              </w:rPr>
            </w:pPr>
          </w:p>
        </w:tc>
        <w:tc>
          <w:tcPr>
            <w:tcW w:w="164" w:type="dxa"/>
            <w:vAlign w:val="bottom"/>
          </w:tcPr>
          <w:p w14:paraId="3F3E6DED" w14:textId="77777777" w:rsidR="00D16E70" w:rsidRPr="00C34218" w:rsidRDefault="00D16E70" w:rsidP="00D16E70">
            <w:pPr>
              <w:spacing w:line="240" w:lineRule="atLeast"/>
              <w:rPr>
                <w:color w:val="0000FF"/>
              </w:rPr>
            </w:pPr>
          </w:p>
        </w:tc>
        <w:tc>
          <w:tcPr>
            <w:tcW w:w="271" w:type="dxa"/>
            <w:vAlign w:val="bottom"/>
          </w:tcPr>
          <w:p w14:paraId="590BF25D" w14:textId="77777777" w:rsidR="00D16E70" w:rsidRPr="00C34218" w:rsidRDefault="00D16E70" w:rsidP="00D16E70">
            <w:pPr>
              <w:spacing w:line="240" w:lineRule="atLeast"/>
              <w:jc w:val="right"/>
              <w:rPr>
                <w:color w:val="0000FF"/>
              </w:rPr>
            </w:pPr>
          </w:p>
        </w:tc>
      </w:tr>
      <w:tr w:rsidR="00D16E70" w:rsidRPr="00C34218" w14:paraId="2A5833FF" w14:textId="77777777" w:rsidTr="001C6EC1">
        <w:trPr>
          <w:cantSplit/>
        </w:trPr>
        <w:tc>
          <w:tcPr>
            <w:tcW w:w="270" w:type="dxa"/>
          </w:tcPr>
          <w:p w14:paraId="3BD163FB" w14:textId="77777777" w:rsidR="00D16E70" w:rsidRPr="00C34218" w:rsidRDefault="00D16E70" w:rsidP="00D16E70">
            <w:pPr>
              <w:spacing w:line="240" w:lineRule="atLeast"/>
              <w:rPr>
                <w:color w:val="0000FF"/>
              </w:rPr>
            </w:pPr>
          </w:p>
        </w:tc>
        <w:tc>
          <w:tcPr>
            <w:tcW w:w="542" w:type="dxa"/>
          </w:tcPr>
          <w:p w14:paraId="6AF571EB" w14:textId="77777777" w:rsidR="00D16E70" w:rsidRPr="00C34218" w:rsidRDefault="00D16E70" w:rsidP="00D16E70">
            <w:pPr>
              <w:spacing w:line="240" w:lineRule="atLeast"/>
              <w:jc w:val="right"/>
              <w:rPr>
                <w:color w:val="0000FF"/>
              </w:rPr>
            </w:pPr>
          </w:p>
        </w:tc>
        <w:tc>
          <w:tcPr>
            <w:tcW w:w="812" w:type="dxa"/>
          </w:tcPr>
          <w:p w14:paraId="65202720" w14:textId="77777777" w:rsidR="00D16E70" w:rsidRPr="00C34218" w:rsidRDefault="00D16E70" w:rsidP="00D16E70">
            <w:pPr>
              <w:spacing w:line="240" w:lineRule="atLeast"/>
              <w:rPr>
                <w:rFonts w:ascii="Arial" w:hAnsi="Arial"/>
                <w:color w:val="0000FF"/>
              </w:rPr>
            </w:pPr>
            <w:r w:rsidRPr="00C34218">
              <w:rPr>
                <w:rFonts w:ascii="Arial" w:hAnsi="Arial"/>
                <w:color w:val="0000FF"/>
              </w:rPr>
              <w:t>650576</w:t>
            </w:r>
          </w:p>
        </w:tc>
        <w:tc>
          <w:tcPr>
            <w:tcW w:w="812" w:type="dxa"/>
          </w:tcPr>
          <w:p w14:paraId="1D89E00D"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650580</w:t>
            </w:r>
          </w:p>
        </w:tc>
        <w:tc>
          <w:tcPr>
            <w:tcW w:w="5055" w:type="dxa"/>
          </w:tcPr>
          <w:p w14:paraId="4D651C01"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Segment-zool</w:t>
            </w:r>
          </w:p>
        </w:tc>
        <w:tc>
          <w:tcPr>
            <w:tcW w:w="271" w:type="dxa"/>
            <w:vAlign w:val="bottom"/>
          </w:tcPr>
          <w:p w14:paraId="3AF01E9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28D1701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47,20</w:t>
            </w:r>
          </w:p>
        </w:tc>
        <w:tc>
          <w:tcPr>
            <w:tcW w:w="164" w:type="dxa"/>
            <w:vAlign w:val="bottom"/>
          </w:tcPr>
          <w:p w14:paraId="05C65D9B" w14:textId="77777777" w:rsidR="00D16E70" w:rsidRPr="00C34218" w:rsidRDefault="00D16E70" w:rsidP="00D16E70">
            <w:pPr>
              <w:spacing w:line="240" w:lineRule="atLeast"/>
              <w:rPr>
                <w:color w:val="0000FF"/>
              </w:rPr>
            </w:pPr>
          </w:p>
        </w:tc>
        <w:tc>
          <w:tcPr>
            <w:tcW w:w="271" w:type="dxa"/>
            <w:vAlign w:val="bottom"/>
          </w:tcPr>
          <w:p w14:paraId="2601B3B7" w14:textId="77777777" w:rsidR="00D16E70" w:rsidRPr="00C34218" w:rsidRDefault="00D16E70" w:rsidP="00D16E70">
            <w:pPr>
              <w:spacing w:line="240" w:lineRule="atLeast"/>
              <w:jc w:val="right"/>
              <w:rPr>
                <w:color w:val="0000FF"/>
              </w:rPr>
            </w:pPr>
          </w:p>
        </w:tc>
      </w:tr>
      <w:tr w:rsidR="00D16E70" w:rsidRPr="00C34218" w14:paraId="311C5639" w14:textId="77777777" w:rsidTr="001C6EC1">
        <w:trPr>
          <w:cantSplit/>
        </w:trPr>
        <w:tc>
          <w:tcPr>
            <w:tcW w:w="270" w:type="dxa"/>
          </w:tcPr>
          <w:p w14:paraId="14CF802D" w14:textId="77777777" w:rsidR="00D16E70" w:rsidRPr="00C34218" w:rsidRDefault="00D16E70" w:rsidP="00D16E70">
            <w:pPr>
              <w:spacing w:line="240" w:lineRule="atLeast"/>
              <w:rPr>
                <w:color w:val="0000FF"/>
              </w:rPr>
            </w:pPr>
          </w:p>
        </w:tc>
        <w:tc>
          <w:tcPr>
            <w:tcW w:w="542" w:type="dxa"/>
          </w:tcPr>
          <w:p w14:paraId="7774FD36" w14:textId="77777777" w:rsidR="00D16E70" w:rsidRPr="00C34218" w:rsidRDefault="00D16E70" w:rsidP="00D16E70">
            <w:pPr>
              <w:spacing w:line="240" w:lineRule="atLeast"/>
              <w:jc w:val="right"/>
              <w:rPr>
                <w:color w:val="0000FF"/>
              </w:rPr>
            </w:pPr>
          </w:p>
        </w:tc>
        <w:tc>
          <w:tcPr>
            <w:tcW w:w="812" w:type="dxa"/>
          </w:tcPr>
          <w:p w14:paraId="5E22E9AA" w14:textId="77777777" w:rsidR="00D16E70" w:rsidRPr="00C34218" w:rsidRDefault="00D16E70" w:rsidP="00D16E70">
            <w:pPr>
              <w:spacing w:line="240" w:lineRule="atLeast"/>
              <w:rPr>
                <w:color w:val="0000FF"/>
              </w:rPr>
            </w:pPr>
          </w:p>
        </w:tc>
        <w:tc>
          <w:tcPr>
            <w:tcW w:w="812" w:type="dxa"/>
          </w:tcPr>
          <w:p w14:paraId="7C6B1212" w14:textId="77777777" w:rsidR="00D16E70" w:rsidRPr="00C34218" w:rsidRDefault="00D16E70" w:rsidP="00D16E70">
            <w:pPr>
              <w:spacing w:line="240" w:lineRule="atLeast"/>
              <w:rPr>
                <w:rFonts w:ascii="Arial" w:hAnsi="Arial" w:cs="Arial"/>
                <w:color w:val="0000FF"/>
              </w:rPr>
            </w:pPr>
          </w:p>
        </w:tc>
        <w:tc>
          <w:tcPr>
            <w:tcW w:w="5055" w:type="dxa"/>
          </w:tcPr>
          <w:p w14:paraId="32A12B49" w14:textId="77777777" w:rsidR="00D16E70" w:rsidRPr="00C34218" w:rsidRDefault="00D16E70" w:rsidP="00D16E70">
            <w:pPr>
              <w:spacing w:line="240" w:lineRule="atLeast"/>
              <w:jc w:val="both"/>
              <w:rPr>
                <w:color w:val="0000FF"/>
              </w:rPr>
            </w:pPr>
          </w:p>
        </w:tc>
        <w:tc>
          <w:tcPr>
            <w:tcW w:w="271" w:type="dxa"/>
            <w:vAlign w:val="bottom"/>
          </w:tcPr>
          <w:p w14:paraId="6C0654FA" w14:textId="77777777" w:rsidR="00D16E70" w:rsidRPr="00C34218" w:rsidRDefault="00D16E70" w:rsidP="00D16E70">
            <w:pPr>
              <w:spacing w:line="240" w:lineRule="atLeast"/>
              <w:jc w:val="right"/>
              <w:rPr>
                <w:color w:val="0000FF"/>
              </w:rPr>
            </w:pPr>
          </w:p>
        </w:tc>
        <w:tc>
          <w:tcPr>
            <w:tcW w:w="829" w:type="dxa"/>
            <w:vAlign w:val="bottom"/>
          </w:tcPr>
          <w:p w14:paraId="49F6E345" w14:textId="77777777" w:rsidR="00D16E70" w:rsidRPr="00C34218" w:rsidRDefault="00D16E70" w:rsidP="00D16E70">
            <w:pPr>
              <w:spacing w:line="240" w:lineRule="atLeast"/>
              <w:jc w:val="right"/>
              <w:rPr>
                <w:color w:val="0000FF"/>
              </w:rPr>
            </w:pPr>
          </w:p>
        </w:tc>
        <w:tc>
          <w:tcPr>
            <w:tcW w:w="164" w:type="dxa"/>
            <w:vAlign w:val="bottom"/>
          </w:tcPr>
          <w:p w14:paraId="1F79B000" w14:textId="77777777" w:rsidR="00D16E70" w:rsidRPr="00C34218" w:rsidRDefault="00D16E70" w:rsidP="00D16E70">
            <w:pPr>
              <w:spacing w:line="240" w:lineRule="atLeast"/>
              <w:rPr>
                <w:color w:val="0000FF"/>
              </w:rPr>
            </w:pPr>
          </w:p>
        </w:tc>
        <w:tc>
          <w:tcPr>
            <w:tcW w:w="271" w:type="dxa"/>
            <w:vAlign w:val="bottom"/>
          </w:tcPr>
          <w:p w14:paraId="1A61B2FD" w14:textId="77777777" w:rsidR="00D16E70" w:rsidRPr="00C34218" w:rsidRDefault="00D16E70" w:rsidP="00D16E70">
            <w:pPr>
              <w:spacing w:line="240" w:lineRule="atLeast"/>
              <w:jc w:val="right"/>
              <w:rPr>
                <w:color w:val="0000FF"/>
              </w:rPr>
            </w:pPr>
          </w:p>
        </w:tc>
      </w:tr>
      <w:tr w:rsidR="00D16E70" w:rsidRPr="00C34218" w14:paraId="1AE4A591" w14:textId="77777777" w:rsidTr="001C6EC1">
        <w:trPr>
          <w:cantSplit/>
        </w:trPr>
        <w:tc>
          <w:tcPr>
            <w:tcW w:w="270" w:type="dxa"/>
          </w:tcPr>
          <w:p w14:paraId="27249908" w14:textId="77777777" w:rsidR="00D16E70" w:rsidRPr="00C34218" w:rsidRDefault="00D16E70" w:rsidP="00D16E70">
            <w:pPr>
              <w:spacing w:line="240" w:lineRule="atLeast"/>
              <w:rPr>
                <w:color w:val="0000FF"/>
              </w:rPr>
            </w:pPr>
          </w:p>
        </w:tc>
        <w:tc>
          <w:tcPr>
            <w:tcW w:w="542" w:type="dxa"/>
          </w:tcPr>
          <w:p w14:paraId="420F96F5" w14:textId="77777777" w:rsidR="00D16E70" w:rsidRPr="00C34218" w:rsidRDefault="00D16E70" w:rsidP="00D16E70">
            <w:pPr>
              <w:spacing w:line="240" w:lineRule="atLeast"/>
              <w:jc w:val="right"/>
              <w:rPr>
                <w:color w:val="0000FF"/>
              </w:rPr>
            </w:pPr>
          </w:p>
        </w:tc>
        <w:tc>
          <w:tcPr>
            <w:tcW w:w="812" w:type="dxa"/>
          </w:tcPr>
          <w:p w14:paraId="6B1F00AE" w14:textId="77777777" w:rsidR="00D16E70" w:rsidRPr="00C34218" w:rsidRDefault="00D16E70" w:rsidP="00D16E70">
            <w:pPr>
              <w:spacing w:line="240" w:lineRule="atLeast"/>
              <w:rPr>
                <w:rFonts w:ascii="Arial" w:hAnsi="Arial"/>
                <w:color w:val="0000FF"/>
              </w:rPr>
            </w:pPr>
            <w:r w:rsidRPr="00C34218">
              <w:rPr>
                <w:rFonts w:ascii="Arial" w:hAnsi="Arial"/>
                <w:color w:val="0000FF"/>
              </w:rPr>
              <w:t>650591</w:t>
            </w:r>
          </w:p>
        </w:tc>
        <w:tc>
          <w:tcPr>
            <w:tcW w:w="812" w:type="dxa"/>
          </w:tcPr>
          <w:p w14:paraId="1F69FE96"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650602</w:t>
            </w:r>
          </w:p>
        </w:tc>
        <w:tc>
          <w:tcPr>
            <w:tcW w:w="5055" w:type="dxa"/>
          </w:tcPr>
          <w:p w14:paraId="40587F35"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Segment-been of enkel</w:t>
            </w:r>
          </w:p>
        </w:tc>
        <w:tc>
          <w:tcPr>
            <w:tcW w:w="271" w:type="dxa"/>
            <w:vAlign w:val="bottom"/>
          </w:tcPr>
          <w:p w14:paraId="1E14EF5E"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242FBE3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35,40</w:t>
            </w:r>
          </w:p>
        </w:tc>
        <w:tc>
          <w:tcPr>
            <w:tcW w:w="164" w:type="dxa"/>
            <w:vAlign w:val="bottom"/>
          </w:tcPr>
          <w:p w14:paraId="56A03DDC" w14:textId="77777777" w:rsidR="00D16E70" w:rsidRPr="00C34218" w:rsidRDefault="00D16E70" w:rsidP="00D16E70">
            <w:pPr>
              <w:spacing w:line="240" w:lineRule="atLeast"/>
              <w:rPr>
                <w:color w:val="0000FF"/>
              </w:rPr>
            </w:pPr>
          </w:p>
        </w:tc>
        <w:tc>
          <w:tcPr>
            <w:tcW w:w="271" w:type="dxa"/>
            <w:vAlign w:val="bottom"/>
          </w:tcPr>
          <w:p w14:paraId="5C71F584" w14:textId="77777777" w:rsidR="00D16E70" w:rsidRPr="00C34218" w:rsidRDefault="00D16E70" w:rsidP="00D16E70">
            <w:pPr>
              <w:spacing w:line="240" w:lineRule="atLeast"/>
              <w:jc w:val="right"/>
              <w:rPr>
                <w:color w:val="0000FF"/>
              </w:rPr>
            </w:pPr>
          </w:p>
        </w:tc>
      </w:tr>
      <w:tr w:rsidR="00D16E70" w:rsidRPr="00C34218" w14:paraId="5AE49E66" w14:textId="77777777" w:rsidTr="001C6EC1">
        <w:trPr>
          <w:cantSplit/>
        </w:trPr>
        <w:tc>
          <w:tcPr>
            <w:tcW w:w="270" w:type="dxa"/>
          </w:tcPr>
          <w:p w14:paraId="50B072A2" w14:textId="77777777" w:rsidR="00D16E70" w:rsidRPr="00C34218" w:rsidRDefault="00D16E70" w:rsidP="00D16E70">
            <w:pPr>
              <w:spacing w:line="240" w:lineRule="atLeast"/>
              <w:rPr>
                <w:color w:val="0000FF"/>
              </w:rPr>
            </w:pPr>
          </w:p>
        </w:tc>
        <w:tc>
          <w:tcPr>
            <w:tcW w:w="542" w:type="dxa"/>
          </w:tcPr>
          <w:p w14:paraId="1C2A8B38" w14:textId="77777777" w:rsidR="00D16E70" w:rsidRPr="00C34218" w:rsidRDefault="00D16E70" w:rsidP="00D16E70">
            <w:pPr>
              <w:spacing w:line="240" w:lineRule="atLeast"/>
              <w:jc w:val="right"/>
              <w:rPr>
                <w:color w:val="0000FF"/>
              </w:rPr>
            </w:pPr>
          </w:p>
        </w:tc>
        <w:tc>
          <w:tcPr>
            <w:tcW w:w="812" w:type="dxa"/>
          </w:tcPr>
          <w:p w14:paraId="272B9912" w14:textId="77777777" w:rsidR="00D16E70" w:rsidRPr="00C34218" w:rsidRDefault="00D16E70" w:rsidP="00D16E70">
            <w:pPr>
              <w:spacing w:line="240" w:lineRule="atLeast"/>
              <w:rPr>
                <w:color w:val="0000FF"/>
              </w:rPr>
            </w:pPr>
          </w:p>
        </w:tc>
        <w:tc>
          <w:tcPr>
            <w:tcW w:w="812" w:type="dxa"/>
          </w:tcPr>
          <w:p w14:paraId="4E9C0415" w14:textId="77777777" w:rsidR="00D16E70" w:rsidRPr="00C34218" w:rsidRDefault="00D16E70" w:rsidP="00D16E70">
            <w:pPr>
              <w:spacing w:line="240" w:lineRule="atLeast"/>
              <w:rPr>
                <w:rFonts w:ascii="Arial" w:hAnsi="Arial" w:cs="Arial"/>
                <w:color w:val="0000FF"/>
              </w:rPr>
            </w:pPr>
          </w:p>
        </w:tc>
        <w:tc>
          <w:tcPr>
            <w:tcW w:w="5055" w:type="dxa"/>
          </w:tcPr>
          <w:p w14:paraId="52556A7A" w14:textId="77777777" w:rsidR="00D16E70" w:rsidRPr="00C34218" w:rsidRDefault="00D16E70" w:rsidP="00D16E70">
            <w:pPr>
              <w:spacing w:line="240" w:lineRule="atLeast"/>
              <w:jc w:val="both"/>
              <w:rPr>
                <w:color w:val="0000FF"/>
              </w:rPr>
            </w:pPr>
          </w:p>
        </w:tc>
        <w:tc>
          <w:tcPr>
            <w:tcW w:w="271" w:type="dxa"/>
            <w:vAlign w:val="bottom"/>
          </w:tcPr>
          <w:p w14:paraId="31E2A3C9" w14:textId="77777777" w:rsidR="00D16E70" w:rsidRPr="00C34218" w:rsidRDefault="00D16E70" w:rsidP="00D16E70">
            <w:pPr>
              <w:spacing w:line="240" w:lineRule="atLeast"/>
              <w:jc w:val="right"/>
              <w:rPr>
                <w:color w:val="0000FF"/>
              </w:rPr>
            </w:pPr>
          </w:p>
        </w:tc>
        <w:tc>
          <w:tcPr>
            <w:tcW w:w="829" w:type="dxa"/>
            <w:vAlign w:val="bottom"/>
          </w:tcPr>
          <w:p w14:paraId="5EB22B36" w14:textId="77777777" w:rsidR="00D16E70" w:rsidRPr="00C34218" w:rsidRDefault="00D16E70" w:rsidP="00D16E70">
            <w:pPr>
              <w:spacing w:line="240" w:lineRule="atLeast"/>
              <w:jc w:val="right"/>
              <w:rPr>
                <w:color w:val="0000FF"/>
              </w:rPr>
            </w:pPr>
          </w:p>
        </w:tc>
        <w:tc>
          <w:tcPr>
            <w:tcW w:w="164" w:type="dxa"/>
            <w:vAlign w:val="bottom"/>
          </w:tcPr>
          <w:p w14:paraId="7430A49C" w14:textId="77777777" w:rsidR="00D16E70" w:rsidRPr="00C34218" w:rsidRDefault="00D16E70" w:rsidP="00D16E70">
            <w:pPr>
              <w:spacing w:line="240" w:lineRule="atLeast"/>
              <w:rPr>
                <w:color w:val="0000FF"/>
              </w:rPr>
            </w:pPr>
          </w:p>
        </w:tc>
        <w:tc>
          <w:tcPr>
            <w:tcW w:w="271" w:type="dxa"/>
            <w:vAlign w:val="bottom"/>
          </w:tcPr>
          <w:p w14:paraId="0927E764" w14:textId="77777777" w:rsidR="00D16E70" w:rsidRPr="00C34218" w:rsidRDefault="00D16E70" w:rsidP="00D16E70">
            <w:pPr>
              <w:spacing w:line="240" w:lineRule="atLeast"/>
              <w:jc w:val="right"/>
              <w:rPr>
                <w:color w:val="0000FF"/>
              </w:rPr>
            </w:pPr>
          </w:p>
        </w:tc>
      </w:tr>
      <w:tr w:rsidR="00D16E70" w:rsidRPr="00C34218" w14:paraId="1ADBBDB8" w14:textId="77777777" w:rsidTr="001C6EC1">
        <w:trPr>
          <w:cantSplit/>
        </w:trPr>
        <w:tc>
          <w:tcPr>
            <w:tcW w:w="270" w:type="dxa"/>
          </w:tcPr>
          <w:p w14:paraId="0F9D9C4E" w14:textId="77777777" w:rsidR="00D16E70" w:rsidRPr="00C34218" w:rsidRDefault="00D16E70" w:rsidP="00D16E70">
            <w:pPr>
              <w:spacing w:line="240" w:lineRule="atLeast"/>
              <w:rPr>
                <w:color w:val="0000FF"/>
              </w:rPr>
            </w:pPr>
          </w:p>
        </w:tc>
        <w:tc>
          <w:tcPr>
            <w:tcW w:w="542" w:type="dxa"/>
          </w:tcPr>
          <w:p w14:paraId="2C82095F" w14:textId="77777777" w:rsidR="00D16E70" w:rsidRPr="00C34218" w:rsidRDefault="00D16E70" w:rsidP="00D16E70">
            <w:pPr>
              <w:spacing w:line="240" w:lineRule="atLeast"/>
              <w:jc w:val="right"/>
              <w:rPr>
                <w:color w:val="0000FF"/>
              </w:rPr>
            </w:pPr>
          </w:p>
        </w:tc>
        <w:tc>
          <w:tcPr>
            <w:tcW w:w="812" w:type="dxa"/>
          </w:tcPr>
          <w:p w14:paraId="13AE3B5C" w14:textId="77777777" w:rsidR="00D16E70" w:rsidRPr="00C34218" w:rsidRDefault="00D16E70" w:rsidP="00D16E70">
            <w:pPr>
              <w:spacing w:line="240" w:lineRule="atLeast"/>
              <w:rPr>
                <w:rFonts w:ascii="Arial" w:hAnsi="Arial"/>
                <w:color w:val="0000FF"/>
              </w:rPr>
            </w:pPr>
            <w:r w:rsidRPr="00C34218">
              <w:rPr>
                <w:rFonts w:ascii="Arial" w:hAnsi="Arial"/>
                <w:color w:val="0000FF"/>
              </w:rPr>
              <w:t>650613</w:t>
            </w:r>
          </w:p>
        </w:tc>
        <w:tc>
          <w:tcPr>
            <w:tcW w:w="812" w:type="dxa"/>
          </w:tcPr>
          <w:p w14:paraId="1E27F497"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650624</w:t>
            </w:r>
          </w:p>
        </w:tc>
        <w:tc>
          <w:tcPr>
            <w:tcW w:w="5055" w:type="dxa"/>
          </w:tcPr>
          <w:p w14:paraId="7DDF1939"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Segment-dij</w:t>
            </w:r>
          </w:p>
        </w:tc>
        <w:tc>
          <w:tcPr>
            <w:tcW w:w="271" w:type="dxa"/>
            <w:vAlign w:val="bottom"/>
          </w:tcPr>
          <w:p w14:paraId="72D78DC6"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5266DEB0"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35,40</w:t>
            </w:r>
          </w:p>
        </w:tc>
        <w:tc>
          <w:tcPr>
            <w:tcW w:w="164" w:type="dxa"/>
            <w:vAlign w:val="bottom"/>
          </w:tcPr>
          <w:p w14:paraId="4F79E638" w14:textId="77777777" w:rsidR="00D16E70" w:rsidRPr="00C34218" w:rsidRDefault="00D16E70" w:rsidP="00D16E70">
            <w:pPr>
              <w:spacing w:line="240" w:lineRule="atLeast"/>
              <w:rPr>
                <w:color w:val="0000FF"/>
              </w:rPr>
            </w:pPr>
          </w:p>
        </w:tc>
        <w:tc>
          <w:tcPr>
            <w:tcW w:w="271" w:type="dxa"/>
            <w:vAlign w:val="bottom"/>
          </w:tcPr>
          <w:p w14:paraId="1281DBD9" w14:textId="77777777" w:rsidR="00D16E70" w:rsidRPr="00C34218" w:rsidRDefault="00D16E70" w:rsidP="00D16E70">
            <w:pPr>
              <w:spacing w:line="240" w:lineRule="atLeast"/>
              <w:jc w:val="right"/>
              <w:rPr>
                <w:color w:val="0000FF"/>
              </w:rPr>
            </w:pPr>
          </w:p>
        </w:tc>
      </w:tr>
      <w:tr w:rsidR="00D16E70" w:rsidRPr="00C34218" w14:paraId="00433361" w14:textId="77777777" w:rsidTr="001C6EC1">
        <w:trPr>
          <w:cantSplit/>
        </w:trPr>
        <w:tc>
          <w:tcPr>
            <w:tcW w:w="270" w:type="dxa"/>
          </w:tcPr>
          <w:p w14:paraId="7B0A03EC" w14:textId="77777777" w:rsidR="00D16E70" w:rsidRPr="00C34218" w:rsidRDefault="00D16E70" w:rsidP="00D16E70">
            <w:pPr>
              <w:spacing w:line="240" w:lineRule="atLeast"/>
              <w:rPr>
                <w:color w:val="0000FF"/>
              </w:rPr>
            </w:pPr>
          </w:p>
        </w:tc>
        <w:tc>
          <w:tcPr>
            <w:tcW w:w="542" w:type="dxa"/>
          </w:tcPr>
          <w:p w14:paraId="4A456AE5" w14:textId="77777777" w:rsidR="00D16E70" w:rsidRPr="00C34218" w:rsidRDefault="00D16E70" w:rsidP="00D16E70">
            <w:pPr>
              <w:spacing w:line="240" w:lineRule="atLeast"/>
              <w:jc w:val="right"/>
              <w:rPr>
                <w:color w:val="0000FF"/>
              </w:rPr>
            </w:pPr>
          </w:p>
        </w:tc>
        <w:tc>
          <w:tcPr>
            <w:tcW w:w="812" w:type="dxa"/>
          </w:tcPr>
          <w:p w14:paraId="6422BE43" w14:textId="77777777" w:rsidR="00D16E70" w:rsidRPr="00C34218" w:rsidRDefault="00D16E70" w:rsidP="00D16E70">
            <w:pPr>
              <w:spacing w:line="240" w:lineRule="atLeast"/>
              <w:rPr>
                <w:color w:val="0000FF"/>
              </w:rPr>
            </w:pPr>
          </w:p>
        </w:tc>
        <w:tc>
          <w:tcPr>
            <w:tcW w:w="812" w:type="dxa"/>
          </w:tcPr>
          <w:p w14:paraId="23E9FFD6" w14:textId="77777777" w:rsidR="00D16E70" w:rsidRPr="00C34218" w:rsidRDefault="00D16E70" w:rsidP="00D16E70">
            <w:pPr>
              <w:spacing w:line="240" w:lineRule="atLeast"/>
              <w:rPr>
                <w:rFonts w:ascii="Arial" w:hAnsi="Arial" w:cs="Arial"/>
                <w:color w:val="0000FF"/>
              </w:rPr>
            </w:pPr>
          </w:p>
        </w:tc>
        <w:tc>
          <w:tcPr>
            <w:tcW w:w="5055" w:type="dxa"/>
          </w:tcPr>
          <w:p w14:paraId="63087301" w14:textId="77777777" w:rsidR="00D16E70" w:rsidRPr="00C34218" w:rsidRDefault="00D16E70" w:rsidP="00D16E70">
            <w:pPr>
              <w:spacing w:line="240" w:lineRule="atLeast"/>
              <w:jc w:val="both"/>
              <w:rPr>
                <w:color w:val="0000FF"/>
              </w:rPr>
            </w:pPr>
          </w:p>
        </w:tc>
        <w:tc>
          <w:tcPr>
            <w:tcW w:w="271" w:type="dxa"/>
            <w:vAlign w:val="bottom"/>
          </w:tcPr>
          <w:p w14:paraId="5630EB64" w14:textId="77777777" w:rsidR="00D16E70" w:rsidRPr="00C34218" w:rsidRDefault="00D16E70" w:rsidP="00D16E70">
            <w:pPr>
              <w:spacing w:line="240" w:lineRule="atLeast"/>
              <w:jc w:val="right"/>
              <w:rPr>
                <w:color w:val="0000FF"/>
              </w:rPr>
            </w:pPr>
          </w:p>
        </w:tc>
        <w:tc>
          <w:tcPr>
            <w:tcW w:w="829" w:type="dxa"/>
            <w:vAlign w:val="bottom"/>
          </w:tcPr>
          <w:p w14:paraId="2DC34919" w14:textId="77777777" w:rsidR="00D16E70" w:rsidRPr="00C34218" w:rsidRDefault="00D16E70" w:rsidP="00D16E70">
            <w:pPr>
              <w:spacing w:line="240" w:lineRule="atLeast"/>
              <w:jc w:val="right"/>
              <w:rPr>
                <w:color w:val="0000FF"/>
              </w:rPr>
            </w:pPr>
          </w:p>
        </w:tc>
        <w:tc>
          <w:tcPr>
            <w:tcW w:w="164" w:type="dxa"/>
            <w:vAlign w:val="bottom"/>
          </w:tcPr>
          <w:p w14:paraId="37D821E5" w14:textId="77777777" w:rsidR="00D16E70" w:rsidRPr="00C34218" w:rsidRDefault="00D16E70" w:rsidP="00D16E70">
            <w:pPr>
              <w:spacing w:line="240" w:lineRule="atLeast"/>
              <w:rPr>
                <w:color w:val="0000FF"/>
              </w:rPr>
            </w:pPr>
          </w:p>
        </w:tc>
        <w:tc>
          <w:tcPr>
            <w:tcW w:w="271" w:type="dxa"/>
            <w:vAlign w:val="bottom"/>
          </w:tcPr>
          <w:p w14:paraId="7999118C" w14:textId="77777777" w:rsidR="00D16E70" w:rsidRPr="00C34218" w:rsidRDefault="00D16E70" w:rsidP="00D16E70">
            <w:pPr>
              <w:spacing w:line="240" w:lineRule="atLeast"/>
              <w:jc w:val="right"/>
              <w:rPr>
                <w:color w:val="0000FF"/>
              </w:rPr>
            </w:pPr>
          </w:p>
        </w:tc>
      </w:tr>
      <w:tr w:rsidR="00D16E70" w:rsidRPr="00A802BF" w14:paraId="11BF1D68" w14:textId="77777777" w:rsidTr="001C6EC1">
        <w:trPr>
          <w:cantSplit/>
        </w:trPr>
        <w:tc>
          <w:tcPr>
            <w:tcW w:w="270" w:type="dxa"/>
          </w:tcPr>
          <w:p w14:paraId="2D16CC1C" w14:textId="77777777" w:rsidR="00D16E70" w:rsidRPr="00C34218" w:rsidRDefault="00D16E70" w:rsidP="00D16E70">
            <w:pPr>
              <w:spacing w:line="240" w:lineRule="atLeast"/>
              <w:rPr>
                <w:color w:val="0000FF"/>
              </w:rPr>
            </w:pPr>
          </w:p>
        </w:tc>
        <w:tc>
          <w:tcPr>
            <w:tcW w:w="542" w:type="dxa"/>
          </w:tcPr>
          <w:p w14:paraId="5EA106AB" w14:textId="77777777" w:rsidR="00D16E70" w:rsidRPr="00C34218" w:rsidRDefault="00D16E70" w:rsidP="00D16E70">
            <w:pPr>
              <w:spacing w:line="240" w:lineRule="atLeast"/>
              <w:jc w:val="right"/>
              <w:rPr>
                <w:color w:val="0000FF"/>
              </w:rPr>
            </w:pPr>
          </w:p>
        </w:tc>
        <w:tc>
          <w:tcPr>
            <w:tcW w:w="812" w:type="dxa"/>
          </w:tcPr>
          <w:p w14:paraId="6289B4B2" w14:textId="77777777" w:rsidR="00D16E70" w:rsidRPr="00C34218" w:rsidRDefault="00D16E70" w:rsidP="00D16E70">
            <w:pPr>
              <w:spacing w:line="240" w:lineRule="atLeast"/>
              <w:rPr>
                <w:rFonts w:ascii="Arial" w:hAnsi="Arial"/>
                <w:color w:val="0000FF"/>
              </w:rPr>
            </w:pPr>
          </w:p>
        </w:tc>
        <w:tc>
          <w:tcPr>
            <w:tcW w:w="812" w:type="dxa"/>
          </w:tcPr>
          <w:p w14:paraId="57E6040D" w14:textId="77777777" w:rsidR="00D16E70" w:rsidRPr="00C34218" w:rsidRDefault="00D16E70" w:rsidP="00D16E70">
            <w:pPr>
              <w:spacing w:line="240" w:lineRule="atLeast"/>
              <w:rPr>
                <w:rFonts w:ascii="Arial" w:hAnsi="Arial" w:cs="Arial"/>
                <w:color w:val="0000FF"/>
              </w:rPr>
            </w:pPr>
          </w:p>
        </w:tc>
        <w:tc>
          <w:tcPr>
            <w:tcW w:w="5055" w:type="dxa"/>
          </w:tcPr>
          <w:p w14:paraId="2E365C70"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Met metalen geraamte en lederen trekker:</w:t>
            </w:r>
          </w:p>
        </w:tc>
        <w:tc>
          <w:tcPr>
            <w:tcW w:w="271" w:type="dxa"/>
            <w:vAlign w:val="bottom"/>
          </w:tcPr>
          <w:p w14:paraId="7684F5DF" w14:textId="77777777" w:rsidR="00D16E70" w:rsidRPr="00C34218" w:rsidRDefault="00D16E70" w:rsidP="00D16E70">
            <w:pPr>
              <w:spacing w:line="240" w:lineRule="atLeast"/>
              <w:jc w:val="right"/>
              <w:rPr>
                <w:rFonts w:ascii="Arial" w:hAnsi="Arial"/>
                <w:color w:val="0000FF"/>
                <w:lang w:val="nl-BE"/>
              </w:rPr>
            </w:pPr>
          </w:p>
        </w:tc>
        <w:tc>
          <w:tcPr>
            <w:tcW w:w="829" w:type="dxa"/>
            <w:vAlign w:val="bottom"/>
          </w:tcPr>
          <w:p w14:paraId="65D96D43"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614189EA" w14:textId="77777777" w:rsidR="00D16E70" w:rsidRPr="00C34218" w:rsidRDefault="00D16E70" w:rsidP="00D16E70">
            <w:pPr>
              <w:spacing w:line="240" w:lineRule="atLeast"/>
              <w:rPr>
                <w:color w:val="0000FF"/>
                <w:lang w:val="nl-BE"/>
              </w:rPr>
            </w:pPr>
          </w:p>
        </w:tc>
        <w:tc>
          <w:tcPr>
            <w:tcW w:w="271" w:type="dxa"/>
            <w:vAlign w:val="bottom"/>
          </w:tcPr>
          <w:p w14:paraId="2A54C966" w14:textId="77777777" w:rsidR="00D16E70" w:rsidRPr="00C34218" w:rsidRDefault="00D16E70" w:rsidP="00D16E70">
            <w:pPr>
              <w:spacing w:line="240" w:lineRule="atLeast"/>
              <w:jc w:val="right"/>
              <w:rPr>
                <w:color w:val="0000FF"/>
                <w:lang w:val="nl-BE"/>
              </w:rPr>
            </w:pPr>
          </w:p>
        </w:tc>
      </w:tr>
      <w:tr w:rsidR="00D16E70" w:rsidRPr="00C34218" w14:paraId="54DC06E6" w14:textId="77777777" w:rsidTr="001C6EC1">
        <w:trPr>
          <w:cantSplit/>
        </w:trPr>
        <w:tc>
          <w:tcPr>
            <w:tcW w:w="270" w:type="dxa"/>
          </w:tcPr>
          <w:p w14:paraId="6BD7DFF7" w14:textId="77777777" w:rsidR="00D16E70" w:rsidRPr="00C34218" w:rsidRDefault="00D16E70" w:rsidP="00D16E70">
            <w:pPr>
              <w:spacing w:line="240" w:lineRule="atLeast"/>
              <w:rPr>
                <w:color w:val="0000FF"/>
                <w:lang w:val="nl-BE"/>
              </w:rPr>
            </w:pPr>
          </w:p>
        </w:tc>
        <w:tc>
          <w:tcPr>
            <w:tcW w:w="542" w:type="dxa"/>
          </w:tcPr>
          <w:p w14:paraId="53B807FB" w14:textId="77777777" w:rsidR="00D16E70" w:rsidRPr="00C34218" w:rsidRDefault="00D16E70" w:rsidP="00D16E70">
            <w:pPr>
              <w:spacing w:line="240" w:lineRule="atLeast"/>
              <w:jc w:val="right"/>
              <w:rPr>
                <w:color w:val="0000FF"/>
                <w:lang w:val="nl-BE"/>
              </w:rPr>
            </w:pPr>
          </w:p>
        </w:tc>
        <w:tc>
          <w:tcPr>
            <w:tcW w:w="812" w:type="dxa"/>
          </w:tcPr>
          <w:p w14:paraId="56170EC2" w14:textId="77777777" w:rsidR="00D16E70" w:rsidRPr="00C34218" w:rsidRDefault="00D16E70" w:rsidP="00D16E70">
            <w:pPr>
              <w:spacing w:line="240" w:lineRule="atLeast"/>
              <w:rPr>
                <w:color w:val="0000FF"/>
                <w:lang w:val="nl-BE"/>
              </w:rPr>
            </w:pPr>
            <w:r w:rsidRPr="00C34218">
              <w:rPr>
                <w:rFonts w:ascii="Arial" w:hAnsi="Arial"/>
                <w:color w:val="0000FF"/>
              </w:rPr>
              <w:t>650635</w:t>
            </w:r>
          </w:p>
        </w:tc>
        <w:tc>
          <w:tcPr>
            <w:tcW w:w="812" w:type="dxa"/>
          </w:tcPr>
          <w:p w14:paraId="4D9E1BDE"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650646</w:t>
            </w:r>
          </w:p>
        </w:tc>
        <w:tc>
          <w:tcPr>
            <w:tcW w:w="5055" w:type="dxa"/>
          </w:tcPr>
          <w:p w14:paraId="459FE2FF" w14:textId="77777777" w:rsidR="00D16E70" w:rsidRPr="00C34218" w:rsidRDefault="00D16E70" w:rsidP="00D16E70">
            <w:pPr>
              <w:spacing w:line="240" w:lineRule="atLeast"/>
              <w:jc w:val="both"/>
              <w:rPr>
                <w:color w:val="0000FF"/>
                <w:lang w:val="nl-BE"/>
              </w:rPr>
            </w:pPr>
            <w:r w:rsidRPr="00C34218">
              <w:rPr>
                <w:rFonts w:ascii="Arial" w:hAnsi="Arial"/>
                <w:color w:val="0000FF"/>
              </w:rPr>
              <w:t>Elk toestel</w:t>
            </w:r>
          </w:p>
        </w:tc>
        <w:tc>
          <w:tcPr>
            <w:tcW w:w="271" w:type="dxa"/>
            <w:vAlign w:val="bottom"/>
          </w:tcPr>
          <w:p w14:paraId="21D4383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57C6453"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59</w:t>
            </w:r>
          </w:p>
        </w:tc>
        <w:tc>
          <w:tcPr>
            <w:tcW w:w="164" w:type="dxa"/>
            <w:vAlign w:val="bottom"/>
          </w:tcPr>
          <w:p w14:paraId="7021AAA7" w14:textId="77777777" w:rsidR="00D16E70" w:rsidRPr="00C34218" w:rsidRDefault="00D16E70" w:rsidP="00D16E70">
            <w:pPr>
              <w:spacing w:line="240" w:lineRule="atLeast"/>
              <w:rPr>
                <w:color w:val="0000FF"/>
                <w:lang w:val="nl-BE"/>
              </w:rPr>
            </w:pPr>
          </w:p>
        </w:tc>
        <w:tc>
          <w:tcPr>
            <w:tcW w:w="271" w:type="dxa"/>
            <w:vAlign w:val="bottom"/>
          </w:tcPr>
          <w:p w14:paraId="569CB517" w14:textId="77777777" w:rsidR="00D16E70" w:rsidRPr="00C34218" w:rsidRDefault="00D16E70" w:rsidP="00D16E70">
            <w:pPr>
              <w:spacing w:line="240" w:lineRule="atLeast"/>
              <w:jc w:val="right"/>
              <w:rPr>
                <w:color w:val="0000FF"/>
                <w:lang w:val="nl-BE"/>
              </w:rPr>
            </w:pPr>
          </w:p>
        </w:tc>
      </w:tr>
      <w:tr w:rsidR="00D16E70" w:rsidRPr="00C34218" w14:paraId="458E4608" w14:textId="77777777" w:rsidTr="001C6EC1">
        <w:trPr>
          <w:cantSplit/>
        </w:trPr>
        <w:tc>
          <w:tcPr>
            <w:tcW w:w="270" w:type="dxa"/>
          </w:tcPr>
          <w:p w14:paraId="180193B4" w14:textId="77777777" w:rsidR="00D16E70" w:rsidRPr="00C34218" w:rsidRDefault="00D16E70" w:rsidP="00D16E70">
            <w:pPr>
              <w:spacing w:line="240" w:lineRule="atLeast"/>
              <w:rPr>
                <w:color w:val="0000FF"/>
                <w:lang w:val="nl-BE"/>
              </w:rPr>
            </w:pPr>
          </w:p>
        </w:tc>
        <w:tc>
          <w:tcPr>
            <w:tcW w:w="542" w:type="dxa"/>
          </w:tcPr>
          <w:p w14:paraId="0F8C1452" w14:textId="77777777" w:rsidR="00D16E70" w:rsidRPr="00C34218" w:rsidRDefault="00D16E70" w:rsidP="00D16E70">
            <w:pPr>
              <w:spacing w:line="240" w:lineRule="atLeast"/>
              <w:jc w:val="right"/>
              <w:rPr>
                <w:color w:val="0000FF"/>
                <w:lang w:val="nl-BE"/>
              </w:rPr>
            </w:pPr>
          </w:p>
        </w:tc>
        <w:tc>
          <w:tcPr>
            <w:tcW w:w="812" w:type="dxa"/>
          </w:tcPr>
          <w:p w14:paraId="0BF43C8C" w14:textId="77777777" w:rsidR="00D16E70" w:rsidRPr="00C34218" w:rsidRDefault="00D16E70" w:rsidP="00D16E70">
            <w:pPr>
              <w:spacing w:line="240" w:lineRule="atLeast"/>
              <w:rPr>
                <w:color w:val="0000FF"/>
              </w:rPr>
            </w:pPr>
          </w:p>
        </w:tc>
        <w:tc>
          <w:tcPr>
            <w:tcW w:w="812" w:type="dxa"/>
          </w:tcPr>
          <w:p w14:paraId="33C38786" w14:textId="77777777" w:rsidR="00D16E70" w:rsidRPr="00C34218" w:rsidRDefault="00D16E70" w:rsidP="00D16E70">
            <w:pPr>
              <w:spacing w:line="240" w:lineRule="atLeast"/>
              <w:rPr>
                <w:rFonts w:ascii="Arial" w:hAnsi="Arial" w:cs="Arial"/>
                <w:color w:val="0000FF"/>
              </w:rPr>
            </w:pPr>
          </w:p>
        </w:tc>
        <w:tc>
          <w:tcPr>
            <w:tcW w:w="5055" w:type="dxa"/>
          </w:tcPr>
          <w:p w14:paraId="6F32F026" w14:textId="77777777" w:rsidR="00D16E70" w:rsidRPr="00C34218" w:rsidRDefault="00D16E70" w:rsidP="00D16E70">
            <w:pPr>
              <w:spacing w:line="240" w:lineRule="atLeast"/>
              <w:jc w:val="both"/>
              <w:rPr>
                <w:color w:val="0000FF"/>
              </w:rPr>
            </w:pPr>
          </w:p>
        </w:tc>
        <w:tc>
          <w:tcPr>
            <w:tcW w:w="271" w:type="dxa"/>
            <w:vAlign w:val="bottom"/>
          </w:tcPr>
          <w:p w14:paraId="1033E528" w14:textId="77777777" w:rsidR="00D16E70" w:rsidRPr="00C34218" w:rsidRDefault="00D16E70" w:rsidP="00D16E70">
            <w:pPr>
              <w:spacing w:line="240" w:lineRule="atLeast"/>
              <w:jc w:val="right"/>
              <w:rPr>
                <w:color w:val="0000FF"/>
              </w:rPr>
            </w:pPr>
          </w:p>
        </w:tc>
        <w:tc>
          <w:tcPr>
            <w:tcW w:w="829" w:type="dxa"/>
            <w:vAlign w:val="bottom"/>
          </w:tcPr>
          <w:p w14:paraId="31EAF30B" w14:textId="77777777" w:rsidR="00D16E70" w:rsidRPr="00C34218" w:rsidRDefault="00D16E70" w:rsidP="00D16E70">
            <w:pPr>
              <w:spacing w:line="240" w:lineRule="atLeast"/>
              <w:jc w:val="right"/>
              <w:rPr>
                <w:color w:val="0000FF"/>
              </w:rPr>
            </w:pPr>
          </w:p>
        </w:tc>
        <w:tc>
          <w:tcPr>
            <w:tcW w:w="164" w:type="dxa"/>
            <w:vAlign w:val="bottom"/>
          </w:tcPr>
          <w:p w14:paraId="1D7AB9BA" w14:textId="77777777" w:rsidR="00D16E70" w:rsidRPr="00C34218" w:rsidRDefault="00D16E70" w:rsidP="00D16E70">
            <w:pPr>
              <w:spacing w:line="240" w:lineRule="atLeast"/>
              <w:rPr>
                <w:color w:val="0000FF"/>
              </w:rPr>
            </w:pPr>
          </w:p>
        </w:tc>
        <w:tc>
          <w:tcPr>
            <w:tcW w:w="271" w:type="dxa"/>
            <w:vAlign w:val="bottom"/>
          </w:tcPr>
          <w:p w14:paraId="0833C80D" w14:textId="77777777" w:rsidR="00D16E70" w:rsidRPr="00C34218" w:rsidRDefault="00D16E70" w:rsidP="00D16E70">
            <w:pPr>
              <w:spacing w:line="240" w:lineRule="atLeast"/>
              <w:jc w:val="right"/>
              <w:rPr>
                <w:color w:val="0000FF"/>
              </w:rPr>
            </w:pPr>
          </w:p>
        </w:tc>
      </w:tr>
      <w:tr w:rsidR="00D16E70" w:rsidRPr="00C34218" w14:paraId="1865802D" w14:textId="77777777" w:rsidTr="001C6EC1">
        <w:trPr>
          <w:cantSplit/>
        </w:trPr>
        <w:tc>
          <w:tcPr>
            <w:tcW w:w="270" w:type="dxa"/>
          </w:tcPr>
          <w:p w14:paraId="7E217A4B" w14:textId="77777777" w:rsidR="00D16E70" w:rsidRPr="00C34218" w:rsidRDefault="00D16E70" w:rsidP="00D16E70">
            <w:pPr>
              <w:spacing w:line="240" w:lineRule="atLeast"/>
              <w:rPr>
                <w:color w:val="0000FF"/>
              </w:rPr>
            </w:pPr>
          </w:p>
        </w:tc>
        <w:tc>
          <w:tcPr>
            <w:tcW w:w="542" w:type="dxa"/>
          </w:tcPr>
          <w:p w14:paraId="655D83D5" w14:textId="77777777" w:rsidR="00D16E70" w:rsidRPr="00C34218" w:rsidRDefault="00D16E70" w:rsidP="00D16E70">
            <w:pPr>
              <w:spacing w:line="240" w:lineRule="atLeast"/>
              <w:jc w:val="right"/>
              <w:rPr>
                <w:color w:val="0000FF"/>
              </w:rPr>
            </w:pPr>
          </w:p>
        </w:tc>
        <w:tc>
          <w:tcPr>
            <w:tcW w:w="812" w:type="dxa"/>
          </w:tcPr>
          <w:p w14:paraId="4F97747E" w14:textId="77777777" w:rsidR="00D16E70" w:rsidRPr="00C34218" w:rsidRDefault="00D16E70" w:rsidP="00D16E70">
            <w:pPr>
              <w:spacing w:line="240" w:lineRule="atLeast"/>
              <w:rPr>
                <w:rFonts w:ascii="Arial" w:hAnsi="Arial"/>
                <w:color w:val="0000FF"/>
              </w:rPr>
            </w:pPr>
            <w:r w:rsidRPr="00C34218">
              <w:rPr>
                <w:rFonts w:ascii="Arial" w:hAnsi="Arial"/>
                <w:color w:val="0000FF"/>
              </w:rPr>
              <w:t>650650</w:t>
            </w:r>
          </w:p>
        </w:tc>
        <w:tc>
          <w:tcPr>
            <w:tcW w:w="812" w:type="dxa"/>
          </w:tcPr>
          <w:p w14:paraId="005CF81E"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650661</w:t>
            </w:r>
          </w:p>
        </w:tc>
        <w:tc>
          <w:tcPr>
            <w:tcW w:w="5055" w:type="dxa"/>
          </w:tcPr>
          <w:p w14:paraId="09A7516C"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Segment-voet</w:t>
            </w:r>
          </w:p>
        </w:tc>
        <w:tc>
          <w:tcPr>
            <w:tcW w:w="271" w:type="dxa"/>
            <w:vAlign w:val="bottom"/>
          </w:tcPr>
          <w:p w14:paraId="72EB4A64"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4791C259"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47,20</w:t>
            </w:r>
          </w:p>
        </w:tc>
        <w:tc>
          <w:tcPr>
            <w:tcW w:w="164" w:type="dxa"/>
            <w:vAlign w:val="bottom"/>
          </w:tcPr>
          <w:p w14:paraId="3DD9ADC5" w14:textId="77777777" w:rsidR="00D16E70" w:rsidRPr="00C34218" w:rsidRDefault="00D16E70" w:rsidP="00D16E70">
            <w:pPr>
              <w:spacing w:line="240" w:lineRule="atLeast"/>
              <w:rPr>
                <w:color w:val="0000FF"/>
              </w:rPr>
            </w:pPr>
          </w:p>
        </w:tc>
        <w:tc>
          <w:tcPr>
            <w:tcW w:w="271" w:type="dxa"/>
            <w:vAlign w:val="bottom"/>
          </w:tcPr>
          <w:p w14:paraId="62EC2572" w14:textId="77777777" w:rsidR="00D16E70" w:rsidRPr="00C34218" w:rsidRDefault="00D16E70" w:rsidP="00D16E70">
            <w:pPr>
              <w:spacing w:line="240" w:lineRule="atLeast"/>
              <w:jc w:val="right"/>
              <w:rPr>
                <w:color w:val="0000FF"/>
              </w:rPr>
            </w:pPr>
          </w:p>
        </w:tc>
      </w:tr>
      <w:tr w:rsidR="00D16E70" w:rsidRPr="00C34218" w14:paraId="67C9156B" w14:textId="77777777" w:rsidTr="001C6EC1">
        <w:trPr>
          <w:cantSplit/>
        </w:trPr>
        <w:tc>
          <w:tcPr>
            <w:tcW w:w="270" w:type="dxa"/>
          </w:tcPr>
          <w:p w14:paraId="08F2F832" w14:textId="77777777" w:rsidR="00D16E70" w:rsidRPr="00C34218" w:rsidRDefault="00D16E70" w:rsidP="00D16E70">
            <w:pPr>
              <w:spacing w:line="240" w:lineRule="atLeast"/>
              <w:rPr>
                <w:color w:val="0000FF"/>
              </w:rPr>
            </w:pPr>
          </w:p>
        </w:tc>
        <w:tc>
          <w:tcPr>
            <w:tcW w:w="542" w:type="dxa"/>
          </w:tcPr>
          <w:p w14:paraId="6C285254" w14:textId="77777777" w:rsidR="00D16E70" w:rsidRPr="00C34218" w:rsidRDefault="00D16E70" w:rsidP="00D16E70">
            <w:pPr>
              <w:spacing w:line="240" w:lineRule="atLeast"/>
              <w:jc w:val="right"/>
              <w:rPr>
                <w:color w:val="0000FF"/>
              </w:rPr>
            </w:pPr>
          </w:p>
        </w:tc>
        <w:tc>
          <w:tcPr>
            <w:tcW w:w="812" w:type="dxa"/>
          </w:tcPr>
          <w:p w14:paraId="61EB5B3F" w14:textId="77777777" w:rsidR="00D16E70" w:rsidRPr="00C34218" w:rsidRDefault="00D16E70" w:rsidP="00D16E70">
            <w:pPr>
              <w:spacing w:line="240" w:lineRule="atLeast"/>
              <w:rPr>
                <w:color w:val="0000FF"/>
              </w:rPr>
            </w:pPr>
          </w:p>
        </w:tc>
        <w:tc>
          <w:tcPr>
            <w:tcW w:w="812" w:type="dxa"/>
          </w:tcPr>
          <w:p w14:paraId="1D186E1C" w14:textId="77777777" w:rsidR="00D16E70" w:rsidRPr="00C34218" w:rsidRDefault="00D16E70" w:rsidP="00D16E70">
            <w:pPr>
              <w:spacing w:line="240" w:lineRule="atLeast"/>
              <w:rPr>
                <w:rFonts w:ascii="Arial" w:hAnsi="Arial" w:cs="Arial"/>
                <w:color w:val="0000FF"/>
              </w:rPr>
            </w:pPr>
          </w:p>
        </w:tc>
        <w:tc>
          <w:tcPr>
            <w:tcW w:w="5055" w:type="dxa"/>
          </w:tcPr>
          <w:p w14:paraId="4D44E311" w14:textId="77777777" w:rsidR="00D16E70" w:rsidRPr="00C34218" w:rsidRDefault="00D16E70" w:rsidP="00D16E70">
            <w:pPr>
              <w:spacing w:line="240" w:lineRule="atLeast"/>
              <w:jc w:val="both"/>
              <w:rPr>
                <w:color w:val="0000FF"/>
              </w:rPr>
            </w:pPr>
          </w:p>
        </w:tc>
        <w:tc>
          <w:tcPr>
            <w:tcW w:w="271" w:type="dxa"/>
            <w:vAlign w:val="bottom"/>
          </w:tcPr>
          <w:p w14:paraId="66C7D42C" w14:textId="77777777" w:rsidR="00D16E70" w:rsidRPr="00C34218" w:rsidRDefault="00D16E70" w:rsidP="00D16E70">
            <w:pPr>
              <w:spacing w:line="240" w:lineRule="atLeast"/>
              <w:jc w:val="right"/>
              <w:rPr>
                <w:color w:val="0000FF"/>
              </w:rPr>
            </w:pPr>
          </w:p>
        </w:tc>
        <w:tc>
          <w:tcPr>
            <w:tcW w:w="829" w:type="dxa"/>
            <w:vAlign w:val="bottom"/>
          </w:tcPr>
          <w:p w14:paraId="1B238363" w14:textId="77777777" w:rsidR="00D16E70" w:rsidRPr="00C34218" w:rsidRDefault="00D16E70" w:rsidP="00D16E70">
            <w:pPr>
              <w:spacing w:line="240" w:lineRule="atLeast"/>
              <w:jc w:val="right"/>
              <w:rPr>
                <w:color w:val="0000FF"/>
              </w:rPr>
            </w:pPr>
          </w:p>
        </w:tc>
        <w:tc>
          <w:tcPr>
            <w:tcW w:w="164" w:type="dxa"/>
            <w:vAlign w:val="bottom"/>
          </w:tcPr>
          <w:p w14:paraId="3C7439EB" w14:textId="77777777" w:rsidR="00D16E70" w:rsidRPr="00C34218" w:rsidRDefault="00D16E70" w:rsidP="00D16E70">
            <w:pPr>
              <w:spacing w:line="240" w:lineRule="atLeast"/>
              <w:rPr>
                <w:color w:val="0000FF"/>
              </w:rPr>
            </w:pPr>
          </w:p>
        </w:tc>
        <w:tc>
          <w:tcPr>
            <w:tcW w:w="271" w:type="dxa"/>
            <w:vAlign w:val="bottom"/>
          </w:tcPr>
          <w:p w14:paraId="51DEB4C0" w14:textId="77777777" w:rsidR="00D16E70" w:rsidRPr="00C34218" w:rsidRDefault="00D16E70" w:rsidP="00D16E70">
            <w:pPr>
              <w:spacing w:line="240" w:lineRule="atLeast"/>
              <w:jc w:val="right"/>
              <w:rPr>
                <w:color w:val="0000FF"/>
              </w:rPr>
            </w:pPr>
          </w:p>
        </w:tc>
      </w:tr>
      <w:tr w:rsidR="00D16E70" w:rsidRPr="00C34218" w14:paraId="33C51E84" w14:textId="77777777" w:rsidTr="001C6EC1">
        <w:trPr>
          <w:cantSplit/>
        </w:trPr>
        <w:tc>
          <w:tcPr>
            <w:tcW w:w="270" w:type="dxa"/>
          </w:tcPr>
          <w:p w14:paraId="2847AAC0" w14:textId="77777777" w:rsidR="00D16E70" w:rsidRPr="00C34218" w:rsidRDefault="00D16E70" w:rsidP="00D16E70">
            <w:pPr>
              <w:spacing w:line="240" w:lineRule="atLeast"/>
              <w:rPr>
                <w:color w:val="0000FF"/>
              </w:rPr>
            </w:pPr>
          </w:p>
        </w:tc>
        <w:tc>
          <w:tcPr>
            <w:tcW w:w="542" w:type="dxa"/>
          </w:tcPr>
          <w:p w14:paraId="606E4B69" w14:textId="77777777" w:rsidR="00D16E70" w:rsidRPr="00C34218" w:rsidRDefault="00D16E70" w:rsidP="00D16E70">
            <w:pPr>
              <w:spacing w:line="240" w:lineRule="atLeast"/>
              <w:jc w:val="right"/>
              <w:rPr>
                <w:color w:val="0000FF"/>
              </w:rPr>
            </w:pPr>
          </w:p>
        </w:tc>
        <w:tc>
          <w:tcPr>
            <w:tcW w:w="812" w:type="dxa"/>
          </w:tcPr>
          <w:p w14:paraId="024FD5D0" w14:textId="77777777" w:rsidR="00D16E70" w:rsidRPr="00C34218" w:rsidRDefault="00D16E70" w:rsidP="00D16E70">
            <w:pPr>
              <w:spacing w:line="240" w:lineRule="atLeast"/>
              <w:rPr>
                <w:rFonts w:ascii="Arial" w:hAnsi="Arial"/>
                <w:color w:val="0000FF"/>
              </w:rPr>
            </w:pPr>
            <w:r w:rsidRPr="00C34218">
              <w:rPr>
                <w:rFonts w:ascii="Arial" w:hAnsi="Arial"/>
                <w:color w:val="0000FF"/>
              </w:rPr>
              <w:t>650672</w:t>
            </w:r>
          </w:p>
        </w:tc>
        <w:tc>
          <w:tcPr>
            <w:tcW w:w="812" w:type="dxa"/>
          </w:tcPr>
          <w:p w14:paraId="4BCA37CC"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650683</w:t>
            </w:r>
          </w:p>
        </w:tc>
        <w:tc>
          <w:tcPr>
            <w:tcW w:w="5055" w:type="dxa"/>
          </w:tcPr>
          <w:p w14:paraId="27CB5F89"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Segment-zool</w:t>
            </w:r>
          </w:p>
        </w:tc>
        <w:tc>
          <w:tcPr>
            <w:tcW w:w="271" w:type="dxa"/>
            <w:vAlign w:val="bottom"/>
          </w:tcPr>
          <w:p w14:paraId="401CCDC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2C0E4DC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47,20</w:t>
            </w:r>
          </w:p>
        </w:tc>
        <w:tc>
          <w:tcPr>
            <w:tcW w:w="164" w:type="dxa"/>
            <w:vAlign w:val="bottom"/>
          </w:tcPr>
          <w:p w14:paraId="3BCB0EB5" w14:textId="77777777" w:rsidR="00D16E70" w:rsidRPr="00C34218" w:rsidRDefault="00D16E70" w:rsidP="00D16E70">
            <w:pPr>
              <w:spacing w:line="240" w:lineRule="atLeast"/>
              <w:rPr>
                <w:color w:val="0000FF"/>
              </w:rPr>
            </w:pPr>
          </w:p>
        </w:tc>
        <w:tc>
          <w:tcPr>
            <w:tcW w:w="271" w:type="dxa"/>
            <w:vAlign w:val="bottom"/>
          </w:tcPr>
          <w:p w14:paraId="780004CD" w14:textId="77777777" w:rsidR="00D16E70" w:rsidRPr="00C34218" w:rsidRDefault="00D16E70" w:rsidP="00D16E70">
            <w:pPr>
              <w:spacing w:line="240" w:lineRule="atLeast"/>
              <w:jc w:val="right"/>
              <w:rPr>
                <w:color w:val="0000FF"/>
              </w:rPr>
            </w:pPr>
          </w:p>
        </w:tc>
      </w:tr>
      <w:tr w:rsidR="00D16E70" w:rsidRPr="00C34218" w14:paraId="545EDF28" w14:textId="77777777" w:rsidTr="001C6EC1">
        <w:trPr>
          <w:cantSplit/>
        </w:trPr>
        <w:tc>
          <w:tcPr>
            <w:tcW w:w="270" w:type="dxa"/>
          </w:tcPr>
          <w:p w14:paraId="2C30731D" w14:textId="77777777" w:rsidR="00D16E70" w:rsidRPr="00C34218" w:rsidRDefault="00D16E70" w:rsidP="00D16E70">
            <w:pPr>
              <w:spacing w:line="240" w:lineRule="atLeast"/>
              <w:rPr>
                <w:color w:val="0000FF"/>
              </w:rPr>
            </w:pPr>
          </w:p>
        </w:tc>
        <w:tc>
          <w:tcPr>
            <w:tcW w:w="542" w:type="dxa"/>
          </w:tcPr>
          <w:p w14:paraId="59BCEC1C" w14:textId="77777777" w:rsidR="00D16E70" w:rsidRPr="00C34218" w:rsidRDefault="00D16E70" w:rsidP="00D16E70">
            <w:pPr>
              <w:spacing w:line="240" w:lineRule="atLeast"/>
              <w:jc w:val="right"/>
              <w:rPr>
                <w:color w:val="0000FF"/>
              </w:rPr>
            </w:pPr>
          </w:p>
        </w:tc>
        <w:tc>
          <w:tcPr>
            <w:tcW w:w="812" w:type="dxa"/>
          </w:tcPr>
          <w:p w14:paraId="3FBAE070" w14:textId="77777777" w:rsidR="00D16E70" w:rsidRPr="00C34218" w:rsidRDefault="00D16E70" w:rsidP="00D16E70">
            <w:pPr>
              <w:spacing w:line="240" w:lineRule="atLeast"/>
              <w:rPr>
                <w:color w:val="0000FF"/>
              </w:rPr>
            </w:pPr>
          </w:p>
        </w:tc>
        <w:tc>
          <w:tcPr>
            <w:tcW w:w="812" w:type="dxa"/>
          </w:tcPr>
          <w:p w14:paraId="7F410299" w14:textId="77777777" w:rsidR="00D16E70" w:rsidRPr="00C34218" w:rsidRDefault="00D16E70" w:rsidP="00D16E70">
            <w:pPr>
              <w:spacing w:line="240" w:lineRule="atLeast"/>
              <w:rPr>
                <w:rFonts w:ascii="Arial" w:hAnsi="Arial" w:cs="Arial"/>
                <w:color w:val="0000FF"/>
              </w:rPr>
            </w:pPr>
          </w:p>
        </w:tc>
        <w:tc>
          <w:tcPr>
            <w:tcW w:w="5055" w:type="dxa"/>
          </w:tcPr>
          <w:p w14:paraId="7C0DA695" w14:textId="77777777" w:rsidR="00D16E70" w:rsidRPr="00C34218" w:rsidRDefault="00D16E70" w:rsidP="00D16E70">
            <w:pPr>
              <w:spacing w:line="240" w:lineRule="atLeast"/>
              <w:jc w:val="both"/>
              <w:rPr>
                <w:color w:val="0000FF"/>
              </w:rPr>
            </w:pPr>
          </w:p>
        </w:tc>
        <w:tc>
          <w:tcPr>
            <w:tcW w:w="271" w:type="dxa"/>
            <w:vAlign w:val="bottom"/>
          </w:tcPr>
          <w:p w14:paraId="32BC9DD6" w14:textId="77777777" w:rsidR="00D16E70" w:rsidRPr="00C34218" w:rsidRDefault="00D16E70" w:rsidP="00D16E70">
            <w:pPr>
              <w:spacing w:line="240" w:lineRule="atLeast"/>
              <w:jc w:val="right"/>
              <w:rPr>
                <w:color w:val="0000FF"/>
              </w:rPr>
            </w:pPr>
          </w:p>
        </w:tc>
        <w:tc>
          <w:tcPr>
            <w:tcW w:w="829" w:type="dxa"/>
            <w:vAlign w:val="bottom"/>
          </w:tcPr>
          <w:p w14:paraId="08FFF064" w14:textId="77777777" w:rsidR="00D16E70" w:rsidRPr="00C34218" w:rsidRDefault="00D16E70" w:rsidP="00D16E70">
            <w:pPr>
              <w:spacing w:line="240" w:lineRule="atLeast"/>
              <w:jc w:val="right"/>
              <w:rPr>
                <w:color w:val="0000FF"/>
              </w:rPr>
            </w:pPr>
          </w:p>
        </w:tc>
        <w:tc>
          <w:tcPr>
            <w:tcW w:w="164" w:type="dxa"/>
            <w:vAlign w:val="bottom"/>
          </w:tcPr>
          <w:p w14:paraId="5DB5D10B" w14:textId="77777777" w:rsidR="00D16E70" w:rsidRPr="00C34218" w:rsidRDefault="00D16E70" w:rsidP="00D16E70">
            <w:pPr>
              <w:spacing w:line="240" w:lineRule="atLeast"/>
              <w:rPr>
                <w:color w:val="0000FF"/>
              </w:rPr>
            </w:pPr>
          </w:p>
        </w:tc>
        <w:tc>
          <w:tcPr>
            <w:tcW w:w="271" w:type="dxa"/>
            <w:vAlign w:val="bottom"/>
          </w:tcPr>
          <w:p w14:paraId="23216CFD" w14:textId="77777777" w:rsidR="00D16E70" w:rsidRPr="00C34218" w:rsidRDefault="00D16E70" w:rsidP="00D16E70">
            <w:pPr>
              <w:spacing w:line="240" w:lineRule="atLeast"/>
              <w:jc w:val="right"/>
              <w:rPr>
                <w:color w:val="0000FF"/>
              </w:rPr>
            </w:pPr>
          </w:p>
        </w:tc>
      </w:tr>
      <w:tr w:rsidR="00D16E70" w:rsidRPr="00C34218" w14:paraId="221D32EB" w14:textId="77777777" w:rsidTr="001C6EC1">
        <w:trPr>
          <w:cantSplit/>
        </w:trPr>
        <w:tc>
          <w:tcPr>
            <w:tcW w:w="270" w:type="dxa"/>
          </w:tcPr>
          <w:p w14:paraId="56A3D2AD" w14:textId="77777777" w:rsidR="00D16E70" w:rsidRPr="00C34218" w:rsidRDefault="00D16E70" w:rsidP="00D16E70">
            <w:pPr>
              <w:spacing w:line="240" w:lineRule="atLeast"/>
              <w:rPr>
                <w:color w:val="0000FF"/>
              </w:rPr>
            </w:pPr>
          </w:p>
        </w:tc>
        <w:tc>
          <w:tcPr>
            <w:tcW w:w="542" w:type="dxa"/>
          </w:tcPr>
          <w:p w14:paraId="65D62C2F" w14:textId="77777777" w:rsidR="00D16E70" w:rsidRPr="00C34218" w:rsidRDefault="00D16E70" w:rsidP="00D16E70">
            <w:pPr>
              <w:spacing w:line="240" w:lineRule="atLeast"/>
              <w:jc w:val="right"/>
              <w:rPr>
                <w:color w:val="0000FF"/>
              </w:rPr>
            </w:pPr>
          </w:p>
        </w:tc>
        <w:tc>
          <w:tcPr>
            <w:tcW w:w="812" w:type="dxa"/>
          </w:tcPr>
          <w:p w14:paraId="6469F225" w14:textId="77777777" w:rsidR="00D16E70" w:rsidRPr="00C34218" w:rsidRDefault="00D16E70" w:rsidP="00D16E70">
            <w:pPr>
              <w:spacing w:line="240" w:lineRule="atLeast"/>
              <w:rPr>
                <w:rFonts w:ascii="Arial" w:hAnsi="Arial"/>
                <w:color w:val="0000FF"/>
              </w:rPr>
            </w:pPr>
            <w:r w:rsidRPr="00C34218">
              <w:rPr>
                <w:rFonts w:ascii="Arial" w:hAnsi="Arial"/>
                <w:color w:val="0000FF"/>
              </w:rPr>
              <w:t>650694</w:t>
            </w:r>
          </w:p>
        </w:tc>
        <w:tc>
          <w:tcPr>
            <w:tcW w:w="812" w:type="dxa"/>
          </w:tcPr>
          <w:p w14:paraId="4F7B64EF"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650705</w:t>
            </w:r>
          </w:p>
        </w:tc>
        <w:tc>
          <w:tcPr>
            <w:tcW w:w="5055" w:type="dxa"/>
          </w:tcPr>
          <w:p w14:paraId="4BDC0974"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Segment-been of enkel</w:t>
            </w:r>
          </w:p>
        </w:tc>
        <w:tc>
          <w:tcPr>
            <w:tcW w:w="271" w:type="dxa"/>
            <w:vAlign w:val="bottom"/>
          </w:tcPr>
          <w:p w14:paraId="53637ECE"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2B04929C"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6979221E" w14:textId="77777777" w:rsidR="00D16E70" w:rsidRPr="00C34218" w:rsidRDefault="00D16E70" w:rsidP="00D16E70">
            <w:pPr>
              <w:spacing w:line="240" w:lineRule="atLeast"/>
              <w:rPr>
                <w:color w:val="0000FF"/>
              </w:rPr>
            </w:pPr>
          </w:p>
        </w:tc>
        <w:tc>
          <w:tcPr>
            <w:tcW w:w="271" w:type="dxa"/>
            <w:vAlign w:val="bottom"/>
          </w:tcPr>
          <w:p w14:paraId="671EC29F" w14:textId="77777777" w:rsidR="00D16E70" w:rsidRPr="00C34218" w:rsidRDefault="00D16E70" w:rsidP="00D16E70">
            <w:pPr>
              <w:spacing w:line="240" w:lineRule="atLeast"/>
              <w:jc w:val="right"/>
              <w:rPr>
                <w:color w:val="0000FF"/>
              </w:rPr>
            </w:pPr>
          </w:p>
        </w:tc>
      </w:tr>
      <w:tr w:rsidR="00D16E70" w:rsidRPr="00C34218" w14:paraId="3FE936EE" w14:textId="77777777" w:rsidTr="001C6EC1">
        <w:trPr>
          <w:cantSplit/>
        </w:trPr>
        <w:tc>
          <w:tcPr>
            <w:tcW w:w="270" w:type="dxa"/>
          </w:tcPr>
          <w:p w14:paraId="55371D17" w14:textId="77777777" w:rsidR="00D16E70" w:rsidRPr="00C34218" w:rsidRDefault="00D16E70" w:rsidP="00D16E70">
            <w:pPr>
              <w:spacing w:line="240" w:lineRule="atLeast"/>
              <w:rPr>
                <w:color w:val="0000FF"/>
              </w:rPr>
            </w:pPr>
          </w:p>
        </w:tc>
        <w:tc>
          <w:tcPr>
            <w:tcW w:w="542" w:type="dxa"/>
          </w:tcPr>
          <w:p w14:paraId="3E63CC47" w14:textId="77777777" w:rsidR="00D16E70" w:rsidRPr="00C34218" w:rsidRDefault="00D16E70" w:rsidP="00D16E70">
            <w:pPr>
              <w:spacing w:line="240" w:lineRule="atLeast"/>
              <w:jc w:val="right"/>
              <w:rPr>
                <w:color w:val="0000FF"/>
              </w:rPr>
            </w:pPr>
          </w:p>
        </w:tc>
        <w:tc>
          <w:tcPr>
            <w:tcW w:w="812" w:type="dxa"/>
          </w:tcPr>
          <w:p w14:paraId="15A0A03B" w14:textId="77777777" w:rsidR="00D16E70" w:rsidRPr="00C34218" w:rsidRDefault="00D16E70" w:rsidP="00D16E70">
            <w:pPr>
              <w:spacing w:line="240" w:lineRule="atLeast"/>
              <w:rPr>
                <w:color w:val="0000FF"/>
              </w:rPr>
            </w:pPr>
          </w:p>
        </w:tc>
        <w:tc>
          <w:tcPr>
            <w:tcW w:w="812" w:type="dxa"/>
          </w:tcPr>
          <w:p w14:paraId="4E2FA224" w14:textId="77777777" w:rsidR="00D16E70" w:rsidRPr="00C34218" w:rsidRDefault="00D16E70" w:rsidP="00D16E70">
            <w:pPr>
              <w:spacing w:line="240" w:lineRule="atLeast"/>
              <w:rPr>
                <w:rFonts w:ascii="Arial" w:hAnsi="Arial" w:cs="Arial"/>
                <w:color w:val="0000FF"/>
              </w:rPr>
            </w:pPr>
          </w:p>
        </w:tc>
        <w:tc>
          <w:tcPr>
            <w:tcW w:w="5055" w:type="dxa"/>
          </w:tcPr>
          <w:p w14:paraId="146C2D73" w14:textId="77777777" w:rsidR="00D16E70" w:rsidRPr="00C34218" w:rsidRDefault="00D16E70" w:rsidP="00D16E70">
            <w:pPr>
              <w:spacing w:line="240" w:lineRule="atLeast"/>
              <w:jc w:val="both"/>
              <w:rPr>
                <w:color w:val="0000FF"/>
              </w:rPr>
            </w:pPr>
          </w:p>
        </w:tc>
        <w:tc>
          <w:tcPr>
            <w:tcW w:w="271" w:type="dxa"/>
            <w:vAlign w:val="bottom"/>
          </w:tcPr>
          <w:p w14:paraId="15185D9C" w14:textId="77777777" w:rsidR="00D16E70" w:rsidRPr="00C34218" w:rsidRDefault="00D16E70" w:rsidP="00D16E70">
            <w:pPr>
              <w:spacing w:line="240" w:lineRule="atLeast"/>
              <w:jc w:val="right"/>
              <w:rPr>
                <w:color w:val="0000FF"/>
              </w:rPr>
            </w:pPr>
          </w:p>
        </w:tc>
        <w:tc>
          <w:tcPr>
            <w:tcW w:w="829" w:type="dxa"/>
            <w:vAlign w:val="bottom"/>
          </w:tcPr>
          <w:p w14:paraId="62CBF26D" w14:textId="77777777" w:rsidR="00D16E70" w:rsidRPr="00C34218" w:rsidRDefault="00D16E70" w:rsidP="00D16E70">
            <w:pPr>
              <w:spacing w:line="240" w:lineRule="atLeast"/>
              <w:jc w:val="right"/>
              <w:rPr>
                <w:color w:val="0000FF"/>
              </w:rPr>
            </w:pPr>
          </w:p>
        </w:tc>
        <w:tc>
          <w:tcPr>
            <w:tcW w:w="164" w:type="dxa"/>
            <w:vAlign w:val="bottom"/>
          </w:tcPr>
          <w:p w14:paraId="452027BF" w14:textId="77777777" w:rsidR="00D16E70" w:rsidRPr="00C34218" w:rsidRDefault="00D16E70" w:rsidP="00D16E70">
            <w:pPr>
              <w:spacing w:line="240" w:lineRule="atLeast"/>
              <w:rPr>
                <w:color w:val="0000FF"/>
              </w:rPr>
            </w:pPr>
          </w:p>
        </w:tc>
        <w:tc>
          <w:tcPr>
            <w:tcW w:w="271" w:type="dxa"/>
            <w:vAlign w:val="bottom"/>
          </w:tcPr>
          <w:p w14:paraId="7DA1B6A8" w14:textId="77777777" w:rsidR="00D16E70" w:rsidRPr="00C34218" w:rsidRDefault="00D16E70" w:rsidP="00D16E70">
            <w:pPr>
              <w:spacing w:line="240" w:lineRule="atLeast"/>
              <w:jc w:val="right"/>
              <w:rPr>
                <w:color w:val="0000FF"/>
              </w:rPr>
            </w:pPr>
          </w:p>
        </w:tc>
      </w:tr>
      <w:tr w:rsidR="00D16E70" w:rsidRPr="00C34218" w14:paraId="2C213BA1" w14:textId="77777777" w:rsidTr="001C6EC1">
        <w:trPr>
          <w:cantSplit/>
        </w:trPr>
        <w:tc>
          <w:tcPr>
            <w:tcW w:w="270" w:type="dxa"/>
          </w:tcPr>
          <w:p w14:paraId="70ED1183" w14:textId="77777777" w:rsidR="00D16E70" w:rsidRPr="00C34218" w:rsidRDefault="00D16E70" w:rsidP="00D16E70">
            <w:pPr>
              <w:spacing w:line="240" w:lineRule="atLeast"/>
              <w:rPr>
                <w:color w:val="0000FF"/>
              </w:rPr>
            </w:pPr>
          </w:p>
        </w:tc>
        <w:tc>
          <w:tcPr>
            <w:tcW w:w="542" w:type="dxa"/>
          </w:tcPr>
          <w:p w14:paraId="51C5D29D" w14:textId="77777777" w:rsidR="00D16E70" w:rsidRPr="00C34218" w:rsidRDefault="00D16E70" w:rsidP="00D16E70">
            <w:pPr>
              <w:spacing w:line="240" w:lineRule="atLeast"/>
              <w:jc w:val="right"/>
              <w:rPr>
                <w:color w:val="0000FF"/>
              </w:rPr>
            </w:pPr>
          </w:p>
        </w:tc>
        <w:tc>
          <w:tcPr>
            <w:tcW w:w="812" w:type="dxa"/>
          </w:tcPr>
          <w:p w14:paraId="2D2DACF9" w14:textId="77777777" w:rsidR="00D16E70" w:rsidRPr="00C34218" w:rsidRDefault="00D16E70" w:rsidP="00D16E70">
            <w:pPr>
              <w:spacing w:line="240" w:lineRule="atLeast"/>
              <w:rPr>
                <w:rFonts w:ascii="Arial" w:hAnsi="Arial"/>
                <w:color w:val="0000FF"/>
              </w:rPr>
            </w:pPr>
            <w:r w:rsidRPr="00C34218">
              <w:rPr>
                <w:rFonts w:ascii="Arial" w:hAnsi="Arial"/>
                <w:color w:val="0000FF"/>
              </w:rPr>
              <w:t>650716</w:t>
            </w:r>
          </w:p>
        </w:tc>
        <w:tc>
          <w:tcPr>
            <w:tcW w:w="812" w:type="dxa"/>
          </w:tcPr>
          <w:p w14:paraId="4C51A16D"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650720</w:t>
            </w:r>
          </w:p>
        </w:tc>
        <w:tc>
          <w:tcPr>
            <w:tcW w:w="5055" w:type="dxa"/>
          </w:tcPr>
          <w:p w14:paraId="72AAABAF"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Segment-dij</w:t>
            </w:r>
          </w:p>
        </w:tc>
        <w:tc>
          <w:tcPr>
            <w:tcW w:w="271" w:type="dxa"/>
            <w:vAlign w:val="bottom"/>
          </w:tcPr>
          <w:p w14:paraId="188957A8"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7F47DE7"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298EF7C3" w14:textId="77777777" w:rsidR="00D16E70" w:rsidRPr="00C34218" w:rsidRDefault="00D16E70" w:rsidP="00D16E70">
            <w:pPr>
              <w:spacing w:line="240" w:lineRule="atLeast"/>
              <w:rPr>
                <w:color w:val="0000FF"/>
              </w:rPr>
            </w:pPr>
          </w:p>
        </w:tc>
        <w:tc>
          <w:tcPr>
            <w:tcW w:w="271" w:type="dxa"/>
            <w:vAlign w:val="bottom"/>
          </w:tcPr>
          <w:p w14:paraId="6CC3BC71" w14:textId="77777777" w:rsidR="00D16E70" w:rsidRPr="00C34218" w:rsidRDefault="00D16E70" w:rsidP="00D16E70">
            <w:pPr>
              <w:spacing w:line="240" w:lineRule="atLeast"/>
              <w:jc w:val="right"/>
              <w:rPr>
                <w:color w:val="0000FF"/>
              </w:rPr>
            </w:pPr>
          </w:p>
        </w:tc>
      </w:tr>
      <w:tr w:rsidR="00D16E70" w:rsidRPr="00C34218" w14:paraId="5962726B" w14:textId="77777777" w:rsidTr="001C6EC1">
        <w:trPr>
          <w:cantSplit/>
        </w:trPr>
        <w:tc>
          <w:tcPr>
            <w:tcW w:w="270" w:type="dxa"/>
          </w:tcPr>
          <w:p w14:paraId="11F95DA4" w14:textId="77777777" w:rsidR="00D16E70" w:rsidRPr="00C34218" w:rsidRDefault="00D16E70" w:rsidP="00D16E70">
            <w:pPr>
              <w:spacing w:line="240" w:lineRule="atLeast"/>
              <w:rPr>
                <w:color w:val="0000FF"/>
              </w:rPr>
            </w:pPr>
          </w:p>
        </w:tc>
        <w:tc>
          <w:tcPr>
            <w:tcW w:w="542" w:type="dxa"/>
          </w:tcPr>
          <w:p w14:paraId="268A215D" w14:textId="77777777" w:rsidR="00D16E70" w:rsidRPr="00C34218" w:rsidRDefault="00D16E70" w:rsidP="00D16E70">
            <w:pPr>
              <w:spacing w:line="240" w:lineRule="atLeast"/>
              <w:jc w:val="right"/>
              <w:rPr>
                <w:color w:val="0000FF"/>
              </w:rPr>
            </w:pPr>
          </w:p>
        </w:tc>
        <w:tc>
          <w:tcPr>
            <w:tcW w:w="812" w:type="dxa"/>
          </w:tcPr>
          <w:p w14:paraId="1C2EBCE3" w14:textId="77777777" w:rsidR="00D16E70" w:rsidRPr="00C34218" w:rsidRDefault="00D16E70" w:rsidP="00D16E70">
            <w:pPr>
              <w:spacing w:line="240" w:lineRule="atLeast"/>
              <w:rPr>
                <w:color w:val="0000FF"/>
              </w:rPr>
            </w:pPr>
          </w:p>
        </w:tc>
        <w:tc>
          <w:tcPr>
            <w:tcW w:w="812" w:type="dxa"/>
          </w:tcPr>
          <w:p w14:paraId="48110A9C" w14:textId="77777777" w:rsidR="00D16E70" w:rsidRPr="00C34218" w:rsidRDefault="00D16E70" w:rsidP="00D16E70">
            <w:pPr>
              <w:spacing w:line="240" w:lineRule="atLeast"/>
              <w:rPr>
                <w:rFonts w:ascii="Arial" w:hAnsi="Arial" w:cs="Arial"/>
                <w:color w:val="0000FF"/>
              </w:rPr>
            </w:pPr>
          </w:p>
        </w:tc>
        <w:tc>
          <w:tcPr>
            <w:tcW w:w="5055" w:type="dxa"/>
          </w:tcPr>
          <w:p w14:paraId="50D0DAB6" w14:textId="77777777" w:rsidR="00D16E70" w:rsidRPr="00C34218" w:rsidRDefault="00D16E70" w:rsidP="00D16E70">
            <w:pPr>
              <w:spacing w:line="240" w:lineRule="atLeast"/>
              <w:jc w:val="both"/>
              <w:rPr>
                <w:color w:val="0000FF"/>
              </w:rPr>
            </w:pPr>
          </w:p>
        </w:tc>
        <w:tc>
          <w:tcPr>
            <w:tcW w:w="271" w:type="dxa"/>
            <w:vAlign w:val="bottom"/>
          </w:tcPr>
          <w:p w14:paraId="7763625D" w14:textId="77777777" w:rsidR="00D16E70" w:rsidRPr="00C34218" w:rsidRDefault="00D16E70" w:rsidP="00D16E70">
            <w:pPr>
              <w:spacing w:line="240" w:lineRule="atLeast"/>
              <w:jc w:val="right"/>
              <w:rPr>
                <w:color w:val="0000FF"/>
              </w:rPr>
            </w:pPr>
          </w:p>
        </w:tc>
        <w:tc>
          <w:tcPr>
            <w:tcW w:w="829" w:type="dxa"/>
            <w:vAlign w:val="bottom"/>
          </w:tcPr>
          <w:p w14:paraId="3AC1795B" w14:textId="77777777" w:rsidR="00D16E70" w:rsidRPr="00C34218" w:rsidRDefault="00D16E70" w:rsidP="00D16E70">
            <w:pPr>
              <w:spacing w:line="240" w:lineRule="atLeast"/>
              <w:jc w:val="right"/>
              <w:rPr>
                <w:color w:val="0000FF"/>
              </w:rPr>
            </w:pPr>
          </w:p>
        </w:tc>
        <w:tc>
          <w:tcPr>
            <w:tcW w:w="164" w:type="dxa"/>
            <w:vAlign w:val="bottom"/>
          </w:tcPr>
          <w:p w14:paraId="2B595D5E" w14:textId="77777777" w:rsidR="00D16E70" w:rsidRPr="00C34218" w:rsidRDefault="00D16E70" w:rsidP="00D16E70">
            <w:pPr>
              <w:spacing w:line="240" w:lineRule="atLeast"/>
              <w:rPr>
                <w:color w:val="0000FF"/>
              </w:rPr>
            </w:pPr>
          </w:p>
        </w:tc>
        <w:tc>
          <w:tcPr>
            <w:tcW w:w="271" w:type="dxa"/>
            <w:vAlign w:val="bottom"/>
          </w:tcPr>
          <w:p w14:paraId="1E5FB9AA" w14:textId="77777777" w:rsidR="00D16E70" w:rsidRPr="00C34218" w:rsidRDefault="00D16E70" w:rsidP="00D16E70">
            <w:pPr>
              <w:spacing w:line="240" w:lineRule="atLeast"/>
              <w:jc w:val="right"/>
              <w:rPr>
                <w:color w:val="0000FF"/>
              </w:rPr>
            </w:pPr>
            <w:r w:rsidRPr="00C34218">
              <w:rPr>
                <w:rFonts w:ascii="Arial" w:hAnsi="Arial"/>
                <w:color w:val="0000FF"/>
                <w:lang w:val="nl-BE"/>
              </w:rPr>
              <w:t>"</w:t>
            </w:r>
          </w:p>
        </w:tc>
      </w:tr>
      <w:tr w:rsidR="00D16E70" w:rsidRPr="00C34218" w14:paraId="2711E90E" w14:textId="77777777" w:rsidTr="001C6EC1">
        <w:trPr>
          <w:cantSplit/>
        </w:trPr>
        <w:tc>
          <w:tcPr>
            <w:tcW w:w="270" w:type="dxa"/>
          </w:tcPr>
          <w:p w14:paraId="30CC4D89" w14:textId="77777777" w:rsidR="00D16E70" w:rsidRPr="00C34218" w:rsidRDefault="00D16E70" w:rsidP="00D16E70">
            <w:pPr>
              <w:spacing w:line="240" w:lineRule="atLeast"/>
              <w:rPr>
                <w:color w:val="0000FF"/>
              </w:rPr>
            </w:pPr>
          </w:p>
        </w:tc>
        <w:tc>
          <w:tcPr>
            <w:tcW w:w="542" w:type="dxa"/>
          </w:tcPr>
          <w:p w14:paraId="28C7525E" w14:textId="77777777" w:rsidR="00D16E70" w:rsidRPr="00C34218" w:rsidRDefault="00D16E70" w:rsidP="00D16E70">
            <w:pPr>
              <w:spacing w:line="240" w:lineRule="atLeast"/>
              <w:jc w:val="right"/>
              <w:rPr>
                <w:color w:val="0000FF"/>
              </w:rPr>
            </w:pPr>
          </w:p>
        </w:tc>
        <w:tc>
          <w:tcPr>
            <w:tcW w:w="812" w:type="dxa"/>
          </w:tcPr>
          <w:p w14:paraId="01AFB293" w14:textId="77777777" w:rsidR="00D16E70" w:rsidRPr="00C34218" w:rsidRDefault="00D16E70" w:rsidP="00D16E70">
            <w:pPr>
              <w:spacing w:line="240" w:lineRule="atLeast"/>
              <w:rPr>
                <w:rFonts w:ascii="Arial" w:hAnsi="Arial"/>
                <w:color w:val="0000FF"/>
              </w:rPr>
            </w:pPr>
          </w:p>
        </w:tc>
        <w:tc>
          <w:tcPr>
            <w:tcW w:w="812" w:type="dxa"/>
          </w:tcPr>
          <w:p w14:paraId="4C625D63" w14:textId="77777777" w:rsidR="00D16E70" w:rsidRPr="00C34218" w:rsidRDefault="00D16E70" w:rsidP="00D16E70">
            <w:pPr>
              <w:spacing w:line="240" w:lineRule="atLeast"/>
              <w:rPr>
                <w:rFonts w:ascii="Arial" w:hAnsi="Arial" w:cs="Arial"/>
                <w:color w:val="0000FF"/>
              </w:rPr>
            </w:pPr>
          </w:p>
        </w:tc>
        <w:tc>
          <w:tcPr>
            <w:tcW w:w="5055" w:type="dxa"/>
          </w:tcPr>
          <w:p w14:paraId="74A56A58"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08ED9879"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1DFF2004"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5F7C0CEC" w14:textId="77777777" w:rsidR="00D16E70" w:rsidRPr="00C34218" w:rsidRDefault="00D16E70" w:rsidP="00D16E70">
            <w:pPr>
              <w:spacing w:line="240" w:lineRule="atLeast"/>
              <w:rPr>
                <w:color w:val="0000FF"/>
              </w:rPr>
            </w:pPr>
          </w:p>
        </w:tc>
        <w:tc>
          <w:tcPr>
            <w:tcW w:w="271" w:type="dxa"/>
            <w:vAlign w:val="bottom"/>
          </w:tcPr>
          <w:p w14:paraId="3508A0E9" w14:textId="77777777" w:rsidR="00D16E70" w:rsidRPr="00C34218" w:rsidRDefault="00D16E70" w:rsidP="00D16E70">
            <w:pPr>
              <w:spacing w:line="240" w:lineRule="atLeast"/>
              <w:jc w:val="right"/>
              <w:rPr>
                <w:color w:val="0000FF"/>
              </w:rPr>
            </w:pPr>
          </w:p>
        </w:tc>
      </w:tr>
      <w:tr w:rsidR="00D16E70" w:rsidRPr="00A802BF" w14:paraId="2AA3CACE" w14:textId="77777777" w:rsidTr="001C6EC1">
        <w:trPr>
          <w:cantSplit/>
        </w:trPr>
        <w:tc>
          <w:tcPr>
            <w:tcW w:w="270" w:type="dxa"/>
          </w:tcPr>
          <w:p w14:paraId="752692D4" w14:textId="77777777" w:rsidR="00D16E70" w:rsidRPr="00C34218" w:rsidRDefault="00D16E70" w:rsidP="00D16E70">
            <w:pPr>
              <w:spacing w:line="240" w:lineRule="atLeast"/>
              <w:rPr>
                <w:color w:val="0000FF"/>
              </w:rPr>
            </w:pPr>
          </w:p>
        </w:tc>
        <w:tc>
          <w:tcPr>
            <w:tcW w:w="542" w:type="dxa"/>
          </w:tcPr>
          <w:p w14:paraId="63DBB990" w14:textId="77777777" w:rsidR="00D16E70" w:rsidRPr="00C34218" w:rsidRDefault="00D16E70" w:rsidP="00D16E70">
            <w:pPr>
              <w:spacing w:line="240" w:lineRule="atLeast"/>
              <w:jc w:val="right"/>
              <w:rPr>
                <w:color w:val="0000FF"/>
              </w:rPr>
            </w:pPr>
          </w:p>
        </w:tc>
        <w:tc>
          <w:tcPr>
            <w:tcW w:w="812" w:type="dxa"/>
          </w:tcPr>
          <w:p w14:paraId="7F6AAE89" w14:textId="77777777" w:rsidR="00D16E70" w:rsidRPr="00C34218" w:rsidRDefault="00D16E70" w:rsidP="00D16E70">
            <w:pPr>
              <w:spacing w:line="240" w:lineRule="atLeast"/>
              <w:rPr>
                <w:rFonts w:ascii="Arial" w:hAnsi="Arial"/>
                <w:color w:val="0000FF"/>
              </w:rPr>
            </w:pPr>
          </w:p>
        </w:tc>
        <w:tc>
          <w:tcPr>
            <w:tcW w:w="812" w:type="dxa"/>
          </w:tcPr>
          <w:p w14:paraId="3AB6CD2F" w14:textId="77777777" w:rsidR="00D16E70" w:rsidRPr="00C34218" w:rsidRDefault="00D16E70" w:rsidP="00D16E70">
            <w:pPr>
              <w:spacing w:line="240" w:lineRule="atLeast"/>
              <w:rPr>
                <w:rFonts w:ascii="Arial" w:hAnsi="Arial" w:cs="Arial"/>
                <w:color w:val="0000FF"/>
              </w:rPr>
            </w:pPr>
          </w:p>
        </w:tc>
        <w:tc>
          <w:tcPr>
            <w:tcW w:w="5055" w:type="dxa"/>
          </w:tcPr>
          <w:p w14:paraId="11EA5107" w14:textId="77777777" w:rsidR="00D16E70" w:rsidRPr="00C34218" w:rsidRDefault="00D16E70" w:rsidP="008A1F2E">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IV: Knietoestel voor positionering (b.v. genu valgum of varum)</w:t>
            </w:r>
            <w:r w:rsidRPr="00C34218">
              <w:rPr>
                <w:rFonts w:ascii="Arial" w:hAnsi="Arial"/>
                <w:color w:val="0000FF"/>
                <w:lang w:val="nl-BE"/>
              </w:rPr>
              <w:t>:</w:t>
            </w:r>
          </w:p>
        </w:tc>
        <w:tc>
          <w:tcPr>
            <w:tcW w:w="271" w:type="dxa"/>
            <w:vAlign w:val="bottom"/>
          </w:tcPr>
          <w:p w14:paraId="653341EC" w14:textId="77777777" w:rsidR="00D16E70" w:rsidRPr="00C34218" w:rsidRDefault="00D16E70" w:rsidP="00D16E70">
            <w:pPr>
              <w:spacing w:line="240" w:lineRule="atLeast"/>
              <w:jc w:val="right"/>
              <w:rPr>
                <w:rFonts w:ascii="Arial" w:hAnsi="Arial"/>
                <w:color w:val="0000FF"/>
                <w:lang w:val="nl-BE"/>
              </w:rPr>
            </w:pPr>
          </w:p>
        </w:tc>
        <w:tc>
          <w:tcPr>
            <w:tcW w:w="829" w:type="dxa"/>
          </w:tcPr>
          <w:p w14:paraId="7A74E667"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71B7FE4B" w14:textId="77777777" w:rsidR="00D16E70" w:rsidRPr="00C34218" w:rsidRDefault="00D16E70" w:rsidP="00D16E70">
            <w:pPr>
              <w:spacing w:line="240" w:lineRule="atLeast"/>
              <w:rPr>
                <w:color w:val="0000FF"/>
                <w:lang w:val="nl-BE"/>
              </w:rPr>
            </w:pPr>
          </w:p>
        </w:tc>
        <w:tc>
          <w:tcPr>
            <w:tcW w:w="271" w:type="dxa"/>
            <w:vAlign w:val="bottom"/>
          </w:tcPr>
          <w:p w14:paraId="3AA36D45" w14:textId="77777777" w:rsidR="00D16E70" w:rsidRPr="00C34218" w:rsidRDefault="00D16E70" w:rsidP="00D16E70">
            <w:pPr>
              <w:spacing w:line="240" w:lineRule="atLeast"/>
              <w:jc w:val="right"/>
              <w:rPr>
                <w:color w:val="0000FF"/>
                <w:lang w:val="nl-BE"/>
              </w:rPr>
            </w:pPr>
          </w:p>
        </w:tc>
      </w:tr>
      <w:tr w:rsidR="00D16E70" w:rsidRPr="00A802BF" w14:paraId="056A7085" w14:textId="77777777" w:rsidTr="001C6EC1">
        <w:trPr>
          <w:cantSplit/>
        </w:trPr>
        <w:tc>
          <w:tcPr>
            <w:tcW w:w="270" w:type="dxa"/>
          </w:tcPr>
          <w:p w14:paraId="68A81966" w14:textId="77777777" w:rsidR="00D16E70" w:rsidRPr="00C34218" w:rsidRDefault="00D16E70" w:rsidP="00D16E70">
            <w:pPr>
              <w:spacing w:line="240" w:lineRule="atLeast"/>
              <w:rPr>
                <w:color w:val="0000FF"/>
                <w:lang w:val="nl-BE"/>
              </w:rPr>
            </w:pPr>
          </w:p>
        </w:tc>
        <w:tc>
          <w:tcPr>
            <w:tcW w:w="542" w:type="dxa"/>
          </w:tcPr>
          <w:p w14:paraId="13E352B9" w14:textId="77777777" w:rsidR="00D16E70" w:rsidRPr="00C34218" w:rsidRDefault="00D16E70" w:rsidP="00D16E70">
            <w:pPr>
              <w:spacing w:line="240" w:lineRule="atLeast"/>
              <w:jc w:val="right"/>
              <w:rPr>
                <w:color w:val="0000FF"/>
                <w:lang w:val="nl-BE"/>
              </w:rPr>
            </w:pPr>
          </w:p>
        </w:tc>
        <w:tc>
          <w:tcPr>
            <w:tcW w:w="812" w:type="dxa"/>
          </w:tcPr>
          <w:p w14:paraId="12E92F91" w14:textId="77777777" w:rsidR="00D16E70" w:rsidRPr="00C34218" w:rsidRDefault="00D16E70" w:rsidP="00D16E70">
            <w:pPr>
              <w:spacing w:line="240" w:lineRule="atLeast"/>
              <w:rPr>
                <w:color w:val="0000FF"/>
                <w:lang w:val="nl-BE"/>
              </w:rPr>
            </w:pPr>
          </w:p>
        </w:tc>
        <w:tc>
          <w:tcPr>
            <w:tcW w:w="812" w:type="dxa"/>
          </w:tcPr>
          <w:p w14:paraId="16D29589"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27BF63AA" w14:textId="77777777" w:rsidR="00D16E70" w:rsidRPr="00C34218" w:rsidRDefault="00D16E70" w:rsidP="00D16E70">
            <w:pPr>
              <w:spacing w:line="240" w:lineRule="atLeast"/>
              <w:jc w:val="both"/>
              <w:rPr>
                <w:color w:val="0000FF"/>
                <w:lang w:val="nl-BE"/>
              </w:rPr>
            </w:pPr>
          </w:p>
        </w:tc>
        <w:tc>
          <w:tcPr>
            <w:tcW w:w="271" w:type="dxa"/>
            <w:vAlign w:val="bottom"/>
          </w:tcPr>
          <w:p w14:paraId="745F41C1" w14:textId="77777777" w:rsidR="00D16E70" w:rsidRPr="00C34218" w:rsidRDefault="00D16E70" w:rsidP="00D16E70">
            <w:pPr>
              <w:spacing w:line="240" w:lineRule="atLeast"/>
              <w:jc w:val="right"/>
              <w:rPr>
                <w:color w:val="0000FF"/>
                <w:lang w:val="nl-BE"/>
              </w:rPr>
            </w:pPr>
          </w:p>
        </w:tc>
      </w:tr>
      <w:tr w:rsidR="00D16E70" w:rsidRPr="00C34218" w14:paraId="45F35949" w14:textId="77777777" w:rsidTr="001C6EC1">
        <w:trPr>
          <w:cantSplit/>
        </w:trPr>
        <w:tc>
          <w:tcPr>
            <w:tcW w:w="270" w:type="dxa"/>
          </w:tcPr>
          <w:p w14:paraId="5F6B44E7" w14:textId="77777777" w:rsidR="00D16E70" w:rsidRPr="00C34218" w:rsidRDefault="00D16E70" w:rsidP="00D16E70">
            <w:pPr>
              <w:spacing w:line="240" w:lineRule="atLeast"/>
              <w:rPr>
                <w:color w:val="0000FF"/>
                <w:lang w:val="nl-BE"/>
              </w:rPr>
            </w:pPr>
          </w:p>
        </w:tc>
        <w:tc>
          <w:tcPr>
            <w:tcW w:w="542" w:type="dxa"/>
          </w:tcPr>
          <w:p w14:paraId="313F40AA" w14:textId="77777777" w:rsidR="00D16E70" w:rsidRPr="00C34218" w:rsidRDefault="00D16E70" w:rsidP="00D16E70">
            <w:pPr>
              <w:spacing w:line="240" w:lineRule="atLeast"/>
              <w:jc w:val="right"/>
              <w:rPr>
                <w:color w:val="0000FF"/>
                <w:lang w:val="nl-BE"/>
              </w:rPr>
            </w:pPr>
          </w:p>
        </w:tc>
        <w:tc>
          <w:tcPr>
            <w:tcW w:w="812" w:type="dxa"/>
          </w:tcPr>
          <w:p w14:paraId="62A07F11" w14:textId="77777777" w:rsidR="00D16E70" w:rsidRPr="00C34218" w:rsidRDefault="00D16E70" w:rsidP="00D16E70">
            <w:pPr>
              <w:spacing w:line="240" w:lineRule="atLeast"/>
              <w:rPr>
                <w:color w:val="0000FF"/>
                <w:lang w:val="nl-BE"/>
              </w:rPr>
            </w:pPr>
          </w:p>
        </w:tc>
        <w:tc>
          <w:tcPr>
            <w:tcW w:w="812" w:type="dxa"/>
          </w:tcPr>
          <w:p w14:paraId="423789B0"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67AA0EF5"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rPr>
              <w:t>Topografie:</w:t>
            </w:r>
          </w:p>
        </w:tc>
        <w:tc>
          <w:tcPr>
            <w:tcW w:w="271" w:type="dxa"/>
            <w:vAlign w:val="bottom"/>
          </w:tcPr>
          <w:p w14:paraId="020CCE09" w14:textId="77777777" w:rsidR="00D16E70" w:rsidRPr="00C34218" w:rsidRDefault="00D16E70" w:rsidP="00D16E70">
            <w:pPr>
              <w:spacing w:line="240" w:lineRule="atLeast"/>
              <w:jc w:val="right"/>
              <w:rPr>
                <w:color w:val="0000FF"/>
                <w:lang w:val="nl-BE"/>
              </w:rPr>
            </w:pPr>
          </w:p>
        </w:tc>
      </w:tr>
      <w:tr w:rsidR="00D16E70" w:rsidRPr="00A802BF" w14:paraId="4941DDEA" w14:textId="77777777" w:rsidTr="001C6EC1">
        <w:trPr>
          <w:cantSplit/>
        </w:trPr>
        <w:tc>
          <w:tcPr>
            <w:tcW w:w="270" w:type="dxa"/>
          </w:tcPr>
          <w:p w14:paraId="23B52EDF" w14:textId="77777777" w:rsidR="00D16E70" w:rsidRPr="00C34218" w:rsidRDefault="00D16E70" w:rsidP="00D16E70">
            <w:pPr>
              <w:spacing w:line="240" w:lineRule="atLeast"/>
              <w:rPr>
                <w:color w:val="0000FF"/>
                <w:lang w:val="nl-BE"/>
              </w:rPr>
            </w:pPr>
          </w:p>
        </w:tc>
        <w:tc>
          <w:tcPr>
            <w:tcW w:w="542" w:type="dxa"/>
          </w:tcPr>
          <w:p w14:paraId="78D3E352" w14:textId="77777777" w:rsidR="00D16E70" w:rsidRPr="00C34218" w:rsidRDefault="00D16E70" w:rsidP="00D16E70">
            <w:pPr>
              <w:spacing w:line="240" w:lineRule="atLeast"/>
              <w:jc w:val="right"/>
              <w:rPr>
                <w:color w:val="0000FF"/>
                <w:lang w:val="nl-BE"/>
              </w:rPr>
            </w:pPr>
          </w:p>
        </w:tc>
        <w:tc>
          <w:tcPr>
            <w:tcW w:w="812" w:type="dxa"/>
          </w:tcPr>
          <w:p w14:paraId="73C4B779" w14:textId="77777777" w:rsidR="00D16E70" w:rsidRPr="00C34218" w:rsidRDefault="00D16E70" w:rsidP="00D16E70">
            <w:pPr>
              <w:spacing w:line="240" w:lineRule="atLeast"/>
              <w:rPr>
                <w:color w:val="0000FF"/>
                <w:lang w:val="nl-BE"/>
              </w:rPr>
            </w:pPr>
          </w:p>
        </w:tc>
        <w:tc>
          <w:tcPr>
            <w:tcW w:w="812" w:type="dxa"/>
          </w:tcPr>
          <w:p w14:paraId="5CBF925E" w14:textId="77777777" w:rsidR="00D16E70" w:rsidRPr="00C34218" w:rsidRDefault="00D16E70" w:rsidP="00D16E70">
            <w:pPr>
              <w:spacing w:line="240" w:lineRule="atLeast"/>
              <w:rPr>
                <w:rFonts w:ascii="Arial" w:hAnsi="Arial" w:cs="Arial"/>
                <w:color w:val="0000FF"/>
                <w:lang w:val="nl-BE"/>
              </w:rPr>
            </w:pPr>
          </w:p>
        </w:tc>
        <w:tc>
          <w:tcPr>
            <w:tcW w:w="5055" w:type="dxa"/>
          </w:tcPr>
          <w:p w14:paraId="3C5F1244"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(DIV1)</w:t>
            </w:r>
            <w:r w:rsidRPr="00C34218">
              <w:rPr>
                <w:rFonts w:ascii="Arial" w:hAnsi="Arial"/>
                <w:color w:val="0000FF"/>
                <w:lang w:val="nl-BE"/>
              </w:rPr>
              <w:br/>
              <w:t>Distaal: tweederden van het onderbeen bevattend</w:t>
            </w:r>
          </w:p>
        </w:tc>
        <w:tc>
          <w:tcPr>
            <w:tcW w:w="271" w:type="dxa"/>
            <w:vAlign w:val="bottom"/>
          </w:tcPr>
          <w:p w14:paraId="264C86AF" w14:textId="77777777" w:rsidR="00D16E70" w:rsidRPr="00C34218" w:rsidRDefault="00D16E70" w:rsidP="00D16E70">
            <w:pPr>
              <w:spacing w:line="240" w:lineRule="atLeast"/>
              <w:jc w:val="right"/>
              <w:rPr>
                <w:color w:val="0000FF"/>
                <w:lang w:val="nl-BE"/>
              </w:rPr>
            </w:pPr>
          </w:p>
        </w:tc>
        <w:tc>
          <w:tcPr>
            <w:tcW w:w="829" w:type="dxa"/>
            <w:vAlign w:val="bottom"/>
          </w:tcPr>
          <w:p w14:paraId="60D7A217" w14:textId="77777777" w:rsidR="00D16E70" w:rsidRPr="00C34218" w:rsidRDefault="00D16E70" w:rsidP="00D16E70">
            <w:pPr>
              <w:spacing w:line="240" w:lineRule="atLeast"/>
              <w:rPr>
                <w:color w:val="0000FF"/>
                <w:lang w:val="nl-BE"/>
              </w:rPr>
            </w:pPr>
          </w:p>
        </w:tc>
        <w:tc>
          <w:tcPr>
            <w:tcW w:w="164" w:type="dxa"/>
            <w:vAlign w:val="bottom"/>
          </w:tcPr>
          <w:p w14:paraId="4B72473D" w14:textId="77777777" w:rsidR="00D16E70" w:rsidRPr="00C34218" w:rsidRDefault="00D16E70" w:rsidP="00D16E70">
            <w:pPr>
              <w:spacing w:line="240" w:lineRule="atLeast"/>
              <w:rPr>
                <w:color w:val="0000FF"/>
                <w:lang w:val="nl-BE"/>
              </w:rPr>
            </w:pPr>
          </w:p>
        </w:tc>
        <w:tc>
          <w:tcPr>
            <w:tcW w:w="271" w:type="dxa"/>
            <w:vAlign w:val="bottom"/>
          </w:tcPr>
          <w:p w14:paraId="7A23C4CD" w14:textId="77777777" w:rsidR="00D16E70" w:rsidRPr="00C34218" w:rsidRDefault="00D16E70" w:rsidP="00D16E70">
            <w:pPr>
              <w:spacing w:line="240" w:lineRule="atLeast"/>
              <w:jc w:val="right"/>
              <w:rPr>
                <w:color w:val="0000FF"/>
                <w:lang w:val="nl-BE"/>
              </w:rPr>
            </w:pPr>
          </w:p>
        </w:tc>
      </w:tr>
      <w:tr w:rsidR="00D16E70" w:rsidRPr="00A802BF" w14:paraId="616117C4" w14:textId="77777777" w:rsidTr="001C6EC1">
        <w:trPr>
          <w:cantSplit/>
        </w:trPr>
        <w:tc>
          <w:tcPr>
            <w:tcW w:w="270" w:type="dxa"/>
          </w:tcPr>
          <w:p w14:paraId="7EEB3425" w14:textId="77777777" w:rsidR="00D16E70" w:rsidRPr="00C34218" w:rsidRDefault="00D16E70" w:rsidP="00D16E70">
            <w:pPr>
              <w:spacing w:line="240" w:lineRule="atLeast"/>
              <w:rPr>
                <w:color w:val="0000FF"/>
                <w:lang w:val="nl-BE"/>
              </w:rPr>
            </w:pPr>
          </w:p>
        </w:tc>
        <w:tc>
          <w:tcPr>
            <w:tcW w:w="542" w:type="dxa"/>
          </w:tcPr>
          <w:p w14:paraId="203C5CFD" w14:textId="77777777" w:rsidR="00D16E70" w:rsidRPr="00C34218" w:rsidRDefault="00D16E70" w:rsidP="00D16E70">
            <w:pPr>
              <w:spacing w:line="240" w:lineRule="atLeast"/>
              <w:jc w:val="right"/>
              <w:rPr>
                <w:color w:val="0000FF"/>
                <w:lang w:val="nl-BE"/>
              </w:rPr>
            </w:pPr>
          </w:p>
        </w:tc>
        <w:tc>
          <w:tcPr>
            <w:tcW w:w="812" w:type="dxa"/>
          </w:tcPr>
          <w:p w14:paraId="46C81EF7" w14:textId="77777777" w:rsidR="00D16E70" w:rsidRPr="00C34218" w:rsidRDefault="00D16E70" w:rsidP="00D16E70">
            <w:pPr>
              <w:spacing w:line="240" w:lineRule="atLeast"/>
              <w:rPr>
                <w:color w:val="0000FF"/>
                <w:lang w:val="nl-BE"/>
              </w:rPr>
            </w:pPr>
          </w:p>
        </w:tc>
        <w:tc>
          <w:tcPr>
            <w:tcW w:w="812" w:type="dxa"/>
          </w:tcPr>
          <w:p w14:paraId="0658C765" w14:textId="77777777" w:rsidR="00D16E70" w:rsidRPr="00C34218" w:rsidRDefault="00D16E70" w:rsidP="00D16E70">
            <w:pPr>
              <w:spacing w:line="240" w:lineRule="atLeast"/>
              <w:rPr>
                <w:rFonts w:ascii="Arial" w:hAnsi="Arial" w:cs="Arial"/>
                <w:color w:val="0000FF"/>
                <w:lang w:val="nl-BE"/>
              </w:rPr>
            </w:pPr>
          </w:p>
        </w:tc>
        <w:tc>
          <w:tcPr>
            <w:tcW w:w="5055" w:type="dxa"/>
          </w:tcPr>
          <w:p w14:paraId="16E6231E"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Proximaal: tweederden van de dij bevattend"</w:t>
            </w:r>
          </w:p>
        </w:tc>
        <w:tc>
          <w:tcPr>
            <w:tcW w:w="271" w:type="dxa"/>
            <w:vAlign w:val="bottom"/>
          </w:tcPr>
          <w:p w14:paraId="15DDFCEF" w14:textId="77777777" w:rsidR="00D16E70" w:rsidRPr="00C34218" w:rsidRDefault="00D16E70" w:rsidP="00D16E70">
            <w:pPr>
              <w:spacing w:line="240" w:lineRule="atLeast"/>
              <w:jc w:val="right"/>
              <w:rPr>
                <w:color w:val="0000FF"/>
                <w:lang w:val="nl-BE"/>
              </w:rPr>
            </w:pPr>
          </w:p>
        </w:tc>
        <w:tc>
          <w:tcPr>
            <w:tcW w:w="829" w:type="dxa"/>
            <w:vAlign w:val="bottom"/>
          </w:tcPr>
          <w:p w14:paraId="003D17CC" w14:textId="77777777" w:rsidR="00D16E70" w:rsidRPr="00C34218" w:rsidRDefault="00D16E70" w:rsidP="00D16E70">
            <w:pPr>
              <w:spacing w:line="240" w:lineRule="atLeast"/>
              <w:rPr>
                <w:color w:val="0000FF"/>
                <w:lang w:val="nl-BE"/>
              </w:rPr>
            </w:pPr>
          </w:p>
        </w:tc>
        <w:tc>
          <w:tcPr>
            <w:tcW w:w="164" w:type="dxa"/>
            <w:vAlign w:val="bottom"/>
          </w:tcPr>
          <w:p w14:paraId="42C69EB6" w14:textId="77777777" w:rsidR="00D16E70" w:rsidRPr="00C34218" w:rsidRDefault="00D16E70" w:rsidP="00D16E70">
            <w:pPr>
              <w:spacing w:line="240" w:lineRule="atLeast"/>
              <w:rPr>
                <w:color w:val="0000FF"/>
                <w:lang w:val="nl-BE"/>
              </w:rPr>
            </w:pPr>
          </w:p>
        </w:tc>
        <w:tc>
          <w:tcPr>
            <w:tcW w:w="271" w:type="dxa"/>
            <w:vAlign w:val="bottom"/>
          </w:tcPr>
          <w:p w14:paraId="58C38F66" w14:textId="77777777" w:rsidR="00D16E70" w:rsidRPr="00C34218" w:rsidRDefault="00D16E70" w:rsidP="00D16E70">
            <w:pPr>
              <w:spacing w:line="240" w:lineRule="atLeast"/>
              <w:jc w:val="right"/>
              <w:rPr>
                <w:color w:val="0000FF"/>
                <w:lang w:val="nl-BE"/>
              </w:rPr>
            </w:pPr>
          </w:p>
        </w:tc>
      </w:tr>
      <w:tr w:rsidR="00D16E70" w:rsidRPr="00A802BF" w14:paraId="5F670111" w14:textId="77777777" w:rsidTr="001C6EC1">
        <w:trPr>
          <w:cantSplit/>
        </w:trPr>
        <w:tc>
          <w:tcPr>
            <w:tcW w:w="270" w:type="dxa"/>
          </w:tcPr>
          <w:p w14:paraId="64D9A0A1" w14:textId="77777777" w:rsidR="00D16E70" w:rsidRPr="00C34218" w:rsidRDefault="00D16E70" w:rsidP="00D16E70">
            <w:pPr>
              <w:spacing w:line="240" w:lineRule="atLeast"/>
              <w:rPr>
                <w:color w:val="0000FF"/>
                <w:lang w:val="nl-BE"/>
              </w:rPr>
            </w:pPr>
          </w:p>
        </w:tc>
        <w:tc>
          <w:tcPr>
            <w:tcW w:w="542" w:type="dxa"/>
          </w:tcPr>
          <w:p w14:paraId="0BF425F2" w14:textId="77777777" w:rsidR="00D16E70" w:rsidRPr="00C34218" w:rsidRDefault="00D16E70" w:rsidP="00D16E70">
            <w:pPr>
              <w:spacing w:line="240" w:lineRule="atLeast"/>
              <w:jc w:val="right"/>
              <w:rPr>
                <w:color w:val="0000FF"/>
                <w:lang w:val="nl-BE"/>
              </w:rPr>
            </w:pPr>
          </w:p>
        </w:tc>
        <w:tc>
          <w:tcPr>
            <w:tcW w:w="812" w:type="dxa"/>
          </w:tcPr>
          <w:p w14:paraId="30606625" w14:textId="77777777" w:rsidR="00D16E70" w:rsidRPr="00C34218" w:rsidRDefault="00D16E70" w:rsidP="00D16E70">
            <w:pPr>
              <w:spacing w:line="240" w:lineRule="atLeast"/>
              <w:rPr>
                <w:color w:val="0000FF"/>
                <w:lang w:val="nl-BE"/>
              </w:rPr>
            </w:pPr>
          </w:p>
        </w:tc>
        <w:tc>
          <w:tcPr>
            <w:tcW w:w="812" w:type="dxa"/>
          </w:tcPr>
          <w:p w14:paraId="7D3B59E0" w14:textId="77777777" w:rsidR="00D16E70" w:rsidRPr="00C34218" w:rsidRDefault="00D16E70" w:rsidP="00D16E70">
            <w:pPr>
              <w:spacing w:line="240" w:lineRule="atLeast"/>
              <w:rPr>
                <w:rFonts w:ascii="Arial" w:hAnsi="Arial" w:cs="Arial"/>
                <w:color w:val="0000FF"/>
                <w:lang w:val="nl-BE"/>
              </w:rPr>
            </w:pPr>
          </w:p>
        </w:tc>
        <w:tc>
          <w:tcPr>
            <w:tcW w:w="5055" w:type="dxa"/>
          </w:tcPr>
          <w:p w14:paraId="68F3EEAB" w14:textId="77777777" w:rsidR="00D16E70" w:rsidRPr="00C34218" w:rsidRDefault="00D16E70" w:rsidP="00D16E70">
            <w:pPr>
              <w:spacing w:line="240" w:lineRule="atLeast"/>
              <w:jc w:val="both"/>
              <w:rPr>
                <w:color w:val="0000FF"/>
                <w:lang w:val="nl-BE"/>
              </w:rPr>
            </w:pPr>
          </w:p>
        </w:tc>
        <w:tc>
          <w:tcPr>
            <w:tcW w:w="271" w:type="dxa"/>
            <w:vAlign w:val="bottom"/>
          </w:tcPr>
          <w:p w14:paraId="7117FF8B" w14:textId="77777777" w:rsidR="00D16E70" w:rsidRPr="00C34218" w:rsidRDefault="00D16E70" w:rsidP="00D16E70">
            <w:pPr>
              <w:spacing w:line="240" w:lineRule="atLeast"/>
              <w:jc w:val="right"/>
              <w:rPr>
                <w:color w:val="0000FF"/>
                <w:lang w:val="nl-BE"/>
              </w:rPr>
            </w:pPr>
          </w:p>
        </w:tc>
        <w:tc>
          <w:tcPr>
            <w:tcW w:w="829" w:type="dxa"/>
            <w:vAlign w:val="bottom"/>
          </w:tcPr>
          <w:p w14:paraId="40B36724" w14:textId="77777777" w:rsidR="00D16E70" w:rsidRPr="00C34218" w:rsidRDefault="00D16E70" w:rsidP="00D16E70">
            <w:pPr>
              <w:spacing w:line="240" w:lineRule="atLeast"/>
              <w:rPr>
                <w:color w:val="0000FF"/>
                <w:lang w:val="nl-BE"/>
              </w:rPr>
            </w:pPr>
          </w:p>
        </w:tc>
        <w:tc>
          <w:tcPr>
            <w:tcW w:w="164" w:type="dxa"/>
            <w:vAlign w:val="bottom"/>
          </w:tcPr>
          <w:p w14:paraId="3D889C6E" w14:textId="77777777" w:rsidR="00D16E70" w:rsidRPr="00C34218" w:rsidRDefault="00D16E70" w:rsidP="00D16E70">
            <w:pPr>
              <w:spacing w:line="240" w:lineRule="atLeast"/>
              <w:rPr>
                <w:color w:val="0000FF"/>
                <w:lang w:val="nl-BE"/>
              </w:rPr>
            </w:pPr>
          </w:p>
        </w:tc>
        <w:tc>
          <w:tcPr>
            <w:tcW w:w="271" w:type="dxa"/>
            <w:vAlign w:val="bottom"/>
          </w:tcPr>
          <w:p w14:paraId="3CE60552" w14:textId="77777777" w:rsidR="00D16E70" w:rsidRPr="00C34218" w:rsidRDefault="00D16E70" w:rsidP="00D16E70">
            <w:pPr>
              <w:spacing w:line="240" w:lineRule="atLeast"/>
              <w:jc w:val="right"/>
              <w:rPr>
                <w:color w:val="0000FF"/>
                <w:lang w:val="nl-BE"/>
              </w:rPr>
            </w:pPr>
          </w:p>
        </w:tc>
      </w:tr>
      <w:tr w:rsidR="00D16E70" w:rsidRPr="00A802BF" w14:paraId="334D0943" w14:textId="77777777" w:rsidTr="001C6EC1">
        <w:trPr>
          <w:cantSplit/>
        </w:trPr>
        <w:tc>
          <w:tcPr>
            <w:tcW w:w="270" w:type="dxa"/>
          </w:tcPr>
          <w:p w14:paraId="0DA0C0B2" w14:textId="77777777" w:rsidR="00D16E70" w:rsidRPr="00C34218" w:rsidRDefault="00D16E70" w:rsidP="00D16E70">
            <w:pPr>
              <w:spacing w:line="240" w:lineRule="atLeast"/>
              <w:rPr>
                <w:color w:val="0000FF"/>
                <w:lang w:val="nl-BE"/>
              </w:rPr>
            </w:pPr>
          </w:p>
        </w:tc>
        <w:tc>
          <w:tcPr>
            <w:tcW w:w="542" w:type="dxa"/>
          </w:tcPr>
          <w:p w14:paraId="6B0D2622" w14:textId="77777777" w:rsidR="00D16E70" w:rsidRPr="00C34218" w:rsidRDefault="00D16E70" w:rsidP="00D16E70">
            <w:pPr>
              <w:spacing w:line="240" w:lineRule="atLeast"/>
              <w:jc w:val="right"/>
              <w:rPr>
                <w:color w:val="0000FF"/>
                <w:lang w:val="nl-BE"/>
              </w:rPr>
            </w:pPr>
          </w:p>
        </w:tc>
        <w:tc>
          <w:tcPr>
            <w:tcW w:w="812" w:type="dxa"/>
          </w:tcPr>
          <w:p w14:paraId="727CCC67" w14:textId="77777777" w:rsidR="00D16E70" w:rsidRPr="00C34218" w:rsidRDefault="00D16E70" w:rsidP="00D16E70">
            <w:pPr>
              <w:spacing w:line="240" w:lineRule="atLeast"/>
              <w:rPr>
                <w:color w:val="0000FF"/>
                <w:lang w:val="nl-BE"/>
              </w:rPr>
            </w:pPr>
          </w:p>
        </w:tc>
        <w:tc>
          <w:tcPr>
            <w:tcW w:w="812" w:type="dxa"/>
          </w:tcPr>
          <w:p w14:paraId="38BA748B" w14:textId="77777777" w:rsidR="00D16E70" w:rsidRPr="00C34218" w:rsidRDefault="00D16E70" w:rsidP="00D16E70">
            <w:pPr>
              <w:spacing w:line="240" w:lineRule="atLeast"/>
              <w:rPr>
                <w:rFonts w:ascii="Arial" w:hAnsi="Arial" w:cs="Arial"/>
                <w:color w:val="0000FF"/>
                <w:lang w:val="nl-BE"/>
              </w:rPr>
            </w:pPr>
          </w:p>
        </w:tc>
        <w:tc>
          <w:tcPr>
            <w:tcW w:w="6590" w:type="dxa"/>
            <w:gridSpan w:val="5"/>
          </w:tcPr>
          <w:p w14:paraId="6415CC57" w14:textId="77777777" w:rsidR="00D16E70" w:rsidRPr="00C34218" w:rsidRDefault="00D16E70" w:rsidP="00D16E70">
            <w:pPr>
              <w:spacing w:line="240" w:lineRule="atLeast"/>
              <w:rPr>
                <w:color w:val="0000FF"/>
                <w:lang w:val="nl-BE"/>
              </w:rPr>
            </w:pPr>
            <w:r w:rsidRPr="00C34218">
              <w:rPr>
                <w:rFonts w:ascii="Arial" w:hAnsi="Arial"/>
                <w:i/>
                <w:color w:val="0000FF"/>
                <w:sz w:val="18"/>
                <w:lang w:val="nl-BE"/>
              </w:rPr>
              <w:t>"K.B. 29.1.1993" (in werking 1.2.1993) + "K.B. 18.10.2013" (in werking 1.12.2013)</w:t>
            </w:r>
          </w:p>
        </w:tc>
      </w:tr>
      <w:tr w:rsidR="00D16E70" w:rsidRPr="00C34218" w14:paraId="3D2B32A3" w14:textId="77777777" w:rsidTr="001C6EC1">
        <w:trPr>
          <w:cantSplit/>
        </w:trPr>
        <w:tc>
          <w:tcPr>
            <w:tcW w:w="270" w:type="dxa"/>
          </w:tcPr>
          <w:p w14:paraId="2D691925" w14:textId="77777777" w:rsidR="00D16E70" w:rsidRPr="00C34218" w:rsidRDefault="00D16E70" w:rsidP="00D16E70">
            <w:pPr>
              <w:spacing w:line="240" w:lineRule="atLeast"/>
              <w:rPr>
                <w:color w:val="0000FF"/>
                <w:lang w:val="nl-BE"/>
              </w:rPr>
            </w:pPr>
          </w:p>
        </w:tc>
        <w:tc>
          <w:tcPr>
            <w:tcW w:w="542" w:type="dxa"/>
          </w:tcPr>
          <w:p w14:paraId="33F6770F" w14:textId="77777777" w:rsidR="00D16E70" w:rsidRPr="00C34218" w:rsidRDefault="00D16E70" w:rsidP="00D16E70">
            <w:pPr>
              <w:spacing w:line="240" w:lineRule="atLeast"/>
              <w:jc w:val="right"/>
              <w:rPr>
                <w:color w:val="0000FF"/>
                <w:lang w:val="nl-BE"/>
              </w:rPr>
            </w:pPr>
          </w:p>
        </w:tc>
        <w:tc>
          <w:tcPr>
            <w:tcW w:w="812" w:type="dxa"/>
          </w:tcPr>
          <w:p w14:paraId="11425364" w14:textId="77777777" w:rsidR="00D16E70" w:rsidRPr="00C34218" w:rsidRDefault="00D16E70" w:rsidP="00D16E70">
            <w:pPr>
              <w:spacing w:line="240" w:lineRule="atLeast"/>
              <w:rPr>
                <w:color w:val="0000FF"/>
                <w:lang w:val="nl-BE"/>
              </w:rPr>
            </w:pPr>
          </w:p>
        </w:tc>
        <w:tc>
          <w:tcPr>
            <w:tcW w:w="812" w:type="dxa"/>
          </w:tcPr>
          <w:p w14:paraId="3885EE1B"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050C664B"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47BCEE9D" w14:textId="77777777" w:rsidR="00D16E70" w:rsidRPr="00C34218" w:rsidRDefault="00D16E70" w:rsidP="00D16E70">
            <w:pPr>
              <w:spacing w:line="240" w:lineRule="atLeast"/>
              <w:jc w:val="right"/>
              <w:rPr>
                <w:color w:val="0000FF"/>
                <w:lang w:val="nl-BE"/>
              </w:rPr>
            </w:pPr>
          </w:p>
        </w:tc>
      </w:tr>
      <w:tr w:rsidR="00D16E70" w:rsidRPr="00C34218" w14:paraId="2B7A3A4A" w14:textId="77777777" w:rsidTr="001C6EC1">
        <w:trPr>
          <w:cantSplit/>
        </w:trPr>
        <w:tc>
          <w:tcPr>
            <w:tcW w:w="270" w:type="dxa"/>
          </w:tcPr>
          <w:p w14:paraId="3D42619E" w14:textId="77777777" w:rsidR="00D16E70" w:rsidRPr="00C34218" w:rsidRDefault="00D16E70" w:rsidP="00D16E70">
            <w:pPr>
              <w:spacing w:line="240" w:lineRule="atLeast"/>
              <w:rPr>
                <w:color w:val="0000FF"/>
                <w:lang w:val="nl-BE"/>
              </w:rPr>
            </w:pPr>
          </w:p>
        </w:tc>
        <w:tc>
          <w:tcPr>
            <w:tcW w:w="542" w:type="dxa"/>
          </w:tcPr>
          <w:p w14:paraId="36A7D266" w14:textId="77777777" w:rsidR="00D16E70" w:rsidRPr="00C34218" w:rsidRDefault="00D16E70" w:rsidP="00D16E70">
            <w:pPr>
              <w:spacing w:line="240" w:lineRule="atLeast"/>
              <w:jc w:val="right"/>
              <w:rPr>
                <w:color w:val="0000FF"/>
                <w:lang w:val="nl-BE"/>
              </w:rPr>
            </w:pPr>
          </w:p>
        </w:tc>
        <w:tc>
          <w:tcPr>
            <w:tcW w:w="812" w:type="dxa"/>
          </w:tcPr>
          <w:p w14:paraId="5F3F7163" w14:textId="77777777" w:rsidR="00D16E70" w:rsidRPr="00C34218" w:rsidRDefault="00D16E70" w:rsidP="00D16E70">
            <w:pPr>
              <w:spacing w:line="240" w:lineRule="atLeast"/>
              <w:rPr>
                <w:color w:val="0000FF"/>
                <w:lang w:val="nl-BE"/>
              </w:rPr>
            </w:pPr>
          </w:p>
        </w:tc>
        <w:tc>
          <w:tcPr>
            <w:tcW w:w="812" w:type="dxa"/>
          </w:tcPr>
          <w:p w14:paraId="1FEDD71B" w14:textId="77777777" w:rsidR="00D16E70" w:rsidRPr="00C34218" w:rsidRDefault="00D16E70" w:rsidP="00D16E70">
            <w:pPr>
              <w:spacing w:line="240" w:lineRule="atLeast"/>
              <w:rPr>
                <w:rFonts w:ascii="Arial" w:hAnsi="Arial" w:cs="Arial"/>
                <w:color w:val="0000FF"/>
                <w:lang w:val="nl-BE"/>
              </w:rPr>
            </w:pPr>
          </w:p>
        </w:tc>
        <w:tc>
          <w:tcPr>
            <w:tcW w:w="5055" w:type="dxa"/>
          </w:tcPr>
          <w:p w14:paraId="0261EF1E" w14:textId="77777777" w:rsidR="00D16E70" w:rsidRPr="00C34218" w:rsidRDefault="00D16E70" w:rsidP="00D16E70">
            <w:pPr>
              <w:spacing w:line="240" w:lineRule="atLeast"/>
              <w:jc w:val="both"/>
              <w:rPr>
                <w:color w:val="0000FF"/>
              </w:rPr>
            </w:pPr>
            <w:r w:rsidRPr="00C34218">
              <w:rPr>
                <w:rFonts w:ascii="Arial" w:hAnsi="Arial"/>
                <w:color w:val="0000FF"/>
              </w:rPr>
              <w:t>In plastiek:</w:t>
            </w:r>
          </w:p>
        </w:tc>
        <w:tc>
          <w:tcPr>
            <w:tcW w:w="271" w:type="dxa"/>
            <w:vAlign w:val="bottom"/>
          </w:tcPr>
          <w:p w14:paraId="021F103E" w14:textId="77777777" w:rsidR="00D16E70" w:rsidRPr="00C34218" w:rsidRDefault="00D16E70" w:rsidP="00D16E70">
            <w:pPr>
              <w:spacing w:line="240" w:lineRule="atLeast"/>
              <w:jc w:val="right"/>
              <w:rPr>
                <w:color w:val="0000FF"/>
              </w:rPr>
            </w:pPr>
          </w:p>
        </w:tc>
        <w:tc>
          <w:tcPr>
            <w:tcW w:w="829" w:type="dxa"/>
            <w:vAlign w:val="bottom"/>
          </w:tcPr>
          <w:p w14:paraId="7CBED2CB" w14:textId="77777777" w:rsidR="00D16E70" w:rsidRPr="00C34218" w:rsidRDefault="00D16E70" w:rsidP="00D16E70">
            <w:pPr>
              <w:spacing w:line="240" w:lineRule="atLeast"/>
              <w:rPr>
                <w:color w:val="0000FF"/>
              </w:rPr>
            </w:pPr>
          </w:p>
        </w:tc>
        <w:tc>
          <w:tcPr>
            <w:tcW w:w="164" w:type="dxa"/>
            <w:vAlign w:val="bottom"/>
          </w:tcPr>
          <w:p w14:paraId="3FA9B665" w14:textId="77777777" w:rsidR="00D16E70" w:rsidRPr="00C34218" w:rsidRDefault="00D16E70" w:rsidP="00D16E70">
            <w:pPr>
              <w:spacing w:line="240" w:lineRule="atLeast"/>
              <w:rPr>
                <w:color w:val="0000FF"/>
              </w:rPr>
            </w:pPr>
          </w:p>
        </w:tc>
        <w:tc>
          <w:tcPr>
            <w:tcW w:w="271" w:type="dxa"/>
            <w:vAlign w:val="bottom"/>
          </w:tcPr>
          <w:p w14:paraId="6CC70E3D" w14:textId="77777777" w:rsidR="00D16E70" w:rsidRPr="00C34218" w:rsidRDefault="00D16E70" w:rsidP="00D16E70">
            <w:pPr>
              <w:spacing w:line="240" w:lineRule="atLeast"/>
              <w:jc w:val="right"/>
              <w:rPr>
                <w:color w:val="0000FF"/>
              </w:rPr>
            </w:pPr>
          </w:p>
        </w:tc>
      </w:tr>
      <w:tr w:rsidR="00D16E70" w:rsidRPr="00C34218" w14:paraId="03D4E980" w14:textId="77777777" w:rsidTr="001C6EC1">
        <w:trPr>
          <w:cantSplit/>
        </w:trPr>
        <w:tc>
          <w:tcPr>
            <w:tcW w:w="270" w:type="dxa"/>
          </w:tcPr>
          <w:p w14:paraId="0B1AF3BD" w14:textId="77777777" w:rsidR="00D16E70" w:rsidRPr="00C34218" w:rsidRDefault="00D16E70" w:rsidP="00D16E70">
            <w:pPr>
              <w:spacing w:line="240" w:lineRule="atLeast"/>
              <w:rPr>
                <w:color w:val="0000FF"/>
              </w:rPr>
            </w:pPr>
          </w:p>
        </w:tc>
        <w:tc>
          <w:tcPr>
            <w:tcW w:w="542" w:type="dxa"/>
          </w:tcPr>
          <w:p w14:paraId="24055EBF" w14:textId="77777777" w:rsidR="00D16E70" w:rsidRPr="00C34218" w:rsidRDefault="00D16E70" w:rsidP="00D16E70">
            <w:pPr>
              <w:spacing w:line="240" w:lineRule="atLeast"/>
              <w:jc w:val="right"/>
              <w:rPr>
                <w:color w:val="0000FF"/>
              </w:rPr>
            </w:pPr>
          </w:p>
        </w:tc>
        <w:tc>
          <w:tcPr>
            <w:tcW w:w="812" w:type="dxa"/>
          </w:tcPr>
          <w:p w14:paraId="7D108AFE" w14:textId="77777777" w:rsidR="00D16E70" w:rsidRPr="00C34218" w:rsidRDefault="00D16E70" w:rsidP="00D16E70">
            <w:pPr>
              <w:spacing w:line="240" w:lineRule="atLeast"/>
              <w:rPr>
                <w:color w:val="0000FF"/>
              </w:rPr>
            </w:pPr>
            <w:r w:rsidRPr="00C34218">
              <w:rPr>
                <w:rFonts w:ascii="Arial" w:hAnsi="Arial"/>
                <w:color w:val="0000FF"/>
              </w:rPr>
              <w:t>650731</w:t>
            </w:r>
          </w:p>
        </w:tc>
        <w:tc>
          <w:tcPr>
            <w:tcW w:w="812" w:type="dxa"/>
          </w:tcPr>
          <w:p w14:paraId="7EB128A8"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650742</w:t>
            </w:r>
          </w:p>
        </w:tc>
        <w:tc>
          <w:tcPr>
            <w:tcW w:w="5055" w:type="dxa"/>
          </w:tcPr>
          <w:p w14:paraId="6D71B4EE" w14:textId="77777777" w:rsidR="00D16E70" w:rsidRPr="00C34218" w:rsidRDefault="00D16E70" w:rsidP="00D16E70">
            <w:pPr>
              <w:spacing w:line="240" w:lineRule="atLeast"/>
              <w:jc w:val="both"/>
              <w:rPr>
                <w:color w:val="0000FF"/>
              </w:rPr>
            </w:pPr>
            <w:r w:rsidRPr="00C34218">
              <w:rPr>
                <w:rFonts w:ascii="Arial" w:hAnsi="Arial"/>
                <w:color w:val="0000FF"/>
              </w:rPr>
              <w:t>Elk toestel</w:t>
            </w:r>
          </w:p>
        </w:tc>
        <w:tc>
          <w:tcPr>
            <w:tcW w:w="271" w:type="dxa"/>
            <w:vAlign w:val="bottom"/>
          </w:tcPr>
          <w:p w14:paraId="3E371110"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1965D5D"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70,80</w:t>
            </w:r>
          </w:p>
        </w:tc>
        <w:tc>
          <w:tcPr>
            <w:tcW w:w="164" w:type="dxa"/>
            <w:vAlign w:val="bottom"/>
          </w:tcPr>
          <w:p w14:paraId="6088AEB8" w14:textId="77777777" w:rsidR="00D16E70" w:rsidRPr="00C34218" w:rsidRDefault="00D16E70" w:rsidP="00D16E70">
            <w:pPr>
              <w:spacing w:line="240" w:lineRule="atLeast"/>
              <w:rPr>
                <w:color w:val="0000FF"/>
              </w:rPr>
            </w:pPr>
          </w:p>
        </w:tc>
        <w:tc>
          <w:tcPr>
            <w:tcW w:w="271" w:type="dxa"/>
            <w:vAlign w:val="bottom"/>
          </w:tcPr>
          <w:p w14:paraId="76A3C54C" w14:textId="77777777" w:rsidR="00D16E70" w:rsidRPr="00C34218" w:rsidRDefault="00D16E70" w:rsidP="00D16E70">
            <w:pPr>
              <w:spacing w:line="240" w:lineRule="atLeast"/>
              <w:jc w:val="right"/>
              <w:rPr>
                <w:color w:val="0000FF"/>
              </w:rPr>
            </w:pPr>
          </w:p>
        </w:tc>
      </w:tr>
      <w:tr w:rsidR="00D16E70" w:rsidRPr="00C34218" w14:paraId="7F93A44B" w14:textId="77777777" w:rsidTr="001C6EC1">
        <w:trPr>
          <w:cantSplit/>
        </w:trPr>
        <w:tc>
          <w:tcPr>
            <w:tcW w:w="270" w:type="dxa"/>
          </w:tcPr>
          <w:p w14:paraId="1A0E94C4" w14:textId="77777777" w:rsidR="00D16E70" w:rsidRPr="00C34218" w:rsidRDefault="00D16E70" w:rsidP="00D16E70">
            <w:pPr>
              <w:spacing w:line="240" w:lineRule="atLeast"/>
              <w:rPr>
                <w:color w:val="0000FF"/>
              </w:rPr>
            </w:pPr>
          </w:p>
        </w:tc>
        <w:tc>
          <w:tcPr>
            <w:tcW w:w="542" w:type="dxa"/>
          </w:tcPr>
          <w:p w14:paraId="3C6DDEB2" w14:textId="77777777" w:rsidR="00D16E70" w:rsidRPr="00C34218" w:rsidRDefault="00D16E70" w:rsidP="00D16E70">
            <w:pPr>
              <w:spacing w:line="240" w:lineRule="atLeast"/>
              <w:jc w:val="right"/>
              <w:rPr>
                <w:color w:val="0000FF"/>
              </w:rPr>
            </w:pPr>
          </w:p>
        </w:tc>
        <w:tc>
          <w:tcPr>
            <w:tcW w:w="812" w:type="dxa"/>
          </w:tcPr>
          <w:p w14:paraId="5E05350B" w14:textId="77777777" w:rsidR="00D16E70" w:rsidRPr="00C34218" w:rsidRDefault="00D16E70" w:rsidP="00D16E70">
            <w:pPr>
              <w:spacing w:line="240" w:lineRule="atLeast"/>
              <w:rPr>
                <w:color w:val="0000FF"/>
              </w:rPr>
            </w:pPr>
          </w:p>
        </w:tc>
        <w:tc>
          <w:tcPr>
            <w:tcW w:w="812" w:type="dxa"/>
          </w:tcPr>
          <w:p w14:paraId="08D0D3CC" w14:textId="77777777" w:rsidR="00D16E70" w:rsidRPr="00C34218" w:rsidRDefault="00D16E70" w:rsidP="00D16E70">
            <w:pPr>
              <w:spacing w:line="240" w:lineRule="atLeast"/>
              <w:rPr>
                <w:rFonts w:ascii="Arial" w:hAnsi="Arial" w:cs="Arial"/>
                <w:color w:val="0000FF"/>
              </w:rPr>
            </w:pPr>
          </w:p>
        </w:tc>
        <w:tc>
          <w:tcPr>
            <w:tcW w:w="5055" w:type="dxa"/>
          </w:tcPr>
          <w:p w14:paraId="4E59E2B2" w14:textId="77777777" w:rsidR="00D16E70" w:rsidRPr="00C34218" w:rsidRDefault="00D16E70" w:rsidP="00D16E70">
            <w:pPr>
              <w:spacing w:line="240" w:lineRule="atLeast"/>
              <w:jc w:val="both"/>
              <w:rPr>
                <w:color w:val="0000FF"/>
              </w:rPr>
            </w:pPr>
          </w:p>
        </w:tc>
        <w:tc>
          <w:tcPr>
            <w:tcW w:w="271" w:type="dxa"/>
            <w:vAlign w:val="bottom"/>
          </w:tcPr>
          <w:p w14:paraId="695A993C" w14:textId="77777777" w:rsidR="00D16E70" w:rsidRPr="00C34218" w:rsidRDefault="00D16E70" w:rsidP="00D16E70">
            <w:pPr>
              <w:spacing w:line="240" w:lineRule="atLeast"/>
              <w:jc w:val="right"/>
              <w:rPr>
                <w:color w:val="0000FF"/>
              </w:rPr>
            </w:pPr>
          </w:p>
        </w:tc>
        <w:tc>
          <w:tcPr>
            <w:tcW w:w="829" w:type="dxa"/>
            <w:vAlign w:val="bottom"/>
          </w:tcPr>
          <w:p w14:paraId="53B57314" w14:textId="77777777" w:rsidR="00D16E70" w:rsidRPr="00C34218" w:rsidRDefault="00D16E70" w:rsidP="00D16E70">
            <w:pPr>
              <w:spacing w:line="240" w:lineRule="atLeast"/>
              <w:jc w:val="right"/>
              <w:rPr>
                <w:color w:val="0000FF"/>
              </w:rPr>
            </w:pPr>
          </w:p>
        </w:tc>
        <w:tc>
          <w:tcPr>
            <w:tcW w:w="164" w:type="dxa"/>
            <w:vAlign w:val="bottom"/>
          </w:tcPr>
          <w:p w14:paraId="730CAFC3" w14:textId="77777777" w:rsidR="00D16E70" w:rsidRPr="00C34218" w:rsidRDefault="00D16E70" w:rsidP="00D16E70">
            <w:pPr>
              <w:spacing w:line="240" w:lineRule="atLeast"/>
              <w:rPr>
                <w:color w:val="0000FF"/>
              </w:rPr>
            </w:pPr>
          </w:p>
        </w:tc>
        <w:tc>
          <w:tcPr>
            <w:tcW w:w="271" w:type="dxa"/>
            <w:vAlign w:val="bottom"/>
          </w:tcPr>
          <w:p w14:paraId="48BFC273" w14:textId="77777777" w:rsidR="00D16E70" w:rsidRPr="00C34218" w:rsidRDefault="00D16E70" w:rsidP="00D16E70">
            <w:pPr>
              <w:spacing w:line="240" w:lineRule="atLeast"/>
              <w:jc w:val="right"/>
              <w:rPr>
                <w:color w:val="0000FF"/>
              </w:rPr>
            </w:pPr>
          </w:p>
        </w:tc>
      </w:tr>
      <w:tr w:rsidR="00D16E70" w:rsidRPr="00C34218" w14:paraId="35C830EA" w14:textId="77777777" w:rsidTr="001C6EC1">
        <w:trPr>
          <w:cantSplit/>
        </w:trPr>
        <w:tc>
          <w:tcPr>
            <w:tcW w:w="270" w:type="dxa"/>
          </w:tcPr>
          <w:p w14:paraId="5E12CE60" w14:textId="77777777" w:rsidR="00D16E70" w:rsidRPr="00C34218" w:rsidRDefault="00D16E70" w:rsidP="00D16E70">
            <w:pPr>
              <w:spacing w:line="240" w:lineRule="atLeast"/>
              <w:rPr>
                <w:color w:val="0000FF"/>
              </w:rPr>
            </w:pPr>
          </w:p>
        </w:tc>
        <w:tc>
          <w:tcPr>
            <w:tcW w:w="542" w:type="dxa"/>
          </w:tcPr>
          <w:p w14:paraId="12841FE8" w14:textId="77777777" w:rsidR="00D16E70" w:rsidRPr="00C34218" w:rsidRDefault="00D16E70" w:rsidP="00D16E70">
            <w:pPr>
              <w:spacing w:line="240" w:lineRule="atLeast"/>
              <w:jc w:val="right"/>
              <w:rPr>
                <w:color w:val="0000FF"/>
              </w:rPr>
            </w:pPr>
          </w:p>
        </w:tc>
        <w:tc>
          <w:tcPr>
            <w:tcW w:w="812" w:type="dxa"/>
          </w:tcPr>
          <w:p w14:paraId="71C8B163" w14:textId="77777777" w:rsidR="00D16E70" w:rsidRPr="00C34218" w:rsidRDefault="00D16E70" w:rsidP="00D16E70">
            <w:pPr>
              <w:spacing w:line="240" w:lineRule="atLeast"/>
              <w:rPr>
                <w:rFonts w:ascii="Arial" w:hAnsi="Arial"/>
                <w:color w:val="0000FF"/>
              </w:rPr>
            </w:pPr>
            <w:r w:rsidRPr="00C34218">
              <w:rPr>
                <w:rFonts w:ascii="Arial" w:hAnsi="Arial"/>
                <w:color w:val="0000FF"/>
              </w:rPr>
              <w:t>650753</w:t>
            </w:r>
          </w:p>
        </w:tc>
        <w:tc>
          <w:tcPr>
            <w:tcW w:w="812" w:type="dxa"/>
          </w:tcPr>
          <w:p w14:paraId="3B4A2651"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650764</w:t>
            </w:r>
          </w:p>
        </w:tc>
        <w:tc>
          <w:tcPr>
            <w:tcW w:w="5055" w:type="dxa"/>
          </w:tcPr>
          <w:p w14:paraId="26ACB4F0"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Segment-voet</w:t>
            </w:r>
          </w:p>
        </w:tc>
        <w:tc>
          <w:tcPr>
            <w:tcW w:w="271" w:type="dxa"/>
            <w:vAlign w:val="bottom"/>
          </w:tcPr>
          <w:p w14:paraId="4AA627E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35615D8"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7890F780" w14:textId="77777777" w:rsidR="00D16E70" w:rsidRPr="00C34218" w:rsidRDefault="00D16E70" w:rsidP="00D16E70">
            <w:pPr>
              <w:spacing w:line="240" w:lineRule="atLeast"/>
              <w:rPr>
                <w:color w:val="0000FF"/>
              </w:rPr>
            </w:pPr>
          </w:p>
        </w:tc>
        <w:tc>
          <w:tcPr>
            <w:tcW w:w="271" w:type="dxa"/>
            <w:vAlign w:val="bottom"/>
          </w:tcPr>
          <w:p w14:paraId="6C73E940" w14:textId="77777777" w:rsidR="00D16E70" w:rsidRPr="00C34218" w:rsidRDefault="00D16E70" w:rsidP="00D16E70">
            <w:pPr>
              <w:spacing w:line="240" w:lineRule="atLeast"/>
              <w:jc w:val="right"/>
              <w:rPr>
                <w:color w:val="0000FF"/>
              </w:rPr>
            </w:pPr>
          </w:p>
        </w:tc>
      </w:tr>
      <w:tr w:rsidR="00D16E70" w:rsidRPr="00C34218" w14:paraId="5813343F" w14:textId="77777777" w:rsidTr="001C6EC1">
        <w:trPr>
          <w:cantSplit/>
        </w:trPr>
        <w:tc>
          <w:tcPr>
            <w:tcW w:w="270" w:type="dxa"/>
          </w:tcPr>
          <w:p w14:paraId="5C0953CD" w14:textId="77777777" w:rsidR="00D16E70" w:rsidRPr="00C34218" w:rsidRDefault="00D16E70" w:rsidP="00D16E70">
            <w:pPr>
              <w:spacing w:line="240" w:lineRule="atLeast"/>
              <w:rPr>
                <w:color w:val="0000FF"/>
              </w:rPr>
            </w:pPr>
          </w:p>
        </w:tc>
        <w:tc>
          <w:tcPr>
            <w:tcW w:w="542" w:type="dxa"/>
          </w:tcPr>
          <w:p w14:paraId="6CE0D4A8" w14:textId="77777777" w:rsidR="00D16E70" w:rsidRPr="00C34218" w:rsidRDefault="00D16E70" w:rsidP="00D16E70">
            <w:pPr>
              <w:spacing w:line="240" w:lineRule="atLeast"/>
              <w:jc w:val="right"/>
              <w:rPr>
                <w:color w:val="0000FF"/>
              </w:rPr>
            </w:pPr>
          </w:p>
        </w:tc>
        <w:tc>
          <w:tcPr>
            <w:tcW w:w="812" w:type="dxa"/>
          </w:tcPr>
          <w:p w14:paraId="084B3489" w14:textId="77777777" w:rsidR="00D16E70" w:rsidRPr="00C34218" w:rsidRDefault="00D16E70" w:rsidP="00D16E70">
            <w:pPr>
              <w:spacing w:line="240" w:lineRule="atLeast"/>
              <w:rPr>
                <w:color w:val="0000FF"/>
              </w:rPr>
            </w:pPr>
          </w:p>
        </w:tc>
        <w:tc>
          <w:tcPr>
            <w:tcW w:w="812" w:type="dxa"/>
          </w:tcPr>
          <w:p w14:paraId="482B16DA" w14:textId="77777777" w:rsidR="00D16E70" w:rsidRPr="00C34218" w:rsidRDefault="00D16E70" w:rsidP="00D16E70">
            <w:pPr>
              <w:spacing w:line="240" w:lineRule="atLeast"/>
              <w:rPr>
                <w:rFonts w:ascii="Arial" w:hAnsi="Arial" w:cs="Arial"/>
                <w:color w:val="0000FF"/>
              </w:rPr>
            </w:pPr>
          </w:p>
        </w:tc>
        <w:tc>
          <w:tcPr>
            <w:tcW w:w="5055" w:type="dxa"/>
          </w:tcPr>
          <w:p w14:paraId="3818940B" w14:textId="77777777" w:rsidR="00D16E70" w:rsidRPr="00C34218" w:rsidRDefault="00D16E70" w:rsidP="00D16E70">
            <w:pPr>
              <w:spacing w:line="240" w:lineRule="atLeast"/>
              <w:jc w:val="both"/>
              <w:rPr>
                <w:color w:val="0000FF"/>
              </w:rPr>
            </w:pPr>
          </w:p>
        </w:tc>
        <w:tc>
          <w:tcPr>
            <w:tcW w:w="271" w:type="dxa"/>
            <w:vAlign w:val="bottom"/>
          </w:tcPr>
          <w:p w14:paraId="21F44496" w14:textId="77777777" w:rsidR="00D16E70" w:rsidRPr="00C34218" w:rsidRDefault="00D16E70" w:rsidP="00D16E70">
            <w:pPr>
              <w:spacing w:line="240" w:lineRule="atLeast"/>
              <w:jc w:val="right"/>
              <w:rPr>
                <w:color w:val="0000FF"/>
              </w:rPr>
            </w:pPr>
          </w:p>
        </w:tc>
        <w:tc>
          <w:tcPr>
            <w:tcW w:w="829" w:type="dxa"/>
            <w:vAlign w:val="bottom"/>
          </w:tcPr>
          <w:p w14:paraId="32F7F91F" w14:textId="77777777" w:rsidR="00D16E70" w:rsidRPr="00C34218" w:rsidRDefault="00D16E70" w:rsidP="00D16E70">
            <w:pPr>
              <w:spacing w:line="240" w:lineRule="atLeast"/>
              <w:jc w:val="right"/>
              <w:rPr>
                <w:color w:val="0000FF"/>
              </w:rPr>
            </w:pPr>
          </w:p>
        </w:tc>
        <w:tc>
          <w:tcPr>
            <w:tcW w:w="164" w:type="dxa"/>
            <w:vAlign w:val="bottom"/>
          </w:tcPr>
          <w:p w14:paraId="6E1CF0CD" w14:textId="77777777" w:rsidR="00D16E70" w:rsidRPr="00C34218" w:rsidRDefault="00D16E70" w:rsidP="00D16E70">
            <w:pPr>
              <w:spacing w:line="240" w:lineRule="atLeast"/>
              <w:rPr>
                <w:color w:val="0000FF"/>
              </w:rPr>
            </w:pPr>
          </w:p>
        </w:tc>
        <w:tc>
          <w:tcPr>
            <w:tcW w:w="271" w:type="dxa"/>
            <w:vAlign w:val="bottom"/>
          </w:tcPr>
          <w:p w14:paraId="674EE0CE" w14:textId="77777777" w:rsidR="00D16E70" w:rsidRPr="00C34218" w:rsidRDefault="00D16E70" w:rsidP="00D16E70">
            <w:pPr>
              <w:spacing w:line="240" w:lineRule="atLeast"/>
              <w:jc w:val="right"/>
              <w:rPr>
                <w:color w:val="0000FF"/>
              </w:rPr>
            </w:pPr>
          </w:p>
        </w:tc>
      </w:tr>
      <w:tr w:rsidR="00D16E70" w:rsidRPr="00C34218" w14:paraId="137C3FFB" w14:textId="77777777" w:rsidTr="001C6EC1">
        <w:trPr>
          <w:cantSplit/>
        </w:trPr>
        <w:tc>
          <w:tcPr>
            <w:tcW w:w="270" w:type="dxa"/>
          </w:tcPr>
          <w:p w14:paraId="73C846ED" w14:textId="77777777" w:rsidR="00D16E70" w:rsidRPr="00C34218" w:rsidRDefault="00D16E70" w:rsidP="00D16E70">
            <w:pPr>
              <w:spacing w:line="240" w:lineRule="atLeast"/>
              <w:rPr>
                <w:color w:val="0000FF"/>
              </w:rPr>
            </w:pPr>
          </w:p>
        </w:tc>
        <w:tc>
          <w:tcPr>
            <w:tcW w:w="542" w:type="dxa"/>
          </w:tcPr>
          <w:p w14:paraId="6555DD78" w14:textId="77777777" w:rsidR="00D16E70" w:rsidRPr="00C34218" w:rsidRDefault="00D16E70" w:rsidP="00D16E70">
            <w:pPr>
              <w:spacing w:line="240" w:lineRule="atLeast"/>
              <w:jc w:val="right"/>
              <w:rPr>
                <w:color w:val="0000FF"/>
              </w:rPr>
            </w:pPr>
          </w:p>
        </w:tc>
        <w:tc>
          <w:tcPr>
            <w:tcW w:w="812" w:type="dxa"/>
          </w:tcPr>
          <w:p w14:paraId="2A1E29AC" w14:textId="77777777" w:rsidR="00D16E70" w:rsidRPr="00C34218" w:rsidRDefault="00D16E70" w:rsidP="00D16E70">
            <w:pPr>
              <w:spacing w:line="240" w:lineRule="atLeast"/>
              <w:rPr>
                <w:rFonts w:ascii="Arial" w:hAnsi="Arial"/>
                <w:color w:val="0000FF"/>
              </w:rPr>
            </w:pPr>
            <w:r w:rsidRPr="00C34218">
              <w:rPr>
                <w:rFonts w:ascii="Arial" w:hAnsi="Arial"/>
                <w:color w:val="0000FF"/>
              </w:rPr>
              <w:t>650775</w:t>
            </w:r>
          </w:p>
        </w:tc>
        <w:tc>
          <w:tcPr>
            <w:tcW w:w="812" w:type="dxa"/>
          </w:tcPr>
          <w:p w14:paraId="62318698"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650786</w:t>
            </w:r>
          </w:p>
        </w:tc>
        <w:tc>
          <w:tcPr>
            <w:tcW w:w="5055" w:type="dxa"/>
          </w:tcPr>
          <w:p w14:paraId="210570A1"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Segment-been</w:t>
            </w:r>
          </w:p>
        </w:tc>
        <w:tc>
          <w:tcPr>
            <w:tcW w:w="271" w:type="dxa"/>
            <w:vAlign w:val="bottom"/>
          </w:tcPr>
          <w:p w14:paraId="68BE8A2E"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70C801A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43F4D9BC" w14:textId="77777777" w:rsidR="00D16E70" w:rsidRPr="00C34218" w:rsidRDefault="00D16E70" w:rsidP="00D16E70">
            <w:pPr>
              <w:spacing w:line="240" w:lineRule="atLeast"/>
              <w:rPr>
                <w:color w:val="0000FF"/>
              </w:rPr>
            </w:pPr>
          </w:p>
        </w:tc>
        <w:tc>
          <w:tcPr>
            <w:tcW w:w="271" w:type="dxa"/>
            <w:vAlign w:val="bottom"/>
          </w:tcPr>
          <w:p w14:paraId="2351C842" w14:textId="77777777" w:rsidR="00D16E70" w:rsidRPr="00C34218" w:rsidRDefault="00D16E70" w:rsidP="00D16E70">
            <w:pPr>
              <w:spacing w:line="240" w:lineRule="atLeast"/>
              <w:jc w:val="right"/>
              <w:rPr>
                <w:color w:val="0000FF"/>
              </w:rPr>
            </w:pPr>
          </w:p>
        </w:tc>
      </w:tr>
      <w:tr w:rsidR="00D16E70" w:rsidRPr="00C34218" w14:paraId="71309C9C" w14:textId="77777777" w:rsidTr="001C6EC1">
        <w:trPr>
          <w:cantSplit/>
        </w:trPr>
        <w:tc>
          <w:tcPr>
            <w:tcW w:w="270" w:type="dxa"/>
          </w:tcPr>
          <w:p w14:paraId="20AF35E9" w14:textId="77777777" w:rsidR="00D16E70" w:rsidRPr="00C34218" w:rsidRDefault="00D16E70" w:rsidP="00D16E70">
            <w:pPr>
              <w:spacing w:line="240" w:lineRule="atLeast"/>
              <w:rPr>
                <w:color w:val="0000FF"/>
              </w:rPr>
            </w:pPr>
          </w:p>
        </w:tc>
        <w:tc>
          <w:tcPr>
            <w:tcW w:w="542" w:type="dxa"/>
          </w:tcPr>
          <w:p w14:paraId="7CB3E82F" w14:textId="77777777" w:rsidR="00D16E70" w:rsidRPr="00C34218" w:rsidRDefault="00D16E70" w:rsidP="00D16E70">
            <w:pPr>
              <w:spacing w:line="240" w:lineRule="atLeast"/>
              <w:jc w:val="right"/>
              <w:rPr>
                <w:color w:val="0000FF"/>
              </w:rPr>
            </w:pPr>
          </w:p>
        </w:tc>
        <w:tc>
          <w:tcPr>
            <w:tcW w:w="812" w:type="dxa"/>
          </w:tcPr>
          <w:p w14:paraId="1CDF4A4A" w14:textId="77777777" w:rsidR="00D16E70" w:rsidRPr="00C34218" w:rsidRDefault="00D16E70" w:rsidP="00D16E70">
            <w:pPr>
              <w:spacing w:line="240" w:lineRule="atLeast"/>
              <w:rPr>
                <w:color w:val="0000FF"/>
              </w:rPr>
            </w:pPr>
          </w:p>
        </w:tc>
        <w:tc>
          <w:tcPr>
            <w:tcW w:w="812" w:type="dxa"/>
          </w:tcPr>
          <w:p w14:paraId="3D31AC0F" w14:textId="77777777" w:rsidR="00D16E70" w:rsidRPr="00C34218" w:rsidRDefault="00D16E70" w:rsidP="00D16E70">
            <w:pPr>
              <w:spacing w:line="240" w:lineRule="atLeast"/>
              <w:rPr>
                <w:rFonts w:ascii="Arial" w:hAnsi="Arial" w:cs="Arial"/>
                <w:color w:val="0000FF"/>
              </w:rPr>
            </w:pPr>
          </w:p>
        </w:tc>
        <w:tc>
          <w:tcPr>
            <w:tcW w:w="5055" w:type="dxa"/>
          </w:tcPr>
          <w:p w14:paraId="35A2979D" w14:textId="77777777" w:rsidR="00D16E70" w:rsidRPr="00C34218" w:rsidRDefault="00D16E70" w:rsidP="00D16E70">
            <w:pPr>
              <w:spacing w:line="240" w:lineRule="atLeast"/>
              <w:jc w:val="both"/>
              <w:rPr>
                <w:color w:val="0000FF"/>
              </w:rPr>
            </w:pPr>
          </w:p>
        </w:tc>
        <w:tc>
          <w:tcPr>
            <w:tcW w:w="271" w:type="dxa"/>
            <w:vAlign w:val="bottom"/>
          </w:tcPr>
          <w:p w14:paraId="399F258C" w14:textId="77777777" w:rsidR="00D16E70" w:rsidRPr="00C34218" w:rsidRDefault="00D16E70" w:rsidP="00D16E70">
            <w:pPr>
              <w:spacing w:line="240" w:lineRule="atLeast"/>
              <w:jc w:val="right"/>
              <w:rPr>
                <w:color w:val="0000FF"/>
              </w:rPr>
            </w:pPr>
          </w:p>
        </w:tc>
        <w:tc>
          <w:tcPr>
            <w:tcW w:w="829" w:type="dxa"/>
            <w:vAlign w:val="bottom"/>
          </w:tcPr>
          <w:p w14:paraId="29703896" w14:textId="77777777" w:rsidR="00D16E70" w:rsidRPr="00C34218" w:rsidRDefault="00D16E70" w:rsidP="00D16E70">
            <w:pPr>
              <w:spacing w:line="240" w:lineRule="atLeast"/>
              <w:jc w:val="right"/>
              <w:rPr>
                <w:color w:val="0000FF"/>
              </w:rPr>
            </w:pPr>
          </w:p>
        </w:tc>
        <w:tc>
          <w:tcPr>
            <w:tcW w:w="164" w:type="dxa"/>
            <w:vAlign w:val="bottom"/>
          </w:tcPr>
          <w:p w14:paraId="5137AC55" w14:textId="77777777" w:rsidR="00D16E70" w:rsidRPr="00C34218" w:rsidRDefault="00D16E70" w:rsidP="00D16E70">
            <w:pPr>
              <w:spacing w:line="240" w:lineRule="atLeast"/>
              <w:rPr>
                <w:color w:val="0000FF"/>
              </w:rPr>
            </w:pPr>
          </w:p>
        </w:tc>
        <w:tc>
          <w:tcPr>
            <w:tcW w:w="271" w:type="dxa"/>
            <w:vAlign w:val="bottom"/>
          </w:tcPr>
          <w:p w14:paraId="5FDB0A8D" w14:textId="77777777" w:rsidR="00D16E70" w:rsidRPr="00C34218" w:rsidRDefault="00D16E70" w:rsidP="00D16E70">
            <w:pPr>
              <w:spacing w:line="240" w:lineRule="atLeast"/>
              <w:jc w:val="right"/>
              <w:rPr>
                <w:color w:val="0000FF"/>
              </w:rPr>
            </w:pPr>
          </w:p>
        </w:tc>
      </w:tr>
      <w:tr w:rsidR="00237100" w:rsidRPr="00C34218" w14:paraId="43EFD2FF" w14:textId="77777777" w:rsidTr="001C6EC1">
        <w:trPr>
          <w:cantSplit/>
        </w:trPr>
        <w:tc>
          <w:tcPr>
            <w:tcW w:w="270" w:type="dxa"/>
          </w:tcPr>
          <w:p w14:paraId="446F2095" w14:textId="77777777" w:rsidR="00237100" w:rsidRPr="00C34218" w:rsidRDefault="00237100" w:rsidP="00D16E70">
            <w:pPr>
              <w:spacing w:line="240" w:lineRule="atLeast"/>
              <w:rPr>
                <w:color w:val="0000FF"/>
              </w:rPr>
            </w:pPr>
          </w:p>
        </w:tc>
        <w:tc>
          <w:tcPr>
            <w:tcW w:w="542" w:type="dxa"/>
          </w:tcPr>
          <w:p w14:paraId="7641DA07" w14:textId="77777777" w:rsidR="00237100" w:rsidRPr="00C34218" w:rsidRDefault="00237100" w:rsidP="00D16E70">
            <w:pPr>
              <w:spacing w:line="240" w:lineRule="atLeast"/>
              <w:jc w:val="right"/>
              <w:rPr>
                <w:color w:val="0000FF"/>
              </w:rPr>
            </w:pPr>
          </w:p>
        </w:tc>
        <w:tc>
          <w:tcPr>
            <w:tcW w:w="812" w:type="dxa"/>
          </w:tcPr>
          <w:p w14:paraId="57563FF1" w14:textId="77777777" w:rsidR="00237100" w:rsidRPr="00C34218" w:rsidRDefault="00237100" w:rsidP="00D16E70">
            <w:pPr>
              <w:spacing w:line="240" w:lineRule="atLeast"/>
              <w:rPr>
                <w:color w:val="0000FF"/>
              </w:rPr>
            </w:pPr>
          </w:p>
        </w:tc>
        <w:tc>
          <w:tcPr>
            <w:tcW w:w="812" w:type="dxa"/>
          </w:tcPr>
          <w:p w14:paraId="22DFF511" w14:textId="77777777" w:rsidR="00237100" w:rsidRPr="00C34218" w:rsidRDefault="00237100" w:rsidP="00D16E70">
            <w:pPr>
              <w:spacing w:line="240" w:lineRule="atLeast"/>
              <w:rPr>
                <w:rFonts w:ascii="Arial" w:hAnsi="Arial" w:cs="Arial"/>
                <w:color w:val="0000FF"/>
              </w:rPr>
            </w:pPr>
          </w:p>
        </w:tc>
        <w:tc>
          <w:tcPr>
            <w:tcW w:w="5055" w:type="dxa"/>
          </w:tcPr>
          <w:p w14:paraId="04C951F7" w14:textId="77777777" w:rsidR="00237100" w:rsidRPr="00C34218" w:rsidRDefault="00237100" w:rsidP="00D16E70">
            <w:pPr>
              <w:spacing w:line="240" w:lineRule="atLeast"/>
              <w:jc w:val="both"/>
              <w:rPr>
                <w:color w:val="0000FF"/>
              </w:rPr>
            </w:pPr>
          </w:p>
        </w:tc>
        <w:tc>
          <w:tcPr>
            <w:tcW w:w="271" w:type="dxa"/>
            <w:vAlign w:val="bottom"/>
          </w:tcPr>
          <w:p w14:paraId="3A5A1A77" w14:textId="77777777" w:rsidR="00237100" w:rsidRPr="00C34218" w:rsidRDefault="00237100" w:rsidP="00D16E70">
            <w:pPr>
              <w:spacing w:line="240" w:lineRule="atLeast"/>
              <w:jc w:val="right"/>
              <w:rPr>
                <w:color w:val="0000FF"/>
              </w:rPr>
            </w:pPr>
          </w:p>
        </w:tc>
        <w:tc>
          <w:tcPr>
            <w:tcW w:w="829" w:type="dxa"/>
            <w:vAlign w:val="bottom"/>
          </w:tcPr>
          <w:p w14:paraId="2DB627BD" w14:textId="77777777" w:rsidR="00237100" w:rsidRPr="00C34218" w:rsidRDefault="00237100" w:rsidP="00D16E70">
            <w:pPr>
              <w:spacing w:line="240" w:lineRule="atLeast"/>
              <w:jc w:val="right"/>
              <w:rPr>
                <w:color w:val="0000FF"/>
              </w:rPr>
            </w:pPr>
          </w:p>
        </w:tc>
        <w:tc>
          <w:tcPr>
            <w:tcW w:w="164" w:type="dxa"/>
            <w:vAlign w:val="bottom"/>
          </w:tcPr>
          <w:p w14:paraId="401F55B4" w14:textId="77777777" w:rsidR="00237100" w:rsidRPr="00C34218" w:rsidRDefault="00237100" w:rsidP="00D16E70">
            <w:pPr>
              <w:spacing w:line="240" w:lineRule="atLeast"/>
              <w:rPr>
                <w:color w:val="0000FF"/>
              </w:rPr>
            </w:pPr>
          </w:p>
        </w:tc>
        <w:tc>
          <w:tcPr>
            <w:tcW w:w="271" w:type="dxa"/>
            <w:vAlign w:val="bottom"/>
          </w:tcPr>
          <w:p w14:paraId="0D279E47" w14:textId="77777777" w:rsidR="00237100" w:rsidRPr="00C34218" w:rsidRDefault="00237100" w:rsidP="00D16E70">
            <w:pPr>
              <w:spacing w:line="240" w:lineRule="atLeast"/>
              <w:jc w:val="right"/>
              <w:rPr>
                <w:color w:val="0000FF"/>
              </w:rPr>
            </w:pPr>
          </w:p>
        </w:tc>
      </w:tr>
      <w:tr w:rsidR="00D16E70" w:rsidRPr="00C34218" w14:paraId="52A7B990" w14:textId="77777777" w:rsidTr="001C6EC1">
        <w:trPr>
          <w:cantSplit/>
        </w:trPr>
        <w:tc>
          <w:tcPr>
            <w:tcW w:w="270" w:type="dxa"/>
          </w:tcPr>
          <w:p w14:paraId="70F50142" w14:textId="77777777" w:rsidR="00D16E70" w:rsidRPr="00C34218" w:rsidRDefault="00D16E70" w:rsidP="00D16E70">
            <w:pPr>
              <w:spacing w:line="240" w:lineRule="atLeast"/>
              <w:rPr>
                <w:color w:val="0000FF"/>
              </w:rPr>
            </w:pPr>
          </w:p>
        </w:tc>
        <w:tc>
          <w:tcPr>
            <w:tcW w:w="542" w:type="dxa"/>
          </w:tcPr>
          <w:p w14:paraId="023E3319" w14:textId="77777777" w:rsidR="00D16E70" w:rsidRPr="00C34218" w:rsidRDefault="00D16E70" w:rsidP="00D16E70">
            <w:pPr>
              <w:spacing w:line="240" w:lineRule="atLeast"/>
              <w:jc w:val="right"/>
              <w:rPr>
                <w:color w:val="0000FF"/>
              </w:rPr>
            </w:pPr>
          </w:p>
        </w:tc>
        <w:tc>
          <w:tcPr>
            <w:tcW w:w="812" w:type="dxa"/>
          </w:tcPr>
          <w:p w14:paraId="273AEBC6" w14:textId="77777777" w:rsidR="00D16E70" w:rsidRPr="00C34218" w:rsidRDefault="00D16E70" w:rsidP="00D16E70">
            <w:pPr>
              <w:spacing w:line="240" w:lineRule="atLeast"/>
              <w:rPr>
                <w:rFonts w:ascii="Arial" w:hAnsi="Arial"/>
                <w:color w:val="0000FF"/>
              </w:rPr>
            </w:pPr>
            <w:r w:rsidRPr="00C34218">
              <w:rPr>
                <w:rFonts w:ascii="Arial" w:hAnsi="Arial"/>
                <w:color w:val="0000FF"/>
              </w:rPr>
              <w:t>650790</w:t>
            </w:r>
          </w:p>
        </w:tc>
        <w:tc>
          <w:tcPr>
            <w:tcW w:w="812" w:type="dxa"/>
          </w:tcPr>
          <w:p w14:paraId="1A73CC6C"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650801</w:t>
            </w:r>
          </w:p>
        </w:tc>
        <w:tc>
          <w:tcPr>
            <w:tcW w:w="5055" w:type="dxa"/>
          </w:tcPr>
          <w:p w14:paraId="67760C45"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Segment-dij</w:t>
            </w:r>
          </w:p>
        </w:tc>
        <w:tc>
          <w:tcPr>
            <w:tcW w:w="271" w:type="dxa"/>
            <w:vAlign w:val="bottom"/>
          </w:tcPr>
          <w:p w14:paraId="36C1A66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3E18C5FC"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577019DB" w14:textId="77777777" w:rsidR="00D16E70" w:rsidRPr="00C34218" w:rsidRDefault="00D16E70" w:rsidP="00D16E70">
            <w:pPr>
              <w:spacing w:line="240" w:lineRule="atLeast"/>
              <w:rPr>
                <w:color w:val="0000FF"/>
              </w:rPr>
            </w:pPr>
          </w:p>
        </w:tc>
        <w:tc>
          <w:tcPr>
            <w:tcW w:w="271" w:type="dxa"/>
            <w:vAlign w:val="bottom"/>
          </w:tcPr>
          <w:p w14:paraId="029CC113" w14:textId="77777777" w:rsidR="00D16E70" w:rsidRPr="00C34218" w:rsidRDefault="00D16E70" w:rsidP="00D16E70">
            <w:pPr>
              <w:spacing w:line="240" w:lineRule="atLeast"/>
              <w:jc w:val="right"/>
              <w:rPr>
                <w:color w:val="0000FF"/>
              </w:rPr>
            </w:pPr>
          </w:p>
        </w:tc>
      </w:tr>
      <w:tr w:rsidR="00D16E70" w:rsidRPr="00C34218" w14:paraId="1C8183E2" w14:textId="77777777" w:rsidTr="001C6EC1">
        <w:trPr>
          <w:cantSplit/>
        </w:trPr>
        <w:tc>
          <w:tcPr>
            <w:tcW w:w="270" w:type="dxa"/>
          </w:tcPr>
          <w:p w14:paraId="0786A3FB" w14:textId="77777777" w:rsidR="00D16E70" w:rsidRPr="00C34218" w:rsidRDefault="00D16E70" w:rsidP="00D16E70">
            <w:pPr>
              <w:spacing w:line="240" w:lineRule="atLeast"/>
              <w:rPr>
                <w:color w:val="0000FF"/>
              </w:rPr>
            </w:pPr>
          </w:p>
        </w:tc>
        <w:tc>
          <w:tcPr>
            <w:tcW w:w="542" w:type="dxa"/>
          </w:tcPr>
          <w:p w14:paraId="534D966B" w14:textId="77777777" w:rsidR="00D16E70" w:rsidRPr="00C34218" w:rsidRDefault="00D16E70" w:rsidP="00D16E70">
            <w:pPr>
              <w:spacing w:line="240" w:lineRule="atLeast"/>
              <w:jc w:val="right"/>
              <w:rPr>
                <w:color w:val="0000FF"/>
              </w:rPr>
            </w:pPr>
          </w:p>
        </w:tc>
        <w:tc>
          <w:tcPr>
            <w:tcW w:w="812" w:type="dxa"/>
          </w:tcPr>
          <w:p w14:paraId="62907696" w14:textId="77777777" w:rsidR="00D16E70" w:rsidRPr="00C34218" w:rsidRDefault="00D16E70" w:rsidP="00D16E70">
            <w:pPr>
              <w:spacing w:line="240" w:lineRule="atLeast"/>
              <w:rPr>
                <w:color w:val="0000FF"/>
              </w:rPr>
            </w:pPr>
          </w:p>
        </w:tc>
        <w:tc>
          <w:tcPr>
            <w:tcW w:w="812" w:type="dxa"/>
          </w:tcPr>
          <w:p w14:paraId="5B225206" w14:textId="77777777" w:rsidR="00D16E70" w:rsidRPr="00C34218" w:rsidRDefault="00D16E70" w:rsidP="00D16E70">
            <w:pPr>
              <w:spacing w:line="240" w:lineRule="atLeast"/>
              <w:rPr>
                <w:rFonts w:ascii="Arial" w:hAnsi="Arial" w:cs="Arial"/>
                <w:color w:val="0000FF"/>
              </w:rPr>
            </w:pPr>
          </w:p>
        </w:tc>
        <w:tc>
          <w:tcPr>
            <w:tcW w:w="5055" w:type="dxa"/>
          </w:tcPr>
          <w:p w14:paraId="4EB1A1D8" w14:textId="77777777" w:rsidR="00D16E70" w:rsidRPr="00C34218" w:rsidRDefault="00D16E70" w:rsidP="00D16E70">
            <w:pPr>
              <w:spacing w:line="240" w:lineRule="atLeast"/>
              <w:jc w:val="both"/>
              <w:rPr>
                <w:color w:val="0000FF"/>
              </w:rPr>
            </w:pPr>
          </w:p>
        </w:tc>
        <w:tc>
          <w:tcPr>
            <w:tcW w:w="271" w:type="dxa"/>
            <w:vAlign w:val="bottom"/>
          </w:tcPr>
          <w:p w14:paraId="0F9ACA5E" w14:textId="77777777" w:rsidR="00D16E70" w:rsidRPr="00C34218" w:rsidRDefault="00D16E70" w:rsidP="00D16E70">
            <w:pPr>
              <w:spacing w:line="240" w:lineRule="atLeast"/>
              <w:jc w:val="right"/>
              <w:rPr>
                <w:color w:val="0000FF"/>
              </w:rPr>
            </w:pPr>
          </w:p>
        </w:tc>
        <w:tc>
          <w:tcPr>
            <w:tcW w:w="829" w:type="dxa"/>
            <w:vAlign w:val="bottom"/>
          </w:tcPr>
          <w:p w14:paraId="40522508" w14:textId="77777777" w:rsidR="00D16E70" w:rsidRPr="00C34218" w:rsidRDefault="00D16E70" w:rsidP="00D16E70">
            <w:pPr>
              <w:spacing w:line="240" w:lineRule="atLeast"/>
              <w:jc w:val="right"/>
              <w:rPr>
                <w:color w:val="0000FF"/>
              </w:rPr>
            </w:pPr>
          </w:p>
        </w:tc>
        <w:tc>
          <w:tcPr>
            <w:tcW w:w="164" w:type="dxa"/>
            <w:vAlign w:val="bottom"/>
          </w:tcPr>
          <w:p w14:paraId="2A63762E" w14:textId="77777777" w:rsidR="00D16E70" w:rsidRPr="00C34218" w:rsidRDefault="00D16E70" w:rsidP="00D16E70">
            <w:pPr>
              <w:spacing w:line="240" w:lineRule="atLeast"/>
              <w:rPr>
                <w:color w:val="0000FF"/>
              </w:rPr>
            </w:pPr>
          </w:p>
        </w:tc>
        <w:tc>
          <w:tcPr>
            <w:tcW w:w="271" w:type="dxa"/>
            <w:vAlign w:val="bottom"/>
          </w:tcPr>
          <w:p w14:paraId="44B9871F" w14:textId="77777777" w:rsidR="00D16E70" w:rsidRPr="00C34218" w:rsidRDefault="00D16E70" w:rsidP="00D16E70">
            <w:pPr>
              <w:spacing w:line="240" w:lineRule="atLeast"/>
              <w:jc w:val="right"/>
              <w:rPr>
                <w:color w:val="0000FF"/>
              </w:rPr>
            </w:pPr>
          </w:p>
        </w:tc>
      </w:tr>
      <w:tr w:rsidR="00D16E70" w:rsidRPr="00A802BF" w14:paraId="63A5C210" w14:textId="77777777" w:rsidTr="001C6EC1">
        <w:trPr>
          <w:cantSplit/>
        </w:trPr>
        <w:tc>
          <w:tcPr>
            <w:tcW w:w="270" w:type="dxa"/>
          </w:tcPr>
          <w:p w14:paraId="2FAD43DA" w14:textId="77777777" w:rsidR="00D16E70" w:rsidRPr="00C34218" w:rsidRDefault="00D16E70" w:rsidP="00D16E70">
            <w:pPr>
              <w:spacing w:line="240" w:lineRule="atLeast"/>
              <w:rPr>
                <w:color w:val="0000FF"/>
              </w:rPr>
            </w:pPr>
          </w:p>
        </w:tc>
        <w:tc>
          <w:tcPr>
            <w:tcW w:w="542" w:type="dxa"/>
          </w:tcPr>
          <w:p w14:paraId="2510D85D" w14:textId="77777777" w:rsidR="00D16E70" w:rsidRPr="00C34218" w:rsidRDefault="00D16E70" w:rsidP="00D16E70">
            <w:pPr>
              <w:spacing w:line="240" w:lineRule="atLeast"/>
              <w:jc w:val="right"/>
              <w:rPr>
                <w:color w:val="0000FF"/>
              </w:rPr>
            </w:pPr>
          </w:p>
        </w:tc>
        <w:tc>
          <w:tcPr>
            <w:tcW w:w="812" w:type="dxa"/>
          </w:tcPr>
          <w:p w14:paraId="12493D48" w14:textId="77777777" w:rsidR="00D16E70" w:rsidRPr="00C34218" w:rsidRDefault="00D16E70" w:rsidP="00D16E70">
            <w:pPr>
              <w:spacing w:line="240" w:lineRule="atLeast"/>
              <w:rPr>
                <w:rFonts w:ascii="Arial" w:hAnsi="Arial"/>
                <w:color w:val="0000FF"/>
              </w:rPr>
            </w:pPr>
          </w:p>
        </w:tc>
        <w:tc>
          <w:tcPr>
            <w:tcW w:w="812" w:type="dxa"/>
          </w:tcPr>
          <w:p w14:paraId="1EC0B04D" w14:textId="77777777" w:rsidR="00D16E70" w:rsidRPr="00C34218" w:rsidRDefault="00D16E70" w:rsidP="00D16E70">
            <w:pPr>
              <w:spacing w:line="240" w:lineRule="atLeast"/>
              <w:rPr>
                <w:rFonts w:ascii="Arial" w:hAnsi="Arial" w:cs="Arial"/>
                <w:color w:val="0000FF"/>
              </w:rPr>
            </w:pPr>
          </w:p>
        </w:tc>
        <w:tc>
          <w:tcPr>
            <w:tcW w:w="5055" w:type="dxa"/>
          </w:tcPr>
          <w:p w14:paraId="613835D7"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Met metalen geraamte en leder:</w:t>
            </w:r>
          </w:p>
        </w:tc>
        <w:tc>
          <w:tcPr>
            <w:tcW w:w="271" w:type="dxa"/>
            <w:vAlign w:val="bottom"/>
          </w:tcPr>
          <w:p w14:paraId="447657F7" w14:textId="77777777" w:rsidR="00D16E70" w:rsidRPr="00C34218" w:rsidRDefault="00D16E70" w:rsidP="00D16E70">
            <w:pPr>
              <w:spacing w:line="240" w:lineRule="atLeast"/>
              <w:jc w:val="right"/>
              <w:rPr>
                <w:rFonts w:ascii="Arial" w:hAnsi="Arial"/>
                <w:color w:val="0000FF"/>
                <w:lang w:val="nl-BE"/>
              </w:rPr>
            </w:pPr>
          </w:p>
        </w:tc>
        <w:tc>
          <w:tcPr>
            <w:tcW w:w="829" w:type="dxa"/>
            <w:vAlign w:val="bottom"/>
          </w:tcPr>
          <w:p w14:paraId="0B1976ED"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6AF40D8E" w14:textId="77777777" w:rsidR="00D16E70" w:rsidRPr="00C34218" w:rsidRDefault="00D16E70" w:rsidP="00D16E70">
            <w:pPr>
              <w:spacing w:line="240" w:lineRule="atLeast"/>
              <w:rPr>
                <w:color w:val="0000FF"/>
                <w:lang w:val="nl-BE"/>
              </w:rPr>
            </w:pPr>
          </w:p>
        </w:tc>
        <w:tc>
          <w:tcPr>
            <w:tcW w:w="271" w:type="dxa"/>
            <w:vAlign w:val="bottom"/>
          </w:tcPr>
          <w:p w14:paraId="2FB8E7EA" w14:textId="77777777" w:rsidR="00D16E70" w:rsidRPr="00C34218" w:rsidRDefault="00D16E70" w:rsidP="00D16E70">
            <w:pPr>
              <w:spacing w:line="240" w:lineRule="atLeast"/>
              <w:jc w:val="right"/>
              <w:rPr>
                <w:rFonts w:ascii="Arial" w:hAnsi="Arial"/>
                <w:color w:val="0000FF"/>
                <w:lang w:val="nl-BE"/>
              </w:rPr>
            </w:pPr>
          </w:p>
        </w:tc>
      </w:tr>
      <w:tr w:rsidR="00D16E70" w:rsidRPr="00A802BF" w14:paraId="7DE6C416" w14:textId="77777777" w:rsidTr="001C6EC1">
        <w:trPr>
          <w:cantSplit/>
        </w:trPr>
        <w:tc>
          <w:tcPr>
            <w:tcW w:w="270" w:type="dxa"/>
          </w:tcPr>
          <w:p w14:paraId="22490AA4" w14:textId="77777777" w:rsidR="00D16E70" w:rsidRPr="00800966" w:rsidRDefault="00D16E70" w:rsidP="00D16E70">
            <w:pPr>
              <w:spacing w:line="240" w:lineRule="atLeast"/>
              <w:rPr>
                <w:color w:val="0000FF"/>
                <w:lang w:val="nl-BE"/>
              </w:rPr>
            </w:pPr>
          </w:p>
        </w:tc>
        <w:tc>
          <w:tcPr>
            <w:tcW w:w="542" w:type="dxa"/>
          </w:tcPr>
          <w:p w14:paraId="6729FBA2" w14:textId="77777777" w:rsidR="00D16E70" w:rsidRPr="00800966" w:rsidRDefault="00D16E70" w:rsidP="00D16E70">
            <w:pPr>
              <w:spacing w:line="240" w:lineRule="atLeast"/>
              <w:jc w:val="right"/>
              <w:rPr>
                <w:color w:val="0000FF"/>
                <w:lang w:val="nl-BE"/>
              </w:rPr>
            </w:pPr>
          </w:p>
        </w:tc>
        <w:tc>
          <w:tcPr>
            <w:tcW w:w="812" w:type="dxa"/>
          </w:tcPr>
          <w:p w14:paraId="50A76FAF" w14:textId="77777777" w:rsidR="00D16E70" w:rsidRPr="00800966" w:rsidRDefault="00D16E70" w:rsidP="00D16E70">
            <w:pPr>
              <w:spacing w:line="240" w:lineRule="atLeast"/>
              <w:rPr>
                <w:rFonts w:ascii="Arial" w:hAnsi="Arial"/>
                <w:color w:val="0000FF"/>
                <w:lang w:val="nl-BE"/>
              </w:rPr>
            </w:pPr>
          </w:p>
        </w:tc>
        <w:tc>
          <w:tcPr>
            <w:tcW w:w="812" w:type="dxa"/>
          </w:tcPr>
          <w:p w14:paraId="427473C0" w14:textId="77777777" w:rsidR="00D16E70" w:rsidRPr="00800966" w:rsidRDefault="00D16E70" w:rsidP="00D16E70">
            <w:pPr>
              <w:spacing w:line="240" w:lineRule="atLeast"/>
              <w:rPr>
                <w:rFonts w:ascii="Arial" w:hAnsi="Arial" w:cs="Arial"/>
                <w:color w:val="0000FF"/>
                <w:lang w:val="nl-BE"/>
              </w:rPr>
            </w:pPr>
          </w:p>
        </w:tc>
        <w:tc>
          <w:tcPr>
            <w:tcW w:w="5055" w:type="dxa"/>
          </w:tcPr>
          <w:p w14:paraId="08896B2A"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1AE0D8A4" w14:textId="77777777" w:rsidR="00D16E70" w:rsidRPr="00C34218" w:rsidRDefault="00D16E70" w:rsidP="00D16E70">
            <w:pPr>
              <w:spacing w:line="240" w:lineRule="atLeast"/>
              <w:jc w:val="right"/>
              <w:rPr>
                <w:rFonts w:ascii="Arial" w:hAnsi="Arial"/>
                <w:color w:val="0000FF"/>
                <w:lang w:val="nl-BE"/>
              </w:rPr>
            </w:pPr>
          </w:p>
        </w:tc>
        <w:tc>
          <w:tcPr>
            <w:tcW w:w="829" w:type="dxa"/>
            <w:vAlign w:val="bottom"/>
          </w:tcPr>
          <w:p w14:paraId="3EE3CFC3"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44A650EB" w14:textId="77777777" w:rsidR="00D16E70" w:rsidRPr="00C34218" w:rsidRDefault="00D16E70" w:rsidP="00D16E70">
            <w:pPr>
              <w:spacing w:line="240" w:lineRule="atLeast"/>
              <w:rPr>
                <w:color w:val="0000FF"/>
                <w:lang w:val="nl-BE"/>
              </w:rPr>
            </w:pPr>
          </w:p>
        </w:tc>
        <w:tc>
          <w:tcPr>
            <w:tcW w:w="271" w:type="dxa"/>
            <w:vAlign w:val="bottom"/>
          </w:tcPr>
          <w:p w14:paraId="3B7B227C" w14:textId="77777777" w:rsidR="00D16E70" w:rsidRPr="00C34218" w:rsidRDefault="00D16E70" w:rsidP="00D16E70">
            <w:pPr>
              <w:spacing w:line="240" w:lineRule="atLeast"/>
              <w:jc w:val="right"/>
              <w:rPr>
                <w:rFonts w:ascii="Arial" w:hAnsi="Arial"/>
                <w:color w:val="0000FF"/>
                <w:lang w:val="nl-BE"/>
              </w:rPr>
            </w:pPr>
          </w:p>
        </w:tc>
      </w:tr>
      <w:tr w:rsidR="00D16E70" w:rsidRPr="00C34218" w14:paraId="508C1217" w14:textId="77777777" w:rsidTr="001C6EC1">
        <w:trPr>
          <w:cantSplit/>
        </w:trPr>
        <w:tc>
          <w:tcPr>
            <w:tcW w:w="270" w:type="dxa"/>
          </w:tcPr>
          <w:p w14:paraId="6912D9A5" w14:textId="77777777" w:rsidR="00D16E70" w:rsidRPr="00C34218" w:rsidRDefault="00D16E70" w:rsidP="00D16E70">
            <w:pPr>
              <w:spacing w:line="240" w:lineRule="atLeast"/>
              <w:rPr>
                <w:color w:val="0000FF"/>
                <w:lang w:val="nl-BE"/>
              </w:rPr>
            </w:pPr>
          </w:p>
        </w:tc>
        <w:tc>
          <w:tcPr>
            <w:tcW w:w="542" w:type="dxa"/>
          </w:tcPr>
          <w:p w14:paraId="1334761F" w14:textId="77777777" w:rsidR="00D16E70" w:rsidRPr="00C34218" w:rsidRDefault="00D16E70" w:rsidP="00D16E70">
            <w:pPr>
              <w:spacing w:line="240" w:lineRule="atLeast"/>
              <w:jc w:val="right"/>
              <w:rPr>
                <w:color w:val="0000FF"/>
                <w:lang w:val="nl-BE"/>
              </w:rPr>
            </w:pPr>
          </w:p>
        </w:tc>
        <w:tc>
          <w:tcPr>
            <w:tcW w:w="812" w:type="dxa"/>
          </w:tcPr>
          <w:p w14:paraId="5EA43B4E" w14:textId="77777777" w:rsidR="00D16E70" w:rsidRPr="00C34218" w:rsidRDefault="00D16E70" w:rsidP="00D16E70">
            <w:pPr>
              <w:spacing w:line="240" w:lineRule="atLeast"/>
              <w:rPr>
                <w:color w:val="0000FF"/>
                <w:lang w:val="nl-BE"/>
              </w:rPr>
            </w:pPr>
            <w:r w:rsidRPr="00C34218">
              <w:rPr>
                <w:rFonts w:ascii="Arial" w:hAnsi="Arial"/>
                <w:color w:val="0000FF"/>
              </w:rPr>
              <w:t>650812</w:t>
            </w:r>
          </w:p>
        </w:tc>
        <w:tc>
          <w:tcPr>
            <w:tcW w:w="812" w:type="dxa"/>
          </w:tcPr>
          <w:p w14:paraId="5D841A71" w14:textId="77777777" w:rsidR="00D16E70" w:rsidRPr="00C34218" w:rsidRDefault="00D16E70" w:rsidP="00D16E70">
            <w:pPr>
              <w:spacing w:line="240" w:lineRule="atLeast"/>
              <w:rPr>
                <w:rFonts w:ascii="Arial" w:hAnsi="Arial" w:cs="Arial"/>
                <w:color w:val="0000FF"/>
                <w:lang w:val="nl-BE"/>
              </w:rPr>
            </w:pPr>
            <w:r w:rsidRPr="00C34218">
              <w:rPr>
                <w:rFonts w:ascii="Arial" w:hAnsi="Arial"/>
                <w:color w:val="0000FF"/>
              </w:rPr>
              <w:t>650823</w:t>
            </w:r>
          </w:p>
        </w:tc>
        <w:tc>
          <w:tcPr>
            <w:tcW w:w="5055" w:type="dxa"/>
          </w:tcPr>
          <w:p w14:paraId="2FF74B9A" w14:textId="77777777" w:rsidR="00D16E70" w:rsidRPr="00C34218" w:rsidRDefault="00D16E70" w:rsidP="00D16E70">
            <w:pPr>
              <w:spacing w:line="240" w:lineRule="atLeast"/>
              <w:jc w:val="both"/>
              <w:rPr>
                <w:color w:val="0000FF"/>
                <w:lang w:val="nl-BE"/>
              </w:rPr>
            </w:pPr>
            <w:r w:rsidRPr="00C34218">
              <w:rPr>
                <w:rFonts w:ascii="Arial" w:hAnsi="Arial"/>
                <w:color w:val="0000FF"/>
              </w:rPr>
              <w:t>Elk toestel</w:t>
            </w:r>
          </w:p>
        </w:tc>
        <w:tc>
          <w:tcPr>
            <w:tcW w:w="271" w:type="dxa"/>
            <w:vAlign w:val="bottom"/>
          </w:tcPr>
          <w:p w14:paraId="3D1C11A9"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78DE5B8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70,80</w:t>
            </w:r>
          </w:p>
        </w:tc>
        <w:tc>
          <w:tcPr>
            <w:tcW w:w="164" w:type="dxa"/>
            <w:vAlign w:val="bottom"/>
          </w:tcPr>
          <w:p w14:paraId="05695F46" w14:textId="77777777" w:rsidR="00D16E70" w:rsidRPr="00C34218" w:rsidRDefault="00D16E70" w:rsidP="00D16E70">
            <w:pPr>
              <w:spacing w:line="240" w:lineRule="atLeast"/>
              <w:rPr>
                <w:rFonts w:ascii="Arial" w:hAnsi="Arial"/>
                <w:color w:val="0000FF"/>
              </w:rPr>
            </w:pPr>
          </w:p>
        </w:tc>
        <w:tc>
          <w:tcPr>
            <w:tcW w:w="271" w:type="dxa"/>
            <w:vAlign w:val="bottom"/>
          </w:tcPr>
          <w:p w14:paraId="3678BA33" w14:textId="77777777" w:rsidR="00D16E70" w:rsidRPr="00C34218" w:rsidRDefault="00D16E70" w:rsidP="00D16E70">
            <w:pPr>
              <w:spacing w:line="240" w:lineRule="atLeast"/>
              <w:jc w:val="right"/>
              <w:rPr>
                <w:color w:val="0000FF"/>
                <w:lang w:val="nl-BE"/>
              </w:rPr>
            </w:pPr>
          </w:p>
        </w:tc>
      </w:tr>
      <w:tr w:rsidR="00D16E70" w:rsidRPr="00C34218" w14:paraId="4420FAB0" w14:textId="77777777" w:rsidTr="001C6EC1">
        <w:trPr>
          <w:cantSplit/>
        </w:trPr>
        <w:tc>
          <w:tcPr>
            <w:tcW w:w="270" w:type="dxa"/>
          </w:tcPr>
          <w:p w14:paraId="289ED4D9" w14:textId="77777777" w:rsidR="00D16E70" w:rsidRPr="00C34218" w:rsidRDefault="00D16E70" w:rsidP="00D16E70">
            <w:pPr>
              <w:spacing w:line="240" w:lineRule="atLeast"/>
              <w:rPr>
                <w:color w:val="0000FF"/>
                <w:lang w:val="nl-BE"/>
              </w:rPr>
            </w:pPr>
          </w:p>
        </w:tc>
        <w:tc>
          <w:tcPr>
            <w:tcW w:w="542" w:type="dxa"/>
          </w:tcPr>
          <w:p w14:paraId="70585029" w14:textId="77777777" w:rsidR="00D16E70" w:rsidRPr="00C34218" w:rsidRDefault="00D16E70" w:rsidP="00D16E70">
            <w:pPr>
              <w:spacing w:line="240" w:lineRule="atLeast"/>
              <w:jc w:val="right"/>
              <w:rPr>
                <w:color w:val="0000FF"/>
                <w:lang w:val="nl-BE"/>
              </w:rPr>
            </w:pPr>
          </w:p>
        </w:tc>
        <w:tc>
          <w:tcPr>
            <w:tcW w:w="812" w:type="dxa"/>
          </w:tcPr>
          <w:p w14:paraId="0708321A" w14:textId="77777777" w:rsidR="00D16E70" w:rsidRPr="00C34218" w:rsidRDefault="00D16E70" w:rsidP="00D16E70">
            <w:pPr>
              <w:spacing w:line="240" w:lineRule="atLeast"/>
              <w:rPr>
                <w:color w:val="0000FF"/>
              </w:rPr>
            </w:pPr>
          </w:p>
        </w:tc>
        <w:tc>
          <w:tcPr>
            <w:tcW w:w="812" w:type="dxa"/>
          </w:tcPr>
          <w:p w14:paraId="6076D700" w14:textId="77777777" w:rsidR="00D16E70" w:rsidRPr="00C34218" w:rsidRDefault="00D16E70" w:rsidP="00D16E70">
            <w:pPr>
              <w:spacing w:line="240" w:lineRule="atLeast"/>
              <w:rPr>
                <w:rFonts w:ascii="Arial" w:hAnsi="Arial" w:cs="Arial"/>
                <w:color w:val="0000FF"/>
              </w:rPr>
            </w:pPr>
          </w:p>
        </w:tc>
        <w:tc>
          <w:tcPr>
            <w:tcW w:w="5055" w:type="dxa"/>
          </w:tcPr>
          <w:p w14:paraId="4A2306BF" w14:textId="77777777" w:rsidR="00D16E70" w:rsidRPr="00C34218" w:rsidRDefault="00D16E70" w:rsidP="00D16E70">
            <w:pPr>
              <w:spacing w:line="240" w:lineRule="atLeast"/>
              <w:jc w:val="both"/>
              <w:rPr>
                <w:color w:val="0000FF"/>
              </w:rPr>
            </w:pPr>
          </w:p>
        </w:tc>
        <w:tc>
          <w:tcPr>
            <w:tcW w:w="271" w:type="dxa"/>
            <w:vAlign w:val="bottom"/>
          </w:tcPr>
          <w:p w14:paraId="3CC6AEDE" w14:textId="77777777" w:rsidR="00D16E70" w:rsidRPr="00C34218" w:rsidRDefault="00D16E70" w:rsidP="00D16E70">
            <w:pPr>
              <w:spacing w:line="240" w:lineRule="atLeast"/>
              <w:jc w:val="right"/>
              <w:rPr>
                <w:color w:val="0000FF"/>
              </w:rPr>
            </w:pPr>
          </w:p>
        </w:tc>
        <w:tc>
          <w:tcPr>
            <w:tcW w:w="829" w:type="dxa"/>
            <w:vAlign w:val="bottom"/>
          </w:tcPr>
          <w:p w14:paraId="2D2F608D" w14:textId="77777777" w:rsidR="00D16E70" w:rsidRPr="00C34218" w:rsidRDefault="00D16E70" w:rsidP="00D16E70">
            <w:pPr>
              <w:spacing w:line="240" w:lineRule="atLeast"/>
              <w:jc w:val="right"/>
              <w:rPr>
                <w:color w:val="0000FF"/>
              </w:rPr>
            </w:pPr>
          </w:p>
        </w:tc>
        <w:tc>
          <w:tcPr>
            <w:tcW w:w="164" w:type="dxa"/>
            <w:vAlign w:val="bottom"/>
          </w:tcPr>
          <w:p w14:paraId="0D97DC44" w14:textId="77777777" w:rsidR="00D16E70" w:rsidRPr="00C34218" w:rsidRDefault="00D16E70" w:rsidP="00D16E70">
            <w:pPr>
              <w:spacing w:line="240" w:lineRule="atLeast"/>
              <w:rPr>
                <w:color w:val="0000FF"/>
              </w:rPr>
            </w:pPr>
          </w:p>
        </w:tc>
        <w:tc>
          <w:tcPr>
            <w:tcW w:w="271" w:type="dxa"/>
            <w:vAlign w:val="bottom"/>
          </w:tcPr>
          <w:p w14:paraId="15E9C46B" w14:textId="77777777" w:rsidR="00D16E70" w:rsidRPr="00C34218" w:rsidRDefault="00D16E70" w:rsidP="00D16E70">
            <w:pPr>
              <w:spacing w:line="240" w:lineRule="atLeast"/>
              <w:jc w:val="right"/>
              <w:rPr>
                <w:color w:val="0000FF"/>
              </w:rPr>
            </w:pPr>
          </w:p>
        </w:tc>
      </w:tr>
      <w:tr w:rsidR="00D16E70" w:rsidRPr="00C34218" w14:paraId="503C57D6" w14:textId="77777777" w:rsidTr="001C6EC1">
        <w:trPr>
          <w:cantSplit/>
        </w:trPr>
        <w:tc>
          <w:tcPr>
            <w:tcW w:w="270" w:type="dxa"/>
          </w:tcPr>
          <w:p w14:paraId="403E0628" w14:textId="77777777" w:rsidR="00D16E70" w:rsidRPr="00C34218" w:rsidRDefault="00D16E70" w:rsidP="00D16E70">
            <w:pPr>
              <w:spacing w:line="240" w:lineRule="atLeast"/>
              <w:rPr>
                <w:color w:val="0000FF"/>
              </w:rPr>
            </w:pPr>
          </w:p>
        </w:tc>
        <w:tc>
          <w:tcPr>
            <w:tcW w:w="542" w:type="dxa"/>
          </w:tcPr>
          <w:p w14:paraId="267F0CAB" w14:textId="77777777" w:rsidR="00D16E70" w:rsidRPr="00C34218" w:rsidRDefault="00D16E70" w:rsidP="00D16E70">
            <w:pPr>
              <w:spacing w:line="240" w:lineRule="atLeast"/>
              <w:jc w:val="right"/>
              <w:rPr>
                <w:color w:val="0000FF"/>
              </w:rPr>
            </w:pPr>
          </w:p>
        </w:tc>
        <w:tc>
          <w:tcPr>
            <w:tcW w:w="812" w:type="dxa"/>
          </w:tcPr>
          <w:p w14:paraId="7315B151" w14:textId="77777777" w:rsidR="00D16E70" w:rsidRPr="00C34218" w:rsidRDefault="00D16E70" w:rsidP="00D16E70">
            <w:pPr>
              <w:spacing w:line="240" w:lineRule="atLeast"/>
              <w:rPr>
                <w:rFonts w:ascii="Arial" w:hAnsi="Arial"/>
                <w:color w:val="0000FF"/>
              </w:rPr>
            </w:pPr>
            <w:r w:rsidRPr="00C34218">
              <w:rPr>
                <w:rFonts w:ascii="Arial" w:hAnsi="Arial"/>
                <w:color w:val="0000FF"/>
              </w:rPr>
              <w:t>650834</w:t>
            </w:r>
          </w:p>
        </w:tc>
        <w:tc>
          <w:tcPr>
            <w:tcW w:w="812" w:type="dxa"/>
          </w:tcPr>
          <w:p w14:paraId="22406F48"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650845</w:t>
            </w:r>
          </w:p>
        </w:tc>
        <w:tc>
          <w:tcPr>
            <w:tcW w:w="5055" w:type="dxa"/>
          </w:tcPr>
          <w:p w14:paraId="1CF9E491"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Segment-voet</w:t>
            </w:r>
          </w:p>
        </w:tc>
        <w:tc>
          <w:tcPr>
            <w:tcW w:w="271" w:type="dxa"/>
            <w:vAlign w:val="bottom"/>
          </w:tcPr>
          <w:p w14:paraId="39C24620"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6D08FCFC"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0CDE34B4" w14:textId="77777777" w:rsidR="00D16E70" w:rsidRPr="00C34218" w:rsidRDefault="00D16E70" w:rsidP="00D16E70">
            <w:pPr>
              <w:spacing w:line="240" w:lineRule="atLeast"/>
              <w:rPr>
                <w:color w:val="0000FF"/>
              </w:rPr>
            </w:pPr>
          </w:p>
        </w:tc>
        <w:tc>
          <w:tcPr>
            <w:tcW w:w="271" w:type="dxa"/>
            <w:vAlign w:val="bottom"/>
          </w:tcPr>
          <w:p w14:paraId="43989942" w14:textId="77777777" w:rsidR="00D16E70" w:rsidRPr="00C34218" w:rsidRDefault="00D16E70" w:rsidP="00D16E70">
            <w:pPr>
              <w:spacing w:line="240" w:lineRule="atLeast"/>
              <w:jc w:val="right"/>
              <w:rPr>
                <w:color w:val="0000FF"/>
              </w:rPr>
            </w:pPr>
          </w:p>
        </w:tc>
      </w:tr>
      <w:tr w:rsidR="00D16E70" w:rsidRPr="00C34218" w14:paraId="74F62E05" w14:textId="77777777" w:rsidTr="001C6EC1">
        <w:trPr>
          <w:cantSplit/>
        </w:trPr>
        <w:tc>
          <w:tcPr>
            <w:tcW w:w="270" w:type="dxa"/>
          </w:tcPr>
          <w:p w14:paraId="360284EF" w14:textId="77777777" w:rsidR="00D16E70" w:rsidRPr="00C34218" w:rsidRDefault="00D16E70" w:rsidP="00D16E70">
            <w:pPr>
              <w:spacing w:line="240" w:lineRule="atLeast"/>
              <w:rPr>
                <w:color w:val="0000FF"/>
              </w:rPr>
            </w:pPr>
          </w:p>
        </w:tc>
        <w:tc>
          <w:tcPr>
            <w:tcW w:w="542" w:type="dxa"/>
          </w:tcPr>
          <w:p w14:paraId="19B296A6" w14:textId="77777777" w:rsidR="00D16E70" w:rsidRPr="00C34218" w:rsidRDefault="00D16E70" w:rsidP="00D16E70">
            <w:pPr>
              <w:spacing w:line="240" w:lineRule="atLeast"/>
              <w:jc w:val="right"/>
              <w:rPr>
                <w:color w:val="0000FF"/>
              </w:rPr>
            </w:pPr>
          </w:p>
        </w:tc>
        <w:tc>
          <w:tcPr>
            <w:tcW w:w="812" w:type="dxa"/>
          </w:tcPr>
          <w:p w14:paraId="734A1F44" w14:textId="77777777" w:rsidR="00D16E70" w:rsidRPr="00C34218" w:rsidRDefault="00D16E70" w:rsidP="00D16E70">
            <w:pPr>
              <w:spacing w:line="240" w:lineRule="atLeast"/>
              <w:rPr>
                <w:color w:val="0000FF"/>
              </w:rPr>
            </w:pPr>
          </w:p>
        </w:tc>
        <w:tc>
          <w:tcPr>
            <w:tcW w:w="812" w:type="dxa"/>
          </w:tcPr>
          <w:p w14:paraId="7D9E600C" w14:textId="77777777" w:rsidR="00D16E70" w:rsidRPr="00C34218" w:rsidRDefault="00D16E70" w:rsidP="00D16E70">
            <w:pPr>
              <w:spacing w:line="240" w:lineRule="atLeast"/>
              <w:rPr>
                <w:rFonts w:ascii="Arial" w:hAnsi="Arial" w:cs="Arial"/>
                <w:color w:val="0000FF"/>
              </w:rPr>
            </w:pPr>
          </w:p>
        </w:tc>
        <w:tc>
          <w:tcPr>
            <w:tcW w:w="5055" w:type="dxa"/>
          </w:tcPr>
          <w:p w14:paraId="3FD79F60" w14:textId="77777777" w:rsidR="00D16E70" w:rsidRPr="00C34218" w:rsidRDefault="00D16E70" w:rsidP="00D16E70">
            <w:pPr>
              <w:spacing w:line="240" w:lineRule="atLeast"/>
              <w:jc w:val="both"/>
              <w:rPr>
                <w:color w:val="0000FF"/>
              </w:rPr>
            </w:pPr>
          </w:p>
        </w:tc>
        <w:tc>
          <w:tcPr>
            <w:tcW w:w="271" w:type="dxa"/>
            <w:vAlign w:val="bottom"/>
          </w:tcPr>
          <w:p w14:paraId="4E09F8D2" w14:textId="77777777" w:rsidR="00D16E70" w:rsidRPr="00C34218" w:rsidRDefault="00D16E70" w:rsidP="00D16E70">
            <w:pPr>
              <w:spacing w:line="240" w:lineRule="atLeast"/>
              <w:jc w:val="right"/>
              <w:rPr>
                <w:color w:val="0000FF"/>
              </w:rPr>
            </w:pPr>
          </w:p>
        </w:tc>
        <w:tc>
          <w:tcPr>
            <w:tcW w:w="829" w:type="dxa"/>
            <w:vAlign w:val="bottom"/>
          </w:tcPr>
          <w:p w14:paraId="6F9B6D0C" w14:textId="77777777" w:rsidR="00D16E70" w:rsidRPr="00C34218" w:rsidRDefault="00D16E70" w:rsidP="00D16E70">
            <w:pPr>
              <w:spacing w:line="240" w:lineRule="atLeast"/>
              <w:jc w:val="right"/>
              <w:rPr>
                <w:color w:val="0000FF"/>
              </w:rPr>
            </w:pPr>
          </w:p>
        </w:tc>
        <w:tc>
          <w:tcPr>
            <w:tcW w:w="164" w:type="dxa"/>
            <w:vAlign w:val="bottom"/>
          </w:tcPr>
          <w:p w14:paraId="38B3609E" w14:textId="77777777" w:rsidR="00D16E70" w:rsidRPr="00C34218" w:rsidRDefault="00D16E70" w:rsidP="00D16E70">
            <w:pPr>
              <w:spacing w:line="240" w:lineRule="atLeast"/>
              <w:rPr>
                <w:color w:val="0000FF"/>
              </w:rPr>
            </w:pPr>
          </w:p>
        </w:tc>
        <w:tc>
          <w:tcPr>
            <w:tcW w:w="271" w:type="dxa"/>
            <w:vAlign w:val="bottom"/>
          </w:tcPr>
          <w:p w14:paraId="548E5F98" w14:textId="77777777" w:rsidR="00D16E70" w:rsidRPr="00C34218" w:rsidRDefault="00D16E70" w:rsidP="00D16E70">
            <w:pPr>
              <w:spacing w:line="240" w:lineRule="atLeast"/>
              <w:jc w:val="right"/>
              <w:rPr>
                <w:color w:val="0000FF"/>
              </w:rPr>
            </w:pPr>
          </w:p>
        </w:tc>
      </w:tr>
      <w:tr w:rsidR="00D16E70" w:rsidRPr="00C34218" w14:paraId="11C4759B" w14:textId="77777777" w:rsidTr="001C6EC1">
        <w:trPr>
          <w:cantSplit/>
        </w:trPr>
        <w:tc>
          <w:tcPr>
            <w:tcW w:w="270" w:type="dxa"/>
          </w:tcPr>
          <w:p w14:paraId="235073EC" w14:textId="77777777" w:rsidR="00D16E70" w:rsidRPr="00C34218" w:rsidRDefault="00D16E70" w:rsidP="00D16E70">
            <w:pPr>
              <w:spacing w:line="240" w:lineRule="atLeast"/>
              <w:rPr>
                <w:color w:val="0000FF"/>
              </w:rPr>
            </w:pPr>
          </w:p>
        </w:tc>
        <w:tc>
          <w:tcPr>
            <w:tcW w:w="542" w:type="dxa"/>
          </w:tcPr>
          <w:p w14:paraId="607BF32F" w14:textId="77777777" w:rsidR="00D16E70" w:rsidRPr="00C34218" w:rsidRDefault="00D16E70" w:rsidP="00D16E70">
            <w:pPr>
              <w:spacing w:line="240" w:lineRule="atLeast"/>
              <w:jc w:val="right"/>
              <w:rPr>
                <w:color w:val="0000FF"/>
              </w:rPr>
            </w:pPr>
          </w:p>
        </w:tc>
        <w:tc>
          <w:tcPr>
            <w:tcW w:w="812" w:type="dxa"/>
          </w:tcPr>
          <w:p w14:paraId="0E2D32BC" w14:textId="77777777" w:rsidR="00D16E70" w:rsidRPr="00C34218" w:rsidRDefault="00D16E70" w:rsidP="00D16E70">
            <w:pPr>
              <w:spacing w:line="240" w:lineRule="atLeast"/>
              <w:rPr>
                <w:rFonts w:ascii="Arial" w:hAnsi="Arial"/>
                <w:color w:val="0000FF"/>
              </w:rPr>
            </w:pPr>
            <w:r w:rsidRPr="00C34218">
              <w:rPr>
                <w:rFonts w:ascii="Arial" w:hAnsi="Arial"/>
                <w:color w:val="0000FF"/>
              </w:rPr>
              <w:t>650856</w:t>
            </w:r>
          </w:p>
        </w:tc>
        <w:tc>
          <w:tcPr>
            <w:tcW w:w="812" w:type="dxa"/>
          </w:tcPr>
          <w:p w14:paraId="770015E8"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650860</w:t>
            </w:r>
          </w:p>
        </w:tc>
        <w:tc>
          <w:tcPr>
            <w:tcW w:w="5055" w:type="dxa"/>
          </w:tcPr>
          <w:p w14:paraId="59556DA6"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Segment-zool</w:t>
            </w:r>
          </w:p>
        </w:tc>
        <w:tc>
          <w:tcPr>
            <w:tcW w:w="271" w:type="dxa"/>
            <w:vAlign w:val="bottom"/>
          </w:tcPr>
          <w:p w14:paraId="3D5C699F"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1D4CDD51"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28D33D20" w14:textId="77777777" w:rsidR="00D16E70" w:rsidRPr="00C34218" w:rsidRDefault="00D16E70" w:rsidP="00D16E70">
            <w:pPr>
              <w:spacing w:line="240" w:lineRule="atLeast"/>
              <w:rPr>
                <w:color w:val="0000FF"/>
              </w:rPr>
            </w:pPr>
          </w:p>
        </w:tc>
        <w:tc>
          <w:tcPr>
            <w:tcW w:w="271" w:type="dxa"/>
            <w:vAlign w:val="bottom"/>
          </w:tcPr>
          <w:p w14:paraId="4ADCC027" w14:textId="77777777" w:rsidR="00D16E70" w:rsidRPr="00C34218" w:rsidRDefault="00D16E70" w:rsidP="00D16E70">
            <w:pPr>
              <w:spacing w:line="240" w:lineRule="atLeast"/>
              <w:jc w:val="right"/>
              <w:rPr>
                <w:color w:val="0000FF"/>
              </w:rPr>
            </w:pPr>
          </w:p>
        </w:tc>
      </w:tr>
      <w:tr w:rsidR="00D16E70" w:rsidRPr="00C34218" w14:paraId="173EA3F4" w14:textId="77777777" w:rsidTr="001C6EC1">
        <w:trPr>
          <w:cantSplit/>
        </w:trPr>
        <w:tc>
          <w:tcPr>
            <w:tcW w:w="270" w:type="dxa"/>
          </w:tcPr>
          <w:p w14:paraId="38E08231" w14:textId="77777777" w:rsidR="00D16E70" w:rsidRPr="00C34218" w:rsidRDefault="00D16E70" w:rsidP="00D16E70">
            <w:pPr>
              <w:spacing w:line="240" w:lineRule="atLeast"/>
              <w:rPr>
                <w:color w:val="0000FF"/>
              </w:rPr>
            </w:pPr>
          </w:p>
        </w:tc>
        <w:tc>
          <w:tcPr>
            <w:tcW w:w="542" w:type="dxa"/>
          </w:tcPr>
          <w:p w14:paraId="17EF6533" w14:textId="77777777" w:rsidR="00D16E70" w:rsidRPr="00C34218" w:rsidRDefault="00D16E70" w:rsidP="00D16E70">
            <w:pPr>
              <w:spacing w:line="240" w:lineRule="atLeast"/>
              <w:jc w:val="right"/>
              <w:rPr>
                <w:color w:val="0000FF"/>
              </w:rPr>
            </w:pPr>
          </w:p>
        </w:tc>
        <w:tc>
          <w:tcPr>
            <w:tcW w:w="812" w:type="dxa"/>
          </w:tcPr>
          <w:p w14:paraId="560A0F5F" w14:textId="77777777" w:rsidR="00D16E70" w:rsidRPr="00C34218" w:rsidRDefault="00D16E70" w:rsidP="00D16E70">
            <w:pPr>
              <w:spacing w:line="240" w:lineRule="atLeast"/>
              <w:rPr>
                <w:color w:val="0000FF"/>
              </w:rPr>
            </w:pPr>
          </w:p>
        </w:tc>
        <w:tc>
          <w:tcPr>
            <w:tcW w:w="812" w:type="dxa"/>
          </w:tcPr>
          <w:p w14:paraId="5AFC920B" w14:textId="77777777" w:rsidR="00D16E70" w:rsidRPr="00C34218" w:rsidRDefault="00D16E70" w:rsidP="00D16E70">
            <w:pPr>
              <w:spacing w:line="240" w:lineRule="atLeast"/>
              <w:rPr>
                <w:rFonts w:ascii="Arial" w:hAnsi="Arial" w:cs="Arial"/>
                <w:color w:val="0000FF"/>
              </w:rPr>
            </w:pPr>
          </w:p>
        </w:tc>
        <w:tc>
          <w:tcPr>
            <w:tcW w:w="5055" w:type="dxa"/>
          </w:tcPr>
          <w:p w14:paraId="267B845E" w14:textId="77777777" w:rsidR="00D16E70" w:rsidRPr="00C34218" w:rsidRDefault="00D16E70" w:rsidP="00D16E70">
            <w:pPr>
              <w:spacing w:line="240" w:lineRule="atLeast"/>
              <w:jc w:val="both"/>
              <w:rPr>
                <w:color w:val="0000FF"/>
              </w:rPr>
            </w:pPr>
          </w:p>
        </w:tc>
        <w:tc>
          <w:tcPr>
            <w:tcW w:w="271" w:type="dxa"/>
            <w:vAlign w:val="bottom"/>
          </w:tcPr>
          <w:p w14:paraId="6B91D1DA" w14:textId="77777777" w:rsidR="00D16E70" w:rsidRPr="00C34218" w:rsidRDefault="00D16E70" w:rsidP="00D16E70">
            <w:pPr>
              <w:spacing w:line="240" w:lineRule="atLeast"/>
              <w:jc w:val="right"/>
              <w:rPr>
                <w:color w:val="0000FF"/>
              </w:rPr>
            </w:pPr>
          </w:p>
        </w:tc>
        <w:tc>
          <w:tcPr>
            <w:tcW w:w="829" w:type="dxa"/>
            <w:vAlign w:val="bottom"/>
          </w:tcPr>
          <w:p w14:paraId="542C91E1" w14:textId="77777777" w:rsidR="00D16E70" w:rsidRPr="00C34218" w:rsidRDefault="00D16E70" w:rsidP="00D16E70">
            <w:pPr>
              <w:spacing w:line="240" w:lineRule="atLeast"/>
              <w:jc w:val="right"/>
              <w:rPr>
                <w:color w:val="0000FF"/>
              </w:rPr>
            </w:pPr>
          </w:p>
        </w:tc>
        <w:tc>
          <w:tcPr>
            <w:tcW w:w="164" w:type="dxa"/>
            <w:vAlign w:val="bottom"/>
          </w:tcPr>
          <w:p w14:paraId="4CE53DFA" w14:textId="77777777" w:rsidR="00D16E70" w:rsidRPr="00C34218" w:rsidRDefault="00D16E70" w:rsidP="00D16E70">
            <w:pPr>
              <w:spacing w:line="240" w:lineRule="atLeast"/>
              <w:rPr>
                <w:color w:val="0000FF"/>
              </w:rPr>
            </w:pPr>
          </w:p>
        </w:tc>
        <w:tc>
          <w:tcPr>
            <w:tcW w:w="271" w:type="dxa"/>
            <w:vAlign w:val="bottom"/>
          </w:tcPr>
          <w:p w14:paraId="1187867A" w14:textId="77777777" w:rsidR="00D16E70" w:rsidRPr="00C34218" w:rsidRDefault="00D16E70" w:rsidP="00D16E70">
            <w:pPr>
              <w:spacing w:line="240" w:lineRule="atLeast"/>
              <w:jc w:val="right"/>
              <w:rPr>
                <w:color w:val="0000FF"/>
              </w:rPr>
            </w:pPr>
          </w:p>
        </w:tc>
      </w:tr>
      <w:tr w:rsidR="00D16E70" w:rsidRPr="00C34218" w14:paraId="268FD2A4" w14:textId="77777777" w:rsidTr="001C6EC1">
        <w:trPr>
          <w:cantSplit/>
        </w:trPr>
        <w:tc>
          <w:tcPr>
            <w:tcW w:w="270" w:type="dxa"/>
          </w:tcPr>
          <w:p w14:paraId="49F7FF9F" w14:textId="77777777" w:rsidR="00D16E70" w:rsidRPr="00C34218" w:rsidRDefault="00D16E70" w:rsidP="00D16E70">
            <w:pPr>
              <w:spacing w:line="240" w:lineRule="atLeast"/>
              <w:rPr>
                <w:color w:val="0000FF"/>
              </w:rPr>
            </w:pPr>
          </w:p>
        </w:tc>
        <w:tc>
          <w:tcPr>
            <w:tcW w:w="542" w:type="dxa"/>
          </w:tcPr>
          <w:p w14:paraId="4A165FA9" w14:textId="77777777" w:rsidR="00D16E70" w:rsidRPr="00C34218" w:rsidRDefault="00D16E70" w:rsidP="00D16E70">
            <w:pPr>
              <w:spacing w:line="240" w:lineRule="atLeast"/>
              <w:jc w:val="right"/>
              <w:rPr>
                <w:color w:val="0000FF"/>
              </w:rPr>
            </w:pPr>
          </w:p>
        </w:tc>
        <w:tc>
          <w:tcPr>
            <w:tcW w:w="812" w:type="dxa"/>
          </w:tcPr>
          <w:p w14:paraId="5760BB9F" w14:textId="77777777" w:rsidR="00D16E70" w:rsidRPr="00C34218" w:rsidRDefault="00D16E70" w:rsidP="00D16E70">
            <w:pPr>
              <w:spacing w:line="240" w:lineRule="atLeast"/>
              <w:rPr>
                <w:rFonts w:ascii="Arial" w:hAnsi="Arial"/>
                <w:color w:val="0000FF"/>
              </w:rPr>
            </w:pPr>
          </w:p>
        </w:tc>
        <w:tc>
          <w:tcPr>
            <w:tcW w:w="812" w:type="dxa"/>
          </w:tcPr>
          <w:p w14:paraId="350AABD0" w14:textId="77777777" w:rsidR="00D16E70" w:rsidRPr="00C34218" w:rsidRDefault="00D16E70" w:rsidP="00D16E70">
            <w:pPr>
              <w:spacing w:line="240" w:lineRule="atLeast"/>
              <w:rPr>
                <w:rFonts w:ascii="Arial" w:hAnsi="Arial"/>
                <w:color w:val="0000FF"/>
              </w:rPr>
            </w:pPr>
          </w:p>
        </w:tc>
        <w:tc>
          <w:tcPr>
            <w:tcW w:w="5055" w:type="dxa"/>
          </w:tcPr>
          <w:p w14:paraId="756E175C" w14:textId="77777777" w:rsidR="00D16E70" w:rsidRPr="00C34218" w:rsidRDefault="00D16E70" w:rsidP="00D16E70">
            <w:pPr>
              <w:spacing w:line="240" w:lineRule="atLeast"/>
              <w:jc w:val="both"/>
              <w:rPr>
                <w:rFonts w:ascii="Arial" w:hAnsi="Arial"/>
                <w:color w:val="0000FF"/>
              </w:rPr>
            </w:pPr>
          </w:p>
        </w:tc>
        <w:tc>
          <w:tcPr>
            <w:tcW w:w="271" w:type="dxa"/>
            <w:vAlign w:val="bottom"/>
          </w:tcPr>
          <w:p w14:paraId="1B832B98"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122C33C6"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44CAE655" w14:textId="77777777" w:rsidR="00D16E70" w:rsidRPr="00C34218" w:rsidRDefault="00D16E70" w:rsidP="00D16E70">
            <w:pPr>
              <w:spacing w:line="240" w:lineRule="atLeast"/>
              <w:rPr>
                <w:color w:val="0000FF"/>
              </w:rPr>
            </w:pPr>
          </w:p>
        </w:tc>
        <w:tc>
          <w:tcPr>
            <w:tcW w:w="271" w:type="dxa"/>
            <w:vAlign w:val="bottom"/>
          </w:tcPr>
          <w:p w14:paraId="36F31595" w14:textId="77777777" w:rsidR="00D16E70" w:rsidRPr="00C34218" w:rsidRDefault="00D16E70" w:rsidP="00D16E70">
            <w:pPr>
              <w:spacing w:line="240" w:lineRule="atLeast"/>
              <w:jc w:val="right"/>
              <w:rPr>
                <w:color w:val="0000FF"/>
              </w:rPr>
            </w:pPr>
          </w:p>
        </w:tc>
      </w:tr>
      <w:tr w:rsidR="00D16E70" w:rsidRPr="00C34218" w14:paraId="0A27F558" w14:textId="77777777" w:rsidTr="001C6EC1">
        <w:trPr>
          <w:cantSplit/>
        </w:trPr>
        <w:tc>
          <w:tcPr>
            <w:tcW w:w="270" w:type="dxa"/>
          </w:tcPr>
          <w:p w14:paraId="592492DE" w14:textId="77777777" w:rsidR="00D16E70" w:rsidRPr="00C34218" w:rsidRDefault="00D16E70" w:rsidP="00D16E70">
            <w:pPr>
              <w:spacing w:line="240" w:lineRule="atLeast"/>
              <w:rPr>
                <w:color w:val="0000FF"/>
              </w:rPr>
            </w:pPr>
          </w:p>
        </w:tc>
        <w:tc>
          <w:tcPr>
            <w:tcW w:w="542" w:type="dxa"/>
          </w:tcPr>
          <w:p w14:paraId="6B233692" w14:textId="77777777" w:rsidR="00D16E70" w:rsidRPr="00C34218" w:rsidRDefault="00D16E70" w:rsidP="00D16E70">
            <w:pPr>
              <w:spacing w:line="240" w:lineRule="atLeast"/>
              <w:jc w:val="right"/>
              <w:rPr>
                <w:color w:val="0000FF"/>
              </w:rPr>
            </w:pPr>
          </w:p>
        </w:tc>
        <w:tc>
          <w:tcPr>
            <w:tcW w:w="812" w:type="dxa"/>
          </w:tcPr>
          <w:p w14:paraId="40F17CC5" w14:textId="77777777" w:rsidR="00D16E70" w:rsidRPr="00C34218" w:rsidRDefault="00D16E70" w:rsidP="00D16E70">
            <w:pPr>
              <w:spacing w:line="240" w:lineRule="atLeast"/>
              <w:rPr>
                <w:rFonts w:ascii="Arial" w:hAnsi="Arial"/>
                <w:color w:val="0000FF"/>
              </w:rPr>
            </w:pPr>
            <w:r w:rsidRPr="00C34218">
              <w:rPr>
                <w:rFonts w:ascii="Arial" w:hAnsi="Arial"/>
                <w:color w:val="0000FF"/>
              </w:rPr>
              <w:t>650871</w:t>
            </w:r>
          </w:p>
        </w:tc>
        <w:tc>
          <w:tcPr>
            <w:tcW w:w="812" w:type="dxa"/>
          </w:tcPr>
          <w:p w14:paraId="0B4C639E"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650882</w:t>
            </w:r>
          </w:p>
        </w:tc>
        <w:tc>
          <w:tcPr>
            <w:tcW w:w="5055" w:type="dxa"/>
          </w:tcPr>
          <w:p w14:paraId="0C9653E8"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Segment-been</w:t>
            </w:r>
          </w:p>
        </w:tc>
        <w:tc>
          <w:tcPr>
            <w:tcW w:w="271" w:type="dxa"/>
            <w:vAlign w:val="bottom"/>
          </w:tcPr>
          <w:p w14:paraId="7E1DA4E6"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524BFF8B"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4897583A" w14:textId="77777777" w:rsidR="00D16E70" w:rsidRPr="00C34218" w:rsidRDefault="00D16E70" w:rsidP="00D16E70">
            <w:pPr>
              <w:spacing w:line="240" w:lineRule="atLeast"/>
              <w:rPr>
                <w:color w:val="0000FF"/>
              </w:rPr>
            </w:pPr>
          </w:p>
        </w:tc>
        <w:tc>
          <w:tcPr>
            <w:tcW w:w="271" w:type="dxa"/>
            <w:vAlign w:val="bottom"/>
          </w:tcPr>
          <w:p w14:paraId="71209603" w14:textId="77777777" w:rsidR="00D16E70" w:rsidRPr="00C34218" w:rsidRDefault="00D16E70" w:rsidP="00D16E70">
            <w:pPr>
              <w:spacing w:line="240" w:lineRule="atLeast"/>
              <w:jc w:val="right"/>
              <w:rPr>
                <w:color w:val="0000FF"/>
              </w:rPr>
            </w:pPr>
          </w:p>
        </w:tc>
      </w:tr>
      <w:tr w:rsidR="00D16E70" w:rsidRPr="00C34218" w14:paraId="2991503E" w14:textId="77777777" w:rsidTr="001C6EC1">
        <w:trPr>
          <w:cantSplit/>
        </w:trPr>
        <w:tc>
          <w:tcPr>
            <w:tcW w:w="270" w:type="dxa"/>
          </w:tcPr>
          <w:p w14:paraId="39FBD503" w14:textId="77777777" w:rsidR="00D16E70" w:rsidRPr="00C34218" w:rsidRDefault="00D16E70" w:rsidP="00D16E70">
            <w:pPr>
              <w:spacing w:line="240" w:lineRule="atLeast"/>
              <w:rPr>
                <w:color w:val="0000FF"/>
              </w:rPr>
            </w:pPr>
          </w:p>
        </w:tc>
        <w:tc>
          <w:tcPr>
            <w:tcW w:w="542" w:type="dxa"/>
          </w:tcPr>
          <w:p w14:paraId="0D2795BB" w14:textId="77777777" w:rsidR="00D16E70" w:rsidRPr="00C34218" w:rsidRDefault="00D16E70" w:rsidP="00D16E70">
            <w:pPr>
              <w:spacing w:line="240" w:lineRule="atLeast"/>
              <w:jc w:val="right"/>
              <w:rPr>
                <w:color w:val="0000FF"/>
              </w:rPr>
            </w:pPr>
          </w:p>
        </w:tc>
        <w:tc>
          <w:tcPr>
            <w:tcW w:w="812" w:type="dxa"/>
          </w:tcPr>
          <w:p w14:paraId="42A7DEE8" w14:textId="77777777" w:rsidR="00D16E70" w:rsidRPr="00C34218" w:rsidRDefault="00D16E70" w:rsidP="00D16E70">
            <w:pPr>
              <w:spacing w:line="240" w:lineRule="atLeast"/>
              <w:rPr>
                <w:color w:val="0000FF"/>
              </w:rPr>
            </w:pPr>
          </w:p>
        </w:tc>
        <w:tc>
          <w:tcPr>
            <w:tcW w:w="812" w:type="dxa"/>
          </w:tcPr>
          <w:p w14:paraId="3D1F380F" w14:textId="77777777" w:rsidR="00D16E70" w:rsidRPr="00C34218" w:rsidRDefault="00D16E70" w:rsidP="00D16E70">
            <w:pPr>
              <w:spacing w:line="240" w:lineRule="atLeast"/>
              <w:rPr>
                <w:rFonts w:ascii="Arial" w:hAnsi="Arial" w:cs="Arial"/>
                <w:color w:val="0000FF"/>
              </w:rPr>
            </w:pPr>
          </w:p>
        </w:tc>
        <w:tc>
          <w:tcPr>
            <w:tcW w:w="5055" w:type="dxa"/>
          </w:tcPr>
          <w:p w14:paraId="71B65FC1" w14:textId="77777777" w:rsidR="00D16E70" w:rsidRPr="00C34218" w:rsidRDefault="00D16E70" w:rsidP="00D16E70">
            <w:pPr>
              <w:spacing w:line="240" w:lineRule="atLeast"/>
              <w:jc w:val="both"/>
              <w:rPr>
                <w:color w:val="0000FF"/>
              </w:rPr>
            </w:pPr>
          </w:p>
        </w:tc>
        <w:tc>
          <w:tcPr>
            <w:tcW w:w="271" w:type="dxa"/>
            <w:vAlign w:val="bottom"/>
          </w:tcPr>
          <w:p w14:paraId="7C8453D0" w14:textId="77777777" w:rsidR="00D16E70" w:rsidRPr="00C34218" w:rsidRDefault="00D16E70" w:rsidP="00D16E70">
            <w:pPr>
              <w:spacing w:line="240" w:lineRule="atLeast"/>
              <w:jc w:val="right"/>
              <w:rPr>
                <w:color w:val="0000FF"/>
              </w:rPr>
            </w:pPr>
          </w:p>
        </w:tc>
        <w:tc>
          <w:tcPr>
            <w:tcW w:w="829" w:type="dxa"/>
            <w:vAlign w:val="bottom"/>
          </w:tcPr>
          <w:p w14:paraId="7B90578F" w14:textId="77777777" w:rsidR="00D16E70" w:rsidRPr="00C34218" w:rsidRDefault="00D16E70" w:rsidP="00D16E70">
            <w:pPr>
              <w:spacing w:line="240" w:lineRule="atLeast"/>
              <w:jc w:val="right"/>
              <w:rPr>
                <w:color w:val="0000FF"/>
              </w:rPr>
            </w:pPr>
          </w:p>
        </w:tc>
        <w:tc>
          <w:tcPr>
            <w:tcW w:w="164" w:type="dxa"/>
            <w:vAlign w:val="bottom"/>
          </w:tcPr>
          <w:p w14:paraId="6B7BF2AC" w14:textId="77777777" w:rsidR="00D16E70" w:rsidRPr="00C34218" w:rsidRDefault="00D16E70" w:rsidP="00D16E70">
            <w:pPr>
              <w:spacing w:line="240" w:lineRule="atLeast"/>
              <w:rPr>
                <w:color w:val="0000FF"/>
              </w:rPr>
            </w:pPr>
          </w:p>
        </w:tc>
        <w:tc>
          <w:tcPr>
            <w:tcW w:w="271" w:type="dxa"/>
            <w:vAlign w:val="bottom"/>
          </w:tcPr>
          <w:p w14:paraId="0D1995B7" w14:textId="77777777" w:rsidR="00D16E70" w:rsidRPr="00C34218" w:rsidRDefault="00D16E70" w:rsidP="00D16E70">
            <w:pPr>
              <w:spacing w:line="240" w:lineRule="atLeast"/>
              <w:jc w:val="right"/>
              <w:rPr>
                <w:color w:val="0000FF"/>
              </w:rPr>
            </w:pPr>
          </w:p>
        </w:tc>
      </w:tr>
      <w:tr w:rsidR="00D16E70" w:rsidRPr="00C34218" w14:paraId="3B426B94" w14:textId="77777777" w:rsidTr="001C6EC1">
        <w:trPr>
          <w:cantSplit/>
        </w:trPr>
        <w:tc>
          <w:tcPr>
            <w:tcW w:w="270" w:type="dxa"/>
          </w:tcPr>
          <w:p w14:paraId="46C02E4B" w14:textId="77777777" w:rsidR="00D16E70" w:rsidRPr="00C34218" w:rsidRDefault="00D16E70" w:rsidP="00D16E70">
            <w:pPr>
              <w:spacing w:line="240" w:lineRule="atLeast"/>
              <w:rPr>
                <w:color w:val="0000FF"/>
              </w:rPr>
            </w:pPr>
          </w:p>
        </w:tc>
        <w:tc>
          <w:tcPr>
            <w:tcW w:w="542" w:type="dxa"/>
          </w:tcPr>
          <w:p w14:paraId="55BCCFEE" w14:textId="77777777" w:rsidR="00D16E70" w:rsidRPr="00C34218" w:rsidRDefault="00D16E70" w:rsidP="00D16E70">
            <w:pPr>
              <w:spacing w:line="240" w:lineRule="atLeast"/>
              <w:jc w:val="right"/>
              <w:rPr>
                <w:color w:val="0000FF"/>
              </w:rPr>
            </w:pPr>
          </w:p>
        </w:tc>
        <w:tc>
          <w:tcPr>
            <w:tcW w:w="812" w:type="dxa"/>
          </w:tcPr>
          <w:p w14:paraId="4781D1C0" w14:textId="77777777" w:rsidR="00D16E70" w:rsidRPr="00C34218" w:rsidRDefault="00D16E70" w:rsidP="00D16E70">
            <w:pPr>
              <w:spacing w:line="240" w:lineRule="atLeast"/>
              <w:rPr>
                <w:rFonts w:ascii="Arial" w:hAnsi="Arial"/>
                <w:color w:val="0000FF"/>
              </w:rPr>
            </w:pPr>
            <w:r w:rsidRPr="00C34218">
              <w:rPr>
                <w:rFonts w:ascii="Arial" w:hAnsi="Arial"/>
                <w:color w:val="0000FF"/>
              </w:rPr>
              <w:t>650893</w:t>
            </w:r>
          </w:p>
        </w:tc>
        <w:tc>
          <w:tcPr>
            <w:tcW w:w="812" w:type="dxa"/>
          </w:tcPr>
          <w:p w14:paraId="5A5888FE"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650904</w:t>
            </w:r>
          </w:p>
        </w:tc>
        <w:tc>
          <w:tcPr>
            <w:tcW w:w="5055" w:type="dxa"/>
          </w:tcPr>
          <w:p w14:paraId="118C54BD"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Segment-dij</w:t>
            </w:r>
          </w:p>
        </w:tc>
        <w:tc>
          <w:tcPr>
            <w:tcW w:w="271" w:type="dxa"/>
            <w:vAlign w:val="bottom"/>
          </w:tcPr>
          <w:p w14:paraId="4F9B8FAE"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1DE3E8D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29,50</w:t>
            </w:r>
          </w:p>
        </w:tc>
        <w:tc>
          <w:tcPr>
            <w:tcW w:w="164" w:type="dxa"/>
            <w:vAlign w:val="bottom"/>
          </w:tcPr>
          <w:p w14:paraId="4B677543" w14:textId="77777777" w:rsidR="00D16E70" w:rsidRPr="00C34218" w:rsidRDefault="00D16E70" w:rsidP="00D16E70">
            <w:pPr>
              <w:spacing w:line="240" w:lineRule="atLeast"/>
              <w:rPr>
                <w:color w:val="0000FF"/>
              </w:rPr>
            </w:pPr>
          </w:p>
        </w:tc>
        <w:tc>
          <w:tcPr>
            <w:tcW w:w="271" w:type="dxa"/>
            <w:vAlign w:val="bottom"/>
          </w:tcPr>
          <w:p w14:paraId="5B0A754A" w14:textId="77777777" w:rsidR="00D16E70" w:rsidRPr="00C34218" w:rsidRDefault="00D16E70" w:rsidP="00D16E70">
            <w:pPr>
              <w:spacing w:line="240" w:lineRule="atLeast"/>
              <w:jc w:val="right"/>
              <w:rPr>
                <w:color w:val="0000FF"/>
              </w:rPr>
            </w:pPr>
          </w:p>
        </w:tc>
      </w:tr>
      <w:tr w:rsidR="00D16E70" w:rsidRPr="00C34218" w14:paraId="3E4BB523" w14:textId="77777777" w:rsidTr="001C6EC1">
        <w:trPr>
          <w:cantSplit/>
        </w:trPr>
        <w:tc>
          <w:tcPr>
            <w:tcW w:w="270" w:type="dxa"/>
          </w:tcPr>
          <w:p w14:paraId="7E25E27B" w14:textId="77777777" w:rsidR="00D16E70" w:rsidRPr="00C34218" w:rsidRDefault="00D16E70" w:rsidP="00D16E70">
            <w:pPr>
              <w:spacing w:line="240" w:lineRule="atLeast"/>
              <w:rPr>
                <w:color w:val="0000FF"/>
              </w:rPr>
            </w:pPr>
          </w:p>
        </w:tc>
        <w:tc>
          <w:tcPr>
            <w:tcW w:w="542" w:type="dxa"/>
          </w:tcPr>
          <w:p w14:paraId="0E6E8119" w14:textId="77777777" w:rsidR="00D16E70" w:rsidRPr="00C34218" w:rsidRDefault="00D16E70" w:rsidP="00D16E70">
            <w:pPr>
              <w:spacing w:line="240" w:lineRule="atLeast"/>
              <w:jc w:val="right"/>
              <w:rPr>
                <w:color w:val="0000FF"/>
              </w:rPr>
            </w:pPr>
          </w:p>
        </w:tc>
        <w:tc>
          <w:tcPr>
            <w:tcW w:w="812" w:type="dxa"/>
          </w:tcPr>
          <w:p w14:paraId="405B4BA9" w14:textId="77777777" w:rsidR="00D16E70" w:rsidRPr="00C34218" w:rsidRDefault="00D16E70" w:rsidP="00D16E70">
            <w:pPr>
              <w:spacing w:line="240" w:lineRule="atLeast"/>
              <w:rPr>
                <w:color w:val="0000FF"/>
              </w:rPr>
            </w:pPr>
          </w:p>
        </w:tc>
        <w:tc>
          <w:tcPr>
            <w:tcW w:w="812" w:type="dxa"/>
          </w:tcPr>
          <w:p w14:paraId="0972795A" w14:textId="77777777" w:rsidR="00D16E70" w:rsidRPr="00C34218" w:rsidRDefault="00D16E70" w:rsidP="00D16E70">
            <w:pPr>
              <w:spacing w:line="240" w:lineRule="atLeast"/>
              <w:rPr>
                <w:rFonts w:ascii="Arial" w:hAnsi="Arial" w:cs="Arial"/>
                <w:color w:val="0000FF"/>
              </w:rPr>
            </w:pPr>
          </w:p>
        </w:tc>
        <w:tc>
          <w:tcPr>
            <w:tcW w:w="5055" w:type="dxa"/>
          </w:tcPr>
          <w:p w14:paraId="07A614D7" w14:textId="77777777" w:rsidR="00D16E70" w:rsidRPr="00C34218" w:rsidRDefault="00D16E70" w:rsidP="00D16E70">
            <w:pPr>
              <w:spacing w:line="240" w:lineRule="atLeast"/>
              <w:jc w:val="both"/>
              <w:rPr>
                <w:color w:val="0000FF"/>
              </w:rPr>
            </w:pPr>
          </w:p>
        </w:tc>
        <w:tc>
          <w:tcPr>
            <w:tcW w:w="271" w:type="dxa"/>
            <w:vAlign w:val="bottom"/>
          </w:tcPr>
          <w:p w14:paraId="097A36DA" w14:textId="77777777" w:rsidR="00D16E70" w:rsidRPr="00C34218" w:rsidRDefault="00D16E70" w:rsidP="00D16E70">
            <w:pPr>
              <w:spacing w:line="240" w:lineRule="atLeast"/>
              <w:jc w:val="right"/>
              <w:rPr>
                <w:color w:val="0000FF"/>
              </w:rPr>
            </w:pPr>
          </w:p>
        </w:tc>
        <w:tc>
          <w:tcPr>
            <w:tcW w:w="829" w:type="dxa"/>
            <w:vAlign w:val="bottom"/>
          </w:tcPr>
          <w:p w14:paraId="30970C42" w14:textId="77777777" w:rsidR="00D16E70" w:rsidRPr="00C34218" w:rsidRDefault="00D16E70" w:rsidP="00D16E70">
            <w:pPr>
              <w:spacing w:line="240" w:lineRule="atLeast"/>
              <w:jc w:val="right"/>
              <w:rPr>
                <w:color w:val="0000FF"/>
              </w:rPr>
            </w:pPr>
          </w:p>
        </w:tc>
        <w:tc>
          <w:tcPr>
            <w:tcW w:w="164" w:type="dxa"/>
            <w:vAlign w:val="bottom"/>
          </w:tcPr>
          <w:p w14:paraId="2DBE0942" w14:textId="77777777" w:rsidR="00D16E70" w:rsidRPr="00C34218" w:rsidRDefault="00D16E70" w:rsidP="00D16E70">
            <w:pPr>
              <w:spacing w:line="240" w:lineRule="atLeast"/>
              <w:rPr>
                <w:color w:val="0000FF"/>
              </w:rPr>
            </w:pPr>
          </w:p>
        </w:tc>
        <w:tc>
          <w:tcPr>
            <w:tcW w:w="271" w:type="dxa"/>
            <w:vAlign w:val="bottom"/>
          </w:tcPr>
          <w:p w14:paraId="6E75F52D" w14:textId="77777777" w:rsidR="00D16E70" w:rsidRPr="00C34218" w:rsidRDefault="00D16E70" w:rsidP="00D16E70">
            <w:pPr>
              <w:spacing w:line="240" w:lineRule="atLeast"/>
              <w:jc w:val="right"/>
              <w:rPr>
                <w:color w:val="0000FF"/>
              </w:rPr>
            </w:pPr>
          </w:p>
        </w:tc>
      </w:tr>
      <w:tr w:rsidR="00D16E70" w:rsidRPr="00C34218" w14:paraId="67F8BBB8" w14:textId="77777777" w:rsidTr="001C6EC1">
        <w:trPr>
          <w:cantSplit/>
        </w:trPr>
        <w:tc>
          <w:tcPr>
            <w:tcW w:w="270" w:type="dxa"/>
          </w:tcPr>
          <w:p w14:paraId="7970C7DE" w14:textId="77777777" w:rsidR="00D16E70" w:rsidRPr="00C34218" w:rsidRDefault="00D16E70" w:rsidP="00D16E70">
            <w:pPr>
              <w:spacing w:line="240" w:lineRule="atLeast"/>
              <w:rPr>
                <w:color w:val="0000FF"/>
              </w:rPr>
            </w:pPr>
          </w:p>
        </w:tc>
        <w:tc>
          <w:tcPr>
            <w:tcW w:w="542" w:type="dxa"/>
          </w:tcPr>
          <w:p w14:paraId="76B08CC7" w14:textId="77777777" w:rsidR="00D16E70" w:rsidRPr="00C34218" w:rsidRDefault="00D16E70" w:rsidP="00D16E70">
            <w:pPr>
              <w:spacing w:line="240" w:lineRule="atLeast"/>
              <w:jc w:val="right"/>
              <w:rPr>
                <w:color w:val="0000FF"/>
              </w:rPr>
            </w:pPr>
          </w:p>
        </w:tc>
        <w:tc>
          <w:tcPr>
            <w:tcW w:w="812" w:type="dxa"/>
          </w:tcPr>
          <w:p w14:paraId="6E159551" w14:textId="77777777" w:rsidR="00D16E70" w:rsidRPr="00C34218" w:rsidRDefault="00D16E70" w:rsidP="00D16E70">
            <w:pPr>
              <w:spacing w:line="240" w:lineRule="atLeast"/>
              <w:rPr>
                <w:rFonts w:ascii="Arial" w:hAnsi="Arial"/>
                <w:color w:val="0000FF"/>
              </w:rPr>
            </w:pPr>
            <w:r w:rsidRPr="00C34218">
              <w:rPr>
                <w:rFonts w:ascii="Arial" w:hAnsi="Arial"/>
                <w:color w:val="0000FF"/>
              </w:rPr>
              <w:t>650915</w:t>
            </w:r>
          </w:p>
        </w:tc>
        <w:tc>
          <w:tcPr>
            <w:tcW w:w="812" w:type="dxa"/>
          </w:tcPr>
          <w:p w14:paraId="4D0E3B56"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650926</w:t>
            </w:r>
          </w:p>
        </w:tc>
        <w:tc>
          <w:tcPr>
            <w:tcW w:w="5055" w:type="dxa"/>
          </w:tcPr>
          <w:p w14:paraId="36073646"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Luchtkussentje voor de regeling van de correctie</w:t>
            </w:r>
          </w:p>
        </w:tc>
        <w:tc>
          <w:tcPr>
            <w:tcW w:w="271" w:type="dxa"/>
            <w:vAlign w:val="bottom"/>
          </w:tcPr>
          <w:p w14:paraId="4DB9E1B6"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6F14EB7D"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40</w:t>
            </w:r>
          </w:p>
        </w:tc>
        <w:tc>
          <w:tcPr>
            <w:tcW w:w="164" w:type="dxa"/>
            <w:vAlign w:val="bottom"/>
          </w:tcPr>
          <w:p w14:paraId="109B1B97" w14:textId="77777777" w:rsidR="00D16E70" w:rsidRPr="00C34218" w:rsidRDefault="00D16E70" w:rsidP="00D16E70">
            <w:pPr>
              <w:spacing w:line="240" w:lineRule="atLeast"/>
              <w:rPr>
                <w:color w:val="0000FF"/>
                <w:lang w:val="nl-BE"/>
              </w:rPr>
            </w:pPr>
          </w:p>
        </w:tc>
        <w:tc>
          <w:tcPr>
            <w:tcW w:w="271" w:type="dxa"/>
            <w:vAlign w:val="bottom"/>
          </w:tcPr>
          <w:p w14:paraId="297E2907" w14:textId="77777777" w:rsidR="00D16E70" w:rsidRPr="00C34218" w:rsidRDefault="00D16E70" w:rsidP="00D16E70">
            <w:pPr>
              <w:spacing w:line="240" w:lineRule="atLeast"/>
              <w:jc w:val="right"/>
              <w:rPr>
                <w:color w:val="0000FF"/>
                <w:lang w:val="nl-BE"/>
              </w:rPr>
            </w:pPr>
          </w:p>
        </w:tc>
      </w:tr>
      <w:tr w:rsidR="00D16E70" w:rsidRPr="00C34218" w14:paraId="733D38C0" w14:textId="77777777" w:rsidTr="001C6EC1">
        <w:trPr>
          <w:cantSplit/>
        </w:trPr>
        <w:tc>
          <w:tcPr>
            <w:tcW w:w="270" w:type="dxa"/>
          </w:tcPr>
          <w:p w14:paraId="4C467B4D" w14:textId="77777777" w:rsidR="00D16E70" w:rsidRPr="00C34218" w:rsidRDefault="00D16E70" w:rsidP="00D16E70">
            <w:pPr>
              <w:spacing w:line="240" w:lineRule="atLeast"/>
              <w:rPr>
                <w:color w:val="0000FF"/>
                <w:lang w:val="nl-BE"/>
              </w:rPr>
            </w:pPr>
          </w:p>
        </w:tc>
        <w:tc>
          <w:tcPr>
            <w:tcW w:w="542" w:type="dxa"/>
          </w:tcPr>
          <w:p w14:paraId="46F523AC" w14:textId="77777777" w:rsidR="00D16E70" w:rsidRPr="00C34218" w:rsidRDefault="00D16E70" w:rsidP="00D16E70">
            <w:pPr>
              <w:spacing w:line="240" w:lineRule="atLeast"/>
              <w:jc w:val="right"/>
              <w:rPr>
                <w:color w:val="0000FF"/>
                <w:lang w:val="nl-BE"/>
              </w:rPr>
            </w:pPr>
          </w:p>
        </w:tc>
        <w:tc>
          <w:tcPr>
            <w:tcW w:w="812" w:type="dxa"/>
          </w:tcPr>
          <w:p w14:paraId="45664A23" w14:textId="77777777" w:rsidR="00D16E70" w:rsidRPr="00C34218" w:rsidRDefault="00D16E70" w:rsidP="00D16E70">
            <w:pPr>
              <w:spacing w:line="240" w:lineRule="atLeast"/>
              <w:rPr>
                <w:color w:val="0000FF"/>
              </w:rPr>
            </w:pPr>
          </w:p>
        </w:tc>
        <w:tc>
          <w:tcPr>
            <w:tcW w:w="812" w:type="dxa"/>
          </w:tcPr>
          <w:p w14:paraId="0036F397" w14:textId="77777777" w:rsidR="00D16E70" w:rsidRPr="00C34218" w:rsidRDefault="00D16E70" w:rsidP="00D16E70">
            <w:pPr>
              <w:spacing w:line="240" w:lineRule="atLeast"/>
              <w:rPr>
                <w:rFonts w:ascii="Arial" w:hAnsi="Arial" w:cs="Arial"/>
                <w:color w:val="0000FF"/>
              </w:rPr>
            </w:pPr>
          </w:p>
        </w:tc>
        <w:tc>
          <w:tcPr>
            <w:tcW w:w="5055" w:type="dxa"/>
          </w:tcPr>
          <w:p w14:paraId="572B9749" w14:textId="77777777" w:rsidR="00D16E70" w:rsidRPr="00C34218" w:rsidRDefault="00D16E70" w:rsidP="00D16E70">
            <w:pPr>
              <w:spacing w:line="240" w:lineRule="atLeast"/>
              <w:jc w:val="both"/>
              <w:rPr>
                <w:color w:val="0000FF"/>
                <w:lang w:val="nl-BE"/>
              </w:rPr>
            </w:pPr>
          </w:p>
        </w:tc>
        <w:tc>
          <w:tcPr>
            <w:tcW w:w="271" w:type="dxa"/>
            <w:vAlign w:val="bottom"/>
          </w:tcPr>
          <w:p w14:paraId="3E57A489" w14:textId="77777777" w:rsidR="00D16E70" w:rsidRPr="00C34218" w:rsidRDefault="00D16E70" w:rsidP="00D16E70">
            <w:pPr>
              <w:spacing w:line="240" w:lineRule="atLeast"/>
              <w:jc w:val="right"/>
              <w:rPr>
                <w:color w:val="0000FF"/>
              </w:rPr>
            </w:pPr>
          </w:p>
        </w:tc>
        <w:tc>
          <w:tcPr>
            <w:tcW w:w="829" w:type="dxa"/>
            <w:vAlign w:val="bottom"/>
          </w:tcPr>
          <w:p w14:paraId="434FFBE7" w14:textId="77777777" w:rsidR="00D16E70" w:rsidRPr="00C34218" w:rsidRDefault="00D16E70" w:rsidP="00D16E70">
            <w:pPr>
              <w:spacing w:line="240" w:lineRule="atLeast"/>
              <w:jc w:val="right"/>
              <w:rPr>
                <w:color w:val="0000FF"/>
              </w:rPr>
            </w:pPr>
          </w:p>
        </w:tc>
        <w:tc>
          <w:tcPr>
            <w:tcW w:w="164" w:type="dxa"/>
            <w:vAlign w:val="bottom"/>
          </w:tcPr>
          <w:p w14:paraId="6E7FA87A" w14:textId="77777777" w:rsidR="00D16E70" w:rsidRPr="00C34218" w:rsidRDefault="00D16E70" w:rsidP="00D16E70">
            <w:pPr>
              <w:spacing w:line="240" w:lineRule="atLeast"/>
              <w:rPr>
                <w:color w:val="0000FF"/>
              </w:rPr>
            </w:pPr>
          </w:p>
        </w:tc>
        <w:tc>
          <w:tcPr>
            <w:tcW w:w="271" w:type="dxa"/>
            <w:vAlign w:val="bottom"/>
          </w:tcPr>
          <w:p w14:paraId="326F4F2D" w14:textId="77777777" w:rsidR="00D16E70" w:rsidRPr="00C34218" w:rsidRDefault="00D16E70" w:rsidP="00D16E70">
            <w:pPr>
              <w:spacing w:line="240" w:lineRule="atLeast"/>
              <w:jc w:val="right"/>
              <w:rPr>
                <w:color w:val="0000FF"/>
              </w:rPr>
            </w:pPr>
            <w:r w:rsidRPr="00C34218">
              <w:rPr>
                <w:rFonts w:ascii="Arial" w:hAnsi="Arial"/>
                <w:color w:val="0000FF"/>
                <w:lang w:val="nl-BE"/>
              </w:rPr>
              <w:t>"</w:t>
            </w:r>
          </w:p>
        </w:tc>
      </w:tr>
      <w:tr w:rsidR="00D16E70" w:rsidRPr="00C34218" w14:paraId="184E2A04" w14:textId="77777777" w:rsidTr="001C6EC1">
        <w:trPr>
          <w:cantSplit/>
        </w:trPr>
        <w:tc>
          <w:tcPr>
            <w:tcW w:w="270" w:type="dxa"/>
          </w:tcPr>
          <w:p w14:paraId="0EB721ED" w14:textId="77777777" w:rsidR="00D16E70" w:rsidRPr="00C34218" w:rsidRDefault="00D16E70" w:rsidP="00D16E70">
            <w:pPr>
              <w:spacing w:line="240" w:lineRule="atLeast"/>
              <w:rPr>
                <w:color w:val="0000FF"/>
              </w:rPr>
            </w:pPr>
          </w:p>
        </w:tc>
        <w:tc>
          <w:tcPr>
            <w:tcW w:w="542" w:type="dxa"/>
          </w:tcPr>
          <w:p w14:paraId="229D4476" w14:textId="77777777" w:rsidR="00D16E70" w:rsidRPr="00C34218" w:rsidRDefault="00D16E70" w:rsidP="00D16E70">
            <w:pPr>
              <w:spacing w:line="240" w:lineRule="atLeast"/>
              <w:jc w:val="right"/>
              <w:rPr>
                <w:color w:val="0000FF"/>
              </w:rPr>
            </w:pPr>
          </w:p>
        </w:tc>
        <w:tc>
          <w:tcPr>
            <w:tcW w:w="812" w:type="dxa"/>
          </w:tcPr>
          <w:p w14:paraId="065821A9" w14:textId="77777777" w:rsidR="00D16E70" w:rsidRPr="00C34218" w:rsidRDefault="00D16E70" w:rsidP="00D16E70">
            <w:pPr>
              <w:spacing w:line="240" w:lineRule="atLeast"/>
              <w:rPr>
                <w:rFonts w:ascii="Arial" w:hAnsi="Arial"/>
                <w:color w:val="0000FF"/>
              </w:rPr>
            </w:pPr>
          </w:p>
        </w:tc>
        <w:tc>
          <w:tcPr>
            <w:tcW w:w="812" w:type="dxa"/>
          </w:tcPr>
          <w:p w14:paraId="7E100C1C" w14:textId="77777777" w:rsidR="00D16E70" w:rsidRPr="00C34218" w:rsidRDefault="00D16E70" w:rsidP="00D16E70">
            <w:pPr>
              <w:spacing w:line="240" w:lineRule="atLeast"/>
              <w:rPr>
                <w:rFonts w:ascii="Arial" w:hAnsi="Arial"/>
                <w:color w:val="0000FF"/>
              </w:rPr>
            </w:pPr>
          </w:p>
        </w:tc>
        <w:tc>
          <w:tcPr>
            <w:tcW w:w="5055" w:type="dxa"/>
          </w:tcPr>
          <w:p w14:paraId="48AD8575" w14:textId="77777777" w:rsidR="00D16E70" w:rsidRPr="00C34218" w:rsidRDefault="00D16E70" w:rsidP="00D16E70">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271" w:type="dxa"/>
            <w:vAlign w:val="bottom"/>
          </w:tcPr>
          <w:p w14:paraId="43E5B9F0"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5F1AFD42"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2972BB59" w14:textId="77777777" w:rsidR="00D16E70" w:rsidRPr="00C34218" w:rsidRDefault="00D16E70" w:rsidP="00D16E70">
            <w:pPr>
              <w:spacing w:line="240" w:lineRule="atLeast"/>
              <w:rPr>
                <w:color w:val="0000FF"/>
              </w:rPr>
            </w:pPr>
          </w:p>
        </w:tc>
        <w:tc>
          <w:tcPr>
            <w:tcW w:w="271" w:type="dxa"/>
            <w:vAlign w:val="bottom"/>
          </w:tcPr>
          <w:p w14:paraId="318A0E2A" w14:textId="77777777" w:rsidR="00D16E70" w:rsidRPr="00C34218" w:rsidRDefault="00D16E70" w:rsidP="00D16E70">
            <w:pPr>
              <w:spacing w:line="240" w:lineRule="atLeast"/>
              <w:jc w:val="right"/>
              <w:rPr>
                <w:color w:val="0000FF"/>
              </w:rPr>
            </w:pPr>
          </w:p>
        </w:tc>
      </w:tr>
      <w:tr w:rsidR="00D16E70" w:rsidRPr="00C34218" w14:paraId="22EEFDB1" w14:textId="77777777" w:rsidTr="001C6EC1">
        <w:trPr>
          <w:cantSplit/>
        </w:trPr>
        <w:tc>
          <w:tcPr>
            <w:tcW w:w="270" w:type="dxa"/>
          </w:tcPr>
          <w:p w14:paraId="09AE9D3E" w14:textId="77777777" w:rsidR="00D16E70" w:rsidRPr="00C34218" w:rsidRDefault="00D16E70" w:rsidP="00D16E70">
            <w:pPr>
              <w:spacing w:line="240" w:lineRule="atLeast"/>
              <w:rPr>
                <w:color w:val="0000FF"/>
              </w:rPr>
            </w:pPr>
          </w:p>
        </w:tc>
        <w:tc>
          <w:tcPr>
            <w:tcW w:w="542" w:type="dxa"/>
          </w:tcPr>
          <w:p w14:paraId="0AD3196F" w14:textId="77777777" w:rsidR="00D16E70" w:rsidRPr="00C34218" w:rsidRDefault="00D16E70" w:rsidP="00D16E70">
            <w:pPr>
              <w:spacing w:line="240" w:lineRule="atLeast"/>
              <w:jc w:val="right"/>
              <w:rPr>
                <w:color w:val="0000FF"/>
              </w:rPr>
            </w:pPr>
          </w:p>
        </w:tc>
        <w:tc>
          <w:tcPr>
            <w:tcW w:w="812" w:type="dxa"/>
          </w:tcPr>
          <w:p w14:paraId="5F837CDB" w14:textId="77777777" w:rsidR="00D16E70" w:rsidRPr="00C34218" w:rsidRDefault="00D16E70" w:rsidP="00D16E70">
            <w:pPr>
              <w:spacing w:line="240" w:lineRule="atLeast"/>
              <w:rPr>
                <w:rFonts w:ascii="Arial" w:hAnsi="Arial"/>
                <w:color w:val="0000FF"/>
              </w:rPr>
            </w:pPr>
          </w:p>
        </w:tc>
        <w:tc>
          <w:tcPr>
            <w:tcW w:w="812" w:type="dxa"/>
          </w:tcPr>
          <w:p w14:paraId="5259CCFA" w14:textId="77777777" w:rsidR="00D16E70" w:rsidRPr="00C34218" w:rsidRDefault="00D16E70" w:rsidP="00D16E70">
            <w:pPr>
              <w:spacing w:line="240" w:lineRule="atLeast"/>
              <w:rPr>
                <w:rFonts w:ascii="Arial" w:hAnsi="Arial"/>
                <w:color w:val="0000FF"/>
              </w:rPr>
            </w:pPr>
          </w:p>
        </w:tc>
        <w:tc>
          <w:tcPr>
            <w:tcW w:w="5055" w:type="dxa"/>
          </w:tcPr>
          <w:p w14:paraId="5A19707B"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rPr>
              <w:t>Hoofdgroep V: Pediatrische heupluxatietoestellen</w:t>
            </w:r>
            <w:r w:rsidRPr="00C34218">
              <w:rPr>
                <w:rFonts w:ascii="Arial" w:hAnsi="Arial"/>
                <w:color w:val="0000FF"/>
              </w:rPr>
              <w:t>:</w:t>
            </w:r>
            <w:r w:rsidRPr="00C34218">
              <w:rPr>
                <w:rFonts w:ascii="Arial" w:hAnsi="Arial"/>
                <w:color w:val="0000FF"/>
                <w:lang w:val="nl-BE"/>
              </w:rPr>
              <w:t>"</w:t>
            </w:r>
          </w:p>
        </w:tc>
        <w:tc>
          <w:tcPr>
            <w:tcW w:w="271" w:type="dxa"/>
            <w:vAlign w:val="bottom"/>
          </w:tcPr>
          <w:p w14:paraId="1CFCFA79"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3021BAFE"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190F5D3F" w14:textId="77777777" w:rsidR="00D16E70" w:rsidRPr="00C34218" w:rsidRDefault="00D16E70" w:rsidP="00D16E70">
            <w:pPr>
              <w:spacing w:line="240" w:lineRule="atLeast"/>
              <w:rPr>
                <w:color w:val="0000FF"/>
              </w:rPr>
            </w:pPr>
          </w:p>
        </w:tc>
        <w:tc>
          <w:tcPr>
            <w:tcW w:w="271" w:type="dxa"/>
            <w:vAlign w:val="bottom"/>
          </w:tcPr>
          <w:p w14:paraId="7D78EB7C" w14:textId="77777777" w:rsidR="00D16E70" w:rsidRPr="00C34218" w:rsidRDefault="00D16E70" w:rsidP="00D16E70">
            <w:pPr>
              <w:spacing w:line="240" w:lineRule="atLeast"/>
              <w:jc w:val="right"/>
              <w:rPr>
                <w:color w:val="0000FF"/>
              </w:rPr>
            </w:pPr>
          </w:p>
        </w:tc>
      </w:tr>
      <w:tr w:rsidR="00D16E70" w:rsidRPr="00C34218" w14:paraId="32B494A4" w14:textId="77777777" w:rsidTr="001C6EC1">
        <w:trPr>
          <w:cantSplit/>
        </w:trPr>
        <w:tc>
          <w:tcPr>
            <w:tcW w:w="270" w:type="dxa"/>
          </w:tcPr>
          <w:p w14:paraId="45873CB4" w14:textId="77777777" w:rsidR="00D16E70" w:rsidRPr="00C34218" w:rsidRDefault="00D16E70" w:rsidP="00D16E70">
            <w:pPr>
              <w:spacing w:line="240" w:lineRule="atLeast"/>
              <w:rPr>
                <w:color w:val="0000FF"/>
              </w:rPr>
            </w:pPr>
          </w:p>
        </w:tc>
        <w:tc>
          <w:tcPr>
            <w:tcW w:w="542" w:type="dxa"/>
          </w:tcPr>
          <w:p w14:paraId="70309137" w14:textId="77777777" w:rsidR="00D16E70" w:rsidRPr="00C34218" w:rsidRDefault="00D16E70" w:rsidP="00D16E70">
            <w:pPr>
              <w:spacing w:line="240" w:lineRule="atLeast"/>
              <w:jc w:val="right"/>
              <w:rPr>
                <w:color w:val="0000FF"/>
              </w:rPr>
            </w:pPr>
          </w:p>
        </w:tc>
        <w:tc>
          <w:tcPr>
            <w:tcW w:w="812" w:type="dxa"/>
          </w:tcPr>
          <w:p w14:paraId="123FE44B" w14:textId="77777777" w:rsidR="00D16E70" w:rsidRPr="00C34218" w:rsidRDefault="00D16E70" w:rsidP="00D16E70">
            <w:pPr>
              <w:spacing w:line="240" w:lineRule="atLeast"/>
              <w:rPr>
                <w:color w:val="0000FF"/>
              </w:rPr>
            </w:pPr>
          </w:p>
        </w:tc>
        <w:tc>
          <w:tcPr>
            <w:tcW w:w="812" w:type="dxa"/>
          </w:tcPr>
          <w:p w14:paraId="3825C7B8" w14:textId="77777777" w:rsidR="00D16E70" w:rsidRPr="00C34218" w:rsidRDefault="00D16E70" w:rsidP="00D16E70">
            <w:pPr>
              <w:spacing w:line="240" w:lineRule="atLeast"/>
              <w:rPr>
                <w:rFonts w:ascii="Arial" w:hAnsi="Arial" w:cs="Arial"/>
                <w:color w:val="0000FF"/>
              </w:rPr>
            </w:pPr>
          </w:p>
        </w:tc>
        <w:tc>
          <w:tcPr>
            <w:tcW w:w="5055" w:type="dxa"/>
          </w:tcPr>
          <w:p w14:paraId="1C6BB9B5" w14:textId="77777777" w:rsidR="00D16E70" w:rsidRPr="00C34218" w:rsidRDefault="00D16E70" w:rsidP="00D16E70">
            <w:pPr>
              <w:spacing w:line="240" w:lineRule="atLeast"/>
              <w:jc w:val="both"/>
              <w:rPr>
                <w:color w:val="0000FF"/>
              </w:rPr>
            </w:pPr>
          </w:p>
        </w:tc>
        <w:tc>
          <w:tcPr>
            <w:tcW w:w="271" w:type="dxa"/>
            <w:vAlign w:val="bottom"/>
          </w:tcPr>
          <w:p w14:paraId="6BC022C0" w14:textId="77777777" w:rsidR="00D16E70" w:rsidRPr="00C34218" w:rsidRDefault="00D16E70" w:rsidP="00D16E70">
            <w:pPr>
              <w:spacing w:line="240" w:lineRule="atLeast"/>
              <w:jc w:val="right"/>
              <w:rPr>
                <w:color w:val="0000FF"/>
              </w:rPr>
            </w:pPr>
          </w:p>
        </w:tc>
        <w:tc>
          <w:tcPr>
            <w:tcW w:w="829" w:type="dxa"/>
            <w:vAlign w:val="bottom"/>
          </w:tcPr>
          <w:p w14:paraId="45022353" w14:textId="77777777" w:rsidR="00D16E70" w:rsidRPr="00C34218" w:rsidRDefault="00D16E70" w:rsidP="00D16E70">
            <w:pPr>
              <w:spacing w:line="240" w:lineRule="atLeast"/>
              <w:rPr>
                <w:color w:val="0000FF"/>
              </w:rPr>
            </w:pPr>
          </w:p>
        </w:tc>
        <w:tc>
          <w:tcPr>
            <w:tcW w:w="164" w:type="dxa"/>
            <w:vAlign w:val="bottom"/>
          </w:tcPr>
          <w:p w14:paraId="7E11FF7D" w14:textId="77777777" w:rsidR="00D16E70" w:rsidRPr="00C34218" w:rsidRDefault="00D16E70" w:rsidP="00D16E70">
            <w:pPr>
              <w:spacing w:line="240" w:lineRule="atLeast"/>
              <w:rPr>
                <w:color w:val="0000FF"/>
              </w:rPr>
            </w:pPr>
          </w:p>
        </w:tc>
        <w:tc>
          <w:tcPr>
            <w:tcW w:w="271" w:type="dxa"/>
            <w:vAlign w:val="bottom"/>
          </w:tcPr>
          <w:p w14:paraId="13836489" w14:textId="77777777" w:rsidR="00D16E70" w:rsidRPr="00C34218" w:rsidRDefault="00D16E70" w:rsidP="00D16E70">
            <w:pPr>
              <w:spacing w:line="240" w:lineRule="atLeast"/>
              <w:jc w:val="right"/>
              <w:rPr>
                <w:color w:val="0000FF"/>
              </w:rPr>
            </w:pPr>
          </w:p>
        </w:tc>
      </w:tr>
      <w:tr w:rsidR="00D16E70" w:rsidRPr="00A802BF" w14:paraId="0DE2C0C8" w14:textId="77777777" w:rsidTr="001C6EC1">
        <w:trPr>
          <w:cantSplit/>
        </w:trPr>
        <w:tc>
          <w:tcPr>
            <w:tcW w:w="270" w:type="dxa"/>
          </w:tcPr>
          <w:p w14:paraId="54B72C3F" w14:textId="77777777" w:rsidR="00D16E70" w:rsidRPr="00C34218" w:rsidRDefault="00D16E70" w:rsidP="00D16E70">
            <w:pPr>
              <w:spacing w:line="240" w:lineRule="atLeast"/>
              <w:rPr>
                <w:color w:val="0000FF"/>
              </w:rPr>
            </w:pPr>
          </w:p>
        </w:tc>
        <w:tc>
          <w:tcPr>
            <w:tcW w:w="542" w:type="dxa"/>
          </w:tcPr>
          <w:p w14:paraId="12295078" w14:textId="77777777" w:rsidR="00D16E70" w:rsidRPr="00C34218" w:rsidRDefault="00D16E70" w:rsidP="00D16E70">
            <w:pPr>
              <w:spacing w:line="240" w:lineRule="atLeast"/>
              <w:jc w:val="right"/>
              <w:rPr>
                <w:color w:val="0000FF"/>
              </w:rPr>
            </w:pPr>
          </w:p>
        </w:tc>
        <w:tc>
          <w:tcPr>
            <w:tcW w:w="812" w:type="dxa"/>
          </w:tcPr>
          <w:p w14:paraId="5600CE6E" w14:textId="77777777" w:rsidR="00D16E70" w:rsidRPr="00C34218" w:rsidRDefault="00D16E70" w:rsidP="00D16E70">
            <w:pPr>
              <w:spacing w:line="240" w:lineRule="atLeast"/>
              <w:rPr>
                <w:color w:val="0000FF"/>
              </w:rPr>
            </w:pPr>
          </w:p>
        </w:tc>
        <w:tc>
          <w:tcPr>
            <w:tcW w:w="812" w:type="dxa"/>
          </w:tcPr>
          <w:p w14:paraId="77FC2CB2" w14:textId="77777777" w:rsidR="00D16E70" w:rsidRPr="00C34218" w:rsidRDefault="00D16E70" w:rsidP="00D16E70">
            <w:pPr>
              <w:spacing w:line="240" w:lineRule="atLeast"/>
              <w:rPr>
                <w:rFonts w:ascii="Arial" w:hAnsi="Arial" w:cs="Arial"/>
                <w:color w:val="0000FF"/>
              </w:rPr>
            </w:pPr>
          </w:p>
        </w:tc>
        <w:tc>
          <w:tcPr>
            <w:tcW w:w="6319" w:type="dxa"/>
            <w:gridSpan w:val="4"/>
          </w:tcPr>
          <w:p w14:paraId="204BA798" w14:textId="77777777" w:rsidR="00D16E70" w:rsidRPr="00C34218" w:rsidRDefault="00D16E70" w:rsidP="008A1F2E">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116940AC" w14:textId="77777777" w:rsidR="00D16E70" w:rsidRPr="00C34218" w:rsidRDefault="00D16E70" w:rsidP="00D16E70">
            <w:pPr>
              <w:spacing w:line="240" w:lineRule="atLeast"/>
              <w:jc w:val="right"/>
              <w:rPr>
                <w:color w:val="0000FF"/>
                <w:lang w:val="nl-BE"/>
              </w:rPr>
            </w:pPr>
          </w:p>
        </w:tc>
      </w:tr>
      <w:tr w:rsidR="00D16E70" w:rsidRPr="00C34218" w14:paraId="1014F7BE" w14:textId="77777777" w:rsidTr="001C6EC1">
        <w:trPr>
          <w:cantSplit/>
        </w:trPr>
        <w:tc>
          <w:tcPr>
            <w:tcW w:w="270" w:type="dxa"/>
          </w:tcPr>
          <w:p w14:paraId="4F0A7845" w14:textId="77777777" w:rsidR="00D16E70" w:rsidRPr="00C34218" w:rsidRDefault="00D16E70" w:rsidP="00D16E70">
            <w:pPr>
              <w:spacing w:line="240" w:lineRule="atLeast"/>
              <w:rPr>
                <w:color w:val="0000FF"/>
                <w:lang w:val="nl-BE"/>
              </w:rPr>
            </w:pPr>
          </w:p>
        </w:tc>
        <w:tc>
          <w:tcPr>
            <w:tcW w:w="542" w:type="dxa"/>
          </w:tcPr>
          <w:p w14:paraId="5FB4D112" w14:textId="77777777" w:rsidR="00D16E70" w:rsidRPr="00C34218" w:rsidRDefault="00D16E70" w:rsidP="00D16E70">
            <w:pPr>
              <w:spacing w:line="240" w:lineRule="atLeast"/>
              <w:jc w:val="right"/>
              <w:rPr>
                <w:color w:val="0000FF"/>
                <w:lang w:val="nl-BE"/>
              </w:rPr>
            </w:pPr>
          </w:p>
        </w:tc>
        <w:tc>
          <w:tcPr>
            <w:tcW w:w="812" w:type="dxa"/>
          </w:tcPr>
          <w:p w14:paraId="36C58FDC" w14:textId="77777777" w:rsidR="00D16E70" w:rsidRPr="00C34218" w:rsidRDefault="00D16E70" w:rsidP="00D16E70">
            <w:pPr>
              <w:spacing w:line="240" w:lineRule="atLeast"/>
              <w:rPr>
                <w:color w:val="0000FF"/>
                <w:lang w:val="nl-BE"/>
              </w:rPr>
            </w:pPr>
          </w:p>
        </w:tc>
        <w:tc>
          <w:tcPr>
            <w:tcW w:w="812" w:type="dxa"/>
          </w:tcPr>
          <w:p w14:paraId="542CA91D"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50608E3B"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233D5F54" w14:textId="77777777" w:rsidR="00D16E70" w:rsidRPr="00C34218" w:rsidRDefault="00D16E70" w:rsidP="00D16E70">
            <w:pPr>
              <w:spacing w:line="240" w:lineRule="atLeast"/>
              <w:jc w:val="right"/>
              <w:rPr>
                <w:color w:val="0000FF"/>
                <w:lang w:val="nl-BE"/>
              </w:rPr>
            </w:pPr>
          </w:p>
        </w:tc>
      </w:tr>
      <w:tr w:rsidR="00D16E70" w:rsidRPr="00C34218" w14:paraId="5B01C94F" w14:textId="77777777" w:rsidTr="001C6EC1">
        <w:trPr>
          <w:cantSplit/>
        </w:trPr>
        <w:tc>
          <w:tcPr>
            <w:tcW w:w="270" w:type="dxa"/>
          </w:tcPr>
          <w:p w14:paraId="637C868B" w14:textId="77777777" w:rsidR="00D16E70" w:rsidRPr="00C34218" w:rsidRDefault="00D16E70" w:rsidP="00D16E70">
            <w:pPr>
              <w:spacing w:line="240" w:lineRule="atLeast"/>
              <w:rPr>
                <w:color w:val="0000FF"/>
                <w:lang w:val="nl-BE"/>
              </w:rPr>
            </w:pPr>
          </w:p>
        </w:tc>
        <w:tc>
          <w:tcPr>
            <w:tcW w:w="542" w:type="dxa"/>
          </w:tcPr>
          <w:p w14:paraId="3B425DE9" w14:textId="77777777" w:rsidR="00D16E70" w:rsidRPr="00C34218" w:rsidRDefault="00D16E70" w:rsidP="00D16E70">
            <w:pPr>
              <w:spacing w:line="240" w:lineRule="atLeast"/>
              <w:jc w:val="right"/>
              <w:rPr>
                <w:color w:val="0000FF"/>
                <w:lang w:val="nl-BE"/>
              </w:rPr>
            </w:pPr>
          </w:p>
        </w:tc>
        <w:tc>
          <w:tcPr>
            <w:tcW w:w="812" w:type="dxa"/>
          </w:tcPr>
          <w:p w14:paraId="7C197E32" w14:textId="77777777" w:rsidR="00D16E70" w:rsidRPr="00C34218" w:rsidRDefault="00D16E70" w:rsidP="00D16E70">
            <w:pPr>
              <w:spacing w:line="240" w:lineRule="atLeast"/>
              <w:rPr>
                <w:color w:val="0000FF"/>
                <w:lang w:val="nl-BE"/>
              </w:rPr>
            </w:pPr>
          </w:p>
        </w:tc>
        <w:tc>
          <w:tcPr>
            <w:tcW w:w="812" w:type="dxa"/>
          </w:tcPr>
          <w:p w14:paraId="790B3A19"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3EC0CDB0"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059FB57A" w14:textId="77777777" w:rsidR="00D16E70" w:rsidRPr="00C34218" w:rsidRDefault="00D16E70" w:rsidP="00D16E70">
            <w:pPr>
              <w:spacing w:line="240" w:lineRule="atLeast"/>
              <w:jc w:val="right"/>
              <w:rPr>
                <w:color w:val="0000FF"/>
                <w:lang w:val="nl-BE"/>
              </w:rPr>
            </w:pPr>
          </w:p>
        </w:tc>
      </w:tr>
      <w:tr w:rsidR="00D16E70" w:rsidRPr="00C34218" w14:paraId="0BD7B05B" w14:textId="77777777" w:rsidTr="001C6EC1">
        <w:trPr>
          <w:cantSplit/>
        </w:trPr>
        <w:tc>
          <w:tcPr>
            <w:tcW w:w="270" w:type="dxa"/>
          </w:tcPr>
          <w:p w14:paraId="0F70E10F" w14:textId="77777777" w:rsidR="00D16E70" w:rsidRPr="00C34218" w:rsidRDefault="00D16E70" w:rsidP="00D16E70">
            <w:pPr>
              <w:spacing w:line="240" w:lineRule="atLeast"/>
              <w:rPr>
                <w:color w:val="0000FF"/>
                <w:lang w:val="nl-BE"/>
              </w:rPr>
            </w:pPr>
          </w:p>
        </w:tc>
        <w:tc>
          <w:tcPr>
            <w:tcW w:w="542" w:type="dxa"/>
          </w:tcPr>
          <w:p w14:paraId="7876B64A" w14:textId="77777777" w:rsidR="00D16E70" w:rsidRPr="00C34218" w:rsidRDefault="00D16E70" w:rsidP="00D16E70">
            <w:pPr>
              <w:spacing w:line="240" w:lineRule="atLeast"/>
              <w:jc w:val="right"/>
              <w:rPr>
                <w:color w:val="0000FF"/>
                <w:lang w:val="nl-BE"/>
              </w:rPr>
            </w:pPr>
          </w:p>
        </w:tc>
        <w:tc>
          <w:tcPr>
            <w:tcW w:w="812" w:type="dxa"/>
          </w:tcPr>
          <w:p w14:paraId="7D3C3DC6" w14:textId="77777777" w:rsidR="00D16E70" w:rsidRPr="00C34218" w:rsidRDefault="00D16E70" w:rsidP="00D16E70">
            <w:pPr>
              <w:spacing w:line="240" w:lineRule="atLeast"/>
              <w:rPr>
                <w:color w:val="0000FF"/>
                <w:lang w:val="nl-BE"/>
              </w:rPr>
            </w:pPr>
          </w:p>
        </w:tc>
        <w:tc>
          <w:tcPr>
            <w:tcW w:w="812" w:type="dxa"/>
          </w:tcPr>
          <w:p w14:paraId="0B1ACFBE" w14:textId="77777777" w:rsidR="00D16E70" w:rsidRPr="00C34218" w:rsidRDefault="00D16E70" w:rsidP="00D16E70">
            <w:pPr>
              <w:spacing w:line="240" w:lineRule="atLeast"/>
              <w:rPr>
                <w:rFonts w:ascii="Arial" w:hAnsi="Arial" w:cs="Arial"/>
                <w:color w:val="0000FF"/>
                <w:lang w:val="nl-BE"/>
              </w:rPr>
            </w:pPr>
          </w:p>
        </w:tc>
        <w:tc>
          <w:tcPr>
            <w:tcW w:w="5055" w:type="dxa"/>
          </w:tcPr>
          <w:p w14:paraId="1EA0546A" w14:textId="77777777" w:rsidR="00D16E70" w:rsidRPr="00C34218" w:rsidRDefault="00D16E70" w:rsidP="00D16E70">
            <w:pPr>
              <w:spacing w:line="240" w:lineRule="atLeast"/>
              <w:jc w:val="both"/>
              <w:rPr>
                <w:color w:val="0000FF"/>
              </w:rPr>
            </w:pPr>
            <w:r w:rsidRPr="00C34218">
              <w:rPr>
                <w:rFonts w:ascii="Arial" w:hAnsi="Arial"/>
                <w:color w:val="0000FF"/>
              </w:rPr>
              <w:t>Toestel, dijen-retractor:</w:t>
            </w:r>
          </w:p>
        </w:tc>
        <w:tc>
          <w:tcPr>
            <w:tcW w:w="271" w:type="dxa"/>
            <w:vAlign w:val="bottom"/>
          </w:tcPr>
          <w:p w14:paraId="07D31651" w14:textId="77777777" w:rsidR="00D16E70" w:rsidRPr="00C34218" w:rsidRDefault="00D16E70" w:rsidP="00D16E70">
            <w:pPr>
              <w:spacing w:line="240" w:lineRule="atLeast"/>
              <w:jc w:val="right"/>
              <w:rPr>
                <w:color w:val="0000FF"/>
              </w:rPr>
            </w:pPr>
          </w:p>
        </w:tc>
        <w:tc>
          <w:tcPr>
            <w:tcW w:w="829" w:type="dxa"/>
            <w:vAlign w:val="bottom"/>
          </w:tcPr>
          <w:p w14:paraId="480BD08E" w14:textId="77777777" w:rsidR="00D16E70" w:rsidRPr="00C34218" w:rsidRDefault="00D16E70" w:rsidP="00D16E70">
            <w:pPr>
              <w:spacing w:line="240" w:lineRule="atLeast"/>
              <w:rPr>
                <w:color w:val="0000FF"/>
              </w:rPr>
            </w:pPr>
          </w:p>
        </w:tc>
        <w:tc>
          <w:tcPr>
            <w:tcW w:w="164" w:type="dxa"/>
            <w:vAlign w:val="bottom"/>
          </w:tcPr>
          <w:p w14:paraId="084CBB18" w14:textId="77777777" w:rsidR="00D16E70" w:rsidRPr="00C34218" w:rsidRDefault="00D16E70" w:rsidP="00D16E70">
            <w:pPr>
              <w:spacing w:line="240" w:lineRule="atLeast"/>
              <w:rPr>
                <w:color w:val="0000FF"/>
              </w:rPr>
            </w:pPr>
          </w:p>
        </w:tc>
        <w:tc>
          <w:tcPr>
            <w:tcW w:w="271" w:type="dxa"/>
            <w:vAlign w:val="bottom"/>
          </w:tcPr>
          <w:p w14:paraId="02B24397" w14:textId="77777777" w:rsidR="00D16E70" w:rsidRPr="00C34218" w:rsidRDefault="00D16E70" w:rsidP="00D16E70">
            <w:pPr>
              <w:spacing w:line="240" w:lineRule="atLeast"/>
              <w:jc w:val="right"/>
              <w:rPr>
                <w:color w:val="0000FF"/>
              </w:rPr>
            </w:pPr>
          </w:p>
        </w:tc>
      </w:tr>
      <w:tr w:rsidR="00D16E70" w:rsidRPr="00C34218" w14:paraId="6FC73D4B" w14:textId="77777777" w:rsidTr="001C6EC1">
        <w:trPr>
          <w:cantSplit/>
        </w:trPr>
        <w:tc>
          <w:tcPr>
            <w:tcW w:w="270" w:type="dxa"/>
          </w:tcPr>
          <w:p w14:paraId="562E6E88" w14:textId="77777777" w:rsidR="00D16E70" w:rsidRPr="00C34218" w:rsidRDefault="00D16E70" w:rsidP="00D16E70">
            <w:pPr>
              <w:spacing w:line="240" w:lineRule="atLeast"/>
              <w:rPr>
                <w:color w:val="0000FF"/>
                <w:lang w:val="nl-BE"/>
              </w:rPr>
            </w:pPr>
          </w:p>
        </w:tc>
        <w:tc>
          <w:tcPr>
            <w:tcW w:w="542" w:type="dxa"/>
          </w:tcPr>
          <w:p w14:paraId="4E534CD1" w14:textId="77777777" w:rsidR="00D16E70" w:rsidRPr="00C34218" w:rsidRDefault="00D16E70" w:rsidP="00D16E70">
            <w:pPr>
              <w:spacing w:line="240" w:lineRule="atLeast"/>
              <w:jc w:val="right"/>
              <w:rPr>
                <w:color w:val="0000FF"/>
                <w:lang w:val="nl-BE"/>
              </w:rPr>
            </w:pPr>
          </w:p>
        </w:tc>
        <w:tc>
          <w:tcPr>
            <w:tcW w:w="812" w:type="dxa"/>
          </w:tcPr>
          <w:p w14:paraId="6CB6DFF7" w14:textId="77777777" w:rsidR="00D16E70" w:rsidRPr="00C34218" w:rsidRDefault="00D16E70" w:rsidP="00D16E70">
            <w:pPr>
              <w:spacing w:line="240" w:lineRule="atLeast"/>
              <w:rPr>
                <w:color w:val="0000FF"/>
                <w:lang w:val="nl-BE"/>
              </w:rPr>
            </w:pPr>
          </w:p>
        </w:tc>
        <w:tc>
          <w:tcPr>
            <w:tcW w:w="812" w:type="dxa"/>
          </w:tcPr>
          <w:p w14:paraId="3EBAF21A" w14:textId="77777777" w:rsidR="00D16E70" w:rsidRPr="00C34218" w:rsidRDefault="00D16E70" w:rsidP="00D16E70">
            <w:pPr>
              <w:spacing w:line="240" w:lineRule="atLeast"/>
              <w:rPr>
                <w:rFonts w:ascii="Arial" w:hAnsi="Arial" w:cs="Arial"/>
                <w:color w:val="0000FF"/>
                <w:lang w:val="nl-BE"/>
              </w:rPr>
            </w:pPr>
          </w:p>
        </w:tc>
        <w:tc>
          <w:tcPr>
            <w:tcW w:w="5055" w:type="dxa"/>
          </w:tcPr>
          <w:p w14:paraId="24E6B487" w14:textId="77777777" w:rsidR="00D16E70" w:rsidRPr="00C34218" w:rsidRDefault="00D16E70" w:rsidP="00D16E70">
            <w:pPr>
              <w:spacing w:line="240" w:lineRule="atLeast"/>
              <w:jc w:val="both"/>
              <w:rPr>
                <w:rFonts w:ascii="Arial" w:hAnsi="Arial"/>
                <w:color w:val="0000FF"/>
              </w:rPr>
            </w:pPr>
          </w:p>
        </w:tc>
        <w:tc>
          <w:tcPr>
            <w:tcW w:w="271" w:type="dxa"/>
            <w:vAlign w:val="bottom"/>
          </w:tcPr>
          <w:p w14:paraId="41A853CB" w14:textId="77777777" w:rsidR="00D16E70" w:rsidRPr="00C34218" w:rsidRDefault="00D16E70" w:rsidP="00D16E70">
            <w:pPr>
              <w:spacing w:line="240" w:lineRule="atLeast"/>
              <w:jc w:val="right"/>
              <w:rPr>
                <w:color w:val="0000FF"/>
              </w:rPr>
            </w:pPr>
          </w:p>
        </w:tc>
        <w:tc>
          <w:tcPr>
            <w:tcW w:w="829" w:type="dxa"/>
            <w:vAlign w:val="bottom"/>
          </w:tcPr>
          <w:p w14:paraId="71A367C9" w14:textId="77777777" w:rsidR="00D16E70" w:rsidRPr="00C34218" w:rsidRDefault="00D16E70" w:rsidP="00D16E70">
            <w:pPr>
              <w:spacing w:line="240" w:lineRule="atLeast"/>
              <w:rPr>
                <w:color w:val="0000FF"/>
              </w:rPr>
            </w:pPr>
          </w:p>
        </w:tc>
        <w:tc>
          <w:tcPr>
            <w:tcW w:w="164" w:type="dxa"/>
            <w:vAlign w:val="bottom"/>
          </w:tcPr>
          <w:p w14:paraId="24D19071" w14:textId="77777777" w:rsidR="00D16E70" w:rsidRPr="00C34218" w:rsidRDefault="00D16E70" w:rsidP="00D16E70">
            <w:pPr>
              <w:spacing w:line="240" w:lineRule="atLeast"/>
              <w:rPr>
                <w:color w:val="0000FF"/>
              </w:rPr>
            </w:pPr>
          </w:p>
        </w:tc>
        <w:tc>
          <w:tcPr>
            <w:tcW w:w="271" w:type="dxa"/>
            <w:vAlign w:val="bottom"/>
          </w:tcPr>
          <w:p w14:paraId="169F13CC" w14:textId="77777777" w:rsidR="00D16E70" w:rsidRPr="00C34218" w:rsidRDefault="00D16E70" w:rsidP="00D16E70">
            <w:pPr>
              <w:spacing w:line="240" w:lineRule="atLeast"/>
              <w:jc w:val="right"/>
              <w:rPr>
                <w:color w:val="0000FF"/>
              </w:rPr>
            </w:pPr>
          </w:p>
        </w:tc>
      </w:tr>
      <w:tr w:rsidR="00D16E70" w:rsidRPr="00C34218" w14:paraId="22E84E66" w14:textId="77777777" w:rsidTr="001C6EC1">
        <w:trPr>
          <w:cantSplit/>
        </w:trPr>
        <w:tc>
          <w:tcPr>
            <w:tcW w:w="270" w:type="dxa"/>
          </w:tcPr>
          <w:p w14:paraId="6C9544E3" w14:textId="77777777" w:rsidR="00D16E70" w:rsidRPr="00C34218" w:rsidRDefault="00D16E70" w:rsidP="00D16E70">
            <w:pPr>
              <w:spacing w:line="240" w:lineRule="atLeast"/>
              <w:rPr>
                <w:color w:val="0000FF"/>
              </w:rPr>
            </w:pPr>
          </w:p>
        </w:tc>
        <w:tc>
          <w:tcPr>
            <w:tcW w:w="542" w:type="dxa"/>
          </w:tcPr>
          <w:p w14:paraId="3580A148" w14:textId="77777777" w:rsidR="00D16E70" w:rsidRPr="00C34218" w:rsidRDefault="00D16E70" w:rsidP="00D16E70">
            <w:pPr>
              <w:spacing w:line="240" w:lineRule="atLeast"/>
              <w:jc w:val="right"/>
              <w:rPr>
                <w:color w:val="0000FF"/>
              </w:rPr>
            </w:pPr>
          </w:p>
        </w:tc>
        <w:tc>
          <w:tcPr>
            <w:tcW w:w="812" w:type="dxa"/>
          </w:tcPr>
          <w:p w14:paraId="22B81635" w14:textId="77777777" w:rsidR="00D16E70" w:rsidRPr="00C34218" w:rsidRDefault="00D16E70" w:rsidP="00D16E70">
            <w:pPr>
              <w:spacing w:line="240" w:lineRule="atLeast"/>
              <w:rPr>
                <w:color w:val="0000FF"/>
              </w:rPr>
            </w:pPr>
            <w:r w:rsidRPr="00C34218">
              <w:rPr>
                <w:rFonts w:ascii="Arial" w:hAnsi="Arial"/>
                <w:color w:val="0000FF"/>
              </w:rPr>
              <w:t>650930</w:t>
            </w:r>
          </w:p>
        </w:tc>
        <w:tc>
          <w:tcPr>
            <w:tcW w:w="812" w:type="dxa"/>
          </w:tcPr>
          <w:p w14:paraId="0B38BAEF"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650941</w:t>
            </w:r>
          </w:p>
        </w:tc>
        <w:tc>
          <w:tcPr>
            <w:tcW w:w="5055" w:type="dxa"/>
          </w:tcPr>
          <w:p w14:paraId="1A6827D6" w14:textId="77777777" w:rsidR="00D16E70" w:rsidRPr="00C34218" w:rsidRDefault="00D16E70" w:rsidP="00D16E70">
            <w:pPr>
              <w:spacing w:line="240" w:lineRule="atLeast"/>
              <w:jc w:val="both"/>
              <w:rPr>
                <w:color w:val="0000FF"/>
              </w:rPr>
            </w:pPr>
            <w:r w:rsidRPr="00C34218">
              <w:rPr>
                <w:rFonts w:ascii="Arial" w:hAnsi="Arial"/>
                <w:color w:val="0000FF"/>
              </w:rPr>
              <w:t>Elk toestel</w:t>
            </w:r>
          </w:p>
        </w:tc>
        <w:tc>
          <w:tcPr>
            <w:tcW w:w="271" w:type="dxa"/>
            <w:vAlign w:val="bottom"/>
          </w:tcPr>
          <w:p w14:paraId="28CCFB6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5AD4B2BF"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88,50</w:t>
            </w:r>
          </w:p>
        </w:tc>
        <w:tc>
          <w:tcPr>
            <w:tcW w:w="164" w:type="dxa"/>
            <w:vAlign w:val="bottom"/>
          </w:tcPr>
          <w:p w14:paraId="2CDA228E" w14:textId="77777777" w:rsidR="00D16E70" w:rsidRPr="00C34218" w:rsidRDefault="00D16E70" w:rsidP="00D16E70">
            <w:pPr>
              <w:spacing w:line="240" w:lineRule="atLeast"/>
              <w:rPr>
                <w:color w:val="0000FF"/>
              </w:rPr>
            </w:pPr>
          </w:p>
        </w:tc>
        <w:tc>
          <w:tcPr>
            <w:tcW w:w="271" w:type="dxa"/>
            <w:vAlign w:val="bottom"/>
          </w:tcPr>
          <w:p w14:paraId="476C5AE8" w14:textId="77777777" w:rsidR="00D16E70" w:rsidRPr="00C34218" w:rsidRDefault="00D16E70" w:rsidP="00D16E70">
            <w:pPr>
              <w:spacing w:line="240" w:lineRule="atLeast"/>
              <w:jc w:val="right"/>
              <w:rPr>
                <w:color w:val="0000FF"/>
              </w:rPr>
            </w:pPr>
          </w:p>
        </w:tc>
      </w:tr>
      <w:tr w:rsidR="00D16E70" w:rsidRPr="00C34218" w14:paraId="6E656CC7" w14:textId="77777777" w:rsidTr="001C6EC1">
        <w:trPr>
          <w:cantSplit/>
        </w:trPr>
        <w:tc>
          <w:tcPr>
            <w:tcW w:w="270" w:type="dxa"/>
          </w:tcPr>
          <w:p w14:paraId="451469E8" w14:textId="77777777" w:rsidR="00D16E70" w:rsidRPr="00C34218" w:rsidRDefault="00D16E70" w:rsidP="00D16E70">
            <w:pPr>
              <w:spacing w:line="240" w:lineRule="atLeast"/>
              <w:rPr>
                <w:color w:val="0000FF"/>
              </w:rPr>
            </w:pPr>
          </w:p>
        </w:tc>
        <w:tc>
          <w:tcPr>
            <w:tcW w:w="542" w:type="dxa"/>
          </w:tcPr>
          <w:p w14:paraId="3B2FD4BB" w14:textId="77777777" w:rsidR="00D16E70" w:rsidRPr="00C34218" w:rsidRDefault="00D16E70" w:rsidP="00D16E70">
            <w:pPr>
              <w:spacing w:line="240" w:lineRule="atLeast"/>
              <w:jc w:val="right"/>
              <w:rPr>
                <w:color w:val="0000FF"/>
              </w:rPr>
            </w:pPr>
          </w:p>
        </w:tc>
        <w:tc>
          <w:tcPr>
            <w:tcW w:w="812" w:type="dxa"/>
          </w:tcPr>
          <w:p w14:paraId="3500CF8B" w14:textId="77777777" w:rsidR="00D16E70" w:rsidRPr="00C34218" w:rsidRDefault="00D16E70" w:rsidP="00D16E70">
            <w:pPr>
              <w:spacing w:line="240" w:lineRule="atLeast"/>
              <w:rPr>
                <w:color w:val="0000FF"/>
              </w:rPr>
            </w:pPr>
          </w:p>
        </w:tc>
        <w:tc>
          <w:tcPr>
            <w:tcW w:w="812" w:type="dxa"/>
          </w:tcPr>
          <w:p w14:paraId="7B26D784" w14:textId="77777777" w:rsidR="00D16E70" w:rsidRPr="00C34218" w:rsidRDefault="00D16E70" w:rsidP="00D16E70">
            <w:pPr>
              <w:spacing w:line="240" w:lineRule="atLeast"/>
              <w:rPr>
                <w:rFonts w:ascii="Arial" w:hAnsi="Arial" w:cs="Arial"/>
                <w:color w:val="0000FF"/>
              </w:rPr>
            </w:pPr>
          </w:p>
        </w:tc>
        <w:tc>
          <w:tcPr>
            <w:tcW w:w="5055" w:type="dxa"/>
          </w:tcPr>
          <w:p w14:paraId="1C26E2DC" w14:textId="77777777" w:rsidR="00D16E70" w:rsidRPr="00C34218" w:rsidRDefault="00D16E70" w:rsidP="00D16E70">
            <w:pPr>
              <w:spacing w:line="240" w:lineRule="atLeast"/>
              <w:jc w:val="both"/>
              <w:rPr>
                <w:color w:val="0000FF"/>
              </w:rPr>
            </w:pPr>
          </w:p>
        </w:tc>
        <w:tc>
          <w:tcPr>
            <w:tcW w:w="271" w:type="dxa"/>
            <w:vAlign w:val="bottom"/>
          </w:tcPr>
          <w:p w14:paraId="1AD9C7CC" w14:textId="77777777" w:rsidR="00D16E70" w:rsidRPr="00C34218" w:rsidRDefault="00D16E70" w:rsidP="00D16E70">
            <w:pPr>
              <w:spacing w:line="240" w:lineRule="atLeast"/>
              <w:jc w:val="right"/>
              <w:rPr>
                <w:color w:val="0000FF"/>
              </w:rPr>
            </w:pPr>
          </w:p>
        </w:tc>
        <w:tc>
          <w:tcPr>
            <w:tcW w:w="829" w:type="dxa"/>
            <w:vAlign w:val="bottom"/>
          </w:tcPr>
          <w:p w14:paraId="2FD2A797" w14:textId="77777777" w:rsidR="00D16E70" w:rsidRPr="00C34218" w:rsidRDefault="00D16E70" w:rsidP="00D16E70">
            <w:pPr>
              <w:spacing w:line="240" w:lineRule="atLeast"/>
              <w:jc w:val="right"/>
              <w:rPr>
                <w:color w:val="0000FF"/>
              </w:rPr>
            </w:pPr>
          </w:p>
        </w:tc>
        <w:tc>
          <w:tcPr>
            <w:tcW w:w="164" w:type="dxa"/>
            <w:vAlign w:val="bottom"/>
          </w:tcPr>
          <w:p w14:paraId="3F741476" w14:textId="77777777" w:rsidR="00D16E70" w:rsidRPr="00C34218" w:rsidRDefault="00D16E70" w:rsidP="00D16E70">
            <w:pPr>
              <w:spacing w:line="240" w:lineRule="atLeast"/>
              <w:rPr>
                <w:color w:val="0000FF"/>
              </w:rPr>
            </w:pPr>
          </w:p>
        </w:tc>
        <w:tc>
          <w:tcPr>
            <w:tcW w:w="271" w:type="dxa"/>
            <w:vAlign w:val="bottom"/>
          </w:tcPr>
          <w:p w14:paraId="6341CD14" w14:textId="77777777" w:rsidR="00D16E70" w:rsidRPr="00C34218" w:rsidRDefault="00D16E70" w:rsidP="00D16E70">
            <w:pPr>
              <w:spacing w:line="240" w:lineRule="atLeast"/>
              <w:jc w:val="right"/>
              <w:rPr>
                <w:color w:val="0000FF"/>
              </w:rPr>
            </w:pPr>
          </w:p>
        </w:tc>
      </w:tr>
      <w:tr w:rsidR="00D16E70" w:rsidRPr="00C34218" w14:paraId="15B659BE" w14:textId="77777777" w:rsidTr="001C6EC1">
        <w:trPr>
          <w:cantSplit/>
        </w:trPr>
        <w:tc>
          <w:tcPr>
            <w:tcW w:w="270" w:type="dxa"/>
          </w:tcPr>
          <w:p w14:paraId="440AF971" w14:textId="77777777" w:rsidR="00D16E70" w:rsidRPr="00C34218" w:rsidRDefault="00D16E70" w:rsidP="00D16E70">
            <w:pPr>
              <w:spacing w:line="240" w:lineRule="atLeast"/>
              <w:rPr>
                <w:color w:val="0000FF"/>
              </w:rPr>
            </w:pPr>
          </w:p>
        </w:tc>
        <w:tc>
          <w:tcPr>
            <w:tcW w:w="542" w:type="dxa"/>
          </w:tcPr>
          <w:p w14:paraId="7410344C" w14:textId="77777777" w:rsidR="00D16E70" w:rsidRPr="00C34218" w:rsidRDefault="00D16E70" w:rsidP="00D16E70">
            <w:pPr>
              <w:spacing w:line="240" w:lineRule="atLeast"/>
              <w:jc w:val="right"/>
              <w:rPr>
                <w:color w:val="0000FF"/>
              </w:rPr>
            </w:pPr>
          </w:p>
        </w:tc>
        <w:tc>
          <w:tcPr>
            <w:tcW w:w="812" w:type="dxa"/>
          </w:tcPr>
          <w:p w14:paraId="2CB3360E" w14:textId="77777777" w:rsidR="00D16E70" w:rsidRPr="00C34218" w:rsidRDefault="00D16E70" w:rsidP="00D16E70">
            <w:pPr>
              <w:spacing w:line="240" w:lineRule="atLeast"/>
              <w:rPr>
                <w:rFonts w:ascii="Arial" w:hAnsi="Arial"/>
                <w:color w:val="0000FF"/>
              </w:rPr>
            </w:pPr>
            <w:r w:rsidRPr="00C34218">
              <w:rPr>
                <w:rFonts w:ascii="Arial" w:hAnsi="Arial"/>
                <w:color w:val="0000FF"/>
              </w:rPr>
              <w:t>650952</w:t>
            </w:r>
          </w:p>
        </w:tc>
        <w:tc>
          <w:tcPr>
            <w:tcW w:w="812" w:type="dxa"/>
          </w:tcPr>
          <w:p w14:paraId="722D8708"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650963</w:t>
            </w:r>
          </w:p>
        </w:tc>
        <w:tc>
          <w:tcPr>
            <w:tcW w:w="5055" w:type="dxa"/>
          </w:tcPr>
          <w:p w14:paraId="57A236D7"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Segment-dij</w:t>
            </w:r>
          </w:p>
        </w:tc>
        <w:tc>
          <w:tcPr>
            <w:tcW w:w="271" w:type="dxa"/>
            <w:vAlign w:val="bottom"/>
          </w:tcPr>
          <w:p w14:paraId="051EB68B"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064D9D36"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35,40</w:t>
            </w:r>
          </w:p>
        </w:tc>
        <w:tc>
          <w:tcPr>
            <w:tcW w:w="164" w:type="dxa"/>
            <w:vAlign w:val="bottom"/>
          </w:tcPr>
          <w:p w14:paraId="6A94C242" w14:textId="77777777" w:rsidR="00D16E70" w:rsidRPr="00C34218" w:rsidRDefault="00D16E70" w:rsidP="00D16E70">
            <w:pPr>
              <w:spacing w:line="240" w:lineRule="atLeast"/>
              <w:rPr>
                <w:color w:val="0000FF"/>
              </w:rPr>
            </w:pPr>
          </w:p>
        </w:tc>
        <w:tc>
          <w:tcPr>
            <w:tcW w:w="271" w:type="dxa"/>
            <w:vAlign w:val="bottom"/>
          </w:tcPr>
          <w:p w14:paraId="67ED4D2B" w14:textId="77777777" w:rsidR="00D16E70" w:rsidRPr="00C34218" w:rsidRDefault="00D16E70" w:rsidP="00D16E70">
            <w:pPr>
              <w:spacing w:line="240" w:lineRule="atLeast"/>
              <w:jc w:val="right"/>
              <w:rPr>
                <w:color w:val="0000FF"/>
              </w:rPr>
            </w:pPr>
          </w:p>
        </w:tc>
      </w:tr>
      <w:tr w:rsidR="00D16E70" w:rsidRPr="00C34218" w14:paraId="44681F21" w14:textId="77777777" w:rsidTr="001C6EC1">
        <w:trPr>
          <w:cantSplit/>
        </w:trPr>
        <w:tc>
          <w:tcPr>
            <w:tcW w:w="270" w:type="dxa"/>
          </w:tcPr>
          <w:p w14:paraId="0F9D8FD0" w14:textId="77777777" w:rsidR="00D16E70" w:rsidRPr="00C34218" w:rsidRDefault="00D16E70" w:rsidP="00D16E70">
            <w:pPr>
              <w:spacing w:line="240" w:lineRule="atLeast"/>
              <w:rPr>
                <w:color w:val="0000FF"/>
              </w:rPr>
            </w:pPr>
          </w:p>
        </w:tc>
        <w:tc>
          <w:tcPr>
            <w:tcW w:w="542" w:type="dxa"/>
          </w:tcPr>
          <w:p w14:paraId="2AA2E479" w14:textId="77777777" w:rsidR="00D16E70" w:rsidRPr="00C34218" w:rsidRDefault="00D16E70" w:rsidP="00D16E70">
            <w:pPr>
              <w:spacing w:line="240" w:lineRule="atLeast"/>
              <w:jc w:val="right"/>
              <w:rPr>
                <w:color w:val="0000FF"/>
              </w:rPr>
            </w:pPr>
          </w:p>
        </w:tc>
        <w:tc>
          <w:tcPr>
            <w:tcW w:w="812" w:type="dxa"/>
          </w:tcPr>
          <w:p w14:paraId="4623BB7E" w14:textId="77777777" w:rsidR="00D16E70" w:rsidRPr="00C34218" w:rsidRDefault="00D16E70" w:rsidP="00D16E70">
            <w:pPr>
              <w:spacing w:line="240" w:lineRule="atLeast"/>
              <w:rPr>
                <w:color w:val="0000FF"/>
              </w:rPr>
            </w:pPr>
          </w:p>
        </w:tc>
        <w:tc>
          <w:tcPr>
            <w:tcW w:w="812" w:type="dxa"/>
          </w:tcPr>
          <w:p w14:paraId="63DC99D4" w14:textId="77777777" w:rsidR="00D16E70" w:rsidRPr="00C34218" w:rsidRDefault="00D16E70" w:rsidP="00D16E70">
            <w:pPr>
              <w:spacing w:line="240" w:lineRule="atLeast"/>
              <w:rPr>
                <w:rFonts w:ascii="Arial" w:hAnsi="Arial" w:cs="Arial"/>
                <w:color w:val="0000FF"/>
              </w:rPr>
            </w:pPr>
          </w:p>
        </w:tc>
        <w:tc>
          <w:tcPr>
            <w:tcW w:w="5055" w:type="dxa"/>
          </w:tcPr>
          <w:p w14:paraId="210637AE" w14:textId="77777777" w:rsidR="00D16E70" w:rsidRPr="00C34218" w:rsidRDefault="00D16E70" w:rsidP="00D16E70">
            <w:pPr>
              <w:spacing w:line="240" w:lineRule="atLeast"/>
              <w:jc w:val="both"/>
              <w:rPr>
                <w:color w:val="0000FF"/>
              </w:rPr>
            </w:pPr>
          </w:p>
        </w:tc>
        <w:tc>
          <w:tcPr>
            <w:tcW w:w="271" w:type="dxa"/>
            <w:vAlign w:val="bottom"/>
          </w:tcPr>
          <w:p w14:paraId="0692C3A3" w14:textId="77777777" w:rsidR="00D16E70" w:rsidRPr="00C34218" w:rsidRDefault="00D16E70" w:rsidP="00D16E70">
            <w:pPr>
              <w:spacing w:line="240" w:lineRule="atLeast"/>
              <w:jc w:val="right"/>
              <w:rPr>
                <w:color w:val="0000FF"/>
              </w:rPr>
            </w:pPr>
          </w:p>
        </w:tc>
        <w:tc>
          <w:tcPr>
            <w:tcW w:w="829" w:type="dxa"/>
            <w:vAlign w:val="bottom"/>
          </w:tcPr>
          <w:p w14:paraId="47680B3F" w14:textId="77777777" w:rsidR="00D16E70" w:rsidRPr="00C34218" w:rsidRDefault="00D16E70" w:rsidP="00D16E70">
            <w:pPr>
              <w:spacing w:line="240" w:lineRule="atLeast"/>
              <w:jc w:val="right"/>
              <w:rPr>
                <w:color w:val="0000FF"/>
              </w:rPr>
            </w:pPr>
          </w:p>
        </w:tc>
        <w:tc>
          <w:tcPr>
            <w:tcW w:w="164" w:type="dxa"/>
            <w:vAlign w:val="bottom"/>
          </w:tcPr>
          <w:p w14:paraId="7D845137" w14:textId="77777777" w:rsidR="00D16E70" w:rsidRPr="00C34218" w:rsidRDefault="00D16E70" w:rsidP="00D16E70">
            <w:pPr>
              <w:spacing w:line="240" w:lineRule="atLeast"/>
              <w:rPr>
                <w:color w:val="0000FF"/>
              </w:rPr>
            </w:pPr>
          </w:p>
        </w:tc>
        <w:tc>
          <w:tcPr>
            <w:tcW w:w="271" w:type="dxa"/>
            <w:vAlign w:val="bottom"/>
          </w:tcPr>
          <w:p w14:paraId="582CA94F" w14:textId="77777777" w:rsidR="00D16E70" w:rsidRPr="00C34218" w:rsidRDefault="00D16E70" w:rsidP="00D16E70">
            <w:pPr>
              <w:spacing w:line="240" w:lineRule="atLeast"/>
              <w:jc w:val="right"/>
              <w:rPr>
                <w:color w:val="0000FF"/>
              </w:rPr>
            </w:pPr>
          </w:p>
        </w:tc>
      </w:tr>
      <w:tr w:rsidR="00D16E70" w:rsidRPr="00C34218" w14:paraId="7FD95B65" w14:textId="77777777" w:rsidTr="001C6EC1">
        <w:trPr>
          <w:cantSplit/>
        </w:trPr>
        <w:tc>
          <w:tcPr>
            <w:tcW w:w="270" w:type="dxa"/>
          </w:tcPr>
          <w:p w14:paraId="697F1040" w14:textId="77777777" w:rsidR="00D16E70" w:rsidRPr="00C34218" w:rsidRDefault="00D16E70" w:rsidP="00D16E70">
            <w:pPr>
              <w:spacing w:line="240" w:lineRule="atLeast"/>
              <w:rPr>
                <w:color w:val="0000FF"/>
              </w:rPr>
            </w:pPr>
          </w:p>
        </w:tc>
        <w:tc>
          <w:tcPr>
            <w:tcW w:w="542" w:type="dxa"/>
          </w:tcPr>
          <w:p w14:paraId="4A9F4A3B" w14:textId="77777777" w:rsidR="00D16E70" w:rsidRPr="00C34218" w:rsidRDefault="00D16E70" w:rsidP="00D16E70">
            <w:pPr>
              <w:spacing w:line="240" w:lineRule="atLeast"/>
              <w:jc w:val="right"/>
              <w:rPr>
                <w:color w:val="0000FF"/>
              </w:rPr>
            </w:pPr>
          </w:p>
        </w:tc>
        <w:tc>
          <w:tcPr>
            <w:tcW w:w="812" w:type="dxa"/>
          </w:tcPr>
          <w:p w14:paraId="5BEF9140" w14:textId="77777777" w:rsidR="00D16E70" w:rsidRPr="00C34218" w:rsidRDefault="00D16E70" w:rsidP="00D16E70">
            <w:pPr>
              <w:spacing w:line="240" w:lineRule="atLeast"/>
              <w:rPr>
                <w:rFonts w:ascii="Arial" w:hAnsi="Arial"/>
                <w:color w:val="0000FF"/>
              </w:rPr>
            </w:pPr>
            <w:r w:rsidRPr="00C34218">
              <w:rPr>
                <w:rFonts w:ascii="Arial" w:hAnsi="Arial"/>
                <w:color w:val="0000FF"/>
              </w:rPr>
              <w:t>650974</w:t>
            </w:r>
          </w:p>
        </w:tc>
        <w:tc>
          <w:tcPr>
            <w:tcW w:w="812" w:type="dxa"/>
          </w:tcPr>
          <w:p w14:paraId="10A41999"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650985</w:t>
            </w:r>
          </w:p>
        </w:tc>
        <w:tc>
          <w:tcPr>
            <w:tcW w:w="5055" w:type="dxa"/>
          </w:tcPr>
          <w:p w14:paraId="0276B1CA"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Segment-bekken</w:t>
            </w:r>
          </w:p>
        </w:tc>
        <w:tc>
          <w:tcPr>
            <w:tcW w:w="271" w:type="dxa"/>
            <w:vAlign w:val="bottom"/>
          </w:tcPr>
          <w:p w14:paraId="1E8F567F"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7BF5FDE2"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35,40</w:t>
            </w:r>
          </w:p>
        </w:tc>
        <w:tc>
          <w:tcPr>
            <w:tcW w:w="164" w:type="dxa"/>
            <w:vAlign w:val="bottom"/>
          </w:tcPr>
          <w:p w14:paraId="2719BD57" w14:textId="77777777" w:rsidR="00D16E70" w:rsidRPr="00C34218" w:rsidRDefault="00D16E70" w:rsidP="00D16E70">
            <w:pPr>
              <w:spacing w:line="240" w:lineRule="atLeast"/>
              <w:rPr>
                <w:color w:val="0000FF"/>
              </w:rPr>
            </w:pPr>
          </w:p>
        </w:tc>
        <w:tc>
          <w:tcPr>
            <w:tcW w:w="271" w:type="dxa"/>
            <w:vAlign w:val="bottom"/>
          </w:tcPr>
          <w:p w14:paraId="21817E5C" w14:textId="77777777" w:rsidR="00D16E70" w:rsidRPr="00C34218" w:rsidRDefault="00D16E70" w:rsidP="00D16E70">
            <w:pPr>
              <w:spacing w:line="240" w:lineRule="atLeast"/>
              <w:jc w:val="right"/>
              <w:rPr>
                <w:color w:val="0000FF"/>
              </w:rPr>
            </w:pPr>
          </w:p>
        </w:tc>
      </w:tr>
      <w:tr w:rsidR="00D16E70" w:rsidRPr="00C34218" w14:paraId="54C3A3FA" w14:textId="77777777" w:rsidTr="001C6EC1">
        <w:trPr>
          <w:cantSplit/>
        </w:trPr>
        <w:tc>
          <w:tcPr>
            <w:tcW w:w="270" w:type="dxa"/>
          </w:tcPr>
          <w:p w14:paraId="509438F0" w14:textId="77777777" w:rsidR="00D16E70" w:rsidRPr="00C34218" w:rsidRDefault="00D16E70" w:rsidP="00D16E70">
            <w:pPr>
              <w:spacing w:line="240" w:lineRule="atLeast"/>
              <w:rPr>
                <w:color w:val="0000FF"/>
              </w:rPr>
            </w:pPr>
          </w:p>
        </w:tc>
        <w:tc>
          <w:tcPr>
            <w:tcW w:w="542" w:type="dxa"/>
          </w:tcPr>
          <w:p w14:paraId="615923C8" w14:textId="77777777" w:rsidR="00D16E70" w:rsidRPr="00C34218" w:rsidRDefault="00D16E70" w:rsidP="00D16E70">
            <w:pPr>
              <w:spacing w:line="240" w:lineRule="atLeast"/>
              <w:jc w:val="right"/>
              <w:rPr>
                <w:color w:val="0000FF"/>
              </w:rPr>
            </w:pPr>
          </w:p>
        </w:tc>
        <w:tc>
          <w:tcPr>
            <w:tcW w:w="812" w:type="dxa"/>
          </w:tcPr>
          <w:p w14:paraId="33BE8C45" w14:textId="77777777" w:rsidR="00D16E70" w:rsidRPr="00C34218" w:rsidRDefault="00D16E70" w:rsidP="00D16E70">
            <w:pPr>
              <w:spacing w:line="240" w:lineRule="atLeast"/>
              <w:rPr>
                <w:color w:val="0000FF"/>
              </w:rPr>
            </w:pPr>
          </w:p>
        </w:tc>
        <w:tc>
          <w:tcPr>
            <w:tcW w:w="812" w:type="dxa"/>
          </w:tcPr>
          <w:p w14:paraId="3017FA06" w14:textId="77777777" w:rsidR="00D16E70" w:rsidRPr="00C34218" w:rsidRDefault="00D16E70" w:rsidP="00D16E70">
            <w:pPr>
              <w:spacing w:line="240" w:lineRule="atLeast"/>
              <w:rPr>
                <w:rFonts w:ascii="Arial" w:hAnsi="Arial" w:cs="Arial"/>
                <w:color w:val="0000FF"/>
              </w:rPr>
            </w:pPr>
          </w:p>
        </w:tc>
        <w:tc>
          <w:tcPr>
            <w:tcW w:w="5055" w:type="dxa"/>
          </w:tcPr>
          <w:p w14:paraId="22DF928C" w14:textId="77777777" w:rsidR="00D16E70" w:rsidRPr="00C34218" w:rsidRDefault="00D16E70" w:rsidP="00D16E70">
            <w:pPr>
              <w:spacing w:line="240" w:lineRule="atLeast"/>
              <w:jc w:val="both"/>
              <w:rPr>
                <w:color w:val="0000FF"/>
              </w:rPr>
            </w:pPr>
          </w:p>
        </w:tc>
        <w:tc>
          <w:tcPr>
            <w:tcW w:w="271" w:type="dxa"/>
            <w:vAlign w:val="bottom"/>
          </w:tcPr>
          <w:p w14:paraId="7605BA94" w14:textId="77777777" w:rsidR="00D16E70" w:rsidRPr="00C34218" w:rsidRDefault="00D16E70" w:rsidP="00D16E70">
            <w:pPr>
              <w:spacing w:line="240" w:lineRule="atLeast"/>
              <w:jc w:val="right"/>
              <w:rPr>
                <w:color w:val="0000FF"/>
              </w:rPr>
            </w:pPr>
          </w:p>
        </w:tc>
        <w:tc>
          <w:tcPr>
            <w:tcW w:w="829" w:type="dxa"/>
            <w:vAlign w:val="bottom"/>
          </w:tcPr>
          <w:p w14:paraId="54D3C909" w14:textId="77777777" w:rsidR="00D16E70" w:rsidRPr="00C34218" w:rsidRDefault="00D16E70" w:rsidP="00D16E70">
            <w:pPr>
              <w:spacing w:line="240" w:lineRule="atLeast"/>
              <w:jc w:val="right"/>
              <w:rPr>
                <w:color w:val="0000FF"/>
              </w:rPr>
            </w:pPr>
          </w:p>
        </w:tc>
        <w:tc>
          <w:tcPr>
            <w:tcW w:w="164" w:type="dxa"/>
            <w:vAlign w:val="bottom"/>
          </w:tcPr>
          <w:p w14:paraId="5BD42F1E" w14:textId="77777777" w:rsidR="00D16E70" w:rsidRPr="00C34218" w:rsidRDefault="00D16E70" w:rsidP="00D16E70">
            <w:pPr>
              <w:spacing w:line="240" w:lineRule="atLeast"/>
              <w:rPr>
                <w:color w:val="0000FF"/>
              </w:rPr>
            </w:pPr>
          </w:p>
        </w:tc>
        <w:tc>
          <w:tcPr>
            <w:tcW w:w="271" w:type="dxa"/>
            <w:vAlign w:val="bottom"/>
          </w:tcPr>
          <w:p w14:paraId="76206B5C" w14:textId="77777777" w:rsidR="00D16E70" w:rsidRPr="00C34218" w:rsidRDefault="00D16E70" w:rsidP="00D16E70">
            <w:pPr>
              <w:spacing w:line="240" w:lineRule="atLeast"/>
              <w:jc w:val="right"/>
              <w:rPr>
                <w:color w:val="0000FF"/>
              </w:rPr>
            </w:pPr>
          </w:p>
        </w:tc>
      </w:tr>
      <w:tr w:rsidR="00D16E70" w:rsidRPr="00C34218" w14:paraId="10E3E496" w14:textId="77777777" w:rsidTr="001C6EC1">
        <w:trPr>
          <w:cantSplit/>
        </w:trPr>
        <w:tc>
          <w:tcPr>
            <w:tcW w:w="270" w:type="dxa"/>
          </w:tcPr>
          <w:p w14:paraId="70769BE3" w14:textId="77777777" w:rsidR="00D16E70" w:rsidRPr="00C34218" w:rsidRDefault="00D16E70" w:rsidP="00D16E70">
            <w:pPr>
              <w:spacing w:line="240" w:lineRule="atLeast"/>
              <w:rPr>
                <w:color w:val="0000FF"/>
              </w:rPr>
            </w:pPr>
          </w:p>
        </w:tc>
        <w:tc>
          <w:tcPr>
            <w:tcW w:w="542" w:type="dxa"/>
          </w:tcPr>
          <w:p w14:paraId="11474D27" w14:textId="77777777" w:rsidR="00D16E70" w:rsidRPr="00C34218" w:rsidRDefault="00D16E70" w:rsidP="00D16E70">
            <w:pPr>
              <w:spacing w:line="240" w:lineRule="atLeast"/>
              <w:jc w:val="right"/>
              <w:rPr>
                <w:color w:val="0000FF"/>
              </w:rPr>
            </w:pPr>
          </w:p>
        </w:tc>
        <w:tc>
          <w:tcPr>
            <w:tcW w:w="812" w:type="dxa"/>
          </w:tcPr>
          <w:p w14:paraId="7767840B" w14:textId="77777777" w:rsidR="00D16E70" w:rsidRPr="00C34218" w:rsidRDefault="00D16E70" w:rsidP="00D16E70">
            <w:pPr>
              <w:spacing w:line="240" w:lineRule="atLeast"/>
              <w:rPr>
                <w:rFonts w:ascii="Arial" w:hAnsi="Arial"/>
                <w:color w:val="0000FF"/>
              </w:rPr>
            </w:pPr>
          </w:p>
        </w:tc>
        <w:tc>
          <w:tcPr>
            <w:tcW w:w="812" w:type="dxa"/>
          </w:tcPr>
          <w:p w14:paraId="594180A6" w14:textId="77777777" w:rsidR="00D16E70" w:rsidRPr="00C34218" w:rsidRDefault="00D16E70" w:rsidP="00D16E70">
            <w:pPr>
              <w:spacing w:line="240" w:lineRule="atLeast"/>
              <w:rPr>
                <w:rFonts w:ascii="Arial" w:hAnsi="Arial" w:cs="Arial"/>
                <w:color w:val="0000FF"/>
              </w:rPr>
            </w:pPr>
          </w:p>
        </w:tc>
        <w:tc>
          <w:tcPr>
            <w:tcW w:w="5055" w:type="dxa"/>
          </w:tcPr>
          <w:p w14:paraId="40F13473"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Prefab:</w:t>
            </w:r>
          </w:p>
        </w:tc>
        <w:tc>
          <w:tcPr>
            <w:tcW w:w="271" w:type="dxa"/>
            <w:vAlign w:val="bottom"/>
          </w:tcPr>
          <w:p w14:paraId="0075F8F2"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48DC153C"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3E2776EA" w14:textId="77777777" w:rsidR="00D16E70" w:rsidRPr="00C34218" w:rsidRDefault="00D16E70" w:rsidP="00D16E70">
            <w:pPr>
              <w:spacing w:line="240" w:lineRule="atLeast"/>
              <w:rPr>
                <w:color w:val="0000FF"/>
              </w:rPr>
            </w:pPr>
          </w:p>
        </w:tc>
        <w:tc>
          <w:tcPr>
            <w:tcW w:w="271" w:type="dxa"/>
            <w:vAlign w:val="bottom"/>
          </w:tcPr>
          <w:p w14:paraId="0B09C554" w14:textId="77777777" w:rsidR="00D16E70" w:rsidRPr="00C34218" w:rsidRDefault="00D16E70" w:rsidP="00D16E70">
            <w:pPr>
              <w:spacing w:line="240" w:lineRule="atLeast"/>
              <w:jc w:val="right"/>
              <w:rPr>
                <w:color w:val="0000FF"/>
              </w:rPr>
            </w:pPr>
          </w:p>
        </w:tc>
      </w:tr>
      <w:tr w:rsidR="00D16E70" w:rsidRPr="00C34218" w14:paraId="4573B7CD" w14:textId="77777777" w:rsidTr="001C6EC1">
        <w:trPr>
          <w:cantSplit/>
        </w:trPr>
        <w:tc>
          <w:tcPr>
            <w:tcW w:w="270" w:type="dxa"/>
          </w:tcPr>
          <w:p w14:paraId="11C50365" w14:textId="77777777" w:rsidR="00D16E70" w:rsidRPr="00C34218" w:rsidRDefault="00D16E70" w:rsidP="00D16E70">
            <w:pPr>
              <w:spacing w:line="240" w:lineRule="atLeast"/>
              <w:rPr>
                <w:color w:val="0000FF"/>
              </w:rPr>
            </w:pPr>
          </w:p>
        </w:tc>
        <w:tc>
          <w:tcPr>
            <w:tcW w:w="542" w:type="dxa"/>
          </w:tcPr>
          <w:p w14:paraId="4E1FF64F" w14:textId="77777777" w:rsidR="00D16E70" w:rsidRPr="00C34218" w:rsidRDefault="00D16E70" w:rsidP="00D16E70">
            <w:pPr>
              <w:spacing w:line="240" w:lineRule="atLeast"/>
              <w:jc w:val="right"/>
              <w:rPr>
                <w:color w:val="0000FF"/>
              </w:rPr>
            </w:pPr>
          </w:p>
        </w:tc>
        <w:tc>
          <w:tcPr>
            <w:tcW w:w="812" w:type="dxa"/>
          </w:tcPr>
          <w:p w14:paraId="3B390C84" w14:textId="77777777" w:rsidR="00D16E70" w:rsidRPr="00C34218" w:rsidRDefault="00D16E70" w:rsidP="00D16E70">
            <w:pPr>
              <w:spacing w:line="240" w:lineRule="atLeast"/>
              <w:rPr>
                <w:color w:val="0000FF"/>
              </w:rPr>
            </w:pPr>
            <w:r w:rsidRPr="00C34218">
              <w:rPr>
                <w:rFonts w:ascii="Arial" w:hAnsi="Arial"/>
                <w:color w:val="0000FF"/>
              </w:rPr>
              <w:t>650996</w:t>
            </w:r>
          </w:p>
        </w:tc>
        <w:tc>
          <w:tcPr>
            <w:tcW w:w="812" w:type="dxa"/>
          </w:tcPr>
          <w:p w14:paraId="16A1F94D" w14:textId="77777777" w:rsidR="00D16E70" w:rsidRPr="00C34218" w:rsidRDefault="00D16E70" w:rsidP="00D16E70">
            <w:pPr>
              <w:spacing w:line="240" w:lineRule="atLeast"/>
              <w:rPr>
                <w:rFonts w:ascii="Arial" w:hAnsi="Arial" w:cs="Arial"/>
                <w:color w:val="0000FF"/>
              </w:rPr>
            </w:pPr>
            <w:r w:rsidRPr="00C34218">
              <w:rPr>
                <w:rFonts w:ascii="Arial" w:hAnsi="Arial"/>
                <w:color w:val="0000FF"/>
              </w:rPr>
              <w:t>651000</w:t>
            </w:r>
          </w:p>
        </w:tc>
        <w:tc>
          <w:tcPr>
            <w:tcW w:w="5055" w:type="dxa"/>
          </w:tcPr>
          <w:p w14:paraId="5EE5AE2D" w14:textId="77777777" w:rsidR="00D16E70" w:rsidRPr="00C34218" w:rsidRDefault="00D16E70" w:rsidP="00D16E70">
            <w:pPr>
              <w:spacing w:line="240" w:lineRule="atLeast"/>
              <w:jc w:val="both"/>
              <w:rPr>
                <w:color w:val="0000FF"/>
              </w:rPr>
            </w:pPr>
            <w:r w:rsidRPr="00C34218">
              <w:rPr>
                <w:rFonts w:ascii="Arial" w:hAnsi="Arial"/>
                <w:color w:val="0000FF"/>
              </w:rPr>
              <w:t>Luier of spreidbroekjesysteem</w:t>
            </w:r>
          </w:p>
        </w:tc>
        <w:tc>
          <w:tcPr>
            <w:tcW w:w="271" w:type="dxa"/>
            <w:vAlign w:val="bottom"/>
          </w:tcPr>
          <w:p w14:paraId="2C57DED3"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420BFC66"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32,69</w:t>
            </w:r>
          </w:p>
        </w:tc>
        <w:tc>
          <w:tcPr>
            <w:tcW w:w="164" w:type="dxa"/>
            <w:vAlign w:val="bottom"/>
          </w:tcPr>
          <w:p w14:paraId="60DEB449" w14:textId="77777777" w:rsidR="00D16E70" w:rsidRPr="00C34218" w:rsidRDefault="00D16E70" w:rsidP="00D16E70">
            <w:pPr>
              <w:spacing w:line="240" w:lineRule="atLeast"/>
              <w:rPr>
                <w:color w:val="0000FF"/>
              </w:rPr>
            </w:pPr>
          </w:p>
        </w:tc>
        <w:tc>
          <w:tcPr>
            <w:tcW w:w="271" w:type="dxa"/>
            <w:vAlign w:val="bottom"/>
          </w:tcPr>
          <w:p w14:paraId="5AB74F8D" w14:textId="77777777" w:rsidR="00D16E70" w:rsidRPr="00C34218" w:rsidRDefault="00D16E70" w:rsidP="00D16E70">
            <w:pPr>
              <w:spacing w:line="240" w:lineRule="atLeast"/>
              <w:jc w:val="right"/>
              <w:rPr>
                <w:color w:val="0000FF"/>
              </w:rPr>
            </w:pPr>
          </w:p>
        </w:tc>
      </w:tr>
      <w:tr w:rsidR="00D16E70" w:rsidRPr="00C34218" w14:paraId="05B83F4F" w14:textId="77777777" w:rsidTr="001C6EC1">
        <w:trPr>
          <w:cantSplit/>
        </w:trPr>
        <w:tc>
          <w:tcPr>
            <w:tcW w:w="270" w:type="dxa"/>
          </w:tcPr>
          <w:p w14:paraId="035F1CAD" w14:textId="77777777" w:rsidR="00D16E70" w:rsidRPr="00C34218" w:rsidRDefault="00D16E70" w:rsidP="00D16E70">
            <w:pPr>
              <w:spacing w:line="240" w:lineRule="atLeast"/>
              <w:rPr>
                <w:color w:val="0000FF"/>
              </w:rPr>
            </w:pPr>
          </w:p>
        </w:tc>
        <w:tc>
          <w:tcPr>
            <w:tcW w:w="542" w:type="dxa"/>
          </w:tcPr>
          <w:p w14:paraId="72DBCD38" w14:textId="77777777" w:rsidR="00D16E70" w:rsidRPr="00C34218" w:rsidRDefault="00D16E70" w:rsidP="00D16E70">
            <w:pPr>
              <w:spacing w:line="240" w:lineRule="atLeast"/>
              <w:jc w:val="right"/>
              <w:rPr>
                <w:color w:val="0000FF"/>
              </w:rPr>
            </w:pPr>
          </w:p>
        </w:tc>
        <w:tc>
          <w:tcPr>
            <w:tcW w:w="812" w:type="dxa"/>
          </w:tcPr>
          <w:p w14:paraId="755CDC45" w14:textId="77777777" w:rsidR="00D16E70" w:rsidRPr="00C34218" w:rsidRDefault="00D16E70" w:rsidP="00D16E70">
            <w:pPr>
              <w:spacing w:line="240" w:lineRule="atLeast"/>
              <w:rPr>
                <w:color w:val="0000FF"/>
              </w:rPr>
            </w:pPr>
          </w:p>
        </w:tc>
        <w:tc>
          <w:tcPr>
            <w:tcW w:w="812" w:type="dxa"/>
          </w:tcPr>
          <w:p w14:paraId="067B37E2" w14:textId="77777777" w:rsidR="00D16E70" w:rsidRPr="00C34218" w:rsidRDefault="00D16E70" w:rsidP="00D16E70">
            <w:pPr>
              <w:spacing w:line="240" w:lineRule="atLeast"/>
              <w:rPr>
                <w:rFonts w:ascii="Arial" w:hAnsi="Arial" w:cs="Arial"/>
                <w:color w:val="0000FF"/>
              </w:rPr>
            </w:pPr>
          </w:p>
        </w:tc>
        <w:tc>
          <w:tcPr>
            <w:tcW w:w="5055" w:type="dxa"/>
          </w:tcPr>
          <w:p w14:paraId="401B9379" w14:textId="77777777" w:rsidR="00D16E70" w:rsidRPr="00C34218" w:rsidRDefault="00D16E70" w:rsidP="00D16E70">
            <w:pPr>
              <w:spacing w:line="240" w:lineRule="atLeast"/>
              <w:jc w:val="both"/>
              <w:rPr>
                <w:color w:val="0000FF"/>
              </w:rPr>
            </w:pPr>
          </w:p>
        </w:tc>
        <w:tc>
          <w:tcPr>
            <w:tcW w:w="271" w:type="dxa"/>
            <w:vAlign w:val="bottom"/>
          </w:tcPr>
          <w:p w14:paraId="7CF54F89" w14:textId="77777777" w:rsidR="00D16E70" w:rsidRPr="00C34218" w:rsidRDefault="00D16E70" w:rsidP="00D16E70">
            <w:pPr>
              <w:spacing w:line="240" w:lineRule="atLeast"/>
              <w:jc w:val="right"/>
              <w:rPr>
                <w:color w:val="0000FF"/>
              </w:rPr>
            </w:pPr>
          </w:p>
        </w:tc>
        <w:tc>
          <w:tcPr>
            <w:tcW w:w="829" w:type="dxa"/>
            <w:vAlign w:val="bottom"/>
          </w:tcPr>
          <w:p w14:paraId="69F93F04" w14:textId="77777777" w:rsidR="00D16E70" w:rsidRPr="00C34218" w:rsidRDefault="00D16E70" w:rsidP="00D16E70">
            <w:pPr>
              <w:spacing w:line="240" w:lineRule="atLeast"/>
              <w:jc w:val="right"/>
              <w:rPr>
                <w:color w:val="0000FF"/>
              </w:rPr>
            </w:pPr>
          </w:p>
        </w:tc>
        <w:tc>
          <w:tcPr>
            <w:tcW w:w="164" w:type="dxa"/>
            <w:vAlign w:val="bottom"/>
          </w:tcPr>
          <w:p w14:paraId="19F36D39" w14:textId="77777777" w:rsidR="00D16E70" w:rsidRPr="00C34218" w:rsidRDefault="00D16E70" w:rsidP="00D16E70">
            <w:pPr>
              <w:spacing w:line="240" w:lineRule="atLeast"/>
              <w:rPr>
                <w:color w:val="0000FF"/>
              </w:rPr>
            </w:pPr>
          </w:p>
        </w:tc>
        <w:tc>
          <w:tcPr>
            <w:tcW w:w="271" w:type="dxa"/>
            <w:vAlign w:val="bottom"/>
          </w:tcPr>
          <w:p w14:paraId="2AB1E559" w14:textId="77777777" w:rsidR="00D16E70" w:rsidRPr="00C34218" w:rsidRDefault="00D16E70" w:rsidP="00D16E70">
            <w:pPr>
              <w:spacing w:line="240" w:lineRule="atLeast"/>
              <w:jc w:val="right"/>
              <w:rPr>
                <w:color w:val="0000FF"/>
              </w:rPr>
            </w:pPr>
          </w:p>
        </w:tc>
      </w:tr>
      <w:tr w:rsidR="00D16E70" w:rsidRPr="00C34218" w14:paraId="2C431350" w14:textId="77777777" w:rsidTr="001C6EC1">
        <w:trPr>
          <w:cantSplit/>
        </w:trPr>
        <w:tc>
          <w:tcPr>
            <w:tcW w:w="270" w:type="dxa"/>
          </w:tcPr>
          <w:p w14:paraId="0861611D" w14:textId="77777777" w:rsidR="00D16E70" w:rsidRPr="00C34218" w:rsidRDefault="00D16E70" w:rsidP="00D16E70">
            <w:pPr>
              <w:spacing w:line="240" w:lineRule="atLeast"/>
              <w:rPr>
                <w:color w:val="0000FF"/>
              </w:rPr>
            </w:pPr>
          </w:p>
        </w:tc>
        <w:tc>
          <w:tcPr>
            <w:tcW w:w="542" w:type="dxa"/>
          </w:tcPr>
          <w:p w14:paraId="1AD75DD8" w14:textId="77777777" w:rsidR="00D16E70" w:rsidRPr="00C34218" w:rsidRDefault="00D16E70" w:rsidP="00D16E70">
            <w:pPr>
              <w:spacing w:line="240" w:lineRule="atLeast"/>
              <w:jc w:val="right"/>
              <w:rPr>
                <w:color w:val="0000FF"/>
              </w:rPr>
            </w:pPr>
          </w:p>
        </w:tc>
        <w:tc>
          <w:tcPr>
            <w:tcW w:w="812" w:type="dxa"/>
          </w:tcPr>
          <w:p w14:paraId="5337E5CF" w14:textId="77777777" w:rsidR="00D16E70" w:rsidRPr="00C34218" w:rsidRDefault="00D16E70" w:rsidP="00D16E70">
            <w:pPr>
              <w:spacing w:line="240" w:lineRule="atLeast"/>
              <w:rPr>
                <w:rFonts w:ascii="Arial" w:hAnsi="Arial"/>
                <w:color w:val="0000FF"/>
              </w:rPr>
            </w:pPr>
            <w:r w:rsidRPr="00C34218">
              <w:rPr>
                <w:rFonts w:ascii="Arial" w:hAnsi="Arial"/>
                <w:color w:val="0000FF"/>
              </w:rPr>
              <w:t>651011</w:t>
            </w:r>
          </w:p>
        </w:tc>
        <w:tc>
          <w:tcPr>
            <w:tcW w:w="812" w:type="dxa"/>
          </w:tcPr>
          <w:p w14:paraId="227814D6"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651022</w:t>
            </w:r>
          </w:p>
        </w:tc>
        <w:tc>
          <w:tcPr>
            <w:tcW w:w="5055" w:type="dxa"/>
          </w:tcPr>
          <w:p w14:paraId="73C41906"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Systeem type Pavlik</w:t>
            </w:r>
          </w:p>
        </w:tc>
        <w:tc>
          <w:tcPr>
            <w:tcW w:w="271" w:type="dxa"/>
            <w:vAlign w:val="bottom"/>
          </w:tcPr>
          <w:p w14:paraId="4500FFBA"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525F68D9"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82,80</w:t>
            </w:r>
          </w:p>
        </w:tc>
        <w:tc>
          <w:tcPr>
            <w:tcW w:w="164" w:type="dxa"/>
            <w:vAlign w:val="bottom"/>
          </w:tcPr>
          <w:p w14:paraId="31462459" w14:textId="77777777" w:rsidR="00D16E70" w:rsidRPr="00C34218" w:rsidRDefault="00D16E70" w:rsidP="00D16E70">
            <w:pPr>
              <w:spacing w:line="240" w:lineRule="atLeast"/>
              <w:rPr>
                <w:color w:val="0000FF"/>
              </w:rPr>
            </w:pPr>
          </w:p>
        </w:tc>
        <w:tc>
          <w:tcPr>
            <w:tcW w:w="271" w:type="dxa"/>
            <w:vAlign w:val="bottom"/>
          </w:tcPr>
          <w:p w14:paraId="6AED4A2A" w14:textId="77777777" w:rsidR="00D16E70" w:rsidRPr="00C34218" w:rsidRDefault="00D16E70" w:rsidP="00D16E70">
            <w:pPr>
              <w:spacing w:line="240" w:lineRule="atLeast"/>
              <w:jc w:val="right"/>
              <w:rPr>
                <w:color w:val="0000FF"/>
              </w:rPr>
            </w:pPr>
            <w:r w:rsidRPr="00C34218">
              <w:rPr>
                <w:rFonts w:ascii="Arial" w:hAnsi="Arial"/>
                <w:color w:val="0000FF"/>
                <w:lang w:val="nl-BE"/>
              </w:rPr>
              <w:t>"</w:t>
            </w:r>
          </w:p>
        </w:tc>
      </w:tr>
      <w:tr w:rsidR="00D16E70" w:rsidRPr="00C34218" w14:paraId="65687DCD" w14:textId="77777777" w:rsidTr="001C6EC1">
        <w:trPr>
          <w:cantSplit/>
        </w:trPr>
        <w:tc>
          <w:tcPr>
            <w:tcW w:w="270" w:type="dxa"/>
          </w:tcPr>
          <w:p w14:paraId="2448A6D3" w14:textId="77777777" w:rsidR="00D16E70" w:rsidRPr="00C34218" w:rsidRDefault="00D16E70" w:rsidP="00D16E70">
            <w:pPr>
              <w:spacing w:line="240" w:lineRule="atLeast"/>
              <w:rPr>
                <w:color w:val="0000FF"/>
              </w:rPr>
            </w:pPr>
          </w:p>
        </w:tc>
        <w:tc>
          <w:tcPr>
            <w:tcW w:w="542" w:type="dxa"/>
          </w:tcPr>
          <w:p w14:paraId="1234C06D" w14:textId="77777777" w:rsidR="00D16E70" w:rsidRPr="00C34218" w:rsidRDefault="00D16E70" w:rsidP="00D16E70">
            <w:pPr>
              <w:spacing w:line="240" w:lineRule="atLeast"/>
              <w:jc w:val="right"/>
              <w:rPr>
                <w:color w:val="0000FF"/>
              </w:rPr>
            </w:pPr>
          </w:p>
        </w:tc>
        <w:tc>
          <w:tcPr>
            <w:tcW w:w="812" w:type="dxa"/>
          </w:tcPr>
          <w:p w14:paraId="0CC6CBED" w14:textId="77777777" w:rsidR="00D16E70" w:rsidRPr="00C34218" w:rsidRDefault="00D16E70" w:rsidP="00D16E70">
            <w:pPr>
              <w:spacing w:line="240" w:lineRule="atLeast"/>
              <w:rPr>
                <w:color w:val="0000FF"/>
              </w:rPr>
            </w:pPr>
          </w:p>
        </w:tc>
        <w:tc>
          <w:tcPr>
            <w:tcW w:w="812" w:type="dxa"/>
          </w:tcPr>
          <w:p w14:paraId="4189EAA9" w14:textId="77777777" w:rsidR="00D16E70" w:rsidRPr="00C34218" w:rsidRDefault="00D16E70" w:rsidP="00D16E70">
            <w:pPr>
              <w:spacing w:line="240" w:lineRule="atLeast"/>
              <w:rPr>
                <w:rFonts w:ascii="Arial" w:hAnsi="Arial" w:cs="Arial"/>
                <w:color w:val="0000FF"/>
              </w:rPr>
            </w:pPr>
          </w:p>
        </w:tc>
        <w:tc>
          <w:tcPr>
            <w:tcW w:w="5055" w:type="dxa"/>
          </w:tcPr>
          <w:p w14:paraId="62FC2BA3" w14:textId="77777777" w:rsidR="00D16E70" w:rsidRPr="00C34218" w:rsidRDefault="00D16E70" w:rsidP="00D16E70">
            <w:pPr>
              <w:spacing w:line="240" w:lineRule="atLeast"/>
              <w:jc w:val="both"/>
              <w:rPr>
                <w:color w:val="0000FF"/>
              </w:rPr>
            </w:pPr>
          </w:p>
        </w:tc>
        <w:tc>
          <w:tcPr>
            <w:tcW w:w="271" w:type="dxa"/>
            <w:vAlign w:val="bottom"/>
          </w:tcPr>
          <w:p w14:paraId="7F22E8AC" w14:textId="77777777" w:rsidR="00D16E70" w:rsidRPr="00C34218" w:rsidRDefault="00D16E70" w:rsidP="00D16E70">
            <w:pPr>
              <w:spacing w:line="240" w:lineRule="atLeast"/>
              <w:jc w:val="right"/>
              <w:rPr>
                <w:color w:val="0000FF"/>
              </w:rPr>
            </w:pPr>
          </w:p>
        </w:tc>
        <w:tc>
          <w:tcPr>
            <w:tcW w:w="829" w:type="dxa"/>
            <w:vAlign w:val="bottom"/>
          </w:tcPr>
          <w:p w14:paraId="7945143A" w14:textId="77777777" w:rsidR="00D16E70" w:rsidRPr="00C34218" w:rsidRDefault="00D16E70" w:rsidP="00D16E70">
            <w:pPr>
              <w:spacing w:line="240" w:lineRule="atLeast"/>
              <w:jc w:val="right"/>
              <w:rPr>
                <w:color w:val="0000FF"/>
              </w:rPr>
            </w:pPr>
          </w:p>
        </w:tc>
        <w:tc>
          <w:tcPr>
            <w:tcW w:w="164" w:type="dxa"/>
            <w:vAlign w:val="bottom"/>
          </w:tcPr>
          <w:p w14:paraId="6A25FE1D" w14:textId="77777777" w:rsidR="00D16E70" w:rsidRPr="00C34218" w:rsidRDefault="00D16E70" w:rsidP="00D16E70">
            <w:pPr>
              <w:spacing w:line="240" w:lineRule="atLeast"/>
              <w:rPr>
                <w:color w:val="0000FF"/>
              </w:rPr>
            </w:pPr>
          </w:p>
        </w:tc>
        <w:tc>
          <w:tcPr>
            <w:tcW w:w="271" w:type="dxa"/>
            <w:vAlign w:val="bottom"/>
          </w:tcPr>
          <w:p w14:paraId="4E9280EA" w14:textId="77777777" w:rsidR="00D16E70" w:rsidRPr="00C34218" w:rsidRDefault="00D16E70" w:rsidP="00D16E70">
            <w:pPr>
              <w:spacing w:line="240" w:lineRule="atLeast"/>
              <w:jc w:val="right"/>
              <w:rPr>
                <w:color w:val="0000FF"/>
              </w:rPr>
            </w:pPr>
          </w:p>
        </w:tc>
      </w:tr>
      <w:tr w:rsidR="00D16E70" w:rsidRPr="00C34218" w14:paraId="70AE2964" w14:textId="77777777" w:rsidTr="001C6EC1">
        <w:trPr>
          <w:cantSplit/>
        </w:trPr>
        <w:tc>
          <w:tcPr>
            <w:tcW w:w="270" w:type="dxa"/>
          </w:tcPr>
          <w:p w14:paraId="74AF17C8" w14:textId="77777777" w:rsidR="00D16E70" w:rsidRPr="00C34218" w:rsidRDefault="00D16E70" w:rsidP="00D16E70">
            <w:pPr>
              <w:spacing w:line="240" w:lineRule="atLeast"/>
              <w:rPr>
                <w:color w:val="0000FF"/>
              </w:rPr>
            </w:pPr>
          </w:p>
        </w:tc>
        <w:tc>
          <w:tcPr>
            <w:tcW w:w="542" w:type="dxa"/>
          </w:tcPr>
          <w:p w14:paraId="7C304C96" w14:textId="77777777" w:rsidR="00D16E70" w:rsidRPr="00C34218" w:rsidRDefault="00D16E70" w:rsidP="00D16E70">
            <w:pPr>
              <w:spacing w:line="240" w:lineRule="atLeast"/>
              <w:jc w:val="right"/>
              <w:rPr>
                <w:color w:val="0000FF"/>
              </w:rPr>
            </w:pPr>
          </w:p>
        </w:tc>
        <w:tc>
          <w:tcPr>
            <w:tcW w:w="812" w:type="dxa"/>
          </w:tcPr>
          <w:p w14:paraId="63F71D49" w14:textId="77777777" w:rsidR="00D16E70" w:rsidRPr="00C34218" w:rsidRDefault="00D16E70" w:rsidP="00D16E70">
            <w:pPr>
              <w:spacing w:line="240" w:lineRule="atLeast"/>
              <w:rPr>
                <w:rFonts w:ascii="Arial" w:hAnsi="Arial"/>
                <w:color w:val="0000FF"/>
              </w:rPr>
            </w:pPr>
          </w:p>
        </w:tc>
        <w:tc>
          <w:tcPr>
            <w:tcW w:w="812" w:type="dxa"/>
          </w:tcPr>
          <w:p w14:paraId="1A2B7108" w14:textId="77777777" w:rsidR="00D16E70" w:rsidRPr="00C34218" w:rsidRDefault="00D16E70" w:rsidP="00D16E70">
            <w:pPr>
              <w:spacing w:line="240" w:lineRule="atLeast"/>
              <w:rPr>
                <w:rFonts w:ascii="Arial" w:hAnsi="Arial" w:cs="Arial"/>
                <w:color w:val="0000FF"/>
              </w:rPr>
            </w:pPr>
          </w:p>
        </w:tc>
        <w:tc>
          <w:tcPr>
            <w:tcW w:w="5055" w:type="dxa"/>
          </w:tcPr>
          <w:p w14:paraId="0F9C0EE2"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70F3B8CF"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5105CCB1"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668A86ED" w14:textId="77777777" w:rsidR="00D16E70" w:rsidRPr="00C34218" w:rsidRDefault="00D16E70" w:rsidP="00D16E70">
            <w:pPr>
              <w:spacing w:line="240" w:lineRule="atLeast"/>
              <w:rPr>
                <w:color w:val="0000FF"/>
              </w:rPr>
            </w:pPr>
          </w:p>
        </w:tc>
        <w:tc>
          <w:tcPr>
            <w:tcW w:w="271" w:type="dxa"/>
            <w:vAlign w:val="bottom"/>
          </w:tcPr>
          <w:p w14:paraId="6B673020" w14:textId="77777777" w:rsidR="00D16E70" w:rsidRPr="00C34218" w:rsidRDefault="00D16E70" w:rsidP="00D16E70">
            <w:pPr>
              <w:spacing w:line="240" w:lineRule="atLeast"/>
              <w:jc w:val="right"/>
              <w:rPr>
                <w:color w:val="0000FF"/>
              </w:rPr>
            </w:pPr>
          </w:p>
        </w:tc>
      </w:tr>
      <w:tr w:rsidR="00D16E70" w:rsidRPr="00A802BF" w14:paraId="19A53B8E" w14:textId="77777777" w:rsidTr="001C6EC1">
        <w:trPr>
          <w:cantSplit/>
        </w:trPr>
        <w:tc>
          <w:tcPr>
            <w:tcW w:w="270" w:type="dxa"/>
          </w:tcPr>
          <w:p w14:paraId="6476E593" w14:textId="77777777" w:rsidR="00D16E70" w:rsidRPr="00C34218" w:rsidRDefault="00D16E70" w:rsidP="00D16E70">
            <w:pPr>
              <w:spacing w:line="240" w:lineRule="atLeast"/>
              <w:rPr>
                <w:color w:val="0000FF"/>
              </w:rPr>
            </w:pPr>
          </w:p>
        </w:tc>
        <w:tc>
          <w:tcPr>
            <w:tcW w:w="542" w:type="dxa"/>
          </w:tcPr>
          <w:p w14:paraId="4052292B" w14:textId="77777777" w:rsidR="00D16E70" w:rsidRPr="00C34218" w:rsidRDefault="00D16E70" w:rsidP="00D16E70">
            <w:pPr>
              <w:spacing w:line="240" w:lineRule="atLeast"/>
              <w:jc w:val="right"/>
              <w:rPr>
                <w:color w:val="0000FF"/>
              </w:rPr>
            </w:pPr>
          </w:p>
        </w:tc>
        <w:tc>
          <w:tcPr>
            <w:tcW w:w="812" w:type="dxa"/>
          </w:tcPr>
          <w:p w14:paraId="2B023EA0" w14:textId="77777777" w:rsidR="00D16E70" w:rsidRPr="00C34218" w:rsidRDefault="00D16E70" w:rsidP="00D16E70">
            <w:pPr>
              <w:spacing w:line="240" w:lineRule="atLeast"/>
              <w:rPr>
                <w:rFonts w:ascii="Arial" w:hAnsi="Arial"/>
                <w:color w:val="0000FF"/>
              </w:rPr>
            </w:pPr>
          </w:p>
        </w:tc>
        <w:tc>
          <w:tcPr>
            <w:tcW w:w="812" w:type="dxa"/>
          </w:tcPr>
          <w:p w14:paraId="1029381A" w14:textId="77777777" w:rsidR="00D16E70" w:rsidRPr="00C34218" w:rsidRDefault="00D16E70" w:rsidP="00D16E70">
            <w:pPr>
              <w:spacing w:line="240" w:lineRule="atLeast"/>
              <w:rPr>
                <w:rFonts w:ascii="Arial" w:hAnsi="Arial"/>
                <w:color w:val="0000FF"/>
              </w:rPr>
            </w:pPr>
          </w:p>
        </w:tc>
        <w:tc>
          <w:tcPr>
            <w:tcW w:w="5055" w:type="dxa"/>
          </w:tcPr>
          <w:p w14:paraId="1859E4DC"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VI: Toestellen bekken tot en met voet</w:t>
            </w:r>
            <w:r w:rsidRPr="00C34218">
              <w:rPr>
                <w:rFonts w:ascii="Arial" w:hAnsi="Arial"/>
                <w:color w:val="0000FF"/>
                <w:lang w:val="nl-BE"/>
              </w:rPr>
              <w:t>:"</w:t>
            </w:r>
          </w:p>
        </w:tc>
        <w:tc>
          <w:tcPr>
            <w:tcW w:w="271" w:type="dxa"/>
            <w:vAlign w:val="bottom"/>
          </w:tcPr>
          <w:p w14:paraId="4BAD943A" w14:textId="77777777" w:rsidR="00D16E70" w:rsidRPr="00C34218" w:rsidRDefault="00D16E70" w:rsidP="00D16E70">
            <w:pPr>
              <w:spacing w:line="240" w:lineRule="atLeast"/>
              <w:jc w:val="right"/>
              <w:rPr>
                <w:rFonts w:ascii="Arial" w:hAnsi="Arial"/>
                <w:color w:val="0000FF"/>
                <w:lang w:val="nl-BE"/>
              </w:rPr>
            </w:pPr>
          </w:p>
        </w:tc>
        <w:tc>
          <w:tcPr>
            <w:tcW w:w="829" w:type="dxa"/>
            <w:vAlign w:val="bottom"/>
          </w:tcPr>
          <w:p w14:paraId="5D1C59C6"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23ACDF91" w14:textId="77777777" w:rsidR="00D16E70" w:rsidRPr="00C34218" w:rsidRDefault="00D16E70" w:rsidP="00D16E70">
            <w:pPr>
              <w:spacing w:line="240" w:lineRule="atLeast"/>
              <w:rPr>
                <w:color w:val="0000FF"/>
                <w:lang w:val="nl-BE"/>
              </w:rPr>
            </w:pPr>
          </w:p>
        </w:tc>
        <w:tc>
          <w:tcPr>
            <w:tcW w:w="271" w:type="dxa"/>
            <w:vAlign w:val="bottom"/>
          </w:tcPr>
          <w:p w14:paraId="3A0980F6" w14:textId="77777777" w:rsidR="00D16E70" w:rsidRPr="00C34218" w:rsidRDefault="00D16E70" w:rsidP="00D16E70">
            <w:pPr>
              <w:spacing w:line="240" w:lineRule="atLeast"/>
              <w:jc w:val="right"/>
              <w:rPr>
                <w:color w:val="0000FF"/>
                <w:lang w:val="nl-BE"/>
              </w:rPr>
            </w:pPr>
          </w:p>
        </w:tc>
      </w:tr>
      <w:tr w:rsidR="00D16E70" w:rsidRPr="00A802BF" w14:paraId="007C441C" w14:textId="77777777" w:rsidTr="001C6EC1">
        <w:trPr>
          <w:cantSplit/>
        </w:trPr>
        <w:tc>
          <w:tcPr>
            <w:tcW w:w="270" w:type="dxa"/>
          </w:tcPr>
          <w:p w14:paraId="72EA766C" w14:textId="77777777" w:rsidR="00D16E70" w:rsidRPr="00C34218" w:rsidRDefault="00D16E70" w:rsidP="00D16E70">
            <w:pPr>
              <w:spacing w:line="240" w:lineRule="atLeast"/>
              <w:rPr>
                <w:color w:val="0000FF"/>
                <w:lang w:val="nl-BE"/>
              </w:rPr>
            </w:pPr>
          </w:p>
        </w:tc>
        <w:tc>
          <w:tcPr>
            <w:tcW w:w="542" w:type="dxa"/>
          </w:tcPr>
          <w:p w14:paraId="27CE0426" w14:textId="77777777" w:rsidR="00D16E70" w:rsidRPr="00C34218" w:rsidRDefault="00D16E70" w:rsidP="00D16E70">
            <w:pPr>
              <w:spacing w:line="240" w:lineRule="atLeast"/>
              <w:jc w:val="right"/>
              <w:rPr>
                <w:color w:val="0000FF"/>
                <w:lang w:val="nl-BE"/>
              </w:rPr>
            </w:pPr>
          </w:p>
        </w:tc>
        <w:tc>
          <w:tcPr>
            <w:tcW w:w="812" w:type="dxa"/>
          </w:tcPr>
          <w:p w14:paraId="2581E379" w14:textId="77777777" w:rsidR="00D16E70" w:rsidRPr="00C34218" w:rsidRDefault="00D16E70" w:rsidP="00D16E70">
            <w:pPr>
              <w:spacing w:line="240" w:lineRule="atLeast"/>
              <w:rPr>
                <w:color w:val="0000FF"/>
                <w:lang w:val="nl-BE"/>
              </w:rPr>
            </w:pPr>
          </w:p>
        </w:tc>
        <w:tc>
          <w:tcPr>
            <w:tcW w:w="812" w:type="dxa"/>
          </w:tcPr>
          <w:p w14:paraId="03005F3E" w14:textId="77777777" w:rsidR="00D16E70" w:rsidRPr="00C34218" w:rsidRDefault="00D16E70" w:rsidP="00D16E70">
            <w:pPr>
              <w:spacing w:line="240" w:lineRule="atLeast"/>
              <w:rPr>
                <w:rFonts w:ascii="Arial" w:hAnsi="Arial" w:cs="Arial"/>
                <w:color w:val="0000FF"/>
                <w:lang w:val="nl-BE"/>
              </w:rPr>
            </w:pPr>
          </w:p>
        </w:tc>
        <w:tc>
          <w:tcPr>
            <w:tcW w:w="5055" w:type="dxa"/>
          </w:tcPr>
          <w:p w14:paraId="40528F89" w14:textId="77777777" w:rsidR="00D16E70" w:rsidRPr="00C34218" w:rsidRDefault="00D16E70" w:rsidP="00D16E70">
            <w:pPr>
              <w:spacing w:line="240" w:lineRule="atLeast"/>
              <w:jc w:val="both"/>
              <w:rPr>
                <w:color w:val="0000FF"/>
                <w:lang w:val="nl-BE"/>
              </w:rPr>
            </w:pPr>
          </w:p>
        </w:tc>
        <w:tc>
          <w:tcPr>
            <w:tcW w:w="271" w:type="dxa"/>
            <w:vAlign w:val="bottom"/>
          </w:tcPr>
          <w:p w14:paraId="3A595596" w14:textId="77777777" w:rsidR="00D16E70" w:rsidRPr="00C34218" w:rsidRDefault="00D16E70" w:rsidP="00D16E70">
            <w:pPr>
              <w:spacing w:line="240" w:lineRule="atLeast"/>
              <w:jc w:val="right"/>
              <w:rPr>
                <w:color w:val="0000FF"/>
                <w:lang w:val="nl-BE"/>
              </w:rPr>
            </w:pPr>
          </w:p>
        </w:tc>
        <w:tc>
          <w:tcPr>
            <w:tcW w:w="829" w:type="dxa"/>
            <w:vAlign w:val="bottom"/>
          </w:tcPr>
          <w:p w14:paraId="10352BAB" w14:textId="77777777" w:rsidR="00D16E70" w:rsidRPr="00C34218" w:rsidRDefault="00D16E70" w:rsidP="00D16E70">
            <w:pPr>
              <w:spacing w:line="240" w:lineRule="atLeast"/>
              <w:rPr>
                <w:color w:val="0000FF"/>
                <w:lang w:val="nl-BE"/>
              </w:rPr>
            </w:pPr>
          </w:p>
        </w:tc>
        <w:tc>
          <w:tcPr>
            <w:tcW w:w="164" w:type="dxa"/>
            <w:vAlign w:val="bottom"/>
          </w:tcPr>
          <w:p w14:paraId="62D9003B" w14:textId="77777777" w:rsidR="00D16E70" w:rsidRPr="00C34218" w:rsidRDefault="00D16E70" w:rsidP="00D16E70">
            <w:pPr>
              <w:spacing w:line="240" w:lineRule="atLeast"/>
              <w:rPr>
                <w:color w:val="0000FF"/>
                <w:lang w:val="nl-BE"/>
              </w:rPr>
            </w:pPr>
          </w:p>
        </w:tc>
        <w:tc>
          <w:tcPr>
            <w:tcW w:w="271" w:type="dxa"/>
            <w:vAlign w:val="bottom"/>
          </w:tcPr>
          <w:p w14:paraId="39EAD1B8" w14:textId="77777777" w:rsidR="00D16E70" w:rsidRPr="00C34218" w:rsidRDefault="00D16E70" w:rsidP="00D16E70">
            <w:pPr>
              <w:spacing w:line="240" w:lineRule="atLeast"/>
              <w:jc w:val="right"/>
              <w:rPr>
                <w:color w:val="0000FF"/>
                <w:lang w:val="nl-BE"/>
              </w:rPr>
            </w:pPr>
          </w:p>
        </w:tc>
      </w:tr>
      <w:tr w:rsidR="00D16E70" w:rsidRPr="00A802BF" w14:paraId="6988A99E" w14:textId="77777777" w:rsidTr="001C6EC1">
        <w:trPr>
          <w:cantSplit/>
        </w:trPr>
        <w:tc>
          <w:tcPr>
            <w:tcW w:w="270" w:type="dxa"/>
          </w:tcPr>
          <w:p w14:paraId="3A4D857E" w14:textId="77777777" w:rsidR="00D16E70" w:rsidRPr="00C34218" w:rsidRDefault="00D16E70" w:rsidP="00D16E70">
            <w:pPr>
              <w:spacing w:line="240" w:lineRule="atLeast"/>
              <w:rPr>
                <w:color w:val="0000FF"/>
                <w:lang w:val="nl-BE"/>
              </w:rPr>
            </w:pPr>
          </w:p>
        </w:tc>
        <w:tc>
          <w:tcPr>
            <w:tcW w:w="542" w:type="dxa"/>
          </w:tcPr>
          <w:p w14:paraId="4B0709C4" w14:textId="77777777" w:rsidR="00D16E70" w:rsidRPr="00C34218" w:rsidRDefault="00D16E70" w:rsidP="00D16E70">
            <w:pPr>
              <w:spacing w:line="240" w:lineRule="atLeast"/>
              <w:jc w:val="right"/>
              <w:rPr>
                <w:color w:val="0000FF"/>
                <w:lang w:val="nl-BE"/>
              </w:rPr>
            </w:pPr>
          </w:p>
        </w:tc>
        <w:tc>
          <w:tcPr>
            <w:tcW w:w="812" w:type="dxa"/>
          </w:tcPr>
          <w:p w14:paraId="680E8515" w14:textId="77777777" w:rsidR="00D16E70" w:rsidRPr="00C34218" w:rsidRDefault="00D16E70" w:rsidP="00D16E70">
            <w:pPr>
              <w:spacing w:line="240" w:lineRule="atLeast"/>
              <w:rPr>
                <w:color w:val="0000FF"/>
                <w:lang w:val="nl-BE"/>
              </w:rPr>
            </w:pPr>
          </w:p>
        </w:tc>
        <w:tc>
          <w:tcPr>
            <w:tcW w:w="812" w:type="dxa"/>
          </w:tcPr>
          <w:p w14:paraId="10147184"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26CEB784" w14:textId="1D8814AD" w:rsidR="00D16E70" w:rsidRPr="00C34218" w:rsidRDefault="00D16E70" w:rsidP="008A1F2E">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63630A22" w14:textId="77777777" w:rsidR="00D16E70" w:rsidRPr="00C34218" w:rsidRDefault="00D16E70" w:rsidP="00D16E70">
            <w:pPr>
              <w:spacing w:line="240" w:lineRule="atLeast"/>
              <w:jc w:val="right"/>
              <w:rPr>
                <w:color w:val="0000FF"/>
                <w:lang w:val="nl-BE"/>
              </w:rPr>
            </w:pPr>
          </w:p>
        </w:tc>
      </w:tr>
      <w:tr w:rsidR="00D16E70" w:rsidRPr="00C34218" w14:paraId="35CB0992" w14:textId="77777777" w:rsidTr="001C6EC1">
        <w:trPr>
          <w:cantSplit/>
        </w:trPr>
        <w:tc>
          <w:tcPr>
            <w:tcW w:w="270" w:type="dxa"/>
          </w:tcPr>
          <w:p w14:paraId="3AE0087C" w14:textId="77777777" w:rsidR="00D16E70" w:rsidRPr="00C34218" w:rsidRDefault="00D16E70" w:rsidP="00D16E70">
            <w:pPr>
              <w:spacing w:line="240" w:lineRule="atLeast"/>
              <w:rPr>
                <w:color w:val="0000FF"/>
                <w:lang w:val="nl-BE"/>
              </w:rPr>
            </w:pPr>
          </w:p>
        </w:tc>
        <w:tc>
          <w:tcPr>
            <w:tcW w:w="542" w:type="dxa"/>
          </w:tcPr>
          <w:p w14:paraId="3FB26114" w14:textId="77777777" w:rsidR="00D16E70" w:rsidRPr="00C34218" w:rsidRDefault="00D16E70" w:rsidP="00D16E70">
            <w:pPr>
              <w:spacing w:line="240" w:lineRule="atLeast"/>
              <w:jc w:val="right"/>
              <w:rPr>
                <w:color w:val="0000FF"/>
                <w:lang w:val="nl-BE"/>
              </w:rPr>
            </w:pPr>
          </w:p>
        </w:tc>
        <w:tc>
          <w:tcPr>
            <w:tcW w:w="812" w:type="dxa"/>
          </w:tcPr>
          <w:p w14:paraId="3943028D" w14:textId="77777777" w:rsidR="00D16E70" w:rsidRPr="00C34218" w:rsidRDefault="00D16E70" w:rsidP="00D16E70">
            <w:pPr>
              <w:spacing w:line="240" w:lineRule="atLeast"/>
              <w:rPr>
                <w:color w:val="0000FF"/>
                <w:lang w:val="nl-BE"/>
              </w:rPr>
            </w:pPr>
          </w:p>
        </w:tc>
        <w:tc>
          <w:tcPr>
            <w:tcW w:w="812" w:type="dxa"/>
          </w:tcPr>
          <w:p w14:paraId="5AC59D3C"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6A2DE19C"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7D34FD34" w14:textId="77777777" w:rsidR="00D16E70" w:rsidRPr="00C34218" w:rsidRDefault="00D16E70" w:rsidP="00D16E70">
            <w:pPr>
              <w:spacing w:line="240" w:lineRule="atLeast"/>
              <w:jc w:val="right"/>
              <w:rPr>
                <w:color w:val="0000FF"/>
                <w:lang w:val="nl-BE"/>
              </w:rPr>
            </w:pPr>
          </w:p>
        </w:tc>
      </w:tr>
      <w:tr w:rsidR="00D16E70" w:rsidRPr="00C34218" w14:paraId="3F166F9E" w14:textId="77777777" w:rsidTr="001C6EC1">
        <w:trPr>
          <w:cantSplit/>
        </w:trPr>
        <w:tc>
          <w:tcPr>
            <w:tcW w:w="270" w:type="dxa"/>
          </w:tcPr>
          <w:p w14:paraId="5CB03A6C" w14:textId="77777777" w:rsidR="00D16E70" w:rsidRPr="00C34218" w:rsidRDefault="00D16E70" w:rsidP="00D16E70">
            <w:pPr>
              <w:spacing w:line="240" w:lineRule="atLeast"/>
              <w:rPr>
                <w:color w:val="0000FF"/>
                <w:lang w:val="nl-BE"/>
              </w:rPr>
            </w:pPr>
          </w:p>
        </w:tc>
        <w:tc>
          <w:tcPr>
            <w:tcW w:w="542" w:type="dxa"/>
          </w:tcPr>
          <w:p w14:paraId="6FBE3BF7" w14:textId="77777777" w:rsidR="00D16E70" w:rsidRPr="00C34218" w:rsidRDefault="00D16E70" w:rsidP="00D16E70">
            <w:pPr>
              <w:spacing w:line="240" w:lineRule="atLeast"/>
              <w:jc w:val="right"/>
              <w:rPr>
                <w:color w:val="0000FF"/>
                <w:lang w:val="nl-BE"/>
              </w:rPr>
            </w:pPr>
          </w:p>
        </w:tc>
        <w:tc>
          <w:tcPr>
            <w:tcW w:w="812" w:type="dxa"/>
          </w:tcPr>
          <w:p w14:paraId="700F60CC" w14:textId="77777777" w:rsidR="00D16E70" w:rsidRPr="00C34218" w:rsidRDefault="00D16E70" w:rsidP="00D16E70">
            <w:pPr>
              <w:spacing w:line="240" w:lineRule="atLeast"/>
              <w:rPr>
                <w:color w:val="0000FF"/>
                <w:lang w:val="nl-BE"/>
              </w:rPr>
            </w:pPr>
          </w:p>
        </w:tc>
        <w:tc>
          <w:tcPr>
            <w:tcW w:w="812" w:type="dxa"/>
          </w:tcPr>
          <w:p w14:paraId="19016BDF"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669403EE"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5767AAF5" w14:textId="77777777" w:rsidR="00D16E70" w:rsidRPr="00C34218" w:rsidRDefault="00D16E70" w:rsidP="00D16E70">
            <w:pPr>
              <w:spacing w:line="240" w:lineRule="atLeast"/>
              <w:jc w:val="right"/>
              <w:rPr>
                <w:color w:val="0000FF"/>
                <w:lang w:val="nl-BE"/>
              </w:rPr>
            </w:pPr>
          </w:p>
        </w:tc>
      </w:tr>
      <w:tr w:rsidR="00D16E70" w:rsidRPr="00A802BF" w14:paraId="71819E05" w14:textId="77777777" w:rsidTr="001C6EC1">
        <w:trPr>
          <w:cantSplit/>
        </w:trPr>
        <w:tc>
          <w:tcPr>
            <w:tcW w:w="270" w:type="dxa"/>
          </w:tcPr>
          <w:p w14:paraId="493AF863" w14:textId="77777777" w:rsidR="00D16E70" w:rsidRPr="00C34218" w:rsidRDefault="00D16E70" w:rsidP="00D16E70">
            <w:pPr>
              <w:spacing w:line="240" w:lineRule="atLeast"/>
              <w:rPr>
                <w:color w:val="0000FF"/>
                <w:lang w:val="nl-BE"/>
              </w:rPr>
            </w:pPr>
          </w:p>
        </w:tc>
        <w:tc>
          <w:tcPr>
            <w:tcW w:w="542" w:type="dxa"/>
          </w:tcPr>
          <w:p w14:paraId="7657B957" w14:textId="77777777" w:rsidR="00D16E70" w:rsidRPr="00C34218" w:rsidRDefault="00D16E70" w:rsidP="00D16E70">
            <w:pPr>
              <w:spacing w:line="240" w:lineRule="atLeast"/>
              <w:jc w:val="right"/>
              <w:rPr>
                <w:color w:val="0000FF"/>
                <w:lang w:val="nl-BE"/>
              </w:rPr>
            </w:pPr>
          </w:p>
        </w:tc>
        <w:tc>
          <w:tcPr>
            <w:tcW w:w="812" w:type="dxa"/>
          </w:tcPr>
          <w:p w14:paraId="1E6E3478" w14:textId="77777777" w:rsidR="00D16E70" w:rsidRPr="00C34218" w:rsidRDefault="00D16E70" w:rsidP="00D16E70">
            <w:pPr>
              <w:spacing w:line="240" w:lineRule="atLeast"/>
              <w:rPr>
                <w:color w:val="0000FF"/>
                <w:lang w:val="nl-BE"/>
              </w:rPr>
            </w:pPr>
          </w:p>
        </w:tc>
        <w:tc>
          <w:tcPr>
            <w:tcW w:w="812" w:type="dxa"/>
          </w:tcPr>
          <w:p w14:paraId="04DFAECC" w14:textId="77777777" w:rsidR="00D16E70" w:rsidRPr="00C34218" w:rsidRDefault="00D16E70" w:rsidP="00D16E70">
            <w:pPr>
              <w:spacing w:line="240" w:lineRule="atLeast"/>
              <w:rPr>
                <w:rFonts w:ascii="Arial" w:hAnsi="Arial" w:cs="Arial"/>
                <w:color w:val="0000FF"/>
                <w:lang w:val="nl-BE"/>
              </w:rPr>
            </w:pPr>
          </w:p>
        </w:tc>
        <w:tc>
          <w:tcPr>
            <w:tcW w:w="5055" w:type="dxa"/>
          </w:tcPr>
          <w:p w14:paraId="14417B5D"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Segmenten te voegen bij de onder hoofdgroepen III en IV vermelde toestellen:</w:t>
            </w:r>
          </w:p>
        </w:tc>
        <w:tc>
          <w:tcPr>
            <w:tcW w:w="271" w:type="dxa"/>
            <w:vAlign w:val="bottom"/>
          </w:tcPr>
          <w:p w14:paraId="2F265B8E" w14:textId="77777777" w:rsidR="00D16E70" w:rsidRPr="00C34218" w:rsidRDefault="00D16E70" w:rsidP="00D16E70">
            <w:pPr>
              <w:spacing w:line="240" w:lineRule="atLeast"/>
              <w:jc w:val="right"/>
              <w:rPr>
                <w:color w:val="0000FF"/>
                <w:lang w:val="nl-BE"/>
              </w:rPr>
            </w:pPr>
          </w:p>
        </w:tc>
        <w:tc>
          <w:tcPr>
            <w:tcW w:w="829" w:type="dxa"/>
          </w:tcPr>
          <w:p w14:paraId="6D9315F9" w14:textId="77777777" w:rsidR="00D16E70" w:rsidRPr="00C34218" w:rsidRDefault="00D16E70" w:rsidP="00D16E70">
            <w:pPr>
              <w:spacing w:line="240" w:lineRule="atLeast"/>
              <w:rPr>
                <w:color w:val="0000FF"/>
                <w:lang w:val="nl-BE"/>
              </w:rPr>
            </w:pPr>
          </w:p>
        </w:tc>
        <w:tc>
          <w:tcPr>
            <w:tcW w:w="164" w:type="dxa"/>
            <w:vAlign w:val="bottom"/>
          </w:tcPr>
          <w:p w14:paraId="3EBEE4EC" w14:textId="77777777" w:rsidR="00D16E70" w:rsidRPr="00C34218" w:rsidRDefault="00D16E70" w:rsidP="00D16E70">
            <w:pPr>
              <w:spacing w:line="240" w:lineRule="atLeast"/>
              <w:rPr>
                <w:color w:val="0000FF"/>
                <w:lang w:val="nl-BE"/>
              </w:rPr>
            </w:pPr>
          </w:p>
        </w:tc>
        <w:tc>
          <w:tcPr>
            <w:tcW w:w="271" w:type="dxa"/>
            <w:vAlign w:val="bottom"/>
          </w:tcPr>
          <w:p w14:paraId="3C610821" w14:textId="77777777" w:rsidR="00D16E70" w:rsidRPr="00C34218" w:rsidRDefault="00D16E70" w:rsidP="00D16E70">
            <w:pPr>
              <w:spacing w:line="240" w:lineRule="atLeast"/>
              <w:jc w:val="right"/>
              <w:rPr>
                <w:color w:val="0000FF"/>
                <w:lang w:val="nl-BE"/>
              </w:rPr>
            </w:pPr>
          </w:p>
        </w:tc>
      </w:tr>
      <w:tr w:rsidR="00D16E70" w:rsidRPr="00A802BF" w14:paraId="5F3C6388" w14:textId="77777777" w:rsidTr="001C6EC1">
        <w:trPr>
          <w:cantSplit/>
        </w:trPr>
        <w:tc>
          <w:tcPr>
            <w:tcW w:w="270" w:type="dxa"/>
          </w:tcPr>
          <w:p w14:paraId="52B3CFF0" w14:textId="77777777" w:rsidR="00D16E70" w:rsidRPr="00C34218" w:rsidRDefault="00D16E70" w:rsidP="00D16E70">
            <w:pPr>
              <w:spacing w:line="240" w:lineRule="atLeast"/>
              <w:rPr>
                <w:color w:val="0000FF"/>
                <w:lang w:val="nl-BE"/>
              </w:rPr>
            </w:pPr>
          </w:p>
        </w:tc>
        <w:tc>
          <w:tcPr>
            <w:tcW w:w="542" w:type="dxa"/>
          </w:tcPr>
          <w:p w14:paraId="573D0E24" w14:textId="77777777" w:rsidR="00D16E70" w:rsidRPr="00C34218" w:rsidRDefault="00D16E70" w:rsidP="00D16E70">
            <w:pPr>
              <w:spacing w:line="240" w:lineRule="atLeast"/>
              <w:jc w:val="right"/>
              <w:rPr>
                <w:color w:val="0000FF"/>
                <w:lang w:val="nl-BE"/>
              </w:rPr>
            </w:pPr>
          </w:p>
        </w:tc>
        <w:tc>
          <w:tcPr>
            <w:tcW w:w="812" w:type="dxa"/>
          </w:tcPr>
          <w:p w14:paraId="5C5460C1" w14:textId="77777777" w:rsidR="00D16E70" w:rsidRPr="00C34218" w:rsidRDefault="00D16E70" w:rsidP="00D16E70">
            <w:pPr>
              <w:spacing w:line="240" w:lineRule="atLeast"/>
              <w:rPr>
                <w:color w:val="0000FF"/>
                <w:lang w:val="nl-BE"/>
              </w:rPr>
            </w:pPr>
          </w:p>
        </w:tc>
        <w:tc>
          <w:tcPr>
            <w:tcW w:w="812" w:type="dxa"/>
          </w:tcPr>
          <w:p w14:paraId="2C10B89C" w14:textId="77777777" w:rsidR="00D16E70" w:rsidRPr="00C34218" w:rsidRDefault="00D16E70" w:rsidP="00D16E70">
            <w:pPr>
              <w:spacing w:line="240" w:lineRule="atLeast"/>
              <w:rPr>
                <w:rFonts w:ascii="Arial" w:hAnsi="Arial" w:cs="Arial"/>
                <w:color w:val="0000FF"/>
                <w:lang w:val="nl-BE"/>
              </w:rPr>
            </w:pPr>
          </w:p>
        </w:tc>
        <w:tc>
          <w:tcPr>
            <w:tcW w:w="5055" w:type="dxa"/>
          </w:tcPr>
          <w:p w14:paraId="1887131D"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10F4FC3B" w14:textId="77777777" w:rsidR="00D16E70" w:rsidRPr="00C34218" w:rsidRDefault="00D16E70" w:rsidP="00D16E70">
            <w:pPr>
              <w:spacing w:line="240" w:lineRule="atLeast"/>
              <w:jc w:val="right"/>
              <w:rPr>
                <w:color w:val="0000FF"/>
                <w:lang w:val="nl-BE"/>
              </w:rPr>
            </w:pPr>
          </w:p>
        </w:tc>
        <w:tc>
          <w:tcPr>
            <w:tcW w:w="829" w:type="dxa"/>
          </w:tcPr>
          <w:p w14:paraId="217D1BDB" w14:textId="77777777" w:rsidR="00D16E70" w:rsidRPr="00C34218" w:rsidRDefault="00D16E70" w:rsidP="00D16E70">
            <w:pPr>
              <w:spacing w:line="240" w:lineRule="atLeast"/>
              <w:rPr>
                <w:color w:val="0000FF"/>
                <w:lang w:val="nl-BE"/>
              </w:rPr>
            </w:pPr>
          </w:p>
        </w:tc>
        <w:tc>
          <w:tcPr>
            <w:tcW w:w="164" w:type="dxa"/>
            <w:vAlign w:val="bottom"/>
          </w:tcPr>
          <w:p w14:paraId="57A271C8" w14:textId="77777777" w:rsidR="00D16E70" w:rsidRPr="00C34218" w:rsidRDefault="00D16E70" w:rsidP="00D16E70">
            <w:pPr>
              <w:spacing w:line="240" w:lineRule="atLeast"/>
              <w:rPr>
                <w:color w:val="0000FF"/>
                <w:lang w:val="nl-BE"/>
              </w:rPr>
            </w:pPr>
          </w:p>
        </w:tc>
        <w:tc>
          <w:tcPr>
            <w:tcW w:w="271" w:type="dxa"/>
            <w:vAlign w:val="bottom"/>
          </w:tcPr>
          <w:p w14:paraId="0DF3DB9A" w14:textId="77777777" w:rsidR="00D16E70" w:rsidRPr="00C34218" w:rsidRDefault="00D16E70" w:rsidP="00D16E70">
            <w:pPr>
              <w:spacing w:line="240" w:lineRule="atLeast"/>
              <w:jc w:val="right"/>
              <w:rPr>
                <w:color w:val="0000FF"/>
                <w:lang w:val="nl-BE"/>
              </w:rPr>
            </w:pPr>
          </w:p>
        </w:tc>
      </w:tr>
      <w:tr w:rsidR="00D16E70" w:rsidRPr="00C34218" w14:paraId="66B35200" w14:textId="77777777" w:rsidTr="001C6EC1">
        <w:trPr>
          <w:cantSplit/>
        </w:trPr>
        <w:tc>
          <w:tcPr>
            <w:tcW w:w="270" w:type="dxa"/>
          </w:tcPr>
          <w:p w14:paraId="14982353" w14:textId="77777777" w:rsidR="00D16E70" w:rsidRPr="00C34218" w:rsidRDefault="00D16E70" w:rsidP="00D16E70">
            <w:pPr>
              <w:spacing w:line="240" w:lineRule="atLeast"/>
              <w:rPr>
                <w:color w:val="0000FF"/>
                <w:lang w:val="nl-BE"/>
              </w:rPr>
            </w:pPr>
          </w:p>
        </w:tc>
        <w:tc>
          <w:tcPr>
            <w:tcW w:w="542" w:type="dxa"/>
          </w:tcPr>
          <w:p w14:paraId="2B8FE438" w14:textId="77777777" w:rsidR="00D16E70" w:rsidRPr="00C34218" w:rsidRDefault="00D16E70" w:rsidP="00D16E70">
            <w:pPr>
              <w:spacing w:line="240" w:lineRule="atLeast"/>
              <w:jc w:val="right"/>
              <w:rPr>
                <w:color w:val="0000FF"/>
                <w:lang w:val="nl-BE"/>
              </w:rPr>
            </w:pPr>
          </w:p>
        </w:tc>
        <w:tc>
          <w:tcPr>
            <w:tcW w:w="812" w:type="dxa"/>
          </w:tcPr>
          <w:p w14:paraId="4A33139B" w14:textId="77777777" w:rsidR="00D16E70" w:rsidRPr="00C34218" w:rsidRDefault="00D16E70" w:rsidP="00D16E70">
            <w:pPr>
              <w:spacing w:line="240" w:lineRule="atLeast"/>
              <w:rPr>
                <w:color w:val="0000FF"/>
                <w:lang w:val="nl-BE"/>
              </w:rPr>
            </w:pPr>
            <w:r w:rsidRPr="00C34218">
              <w:rPr>
                <w:rFonts w:ascii="Arial" w:hAnsi="Arial"/>
                <w:color w:val="0000FF"/>
              </w:rPr>
              <w:t>651033</w:t>
            </w:r>
          </w:p>
        </w:tc>
        <w:tc>
          <w:tcPr>
            <w:tcW w:w="812" w:type="dxa"/>
          </w:tcPr>
          <w:p w14:paraId="2484044A"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651044</w:t>
            </w:r>
          </w:p>
        </w:tc>
        <w:tc>
          <w:tcPr>
            <w:tcW w:w="5055" w:type="dxa"/>
          </w:tcPr>
          <w:p w14:paraId="77A562B2" w14:textId="77777777" w:rsidR="00D16E70" w:rsidRPr="00C34218" w:rsidRDefault="00D16E70" w:rsidP="00D16E70">
            <w:pPr>
              <w:spacing w:line="240" w:lineRule="atLeast"/>
              <w:jc w:val="both"/>
              <w:rPr>
                <w:color w:val="0000FF"/>
              </w:rPr>
            </w:pPr>
            <w:r w:rsidRPr="00C34218">
              <w:rPr>
                <w:rFonts w:ascii="Arial" w:hAnsi="Arial"/>
                <w:color w:val="0000FF"/>
              </w:rPr>
              <w:t>Bijslag voor bekkenband</w:t>
            </w:r>
          </w:p>
        </w:tc>
        <w:tc>
          <w:tcPr>
            <w:tcW w:w="271" w:type="dxa"/>
            <w:vAlign w:val="bottom"/>
          </w:tcPr>
          <w:p w14:paraId="1EC8425F"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03A70C29" w14:textId="77777777" w:rsidR="00D16E70" w:rsidRPr="00C34218" w:rsidRDefault="00D16E70" w:rsidP="00D16E70">
            <w:pPr>
              <w:jc w:val="right"/>
              <w:rPr>
                <w:rFonts w:ascii="Arial" w:hAnsi="Arial"/>
                <w:color w:val="0000FF"/>
              </w:rPr>
            </w:pPr>
            <w:r w:rsidRPr="00C34218">
              <w:rPr>
                <w:rFonts w:ascii="Arial" w:hAnsi="Arial"/>
                <w:color w:val="0000FF"/>
              </w:rPr>
              <w:t>41,30</w:t>
            </w:r>
          </w:p>
        </w:tc>
        <w:tc>
          <w:tcPr>
            <w:tcW w:w="164" w:type="dxa"/>
            <w:vAlign w:val="bottom"/>
          </w:tcPr>
          <w:p w14:paraId="3A8A259C" w14:textId="77777777" w:rsidR="00D16E70" w:rsidRPr="00C34218" w:rsidRDefault="00D16E70" w:rsidP="00D16E70">
            <w:pPr>
              <w:spacing w:line="240" w:lineRule="atLeast"/>
              <w:rPr>
                <w:color w:val="0000FF"/>
              </w:rPr>
            </w:pPr>
          </w:p>
        </w:tc>
        <w:tc>
          <w:tcPr>
            <w:tcW w:w="271" w:type="dxa"/>
            <w:vAlign w:val="bottom"/>
          </w:tcPr>
          <w:p w14:paraId="60D1ABA9" w14:textId="77777777" w:rsidR="00D16E70" w:rsidRPr="00C34218" w:rsidRDefault="00D16E70" w:rsidP="00D16E70">
            <w:pPr>
              <w:spacing w:line="240" w:lineRule="atLeast"/>
              <w:jc w:val="right"/>
              <w:rPr>
                <w:color w:val="0000FF"/>
              </w:rPr>
            </w:pPr>
          </w:p>
        </w:tc>
      </w:tr>
      <w:tr w:rsidR="00D16E70" w:rsidRPr="00C34218" w14:paraId="2634E954" w14:textId="77777777" w:rsidTr="001C6EC1">
        <w:trPr>
          <w:cantSplit/>
        </w:trPr>
        <w:tc>
          <w:tcPr>
            <w:tcW w:w="270" w:type="dxa"/>
          </w:tcPr>
          <w:p w14:paraId="085DC184" w14:textId="77777777" w:rsidR="00D16E70" w:rsidRPr="00C34218" w:rsidRDefault="00D16E70" w:rsidP="00D16E70">
            <w:pPr>
              <w:spacing w:line="240" w:lineRule="atLeast"/>
              <w:rPr>
                <w:color w:val="0000FF"/>
                <w:lang w:val="nl-BE"/>
              </w:rPr>
            </w:pPr>
          </w:p>
        </w:tc>
        <w:tc>
          <w:tcPr>
            <w:tcW w:w="542" w:type="dxa"/>
          </w:tcPr>
          <w:p w14:paraId="0FD58D91" w14:textId="77777777" w:rsidR="00D16E70" w:rsidRPr="00C34218" w:rsidRDefault="00D16E70" w:rsidP="00D16E70">
            <w:pPr>
              <w:spacing w:line="240" w:lineRule="atLeast"/>
              <w:jc w:val="right"/>
              <w:rPr>
                <w:color w:val="0000FF"/>
                <w:lang w:val="nl-BE"/>
              </w:rPr>
            </w:pPr>
          </w:p>
        </w:tc>
        <w:tc>
          <w:tcPr>
            <w:tcW w:w="812" w:type="dxa"/>
          </w:tcPr>
          <w:p w14:paraId="0EA4B863" w14:textId="77777777" w:rsidR="00D16E70" w:rsidRPr="00C34218" w:rsidRDefault="00D16E70" w:rsidP="00D16E70">
            <w:pPr>
              <w:spacing w:line="240" w:lineRule="atLeast"/>
              <w:rPr>
                <w:color w:val="0000FF"/>
              </w:rPr>
            </w:pPr>
          </w:p>
        </w:tc>
        <w:tc>
          <w:tcPr>
            <w:tcW w:w="812" w:type="dxa"/>
          </w:tcPr>
          <w:p w14:paraId="60427718" w14:textId="77777777" w:rsidR="00D16E70" w:rsidRPr="00C34218" w:rsidRDefault="00D16E70" w:rsidP="00D16E70">
            <w:pPr>
              <w:spacing w:line="240" w:lineRule="atLeast"/>
              <w:rPr>
                <w:rFonts w:ascii="Arial" w:hAnsi="Arial" w:cs="Arial"/>
                <w:color w:val="0000FF"/>
              </w:rPr>
            </w:pPr>
          </w:p>
        </w:tc>
        <w:tc>
          <w:tcPr>
            <w:tcW w:w="5055" w:type="dxa"/>
          </w:tcPr>
          <w:p w14:paraId="70DFB858" w14:textId="77777777" w:rsidR="00D16E70" w:rsidRPr="00C34218" w:rsidRDefault="00D16E70" w:rsidP="00D16E70">
            <w:pPr>
              <w:spacing w:line="240" w:lineRule="atLeast"/>
              <w:jc w:val="both"/>
              <w:rPr>
                <w:color w:val="0000FF"/>
              </w:rPr>
            </w:pPr>
          </w:p>
        </w:tc>
        <w:tc>
          <w:tcPr>
            <w:tcW w:w="271" w:type="dxa"/>
            <w:vAlign w:val="bottom"/>
          </w:tcPr>
          <w:p w14:paraId="51B005FF" w14:textId="77777777" w:rsidR="00D16E70" w:rsidRPr="00C34218" w:rsidRDefault="00D16E70" w:rsidP="00D16E70">
            <w:pPr>
              <w:spacing w:line="240" w:lineRule="atLeast"/>
              <w:jc w:val="right"/>
              <w:rPr>
                <w:color w:val="0000FF"/>
              </w:rPr>
            </w:pPr>
          </w:p>
        </w:tc>
        <w:tc>
          <w:tcPr>
            <w:tcW w:w="829" w:type="dxa"/>
            <w:vAlign w:val="bottom"/>
          </w:tcPr>
          <w:p w14:paraId="68E2F58E" w14:textId="77777777" w:rsidR="00D16E70" w:rsidRPr="00C34218" w:rsidRDefault="00D16E70" w:rsidP="00D16E70">
            <w:pPr>
              <w:spacing w:line="240" w:lineRule="atLeast"/>
              <w:jc w:val="right"/>
              <w:rPr>
                <w:color w:val="0000FF"/>
              </w:rPr>
            </w:pPr>
          </w:p>
        </w:tc>
        <w:tc>
          <w:tcPr>
            <w:tcW w:w="164" w:type="dxa"/>
            <w:vAlign w:val="bottom"/>
          </w:tcPr>
          <w:p w14:paraId="65F33455" w14:textId="77777777" w:rsidR="00D16E70" w:rsidRPr="00C34218" w:rsidRDefault="00D16E70" w:rsidP="00D16E70">
            <w:pPr>
              <w:spacing w:line="240" w:lineRule="atLeast"/>
              <w:rPr>
                <w:color w:val="0000FF"/>
              </w:rPr>
            </w:pPr>
          </w:p>
        </w:tc>
        <w:tc>
          <w:tcPr>
            <w:tcW w:w="271" w:type="dxa"/>
            <w:vAlign w:val="bottom"/>
          </w:tcPr>
          <w:p w14:paraId="3E2B825C" w14:textId="77777777" w:rsidR="00D16E70" w:rsidRPr="00C34218" w:rsidRDefault="00D16E70" w:rsidP="00D16E70">
            <w:pPr>
              <w:spacing w:line="240" w:lineRule="atLeast"/>
              <w:jc w:val="right"/>
              <w:rPr>
                <w:color w:val="0000FF"/>
              </w:rPr>
            </w:pPr>
          </w:p>
        </w:tc>
      </w:tr>
      <w:tr w:rsidR="00D16E70" w:rsidRPr="00C34218" w14:paraId="29043ECA" w14:textId="77777777" w:rsidTr="001C6EC1">
        <w:trPr>
          <w:cantSplit/>
        </w:trPr>
        <w:tc>
          <w:tcPr>
            <w:tcW w:w="270" w:type="dxa"/>
          </w:tcPr>
          <w:p w14:paraId="56E7F030" w14:textId="77777777" w:rsidR="00D16E70" w:rsidRPr="00C34218" w:rsidRDefault="00D16E70" w:rsidP="00D16E70">
            <w:pPr>
              <w:spacing w:line="240" w:lineRule="atLeast"/>
              <w:rPr>
                <w:color w:val="0000FF"/>
              </w:rPr>
            </w:pPr>
          </w:p>
        </w:tc>
        <w:tc>
          <w:tcPr>
            <w:tcW w:w="542" w:type="dxa"/>
          </w:tcPr>
          <w:p w14:paraId="1AF655E1" w14:textId="77777777" w:rsidR="00D16E70" w:rsidRPr="00C34218" w:rsidRDefault="00D16E70" w:rsidP="00D16E70">
            <w:pPr>
              <w:spacing w:line="240" w:lineRule="atLeast"/>
              <w:jc w:val="right"/>
              <w:rPr>
                <w:color w:val="0000FF"/>
              </w:rPr>
            </w:pPr>
          </w:p>
        </w:tc>
        <w:tc>
          <w:tcPr>
            <w:tcW w:w="812" w:type="dxa"/>
          </w:tcPr>
          <w:p w14:paraId="7749568D" w14:textId="77777777" w:rsidR="00D16E70" w:rsidRPr="00C34218" w:rsidRDefault="00D16E70" w:rsidP="00D16E70">
            <w:pPr>
              <w:spacing w:line="240" w:lineRule="atLeast"/>
              <w:rPr>
                <w:rFonts w:ascii="Arial" w:hAnsi="Arial"/>
                <w:color w:val="0000FF"/>
              </w:rPr>
            </w:pPr>
            <w:r w:rsidRPr="00C34218">
              <w:rPr>
                <w:rFonts w:ascii="Arial" w:hAnsi="Arial"/>
                <w:color w:val="0000FF"/>
              </w:rPr>
              <w:t>651055</w:t>
            </w:r>
          </w:p>
        </w:tc>
        <w:tc>
          <w:tcPr>
            <w:tcW w:w="812" w:type="dxa"/>
          </w:tcPr>
          <w:p w14:paraId="538A59CE"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651066</w:t>
            </w:r>
          </w:p>
        </w:tc>
        <w:tc>
          <w:tcPr>
            <w:tcW w:w="5055" w:type="dxa"/>
          </w:tcPr>
          <w:p w14:paraId="7DA413F7"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Bijslag voor segment-bekken in gevormde stof, dat het ganse bekken omsluit</w:t>
            </w:r>
          </w:p>
        </w:tc>
        <w:tc>
          <w:tcPr>
            <w:tcW w:w="271" w:type="dxa"/>
            <w:vAlign w:val="bottom"/>
          </w:tcPr>
          <w:p w14:paraId="1A9EECA9"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5DE9C1AB"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94,40</w:t>
            </w:r>
          </w:p>
        </w:tc>
        <w:tc>
          <w:tcPr>
            <w:tcW w:w="164" w:type="dxa"/>
            <w:vAlign w:val="bottom"/>
          </w:tcPr>
          <w:p w14:paraId="6BB7B8C0" w14:textId="77777777" w:rsidR="00D16E70" w:rsidRPr="00C34218" w:rsidRDefault="00D16E70" w:rsidP="00D16E70">
            <w:pPr>
              <w:spacing w:line="240" w:lineRule="atLeast"/>
              <w:rPr>
                <w:color w:val="0000FF"/>
                <w:lang w:val="nl-BE"/>
              </w:rPr>
            </w:pPr>
          </w:p>
        </w:tc>
        <w:tc>
          <w:tcPr>
            <w:tcW w:w="271" w:type="dxa"/>
            <w:vAlign w:val="bottom"/>
          </w:tcPr>
          <w:p w14:paraId="023792B8" w14:textId="77777777" w:rsidR="00D16E70" w:rsidRPr="00C34218" w:rsidRDefault="00D16E70" w:rsidP="00D16E70">
            <w:pPr>
              <w:spacing w:line="240" w:lineRule="atLeast"/>
              <w:jc w:val="right"/>
              <w:rPr>
                <w:color w:val="0000FF"/>
                <w:lang w:val="nl-BE"/>
              </w:rPr>
            </w:pPr>
          </w:p>
        </w:tc>
      </w:tr>
      <w:tr w:rsidR="00D16E70" w:rsidRPr="00C34218" w14:paraId="73E30B1E" w14:textId="77777777" w:rsidTr="001C6EC1">
        <w:trPr>
          <w:cantSplit/>
        </w:trPr>
        <w:tc>
          <w:tcPr>
            <w:tcW w:w="270" w:type="dxa"/>
          </w:tcPr>
          <w:p w14:paraId="22E989BA" w14:textId="77777777" w:rsidR="00D16E70" w:rsidRPr="00C34218" w:rsidRDefault="00D16E70" w:rsidP="00D16E70">
            <w:pPr>
              <w:spacing w:line="240" w:lineRule="atLeast"/>
              <w:rPr>
                <w:color w:val="0000FF"/>
                <w:lang w:val="nl-BE"/>
              </w:rPr>
            </w:pPr>
          </w:p>
        </w:tc>
        <w:tc>
          <w:tcPr>
            <w:tcW w:w="542" w:type="dxa"/>
          </w:tcPr>
          <w:p w14:paraId="745573D7" w14:textId="77777777" w:rsidR="00D16E70" w:rsidRPr="00C34218" w:rsidRDefault="00D16E70" w:rsidP="00D16E70">
            <w:pPr>
              <w:spacing w:line="240" w:lineRule="atLeast"/>
              <w:jc w:val="right"/>
              <w:rPr>
                <w:color w:val="0000FF"/>
                <w:lang w:val="nl-BE"/>
              </w:rPr>
            </w:pPr>
          </w:p>
        </w:tc>
        <w:tc>
          <w:tcPr>
            <w:tcW w:w="812" w:type="dxa"/>
          </w:tcPr>
          <w:p w14:paraId="0D4A060E" w14:textId="77777777" w:rsidR="00D16E70" w:rsidRPr="00C34218" w:rsidRDefault="00D16E70" w:rsidP="00D16E70">
            <w:pPr>
              <w:spacing w:line="240" w:lineRule="atLeast"/>
              <w:rPr>
                <w:color w:val="0000FF"/>
              </w:rPr>
            </w:pPr>
          </w:p>
        </w:tc>
        <w:tc>
          <w:tcPr>
            <w:tcW w:w="812" w:type="dxa"/>
          </w:tcPr>
          <w:p w14:paraId="6BD6FFCE" w14:textId="77777777" w:rsidR="00D16E70" w:rsidRPr="00C34218" w:rsidRDefault="00D16E70" w:rsidP="00D16E70">
            <w:pPr>
              <w:spacing w:line="240" w:lineRule="atLeast"/>
              <w:rPr>
                <w:rFonts w:ascii="Arial" w:hAnsi="Arial" w:cs="Arial"/>
                <w:color w:val="0000FF"/>
              </w:rPr>
            </w:pPr>
          </w:p>
        </w:tc>
        <w:tc>
          <w:tcPr>
            <w:tcW w:w="5055" w:type="dxa"/>
          </w:tcPr>
          <w:p w14:paraId="32206EEF" w14:textId="77777777" w:rsidR="00D16E70" w:rsidRPr="00C34218" w:rsidRDefault="00D16E70" w:rsidP="00D16E70">
            <w:pPr>
              <w:spacing w:line="240" w:lineRule="atLeast"/>
              <w:jc w:val="both"/>
              <w:rPr>
                <w:color w:val="0000FF"/>
                <w:lang w:val="nl-BE"/>
              </w:rPr>
            </w:pPr>
          </w:p>
        </w:tc>
        <w:tc>
          <w:tcPr>
            <w:tcW w:w="271" w:type="dxa"/>
            <w:vAlign w:val="bottom"/>
          </w:tcPr>
          <w:p w14:paraId="214C8C49" w14:textId="77777777" w:rsidR="00D16E70" w:rsidRPr="00C34218" w:rsidRDefault="00D16E70" w:rsidP="00D16E70">
            <w:pPr>
              <w:spacing w:line="240" w:lineRule="atLeast"/>
              <w:jc w:val="right"/>
              <w:rPr>
                <w:color w:val="0000FF"/>
              </w:rPr>
            </w:pPr>
          </w:p>
        </w:tc>
        <w:tc>
          <w:tcPr>
            <w:tcW w:w="829" w:type="dxa"/>
            <w:vAlign w:val="bottom"/>
          </w:tcPr>
          <w:p w14:paraId="10AE8E9C" w14:textId="77777777" w:rsidR="00D16E70" w:rsidRPr="00C34218" w:rsidRDefault="00D16E70" w:rsidP="00D16E70">
            <w:pPr>
              <w:spacing w:line="240" w:lineRule="atLeast"/>
              <w:jc w:val="right"/>
              <w:rPr>
                <w:color w:val="0000FF"/>
              </w:rPr>
            </w:pPr>
          </w:p>
        </w:tc>
        <w:tc>
          <w:tcPr>
            <w:tcW w:w="164" w:type="dxa"/>
            <w:vAlign w:val="bottom"/>
          </w:tcPr>
          <w:p w14:paraId="13A1B218" w14:textId="77777777" w:rsidR="00D16E70" w:rsidRPr="00C34218" w:rsidRDefault="00D16E70" w:rsidP="00D16E70">
            <w:pPr>
              <w:spacing w:line="240" w:lineRule="atLeast"/>
              <w:rPr>
                <w:color w:val="0000FF"/>
              </w:rPr>
            </w:pPr>
          </w:p>
        </w:tc>
        <w:tc>
          <w:tcPr>
            <w:tcW w:w="271" w:type="dxa"/>
            <w:vAlign w:val="bottom"/>
          </w:tcPr>
          <w:p w14:paraId="3D39F7C5" w14:textId="77777777" w:rsidR="00D16E70" w:rsidRPr="00C34218" w:rsidRDefault="00D16E70" w:rsidP="00D16E70">
            <w:pPr>
              <w:spacing w:line="240" w:lineRule="atLeast"/>
              <w:jc w:val="right"/>
              <w:rPr>
                <w:color w:val="0000FF"/>
              </w:rPr>
            </w:pPr>
          </w:p>
        </w:tc>
      </w:tr>
      <w:tr w:rsidR="00D16E70" w:rsidRPr="00C34218" w14:paraId="7068B5D5" w14:textId="77777777" w:rsidTr="001C6EC1">
        <w:trPr>
          <w:cantSplit/>
        </w:trPr>
        <w:tc>
          <w:tcPr>
            <w:tcW w:w="270" w:type="dxa"/>
          </w:tcPr>
          <w:p w14:paraId="682E73D5" w14:textId="77777777" w:rsidR="00D16E70" w:rsidRPr="00C34218" w:rsidRDefault="00D16E70" w:rsidP="00D16E70">
            <w:pPr>
              <w:spacing w:line="240" w:lineRule="atLeast"/>
              <w:rPr>
                <w:color w:val="0000FF"/>
              </w:rPr>
            </w:pPr>
          </w:p>
        </w:tc>
        <w:tc>
          <w:tcPr>
            <w:tcW w:w="542" w:type="dxa"/>
          </w:tcPr>
          <w:p w14:paraId="591EAEFC" w14:textId="77777777" w:rsidR="00D16E70" w:rsidRPr="00C34218" w:rsidRDefault="00D16E70" w:rsidP="00D16E70">
            <w:pPr>
              <w:spacing w:line="240" w:lineRule="atLeast"/>
              <w:jc w:val="right"/>
              <w:rPr>
                <w:color w:val="0000FF"/>
              </w:rPr>
            </w:pPr>
          </w:p>
        </w:tc>
        <w:tc>
          <w:tcPr>
            <w:tcW w:w="812" w:type="dxa"/>
          </w:tcPr>
          <w:p w14:paraId="092BD603" w14:textId="77777777" w:rsidR="00D16E70" w:rsidRPr="00C34218" w:rsidRDefault="00D16E70" w:rsidP="00D16E70">
            <w:pPr>
              <w:spacing w:line="240" w:lineRule="atLeast"/>
              <w:rPr>
                <w:rFonts w:ascii="Arial" w:hAnsi="Arial"/>
                <w:color w:val="0000FF"/>
              </w:rPr>
            </w:pPr>
            <w:r w:rsidRPr="00C34218">
              <w:rPr>
                <w:rFonts w:ascii="Arial" w:hAnsi="Arial"/>
                <w:color w:val="0000FF"/>
              </w:rPr>
              <w:t>651070</w:t>
            </w:r>
          </w:p>
        </w:tc>
        <w:tc>
          <w:tcPr>
            <w:tcW w:w="812" w:type="dxa"/>
          </w:tcPr>
          <w:p w14:paraId="71BDEA1C"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651081</w:t>
            </w:r>
          </w:p>
        </w:tc>
        <w:tc>
          <w:tcPr>
            <w:tcW w:w="5055" w:type="dxa"/>
          </w:tcPr>
          <w:p w14:paraId="1DCB16C8"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Bijslag voor segment-thorax in gevormde stof, van de basis van de thorax tot aan de oksels</w:t>
            </w:r>
          </w:p>
        </w:tc>
        <w:tc>
          <w:tcPr>
            <w:tcW w:w="271" w:type="dxa"/>
            <w:vAlign w:val="bottom"/>
          </w:tcPr>
          <w:p w14:paraId="1335ABA2"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0D062971"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59</w:t>
            </w:r>
          </w:p>
        </w:tc>
        <w:tc>
          <w:tcPr>
            <w:tcW w:w="164" w:type="dxa"/>
            <w:vAlign w:val="bottom"/>
          </w:tcPr>
          <w:p w14:paraId="40708162" w14:textId="77777777" w:rsidR="00D16E70" w:rsidRPr="00C34218" w:rsidRDefault="00D16E70" w:rsidP="00D16E70">
            <w:pPr>
              <w:spacing w:line="240" w:lineRule="atLeast"/>
              <w:rPr>
                <w:color w:val="0000FF"/>
                <w:lang w:val="nl-BE"/>
              </w:rPr>
            </w:pPr>
          </w:p>
        </w:tc>
        <w:tc>
          <w:tcPr>
            <w:tcW w:w="271" w:type="dxa"/>
            <w:vAlign w:val="bottom"/>
          </w:tcPr>
          <w:p w14:paraId="37206252" w14:textId="77777777" w:rsidR="00D16E70" w:rsidRPr="00C34218" w:rsidRDefault="00D16E70" w:rsidP="00D16E70">
            <w:pPr>
              <w:spacing w:line="240" w:lineRule="atLeast"/>
              <w:jc w:val="right"/>
              <w:rPr>
                <w:color w:val="0000FF"/>
              </w:rPr>
            </w:pPr>
            <w:r w:rsidRPr="00C34218">
              <w:rPr>
                <w:rFonts w:ascii="Arial" w:hAnsi="Arial"/>
                <w:color w:val="0000FF"/>
                <w:lang w:val="nl-BE"/>
              </w:rPr>
              <w:t>"</w:t>
            </w:r>
          </w:p>
        </w:tc>
      </w:tr>
      <w:tr w:rsidR="00D16E70" w:rsidRPr="00C34218" w14:paraId="211E34C1" w14:textId="77777777" w:rsidTr="001C6EC1">
        <w:trPr>
          <w:cantSplit/>
        </w:trPr>
        <w:tc>
          <w:tcPr>
            <w:tcW w:w="270" w:type="dxa"/>
          </w:tcPr>
          <w:p w14:paraId="7C14A89B" w14:textId="77777777" w:rsidR="00D16E70" w:rsidRPr="00C34218" w:rsidRDefault="00D16E70" w:rsidP="00D16E70">
            <w:pPr>
              <w:spacing w:line="240" w:lineRule="atLeast"/>
              <w:rPr>
                <w:color w:val="0000FF"/>
                <w:lang w:val="nl-BE"/>
              </w:rPr>
            </w:pPr>
          </w:p>
        </w:tc>
        <w:tc>
          <w:tcPr>
            <w:tcW w:w="542" w:type="dxa"/>
          </w:tcPr>
          <w:p w14:paraId="3F9548CE" w14:textId="77777777" w:rsidR="00D16E70" w:rsidRPr="00C34218" w:rsidRDefault="00D16E70" w:rsidP="00D16E70">
            <w:pPr>
              <w:spacing w:line="240" w:lineRule="atLeast"/>
              <w:jc w:val="right"/>
              <w:rPr>
                <w:color w:val="0000FF"/>
                <w:lang w:val="nl-BE"/>
              </w:rPr>
            </w:pPr>
          </w:p>
        </w:tc>
        <w:tc>
          <w:tcPr>
            <w:tcW w:w="812" w:type="dxa"/>
          </w:tcPr>
          <w:p w14:paraId="5D16E279" w14:textId="77777777" w:rsidR="00D16E70" w:rsidRPr="00C34218" w:rsidRDefault="00D16E70" w:rsidP="00D16E70">
            <w:pPr>
              <w:spacing w:line="240" w:lineRule="atLeast"/>
              <w:rPr>
                <w:color w:val="0000FF"/>
              </w:rPr>
            </w:pPr>
          </w:p>
        </w:tc>
        <w:tc>
          <w:tcPr>
            <w:tcW w:w="812" w:type="dxa"/>
          </w:tcPr>
          <w:p w14:paraId="51FB1B6A" w14:textId="77777777" w:rsidR="00D16E70" w:rsidRPr="00C34218" w:rsidRDefault="00D16E70" w:rsidP="00D16E70">
            <w:pPr>
              <w:spacing w:line="240" w:lineRule="atLeast"/>
              <w:rPr>
                <w:rFonts w:ascii="Arial" w:hAnsi="Arial" w:cs="Arial"/>
                <w:color w:val="0000FF"/>
              </w:rPr>
            </w:pPr>
          </w:p>
        </w:tc>
        <w:tc>
          <w:tcPr>
            <w:tcW w:w="5055" w:type="dxa"/>
          </w:tcPr>
          <w:p w14:paraId="29579B15" w14:textId="77777777" w:rsidR="00D16E70" w:rsidRPr="00C34218" w:rsidRDefault="00D16E70" w:rsidP="00D16E70">
            <w:pPr>
              <w:spacing w:line="240" w:lineRule="atLeast"/>
              <w:jc w:val="both"/>
              <w:rPr>
                <w:color w:val="0000FF"/>
                <w:lang w:val="nl-BE"/>
              </w:rPr>
            </w:pPr>
          </w:p>
        </w:tc>
        <w:tc>
          <w:tcPr>
            <w:tcW w:w="271" w:type="dxa"/>
            <w:vAlign w:val="bottom"/>
          </w:tcPr>
          <w:p w14:paraId="20E54BD9" w14:textId="77777777" w:rsidR="00D16E70" w:rsidRPr="00C34218" w:rsidRDefault="00D16E70" w:rsidP="00D16E70">
            <w:pPr>
              <w:spacing w:line="240" w:lineRule="atLeast"/>
              <w:jc w:val="right"/>
              <w:rPr>
                <w:color w:val="0000FF"/>
              </w:rPr>
            </w:pPr>
          </w:p>
        </w:tc>
        <w:tc>
          <w:tcPr>
            <w:tcW w:w="829" w:type="dxa"/>
            <w:vAlign w:val="bottom"/>
          </w:tcPr>
          <w:p w14:paraId="179B87CB" w14:textId="77777777" w:rsidR="00D16E70" w:rsidRPr="00C34218" w:rsidRDefault="00D16E70" w:rsidP="00D16E70">
            <w:pPr>
              <w:spacing w:line="240" w:lineRule="atLeast"/>
              <w:jc w:val="right"/>
              <w:rPr>
                <w:color w:val="0000FF"/>
              </w:rPr>
            </w:pPr>
          </w:p>
        </w:tc>
        <w:tc>
          <w:tcPr>
            <w:tcW w:w="164" w:type="dxa"/>
            <w:vAlign w:val="bottom"/>
          </w:tcPr>
          <w:p w14:paraId="44B546EB" w14:textId="77777777" w:rsidR="00D16E70" w:rsidRPr="00C34218" w:rsidRDefault="00D16E70" w:rsidP="00D16E70">
            <w:pPr>
              <w:spacing w:line="240" w:lineRule="atLeast"/>
              <w:rPr>
                <w:color w:val="0000FF"/>
              </w:rPr>
            </w:pPr>
          </w:p>
        </w:tc>
        <w:tc>
          <w:tcPr>
            <w:tcW w:w="271" w:type="dxa"/>
            <w:vAlign w:val="bottom"/>
          </w:tcPr>
          <w:p w14:paraId="796E8CD8" w14:textId="77777777" w:rsidR="00D16E70" w:rsidRPr="00C34218" w:rsidRDefault="00D16E70" w:rsidP="00D16E70">
            <w:pPr>
              <w:spacing w:line="240" w:lineRule="atLeast"/>
              <w:jc w:val="right"/>
              <w:rPr>
                <w:color w:val="0000FF"/>
              </w:rPr>
            </w:pPr>
          </w:p>
        </w:tc>
      </w:tr>
      <w:tr w:rsidR="008A1F2E" w:rsidRPr="00C34218" w14:paraId="0AAF4619" w14:textId="77777777" w:rsidTr="001C6EC1">
        <w:trPr>
          <w:cantSplit/>
        </w:trPr>
        <w:tc>
          <w:tcPr>
            <w:tcW w:w="270" w:type="dxa"/>
          </w:tcPr>
          <w:p w14:paraId="6661D376" w14:textId="77777777" w:rsidR="008A1F2E" w:rsidRDefault="008A1F2E" w:rsidP="00D16E70">
            <w:pPr>
              <w:spacing w:line="240" w:lineRule="atLeast"/>
              <w:rPr>
                <w:color w:val="0000FF"/>
                <w:lang w:val="nl-BE"/>
              </w:rPr>
            </w:pPr>
          </w:p>
          <w:p w14:paraId="5516F494" w14:textId="77777777" w:rsidR="008A1F2E" w:rsidRPr="00C34218" w:rsidRDefault="008A1F2E" w:rsidP="00D16E70">
            <w:pPr>
              <w:spacing w:line="240" w:lineRule="atLeast"/>
              <w:rPr>
                <w:color w:val="0000FF"/>
                <w:lang w:val="nl-BE"/>
              </w:rPr>
            </w:pPr>
          </w:p>
        </w:tc>
        <w:tc>
          <w:tcPr>
            <w:tcW w:w="542" w:type="dxa"/>
          </w:tcPr>
          <w:p w14:paraId="6CB1BBDD" w14:textId="77777777" w:rsidR="008A1F2E" w:rsidRPr="00C34218" w:rsidRDefault="008A1F2E" w:rsidP="00D16E70">
            <w:pPr>
              <w:spacing w:line="240" w:lineRule="atLeast"/>
              <w:jc w:val="right"/>
              <w:rPr>
                <w:color w:val="0000FF"/>
                <w:lang w:val="nl-BE"/>
              </w:rPr>
            </w:pPr>
          </w:p>
        </w:tc>
        <w:tc>
          <w:tcPr>
            <w:tcW w:w="812" w:type="dxa"/>
          </w:tcPr>
          <w:p w14:paraId="7980EEEA" w14:textId="77777777" w:rsidR="008A1F2E" w:rsidRPr="00C34218" w:rsidRDefault="008A1F2E" w:rsidP="00D16E70">
            <w:pPr>
              <w:spacing w:line="240" w:lineRule="atLeast"/>
              <w:rPr>
                <w:color w:val="0000FF"/>
              </w:rPr>
            </w:pPr>
          </w:p>
        </w:tc>
        <w:tc>
          <w:tcPr>
            <w:tcW w:w="812" w:type="dxa"/>
          </w:tcPr>
          <w:p w14:paraId="625A7AEC" w14:textId="77777777" w:rsidR="008A1F2E" w:rsidRPr="00C34218" w:rsidRDefault="008A1F2E" w:rsidP="00D16E70">
            <w:pPr>
              <w:spacing w:line="240" w:lineRule="atLeast"/>
              <w:rPr>
                <w:rFonts w:ascii="Arial" w:hAnsi="Arial" w:cs="Arial"/>
                <w:color w:val="0000FF"/>
              </w:rPr>
            </w:pPr>
          </w:p>
        </w:tc>
        <w:tc>
          <w:tcPr>
            <w:tcW w:w="5055" w:type="dxa"/>
          </w:tcPr>
          <w:p w14:paraId="442A8993" w14:textId="77777777" w:rsidR="008A1F2E" w:rsidRPr="00C34218" w:rsidRDefault="008A1F2E" w:rsidP="00D16E70">
            <w:pPr>
              <w:spacing w:line="240" w:lineRule="atLeast"/>
              <w:jc w:val="both"/>
              <w:rPr>
                <w:color w:val="0000FF"/>
                <w:lang w:val="nl-BE"/>
              </w:rPr>
            </w:pPr>
          </w:p>
        </w:tc>
        <w:tc>
          <w:tcPr>
            <w:tcW w:w="271" w:type="dxa"/>
            <w:vAlign w:val="bottom"/>
          </w:tcPr>
          <w:p w14:paraId="2EEC9E13" w14:textId="77777777" w:rsidR="008A1F2E" w:rsidRPr="00C34218" w:rsidRDefault="008A1F2E" w:rsidP="00D16E70">
            <w:pPr>
              <w:spacing w:line="240" w:lineRule="atLeast"/>
              <w:jc w:val="right"/>
              <w:rPr>
                <w:color w:val="0000FF"/>
              </w:rPr>
            </w:pPr>
          </w:p>
        </w:tc>
        <w:tc>
          <w:tcPr>
            <w:tcW w:w="829" w:type="dxa"/>
            <w:vAlign w:val="bottom"/>
          </w:tcPr>
          <w:p w14:paraId="4679184B" w14:textId="77777777" w:rsidR="008A1F2E" w:rsidRPr="00C34218" w:rsidRDefault="008A1F2E" w:rsidP="00D16E70">
            <w:pPr>
              <w:spacing w:line="240" w:lineRule="atLeast"/>
              <w:jc w:val="right"/>
              <w:rPr>
                <w:color w:val="0000FF"/>
              </w:rPr>
            </w:pPr>
          </w:p>
        </w:tc>
        <w:tc>
          <w:tcPr>
            <w:tcW w:w="164" w:type="dxa"/>
            <w:vAlign w:val="bottom"/>
          </w:tcPr>
          <w:p w14:paraId="2EA5C379" w14:textId="77777777" w:rsidR="008A1F2E" w:rsidRPr="00C34218" w:rsidRDefault="008A1F2E" w:rsidP="00D16E70">
            <w:pPr>
              <w:spacing w:line="240" w:lineRule="atLeast"/>
              <w:rPr>
                <w:color w:val="0000FF"/>
              </w:rPr>
            </w:pPr>
          </w:p>
        </w:tc>
        <w:tc>
          <w:tcPr>
            <w:tcW w:w="271" w:type="dxa"/>
            <w:vAlign w:val="bottom"/>
          </w:tcPr>
          <w:p w14:paraId="2848C4B6" w14:textId="77777777" w:rsidR="008A1F2E" w:rsidRPr="00C34218" w:rsidRDefault="008A1F2E" w:rsidP="00D16E70">
            <w:pPr>
              <w:spacing w:line="240" w:lineRule="atLeast"/>
              <w:jc w:val="right"/>
              <w:rPr>
                <w:color w:val="0000FF"/>
              </w:rPr>
            </w:pPr>
          </w:p>
        </w:tc>
      </w:tr>
      <w:tr w:rsidR="00D16E70" w:rsidRPr="00C34218" w14:paraId="207D4BD3" w14:textId="77777777" w:rsidTr="001C6EC1">
        <w:trPr>
          <w:cantSplit/>
        </w:trPr>
        <w:tc>
          <w:tcPr>
            <w:tcW w:w="270" w:type="dxa"/>
          </w:tcPr>
          <w:p w14:paraId="7784BDE1" w14:textId="4593A954" w:rsidR="00D16E70" w:rsidRPr="00C34218" w:rsidRDefault="00D16E70" w:rsidP="00D16E70">
            <w:pPr>
              <w:spacing w:line="240" w:lineRule="atLeast"/>
              <w:rPr>
                <w:color w:val="0000FF"/>
              </w:rPr>
            </w:pPr>
          </w:p>
        </w:tc>
        <w:tc>
          <w:tcPr>
            <w:tcW w:w="542" w:type="dxa"/>
          </w:tcPr>
          <w:p w14:paraId="3A75685C" w14:textId="77777777" w:rsidR="00D16E70" w:rsidRPr="00C34218" w:rsidRDefault="00D16E70" w:rsidP="00D16E70">
            <w:pPr>
              <w:spacing w:line="240" w:lineRule="atLeast"/>
              <w:jc w:val="right"/>
              <w:rPr>
                <w:color w:val="0000FF"/>
              </w:rPr>
            </w:pPr>
          </w:p>
        </w:tc>
        <w:tc>
          <w:tcPr>
            <w:tcW w:w="812" w:type="dxa"/>
          </w:tcPr>
          <w:p w14:paraId="45316292" w14:textId="77777777" w:rsidR="00D16E70" w:rsidRPr="00C34218" w:rsidRDefault="00D16E70" w:rsidP="00D16E70">
            <w:pPr>
              <w:spacing w:line="240" w:lineRule="atLeast"/>
              <w:rPr>
                <w:rFonts w:ascii="Arial" w:hAnsi="Arial"/>
                <w:color w:val="0000FF"/>
              </w:rPr>
            </w:pPr>
          </w:p>
        </w:tc>
        <w:tc>
          <w:tcPr>
            <w:tcW w:w="812" w:type="dxa"/>
          </w:tcPr>
          <w:p w14:paraId="129F4A04" w14:textId="77777777" w:rsidR="00D16E70" w:rsidRPr="00C34218" w:rsidRDefault="00D16E70" w:rsidP="00D16E70">
            <w:pPr>
              <w:spacing w:line="240" w:lineRule="atLeast"/>
              <w:rPr>
                <w:rFonts w:ascii="Arial" w:hAnsi="Arial" w:cs="Arial"/>
                <w:color w:val="0000FF"/>
              </w:rPr>
            </w:pPr>
          </w:p>
        </w:tc>
        <w:tc>
          <w:tcPr>
            <w:tcW w:w="5055" w:type="dxa"/>
          </w:tcPr>
          <w:p w14:paraId="03E7402B"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59955463"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50D33E98"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531524E2" w14:textId="77777777" w:rsidR="00D16E70" w:rsidRPr="00C34218" w:rsidRDefault="00D16E70" w:rsidP="00D16E70">
            <w:pPr>
              <w:spacing w:line="240" w:lineRule="atLeast"/>
              <w:rPr>
                <w:color w:val="0000FF"/>
              </w:rPr>
            </w:pPr>
          </w:p>
        </w:tc>
        <w:tc>
          <w:tcPr>
            <w:tcW w:w="271" w:type="dxa"/>
            <w:vAlign w:val="bottom"/>
          </w:tcPr>
          <w:p w14:paraId="6D34DFDE" w14:textId="77777777" w:rsidR="00D16E70" w:rsidRPr="00C34218" w:rsidRDefault="00D16E70" w:rsidP="00D16E70">
            <w:pPr>
              <w:spacing w:line="240" w:lineRule="atLeast"/>
              <w:jc w:val="right"/>
              <w:rPr>
                <w:color w:val="0000FF"/>
              </w:rPr>
            </w:pPr>
          </w:p>
        </w:tc>
      </w:tr>
      <w:tr w:rsidR="00D16E70" w:rsidRPr="00C34218" w14:paraId="500ADFCA" w14:textId="77777777" w:rsidTr="001C6EC1">
        <w:trPr>
          <w:cantSplit/>
        </w:trPr>
        <w:tc>
          <w:tcPr>
            <w:tcW w:w="270" w:type="dxa"/>
          </w:tcPr>
          <w:p w14:paraId="01D2A104" w14:textId="77777777" w:rsidR="00D16E70" w:rsidRPr="00C34218" w:rsidRDefault="00D16E70" w:rsidP="00D16E70">
            <w:pPr>
              <w:spacing w:line="240" w:lineRule="atLeast"/>
              <w:rPr>
                <w:color w:val="0000FF"/>
              </w:rPr>
            </w:pPr>
          </w:p>
        </w:tc>
        <w:tc>
          <w:tcPr>
            <w:tcW w:w="542" w:type="dxa"/>
          </w:tcPr>
          <w:p w14:paraId="0877D53F" w14:textId="77777777" w:rsidR="00D16E70" w:rsidRPr="00C34218" w:rsidRDefault="00D16E70" w:rsidP="00D16E70">
            <w:pPr>
              <w:spacing w:line="240" w:lineRule="atLeast"/>
              <w:jc w:val="right"/>
              <w:rPr>
                <w:color w:val="0000FF"/>
              </w:rPr>
            </w:pPr>
          </w:p>
        </w:tc>
        <w:tc>
          <w:tcPr>
            <w:tcW w:w="812" w:type="dxa"/>
          </w:tcPr>
          <w:p w14:paraId="783C8D9B" w14:textId="77777777" w:rsidR="00D16E70" w:rsidRPr="00C34218" w:rsidRDefault="00D16E70" w:rsidP="00D16E70">
            <w:pPr>
              <w:spacing w:line="240" w:lineRule="atLeast"/>
              <w:rPr>
                <w:rFonts w:ascii="Arial" w:hAnsi="Arial"/>
                <w:color w:val="0000FF"/>
              </w:rPr>
            </w:pPr>
          </w:p>
        </w:tc>
        <w:tc>
          <w:tcPr>
            <w:tcW w:w="812" w:type="dxa"/>
          </w:tcPr>
          <w:p w14:paraId="46115B3A" w14:textId="77777777" w:rsidR="00D16E70" w:rsidRPr="00C34218" w:rsidRDefault="00D16E70" w:rsidP="00D16E70">
            <w:pPr>
              <w:spacing w:line="240" w:lineRule="atLeast"/>
              <w:rPr>
                <w:rFonts w:ascii="Arial" w:hAnsi="Arial"/>
                <w:color w:val="0000FF"/>
              </w:rPr>
            </w:pPr>
          </w:p>
        </w:tc>
        <w:tc>
          <w:tcPr>
            <w:tcW w:w="5055" w:type="dxa"/>
          </w:tcPr>
          <w:p w14:paraId="22E5883A"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rPr>
              <w:t>Hoofdgroep VII: Bijslagen</w:t>
            </w:r>
            <w:r w:rsidRPr="00C34218">
              <w:rPr>
                <w:rFonts w:ascii="Arial" w:hAnsi="Arial"/>
                <w:color w:val="0000FF"/>
              </w:rPr>
              <w:t>:</w:t>
            </w:r>
            <w:r w:rsidRPr="00C34218">
              <w:rPr>
                <w:rFonts w:ascii="Arial" w:hAnsi="Arial"/>
                <w:color w:val="0000FF"/>
                <w:lang w:val="nl-BE"/>
              </w:rPr>
              <w:t>"</w:t>
            </w:r>
          </w:p>
        </w:tc>
        <w:tc>
          <w:tcPr>
            <w:tcW w:w="271" w:type="dxa"/>
            <w:vAlign w:val="bottom"/>
          </w:tcPr>
          <w:p w14:paraId="5AA7EFD6"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77A8CB9E"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2198554D" w14:textId="77777777" w:rsidR="00D16E70" w:rsidRPr="00C34218" w:rsidRDefault="00D16E70" w:rsidP="00D16E70">
            <w:pPr>
              <w:spacing w:line="240" w:lineRule="atLeast"/>
              <w:rPr>
                <w:color w:val="0000FF"/>
              </w:rPr>
            </w:pPr>
          </w:p>
        </w:tc>
        <w:tc>
          <w:tcPr>
            <w:tcW w:w="271" w:type="dxa"/>
            <w:vAlign w:val="bottom"/>
          </w:tcPr>
          <w:p w14:paraId="6C0D29D6" w14:textId="77777777" w:rsidR="00D16E70" w:rsidRPr="00C34218" w:rsidRDefault="00D16E70" w:rsidP="00D16E70">
            <w:pPr>
              <w:spacing w:line="240" w:lineRule="atLeast"/>
              <w:jc w:val="right"/>
              <w:rPr>
                <w:color w:val="0000FF"/>
              </w:rPr>
            </w:pPr>
          </w:p>
        </w:tc>
      </w:tr>
      <w:tr w:rsidR="00D16E70" w:rsidRPr="00C34218" w14:paraId="37E49BB8" w14:textId="77777777" w:rsidTr="001C6EC1">
        <w:trPr>
          <w:cantSplit/>
        </w:trPr>
        <w:tc>
          <w:tcPr>
            <w:tcW w:w="270" w:type="dxa"/>
          </w:tcPr>
          <w:p w14:paraId="4C383BB2" w14:textId="77777777" w:rsidR="00D16E70" w:rsidRPr="00C34218" w:rsidRDefault="00D16E70" w:rsidP="00D16E70">
            <w:pPr>
              <w:spacing w:line="240" w:lineRule="atLeast"/>
              <w:rPr>
                <w:color w:val="0000FF"/>
              </w:rPr>
            </w:pPr>
          </w:p>
        </w:tc>
        <w:tc>
          <w:tcPr>
            <w:tcW w:w="542" w:type="dxa"/>
          </w:tcPr>
          <w:p w14:paraId="24570A69" w14:textId="77777777" w:rsidR="00D16E70" w:rsidRPr="00C34218" w:rsidRDefault="00D16E70" w:rsidP="00D16E70">
            <w:pPr>
              <w:spacing w:line="240" w:lineRule="atLeast"/>
              <w:jc w:val="right"/>
              <w:rPr>
                <w:color w:val="0000FF"/>
              </w:rPr>
            </w:pPr>
          </w:p>
        </w:tc>
        <w:tc>
          <w:tcPr>
            <w:tcW w:w="812" w:type="dxa"/>
          </w:tcPr>
          <w:p w14:paraId="3A372374" w14:textId="77777777" w:rsidR="00D16E70" w:rsidRPr="00C34218" w:rsidRDefault="00D16E70" w:rsidP="00D16E70">
            <w:pPr>
              <w:spacing w:line="240" w:lineRule="atLeast"/>
              <w:rPr>
                <w:color w:val="0000FF"/>
              </w:rPr>
            </w:pPr>
          </w:p>
        </w:tc>
        <w:tc>
          <w:tcPr>
            <w:tcW w:w="812" w:type="dxa"/>
          </w:tcPr>
          <w:p w14:paraId="7057F3A7" w14:textId="77777777" w:rsidR="00D16E70" w:rsidRPr="00C34218" w:rsidRDefault="00D16E70" w:rsidP="00D16E70">
            <w:pPr>
              <w:spacing w:line="240" w:lineRule="atLeast"/>
              <w:rPr>
                <w:rFonts w:ascii="Arial" w:hAnsi="Arial" w:cs="Arial"/>
                <w:color w:val="0000FF"/>
              </w:rPr>
            </w:pPr>
          </w:p>
        </w:tc>
        <w:tc>
          <w:tcPr>
            <w:tcW w:w="5055" w:type="dxa"/>
          </w:tcPr>
          <w:p w14:paraId="792B37B0" w14:textId="77777777" w:rsidR="00D16E70" w:rsidRPr="00C34218" w:rsidRDefault="00D16E70" w:rsidP="00D16E70">
            <w:pPr>
              <w:spacing w:line="240" w:lineRule="atLeast"/>
              <w:jc w:val="both"/>
              <w:rPr>
                <w:color w:val="0000FF"/>
              </w:rPr>
            </w:pPr>
          </w:p>
        </w:tc>
        <w:tc>
          <w:tcPr>
            <w:tcW w:w="271" w:type="dxa"/>
            <w:vAlign w:val="bottom"/>
          </w:tcPr>
          <w:p w14:paraId="0A045C0B" w14:textId="77777777" w:rsidR="00D16E70" w:rsidRPr="00C34218" w:rsidRDefault="00D16E70" w:rsidP="00D16E70">
            <w:pPr>
              <w:spacing w:line="240" w:lineRule="atLeast"/>
              <w:jc w:val="right"/>
              <w:rPr>
                <w:color w:val="0000FF"/>
              </w:rPr>
            </w:pPr>
          </w:p>
        </w:tc>
        <w:tc>
          <w:tcPr>
            <w:tcW w:w="829" w:type="dxa"/>
            <w:vAlign w:val="bottom"/>
          </w:tcPr>
          <w:p w14:paraId="644BC445" w14:textId="77777777" w:rsidR="00D16E70" w:rsidRPr="00C34218" w:rsidRDefault="00D16E70" w:rsidP="00D16E70">
            <w:pPr>
              <w:spacing w:line="240" w:lineRule="atLeast"/>
              <w:rPr>
                <w:color w:val="0000FF"/>
              </w:rPr>
            </w:pPr>
          </w:p>
        </w:tc>
        <w:tc>
          <w:tcPr>
            <w:tcW w:w="164" w:type="dxa"/>
            <w:vAlign w:val="bottom"/>
          </w:tcPr>
          <w:p w14:paraId="49B586B3" w14:textId="77777777" w:rsidR="00D16E70" w:rsidRPr="00C34218" w:rsidRDefault="00D16E70" w:rsidP="00D16E70">
            <w:pPr>
              <w:spacing w:line="240" w:lineRule="atLeast"/>
              <w:rPr>
                <w:color w:val="0000FF"/>
              </w:rPr>
            </w:pPr>
          </w:p>
        </w:tc>
        <w:tc>
          <w:tcPr>
            <w:tcW w:w="271" w:type="dxa"/>
            <w:vAlign w:val="bottom"/>
          </w:tcPr>
          <w:p w14:paraId="53FD4FA0" w14:textId="77777777" w:rsidR="00D16E70" w:rsidRPr="00C34218" w:rsidRDefault="00D16E70" w:rsidP="00D16E70">
            <w:pPr>
              <w:spacing w:line="240" w:lineRule="atLeast"/>
              <w:jc w:val="right"/>
              <w:rPr>
                <w:color w:val="0000FF"/>
              </w:rPr>
            </w:pPr>
          </w:p>
        </w:tc>
      </w:tr>
      <w:tr w:rsidR="00F7044E" w:rsidRPr="00A802BF" w14:paraId="41F8D3BD" w14:textId="77777777" w:rsidTr="001C6EC1">
        <w:trPr>
          <w:cantSplit/>
        </w:trPr>
        <w:tc>
          <w:tcPr>
            <w:tcW w:w="270" w:type="dxa"/>
          </w:tcPr>
          <w:p w14:paraId="5836BF94" w14:textId="77777777" w:rsidR="00F7044E" w:rsidRPr="00C34218" w:rsidRDefault="00F7044E" w:rsidP="00D16E70">
            <w:pPr>
              <w:spacing w:line="240" w:lineRule="atLeast"/>
              <w:rPr>
                <w:color w:val="0000FF"/>
              </w:rPr>
            </w:pPr>
          </w:p>
        </w:tc>
        <w:tc>
          <w:tcPr>
            <w:tcW w:w="542" w:type="dxa"/>
          </w:tcPr>
          <w:p w14:paraId="47607385" w14:textId="77777777" w:rsidR="00F7044E" w:rsidRPr="00C34218" w:rsidRDefault="00F7044E" w:rsidP="00D16E70">
            <w:pPr>
              <w:spacing w:line="240" w:lineRule="atLeast"/>
              <w:jc w:val="right"/>
              <w:rPr>
                <w:color w:val="0000FF"/>
              </w:rPr>
            </w:pPr>
          </w:p>
        </w:tc>
        <w:tc>
          <w:tcPr>
            <w:tcW w:w="812" w:type="dxa"/>
          </w:tcPr>
          <w:p w14:paraId="5A3C9E97" w14:textId="77777777" w:rsidR="00F7044E" w:rsidRPr="00C34218" w:rsidRDefault="00F7044E" w:rsidP="00D16E70">
            <w:pPr>
              <w:spacing w:line="240" w:lineRule="atLeast"/>
              <w:rPr>
                <w:color w:val="0000FF"/>
              </w:rPr>
            </w:pPr>
          </w:p>
        </w:tc>
        <w:tc>
          <w:tcPr>
            <w:tcW w:w="812" w:type="dxa"/>
          </w:tcPr>
          <w:p w14:paraId="629CE88F" w14:textId="77777777" w:rsidR="00F7044E" w:rsidRPr="00C34218" w:rsidRDefault="00F7044E" w:rsidP="00D16E70">
            <w:pPr>
              <w:spacing w:line="240" w:lineRule="atLeast"/>
              <w:rPr>
                <w:rFonts w:ascii="Arial" w:hAnsi="Arial" w:cs="Arial"/>
                <w:color w:val="0000FF"/>
              </w:rPr>
            </w:pPr>
          </w:p>
        </w:tc>
        <w:tc>
          <w:tcPr>
            <w:tcW w:w="6319" w:type="dxa"/>
            <w:gridSpan w:val="4"/>
          </w:tcPr>
          <w:p w14:paraId="1807B3D7" w14:textId="4E81E12C" w:rsidR="00F7044E" w:rsidRPr="00C34218" w:rsidRDefault="00F7044E" w:rsidP="00D16E70">
            <w:pPr>
              <w:spacing w:line="240" w:lineRule="atLeast"/>
              <w:rPr>
                <w:color w:val="0000FF"/>
                <w:lang w:val="nl-BE"/>
              </w:rPr>
            </w:pPr>
            <w:r w:rsidRPr="00C34218">
              <w:rPr>
                <w:rFonts w:ascii="Arial" w:hAnsi="Arial"/>
                <w:i/>
                <w:color w:val="0000FF"/>
                <w:sz w:val="18"/>
                <w:lang w:val="nl-BE"/>
              </w:rPr>
              <w:t>"K.B. 29.1.1993" (in werking 1.2.1993) + "K.B. 18.10.2013" (in werking 1.12.2013)</w:t>
            </w:r>
          </w:p>
        </w:tc>
        <w:tc>
          <w:tcPr>
            <w:tcW w:w="271" w:type="dxa"/>
            <w:vAlign w:val="bottom"/>
          </w:tcPr>
          <w:p w14:paraId="7A8B02D6" w14:textId="77777777" w:rsidR="00F7044E" w:rsidRPr="00C34218" w:rsidRDefault="00F7044E" w:rsidP="00D16E70">
            <w:pPr>
              <w:spacing w:line="240" w:lineRule="atLeast"/>
              <w:jc w:val="right"/>
              <w:rPr>
                <w:color w:val="0000FF"/>
                <w:lang w:val="nl-BE"/>
              </w:rPr>
            </w:pPr>
          </w:p>
        </w:tc>
      </w:tr>
      <w:tr w:rsidR="00D16E70" w:rsidRPr="00C34218" w14:paraId="3287B103" w14:textId="77777777" w:rsidTr="001C6EC1">
        <w:trPr>
          <w:cantSplit/>
        </w:trPr>
        <w:tc>
          <w:tcPr>
            <w:tcW w:w="270" w:type="dxa"/>
          </w:tcPr>
          <w:p w14:paraId="01DFC737" w14:textId="77777777" w:rsidR="00D16E70" w:rsidRPr="00C34218" w:rsidRDefault="00D16E70" w:rsidP="00D16E70">
            <w:pPr>
              <w:spacing w:line="240" w:lineRule="atLeast"/>
              <w:rPr>
                <w:color w:val="0000FF"/>
                <w:lang w:val="nl-BE"/>
              </w:rPr>
            </w:pPr>
          </w:p>
        </w:tc>
        <w:tc>
          <w:tcPr>
            <w:tcW w:w="542" w:type="dxa"/>
          </w:tcPr>
          <w:p w14:paraId="00EA3C63" w14:textId="77777777" w:rsidR="00D16E70" w:rsidRPr="00C34218" w:rsidRDefault="00D16E70" w:rsidP="00D16E70">
            <w:pPr>
              <w:spacing w:line="240" w:lineRule="atLeast"/>
              <w:jc w:val="right"/>
              <w:rPr>
                <w:color w:val="0000FF"/>
                <w:lang w:val="nl-BE"/>
              </w:rPr>
            </w:pPr>
          </w:p>
        </w:tc>
        <w:tc>
          <w:tcPr>
            <w:tcW w:w="812" w:type="dxa"/>
          </w:tcPr>
          <w:p w14:paraId="351B464F" w14:textId="77777777" w:rsidR="00D16E70" w:rsidRPr="00C34218" w:rsidRDefault="00D16E70" w:rsidP="00D16E70">
            <w:pPr>
              <w:spacing w:line="240" w:lineRule="atLeast"/>
              <w:rPr>
                <w:color w:val="0000FF"/>
                <w:lang w:val="nl-BE"/>
              </w:rPr>
            </w:pPr>
          </w:p>
        </w:tc>
        <w:tc>
          <w:tcPr>
            <w:tcW w:w="812" w:type="dxa"/>
          </w:tcPr>
          <w:p w14:paraId="726512D7"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2A90C079"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w:t>
            </w:r>
            <w:r w:rsidRPr="00C34218">
              <w:rPr>
                <w:rFonts w:ascii="Arial" w:hAnsi="Arial"/>
                <w:color w:val="0000FF"/>
              </w:rPr>
              <w:t>Maatwerk:</w:t>
            </w:r>
          </w:p>
        </w:tc>
        <w:tc>
          <w:tcPr>
            <w:tcW w:w="271" w:type="dxa"/>
            <w:vAlign w:val="bottom"/>
          </w:tcPr>
          <w:p w14:paraId="0E34B5A8" w14:textId="77777777" w:rsidR="00D16E70" w:rsidRPr="00C34218" w:rsidRDefault="00D16E70" w:rsidP="00D16E70">
            <w:pPr>
              <w:spacing w:line="240" w:lineRule="atLeast"/>
              <w:jc w:val="right"/>
              <w:rPr>
                <w:color w:val="0000FF"/>
                <w:lang w:val="nl-BE"/>
              </w:rPr>
            </w:pPr>
          </w:p>
        </w:tc>
      </w:tr>
      <w:tr w:rsidR="00D16E70" w:rsidRPr="00C34218" w14:paraId="552811AF" w14:textId="77777777" w:rsidTr="001C6EC1">
        <w:trPr>
          <w:cantSplit/>
        </w:trPr>
        <w:tc>
          <w:tcPr>
            <w:tcW w:w="270" w:type="dxa"/>
          </w:tcPr>
          <w:p w14:paraId="2F6E67EE" w14:textId="77777777" w:rsidR="00D16E70" w:rsidRPr="00C34218" w:rsidRDefault="00D16E70" w:rsidP="00D16E70">
            <w:pPr>
              <w:spacing w:line="240" w:lineRule="atLeast"/>
              <w:rPr>
                <w:color w:val="0000FF"/>
                <w:lang w:val="nl-BE"/>
              </w:rPr>
            </w:pPr>
          </w:p>
        </w:tc>
        <w:tc>
          <w:tcPr>
            <w:tcW w:w="542" w:type="dxa"/>
          </w:tcPr>
          <w:p w14:paraId="3995DEF7" w14:textId="77777777" w:rsidR="00D16E70" w:rsidRPr="00C34218" w:rsidRDefault="00D16E70" w:rsidP="00D16E70">
            <w:pPr>
              <w:spacing w:line="240" w:lineRule="atLeast"/>
              <w:jc w:val="right"/>
              <w:rPr>
                <w:color w:val="0000FF"/>
                <w:lang w:val="nl-BE"/>
              </w:rPr>
            </w:pPr>
          </w:p>
        </w:tc>
        <w:tc>
          <w:tcPr>
            <w:tcW w:w="812" w:type="dxa"/>
          </w:tcPr>
          <w:p w14:paraId="45978AD6" w14:textId="77777777" w:rsidR="00D16E70" w:rsidRPr="00C34218" w:rsidRDefault="00D16E70" w:rsidP="00D16E70">
            <w:pPr>
              <w:spacing w:line="240" w:lineRule="atLeast"/>
              <w:rPr>
                <w:color w:val="0000FF"/>
                <w:lang w:val="nl-BE"/>
              </w:rPr>
            </w:pPr>
          </w:p>
        </w:tc>
        <w:tc>
          <w:tcPr>
            <w:tcW w:w="812" w:type="dxa"/>
          </w:tcPr>
          <w:p w14:paraId="61B61D2A" w14:textId="77777777" w:rsidR="00D16E70" w:rsidRPr="00C34218" w:rsidRDefault="00D16E70" w:rsidP="00D16E70">
            <w:pPr>
              <w:spacing w:line="240" w:lineRule="atLeast"/>
              <w:rPr>
                <w:rFonts w:ascii="Arial" w:hAnsi="Arial" w:cs="Arial"/>
                <w:color w:val="0000FF"/>
                <w:lang w:val="nl-BE"/>
              </w:rPr>
            </w:pPr>
          </w:p>
        </w:tc>
        <w:tc>
          <w:tcPr>
            <w:tcW w:w="6319" w:type="dxa"/>
            <w:gridSpan w:val="4"/>
          </w:tcPr>
          <w:p w14:paraId="2289C3E7"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1A2D411F" w14:textId="77777777" w:rsidR="00D16E70" w:rsidRPr="00C34218" w:rsidRDefault="00D16E70" w:rsidP="00D16E70">
            <w:pPr>
              <w:spacing w:line="240" w:lineRule="atLeast"/>
              <w:jc w:val="right"/>
              <w:rPr>
                <w:color w:val="0000FF"/>
                <w:lang w:val="nl-BE"/>
              </w:rPr>
            </w:pPr>
          </w:p>
        </w:tc>
      </w:tr>
      <w:tr w:rsidR="00D16E70" w:rsidRPr="00A802BF" w14:paraId="4293BB99" w14:textId="77777777" w:rsidTr="001C6EC1">
        <w:trPr>
          <w:cantSplit/>
        </w:trPr>
        <w:tc>
          <w:tcPr>
            <w:tcW w:w="270" w:type="dxa"/>
          </w:tcPr>
          <w:p w14:paraId="1A9E95F6" w14:textId="77777777" w:rsidR="00D16E70" w:rsidRPr="00C34218" w:rsidRDefault="00D16E70" w:rsidP="00D16E70">
            <w:pPr>
              <w:spacing w:line="240" w:lineRule="atLeast"/>
              <w:rPr>
                <w:color w:val="0000FF"/>
                <w:lang w:val="nl-BE"/>
              </w:rPr>
            </w:pPr>
          </w:p>
        </w:tc>
        <w:tc>
          <w:tcPr>
            <w:tcW w:w="542" w:type="dxa"/>
          </w:tcPr>
          <w:p w14:paraId="50EBB7FD" w14:textId="77777777" w:rsidR="00D16E70" w:rsidRPr="00C34218" w:rsidRDefault="00D16E70" w:rsidP="00D16E70">
            <w:pPr>
              <w:spacing w:line="240" w:lineRule="atLeast"/>
              <w:jc w:val="right"/>
              <w:rPr>
                <w:color w:val="0000FF"/>
                <w:lang w:val="nl-BE"/>
              </w:rPr>
            </w:pPr>
          </w:p>
        </w:tc>
        <w:tc>
          <w:tcPr>
            <w:tcW w:w="812" w:type="dxa"/>
          </w:tcPr>
          <w:p w14:paraId="7DFE3288" w14:textId="77777777" w:rsidR="00D16E70" w:rsidRPr="00C34218" w:rsidRDefault="00D16E70" w:rsidP="00D16E70">
            <w:pPr>
              <w:spacing w:line="240" w:lineRule="atLeast"/>
              <w:rPr>
                <w:color w:val="0000FF"/>
                <w:lang w:val="nl-BE"/>
              </w:rPr>
            </w:pPr>
          </w:p>
        </w:tc>
        <w:tc>
          <w:tcPr>
            <w:tcW w:w="812" w:type="dxa"/>
          </w:tcPr>
          <w:p w14:paraId="1BE59281" w14:textId="77777777" w:rsidR="00D16E70" w:rsidRPr="00C34218" w:rsidRDefault="00D16E70" w:rsidP="00D16E70">
            <w:pPr>
              <w:spacing w:line="240" w:lineRule="atLeast"/>
              <w:rPr>
                <w:rFonts w:ascii="Arial" w:hAnsi="Arial" w:cs="Arial"/>
                <w:color w:val="0000FF"/>
                <w:lang w:val="nl-BE"/>
              </w:rPr>
            </w:pPr>
          </w:p>
        </w:tc>
        <w:tc>
          <w:tcPr>
            <w:tcW w:w="5055" w:type="dxa"/>
          </w:tcPr>
          <w:p w14:paraId="51322585" w14:textId="51FA51E0" w:rsidR="00D16E70" w:rsidRPr="00C34218" w:rsidRDefault="00D16E70" w:rsidP="00D16E70">
            <w:pPr>
              <w:spacing w:line="240" w:lineRule="atLeast"/>
              <w:jc w:val="both"/>
              <w:rPr>
                <w:color w:val="0000FF"/>
                <w:lang w:val="nl-BE"/>
              </w:rPr>
            </w:pPr>
            <w:r w:rsidRPr="00C34218">
              <w:rPr>
                <w:rFonts w:ascii="Arial" w:hAnsi="Arial"/>
                <w:color w:val="0000FF"/>
                <w:lang w:val="nl-BE"/>
              </w:rPr>
              <w:t>Bijslagen voor alle specifieke orthesen, behoudens Denis-Browntoestellen:</w:t>
            </w:r>
          </w:p>
        </w:tc>
        <w:tc>
          <w:tcPr>
            <w:tcW w:w="271" w:type="dxa"/>
            <w:vAlign w:val="bottom"/>
          </w:tcPr>
          <w:p w14:paraId="0BD6442C" w14:textId="77777777" w:rsidR="00D16E70" w:rsidRPr="00C34218" w:rsidRDefault="00D16E70" w:rsidP="00D16E70">
            <w:pPr>
              <w:spacing w:line="240" w:lineRule="atLeast"/>
              <w:jc w:val="right"/>
              <w:rPr>
                <w:color w:val="0000FF"/>
                <w:lang w:val="nl-BE"/>
              </w:rPr>
            </w:pPr>
          </w:p>
        </w:tc>
        <w:tc>
          <w:tcPr>
            <w:tcW w:w="829" w:type="dxa"/>
          </w:tcPr>
          <w:p w14:paraId="36021231" w14:textId="77777777" w:rsidR="00D16E70" w:rsidRPr="00C34218" w:rsidRDefault="00D16E70" w:rsidP="00D16E70">
            <w:pPr>
              <w:spacing w:line="240" w:lineRule="atLeast"/>
              <w:rPr>
                <w:color w:val="0000FF"/>
                <w:lang w:val="nl-BE"/>
              </w:rPr>
            </w:pPr>
          </w:p>
        </w:tc>
        <w:tc>
          <w:tcPr>
            <w:tcW w:w="164" w:type="dxa"/>
            <w:vAlign w:val="bottom"/>
          </w:tcPr>
          <w:p w14:paraId="0880C336" w14:textId="77777777" w:rsidR="00D16E70" w:rsidRPr="00C34218" w:rsidRDefault="00D16E70" w:rsidP="00D16E70">
            <w:pPr>
              <w:spacing w:line="240" w:lineRule="atLeast"/>
              <w:rPr>
                <w:color w:val="0000FF"/>
                <w:lang w:val="nl-BE"/>
              </w:rPr>
            </w:pPr>
          </w:p>
        </w:tc>
        <w:tc>
          <w:tcPr>
            <w:tcW w:w="271" w:type="dxa"/>
            <w:vAlign w:val="bottom"/>
          </w:tcPr>
          <w:p w14:paraId="4ECDA730" w14:textId="77777777" w:rsidR="00D16E70" w:rsidRPr="00C34218" w:rsidRDefault="00D16E70" w:rsidP="00D16E70">
            <w:pPr>
              <w:spacing w:line="240" w:lineRule="atLeast"/>
              <w:jc w:val="right"/>
              <w:rPr>
                <w:color w:val="0000FF"/>
                <w:lang w:val="nl-BE"/>
              </w:rPr>
            </w:pPr>
          </w:p>
        </w:tc>
      </w:tr>
      <w:tr w:rsidR="00D16E70" w:rsidRPr="00A802BF" w14:paraId="620A7EC0" w14:textId="77777777" w:rsidTr="001C6EC1">
        <w:trPr>
          <w:cantSplit/>
        </w:trPr>
        <w:tc>
          <w:tcPr>
            <w:tcW w:w="270" w:type="dxa"/>
          </w:tcPr>
          <w:p w14:paraId="003E0B4F" w14:textId="77777777" w:rsidR="00D16E70" w:rsidRPr="00C34218" w:rsidRDefault="00D16E70" w:rsidP="00D16E70">
            <w:pPr>
              <w:spacing w:line="240" w:lineRule="atLeast"/>
              <w:rPr>
                <w:color w:val="0000FF"/>
                <w:lang w:val="nl-BE"/>
              </w:rPr>
            </w:pPr>
          </w:p>
        </w:tc>
        <w:tc>
          <w:tcPr>
            <w:tcW w:w="542" w:type="dxa"/>
          </w:tcPr>
          <w:p w14:paraId="674495E9" w14:textId="77777777" w:rsidR="00D16E70" w:rsidRPr="00C34218" w:rsidRDefault="00D16E70" w:rsidP="00D16E70">
            <w:pPr>
              <w:spacing w:line="240" w:lineRule="atLeast"/>
              <w:jc w:val="right"/>
              <w:rPr>
                <w:color w:val="0000FF"/>
                <w:lang w:val="nl-BE"/>
              </w:rPr>
            </w:pPr>
          </w:p>
        </w:tc>
        <w:tc>
          <w:tcPr>
            <w:tcW w:w="812" w:type="dxa"/>
          </w:tcPr>
          <w:p w14:paraId="4D37FF09" w14:textId="77777777" w:rsidR="00D16E70" w:rsidRPr="00C34218" w:rsidRDefault="00D16E70" w:rsidP="00D16E70">
            <w:pPr>
              <w:spacing w:line="240" w:lineRule="atLeast"/>
              <w:rPr>
                <w:color w:val="0000FF"/>
                <w:lang w:val="nl-BE"/>
              </w:rPr>
            </w:pPr>
          </w:p>
        </w:tc>
        <w:tc>
          <w:tcPr>
            <w:tcW w:w="812" w:type="dxa"/>
          </w:tcPr>
          <w:p w14:paraId="783FDA00" w14:textId="77777777" w:rsidR="00D16E70" w:rsidRPr="00C34218" w:rsidRDefault="00D16E70" w:rsidP="00D16E70">
            <w:pPr>
              <w:spacing w:line="240" w:lineRule="atLeast"/>
              <w:rPr>
                <w:rFonts w:ascii="Arial" w:hAnsi="Arial" w:cs="Arial"/>
                <w:color w:val="0000FF"/>
                <w:lang w:val="nl-BE"/>
              </w:rPr>
            </w:pPr>
          </w:p>
        </w:tc>
        <w:tc>
          <w:tcPr>
            <w:tcW w:w="5055" w:type="dxa"/>
          </w:tcPr>
          <w:p w14:paraId="449B3B1E" w14:textId="77777777" w:rsidR="00D16E70" w:rsidRPr="00C34218" w:rsidRDefault="00D16E70" w:rsidP="00D16E70">
            <w:pPr>
              <w:spacing w:line="240" w:lineRule="atLeast"/>
              <w:jc w:val="both"/>
              <w:rPr>
                <w:rFonts w:ascii="Arial" w:hAnsi="Arial"/>
                <w:color w:val="0000FF"/>
                <w:lang w:val="nl-BE"/>
              </w:rPr>
            </w:pPr>
          </w:p>
        </w:tc>
        <w:tc>
          <w:tcPr>
            <w:tcW w:w="271" w:type="dxa"/>
            <w:vAlign w:val="bottom"/>
          </w:tcPr>
          <w:p w14:paraId="1237D753" w14:textId="77777777" w:rsidR="00D16E70" w:rsidRPr="00C34218" w:rsidRDefault="00D16E70" w:rsidP="00D16E70">
            <w:pPr>
              <w:spacing w:line="240" w:lineRule="atLeast"/>
              <w:jc w:val="right"/>
              <w:rPr>
                <w:color w:val="0000FF"/>
                <w:lang w:val="nl-BE"/>
              </w:rPr>
            </w:pPr>
          </w:p>
        </w:tc>
        <w:tc>
          <w:tcPr>
            <w:tcW w:w="829" w:type="dxa"/>
          </w:tcPr>
          <w:p w14:paraId="034C5470" w14:textId="77777777" w:rsidR="00D16E70" w:rsidRPr="00C34218" w:rsidRDefault="00D16E70" w:rsidP="00D16E70">
            <w:pPr>
              <w:spacing w:line="240" w:lineRule="atLeast"/>
              <w:rPr>
                <w:color w:val="0000FF"/>
                <w:lang w:val="nl-BE"/>
              </w:rPr>
            </w:pPr>
          </w:p>
        </w:tc>
        <w:tc>
          <w:tcPr>
            <w:tcW w:w="164" w:type="dxa"/>
            <w:vAlign w:val="bottom"/>
          </w:tcPr>
          <w:p w14:paraId="224FF287" w14:textId="77777777" w:rsidR="00D16E70" w:rsidRPr="00C34218" w:rsidRDefault="00D16E70" w:rsidP="00D16E70">
            <w:pPr>
              <w:spacing w:line="240" w:lineRule="atLeast"/>
              <w:rPr>
                <w:color w:val="0000FF"/>
                <w:lang w:val="nl-BE"/>
              </w:rPr>
            </w:pPr>
          </w:p>
        </w:tc>
        <w:tc>
          <w:tcPr>
            <w:tcW w:w="271" w:type="dxa"/>
            <w:vAlign w:val="bottom"/>
          </w:tcPr>
          <w:p w14:paraId="7017F477" w14:textId="77777777" w:rsidR="00D16E70" w:rsidRPr="00C34218" w:rsidRDefault="00D16E70" w:rsidP="00D16E70">
            <w:pPr>
              <w:spacing w:line="240" w:lineRule="atLeast"/>
              <w:jc w:val="right"/>
              <w:rPr>
                <w:color w:val="0000FF"/>
                <w:lang w:val="nl-BE"/>
              </w:rPr>
            </w:pPr>
          </w:p>
        </w:tc>
      </w:tr>
      <w:tr w:rsidR="00D16E70" w:rsidRPr="00C34218" w14:paraId="3BA42265" w14:textId="77777777" w:rsidTr="001C6EC1">
        <w:trPr>
          <w:cantSplit/>
        </w:trPr>
        <w:tc>
          <w:tcPr>
            <w:tcW w:w="270" w:type="dxa"/>
          </w:tcPr>
          <w:p w14:paraId="3890AA49" w14:textId="77777777" w:rsidR="00D16E70" w:rsidRPr="00C34218" w:rsidRDefault="00D16E70" w:rsidP="00D16E70">
            <w:pPr>
              <w:spacing w:line="240" w:lineRule="atLeast"/>
              <w:rPr>
                <w:color w:val="0000FF"/>
                <w:lang w:val="nl-BE"/>
              </w:rPr>
            </w:pPr>
          </w:p>
        </w:tc>
        <w:tc>
          <w:tcPr>
            <w:tcW w:w="542" w:type="dxa"/>
          </w:tcPr>
          <w:p w14:paraId="20E173DC" w14:textId="77777777" w:rsidR="00D16E70" w:rsidRPr="00C34218" w:rsidRDefault="00D16E70" w:rsidP="00D16E70">
            <w:pPr>
              <w:spacing w:line="240" w:lineRule="atLeast"/>
              <w:jc w:val="right"/>
              <w:rPr>
                <w:color w:val="0000FF"/>
                <w:lang w:val="nl-BE"/>
              </w:rPr>
            </w:pPr>
          </w:p>
        </w:tc>
        <w:tc>
          <w:tcPr>
            <w:tcW w:w="812" w:type="dxa"/>
          </w:tcPr>
          <w:p w14:paraId="04268163" w14:textId="77777777" w:rsidR="00D16E70" w:rsidRPr="00C34218" w:rsidRDefault="00D16E70" w:rsidP="00D16E70">
            <w:pPr>
              <w:spacing w:line="240" w:lineRule="atLeast"/>
              <w:rPr>
                <w:color w:val="0000FF"/>
                <w:lang w:val="nl-BE"/>
              </w:rPr>
            </w:pPr>
            <w:r w:rsidRPr="00C34218">
              <w:rPr>
                <w:rFonts w:ascii="Arial" w:hAnsi="Arial"/>
                <w:color w:val="0000FF"/>
              </w:rPr>
              <w:t>651092</w:t>
            </w:r>
          </w:p>
        </w:tc>
        <w:tc>
          <w:tcPr>
            <w:tcW w:w="812" w:type="dxa"/>
          </w:tcPr>
          <w:p w14:paraId="543E6ADC"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651103</w:t>
            </w:r>
          </w:p>
        </w:tc>
        <w:tc>
          <w:tcPr>
            <w:tcW w:w="5055" w:type="dxa"/>
          </w:tcPr>
          <w:p w14:paraId="79966717" w14:textId="77777777" w:rsidR="00D16E70" w:rsidRPr="00C34218" w:rsidRDefault="00D16E70" w:rsidP="00D16E70">
            <w:pPr>
              <w:spacing w:line="240" w:lineRule="atLeast"/>
              <w:jc w:val="both"/>
              <w:rPr>
                <w:color w:val="0000FF"/>
              </w:rPr>
            </w:pPr>
            <w:r w:rsidRPr="00C34218">
              <w:rPr>
                <w:rFonts w:ascii="Arial" w:hAnsi="Arial"/>
                <w:color w:val="0000FF"/>
              </w:rPr>
              <w:t>Bijslag per geleding</w:t>
            </w:r>
          </w:p>
        </w:tc>
        <w:tc>
          <w:tcPr>
            <w:tcW w:w="271" w:type="dxa"/>
            <w:vAlign w:val="bottom"/>
          </w:tcPr>
          <w:p w14:paraId="19FDD026"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3926FFC5" w14:textId="77777777" w:rsidR="00D16E70" w:rsidRPr="00C34218" w:rsidRDefault="00D16E70" w:rsidP="00D16E70">
            <w:pPr>
              <w:jc w:val="right"/>
            </w:pPr>
            <w:r w:rsidRPr="00C34218">
              <w:rPr>
                <w:rFonts w:ascii="Arial" w:hAnsi="Arial"/>
                <w:color w:val="0000FF"/>
              </w:rPr>
              <w:t>41,30</w:t>
            </w:r>
          </w:p>
        </w:tc>
        <w:tc>
          <w:tcPr>
            <w:tcW w:w="164" w:type="dxa"/>
            <w:vAlign w:val="bottom"/>
          </w:tcPr>
          <w:p w14:paraId="282F0AB9" w14:textId="77777777" w:rsidR="00D16E70" w:rsidRPr="00C34218" w:rsidRDefault="00D16E70" w:rsidP="00D16E70">
            <w:pPr>
              <w:spacing w:line="240" w:lineRule="atLeast"/>
              <w:rPr>
                <w:color w:val="0000FF"/>
              </w:rPr>
            </w:pPr>
          </w:p>
        </w:tc>
        <w:tc>
          <w:tcPr>
            <w:tcW w:w="271" w:type="dxa"/>
            <w:vAlign w:val="bottom"/>
          </w:tcPr>
          <w:p w14:paraId="2FBB3319" w14:textId="77777777" w:rsidR="00D16E70" w:rsidRPr="00C34218" w:rsidRDefault="00D16E70" w:rsidP="00D16E70">
            <w:pPr>
              <w:spacing w:line="240" w:lineRule="atLeast"/>
              <w:jc w:val="right"/>
              <w:rPr>
                <w:color w:val="0000FF"/>
              </w:rPr>
            </w:pPr>
          </w:p>
        </w:tc>
      </w:tr>
      <w:tr w:rsidR="00D16E70" w:rsidRPr="00C34218" w14:paraId="4E149FFD" w14:textId="77777777" w:rsidTr="001C6EC1">
        <w:trPr>
          <w:cantSplit/>
        </w:trPr>
        <w:tc>
          <w:tcPr>
            <w:tcW w:w="270" w:type="dxa"/>
          </w:tcPr>
          <w:p w14:paraId="22C84E24" w14:textId="77777777" w:rsidR="00D16E70" w:rsidRPr="00C34218" w:rsidRDefault="00D16E70" w:rsidP="00D16E70">
            <w:pPr>
              <w:spacing w:line="240" w:lineRule="atLeast"/>
              <w:rPr>
                <w:color w:val="0000FF"/>
                <w:lang w:val="nl-BE"/>
              </w:rPr>
            </w:pPr>
          </w:p>
        </w:tc>
        <w:tc>
          <w:tcPr>
            <w:tcW w:w="542" w:type="dxa"/>
          </w:tcPr>
          <w:p w14:paraId="796A7F8F" w14:textId="77777777" w:rsidR="00D16E70" w:rsidRPr="00C34218" w:rsidRDefault="00D16E70" w:rsidP="00D16E70">
            <w:pPr>
              <w:spacing w:line="240" w:lineRule="atLeast"/>
              <w:jc w:val="right"/>
              <w:rPr>
                <w:color w:val="0000FF"/>
                <w:lang w:val="nl-BE"/>
              </w:rPr>
            </w:pPr>
          </w:p>
        </w:tc>
        <w:tc>
          <w:tcPr>
            <w:tcW w:w="812" w:type="dxa"/>
          </w:tcPr>
          <w:p w14:paraId="05AC91E8" w14:textId="77777777" w:rsidR="00D16E70" w:rsidRPr="00C34218" w:rsidRDefault="00D16E70" w:rsidP="00D16E70">
            <w:pPr>
              <w:spacing w:line="240" w:lineRule="atLeast"/>
              <w:rPr>
                <w:color w:val="0000FF"/>
              </w:rPr>
            </w:pPr>
          </w:p>
        </w:tc>
        <w:tc>
          <w:tcPr>
            <w:tcW w:w="812" w:type="dxa"/>
          </w:tcPr>
          <w:p w14:paraId="4866159F" w14:textId="77777777" w:rsidR="00D16E70" w:rsidRPr="00C34218" w:rsidRDefault="00D16E70" w:rsidP="00D16E70">
            <w:pPr>
              <w:spacing w:line="240" w:lineRule="atLeast"/>
              <w:rPr>
                <w:rFonts w:ascii="Arial" w:hAnsi="Arial" w:cs="Arial"/>
                <w:color w:val="0000FF"/>
              </w:rPr>
            </w:pPr>
          </w:p>
        </w:tc>
        <w:tc>
          <w:tcPr>
            <w:tcW w:w="5055" w:type="dxa"/>
          </w:tcPr>
          <w:p w14:paraId="0F585247" w14:textId="77777777" w:rsidR="00D16E70" w:rsidRPr="00C34218" w:rsidRDefault="00D16E70" w:rsidP="00D16E70">
            <w:pPr>
              <w:spacing w:line="240" w:lineRule="atLeast"/>
              <w:jc w:val="both"/>
              <w:rPr>
                <w:color w:val="0000FF"/>
              </w:rPr>
            </w:pPr>
          </w:p>
        </w:tc>
        <w:tc>
          <w:tcPr>
            <w:tcW w:w="271" w:type="dxa"/>
            <w:vAlign w:val="bottom"/>
          </w:tcPr>
          <w:p w14:paraId="4A591548" w14:textId="77777777" w:rsidR="00D16E70" w:rsidRPr="00C34218" w:rsidRDefault="00D16E70" w:rsidP="00D16E70">
            <w:pPr>
              <w:spacing w:line="240" w:lineRule="atLeast"/>
              <w:jc w:val="right"/>
              <w:rPr>
                <w:color w:val="0000FF"/>
              </w:rPr>
            </w:pPr>
          </w:p>
        </w:tc>
        <w:tc>
          <w:tcPr>
            <w:tcW w:w="829" w:type="dxa"/>
            <w:vAlign w:val="bottom"/>
          </w:tcPr>
          <w:p w14:paraId="56923A6E" w14:textId="77777777" w:rsidR="00D16E70" w:rsidRPr="00C34218" w:rsidRDefault="00D16E70" w:rsidP="00D16E70">
            <w:pPr>
              <w:spacing w:line="240" w:lineRule="atLeast"/>
              <w:jc w:val="right"/>
              <w:rPr>
                <w:color w:val="0000FF"/>
              </w:rPr>
            </w:pPr>
          </w:p>
        </w:tc>
        <w:tc>
          <w:tcPr>
            <w:tcW w:w="164" w:type="dxa"/>
            <w:vAlign w:val="bottom"/>
          </w:tcPr>
          <w:p w14:paraId="42D86E8B" w14:textId="77777777" w:rsidR="00D16E70" w:rsidRPr="00C34218" w:rsidRDefault="00D16E70" w:rsidP="00D16E70">
            <w:pPr>
              <w:spacing w:line="240" w:lineRule="atLeast"/>
              <w:rPr>
                <w:color w:val="0000FF"/>
              </w:rPr>
            </w:pPr>
          </w:p>
        </w:tc>
        <w:tc>
          <w:tcPr>
            <w:tcW w:w="271" w:type="dxa"/>
            <w:vAlign w:val="bottom"/>
          </w:tcPr>
          <w:p w14:paraId="0415A982" w14:textId="77777777" w:rsidR="00D16E70" w:rsidRPr="00C34218" w:rsidRDefault="00D16E70" w:rsidP="00D16E70">
            <w:pPr>
              <w:spacing w:line="240" w:lineRule="atLeast"/>
              <w:jc w:val="right"/>
              <w:rPr>
                <w:color w:val="0000FF"/>
              </w:rPr>
            </w:pPr>
          </w:p>
        </w:tc>
      </w:tr>
      <w:tr w:rsidR="00D16E70" w:rsidRPr="00C34218" w14:paraId="670CC0AB" w14:textId="77777777" w:rsidTr="001C6EC1">
        <w:trPr>
          <w:cantSplit/>
        </w:trPr>
        <w:tc>
          <w:tcPr>
            <w:tcW w:w="270" w:type="dxa"/>
          </w:tcPr>
          <w:p w14:paraId="084A9CDB" w14:textId="77777777" w:rsidR="00D16E70" w:rsidRPr="00C34218" w:rsidRDefault="00D16E70" w:rsidP="00D16E70">
            <w:pPr>
              <w:spacing w:line="240" w:lineRule="atLeast"/>
              <w:rPr>
                <w:color w:val="0000FF"/>
              </w:rPr>
            </w:pPr>
          </w:p>
        </w:tc>
        <w:tc>
          <w:tcPr>
            <w:tcW w:w="542" w:type="dxa"/>
          </w:tcPr>
          <w:p w14:paraId="31703F46" w14:textId="77777777" w:rsidR="00D16E70" w:rsidRPr="00C34218" w:rsidRDefault="00D16E70" w:rsidP="00D16E70">
            <w:pPr>
              <w:spacing w:line="240" w:lineRule="atLeast"/>
              <w:jc w:val="right"/>
              <w:rPr>
                <w:color w:val="0000FF"/>
              </w:rPr>
            </w:pPr>
          </w:p>
        </w:tc>
        <w:tc>
          <w:tcPr>
            <w:tcW w:w="812" w:type="dxa"/>
          </w:tcPr>
          <w:p w14:paraId="3A381F5F" w14:textId="77777777" w:rsidR="00D16E70" w:rsidRPr="00C34218" w:rsidRDefault="00D16E70" w:rsidP="00D16E70">
            <w:pPr>
              <w:spacing w:line="240" w:lineRule="atLeast"/>
              <w:rPr>
                <w:rFonts w:ascii="Arial" w:hAnsi="Arial"/>
                <w:color w:val="0000FF"/>
              </w:rPr>
            </w:pPr>
            <w:r w:rsidRPr="00C34218">
              <w:rPr>
                <w:rFonts w:ascii="Arial" w:hAnsi="Arial"/>
                <w:color w:val="0000FF"/>
              </w:rPr>
              <w:t>651114</w:t>
            </w:r>
          </w:p>
        </w:tc>
        <w:tc>
          <w:tcPr>
            <w:tcW w:w="812" w:type="dxa"/>
          </w:tcPr>
          <w:p w14:paraId="1618492B"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651125</w:t>
            </w:r>
          </w:p>
        </w:tc>
        <w:tc>
          <w:tcPr>
            <w:tcW w:w="5055" w:type="dxa"/>
          </w:tcPr>
          <w:p w14:paraId="3CBBBF4D" w14:textId="77777777" w:rsidR="00D16E70" w:rsidRPr="00C34218" w:rsidRDefault="00D16E70" w:rsidP="00D16E70">
            <w:pPr>
              <w:spacing w:line="240" w:lineRule="atLeast"/>
              <w:jc w:val="both"/>
              <w:rPr>
                <w:rFonts w:ascii="Arial" w:hAnsi="Arial"/>
                <w:color w:val="0000FF"/>
              </w:rPr>
            </w:pPr>
            <w:r w:rsidRPr="00C34218">
              <w:rPr>
                <w:rFonts w:ascii="Arial" w:hAnsi="Arial"/>
                <w:color w:val="0000FF"/>
              </w:rPr>
              <w:t>Bijslag per grendel</w:t>
            </w:r>
          </w:p>
        </w:tc>
        <w:tc>
          <w:tcPr>
            <w:tcW w:w="271" w:type="dxa"/>
            <w:vAlign w:val="bottom"/>
          </w:tcPr>
          <w:p w14:paraId="09A6CE29"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T</w:t>
            </w:r>
          </w:p>
        </w:tc>
        <w:tc>
          <w:tcPr>
            <w:tcW w:w="829" w:type="dxa"/>
            <w:vAlign w:val="bottom"/>
          </w:tcPr>
          <w:p w14:paraId="5F3F9E8F" w14:textId="77777777" w:rsidR="00D16E70" w:rsidRPr="00C34218" w:rsidRDefault="00D16E70" w:rsidP="00D16E70">
            <w:pPr>
              <w:spacing w:line="240" w:lineRule="atLeast"/>
              <w:jc w:val="right"/>
              <w:rPr>
                <w:rFonts w:ascii="Arial" w:hAnsi="Arial"/>
                <w:color w:val="0000FF"/>
              </w:rPr>
            </w:pPr>
            <w:r w:rsidRPr="00C34218">
              <w:rPr>
                <w:rFonts w:ascii="Arial" w:hAnsi="Arial"/>
                <w:color w:val="0000FF"/>
              </w:rPr>
              <w:t>41,30</w:t>
            </w:r>
          </w:p>
        </w:tc>
        <w:tc>
          <w:tcPr>
            <w:tcW w:w="164" w:type="dxa"/>
            <w:vAlign w:val="bottom"/>
          </w:tcPr>
          <w:p w14:paraId="26B2BF79" w14:textId="77777777" w:rsidR="00D16E70" w:rsidRPr="00C34218" w:rsidRDefault="00D16E70" w:rsidP="00D16E70">
            <w:pPr>
              <w:spacing w:line="240" w:lineRule="atLeast"/>
              <w:rPr>
                <w:color w:val="0000FF"/>
              </w:rPr>
            </w:pPr>
          </w:p>
        </w:tc>
        <w:tc>
          <w:tcPr>
            <w:tcW w:w="271" w:type="dxa"/>
            <w:vAlign w:val="bottom"/>
          </w:tcPr>
          <w:p w14:paraId="32685189" w14:textId="77777777" w:rsidR="00D16E70" w:rsidRPr="00C34218" w:rsidRDefault="00D16E70" w:rsidP="00D16E70">
            <w:pPr>
              <w:spacing w:line="240" w:lineRule="atLeast"/>
              <w:jc w:val="right"/>
              <w:rPr>
                <w:color w:val="0000FF"/>
              </w:rPr>
            </w:pPr>
          </w:p>
        </w:tc>
      </w:tr>
      <w:tr w:rsidR="00D16E70" w:rsidRPr="00C34218" w14:paraId="49631E9A" w14:textId="77777777" w:rsidTr="001C6EC1">
        <w:trPr>
          <w:cantSplit/>
        </w:trPr>
        <w:tc>
          <w:tcPr>
            <w:tcW w:w="270" w:type="dxa"/>
          </w:tcPr>
          <w:p w14:paraId="6F486065" w14:textId="77777777" w:rsidR="00D16E70" w:rsidRPr="00C34218" w:rsidRDefault="00D16E70" w:rsidP="00D16E70">
            <w:pPr>
              <w:spacing w:line="240" w:lineRule="atLeast"/>
              <w:rPr>
                <w:color w:val="0000FF"/>
              </w:rPr>
            </w:pPr>
          </w:p>
        </w:tc>
        <w:tc>
          <w:tcPr>
            <w:tcW w:w="542" w:type="dxa"/>
          </w:tcPr>
          <w:p w14:paraId="46A701B2" w14:textId="77777777" w:rsidR="00D16E70" w:rsidRPr="00C34218" w:rsidRDefault="00D16E70" w:rsidP="00D16E70">
            <w:pPr>
              <w:spacing w:line="240" w:lineRule="atLeast"/>
              <w:jc w:val="right"/>
              <w:rPr>
                <w:color w:val="0000FF"/>
              </w:rPr>
            </w:pPr>
          </w:p>
        </w:tc>
        <w:tc>
          <w:tcPr>
            <w:tcW w:w="812" w:type="dxa"/>
          </w:tcPr>
          <w:p w14:paraId="0FF8DF03" w14:textId="77777777" w:rsidR="00D16E70" w:rsidRPr="00C34218" w:rsidRDefault="00D16E70" w:rsidP="00D16E70">
            <w:pPr>
              <w:spacing w:line="240" w:lineRule="atLeast"/>
              <w:rPr>
                <w:color w:val="0000FF"/>
              </w:rPr>
            </w:pPr>
          </w:p>
        </w:tc>
        <w:tc>
          <w:tcPr>
            <w:tcW w:w="812" w:type="dxa"/>
          </w:tcPr>
          <w:p w14:paraId="5990254B" w14:textId="77777777" w:rsidR="00D16E70" w:rsidRPr="00C34218" w:rsidRDefault="00D16E70" w:rsidP="00D16E70">
            <w:pPr>
              <w:spacing w:line="240" w:lineRule="atLeast"/>
              <w:rPr>
                <w:rFonts w:ascii="Arial" w:hAnsi="Arial" w:cs="Arial"/>
                <w:color w:val="0000FF"/>
              </w:rPr>
            </w:pPr>
          </w:p>
        </w:tc>
        <w:tc>
          <w:tcPr>
            <w:tcW w:w="5055" w:type="dxa"/>
          </w:tcPr>
          <w:p w14:paraId="09F398B9" w14:textId="77777777" w:rsidR="00D16E70" w:rsidRPr="00C34218" w:rsidRDefault="00D16E70" w:rsidP="00D16E70">
            <w:pPr>
              <w:spacing w:line="240" w:lineRule="atLeast"/>
              <w:jc w:val="both"/>
              <w:rPr>
                <w:color w:val="0000FF"/>
              </w:rPr>
            </w:pPr>
          </w:p>
        </w:tc>
        <w:tc>
          <w:tcPr>
            <w:tcW w:w="271" w:type="dxa"/>
            <w:vAlign w:val="bottom"/>
          </w:tcPr>
          <w:p w14:paraId="6136A8F4" w14:textId="77777777" w:rsidR="00D16E70" w:rsidRPr="00C34218" w:rsidRDefault="00D16E70" w:rsidP="00D16E70">
            <w:pPr>
              <w:spacing w:line="240" w:lineRule="atLeast"/>
              <w:jc w:val="right"/>
              <w:rPr>
                <w:color w:val="0000FF"/>
              </w:rPr>
            </w:pPr>
          </w:p>
        </w:tc>
        <w:tc>
          <w:tcPr>
            <w:tcW w:w="829" w:type="dxa"/>
            <w:vAlign w:val="bottom"/>
          </w:tcPr>
          <w:p w14:paraId="08FC77E1" w14:textId="77777777" w:rsidR="00D16E70" w:rsidRPr="00C34218" w:rsidRDefault="00D16E70" w:rsidP="00D16E70">
            <w:pPr>
              <w:spacing w:line="240" w:lineRule="atLeast"/>
              <w:jc w:val="right"/>
              <w:rPr>
                <w:color w:val="0000FF"/>
              </w:rPr>
            </w:pPr>
          </w:p>
        </w:tc>
        <w:tc>
          <w:tcPr>
            <w:tcW w:w="164" w:type="dxa"/>
            <w:vAlign w:val="bottom"/>
          </w:tcPr>
          <w:p w14:paraId="588FA10B" w14:textId="77777777" w:rsidR="00D16E70" w:rsidRPr="00C34218" w:rsidRDefault="00D16E70" w:rsidP="00D16E70">
            <w:pPr>
              <w:spacing w:line="240" w:lineRule="atLeast"/>
              <w:rPr>
                <w:color w:val="0000FF"/>
              </w:rPr>
            </w:pPr>
          </w:p>
        </w:tc>
        <w:tc>
          <w:tcPr>
            <w:tcW w:w="271" w:type="dxa"/>
            <w:vAlign w:val="bottom"/>
          </w:tcPr>
          <w:p w14:paraId="19220694" w14:textId="77777777" w:rsidR="00D16E70" w:rsidRPr="00C34218" w:rsidRDefault="00D16E70" w:rsidP="00D16E70">
            <w:pPr>
              <w:spacing w:line="240" w:lineRule="atLeast"/>
              <w:jc w:val="right"/>
              <w:rPr>
                <w:color w:val="0000FF"/>
              </w:rPr>
            </w:pPr>
          </w:p>
        </w:tc>
      </w:tr>
      <w:tr w:rsidR="00D16E70" w:rsidRPr="00C34218" w14:paraId="552B15BA" w14:textId="77777777" w:rsidTr="001C6EC1">
        <w:trPr>
          <w:cantSplit/>
        </w:trPr>
        <w:tc>
          <w:tcPr>
            <w:tcW w:w="270" w:type="dxa"/>
          </w:tcPr>
          <w:p w14:paraId="7A99D4AE" w14:textId="77777777" w:rsidR="00D16E70" w:rsidRPr="00C34218" w:rsidRDefault="00D16E70" w:rsidP="00D16E70">
            <w:pPr>
              <w:spacing w:line="240" w:lineRule="atLeast"/>
              <w:rPr>
                <w:color w:val="0000FF"/>
              </w:rPr>
            </w:pPr>
          </w:p>
        </w:tc>
        <w:tc>
          <w:tcPr>
            <w:tcW w:w="542" w:type="dxa"/>
          </w:tcPr>
          <w:p w14:paraId="7A811623" w14:textId="77777777" w:rsidR="00D16E70" w:rsidRPr="00C34218" w:rsidRDefault="00D16E70" w:rsidP="00D16E70">
            <w:pPr>
              <w:spacing w:line="240" w:lineRule="atLeast"/>
              <w:jc w:val="right"/>
              <w:rPr>
                <w:color w:val="0000FF"/>
              </w:rPr>
            </w:pPr>
          </w:p>
        </w:tc>
        <w:tc>
          <w:tcPr>
            <w:tcW w:w="812" w:type="dxa"/>
          </w:tcPr>
          <w:p w14:paraId="453B3187" w14:textId="77777777" w:rsidR="00D16E70" w:rsidRPr="00C34218" w:rsidRDefault="00D16E70" w:rsidP="00D16E70">
            <w:pPr>
              <w:spacing w:line="240" w:lineRule="atLeast"/>
              <w:rPr>
                <w:rFonts w:ascii="Arial" w:hAnsi="Arial"/>
                <w:color w:val="0000FF"/>
              </w:rPr>
            </w:pPr>
            <w:r w:rsidRPr="00C34218">
              <w:rPr>
                <w:rFonts w:ascii="Arial" w:hAnsi="Arial"/>
                <w:color w:val="0000FF"/>
              </w:rPr>
              <w:t>651136</w:t>
            </w:r>
          </w:p>
        </w:tc>
        <w:tc>
          <w:tcPr>
            <w:tcW w:w="812" w:type="dxa"/>
          </w:tcPr>
          <w:p w14:paraId="0AE7E8C7"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651140</w:t>
            </w:r>
          </w:p>
        </w:tc>
        <w:tc>
          <w:tcPr>
            <w:tcW w:w="5055" w:type="dxa"/>
          </w:tcPr>
          <w:p w14:paraId="7DD9E0DF"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Bijslag per sector of strekker</w:t>
            </w:r>
          </w:p>
        </w:tc>
        <w:tc>
          <w:tcPr>
            <w:tcW w:w="271" w:type="dxa"/>
            <w:vAlign w:val="bottom"/>
          </w:tcPr>
          <w:p w14:paraId="2A94CF43"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29E007BF"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41,30</w:t>
            </w:r>
          </w:p>
        </w:tc>
        <w:tc>
          <w:tcPr>
            <w:tcW w:w="164" w:type="dxa"/>
            <w:vAlign w:val="bottom"/>
          </w:tcPr>
          <w:p w14:paraId="1295EC07" w14:textId="77777777" w:rsidR="00D16E70" w:rsidRPr="00C34218" w:rsidRDefault="00D16E70" w:rsidP="00D16E70">
            <w:pPr>
              <w:spacing w:line="240" w:lineRule="atLeast"/>
              <w:rPr>
                <w:color w:val="0000FF"/>
                <w:lang w:val="nl-BE"/>
              </w:rPr>
            </w:pPr>
          </w:p>
        </w:tc>
        <w:tc>
          <w:tcPr>
            <w:tcW w:w="271" w:type="dxa"/>
            <w:vAlign w:val="bottom"/>
          </w:tcPr>
          <w:p w14:paraId="1C8C8084" w14:textId="77777777" w:rsidR="00D16E70" w:rsidRPr="00C34218" w:rsidRDefault="00D16E70" w:rsidP="00D16E70">
            <w:pPr>
              <w:spacing w:line="240" w:lineRule="atLeast"/>
              <w:jc w:val="right"/>
              <w:rPr>
                <w:color w:val="0000FF"/>
                <w:lang w:val="nl-BE"/>
              </w:rPr>
            </w:pPr>
            <w:r w:rsidRPr="00C34218">
              <w:rPr>
                <w:rFonts w:ascii="Arial" w:hAnsi="Arial"/>
                <w:color w:val="0000FF"/>
                <w:lang w:val="nl-BE"/>
              </w:rPr>
              <w:t>"</w:t>
            </w:r>
          </w:p>
        </w:tc>
      </w:tr>
      <w:tr w:rsidR="00D16E70" w:rsidRPr="00C34218" w14:paraId="369F0F13" w14:textId="77777777" w:rsidTr="001C6EC1">
        <w:trPr>
          <w:cantSplit/>
        </w:trPr>
        <w:tc>
          <w:tcPr>
            <w:tcW w:w="270" w:type="dxa"/>
          </w:tcPr>
          <w:p w14:paraId="70ED6F3D" w14:textId="77777777" w:rsidR="00D16E70" w:rsidRPr="00C34218" w:rsidRDefault="00D16E70" w:rsidP="00D16E70">
            <w:pPr>
              <w:spacing w:line="240" w:lineRule="atLeast"/>
              <w:rPr>
                <w:color w:val="0000FF"/>
                <w:lang w:val="nl-BE"/>
              </w:rPr>
            </w:pPr>
          </w:p>
        </w:tc>
        <w:tc>
          <w:tcPr>
            <w:tcW w:w="542" w:type="dxa"/>
          </w:tcPr>
          <w:p w14:paraId="5FD15BDD" w14:textId="77777777" w:rsidR="00D16E70" w:rsidRPr="00C34218" w:rsidRDefault="00D16E70" w:rsidP="00D16E70">
            <w:pPr>
              <w:spacing w:line="240" w:lineRule="atLeast"/>
              <w:jc w:val="right"/>
              <w:rPr>
                <w:color w:val="0000FF"/>
                <w:lang w:val="nl-BE"/>
              </w:rPr>
            </w:pPr>
          </w:p>
        </w:tc>
        <w:tc>
          <w:tcPr>
            <w:tcW w:w="812" w:type="dxa"/>
          </w:tcPr>
          <w:p w14:paraId="7DBE0BEB" w14:textId="77777777" w:rsidR="00D16E70" w:rsidRPr="00C34218" w:rsidRDefault="00D16E70" w:rsidP="00D16E70">
            <w:pPr>
              <w:spacing w:line="240" w:lineRule="atLeast"/>
              <w:rPr>
                <w:color w:val="0000FF"/>
              </w:rPr>
            </w:pPr>
          </w:p>
        </w:tc>
        <w:tc>
          <w:tcPr>
            <w:tcW w:w="812" w:type="dxa"/>
          </w:tcPr>
          <w:p w14:paraId="7EDC2004" w14:textId="77777777" w:rsidR="00D16E70" w:rsidRPr="00C34218" w:rsidRDefault="00D16E70" w:rsidP="00D16E70">
            <w:pPr>
              <w:spacing w:line="240" w:lineRule="atLeast"/>
              <w:rPr>
                <w:rFonts w:ascii="Arial" w:hAnsi="Arial" w:cs="Arial"/>
                <w:color w:val="0000FF"/>
              </w:rPr>
            </w:pPr>
          </w:p>
        </w:tc>
        <w:tc>
          <w:tcPr>
            <w:tcW w:w="5055" w:type="dxa"/>
          </w:tcPr>
          <w:p w14:paraId="5DC53E26" w14:textId="77777777" w:rsidR="00D16E70" w:rsidRPr="00C34218" w:rsidRDefault="00D16E70" w:rsidP="00D16E70">
            <w:pPr>
              <w:spacing w:line="240" w:lineRule="atLeast"/>
              <w:jc w:val="both"/>
              <w:rPr>
                <w:color w:val="0000FF"/>
                <w:lang w:val="nl-BE"/>
              </w:rPr>
            </w:pPr>
          </w:p>
        </w:tc>
        <w:tc>
          <w:tcPr>
            <w:tcW w:w="271" w:type="dxa"/>
            <w:vAlign w:val="bottom"/>
          </w:tcPr>
          <w:p w14:paraId="72EE2C04" w14:textId="77777777" w:rsidR="00D16E70" w:rsidRPr="00C34218" w:rsidRDefault="00D16E70" w:rsidP="00D16E70">
            <w:pPr>
              <w:spacing w:line="240" w:lineRule="atLeast"/>
              <w:jc w:val="right"/>
              <w:rPr>
                <w:color w:val="0000FF"/>
              </w:rPr>
            </w:pPr>
          </w:p>
        </w:tc>
        <w:tc>
          <w:tcPr>
            <w:tcW w:w="829" w:type="dxa"/>
            <w:vAlign w:val="bottom"/>
          </w:tcPr>
          <w:p w14:paraId="361B8B17" w14:textId="77777777" w:rsidR="00D16E70" w:rsidRPr="00C34218" w:rsidRDefault="00D16E70" w:rsidP="00D16E70">
            <w:pPr>
              <w:spacing w:line="240" w:lineRule="atLeast"/>
              <w:jc w:val="right"/>
              <w:rPr>
                <w:color w:val="0000FF"/>
              </w:rPr>
            </w:pPr>
          </w:p>
        </w:tc>
        <w:tc>
          <w:tcPr>
            <w:tcW w:w="164" w:type="dxa"/>
            <w:vAlign w:val="bottom"/>
          </w:tcPr>
          <w:p w14:paraId="59B3D216" w14:textId="77777777" w:rsidR="00D16E70" w:rsidRPr="00C34218" w:rsidRDefault="00D16E70" w:rsidP="00D16E70">
            <w:pPr>
              <w:spacing w:line="240" w:lineRule="atLeast"/>
              <w:rPr>
                <w:color w:val="0000FF"/>
              </w:rPr>
            </w:pPr>
          </w:p>
        </w:tc>
        <w:tc>
          <w:tcPr>
            <w:tcW w:w="271" w:type="dxa"/>
            <w:vAlign w:val="bottom"/>
          </w:tcPr>
          <w:p w14:paraId="628F82F0" w14:textId="77777777" w:rsidR="00D16E70" w:rsidRPr="00C34218" w:rsidRDefault="00D16E70" w:rsidP="00D16E70">
            <w:pPr>
              <w:spacing w:line="240" w:lineRule="atLeast"/>
              <w:jc w:val="right"/>
              <w:rPr>
                <w:color w:val="0000FF"/>
              </w:rPr>
            </w:pPr>
          </w:p>
        </w:tc>
      </w:tr>
      <w:tr w:rsidR="00D16E70" w:rsidRPr="00C34218" w14:paraId="69E00FD2" w14:textId="77777777" w:rsidTr="001C6EC1">
        <w:trPr>
          <w:cantSplit/>
        </w:trPr>
        <w:tc>
          <w:tcPr>
            <w:tcW w:w="270" w:type="dxa"/>
          </w:tcPr>
          <w:p w14:paraId="0F12163C" w14:textId="77777777" w:rsidR="00D16E70" w:rsidRPr="00C34218" w:rsidRDefault="00D16E70" w:rsidP="00D16E70">
            <w:pPr>
              <w:spacing w:line="240" w:lineRule="atLeast"/>
              <w:rPr>
                <w:color w:val="0000FF"/>
              </w:rPr>
            </w:pPr>
          </w:p>
        </w:tc>
        <w:tc>
          <w:tcPr>
            <w:tcW w:w="542" w:type="dxa"/>
          </w:tcPr>
          <w:p w14:paraId="43EBB677" w14:textId="77777777" w:rsidR="00D16E70" w:rsidRPr="00C34218" w:rsidRDefault="00D16E70" w:rsidP="00D16E70">
            <w:pPr>
              <w:spacing w:line="240" w:lineRule="atLeast"/>
              <w:jc w:val="right"/>
              <w:rPr>
                <w:color w:val="0000FF"/>
              </w:rPr>
            </w:pPr>
          </w:p>
        </w:tc>
        <w:tc>
          <w:tcPr>
            <w:tcW w:w="812" w:type="dxa"/>
          </w:tcPr>
          <w:p w14:paraId="44C3D5B0" w14:textId="77777777" w:rsidR="00D16E70" w:rsidRPr="00C34218" w:rsidRDefault="00D16E70" w:rsidP="00D16E70">
            <w:pPr>
              <w:spacing w:line="240" w:lineRule="atLeast"/>
              <w:rPr>
                <w:rFonts w:ascii="Arial" w:hAnsi="Arial"/>
                <w:color w:val="0000FF"/>
              </w:rPr>
            </w:pPr>
          </w:p>
        </w:tc>
        <w:tc>
          <w:tcPr>
            <w:tcW w:w="812" w:type="dxa"/>
          </w:tcPr>
          <w:p w14:paraId="27E98E57" w14:textId="77777777" w:rsidR="00D16E70" w:rsidRPr="00C34218" w:rsidRDefault="00D16E70" w:rsidP="00D16E70">
            <w:pPr>
              <w:spacing w:line="240" w:lineRule="atLeast"/>
              <w:rPr>
                <w:rFonts w:ascii="Arial" w:hAnsi="Arial" w:cs="Arial"/>
                <w:color w:val="0000FF"/>
              </w:rPr>
            </w:pPr>
          </w:p>
        </w:tc>
        <w:tc>
          <w:tcPr>
            <w:tcW w:w="5055" w:type="dxa"/>
          </w:tcPr>
          <w:p w14:paraId="46066B6F" w14:textId="77777777" w:rsidR="00D16E70" w:rsidRPr="00C34218" w:rsidRDefault="00D16E70" w:rsidP="00D16E70">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271" w:type="dxa"/>
            <w:vAlign w:val="bottom"/>
          </w:tcPr>
          <w:p w14:paraId="7F545444" w14:textId="77777777" w:rsidR="00D16E70" w:rsidRPr="00C34218" w:rsidRDefault="00D16E70" w:rsidP="00D16E70">
            <w:pPr>
              <w:spacing w:line="240" w:lineRule="atLeast"/>
              <w:jc w:val="right"/>
              <w:rPr>
                <w:rFonts w:ascii="Arial" w:hAnsi="Arial"/>
                <w:color w:val="0000FF"/>
              </w:rPr>
            </w:pPr>
          </w:p>
        </w:tc>
        <w:tc>
          <w:tcPr>
            <w:tcW w:w="829" w:type="dxa"/>
            <w:vAlign w:val="bottom"/>
          </w:tcPr>
          <w:p w14:paraId="6131B7D3" w14:textId="77777777" w:rsidR="00D16E70" w:rsidRPr="00C34218" w:rsidRDefault="00D16E70" w:rsidP="00D16E70">
            <w:pPr>
              <w:spacing w:line="240" w:lineRule="atLeast"/>
              <w:jc w:val="right"/>
              <w:rPr>
                <w:rFonts w:ascii="Arial" w:hAnsi="Arial"/>
                <w:color w:val="0000FF"/>
              </w:rPr>
            </w:pPr>
          </w:p>
        </w:tc>
        <w:tc>
          <w:tcPr>
            <w:tcW w:w="164" w:type="dxa"/>
            <w:vAlign w:val="bottom"/>
          </w:tcPr>
          <w:p w14:paraId="4B66150F" w14:textId="77777777" w:rsidR="00D16E70" w:rsidRPr="00C34218" w:rsidRDefault="00D16E70" w:rsidP="00D16E70">
            <w:pPr>
              <w:spacing w:line="240" w:lineRule="atLeast"/>
              <w:rPr>
                <w:color w:val="0000FF"/>
              </w:rPr>
            </w:pPr>
          </w:p>
        </w:tc>
        <w:tc>
          <w:tcPr>
            <w:tcW w:w="271" w:type="dxa"/>
            <w:vAlign w:val="bottom"/>
          </w:tcPr>
          <w:p w14:paraId="2642C082" w14:textId="77777777" w:rsidR="00D16E70" w:rsidRPr="00C34218" w:rsidRDefault="00D16E70" w:rsidP="00D16E70">
            <w:pPr>
              <w:spacing w:line="240" w:lineRule="atLeast"/>
              <w:jc w:val="right"/>
              <w:rPr>
                <w:rFonts w:ascii="Arial" w:hAnsi="Arial"/>
                <w:color w:val="0000FF"/>
              </w:rPr>
            </w:pPr>
          </w:p>
        </w:tc>
      </w:tr>
      <w:tr w:rsidR="00D16E70" w:rsidRPr="00A802BF" w14:paraId="6E9B9B3F" w14:textId="77777777" w:rsidTr="001C6EC1">
        <w:trPr>
          <w:cantSplit/>
        </w:trPr>
        <w:tc>
          <w:tcPr>
            <w:tcW w:w="270" w:type="dxa"/>
          </w:tcPr>
          <w:p w14:paraId="53CBC7E6" w14:textId="77777777" w:rsidR="00D16E70" w:rsidRPr="00C34218" w:rsidRDefault="00D16E70" w:rsidP="00D16E70">
            <w:pPr>
              <w:spacing w:line="240" w:lineRule="atLeast"/>
              <w:rPr>
                <w:color w:val="0000FF"/>
              </w:rPr>
            </w:pPr>
          </w:p>
        </w:tc>
        <w:tc>
          <w:tcPr>
            <w:tcW w:w="542" w:type="dxa"/>
          </w:tcPr>
          <w:p w14:paraId="4BC0AFE0" w14:textId="77777777" w:rsidR="00D16E70" w:rsidRPr="00C34218" w:rsidRDefault="00D16E70" w:rsidP="00D16E70">
            <w:pPr>
              <w:spacing w:line="240" w:lineRule="atLeast"/>
              <w:jc w:val="right"/>
              <w:rPr>
                <w:color w:val="0000FF"/>
              </w:rPr>
            </w:pPr>
          </w:p>
        </w:tc>
        <w:tc>
          <w:tcPr>
            <w:tcW w:w="812" w:type="dxa"/>
          </w:tcPr>
          <w:p w14:paraId="3A27FEBD" w14:textId="77777777" w:rsidR="00D16E70" w:rsidRPr="00C34218" w:rsidRDefault="00D16E70" w:rsidP="00D16E70">
            <w:pPr>
              <w:spacing w:line="240" w:lineRule="atLeast"/>
              <w:rPr>
                <w:rFonts w:ascii="Arial" w:hAnsi="Arial"/>
                <w:color w:val="0000FF"/>
              </w:rPr>
            </w:pPr>
          </w:p>
        </w:tc>
        <w:tc>
          <w:tcPr>
            <w:tcW w:w="812" w:type="dxa"/>
          </w:tcPr>
          <w:p w14:paraId="2B6474C0" w14:textId="77777777" w:rsidR="00D16E70" w:rsidRPr="00C34218" w:rsidRDefault="00D16E70" w:rsidP="00D16E70">
            <w:pPr>
              <w:spacing w:line="240" w:lineRule="atLeast"/>
              <w:rPr>
                <w:rFonts w:ascii="Arial" w:hAnsi="Arial"/>
                <w:color w:val="0000FF"/>
              </w:rPr>
            </w:pPr>
          </w:p>
        </w:tc>
        <w:tc>
          <w:tcPr>
            <w:tcW w:w="5055" w:type="dxa"/>
          </w:tcPr>
          <w:p w14:paraId="47DFA64B"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w:t>
            </w:r>
            <w:r w:rsidRPr="00C34218">
              <w:rPr>
                <w:rFonts w:ascii="Arial" w:hAnsi="Arial"/>
                <w:color w:val="0000FF"/>
                <w:u w:val="single"/>
                <w:lang w:val="nl-BE"/>
              </w:rPr>
              <w:t>Hoofdgroep VIII: Herstel en onderhoud</w:t>
            </w:r>
            <w:r w:rsidRPr="00C34218">
              <w:rPr>
                <w:rFonts w:ascii="Arial" w:hAnsi="Arial"/>
                <w:color w:val="0000FF"/>
                <w:lang w:val="nl-BE"/>
              </w:rPr>
              <w:t>:"</w:t>
            </w:r>
          </w:p>
        </w:tc>
        <w:tc>
          <w:tcPr>
            <w:tcW w:w="271" w:type="dxa"/>
            <w:vAlign w:val="bottom"/>
          </w:tcPr>
          <w:p w14:paraId="69FB5C17" w14:textId="77777777" w:rsidR="00D16E70" w:rsidRPr="00C34218" w:rsidRDefault="00D16E70" w:rsidP="00D16E70">
            <w:pPr>
              <w:spacing w:line="240" w:lineRule="atLeast"/>
              <w:jc w:val="right"/>
              <w:rPr>
                <w:rFonts w:ascii="Arial" w:hAnsi="Arial"/>
                <w:color w:val="0000FF"/>
                <w:lang w:val="nl-BE"/>
              </w:rPr>
            </w:pPr>
          </w:p>
        </w:tc>
        <w:tc>
          <w:tcPr>
            <w:tcW w:w="829" w:type="dxa"/>
            <w:vAlign w:val="bottom"/>
          </w:tcPr>
          <w:p w14:paraId="6B08DE2E" w14:textId="77777777" w:rsidR="00D16E70" w:rsidRPr="00C34218" w:rsidRDefault="00D16E70" w:rsidP="00D16E70">
            <w:pPr>
              <w:spacing w:line="240" w:lineRule="atLeast"/>
              <w:jc w:val="right"/>
              <w:rPr>
                <w:rFonts w:ascii="Arial" w:hAnsi="Arial"/>
                <w:color w:val="0000FF"/>
                <w:lang w:val="nl-BE"/>
              </w:rPr>
            </w:pPr>
          </w:p>
        </w:tc>
        <w:tc>
          <w:tcPr>
            <w:tcW w:w="164" w:type="dxa"/>
            <w:vAlign w:val="bottom"/>
          </w:tcPr>
          <w:p w14:paraId="4E408644" w14:textId="77777777" w:rsidR="00D16E70" w:rsidRPr="00C34218" w:rsidRDefault="00D16E70" w:rsidP="00D16E70">
            <w:pPr>
              <w:spacing w:line="240" w:lineRule="atLeast"/>
              <w:rPr>
                <w:color w:val="0000FF"/>
                <w:lang w:val="nl-BE"/>
              </w:rPr>
            </w:pPr>
          </w:p>
        </w:tc>
        <w:tc>
          <w:tcPr>
            <w:tcW w:w="271" w:type="dxa"/>
            <w:vAlign w:val="bottom"/>
          </w:tcPr>
          <w:p w14:paraId="1C6BCCC6" w14:textId="77777777" w:rsidR="00D16E70" w:rsidRPr="00C34218" w:rsidRDefault="00D16E70" w:rsidP="00D16E70">
            <w:pPr>
              <w:spacing w:line="240" w:lineRule="atLeast"/>
              <w:jc w:val="right"/>
              <w:rPr>
                <w:color w:val="0000FF"/>
                <w:lang w:val="nl-BE"/>
              </w:rPr>
            </w:pPr>
          </w:p>
        </w:tc>
      </w:tr>
      <w:tr w:rsidR="00D16E70" w:rsidRPr="00A802BF" w14:paraId="1E349A1B" w14:textId="77777777" w:rsidTr="001C6EC1">
        <w:trPr>
          <w:cantSplit/>
        </w:trPr>
        <w:tc>
          <w:tcPr>
            <w:tcW w:w="270" w:type="dxa"/>
          </w:tcPr>
          <w:p w14:paraId="629FBF7D" w14:textId="77777777" w:rsidR="00D16E70" w:rsidRPr="00C34218" w:rsidRDefault="00D16E70" w:rsidP="00D16E70">
            <w:pPr>
              <w:spacing w:line="240" w:lineRule="atLeast"/>
              <w:rPr>
                <w:color w:val="0000FF"/>
                <w:lang w:val="nl-BE"/>
              </w:rPr>
            </w:pPr>
          </w:p>
        </w:tc>
        <w:tc>
          <w:tcPr>
            <w:tcW w:w="542" w:type="dxa"/>
          </w:tcPr>
          <w:p w14:paraId="25820524" w14:textId="77777777" w:rsidR="00D16E70" w:rsidRPr="00C34218" w:rsidRDefault="00D16E70" w:rsidP="00D16E70">
            <w:pPr>
              <w:spacing w:line="240" w:lineRule="atLeast"/>
              <w:jc w:val="right"/>
              <w:rPr>
                <w:color w:val="0000FF"/>
                <w:lang w:val="nl-BE"/>
              </w:rPr>
            </w:pPr>
          </w:p>
        </w:tc>
        <w:tc>
          <w:tcPr>
            <w:tcW w:w="812" w:type="dxa"/>
          </w:tcPr>
          <w:p w14:paraId="080BEAAE" w14:textId="77777777" w:rsidR="00D16E70" w:rsidRPr="00C34218" w:rsidRDefault="00D16E70" w:rsidP="00D16E70">
            <w:pPr>
              <w:spacing w:line="240" w:lineRule="atLeast"/>
              <w:rPr>
                <w:color w:val="0000FF"/>
                <w:lang w:val="nl-BE"/>
              </w:rPr>
            </w:pPr>
          </w:p>
        </w:tc>
        <w:tc>
          <w:tcPr>
            <w:tcW w:w="812" w:type="dxa"/>
          </w:tcPr>
          <w:p w14:paraId="4C36DC51" w14:textId="77777777" w:rsidR="00D16E70" w:rsidRPr="00C34218" w:rsidRDefault="00D16E70" w:rsidP="00D16E70">
            <w:pPr>
              <w:spacing w:line="240" w:lineRule="atLeast"/>
              <w:rPr>
                <w:rFonts w:ascii="Arial" w:hAnsi="Arial" w:cs="Arial"/>
                <w:color w:val="0000FF"/>
                <w:lang w:val="nl-BE"/>
              </w:rPr>
            </w:pPr>
          </w:p>
        </w:tc>
        <w:tc>
          <w:tcPr>
            <w:tcW w:w="5055" w:type="dxa"/>
          </w:tcPr>
          <w:p w14:paraId="6FAEF7B9" w14:textId="77777777" w:rsidR="00D16E70" w:rsidRPr="00C34218" w:rsidRDefault="00D16E70" w:rsidP="00D16E70">
            <w:pPr>
              <w:spacing w:line="240" w:lineRule="atLeast"/>
              <w:jc w:val="both"/>
              <w:rPr>
                <w:color w:val="0000FF"/>
                <w:lang w:val="nl-BE"/>
              </w:rPr>
            </w:pPr>
          </w:p>
        </w:tc>
        <w:tc>
          <w:tcPr>
            <w:tcW w:w="271" w:type="dxa"/>
            <w:vAlign w:val="bottom"/>
          </w:tcPr>
          <w:p w14:paraId="26626E6B" w14:textId="77777777" w:rsidR="00D16E70" w:rsidRPr="00C34218" w:rsidRDefault="00D16E70" w:rsidP="00D16E70">
            <w:pPr>
              <w:spacing w:line="240" w:lineRule="atLeast"/>
              <w:jc w:val="right"/>
              <w:rPr>
                <w:color w:val="0000FF"/>
                <w:lang w:val="nl-BE"/>
              </w:rPr>
            </w:pPr>
          </w:p>
        </w:tc>
        <w:tc>
          <w:tcPr>
            <w:tcW w:w="829" w:type="dxa"/>
            <w:vAlign w:val="bottom"/>
          </w:tcPr>
          <w:p w14:paraId="2932BC3D" w14:textId="77777777" w:rsidR="00D16E70" w:rsidRPr="00C34218" w:rsidRDefault="00D16E70" w:rsidP="00D16E70">
            <w:pPr>
              <w:spacing w:line="240" w:lineRule="atLeast"/>
              <w:rPr>
                <w:color w:val="0000FF"/>
                <w:lang w:val="nl-BE"/>
              </w:rPr>
            </w:pPr>
          </w:p>
        </w:tc>
        <w:tc>
          <w:tcPr>
            <w:tcW w:w="164" w:type="dxa"/>
            <w:vAlign w:val="bottom"/>
          </w:tcPr>
          <w:p w14:paraId="1A6C40EF" w14:textId="77777777" w:rsidR="00D16E70" w:rsidRPr="00C34218" w:rsidRDefault="00D16E70" w:rsidP="00D16E70">
            <w:pPr>
              <w:spacing w:line="240" w:lineRule="atLeast"/>
              <w:rPr>
                <w:color w:val="0000FF"/>
                <w:lang w:val="nl-BE"/>
              </w:rPr>
            </w:pPr>
          </w:p>
        </w:tc>
        <w:tc>
          <w:tcPr>
            <w:tcW w:w="271" w:type="dxa"/>
            <w:vAlign w:val="bottom"/>
          </w:tcPr>
          <w:p w14:paraId="4603E352" w14:textId="77777777" w:rsidR="00D16E70" w:rsidRPr="00C34218" w:rsidRDefault="00D16E70" w:rsidP="00D16E70">
            <w:pPr>
              <w:spacing w:line="240" w:lineRule="atLeast"/>
              <w:jc w:val="right"/>
              <w:rPr>
                <w:color w:val="0000FF"/>
                <w:lang w:val="nl-BE"/>
              </w:rPr>
            </w:pPr>
          </w:p>
        </w:tc>
      </w:tr>
      <w:tr w:rsidR="00F7044E" w:rsidRPr="00A802BF" w14:paraId="7AFE9947" w14:textId="77777777" w:rsidTr="001C6EC1">
        <w:trPr>
          <w:cantSplit/>
        </w:trPr>
        <w:tc>
          <w:tcPr>
            <w:tcW w:w="270" w:type="dxa"/>
          </w:tcPr>
          <w:p w14:paraId="6308C510" w14:textId="77777777" w:rsidR="00F7044E" w:rsidRPr="00C34218" w:rsidRDefault="00F7044E" w:rsidP="00D16E70">
            <w:pPr>
              <w:spacing w:line="240" w:lineRule="atLeast"/>
              <w:rPr>
                <w:color w:val="0000FF"/>
                <w:lang w:val="nl-BE"/>
              </w:rPr>
            </w:pPr>
          </w:p>
        </w:tc>
        <w:tc>
          <w:tcPr>
            <w:tcW w:w="542" w:type="dxa"/>
          </w:tcPr>
          <w:p w14:paraId="627CED0C" w14:textId="77777777" w:rsidR="00F7044E" w:rsidRPr="00C34218" w:rsidRDefault="00F7044E" w:rsidP="00D16E70">
            <w:pPr>
              <w:spacing w:line="240" w:lineRule="atLeast"/>
              <w:jc w:val="right"/>
              <w:rPr>
                <w:color w:val="0000FF"/>
                <w:lang w:val="nl-BE"/>
              </w:rPr>
            </w:pPr>
          </w:p>
        </w:tc>
        <w:tc>
          <w:tcPr>
            <w:tcW w:w="812" w:type="dxa"/>
          </w:tcPr>
          <w:p w14:paraId="6D9ED753" w14:textId="77777777" w:rsidR="00F7044E" w:rsidRPr="00C34218" w:rsidRDefault="00F7044E" w:rsidP="00D16E70">
            <w:pPr>
              <w:spacing w:line="240" w:lineRule="atLeast"/>
              <w:rPr>
                <w:color w:val="0000FF"/>
                <w:lang w:val="nl-BE"/>
              </w:rPr>
            </w:pPr>
          </w:p>
        </w:tc>
        <w:tc>
          <w:tcPr>
            <w:tcW w:w="812" w:type="dxa"/>
          </w:tcPr>
          <w:p w14:paraId="01B76F8F" w14:textId="77777777" w:rsidR="00F7044E" w:rsidRPr="00C34218" w:rsidRDefault="00F7044E" w:rsidP="00D16E70">
            <w:pPr>
              <w:spacing w:line="240" w:lineRule="atLeast"/>
              <w:rPr>
                <w:rFonts w:ascii="Arial" w:hAnsi="Arial" w:cs="Arial"/>
                <w:color w:val="0000FF"/>
                <w:lang w:val="nl-BE"/>
              </w:rPr>
            </w:pPr>
          </w:p>
        </w:tc>
        <w:tc>
          <w:tcPr>
            <w:tcW w:w="6319" w:type="dxa"/>
            <w:gridSpan w:val="4"/>
          </w:tcPr>
          <w:p w14:paraId="697BEB42" w14:textId="5725817A" w:rsidR="00F7044E" w:rsidRPr="00C34218" w:rsidRDefault="00F7044E" w:rsidP="00D16E70">
            <w:pPr>
              <w:spacing w:line="240" w:lineRule="atLeast"/>
              <w:rPr>
                <w:color w:val="0000FF"/>
                <w:lang w:val="nl-BE"/>
              </w:rPr>
            </w:pPr>
            <w:r w:rsidRPr="00C34218">
              <w:rPr>
                <w:rFonts w:ascii="Arial" w:hAnsi="Arial"/>
                <w:i/>
                <w:color w:val="0000FF"/>
                <w:sz w:val="18"/>
                <w:lang w:val="nl-BE"/>
              </w:rPr>
              <w:t>"K.B. 28.3.1995" (in werking 1.4.1995) + "K.B. 18.10.2013" (in werking 1.12.2013)</w:t>
            </w:r>
          </w:p>
        </w:tc>
        <w:tc>
          <w:tcPr>
            <w:tcW w:w="271" w:type="dxa"/>
            <w:vAlign w:val="bottom"/>
          </w:tcPr>
          <w:p w14:paraId="51FD3C49" w14:textId="77777777" w:rsidR="00F7044E" w:rsidRPr="00C34218" w:rsidRDefault="00F7044E" w:rsidP="00D16E70">
            <w:pPr>
              <w:spacing w:line="240" w:lineRule="atLeast"/>
              <w:jc w:val="right"/>
              <w:rPr>
                <w:color w:val="0000FF"/>
                <w:lang w:val="nl-BE"/>
              </w:rPr>
            </w:pPr>
          </w:p>
        </w:tc>
      </w:tr>
      <w:tr w:rsidR="00D16E70" w:rsidRPr="00C34218" w14:paraId="081BEDDC" w14:textId="77777777" w:rsidTr="001C6EC1">
        <w:trPr>
          <w:cantSplit/>
        </w:trPr>
        <w:tc>
          <w:tcPr>
            <w:tcW w:w="270" w:type="dxa"/>
          </w:tcPr>
          <w:p w14:paraId="144B340E" w14:textId="77777777" w:rsidR="00D16E70" w:rsidRPr="00C34218" w:rsidRDefault="00D16E70" w:rsidP="00D16E70">
            <w:pPr>
              <w:spacing w:line="240" w:lineRule="atLeast"/>
              <w:rPr>
                <w:color w:val="0000FF"/>
              </w:rPr>
            </w:pPr>
            <w:r w:rsidRPr="00C34218">
              <w:rPr>
                <w:rFonts w:ascii="Arial" w:hAnsi="Arial"/>
                <w:color w:val="0000FF"/>
              </w:rPr>
              <w:t>"</w:t>
            </w:r>
          </w:p>
        </w:tc>
        <w:tc>
          <w:tcPr>
            <w:tcW w:w="542" w:type="dxa"/>
          </w:tcPr>
          <w:p w14:paraId="2418A8EC" w14:textId="77777777" w:rsidR="00D16E70" w:rsidRPr="00C34218" w:rsidRDefault="00D16E70" w:rsidP="00D16E70">
            <w:pPr>
              <w:spacing w:line="240" w:lineRule="atLeast"/>
              <w:jc w:val="right"/>
              <w:rPr>
                <w:color w:val="0000FF"/>
              </w:rPr>
            </w:pPr>
          </w:p>
        </w:tc>
        <w:tc>
          <w:tcPr>
            <w:tcW w:w="812" w:type="dxa"/>
          </w:tcPr>
          <w:p w14:paraId="6115232D" w14:textId="77777777" w:rsidR="00D16E70" w:rsidRPr="00C34218" w:rsidRDefault="00D16E70" w:rsidP="00D16E70">
            <w:pPr>
              <w:spacing w:line="240" w:lineRule="atLeast"/>
              <w:rPr>
                <w:color w:val="0000FF"/>
                <w:lang w:val="nl-BE"/>
              </w:rPr>
            </w:pPr>
            <w:r w:rsidRPr="00C34218">
              <w:rPr>
                <w:rFonts w:ascii="Arial" w:hAnsi="Arial"/>
                <w:color w:val="0000FF"/>
              </w:rPr>
              <w:t>653730</w:t>
            </w:r>
          </w:p>
        </w:tc>
        <w:tc>
          <w:tcPr>
            <w:tcW w:w="812" w:type="dxa"/>
          </w:tcPr>
          <w:p w14:paraId="02F34D18" w14:textId="77777777" w:rsidR="00D16E70" w:rsidRPr="00C34218" w:rsidRDefault="00D16E70" w:rsidP="00D16E70">
            <w:pPr>
              <w:spacing w:line="240" w:lineRule="atLeast"/>
              <w:rPr>
                <w:rFonts w:ascii="Arial" w:hAnsi="Arial" w:cs="Arial"/>
                <w:color w:val="0000FF"/>
                <w:lang w:val="nl-BE"/>
              </w:rPr>
            </w:pPr>
            <w:r w:rsidRPr="00C34218">
              <w:rPr>
                <w:rFonts w:ascii="Arial" w:hAnsi="Arial" w:cs="Arial"/>
                <w:color w:val="0000FF"/>
              </w:rPr>
              <w:t>653741</w:t>
            </w:r>
          </w:p>
        </w:tc>
        <w:tc>
          <w:tcPr>
            <w:tcW w:w="5055" w:type="dxa"/>
          </w:tcPr>
          <w:p w14:paraId="4AE139BB" w14:textId="77777777" w:rsidR="00D16E70" w:rsidRPr="00C34218" w:rsidRDefault="00D16E70" w:rsidP="00D16E70">
            <w:pPr>
              <w:spacing w:line="240" w:lineRule="atLeast"/>
              <w:jc w:val="both"/>
              <w:rPr>
                <w:color w:val="0000FF"/>
                <w:lang w:val="nl-BE"/>
              </w:rPr>
            </w:pPr>
            <w:r w:rsidRPr="00C34218">
              <w:rPr>
                <w:rFonts w:ascii="Arial" w:hAnsi="Arial"/>
                <w:color w:val="0000FF"/>
                <w:lang w:val="nl-BE"/>
              </w:rPr>
              <w:t>Herstel en onderhoud van een specifiek maatwerk orthopedisch toestel van het onderste lidmaat, per gedeelte van T 20, per jaar</w:t>
            </w:r>
          </w:p>
        </w:tc>
        <w:tc>
          <w:tcPr>
            <w:tcW w:w="271" w:type="dxa"/>
            <w:vAlign w:val="bottom"/>
          </w:tcPr>
          <w:p w14:paraId="3D7094A0" w14:textId="77777777" w:rsidR="00D16E70" w:rsidRPr="00C34218" w:rsidRDefault="00D16E70" w:rsidP="00D16E70">
            <w:pPr>
              <w:spacing w:line="240" w:lineRule="atLeast"/>
              <w:jc w:val="right"/>
              <w:rPr>
                <w:color w:val="0000FF"/>
                <w:lang w:val="nl-BE"/>
              </w:rPr>
            </w:pPr>
            <w:r w:rsidRPr="00C34218">
              <w:rPr>
                <w:rFonts w:ascii="Arial" w:hAnsi="Arial"/>
                <w:color w:val="0000FF"/>
              </w:rPr>
              <w:t>T</w:t>
            </w:r>
          </w:p>
        </w:tc>
        <w:tc>
          <w:tcPr>
            <w:tcW w:w="829" w:type="dxa"/>
            <w:vAlign w:val="bottom"/>
          </w:tcPr>
          <w:p w14:paraId="230298DE" w14:textId="77777777" w:rsidR="00D16E70" w:rsidRPr="00C34218" w:rsidRDefault="00D16E70" w:rsidP="00D16E70">
            <w:pPr>
              <w:jc w:val="right"/>
              <w:rPr>
                <w:lang w:val="nl-BE"/>
              </w:rPr>
            </w:pPr>
            <w:r w:rsidRPr="00C34218">
              <w:rPr>
                <w:rFonts w:ascii="Arial" w:hAnsi="Arial"/>
                <w:color w:val="0000FF"/>
              </w:rPr>
              <w:t>4</w:t>
            </w:r>
          </w:p>
        </w:tc>
        <w:tc>
          <w:tcPr>
            <w:tcW w:w="164" w:type="dxa"/>
            <w:vAlign w:val="bottom"/>
          </w:tcPr>
          <w:p w14:paraId="35AF2EDA" w14:textId="77777777" w:rsidR="00D16E70" w:rsidRPr="00C34218" w:rsidRDefault="00D16E70" w:rsidP="00D16E70">
            <w:pPr>
              <w:spacing w:line="240" w:lineRule="atLeast"/>
              <w:rPr>
                <w:color w:val="0000FF"/>
                <w:lang w:val="nl-BE"/>
              </w:rPr>
            </w:pPr>
          </w:p>
        </w:tc>
        <w:tc>
          <w:tcPr>
            <w:tcW w:w="271" w:type="dxa"/>
            <w:vAlign w:val="bottom"/>
          </w:tcPr>
          <w:p w14:paraId="1CA52F7F" w14:textId="77777777" w:rsidR="00D16E70" w:rsidRPr="00C34218" w:rsidRDefault="00D16E70" w:rsidP="00D16E70">
            <w:pPr>
              <w:spacing w:line="240" w:lineRule="atLeast"/>
              <w:jc w:val="right"/>
              <w:rPr>
                <w:color w:val="0000FF"/>
                <w:lang w:val="nl-BE"/>
              </w:rPr>
            </w:pPr>
          </w:p>
        </w:tc>
      </w:tr>
      <w:tr w:rsidR="00D16E70" w:rsidRPr="00C34218" w14:paraId="464C75AF" w14:textId="77777777" w:rsidTr="001C6EC1">
        <w:trPr>
          <w:cantSplit/>
        </w:trPr>
        <w:tc>
          <w:tcPr>
            <w:tcW w:w="270" w:type="dxa"/>
          </w:tcPr>
          <w:p w14:paraId="3280D8C7" w14:textId="77777777" w:rsidR="00D16E70" w:rsidRPr="00C34218" w:rsidRDefault="00D16E70" w:rsidP="00D16E70">
            <w:pPr>
              <w:spacing w:line="240" w:lineRule="atLeast"/>
              <w:rPr>
                <w:rFonts w:ascii="Arial" w:hAnsi="Arial"/>
                <w:color w:val="0000FF"/>
                <w:lang w:val="nl-BE"/>
              </w:rPr>
            </w:pPr>
          </w:p>
        </w:tc>
        <w:tc>
          <w:tcPr>
            <w:tcW w:w="542" w:type="dxa"/>
          </w:tcPr>
          <w:p w14:paraId="14092B8E" w14:textId="77777777" w:rsidR="00D16E70" w:rsidRPr="00C34218" w:rsidRDefault="00D16E70" w:rsidP="00D16E70">
            <w:pPr>
              <w:spacing w:line="240" w:lineRule="atLeast"/>
              <w:jc w:val="right"/>
              <w:rPr>
                <w:color w:val="0000FF"/>
                <w:lang w:val="nl-BE"/>
              </w:rPr>
            </w:pPr>
          </w:p>
        </w:tc>
        <w:tc>
          <w:tcPr>
            <w:tcW w:w="812" w:type="dxa"/>
          </w:tcPr>
          <w:p w14:paraId="3ED89138" w14:textId="77777777" w:rsidR="00D16E70" w:rsidRPr="00C34218" w:rsidRDefault="00D16E70" w:rsidP="00D16E70">
            <w:pPr>
              <w:spacing w:line="240" w:lineRule="atLeast"/>
              <w:rPr>
                <w:color w:val="0000FF"/>
                <w:lang w:val="nl-BE"/>
              </w:rPr>
            </w:pPr>
          </w:p>
        </w:tc>
        <w:tc>
          <w:tcPr>
            <w:tcW w:w="812" w:type="dxa"/>
          </w:tcPr>
          <w:p w14:paraId="1547F8BF" w14:textId="77777777" w:rsidR="00D16E70" w:rsidRPr="00C34218" w:rsidRDefault="00D16E70" w:rsidP="00D16E70">
            <w:pPr>
              <w:spacing w:line="240" w:lineRule="atLeast"/>
              <w:rPr>
                <w:rFonts w:ascii="Arial" w:hAnsi="Arial" w:cs="Arial"/>
                <w:color w:val="0000FF"/>
                <w:lang w:val="nl-BE"/>
              </w:rPr>
            </w:pPr>
          </w:p>
        </w:tc>
        <w:tc>
          <w:tcPr>
            <w:tcW w:w="5055" w:type="dxa"/>
          </w:tcPr>
          <w:p w14:paraId="051E8458" w14:textId="77777777" w:rsidR="00D16E70" w:rsidRPr="00C34218" w:rsidRDefault="00D16E70" w:rsidP="00D16E70">
            <w:pPr>
              <w:spacing w:line="240" w:lineRule="atLeast"/>
              <w:jc w:val="both"/>
              <w:rPr>
                <w:color w:val="0000FF"/>
                <w:lang w:val="nl-BE"/>
              </w:rPr>
            </w:pPr>
          </w:p>
        </w:tc>
        <w:tc>
          <w:tcPr>
            <w:tcW w:w="271" w:type="dxa"/>
            <w:vAlign w:val="bottom"/>
          </w:tcPr>
          <w:p w14:paraId="7EC7C5FC" w14:textId="77777777" w:rsidR="00D16E70" w:rsidRPr="00C34218" w:rsidRDefault="00D16E70" w:rsidP="00D16E70">
            <w:pPr>
              <w:spacing w:line="240" w:lineRule="atLeast"/>
              <w:jc w:val="right"/>
              <w:rPr>
                <w:color w:val="0000FF"/>
                <w:lang w:val="nl-BE"/>
              </w:rPr>
            </w:pPr>
          </w:p>
        </w:tc>
        <w:tc>
          <w:tcPr>
            <w:tcW w:w="829" w:type="dxa"/>
            <w:vAlign w:val="bottom"/>
          </w:tcPr>
          <w:p w14:paraId="51034038" w14:textId="77777777" w:rsidR="00D16E70" w:rsidRPr="00C34218" w:rsidRDefault="00D16E70" w:rsidP="00D16E70">
            <w:pPr>
              <w:spacing w:line="240" w:lineRule="atLeast"/>
              <w:jc w:val="right"/>
              <w:rPr>
                <w:color w:val="0000FF"/>
                <w:lang w:val="nl-BE"/>
              </w:rPr>
            </w:pPr>
          </w:p>
        </w:tc>
        <w:tc>
          <w:tcPr>
            <w:tcW w:w="164" w:type="dxa"/>
            <w:vAlign w:val="bottom"/>
          </w:tcPr>
          <w:p w14:paraId="04C37EF0" w14:textId="77777777" w:rsidR="00D16E70" w:rsidRPr="00C34218" w:rsidRDefault="00D16E70" w:rsidP="00D16E70">
            <w:pPr>
              <w:spacing w:line="240" w:lineRule="atLeast"/>
              <w:rPr>
                <w:color w:val="0000FF"/>
                <w:lang w:val="nl-BE"/>
              </w:rPr>
            </w:pPr>
          </w:p>
        </w:tc>
        <w:tc>
          <w:tcPr>
            <w:tcW w:w="271" w:type="dxa"/>
            <w:vAlign w:val="bottom"/>
          </w:tcPr>
          <w:p w14:paraId="5AE96174" w14:textId="77777777" w:rsidR="00D16E70" w:rsidRPr="00C34218" w:rsidRDefault="00D16E70" w:rsidP="00D16E70">
            <w:pPr>
              <w:spacing w:line="240" w:lineRule="atLeast"/>
              <w:jc w:val="right"/>
              <w:rPr>
                <w:color w:val="0000FF"/>
                <w:lang w:val="nl-BE"/>
              </w:rPr>
            </w:pPr>
          </w:p>
        </w:tc>
      </w:tr>
      <w:tr w:rsidR="00D16E70" w:rsidRPr="00C34218" w14:paraId="191B8B71" w14:textId="77777777" w:rsidTr="001C6EC1">
        <w:trPr>
          <w:cantSplit/>
        </w:trPr>
        <w:tc>
          <w:tcPr>
            <w:tcW w:w="270" w:type="dxa"/>
          </w:tcPr>
          <w:p w14:paraId="7E4B8C8B" w14:textId="77777777" w:rsidR="00D16E70" w:rsidRPr="00C34218" w:rsidRDefault="00D16E70" w:rsidP="00D16E70">
            <w:pPr>
              <w:spacing w:line="240" w:lineRule="atLeast"/>
              <w:rPr>
                <w:rFonts w:ascii="Arial" w:hAnsi="Arial"/>
                <w:color w:val="0000FF"/>
                <w:lang w:val="nl-BE"/>
              </w:rPr>
            </w:pPr>
          </w:p>
        </w:tc>
        <w:tc>
          <w:tcPr>
            <w:tcW w:w="542" w:type="dxa"/>
          </w:tcPr>
          <w:p w14:paraId="335BA5C3" w14:textId="77777777" w:rsidR="00D16E70" w:rsidRPr="00C34218" w:rsidRDefault="00D16E70" w:rsidP="00D16E70">
            <w:pPr>
              <w:spacing w:line="240" w:lineRule="atLeast"/>
              <w:jc w:val="right"/>
              <w:rPr>
                <w:color w:val="0000FF"/>
                <w:lang w:val="nl-BE"/>
              </w:rPr>
            </w:pPr>
          </w:p>
        </w:tc>
        <w:tc>
          <w:tcPr>
            <w:tcW w:w="812" w:type="dxa"/>
          </w:tcPr>
          <w:p w14:paraId="5DF2E7A7" w14:textId="77777777" w:rsidR="00D16E70" w:rsidRPr="00C34218" w:rsidRDefault="00D16E70" w:rsidP="00D16E70">
            <w:pPr>
              <w:spacing w:line="240" w:lineRule="atLeast"/>
              <w:rPr>
                <w:rFonts w:ascii="Arial" w:hAnsi="Arial"/>
                <w:color w:val="0000FF"/>
              </w:rPr>
            </w:pPr>
            <w:r w:rsidRPr="00C34218">
              <w:rPr>
                <w:rFonts w:ascii="Arial" w:hAnsi="Arial"/>
                <w:color w:val="0000FF"/>
              </w:rPr>
              <w:t>653752</w:t>
            </w:r>
          </w:p>
        </w:tc>
        <w:tc>
          <w:tcPr>
            <w:tcW w:w="812" w:type="dxa"/>
          </w:tcPr>
          <w:p w14:paraId="4AADEC40" w14:textId="77777777" w:rsidR="00D16E70" w:rsidRPr="00C34218" w:rsidRDefault="00D16E70" w:rsidP="00D16E70">
            <w:pPr>
              <w:spacing w:line="240" w:lineRule="atLeast"/>
              <w:rPr>
                <w:rFonts w:ascii="Arial" w:hAnsi="Arial" w:cs="Arial"/>
                <w:color w:val="0000FF"/>
              </w:rPr>
            </w:pPr>
            <w:r w:rsidRPr="00C34218">
              <w:rPr>
                <w:rFonts w:ascii="Arial" w:hAnsi="Arial" w:cs="Arial"/>
                <w:color w:val="0000FF"/>
              </w:rPr>
              <w:t>653763</w:t>
            </w:r>
          </w:p>
        </w:tc>
        <w:tc>
          <w:tcPr>
            <w:tcW w:w="5055" w:type="dxa"/>
          </w:tcPr>
          <w:p w14:paraId="0D4D3363" w14:textId="77777777" w:rsidR="00D16E70" w:rsidRPr="00C34218" w:rsidRDefault="00D16E70" w:rsidP="00D16E70">
            <w:pPr>
              <w:spacing w:line="240" w:lineRule="atLeast"/>
              <w:jc w:val="both"/>
              <w:rPr>
                <w:rFonts w:ascii="Arial" w:hAnsi="Arial"/>
                <w:color w:val="0000FF"/>
                <w:lang w:val="nl-BE"/>
              </w:rPr>
            </w:pPr>
            <w:r w:rsidRPr="00C34218">
              <w:rPr>
                <w:rFonts w:ascii="Arial" w:hAnsi="Arial"/>
                <w:color w:val="0000FF"/>
                <w:lang w:val="nl-BE"/>
              </w:rPr>
              <w:t>Herstel en onderhoud van prefab-toestellen, specifieke orthesen, van het onderste lidmaat, per gedeelte van T 20, per jaar</w:t>
            </w:r>
          </w:p>
        </w:tc>
        <w:tc>
          <w:tcPr>
            <w:tcW w:w="271" w:type="dxa"/>
            <w:vAlign w:val="bottom"/>
          </w:tcPr>
          <w:p w14:paraId="65B91229"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T</w:t>
            </w:r>
          </w:p>
        </w:tc>
        <w:tc>
          <w:tcPr>
            <w:tcW w:w="829" w:type="dxa"/>
            <w:vAlign w:val="bottom"/>
          </w:tcPr>
          <w:p w14:paraId="07FAADC0" w14:textId="77777777" w:rsidR="00D16E70" w:rsidRPr="00C34218" w:rsidRDefault="00D16E70" w:rsidP="00D16E70">
            <w:pPr>
              <w:spacing w:line="240" w:lineRule="atLeast"/>
              <w:jc w:val="right"/>
              <w:rPr>
                <w:rFonts w:ascii="Arial" w:hAnsi="Arial"/>
                <w:color w:val="0000FF"/>
                <w:lang w:val="nl-BE"/>
              </w:rPr>
            </w:pPr>
            <w:r w:rsidRPr="00C34218">
              <w:rPr>
                <w:rFonts w:ascii="Arial" w:hAnsi="Arial"/>
                <w:color w:val="0000FF"/>
              </w:rPr>
              <w:t>2,6</w:t>
            </w:r>
          </w:p>
        </w:tc>
        <w:tc>
          <w:tcPr>
            <w:tcW w:w="164" w:type="dxa"/>
            <w:vAlign w:val="bottom"/>
          </w:tcPr>
          <w:p w14:paraId="36E86615" w14:textId="77777777" w:rsidR="00D16E70" w:rsidRPr="00C34218" w:rsidRDefault="00D16E70" w:rsidP="00D16E70">
            <w:pPr>
              <w:spacing w:line="240" w:lineRule="atLeast"/>
              <w:rPr>
                <w:color w:val="0000FF"/>
                <w:lang w:val="nl-BE"/>
              </w:rPr>
            </w:pPr>
          </w:p>
        </w:tc>
        <w:tc>
          <w:tcPr>
            <w:tcW w:w="271" w:type="dxa"/>
            <w:vAlign w:val="bottom"/>
          </w:tcPr>
          <w:p w14:paraId="0CA10A79" w14:textId="77777777" w:rsidR="00D16E70" w:rsidRPr="00C34218" w:rsidRDefault="00D16E70" w:rsidP="00D16E70">
            <w:pPr>
              <w:spacing w:line="240" w:lineRule="atLeast"/>
              <w:jc w:val="right"/>
              <w:rPr>
                <w:color w:val="0000FF"/>
                <w:lang w:val="nl-BE"/>
              </w:rPr>
            </w:pPr>
          </w:p>
        </w:tc>
      </w:tr>
      <w:tr w:rsidR="00D16E70" w:rsidRPr="00C34218" w14:paraId="60BB7901" w14:textId="77777777" w:rsidTr="001C6EC1">
        <w:trPr>
          <w:cantSplit/>
        </w:trPr>
        <w:tc>
          <w:tcPr>
            <w:tcW w:w="270" w:type="dxa"/>
          </w:tcPr>
          <w:p w14:paraId="50C12C77" w14:textId="77777777" w:rsidR="00D16E70" w:rsidRPr="00C34218" w:rsidRDefault="00D16E70" w:rsidP="00D16E70">
            <w:pPr>
              <w:spacing w:line="240" w:lineRule="atLeast"/>
              <w:rPr>
                <w:color w:val="0000FF"/>
                <w:lang w:val="nl-BE"/>
              </w:rPr>
            </w:pPr>
          </w:p>
        </w:tc>
        <w:tc>
          <w:tcPr>
            <w:tcW w:w="542" w:type="dxa"/>
          </w:tcPr>
          <w:p w14:paraId="1DD3B6D6" w14:textId="77777777" w:rsidR="00D16E70" w:rsidRPr="00C34218" w:rsidRDefault="00D16E70" w:rsidP="00D16E70">
            <w:pPr>
              <w:spacing w:line="240" w:lineRule="atLeast"/>
              <w:jc w:val="right"/>
              <w:rPr>
                <w:color w:val="0000FF"/>
                <w:lang w:val="nl-BE"/>
              </w:rPr>
            </w:pPr>
          </w:p>
        </w:tc>
        <w:tc>
          <w:tcPr>
            <w:tcW w:w="812" w:type="dxa"/>
          </w:tcPr>
          <w:p w14:paraId="5E19EEE8" w14:textId="77777777" w:rsidR="00D16E70" w:rsidRPr="00C34218" w:rsidRDefault="00D16E70" w:rsidP="00D16E70">
            <w:pPr>
              <w:spacing w:line="240" w:lineRule="atLeast"/>
              <w:rPr>
                <w:color w:val="0000FF"/>
              </w:rPr>
            </w:pPr>
          </w:p>
        </w:tc>
        <w:tc>
          <w:tcPr>
            <w:tcW w:w="812" w:type="dxa"/>
          </w:tcPr>
          <w:p w14:paraId="23EF18D8" w14:textId="77777777" w:rsidR="00D16E70" w:rsidRPr="00C34218" w:rsidRDefault="00D16E70" w:rsidP="00D16E70">
            <w:pPr>
              <w:spacing w:line="240" w:lineRule="atLeast"/>
              <w:rPr>
                <w:rFonts w:ascii="Arial" w:hAnsi="Arial" w:cs="Arial"/>
                <w:color w:val="0000FF"/>
              </w:rPr>
            </w:pPr>
          </w:p>
        </w:tc>
        <w:tc>
          <w:tcPr>
            <w:tcW w:w="5055" w:type="dxa"/>
          </w:tcPr>
          <w:p w14:paraId="2698D2CA" w14:textId="77777777" w:rsidR="00D16E70" w:rsidRPr="00C34218" w:rsidRDefault="00D16E70" w:rsidP="00D16E70">
            <w:pPr>
              <w:spacing w:line="240" w:lineRule="atLeast"/>
              <w:jc w:val="both"/>
              <w:rPr>
                <w:color w:val="0000FF"/>
                <w:lang w:val="nl-BE"/>
              </w:rPr>
            </w:pPr>
          </w:p>
        </w:tc>
        <w:tc>
          <w:tcPr>
            <w:tcW w:w="271" w:type="dxa"/>
            <w:vAlign w:val="bottom"/>
          </w:tcPr>
          <w:p w14:paraId="4FDB4B53" w14:textId="77777777" w:rsidR="00D16E70" w:rsidRPr="00C34218" w:rsidRDefault="00D16E70" w:rsidP="00D16E70">
            <w:pPr>
              <w:spacing w:line="240" w:lineRule="atLeast"/>
              <w:jc w:val="right"/>
              <w:rPr>
                <w:color w:val="0000FF"/>
              </w:rPr>
            </w:pPr>
          </w:p>
        </w:tc>
        <w:tc>
          <w:tcPr>
            <w:tcW w:w="829" w:type="dxa"/>
            <w:vAlign w:val="bottom"/>
          </w:tcPr>
          <w:p w14:paraId="2AE594FB" w14:textId="77777777" w:rsidR="00D16E70" w:rsidRPr="00C34218" w:rsidRDefault="00D16E70" w:rsidP="00D16E70">
            <w:pPr>
              <w:spacing w:line="240" w:lineRule="atLeast"/>
              <w:jc w:val="right"/>
              <w:rPr>
                <w:color w:val="0000FF"/>
              </w:rPr>
            </w:pPr>
          </w:p>
        </w:tc>
        <w:tc>
          <w:tcPr>
            <w:tcW w:w="164" w:type="dxa"/>
            <w:vAlign w:val="bottom"/>
          </w:tcPr>
          <w:p w14:paraId="44913541" w14:textId="77777777" w:rsidR="00D16E70" w:rsidRPr="00C34218" w:rsidRDefault="00D16E70" w:rsidP="00D16E70">
            <w:pPr>
              <w:spacing w:line="240" w:lineRule="atLeast"/>
              <w:rPr>
                <w:color w:val="0000FF"/>
              </w:rPr>
            </w:pPr>
          </w:p>
        </w:tc>
        <w:tc>
          <w:tcPr>
            <w:tcW w:w="271" w:type="dxa"/>
            <w:vAlign w:val="bottom"/>
          </w:tcPr>
          <w:p w14:paraId="11B4D0D0" w14:textId="77777777" w:rsidR="00D16E70" w:rsidRPr="00C34218" w:rsidRDefault="00D16E70" w:rsidP="00D16E70">
            <w:pPr>
              <w:spacing w:line="240" w:lineRule="atLeast"/>
              <w:jc w:val="right"/>
              <w:rPr>
                <w:color w:val="0000FF"/>
              </w:rPr>
            </w:pPr>
            <w:r w:rsidRPr="00C34218">
              <w:rPr>
                <w:rFonts w:ascii="Arial" w:hAnsi="Arial"/>
                <w:color w:val="0000FF"/>
              </w:rPr>
              <w:t>"</w:t>
            </w:r>
          </w:p>
        </w:tc>
      </w:tr>
      <w:tr w:rsidR="00F7044E" w:rsidRPr="00A802BF" w14:paraId="3D2925B1" w14:textId="77777777" w:rsidTr="001C6EC1">
        <w:trPr>
          <w:cantSplit/>
        </w:trPr>
        <w:tc>
          <w:tcPr>
            <w:tcW w:w="270" w:type="dxa"/>
          </w:tcPr>
          <w:p w14:paraId="131DF31B" w14:textId="77777777" w:rsidR="00F7044E" w:rsidRPr="00C34218" w:rsidRDefault="00F7044E" w:rsidP="00D16E70">
            <w:pPr>
              <w:spacing w:line="240" w:lineRule="atLeast"/>
              <w:rPr>
                <w:color w:val="0000FF"/>
              </w:rPr>
            </w:pPr>
          </w:p>
        </w:tc>
        <w:tc>
          <w:tcPr>
            <w:tcW w:w="542" w:type="dxa"/>
          </w:tcPr>
          <w:p w14:paraId="7F04212E" w14:textId="77777777" w:rsidR="00F7044E" w:rsidRPr="00C34218" w:rsidRDefault="00F7044E" w:rsidP="00D16E70">
            <w:pPr>
              <w:spacing w:line="240" w:lineRule="atLeast"/>
              <w:jc w:val="right"/>
              <w:rPr>
                <w:color w:val="0000FF"/>
              </w:rPr>
            </w:pPr>
          </w:p>
        </w:tc>
        <w:tc>
          <w:tcPr>
            <w:tcW w:w="812" w:type="dxa"/>
          </w:tcPr>
          <w:p w14:paraId="5C79E1C3" w14:textId="77777777" w:rsidR="00F7044E" w:rsidRPr="00C34218" w:rsidRDefault="00F7044E" w:rsidP="00D16E70">
            <w:pPr>
              <w:spacing w:line="240" w:lineRule="atLeast"/>
              <w:rPr>
                <w:rFonts w:ascii="Arial" w:hAnsi="Arial"/>
                <w:color w:val="0000FF"/>
              </w:rPr>
            </w:pPr>
          </w:p>
        </w:tc>
        <w:tc>
          <w:tcPr>
            <w:tcW w:w="812" w:type="dxa"/>
          </w:tcPr>
          <w:p w14:paraId="4AD6E003" w14:textId="77777777" w:rsidR="00F7044E" w:rsidRPr="00C34218" w:rsidRDefault="00F7044E" w:rsidP="00D16E70">
            <w:pPr>
              <w:spacing w:line="240" w:lineRule="atLeast"/>
              <w:rPr>
                <w:rFonts w:ascii="Arial" w:hAnsi="Arial" w:cs="Arial"/>
                <w:color w:val="0000FF"/>
              </w:rPr>
            </w:pPr>
          </w:p>
        </w:tc>
        <w:tc>
          <w:tcPr>
            <w:tcW w:w="6319" w:type="dxa"/>
            <w:gridSpan w:val="4"/>
          </w:tcPr>
          <w:p w14:paraId="68FA4457" w14:textId="2DD38141" w:rsidR="00F7044E" w:rsidRPr="00C34218" w:rsidRDefault="00F7044E" w:rsidP="00D16E70">
            <w:pPr>
              <w:spacing w:line="240" w:lineRule="atLeast"/>
              <w:rPr>
                <w:color w:val="0000FF"/>
                <w:lang w:val="nl-BE"/>
              </w:rPr>
            </w:pPr>
            <w:r w:rsidRPr="00C34218">
              <w:rPr>
                <w:rFonts w:ascii="Arial" w:hAnsi="Arial"/>
                <w:i/>
                <w:color w:val="0000FF"/>
                <w:sz w:val="18"/>
                <w:lang w:val="nl-BE"/>
              </w:rPr>
              <w:t>"K.B. 29.1.1993" (in werking 1.2.1993) + "K.B. 20.7.2004" (in werking 1.9.2004)</w:t>
            </w:r>
          </w:p>
        </w:tc>
        <w:tc>
          <w:tcPr>
            <w:tcW w:w="271" w:type="dxa"/>
            <w:vAlign w:val="bottom"/>
          </w:tcPr>
          <w:p w14:paraId="641CBA6F" w14:textId="77777777" w:rsidR="00F7044E" w:rsidRPr="00C34218" w:rsidRDefault="00F7044E" w:rsidP="00D16E70">
            <w:pPr>
              <w:spacing w:line="240" w:lineRule="atLeast"/>
              <w:jc w:val="right"/>
              <w:rPr>
                <w:rFonts w:ascii="Arial" w:hAnsi="Arial"/>
                <w:color w:val="0000FF"/>
                <w:lang w:val="nl-BE"/>
              </w:rPr>
            </w:pPr>
          </w:p>
        </w:tc>
      </w:tr>
      <w:tr w:rsidR="00D16E70" w:rsidRPr="00A802BF" w14:paraId="708B1DF1" w14:textId="77777777" w:rsidTr="001C6EC1">
        <w:trPr>
          <w:cantSplit/>
        </w:trPr>
        <w:tc>
          <w:tcPr>
            <w:tcW w:w="270" w:type="dxa"/>
          </w:tcPr>
          <w:p w14:paraId="6E97CA52" w14:textId="77777777" w:rsidR="00D16E70" w:rsidRPr="00C34218" w:rsidRDefault="00D16E70" w:rsidP="00D16E70">
            <w:pPr>
              <w:spacing w:line="240" w:lineRule="atLeast"/>
              <w:rPr>
                <w:color w:val="0000FF"/>
                <w:lang w:val="nl-BE"/>
              </w:rPr>
            </w:pPr>
          </w:p>
        </w:tc>
        <w:tc>
          <w:tcPr>
            <w:tcW w:w="542" w:type="dxa"/>
          </w:tcPr>
          <w:p w14:paraId="50398F85" w14:textId="77777777" w:rsidR="00D16E70" w:rsidRPr="00C34218" w:rsidRDefault="00D16E70" w:rsidP="00D16E70">
            <w:pPr>
              <w:spacing w:line="240" w:lineRule="atLeast"/>
              <w:jc w:val="right"/>
              <w:rPr>
                <w:color w:val="0000FF"/>
                <w:lang w:val="nl-BE"/>
              </w:rPr>
            </w:pPr>
          </w:p>
        </w:tc>
        <w:tc>
          <w:tcPr>
            <w:tcW w:w="812" w:type="dxa"/>
          </w:tcPr>
          <w:p w14:paraId="4B43B22A" w14:textId="77777777" w:rsidR="00D16E70" w:rsidRPr="00C34218" w:rsidRDefault="00D16E70" w:rsidP="00D16E70">
            <w:pPr>
              <w:spacing w:line="240" w:lineRule="atLeast"/>
              <w:rPr>
                <w:color w:val="0000FF"/>
                <w:lang w:val="nl-BE"/>
              </w:rPr>
            </w:pPr>
          </w:p>
        </w:tc>
        <w:tc>
          <w:tcPr>
            <w:tcW w:w="812" w:type="dxa"/>
          </w:tcPr>
          <w:p w14:paraId="7F16CEB8" w14:textId="77777777" w:rsidR="00D16E70" w:rsidRPr="00C34218" w:rsidRDefault="00D16E70" w:rsidP="00D16E70">
            <w:pPr>
              <w:spacing w:line="240" w:lineRule="atLeast"/>
              <w:rPr>
                <w:color w:val="0000FF"/>
                <w:lang w:val="nl-BE"/>
              </w:rPr>
            </w:pPr>
          </w:p>
        </w:tc>
        <w:tc>
          <w:tcPr>
            <w:tcW w:w="6319" w:type="dxa"/>
            <w:gridSpan w:val="4"/>
          </w:tcPr>
          <w:p w14:paraId="29056467" w14:textId="77777777" w:rsidR="00D16E70" w:rsidRPr="00C34218" w:rsidRDefault="00D16E70" w:rsidP="00D16E70">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b/>
                <w:color w:val="0000FF"/>
                <w:lang w:val="nl-BE"/>
              </w:rPr>
              <w:t>E. PROTHESEN VAN DE ONDERSTE LEDEMATEN:</w:t>
            </w:r>
            <w:r w:rsidRPr="00C34218">
              <w:rPr>
                <w:rFonts w:ascii="Arial" w:hAnsi="Arial"/>
                <w:color w:val="0000FF"/>
                <w:lang w:val="nl-BE"/>
              </w:rPr>
              <w:t xml:space="preserve">" </w:t>
            </w:r>
          </w:p>
        </w:tc>
        <w:tc>
          <w:tcPr>
            <w:tcW w:w="271" w:type="dxa"/>
            <w:vAlign w:val="bottom"/>
          </w:tcPr>
          <w:p w14:paraId="4EE98B20" w14:textId="77777777" w:rsidR="00D16E70" w:rsidRPr="00C34218" w:rsidRDefault="00D16E70" w:rsidP="00D16E70">
            <w:pPr>
              <w:spacing w:line="240" w:lineRule="atLeast"/>
              <w:jc w:val="right"/>
              <w:rPr>
                <w:color w:val="0000FF"/>
                <w:lang w:val="nl-BE"/>
              </w:rPr>
            </w:pPr>
          </w:p>
        </w:tc>
      </w:tr>
      <w:tr w:rsidR="00D16E70" w:rsidRPr="00A802BF" w14:paraId="1CC6032C" w14:textId="77777777" w:rsidTr="001C6EC1">
        <w:trPr>
          <w:cantSplit/>
        </w:trPr>
        <w:tc>
          <w:tcPr>
            <w:tcW w:w="270" w:type="dxa"/>
          </w:tcPr>
          <w:p w14:paraId="2408A628" w14:textId="77777777" w:rsidR="00D16E70" w:rsidRPr="00C34218" w:rsidRDefault="00D16E70" w:rsidP="00D16E70">
            <w:pPr>
              <w:spacing w:line="240" w:lineRule="atLeast"/>
              <w:rPr>
                <w:color w:val="0000FF"/>
                <w:lang w:val="nl-BE"/>
              </w:rPr>
            </w:pPr>
          </w:p>
        </w:tc>
        <w:tc>
          <w:tcPr>
            <w:tcW w:w="542" w:type="dxa"/>
          </w:tcPr>
          <w:p w14:paraId="7ADB0CE4" w14:textId="77777777" w:rsidR="00D16E70" w:rsidRPr="00C34218" w:rsidRDefault="00D16E70" w:rsidP="00D16E70">
            <w:pPr>
              <w:spacing w:line="240" w:lineRule="atLeast"/>
              <w:jc w:val="right"/>
              <w:rPr>
                <w:color w:val="0000FF"/>
                <w:lang w:val="nl-BE"/>
              </w:rPr>
            </w:pPr>
          </w:p>
        </w:tc>
        <w:tc>
          <w:tcPr>
            <w:tcW w:w="812" w:type="dxa"/>
          </w:tcPr>
          <w:p w14:paraId="408A8828" w14:textId="77777777" w:rsidR="00D16E70" w:rsidRPr="00C34218" w:rsidRDefault="00D16E70" w:rsidP="00D16E70">
            <w:pPr>
              <w:spacing w:line="240" w:lineRule="atLeast"/>
              <w:rPr>
                <w:color w:val="0000FF"/>
                <w:lang w:val="nl-BE"/>
              </w:rPr>
            </w:pPr>
          </w:p>
        </w:tc>
        <w:tc>
          <w:tcPr>
            <w:tcW w:w="812" w:type="dxa"/>
          </w:tcPr>
          <w:p w14:paraId="1D962DCA" w14:textId="77777777" w:rsidR="00D16E70" w:rsidRPr="00C34218" w:rsidRDefault="00D16E70" w:rsidP="00D16E70">
            <w:pPr>
              <w:spacing w:line="240" w:lineRule="atLeast"/>
              <w:rPr>
                <w:color w:val="0000FF"/>
                <w:lang w:val="nl-BE"/>
              </w:rPr>
            </w:pPr>
          </w:p>
        </w:tc>
        <w:tc>
          <w:tcPr>
            <w:tcW w:w="6319" w:type="dxa"/>
            <w:gridSpan w:val="4"/>
          </w:tcPr>
          <w:p w14:paraId="25676E42" w14:textId="77777777" w:rsidR="00D16E70" w:rsidRPr="00C34218" w:rsidRDefault="00D16E70" w:rsidP="00D16E70">
            <w:pPr>
              <w:spacing w:line="240" w:lineRule="atLeast"/>
              <w:rPr>
                <w:color w:val="0000FF"/>
                <w:lang w:val="nl-BE"/>
              </w:rPr>
            </w:pPr>
          </w:p>
        </w:tc>
        <w:tc>
          <w:tcPr>
            <w:tcW w:w="271" w:type="dxa"/>
            <w:vAlign w:val="bottom"/>
          </w:tcPr>
          <w:p w14:paraId="0BFDA595" w14:textId="77777777" w:rsidR="00D16E70" w:rsidRPr="00C34218" w:rsidRDefault="00D16E70" w:rsidP="00D16E70">
            <w:pPr>
              <w:spacing w:line="240" w:lineRule="atLeast"/>
              <w:jc w:val="right"/>
              <w:rPr>
                <w:color w:val="0000FF"/>
                <w:lang w:val="nl-BE"/>
              </w:rPr>
            </w:pPr>
          </w:p>
        </w:tc>
      </w:tr>
      <w:tr w:rsidR="00D16E70" w:rsidRPr="00A802BF" w14:paraId="53495404" w14:textId="77777777" w:rsidTr="001C6EC1">
        <w:trPr>
          <w:cantSplit/>
        </w:trPr>
        <w:tc>
          <w:tcPr>
            <w:tcW w:w="270" w:type="dxa"/>
          </w:tcPr>
          <w:p w14:paraId="737471BE" w14:textId="77777777" w:rsidR="00D16E70" w:rsidRPr="00C34218" w:rsidRDefault="00D16E70" w:rsidP="00D16E70">
            <w:pPr>
              <w:spacing w:line="240" w:lineRule="atLeast"/>
              <w:rPr>
                <w:color w:val="0000FF"/>
                <w:lang w:val="nl-BE"/>
              </w:rPr>
            </w:pPr>
          </w:p>
        </w:tc>
        <w:tc>
          <w:tcPr>
            <w:tcW w:w="542" w:type="dxa"/>
          </w:tcPr>
          <w:p w14:paraId="553C8028" w14:textId="77777777" w:rsidR="00D16E70" w:rsidRPr="00C34218" w:rsidRDefault="00D16E70" w:rsidP="00D16E70">
            <w:pPr>
              <w:spacing w:line="240" w:lineRule="atLeast"/>
              <w:jc w:val="right"/>
              <w:rPr>
                <w:color w:val="0000FF"/>
                <w:lang w:val="nl-BE"/>
              </w:rPr>
            </w:pPr>
          </w:p>
        </w:tc>
        <w:tc>
          <w:tcPr>
            <w:tcW w:w="812" w:type="dxa"/>
          </w:tcPr>
          <w:p w14:paraId="0D0D5B5F" w14:textId="77777777" w:rsidR="00D16E70" w:rsidRPr="00C34218" w:rsidRDefault="00D16E70" w:rsidP="00D16E70">
            <w:pPr>
              <w:spacing w:line="240" w:lineRule="atLeast"/>
              <w:rPr>
                <w:color w:val="0000FF"/>
                <w:lang w:val="nl-BE"/>
              </w:rPr>
            </w:pPr>
          </w:p>
        </w:tc>
        <w:tc>
          <w:tcPr>
            <w:tcW w:w="812" w:type="dxa"/>
          </w:tcPr>
          <w:p w14:paraId="54770102" w14:textId="77777777" w:rsidR="00D16E70" w:rsidRPr="00C34218" w:rsidRDefault="00D16E70" w:rsidP="00D16E70">
            <w:pPr>
              <w:spacing w:line="240" w:lineRule="atLeast"/>
              <w:rPr>
                <w:color w:val="0000FF"/>
                <w:lang w:val="nl-BE"/>
              </w:rPr>
            </w:pPr>
          </w:p>
        </w:tc>
        <w:tc>
          <w:tcPr>
            <w:tcW w:w="6319" w:type="dxa"/>
            <w:gridSpan w:val="4"/>
          </w:tcPr>
          <w:p w14:paraId="746E9E16" w14:textId="77777777" w:rsidR="00D16E70" w:rsidRPr="00C34218" w:rsidRDefault="00D16E70" w:rsidP="00D16E70">
            <w:pPr>
              <w:spacing w:line="240" w:lineRule="atLeast"/>
              <w:rPr>
                <w:rFonts w:ascii="Arial" w:hAnsi="Arial"/>
                <w:color w:val="0000FF"/>
                <w:lang w:val="nl-BE"/>
              </w:rPr>
            </w:pPr>
            <w:r w:rsidRPr="00C34218">
              <w:rPr>
                <w:rFonts w:ascii="Arial" w:hAnsi="Arial"/>
                <w:i/>
                <w:color w:val="0000FF"/>
                <w:sz w:val="18"/>
                <w:lang w:val="nl-BE"/>
              </w:rPr>
              <w:t>"K.B. 20.7.2004" (in werking 1.9.2004) + K.B. 8.11.2020" (in werking 1.2.2021)</w:t>
            </w:r>
          </w:p>
        </w:tc>
        <w:tc>
          <w:tcPr>
            <w:tcW w:w="271" w:type="dxa"/>
            <w:vAlign w:val="bottom"/>
          </w:tcPr>
          <w:p w14:paraId="52B3B591" w14:textId="77777777" w:rsidR="00D16E70" w:rsidRPr="00C34218" w:rsidRDefault="00D16E70" w:rsidP="00D16E70">
            <w:pPr>
              <w:spacing w:line="240" w:lineRule="atLeast"/>
              <w:jc w:val="right"/>
              <w:rPr>
                <w:color w:val="0000FF"/>
                <w:lang w:val="nl-BE"/>
              </w:rPr>
            </w:pPr>
          </w:p>
        </w:tc>
      </w:tr>
      <w:tr w:rsidR="00D16E70" w:rsidRPr="00A802BF" w14:paraId="59242A83" w14:textId="77777777" w:rsidTr="001C6EC1">
        <w:trPr>
          <w:cantSplit/>
        </w:trPr>
        <w:tc>
          <w:tcPr>
            <w:tcW w:w="270" w:type="dxa"/>
          </w:tcPr>
          <w:p w14:paraId="3F28FD36" w14:textId="77777777" w:rsidR="00D16E70" w:rsidRPr="00C34218" w:rsidRDefault="00D16E70" w:rsidP="00D16E70">
            <w:pPr>
              <w:spacing w:line="240" w:lineRule="atLeast"/>
              <w:rPr>
                <w:color w:val="0000FF"/>
                <w:lang w:val="nl-BE"/>
              </w:rPr>
            </w:pPr>
          </w:p>
        </w:tc>
        <w:tc>
          <w:tcPr>
            <w:tcW w:w="542" w:type="dxa"/>
          </w:tcPr>
          <w:p w14:paraId="2286DFB4" w14:textId="77777777" w:rsidR="00D16E70" w:rsidRPr="00C34218" w:rsidRDefault="00D16E70" w:rsidP="00D16E70">
            <w:pPr>
              <w:spacing w:line="240" w:lineRule="atLeast"/>
              <w:jc w:val="right"/>
              <w:rPr>
                <w:color w:val="0000FF"/>
                <w:lang w:val="nl-BE"/>
              </w:rPr>
            </w:pPr>
          </w:p>
        </w:tc>
        <w:tc>
          <w:tcPr>
            <w:tcW w:w="812" w:type="dxa"/>
          </w:tcPr>
          <w:p w14:paraId="2B40C320" w14:textId="77777777" w:rsidR="00D16E70" w:rsidRPr="00C34218" w:rsidRDefault="00D16E70" w:rsidP="00D16E70">
            <w:pPr>
              <w:spacing w:line="240" w:lineRule="atLeast"/>
              <w:rPr>
                <w:color w:val="0000FF"/>
                <w:lang w:val="nl-BE"/>
              </w:rPr>
            </w:pPr>
          </w:p>
        </w:tc>
        <w:tc>
          <w:tcPr>
            <w:tcW w:w="812" w:type="dxa"/>
          </w:tcPr>
          <w:p w14:paraId="6E8A6815" w14:textId="77777777" w:rsidR="00D16E70" w:rsidRPr="00C34218" w:rsidRDefault="00D16E70" w:rsidP="00D16E70">
            <w:pPr>
              <w:spacing w:line="240" w:lineRule="atLeast"/>
              <w:rPr>
                <w:color w:val="0000FF"/>
                <w:lang w:val="nl-BE"/>
              </w:rPr>
            </w:pPr>
          </w:p>
        </w:tc>
        <w:tc>
          <w:tcPr>
            <w:tcW w:w="6319" w:type="dxa"/>
            <w:gridSpan w:val="4"/>
          </w:tcPr>
          <w:p w14:paraId="4EC7D614" w14:textId="77777777" w:rsidR="00D16E70" w:rsidRPr="00C34218" w:rsidRDefault="00D16E70" w:rsidP="00D16E70">
            <w:pPr>
              <w:spacing w:line="240" w:lineRule="atLeast"/>
              <w:jc w:val="both"/>
              <w:rPr>
                <w:rFonts w:ascii="Arial" w:hAnsi="Arial"/>
                <w:i/>
                <w:color w:val="0000FF"/>
                <w:sz w:val="18"/>
                <w:lang w:val="nl-BE"/>
              </w:rPr>
            </w:pPr>
          </w:p>
        </w:tc>
        <w:tc>
          <w:tcPr>
            <w:tcW w:w="271" w:type="dxa"/>
            <w:vAlign w:val="bottom"/>
          </w:tcPr>
          <w:p w14:paraId="636C9F32" w14:textId="77777777" w:rsidR="00D16E70" w:rsidRPr="00C34218" w:rsidRDefault="00D16E70" w:rsidP="00D16E70">
            <w:pPr>
              <w:spacing w:line="240" w:lineRule="atLeast"/>
              <w:jc w:val="right"/>
              <w:rPr>
                <w:color w:val="0000FF"/>
                <w:lang w:val="nl-BE"/>
              </w:rPr>
            </w:pPr>
          </w:p>
        </w:tc>
      </w:tr>
    </w:tbl>
    <w:p w14:paraId="5B7FCC43" w14:textId="77777777" w:rsidR="00695342" w:rsidRPr="00C34218" w:rsidRDefault="00695342">
      <w:pPr>
        <w:spacing w:line="240" w:lineRule="atLeast"/>
        <w:rPr>
          <w:color w:val="0000FF"/>
          <w:lang w:val="nl-BE"/>
        </w:rPr>
      </w:pPr>
    </w:p>
    <w:tbl>
      <w:tblPr>
        <w:tblW w:w="5000" w:type="pct"/>
        <w:tblCellMar>
          <w:left w:w="105" w:type="dxa"/>
          <w:right w:w="105" w:type="dxa"/>
        </w:tblCellMar>
        <w:tblLook w:val="0000" w:firstRow="0" w:lastRow="0" w:firstColumn="0" w:lastColumn="0" w:noHBand="0" w:noVBand="0"/>
      </w:tblPr>
      <w:tblGrid>
        <w:gridCol w:w="1166"/>
        <w:gridCol w:w="6276"/>
        <w:gridCol w:w="1524"/>
      </w:tblGrid>
      <w:tr w:rsidR="00695342" w:rsidRPr="00C34218" w14:paraId="0DFBCA91"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50CC1D07" w14:textId="77777777" w:rsidR="00695342" w:rsidRPr="00C34218" w:rsidRDefault="00695342">
            <w:pPr>
              <w:spacing w:line="240" w:lineRule="atLeast"/>
              <w:jc w:val="center"/>
              <w:rPr>
                <w:color w:val="0000FF"/>
              </w:rPr>
            </w:pPr>
            <w:r w:rsidRPr="00C34218">
              <w:rPr>
                <w:color w:val="0000FF"/>
              </w:rPr>
              <w:fldChar w:fldCharType="begin"/>
            </w:r>
            <w:r w:rsidRPr="00C34218">
              <w:rPr>
                <w:color w:val="0000FF"/>
              </w:rPr>
              <w:instrText>PRIVATE</w:instrText>
            </w:r>
            <w:r w:rsidRPr="00C34218">
              <w:rPr>
                <w:color w:val="0000FF"/>
              </w:rPr>
              <w:fldChar w:fldCharType="end"/>
            </w:r>
            <w:r w:rsidRPr="00C34218">
              <w:rPr>
                <w:rFonts w:ascii="Arial" w:hAnsi="Arial"/>
                <w:color w:val="0000FF"/>
              </w:rPr>
              <w:t>"Groep</w:t>
            </w:r>
          </w:p>
        </w:tc>
        <w:tc>
          <w:tcPr>
            <w:tcW w:w="3500" w:type="pct"/>
            <w:tcBorders>
              <w:top w:val="threeDEmboss" w:sz="12" w:space="0" w:color="auto"/>
              <w:left w:val="threeDEmboss" w:sz="12" w:space="0" w:color="auto"/>
              <w:bottom w:val="threeDEmboss" w:sz="12" w:space="0" w:color="auto"/>
              <w:right w:val="threeDEmboss" w:sz="12" w:space="0" w:color="auto"/>
            </w:tcBorders>
          </w:tcPr>
          <w:p w14:paraId="41826498" w14:textId="77777777" w:rsidR="00695342" w:rsidRPr="00C34218" w:rsidRDefault="00695342">
            <w:pPr>
              <w:spacing w:line="240" w:lineRule="atLeast"/>
              <w:jc w:val="center"/>
              <w:rPr>
                <w:color w:val="0000FF"/>
              </w:rPr>
            </w:pPr>
            <w:r w:rsidRPr="00C34218">
              <w:rPr>
                <w:rFonts w:ascii="Arial" w:hAnsi="Arial"/>
                <w:color w:val="0000FF"/>
              </w:rPr>
              <w:t>Definitie</w:t>
            </w:r>
          </w:p>
        </w:tc>
        <w:tc>
          <w:tcPr>
            <w:tcW w:w="850" w:type="pct"/>
            <w:tcBorders>
              <w:top w:val="threeDEmboss" w:sz="12" w:space="0" w:color="auto"/>
              <w:left w:val="threeDEmboss" w:sz="12" w:space="0" w:color="auto"/>
              <w:bottom w:val="threeDEmboss" w:sz="12" w:space="0" w:color="auto"/>
              <w:right w:val="threeDEmboss" w:sz="12" w:space="0" w:color="auto"/>
            </w:tcBorders>
          </w:tcPr>
          <w:p w14:paraId="4259E6E6" w14:textId="77777777" w:rsidR="00695342" w:rsidRPr="00C34218" w:rsidRDefault="00695342">
            <w:pPr>
              <w:spacing w:line="240" w:lineRule="atLeast"/>
              <w:jc w:val="center"/>
              <w:rPr>
                <w:color w:val="0000FF"/>
              </w:rPr>
            </w:pPr>
            <w:r w:rsidRPr="00C34218">
              <w:rPr>
                <w:rFonts w:ascii="Arial" w:hAnsi="Arial"/>
                <w:color w:val="0000FF"/>
              </w:rPr>
              <w:t>Type prothese</w:t>
            </w:r>
          </w:p>
        </w:tc>
      </w:tr>
      <w:tr w:rsidR="00695342" w:rsidRPr="00C34218" w14:paraId="464D7293"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0F96DB52" w14:textId="77777777" w:rsidR="00695342" w:rsidRPr="00C34218" w:rsidRDefault="00695342">
            <w:pPr>
              <w:spacing w:line="240" w:lineRule="atLeast"/>
              <w:jc w:val="center"/>
              <w:rPr>
                <w:color w:val="0000FF"/>
              </w:rPr>
            </w:pPr>
            <w:r w:rsidRPr="00C34218">
              <w:rPr>
                <w:rFonts w:ascii="Arial" w:hAnsi="Arial"/>
                <w:color w:val="0000FF"/>
              </w:rPr>
              <w:t>1</w:t>
            </w:r>
          </w:p>
        </w:tc>
        <w:tc>
          <w:tcPr>
            <w:tcW w:w="3500" w:type="pct"/>
            <w:tcBorders>
              <w:top w:val="threeDEmboss" w:sz="12" w:space="0" w:color="auto"/>
              <w:left w:val="threeDEmboss" w:sz="12" w:space="0" w:color="auto"/>
              <w:bottom w:val="threeDEmboss" w:sz="12" w:space="0" w:color="auto"/>
              <w:right w:val="threeDEmboss" w:sz="12" w:space="0" w:color="auto"/>
            </w:tcBorders>
          </w:tcPr>
          <w:p w14:paraId="29688692" w14:textId="77777777" w:rsidR="00695342" w:rsidRPr="00C34218" w:rsidRDefault="00695342">
            <w:pPr>
              <w:spacing w:line="240" w:lineRule="atLeast"/>
              <w:jc w:val="both"/>
              <w:rPr>
                <w:color w:val="0000FF"/>
                <w:lang w:val="nl-BE"/>
              </w:rPr>
            </w:pPr>
            <w:r w:rsidRPr="00C34218">
              <w:rPr>
                <w:rFonts w:ascii="Arial" w:hAnsi="Arial"/>
                <w:color w:val="0000FF"/>
                <w:lang w:val="nl-BE"/>
              </w:rPr>
              <w:t xml:space="preserve">patiënten zonder vooruitzicht op een loopfunctie </w:t>
            </w:r>
          </w:p>
        </w:tc>
        <w:tc>
          <w:tcPr>
            <w:tcW w:w="850" w:type="pct"/>
            <w:tcBorders>
              <w:top w:val="threeDEmboss" w:sz="12" w:space="0" w:color="auto"/>
              <w:left w:val="threeDEmboss" w:sz="12" w:space="0" w:color="auto"/>
              <w:bottom w:val="threeDEmboss" w:sz="12" w:space="0" w:color="auto"/>
              <w:right w:val="threeDEmboss" w:sz="12" w:space="0" w:color="auto"/>
            </w:tcBorders>
          </w:tcPr>
          <w:p w14:paraId="29FF6835" w14:textId="77777777" w:rsidR="00695342" w:rsidRPr="00C34218" w:rsidRDefault="00C54128">
            <w:pPr>
              <w:spacing w:line="240" w:lineRule="atLeast"/>
              <w:jc w:val="both"/>
              <w:rPr>
                <w:color w:val="0000FF"/>
              </w:rPr>
            </w:pPr>
            <w:r w:rsidRPr="00C34218">
              <w:rPr>
                <w:rFonts w:ascii="Arial" w:hAnsi="Arial"/>
                <w:color w:val="0000FF"/>
              </w:rPr>
              <w:t>Passieve prothese</w:t>
            </w:r>
          </w:p>
        </w:tc>
      </w:tr>
      <w:tr w:rsidR="00695342" w:rsidRPr="00C34218" w14:paraId="2E2AEF26"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24314985" w14:textId="77777777" w:rsidR="00695342" w:rsidRPr="00C34218" w:rsidRDefault="00695342">
            <w:pPr>
              <w:spacing w:line="240" w:lineRule="atLeast"/>
              <w:jc w:val="center"/>
              <w:rPr>
                <w:color w:val="0000FF"/>
              </w:rPr>
            </w:pPr>
            <w:r w:rsidRPr="00C34218">
              <w:rPr>
                <w:rFonts w:ascii="Arial" w:hAnsi="Arial"/>
                <w:color w:val="0000FF"/>
              </w:rPr>
              <w:t>2</w:t>
            </w:r>
          </w:p>
        </w:tc>
        <w:tc>
          <w:tcPr>
            <w:tcW w:w="3500" w:type="pct"/>
            <w:tcBorders>
              <w:top w:val="threeDEmboss" w:sz="12" w:space="0" w:color="auto"/>
              <w:left w:val="threeDEmboss" w:sz="12" w:space="0" w:color="auto"/>
              <w:bottom w:val="threeDEmboss" w:sz="12" w:space="0" w:color="auto"/>
              <w:right w:val="threeDEmboss" w:sz="12" w:space="0" w:color="auto"/>
            </w:tcBorders>
          </w:tcPr>
          <w:p w14:paraId="11DE3E2C" w14:textId="77777777" w:rsidR="00695342" w:rsidRPr="00C34218" w:rsidRDefault="00695342">
            <w:pPr>
              <w:spacing w:line="240" w:lineRule="atLeast"/>
              <w:jc w:val="both"/>
              <w:rPr>
                <w:color w:val="0000FF"/>
                <w:lang w:val="nl-BE"/>
              </w:rPr>
            </w:pPr>
            <w:r w:rsidRPr="00C34218">
              <w:rPr>
                <w:rFonts w:ascii="Arial" w:hAnsi="Arial"/>
                <w:color w:val="0000FF"/>
                <w:lang w:val="nl-BE"/>
              </w:rPr>
              <w:t xml:space="preserve">patiënten met een zeer beperkte loopfunctie en die aangewezen zijn op hulp van derden voor transfer/verplaatsingen </w:t>
            </w:r>
          </w:p>
        </w:tc>
        <w:tc>
          <w:tcPr>
            <w:tcW w:w="850" w:type="pct"/>
            <w:tcBorders>
              <w:top w:val="threeDEmboss" w:sz="12" w:space="0" w:color="auto"/>
              <w:left w:val="threeDEmboss" w:sz="12" w:space="0" w:color="auto"/>
              <w:bottom w:val="threeDEmboss" w:sz="12" w:space="0" w:color="auto"/>
              <w:right w:val="threeDEmboss" w:sz="12" w:space="0" w:color="auto"/>
            </w:tcBorders>
          </w:tcPr>
          <w:p w14:paraId="1603E312" w14:textId="77777777" w:rsidR="00695342" w:rsidRPr="00C34218" w:rsidRDefault="00695342">
            <w:pPr>
              <w:spacing w:line="240" w:lineRule="atLeast"/>
              <w:jc w:val="both"/>
              <w:rPr>
                <w:color w:val="0000FF"/>
              </w:rPr>
            </w:pPr>
            <w:r w:rsidRPr="00C34218">
              <w:rPr>
                <w:rFonts w:ascii="Arial" w:hAnsi="Arial"/>
                <w:color w:val="0000FF"/>
              </w:rPr>
              <w:t>Transfer-prothese</w:t>
            </w:r>
          </w:p>
        </w:tc>
      </w:tr>
      <w:tr w:rsidR="00695342" w:rsidRPr="00C34218" w14:paraId="56CAF269"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402554D4" w14:textId="77777777" w:rsidR="00695342" w:rsidRPr="00C34218" w:rsidRDefault="00695342">
            <w:pPr>
              <w:spacing w:line="240" w:lineRule="atLeast"/>
              <w:jc w:val="center"/>
              <w:rPr>
                <w:color w:val="0000FF"/>
              </w:rPr>
            </w:pPr>
            <w:r w:rsidRPr="00C34218">
              <w:rPr>
                <w:rFonts w:ascii="Arial" w:hAnsi="Arial"/>
                <w:color w:val="0000FF"/>
              </w:rPr>
              <w:t>3</w:t>
            </w:r>
          </w:p>
        </w:tc>
        <w:tc>
          <w:tcPr>
            <w:tcW w:w="3500" w:type="pct"/>
            <w:tcBorders>
              <w:top w:val="threeDEmboss" w:sz="12" w:space="0" w:color="auto"/>
              <w:left w:val="threeDEmboss" w:sz="12" w:space="0" w:color="auto"/>
              <w:bottom w:val="threeDEmboss" w:sz="12" w:space="0" w:color="auto"/>
              <w:right w:val="threeDEmboss" w:sz="12" w:space="0" w:color="auto"/>
            </w:tcBorders>
          </w:tcPr>
          <w:p w14:paraId="7334228D" w14:textId="77777777" w:rsidR="00695342" w:rsidRPr="00C34218" w:rsidRDefault="008C7E87" w:rsidP="008C7E87">
            <w:pPr>
              <w:spacing w:line="240" w:lineRule="atLeast"/>
              <w:jc w:val="both"/>
              <w:rPr>
                <w:color w:val="0000FF"/>
                <w:lang w:val="nl-BE"/>
              </w:rPr>
            </w:pPr>
            <w:r w:rsidRPr="00C34218">
              <w:rPr>
                <w:rFonts w:ascii="Arial" w:hAnsi="Arial"/>
                <w:color w:val="0000FF"/>
                <w:lang w:val="nl-BE"/>
              </w:rPr>
              <w:t>patiënten met een beperkte loopfunctie die gebruik maken van loophulp(en) en zich zonder hulp van derden verplaatsen en die aan sociale activiteiten buitenshuis deelnemen</w:t>
            </w:r>
          </w:p>
        </w:tc>
        <w:tc>
          <w:tcPr>
            <w:tcW w:w="850" w:type="pct"/>
            <w:tcBorders>
              <w:top w:val="threeDEmboss" w:sz="12" w:space="0" w:color="auto"/>
              <w:left w:val="threeDEmboss" w:sz="12" w:space="0" w:color="auto"/>
              <w:bottom w:val="threeDEmboss" w:sz="12" w:space="0" w:color="auto"/>
              <w:right w:val="threeDEmboss" w:sz="12" w:space="0" w:color="auto"/>
            </w:tcBorders>
          </w:tcPr>
          <w:p w14:paraId="321E7DC0" w14:textId="77777777" w:rsidR="00695342" w:rsidRPr="00C34218" w:rsidRDefault="00695342">
            <w:pPr>
              <w:spacing w:line="240" w:lineRule="atLeast"/>
              <w:jc w:val="both"/>
              <w:rPr>
                <w:color w:val="0000FF"/>
              </w:rPr>
            </w:pPr>
            <w:r w:rsidRPr="00C34218">
              <w:rPr>
                <w:rFonts w:ascii="Arial" w:hAnsi="Arial"/>
                <w:color w:val="0000FF"/>
              </w:rPr>
              <w:t xml:space="preserve">Evaluatie-prothese </w:t>
            </w:r>
            <w:r w:rsidRPr="00C34218">
              <w:rPr>
                <w:rFonts w:ascii="Arial" w:hAnsi="Arial"/>
                <w:color w:val="0000FF"/>
              </w:rPr>
              <w:br/>
              <w:t>definitieve prothese</w:t>
            </w:r>
          </w:p>
        </w:tc>
      </w:tr>
      <w:tr w:rsidR="00695342" w:rsidRPr="00C34218" w14:paraId="08F20DC2"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42C280CF" w14:textId="77777777" w:rsidR="00695342" w:rsidRPr="00C34218" w:rsidRDefault="00695342">
            <w:pPr>
              <w:spacing w:line="240" w:lineRule="atLeast"/>
              <w:jc w:val="center"/>
              <w:rPr>
                <w:color w:val="0000FF"/>
              </w:rPr>
            </w:pPr>
            <w:r w:rsidRPr="00C34218">
              <w:rPr>
                <w:rFonts w:ascii="Arial" w:hAnsi="Arial"/>
                <w:color w:val="0000FF"/>
              </w:rPr>
              <w:t>4</w:t>
            </w:r>
          </w:p>
        </w:tc>
        <w:tc>
          <w:tcPr>
            <w:tcW w:w="3500" w:type="pct"/>
            <w:tcBorders>
              <w:top w:val="threeDEmboss" w:sz="12" w:space="0" w:color="auto"/>
              <w:left w:val="threeDEmboss" w:sz="12" w:space="0" w:color="auto"/>
              <w:bottom w:val="threeDEmboss" w:sz="12" w:space="0" w:color="auto"/>
              <w:right w:val="threeDEmboss" w:sz="12" w:space="0" w:color="auto"/>
            </w:tcBorders>
          </w:tcPr>
          <w:p w14:paraId="3AD456CC" w14:textId="77777777" w:rsidR="00695342" w:rsidRPr="00C34218" w:rsidRDefault="00C809F6">
            <w:pPr>
              <w:spacing w:line="240" w:lineRule="atLeast"/>
              <w:jc w:val="both"/>
              <w:rPr>
                <w:color w:val="0000FF"/>
                <w:lang w:val="nl-BE"/>
              </w:rPr>
            </w:pPr>
            <w:r w:rsidRPr="00C34218">
              <w:rPr>
                <w:rFonts w:ascii="Arial" w:hAnsi="Arial"/>
                <w:color w:val="0000FF"/>
                <w:lang w:val="nl-BE"/>
              </w:rPr>
              <w:t>actieve patiënten die kunnen stappen met prothese zonder loophulp</w:t>
            </w:r>
          </w:p>
        </w:tc>
        <w:tc>
          <w:tcPr>
            <w:tcW w:w="850" w:type="pct"/>
            <w:tcBorders>
              <w:top w:val="threeDEmboss" w:sz="12" w:space="0" w:color="auto"/>
              <w:left w:val="threeDEmboss" w:sz="12" w:space="0" w:color="auto"/>
              <w:bottom w:val="threeDEmboss" w:sz="12" w:space="0" w:color="auto"/>
              <w:right w:val="threeDEmboss" w:sz="12" w:space="0" w:color="auto"/>
            </w:tcBorders>
          </w:tcPr>
          <w:p w14:paraId="7F12A287" w14:textId="77777777" w:rsidR="00695342" w:rsidRPr="00C34218" w:rsidRDefault="00695342">
            <w:pPr>
              <w:spacing w:line="240" w:lineRule="atLeast"/>
              <w:jc w:val="both"/>
              <w:rPr>
                <w:color w:val="0000FF"/>
              </w:rPr>
            </w:pPr>
            <w:r w:rsidRPr="00C34218">
              <w:rPr>
                <w:rFonts w:ascii="Arial" w:hAnsi="Arial"/>
                <w:color w:val="0000FF"/>
              </w:rPr>
              <w:t xml:space="preserve">Evaluatie-prothese </w:t>
            </w:r>
            <w:r w:rsidRPr="00C34218">
              <w:rPr>
                <w:rFonts w:ascii="Arial" w:hAnsi="Arial"/>
                <w:color w:val="0000FF"/>
              </w:rPr>
              <w:br/>
              <w:t>definitieve prothese</w:t>
            </w:r>
          </w:p>
        </w:tc>
      </w:tr>
      <w:tr w:rsidR="00695342" w:rsidRPr="00C34218" w14:paraId="705C2F6F" w14:textId="77777777" w:rsidTr="00406370">
        <w:tc>
          <w:tcPr>
            <w:tcW w:w="650" w:type="pct"/>
            <w:tcBorders>
              <w:top w:val="threeDEmboss" w:sz="12" w:space="0" w:color="auto"/>
              <w:left w:val="threeDEmboss" w:sz="12" w:space="0" w:color="auto"/>
              <w:bottom w:val="threeDEmboss" w:sz="12" w:space="0" w:color="auto"/>
              <w:right w:val="threeDEmboss" w:sz="12" w:space="0" w:color="auto"/>
            </w:tcBorders>
          </w:tcPr>
          <w:p w14:paraId="49067091" w14:textId="77777777" w:rsidR="00695342" w:rsidRPr="00C34218" w:rsidRDefault="00695342">
            <w:pPr>
              <w:spacing w:line="240" w:lineRule="atLeast"/>
              <w:jc w:val="center"/>
              <w:rPr>
                <w:color w:val="0000FF"/>
              </w:rPr>
            </w:pPr>
            <w:r w:rsidRPr="00C34218">
              <w:rPr>
                <w:rFonts w:ascii="Arial" w:hAnsi="Arial"/>
                <w:color w:val="0000FF"/>
              </w:rPr>
              <w:t>5</w:t>
            </w:r>
          </w:p>
        </w:tc>
        <w:tc>
          <w:tcPr>
            <w:tcW w:w="3500" w:type="pct"/>
            <w:tcBorders>
              <w:top w:val="threeDEmboss" w:sz="12" w:space="0" w:color="auto"/>
              <w:left w:val="threeDEmboss" w:sz="12" w:space="0" w:color="auto"/>
              <w:bottom w:val="threeDEmboss" w:sz="12" w:space="0" w:color="auto"/>
              <w:right w:val="threeDEmboss" w:sz="12" w:space="0" w:color="auto"/>
            </w:tcBorders>
          </w:tcPr>
          <w:p w14:paraId="17194125" w14:textId="77777777" w:rsidR="00695342" w:rsidRPr="00C34218" w:rsidRDefault="00695342">
            <w:pPr>
              <w:spacing w:line="240" w:lineRule="atLeast"/>
              <w:jc w:val="both"/>
              <w:rPr>
                <w:color w:val="0000FF"/>
                <w:lang w:val="nl-BE"/>
              </w:rPr>
            </w:pPr>
            <w:r w:rsidRPr="00C34218">
              <w:rPr>
                <w:rFonts w:ascii="Arial" w:hAnsi="Arial"/>
                <w:color w:val="0000FF"/>
                <w:lang w:val="nl-BE"/>
              </w:rPr>
              <w:t>zeer actieve patiënten, waarvan de mogelijkheden met de prothese moeten beantwoorden aan de in § 13, C, 2°, bedoelde looptest zonder loophulp of andere steun</w:t>
            </w:r>
          </w:p>
        </w:tc>
        <w:tc>
          <w:tcPr>
            <w:tcW w:w="850" w:type="pct"/>
            <w:tcBorders>
              <w:top w:val="threeDEmboss" w:sz="12" w:space="0" w:color="auto"/>
              <w:left w:val="threeDEmboss" w:sz="12" w:space="0" w:color="auto"/>
              <w:bottom w:val="threeDEmboss" w:sz="12" w:space="0" w:color="auto"/>
              <w:right w:val="threeDEmboss" w:sz="12" w:space="0" w:color="auto"/>
            </w:tcBorders>
          </w:tcPr>
          <w:p w14:paraId="3EE4F372" w14:textId="77777777" w:rsidR="00695342" w:rsidRPr="00C34218" w:rsidRDefault="00695342">
            <w:pPr>
              <w:spacing w:line="240" w:lineRule="atLeast"/>
              <w:jc w:val="both"/>
              <w:rPr>
                <w:color w:val="0000FF"/>
              </w:rPr>
            </w:pPr>
            <w:r w:rsidRPr="00C34218">
              <w:rPr>
                <w:rFonts w:ascii="Arial" w:hAnsi="Arial"/>
                <w:color w:val="0000FF"/>
              </w:rPr>
              <w:t xml:space="preserve">Evaluatie-prothese </w:t>
            </w:r>
            <w:r w:rsidRPr="00C34218">
              <w:rPr>
                <w:rFonts w:ascii="Arial" w:hAnsi="Arial"/>
                <w:color w:val="0000FF"/>
              </w:rPr>
              <w:br/>
              <w:t>definitieve prothese</w:t>
            </w:r>
          </w:p>
        </w:tc>
      </w:tr>
    </w:tbl>
    <w:p w14:paraId="1B94990E" w14:textId="77777777" w:rsidR="00695342" w:rsidRPr="00C34218" w:rsidRDefault="00695342">
      <w:pPr>
        <w:spacing w:line="240" w:lineRule="atLeast"/>
        <w:rPr>
          <w:color w:val="0000FF"/>
        </w:rPr>
      </w:pPr>
    </w:p>
    <w:tbl>
      <w:tblPr>
        <w:tblW w:w="5000" w:type="pct"/>
        <w:tblCellMar>
          <w:left w:w="28" w:type="dxa"/>
          <w:right w:w="28" w:type="dxa"/>
        </w:tblCellMar>
        <w:tblLook w:val="0000" w:firstRow="0" w:lastRow="0" w:firstColumn="0" w:lastColumn="0" w:noHBand="0" w:noVBand="0"/>
      </w:tblPr>
      <w:tblGrid>
        <w:gridCol w:w="272"/>
        <w:gridCol w:w="394"/>
        <w:gridCol w:w="148"/>
        <w:gridCol w:w="812"/>
        <w:gridCol w:w="522"/>
        <w:gridCol w:w="291"/>
        <w:gridCol w:w="4809"/>
        <w:gridCol w:w="244"/>
        <w:gridCol w:w="271"/>
        <w:gridCol w:w="767"/>
        <w:gridCol w:w="61"/>
        <w:gridCol w:w="166"/>
        <w:gridCol w:w="269"/>
      </w:tblGrid>
      <w:tr w:rsidR="00695342" w:rsidRPr="00C34218" w14:paraId="11BC925A" w14:textId="77777777" w:rsidTr="001C6EC1">
        <w:trPr>
          <w:cantSplit/>
        </w:trPr>
        <w:tc>
          <w:tcPr>
            <w:tcW w:w="151" w:type="pct"/>
          </w:tcPr>
          <w:p w14:paraId="2EC07EEF" w14:textId="77777777" w:rsidR="00695342" w:rsidRPr="00C34218" w:rsidRDefault="00695342">
            <w:pPr>
              <w:spacing w:line="240" w:lineRule="atLeast"/>
              <w:rPr>
                <w:color w:val="0000FF"/>
              </w:rPr>
            </w:pPr>
          </w:p>
        </w:tc>
        <w:tc>
          <w:tcPr>
            <w:tcW w:w="300" w:type="pct"/>
            <w:gridSpan w:val="2"/>
          </w:tcPr>
          <w:p w14:paraId="29D2704A" w14:textId="77777777" w:rsidR="00695342" w:rsidRPr="00C34218" w:rsidRDefault="00695342">
            <w:pPr>
              <w:spacing w:line="240" w:lineRule="atLeast"/>
              <w:jc w:val="right"/>
              <w:rPr>
                <w:color w:val="0000FF"/>
              </w:rPr>
            </w:pPr>
          </w:p>
        </w:tc>
        <w:tc>
          <w:tcPr>
            <w:tcW w:w="450" w:type="pct"/>
          </w:tcPr>
          <w:p w14:paraId="092A9C14" w14:textId="77777777" w:rsidR="00695342" w:rsidRPr="00C34218" w:rsidRDefault="00695342" w:rsidP="009E2FF9">
            <w:pPr>
              <w:spacing w:line="240" w:lineRule="atLeast"/>
              <w:rPr>
                <w:color w:val="0000FF"/>
              </w:rPr>
            </w:pPr>
          </w:p>
        </w:tc>
        <w:tc>
          <w:tcPr>
            <w:tcW w:w="450" w:type="pct"/>
            <w:gridSpan w:val="2"/>
          </w:tcPr>
          <w:p w14:paraId="42B272E6" w14:textId="77777777" w:rsidR="00695342" w:rsidRPr="00C34218" w:rsidRDefault="00695342" w:rsidP="009E2FF9">
            <w:pPr>
              <w:spacing w:line="240" w:lineRule="atLeast"/>
              <w:rPr>
                <w:color w:val="0000FF"/>
              </w:rPr>
            </w:pPr>
          </w:p>
        </w:tc>
        <w:tc>
          <w:tcPr>
            <w:tcW w:w="2799" w:type="pct"/>
            <w:gridSpan w:val="2"/>
          </w:tcPr>
          <w:p w14:paraId="52EEADE8" w14:textId="77777777" w:rsidR="00695342" w:rsidRPr="00C34218" w:rsidRDefault="00695342">
            <w:pPr>
              <w:spacing w:line="240" w:lineRule="atLeast"/>
              <w:jc w:val="both"/>
              <w:rPr>
                <w:color w:val="0000FF"/>
              </w:rPr>
            </w:pPr>
          </w:p>
        </w:tc>
        <w:tc>
          <w:tcPr>
            <w:tcW w:w="150" w:type="pct"/>
            <w:vAlign w:val="bottom"/>
          </w:tcPr>
          <w:p w14:paraId="29927AA5" w14:textId="77777777" w:rsidR="00695342" w:rsidRPr="00C34218" w:rsidRDefault="00695342">
            <w:pPr>
              <w:spacing w:line="240" w:lineRule="atLeast"/>
              <w:jc w:val="right"/>
              <w:rPr>
                <w:color w:val="0000FF"/>
              </w:rPr>
            </w:pPr>
          </w:p>
        </w:tc>
        <w:tc>
          <w:tcPr>
            <w:tcW w:w="459" w:type="pct"/>
            <w:gridSpan w:val="2"/>
            <w:vAlign w:val="bottom"/>
          </w:tcPr>
          <w:p w14:paraId="7377CBDA" w14:textId="77777777" w:rsidR="00695342" w:rsidRPr="00C34218" w:rsidRDefault="00695342">
            <w:pPr>
              <w:spacing w:line="240" w:lineRule="atLeast"/>
              <w:jc w:val="right"/>
              <w:rPr>
                <w:color w:val="0000FF"/>
              </w:rPr>
            </w:pPr>
          </w:p>
        </w:tc>
        <w:tc>
          <w:tcPr>
            <w:tcW w:w="92" w:type="pct"/>
            <w:vAlign w:val="bottom"/>
          </w:tcPr>
          <w:p w14:paraId="55D46813" w14:textId="77777777" w:rsidR="00695342" w:rsidRPr="00C34218" w:rsidRDefault="00695342">
            <w:pPr>
              <w:spacing w:line="240" w:lineRule="atLeast"/>
              <w:jc w:val="right"/>
              <w:rPr>
                <w:color w:val="0000FF"/>
              </w:rPr>
            </w:pPr>
          </w:p>
        </w:tc>
        <w:tc>
          <w:tcPr>
            <w:tcW w:w="149" w:type="pct"/>
            <w:vAlign w:val="bottom"/>
          </w:tcPr>
          <w:p w14:paraId="50A980BC" w14:textId="77777777" w:rsidR="00695342" w:rsidRPr="00C34218" w:rsidRDefault="00695342">
            <w:pPr>
              <w:spacing w:line="240" w:lineRule="atLeast"/>
              <w:jc w:val="right"/>
              <w:rPr>
                <w:color w:val="0000FF"/>
              </w:rPr>
            </w:pPr>
          </w:p>
        </w:tc>
      </w:tr>
      <w:tr w:rsidR="00695342" w:rsidRPr="00A802BF" w14:paraId="769365F1" w14:textId="77777777" w:rsidTr="001C6EC1">
        <w:trPr>
          <w:cantSplit/>
        </w:trPr>
        <w:tc>
          <w:tcPr>
            <w:tcW w:w="151" w:type="pct"/>
          </w:tcPr>
          <w:p w14:paraId="0A47494F" w14:textId="77777777" w:rsidR="00695342" w:rsidRPr="00C34218" w:rsidRDefault="00695342">
            <w:pPr>
              <w:spacing w:line="240" w:lineRule="atLeast"/>
              <w:rPr>
                <w:color w:val="0000FF"/>
              </w:rPr>
            </w:pPr>
          </w:p>
        </w:tc>
        <w:tc>
          <w:tcPr>
            <w:tcW w:w="300" w:type="pct"/>
            <w:gridSpan w:val="2"/>
          </w:tcPr>
          <w:p w14:paraId="6BD42188" w14:textId="77777777" w:rsidR="00695342" w:rsidRPr="00C34218" w:rsidRDefault="00695342">
            <w:pPr>
              <w:spacing w:line="240" w:lineRule="atLeast"/>
              <w:jc w:val="right"/>
              <w:rPr>
                <w:color w:val="0000FF"/>
              </w:rPr>
            </w:pPr>
          </w:p>
        </w:tc>
        <w:tc>
          <w:tcPr>
            <w:tcW w:w="450" w:type="pct"/>
          </w:tcPr>
          <w:p w14:paraId="44174356" w14:textId="77777777" w:rsidR="00695342" w:rsidRPr="00C34218" w:rsidRDefault="00695342" w:rsidP="009E2FF9">
            <w:pPr>
              <w:spacing w:line="240" w:lineRule="atLeast"/>
              <w:rPr>
                <w:color w:val="0000FF"/>
              </w:rPr>
            </w:pPr>
          </w:p>
        </w:tc>
        <w:tc>
          <w:tcPr>
            <w:tcW w:w="450" w:type="pct"/>
            <w:gridSpan w:val="2"/>
          </w:tcPr>
          <w:p w14:paraId="4B7F077E" w14:textId="77777777" w:rsidR="00695342" w:rsidRPr="00C34218" w:rsidRDefault="00695342" w:rsidP="009E2FF9">
            <w:pPr>
              <w:spacing w:line="240" w:lineRule="atLeast"/>
              <w:rPr>
                <w:color w:val="0000FF"/>
              </w:rPr>
            </w:pPr>
          </w:p>
        </w:tc>
        <w:tc>
          <w:tcPr>
            <w:tcW w:w="3500" w:type="pct"/>
            <w:gridSpan w:val="6"/>
          </w:tcPr>
          <w:p w14:paraId="634F5107" w14:textId="77777777" w:rsidR="00695342" w:rsidRPr="00C34218" w:rsidRDefault="00695342">
            <w:pPr>
              <w:spacing w:line="240" w:lineRule="atLeast"/>
              <w:jc w:val="both"/>
              <w:rPr>
                <w:color w:val="0000FF"/>
                <w:lang w:val="nl-BE"/>
              </w:rPr>
            </w:pPr>
            <w:r w:rsidRPr="00C34218">
              <w:rPr>
                <w:rFonts w:ascii="Arial" w:hAnsi="Arial"/>
                <w:b/>
                <w:color w:val="0000FF"/>
                <w:lang w:val="nl-BE"/>
              </w:rPr>
              <w:t xml:space="preserve">1. </w:t>
            </w:r>
            <w:r w:rsidR="00C54128" w:rsidRPr="00C34218">
              <w:rPr>
                <w:rFonts w:ascii="Arial" w:hAnsi="Arial"/>
                <w:b/>
                <w:color w:val="0000FF"/>
                <w:u w:val="single"/>
                <w:lang w:val="nl-BE"/>
              </w:rPr>
              <w:t>Passieve prothese</w:t>
            </w:r>
            <w:r w:rsidRPr="00C34218">
              <w:rPr>
                <w:rFonts w:ascii="Arial" w:hAnsi="Arial"/>
                <w:b/>
                <w:color w:val="0000FF"/>
                <w:u w:val="single"/>
                <w:lang w:val="nl-BE"/>
              </w:rPr>
              <w:t xml:space="preserve"> (Groep 1), transferprothese (Groep 2) en evaluatieprothese (Groepen 3, 4 en 5).</w:t>
            </w:r>
            <w:r w:rsidR="009E2FF9" w:rsidRPr="00C34218">
              <w:rPr>
                <w:rFonts w:ascii="Arial" w:hAnsi="Arial"/>
                <w:color w:val="0000FF"/>
                <w:lang w:val="nl-BE"/>
              </w:rPr>
              <w:t>"</w:t>
            </w:r>
          </w:p>
        </w:tc>
        <w:tc>
          <w:tcPr>
            <w:tcW w:w="149" w:type="pct"/>
            <w:vAlign w:val="bottom"/>
          </w:tcPr>
          <w:p w14:paraId="74E454BA" w14:textId="77777777" w:rsidR="00695342" w:rsidRPr="00C34218" w:rsidRDefault="00695342">
            <w:pPr>
              <w:spacing w:line="240" w:lineRule="atLeast"/>
              <w:jc w:val="right"/>
              <w:rPr>
                <w:color w:val="0000FF"/>
                <w:lang w:val="nl-BE"/>
              </w:rPr>
            </w:pPr>
          </w:p>
        </w:tc>
      </w:tr>
      <w:tr w:rsidR="00695342" w:rsidRPr="00A802BF" w14:paraId="71FE5052" w14:textId="77777777" w:rsidTr="001C6EC1">
        <w:trPr>
          <w:cantSplit/>
        </w:trPr>
        <w:tc>
          <w:tcPr>
            <w:tcW w:w="151" w:type="pct"/>
          </w:tcPr>
          <w:p w14:paraId="0FBAD0DB" w14:textId="77777777" w:rsidR="00695342" w:rsidRPr="00C34218" w:rsidRDefault="00695342">
            <w:pPr>
              <w:spacing w:line="240" w:lineRule="atLeast"/>
              <w:rPr>
                <w:color w:val="0000FF"/>
                <w:lang w:val="nl-BE"/>
              </w:rPr>
            </w:pPr>
          </w:p>
        </w:tc>
        <w:tc>
          <w:tcPr>
            <w:tcW w:w="300" w:type="pct"/>
            <w:gridSpan w:val="2"/>
          </w:tcPr>
          <w:p w14:paraId="0CEB103E" w14:textId="77777777" w:rsidR="00695342" w:rsidRPr="00C34218" w:rsidRDefault="00695342">
            <w:pPr>
              <w:spacing w:line="240" w:lineRule="atLeast"/>
              <w:jc w:val="right"/>
              <w:rPr>
                <w:color w:val="0000FF"/>
                <w:lang w:val="nl-BE"/>
              </w:rPr>
            </w:pPr>
          </w:p>
        </w:tc>
        <w:tc>
          <w:tcPr>
            <w:tcW w:w="450" w:type="pct"/>
          </w:tcPr>
          <w:p w14:paraId="30DAD438" w14:textId="77777777" w:rsidR="00695342" w:rsidRPr="00C34218" w:rsidRDefault="00695342" w:rsidP="009E2FF9">
            <w:pPr>
              <w:spacing w:line="240" w:lineRule="atLeast"/>
              <w:rPr>
                <w:color w:val="0000FF"/>
                <w:lang w:val="nl-BE"/>
              </w:rPr>
            </w:pPr>
          </w:p>
        </w:tc>
        <w:tc>
          <w:tcPr>
            <w:tcW w:w="450" w:type="pct"/>
            <w:gridSpan w:val="2"/>
          </w:tcPr>
          <w:p w14:paraId="560C3CF0" w14:textId="77777777" w:rsidR="00695342" w:rsidRPr="00C34218" w:rsidRDefault="00695342" w:rsidP="009E2FF9">
            <w:pPr>
              <w:spacing w:line="240" w:lineRule="atLeast"/>
              <w:rPr>
                <w:color w:val="0000FF"/>
                <w:lang w:val="nl-BE"/>
              </w:rPr>
            </w:pPr>
          </w:p>
        </w:tc>
        <w:tc>
          <w:tcPr>
            <w:tcW w:w="3500" w:type="pct"/>
            <w:gridSpan w:val="6"/>
          </w:tcPr>
          <w:p w14:paraId="2E8A9FCD" w14:textId="77777777" w:rsidR="00695342" w:rsidRPr="00C34218" w:rsidRDefault="00695342">
            <w:pPr>
              <w:spacing w:line="240" w:lineRule="atLeast"/>
              <w:jc w:val="both"/>
              <w:rPr>
                <w:rFonts w:ascii="Arial" w:hAnsi="Arial"/>
                <w:color w:val="0000FF"/>
                <w:lang w:val="nl-BE"/>
              </w:rPr>
            </w:pPr>
          </w:p>
        </w:tc>
        <w:tc>
          <w:tcPr>
            <w:tcW w:w="149" w:type="pct"/>
            <w:vAlign w:val="bottom"/>
          </w:tcPr>
          <w:p w14:paraId="1721426F" w14:textId="77777777" w:rsidR="00695342" w:rsidRPr="00C34218" w:rsidRDefault="00695342">
            <w:pPr>
              <w:spacing w:line="240" w:lineRule="atLeast"/>
              <w:jc w:val="right"/>
              <w:rPr>
                <w:color w:val="0000FF"/>
                <w:lang w:val="nl-BE"/>
              </w:rPr>
            </w:pPr>
          </w:p>
        </w:tc>
      </w:tr>
      <w:tr w:rsidR="009E2FF9" w:rsidRPr="00A802BF" w14:paraId="3FC0F9AA" w14:textId="77777777" w:rsidTr="001C6EC1">
        <w:trPr>
          <w:cantSplit/>
        </w:trPr>
        <w:tc>
          <w:tcPr>
            <w:tcW w:w="151" w:type="pct"/>
          </w:tcPr>
          <w:p w14:paraId="445C5C3D" w14:textId="77777777" w:rsidR="009E2FF9" w:rsidRPr="00C34218" w:rsidRDefault="009E2FF9" w:rsidP="0004758F">
            <w:pPr>
              <w:spacing w:line="240" w:lineRule="atLeast"/>
              <w:rPr>
                <w:color w:val="0000FF"/>
                <w:lang w:val="nl-BE"/>
              </w:rPr>
            </w:pPr>
          </w:p>
        </w:tc>
        <w:tc>
          <w:tcPr>
            <w:tcW w:w="300" w:type="pct"/>
            <w:gridSpan w:val="2"/>
          </w:tcPr>
          <w:p w14:paraId="264B7324" w14:textId="77777777" w:rsidR="009E2FF9" w:rsidRPr="00C34218" w:rsidRDefault="009E2FF9" w:rsidP="0004758F">
            <w:pPr>
              <w:spacing w:line="240" w:lineRule="atLeast"/>
              <w:jc w:val="right"/>
              <w:rPr>
                <w:color w:val="0000FF"/>
                <w:lang w:val="nl-BE"/>
              </w:rPr>
            </w:pPr>
          </w:p>
        </w:tc>
        <w:tc>
          <w:tcPr>
            <w:tcW w:w="450" w:type="pct"/>
          </w:tcPr>
          <w:p w14:paraId="378D03E5" w14:textId="77777777" w:rsidR="009E2FF9" w:rsidRPr="00C34218" w:rsidRDefault="009E2FF9" w:rsidP="009E2FF9">
            <w:pPr>
              <w:spacing w:line="240" w:lineRule="atLeast"/>
              <w:rPr>
                <w:color w:val="0000FF"/>
                <w:lang w:val="nl-BE"/>
              </w:rPr>
            </w:pPr>
          </w:p>
        </w:tc>
        <w:tc>
          <w:tcPr>
            <w:tcW w:w="450" w:type="pct"/>
            <w:gridSpan w:val="2"/>
          </w:tcPr>
          <w:p w14:paraId="37DB3D89" w14:textId="77777777" w:rsidR="009E2FF9" w:rsidRPr="00C34218" w:rsidRDefault="009E2FF9" w:rsidP="009E2FF9">
            <w:pPr>
              <w:spacing w:line="240" w:lineRule="atLeast"/>
              <w:rPr>
                <w:color w:val="0000FF"/>
                <w:lang w:val="nl-BE"/>
              </w:rPr>
            </w:pPr>
          </w:p>
        </w:tc>
        <w:tc>
          <w:tcPr>
            <w:tcW w:w="3500" w:type="pct"/>
            <w:gridSpan w:val="6"/>
          </w:tcPr>
          <w:p w14:paraId="70D48656" w14:textId="77777777" w:rsidR="009E2FF9" w:rsidRPr="00C34218" w:rsidRDefault="009E2FF9" w:rsidP="00CD0A35">
            <w:pPr>
              <w:spacing w:line="240" w:lineRule="atLeast"/>
              <w:jc w:val="both"/>
              <w:rPr>
                <w:rFonts w:ascii="Arial" w:hAnsi="Arial"/>
                <w:i/>
                <w:color w:val="0000FF"/>
                <w:sz w:val="18"/>
                <w:szCs w:val="18"/>
                <w:lang w:val="nl-BE"/>
              </w:rPr>
            </w:pPr>
            <w:r w:rsidRPr="00C34218">
              <w:rPr>
                <w:rFonts w:ascii="Arial" w:hAnsi="Arial"/>
                <w:i/>
                <w:color w:val="0000FF"/>
                <w:sz w:val="18"/>
                <w:szCs w:val="18"/>
                <w:lang w:val="nl-BE"/>
              </w:rPr>
              <w:t xml:space="preserve">"K.B. 20.7.2004" (in werking 1.9.2004) + </w:t>
            </w:r>
            <w:r w:rsidR="008B2D10" w:rsidRPr="00C34218">
              <w:rPr>
                <w:rFonts w:ascii="Arial" w:hAnsi="Arial"/>
                <w:i/>
                <w:color w:val="0000FF"/>
                <w:sz w:val="18"/>
                <w:lang w:val="nl-BE"/>
              </w:rPr>
              <w:t>"K.B. 18.10.2013" (in werking 1.12.2013)</w:t>
            </w:r>
          </w:p>
        </w:tc>
        <w:tc>
          <w:tcPr>
            <w:tcW w:w="149" w:type="pct"/>
            <w:vAlign w:val="bottom"/>
          </w:tcPr>
          <w:p w14:paraId="24327BB8" w14:textId="77777777" w:rsidR="009E2FF9" w:rsidRPr="00C34218" w:rsidRDefault="009E2FF9" w:rsidP="0004758F">
            <w:pPr>
              <w:spacing w:line="240" w:lineRule="atLeast"/>
              <w:jc w:val="right"/>
              <w:rPr>
                <w:color w:val="0000FF"/>
                <w:lang w:val="nl-BE"/>
              </w:rPr>
            </w:pPr>
          </w:p>
        </w:tc>
      </w:tr>
      <w:tr w:rsidR="00695342" w:rsidRPr="00C34218" w14:paraId="739E6913" w14:textId="77777777" w:rsidTr="001C6EC1">
        <w:trPr>
          <w:cantSplit/>
        </w:trPr>
        <w:tc>
          <w:tcPr>
            <w:tcW w:w="151" w:type="pct"/>
          </w:tcPr>
          <w:p w14:paraId="6936D4F5" w14:textId="77777777" w:rsidR="00695342" w:rsidRPr="00C34218" w:rsidRDefault="00695342">
            <w:pPr>
              <w:spacing w:line="240" w:lineRule="atLeast"/>
              <w:rPr>
                <w:color w:val="0000FF"/>
                <w:lang w:val="nl-BE"/>
              </w:rPr>
            </w:pPr>
          </w:p>
        </w:tc>
        <w:tc>
          <w:tcPr>
            <w:tcW w:w="300" w:type="pct"/>
            <w:gridSpan w:val="2"/>
          </w:tcPr>
          <w:p w14:paraId="7794B1E9" w14:textId="77777777" w:rsidR="00695342" w:rsidRPr="00C34218" w:rsidRDefault="00695342">
            <w:pPr>
              <w:spacing w:line="240" w:lineRule="atLeast"/>
              <w:jc w:val="right"/>
              <w:rPr>
                <w:color w:val="0000FF"/>
                <w:lang w:val="nl-BE"/>
              </w:rPr>
            </w:pPr>
          </w:p>
        </w:tc>
        <w:tc>
          <w:tcPr>
            <w:tcW w:w="450" w:type="pct"/>
          </w:tcPr>
          <w:p w14:paraId="1E7A41F7" w14:textId="77777777" w:rsidR="00695342" w:rsidRPr="00C34218" w:rsidRDefault="00695342" w:rsidP="009E2FF9">
            <w:pPr>
              <w:spacing w:line="240" w:lineRule="atLeast"/>
              <w:rPr>
                <w:color w:val="0000FF"/>
                <w:lang w:val="nl-BE"/>
              </w:rPr>
            </w:pPr>
          </w:p>
        </w:tc>
        <w:tc>
          <w:tcPr>
            <w:tcW w:w="450" w:type="pct"/>
            <w:gridSpan w:val="2"/>
          </w:tcPr>
          <w:p w14:paraId="53416032" w14:textId="77777777" w:rsidR="00695342" w:rsidRPr="00C34218" w:rsidRDefault="00695342" w:rsidP="009E2FF9">
            <w:pPr>
              <w:spacing w:line="240" w:lineRule="atLeast"/>
              <w:rPr>
                <w:color w:val="0000FF"/>
                <w:lang w:val="nl-BE"/>
              </w:rPr>
            </w:pPr>
          </w:p>
        </w:tc>
        <w:tc>
          <w:tcPr>
            <w:tcW w:w="3500" w:type="pct"/>
            <w:gridSpan w:val="6"/>
          </w:tcPr>
          <w:p w14:paraId="0E14323D" w14:textId="77777777" w:rsidR="00695342" w:rsidRPr="00C34218" w:rsidRDefault="009E2FF9" w:rsidP="00CD0A35">
            <w:pPr>
              <w:spacing w:line="240" w:lineRule="atLeast"/>
              <w:rPr>
                <w:color w:val="0000FF"/>
              </w:rPr>
            </w:pPr>
            <w:r w:rsidRPr="00C34218">
              <w:rPr>
                <w:rFonts w:ascii="Arial" w:hAnsi="Arial"/>
                <w:color w:val="0000FF"/>
                <w:lang w:val="nl-BE"/>
              </w:rPr>
              <w:t>"</w:t>
            </w:r>
            <w:r w:rsidR="00695342" w:rsidRPr="00C34218">
              <w:rPr>
                <w:rFonts w:ascii="Arial" w:hAnsi="Arial"/>
                <w:b/>
                <w:color w:val="0000FF"/>
              </w:rPr>
              <w:t>1° Voetamputatie</w:t>
            </w:r>
          </w:p>
        </w:tc>
        <w:tc>
          <w:tcPr>
            <w:tcW w:w="149" w:type="pct"/>
            <w:vAlign w:val="bottom"/>
          </w:tcPr>
          <w:p w14:paraId="37D7F9FE" w14:textId="77777777" w:rsidR="00695342" w:rsidRPr="00C34218" w:rsidRDefault="00695342">
            <w:pPr>
              <w:spacing w:line="240" w:lineRule="atLeast"/>
              <w:jc w:val="right"/>
              <w:rPr>
                <w:color w:val="0000FF"/>
              </w:rPr>
            </w:pPr>
          </w:p>
        </w:tc>
      </w:tr>
      <w:tr w:rsidR="00A80EA5" w:rsidRPr="00C34218" w14:paraId="4DB997BC" w14:textId="77777777" w:rsidTr="001C6EC1">
        <w:trPr>
          <w:cantSplit/>
        </w:trPr>
        <w:tc>
          <w:tcPr>
            <w:tcW w:w="151" w:type="pct"/>
          </w:tcPr>
          <w:p w14:paraId="2FA755E8" w14:textId="77777777" w:rsidR="00A80EA5" w:rsidRPr="00C34218" w:rsidRDefault="00A80EA5">
            <w:pPr>
              <w:spacing w:line="240" w:lineRule="atLeast"/>
              <w:rPr>
                <w:color w:val="0000FF"/>
                <w:lang w:val="nl-BE"/>
              </w:rPr>
            </w:pPr>
          </w:p>
        </w:tc>
        <w:tc>
          <w:tcPr>
            <w:tcW w:w="300" w:type="pct"/>
            <w:gridSpan w:val="2"/>
          </w:tcPr>
          <w:p w14:paraId="41977E86" w14:textId="77777777" w:rsidR="00A80EA5" w:rsidRPr="00C34218" w:rsidRDefault="00A80EA5">
            <w:pPr>
              <w:spacing w:line="240" w:lineRule="atLeast"/>
              <w:jc w:val="right"/>
              <w:rPr>
                <w:color w:val="0000FF"/>
                <w:lang w:val="nl-BE"/>
              </w:rPr>
            </w:pPr>
          </w:p>
        </w:tc>
        <w:tc>
          <w:tcPr>
            <w:tcW w:w="450" w:type="pct"/>
          </w:tcPr>
          <w:p w14:paraId="6BDDB1F8" w14:textId="77777777" w:rsidR="00A80EA5" w:rsidRPr="00C34218" w:rsidRDefault="00A80EA5" w:rsidP="009E2FF9">
            <w:pPr>
              <w:spacing w:line="240" w:lineRule="atLeast"/>
              <w:rPr>
                <w:color w:val="0000FF"/>
                <w:lang w:val="nl-BE"/>
              </w:rPr>
            </w:pPr>
          </w:p>
        </w:tc>
        <w:tc>
          <w:tcPr>
            <w:tcW w:w="450" w:type="pct"/>
            <w:gridSpan w:val="2"/>
          </w:tcPr>
          <w:p w14:paraId="33016863" w14:textId="77777777" w:rsidR="00A80EA5" w:rsidRPr="00C34218" w:rsidRDefault="00A80EA5" w:rsidP="009E2FF9">
            <w:pPr>
              <w:spacing w:line="240" w:lineRule="atLeast"/>
              <w:rPr>
                <w:color w:val="0000FF"/>
                <w:lang w:val="nl-BE"/>
              </w:rPr>
            </w:pPr>
          </w:p>
        </w:tc>
        <w:tc>
          <w:tcPr>
            <w:tcW w:w="3500" w:type="pct"/>
            <w:gridSpan w:val="6"/>
          </w:tcPr>
          <w:p w14:paraId="580E6A04" w14:textId="77777777" w:rsidR="00A80EA5" w:rsidRPr="00C34218" w:rsidRDefault="00A80EA5" w:rsidP="00CD0A35">
            <w:pPr>
              <w:spacing w:line="240" w:lineRule="atLeast"/>
              <w:rPr>
                <w:rFonts w:ascii="Arial" w:hAnsi="Arial"/>
                <w:color w:val="0000FF"/>
                <w:lang w:val="nl-BE"/>
              </w:rPr>
            </w:pPr>
          </w:p>
        </w:tc>
        <w:tc>
          <w:tcPr>
            <w:tcW w:w="149" w:type="pct"/>
            <w:vAlign w:val="bottom"/>
          </w:tcPr>
          <w:p w14:paraId="3C06034E" w14:textId="77777777" w:rsidR="00A80EA5" w:rsidRPr="00C34218" w:rsidRDefault="00A80EA5">
            <w:pPr>
              <w:spacing w:line="240" w:lineRule="atLeast"/>
              <w:jc w:val="right"/>
              <w:rPr>
                <w:color w:val="0000FF"/>
              </w:rPr>
            </w:pPr>
          </w:p>
        </w:tc>
      </w:tr>
      <w:tr w:rsidR="00695342" w:rsidRPr="00C34218" w14:paraId="30530777" w14:textId="77777777" w:rsidTr="001C6EC1">
        <w:trPr>
          <w:cantSplit/>
        </w:trPr>
        <w:tc>
          <w:tcPr>
            <w:tcW w:w="151" w:type="pct"/>
          </w:tcPr>
          <w:p w14:paraId="1F31FC02" w14:textId="77777777" w:rsidR="00695342" w:rsidRPr="00C34218" w:rsidRDefault="00695342">
            <w:pPr>
              <w:spacing w:line="240" w:lineRule="atLeast"/>
              <w:rPr>
                <w:color w:val="0000FF"/>
              </w:rPr>
            </w:pPr>
          </w:p>
        </w:tc>
        <w:tc>
          <w:tcPr>
            <w:tcW w:w="300" w:type="pct"/>
            <w:gridSpan w:val="2"/>
          </w:tcPr>
          <w:p w14:paraId="5B9DA72D" w14:textId="77777777" w:rsidR="00695342" w:rsidRPr="00C34218" w:rsidRDefault="00695342">
            <w:pPr>
              <w:spacing w:line="240" w:lineRule="atLeast"/>
              <w:jc w:val="right"/>
              <w:rPr>
                <w:color w:val="0000FF"/>
              </w:rPr>
            </w:pPr>
          </w:p>
        </w:tc>
        <w:tc>
          <w:tcPr>
            <w:tcW w:w="450" w:type="pct"/>
          </w:tcPr>
          <w:p w14:paraId="4A234A01" w14:textId="77777777" w:rsidR="00695342" w:rsidRPr="00C34218" w:rsidRDefault="00695342" w:rsidP="009E2FF9">
            <w:pPr>
              <w:spacing w:line="240" w:lineRule="atLeast"/>
              <w:rPr>
                <w:color w:val="0000FF"/>
              </w:rPr>
            </w:pPr>
          </w:p>
        </w:tc>
        <w:tc>
          <w:tcPr>
            <w:tcW w:w="450" w:type="pct"/>
            <w:gridSpan w:val="2"/>
          </w:tcPr>
          <w:p w14:paraId="46DAEE57" w14:textId="77777777" w:rsidR="00695342" w:rsidRPr="00C34218" w:rsidRDefault="00695342" w:rsidP="009E2FF9">
            <w:pPr>
              <w:spacing w:line="240" w:lineRule="atLeast"/>
              <w:rPr>
                <w:color w:val="0000FF"/>
              </w:rPr>
            </w:pPr>
          </w:p>
        </w:tc>
        <w:tc>
          <w:tcPr>
            <w:tcW w:w="3500" w:type="pct"/>
            <w:gridSpan w:val="6"/>
          </w:tcPr>
          <w:p w14:paraId="57F6619C" w14:textId="77777777" w:rsidR="00695342" w:rsidRPr="00C34218" w:rsidRDefault="00695342">
            <w:pPr>
              <w:spacing w:line="240" w:lineRule="atLeast"/>
              <w:rPr>
                <w:color w:val="0000FF"/>
              </w:rPr>
            </w:pPr>
            <w:r w:rsidRPr="00C34218">
              <w:rPr>
                <w:rFonts w:ascii="Arial" w:hAnsi="Arial"/>
                <w:color w:val="0000FF"/>
              </w:rPr>
              <w:t>Maatwerk</w:t>
            </w:r>
            <w:r w:rsidR="00AF6CB7" w:rsidRPr="00C34218">
              <w:rPr>
                <w:rFonts w:ascii="Arial" w:hAnsi="Arial"/>
                <w:color w:val="0000FF"/>
              </w:rPr>
              <w:t>:</w:t>
            </w:r>
          </w:p>
        </w:tc>
        <w:tc>
          <w:tcPr>
            <w:tcW w:w="149" w:type="pct"/>
            <w:vAlign w:val="bottom"/>
          </w:tcPr>
          <w:p w14:paraId="220B8DFE" w14:textId="77777777" w:rsidR="00695342" w:rsidRPr="00C34218" w:rsidRDefault="00695342">
            <w:pPr>
              <w:spacing w:line="240" w:lineRule="atLeast"/>
              <w:jc w:val="right"/>
              <w:rPr>
                <w:color w:val="0000FF"/>
              </w:rPr>
            </w:pPr>
          </w:p>
        </w:tc>
      </w:tr>
      <w:tr w:rsidR="00A80EA5" w:rsidRPr="00C34218" w14:paraId="1529C004" w14:textId="77777777" w:rsidTr="001C6EC1">
        <w:trPr>
          <w:cantSplit/>
        </w:trPr>
        <w:tc>
          <w:tcPr>
            <w:tcW w:w="151" w:type="pct"/>
          </w:tcPr>
          <w:p w14:paraId="5CB02CDC" w14:textId="77777777" w:rsidR="00A80EA5" w:rsidRPr="00C34218" w:rsidRDefault="00A80EA5">
            <w:pPr>
              <w:spacing w:line="240" w:lineRule="atLeast"/>
              <w:rPr>
                <w:color w:val="0000FF"/>
              </w:rPr>
            </w:pPr>
          </w:p>
        </w:tc>
        <w:tc>
          <w:tcPr>
            <w:tcW w:w="300" w:type="pct"/>
            <w:gridSpan w:val="2"/>
          </w:tcPr>
          <w:p w14:paraId="6DB5DF11" w14:textId="77777777" w:rsidR="00A80EA5" w:rsidRPr="00C34218" w:rsidRDefault="00A80EA5">
            <w:pPr>
              <w:spacing w:line="240" w:lineRule="atLeast"/>
              <w:jc w:val="right"/>
              <w:rPr>
                <w:color w:val="0000FF"/>
              </w:rPr>
            </w:pPr>
          </w:p>
        </w:tc>
        <w:tc>
          <w:tcPr>
            <w:tcW w:w="450" w:type="pct"/>
          </w:tcPr>
          <w:p w14:paraId="753B85A2" w14:textId="77777777" w:rsidR="00A80EA5" w:rsidRPr="00C34218" w:rsidRDefault="00A80EA5" w:rsidP="009E2FF9">
            <w:pPr>
              <w:spacing w:line="240" w:lineRule="atLeast"/>
              <w:rPr>
                <w:color w:val="0000FF"/>
              </w:rPr>
            </w:pPr>
          </w:p>
        </w:tc>
        <w:tc>
          <w:tcPr>
            <w:tcW w:w="450" w:type="pct"/>
            <w:gridSpan w:val="2"/>
          </w:tcPr>
          <w:p w14:paraId="07829ECD" w14:textId="77777777" w:rsidR="00A80EA5" w:rsidRPr="00C34218" w:rsidRDefault="00A80EA5" w:rsidP="009E2FF9">
            <w:pPr>
              <w:spacing w:line="240" w:lineRule="atLeast"/>
              <w:rPr>
                <w:color w:val="0000FF"/>
              </w:rPr>
            </w:pPr>
          </w:p>
        </w:tc>
        <w:tc>
          <w:tcPr>
            <w:tcW w:w="3500" w:type="pct"/>
            <w:gridSpan w:val="6"/>
          </w:tcPr>
          <w:p w14:paraId="3912D732" w14:textId="77777777" w:rsidR="00A80EA5" w:rsidRPr="00C34218" w:rsidRDefault="00A80EA5">
            <w:pPr>
              <w:spacing w:line="240" w:lineRule="atLeast"/>
              <w:rPr>
                <w:rFonts w:ascii="Arial" w:hAnsi="Arial"/>
                <w:color w:val="0000FF"/>
              </w:rPr>
            </w:pPr>
          </w:p>
        </w:tc>
        <w:tc>
          <w:tcPr>
            <w:tcW w:w="149" w:type="pct"/>
            <w:vAlign w:val="bottom"/>
          </w:tcPr>
          <w:p w14:paraId="22D65FE6" w14:textId="77777777" w:rsidR="00A80EA5" w:rsidRPr="00C34218" w:rsidRDefault="00A80EA5">
            <w:pPr>
              <w:spacing w:line="240" w:lineRule="atLeast"/>
              <w:jc w:val="right"/>
              <w:rPr>
                <w:color w:val="0000FF"/>
              </w:rPr>
            </w:pPr>
          </w:p>
        </w:tc>
      </w:tr>
      <w:tr w:rsidR="00695342" w:rsidRPr="00C34218" w14:paraId="275D8D7E" w14:textId="77777777" w:rsidTr="001C6EC1">
        <w:trPr>
          <w:cantSplit/>
        </w:trPr>
        <w:tc>
          <w:tcPr>
            <w:tcW w:w="151" w:type="pct"/>
          </w:tcPr>
          <w:p w14:paraId="7C5230ED" w14:textId="77777777" w:rsidR="00695342" w:rsidRPr="00C34218" w:rsidRDefault="00695342">
            <w:pPr>
              <w:spacing w:line="240" w:lineRule="atLeast"/>
              <w:rPr>
                <w:color w:val="0000FF"/>
                <w:lang w:val="nl-BE"/>
              </w:rPr>
            </w:pPr>
          </w:p>
        </w:tc>
        <w:tc>
          <w:tcPr>
            <w:tcW w:w="300" w:type="pct"/>
            <w:gridSpan w:val="2"/>
          </w:tcPr>
          <w:p w14:paraId="782BE5FC" w14:textId="77777777" w:rsidR="00695342" w:rsidRPr="00C34218" w:rsidRDefault="00695342">
            <w:pPr>
              <w:spacing w:line="240" w:lineRule="atLeast"/>
              <w:jc w:val="right"/>
              <w:rPr>
                <w:color w:val="0000FF"/>
                <w:lang w:val="nl-BE"/>
              </w:rPr>
            </w:pPr>
          </w:p>
        </w:tc>
        <w:tc>
          <w:tcPr>
            <w:tcW w:w="450" w:type="pct"/>
          </w:tcPr>
          <w:p w14:paraId="4722F858" w14:textId="77777777" w:rsidR="00695342" w:rsidRPr="00C34218" w:rsidRDefault="00695342" w:rsidP="009E2FF9">
            <w:pPr>
              <w:spacing w:line="240" w:lineRule="atLeast"/>
              <w:rPr>
                <w:color w:val="0000FF"/>
              </w:rPr>
            </w:pPr>
            <w:r w:rsidRPr="00C34218">
              <w:rPr>
                <w:rFonts w:ascii="Arial" w:hAnsi="Arial"/>
                <w:color w:val="0000FF"/>
              </w:rPr>
              <w:t>676056</w:t>
            </w:r>
          </w:p>
        </w:tc>
        <w:tc>
          <w:tcPr>
            <w:tcW w:w="450" w:type="pct"/>
            <w:gridSpan w:val="2"/>
          </w:tcPr>
          <w:p w14:paraId="239E354B" w14:textId="77777777" w:rsidR="00695342" w:rsidRPr="00C34218" w:rsidRDefault="00AA716C" w:rsidP="009E2FF9">
            <w:pPr>
              <w:spacing w:line="240" w:lineRule="atLeast"/>
              <w:rPr>
                <w:rFonts w:ascii="Arial" w:hAnsi="Arial" w:cs="Arial"/>
                <w:color w:val="0000FF"/>
              </w:rPr>
            </w:pPr>
            <w:r w:rsidRPr="00C34218">
              <w:rPr>
                <w:rFonts w:ascii="Arial" w:hAnsi="Arial"/>
                <w:color w:val="0000FF"/>
              </w:rPr>
              <w:t>676060</w:t>
            </w:r>
          </w:p>
        </w:tc>
        <w:tc>
          <w:tcPr>
            <w:tcW w:w="2799" w:type="pct"/>
            <w:gridSpan w:val="2"/>
          </w:tcPr>
          <w:p w14:paraId="076F3240" w14:textId="77777777" w:rsidR="00695342" w:rsidRPr="00C34218" w:rsidRDefault="00695342">
            <w:pPr>
              <w:spacing w:line="240" w:lineRule="atLeast"/>
              <w:jc w:val="both"/>
              <w:rPr>
                <w:color w:val="0000FF"/>
                <w:lang w:val="nl-BE"/>
              </w:rPr>
            </w:pPr>
            <w:r w:rsidRPr="00C34218">
              <w:rPr>
                <w:rFonts w:ascii="Arial" w:hAnsi="Arial"/>
                <w:color w:val="0000FF"/>
                <w:lang w:val="nl-BE"/>
              </w:rPr>
              <w:t>Prothese tot onder de enkel na partiële voetamputatie, (minimum Lisfranc amputatie), groep 1</w:t>
            </w:r>
          </w:p>
        </w:tc>
        <w:tc>
          <w:tcPr>
            <w:tcW w:w="150" w:type="pct"/>
            <w:vAlign w:val="bottom"/>
          </w:tcPr>
          <w:p w14:paraId="4FE776F9"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7DCC115C" w14:textId="77777777" w:rsidR="00695342" w:rsidRPr="00C34218" w:rsidRDefault="00695342">
            <w:pPr>
              <w:spacing w:line="240" w:lineRule="atLeast"/>
              <w:jc w:val="right"/>
              <w:rPr>
                <w:color w:val="0000FF"/>
              </w:rPr>
            </w:pPr>
            <w:r w:rsidRPr="00C34218">
              <w:rPr>
                <w:rFonts w:ascii="Arial" w:hAnsi="Arial"/>
                <w:color w:val="0000FF"/>
              </w:rPr>
              <w:t>143,62</w:t>
            </w:r>
          </w:p>
        </w:tc>
        <w:tc>
          <w:tcPr>
            <w:tcW w:w="92" w:type="pct"/>
            <w:vAlign w:val="bottom"/>
          </w:tcPr>
          <w:p w14:paraId="18C2EDA3" w14:textId="77777777" w:rsidR="00695342" w:rsidRPr="00C34218" w:rsidRDefault="00695342">
            <w:pPr>
              <w:spacing w:line="240" w:lineRule="atLeast"/>
              <w:jc w:val="right"/>
              <w:rPr>
                <w:color w:val="0000FF"/>
              </w:rPr>
            </w:pPr>
          </w:p>
        </w:tc>
        <w:tc>
          <w:tcPr>
            <w:tcW w:w="149" w:type="pct"/>
            <w:vAlign w:val="bottom"/>
          </w:tcPr>
          <w:p w14:paraId="09233965" w14:textId="77777777" w:rsidR="00695342" w:rsidRPr="00C34218" w:rsidRDefault="00695342">
            <w:pPr>
              <w:spacing w:line="240" w:lineRule="atLeast"/>
              <w:jc w:val="right"/>
              <w:rPr>
                <w:color w:val="0000FF"/>
              </w:rPr>
            </w:pPr>
          </w:p>
        </w:tc>
      </w:tr>
      <w:tr w:rsidR="00695342" w:rsidRPr="00C34218" w14:paraId="5921788E" w14:textId="77777777" w:rsidTr="001C6EC1">
        <w:trPr>
          <w:cantSplit/>
        </w:trPr>
        <w:tc>
          <w:tcPr>
            <w:tcW w:w="151" w:type="pct"/>
          </w:tcPr>
          <w:p w14:paraId="4B09DE49" w14:textId="77777777" w:rsidR="00695342" w:rsidRPr="00C34218" w:rsidRDefault="00695342">
            <w:pPr>
              <w:spacing w:line="240" w:lineRule="atLeast"/>
              <w:rPr>
                <w:color w:val="0000FF"/>
              </w:rPr>
            </w:pPr>
          </w:p>
        </w:tc>
        <w:tc>
          <w:tcPr>
            <w:tcW w:w="300" w:type="pct"/>
            <w:gridSpan w:val="2"/>
          </w:tcPr>
          <w:p w14:paraId="54A1633F" w14:textId="77777777" w:rsidR="00695342" w:rsidRPr="00C34218" w:rsidRDefault="00695342">
            <w:pPr>
              <w:spacing w:line="240" w:lineRule="atLeast"/>
              <w:jc w:val="right"/>
              <w:rPr>
                <w:color w:val="0000FF"/>
              </w:rPr>
            </w:pPr>
          </w:p>
        </w:tc>
        <w:tc>
          <w:tcPr>
            <w:tcW w:w="450" w:type="pct"/>
          </w:tcPr>
          <w:p w14:paraId="4E6941BA" w14:textId="77777777" w:rsidR="00695342" w:rsidRPr="00C34218" w:rsidRDefault="00695342" w:rsidP="009E2FF9">
            <w:pPr>
              <w:spacing w:line="240" w:lineRule="atLeast"/>
              <w:rPr>
                <w:rFonts w:ascii="Arial" w:hAnsi="Arial"/>
                <w:color w:val="0000FF"/>
              </w:rPr>
            </w:pPr>
          </w:p>
        </w:tc>
        <w:tc>
          <w:tcPr>
            <w:tcW w:w="450" w:type="pct"/>
            <w:gridSpan w:val="2"/>
          </w:tcPr>
          <w:p w14:paraId="370B4E3E" w14:textId="77777777" w:rsidR="00695342" w:rsidRPr="00C34218" w:rsidRDefault="00695342" w:rsidP="009E2FF9">
            <w:pPr>
              <w:spacing w:line="240" w:lineRule="atLeast"/>
              <w:rPr>
                <w:rFonts w:ascii="Arial" w:hAnsi="Arial" w:cs="Arial"/>
                <w:color w:val="0000FF"/>
              </w:rPr>
            </w:pPr>
          </w:p>
        </w:tc>
        <w:tc>
          <w:tcPr>
            <w:tcW w:w="2799" w:type="pct"/>
            <w:gridSpan w:val="2"/>
          </w:tcPr>
          <w:p w14:paraId="47C579EA" w14:textId="77777777" w:rsidR="00695342" w:rsidRPr="00C34218" w:rsidRDefault="00695342">
            <w:pPr>
              <w:spacing w:line="240" w:lineRule="atLeast"/>
              <w:jc w:val="both"/>
              <w:rPr>
                <w:rFonts w:ascii="Arial" w:hAnsi="Arial"/>
                <w:color w:val="0000FF"/>
              </w:rPr>
            </w:pPr>
          </w:p>
        </w:tc>
        <w:tc>
          <w:tcPr>
            <w:tcW w:w="150" w:type="pct"/>
            <w:vAlign w:val="bottom"/>
          </w:tcPr>
          <w:p w14:paraId="7DE2D43B"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01F4CD8E" w14:textId="77777777" w:rsidR="00695342" w:rsidRPr="00C34218" w:rsidRDefault="00695342">
            <w:pPr>
              <w:spacing w:line="240" w:lineRule="atLeast"/>
              <w:jc w:val="right"/>
              <w:rPr>
                <w:rFonts w:ascii="Arial" w:hAnsi="Arial"/>
                <w:color w:val="0000FF"/>
              </w:rPr>
            </w:pPr>
          </w:p>
        </w:tc>
        <w:tc>
          <w:tcPr>
            <w:tcW w:w="92" w:type="pct"/>
            <w:vAlign w:val="bottom"/>
          </w:tcPr>
          <w:p w14:paraId="277E6647" w14:textId="77777777" w:rsidR="00695342" w:rsidRPr="00C34218" w:rsidRDefault="00695342">
            <w:pPr>
              <w:spacing w:line="240" w:lineRule="atLeast"/>
              <w:jc w:val="right"/>
              <w:rPr>
                <w:color w:val="0000FF"/>
              </w:rPr>
            </w:pPr>
          </w:p>
        </w:tc>
        <w:tc>
          <w:tcPr>
            <w:tcW w:w="149" w:type="pct"/>
            <w:vAlign w:val="bottom"/>
          </w:tcPr>
          <w:p w14:paraId="37267349" w14:textId="77777777" w:rsidR="00695342" w:rsidRPr="00C34218" w:rsidRDefault="00695342">
            <w:pPr>
              <w:spacing w:line="240" w:lineRule="atLeast"/>
              <w:jc w:val="right"/>
              <w:rPr>
                <w:color w:val="0000FF"/>
              </w:rPr>
            </w:pPr>
          </w:p>
        </w:tc>
      </w:tr>
      <w:tr w:rsidR="00695342" w:rsidRPr="00C34218" w14:paraId="41C34220" w14:textId="77777777" w:rsidTr="001C6EC1">
        <w:trPr>
          <w:cantSplit/>
        </w:trPr>
        <w:tc>
          <w:tcPr>
            <w:tcW w:w="151" w:type="pct"/>
          </w:tcPr>
          <w:p w14:paraId="741AD2E6" w14:textId="77777777" w:rsidR="00695342" w:rsidRPr="00C34218" w:rsidRDefault="00695342">
            <w:pPr>
              <w:spacing w:line="240" w:lineRule="atLeast"/>
              <w:rPr>
                <w:color w:val="0000FF"/>
              </w:rPr>
            </w:pPr>
          </w:p>
        </w:tc>
        <w:tc>
          <w:tcPr>
            <w:tcW w:w="300" w:type="pct"/>
            <w:gridSpan w:val="2"/>
          </w:tcPr>
          <w:p w14:paraId="4419B04C" w14:textId="77777777" w:rsidR="00695342" w:rsidRPr="00C34218" w:rsidRDefault="00695342">
            <w:pPr>
              <w:spacing w:line="240" w:lineRule="atLeast"/>
              <w:jc w:val="right"/>
              <w:rPr>
                <w:color w:val="0000FF"/>
              </w:rPr>
            </w:pPr>
          </w:p>
        </w:tc>
        <w:tc>
          <w:tcPr>
            <w:tcW w:w="450" w:type="pct"/>
          </w:tcPr>
          <w:p w14:paraId="288D3F6F" w14:textId="77777777" w:rsidR="00695342" w:rsidRPr="00C34218" w:rsidRDefault="00695342" w:rsidP="009E2FF9">
            <w:pPr>
              <w:spacing w:line="240" w:lineRule="atLeast"/>
              <w:rPr>
                <w:color w:val="0000FF"/>
              </w:rPr>
            </w:pPr>
            <w:r w:rsidRPr="00C34218">
              <w:rPr>
                <w:rFonts w:ascii="Arial" w:hAnsi="Arial"/>
                <w:color w:val="0000FF"/>
              </w:rPr>
              <w:t>676071</w:t>
            </w:r>
          </w:p>
        </w:tc>
        <w:tc>
          <w:tcPr>
            <w:tcW w:w="450" w:type="pct"/>
            <w:gridSpan w:val="2"/>
          </w:tcPr>
          <w:p w14:paraId="4DC74769" w14:textId="77777777" w:rsidR="00695342" w:rsidRPr="00C34218" w:rsidRDefault="00AA716C" w:rsidP="009E2FF9">
            <w:pPr>
              <w:spacing w:line="240" w:lineRule="atLeast"/>
              <w:rPr>
                <w:rFonts w:ascii="Arial" w:hAnsi="Arial" w:cs="Arial"/>
                <w:color w:val="0000FF"/>
              </w:rPr>
            </w:pPr>
            <w:r w:rsidRPr="00C34218">
              <w:rPr>
                <w:rFonts w:ascii="Arial" w:hAnsi="Arial"/>
                <w:color w:val="0000FF"/>
              </w:rPr>
              <w:t>676082</w:t>
            </w:r>
          </w:p>
        </w:tc>
        <w:tc>
          <w:tcPr>
            <w:tcW w:w="2799" w:type="pct"/>
            <w:gridSpan w:val="2"/>
          </w:tcPr>
          <w:p w14:paraId="710B68EC" w14:textId="77777777" w:rsidR="00695342" w:rsidRPr="00C34218" w:rsidRDefault="00695342">
            <w:pPr>
              <w:spacing w:line="240" w:lineRule="atLeast"/>
              <w:jc w:val="both"/>
              <w:rPr>
                <w:color w:val="0000FF"/>
                <w:lang w:val="nl-BE"/>
              </w:rPr>
            </w:pPr>
            <w:r w:rsidRPr="00C34218">
              <w:rPr>
                <w:rFonts w:ascii="Arial" w:hAnsi="Arial"/>
                <w:color w:val="0000FF"/>
                <w:lang w:val="nl-BE"/>
              </w:rPr>
              <w:t>Prothese tot onder de enkel na partiële voetamputatie, (minimum Lisfranc amputatie), groepen 2, 3, 4 en 5</w:t>
            </w:r>
          </w:p>
        </w:tc>
        <w:tc>
          <w:tcPr>
            <w:tcW w:w="150" w:type="pct"/>
            <w:vAlign w:val="bottom"/>
          </w:tcPr>
          <w:p w14:paraId="5DC52782"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6F899724" w14:textId="77777777" w:rsidR="00695342" w:rsidRPr="00C34218" w:rsidRDefault="00695342">
            <w:pPr>
              <w:spacing w:line="240" w:lineRule="atLeast"/>
              <w:jc w:val="right"/>
              <w:rPr>
                <w:color w:val="0000FF"/>
              </w:rPr>
            </w:pPr>
            <w:r w:rsidRPr="00C34218">
              <w:rPr>
                <w:rFonts w:ascii="Arial" w:hAnsi="Arial"/>
                <w:color w:val="0000FF"/>
              </w:rPr>
              <w:t>239,37</w:t>
            </w:r>
          </w:p>
        </w:tc>
        <w:tc>
          <w:tcPr>
            <w:tcW w:w="92" w:type="pct"/>
            <w:vAlign w:val="bottom"/>
          </w:tcPr>
          <w:p w14:paraId="0C783605" w14:textId="77777777" w:rsidR="00695342" w:rsidRPr="00C34218" w:rsidRDefault="00695342">
            <w:pPr>
              <w:spacing w:line="240" w:lineRule="atLeast"/>
              <w:jc w:val="right"/>
              <w:rPr>
                <w:color w:val="0000FF"/>
              </w:rPr>
            </w:pPr>
          </w:p>
        </w:tc>
        <w:tc>
          <w:tcPr>
            <w:tcW w:w="149" w:type="pct"/>
            <w:vAlign w:val="bottom"/>
          </w:tcPr>
          <w:p w14:paraId="7ABD0DB1" w14:textId="77777777" w:rsidR="00695342" w:rsidRPr="00C34218" w:rsidRDefault="00695342">
            <w:pPr>
              <w:spacing w:line="240" w:lineRule="atLeast"/>
              <w:jc w:val="right"/>
              <w:rPr>
                <w:color w:val="0000FF"/>
              </w:rPr>
            </w:pPr>
          </w:p>
        </w:tc>
      </w:tr>
      <w:tr w:rsidR="00695342" w:rsidRPr="00C34218" w14:paraId="3EBA51A6" w14:textId="77777777" w:rsidTr="001C6EC1">
        <w:trPr>
          <w:cantSplit/>
        </w:trPr>
        <w:tc>
          <w:tcPr>
            <w:tcW w:w="151" w:type="pct"/>
          </w:tcPr>
          <w:p w14:paraId="7ACCA528" w14:textId="77777777" w:rsidR="00695342" w:rsidRPr="00C34218" w:rsidRDefault="00695342">
            <w:pPr>
              <w:spacing w:line="240" w:lineRule="atLeast"/>
              <w:rPr>
                <w:color w:val="0000FF"/>
              </w:rPr>
            </w:pPr>
          </w:p>
        </w:tc>
        <w:tc>
          <w:tcPr>
            <w:tcW w:w="300" w:type="pct"/>
            <w:gridSpan w:val="2"/>
          </w:tcPr>
          <w:p w14:paraId="17E8E014" w14:textId="77777777" w:rsidR="00695342" w:rsidRPr="00C34218" w:rsidRDefault="00695342">
            <w:pPr>
              <w:spacing w:line="240" w:lineRule="atLeast"/>
              <w:jc w:val="right"/>
              <w:rPr>
                <w:color w:val="0000FF"/>
              </w:rPr>
            </w:pPr>
          </w:p>
        </w:tc>
        <w:tc>
          <w:tcPr>
            <w:tcW w:w="450" w:type="pct"/>
          </w:tcPr>
          <w:p w14:paraId="5BE90C25" w14:textId="77777777" w:rsidR="00695342" w:rsidRPr="00C34218" w:rsidRDefault="00695342" w:rsidP="009E2FF9">
            <w:pPr>
              <w:spacing w:line="240" w:lineRule="atLeast"/>
              <w:rPr>
                <w:rFonts w:ascii="Arial" w:hAnsi="Arial"/>
                <w:color w:val="0000FF"/>
              </w:rPr>
            </w:pPr>
          </w:p>
        </w:tc>
        <w:tc>
          <w:tcPr>
            <w:tcW w:w="450" w:type="pct"/>
            <w:gridSpan w:val="2"/>
          </w:tcPr>
          <w:p w14:paraId="1683E014" w14:textId="77777777" w:rsidR="00695342" w:rsidRPr="00C34218" w:rsidRDefault="00695342" w:rsidP="009E2FF9">
            <w:pPr>
              <w:spacing w:line="240" w:lineRule="atLeast"/>
              <w:rPr>
                <w:rFonts w:ascii="Arial" w:hAnsi="Arial" w:cs="Arial"/>
                <w:color w:val="0000FF"/>
              </w:rPr>
            </w:pPr>
          </w:p>
        </w:tc>
        <w:tc>
          <w:tcPr>
            <w:tcW w:w="2799" w:type="pct"/>
            <w:gridSpan w:val="2"/>
          </w:tcPr>
          <w:p w14:paraId="5C3823AC" w14:textId="77777777" w:rsidR="00695342" w:rsidRPr="00C34218" w:rsidRDefault="00695342">
            <w:pPr>
              <w:spacing w:line="240" w:lineRule="atLeast"/>
              <w:jc w:val="both"/>
              <w:rPr>
                <w:rFonts w:ascii="Arial" w:hAnsi="Arial"/>
                <w:color w:val="0000FF"/>
              </w:rPr>
            </w:pPr>
          </w:p>
        </w:tc>
        <w:tc>
          <w:tcPr>
            <w:tcW w:w="150" w:type="pct"/>
            <w:vAlign w:val="bottom"/>
          </w:tcPr>
          <w:p w14:paraId="70BD7777"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2F9D0558" w14:textId="77777777" w:rsidR="00695342" w:rsidRPr="00C34218" w:rsidRDefault="00695342">
            <w:pPr>
              <w:spacing w:line="240" w:lineRule="atLeast"/>
              <w:jc w:val="right"/>
              <w:rPr>
                <w:rFonts w:ascii="Arial" w:hAnsi="Arial"/>
                <w:color w:val="0000FF"/>
              </w:rPr>
            </w:pPr>
          </w:p>
        </w:tc>
        <w:tc>
          <w:tcPr>
            <w:tcW w:w="92" w:type="pct"/>
            <w:vAlign w:val="bottom"/>
          </w:tcPr>
          <w:p w14:paraId="35E2D736" w14:textId="77777777" w:rsidR="00695342" w:rsidRPr="00C34218" w:rsidRDefault="00695342">
            <w:pPr>
              <w:spacing w:line="240" w:lineRule="atLeast"/>
              <w:jc w:val="right"/>
              <w:rPr>
                <w:color w:val="0000FF"/>
              </w:rPr>
            </w:pPr>
          </w:p>
        </w:tc>
        <w:tc>
          <w:tcPr>
            <w:tcW w:w="149" w:type="pct"/>
            <w:vAlign w:val="bottom"/>
          </w:tcPr>
          <w:p w14:paraId="5A670F14" w14:textId="77777777" w:rsidR="00695342" w:rsidRPr="00C34218" w:rsidRDefault="00695342">
            <w:pPr>
              <w:spacing w:line="240" w:lineRule="atLeast"/>
              <w:jc w:val="right"/>
              <w:rPr>
                <w:color w:val="0000FF"/>
              </w:rPr>
            </w:pPr>
          </w:p>
        </w:tc>
      </w:tr>
      <w:tr w:rsidR="00695342" w:rsidRPr="00C34218" w14:paraId="3F29DD5E" w14:textId="77777777" w:rsidTr="001C6EC1">
        <w:trPr>
          <w:cantSplit/>
        </w:trPr>
        <w:tc>
          <w:tcPr>
            <w:tcW w:w="151" w:type="pct"/>
          </w:tcPr>
          <w:p w14:paraId="0CDB2FEA" w14:textId="77777777" w:rsidR="00695342" w:rsidRPr="00C34218" w:rsidRDefault="00695342">
            <w:pPr>
              <w:spacing w:line="240" w:lineRule="atLeast"/>
              <w:rPr>
                <w:color w:val="0000FF"/>
              </w:rPr>
            </w:pPr>
          </w:p>
        </w:tc>
        <w:tc>
          <w:tcPr>
            <w:tcW w:w="300" w:type="pct"/>
            <w:gridSpan w:val="2"/>
          </w:tcPr>
          <w:p w14:paraId="4FC9D8FB" w14:textId="77777777" w:rsidR="00695342" w:rsidRPr="00C34218" w:rsidRDefault="00695342">
            <w:pPr>
              <w:spacing w:line="240" w:lineRule="atLeast"/>
              <w:jc w:val="right"/>
              <w:rPr>
                <w:color w:val="0000FF"/>
              </w:rPr>
            </w:pPr>
          </w:p>
        </w:tc>
        <w:tc>
          <w:tcPr>
            <w:tcW w:w="450" w:type="pct"/>
          </w:tcPr>
          <w:p w14:paraId="0D95FF23" w14:textId="77777777" w:rsidR="00695342" w:rsidRPr="00C34218" w:rsidRDefault="00695342" w:rsidP="009E2FF9">
            <w:pPr>
              <w:spacing w:line="240" w:lineRule="atLeast"/>
              <w:rPr>
                <w:color w:val="0000FF"/>
              </w:rPr>
            </w:pPr>
            <w:r w:rsidRPr="00C34218">
              <w:rPr>
                <w:rFonts w:ascii="Arial" w:hAnsi="Arial"/>
                <w:color w:val="0000FF"/>
              </w:rPr>
              <w:t>676093</w:t>
            </w:r>
          </w:p>
        </w:tc>
        <w:tc>
          <w:tcPr>
            <w:tcW w:w="450" w:type="pct"/>
            <w:gridSpan w:val="2"/>
          </w:tcPr>
          <w:p w14:paraId="4E698F0C" w14:textId="77777777" w:rsidR="00695342" w:rsidRPr="00C34218" w:rsidRDefault="00AA716C" w:rsidP="009E2FF9">
            <w:pPr>
              <w:spacing w:line="240" w:lineRule="atLeast"/>
              <w:rPr>
                <w:rFonts w:ascii="Arial" w:hAnsi="Arial" w:cs="Arial"/>
                <w:color w:val="0000FF"/>
              </w:rPr>
            </w:pPr>
            <w:r w:rsidRPr="00C34218">
              <w:rPr>
                <w:rFonts w:ascii="Arial" w:hAnsi="Arial"/>
                <w:color w:val="0000FF"/>
              </w:rPr>
              <w:t>676104</w:t>
            </w:r>
          </w:p>
        </w:tc>
        <w:tc>
          <w:tcPr>
            <w:tcW w:w="2799" w:type="pct"/>
            <w:gridSpan w:val="2"/>
          </w:tcPr>
          <w:p w14:paraId="42A19514" w14:textId="77777777" w:rsidR="00695342" w:rsidRPr="00C34218" w:rsidRDefault="00695342">
            <w:pPr>
              <w:spacing w:line="240" w:lineRule="atLeast"/>
              <w:jc w:val="both"/>
              <w:rPr>
                <w:color w:val="0000FF"/>
                <w:lang w:val="nl-BE"/>
              </w:rPr>
            </w:pPr>
            <w:r w:rsidRPr="00C34218">
              <w:rPr>
                <w:rFonts w:ascii="Arial" w:hAnsi="Arial"/>
                <w:color w:val="0000FF"/>
                <w:lang w:val="nl-BE"/>
              </w:rPr>
              <w:t>Prothese tot boven de enkel na partiële of volledige voetamputatie, groepen 2, 3, 4 en 5</w:t>
            </w:r>
          </w:p>
        </w:tc>
        <w:tc>
          <w:tcPr>
            <w:tcW w:w="150" w:type="pct"/>
            <w:vAlign w:val="bottom"/>
          </w:tcPr>
          <w:p w14:paraId="4BE0F250"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0FBCBCEF" w14:textId="77777777" w:rsidR="00695342" w:rsidRPr="00C34218" w:rsidRDefault="00695342">
            <w:pPr>
              <w:spacing w:line="240" w:lineRule="atLeast"/>
              <w:jc w:val="right"/>
              <w:rPr>
                <w:color w:val="0000FF"/>
              </w:rPr>
            </w:pPr>
            <w:r w:rsidRPr="00C34218">
              <w:rPr>
                <w:rFonts w:ascii="Arial" w:hAnsi="Arial"/>
                <w:color w:val="0000FF"/>
              </w:rPr>
              <w:t>321,22</w:t>
            </w:r>
          </w:p>
        </w:tc>
        <w:tc>
          <w:tcPr>
            <w:tcW w:w="92" w:type="pct"/>
            <w:vAlign w:val="bottom"/>
          </w:tcPr>
          <w:p w14:paraId="56A8D671" w14:textId="77777777" w:rsidR="00695342" w:rsidRPr="00C34218" w:rsidRDefault="00695342">
            <w:pPr>
              <w:spacing w:line="240" w:lineRule="atLeast"/>
              <w:jc w:val="right"/>
              <w:rPr>
                <w:color w:val="0000FF"/>
              </w:rPr>
            </w:pPr>
          </w:p>
        </w:tc>
        <w:tc>
          <w:tcPr>
            <w:tcW w:w="149" w:type="pct"/>
            <w:vAlign w:val="bottom"/>
          </w:tcPr>
          <w:p w14:paraId="2637A10B" w14:textId="77777777" w:rsidR="00695342" w:rsidRPr="00C34218" w:rsidRDefault="00695342">
            <w:pPr>
              <w:spacing w:line="240" w:lineRule="atLeast"/>
              <w:jc w:val="right"/>
              <w:rPr>
                <w:color w:val="0000FF"/>
              </w:rPr>
            </w:pPr>
          </w:p>
        </w:tc>
      </w:tr>
      <w:tr w:rsidR="00695342" w:rsidRPr="00C34218" w14:paraId="68AD1A2E" w14:textId="77777777" w:rsidTr="001C6EC1">
        <w:trPr>
          <w:cantSplit/>
        </w:trPr>
        <w:tc>
          <w:tcPr>
            <w:tcW w:w="151" w:type="pct"/>
          </w:tcPr>
          <w:p w14:paraId="441E25BB" w14:textId="77777777" w:rsidR="00695342" w:rsidRPr="00C34218" w:rsidRDefault="00695342">
            <w:pPr>
              <w:spacing w:line="240" w:lineRule="atLeast"/>
              <w:rPr>
                <w:color w:val="0000FF"/>
              </w:rPr>
            </w:pPr>
          </w:p>
        </w:tc>
        <w:tc>
          <w:tcPr>
            <w:tcW w:w="300" w:type="pct"/>
            <w:gridSpan w:val="2"/>
          </w:tcPr>
          <w:p w14:paraId="539A54D1" w14:textId="77777777" w:rsidR="00695342" w:rsidRPr="00C34218" w:rsidRDefault="00695342">
            <w:pPr>
              <w:spacing w:line="240" w:lineRule="atLeast"/>
              <w:jc w:val="right"/>
              <w:rPr>
                <w:color w:val="0000FF"/>
              </w:rPr>
            </w:pPr>
          </w:p>
        </w:tc>
        <w:tc>
          <w:tcPr>
            <w:tcW w:w="450" w:type="pct"/>
          </w:tcPr>
          <w:p w14:paraId="62B4C69E" w14:textId="77777777" w:rsidR="00695342" w:rsidRPr="00C34218" w:rsidRDefault="00695342" w:rsidP="009E2FF9">
            <w:pPr>
              <w:spacing w:line="240" w:lineRule="atLeast"/>
              <w:rPr>
                <w:rFonts w:ascii="Arial" w:hAnsi="Arial"/>
                <w:color w:val="0000FF"/>
              </w:rPr>
            </w:pPr>
          </w:p>
        </w:tc>
        <w:tc>
          <w:tcPr>
            <w:tcW w:w="450" w:type="pct"/>
            <w:gridSpan w:val="2"/>
          </w:tcPr>
          <w:p w14:paraId="4C347C6E" w14:textId="77777777" w:rsidR="00695342" w:rsidRPr="00C34218" w:rsidRDefault="00695342" w:rsidP="009E2FF9">
            <w:pPr>
              <w:spacing w:line="240" w:lineRule="atLeast"/>
              <w:rPr>
                <w:rFonts w:ascii="Arial" w:hAnsi="Arial" w:cs="Arial"/>
                <w:color w:val="0000FF"/>
              </w:rPr>
            </w:pPr>
          </w:p>
        </w:tc>
        <w:tc>
          <w:tcPr>
            <w:tcW w:w="2799" w:type="pct"/>
            <w:gridSpan w:val="2"/>
          </w:tcPr>
          <w:p w14:paraId="14966A6B" w14:textId="77777777" w:rsidR="00695342" w:rsidRPr="00C34218" w:rsidRDefault="00695342">
            <w:pPr>
              <w:spacing w:line="240" w:lineRule="atLeast"/>
              <w:jc w:val="both"/>
              <w:rPr>
                <w:rFonts w:ascii="Arial" w:hAnsi="Arial"/>
                <w:color w:val="0000FF"/>
              </w:rPr>
            </w:pPr>
          </w:p>
        </w:tc>
        <w:tc>
          <w:tcPr>
            <w:tcW w:w="150" w:type="pct"/>
            <w:vAlign w:val="bottom"/>
          </w:tcPr>
          <w:p w14:paraId="697D5845"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08B04143" w14:textId="77777777" w:rsidR="00695342" w:rsidRPr="00C34218" w:rsidRDefault="00695342">
            <w:pPr>
              <w:spacing w:line="240" w:lineRule="atLeast"/>
              <w:jc w:val="right"/>
              <w:rPr>
                <w:rFonts w:ascii="Arial" w:hAnsi="Arial"/>
                <w:color w:val="0000FF"/>
              </w:rPr>
            </w:pPr>
          </w:p>
        </w:tc>
        <w:tc>
          <w:tcPr>
            <w:tcW w:w="92" w:type="pct"/>
            <w:vAlign w:val="bottom"/>
          </w:tcPr>
          <w:p w14:paraId="6CC453EB" w14:textId="77777777" w:rsidR="00695342" w:rsidRPr="00C34218" w:rsidRDefault="00695342">
            <w:pPr>
              <w:spacing w:line="240" w:lineRule="atLeast"/>
              <w:jc w:val="right"/>
              <w:rPr>
                <w:color w:val="0000FF"/>
              </w:rPr>
            </w:pPr>
          </w:p>
        </w:tc>
        <w:tc>
          <w:tcPr>
            <w:tcW w:w="149" w:type="pct"/>
            <w:vAlign w:val="bottom"/>
          </w:tcPr>
          <w:p w14:paraId="42D4617F" w14:textId="77777777" w:rsidR="00695342" w:rsidRPr="00C34218" w:rsidRDefault="00695342">
            <w:pPr>
              <w:spacing w:line="240" w:lineRule="atLeast"/>
              <w:jc w:val="right"/>
              <w:rPr>
                <w:color w:val="0000FF"/>
              </w:rPr>
            </w:pPr>
          </w:p>
        </w:tc>
      </w:tr>
      <w:tr w:rsidR="00695342" w:rsidRPr="00C34218" w14:paraId="6DA60CFB" w14:textId="77777777" w:rsidTr="001C6EC1">
        <w:trPr>
          <w:cantSplit/>
        </w:trPr>
        <w:tc>
          <w:tcPr>
            <w:tcW w:w="151" w:type="pct"/>
          </w:tcPr>
          <w:p w14:paraId="53D236C5" w14:textId="77777777" w:rsidR="00695342" w:rsidRPr="00C34218" w:rsidRDefault="00695342">
            <w:pPr>
              <w:spacing w:line="240" w:lineRule="atLeast"/>
              <w:rPr>
                <w:color w:val="0000FF"/>
              </w:rPr>
            </w:pPr>
          </w:p>
        </w:tc>
        <w:tc>
          <w:tcPr>
            <w:tcW w:w="300" w:type="pct"/>
            <w:gridSpan w:val="2"/>
          </w:tcPr>
          <w:p w14:paraId="428BF829" w14:textId="77777777" w:rsidR="00695342" w:rsidRPr="00C34218" w:rsidRDefault="00695342">
            <w:pPr>
              <w:spacing w:line="240" w:lineRule="atLeast"/>
              <w:jc w:val="right"/>
              <w:rPr>
                <w:color w:val="0000FF"/>
              </w:rPr>
            </w:pPr>
          </w:p>
        </w:tc>
        <w:tc>
          <w:tcPr>
            <w:tcW w:w="450" w:type="pct"/>
          </w:tcPr>
          <w:p w14:paraId="0EBC1982" w14:textId="77777777" w:rsidR="00695342" w:rsidRPr="00C34218" w:rsidRDefault="00695342" w:rsidP="009E2FF9">
            <w:pPr>
              <w:spacing w:line="240" w:lineRule="atLeast"/>
              <w:rPr>
                <w:color w:val="0000FF"/>
              </w:rPr>
            </w:pPr>
            <w:r w:rsidRPr="00C34218">
              <w:rPr>
                <w:rFonts w:ascii="Arial" w:hAnsi="Arial"/>
                <w:color w:val="0000FF"/>
              </w:rPr>
              <w:t>676115</w:t>
            </w:r>
          </w:p>
        </w:tc>
        <w:tc>
          <w:tcPr>
            <w:tcW w:w="450" w:type="pct"/>
            <w:gridSpan w:val="2"/>
          </w:tcPr>
          <w:p w14:paraId="612B572F" w14:textId="77777777" w:rsidR="00695342" w:rsidRPr="00C34218" w:rsidRDefault="00AA716C" w:rsidP="009E2FF9">
            <w:pPr>
              <w:spacing w:line="240" w:lineRule="atLeast"/>
              <w:rPr>
                <w:rFonts w:ascii="Arial" w:hAnsi="Arial" w:cs="Arial"/>
                <w:color w:val="0000FF"/>
              </w:rPr>
            </w:pPr>
            <w:r w:rsidRPr="00C34218">
              <w:rPr>
                <w:rFonts w:ascii="Arial" w:hAnsi="Arial"/>
                <w:color w:val="0000FF"/>
              </w:rPr>
              <w:t>676126</w:t>
            </w:r>
          </w:p>
        </w:tc>
        <w:tc>
          <w:tcPr>
            <w:tcW w:w="2799" w:type="pct"/>
            <w:gridSpan w:val="2"/>
          </w:tcPr>
          <w:p w14:paraId="56BC8070" w14:textId="77777777" w:rsidR="00695342" w:rsidRPr="00C34218" w:rsidRDefault="00695342">
            <w:pPr>
              <w:spacing w:line="240" w:lineRule="atLeast"/>
              <w:jc w:val="both"/>
              <w:rPr>
                <w:color w:val="0000FF"/>
                <w:lang w:val="nl-BE"/>
              </w:rPr>
            </w:pPr>
            <w:r w:rsidRPr="00C34218">
              <w:rPr>
                <w:rFonts w:ascii="Arial" w:hAnsi="Arial"/>
                <w:color w:val="0000FF"/>
                <w:lang w:val="nl-BE"/>
              </w:rPr>
              <w:t>Prothese tot de helft van het been na partiële of volledige voetamputatie, groepen 2, 3, 4 en 5</w:t>
            </w:r>
          </w:p>
        </w:tc>
        <w:tc>
          <w:tcPr>
            <w:tcW w:w="150" w:type="pct"/>
            <w:vAlign w:val="bottom"/>
          </w:tcPr>
          <w:p w14:paraId="189824C7"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1FC7A2D6" w14:textId="77777777" w:rsidR="00695342" w:rsidRPr="00C34218" w:rsidRDefault="00695342">
            <w:pPr>
              <w:spacing w:line="240" w:lineRule="atLeast"/>
              <w:jc w:val="right"/>
              <w:rPr>
                <w:color w:val="0000FF"/>
              </w:rPr>
            </w:pPr>
            <w:r w:rsidRPr="00C34218">
              <w:rPr>
                <w:rFonts w:ascii="Arial" w:hAnsi="Arial"/>
                <w:color w:val="0000FF"/>
              </w:rPr>
              <w:t>575,86</w:t>
            </w:r>
          </w:p>
        </w:tc>
        <w:tc>
          <w:tcPr>
            <w:tcW w:w="92" w:type="pct"/>
            <w:vAlign w:val="bottom"/>
          </w:tcPr>
          <w:p w14:paraId="48BEBC97" w14:textId="77777777" w:rsidR="00695342" w:rsidRPr="00C34218" w:rsidRDefault="00695342">
            <w:pPr>
              <w:spacing w:line="240" w:lineRule="atLeast"/>
              <w:jc w:val="right"/>
              <w:rPr>
                <w:color w:val="0000FF"/>
              </w:rPr>
            </w:pPr>
          </w:p>
        </w:tc>
        <w:tc>
          <w:tcPr>
            <w:tcW w:w="149" w:type="pct"/>
            <w:vAlign w:val="bottom"/>
          </w:tcPr>
          <w:p w14:paraId="5855C652" w14:textId="77777777" w:rsidR="00695342" w:rsidRPr="00C34218" w:rsidRDefault="00695342">
            <w:pPr>
              <w:spacing w:line="240" w:lineRule="atLeast"/>
              <w:jc w:val="right"/>
              <w:rPr>
                <w:color w:val="0000FF"/>
              </w:rPr>
            </w:pPr>
          </w:p>
        </w:tc>
      </w:tr>
      <w:tr w:rsidR="00695342" w:rsidRPr="00C34218" w14:paraId="57AEC4A3" w14:textId="77777777" w:rsidTr="001C6EC1">
        <w:trPr>
          <w:cantSplit/>
        </w:trPr>
        <w:tc>
          <w:tcPr>
            <w:tcW w:w="151" w:type="pct"/>
          </w:tcPr>
          <w:p w14:paraId="164CE72E" w14:textId="77777777" w:rsidR="00695342" w:rsidRPr="00C34218" w:rsidRDefault="00695342">
            <w:pPr>
              <w:spacing w:line="240" w:lineRule="atLeast"/>
              <w:rPr>
                <w:color w:val="0000FF"/>
              </w:rPr>
            </w:pPr>
          </w:p>
        </w:tc>
        <w:tc>
          <w:tcPr>
            <w:tcW w:w="300" w:type="pct"/>
            <w:gridSpan w:val="2"/>
          </w:tcPr>
          <w:p w14:paraId="1F4D9C11" w14:textId="77777777" w:rsidR="00695342" w:rsidRPr="00C34218" w:rsidRDefault="00695342">
            <w:pPr>
              <w:spacing w:line="240" w:lineRule="atLeast"/>
              <w:jc w:val="right"/>
              <w:rPr>
                <w:color w:val="0000FF"/>
              </w:rPr>
            </w:pPr>
          </w:p>
        </w:tc>
        <w:tc>
          <w:tcPr>
            <w:tcW w:w="450" w:type="pct"/>
          </w:tcPr>
          <w:p w14:paraId="7F68EF2B" w14:textId="77777777" w:rsidR="00695342" w:rsidRPr="00C34218" w:rsidRDefault="00695342" w:rsidP="009E2FF9">
            <w:pPr>
              <w:spacing w:line="240" w:lineRule="atLeast"/>
              <w:rPr>
                <w:rFonts w:ascii="Arial" w:hAnsi="Arial"/>
                <w:color w:val="0000FF"/>
              </w:rPr>
            </w:pPr>
          </w:p>
        </w:tc>
        <w:tc>
          <w:tcPr>
            <w:tcW w:w="450" w:type="pct"/>
            <w:gridSpan w:val="2"/>
          </w:tcPr>
          <w:p w14:paraId="77AC5142" w14:textId="77777777" w:rsidR="00695342" w:rsidRPr="00C34218" w:rsidRDefault="00695342" w:rsidP="009E2FF9">
            <w:pPr>
              <w:spacing w:line="240" w:lineRule="atLeast"/>
              <w:rPr>
                <w:rFonts w:ascii="Arial" w:hAnsi="Arial" w:cs="Arial"/>
                <w:color w:val="0000FF"/>
              </w:rPr>
            </w:pPr>
          </w:p>
        </w:tc>
        <w:tc>
          <w:tcPr>
            <w:tcW w:w="2799" w:type="pct"/>
            <w:gridSpan w:val="2"/>
          </w:tcPr>
          <w:p w14:paraId="28B64EEF" w14:textId="77777777" w:rsidR="00695342" w:rsidRPr="00C34218" w:rsidRDefault="00695342">
            <w:pPr>
              <w:spacing w:line="240" w:lineRule="atLeast"/>
              <w:jc w:val="both"/>
              <w:rPr>
                <w:rFonts w:ascii="Arial" w:hAnsi="Arial"/>
                <w:color w:val="0000FF"/>
              </w:rPr>
            </w:pPr>
          </w:p>
        </w:tc>
        <w:tc>
          <w:tcPr>
            <w:tcW w:w="150" w:type="pct"/>
            <w:vAlign w:val="bottom"/>
          </w:tcPr>
          <w:p w14:paraId="74FEE756"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71FDB724" w14:textId="77777777" w:rsidR="00695342" w:rsidRPr="00C34218" w:rsidRDefault="00695342">
            <w:pPr>
              <w:spacing w:line="240" w:lineRule="atLeast"/>
              <w:jc w:val="right"/>
              <w:rPr>
                <w:rFonts w:ascii="Arial" w:hAnsi="Arial"/>
                <w:color w:val="0000FF"/>
              </w:rPr>
            </w:pPr>
          </w:p>
        </w:tc>
        <w:tc>
          <w:tcPr>
            <w:tcW w:w="92" w:type="pct"/>
            <w:vAlign w:val="bottom"/>
          </w:tcPr>
          <w:p w14:paraId="2D67C54F" w14:textId="77777777" w:rsidR="00695342" w:rsidRPr="00C34218" w:rsidRDefault="00695342">
            <w:pPr>
              <w:spacing w:line="240" w:lineRule="atLeast"/>
              <w:jc w:val="right"/>
              <w:rPr>
                <w:color w:val="0000FF"/>
              </w:rPr>
            </w:pPr>
          </w:p>
        </w:tc>
        <w:tc>
          <w:tcPr>
            <w:tcW w:w="149" w:type="pct"/>
            <w:vAlign w:val="bottom"/>
          </w:tcPr>
          <w:p w14:paraId="01092A77" w14:textId="77777777" w:rsidR="00695342" w:rsidRPr="00C34218" w:rsidRDefault="00695342">
            <w:pPr>
              <w:spacing w:line="240" w:lineRule="atLeast"/>
              <w:jc w:val="right"/>
              <w:rPr>
                <w:color w:val="0000FF"/>
              </w:rPr>
            </w:pPr>
          </w:p>
        </w:tc>
      </w:tr>
      <w:tr w:rsidR="00695342" w:rsidRPr="00C34218" w14:paraId="190099E6" w14:textId="77777777" w:rsidTr="001C6EC1">
        <w:trPr>
          <w:cantSplit/>
        </w:trPr>
        <w:tc>
          <w:tcPr>
            <w:tcW w:w="151" w:type="pct"/>
          </w:tcPr>
          <w:p w14:paraId="66BA7DE6" w14:textId="77777777" w:rsidR="00695342" w:rsidRPr="00C34218" w:rsidRDefault="00695342">
            <w:pPr>
              <w:spacing w:line="240" w:lineRule="atLeast"/>
              <w:rPr>
                <w:color w:val="0000FF"/>
              </w:rPr>
            </w:pPr>
          </w:p>
        </w:tc>
        <w:tc>
          <w:tcPr>
            <w:tcW w:w="300" w:type="pct"/>
            <w:gridSpan w:val="2"/>
          </w:tcPr>
          <w:p w14:paraId="1B7CE04F" w14:textId="77777777" w:rsidR="00695342" w:rsidRPr="00C34218" w:rsidRDefault="00695342">
            <w:pPr>
              <w:spacing w:line="240" w:lineRule="atLeast"/>
              <w:jc w:val="right"/>
              <w:rPr>
                <w:color w:val="0000FF"/>
              </w:rPr>
            </w:pPr>
          </w:p>
        </w:tc>
        <w:tc>
          <w:tcPr>
            <w:tcW w:w="450" w:type="pct"/>
          </w:tcPr>
          <w:p w14:paraId="20B604ED" w14:textId="77777777" w:rsidR="00695342" w:rsidRPr="00C34218" w:rsidRDefault="00695342" w:rsidP="009E2FF9">
            <w:pPr>
              <w:spacing w:line="240" w:lineRule="atLeast"/>
              <w:rPr>
                <w:color w:val="0000FF"/>
              </w:rPr>
            </w:pPr>
            <w:r w:rsidRPr="00C34218">
              <w:rPr>
                <w:rFonts w:ascii="Arial" w:hAnsi="Arial"/>
                <w:color w:val="0000FF"/>
              </w:rPr>
              <w:t>676130</w:t>
            </w:r>
          </w:p>
        </w:tc>
        <w:tc>
          <w:tcPr>
            <w:tcW w:w="450" w:type="pct"/>
            <w:gridSpan w:val="2"/>
          </w:tcPr>
          <w:p w14:paraId="01E7C3DB"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676141</w:t>
            </w:r>
          </w:p>
        </w:tc>
        <w:tc>
          <w:tcPr>
            <w:tcW w:w="2799" w:type="pct"/>
            <w:gridSpan w:val="2"/>
          </w:tcPr>
          <w:p w14:paraId="33514E2C" w14:textId="77777777" w:rsidR="00695342" w:rsidRPr="00C34218" w:rsidRDefault="00695342">
            <w:pPr>
              <w:spacing w:line="240" w:lineRule="atLeast"/>
              <w:jc w:val="both"/>
              <w:rPr>
                <w:color w:val="0000FF"/>
                <w:lang w:val="nl-BE"/>
              </w:rPr>
            </w:pPr>
            <w:r w:rsidRPr="00C34218">
              <w:rPr>
                <w:rFonts w:ascii="Arial" w:hAnsi="Arial"/>
                <w:color w:val="0000FF"/>
                <w:lang w:val="nl-BE"/>
              </w:rPr>
              <w:t>Prothese tot de tibiaplateaus na partiële of volledige voetamputatie, groepen 2, 3, 4 en 5</w:t>
            </w:r>
          </w:p>
        </w:tc>
        <w:tc>
          <w:tcPr>
            <w:tcW w:w="150" w:type="pct"/>
            <w:vAlign w:val="bottom"/>
          </w:tcPr>
          <w:p w14:paraId="5130CEDE"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587D062B" w14:textId="77777777" w:rsidR="00695342" w:rsidRPr="00C34218" w:rsidRDefault="00695342">
            <w:pPr>
              <w:spacing w:line="240" w:lineRule="atLeast"/>
              <w:jc w:val="right"/>
              <w:rPr>
                <w:color w:val="0000FF"/>
              </w:rPr>
            </w:pPr>
            <w:r w:rsidRPr="00C34218">
              <w:rPr>
                <w:rFonts w:ascii="Arial" w:hAnsi="Arial"/>
                <w:color w:val="0000FF"/>
              </w:rPr>
              <w:t>974,28</w:t>
            </w:r>
          </w:p>
        </w:tc>
        <w:tc>
          <w:tcPr>
            <w:tcW w:w="92" w:type="pct"/>
            <w:vAlign w:val="bottom"/>
          </w:tcPr>
          <w:p w14:paraId="4F62928F" w14:textId="77777777" w:rsidR="00695342" w:rsidRPr="00C34218" w:rsidRDefault="00695342">
            <w:pPr>
              <w:spacing w:line="240" w:lineRule="atLeast"/>
              <w:jc w:val="right"/>
              <w:rPr>
                <w:color w:val="0000FF"/>
              </w:rPr>
            </w:pPr>
          </w:p>
        </w:tc>
        <w:tc>
          <w:tcPr>
            <w:tcW w:w="149" w:type="pct"/>
            <w:vAlign w:val="bottom"/>
          </w:tcPr>
          <w:p w14:paraId="139D6A38" w14:textId="77777777" w:rsidR="00695342" w:rsidRPr="00C34218" w:rsidRDefault="00695342">
            <w:pPr>
              <w:spacing w:line="240" w:lineRule="atLeast"/>
              <w:jc w:val="right"/>
              <w:rPr>
                <w:color w:val="0000FF"/>
              </w:rPr>
            </w:pPr>
          </w:p>
        </w:tc>
      </w:tr>
      <w:tr w:rsidR="00695342" w:rsidRPr="00C34218" w14:paraId="49C810FA" w14:textId="77777777" w:rsidTr="001C6EC1">
        <w:trPr>
          <w:cantSplit/>
        </w:trPr>
        <w:tc>
          <w:tcPr>
            <w:tcW w:w="151" w:type="pct"/>
          </w:tcPr>
          <w:p w14:paraId="471CBED5" w14:textId="77777777" w:rsidR="00695342" w:rsidRPr="00C34218" w:rsidRDefault="00695342">
            <w:pPr>
              <w:spacing w:line="240" w:lineRule="atLeast"/>
              <w:rPr>
                <w:color w:val="0000FF"/>
              </w:rPr>
            </w:pPr>
          </w:p>
        </w:tc>
        <w:tc>
          <w:tcPr>
            <w:tcW w:w="300" w:type="pct"/>
            <w:gridSpan w:val="2"/>
          </w:tcPr>
          <w:p w14:paraId="34D1C6A6" w14:textId="77777777" w:rsidR="00695342" w:rsidRPr="00C34218" w:rsidRDefault="00695342">
            <w:pPr>
              <w:spacing w:line="240" w:lineRule="atLeast"/>
              <w:jc w:val="right"/>
              <w:rPr>
                <w:color w:val="0000FF"/>
              </w:rPr>
            </w:pPr>
          </w:p>
        </w:tc>
        <w:tc>
          <w:tcPr>
            <w:tcW w:w="450" w:type="pct"/>
          </w:tcPr>
          <w:p w14:paraId="6EBE9CE7" w14:textId="77777777" w:rsidR="00695342" w:rsidRPr="00C34218" w:rsidRDefault="00695342" w:rsidP="009E2FF9">
            <w:pPr>
              <w:spacing w:line="240" w:lineRule="atLeast"/>
              <w:rPr>
                <w:rFonts w:ascii="Arial" w:hAnsi="Arial"/>
                <w:color w:val="0000FF"/>
              </w:rPr>
            </w:pPr>
          </w:p>
        </w:tc>
        <w:tc>
          <w:tcPr>
            <w:tcW w:w="450" w:type="pct"/>
            <w:gridSpan w:val="2"/>
          </w:tcPr>
          <w:p w14:paraId="21963884" w14:textId="77777777" w:rsidR="00695342" w:rsidRPr="00C34218" w:rsidRDefault="00695342" w:rsidP="009E2FF9">
            <w:pPr>
              <w:spacing w:line="240" w:lineRule="atLeast"/>
              <w:rPr>
                <w:rFonts w:ascii="Arial" w:hAnsi="Arial" w:cs="Arial"/>
                <w:color w:val="0000FF"/>
              </w:rPr>
            </w:pPr>
          </w:p>
        </w:tc>
        <w:tc>
          <w:tcPr>
            <w:tcW w:w="2799" w:type="pct"/>
            <w:gridSpan w:val="2"/>
          </w:tcPr>
          <w:p w14:paraId="1B02D754" w14:textId="77777777" w:rsidR="00695342" w:rsidRPr="00C34218" w:rsidRDefault="00695342">
            <w:pPr>
              <w:spacing w:line="240" w:lineRule="atLeast"/>
              <w:jc w:val="both"/>
              <w:rPr>
                <w:rFonts w:ascii="Arial" w:hAnsi="Arial"/>
                <w:color w:val="0000FF"/>
              </w:rPr>
            </w:pPr>
          </w:p>
        </w:tc>
        <w:tc>
          <w:tcPr>
            <w:tcW w:w="150" w:type="pct"/>
            <w:vAlign w:val="bottom"/>
          </w:tcPr>
          <w:p w14:paraId="570B6DE8"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6C84468E" w14:textId="77777777" w:rsidR="00695342" w:rsidRPr="00C34218" w:rsidRDefault="00695342">
            <w:pPr>
              <w:spacing w:line="240" w:lineRule="atLeast"/>
              <w:jc w:val="right"/>
              <w:rPr>
                <w:rFonts w:ascii="Arial" w:hAnsi="Arial"/>
                <w:color w:val="0000FF"/>
              </w:rPr>
            </w:pPr>
          </w:p>
        </w:tc>
        <w:tc>
          <w:tcPr>
            <w:tcW w:w="92" w:type="pct"/>
            <w:vAlign w:val="bottom"/>
          </w:tcPr>
          <w:p w14:paraId="2993974B" w14:textId="77777777" w:rsidR="00695342" w:rsidRPr="00C34218" w:rsidRDefault="00695342">
            <w:pPr>
              <w:spacing w:line="240" w:lineRule="atLeast"/>
              <w:jc w:val="right"/>
              <w:rPr>
                <w:color w:val="0000FF"/>
              </w:rPr>
            </w:pPr>
          </w:p>
        </w:tc>
        <w:tc>
          <w:tcPr>
            <w:tcW w:w="149" w:type="pct"/>
            <w:vAlign w:val="bottom"/>
          </w:tcPr>
          <w:p w14:paraId="1E1FECB1" w14:textId="77777777" w:rsidR="00695342" w:rsidRPr="00C34218" w:rsidRDefault="00695342">
            <w:pPr>
              <w:spacing w:line="240" w:lineRule="atLeast"/>
              <w:jc w:val="right"/>
              <w:rPr>
                <w:color w:val="0000FF"/>
              </w:rPr>
            </w:pPr>
          </w:p>
        </w:tc>
      </w:tr>
      <w:tr w:rsidR="00695342" w:rsidRPr="00C34218" w14:paraId="4DECD2B0" w14:textId="77777777" w:rsidTr="001C6EC1">
        <w:trPr>
          <w:cantSplit/>
        </w:trPr>
        <w:tc>
          <w:tcPr>
            <w:tcW w:w="151" w:type="pct"/>
          </w:tcPr>
          <w:p w14:paraId="1B401606" w14:textId="77777777" w:rsidR="00695342" w:rsidRPr="00C34218" w:rsidRDefault="00695342">
            <w:pPr>
              <w:spacing w:line="240" w:lineRule="atLeast"/>
              <w:rPr>
                <w:color w:val="0000FF"/>
              </w:rPr>
            </w:pPr>
          </w:p>
        </w:tc>
        <w:tc>
          <w:tcPr>
            <w:tcW w:w="300" w:type="pct"/>
            <w:gridSpan w:val="2"/>
          </w:tcPr>
          <w:p w14:paraId="0499976F" w14:textId="77777777" w:rsidR="00695342" w:rsidRPr="00C34218" w:rsidRDefault="00695342">
            <w:pPr>
              <w:spacing w:line="240" w:lineRule="atLeast"/>
              <w:jc w:val="right"/>
              <w:rPr>
                <w:color w:val="0000FF"/>
              </w:rPr>
            </w:pPr>
          </w:p>
        </w:tc>
        <w:tc>
          <w:tcPr>
            <w:tcW w:w="450" w:type="pct"/>
          </w:tcPr>
          <w:p w14:paraId="13533A18" w14:textId="77777777" w:rsidR="00695342" w:rsidRPr="00C34218" w:rsidRDefault="00695342" w:rsidP="009E2FF9">
            <w:pPr>
              <w:spacing w:line="240" w:lineRule="atLeast"/>
              <w:rPr>
                <w:color w:val="0000FF"/>
              </w:rPr>
            </w:pPr>
          </w:p>
        </w:tc>
        <w:tc>
          <w:tcPr>
            <w:tcW w:w="450" w:type="pct"/>
            <w:gridSpan w:val="2"/>
          </w:tcPr>
          <w:p w14:paraId="7AE86A1B" w14:textId="77777777" w:rsidR="00695342" w:rsidRPr="00C34218" w:rsidRDefault="00695342" w:rsidP="009E2FF9">
            <w:pPr>
              <w:spacing w:line="240" w:lineRule="atLeast"/>
              <w:rPr>
                <w:rFonts w:ascii="Arial" w:hAnsi="Arial" w:cs="Arial"/>
                <w:color w:val="0000FF"/>
              </w:rPr>
            </w:pPr>
          </w:p>
        </w:tc>
        <w:tc>
          <w:tcPr>
            <w:tcW w:w="3500" w:type="pct"/>
            <w:gridSpan w:val="6"/>
          </w:tcPr>
          <w:p w14:paraId="413B8146" w14:textId="77777777" w:rsidR="00695342" w:rsidRPr="00C34218" w:rsidRDefault="00695342">
            <w:pPr>
              <w:spacing w:line="240" w:lineRule="atLeast"/>
              <w:rPr>
                <w:color w:val="0000FF"/>
              </w:rPr>
            </w:pPr>
            <w:r w:rsidRPr="00C34218">
              <w:rPr>
                <w:rFonts w:ascii="Arial" w:hAnsi="Arial"/>
                <w:b/>
                <w:color w:val="0000FF"/>
              </w:rPr>
              <w:t>2° Onderbeenamputatie</w:t>
            </w:r>
            <w:r w:rsidRPr="00C34218">
              <w:rPr>
                <w:rFonts w:ascii="Arial" w:hAnsi="Arial"/>
                <w:color w:val="0000FF"/>
              </w:rPr>
              <w:t xml:space="preserve"> </w:t>
            </w:r>
          </w:p>
        </w:tc>
        <w:tc>
          <w:tcPr>
            <w:tcW w:w="149" w:type="pct"/>
            <w:vAlign w:val="bottom"/>
          </w:tcPr>
          <w:p w14:paraId="22DB30D3" w14:textId="77777777" w:rsidR="00695342" w:rsidRPr="00C34218" w:rsidRDefault="00695342">
            <w:pPr>
              <w:spacing w:line="240" w:lineRule="atLeast"/>
              <w:jc w:val="right"/>
              <w:rPr>
                <w:color w:val="0000FF"/>
              </w:rPr>
            </w:pPr>
          </w:p>
        </w:tc>
      </w:tr>
      <w:tr w:rsidR="00977639" w:rsidRPr="00C34218" w14:paraId="7798E152" w14:textId="77777777" w:rsidTr="001C6EC1">
        <w:trPr>
          <w:cantSplit/>
        </w:trPr>
        <w:tc>
          <w:tcPr>
            <w:tcW w:w="151" w:type="pct"/>
          </w:tcPr>
          <w:p w14:paraId="115B8115" w14:textId="77777777" w:rsidR="00977639" w:rsidRPr="00C34218" w:rsidRDefault="00977639">
            <w:pPr>
              <w:spacing w:line="240" w:lineRule="atLeast"/>
              <w:rPr>
                <w:color w:val="0000FF"/>
              </w:rPr>
            </w:pPr>
          </w:p>
        </w:tc>
        <w:tc>
          <w:tcPr>
            <w:tcW w:w="300" w:type="pct"/>
            <w:gridSpan w:val="2"/>
          </w:tcPr>
          <w:p w14:paraId="7E73BF9E" w14:textId="77777777" w:rsidR="00977639" w:rsidRPr="00C34218" w:rsidRDefault="00977639">
            <w:pPr>
              <w:spacing w:line="240" w:lineRule="atLeast"/>
              <w:jc w:val="right"/>
              <w:rPr>
                <w:color w:val="0000FF"/>
              </w:rPr>
            </w:pPr>
          </w:p>
        </w:tc>
        <w:tc>
          <w:tcPr>
            <w:tcW w:w="450" w:type="pct"/>
          </w:tcPr>
          <w:p w14:paraId="398B0B0F" w14:textId="77777777" w:rsidR="00977639" w:rsidRPr="00C34218" w:rsidRDefault="00977639" w:rsidP="009E2FF9">
            <w:pPr>
              <w:spacing w:line="240" w:lineRule="atLeast"/>
              <w:rPr>
                <w:color w:val="0000FF"/>
              </w:rPr>
            </w:pPr>
          </w:p>
        </w:tc>
        <w:tc>
          <w:tcPr>
            <w:tcW w:w="450" w:type="pct"/>
            <w:gridSpan w:val="2"/>
          </w:tcPr>
          <w:p w14:paraId="2633FF44" w14:textId="77777777" w:rsidR="00977639" w:rsidRPr="00C34218" w:rsidRDefault="00977639" w:rsidP="009E2FF9">
            <w:pPr>
              <w:spacing w:line="240" w:lineRule="atLeast"/>
              <w:rPr>
                <w:rFonts w:ascii="Arial" w:hAnsi="Arial" w:cs="Arial"/>
                <w:color w:val="0000FF"/>
              </w:rPr>
            </w:pPr>
          </w:p>
        </w:tc>
        <w:tc>
          <w:tcPr>
            <w:tcW w:w="3500" w:type="pct"/>
            <w:gridSpan w:val="6"/>
          </w:tcPr>
          <w:p w14:paraId="33D48BC0" w14:textId="77777777" w:rsidR="00977639" w:rsidRPr="00C34218" w:rsidRDefault="00977639">
            <w:pPr>
              <w:spacing w:line="240" w:lineRule="atLeast"/>
              <w:rPr>
                <w:rFonts w:ascii="Arial" w:hAnsi="Arial"/>
                <w:b/>
                <w:color w:val="0000FF"/>
              </w:rPr>
            </w:pPr>
          </w:p>
        </w:tc>
        <w:tc>
          <w:tcPr>
            <w:tcW w:w="149" w:type="pct"/>
            <w:vAlign w:val="bottom"/>
          </w:tcPr>
          <w:p w14:paraId="7C02197E" w14:textId="77777777" w:rsidR="00977639" w:rsidRPr="00C34218" w:rsidRDefault="00977639">
            <w:pPr>
              <w:spacing w:line="240" w:lineRule="atLeast"/>
              <w:jc w:val="right"/>
              <w:rPr>
                <w:color w:val="0000FF"/>
              </w:rPr>
            </w:pPr>
          </w:p>
        </w:tc>
      </w:tr>
      <w:tr w:rsidR="00695342" w:rsidRPr="00C34218" w14:paraId="6691225A" w14:textId="77777777" w:rsidTr="001C6EC1">
        <w:trPr>
          <w:cantSplit/>
        </w:trPr>
        <w:tc>
          <w:tcPr>
            <w:tcW w:w="151" w:type="pct"/>
          </w:tcPr>
          <w:p w14:paraId="3F08EC04" w14:textId="77777777" w:rsidR="00695342" w:rsidRPr="00C34218" w:rsidRDefault="00695342">
            <w:pPr>
              <w:spacing w:line="240" w:lineRule="atLeast"/>
              <w:rPr>
                <w:color w:val="0000FF"/>
              </w:rPr>
            </w:pPr>
          </w:p>
        </w:tc>
        <w:tc>
          <w:tcPr>
            <w:tcW w:w="300" w:type="pct"/>
            <w:gridSpan w:val="2"/>
          </w:tcPr>
          <w:p w14:paraId="54533E94" w14:textId="77777777" w:rsidR="00695342" w:rsidRPr="00C34218" w:rsidRDefault="00695342">
            <w:pPr>
              <w:spacing w:line="240" w:lineRule="atLeast"/>
              <w:jc w:val="right"/>
              <w:rPr>
                <w:color w:val="0000FF"/>
              </w:rPr>
            </w:pPr>
          </w:p>
        </w:tc>
        <w:tc>
          <w:tcPr>
            <w:tcW w:w="450" w:type="pct"/>
          </w:tcPr>
          <w:p w14:paraId="1894878A" w14:textId="77777777" w:rsidR="00695342" w:rsidRPr="00C34218" w:rsidRDefault="00695342" w:rsidP="009E2FF9">
            <w:pPr>
              <w:spacing w:line="240" w:lineRule="atLeast"/>
              <w:rPr>
                <w:color w:val="0000FF"/>
              </w:rPr>
            </w:pPr>
          </w:p>
        </w:tc>
        <w:tc>
          <w:tcPr>
            <w:tcW w:w="450" w:type="pct"/>
            <w:gridSpan w:val="2"/>
          </w:tcPr>
          <w:p w14:paraId="15206F75" w14:textId="77777777" w:rsidR="00695342" w:rsidRPr="00C34218" w:rsidRDefault="00695342" w:rsidP="009E2FF9">
            <w:pPr>
              <w:spacing w:line="240" w:lineRule="atLeast"/>
              <w:rPr>
                <w:rFonts w:ascii="Arial" w:hAnsi="Arial" w:cs="Arial"/>
                <w:color w:val="0000FF"/>
              </w:rPr>
            </w:pPr>
          </w:p>
        </w:tc>
        <w:tc>
          <w:tcPr>
            <w:tcW w:w="3500" w:type="pct"/>
            <w:gridSpan w:val="6"/>
          </w:tcPr>
          <w:p w14:paraId="1860A96F" w14:textId="77777777" w:rsidR="00695342" w:rsidRPr="00C34218" w:rsidRDefault="00695342">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C54128" w:rsidRPr="00C34218">
              <w:t xml:space="preserve"> </w:t>
            </w:r>
            <w:r w:rsidR="00C54128" w:rsidRPr="00C34218">
              <w:rPr>
                <w:rFonts w:ascii="Arial" w:hAnsi="Arial"/>
                <w:color w:val="0000FF"/>
              </w:rPr>
              <w:t>"</w:t>
            </w:r>
          </w:p>
        </w:tc>
        <w:tc>
          <w:tcPr>
            <w:tcW w:w="149" w:type="pct"/>
            <w:vAlign w:val="bottom"/>
          </w:tcPr>
          <w:p w14:paraId="4F50B734" w14:textId="77777777" w:rsidR="00695342" w:rsidRPr="00C34218" w:rsidRDefault="00695342">
            <w:pPr>
              <w:spacing w:line="240" w:lineRule="atLeast"/>
              <w:jc w:val="right"/>
              <w:rPr>
                <w:color w:val="0000FF"/>
              </w:rPr>
            </w:pPr>
          </w:p>
        </w:tc>
      </w:tr>
      <w:tr w:rsidR="00A80EA5" w:rsidRPr="00C34218" w14:paraId="005CF4DC" w14:textId="77777777" w:rsidTr="001C6EC1">
        <w:trPr>
          <w:cantSplit/>
        </w:trPr>
        <w:tc>
          <w:tcPr>
            <w:tcW w:w="151" w:type="pct"/>
          </w:tcPr>
          <w:p w14:paraId="60D04878" w14:textId="77777777" w:rsidR="00A80EA5" w:rsidRPr="00C34218" w:rsidRDefault="00A80EA5">
            <w:pPr>
              <w:spacing w:line="240" w:lineRule="atLeast"/>
              <w:rPr>
                <w:color w:val="0000FF"/>
              </w:rPr>
            </w:pPr>
          </w:p>
        </w:tc>
        <w:tc>
          <w:tcPr>
            <w:tcW w:w="300" w:type="pct"/>
            <w:gridSpan w:val="2"/>
          </w:tcPr>
          <w:p w14:paraId="31791616" w14:textId="77777777" w:rsidR="00A80EA5" w:rsidRPr="00C34218" w:rsidRDefault="00A80EA5">
            <w:pPr>
              <w:spacing w:line="240" w:lineRule="atLeast"/>
              <w:jc w:val="right"/>
              <w:rPr>
                <w:color w:val="0000FF"/>
              </w:rPr>
            </w:pPr>
          </w:p>
        </w:tc>
        <w:tc>
          <w:tcPr>
            <w:tcW w:w="450" w:type="pct"/>
          </w:tcPr>
          <w:p w14:paraId="0D511274" w14:textId="77777777" w:rsidR="00A80EA5" w:rsidRPr="00C34218" w:rsidRDefault="00A80EA5" w:rsidP="009E2FF9">
            <w:pPr>
              <w:spacing w:line="240" w:lineRule="atLeast"/>
              <w:rPr>
                <w:color w:val="0000FF"/>
              </w:rPr>
            </w:pPr>
          </w:p>
        </w:tc>
        <w:tc>
          <w:tcPr>
            <w:tcW w:w="450" w:type="pct"/>
            <w:gridSpan w:val="2"/>
          </w:tcPr>
          <w:p w14:paraId="7A3D920D" w14:textId="77777777" w:rsidR="00A80EA5" w:rsidRPr="00C34218" w:rsidRDefault="00A80EA5" w:rsidP="009E2FF9">
            <w:pPr>
              <w:spacing w:line="240" w:lineRule="atLeast"/>
              <w:rPr>
                <w:rFonts w:ascii="Arial" w:hAnsi="Arial" w:cs="Arial"/>
                <w:color w:val="0000FF"/>
              </w:rPr>
            </w:pPr>
          </w:p>
        </w:tc>
        <w:tc>
          <w:tcPr>
            <w:tcW w:w="3500" w:type="pct"/>
            <w:gridSpan w:val="6"/>
          </w:tcPr>
          <w:p w14:paraId="2718F97B" w14:textId="77777777" w:rsidR="00A80EA5" w:rsidRPr="00C34218" w:rsidRDefault="00A80EA5">
            <w:pPr>
              <w:spacing w:line="240" w:lineRule="atLeast"/>
              <w:rPr>
                <w:rFonts w:ascii="Arial" w:hAnsi="Arial"/>
                <w:color w:val="0000FF"/>
              </w:rPr>
            </w:pPr>
          </w:p>
        </w:tc>
        <w:tc>
          <w:tcPr>
            <w:tcW w:w="149" w:type="pct"/>
            <w:vAlign w:val="bottom"/>
          </w:tcPr>
          <w:p w14:paraId="0427A7CC" w14:textId="77777777" w:rsidR="00A80EA5" w:rsidRPr="00C34218" w:rsidRDefault="00A80EA5">
            <w:pPr>
              <w:spacing w:line="240" w:lineRule="atLeast"/>
              <w:jc w:val="right"/>
              <w:rPr>
                <w:color w:val="0000FF"/>
              </w:rPr>
            </w:pPr>
          </w:p>
        </w:tc>
      </w:tr>
      <w:tr w:rsidR="00C54128" w:rsidRPr="00A802BF" w14:paraId="2047210E" w14:textId="77777777" w:rsidTr="001C6EC1">
        <w:trPr>
          <w:cantSplit/>
        </w:trPr>
        <w:tc>
          <w:tcPr>
            <w:tcW w:w="151" w:type="pct"/>
          </w:tcPr>
          <w:p w14:paraId="68DFB614" w14:textId="77777777" w:rsidR="00C54128" w:rsidRPr="00C34218" w:rsidRDefault="00C54128" w:rsidP="00C54128">
            <w:pPr>
              <w:spacing w:line="240" w:lineRule="atLeast"/>
              <w:rPr>
                <w:color w:val="0000FF"/>
                <w:lang w:val="nl-BE"/>
              </w:rPr>
            </w:pPr>
          </w:p>
        </w:tc>
        <w:tc>
          <w:tcPr>
            <w:tcW w:w="300" w:type="pct"/>
            <w:gridSpan w:val="2"/>
          </w:tcPr>
          <w:p w14:paraId="6958FFDE" w14:textId="77777777" w:rsidR="00C54128" w:rsidRPr="00C34218" w:rsidRDefault="00C54128" w:rsidP="00C54128">
            <w:pPr>
              <w:spacing w:line="240" w:lineRule="atLeast"/>
              <w:jc w:val="right"/>
              <w:rPr>
                <w:color w:val="0000FF"/>
                <w:lang w:val="nl-BE"/>
              </w:rPr>
            </w:pPr>
          </w:p>
        </w:tc>
        <w:tc>
          <w:tcPr>
            <w:tcW w:w="450" w:type="pct"/>
          </w:tcPr>
          <w:p w14:paraId="165CE95A" w14:textId="77777777" w:rsidR="00C54128" w:rsidRPr="00C34218" w:rsidRDefault="00C54128" w:rsidP="00C54128">
            <w:pPr>
              <w:spacing w:line="240" w:lineRule="atLeast"/>
              <w:rPr>
                <w:color w:val="0000FF"/>
                <w:lang w:val="nl-BE"/>
              </w:rPr>
            </w:pPr>
          </w:p>
        </w:tc>
        <w:tc>
          <w:tcPr>
            <w:tcW w:w="450" w:type="pct"/>
            <w:gridSpan w:val="2"/>
          </w:tcPr>
          <w:p w14:paraId="0570E549" w14:textId="77777777" w:rsidR="00C54128" w:rsidRPr="00C34218" w:rsidRDefault="00C54128" w:rsidP="00C54128">
            <w:pPr>
              <w:spacing w:line="240" w:lineRule="atLeast"/>
              <w:rPr>
                <w:color w:val="0000FF"/>
                <w:lang w:val="nl-BE"/>
              </w:rPr>
            </w:pPr>
          </w:p>
        </w:tc>
        <w:tc>
          <w:tcPr>
            <w:tcW w:w="3500" w:type="pct"/>
            <w:gridSpan w:val="6"/>
          </w:tcPr>
          <w:p w14:paraId="5718CEDA" w14:textId="77777777" w:rsidR="00C54128" w:rsidRPr="00C34218" w:rsidRDefault="00C54128" w:rsidP="00C54128">
            <w:pPr>
              <w:spacing w:line="240" w:lineRule="atLeast"/>
              <w:jc w:val="both"/>
              <w:rPr>
                <w:rFonts w:ascii="Arial" w:hAnsi="Arial"/>
                <w:i/>
                <w:color w:val="0000FF"/>
                <w:sz w:val="18"/>
                <w:szCs w:val="18"/>
                <w:lang w:val="nl-BE"/>
              </w:rPr>
            </w:pPr>
            <w:r w:rsidRPr="00C34218">
              <w:rPr>
                <w:rFonts w:ascii="Arial" w:hAnsi="Arial"/>
                <w:i/>
                <w:color w:val="0000FF"/>
                <w:sz w:val="18"/>
                <w:szCs w:val="18"/>
                <w:lang w:val="nl-BE"/>
              </w:rPr>
              <w:t xml:space="preserve">"K.B. 20.7.2004" (in werking 1.9.2004) + </w:t>
            </w:r>
            <w:r w:rsidRPr="00C34218">
              <w:rPr>
                <w:rFonts w:ascii="Arial" w:hAnsi="Arial"/>
                <w:i/>
                <w:color w:val="0000FF"/>
                <w:sz w:val="18"/>
                <w:lang w:val="nl-BE"/>
              </w:rPr>
              <w:t>"K.B. 18.10.2013" (in werking 1.12.2013)</w:t>
            </w:r>
            <w:r w:rsidRPr="00C34218">
              <w:rPr>
                <w:rFonts w:ascii="Arial" w:hAnsi="Arial"/>
                <w:i/>
                <w:color w:val="0000FF"/>
                <w:sz w:val="18"/>
                <w:szCs w:val="18"/>
                <w:lang w:val="nl-BE"/>
              </w:rPr>
              <w:t xml:space="preserve"> + </w:t>
            </w:r>
            <w:r w:rsidRPr="00C34218">
              <w:rPr>
                <w:rFonts w:ascii="Arial" w:hAnsi="Arial"/>
                <w:i/>
                <w:color w:val="0000FF"/>
                <w:sz w:val="18"/>
                <w:lang w:val="nl-BE"/>
              </w:rPr>
              <w:t>"K.B. 8.11.2020" (in werking 1.2.2021)</w:t>
            </w:r>
          </w:p>
        </w:tc>
        <w:tc>
          <w:tcPr>
            <w:tcW w:w="149" w:type="pct"/>
            <w:vAlign w:val="bottom"/>
          </w:tcPr>
          <w:p w14:paraId="6DC456E9" w14:textId="77777777" w:rsidR="00C54128" w:rsidRPr="00C34218" w:rsidRDefault="00C54128" w:rsidP="00C54128">
            <w:pPr>
              <w:spacing w:line="240" w:lineRule="atLeast"/>
              <w:jc w:val="right"/>
              <w:rPr>
                <w:color w:val="0000FF"/>
                <w:lang w:val="nl-BE"/>
              </w:rPr>
            </w:pPr>
          </w:p>
        </w:tc>
      </w:tr>
      <w:tr w:rsidR="00695342" w:rsidRPr="00C34218" w14:paraId="43094B15" w14:textId="77777777" w:rsidTr="001C6EC1">
        <w:trPr>
          <w:cantSplit/>
        </w:trPr>
        <w:tc>
          <w:tcPr>
            <w:tcW w:w="151" w:type="pct"/>
          </w:tcPr>
          <w:p w14:paraId="63CBEC07" w14:textId="77777777" w:rsidR="00695342" w:rsidRPr="00C34218" w:rsidRDefault="00C54128">
            <w:pPr>
              <w:spacing w:line="240" w:lineRule="atLeast"/>
              <w:rPr>
                <w:color w:val="0000FF"/>
                <w:lang w:val="nl-BE"/>
              </w:rPr>
            </w:pPr>
            <w:r w:rsidRPr="00C34218">
              <w:rPr>
                <w:color w:val="0000FF"/>
                <w:lang w:val="nl-BE"/>
              </w:rPr>
              <w:t>"</w:t>
            </w:r>
          </w:p>
        </w:tc>
        <w:tc>
          <w:tcPr>
            <w:tcW w:w="300" w:type="pct"/>
            <w:gridSpan w:val="2"/>
          </w:tcPr>
          <w:p w14:paraId="212AAF7F" w14:textId="77777777" w:rsidR="00695342" w:rsidRPr="00C34218" w:rsidRDefault="00695342">
            <w:pPr>
              <w:spacing w:line="240" w:lineRule="atLeast"/>
              <w:jc w:val="right"/>
              <w:rPr>
                <w:color w:val="0000FF"/>
                <w:lang w:val="nl-BE"/>
              </w:rPr>
            </w:pPr>
          </w:p>
        </w:tc>
        <w:tc>
          <w:tcPr>
            <w:tcW w:w="450" w:type="pct"/>
          </w:tcPr>
          <w:p w14:paraId="7D9B64A3" w14:textId="77777777" w:rsidR="00695342" w:rsidRPr="00C34218" w:rsidRDefault="00695342" w:rsidP="009E2FF9">
            <w:pPr>
              <w:spacing w:line="240" w:lineRule="atLeast"/>
              <w:rPr>
                <w:color w:val="0000FF"/>
                <w:lang w:val="nl-BE"/>
              </w:rPr>
            </w:pPr>
            <w:r w:rsidRPr="00C34218">
              <w:rPr>
                <w:rFonts w:ascii="Arial" w:hAnsi="Arial"/>
                <w:color w:val="0000FF"/>
                <w:lang w:val="nl-BE"/>
              </w:rPr>
              <w:t>676152</w:t>
            </w:r>
          </w:p>
        </w:tc>
        <w:tc>
          <w:tcPr>
            <w:tcW w:w="450" w:type="pct"/>
            <w:gridSpan w:val="2"/>
          </w:tcPr>
          <w:p w14:paraId="4D70C8AF" w14:textId="77777777" w:rsidR="00695342" w:rsidRPr="00C34218" w:rsidRDefault="00AA716C" w:rsidP="009E2FF9">
            <w:pPr>
              <w:spacing w:line="240" w:lineRule="atLeast"/>
              <w:rPr>
                <w:rFonts w:ascii="Arial" w:hAnsi="Arial" w:cs="Arial"/>
                <w:color w:val="0000FF"/>
                <w:lang w:val="nl-BE"/>
              </w:rPr>
            </w:pPr>
            <w:r w:rsidRPr="00C34218">
              <w:rPr>
                <w:rFonts w:ascii="Arial" w:hAnsi="Arial" w:cs="Arial"/>
                <w:color w:val="0000FF"/>
                <w:lang w:val="nl-BE"/>
              </w:rPr>
              <w:t>676163</w:t>
            </w:r>
          </w:p>
        </w:tc>
        <w:tc>
          <w:tcPr>
            <w:tcW w:w="2799" w:type="pct"/>
            <w:gridSpan w:val="2"/>
          </w:tcPr>
          <w:p w14:paraId="7ACFCAFF" w14:textId="77777777" w:rsidR="00695342" w:rsidRPr="00C34218" w:rsidRDefault="00C54128">
            <w:pPr>
              <w:spacing w:line="240" w:lineRule="atLeast"/>
              <w:jc w:val="both"/>
              <w:rPr>
                <w:color w:val="0000FF"/>
                <w:lang w:val="nl-BE"/>
              </w:rPr>
            </w:pPr>
            <w:r w:rsidRPr="00C34218">
              <w:rPr>
                <w:rFonts w:ascii="Arial" w:hAnsi="Arial"/>
                <w:color w:val="0000FF"/>
                <w:lang w:val="nl-BE"/>
              </w:rPr>
              <w:t>Passieve prothese</w:t>
            </w:r>
            <w:r w:rsidR="00695342" w:rsidRPr="00C34218">
              <w:rPr>
                <w:rFonts w:ascii="Arial" w:hAnsi="Arial"/>
                <w:color w:val="0000FF"/>
                <w:lang w:val="nl-BE"/>
              </w:rPr>
              <w:t>, groep 1</w:t>
            </w:r>
          </w:p>
        </w:tc>
        <w:tc>
          <w:tcPr>
            <w:tcW w:w="150" w:type="pct"/>
            <w:vAlign w:val="bottom"/>
          </w:tcPr>
          <w:p w14:paraId="10AB8848" w14:textId="77777777" w:rsidR="00695342" w:rsidRPr="00C34218" w:rsidRDefault="00695342">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1F97FE83" w14:textId="77777777" w:rsidR="00695342" w:rsidRPr="00C34218" w:rsidRDefault="00695342">
            <w:pPr>
              <w:spacing w:line="240" w:lineRule="atLeast"/>
              <w:jc w:val="right"/>
              <w:rPr>
                <w:color w:val="0000FF"/>
                <w:lang w:val="nl-BE"/>
              </w:rPr>
            </w:pPr>
            <w:r w:rsidRPr="00C34218">
              <w:rPr>
                <w:rFonts w:ascii="Arial" w:hAnsi="Arial"/>
                <w:color w:val="0000FF"/>
                <w:lang w:val="nl-BE"/>
              </w:rPr>
              <w:t>558,11</w:t>
            </w:r>
          </w:p>
        </w:tc>
        <w:tc>
          <w:tcPr>
            <w:tcW w:w="92" w:type="pct"/>
            <w:vAlign w:val="bottom"/>
          </w:tcPr>
          <w:p w14:paraId="250B9E97" w14:textId="77777777" w:rsidR="00695342" w:rsidRPr="00C34218" w:rsidRDefault="00C54128">
            <w:pPr>
              <w:spacing w:line="240" w:lineRule="atLeast"/>
              <w:jc w:val="right"/>
              <w:rPr>
                <w:color w:val="0000FF"/>
                <w:lang w:val="nl-BE"/>
              </w:rPr>
            </w:pPr>
            <w:r w:rsidRPr="00C34218">
              <w:rPr>
                <w:color w:val="0000FF"/>
                <w:lang w:val="nl-BE"/>
              </w:rPr>
              <w:t>"</w:t>
            </w:r>
          </w:p>
        </w:tc>
        <w:tc>
          <w:tcPr>
            <w:tcW w:w="149" w:type="pct"/>
            <w:vAlign w:val="bottom"/>
          </w:tcPr>
          <w:p w14:paraId="49CFC6C5" w14:textId="77777777" w:rsidR="00695342" w:rsidRPr="00C34218" w:rsidRDefault="00695342">
            <w:pPr>
              <w:spacing w:line="240" w:lineRule="atLeast"/>
              <w:jc w:val="right"/>
              <w:rPr>
                <w:color w:val="0000FF"/>
                <w:lang w:val="nl-BE"/>
              </w:rPr>
            </w:pPr>
          </w:p>
        </w:tc>
      </w:tr>
      <w:tr w:rsidR="00695342" w:rsidRPr="00C34218" w14:paraId="71D118F0" w14:textId="77777777" w:rsidTr="001C6EC1">
        <w:trPr>
          <w:cantSplit/>
        </w:trPr>
        <w:tc>
          <w:tcPr>
            <w:tcW w:w="151" w:type="pct"/>
          </w:tcPr>
          <w:p w14:paraId="56924476" w14:textId="77777777" w:rsidR="00695342" w:rsidRPr="00C34218" w:rsidRDefault="00695342">
            <w:pPr>
              <w:spacing w:line="240" w:lineRule="atLeast"/>
              <w:rPr>
                <w:color w:val="0000FF"/>
                <w:lang w:val="nl-BE"/>
              </w:rPr>
            </w:pPr>
          </w:p>
        </w:tc>
        <w:tc>
          <w:tcPr>
            <w:tcW w:w="300" w:type="pct"/>
            <w:gridSpan w:val="2"/>
          </w:tcPr>
          <w:p w14:paraId="445948EB" w14:textId="77777777" w:rsidR="00695342" w:rsidRPr="00C34218" w:rsidRDefault="00695342">
            <w:pPr>
              <w:spacing w:line="240" w:lineRule="atLeast"/>
              <w:jc w:val="right"/>
              <w:rPr>
                <w:color w:val="0000FF"/>
                <w:lang w:val="nl-BE"/>
              </w:rPr>
            </w:pPr>
          </w:p>
        </w:tc>
        <w:tc>
          <w:tcPr>
            <w:tcW w:w="450" w:type="pct"/>
          </w:tcPr>
          <w:p w14:paraId="304F4859" w14:textId="77777777" w:rsidR="00695342" w:rsidRPr="00C34218" w:rsidRDefault="00695342" w:rsidP="009E2FF9">
            <w:pPr>
              <w:spacing w:line="240" w:lineRule="atLeast"/>
              <w:rPr>
                <w:rFonts w:ascii="Arial" w:hAnsi="Arial"/>
                <w:color w:val="0000FF"/>
                <w:lang w:val="nl-BE"/>
              </w:rPr>
            </w:pPr>
          </w:p>
        </w:tc>
        <w:tc>
          <w:tcPr>
            <w:tcW w:w="450" w:type="pct"/>
            <w:gridSpan w:val="2"/>
          </w:tcPr>
          <w:p w14:paraId="6C97442A" w14:textId="77777777" w:rsidR="00695342" w:rsidRPr="00C34218" w:rsidRDefault="00695342" w:rsidP="009E2FF9">
            <w:pPr>
              <w:spacing w:line="240" w:lineRule="atLeast"/>
              <w:rPr>
                <w:rFonts w:ascii="Arial" w:hAnsi="Arial" w:cs="Arial"/>
                <w:color w:val="0000FF"/>
                <w:lang w:val="nl-BE"/>
              </w:rPr>
            </w:pPr>
          </w:p>
        </w:tc>
        <w:tc>
          <w:tcPr>
            <w:tcW w:w="2799" w:type="pct"/>
            <w:gridSpan w:val="2"/>
          </w:tcPr>
          <w:p w14:paraId="021EE431" w14:textId="77777777" w:rsidR="00695342" w:rsidRPr="00C34218" w:rsidRDefault="00695342">
            <w:pPr>
              <w:spacing w:line="240" w:lineRule="atLeast"/>
              <w:jc w:val="both"/>
              <w:rPr>
                <w:rFonts w:ascii="Arial" w:hAnsi="Arial"/>
                <w:color w:val="0000FF"/>
                <w:lang w:val="nl-BE"/>
              </w:rPr>
            </w:pPr>
          </w:p>
        </w:tc>
        <w:tc>
          <w:tcPr>
            <w:tcW w:w="150" w:type="pct"/>
            <w:vAlign w:val="bottom"/>
          </w:tcPr>
          <w:p w14:paraId="7624D2B0" w14:textId="77777777" w:rsidR="00695342" w:rsidRPr="00C34218" w:rsidRDefault="00695342">
            <w:pPr>
              <w:spacing w:line="240" w:lineRule="atLeast"/>
              <w:jc w:val="right"/>
              <w:rPr>
                <w:rFonts w:ascii="Arial" w:hAnsi="Arial"/>
                <w:color w:val="0000FF"/>
                <w:lang w:val="nl-BE"/>
              </w:rPr>
            </w:pPr>
          </w:p>
        </w:tc>
        <w:tc>
          <w:tcPr>
            <w:tcW w:w="459" w:type="pct"/>
            <w:gridSpan w:val="2"/>
            <w:vAlign w:val="bottom"/>
          </w:tcPr>
          <w:p w14:paraId="7DB38E31" w14:textId="77777777" w:rsidR="00695342" w:rsidRPr="00C34218" w:rsidRDefault="00695342">
            <w:pPr>
              <w:spacing w:line="240" w:lineRule="atLeast"/>
              <w:jc w:val="right"/>
              <w:rPr>
                <w:rFonts w:ascii="Arial" w:hAnsi="Arial"/>
                <w:color w:val="0000FF"/>
                <w:lang w:val="nl-BE"/>
              </w:rPr>
            </w:pPr>
          </w:p>
        </w:tc>
        <w:tc>
          <w:tcPr>
            <w:tcW w:w="92" w:type="pct"/>
            <w:vAlign w:val="bottom"/>
          </w:tcPr>
          <w:p w14:paraId="6C62E010" w14:textId="77777777" w:rsidR="00695342" w:rsidRPr="00C34218" w:rsidRDefault="00695342">
            <w:pPr>
              <w:spacing w:line="240" w:lineRule="atLeast"/>
              <w:jc w:val="right"/>
              <w:rPr>
                <w:color w:val="0000FF"/>
                <w:lang w:val="nl-BE"/>
              </w:rPr>
            </w:pPr>
          </w:p>
        </w:tc>
        <w:tc>
          <w:tcPr>
            <w:tcW w:w="149" w:type="pct"/>
            <w:vAlign w:val="bottom"/>
          </w:tcPr>
          <w:p w14:paraId="283AC62B" w14:textId="77777777" w:rsidR="00695342" w:rsidRPr="00C34218" w:rsidRDefault="00695342">
            <w:pPr>
              <w:spacing w:line="240" w:lineRule="atLeast"/>
              <w:jc w:val="right"/>
              <w:rPr>
                <w:color w:val="0000FF"/>
                <w:lang w:val="nl-BE"/>
              </w:rPr>
            </w:pPr>
          </w:p>
        </w:tc>
      </w:tr>
      <w:tr w:rsidR="00C54128" w:rsidRPr="00A802BF" w14:paraId="27E5DCB3" w14:textId="77777777" w:rsidTr="001C6EC1">
        <w:trPr>
          <w:cantSplit/>
        </w:trPr>
        <w:tc>
          <w:tcPr>
            <w:tcW w:w="151" w:type="pct"/>
          </w:tcPr>
          <w:p w14:paraId="7DB6ADAA" w14:textId="77777777" w:rsidR="00C54128" w:rsidRPr="00C34218" w:rsidRDefault="00C54128" w:rsidP="00C54128">
            <w:pPr>
              <w:spacing w:line="240" w:lineRule="atLeast"/>
              <w:rPr>
                <w:color w:val="0000FF"/>
                <w:lang w:val="nl-BE"/>
              </w:rPr>
            </w:pPr>
          </w:p>
        </w:tc>
        <w:tc>
          <w:tcPr>
            <w:tcW w:w="300" w:type="pct"/>
            <w:gridSpan w:val="2"/>
          </w:tcPr>
          <w:p w14:paraId="643143F9" w14:textId="77777777" w:rsidR="00C54128" w:rsidRPr="00C34218" w:rsidRDefault="00C54128" w:rsidP="00C54128">
            <w:pPr>
              <w:spacing w:line="240" w:lineRule="atLeast"/>
              <w:jc w:val="right"/>
              <w:rPr>
                <w:color w:val="0000FF"/>
                <w:lang w:val="nl-BE"/>
              </w:rPr>
            </w:pPr>
          </w:p>
        </w:tc>
        <w:tc>
          <w:tcPr>
            <w:tcW w:w="450" w:type="pct"/>
          </w:tcPr>
          <w:p w14:paraId="510992FA" w14:textId="77777777" w:rsidR="00C54128" w:rsidRPr="00C34218" w:rsidRDefault="00C54128" w:rsidP="00C54128">
            <w:pPr>
              <w:spacing w:line="240" w:lineRule="atLeast"/>
              <w:rPr>
                <w:color w:val="0000FF"/>
                <w:lang w:val="nl-BE"/>
              </w:rPr>
            </w:pPr>
          </w:p>
        </w:tc>
        <w:tc>
          <w:tcPr>
            <w:tcW w:w="450" w:type="pct"/>
            <w:gridSpan w:val="2"/>
          </w:tcPr>
          <w:p w14:paraId="775873C2" w14:textId="77777777" w:rsidR="00C54128" w:rsidRPr="00C34218" w:rsidRDefault="00C54128" w:rsidP="00C54128">
            <w:pPr>
              <w:spacing w:line="240" w:lineRule="atLeast"/>
              <w:rPr>
                <w:color w:val="0000FF"/>
                <w:lang w:val="nl-BE"/>
              </w:rPr>
            </w:pPr>
          </w:p>
        </w:tc>
        <w:tc>
          <w:tcPr>
            <w:tcW w:w="3500" w:type="pct"/>
            <w:gridSpan w:val="6"/>
          </w:tcPr>
          <w:p w14:paraId="175DCBBF" w14:textId="77777777" w:rsidR="00C54128" w:rsidRPr="00C34218" w:rsidRDefault="00C54128" w:rsidP="00C54128">
            <w:pPr>
              <w:spacing w:line="240" w:lineRule="atLeast"/>
              <w:jc w:val="both"/>
              <w:rPr>
                <w:rFonts w:ascii="Arial" w:hAnsi="Arial"/>
                <w:i/>
                <w:color w:val="0000FF"/>
                <w:sz w:val="18"/>
                <w:szCs w:val="18"/>
                <w:lang w:val="nl-BE"/>
              </w:rPr>
            </w:pPr>
            <w:r w:rsidRPr="00C34218">
              <w:rPr>
                <w:rFonts w:ascii="Arial" w:hAnsi="Arial"/>
                <w:i/>
                <w:color w:val="0000FF"/>
                <w:sz w:val="18"/>
                <w:szCs w:val="18"/>
                <w:lang w:val="nl-BE"/>
              </w:rPr>
              <w:t xml:space="preserve">"K.B. 20.7.2004" (in werking 1.9.2004) + </w:t>
            </w:r>
            <w:r w:rsidRPr="00C34218">
              <w:rPr>
                <w:rFonts w:ascii="Arial" w:hAnsi="Arial"/>
                <w:i/>
                <w:color w:val="0000FF"/>
                <w:sz w:val="18"/>
                <w:lang w:val="nl-BE"/>
              </w:rPr>
              <w:t>"K.B. 18.10.2013" (in werking 1.12.2013)</w:t>
            </w:r>
          </w:p>
        </w:tc>
        <w:tc>
          <w:tcPr>
            <w:tcW w:w="149" w:type="pct"/>
            <w:vAlign w:val="bottom"/>
          </w:tcPr>
          <w:p w14:paraId="045E1204" w14:textId="77777777" w:rsidR="00C54128" w:rsidRPr="00C34218" w:rsidRDefault="00C54128" w:rsidP="00C54128">
            <w:pPr>
              <w:spacing w:line="240" w:lineRule="atLeast"/>
              <w:jc w:val="right"/>
              <w:rPr>
                <w:color w:val="0000FF"/>
                <w:lang w:val="nl-BE"/>
              </w:rPr>
            </w:pPr>
          </w:p>
        </w:tc>
      </w:tr>
      <w:tr w:rsidR="00695342" w:rsidRPr="00C34218" w14:paraId="6EAE21ED" w14:textId="77777777" w:rsidTr="001C6EC1">
        <w:trPr>
          <w:cantSplit/>
        </w:trPr>
        <w:tc>
          <w:tcPr>
            <w:tcW w:w="151" w:type="pct"/>
          </w:tcPr>
          <w:p w14:paraId="3850902D" w14:textId="77777777" w:rsidR="00695342" w:rsidRPr="00C34218" w:rsidRDefault="00C54128">
            <w:pPr>
              <w:spacing w:line="240" w:lineRule="atLeast"/>
              <w:rPr>
                <w:color w:val="0000FF"/>
                <w:lang w:val="nl-BE"/>
              </w:rPr>
            </w:pPr>
            <w:r w:rsidRPr="00C34218">
              <w:rPr>
                <w:rFonts w:ascii="Arial" w:hAnsi="Arial"/>
                <w:i/>
                <w:color w:val="0000FF"/>
                <w:sz w:val="18"/>
                <w:szCs w:val="18"/>
                <w:lang w:val="nl-BE"/>
              </w:rPr>
              <w:t>"</w:t>
            </w:r>
          </w:p>
        </w:tc>
        <w:tc>
          <w:tcPr>
            <w:tcW w:w="300" w:type="pct"/>
            <w:gridSpan w:val="2"/>
          </w:tcPr>
          <w:p w14:paraId="05B7DD53" w14:textId="77777777" w:rsidR="00695342" w:rsidRPr="00C34218" w:rsidRDefault="00695342">
            <w:pPr>
              <w:spacing w:line="240" w:lineRule="atLeast"/>
              <w:jc w:val="right"/>
              <w:rPr>
                <w:color w:val="0000FF"/>
                <w:lang w:val="nl-BE"/>
              </w:rPr>
            </w:pPr>
          </w:p>
        </w:tc>
        <w:tc>
          <w:tcPr>
            <w:tcW w:w="450" w:type="pct"/>
          </w:tcPr>
          <w:p w14:paraId="79B27DDC" w14:textId="77777777" w:rsidR="00695342" w:rsidRPr="00C34218" w:rsidRDefault="00695342" w:rsidP="009E2FF9">
            <w:pPr>
              <w:spacing w:line="240" w:lineRule="atLeast"/>
              <w:rPr>
                <w:color w:val="0000FF"/>
              </w:rPr>
            </w:pPr>
            <w:r w:rsidRPr="00C34218">
              <w:rPr>
                <w:rFonts w:ascii="Arial" w:hAnsi="Arial"/>
                <w:color w:val="0000FF"/>
              </w:rPr>
              <w:t>676174</w:t>
            </w:r>
          </w:p>
        </w:tc>
        <w:tc>
          <w:tcPr>
            <w:tcW w:w="450" w:type="pct"/>
            <w:gridSpan w:val="2"/>
          </w:tcPr>
          <w:p w14:paraId="4F93506A"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676185</w:t>
            </w:r>
          </w:p>
        </w:tc>
        <w:tc>
          <w:tcPr>
            <w:tcW w:w="2799" w:type="pct"/>
            <w:gridSpan w:val="2"/>
          </w:tcPr>
          <w:p w14:paraId="6180D723" w14:textId="77777777" w:rsidR="00695342" w:rsidRPr="00C34218" w:rsidRDefault="00695342">
            <w:pPr>
              <w:spacing w:line="240" w:lineRule="atLeast"/>
              <w:jc w:val="both"/>
              <w:rPr>
                <w:color w:val="0000FF"/>
              </w:rPr>
            </w:pPr>
            <w:r w:rsidRPr="00C34218">
              <w:rPr>
                <w:rFonts w:ascii="Arial" w:hAnsi="Arial"/>
                <w:color w:val="0000FF"/>
              </w:rPr>
              <w:t>Transferprothese, groep 2</w:t>
            </w:r>
          </w:p>
        </w:tc>
        <w:tc>
          <w:tcPr>
            <w:tcW w:w="150" w:type="pct"/>
            <w:vAlign w:val="bottom"/>
          </w:tcPr>
          <w:p w14:paraId="26CA3162"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35D54402" w14:textId="77777777" w:rsidR="00695342" w:rsidRPr="00C34218" w:rsidRDefault="00695342">
            <w:pPr>
              <w:spacing w:line="240" w:lineRule="atLeast"/>
              <w:jc w:val="right"/>
              <w:rPr>
                <w:color w:val="0000FF"/>
              </w:rPr>
            </w:pPr>
            <w:r w:rsidRPr="00C34218">
              <w:rPr>
                <w:rFonts w:ascii="Arial" w:hAnsi="Arial"/>
                <w:color w:val="0000FF"/>
              </w:rPr>
              <w:t>651,13</w:t>
            </w:r>
          </w:p>
        </w:tc>
        <w:tc>
          <w:tcPr>
            <w:tcW w:w="92" w:type="pct"/>
            <w:vAlign w:val="bottom"/>
          </w:tcPr>
          <w:p w14:paraId="519EDE89" w14:textId="77777777" w:rsidR="00695342" w:rsidRPr="00C34218" w:rsidRDefault="00695342">
            <w:pPr>
              <w:spacing w:line="240" w:lineRule="atLeast"/>
              <w:jc w:val="right"/>
              <w:rPr>
                <w:color w:val="0000FF"/>
              </w:rPr>
            </w:pPr>
          </w:p>
        </w:tc>
        <w:tc>
          <w:tcPr>
            <w:tcW w:w="149" w:type="pct"/>
            <w:vAlign w:val="bottom"/>
          </w:tcPr>
          <w:p w14:paraId="56CC177E" w14:textId="77777777" w:rsidR="00695342" w:rsidRPr="00C34218" w:rsidRDefault="00695342">
            <w:pPr>
              <w:spacing w:line="240" w:lineRule="atLeast"/>
              <w:jc w:val="right"/>
              <w:rPr>
                <w:color w:val="0000FF"/>
              </w:rPr>
            </w:pPr>
            <w:r w:rsidRPr="00C34218">
              <w:rPr>
                <w:rFonts w:ascii="Arial" w:hAnsi="Arial"/>
                <w:color w:val="0000FF"/>
                <w:lang w:val="nl-BE"/>
              </w:rPr>
              <w:t>"</w:t>
            </w:r>
          </w:p>
        </w:tc>
      </w:tr>
      <w:tr w:rsidR="00695342" w:rsidRPr="00C34218" w14:paraId="29C640DD" w14:textId="77777777" w:rsidTr="001C6EC1">
        <w:trPr>
          <w:cantSplit/>
        </w:trPr>
        <w:tc>
          <w:tcPr>
            <w:tcW w:w="151" w:type="pct"/>
          </w:tcPr>
          <w:p w14:paraId="2958632E" w14:textId="77777777" w:rsidR="00695342" w:rsidRPr="00C34218" w:rsidRDefault="00695342">
            <w:pPr>
              <w:spacing w:line="240" w:lineRule="atLeast"/>
              <w:rPr>
                <w:color w:val="0000FF"/>
              </w:rPr>
            </w:pPr>
          </w:p>
        </w:tc>
        <w:tc>
          <w:tcPr>
            <w:tcW w:w="300" w:type="pct"/>
            <w:gridSpan w:val="2"/>
          </w:tcPr>
          <w:p w14:paraId="3EE1ACB5" w14:textId="77777777" w:rsidR="00695342" w:rsidRPr="00C34218" w:rsidRDefault="00695342">
            <w:pPr>
              <w:spacing w:line="240" w:lineRule="atLeast"/>
              <w:jc w:val="right"/>
              <w:rPr>
                <w:color w:val="0000FF"/>
              </w:rPr>
            </w:pPr>
          </w:p>
        </w:tc>
        <w:tc>
          <w:tcPr>
            <w:tcW w:w="450" w:type="pct"/>
          </w:tcPr>
          <w:p w14:paraId="72AB8327" w14:textId="77777777" w:rsidR="00695342" w:rsidRPr="00C34218" w:rsidRDefault="00695342" w:rsidP="009E2FF9">
            <w:pPr>
              <w:spacing w:line="240" w:lineRule="atLeast"/>
              <w:rPr>
                <w:rFonts w:ascii="Arial" w:hAnsi="Arial"/>
                <w:color w:val="0000FF"/>
              </w:rPr>
            </w:pPr>
          </w:p>
        </w:tc>
        <w:tc>
          <w:tcPr>
            <w:tcW w:w="450" w:type="pct"/>
            <w:gridSpan w:val="2"/>
          </w:tcPr>
          <w:p w14:paraId="38D3627C" w14:textId="77777777" w:rsidR="00695342" w:rsidRPr="00C34218" w:rsidRDefault="00695342" w:rsidP="009E2FF9">
            <w:pPr>
              <w:spacing w:line="240" w:lineRule="atLeast"/>
              <w:rPr>
                <w:rFonts w:ascii="Arial" w:hAnsi="Arial" w:cs="Arial"/>
                <w:color w:val="0000FF"/>
              </w:rPr>
            </w:pPr>
          </w:p>
        </w:tc>
        <w:tc>
          <w:tcPr>
            <w:tcW w:w="2799" w:type="pct"/>
            <w:gridSpan w:val="2"/>
          </w:tcPr>
          <w:p w14:paraId="2075F781" w14:textId="77777777" w:rsidR="00695342" w:rsidRPr="00C34218" w:rsidRDefault="00695342">
            <w:pPr>
              <w:spacing w:line="240" w:lineRule="atLeast"/>
              <w:jc w:val="both"/>
              <w:rPr>
                <w:rFonts w:ascii="Arial" w:hAnsi="Arial"/>
                <w:color w:val="0000FF"/>
              </w:rPr>
            </w:pPr>
          </w:p>
        </w:tc>
        <w:tc>
          <w:tcPr>
            <w:tcW w:w="150" w:type="pct"/>
            <w:vAlign w:val="bottom"/>
          </w:tcPr>
          <w:p w14:paraId="68A4DC23"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179E2779" w14:textId="77777777" w:rsidR="00695342" w:rsidRPr="00C34218" w:rsidRDefault="00695342">
            <w:pPr>
              <w:spacing w:line="240" w:lineRule="atLeast"/>
              <w:jc w:val="right"/>
              <w:rPr>
                <w:rFonts w:ascii="Arial" w:hAnsi="Arial"/>
                <w:color w:val="0000FF"/>
              </w:rPr>
            </w:pPr>
          </w:p>
        </w:tc>
        <w:tc>
          <w:tcPr>
            <w:tcW w:w="92" w:type="pct"/>
            <w:vAlign w:val="bottom"/>
          </w:tcPr>
          <w:p w14:paraId="295D10FE" w14:textId="77777777" w:rsidR="00695342" w:rsidRPr="00C34218" w:rsidRDefault="00695342">
            <w:pPr>
              <w:spacing w:line="240" w:lineRule="atLeast"/>
              <w:jc w:val="right"/>
              <w:rPr>
                <w:color w:val="0000FF"/>
              </w:rPr>
            </w:pPr>
          </w:p>
        </w:tc>
        <w:tc>
          <w:tcPr>
            <w:tcW w:w="149" w:type="pct"/>
            <w:vAlign w:val="bottom"/>
          </w:tcPr>
          <w:p w14:paraId="7261B76A" w14:textId="77777777" w:rsidR="00695342" w:rsidRPr="00C34218" w:rsidRDefault="00695342">
            <w:pPr>
              <w:spacing w:line="240" w:lineRule="atLeast"/>
              <w:jc w:val="right"/>
              <w:rPr>
                <w:color w:val="0000FF"/>
              </w:rPr>
            </w:pPr>
          </w:p>
        </w:tc>
      </w:tr>
      <w:tr w:rsidR="00695342" w:rsidRPr="00A802BF" w14:paraId="12B77841" w14:textId="77777777" w:rsidTr="001C6EC1">
        <w:trPr>
          <w:cantSplit/>
        </w:trPr>
        <w:tc>
          <w:tcPr>
            <w:tcW w:w="151" w:type="pct"/>
          </w:tcPr>
          <w:p w14:paraId="35B332BB" w14:textId="77777777" w:rsidR="00695342" w:rsidRPr="00C34218" w:rsidRDefault="00695342">
            <w:pPr>
              <w:spacing w:line="240" w:lineRule="atLeast"/>
              <w:rPr>
                <w:color w:val="0000FF"/>
              </w:rPr>
            </w:pPr>
          </w:p>
        </w:tc>
        <w:tc>
          <w:tcPr>
            <w:tcW w:w="300" w:type="pct"/>
            <w:gridSpan w:val="2"/>
          </w:tcPr>
          <w:p w14:paraId="36ADFE9C" w14:textId="77777777" w:rsidR="00695342" w:rsidRPr="00C34218" w:rsidRDefault="00695342">
            <w:pPr>
              <w:spacing w:line="240" w:lineRule="atLeast"/>
              <w:jc w:val="right"/>
              <w:rPr>
                <w:color w:val="0000FF"/>
              </w:rPr>
            </w:pPr>
          </w:p>
        </w:tc>
        <w:tc>
          <w:tcPr>
            <w:tcW w:w="450" w:type="pct"/>
          </w:tcPr>
          <w:p w14:paraId="4C0D75DF" w14:textId="77777777" w:rsidR="00695342" w:rsidRPr="00C34218" w:rsidRDefault="00695342" w:rsidP="009E2FF9">
            <w:pPr>
              <w:spacing w:line="240" w:lineRule="atLeast"/>
              <w:rPr>
                <w:rFonts w:ascii="Arial" w:hAnsi="Arial"/>
                <w:color w:val="0000FF"/>
              </w:rPr>
            </w:pPr>
          </w:p>
        </w:tc>
        <w:tc>
          <w:tcPr>
            <w:tcW w:w="450" w:type="pct"/>
            <w:gridSpan w:val="2"/>
          </w:tcPr>
          <w:p w14:paraId="3B6FC5A0" w14:textId="77777777" w:rsidR="00695342" w:rsidRPr="00C34218" w:rsidRDefault="00695342" w:rsidP="009E2FF9">
            <w:pPr>
              <w:spacing w:line="240" w:lineRule="atLeast"/>
              <w:rPr>
                <w:rFonts w:ascii="Arial" w:hAnsi="Arial" w:cs="Arial"/>
                <w:color w:val="0000FF"/>
              </w:rPr>
            </w:pPr>
          </w:p>
        </w:tc>
        <w:tc>
          <w:tcPr>
            <w:tcW w:w="3500" w:type="pct"/>
            <w:gridSpan w:val="6"/>
          </w:tcPr>
          <w:p w14:paraId="49FD6E41" w14:textId="77777777" w:rsidR="00695342" w:rsidRPr="00C34218" w:rsidRDefault="00695342" w:rsidP="00D77458">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A716C"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1A7B995E" w14:textId="77777777" w:rsidR="00695342" w:rsidRPr="00C34218" w:rsidRDefault="00695342">
            <w:pPr>
              <w:spacing w:line="240" w:lineRule="atLeast"/>
              <w:jc w:val="right"/>
              <w:rPr>
                <w:color w:val="0000FF"/>
                <w:lang w:val="nl-BE"/>
              </w:rPr>
            </w:pPr>
          </w:p>
        </w:tc>
      </w:tr>
      <w:tr w:rsidR="00695342" w:rsidRPr="00C34218" w14:paraId="7C6D62DE" w14:textId="77777777" w:rsidTr="001C6EC1">
        <w:trPr>
          <w:cantSplit/>
        </w:trPr>
        <w:tc>
          <w:tcPr>
            <w:tcW w:w="151" w:type="pct"/>
          </w:tcPr>
          <w:p w14:paraId="238D0592" w14:textId="77777777" w:rsidR="00695342" w:rsidRPr="00C34218" w:rsidRDefault="00695342">
            <w:pPr>
              <w:spacing w:line="240" w:lineRule="atLeast"/>
              <w:rPr>
                <w:color w:val="0000FF"/>
                <w:lang w:val="nl-BE"/>
              </w:rPr>
            </w:pPr>
            <w:r w:rsidRPr="00C34218">
              <w:rPr>
                <w:rFonts w:ascii="Arial" w:hAnsi="Arial"/>
                <w:color w:val="0000FF"/>
                <w:lang w:val="nl-BE"/>
              </w:rPr>
              <w:t>"</w:t>
            </w:r>
          </w:p>
        </w:tc>
        <w:tc>
          <w:tcPr>
            <w:tcW w:w="300" w:type="pct"/>
            <w:gridSpan w:val="2"/>
          </w:tcPr>
          <w:p w14:paraId="741B6F1A" w14:textId="77777777" w:rsidR="00695342" w:rsidRPr="00C34218" w:rsidRDefault="00695342">
            <w:pPr>
              <w:spacing w:line="240" w:lineRule="atLeast"/>
              <w:jc w:val="right"/>
              <w:rPr>
                <w:color w:val="0000FF"/>
                <w:lang w:val="nl-BE"/>
              </w:rPr>
            </w:pPr>
          </w:p>
        </w:tc>
        <w:tc>
          <w:tcPr>
            <w:tcW w:w="450" w:type="pct"/>
          </w:tcPr>
          <w:p w14:paraId="5B823A12" w14:textId="77777777" w:rsidR="00695342" w:rsidRPr="00C34218" w:rsidRDefault="00695342" w:rsidP="009E2FF9">
            <w:pPr>
              <w:spacing w:line="240" w:lineRule="atLeast"/>
              <w:rPr>
                <w:color w:val="0000FF"/>
              </w:rPr>
            </w:pPr>
            <w:r w:rsidRPr="00C34218">
              <w:rPr>
                <w:rFonts w:ascii="Arial" w:hAnsi="Arial"/>
                <w:color w:val="0000FF"/>
              </w:rPr>
              <w:t>676196</w:t>
            </w:r>
          </w:p>
        </w:tc>
        <w:tc>
          <w:tcPr>
            <w:tcW w:w="450" w:type="pct"/>
            <w:gridSpan w:val="2"/>
          </w:tcPr>
          <w:p w14:paraId="2DFAA7AC"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676200</w:t>
            </w:r>
          </w:p>
        </w:tc>
        <w:tc>
          <w:tcPr>
            <w:tcW w:w="2799" w:type="pct"/>
            <w:gridSpan w:val="2"/>
          </w:tcPr>
          <w:p w14:paraId="03FF30E1" w14:textId="77777777" w:rsidR="00695342" w:rsidRPr="00C34218" w:rsidRDefault="00695342">
            <w:pPr>
              <w:spacing w:line="240" w:lineRule="atLeast"/>
              <w:jc w:val="both"/>
              <w:rPr>
                <w:color w:val="0000FF"/>
                <w:lang w:val="nl-BE"/>
              </w:rPr>
            </w:pPr>
            <w:r w:rsidRPr="00C34218">
              <w:rPr>
                <w:rFonts w:ascii="Arial" w:hAnsi="Arial"/>
                <w:color w:val="0000FF"/>
                <w:lang w:val="nl-BE"/>
              </w:rPr>
              <w:t>Evaluatieprothese zonder dijstuk, groepen 3, 4 en 5</w:t>
            </w:r>
          </w:p>
        </w:tc>
        <w:tc>
          <w:tcPr>
            <w:tcW w:w="150" w:type="pct"/>
            <w:vAlign w:val="bottom"/>
          </w:tcPr>
          <w:p w14:paraId="7002CE79"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36B7F4A3" w14:textId="77777777" w:rsidR="00695342" w:rsidRPr="00C34218" w:rsidRDefault="00695342">
            <w:pPr>
              <w:spacing w:line="240" w:lineRule="atLeast"/>
              <w:jc w:val="right"/>
              <w:rPr>
                <w:color w:val="0000FF"/>
              </w:rPr>
            </w:pPr>
            <w:r w:rsidRPr="00C34218">
              <w:rPr>
                <w:rFonts w:ascii="Arial" w:hAnsi="Arial"/>
                <w:color w:val="0000FF"/>
              </w:rPr>
              <w:t>930,18</w:t>
            </w:r>
          </w:p>
        </w:tc>
        <w:tc>
          <w:tcPr>
            <w:tcW w:w="92" w:type="pct"/>
            <w:vAlign w:val="bottom"/>
          </w:tcPr>
          <w:p w14:paraId="4A30F4A5" w14:textId="77777777" w:rsidR="00695342" w:rsidRPr="00C34218" w:rsidRDefault="00695342">
            <w:pPr>
              <w:spacing w:line="240" w:lineRule="atLeast"/>
              <w:jc w:val="right"/>
              <w:rPr>
                <w:color w:val="0000FF"/>
              </w:rPr>
            </w:pPr>
          </w:p>
        </w:tc>
        <w:tc>
          <w:tcPr>
            <w:tcW w:w="149" w:type="pct"/>
            <w:vAlign w:val="bottom"/>
          </w:tcPr>
          <w:p w14:paraId="53263934" w14:textId="77777777" w:rsidR="00695342" w:rsidRPr="00C34218" w:rsidRDefault="00695342">
            <w:pPr>
              <w:spacing w:line="240" w:lineRule="atLeast"/>
              <w:jc w:val="right"/>
              <w:rPr>
                <w:color w:val="0000FF"/>
              </w:rPr>
            </w:pPr>
          </w:p>
        </w:tc>
      </w:tr>
      <w:tr w:rsidR="00695342" w:rsidRPr="00C34218" w14:paraId="23311E90" w14:textId="77777777" w:rsidTr="001C6EC1">
        <w:trPr>
          <w:cantSplit/>
        </w:trPr>
        <w:tc>
          <w:tcPr>
            <w:tcW w:w="151" w:type="pct"/>
          </w:tcPr>
          <w:p w14:paraId="0B76DCD5" w14:textId="77777777" w:rsidR="00695342" w:rsidRPr="00C34218" w:rsidRDefault="00695342">
            <w:pPr>
              <w:spacing w:line="240" w:lineRule="atLeast"/>
              <w:rPr>
                <w:color w:val="0000FF"/>
              </w:rPr>
            </w:pPr>
          </w:p>
        </w:tc>
        <w:tc>
          <w:tcPr>
            <w:tcW w:w="300" w:type="pct"/>
            <w:gridSpan w:val="2"/>
          </w:tcPr>
          <w:p w14:paraId="6A02865B" w14:textId="77777777" w:rsidR="00695342" w:rsidRPr="00C34218" w:rsidRDefault="00695342">
            <w:pPr>
              <w:spacing w:line="240" w:lineRule="atLeast"/>
              <w:jc w:val="right"/>
              <w:rPr>
                <w:color w:val="0000FF"/>
              </w:rPr>
            </w:pPr>
          </w:p>
        </w:tc>
        <w:tc>
          <w:tcPr>
            <w:tcW w:w="450" w:type="pct"/>
          </w:tcPr>
          <w:p w14:paraId="7DE94CFD" w14:textId="77777777" w:rsidR="00695342" w:rsidRPr="00C34218" w:rsidRDefault="00695342" w:rsidP="009E2FF9">
            <w:pPr>
              <w:spacing w:line="240" w:lineRule="atLeast"/>
              <w:rPr>
                <w:rFonts w:ascii="Arial" w:hAnsi="Arial"/>
                <w:color w:val="0000FF"/>
              </w:rPr>
            </w:pPr>
          </w:p>
        </w:tc>
        <w:tc>
          <w:tcPr>
            <w:tcW w:w="450" w:type="pct"/>
            <w:gridSpan w:val="2"/>
          </w:tcPr>
          <w:p w14:paraId="7A3B7061" w14:textId="77777777" w:rsidR="00695342" w:rsidRPr="00C34218" w:rsidRDefault="00695342" w:rsidP="009E2FF9">
            <w:pPr>
              <w:spacing w:line="240" w:lineRule="atLeast"/>
              <w:rPr>
                <w:rFonts w:ascii="Arial" w:hAnsi="Arial" w:cs="Arial"/>
                <w:color w:val="0000FF"/>
              </w:rPr>
            </w:pPr>
          </w:p>
        </w:tc>
        <w:tc>
          <w:tcPr>
            <w:tcW w:w="2799" w:type="pct"/>
            <w:gridSpan w:val="2"/>
          </w:tcPr>
          <w:p w14:paraId="55533DC9" w14:textId="77777777" w:rsidR="00695342" w:rsidRPr="00C34218" w:rsidRDefault="00695342">
            <w:pPr>
              <w:spacing w:line="240" w:lineRule="atLeast"/>
              <w:jc w:val="both"/>
              <w:rPr>
                <w:rFonts w:ascii="Arial" w:hAnsi="Arial"/>
                <w:color w:val="0000FF"/>
              </w:rPr>
            </w:pPr>
          </w:p>
        </w:tc>
        <w:tc>
          <w:tcPr>
            <w:tcW w:w="150" w:type="pct"/>
            <w:vAlign w:val="bottom"/>
          </w:tcPr>
          <w:p w14:paraId="75762E4B"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51DAF120" w14:textId="77777777" w:rsidR="00695342" w:rsidRPr="00C34218" w:rsidRDefault="00695342">
            <w:pPr>
              <w:spacing w:line="240" w:lineRule="atLeast"/>
              <w:jc w:val="right"/>
              <w:rPr>
                <w:rFonts w:ascii="Arial" w:hAnsi="Arial"/>
                <w:color w:val="0000FF"/>
              </w:rPr>
            </w:pPr>
          </w:p>
        </w:tc>
        <w:tc>
          <w:tcPr>
            <w:tcW w:w="92" w:type="pct"/>
            <w:vAlign w:val="bottom"/>
          </w:tcPr>
          <w:p w14:paraId="57613875" w14:textId="77777777" w:rsidR="00695342" w:rsidRPr="00C34218" w:rsidRDefault="00695342">
            <w:pPr>
              <w:spacing w:line="240" w:lineRule="atLeast"/>
              <w:jc w:val="right"/>
              <w:rPr>
                <w:color w:val="0000FF"/>
              </w:rPr>
            </w:pPr>
          </w:p>
        </w:tc>
        <w:tc>
          <w:tcPr>
            <w:tcW w:w="149" w:type="pct"/>
            <w:vAlign w:val="bottom"/>
          </w:tcPr>
          <w:p w14:paraId="47BFC68E" w14:textId="77777777" w:rsidR="00695342" w:rsidRPr="00C34218" w:rsidRDefault="00695342">
            <w:pPr>
              <w:spacing w:line="240" w:lineRule="atLeast"/>
              <w:jc w:val="right"/>
              <w:rPr>
                <w:color w:val="0000FF"/>
              </w:rPr>
            </w:pPr>
          </w:p>
        </w:tc>
      </w:tr>
      <w:tr w:rsidR="00695342" w:rsidRPr="00C34218" w14:paraId="3C302491" w14:textId="77777777" w:rsidTr="001C6EC1">
        <w:trPr>
          <w:cantSplit/>
        </w:trPr>
        <w:tc>
          <w:tcPr>
            <w:tcW w:w="151" w:type="pct"/>
          </w:tcPr>
          <w:p w14:paraId="2E6E4026" w14:textId="77777777" w:rsidR="00695342" w:rsidRPr="00C34218" w:rsidRDefault="00695342">
            <w:pPr>
              <w:spacing w:line="240" w:lineRule="atLeast"/>
              <w:rPr>
                <w:color w:val="0000FF"/>
              </w:rPr>
            </w:pPr>
          </w:p>
        </w:tc>
        <w:tc>
          <w:tcPr>
            <w:tcW w:w="300" w:type="pct"/>
            <w:gridSpan w:val="2"/>
          </w:tcPr>
          <w:p w14:paraId="569FB05E" w14:textId="77777777" w:rsidR="00695342" w:rsidRPr="00C34218" w:rsidRDefault="00695342">
            <w:pPr>
              <w:spacing w:line="240" w:lineRule="atLeast"/>
              <w:jc w:val="right"/>
              <w:rPr>
                <w:color w:val="0000FF"/>
              </w:rPr>
            </w:pPr>
          </w:p>
        </w:tc>
        <w:tc>
          <w:tcPr>
            <w:tcW w:w="450" w:type="pct"/>
          </w:tcPr>
          <w:p w14:paraId="473DF9B0" w14:textId="77777777" w:rsidR="00695342" w:rsidRPr="00C34218" w:rsidRDefault="00695342" w:rsidP="009E2FF9">
            <w:pPr>
              <w:spacing w:line="240" w:lineRule="atLeast"/>
              <w:rPr>
                <w:color w:val="0000FF"/>
              </w:rPr>
            </w:pPr>
            <w:r w:rsidRPr="00C34218">
              <w:rPr>
                <w:rFonts w:ascii="Arial" w:hAnsi="Arial"/>
                <w:color w:val="0000FF"/>
              </w:rPr>
              <w:t>676211</w:t>
            </w:r>
          </w:p>
        </w:tc>
        <w:tc>
          <w:tcPr>
            <w:tcW w:w="450" w:type="pct"/>
            <w:gridSpan w:val="2"/>
          </w:tcPr>
          <w:p w14:paraId="2FA0B239"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676222</w:t>
            </w:r>
          </w:p>
        </w:tc>
        <w:tc>
          <w:tcPr>
            <w:tcW w:w="2799" w:type="pct"/>
            <w:gridSpan w:val="2"/>
          </w:tcPr>
          <w:p w14:paraId="42E21404" w14:textId="77777777" w:rsidR="00695342" w:rsidRPr="00C34218" w:rsidRDefault="00695342">
            <w:pPr>
              <w:spacing w:line="240" w:lineRule="atLeast"/>
              <w:jc w:val="both"/>
              <w:rPr>
                <w:color w:val="0000FF"/>
                <w:lang w:val="nl-BE"/>
              </w:rPr>
            </w:pPr>
            <w:r w:rsidRPr="00C34218">
              <w:rPr>
                <w:rFonts w:ascii="Arial" w:hAnsi="Arial"/>
                <w:color w:val="0000FF"/>
                <w:lang w:val="nl-BE"/>
              </w:rPr>
              <w:t>Evaluatieprothese met dijstuk, groepen 3, 4 en 5</w:t>
            </w:r>
          </w:p>
        </w:tc>
        <w:tc>
          <w:tcPr>
            <w:tcW w:w="150" w:type="pct"/>
            <w:vAlign w:val="bottom"/>
          </w:tcPr>
          <w:p w14:paraId="7626B916"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469786D0" w14:textId="77777777" w:rsidR="00695342" w:rsidRPr="00C34218" w:rsidRDefault="00695342">
            <w:pPr>
              <w:spacing w:line="240" w:lineRule="atLeast"/>
              <w:jc w:val="right"/>
              <w:rPr>
                <w:color w:val="0000FF"/>
              </w:rPr>
            </w:pPr>
            <w:r w:rsidRPr="00C34218">
              <w:rPr>
                <w:rFonts w:ascii="Arial" w:hAnsi="Arial"/>
                <w:color w:val="0000FF"/>
              </w:rPr>
              <w:t>1180,45</w:t>
            </w:r>
          </w:p>
        </w:tc>
        <w:tc>
          <w:tcPr>
            <w:tcW w:w="92" w:type="pct"/>
            <w:vAlign w:val="bottom"/>
          </w:tcPr>
          <w:p w14:paraId="3E1BC349" w14:textId="77777777" w:rsidR="00695342" w:rsidRPr="00C34218" w:rsidRDefault="00695342">
            <w:pPr>
              <w:spacing w:line="240" w:lineRule="atLeast"/>
              <w:jc w:val="right"/>
              <w:rPr>
                <w:color w:val="0000FF"/>
              </w:rPr>
            </w:pPr>
          </w:p>
        </w:tc>
        <w:tc>
          <w:tcPr>
            <w:tcW w:w="149" w:type="pct"/>
            <w:vAlign w:val="bottom"/>
          </w:tcPr>
          <w:p w14:paraId="4A1FACAC" w14:textId="77777777" w:rsidR="00695342" w:rsidRPr="00C34218" w:rsidRDefault="00695342">
            <w:pPr>
              <w:spacing w:line="240" w:lineRule="atLeast"/>
              <w:jc w:val="right"/>
              <w:rPr>
                <w:color w:val="0000FF"/>
              </w:rPr>
            </w:pPr>
          </w:p>
        </w:tc>
      </w:tr>
      <w:tr w:rsidR="00695342" w:rsidRPr="00C34218" w14:paraId="3599F08E" w14:textId="77777777" w:rsidTr="001C6EC1">
        <w:trPr>
          <w:cantSplit/>
        </w:trPr>
        <w:tc>
          <w:tcPr>
            <w:tcW w:w="151" w:type="pct"/>
          </w:tcPr>
          <w:p w14:paraId="1DF79F9A" w14:textId="77777777" w:rsidR="00695342" w:rsidRPr="00C34218" w:rsidRDefault="00695342">
            <w:pPr>
              <w:spacing w:line="240" w:lineRule="atLeast"/>
              <w:rPr>
                <w:color w:val="0000FF"/>
              </w:rPr>
            </w:pPr>
          </w:p>
        </w:tc>
        <w:tc>
          <w:tcPr>
            <w:tcW w:w="300" w:type="pct"/>
            <w:gridSpan w:val="2"/>
          </w:tcPr>
          <w:p w14:paraId="3FB29104" w14:textId="77777777" w:rsidR="00695342" w:rsidRPr="00C34218" w:rsidRDefault="00695342">
            <w:pPr>
              <w:spacing w:line="240" w:lineRule="atLeast"/>
              <w:jc w:val="right"/>
              <w:rPr>
                <w:color w:val="0000FF"/>
              </w:rPr>
            </w:pPr>
          </w:p>
        </w:tc>
        <w:tc>
          <w:tcPr>
            <w:tcW w:w="450" w:type="pct"/>
          </w:tcPr>
          <w:p w14:paraId="40721787" w14:textId="77777777" w:rsidR="00695342" w:rsidRPr="00C34218" w:rsidRDefault="00695342" w:rsidP="009E2FF9">
            <w:pPr>
              <w:spacing w:line="240" w:lineRule="atLeast"/>
              <w:rPr>
                <w:rFonts w:ascii="Arial" w:hAnsi="Arial"/>
                <w:color w:val="0000FF"/>
              </w:rPr>
            </w:pPr>
          </w:p>
        </w:tc>
        <w:tc>
          <w:tcPr>
            <w:tcW w:w="450" w:type="pct"/>
            <w:gridSpan w:val="2"/>
          </w:tcPr>
          <w:p w14:paraId="73FD5E0C" w14:textId="77777777" w:rsidR="00695342" w:rsidRPr="00C34218" w:rsidRDefault="00695342" w:rsidP="009E2FF9">
            <w:pPr>
              <w:spacing w:line="240" w:lineRule="atLeast"/>
              <w:rPr>
                <w:rFonts w:ascii="Arial" w:hAnsi="Arial" w:cs="Arial"/>
                <w:color w:val="0000FF"/>
              </w:rPr>
            </w:pPr>
          </w:p>
        </w:tc>
        <w:tc>
          <w:tcPr>
            <w:tcW w:w="2799" w:type="pct"/>
            <w:gridSpan w:val="2"/>
          </w:tcPr>
          <w:p w14:paraId="5A0DE18D" w14:textId="77777777" w:rsidR="00695342" w:rsidRPr="00C34218" w:rsidRDefault="00695342">
            <w:pPr>
              <w:spacing w:line="240" w:lineRule="atLeast"/>
              <w:jc w:val="both"/>
              <w:rPr>
                <w:rFonts w:ascii="Arial" w:hAnsi="Arial"/>
                <w:color w:val="0000FF"/>
              </w:rPr>
            </w:pPr>
          </w:p>
        </w:tc>
        <w:tc>
          <w:tcPr>
            <w:tcW w:w="150" w:type="pct"/>
            <w:vAlign w:val="bottom"/>
          </w:tcPr>
          <w:p w14:paraId="6192CD57"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57DC6AC1" w14:textId="77777777" w:rsidR="00695342" w:rsidRPr="00C34218" w:rsidRDefault="00695342">
            <w:pPr>
              <w:spacing w:line="240" w:lineRule="atLeast"/>
              <w:jc w:val="right"/>
              <w:rPr>
                <w:rFonts w:ascii="Arial" w:hAnsi="Arial"/>
                <w:color w:val="0000FF"/>
              </w:rPr>
            </w:pPr>
          </w:p>
        </w:tc>
        <w:tc>
          <w:tcPr>
            <w:tcW w:w="92" w:type="pct"/>
            <w:vAlign w:val="bottom"/>
          </w:tcPr>
          <w:p w14:paraId="3DF85A63" w14:textId="77777777" w:rsidR="00695342" w:rsidRPr="00C34218" w:rsidRDefault="00695342">
            <w:pPr>
              <w:spacing w:line="240" w:lineRule="atLeast"/>
              <w:jc w:val="right"/>
              <w:rPr>
                <w:color w:val="0000FF"/>
              </w:rPr>
            </w:pPr>
          </w:p>
        </w:tc>
        <w:tc>
          <w:tcPr>
            <w:tcW w:w="149" w:type="pct"/>
            <w:vAlign w:val="bottom"/>
          </w:tcPr>
          <w:p w14:paraId="7BB04D7F" w14:textId="77777777" w:rsidR="00695342" w:rsidRPr="00C34218" w:rsidRDefault="00695342">
            <w:pPr>
              <w:spacing w:line="240" w:lineRule="atLeast"/>
              <w:jc w:val="right"/>
              <w:rPr>
                <w:color w:val="0000FF"/>
              </w:rPr>
            </w:pPr>
          </w:p>
        </w:tc>
      </w:tr>
      <w:tr w:rsidR="00695342" w:rsidRPr="00C34218" w14:paraId="02953748" w14:textId="77777777" w:rsidTr="001C6EC1">
        <w:trPr>
          <w:cantSplit/>
        </w:trPr>
        <w:tc>
          <w:tcPr>
            <w:tcW w:w="151" w:type="pct"/>
          </w:tcPr>
          <w:p w14:paraId="6DAE5552" w14:textId="77777777" w:rsidR="00695342" w:rsidRPr="00C34218" w:rsidRDefault="00695342">
            <w:pPr>
              <w:spacing w:line="240" w:lineRule="atLeast"/>
              <w:rPr>
                <w:color w:val="0000FF"/>
              </w:rPr>
            </w:pPr>
          </w:p>
        </w:tc>
        <w:tc>
          <w:tcPr>
            <w:tcW w:w="300" w:type="pct"/>
            <w:gridSpan w:val="2"/>
          </w:tcPr>
          <w:p w14:paraId="540C0D8B" w14:textId="77777777" w:rsidR="00695342" w:rsidRPr="00C34218" w:rsidRDefault="00695342">
            <w:pPr>
              <w:spacing w:line="240" w:lineRule="atLeast"/>
              <w:jc w:val="right"/>
              <w:rPr>
                <w:color w:val="0000FF"/>
              </w:rPr>
            </w:pPr>
          </w:p>
        </w:tc>
        <w:tc>
          <w:tcPr>
            <w:tcW w:w="450" w:type="pct"/>
          </w:tcPr>
          <w:p w14:paraId="6D7076EB" w14:textId="77777777" w:rsidR="00695342" w:rsidRPr="00C34218" w:rsidRDefault="00695342" w:rsidP="009E2FF9">
            <w:pPr>
              <w:spacing w:line="240" w:lineRule="atLeast"/>
              <w:rPr>
                <w:color w:val="0000FF"/>
              </w:rPr>
            </w:pPr>
            <w:r w:rsidRPr="00C34218">
              <w:rPr>
                <w:rFonts w:ascii="Arial" w:hAnsi="Arial"/>
                <w:color w:val="0000FF"/>
              </w:rPr>
              <w:t>676233</w:t>
            </w:r>
          </w:p>
        </w:tc>
        <w:tc>
          <w:tcPr>
            <w:tcW w:w="450" w:type="pct"/>
            <w:gridSpan w:val="2"/>
          </w:tcPr>
          <w:p w14:paraId="0E8F0505"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676244</w:t>
            </w:r>
          </w:p>
        </w:tc>
        <w:tc>
          <w:tcPr>
            <w:tcW w:w="2799" w:type="pct"/>
            <w:gridSpan w:val="2"/>
          </w:tcPr>
          <w:p w14:paraId="1FC036CF" w14:textId="77777777" w:rsidR="00695342" w:rsidRPr="00C34218" w:rsidRDefault="00695342">
            <w:pPr>
              <w:spacing w:line="240" w:lineRule="atLeast"/>
              <w:jc w:val="both"/>
              <w:rPr>
                <w:color w:val="0000FF"/>
                <w:lang w:val="nl-BE"/>
              </w:rPr>
            </w:pPr>
            <w:r w:rsidRPr="00C34218">
              <w:rPr>
                <w:rFonts w:ascii="Arial" w:hAnsi="Arial"/>
                <w:color w:val="0000FF"/>
                <w:lang w:val="nl-BE"/>
              </w:rPr>
              <w:t>Evaluatieprothese met dijstuk met tubersteun, groepen 3, 4 en 5</w:t>
            </w:r>
          </w:p>
        </w:tc>
        <w:tc>
          <w:tcPr>
            <w:tcW w:w="150" w:type="pct"/>
            <w:vAlign w:val="bottom"/>
          </w:tcPr>
          <w:p w14:paraId="2C035A33"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17A81672" w14:textId="77777777" w:rsidR="00695342" w:rsidRPr="00C34218" w:rsidRDefault="00695342">
            <w:pPr>
              <w:spacing w:line="240" w:lineRule="atLeast"/>
              <w:jc w:val="right"/>
              <w:rPr>
                <w:color w:val="0000FF"/>
              </w:rPr>
            </w:pPr>
            <w:r w:rsidRPr="00C34218">
              <w:rPr>
                <w:rFonts w:ascii="Arial" w:hAnsi="Arial"/>
                <w:color w:val="0000FF"/>
              </w:rPr>
              <w:t>1251,96</w:t>
            </w:r>
          </w:p>
        </w:tc>
        <w:tc>
          <w:tcPr>
            <w:tcW w:w="92" w:type="pct"/>
            <w:vAlign w:val="bottom"/>
          </w:tcPr>
          <w:p w14:paraId="2671C492" w14:textId="77777777" w:rsidR="00695342" w:rsidRPr="00C34218" w:rsidRDefault="00695342">
            <w:pPr>
              <w:spacing w:line="240" w:lineRule="atLeast"/>
              <w:jc w:val="right"/>
              <w:rPr>
                <w:color w:val="0000FF"/>
              </w:rPr>
            </w:pPr>
          </w:p>
        </w:tc>
        <w:tc>
          <w:tcPr>
            <w:tcW w:w="149" w:type="pct"/>
            <w:vAlign w:val="bottom"/>
          </w:tcPr>
          <w:p w14:paraId="758ECE82" w14:textId="77777777" w:rsidR="00695342" w:rsidRPr="00C34218" w:rsidRDefault="00695342">
            <w:pPr>
              <w:spacing w:line="240" w:lineRule="atLeast"/>
              <w:jc w:val="right"/>
              <w:rPr>
                <w:color w:val="0000FF"/>
              </w:rPr>
            </w:pPr>
            <w:r w:rsidRPr="00C34218">
              <w:rPr>
                <w:rFonts w:ascii="Arial" w:hAnsi="Arial"/>
                <w:color w:val="0000FF"/>
                <w:lang w:val="nl-BE"/>
              </w:rPr>
              <w:t>"</w:t>
            </w:r>
          </w:p>
        </w:tc>
      </w:tr>
      <w:tr w:rsidR="00695342" w:rsidRPr="00C34218" w14:paraId="7E00BC26" w14:textId="77777777" w:rsidTr="001C6EC1">
        <w:trPr>
          <w:cantSplit/>
        </w:trPr>
        <w:tc>
          <w:tcPr>
            <w:tcW w:w="151" w:type="pct"/>
          </w:tcPr>
          <w:p w14:paraId="317687EB" w14:textId="77777777" w:rsidR="00695342" w:rsidRPr="00C34218" w:rsidRDefault="00695342">
            <w:pPr>
              <w:spacing w:line="240" w:lineRule="atLeast"/>
              <w:rPr>
                <w:color w:val="0000FF"/>
              </w:rPr>
            </w:pPr>
          </w:p>
        </w:tc>
        <w:tc>
          <w:tcPr>
            <w:tcW w:w="300" w:type="pct"/>
            <w:gridSpan w:val="2"/>
          </w:tcPr>
          <w:p w14:paraId="2B491625" w14:textId="77777777" w:rsidR="00695342" w:rsidRPr="00C34218" w:rsidRDefault="00695342">
            <w:pPr>
              <w:spacing w:line="240" w:lineRule="atLeast"/>
              <w:jc w:val="right"/>
              <w:rPr>
                <w:color w:val="0000FF"/>
              </w:rPr>
            </w:pPr>
          </w:p>
        </w:tc>
        <w:tc>
          <w:tcPr>
            <w:tcW w:w="450" w:type="pct"/>
          </w:tcPr>
          <w:p w14:paraId="2DE356C5" w14:textId="77777777" w:rsidR="00695342" w:rsidRPr="00C34218" w:rsidRDefault="00695342" w:rsidP="009E2FF9">
            <w:pPr>
              <w:spacing w:line="240" w:lineRule="atLeast"/>
              <w:rPr>
                <w:rFonts w:ascii="Arial" w:hAnsi="Arial"/>
                <w:color w:val="0000FF"/>
              </w:rPr>
            </w:pPr>
          </w:p>
        </w:tc>
        <w:tc>
          <w:tcPr>
            <w:tcW w:w="450" w:type="pct"/>
            <w:gridSpan w:val="2"/>
          </w:tcPr>
          <w:p w14:paraId="0584886E" w14:textId="77777777" w:rsidR="00695342" w:rsidRPr="00C34218" w:rsidRDefault="00695342" w:rsidP="009E2FF9">
            <w:pPr>
              <w:spacing w:line="240" w:lineRule="atLeast"/>
              <w:rPr>
                <w:rFonts w:ascii="Arial" w:hAnsi="Arial" w:cs="Arial"/>
                <w:color w:val="0000FF"/>
              </w:rPr>
            </w:pPr>
          </w:p>
        </w:tc>
        <w:tc>
          <w:tcPr>
            <w:tcW w:w="2799" w:type="pct"/>
            <w:gridSpan w:val="2"/>
          </w:tcPr>
          <w:p w14:paraId="487294AA" w14:textId="77777777" w:rsidR="00695342" w:rsidRPr="00C34218" w:rsidRDefault="00695342">
            <w:pPr>
              <w:spacing w:line="240" w:lineRule="atLeast"/>
              <w:jc w:val="both"/>
              <w:rPr>
                <w:rFonts w:ascii="Arial" w:hAnsi="Arial"/>
                <w:color w:val="0000FF"/>
              </w:rPr>
            </w:pPr>
          </w:p>
        </w:tc>
        <w:tc>
          <w:tcPr>
            <w:tcW w:w="150" w:type="pct"/>
            <w:vAlign w:val="bottom"/>
          </w:tcPr>
          <w:p w14:paraId="6EBE1A24"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0DFDD5DC" w14:textId="77777777" w:rsidR="00695342" w:rsidRPr="00C34218" w:rsidRDefault="00695342">
            <w:pPr>
              <w:spacing w:line="240" w:lineRule="atLeast"/>
              <w:jc w:val="right"/>
              <w:rPr>
                <w:rFonts w:ascii="Arial" w:hAnsi="Arial"/>
                <w:color w:val="0000FF"/>
              </w:rPr>
            </w:pPr>
          </w:p>
        </w:tc>
        <w:tc>
          <w:tcPr>
            <w:tcW w:w="92" w:type="pct"/>
            <w:vAlign w:val="bottom"/>
          </w:tcPr>
          <w:p w14:paraId="5E021949" w14:textId="77777777" w:rsidR="00695342" w:rsidRPr="00C34218" w:rsidRDefault="00695342">
            <w:pPr>
              <w:spacing w:line="240" w:lineRule="atLeast"/>
              <w:jc w:val="right"/>
              <w:rPr>
                <w:color w:val="0000FF"/>
              </w:rPr>
            </w:pPr>
          </w:p>
        </w:tc>
        <w:tc>
          <w:tcPr>
            <w:tcW w:w="149" w:type="pct"/>
            <w:vAlign w:val="bottom"/>
          </w:tcPr>
          <w:p w14:paraId="1190E07C" w14:textId="77777777" w:rsidR="00695342" w:rsidRPr="00C34218" w:rsidRDefault="00695342">
            <w:pPr>
              <w:spacing w:line="240" w:lineRule="atLeast"/>
              <w:jc w:val="right"/>
              <w:rPr>
                <w:color w:val="0000FF"/>
              </w:rPr>
            </w:pPr>
          </w:p>
        </w:tc>
      </w:tr>
      <w:tr w:rsidR="00AA716C" w:rsidRPr="00A802BF" w14:paraId="78FD3B90" w14:textId="77777777" w:rsidTr="001C6EC1">
        <w:trPr>
          <w:cantSplit/>
        </w:trPr>
        <w:tc>
          <w:tcPr>
            <w:tcW w:w="151" w:type="pct"/>
          </w:tcPr>
          <w:p w14:paraId="7D3F0C77" w14:textId="77777777" w:rsidR="00AA716C" w:rsidRPr="00C34218" w:rsidRDefault="00AA716C">
            <w:pPr>
              <w:spacing w:line="240" w:lineRule="atLeast"/>
              <w:rPr>
                <w:color w:val="0000FF"/>
              </w:rPr>
            </w:pPr>
          </w:p>
        </w:tc>
        <w:tc>
          <w:tcPr>
            <w:tcW w:w="300" w:type="pct"/>
            <w:gridSpan w:val="2"/>
          </w:tcPr>
          <w:p w14:paraId="76CE2B6F" w14:textId="77777777" w:rsidR="00AA716C" w:rsidRPr="00C34218" w:rsidRDefault="00AA716C">
            <w:pPr>
              <w:spacing w:line="240" w:lineRule="atLeast"/>
              <w:jc w:val="right"/>
              <w:rPr>
                <w:color w:val="0000FF"/>
              </w:rPr>
            </w:pPr>
          </w:p>
        </w:tc>
        <w:tc>
          <w:tcPr>
            <w:tcW w:w="450" w:type="pct"/>
          </w:tcPr>
          <w:p w14:paraId="5E654B6A" w14:textId="77777777" w:rsidR="00AA716C" w:rsidRPr="00C34218" w:rsidRDefault="00AA716C" w:rsidP="009E2FF9">
            <w:pPr>
              <w:spacing w:line="240" w:lineRule="atLeast"/>
              <w:rPr>
                <w:rFonts w:ascii="Arial" w:hAnsi="Arial"/>
                <w:color w:val="0000FF"/>
              </w:rPr>
            </w:pPr>
          </w:p>
        </w:tc>
        <w:tc>
          <w:tcPr>
            <w:tcW w:w="450" w:type="pct"/>
            <w:gridSpan w:val="2"/>
          </w:tcPr>
          <w:p w14:paraId="6F0B18B7" w14:textId="77777777" w:rsidR="00AA716C" w:rsidRPr="00C34218" w:rsidRDefault="00AA716C" w:rsidP="009E2FF9">
            <w:pPr>
              <w:spacing w:line="240" w:lineRule="atLeast"/>
              <w:rPr>
                <w:rFonts w:ascii="Arial" w:hAnsi="Arial" w:cs="Arial"/>
                <w:color w:val="0000FF"/>
              </w:rPr>
            </w:pPr>
          </w:p>
        </w:tc>
        <w:tc>
          <w:tcPr>
            <w:tcW w:w="3500" w:type="pct"/>
            <w:gridSpan w:val="6"/>
          </w:tcPr>
          <w:p w14:paraId="17C02450" w14:textId="77777777" w:rsidR="00AA716C" w:rsidRPr="00C34218" w:rsidRDefault="00AA716C" w:rsidP="00A65955">
            <w:pPr>
              <w:spacing w:line="240" w:lineRule="atLeast"/>
              <w:jc w:val="both"/>
              <w:rPr>
                <w:color w:val="0000FF"/>
                <w:lang w:val="nl-BE"/>
              </w:rPr>
            </w:pPr>
            <w:r w:rsidRPr="00C34218">
              <w:rPr>
                <w:rFonts w:ascii="Arial" w:hAnsi="Arial"/>
                <w:i/>
                <w:color w:val="0000FF"/>
                <w:sz w:val="18"/>
                <w:lang w:val="nl-BE"/>
              </w:rPr>
              <w:t xml:space="preserve">"K.B. 20.7.2004" (in werking 1.9.2004) + </w:t>
            </w:r>
            <w:r w:rsidR="008B2D10" w:rsidRPr="00C34218">
              <w:rPr>
                <w:rFonts w:ascii="Arial" w:hAnsi="Arial"/>
                <w:i/>
                <w:color w:val="0000FF"/>
                <w:sz w:val="18"/>
                <w:lang w:val="nl-BE"/>
              </w:rPr>
              <w:t>"K.B. 18.10.2013" (in werking 1.12.2013)</w:t>
            </w:r>
          </w:p>
        </w:tc>
        <w:tc>
          <w:tcPr>
            <w:tcW w:w="149" w:type="pct"/>
            <w:vAlign w:val="bottom"/>
          </w:tcPr>
          <w:p w14:paraId="413DC00B" w14:textId="77777777" w:rsidR="00AA716C" w:rsidRPr="00C34218" w:rsidRDefault="00AA716C">
            <w:pPr>
              <w:spacing w:line="240" w:lineRule="atLeast"/>
              <w:jc w:val="right"/>
              <w:rPr>
                <w:color w:val="0000FF"/>
                <w:lang w:val="nl-BE"/>
              </w:rPr>
            </w:pPr>
          </w:p>
        </w:tc>
      </w:tr>
      <w:tr w:rsidR="00695342" w:rsidRPr="00C34218" w14:paraId="1E98A04B" w14:textId="77777777" w:rsidTr="001C6EC1">
        <w:trPr>
          <w:cantSplit/>
        </w:trPr>
        <w:tc>
          <w:tcPr>
            <w:tcW w:w="151" w:type="pct"/>
          </w:tcPr>
          <w:p w14:paraId="25E2EDCA" w14:textId="77777777" w:rsidR="00695342" w:rsidRPr="00C34218" w:rsidRDefault="00695342">
            <w:pPr>
              <w:spacing w:line="240" w:lineRule="atLeast"/>
              <w:rPr>
                <w:color w:val="0000FF"/>
                <w:lang w:val="nl-BE"/>
              </w:rPr>
            </w:pPr>
          </w:p>
        </w:tc>
        <w:tc>
          <w:tcPr>
            <w:tcW w:w="300" w:type="pct"/>
            <w:gridSpan w:val="2"/>
          </w:tcPr>
          <w:p w14:paraId="0DC91635" w14:textId="77777777" w:rsidR="00695342" w:rsidRPr="00C34218" w:rsidRDefault="00695342">
            <w:pPr>
              <w:spacing w:line="240" w:lineRule="atLeast"/>
              <w:jc w:val="right"/>
              <w:rPr>
                <w:color w:val="0000FF"/>
                <w:lang w:val="nl-BE"/>
              </w:rPr>
            </w:pPr>
          </w:p>
        </w:tc>
        <w:tc>
          <w:tcPr>
            <w:tcW w:w="450" w:type="pct"/>
          </w:tcPr>
          <w:p w14:paraId="7665AF17" w14:textId="77777777" w:rsidR="00695342" w:rsidRPr="00C34218" w:rsidRDefault="00695342" w:rsidP="009E2FF9">
            <w:pPr>
              <w:spacing w:line="240" w:lineRule="atLeast"/>
              <w:rPr>
                <w:color w:val="0000FF"/>
                <w:lang w:val="nl-BE"/>
              </w:rPr>
            </w:pPr>
          </w:p>
        </w:tc>
        <w:tc>
          <w:tcPr>
            <w:tcW w:w="450" w:type="pct"/>
            <w:gridSpan w:val="2"/>
          </w:tcPr>
          <w:p w14:paraId="35FAFC45" w14:textId="77777777" w:rsidR="00695342" w:rsidRPr="00C34218" w:rsidRDefault="00695342" w:rsidP="009E2FF9">
            <w:pPr>
              <w:spacing w:line="240" w:lineRule="atLeast"/>
              <w:rPr>
                <w:rFonts w:ascii="Arial" w:hAnsi="Arial" w:cs="Arial"/>
                <w:color w:val="0000FF"/>
                <w:lang w:val="nl-BE"/>
              </w:rPr>
            </w:pPr>
          </w:p>
        </w:tc>
        <w:tc>
          <w:tcPr>
            <w:tcW w:w="3500" w:type="pct"/>
            <w:gridSpan w:val="6"/>
          </w:tcPr>
          <w:p w14:paraId="78ACA0BB" w14:textId="77777777" w:rsidR="00695342" w:rsidRPr="00C34218" w:rsidRDefault="00E32119">
            <w:pPr>
              <w:spacing w:line="240" w:lineRule="atLeast"/>
              <w:rPr>
                <w:color w:val="0000FF"/>
              </w:rPr>
            </w:pPr>
            <w:r w:rsidRPr="00C34218">
              <w:rPr>
                <w:rFonts w:ascii="Arial" w:hAnsi="Arial"/>
                <w:color w:val="0000FF"/>
                <w:lang w:val="nl-BE"/>
              </w:rPr>
              <w:t>"</w:t>
            </w:r>
            <w:r w:rsidR="00695342" w:rsidRPr="00C34218">
              <w:rPr>
                <w:rFonts w:ascii="Arial" w:hAnsi="Arial"/>
                <w:b/>
                <w:color w:val="0000FF"/>
              </w:rPr>
              <w:t>3° Knie-exarticulatie</w:t>
            </w:r>
            <w:r w:rsidR="00695342" w:rsidRPr="00C34218">
              <w:rPr>
                <w:rFonts w:ascii="Arial" w:hAnsi="Arial"/>
                <w:color w:val="0000FF"/>
              </w:rPr>
              <w:t xml:space="preserve"> </w:t>
            </w:r>
          </w:p>
        </w:tc>
        <w:tc>
          <w:tcPr>
            <w:tcW w:w="149" w:type="pct"/>
            <w:vAlign w:val="bottom"/>
          </w:tcPr>
          <w:p w14:paraId="119F1295" w14:textId="77777777" w:rsidR="00695342" w:rsidRPr="00C34218" w:rsidRDefault="00695342">
            <w:pPr>
              <w:spacing w:line="240" w:lineRule="atLeast"/>
              <w:jc w:val="right"/>
              <w:rPr>
                <w:color w:val="0000FF"/>
              </w:rPr>
            </w:pPr>
          </w:p>
        </w:tc>
      </w:tr>
      <w:tr w:rsidR="00977639" w:rsidRPr="00C34218" w14:paraId="7829C316" w14:textId="77777777" w:rsidTr="001C6EC1">
        <w:trPr>
          <w:cantSplit/>
        </w:trPr>
        <w:tc>
          <w:tcPr>
            <w:tcW w:w="151" w:type="pct"/>
          </w:tcPr>
          <w:p w14:paraId="604A1FA2" w14:textId="77777777" w:rsidR="00977639" w:rsidRPr="00C34218" w:rsidRDefault="00977639">
            <w:pPr>
              <w:spacing w:line="240" w:lineRule="atLeast"/>
              <w:rPr>
                <w:color w:val="0000FF"/>
                <w:lang w:val="nl-BE"/>
              </w:rPr>
            </w:pPr>
          </w:p>
        </w:tc>
        <w:tc>
          <w:tcPr>
            <w:tcW w:w="300" w:type="pct"/>
            <w:gridSpan w:val="2"/>
          </w:tcPr>
          <w:p w14:paraId="16AC6125" w14:textId="77777777" w:rsidR="00977639" w:rsidRPr="00C34218" w:rsidRDefault="00977639">
            <w:pPr>
              <w:spacing w:line="240" w:lineRule="atLeast"/>
              <w:jc w:val="right"/>
              <w:rPr>
                <w:color w:val="0000FF"/>
                <w:lang w:val="nl-BE"/>
              </w:rPr>
            </w:pPr>
          </w:p>
        </w:tc>
        <w:tc>
          <w:tcPr>
            <w:tcW w:w="450" w:type="pct"/>
          </w:tcPr>
          <w:p w14:paraId="6E17935E" w14:textId="77777777" w:rsidR="00977639" w:rsidRPr="00C34218" w:rsidRDefault="00977639" w:rsidP="009E2FF9">
            <w:pPr>
              <w:spacing w:line="240" w:lineRule="atLeast"/>
              <w:rPr>
                <w:color w:val="0000FF"/>
                <w:lang w:val="nl-BE"/>
              </w:rPr>
            </w:pPr>
          </w:p>
        </w:tc>
        <w:tc>
          <w:tcPr>
            <w:tcW w:w="450" w:type="pct"/>
            <w:gridSpan w:val="2"/>
          </w:tcPr>
          <w:p w14:paraId="197D6F91" w14:textId="77777777" w:rsidR="00977639" w:rsidRPr="00C34218" w:rsidRDefault="00977639" w:rsidP="009E2FF9">
            <w:pPr>
              <w:spacing w:line="240" w:lineRule="atLeast"/>
              <w:rPr>
                <w:rFonts w:ascii="Arial" w:hAnsi="Arial" w:cs="Arial"/>
                <w:color w:val="0000FF"/>
                <w:lang w:val="nl-BE"/>
              </w:rPr>
            </w:pPr>
          </w:p>
        </w:tc>
        <w:tc>
          <w:tcPr>
            <w:tcW w:w="3500" w:type="pct"/>
            <w:gridSpan w:val="6"/>
          </w:tcPr>
          <w:p w14:paraId="7C2DCF3C" w14:textId="77777777" w:rsidR="00977639" w:rsidRPr="00C34218" w:rsidRDefault="00977639">
            <w:pPr>
              <w:spacing w:line="240" w:lineRule="atLeast"/>
              <w:rPr>
                <w:rFonts w:ascii="Arial" w:hAnsi="Arial"/>
                <w:color w:val="0000FF"/>
                <w:lang w:val="nl-BE"/>
              </w:rPr>
            </w:pPr>
          </w:p>
        </w:tc>
        <w:tc>
          <w:tcPr>
            <w:tcW w:w="149" w:type="pct"/>
            <w:vAlign w:val="bottom"/>
          </w:tcPr>
          <w:p w14:paraId="04742E88" w14:textId="77777777" w:rsidR="00977639" w:rsidRPr="00C34218" w:rsidRDefault="00977639">
            <w:pPr>
              <w:spacing w:line="240" w:lineRule="atLeast"/>
              <w:jc w:val="right"/>
              <w:rPr>
                <w:color w:val="0000FF"/>
              </w:rPr>
            </w:pPr>
          </w:p>
        </w:tc>
      </w:tr>
      <w:tr w:rsidR="00695342" w:rsidRPr="00C34218" w14:paraId="5708AD1F" w14:textId="77777777" w:rsidTr="001C6EC1">
        <w:trPr>
          <w:cantSplit/>
        </w:trPr>
        <w:tc>
          <w:tcPr>
            <w:tcW w:w="151" w:type="pct"/>
          </w:tcPr>
          <w:p w14:paraId="752E1F38" w14:textId="77777777" w:rsidR="00695342" w:rsidRPr="00C34218" w:rsidRDefault="00695342">
            <w:pPr>
              <w:spacing w:line="240" w:lineRule="atLeast"/>
              <w:rPr>
                <w:color w:val="0000FF"/>
              </w:rPr>
            </w:pPr>
          </w:p>
        </w:tc>
        <w:tc>
          <w:tcPr>
            <w:tcW w:w="300" w:type="pct"/>
            <w:gridSpan w:val="2"/>
          </w:tcPr>
          <w:p w14:paraId="0570ADD8" w14:textId="77777777" w:rsidR="00695342" w:rsidRPr="00C34218" w:rsidRDefault="00695342">
            <w:pPr>
              <w:spacing w:line="240" w:lineRule="atLeast"/>
              <w:jc w:val="right"/>
              <w:rPr>
                <w:color w:val="0000FF"/>
              </w:rPr>
            </w:pPr>
          </w:p>
        </w:tc>
        <w:tc>
          <w:tcPr>
            <w:tcW w:w="450" w:type="pct"/>
          </w:tcPr>
          <w:p w14:paraId="4EC9ECBE" w14:textId="77777777" w:rsidR="00695342" w:rsidRPr="00C34218" w:rsidRDefault="00695342" w:rsidP="009E2FF9">
            <w:pPr>
              <w:spacing w:line="240" w:lineRule="atLeast"/>
              <w:rPr>
                <w:color w:val="0000FF"/>
              </w:rPr>
            </w:pPr>
          </w:p>
        </w:tc>
        <w:tc>
          <w:tcPr>
            <w:tcW w:w="450" w:type="pct"/>
            <w:gridSpan w:val="2"/>
          </w:tcPr>
          <w:p w14:paraId="338C147C" w14:textId="77777777" w:rsidR="00695342" w:rsidRPr="00C34218" w:rsidRDefault="00695342" w:rsidP="009E2FF9">
            <w:pPr>
              <w:spacing w:line="240" w:lineRule="atLeast"/>
              <w:rPr>
                <w:rFonts w:ascii="Arial" w:hAnsi="Arial" w:cs="Arial"/>
                <w:color w:val="0000FF"/>
              </w:rPr>
            </w:pPr>
          </w:p>
        </w:tc>
        <w:tc>
          <w:tcPr>
            <w:tcW w:w="3500" w:type="pct"/>
            <w:gridSpan w:val="6"/>
          </w:tcPr>
          <w:p w14:paraId="1FFA9C43" w14:textId="77777777" w:rsidR="00695342" w:rsidRPr="00C34218" w:rsidRDefault="00695342">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6C496731" w14:textId="77777777" w:rsidR="00695342" w:rsidRPr="00C34218" w:rsidRDefault="00695342">
            <w:pPr>
              <w:spacing w:line="240" w:lineRule="atLeast"/>
              <w:jc w:val="right"/>
              <w:rPr>
                <w:color w:val="0000FF"/>
              </w:rPr>
            </w:pPr>
          </w:p>
        </w:tc>
      </w:tr>
      <w:tr w:rsidR="00A80EA5" w:rsidRPr="00C34218" w14:paraId="6E245662" w14:textId="77777777" w:rsidTr="001C6EC1">
        <w:trPr>
          <w:cantSplit/>
        </w:trPr>
        <w:tc>
          <w:tcPr>
            <w:tcW w:w="151" w:type="pct"/>
          </w:tcPr>
          <w:p w14:paraId="3DDC822E" w14:textId="77777777" w:rsidR="00A80EA5" w:rsidRPr="00C34218" w:rsidRDefault="00A80EA5">
            <w:pPr>
              <w:spacing w:line="240" w:lineRule="atLeast"/>
              <w:rPr>
                <w:color w:val="0000FF"/>
              </w:rPr>
            </w:pPr>
          </w:p>
        </w:tc>
        <w:tc>
          <w:tcPr>
            <w:tcW w:w="300" w:type="pct"/>
            <w:gridSpan w:val="2"/>
          </w:tcPr>
          <w:p w14:paraId="4F7AE225" w14:textId="77777777" w:rsidR="00A80EA5" w:rsidRPr="00C34218" w:rsidRDefault="00A80EA5">
            <w:pPr>
              <w:spacing w:line="240" w:lineRule="atLeast"/>
              <w:jc w:val="right"/>
              <w:rPr>
                <w:color w:val="0000FF"/>
              </w:rPr>
            </w:pPr>
          </w:p>
        </w:tc>
        <w:tc>
          <w:tcPr>
            <w:tcW w:w="450" w:type="pct"/>
          </w:tcPr>
          <w:p w14:paraId="38429190" w14:textId="77777777" w:rsidR="00A80EA5" w:rsidRPr="00C34218" w:rsidRDefault="00A80EA5" w:rsidP="009E2FF9">
            <w:pPr>
              <w:spacing w:line="240" w:lineRule="atLeast"/>
              <w:rPr>
                <w:color w:val="0000FF"/>
              </w:rPr>
            </w:pPr>
          </w:p>
        </w:tc>
        <w:tc>
          <w:tcPr>
            <w:tcW w:w="450" w:type="pct"/>
            <w:gridSpan w:val="2"/>
          </w:tcPr>
          <w:p w14:paraId="6CD71F45" w14:textId="77777777" w:rsidR="00A80EA5" w:rsidRPr="00C34218" w:rsidRDefault="00A80EA5" w:rsidP="009E2FF9">
            <w:pPr>
              <w:spacing w:line="240" w:lineRule="atLeast"/>
              <w:rPr>
                <w:rFonts w:ascii="Arial" w:hAnsi="Arial" w:cs="Arial"/>
                <w:color w:val="0000FF"/>
              </w:rPr>
            </w:pPr>
          </w:p>
        </w:tc>
        <w:tc>
          <w:tcPr>
            <w:tcW w:w="3500" w:type="pct"/>
            <w:gridSpan w:val="6"/>
          </w:tcPr>
          <w:p w14:paraId="13D791BB" w14:textId="77777777" w:rsidR="00A80EA5" w:rsidRPr="00C34218" w:rsidRDefault="00A80EA5">
            <w:pPr>
              <w:spacing w:line="240" w:lineRule="atLeast"/>
              <w:rPr>
                <w:rFonts w:ascii="Arial" w:hAnsi="Arial"/>
                <w:color w:val="0000FF"/>
              </w:rPr>
            </w:pPr>
          </w:p>
        </w:tc>
        <w:tc>
          <w:tcPr>
            <w:tcW w:w="149" w:type="pct"/>
            <w:vAlign w:val="bottom"/>
          </w:tcPr>
          <w:p w14:paraId="4FFE698E" w14:textId="77777777" w:rsidR="00A80EA5" w:rsidRPr="00C34218" w:rsidRDefault="00A80EA5">
            <w:pPr>
              <w:spacing w:line="240" w:lineRule="atLeast"/>
              <w:jc w:val="right"/>
              <w:rPr>
                <w:color w:val="0000FF"/>
              </w:rPr>
            </w:pPr>
          </w:p>
        </w:tc>
      </w:tr>
      <w:tr w:rsidR="00C54128" w:rsidRPr="00A802BF" w14:paraId="2D0D2C59" w14:textId="77777777" w:rsidTr="001C6EC1">
        <w:trPr>
          <w:cantSplit/>
        </w:trPr>
        <w:tc>
          <w:tcPr>
            <w:tcW w:w="151" w:type="pct"/>
          </w:tcPr>
          <w:p w14:paraId="02E674E1" w14:textId="77777777" w:rsidR="00C54128" w:rsidRPr="00C34218" w:rsidRDefault="00C54128" w:rsidP="00C54128">
            <w:pPr>
              <w:spacing w:line="240" w:lineRule="atLeast"/>
              <w:rPr>
                <w:color w:val="0000FF"/>
              </w:rPr>
            </w:pPr>
          </w:p>
        </w:tc>
        <w:tc>
          <w:tcPr>
            <w:tcW w:w="300" w:type="pct"/>
            <w:gridSpan w:val="2"/>
          </w:tcPr>
          <w:p w14:paraId="5E1E7D74" w14:textId="77777777" w:rsidR="00C54128" w:rsidRPr="00C34218" w:rsidRDefault="00C54128" w:rsidP="00C54128">
            <w:pPr>
              <w:spacing w:line="240" w:lineRule="atLeast"/>
              <w:jc w:val="right"/>
              <w:rPr>
                <w:color w:val="0000FF"/>
              </w:rPr>
            </w:pPr>
          </w:p>
        </w:tc>
        <w:tc>
          <w:tcPr>
            <w:tcW w:w="450" w:type="pct"/>
          </w:tcPr>
          <w:p w14:paraId="52BFC14E" w14:textId="77777777" w:rsidR="00C54128" w:rsidRPr="00C34218" w:rsidRDefault="00C54128" w:rsidP="00C54128">
            <w:pPr>
              <w:spacing w:line="240" w:lineRule="atLeast"/>
              <w:rPr>
                <w:rFonts w:ascii="Arial" w:hAnsi="Arial"/>
                <w:color w:val="0000FF"/>
              </w:rPr>
            </w:pPr>
          </w:p>
        </w:tc>
        <w:tc>
          <w:tcPr>
            <w:tcW w:w="450" w:type="pct"/>
            <w:gridSpan w:val="2"/>
          </w:tcPr>
          <w:p w14:paraId="2167A8FA" w14:textId="77777777" w:rsidR="00C54128" w:rsidRPr="00C34218" w:rsidRDefault="00C54128" w:rsidP="00C54128">
            <w:pPr>
              <w:spacing w:line="240" w:lineRule="atLeast"/>
              <w:rPr>
                <w:rFonts w:ascii="Arial" w:hAnsi="Arial" w:cs="Arial"/>
                <w:color w:val="0000FF"/>
              </w:rPr>
            </w:pPr>
          </w:p>
        </w:tc>
        <w:tc>
          <w:tcPr>
            <w:tcW w:w="3500" w:type="pct"/>
            <w:gridSpan w:val="6"/>
          </w:tcPr>
          <w:p w14:paraId="20CA37EB" w14:textId="77777777" w:rsidR="00C54128" w:rsidRPr="00C34218" w:rsidRDefault="00C54128" w:rsidP="00C54128">
            <w:pPr>
              <w:spacing w:line="240" w:lineRule="atLeast"/>
              <w:jc w:val="both"/>
              <w:rPr>
                <w:color w:val="0000FF"/>
                <w:lang w:val="nl-BE"/>
              </w:rPr>
            </w:pPr>
            <w:r w:rsidRPr="00C34218">
              <w:rPr>
                <w:rFonts w:ascii="Arial" w:hAnsi="Arial"/>
                <w:i/>
                <w:color w:val="0000FF"/>
                <w:sz w:val="18"/>
                <w:lang w:val="nl-BE"/>
              </w:rPr>
              <w:t>"K.B. 20.7.2004" (in werking 1.9.2004) + "K.B. 18.10.2013" (in werking 1.12.2013) + "K.B. 8.11.2020" (in werking 1.2.2021)</w:t>
            </w:r>
          </w:p>
        </w:tc>
        <w:tc>
          <w:tcPr>
            <w:tcW w:w="149" w:type="pct"/>
            <w:vAlign w:val="bottom"/>
          </w:tcPr>
          <w:p w14:paraId="08CFF596" w14:textId="77777777" w:rsidR="00C54128" w:rsidRPr="00C34218" w:rsidRDefault="00C54128" w:rsidP="00C54128">
            <w:pPr>
              <w:spacing w:line="240" w:lineRule="atLeast"/>
              <w:jc w:val="right"/>
              <w:rPr>
                <w:color w:val="0000FF"/>
                <w:lang w:val="nl-BE"/>
              </w:rPr>
            </w:pPr>
          </w:p>
        </w:tc>
      </w:tr>
      <w:tr w:rsidR="00695342" w:rsidRPr="00C34218" w14:paraId="436D9D7C" w14:textId="77777777" w:rsidTr="001C6EC1">
        <w:trPr>
          <w:cantSplit/>
        </w:trPr>
        <w:tc>
          <w:tcPr>
            <w:tcW w:w="151" w:type="pct"/>
          </w:tcPr>
          <w:p w14:paraId="6D6B164A" w14:textId="77777777" w:rsidR="00695342" w:rsidRPr="00C34218" w:rsidRDefault="00C54128">
            <w:pPr>
              <w:spacing w:line="240" w:lineRule="atLeast"/>
              <w:rPr>
                <w:color w:val="0000FF"/>
                <w:lang w:val="nl-BE"/>
              </w:rPr>
            </w:pPr>
            <w:r w:rsidRPr="00C34218">
              <w:rPr>
                <w:color w:val="0000FF"/>
                <w:lang w:val="nl-BE"/>
              </w:rPr>
              <w:t>"</w:t>
            </w:r>
          </w:p>
        </w:tc>
        <w:tc>
          <w:tcPr>
            <w:tcW w:w="300" w:type="pct"/>
            <w:gridSpan w:val="2"/>
          </w:tcPr>
          <w:p w14:paraId="40430B6B" w14:textId="77777777" w:rsidR="00695342" w:rsidRPr="00C34218" w:rsidRDefault="00695342">
            <w:pPr>
              <w:spacing w:line="240" w:lineRule="atLeast"/>
              <w:jc w:val="right"/>
              <w:rPr>
                <w:color w:val="0000FF"/>
                <w:lang w:val="nl-BE"/>
              </w:rPr>
            </w:pPr>
          </w:p>
        </w:tc>
        <w:tc>
          <w:tcPr>
            <w:tcW w:w="450" w:type="pct"/>
          </w:tcPr>
          <w:p w14:paraId="6719EF7F" w14:textId="77777777" w:rsidR="00695342" w:rsidRPr="00C34218" w:rsidRDefault="00695342" w:rsidP="009E2FF9">
            <w:pPr>
              <w:spacing w:line="240" w:lineRule="atLeast"/>
              <w:rPr>
                <w:color w:val="0000FF"/>
              </w:rPr>
            </w:pPr>
            <w:r w:rsidRPr="00C34218">
              <w:rPr>
                <w:rFonts w:ascii="Arial" w:hAnsi="Arial"/>
                <w:color w:val="0000FF"/>
              </w:rPr>
              <w:t>676255</w:t>
            </w:r>
          </w:p>
        </w:tc>
        <w:tc>
          <w:tcPr>
            <w:tcW w:w="450" w:type="pct"/>
            <w:gridSpan w:val="2"/>
          </w:tcPr>
          <w:p w14:paraId="6905BCFE"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676266</w:t>
            </w:r>
          </w:p>
        </w:tc>
        <w:tc>
          <w:tcPr>
            <w:tcW w:w="2799" w:type="pct"/>
            <w:gridSpan w:val="2"/>
          </w:tcPr>
          <w:p w14:paraId="1C303EA8" w14:textId="77777777" w:rsidR="00695342" w:rsidRPr="00C34218" w:rsidRDefault="00C54128">
            <w:pPr>
              <w:spacing w:line="240" w:lineRule="atLeast"/>
              <w:jc w:val="both"/>
              <w:rPr>
                <w:color w:val="0000FF"/>
              </w:rPr>
            </w:pPr>
            <w:r w:rsidRPr="00C34218">
              <w:rPr>
                <w:rFonts w:ascii="Arial" w:hAnsi="Arial"/>
                <w:color w:val="0000FF"/>
              </w:rPr>
              <w:t>Passieve prothese</w:t>
            </w:r>
            <w:r w:rsidR="00695342" w:rsidRPr="00C34218">
              <w:rPr>
                <w:rFonts w:ascii="Arial" w:hAnsi="Arial"/>
                <w:color w:val="0000FF"/>
              </w:rPr>
              <w:t>, groep 1</w:t>
            </w:r>
          </w:p>
        </w:tc>
        <w:tc>
          <w:tcPr>
            <w:tcW w:w="150" w:type="pct"/>
            <w:vAlign w:val="bottom"/>
          </w:tcPr>
          <w:p w14:paraId="01E07978"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1BA09A2E" w14:textId="77777777" w:rsidR="00695342" w:rsidRPr="00C34218" w:rsidRDefault="00695342">
            <w:pPr>
              <w:spacing w:line="240" w:lineRule="atLeast"/>
              <w:jc w:val="right"/>
              <w:rPr>
                <w:color w:val="0000FF"/>
              </w:rPr>
            </w:pPr>
            <w:r w:rsidRPr="00C34218">
              <w:rPr>
                <w:rFonts w:ascii="Arial" w:hAnsi="Arial"/>
                <w:color w:val="0000FF"/>
              </w:rPr>
              <w:t>910,07</w:t>
            </w:r>
          </w:p>
        </w:tc>
        <w:tc>
          <w:tcPr>
            <w:tcW w:w="92" w:type="pct"/>
            <w:vAlign w:val="bottom"/>
          </w:tcPr>
          <w:p w14:paraId="7B47A948" w14:textId="77777777" w:rsidR="00695342" w:rsidRPr="00C34218" w:rsidRDefault="00695342">
            <w:pPr>
              <w:spacing w:line="240" w:lineRule="atLeast"/>
              <w:jc w:val="right"/>
              <w:rPr>
                <w:color w:val="0000FF"/>
              </w:rPr>
            </w:pPr>
          </w:p>
        </w:tc>
        <w:tc>
          <w:tcPr>
            <w:tcW w:w="149" w:type="pct"/>
            <w:vAlign w:val="bottom"/>
          </w:tcPr>
          <w:p w14:paraId="07362672" w14:textId="77777777" w:rsidR="00695342" w:rsidRPr="00C34218" w:rsidRDefault="00C54128">
            <w:pPr>
              <w:spacing w:line="240" w:lineRule="atLeast"/>
              <w:jc w:val="right"/>
              <w:rPr>
                <w:color w:val="0000FF"/>
              </w:rPr>
            </w:pPr>
            <w:r w:rsidRPr="00C34218">
              <w:rPr>
                <w:color w:val="0000FF"/>
              </w:rPr>
              <w:t>"</w:t>
            </w:r>
          </w:p>
        </w:tc>
      </w:tr>
      <w:tr w:rsidR="00C54128" w:rsidRPr="00C34218" w14:paraId="603D75CC" w14:textId="77777777" w:rsidTr="001C6EC1">
        <w:trPr>
          <w:cantSplit/>
        </w:trPr>
        <w:tc>
          <w:tcPr>
            <w:tcW w:w="151" w:type="pct"/>
          </w:tcPr>
          <w:p w14:paraId="5F3F6F1E" w14:textId="77777777" w:rsidR="00C54128" w:rsidRPr="00C34218" w:rsidRDefault="00C54128">
            <w:pPr>
              <w:spacing w:line="240" w:lineRule="atLeast"/>
              <w:rPr>
                <w:color w:val="0000FF"/>
              </w:rPr>
            </w:pPr>
          </w:p>
        </w:tc>
        <w:tc>
          <w:tcPr>
            <w:tcW w:w="300" w:type="pct"/>
            <w:gridSpan w:val="2"/>
          </w:tcPr>
          <w:p w14:paraId="1F96C045" w14:textId="77777777" w:rsidR="00C54128" w:rsidRPr="00C34218" w:rsidRDefault="00C54128">
            <w:pPr>
              <w:spacing w:line="240" w:lineRule="atLeast"/>
              <w:jc w:val="right"/>
              <w:rPr>
                <w:color w:val="0000FF"/>
              </w:rPr>
            </w:pPr>
          </w:p>
        </w:tc>
        <w:tc>
          <w:tcPr>
            <w:tcW w:w="450" w:type="pct"/>
          </w:tcPr>
          <w:p w14:paraId="755ADFE5" w14:textId="77777777" w:rsidR="00C54128" w:rsidRPr="00C34218" w:rsidRDefault="00C54128" w:rsidP="009E2FF9">
            <w:pPr>
              <w:spacing w:line="240" w:lineRule="atLeast"/>
              <w:rPr>
                <w:rFonts w:ascii="Arial" w:hAnsi="Arial"/>
                <w:color w:val="0000FF"/>
              </w:rPr>
            </w:pPr>
          </w:p>
        </w:tc>
        <w:tc>
          <w:tcPr>
            <w:tcW w:w="450" w:type="pct"/>
            <w:gridSpan w:val="2"/>
          </w:tcPr>
          <w:p w14:paraId="3A4C4350" w14:textId="77777777" w:rsidR="00C54128" w:rsidRPr="00C34218" w:rsidRDefault="00C54128" w:rsidP="009E2FF9">
            <w:pPr>
              <w:spacing w:line="240" w:lineRule="atLeast"/>
              <w:rPr>
                <w:rFonts w:ascii="Arial" w:hAnsi="Arial" w:cs="Arial"/>
                <w:color w:val="0000FF"/>
              </w:rPr>
            </w:pPr>
          </w:p>
        </w:tc>
        <w:tc>
          <w:tcPr>
            <w:tcW w:w="2799" w:type="pct"/>
            <w:gridSpan w:val="2"/>
          </w:tcPr>
          <w:p w14:paraId="1ABF15ED" w14:textId="77777777" w:rsidR="00C54128" w:rsidRPr="00C34218" w:rsidRDefault="00C54128">
            <w:pPr>
              <w:spacing w:line="240" w:lineRule="atLeast"/>
              <w:jc w:val="both"/>
              <w:rPr>
                <w:rFonts w:ascii="Arial" w:hAnsi="Arial"/>
                <w:color w:val="0000FF"/>
              </w:rPr>
            </w:pPr>
          </w:p>
        </w:tc>
        <w:tc>
          <w:tcPr>
            <w:tcW w:w="150" w:type="pct"/>
            <w:vAlign w:val="bottom"/>
          </w:tcPr>
          <w:p w14:paraId="2FB8F1FA" w14:textId="77777777" w:rsidR="00C54128" w:rsidRPr="00C34218" w:rsidRDefault="00C54128">
            <w:pPr>
              <w:spacing w:line="240" w:lineRule="atLeast"/>
              <w:jc w:val="right"/>
              <w:rPr>
                <w:rFonts w:ascii="Arial" w:hAnsi="Arial"/>
                <w:color w:val="0000FF"/>
              </w:rPr>
            </w:pPr>
          </w:p>
        </w:tc>
        <w:tc>
          <w:tcPr>
            <w:tcW w:w="459" w:type="pct"/>
            <w:gridSpan w:val="2"/>
            <w:vAlign w:val="bottom"/>
          </w:tcPr>
          <w:p w14:paraId="6527C53B" w14:textId="77777777" w:rsidR="00C54128" w:rsidRPr="00C34218" w:rsidRDefault="00C54128">
            <w:pPr>
              <w:spacing w:line="240" w:lineRule="atLeast"/>
              <w:jc w:val="right"/>
              <w:rPr>
                <w:rFonts w:ascii="Arial" w:hAnsi="Arial"/>
                <w:color w:val="0000FF"/>
              </w:rPr>
            </w:pPr>
          </w:p>
        </w:tc>
        <w:tc>
          <w:tcPr>
            <w:tcW w:w="92" w:type="pct"/>
            <w:vAlign w:val="bottom"/>
          </w:tcPr>
          <w:p w14:paraId="41C6583A" w14:textId="77777777" w:rsidR="00C54128" w:rsidRPr="00C34218" w:rsidRDefault="00C54128">
            <w:pPr>
              <w:spacing w:line="240" w:lineRule="atLeast"/>
              <w:jc w:val="right"/>
              <w:rPr>
                <w:color w:val="0000FF"/>
              </w:rPr>
            </w:pPr>
          </w:p>
        </w:tc>
        <w:tc>
          <w:tcPr>
            <w:tcW w:w="149" w:type="pct"/>
            <w:vAlign w:val="bottom"/>
          </w:tcPr>
          <w:p w14:paraId="71338335" w14:textId="77777777" w:rsidR="00C54128" w:rsidRPr="00C34218" w:rsidRDefault="00C54128">
            <w:pPr>
              <w:spacing w:line="240" w:lineRule="atLeast"/>
              <w:jc w:val="right"/>
              <w:rPr>
                <w:color w:val="0000FF"/>
              </w:rPr>
            </w:pPr>
          </w:p>
        </w:tc>
      </w:tr>
      <w:tr w:rsidR="00C54128" w:rsidRPr="00A802BF" w14:paraId="2782C876" w14:textId="77777777" w:rsidTr="001C6EC1">
        <w:trPr>
          <w:cantSplit/>
        </w:trPr>
        <w:tc>
          <w:tcPr>
            <w:tcW w:w="151" w:type="pct"/>
          </w:tcPr>
          <w:p w14:paraId="30DD0287" w14:textId="77777777" w:rsidR="00C54128" w:rsidRPr="00C34218" w:rsidRDefault="00C54128" w:rsidP="00C54128">
            <w:pPr>
              <w:spacing w:line="240" w:lineRule="atLeast"/>
              <w:rPr>
                <w:color w:val="0000FF"/>
              </w:rPr>
            </w:pPr>
          </w:p>
        </w:tc>
        <w:tc>
          <w:tcPr>
            <w:tcW w:w="300" w:type="pct"/>
            <w:gridSpan w:val="2"/>
          </w:tcPr>
          <w:p w14:paraId="29B6D2B4" w14:textId="77777777" w:rsidR="00C54128" w:rsidRPr="00C34218" w:rsidRDefault="00C54128" w:rsidP="00C54128">
            <w:pPr>
              <w:spacing w:line="240" w:lineRule="atLeast"/>
              <w:jc w:val="right"/>
              <w:rPr>
                <w:color w:val="0000FF"/>
              </w:rPr>
            </w:pPr>
          </w:p>
        </w:tc>
        <w:tc>
          <w:tcPr>
            <w:tcW w:w="450" w:type="pct"/>
          </w:tcPr>
          <w:p w14:paraId="65BE1F2D" w14:textId="77777777" w:rsidR="00C54128" w:rsidRPr="00C34218" w:rsidRDefault="00C54128" w:rsidP="00C54128">
            <w:pPr>
              <w:spacing w:line="240" w:lineRule="atLeast"/>
              <w:rPr>
                <w:rFonts w:ascii="Arial" w:hAnsi="Arial"/>
                <w:color w:val="0000FF"/>
              </w:rPr>
            </w:pPr>
          </w:p>
        </w:tc>
        <w:tc>
          <w:tcPr>
            <w:tcW w:w="450" w:type="pct"/>
            <w:gridSpan w:val="2"/>
          </w:tcPr>
          <w:p w14:paraId="49BEEEBE" w14:textId="77777777" w:rsidR="00C54128" w:rsidRPr="00C34218" w:rsidRDefault="00C54128" w:rsidP="00C54128">
            <w:pPr>
              <w:spacing w:line="240" w:lineRule="atLeast"/>
              <w:rPr>
                <w:rFonts w:ascii="Arial" w:hAnsi="Arial" w:cs="Arial"/>
                <w:color w:val="0000FF"/>
              </w:rPr>
            </w:pPr>
          </w:p>
        </w:tc>
        <w:tc>
          <w:tcPr>
            <w:tcW w:w="3500" w:type="pct"/>
            <w:gridSpan w:val="6"/>
          </w:tcPr>
          <w:p w14:paraId="3CD9D05B" w14:textId="77777777" w:rsidR="00C54128" w:rsidRPr="00C34218" w:rsidRDefault="00C54128" w:rsidP="00C54128">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0B1B0B07" w14:textId="77777777" w:rsidR="00C54128" w:rsidRPr="00C34218" w:rsidRDefault="00C54128" w:rsidP="00C54128">
            <w:pPr>
              <w:spacing w:line="240" w:lineRule="atLeast"/>
              <w:jc w:val="right"/>
              <w:rPr>
                <w:color w:val="0000FF"/>
                <w:lang w:val="nl-BE"/>
              </w:rPr>
            </w:pPr>
          </w:p>
        </w:tc>
      </w:tr>
      <w:tr w:rsidR="00695342" w:rsidRPr="00C34218" w14:paraId="75D331A9" w14:textId="77777777" w:rsidTr="001C6EC1">
        <w:trPr>
          <w:cantSplit/>
        </w:trPr>
        <w:tc>
          <w:tcPr>
            <w:tcW w:w="151" w:type="pct"/>
          </w:tcPr>
          <w:p w14:paraId="5F512431" w14:textId="77777777" w:rsidR="00695342" w:rsidRPr="00C34218" w:rsidRDefault="00C54128">
            <w:pPr>
              <w:spacing w:line="240" w:lineRule="atLeast"/>
              <w:rPr>
                <w:color w:val="0000FF"/>
                <w:lang w:val="nl-BE"/>
              </w:rPr>
            </w:pPr>
            <w:r w:rsidRPr="00C34218">
              <w:rPr>
                <w:color w:val="0000FF"/>
                <w:lang w:val="nl-BE"/>
              </w:rPr>
              <w:t>"</w:t>
            </w:r>
          </w:p>
        </w:tc>
        <w:tc>
          <w:tcPr>
            <w:tcW w:w="300" w:type="pct"/>
            <w:gridSpan w:val="2"/>
          </w:tcPr>
          <w:p w14:paraId="46E65706" w14:textId="77777777" w:rsidR="00695342" w:rsidRPr="00C34218" w:rsidRDefault="00695342">
            <w:pPr>
              <w:spacing w:line="240" w:lineRule="atLeast"/>
              <w:jc w:val="right"/>
              <w:rPr>
                <w:color w:val="0000FF"/>
                <w:lang w:val="nl-BE"/>
              </w:rPr>
            </w:pPr>
          </w:p>
        </w:tc>
        <w:tc>
          <w:tcPr>
            <w:tcW w:w="450" w:type="pct"/>
          </w:tcPr>
          <w:p w14:paraId="0DA55840" w14:textId="77777777" w:rsidR="00695342" w:rsidRPr="00C34218" w:rsidRDefault="00695342" w:rsidP="009E2FF9">
            <w:pPr>
              <w:spacing w:line="240" w:lineRule="atLeast"/>
              <w:rPr>
                <w:color w:val="0000FF"/>
              </w:rPr>
            </w:pPr>
            <w:r w:rsidRPr="00C34218">
              <w:rPr>
                <w:rFonts w:ascii="Arial" w:hAnsi="Arial"/>
                <w:color w:val="0000FF"/>
              </w:rPr>
              <w:t>676270</w:t>
            </w:r>
          </w:p>
        </w:tc>
        <w:tc>
          <w:tcPr>
            <w:tcW w:w="450" w:type="pct"/>
            <w:gridSpan w:val="2"/>
          </w:tcPr>
          <w:p w14:paraId="1B374547"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676281</w:t>
            </w:r>
          </w:p>
        </w:tc>
        <w:tc>
          <w:tcPr>
            <w:tcW w:w="2799" w:type="pct"/>
            <w:gridSpan w:val="2"/>
          </w:tcPr>
          <w:p w14:paraId="326966D9" w14:textId="77777777" w:rsidR="00695342" w:rsidRPr="00C34218" w:rsidRDefault="00695342">
            <w:pPr>
              <w:spacing w:line="240" w:lineRule="atLeast"/>
              <w:jc w:val="both"/>
              <w:rPr>
                <w:color w:val="0000FF"/>
              </w:rPr>
            </w:pPr>
            <w:r w:rsidRPr="00C34218">
              <w:rPr>
                <w:rFonts w:ascii="Arial" w:hAnsi="Arial"/>
                <w:color w:val="0000FF"/>
              </w:rPr>
              <w:t>Transferprothese, groep 2</w:t>
            </w:r>
          </w:p>
        </w:tc>
        <w:tc>
          <w:tcPr>
            <w:tcW w:w="150" w:type="pct"/>
            <w:vAlign w:val="bottom"/>
          </w:tcPr>
          <w:p w14:paraId="109B5333"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31D38021" w14:textId="77777777" w:rsidR="00695342" w:rsidRPr="00C34218" w:rsidRDefault="00695342">
            <w:pPr>
              <w:spacing w:line="240" w:lineRule="atLeast"/>
              <w:jc w:val="right"/>
              <w:rPr>
                <w:color w:val="0000FF"/>
              </w:rPr>
            </w:pPr>
            <w:r w:rsidRPr="00C34218">
              <w:rPr>
                <w:rFonts w:ascii="Arial" w:hAnsi="Arial"/>
                <w:color w:val="0000FF"/>
              </w:rPr>
              <w:t>1061,75</w:t>
            </w:r>
          </w:p>
        </w:tc>
        <w:tc>
          <w:tcPr>
            <w:tcW w:w="92" w:type="pct"/>
            <w:vAlign w:val="bottom"/>
          </w:tcPr>
          <w:p w14:paraId="19E73919" w14:textId="77777777" w:rsidR="00695342" w:rsidRPr="00C34218" w:rsidRDefault="00695342">
            <w:pPr>
              <w:spacing w:line="240" w:lineRule="atLeast"/>
              <w:jc w:val="right"/>
              <w:rPr>
                <w:color w:val="0000FF"/>
              </w:rPr>
            </w:pPr>
          </w:p>
        </w:tc>
        <w:tc>
          <w:tcPr>
            <w:tcW w:w="149" w:type="pct"/>
            <w:vAlign w:val="bottom"/>
          </w:tcPr>
          <w:p w14:paraId="56863605" w14:textId="77777777" w:rsidR="00695342" w:rsidRPr="00C34218" w:rsidRDefault="00695342">
            <w:pPr>
              <w:spacing w:line="240" w:lineRule="atLeast"/>
              <w:jc w:val="right"/>
              <w:rPr>
                <w:color w:val="0000FF"/>
              </w:rPr>
            </w:pPr>
            <w:r w:rsidRPr="00C34218">
              <w:rPr>
                <w:rFonts w:ascii="Arial" w:hAnsi="Arial"/>
                <w:color w:val="0000FF"/>
                <w:lang w:val="nl-BE"/>
              </w:rPr>
              <w:t>"</w:t>
            </w:r>
          </w:p>
        </w:tc>
      </w:tr>
      <w:tr w:rsidR="00695342" w:rsidRPr="00C34218" w14:paraId="45D3E20D" w14:textId="77777777" w:rsidTr="001C6EC1">
        <w:trPr>
          <w:cantSplit/>
        </w:trPr>
        <w:tc>
          <w:tcPr>
            <w:tcW w:w="151" w:type="pct"/>
          </w:tcPr>
          <w:p w14:paraId="4225040D" w14:textId="77777777" w:rsidR="00695342" w:rsidRPr="00C34218" w:rsidRDefault="00695342">
            <w:pPr>
              <w:spacing w:line="240" w:lineRule="atLeast"/>
              <w:rPr>
                <w:color w:val="0000FF"/>
              </w:rPr>
            </w:pPr>
          </w:p>
        </w:tc>
        <w:tc>
          <w:tcPr>
            <w:tcW w:w="300" w:type="pct"/>
            <w:gridSpan w:val="2"/>
          </w:tcPr>
          <w:p w14:paraId="211930AE" w14:textId="77777777" w:rsidR="00695342" w:rsidRPr="00C34218" w:rsidRDefault="00695342">
            <w:pPr>
              <w:spacing w:line="240" w:lineRule="atLeast"/>
              <w:jc w:val="right"/>
              <w:rPr>
                <w:color w:val="0000FF"/>
              </w:rPr>
            </w:pPr>
          </w:p>
        </w:tc>
        <w:tc>
          <w:tcPr>
            <w:tcW w:w="450" w:type="pct"/>
          </w:tcPr>
          <w:p w14:paraId="5E6D4166" w14:textId="77777777" w:rsidR="00695342" w:rsidRPr="00C34218" w:rsidRDefault="00695342" w:rsidP="009E2FF9">
            <w:pPr>
              <w:spacing w:line="240" w:lineRule="atLeast"/>
              <w:rPr>
                <w:rFonts w:ascii="Arial" w:hAnsi="Arial"/>
                <w:color w:val="0000FF"/>
              </w:rPr>
            </w:pPr>
          </w:p>
        </w:tc>
        <w:tc>
          <w:tcPr>
            <w:tcW w:w="450" w:type="pct"/>
            <w:gridSpan w:val="2"/>
          </w:tcPr>
          <w:p w14:paraId="2072DD1E" w14:textId="77777777" w:rsidR="00695342" w:rsidRPr="00C34218" w:rsidRDefault="00695342" w:rsidP="009E2FF9">
            <w:pPr>
              <w:spacing w:line="240" w:lineRule="atLeast"/>
              <w:rPr>
                <w:rFonts w:ascii="Arial" w:hAnsi="Arial" w:cs="Arial"/>
                <w:color w:val="0000FF"/>
              </w:rPr>
            </w:pPr>
          </w:p>
        </w:tc>
        <w:tc>
          <w:tcPr>
            <w:tcW w:w="2799" w:type="pct"/>
            <w:gridSpan w:val="2"/>
          </w:tcPr>
          <w:p w14:paraId="7199936C" w14:textId="77777777" w:rsidR="00695342" w:rsidRPr="00C34218" w:rsidRDefault="00695342">
            <w:pPr>
              <w:spacing w:line="240" w:lineRule="atLeast"/>
              <w:jc w:val="both"/>
              <w:rPr>
                <w:rFonts w:ascii="Arial" w:hAnsi="Arial"/>
                <w:color w:val="0000FF"/>
              </w:rPr>
            </w:pPr>
          </w:p>
        </w:tc>
        <w:tc>
          <w:tcPr>
            <w:tcW w:w="150" w:type="pct"/>
            <w:vAlign w:val="bottom"/>
          </w:tcPr>
          <w:p w14:paraId="2BB99A09"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0A57123B" w14:textId="77777777" w:rsidR="00695342" w:rsidRPr="00C34218" w:rsidRDefault="00695342">
            <w:pPr>
              <w:spacing w:line="240" w:lineRule="atLeast"/>
              <w:jc w:val="right"/>
              <w:rPr>
                <w:rFonts w:ascii="Arial" w:hAnsi="Arial"/>
                <w:color w:val="0000FF"/>
              </w:rPr>
            </w:pPr>
          </w:p>
        </w:tc>
        <w:tc>
          <w:tcPr>
            <w:tcW w:w="92" w:type="pct"/>
            <w:vAlign w:val="bottom"/>
          </w:tcPr>
          <w:p w14:paraId="4963156F" w14:textId="77777777" w:rsidR="00695342" w:rsidRPr="00C34218" w:rsidRDefault="00695342">
            <w:pPr>
              <w:spacing w:line="240" w:lineRule="atLeast"/>
              <w:jc w:val="right"/>
              <w:rPr>
                <w:color w:val="0000FF"/>
              </w:rPr>
            </w:pPr>
          </w:p>
        </w:tc>
        <w:tc>
          <w:tcPr>
            <w:tcW w:w="149" w:type="pct"/>
            <w:vAlign w:val="bottom"/>
          </w:tcPr>
          <w:p w14:paraId="793A1F68" w14:textId="77777777" w:rsidR="00695342" w:rsidRPr="00C34218" w:rsidRDefault="00695342">
            <w:pPr>
              <w:spacing w:line="240" w:lineRule="atLeast"/>
              <w:jc w:val="right"/>
              <w:rPr>
                <w:color w:val="0000FF"/>
              </w:rPr>
            </w:pPr>
          </w:p>
        </w:tc>
      </w:tr>
      <w:tr w:rsidR="00695342" w:rsidRPr="00A802BF" w14:paraId="4783E29B" w14:textId="77777777" w:rsidTr="001C6EC1">
        <w:trPr>
          <w:cantSplit/>
        </w:trPr>
        <w:tc>
          <w:tcPr>
            <w:tcW w:w="151" w:type="pct"/>
          </w:tcPr>
          <w:p w14:paraId="6C93DD91" w14:textId="77777777" w:rsidR="00695342" w:rsidRPr="00C34218" w:rsidRDefault="00695342">
            <w:pPr>
              <w:spacing w:line="240" w:lineRule="atLeast"/>
              <w:rPr>
                <w:color w:val="0000FF"/>
              </w:rPr>
            </w:pPr>
          </w:p>
        </w:tc>
        <w:tc>
          <w:tcPr>
            <w:tcW w:w="300" w:type="pct"/>
            <w:gridSpan w:val="2"/>
          </w:tcPr>
          <w:p w14:paraId="7FA80380" w14:textId="77777777" w:rsidR="00695342" w:rsidRPr="00C34218" w:rsidRDefault="00695342">
            <w:pPr>
              <w:spacing w:line="240" w:lineRule="atLeast"/>
              <w:jc w:val="right"/>
              <w:rPr>
                <w:color w:val="0000FF"/>
              </w:rPr>
            </w:pPr>
          </w:p>
        </w:tc>
        <w:tc>
          <w:tcPr>
            <w:tcW w:w="450" w:type="pct"/>
          </w:tcPr>
          <w:p w14:paraId="6B9B4134" w14:textId="77777777" w:rsidR="00695342" w:rsidRPr="00C34218" w:rsidRDefault="00695342" w:rsidP="009E2FF9">
            <w:pPr>
              <w:spacing w:line="240" w:lineRule="atLeast"/>
              <w:rPr>
                <w:rFonts w:ascii="Arial" w:hAnsi="Arial"/>
                <w:color w:val="0000FF"/>
              </w:rPr>
            </w:pPr>
          </w:p>
        </w:tc>
        <w:tc>
          <w:tcPr>
            <w:tcW w:w="450" w:type="pct"/>
            <w:gridSpan w:val="2"/>
          </w:tcPr>
          <w:p w14:paraId="3E2163E6" w14:textId="77777777" w:rsidR="00695342" w:rsidRPr="00C34218" w:rsidRDefault="00695342" w:rsidP="009E2FF9">
            <w:pPr>
              <w:spacing w:line="240" w:lineRule="atLeast"/>
              <w:rPr>
                <w:rFonts w:ascii="Arial" w:hAnsi="Arial" w:cs="Arial"/>
                <w:color w:val="0000FF"/>
              </w:rPr>
            </w:pPr>
          </w:p>
        </w:tc>
        <w:tc>
          <w:tcPr>
            <w:tcW w:w="3500" w:type="pct"/>
            <w:gridSpan w:val="6"/>
          </w:tcPr>
          <w:p w14:paraId="220239B6" w14:textId="77777777" w:rsidR="00695342" w:rsidRPr="00C34218" w:rsidRDefault="00695342" w:rsidP="00CD0A35">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A716C"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4A6CB5B6" w14:textId="77777777" w:rsidR="00695342" w:rsidRPr="00C34218" w:rsidRDefault="00695342">
            <w:pPr>
              <w:spacing w:line="240" w:lineRule="atLeast"/>
              <w:jc w:val="right"/>
              <w:rPr>
                <w:color w:val="0000FF"/>
                <w:lang w:val="nl-BE"/>
              </w:rPr>
            </w:pPr>
          </w:p>
        </w:tc>
      </w:tr>
      <w:tr w:rsidR="00695342" w:rsidRPr="00C34218" w14:paraId="31B487AD" w14:textId="77777777" w:rsidTr="001C6EC1">
        <w:trPr>
          <w:cantSplit/>
        </w:trPr>
        <w:tc>
          <w:tcPr>
            <w:tcW w:w="151" w:type="pct"/>
          </w:tcPr>
          <w:p w14:paraId="299925D5" w14:textId="77777777" w:rsidR="00695342" w:rsidRPr="00C34218" w:rsidRDefault="00695342">
            <w:pPr>
              <w:spacing w:line="240" w:lineRule="atLeast"/>
              <w:rPr>
                <w:color w:val="0000FF"/>
              </w:rPr>
            </w:pPr>
            <w:r w:rsidRPr="00C34218">
              <w:rPr>
                <w:rFonts w:ascii="Arial" w:hAnsi="Arial"/>
                <w:color w:val="0000FF"/>
                <w:lang w:val="nl-BE"/>
              </w:rPr>
              <w:t>"</w:t>
            </w:r>
          </w:p>
        </w:tc>
        <w:tc>
          <w:tcPr>
            <w:tcW w:w="300" w:type="pct"/>
            <w:gridSpan w:val="2"/>
          </w:tcPr>
          <w:p w14:paraId="734D27D4" w14:textId="77777777" w:rsidR="00695342" w:rsidRPr="00C34218" w:rsidRDefault="00695342">
            <w:pPr>
              <w:spacing w:line="240" w:lineRule="atLeast"/>
              <w:jc w:val="right"/>
              <w:rPr>
                <w:color w:val="0000FF"/>
              </w:rPr>
            </w:pPr>
          </w:p>
        </w:tc>
        <w:tc>
          <w:tcPr>
            <w:tcW w:w="450" w:type="pct"/>
          </w:tcPr>
          <w:p w14:paraId="71FDECD8" w14:textId="77777777" w:rsidR="00695342" w:rsidRPr="00C34218" w:rsidRDefault="00695342" w:rsidP="009E2FF9">
            <w:pPr>
              <w:spacing w:line="240" w:lineRule="atLeast"/>
              <w:rPr>
                <w:color w:val="0000FF"/>
              </w:rPr>
            </w:pPr>
            <w:r w:rsidRPr="00C34218">
              <w:rPr>
                <w:rFonts w:ascii="Arial" w:hAnsi="Arial"/>
                <w:color w:val="0000FF"/>
              </w:rPr>
              <w:t>676292</w:t>
            </w:r>
          </w:p>
        </w:tc>
        <w:tc>
          <w:tcPr>
            <w:tcW w:w="450" w:type="pct"/>
            <w:gridSpan w:val="2"/>
          </w:tcPr>
          <w:p w14:paraId="35740BFC"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676303</w:t>
            </w:r>
          </w:p>
        </w:tc>
        <w:tc>
          <w:tcPr>
            <w:tcW w:w="2799" w:type="pct"/>
            <w:gridSpan w:val="2"/>
          </w:tcPr>
          <w:p w14:paraId="3FFCA394" w14:textId="77777777" w:rsidR="00695342" w:rsidRPr="00C34218" w:rsidRDefault="00695342">
            <w:pPr>
              <w:spacing w:line="240" w:lineRule="atLeast"/>
              <w:jc w:val="both"/>
              <w:rPr>
                <w:color w:val="0000FF"/>
                <w:lang w:val="nl-BE"/>
              </w:rPr>
            </w:pPr>
            <w:r w:rsidRPr="00C34218">
              <w:rPr>
                <w:rFonts w:ascii="Arial" w:hAnsi="Arial"/>
                <w:color w:val="0000FF"/>
                <w:lang w:val="nl-BE"/>
              </w:rPr>
              <w:t>Evaluatieprothese, groepen 3, 4 en 5</w:t>
            </w:r>
          </w:p>
        </w:tc>
        <w:tc>
          <w:tcPr>
            <w:tcW w:w="150" w:type="pct"/>
            <w:vAlign w:val="bottom"/>
          </w:tcPr>
          <w:p w14:paraId="5A1C4738"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09E5231D" w14:textId="77777777" w:rsidR="00695342" w:rsidRPr="00C34218" w:rsidRDefault="00695342">
            <w:pPr>
              <w:spacing w:line="240" w:lineRule="atLeast"/>
              <w:jc w:val="right"/>
              <w:rPr>
                <w:color w:val="0000FF"/>
              </w:rPr>
            </w:pPr>
            <w:r w:rsidRPr="00C34218">
              <w:rPr>
                <w:rFonts w:ascii="Arial" w:hAnsi="Arial"/>
                <w:color w:val="0000FF"/>
              </w:rPr>
              <w:t>1516,8</w:t>
            </w:r>
          </w:p>
        </w:tc>
        <w:tc>
          <w:tcPr>
            <w:tcW w:w="92" w:type="pct"/>
            <w:vAlign w:val="bottom"/>
          </w:tcPr>
          <w:p w14:paraId="3680B500" w14:textId="77777777" w:rsidR="00695342" w:rsidRPr="00C34218" w:rsidRDefault="00695342">
            <w:pPr>
              <w:spacing w:line="240" w:lineRule="atLeast"/>
              <w:jc w:val="right"/>
              <w:rPr>
                <w:color w:val="0000FF"/>
              </w:rPr>
            </w:pPr>
          </w:p>
        </w:tc>
        <w:tc>
          <w:tcPr>
            <w:tcW w:w="149" w:type="pct"/>
            <w:vAlign w:val="bottom"/>
          </w:tcPr>
          <w:p w14:paraId="02AC93F3" w14:textId="77777777" w:rsidR="00695342" w:rsidRPr="00C34218" w:rsidRDefault="00695342">
            <w:pPr>
              <w:spacing w:line="240" w:lineRule="atLeast"/>
              <w:jc w:val="right"/>
              <w:rPr>
                <w:color w:val="0000FF"/>
              </w:rPr>
            </w:pPr>
            <w:r w:rsidRPr="00C34218">
              <w:rPr>
                <w:rFonts w:ascii="Arial" w:hAnsi="Arial"/>
                <w:color w:val="0000FF"/>
                <w:lang w:val="nl-BE"/>
              </w:rPr>
              <w:t>"</w:t>
            </w:r>
          </w:p>
        </w:tc>
      </w:tr>
      <w:tr w:rsidR="00695342" w:rsidRPr="00C34218" w14:paraId="5E92C117" w14:textId="77777777" w:rsidTr="001C6EC1">
        <w:trPr>
          <w:cantSplit/>
        </w:trPr>
        <w:tc>
          <w:tcPr>
            <w:tcW w:w="151" w:type="pct"/>
          </w:tcPr>
          <w:p w14:paraId="75C5CCBE" w14:textId="77777777" w:rsidR="00695342" w:rsidRPr="00C34218" w:rsidRDefault="00695342">
            <w:pPr>
              <w:spacing w:line="240" w:lineRule="atLeast"/>
              <w:rPr>
                <w:rFonts w:ascii="Arial" w:hAnsi="Arial"/>
                <w:color w:val="0000FF"/>
                <w:lang w:val="nl-BE"/>
              </w:rPr>
            </w:pPr>
          </w:p>
        </w:tc>
        <w:tc>
          <w:tcPr>
            <w:tcW w:w="300" w:type="pct"/>
            <w:gridSpan w:val="2"/>
          </w:tcPr>
          <w:p w14:paraId="404C7E26" w14:textId="77777777" w:rsidR="00695342" w:rsidRPr="00C34218" w:rsidRDefault="00695342">
            <w:pPr>
              <w:spacing w:line="240" w:lineRule="atLeast"/>
              <w:jc w:val="right"/>
              <w:rPr>
                <w:color w:val="0000FF"/>
              </w:rPr>
            </w:pPr>
          </w:p>
        </w:tc>
        <w:tc>
          <w:tcPr>
            <w:tcW w:w="450" w:type="pct"/>
          </w:tcPr>
          <w:p w14:paraId="51904BA6" w14:textId="77777777" w:rsidR="00695342" w:rsidRPr="00C34218" w:rsidRDefault="00695342" w:rsidP="009E2FF9">
            <w:pPr>
              <w:spacing w:line="240" w:lineRule="atLeast"/>
              <w:rPr>
                <w:rFonts w:ascii="Arial" w:hAnsi="Arial"/>
                <w:color w:val="0000FF"/>
              </w:rPr>
            </w:pPr>
          </w:p>
        </w:tc>
        <w:tc>
          <w:tcPr>
            <w:tcW w:w="450" w:type="pct"/>
            <w:gridSpan w:val="2"/>
          </w:tcPr>
          <w:p w14:paraId="27B302F6" w14:textId="77777777" w:rsidR="00695342" w:rsidRPr="00C34218" w:rsidRDefault="00695342" w:rsidP="009E2FF9">
            <w:pPr>
              <w:spacing w:line="240" w:lineRule="atLeast"/>
              <w:rPr>
                <w:rFonts w:ascii="Arial" w:hAnsi="Arial" w:cs="Arial"/>
                <w:color w:val="0000FF"/>
              </w:rPr>
            </w:pPr>
          </w:p>
        </w:tc>
        <w:tc>
          <w:tcPr>
            <w:tcW w:w="2799" w:type="pct"/>
            <w:gridSpan w:val="2"/>
          </w:tcPr>
          <w:p w14:paraId="1985612D" w14:textId="77777777" w:rsidR="00695342" w:rsidRPr="00C34218" w:rsidRDefault="00695342">
            <w:pPr>
              <w:spacing w:line="240" w:lineRule="atLeast"/>
              <w:jc w:val="both"/>
              <w:rPr>
                <w:rFonts w:ascii="Arial" w:hAnsi="Arial"/>
                <w:color w:val="0000FF"/>
                <w:lang w:val="nl-BE"/>
              </w:rPr>
            </w:pPr>
          </w:p>
        </w:tc>
        <w:tc>
          <w:tcPr>
            <w:tcW w:w="150" w:type="pct"/>
            <w:vAlign w:val="bottom"/>
          </w:tcPr>
          <w:p w14:paraId="2CEDAB9A"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34DD0BE3" w14:textId="77777777" w:rsidR="00695342" w:rsidRPr="00C34218" w:rsidRDefault="00695342">
            <w:pPr>
              <w:spacing w:line="240" w:lineRule="atLeast"/>
              <w:jc w:val="right"/>
              <w:rPr>
                <w:rFonts w:ascii="Arial" w:hAnsi="Arial"/>
                <w:color w:val="0000FF"/>
              </w:rPr>
            </w:pPr>
          </w:p>
        </w:tc>
        <w:tc>
          <w:tcPr>
            <w:tcW w:w="92" w:type="pct"/>
            <w:vAlign w:val="bottom"/>
          </w:tcPr>
          <w:p w14:paraId="1F1DCE3F" w14:textId="77777777" w:rsidR="00695342" w:rsidRPr="00C34218" w:rsidRDefault="00695342">
            <w:pPr>
              <w:spacing w:line="240" w:lineRule="atLeast"/>
              <w:jc w:val="right"/>
              <w:rPr>
                <w:color w:val="0000FF"/>
              </w:rPr>
            </w:pPr>
          </w:p>
        </w:tc>
        <w:tc>
          <w:tcPr>
            <w:tcW w:w="149" w:type="pct"/>
            <w:vAlign w:val="bottom"/>
          </w:tcPr>
          <w:p w14:paraId="557E0500" w14:textId="77777777" w:rsidR="00695342" w:rsidRPr="00C34218" w:rsidRDefault="00695342">
            <w:pPr>
              <w:spacing w:line="240" w:lineRule="atLeast"/>
              <w:jc w:val="right"/>
              <w:rPr>
                <w:rFonts w:ascii="Arial" w:hAnsi="Arial"/>
                <w:color w:val="0000FF"/>
                <w:lang w:val="nl-BE"/>
              </w:rPr>
            </w:pPr>
          </w:p>
        </w:tc>
      </w:tr>
      <w:tr w:rsidR="00AA716C" w:rsidRPr="00A802BF" w14:paraId="4DA9FA87" w14:textId="77777777" w:rsidTr="001C6EC1">
        <w:trPr>
          <w:cantSplit/>
        </w:trPr>
        <w:tc>
          <w:tcPr>
            <w:tcW w:w="151" w:type="pct"/>
          </w:tcPr>
          <w:p w14:paraId="03565FC0" w14:textId="77777777" w:rsidR="00AA716C" w:rsidRPr="00C34218" w:rsidRDefault="00AA716C">
            <w:pPr>
              <w:spacing w:line="240" w:lineRule="atLeast"/>
              <w:rPr>
                <w:color w:val="0000FF"/>
              </w:rPr>
            </w:pPr>
          </w:p>
        </w:tc>
        <w:tc>
          <w:tcPr>
            <w:tcW w:w="300" w:type="pct"/>
            <w:gridSpan w:val="2"/>
          </w:tcPr>
          <w:p w14:paraId="23A3F6C2" w14:textId="77777777" w:rsidR="00AA716C" w:rsidRPr="00C34218" w:rsidRDefault="00AA716C">
            <w:pPr>
              <w:spacing w:line="240" w:lineRule="atLeast"/>
              <w:jc w:val="right"/>
              <w:rPr>
                <w:color w:val="0000FF"/>
              </w:rPr>
            </w:pPr>
          </w:p>
        </w:tc>
        <w:tc>
          <w:tcPr>
            <w:tcW w:w="450" w:type="pct"/>
          </w:tcPr>
          <w:p w14:paraId="643E382E" w14:textId="77777777" w:rsidR="00AA716C" w:rsidRPr="00C34218" w:rsidRDefault="00AA716C" w:rsidP="009E2FF9">
            <w:pPr>
              <w:spacing w:line="240" w:lineRule="atLeast"/>
              <w:rPr>
                <w:rFonts w:ascii="Arial" w:hAnsi="Arial"/>
                <w:color w:val="0000FF"/>
              </w:rPr>
            </w:pPr>
          </w:p>
        </w:tc>
        <w:tc>
          <w:tcPr>
            <w:tcW w:w="450" w:type="pct"/>
            <w:gridSpan w:val="2"/>
          </w:tcPr>
          <w:p w14:paraId="41FE3665" w14:textId="77777777" w:rsidR="00AA716C" w:rsidRPr="00C34218" w:rsidRDefault="00AA716C" w:rsidP="009E2FF9">
            <w:pPr>
              <w:spacing w:line="240" w:lineRule="atLeast"/>
              <w:rPr>
                <w:rFonts w:ascii="Arial" w:hAnsi="Arial" w:cs="Arial"/>
                <w:color w:val="0000FF"/>
              </w:rPr>
            </w:pPr>
          </w:p>
        </w:tc>
        <w:tc>
          <w:tcPr>
            <w:tcW w:w="3500" w:type="pct"/>
            <w:gridSpan w:val="6"/>
          </w:tcPr>
          <w:p w14:paraId="507999EE" w14:textId="77777777" w:rsidR="00AA716C" w:rsidRPr="00C34218" w:rsidRDefault="00AA716C" w:rsidP="00AA716C">
            <w:pPr>
              <w:spacing w:line="240" w:lineRule="atLeast"/>
              <w:jc w:val="both"/>
              <w:rPr>
                <w:color w:val="0000FF"/>
                <w:lang w:val="nl-BE"/>
              </w:rPr>
            </w:pPr>
            <w:r w:rsidRPr="00C34218">
              <w:rPr>
                <w:rFonts w:ascii="Arial" w:hAnsi="Arial"/>
                <w:i/>
                <w:color w:val="0000FF"/>
                <w:sz w:val="18"/>
                <w:lang w:val="nl-BE"/>
              </w:rPr>
              <w:t xml:space="preserve">"K.B. 20.7.2004" (in werking 1.9.2004) + </w:t>
            </w:r>
            <w:r w:rsidR="008B2D10" w:rsidRPr="00C34218">
              <w:rPr>
                <w:rFonts w:ascii="Arial" w:hAnsi="Arial"/>
                <w:i/>
                <w:color w:val="0000FF"/>
                <w:sz w:val="18"/>
                <w:lang w:val="nl-BE"/>
              </w:rPr>
              <w:t>"K.B. 18.10.2013" (in werking 1.12.2013)</w:t>
            </w:r>
          </w:p>
        </w:tc>
        <w:tc>
          <w:tcPr>
            <w:tcW w:w="149" w:type="pct"/>
            <w:vAlign w:val="bottom"/>
          </w:tcPr>
          <w:p w14:paraId="6413261C" w14:textId="77777777" w:rsidR="00AA716C" w:rsidRPr="00C34218" w:rsidRDefault="00AA716C">
            <w:pPr>
              <w:spacing w:line="240" w:lineRule="atLeast"/>
              <w:jc w:val="right"/>
              <w:rPr>
                <w:color w:val="0000FF"/>
                <w:lang w:val="nl-BE"/>
              </w:rPr>
            </w:pPr>
          </w:p>
        </w:tc>
      </w:tr>
      <w:tr w:rsidR="00695342" w:rsidRPr="00C34218" w14:paraId="4E7F8F2B" w14:textId="77777777" w:rsidTr="001C6EC1">
        <w:trPr>
          <w:cantSplit/>
        </w:trPr>
        <w:tc>
          <w:tcPr>
            <w:tcW w:w="151" w:type="pct"/>
          </w:tcPr>
          <w:p w14:paraId="0CFCFEA3" w14:textId="77777777" w:rsidR="00695342" w:rsidRPr="00C34218" w:rsidRDefault="00695342">
            <w:pPr>
              <w:spacing w:line="240" w:lineRule="atLeast"/>
              <w:rPr>
                <w:color w:val="0000FF"/>
                <w:lang w:val="nl-BE"/>
              </w:rPr>
            </w:pPr>
          </w:p>
        </w:tc>
        <w:tc>
          <w:tcPr>
            <w:tcW w:w="300" w:type="pct"/>
            <w:gridSpan w:val="2"/>
          </w:tcPr>
          <w:p w14:paraId="60C174C7" w14:textId="77777777" w:rsidR="00695342" w:rsidRPr="00C34218" w:rsidRDefault="00695342">
            <w:pPr>
              <w:spacing w:line="240" w:lineRule="atLeast"/>
              <w:jc w:val="right"/>
              <w:rPr>
                <w:color w:val="0000FF"/>
                <w:lang w:val="nl-BE"/>
              </w:rPr>
            </w:pPr>
          </w:p>
        </w:tc>
        <w:tc>
          <w:tcPr>
            <w:tcW w:w="450" w:type="pct"/>
          </w:tcPr>
          <w:p w14:paraId="78A9CDA8" w14:textId="77777777" w:rsidR="00695342" w:rsidRPr="00C34218" w:rsidRDefault="00695342" w:rsidP="009E2FF9">
            <w:pPr>
              <w:spacing w:line="240" w:lineRule="atLeast"/>
              <w:rPr>
                <w:color w:val="0000FF"/>
                <w:lang w:val="nl-BE"/>
              </w:rPr>
            </w:pPr>
          </w:p>
        </w:tc>
        <w:tc>
          <w:tcPr>
            <w:tcW w:w="450" w:type="pct"/>
            <w:gridSpan w:val="2"/>
          </w:tcPr>
          <w:p w14:paraId="25439E4B" w14:textId="77777777" w:rsidR="00695342" w:rsidRPr="00C34218" w:rsidRDefault="00695342" w:rsidP="009E2FF9">
            <w:pPr>
              <w:spacing w:line="240" w:lineRule="atLeast"/>
              <w:rPr>
                <w:rFonts w:ascii="Arial" w:hAnsi="Arial" w:cs="Arial"/>
                <w:color w:val="0000FF"/>
                <w:lang w:val="nl-BE"/>
              </w:rPr>
            </w:pPr>
          </w:p>
        </w:tc>
        <w:tc>
          <w:tcPr>
            <w:tcW w:w="3500" w:type="pct"/>
            <w:gridSpan w:val="6"/>
          </w:tcPr>
          <w:p w14:paraId="2E1C6B41" w14:textId="77777777" w:rsidR="00695342" w:rsidRPr="00C34218" w:rsidRDefault="00E32119" w:rsidP="00CD0A35">
            <w:pPr>
              <w:spacing w:line="240" w:lineRule="atLeast"/>
              <w:jc w:val="both"/>
              <w:rPr>
                <w:color w:val="0000FF"/>
              </w:rPr>
            </w:pPr>
            <w:r w:rsidRPr="00C34218">
              <w:rPr>
                <w:rFonts w:ascii="Arial" w:hAnsi="Arial"/>
                <w:color w:val="0000FF"/>
                <w:lang w:val="nl-BE"/>
              </w:rPr>
              <w:t>"</w:t>
            </w:r>
            <w:r w:rsidR="00695342" w:rsidRPr="00C34218">
              <w:rPr>
                <w:rFonts w:ascii="Arial" w:hAnsi="Arial"/>
                <w:b/>
                <w:color w:val="0000FF"/>
              </w:rPr>
              <w:t>4° Dijamputatie</w:t>
            </w:r>
            <w:r w:rsidR="00695342" w:rsidRPr="00C34218">
              <w:rPr>
                <w:rFonts w:ascii="Arial" w:hAnsi="Arial"/>
                <w:color w:val="0000FF"/>
              </w:rPr>
              <w:t xml:space="preserve"> </w:t>
            </w:r>
          </w:p>
        </w:tc>
        <w:tc>
          <w:tcPr>
            <w:tcW w:w="149" w:type="pct"/>
            <w:vAlign w:val="bottom"/>
          </w:tcPr>
          <w:p w14:paraId="134B6572" w14:textId="77777777" w:rsidR="00695342" w:rsidRPr="00C34218" w:rsidRDefault="00695342">
            <w:pPr>
              <w:spacing w:line="240" w:lineRule="atLeast"/>
              <w:jc w:val="right"/>
              <w:rPr>
                <w:color w:val="0000FF"/>
              </w:rPr>
            </w:pPr>
          </w:p>
        </w:tc>
      </w:tr>
      <w:tr w:rsidR="00977639" w:rsidRPr="00C34218" w14:paraId="5C665F45" w14:textId="77777777" w:rsidTr="001C6EC1">
        <w:trPr>
          <w:cantSplit/>
        </w:trPr>
        <w:tc>
          <w:tcPr>
            <w:tcW w:w="151" w:type="pct"/>
          </w:tcPr>
          <w:p w14:paraId="0EA44CC6" w14:textId="77777777" w:rsidR="00977639" w:rsidRPr="00C34218" w:rsidRDefault="00977639">
            <w:pPr>
              <w:spacing w:line="240" w:lineRule="atLeast"/>
              <w:rPr>
                <w:color w:val="0000FF"/>
                <w:lang w:val="nl-BE"/>
              </w:rPr>
            </w:pPr>
          </w:p>
        </w:tc>
        <w:tc>
          <w:tcPr>
            <w:tcW w:w="300" w:type="pct"/>
            <w:gridSpan w:val="2"/>
          </w:tcPr>
          <w:p w14:paraId="50220DD6" w14:textId="77777777" w:rsidR="00977639" w:rsidRPr="00C34218" w:rsidRDefault="00977639">
            <w:pPr>
              <w:spacing w:line="240" w:lineRule="atLeast"/>
              <w:jc w:val="right"/>
              <w:rPr>
                <w:color w:val="0000FF"/>
                <w:lang w:val="nl-BE"/>
              </w:rPr>
            </w:pPr>
          </w:p>
        </w:tc>
        <w:tc>
          <w:tcPr>
            <w:tcW w:w="450" w:type="pct"/>
          </w:tcPr>
          <w:p w14:paraId="4579B6A4" w14:textId="77777777" w:rsidR="00977639" w:rsidRPr="00C34218" w:rsidRDefault="00977639" w:rsidP="009E2FF9">
            <w:pPr>
              <w:spacing w:line="240" w:lineRule="atLeast"/>
              <w:rPr>
                <w:color w:val="0000FF"/>
                <w:lang w:val="nl-BE"/>
              </w:rPr>
            </w:pPr>
          </w:p>
        </w:tc>
        <w:tc>
          <w:tcPr>
            <w:tcW w:w="450" w:type="pct"/>
            <w:gridSpan w:val="2"/>
          </w:tcPr>
          <w:p w14:paraId="69607AA2" w14:textId="77777777" w:rsidR="00977639" w:rsidRPr="00C34218" w:rsidRDefault="00977639" w:rsidP="009E2FF9">
            <w:pPr>
              <w:spacing w:line="240" w:lineRule="atLeast"/>
              <w:rPr>
                <w:rFonts w:ascii="Arial" w:hAnsi="Arial" w:cs="Arial"/>
                <w:color w:val="0000FF"/>
                <w:lang w:val="nl-BE"/>
              </w:rPr>
            </w:pPr>
          </w:p>
        </w:tc>
        <w:tc>
          <w:tcPr>
            <w:tcW w:w="3500" w:type="pct"/>
            <w:gridSpan w:val="6"/>
          </w:tcPr>
          <w:p w14:paraId="354D7683" w14:textId="77777777" w:rsidR="00977639" w:rsidRPr="00C34218" w:rsidRDefault="00977639" w:rsidP="00CD0A35">
            <w:pPr>
              <w:spacing w:line="240" w:lineRule="atLeast"/>
              <w:jc w:val="both"/>
              <w:rPr>
                <w:rFonts w:ascii="Arial" w:hAnsi="Arial"/>
                <w:color w:val="0000FF"/>
                <w:lang w:val="nl-BE"/>
              </w:rPr>
            </w:pPr>
          </w:p>
        </w:tc>
        <w:tc>
          <w:tcPr>
            <w:tcW w:w="149" w:type="pct"/>
            <w:vAlign w:val="bottom"/>
          </w:tcPr>
          <w:p w14:paraId="77C85B60" w14:textId="77777777" w:rsidR="00977639" w:rsidRPr="00C34218" w:rsidRDefault="00977639">
            <w:pPr>
              <w:spacing w:line="240" w:lineRule="atLeast"/>
              <w:jc w:val="right"/>
              <w:rPr>
                <w:color w:val="0000FF"/>
              </w:rPr>
            </w:pPr>
          </w:p>
        </w:tc>
      </w:tr>
      <w:tr w:rsidR="00695342" w:rsidRPr="00C34218" w14:paraId="31300938" w14:textId="77777777" w:rsidTr="001C6EC1">
        <w:trPr>
          <w:cantSplit/>
        </w:trPr>
        <w:tc>
          <w:tcPr>
            <w:tcW w:w="151" w:type="pct"/>
          </w:tcPr>
          <w:p w14:paraId="5E61BB66" w14:textId="77777777" w:rsidR="00695342" w:rsidRPr="00C34218" w:rsidRDefault="00695342">
            <w:pPr>
              <w:spacing w:line="240" w:lineRule="atLeast"/>
              <w:rPr>
                <w:color w:val="0000FF"/>
              </w:rPr>
            </w:pPr>
          </w:p>
        </w:tc>
        <w:tc>
          <w:tcPr>
            <w:tcW w:w="300" w:type="pct"/>
            <w:gridSpan w:val="2"/>
          </w:tcPr>
          <w:p w14:paraId="665F1005" w14:textId="77777777" w:rsidR="00695342" w:rsidRPr="00C34218" w:rsidRDefault="00695342">
            <w:pPr>
              <w:spacing w:line="240" w:lineRule="atLeast"/>
              <w:jc w:val="right"/>
              <w:rPr>
                <w:color w:val="0000FF"/>
              </w:rPr>
            </w:pPr>
          </w:p>
        </w:tc>
        <w:tc>
          <w:tcPr>
            <w:tcW w:w="450" w:type="pct"/>
          </w:tcPr>
          <w:p w14:paraId="67F67318" w14:textId="77777777" w:rsidR="00695342" w:rsidRPr="00C34218" w:rsidRDefault="00695342" w:rsidP="009E2FF9">
            <w:pPr>
              <w:spacing w:line="240" w:lineRule="atLeast"/>
              <w:rPr>
                <w:color w:val="0000FF"/>
              </w:rPr>
            </w:pPr>
          </w:p>
        </w:tc>
        <w:tc>
          <w:tcPr>
            <w:tcW w:w="450" w:type="pct"/>
            <w:gridSpan w:val="2"/>
          </w:tcPr>
          <w:p w14:paraId="74AA5368" w14:textId="77777777" w:rsidR="00695342" w:rsidRPr="00C34218" w:rsidRDefault="00695342" w:rsidP="009E2FF9">
            <w:pPr>
              <w:spacing w:line="240" w:lineRule="atLeast"/>
              <w:rPr>
                <w:rFonts w:ascii="Arial" w:hAnsi="Arial" w:cs="Arial"/>
                <w:color w:val="0000FF"/>
              </w:rPr>
            </w:pPr>
          </w:p>
        </w:tc>
        <w:tc>
          <w:tcPr>
            <w:tcW w:w="3500" w:type="pct"/>
            <w:gridSpan w:val="6"/>
          </w:tcPr>
          <w:p w14:paraId="454EA801" w14:textId="77777777" w:rsidR="00695342" w:rsidRPr="00C34218" w:rsidRDefault="00695342" w:rsidP="00CD0A35">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75900580" w14:textId="77777777" w:rsidR="00695342" w:rsidRPr="00C34218" w:rsidRDefault="00695342">
            <w:pPr>
              <w:spacing w:line="240" w:lineRule="atLeast"/>
              <w:jc w:val="right"/>
              <w:rPr>
                <w:color w:val="0000FF"/>
              </w:rPr>
            </w:pPr>
          </w:p>
        </w:tc>
      </w:tr>
      <w:tr w:rsidR="00A80EA5" w:rsidRPr="00C34218" w14:paraId="336CA2E3" w14:textId="77777777" w:rsidTr="001C6EC1">
        <w:trPr>
          <w:cantSplit/>
        </w:trPr>
        <w:tc>
          <w:tcPr>
            <w:tcW w:w="151" w:type="pct"/>
          </w:tcPr>
          <w:p w14:paraId="7D0ABE65" w14:textId="77777777" w:rsidR="00A80EA5" w:rsidRPr="00C34218" w:rsidRDefault="00A80EA5">
            <w:pPr>
              <w:spacing w:line="240" w:lineRule="atLeast"/>
              <w:rPr>
                <w:color w:val="0000FF"/>
              </w:rPr>
            </w:pPr>
          </w:p>
        </w:tc>
        <w:tc>
          <w:tcPr>
            <w:tcW w:w="300" w:type="pct"/>
            <w:gridSpan w:val="2"/>
          </w:tcPr>
          <w:p w14:paraId="20371318" w14:textId="77777777" w:rsidR="00A80EA5" w:rsidRPr="00C34218" w:rsidRDefault="00A80EA5">
            <w:pPr>
              <w:spacing w:line="240" w:lineRule="atLeast"/>
              <w:jc w:val="right"/>
              <w:rPr>
                <w:color w:val="0000FF"/>
              </w:rPr>
            </w:pPr>
          </w:p>
        </w:tc>
        <w:tc>
          <w:tcPr>
            <w:tcW w:w="450" w:type="pct"/>
          </w:tcPr>
          <w:p w14:paraId="7BE4307E" w14:textId="77777777" w:rsidR="00A80EA5" w:rsidRPr="00C34218" w:rsidRDefault="00A80EA5" w:rsidP="009E2FF9">
            <w:pPr>
              <w:spacing w:line="240" w:lineRule="atLeast"/>
              <w:rPr>
                <w:color w:val="0000FF"/>
              </w:rPr>
            </w:pPr>
          </w:p>
        </w:tc>
        <w:tc>
          <w:tcPr>
            <w:tcW w:w="450" w:type="pct"/>
            <w:gridSpan w:val="2"/>
          </w:tcPr>
          <w:p w14:paraId="7C255B7D" w14:textId="77777777" w:rsidR="00A80EA5" w:rsidRPr="00C34218" w:rsidRDefault="00A80EA5" w:rsidP="009E2FF9">
            <w:pPr>
              <w:spacing w:line="240" w:lineRule="atLeast"/>
              <w:rPr>
                <w:rFonts w:ascii="Arial" w:hAnsi="Arial" w:cs="Arial"/>
                <w:color w:val="0000FF"/>
              </w:rPr>
            </w:pPr>
          </w:p>
        </w:tc>
        <w:tc>
          <w:tcPr>
            <w:tcW w:w="3500" w:type="pct"/>
            <w:gridSpan w:val="6"/>
          </w:tcPr>
          <w:p w14:paraId="4033C538" w14:textId="77777777" w:rsidR="00A80EA5" w:rsidRPr="00C34218" w:rsidRDefault="00A80EA5" w:rsidP="00CD0A35">
            <w:pPr>
              <w:spacing w:line="240" w:lineRule="atLeast"/>
              <w:rPr>
                <w:rFonts w:ascii="Arial" w:hAnsi="Arial"/>
                <w:color w:val="0000FF"/>
              </w:rPr>
            </w:pPr>
          </w:p>
        </w:tc>
        <w:tc>
          <w:tcPr>
            <w:tcW w:w="149" w:type="pct"/>
            <w:vAlign w:val="bottom"/>
          </w:tcPr>
          <w:p w14:paraId="1D21C419" w14:textId="77777777" w:rsidR="00A80EA5" w:rsidRPr="00C34218" w:rsidRDefault="00A80EA5">
            <w:pPr>
              <w:spacing w:line="240" w:lineRule="atLeast"/>
              <w:jc w:val="right"/>
              <w:rPr>
                <w:color w:val="0000FF"/>
              </w:rPr>
            </w:pPr>
          </w:p>
        </w:tc>
      </w:tr>
      <w:tr w:rsidR="003D2E35" w:rsidRPr="00A802BF" w14:paraId="13B8FCB8" w14:textId="77777777" w:rsidTr="001C6EC1">
        <w:trPr>
          <w:cantSplit/>
        </w:trPr>
        <w:tc>
          <w:tcPr>
            <w:tcW w:w="151" w:type="pct"/>
          </w:tcPr>
          <w:p w14:paraId="1ADE7DCA" w14:textId="77777777" w:rsidR="003D2E35" w:rsidRPr="00C34218" w:rsidRDefault="003D2E35" w:rsidP="00502794">
            <w:pPr>
              <w:spacing w:line="240" w:lineRule="atLeast"/>
              <w:rPr>
                <w:color w:val="0000FF"/>
              </w:rPr>
            </w:pPr>
          </w:p>
        </w:tc>
        <w:tc>
          <w:tcPr>
            <w:tcW w:w="300" w:type="pct"/>
            <w:gridSpan w:val="2"/>
          </w:tcPr>
          <w:p w14:paraId="648C7D0E" w14:textId="77777777" w:rsidR="003D2E35" w:rsidRPr="00C34218" w:rsidRDefault="003D2E35" w:rsidP="00502794">
            <w:pPr>
              <w:spacing w:line="240" w:lineRule="atLeast"/>
              <w:jc w:val="right"/>
              <w:rPr>
                <w:color w:val="0000FF"/>
              </w:rPr>
            </w:pPr>
          </w:p>
        </w:tc>
        <w:tc>
          <w:tcPr>
            <w:tcW w:w="450" w:type="pct"/>
          </w:tcPr>
          <w:p w14:paraId="7CA677A5" w14:textId="77777777" w:rsidR="003D2E35" w:rsidRPr="00C34218" w:rsidRDefault="003D2E35" w:rsidP="00502794">
            <w:pPr>
              <w:spacing w:line="240" w:lineRule="atLeast"/>
              <w:rPr>
                <w:rFonts w:ascii="Arial" w:hAnsi="Arial"/>
                <w:color w:val="0000FF"/>
              </w:rPr>
            </w:pPr>
          </w:p>
        </w:tc>
        <w:tc>
          <w:tcPr>
            <w:tcW w:w="450" w:type="pct"/>
            <w:gridSpan w:val="2"/>
          </w:tcPr>
          <w:p w14:paraId="1948F4EC" w14:textId="77777777" w:rsidR="003D2E35" w:rsidRPr="00C34218" w:rsidRDefault="003D2E35" w:rsidP="00502794">
            <w:pPr>
              <w:spacing w:line="240" w:lineRule="atLeast"/>
              <w:rPr>
                <w:rFonts w:ascii="Arial" w:hAnsi="Arial" w:cs="Arial"/>
                <w:color w:val="0000FF"/>
              </w:rPr>
            </w:pPr>
          </w:p>
        </w:tc>
        <w:tc>
          <w:tcPr>
            <w:tcW w:w="3500" w:type="pct"/>
            <w:gridSpan w:val="6"/>
          </w:tcPr>
          <w:p w14:paraId="1EE8BE81" w14:textId="77777777" w:rsidR="003D2E35" w:rsidRPr="00C34218" w:rsidRDefault="003D2E35" w:rsidP="003D2E35">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61E11A40" w14:textId="77777777" w:rsidR="003D2E35" w:rsidRPr="00C34218" w:rsidRDefault="003D2E35" w:rsidP="00502794">
            <w:pPr>
              <w:spacing w:line="240" w:lineRule="atLeast"/>
              <w:jc w:val="right"/>
              <w:rPr>
                <w:color w:val="0000FF"/>
                <w:lang w:val="nl-BE"/>
              </w:rPr>
            </w:pPr>
          </w:p>
        </w:tc>
      </w:tr>
      <w:tr w:rsidR="00695342" w:rsidRPr="00C34218" w14:paraId="18482C60" w14:textId="77777777" w:rsidTr="001C6EC1">
        <w:trPr>
          <w:cantSplit/>
        </w:trPr>
        <w:tc>
          <w:tcPr>
            <w:tcW w:w="151" w:type="pct"/>
          </w:tcPr>
          <w:p w14:paraId="3AC3CECC" w14:textId="77777777" w:rsidR="00695342" w:rsidRPr="00C34218" w:rsidRDefault="003D2E35">
            <w:pPr>
              <w:spacing w:line="240" w:lineRule="atLeast"/>
              <w:rPr>
                <w:color w:val="0000FF"/>
                <w:lang w:val="nl-BE"/>
              </w:rPr>
            </w:pPr>
            <w:r w:rsidRPr="00C34218">
              <w:rPr>
                <w:color w:val="0000FF"/>
                <w:lang w:val="nl-BE"/>
              </w:rPr>
              <w:t>"</w:t>
            </w:r>
          </w:p>
        </w:tc>
        <w:tc>
          <w:tcPr>
            <w:tcW w:w="300" w:type="pct"/>
            <w:gridSpan w:val="2"/>
          </w:tcPr>
          <w:p w14:paraId="04E14B8B" w14:textId="77777777" w:rsidR="00695342" w:rsidRPr="00C34218" w:rsidRDefault="00695342">
            <w:pPr>
              <w:spacing w:line="240" w:lineRule="atLeast"/>
              <w:jc w:val="right"/>
              <w:rPr>
                <w:color w:val="0000FF"/>
                <w:lang w:val="nl-BE"/>
              </w:rPr>
            </w:pPr>
          </w:p>
        </w:tc>
        <w:tc>
          <w:tcPr>
            <w:tcW w:w="450" w:type="pct"/>
          </w:tcPr>
          <w:p w14:paraId="521BC865" w14:textId="77777777" w:rsidR="00695342" w:rsidRPr="00C34218" w:rsidRDefault="00695342" w:rsidP="009E2FF9">
            <w:pPr>
              <w:spacing w:line="240" w:lineRule="atLeast"/>
              <w:rPr>
                <w:color w:val="0000FF"/>
              </w:rPr>
            </w:pPr>
            <w:r w:rsidRPr="00C34218">
              <w:rPr>
                <w:rFonts w:ascii="Arial" w:hAnsi="Arial"/>
                <w:color w:val="0000FF"/>
              </w:rPr>
              <w:t>676314</w:t>
            </w:r>
          </w:p>
        </w:tc>
        <w:tc>
          <w:tcPr>
            <w:tcW w:w="450" w:type="pct"/>
            <w:gridSpan w:val="2"/>
          </w:tcPr>
          <w:p w14:paraId="0EE3ADAD"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676325</w:t>
            </w:r>
          </w:p>
        </w:tc>
        <w:tc>
          <w:tcPr>
            <w:tcW w:w="2799" w:type="pct"/>
            <w:gridSpan w:val="2"/>
          </w:tcPr>
          <w:p w14:paraId="4F8A774D" w14:textId="77777777" w:rsidR="00695342" w:rsidRPr="00C34218" w:rsidRDefault="003D2E35" w:rsidP="00CD0A35">
            <w:pPr>
              <w:spacing w:line="240" w:lineRule="atLeast"/>
              <w:rPr>
                <w:color w:val="0000FF"/>
              </w:rPr>
            </w:pPr>
            <w:r w:rsidRPr="00C34218">
              <w:rPr>
                <w:rFonts w:ascii="Arial" w:hAnsi="Arial"/>
                <w:color w:val="0000FF"/>
              </w:rPr>
              <w:t>Passieve prothese</w:t>
            </w:r>
            <w:r w:rsidR="00695342" w:rsidRPr="00C34218">
              <w:rPr>
                <w:rFonts w:ascii="Arial" w:hAnsi="Arial"/>
                <w:color w:val="0000FF"/>
              </w:rPr>
              <w:t>, groep 1</w:t>
            </w:r>
          </w:p>
        </w:tc>
        <w:tc>
          <w:tcPr>
            <w:tcW w:w="150" w:type="pct"/>
            <w:vAlign w:val="bottom"/>
          </w:tcPr>
          <w:p w14:paraId="0E0F9A52"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079FEAFF" w14:textId="77777777" w:rsidR="00695342" w:rsidRPr="00C34218" w:rsidRDefault="00695342">
            <w:pPr>
              <w:spacing w:line="240" w:lineRule="atLeast"/>
              <w:jc w:val="right"/>
              <w:rPr>
                <w:color w:val="0000FF"/>
              </w:rPr>
            </w:pPr>
            <w:r w:rsidRPr="00C34218">
              <w:rPr>
                <w:rFonts w:ascii="Arial" w:hAnsi="Arial"/>
                <w:color w:val="0000FF"/>
              </w:rPr>
              <w:t>961,72</w:t>
            </w:r>
          </w:p>
        </w:tc>
        <w:tc>
          <w:tcPr>
            <w:tcW w:w="92" w:type="pct"/>
            <w:vAlign w:val="bottom"/>
          </w:tcPr>
          <w:p w14:paraId="1D06FCC0" w14:textId="77777777" w:rsidR="00695342" w:rsidRPr="00C34218" w:rsidRDefault="00695342">
            <w:pPr>
              <w:spacing w:line="240" w:lineRule="atLeast"/>
              <w:jc w:val="right"/>
              <w:rPr>
                <w:color w:val="0000FF"/>
              </w:rPr>
            </w:pPr>
          </w:p>
        </w:tc>
        <w:tc>
          <w:tcPr>
            <w:tcW w:w="149" w:type="pct"/>
            <w:vAlign w:val="bottom"/>
          </w:tcPr>
          <w:p w14:paraId="301B097F" w14:textId="77777777" w:rsidR="00695342" w:rsidRPr="00C34218" w:rsidRDefault="003D2E35">
            <w:pPr>
              <w:spacing w:line="240" w:lineRule="atLeast"/>
              <w:jc w:val="right"/>
              <w:rPr>
                <w:color w:val="0000FF"/>
              </w:rPr>
            </w:pPr>
            <w:r w:rsidRPr="00C34218">
              <w:rPr>
                <w:color w:val="0000FF"/>
              </w:rPr>
              <w:t>"</w:t>
            </w:r>
          </w:p>
        </w:tc>
      </w:tr>
      <w:tr w:rsidR="00695342" w:rsidRPr="00C34218" w14:paraId="7881E0B9" w14:textId="77777777" w:rsidTr="001C6EC1">
        <w:trPr>
          <w:cantSplit/>
        </w:trPr>
        <w:tc>
          <w:tcPr>
            <w:tcW w:w="151" w:type="pct"/>
          </w:tcPr>
          <w:p w14:paraId="23DB0D2F" w14:textId="77777777" w:rsidR="00695342" w:rsidRPr="00C34218" w:rsidRDefault="00695342">
            <w:pPr>
              <w:spacing w:line="240" w:lineRule="atLeast"/>
              <w:rPr>
                <w:color w:val="0000FF"/>
              </w:rPr>
            </w:pPr>
          </w:p>
        </w:tc>
        <w:tc>
          <w:tcPr>
            <w:tcW w:w="300" w:type="pct"/>
            <w:gridSpan w:val="2"/>
          </w:tcPr>
          <w:p w14:paraId="2595814B" w14:textId="77777777" w:rsidR="00695342" w:rsidRPr="00C34218" w:rsidRDefault="00695342">
            <w:pPr>
              <w:spacing w:line="240" w:lineRule="atLeast"/>
              <w:jc w:val="right"/>
              <w:rPr>
                <w:color w:val="0000FF"/>
              </w:rPr>
            </w:pPr>
          </w:p>
        </w:tc>
        <w:tc>
          <w:tcPr>
            <w:tcW w:w="450" w:type="pct"/>
          </w:tcPr>
          <w:p w14:paraId="738DDD14" w14:textId="77777777" w:rsidR="00695342" w:rsidRPr="00C34218" w:rsidRDefault="00695342" w:rsidP="009E2FF9">
            <w:pPr>
              <w:spacing w:line="240" w:lineRule="atLeast"/>
              <w:rPr>
                <w:rFonts w:ascii="Arial" w:hAnsi="Arial"/>
                <w:color w:val="0000FF"/>
              </w:rPr>
            </w:pPr>
          </w:p>
        </w:tc>
        <w:tc>
          <w:tcPr>
            <w:tcW w:w="450" w:type="pct"/>
            <w:gridSpan w:val="2"/>
          </w:tcPr>
          <w:p w14:paraId="2467495E" w14:textId="77777777" w:rsidR="00695342" w:rsidRPr="00C34218" w:rsidRDefault="00695342" w:rsidP="009E2FF9">
            <w:pPr>
              <w:spacing w:line="240" w:lineRule="atLeast"/>
              <w:rPr>
                <w:rFonts w:ascii="Arial" w:hAnsi="Arial" w:cs="Arial"/>
                <w:color w:val="0000FF"/>
              </w:rPr>
            </w:pPr>
          </w:p>
        </w:tc>
        <w:tc>
          <w:tcPr>
            <w:tcW w:w="2799" w:type="pct"/>
            <w:gridSpan w:val="2"/>
          </w:tcPr>
          <w:p w14:paraId="297673CA" w14:textId="77777777" w:rsidR="00695342" w:rsidRPr="00C34218" w:rsidRDefault="00695342">
            <w:pPr>
              <w:spacing w:line="240" w:lineRule="atLeast"/>
              <w:jc w:val="both"/>
              <w:rPr>
                <w:rFonts w:ascii="Arial" w:hAnsi="Arial"/>
                <w:color w:val="0000FF"/>
              </w:rPr>
            </w:pPr>
          </w:p>
        </w:tc>
        <w:tc>
          <w:tcPr>
            <w:tcW w:w="150" w:type="pct"/>
            <w:vAlign w:val="bottom"/>
          </w:tcPr>
          <w:p w14:paraId="4044E1A7"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2D919245" w14:textId="77777777" w:rsidR="00695342" w:rsidRPr="00C34218" w:rsidRDefault="00695342">
            <w:pPr>
              <w:spacing w:line="240" w:lineRule="atLeast"/>
              <w:jc w:val="right"/>
              <w:rPr>
                <w:rFonts w:ascii="Arial" w:hAnsi="Arial"/>
                <w:color w:val="0000FF"/>
              </w:rPr>
            </w:pPr>
          </w:p>
        </w:tc>
        <w:tc>
          <w:tcPr>
            <w:tcW w:w="92" w:type="pct"/>
            <w:vAlign w:val="bottom"/>
          </w:tcPr>
          <w:p w14:paraId="44A5294C" w14:textId="77777777" w:rsidR="00695342" w:rsidRPr="00C34218" w:rsidRDefault="00695342">
            <w:pPr>
              <w:spacing w:line="240" w:lineRule="atLeast"/>
              <w:jc w:val="right"/>
              <w:rPr>
                <w:color w:val="0000FF"/>
              </w:rPr>
            </w:pPr>
          </w:p>
        </w:tc>
        <w:tc>
          <w:tcPr>
            <w:tcW w:w="149" w:type="pct"/>
            <w:vAlign w:val="bottom"/>
          </w:tcPr>
          <w:p w14:paraId="0F2E2659" w14:textId="77777777" w:rsidR="00695342" w:rsidRPr="00C34218" w:rsidRDefault="00695342">
            <w:pPr>
              <w:spacing w:line="240" w:lineRule="atLeast"/>
              <w:jc w:val="right"/>
              <w:rPr>
                <w:color w:val="0000FF"/>
              </w:rPr>
            </w:pPr>
          </w:p>
        </w:tc>
      </w:tr>
      <w:tr w:rsidR="003D2E35" w:rsidRPr="00A802BF" w14:paraId="095F6725" w14:textId="77777777" w:rsidTr="001C6EC1">
        <w:trPr>
          <w:cantSplit/>
        </w:trPr>
        <w:tc>
          <w:tcPr>
            <w:tcW w:w="151" w:type="pct"/>
          </w:tcPr>
          <w:p w14:paraId="2997027C" w14:textId="77777777" w:rsidR="003D2E35" w:rsidRPr="00C34218" w:rsidRDefault="003D2E35" w:rsidP="00502794">
            <w:pPr>
              <w:spacing w:line="240" w:lineRule="atLeast"/>
              <w:rPr>
                <w:color w:val="0000FF"/>
              </w:rPr>
            </w:pPr>
          </w:p>
        </w:tc>
        <w:tc>
          <w:tcPr>
            <w:tcW w:w="300" w:type="pct"/>
            <w:gridSpan w:val="2"/>
          </w:tcPr>
          <w:p w14:paraId="21470A78" w14:textId="77777777" w:rsidR="003D2E35" w:rsidRPr="00C34218" w:rsidRDefault="003D2E35" w:rsidP="00502794">
            <w:pPr>
              <w:spacing w:line="240" w:lineRule="atLeast"/>
              <w:jc w:val="right"/>
              <w:rPr>
                <w:color w:val="0000FF"/>
              </w:rPr>
            </w:pPr>
          </w:p>
        </w:tc>
        <w:tc>
          <w:tcPr>
            <w:tcW w:w="450" w:type="pct"/>
          </w:tcPr>
          <w:p w14:paraId="3D6952A5" w14:textId="77777777" w:rsidR="003D2E35" w:rsidRPr="00C34218" w:rsidRDefault="003D2E35" w:rsidP="00502794">
            <w:pPr>
              <w:spacing w:line="240" w:lineRule="atLeast"/>
              <w:rPr>
                <w:rFonts w:ascii="Arial" w:hAnsi="Arial"/>
                <w:color w:val="0000FF"/>
              </w:rPr>
            </w:pPr>
          </w:p>
        </w:tc>
        <w:tc>
          <w:tcPr>
            <w:tcW w:w="450" w:type="pct"/>
            <w:gridSpan w:val="2"/>
          </w:tcPr>
          <w:p w14:paraId="0C944E80" w14:textId="77777777" w:rsidR="003D2E35" w:rsidRPr="00C34218" w:rsidRDefault="003D2E35" w:rsidP="00502794">
            <w:pPr>
              <w:spacing w:line="240" w:lineRule="atLeast"/>
              <w:rPr>
                <w:rFonts w:ascii="Arial" w:hAnsi="Arial" w:cs="Arial"/>
                <w:color w:val="0000FF"/>
              </w:rPr>
            </w:pPr>
          </w:p>
        </w:tc>
        <w:tc>
          <w:tcPr>
            <w:tcW w:w="3500" w:type="pct"/>
            <w:gridSpan w:val="6"/>
          </w:tcPr>
          <w:p w14:paraId="30942DB6" w14:textId="77777777" w:rsidR="003D2E35" w:rsidRPr="00C34218" w:rsidRDefault="003D2E35" w:rsidP="00502794">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3FAA7536" w14:textId="77777777" w:rsidR="003D2E35" w:rsidRPr="00C34218" w:rsidRDefault="003D2E35" w:rsidP="00502794">
            <w:pPr>
              <w:spacing w:line="240" w:lineRule="atLeast"/>
              <w:jc w:val="right"/>
              <w:rPr>
                <w:color w:val="0000FF"/>
                <w:lang w:val="nl-BE"/>
              </w:rPr>
            </w:pPr>
          </w:p>
        </w:tc>
      </w:tr>
      <w:tr w:rsidR="00695342" w:rsidRPr="00C34218" w14:paraId="4E356C61" w14:textId="77777777" w:rsidTr="001C6EC1">
        <w:trPr>
          <w:cantSplit/>
        </w:trPr>
        <w:tc>
          <w:tcPr>
            <w:tcW w:w="151" w:type="pct"/>
          </w:tcPr>
          <w:p w14:paraId="2C04B7B5" w14:textId="77777777" w:rsidR="00695342" w:rsidRPr="00C34218" w:rsidRDefault="003D2E35">
            <w:pPr>
              <w:spacing w:line="240" w:lineRule="atLeast"/>
              <w:rPr>
                <w:color w:val="0000FF"/>
                <w:lang w:val="nl-BE"/>
              </w:rPr>
            </w:pPr>
            <w:r w:rsidRPr="00C34218">
              <w:rPr>
                <w:color w:val="0000FF"/>
                <w:lang w:val="nl-BE"/>
              </w:rPr>
              <w:t>"</w:t>
            </w:r>
          </w:p>
        </w:tc>
        <w:tc>
          <w:tcPr>
            <w:tcW w:w="300" w:type="pct"/>
            <w:gridSpan w:val="2"/>
          </w:tcPr>
          <w:p w14:paraId="4C08563F" w14:textId="77777777" w:rsidR="00695342" w:rsidRPr="00C34218" w:rsidRDefault="00695342">
            <w:pPr>
              <w:spacing w:line="240" w:lineRule="atLeast"/>
              <w:jc w:val="right"/>
              <w:rPr>
                <w:color w:val="0000FF"/>
                <w:lang w:val="nl-BE"/>
              </w:rPr>
            </w:pPr>
          </w:p>
        </w:tc>
        <w:tc>
          <w:tcPr>
            <w:tcW w:w="450" w:type="pct"/>
          </w:tcPr>
          <w:p w14:paraId="76E19144" w14:textId="77777777" w:rsidR="00695342" w:rsidRPr="00C34218" w:rsidRDefault="00695342" w:rsidP="009E2FF9">
            <w:pPr>
              <w:spacing w:line="240" w:lineRule="atLeast"/>
              <w:rPr>
                <w:color w:val="0000FF"/>
              </w:rPr>
            </w:pPr>
            <w:r w:rsidRPr="00C34218">
              <w:rPr>
                <w:rFonts w:ascii="Arial" w:hAnsi="Arial"/>
                <w:color w:val="0000FF"/>
              </w:rPr>
              <w:t>676336</w:t>
            </w:r>
          </w:p>
        </w:tc>
        <w:tc>
          <w:tcPr>
            <w:tcW w:w="450" w:type="pct"/>
            <w:gridSpan w:val="2"/>
          </w:tcPr>
          <w:p w14:paraId="468ECA80" w14:textId="77777777" w:rsidR="00695342" w:rsidRPr="00C34218" w:rsidRDefault="00AA716C" w:rsidP="009E2FF9">
            <w:pPr>
              <w:spacing w:line="240" w:lineRule="atLeast"/>
              <w:rPr>
                <w:rFonts w:ascii="Arial" w:hAnsi="Arial" w:cs="Arial"/>
                <w:color w:val="0000FF"/>
              </w:rPr>
            </w:pPr>
            <w:r w:rsidRPr="00C34218">
              <w:rPr>
                <w:rFonts w:ascii="Arial" w:hAnsi="Arial" w:cs="Arial"/>
                <w:color w:val="0000FF"/>
              </w:rPr>
              <w:t>676340</w:t>
            </w:r>
          </w:p>
        </w:tc>
        <w:tc>
          <w:tcPr>
            <w:tcW w:w="2799" w:type="pct"/>
            <w:gridSpan w:val="2"/>
          </w:tcPr>
          <w:p w14:paraId="6EFB6072" w14:textId="77777777" w:rsidR="00695342" w:rsidRPr="00C34218" w:rsidRDefault="00695342">
            <w:pPr>
              <w:spacing w:line="240" w:lineRule="atLeast"/>
              <w:jc w:val="both"/>
              <w:rPr>
                <w:color w:val="0000FF"/>
              </w:rPr>
            </w:pPr>
            <w:r w:rsidRPr="00C34218">
              <w:rPr>
                <w:rFonts w:ascii="Arial" w:hAnsi="Arial"/>
                <w:color w:val="0000FF"/>
              </w:rPr>
              <w:t>Transferprothese, groep 2</w:t>
            </w:r>
          </w:p>
        </w:tc>
        <w:tc>
          <w:tcPr>
            <w:tcW w:w="150" w:type="pct"/>
            <w:vAlign w:val="bottom"/>
          </w:tcPr>
          <w:p w14:paraId="3CAFEE59"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4457ACC4" w14:textId="77777777" w:rsidR="00695342" w:rsidRPr="00C34218" w:rsidRDefault="00695342">
            <w:pPr>
              <w:spacing w:line="240" w:lineRule="atLeast"/>
              <w:jc w:val="right"/>
              <w:rPr>
                <w:color w:val="0000FF"/>
              </w:rPr>
            </w:pPr>
            <w:r w:rsidRPr="00C34218">
              <w:rPr>
                <w:rFonts w:ascii="Arial" w:hAnsi="Arial"/>
                <w:color w:val="0000FF"/>
              </w:rPr>
              <w:t>1122</w:t>
            </w:r>
          </w:p>
        </w:tc>
        <w:tc>
          <w:tcPr>
            <w:tcW w:w="92" w:type="pct"/>
            <w:vAlign w:val="bottom"/>
          </w:tcPr>
          <w:p w14:paraId="728BAC46" w14:textId="77777777" w:rsidR="00695342" w:rsidRPr="00C34218" w:rsidRDefault="00695342">
            <w:pPr>
              <w:spacing w:line="240" w:lineRule="atLeast"/>
              <w:jc w:val="right"/>
              <w:rPr>
                <w:color w:val="0000FF"/>
              </w:rPr>
            </w:pPr>
          </w:p>
        </w:tc>
        <w:tc>
          <w:tcPr>
            <w:tcW w:w="149" w:type="pct"/>
            <w:vAlign w:val="bottom"/>
          </w:tcPr>
          <w:p w14:paraId="735CE7CC" w14:textId="77777777" w:rsidR="00695342" w:rsidRPr="00C34218" w:rsidRDefault="00D77458">
            <w:pPr>
              <w:spacing w:line="240" w:lineRule="atLeast"/>
              <w:jc w:val="right"/>
              <w:rPr>
                <w:color w:val="0000FF"/>
              </w:rPr>
            </w:pPr>
            <w:r w:rsidRPr="00C34218">
              <w:rPr>
                <w:rFonts w:ascii="Arial" w:hAnsi="Arial"/>
                <w:color w:val="0000FF"/>
                <w:lang w:val="nl-BE"/>
              </w:rPr>
              <w:t>"</w:t>
            </w:r>
          </w:p>
        </w:tc>
      </w:tr>
      <w:tr w:rsidR="00D77458" w:rsidRPr="00C34218" w14:paraId="5EE7287F" w14:textId="77777777" w:rsidTr="001C6EC1">
        <w:trPr>
          <w:cantSplit/>
        </w:trPr>
        <w:tc>
          <w:tcPr>
            <w:tcW w:w="151" w:type="pct"/>
          </w:tcPr>
          <w:p w14:paraId="728B9509" w14:textId="77777777" w:rsidR="00D77458" w:rsidRPr="00C34218" w:rsidRDefault="00D77458">
            <w:pPr>
              <w:spacing w:line="240" w:lineRule="atLeast"/>
              <w:rPr>
                <w:color w:val="0000FF"/>
              </w:rPr>
            </w:pPr>
          </w:p>
        </w:tc>
        <w:tc>
          <w:tcPr>
            <w:tcW w:w="300" w:type="pct"/>
            <w:gridSpan w:val="2"/>
          </w:tcPr>
          <w:p w14:paraId="6FE16544" w14:textId="77777777" w:rsidR="00D77458" w:rsidRPr="00C34218" w:rsidRDefault="00D77458">
            <w:pPr>
              <w:spacing w:line="240" w:lineRule="atLeast"/>
              <w:jc w:val="right"/>
              <w:rPr>
                <w:color w:val="0000FF"/>
              </w:rPr>
            </w:pPr>
          </w:p>
        </w:tc>
        <w:tc>
          <w:tcPr>
            <w:tcW w:w="450" w:type="pct"/>
          </w:tcPr>
          <w:p w14:paraId="34F6CA3B" w14:textId="77777777" w:rsidR="00D77458" w:rsidRPr="00C34218" w:rsidRDefault="00D77458" w:rsidP="009E2FF9">
            <w:pPr>
              <w:spacing w:line="240" w:lineRule="atLeast"/>
              <w:rPr>
                <w:rFonts w:ascii="Arial" w:hAnsi="Arial"/>
                <w:color w:val="0000FF"/>
              </w:rPr>
            </w:pPr>
          </w:p>
        </w:tc>
        <w:tc>
          <w:tcPr>
            <w:tcW w:w="450" w:type="pct"/>
            <w:gridSpan w:val="2"/>
          </w:tcPr>
          <w:p w14:paraId="7AB8FBE4" w14:textId="77777777" w:rsidR="00D77458" w:rsidRPr="00C34218" w:rsidRDefault="00D77458" w:rsidP="009E2FF9">
            <w:pPr>
              <w:spacing w:line="240" w:lineRule="atLeast"/>
              <w:rPr>
                <w:rFonts w:ascii="Arial" w:hAnsi="Arial" w:cs="Arial"/>
                <w:color w:val="0000FF"/>
              </w:rPr>
            </w:pPr>
          </w:p>
        </w:tc>
        <w:tc>
          <w:tcPr>
            <w:tcW w:w="2799" w:type="pct"/>
            <w:gridSpan w:val="2"/>
          </w:tcPr>
          <w:p w14:paraId="25A45E74" w14:textId="77777777" w:rsidR="00D77458" w:rsidRPr="00C34218" w:rsidRDefault="00D77458">
            <w:pPr>
              <w:spacing w:line="240" w:lineRule="atLeast"/>
              <w:jc w:val="both"/>
              <w:rPr>
                <w:rFonts w:ascii="Arial" w:hAnsi="Arial"/>
                <w:color w:val="0000FF"/>
              </w:rPr>
            </w:pPr>
          </w:p>
        </w:tc>
        <w:tc>
          <w:tcPr>
            <w:tcW w:w="150" w:type="pct"/>
            <w:vAlign w:val="bottom"/>
          </w:tcPr>
          <w:p w14:paraId="2DC84F19" w14:textId="77777777" w:rsidR="00D77458" w:rsidRPr="00C34218" w:rsidRDefault="00D77458">
            <w:pPr>
              <w:spacing w:line="240" w:lineRule="atLeast"/>
              <w:jc w:val="right"/>
              <w:rPr>
                <w:rFonts w:ascii="Arial" w:hAnsi="Arial"/>
                <w:color w:val="0000FF"/>
              </w:rPr>
            </w:pPr>
          </w:p>
        </w:tc>
        <w:tc>
          <w:tcPr>
            <w:tcW w:w="459" w:type="pct"/>
            <w:gridSpan w:val="2"/>
            <w:vAlign w:val="bottom"/>
          </w:tcPr>
          <w:p w14:paraId="788F4C71" w14:textId="77777777" w:rsidR="00D77458" w:rsidRPr="00C34218" w:rsidRDefault="00D77458">
            <w:pPr>
              <w:spacing w:line="240" w:lineRule="atLeast"/>
              <w:jc w:val="right"/>
              <w:rPr>
                <w:rFonts w:ascii="Arial" w:hAnsi="Arial"/>
                <w:color w:val="0000FF"/>
              </w:rPr>
            </w:pPr>
          </w:p>
        </w:tc>
        <w:tc>
          <w:tcPr>
            <w:tcW w:w="92" w:type="pct"/>
            <w:vAlign w:val="bottom"/>
          </w:tcPr>
          <w:p w14:paraId="2C748D81" w14:textId="77777777" w:rsidR="00D77458" w:rsidRPr="00C34218" w:rsidRDefault="00D77458">
            <w:pPr>
              <w:spacing w:line="240" w:lineRule="atLeast"/>
              <w:jc w:val="right"/>
              <w:rPr>
                <w:color w:val="0000FF"/>
              </w:rPr>
            </w:pPr>
          </w:p>
        </w:tc>
        <w:tc>
          <w:tcPr>
            <w:tcW w:w="149" w:type="pct"/>
            <w:vAlign w:val="bottom"/>
          </w:tcPr>
          <w:p w14:paraId="0E654A7C" w14:textId="77777777" w:rsidR="00D77458" w:rsidRPr="00C34218" w:rsidRDefault="00D77458">
            <w:pPr>
              <w:spacing w:line="240" w:lineRule="atLeast"/>
              <w:jc w:val="right"/>
              <w:rPr>
                <w:rFonts w:ascii="Arial" w:hAnsi="Arial"/>
                <w:color w:val="0000FF"/>
                <w:lang w:val="nl-BE"/>
              </w:rPr>
            </w:pPr>
          </w:p>
        </w:tc>
      </w:tr>
      <w:tr w:rsidR="00D77458" w:rsidRPr="00A802BF" w14:paraId="475EC779" w14:textId="77777777" w:rsidTr="001C6EC1">
        <w:trPr>
          <w:cantSplit/>
        </w:trPr>
        <w:tc>
          <w:tcPr>
            <w:tcW w:w="151" w:type="pct"/>
          </w:tcPr>
          <w:p w14:paraId="65098BD7" w14:textId="77777777" w:rsidR="00D77458" w:rsidRPr="00C34218" w:rsidRDefault="00D77458">
            <w:pPr>
              <w:spacing w:line="240" w:lineRule="atLeast"/>
              <w:rPr>
                <w:color w:val="0000FF"/>
              </w:rPr>
            </w:pPr>
          </w:p>
        </w:tc>
        <w:tc>
          <w:tcPr>
            <w:tcW w:w="300" w:type="pct"/>
            <w:gridSpan w:val="2"/>
          </w:tcPr>
          <w:p w14:paraId="3A46B30A" w14:textId="77777777" w:rsidR="00D77458" w:rsidRPr="00C34218" w:rsidRDefault="00D77458">
            <w:pPr>
              <w:spacing w:line="240" w:lineRule="atLeast"/>
              <w:jc w:val="right"/>
              <w:rPr>
                <w:color w:val="0000FF"/>
              </w:rPr>
            </w:pPr>
          </w:p>
        </w:tc>
        <w:tc>
          <w:tcPr>
            <w:tcW w:w="450" w:type="pct"/>
          </w:tcPr>
          <w:p w14:paraId="454F4ABE" w14:textId="77777777" w:rsidR="00D77458" w:rsidRPr="00C34218" w:rsidRDefault="00D77458" w:rsidP="009E2FF9">
            <w:pPr>
              <w:spacing w:line="240" w:lineRule="atLeast"/>
              <w:rPr>
                <w:rFonts w:ascii="Arial" w:hAnsi="Arial"/>
                <w:color w:val="0000FF"/>
              </w:rPr>
            </w:pPr>
          </w:p>
        </w:tc>
        <w:tc>
          <w:tcPr>
            <w:tcW w:w="450" w:type="pct"/>
            <w:gridSpan w:val="2"/>
          </w:tcPr>
          <w:p w14:paraId="0DF33923" w14:textId="77777777" w:rsidR="00D77458" w:rsidRPr="00C34218" w:rsidRDefault="00D77458" w:rsidP="009E2FF9">
            <w:pPr>
              <w:spacing w:line="240" w:lineRule="atLeast"/>
              <w:rPr>
                <w:rFonts w:ascii="Arial" w:hAnsi="Arial" w:cs="Arial"/>
                <w:color w:val="0000FF"/>
              </w:rPr>
            </w:pPr>
          </w:p>
        </w:tc>
        <w:tc>
          <w:tcPr>
            <w:tcW w:w="3500" w:type="pct"/>
            <w:gridSpan w:val="6"/>
          </w:tcPr>
          <w:p w14:paraId="46E3AC96" w14:textId="77777777" w:rsidR="00D77458" w:rsidRPr="00C34218" w:rsidRDefault="00D77458" w:rsidP="00CD0A35">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A716C"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2760CB2A" w14:textId="77777777" w:rsidR="00D77458" w:rsidRPr="00C34218" w:rsidRDefault="00D77458">
            <w:pPr>
              <w:spacing w:line="240" w:lineRule="atLeast"/>
              <w:jc w:val="right"/>
              <w:rPr>
                <w:color w:val="0000FF"/>
                <w:lang w:val="nl-BE"/>
              </w:rPr>
            </w:pPr>
          </w:p>
        </w:tc>
      </w:tr>
      <w:tr w:rsidR="00695342" w:rsidRPr="00C34218" w14:paraId="09515023" w14:textId="77777777" w:rsidTr="001C6EC1">
        <w:trPr>
          <w:cantSplit/>
        </w:trPr>
        <w:tc>
          <w:tcPr>
            <w:tcW w:w="151" w:type="pct"/>
          </w:tcPr>
          <w:p w14:paraId="1A175629" w14:textId="77777777" w:rsidR="00695342" w:rsidRPr="00C34218" w:rsidRDefault="00D77458">
            <w:pPr>
              <w:spacing w:line="240" w:lineRule="atLeast"/>
              <w:rPr>
                <w:color w:val="0000FF"/>
              </w:rPr>
            </w:pPr>
            <w:r w:rsidRPr="00C34218">
              <w:rPr>
                <w:rFonts w:ascii="Arial" w:hAnsi="Arial"/>
                <w:color w:val="0000FF"/>
                <w:lang w:val="nl-BE"/>
              </w:rPr>
              <w:t>"</w:t>
            </w:r>
          </w:p>
        </w:tc>
        <w:tc>
          <w:tcPr>
            <w:tcW w:w="300" w:type="pct"/>
            <w:gridSpan w:val="2"/>
          </w:tcPr>
          <w:p w14:paraId="0C511746" w14:textId="77777777" w:rsidR="00695342" w:rsidRPr="00C34218" w:rsidRDefault="00695342">
            <w:pPr>
              <w:spacing w:line="240" w:lineRule="atLeast"/>
              <w:jc w:val="right"/>
              <w:rPr>
                <w:color w:val="0000FF"/>
              </w:rPr>
            </w:pPr>
          </w:p>
        </w:tc>
        <w:tc>
          <w:tcPr>
            <w:tcW w:w="450" w:type="pct"/>
          </w:tcPr>
          <w:p w14:paraId="1DF68AA2" w14:textId="77777777" w:rsidR="00695342" w:rsidRPr="00C34218" w:rsidRDefault="00695342" w:rsidP="009E2FF9">
            <w:pPr>
              <w:spacing w:line="240" w:lineRule="atLeast"/>
              <w:rPr>
                <w:color w:val="0000FF"/>
              </w:rPr>
            </w:pPr>
            <w:r w:rsidRPr="00C34218">
              <w:rPr>
                <w:rFonts w:ascii="Arial" w:hAnsi="Arial"/>
                <w:color w:val="0000FF"/>
              </w:rPr>
              <w:t>676351</w:t>
            </w:r>
          </w:p>
        </w:tc>
        <w:tc>
          <w:tcPr>
            <w:tcW w:w="450" w:type="pct"/>
            <w:gridSpan w:val="2"/>
          </w:tcPr>
          <w:p w14:paraId="16313728" w14:textId="77777777" w:rsidR="00695342" w:rsidRPr="00C34218" w:rsidRDefault="00AD3D75" w:rsidP="009E2FF9">
            <w:pPr>
              <w:spacing w:line="240" w:lineRule="atLeast"/>
              <w:rPr>
                <w:rFonts w:ascii="Arial" w:hAnsi="Arial" w:cs="Arial"/>
                <w:color w:val="0000FF"/>
              </w:rPr>
            </w:pPr>
            <w:r w:rsidRPr="00C34218">
              <w:rPr>
                <w:rFonts w:ascii="Arial" w:hAnsi="Arial" w:cs="Arial"/>
                <w:color w:val="0000FF"/>
              </w:rPr>
              <w:t>676362</w:t>
            </w:r>
          </w:p>
        </w:tc>
        <w:tc>
          <w:tcPr>
            <w:tcW w:w="2799" w:type="pct"/>
            <w:gridSpan w:val="2"/>
          </w:tcPr>
          <w:p w14:paraId="791DA5E3" w14:textId="77777777" w:rsidR="00695342" w:rsidRPr="00C34218" w:rsidRDefault="00695342">
            <w:pPr>
              <w:spacing w:line="240" w:lineRule="atLeast"/>
              <w:jc w:val="both"/>
              <w:rPr>
                <w:color w:val="0000FF"/>
                <w:lang w:val="nl-BE"/>
              </w:rPr>
            </w:pPr>
            <w:r w:rsidRPr="00C34218">
              <w:rPr>
                <w:rFonts w:ascii="Arial" w:hAnsi="Arial"/>
                <w:color w:val="0000FF"/>
                <w:lang w:val="nl-BE"/>
              </w:rPr>
              <w:t>Evaluatieprothese, groepen 3, 4 en 5</w:t>
            </w:r>
          </w:p>
        </w:tc>
        <w:tc>
          <w:tcPr>
            <w:tcW w:w="150" w:type="pct"/>
            <w:vAlign w:val="bottom"/>
          </w:tcPr>
          <w:p w14:paraId="0171E3B0"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093891E9" w14:textId="77777777" w:rsidR="00695342" w:rsidRPr="00C34218" w:rsidRDefault="00695342">
            <w:pPr>
              <w:spacing w:line="240" w:lineRule="atLeast"/>
              <w:jc w:val="right"/>
              <w:rPr>
                <w:color w:val="0000FF"/>
              </w:rPr>
            </w:pPr>
            <w:r w:rsidRPr="00C34218">
              <w:rPr>
                <w:rFonts w:ascii="Arial" w:hAnsi="Arial"/>
                <w:color w:val="0000FF"/>
              </w:rPr>
              <w:t>1602,86</w:t>
            </w:r>
          </w:p>
        </w:tc>
        <w:tc>
          <w:tcPr>
            <w:tcW w:w="92" w:type="pct"/>
            <w:vAlign w:val="bottom"/>
          </w:tcPr>
          <w:p w14:paraId="5A42493F" w14:textId="77777777" w:rsidR="00695342" w:rsidRPr="00C34218" w:rsidRDefault="00695342">
            <w:pPr>
              <w:spacing w:line="240" w:lineRule="atLeast"/>
              <w:jc w:val="right"/>
              <w:rPr>
                <w:color w:val="0000FF"/>
              </w:rPr>
            </w:pPr>
          </w:p>
        </w:tc>
        <w:tc>
          <w:tcPr>
            <w:tcW w:w="149" w:type="pct"/>
            <w:vAlign w:val="bottom"/>
          </w:tcPr>
          <w:p w14:paraId="3C00E4AB" w14:textId="77777777" w:rsidR="00695342" w:rsidRPr="00C34218" w:rsidRDefault="00635F30">
            <w:pPr>
              <w:spacing w:line="240" w:lineRule="atLeast"/>
              <w:jc w:val="right"/>
              <w:rPr>
                <w:color w:val="0000FF"/>
              </w:rPr>
            </w:pPr>
            <w:r w:rsidRPr="00C34218">
              <w:rPr>
                <w:rFonts w:ascii="Arial" w:hAnsi="Arial"/>
                <w:color w:val="0000FF"/>
                <w:lang w:val="nl-BE"/>
              </w:rPr>
              <w:t>"</w:t>
            </w:r>
          </w:p>
        </w:tc>
      </w:tr>
      <w:tr w:rsidR="00695342" w:rsidRPr="00C34218" w14:paraId="777EB347" w14:textId="77777777" w:rsidTr="001C6EC1">
        <w:trPr>
          <w:cantSplit/>
        </w:trPr>
        <w:tc>
          <w:tcPr>
            <w:tcW w:w="151" w:type="pct"/>
          </w:tcPr>
          <w:p w14:paraId="0F7C044B" w14:textId="77777777" w:rsidR="00695342" w:rsidRPr="00C34218" w:rsidRDefault="00695342">
            <w:pPr>
              <w:spacing w:line="240" w:lineRule="atLeast"/>
              <w:rPr>
                <w:color w:val="0000FF"/>
              </w:rPr>
            </w:pPr>
          </w:p>
        </w:tc>
        <w:tc>
          <w:tcPr>
            <w:tcW w:w="300" w:type="pct"/>
            <w:gridSpan w:val="2"/>
          </w:tcPr>
          <w:p w14:paraId="23BD5FDB" w14:textId="77777777" w:rsidR="00695342" w:rsidRPr="00C34218" w:rsidRDefault="00695342">
            <w:pPr>
              <w:spacing w:line="240" w:lineRule="atLeast"/>
              <w:jc w:val="right"/>
              <w:rPr>
                <w:color w:val="0000FF"/>
              </w:rPr>
            </w:pPr>
          </w:p>
        </w:tc>
        <w:tc>
          <w:tcPr>
            <w:tcW w:w="450" w:type="pct"/>
          </w:tcPr>
          <w:p w14:paraId="33130749" w14:textId="77777777" w:rsidR="00695342" w:rsidRPr="00C34218" w:rsidRDefault="00695342" w:rsidP="009E2FF9">
            <w:pPr>
              <w:spacing w:line="240" w:lineRule="atLeast"/>
              <w:rPr>
                <w:rFonts w:ascii="Arial" w:hAnsi="Arial"/>
                <w:color w:val="0000FF"/>
              </w:rPr>
            </w:pPr>
          </w:p>
        </w:tc>
        <w:tc>
          <w:tcPr>
            <w:tcW w:w="450" w:type="pct"/>
            <w:gridSpan w:val="2"/>
          </w:tcPr>
          <w:p w14:paraId="7C0B543B" w14:textId="77777777" w:rsidR="00695342" w:rsidRPr="00C34218" w:rsidRDefault="00695342" w:rsidP="009E2FF9">
            <w:pPr>
              <w:spacing w:line="240" w:lineRule="atLeast"/>
              <w:rPr>
                <w:rFonts w:ascii="Arial" w:hAnsi="Arial" w:cs="Arial"/>
                <w:color w:val="0000FF"/>
              </w:rPr>
            </w:pPr>
          </w:p>
        </w:tc>
        <w:tc>
          <w:tcPr>
            <w:tcW w:w="2799" w:type="pct"/>
            <w:gridSpan w:val="2"/>
          </w:tcPr>
          <w:p w14:paraId="59AB5E08" w14:textId="77777777" w:rsidR="00695342" w:rsidRPr="00C34218" w:rsidRDefault="00695342">
            <w:pPr>
              <w:spacing w:line="240" w:lineRule="atLeast"/>
              <w:jc w:val="both"/>
              <w:rPr>
                <w:rFonts w:ascii="Arial" w:hAnsi="Arial"/>
                <w:color w:val="0000FF"/>
              </w:rPr>
            </w:pPr>
          </w:p>
        </w:tc>
        <w:tc>
          <w:tcPr>
            <w:tcW w:w="150" w:type="pct"/>
            <w:vAlign w:val="bottom"/>
          </w:tcPr>
          <w:p w14:paraId="1E4349D3"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1673F33B" w14:textId="77777777" w:rsidR="00695342" w:rsidRPr="00C34218" w:rsidRDefault="00695342">
            <w:pPr>
              <w:spacing w:line="240" w:lineRule="atLeast"/>
              <w:jc w:val="right"/>
              <w:rPr>
                <w:rFonts w:ascii="Arial" w:hAnsi="Arial"/>
                <w:color w:val="0000FF"/>
              </w:rPr>
            </w:pPr>
          </w:p>
        </w:tc>
        <w:tc>
          <w:tcPr>
            <w:tcW w:w="92" w:type="pct"/>
            <w:vAlign w:val="bottom"/>
          </w:tcPr>
          <w:p w14:paraId="7946CE29" w14:textId="77777777" w:rsidR="00695342" w:rsidRPr="00C34218" w:rsidRDefault="00695342">
            <w:pPr>
              <w:spacing w:line="240" w:lineRule="atLeast"/>
              <w:jc w:val="right"/>
              <w:rPr>
                <w:color w:val="0000FF"/>
              </w:rPr>
            </w:pPr>
          </w:p>
        </w:tc>
        <w:tc>
          <w:tcPr>
            <w:tcW w:w="149" w:type="pct"/>
            <w:vAlign w:val="bottom"/>
          </w:tcPr>
          <w:p w14:paraId="2C5FEFC9" w14:textId="77777777" w:rsidR="00695342" w:rsidRPr="00C34218" w:rsidRDefault="00695342">
            <w:pPr>
              <w:spacing w:line="240" w:lineRule="atLeast"/>
              <w:jc w:val="right"/>
              <w:rPr>
                <w:color w:val="0000FF"/>
              </w:rPr>
            </w:pPr>
          </w:p>
        </w:tc>
      </w:tr>
      <w:tr w:rsidR="00AD3D75" w:rsidRPr="00A802BF" w14:paraId="56F6C17D" w14:textId="77777777" w:rsidTr="001C6EC1">
        <w:trPr>
          <w:cantSplit/>
        </w:trPr>
        <w:tc>
          <w:tcPr>
            <w:tcW w:w="151" w:type="pct"/>
          </w:tcPr>
          <w:p w14:paraId="52B0B303" w14:textId="77777777" w:rsidR="00AD3D75" w:rsidRPr="00C34218" w:rsidRDefault="00AD3D75">
            <w:pPr>
              <w:spacing w:line="240" w:lineRule="atLeast"/>
              <w:rPr>
                <w:color w:val="0000FF"/>
              </w:rPr>
            </w:pPr>
          </w:p>
        </w:tc>
        <w:tc>
          <w:tcPr>
            <w:tcW w:w="300" w:type="pct"/>
            <w:gridSpan w:val="2"/>
          </w:tcPr>
          <w:p w14:paraId="5FD05C9E" w14:textId="77777777" w:rsidR="00AD3D75" w:rsidRPr="00C34218" w:rsidRDefault="00AD3D75">
            <w:pPr>
              <w:spacing w:line="240" w:lineRule="atLeast"/>
              <w:jc w:val="right"/>
              <w:rPr>
                <w:color w:val="0000FF"/>
              </w:rPr>
            </w:pPr>
          </w:p>
        </w:tc>
        <w:tc>
          <w:tcPr>
            <w:tcW w:w="450" w:type="pct"/>
          </w:tcPr>
          <w:p w14:paraId="577E1421" w14:textId="77777777" w:rsidR="00AD3D75" w:rsidRPr="00C34218" w:rsidRDefault="00AD3D75" w:rsidP="009E2FF9">
            <w:pPr>
              <w:spacing w:line="240" w:lineRule="atLeast"/>
              <w:rPr>
                <w:rFonts w:ascii="Arial" w:hAnsi="Arial"/>
                <w:color w:val="0000FF"/>
              </w:rPr>
            </w:pPr>
          </w:p>
        </w:tc>
        <w:tc>
          <w:tcPr>
            <w:tcW w:w="450" w:type="pct"/>
            <w:gridSpan w:val="2"/>
          </w:tcPr>
          <w:p w14:paraId="1AD7240F" w14:textId="77777777" w:rsidR="00AD3D75" w:rsidRPr="00C34218" w:rsidRDefault="00AD3D75" w:rsidP="009E2FF9">
            <w:pPr>
              <w:spacing w:line="240" w:lineRule="atLeast"/>
              <w:rPr>
                <w:rFonts w:ascii="Arial" w:hAnsi="Arial" w:cs="Arial"/>
                <w:color w:val="0000FF"/>
              </w:rPr>
            </w:pPr>
          </w:p>
        </w:tc>
        <w:tc>
          <w:tcPr>
            <w:tcW w:w="3500" w:type="pct"/>
            <w:gridSpan w:val="6"/>
          </w:tcPr>
          <w:p w14:paraId="4A8F26C5" w14:textId="77777777" w:rsidR="00AD3D75" w:rsidRPr="00C34218" w:rsidRDefault="00AD3D75" w:rsidP="00AD3D75">
            <w:pPr>
              <w:spacing w:line="240" w:lineRule="atLeast"/>
              <w:jc w:val="both"/>
              <w:rPr>
                <w:color w:val="0000FF"/>
                <w:lang w:val="nl-BE"/>
              </w:rPr>
            </w:pPr>
            <w:r w:rsidRPr="00C34218">
              <w:rPr>
                <w:rFonts w:ascii="Arial" w:hAnsi="Arial"/>
                <w:i/>
                <w:color w:val="0000FF"/>
                <w:sz w:val="18"/>
                <w:lang w:val="nl-BE"/>
              </w:rPr>
              <w:t xml:space="preserve">"K.B. 20.7.2004" (in werking 1.9.2004) + </w:t>
            </w:r>
            <w:r w:rsidR="008B2D10" w:rsidRPr="00C34218">
              <w:rPr>
                <w:rFonts w:ascii="Arial" w:hAnsi="Arial"/>
                <w:i/>
                <w:color w:val="0000FF"/>
                <w:sz w:val="18"/>
                <w:lang w:val="nl-BE"/>
              </w:rPr>
              <w:t>"K.B. 18.10.2013" (in werking 1.12.2013)</w:t>
            </w:r>
          </w:p>
        </w:tc>
        <w:tc>
          <w:tcPr>
            <w:tcW w:w="149" w:type="pct"/>
            <w:vAlign w:val="bottom"/>
          </w:tcPr>
          <w:p w14:paraId="70CF2CCE" w14:textId="77777777" w:rsidR="00AD3D75" w:rsidRPr="00C34218" w:rsidRDefault="00AD3D75">
            <w:pPr>
              <w:spacing w:line="240" w:lineRule="atLeast"/>
              <w:jc w:val="right"/>
              <w:rPr>
                <w:color w:val="0000FF"/>
                <w:lang w:val="nl-BE"/>
              </w:rPr>
            </w:pPr>
          </w:p>
        </w:tc>
      </w:tr>
      <w:tr w:rsidR="00695342" w:rsidRPr="00C34218" w14:paraId="431344A1" w14:textId="77777777" w:rsidTr="001C6EC1">
        <w:trPr>
          <w:cantSplit/>
        </w:trPr>
        <w:tc>
          <w:tcPr>
            <w:tcW w:w="151" w:type="pct"/>
          </w:tcPr>
          <w:p w14:paraId="5369AC8E" w14:textId="77777777" w:rsidR="00695342" w:rsidRPr="00C34218" w:rsidRDefault="00695342">
            <w:pPr>
              <w:spacing w:line="240" w:lineRule="atLeast"/>
              <w:rPr>
                <w:color w:val="0000FF"/>
                <w:lang w:val="nl-BE"/>
              </w:rPr>
            </w:pPr>
          </w:p>
        </w:tc>
        <w:tc>
          <w:tcPr>
            <w:tcW w:w="300" w:type="pct"/>
            <w:gridSpan w:val="2"/>
          </w:tcPr>
          <w:p w14:paraId="180D9CC1" w14:textId="77777777" w:rsidR="00695342" w:rsidRPr="00C34218" w:rsidRDefault="00695342">
            <w:pPr>
              <w:spacing w:line="240" w:lineRule="atLeast"/>
              <w:jc w:val="right"/>
              <w:rPr>
                <w:color w:val="0000FF"/>
                <w:lang w:val="nl-BE"/>
              </w:rPr>
            </w:pPr>
          </w:p>
        </w:tc>
        <w:tc>
          <w:tcPr>
            <w:tcW w:w="450" w:type="pct"/>
          </w:tcPr>
          <w:p w14:paraId="5D43516F" w14:textId="77777777" w:rsidR="00695342" w:rsidRPr="00C34218" w:rsidRDefault="00695342" w:rsidP="009E2FF9">
            <w:pPr>
              <w:spacing w:line="240" w:lineRule="atLeast"/>
              <w:rPr>
                <w:color w:val="0000FF"/>
                <w:lang w:val="nl-BE"/>
              </w:rPr>
            </w:pPr>
          </w:p>
        </w:tc>
        <w:tc>
          <w:tcPr>
            <w:tcW w:w="450" w:type="pct"/>
            <w:gridSpan w:val="2"/>
          </w:tcPr>
          <w:p w14:paraId="7A97E770" w14:textId="77777777" w:rsidR="00695342" w:rsidRPr="00C34218" w:rsidRDefault="00695342" w:rsidP="009E2FF9">
            <w:pPr>
              <w:spacing w:line="240" w:lineRule="atLeast"/>
              <w:rPr>
                <w:rFonts w:ascii="Arial" w:hAnsi="Arial" w:cs="Arial"/>
                <w:color w:val="0000FF"/>
                <w:lang w:val="nl-BE"/>
              </w:rPr>
            </w:pPr>
          </w:p>
        </w:tc>
        <w:tc>
          <w:tcPr>
            <w:tcW w:w="3500" w:type="pct"/>
            <w:gridSpan w:val="6"/>
          </w:tcPr>
          <w:p w14:paraId="3096A4E8" w14:textId="77777777" w:rsidR="00695342" w:rsidRPr="00C34218" w:rsidRDefault="00E32119" w:rsidP="00CD0A35">
            <w:pPr>
              <w:spacing w:line="240" w:lineRule="atLeast"/>
              <w:rPr>
                <w:color w:val="0000FF"/>
              </w:rPr>
            </w:pPr>
            <w:r w:rsidRPr="00C34218">
              <w:rPr>
                <w:rFonts w:ascii="Arial" w:hAnsi="Arial"/>
                <w:color w:val="0000FF"/>
                <w:lang w:val="nl-BE"/>
              </w:rPr>
              <w:t>"</w:t>
            </w:r>
            <w:r w:rsidR="00695342" w:rsidRPr="00C34218">
              <w:rPr>
                <w:rFonts w:ascii="Arial" w:hAnsi="Arial"/>
                <w:b/>
                <w:color w:val="0000FF"/>
              </w:rPr>
              <w:t>5° Heupexarticulatie</w:t>
            </w:r>
            <w:r w:rsidR="00695342" w:rsidRPr="00C34218">
              <w:rPr>
                <w:rFonts w:ascii="Arial" w:hAnsi="Arial"/>
                <w:color w:val="0000FF"/>
              </w:rPr>
              <w:t xml:space="preserve"> </w:t>
            </w:r>
          </w:p>
        </w:tc>
        <w:tc>
          <w:tcPr>
            <w:tcW w:w="149" w:type="pct"/>
            <w:vAlign w:val="bottom"/>
          </w:tcPr>
          <w:p w14:paraId="1E411D71" w14:textId="77777777" w:rsidR="00695342" w:rsidRPr="00C34218" w:rsidRDefault="00695342">
            <w:pPr>
              <w:spacing w:line="240" w:lineRule="atLeast"/>
              <w:jc w:val="right"/>
              <w:rPr>
                <w:color w:val="0000FF"/>
              </w:rPr>
            </w:pPr>
          </w:p>
        </w:tc>
      </w:tr>
      <w:tr w:rsidR="008761C4" w:rsidRPr="00C34218" w14:paraId="60F4B1B8" w14:textId="77777777" w:rsidTr="001C6EC1">
        <w:trPr>
          <w:cantSplit/>
        </w:trPr>
        <w:tc>
          <w:tcPr>
            <w:tcW w:w="151" w:type="pct"/>
          </w:tcPr>
          <w:p w14:paraId="553CA064" w14:textId="77777777" w:rsidR="008761C4" w:rsidRPr="00C34218" w:rsidRDefault="008761C4">
            <w:pPr>
              <w:spacing w:line="240" w:lineRule="atLeast"/>
              <w:rPr>
                <w:color w:val="0000FF"/>
                <w:lang w:val="nl-BE"/>
              </w:rPr>
            </w:pPr>
          </w:p>
        </w:tc>
        <w:tc>
          <w:tcPr>
            <w:tcW w:w="300" w:type="pct"/>
            <w:gridSpan w:val="2"/>
          </w:tcPr>
          <w:p w14:paraId="11E1F63F" w14:textId="77777777" w:rsidR="008761C4" w:rsidRPr="00C34218" w:rsidRDefault="008761C4">
            <w:pPr>
              <w:spacing w:line="240" w:lineRule="atLeast"/>
              <w:jc w:val="right"/>
              <w:rPr>
                <w:color w:val="0000FF"/>
                <w:lang w:val="nl-BE"/>
              </w:rPr>
            </w:pPr>
          </w:p>
        </w:tc>
        <w:tc>
          <w:tcPr>
            <w:tcW w:w="450" w:type="pct"/>
          </w:tcPr>
          <w:p w14:paraId="24B0812A" w14:textId="77777777" w:rsidR="008761C4" w:rsidRPr="00C34218" w:rsidRDefault="008761C4" w:rsidP="009E2FF9">
            <w:pPr>
              <w:spacing w:line="240" w:lineRule="atLeast"/>
              <w:rPr>
                <w:color w:val="0000FF"/>
                <w:lang w:val="nl-BE"/>
              </w:rPr>
            </w:pPr>
          </w:p>
        </w:tc>
        <w:tc>
          <w:tcPr>
            <w:tcW w:w="450" w:type="pct"/>
            <w:gridSpan w:val="2"/>
          </w:tcPr>
          <w:p w14:paraId="2257FD87" w14:textId="77777777" w:rsidR="008761C4" w:rsidRPr="00C34218" w:rsidRDefault="008761C4" w:rsidP="009E2FF9">
            <w:pPr>
              <w:spacing w:line="240" w:lineRule="atLeast"/>
              <w:rPr>
                <w:rFonts w:ascii="Arial" w:hAnsi="Arial" w:cs="Arial"/>
                <w:color w:val="0000FF"/>
                <w:lang w:val="nl-BE"/>
              </w:rPr>
            </w:pPr>
          </w:p>
        </w:tc>
        <w:tc>
          <w:tcPr>
            <w:tcW w:w="3500" w:type="pct"/>
            <w:gridSpan w:val="6"/>
          </w:tcPr>
          <w:p w14:paraId="24A5F2A5" w14:textId="77777777" w:rsidR="008761C4" w:rsidRPr="00C34218" w:rsidRDefault="008761C4" w:rsidP="00CD0A35">
            <w:pPr>
              <w:spacing w:line="240" w:lineRule="atLeast"/>
              <w:rPr>
                <w:rFonts w:ascii="Arial" w:hAnsi="Arial"/>
                <w:color w:val="0000FF"/>
                <w:lang w:val="nl-BE"/>
              </w:rPr>
            </w:pPr>
          </w:p>
        </w:tc>
        <w:tc>
          <w:tcPr>
            <w:tcW w:w="149" w:type="pct"/>
            <w:vAlign w:val="bottom"/>
          </w:tcPr>
          <w:p w14:paraId="0D5A6C2D" w14:textId="77777777" w:rsidR="008761C4" w:rsidRPr="00C34218" w:rsidRDefault="008761C4">
            <w:pPr>
              <w:spacing w:line="240" w:lineRule="atLeast"/>
              <w:jc w:val="right"/>
              <w:rPr>
                <w:color w:val="0000FF"/>
              </w:rPr>
            </w:pPr>
          </w:p>
        </w:tc>
      </w:tr>
      <w:tr w:rsidR="00695342" w:rsidRPr="00C34218" w14:paraId="435B6C75" w14:textId="77777777" w:rsidTr="001C6EC1">
        <w:trPr>
          <w:cantSplit/>
        </w:trPr>
        <w:tc>
          <w:tcPr>
            <w:tcW w:w="151" w:type="pct"/>
          </w:tcPr>
          <w:p w14:paraId="2652C29A" w14:textId="77777777" w:rsidR="00695342" w:rsidRPr="00C34218" w:rsidRDefault="00695342">
            <w:pPr>
              <w:spacing w:line="240" w:lineRule="atLeast"/>
              <w:rPr>
                <w:color w:val="0000FF"/>
              </w:rPr>
            </w:pPr>
          </w:p>
        </w:tc>
        <w:tc>
          <w:tcPr>
            <w:tcW w:w="300" w:type="pct"/>
            <w:gridSpan w:val="2"/>
          </w:tcPr>
          <w:p w14:paraId="500050DB" w14:textId="77777777" w:rsidR="00695342" w:rsidRPr="00C34218" w:rsidRDefault="00695342">
            <w:pPr>
              <w:spacing w:line="240" w:lineRule="atLeast"/>
              <w:jc w:val="right"/>
              <w:rPr>
                <w:color w:val="0000FF"/>
              </w:rPr>
            </w:pPr>
          </w:p>
        </w:tc>
        <w:tc>
          <w:tcPr>
            <w:tcW w:w="450" w:type="pct"/>
          </w:tcPr>
          <w:p w14:paraId="372AC344" w14:textId="77777777" w:rsidR="00695342" w:rsidRPr="00C34218" w:rsidRDefault="00695342" w:rsidP="009E2FF9">
            <w:pPr>
              <w:spacing w:line="240" w:lineRule="atLeast"/>
              <w:rPr>
                <w:color w:val="0000FF"/>
              </w:rPr>
            </w:pPr>
          </w:p>
        </w:tc>
        <w:tc>
          <w:tcPr>
            <w:tcW w:w="450" w:type="pct"/>
            <w:gridSpan w:val="2"/>
          </w:tcPr>
          <w:p w14:paraId="7E91DC25" w14:textId="77777777" w:rsidR="00695342" w:rsidRPr="00C34218" w:rsidRDefault="00695342" w:rsidP="009E2FF9">
            <w:pPr>
              <w:spacing w:line="240" w:lineRule="atLeast"/>
              <w:rPr>
                <w:rFonts w:ascii="Arial" w:hAnsi="Arial" w:cs="Arial"/>
                <w:color w:val="0000FF"/>
              </w:rPr>
            </w:pPr>
          </w:p>
        </w:tc>
        <w:tc>
          <w:tcPr>
            <w:tcW w:w="3500" w:type="pct"/>
            <w:gridSpan w:val="6"/>
          </w:tcPr>
          <w:p w14:paraId="3CB76C7B" w14:textId="77777777" w:rsidR="00695342" w:rsidRPr="00C34218" w:rsidRDefault="00695342" w:rsidP="00CD0A35">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3D2E35" w:rsidRPr="00C34218">
              <w:t xml:space="preserve"> </w:t>
            </w:r>
            <w:r w:rsidR="003D2E35" w:rsidRPr="00C34218">
              <w:rPr>
                <w:rFonts w:ascii="Arial" w:hAnsi="Arial"/>
                <w:color w:val="0000FF"/>
              </w:rPr>
              <w:t>"</w:t>
            </w:r>
          </w:p>
        </w:tc>
        <w:tc>
          <w:tcPr>
            <w:tcW w:w="149" w:type="pct"/>
            <w:vAlign w:val="bottom"/>
          </w:tcPr>
          <w:p w14:paraId="63C97A08" w14:textId="77777777" w:rsidR="00695342" w:rsidRPr="00C34218" w:rsidRDefault="00695342">
            <w:pPr>
              <w:spacing w:line="240" w:lineRule="atLeast"/>
              <w:jc w:val="right"/>
              <w:rPr>
                <w:color w:val="0000FF"/>
              </w:rPr>
            </w:pPr>
          </w:p>
        </w:tc>
      </w:tr>
      <w:tr w:rsidR="003D2E35" w:rsidRPr="00A802BF" w14:paraId="22F33B3F" w14:textId="77777777" w:rsidTr="001C6EC1">
        <w:trPr>
          <w:cantSplit/>
        </w:trPr>
        <w:tc>
          <w:tcPr>
            <w:tcW w:w="151" w:type="pct"/>
          </w:tcPr>
          <w:p w14:paraId="255C9F65" w14:textId="77777777" w:rsidR="003D2E35" w:rsidRPr="00C34218" w:rsidRDefault="003D2E35" w:rsidP="00502794">
            <w:pPr>
              <w:spacing w:line="240" w:lineRule="atLeast"/>
              <w:rPr>
                <w:color w:val="0000FF"/>
              </w:rPr>
            </w:pPr>
          </w:p>
        </w:tc>
        <w:tc>
          <w:tcPr>
            <w:tcW w:w="300" w:type="pct"/>
            <w:gridSpan w:val="2"/>
          </w:tcPr>
          <w:p w14:paraId="6D5BA5D4" w14:textId="77777777" w:rsidR="003D2E35" w:rsidRPr="00C34218" w:rsidRDefault="003D2E35" w:rsidP="00502794">
            <w:pPr>
              <w:spacing w:line="240" w:lineRule="atLeast"/>
              <w:jc w:val="right"/>
              <w:rPr>
                <w:color w:val="0000FF"/>
              </w:rPr>
            </w:pPr>
          </w:p>
        </w:tc>
        <w:tc>
          <w:tcPr>
            <w:tcW w:w="450" w:type="pct"/>
          </w:tcPr>
          <w:p w14:paraId="6FF5A26F" w14:textId="77777777" w:rsidR="003D2E35" w:rsidRPr="00C34218" w:rsidRDefault="003D2E35" w:rsidP="00502794">
            <w:pPr>
              <w:spacing w:line="240" w:lineRule="atLeast"/>
              <w:rPr>
                <w:rFonts w:ascii="Arial" w:hAnsi="Arial"/>
                <w:color w:val="0000FF"/>
              </w:rPr>
            </w:pPr>
          </w:p>
        </w:tc>
        <w:tc>
          <w:tcPr>
            <w:tcW w:w="450" w:type="pct"/>
            <w:gridSpan w:val="2"/>
          </w:tcPr>
          <w:p w14:paraId="3D65763C" w14:textId="77777777" w:rsidR="003D2E35" w:rsidRPr="00C34218" w:rsidRDefault="003D2E35" w:rsidP="00502794">
            <w:pPr>
              <w:spacing w:line="240" w:lineRule="atLeast"/>
              <w:rPr>
                <w:rFonts w:ascii="Arial" w:hAnsi="Arial" w:cs="Arial"/>
                <w:color w:val="0000FF"/>
              </w:rPr>
            </w:pPr>
          </w:p>
        </w:tc>
        <w:tc>
          <w:tcPr>
            <w:tcW w:w="3500" w:type="pct"/>
            <w:gridSpan w:val="6"/>
          </w:tcPr>
          <w:p w14:paraId="7875A3A6" w14:textId="77777777" w:rsidR="003D2E35" w:rsidRPr="00C34218" w:rsidRDefault="003D2E35" w:rsidP="003D2E35">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54141EED" w14:textId="77777777" w:rsidR="003D2E35" w:rsidRPr="00C34218" w:rsidRDefault="003D2E35" w:rsidP="00502794">
            <w:pPr>
              <w:spacing w:line="240" w:lineRule="atLeast"/>
              <w:jc w:val="right"/>
              <w:rPr>
                <w:color w:val="0000FF"/>
                <w:lang w:val="nl-BE"/>
              </w:rPr>
            </w:pPr>
          </w:p>
        </w:tc>
      </w:tr>
      <w:tr w:rsidR="00695342" w:rsidRPr="00C34218" w14:paraId="4FD6CA99" w14:textId="77777777" w:rsidTr="001C6EC1">
        <w:trPr>
          <w:cantSplit/>
        </w:trPr>
        <w:tc>
          <w:tcPr>
            <w:tcW w:w="151" w:type="pct"/>
          </w:tcPr>
          <w:p w14:paraId="6834AEDC" w14:textId="77777777" w:rsidR="00695342" w:rsidRPr="00C34218" w:rsidRDefault="003D2E35">
            <w:pPr>
              <w:spacing w:line="240" w:lineRule="atLeast"/>
              <w:rPr>
                <w:color w:val="0000FF"/>
                <w:lang w:val="nl-BE"/>
              </w:rPr>
            </w:pPr>
            <w:r w:rsidRPr="00C34218">
              <w:rPr>
                <w:color w:val="0000FF"/>
                <w:lang w:val="nl-BE"/>
              </w:rPr>
              <w:t>"</w:t>
            </w:r>
          </w:p>
        </w:tc>
        <w:tc>
          <w:tcPr>
            <w:tcW w:w="300" w:type="pct"/>
            <w:gridSpan w:val="2"/>
          </w:tcPr>
          <w:p w14:paraId="482518FF" w14:textId="77777777" w:rsidR="00695342" w:rsidRPr="00C34218" w:rsidRDefault="00695342">
            <w:pPr>
              <w:spacing w:line="240" w:lineRule="atLeast"/>
              <w:jc w:val="right"/>
              <w:rPr>
                <w:color w:val="0000FF"/>
                <w:lang w:val="nl-BE"/>
              </w:rPr>
            </w:pPr>
          </w:p>
        </w:tc>
        <w:tc>
          <w:tcPr>
            <w:tcW w:w="450" w:type="pct"/>
          </w:tcPr>
          <w:p w14:paraId="523CB7C4" w14:textId="77777777" w:rsidR="00695342" w:rsidRPr="00C34218" w:rsidRDefault="00695342" w:rsidP="009E2FF9">
            <w:pPr>
              <w:spacing w:line="240" w:lineRule="atLeast"/>
              <w:rPr>
                <w:color w:val="0000FF"/>
                <w:lang w:val="nl-BE"/>
              </w:rPr>
            </w:pPr>
            <w:r w:rsidRPr="00C34218">
              <w:rPr>
                <w:rFonts w:ascii="Arial" w:hAnsi="Arial"/>
                <w:color w:val="0000FF"/>
                <w:lang w:val="nl-BE"/>
              </w:rPr>
              <w:t>676373</w:t>
            </w:r>
          </w:p>
        </w:tc>
        <w:tc>
          <w:tcPr>
            <w:tcW w:w="450" w:type="pct"/>
            <w:gridSpan w:val="2"/>
          </w:tcPr>
          <w:p w14:paraId="7E62BED4" w14:textId="77777777" w:rsidR="00695342" w:rsidRPr="00C34218" w:rsidRDefault="00AD3D75" w:rsidP="009E2FF9">
            <w:pPr>
              <w:spacing w:line="240" w:lineRule="atLeast"/>
              <w:rPr>
                <w:rFonts w:ascii="Arial" w:hAnsi="Arial" w:cs="Arial"/>
                <w:color w:val="0000FF"/>
                <w:lang w:val="nl-BE"/>
              </w:rPr>
            </w:pPr>
            <w:r w:rsidRPr="00C34218">
              <w:rPr>
                <w:rFonts w:ascii="Arial" w:hAnsi="Arial" w:cs="Arial"/>
                <w:color w:val="0000FF"/>
                <w:lang w:val="nl-BE"/>
              </w:rPr>
              <w:t>676384</w:t>
            </w:r>
          </w:p>
        </w:tc>
        <w:tc>
          <w:tcPr>
            <w:tcW w:w="2799" w:type="pct"/>
            <w:gridSpan w:val="2"/>
          </w:tcPr>
          <w:p w14:paraId="2D3FC90C" w14:textId="77777777" w:rsidR="00695342" w:rsidRPr="00C34218" w:rsidRDefault="003D2E35" w:rsidP="00CD0A35">
            <w:pPr>
              <w:spacing w:line="240" w:lineRule="atLeast"/>
              <w:rPr>
                <w:color w:val="0000FF"/>
                <w:lang w:val="nl-BE"/>
              </w:rPr>
            </w:pPr>
            <w:r w:rsidRPr="00C34218">
              <w:rPr>
                <w:rFonts w:ascii="Arial" w:hAnsi="Arial"/>
                <w:color w:val="0000FF"/>
                <w:lang w:val="nl-BE"/>
              </w:rPr>
              <w:t>Passieve prothese</w:t>
            </w:r>
            <w:r w:rsidR="00695342" w:rsidRPr="00C34218">
              <w:rPr>
                <w:rFonts w:ascii="Arial" w:hAnsi="Arial"/>
                <w:color w:val="0000FF"/>
                <w:lang w:val="nl-BE"/>
              </w:rPr>
              <w:t>, groep 1</w:t>
            </w:r>
          </w:p>
        </w:tc>
        <w:tc>
          <w:tcPr>
            <w:tcW w:w="150" w:type="pct"/>
            <w:vAlign w:val="bottom"/>
          </w:tcPr>
          <w:p w14:paraId="031098EC" w14:textId="77777777" w:rsidR="00695342" w:rsidRPr="00C34218" w:rsidRDefault="00695342">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2EC734C2" w14:textId="77777777" w:rsidR="00695342" w:rsidRPr="00C34218" w:rsidRDefault="00695342">
            <w:pPr>
              <w:spacing w:line="240" w:lineRule="atLeast"/>
              <w:jc w:val="right"/>
              <w:rPr>
                <w:color w:val="0000FF"/>
                <w:lang w:val="nl-BE"/>
              </w:rPr>
            </w:pPr>
            <w:r w:rsidRPr="00C34218">
              <w:rPr>
                <w:rFonts w:ascii="Arial" w:hAnsi="Arial"/>
                <w:color w:val="0000FF"/>
                <w:lang w:val="nl-BE"/>
              </w:rPr>
              <w:t>1459,91</w:t>
            </w:r>
          </w:p>
        </w:tc>
        <w:tc>
          <w:tcPr>
            <w:tcW w:w="92" w:type="pct"/>
            <w:vAlign w:val="bottom"/>
          </w:tcPr>
          <w:p w14:paraId="2B3FB199" w14:textId="77777777" w:rsidR="00695342" w:rsidRPr="00C34218" w:rsidRDefault="00695342">
            <w:pPr>
              <w:spacing w:line="240" w:lineRule="atLeast"/>
              <w:jc w:val="right"/>
              <w:rPr>
                <w:color w:val="0000FF"/>
                <w:lang w:val="nl-BE"/>
              </w:rPr>
            </w:pPr>
          </w:p>
        </w:tc>
        <w:tc>
          <w:tcPr>
            <w:tcW w:w="149" w:type="pct"/>
            <w:vAlign w:val="bottom"/>
          </w:tcPr>
          <w:p w14:paraId="458D1120" w14:textId="77777777" w:rsidR="00695342" w:rsidRPr="00C34218" w:rsidRDefault="003D2E35">
            <w:pPr>
              <w:spacing w:line="240" w:lineRule="atLeast"/>
              <w:jc w:val="right"/>
              <w:rPr>
                <w:color w:val="0000FF"/>
                <w:lang w:val="nl-BE"/>
              </w:rPr>
            </w:pPr>
            <w:r w:rsidRPr="00C34218">
              <w:rPr>
                <w:color w:val="0000FF"/>
                <w:lang w:val="nl-BE"/>
              </w:rPr>
              <w:t>"</w:t>
            </w:r>
          </w:p>
        </w:tc>
      </w:tr>
      <w:tr w:rsidR="00695342" w:rsidRPr="00C34218" w14:paraId="09EB96D2" w14:textId="77777777" w:rsidTr="001C6EC1">
        <w:trPr>
          <w:cantSplit/>
        </w:trPr>
        <w:tc>
          <w:tcPr>
            <w:tcW w:w="151" w:type="pct"/>
          </w:tcPr>
          <w:p w14:paraId="7E271E7A" w14:textId="77777777" w:rsidR="00695342" w:rsidRPr="00C34218" w:rsidRDefault="00695342">
            <w:pPr>
              <w:spacing w:line="240" w:lineRule="atLeast"/>
              <w:rPr>
                <w:color w:val="0000FF"/>
                <w:lang w:val="nl-BE"/>
              </w:rPr>
            </w:pPr>
          </w:p>
        </w:tc>
        <w:tc>
          <w:tcPr>
            <w:tcW w:w="300" w:type="pct"/>
            <w:gridSpan w:val="2"/>
          </w:tcPr>
          <w:p w14:paraId="3DC938CA" w14:textId="77777777" w:rsidR="00695342" w:rsidRPr="00C34218" w:rsidRDefault="00695342">
            <w:pPr>
              <w:spacing w:line="240" w:lineRule="atLeast"/>
              <w:jc w:val="right"/>
              <w:rPr>
                <w:color w:val="0000FF"/>
                <w:lang w:val="nl-BE"/>
              </w:rPr>
            </w:pPr>
          </w:p>
        </w:tc>
        <w:tc>
          <w:tcPr>
            <w:tcW w:w="450" w:type="pct"/>
          </w:tcPr>
          <w:p w14:paraId="6B946AA2" w14:textId="77777777" w:rsidR="00695342" w:rsidRPr="00C34218" w:rsidRDefault="00695342" w:rsidP="009E2FF9">
            <w:pPr>
              <w:spacing w:line="240" w:lineRule="atLeast"/>
              <w:rPr>
                <w:rFonts w:ascii="Arial" w:hAnsi="Arial"/>
                <w:color w:val="0000FF"/>
                <w:lang w:val="nl-BE"/>
              </w:rPr>
            </w:pPr>
          </w:p>
        </w:tc>
        <w:tc>
          <w:tcPr>
            <w:tcW w:w="450" w:type="pct"/>
            <w:gridSpan w:val="2"/>
          </w:tcPr>
          <w:p w14:paraId="37CBAD1B" w14:textId="77777777" w:rsidR="00695342" w:rsidRPr="00C34218" w:rsidRDefault="00695342" w:rsidP="009E2FF9">
            <w:pPr>
              <w:spacing w:line="240" w:lineRule="atLeast"/>
              <w:rPr>
                <w:rFonts w:ascii="Arial" w:hAnsi="Arial" w:cs="Arial"/>
                <w:color w:val="0000FF"/>
                <w:lang w:val="nl-BE"/>
              </w:rPr>
            </w:pPr>
          </w:p>
        </w:tc>
        <w:tc>
          <w:tcPr>
            <w:tcW w:w="2799" w:type="pct"/>
            <w:gridSpan w:val="2"/>
          </w:tcPr>
          <w:p w14:paraId="1BBCC026" w14:textId="77777777" w:rsidR="00695342" w:rsidRPr="00C34218" w:rsidRDefault="00695342">
            <w:pPr>
              <w:spacing w:line="240" w:lineRule="atLeast"/>
              <w:jc w:val="both"/>
              <w:rPr>
                <w:rFonts w:ascii="Arial" w:hAnsi="Arial"/>
                <w:color w:val="0000FF"/>
                <w:lang w:val="nl-BE"/>
              </w:rPr>
            </w:pPr>
          </w:p>
        </w:tc>
        <w:tc>
          <w:tcPr>
            <w:tcW w:w="150" w:type="pct"/>
            <w:vAlign w:val="bottom"/>
          </w:tcPr>
          <w:p w14:paraId="33243564" w14:textId="77777777" w:rsidR="00695342" w:rsidRPr="00C34218" w:rsidRDefault="00695342">
            <w:pPr>
              <w:spacing w:line="240" w:lineRule="atLeast"/>
              <w:jc w:val="right"/>
              <w:rPr>
                <w:rFonts w:ascii="Arial" w:hAnsi="Arial"/>
                <w:color w:val="0000FF"/>
                <w:lang w:val="nl-BE"/>
              </w:rPr>
            </w:pPr>
          </w:p>
        </w:tc>
        <w:tc>
          <w:tcPr>
            <w:tcW w:w="459" w:type="pct"/>
            <w:gridSpan w:val="2"/>
            <w:vAlign w:val="bottom"/>
          </w:tcPr>
          <w:p w14:paraId="0F211107" w14:textId="77777777" w:rsidR="00695342" w:rsidRPr="00C34218" w:rsidRDefault="00695342">
            <w:pPr>
              <w:spacing w:line="240" w:lineRule="atLeast"/>
              <w:jc w:val="right"/>
              <w:rPr>
                <w:rFonts w:ascii="Arial" w:hAnsi="Arial"/>
                <w:color w:val="0000FF"/>
                <w:lang w:val="nl-BE"/>
              </w:rPr>
            </w:pPr>
          </w:p>
        </w:tc>
        <w:tc>
          <w:tcPr>
            <w:tcW w:w="92" w:type="pct"/>
            <w:vAlign w:val="bottom"/>
          </w:tcPr>
          <w:p w14:paraId="0296E8E7" w14:textId="77777777" w:rsidR="00695342" w:rsidRPr="00C34218" w:rsidRDefault="00695342">
            <w:pPr>
              <w:spacing w:line="240" w:lineRule="atLeast"/>
              <w:jc w:val="right"/>
              <w:rPr>
                <w:color w:val="0000FF"/>
                <w:lang w:val="nl-BE"/>
              </w:rPr>
            </w:pPr>
          </w:p>
        </w:tc>
        <w:tc>
          <w:tcPr>
            <w:tcW w:w="149" w:type="pct"/>
            <w:vAlign w:val="bottom"/>
          </w:tcPr>
          <w:p w14:paraId="72719199" w14:textId="77777777" w:rsidR="00695342" w:rsidRPr="00C34218" w:rsidRDefault="00695342">
            <w:pPr>
              <w:spacing w:line="240" w:lineRule="atLeast"/>
              <w:jc w:val="right"/>
              <w:rPr>
                <w:color w:val="0000FF"/>
                <w:lang w:val="nl-BE"/>
              </w:rPr>
            </w:pPr>
          </w:p>
        </w:tc>
      </w:tr>
      <w:tr w:rsidR="003D2E35" w:rsidRPr="00A802BF" w14:paraId="7F40498A" w14:textId="77777777" w:rsidTr="001C6EC1">
        <w:trPr>
          <w:cantSplit/>
        </w:trPr>
        <w:tc>
          <w:tcPr>
            <w:tcW w:w="151" w:type="pct"/>
          </w:tcPr>
          <w:p w14:paraId="2E05A0A0" w14:textId="77777777" w:rsidR="003D2E35" w:rsidRPr="00C34218" w:rsidRDefault="003D2E35" w:rsidP="00502794">
            <w:pPr>
              <w:spacing w:line="240" w:lineRule="atLeast"/>
              <w:rPr>
                <w:color w:val="0000FF"/>
                <w:lang w:val="nl-BE"/>
              </w:rPr>
            </w:pPr>
          </w:p>
        </w:tc>
        <w:tc>
          <w:tcPr>
            <w:tcW w:w="300" w:type="pct"/>
            <w:gridSpan w:val="2"/>
          </w:tcPr>
          <w:p w14:paraId="28EFE5A8" w14:textId="77777777" w:rsidR="003D2E35" w:rsidRPr="00C34218" w:rsidRDefault="003D2E35" w:rsidP="00502794">
            <w:pPr>
              <w:spacing w:line="240" w:lineRule="atLeast"/>
              <w:jc w:val="right"/>
              <w:rPr>
                <w:color w:val="0000FF"/>
                <w:lang w:val="nl-BE"/>
              </w:rPr>
            </w:pPr>
          </w:p>
        </w:tc>
        <w:tc>
          <w:tcPr>
            <w:tcW w:w="450" w:type="pct"/>
          </w:tcPr>
          <w:p w14:paraId="164A151B" w14:textId="77777777" w:rsidR="003D2E35" w:rsidRPr="00C34218" w:rsidRDefault="003D2E35" w:rsidP="00502794">
            <w:pPr>
              <w:spacing w:line="240" w:lineRule="atLeast"/>
              <w:rPr>
                <w:rFonts w:ascii="Arial" w:hAnsi="Arial"/>
                <w:color w:val="0000FF"/>
                <w:lang w:val="nl-BE"/>
              </w:rPr>
            </w:pPr>
          </w:p>
        </w:tc>
        <w:tc>
          <w:tcPr>
            <w:tcW w:w="450" w:type="pct"/>
            <w:gridSpan w:val="2"/>
          </w:tcPr>
          <w:p w14:paraId="331873B1" w14:textId="77777777" w:rsidR="003D2E35" w:rsidRPr="00C34218" w:rsidRDefault="003D2E35" w:rsidP="00502794">
            <w:pPr>
              <w:spacing w:line="240" w:lineRule="atLeast"/>
              <w:rPr>
                <w:rFonts w:ascii="Arial" w:hAnsi="Arial" w:cs="Arial"/>
                <w:color w:val="0000FF"/>
                <w:lang w:val="nl-BE"/>
              </w:rPr>
            </w:pPr>
          </w:p>
        </w:tc>
        <w:tc>
          <w:tcPr>
            <w:tcW w:w="3500" w:type="pct"/>
            <w:gridSpan w:val="6"/>
          </w:tcPr>
          <w:p w14:paraId="4C1B20B2" w14:textId="77777777" w:rsidR="003D2E35" w:rsidRPr="00C34218" w:rsidRDefault="003D2E35" w:rsidP="00502794">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47C22CDF" w14:textId="77777777" w:rsidR="003D2E35" w:rsidRPr="00C34218" w:rsidRDefault="003D2E35" w:rsidP="00502794">
            <w:pPr>
              <w:spacing w:line="240" w:lineRule="atLeast"/>
              <w:jc w:val="right"/>
              <w:rPr>
                <w:color w:val="0000FF"/>
                <w:lang w:val="nl-BE"/>
              </w:rPr>
            </w:pPr>
          </w:p>
        </w:tc>
      </w:tr>
      <w:tr w:rsidR="00695342" w:rsidRPr="00C34218" w14:paraId="56FAF28F" w14:textId="77777777" w:rsidTr="001C6EC1">
        <w:trPr>
          <w:cantSplit/>
        </w:trPr>
        <w:tc>
          <w:tcPr>
            <w:tcW w:w="151" w:type="pct"/>
          </w:tcPr>
          <w:p w14:paraId="60522DDD" w14:textId="77777777" w:rsidR="00695342" w:rsidRPr="00C34218" w:rsidRDefault="003D2E35">
            <w:pPr>
              <w:spacing w:line="240" w:lineRule="atLeast"/>
              <w:rPr>
                <w:color w:val="0000FF"/>
                <w:lang w:val="nl-BE"/>
              </w:rPr>
            </w:pPr>
            <w:r w:rsidRPr="00C34218">
              <w:rPr>
                <w:color w:val="0000FF"/>
                <w:lang w:val="nl-BE"/>
              </w:rPr>
              <w:t>"</w:t>
            </w:r>
          </w:p>
        </w:tc>
        <w:tc>
          <w:tcPr>
            <w:tcW w:w="300" w:type="pct"/>
            <w:gridSpan w:val="2"/>
          </w:tcPr>
          <w:p w14:paraId="4BB66581" w14:textId="77777777" w:rsidR="00695342" w:rsidRPr="00C34218" w:rsidRDefault="00695342">
            <w:pPr>
              <w:spacing w:line="240" w:lineRule="atLeast"/>
              <w:jc w:val="right"/>
              <w:rPr>
                <w:color w:val="0000FF"/>
                <w:lang w:val="nl-BE"/>
              </w:rPr>
            </w:pPr>
          </w:p>
        </w:tc>
        <w:tc>
          <w:tcPr>
            <w:tcW w:w="450" w:type="pct"/>
          </w:tcPr>
          <w:p w14:paraId="2F60E71F" w14:textId="77777777" w:rsidR="00695342" w:rsidRPr="00C34218" w:rsidRDefault="00695342" w:rsidP="009E2FF9">
            <w:pPr>
              <w:spacing w:line="240" w:lineRule="atLeast"/>
              <w:rPr>
                <w:color w:val="0000FF"/>
              </w:rPr>
            </w:pPr>
            <w:r w:rsidRPr="00C34218">
              <w:rPr>
                <w:rFonts w:ascii="Arial" w:hAnsi="Arial"/>
                <w:color w:val="0000FF"/>
              </w:rPr>
              <w:t>676395</w:t>
            </w:r>
          </w:p>
        </w:tc>
        <w:tc>
          <w:tcPr>
            <w:tcW w:w="450" w:type="pct"/>
            <w:gridSpan w:val="2"/>
          </w:tcPr>
          <w:p w14:paraId="338F6143" w14:textId="77777777" w:rsidR="00695342" w:rsidRPr="00C34218" w:rsidRDefault="00AD3D75" w:rsidP="009E2FF9">
            <w:pPr>
              <w:spacing w:line="240" w:lineRule="atLeast"/>
              <w:rPr>
                <w:rFonts w:ascii="Arial" w:hAnsi="Arial" w:cs="Arial"/>
                <w:color w:val="0000FF"/>
              </w:rPr>
            </w:pPr>
            <w:r w:rsidRPr="00C34218">
              <w:rPr>
                <w:rFonts w:ascii="Arial" w:hAnsi="Arial" w:cs="Arial"/>
                <w:color w:val="0000FF"/>
              </w:rPr>
              <w:t>676406</w:t>
            </w:r>
          </w:p>
        </w:tc>
        <w:tc>
          <w:tcPr>
            <w:tcW w:w="2799" w:type="pct"/>
            <w:gridSpan w:val="2"/>
          </w:tcPr>
          <w:p w14:paraId="1E930861" w14:textId="77777777" w:rsidR="00695342" w:rsidRPr="00C34218" w:rsidRDefault="00695342" w:rsidP="00CD0A35">
            <w:pPr>
              <w:spacing w:line="240" w:lineRule="atLeast"/>
              <w:rPr>
                <w:color w:val="0000FF"/>
              </w:rPr>
            </w:pPr>
            <w:r w:rsidRPr="00C34218">
              <w:rPr>
                <w:rFonts w:ascii="Arial" w:hAnsi="Arial"/>
                <w:color w:val="0000FF"/>
              </w:rPr>
              <w:t>Transferprothese, groep 2</w:t>
            </w:r>
          </w:p>
        </w:tc>
        <w:tc>
          <w:tcPr>
            <w:tcW w:w="150" w:type="pct"/>
            <w:vAlign w:val="bottom"/>
          </w:tcPr>
          <w:p w14:paraId="09B53E31"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091FA62F" w14:textId="77777777" w:rsidR="00695342" w:rsidRPr="00C34218" w:rsidRDefault="00695342">
            <w:pPr>
              <w:spacing w:line="240" w:lineRule="atLeast"/>
              <w:jc w:val="right"/>
              <w:rPr>
                <w:color w:val="0000FF"/>
              </w:rPr>
            </w:pPr>
            <w:r w:rsidRPr="00C34218">
              <w:rPr>
                <w:rFonts w:ascii="Arial" w:hAnsi="Arial"/>
                <w:color w:val="0000FF"/>
              </w:rPr>
              <w:t>1703,25</w:t>
            </w:r>
          </w:p>
        </w:tc>
        <w:tc>
          <w:tcPr>
            <w:tcW w:w="92" w:type="pct"/>
            <w:vAlign w:val="bottom"/>
          </w:tcPr>
          <w:p w14:paraId="1E371E63" w14:textId="77777777" w:rsidR="00695342" w:rsidRPr="00C34218" w:rsidRDefault="00695342">
            <w:pPr>
              <w:spacing w:line="240" w:lineRule="atLeast"/>
              <w:jc w:val="right"/>
              <w:rPr>
                <w:color w:val="0000FF"/>
              </w:rPr>
            </w:pPr>
          </w:p>
        </w:tc>
        <w:tc>
          <w:tcPr>
            <w:tcW w:w="149" w:type="pct"/>
            <w:vAlign w:val="bottom"/>
          </w:tcPr>
          <w:p w14:paraId="4395701D" w14:textId="77777777" w:rsidR="00695342" w:rsidRPr="00C34218" w:rsidRDefault="00635F30">
            <w:pPr>
              <w:spacing w:line="240" w:lineRule="atLeast"/>
              <w:jc w:val="right"/>
              <w:rPr>
                <w:color w:val="0000FF"/>
              </w:rPr>
            </w:pPr>
            <w:r w:rsidRPr="00C34218">
              <w:rPr>
                <w:rFonts w:ascii="Arial" w:hAnsi="Arial"/>
                <w:color w:val="0000FF"/>
                <w:lang w:val="nl-BE"/>
              </w:rPr>
              <w:t>"</w:t>
            </w:r>
          </w:p>
        </w:tc>
      </w:tr>
      <w:tr w:rsidR="00695342" w:rsidRPr="00C34218" w14:paraId="0414745B" w14:textId="77777777" w:rsidTr="001C6EC1">
        <w:trPr>
          <w:cantSplit/>
        </w:trPr>
        <w:tc>
          <w:tcPr>
            <w:tcW w:w="151" w:type="pct"/>
          </w:tcPr>
          <w:p w14:paraId="7438329C" w14:textId="77777777" w:rsidR="00695342" w:rsidRPr="00C34218" w:rsidRDefault="00695342">
            <w:pPr>
              <w:spacing w:line="240" w:lineRule="atLeast"/>
              <w:rPr>
                <w:color w:val="0000FF"/>
                <w:lang w:val="nl-BE"/>
              </w:rPr>
            </w:pPr>
          </w:p>
        </w:tc>
        <w:tc>
          <w:tcPr>
            <w:tcW w:w="300" w:type="pct"/>
            <w:gridSpan w:val="2"/>
          </w:tcPr>
          <w:p w14:paraId="2AFA82A2" w14:textId="77777777" w:rsidR="00695342" w:rsidRPr="00C34218" w:rsidRDefault="00695342">
            <w:pPr>
              <w:spacing w:line="240" w:lineRule="atLeast"/>
              <w:jc w:val="right"/>
              <w:rPr>
                <w:color w:val="0000FF"/>
                <w:lang w:val="nl-BE"/>
              </w:rPr>
            </w:pPr>
          </w:p>
        </w:tc>
        <w:tc>
          <w:tcPr>
            <w:tcW w:w="450" w:type="pct"/>
          </w:tcPr>
          <w:p w14:paraId="67725358" w14:textId="77777777" w:rsidR="00695342" w:rsidRPr="00C34218" w:rsidRDefault="00695342" w:rsidP="009E2FF9">
            <w:pPr>
              <w:spacing w:line="240" w:lineRule="atLeast"/>
              <w:rPr>
                <w:rFonts w:ascii="Arial" w:hAnsi="Arial"/>
                <w:color w:val="0000FF"/>
                <w:lang w:val="nl-BE"/>
              </w:rPr>
            </w:pPr>
          </w:p>
        </w:tc>
        <w:tc>
          <w:tcPr>
            <w:tcW w:w="450" w:type="pct"/>
            <w:gridSpan w:val="2"/>
          </w:tcPr>
          <w:p w14:paraId="27F456A6" w14:textId="77777777" w:rsidR="00695342" w:rsidRPr="00C34218" w:rsidRDefault="00695342" w:rsidP="009E2FF9">
            <w:pPr>
              <w:spacing w:line="240" w:lineRule="atLeast"/>
              <w:rPr>
                <w:rFonts w:ascii="Arial" w:hAnsi="Arial" w:cs="Arial"/>
                <w:color w:val="0000FF"/>
                <w:lang w:val="nl-BE"/>
              </w:rPr>
            </w:pPr>
          </w:p>
        </w:tc>
        <w:tc>
          <w:tcPr>
            <w:tcW w:w="2799" w:type="pct"/>
            <w:gridSpan w:val="2"/>
          </w:tcPr>
          <w:p w14:paraId="63ACE58F" w14:textId="77777777" w:rsidR="00695342" w:rsidRPr="00C34218" w:rsidRDefault="00695342">
            <w:pPr>
              <w:spacing w:line="240" w:lineRule="atLeast"/>
              <w:jc w:val="both"/>
              <w:rPr>
                <w:rFonts w:ascii="Arial" w:hAnsi="Arial"/>
                <w:color w:val="0000FF"/>
                <w:lang w:val="nl-BE"/>
              </w:rPr>
            </w:pPr>
          </w:p>
        </w:tc>
        <w:tc>
          <w:tcPr>
            <w:tcW w:w="150" w:type="pct"/>
            <w:vAlign w:val="bottom"/>
          </w:tcPr>
          <w:p w14:paraId="7AEF952F" w14:textId="77777777" w:rsidR="00695342" w:rsidRPr="00C34218" w:rsidRDefault="00695342">
            <w:pPr>
              <w:spacing w:line="240" w:lineRule="atLeast"/>
              <w:jc w:val="right"/>
              <w:rPr>
                <w:rFonts w:ascii="Arial" w:hAnsi="Arial"/>
                <w:color w:val="0000FF"/>
                <w:lang w:val="nl-BE"/>
              </w:rPr>
            </w:pPr>
          </w:p>
        </w:tc>
        <w:tc>
          <w:tcPr>
            <w:tcW w:w="459" w:type="pct"/>
            <w:gridSpan w:val="2"/>
            <w:vAlign w:val="bottom"/>
          </w:tcPr>
          <w:p w14:paraId="543B1E0A" w14:textId="77777777" w:rsidR="00695342" w:rsidRPr="00C34218" w:rsidRDefault="00695342">
            <w:pPr>
              <w:spacing w:line="240" w:lineRule="atLeast"/>
              <w:jc w:val="right"/>
              <w:rPr>
                <w:rFonts w:ascii="Arial" w:hAnsi="Arial"/>
                <w:color w:val="0000FF"/>
                <w:lang w:val="nl-BE"/>
              </w:rPr>
            </w:pPr>
          </w:p>
        </w:tc>
        <w:tc>
          <w:tcPr>
            <w:tcW w:w="92" w:type="pct"/>
            <w:vAlign w:val="bottom"/>
          </w:tcPr>
          <w:p w14:paraId="7AFC4A1C" w14:textId="77777777" w:rsidR="00695342" w:rsidRPr="00C34218" w:rsidRDefault="00695342">
            <w:pPr>
              <w:spacing w:line="240" w:lineRule="atLeast"/>
              <w:jc w:val="right"/>
              <w:rPr>
                <w:color w:val="0000FF"/>
                <w:lang w:val="nl-BE"/>
              </w:rPr>
            </w:pPr>
          </w:p>
        </w:tc>
        <w:tc>
          <w:tcPr>
            <w:tcW w:w="149" w:type="pct"/>
            <w:vAlign w:val="bottom"/>
          </w:tcPr>
          <w:p w14:paraId="3BB40444" w14:textId="77777777" w:rsidR="00695342" w:rsidRPr="00C34218" w:rsidRDefault="00695342">
            <w:pPr>
              <w:spacing w:line="240" w:lineRule="atLeast"/>
              <w:jc w:val="right"/>
              <w:rPr>
                <w:color w:val="0000FF"/>
                <w:lang w:val="nl-BE"/>
              </w:rPr>
            </w:pPr>
          </w:p>
        </w:tc>
      </w:tr>
      <w:tr w:rsidR="00635F30" w:rsidRPr="00A802BF" w14:paraId="191E0029" w14:textId="77777777" w:rsidTr="001C6EC1">
        <w:trPr>
          <w:cantSplit/>
        </w:trPr>
        <w:tc>
          <w:tcPr>
            <w:tcW w:w="151" w:type="pct"/>
          </w:tcPr>
          <w:p w14:paraId="1FC07DC2" w14:textId="77777777" w:rsidR="00635F30" w:rsidRPr="00C34218" w:rsidRDefault="00635F30">
            <w:pPr>
              <w:spacing w:line="240" w:lineRule="atLeast"/>
              <w:rPr>
                <w:color w:val="0000FF"/>
                <w:lang w:val="nl-BE"/>
              </w:rPr>
            </w:pPr>
          </w:p>
        </w:tc>
        <w:tc>
          <w:tcPr>
            <w:tcW w:w="300" w:type="pct"/>
            <w:gridSpan w:val="2"/>
          </w:tcPr>
          <w:p w14:paraId="36A545E2" w14:textId="77777777" w:rsidR="00635F30" w:rsidRPr="00C34218" w:rsidRDefault="00635F30">
            <w:pPr>
              <w:spacing w:line="240" w:lineRule="atLeast"/>
              <w:jc w:val="right"/>
              <w:rPr>
                <w:color w:val="0000FF"/>
                <w:lang w:val="nl-BE"/>
              </w:rPr>
            </w:pPr>
          </w:p>
        </w:tc>
        <w:tc>
          <w:tcPr>
            <w:tcW w:w="450" w:type="pct"/>
          </w:tcPr>
          <w:p w14:paraId="7D76B0BC" w14:textId="77777777" w:rsidR="00635F30" w:rsidRPr="00C34218" w:rsidRDefault="00635F30" w:rsidP="009E2FF9">
            <w:pPr>
              <w:spacing w:line="240" w:lineRule="atLeast"/>
              <w:rPr>
                <w:rFonts w:ascii="Arial" w:hAnsi="Arial"/>
                <w:color w:val="0000FF"/>
                <w:lang w:val="nl-BE"/>
              </w:rPr>
            </w:pPr>
          </w:p>
        </w:tc>
        <w:tc>
          <w:tcPr>
            <w:tcW w:w="450" w:type="pct"/>
            <w:gridSpan w:val="2"/>
          </w:tcPr>
          <w:p w14:paraId="4D6720FF"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0869A47E" w14:textId="77777777" w:rsidR="00635F30" w:rsidRPr="00C34218" w:rsidRDefault="00635F30" w:rsidP="00C809F6">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r w:rsidR="00C809F6" w:rsidRPr="00C34218">
              <w:rPr>
                <w:rFonts w:ascii="Arial" w:hAnsi="Arial"/>
                <w:i/>
                <w:color w:val="0000FF"/>
                <w:sz w:val="18"/>
                <w:lang w:val="nl-BE"/>
              </w:rPr>
              <w:t xml:space="preserve"> + "K.B. 8.11.2020" (in werking 1.2.2021)</w:t>
            </w:r>
          </w:p>
        </w:tc>
        <w:tc>
          <w:tcPr>
            <w:tcW w:w="149" w:type="pct"/>
            <w:vAlign w:val="bottom"/>
          </w:tcPr>
          <w:p w14:paraId="57D81EAF" w14:textId="77777777" w:rsidR="00635F30" w:rsidRPr="00C34218" w:rsidRDefault="00635F30">
            <w:pPr>
              <w:spacing w:line="240" w:lineRule="atLeast"/>
              <w:jc w:val="right"/>
              <w:rPr>
                <w:color w:val="0000FF"/>
                <w:lang w:val="nl-BE"/>
              </w:rPr>
            </w:pPr>
          </w:p>
        </w:tc>
      </w:tr>
      <w:tr w:rsidR="00695342" w:rsidRPr="00C34218" w14:paraId="0B11C2C7" w14:textId="77777777" w:rsidTr="001C6EC1">
        <w:trPr>
          <w:cantSplit/>
        </w:trPr>
        <w:tc>
          <w:tcPr>
            <w:tcW w:w="151" w:type="pct"/>
          </w:tcPr>
          <w:p w14:paraId="2EF8DD8B" w14:textId="77777777" w:rsidR="00695342" w:rsidRPr="00C34218" w:rsidRDefault="00635F30">
            <w:pPr>
              <w:spacing w:line="240" w:lineRule="atLeast"/>
              <w:rPr>
                <w:color w:val="0000FF"/>
              </w:rPr>
            </w:pPr>
            <w:r w:rsidRPr="00C34218">
              <w:rPr>
                <w:rFonts w:ascii="Arial" w:hAnsi="Arial"/>
                <w:color w:val="0000FF"/>
                <w:lang w:val="nl-BE"/>
              </w:rPr>
              <w:t>"</w:t>
            </w:r>
          </w:p>
        </w:tc>
        <w:tc>
          <w:tcPr>
            <w:tcW w:w="300" w:type="pct"/>
            <w:gridSpan w:val="2"/>
          </w:tcPr>
          <w:p w14:paraId="1C57DD43" w14:textId="77777777" w:rsidR="00695342" w:rsidRPr="00C34218" w:rsidRDefault="00695342">
            <w:pPr>
              <w:spacing w:line="240" w:lineRule="atLeast"/>
              <w:jc w:val="right"/>
              <w:rPr>
                <w:color w:val="0000FF"/>
              </w:rPr>
            </w:pPr>
          </w:p>
        </w:tc>
        <w:tc>
          <w:tcPr>
            <w:tcW w:w="450" w:type="pct"/>
          </w:tcPr>
          <w:p w14:paraId="71D01CEB" w14:textId="77777777" w:rsidR="00695342" w:rsidRPr="00C34218" w:rsidRDefault="00695342" w:rsidP="009E2FF9">
            <w:pPr>
              <w:spacing w:line="240" w:lineRule="atLeast"/>
              <w:rPr>
                <w:color w:val="0000FF"/>
              </w:rPr>
            </w:pPr>
            <w:r w:rsidRPr="00C34218">
              <w:rPr>
                <w:rFonts w:ascii="Arial" w:hAnsi="Arial"/>
                <w:color w:val="0000FF"/>
              </w:rPr>
              <w:t>676410</w:t>
            </w:r>
          </w:p>
        </w:tc>
        <w:tc>
          <w:tcPr>
            <w:tcW w:w="450" w:type="pct"/>
            <w:gridSpan w:val="2"/>
          </w:tcPr>
          <w:p w14:paraId="57F24B72" w14:textId="77777777" w:rsidR="00695342" w:rsidRPr="00C34218" w:rsidRDefault="00AD3D75" w:rsidP="009E2FF9">
            <w:pPr>
              <w:spacing w:line="240" w:lineRule="atLeast"/>
              <w:rPr>
                <w:rFonts w:ascii="Arial" w:hAnsi="Arial" w:cs="Arial"/>
                <w:color w:val="0000FF"/>
              </w:rPr>
            </w:pPr>
            <w:r w:rsidRPr="00C34218">
              <w:rPr>
                <w:rFonts w:ascii="Arial" w:hAnsi="Arial" w:cs="Arial"/>
                <w:color w:val="0000FF"/>
              </w:rPr>
              <w:t>676421</w:t>
            </w:r>
          </w:p>
        </w:tc>
        <w:tc>
          <w:tcPr>
            <w:tcW w:w="2799" w:type="pct"/>
            <w:gridSpan w:val="2"/>
          </w:tcPr>
          <w:p w14:paraId="054539CC" w14:textId="77777777" w:rsidR="00695342" w:rsidRPr="00C34218" w:rsidRDefault="00C809F6">
            <w:pPr>
              <w:spacing w:line="240" w:lineRule="atLeast"/>
              <w:jc w:val="both"/>
              <w:rPr>
                <w:color w:val="0000FF"/>
                <w:lang w:val="nl-BE"/>
              </w:rPr>
            </w:pPr>
            <w:r w:rsidRPr="00C34218">
              <w:rPr>
                <w:rFonts w:ascii="Arial" w:hAnsi="Arial"/>
                <w:color w:val="0000FF"/>
                <w:lang w:val="nl-BE"/>
              </w:rPr>
              <w:t>Evaluatieprothese, groepen 3, 4 en 5</w:t>
            </w:r>
          </w:p>
        </w:tc>
        <w:tc>
          <w:tcPr>
            <w:tcW w:w="150" w:type="pct"/>
            <w:vAlign w:val="bottom"/>
          </w:tcPr>
          <w:p w14:paraId="4BC6F15E"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2A268E13" w14:textId="77777777" w:rsidR="00695342" w:rsidRPr="00C34218" w:rsidRDefault="00695342">
            <w:pPr>
              <w:spacing w:line="240" w:lineRule="atLeast"/>
              <w:jc w:val="right"/>
              <w:rPr>
                <w:color w:val="0000FF"/>
              </w:rPr>
            </w:pPr>
            <w:r w:rsidRPr="00C34218">
              <w:rPr>
                <w:rFonts w:ascii="Arial" w:hAnsi="Arial"/>
                <w:color w:val="0000FF"/>
              </w:rPr>
              <w:t>2433,2</w:t>
            </w:r>
          </w:p>
        </w:tc>
        <w:tc>
          <w:tcPr>
            <w:tcW w:w="92" w:type="pct"/>
            <w:vAlign w:val="bottom"/>
          </w:tcPr>
          <w:p w14:paraId="24252A19" w14:textId="77777777" w:rsidR="00695342" w:rsidRPr="00C34218" w:rsidRDefault="00695342">
            <w:pPr>
              <w:spacing w:line="240" w:lineRule="atLeast"/>
              <w:jc w:val="right"/>
              <w:rPr>
                <w:color w:val="0000FF"/>
              </w:rPr>
            </w:pPr>
          </w:p>
        </w:tc>
        <w:tc>
          <w:tcPr>
            <w:tcW w:w="149" w:type="pct"/>
            <w:vAlign w:val="bottom"/>
          </w:tcPr>
          <w:p w14:paraId="40CCC797" w14:textId="77777777" w:rsidR="00695342" w:rsidRPr="00C34218" w:rsidRDefault="00635F30">
            <w:pPr>
              <w:spacing w:line="240" w:lineRule="atLeast"/>
              <w:jc w:val="right"/>
              <w:rPr>
                <w:color w:val="0000FF"/>
              </w:rPr>
            </w:pPr>
            <w:r w:rsidRPr="00C34218">
              <w:rPr>
                <w:rFonts w:ascii="Arial" w:hAnsi="Arial"/>
                <w:color w:val="0000FF"/>
                <w:lang w:val="nl-BE"/>
              </w:rPr>
              <w:t>"</w:t>
            </w:r>
          </w:p>
        </w:tc>
      </w:tr>
      <w:tr w:rsidR="00635F30" w:rsidRPr="00C34218" w14:paraId="5AB9317F" w14:textId="77777777" w:rsidTr="001C6EC1">
        <w:trPr>
          <w:cantSplit/>
        </w:trPr>
        <w:tc>
          <w:tcPr>
            <w:tcW w:w="151" w:type="pct"/>
          </w:tcPr>
          <w:p w14:paraId="4369F461" w14:textId="77777777" w:rsidR="006A6901" w:rsidRPr="00C34218" w:rsidRDefault="006A6901">
            <w:pPr>
              <w:spacing w:line="240" w:lineRule="atLeast"/>
              <w:rPr>
                <w:rFonts w:ascii="Arial" w:hAnsi="Arial"/>
                <w:color w:val="0000FF"/>
                <w:lang w:val="nl-BE"/>
              </w:rPr>
            </w:pPr>
          </w:p>
        </w:tc>
        <w:tc>
          <w:tcPr>
            <w:tcW w:w="300" w:type="pct"/>
            <w:gridSpan w:val="2"/>
          </w:tcPr>
          <w:p w14:paraId="52D10DE5" w14:textId="77777777" w:rsidR="00635F30" w:rsidRPr="00C34218" w:rsidRDefault="00635F30">
            <w:pPr>
              <w:spacing w:line="240" w:lineRule="atLeast"/>
              <w:jc w:val="right"/>
              <w:rPr>
                <w:color w:val="0000FF"/>
              </w:rPr>
            </w:pPr>
          </w:p>
        </w:tc>
        <w:tc>
          <w:tcPr>
            <w:tcW w:w="450" w:type="pct"/>
          </w:tcPr>
          <w:p w14:paraId="390EF02B" w14:textId="77777777" w:rsidR="00635F30" w:rsidRPr="00C34218" w:rsidRDefault="00635F30" w:rsidP="009E2FF9">
            <w:pPr>
              <w:spacing w:line="240" w:lineRule="atLeast"/>
              <w:rPr>
                <w:rFonts w:ascii="Arial" w:hAnsi="Arial"/>
                <w:color w:val="0000FF"/>
              </w:rPr>
            </w:pPr>
          </w:p>
        </w:tc>
        <w:tc>
          <w:tcPr>
            <w:tcW w:w="450" w:type="pct"/>
            <w:gridSpan w:val="2"/>
          </w:tcPr>
          <w:p w14:paraId="0D2083A1" w14:textId="77777777" w:rsidR="00635F30" w:rsidRPr="00C34218" w:rsidRDefault="00635F30" w:rsidP="009E2FF9">
            <w:pPr>
              <w:spacing w:line="240" w:lineRule="atLeast"/>
              <w:rPr>
                <w:rFonts w:ascii="Arial" w:hAnsi="Arial" w:cs="Arial"/>
                <w:color w:val="0000FF"/>
              </w:rPr>
            </w:pPr>
          </w:p>
        </w:tc>
        <w:tc>
          <w:tcPr>
            <w:tcW w:w="2799" w:type="pct"/>
            <w:gridSpan w:val="2"/>
          </w:tcPr>
          <w:p w14:paraId="33668172" w14:textId="77777777" w:rsidR="00635F30" w:rsidRPr="00C34218" w:rsidRDefault="00635F30">
            <w:pPr>
              <w:spacing w:line="240" w:lineRule="atLeast"/>
              <w:jc w:val="both"/>
              <w:rPr>
                <w:rFonts w:ascii="Arial" w:hAnsi="Arial"/>
                <w:color w:val="0000FF"/>
                <w:lang w:val="nl-BE"/>
              </w:rPr>
            </w:pPr>
          </w:p>
        </w:tc>
        <w:tc>
          <w:tcPr>
            <w:tcW w:w="150" w:type="pct"/>
            <w:vAlign w:val="bottom"/>
          </w:tcPr>
          <w:p w14:paraId="7E80B09A"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2A03FB02" w14:textId="77777777" w:rsidR="00635F30" w:rsidRPr="00C34218" w:rsidRDefault="00635F30">
            <w:pPr>
              <w:spacing w:line="240" w:lineRule="atLeast"/>
              <w:jc w:val="right"/>
              <w:rPr>
                <w:rFonts w:ascii="Arial" w:hAnsi="Arial"/>
                <w:color w:val="0000FF"/>
              </w:rPr>
            </w:pPr>
          </w:p>
        </w:tc>
        <w:tc>
          <w:tcPr>
            <w:tcW w:w="92" w:type="pct"/>
            <w:vAlign w:val="bottom"/>
          </w:tcPr>
          <w:p w14:paraId="75C14754" w14:textId="77777777" w:rsidR="00635F30" w:rsidRPr="00C34218" w:rsidRDefault="00635F30">
            <w:pPr>
              <w:spacing w:line="240" w:lineRule="atLeast"/>
              <w:jc w:val="right"/>
              <w:rPr>
                <w:color w:val="0000FF"/>
              </w:rPr>
            </w:pPr>
          </w:p>
        </w:tc>
        <w:tc>
          <w:tcPr>
            <w:tcW w:w="149" w:type="pct"/>
            <w:vAlign w:val="bottom"/>
          </w:tcPr>
          <w:p w14:paraId="12DA45EC" w14:textId="77777777" w:rsidR="00635F30" w:rsidRPr="00C34218" w:rsidRDefault="00635F30">
            <w:pPr>
              <w:spacing w:line="240" w:lineRule="atLeast"/>
              <w:jc w:val="right"/>
              <w:rPr>
                <w:rFonts w:ascii="Arial" w:hAnsi="Arial"/>
                <w:color w:val="0000FF"/>
                <w:lang w:val="nl-BE"/>
              </w:rPr>
            </w:pPr>
          </w:p>
        </w:tc>
      </w:tr>
      <w:tr w:rsidR="00635F30" w:rsidRPr="00A802BF" w14:paraId="7E2C7238" w14:textId="77777777" w:rsidTr="001C6EC1">
        <w:trPr>
          <w:cantSplit/>
        </w:trPr>
        <w:tc>
          <w:tcPr>
            <w:tcW w:w="151" w:type="pct"/>
          </w:tcPr>
          <w:p w14:paraId="0DACA8E9" w14:textId="77777777" w:rsidR="00635F30" w:rsidRPr="00C34218" w:rsidRDefault="00635F30">
            <w:pPr>
              <w:spacing w:line="240" w:lineRule="atLeast"/>
              <w:rPr>
                <w:color w:val="0000FF"/>
              </w:rPr>
            </w:pPr>
          </w:p>
        </w:tc>
        <w:tc>
          <w:tcPr>
            <w:tcW w:w="300" w:type="pct"/>
            <w:gridSpan w:val="2"/>
          </w:tcPr>
          <w:p w14:paraId="33D8A8F8" w14:textId="77777777" w:rsidR="00635F30" w:rsidRPr="00C34218" w:rsidRDefault="00635F30">
            <w:pPr>
              <w:spacing w:line="240" w:lineRule="atLeast"/>
              <w:jc w:val="right"/>
              <w:rPr>
                <w:color w:val="0000FF"/>
              </w:rPr>
            </w:pPr>
          </w:p>
        </w:tc>
        <w:tc>
          <w:tcPr>
            <w:tcW w:w="450" w:type="pct"/>
          </w:tcPr>
          <w:p w14:paraId="19D70006" w14:textId="77777777" w:rsidR="00635F30" w:rsidRPr="00C34218" w:rsidRDefault="00635F30" w:rsidP="009E2FF9">
            <w:pPr>
              <w:spacing w:line="240" w:lineRule="atLeast"/>
              <w:rPr>
                <w:rFonts w:ascii="Arial" w:hAnsi="Arial"/>
                <w:color w:val="0000FF"/>
              </w:rPr>
            </w:pPr>
          </w:p>
        </w:tc>
        <w:tc>
          <w:tcPr>
            <w:tcW w:w="450" w:type="pct"/>
            <w:gridSpan w:val="2"/>
          </w:tcPr>
          <w:p w14:paraId="6828960F" w14:textId="77777777" w:rsidR="00635F30" w:rsidRPr="00C34218" w:rsidRDefault="00635F30" w:rsidP="009E2FF9">
            <w:pPr>
              <w:spacing w:line="240" w:lineRule="atLeast"/>
              <w:rPr>
                <w:rFonts w:ascii="Arial" w:hAnsi="Arial" w:cs="Arial"/>
                <w:color w:val="0000FF"/>
              </w:rPr>
            </w:pPr>
          </w:p>
        </w:tc>
        <w:tc>
          <w:tcPr>
            <w:tcW w:w="3500" w:type="pct"/>
            <w:gridSpan w:val="6"/>
          </w:tcPr>
          <w:p w14:paraId="781199E8" w14:textId="77777777" w:rsidR="00635F30" w:rsidRPr="00C34218" w:rsidRDefault="00635F30" w:rsidP="007B0362">
            <w:pPr>
              <w:spacing w:line="240" w:lineRule="atLeast"/>
              <w:jc w:val="both"/>
              <w:rPr>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r w:rsidR="007B0362" w:rsidRPr="00C34218">
              <w:rPr>
                <w:lang w:val="nl-BE"/>
              </w:rPr>
              <w:t xml:space="preserve"> </w:t>
            </w:r>
            <w:r w:rsidR="007B0362" w:rsidRPr="00C34218">
              <w:rPr>
                <w:rFonts w:ascii="Arial" w:hAnsi="Arial"/>
                <w:i/>
                <w:color w:val="0000FF"/>
                <w:sz w:val="18"/>
                <w:lang w:val="nl-BE"/>
              </w:rPr>
              <w:t>+ "K.B. 8.11.2020" (in werking 1.2.2021)</w:t>
            </w:r>
          </w:p>
        </w:tc>
        <w:tc>
          <w:tcPr>
            <w:tcW w:w="149" w:type="pct"/>
            <w:vAlign w:val="bottom"/>
          </w:tcPr>
          <w:p w14:paraId="564A5F07" w14:textId="77777777" w:rsidR="00635F30" w:rsidRPr="00C34218" w:rsidRDefault="00635F30">
            <w:pPr>
              <w:spacing w:line="240" w:lineRule="atLeast"/>
              <w:jc w:val="right"/>
              <w:rPr>
                <w:color w:val="0000FF"/>
                <w:lang w:val="nl-BE"/>
              </w:rPr>
            </w:pPr>
          </w:p>
        </w:tc>
      </w:tr>
      <w:tr w:rsidR="00D77458" w:rsidRPr="00C34218" w14:paraId="529A2F43" w14:textId="77777777" w:rsidTr="001C6EC1">
        <w:trPr>
          <w:cantSplit/>
        </w:trPr>
        <w:tc>
          <w:tcPr>
            <w:tcW w:w="151" w:type="pct"/>
          </w:tcPr>
          <w:p w14:paraId="0A26D704" w14:textId="77777777" w:rsidR="00695342" w:rsidRPr="00C34218" w:rsidRDefault="00695342">
            <w:pPr>
              <w:spacing w:line="240" w:lineRule="atLeast"/>
              <w:rPr>
                <w:color w:val="0000FF"/>
                <w:lang w:val="nl-BE"/>
              </w:rPr>
            </w:pPr>
          </w:p>
        </w:tc>
        <w:tc>
          <w:tcPr>
            <w:tcW w:w="300" w:type="pct"/>
            <w:gridSpan w:val="2"/>
          </w:tcPr>
          <w:p w14:paraId="0F1373EC" w14:textId="77777777" w:rsidR="00695342" w:rsidRPr="00C34218" w:rsidRDefault="00695342">
            <w:pPr>
              <w:spacing w:line="240" w:lineRule="atLeast"/>
              <w:jc w:val="right"/>
              <w:rPr>
                <w:color w:val="0000FF"/>
                <w:lang w:val="nl-BE"/>
              </w:rPr>
            </w:pPr>
          </w:p>
        </w:tc>
        <w:tc>
          <w:tcPr>
            <w:tcW w:w="450" w:type="pct"/>
          </w:tcPr>
          <w:p w14:paraId="7852D270" w14:textId="77777777" w:rsidR="00695342" w:rsidRPr="00C34218" w:rsidRDefault="00695342" w:rsidP="009E2FF9">
            <w:pPr>
              <w:spacing w:line="240" w:lineRule="atLeast"/>
              <w:rPr>
                <w:color w:val="0000FF"/>
                <w:lang w:val="nl-BE"/>
              </w:rPr>
            </w:pPr>
          </w:p>
        </w:tc>
        <w:tc>
          <w:tcPr>
            <w:tcW w:w="450" w:type="pct"/>
            <w:gridSpan w:val="2"/>
          </w:tcPr>
          <w:p w14:paraId="1C600B40" w14:textId="77777777" w:rsidR="00695342" w:rsidRPr="00C34218" w:rsidRDefault="00695342" w:rsidP="009E2FF9">
            <w:pPr>
              <w:spacing w:line="240" w:lineRule="atLeast"/>
              <w:rPr>
                <w:rFonts w:ascii="Arial" w:hAnsi="Arial" w:cs="Arial"/>
                <w:color w:val="0000FF"/>
                <w:lang w:val="nl-BE"/>
              </w:rPr>
            </w:pPr>
          </w:p>
        </w:tc>
        <w:tc>
          <w:tcPr>
            <w:tcW w:w="3500" w:type="pct"/>
            <w:gridSpan w:val="6"/>
          </w:tcPr>
          <w:p w14:paraId="2B9C53C5" w14:textId="77777777" w:rsidR="00695342" w:rsidRPr="00C34218" w:rsidRDefault="00E32119" w:rsidP="00CD0A35">
            <w:pPr>
              <w:spacing w:line="240" w:lineRule="atLeast"/>
              <w:rPr>
                <w:color w:val="0000FF"/>
                <w:lang w:val="nl-BE"/>
              </w:rPr>
            </w:pPr>
            <w:r w:rsidRPr="00C34218">
              <w:rPr>
                <w:rFonts w:ascii="Arial" w:hAnsi="Arial"/>
                <w:color w:val="0000FF"/>
                <w:lang w:val="nl-BE"/>
              </w:rPr>
              <w:t>"</w:t>
            </w:r>
            <w:r w:rsidR="00695342" w:rsidRPr="00C34218">
              <w:rPr>
                <w:rFonts w:ascii="Arial" w:hAnsi="Arial"/>
                <w:b/>
                <w:color w:val="0000FF"/>
                <w:lang w:val="nl-BE"/>
              </w:rPr>
              <w:t xml:space="preserve">6° </w:t>
            </w:r>
            <w:r w:rsidR="007B0362" w:rsidRPr="00C34218">
              <w:rPr>
                <w:rFonts w:ascii="Arial" w:hAnsi="Arial"/>
                <w:b/>
                <w:color w:val="0000FF"/>
                <w:lang w:val="nl-BE"/>
              </w:rPr>
              <w:t>Hemipelvectomie"</w:t>
            </w:r>
          </w:p>
        </w:tc>
        <w:tc>
          <w:tcPr>
            <w:tcW w:w="149" w:type="pct"/>
            <w:vAlign w:val="bottom"/>
          </w:tcPr>
          <w:p w14:paraId="274664EA" w14:textId="77777777" w:rsidR="00695342" w:rsidRPr="00C34218" w:rsidRDefault="00695342">
            <w:pPr>
              <w:spacing w:line="240" w:lineRule="atLeast"/>
              <w:jc w:val="right"/>
              <w:rPr>
                <w:color w:val="0000FF"/>
                <w:lang w:val="nl-BE"/>
              </w:rPr>
            </w:pPr>
          </w:p>
        </w:tc>
      </w:tr>
      <w:tr w:rsidR="007B0362" w:rsidRPr="00C34218" w14:paraId="48424AAF" w14:textId="77777777" w:rsidTr="001C6EC1">
        <w:trPr>
          <w:cantSplit/>
        </w:trPr>
        <w:tc>
          <w:tcPr>
            <w:tcW w:w="151" w:type="pct"/>
          </w:tcPr>
          <w:p w14:paraId="0013F768" w14:textId="77777777" w:rsidR="007B0362" w:rsidRPr="00C34218" w:rsidRDefault="007B0362">
            <w:pPr>
              <w:spacing w:line="240" w:lineRule="atLeast"/>
              <w:rPr>
                <w:color w:val="0000FF"/>
                <w:lang w:val="nl-BE"/>
              </w:rPr>
            </w:pPr>
          </w:p>
        </w:tc>
        <w:tc>
          <w:tcPr>
            <w:tcW w:w="300" w:type="pct"/>
            <w:gridSpan w:val="2"/>
          </w:tcPr>
          <w:p w14:paraId="190710FF" w14:textId="77777777" w:rsidR="007B0362" w:rsidRPr="00C34218" w:rsidRDefault="007B0362">
            <w:pPr>
              <w:spacing w:line="240" w:lineRule="atLeast"/>
              <w:jc w:val="right"/>
              <w:rPr>
                <w:color w:val="0000FF"/>
                <w:lang w:val="nl-BE"/>
              </w:rPr>
            </w:pPr>
          </w:p>
        </w:tc>
        <w:tc>
          <w:tcPr>
            <w:tcW w:w="450" w:type="pct"/>
          </w:tcPr>
          <w:p w14:paraId="3F23D3AA" w14:textId="77777777" w:rsidR="007B0362" w:rsidRPr="00C34218" w:rsidRDefault="007B0362" w:rsidP="009E2FF9">
            <w:pPr>
              <w:spacing w:line="240" w:lineRule="atLeast"/>
              <w:rPr>
                <w:color w:val="0000FF"/>
                <w:lang w:val="nl-BE"/>
              </w:rPr>
            </w:pPr>
          </w:p>
        </w:tc>
        <w:tc>
          <w:tcPr>
            <w:tcW w:w="450" w:type="pct"/>
            <w:gridSpan w:val="2"/>
          </w:tcPr>
          <w:p w14:paraId="5C7BFDC3" w14:textId="77777777" w:rsidR="007B0362" w:rsidRPr="00C34218" w:rsidRDefault="007B0362" w:rsidP="009E2FF9">
            <w:pPr>
              <w:spacing w:line="240" w:lineRule="atLeast"/>
              <w:rPr>
                <w:rFonts w:ascii="Arial" w:hAnsi="Arial" w:cs="Arial"/>
                <w:color w:val="0000FF"/>
                <w:lang w:val="nl-BE"/>
              </w:rPr>
            </w:pPr>
          </w:p>
        </w:tc>
        <w:tc>
          <w:tcPr>
            <w:tcW w:w="3500" w:type="pct"/>
            <w:gridSpan w:val="6"/>
          </w:tcPr>
          <w:p w14:paraId="1BC303C6" w14:textId="77777777" w:rsidR="007B0362" w:rsidRPr="00C34218" w:rsidRDefault="007B0362" w:rsidP="00CD0A35">
            <w:pPr>
              <w:spacing w:line="240" w:lineRule="atLeast"/>
              <w:rPr>
                <w:rFonts w:ascii="Arial" w:hAnsi="Arial"/>
                <w:color w:val="0000FF"/>
                <w:lang w:val="nl-BE"/>
              </w:rPr>
            </w:pPr>
          </w:p>
        </w:tc>
        <w:tc>
          <w:tcPr>
            <w:tcW w:w="149" w:type="pct"/>
            <w:vAlign w:val="bottom"/>
          </w:tcPr>
          <w:p w14:paraId="237485EB" w14:textId="77777777" w:rsidR="007B0362" w:rsidRPr="00C34218" w:rsidRDefault="007B0362">
            <w:pPr>
              <w:spacing w:line="240" w:lineRule="atLeast"/>
              <w:jc w:val="right"/>
              <w:rPr>
                <w:color w:val="0000FF"/>
                <w:lang w:val="nl-BE"/>
              </w:rPr>
            </w:pPr>
          </w:p>
        </w:tc>
      </w:tr>
      <w:tr w:rsidR="007B0362" w:rsidRPr="00A802BF" w14:paraId="7376CBFA" w14:textId="77777777" w:rsidTr="001C6EC1">
        <w:trPr>
          <w:cantSplit/>
        </w:trPr>
        <w:tc>
          <w:tcPr>
            <w:tcW w:w="151" w:type="pct"/>
          </w:tcPr>
          <w:p w14:paraId="3237EBE6" w14:textId="77777777" w:rsidR="007B0362" w:rsidRPr="00C34218" w:rsidRDefault="007B0362" w:rsidP="00502794">
            <w:pPr>
              <w:spacing w:line="240" w:lineRule="atLeast"/>
              <w:rPr>
                <w:color w:val="0000FF"/>
                <w:lang w:val="nl-BE"/>
              </w:rPr>
            </w:pPr>
          </w:p>
        </w:tc>
        <w:tc>
          <w:tcPr>
            <w:tcW w:w="300" w:type="pct"/>
            <w:gridSpan w:val="2"/>
          </w:tcPr>
          <w:p w14:paraId="2661A59B" w14:textId="77777777" w:rsidR="007B0362" w:rsidRPr="00C34218" w:rsidRDefault="007B0362" w:rsidP="00502794">
            <w:pPr>
              <w:spacing w:line="240" w:lineRule="atLeast"/>
              <w:jc w:val="right"/>
              <w:rPr>
                <w:color w:val="0000FF"/>
                <w:lang w:val="nl-BE"/>
              </w:rPr>
            </w:pPr>
          </w:p>
        </w:tc>
        <w:tc>
          <w:tcPr>
            <w:tcW w:w="450" w:type="pct"/>
          </w:tcPr>
          <w:p w14:paraId="0B1AF6FD" w14:textId="77777777" w:rsidR="007B0362" w:rsidRPr="00C34218" w:rsidRDefault="007B0362" w:rsidP="00502794">
            <w:pPr>
              <w:spacing w:line="240" w:lineRule="atLeast"/>
              <w:rPr>
                <w:rFonts w:ascii="Arial" w:hAnsi="Arial"/>
                <w:color w:val="0000FF"/>
                <w:lang w:val="nl-BE"/>
              </w:rPr>
            </w:pPr>
          </w:p>
        </w:tc>
        <w:tc>
          <w:tcPr>
            <w:tcW w:w="450" w:type="pct"/>
            <w:gridSpan w:val="2"/>
          </w:tcPr>
          <w:p w14:paraId="24820CEC" w14:textId="77777777" w:rsidR="007B0362" w:rsidRPr="00C34218" w:rsidRDefault="007B0362" w:rsidP="00502794">
            <w:pPr>
              <w:spacing w:line="240" w:lineRule="atLeast"/>
              <w:rPr>
                <w:rFonts w:ascii="Arial" w:hAnsi="Arial" w:cs="Arial"/>
                <w:color w:val="0000FF"/>
                <w:lang w:val="nl-BE"/>
              </w:rPr>
            </w:pPr>
          </w:p>
        </w:tc>
        <w:tc>
          <w:tcPr>
            <w:tcW w:w="3500" w:type="pct"/>
            <w:gridSpan w:val="6"/>
          </w:tcPr>
          <w:p w14:paraId="2C367860" w14:textId="77777777" w:rsidR="007B0362" w:rsidRPr="00C34218" w:rsidRDefault="007B0362" w:rsidP="00502794">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40B4CF05" w14:textId="77777777" w:rsidR="007B0362" w:rsidRPr="00C34218" w:rsidRDefault="007B0362" w:rsidP="00502794">
            <w:pPr>
              <w:spacing w:line="240" w:lineRule="atLeast"/>
              <w:jc w:val="right"/>
              <w:rPr>
                <w:color w:val="0000FF"/>
                <w:lang w:val="nl-BE"/>
              </w:rPr>
            </w:pPr>
          </w:p>
        </w:tc>
      </w:tr>
      <w:tr w:rsidR="00D77458" w:rsidRPr="00C34218" w14:paraId="5CAFFDC9" w14:textId="77777777" w:rsidTr="001C6EC1">
        <w:trPr>
          <w:cantSplit/>
        </w:trPr>
        <w:tc>
          <w:tcPr>
            <w:tcW w:w="151" w:type="pct"/>
          </w:tcPr>
          <w:p w14:paraId="2F7C3BDE" w14:textId="77777777" w:rsidR="00695342" w:rsidRPr="00C34218" w:rsidRDefault="00695342">
            <w:pPr>
              <w:spacing w:line="240" w:lineRule="atLeast"/>
              <w:rPr>
                <w:color w:val="0000FF"/>
                <w:lang w:val="nl-BE"/>
              </w:rPr>
            </w:pPr>
          </w:p>
        </w:tc>
        <w:tc>
          <w:tcPr>
            <w:tcW w:w="300" w:type="pct"/>
            <w:gridSpan w:val="2"/>
          </w:tcPr>
          <w:p w14:paraId="4C118BD7" w14:textId="77777777" w:rsidR="00695342" w:rsidRPr="00C34218" w:rsidRDefault="00695342">
            <w:pPr>
              <w:spacing w:line="240" w:lineRule="atLeast"/>
              <w:jc w:val="right"/>
              <w:rPr>
                <w:color w:val="0000FF"/>
                <w:lang w:val="nl-BE"/>
              </w:rPr>
            </w:pPr>
          </w:p>
        </w:tc>
        <w:tc>
          <w:tcPr>
            <w:tcW w:w="450" w:type="pct"/>
          </w:tcPr>
          <w:p w14:paraId="582E88ED" w14:textId="77777777" w:rsidR="00695342" w:rsidRPr="00C34218" w:rsidRDefault="00695342" w:rsidP="009E2FF9">
            <w:pPr>
              <w:spacing w:line="240" w:lineRule="atLeast"/>
              <w:rPr>
                <w:color w:val="0000FF"/>
                <w:lang w:val="nl-BE"/>
              </w:rPr>
            </w:pPr>
          </w:p>
        </w:tc>
        <w:tc>
          <w:tcPr>
            <w:tcW w:w="450" w:type="pct"/>
            <w:gridSpan w:val="2"/>
          </w:tcPr>
          <w:p w14:paraId="0C47D36D" w14:textId="77777777" w:rsidR="00695342" w:rsidRPr="00C34218" w:rsidRDefault="00695342" w:rsidP="009E2FF9">
            <w:pPr>
              <w:spacing w:line="240" w:lineRule="atLeast"/>
              <w:rPr>
                <w:rFonts w:ascii="Arial" w:hAnsi="Arial" w:cs="Arial"/>
                <w:color w:val="0000FF"/>
                <w:lang w:val="nl-BE"/>
              </w:rPr>
            </w:pPr>
          </w:p>
        </w:tc>
        <w:tc>
          <w:tcPr>
            <w:tcW w:w="3500" w:type="pct"/>
            <w:gridSpan w:val="6"/>
          </w:tcPr>
          <w:p w14:paraId="3A86C295" w14:textId="77777777" w:rsidR="00695342" w:rsidRPr="00C34218" w:rsidRDefault="007B0362" w:rsidP="00CD0A35">
            <w:pPr>
              <w:spacing w:line="240" w:lineRule="atLeast"/>
              <w:rPr>
                <w:color w:val="0000FF"/>
              </w:rPr>
            </w:pPr>
            <w:r w:rsidRPr="00C34218">
              <w:rPr>
                <w:rFonts w:ascii="Arial" w:hAnsi="Arial"/>
                <w:color w:val="0000FF"/>
              </w:rPr>
              <w:t>"</w:t>
            </w:r>
            <w:r w:rsidR="00695342" w:rsidRPr="00C34218">
              <w:rPr>
                <w:rFonts w:ascii="Arial" w:hAnsi="Arial"/>
                <w:color w:val="0000FF"/>
              </w:rPr>
              <w:t>Maatwerk</w:t>
            </w:r>
            <w:r w:rsidR="00AF6CB7" w:rsidRPr="00C34218">
              <w:rPr>
                <w:rFonts w:ascii="Arial" w:hAnsi="Arial"/>
                <w:color w:val="0000FF"/>
              </w:rPr>
              <w:t>:</w:t>
            </w:r>
            <w:r w:rsidRPr="00C34218">
              <w:t xml:space="preserve"> </w:t>
            </w:r>
            <w:r w:rsidRPr="00C34218">
              <w:rPr>
                <w:rFonts w:ascii="Arial" w:hAnsi="Arial"/>
                <w:color w:val="0000FF"/>
              </w:rPr>
              <w:t>"</w:t>
            </w:r>
          </w:p>
        </w:tc>
        <w:tc>
          <w:tcPr>
            <w:tcW w:w="149" w:type="pct"/>
            <w:vAlign w:val="bottom"/>
          </w:tcPr>
          <w:p w14:paraId="5EE39AA1" w14:textId="77777777" w:rsidR="00695342" w:rsidRPr="00C34218" w:rsidRDefault="00695342">
            <w:pPr>
              <w:spacing w:line="240" w:lineRule="atLeast"/>
              <w:jc w:val="right"/>
              <w:rPr>
                <w:color w:val="0000FF"/>
              </w:rPr>
            </w:pPr>
          </w:p>
        </w:tc>
      </w:tr>
      <w:tr w:rsidR="00A80EA5" w:rsidRPr="00C34218" w14:paraId="5CF8D0C4" w14:textId="77777777" w:rsidTr="001C6EC1">
        <w:trPr>
          <w:cantSplit/>
        </w:trPr>
        <w:tc>
          <w:tcPr>
            <w:tcW w:w="151" w:type="pct"/>
          </w:tcPr>
          <w:p w14:paraId="69BFDEE7" w14:textId="77777777" w:rsidR="00A80EA5" w:rsidRPr="00C34218" w:rsidRDefault="00A80EA5">
            <w:pPr>
              <w:spacing w:line="240" w:lineRule="atLeast"/>
              <w:rPr>
                <w:color w:val="0000FF"/>
                <w:lang w:val="nl-BE"/>
              </w:rPr>
            </w:pPr>
          </w:p>
        </w:tc>
        <w:tc>
          <w:tcPr>
            <w:tcW w:w="300" w:type="pct"/>
            <w:gridSpan w:val="2"/>
          </w:tcPr>
          <w:p w14:paraId="00D73045" w14:textId="77777777" w:rsidR="00A80EA5" w:rsidRPr="00C34218" w:rsidRDefault="00A80EA5">
            <w:pPr>
              <w:spacing w:line="240" w:lineRule="atLeast"/>
              <w:jc w:val="right"/>
              <w:rPr>
                <w:color w:val="0000FF"/>
                <w:lang w:val="nl-BE"/>
              </w:rPr>
            </w:pPr>
          </w:p>
        </w:tc>
        <w:tc>
          <w:tcPr>
            <w:tcW w:w="450" w:type="pct"/>
          </w:tcPr>
          <w:p w14:paraId="5A636D34" w14:textId="77777777" w:rsidR="00A80EA5" w:rsidRPr="00C34218" w:rsidRDefault="00A80EA5" w:rsidP="009E2FF9">
            <w:pPr>
              <w:spacing w:line="240" w:lineRule="atLeast"/>
              <w:rPr>
                <w:color w:val="0000FF"/>
                <w:lang w:val="nl-BE"/>
              </w:rPr>
            </w:pPr>
          </w:p>
        </w:tc>
        <w:tc>
          <w:tcPr>
            <w:tcW w:w="450" w:type="pct"/>
            <w:gridSpan w:val="2"/>
          </w:tcPr>
          <w:p w14:paraId="33614F31"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3727CDF0" w14:textId="77777777" w:rsidR="00A80EA5" w:rsidRPr="00C34218" w:rsidRDefault="00A80EA5" w:rsidP="00CD0A35">
            <w:pPr>
              <w:spacing w:line="240" w:lineRule="atLeast"/>
              <w:rPr>
                <w:rFonts w:ascii="Arial" w:hAnsi="Arial"/>
                <w:color w:val="0000FF"/>
              </w:rPr>
            </w:pPr>
          </w:p>
        </w:tc>
        <w:tc>
          <w:tcPr>
            <w:tcW w:w="149" w:type="pct"/>
            <w:vAlign w:val="bottom"/>
          </w:tcPr>
          <w:p w14:paraId="0D144070" w14:textId="77777777" w:rsidR="00A80EA5" w:rsidRPr="00C34218" w:rsidRDefault="00A80EA5">
            <w:pPr>
              <w:spacing w:line="240" w:lineRule="atLeast"/>
              <w:jc w:val="right"/>
              <w:rPr>
                <w:color w:val="0000FF"/>
              </w:rPr>
            </w:pPr>
          </w:p>
        </w:tc>
      </w:tr>
      <w:tr w:rsidR="0071733F" w:rsidRPr="00A802BF" w14:paraId="2D90DF62" w14:textId="77777777" w:rsidTr="001C6EC1">
        <w:trPr>
          <w:cantSplit/>
        </w:trPr>
        <w:tc>
          <w:tcPr>
            <w:tcW w:w="151" w:type="pct"/>
          </w:tcPr>
          <w:p w14:paraId="66A7E60D" w14:textId="77777777" w:rsidR="0071733F" w:rsidRPr="00C34218" w:rsidRDefault="0071733F" w:rsidP="00502794">
            <w:pPr>
              <w:spacing w:line="240" w:lineRule="atLeast"/>
              <w:rPr>
                <w:color w:val="0000FF"/>
              </w:rPr>
            </w:pPr>
          </w:p>
        </w:tc>
        <w:tc>
          <w:tcPr>
            <w:tcW w:w="300" w:type="pct"/>
            <w:gridSpan w:val="2"/>
          </w:tcPr>
          <w:p w14:paraId="52317F5A" w14:textId="77777777" w:rsidR="0071733F" w:rsidRPr="00C34218" w:rsidRDefault="0071733F" w:rsidP="00502794">
            <w:pPr>
              <w:spacing w:line="240" w:lineRule="atLeast"/>
              <w:jc w:val="right"/>
              <w:rPr>
                <w:color w:val="0000FF"/>
              </w:rPr>
            </w:pPr>
          </w:p>
        </w:tc>
        <w:tc>
          <w:tcPr>
            <w:tcW w:w="450" w:type="pct"/>
          </w:tcPr>
          <w:p w14:paraId="4FEF787C" w14:textId="77777777" w:rsidR="0071733F" w:rsidRPr="00C34218" w:rsidRDefault="0071733F" w:rsidP="00502794">
            <w:pPr>
              <w:spacing w:line="240" w:lineRule="atLeast"/>
              <w:rPr>
                <w:rFonts w:ascii="Arial" w:hAnsi="Arial"/>
                <w:color w:val="0000FF"/>
              </w:rPr>
            </w:pPr>
          </w:p>
        </w:tc>
        <w:tc>
          <w:tcPr>
            <w:tcW w:w="450" w:type="pct"/>
            <w:gridSpan w:val="2"/>
          </w:tcPr>
          <w:p w14:paraId="30EE1041" w14:textId="77777777" w:rsidR="0071733F" w:rsidRPr="00C34218" w:rsidRDefault="0071733F" w:rsidP="00502794">
            <w:pPr>
              <w:spacing w:line="240" w:lineRule="atLeast"/>
              <w:rPr>
                <w:rFonts w:ascii="Arial" w:hAnsi="Arial" w:cs="Arial"/>
                <w:color w:val="0000FF"/>
              </w:rPr>
            </w:pPr>
          </w:p>
        </w:tc>
        <w:tc>
          <w:tcPr>
            <w:tcW w:w="3500" w:type="pct"/>
            <w:gridSpan w:val="6"/>
          </w:tcPr>
          <w:p w14:paraId="37F253F9" w14:textId="77777777" w:rsidR="0071733F" w:rsidRPr="00C34218" w:rsidRDefault="0071733F" w:rsidP="00502794">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668C406F" w14:textId="77777777" w:rsidR="0071733F" w:rsidRPr="00C34218" w:rsidRDefault="0071733F" w:rsidP="00502794">
            <w:pPr>
              <w:spacing w:line="240" w:lineRule="atLeast"/>
              <w:jc w:val="right"/>
              <w:rPr>
                <w:color w:val="0000FF"/>
                <w:lang w:val="nl-BE"/>
              </w:rPr>
            </w:pPr>
          </w:p>
        </w:tc>
      </w:tr>
      <w:tr w:rsidR="00695342" w:rsidRPr="00C34218" w14:paraId="26D1BEF4" w14:textId="77777777" w:rsidTr="001C6EC1">
        <w:trPr>
          <w:cantSplit/>
        </w:trPr>
        <w:tc>
          <w:tcPr>
            <w:tcW w:w="151" w:type="pct"/>
          </w:tcPr>
          <w:p w14:paraId="29D66C26" w14:textId="77777777" w:rsidR="00695342" w:rsidRPr="00C34218" w:rsidRDefault="0071733F">
            <w:pPr>
              <w:spacing w:line="240" w:lineRule="atLeast"/>
              <w:rPr>
                <w:color w:val="0000FF"/>
                <w:lang w:val="nl-BE"/>
              </w:rPr>
            </w:pPr>
            <w:r w:rsidRPr="00C34218">
              <w:rPr>
                <w:color w:val="0000FF"/>
                <w:lang w:val="nl-BE"/>
              </w:rPr>
              <w:t>"</w:t>
            </w:r>
          </w:p>
        </w:tc>
        <w:tc>
          <w:tcPr>
            <w:tcW w:w="300" w:type="pct"/>
            <w:gridSpan w:val="2"/>
          </w:tcPr>
          <w:p w14:paraId="21FFB477" w14:textId="77777777" w:rsidR="00695342" w:rsidRPr="00C34218" w:rsidRDefault="00695342">
            <w:pPr>
              <w:spacing w:line="240" w:lineRule="atLeast"/>
              <w:jc w:val="right"/>
              <w:rPr>
                <w:color w:val="0000FF"/>
                <w:lang w:val="nl-BE"/>
              </w:rPr>
            </w:pPr>
          </w:p>
        </w:tc>
        <w:tc>
          <w:tcPr>
            <w:tcW w:w="450" w:type="pct"/>
          </w:tcPr>
          <w:p w14:paraId="69BAF7B8" w14:textId="77777777" w:rsidR="00695342" w:rsidRPr="00C34218" w:rsidRDefault="00695342" w:rsidP="009E2FF9">
            <w:pPr>
              <w:spacing w:line="240" w:lineRule="atLeast"/>
              <w:rPr>
                <w:color w:val="0000FF"/>
              </w:rPr>
            </w:pPr>
            <w:r w:rsidRPr="00C34218">
              <w:rPr>
                <w:rFonts w:ascii="Arial" w:hAnsi="Arial"/>
                <w:color w:val="0000FF"/>
              </w:rPr>
              <w:t>676432</w:t>
            </w:r>
          </w:p>
        </w:tc>
        <w:tc>
          <w:tcPr>
            <w:tcW w:w="450" w:type="pct"/>
            <w:gridSpan w:val="2"/>
          </w:tcPr>
          <w:p w14:paraId="44BE3A6A" w14:textId="77777777" w:rsidR="00695342" w:rsidRPr="00C34218" w:rsidRDefault="00AD3D75" w:rsidP="009E2FF9">
            <w:pPr>
              <w:spacing w:line="240" w:lineRule="atLeast"/>
              <w:rPr>
                <w:rFonts w:ascii="Arial" w:hAnsi="Arial" w:cs="Arial"/>
                <w:color w:val="0000FF"/>
              </w:rPr>
            </w:pPr>
            <w:r w:rsidRPr="00C34218">
              <w:rPr>
                <w:rFonts w:ascii="Arial" w:hAnsi="Arial" w:cs="Arial"/>
                <w:color w:val="0000FF"/>
              </w:rPr>
              <w:t>676443</w:t>
            </w:r>
          </w:p>
        </w:tc>
        <w:tc>
          <w:tcPr>
            <w:tcW w:w="2799" w:type="pct"/>
            <w:gridSpan w:val="2"/>
          </w:tcPr>
          <w:p w14:paraId="50D3D5EA" w14:textId="77777777" w:rsidR="00695342" w:rsidRPr="00C34218" w:rsidRDefault="0071733F" w:rsidP="00CD0A35">
            <w:pPr>
              <w:spacing w:line="240" w:lineRule="atLeast"/>
              <w:rPr>
                <w:color w:val="0000FF"/>
              </w:rPr>
            </w:pPr>
            <w:r w:rsidRPr="00C34218">
              <w:rPr>
                <w:rFonts w:ascii="Arial" w:hAnsi="Arial"/>
                <w:color w:val="0000FF"/>
              </w:rPr>
              <w:t>Passieve prothese</w:t>
            </w:r>
            <w:r w:rsidR="00695342" w:rsidRPr="00C34218">
              <w:rPr>
                <w:rFonts w:ascii="Arial" w:hAnsi="Arial"/>
                <w:color w:val="0000FF"/>
              </w:rPr>
              <w:t>, groep 1</w:t>
            </w:r>
          </w:p>
        </w:tc>
        <w:tc>
          <w:tcPr>
            <w:tcW w:w="150" w:type="pct"/>
            <w:vAlign w:val="bottom"/>
          </w:tcPr>
          <w:p w14:paraId="69C250F1"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5EA80CB5" w14:textId="77777777" w:rsidR="00695342" w:rsidRPr="00C34218" w:rsidRDefault="00695342">
            <w:pPr>
              <w:spacing w:line="240" w:lineRule="atLeast"/>
              <w:jc w:val="right"/>
              <w:rPr>
                <w:color w:val="0000FF"/>
              </w:rPr>
            </w:pPr>
            <w:r w:rsidRPr="00C34218">
              <w:rPr>
                <w:rFonts w:ascii="Arial" w:hAnsi="Arial"/>
                <w:color w:val="0000FF"/>
              </w:rPr>
              <w:t>1512,79</w:t>
            </w:r>
          </w:p>
        </w:tc>
        <w:tc>
          <w:tcPr>
            <w:tcW w:w="92" w:type="pct"/>
            <w:vAlign w:val="bottom"/>
          </w:tcPr>
          <w:p w14:paraId="6FFC6FD1" w14:textId="77777777" w:rsidR="00695342" w:rsidRPr="00C34218" w:rsidRDefault="00695342">
            <w:pPr>
              <w:spacing w:line="240" w:lineRule="atLeast"/>
              <w:jc w:val="right"/>
              <w:rPr>
                <w:color w:val="0000FF"/>
              </w:rPr>
            </w:pPr>
          </w:p>
        </w:tc>
        <w:tc>
          <w:tcPr>
            <w:tcW w:w="149" w:type="pct"/>
            <w:vAlign w:val="bottom"/>
          </w:tcPr>
          <w:p w14:paraId="425A8CA0" w14:textId="77777777" w:rsidR="00695342" w:rsidRPr="00C34218" w:rsidRDefault="0071733F">
            <w:pPr>
              <w:spacing w:line="240" w:lineRule="atLeast"/>
              <w:jc w:val="right"/>
              <w:rPr>
                <w:color w:val="0000FF"/>
              </w:rPr>
            </w:pPr>
            <w:r w:rsidRPr="00C34218">
              <w:rPr>
                <w:color w:val="0000FF"/>
              </w:rPr>
              <w:t>"</w:t>
            </w:r>
          </w:p>
        </w:tc>
      </w:tr>
      <w:tr w:rsidR="00695342" w:rsidRPr="00C34218" w14:paraId="0BB603FC" w14:textId="77777777" w:rsidTr="001C6EC1">
        <w:trPr>
          <w:cantSplit/>
        </w:trPr>
        <w:tc>
          <w:tcPr>
            <w:tcW w:w="151" w:type="pct"/>
          </w:tcPr>
          <w:p w14:paraId="57974E89" w14:textId="77777777" w:rsidR="00695342" w:rsidRPr="00C34218" w:rsidRDefault="00695342">
            <w:pPr>
              <w:spacing w:line="240" w:lineRule="atLeast"/>
              <w:rPr>
                <w:color w:val="0000FF"/>
              </w:rPr>
            </w:pPr>
          </w:p>
        </w:tc>
        <w:tc>
          <w:tcPr>
            <w:tcW w:w="300" w:type="pct"/>
            <w:gridSpan w:val="2"/>
          </w:tcPr>
          <w:p w14:paraId="62ACCAF0" w14:textId="77777777" w:rsidR="00695342" w:rsidRPr="00C34218" w:rsidRDefault="00695342">
            <w:pPr>
              <w:spacing w:line="240" w:lineRule="atLeast"/>
              <w:jc w:val="right"/>
              <w:rPr>
                <w:color w:val="0000FF"/>
              </w:rPr>
            </w:pPr>
          </w:p>
        </w:tc>
        <w:tc>
          <w:tcPr>
            <w:tcW w:w="450" w:type="pct"/>
          </w:tcPr>
          <w:p w14:paraId="19F24BFB" w14:textId="77777777" w:rsidR="00695342" w:rsidRPr="00C34218" w:rsidRDefault="00695342" w:rsidP="009E2FF9">
            <w:pPr>
              <w:spacing w:line="240" w:lineRule="atLeast"/>
              <w:rPr>
                <w:rFonts w:ascii="Arial" w:hAnsi="Arial"/>
                <w:color w:val="0000FF"/>
              </w:rPr>
            </w:pPr>
          </w:p>
        </w:tc>
        <w:tc>
          <w:tcPr>
            <w:tcW w:w="450" w:type="pct"/>
            <w:gridSpan w:val="2"/>
          </w:tcPr>
          <w:p w14:paraId="7F599A25" w14:textId="77777777" w:rsidR="00695342" w:rsidRPr="00C34218" w:rsidRDefault="00695342" w:rsidP="009E2FF9">
            <w:pPr>
              <w:spacing w:line="240" w:lineRule="atLeast"/>
              <w:rPr>
                <w:rFonts w:ascii="Arial" w:hAnsi="Arial" w:cs="Arial"/>
                <w:color w:val="0000FF"/>
              </w:rPr>
            </w:pPr>
          </w:p>
        </w:tc>
        <w:tc>
          <w:tcPr>
            <w:tcW w:w="2799" w:type="pct"/>
            <w:gridSpan w:val="2"/>
          </w:tcPr>
          <w:p w14:paraId="2B7B85F6" w14:textId="77777777" w:rsidR="00695342" w:rsidRPr="00C34218" w:rsidRDefault="00695342">
            <w:pPr>
              <w:spacing w:line="240" w:lineRule="atLeast"/>
              <w:jc w:val="both"/>
              <w:rPr>
                <w:rFonts w:ascii="Arial" w:hAnsi="Arial"/>
                <w:color w:val="0000FF"/>
              </w:rPr>
            </w:pPr>
          </w:p>
        </w:tc>
        <w:tc>
          <w:tcPr>
            <w:tcW w:w="150" w:type="pct"/>
            <w:vAlign w:val="bottom"/>
          </w:tcPr>
          <w:p w14:paraId="3CCF0669" w14:textId="77777777" w:rsidR="00695342" w:rsidRPr="00C34218" w:rsidRDefault="00695342">
            <w:pPr>
              <w:spacing w:line="240" w:lineRule="atLeast"/>
              <w:jc w:val="right"/>
              <w:rPr>
                <w:rFonts w:ascii="Arial" w:hAnsi="Arial"/>
                <w:color w:val="0000FF"/>
              </w:rPr>
            </w:pPr>
          </w:p>
        </w:tc>
        <w:tc>
          <w:tcPr>
            <w:tcW w:w="459" w:type="pct"/>
            <w:gridSpan w:val="2"/>
            <w:vAlign w:val="bottom"/>
          </w:tcPr>
          <w:p w14:paraId="6D35AE07" w14:textId="77777777" w:rsidR="00695342" w:rsidRPr="00C34218" w:rsidRDefault="00695342">
            <w:pPr>
              <w:spacing w:line="240" w:lineRule="atLeast"/>
              <w:jc w:val="right"/>
              <w:rPr>
                <w:rFonts w:ascii="Arial" w:hAnsi="Arial"/>
                <w:color w:val="0000FF"/>
              </w:rPr>
            </w:pPr>
          </w:p>
        </w:tc>
        <w:tc>
          <w:tcPr>
            <w:tcW w:w="92" w:type="pct"/>
            <w:vAlign w:val="bottom"/>
          </w:tcPr>
          <w:p w14:paraId="3F62321D" w14:textId="77777777" w:rsidR="00695342" w:rsidRPr="00C34218" w:rsidRDefault="00695342">
            <w:pPr>
              <w:spacing w:line="240" w:lineRule="atLeast"/>
              <w:jc w:val="right"/>
              <w:rPr>
                <w:color w:val="0000FF"/>
              </w:rPr>
            </w:pPr>
          </w:p>
        </w:tc>
        <w:tc>
          <w:tcPr>
            <w:tcW w:w="149" w:type="pct"/>
            <w:vAlign w:val="bottom"/>
          </w:tcPr>
          <w:p w14:paraId="352947D8" w14:textId="77777777" w:rsidR="00695342" w:rsidRPr="00C34218" w:rsidRDefault="00695342">
            <w:pPr>
              <w:spacing w:line="240" w:lineRule="atLeast"/>
              <w:jc w:val="right"/>
              <w:rPr>
                <w:color w:val="0000FF"/>
              </w:rPr>
            </w:pPr>
          </w:p>
        </w:tc>
      </w:tr>
      <w:tr w:rsidR="0071733F" w:rsidRPr="00A802BF" w14:paraId="6CF0E831" w14:textId="77777777" w:rsidTr="001C6EC1">
        <w:trPr>
          <w:cantSplit/>
        </w:trPr>
        <w:tc>
          <w:tcPr>
            <w:tcW w:w="151" w:type="pct"/>
          </w:tcPr>
          <w:p w14:paraId="60C39E35" w14:textId="77777777" w:rsidR="0071733F" w:rsidRPr="00C34218" w:rsidRDefault="0071733F" w:rsidP="00502794">
            <w:pPr>
              <w:spacing w:line="240" w:lineRule="atLeast"/>
              <w:rPr>
                <w:color w:val="0000FF"/>
              </w:rPr>
            </w:pPr>
          </w:p>
        </w:tc>
        <w:tc>
          <w:tcPr>
            <w:tcW w:w="300" w:type="pct"/>
            <w:gridSpan w:val="2"/>
          </w:tcPr>
          <w:p w14:paraId="4B9931EB" w14:textId="77777777" w:rsidR="0071733F" w:rsidRPr="00C34218" w:rsidRDefault="0071733F" w:rsidP="00502794">
            <w:pPr>
              <w:spacing w:line="240" w:lineRule="atLeast"/>
              <w:jc w:val="right"/>
              <w:rPr>
                <w:color w:val="0000FF"/>
              </w:rPr>
            </w:pPr>
          </w:p>
        </w:tc>
        <w:tc>
          <w:tcPr>
            <w:tcW w:w="450" w:type="pct"/>
          </w:tcPr>
          <w:p w14:paraId="4F1CD5F8" w14:textId="77777777" w:rsidR="0071733F" w:rsidRPr="00C34218" w:rsidRDefault="0071733F" w:rsidP="00502794">
            <w:pPr>
              <w:spacing w:line="240" w:lineRule="atLeast"/>
              <w:rPr>
                <w:rFonts w:ascii="Arial" w:hAnsi="Arial"/>
                <w:color w:val="0000FF"/>
              </w:rPr>
            </w:pPr>
          </w:p>
        </w:tc>
        <w:tc>
          <w:tcPr>
            <w:tcW w:w="450" w:type="pct"/>
            <w:gridSpan w:val="2"/>
          </w:tcPr>
          <w:p w14:paraId="20495D84" w14:textId="77777777" w:rsidR="0071733F" w:rsidRPr="00C34218" w:rsidRDefault="0071733F" w:rsidP="00502794">
            <w:pPr>
              <w:spacing w:line="240" w:lineRule="atLeast"/>
              <w:rPr>
                <w:rFonts w:ascii="Arial" w:hAnsi="Arial" w:cs="Arial"/>
                <w:color w:val="0000FF"/>
              </w:rPr>
            </w:pPr>
          </w:p>
        </w:tc>
        <w:tc>
          <w:tcPr>
            <w:tcW w:w="3500" w:type="pct"/>
            <w:gridSpan w:val="6"/>
          </w:tcPr>
          <w:p w14:paraId="3995634D" w14:textId="77777777" w:rsidR="0071733F" w:rsidRPr="00C34218" w:rsidRDefault="0071733F" w:rsidP="00502794">
            <w:pPr>
              <w:spacing w:line="240" w:lineRule="atLeast"/>
              <w:jc w:val="both"/>
              <w:rPr>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330F4C5A" w14:textId="77777777" w:rsidR="0071733F" w:rsidRPr="00C34218" w:rsidRDefault="0071733F" w:rsidP="00502794">
            <w:pPr>
              <w:spacing w:line="240" w:lineRule="atLeast"/>
              <w:jc w:val="right"/>
              <w:rPr>
                <w:color w:val="0000FF"/>
                <w:lang w:val="nl-BE"/>
              </w:rPr>
            </w:pPr>
          </w:p>
        </w:tc>
      </w:tr>
      <w:tr w:rsidR="00695342" w:rsidRPr="00C34218" w14:paraId="56802221" w14:textId="77777777" w:rsidTr="001C6EC1">
        <w:trPr>
          <w:cantSplit/>
        </w:trPr>
        <w:tc>
          <w:tcPr>
            <w:tcW w:w="151" w:type="pct"/>
          </w:tcPr>
          <w:p w14:paraId="71089549" w14:textId="77777777" w:rsidR="00695342" w:rsidRPr="00C34218" w:rsidRDefault="0071733F">
            <w:pPr>
              <w:spacing w:line="240" w:lineRule="atLeast"/>
              <w:rPr>
                <w:color w:val="0000FF"/>
                <w:lang w:val="nl-BE"/>
              </w:rPr>
            </w:pPr>
            <w:r w:rsidRPr="00C34218">
              <w:rPr>
                <w:color w:val="0000FF"/>
                <w:lang w:val="nl-BE"/>
              </w:rPr>
              <w:t>"</w:t>
            </w:r>
          </w:p>
        </w:tc>
        <w:tc>
          <w:tcPr>
            <w:tcW w:w="300" w:type="pct"/>
            <w:gridSpan w:val="2"/>
          </w:tcPr>
          <w:p w14:paraId="71540A87" w14:textId="77777777" w:rsidR="00695342" w:rsidRPr="00C34218" w:rsidRDefault="00695342">
            <w:pPr>
              <w:spacing w:line="240" w:lineRule="atLeast"/>
              <w:jc w:val="right"/>
              <w:rPr>
                <w:color w:val="0000FF"/>
                <w:lang w:val="nl-BE"/>
              </w:rPr>
            </w:pPr>
          </w:p>
        </w:tc>
        <w:tc>
          <w:tcPr>
            <w:tcW w:w="450" w:type="pct"/>
          </w:tcPr>
          <w:p w14:paraId="4024C45F" w14:textId="77777777" w:rsidR="00695342" w:rsidRPr="00C34218" w:rsidRDefault="00695342" w:rsidP="009E2FF9">
            <w:pPr>
              <w:spacing w:line="240" w:lineRule="atLeast"/>
              <w:rPr>
                <w:color w:val="0000FF"/>
              </w:rPr>
            </w:pPr>
            <w:r w:rsidRPr="00C34218">
              <w:rPr>
                <w:rFonts w:ascii="Arial" w:hAnsi="Arial"/>
                <w:color w:val="0000FF"/>
              </w:rPr>
              <w:t>676454</w:t>
            </w:r>
          </w:p>
        </w:tc>
        <w:tc>
          <w:tcPr>
            <w:tcW w:w="450" w:type="pct"/>
            <w:gridSpan w:val="2"/>
          </w:tcPr>
          <w:p w14:paraId="5D8E3691" w14:textId="77777777" w:rsidR="00695342" w:rsidRPr="00C34218" w:rsidRDefault="00AD3D75" w:rsidP="009E2FF9">
            <w:pPr>
              <w:spacing w:line="240" w:lineRule="atLeast"/>
              <w:rPr>
                <w:rFonts w:ascii="Arial" w:hAnsi="Arial" w:cs="Arial"/>
                <w:color w:val="0000FF"/>
              </w:rPr>
            </w:pPr>
            <w:r w:rsidRPr="00C34218">
              <w:rPr>
                <w:rFonts w:ascii="Arial" w:hAnsi="Arial" w:cs="Arial"/>
                <w:color w:val="0000FF"/>
              </w:rPr>
              <w:t>676465</w:t>
            </w:r>
          </w:p>
        </w:tc>
        <w:tc>
          <w:tcPr>
            <w:tcW w:w="2799" w:type="pct"/>
            <w:gridSpan w:val="2"/>
          </w:tcPr>
          <w:p w14:paraId="33D05283" w14:textId="77777777" w:rsidR="00695342" w:rsidRPr="00C34218" w:rsidRDefault="00695342" w:rsidP="00CD0A35">
            <w:pPr>
              <w:spacing w:line="240" w:lineRule="atLeast"/>
              <w:rPr>
                <w:color w:val="0000FF"/>
              </w:rPr>
            </w:pPr>
            <w:r w:rsidRPr="00C34218">
              <w:rPr>
                <w:rFonts w:ascii="Arial" w:hAnsi="Arial"/>
                <w:color w:val="0000FF"/>
              </w:rPr>
              <w:t>Transferprothese, groep 2</w:t>
            </w:r>
          </w:p>
        </w:tc>
        <w:tc>
          <w:tcPr>
            <w:tcW w:w="150" w:type="pct"/>
            <w:vAlign w:val="bottom"/>
          </w:tcPr>
          <w:p w14:paraId="59FA2C67" w14:textId="77777777" w:rsidR="00695342" w:rsidRPr="00C34218" w:rsidRDefault="00695342">
            <w:pPr>
              <w:spacing w:line="240" w:lineRule="atLeast"/>
              <w:jc w:val="right"/>
              <w:rPr>
                <w:color w:val="0000FF"/>
              </w:rPr>
            </w:pPr>
            <w:r w:rsidRPr="00C34218">
              <w:rPr>
                <w:rFonts w:ascii="Arial" w:hAnsi="Arial"/>
                <w:color w:val="0000FF"/>
              </w:rPr>
              <w:t>T</w:t>
            </w:r>
          </w:p>
        </w:tc>
        <w:tc>
          <w:tcPr>
            <w:tcW w:w="459" w:type="pct"/>
            <w:gridSpan w:val="2"/>
            <w:vAlign w:val="bottom"/>
          </w:tcPr>
          <w:p w14:paraId="6D8649D3" w14:textId="77777777" w:rsidR="00695342" w:rsidRPr="00C34218" w:rsidRDefault="00695342">
            <w:pPr>
              <w:spacing w:line="240" w:lineRule="atLeast"/>
              <w:jc w:val="right"/>
              <w:rPr>
                <w:color w:val="0000FF"/>
              </w:rPr>
            </w:pPr>
            <w:r w:rsidRPr="00C34218">
              <w:rPr>
                <w:rFonts w:ascii="Arial" w:hAnsi="Arial"/>
                <w:color w:val="0000FF"/>
              </w:rPr>
              <w:t>1718,07</w:t>
            </w:r>
          </w:p>
        </w:tc>
        <w:tc>
          <w:tcPr>
            <w:tcW w:w="92" w:type="pct"/>
            <w:vAlign w:val="bottom"/>
          </w:tcPr>
          <w:p w14:paraId="53CB1EC2" w14:textId="77777777" w:rsidR="00695342" w:rsidRPr="00C34218" w:rsidRDefault="00695342">
            <w:pPr>
              <w:spacing w:line="240" w:lineRule="atLeast"/>
              <w:jc w:val="right"/>
              <w:rPr>
                <w:color w:val="0000FF"/>
              </w:rPr>
            </w:pPr>
          </w:p>
        </w:tc>
        <w:tc>
          <w:tcPr>
            <w:tcW w:w="149" w:type="pct"/>
            <w:vAlign w:val="bottom"/>
          </w:tcPr>
          <w:p w14:paraId="3267E31A" w14:textId="77777777" w:rsidR="00695342" w:rsidRPr="00C34218" w:rsidRDefault="00635F30">
            <w:pPr>
              <w:spacing w:line="240" w:lineRule="atLeast"/>
              <w:jc w:val="right"/>
              <w:rPr>
                <w:color w:val="0000FF"/>
              </w:rPr>
            </w:pPr>
            <w:r w:rsidRPr="00C34218">
              <w:rPr>
                <w:rFonts w:ascii="Arial" w:hAnsi="Arial"/>
                <w:color w:val="0000FF"/>
                <w:lang w:val="nl-BE"/>
              </w:rPr>
              <w:t>"</w:t>
            </w:r>
          </w:p>
        </w:tc>
      </w:tr>
      <w:tr w:rsidR="00635F30" w:rsidRPr="00C34218" w14:paraId="4285637C" w14:textId="77777777" w:rsidTr="001C6EC1">
        <w:trPr>
          <w:cantSplit/>
        </w:trPr>
        <w:tc>
          <w:tcPr>
            <w:tcW w:w="151" w:type="pct"/>
          </w:tcPr>
          <w:p w14:paraId="0CAA22FC" w14:textId="77777777" w:rsidR="00635F30" w:rsidRPr="00C34218" w:rsidRDefault="00635F30">
            <w:pPr>
              <w:spacing w:line="240" w:lineRule="atLeast"/>
              <w:rPr>
                <w:color w:val="0000FF"/>
              </w:rPr>
            </w:pPr>
          </w:p>
        </w:tc>
        <w:tc>
          <w:tcPr>
            <w:tcW w:w="300" w:type="pct"/>
            <w:gridSpan w:val="2"/>
          </w:tcPr>
          <w:p w14:paraId="760CCC99" w14:textId="77777777" w:rsidR="00635F30" w:rsidRPr="00C34218" w:rsidRDefault="00635F30">
            <w:pPr>
              <w:spacing w:line="240" w:lineRule="atLeast"/>
              <w:jc w:val="right"/>
              <w:rPr>
                <w:color w:val="0000FF"/>
              </w:rPr>
            </w:pPr>
          </w:p>
        </w:tc>
        <w:tc>
          <w:tcPr>
            <w:tcW w:w="450" w:type="pct"/>
          </w:tcPr>
          <w:p w14:paraId="64120C7B" w14:textId="77777777" w:rsidR="00635F30" w:rsidRPr="00C34218" w:rsidRDefault="00635F30" w:rsidP="009E2FF9">
            <w:pPr>
              <w:spacing w:line="240" w:lineRule="atLeast"/>
              <w:rPr>
                <w:rFonts w:ascii="Arial" w:hAnsi="Arial"/>
                <w:color w:val="0000FF"/>
              </w:rPr>
            </w:pPr>
          </w:p>
        </w:tc>
        <w:tc>
          <w:tcPr>
            <w:tcW w:w="450" w:type="pct"/>
            <w:gridSpan w:val="2"/>
          </w:tcPr>
          <w:p w14:paraId="2375B11D" w14:textId="77777777" w:rsidR="00635F30" w:rsidRPr="00C34218" w:rsidRDefault="00635F30" w:rsidP="009E2FF9">
            <w:pPr>
              <w:spacing w:line="240" w:lineRule="atLeast"/>
              <w:rPr>
                <w:rFonts w:ascii="Arial" w:hAnsi="Arial" w:cs="Arial"/>
                <w:color w:val="0000FF"/>
              </w:rPr>
            </w:pPr>
          </w:p>
        </w:tc>
        <w:tc>
          <w:tcPr>
            <w:tcW w:w="2799" w:type="pct"/>
            <w:gridSpan w:val="2"/>
          </w:tcPr>
          <w:p w14:paraId="7518649F" w14:textId="77777777" w:rsidR="00635F30" w:rsidRPr="00C34218" w:rsidRDefault="00635F30">
            <w:pPr>
              <w:spacing w:line="240" w:lineRule="atLeast"/>
              <w:jc w:val="both"/>
              <w:rPr>
                <w:rFonts w:ascii="Arial" w:hAnsi="Arial"/>
                <w:color w:val="0000FF"/>
              </w:rPr>
            </w:pPr>
          </w:p>
        </w:tc>
        <w:tc>
          <w:tcPr>
            <w:tcW w:w="150" w:type="pct"/>
            <w:vAlign w:val="bottom"/>
          </w:tcPr>
          <w:p w14:paraId="43D925B7"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7C88C45B" w14:textId="77777777" w:rsidR="00635F30" w:rsidRPr="00C34218" w:rsidRDefault="00635F30">
            <w:pPr>
              <w:spacing w:line="240" w:lineRule="atLeast"/>
              <w:jc w:val="right"/>
              <w:rPr>
                <w:rFonts w:ascii="Arial" w:hAnsi="Arial"/>
                <w:color w:val="0000FF"/>
              </w:rPr>
            </w:pPr>
          </w:p>
        </w:tc>
        <w:tc>
          <w:tcPr>
            <w:tcW w:w="92" w:type="pct"/>
            <w:vAlign w:val="bottom"/>
          </w:tcPr>
          <w:p w14:paraId="25E1BFF6" w14:textId="77777777" w:rsidR="00635F30" w:rsidRPr="00C34218" w:rsidRDefault="00635F30">
            <w:pPr>
              <w:spacing w:line="240" w:lineRule="atLeast"/>
              <w:jc w:val="right"/>
              <w:rPr>
                <w:color w:val="0000FF"/>
              </w:rPr>
            </w:pPr>
          </w:p>
        </w:tc>
        <w:tc>
          <w:tcPr>
            <w:tcW w:w="149" w:type="pct"/>
            <w:vAlign w:val="bottom"/>
          </w:tcPr>
          <w:p w14:paraId="608DFF3B" w14:textId="77777777" w:rsidR="00635F30" w:rsidRPr="00C34218" w:rsidRDefault="00635F30">
            <w:pPr>
              <w:spacing w:line="240" w:lineRule="atLeast"/>
              <w:jc w:val="right"/>
              <w:rPr>
                <w:rFonts w:ascii="Arial" w:hAnsi="Arial"/>
                <w:color w:val="0000FF"/>
                <w:lang w:val="nl-BE"/>
              </w:rPr>
            </w:pPr>
          </w:p>
        </w:tc>
      </w:tr>
      <w:tr w:rsidR="00635F30" w:rsidRPr="00A802BF" w14:paraId="524FD08A" w14:textId="77777777" w:rsidTr="001C6EC1">
        <w:trPr>
          <w:cantSplit/>
        </w:trPr>
        <w:tc>
          <w:tcPr>
            <w:tcW w:w="151" w:type="pct"/>
          </w:tcPr>
          <w:p w14:paraId="124658DA" w14:textId="77777777" w:rsidR="00635F30" w:rsidRPr="00C34218" w:rsidRDefault="00635F30">
            <w:pPr>
              <w:spacing w:line="240" w:lineRule="atLeast"/>
              <w:rPr>
                <w:color w:val="0000FF"/>
              </w:rPr>
            </w:pPr>
          </w:p>
        </w:tc>
        <w:tc>
          <w:tcPr>
            <w:tcW w:w="300" w:type="pct"/>
            <w:gridSpan w:val="2"/>
          </w:tcPr>
          <w:p w14:paraId="2FCB5DA4" w14:textId="77777777" w:rsidR="00635F30" w:rsidRPr="00C34218" w:rsidRDefault="00635F30">
            <w:pPr>
              <w:spacing w:line="240" w:lineRule="atLeast"/>
              <w:jc w:val="right"/>
              <w:rPr>
                <w:color w:val="0000FF"/>
              </w:rPr>
            </w:pPr>
          </w:p>
        </w:tc>
        <w:tc>
          <w:tcPr>
            <w:tcW w:w="450" w:type="pct"/>
          </w:tcPr>
          <w:p w14:paraId="27D42A21" w14:textId="77777777" w:rsidR="00635F30" w:rsidRPr="00C34218" w:rsidRDefault="00635F30" w:rsidP="009E2FF9">
            <w:pPr>
              <w:spacing w:line="240" w:lineRule="atLeast"/>
              <w:rPr>
                <w:rFonts w:ascii="Arial" w:hAnsi="Arial"/>
                <w:color w:val="0000FF"/>
              </w:rPr>
            </w:pPr>
          </w:p>
        </w:tc>
        <w:tc>
          <w:tcPr>
            <w:tcW w:w="450" w:type="pct"/>
            <w:gridSpan w:val="2"/>
          </w:tcPr>
          <w:p w14:paraId="11610DC1" w14:textId="77777777" w:rsidR="00635F30" w:rsidRPr="00C34218" w:rsidRDefault="00635F30" w:rsidP="009E2FF9">
            <w:pPr>
              <w:spacing w:line="240" w:lineRule="atLeast"/>
              <w:rPr>
                <w:rFonts w:ascii="Arial" w:hAnsi="Arial" w:cs="Arial"/>
                <w:color w:val="0000FF"/>
              </w:rPr>
            </w:pPr>
          </w:p>
        </w:tc>
        <w:tc>
          <w:tcPr>
            <w:tcW w:w="3500" w:type="pct"/>
            <w:gridSpan w:val="6"/>
          </w:tcPr>
          <w:p w14:paraId="53596FD1" w14:textId="77777777" w:rsidR="00635F30" w:rsidRPr="00C34218" w:rsidRDefault="00635F30" w:rsidP="00C809F6">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r w:rsidR="00C809F6" w:rsidRPr="00C34218">
              <w:rPr>
                <w:lang w:val="nl-BE"/>
              </w:rPr>
              <w:t xml:space="preserve"> </w:t>
            </w:r>
            <w:r w:rsidR="00C809F6" w:rsidRPr="00C34218">
              <w:rPr>
                <w:rFonts w:ascii="Arial" w:hAnsi="Arial"/>
                <w:i/>
                <w:color w:val="0000FF"/>
                <w:sz w:val="18"/>
                <w:lang w:val="nl-BE"/>
              </w:rPr>
              <w:t>+ "K.B. 8.11.2020" (in werking 1.2.2021)</w:t>
            </w:r>
          </w:p>
        </w:tc>
        <w:tc>
          <w:tcPr>
            <w:tcW w:w="149" w:type="pct"/>
            <w:vAlign w:val="bottom"/>
          </w:tcPr>
          <w:p w14:paraId="29238270" w14:textId="77777777" w:rsidR="00635F30" w:rsidRPr="00C34218" w:rsidRDefault="00635F30">
            <w:pPr>
              <w:spacing w:line="240" w:lineRule="atLeast"/>
              <w:jc w:val="right"/>
              <w:rPr>
                <w:color w:val="0000FF"/>
                <w:lang w:val="nl-BE"/>
              </w:rPr>
            </w:pPr>
          </w:p>
        </w:tc>
      </w:tr>
      <w:tr w:rsidR="00635F30" w:rsidRPr="00C34218" w14:paraId="5EC94239" w14:textId="77777777" w:rsidTr="001C6EC1">
        <w:trPr>
          <w:cantSplit/>
        </w:trPr>
        <w:tc>
          <w:tcPr>
            <w:tcW w:w="151" w:type="pct"/>
          </w:tcPr>
          <w:p w14:paraId="5B000D68" w14:textId="77777777" w:rsidR="00635F30" w:rsidRPr="00C34218" w:rsidRDefault="00635F30">
            <w:pPr>
              <w:spacing w:line="240" w:lineRule="atLeast"/>
              <w:rPr>
                <w:color w:val="0000FF"/>
                <w:lang w:val="nl-BE"/>
              </w:rPr>
            </w:pPr>
            <w:r w:rsidRPr="00C34218">
              <w:rPr>
                <w:rFonts w:ascii="Arial" w:hAnsi="Arial"/>
                <w:color w:val="0000FF"/>
                <w:lang w:val="nl-BE"/>
              </w:rPr>
              <w:t>"</w:t>
            </w:r>
          </w:p>
        </w:tc>
        <w:tc>
          <w:tcPr>
            <w:tcW w:w="300" w:type="pct"/>
            <w:gridSpan w:val="2"/>
          </w:tcPr>
          <w:p w14:paraId="2C0F2F5E" w14:textId="77777777" w:rsidR="00635F30" w:rsidRPr="00C34218" w:rsidRDefault="00635F30">
            <w:pPr>
              <w:spacing w:line="240" w:lineRule="atLeast"/>
              <w:jc w:val="right"/>
              <w:rPr>
                <w:color w:val="0000FF"/>
                <w:lang w:val="nl-BE"/>
              </w:rPr>
            </w:pPr>
          </w:p>
        </w:tc>
        <w:tc>
          <w:tcPr>
            <w:tcW w:w="450" w:type="pct"/>
          </w:tcPr>
          <w:p w14:paraId="5D98E1CB" w14:textId="77777777" w:rsidR="00635F30" w:rsidRPr="00C34218" w:rsidRDefault="00635F30" w:rsidP="009E2FF9">
            <w:pPr>
              <w:spacing w:line="240" w:lineRule="atLeast"/>
              <w:rPr>
                <w:color w:val="0000FF"/>
                <w:lang w:val="nl-BE"/>
              </w:rPr>
            </w:pPr>
            <w:r w:rsidRPr="00C34218">
              <w:rPr>
                <w:rFonts w:ascii="Arial" w:hAnsi="Arial"/>
                <w:color w:val="0000FF"/>
                <w:lang w:val="nl-BE"/>
              </w:rPr>
              <w:t>676476</w:t>
            </w:r>
          </w:p>
        </w:tc>
        <w:tc>
          <w:tcPr>
            <w:tcW w:w="450" w:type="pct"/>
            <w:gridSpan w:val="2"/>
          </w:tcPr>
          <w:p w14:paraId="4D1B0EDF" w14:textId="77777777" w:rsidR="00635F30" w:rsidRPr="00C34218" w:rsidRDefault="00AD3D75" w:rsidP="009E2FF9">
            <w:pPr>
              <w:spacing w:line="240" w:lineRule="atLeast"/>
              <w:rPr>
                <w:rFonts w:ascii="Arial" w:hAnsi="Arial" w:cs="Arial"/>
                <w:color w:val="0000FF"/>
                <w:lang w:val="nl-BE"/>
              </w:rPr>
            </w:pPr>
            <w:r w:rsidRPr="00C34218">
              <w:rPr>
                <w:rFonts w:ascii="Arial" w:hAnsi="Arial" w:cs="Arial"/>
                <w:color w:val="0000FF"/>
                <w:lang w:val="nl-BE"/>
              </w:rPr>
              <w:t>676480</w:t>
            </w:r>
          </w:p>
        </w:tc>
        <w:tc>
          <w:tcPr>
            <w:tcW w:w="2799" w:type="pct"/>
            <w:gridSpan w:val="2"/>
          </w:tcPr>
          <w:p w14:paraId="221670F5" w14:textId="77777777" w:rsidR="00635F30" w:rsidRPr="00C34218" w:rsidRDefault="00C809F6">
            <w:pPr>
              <w:spacing w:line="240" w:lineRule="atLeast"/>
              <w:jc w:val="both"/>
              <w:rPr>
                <w:color w:val="0000FF"/>
                <w:lang w:val="nl-BE"/>
              </w:rPr>
            </w:pPr>
            <w:r w:rsidRPr="00C34218">
              <w:rPr>
                <w:rFonts w:ascii="Arial" w:hAnsi="Arial"/>
                <w:color w:val="0000FF"/>
                <w:lang w:val="nl-BE"/>
              </w:rPr>
              <w:t>Evaluatieprothese, groepen 3, 4 en 5</w:t>
            </w:r>
            <w:r w:rsidR="00635F30" w:rsidRPr="00C34218">
              <w:rPr>
                <w:rFonts w:ascii="Arial" w:hAnsi="Arial"/>
                <w:color w:val="0000FF"/>
                <w:lang w:val="nl-BE"/>
              </w:rPr>
              <w:t>.</w:t>
            </w:r>
          </w:p>
        </w:tc>
        <w:tc>
          <w:tcPr>
            <w:tcW w:w="150" w:type="pct"/>
            <w:vAlign w:val="bottom"/>
          </w:tcPr>
          <w:p w14:paraId="51F828B7" w14:textId="77777777" w:rsidR="00635F30" w:rsidRPr="00C34218" w:rsidRDefault="00635F30">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383ED9C9" w14:textId="77777777" w:rsidR="00635F30" w:rsidRPr="00C34218" w:rsidRDefault="00635F30">
            <w:pPr>
              <w:spacing w:line="240" w:lineRule="atLeast"/>
              <w:jc w:val="right"/>
              <w:rPr>
                <w:color w:val="0000FF"/>
                <w:lang w:val="nl-BE"/>
              </w:rPr>
            </w:pPr>
            <w:r w:rsidRPr="00C34218">
              <w:rPr>
                <w:rFonts w:ascii="Arial" w:hAnsi="Arial"/>
                <w:color w:val="0000FF"/>
                <w:lang w:val="nl-BE"/>
              </w:rPr>
              <w:t>2521,32</w:t>
            </w:r>
          </w:p>
        </w:tc>
        <w:tc>
          <w:tcPr>
            <w:tcW w:w="92" w:type="pct"/>
            <w:vAlign w:val="bottom"/>
          </w:tcPr>
          <w:p w14:paraId="5E35BDAC" w14:textId="77777777" w:rsidR="00635F30" w:rsidRPr="00C34218" w:rsidRDefault="00635F30">
            <w:pPr>
              <w:spacing w:line="240" w:lineRule="atLeast"/>
              <w:jc w:val="right"/>
              <w:rPr>
                <w:color w:val="0000FF"/>
                <w:lang w:val="nl-BE"/>
              </w:rPr>
            </w:pPr>
          </w:p>
        </w:tc>
        <w:tc>
          <w:tcPr>
            <w:tcW w:w="149" w:type="pct"/>
            <w:vAlign w:val="bottom"/>
          </w:tcPr>
          <w:p w14:paraId="4EBA5E87" w14:textId="77777777" w:rsidR="00635F30" w:rsidRPr="00C34218" w:rsidRDefault="00635F30" w:rsidP="00277427">
            <w:pPr>
              <w:spacing w:line="240" w:lineRule="atLeast"/>
              <w:jc w:val="right"/>
              <w:rPr>
                <w:color w:val="0000FF"/>
                <w:lang w:val="nl-BE"/>
              </w:rPr>
            </w:pPr>
            <w:r w:rsidRPr="00C34218">
              <w:rPr>
                <w:rFonts w:ascii="Arial" w:hAnsi="Arial"/>
                <w:color w:val="0000FF"/>
                <w:lang w:val="nl-BE"/>
              </w:rPr>
              <w:t>"</w:t>
            </w:r>
          </w:p>
        </w:tc>
      </w:tr>
      <w:tr w:rsidR="00A50224" w:rsidRPr="00C34218" w14:paraId="36C5B05B" w14:textId="77777777" w:rsidTr="001C6EC1">
        <w:trPr>
          <w:cantSplit/>
        </w:trPr>
        <w:tc>
          <w:tcPr>
            <w:tcW w:w="151" w:type="pct"/>
          </w:tcPr>
          <w:p w14:paraId="69FE7519" w14:textId="77777777" w:rsidR="00A50224" w:rsidRPr="00C34218" w:rsidRDefault="00A50224" w:rsidP="003F0123">
            <w:pPr>
              <w:spacing w:line="240" w:lineRule="atLeast"/>
              <w:rPr>
                <w:rFonts w:ascii="Arial" w:hAnsi="Arial"/>
                <w:color w:val="0000FF"/>
                <w:lang w:val="nl-BE"/>
              </w:rPr>
            </w:pPr>
          </w:p>
        </w:tc>
        <w:tc>
          <w:tcPr>
            <w:tcW w:w="300" w:type="pct"/>
            <w:gridSpan w:val="2"/>
          </w:tcPr>
          <w:p w14:paraId="61DF2B9A" w14:textId="77777777" w:rsidR="00A50224" w:rsidRPr="00C34218" w:rsidRDefault="00A50224">
            <w:pPr>
              <w:spacing w:line="240" w:lineRule="atLeast"/>
              <w:jc w:val="right"/>
              <w:rPr>
                <w:color w:val="0000FF"/>
                <w:lang w:val="nl-BE"/>
              </w:rPr>
            </w:pPr>
          </w:p>
        </w:tc>
        <w:tc>
          <w:tcPr>
            <w:tcW w:w="450" w:type="pct"/>
          </w:tcPr>
          <w:p w14:paraId="4998A5E3" w14:textId="77777777" w:rsidR="00A50224" w:rsidRPr="00C34218" w:rsidRDefault="00A50224" w:rsidP="009E2FF9">
            <w:pPr>
              <w:spacing w:line="240" w:lineRule="atLeast"/>
              <w:rPr>
                <w:rFonts w:ascii="Arial" w:hAnsi="Arial"/>
                <w:color w:val="0000FF"/>
                <w:lang w:val="nl-BE"/>
              </w:rPr>
            </w:pPr>
          </w:p>
        </w:tc>
        <w:tc>
          <w:tcPr>
            <w:tcW w:w="450" w:type="pct"/>
            <w:gridSpan w:val="2"/>
          </w:tcPr>
          <w:p w14:paraId="0020C15F" w14:textId="77777777" w:rsidR="00A50224" w:rsidRPr="00C34218" w:rsidRDefault="00A50224" w:rsidP="009E2FF9">
            <w:pPr>
              <w:spacing w:line="240" w:lineRule="atLeast"/>
              <w:rPr>
                <w:rFonts w:ascii="Arial" w:hAnsi="Arial" w:cs="Arial"/>
                <w:color w:val="0000FF"/>
                <w:lang w:val="nl-BE"/>
              </w:rPr>
            </w:pPr>
          </w:p>
        </w:tc>
        <w:tc>
          <w:tcPr>
            <w:tcW w:w="2799" w:type="pct"/>
            <w:gridSpan w:val="2"/>
          </w:tcPr>
          <w:p w14:paraId="03A70D11" w14:textId="77777777" w:rsidR="00A50224" w:rsidRPr="00C34218" w:rsidRDefault="00A50224">
            <w:pPr>
              <w:spacing w:line="240" w:lineRule="atLeast"/>
              <w:jc w:val="both"/>
              <w:rPr>
                <w:rFonts w:ascii="Arial" w:hAnsi="Arial"/>
                <w:color w:val="0000FF"/>
                <w:lang w:val="nl-BE"/>
              </w:rPr>
            </w:pPr>
          </w:p>
        </w:tc>
        <w:tc>
          <w:tcPr>
            <w:tcW w:w="150" w:type="pct"/>
            <w:vAlign w:val="bottom"/>
          </w:tcPr>
          <w:p w14:paraId="3AACF774" w14:textId="77777777" w:rsidR="00A50224" w:rsidRPr="00C34218" w:rsidRDefault="00A50224">
            <w:pPr>
              <w:spacing w:line="240" w:lineRule="atLeast"/>
              <w:jc w:val="right"/>
              <w:rPr>
                <w:rFonts w:ascii="Arial" w:hAnsi="Arial"/>
                <w:color w:val="0000FF"/>
                <w:lang w:val="nl-BE"/>
              </w:rPr>
            </w:pPr>
          </w:p>
        </w:tc>
        <w:tc>
          <w:tcPr>
            <w:tcW w:w="459" w:type="pct"/>
            <w:gridSpan w:val="2"/>
            <w:vAlign w:val="bottom"/>
          </w:tcPr>
          <w:p w14:paraId="189E00C9" w14:textId="77777777" w:rsidR="00A50224" w:rsidRPr="00C34218" w:rsidRDefault="00A50224">
            <w:pPr>
              <w:spacing w:line="240" w:lineRule="atLeast"/>
              <w:jc w:val="right"/>
              <w:rPr>
                <w:rFonts w:ascii="Arial" w:hAnsi="Arial"/>
                <w:color w:val="0000FF"/>
                <w:lang w:val="nl-BE"/>
              </w:rPr>
            </w:pPr>
          </w:p>
        </w:tc>
        <w:tc>
          <w:tcPr>
            <w:tcW w:w="92" w:type="pct"/>
            <w:vAlign w:val="bottom"/>
          </w:tcPr>
          <w:p w14:paraId="0090D1FA" w14:textId="77777777" w:rsidR="00A50224" w:rsidRPr="00C34218" w:rsidRDefault="00A50224">
            <w:pPr>
              <w:spacing w:line="240" w:lineRule="atLeast"/>
              <w:jc w:val="right"/>
              <w:rPr>
                <w:color w:val="0000FF"/>
                <w:lang w:val="nl-BE"/>
              </w:rPr>
            </w:pPr>
          </w:p>
        </w:tc>
        <w:tc>
          <w:tcPr>
            <w:tcW w:w="149" w:type="pct"/>
            <w:vAlign w:val="bottom"/>
          </w:tcPr>
          <w:p w14:paraId="4ED404B7" w14:textId="77777777" w:rsidR="00A50224" w:rsidRPr="00C34218" w:rsidRDefault="00A50224" w:rsidP="00277427">
            <w:pPr>
              <w:spacing w:line="240" w:lineRule="atLeast"/>
              <w:jc w:val="right"/>
              <w:rPr>
                <w:rFonts w:ascii="Arial" w:hAnsi="Arial"/>
                <w:color w:val="0000FF"/>
                <w:lang w:val="nl-BE"/>
              </w:rPr>
            </w:pPr>
          </w:p>
        </w:tc>
      </w:tr>
      <w:tr w:rsidR="00635F30" w:rsidRPr="00A802BF" w14:paraId="6EE7A8CA" w14:textId="77777777" w:rsidTr="001C6EC1">
        <w:trPr>
          <w:cantSplit/>
        </w:trPr>
        <w:tc>
          <w:tcPr>
            <w:tcW w:w="151" w:type="pct"/>
          </w:tcPr>
          <w:p w14:paraId="246BF764" w14:textId="77777777" w:rsidR="00635F30" w:rsidRPr="00C34218" w:rsidRDefault="00635F30">
            <w:pPr>
              <w:spacing w:line="240" w:lineRule="atLeast"/>
              <w:rPr>
                <w:color w:val="0000FF"/>
                <w:lang w:val="nl-BE"/>
              </w:rPr>
            </w:pPr>
          </w:p>
        </w:tc>
        <w:tc>
          <w:tcPr>
            <w:tcW w:w="300" w:type="pct"/>
            <w:gridSpan w:val="2"/>
          </w:tcPr>
          <w:p w14:paraId="5CFE7358" w14:textId="77777777" w:rsidR="00635F30" w:rsidRPr="00C34218" w:rsidRDefault="00635F30">
            <w:pPr>
              <w:spacing w:line="240" w:lineRule="atLeast"/>
              <w:jc w:val="right"/>
              <w:rPr>
                <w:color w:val="0000FF"/>
                <w:lang w:val="nl-BE"/>
              </w:rPr>
            </w:pPr>
          </w:p>
        </w:tc>
        <w:tc>
          <w:tcPr>
            <w:tcW w:w="450" w:type="pct"/>
          </w:tcPr>
          <w:p w14:paraId="289BE3C4" w14:textId="77777777" w:rsidR="00635F30" w:rsidRPr="00C34218" w:rsidRDefault="00635F30" w:rsidP="009E2FF9">
            <w:pPr>
              <w:spacing w:line="240" w:lineRule="atLeast"/>
              <w:rPr>
                <w:rFonts w:ascii="Arial" w:hAnsi="Arial"/>
                <w:color w:val="0000FF"/>
                <w:lang w:val="nl-BE"/>
              </w:rPr>
            </w:pPr>
          </w:p>
        </w:tc>
        <w:tc>
          <w:tcPr>
            <w:tcW w:w="450" w:type="pct"/>
            <w:gridSpan w:val="2"/>
          </w:tcPr>
          <w:p w14:paraId="7F7DA626"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125BF8BE" w14:textId="77777777" w:rsidR="00635F30" w:rsidRPr="00C34218" w:rsidRDefault="00635F30" w:rsidP="0071733F">
            <w:pPr>
              <w:spacing w:line="240" w:lineRule="atLeast"/>
              <w:jc w:val="both"/>
              <w:rPr>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r w:rsidR="0071733F" w:rsidRPr="00C34218">
              <w:rPr>
                <w:lang w:val="nl-BE"/>
              </w:rPr>
              <w:t xml:space="preserve"> </w:t>
            </w:r>
            <w:r w:rsidR="0071733F" w:rsidRPr="00C34218">
              <w:rPr>
                <w:rFonts w:ascii="Arial" w:hAnsi="Arial"/>
                <w:i/>
                <w:color w:val="0000FF"/>
                <w:sz w:val="18"/>
                <w:lang w:val="nl-BE"/>
              </w:rPr>
              <w:t>+ "K.B. 8.11.2020" (in werking 1.2.2021)</w:t>
            </w:r>
          </w:p>
        </w:tc>
        <w:tc>
          <w:tcPr>
            <w:tcW w:w="149" w:type="pct"/>
            <w:vAlign w:val="bottom"/>
          </w:tcPr>
          <w:p w14:paraId="6D624B17" w14:textId="77777777" w:rsidR="00635F30" w:rsidRPr="00C34218" w:rsidRDefault="00635F30">
            <w:pPr>
              <w:spacing w:line="240" w:lineRule="atLeast"/>
              <w:jc w:val="right"/>
              <w:rPr>
                <w:color w:val="0000FF"/>
                <w:lang w:val="nl-BE"/>
              </w:rPr>
            </w:pPr>
          </w:p>
        </w:tc>
      </w:tr>
      <w:tr w:rsidR="00635F30" w:rsidRPr="00A802BF" w14:paraId="7FE9043C" w14:textId="77777777" w:rsidTr="001C6EC1">
        <w:trPr>
          <w:cantSplit/>
        </w:trPr>
        <w:tc>
          <w:tcPr>
            <w:tcW w:w="151" w:type="pct"/>
          </w:tcPr>
          <w:p w14:paraId="48433BE7" w14:textId="77777777" w:rsidR="00635F30" w:rsidRPr="00C34218" w:rsidRDefault="00635F30">
            <w:pPr>
              <w:spacing w:line="240" w:lineRule="atLeast"/>
              <w:rPr>
                <w:color w:val="0000FF"/>
                <w:lang w:val="nl-BE"/>
              </w:rPr>
            </w:pPr>
          </w:p>
        </w:tc>
        <w:tc>
          <w:tcPr>
            <w:tcW w:w="300" w:type="pct"/>
            <w:gridSpan w:val="2"/>
          </w:tcPr>
          <w:p w14:paraId="565DE3C2" w14:textId="77777777" w:rsidR="00635F30" w:rsidRPr="00C34218" w:rsidRDefault="00635F30">
            <w:pPr>
              <w:spacing w:line="240" w:lineRule="atLeast"/>
              <w:jc w:val="right"/>
              <w:rPr>
                <w:color w:val="0000FF"/>
                <w:lang w:val="nl-BE"/>
              </w:rPr>
            </w:pPr>
          </w:p>
        </w:tc>
        <w:tc>
          <w:tcPr>
            <w:tcW w:w="450" w:type="pct"/>
          </w:tcPr>
          <w:p w14:paraId="6AF77752" w14:textId="77777777" w:rsidR="00635F30" w:rsidRPr="00C34218" w:rsidRDefault="00635F30" w:rsidP="009E2FF9">
            <w:pPr>
              <w:spacing w:line="240" w:lineRule="atLeast"/>
              <w:rPr>
                <w:color w:val="0000FF"/>
                <w:lang w:val="nl-BE"/>
              </w:rPr>
            </w:pPr>
          </w:p>
        </w:tc>
        <w:tc>
          <w:tcPr>
            <w:tcW w:w="450" w:type="pct"/>
            <w:gridSpan w:val="2"/>
          </w:tcPr>
          <w:p w14:paraId="32A96992"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2843C55B" w14:textId="77777777" w:rsidR="00635F30" w:rsidRPr="00C34218" w:rsidRDefault="00E32119">
            <w:pPr>
              <w:spacing w:line="240" w:lineRule="atLeast"/>
              <w:rPr>
                <w:color w:val="0000FF"/>
                <w:lang w:val="nl-BE"/>
              </w:rPr>
            </w:pPr>
            <w:r w:rsidRPr="00C34218">
              <w:rPr>
                <w:rFonts w:ascii="Arial" w:hAnsi="Arial"/>
                <w:color w:val="0000FF"/>
                <w:lang w:val="nl-BE"/>
              </w:rPr>
              <w:t>"</w:t>
            </w:r>
            <w:r w:rsidR="00635F30" w:rsidRPr="00C34218">
              <w:rPr>
                <w:rFonts w:ascii="Arial" w:hAnsi="Arial"/>
                <w:b/>
                <w:color w:val="0000FF"/>
                <w:lang w:val="nl-BE"/>
              </w:rPr>
              <w:t xml:space="preserve">7° Toebehoren </w:t>
            </w:r>
            <w:r w:rsidR="008F6FD2" w:rsidRPr="00C34218">
              <w:rPr>
                <w:rFonts w:ascii="Arial" w:hAnsi="Arial"/>
                <w:b/>
                <w:color w:val="0000FF"/>
                <w:lang w:val="nl-BE"/>
              </w:rPr>
              <w:t>p</w:t>
            </w:r>
            <w:r w:rsidR="0071733F" w:rsidRPr="00C34218">
              <w:rPr>
                <w:rFonts w:ascii="Arial" w:hAnsi="Arial"/>
                <w:b/>
                <w:color w:val="0000FF"/>
                <w:lang w:val="nl-BE"/>
              </w:rPr>
              <w:t>assieve prothese</w:t>
            </w:r>
            <w:r w:rsidR="00635F30" w:rsidRPr="00C34218">
              <w:rPr>
                <w:rFonts w:ascii="Arial" w:hAnsi="Arial"/>
                <w:b/>
                <w:color w:val="0000FF"/>
                <w:lang w:val="nl-BE"/>
              </w:rPr>
              <w:t>, transferprothese, evaluatieprothese of toebehoren voor nieuwe koker voor deze prothese</w:t>
            </w:r>
            <w:r w:rsidR="0071733F" w:rsidRPr="00C34218">
              <w:rPr>
                <w:rFonts w:ascii="Arial" w:hAnsi="Arial"/>
                <w:b/>
                <w:color w:val="0000FF"/>
                <w:lang w:val="nl-BE"/>
              </w:rPr>
              <w:t>"</w:t>
            </w:r>
          </w:p>
        </w:tc>
        <w:tc>
          <w:tcPr>
            <w:tcW w:w="149" w:type="pct"/>
            <w:vAlign w:val="bottom"/>
          </w:tcPr>
          <w:p w14:paraId="4AF6FA31" w14:textId="77777777" w:rsidR="00635F30" w:rsidRPr="00C34218" w:rsidRDefault="00635F30">
            <w:pPr>
              <w:spacing w:line="240" w:lineRule="atLeast"/>
              <w:jc w:val="right"/>
              <w:rPr>
                <w:color w:val="0000FF"/>
                <w:lang w:val="nl-BE"/>
              </w:rPr>
            </w:pPr>
          </w:p>
        </w:tc>
      </w:tr>
      <w:tr w:rsidR="0071733F" w:rsidRPr="00A802BF" w14:paraId="3F77030F" w14:textId="77777777" w:rsidTr="001C6EC1">
        <w:trPr>
          <w:cantSplit/>
        </w:trPr>
        <w:tc>
          <w:tcPr>
            <w:tcW w:w="151" w:type="pct"/>
          </w:tcPr>
          <w:p w14:paraId="29547B38" w14:textId="77777777" w:rsidR="0071733F" w:rsidRPr="00C34218" w:rsidRDefault="0071733F">
            <w:pPr>
              <w:spacing w:line="240" w:lineRule="atLeast"/>
              <w:rPr>
                <w:color w:val="0000FF"/>
                <w:lang w:val="nl-BE"/>
              </w:rPr>
            </w:pPr>
          </w:p>
        </w:tc>
        <w:tc>
          <w:tcPr>
            <w:tcW w:w="300" w:type="pct"/>
            <w:gridSpan w:val="2"/>
          </w:tcPr>
          <w:p w14:paraId="2907CBEB" w14:textId="77777777" w:rsidR="0071733F" w:rsidRPr="00C34218" w:rsidRDefault="0071733F">
            <w:pPr>
              <w:spacing w:line="240" w:lineRule="atLeast"/>
              <w:jc w:val="right"/>
              <w:rPr>
                <w:color w:val="0000FF"/>
                <w:lang w:val="nl-BE"/>
              </w:rPr>
            </w:pPr>
          </w:p>
        </w:tc>
        <w:tc>
          <w:tcPr>
            <w:tcW w:w="450" w:type="pct"/>
          </w:tcPr>
          <w:p w14:paraId="2B26AF2B" w14:textId="77777777" w:rsidR="0071733F" w:rsidRPr="00C34218" w:rsidRDefault="0071733F" w:rsidP="009E2FF9">
            <w:pPr>
              <w:spacing w:line="240" w:lineRule="atLeast"/>
              <w:rPr>
                <w:color w:val="0000FF"/>
                <w:lang w:val="nl-BE"/>
              </w:rPr>
            </w:pPr>
          </w:p>
        </w:tc>
        <w:tc>
          <w:tcPr>
            <w:tcW w:w="450" w:type="pct"/>
            <w:gridSpan w:val="2"/>
          </w:tcPr>
          <w:p w14:paraId="061AD253" w14:textId="77777777" w:rsidR="0071733F" w:rsidRPr="00C34218" w:rsidRDefault="0071733F" w:rsidP="009E2FF9">
            <w:pPr>
              <w:spacing w:line="240" w:lineRule="atLeast"/>
              <w:rPr>
                <w:rFonts w:ascii="Arial" w:hAnsi="Arial" w:cs="Arial"/>
                <w:color w:val="0000FF"/>
                <w:lang w:val="nl-BE"/>
              </w:rPr>
            </w:pPr>
          </w:p>
        </w:tc>
        <w:tc>
          <w:tcPr>
            <w:tcW w:w="3500" w:type="pct"/>
            <w:gridSpan w:val="6"/>
          </w:tcPr>
          <w:p w14:paraId="4E037B7D" w14:textId="77777777" w:rsidR="0071733F" w:rsidRPr="00C34218" w:rsidRDefault="0071733F">
            <w:pPr>
              <w:spacing w:line="240" w:lineRule="atLeast"/>
              <w:rPr>
                <w:rFonts w:ascii="Arial" w:hAnsi="Arial"/>
                <w:color w:val="0000FF"/>
                <w:lang w:val="nl-BE"/>
              </w:rPr>
            </w:pPr>
          </w:p>
        </w:tc>
        <w:tc>
          <w:tcPr>
            <w:tcW w:w="149" w:type="pct"/>
            <w:vAlign w:val="bottom"/>
          </w:tcPr>
          <w:p w14:paraId="76A5533B" w14:textId="77777777" w:rsidR="0071733F" w:rsidRPr="00C34218" w:rsidRDefault="0071733F">
            <w:pPr>
              <w:spacing w:line="240" w:lineRule="atLeast"/>
              <w:jc w:val="right"/>
              <w:rPr>
                <w:color w:val="0000FF"/>
                <w:lang w:val="nl-BE"/>
              </w:rPr>
            </w:pPr>
          </w:p>
        </w:tc>
      </w:tr>
      <w:tr w:rsidR="0071733F" w:rsidRPr="00A802BF" w14:paraId="768DB88C" w14:textId="77777777" w:rsidTr="001C6EC1">
        <w:trPr>
          <w:cantSplit/>
        </w:trPr>
        <w:tc>
          <w:tcPr>
            <w:tcW w:w="151" w:type="pct"/>
          </w:tcPr>
          <w:p w14:paraId="53BD1D68" w14:textId="77777777" w:rsidR="0071733F" w:rsidRPr="00C34218" w:rsidRDefault="0071733F">
            <w:pPr>
              <w:spacing w:line="240" w:lineRule="atLeast"/>
              <w:rPr>
                <w:color w:val="0000FF"/>
                <w:lang w:val="nl-BE"/>
              </w:rPr>
            </w:pPr>
          </w:p>
        </w:tc>
        <w:tc>
          <w:tcPr>
            <w:tcW w:w="300" w:type="pct"/>
            <w:gridSpan w:val="2"/>
          </w:tcPr>
          <w:p w14:paraId="191DF926" w14:textId="77777777" w:rsidR="0071733F" w:rsidRPr="00C34218" w:rsidRDefault="0071733F">
            <w:pPr>
              <w:spacing w:line="240" w:lineRule="atLeast"/>
              <w:jc w:val="right"/>
              <w:rPr>
                <w:color w:val="0000FF"/>
                <w:lang w:val="nl-BE"/>
              </w:rPr>
            </w:pPr>
          </w:p>
        </w:tc>
        <w:tc>
          <w:tcPr>
            <w:tcW w:w="450" w:type="pct"/>
          </w:tcPr>
          <w:p w14:paraId="2DEBDC88" w14:textId="77777777" w:rsidR="0071733F" w:rsidRPr="00C34218" w:rsidRDefault="0071733F" w:rsidP="009E2FF9">
            <w:pPr>
              <w:spacing w:line="240" w:lineRule="atLeast"/>
              <w:rPr>
                <w:color w:val="0000FF"/>
                <w:lang w:val="nl-BE"/>
              </w:rPr>
            </w:pPr>
          </w:p>
        </w:tc>
        <w:tc>
          <w:tcPr>
            <w:tcW w:w="450" w:type="pct"/>
            <w:gridSpan w:val="2"/>
          </w:tcPr>
          <w:p w14:paraId="4C7809F3" w14:textId="77777777" w:rsidR="0071733F" w:rsidRPr="00C34218" w:rsidRDefault="0071733F" w:rsidP="009E2FF9">
            <w:pPr>
              <w:spacing w:line="240" w:lineRule="atLeast"/>
              <w:rPr>
                <w:rFonts w:ascii="Arial" w:hAnsi="Arial" w:cs="Arial"/>
                <w:color w:val="0000FF"/>
                <w:lang w:val="nl-BE"/>
              </w:rPr>
            </w:pPr>
          </w:p>
        </w:tc>
        <w:tc>
          <w:tcPr>
            <w:tcW w:w="3500" w:type="pct"/>
            <w:gridSpan w:val="6"/>
          </w:tcPr>
          <w:p w14:paraId="34228020" w14:textId="77777777" w:rsidR="0071733F" w:rsidRPr="00C34218" w:rsidRDefault="0071733F">
            <w:pPr>
              <w:spacing w:line="240" w:lineRule="atLeast"/>
              <w:rPr>
                <w:rFonts w:ascii="Arial" w:hAnsi="Arial"/>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2A9A2517" w14:textId="77777777" w:rsidR="0071733F" w:rsidRPr="00C34218" w:rsidRDefault="0071733F">
            <w:pPr>
              <w:spacing w:line="240" w:lineRule="atLeast"/>
              <w:jc w:val="right"/>
              <w:rPr>
                <w:color w:val="0000FF"/>
                <w:lang w:val="nl-BE"/>
              </w:rPr>
            </w:pPr>
          </w:p>
        </w:tc>
      </w:tr>
      <w:tr w:rsidR="00635F30" w:rsidRPr="00C34218" w14:paraId="44BFDFC1" w14:textId="77777777" w:rsidTr="001C6EC1">
        <w:trPr>
          <w:cantSplit/>
        </w:trPr>
        <w:tc>
          <w:tcPr>
            <w:tcW w:w="151" w:type="pct"/>
          </w:tcPr>
          <w:p w14:paraId="35EDC0DB" w14:textId="77777777" w:rsidR="00635F30" w:rsidRPr="00C34218" w:rsidRDefault="00635F30">
            <w:pPr>
              <w:spacing w:line="240" w:lineRule="atLeast"/>
              <w:rPr>
                <w:color w:val="0000FF"/>
                <w:lang w:val="nl-BE"/>
              </w:rPr>
            </w:pPr>
          </w:p>
        </w:tc>
        <w:tc>
          <w:tcPr>
            <w:tcW w:w="300" w:type="pct"/>
            <w:gridSpan w:val="2"/>
          </w:tcPr>
          <w:p w14:paraId="7D0C5DE8" w14:textId="77777777" w:rsidR="00635F30" w:rsidRPr="00C34218" w:rsidRDefault="00635F30">
            <w:pPr>
              <w:spacing w:line="240" w:lineRule="atLeast"/>
              <w:jc w:val="right"/>
              <w:rPr>
                <w:color w:val="0000FF"/>
                <w:lang w:val="nl-BE"/>
              </w:rPr>
            </w:pPr>
          </w:p>
        </w:tc>
        <w:tc>
          <w:tcPr>
            <w:tcW w:w="450" w:type="pct"/>
          </w:tcPr>
          <w:p w14:paraId="5E7B9101" w14:textId="77777777" w:rsidR="00635F30" w:rsidRPr="00C34218" w:rsidRDefault="00635F30" w:rsidP="009E2FF9">
            <w:pPr>
              <w:spacing w:line="240" w:lineRule="atLeast"/>
              <w:rPr>
                <w:color w:val="0000FF"/>
                <w:lang w:val="nl-BE"/>
              </w:rPr>
            </w:pPr>
          </w:p>
        </w:tc>
        <w:tc>
          <w:tcPr>
            <w:tcW w:w="450" w:type="pct"/>
            <w:gridSpan w:val="2"/>
          </w:tcPr>
          <w:p w14:paraId="4576B9CA"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76C25FD5" w14:textId="77777777" w:rsidR="00635F30" w:rsidRPr="00C34218" w:rsidRDefault="0071733F">
            <w:pPr>
              <w:spacing w:line="240" w:lineRule="atLeast"/>
              <w:rPr>
                <w:color w:val="0000FF"/>
              </w:rPr>
            </w:pPr>
            <w:r w:rsidRPr="00C34218">
              <w:rPr>
                <w:rFonts w:ascii="Arial" w:hAnsi="Arial"/>
                <w:color w:val="0000FF"/>
              </w:rPr>
              <w:t>"</w:t>
            </w:r>
            <w:r w:rsidR="00635F30" w:rsidRPr="00C34218">
              <w:rPr>
                <w:rFonts w:ascii="Arial" w:hAnsi="Arial"/>
                <w:color w:val="0000FF"/>
              </w:rPr>
              <w:t>Maatwerk</w:t>
            </w:r>
            <w:r w:rsidR="00AF6CB7" w:rsidRPr="00C34218">
              <w:rPr>
                <w:rFonts w:ascii="Arial" w:hAnsi="Arial"/>
                <w:color w:val="0000FF"/>
              </w:rPr>
              <w:t>:</w:t>
            </w:r>
            <w:r w:rsidR="00635F30" w:rsidRPr="00C34218">
              <w:rPr>
                <w:rFonts w:ascii="Arial" w:hAnsi="Arial"/>
                <w:color w:val="0000FF"/>
              </w:rPr>
              <w:t xml:space="preserve"> </w:t>
            </w:r>
          </w:p>
        </w:tc>
        <w:tc>
          <w:tcPr>
            <w:tcW w:w="149" w:type="pct"/>
            <w:vAlign w:val="bottom"/>
          </w:tcPr>
          <w:p w14:paraId="19E36C56" w14:textId="77777777" w:rsidR="00635F30" w:rsidRPr="00C34218" w:rsidRDefault="00635F30">
            <w:pPr>
              <w:spacing w:line="240" w:lineRule="atLeast"/>
              <w:jc w:val="right"/>
              <w:rPr>
                <w:color w:val="0000FF"/>
              </w:rPr>
            </w:pPr>
          </w:p>
        </w:tc>
      </w:tr>
      <w:tr w:rsidR="00A80EA5" w:rsidRPr="00C34218" w14:paraId="4CA2B6BC" w14:textId="77777777" w:rsidTr="001C6EC1">
        <w:trPr>
          <w:cantSplit/>
        </w:trPr>
        <w:tc>
          <w:tcPr>
            <w:tcW w:w="151" w:type="pct"/>
          </w:tcPr>
          <w:p w14:paraId="291293D3" w14:textId="77777777" w:rsidR="00A80EA5" w:rsidRPr="00C34218" w:rsidRDefault="00A80EA5">
            <w:pPr>
              <w:spacing w:line="240" w:lineRule="atLeast"/>
              <w:rPr>
                <w:color w:val="0000FF"/>
                <w:lang w:val="nl-BE"/>
              </w:rPr>
            </w:pPr>
          </w:p>
        </w:tc>
        <w:tc>
          <w:tcPr>
            <w:tcW w:w="300" w:type="pct"/>
            <w:gridSpan w:val="2"/>
          </w:tcPr>
          <w:p w14:paraId="48BDCDCF" w14:textId="77777777" w:rsidR="00A80EA5" w:rsidRPr="00C34218" w:rsidRDefault="00A80EA5">
            <w:pPr>
              <w:spacing w:line="240" w:lineRule="atLeast"/>
              <w:jc w:val="right"/>
              <w:rPr>
                <w:color w:val="0000FF"/>
                <w:lang w:val="nl-BE"/>
              </w:rPr>
            </w:pPr>
          </w:p>
        </w:tc>
        <w:tc>
          <w:tcPr>
            <w:tcW w:w="450" w:type="pct"/>
          </w:tcPr>
          <w:p w14:paraId="348D54F8" w14:textId="77777777" w:rsidR="00A80EA5" w:rsidRPr="00C34218" w:rsidRDefault="00A80EA5" w:rsidP="009E2FF9">
            <w:pPr>
              <w:spacing w:line="240" w:lineRule="atLeast"/>
              <w:rPr>
                <w:color w:val="0000FF"/>
                <w:lang w:val="nl-BE"/>
              </w:rPr>
            </w:pPr>
          </w:p>
        </w:tc>
        <w:tc>
          <w:tcPr>
            <w:tcW w:w="450" w:type="pct"/>
            <w:gridSpan w:val="2"/>
          </w:tcPr>
          <w:p w14:paraId="2D016E9C"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2AFD1936" w14:textId="77777777" w:rsidR="00A80EA5" w:rsidRPr="00C34218" w:rsidRDefault="00A80EA5">
            <w:pPr>
              <w:spacing w:line="240" w:lineRule="atLeast"/>
              <w:rPr>
                <w:rFonts w:ascii="Arial" w:hAnsi="Arial"/>
                <w:color w:val="0000FF"/>
              </w:rPr>
            </w:pPr>
          </w:p>
        </w:tc>
        <w:tc>
          <w:tcPr>
            <w:tcW w:w="149" w:type="pct"/>
            <w:vAlign w:val="bottom"/>
          </w:tcPr>
          <w:p w14:paraId="4ABCEB7B" w14:textId="77777777" w:rsidR="00A80EA5" w:rsidRPr="00C34218" w:rsidRDefault="00A80EA5">
            <w:pPr>
              <w:spacing w:line="240" w:lineRule="atLeast"/>
              <w:jc w:val="right"/>
              <w:rPr>
                <w:color w:val="0000FF"/>
              </w:rPr>
            </w:pPr>
          </w:p>
        </w:tc>
      </w:tr>
      <w:tr w:rsidR="00635F30" w:rsidRPr="00C34218" w14:paraId="4B08B328" w14:textId="77777777" w:rsidTr="001C6EC1">
        <w:trPr>
          <w:cantSplit/>
        </w:trPr>
        <w:tc>
          <w:tcPr>
            <w:tcW w:w="151" w:type="pct"/>
          </w:tcPr>
          <w:p w14:paraId="0FF7D804" w14:textId="77777777" w:rsidR="00635F30" w:rsidRPr="00C34218" w:rsidRDefault="00635F30">
            <w:pPr>
              <w:spacing w:line="240" w:lineRule="atLeast"/>
              <w:rPr>
                <w:color w:val="0000FF"/>
              </w:rPr>
            </w:pPr>
          </w:p>
        </w:tc>
        <w:tc>
          <w:tcPr>
            <w:tcW w:w="300" w:type="pct"/>
            <w:gridSpan w:val="2"/>
          </w:tcPr>
          <w:p w14:paraId="3226D052" w14:textId="77777777" w:rsidR="00635F30" w:rsidRPr="00C34218" w:rsidRDefault="00635F30">
            <w:pPr>
              <w:spacing w:line="240" w:lineRule="atLeast"/>
              <w:jc w:val="right"/>
              <w:rPr>
                <w:color w:val="0000FF"/>
              </w:rPr>
            </w:pPr>
          </w:p>
        </w:tc>
        <w:tc>
          <w:tcPr>
            <w:tcW w:w="450" w:type="pct"/>
          </w:tcPr>
          <w:p w14:paraId="16129C7A" w14:textId="77777777" w:rsidR="00635F30" w:rsidRPr="00C34218" w:rsidRDefault="00635F30" w:rsidP="009E2FF9">
            <w:pPr>
              <w:spacing w:line="240" w:lineRule="atLeast"/>
              <w:rPr>
                <w:color w:val="0000FF"/>
              </w:rPr>
            </w:pPr>
            <w:r w:rsidRPr="00C34218">
              <w:rPr>
                <w:rFonts w:ascii="Arial" w:hAnsi="Arial"/>
                <w:color w:val="0000FF"/>
              </w:rPr>
              <w:t>676491</w:t>
            </w:r>
          </w:p>
        </w:tc>
        <w:tc>
          <w:tcPr>
            <w:tcW w:w="450" w:type="pct"/>
            <w:gridSpan w:val="2"/>
          </w:tcPr>
          <w:p w14:paraId="6309C11F" w14:textId="77777777" w:rsidR="00635F30" w:rsidRPr="00C34218" w:rsidRDefault="00AD3D75" w:rsidP="009E2FF9">
            <w:pPr>
              <w:spacing w:line="240" w:lineRule="atLeast"/>
              <w:rPr>
                <w:rFonts w:ascii="Arial" w:hAnsi="Arial" w:cs="Arial"/>
                <w:color w:val="0000FF"/>
              </w:rPr>
            </w:pPr>
            <w:r w:rsidRPr="00C34218">
              <w:rPr>
                <w:rFonts w:ascii="Arial" w:hAnsi="Arial" w:cs="Arial"/>
                <w:color w:val="0000FF"/>
              </w:rPr>
              <w:t>676502</w:t>
            </w:r>
          </w:p>
        </w:tc>
        <w:tc>
          <w:tcPr>
            <w:tcW w:w="2799" w:type="pct"/>
            <w:gridSpan w:val="2"/>
          </w:tcPr>
          <w:p w14:paraId="0842A313" w14:textId="77777777" w:rsidR="00635F30" w:rsidRPr="00C34218" w:rsidRDefault="00635F30">
            <w:pPr>
              <w:spacing w:line="240" w:lineRule="atLeast"/>
              <w:jc w:val="both"/>
              <w:rPr>
                <w:color w:val="0000FF"/>
                <w:lang w:val="nl-BE"/>
              </w:rPr>
            </w:pPr>
            <w:r w:rsidRPr="00C34218">
              <w:rPr>
                <w:rFonts w:ascii="Arial" w:hAnsi="Arial"/>
                <w:color w:val="0000FF"/>
                <w:lang w:val="nl-BE"/>
              </w:rPr>
              <w:t>Proefkoker in thermoplastisch materiaal, groepen 3, 4 en 5</w:t>
            </w:r>
          </w:p>
        </w:tc>
        <w:tc>
          <w:tcPr>
            <w:tcW w:w="150" w:type="pct"/>
            <w:vAlign w:val="bottom"/>
          </w:tcPr>
          <w:p w14:paraId="7F76B716" w14:textId="77777777" w:rsidR="00635F30" w:rsidRPr="00C34218" w:rsidRDefault="00635F30">
            <w:pPr>
              <w:spacing w:line="240" w:lineRule="atLeast"/>
              <w:jc w:val="right"/>
              <w:rPr>
                <w:color w:val="0000FF"/>
              </w:rPr>
            </w:pPr>
            <w:r w:rsidRPr="00C34218">
              <w:rPr>
                <w:rFonts w:ascii="Arial" w:hAnsi="Arial"/>
                <w:color w:val="0000FF"/>
              </w:rPr>
              <w:t>T</w:t>
            </w:r>
          </w:p>
        </w:tc>
        <w:tc>
          <w:tcPr>
            <w:tcW w:w="459" w:type="pct"/>
            <w:gridSpan w:val="2"/>
            <w:vAlign w:val="bottom"/>
          </w:tcPr>
          <w:p w14:paraId="085AC720" w14:textId="77777777" w:rsidR="00635F30" w:rsidRPr="00C34218" w:rsidRDefault="00635F30">
            <w:pPr>
              <w:spacing w:line="240" w:lineRule="atLeast"/>
              <w:jc w:val="right"/>
              <w:rPr>
                <w:color w:val="0000FF"/>
              </w:rPr>
            </w:pPr>
            <w:r w:rsidRPr="00C34218">
              <w:rPr>
                <w:rFonts w:ascii="Arial" w:hAnsi="Arial"/>
                <w:color w:val="0000FF"/>
              </w:rPr>
              <w:t>237,23</w:t>
            </w:r>
          </w:p>
        </w:tc>
        <w:tc>
          <w:tcPr>
            <w:tcW w:w="92" w:type="pct"/>
            <w:vAlign w:val="bottom"/>
          </w:tcPr>
          <w:p w14:paraId="1D95BB1E" w14:textId="77777777" w:rsidR="00635F30" w:rsidRPr="00C34218" w:rsidRDefault="00635F30">
            <w:pPr>
              <w:spacing w:line="240" w:lineRule="atLeast"/>
              <w:jc w:val="right"/>
              <w:rPr>
                <w:color w:val="0000FF"/>
              </w:rPr>
            </w:pPr>
          </w:p>
        </w:tc>
        <w:tc>
          <w:tcPr>
            <w:tcW w:w="149" w:type="pct"/>
            <w:vAlign w:val="bottom"/>
          </w:tcPr>
          <w:p w14:paraId="143832FC" w14:textId="77777777" w:rsidR="00635F30" w:rsidRPr="00C34218" w:rsidRDefault="00635F30">
            <w:pPr>
              <w:spacing w:line="240" w:lineRule="atLeast"/>
              <w:jc w:val="right"/>
              <w:rPr>
                <w:color w:val="0000FF"/>
              </w:rPr>
            </w:pPr>
          </w:p>
        </w:tc>
      </w:tr>
      <w:tr w:rsidR="00635F30" w:rsidRPr="00C34218" w14:paraId="48202BC9" w14:textId="77777777" w:rsidTr="001C6EC1">
        <w:trPr>
          <w:cantSplit/>
        </w:trPr>
        <w:tc>
          <w:tcPr>
            <w:tcW w:w="151" w:type="pct"/>
          </w:tcPr>
          <w:p w14:paraId="27CDD58E" w14:textId="77777777" w:rsidR="00635F30" w:rsidRPr="00C34218" w:rsidRDefault="00635F30">
            <w:pPr>
              <w:spacing w:line="240" w:lineRule="atLeast"/>
              <w:rPr>
                <w:color w:val="0000FF"/>
              </w:rPr>
            </w:pPr>
          </w:p>
        </w:tc>
        <w:tc>
          <w:tcPr>
            <w:tcW w:w="300" w:type="pct"/>
            <w:gridSpan w:val="2"/>
          </w:tcPr>
          <w:p w14:paraId="1E868221" w14:textId="77777777" w:rsidR="00635F30" w:rsidRPr="00C34218" w:rsidRDefault="00635F30">
            <w:pPr>
              <w:spacing w:line="240" w:lineRule="atLeast"/>
              <w:jc w:val="right"/>
              <w:rPr>
                <w:color w:val="0000FF"/>
              </w:rPr>
            </w:pPr>
          </w:p>
        </w:tc>
        <w:tc>
          <w:tcPr>
            <w:tcW w:w="450" w:type="pct"/>
          </w:tcPr>
          <w:p w14:paraId="293AE1CA" w14:textId="77777777" w:rsidR="00635F30" w:rsidRPr="00C34218" w:rsidRDefault="00635F30" w:rsidP="009E2FF9">
            <w:pPr>
              <w:spacing w:line="240" w:lineRule="atLeast"/>
              <w:rPr>
                <w:rFonts w:ascii="Arial" w:hAnsi="Arial"/>
                <w:color w:val="0000FF"/>
              </w:rPr>
            </w:pPr>
          </w:p>
        </w:tc>
        <w:tc>
          <w:tcPr>
            <w:tcW w:w="450" w:type="pct"/>
            <w:gridSpan w:val="2"/>
          </w:tcPr>
          <w:p w14:paraId="52F4C5E4" w14:textId="77777777" w:rsidR="00635F30" w:rsidRPr="00C34218" w:rsidRDefault="00635F30" w:rsidP="009E2FF9">
            <w:pPr>
              <w:spacing w:line="240" w:lineRule="atLeast"/>
              <w:rPr>
                <w:rFonts w:ascii="Arial" w:hAnsi="Arial" w:cs="Arial"/>
                <w:color w:val="0000FF"/>
              </w:rPr>
            </w:pPr>
          </w:p>
        </w:tc>
        <w:tc>
          <w:tcPr>
            <w:tcW w:w="2799" w:type="pct"/>
            <w:gridSpan w:val="2"/>
          </w:tcPr>
          <w:p w14:paraId="1358AEEC" w14:textId="77777777" w:rsidR="00635F30" w:rsidRPr="00C34218" w:rsidRDefault="00635F30">
            <w:pPr>
              <w:spacing w:line="240" w:lineRule="atLeast"/>
              <w:jc w:val="both"/>
              <w:rPr>
                <w:rFonts w:ascii="Arial" w:hAnsi="Arial"/>
                <w:color w:val="0000FF"/>
              </w:rPr>
            </w:pPr>
          </w:p>
        </w:tc>
        <w:tc>
          <w:tcPr>
            <w:tcW w:w="150" w:type="pct"/>
            <w:vAlign w:val="bottom"/>
          </w:tcPr>
          <w:p w14:paraId="4C3B4736"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1927B44B" w14:textId="77777777" w:rsidR="00635F30" w:rsidRPr="00C34218" w:rsidRDefault="00635F30">
            <w:pPr>
              <w:spacing w:line="240" w:lineRule="atLeast"/>
              <w:jc w:val="right"/>
              <w:rPr>
                <w:rFonts w:ascii="Arial" w:hAnsi="Arial"/>
                <w:color w:val="0000FF"/>
              </w:rPr>
            </w:pPr>
          </w:p>
        </w:tc>
        <w:tc>
          <w:tcPr>
            <w:tcW w:w="92" w:type="pct"/>
            <w:vAlign w:val="bottom"/>
          </w:tcPr>
          <w:p w14:paraId="233C5446" w14:textId="77777777" w:rsidR="00635F30" w:rsidRPr="00C34218" w:rsidRDefault="00635F30">
            <w:pPr>
              <w:spacing w:line="240" w:lineRule="atLeast"/>
              <w:jc w:val="right"/>
              <w:rPr>
                <w:color w:val="0000FF"/>
              </w:rPr>
            </w:pPr>
          </w:p>
        </w:tc>
        <w:tc>
          <w:tcPr>
            <w:tcW w:w="149" w:type="pct"/>
            <w:vAlign w:val="bottom"/>
          </w:tcPr>
          <w:p w14:paraId="5C79CFA7" w14:textId="77777777" w:rsidR="00635F30" w:rsidRPr="00C34218" w:rsidRDefault="00635F30">
            <w:pPr>
              <w:spacing w:line="240" w:lineRule="atLeast"/>
              <w:jc w:val="right"/>
              <w:rPr>
                <w:color w:val="0000FF"/>
              </w:rPr>
            </w:pPr>
          </w:p>
        </w:tc>
      </w:tr>
      <w:tr w:rsidR="00635F30" w:rsidRPr="00C34218" w14:paraId="047C5727" w14:textId="77777777" w:rsidTr="001C6EC1">
        <w:trPr>
          <w:cantSplit/>
        </w:trPr>
        <w:tc>
          <w:tcPr>
            <w:tcW w:w="151" w:type="pct"/>
          </w:tcPr>
          <w:p w14:paraId="153C8A00" w14:textId="77777777" w:rsidR="00635F30" w:rsidRPr="00C34218" w:rsidRDefault="00635F30">
            <w:pPr>
              <w:spacing w:line="240" w:lineRule="atLeast"/>
              <w:rPr>
                <w:color w:val="0000FF"/>
              </w:rPr>
            </w:pPr>
          </w:p>
        </w:tc>
        <w:tc>
          <w:tcPr>
            <w:tcW w:w="300" w:type="pct"/>
            <w:gridSpan w:val="2"/>
          </w:tcPr>
          <w:p w14:paraId="4E86DC85" w14:textId="77777777" w:rsidR="00635F30" w:rsidRPr="00C34218" w:rsidRDefault="00635F30">
            <w:pPr>
              <w:spacing w:line="240" w:lineRule="atLeast"/>
              <w:jc w:val="right"/>
              <w:rPr>
                <w:color w:val="0000FF"/>
              </w:rPr>
            </w:pPr>
          </w:p>
        </w:tc>
        <w:tc>
          <w:tcPr>
            <w:tcW w:w="450" w:type="pct"/>
          </w:tcPr>
          <w:p w14:paraId="26C6AED6" w14:textId="77777777" w:rsidR="00635F30" w:rsidRPr="00C34218" w:rsidRDefault="00635F30" w:rsidP="009E2FF9">
            <w:pPr>
              <w:spacing w:line="240" w:lineRule="atLeast"/>
              <w:rPr>
                <w:color w:val="0000FF"/>
              </w:rPr>
            </w:pPr>
            <w:r w:rsidRPr="00C34218">
              <w:rPr>
                <w:rFonts w:ascii="Arial" w:hAnsi="Arial"/>
                <w:color w:val="0000FF"/>
              </w:rPr>
              <w:t>676513</w:t>
            </w:r>
          </w:p>
        </w:tc>
        <w:tc>
          <w:tcPr>
            <w:tcW w:w="450" w:type="pct"/>
            <w:gridSpan w:val="2"/>
          </w:tcPr>
          <w:p w14:paraId="2F2E1D63" w14:textId="77777777" w:rsidR="00635F30" w:rsidRPr="00C34218" w:rsidRDefault="00AD3D75" w:rsidP="009E2FF9">
            <w:pPr>
              <w:spacing w:line="240" w:lineRule="atLeast"/>
              <w:rPr>
                <w:rFonts w:ascii="Arial" w:hAnsi="Arial" w:cs="Arial"/>
                <w:color w:val="0000FF"/>
              </w:rPr>
            </w:pPr>
            <w:r w:rsidRPr="00C34218">
              <w:rPr>
                <w:rFonts w:ascii="Arial" w:hAnsi="Arial" w:cs="Arial"/>
                <w:color w:val="0000FF"/>
              </w:rPr>
              <w:t>676524</w:t>
            </w:r>
          </w:p>
        </w:tc>
        <w:tc>
          <w:tcPr>
            <w:tcW w:w="2799" w:type="pct"/>
            <w:gridSpan w:val="2"/>
          </w:tcPr>
          <w:p w14:paraId="172A2A0C" w14:textId="77777777" w:rsidR="00635F30" w:rsidRPr="00C34218" w:rsidRDefault="00635F30">
            <w:pPr>
              <w:spacing w:line="240" w:lineRule="atLeast"/>
              <w:jc w:val="both"/>
              <w:rPr>
                <w:color w:val="0000FF"/>
                <w:lang w:val="nl-BE"/>
              </w:rPr>
            </w:pPr>
            <w:r w:rsidRPr="00C34218">
              <w:rPr>
                <w:rFonts w:ascii="Arial" w:hAnsi="Arial"/>
                <w:color w:val="0000FF"/>
                <w:lang w:val="nl-BE"/>
              </w:rPr>
              <w:t>Liner en kit standaard, groepen 1, 2, 3, 4 en 5</w:t>
            </w:r>
          </w:p>
        </w:tc>
        <w:tc>
          <w:tcPr>
            <w:tcW w:w="150" w:type="pct"/>
            <w:vAlign w:val="bottom"/>
          </w:tcPr>
          <w:p w14:paraId="479BC1FC" w14:textId="77777777" w:rsidR="00635F30" w:rsidRPr="00C34218" w:rsidRDefault="00635F30">
            <w:pPr>
              <w:spacing w:line="240" w:lineRule="atLeast"/>
              <w:jc w:val="right"/>
              <w:rPr>
                <w:color w:val="0000FF"/>
              </w:rPr>
            </w:pPr>
            <w:r w:rsidRPr="00C34218">
              <w:rPr>
                <w:rFonts w:ascii="Arial" w:hAnsi="Arial"/>
                <w:color w:val="0000FF"/>
              </w:rPr>
              <w:t>T</w:t>
            </w:r>
          </w:p>
        </w:tc>
        <w:tc>
          <w:tcPr>
            <w:tcW w:w="459" w:type="pct"/>
            <w:gridSpan w:val="2"/>
            <w:vAlign w:val="bottom"/>
          </w:tcPr>
          <w:p w14:paraId="3D6DC028" w14:textId="77777777" w:rsidR="00635F30" w:rsidRPr="00C34218" w:rsidRDefault="00635F30">
            <w:pPr>
              <w:spacing w:line="240" w:lineRule="atLeast"/>
              <w:jc w:val="right"/>
              <w:rPr>
                <w:color w:val="0000FF"/>
              </w:rPr>
            </w:pPr>
            <w:r w:rsidRPr="00C34218">
              <w:rPr>
                <w:rFonts w:ascii="Arial" w:hAnsi="Arial"/>
                <w:color w:val="0000FF"/>
              </w:rPr>
              <w:t>227,19</w:t>
            </w:r>
          </w:p>
        </w:tc>
        <w:tc>
          <w:tcPr>
            <w:tcW w:w="92" w:type="pct"/>
            <w:vAlign w:val="bottom"/>
          </w:tcPr>
          <w:p w14:paraId="36718FAE" w14:textId="77777777" w:rsidR="00635F30" w:rsidRPr="00C34218" w:rsidRDefault="00635F30">
            <w:pPr>
              <w:spacing w:line="240" w:lineRule="atLeast"/>
              <w:jc w:val="right"/>
              <w:rPr>
                <w:color w:val="0000FF"/>
              </w:rPr>
            </w:pPr>
          </w:p>
        </w:tc>
        <w:tc>
          <w:tcPr>
            <w:tcW w:w="149" w:type="pct"/>
            <w:vAlign w:val="bottom"/>
          </w:tcPr>
          <w:p w14:paraId="3DA1D530" w14:textId="77777777" w:rsidR="00635F30" w:rsidRPr="00C34218" w:rsidRDefault="00E32119">
            <w:pPr>
              <w:spacing w:line="240" w:lineRule="atLeast"/>
              <w:jc w:val="right"/>
              <w:rPr>
                <w:color w:val="0000FF"/>
              </w:rPr>
            </w:pPr>
            <w:r w:rsidRPr="00C34218">
              <w:rPr>
                <w:rFonts w:ascii="Arial" w:hAnsi="Arial"/>
                <w:color w:val="0000FF"/>
                <w:lang w:val="nl-BE"/>
              </w:rPr>
              <w:t>"</w:t>
            </w:r>
          </w:p>
        </w:tc>
      </w:tr>
      <w:tr w:rsidR="00635F30" w:rsidRPr="00C34218" w14:paraId="079AC0E2" w14:textId="77777777" w:rsidTr="001C6EC1">
        <w:trPr>
          <w:cantSplit/>
        </w:trPr>
        <w:tc>
          <w:tcPr>
            <w:tcW w:w="151" w:type="pct"/>
          </w:tcPr>
          <w:p w14:paraId="312815F0" w14:textId="77777777" w:rsidR="00635F30" w:rsidRPr="00C34218" w:rsidRDefault="00635F30">
            <w:pPr>
              <w:spacing w:line="240" w:lineRule="atLeast"/>
              <w:rPr>
                <w:color w:val="0000FF"/>
              </w:rPr>
            </w:pPr>
          </w:p>
        </w:tc>
        <w:tc>
          <w:tcPr>
            <w:tcW w:w="300" w:type="pct"/>
            <w:gridSpan w:val="2"/>
          </w:tcPr>
          <w:p w14:paraId="69DE5673" w14:textId="77777777" w:rsidR="00635F30" w:rsidRPr="00C34218" w:rsidRDefault="00635F30">
            <w:pPr>
              <w:spacing w:line="240" w:lineRule="atLeast"/>
              <w:jc w:val="right"/>
              <w:rPr>
                <w:color w:val="0000FF"/>
              </w:rPr>
            </w:pPr>
          </w:p>
        </w:tc>
        <w:tc>
          <w:tcPr>
            <w:tcW w:w="450" w:type="pct"/>
          </w:tcPr>
          <w:p w14:paraId="11A777CF" w14:textId="77777777" w:rsidR="00635F30" w:rsidRPr="00C34218" w:rsidRDefault="00635F30" w:rsidP="009E2FF9">
            <w:pPr>
              <w:spacing w:line="240" w:lineRule="atLeast"/>
              <w:rPr>
                <w:rFonts w:ascii="Arial" w:hAnsi="Arial"/>
                <w:color w:val="0000FF"/>
              </w:rPr>
            </w:pPr>
          </w:p>
        </w:tc>
        <w:tc>
          <w:tcPr>
            <w:tcW w:w="450" w:type="pct"/>
            <w:gridSpan w:val="2"/>
          </w:tcPr>
          <w:p w14:paraId="60AC079B" w14:textId="77777777" w:rsidR="00635F30" w:rsidRPr="00C34218" w:rsidRDefault="00635F30" w:rsidP="009E2FF9">
            <w:pPr>
              <w:spacing w:line="240" w:lineRule="atLeast"/>
              <w:rPr>
                <w:rFonts w:ascii="Arial" w:hAnsi="Arial" w:cs="Arial"/>
                <w:color w:val="0000FF"/>
              </w:rPr>
            </w:pPr>
          </w:p>
        </w:tc>
        <w:tc>
          <w:tcPr>
            <w:tcW w:w="2799" w:type="pct"/>
            <w:gridSpan w:val="2"/>
          </w:tcPr>
          <w:p w14:paraId="42ACA31E" w14:textId="77777777" w:rsidR="00635F30" w:rsidRPr="00C34218" w:rsidRDefault="00635F30">
            <w:pPr>
              <w:spacing w:line="240" w:lineRule="atLeast"/>
              <w:jc w:val="both"/>
              <w:rPr>
                <w:rFonts w:ascii="Arial" w:hAnsi="Arial"/>
                <w:color w:val="0000FF"/>
              </w:rPr>
            </w:pPr>
          </w:p>
        </w:tc>
        <w:tc>
          <w:tcPr>
            <w:tcW w:w="150" w:type="pct"/>
            <w:vAlign w:val="bottom"/>
          </w:tcPr>
          <w:p w14:paraId="73FA9F9F"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70CA7BEA" w14:textId="77777777" w:rsidR="00635F30" w:rsidRPr="00C34218" w:rsidRDefault="00635F30">
            <w:pPr>
              <w:spacing w:line="240" w:lineRule="atLeast"/>
              <w:jc w:val="right"/>
              <w:rPr>
                <w:rFonts w:ascii="Arial" w:hAnsi="Arial"/>
                <w:color w:val="0000FF"/>
              </w:rPr>
            </w:pPr>
          </w:p>
        </w:tc>
        <w:tc>
          <w:tcPr>
            <w:tcW w:w="92" w:type="pct"/>
            <w:vAlign w:val="bottom"/>
          </w:tcPr>
          <w:p w14:paraId="2300A23E" w14:textId="77777777" w:rsidR="00635F30" w:rsidRPr="00C34218" w:rsidRDefault="00635F30">
            <w:pPr>
              <w:spacing w:line="240" w:lineRule="atLeast"/>
              <w:jc w:val="right"/>
              <w:rPr>
                <w:color w:val="0000FF"/>
              </w:rPr>
            </w:pPr>
          </w:p>
        </w:tc>
        <w:tc>
          <w:tcPr>
            <w:tcW w:w="149" w:type="pct"/>
            <w:vAlign w:val="bottom"/>
          </w:tcPr>
          <w:p w14:paraId="6A5CDD18" w14:textId="77777777" w:rsidR="00635F30" w:rsidRPr="00C34218" w:rsidRDefault="00635F30">
            <w:pPr>
              <w:spacing w:line="240" w:lineRule="atLeast"/>
              <w:jc w:val="right"/>
              <w:rPr>
                <w:color w:val="0000FF"/>
              </w:rPr>
            </w:pPr>
          </w:p>
        </w:tc>
      </w:tr>
      <w:tr w:rsidR="00AD3D75" w:rsidRPr="00A802BF" w14:paraId="395BA6AD" w14:textId="77777777" w:rsidTr="001C6EC1">
        <w:trPr>
          <w:cantSplit/>
        </w:trPr>
        <w:tc>
          <w:tcPr>
            <w:tcW w:w="151" w:type="pct"/>
          </w:tcPr>
          <w:p w14:paraId="56E64570" w14:textId="77777777" w:rsidR="00AD3D75" w:rsidRPr="00C34218" w:rsidRDefault="00AD3D75">
            <w:pPr>
              <w:spacing w:line="240" w:lineRule="atLeast"/>
              <w:rPr>
                <w:color w:val="0000FF"/>
                <w:lang w:val="nl-BE"/>
              </w:rPr>
            </w:pPr>
          </w:p>
        </w:tc>
        <w:tc>
          <w:tcPr>
            <w:tcW w:w="300" w:type="pct"/>
            <w:gridSpan w:val="2"/>
          </w:tcPr>
          <w:p w14:paraId="5B02C163" w14:textId="77777777" w:rsidR="00AD3D75" w:rsidRPr="00C34218" w:rsidRDefault="00AD3D75">
            <w:pPr>
              <w:spacing w:line="240" w:lineRule="atLeast"/>
              <w:jc w:val="right"/>
              <w:rPr>
                <w:color w:val="0000FF"/>
                <w:lang w:val="nl-BE"/>
              </w:rPr>
            </w:pPr>
          </w:p>
        </w:tc>
        <w:tc>
          <w:tcPr>
            <w:tcW w:w="450" w:type="pct"/>
          </w:tcPr>
          <w:p w14:paraId="13C1DBCB" w14:textId="77777777" w:rsidR="00AD3D75" w:rsidRPr="00C34218" w:rsidRDefault="00AD3D75" w:rsidP="009E2FF9">
            <w:pPr>
              <w:spacing w:line="240" w:lineRule="atLeast"/>
              <w:rPr>
                <w:color w:val="0000FF"/>
              </w:rPr>
            </w:pPr>
            <w:r w:rsidRPr="00C34218">
              <w:rPr>
                <w:rFonts w:ascii="Arial" w:hAnsi="Arial"/>
                <w:color w:val="0000FF"/>
              </w:rPr>
              <w:t>676535</w:t>
            </w:r>
          </w:p>
        </w:tc>
        <w:tc>
          <w:tcPr>
            <w:tcW w:w="450" w:type="pct"/>
            <w:gridSpan w:val="2"/>
          </w:tcPr>
          <w:p w14:paraId="0F19B2A5" w14:textId="77777777" w:rsidR="00AD3D75" w:rsidRPr="00C34218" w:rsidRDefault="005977E4" w:rsidP="009E2FF9">
            <w:pPr>
              <w:spacing w:line="240" w:lineRule="atLeast"/>
              <w:rPr>
                <w:rFonts w:ascii="Arial" w:hAnsi="Arial" w:cs="Arial"/>
                <w:color w:val="0000FF"/>
              </w:rPr>
            </w:pPr>
            <w:r w:rsidRPr="00C34218">
              <w:rPr>
                <w:rFonts w:ascii="Arial" w:hAnsi="Arial" w:cs="Arial"/>
                <w:color w:val="0000FF"/>
              </w:rPr>
              <w:t>676546</w:t>
            </w:r>
          </w:p>
        </w:tc>
        <w:tc>
          <w:tcPr>
            <w:tcW w:w="3500" w:type="pct"/>
            <w:gridSpan w:val="6"/>
          </w:tcPr>
          <w:p w14:paraId="67E72ABF" w14:textId="77777777" w:rsidR="00AD3D75" w:rsidRPr="00C34218" w:rsidRDefault="00AD3D75" w:rsidP="00FE279B">
            <w:pPr>
              <w:spacing w:line="240" w:lineRule="atLeast"/>
              <w:jc w:val="both"/>
              <w:rPr>
                <w:color w:val="0000FF"/>
                <w:lang w:val="nl-BE"/>
              </w:rPr>
            </w:pPr>
            <w:r w:rsidRPr="00C34218">
              <w:rPr>
                <w:rFonts w:ascii="Arial" w:hAnsi="Arial"/>
                <w:i/>
                <w:color w:val="0000FF"/>
                <w:sz w:val="18"/>
                <w:szCs w:val="18"/>
                <w:lang w:val="nl-BE"/>
              </w:rPr>
              <w:t xml:space="preserve">Geschrapt </w:t>
            </w:r>
            <w:r w:rsidR="00FE279B" w:rsidRPr="00C34218">
              <w:rPr>
                <w:rFonts w:ascii="Arial" w:hAnsi="Arial"/>
                <w:i/>
                <w:color w:val="0000FF"/>
                <w:sz w:val="18"/>
                <w:szCs w:val="18"/>
                <w:lang w:val="nl-BE"/>
              </w:rPr>
              <w:t xml:space="preserve">(verplaatst) </w:t>
            </w:r>
            <w:r w:rsidRPr="00C34218">
              <w:rPr>
                <w:rFonts w:ascii="Arial" w:hAnsi="Arial"/>
                <w:i/>
                <w:color w:val="0000FF"/>
                <w:sz w:val="18"/>
                <w:szCs w:val="18"/>
                <w:lang w:val="nl-BE"/>
              </w:rPr>
              <w:t>door K.B. 13.2.2006 (in werking 1.9.2004</w:t>
            </w:r>
            <w:r w:rsidRPr="00C34218">
              <w:rPr>
                <w:rFonts w:ascii="Arial" w:hAnsi="Arial"/>
                <w:i/>
                <w:color w:val="0000FF"/>
                <w:sz w:val="18"/>
                <w:lang w:val="nl-BE"/>
              </w:rPr>
              <w:t>)</w:t>
            </w:r>
            <w:r w:rsidR="005977E4"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2A5FD42E" w14:textId="77777777" w:rsidR="00AD3D75" w:rsidRPr="00C34218" w:rsidRDefault="00AD3D75">
            <w:pPr>
              <w:spacing w:line="240" w:lineRule="atLeast"/>
              <w:jc w:val="right"/>
              <w:rPr>
                <w:color w:val="0000FF"/>
                <w:lang w:val="nl-BE"/>
              </w:rPr>
            </w:pPr>
          </w:p>
        </w:tc>
      </w:tr>
      <w:tr w:rsidR="00C3644F" w:rsidRPr="00A802BF" w14:paraId="550C9762" w14:textId="77777777" w:rsidTr="001C6EC1">
        <w:trPr>
          <w:cantSplit/>
        </w:trPr>
        <w:tc>
          <w:tcPr>
            <w:tcW w:w="151" w:type="pct"/>
          </w:tcPr>
          <w:p w14:paraId="0C161D02" w14:textId="77777777" w:rsidR="00C3644F" w:rsidRPr="00C34218" w:rsidRDefault="00C3644F">
            <w:pPr>
              <w:spacing w:line="240" w:lineRule="atLeast"/>
              <w:rPr>
                <w:color w:val="0000FF"/>
                <w:lang w:val="nl-BE"/>
              </w:rPr>
            </w:pPr>
          </w:p>
        </w:tc>
        <w:tc>
          <w:tcPr>
            <w:tcW w:w="300" w:type="pct"/>
            <w:gridSpan w:val="2"/>
          </w:tcPr>
          <w:p w14:paraId="47638741" w14:textId="77777777" w:rsidR="00C3644F" w:rsidRPr="00C34218" w:rsidRDefault="00C3644F">
            <w:pPr>
              <w:spacing w:line="240" w:lineRule="atLeast"/>
              <w:jc w:val="right"/>
              <w:rPr>
                <w:color w:val="0000FF"/>
                <w:lang w:val="nl-BE"/>
              </w:rPr>
            </w:pPr>
          </w:p>
        </w:tc>
        <w:tc>
          <w:tcPr>
            <w:tcW w:w="450" w:type="pct"/>
          </w:tcPr>
          <w:p w14:paraId="5048A4ED" w14:textId="77777777" w:rsidR="00C3644F" w:rsidRPr="00C34218" w:rsidRDefault="00C3644F" w:rsidP="009E2FF9">
            <w:pPr>
              <w:spacing w:line="240" w:lineRule="atLeast"/>
              <w:rPr>
                <w:rFonts w:ascii="Arial" w:hAnsi="Arial"/>
                <w:color w:val="0000FF"/>
                <w:lang w:val="nl-BE"/>
              </w:rPr>
            </w:pPr>
          </w:p>
        </w:tc>
        <w:tc>
          <w:tcPr>
            <w:tcW w:w="450" w:type="pct"/>
            <w:gridSpan w:val="2"/>
          </w:tcPr>
          <w:p w14:paraId="0DEBE98C" w14:textId="77777777" w:rsidR="00C3644F" w:rsidRPr="00C34218" w:rsidRDefault="00C3644F" w:rsidP="009E2FF9">
            <w:pPr>
              <w:spacing w:line="240" w:lineRule="atLeast"/>
              <w:rPr>
                <w:rFonts w:ascii="Arial" w:hAnsi="Arial" w:cs="Arial"/>
                <w:color w:val="0000FF"/>
                <w:lang w:val="nl-BE"/>
              </w:rPr>
            </w:pPr>
          </w:p>
        </w:tc>
        <w:tc>
          <w:tcPr>
            <w:tcW w:w="2799" w:type="pct"/>
            <w:gridSpan w:val="2"/>
          </w:tcPr>
          <w:p w14:paraId="2E6B6458" w14:textId="77777777" w:rsidR="00C3644F" w:rsidRPr="00C34218" w:rsidRDefault="00C3644F">
            <w:pPr>
              <w:spacing w:line="240" w:lineRule="atLeast"/>
              <w:jc w:val="both"/>
              <w:rPr>
                <w:rFonts w:ascii="Arial" w:hAnsi="Arial"/>
                <w:color w:val="0000FF"/>
                <w:lang w:val="nl-BE"/>
              </w:rPr>
            </w:pPr>
          </w:p>
        </w:tc>
        <w:tc>
          <w:tcPr>
            <w:tcW w:w="150" w:type="pct"/>
            <w:vAlign w:val="bottom"/>
          </w:tcPr>
          <w:p w14:paraId="68F55E8E" w14:textId="77777777" w:rsidR="00C3644F" w:rsidRPr="00C34218" w:rsidRDefault="00C3644F">
            <w:pPr>
              <w:spacing w:line="240" w:lineRule="atLeast"/>
              <w:jc w:val="right"/>
              <w:rPr>
                <w:rFonts w:ascii="Arial" w:hAnsi="Arial"/>
                <w:color w:val="0000FF"/>
                <w:lang w:val="nl-BE"/>
              </w:rPr>
            </w:pPr>
          </w:p>
        </w:tc>
        <w:tc>
          <w:tcPr>
            <w:tcW w:w="459" w:type="pct"/>
            <w:gridSpan w:val="2"/>
            <w:vAlign w:val="bottom"/>
          </w:tcPr>
          <w:p w14:paraId="28395E94" w14:textId="77777777" w:rsidR="00C3644F" w:rsidRPr="00C34218" w:rsidRDefault="00C3644F">
            <w:pPr>
              <w:spacing w:line="240" w:lineRule="atLeast"/>
              <w:jc w:val="right"/>
              <w:rPr>
                <w:rFonts w:ascii="Arial" w:hAnsi="Arial"/>
                <w:color w:val="0000FF"/>
                <w:lang w:val="nl-BE"/>
              </w:rPr>
            </w:pPr>
          </w:p>
        </w:tc>
        <w:tc>
          <w:tcPr>
            <w:tcW w:w="92" w:type="pct"/>
            <w:vAlign w:val="bottom"/>
          </w:tcPr>
          <w:p w14:paraId="3BEE2A4F" w14:textId="77777777" w:rsidR="00C3644F" w:rsidRPr="00C34218" w:rsidRDefault="00C3644F">
            <w:pPr>
              <w:spacing w:line="240" w:lineRule="atLeast"/>
              <w:jc w:val="right"/>
              <w:rPr>
                <w:color w:val="0000FF"/>
                <w:lang w:val="nl-BE"/>
              </w:rPr>
            </w:pPr>
          </w:p>
        </w:tc>
        <w:tc>
          <w:tcPr>
            <w:tcW w:w="149" w:type="pct"/>
            <w:vAlign w:val="bottom"/>
          </w:tcPr>
          <w:p w14:paraId="3AD9EAAC" w14:textId="77777777" w:rsidR="00C3644F" w:rsidRPr="00C34218" w:rsidRDefault="00C3644F">
            <w:pPr>
              <w:spacing w:line="240" w:lineRule="atLeast"/>
              <w:jc w:val="right"/>
              <w:rPr>
                <w:rFonts w:ascii="Arial" w:hAnsi="Arial"/>
                <w:color w:val="0000FF"/>
                <w:lang w:val="nl-BE"/>
              </w:rPr>
            </w:pPr>
          </w:p>
        </w:tc>
      </w:tr>
      <w:tr w:rsidR="00C3644F" w:rsidRPr="00A802BF" w14:paraId="5FA07C84" w14:textId="77777777" w:rsidTr="001C6EC1">
        <w:trPr>
          <w:cantSplit/>
        </w:trPr>
        <w:tc>
          <w:tcPr>
            <w:tcW w:w="151" w:type="pct"/>
          </w:tcPr>
          <w:p w14:paraId="5F186EB4" w14:textId="77777777" w:rsidR="00C3644F" w:rsidRPr="00C34218" w:rsidRDefault="00C3644F" w:rsidP="00C3644F">
            <w:pPr>
              <w:spacing w:line="240" w:lineRule="atLeast"/>
              <w:rPr>
                <w:color w:val="0000FF"/>
                <w:lang w:val="nl-BE"/>
              </w:rPr>
            </w:pPr>
          </w:p>
        </w:tc>
        <w:tc>
          <w:tcPr>
            <w:tcW w:w="300" w:type="pct"/>
            <w:gridSpan w:val="2"/>
          </w:tcPr>
          <w:p w14:paraId="475BE301" w14:textId="77777777" w:rsidR="00C3644F" w:rsidRPr="00C34218" w:rsidRDefault="00C3644F">
            <w:pPr>
              <w:spacing w:line="240" w:lineRule="atLeast"/>
              <w:jc w:val="right"/>
              <w:rPr>
                <w:color w:val="0000FF"/>
                <w:lang w:val="nl-BE"/>
              </w:rPr>
            </w:pPr>
          </w:p>
        </w:tc>
        <w:tc>
          <w:tcPr>
            <w:tcW w:w="450" w:type="pct"/>
          </w:tcPr>
          <w:p w14:paraId="2B20819E" w14:textId="77777777" w:rsidR="00C3644F" w:rsidRPr="00C34218" w:rsidRDefault="00C3644F" w:rsidP="009E2FF9">
            <w:pPr>
              <w:spacing w:line="240" w:lineRule="atLeast"/>
              <w:rPr>
                <w:rFonts w:ascii="Arial" w:hAnsi="Arial"/>
                <w:color w:val="0000FF"/>
                <w:lang w:val="nl-BE"/>
              </w:rPr>
            </w:pPr>
          </w:p>
        </w:tc>
        <w:tc>
          <w:tcPr>
            <w:tcW w:w="450" w:type="pct"/>
            <w:gridSpan w:val="2"/>
          </w:tcPr>
          <w:p w14:paraId="19196597" w14:textId="77777777" w:rsidR="00C3644F" w:rsidRPr="00C34218" w:rsidRDefault="00C3644F" w:rsidP="009E2FF9">
            <w:pPr>
              <w:spacing w:line="240" w:lineRule="atLeast"/>
              <w:rPr>
                <w:rFonts w:ascii="Arial" w:hAnsi="Arial" w:cs="Arial"/>
                <w:color w:val="0000FF"/>
                <w:lang w:val="nl-BE"/>
              </w:rPr>
            </w:pPr>
          </w:p>
        </w:tc>
        <w:tc>
          <w:tcPr>
            <w:tcW w:w="3500" w:type="pct"/>
            <w:gridSpan w:val="6"/>
          </w:tcPr>
          <w:p w14:paraId="7E5B0780" w14:textId="77777777" w:rsidR="00C3644F" w:rsidRPr="00C34218" w:rsidRDefault="00C3644F" w:rsidP="00C3644F">
            <w:pPr>
              <w:spacing w:line="240" w:lineRule="atLeast"/>
              <w:jc w:val="both"/>
              <w:rPr>
                <w:color w:val="0000FF"/>
                <w:lang w:val="nl-BE"/>
              </w:rPr>
            </w:pPr>
            <w:r w:rsidRPr="00C34218">
              <w:rPr>
                <w:rFonts w:ascii="Arial" w:hAnsi="Arial"/>
                <w:i/>
                <w:color w:val="0000FF"/>
                <w:sz w:val="18"/>
                <w:lang w:val="nl-BE"/>
              </w:rPr>
              <w:t>"K.B.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053BBBCE" w14:textId="77777777" w:rsidR="00C3644F" w:rsidRPr="00C34218" w:rsidRDefault="00C3644F">
            <w:pPr>
              <w:spacing w:line="240" w:lineRule="atLeast"/>
              <w:jc w:val="right"/>
              <w:rPr>
                <w:color w:val="0000FF"/>
                <w:lang w:val="nl-BE"/>
              </w:rPr>
            </w:pPr>
          </w:p>
        </w:tc>
      </w:tr>
      <w:tr w:rsidR="00C3644F" w:rsidRPr="00C34218" w14:paraId="282592DE" w14:textId="77777777" w:rsidTr="001C6EC1">
        <w:trPr>
          <w:cantSplit/>
        </w:trPr>
        <w:tc>
          <w:tcPr>
            <w:tcW w:w="151" w:type="pct"/>
          </w:tcPr>
          <w:p w14:paraId="2AD5B403" w14:textId="77777777" w:rsidR="00C3644F" w:rsidRPr="00C34218" w:rsidRDefault="00C3644F" w:rsidP="00C3644F">
            <w:pPr>
              <w:spacing w:line="240" w:lineRule="atLeast"/>
              <w:rPr>
                <w:color w:val="0000FF"/>
                <w:lang w:val="nl-BE"/>
              </w:rPr>
            </w:pPr>
          </w:p>
        </w:tc>
        <w:tc>
          <w:tcPr>
            <w:tcW w:w="300" w:type="pct"/>
            <w:gridSpan w:val="2"/>
          </w:tcPr>
          <w:p w14:paraId="6367ABAF" w14:textId="77777777" w:rsidR="00C3644F" w:rsidRPr="00C34218" w:rsidRDefault="00C3644F">
            <w:pPr>
              <w:spacing w:line="240" w:lineRule="atLeast"/>
              <w:jc w:val="right"/>
              <w:rPr>
                <w:color w:val="0000FF"/>
                <w:lang w:val="nl-BE"/>
              </w:rPr>
            </w:pPr>
          </w:p>
        </w:tc>
        <w:tc>
          <w:tcPr>
            <w:tcW w:w="450" w:type="pct"/>
          </w:tcPr>
          <w:p w14:paraId="1B323530" w14:textId="77777777" w:rsidR="00C3644F" w:rsidRPr="00C34218" w:rsidRDefault="00C3644F" w:rsidP="009E2FF9">
            <w:pPr>
              <w:spacing w:line="240" w:lineRule="atLeast"/>
              <w:rPr>
                <w:rFonts w:ascii="Arial" w:hAnsi="Arial"/>
                <w:color w:val="0000FF"/>
                <w:lang w:val="nl-BE"/>
              </w:rPr>
            </w:pPr>
          </w:p>
        </w:tc>
        <w:tc>
          <w:tcPr>
            <w:tcW w:w="450" w:type="pct"/>
            <w:gridSpan w:val="2"/>
          </w:tcPr>
          <w:p w14:paraId="702F3964" w14:textId="77777777" w:rsidR="00C3644F" w:rsidRPr="00C34218" w:rsidRDefault="00C3644F" w:rsidP="009E2FF9">
            <w:pPr>
              <w:spacing w:line="240" w:lineRule="atLeast"/>
              <w:rPr>
                <w:rFonts w:ascii="Arial" w:hAnsi="Arial" w:cs="Arial"/>
                <w:color w:val="0000FF"/>
                <w:lang w:val="nl-BE"/>
              </w:rPr>
            </w:pPr>
          </w:p>
        </w:tc>
        <w:tc>
          <w:tcPr>
            <w:tcW w:w="2799" w:type="pct"/>
            <w:gridSpan w:val="2"/>
          </w:tcPr>
          <w:p w14:paraId="5EB9B20E" w14:textId="77777777" w:rsidR="00C3644F" w:rsidRPr="00C34218" w:rsidRDefault="00C3644F">
            <w:pPr>
              <w:spacing w:line="240" w:lineRule="atLeast"/>
              <w:jc w:val="both"/>
              <w:rPr>
                <w:rFonts w:ascii="Arial" w:hAnsi="Arial"/>
                <w:color w:val="0000FF"/>
                <w:lang w:val="nl-BE"/>
              </w:rPr>
            </w:pPr>
            <w:r w:rsidRPr="00C34218">
              <w:rPr>
                <w:rFonts w:ascii="Arial" w:hAnsi="Arial"/>
                <w:color w:val="0000FF"/>
              </w:rPr>
              <w:t>"</w:t>
            </w:r>
            <w:r w:rsidRPr="00C34218">
              <w:rPr>
                <w:rFonts w:ascii="Arial" w:hAnsi="Arial"/>
                <w:b/>
                <w:color w:val="0000FF"/>
              </w:rPr>
              <w:t>8° Toebehoren uitsluitend voor dijamputatie</w:t>
            </w:r>
          </w:p>
        </w:tc>
        <w:tc>
          <w:tcPr>
            <w:tcW w:w="150" w:type="pct"/>
            <w:vAlign w:val="bottom"/>
          </w:tcPr>
          <w:p w14:paraId="14F09F53" w14:textId="77777777" w:rsidR="00C3644F" w:rsidRPr="00C34218" w:rsidRDefault="00C3644F">
            <w:pPr>
              <w:spacing w:line="240" w:lineRule="atLeast"/>
              <w:jc w:val="right"/>
              <w:rPr>
                <w:rFonts w:ascii="Arial" w:hAnsi="Arial"/>
                <w:color w:val="0000FF"/>
                <w:lang w:val="nl-BE"/>
              </w:rPr>
            </w:pPr>
          </w:p>
        </w:tc>
        <w:tc>
          <w:tcPr>
            <w:tcW w:w="459" w:type="pct"/>
            <w:gridSpan w:val="2"/>
            <w:vAlign w:val="bottom"/>
          </w:tcPr>
          <w:p w14:paraId="6E1CFDA1" w14:textId="77777777" w:rsidR="00C3644F" w:rsidRPr="00C34218" w:rsidRDefault="00C3644F">
            <w:pPr>
              <w:spacing w:line="240" w:lineRule="atLeast"/>
              <w:jc w:val="right"/>
              <w:rPr>
                <w:rFonts w:ascii="Arial" w:hAnsi="Arial"/>
                <w:color w:val="0000FF"/>
                <w:lang w:val="nl-BE"/>
              </w:rPr>
            </w:pPr>
          </w:p>
        </w:tc>
        <w:tc>
          <w:tcPr>
            <w:tcW w:w="92" w:type="pct"/>
            <w:vAlign w:val="bottom"/>
          </w:tcPr>
          <w:p w14:paraId="693AF874" w14:textId="77777777" w:rsidR="00C3644F" w:rsidRPr="00C34218" w:rsidRDefault="00C3644F">
            <w:pPr>
              <w:spacing w:line="240" w:lineRule="atLeast"/>
              <w:jc w:val="right"/>
              <w:rPr>
                <w:color w:val="0000FF"/>
                <w:lang w:val="nl-BE"/>
              </w:rPr>
            </w:pPr>
          </w:p>
        </w:tc>
        <w:tc>
          <w:tcPr>
            <w:tcW w:w="149" w:type="pct"/>
            <w:vAlign w:val="bottom"/>
          </w:tcPr>
          <w:p w14:paraId="165A7ACC" w14:textId="77777777" w:rsidR="00C3644F" w:rsidRPr="00C34218" w:rsidRDefault="00C3644F">
            <w:pPr>
              <w:spacing w:line="240" w:lineRule="atLeast"/>
              <w:jc w:val="right"/>
              <w:rPr>
                <w:color w:val="0000FF"/>
                <w:lang w:val="nl-BE"/>
              </w:rPr>
            </w:pPr>
          </w:p>
        </w:tc>
      </w:tr>
      <w:tr w:rsidR="00A80EA5" w:rsidRPr="00C34218" w14:paraId="5A98DF11" w14:textId="77777777" w:rsidTr="001C6EC1">
        <w:trPr>
          <w:cantSplit/>
        </w:trPr>
        <w:tc>
          <w:tcPr>
            <w:tcW w:w="151" w:type="pct"/>
          </w:tcPr>
          <w:p w14:paraId="07A5C70C" w14:textId="77777777" w:rsidR="00A80EA5" w:rsidRPr="00C34218" w:rsidRDefault="00A80EA5" w:rsidP="00C3644F">
            <w:pPr>
              <w:spacing w:line="240" w:lineRule="atLeast"/>
              <w:rPr>
                <w:color w:val="0000FF"/>
                <w:lang w:val="nl-BE"/>
              </w:rPr>
            </w:pPr>
          </w:p>
        </w:tc>
        <w:tc>
          <w:tcPr>
            <w:tcW w:w="300" w:type="pct"/>
            <w:gridSpan w:val="2"/>
          </w:tcPr>
          <w:p w14:paraId="7DD1D71F" w14:textId="77777777" w:rsidR="00A80EA5" w:rsidRPr="00C34218" w:rsidRDefault="00A80EA5">
            <w:pPr>
              <w:spacing w:line="240" w:lineRule="atLeast"/>
              <w:jc w:val="right"/>
              <w:rPr>
                <w:color w:val="0000FF"/>
                <w:lang w:val="nl-BE"/>
              </w:rPr>
            </w:pPr>
          </w:p>
        </w:tc>
        <w:tc>
          <w:tcPr>
            <w:tcW w:w="450" w:type="pct"/>
          </w:tcPr>
          <w:p w14:paraId="7636B034" w14:textId="77777777" w:rsidR="00A80EA5" w:rsidRPr="00C34218" w:rsidRDefault="00A80EA5" w:rsidP="009E2FF9">
            <w:pPr>
              <w:spacing w:line="240" w:lineRule="atLeast"/>
              <w:rPr>
                <w:rFonts w:ascii="Arial" w:hAnsi="Arial"/>
                <w:color w:val="0000FF"/>
                <w:lang w:val="nl-BE"/>
              </w:rPr>
            </w:pPr>
          </w:p>
        </w:tc>
        <w:tc>
          <w:tcPr>
            <w:tcW w:w="450" w:type="pct"/>
            <w:gridSpan w:val="2"/>
          </w:tcPr>
          <w:p w14:paraId="2B12A31E" w14:textId="77777777" w:rsidR="00A80EA5" w:rsidRPr="00C34218" w:rsidRDefault="00A80EA5" w:rsidP="009E2FF9">
            <w:pPr>
              <w:spacing w:line="240" w:lineRule="atLeast"/>
              <w:rPr>
                <w:rFonts w:ascii="Arial" w:hAnsi="Arial" w:cs="Arial"/>
                <w:color w:val="0000FF"/>
                <w:lang w:val="nl-BE"/>
              </w:rPr>
            </w:pPr>
          </w:p>
        </w:tc>
        <w:tc>
          <w:tcPr>
            <w:tcW w:w="2799" w:type="pct"/>
            <w:gridSpan w:val="2"/>
          </w:tcPr>
          <w:p w14:paraId="050882DB" w14:textId="77777777" w:rsidR="00A80EA5" w:rsidRPr="00C34218" w:rsidRDefault="00A80EA5">
            <w:pPr>
              <w:spacing w:line="240" w:lineRule="atLeast"/>
              <w:jc w:val="both"/>
              <w:rPr>
                <w:rFonts w:ascii="Arial" w:hAnsi="Arial"/>
                <w:color w:val="0000FF"/>
              </w:rPr>
            </w:pPr>
          </w:p>
        </w:tc>
        <w:tc>
          <w:tcPr>
            <w:tcW w:w="150" w:type="pct"/>
            <w:vAlign w:val="bottom"/>
          </w:tcPr>
          <w:p w14:paraId="3290AD94" w14:textId="77777777" w:rsidR="00A80EA5" w:rsidRPr="00C34218" w:rsidRDefault="00A80EA5">
            <w:pPr>
              <w:spacing w:line="240" w:lineRule="atLeast"/>
              <w:jc w:val="right"/>
              <w:rPr>
                <w:rFonts w:ascii="Arial" w:hAnsi="Arial"/>
                <w:color w:val="0000FF"/>
                <w:lang w:val="nl-BE"/>
              </w:rPr>
            </w:pPr>
          </w:p>
        </w:tc>
        <w:tc>
          <w:tcPr>
            <w:tcW w:w="459" w:type="pct"/>
            <w:gridSpan w:val="2"/>
            <w:vAlign w:val="bottom"/>
          </w:tcPr>
          <w:p w14:paraId="735FCC12" w14:textId="77777777" w:rsidR="00A80EA5" w:rsidRPr="00C34218" w:rsidRDefault="00A80EA5">
            <w:pPr>
              <w:spacing w:line="240" w:lineRule="atLeast"/>
              <w:jc w:val="right"/>
              <w:rPr>
                <w:rFonts w:ascii="Arial" w:hAnsi="Arial"/>
                <w:color w:val="0000FF"/>
                <w:lang w:val="nl-BE"/>
              </w:rPr>
            </w:pPr>
          </w:p>
        </w:tc>
        <w:tc>
          <w:tcPr>
            <w:tcW w:w="92" w:type="pct"/>
            <w:vAlign w:val="bottom"/>
          </w:tcPr>
          <w:p w14:paraId="3D24CF6B" w14:textId="77777777" w:rsidR="00A80EA5" w:rsidRPr="00C34218" w:rsidRDefault="00A80EA5">
            <w:pPr>
              <w:spacing w:line="240" w:lineRule="atLeast"/>
              <w:jc w:val="right"/>
              <w:rPr>
                <w:color w:val="0000FF"/>
                <w:lang w:val="nl-BE"/>
              </w:rPr>
            </w:pPr>
          </w:p>
        </w:tc>
        <w:tc>
          <w:tcPr>
            <w:tcW w:w="149" w:type="pct"/>
            <w:vAlign w:val="bottom"/>
          </w:tcPr>
          <w:p w14:paraId="4835FF88" w14:textId="77777777" w:rsidR="00A80EA5" w:rsidRPr="00C34218" w:rsidRDefault="00A80EA5">
            <w:pPr>
              <w:spacing w:line="240" w:lineRule="atLeast"/>
              <w:jc w:val="right"/>
              <w:rPr>
                <w:color w:val="0000FF"/>
                <w:lang w:val="nl-BE"/>
              </w:rPr>
            </w:pPr>
          </w:p>
        </w:tc>
      </w:tr>
      <w:tr w:rsidR="00C3644F" w:rsidRPr="00C34218" w14:paraId="16C00255" w14:textId="77777777" w:rsidTr="001C6EC1">
        <w:trPr>
          <w:cantSplit/>
        </w:trPr>
        <w:tc>
          <w:tcPr>
            <w:tcW w:w="151" w:type="pct"/>
          </w:tcPr>
          <w:p w14:paraId="44800F50" w14:textId="77777777" w:rsidR="00C3644F" w:rsidRPr="00C34218" w:rsidRDefault="00C3644F" w:rsidP="00C3644F">
            <w:pPr>
              <w:spacing w:line="240" w:lineRule="atLeast"/>
              <w:rPr>
                <w:color w:val="0000FF"/>
                <w:lang w:val="nl-BE"/>
              </w:rPr>
            </w:pPr>
          </w:p>
        </w:tc>
        <w:tc>
          <w:tcPr>
            <w:tcW w:w="300" w:type="pct"/>
            <w:gridSpan w:val="2"/>
          </w:tcPr>
          <w:p w14:paraId="7FD84088" w14:textId="77777777" w:rsidR="00C3644F" w:rsidRPr="00C34218" w:rsidRDefault="00C3644F">
            <w:pPr>
              <w:spacing w:line="240" w:lineRule="atLeast"/>
              <w:jc w:val="right"/>
              <w:rPr>
                <w:color w:val="0000FF"/>
                <w:lang w:val="nl-BE"/>
              </w:rPr>
            </w:pPr>
          </w:p>
        </w:tc>
        <w:tc>
          <w:tcPr>
            <w:tcW w:w="450" w:type="pct"/>
          </w:tcPr>
          <w:p w14:paraId="2630A4C2" w14:textId="77777777" w:rsidR="00C3644F" w:rsidRPr="00C34218" w:rsidRDefault="00C3644F" w:rsidP="009E2FF9">
            <w:pPr>
              <w:spacing w:line="240" w:lineRule="atLeast"/>
              <w:rPr>
                <w:rFonts w:ascii="Arial" w:hAnsi="Arial"/>
                <w:color w:val="0000FF"/>
                <w:lang w:val="nl-BE"/>
              </w:rPr>
            </w:pPr>
          </w:p>
        </w:tc>
        <w:tc>
          <w:tcPr>
            <w:tcW w:w="450" w:type="pct"/>
            <w:gridSpan w:val="2"/>
          </w:tcPr>
          <w:p w14:paraId="332D69FD" w14:textId="77777777" w:rsidR="00C3644F" w:rsidRPr="00C34218" w:rsidRDefault="00C3644F" w:rsidP="009E2FF9">
            <w:pPr>
              <w:spacing w:line="240" w:lineRule="atLeast"/>
              <w:rPr>
                <w:rFonts w:ascii="Arial" w:hAnsi="Arial" w:cs="Arial"/>
                <w:color w:val="0000FF"/>
              </w:rPr>
            </w:pPr>
          </w:p>
        </w:tc>
        <w:tc>
          <w:tcPr>
            <w:tcW w:w="2799" w:type="pct"/>
            <w:gridSpan w:val="2"/>
          </w:tcPr>
          <w:p w14:paraId="7047DBA2" w14:textId="77777777" w:rsidR="00C3644F" w:rsidRPr="00C34218" w:rsidRDefault="00C3644F">
            <w:pPr>
              <w:spacing w:line="240" w:lineRule="atLeast"/>
              <w:jc w:val="both"/>
              <w:rPr>
                <w:rFonts w:ascii="Arial" w:hAnsi="Arial"/>
                <w:color w:val="0000FF"/>
              </w:rPr>
            </w:pPr>
            <w:r w:rsidRPr="00C34218">
              <w:rPr>
                <w:rFonts w:ascii="Arial" w:hAnsi="Arial"/>
                <w:color w:val="0000FF"/>
              </w:rPr>
              <w:t>Maatwerk</w:t>
            </w:r>
          </w:p>
        </w:tc>
        <w:tc>
          <w:tcPr>
            <w:tcW w:w="150" w:type="pct"/>
            <w:vAlign w:val="bottom"/>
          </w:tcPr>
          <w:p w14:paraId="0FC1D60F" w14:textId="77777777" w:rsidR="00C3644F" w:rsidRPr="00C34218" w:rsidRDefault="00C3644F">
            <w:pPr>
              <w:spacing w:line="240" w:lineRule="atLeast"/>
              <w:jc w:val="right"/>
              <w:rPr>
                <w:rFonts w:ascii="Arial" w:hAnsi="Arial"/>
                <w:color w:val="0000FF"/>
                <w:lang w:val="nl-BE"/>
              </w:rPr>
            </w:pPr>
          </w:p>
        </w:tc>
        <w:tc>
          <w:tcPr>
            <w:tcW w:w="459" w:type="pct"/>
            <w:gridSpan w:val="2"/>
            <w:vAlign w:val="bottom"/>
          </w:tcPr>
          <w:p w14:paraId="1A3DA8D6" w14:textId="77777777" w:rsidR="00C3644F" w:rsidRPr="00C34218" w:rsidRDefault="00C3644F" w:rsidP="00C3644F">
            <w:pPr>
              <w:spacing w:line="240" w:lineRule="atLeast"/>
              <w:rPr>
                <w:rFonts w:ascii="Arial" w:hAnsi="Arial"/>
                <w:color w:val="0000FF"/>
                <w:lang w:val="nl-BE"/>
              </w:rPr>
            </w:pPr>
          </w:p>
        </w:tc>
        <w:tc>
          <w:tcPr>
            <w:tcW w:w="92" w:type="pct"/>
            <w:vAlign w:val="bottom"/>
          </w:tcPr>
          <w:p w14:paraId="4A82D3BD" w14:textId="77777777" w:rsidR="00C3644F" w:rsidRPr="00C34218" w:rsidRDefault="00C3644F">
            <w:pPr>
              <w:spacing w:line="240" w:lineRule="atLeast"/>
              <w:jc w:val="right"/>
              <w:rPr>
                <w:color w:val="0000FF"/>
                <w:lang w:val="nl-BE"/>
              </w:rPr>
            </w:pPr>
          </w:p>
        </w:tc>
        <w:tc>
          <w:tcPr>
            <w:tcW w:w="149" w:type="pct"/>
            <w:vAlign w:val="bottom"/>
          </w:tcPr>
          <w:p w14:paraId="1801C3C4" w14:textId="77777777" w:rsidR="00C3644F" w:rsidRPr="00C34218" w:rsidRDefault="00C3644F">
            <w:pPr>
              <w:spacing w:line="240" w:lineRule="atLeast"/>
              <w:jc w:val="right"/>
              <w:rPr>
                <w:rFonts w:ascii="Arial" w:hAnsi="Arial"/>
                <w:color w:val="0000FF"/>
                <w:lang w:val="nl-BE"/>
              </w:rPr>
            </w:pPr>
          </w:p>
        </w:tc>
      </w:tr>
      <w:tr w:rsidR="00A80EA5" w:rsidRPr="00C34218" w14:paraId="24C0B860" w14:textId="77777777" w:rsidTr="001C6EC1">
        <w:trPr>
          <w:cantSplit/>
        </w:trPr>
        <w:tc>
          <w:tcPr>
            <w:tcW w:w="151" w:type="pct"/>
          </w:tcPr>
          <w:p w14:paraId="4DE912BE" w14:textId="77777777" w:rsidR="00A80EA5" w:rsidRPr="00C34218" w:rsidRDefault="00A80EA5" w:rsidP="00C3644F">
            <w:pPr>
              <w:spacing w:line="240" w:lineRule="atLeast"/>
              <w:rPr>
                <w:color w:val="0000FF"/>
                <w:lang w:val="nl-BE"/>
              </w:rPr>
            </w:pPr>
          </w:p>
        </w:tc>
        <w:tc>
          <w:tcPr>
            <w:tcW w:w="300" w:type="pct"/>
            <w:gridSpan w:val="2"/>
          </w:tcPr>
          <w:p w14:paraId="0180EDF3" w14:textId="77777777" w:rsidR="00A80EA5" w:rsidRPr="00C34218" w:rsidRDefault="00A80EA5">
            <w:pPr>
              <w:spacing w:line="240" w:lineRule="atLeast"/>
              <w:jc w:val="right"/>
              <w:rPr>
                <w:color w:val="0000FF"/>
                <w:lang w:val="nl-BE"/>
              </w:rPr>
            </w:pPr>
          </w:p>
        </w:tc>
        <w:tc>
          <w:tcPr>
            <w:tcW w:w="450" w:type="pct"/>
          </w:tcPr>
          <w:p w14:paraId="4A353E78" w14:textId="77777777" w:rsidR="00A80EA5" w:rsidRPr="00C34218" w:rsidRDefault="00A80EA5" w:rsidP="009E2FF9">
            <w:pPr>
              <w:spacing w:line="240" w:lineRule="atLeast"/>
              <w:rPr>
                <w:rFonts w:ascii="Arial" w:hAnsi="Arial"/>
                <w:color w:val="0000FF"/>
                <w:lang w:val="nl-BE"/>
              </w:rPr>
            </w:pPr>
          </w:p>
        </w:tc>
        <w:tc>
          <w:tcPr>
            <w:tcW w:w="450" w:type="pct"/>
            <w:gridSpan w:val="2"/>
          </w:tcPr>
          <w:p w14:paraId="77AA6E76" w14:textId="77777777" w:rsidR="00A80EA5" w:rsidRPr="00C34218" w:rsidRDefault="00A80EA5" w:rsidP="009E2FF9">
            <w:pPr>
              <w:spacing w:line="240" w:lineRule="atLeast"/>
              <w:rPr>
                <w:rFonts w:ascii="Arial" w:hAnsi="Arial" w:cs="Arial"/>
                <w:color w:val="0000FF"/>
              </w:rPr>
            </w:pPr>
          </w:p>
        </w:tc>
        <w:tc>
          <w:tcPr>
            <w:tcW w:w="2799" w:type="pct"/>
            <w:gridSpan w:val="2"/>
          </w:tcPr>
          <w:p w14:paraId="605CAD9C" w14:textId="77777777" w:rsidR="00A80EA5" w:rsidRPr="00C34218" w:rsidRDefault="00A80EA5">
            <w:pPr>
              <w:spacing w:line="240" w:lineRule="atLeast"/>
              <w:jc w:val="both"/>
              <w:rPr>
                <w:rFonts w:ascii="Arial" w:hAnsi="Arial"/>
                <w:color w:val="0000FF"/>
              </w:rPr>
            </w:pPr>
          </w:p>
        </w:tc>
        <w:tc>
          <w:tcPr>
            <w:tcW w:w="150" w:type="pct"/>
            <w:vAlign w:val="bottom"/>
          </w:tcPr>
          <w:p w14:paraId="5E7D268B" w14:textId="77777777" w:rsidR="00A80EA5" w:rsidRPr="00C34218" w:rsidRDefault="00A80EA5">
            <w:pPr>
              <w:spacing w:line="240" w:lineRule="atLeast"/>
              <w:jc w:val="right"/>
              <w:rPr>
                <w:rFonts w:ascii="Arial" w:hAnsi="Arial"/>
                <w:color w:val="0000FF"/>
                <w:lang w:val="nl-BE"/>
              </w:rPr>
            </w:pPr>
          </w:p>
        </w:tc>
        <w:tc>
          <w:tcPr>
            <w:tcW w:w="459" w:type="pct"/>
            <w:gridSpan w:val="2"/>
            <w:vAlign w:val="bottom"/>
          </w:tcPr>
          <w:p w14:paraId="023C796B" w14:textId="77777777" w:rsidR="00A80EA5" w:rsidRPr="00C34218" w:rsidRDefault="00A80EA5" w:rsidP="00C3644F">
            <w:pPr>
              <w:spacing w:line="240" w:lineRule="atLeast"/>
              <w:rPr>
                <w:rFonts w:ascii="Arial" w:hAnsi="Arial"/>
                <w:color w:val="0000FF"/>
                <w:lang w:val="nl-BE"/>
              </w:rPr>
            </w:pPr>
          </w:p>
        </w:tc>
        <w:tc>
          <w:tcPr>
            <w:tcW w:w="92" w:type="pct"/>
            <w:vAlign w:val="bottom"/>
          </w:tcPr>
          <w:p w14:paraId="650AA5F5" w14:textId="77777777" w:rsidR="00A80EA5" w:rsidRPr="00C34218" w:rsidRDefault="00A80EA5">
            <w:pPr>
              <w:spacing w:line="240" w:lineRule="atLeast"/>
              <w:jc w:val="right"/>
              <w:rPr>
                <w:color w:val="0000FF"/>
                <w:lang w:val="nl-BE"/>
              </w:rPr>
            </w:pPr>
          </w:p>
        </w:tc>
        <w:tc>
          <w:tcPr>
            <w:tcW w:w="149" w:type="pct"/>
            <w:vAlign w:val="bottom"/>
          </w:tcPr>
          <w:p w14:paraId="648D88A9" w14:textId="77777777" w:rsidR="00A80EA5" w:rsidRPr="00C34218" w:rsidRDefault="00A80EA5">
            <w:pPr>
              <w:spacing w:line="240" w:lineRule="atLeast"/>
              <w:jc w:val="right"/>
              <w:rPr>
                <w:rFonts w:ascii="Arial" w:hAnsi="Arial"/>
                <w:color w:val="0000FF"/>
                <w:lang w:val="nl-BE"/>
              </w:rPr>
            </w:pPr>
          </w:p>
        </w:tc>
      </w:tr>
      <w:tr w:rsidR="00C3644F" w:rsidRPr="00C34218" w14:paraId="5E77B039" w14:textId="77777777" w:rsidTr="001C6EC1">
        <w:trPr>
          <w:cantSplit/>
        </w:trPr>
        <w:tc>
          <w:tcPr>
            <w:tcW w:w="151" w:type="pct"/>
          </w:tcPr>
          <w:p w14:paraId="5F263F55" w14:textId="77777777" w:rsidR="00C3644F" w:rsidRPr="00C34218" w:rsidRDefault="00C3644F" w:rsidP="00C3644F">
            <w:pPr>
              <w:spacing w:line="240" w:lineRule="atLeast"/>
              <w:rPr>
                <w:color w:val="0000FF"/>
                <w:lang w:val="nl-BE"/>
              </w:rPr>
            </w:pPr>
          </w:p>
        </w:tc>
        <w:tc>
          <w:tcPr>
            <w:tcW w:w="300" w:type="pct"/>
            <w:gridSpan w:val="2"/>
          </w:tcPr>
          <w:p w14:paraId="59589285" w14:textId="77777777" w:rsidR="00C3644F" w:rsidRPr="00C34218" w:rsidRDefault="00C3644F">
            <w:pPr>
              <w:spacing w:line="240" w:lineRule="atLeast"/>
              <w:jc w:val="right"/>
              <w:rPr>
                <w:color w:val="0000FF"/>
                <w:lang w:val="nl-BE"/>
              </w:rPr>
            </w:pPr>
          </w:p>
        </w:tc>
        <w:tc>
          <w:tcPr>
            <w:tcW w:w="450" w:type="pct"/>
          </w:tcPr>
          <w:p w14:paraId="35F9CEB6" w14:textId="77777777" w:rsidR="00C3644F" w:rsidRPr="00C34218" w:rsidRDefault="00C3644F" w:rsidP="009E2FF9">
            <w:pPr>
              <w:spacing w:line="240" w:lineRule="atLeast"/>
              <w:rPr>
                <w:rFonts w:ascii="Arial" w:hAnsi="Arial"/>
                <w:color w:val="0000FF"/>
              </w:rPr>
            </w:pPr>
            <w:r w:rsidRPr="00C34218">
              <w:rPr>
                <w:rFonts w:ascii="Arial" w:hAnsi="Arial"/>
                <w:color w:val="0000FF"/>
              </w:rPr>
              <w:t>696010</w:t>
            </w:r>
          </w:p>
        </w:tc>
        <w:tc>
          <w:tcPr>
            <w:tcW w:w="450" w:type="pct"/>
            <w:gridSpan w:val="2"/>
          </w:tcPr>
          <w:p w14:paraId="4B7BE027" w14:textId="77777777" w:rsidR="00C3644F" w:rsidRPr="00C34218" w:rsidRDefault="00AD3D75" w:rsidP="009E2FF9">
            <w:pPr>
              <w:spacing w:line="240" w:lineRule="atLeast"/>
              <w:rPr>
                <w:rFonts w:ascii="Arial" w:hAnsi="Arial" w:cs="Arial"/>
                <w:color w:val="0000FF"/>
                <w:lang w:val="nl-BE"/>
              </w:rPr>
            </w:pPr>
            <w:r w:rsidRPr="00C34218">
              <w:rPr>
                <w:rFonts w:ascii="Arial" w:hAnsi="Arial" w:cs="Arial"/>
                <w:color w:val="0000FF"/>
                <w:lang w:val="nl-BE"/>
              </w:rPr>
              <w:t>696021</w:t>
            </w:r>
          </w:p>
        </w:tc>
        <w:tc>
          <w:tcPr>
            <w:tcW w:w="2799" w:type="pct"/>
            <w:gridSpan w:val="2"/>
          </w:tcPr>
          <w:p w14:paraId="6A530F4F" w14:textId="77777777" w:rsidR="00C3644F" w:rsidRPr="00C34218" w:rsidRDefault="00C3644F" w:rsidP="00C3644F">
            <w:pPr>
              <w:spacing w:line="240" w:lineRule="atLeast"/>
              <w:jc w:val="both"/>
              <w:rPr>
                <w:rFonts w:ascii="Arial" w:hAnsi="Arial"/>
                <w:color w:val="0000FF"/>
                <w:lang w:val="nl-BE"/>
              </w:rPr>
            </w:pPr>
            <w:r w:rsidRPr="00C34218">
              <w:rPr>
                <w:rFonts w:ascii="Arial" w:hAnsi="Arial"/>
                <w:color w:val="0000FF"/>
                <w:lang w:val="nl-BE"/>
              </w:rPr>
              <w:t>Bekkenbandage, groepen 3, 4 en 5</w:t>
            </w:r>
          </w:p>
        </w:tc>
        <w:tc>
          <w:tcPr>
            <w:tcW w:w="150" w:type="pct"/>
            <w:vAlign w:val="bottom"/>
          </w:tcPr>
          <w:p w14:paraId="0F7F2D0F" w14:textId="77777777" w:rsidR="00C3644F" w:rsidRPr="00C34218" w:rsidRDefault="00C3644F" w:rsidP="00175E39">
            <w:pPr>
              <w:spacing w:line="240" w:lineRule="atLeast"/>
              <w:jc w:val="right"/>
              <w:rPr>
                <w:rFonts w:ascii="Arial" w:hAnsi="Arial"/>
                <w:color w:val="0000FF"/>
              </w:rPr>
            </w:pPr>
            <w:r w:rsidRPr="00C34218">
              <w:rPr>
                <w:rFonts w:ascii="Arial" w:hAnsi="Arial"/>
                <w:color w:val="0000FF"/>
              </w:rPr>
              <w:t>T</w:t>
            </w:r>
          </w:p>
        </w:tc>
        <w:tc>
          <w:tcPr>
            <w:tcW w:w="459" w:type="pct"/>
            <w:gridSpan w:val="2"/>
            <w:vAlign w:val="bottom"/>
          </w:tcPr>
          <w:p w14:paraId="1CF04662" w14:textId="77777777" w:rsidR="00C3644F" w:rsidRPr="00C34218" w:rsidRDefault="00C3644F" w:rsidP="00C3644F">
            <w:pPr>
              <w:spacing w:line="240" w:lineRule="atLeast"/>
              <w:jc w:val="right"/>
              <w:rPr>
                <w:rFonts w:ascii="Arial" w:hAnsi="Arial"/>
                <w:color w:val="0000FF"/>
                <w:lang w:val="nl-BE"/>
              </w:rPr>
            </w:pPr>
            <w:r w:rsidRPr="00C34218">
              <w:rPr>
                <w:rFonts w:ascii="Arial" w:hAnsi="Arial"/>
                <w:color w:val="0000FF"/>
              </w:rPr>
              <w:t>101,11</w:t>
            </w:r>
          </w:p>
        </w:tc>
        <w:tc>
          <w:tcPr>
            <w:tcW w:w="92" w:type="pct"/>
            <w:vAlign w:val="bottom"/>
          </w:tcPr>
          <w:p w14:paraId="48C8DE57" w14:textId="77777777" w:rsidR="00C3644F" w:rsidRPr="00C34218" w:rsidRDefault="00C3644F">
            <w:pPr>
              <w:spacing w:line="240" w:lineRule="atLeast"/>
              <w:jc w:val="right"/>
              <w:rPr>
                <w:color w:val="0000FF"/>
                <w:lang w:val="nl-BE"/>
              </w:rPr>
            </w:pPr>
          </w:p>
        </w:tc>
        <w:tc>
          <w:tcPr>
            <w:tcW w:w="149" w:type="pct"/>
            <w:vAlign w:val="bottom"/>
          </w:tcPr>
          <w:p w14:paraId="5D06870C" w14:textId="77777777" w:rsidR="00C3644F" w:rsidRPr="00C34218" w:rsidRDefault="00A4060F">
            <w:pPr>
              <w:spacing w:line="240" w:lineRule="atLeast"/>
              <w:jc w:val="right"/>
              <w:rPr>
                <w:rFonts w:ascii="Arial" w:hAnsi="Arial"/>
                <w:color w:val="0000FF"/>
                <w:lang w:val="nl-BE"/>
              </w:rPr>
            </w:pPr>
            <w:r w:rsidRPr="00C34218">
              <w:rPr>
                <w:rFonts w:ascii="Arial" w:hAnsi="Arial"/>
                <w:color w:val="0000FF"/>
                <w:lang w:val="nl-BE"/>
              </w:rPr>
              <w:t>“</w:t>
            </w:r>
          </w:p>
        </w:tc>
      </w:tr>
      <w:tr w:rsidR="00175E39" w:rsidRPr="00C34218" w14:paraId="30B43FE2" w14:textId="77777777" w:rsidTr="001C6EC1">
        <w:trPr>
          <w:cantSplit/>
        </w:trPr>
        <w:tc>
          <w:tcPr>
            <w:tcW w:w="151" w:type="pct"/>
          </w:tcPr>
          <w:p w14:paraId="30B064E2" w14:textId="77777777" w:rsidR="00175E39" w:rsidRPr="00C34218" w:rsidRDefault="00175E39" w:rsidP="00C3644F">
            <w:pPr>
              <w:spacing w:line="240" w:lineRule="atLeast"/>
              <w:rPr>
                <w:color w:val="0000FF"/>
                <w:lang w:val="nl-BE"/>
              </w:rPr>
            </w:pPr>
          </w:p>
        </w:tc>
        <w:tc>
          <w:tcPr>
            <w:tcW w:w="300" w:type="pct"/>
            <w:gridSpan w:val="2"/>
          </w:tcPr>
          <w:p w14:paraId="7A1AF456" w14:textId="77777777" w:rsidR="00175E39" w:rsidRPr="00C34218" w:rsidRDefault="00175E39">
            <w:pPr>
              <w:spacing w:line="240" w:lineRule="atLeast"/>
              <w:jc w:val="right"/>
              <w:rPr>
                <w:color w:val="0000FF"/>
                <w:lang w:val="nl-BE"/>
              </w:rPr>
            </w:pPr>
          </w:p>
        </w:tc>
        <w:tc>
          <w:tcPr>
            <w:tcW w:w="450" w:type="pct"/>
          </w:tcPr>
          <w:p w14:paraId="771C76F5" w14:textId="77777777" w:rsidR="00175E39" w:rsidRPr="00C34218" w:rsidRDefault="00175E39" w:rsidP="009E2FF9">
            <w:pPr>
              <w:spacing w:line="240" w:lineRule="atLeast"/>
              <w:rPr>
                <w:rFonts w:ascii="Arial" w:hAnsi="Arial"/>
                <w:color w:val="0000FF"/>
              </w:rPr>
            </w:pPr>
          </w:p>
        </w:tc>
        <w:tc>
          <w:tcPr>
            <w:tcW w:w="450" w:type="pct"/>
            <w:gridSpan w:val="2"/>
          </w:tcPr>
          <w:p w14:paraId="1A0C8E9D" w14:textId="77777777" w:rsidR="00175E39" w:rsidRPr="00C34218" w:rsidRDefault="00175E39" w:rsidP="009E2FF9">
            <w:pPr>
              <w:spacing w:line="240" w:lineRule="atLeast"/>
              <w:rPr>
                <w:rFonts w:ascii="Arial" w:hAnsi="Arial" w:cs="Arial"/>
                <w:color w:val="0000FF"/>
                <w:lang w:val="nl-BE"/>
              </w:rPr>
            </w:pPr>
          </w:p>
        </w:tc>
        <w:tc>
          <w:tcPr>
            <w:tcW w:w="2799" w:type="pct"/>
            <w:gridSpan w:val="2"/>
          </w:tcPr>
          <w:p w14:paraId="6EC7EF61" w14:textId="77777777" w:rsidR="00175E39" w:rsidRPr="00C34218" w:rsidRDefault="00175E39" w:rsidP="00C3644F">
            <w:pPr>
              <w:spacing w:line="240" w:lineRule="atLeast"/>
              <w:jc w:val="both"/>
              <w:rPr>
                <w:rFonts w:ascii="Arial" w:hAnsi="Arial"/>
                <w:color w:val="0000FF"/>
                <w:lang w:val="nl-BE"/>
              </w:rPr>
            </w:pPr>
          </w:p>
        </w:tc>
        <w:tc>
          <w:tcPr>
            <w:tcW w:w="150" w:type="pct"/>
            <w:vAlign w:val="bottom"/>
          </w:tcPr>
          <w:p w14:paraId="07374DFC" w14:textId="77777777" w:rsidR="00175E39" w:rsidRPr="00C34218" w:rsidRDefault="00175E39" w:rsidP="00C3644F">
            <w:pPr>
              <w:spacing w:line="240" w:lineRule="atLeast"/>
              <w:jc w:val="both"/>
              <w:rPr>
                <w:rFonts w:ascii="Arial" w:hAnsi="Arial"/>
                <w:color w:val="0000FF"/>
              </w:rPr>
            </w:pPr>
          </w:p>
        </w:tc>
        <w:tc>
          <w:tcPr>
            <w:tcW w:w="459" w:type="pct"/>
            <w:gridSpan w:val="2"/>
            <w:vAlign w:val="bottom"/>
          </w:tcPr>
          <w:p w14:paraId="6FB765D4" w14:textId="77777777" w:rsidR="00175E39" w:rsidRPr="00C34218" w:rsidRDefault="00175E39" w:rsidP="00C3644F">
            <w:pPr>
              <w:spacing w:line="240" w:lineRule="atLeast"/>
              <w:jc w:val="right"/>
              <w:rPr>
                <w:rFonts w:ascii="Arial" w:hAnsi="Arial"/>
                <w:color w:val="0000FF"/>
              </w:rPr>
            </w:pPr>
          </w:p>
        </w:tc>
        <w:tc>
          <w:tcPr>
            <w:tcW w:w="92" w:type="pct"/>
            <w:vAlign w:val="bottom"/>
          </w:tcPr>
          <w:p w14:paraId="69CA7970" w14:textId="77777777" w:rsidR="00175E39" w:rsidRPr="00C34218" w:rsidRDefault="00175E39">
            <w:pPr>
              <w:spacing w:line="240" w:lineRule="atLeast"/>
              <w:jc w:val="right"/>
              <w:rPr>
                <w:color w:val="0000FF"/>
                <w:lang w:val="nl-BE"/>
              </w:rPr>
            </w:pPr>
          </w:p>
        </w:tc>
        <w:tc>
          <w:tcPr>
            <w:tcW w:w="149" w:type="pct"/>
            <w:vAlign w:val="bottom"/>
          </w:tcPr>
          <w:p w14:paraId="17A1AE9B" w14:textId="77777777" w:rsidR="00175E39" w:rsidRPr="00C34218" w:rsidRDefault="00175E39">
            <w:pPr>
              <w:spacing w:line="240" w:lineRule="atLeast"/>
              <w:jc w:val="right"/>
              <w:rPr>
                <w:rFonts w:ascii="Arial" w:hAnsi="Arial"/>
                <w:color w:val="0000FF"/>
                <w:lang w:val="nl-BE"/>
              </w:rPr>
            </w:pPr>
          </w:p>
        </w:tc>
      </w:tr>
      <w:tr w:rsidR="00A4060F" w:rsidRPr="00A802BF" w14:paraId="7938720E" w14:textId="77777777" w:rsidTr="001C6EC1">
        <w:trPr>
          <w:cantSplit/>
        </w:trPr>
        <w:tc>
          <w:tcPr>
            <w:tcW w:w="151" w:type="pct"/>
          </w:tcPr>
          <w:p w14:paraId="0E039733" w14:textId="77777777" w:rsidR="00A4060F" w:rsidRPr="00C34218" w:rsidRDefault="00A4060F" w:rsidP="00502794">
            <w:pPr>
              <w:spacing w:line="240" w:lineRule="atLeast"/>
              <w:rPr>
                <w:color w:val="0000FF"/>
                <w:lang w:val="nl-BE"/>
              </w:rPr>
            </w:pPr>
          </w:p>
        </w:tc>
        <w:tc>
          <w:tcPr>
            <w:tcW w:w="300" w:type="pct"/>
            <w:gridSpan w:val="2"/>
          </w:tcPr>
          <w:p w14:paraId="3ACC27B1" w14:textId="77777777" w:rsidR="00A4060F" w:rsidRPr="00C34218" w:rsidRDefault="00A4060F" w:rsidP="00502794">
            <w:pPr>
              <w:spacing w:line="240" w:lineRule="atLeast"/>
              <w:jc w:val="right"/>
              <w:rPr>
                <w:color w:val="0000FF"/>
                <w:lang w:val="nl-BE"/>
              </w:rPr>
            </w:pPr>
          </w:p>
        </w:tc>
        <w:tc>
          <w:tcPr>
            <w:tcW w:w="450" w:type="pct"/>
          </w:tcPr>
          <w:p w14:paraId="451B7290" w14:textId="77777777" w:rsidR="00A4060F" w:rsidRPr="00C34218" w:rsidRDefault="00A4060F" w:rsidP="00502794">
            <w:pPr>
              <w:spacing w:line="240" w:lineRule="atLeast"/>
              <w:rPr>
                <w:rFonts w:ascii="Arial" w:hAnsi="Arial"/>
                <w:color w:val="0000FF"/>
                <w:lang w:val="nl-BE"/>
              </w:rPr>
            </w:pPr>
          </w:p>
        </w:tc>
        <w:tc>
          <w:tcPr>
            <w:tcW w:w="450" w:type="pct"/>
            <w:gridSpan w:val="2"/>
          </w:tcPr>
          <w:p w14:paraId="4906E02B" w14:textId="77777777" w:rsidR="00A4060F" w:rsidRPr="00C34218" w:rsidRDefault="00A4060F" w:rsidP="00502794">
            <w:pPr>
              <w:spacing w:line="240" w:lineRule="atLeast"/>
              <w:rPr>
                <w:rFonts w:ascii="Arial" w:hAnsi="Arial" w:cs="Arial"/>
                <w:color w:val="0000FF"/>
                <w:lang w:val="nl-BE"/>
              </w:rPr>
            </w:pPr>
          </w:p>
        </w:tc>
        <w:tc>
          <w:tcPr>
            <w:tcW w:w="3500" w:type="pct"/>
            <w:gridSpan w:val="6"/>
          </w:tcPr>
          <w:p w14:paraId="27D2B401" w14:textId="77777777" w:rsidR="00A4060F" w:rsidRPr="00C34218" w:rsidRDefault="00A4060F" w:rsidP="00A4060F">
            <w:pPr>
              <w:spacing w:line="240" w:lineRule="atLeast"/>
              <w:jc w:val="both"/>
              <w:rPr>
                <w:color w:val="0000FF"/>
                <w:lang w:val="nl-BE"/>
              </w:rPr>
            </w:pPr>
            <w:r w:rsidRPr="00C34218">
              <w:rPr>
                <w:rFonts w:ascii="Arial" w:hAnsi="Arial"/>
                <w:i/>
                <w:color w:val="0000FF"/>
                <w:sz w:val="18"/>
                <w:lang w:val="nl-BE"/>
              </w:rPr>
              <w:t>"K.B. 13.2.2006" (in werking 1.9.2004) + "K.B. 18.10.2013" (in werking 1.12.2013) + "K.B. 8.11.2020” (in werking 1.2.2021)</w:t>
            </w:r>
          </w:p>
        </w:tc>
        <w:tc>
          <w:tcPr>
            <w:tcW w:w="149" w:type="pct"/>
            <w:vAlign w:val="bottom"/>
          </w:tcPr>
          <w:p w14:paraId="595050CB" w14:textId="77777777" w:rsidR="00A4060F" w:rsidRPr="00C34218" w:rsidRDefault="00A4060F" w:rsidP="00502794">
            <w:pPr>
              <w:spacing w:line="240" w:lineRule="atLeast"/>
              <w:jc w:val="right"/>
              <w:rPr>
                <w:color w:val="0000FF"/>
                <w:lang w:val="nl-BE"/>
              </w:rPr>
            </w:pPr>
          </w:p>
        </w:tc>
      </w:tr>
      <w:tr w:rsidR="00C3644F" w:rsidRPr="00C34218" w14:paraId="6E81DF89" w14:textId="77777777" w:rsidTr="001C6EC1">
        <w:trPr>
          <w:cantSplit/>
        </w:trPr>
        <w:tc>
          <w:tcPr>
            <w:tcW w:w="151" w:type="pct"/>
          </w:tcPr>
          <w:p w14:paraId="057C7C06" w14:textId="77777777" w:rsidR="00C3644F" w:rsidRPr="00C34218" w:rsidRDefault="00A4060F" w:rsidP="00C3644F">
            <w:pPr>
              <w:spacing w:line="240" w:lineRule="atLeast"/>
              <w:rPr>
                <w:rFonts w:ascii="Arial" w:hAnsi="Arial"/>
                <w:color w:val="0000FF"/>
                <w:lang w:val="nl-BE"/>
              </w:rPr>
            </w:pPr>
            <w:r w:rsidRPr="00C34218">
              <w:rPr>
                <w:rFonts w:ascii="Arial" w:hAnsi="Arial"/>
                <w:color w:val="0000FF"/>
                <w:lang w:val="nl-BE"/>
              </w:rPr>
              <w:t>“</w:t>
            </w:r>
          </w:p>
        </w:tc>
        <w:tc>
          <w:tcPr>
            <w:tcW w:w="300" w:type="pct"/>
            <w:gridSpan w:val="2"/>
          </w:tcPr>
          <w:p w14:paraId="13AEAC41" w14:textId="77777777" w:rsidR="00C3644F" w:rsidRPr="00C34218" w:rsidRDefault="00C3644F">
            <w:pPr>
              <w:spacing w:line="240" w:lineRule="atLeast"/>
              <w:jc w:val="right"/>
              <w:rPr>
                <w:color w:val="0000FF"/>
                <w:lang w:val="nl-BE"/>
              </w:rPr>
            </w:pPr>
          </w:p>
        </w:tc>
        <w:tc>
          <w:tcPr>
            <w:tcW w:w="450" w:type="pct"/>
          </w:tcPr>
          <w:p w14:paraId="2F12E453" w14:textId="77777777" w:rsidR="00C3644F" w:rsidRPr="00C34218" w:rsidRDefault="00175E39" w:rsidP="009E2FF9">
            <w:pPr>
              <w:spacing w:line="240" w:lineRule="atLeast"/>
              <w:rPr>
                <w:rFonts w:ascii="Arial" w:hAnsi="Arial"/>
                <w:color w:val="0000FF"/>
                <w:lang w:val="nl-BE"/>
              </w:rPr>
            </w:pPr>
            <w:r w:rsidRPr="00C34218">
              <w:rPr>
                <w:rFonts w:ascii="Arial" w:hAnsi="Arial"/>
                <w:color w:val="0000FF"/>
                <w:lang w:val="nl-BE"/>
              </w:rPr>
              <w:t>696032</w:t>
            </w:r>
          </w:p>
        </w:tc>
        <w:tc>
          <w:tcPr>
            <w:tcW w:w="450" w:type="pct"/>
            <w:gridSpan w:val="2"/>
          </w:tcPr>
          <w:p w14:paraId="02CE0C2A" w14:textId="77777777" w:rsidR="00C3644F" w:rsidRPr="00C34218" w:rsidRDefault="00AD3D75" w:rsidP="009E2FF9">
            <w:pPr>
              <w:spacing w:line="240" w:lineRule="atLeast"/>
              <w:rPr>
                <w:rFonts w:ascii="Arial" w:hAnsi="Arial" w:cs="Arial"/>
                <w:color w:val="0000FF"/>
                <w:lang w:val="nl-BE"/>
              </w:rPr>
            </w:pPr>
            <w:r w:rsidRPr="00C34218">
              <w:rPr>
                <w:rFonts w:ascii="Arial" w:hAnsi="Arial" w:cs="Arial"/>
                <w:color w:val="0000FF"/>
                <w:lang w:val="nl-BE"/>
              </w:rPr>
              <w:t>696043</w:t>
            </w:r>
          </w:p>
        </w:tc>
        <w:tc>
          <w:tcPr>
            <w:tcW w:w="2799" w:type="pct"/>
            <w:gridSpan w:val="2"/>
          </w:tcPr>
          <w:p w14:paraId="35B549BA" w14:textId="77777777" w:rsidR="00C3644F" w:rsidRPr="00C34218" w:rsidRDefault="00A4060F" w:rsidP="00A4060F">
            <w:pPr>
              <w:spacing w:line="240" w:lineRule="atLeast"/>
              <w:jc w:val="both"/>
              <w:rPr>
                <w:rFonts w:ascii="Arial" w:hAnsi="Arial"/>
                <w:color w:val="0000FF"/>
                <w:lang w:val="nl-BE"/>
              </w:rPr>
            </w:pPr>
            <w:r w:rsidRPr="00C34218">
              <w:rPr>
                <w:rFonts w:ascii="Arial" w:hAnsi="Arial"/>
                <w:color w:val="0000FF"/>
                <w:lang w:val="nl-BE"/>
              </w:rPr>
              <w:t>Heupscharnier met bekkenband, groepen 2, 3, 4 en 5</w:t>
            </w:r>
          </w:p>
        </w:tc>
        <w:tc>
          <w:tcPr>
            <w:tcW w:w="150" w:type="pct"/>
            <w:vAlign w:val="bottom"/>
          </w:tcPr>
          <w:p w14:paraId="06DA2D55" w14:textId="77777777" w:rsidR="00C3644F" w:rsidRPr="00C34218" w:rsidRDefault="00175E39">
            <w:pPr>
              <w:spacing w:line="240" w:lineRule="atLeast"/>
              <w:jc w:val="right"/>
              <w:rPr>
                <w:rFonts w:ascii="Arial" w:hAnsi="Arial"/>
                <w:color w:val="0000FF"/>
              </w:rPr>
            </w:pPr>
            <w:r w:rsidRPr="00C34218">
              <w:rPr>
                <w:rFonts w:ascii="Arial" w:hAnsi="Arial"/>
                <w:color w:val="0000FF"/>
              </w:rPr>
              <w:t>T</w:t>
            </w:r>
          </w:p>
        </w:tc>
        <w:tc>
          <w:tcPr>
            <w:tcW w:w="459" w:type="pct"/>
            <w:gridSpan w:val="2"/>
            <w:vAlign w:val="bottom"/>
          </w:tcPr>
          <w:p w14:paraId="7B09C84D" w14:textId="77777777" w:rsidR="00C3644F" w:rsidRPr="00C34218" w:rsidRDefault="00175E39">
            <w:pPr>
              <w:spacing w:line="240" w:lineRule="atLeast"/>
              <w:jc w:val="right"/>
              <w:rPr>
                <w:rFonts w:ascii="Arial" w:hAnsi="Arial"/>
                <w:color w:val="0000FF"/>
                <w:lang w:val="nl-BE"/>
              </w:rPr>
            </w:pPr>
            <w:r w:rsidRPr="00C34218">
              <w:rPr>
                <w:rFonts w:ascii="Arial" w:hAnsi="Arial"/>
                <w:color w:val="0000FF"/>
              </w:rPr>
              <w:t>163,93</w:t>
            </w:r>
          </w:p>
        </w:tc>
        <w:tc>
          <w:tcPr>
            <w:tcW w:w="92" w:type="pct"/>
            <w:vAlign w:val="bottom"/>
          </w:tcPr>
          <w:p w14:paraId="41563B8B" w14:textId="77777777" w:rsidR="00C3644F" w:rsidRPr="00C34218" w:rsidRDefault="00C3644F">
            <w:pPr>
              <w:spacing w:line="240" w:lineRule="atLeast"/>
              <w:jc w:val="right"/>
              <w:rPr>
                <w:color w:val="0000FF"/>
                <w:lang w:val="nl-BE"/>
              </w:rPr>
            </w:pPr>
          </w:p>
        </w:tc>
        <w:tc>
          <w:tcPr>
            <w:tcW w:w="149" w:type="pct"/>
            <w:vAlign w:val="bottom"/>
          </w:tcPr>
          <w:p w14:paraId="243709DB" w14:textId="77777777" w:rsidR="00C3644F" w:rsidRPr="00C34218" w:rsidRDefault="00C3644F">
            <w:pPr>
              <w:spacing w:line="240" w:lineRule="atLeast"/>
              <w:jc w:val="right"/>
              <w:rPr>
                <w:rFonts w:ascii="Arial" w:hAnsi="Arial"/>
                <w:color w:val="0000FF"/>
                <w:lang w:val="nl-BE"/>
              </w:rPr>
            </w:pPr>
            <w:r w:rsidRPr="00C34218">
              <w:rPr>
                <w:rFonts w:ascii="Arial" w:hAnsi="Arial"/>
                <w:color w:val="0000FF"/>
                <w:lang w:val="nl-BE"/>
              </w:rPr>
              <w:t>"</w:t>
            </w:r>
          </w:p>
        </w:tc>
      </w:tr>
      <w:tr w:rsidR="00C3644F" w:rsidRPr="00C34218" w14:paraId="51EB6216" w14:textId="77777777" w:rsidTr="001C6EC1">
        <w:trPr>
          <w:cantSplit/>
        </w:trPr>
        <w:tc>
          <w:tcPr>
            <w:tcW w:w="151" w:type="pct"/>
          </w:tcPr>
          <w:p w14:paraId="076987D4" w14:textId="77777777" w:rsidR="00C3644F" w:rsidRPr="00C34218" w:rsidRDefault="00C3644F" w:rsidP="00C3644F">
            <w:pPr>
              <w:spacing w:line="240" w:lineRule="atLeast"/>
              <w:rPr>
                <w:rFonts w:ascii="Arial" w:hAnsi="Arial"/>
                <w:color w:val="0000FF"/>
                <w:lang w:val="nl-BE"/>
              </w:rPr>
            </w:pPr>
          </w:p>
        </w:tc>
        <w:tc>
          <w:tcPr>
            <w:tcW w:w="300" w:type="pct"/>
            <w:gridSpan w:val="2"/>
          </w:tcPr>
          <w:p w14:paraId="768C89A2" w14:textId="77777777" w:rsidR="00C3644F" w:rsidRPr="00C34218" w:rsidRDefault="00C3644F">
            <w:pPr>
              <w:spacing w:line="240" w:lineRule="atLeast"/>
              <w:jc w:val="right"/>
              <w:rPr>
                <w:color w:val="0000FF"/>
                <w:lang w:val="nl-BE"/>
              </w:rPr>
            </w:pPr>
          </w:p>
        </w:tc>
        <w:tc>
          <w:tcPr>
            <w:tcW w:w="450" w:type="pct"/>
          </w:tcPr>
          <w:p w14:paraId="0888FFD8" w14:textId="77777777" w:rsidR="00C3644F" w:rsidRPr="00C34218" w:rsidRDefault="00C3644F" w:rsidP="009E2FF9">
            <w:pPr>
              <w:spacing w:line="240" w:lineRule="atLeast"/>
              <w:rPr>
                <w:rFonts w:ascii="Arial" w:hAnsi="Arial"/>
                <w:color w:val="0000FF"/>
                <w:lang w:val="nl-BE"/>
              </w:rPr>
            </w:pPr>
          </w:p>
        </w:tc>
        <w:tc>
          <w:tcPr>
            <w:tcW w:w="450" w:type="pct"/>
            <w:gridSpan w:val="2"/>
          </w:tcPr>
          <w:p w14:paraId="0ACBBBD7" w14:textId="77777777" w:rsidR="00C3644F" w:rsidRPr="00C34218" w:rsidRDefault="00C3644F" w:rsidP="009E2FF9">
            <w:pPr>
              <w:spacing w:line="240" w:lineRule="atLeast"/>
              <w:rPr>
                <w:rFonts w:ascii="Arial" w:hAnsi="Arial" w:cs="Arial"/>
                <w:color w:val="0000FF"/>
                <w:lang w:val="nl-BE"/>
              </w:rPr>
            </w:pPr>
          </w:p>
        </w:tc>
        <w:tc>
          <w:tcPr>
            <w:tcW w:w="2799" w:type="pct"/>
            <w:gridSpan w:val="2"/>
          </w:tcPr>
          <w:p w14:paraId="44F1EDB0" w14:textId="77777777" w:rsidR="00C3644F" w:rsidRPr="00C34218" w:rsidRDefault="00C3644F">
            <w:pPr>
              <w:spacing w:line="240" w:lineRule="atLeast"/>
              <w:jc w:val="both"/>
              <w:rPr>
                <w:rFonts w:ascii="Arial" w:hAnsi="Arial"/>
                <w:color w:val="0000FF"/>
                <w:lang w:val="nl-BE"/>
              </w:rPr>
            </w:pPr>
          </w:p>
        </w:tc>
        <w:tc>
          <w:tcPr>
            <w:tcW w:w="150" w:type="pct"/>
            <w:vAlign w:val="bottom"/>
          </w:tcPr>
          <w:p w14:paraId="103856D3" w14:textId="77777777" w:rsidR="00C3644F" w:rsidRPr="00C34218" w:rsidRDefault="00C3644F">
            <w:pPr>
              <w:spacing w:line="240" w:lineRule="atLeast"/>
              <w:jc w:val="right"/>
              <w:rPr>
                <w:rFonts w:ascii="Arial" w:hAnsi="Arial"/>
                <w:color w:val="0000FF"/>
                <w:lang w:val="nl-BE"/>
              </w:rPr>
            </w:pPr>
          </w:p>
        </w:tc>
        <w:tc>
          <w:tcPr>
            <w:tcW w:w="459" w:type="pct"/>
            <w:gridSpan w:val="2"/>
            <w:vAlign w:val="bottom"/>
          </w:tcPr>
          <w:p w14:paraId="5C67A6FB" w14:textId="77777777" w:rsidR="00C3644F" w:rsidRPr="00C34218" w:rsidRDefault="00C3644F">
            <w:pPr>
              <w:spacing w:line="240" w:lineRule="atLeast"/>
              <w:jc w:val="right"/>
              <w:rPr>
                <w:rFonts w:ascii="Arial" w:hAnsi="Arial"/>
                <w:color w:val="0000FF"/>
                <w:lang w:val="nl-BE"/>
              </w:rPr>
            </w:pPr>
          </w:p>
        </w:tc>
        <w:tc>
          <w:tcPr>
            <w:tcW w:w="92" w:type="pct"/>
            <w:vAlign w:val="bottom"/>
          </w:tcPr>
          <w:p w14:paraId="0F7DCC38" w14:textId="77777777" w:rsidR="00C3644F" w:rsidRPr="00C34218" w:rsidRDefault="00C3644F">
            <w:pPr>
              <w:spacing w:line="240" w:lineRule="atLeast"/>
              <w:jc w:val="right"/>
              <w:rPr>
                <w:color w:val="0000FF"/>
                <w:lang w:val="nl-BE"/>
              </w:rPr>
            </w:pPr>
          </w:p>
        </w:tc>
        <w:tc>
          <w:tcPr>
            <w:tcW w:w="149" w:type="pct"/>
            <w:vAlign w:val="bottom"/>
          </w:tcPr>
          <w:p w14:paraId="68103C6F" w14:textId="77777777" w:rsidR="00C3644F" w:rsidRPr="00C34218" w:rsidRDefault="00C3644F">
            <w:pPr>
              <w:spacing w:line="240" w:lineRule="atLeast"/>
              <w:jc w:val="right"/>
              <w:rPr>
                <w:rFonts w:ascii="Arial" w:hAnsi="Arial"/>
                <w:color w:val="0000FF"/>
                <w:lang w:val="nl-BE"/>
              </w:rPr>
            </w:pPr>
          </w:p>
        </w:tc>
      </w:tr>
      <w:tr w:rsidR="00C3644F" w:rsidRPr="00A802BF" w14:paraId="6FB1C63E" w14:textId="77777777" w:rsidTr="001C6EC1">
        <w:trPr>
          <w:cantSplit/>
        </w:trPr>
        <w:tc>
          <w:tcPr>
            <w:tcW w:w="151" w:type="pct"/>
          </w:tcPr>
          <w:p w14:paraId="4E1ED82F" w14:textId="77777777" w:rsidR="00C3644F" w:rsidRPr="00C34218" w:rsidRDefault="00C3644F" w:rsidP="00C3644F">
            <w:pPr>
              <w:spacing w:line="240" w:lineRule="atLeast"/>
              <w:rPr>
                <w:color w:val="0000FF"/>
                <w:lang w:val="nl-BE"/>
              </w:rPr>
            </w:pPr>
          </w:p>
        </w:tc>
        <w:tc>
          <w:tcPr>
            <w:tcW w:w="300" w:type="pct"/>
            <w:gridSpan w:val="2"/>
          </w:tcPr>
          <w:p w14:paraId="10585606" w14:textId="77777777" w:rsidR="00C3644F" w:rsidRPr="00C34218" w:rsidRDefault="00C3644F">
            <w:pPr>
              <w:spacing w:line="240" w:lineRule="atLeast"/>
              <w:jc w:val="right"/>
              <w:rPr>
                <w:color w:val="0000FF"/>
                <w:lang w:val="nl-BE"/>
              </w:rPr>
            </w:pPr>
          </w:p>
        </w:tc>
        <w:tc>
          <w:tcPr>
            <w:tcW w:w="450" w:type="pct"/>
          </w:tcPr>
          <w:p w14:paraId="27E8DA94" w14:textId="77777777" w:rsidR="00C3644F" w:rsidRPr="00C34218" w:rsidRDefault="00C3644F" w:rsidP="009E2FF9">
            <w:pPr>
              <w:spacing w:line="240" w:lineRule="atLeast"/>
              <w:rPr>
                <w:rFonts w:ascii="Arial" w:hAnsi="Arial"/>
                <w:color w:val="0000FF"/>
                <w:lang w:val="nl-BE"/>
              </w:rPr>
            </w:pPr>
          </w:p>
        </w:tc>
        <w:tc>
          <w:tcPr>
            <w:tcW w:w="450" w:type="pct"/>
            <w:gridSpan w:val="2"/>
          </w:tcPr>
          <w:p w14:paraId="2B1634A9" w14:textId="77777777" w:rsidR="00C3644F" w:rsidRPr="00C34218" w:rsidRDefault="00C3644F" w:rsidP="009E2FF9">
            <w:pPr>
              <w:spacing w:line="240" w:lineRule="atLeast"/>
              <w:rPr>
                <w:rFonts w:ascii="Arial" w:hAnsi="Arial" w:cs="Arial"/>
                <w:color w:val="0000FF"/>
                <w:lang w:val="nl-BE"/>
              </w:rPr>
            </w:pPr>
          </w:p>
        </w:tc>
        <w:tc>
          <w:tcPr>
            <w:tcW w:w="3500" w:type="pct"/>
            <w:gridSpan w:val="6"/>
          </w:tcPr>
          <w:p w14:paraId="0DEF0985" w14:textId="77777777" w:rsidR="00C3644F" w:rsidRPr="00C34218" w:rsidRDefault="00C3644F" w:rsidP="0071733F">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71733F" w:rsidRPr="00C34218">
              <w:rPr>
                <w:lang w:val="nl-BE"/>
              </w:rPr>
              <w:t xml:space="preserve"> </w:t>
            </w:r>
            <w:r w:rsidR="0071733F" w:rsidRPr="00C34218">
              <w:rPr>
                <w:rFonts w:ascii="Arial" w:hAnsi="Arial"/>
                <w:i/>
                <w:color w:val="0000FF"/>
                <w:sz w:val="18"/>
                <w:lang w:val="nl-BE"/>
              </w:rPr>
              <w:t>+ "K.B. 8.11.2020" (in werking 1.2.2021)</w:t>
            </w:r>
          </w:p>
        </w:tc>
        <w:tc>
          <w:tcPr>
            <w:tcW w:w="149" w:type="pct"/>
            <w:vAlign w:val="bottom"/>
          </w:tcPr>
          <w:p w14:paraId="264CE9CB" w14:textId="77777777" w:rsidR="00C3644F" w:rsidRPr="00C34218" w:rsidRDefault="00C3644F">
            <w:pPr>
              <w:spacing w:line="240" w:lineRule="atLeast"/>
              <w:jc w:val="right"/>
              <w:rPr>
                <w:color w:val="0000FF"/>
                <w:lang w:val="nl-BE"/>
              </w:rPr>
            </w:pPr>
          </w:p>
        </w:tc>
      </w:tr>
      <w:tr w:rsidR="00635F30" w:rsidRPr="00C34218" w14:paraId="4FA61CA7" w14:textId="77777777" w:rsidTr="001C6EC1">
        <w:trPr>
          <w:cantSplit/>
        </w:trPr>
        <w:tc>
          <w:tcPr>
            <w:tcW w:w="151" w:type="pct"/>
          </w:tcPr>
          <w:p w14:paraId="120F2CE4" w14:textId="77777777" w:rsidR="00635F30" w:rsidRPr="00C34218" w:rsidRDefault="00635F30">
            <w:pPr>
              <w:spacing w:line="240" w:lineRule="atLeast"/>
              <w:rPr>
                <w:color w:val="0000FF"/>
                <w:lang w:val="nl-BE"/>
              </w:rPr>
            </w:pPr>
          </w:p>
        </w:tc>
        <w:tc>
          <w:tcPr>
            <w:tcW w:w="300" w:type="pct"/>
            <w:gridSpan w:val="2"/>
          </w:tcPr>
          <w:p w14:paraId="6B39DDC0" w14:textId="77777777" w:rsidR="00635F30" w:rsidRPr="00C34218" w:rsidRDefault="00635F30">
            <w:pPr>
              <w:spacing w:line="240" w:lineRule="atLeast"/>
              <w:jc w:val="right"/>
              <w:rPr>
                <w:color w:val="0000FF"/>
                <w:lang w:val="nl-BE"/>
              </w:rPr>
            </w:pPr>
          </w:p>
        </w:tc>
        <w:tc>
          <w:tcPr>
            <w:tcW w:w="450" w:type="pct"/>
          </w:tcPr>
          <w:p w14:paraId="25FCEE10" w14:textId="77777777" w:rsidR="00635F30" w:rsidRPr="00C34218" w:rsidRDefault="00635F30" w:rsidP="009E2FF9">
            <w:pPr>
              <w:spacing w:line="240" w:lineRule="atLeast"/>
              <w:rPr>
                <w:color w:val="0000FF"/>
                <w:lang w:val="nl-BE"/>
              </w:rPr>
            </w:pPr>
          </w:p>
        </w:tc>
        <w:tc>
          <w:tcPr>
            <w:tcW w:w="450" w:type="pct"/>
            <w:gridSpan w:val="2"/>
          </w:tcPr>
          <w:p w14:paraId="73459115"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4EDBD873" w14:textId="77777777" w:rsidR="00635F30" w:rsidRPr="00C34218" w:rsidRDefault="00C3644F">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9</w:t>
            </w:r>
            <w:r w:rsidR="00635F30" w:rsidRPr="00C34218">
              <w:rPr>
                <w:rFonts w:ascii="Arial" w:hAnsi="Arial"/>
                <w:b/>
                <w:color w:val="0000FF"/>
                <w:lang w:val="nl-BE"/>
              </w:rPr>
              <w:t xml:space="preserve">° Aanpassing </w:t>
            </w:r>
            <w:r w:rsidR="008F6FD2" w:rsidRPr="00C34218">
              <w:rPr>
                <w:rFonts w:ascii="Arial" w:hAnsi="Arial"/>
                <w:b/>
                <w:color w:val="0000FF"/>
                <w:lang w:val="nl-BE"/>
              </w:rPr>
              <w:t>p</w:t>
            </w:r>
            <w:r w:rsidR="0071733F" w:rsidRPr="00C34218">
              <w:rPr>
                <w:rFonts w:ascii="Arial" w:hAnsi="Arial"/>
                <w:b/>
                <w:color w:val="0000FF"/>
                <w:lang w:val="nl-BE"/>
              </w:rPr>
              <w:t>assieve prothese</w:t>
            </w:r>
            <w:r w:rsidR="00635F30" w:rsidRPr="00C34218">
              <w:rPr>
                <w:rFonts w:ascii="Arial" w:hAnsi="Arial"/>
                <w:b/>
                <w:color w:val="0000FF"/>
                <w:lang w:val="nl-BE"/>
              </w:rPr>
              <w:t>, transferprothese of evaluatie-prothese, groepen 1, 2, 3, 4 en 5</w:t>
            </w:r>
            <w:r w:rsidRPr="00C34218">
              <w:rPr>
                <w:rFonts w:ascii="Arial" w:hAnsi="Arial"/>
                <w:color w:val="0000FF"/>
                <w:lang w:val="nl-BE"/>
              </w:rPr>
              <w:t>"</w:t>
            </w:r>
          </w:p>
        </w:tc>
        <w:tc>
          <w:tcPr>
            <w:tcW w:w="149" w:type="pct"/>
            <w:vAlign w:val="bottom"/>
          </w:tcPr>
          <w:p w14:paraId="630B9D80" w14:textId="77777777" w:rsidR="00635F30" w:rsidRPr="00C34218" w:rsidRDefault="00635F30">
            <w:pPr>
              <w:spacing w:line="240" w:lineRule="atLeast"/>
              <w:jc w:val="right"/>
              <w:rPr>
                <w:color w:val="0000FF"/>
                <w:lang w:val="nl-BE"/>
              </w:rPr>
            </w:pPr>
          </w:p>
        </w:tc>
      </w:tr>
      <w:tr w:rsidR="00C3644F" w:rsidRPr="00C34218" w14:paraId="5F3545B6" w14:textId="77777777" w:rsidTr="001C6EC1">
        <w:trPr>
          <w:cantSplit/>
        </w:trPr>
        <w:tc>
          <w:tcPr>
            <w:tcW w:w="151" w:type="pct"/>
          </w:tcPr>
          <w:p w14:paraId="32A614C0" w14:textId="77777777" w:rsidR="00C3644F" w:rsidRPr="00C34218" w:rsidRDefault="00C3644F">
            <w:pPr>
              <w:spacing w:line="240" w:lineRule="atLeast"/>
              <w:rPr>
                <w:rFonts w:ascii="Arial" w:hAnsi="Arial"/>
                <w:color w:val="0000FF"/>
                <w:lang w:val="nl-BE"/>
              </w:rPr>
            </w:pPr>
          </w:p>
        </w:tc>
        <w:tc>
          <w:tcPr>
            <w:tcW w:w="300" w:type="pct"/>
            <w:gridSpan w:val="2"/>
          </w:tcPr>
          <w:p w14:paraId="2876DAAD" w14:textId="77777777" w:rsidR="00C3644F" w:rsidRPr="00C34218" w:rsidRDefault="00C3644F">
            <w:pPr>
              <w:spacing w:line="240" w:lineRule="atLeast"/>
              <w:jc w:val="right"/>
              <w:rPr>
                <w:color w:val="0000FF"/>
                <w:lang w:val="nl-BE"/>
              </w:rPr>
            </w:pPr>
          </w:p>
        </w:tc>
        <w:tc>
          <w:tcPr>
            <w:tcW w:w="450" w:type="pct"/>
          </w:tcPr>
          <w:p w14:paraId="72AFD8EA" w14:textId="77777777" w:rsidR="00C3644F" w:rsidRPr="00C34218" w:rsidRDefault="00C3644F" w:rsidP="009E2FF9">
            <w:pPr>
              <w:spacing w:line="240" w:lineRule="atLeast"/>
              <w:rPr>
                <w:color w:val="0000FF"/>
                <w:lang w:val="nl-BE"/>
              </w:rPr>
            </w:pPr>
          </w:p>
        </w:tc>
        <w:tc>
          <w:tcPr>
            <w:tcW w:w="450" w:type="pct"/>
            <w:gridSpan w:val="2"/>
          </w:tcPr>
          <w:p w14:paraId="5F218071" w14:textId="77777777" w:rsidR="00C3644F" w:rsidRPr="00C34218" w:rsidRDefault="00C3644F" w:rsidP="009E2FF9">
            <w:pPr>
              <w:spacing w:line="240" w:lineRule="atLeast"/>
              <w:rPr>
                <w:rFonts w:ascii="Arial" w:hAnsi="Arial" w:cs="Arial"/>
                <w:color w:val="0000FF"/>
                <w:lang w:val="nl-BE"/>
              </w:rPr>
            </w:pPr>
          </w:p>
        </w:tc>
        <w:tc>
          <w:tcPr>
            <w:tcW w:w="3500" w:type="pct"/>
            <w:gridSpan w:val="6"/>
          </w:tcPr>
          <w:p w14:paraId="23495D92" w14:textId="77777777" w:rsidR="00C3644F" w:rsidRPr="00C34218" w:rsidRDefault="00C3644F">
            <w:pPr>
              <w:spacing w:line="240" w:lineRule="atLeast"/>
              <w:jc w:val="both"/>
              <w:rPr>
                <w:rFonts w:ascii="Arial" w:hAnsi="Arial"/>
                <w:b/>
                <w:color w:val="0000FF"/>
                <w:lang w:val="nl-BE"/>
              </w:rPr>
            </w:pPr>
          </w:p>
        </w:tc>
        <w:tc>
          <w:tcPr>
            <w:tcW w:w="149" w:type="pct"/>
            <w:vAlign w:val="bottom"/>
          </w:tcPr>
          <w:p w14:paraId="509780CE" w14:textId="77777777" w:rsidR="00C3644F" w:rsidRPr="00C34218" w:rsidRDefault="00C3644F">
            <w:pPr>
              <w:spacing w:line="240" w:lineRule="atLeast"/>
              <w:jc w:val="right"/>
              <w:rPr>
                <w:color w:val="0000FF"/>
                <w:lang w:val="nl-BE"/>
              </w:rPr>
            </w:pPr>
          </w:p>
        </w:tc>
      </w:tr>
      <w:tr w:rsidR="00175E39" w:rsidRPr="00A802BF" w14:paraId="2C8B5FA0" w14:textId="77777777" w:rsidTr="001C6EC1">
        <w:trPr>
          <w:cantSplit/>
        </w:trPr>
        <w:tc>
          <w:tcPr>
            <w:tcW w:w="151" w:type="pct"/>
          </w:tcPr>
          <w:p w14:paraId="19C04005" w14:textId="77777777" w:rsidR="00175E39" w:rsidRPr="00C34218" w:rsidRDefault="00175E39">
            <w:pPr>
              <w:spacing w:line="240" w:lineRule="atLeast"/>
              <w:rPr>
                <w:rFonts w:ascii="Arial" w:hAnsi="Arial"/>
                <w:color w:val="0000FF"/>
                <w:lang w:val="nl-BE"/>
              </w:rPr>
            </w:pPr>
          </w:p>
        </w:tc>
        <w:tc>
          <w:tcPr>
            <w:tcW w:w="300" w:type="pct"/>
            <w:gridSpan w:val="2"/>
          </w:tcPr>
          <w:p w14:paraId="7F64BEAD" w14:textId="77777777" w:rsidR="00175E39" w:rsidRPr="00C34218" w:rsidRDefault="00175E39">
            <w:pPr>
              <w:spacing w:line="240" w:lineRule="atLeast"/>
              <w:jc w:val="right"/>
              <w:rPr>
                <w:color w:val="0000FF"/>
                <w:lang w:val="nl-BE"/>
              </w:rPr>
            </w:pPr>
          </w:p>
        </w:tc>
        <w:tc>
          <w:tcPr>
            <w:tcW w:w="450" w:type="pct"/>
          </w:tcPr>
          <w:p w14:paraId="56F40242" w14:textId="77777777" w:rsidR="00175E39" w:rsidRPr="00C34218" w:rsidRDefault="00175E39" w:rsidP="009E2FF9">
            <w:pPr>
              <w:spacing w:line="240" w:lineRule="atLeast"/>
              <w:rPr>
                <w:color w:val="0000FF"/>
                <w:lang w:val="nl-BE"/>
              </w:rPr>
            </w:pPr>
          </w:p>
        </w:tc>
        <w:tc>
          <w:tcPr>
            <w:tcW w:w="450" w:type="pct"/>
            <w:gridSpan w:val="2"/>
          </w:tcPr>
          <w:p w14:paraId="6A07914A" w14:textId="77777777" w:rsidR="00175E39" w:rsidRPr="00C34218" w:rsidRDefault="00175E39" w:rsidP="009E2FF9">
            <w:pPr>
              <w:spacing w:line="240" w:lineRule="atLeast"/>
              <w:rPr>
                <w:rFonts w:ascii="Arial" w:hAnsi="Arial" w:cs="Arial"/>
                <w:color w:val="0000FF"/>
                <w:lang w:val="nl-BE"/>
              </w:rPr>
            </w:pPr>
          </w:p>
        </w:tc>
        <w:tc>
          <w:tcPr>
            <w:tcW w:w="3500" w:type="pct"/>
            <w:gridSpan w:val="6"/>
          </w:tcPr>
          <w:p w14:paraId="3F5DB2A1" w14:textId="77777777" w:rsidR="00175E39" w:rsidRPr="00C34218" w:rsidRDefault="00175E39">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089A8FCD" w14:textId="77777777" w:rsidR="00175E39" w:rsidRPr="00C34218" w:rsidRDefault="00175E39">
            <w:pPr>
              <w:spacing w:line="240" w:lineRule="atLeast"/>
              <w:jc w:val="right"/>
              <w:rPr>
                <w:color w:val="0000FF"/>
                <w:lang w:val="nl-BE"/>
              </w:rPr>
            </w:pPr>
          </w:p>
        </w:tc>
      </w:tr>
      <w:tr w:rsidR="00635F30" w:rsidRPr="00C34218" w14:paraId="18FD9742" w14:textId="77777777" w:rsidTr="001C6EC1">
        <w:trPr>
          <w:cantSplit/>
        </w:trPr>
        <w:tc>
          <w:tcPr>
            <w:tcW w:w="151" w:type="pct"/>
          </w:tcPr>
          <w:p w14:paraId="79E040C8" w14:textId="77777777" w:rsidR="00635F30" w:rsidRPr="00C34218" w:rsidRDefault="00635F30">
            <w:pPr>
              <w:spacing w:line="240" w:lineRule="atLeast"/>
              <w:rPr>
                <w:color w:val="0000FF"/>
                <w:lang w:val="nl-BE"/>
              </w:rPr>
            </w:pPr>
          </w:p>
        </w:tc>
        <w:tc>
          <w:tcPr>
            <w:tcW w:w="300" w:type="pct"/>
            <w:gridSpan w:val="2"/>
          </w:tcPr>
          <w:p w14:paraId="2B2239AF" w14:textId="77777777" w:rsidR="00635F30" w:rsidRPr="00C34218" w:rsidRDefault="00635F30">
            <w:pPr>
              <w:spacing w:line="240" w:lineRule="atLeast"/>
              <w:jc w:val="right"/>
              <w:rPr>
                <w:color w:val="0000FF"/>
                <w:lang w:val="nl-BE"/>
              </w:rPr>
            </w:pPr>
          </w:p>
        </w:tc>
        <w:tc>
          <w:tcPr>
            <w:tcW w:w="450" w:type="pct"/>
          </w:tcPr>
          <w:p w14:paraId="5B0BC052" w14:textId="77777777" w:rsidR="00635F30" w:rsidRPr="00C34218" w:rsidRDefault="00635F30" w:rsidP="009E2FF9">
            <w:pPr>
              <w:spacing w:line="240" w:lineRule="atLeast"/>
              <w:rPr>
                <w:color w:val="0000FF"/>
                <w:lang w:val="nl-BE"/>
              </w:rPr>
            </w:pPr>
          </w:p>
        </w:tc>
        <w:tc>
          <w:tcPr>
            <w:tcW w:w="450" w:type="pct"/>
            <w:gridSpan w:val="2"/>
          </w:tcPr>
          <w:p w14:paraId="6CDDEA25"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186C7DE9" w14:textId="77777777" w:rsidR="00635F30" w:rsidRPr="00C34218" w:rsidRDefault="00175E39">
            <w:pPr>
              <w:spacing w:line="240" w:lineRule="atLeast"/>
              <w:rPr>
                <w:color w:val="0000FF"/>
              </w:rPr>
            </w:pPr>
            <w:r w:rsidRPr="00C34218">
              <w:rPr>
                <w:rFonts w:ascii="Arial" w:hAnsi="Arial"/>
                <w:color w:val="0000FF"/>
                <w:lang w:val="nl-BE"/>
              </w:rPr>
              <w:t>"</w:t>
            </w:r>
            <w:r w:rsidR="00635F30" w:rsidRPr="00C34218">
              <w:rPr>
                <w:rFonts w:ascii="Arial" w:hAnsi="Arial"/>
                <w:color w:val="0000FF"/>
              </w:rPr>
              <w:t>Maatwerk</w:t>
            </w:r>
            <w:r w:rsidR="00AF6CB7" w:rsidRPr="00C34218">
              <w:rPr>
                <w:rFonts w:ascii="Arial" w:hAnsi="Arial"/>
                <w:color w:val="0000FF"/>
              </w:rPr>
              <w:t>:</w:t>
            </w:r>
            <w:r w:rsidR="00635F30" w:rsidRPr="00C34218">
              <w:rPr>
                <w:rFonts w:ascii="Arial" w:hAnsi="Arial"/>
                <w:color w:val="0000FF"/>
              </w:rPr>
              <w:t xml:space="preserve"> </w:t>
            </w:r>
          </w:p>
        </w:tc>
        <w:tc>
          <w:tcPr>
            <w:tcW w:w="149" w:type="pct"/>
            <w:vAlign w:val="bottom"/>
          </w:tcPr>
          <w:p w14:paraId="15271FD9" w14:textId="77777777" w:rsidR="00635F30" w:rsidRPr="00C34218" w:rsidRDefault="00635F30">
            <w:pPr>
              <w:spacing w:line="240" w:lineRule="atLeast"/>
              <w:jc w:val="right"/>
              <w:rPr>
                <w:color w:val="0000FF"/>
              </w:rPr>
            </w:pPr>
          </w:p>
        </w:tc>
      </w:tr>
      <w:tr w:rsidR="00A80EA5" w:rsidRPr="00C34218" w14:paraId="68996798" w14:textId="77777777" w:rsidTr="001C6EC1">
        <w:trPr>
          <w:cantSplit/>
        </w:trPr>
        <w:tc>
          <w:tcPr>
            <w:tcW w:w="151" w:type="pct"/>
          </w:tcPr>
          <w:p w14:paraId="22386574" w14:textId="77777777" w:rsidR="00A80EA5" w:rsidRPr="00C34218" w:rsidRDefault="00A80EA5">
            <w:pPr>
              <w:spacing w:line="240" w:lineRule="atLeast"/>
              <w:rPr>
                <w:color w:val="0000FF"/>
                <w:lang w:val="nl-BE"/>
              </w:rPr>
            </w:pPr>
          </w:p>
        </w:tc>
        <w:tc>
          <w:tcPr>
            <w:tcW w:w="300" w:type="pct"/>
            <w:gridSpan w:val="2"/>
          </w:tcPr>
          <w:p w14:paraId="6898EA5B" w14:textId="77777777" w:rsidR="00A80EA5" w:rsidRPr="00C34218" w:rsidRDefault="00A80EA5">
            <w:pPr>
              <w:spacing w:line="240" w:lineRule="atLeast"/>
              <w:jc w:val="right"/>
              <w:rPr>
                <w:color w:val="0000FF"/>
                <w:lang w:val="nl-BE"/>
              </w:rPr>
            </w:pPr>
          </w:p>
        </w:tc>
        <w:tc>
          <w:tcPr>
            <w:tcW w:w="450" w:type="pct"/>
          </w:tcPr>
          <w:p w14:paraId="4D638F62" w14:textId="77777777" w:rsidR="00A80EA5" w:rsidRPr="00C34218" w:rsidRDefault="00A80EA5" w:rsidP="009E2FF9">
            <w:pPr>
              <w:spacing w:line="240" w:lineRule="atLeast"/>
              <w:rPr>
                <w:color w:val="0000FF"/>
                <w:lang w:val="nl-BE"/>
              </w:rPr>
            </w:pPr>
          </w:p>
        </w:tc>
        <w:tc>
          <w:tcPr>
            <w:tcW w:w="450" w:type="pct"/>
            <w:gridSpan w:val="2"/>
          </w:tcPr>
          <w:p w14:paraId="7F8072C5"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DBFFD67" w14:textId="77777777" w:rsidR="00A80EA5" w:rsidRPr="00C34218" w:rsidRDefault="00A80EA5">
            <w:pPr>
              <w:spacing w:line="240" w:lineRule="atLeast"/>
              <w:rPr>
                <w:rFonts w:ascii="Arial" w:hAnsi="Arial"/>
                <w:color w:val="0000FF"/>
                <w:lang w:val="nl-BE"/>
              </w:rPr>
            </w:pPr>
          </w:p>
        </w:tc>
        <w:tc>
          <w:tcPr>
            <w:tcW w:w="149" w:type="pct"/>
            <w:vAlign w:val="bottom"/>
          </w:tcPr>
          <w:p w14:paraId="496952C7" w14:textId="77777777" w:rsidR="00A80EA5" w:rsidRPr="00C34218" w:rsidRDefault="00A80EA5">
            <w:pPr>
              <w:spacing w:line="240" w:lineRule="atLeast"/>
              <w:jc w:val="right"/>
              <w:rPr>
                <w:color w:val="0000FF"/>
              </w:rPr>
            </w:pPr>
          </w:p>
        </w:tc>
      </w:tr>
      <w:tr w:rsidR="00635F30" w:rsidRPr="00C34218" w14:paraId="44D0871D" w14:textId="77777777" w:rsidTr="001C6EC1">
        <w:trPr>
          <w:cantSplit/>
        </w:trPr>
        <w:tc>
          <w:tcPr>
            <w:tcW w:w="151" w:type="pct"/>
          </w:tcPr>
          <w:p w14:paraId="53A08722" w14:textId="77777777" w:rsidR="00635F30" w:rsidRPr="00C34218" w:rsidRDefault="00635F30">
            <w:pPr>
              <w:spacing w:line="240" w:lineRule="atLeast"/>
              <w:rPr>
                <w:color w:val="0000FF"/>
              </w:rPr>
            </w:pPr>
          </w:p>
        </w:tc>
        <w:tc>
          <w:tcPr>
            <w:tcW w:w="300" w:type="pct"/>
            <w:gridSpan w:val="2"/>
          </w:tcPr>
          <w:p w14:paraId="506CFA1E" w14:textId="77777777" w:rsidR="00635F30" w:rsidRPr="00C34218" w:rsidRDefault="00635F30">
            <w:pPr>
              <w:spacing w:line="240" w:lineRule="atLeast"/>
              <w:jc w:val="right"/>
              <w:rPr>
                <w:color w:val="0000FF"/>
              </w:rPr>
            </w:pPr>
          </w:p>
        </w:tc>
        <w:tc>
          <w:tcPr>
            <w:tcW w:w="450" w:type="pct"/>
          </w:tcPr>
          <w:p w14:paraId="7FC437C5" w14:textId="77777777" w:rsidR="00635F30" w:rsidRPr="00C34218" w:rsidRDefault="00635F30" w:rsidP="009E2FF9">
            <w:pPr>
              <w:spacing w:line="240" w:lineRule="atLeast"/>
              <w:rPr>
                <w:color w:val="0000FF"/>
              </w:rPr>
            </w:pPr>
            <w:r w:rsidRPr="00C34218">
              <w:rPr>
                <w:rFonts w:ascii="Arial" w:hAnsi="Arial"/>
                <w:color w:val="0000FF"/>
              </w:rPr>
              <w:t>676550</w:t>
            </w:r>
          </w:p>
        </w:tc>
        <w:tc>
          <w:tcPr>
            <w:tcW w:w="450" w:type="pct"/>
            <w:gridSpan w:val="2"/>
          </w:tcPr>
          <w:p w14:paraId="259C8FD5" w14:textId="77777777" w:rsidR="00635F30" w:rsidRPr="00C34218" w:rsidRDefault="00AD3D75" w:rsidP="009E2FF9">
            <w:pPr>
              <w:spacing w:line="240" w:lineRule="atLeast"/>
              <w:rPr>
                <w:rFonts w:ascii="Arial" w:hAnsi="Arial" w:cs="Arial"/>
                <w:color w:val="0000FF"/>
              </w:rPr>
            </w:pPr>
            <w:r w:rsidRPr="00C34218">
              <w:rPr>
                <w:rFonts w:ascii="Arial" w:hAnsi="Arial" w:cs="Arial"/>
                <w:color w:val="0000FF"/>
              </w:rPr>
              <w:t>676561</w:t>
            </w:r>
          </w:p>
        </w:tc>
        <w:tc>
          <w:tcPr>
            <w:tcW w:w="2799" w:type="pct"/>
            <w:gridSpan w:val="2"/>
          </w:tcPr>
          <w:p w14:paraId="02469D3F" w14:textId="77777777" w:rsidR="00635F30" w:rsidRPr="00C34218" w:rsidRDefault="00635F30">
            <w:pPr>
              <w:spacing w:line="240" w:lineRule="atLeast"/>
              <w:jc w:val="both"/>
              <w:rPr>
                <w:color w:val="0000FF"/>
              </w:rPr>
            </w:pPr>
            <w:r w:rsidRPr="00C34218">
              <w:rPr>
                <w:rFonts w:ascii="Arial" w:hAnsi="Arial"/>
                <w:color w:val="0000FF"/>
              </w:rPr>
              <w:t xml:space="preserve">1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6A0B3C92" w14:textId="77777777" w:rsidR="00635F30" w:rsidRPr="00C34218" w:rsidRDefault="00635F30">
            <w:pPr>
              <w:spacing w:line="240" w:lineRule="atLeast"/>
              <w:jc w:val="right"/>
              <w:rPr>
                <w:color w:val="0000FF"/>
              </w:rPr>
            </w:pPr>
            <w:r w:rsidRPr="00C34218">
              <w:rPr>
                <w:rFonts w:ascii="Arial" w:hAnsi="Arial"/>
                <w:color w:val="0000FF"/>
              </w:rPr>
              <w:t>T</w:t>
            </w:r>
          </w:p>
        </w:tc>
        <w:tc>
          <w:tcPr>
            <w:tcW w:w="459" w:type="pct"/>
            <w:gridSpan w:val="2"/>
            <w:vAlign w:val="bottom"/>
          </w:tcPr>
          <w:p w14:paraId="4C1FA035" w14:textId="77777777" w:rsidR="00635F30" w:rsidRPr="00C34218" w:rsidRDefault="00635F30">
            <w:pPr>
              <w:spacing w:line="240" w:lineRule="atLeast"/>
              <w:jc w:val="right"/>
              <w:rPr>
                <w:color w:val="0000FF"/>
              </w:rPr>
            </w:pPr>
            <w:r w:rsidRPr="00C34218">
              <w:rPr>
                <w:rFonts w:ascii="Arial" w:hAnsi="Arial"/>
                <w:color w:val="0000FF"/>
              </w:rPr>
              <w:t>52,58</w:t>
            </w:r>
          </w:p>
        </w:tc>
        <w:tc>
          <w:tcPr>
            <w:tcW w:w="92" w:type="pct"/>
            <w:vAlign w:val="bottom"/>
          </w:tcPr>
          <w:p w14:paraId="7451E2B3" w14:textId="77777777" w:rsidR="00635F30" w:rsidRPr="00C34218" w:rsidRDefault="00635F30">
            <w:pPr>
              <w:spacing w:line="240" w:lineRule="atLeast"/>
              <w:jc w:val="right"/>
              <w:rPr>
                <w:color w:val="0000FF"/>
              </w:rPr>
            </w:pPr>
          </w:p>
        </w:tc>
        <w:tc>
          <w:tcPr>
            <w:tcW w:w="149" w:type="pct"/>
            <w:vAlign w:val="bottom"/>
          </w:tcPr>
          <w:p w14:paraId="0472D7E1" w14:textId="77777777" w:rsidR="00635F30" w:rsidRPr="00C34218" w:rsidRDefault="00635F30">
            <w:pPr>
              <w:spacing w:line="240" w:lineRule="atLeast"/>
              <w:jc w:val="right"/>
              <w:rPr>
                <w:color w:val="0000FF"/>
              </w:rPr>
            </w:pPr>
          </w:p>
        </w:tc>
      </w:tr>
      <w:tr w:rsidR="00635F30" w:rsidRPr="00C34218" w14:paraId="2606FB61" w14:textId="77777777" w:rsidTr="001C6EC1">
        <w:trPr>
          <w:cantSplit/>
        </w:trPr>
        <w:tc>
          <w:tcPr>
            <w:tcW w:w="151" w:type="pct"/>
          </w:tcPr>
          <w:p w14:paraId="0EDC3C1B" w14:textId="77777777" w:rsidR="00635F30" w:rsidRPr="00C34218" w:rsidRDefault="00635F30">
            <w:pPr>
              <w:spacing w:line="240" w:lineRule="atLeast"/>
              <w:rPr>
                <w:color w:val="0000FF"/>
              </w:rPr>
            </w:pPr>
          </w:p>
        </w:tc>
        <w:tc>
          <w:tcPr>
            <w:tcW w:w="300" w:type="pct"/>
            <w:gridSpan w:val="2"/>
          </w:tcPr>
          <w:p w14:paraId="31FA7FBF" w14:textId="77777777" w:rsidR="00635F30" w:rsidRPr="00C34218" w:rsidRDefault="00635F30">
            <w:pPr>
              <w:spacing w:line="240" w:lineRule="atLeast"/>
              <w:jc w:val="right"/>
              <w:rPr>
                <w:color w:val="0000FF"/>
              </w:rPr>
            </w:pPr>
          </w:p>
        </w:tc>
        <w:tc>
          <w:tcPr>
            <w:tcW w:w="450" w:type="pct"/>
          </w:tcPr>
          <w:p w14:paraId="7203951B" w14:textId="77777777" w:rsidR="00635F30" w:rsidRPr="00C34218" w:rsidRDefault="00635F30" w:rsidP="009E2FF9">
            <w:pPr>
              <w:spacing w:line="240" w:lineRule="atLeast"/>
              <w:rPr>
                <w:rFonts w:ascii="Arial" w:hAnsi="Arial"/>
                <w:color w:val="0000FF"/>
              </w:rPr>
            </w:pPr>
          </w:p>
        </w:tc>
        <w:tc>
          <w:tcPr>
            <w:tcW w:w="450" w:type="pct"/>
            <w:gridSpan w:val="2"/>
          </w:tcPr>
          <w:p w14:paraId="0E7C1B08" w14:textId="77777777" w:rsidR="00635F30" w:rsidRPr="00C34218" w:rsidRDefault="00635F30" w:rsidP="009E2FF9">
            <w:pPr>
              <w:spacing w:line="240" w:lineRule="atLeast"/>
              <w:rPr>
                <w:rFonts w:ascii="Arial" w:hAnsi="Arial" w:cs="Arial"/>
                <w:color w:val="0000FF"/>
              </w:rPr>
            </w:pPr>
          </w:p>
        </w:tc>
        <w:tc>
          <w:tcPr>
            <w:tcW w:w="2799" w:type="pct"/>
            <w:gridSpan w:val="2"/>
          </w:tcPr>
          <w:p w14:paraId="4A25BCE0" w14:textId="77777777" w:rsidR="00635F30" w:rsidRPr="00C34218" w:rsidRDefault="00635F30">
            <w:pPr>
              <w:spacing w:line="240" w:lineRule="atLeast"/>
              <w:jc w:val="both"/>
              <w:rPr>
                <w:rFonts w:ascii="Arial" w:hAnsi="Arial"/>
                <w:color w:val="0000FF"/>
              </w:rPr>
            </w:pPr>
          </w:p>
        </w:tc>
        <w:tc>
          <w:tcPr>
            <w:tcW w:w="150" w:type="pct"/>
            <w:vAlign w:val="bottom"/>
          </w:tcPr>
          <w:p w14:paraId="24CBB558"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35F8ADE3" w14:textId="77777777" w:rsidR="00635F30" w:rsidRPr="00C34218" w:rsidRDefault="00635F30">
            <w:pPr>
              <w:spacing w:line="240" w:lineRule="atLeast"/>
              <w:jc w:val="right"/>
              <w:rPr>
                <w:rFonts w:ascii="Arial" w:hAnsi="Arial"/>
                <w:color w:val="0000FF"/>
              </w:rPr>
            </w:pPr>
          </w:p>
        </w:tc>
        <w:tc>
          <w:tcPr>
            <w:tcW w:w="92" w:type="pct"/>
            <w:vAlign w:val="bottom"/>
          </w:tcPr>
          <w:p w14:paraId="2033AACB" w14:textId="77777777" w:rsidR="00635F30" w:rsidRPr="00C34218" w:rsidRDefault="00635F30">
            <w:pPr>
              <w:spacing w:line="240" w:lineRule="atLeast"/>
              <w:jc w:val="right"/>
              <w:rPr>
                <w:color w:val="0000FF"/>
              </w:rPr>
            </w:pPr>
          </w:p>
        </w:tc>
        <w:tc>
          <w:tcPr>
            <w:tcW w:w="149" w:type="pct"/>
            <w:vAlign w:val="bottom"/>
          </w:tcPr>
          <w:p w14:paraId="792BF29A" w14:textId="77777777" w:rsidR="00635F30" w:rsidRPr="00C34218" w:rsidRDefault="00635F30">
            <w:pPr>
              <w:spacing w:line="240" w:lineRule="atLeast"/>
              <w:jc w:val="right"/>
              <w:rPr>
                <w:color w:val="0000FF"/>
              </w:rPr>
            </w:pPr>
          </w:p>
        </w:tc>
      </w:tr>
      <w:tr w:rsidR="00635F30" w:rsidRPr="00C34218" w14:paraId="635E673B" w14:textId="77777777" w:rsidTr="001C6EC1">
        <w:trPr>
          <w:cantSplit/>
        </w:trPr>
        <w:tc>
          <w:tcPr>
            <w:tcW w:w="151" w:type="pct"/>
          </w:tcPr>
          <w:p w14:paraId="74E66E69" w14:textId="77777777" w:rsidR="00635F30" w:rsidRPr="00C34218" w:rsidRDefault="00635F30">
            <w:pPr>
              <w:spacing w:line="240" w:lineRule="atLeast"/>
              <w:rPr>
                <w:color w:val="0000FF"/>
              </w:rPr>
            </w:pPr>
          </w:p>
        </w:tc>
        <w:tc>
          <w:tcPr>
            <w:tcW w:w="300" w:type="pct"/>
            <w:gridSpan w:val="2"/>
          </w:tcPr>
          <w:p w14:paraId="4726987F" w14:textId="77777777" w:rsidR="00635F30" w:rsidRPr="00C34218" w:rsidRDefault="00635F30">
            <w:pPr>
              <w:spacing w:line="240" w:lineRule="atLeast"/>
              <w:jc w:val="right"/>
              <w:rPr>
                <w:color w:val="0000FF"/>
              </w:rPr>
            </w:pPr>
          </w:p>
        </w:tc>
        <w:tc>
          <w:tcPr>
            <w:tcW w:w="450" w:type="pct"/>
          </w:tcPr>
          <w:p w14:paraId="2EB51EC6" w14:textId="77777777" w:rsidR="00635F30" w:rsidRPr="00C34218" w:rsidRDefault="00635F30" w:rsidP="009E2FF9">
            <w:pPr>
              <w:spacing w:line="240" w:lineRule="atLeast"/>
              <w:rPr>
                <w:color w:val="0000FF"/>
              </w:rPr>
            </w:pPr>
            <w:r w:rsidRPr="00C34218">
              <w:rPr>
                <w:rFonts w:ascii="Arial" w:hAnsi="Arial"/>
                <w:color w:val="0000FF"/>
              </w:rPr>
              <w:t>676572</w:t>
            </w:r>
          </w:p>
        </w:tc>
        <w:tc>
          <w:tcPr>
            <w:tcW w:w="450" w:type="pct"/>
            <w:gridSpan w:val="2"/>
          </w:tcPr>
          <w:p w14:paraId="756A5536" w14:textId="77777777" w:rsidR="00635F30" w:rsidRPr="00C34218" w:rsidRDefault="00AD3D75" w:rsidP="009E2FF9">
            <w:pPr>
              <w:spacing w:line="240" w:lineRule="atLeast"/>
              <w:rPr>
                <w:rFonts w:ascii="Arial" w:hAnsi="Arial" w:cs="Arial"/>
                <w:color w:val="0000FF"/>
              </w:rPr>
            </w:pPr>
            <w:r w:rsidRPr="00C34218">
              <w:rPr>
                <w:rFonts w:ascii="Arial" w:hAnsi="Arial" w:cs="Arial"/>
                <w:color w:val="0000FF"/>
              </w:rPr>
              <w:t>676583</w:t>
            </w:r>
          </w:p>
        </w:tc>
        <w:tc>
          <w:tcPr>
            <w:tcW w:w="2799" w:type="pct"/>
            <w:gridSpan w:val="2"/>
          </w:tcPr>
          <w:p w14:paraId="0B53FD2B" w14:textId="77777777" w:rsidR="00635F30" w:rsidRPr="00C34218" w:rsidRDefault="00635F30">
            <w:pPr>
              <w:spacing w:line="240" w:lineRule="atLeast"/>
              <w:jc w:val="both"/>
              <w:rPr>
                <w:color w:val="0000FF"/>
              </w:rPr>
            </w:pPr>
            <w:r w:rsidRPr="00C34218">
              <w:rPr>
                <w:rFonts w:ascii="Arial" w:hAnsi="Arial"/>
                <w:color w:val="0000FF"/>
              </w:rPr>
              <w:t xml:space="preserve">2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30241A89" w14:textId="77777777" w:rsidR="00635F30" w:rsidRPr="00C34218" w:rsidRDefault="00635F30">
            <w:pPr>
              <w:spacing w:line="240" w:lineRule="atLeast"/>
              <w:jc w:val="right"/>
              <w:rPr>
                <w:color w:val="0000FF"/>
              </w:rPr>
            </w:pPr>
            <w:r w:rsidRPr="00C34218">
              <w:rPr>
                <w:rFonts w:ascii="Arial" w:hAnsi="Arial"/>
                <w:color w:val="0000FF"/>
              </w:rPr>
              <w:t>T</w:t>
            </w:r>
          </w:p>
        </w:tc>
        <w:tc>
          <w:tcPr>
            <w:tcW w:w="459" w:type="pct"/>
            <w:gridSpan w:val="2"/>
            <w:vAlign w:val="bottom"/>
          </w:tcPr>
          <w:p w14:paraId="741AD148" w14:textId="77777777" w:rsidR="00635F30" w:rsidRPr="00C34218" w:rsidRDefault="00635F30">
            <w:pPr>
              <w:spacing w:line="240" w:lineRule="atLeast"/>
              <w:jc w:val="right"/>
              <w:rPr>
                <w:color w:val="0000FF"/>
              </w:rPr>
            </w:pPr>
            <w:r w:rsidRPr="00C34218">
              <w:rPr>
                <w:rFonts w:ascii="Arial" w:hAnsi="Arial"/>
                <w:color w:val="0000FF"/>
              </w:rPr>
              <w:t>52,58</w:t>
            </w:r>
          </w:p>
        </w:tc>
        <w:tc>
          <w:tcPr>
            <w:tcW w:w="92" w:type="pct"/>
            <w:vAlign w:val="bottom"/>
          </w:tcPr>
          <w:p w14:paraId="43DBBD5A" w14:textId="77777777" w:rsidR="00635F30" w:rsidRPr="00C34218" w:rsidRDefault="00635F30">
            <w:pPr>
              <w:spacing w:line="240" w:lineRule="atLeast"/>
              <w:jc w:val="right"/>
              <w:rPr>
                <w:color w:val="0000FF"/>
              </w:rPr>
            </w:pPr>
          </w:p>
        </w:tc>
        <w:tc>
          <w:tcPr>
            <w:tcW w:w="149" w:type="pct"/>
            <w:vAlign w:val="bottom"/>
          </w:tcPr>
          <w:p w14:paraId="5FFC0BD2" w14:textId="77777777" w:rsidR="00635F30" w:rsidRPr="00C34218" w:rsidRDefault="00635F30">
            <w:pPr>
              <w:spacing w:line="240" w:lineRule="atLeast"/>
              <w:jc w:val="right"/>
              <w:rPr>
                <w:color w:val="0000FF"/>
              </w:rPr>
            </w:pPr>
          </w:p>
        </w:tc>
      </w:tr>
      <w:tr w:rsidR="00635F30" w:rsidRPr="00C34218" w14:paraId="141E34EE" w14:textId="77777777" w:rsidTr="001C6EC1">
        <w:trPr>
          <w:cantSplit/>
        </w:trPr>
        <w:tc>
          <w:tcPr>
            <w:tcW w:w="151" w:type="pct"/>
          </w:tcPr>
          <w:p w14:paraId="37AB2A83" w14:textId="77777777" w:rsidR="00635F30" w:rsidRPr="00C34218" w:rsidRDefault="00635F30">
            <w:pPr>
              <w:spacing w:line="240" w:lineRule="atLeast"/>
              <w:rPr>
                <w:color w:val="0000FF"/>
              </w:rPr>
            </w:pPr>
          </w:p>
        </w:tc>
        <w:tc>
          <w:tcPr>
            <w:tcW w:w="300" w:type="pct"/>
            <w:gridSpan w:val="2"/>
          </w:tcPr>
          <w:p w14:paraId="3C8AA288" w14:textId="77777777" w:rsidR="00635F30" w:rsidRPr="00C34218" w:rsidRDefault="00635F30">
            <w:pPr>
              <w:spacing w:line="240" w:lineRule="atLeast"/>
              <w:jc w:val="right"/>
              <w:rPr>
                <w:color w:val="0000FF"/>
              </w:rPr>
            </w:pPr>
          </w:p>
        </w:tc>
        <w:tc>
          <w:tcPr>
            <w:tcW w:w="450" w:type="pct"/>
          </w:tcPr>
          <w:p w14:paraId="2D8A0510" w14:textId="77777777" w:rsidR="00635F30" w:rsidRPr="00C34218" w:rsidRDefault="00635F30" w:rsidP="009E2FF9">
            <w:pPr>
              <w:spacing w:line="240" w:lineRule="atLeast"/>
              <w:rPr>
                <w:rFonts w:ascii="Arial" w:hAnsi="Arial"/>
                <w:color w:val="0000FF"/>
              </w:rPr>
            </w:pPr>
          </w:p>
        </w:tc>
        <w:tc>
          <w:tcPr>
            <w:tcW w:w="450" w:type="pct"/>
            <w:gridSpan w:val="2"/>
          </w:tcPr>
          <w:p w14:paraId="22F0FF7F" w14:textId="77777777" w:rsidR="00635F30" w:rsidRPr="00C34218" w:rsidRDefault="00635F30" w:rsidP="009E2FF9">
            <w:pPr>
              <w:spacing w:line="240" w:lineRule="atLeast"/>
              <w:rPr>
                <w:rFonts w:ascii="Arial" w:hAnsi="Arial" w:cs="Arial"/>
                <w:color w:val="0000FF"/>
              </w:rPr>
            </w:pPr>
          </w:p>
        </w:tc>
        <w:tc>
          <w:tcPr>
            <w:tcW w:w="2799" w:type="pct"/>
            <w:gridSpan w:val="2"/>
          </w:tcPr>
          <w:p w14:paraId="128665F5" w14:textId="77777777" w:rsidR="00635F30" w:rsidRPr="00C34218" w:rsidRDefault="00635F30">
            <w:pPr>
              <w:spacing w:line="240" w:lineRule="atLeast"/>
              <w:jc w:val="both"/>
              <w:rPr>
                <w:rFonts w:ascii="Arial" w:hAnsi="Arial"/>
                <w:color w:val="0000FF"/>
              </w:rPr>
            </w:pPr>
          </w:p>
        </w:tc>
        <w:tc>
          <w:tcPr>
            <w:tcW w:w="150" w:type="pct"/>
            <w:vAlign w:val="bottom"/>
          </w:tcPr>
          <w:p w14:paraId="49023208" w14:textId="77777777" w:rsidR="00635F30" w:rsidRPr="00C34218" w:rsidRDefault="00635F30">
            <w:pPr>
              <w:spacing w:line="240" w:lineRule="atLeast"/>
              <w:jc w:val="right"/>
              <w:rPr>
                <w:rFonts w:ascii="Arial" w:hAnsi="Arial"/>
                <w:color w:val="0000FF"/>
              </w:rPr>
            </w:pPr>
          </w:p>
        </w:tc>
        <w:tc>
          <w:tcPr>
            <w:tcW w:w="459" w:type="pct"/>
            <w:gridSpan w:val="2"/>
            <w:vAlign w:val="bottom"/>
          </w:tcPr>
          <w:p w14:paraId="7446486D" w14:textId="77777777" w:rsidR="00635F30" w:rsidRPr="00C34218" w:rsidRDefault="00635F30">
            <w:pPr>
              <w:spacing w:line="240" w:lineRule="atLeast"/>
              <w:jc w:val="right"/>
              <w:rPr>
                <w:rFonts w:ascii="Arial" w:hAnsi="Arial"/>
                <w:color w:val="0000FF"/>
              </w:rPr>
            </w:pPr>
          </w:p>
        </w:tc>
        <w:tc>
          <w:tcPr>
            <w:tcW w:w="92" w:type="pct"/>
            <w:vAlign w:val="bottom"/>
          </w:tcPr>
          <w:p w14:paraId="4755708A" w14:textId="77777777" w:rsidR="00635F30" w:rsidRPr="00C34218" w:rsidRDefault="00635F30">
            <w:pPr>
              <w:spacing w:line="240" w:lineRule="atLeast"/>
              <w:jc w:val="right"/>
              <w:rPr>
                <w:color w:val="0000FF"/>
              </w:rPr>
            </w:pPr>
          </w:p>
        </w:tc>
        <w:tc>
          <w:tcPr>
            <w:tcW w:w="149" w:type="pct"/>
            <w:vAlign w:val="bottom"/>
          </w:tcPr>
          <w:p w14:paraId="33CB2A30" w14:textId="77777777" w:rsidR="00635F30" w:rsidRPr="00C34218" w:rsidRDefault="00635F30">
            <w:pPr>
              <w:spacing w:line="240" w:lineRule="atLeast"/>
              <w:jc w:val="right"/>
              <w:rPr>
                <w:color w:val="0000FF"/>
              </w:rPr>
            </w:pPr>
          </w:p>
        </w:tc>
      </w:tr>
      <w:tr w:rsidR="00635F30" w:rsidRPr="00C34218" w14:paraId="3F6362F6" w14:textId="77777777" w:rsidTr="001C6EC1">
        <w:trPr>
          <w:cantSplit/>
        </w:trPr>
        <w:tc>
          <w:tcPr>
            <w:tcW w:w="151" w:type="pct"/>
          </w:tcPr>
          <w:p w14:paraId="65E1387E" w14:textId="77777777" w:rsidR="00635F30" w:rsidRPr="00C34218" w:rsidRDefault="00635F30">
            <w:pPr>
              <w:spacing w:line="240" w:lineRule="atLeast"/>
              <w:rPr>
                <w:color w:val="0000FF"/>
              </w:rPr>
            </w:pPr>
          </w:p>
        </w:tc>
        <w:tc>
          <w:tcPr>
            <w:tcW w:w="300" w:type="pct"/>
            <w:gridSpan w:val="2"/>
          </w:tcPr>
          <w:p w14:paraId="0C413628" w14:textId="77777777" w:rsidR="00635F30" w:rsidRPr="00C34218" w:rsidRDefault="00635F30">
            <w:pPr>
              <w:spacing w:line="240" w:lineRule="atLeast"/>
              <w:jc w:val="right"/>
              <w:rPr>
                <w:color w:val="0000FF"/>
              </w:rPr>
            </w:pPr>
          </w:p>
        </w:tc>
        <w:tc>
          <w:tcPr>
            <w:tcW w:w="450" w:type="pct"/>
          </w:tcPr>
          <w:p w14:paraId="3CC76417" w14:textId="77777777" w:rsidR="00635F30" w:rsidRPr="00C34218" w:rsidRDefault="00635F30" w:rsidP="009E2FF9">
            <w:pPr>
              <w:spacing w:line="240" w:lineRule="atLeast"/>
              <w:rPr>
                <w:color w:val="0000FF"/>
              </w:rPr>
            </w:pPr>
            <w:r w:rsidRPr="00C34218">
              <w:rPr>
                <w:rFonts w:ascii="Arial" w:hAnsi="Arial"/>
                <w:color w:val="0000FF"/>
              </w:rPr>
              <w:t>676594</w:t>
            </w:r>
          </w:p>
        </w:tc>
        <w:tc>
          <w:tcPr>
            <w:tcW w:w="450" w:type="pct"/>
            <w:gridSpan w:val="2"/>
          </w:tcPr>
          <w:p w14:paraId="48578BBD" w14:textId="77777777" w:rsidR="00635F30" w:rsidRPr="00C34218" w:rsidRDefault="00AD3D75" w:rsidP="009E2FF9">
            <w:pPr>
              <w:spacing w:line="240" w:lineRule="atLeast"/>
              <w:rPr>
                <w:rFonts w:ascii="Arial" w:hAnsi="Arial" w:cs="Arial"/>
                <w:color w:val="0000FF"/>
              </w:rPr>
            </w:pPr>
            <w:r w:rsidRPr="00C34218">
              <w:rPr>
                <w:rFonts w:ascii="Arial" w:hAnsi="Arial" w:cs="Arial"/>
                <w:color w:val="0000FF"/>
              </w:rPr>
              <w:t>676</w:t>
            </w:r>
            <w:r w:rsidR="00B306F5" w:rsidRPr="00C34218">
              <w:rPr>
                <w:rFonts w:ascii="Arial" w:hAnsi="Arial" w:cs="Arial"/>
                <w:color w:val="0000FF"/>
              </w:rPr>
              <w:t>605</w:t>
            </w:r>
          </w:p>
        </w:tc>
        <w:tc>
          <w:tcPr>
            <w:tcW w:w="2799" w:type="pct"/>
            <w:gridSpan w:val="2"/>
          </w:tcPr>
          <w:p w14:paraId="6198B324" w14:textId="77777777" w:rsidR="00635F30" w:rsidRPr="00C34218" w:rsidRDefault="00635F30">
            <w:pPr>
              <w:spacing w:line="240" w:lineRule="atLeast"/>
              <w:jc w:val="both"/>
              <w:rPr>
                <w:color w:val="0000FF"/>
              </w:rPr>
            </w:pPr>
            <w:r w:rsidRPr="00C34218">
              <w:rPr>
                <w:rFonts w:ascii="Arial" w:hAnsi="Arial"/>
                <w:color w:val="0000FF"/>
              </w:rPr>
              <w:t xml:space="preserve">3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3A1D51FB" w14:textId="77777777" w:rsidR="00635F30" w:rsidRPr="00C34218" w:rsidRDefault="00635F30">
            <w:pPr>
              <w:spacing w:line="240" w:lineRule="atLeast"/>
              <w:jc w:val="right"/>
              <w:rPr>
                <w:color w:val="0000FF"/>
              </w:rPr>
            </w:pPr>
            <w:r w:rsidRPr="00C34218">
              <w:rPr>
                <w:rFonts w:ascii="Arial" w:hAnsi="Arial"/>
                <w:color w:val="0000FF"/>
              </w:rPr>
              <w:t>T</w:t>
            </w:r>
          </w:p>
        </w:tc>
        <w:tc>
          <w:tcPr>
            <w:tcW w:w="459" w:type="pct"/>
            <w:gridSpan w:val="2"/>
            <w:vAlign w:val="bottom"/>
          </w:tcPr>
          <w:p w14:paraId="11DEE53A" w14:textId="77777777" w:rsidR="00635F30" w:rsidRPr="00C34218" w:rsidRDefault="00635F30">
            <w:pPr>
              <w:spacing w:line="240" w:lineRule="atLeast"/>
              <w:jc w:val="right"/>
              <w:rPr>
                <w:color w:val="0000FF"/>
              </w:rPr>
            </w:pPr>
            <w:r w:rsidRPr="00C34218">
              <w:rPr>
                <w:rFonts w:ascii="Arial" w:hAnsi="Arial"/>
                <w:color w:val="0000FF"/>
              </w:rPr>
              <w:t>52,58</w:t>
            </w:r>
          </w:p>
        </w:tc>
        <w:tc>
          <w:tcPr>
            <w:tcW w:w="92" w:type="pct"/>
            <w:vAlign w:val="bottom"/>
          </w:tcPr>
          <w:p w14:paraId="2F0C89C9" w14:textId="77777777" w:rsidR="00635F30" w:rsidRPr="00C34218" w:rsidRDefault="00635F30">
            <w:pPr>
              <w:spacing w:line="240" w:lineRule="atLeast"/>
              <w:jc w:val="right"/>
              <w:rPr>
                <w:color w:val="0000FF"/>
              </w:rPr>
            </w:pPr>
          </w:p>
        </w:tc>
        <w:tc>
          <w:tcPr>
            <w:tcW w:w="149" w:type="pct"/>
            <w:vAlign w:val="bottom"/>
          </w:tcPr>
          <w:p w14:paraId="0F0EA1D7" w14:textId="77777777" w:rsidR="00635F30" w:rsidRPr="00C34218" w:rsidRDefault="0004758F">
            <w:pPr>
              <w:spacing w:line="240" w:lineRule="atLeast"/>
              <w:jc w:val="right"/>
              <w:rPr>
                <w:color w:val="0000FF"/>
              </w:rPr>
            </w:pPr>
            <w:r w:rsidRPr="00C34218">
              <w:rPr>
                <w:rFonts w:ascii="Arial" w:hAnsi="Arial"/>
                <w:color w:val="0000FF"/>
                <w:lang w:val="nl-BE"/>
              </w:rPr>
              <w:t>"</w:t>
            </w:r>
          </w:p>
        </w:tc>
      </w:tr>
      <w:tr w:rsidR="0004758F" w:rsidRPr="00C34218" w14:paraId="581B8B90" w14:textId="77777777" w:rsidTr="001C6EC1">
        <w:trPr>
          <w:cantSplit/>
        </w:trPr>
        <w:tc>
          <w:tcPr>
            <w:tcW w:w="151" w:type="pct"/>
          </w:tcPr>
          <w:p w14:paraId="62D85780" w14:textId="77777777" w:rsidR="0004758F" w:rsidRPr="00C34218" w:rsidRDefault="0004758F">
            <w:pPr>
              <w:spacing w:line="240" w:lineRule="atLeast"/>
              <w:rPr>
                <w:color w:val="0000FF"/>
              </w:rPr>
            </w:pPr>
          </w:p>
        </w:tc>
        <w:tc>
          <w:tcPr>
            <w:tcW w:w="300" w:type="pct"/>
            <w:gridSpan w:val="2"/>
          </w:tcPr>
          <w:p w14:paraId="20A1A511" w14:textId="77777777" w:rsidR="0004758F" w:rsidRPr="00C34218" w:rsidRDefault="0004758F">
            <w:pPr>
              <w:spacing w:line="240" w:lineRule="atLeast"/>
              <w:jc w:val="right"/>
              <w:rPr>
                <w:color w:val="0000FF"/>
              </w:rPr>
            </w:pPr>
          </w:p>
        </w:tc>
        <w:tc>
          <w:tcPr>
            <w:tcW w:w="450" w:type="pct"/>
          </w:tcPr>
          <w:p w14:paraId="74462F4D" w14:textId="77777777" w:rsidR="0004758F" w:rsidRPr="00C34218" w:rsidRDefault="0004758F" w:rsidP="009E2FF9">
            <w:pPr>
              <w:spacing w:line="240" w:lineRule="atLeast"/>
              <w:rPr>
                <w:rFonts w:ascii="Arial" w:hAnsi="Arial"/>
                <w:color w:val="0000FF"/>
              </w:rPr>
            </w:pPr>
          </w:p>
        </w:tc>
        <w:tc>
          <w:tcPr>
            <w:tcW w:w="450" w:type="pct"/>
            <w:gridSpan w:val="2"/>
          </w:tcPr>
          <w:p w14:paraId="43918AAB" w14:textId="77777777" w:rsidR="0004758F" w:rsidRPr="00C34218" w:rsidRDefault="0004758F" w:rsidP="009E2FF9">
            <w:pPr>
              <w:spacing w:line="240" w:lineRule="atLeast"/>
              <w:rPr>
                <w:rFonts w:ascii="Arial" w:hAnsi="Arial" w:cs="Arial"/>
                <w:color w:val="0000FF"/>
              </w:rPr>
            </w:pPr>
          </w:p>
        </w:tc>
        <w:tc>
          <w:tcPr>
            <w:tcW w:w="2799" w:type="pct"/>
            <w:gridSpan w:val="2"/>
          </w:tcPr>
          <w:p w14:paraId="418198F7" w14:textId="77777777" w:rsidR="0004758F" w:rsidRPr="00C34218" w:rsidRDefault="0004758F">
            <w:pPr>
              <w:spacing w:line="240" w:lineRule="atLeast"/>
              <w:jc w:val="both"/>
              <w:rPr>
                <w:rFonts w:ascii="Arial" w:hAnsi="Arial"/>
                <w:color w:val="0000FF"/>
              </w:rPr>
            </w:pPr>
          </w:p>
        </w:tc>
        <w:tc>
          <w:tcPr>
            <w:tcW w:w="150" w:type="pct"/>
            <w:vAlign w:val="bottom"/>
          </w:tcPr>
          <w:p w14:paraId="23D60337" w14:textId="77777777" w:rsidR="0004758F" w:rsidRPr="00C34218" w:rsidRDefault="0004758F">
            <w:pPr>
              <w:spacing w:line="240" w:lineRule="atLeast"/>
              <w:jc w:val="right"/>
              <w:rPr>
                <w:rFonts w:ascii="Arial" w:hAnsi="Arial"/>
                <w:color w:val="0000FF"/>
              </w:rPr>
            </w:pPr>
          </w:p>
        </w:tc>
        <w:tc>
          <w:tcPr>
            <w:tcW w:w="459" w:type="pct"/>
            <w:gridSpan w:val="2"/>
            <w:vAlign w:val="bottom"/>
          </w:tcPr>
          <w:p w14:paraId="64461365" w14:textId="77777777" w:rsidR="0004758F" w:rsidRPr="00C34218" w:rsidRDefault="0004758F">
            <w:pPr>
              <w:spacing w:line="240" w:lineRule="atLeast"/>
              <w:jc w:val="right"/>
              <w:rPr>
                <w:rFonts w:ascii="Arial" w:hAnsi="Arial"/>
                <w:color w:val="0000FF"/>
              </w:rPr>
            </w:pPr>
          </w:p>
        </w:tc>
        <w:tc>
          <w:tcPr>
            <w:tcW w:w="92" w:type="pct"/>
            <w:vAlign w:val="bottom"/>
          </w:tcPr>
          <w:p w14:paraId="6F62EF4B" w14:textId="77777777" w:rsidR="0004758F" w:rsidRPr="00C34218" w:rsidRDefault="0004758F">
            <w:pPr>
              <w:spacing w:line="240" w:lineRule="atLeast"/>
              <w:jc w:val="right"/>
              <w:rPr>
                <w:color w:val="0000FF"/>
              </w:rPr>
            </w:pPr>
          </w:p>
        </w:tc>
        <w:tc>
          <w:tcPr>
            <w:tcW w:w="149" w:type="pct"/>
            <w:vAlign w:val="bottom"/>
          </w:tcPr>
          <w:p w14:paraId="4182F5C6" w14:textId="77777777" w:rsidR="0004758F" w:rsidRPr="00C34218" w:rsidRDefault="0004758F">
            <w:pPr>
              <w:spacing w:line="240" w:lineRule="atLeast"/>
              <w:jc w:val="right"/>
              <w:rPr>
                <w:color w:val="0000FF"/>
              </w:rPr>
            </w:pPr>
          </w:p>
        </w:tc>
      </w:tr>
      <w:tr w:rsidR="0008001B" w:rsidRPr="00C34218" w14:paraId="2A52121F" w14:textId="77777777" w:rsidTr="001C6EC1">
        <w:trPr>
          <w:cantSplit/>
        </w:trPr>
        <w:tc>
          <w:tcPr>
            <w:tcW w:w="151" w:type="pct"/>
          </w:tcPr>
          <w:p w14:paraId="4690382E" w14:textId="77777777" w:rsidR="0008001B" w:rsidRDefault="0008001B">
            <w:pPr>
              <w:spacing w:line="240" w:lineRule="atLeast"/>
              <w:rPr>
                <w:color w:val="0000FF"/>
              </w:rPr>
            </w:pPr>
          </w:p>
          <w:p w14:paraId="39D3787A" w14:textId="77777777" w:rsidR="0008001B" w:rsidRPr="00C34218" w:rsidRDefault="0008001B">
            <w:pPr>
              <w:spacing w:line="240" w:lineRule="atLeast"/>
              <w:rPr>
                <w:color w:val="0000FF"/>
              </w:rPr>
            </w:pPr>
          </w:p>
        </w:tc>
        <w:tc>
          <w:tcPr>
            <w:tcW w:w="300" w:type="pct"/>
            <w:gridSpan w:val="2"/>
          </w:tcPr>
          <w:p w14:paraId="00C1B72B" w14:textId="77777777" w:rsidR="0008001B" w:rsidRPr="00C34218" w:rsidRDefault="0008001B">
            <w:pPr>
              <w:spacing w:line="240" w:lineRule="atLeast"/>
              <w:jc w:val="right"/>
              <w:rPr>
                <w:color w:val="0000FF"/>
              </w:rPr>
            </w:pPr>
          </w:p>
        </w:tc>
        <w:tc>
          <w:tcPr>
            <w:tcW w:w="450" w:type="pct"/>
          </w:tcPr>
          <w:p w14:paraId="229C8DBE" w14:textId="77777777" w:rsidR="0008001B" w:rsidRPr="00C34218" w:rsidRDefault="0008001B" w:rsidP="009E2FF9">
            <w:pPr>
              <w:spacing w:line="240" w:lineRule="atLeast"/>
              <w:rPr>
                <w:rFonts w:ascii="Arial" w:hAnsi="Arial"/>
                <w:color w:val="0000FF"/>
              </w:rPr>
            </w:pPr>
          </w:p>
        </w:tc>
        <w:tc>
          <w:tcPr>
            <w:tcW w:w="450" w:type="pct"/>
            <w:gridSpan w:val="2"/>
          </w:tcPr>
          <w:p w14:paraId="6AF67070" w14:textId="77777777" w:rsidR="0008001B" w:rsidRPr="00C34218" w:rsidRDefault="0008001B" w:rsidP="009E2FF9">
            <w:pPr>
              <w:spacing w:line="240" w:lineRule="atLeast"/>
              <w:rPr>
                <w:rFonts w:ascii="Arial" w:hAnsi="Arial" w:cs="Arial"/>
                <w:color w:val="0000FF"/>
              </w:rPr>
            </w:pPr>
          </w:p>
        </w:tc>
        <w:tc>
          <w:tcPr>
            <w:tcW w:w="2799" w:type="pct"/>
            <w:gridSpan w:val="2"/>
          </w:tcPr>
          <w:p w14:paraId="0B4469CC" w14:textId="77777777" w:rsidR="0008001B" w:rsidRPr="00C34218" w:rsidRDefault="0008001B">
            <w:pPr>
              <w:spacing w:line="240" w:lineRule="atLeast"/>
              <w:jc w:val="both"/>
              <w:rPr>
                <w:rFonts w:ascii="Arial" w:hAnsi="Arial"/>
                <w:color w:val="0000FF"/>
              </w:rPr>
            </w:pPr>
          </w:p>
        </w:tc>
        <w:tc>
          <w:tcPr>
            <w:tcW w:w="150" w:type="pct"/>
            <w:vAlign w:val="bottom"/>
          </w:tcPr>
          <w:p w14:paraId="5A9B5E98" w14:textId="77777777" w:rsidR="0008001B" w:rsidRPr="00C34218" w:rsidRDefault="0008001B">
            <w:pPr>
              <w:spacing w:line="240" w:lineRule="atLeast"/>
              <w:jc w:val="right"/>
              <w:rPr>
                <w:rFonts w:ascii="Arial" w:hAnsi="Arial"/>
                <w:color w:val="0000FF"/>
              </w:rPr>
            </w:pPr>
          </w:p>
        </w:tc>
        <w:tc>
          <w:tcPr>
            <w:tcW w:w="459" w:type="pct"/>
            <w:gridSpan w:val="2"/>
            <w:vAlign w:val="bottom"/>
          </w:tcPr>
          <w:p w14:paraId="1588E2DC" w14:textId="77777777" w:rsidR="0008001B" w:rsidRPr="00C34218" w:rsidRDefault="0008001B">
            <w:pPr>
              <w:spacing w:line="240" w:lineRule="atLeast"/>
              <w:jc w:val="right"/>
              <w:rPr>
                <w:rFonts w:ascii="Arial" w:hAnsi="Arial"/>
                <w:color w:val="0000FF"/>
              </w:rPr>
            </w:pPr>
          </w:p>
        </w:tc>
        <w:tc>
          <w:tcPr>
            <w:tcW w:w="92" w:type="pct"/>
            <w:vAlign w:val="bottom"/>
          </w:tcPr>
          <w:p w14:paraId="3F73CC24" w14:textId="77777777" w:rsidR="0008001B" w:rsidRPr="00C34218" w:rsidRDefault="0008001B">
            <w:pPr>
              <w:spacing w:line="240" w:lineRule="atLeast"/>
              <w:jc w:val="right"/>
              <w:rPr>
                <w:color w:val="0000FF"/>
              </w:rPr>
            </w:pPr>
          </w:p>
        </w:tc>
        <w:tc>
          <w:tcPr>
            <w:tcW w:w="149" w:type="pct"/>
            <w:vAlign w:val="bottom"/>
          </w:tcPr>
          <w:p w14:paraId="586B6016" w14:textId="77777777" w:rsidR="0008001B" w:rsidRPr="00C34218" w:rsidRDefault="0008001B">
            <w:pPr>
              <w:spacing w:line="240" w:lineRule="atLeast"/>
              <w:jc w:val="right"/>
              <w:rPr>
                <w:color w:val="0000FF"/>
              </w:rPr>
            </w:pPr>
          </w:p>
        </w:tc>
      </w:tr>
      <w:tr w:rsidR="00A4060F" w:rsidRPr="00A802BF" w14:paraId="463A0163" w14:textId="77777777" w:rsidTr="001C6EC1">
        <w:trPr>
          <w:cantSplit/>
        </w:trPr>
        <w:tc>
          <w:tcPr>
            <w:tcW w:w="151" w:type="pct"/>
          </w:tcPr>
          <w:p w14:paraId="33C5FCF6" w14:textId="77777777" w:rsidR="00A4060F" w:rsidRPr="00C34218" w:rsidRDefault="00A4060F" w:rsidP="00F7044E">
            <w:pPr>
              <w:rPr>
                <w:rFonts w:ascii="Arial" w:hAnsi="Arial"/>
                <w:color w:val="0000FF"/>
                <w:lang w:val="nl-BE"/>
              </w:rPr>
            </w:pPr>
          </w:p>
        </w:tc>
        <w:tc>
          <w:tcPr>
            <w:tcW w:w="300" w:type="pct"/>
            <w:gridSpan w:val="2"/>
          </w:tcPr>
          <w:p w14:paraId="4D86478D" w14:textId="77777777" w:rsidR="00A4060F" w:rsidRPr="00C34218" w:rsidRDefault="00A4060F" w:rsidP="00F7044E">
            <w:pPr>
              <w:jc w:val="right"/>
              <w:rPr>
                <w:color w:val="0000FF"/>
                <w:lang w:val="nl-BE"/>
              </w:rPr>
            </w:pPr>
          </w:p>
        </w:tc>
        <w:tc>
          <w:tcPr>
            <w:tcW w:w="450" w:type="pct"/>
          </w:tcPr>
          <w:p w14:paraId="3373D26D" w14:textId="77777777" w:rsidR="00A4060F" w:rsidRPr="00C34218" w:rsidRDefault="00A4060F" w:rsidP="00F7044E">
            <w:pPr>
              <w:rPr>
                <w:color w:val="0000FF"/>
                <w:lang w:val="nl-BE"/>
              </w:rPr>
            </w:pPr>
          </w:p>
        </w:tc>
        <w:tc>
          <w:tcPr>
            <w:tcW w:w="450" w:type="pct"/>
            <w:gridSpan w:val="2"/>
          </w:tcPr>
          <w:p w14:paraId="7D5C7024" w14:textId="77777777" w:rsidR="00A4060F" w:rsidRPr="00C34218" w:rsidRDefault="00A4060F" w:rsidP="00F7044E">
            <w:pPr>
              <w:rPr>
                <w:rFonts w:ascii="Arial" w:hAnsi="Arial" w:cs="Arial"/>
                <w:color w:val="0000FF"/>
                <w:lang w:val="nl-BE"/>
              </w:rPr>
            </w:pPr>
          </w:p>
        </w:tc>
        <w:tc>
          <w:tcPr>
            <w:tcW w:w="3500" w:type="pct"/>
            <w:gridSpan w:val="6"/>
          </w:tcPr>
          <w:p w14:paraId="5E471F65" w14:textId="77777777" w:rsidR="00A4060F" w:rsidRPr="00C34218" w:rsidRDefault="00A4060F" w:rsidP="00F7044E">
            <w:pPr>
              <w:jc w:val="both"/>
              <w:rPr>
                <w:rFonts w:ascii="Arial" w:hAnsi="Arial"/>
                <w:b/>
                <w:color w:val="0000FF"/>
                <w:lang w:val="nl-BE"/>
              </w:rPr>
            </w:pPr>
            <w:r w:rsidRPr="00C34218">
              <w:rPr>
                <w:rFonts w:ascii="Arial" w:hAnsi="Arial"/>
                <w:i/>
                <w:color w:val="0000FF"/>
                <w:sz w:val="18"/>
                <w:lang w:val="nl-BE"/>
              </w:rPr>
              <w:t>"K.B. 20.7.2004" (in werking 1.9.2004) + "K.B. 8.11.2020" (in werking 1.2.2021)</w:t>
            </w:r>
            <w:r w:rsidR="004E01E5" w:rsidRPr="00C34218">
              <w:rPr>
                <w:rFonts w:ascii="Arial" w:hAnsi="Arial"/>
                <w:i/>
                <w:color w:val="0000FF"/>
                <w:sz w:val="18"/>
                <w:lang w:val="nl-BE"/>
              </w:rPr>
              <w:t xml:space="preserve"> + Erratum S.B. 15.03.2021</w:t>
            </w:r>
          </w:p>
        </w:tc>
        <w:tc>
          <w:tcPr>
            <w:tcW w:w="149" w:type="pct"/>
            <w:vAlign w:val="bottom"/>
          </w:tcPr>
          <w:p w14:paraId="698C4B84" w14:textId="77777777" w:rsidR="00A4060F" w:rsidRPr="00C34218" w:rsidRDefault="00A4060F" w:rsidP="00F7044E">
            <w:pPr>
              <w:jc w:val="right"/>
              <w:rPr>
                <w:color w:val="0000FF"/>
                <w:lang w:val="nl-BE"/>
              </w:rPr>
            </w:pPr>
          </w:p>
        </w:tc>
      </w:tr>
      <w:tr w:rsidR="00635F30" w:rsidRPr="00A802BF" w14:paraId="6D31189B" w14:textId="77777777" w:rsidTr="001C6EC1">
        <w:trPr>
          <w:cantSplit/>
        </w:trPr>
        <w:tc>
          <w:tcPr>
            <w:tcW w:w="151" w:type="pct"/>
          </w:tcPr>
          <w:p w14:paraId="3A540529" w14:textId="77777777" w:rsidR="00635F30" w:rsidRPr="00C34218" w:rsidRDefault="00635F30">
            <w:pPr>
              <w:spacing w:line="240" w:lineRule="atLeast"/>
              <w:rPr>
                <w:color w:val="0000FF"/>
                <w:lang w:val="nl-BE"/>
              </w:rPr>
            </w:pPr>
          </w:p>
        </w:tc>
        <w:tc>
          <w:tcPr>
            <w:tcW w:w="300" w:type="pct"/>
            <w:gridSpan w:val="2"/>
          </w:tcPr>
          <w:p w14:paraId="4456D9B3" w14:textId="77777777" w:rsidR="00635F30" w:rsidRPr="00C34218" w:rsidRDefault="00635F30">
            <w:pPr>
              <w:spacing w:line="240" w:lineRule="atLeast"/>
              <w:jc w:val="right"/>
              <w:rPr>
                <w:color w:val="0000FF"/>
                <w:lang w:val="nl-BE"/>
              </w:rPr>
            </w:pPr>
          </w:p>
        </w:tc>
        <w:tc>
          <w:tcPr>
            <w:tcW w:w="450" w:type="pct"/>
          </w:tcPr>
          <w:p w14:paraId="52EA7FC4" w14:textId="77777777" w:rsidR="00635F30" w:rsidRPr="00C34218" w:rsidRDefault="00635F30" w:rsidP="009E2FF9">
            <w:pPr>
              <w:spacing w:line="240" w:lineRule="atLeast"/>
              <w:rPr>
                <w:color w:val="0000FF"/>
                <w:lang w:val="nl-BE"/>
              </w:rPr>
            </w:pPr>
          </w:p>
        </w:tc>
        <w:tc>
          <w:tcPr>
            <w:tcW w:w="450" w:type="pct"/>
            <w:gridSpan w:val="2"/>
          </w:tcPr>
          <w:p w14:paraId="093476F2"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3CC3D53E" w14:textId="77777777" w:rsidR="00635F30" w:rsidRPr="00C34218" w:rsidRDefault="0004758F" w:rsidP="004E01E5">
            <w:pPr>
              <w:spacing w:line="240" w:lineRule="atLeast"/>
              <w:jc w:val="both"/>
              <w:rPr>
                <w:color w:val="0000FF"/>
                <w:lang w:val="nl-BE"/>
              </w:rPr>
            </w:pPr>
            <w:r w:rsidRPr="00C34218">
              <w:rPr>
                <w:rFonts w:ascii="Arial" w:hAnsi="Arial"/>
                <w:color w:val="0000FF"/>
                <w:lang w:val="nl-BE"/>
              </w:rPr>
              <w:t>"</w:t>
            </w:r>
            <w:r w:rsidR="00635F30" w:rsidRPr="00C34218">
              <w:rPr>
                <w:rFonts w:ascii="Arial" w:hAnsi="Arial"/>
                <w:b/>
                <w:color w:val="0000FF"/>
                <w:lang w:val="nl-BE"/>
              </w:rPr>
              <w:t xml:space="preserve">2. </w:t>
            </w:r>
            <w:r w:rsidR="00A4060F" w:rsidRPr="00C34218">
              <w:rPr>
                <w:rFonts w:ascii="Arial" w:hAnsi="Arial"/>
                <w:b/>
                <w:color w:val="0000FF"/>
                <w:u w:val="single"/>
                <w:lang w:val="nl-BE"/>
              </w:rPr>
              <w:t>Nieuwe koker voor : passieve-, transfer- en evaluatieprothese voor groepen 1, 2, 3, 4 en 5.</w:t>
            </w:r>
            <w:r w:rsidRPr="00C34218">
              <w:rPr>
                <w:rFonts w:ascii="Arial" w:hAnsi="Arial"/>
                <w:color w:val="0000FF"/>
                <w:lang w:val="nl-BE"/>
              </w:rPr>
              <w:t>"</w:t>
            </w:r>
          </w:p>
        </w:tc>
        <w:tc>
          <w:tcPr>
            <w:tcW w:w="149" w:type="pct"/>
            <w:vAlign w:val="bottom"/>
          </w:tcPr>
          <w:p w14:paraId="3FD86F42" w14:textId="77777777" w:rsidR="00635F30" w:rsidRPr="00C34218" w:rsidRDefault="00635F30">
            <w:pPr>
              <w:spacing w:line="240" w:lineRule="atLeast"/>
              <w:jc w:val="right"/>
              <w:rPr>
                <w:color w:val="0000FF"/>
                <w:lang w:val="nl-BE"/>
              </w:rPr>
            </w:pPr>
          </w:p>
        </w:tc>
      </w:tr>
      <w:tr w:rsidR="00175E39" w:rsidRPr="00A802BF" w14:paraId="63D1D370" w14:textId="77777777" w:rsidTr="001C6EC1">
        <w:trPr>
          <w:cantSplit/>
        </w:trPr>
        <w:tc>
          <w:tcPr>
            <w:tcW w:w="151" w:type="pct"/>
          </w:tcPr>
          <w:p w14:paraId="0F89E627" w14:textId="77777777" w:rsidR="00175E39" w:rsidRPr="00C34218" w:rsidRDefault="00175E39">
            <w:pPr>
              <w:spacing w:line="240" w:lineRule="atLeast"/>
              <w:rPr>
                <w:color w:val="0000FF"/>
                <w:lang w:val="nl-BE"/>
              </w:rPr>
            </w:pPr>
          </w:p>
        </w:tc>
        <w:tc>
          <w:tcPr>
            <w:tcW w:w="300" w:type="pct"/>
            <w:gridSpan w:val="2"/>
          </w:tcPr>
          <w:p w14:paraId="384F12C0" w14:textId="77777777" w:rsidR="00175E39" w:rsidRPr="00C34218" w:rsidRDefault="00175E39">
            <w:pPr>
              <w:spacing w:line="240" w:lineRule="atLeast"/>
              <w:jc w:val="right"/>
              <w:rPr>
                <w:color w:val="0000FF"/>
                <w:lang w:val="nl-BE"/>
              </w:rPr>
            </w:pPr>
          </w:p>
        </w:tc>
        <w:tc>
          <w:tcPr>
            <w:tcW w:w="450" w:type="pct"/>
          </w:tcPr>
          <w:p w14:paraId="4C8F2C83" w14:textId="77777777" w:rsidR="00175E39" w:rsidRPr="00C34218" w:rsidRDefault="00175E39" w:rsidP="009E2FF9">
            <w:pPr>
              <w:spacing w:line="240" w:lineRule="atLeast"/>
              <w:rPr>
                <w:color w:val="0000FF"/>
                <w:lang w:val="nl-BE"/>
              </w:rPr>
            </w:pPr>
          </w:p>
        </w:tc>
        <w:tc>
          <w:tcPr>
            <w:tcW w:w="450" w:type="pct"/>
            <w:gridSpan w:val="2"/>
          </w:tcPr>
          <w:p w14:paraId="2BAB727C" w14:textId="77777777" w:rsidR="00175E39" w:rsidRPr="00C34218" w:rsidRDefault="00175E39" w:rsidP="009E2FF9">
            <w:pPr>
              <w:spacing w:line="240" w:lineRule="atLeast"/>
              <w:rPr>
                <w:rFonts w:ascii="Arial" w:hAnsi="Arial" w:cs="Arial"/>
                <w:color w:val="0000FF"/>
                <w:lang w:val="nl-BE"/>
              </w:rPr>
            </w:pPr>
          </w:p>
        </w:tc>
        <w:tc>
          <w:tcPr>
            <w:tcW w:w="3500" w:type="pct"/>
            <w:gridSpan w:val="6"/>
          </w:tcPr>
          <w:p w14:paraId="6B53D12A" w14:textId="77777777" w:rsidR="00175E39" w:rsidRPr="00C34218" w:rsidRDefault="00175E39">
            <w:pPr>
              <w:spacing w:line="240" w:lineRule="atLeast"/>
              <w:jc w:val="both"/>
              <w:rPr>
                <w:rFonts w:ascii="Arial" w:hAnsi="Arial"/>
                <w:color w:val="0000FF"/>
                <w:lang w:val="nl-BE"/>
              </w:rPr>
            </w:pPr>
          </w:p>
        </w:tc>
        <w:tc>
          <w:tcPr>
            <w:tcW w:w="149" w:type="pct"/>
            <w:vAlign w:val="bottom"/>
          </w:tcPr>
          <w:p w14:paraId="098C3B76" w14:textId="77777777" w:rsidR="00175E39" w:rsidRPr="00C34218" w:rsidRDefault="00175E39">
            <w:pPr>
              <w:spacing w:line="240" w:lineRule="atLeast"/>
              <w:jc w:val="right"/>
              <w:rPr>
                <w:color w:val="0000FF"/>
                <w:lang w:val="nl-BE"/>
              </w:rPr>
            </w:pPr>
          </w:p>
        </w:tc>
      </w:tr>
      <w:tr w:rsidR="00175E39" w:rsidRPr="00C34218" w14:paraId="43776B79" w14:textId="77777777" w:rsidTr="001C6EC1">
        <w:trPr>
          <w:cantSplit/>
        </w:trPr>
        <w:tc>
          <w:tcPr>
            <w:tcW w:w="151" w:type="pct"/>
          </w:tcPr>
          <w:p w14:paraId="03A96B06" w14:textId="77777777" w:rsidR="00175E39" w:rsidRPr="00C34218" w:rsidRDefault="00175E39" w:rsidP="00277427">
            <w:pPr>
              <w:spacing w:line="240" w:lineRule="atLeast"/>
              <w:rPr>
                <w:color w:val="0000FF"/>
                <w:lang w:val="nl-BE"/>
              </w:rPr>
            </w:pPr>
          </w:p>
        </w:tc>
        <w:tc>
          <w:tcPr>
            <w:tcW w:w="300" w:type="pct"/>
            <w:gridSpan w:val="2"/>
          </w:tcPr>
          <w:p w14:paraId="157B77E9" w14:textId="77777777" w:rsidR="00175E39" w:rsidRPr="00C34218" w:rsidRDefault="00175E39" w:rsidP="00277427">
            <w:pPr>
              <w:spacing w:line="240" w:lineRule="atLeast"/>
              <w:jc w:val="right"/>
              <w:rPr>
                <w:color w:val="0000FF"/>
                <w:lang w:val="nl-BE"/>
              </w:rPr>
            </w:pPr>
          </w:p>
        </w:tc>
        <w:tc>
          <w:tcPr>
            <w:tcW w:w="450" w:type="pct"/>
          </w:tcPr>
          <w:p w14:paraId="3CB3D7FF" w14:textId="77777777" w:rsidR="00175E39" w:rsidRPr="00C34218" w:rsidRDefault="00175E39" w:rsidP="009E2FF9">
            <w:pPr>
              <w:spacing w:line="240" w:lineRule="atLeast"/>
              <w:rPr>
                <w:color w:val="0000FF"/>
                <w:lang w:val="nl-BE"/>
              </w:rPr>
            </w:pPr>
          </w:p>
        </w:tc>
        <w:tc>
          <w:tcPr>
            <w:tcW w:w="450" w:type="pct"/>
            <w:gridSpan w:val="2"/>
          </w:tcPr>
          <w:p w14:paraId="5A722DDF" w14:textId="77777777" w:rsidR="00175E39" w:rsidRPr="00C34218" w:rsidRDefault="00175E39" w:rsidP="009E2FF9">
            <w:pPr>
              <w:spacing w:line="240" w:lineRule="atLeast"/>
              <w:rPr>
                <w:rFonts w:ascii="Arial" w:hAnsi="Arial" w:cs="Arial"/>
                <w:color w:val="0000FF"/>
                <w:lang w:val="nl-BE"/>
              </w:rPr>
            </w:pPr>
          </w:p>
        </w:tc>
        <w:tc>
          <w:tcPr>
            <w:tcW w:w="3500" w:type="pct"/>
            <w:gridSpan w:val="6"/>
          </w:tcPr>
          <w:p w14:paraId="6956B4DA" w14:textId="77777777" w:rsidR="00175E39" w:rsidRPr="00C34218" w:rsidRDefault="00175E39" w:rsidP="00277427">
            <w:pPr>
              <w:spacing w:line="240" w:lineRule="atLeast"/>
              <w:jc w:val="both"/>
              <w:rPr>
                <w:rFonts w:ascii="Arial" w:hAnsi="Arial"/>
                <w:b/>
                <w:color w:val="0000FF"/>
                <w:lang w:val="nl-BE"/>
              </w:rPr>
            </w:pPr>
            <w:r w:rsidRPr="00C34218">
              <w:rPr>
                <w:rFonts w:ascii="Arial" w:hAnsi="Arial"/>
                <w:i/>
                <w:color w:val="0000FF"/>
                <w:sz w:val="18"/>
                <w:lang w:val="nl-BE"/>
              </w:rPr>
              <w:t>"K.B. 13.2.2006" (in werking 1.9.2004)</w:t>
            </w:r>
          </w:p>
        </w:tc>
        <w:tc>
          <w:tcPr>
            <w:tcW w:w="149" w:type="pct"/>
            <w:vAlign w:val="bottom"/>
          </w:tcPr>
          <w:p w14:paraId="3E64FE2A" w14:textId="77777777" w:rsidR="00175E39" w:rsidRPr="00C34218" w:rsidRDefault="00175E39" w:rsidP="00277427">
            <w:pPr>
              <w:spacing w:line="240" w:lineRule="atLeast"/>
              <w:jc w:val="right"/>
              <w:rPr>
                <w:color w:val="0000FF"/>
                <w:lang w:val="nl-BE"/>
              </w:rPr>
            </w:pPr>
          </w:p>
        </w:tc>
      </w:tr>
      <w:tr w:rsidR="00635F30" w:rsidRPr="00C34218" w14:paraId="41970E13" w14:textId="77777777" w:rsidTr="001C6EC1">
        <w:trPr>
          <w:cantSplit/>
        </w:trPr>
        <w:tc>
          <w:tcPr>
            <w:tcW w:w="151" w:type="pct"/>
          </w:tcPr>
          <w:p w14:paraId="5762CF1B" w14:textId="77777777" w:rsidR="00635F30" w:rsidRPr="00C34218" w:rsidRDefault="00635F30">
            <w:pPr>
              <w:spacing w:line="240" w:lineRule="atLeast"/>
              <w:rPr>
                <w:color w:val="0000FF"/>
                <w:lang w:val="nl-BE"/>
              </w:rPr>
            </w:pPr>
          </w:p>
        </w:tc>
        <w:tc>
          <w:tcPr>
            <w:tcW w:w="300" w:type="pct"/>
            <w:gridSpan w:val="2"/>
          </w:tcPr>
          <w:p w14:paraId="04B029F6" w14:textId="77777777" w:rsidR="00635F30" w:rsidRPr="00C34218" w:rsidRDefault="00635F30">
            <w:pPr>
              <w:spacing w:line="240" w:lineRule="atLeast"/>
              <w:jc w:val="right"/>
              <w:rPr>
                <w:color w:val="0000FF"/>
                <w:lang w:val="nl-BE"/>
              </w:rPr>
            </w:pPr>
          </w:p>
        </w:tc>
        <w:tc>
          <w:tcPr>
            <w:tcW w:w="450" w:type="pct"/>
          </w:tcPr>
          <w:p w14:paraId="75466C19" w14:textId="77777777" w:rsidR="00635F30" w:rsidRPr="00C34218" w:rsidRDefault="00635F30" w:rsidP="009E2FF9">
            <w:pPr>
              <w:spacing w:line="240" w:lineRule="atLeast"/>
              <w:rPr>
                <w:color w:val="0000FF"/>
                <w:lang w:val="nl-BE"/>
              </w:rPr>
            </w:pPr>
          </w:p>
        </w:tc>
        <w:tc>
          <w:tcPr>
            <w:tcW w:w="450" w:type="pct"/>
            <w:gridSpan w:val="2"/>
          </w:tcPr>
          <w:p w14:paraId="29AE01F4"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138DC5AF" w14:textId="77777777" w:rsidR="00635F30" w:rsidRPr="00C34218" w:rsidRDefault="00175E39">
            <w:pPr>
              <w:spacing w:line="240" w:lineRule="atLeast"/>
              <w:jc w:val="both"/>
              <w:rPr>
                <w:rFonts w:ascii="Arial" w:hAnsi="Arial"/>
                <w:b/>
                <w:color w:val="0000FF"/>
                <w:lang w:val="nl-BE"/>
              </w:rPr>
            </w:pPr>
            <w:r w:rsidRPr="00C34218">
              <w:rPr>
                <w:rFonts w:ascii="Arial" w:hAnsi="Arial"/>
                <w:color w:val="0000FF"/>
              </w:rPr>
              <w:t>"Partiële of volledig voetamputatie"</w:t>
            </w:r>
          </w:p>
        </w:tc>
        <w:tc>
          <w:tcPr>
            <w:tcW w:w="149" w:type="pct"/>
            <w:vAlign w:val="bottom"/>
          </w:tcPr>
          <w:p w14:paraId="40E58E76" w14:textId="77777777" w:rsidR="00635F30" w:rsidRPr="00C34218" w:rsidRDefault="00635F30">
            <w:pPr>
              <w:spacing w:line="240" w:lineRule="atLeast"/>
              <w:jc w:val="right"/>
              <w:rPr>
                <w:color w:val="0000FF"/>
                <w:lang w:val="nl-BE"/>
              </w:rPr>
            </w:pPr>
          </w:p>
        </w:tc>
      </w:tr>
      <w:tr w:rsidR="00A80EA5" w:rsidRPr="00C34218" w14:paraId="27704E1B" w14:textId="77777777" w:rsidTr="001C6EC1">
        <w:trPr>
          <w:cantSplit/>
        </w:trPr>
        <w:tc>
          <w:tcPr>
            <w:tcW w:w="151" w:type="pct"/>
          </w:tcPr>
          <w:p w14:paraId="08F78980" w14:textId="77777777" w:rsidR="00A80EA5" w:rsidRPr="00C34218" w:rsidRDefault="00A80EA5">
            <w:pPr>
              <w:spacing w:line="240" w:lineRule="atLeast"/>
              <w:rPr>
                <w:color w:val="0000FF"/>
                <w:lang w:val="nl-BE"/>
              </w:rPr>
            </w:pPr>
          </w:p>
        </w:tc>
        <w:tc>
          <w:tcPr>
            <w:tcW w:w="300" w:type="pct"/>
            <w:gridSpan w:val="2"/>
          </w:tcPr>
          <w:p w14:paraId="1B62A674" w14:textId="77777777" w:rsidR="00A80EA5" w:rsidRPr="00C34218" w:rsidRDefault="00A80EA5">
            <w:pPr>
              <w:spacing w:line="240" w:lineRule="atLeast"/>
              <w:jc w:val="right"/>
              <w:rPr>
                <w:color w:val="0000FF"/>
                <w:lang w:val="nl-BE"/>
              </w:rPr>
            </w:pPr>
          </w:p>
        </w:tc>
        <w:tc>
          <w:tcPr>
            <w:tcW w:w="450" w:type="pct"/>
          </w:tcPr>
          <w:p w14:paraId="32987766" w14:textId="77777777" w:rsidR="00A80EA5" w:rsidRPr="00C34218" w:rsidRDefault="00A80EA5" w:rsidP="009E2FF9">
            <w:pPr>
              <w:spacing w:line="240" w:lineRule="atLeast"/>
              <w:rPr>
                <w:color w:val="0000FF"/>
                <w:lang w:val="nl-BE"/>
              </w:rPr>
            </w:pPr>
          </w:p>
        </w:tc>
        <w:tc>
          <w:tcPr>
            <w:tcW w:w="450" w:type="pct"/>
            <w:gridSpan w:val="2"/>
          </w:tcPr>
          <w:p w14:paraId="1E2953EE"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32859D11" w14:textId="77777777" w:rsidR="00A80EA5" w:rsidRPr="00C34218" w:rsidRDefault="00A80EA5">
            <w:pPr>
              <w:spacing w:line="240" w:lineRule="atLeast"/>
              <w:jc w:val="both"/>
              <w:rPr>
                <w:rFonts w:ascii="Arial" w:hAnsi="Arial"/>
                <w:color w:val="0000FF"/>
              </w:rPr>
            </w:pPr>
          </w:p>
        </w:tc>
        <w:tc>
          <w:tcPr>
            <w:tcW w:w="149" w:type="pct"/>
            <w:vAlign w:val="bottom"/>
          </w:tcPr>
          <w:p w14:paraId="4AE75337" w14:textId="77777777" w:rsidR="00A80EA5" w:rsidRPr="00C34218" w:rsidRDefault="00A80EA5">
            <w:pPr>
              <w:spacing w:line="240" w:lineRule="atLeast"/>
              <w:jc w:val="right"/>
              <w:rPr>
                <w:color w:val="0000FF"/>
                <w:lang w:val="nl-BE"/>
              </w:rPr>
            </w:pPr>
          </w:p>
        </w:tc>
      </w:tr>
      <w:tr w:rsidR="00175E39" w:rsidRPr="00C34218" w14:paraId="1DB79854" w14:textId="77777777" w:rsidTr="001C6EC1">
        <w:trPr>
          <w:cantSplit/>
        </w:trPr>
        <w:tc>
          <w:tcPr>
            <w:tcW w:w="151" w:type="pct"/>
          </w:tcPr>
          <w:p w14:paraId="5B03B422" w14:textId="77777777" w:rsidR="00175E39" w:rsidRPr="00C34218" w:rsidRDefault="00175E39">
            <w:pPr>
              <w:spacing w:line="240" w:lineRule="atLeast"/>
              <w:rPr>
                <w:color w:val="0000FF"/>
                <w:lang w:val="nl-BE"/>
              </w:rPr>
            </w:pPr>
          </w:p>
        </w:tc>
        <w:tc>
          <w:tcPr>
            <w:tcW w:w="300" w:type="pct"/>
            <w:gridSpan w:val="2"/>
          </w:tcPr>
          <w:p w14:paraId="38227643" w14:textId="77777777" w:rsidR="00175E39" w:rsidRPr="00C34218" w:rsidRDefault="00175E39">
            <w:pPr>
              <w:spacing w:line="240" w:lineRule="atLeast"/>
              <w:jc w:val="right"/>
              <w:rPr>
                <w:color w:val="0000FF"/>
                <w:lang w:val="nl-BE"/>
              </w:rPr>
            </w:pPr>
          </w:p>
        </w:tc>
        <w:tc>
          <w:tcPr>
            <w:tcW w:w="450" w:type="pct"/>
          </w:tcPr>
          <w:p w14:paraId="1D1FB020" w14:textId="77777777" w:rsidR="00175E39" w:rsidRPr="00C34218" w:rsidRDefault="00175E39" w:rsidP="009E2FF9">
            <w:pPr>
              <w:spacing w:line="240" w:lineRule="atLeast"/>
              <w:rPr>
                <w:color w:val="0000FF"/>
                <w:lang w:val="nl-BE"/>
              </w:rPr>
            </w:pPr>
          </w:p>
        </w:tc>
        <w:tc>
          <w:tcPr>
            <w:tcW w:w="450" w:type="pct"/>
            <w:gridSpan w:val="2"/>
          </w:tcPr>
          <w:p w14:paraId="63B46F8C" w14:textId="77777777" w:rsidR="00175E39" w:rsidRPr="00C34218" w:rsidRDefault="00175E39" w:rsidP="009E2FF9">
            <w:pPr>
              <w:spacing w:line="240" w:lineRule="atLeast"/>
              <w:rPr>
                <w:rFonts w:ascii="Arial" w:hAnsi="Arial" w:cs="Arial"/>
                <w:color w:val="0000FF"/>
                <w:lang w:val="nl-BE"/>
              </w:rPr>
            </w:pPr>
          </w:p>
        </w:tc>
        <w:tc>
          <w:tcPr>
            <w:tcW w:w="3500" w:type="pct"/>
            <w:gridSpan w:val="6"/>
          </w:tcPr>
          <w:p w14:paraId="1C284958" w14:textId="77777777" w:rsidR="00175E39" w:rsidRPr="00C34218" w:rsidRDefault="00175E39">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p>
        </w:tc>
        <w:tc>
          <w:tcPr>
            <w:tcW w:w="149" w:type="pct"/>
            <w:vAlign w:val="bottom"/>
          </w:tcPr>
          <w:p w14:paraId="509275A2" w14:textId="77777777" w:rsidR="00175E39" w:rsidRPr="00C34218" w:rsidRDefault="00175E39">
            <w:pPr>
              <w:spacing w:line="240" w:lineRule="atLeast"/>
              <w:jc w:val="right"/>
              <w:rPr>
                <w:color w:val="0000FF"/>
                <w:lang w:val="nl-BE"/>
              </w:rPr>
            </w:pPr>
          </w:p>
        </w:tc>
      </w:tr>
      <w:tr w:rsidR="00635F30" w:rsidRPr="00C34218" w14:paraId="030AF0BF" w14:textId="77777777" w:rsidTr="001C6EC1">
        <w:trPr>
          <w:cantSplit/>
        </w:trPr>
        <w:tc>
          <w:tcPr>
            <w:tcW w:w="151" w:type="pct"/>
          </w:tcPr>
          <w:p w14:paraId="275B8524" w14:textId="77777777" w:rsidR="00635F30" w:rsidRPr="00C34218" w:rsidRDefault="00635F30">
            <w:pPr>
              <w:spacing w:line="240" w:lineRule="atLeast"/>
              <w:rPr>
                <w:color w:val="0000FF"/>
                <w:lang w:val="nl-BE"/>
              </w:rPr>
            </w:pPr>
          </w:p>
        </w:tc>
        <w:tc>
          <w:tcPr>
            <w:tcW w:w="300" w:type="pct"/>
            <w:gridSpan w:val="2"/>
          </w:tcPr>
          <w:p w14:paraId="7D0F7983" w14:textId="77777777" w:rsidR="00635F30" w:rsidRPr="00C34218" w:rsidRDefault="00635F30">
            <w:pPr>
              <w:spacing w:line="240" w:lineRule="atLeast"/>
              <w:jc w:val="right"/>
              <w:rPr>
                <w:color w:val="0000FF"/>
                <w:lang w:val="nl-BE"/>
              </w:rPr>
            </w:pPr>
          </w:p>
        </w:tc>
        <w:tc>
          <w:tcPr>
            <w:tcW w:w="450" w:type="pct"/>
          </w:tcPr>
          <w:p w14:paraId="55B582B6" w14:textId="77777777" w:rsidR="00635F30" w:rsidRPr="00C34218" w:rsidRDefault="00635F30" w:rsidP="009E2FF9">
            <w:pPr>
              <w:spacing w:line="240" w:lineRule="atLeast"/>
              <w:rPr>
                <w:color w:val="0000FF"/>
                <w:lang w:val="nl-BE"/>
              </w:rPr>
            </w:pPr>
          </w:p>
        </w:tc>
        <w:tc>
          <w:tcPr>
            <w:tcW w:w="450" w:type="pct"/>
            <w:gridSpan w:val="2"/>
          </w:tcPr>
          <w:p w14:paraId="2F645E27" w14:textId="77777777" w:rsidR="00635F30" w:rsidRPr="00C34218" w:rsidRDefault="00635F30" w:rsidP="009E2FF9">
            <w:pPr>
              <w:spacing w:line="240" w:lineRule="atLeast"/>
              <w:rPr>
                <w:rFonts w:ascii="Arial" w:hAnsi="Arial" w:cs="Arial"/>
                <w:color w:val="0000FF"/>
                <w:lang w:val="nl-BE"/>
              </w:rPr>
            </w:pPr>
          </w:p>
        </w:tc>
        <w:tc>
          <w:tcPr>
            <w:tcW w:w="3500" w:type="pct"/>
            <w:gridSpan w:val="6"/>
          </w:tcPr>
          <w:p w14:paraId="387CD66F" w14:textId="77777777" w:rsidR="00635F30" w:rsidRPr="00C34218" w:rsidRDefault="00175E39">
            <w:pPr>
              <w:spacing w:line="240" w:lineRule="atLeast"/>
              <w:rPr>
                <w:color w:val="0000FF"/>
              </w:rPr>
            </w:pPr>
            <w:r w:rsidRPr="00C34218">
              <w:rPr>
                <w:rFonts w:ascii="Arial" w:hAnsi="Arial"/>
                <w:color w:val="0000FF"/>
                <w:lang w:val="nl-BE"/>
              </w:rPr>
              <w:t>"</w:t>
            </w:r>
            <w:r w:rsidR="007D1A02" w:rsidRPr="00C34218">
              <w:rPr>
                <w:rFonts w:ascii="Arial" w:hAnsi="Arial"/>
                <w:color w:val="0000FF"/>
              </w:rPr>
              <w:t>Maatwerk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283B391E" w14:textId="77777777" w:rsidR="00635F30" w:rsidRPr="00C34218" w:rsidRDefault="00635F30">
            <w:pPr>
              <w:spacing w:line="240" w:lineRule="atLeast"/>
              <w:jc w:val="right"/>
              <w:rPr>
                <w:color w:val="0000FF"/>
              </w:rPr>
            </w:pPr>
          </w:p>
        </w:tc>
      </w:tr>
      <w:tr w:rsidR="00A80EA5" w:rsidRPr="00C34218" w14:paraId="02CDB4D0" w14:textId="77777777" w:rsidTr="001C6EC1">
        <w:trPr>
          <w:cantSplit/>
        </w:trPr>
        <w:tc>
          <w:tcPr>
            <w:tcW w:w="151" w:type="pct"/>
          </w:tcPr>
          <w:p w14:paraId="1505EEF3" w14:textId="77777777" w:rsidR="00A80EA5" w:rsidRPr="00C34218" w:rsidRDefault="00A80EA5">
            <w:pPr>
              <w:spacing w:line="240" w:lineRule="atLeast"/>
              <w:rPr>
                <w:color w:val="0000FF"/>
                <w:lang w:val="nl-BE"/>
              </w:rPr>
            </w:pPr>
          </w:p>
        </w:tc>
        <w:tc>
          <w:tcPr>
            <w:tcW w:w="300" w:type="pct"/>
            <w:gridSpan w:val="2"/>
          </w:tcPr>
          <w:p w14:paraId="1FAC9541" w14:textId="77777777" w:rsidR="00A80EA5" w:rsidRPr="00C34218" w:rsidRDefault="00A80EA5">
            <w:pPr>
              <w:spacing w:line="240" w:lineRule="atLeast"/>
              <w:jc w:val="right"/>
              <w:rPr>
                <w:color w:val="0000FF"/>
                <w:lang w:val="nl-BE"/>
              </w:rPr>
            </w:pPr>
          </w:p>
        </w:tc>
        <w:tc>
          <w:tcPr>
            <w:tcW w:w="450" w:type="pct"/>
          </w:tcPr>
          <w:p w14:paraId="3AE6A233" w14:textId="77777777" w:rsidR="00A80EA5" w:rsidRPr="00C34218" w:rsidRDefault="00A80EA5" w:rsidP="009E2FF9">
            <w:pPr>
              <w:spacing w:line="240" w:lineRule="atLeast"/>
              <w:rPr>
                <w:color w:val="0000FF"/>
                <w:lang w:val="nl-BE"/>
              </w:rPr>
            </w:pPr>
          </w:p>
        </w:tc>
        <w:tc>
          <w:tcPr>
            <w:tcW w:w="450" w:type="pct"/>
            <w:gridSpan w:val="2"/>
          </w:tcPr>
          <w:p w14:paraId="3CE95239"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5E042A6C" w14:textId="77777777" w:rsidR="00A80EA5" w:rsidRPr="00C34218" w:rsidRDefault="00A80EA5">
            <w:pPr>
              <w:spacing w:line="240" w:lineRule="atLeast"/>
              <w:rPr>
                <w:rFonts w:ascii="Arial" w:hAnsi="Arial"/>
                <w:color w:val="0000FF"/>
                <w:lang w:val="nl-BE"/>
              </w:rPr>
            </w:pPr>
          </w:p>
        </w:tc>
        <w:tc>
          <w:tcPr>
            <w:tcW w:w="149" w:type="pct"/>
            <w:vAlign w:val="bottom"/>
          </w:tcPr>
          <w:p w14:paraId="60DC69A4" w14:textId="77777777" w:rsidR="00A80EA5" w:rsidRPr="00C34218" w:rsidRDefault="00A80EA5">
            <w:pPr>
              <w:spacing w:line="240" w:lineRule="atLeast"/>
              <w:jc w:val="right"/>
              <w:rPr>
                <w:color w:val="0000FF"/>
              </w:rPr>
            </w:pPr>
          </w:p>
        </w:tc>
      </w:tr>
      <w:tr w:rsidR="00175E39" w:rsidRPr="00A802BF" w14:paraId="20C57E07" w14:textId="77777777" w:rsidTr="001C6EC1">
        <w:trPr>
          <w:cantSplit/>
        </w:trPr>
        <w:tc>
          <w:tcPr>
            <w:tcW w:w="151" w:type="pct"/>
          </w:tcPr>
          <w:p w14:paraId="55C26F61" w14:textId="77777777" w:rsidR="00175E39" w:rsidRPr="00C34218" w:rsidRDefault="00175E39">
            <w:pPr>
              <w:spacing w:line="240" w:lineRule="atLeast"/>
              <w:rPr>
                <w:color w:val="0000FF"/>
                <w:lang w:val="nl-BE"/>
              </w:rPr>
            </w:pPr>
          </w:p>
        </w:tc>
        <w:tc>
          <w:tcPr>
            <w:tcW w:w="300" w:type="pct"/>
            <w:gridSpan w:val="2"/>
          </w:tcPr>
          <w:p w14:paraId="1F37CB96" w14:textId="77777777" w:rsidR="00175E39" w:rsidRPr="00C34218" w:rsidRDefault="00175E39">
            <w:pPr>
              <w:spacing w:line="240" w:lineRule="atLeast"/>
              <w:jc w:val="right"/>
              <w:rPr>
                <w:color w:val="0000FF"/>
                <w:lang w:val="nl-BE"/>
              </w:rPr>
            </w:pPr>
          </w:p>
        </w:tc>
        <w:tc>
          <w:tcPr>
            <w:tcW w:w="450" w:type="pct"/>
          </w:tcPr>
          <w:p w14:paraId="3A8A00D3" w14:textId="77777777" w:rsidR="00175E39" w:rsidRPr="00C34218" w:rsidRDefault="00175E39" w:rsidP="009E2FF9">
            <w:pPr>
              <w:spacing w:line="240" w:lineRule="atLeast"/>
              <w:rPr>
                <w:color w:val="0000FF"/>
                <w:lang w:val="nl-BE"/>
              </w:rPr>
            </w:pPr>
          </w:p>
        </w:tc>
        <w:tc>
          <w:tcPr>
            <w:tcW w:w="450" w:type="pct"/>
            <w:gridSpan w:val="2"/>
          </w:tcPr>
          <w:p w14:paraId="5B4E757E" w14:textId="77777777" w:rsidR="00175E39" w:rsidRPr="00C34218" w:rsidRDefault="00175E39" w:rsidP="009E2FF9">
            <w:pPr>
              <w:spacing w:line="240" w:lineRule="atLeast"/>
              <w:rPr>
                <w:rFonts w:ascii="Arial" w:hAnsi="Arial" w:cs="Arial"/>
                <w:color w:val="0000FF"/>
                <w:lang w:val="nl-BE"/>
              </w:rPr>
            </w:pPr>
          </w:p>
        </w:tc>
        <w:tc>
          <w:tcPr>
            <w:tcW w:w="3500" w:type="pct"/>
            <w:gridSpan w:val="6"/>
          </w:tcPr>
          <w:p w14:paraId="6BFE509E" w14:textId="77777777" w:rsidR="00175E39" w:rsidRPr="00C34218" w:rsidRDefault="00175E39" w:rsidP="00277427">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1667A22E" w14:textId="77777777" w:rsidR="00175E39" w:rsidRPr="00C34218" w:rsidRDefault="00175E39">
            <w:pPr>
              <w:spacing w:line="240" w:lineRule="atLeast"/>
              <w:jc w:val="right"/>
              <w:rPr>
                <w:color w:val="0000FF"/>
                <w:lang w:val="nl-BE"/>
              </w:rPr>
            </w:pPr>
          </w:p>
        </w:tc>
      </w:tr>
      <w:tr w:rsidR="00175E39" w:rsidRPr="00C34218" w14:paraId="07339F80" w14:textId="77777777" w:rsidTr="001C6EC1">
        <w:trPr>
          <w:cantSplit/>
        </w:trPr>
        <w:tc>
          <w:tcPr>
            <w:tcW w:w="151" w:type="pct"/>
          </w:tcPr>
          <w:p w14:paraId="538098AD" w14:textId="77777777" w:rsidR="00175E39" w:rsidRPr="00C34218" w:rsidRDefault="00175E39">
            <w:pPr>
              <w:spacing w:line="240" w:lineRule="atLeast"/>
              <w:rPr>
                <w:color w:val="0000FF"/>
              </w:rPr>
            </w:pPr>
            <w:r w:rsidRPr="00C34218">
              <w:rPr>
                <w:rFonts w:ascii="Arial" w:hAnsi="Arial"/>
                <w:color w:val="0000FF"/>
                <w:lang w:val="nl-BE"/>
              </w:rPr>
              <w:t>"</w:t>
            </w:r>
          </w:p>
        </w:tc>
        <w:tc>
          <w:tcPr>
            <w:tcW w:w="300" w:type="pct"/>
            <w:gridSpan w:val="2"/>
          </w:tcPr>
          <w:p w14:paraId="076DFF4A" w14:textId="77777777" w:rsidR="00175E39" w:rsidRPr="00C34218" w:rsidRDefault="00175E39">
            <w:pPr>
              <w:spacing w:line="240" w:lineRule="atLeast"/>
              <w:jc w:val="right"/>
              <w:rPr>
                <w:color w:val="0000FF"/>
              </w:rPr>
            </w:pPr>
          </w:p>
        </w:tc>
        <w:tc>
          <w:tcPr>
            <w:tcW w:w="450" w:type="pct"/>
          </w:tcPr>
          <w:p w14:paraId="21E77694" w14:textId="77777777" w:rsidR="00175E39" w:rsidRPr="00C34218" w:rsidRDefault="00175E39" w:rsidP="009E2FF9">
            <w:pPr>
              <w:spacing w:line="240" w:lineRule="atLeast"/>
              <w:rPr>
                <w:color w:val="0000FF"/>
              </w:rPr>
            </w:pPr>
            <w:r w:rsidRPr="00C34218">
              <w:rPr>
                <w:rFonts w:ascii="Arial" w:hAnsi="Arial"/>
                <w:color w:val="0000FF"/>
              </w:rPr>
              <w:t>676616</w:t>
            </w:r>
          </w:p>
        </w:tc>
        <w:tc>
          <w:tcPr>
            <w:tcW w:w="450" w:type="pct"/>
            <w:gridSpan w:val="2"/>
          </w:tcPr>
          <w:p w14:paraId="47BCC430" w14:textId="77777777" w:rsidR="00175E39" w:rsidRPr="00C34218" w:rsidRDefault="00B306F5" w:rsidP="009E2FF9">
            <w:pPr>
              <w:spacing w:line="240" w:lineRule="atLeast"/>
              <w:rPr>
                <w:rFonts w:ascii="Arial" w:hAnsi="Arial" w:cs="Arial"/>
                <w:color w:val="0000FF"/>
                <w:lang w:val="nl-BE"/>
              </w:rPr>
            </w:pPr>
            <w:r w:rsidRPr="00C34218">
              <w:rPr>
                <w:rFonts w:ascii="Arial" w:hAnsi="Arial" w:cs="Arial"/>
                <w:color w:val="0000FF"/>
                <w:lang w:val="nl-BE"/>
              </w:rPr>
              <w:t>676620</w:t>
            </w:r>
          </w:p>
        </w:tc>
        <w:tc>
          <w:tcPr>
            <w:tcW w:w="2799" w:type="pct"/>
            <w:gridSpan w:val="2"/>
          </w:tcPr>
          <w:p w14:paraId="2FBF36A9" w14:textId="77777777" w:rsidR="00175E39" w:rsidRPr="00C34218" w:rsidRDefault="00175E39">
            <w:pPr>
              <w:spacing w:line="240" w:lineRule="atLeast"/>
              <w:rPr>
                <w:rFonts w:ascii="Arial" w:hAnsi="Arial"/>
                <w:color w:val="0000FF"/>
                <w:lang w:val="nl-BE"/>
              </w:rPr>
            </w:pPr>
            <w:r w:rsidRPr="00C34218">
              <w:rPr>
                <w:rFonts w:ascii="Arial" w:hAnsi="Arial"/>
                <w:color w:val="0000FF"/>
                <w:lang w:val="nl-BE"/>
              </w:rPr>
              <w:t>Koker voor prothese tot onder de enkel</w:t>
            </w:r>
          </w:p>
        </w:tc>
        <w:tc>
          <w:tcPr>
            <w:tcW w:w="150" w:type="pct"/>
            <w:vAlign w:val="bottom"/>
          </w:tcPr>
          <w:p w14:paraId="55A0C756"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140C1532" w14:textId="77777777" w:rsidR="00175E39" w:rsidRPr="00C34218" w:rsidRDefault="00175E39" w:rsidP="00135F08">
            <w:pPr>
              <w:spacing w:line="240" w:lineRule="atLeast"/>
              <w:jc w:val="right"/>
              <w:rPr>
                <w:color w:val="0000FF"/>
              </w:rPr>
            </w:pPr>
            <w:r w:rsidRPr="00C34218">
              <w:rPr>
                <w:rFonts w:ascii="Arial" w:hAnsi="Arial"/>
                <w:color w:val="0000FF"/>
              </w:rPr>
              <w:t>182,73</w:t>
            </w:r>
          </w:p>
        </w:tc>
        <w:tc>
          <w:tcPr>
            <w:tcW w:w="92" w:type="pct"/>
            <w:vAlign w:val="bottom"/>
          </w:tcPr>
          <w:p w14:paraId="2E95E8AC" w14:textId="77777777" w:rsidR="00175E39" w:rsidRPr="00C34218" w:rsidRDefault="00175E39">
            <w:pPr>
              <w:spacing w:line="240" w:lineRule="atLeast"/>
              <w:jc w:val="right"/>
              <w:rPr>
                <w:color w:val="0000FF"/>
              </w:rPr>
            </w:pPr>
          </w:p>
        </w:tc>
        <w:tc>
          <w:tcPr>
            <w:tcW w:w="149" w:type="pct"/>
            <w:vAlign w:val="bottom"/>
          </w:tcPr>
          <w:p w14:paraId="480BC93A" w14:textId="77777777" w:rsidR="00175E39" w:rsidRPr="00C34218" w:rsidRDefault="00175E39">
            <w:pPr>
              <w:spacing w:line="240" w:lineRule="atLeast"/>
              <w:jc w:val="right"/>
              <w:rPr>
                <w:color w:val="0000FF"/>
              </w:rPr>
            </w:pPr>
          </w:p>
        </w:tc>
      </w:tr>
      <w:tr w:rsidR="00175E39" w:rsidRPr="00C34218" w14:paraId="6C7AE7F4" w14:textId="77777777" w:rsidTr="001C6EC1">
        <w:trPr>
          <w:cantSplit/>
        </w:trPr>
        <w:tc>
          <w:tcPr>
            <w:tcW w:w="151" w:type="pct"/>
          </w:tcPr>
          <w:p w14:paraId="627A946A" w14:textId="77777777" w:rsidR="00175E39" w:rsidRPr="00C34218" w:rsidRDefault="00175E39">
            <w:pPr>
              <w:spacing w:line="240" w:lineRule="atLeast"/>
              <w:rPr>
                <w:color w:val="0000FF"/>
              </w:rPr>
            </w:pPr>
          </w:p>
        </w:tc>
        <w:tc>
          <w:tcPr>
            <w:tcW w:w="300" w:type="pct"/>
            <w:gridSpan w:val="2"/>
          </w:tcPr>
          <w:p w14:paraId="139C9914" w14:textId="77777777" w:rsidR="00175E39" w:rsidRPr="00C34218" w:rsidRDefault="00175E39">
            <w:pPr>
              <w:spacing w:line="240" w:lineRule="atLeast"/>
              <w:jc w:val="right"/>
              <w:rPr>
                <w:color w:val="0000FF"/>
              </w:rPr>
            </w:pPr>
          </w:p>
        </w:tc>
        <w:tc>
          <w:tcPr>
            <w:tcW w:w="450" w:type="pct"/>
          </w:tcPr>
          <w:p w14:paraId="79A93D53" w14:textId="77777777" w:rsidR="00175E39" w:rsidRPr="00C34218" w:rsidRDefault="00175E39" w:rsidP="009E2FF9">
            <w:pPr>
              <w:spacing w:line="240" w:lineRule="atLeast"/>
              <w:rPr>
                <w:rFonts w:ascii="Arial" w:hAnsi="Arial"/>
                <w:color w:val="0000FF"/>
              </w:rPr>
            </w:pPr>
          </w:p>
        </w:tc>
        <w:tc>
          <w:tcPr>
            <w:tcW w:w="450" w:type="pct"/>
            <w:gridSpan w:val="2"/>
          </w:tcPr>
          <w:p w14:paraId="6CA287AB" w14:textId="77777777" w:rsidR="00175E39" w:rsidRPr="00C34218" w:rsidRDefault="00175E39" w:rsidP="009E2FF9">
            <w:pPr>
              <w:spacing w:line="240" w:lineRule="atLeast"/>
              <w:rPr>
                <w:rFonts w:ascii="Arial" w:hAnsi="Arial" w:cs="Arial"/>
                <w:color w:val="0000FF"/>
              </w:rPr>
            </w:pPr>
          </w:p>
        </w:tc>
        <w:tc>
          <w:tcPr>
            <w:tcW w:w="2799" w:type="pct"/>
            <w:gridSpan w:val="2"/>
          </w:tcPr>
          <w:p w14:paraId="323BA854" w14:textId="77777777" w:rsidR="00175E39" w:rsidRPr="00C34218" w:rsidRDefault="00175E39">
            <w:pPr>
              <w:spacing w:line="240" w:lineRule="atLeast"/>
              <w:rPr>
                <w:rFonts w:ascii="Arial" w:hAnsi="Arial"/>
                <w:color w:val="0000FF"/>
              </w:rPr>
            </w:pPr>
          </w:p>
        </w:tc>
        <w:tc>
          <w:tcPr>
            <w:tcW w:w="150" w:type="pct"/>
            <w:vAlign w:val="bottom"/>
          </w:tcPr>
          <w:p w14:paraId="35B56613"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0B19AC4A" w14:textId="77777777" w:rsidR="00175E39" w:rsidRPr="00C34218" w:rsidRDefault="00175E39">
            <w:pPr>
              <w:spacing w:line="240" w:lineRule="atLeast"/>
              <w:jc w:val="right"/>
              <w:rPr>
                <w:rFonts w:ascii="Arial" w:hAnsi="Arial"/>
                <w:color w:val="0000FF"/>
              </w:rPr>
            </w:pPr>
          </w:p>
        </w:tc>
        <w:tc>
          <w:tcPr>
            <w:tcW w:w="92" w:type="pct"/>
            <w:vAlign w:val="bottom"/>
          </w:tcPr>
          <w:p w14:paraId="72F34E00" w14:textId="77777777" w:rsidR="00175E39" w:rsidRPr="00C34218" w:rsidRDefault="00175E39">
            <w:pPr>
              <w:spacing w:line="240" w:lineRule="atLeast"/>
              <w:jc w:val="right"/>
              <w:rPr>
                <w:color w:val="0000FF"/>
              </w:rPr>
            </w:pPr>
          </w:p>
        </w:tc>
        <w:tc>
          <w:tcPr>
            <w:tcW w:w="149" w:type="pct"/>
            <w:vAlign w:val="bottom"/>
          </w:tcPr>
          <w:p w14:paraId="7B043BE6" w14:textId="77777777" w:rsidR="00175E39" w:rsidRPr="00C34218" w:rsidRDefault="00175E39">
            <w:pPr>
              <w:spacing w:line="240" w:lineRule="atLeast"/>
              <w:jc w:val="right"/>
              <w:rPr>
                <w:color w:val="0000FF"/>
              </w:rPr>
            </w:pPr>
          </w:p>
        </w:tc>
      </w:tr>
      <w:tr w:rsidR="00175E39" w:rsidRPr="00C34218" w14:paraId="64B458C7" w14:textId="77777777" w:rsidTr="001C6EC1">
        <w:trPr>
          <w:cantSplit/>
        </w:trPr>
        <w:tc>
          <w:tcPr>
            <w:tcW w:w="151" w:type="pct"/>
          </w:tcPr>
          <w:p w14:paraId="42217028" w14:textId="77777777" w:rsidR="00175E39" w:rsidRPr="00C34218" w:rsidRDefault="00175E39">
            <w:pPr>
              <w:spacing w:line="240" w:lineRule="atLeast"/>
              <w:rPr>
                <w:color w:val="0000FF"/>
              </w:rPr>
            </w:pPr>
          </w:p>
        </w:tc>
        <w:tc>
          <w:tcPr>
            <w:tcW w:w="300" w:type="pct"/>
            <w:gridSpan w:val="2"/>
          </w:tcPr>
          <w:p w14:paraId="17D87365" w14:textId="77777777" w:rsidR="00175E39" w:rsidRPr="00C34218" w:rsidRDefault="00175E39">
            <w:pPr>
              <w:spacing w:line="240" w:lineRule="atLeast"/>
              <w:jc w:val="right"/>
              <w:rPr>
                <w:color w:val="0000FF"/>
              </w:rPr>
            </w:pPr>
          </w:p>
        </w:tc>
        <w:tc>
          <w:tcPr>
            <w:tcW w:w="450" w:type="pct"/>
          </w:tcPr>
          <w:p w14:paraId="65CF9A65" w14:textId="77777777" w:rsidR="00175E39" w:rsidRPr="00C34218" w:rsidRDefault="00175E39" w:rsidP="009E2FF9">
            <w:pPr>
              <w:spacing w:line="240" w:lineRule="atLeast"/>
              <w:rPr>
                <w:color w:val="0000FF"/>
              </w:rPr>
            </w:pPr>
            <w:r w:rsidRPr="00C34218">
              <w:rPr>
                <w:rFonts w:ascii="Arial" w:hAnsi="Arial"/>
                <w:color w:val="0000FF"/>
              </w:rPr>
              <w:t>676631</w:t>
            </w:r>
          </w:p>
        </w:tc>
        <w:tc>
          <w:tcPr>
            <w:tcW w:w="450" w:type="pct"/>
            <w:gridSpan w:val="2"/>
          </w:tcPr>
          <w:p w14:paraId="6862F113" w14:textId="77777777" w:rsidR="00175E39" w:rsidRPr="00C34218" w:rsidRDefault="00B306F5" w:rsidP="009E2FF9">
            <w:pPr>
              <w:spacing w:line="240" w:lineRule="atLeast"/>
              <w:rPr>
                <w:rFonts w:ascii="Arial" w:hAnsi="Arial" w:cs="Arial"/>
                <w:color w:val="0000FF"/>
              </w:rPr>
            </w:pPr>
            <w:r w:rsidRPr="00C34218">
              <w:rPr>
                <w:rFonts w:ascii="Arial" w:hAnsi="Arial" w:cs="Arial"/>
                <w:color w:val="0000FF"/>
                <w:lang w:val="nl-BE"/>
              </w:rPr>
              <w:t>676642</w:t>
            </w:r>
          </w:p>
        </w:tc>
        <w:tc>
          <w:tcPr>
            <w:tcW w:w="2799" w:type="pct"/>
            <w:gridSpan w:val="2"/>
          </w:tcPr>
          <w:p w14:paraId="36C764AF" w14:textId="77777777" w:rsidR="00175E39" w:rsidRPr="00C34218" w:rsidRDefault="00175E39">
            <w:pPr>
              <w:spacing w:line="240" w:lineRule="atLeast"/>
              <w:rPr>
                <w:color w:val="0000FF"/>
                <w:lang w:val="nl-BE"/>
              </w:rPr>
            </w:pPr>
            <w:r w:rsidRPr="00C34218">
              <w:rPr>
                <w:rFonts w:ascii="Arial" w:hAnsi="Arial"/>
                <w:color w:val="0000FF"/>
                <w:lang w:val="nl-BE"/>
              </w:rPr>
              <w:t>Koker voor prothese tot boven de enkel</w:t>
            </w:r>
          </w:p>
        </w:tc>
        <w:tc>
          <w:tcPr>
            <w:tcW w:w="150" w:type="pct"/>
            <w:vAlign w:val="bottom"/>
          </w:tcPr>
          <w:p w14:paraId="1A6E4DF1"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14B0CB27" w14:textId="77777777" w:rsidR="00175E39" w:rsidRPr="00C34218" w:rsidRDefault="00175E39">
            <w:pPr>
              <w:spacing w:line="240" w:lineRule="atLeast"/>
              <w:jc w:val="right"/>
              <w:rPr>
                <w:color w:val="0000FF"/>
              </w:rPr>
            </w:pPr>
            <w:r w:rsidRPr="00C34218">
              <w:rPr>
                <w:rFonts w:ascii="Arial" w:hAnsi="Arial"/>
                <w:color w:val="0000FF"/>
              </w:rPr>
              <w:t>264,58</w:t>
            </w:r>
          </w:p>
        </w:tc>
        <w:tc>
          <w:tcPr>
            <w:tcW w:w="92" w:type="pct"/>
            <w:vAlign w:val="bottom"/>
          </w:tcPr>
          <w:p w14:paraId="5D6E5E46" w14:textId="77777777" w:rsidR="00175E39" w:rsidRPr="00C34218" w:rsidRDefault="00175E39">
            <w:pPr>
              <w:spacing w:line="240" w:lineRule="atLeast"/>
              <w:jc w:val="right"/>
              <w:rPr>
                <w:color w:val="0000FF"/>
              </w:rPr>
            </w:pPr>
          </w:p>
        </w:tc>
        <w:tc>
          <w:tcPr>
            <w:tcW w:w="149" w:type="pct"/>
            <w:vAlign w:val="bottom"/>
          </w:tcPr>
          <w:p w14:paraId="6E238BBA" w14:textId="77777777" w:rsidR="00175E39" w:rsidRPr="00C34218" w:rsidRDefault="00175E39">
            <w:pPr>
              <w:spacing w:line="240" w:lineRule="atLeast"/>
              <w:jc w:val="right"/>
              <w:rPr>
                <w:color w:val="0000FF"/>
              </w:rPr>
            </w:pPr>
          </w:p>
        </w:tc>
      </w:tr>
      <w:tr w:rsidR="00175E39" w:rsidRPr="00C34218" w14:paraId="68874E2E" w14:textId="77777777" w:rsidTr="001C6EC1">
        <w:trPr>
          <w:cantSplit/>
        </w:trPr>
        <w:tc>
          <w:tcPr>
            <w:tcW w:w="151" w:type="pct"/>
          </w:tcPr>
          <w:p w14:paraId="75BEAE05" w14:textId="77777777" w:rsidR="00175E39" w:rsidRPr="00C34218" w:rsidRDefault="00175E39">
            <w:pPr>
              <w:spacing w:line="240" w:lineRule="atLeast"/>
              <w:rPr>
                <w:color w:val="0000FF"/>
              </w:rPr>
            </w:pPr>
          </w:p>
        </w:tc>
        <w:tc>
          <w:tcPr>
            <w:tcW w:w="300" w:type="pct"/>
            <w:gridSpan w:val="2"/>
          </w:tcPr>
          <w:p w14:paraId="2F26ECF4" w14:textId="77777777" w:rsidR="00175E39" w:rsidRPr="00C34218" w:rsidRDefault="00175E39">
            <w:pPr>
              <w:spacing w:line="240" w:lineRule="atLeast"/>
              <w:jc w:val="right"/>
              <w:rPr>
                <w:color w:val="0000FF"/>
              </w:rPr>
            </w:pPr>
          </w:p>
        </w:tc>
        <w:tc>
          <w:tcPr>
            <w:tcW w:w="450" w:type="pct"/>
          </w:tcPr>
          <w:p w14:paraId="035D1F4A" w14:textId="77777777" w:rsidR="00175E39" w:rsidRPr="00C34218" w:rsidRDefault="00175E39" w:rsidP="009E2FF9">
            <w:pPr>
              <w:spacing w:line="240" w:lineRule="atLeast"/>
              <w:rPr>
                <w:rFonts w:ascii="Arial" w:hAnsi="Arial"/>
                <w:color w:val="0000FF"/>
              </w:rPr>
            </w:pPr>
          </w:p>
        </w:tc>
        <w:tc>
          <w:tcPr>
            <w:tcW w:w="450" w:type="pct"/>
            <w:gridSpan w:val="2"/>
          </w:tcPr>
          <w:p w14:paraId="26861AC6" w14:textId="77777777" w:rsidR="00175E39" w:rsidRPr="00C34218" w:rsidRDefault="00175E39" w:rsidP="009E2FF9">
            <w:pPr>
              <w:spacing w:line="240" w:lineRule="atLeast"/>
              <w:rPr>
                <w:rFonts w:ascii="Arial" w:hAnsi="Arial" w:cs="Arial"/>
                <w:color w:val="0000FF"/>
              </w:rPr>
            </w:pPr>
          </w:p>
        </w:tc>
        <w:tc>
          <w:tcPr>
            <w:tcW w:w="2799" w:type="pct"/>
            <w:gridSpan w:val="2"/>
          </w:tcPr>
          <w:p w14:paraId="01BDDCF3" w14:textId="77777777" w:rsidR="00175E39" w:rsidRPr="00C34218" w:rsidRDefault="00175E39">
            <w:pPr>
              <w:spacing w:line="240" w:lineRule="atLeast"/>
              <w:rPr>
                <w:rFonts w:ascii="Arial" w:hAnsi="Arial"/>
                <w:color w:val="0000FF"/>
              </w:rPr>
            </w:pPr>
          </w:p>
        </w:tc>
        <w:tc>
          <w:tcPr>
            <w:tcW w:w="150" w:type="pct"/>
            <w:vAlign w:val="bottom"/>
          </w:tcPr>
          <w:p w14:paraId="6BD20089"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726B72B1" w14:textId="77777777" w:rsidR="00175E39" w:rsidRPr="00C34218" w:rsidRDefault="00175E39">
            <w:pPr>
              <w:spacing w:line="240" w:lineRule="atLeast"/>
              <w:jc w:val="right"/>
              <w:rPr>
                <w:rFonts w:ascii="Arial" w:hAnsi="Arial"/>
                <w:color w:val="0000FF"/>
              </w:rPr>
            </w:pPr>
          </w:p>
        </w:tc>
        <w:tc>
          <w:tcPr>
            <w:tcW w:w="92" w:type="pct"/>
            <w:vAlign w:val="bottom"/>
          </w:tcPr>
          <w:p w14:paraId="1F1BE8DD" w14:textId="77777777" w:rsidR="00175E39" w:rsidRPr="00C34218" w:rsidRDefault="00175E39">
            <w:pPr>
              <w:spacing w:line="240" w:lineRule="atLeast"/>
              <w:jc w:val="right"/>
              <w:rPr>
                <w:color w:val="0000FF"/>
              </w:rPr>
            </w:pPr>
          </w:p>
        </w:tc>
        <w:tc>
          <w:tcPr>
            <w:tcW w:w="149" w:type="pct"/>
            <w:vAlign w:val="bottom"/>
          </w:tcPr>
          <w:p w14:paraId="0CC123CE" w14:textId="77777777" w:rsidR="00175E39" w:rsidRPr="00C34218" w:rsidRDefault="00175E39">
            <w:pPr>
              <w:spacing w:line="240" w:lineRule="atLeast"/>
              <w:jc w:val="right"/>
              <w:rPr>
                <w:color w:val="0000FF"/>
              </w:rPr>
            </w:pPr>
          </w:p>
        </w:tc>
      </w:tr>
      <w:tr w:rsidR="00175E39" w:rsidRPr="00C34218" w14:paraId="10B1E27C" w14:textId="77777777" w:rsidTr="001C6EC1">
        <w:trPr>
          <w:cantSplit/>
        </w:trPr>
        <w:tc>
          <w:tcPr>
            <w:tcW w:w="151" w:type="pct"/>
          </w:tcPr>
          <w:p w14:paraId="29CF2B54" w14:textId="77777777" w:rsidR="00175E39" w:rsidRPr="00C34218" w:rsidRDefault="00175E39">
            <w:pPr>
              <w:spacing w:line="240" w:lineRule="atLeast"/>
              <w:rPr>
                <w:color w:val="0000FF"/>
              </w:rPr>
            </w:pPr>
          </w:p>
        </w:tc>
        <w:tc>
          <w:tcPr>
            <w:tcW w:w="300" w:type="pct"/>
            <w:gridSpan w:val="2"/>
          </w:tcPr>
          <w:p w14:paraId="0BBE0F95" w14:textId="77777777" w:rsidR="00175E39" w:rsidRPr="00C34218" w:rsidRDefault="00175E39">
            <w:pPr>
              <w:spacing w:line="240" w:lineRule="atLeast"/>
              <w:jc w:val="right"/>
              <w:rPr>
                <w:color w:val="0000FF"/>
              </w:rPr>
            </w:pPr>
          </w:p>
        </w:tc>
        <w:tc>
          <w:tcPr>
            <w:tcW w:w="450" w:type="pct"/>
          </w:tcPr>
          <w:p w14:paraId="15688758" w14:textId="77777777" w:rsidR="00175E39" w:rsidRPr="00C34218" w:rsidRDefault="00175E39" w:rsidP="009E2FF9">
            <w:pPr>
              <w:spacing w:line="240" w:lineRule="atLeast"/>
              <w:rPr>
                <w:color w:val="0000FF"/>
              </w:rPr>
            </w:pPr>
            <w:r w:rsidRPr="00C34218">
              <w:rPr>
                <w:rFonts w:ascii="Arial" w:hAnsi="Arial"/>
                <w:color w:val="0000FF"/>
              </w:rPr>
              <w:t>676653</w:t>
            </w:r>
          </w:p>
        </w:tc>
        <w:tc>
          <w:tcPr>
            <w:tcW w:w="450" w:type="pct"/>
            <w:gridSpan w:val="2"/>
          </w:tcPr>
          <w:p w14:paraId="661D07FE" w14:textId="77777777" w:rsidR="00175E39" w:rsidRPr="00C34218" w:rsidRDefault="00B306F5" w:rsidP="009E2FF9">
            <w:pPr>
              <w:spacing w:line="240" w:lineRule="atLeast"/>
              <w:rPr>
                <w:rFonts w:ascii="Arial" w:hAnsi="Arial" w:cs="Arial"/>
                <w:color w:val="0000FF"/>
              </w:rPr>
            </w:pPr>
            <w:r w:rsidRPr="00C34218">
              <w:rPr>
                <w:rFonts w:ascii="Arial" w:hAnsi="Arial" w:cs="Arial"/>
                <w:color w:val="0000FF"/>
                <w:lang w:val="nl-BE"/>
              </w:rPr>
              <w:t>676664</w:t>
            </w:r>
          </w:p>
        </w:tc>
        <w:tc>
          <w:tcPr>
            <w:tcW w:w="2799" w:type="pct"/>
            <w:gridSpan w:val="2"/>
          </w:tcPr>
          <w:p w14:paraId="02C890FD" w14:textId="77777777" w:rsidR="00175E39" w:rsidRPr="00C34218" w:rsidRDefault="00175E39">
            <w:pPr>
              <w:spacing w:line="240" w:lineRule="atLeast"/>
              <w:rPr>
                <w:color w:val="0000FF"/>
                <w:lang w:val="nl-BE"/>
              </w:rPr>
            </w:pPr>
            <w:r w:rsidRPr="00C34218">
              <w:rPr>
                <w:rFonts w:ascii="Arial" w:hAnsi="Arial"/>
                <w:color w:val="0000FF"/>
                <w:lang w:val="nl-BE"/>
              </w:rPr>
              <w:t>Koker voor prothese tot de helft van het been</w:t>
            </w:r>
          </w:p>
        </w:tc>
        <w:tc>
          <w:tcPr>
            <w:tcW w:w="150" w:type="pct"/>
            <w:vAlign w:val="bottom"/>
          </w:tcPr>
          <w:p w14:paraId="636EFB19"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33A3C8F9" w14:textId="77777777" w:rsidR="00175E39" w:rsidRPr="00C34218" w:rsidRDefault="00175E39">
            <w:pPr>
              <w:spacing w:line="240" w:lineRule="atLeast"/>
              <w:jc w:val="right"/>
              <w:rPr>
                <w:color w:val="0000FF"/>
              </w:rPr>
            </w:pPr>
            <w:r w:rsidRPr="00C34218">
              <w:rPr>
                <w:rFonts w:ascii="Arial" w:hAnsi="Arial"/>
                <w:color w:val="0000FF"/>
              </w:rPr>
              <w:t>519,23</w:t>
            </w:r>
          </w:p>
        </w:tc>
        <w:tc>
          <w:tcPr>
            <w:tcW w:w="92" w:type="pct"/>
            <w:vAlign w:val="bottom"/>
          </w:tcPr>
          <w:p w14:paraId="2D61CF9A" w14:textId="77777777" w:rsidR="00175E39" w:rsidRPr="00C34218" w:rsidRDefault="00175E39">
            <w:pPr>
              <w:spacing w:line="240" w:lineRule="atLeast"/>
              <w:jc w:val="right"/>
              <w:rPr>
                <w:color w:val="0000FF"/>
              </w:rPr>
            </w:pPr>
          </w:p>
        </w:tc>
        <w:tc>
          <w:tcPr>
            <w:tcW w:w="149" w:type="pct"/>
            <w:vAlign w:val="bottom"/>
          </w:tcPr>
          <w:p w14:paraId="1C6603F0" w14:textId="77777777" w:rsidR="00175E39" w:rsidRPr="00C34218" w:rsidRDefault="00175E39">
            <w:pPr>
              <w:spacing w:line="240" w:lineRule="atLeast"/>
              <w:jc w:val="right"/>
              <w:rPr>
                <w:color w:val="0000FF"/>
              </w:rPr>
            </w:pPr>
          </w:p>
        </w:tc>
      </w:tr>
      <w:tr w:rsidR="00175E39" w:rsidRPr="00C34218" w14:paraId="052A6042" w14:textId="77777777" w:rsidTr="001C6EC1">
        <w:trPr>
          <w:cantSplit/>
        </w:trPr>
        <w:tc>
          <w:tcPr>
            <w:tcW w:w="151" w:type="pct"/>
          </w:tcPr>
          <w:p w14:paraId="134A6FCA" w14:textId="77777777" w:rsidR="00175E39" w:rsidRPr="00C34218" w:rsidRDefault="00175E39">
            <w:pPr>
              <w:spacing w:line="240" w:lineRule="atLeast"/>
              <w:rPr>
                <w:color w:val="0000FF"/>
              </w:rPr>
            </w:pPr>
          </w:p>
        </w:tc>
        <w:tc>
          <w:tcPr>
            <w:tcW w:w="300" w:type="pct"/>
            <w:gridSpan w:val="2"/>
          </w:tcPr>
          <w:p w14:paraId="29AF4976" w14:textId="77777777" w:rsidR="00175E39" w:rsidRPr="00C34218" w:rsidRDefault="00175E39">
            <w:pPr>
              <w:spacing w:line="240" w:lineRule="atLeast"/>
              <w:jc w:val="right"/>
              <w:rPr>
                <w:color w:val="0000FF"/>
              </w:rPr>
            </w:pPr>
          </w:p>
        </w:tc>
        <w:tc>
          <w:tcPr>
            <w:tcW w:w="450" w:type="pct"/>
          </w:tcPr>
          <w:p w14:paraId="44A20CBB" w14:textId="77777777" w:rsidR="00175E39" w:rsidRPr="00C34218" w:rsidRDefault="00175E39" w:rsidP="009E2FF9">
            <w:pPr>
              <w:spacing w:line="240" w:lineRule="atLeast"/>
              <w:rPr>
                <w:rFonts w:ascii="Arial" w:hAnsi="Arial"/>
                <w:color w:val="0000FF"/>
              </w:rPr>
            </w:pPr>
          </w:p>
        </w:tc>
        <w:tc>
          <w:tcPr>
            <w:tcW w:w="450" w:type="pct"/>
            <w:gridSpan w:val="2"/>
          </w:tcPr>
          <w:p w14:paraId="17CF4C1C" w14:textId="77777777" w:rsidR="00175E39" w:rsidRPr="00C34218" w:rsidRDefault="00175E39" w:rsidP="009E2FF9">
            <w:pPr>
              <w:spacing w:line="240" w:lineRule="atLeast"/>
              <w:rPr>
                <w:rFonts w:ascii="Arial" w:hAnsi="Arial" w:cs="Arial"/>
                <w:color w:val="0000FF"/>
              </w:rPr>
            </w:pPr>
          </w:p>
        </w:tc>
        <w:tc>
          <w:tcPr>
            <w:tcW w:w="2799" w:type="pct"/>
            <w:gridSpan w:val="2"/>
          </w:tcPr>
          <w:p w14:paraId="06A7906A" w14:textId="77777777" w:rsidR="00175E39" w:rsidRPr="00C34218" w:rsidRDefault="00175E39">
            <w:pPr>
              <w:spacing w:line="240" w:lineRule="atLeast"/>
              <w:rPr>
                <w:rFonts w:ascii="Arial" w:hAnsi="Arial"/>
                <w:color w:val="0000FF"/>
              </w:rPr>
            </w:pPr>
          </w:p>
        </w:tc>
        <w:tc>
          <w:tcPr>
            <w:tcW w:w="150" w:type="pct"/>
            <w:vAlign w:val="bottom"/>
          </w:tcPr>
          <w:p w14:paraId="655BD57F"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0F1A62AC" w14:textId="77777777" w:rsidR="00175E39" w:rsidRPr="00C34218" w:rsidRDefault="00175E39">
            <w:pPr>
              <w:spacing w:line="240" w:lineRule="atLeast"/>
              <w:jc w:val="right"/>
              <w:rPr>
                <w:rFonts w:ascii="Arial" w:hAnsi="Arial"/>
                <w:color w:val="0000FF"/>
              </w:rPr>
            </w:pPr>
          </w:p>
        </w:tc>
        <w:tc>
          <w:tcPr>
            <w:tcW w:w="92" w:type="pct"/>
            <w:vAlign w:val="bottom"/>
          </w:tcPr>
          <w:p w14:paraId="02482BCB" w14:textId="77777777" w:rsidR="00175E39" w:rsidRPr="00C34218" w:rsidRDefault="00175E39">
            <w:pPr>
              <w:spacing w:line="240" w:lineRule="atLeast"/>
              <w:jc w:val="right"/>
              <w:rPr>
                <w:color w:val="0000FF"/>
              </w:rPr>
            </w:pPr>
          </w:p>
        </w:tc>
        <w:tc>
          <w:tcPr>
            <w:tcW w:w="149" w:type="pct"/>
            <w:vAlign w:val="bottom"/>
          </w:tcPr>
          <w:p w14:paraId="25C4ACEA" w14:textId="77777777" w:rsidR="00175E39" w:rsidRPr="00C34218" w:rsidRDefault="00175E39">
            <w:pPr>
              <w:spacing w:line="240" w:lineRule="atLeast"/>
              <w:jc w:val="right"/>
              <w:rPr>
                <w:color w:val="0000FF"/>
              </w:rPr>
            </w:pPr>
          </w:p>
        </w:tc>
      </w:tr>
      <w:tr w:rsidR="00175E39" w:rsidRPr="00C34218" w14:paraId="5FB57C24" w14:textId="77777777" w:rsidTr="001C6EC1">
        <w:trPr>
          <w:cantSplit/>
        </w:trPr>
        <w:tc>
          <w:tcPr>
            <w:tcW w:w="151" w:type="pct"/>
          </w:tcPr>
          <w:p w14:paraId="45BB86E3" w14:textId="77777777" w:rsidR="00175E39" w:rsidRPr="00C34218" w:rsidRDefault="00175E39">
            <w:pPr>
              <w:spacing w:line="240" w:lineRule="atLeast"/>
              <w:rPr>
                <w:color w:val="0000FF"/>
              </w:rPr>
            </w:pPr>
          </w:p>
        </w:tc>
        <w:tc>
          <w:tcPr>
            <w:tcW w:w="300" w:type="pct"/>
            <w:gridSpan w:val="2"/>
          </w:tcPr>
          <w:p w14:paraId="4632942C" w14:textId="77777777" w:rsidR="00175E39" w:rsidRPr="00C34218" w:rsidRDefault="00175E39">
            <w:pPr>
              <w:spacing w:line="240" w:lineRule="atLeast"/>
              <w:jc w:val="right"/>
              <w:rPr>
                <w:color w:val="0000FF"/>
              </w:rPr>
            </w:pPr>
          </w:p>
        </w:tc>
        <w:tc>
          <w:tcPr>
            <w:tcW w:w="450" w:type="pct"/>
          </w:tcPr>
          <w:p w14:paraId="1D6B306E" w14:textId="77777777" w:rsidR="00175E39" w:rsidRPr="00C34218" w:rsidRDefault="00175E39" w:rsidP="009E2FF9">
            <w:pPr>
              <w:spacing w:line="240" w:lineRule="atLeast"/>
              <w:rPr>
                <w:color w:val="0000FF"/>
              </w:rPr>
            </w:pPr>
            <w:r w:rsidRPr="00C34218">
              <w:rPr>
                <w:rFonts w:ascii="Arial" w:hAnsi="Arial"/>
                <w:color w:val="0000FF"/>
              </w:rPr>
              <w:t>676675</w:t>
            </w:r>
          </w:p>
        </w:tc>
        <w:tc>
          <w:tcPr>
            <w:tcW w:w="450" w:type="pct"/>
            <w:gridSpan w:val="2"/>
          </w:tcPr>
          <w:p w14:paraId="342DBAA3" w14:textId="77777777" w:rsidR="00175E39" w:rsidRPr="00C34218" w:rsidRDefault="00B306F5" w:rsidP="009E2FF9">
            <w:pPr>
              <w:spacing w:line="240" w:lineRule="atLeast"/>
              <w:rPr>
                <w:rFonts w:ascii="Arial" w:hAnsi="Arial" w:cs="Arial"/>
                <w:color w:val="0000FF"/>
                <w:lang w:val="nl-BE"/>
              </w:rPr>
            </w:pPr>
            <w:r w:rsidRPr="00C34218">
              <w:rPr>
                <w:rFonts w:ascii="Arial" w:hAnsi="Arial" w:cs="Arial"/>
                <w:color w:val="0000FF"/>
                <w:lang w:val="nl-BE"/>
              </w:rPr>
              <w:t>676686</w:t>
            </w:r>
          </w:p>
        </w:tc>
        <w:tc>
          <w:tcPr>
            <w:tcW w:w="2799" w:type="pct"/>
            <w:gridSpan w:val="2"/>
          </w:tcPr>
          <w:p w14:paraId="595DCE6A" w14:textId="77777777" w:rsidR="00175E39" w:rsidRPr="00C34218" w:rsidRDefault="00175E39">
            <w:pPr>
              <w:spacing w:line="240" w:lineRule="atLeast"/>
              <w:rPr>
                <w:rFonts w:ascii="Arial" w:hAnsi="Arial"/>
                <w:color w:val="0000FF"/>
                <w:lang w:val="nl-BE"/>
              </w:rPr>
            </w:pPr>
            <w:r w:rsidRPr="00C34218">
              <w:rPr>
                <w:rFonts w:ascii="Arial" w:hAnsi="Arial"/>
                <w:color w:val="0000FF"/>
                <w:lang w:val="nl-BE"/>
              </w:rPr>
              <w:t>Koker voor prothese tot de tibiaplateaus</w:t>
            </w:r>
          </w:p>
        </w:tc>
        <w:tc>
          <w:tcPr>
            <w:tcW w:w="150" w:type="pct"/>
            <w:vAlign w:val="bottom"/>
          </w:tcPr>
          <w:p w14:paraId="7EC4921E"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56269264" w14:textId="77777777" w:rsidR="00175E39" w:rsidRPr="00C34218" w:rsidRDefault="00175E39" w:rsidP="00135F08">
            <w:pPr>
              <w:spacing w:line="240" w:lineRule="atLeast"/>
              <w:jc w:val="right"/>
              <w:rPr>
                <w:color w:val="0000FF"/>
              </w:rPr>
            </w:pPr>
            <w:r w:rsidRPr="00C34218">
              <w:rPr>
                <w:rFonts w:ascii="Arial" w:hAnsi="Arial"/>
                <w:color w:val="0000FF"/>
              </w:rPr>
              <w:t>879,78</w:t>
            </w:r>
          </w:p>
        </w:tc>
        <w:tc>
          <w:tcPr>
            <w:tcW w:w="92" w:type="pct"/>
            <w:vAlign w:val="bottom"/>
          </w:tcPr>
          <w:p w14:paraId="20CAEC28" w14:textId="77777777" w:rsidR="00175E39" w:rsidRPr="00C34218" w:rsidRDefault="00175E39">
            <w:pPr>
              <w:spacing w:line="240" w:lineRule="atLeast"/>
              <w:jc w:val="right"/>
              <w:rPr>
                <w:color w:val="0000FF"/>
              </w:rPr>
            </w:pPr>
          </w:p>
        </w:tc>
        <w:tc>
          <w:tcPr>
            <w:tcW w:w="149" w:type="pct"/>
            <w:vAlign w:val="bottom"/>
          </w:tcPr>
          <w:p w14:paraId="23D28E9A" w14:textId="77777777" w:rsidR="00175E39" w:rsidRPr="00C34218" w:rsidRDefault="00175E39">
            <w:pPr>
              <w:spacing w:line="240" w:lineRule="atLeast"/>
              <w:jc w:val="right"/>
              <w:rPr>
                <w:color w:val="0000FF"/>
              </w:rPr>
            </w:pPr>
            <w:r w:rsidRPr="00C34218">
              <w:rPr>
                <w:rFonts w:ascii="Arial" w:hAnsi="Arial"/>
                <w:color w:val="0000FF"/>
                <w:lang w:val="nl-BE"/>
              </w:rPr>
              <w:t>"</w:t>
            </w:r>
          </w:p>
        </w:tc>
      </w:tr>
      <w:tr w:rsidR="00423717" w:rsidRPr="00C34218" w14:paraId="3A10ACA7" w14:textId="77777777" w:rsidTr="001C6EC1">
        <w:trPr>
          <w:cantSplit/>
        </w:trPr>
        <w:tc>
          <w:tcPr>
            <w:tcW w:w="151" w:type="pct"/>
          </w:tcPr>
          <w:p w14:paraId="506854E2" w14:textId="77777777" w:rsidR="00423717" w:rsidRPr="00C34218" w:rsidRDefault="00423717">
            <w:pPr>
              <w:spacing w:line="240" w:lineRule="atLeast"/>
              <w:rPr>
                <w:color w:val="0000FF"/>
              </w:rPr>
            </w:pPr>
          </w:p>
        </w:tc>
        <w:tc>
          <w:tcPr>
            <w:tcW w:w="300" w:type="pct"/>
            <w:gridSpan w:val="2"/>
          </w:tcPr>
          <w:p w14:paraId="4D8D39D8" w14:textId="77777777" w:rsidR="00423717" w:rsidRPr="00C34218" w:rsidRDefault="00423717">
            <w:pPr>
              <w:spacing w:line="240" w:lineRule="atLeast"/>
              <w:jc w:val="right"/>
              <w:rPr>
                <w:color w:val="0000FF"/>
              </w:rPr>
            </w:pPr>
          </w:p>
        </w:tc>
        <w:tc>
          <w:tcPr>
            <w:tcW w:w="450" w:type="pct"/>
          </w:tcPr>
          <w:p w14:paraId="3DF0E1D8" w14:textId="77777777" w:rsidR="00423717" w:rsidRPr="00C34218" w:rsidRDefault="00423717" w:rsidP="009E2FF9">
            <w:pPr>
              <w:spacing w:line="240" w:lineRule="atLeast"/>
              <w:rPr>
                <w:rFonts w:ascii="Arial" w:hAnsi="Arial"/>
                <w:color w:val="0000FF"/>
              </w:rPr>
            </w:pPr>
          </w:p>
        </w:tc>
        <w:tc>
          <w:tcPr>
            <w:tcW w:w="450" w:type="pct"/>
            <w:gridSpan w:val="2"/>
          </w:tcPr>
          <w:p w14:paraId="5D14F528" w14:textId="77777777" w:rsidR="00423717" w:rsidRPr="00C34218" w:rsidRDefault="00423717" w:rsidP="009E2FF9">
            <w:pPr>
              <w:spacing w:line="240" w:lineRule="atLeast"/>
              <w:rPr>
                <w:rFonts w:ascii="Arial" w:hAnsi="Arial" w:cs="Arial"/>
                <w:color w:val="0000FF"/>
                <w:lang w:val="nl-BE"/>
              </w:rPr>
            </w:pPr>
          </w:p>
        </w:tc>
        <w:tc>
          <w:tcPr>
            <w:tcW w:w="2799" w:type="pct"/>
            <w:gridSpan w:val="2"/>
          </w:tcPr>
          <w:p w14:paraId="080DE9A2" w14:textId="77777777" w:rsidR="00423717" w:rsidRPr="00C34218" w:rsidRDefault="00423717">
            <w:pPr>
              <w:spacing w:line="240" w:lineRule="atLeast"/>
              <w:rPr>
                <w:rFonts w:ascii="Arial" w:hAnsi="Arial"/>
                <w:color w:val="0000FF"/>
                <w:lang w:val="nl-BE"/>
              </w:rPr>
            </w:pPr>
          </w:p>
        </w:tc>
        <w:tc>
          <w:tcPr>
            <w:tcW w:w="150" w:type="pct"/>
            <w:vAlign w:val="bottom"/>
          </w:tcPr>
          <w:p w14:paraId="18C8A71F" w14:textId="77777777" w:rsidR="00423717" w:rsidRPr="00C34218" w:rsidRDefault="00423717">
            <w:pPr>
              <w:spacing w:line="240" w:lineRule="atLeast"/>
              <w:jc w:val="right"/>
              <w:rPr>
                <w:rFonts w:ascii="Arial" w:hAnsi="Arial"/>
                <w:color w:val="0000FF"/>
              </w:rPr>
            </w:pPr>
          </w:p>
        </w:tc>
        <w:tc>
          <w:tcPr>
            <w:tcW w:w="459" w:type="pct"/>
            <w:gridSpan w:val="2"/>
            <w:vAlign w:val="bottom"/>
          </w:tcPr>
          <w:p w14:paraId="64C01DBC" w14:textId="77777777" w:rsidR="00423717" w:rsidRPr="00C34218" w:rsidRDefault="00423717" w:rsidP="00135F08">
            <w:pPr>
              <w:spacing w:line="240" w:lineRule="atLeast"/>
              <w:jc w:val="right"/>
              <w:rPr>
                <w:rFonts w:ascii="Arial" w:hAnsi="Arial"/>
                <w:color w:val="0000FF"/>
              </w:rPr>
            </w:pPr>
          </w:p>
        </w:tc>
        <w:tc>
          <w:tcPr>
            <w:tcW w:w="92" w:type="pct"/>
            <w:vAlign w:val="bottom"/>
          </w:tcPr>
          <w:p w14:paraId="3941AE75" w14:textId="77777777" w:rsidR="00423717" w:rsidRPr="00C34218" w:rsidRDefault="00423717">
            <w:pPr>
              <w:spacing w:line="240" w:lineRule="atLeast"/>
              <w:jc w:val="right"/>
              <w:rPr>
                <w:color w:val="0000FF"/>
              </w:rPr>
            </w:pPr>
          </w:p>
        </w:tc>
        <w:tc>
          <w:tcPr>
            <w:tcW w:w="149" w:type="pct"/>
            <w:vAlign w:val="bottom"/>
          </w:tcPr>
          <w:p w14:paraId="27CE8D55" w14:textId="77777777" w:rsidR="00423717" w:rsidRPr="00C34218" w:rsidRDefault="00423717">
            <w:pPr>
              <w:spacing w:line="240" w:lineRule="atLeast"/>
              <w:jc w:val="right"/>
              <w:rPr>
                <w:rFonts w:ascii="Arial" w:hAnsi="Arial"/>
                <w:color w:val="0000FF"/>
                <w:lang w:val="nl-BE"/>
              </w:rPr>
            </w:pPr>
          </w:p>
        </w:tc>
      </w:tr>
      <w:tr w:rsidR="00135F08" w:rsidRPr="00C34218" w14:paraId="2A8C5C52" w14:textId="77777777" w:rsidTr="001C6EC1">
        <w:trPr>
          <w:cantSplit/>
        </w:trPr>
        <w:tc>
          <w:tcPr>
            <w:tcW w:w="151" w:type="pct"/>
          </w:tcPr>
          <w:p w14:paraId="0F3A5877" w14:textId="77777777" w:rsidR="00135F08" w:rsidRPr="00C34218" w:rsidRDefault="00135F08">
            <w:pPr>
              <w:spacing w:line="240" w:lineRule="atLeast"/>
              <w:rPr>
                <w:color w:val="0000FF"/>
              </w:rPr>
            </w:pPr>
          </w:p>
        </w:tc>
        <w:tc>
          <w:tcPr>
            <w:tcW w:w="300" w:type="pct"/>
            <w:gridSpan w:val="2"/>
          </w:tcPr>
          <w:p w14:paraId="4C60934A" w14:textId="77777777" w:rsidR="00135F08" w:rsidRPr="00C34218" w:rsidRDefault="00135F08">
            <w:pPr>
              <w:spacing w:line="240" w:lineRule="atLeast"/>
              <w:jc w:val="right"/>
              <w:rPr>
                <w:color w:val="0000FF"/>
              </w:rPr>
            </w:pPr>
          </w:p>
        </w:tc>
        <w:tc>
          <w:tcPr>
            <w:tcW w:w="450" w:type="pct"/>
          </w:tcPr>
          <w:p w14:paraId="2FFF515B" w14:textId="77777777" w:rsidR="00135F08" w:rsidRPr="00C34218" w:rsidRDefault="00135F08" w:rsidP="009E2FF9">
            <w:pPr>
              <w:spacing w:line="240" w:lineRule="atLeast"/>
              <w:rPr>
                <w:rFonts w:ascii="Arial" w:hAnsi="Arial"/>
                <w:color w:val="0000FF"/>
              </w:rPr>
            </w:pPr>
          </w:p>
        </w:tc>
        <w:tc>
          <w:tcPr>
            <w:tcW w:w="450" w:type="pct"/>
            <w:gridSpan w:val="2"/>
          </w:tcPr>
          <w:p w14:paraId="70E0D0DE" w14:textId="77777777" w:rsidR="00135F08" w:rsidRPr="00C34218" w:rsidRDefault="00135F08" w:rsidP="009E2FF9">
            <w:pPr>
              <w:spacing w:line="240" w:lineRule="atLeast"/>
              <w:rPr>
                <w:rFonts w:ascii="Arial" w:hAnsi="Arial" w:cs="Arial"/>
                <w:color w:val="0000FF"/>
              </w:rPr>
            </w:pPr>
          </w:p>
        </w:tc>
        <w:tc>
          <w:tcPr>
            <w:tcW w:w="2799" w:type="pct"/>
            <w:gridSpan w:val="2"/>
          </w:tcPr>
          <w:p w14:paraId="7BB9D96B" w14:textId="77777777" w:rsidR="00135F08" w:rsidRPr="00C34218" w:rsidRDefault="00135F08">
            <w:pPr>
              <w:spacing w:line="240" w:lineRule="atLeast"/>
              <w:rPr>
                <w:rFonts w:ascii="Arial" w:hAnsi="Arial"/>
                <w:color w:val="0000FF"/>
              </w:rPr>
            </w:pPr>
            <w:r w:rsidRPr="00C34218">
              <w:rPr>
                <w:rFonts w:ascii="Arial" w:hAnsi="Arial"/>
                <w:i/>
                <w:color w:val="0000FF"/>
                <w:sz w:val="18"/>
                <w:lang w:val="nl-BE"/>
              </w:rPr>
              <w:t>"K.B. 13.2.2006" (in werking 1.9.2004)</w:t>
            </w:r>
          </w:p>
        </w:tc>
        <w:tc>
          <w:tcPr>
            <w:tcW w:w="150" w:type="pct"/>
            <w:vAlign w:val="bottom"/>
          </w:tcPr>
          <w:p w14:paraId="23D6D8FB"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044ED972" w14:textId="77777777" w:rsidR="00135F08" w:rsidRPr="00C34218" w:rsidRDefault="00135F08">
            <w:pPr>
              <w:spacing w:line="240" w:lineRule="atLeast"/>
              <w:jc w:val="right"/>
              <w:rPr>
                <w:rFonts w:ascii="Arial" w:hAnsi="Arial"/>
                <w:color w:val="0000FF"/>
              </w:rPr>
            </w:pPr>
          </w:p>
        </w:tc>
        <w:tc>
          <w:tcPr>
            <w:tcW w:w="92" w:type="pct"/>
            <w:vAlign w:val="bottom"/>
          </w:tcPr>
          <w:p w14:paraId="5FF8B019" w14:textId="77777777" w:rsidR="00135F08" w:rsidRPr="00C34218" w:rsidRDefault="00135F08">
            <w:pPr>
              <w:spacing w:line="240" w:lineRule="atLeast"/>
              <w:jc w:val="right"/>
              <w:rPr>
                <w:color w:val="0000FF"/>
              </w:rPr>
            </w:pPr>
          </w:p>
        </w:tc>
        <w:tc>
          <w:tcPr>
            <w:tcW w:w="149" w:type="pct"/>
            <w:vAlign w:val="bottom"/>
          </w:tcPr>
          <w:p w14:paraId="62888612" w14:textId="77777777" w:rsidR="00135F08" w:rsidRPr="00C34218" w:rsidRDefault="00135F08">
            <w:pPr>
              <w:spacing w:line="240" w:lineRule="atLeast"/>
              <w:jc w:val="right"/>
              <w:rPr>
                <w:color w:val="0000FF"/>
              </w:rPr>
            </w:pPr>
          </w:p>
        </w:tc>
      </w:tr>
      <w:tr w:rsidR="00135F08" w:rsidRPr="00C34218" w14:paraId="4A05CF67" w14:textId="77777777" w:rsidTr="001C6EC1">
        <w:trPr>
          <w:cantSplit/>
        </w:trPr>
        <w:tc>
          <w:tcPr>
            <w:tcW w:w="151" w:type="pct"/>
          </w:tcPr>
          <w:p w14:paraId="65BE9253" w14:textId="77777777" w:rsidR="00135F08" w:rsidRPr="00C34218" w:rsidRDefault="00135F08">
            <w:pPr>
              <w:spacing w:line="240" w:lineRule="atLeast"/>
              <w:rPr>
                <w:color w:val="0000FF"/>
              </w:rPr>
            </w:pPr>
          </w:p>
        </w:tc>
        <w:tc>
          <w:tcPr>
            <w:tcW w:w="300" w:type="pct"/>
            <w:gridSpan w:val="2"/>
          </w:tcPr>
          <w:p w14:paraId="5B006081" w14:textId="77777777" w:rsidR="00135F08" w:rsidRPr="00C34218" w:rsidRDefault="00135F08">
            <w:pPr>
              <w:spacing w:line="240" w:lineRule="atLeast"/>
              <w:jc w:val="right"/>
              <w:rPr>
                <w:color w:val="0000FF"/>
              </w:rPr>
            </w:pPr>
          </w:p>
        </w:tc>
        <w:tc>
          <w:tcPr>
            <w:tcW w:w="450" w:type="pct"/>
          </w:tcPr>
          <w:p w14:paraId="38831359" w14:textId="77777777" w:rsidR="00135F08" w:rsidRPr="00C34218" w:rsidRDefault="00135F08" w:rsidP="009E2FF9">
            <w:pPr>
              <w:spacing w:line="240" w:lineRule="atLeast"/>
              <w:rPr>
                <w:rFonts w:ascii="Arial" w:hAnsi="Arial"/>
                <w:color w:val="0000FF"/>
              </w:rPr>
            </w:pPr>
          </w:p>
        </w:tc>
        <w:tc>
          <w:tcPr>
            <w:tcW w:w="450" w:type="pct"/>
            <w:gridSpan w:val="2"/>
          </w:tcPr>
          <w:p w14:paraId="178A190C" w14:textId="77777777" w:rsidR="00135F08" w:rsidRPr="00C34218" w:rsidRDefault="00135F08" w:rsidP="009E2FF9">
            <w:pPr>
              <w:spacing w:line="240" w:lineRule="atLeast"/>
              <w:rPr>
                <w:rFonts w:ascii="Arial" w:hAnsi="Arial" w:cs="Arial"/>
                <w:color w:val="0000FF"/>
              </w:rPr>
            </w:pPr>
          </w:p>
        </w:tc>
        <w:tc>
          <w:tcPr>
            <w:tcW w:w="2799" w:type="pct"/>
            <w:gridSpan w:val="2"/>
          </w:tcPr>
          <w:p w14:paraId="27EFA16D" w14:textId="77777777" w:rsidR="00135F08" w:rsidRPr="00C34218" w:rsidRDefault="00135F08">
            <w:pPr>
              <w:spacing w:line="240" w:lineRule="atLeast"/>
              <w:rPr>
                <w:rFonts w:ascii="Arial" w:hAnsi="Arial"/>
                <w:color w:val="0000FF"/>
                <w:lang w:val="nl-BE"/>
              </w:rPr>
            </w:pPr>
            <w:r w:rsidRPr="00C34218">
              <w:rPr>
                <w:rFonts w:ascii="Arial" w:hAnsi="Arial"/>
                <w:color w:val="0000FF"/>
                <w:lang w:val="nl-BE"/>
              </w:rPr>
              <w:t>"Onderbeenamputatie</w:t>
            </w:r>
          </w:p>
        </w:tc>
        <w:tc>
          <w:tcPr>
            <w:tcW w:w="150" w:type="pct"/>
            <w:vAlign w:val="bottom"/>
          </w:tcPr>
          <w:p w14:paraId="2F1091B0"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29B1E488" w14:textId="77777777" w:rsidR="00135F08" w:rsidRPr="00C34218" w:rsidRDefault="00135F08">
            <w:pPr>
              <w:spacing w:line="240" w:lineRule="atLeast"/>
              <w:jc w:val="right"/>
              <w:rPr>
                <w:rFonts w:ascii="Arial" w:hAnsi="Arial"/>
                <w:color w:val="0000FF"/>
              </w:rPr>
            </w:pPr>
          </w:p>
        </w:tc>
        <w:tc>
          <w:tcPr>
            <w:tcW w:w="92" w:type="pct"/>
            <w:vAlign w:val="bottom"/>
          </w:tcPr>
          <w:p w14:paraId="2898F5D9" w14:textId="77777777" w:rsidR="00135F08" w:rsidRPr="00C34218" w:rsidRDefault="00135F08">
            <w:pPr>
              <w:spacing w:line="240" w:lineRule="atLeast"/>
              <w:jc w:val="right"/>
              <w:rPr>
                <w:color w:val="0000FF"/>
              </w:rPr>
            </w:pPr>
          </w:p>
        </w:tc>
        <w:tc>
          <w:tcPr>
            <w:tcW w:w="149" w:type="pct"/>
            <w:vAlign w:val="bottom"/>
          </w:tcPr>
          <w:p w14:paraId="0F1C4167" w14:textId="77777777" w:rsidR="00135F08" w:rsidRPr="00C34218" w:rsidRDefault="00135F08">
            <w:pPr>
              <w:spacing w:line="240" w:lineRule="atLeast"/>
              <w:jc w:val="right"/>
              <w:rPr>
                <w:color w:val="0000FF"/>
              </w:rPr>
            </w:pPr>
          </w:p>
        </w:tc>
      </w:tr>
      <w:tr w:rsidR="00A80EA5" w:rsidRPr="00C34218" w14:paraId="6601F000" w14:textId="77777777" w:rsidTr="001C6EC1">
        <w:trPr>
          <w:cantSplit/>
        </w:trPr>
        <w:tc>
          <w:tcPr>
            <w:tcW w:w="151" w:type="pct"/>
          </w:tcPr>
          <w:p w14:paraId="035F343C" w14:textId="77777777" w:rsidR="00A80EA5" w:rsidRPr="00C34218" w:rsidRDefault="00A80EA5">
            <w:pPr>
              <w:spacing w:line="240" w:lineRule="atLeast"/>
              <w:rPr>
                <w:color w:val="0000FF"/>
              </w:rPr>
            </w:pPr>
          </w:p>
        </w:tc>
        <w:tc>
          <w:tcPr>
            <w:tcW w:w="300" w:type="pct"/>
            <w:gridSpan w:val="2"/>
          </w:tcPr>
          <w:p w14:paraId="7663A4B4" w14:textId="77777777" w:rsidR="00A80EA5" w:rsidRPr="00C34218" w:rsidRDefault="00A80EA5">
            <w:pPr>
              <w:spacing w:line="240" w:lineRule="atLeast"/>
              <w:jc w:val="right"/>
              <w:rPr>
                <w:color w:val="0000FF"/>
              </w:rPr>
            </w:pPr>
          </w:p>
        </w:tc>
        <w:tc>
          <w:tcPr>
            <w:tcW w:w="450" w:type="pct"/>
          </w:tcPr>
          <w:p w14:paraId="67B29575" w14:textId="77777777" w:rsidR="00A80EA5" w:rsidRPr="00C34218" w:rsidRDefault="00A80EA5" w:rsidP="009E2FF9">
            <w:pPr>
              <w:spacing w:line="240" w:lineRule="atLeast"/>
              <w:rPr>
                <w:rFonts w:ascii="Arial" w:hAnsi="Arial"/>
                <w:color w:val="0000FF"/>
              </w:rPr>
            </w:pPr>
          </w:p>
        </w:tc>
        <w:tc>
          <w:tcPr>
            <w:tcW w:w="450" w:type="pct"/>
            <w:gridSpan w:val="2"/>
          </w:tcPr>
          <w:p w14:paraId="491CA450" w14:textId="77777777" w:rsidR="00A80EA5" w:rsidRPr="00C34218" w:rsidRDefault="00A80EA5" w:rsidP="009E2FF9">
            <w:pPr>
              <w:spacing w:line="240" w:lineRule="atLeast"/>
              <w:rPr>
                <w:rFonts w:ascii="Arial" w:hAnsi="Arial" w:cs="Arial"/>
                <w:color w:val="0000FF"/>
              </w:rPr>
            </w:pPr>
          </w:p>
        </w:tc>
        <w:tc>
          <w:tcPr>
            <w:tcW w:w="2799" w:type="pct"/>
            <w:gridSpan w:val="2"/>
          </w:tcPr>
          <w:p w14:paraId="6AD85FBC" w14:textId="77777777" w:rsidR="00A80EA5" w:rsidRPr="00C34218" w:rsidRDefault="00A80EA5">
            <w:pPr>
              <w:spacing w:line="240" w:lineRule="atLeast"/>
              <w:rPr>
                <w:rFonts w:ascii="Arial" w:hAnsi="Arial"/>
                <w:color w:val="0000FF"/>
                <w:lang w:val="nl-BE"/>
              </w:rPr>
            </w:pPr>
          </w:p>
        </w:tc>
        <w:tc>
          <w:tcPr>
            <w:tcW w:w="150" w:type="pct"/>
            <w:vAlign w:val="bottom"/>
          </w:tcPr>
          <w:p w14:paraId="09DDA4DD"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170A659D" w14:textId="77777777" w:rsidR="00A80EA5" w:rsidRPr="00C34218" w:rsidRDefault="00A80EA5">
            <w:pPr>
              <w:spacing w:line="240" w:lineRule="atLeast"/>
              <w:jc w:val="right"/>
              <w:rPr>
                <w:rFonts w:ascii="Arial" w:hAnsi="Arial"/>
                <w:color w:val="0000FF"/>
              </w:rPr>
            </w:pPr>
          </w:p>
        </w:tc>
        <w:tc>
          <w:tcPr>
            <w:tcW w:w="92" w:type="pct"/>
            <w:vAlign w:val="bottom"/>
          </w:tcPr>
          <w:p w14:paraId="04E8FBC6" w14:textId="77777777" w:rsidR="00A80EA5" w:rsidRPr="00C34218" w:rsidRDefault="00A80EA5">
            <w:pPr>
              <w:spacing w:line="240" w:lineRule="atLeast"/>
              <w:jc w:val="right"/>
              <w:rPr>
                <w:color w:val="0000FF"/>
              </w:rPr>
            </w:pPr>
          </w:p>
        </w:tc>
        <w:tc>
          <w:tcPr>
            <w:tcW w:w="149" w:type="pct"/>
            <w:vAlign w:val="bottom"/>
          </w:tcPr>
          <w:p w14:paraId="790F9632" w14:textId="77777777" w:rsidR="00A80EA5" w:rsidRPr="00C34218" w:rsidRDefault="00A80EA5">
            <w:pPr>
              <w:spacing w:line="240" w:lineRule="atLeast"/>
              <w:jc w:val="right"/>
              <w:rPr>
                <w:color w:val="0000FF"/>
              </w:rPr>
            </w:pPr>
          </w:p>
        </w:tc>
      </w:tr>
      <w:tr w:rsidR="00135F08" w:rsidRPr="00C34218" w14:paraId="5644934F" w14:textId="77777777" w:rsidTr="001C6EC1">
        <w:trPr>
          <w:cantSplit/>
        </w:trPr>
        <w:tc>
          <w:tcPr>
            <w:tcW w:w="151" w:type="pct"/>
          </w:tcPr>
          <w:p w14:paraId="5BF28B17" w14:textId="77777777" w:rsidR="00135F08" w:rsidRPr="00C34218" w:rsidRDefault="00135F08">
            <w:pPr>
              <w:spacing w:line="240" w:lineRule="atLeast"/>
              <w:rPr>
                <w:color w:val="0000FF"/>
              </w:rPr>
            </w:pPr>
          </w:p>
        </w:tc>
        <w:tc>
          <w:tcPr>
            <w:tcW w:w="300" w:type="pct"/>
            <w:gridSpan w:val="2"/>
          </w:tcPr>
          <w:p w14:paraId="02CEE80C" w14:textId="77777777" w:rsidR="00135F08" w:rsidRPr="00C34218" w:rsidRDefault="00135F08">
            <w:pPr>
              <w:spacing w:line="240" w:lineRule="atLeast"/>
              <w:jc w:val="right"/>
              <w:rPr>
                <w:color w:val="0000FF"/>
              </w:rPr>
            </w:pPr>
          </w:p>
        </w:tc>
        <w:tc>
          <w:tcPr>
            <w:tcW w:w="450" w:type="pct"/>
          </w:tcPr>
          <w:p w14:paraId="56A8BD0B" w14:textId="77777777" w:rsidR="00135F08" w:rsidRPr="00C34218" w:rsidRDefault="00135F08" w:rsidP="009E2FF9">
            <w:pPr>
              <w:spacing w:line="240" w:lineRule="atLeast"/>
              <w:rPr>
                <w:rFonts w:ascii="Arial" w:hAnsi="Arial"/>
                <w:color w:val="0000FF"/>
              </w:rPr>
            </w:pPr>
          </w:p>
        </w:tc>
        <w:tc>
          <w:tcPr>
            <w:tcW w:w="450" w:type="pct"/>
            <w:gridSpan w:val="2"/>
          </w:tcPr>
          <w:p w14:paraId="2269410B" w14:textId="77777777" w:rsidR="00135F08" w:rsidRPr="00C34218" w:rsidRDefault="00135F08" w:rsidP="009E2FF9">
            <w:pPr>
              <w:spacing w:line="240" w:lineRule="atLeast"/>
              <w:rPr>
                <w:rFonts w:ascii="Arial" w:hAnsi="Arial" w:cs="Arial"/>
                <w:color w:val="0000FF"/>
              </w:rPr>
            </w:pPr>
          </w:p>
        </w:tc>
        <w:tc>
          <w:tcPr>
            <w:tcW w:w="2799" w:type="pct"/>
            <w:gridSpan w:val="2"/>
          </w:tcPr>
          <w:p w14:paraId="3AF0F8A5" w14:textId="77777777" w:rsidR="00135F08" w:rsidRPr="00C34218" w:rsidRDefault="00135F08">
            <w:pPr>
              <w:spacing w:line="240" w:lineRule="atLeast"/>
              <w:rPr>
                <w:rFonts w:ascii="Arial" w:hAnsi="Arial"/>
                <w:color w:val="0000FF"/>
                <w:lang w:val="nl-BE"/>
              </w:rPr>
            </w:pPr>
            <w:r w:rsidRPr="00C34218">
              <w:rPr>
                <w:rFonts w:ascii="Arial" w:hAnsi="Arial"/>
                <w:color w:val="0000FF"/>
                <w:lang w:val="nl-BE"/>
              </w:rPr>
              <w:t>Maatwerk"</w:t>
            </w:r>
          </w:p>
        </w:tc>
        <w:tc>
          <w:tcPr>
            <w:tcW w:w="150" w:type="pct"/>
            <w:vAlign w:val="bottom"/>
          </w:tcPr>
          <w:p w14:paraId="497FADE1"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423E65B5" w14:textId="77777777" w:rsidR="00135F08" w:rsidRPr="00C34218" w:rsidRDefault="00135F08">
            <w:pPr>
              <w:spacing w:line="240" w:lineRule="atLeast"/>
              <w:jc w:val="right"/>
              <w:rPr>
                <w:rFonts w:ascii="Arial" w:hAnsi="Arial"/>
                <w:color w:val="0000FF"/>
              </w:rPr>
            </w:pPr>
          </w:p>
        </w:tc>
        <w:tc>
          <w:tcPr>
            <w:tcW w:w="92" w:type="pct"/>
            <w:vAlign w:val="bottom"/>
          </w:tcPr>
          <w:p w14:paraId="6ED0A9D7" w14:textId="77777777" w:rsidR="00135F08" w:rsidRPr="00C34218" w:rsidRDefault="00135F08">
            <w:pPr>
              <w:spacing w:line="240" w:lineRule="atLeast"/>
              <w:jc w:val="right"/>
              <w:rPr>
                <w:color w:val="0000FF"/>
              </w:rPr>
            </w:pPr>
          </w:p>
        </w:tc>
        <w:tc>
          <w:tcPr>
            <w:tcW w:w="149" w:type="pct"/>
            <w:vAlign w:val="bottom"/>
          </w:tcPr>
          <w:p w14:paraId="56109C2F" w14:textId="77777777" w:rsidR="00135F08" w:rsidRPr="00C34218" w:rsidRDefault="00135F08">
            <w:pPr>
              <w:spacing w:line="240" w:lineRule="atLeast"/>
              <w:jc w:val="right"/>
              <w:rPr>
                <w:color w:val="0000FF"/>
              </w:rPr>
            </w:pPr>
          </w:p>
        </w:tc>
      </w:tr>
      <w:tr w:rsidR="00A80EA5" w:rsidRPr="00C34218" w14:paraId="4036BB4F" w14:textId="77777777" w:rsidTr="001C6EC1">
        <w:trPr>
          <w:cantSplit/>
        </w:trPr>
        <w:tc>
          <w:tcPr>
            <w:tcW w:w="151" w:type="pct"/>
          </w:tcPr>
          <w:p w14:paraId="2DE08343" w14:textId="77777777" w:rsidR="00A80EA5" w:rsidRPr="00C34218" w:rsidRDefault="00A80EA5">
            <w:pPr>
              <w:spacing w:line="240" w:lineRule="atLeast"/>
              <w:rPr>
                <w:color w:val="0000FF"/>
              </w:rPr>
            </w:pPr>
          </w:p>
        </w:tc>
        <w:tc>
          <w:tcPr>
            <w:tcW w:w="300" w:type="pct"/>
            <w:gridSpan w:val="2"/>
          </w:tcPr>
          <w:p w14:paraId="19186EF8" w14:textId="77777777" w:rsidR="00A80EA5" w:rsidRPr="00C34218" w:rsidRDefault="00A80EA5">
            <w:pPr>
              <w:spacing w:line="240" w:lineRule="atLeast"/>
              <w:jc w:val="right"/>
              <w:rPr>
                <w:color w:val="0000FF"/>
              </w:rPr>
            </w:pPr>
          </w:p>
        </w:tc>
        <w:tc>
          <w:tcPr>
            <w:tcW w:w="450" w:type="pct"/>
          </w:tcPr>
          <w:p w14:paraId="5965DA76" w14:textId="77777777" w:rsidR="00A80EA5" w:rsidRPr="00C34218" w:rsidRDefault="00A80EA5" w:rsidP="009E2FF9">
            <w:pPr>
              <w:spacing w:line="240" w:lineRule="atLeast"/>
              <w:rPr>
                <w:rFonts w:ascii="Arial" w:hAnsi="Arial"/>
                <w:color w:val="0000FF"/>
              </w:rPr>
            </w:pPr>
          </w:p>
        </w:tc>
        <w:tc>
          <w:tcPr>
            <w:tcW w:w="450" w:type="pct"/>
            <w:gridSpan w:val="2"/>
          </w:tcPr>
          <w:p w14:paraId="337ACDD0" w14:textId="77777777" w:rsidR="00A80EA5" w:rsidRPr="00C34218" w:rsidRDefault="00A80EA5" w:rsidP="009E2FF9">
            <w:pPr>
              <w:spacing w:line="240" w:lineRule="atLeast"/>
              <w:rPr>
                <w:rFonts w:ascii="Arial" w:hAnsi="Arial" w:cs="Arial"/>
                <w:color w:val="0000FF"/>
              </w:rPr>
            </w:pPr>
          </w:p>
        </w:tc>
        <w:tc>
          <w:tcPr>
            <w:tcW w:w="2799" w:type="pct"/>
            <w:gridSpan w:val="2"/>
          </w:tcPr>
          <w:p w14:paraId="09368274" w14:textId="77777777" w:rsidR="00A80EA5" w:rsidRPr="00C34218" w:rsidRDefault="00A80EA5">
            <w:pPr>
              <w:spacing w:line="240" w:lineRule="atLeast"/>
              <w:rPr>
                <w:rFonts w:ascii="Arial" w:hAnsi="Arial"/>
                <w:color w:val="0000FF"/>
                <w:lang w:val="nl-BE"/>
              </w:rPr>
            </w:pPr>
          </w:p>
        </w:tc>
        <w:tc>
          <w:tcPr>
            <w:tcW w:w="150" w:type="pct"/>
            <w:vAlign w:val="bottom"/>
          </w:tcPr>
          <w:p w14:paraId="0B37401C"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61A32CD7" w14:textId="77777777" w:rsidR="00A80EA5" w:rsidRPr="00C34218" w:rsidRDefault="00A80EA5">
            <w:pPr>
              <w:spacing w:line="240" w:lineRule="atLeast"/>
              <w:jc w:val="right"/>
              <w:rPr>
                <w:rFonts w:ascii="Arial" w:hAnsi="Arial"/>
                <w:color w:val="0000FF"/>
              </w:rPr>
            </w:pPr>
          </w:p>
        </w:tc>
        <w:tc>
          <w:tcPr>
            <w:tcW w:w="92" w:type="pct"/>
            <w:vAlign w:val="bottom"/>
          </w:tcPr>
          <w:p w14:paraId="4BFC1690" w14:textId="77777777" w:rsidR="00A80EA5" w:rsidRPr="00C34218" w:rsidRDefault="00A80EA5">
            <w:pPr>
              <w:spacing w:line="240" w:lineRule="atLeast"/>
              <w:jc w:val="right"/>
              <w:rPr>
                <w:color w:val="0000FF"/>
              </w:rPr>
            </w:pPr>
          </w:p>
        </w:tc>
        <w:tc>
          <w:tcPr>
            <w:tcW w:w="149" w:type="pct"/>
            <w:vAlign w:val="bottom"/>
          </w:tcPr>
          <w:p w14:paraId="20FA5FB7" w14:textId="77777777" w:rsidR="00A80EA5" w:rsidRPr="00C34218" w:rsidRDefault="00A80EA5">
            <w:pPr>
              <w:spacing w:line="240" w:lineRule="atLeast"/>
              <w:jc w:val="right"/>
              <w:rPr>
                <w:color w:val="0000FF"/>
              </w:rPr>
            </w:pPr>
          </w:p>
        </w:tc>
      </w:tr>
      <w:tr w:rsidR="00135F08" w:rsidRPr="00A802BF" w14:paraId="6743A3E1" w14:textId="77777777" w:rsidTr="001C6EC1">
        <w:trPr>
          <w:cantSplit/>
        </w:trPr>
        <w:tc>
          <w:tcPr>
            <w:tcW w:w="151" w:type="pct"/>
          </w:tcPr>
          <w:p w14:paraId="1FD42E8B" w14:textId="77777777" w:rsidR="00135F08" w:rsidRPr="00C34218" w:rsidRDefault="00135F08">
            <w:pPr>
              <w:spacing w:line="240" w:lineRule="atLeast"/>
              <w:rPr>
                <w:color w:val="0000FF"/>
              </w:rPr>
            </w:pPr>
          </w:p>
        </w:tc>
        <w:tc>
          <w:tcPr>
            <w:tcW w:w="300" w:type="pct"/>
            <w:gridSpan w:val="2"/>
          </w:tcPr>
          <w:p w14:paraId="2A0A531A" w14:textId="77777777" w:rsidR="00135F08" w:rsidRPr="00C34218" w:rsidRDefault="00135F08">
            <w:pPr>
              <w:spacing w:line="240" w:lineRule="atLeast"/>
              <w:jc w:val="right"/>
              <w:rPr>
                <w:color w:val="0000FF"/>
              </w:rPr>
            </w:pPr>
          </w:p>
        </w:tc>
        <w:tc>
          <w:tcPr>
            <w:tcW w:w="450" w:type="pct"/>
          </w:tcPr>
          <w:p w14:paraId="6922E6A8" w14:textId="77777777" w:rsidR="00135F08" w:rsidRPr="00C34218" w:rsidRDefault="00135F08" w:rsidP="009E2FF9">
            <w:pPr>
              <w:spacing w:line="240" w:lineRule="atLeast"/>
              <w:rPr>
                <w:rFonts w:ascii="Arial" w:hAnsi="Arial"/>
                <w:color w:val="0000FF"/>
              </w:rPr>
            </w:pPr>
          </w:p>
        </w:tc>
        <w:tc>
          <w:tcPr>
            <w:tcW w:w="450" w:type="pct"/>
            <w:gridSpan w:val="2"/>
          </w:tcPr>
          <w:p w14:paraId="7AF7AF8B" w14:textId="77777777" w:rsidR="00135F08" w:rsidRPr="00C34218" w:rsidRDefault="00135F08" w:rsidP="009E2FF9">
            <w:pPr>
              <w:spacing w:line="240" w:lineRule="atLeast"/>
              <w:rPr>
                <w:rFonts w:ascii="Arial" w:hAnsi="Arial" w:cs="Arial"/>
                <w:color w:val="0000FF"/>
              </w:rPr>
            </w:pPr>
          </w:p>
        </w:tc>
        <w:tc>
          <w:tcPr>
            <w:tcW w:w="3500" w:type="pct"/>
            <w:gridSpan w:val="6"/>
          </w:tcPr>
          <w:p w14:paraId="0B1652A6" w14:textId="77777777" w:rsidR="00135F08" w:rsidRPr="00C34218" w:rsidRDefault="00135F08" w:rsidP="00135F08">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26D5430" w14:textId="77777777" w:rsidR="00135F08" w:rsidRPr="00C34218" w:rsidRDefault="00135F08">
            <w:pPr>
              <w:spacing w:line="240" w:lineRule="atLeast"/>
              <w:jc w:val="right"/>
              <w:rPr>
                <w:color w:val="0000FF"/>
                <w:lang w:val="nl-BE"/>
              </w:rPr>
            </w:pPr>
          </w:p>
        </w:tc>
      </w:tr>
      <w:tr w:rsidR="00175E39" w:rsidRPr="00C34218" w14:paraId="728F54E5" w14:textId="77777777" w:rsidTr="001C6EC1">
        <w:trPr>
          <w:cantSplit/>
        </w:trPr>
        <w:tc>
          <w:tcPr>
            <w:tcW w:w="151" w:type="pct"/>
          </w:tcPr>
          <w:p w14:paraId="28F2E50D" w14:textId="77777777" w:rsidR="00175E39" w:rsidRPr="00C34218" w:rsidRDefault="00135F08">
            <w:pPr>
              <w:spacing w:line="240" w:lineRule="atLeast"/>
              <w:rPr>
                <w:color w:val="0000FF"/>
                <w:lang w:val="nl-BE"/>
              </w:rPr>
            </w:pPr>
            <w:r w:rsidRPr="00C34218">
              <w:rPr>
                <w:rFonts w:ascii="Arial" w:hAnsi="Arial"/>
                <w:color w:val="0000FF"/>
                <w:lang w:val="nl-BE"/>
              </w:rPr>
              <w:t>"</w:t>
            </w:r>
          </w:p>
        </w:tc>
        <w:tc>
          <w:tcPr>
            <w:tcW w:w="300" w:type="pct"/>
            <w:gridSpan w:val="2"/>
          </w:tcPr>
          <w:p w14:paraId="0949F64C" w14:textId="77777777" w:rsidR="00175E39" w:rsidRPr="00C34218" w:rsidRDefault="00175E39">
            <w:pPr>
              <w:spacing w:line="240" w:lineRule="atLeast"/>
              <w:jc w:val="right"/>
              <w:rPr>
                <w:color w:val="0000FF"/>
                <w:lang w:val="nl-BE"/>
              </w:rPr>
            </w:pPr>
          </w:p>
        </w:tc>
        <w:tc>
          <w:tcPr>
            <w:tcW w:w="450" w:type="pct"/>
          </w:tcPr>
          <w:p w14:paraId="757A7B87" w14:textId="77777777" w:rsidR="00175E39" w:rsidRPr="00C34218" w:rsidRDefault="00175E39" w:rsidP="009E2FF9">
            <w:pPr>
              <w:spacing w:line="240" w:lineRule="atLeast"/>
              <w:rPr>
                <w:color w:val="0000FF"/>
              </w:rPr>
            </w:pPr>
            <w:r w:rsidRPr="00C34218">
              <w:rPr>
                <w:rFonts w:ascii="Arial" w:hAnsi="Arial"/>
                <w:color w:val="0000FF"/>
              </w:rPr>
              <w:t>676690</w:t>
            </w:r>
          </w:p>
        </w:tc>
        <w:tc>
          <w:tcPr>
            <w:tcW w:w="450" w:type="pct"/>
            <w:gridSpan w:val="2"/>
          </w:tcPr>
          <w:p w14:paraId="76E1D38A" w14:textId="77777777" w:rsidR="00175E39" w:rsidRPr="00C34218" w:rsidRDefault="00B306F5" w:rsidP="009E2FF9">
            <w:pPr>
              <w:spacing w:line="240" w:lineRule="atLeast"/>
              <w:rPr>
                <w:rFonts w:ascii="Arial" w:hAnsi="Arial" w:cs="Arial"/>
                <w:color w:val="0000FF"/>
              </w:rPr>
            </w:pPr>
            <w:r w:rsidRPr="00C34218">
              <w:rPr>
                <w:rFonts w:ascii="Arial" w:hAnsi="Arial" w:cs="Arial"/>
                <w:color w:val="0000FF"/>
              </w:rPr>
              <w:t>676701</w:t>
            </w:r>
          </w:p>
        </w:tc>
        <w:tc>
          <w:tcPr>
            <w:tcW w:w="2799" w:type="pct"/>
            <w:gridSpan w:val="2"/>
          </w:tcPr>
          <w:p w14:paraId="507D4BBE" w14:textId="77777777" w:rsidR="00175E39" w:rsidRPr="00C34218" w:rsidRDefault="00135F08">
            <w:pPr>
              <w:spacing w:line="240" w:lineRule="atLeast"/>
              <w:rPr>
                <w:color w:val="0000FF"/>
              </w:rPr>
            </w:pPr>
            <w:r w:rsidRPr="00C34218">
              <w:rPr>
                <w:rFonts w:ascii="Arial" w:hAnsi="Arial"/>
                <w:color w:val="0000FF"/>
              </w:rPr>
              <w:t>Koker v</w:t>
            </w:r>
            <w:r w:rsidR="00175E39" w:rsidRPr="00C34218">
              <w:rPr>
                <w:rFonts w:ascii="Arial" w:hAnsi="Arial"/>
                <w:color w:val="0000FF"/>
              </w:rPr>
              <w:t>oor onderbeenprothese</w:t>
            </w:r>
          </w:p>
        </w:tc>
        <w:tc>
          <w:tcPr>
            <w:tcW w:w="150" w:type="pct"/>
            <w:vAlign w:val="bottom"/>
          </w:tcPr>
          <w:p w14:paraId="71CFA68A"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4634F943" w14:textId="77777777" w:rsidR="00175E39" w:rsidRPr="00C34218" w:rsidRDefault="00175E39">
            <w:pPr>
              <w:spacing w:line="240" w:lineRule="atLeast"/>
              <w:jc w:val="right"/>
              <w:rPr>
                <w:color w:val="0000FF"/>
              </w:rPr>
            </w:pPr>
            <w:r w:rsidRPr="00C34218">
              <w:rPr>
                <w:rFonts w:ascii="Arial" w:hAnsi="Arial"/>
                <w:color w:val="0000FF"/>
              </w:rPr>
              <w:t>618,91</w:t>
            </w:r>
          </w:p>
        </w:tc>
        <w:tc>
          <w:tcPr>
            <w:tcW w:w="92" w:type="pct"/>
            <w:vAlign w:val="bottom"/>
          </w:tcPr>
          <w:p w14:paraId="794B665D" w14:textId="77777777" w:rsidR="00175E39" w:rsidRPr="00C34218" w:rsidRDefault="00175E39">
            <w:pPr>
              <w:spacing w:line="240" w:lineRule="atLeast"/>
              <w:jc w:val="right"/>
              <w:rPr>
                <w:color w:val="0000FF"/>
              </w:rPr>
            </w:pPr>
          </w:p>
        </w:tc>
        <w:tc>
          <w:tcPr>
            <w:tcW w:w="149" w:type="pct"/>
            <w:vAlign w:val="bottom"/>
          </w:tcPr>
          <w:p w14:paraId="5CA2F49F" w14:textId="77777777" w:rsidR="00175E39" w:rsidRPr="00C34218" w:rsidRDefault="00175E39">
            <w:pPr>
              <w:spacing w:line="240" w:lineRule="atLeast"/>
              <w:jc w:val="right"/>
              <w:rPr>
                <w:color w:val="0000FF"/>
              </w:rPr>
            </w:pPr>
          </w:p>
        </w:tc>
      </w:tr>
      <w:tr w:rsidR="00175E39" w:rsidRPr="00C34218" w14:paraId="210555D1" w14:textId="77777777" w:rsidTr="001C6EC1">
        <w:trPr>
          <w:cantSplit/>
        </w:trPr>
        <w:tc>
          <w:tcPr>
            <w:tcW w:w="151" w:type="pct"/>
          </w:tcPr>
          <w:p w14:paraId="7FB8CCEC" w14:textId="77777777" w:rsidR="00175E39" w:rsidRPr="00C34218" w:rsidRDefault="00175E39">
            <w:pPr>
              <w:spacing w:line="240" w:lineRule="atLeast"/>
              <w:rPr>
                <w:color w:val="0000FF"/>
              </w:rPr>
            </w:pPr>
          </w:p>
        </w:tc>
        <w:tc>
          <w:tcPr>
            <w:tcW w:w="300" w:type="pct"/>
            <w:gridSpan w:val="2"/>
          </w:tcPr>
          <w:p w14:paraId="6F9A8420" w14:textId="77777777" w:rsidR="00175E39" w:rsidRPr="00C34218" w:rsidRDefault="00175E39">
            <w:pPr>
              <w:spacing w:line="240" w:lineRule="atLeast"/>
              <w:jc w:val="right"/>
              <w:rPr>
                <w:color w:val="0000FF"/>
              </w:rPr>
            </w:pPr>
          </w:p>
        </w:tc>
        <w:tc>
          <w:tcPr>
            <w:tcW w:w="450" w:type="pct"/>
          </w:tcPr>
          <w:p w14:paraId="15CBAC59" w14:textId="77777777" w:rsidR="00175E39" w:rsidRPr="00C34218" w:rsidRDefault="00175E39" w:rsidP="009E2FF9">
            <w:pPr>
              <w:spacing w:line="240" w:lineRule="atLeast"/>
              <w:rPr>
                <w:rFonts w:ascii="Arial" w:hAnsi="Arial"/>
                <w:color w:val="0000FF"/>
              </w:rPr>
            </w:pPr>
          </w:p>
        </w:tc>
        <w:tc>
          <w:tcPr>
            <w:tcW w:w="450" w:type="pct"/>
            <w:gridSpan w:val="2"/>
          </w:tcPr>
          <w:p w14:paraId="419F9B63" w14:textId="77777777" w:rsidR="00175E39" w:rsidRPr="00C34218" w:rsidRDefault="00175E39" w:rsidP="009E2FF9">
            <w:pPr>
              <w:spacing w:line="240" w:lineRule="atLeast"/>
              <w:rPr>
                <w:rFonts w:ascii="Arial" w:hAnsi="Arial" w:cs="Arial"/>
                <w:color w:val="0000FF"/>
              </w:rPr>
            </w:pPr>
          </w:p>
        </w:tc>
        <w:tc>
          <w:tcPr>
            <w:tcW w:w="2799" w:type="pct"/>
            <w:gridSpan w:val="2"/>
          </w:tcPr>
          <w:p w14:paraId="231902A1" w14:textId="77777777" w:rsidR="00175E39" w:rsidRPr="00C34218" w:rsidRDefault="00175E39">
            <w:pPr>
              <w:spacing w:line="240" w:lineRule="atLeast"/>
              <w:rPr>
                <w:rFonts w:ascii="Arial" w:hAnsi="Arial"/>
                <w:color w:val="0000FF"/>
              </w:rPr>
            </w:pPr>
          </w:p>
        </w:tc>
        <w:tc>
          <w:tcPr>
            <w:tcW w:w="150" w:type="pct"/>
            <w:vAlign w:val="bottom"/>
          </w:tcPr>
          <w:p w14:paraId="11868FEA"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724BCB09" w14:textId="77777777" w:rsidR="00175E39" w:rsidRPr="00C34218" w:rsidRDefault="00175E39">
            <w:pPr>
              <w:spacing w:line="240" w:lineRule="atLeast"/>
              <w:jc w:val="right"/>
              <w:rPr>
                <w:rFonts w:ascii="Arial" w:hAnsi="Arial"/>
                <w:color w:val="0000FF"/>
              </w:rPr>
            </w:pPr>
          </w:p>
        </w:tc>
        <w:tc>
          <w:tcPr>
            <w:tcW w:w="92" w:type="pct"/>
            <w:vAlign w:val="bottom"/>
          </w:tcPr>
          <w:p w14:paraId="60B91FF7" w14:textId="77777777" w:rsidR="00175E39" w:rsidRPr="00C34218" w:rsidRDefault="00175E39">
            <w:pPr>
              <w:spacing w:line="240" w:lineRule="atLeast"/>
              <w:jc w:val="right"/>
              <w:rPr>
                <w:color w:val="0000FF"/>
              </w:rPr>
            </w:pPr>
          </w:p>
        </w:tc>
        <w:tc>
          <w:tcPr>
            <w:tcW w:w="149" w:type="pct"/>
            <w:vAlign w:val="bottom"/>
          </w:tcPr>
          <w:p w14:paraId="390C1EC6" w14:textId="77777777" w:rsidR="00175E39" w:rsidRPr="00C34218" w:rsidRDefault="00175E39">
            <w:pPr>
              <w:spacing w:line="240" w:lineRule="atLeast"/>
              <w:jc w:val="right"/>
              <w:rPr>
                <w:color w:val="0000FF"/>
              </w:rPr>
            </w:pPr>
          </w:p>
        </w:tc>
      </w:tr>
      <w:tr w:rsidR="00175E39" w:rsidRPr="00C34218" w14:paraId="45EEBBD5" w14:textId="77777777" w:rsidTr="001C6EC1">
        <w:trPr>
          <w:cantSplit/>
        </w:trPr>
        <w:tc>
          <w:tcPr>
            <w:tcW w:w="151" w:type="pct"/>
          </w:tcPr>
          <w:p w14:paraId="64B9FC21" w14:textId="77777777" w:rsidR="00175E39" w:rsidRPr="00C34218" w:rsidRDefault="00175E39">
            <w:pPr>
              <w:spacing w:line="240" w:lineRule="atLeast"/>
              <w:rPr>
                <w:color w:val="0000FF"/>
              </w:rPr>
            </w:pPr>
          </w:p>
        </w:tc>
        <w:tc>
          <w:tcPr>
            <w:tcW w:w="300" w:type="pct"/>
            <w:gridSpan w:val="2"/>
          </w:tcPr>
          <w:p w14:paraId="4E0A6996" w14:textId="77777777" w:rsidR="00175E39" w:rsidRPr="00C34218" w:rsidRDefault="00175E39">
            <w:pPr>
              <w:spacing w:line="240" w:lineRule="atLeast"/>
              <w:jc w:val="right"/>
              <w:rPr>
                <w:color w:val="0000FF"/>
              </w:rPr>
            </w:pPr>
          </w:p>
        </w:tc>
        <w:tc>
          <w:tcPr>
            <w:tcW w:w="450" w:type="pct"/>
          </w:tcPr>
          <w:p w14:paraId="0081730B" w14:textId="77777777" w:rsidR="00175E39" w:rsidRPr="00C34218" w:rsidRDefault="00175E39" w:rsidP="009E2FF9">
            <w:pPr>
              <w:spacing w:line="240" w:lineRule="atLeast"/>
              <w:rPr>
                <w:color w:val="0000FF"/>
              </w:rPr>
            </w:pPr>
            <w:r w:rsidRPr="00C34218">
              <w:rPr>
                <w:rFonts w:ascii="Arial" w:hAnsi="Arial"/>
                <w:color w:val="0000FF"/>
              </w:rPr>
              <w:t>676712</w:t>
            </w:r>
          </w:p>
        </w:tc>
        <w:tc>
          <w:tcPr>
            <w:tcW w:w="450" w:type="pct"/>
            <w:gridSpan w:val="2"/>
          </w:tcPr>
          <w:p w14:paraId="01270E6B" w14:textId="77777777" w:rsidR="00175E39" w:rsidRPr="00C34218" w:rsidRDefault="00B306F5" w:rsidP="009E2FF9">
            <w:pPr>
              <w:spacing w:line="240" w:lineRule="atLeast"/>
              <w:rPr>
                <w:rFonts w:ascii="Arial" w:hAnsi="Arial" w:cs="Arial"/>
                <w:color w:val="0000FF"/>
              </w:rPr>
            </w:pPr>
            <w:r w:rsidRPr="00C34218">
              <w:rPr>
                <w:rFonts w:ascii="Arial" w:hAnsi="Arial" w:cs="Arial"/>
                <w:color w:val="0000FF"/>
              </w:rPr>
              <w:t>676723</w:t>
            </w:r>
          </w:p>
        </w:tc>
        <w:tc>
          <w:tcPr>
            <w:tcW w:w="2799" w:type="pct"/>
            <w:gridSpan w:val="2"/>
          </w:tcPr>
          <w:p w14:paraId="5260D2CC" w14:textId="77777777" w:rsidR="00175E39" w:rsidRPr="00C34218" w:rsidRDefault="00135F08">
            <w:pPr>
              <w:spacing w:line="240" w:lineRule="atLeast"/>
              <w:rPr>
                <w:color w:val="0000FF"/>
                <w:lang w:val="nl-BE"/>
              </w:rPr>
            </w:pPr>
            <w:r w:rsidRPr="00C34218">
              <w:rPr>
                <w:rFonts w:ascii="Arial" w:hAnsi="Arial"/>
                <w:color w:val="0000FF"/>
                <w:lang w:val="nl-BE"/>
              </w:rPr>
              <w:t>Koker v</w:t>
            </w:r>
            <w:r w:rsidR="00175E39" w:rsidRPr="00C34218">
              <w:rPr>
                <w:rFonts w:ascii="Arial" w:hAnsi="Arial"/>
                <w:color w:val="0000FF"/>
                <w:lang w:val="nl-BE"/>
              </w:rPr>
              <w:t>oor onderbeenprothese met dijsegment</w:t>
            </w:r>
          </w:p>
        </w:tc>
        <w:tc>
          <w:tcPr>
            <w:tcW w:w="150" w:type="pct"/>
            <w:vAlign w:val="bottom"/>
          </w:tcPr>
          <w:p w14:paraId="6783BCBA"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43EC0A48" w14:textId="77777777" w:rsidR="00175E39" w:rsidRPr="00C34218" w:rsidRDefault="00175E39">
            <w:pPr>
              <w:spacing w:line="240" w:lineRule="atLeast"/>
              <w:jc w:val="right"/>
              <w:rPr>
                <w:color w:val="0000FF"/>
              </w:rPr>
            </w:pPr>
            <w:r w:rsidRPr="00C34218">
              <w:rPr>
                <w:rFonts w:ascii="Arial" w:hAnsi="Arial"/>
                <w:color w:val="0000FF"/>
              </w:rPr>
              <w:t>756,88</w:t>
            </w:r>
          </w:p>
        </w:tc>
        <w:tc>
          <w:tcPr>
            <w:tcW w:w="92" w:type="pct"/>
            <w:vAlign w:val="bottom"/>
          </w:tcPr>
          <w:p w14:paraId="51533669" w14:textId="77777777" w:rsidR="00175E39" w:rsidRPr="00C34218" w:rsidRDefault="00175E39">
            <w:pPr>
              <w:spacing w:line="240" w:lineRule="atLeast"/>
              <w:jc w:val="right"/>
              <w:rPr>
                <w:color w:val="0000FF"/>
              </w:rPr>
            </w:pPr>
          </w:p>
        </w:tc>
        <w:tc>
          <w:tcPr>
            <w:tcW w:w="149" w:type="pct"/>
            <w:vAlign w:val="bottom"/>
          </w:tcPr>
          <w:p w14:paraId="005B3436" w14:textId="77777777" w:rsidR="00175E39" w:rsidRPr="00C34218" w:rsidRDefault="00175E39">
            <w:pPr>
              <w:spacing w:line="240" w:lineRule="atLeast"/>
              <w:jc w:val="right"/>
              <w:rPr>
                <w:color w:val="0000FF"/>
              </w:rPr>
            </w:pPr>
          </w:p>
        </w:tc>
      </w:tr>
      <w:tr w:rsidR="00175E39" w:rsidRPr="00C34218" w14:paraId="52D204D4" w14:textId="77777777" w:rsidTr="001C6EC1">
        <w:trPr>
          <w:cantSplit/>
        </w:trPr>
        <w:tc>
          <w:tcPr>
            <w:tcW w:w="151" w:type="pct"/>
          </w:tcPr>
          <w:p w14:paraId="72A8A767" w14:textId="77777777" w:rsidR="00175E39" w:rsidRPr="00C34218" w:rsidRDefault="00175E39">
            <w:pPr>
              <w:spacing w:line="240" w:lineRule="atLeast"/>
              <w:rPr>
                <w:color w:val="0000FF"/>
              </w:rPr>
            </w:pPr>
          </w:p>
        </w:tc>
        <w:tc>
          <w:tcPr>
            <w:tcW w:w="300" w:type="pct"/>
            <w:gridSpan w:val="2"/>
          </w:tcPr>
          <w:p w14:paraId="4B2B1E84" w14:textId="77777777" w:rsidR="00175E39" w:rsidRPr="00C34218" w:rsidRDefault="00175E39">
            <w:pPr>
              <w:spacing w:line="240" w:lineRule="atLeast"/>
              <w:jc w:val="right"/>
              <w:rPr>
                <w:color w:val="0000FF"/>
              </w:rPr>
            </w:pPr>
          </w:p>
        </w:tc>
        <w:tc>
          <w:tcPr>
            <w:tcW w:w="450" w:type="pct"/>
          </w:tcPr>
          <w:p w14:paraId="503E90C8" w14:textId="77777777" w:rsidR="00175E39" w:rsidRPr="00C34218" w:rsidRDefault="00175E39" w:rsidP="009E2FF9">
            <w:pPr>
              <w:spacing w:line="240" w:lineRule="atLeast"/>
              <w:rPr>
                <w:rFonts w:ascii="Arial" w:hAnsi="Arial"/>
                <w:color w:val="0000FF"/>
              </w:rPr>
            </w:pPr>
          </w:p>
        </w:tc>
        <w:tc>
          <w:tcPr>
            <w:tcW w:w="450" w:type="pct"/>
            <w:gridSpan w:val="2"/>
          </w:tcPr>
          <w:p w14:paraId="0B4538E7" w14:textId="77777777" w:rsidR="00175E39" w:rsidRPr="00C34218" w:rsidRDefault="00175E39" w:rsidP="009E2FF9">
            <w:pPr>
              <w:spacing w:line="240" w:lineRule="atLeast"/>
              <w:rPr>
                <w:rFonts w:ascii="Arial" w:hAnsi="Arial" w:cs="Arial"/>
                <w:color w:val="0000FF"/>
              </w:rPr>
            </w:pPr>
          </w:p>
        </w:tc>
        <w:tc>
          <w:tcPr>
            <w:tcW w:w="2799" w:type="pct"/>
            <w:gridSpan w:val="2"/>
          </w:tcPr>
          <w:p w14:paraId="79A4AD23" w14:textId="77777777" w:rsidR="00175E39" w:rsidRPr="00C34218" w:rsidRDefault="00175E39">
            <w:pPr>
              <w:spacing w:line="240" w:lineRule="atLeast"/>
              <w:rPr>
                <w:rFonts w:ascii="Arial" w:hAnsi="Arial"/>
                <w:color w:val="0000FF"/>
              </w:rPr>
            </w:pPr>
          </w:p>
        </w:tc>
        <w:tc>
          <w:tcPr>
            <w:tcW w:w="150" w:type="pct"/>
            <w:vAlign w:val="bottom"/>
          </w:tcPr>
          <w:p w14:paraId="3D9312E6"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4E48CCB5" w14:textId="77777777" w:rsidR="00175E39" w:rsidRPr="00C34218" w:rsidRDefault="00175E39">
            <w:pPr>
              <w:spacing w:line="240" w:lineRule="atLeast"/>
              <w:jc w:val="right"/>
              <w:rPr>
                <w:rFonts w:ascii="Arial" w:hAnsi="Arial"/>
                <w:color w:val="0000FF"/>
              </w:rPr>
            </w:pPr>
          </w:p>
        </w:tc>
        <w:tc>
          <w:tcPr>
            <w:tcW w:w="92" w:type="pct"/>
            <w:vAlign w:val="bottom"/>
          </w:tcPr>
          <w:p w14:paraId="59E21CB6" w14:textId="77777777" w:rsidR="00175E39" w:rsidRPr="00C34218" w:rsidRDefault="00175E39">
            <w:pPr>
              <w:spacing w:line="240" w:lineRule="atLeast"/>
              <w:jc w:val="right"/>
              <w:rPr>
                <w:color w:val="0000FF"/>
              </w:rPr>
            </w:pPr>
          </w:p>
        </w:tc>
        <w:tc>
          <w:tcPr>
            <w:tcW w:w="149" w:type="pct"/>
            <w:vAlign w:val="bottom"/>
          </w:tcPr>
          <w:p w14:paraId="52744D9B" w14:textId="77777777" w:rsidR="00175E39" w:rsidRPr="00C34218" w:rsidRDefault="00175E39">
            <w:pPr>
              <w:spacing w:line="240" w:lineRule="atLeast"/>
              <w:jc w:val="right"/>
              <w:rPr>
                <w:color w:val="0000FF"/>
              </w:rPr>
            </w:pPr>
          </w:p>
        </w:tc>
      </w:tr>
      <w:tr w:rsidR="00175E39" w:rsidRPr="00C34218" w14:paraId="372ACA26" w14:textId="77777777" w:rsidTr="001C6EC1">
        <w:trPr>
          <w:cantSplit/>
        </w:trPr>
        <w:tc>
          <w:tcPr>
            <w:tcW w:w="151" w:type="pct"/>
          </w:tcPr>
          <w:p w14:paraId="5E102AD5" w14:textId="77777777" w:rsidR="00175E39" w:rsidRPr="00C34218" w:rsidRDefault="00175E39">
            <w:pPr>
              <w:spacing w:line="240" w:lineRule="atLeast"/>
              <w:rPr>
                <w:color w:val="0000FF"/>
              </w:rPr>
            </w:pPr>
          </w:p>
        </w:tc>
        <w:tc>
          <w:tcPr>
            <w:tcW w:w="300" w:type="pct"/>
            <w:gridSpan w:val="2"/>
          </w:tcPr>
          <w:p w14:paraId="2D4803D9" w14:textId="77777777" w:rsidR="00175E39" w:rsidRPr="00C34218" w:rsidRDefault="00175E39">
            <w:pPr>
              <w:spacing w:line="240" w:lineRule="atLeast"/>
              <w:jc w:val="right"/>
              <w:rPr>
                <w:color w:val="0000FF"/>
              </w:rPr>
            </w:pPr>
          </w:p>
        </w:tc>
        <w:tc>
          <w:tcPr>
            <w:tcW w:w="450" w:type="pct"/>
          </w:tcPr>
          <w:p w14:paraId="3EC866D6" w14:textId="77777777" w:rsidR="00175E39" w:rsidRPr="00C34218" w:rsidRDefault="00175E39" w:rsidP="009E2FF9">
            <w:pPr>
              <w:spacing w:line="240" w:lineRule="atLeast"/>
              <w:rPr>
                <w:color w:val="0000FF"/>
              </w:rPr>
            </w:pPr>
            <w:r w:rsidRPr="00C34218">
              <w:rPr>
                <w:rFonts w:ascii="Arial" w:hAnsi="Arial"/>
                <w:color w:val="0000FF"/>
              </w:rPr>
              <w:t>676734</w:t>
            </w:r>
          </w:p>
        </w:tc>
        <w:tc>
          <w:tcPr>
            <w:tcW w:w="450" w:type="pct"/>
            <w:gridSpan w:val="2"/>
          </w:tcPr>
          <w:p w14:paraId="291DF2C4" w14:textId="77777777" w:rsidR="00175E39" w:rsidRPr="00C34218" w:rsidRDefault="00B306F5" w:rsidP="009E2FF9">
            <w:pPr>
              <w:spacing w:line="240" w:lineRule="atLeast"/>
              <w:rPr>
                <w:rFonts w:ascii="Arial" w:hAnsi="Arial" w:cs="Arial"/>
                <w:color w:val="0000FF"/>
              </w:rPr>
            </w:pPr>
            <w:r w:rsidRPr="00C34218">
              <w:rPr>
                <w:rFonts w:ascii="Arial" w:hAnsi="Arial" w:cs="Arial"/>
                <w:color w:val="0000FF"/>
              </w:rPr>
              <w:t>676745</w:t>
            </w:r>
          </w:p>
        </w:tc>
        <w:tc>
          <w:tcPr>
            <w:tcW w:w="2799" w:type="pct"/>
            <w:gridSpan w:val="2"/>
          </w:tcPr>
          <w:p w14:paraId="7CF70691" w14:textId="77777777" w:rsidR="00175E39" w:rsidRPr="00C34218" w:rsidRDefault="00135F08">
            <w:pPr>
              <w:spacing w:line="240" w:lineRule="atLeast"/>
              <w:rPr>
                <w:rFonts w:ascii="Arial" w:hAnsi="Arial"/>
                <w:color w:val="0000FF"/>
                <w:lang w:val="nl-BE"/>
              </w:rPr>
            </w:pPr>
            <w:r w:rsidRPr="00C34218">
              <w:rPr>
                <w:rFonts w:ascii="Arial" w:hAnsi="Arial"/>
                <w:color w:val="0000FF"/>
                <w:lang w:val="nl-BE"/>
              </w:rPr>
              <w:t>Koker v</w:t>
            </w:r>
            <w:r w:rsidR="00175E39" w:rsidRPr="00C34218">
              <w:rPr>
                <w:rFonts w:ascii="Arial" w:hAnsi="Arial"/>
                <w:color w:val="0000FF"/>
                <w:lang w:val="nl-BE"/>
              </w:rPr>
              <w:t>oor onderbeenprothese met dijsegment met tubersteun.</w:t>
            </w:r>
          </w:p>
        </w:tc>
        <w:tc>
          <w:tcPr>
            <w:tcW w:w="150" w:type="pct"/>
            <w:vAlign w:val="bottom"/>
          </w:tcPr>
          <w:p w14:paraId="2BC3DFD0" w14:textId="77777777" w:rsidR="00175E39" w:rsidRPr="00C34218" w:rsidRDefault="00175E39">
            <w:pPr>
              <w:spacing w:line="240" w:lineRule="atLeast"/>
              <w:jc w:val="right"/>
              <w:rPr>
                <w:color w:val="0000FF"/>
              </w:rPr>
            </w:pPr>
            <w:r w:rsidRPr="00C34218">
              <w:rPr>
                <w:rFonts w:ascii="Arial" w:hAnsi="Arial"/>
                <w:color w:val="0000FF"/>
              </w:rPr>
              <w:t>T</w:t>
            </w:r>
          </w:p>
        </w:tc>
        <w:tc>
          <w:tcPr>
            <w:tcW w:w="459" w:type="pct"/>
            <w:gridSpan w:val="2"/>
            <w:vAlign w:val="bottom"/>
          </w:tcPr>
          <w:p w14:paraId="146E0136" w14:textId="77777777" w:rsidR="00175E39" w:rsidRPr="00C34218" w:rsidRDefault="00175E39" w:rsidP="00135F08">
            <w:pPr>
              <w:spacing w:line="240" w:lineRule="atLeast"/>
              <w:jc w:val="right"/>
              <w:rPr>
                <w:color w:val="0000FF"/>
              </w:rPr>
            </w:pPr>
            <w:r w:rsidRPr="00C34218">
              <w:rPr>
                <w:rFonts w:ascii="Arial" w:hAnsi="Arial"/>
                <w:color w:val="0000FF"/>
              </w:rPr>
              <w:t>828,4</w:t>
            </w:r>
          </w:p>
        </w:tc>
        <w:tc>
          <w:tcPr>
            <w:tcW w:w="92" w:type="pct"/>
            <w:vAlign w:val="bottom"/>
          </w:tcPr>
          <w:p w14:paraId="5B313581" w14:textId="77777777" w:rsidR="00175E39" w:rsidRPr="00C34218" w:rsidRDefault="00175E39">
            <w:pPr>
              <w:spacing w:line="240" w:lineRule="atLeast"/>
              <w:jc w:val="right"/>
              <w:rPr>
                <w:color w:val="0000FF"/>
              </w:rPr>
            </w:pPr>
          </w:p>
        </w:tc>
        <w:tc>
          <w:tcPr>
            <w:tcW w:w="149" w:type="pct"/>
            <w:vAlign w:val="bottom"/>
          </w:tcPr>
          <w:p w14:paraId="09DE7B3F" w14:textId="77777777" w:rsidR="00175E39" w:rsidRPr="00C34218" w:rsidRDefault="00135F08">
            <w:pPr>
              <w:spacing w:line="240" w:lineRule="atLeast"/>
              <w:jc w:val="right"/>
              <w:rPr>
                <w:color w:val="0000FF"/>
              </w:rPr>
            </w:pPr>
            <w:r w:rsidRPr="00C34218">
              <w:rPr>
                <w:rFonts w:ascii="Arial" w:hAnsi="Arial"/>
                <w:color w:val="0000FF"/>
                <w:lang w:val="nl-BE"/>
              </w:rPr>
              <w:t>"</w:t>
            </w:r>
          </w:p>
        </w:tc>
      </w:tr>
      <w:tr w:rsidR="00175E39" w:rsidRPr="00C34218" w14:paraId="5E80D912" w14:textId="77777777" w:rsidTr="001C6EC1">
        <w:trPr>
          <w:cantSplit/>
        </w:trPr>
        <w:tc>
          <w:tcPr>
            <w:tcW w:w="151" w:type="pct"/>
          </w:tcPr>
          <w:p w14:paraId="7F99D85C" w14:textId="77777777" w:rsidR="00175E39" w:rsidRPr="00C34218" w:rsidRDefault="00175E39">
            <w:pPr>
              <w:spacing w:line="240" w:lineRule="atLeast"/>
              <w:rPr>
                <w:color w:val="0000FF"/>
              </w:rPr>
            </w:pPr>
          </w:p>
        </w:tc>
        <w:tc>
          <w:tcPr>
            <w:tcW w:w="300" w:type="pct"/>
            <w:gridSpan w:val="2"/>
          </w:tcPr>
          <w:p w14:paraId="4C0E4957" w14:textId="77777777" w:rsidR="00175E39" w:rsidRPr="00C34218" w:rsidRDefault="00175E39">
            <w:pPr>
              <w:spacing w:line="240" w:lineRule="atLeast"/>
              <w:jc w:val="right"/>
              <w:rPr>
                <w:color w:val="0000FF"/>
              </w:rPr>
            </w:pPr>
          </w:p>
        </w:tc>
        <w:tc>
          <w:tcPr>
            <w:tcW w:w="450" w:type="pct"/>
          </w:tcPr>
          <w:p w14:paraId="5B207BA0" w14:textId="77777777" w:rsidR="00175E39" w:rsidRPr="00C34218" w:rsidRDefault="00175E39" w:rsidP="009E2FF9">
            <w:pPr>
              <w:spacing w:line="240" w:lineRule="atLeast"/>
              <w:rPr>
                <w:rFonts w:ascii="Arial" w:hAnsi="Arial"/>
                <w:color w:val="0000FF"/>
              </w:rPr>
            </w:pPr>
          </w:p>
        </w:tc>
        <w:tc>
          <w:tcPr>
            <w:tcW w:w="450" w:type="pct"/>
            <w:gridSpan w:val="2"/>
          </w:tcPr>
          <w:p w14:paraId="08338DFB" w14:textId="77777777" w:rsidR="00175E39" w:rsidRPr="00C34218" w:rsidRDefault="00175E39" w:rsidP="009E2FF9">
            <w:pPr>
              <w:spacing w:line="240" w:lineRule="atLeast"/>
              <w:rPr>
                <w:rFonts w:ascii="Arial" w:hAnsi="Arial" w:cs="Arial"/>
                <w:color w:val="0000FF"/>
              </w:rPr>
            </w:pPr>
          </w:p>
        </w:tc>
        <w:tc>
          <w:tcPr>
            <w:tcW w:w="2799" w:type="pct"/>
            <w:gridSpan w:val="2"/>
          </w:tcPr>
          <w:p w14:paraId="3CDA9C64" w14:textId="77777777" w:rsidR="00175E39" w:rsidRPr="00C34218" w:rsidRDefault="00175E39">
            <w:pPr>
              <w:spacing w:line="240" w:lineRule="atLeast"/>
              <w:rPr>
                <w:rFonts w:ascii="Arial" w:hAnsi="Arial"/>
                <w:color w:val="0000FF"/>
              </w:rPr>
            </w:pPr>
          </w:p>
        </w:tc>
        <w:tc>
          <w:tcPr>
            <w:tcW w:w="150" w:type="pct"/>
            <w:vAlign w:val="bottom"/>
          </w:tcPr>
          <w:p w14:paraId="29AE89BD" w14:textId="77777777" w:rsidR="00175E39" w:rsidRPr="00C34218" w:rsidRDefault="00175E39">
            <w:pPr>
              <w:spacing w:line="240" w:lineRule="atLeast"/>
              <w:jc w:val="right"/>
              <w:rPr>
                <w:rFonts w:ascii="Arial" w:hAnsi="Arial"/>
                <w:color w:val="0000FF"/>
              </w:rPr>
            </w:pPr>
          </w:p>
        </w:tc>
        <w:tc>
          <w:tcPr>
            <w:tcW w:w="459" w:type="pct"/>
            <w:gridSpan w:val="2"/>
            <w:vAlign w:val="bottom"/>
          </w:tcPr>
          <w:p w14:paraId="27E6D03C" w14:textId="77777777" w:rsidR="00175E39" w:rsidRPr="00C34218" w:rsidRDefault="00175E39">
            <w:pPr>
              <w:spacing w:line="240" w:lineRule="atLeast"/>
              <w:jc w:val="right"/>
              <w:rPr>
                <w:rFonts w:ascii="Arial" w:hAnsi="Arial"/>
                <w:color w:val="0000FF"/>
              </w:rPr>
            </w:pPr>
          </w:p>
        </w:tc>
        <w:tc>
          <w:tcPr>
            <w:tcW w:w="92" w:type="pct"/>
            <w:vAlign w:val="bottom"/>
          </w:tcPr>
          <w:p w14:paraId="5CCF4697" w14:textId="77777777" w:rsidR="00175E39" w:rsidRPr="00C34218" w:rsidRDefault="00175E39">
            <w:pPr>
              <w:spacing w:line="240" w:lineRule="atLeast"/>
              <w:jc w:val="right"/>
              <w:rPr>
                <w:color w:val="0000FF"/>
              </w:rPr>
            </w:pPr>
          </w:p>
        </w:tc>
        <w:tc>
          <w:tcPr>
            <w:tcW w:w="149" w:type="pct"/>
            <w:vAlign w:val="bottom"/>
          </w:tcPr>
          <w:p w14:paraId="16D402EC" w14:textId="77777777" w:rsidR="00175E39" w:rsidRPr="00C34218" w:rsidRDefault="00175E39">
            <w:pPr>
              <w:spacing w:line="240" w:lineRule="atLeast"/>
              <w:jc w:val="right"/>
              <w:rPr>
                <w:color w:val="0000FF"/>
              </w:rPr>
            </w:pPr>
          </w:p>
        </w:tc>
      </w:tr>
      <w:tr w:rsidR="00135F08" w:rsidRPr="00C34218" w14:paraId="719AF846" w14:textId="77777777" w:rsidTr="001C6EC1">
        <w:trPr>
          <w:cantSplit/>
        </w:trPr>
        <w:tc>
          <w:tcPr>
            <w:tcW w:w="151" w:type="pct"/>
          </w:tcPr>
          <w:p w14:paraId="1014705E" w14:textId="77777777" w:rsidR="00135F08" w:rsidRPr="00C34218" w:rsidRDefault="00135F08">
            <w:pPr>
              <w:spacing w:line="240" w:lineRule="atLeast"/>
              <w:rPr>
                <w:color w:val="0000FF"/>
              </w:rPr>
            </w:pPr>
          </w:p>
        </w:tc>
        <w:tc>
          <w:tcPr>
            <w:tcW w:w="300" w:type="pct"/>
            <w:gridSpan w:val="2"/>
          </w:tcPr>
          <w:p w14:paraId="7B277E0B" w14:textId="77777777" w:rsidR="00135F08" w:rsidRPr="00C34218" w:rsidRDefault="00135F08">
            <w:pPr>
              <w:spacing w:line="240" w:lineRule="atLeast"/>
              <w:jc w:val="right"/>
              <w:rPr>
                <w:color w:val="0000FF"/>
              </w:rPr>
            </w:pPr>
          </w:p>
        </w:tc>
        <w:tc>
          <w:tcPr>
            <w:tcW w:w="450" w:type="pct"/>
          </w:tcPr>
          <w:p w14:paraId="351B592B" w14:textId="77777777" w:rsidR="00135F08" w:rsidRPr="00C34218" w:rsidRDefault="00135F08" w:rsidP="009E2FF9">
            <w:pPr>
              <w:spacing w:line="240" w:lineRule="atLeast"/>
              <w:rPr>
                <w:rFonts w:ascii="Arial" w:hAnsi="Arial"/>
                <w:color w:val="0000FF"/>
              </w:rPr>
            </w:pPr>
          </w:p>
        </w:tc>
        <w:tc>
          <w:tcPr>
            <w:tcW w:w="450" w:type="pct"/>
            <w:gridSpan w:val="2"/>
          </w:tcPr>
          <w:p w14:paraId="7538931F" w14:textId="77777777" w:rsidR="00135F08" w:rsidRPr="00C34218" w:rsidRDefault="00135F08" w:rsidP="009E2FF9">
            <w:pPr>
              <w:spacing w:line="240" w:lineRule="atLeast"/>
              <w:rPr>
                <w:rFonts w:ascii="Arial" w:hAnsi="Arial" w:cs="Arial"/>
                <w:color w:val="0000FF"/>
              </w:rPr>
            </w:pPr>
          </w:p>
        </w:tc>
        <w:tc>
          <w:tcPr>
            <w:tcW w:w="2799" w:type="pct"/>
            <w:gridSpan w:val="2"/>
          </w:tcPr>
          <w:p w14:paraId="1670F790" w14:textId="77777777" w:rsidR="00135F08" w:rsidRPr="00C34218" w:rsidRDefault="00135F08">
            <w:pPr>
              <w:spacing w:line="240" w:lineRule="atLeast"/>
              <w:rPr>
                <w:rFonts w:ascii="Arial" w:hAnsi="Arial"/>
                <w:color w:val="0000FF"/>
              </w:rPr>
            </w:pPr>
            <w:r w:rsidRPr="00C34218">
              <w:rPr>
                <w:rFonts w:ascii="Arial" w:hAnsi="Arial"/>
                <w:i/>
                <w:color w:val="0000FF"/>
                <w:sz w:val="18"/>
                <w:lang w:val="nl-BE"/>
              </w:rPr>
              <w:t>"K.B. 13.2.2006" (in werking 1.9.2004)</w:t>
            </w:r>
          </w:p>
        </w:tc>
        <w:tc>
          <w:tcPr>
            <w:tcW w:w="150" w:type="pct"/>
            <w:vAlign w:val="bottom"/>
          </w:tcPr>
          <w:p w14:paraId="06D606FD"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5BD6C9D0" w14:textId="77777777" w:rsidR="00135F08" w:rsidRPr="00C34218" w:rsidRDefault="00135F08">
            <w:pPr>
              <w:spacing w:line="240" w:lineRule="atLeast"/>
              <w:jc w:val="right"/>
              <w:rPr>
                <w:rFonts w:ascii="Arial" w:hAnsi="Arial"/>
                <w:color w:val="0000FF"/>
              </w:rPr>
            </w:pPr>
          </w:p>
        </w:tc>
        <w:tc>
          <w:tcPr>
            <w:tcW w:w="92" w:type="pct"/>
            <w:vAlign w:val="bottom"/>
          </w:tcPr>
          <w:p w14:paraId="5A09095A" w14:textId="77777777" w:rsidR="00135F08" w:rsidRPr="00C34218" w:rsidRDefault="00135F08">
            <w:pPr>
              <w:spacing w:line="240" w:lineRule="atLeast"/>
              <w:jc w:val="right"/>
              <w:rPr>
                <w:color w:val="0000FF"/>
              </w:rPr>
            </w:pPr>
          </w:p>
        </w:tc>
        <w:tc>
          <w:tcPr>
            <w:tcW w:w="149" w:type="pct"/>
            <w:vAlign w:val="bottom"/>
          </w:tcPr>
          <w:p w14:paraId="27B8A4E7" w14:textId="77777777" w:rsidR="00135F08" w:rsidRPr="00C34218" w:rsidRDefault="00135F08">
            <w:pPr>
              <w:spacing w:line="240" w:lineRule="atLeast"/>
              <w:jc w:val="right"/>
              <w:rPr>
                <w:color w:val="0000FF"/>
              </w:rPr>
            </w:pPr>
          </w:p>
        </w:tc>
      </w:tr>
      <w:tr w:rsidR="00135F08" w:rsidRPr="00C34218" w14:paraId="07B47D57" w14:textId="77777777" w:rsidTr="001C6EC1">
        <w:trPr>
          <w:cantSplit/>
        </w:trPr>
        <w:tc>
          <w:tcPr>
            <w:tcW w:w="151" w:type="pct"/>
          </w:tcPr>
          <w:p w14:paraId="613384C5" w14:textId="77777777" w:rsidR="00135F08" w:rsidRPr="00C34218" w:rsidRDefault="00135F08">
            <w:pPr>
              <w:spacing w:line="240" w:lineRule="atLeast"/>
              <w:rPr>
                <w:color w:val="0000FF"/>
              </w:rPr>
            </w:pPr>
          </w:p>
        </w:tc>
        <w:tc>
          <w:tcPr>
            <w:tcW w:w="300" w:type="pct"/>
            <w:gridSpan w:val="2"/>
          </w:tcPr>
          <w:p w14:paraId="107976C6" w14:textId="77777777" w:rsidR="00135F08" w:rsidRPr="00C34218" w:rsidRDefault="00135F08">
            <w:pPr>
              <w:spacing w:line="240" w:lineRule="atLeast"/>
              <w:jc w:val="right"/>
              <w:rPr>
                <w:color w:val="0000FF"/>
              </w:rPr>
            </w:pPr>
          </w:p>
        </w:tc>
        <w:tc>
          <w:tcPr>
            <w:tcW w:w="450" w:type="pct"/>
          </w:tcPr>
          <w:p w14:paraId="1ECE516A" w14:textId="77777777" w:rsidR="00135F08" w:rsidRPr="00C34218" w:rsidRDefault="00135F08" w:rsidP="009E2FF9">
            <w:pPr>
              <w:spacing w:line="240" w:lineRule="atLeast"/>
              <w:rPr>
                <w:rFonts w:ascii="Arial" w:hAnsi="Arial"/>
                <w:color w:val="0000FF"/>
              </w:rPr>
            </w:pPr>
          </w:p>
        </w:tc>
        <w:tc>
          <w:tcPr>
            <w:tcW w:w="450" w:type="pct"/>
            <w:gridSpan w:val="2"/>
          </w:tcPr>
          <w:p w14:paraId="6C160DEC" w14:textId="77777777" w:rsidR="00135F08" w:rsidRPr="00C34218" w:rsidRDefault="00135F08" w:rsidP="009E2FF9">
            <w:pPr>
              <w:spacing w:line="240" w:lineRule="atLeast"/>
              <w:rPr>
                <w:rFonts w:ascii="Arial" w:hAnsi="Arial" w:cs="Arial"/>
                <w:color w:val="0000FF"/>
              </w:rPr>
            </w:pPr>
          </w:p>
        </w:tc>
        <w:tc>
          <w:tcPr>
            <w:tcW w:w="2799" w:type="pct"/>
            <w:gridSpan w:val="2"/>
          </w:tcPr>
          <w:p w14:paraId="2520FC57" w14:textId="77777777" w:rsidR="00135F08" w:rsidRPr="00C34218" w:rsidRDefault="00135F08">
            <w:pPr>
              <w:spacing w:line="240" w:lineRule="atLeast"/>
              <w:rPr>
                <w:rFonts w:ascii="Arial" w:hAnsi="Arial"/>
                <w:color w:val="0000FF"/>
              </w:rPr>
            </w:pPr>
            <w:r w:rsidRPr="00C34218">
              <w:rPr>
                <w:rFonts w:ascii="Arial" w:hAnsi="Arial"/>
                <w:color w:val="0000FF"/>
              </w:rPr>
              <w:t>"Knie-exarticulatie</w:t>
            </w:r>
          </w:p>
        </w:tc>
        <w:tc>
          <w:tcPr>
            <w:tcW w:w="150" w:type="pct"/>
            <w:vAlign w:val="bottom"/>
          </w:tcPr>
          <w:p w14:paraId="7D7D54C4"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4C29E820" w14:textId="77777777" w:rsidR="00135F08" w:rsidRPr="00C34218" w:rsidRDefault="00135F08">
            <w:pPr>
              <w:spacing w:line="240" w:lineRule="atLeast"/>
              <w:jc w:val="right"/>
              <w:rPr>
                <w:rFonts w:ascii="Arial" w:hAnsi="Arial"/>
                <w:color w:val="0000FF"/>
              </w:rPr>
            </w:pPr>
          </w:p>
        </w:tc>
        <w:tc>
          <w:tcPr>
            <w:tcW w:w="92" w:type="pct"/>
            <w:vAlign w:val="bottom"/>
          </w:tcPr>
          <w:p w14:paraId="7EBAF674" w14:textId="77777777" w:rsidR="00135F08" w:rsidRPr="00C34218" w:rsidRDefault="00135F08">
            <w:pPr>
              <w:spacing w:line="240" w:lineRule="atLeast"/>
              <w:jc w:val="right"/>
              <w:rPr>
                <w:color w:val="0000FF"/>
              </w:rPr>
            </w:pPr>
          </w:p>
        </w:tc>
        <w:tc>
          <w:tcPr>
            <w:tcW w:w="149" w:type="pct"/>
            <w:vAlign w:val="bottom"/>
          </w:tcPr>
          <w:p w14:paraId="658DB062" w14:textId="77777777" w:rsidR="00135F08" w:rsidRPr="00C34218" w:rsidRDefault="00135F08">
            <w:pPr>
              <w:spacing w:line="240" w:lineRule="atLeast"/>
              <w:jc w:val="right"/>
              <w:rPr>
                <w:color w:val="0000FF"/>
              </w:rPr>
            </w:pPr>
          </w:p>
        </w:tc>
      </w:tr>
      <w:tr w:rsidR="00A80EA5" w:rsidRPr="00C34218" w14:paraId="6C81049F" w14:textId="77777777" w:rsidTr="001C6EC1">
        <w:trPr>
          <w:cantSplit/>
        </w:trPr>
        <w:tc>
          <w:tcPr>
            <w:tcW w:w="151" w:type="pct"/>
          </w:tcPr>
          <w:p w14:paraId="32AF6A5E" w14:textId="77777777" w:rsidR="00A80EA5" w:rsidRPr="00C34218" w:rsidRDefault="00A80EA5">
            <w:pPr>
              <w:spacing w:line="240" w:lineRule="atLeast"/>
              <w:rPr>
                <w:color w:val="0000FF"/>
              </w:rPr>
            </w:pPr>
          </w:p>
        </w:tc>
        <w:tc>
          <w:tcPr>
            <w:tcW w:w="300" w:type="pct"/>
            <w:gridSpan w:val="2"/>
          </w:tcPr>
          <w:p w14:paraId="0E906EFE" w14:textId="77777777" w:rsidR="00A80EA5" w:rsidRPr="00C34218" w:rsidRDefault="00A80EA5">
            <w:pPr>
              <w:spacing w:line="240" w:lineRule="atLeast"/>
              <w:jc w:val="right"/>
              <w:rPr>
                <w:color w:val="0000FF"/>
              </w:rPr>
            </w:pPr>
          </w:p>
        </w:tc>
        <w:tc>
          <w:tcPr>
            <w:tcW w:w="450" w:type="pct"/>
          </w:tcPr>
          <w:p w14:paraId="55FECDC1" w14:textId="77777777" w:rsidR="00A80EA5" w:rsidRPr="00C34218" w:rsidRDefault="00A80EA5" w:rsidP="009E2FF9">
            <w:pPr>
              <w:spacing w:line="240" w:lineRule="atLeast"/>
              <w:rPr>
                <w:rFonts w:ascii="Arial" w:hAnsi="Arial"/>
                <w:color w:val="0000FF"/>
              </w:rPr>
            </w:pPr>
          </w:p>
        </w:tc>
        <w:tc>
          <w:tcPr>
            <w:tcW w:w="450" w:type="pct"/>
            <w:gridSpan w:val="2"/>
          </w:tcPr>
          <w:p w14:paraId="2B2849E5" w14:textId="77777777" w:rsidR="00A80EA5" w:rsidRPr="00C34218" w:rsidRDefault="00A80EA5" w:rsidP="009E2FF9">
            <w:pPr>
              <w:spacing w:line="240" w:lineRule="atLeast"/>
              <w:rPr>
                <w:rFonts w:ascii="Arial" w:hAnsi="Arial" w:cs="Arial"/>
                <w:color w:val="0000FF"/>
              </w:rPr>
            </w:pPr>
          </w:p>
        </w:tc>
        <w:tc>
          <w:tcPr>
            <w:tcW w:w="2799" w:type="pct"/>
            <w:gridSpan w:val="2"/>
          </w:tcPr>
          <w:p w14:paraId="43A7956E" w14:textId="77777777" w:rsidR="00A80EA5" w:rsidRPr="00C34218" w:rsidRDefault="00A80EA5">
            <w:pPr>
              <w:spacing w:line="240" w:lineRule="atLeast"/>
              <w:rPr>
                <w:rFonts w:ascii="Arial" w:hAnsi="Arial"/>
                <w:color w:val="0000FF"/>
              </w:rPr>
            </w:pPr>
          </w:p>
        </w:tc>
        <w:tc>
          <w:tcPr>
            <w:tcW w:w="150" w:type="pct"/>
            <w:vAlign w:val="bottom"/>
          </w:tcPr>
          <w:p w14:paraId="0F1C827E"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53C6D3F8" w14:textId="77777777" w:rsidR="00A80EA5" w:rsidRPr="00C34218" w:rsidRDefault="00A80EA5">
            <w:pPr>
              <w:spacing w:line="240" w:lineRule="atLeast"/>
              <w:jc w:val="right"/>
              <w:rPr>
                <w:rFonts w:ascii="Arial" w:hAnsi="Arial"/>
                <w:color w:val="0000FF"/>
              </w:rPr>
            </w:pPr>
          </w:p>
        </w:tc>
        <w:tc>
          <w:tcPr>
            <w:tcW w:w="92" w:type="pct"/>
            <w:vAlign w:val="bottom"/>
          </w:tcPr>
          <w:p w14:paraId="0DBEB3C7" w14:textId="77777777" w:rsidR="00A80EA5" w:rsidRPr="00C34218" w:rsidRDefault="00A80EA5">
            <w:pPr>
              <w:spacing w:line="240" w:lineRule="atLeast"/>
              <w:jc w:val="right"/>
              <w:rPr>
                <w:color w:val="0000FF"/>
              </w:rPr>
            </w:pPr>
          </w:p>
        </w:tc>
        <w:tc>
          <w:tcPr>
            <w:tcW w:w="149" w:type="pct"/>
            <w:vAlign w:val="bottom"/>
          </w:tcPr>
          <w:p w14:paraId="6803953C" w14:textId="77777777" w:rsidR="00A80EA5" w:rsidRPr="00C34218" w:rsidRDefault="00A80EA5">
            <w:pPr>
              <w:spacing w:line="240" w:lineRule="atLeast"/>
              <w:jc w:val="right"/>
              <w:rPr>
                <w:color w:val="0000FF"/>
              </w:rPr>
            </w:pPr>
          </w:p>
        </w:tc>
      </w:tr>
      <w:tr w:rsidR="00135F08" w:rsidRPr="00C34218" w14:paraId="30C1C1B5" w14:textId="77777777" w:rsidTr="001C6EC1">
        <w:trPr>
          <w:cantSplit/>
        </w:trPr>
        <w:tc>
          <w:tcPr>
            <w:tcW w:w="151" w:type="pct"/>
          </w:tcPr>
          <w:p w14:paraId="32392F00" w14:textId="77777777" w:rsidR="00135F08" w:rsidRPr="00C34218" w:rsidRDefault="00135F08">
            <w:pPr>
              <w:spacing w:line="240" w:lineRule="atLeast"/>
              <w:rPr>
                <w:color w:val="0000FF"/>
              </w:rPr>
            </w:pPr>
          </w:p>
        </w:tc>
        <w:tc>
          <w:tcPr>
            <w:tcW w:w="300" w:type="pct"/>
            <w:gridSpan w:val="2"/>
          </w:tcPr>
          <w:p w14:paraId="56CCD5E9" w14:textId="77777777" w:rsidR="00135F08" w:rsidRPr="00C34218" w:rsidRDefault="00135F08">
            <w:pPr>
              <w:spacing w:line="240" w:lineRule="atLeast"/>
              <w:jc w:val="right"/>
              <w:rPr>
                <w:color w:val="0000FF"/>
              </w:rPr>
            </w:pPr>
          </w:p>
        </w:tc>
        <w:tc>
          <w:tcPr>
            <w:tcW w:w="450" w:type="pct"/>
          </w:tcPr>
          <w:p w14:paraId="0B372D5B" w14:textId="77777777" w:rsidR="00135F08" w:rsidRPr="00C34218" w:rsidRDefault="00135F08" w:rsidP="009E2FF9">
            <w:pPr>
              <w:spacing w:line="240" w:lineRule="atLeast"/>
              <w:rPr>
                <w:rFonts w:ascii="Arial" w:hAnsi="Arial"/>
                <w:color w:val="0000FF"/>
              </w:rPr>
            </w:pPr>
          </w:p>
        </w:tc>
        <w:tc>
          <w:tcPr>
            <w:tcW w:w="450" w:type="pct"/>
            <w:gridSpan w:val="2"/>
          </w:tcPr>
          <w:p w14:paraId="5ED3AA23" w14:textId="77777777" w:rsidR="00135F08" w:rsidRPr="00C34218" w:rsidRDefault="00135F08" w:rsidP="009E2FF9">
            <w:pPr>
              <w:spacing w:line="240" w:lineRule="atLeast"/>
              <w:rPr>
                <w:rFonts w:ascii="Arial" w:hAnsi="Arial" w:cs="Arial"/>
                <w:color w:val="0000FF"/>
              </w:rPr>
            </w:pPr>
          </w:p>
        </w:tc>
        <w:tc>
          <w:tcPr>
            <w:tcW w:w="2799" w:type="pct"/>
            <w:gridSpan w:val="2"/>
          </w:tcPr>
          <w:p w14:paraId="7932F5C0" w14:textId="77777777" w:rsidR="00135F08" w:rsidRPr="00C34218" w:rsidRDefault="00135F08">
            <w:pPr>
              <w:spacing w:line="240" w:lineRule="atLeast"/>
              <w:rPr>
                <w:rFonts w:ascii="Arial" w:hAnsi="Arial"/>
                <w:color w:val="0000FF"/>
              </w:rPr>
            </w:pPr>
            <w:r w:rsidRPr="00C34218">
              <w:rPr>
                <w:rFonts w:ascii="Arial" w:hAnsi="Arial"/>
                <w:color w:val="0000FF"/>
              </w:rPr>
              <w:t>Maatwerk"</w:t>
            </w:r>
          </w:p>
        </w:tc>
        <w:tc>
          <w:tcPr>
            <w:tcW w:w="150" w:type="pct"/>
            <w:vAlign w:val="bottom"/>
          </w:tcPr>
          <w:p w14:paraId="330ABC50"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3DE722C1" w14:textId="77777777" w:rsidR="00135F08" w:rsidRPr="00C34218" w:rsidRDefault="00135F08">
            <w:pPr>
              <w:spacing w:line="240" w:lineRule="atLeast"/>
              <w:jc w:val="right"/>
              <w:rPr>
                <w:rFonts w:ascii="Arial" w:hAnsi="Arial"/>
                <w:color w:val="0000FF"/>
              </w:rPr>
            </w:pPr>
          </w:p>
        </w:tc>
        <w:tc>
          <w:tcPr>
            <w:tcW w:w="92" w:type="pct"/>
            <w:vAlign w:val="bottom"/>
          </w:tcPr>
          <w:p w14:paraId="672D09D9" w14:textId="77777777" w:rsidR="00135F08" w:rsidRPr="00C34218" w:rsidRDefault="00135F08">
            <w:pPr>
              <w:spacing w:line="240" w:lineRule="atLeast"/>
              <w:jc w:val="right"/>
              <w:rPr>
                <w:color w:val="0000FF"/>
              </w:rPr>
            </w:pPr>
          </w:p>
        </w:tc>
        <w:tc>
          <w:tcPr>
            <w:tcW w:w="149" w:type="pct"/>
            <w:vAlign w:val="bottom"/>
          </w:tcPr>
          <w:p w14:paraId="45DFAB77" w14:textId="77777777" w:rsidR="00135F08" w:rsidRPr="00C34218" w:rsidRDefault="00135F08">
            <w:pPr>
              <w:spacing w:line="240" w:lineRule="atLeast"/>
              <w:jc w:val="right"/>
              <w:rPr>
                <w:color w:val="0000FF"/>
              </w:rPr>
            </w:pPr>
          </w:p>
        </w:tc>
      </w:tr>
      <w:tr w:rsidR="00A80EA5" w:rsidRPr="00C34218" w14:paraId="5DF2DFE6" w14:textId="77777777" w:rsidTr="001C6EC1">
        <w:trPr>
          <w:cantSplit/>
        </w:trPr>
        <w:tc>
          <w:tcPr>
            <w:tcW w:w="151" w:type="pct"/>
          </w:tcPr>
          <w:p w14:paraId="20284B25" w14:textId="77777777" w:rsidR="00A80EA5" w:rsidRPr="00C34218" w:rsidRDefault="00A80EA5">
            <w:pPr>
              <w:spacing w:line="240" w:lineRule="atLeast"/>
              <w:rPr>
                <w:color w:val="0000FF"/>
              </w:rPr>
            </w:pPr>
          </w:p>
        </w:tc>
        <w:tc>
          <w:tcPr>
            <w:tcW w:w="300" w:type="pct"/>
            <w:gridSpan w:val="2"/>
          </w:tcPr>
          <w:p w14:paraId="44D78184" w14:textId="77777777" w:rsidR="00A80EA5" w:rsidRPr="00C34218" w:rsidRDefault="00A80EA5">
            <w:pPr>
              <w:spacing w:line="240" w:lineRule="atLeast"/>
              <w:jc w:val="right"/>
              <w:rPr>
                <w:color w:val="0000FF"/>
              </w:rPr>
            </w:pPr>
          </w:p>
        </w:tc>
        <w:tc>
          <w:tcPr>
            <w:tcW w:w="450" w:type="pct"/>
          </w:tcPr>
          <w:p w14:paraId="1A906BD7" w14:textId="77777777" w:rsidR="00A80EA5" w:rsidRPr="00C34218" w:rsidRDefault="00A80EA5" w:rsidP="009E2FF9">
            <w:pPr>
              <w:spacing w:line="240" w:lineRule="atLeast"/>
              <w:rPr>
                <w:rFonts w:ascii="Arial" w:hAnsi="Arial"/>
                <w:color w:val="0000FF"/>
              </w:rPr>
            </w:pPr>
          </w:p>
        </w:tc>
        <w:tc>
          <w:tcPr>
            <w:tcW w:w="450" w:type="pct"/>
            <w:gridSpan w:val="2"/>
          </w:tcPr>
          <w:p w14:paraId="3185C423" w14:textId="77777777" w:rsidR="00A80EA5" w:rsidRPr="00C34218" w:rsidRDefault="00A80EA5" w:rsidP="009E2FF9">
            <w:pPr>
              <w:spacing w:line="240" w:lineRule="atLeast"/>
              <w:rPr>
                <w:rFonts w:ascii="Arial" w:hAnsi="Arial" w:cs="Arial"/>
                <w:color w:val="0000FF"/>
              </w:rPr>
            </w:pPr>
          </w:p>
        </w:tc>
        <w:tc>
          <w:tcPr>
            <w:tcW w:w="2799" w:type="pct"/>
            <w:gridSpan w:val="2"/>
          </w:tcPr>
          <w:p w14:paraId="73C252EC" w14:textId="77777777" w:rsidR="00A80EA5" w:rsidRPr="00C34218" w:rsidRDefault="00A80EA5">
            <w:pPr>
              <w:spacing w:line="240" w:lineRule="atLeast"/>
              <w:rPr>
                <w:rFonts w:ascii="Arial" w:hAnsi="Arial"/>
                <w:color w:val="0000FF"/>
              </w:rPr>
            </w:pPr>
          </w:p>
        </w:tc>
        <w:tc>
          <w:tcPr>
            <w:tcW w:w="150" w:type="pct"/>
            <w:vAlign w:val="bottom"/>
          </w:tcPr>
          <w:p w14:paraId="00F40A45"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2D3AA726" w14:textId="77777777" w:rsidR="00A80EA5" w:rsidRPr="00C34218" w:rsidRDefault="00A80EA5">
            <w:pPr>
              <w:spacing w:line="240" w:lineRule="atLeast"/>
              <w:jc w:val="right"/>
              <w:rPr>
                <w:rFonts w:ascii="Arial" w:hAnsi="Arial"/>
                <w:color w:val="0000FF"/>
              </w:rPr>
            </w:pPr>
          </w:p>
        </w:tc>
        <w:tc>
          <w:tcPr>
            <w:tcW w:w="92" w:type="pct"/>
            <w:vAlign w:val="bottom"/>
          </w:tcPr>
          <w:p w14:paraId="3E2B2B7B" w14:textId="77777777" w:rsidR="00A80EA5" w:rsidRPr="00C34218" w:rsidRDefault="00A80EA5">
            <w:pPr>
              <w:spacing w:line="240" w:lineRule="atLeast"/>
              <w:jc w:val="right"/>
              <w:rPr>
                <w:color w:val="0000FF"/>
              </w:rPr>
            </w:pPr>
          </w:p>
        </w:tc>
        <w:tc>
          <w:tcPr>
            <w:tcW w:w="149" w:type="pct"/>
            <w:vAlign w:val="bottom"/>
          </w:tcPr>
          <w:p w14:paraId="192FE863" w14:textId="77777777" w:rsidR="00A80EA5" w:rsidRPr="00C34218" w:rsidRDefault="00A80EA5">
            <w:pPr>
              <w:spacing w:line="240" w:lineRule="atLeast"/>
              <w:jc w:val="right"/>
              <w:rPr>
                <w:color w:val="0000FF"/>
              </w:rPr>
            </w:pPr>
          </w:p>
        </w:tc>
      </w:tr>
      <w:tr w:rsidR="00135F08" w:rsidRPr="00A802BF" w14:paraId="32532E92" w14:textId="77777777" w:rsidTr="001C6EC1">
        <w:trPr>
          <w:cantSplit/>
        </w:trPr>
        <w:tc>
          <w:tcPr>
            <w:tcW w:w="151" w:type="pct"/>
          </w:tcPr>
          <w:p w14:paraId="14310F8D" w14:textId="77777777" w:rsidR="00135F08" w:rsidRPr="00C34218" w:rsidRDefault="00135F08">
            <w:pPr>
              <w:spacing w:line="240" w:lineRule="atLeast"/>
              <w:rPr>
                <w:color w:val="0000FF"/>
              </w:rPr>
            </w:pPr>
          </w:p>
        </w:tc>
        <w:tc>
          <w:tcPr>
            <w:tcW w:w="300" w:type="pct"/>
            <w:gridSpan w:val="2"/>
          </w:tcPr>
          <w:p w14:paraId="392E630C" w14:textId="77777777" w:rsidR="00135F08" w:rsidRPr="00C34218" w:rsidRDefault="00135F08">
            <w:pPr>
              <w:spacing w:line="240" w:lineRule="atLeast"/>
              <w:jc w:val="right"/>
              <w:rPr>
                <w:color w:val="0000FF"/>
              </w:rPr>
            </w:pPr>
          </w:p>
        </w:tc>
        <w:tc>
          <w:tcPr>
            <w:tcW w:w="450" w:type="pct"/>
          </w:tcPr>
          <w:p w14:paraId="439AA07F" w14:textId="77777777" w:rsidR="00135F08" w:rsidRPr="00C34218" w:rsidRDefault="00135F08" w:rsidP="009E2FF9">
            <w:pPr>
              <w:spacing w:line="240" w:lineRule="atLeast"/>
              <w:rPr>
                <w:rFonts w:ascii="Arial" w:hAnsi="Arial"/>
                <w:color w:val="0000FF"/>
              </w:rPr>
            </w:pPr>
          </w:p>
        </w:tc>
        <w:tc>
          <w:tcPr>
            <w:tcW w:w="450" w:type="pct"/>
            <w:gridSpan w:val="2"/>
          </w:tcPr>
          <w:p w14:paraId="1E0BF983" w14:textId="77777777" w:rsidR="00135F08" w:rsidRPr="00C34218" w:rsidRDefault="00135F08" w:rsidP="009E2FF9">
            <w:pPr>
              <w:spacing w:line="240" w:lineRule="atLeast"/>
              <w:rPr>
                <w:rFonts w:ascii="Arial" w:hAnsi="Arial" w:cs="Arial"/>
                <w:color w:val="0000FF"/>
              </w:rPr>
            </w:pPr>
          </w:p>
        </w:tc>
        <w:tc>
          <w:tcPr>
            <w:tcW w:w="3500" w:type="pct"/>
            <w:gridSpan w:val="6"/>
          </w:tcPr>
          <w:p w14:paraId="4C6FD41B" w14:textId="77777777" w:rsidR="00135F08" w:rsidRPr="00C34218" w:rsidRDefault="00135F08" w:rsidP="00135F08">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928EE84" w14:textId="77777777" w:rsidR="00135F08" w:rsidRPr="00C34218" w:rsidRDefault="00135F08">
            <w:pPr>
              <w:spacing w:line="240" w:lineRule="atLeast"/>
              <w:jc w:val="right"/>
              <w:rPr>
                <w:color w:val="0000FF"/>
                <w:lang w:val="nl-BE"/>
              </w:rPr>
            </w:pPr>
          </w:p>
        </w:tc>
      </w:tr>
      <w:tr w:rsidR="00135F08" w:rsidRPr="00C34218" w14:paraId="554C13CF" w14:textId="77777777" w:rsidTr="001C6EC1">
        <w:trPr>
          <w:cantSplit/>
        </w:trPr>
        <w:tc>
          <w:tcPr>
            <w:tcW w:w="151" w:type="pct"/>
          </w:tcPr>
          <w:p w14:paraId="3C2E712E" w14:textId="77777777" w:rsidR="00135F08" w:rsidRPr="00C34218" w:rsidRDefault="00135F08">
            <w:pPr>
              <w:spacing w:line="240" w:lineRule="atLeast"/>
              <w:rPr>
                <w:color w:val="0000FF"/>
              </w:rPr>
            </w:pPr>
            <w:r w:rsidRPr="00C34218">
              <w:rPr>
                <w:rFonts w:ascii="Arial" w:hAnsi="Arial"/>
                <w:color w:val="0000FF"/>
                <w:lang w:val="nl-BE"/>
              </w:rPr>
              <w:t>"</w:t>
            </w:r>
          </w:p>
        </w:tc>
        <w:tc>
          <w:tcPr>
            <w:tcW w:w="300" w:type="pct"/>
            <w:gridSpan w:val="2"/>
          </w:tcPr>
          <w:p w14:paraId="5CB8B8E4" w14:textId="77777777" w:rsidR="00135F08" w:rsidRPr="00C34218" w:rsidRDefault="00135F08">
            <w:pPr>
              <w:spacing w:line="240" w:lineRule="atLeast"/>
              <w:jc w:val="right"/>
              <w:rPr>
                <w:color w:val="0000FF"/>
              </w:rPr>
            </w:pPr>
          </w:p>
        </w:tc>
        <w:tc>
          <w:tcPr>
            <w:tcW w:w="450" w:type="pct"/>
          </w:tcPr>
          <w:p w14:paraId="3599F219" w14:textId="77777777" w:rsidR="00135F08" w:rsidRPr="00C34218" w:rsidRDefault="00135F08" w:rsidP="009E2FF9">
            <w:pPr>
              <w:spacing w:line="240" w:lineRule="atLeast"/>
              <w:rPr>
                <w:color w:val="0000FF"/>
              </w:rPr>
            </w:pPr>
            <w:r w:rsidRPr="00C34218">
              <w:rPr>
                <w:rFonts w:ascii="Arial" w:hAnsi="Arial"/>
                <w:color w:val="0000FF"/>
              </w:rPr>
              <w:t>676756</w:t>
            </w:r>
          </w:p>
        </w:tc>
        <w:tc>
          <w:tcPr>
            <w:tcW w:w="450" w:type="pct"/>
            <w:gridSpan w:val="2"/>
          </w:tcPr>
          <w:p w14:paraId="6DE978CE" w14:textId="77777777" w:rsidR="00135F08" w:rsidRPr="00C34218" w:rsidRDefault="00B306F5" w:rsidP="009E2FF9">
            <w:pPr>
              <w:spacing w:line="240" w:lineRule="atLeast"/>
              <w:rPr>
                <w:rFonts w:ascii="Arial" w:hAnsi="Arial" w:cs="Arial"/>
                <w:color w:val="0000FF"/>
              </w:rPr>
            </w:pPr>
            <w:r w:rsidRPr="00C34218">
              <w:rPr>
                <w:rFonts w:ascii="Arial" w:hAnsi="Arial" w:cs="Arial"/>
                <w:color w:val="0000FF"/>
              </w:rPr>
              <w:t>676760</w:t>
            </w:r>
          </w:p>
        </w:tc>
        <w:tc>
          <w:tcPr>
            <w:tcW w:w="2799" w:type="pct"/>
            <w:gridSpan w:val="2"/>
          </w:tcPr>
          <w:p w14:paraId="30CC5ADE" w14:textId="77777777" w:rsidR="00135F08" w:rsidRPr="00C34218" w:rsidRDefault="00135F08">
            <w:pPr>
              <w:spacing w:line="240" w:lineRule="atLeast"/>
              <w:rPr>
                <w:color w:val="0000FF"/>
              </w:rPr>
            </w:pPr>
            <w:r w:rsidRPr="00C34218">
              <w:rPr>
                <w:rFonts w:ascii="Arial" w:hAnsi="Arial"/>
                <w:color w:val="0000FF"/>
                <w:lang w:val="nl-BE"/>
              </w:rPr>
              <w:t>Koker</w:t>
            </w:r>
            <w:r w:rsidRPr="00C34218">
              <w:rPr>
                <w:rFonts w:ascii="Arial" w:hAnsi="Arial"/>
                <w:color w:val="0000FF"/>
              </w:rPr>
              <w:t xml:space="preserve"> voor knie-exarticulatieprothese</w:t>
            </w:r>
          </w:p>
        </w:tc>
        <w:tc>
          <w:tcPr>
            <w:tcW w:w="150" w:type="pct"/>
            <w:vAlign w:val="bottom"/>
          </w:tcPr>
          <w:p w14:paraId="2AC6BD02" w14:textId="77777777" w:rsidR="00135F08" w:rsidRPr="00C34218" w:rsidRDefault="00135F08">
            <w:pPr>
              <w:spacing w:line="240" w:lineRule="atLeast"/>
              <w:jc w:val="right"/>
              <w:rPr>
                <w:color w:val="0000FF"/>
              </w:rPr>
            </w:pPr>
            <w:r w:rsidRPr="00C34218">
              <w:rPr>
                <w:rFonts w:ascii="Arial" w:hAnsi="Arial"/>
                <w:color w:val="0000FF"/>
              </w:rPr>
              <w:t>T</w:t>
            </w:r>
          </w:p>
        </w:tc>
        <w:tc>
          <w:tcPr>
            <w:tcW w:w="459" w:type="pct"/>
            <w:gridSpan w:val="2"/>
            <w:vAlign w:val="bottom"/>
          </w:tcPr>
          <w:p w14:paraId="254DBEB5" w14:textId="77777777" w:rsidR="00135F08" w:rsidRPr="00C34218" w:rsidRDefault="00135F08">
            <w:pPr>
              <w:spacing w:line="240" w:lineRule="atLeast"/>
              <w:jc w:val="right"/>
              <w:rPr>
                <w:color w:val="0000FF"/>
              </w:rPr>
            </w:pPr>
            <w:r w:rsidRPr="00C34218">
              <w:rPr>
                <w:rFonts w:ascii="Arial" w:hAnsi="Arial"/>
                <w:color w:val="0000FF"/>
              </w:rPr>
              <w:t>875,49</w:t>
            </w:r>
          </w:p>
        </w:tc>
        <w:tc>
          <w:tcPr>
            <w:tcW w:w="92" w:type="pct"/>
            <w:vAlign w:val="bottom"/>
          </w:tcPr>
          <w:p w14:paraId="3299FC72" w14:textId="77777777" w:rsidR="00135F08" w:rsidRPr="00C34218" w:rsidRDefault="00135F08">
            <w:pPr>
              <w:spacing w:line="240" w:lineRule="atLeast"/>
              <w:jc w:val="right"/>
              <w:rPr>
                <w:color w:val="0000FF"/>
              </w:rPr>
            </w:pPr>
          </w:p>
        </w:tc>
        <w:tc>
          <w:tcPr>
            <w:tcW w:w="149" w:type="pct"/>
            <w:vAlign w:val="bottom"/>
          </w:tcPr>
          <w:p w14:paraId="58768152" w14:textId="77777777" w:rsidR="00135F08" w:rsidRPr="00C34218" w:rsidRDefault="00135F08" w:rsidP="00277427">
            <w:pPr>
              <w:spacing w:line="240" w:lineRule="atLeast"/>
              <w:jc w:val="right"/>
              <w:rPr>
                <w:color w:val="0000FF"/>
              </w:rPr>
            </w:pPr>
            <w:r w:rsidRPr="00C34218">
              <w:rPr>
                <w:rFonts w:ascii="Arial" w:hAnsi="Arial"/>
                <w:color w:val="0000FF"/>
                <w:lang w:val="nl-BE"/>
              </w:rPr>
              <w:t>"</w:t>
            </w:r>
          </w:p>
        </w:tc>
      </w:tr>
      <w:tr w:rsidR="00135F08" w:rsidRPr="00C34218" w14:paraId="112AC3D6" w14:textId="77777777" w:rsidTr="001C6EC1">
        <w:trPr>
          <w:cantSplit/>
          <w:trHeight w:val="119"/>
        </w:trPr>
        <w:tc>
          <w:tcPr>
            <w:tcW w:w="151" w:type="pct"/>
          </w:tcPr>
          <w:p w14:paraId="62A0D10D" w14:textId="77777777" w:rsidR="00135F08" w:rsidRPr="00C34218" w:rsidRDefault="00135F08">
            <w:pPr>
              <w:spacing w:line="240" w:lineRule="atLeast"/>
              <w:rPr>
                <w:rFonts w:ascii="Arial" w:hAnsi="Arial"/>
                <w:color w:val="0000FF"/>
                <w:lang w:val="nl-BE"/>
              </w:rPr>
            </w:pPr>
          </w:p>
        </w:tc>
        <w:tc>
          <w:tcPr>
            <w:tcW w:w="300" w:type="pct"/>
            <w:gridSpan w:val="2"/>
          </w:tcPr>
          <w:p w14:paraId="4E80CC4B" w14:textId="77777777" w:rsidR="00135F08" w:rsidRPr="00C34218" w:rsidRDefault="00135F08">
            <w:pPr>
              <w:spacing w:line="240" w:lineRule="atLeast"/>
              <w:jc w:val="right"/>
              <w:rPr>
                <w:color w:val="0000FF"/>
              </w:rPr>
            </w:pPr>
          </w:p>
        </w:tc>
        <w:tc>
          <w:tcPr>
            <w:tcW w:w="450" w:type="pct"/>
          </w:tcPr>
          <w:p w14:paraId="3E2A3AA7" w14:textId="77777777" w:rsidR="00135F08" w:rsidRPr="00C34218" w:rsidRDefault="00135F08" w:rsidP="009E2FF9">
            <w:pPr>
              <w:spacing w:line="240" w:lineRule="atLeast"/>
              <w:rPr>
                <w:rFonts w:ascii="Arial" w:hAnsi="Arial"/>
                <w:color w:val="0000FF"/>
              </w:rPr>
            </w:pPr>
          </w:p>
        </w:tc>
        <w:tc>
          <w:tcPr>
            <w:tcW w:w="450" w:type="pct"/>
            <w:gridSpan w:val="2"/>
          </w:tcPr>
          <w:p w14:paraId="7518F799" w14:textId="77777777" w:rsidR="00135F08" w:rsidRPr="00C34218" w:rsidRDefault="00135F08" w:rsidP="009E2FF9">
            <w:pPr>
              <w:spacing w:line="240" w:lineRule="atLeast"/>
              <w:rPr>
                <w:rFonts w:ascii="Arial" w:hAnsi="Arial" w:cs="Arial"/>
                <w:color w:val="0000FF"/>
              </w:rPr>
            </w:pPr>
          </w:p>
        </w:tc>
        <w:tc>
          <w:tcPr>
            <w:tcW w:w="2799" w:type="pct"/>
            <w:gridSpan w:val="2"/>
          </w:tcPr>
          <w:p w14:paraId="59DFAE1A" w14:textId="77777777" w:rsidR="00135F08" w:rsidRPr="00C34218" w:rsidRDefault="00135F08">
            <w:pPr>
              <w:spacing w:line="240" w:lineRule="atLeast"/>
              <w:rPr>
                <w:rFonts w:ascii="Arial" w:hAnsi="Arial"/>
                <w:color w:val="0000FF"/>
                <w:lang w:val="nl-BE"/>
              </w:rPr>
            </w:pPr>
          </w:p>
        </w:tc>
        <w:tc>
          <w:tcPr>
            <w:tcW w:w="150" w:type="pct"/>
            <w:vAlign w:val="bottom"/>
          </w:tcPr>
          <w:p w14:paraId="75270FA8"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769095AA" w14:textId="77777777" w:rsidR="00135F08" w:rsidRPr="00C34218" w:rsidRDefault="00135F08">
            <w:pPr>
              <w:spacing w:line="240" w:lineRule="atLeast"/>
              <w:jc w:val="right"/>
              <w:rPr>
                <w:rFonts w:ascii="Arial" w:hAnsi="Arial"/>
                <w:color w:val="0000FF"/>
              </w:rPr>
            </w:pPr>
          </w:p>
        </w:tc>
        <w:tc>
          <w:tcPr>
            <w:tcW w:w="92" w:type="pct"/>
            <w:vAlign w:val="bottom"/>
          </w:tcPr>
          <w:p w14:paraId="23CAA1DB" w14:textId="77777777" w:rsidR="00135F08" w:rsidRPr="00C34218" w:rsidRDefault="00135F08">
            <w:pPr>
              <w:spacing w:line="240" w:lineRule="atLeast"/>
              <w:jc w:val="right"/>
              <w:rPr>
                <w:color w:val="0000FF"/>
              </w:rPr>
            </w:pPr>
          </w:p>
        </w:tc>
        <w:tc>
          <w:tcPr>
            <w:tcW w:w="149" w:type="pct"/>
            <w:vAlign w:val="bottom"/>
          </w:tcPr>
          <w:p w14:paraId="2FB01538" w14:textId="77777777" w:rsidR="00135F08" w:rsidRPr="00C34218" w:rsidRDefault="00135F08" w:rsidP="00277427">
            <w:pPr>
              <w:spacing w:line="240" w:lineRule="atLeast"/>
              <w:jc w:val="right"/>
              <w:rPr>
                <w:rFonts w:ascii="Arial" w:hAnsi="Arial"/>
                <w:color w:val="0000FF"/>
                <w:lang w:val="nl-BE"/>
              </w:rPr>
            </w:pPr>
          </w:p>
        </w:tc>
      </w:tr>
      <w:tr w:rsidR="00135F08" w:rsidRPr="00C34218" w14:paraId="51C48AF2" w14:textId="77777777" w:rsidTr="001C6EC1">
        <w:trPr>
          <w:cantSplit/>
        </w:trPr>
        <w:tc>
          <w:tcPr>
            <w:tcW w:w="151" w:type="pct"/>
          </w:tcPr>
          <w:p w14:paraId="30A7AEF4" w14:textId="77777777" w:rsidR="00135F08" w:rsidRPr="00C34218" w:rsidRDefault="00135F08">
            <w:pPr>
              <w:spacing w:line="240" w:lineRule="atLeast"/>
              <w:rPr>
                <w:rFonts w:ascii="Arial" w:hAnsi="Arial"/>
                <w:color w:val="0000FF"/>
                <w:lang w:val="nl-BE"/>
              </w:rPr>
            </w:pPr>
          </w:p>
        </w:tc>
        <w:tc>
          <w:tcPr>
            <w:tcW w:w="300" w:type="pct"/>
            <w:gridSpan w:val="2"/>
          </w:tcPr>
          <w:p w14:paraId="2BEF81B0" w14:textId="77777777" w:rsidR="00135F08" w:rsidRPr="00C34218" w:rsidRDefault="00135F08">
            <w:pPr>
              <w:spacing w:line="240" w:lineRule="atLeast"/>
              <w:jc w:val="right"/>
              <w:rPr>
                <w:color w:val="0000FF"/>
              </w:rPr>
            </w:pPr>
          </w:p>
        </w:tc>
        <w:tc>
          <w:tcPr>
            <w:tcW w:w="450" w:type="pct"/>
          </w:tcPr>
          <w:p w14:paraId="1E4EF583" w14:textId="77777777" w:rsidR="00135F08" w:rsidRPr="00C34218" w:rsidRDefault="00135F08" w:rsidP="009E2FF9">
            <w:pPr>
              <w:spacing w:line="240" w:lineRule="atLeast"/>
              <w:rPr>
                <w:rFonts w:ascii="Arial" w:hAnsi="Arial"/>
                <w:color w:val="0000FF"/>
              </w:rPr>
            </w:pPr>
          </w:p>
        </w:tc>
        <w:tc>
          <w:tcPr>
            <w:tcW w:w="450" w:type="pct"/>
            <w:gridSpan w:val="2"/>
          </w:tcPr>
          <w:p w14:paraId="562D5B62" w14:textId="77777777" w:rsidR="00135F08" w:rsidRPr="00C34218" w:rsidRDefault="00135F08" w:rsidP="009E2FF9">
            <w:pPr>
              <w:spacing w:line="240" w:lineRule="atLeast"/>
              <w:rPr>
                <w:rFonts w:ascii="Arial" w:hAnsi="Arial" w:cs="Arial"/>
                <w:color w:val="0000FF"/>
              </w:rPr>
            </w:pPr>
          </w:p>
        </w:tc>
        <w:tc>
          <w:tcPr>
            <w:tcW w:w="2799" w:type="pct"/>
            <w:gridSpan w:val="2"/>
          </w:tcPr>
          <w:p w14:paraId="2517B2AB" w14:textId="77777777" w:rsidR="00135F08" w:rsidRPr="00C34218" w:rsidRDefault="00135F08">
            <w:pPr>
              <w:spacing w:line="240" w:lineRule="atLeast"/>
              <w:rPr>
                <w:rFonts w:ascii="Arial" w:hAnsi="Arial"/>
                <w:color w:val="0000FF"/>
                <w:lang w:val="nl-BE"/>
              </w:rPr>
            </w:pPr>
            <w:r w:rsidRPr="00C34218">
              <w:rPr>
                <w:rFonts w:ascii="Arial" w:hAnsi="Arial"/>
                <w:i/>
                <w:color w:val="0000FF"/>
                <w:sz w:val="18"/>
                <w:lang w:val="nl-BE"/>
              </w:rPr>
              <w:t>"K.B. 13.2.2006" (in werking 1.9.2004)</w:t>
            </w:r>
          </w:p>
        </w:tc>
        <w:tc>
          <w:tcPr>
            <w:tcW w:w="150" w:type="pct"/>
            <w:vAlign w:val="bottom"/>
          </w:tcPr>
          <w:p w14:paraId="192E0B76"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167A7055" w14:textId="77777777" w:rsidR="00135F08" w:rsidRPr="00C34218" w:rsidRDefault="00135F08">
            <w:pPr>
              <w:spacing w:line="240" w:lineRule="atLeast"/>
              <w:jc w:val="right"/>
              <w:rPr>
                <w:rFonts w:ascii="Arial" w:hAnsi="Arial"/>
                <w:color w:val="0000FF"/>
              </w:rPr>
            </w:pPr>
          </w:p>
        </w:tc>
        <w:tc>
          <w:tcPr>
            <w:tcW w:w="92" w:type="pct"/>
            <w:vAlign w:val="bottom"/>
          </w:tcPr>
          <w:p w14:paraId="723424C6" w14:textId="77777777" w:rsidR="00135F08" w:rsidRPr="00C34218" w:rsidRDefault="00135F08">
            <w:pPr>
              <w:spacing w:line="240" w:lineRule="atLeast"/>
              <w:jc w:val="right"/>
              <w:rPr>
                <w:color w:val="0000FF"/>
              </w:rPr>
            </w:pPr>
          </w:p>
        </w:tc>
        <w:tc>
          <w:tcPr>
            <w:tcW w:w="149" w:type="pct"/>
            <w:vAlign w:val="bottom"/>
          </w:tcPr>
          <w:p w14:paraId="5573AD19" w14:textId="77777777" w:rsidR="00135F08" w:rsidRPr="00C34218" w:rsidRDefault="00135F08" w:rsidP="00277427">
            <w:pPr>
              <w:spacing w:line="240" w:lineRule="atLeast"/>
              <w:jc w:val="right"/>
              <w:rPr>
                <w:rFonts w:ascii="Arial" w:hAnsi="Arial"/>
                <w:color w:val="0000FF"/>
                <w:lang w:val="nl-BE"/>
              </w:rPr>
            </w:pPr>
          </w:p>
        </w:tc>
      </w:tr>
      <w:tr w:rsidR="00135F08" w:rsidRPr="00C34218" w14:paraId="2686D59C" w14:textId="77777777" w:rsidTr="001C6EC1">
        <w:trPr>
          <w:cantSplit/>
        </w:trPr>
        <w:tc>
          <w:tcPr>
            <w:tcW w:w="151" w:type="pct"/>
          </w:tcPr>
          <w:p w14:paraId="7C135135" w14:textId="77777777" w:rsidR="00135F08" w:rsidRPr="00C34218" w:rsidRDefault="00135F08">
            <w:pPr>
              <w:spacing w:line="240" w:lineRule="atLeast"/>
              <w:rPr>
                <w:rFonts w:ascii="Arial" w:hAnsi="Arial"/>
                <w:color w:val="0000FF"/>
                <w:lang w:val="nl-BE"/>
              </w:rPr>
            </w:pPr>
          </w:p>
        </w:tc>
        <w:tc>
          <w:tcPr>
            <w:tcW w:w="300" w:type="pct"/>
            <w:gridSpan w:val="2"/>
          </w:tcPr>
          <w:p w14:paraId="0C1F62A8" w14:textId="77777777" w:rsidR="00135F08" w:rsidRPr="00C34218" w:rsidRDefault="00135F08">
            <w:pPr>
              <w:spacing w:line="240" w:lineRule="atLeast"/>
              <w:jc w:val="right"/>
              <w:rPr>
                <w:color w:val="0000FF"/>
              </w:rPr>
            </w:pPr>
          </w:p>
        </w:tc>
        <w:tc>
          <w:tcPr>
            <w:tcW w:w="450" w:type="pct"/>
          </w:tcPr>
          <w:p w14:paraId="2B187903" w14:textId="77777777" w:rsidR="00135F08" w:rsidRPr="00C34218" w:rsidRDefault="00135F08" w:rsidP="009E2FF9">
            <w:pPr>
              <w:spacing w:line="240" w:lineRule="atLeast"/>
              <w:rPr>
                <w:rFonts w:ascii="Arial" w:hAnsi="Arial"/>
                <w:color w:val="0000FF"/>
              </w:rPr>
            </w:pPr>
          </w:p>
        </w:tc>
        <w:tc>
          <w:tcPr>
            <w:tcW w:w="450" w:type="pct"/>
            <w:gridSpan w:val="2"/>
          </w:tcPr>
          <w:p w14:paraId="64E7217C" w14:textId="77777777" w:rsidR="00135F08" w:rsidRPr="00C34218" w:rsidRDefault="00135F08" w:rsidP="009E2FF9">
            <w:pPr>
              <w:spacing w:line="240" w:lineRule="atLeast"/>
              <w:rPr>
                <w:rFonts w:ascii="Arial" w:hAnsi="Arial" w:cs="Arial"/>
                <w:color w:val="0000FF"/>
              </w:rPr>
            </w:pPr>
          </w:p>
        </w:tc>
        <w:tc>
          <w:tcPr>
            <w:tcW w:w="2799" w:type="pct"/>
            <w:gridSpan w:val="2"/>
          </w:tcPr>
          <w:p w14:paraId="11FC7122" w14:textId="77777777" w:rsidR="00135F08" w:rsidRPr="00C34218" w:rsidRDefault="00570C6F">
            <w:pPr>
              <w:spacing w:line="240" w:lineRule="atLeast"/>
              <w:rPr>
                <w:rFonts w:ascii="Arial" w:hAnsi="Arial"/>
                <w:color w:val="0000FF"/>
              </w:rPr>
            </w:pPr>
            <w:r w:rsidRPr="00C34218">
              <w:rPr>
                <w:rFonts w:ascii="Arial" w:hAnsi="Arial"/>
                <w:color w:val="0000FF"/>
              </w:rPr>
              <w:t>"Dijamputatie</w:t>
            </w:r>
          </w:p>
        </w:tc>
        <w:tc>
          <w:tcPr>
            <w:tcW w:w="150" w:type="pct"/>
            <w:vAlign w:val="bottom"/>
          </w:tcPr>
          <w:p w14:paraId="1C8CEC16"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6549CD73" w14:textId="77777777" w:rsidR="00135F08" w:rsidRPr="00C34218" w:rsidRDefault="00135F08">
            <w:pPr>
              <w:spacing w:line="240" w:lineRule="atLeast"/>
              <w:jc w:val="right"/>
              <w:rPr>
                <w:rFonts w:ascii="Arial" w:hAnsi="Arial"/>
                <w:color w:val="0000FF"/>
              </w:rPr>
            </w:pPr>
          </w:p>
        </w:tc>
        <w:tc>
          <w:tcPr>
            <w:tcW w:w="92" w:type="pct"/>
            <w:vAlign w:val="bottom"/>
          </w:tcPr>
          <w:p w14:paraId="5B5B9D3A" w14:textId="77777777" w:rsidR="00135F08" w:rsidRPr="00C34218" w:rsidRDefault="00135F08">
            <w:pPr>
              <w:spacing w:line="240" w:lineRule="atLeast"/>
              <w:jc w:val="right"/>
              <w:rPr>
                <w:color w:val="0000FF"/>
              </w:rPr>
            </w:pPr>
          </w:p>
        </w:tc>
        <w:tc>
          <w:tcPr>
            <w:tcW w:w="149" w:type="pct"/>
            <w:vAlign w:val="bottom"/>
          </w:tcPr>
          <w:p w14:paraId="64AB9BDA" w14:textId="77777777" w:rsidR="00135F08" w:rsidRPr="00C34218" w:rsidRDefault="00135F08" w:rsidP="00277427">
            <w:pPr>
              <w:spacing w:line="240" w:lineRule="atLeast"/>
              <w:jc w:val="right"/>
              <w:rPr>
                <w:rFonts w:ascii="Arial" w:hAnsi="Arial"/>
                <w:color w:val="0000FF"/>
                <w:lang w:val="nl-BE"/>
              </w:rPr>
            </w:pPr>
          </w:p>
        </w:tc>
      </w:tr>
      <w:tr w:rsidR="00A80EA5" w:rsidRPr="00C34218" w14:paraId="3AA358B0" w14:textId="77777777" w:rsidTr="001C6EC1">
        <w:trPr>
          <w:cantSplit/>
        </w:trPr>
        <w:tc>
          <w:tcPr>
            <w:tcW w:w="151" w:type="pct"/>
          </w:tcPr>
          <w:p w14:paraId="708612F3" w14:textId="77777777" w:rsidR="00A80EA5" w:rsidRPr="00C34218" w:rsidRDefault="00A80EA5">
            <w:pPr>
              <w:spacing w:line="240" w:lineRule="atLeast"/>
              <w:rPr>
                <w:rFonts w:ascii="Arial" w:hAnsi="Arial"/>
                <w:color w:val="0000FF"/>
                <w:lang w:val="nl-BE"/>
              </w:rPr>
            </w:pPr>
          </w:p>
        </w:tc>
        <w:tc>
          <w:tcPr>
            <w:tcW w:w="300" w:type="pct"/>
            <w:gridSpan w:val="2"/>
          </w:tcPr>
          <w:p w14:paraId="6291DC0D" w14:textId="77777777" w:rsidR="00A80EA5" w:rsidRPr="00C34218" w:rsidRDefault="00A80EA5">
            <w:pPr>
              <w:spacing w:line="240" w:lineRule="atLeast"/>
              <w:jc w:val="right"/>
              <w:rPr>
                <w:color w:val="0000FF"/>
              </w:rPr>
            </w:pPr>
          </w:p>
        </w:tc>
        <w:tc>
          <w:tcPr>
            <w:tcW w:w="450" w:type="pct"/>
          </w:tcPr>
          <w:p w14:paraId="10B3CE98" w14:textId="77777777" w:rsidR="00A80EA5" w:rsidRPr="00C34218" w:rsidRDefault="00A80EA5" w:rsidP="009E2FF9">
            <w:pPr>
              <w:spacing w:line="240" w:lineRule="atLeast"/>
              <w:rPr>
                <w:rFonts w:ascii="Arial" w:hAnsi="Arial"/>
                <w:color w:val="0000FF"/>
              </w:rPr>
            </w:pPr>
          </w:p>
        </w:tc>
        <w:tc>
          <w:tcPr>
            <w:tcW w:w="450" w:type="pct"/>
            <w:gridSpan w:val="2"/>
          </w:tcPr>
          <w:p w14:paraId="5D0957F6" w14:textId="77777777" w:rsidR="00A80EA5" w:rsidRPr="00C34218" w:rsidRDefault="00A80EA5" w:rsidP="009E2FF9">
            <w:pPr>
              <w:spacing w:line="240" w:lineRule="atLeast"/>
              <w:rPr>
                <w:rFonts w:ascii="Arial" w:hAnsi="Arial" w:cs="Arial"/>
                <w:color w:val="0000FF"/>
              </w:rPr>
            </w:pPr>
          </w:p>
        </w:tc>
        <w:tc>
          <w:tcPr>
            <w:tcW w:w="2799" w:type="pct"/>
            <w:gridSpan w:val="2"/>
          </w:tcPr>
          <w:p w14:paraId="4A8061CA" w14:textId="77777777" w:rsidR="00A80EA5" w:rsidRPr="00C34218" w:rsidRDefault="00A80EA5">
            <w:pPr>
              <w:spacing w:line="240" w:lineRule="atLeast"/>
              <w:rPr>
                <w:rFonts w:ascii="Arial" w:hAnsi="Arial"/>
                <w:color w:val="0000FF"/>
              </w:rPr>
            </w:pPr>
          </w:p>
        </w:tc>
        <w:tc>
          <w:tcPr>
            <w:tcW w:w="150" w:type="pct"/>
            <w:vAlign w:val="bottom"/>
          </w:tcPr>
          <w:p w14:paraId="3A347207"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090742C0" w14:textId="77777777" w:rsidR="00A80EA5" w:rsidRPr="00C34218" w:rsidRDefault="00A80EA5">
            <w:pPr>
              <w:spacing w:line="240" w:lineRule="atLeast"/>
              <w:jc w:val="right"/>
              <w:rPr>
                <w:rFonts w:ascii="Arial" w:hAnsi="Arial"/>
                <w:color w:val="0000FF"/>
              </w:rPr>
            </w:pPr>
          </w:p>
        </w:tc>
        <w:tc>
          <w:tcPr>
            <w:tcW w:w="92" w:type="pct"/>
            <w:vAlign w:val="bottom"/>
          </w:tcPr>
          <w:p w14:paraId="769868CF" w14:textId="77777777" w:rsidR="00A80EA5" w:rsidRPr="00C34218" w:rsidRDefault="00A80EA5">
            <w:pPr>
              <w:spacing w:line="240" w:lineRule="atLeast"/>
              <w:jc w:val="right"/>
              <w:rPr>
                <w:color w:val="0000FF"/>
              </w:rPr>
            </w:pPr>
          </w:p>
        </w:tc>
        <w:tc>
          <w:tcPr>
            <w:tcW w:w="149" w:type="pct"/>
            <w:vAlign w:val="bottom"/>
          </w:tcPr>
          <w:p w14:paraId="4FF9BBB8" w14:textId="77777777" w:rsidR="00A80EA5" w:rsidRPr="00C34218" w:rsidRDefault="00A80EA5" w:rsidP="00277427">
            <w:pPr>
              <w:spacing w:line="240" w:lineRule="atLeast"/>
              <w:jc w:val="right"/>
              <w:rPr>
                <w:rFonts w:ascii="Arial" w:hAnsi="Arial"/>
                <w:color w:val="0000FF"/>
                <w:lang w:val="nl-BE"/>
              </w:rPr>
            </w:pPr>
          </w:p>
        </w:tc>
      </w:tr>
      <w:tr w:rsidR="00135F08" w:rsidRPr="00C34218" w14:paraId="30C31AA8" w14:textId="77777777" w:rsidTr="001C6EC1">
        <w:trPr>
          <w:cantSplit/>
        </w:trPr>
        <w:tc>
          <w:tcPr>
            <w:tcW w:w="151" w:type="pct"/>
          </w:tcPr>
          <w:p w14:paraId="1DBD8C3A" w14:textId="77777777" w:rsidR="00135F08" w:rsidRPr="00C34218" w:rsidRDefault="00135F08">
            <w:pPr>
              <w:spacing w:line="240" w:lineRule="atLeast"/>
              <w:rPr>
                <w:rFonts w:ascii="Arial" w:hAnsi="Arial"/>
                <w:color w:val="0000FF"/>
                <w:lang w:val="nl-BE"/>
              </w:rPr>
            </w:pPr>
          </w:p>
        </w:tc>
        <w:tc>
          <w:tcPr>
            <w:tcW w:w="300" w:type="pct"/>
            <w:gridSpan w:val="2"/>
          </w:tcPr>
          <w:p w14:paraId="0BB95CA6" w14:textId="77777777" w:rsidR="00135F08" w:rsidRPr="00C34218" w:rsidRDefault="00135F08">
            <w:pPr>
              <w:spacing w:line="240" w:lineRule="atLeast"/>
              <w:jc w:val="right"/>
              <w:rPr>
                <w:color w:val="0000FF"/>
              </w:rPr>
            </w:pPr>
          </w:p>
        </w:tc>
        <w:tc>
          <w:tcPr>
            <w:tcW w:w="450" w:type="pct"/>
          </w:tcPr>
          <w:p w14:paraId="6123FC08" w14:textId="77777777" w:rsidR="00135F08" w:rsidRPr="00C34218" w:rsidRDefault="00135F08" w:rsidP="009E2FF9">
            <w:pPr>
              <w:spacing w:line="240" w:lineRule="atLeast"/>
              <w:rPr>
                <w:rFonts w:ascii="Arial" w:hAnsi="Arial"/>
                <w:color w:val="0000FF"/>
              </w:rPr>
            </w:pPr>
          </w:p>
        </w:tc>
        <w:tc>
          <w:tcPr>
            <w:tcW w:w="450" w:type="pct"/>
            <w:gridSpan w:val="2"/>
          </w:tcPr>
          <w:p w14:paraId="3C88B3CB" w14:textId="77777777" w:rsidR="00135F08" w:rsidRPr="00C34218" w:rsidRDefault="00135F08" w:rsidP="009E2FF9">
            <w:pPr>
              <w:spacing w:line="240" w:lineRule="atLeast"/>
              <w:rPr>
                <w:rFonts w:ascii="Arial" w:hAnsi="Arial" w:cs="Arial"/>
                <w:color w:val="0000FF"/>
              </w:rPr>
            </w:pPr>
          </w:p>
        </w:tc>
        <w:tc>
          <w:tcPr>
            <w:tcW w:w="2799" w:type="pct"/>
            <w:gridSpan w:val="2"/>
          </w:tcPr>
          <w:p w14:paraId="63665A5F" w14:textId="77777777" w:rsidR="00135F08" w:rsidRPr="00C34218" w:rsidRDefault="00570C6F">
            <w:pPr>
              <w:spacing w:line="240" w:lineRule="atLeast"/>
              <w:rPr>
                <w:rFonts w:ascii="Arial" w:hAnsi="Arial"/>
                <w:color w:val="0000FF"/>
              </w:rPr>
            </w:pPr>
            <w:r w:rsidRPr="00C34218">
              <w:rPr>
                <w:rFonts w:ascii="Arial" w:hAnsi="Arial"/>
                <w:color w:val="0000FF"/>
              </w:rPr>
              <w:t>Maatwerk"</w:t>
            </w:r>
          </w:p>
        </w:tc>
        <w:tc>
          <w:tcPr>
            <w:tcW w:w="150" w:type="pct"/>
            <w:vAlign w:val="bottom"/>
          </w:tcPr>
          <w:p w14:paraId="68A5D05E"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3C378888" w14:textId="77777777" w:rsidR="00135F08" w:rsidRPr="00C34218" w:rsidRDefault="00135F08">
            <w:pPr>
              <w:spacing w:line="240" w:lineRule="atLeast"/>
              <w:jc w:val="right"/>
              <w:rPr>
                <w:rFonts w:ascii="Arial" w:hAnsi="Arial"/>
                <w:color w:val="0000FF"/>
              </w:rPr>
            </w:pPr>
          </w:p>
        </w:tc>
        <w:tc>
          <w:tcPr>
            <w:tcW w:w="92" w:type="pct"/>
            <w:vAlign w:val="bottom"/>
          </w:tcPr>
          <w:p w14:paraId="397D8FD7" w14:textId="77777777" w:rsidR="00135F08" w:rsidRPr="00C34218" w:rsidRDefault="00135F08">
            <w:pPr>
              <w:spacing w:line="240" w:lineRule="atLeast"/>
              <w:jc w:val="right"/>
              <w:rPr>
                <w:color w:val="0000FF"/>
              </w:rPr>
            </w:pPr>
          </w:p>
        </w:tc>
        <w:tc>
          <w:tcPr>
            <w:tcW w:w="149" w:type="pct"/>
            <w:vAlign w:val="bottom"/>
          </w:tcPr>
          <w:p w14:paraId="2103FB0E" w14:textId="77777777" w:rsidR="00135F08" w:rsidRPr="00C34218" w:rsidRDefault="00135F08" w:rsidP="00277427">
            <w:pPr>
              <w:spacing w:line="240" w:lineRule="atLeast"/>
              <w:jc w:val="right"/>
              <w:rPr>
                <w:rFonts w:ascii="Arial" w:hAnsi="Arial"/>
                <w:color w:val="0000FF"/>
                <w:lang w:val="nl-BE"/>
              </w:rPr>
            </w:pPr>
          </w:p>
        </w:tc>
      </w:tr>
      <w:tr w:rsidR="00A80EA5" w:rsidRPr="00C34218" w14:paraId="730CFF63" w14:textId="77777777" w:rsidTr="001C6EC1">
        <w:trPr>
          <w:cantSplit/>
        </w:trPr>
        <w:tc>
          <w:tcPr>
            <w:tcW w:w="151" w:type="pct"/>
          </w:tcPr>
          <w:p w14:paraId="628D1A5E" w14:textId="77777777" w:rsidR="00A80EA5" w:rsidRPr="00C34218" w:rsidRDefault="00A80EA5">
            <w:pPr>
              <w:spacing w:line="240" w:lineRule="atLeast"/>
              <w:rPr>
                <w:rFonts w:ascii="Arial" w:hAnsi="Arial"/>
                <w:color w:val="0000FF"/>
                <w:lang w:val="nl-BE"/>
              </w:rPr>
            </w:pPr>
          </w:p>
        </w:tc>
        <w:tc>
          <w:tcPr>
            <w:tcW w:w="300" w:type="pct"/>
            <w:gridSpan w:val="2"/>
          </w:tcPr>
          <w:p w14:paraId="5A396BF4" w14:textId="77777777" w:rsidR="00A80EA5" w:rsidRPr="00C34218" w:rsidRDefault="00A80EA5">
            <w:pPr>
              <w:spacing w:line="240" w:lineRule="atLeast"/>
              <w:jc w:val="right"/>
              <w:rPr>
                <w:color w:val="0000FF"/>
              </w:rPr>
            </w:pPr>
          </w:p>
        </w:tc>
        <w:tc>
          <w:tcPr>
            <w:tcW w:w="450" w:type="pct"/>
          </w:tcPr>
          <w:p w14:paraId="67EF4761" w14:textId="77777777" w:rsidR="00A80EA5" w:rsidRPr="00C34218" w:rsidRDefault="00A80EA5" w:rsidP="009E2FF9">
            <w:pPr>
              <w:spacing w:line="240" w:lineRule="atLeast"/>
              <w:rPr>
                <w:rFonts w:ascii="Arial" w:hAnsi="Arial"/>
                <w:color w:val="0000FF"/>
              </w:rPr>
            </w:pPr>
          </w:p>
        </w:tc>
        <w:tc>
          <w:tcPr>
            <w:tcW w:w="450" w:type="pct"/>
            <w:gridSpan w:val="2"/>
          </w:tcPr>
          <w:p w14:paraId="619248FA" w14:textId="77777777" w:rsidR="00A80EA5" w:rsidRPr="00C34218" w:rsidRDefault="00A80EA5" w:rsidP="009E2FF9">
            <w:pPr>
              <w:spacing w:line="240" w:lineRule="atLeast"/>
              <w:rPr>
                <w:rFonts w:ascii="Arial" w:hAnsi="Arial" w:cs="Arial"/>
                <w:color w:val="0000FF"/>
              </w:rPr>
            </w:pPr>
          </w:p>
        </w:tc>
        <w:tc>
          <w:tcPr>
            <w:tcW w:w="2799" w:type="pct"/>
            <w:gridSpan w:val="2"/>
          </w:tcPr>
          <w:p w14:paraId="44067882" w14:textId="77777777" w:rsidR="00A80EA5" w:rsidRPr="00C34218" w:rsidRDefault="00A80EA5">
            <w:pPr>
              <w:spacing w:line="240" w:lineRule="atLeast"/>
              <w:rPr>
                <w:rFonts w:ascii="Arial" w:hAnsi="Arial"/>
                <w:color w:val="0000FF"/>
              </w:rPr>
            </w:pPr>
          </w:p>
        </w:tc>
        <w:tc>
          <w:tcPr>
            <w:tcW w:w="150" w:type="pct"/>
            <w:vAlign w:val="bottom"/>
          </w:tcPr>
          <w:p w14:paraId="4749FD53"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7C883AC8" w14:textId="77777777" w:rsidR="00A80EA5" w:rsidRPr="00C34218" w:rsidRDefault="00A80EA5">
            <w:pPr>
              <w:spacing w:line="240" w:lineRule="atLeast"/>
              <w:jc w:val="right"/>
              <w:rPr>
                <w:rFonts w:ascii="Arial" w:hAnsi="Arial"/>
                <w:color w:val="0000FF"/>
              </w:rPr>
            </w:pPr>
          </w:p>
        </w:tc>
        <w:tc>
          <w:tcPr>
            <w:tcW w:w="92" w:type="pct"/>
            <w:vAlign w:val="bottom"/>
          </w:tcPr>
          <w:p w14:paraId="1143FE80" w14:textId="77777777" w:rsidR="00A80EA5" w:rsidRPr="00C34218" w:rsidRDefault="00A80EA5">
            <w:pPr>
              <w:spacing w:line="240" w:lineRule="atLeast"/>
              <w:jc w:val="right"/>
              <w:rPr>
                <w:color w:val="0000FF"/>
              </w:rPr>
            </w:pPr>
          </w:p>
        </w:tc>
        <w:tc>
          <w:tcPr>
            <w:tcW w:w="149" w:type="pct"/>
            <w:vAlign w:val="bottom"/>
          </w:tcPr>
          <w:p w14:paraId="78872114" w14:textId="77777777" w:rsidR="00A80EA5" w:rsidRPr="00C34218" w:rsidRDefault="00A80EA5" w:rsidP="00277427">
            <w:pPr>
              <w:spacing w:line="240" w:lineRule="atLeast"/>
              <w:jc w:val="right"/>
              <w:rPr>
                <w:rFonts w:ascii="Arial" w:hAnsi="Arial"/>
                <w:color w:val="0000FF"/>
                <w:lang w:val="nl-BE"/>
              </w:rPr>
            </w:pPr>
          </w:p>
        </w:tc>
      </w:tr>
      <w:tr w:rsidR="00570C6F" w:rsidRPr="00A802BF" w14:paraId="0BF9934F" w14:textId="77777777" w:rsidTr="001C6EC1">
        <w:trPr>
          <w:cantSplit/>
        </w:trPr>
        <w:tc>
          <w:tcPr>
            <w:tcW w:w="151" w:type="pct"/>
          </w:tcPr>
          <w:p w14:paraId="47E27F50" w14:textId="77777777" w:rsidR="00570C6F" w:rsidRPr="00C34218" w:rsidRDefault="00570C6F">
            <w:pPr>
              <w:spacing w:line="240" w:lineRule="atLeast"/>
              <w:rPr>
                <w:color w:val="0000FF"/>
              </w:rPr>
            </w:pPr>
          </w:p>
        </w:tc>
        <w:tc>
          <w:tcPr>
            <w:tcW w:w="300" w:type="pct"/>
            <w:gridSpan w:val="2"/>
          </w:tcPr>
          <w:p w14:paraId="573B098F" w14:textId="77777777" w:rsidR="00570C6F" w:rsidRPr="00C34218" w:rsidRDefault="00570C6F">
            <w:pPr>
              <w:spacing w:line="240" w:lineRule="atLeast"/>
              <w:jc w:val="right"/>
              <w:rPr>
                <w:color w:val="0000FF"/>
              </w:rPr>
            </w:pPr>
          </w:p>
        </w:tc>
        <w:tc>
          <w:tcPr>
            <w:tcW w:w="450" w:type="pct"/>
          </w:tcPr>
          <w:p w14:paraId="0EEAA990" w14:textId="77777777" w:rsidR="00570C6F" w:rsidRPr="00C34218" w:rsidRDefault="00570C6F" w:rsidP="009E2FF9">
            <w:pPr>
              <w:spacing w:line="240" w:lineRule="atLeast"/>
              <w:rPr>
                <w:rFonts w:ascii="Arial" w:hAnsi="Arial"/>
                <w:color w:val="0000FF"/>
              </w:rPr>
            </w:pPr>
          </w:p>
        </w:tc>
        <w:tc>
          <w:tcPr>
            <w:tcW w:w="450" w:type="pct"/>
            <w:gridSpan w:val="2"/>
          </w:tcPr>
          <w:p w14:paraId="5B77C164" w14:textId="77777777" w:rsidR="00570C6F" w:rsidRPr="00C34218" w:rsidRDefault="00570C6F" w:rsidP="009E2FF9">
            <w:pPr>
              <w:spacing w:line="240" w:lineRule="atLeast"/>
              <w:rPr>
                <w:rFonts w:ascii="Arial" w:hAnsi="Arial" w:cs="Arial"/>
                <w:color w:val="0000FF"/>
              </w:rPr>
            </w:pPr>
          </w:p>
        </w:tc>
        <w:tc>
          <w:tcPr>
            <w:tcW w:w="3500" w:type="pct"/>
            <w:gridSpan w:val="6"/>
          </w:tcPr>
          <w:p w14:paraId="1C430F7E" w14:textId="77777777" w:rsidR="00570C6F" w:rsidRPr="00C34218" w:rsidRDefault="00570C6F" w:rsidP="00570C6F">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53B61968" w14:textId="77777777" w:rsidR="00570C6F" w:rsidRPr="00C34218" w:rsidRDefault="00570C6F">
            <w:pPr>
              <w:spacing w:line="240" w:lineRule="atLeast"/>
              <w:jc w:val="right"/>
              <w:rPr>
                <w:color w:val="0000FF"/>
                <w:lang w:val="nl-BE"/>
              </w:rPr>
            </w:pPr>
          </w:p>
        </w:tc>
      </w:tr>
      <w:tr w:rsidR="00135F08" w:rsidRPr="00C34218" w14:paraId="14115A0B" w14:textId="77777777" w:rsidTr="001C6EC1">
        <w:trPr>
          <w:cantSplit/>
        </w:trPr>
        <w:tc>
          <w:tcPr>
            <w:tcW w:w="151" w:type="pct"/>
          </w:tcPr>
          <w:p w14:paraId="00950017" w14:textId="77777777" w:rsidR="00135F08" w:rsidRPr="00C34218" w:rsidRDefault="00135F08">
            <w:pPr>
              <w:spacing w:line="240" w:lineRule="atLeast"/>
              <w:rPr>
                <w:color w:val="0000FF"/>
              </w:rPr>
            </w:pPr>
            <w:r w:rsidRPr="00C34218">
              <w:rPr>
                <w:rFonts w:ascii="Arial" w:hAnsi="Arial"/>
                <w:color w:val="0000FF"/>
                <w:lang w:val="nl-BE"/>
              </w:rPr>
              <w:t>"</w:t>
            </w:r>
          </w:p>
        </w:tc>
        <w:tc>
          <w:tcPr>
            <w:tcW w:w="300" w:type="pct"/>
            <w:gridSpan w:val="2"/>
          </w:tcPr>
          <w:p w14:paraId="6F312348" w14:textId="77777777" w:rsidR="00135F08" w:rsidRPr="00C34218" w:rsidRDefault="00135F08">
            <w:pPr>
              <w:spacing w:line="240" w:lineRule="atLeast"/>
              <w:jc w:val="right"/>
              <w:rPr>
                <w:color w:val="0000FF"/>
              </w:rPr>
            </w:pPr>
          </w:p>
        </w:tc>
        <w:tc>
          <w:tcPr>
            <w:tcW w:w="450" w:type="pct"/>
          </w:tcPr>
          <w:p w14:paraId="4B237273" w14:textId="77777777" w:rsidR="00135F08" w:rsidRPr="00C34218" w:rsidRDefault="00135F08" w:rsidP="009E2FF9">
            <w:pPr>
              <w:spacing w:line="240" w:lineRule="atLeast"/>
              <w:rPr>
                <w:color w:val="0000FF"/>
              </w:rPr>
            </w:pPr>
            <w:r w:rsidRPr="00C34218">
              <w:rPr>
                <w:rFonts w:ascii="Arial" w:hAnsi="Arial"/>
                <w:color w:val="0000FF"/>
              </w:rPr>
              <w:t>676771</w:t>
            </w:r>
          </w:p>
        </w:tc>
        <w:tc>
          <w:tcPr>
            <w:tcW w:w="450" w:type="pct"/>
            <w:gridSpan w:val="2"/>
          </w:tcPr>
          <w:p w14:paraId="29EA7D5F" w14:textId="77777777" w:rsidR="00135F08" w:rsidRPr="00C34218" w:rsidRDefault="00B306F5" w:rsidP="009E2FF9">
            <w:pPr>
              <w:spacing w:line="240" w:lineRule="atLeast"/>
              <w:rPr>
                <w:rFonts w:ascii="Arial" w:hAnsi="Arial" w:cs="Arial"/>
                <w:color w:val="0000FF"/>
              </w:rPr>
            </w:pPr>
            <w:r w:rsidRPr="00C34218">
              <w:rPr>
                <w:rFonts w:ascii="Arial" w:hAnsi="Arial" w:cs="Arial"/>
                <w:color w:val="0000FF"/>
              </w:rPr>
              <w:t>676782</w:t>
            </w:r>
          </w:p>
        </w:tc>
        <w:tc>
          <w:tcPr>
            <w:tcW w:w="2799" w:type="pct"/>
            <w:gridSpan w:val="2"/>
          </w:tcPr>
          <w:p w14:paraId="23D865F4" w14:textId="77777777" w:rsidR="00135F08" w:rsidRPr="00C34218" w:rsidRDefault="00570C6F">
            <w:pPr>
              <w:spacing w:line="240" w:lineRule="atLeast"/>
              <w:rPr>
                <w:color w:val="0000FF"/>
              </w:rPr>
            </w:pPr>
            <w:r w:rsidRPr="00C34218">
              <w:rPr>
                <w:rFonts w:ascii="Arial" w:hAnsi="Arial"/>
                <w:color w:val="0000FF"/>
                <w:lang w:val="nl-BE"/>
              </w:rPr>
              <w:t>Koker</w:t>
            </w:r>
            <w:r w:rsidRPr="00C34218">
              <w:rPr>
                <w:rFonts w:ascii="Arial" w:hAnsi="Arial"/>
                <w:color w:val="0000FF"/>
              </w:rPr>
              <w:t xml:space="preserve"> v</w:t>
            </w:r>
            <w:r w:rsidR="00135F08" w:rsidRPr="00C34218">
              <w:rPr>
                <w:rFonts w:ascii="Arial" w:hAnsi="Arial"/>
                <w:color w:val="0000FF"/>
              </w:rPr>
              <w:t>oor dijprothese</w:t>
            </w:r>
          </w:p>
        </w:tc>
        <w:tc>
          <w:tcPr>
            <w:tcW w:w="150" w:type="pct"/>
            <w:vAlign w:val="bottom"/>
          </w:tcPr>
          <w:p w14:paraId="3FCBFD35" w14:textId="77777777" w:rsidR="00135F08" w:rsidRPr="00C34218" w:rsidRDefault="00135F08">
            <w:pPr>
              <w:spacing w:line="240" w:lineRule="atLeast"/>
              <w:jc w:val="right"/>
              <w:rPr>
                <w:color w:val="0000FF"/>
              </w:rPr>
            </w:pPr>
            <w:r w:rsidRPr="00C34218">
              <w:rPr>
                <w:rFonts w:ascii="Arial" w:hAnsi="Arial"/>
                <w:color w:val="0000FF"/>
              </w:rPr>
              <w:t>T</w:t>
            </w:r>
          </w:p>
        </w:tc>
        <w:tc>
          <w:tcPr>
            <w:tcW w:w="459" w:type="pct"/>
            <w:gridSpan w:val="2"/>
            <w:vAlign w:val="bottom"/>
          </w:tcPr>
          <w:p w14:paraId="0FBDC39B" w14:textId="77777777" w:rsidR="00135F08" w:rsidRPr="00C34218" w:rsidRDefault="00135F08">
            <w:pPr>
              <w:spacing w:line="240" w:lineRule="atLeast"/>
              <w:jc w:val="right"/>
              <w:rPr>
                <w:color w:val="0000FF"/>
              </w:rPr>
            </w:pPr>
            <w:r w:rsidRPr="00C34218">
              <w:rPr>
                <w:rFonts w:ascii="Arial" w:hAnsi="Arial"/>
                <w:color w:val="0000FF"/>
              </w:rPr>
              <w:t>781,27</w:t>
            </w:r>
          </w:p>
        </w:tc>
        <w:tc>
          <w:tcPr>
            <w:tcW w:w="92" w:type="pct"/>
            <w:vAlign w:val="bottom"/>
          </w:tcPr>
          <w:p w14:paraId="7E05D39E" w14:textId="77777777" w:rsidR="00135F08" w:rsidRPr="00C34218" w:rsidRDefault="00135F08">
            <w:pPr>
              <w:spacing w:line="240" w:lineRule="atLeast"/>
              <w:jc w:val="right"/>
              <w:rPr>
                <w:color w:val="0000FF"/>
              </w:rPr>
            </w:pPr>
          </w:p>
        </w:tc>
        <w:tc>
          <w:tcPr>
            <w:tcW w:w="149" w:type="pct"/>
            <w:vAlign w:val="bottom"/>
          </w:tcPr>
          <w:p w14:paraId="40944B16" w14:textId="77777777" w:rsidR="00135F08" w:rsidRPr="00C34218" w:rsidRDefault="00570C6F">
            <w:pPr>
              <w:spacing w:line="240" w:lineRule="atLeast"/>
              <w:jc w:val="right"/>
              <w:rPr>
                <w:color w:val="0000FF"/>
              </w:rPr>
            </w:pPr>
            <w:r w:rsidRPr="00C34218">
              <w:rPr>
                <w:rFonts w:ascii="Arial" w:hAnsi="Arial"/>
                <w:color w:val="0000FF"/>
                <w:lang w:val="nl-BE"/>
              </w:rPr>
              <w:t>"</w:t>
            </w:r>
          </w:p>
        </w:tc>
      </w:tr>
      <w:tr w:rsidR="00135F08" w:rsidRPr="00C34218" w14:paraId="7A21713C" w14:textId="77777777" w:rsidTr="001C6EC1">
        <w:trPr>
          <w:cantSplit/>
        </w:trPr>
        <w:tc>
          <w:tcPr>
            <w:tcW w:w="151" w:type="pct"/>
          </w:tcPr>
          <w:p w14:paraId="78B823AC" w14:textId="77777777" w:rsidR="00135F08" w:rsidRPr="00C34218" w:rsidRDefault="00135F08">
            <w:pPr>
              <w:spacing w:line="240" w:lineRule="atLeast"/>
              <w:rPr>
                <w:color w:val="0000FF"/>
              </w:rPr>
            </w:pPr>
          </w:p>
        </w:tc>
        <w:tc>
          <w:tcPr>
            <w:tcW w:w="300" w:type="pct"/>
            <w:gridSpan w:val="2"/>
          </w:tcPr>
          <w:p w14:paraId="4B3D68DB" w14:textId="77777777" w:rsidR="00135F08" w:rsidRPr="00C34218" w:rsidRDefault="00135F08">
            <w:pPr>
              <w:spacing w:line="240" w:lineRule="atLeast"/>
              <w:jc w:val="right"/>
              <w:rPr>
                <w:color w:val="0000FF"/>
              </w:rPr>
            </w:pPr>
          </w:p>
        </w:tc>
        <w:tc>
          <w:tcPr>
            <w:tcW w:w="450" w:type="pct"/>
          </w:tcPr>
          <w:p w14:paraId="0DEC7EA4" w14:textId="77777777" w:rsidR="00135F08" w:rsidRPr="00C34218" w:rsidRDefault="00135F08" w:rsidP="009E2FF9">
            <w:pPr>
              <w:spacing w:line="240" w:lineRule="atLeast"/>
              <w:rPr>
                <w:rFonts w:ascii="Arial" w:hAnsi="Arial"/>
                <w:color w:val="0000FF"/>
              </w:rPr>
            </w:pPr>
          </w:p>
        </w:tc>
        <w:tc>
          <w:tcPr>
            <w:tcW w:w="450" w:type="pct"/>
            <w:gridSpan w:val="2"/>
          </w:tcPr>
          <w:p w14:paraId="44C30E54" w14:textId="77777777" w:rsidR="00135F08" w:rsidRPr="00C34218" w:rsidRDefault="00135F08" w:rsidP="009E2FF9">
            <w:pPr>
              <w:spacing w:line="240" w:lineRule="atLeast"/>
              <w:rPr>
                <w:rFonts w:ascii="Arial" w:hAnsi="Arial" w:cs="Arial"/>
                <w:color w:val="0000FF"/>
              </w:rPr>
            </w:pPr>
          </w:p>
        </w:tc>
        <w:tc>
          <w:tcPr>
            <w:tcW w:w="2799" w:type="pct"/>
            <w:gridSpan w:val="2"/>
          </w:tcPr>
          <w:p w14:paraId="0A098190" w14:textId="77777777" w:rsidR="00135F08" w:rsidRPr="00C34218" w:rsidRDefault="00135F08">
            <w:pPr>
              <w:spacing w:line="240" w:lineRule="atLeast"/>
              <w:rPr>
                <w:rFonts w:ascii="Arial" w:hAnsi="Arial"/>
                <w:color w:val="0000FF"/>
              </w:rPr>
            </w:pPr>
          </w:p>
        </w:tc>
        <w:tc>
          <w:tcPr>
            <w:tcW w:w="150" w:type="pct"/>
            <w:vAlign w:val="bottom"/>
          </w:tcPr>
          <w:p w14:paraId="29BC2B02" w14:textId="77777777" w:rsidR="00135F08" w:rsidRPr="00C34218" w:rsidRDefault="00135F08">
            <w:pPr>
              <w:spacing w:line="240" w:lineRule="atLeast"/>
              <w:jc w:val="right"/>
              <w:rPr>
                <w:rFonts w:ascii="Arial" w:hAnsi="Arial"/>
                <w:color w:val="0000FF"/>
              </w:rPr>
            </w:pPr>
          </w:p>
        </w:tc>
        <w:tc>
          <w:tcPr>
            <w:tcW w:w="459" w:type="pct"/>
            <w:gridSpan w:val="2"/>
            <w:vAlign w:val="bottom"/>
          </w:tcPr>
          <w:p w14:paraId="32CAC052" w14:textId="77777777" w:rsidR="00135F08" w:rsidRPr="00C34218" w:rsidRDefault="00135F08">
            <w:pPr>
              <w:spacing w:line="240" w:lineRule="atLeast"/>
              <w:jc w:val="right"/>
              <w:rPr>
                <w:rFonts w:ascii="Arial" w:hAnsi="Arial"/>
                <w:color w:val="0000FF"/>
              </w:rPr>
            </w:pPr>
          </w:p>
        </w:tc>
        <w:tc>
          <w:tcPr>
            <w:tcW w:w="92" w:type="pct"/>
            <w:vAlign w:val="bottom"/>
          </w:tcPr>
          <w:p w14:paraId="2740E667" w14:textId="77777777" w:rsidR="00135F08" w:rsidRPr="00C34218" w:rsidRDefault="00135F08">
            <w:pPr>
              <w:spacing w:line="240" w:lineRule="atLeast"/>
              <w:jc w:val="right"/>
              <w:rPr>
                <w:color w:val="0000FF"/>
              </w:rPr>
            </w:pPr>
          </w:p>
        </w:tc>
        <w:tc>
          <w:tcPr>
            <w:tcW w:w="149" w:type="pct"/>
            <w:vAlign w:val="bottom"/>
          </w:tcPr>
          <w:p w14:paraId="7FD3C45F" w14:textId="77777777" w:rsidR="00135F08" w:rsidRPr="00C34218" w:rsidRDefault="00135F08">
            <w:pPr>
              <w:spacing w:line="240" w:lineRule="atLeast"/>
              <w:jc w:val="right"/>
              <w:rPr>
                <w:color w:val="0000FF"/>
              </w:rPr>
            </w:pPr>
          </w:p>
        </w:tc>
      </w:tr>
      <w:tr w:rsidR="00570C6F" w:rsidRPr="00C34218" w14:paraId="2D8BD59C" w14:textId="77777777" w:rsidTr="001C6EC1">
        <w:trPr>
          <w:cantSplit/>
        </w:trPr>
        <w:tc>
          <w:tcPr>
            <w:tcW w:w="151" w:type="pct"/>
          </w:tcPr>
          <w:p w14:paraId="70020D65" w14:textId="77777777" w:rsidR="00570C6F" w:rsidRPr="00C34218" w:rsidRDefault="00570C6F">
            <w:pPr>
              <w:spacing w:line="240" w:lineRule="atLeast"/>
              <w:rPr>
                <w:color w:val="0000FF"/>
              </w:rPr>
            </w:pPr>
          </w:p>
        </w:tc>
        <w:tc>
          <w:tcPr>
            <w:tcW w:w="300" w:type="pct"/>
            <w:gridSpan w:val="2"/>
          </w:tcPr>
          <w:p w14:paraId="19C8CC9C" w14:textId="77777777" w:rsidR="00570C6F" w:rsidRPr="00C34218" w:rsidRDefault="00570C6F">
            <w:pPr>
              <w:spacing w:line="240" w:lineRule="atLeast"/>
              <w:jc w:val="right"/>
              <w:rPr>
                <w:color w:val="0000FF"/>
              </w:rPr>
            </w:pPr>
          </w:p>
        </w:tc>
        <w:tc>
          <w:tcPr>
            <w:tcW w:w="450" w:type="pct"/>
          </w:tcPr>
          <w:p w14:paraId="475E4C52" w14:textId="77777777" w:rsidR="00570C6F" w:rsidRPr="00C34218" w:rsidRDefault="00570C6F" w:rsidP="009E2FF9">
            <w:pPr>
              <w:spacing w:line="240" w:lineRule="atLeast"/>
              <w:rPr>
                <w:rFonts w:ascii="Arial" w:hAnsi="Arial"/>
                <w:color w:val="0000FF"/>
              </w:rPr>
            </w:pPr>
          </w:p>
        </w:tc>
        <w:tc>
          <w:tcPr>
            <w:tcW w:w="450" w:type="pct"/>
            <w:gridSpan w:val="2"/>
          </w:tcPr>
          <w:p w14:paraId="07A2C2DB" w14:textId="77777777" w:rsidR="00570C6F" w:rsidRPr="00C34218" w:rsidRDefault="00570C6F" w:rsidP="009E2FF9">
            <w:pPr>
              <w:spacing w:line="240" w:lineRule="atLeast"/>
              <w:rPr>
                <w:rFonts w:ascii="Arial" w:hAnsi="Arial" w:cs="Arial"/>
                <w:color w:val="0000FF"/>
              </w:rPr>
            </w:pPr>
          </w:p>
        </w:tc>
        <w:tc>
          <w:tcPr>
            <w:tcW w:w="2799" w:type="pct"/>
            <w:gridSpan w:val="2"/>
          </w:tcPr>
          <w:p w14:paraId="0A19EF9A" w14:textId="77777777" w:rsidR="00570C6F" w:rsidRPr="00C34218" w:rsidRDefault="004B24C9">
            <w:pPr>
              <w:spacing w:line="240" w:lineRule="atLeast"/>
              <w:rPr>
                <w:rFonts w:ascii="Arial" w:hAnsi="Arial"/>
                <w:color w:val="0000FF"/>
              </w:rPr>
            </w:pPr>
            <w:r w:rsidRPr="00C34218">
              <w:rPr>
                <w:rFonts w:ascii="Arial" w:hAnsi="Arial"/>
                <w:i/>
                <w:color w:val="0000FF"/>
                <w:sz w:val="18"/>
                <w:lang w:val="nl-BE"/>
              </w:rPr>
              <w:t>"K.B. 13.2.2006" (in werking 1.9.2004)</w:t>
            </w:r>
          </w:p>
        </w:tc>
        <w:tc>
          <w:tcPr>
            <w:tcW w:w="150" w:type="pct"/>
            <w:vAlign w:val="bottom"/>
          </w:tcPr>
          <w:p w14:paraId="2009A896" w14:textId="77777777" w:rsidR="00570C6F" w:rsidRPr="00C34218" w:rsidRDefault="00570C6F">
            <w:pPr>
              <w:spacing w:line="240" w:lineRule="atLeast"/>
              <w:jc w:val="right"/>
              <w:rPr>
                <w:rFonts w:ascii="Arial" w:hAnsi="Arial"/>
                <w:color w:val="0000FF"/>
              </w:rPr>
            </w:pPr>
          </w:p>
        </w:tc>
        <w:tc>
          <w:tcPr>
            <w:tcW w:w="459" w:type="pct"/>
            <w:gridSpan w:val="2"/>
            <w:vAlign w:val="bottom"/>
          </w:tcPr>
          <w:p w14:paraId="2D953A77" w14:textId="77777777" w:rsidR="00570C6F" w:rsidRPr="00C34218" w:rsidRDefault="00570C6F">
            <w:pPr>
              <w:spacing w:line="240" w:lineRule="atLeast"/>
              <w:jc w:val="right"/>
              <w:rPr>
                <w:rFonts w:ascii="Arial" w:hAnsi="Arial"/>
                <w:color w:val="0000FF"/>
              </w:rPr>
            </w:pPr>
          </w:p>
        </w:tc>
        <w:tc>
          <w:tcPr>
            <w:tcW w:w="92" w:type="pct"/>
            <w:vAlign w:val="bottom"/>
          </w:tcPr>
          <w:p w14:paraId="50F0B501" w14:textId="77777777" w:rsidR="00570C6F" w:rsidRPr="00C34218" w:rsidRDefault="00570C6F">
            <w:pPr>
              <w:spacing w:line="240" w:lineRule="atLeast"/>
              <w:jc w:val="right"/>
              <w:rPr>
                <w:color w:val="0000FF"/>
              </w:rPr>
            </w:pPr>
          </w:p>
        </w:tc>
        <w:tc>
          <w:tcPr>
            <w:tcW w:w="149" w:type="pct"/>
            <w:vAlign w:val="bottom"/>
          </w:tcPr>
          <w:p w14:paraId="3D5CD608" w14:textId="77777777" w:rsidR="00570C6F" w:rsidRPr="00C34218" w:rsidRDefault="00570C6F">
            <w:pPr>
              <w:spacing w:line="240" w:lineRule="atLeast"/>
              <w:jc w:val="right"/>
              <w:rPr>
                <w:color w:val="0000FF"/>
              </w:rPr>
            </w:pPr>
          </w:p>
        </w:tc>
      </w:tr>
      <w:tr w:rsidR="00570C6F" w:rsidRPr="00C34218" w14:paraId="531DBB87" w14:textId="77777777" w:rsidTr="001C6EC1">
        <w:trPr>
          <w:cantSplit/>
        </w:trPr>
        <w:tc>
          <w:tcPr>
            <w:tcW w:w="151" w:type="pct"/>
          </w:tcPr>
          <w:p w14:paraId="688EA04E" w14:textId="77777777" w:rsidR="00570C6F" w:rsidRPr="00C34218" w:rsidRDefault="00570C6F">
            <w:pPr>
              <w:spacing w:line="240" w:lineRule="atLeast"/>
              <w:rPr>
                <w:color w:val="0000FF"/>
              </w:rPr>
            </w:pPr>
          </w:p>
        </w:tc>
        <w:tc>
          <w:tcPr>
            <w:tcW w:w="300" w:type="pct"/>
            <w:gridSpan w:val="2"/>
          </w:tcPr>
          <w:p w14:paraId="42A8B9FC" w14:textId="77777777" w:rsidR="00570C6F" w:rsidRPr="00C34218" w:rsidRDefault="00570C6F">
            <w:pPr>
              <w:spacing w:line="240" w:lineRule="atLeast"/>
              <w:jc w:val="right"/>
              <w:rPr>
                <w:color w:val="0000FF"/>
              </w:rPr>
            </w:pPr>
          </w:p>
        </w:tc>
        <w:tc>
          <w:tcPr>
            <w:tcW w:w="450" w:type="pct"/>
          </w:tcPr>
          <w:p w14:paraId="5DF3D6BB" w14:textId="77777777" w:rsidR="00570C6F" w:rsidRPr="00C34218" w:rsidRDefault="00570C6F" w:rsidP="009E2FF9">
            <w:pPr>
              <w:spacing w:line="240" w:lineRule="atLeast"/>
              <w:rPr>
                <w:rFonts w:ascii="Arial" w:hAnsi="Arial"/>
                <w:color w:val="0000FF"/>
              </w:rPr>
            </w:pPr>
          </w:p>
        </w:tc>
        <w:tc>
          <w:tcPr>
            <w:tcW w:w="450" w:type="pct"/>
            <w:gridSpan w:val="2"/>
          </w:tcPr>
          <w:p w14:paraId="6E81AA22" w14:textId="77777777" w:rsidR="00570C6F" w:rsidRPr="00C34218" w:rsidRDefault="00570C6F" w:rsidP="009E2FF9">
            <w:pPr>
              <w:spacing w:line="240" w:lineRule="atLeast"/>
              <w:rPr>
                <w:rFonts w:ascii="Arial" w:hAnsi="Arial" w:cs="Arial"/>
                <w:color w:val="0000FF"/>
              </w:rPr>
            </w:pPr>
          </w:p>
        </w:tc>
        <w:tc>
          <w:tcPr>
            <w:tcW w:w="2799" w:type="pct"/>
            <w:gridSpan w:val="2"/>
          </w:tcPr>
          <w:p w14:paraId="7F68D142" w14:textId="77777777" w:rsidR="00570C6F" w:rsidRPr="00C34218" w:rsidRDefault="004B24C9">
            <w:pPr>
              <w:spacing w:line="240" w:lineRule="atLeast"/>
              <w:rPr>
                <w:rFonts w:ascii="Arial" w:hAnsi="Arial"/>
                <w:color w:val="0000FF"/>
              </w:rPr>
            </w:pPr>
            <w:r w:rsidRPr="00C34218">
              <w:rPr>
                <w:rFonts w:ascii="Arial" w:hAnsi="Arial"/>
                <w:color w:val="0000FF"/>
              </w:rPr>
              <w:t>"Heupexarticulatie</w:t>
            </w:r>
          </w:p>
        </w:tc>
        <w:tc>
          <w:tcPr>
            <w:tcW w:w="150" w:type="pct"/>
            <w:vAlign w:val="bottom"/>
          </w:tcPr>
          <w:p w14:paraId="7330DB5E" w14:textId="77777777" w:rsidR="00570C6F" w:rsidRPr="00C34218" w:rsidRDefault="00570C6F">
            <w:pPr>
              <w:spacing w:line="240" w:lineRule="atLeast"/>
              <w:jc w:val="right"/>
              <w:rPr>
                <w:rFonts w:ascii="Arial" w:hAnsi="Arial"/>
                <w:color w:val="0000FF"/>
              </w:rPr>
            </w:pPr>
          </w:p>
        </w:tc>
        <w:tc>
          <w:tcPr>
            <w:tcW w:w="459" w:type="pct"/>
            <w:gridSpan w:val="2"/>
            <w:vAlign w:val="bottom"/>
          </w:tcPr>
          <w:p w14:paraId="345C91DF" w14:textId="77777777" w:rsidR="00570C6F" w:rsidRPr="00C34218" w:rsidRDefault="00570C6F">
            <w:pPr>
              <w:spacing w:line="240" w:lineRule="atLeast"/>
              <w:jc w:val="right"/>
              <w:rPr>
                <w:rFonts w:ascii="Arial" w:hAnsi="Arial"/>
                <w:color w:val="0000FF"/>
              </w:rPr>
            </w:pPr>
          </w:p>
        </w:tc>
        <w:tc>
          <w:tcPr>
            <w:tcW w:w="92" w:type="pct"/>
            <w:vAlign w:val="bottom"/>
          </w:tcPr>
          <w:p w14:paraId="5E54E111" w14:textId="77777777" w:rsidR="00570C6F" w:rsidRPr="00C34218" w:rsidRDefault="00570C6F">
            <w:pPr>
              <w:spacing w:line="240" w:lineRule="atLeast"/>
              <w:jc w:val="right"/>
              <w:rPr>
                <w:color w:val="0000FF"/>
              </w:rPr>
            </w:pPr>
          </w:p>
        </w:tc>
        <w:tc>
          <w:tcPr>
            <w:tcW w:w="149" w:type="pct"/>
            <w:vAlign w:val="bottom"/>
          </w:tcPr>
          <w:p w14:paraId="794B26D5" w14:textId="77777777" w:rsidR="00570C6F" w:rsidRPr="00C34218" w:rsidRDefault="00570C6F">
            <w:pPr>
              <w:spacing w:line="240" w:lineRule="atLeast"/>
              <w:jc w:val="right"/>
              <w:rPr>
                <w:color w:val="0000FF"/>
              </w:rPr>
            </w:pPr>
          </w:p>
        </w:tc>
      </w:tr>
      <w:tr w:rsidR="00A80EA5" w:rsidRPr="00C34218" w14:paraId="14DE8980" w14:textId="77777777" w:rsidTr="001C6EC1">
        <w:trPr>
          <w:cantSplit/>
        </w:trPr>
        <w:tc>
          <w:tcPr>
            <w:tcW w:w="151" w:type="pct"/>
          </w:tcPr>
          <w:p w14:paraId="675978CF" w14:textId="77777777" w:rsidR="00A80EA5" w:rsidRPr="00C34218" w:rsidRDefault="00A80EA5">
            <w:pPr>
              <w:spacing w:line="240" w:lineRule="atLeast"/>
              <w:rPr>
                <w:color w:val="0000FF"/>
              </w:rPr>
            </w:pPr>
          </w:p>
        </w:tc>
        <w:tc>
          <w:tcPr>
            <w:tcW w:w="300" w:type="pct"/>
            <w:gridSpan w:val="2"/>
          </w:tcPr>
          <w:p w14:paraId="6E7C8A5E" w14:textId="77777777" w:rsidR="00A80EA5" w:rsidRPr="00C34218" w:rsidRDefault="00A80EA5">
            <w:pPr>
              <w:spacing w:line="240" w:lineRule="atLeast"/>
              <w:jc w:val="right"/>
              <w:rPr>
                <w:color w:val="0000FF"/>
              </w:rPr>
            </w:pPr>
          </w:p>
        </w:tc>
        <w:tc>
          <w:tcPr>
            <w:tcW w:w="450" w:type="pct"/>
          </w:tcPr>
          <w:p w14:paraId="3AD52AF0" w14:textId="77777777" w:rsidR="00A80EA5" w:rsidRPr="00C34218" w:rsidRDefault="00A80EA5" w:rsidP="009E2FF9">
            <w:pPr>
              <w:spacing w:line="240" w:lineRule="atLeast"/>
              <w:rPr>
                <w:rFonts w:ascii="Arial" w:hAnsi="Arial"/>
                <w:color w:val="0000FF"/>
              </w:rPr>
            </w:pPr>
          </w:p>
        </w:tc>
        <w:tc>
          <w:tcPr>
            <w:tcW w:w="450" w:type="pct"/>
            <w:gridSpan w:val="2"/>
          </w:tcPr>
          <w:p w14:paraId="1EDD1D85" w14:textId="77777777" w:rsidR="00A80EA5" w:rsidRPr="00C34218" w:rsidRDefault="00A80EA5" w:rsidP="009E2FF9">
            <w:pPr>
              <w:spacing w:line="240" w:lineRule="atLeast"/>
              <w:rPr>
                <w:rFonts w:ascii="Arial" w:hAnsi="Arial" w:cs="Arial"/>
                <w:color w:val="0000FF"/>
              </w:rPr>
            </w:pPr>
          </w:p>
        </w:tc>
        <w:tc>
          <w:tcPr>
            <w:tcW w:w="2799" w:type="pct"/>
            <w:gridSpan w:val="2"/>
          </w:tcPr>
          <w:p w14:paraId="23C2331C" w14:textId="77777777" w:rsidR="00A80EA5" w:rsidRPr="00C34218" w:rsidRDefault="00A80EA5">
            <w:pPr>
              <w:spacing w:line="240" w:lineRule="atLeast"/>
              <w:rPr>
                <w:rFonts w:ascii="Arial" w:hAnsi="Arial"/>
                <w:color w:val="0000FF"/>
              </w:rPr>
            </w:pPr>
          </w:p>
        </w:tc>
        <w:tc>
          <w:tcPr>
            <w:tcW w:w="150" w:type="pct"/>
            <w:vAlign w:val="bottom"/>
          </w:tcPr>
          <w:p w14:paraId="6C2F910F"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77DCEF1F" w14:textId="77777777" w:rsidR="00A80EA5" w:rsidRPr="00C34218" w:rsidRDefault="00A80EA5">
            <w:pPr>
              <w:spacing w:line="240" w:lineRule="atLeast"/>
              <w:jc w:val="right"/>
              <w:rPr>
                <w:rFonts w:ascii="Arial" w:hAnsi="Arial"/>
                <w:color w:val="0000FF"/>
              </w:rPr>
            </w:pPr>
          </w:p>
        </w:tc>
        <w:tc>
          <w:tcPr>
            <w:tcW w:w="92" w:type="pct"/>
            <w:vAlign w:val="bottom"/>
          </w:tcPr>
          <w:p w14:paraId="71CE7012" w14:textId="77777777" w:rsidR="00A80EA5" w:rsidRPr="00C34218" w:rsidRDefault="00A80EA5">
            <w:pPr>
              <w:spacing w:line="240" w:lineRule="atLeast"/>
              <w:jc w:val="right"/>
              <w:rPr>
                <w:color w:val="0000FF"/>
              </w:rPr>
            </w:pPr>
          </w:p>
        </w:tc>
        <w:tc>
          <w:tcPr>
            <w:tcW w:w="149" w:type="pct"/>
            <w:vAlign w:val="bottom"/>
          </w:tcPr>
          <w:p w14:paraId="17AE4D77" w14:textId="77777777" w:rsidR="00A80EA5" w:rsidRPr="00C34218" w:rsidRDefault="00A80EA5">
            <w:pPr>
              <w:spacing w:line="240" w:lineRule="atLeast"/>
              <w:jc w:val="right"/>
              <w:rPr>
                <w:color w:val="0000FF"/>
              </w:rPr>
            </w:pPr>
          </w:p>
        </w:tc>
      </w:tr>
      <w:tr w:rsidR="0008001B" w:rsidRPr="00C34218" w14:paraId="6B0D6D7B" w14:textId="77777777" w:rsidTr="001C6EC1">
        <w:trPr>
          <w:cantSplit/>
        </w:trPr>
        <w:tc>
          <w:tcPr>
            <w:tcW w:w="151" w:type="pct"/>
          </w:tcPr>
          <w:p w14:paraId="23614443" w14:textId="77777777" w:rsidR="0008001B" w:rsidRPr="00C34218" w:rsidRDefault="0008001B">
            <w:pPr>
              <w:spacing w:line="240" w:lineRule="atLeast"/>
              <w:rPr>
                <w:color w:val="0000FF"/>
              </w:rPr>
            </w:pPr>
          </w:p>
        </w:tc>
        <w:tc>
          <w:tcPr>
            <w:tcW w:w="300" w:type="pct"/>
            <w:gridSpan w:val="2"/>
          </w:tcPr>
          <w:p w14:paraId="658493AE" w14:textId="77777777" w:rsidR="0008001B" w:rsidRPr="00C34218" w:rsidRDefault="0008001B">
            <w:pPr>
              <w:spacing w:line="240" w:lineRule="atLeast"/>
              <w:jc w:val="right"/>
              <w:rPr>
                <w:color w:val="0000FF"/>
              </w:rPr>
            </w:pPr>
          </w:p>
        </w:tc>
        <w:tc>
          <w:tcPr>
            <w:tcW w:w="450" w:type="pct"/>
          </w:tcPr>
          <w:p w14:paraId="2A227625" w14:textId="77777777" w:rsidR="0008001B" w:rsidRPr="00C34218" w:rsidRDefault="0008001B" w:rsidP="009E2FF9">
            <w:pPr>
              <w:spacing w:line="240" w:lineRule="atLeast"/>
              <w:rPr>
                <w:rFonts w:ascii="Arial" w:hAnsi="Arial"/>
                <w:color w:val="0000FF"/>
              </w:rPr>
            </w:pPr>
          </w:p>
        </w:tc>
        <w:tc>
          <w:tcPr>
            <w:tcW w:w="450" w:type="pct"/>
            <w:gridSpan w:val="2"/>
          </w:tcPr>
          <w:p w14:paraId="071B2D8E" w14:textId="77777777" w:rsidR="0008001B" w:rsidRPr="00C34218" w:rsidRDefault="0008001B" w:rsidP="009E2FF9">
            <w:pPr>
              <w:spacing w:line="240" w:lineRule="atLeast"/>
              <w:rPr>
                <w:rFonts w:ascii="Arial" w:hAnsi="Arial" w:cs="Arial"/>
                <w:color w:val="0000FF"/>
              </w:rPr>
            </w:pPr>
          </w:p>
        </w:tc>
        <w:tc>
          <w:tcPr>
            <w:tcW w:w="2799" w:type="pct"/>
            <w:gridSpan w:val="2"/>
          </w:tcPr>
          <w:p w14:paraId="38AF5855" w14:textId="77777777" w:rsidR="0008001B" w:rsidRPr="00C34218" w:rsidRDefault="0008001B">
            <w:pPr>
              <w:spacing w:line="240" w:lineRule="atLeast"/>
              <w:rPr>
                <w:rFonts w:ascii="Arial" w:hAnsi="Arial"/>
                <w:color w:val="0000FF"/>
              </w:rPr>
            </w:pPr>
          </w:p>
        </w:tc>
        <w:tc>
          <w:tcPr>
            <w:tcW w:w="150" w:type="pct"/>
            <w:vAlign w:val="bottom"/>
          </w:tcPr>
          <w:p w14:paraId="39DC941D" w14:textId="77777777" w:rsidR="0008001B" w:rsidRPr="00C34218" w:rsidRDefault="0008001B">
            <w:pPr>
              <w:spacing w:line="240" w:lineRule="atLeast"/>
              <w:jc w:val="right"/>
              <w:rPr>
                <w:rFonts w:ascii="Arial" w:hAnsi="Arial"/>
                <w:color w:val="0000FF"/>
              </w:rPr>
            </w:pPr>
          </w:p>
        </w:tc>
        <w:tc>
          <w:tcPr>
            <w:tcW w:w="459" w:type="pct"/>
            <w:gridSpan w:val="2"/>
            <w:vAlign w:val="bottom"/>
          </w:tcPr>
          <w:p w14:paraId="5E2AF134" w14:textId="77777777" w:rsidR="0008001B" w:rsidRPr="00C34218" w:rsidRDefault="0008001B">
            <w:pPr>
              <w:spacing w:line="240" w:lineRule="atLeast"/>
              <w:jc w:val="right"/>
              <w:rPr>
                <w:rFonts w:ascii="Arial" w:hAnsi="Arial"/>
                <w:color w:val="0000FF"/>
              </w:rPr>
            </w:pPr>
          </w:p>
        </w:tc>
        <w:tc>
          <w:tcPr>
            <w:tcW w:w="92" w:type="pct"/>
            <w:vAlign w:val="bottom"/>
          </w:tcPr>
          <w:p w14:paraId="30743B79" w14:textId="77777777" w:rsidR="0008001B" w:rsidRPr="00C34218" w:rsidRDefault="0008001B">
            <w:pPr>
              <w:spacing w:line="240" w:lineRule="atLeast"/>
              <w:jc w:val="right"/>
              <w:rPr>
                <w:color w:val="0000FF"/>
              </w:rPr>
            </w:pPr>
          </w:p>
        </w:tc>
        <w:tc>
          <w:tcPr>
            <w:tcW w:w="149" w:type="pct"/>
            <w:vAlign w:val="bottom"/>
          </w:tcPr>
          <w:p w14:paraId="761A53CA" w14:textId="77777777" w:rsidR="0008001B" w:rsidRPr="00C34218" w:rsidRDefault="0008001B">
            <w:pPr>
              <w:spacing w:line="240" w:lineRule="atLeast"/>
              <w:jc w:val="right"/>
              <w:rPr>
                <w:color w:val="0000FF"/>
              </w:rPr>
            </w:pPr>
          </w:p>
        </w:tc>
      </w:tr>
      <w:tr w:rsidR="004B24C9" w:rsidRPr="00C34218" w14:paraId="7D87AE95" w14:textId="77777777" w:rsidTr="001C6EC1">
        <w:trPr>
          <w:cantSplit/>
        </w:trPr>
        <w:tc>
          <w:tcPr>
            <w:tcW w:w="151" w:type="pct"/>
          </w:tcPr>
          <w:p w14:paraId="36B01784" w14:textId="77777777" w:rsidR="004B24C9" w:rsidRPr="00C34218" w:rsidRDefault="004B24C9">
            <w:pPr>
              <w:spacing w:line="240" w:lineRule="atLeast"/>
              <w:rPr>
                <w:color w:val="0000FF"/>
              </w:rPr>
            </w:pPr>
          </w:p>
        </w:tc>
        <w:tc>
          <w:tcPr>
            <w:tcW w:w="300" w:type="pct"/>
            <w:gridSpan w:val="2"/>
          </w:tcPr>
          <w:p w14:paraId="1C82E4E4" w14:textId="77777777" w:rsidR="004B24C9" w:rsidRPr="00C34218" w:rsidRDefault="004B24C9">
            <w:pPr>
              <w:spacing w:line="240" w:lineRule="atLeast"/>
              <w:jc w:val="right"/>
              <w:rPr>
                <w:color w:val="0000FF"/>
              </w:rPr>
            </w:pPr>
          </w:p>
        </w:tc>
        <w:tc>
          <w:tcPr>
            <w:tcW w:w="450" w:type="pct"/>
          </w:tcPr>
          <w:p w14:paraId="6493D2AC" w14:textId="77777777" w:rsidR="004B24C9" w:rsidRPr="00C34218" w:rsidRDefault="004B24C9" w:rsidP="009E2FF9">
            <w:pPr>
              <w:spacing w:line="240" w:lineRule="atLeast"/>
              <w:rPr>
                <w:rFonts w:ascii="Arial" w:hAnsi="Arial"/>
                <w:color w:val="0000FF"/>
              </w:rPr>
            </w:pPr>
          </w:p>
        </w:tc>
        <w:tc>
          <w:tcPr>
            <w:tcW w:w="450" w:type="pct"/>
            <w:gridSpan w:val="2"/>
          </w:tcPr>
          <w:p w14:paraId="1605F424" w14:textId="77777777" w:rsidR="004B24C9" w:rsidRPr="00C34218" w:rsidRDefault="004B24C9" w:rsidP="009E2FF9">
            <w:pPr>
              <w:spacing w:line="240" w:lineRule="atLeast"/>
              <w:rPr>
                <w:rFonts w:ascii="Arial" w:hAnsi="Arial" w:cs="Arial"/>
                <w:color w:val="0000FF"/>
              </w:rPr>
            </w:pPr>
          </w:p>
        </w:tc>
        <w:tc>
          <w:tcPr>
            <w:tcW w:w="2799" w:type="pct"/>
            <w:gridSpan w:val="2"/>
          </w:tcPr>
          <w:p w14:paraId="7D73D2E1" w14:textId="77777777" w:rsidR="004B24C9" w:rsidRPr="00C34218" w:rsidRDefault="004B24C9">
            <w:pPr>
              <w:spacing w:line="240" w:lineRule="atLeast"/>
              <w:rPr>
                <w:rFonts w:ascii="Arial" w:hAnsi="Arial"/>
                <w:color w:val="0000FF"/>
              </w:rPr>
            </w:pPr>
            <w:r w:rsidRPr="00C34218">
              <w:rPr>
                <w:rFonts w:ascii="Arial" w:hAnsi="Arial"/>
                <w:color w:val="0000FF"/>
              </w:rPr>
              <w:t>Maatwerk"</w:t>
            </w:r>
          </w:p>
        </w:tc>
        <w:tc>
          <w:tcPr>
            <w:tcW w:w="150" w:type="pct"/>
            <w:vAlign w:val="bottom"/>
          </w:tcPr>
          <w:p w14:paraId="5F6DFEB8"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19D1B1C9" w14:textId="77777777" w:rsidR="004B24C9" w:rsidRPr="00C34218" w:rsidRDefault="004B24C9">
            <w:pPr>
              <w:spacing w:line="240" w:lineRule="atLeast"/>
              <w:jc w:val="right"/>
              <w:rPr>
                <w:rFonts w:ascii="Arial" w:hAnsi="Arial"/>
                <w:color w:val="0000FF"/>
              </w:rPr>
            </w:pPr>
          </w:p>
        </w:tc>
        <w:tc>
          <w:tcPr>
            <w:tcW w:w="92" w:type="pct"/>
            <w:vAlign w:val="bottom"/>
          </w:tcPr>
          <w:p w14:paraId="1C9E36CD" w14:textId="77777777" w:rsidR="004B24C9" w:rsidRPr="00C34218" w:rsidRDefault="004B24C9">
            <w:pPr>
              <w:spacing w:line="240" w:lineRule="atLeast"/>
              <w:jc w:val="right"/>
              <w:rPr>
                <w:color w:val="0000FF"/>
              </w:rPr>
            </w:pPr>
          </w:p>
        </w:tc>
        <w:tc>
          <w:tcPr>
            <w:tcW w:w="149" w:type="pct"/>
            <w:vAlign w:val="bottom"/>
          </w:tcPr>
          <w:p w14:paraId="7CA91496" w14:textId="77777777" w:rsidR="004B24C9" w:rsidRPr="00C34218" w:rsidRDefault="004B24C9">
            <w:pPr>
              <w:spacing w:line="240" w:lineRule="atLeast"/>
              <w:jc w:val="right"/>
              <w:rPr>
                <w:color w:val="0000FF"/>
              </w:rPr>
            </w:pPr>
          </w:p>
        </w:tc>
      </w:tr>
      <w:tr w:rsidR="00A80EA5" w:rsidRPr="00C34218" w14:paraId="4C4ECF91" w14:textId="77777777" w:rsidTr="001C6EC1">
        <w:trPr>
          <w:cantSplit/>
        </w:trPr>
        <w:tc>
          <w:tcPr>
            <w:tcW w:w="151" w:type="pct"/>
          </w:tcPr>
          <w:p w14:paraId="745975B6" w14:textId="77777777" w:rsidR="00A80EA5" w:rsidRPr="00C34218" w:rsidRDefault="00A80EA5">
            <w:pPr>
              <w:spacing w:line="240" w:lineRule="atLeast"/>
              <w:rPr>
                <w:color w:val="0000FF"/>
              </w:rPr>
            </w:pPr>
          </w:p>
        </w:tc>
        <w:tc>
          <w:tcPr>
            <w:tcW w:w="300" w:type="pct"/>
            <w:gridSpan w:val="2"/>
          </w:tcPr>
          <w:p w14:paraId="2705BA82" w14:textId="77777777" w:rsidR="00A80EA5" w:rsidRPr="00C34218" w:rsidRDefault="00A80EA5">
            <w:pPr>
              <w:spacing w:line="240" w:lineRule="atLeast"/>
              <w:jc w:val="right"/>
              <w:rPr>
                <w:color w:val="0000FF"/>
              </w:rPr>
            </w:pPr>
          </w:p>
        </w:tc>
        <w:tc>
          <w:tcPr>
            <w:tcW w:w="450" w:type="pct"/>
          </w:tcPr>
          <w:p w14:paraId="21D0DC94" w14:textId="77777777" w:rsidR="00A80EA5" w:rsidRPr="00C34218" w:rsidRDefault="00A80EA5" w:rsidP="009E2FF9">
            <w:pPr>
              <w:spacing w:line="240" w:lineRule="atLeast"/>
              <w:rPr>
                <w:rFonts w:ascii="Arial" w:hAnsi="Arial"/>
                <w:color w:val="0000FF"/>
              </w:rPr>
            </w:pPr>
          </w:p>
        </w:tc>
        <w:tc>
          <w:tcPr>
            <w:tcW w:w="450" w:type="pct"/>
            <w:gridSpan w:val="2"/>
          </w:tcPr>
          <w:p w14:paraId="64AADAF4" w14:textId="77777777" w:rsidR="00A80EA5" w:rsidRPr="00C34218" w:rsidRDefault="00A80EA5" w:rsidP="009E2FF9">
            <w:pPr>
              <w:spacing w:line="240" w:lineRule="atLeast"/>
              <w:rPr>
                <w:rFonts w:ascii="Arial" w:hAnsi="Arial" w:cs="Arial"/>
                <w:color w:val="0000FF"/>
              </w:rPr>
            </w:pPr>
          </w:p>
        </w:tc>
        <w:tc>
          <w:tcPr>
            <w:tcW w:w="2799" w:type="pct"/>
            <w:gridSpan w:val="2"/>
          </w:tcPr>
          <w:p w14:paraId="099E9D88" w14:textId="77777777" w:rsidR="00A80EA5" w:rsidRPr="00C34218" w:rsidRDefault="00A80EA5">
            <w:pPr>
              <w:spacing w:line="240" w:lineRule="atLeast"/>
              <w:rPr>
                <w:rFonts w:ascii="Arial" w:hAnsi="Arial"/>
                <w:color w:val="0000FF"/>
              </w:rPr>
            </w:pPr>
          </w:p>
        </w:tc>
        <w:tc>
          <w:tcPr>
            <w:tcW w:w="150" w:type="pct"/>
            <w:vAlign w:val="bottom"/>
          </w:tcPr>
          <w:p w14:paraId="250E2A8C" w14:textId="77777777" w:rsidR="00A80EA5" w:rsidRPr="00C34218" w:rsidRDefault="00A80EA5">
            <w:pPr>
              <w:spacing w:line="240" w:lineRule="atLeast"/>
              <w:jc w:val="right"/>
              <w:rPr>
                <w:rFonts w:ascii="Arial" w:hAnsi="Arial"/>
                <w:color w:val="0000FF"/>
              </w:rPr>
            </w:pPr>
          </w:p>
        </w:tc>
        <w:tc>
          <w:tcPr>
            <w:tcW w:w="459" w:type="pct"/>
            <w:gridSpan w:val="2"/>
            <w:vAlign w:val="bottom"/>
          </w:tcPr>
          <w:p w14:paraId="2B8302EB" w14:textId="77777777" w:rsidR="00A80EA5" w:rsidRPr="00C34218" w:rsidRDefault="00A80EA5">
            <w:pPr>
              <w:spacing w:line="240" w:lineRule="atLeast"/>
              <w:jc w:val="right"/>
              <w:rPr>
                <w:rFonts w:ascii="Arial" w:hAnsi="Arial"/>
                <w:color w:val="0000FF"/>
              </w:rPr>
            </w:pPr>
          </w:p>
        </w:tc>
        <w:tc>
          <w:tcPr>
            <w:tcW w:w="92" w:type="pct"/>
            <w:vAlign w:val="bottom"/>
          </w:tcPr>
          <w:p w14:paraId="5C13C4D7" w14:textId="77777777" w:rsidR="00A80EA5" w:rsidRPr="00C34218" w:rsidRDefault="00A80EA5">
            <w:pPr>
              <w:spacing w:line="240" w:lineRule="atLeast"/>
              <w:jc w:val="right"/>
              <w:rPr>
                <w:color w:val="0000FF"/>
              </w:rPr>
            </w:pPr>
          </w:p>
        </w:tc>
        <w:tc>
          <w:tcPr>
            <w:tcW w:w="149" w:type="pct"/>
            <w:vAlign w:val="bottom"/>
          </w:tcPr>
          <w:p w14:paraId="7D735347" w14:textId="77777777" w:rsidR="00A80EA5" w:rsidRPr="00C34218" w:rsidRDefault="00A80EA5">
            <w:pPr>
              <w:spacing w:line="240" w:lineRule="atLeast"/>
              <w:jc w:val="right"/>
              <w:rPr>
                <w:color w:val="0000FF"/>
              </w:rPr>
            </w:pPr>
          </w:p>
        </w:tc>
      </w:tr>
      <w:tr w:rsidR="004B24C9" w:rsidRPr="00A802BF" w14:paraId="2327C873" w14:textId="77777777" w:rsidTr="001C6EC1">
        <w:trPr>
          <w:cantSplit/>
        </w:trPr>
        <w:tc>
          <w:tcPr>
            <w:tcW w:w="151" w:type="pct"/>
          </w:tcPr>
          <w:p w14:paraId="59418024" w14:textId="77777777" w:rsidR="004B24C9" w:rsidRPr="00C34218" w:rsidRDefault="004B24C9">
            <w:pPr>
              <w:spacing w:line="240" w:lineRule="atLeast"/>
              <w:rPr>
                <w:color w:val="0000FF"/>
              </w:rPr>
            </w:pPr>
          </w:p>
        </w:tc>
        <w:tc>
          <w:tcPr>
            <w:tcW w:w="300" w:type="pct"/>
            <w:gridSpan w:val="2"/>
          </w:tcPr>
          <w:p w14:paraId="40DDC237" w14:textId="77777777" w:rsidR="004B24C9" w:rsidRPr="00C34218" w:rsidRDefault="004B24C9">
            <w:pPr>
              <w:spacing w:line="240" w:lineRule="atLeast"/>
              <w:jc w:val="right"/>
              <w:rPr>
                <w:color w:val="0000FF"/>
              </w:rPr>
            </w:pPr>
          </w:p>
        </w:tc>
        <w:tc>
          <w:tcPr>
            <w:tcW w:w="450" w:type="pct"/>
          </w:tcPr>
          <w:p w14:paraId="1670895B" w14:textId="77777777" w:rsidR="004B24C9" w:rsidRPr="00C34218" w:rsidRDefault="004B24C9" w:rsidP="009E2FF9">
            <w:pPr>
              <w:spacing w:line="240" w:lineRule="atLeast"/>
              <w:rPr>
                <w:rFonts w:ascii="Arial" w:hAnsi="Arial"/>
                <w:color w:val="0000FF"/>
              </w:rPr>
            </w:pPr>
          </w:p>
        </w:tc>
        <w:tc>
          <w:tcPr>
            <w:tcW w:w="450" w:type="pct"/>
            <w:gridSpan w:val="2"/>
          </w:tcPr>
          <w:p w14:paraId="76522592" w14:textId="77777777" w:rsidR="004B24C9" w:rsidRPr="00C34218" w:rsidRDefault="004B24C9" w:rsidP="009E2FF9">
            <w:pPr>
              <w:spacing w:line="240" w:lineRule="atLeast"/>
              <w:rPr>
                <w:rFonts w:ascii="Arial" w:hAnsi="Arial" w:cs="Arial"/>
                <w:color w:val="0000FF"/>
              </w:rPr>
            </w:pPr>
          </w:p>
        </w:tc>
        <w:tc>
          <w:tcPr>
            <w:tcW w:w="3500" w:type="pct"/>
            <w:gridSpan w:val="6"/>
          </w:tcPr>
          <w:p w14:paraId="4878571D" w14:textId="77777777" w:rsidR="004B24C9" w:rsidRPr="00C34218" w:rsidRDefault="004B24C9" w:rsidP="004B24C9">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4BB2BDCA" w14:textId="77777777" w:rsidR="004B24C9" w:rsidRPr="00C34218" w:rsidRDefault="004B24C9">
            <w:pPr>
              <w:spacing w:line="240" w:lineRule="atLeast"/>
              <w:jc w:val="right"/>
              <w:rPr>
                <w:color w:val="0000FF"/>
                <w:lang w:val="nl-BE"/>
              </w:rPr>
            </w:pPr>
          </w:p>
        </w:tc>
      </w:tr>
      <w:tr w:rsidR="004B24C9" w:rsidRPr="00C34218" w14:paraId="2174903C" w14:textId="77777777" w:rsidTr="001C6EC1">
        <w:trPr>
          <w:cantSplit/>
        </w:trPr>
        <w:tc>
          <w:tcPr>
            <w:tcW w:w="151" w:type="pct"/>
          </w:tcPr>
          <w:p w14:paraId="4841A3FE" w14:textId="77777777" w:rsidR="004B24C9" w:rsidRPr="00C34218" w:rsidRDefault="004B24C9">
            <w:pPr>
              <w:spacing w:line="240" w:lineRule="atLeast"/>
              <w:rPr>
                <w:color w:val="0000FF"/>
              </w:rPr>
            </w:pPr>
            <w:r w:rsidRPr="00C34218">
              <w:rPr>
                <w:rFonts w:ascii="Arial" w:hAnsi="Arial"/>
                <w:color w:val="0000FF"/>
                <w:lang w:val="nl-BE"/>
              </w:rPr>
              <w:t>"</w:t>
            </w:r>
          </w:p>
        </w:tc>
        <w:tc>
          <w:tcPr>
            <w:tcW w:w="300" w:type="pct"/>
            <w:gridSpan w:val="2"/>
          </w:tcPr>
          <w:p w14:paraId="193D144D" w14:textId="77777777" w:rsidR="004B24C9" w:rsidRPr="00C34218" w:rsidRDefault="004B24C9">
            <w:pPr>
              <w:spacing w:line="240" w:lineRule="atLeast"/>
              <w:jc w:val="right"/>
              <w:rPr>
                <w:color w:val="0000FF"/>
              </w:rPr>
            </w:pPr>
          </w:p>
        </w:tc>
        <w:tc>
          <w:tcPr>
            <w:tcW w:w="450" w:type="pct"/>
          </w:tcPr>
          <w:p w14:paraId="57409D52" w14:textId="77777777" w:rsidR="004B24C9" w:rsidRPr="00C34218" w:rsidRDefault="004B24C9" w:rsidP="009E2FF9">
            <w:pPr>
              <w:spacing w:line="240" w:lineRule="atLeast"/>
              <w:rPr>
                <w:color w:val="0000FF"/>
              </w:rPr>
            </w:pPr>
            <w:r w:rsidRPr="00C34218">
              <w:rPr>
                <w:rFonts w:ascii="Arial" w:hAnsi="Arial"/>
                <w:color w:val="0000FF"/>
              </w:rPr>
              <w:t>676793</w:t>
            </w:r>
          </w:p>
        </w:tc>
        <w:tc>
          <w:tcPr>
            <w:tcW w:w="450" w:type="pct"/>
            <w:gridSpan w:val="2"/>
          </w:tcPr>
          <w:p w14:paraId="64E03A57"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676804</w:t>
            </w:r>
          </w:p>
        </w:tc>
        <w:tc>
          <w:tcPr>
            <w:tcW w:w="2799" w:type="pct"/>
            <w:gridSpan w:val="2"/>
          </w:tcPr>
          <w:p w14:paraId="092AF67F" w14:textId="77777777" w:rsidR="004B24C9" w:rsidRPr="00C34218" w:rsidRDefault="004B24C9">
            <w:pPr>
              <w:spacing w:line="240" w:lineRule="atLeast"/>
              <w:rPr>
                <w:color w:val="0000FF"/>
              </w:rPr>
            </w:pPr>
            <w:r w:rsidRPr="00C34218">
              <w:rPr>
                <w:rFonts w:ascii="Arial" w:hAnsi="Arial"/>
                <w:color w:val="0000FF"/>
                <w:lang w:val="nl-BE"/>
              </w:rPr>
              <w:t>Koker</w:t>
            </w:r>
            <w:r w:rsidRPr="00C34218">
              <w:rPr>
                <w:rFonts w:ascii="Arial" w:hAnsi="Arial"/>
                <w:color w:val="0000FF"/>
              </w:rPr>
              <w:t xml:space="preserve"> voor heupexarticulatieprothese</w:t>
            </w:r>
          </w:p>
        </w:tc>
        <w:tc>
          <w:tcPr>
            <w:tcW w:w="150" w:type="pct"/>
            <w:vAlign w:val="bottom"/>
          </w:tcPr>
          <w:p w14:paraId="503F2646"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21AC37DA" w14:textId="77777777" w:rsidR="004B24C9" w:rsidRPr="00C34218" w:rsidRDefault="004B24C9">
            <w:pPr>
              <w:spacing w:line="240" w:lineRule="atLeast"/>
              <w:jc w:val="right"/>
              <w:rPr>
                <w:color w:val="0000FF"/>
              </w:rPr>
            </w:pPr>
            <w:r w:rsidRPr="00C34218">
              <w:rPr>
                <w:rFonts w:ascii="Arial" w:hAnsi="Arial"/>
                <w:color w:val="0000FF"/>
              </w:rPr>
              <w:t>1306,75</w:t>
            </w:r>
          </w:p>
        </w:tc>
        <w:tc>
          <w:tcPr>
            <w:tcW w:w="92" w:type="pct"/>
            <w:vAlign w:val="bottom"/>
          </w:tcPr>
          <w:p w14:paraId="66E779AA" w14:textId="77777777" w:rsidR="004B24C9" w:rsidRPr="00C34218" w:rsidRDefault="004B24C9">
            <w:pPr>
              <w:spacing w:line="240" w:lineRule="atLeast"/>
              <w:jc w:val="right"/>
              <w:rPr>
                <w:color w:val="0000FF"/>
              </w:rPr>
            </w:pPr>
          </w:p>
        </w:tc>
        <w:tc>
          <w:tcPr>
            <w:tcW w:w="149" w:type="pct"/>
            <w:vAlign w:val="bottom"/>
          </w:tcPr>
          <w:p w14:paraId="593355EF" w14:textId="77777777" w:rsidR="004B24C9" w:rsidRPr="00C34218" w:rsidRDefault="004B24C9" w:rsidP="00277427">
            <w:pPr>
              <w:spacing w:line="240" w:lineRule="atLeast"/>
              <w:jc w:val="right"/>
              <w:rPr>
                <w:color w:val="0000FF"/>
              </w:rPr>
            </w:pPr>
            <w:r w:rsidRPr="00C34218">
              <w:rPr>
                <w:rFonts w:ascii="Arial" w:hAnsi="Arial"/>
                <w:color w:val="0000FF"/>
                <w:lang w:val="nl-BE"/>
              </w:rPr>
              <w:t>"</w:t>
            </w:r>
          </w:p>
        </w:tc>
      </w:tr>
      <w:tr w:rsidR="004B24C9" w:rsidRPr="00C34218" w14:paraId="57D0BADF" w14:textId="77777777" w:rsidTr="001C6EC1">
        <w:trPr>
          <w:cantSplit/>
        </w:trPr>
        <w:tc>
          <w:tcPr>
            <w:tcW w:w="151" w:type="pct"/>
          </w:tcPr>
          <w:p w14:paraId="0FCE228B" w14:textId="77777777" w:rsidR="004B24C9" w:rsidRPr="00C34218" w:rsidRDefault="004B24C9">
            <w:pPr>
              <w:spacing w:line="240" w:lineRule="atLeast"/>
              <w:rPr>
                <w:color w:val="0000FF"/>
              </w:rPr>
            </w:pPr>
          </w:p>
        </w:tc>
        <w:tc>
          <w:tcPr>
            <w:tcW w:w="300" w:type="pct"/>
            <w:gridSpan w:val="2"/>
          </w:tcPr>
          <w:p w14:paraId="720FF2AE" w14:textId="77777777" w:rsidR="004B24C9" w:rsidRPr="00C34218" w:rsidRDefault="004B24C9">
            <w:pPr>
              <w:spacing w:line="240" w:lineRule="atLeast"/>
              <w:jc w:val="right"/>
              <w:rPr>
                <w:color w:val="0000FF"/>
              </w:rPr>
            </w:pPr>
          </w:p>
        </w:tc>
        <w:tc>
          <w:tcPr>
            <w:tcW w:w="450" w:type="pct"/>
          </w:tcPr>
          <w:p w14:paraId="68DDE249" w14:textId="77777777" w:rsidR="004B24C9" w:rsidRPr="00C34218" w:rsidRDefault="004B24C9" w:rsidP="009E2FF9">
            <w:pPr>
              <w:spacing w:line="240" w:lineRule="atLeast"/>
              <w:rPr>
                <w:rFonts w:ascii="Arial" w:hAnsi="Arial"/>
                <w:color w:val="0000FF"/>
              </w:rPr>
            </w:pPr>
          </w:p>
        </w:tc>
        <w:tc>
          <w:tcPr>
            <w:tcW w:w="450" w:type="pct"/>
            <w:gridSpan w:val="2"/>
          </w:tcPr>
          <w:p w14:paraId="233F0C13" w14:textId="77777777" w:rsidR="004B24C9" w:rsidRPr="00C34218" w:rsidRDefault="004B24C9" w:rsidP="009E2FF9">
            <w:pPr>
              <w:spacing w:line="240" w:lineRule="atLeast"/>
              <w:rPr>
                <w:rFonts w:ascii="Arial" w:hAnsi="Arial" w:cs="Arial"/>
                <w:color w:val="0000FF"/>
              </w:rPr>
            </w:pPr>
          </w:p>
        </w:tc>
        <w:tc>
          <w:tcPr>
            <w:tcW w:w="2799" w:type="pct"/>
            <w:gridSpan w:val="2"/>
          </w:tcPr>
          <w:p w14:paraId="44BEEA8D" w14:textId="77777777" w:rsidR="004B24C9" w:rsidRPr="00C34218" w:rsidRDefault="004B24C9">
            <w:pPr>
              <w:spacing w:line="240" w:lineRule="atLeast"/>
              <w:rPr>
                <w:rFonts w:ascii="Arial" w:hAnsi="Arial"/>
                <w:color w:val="0000FF"/>
              </w:rPr>
            </w:pPr>
          </w:p>
        </w:tc>
        <w:tc>
          <w:tcPr>
            <w:tcW w:w="150" w:type="pct"/>
            <w:vAlign w:val="bottom"/>
          </w:tcPr>
          <w:p w14:paraId="6B38FF28"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04A19CDE" w14:textId="77777777" w:rsidR="004B24C9" w:rsidRPr="00C34218" w:rsidRDefault="004B24C9">
            <w:pPr>
              <w:spacing w:line="240" w:lineRule="atLeast"/>
              <w:jc w:val="right"/>
              <w:rPr>
                <w:rFonts w:ascii="Arial" w:hAnsi="Arial"/>
                <w:color w:val="0000FF"/>
              </w:rPr>
            </w:pPr>
          </w:p>
        </w:tc>
        <w:tc>
          <w:tcPr>
            <w:tcW w:w="92" w:type="pct"/>
            <w:vAlign w:val="bottom"/>
          </w:tcPr>
          <w:p w14:paraId="470BA386" w14:textId="77777777" w:rsidR="004B24C9" w:rsidRPr="00C34218" w:rsidRDefault="004B24C9">
            <w:pPr>
              <w:spacing w:line="240" w:lineRule="atLeast"/>
              <w:jc w:val="right"/>
              <w:rPr>
                <w:color w:val="0000FF"/>
              </w:rPr>
            </w:pPr>
          </w:p>
        </w:tc>
        <w:tc>
          <w:tcPr>
            <w:tcW w:w="149" w:type="pct"/>
            <w:vAlign w:val="bottom"/>
          </w:tcPr>
          <w:p w14:paraId="248D3255" w14:textId="77777777" w:rsidR="004B24C9" w:rsidRPr="00C34218" w:rsidRDefault="004B24C9">
            <w:pPr>
              <w:spacing w:line="240" w:lineRule="atLeast"/>
              <w:jc w:val="right"/>
              <w:rPr>
                <w:color w:val="0000FF"/>
              </w:rPr>
            </w:pPr>
          </w:p>
        </w:tc>
      </w:tr>
      <w:tr w:rsidR="007B0362" w:rsidRPr="00A802BF" w14:paraId="7565CBBC" w14:textId="77777777" w:rsidTr="001C6EC1">
        <w:trPr>
          <w:cantSplit/>
        </w:trPr>
        <w:tc>
          <w:tcPr>
            <w:tcW w:w="151" w:type="pct"/>
          </w:tcPr>
          <w:p w14:paraId="7D9DEE99" w14:textId="77777777" w:rsidR="007B0362" w:rsidRPr="00C34218" w:rsidRDefault="007B0362" w:rsidP="00502794">
            <w:pPr>
              <w:spacing w:line="240" w:lineRule="atLeast"/>
              <w:rPr>
                <w:color w:val="0000FF"/>
              </w:rPr>
            </w:pPr>
          </w:p>
        </w:tc>
        <w:tc>
          <w:tcPr>
            <w:tcW w:w="300" w:type="pct"/>
            <w:gridSpan w:val="2"/>
          </w:tcPr>
          <w:p w14:paraId="2ED771DF" w14:textId="77777777" w:rsidR="007B0362" w:rsidRPr="00C34218" w:rsidRDefault="007B0362" w:rsidP="00502794">
            <w:pPr>
              <w:spacing w:line="240" w:lineRule="atLeast"/>
              <w:jc w:val="right"/>
              <w:rPr>
                <w:color w:val="0000FF"/>
              </w:rPr>
            </w:pPr>
          </w:p>
        </w:tc>
        <w:tc>
          <w:tcPr>
            <w:tcW w:w="450" w:type="pct"/>
          </w:tcPr>
          <w:p w14:paraId="1A384F75" w14:textId="77777777" w:rsidR="007B0362" w:rsidRPr="00C34218" w:rsidRDefault="007B0362" w:rsidP="00502794">
            <w:pPr>
              <w:spacing w:line="240" w:lineRule="atLeast"/>
              <w:rPr>
                <w:rFonts w:ascii="Arial" w:hAnsi="Arial"/>
                <w:color w:val="0000FF"/>
              </w:rPr>
            </w:pPr>
          </w:p>
        </w:tc>
        <w:tc>
          <w:tcPr>
            <w:tcW w:w="450" w:type="pct"/>
            <w:gridSpan w:val="2"/>
          </w:tcPr>
          <w:p w14:paraId="7D4CEE01" w14:textId="77777777" w:rsidR="007B0362" w:rsidRPr="00C34218" w:rsidRDefault="007B0362" w:rsidP="00502794">
            <w:pPr>
              <w:spacing w:line="240" w:lineRule="atLeast"/>
              <w:rPr>
                <w:rFonts w:ascii="Arial" w:hAnsi="Arial" w:cs="Arial"/>
                <w:color w:val="0000FF"/>
              </w:rPr>
            </w:pPr>
          </w:p>
        </w:tc>
        <w:tc>
          <w:tcPr>
            <w:tcW w:w="3500" w:type="pct"/>
            <w:gridSpan w:val="6"/>
          </w:tcPr>
          <w:p w14:paraId="0B53868A" w14:textId="77777777" w:rsidR="007B0362" w:rsidRPr="00C34218" w:rsidRDefault="007B0362" w:rsidP="007B0362">
            <w:pPr>
              <w:spacing w:line="240" w:lineRule="atLeast"/>
              <w:jc w:val="both"/>
              <w:rPr>
                <w:color w:val="0000FF"/>
                <w:lang w:val="nl-BE"/>
              </w:rPr>
            </w:pPr>
            <w:r w:rsidRPr="00C34218">
              <w:rPr>
                <w:rFonts w:ascii="Arial" w:hAnsi="Arial"/>
                <w:i/>
                <w:color w:val="0000FF"/>
                <w:sz w:val="18"/>
                <w:lang w:val="nl-BE"/>
              </w:rPr>
              <w:t xml:space="preserve">"K.B. . 13.2.2006" (in werking 1.9.2004) + "K.B. 8.11.2020" (in werking 1.2.2021)  </w:t>
            </w:r>
          </w:p>
        </w:tc>
        <w:tc>
          <w:tcPr>
            <w:tcW w:w="149" w:type="pct"/>
            <w:vAlign w:val="bottom"/>
          </w:tcPr>
          <w:p w14:paraId="1E5D1E72" w14:textId="77777777" w:rsidR="007B0362" w:rsidRPr="00C34218" w:rsidRDefault="007B0362" w:rsidP="00502794">
            <w:pPr>
              <w:spacing w:line="240" w:lineRule="atLeast"/>
              <w:jc w:val="right"/>
              <w:rPr>
                <w:color w:val="0000FF"/>
                <w:lang w:val="nl-BE"/>
              </w:rPr>
            </w:pPr>
          </w:p>
        </w:tc>
      </w:tr>
      <w:tr w:rsidR="004B24C9" w:rsidRPr="00C34218" w14:paraId="44DFE72B" w14:textId="77777777" w:rsidTr="001C6EC1">
        <w:trPr>
          <w:cantSplit/>
        </w:trPr>
        <w:tc>
          <w:tcPr>
            <w:tcW w:w="151" w:type="pct"/>
          </w:tcPr>
          <w:p w14:paraId="5D45E0B5" w14:textId="77777777" w:rsidR="004B24C9" w:rsidRPr="00C34218" w:rsidRDefault="004B24C9">
            <w:pPr>
              <w:spacing w:line="240" w:lineRule="atLeast"/>
              <w:rPr>
                <w:color w:val="0000FF"/>
                <w:lang w:val="nl-BE"/>
              </w:rPr>
            </w:pPr>
          </w:p>
        </w:tc>
        <w:tc>
          <w:tcPr>
            <w:tcW w:w="300" w:type="pct"/>
            <w:gridSpan w:val="2"/>
          </w:tcPr>
          <w:p w14:paraId="5CCA71DE" w14:textId="77777777" w:rsidR="004B24C9" w:rsidRPr="00C34218" w:rsidRDefault="004B24C9">
            <w:pPr>
              <w:spacing w:line="240" w:lineRule="atLeast"/>
              <w:jc w:val="right"/>
              <w:rPr>
                <w:color w:val="0000FF"/>
                <w:lang w:val="nl-BE"/>
              </w:rPr>
            </w:pPr>
          </w:p>
        </w:tc>
        <w:tc>
          <w:tcPr>
            <w:tcW w:w="450" w:type="pct"/>
          </w:tcPr>
          <w:p w14:paraId="5D7F43FD" w14:textId="77777777" w:rsidR="004B24C9" w:rsidRPr="00C34218" w:rsidRDefault="004B24C9" w:rsidP="009E2FF9">
            <w:pPr>
              <w:spacing w:line="240" w:lineRule="atLeast"/>
              <w:rPr>
                <w:rFonts w:ascii="Arial" w:hAnsi="Arial"/>
                <w:color w:val="0000FF"/>
                <w:lang w:val="nl-BE"/>
              </w:rPr>
            </w:pPr>
          </w:p>
        </w:tc>
        <w:tc>
          <w:tcPr>
            <w:tcW w:w="450" w:type="pct"/>
            <w:gridSpan w:val="2"/>
          </w:tcPr>
          <w:p w14:paraId="766021CA" w14:textId="77777777" w:rsidR="004B24C9" w:rsidRPr="00C34218" w:rsidRDefault="004B24C9" w:rsidP="009E2FF9">
            <w:pPr>
              <w:spacing w:line="240" w:lineRule="atLeast"/>
              <w:rPr>
                <w:rFonts w:ascii="Arial" w:hAnsi="Arial" w:cs="Arial"/>
                <w:color w:val="0000FF"/>
                <w:lang w:val="nl-BE"/>
              </w:rPr>
            </w:pPr>
          </w:p>
        </w:tc>
        <w:tc>
          <w:tcPr>
            <w:tcW w:w="2799" w:type="pct"/>
            <w:gridSpan w:val="2"/>
          </w:tcPr>
          <w:p w14:paraId="60FD3D43" w14:textId="77777777" w:rsidR="004B24C9" w:rsidRPr="00C34218" w:rsidRDefault="004B24C9">
            <w:pPr>
              <w:spacing w:line="240" w:lineRule="atLeast"/>
              <w:rPr>
                <w:rFonts w:ascii="Arial" w:hAnsi="Arial"/>
                <w:color w:val="0000FF"/>
              </w:rPr>
            </w:pPr>
            <w:r w:rsidRPr="00C34218">
              <w:rPr>
                <w:rFonts w:ascii="Arial" w:hAnsi="Arial"/>
                <w:color w:val="0000FF"/>
              </w:rPr>
              <w:t>"</w:t>
            </w:r>
            <w:r w:rsidR="007B0362" w:rsidRPr="00C34218">
              <w:rPr>
                <w:rFonts w:ascii="Arial" w:hAnsi="Arial"/>
                <w:color w:val="0000FF"/>
              </w:rPr>
              <w:t>Hemipelvectomie"</w:t>
            </w:r>
          </w:p>
        </w:tc>
        <w:tc>
          <w:tcPr>
            <w:tcW w:w="150" w:type="pct"/>
            <w:vAlign w:val="bottom"/>
          </w:tcPr>
          <w:p w14:paraId="6E242F58"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7D393468" w14:textId="77777777" w:rsidR="004B24C9" w:rsidRPr="00C34218" w:rsidRDefault="004B24C9">
            <w:pPr>
              <w:spacing w:line="240" w:lineRule="atLeast"/>
              <w:jc w:val="right"/>
              <w:rPr>
                <w:rFonts w:ascii="Arial" w:hAnsi="Arial"/>
                <w:color w:val="0000FF"/>
              </w:rPr>
            </w:pPr>
          </w:p>
        </w:tc>
        <w:tc>
          <w:tcPr>
            <w:tcW w:w="92" w:type="pct"/>
            <w:vAlign w:val="bottom"/>
          </w:tcPr>
          <w:p w14:paraId="169C7A49" w14:textId="77777777" w:rsidR="004B24C9" w:rsidRPr="00C34218" w:rsidRDefault="004B24C9">
            <w:pPr>
              <w:spacing w:line="240" w:lineRule="atLeast"/>
              <w:jc w:val="right"/>
              <w:rPr>
                <w:color w:val="0000FF"/>
              </w:rPr>
            </w:pPr>
          </w:p>
        </w:tc>
        <w:tc>
          <w:tcPr>
            <w:tcW w:w="149" w:type="pct"/>
            <w:vAlign w:val="bottom"/>
          </w:tcPr>
          <w:p w14:paraId="0C0C09C8" w14:textId="77777777" w:rsidR="004B24C9" w:rsidRPr="00C34218" w:rsidRDefault="004B24C9">
            <w:pPr>
              <w:spacing w:line="240" w:lineRule="atLeast"/>
              <w:jc w:val="right"/>
              <w:rPr>
                <w:color w:val="0000FF"/>
              </w:rPr>
            </w:pPr>
          </w:p>
        </w:tc>
      </w:tr>
      <w:tr w:rsidR="007B0362" w:rsidRPr="00C34218" w14:paraId="4AE33A0A" w14:textId="77777777" w:rsidTr="001C6EC1">
        <w:trPr>
          <w:cantSplit/>
        </w:trPr>
        <w:tc>
          <w:tcPr>
            <w:tcW w:w="151" w:type="pct"/>
          </w:tcPr>
          <w:p w14:paraId="5CB42839" w14:textId="77777777" w:rsidR="007B0362" w:rsidRPr="00C34218" w:rsidRDefault="007B0362">
            <w:pPr>
              <w:spacing w:line="240" w:lineRule="atLeast"/>
              <w:rPr>
                <w:color w:val="0000FF"/>
                <w:lang w:val="nl-BE"/>
              </w:rPr>
            </w:pPr>
          </w:p>
        </w:tc>
        <w:tc>
          <w:tcPr>
            <w:tcW w:w="300" w:type="pct"/>
            <w:gridSpan w:val="2"/>
          </w:tcPr>
          <w:p w14:paraId="0677F71D" w14:textId="77777777" w:rsidR="007B0362" w:rsidRPr="00C34218" w:rsidRDefault="007B0362">
            <w:pPr>
              <w:spacing w:line="240" w:lineRule="atLeast"/>
              <w:jc w:val="right"/>
              <w:rPr>
                <w:color w:val="0000FF"/>
                <w:lang w:val="nl-BE"/>
              </w:rPr>
            </w:pPr>
          </w:p>
        </w:tc>
        <w:tc>
          <w:tcPr>
            <w:tcW w:w="450" w:type="pct"/>
          </w:tcPr>
          <w:p w14:paraId="434FD64C" w14:textId="77777777" w:rsidR="007B0362" w:rsidRPr="00C34218" w:rsidRDefault="007B0362" w:rsidP="009E2FF9">
            <w:pPr>
              <w:spacing w:line="240" w:lineRule="atLeast"/>
              <w:rPr>
                <w:rFonts w:ascii="Arial" w:hAnsi="Arial"/>
                <w:color w:val="0000FF"/>
                <w:lang w:val="nl-BE"/>
              </w:rPr>
            </w:pPr>
          </w:p>
        </w:tc>
        <w:tc>
          <w:tcPr>
            <w:tcW w:w="450" w:type="pct"/>
            <w:gridSpan w:val="2"/>
          </w:tcPr>
          <w:p w14:paraId="68DCF561" w14:textId="77777777" w:rsidR="007B0362" w:rsidRPr="00C34218" w:rsidRDefault="007B0362" w:rsidP="009E2FF9">
            <w:pPr>
              <w:spacing w:line="240" w:lineRule="atLeast"/>
              <w:rPr>
                <w:rFonts w:ascii="Arial" w:hAnsi="Arial" w:cs="Arial"/>
                <w:color w:val="0000FF"/>
                <w:lang w:val="nl-BE"/>
              </w:rPr>
            </w:pPr>
          </w:p>
        </w:tc>
        <w:tc>
          <w:tcPr>
            <w:tcW w:w="2799" w:type="pct"/>
            <w:gridSpan w:val="2"/>
          </w:tcPr>
          <w:p w14:paraId="7FBE66EC" w14:textId="77777777" w:rsidR="007B0362" w:rsidRPr="00C34218" w:rsidRDefault="007B0362">
            <w:pPr>
              <w:spacing w:line="240" w:lineRule="atLeast"/>
              <w:rPr>
                <w:rFonts w:ascii="Arial" w:hAnsi="Arial"/>
                <w:color w:val="0000FF"/>
              </w:rPr>
            </w:pPr>
          </w:p>
        </w:tc>
        <w:tc>
          <w:tcPr>
            <w:tcW w:w="150" w:type="pct"/>
            <w:vAlign w:val="bottom"/>
          </w:tcPr>
          <w:p w14:paraId="467F6006" w14:textId="77777777" w:rsidR="007B0362" w:rsidRPr="00C34218" w:rsidRDefault="007B0362">
            <w:pPr>
              <w:spacing w:line="240" w:lineRule="atLeast"/>
              <w:jc w:val="right"/>
              <w:rPr>
                <w:rFonts w:ascii="Arial" w:hAnsi="Arial"/>
                <w:color w:val="0000FF"/>
              </w:rPr>
            </w:pPr>
          </w:p>
        </w:tc>
        <w:tc>
          <w:tcPr>
            <w:tcW w:w="459" w:type="pct"/>
            <w:gridSpan w:val="2"/>
            <w:vAlign w:val="bottom"/>
          </w:tcPr>
          <w:p w14:paraId="1F939C6D" w14:textId="77777777" w:rsidR="007B0362" w:rsidRPr="00C34218" w:rsidRDefault="007B0362">
            <w:pPr>
              <w:spacing w:line="240" w:lineRule="atLeast"/>
              <w:jc w:val="right"/>
              <w:rPr>
                <w:rFonts w:ascii="Arial" w:hAnsi="Arial"/>
                <w:color w:val="0000FF"/>
              </w:rPr>
            </w:pPr>
          </w:p>
        </w:tc>
        <w:tc>
          <w:tcPr>
            <w:tcW w:w="92" w:type="pct"/>
            <w:vAlign w:val="bottom"/>
          </w:tcPr>
          <w:p w14:paraId="7CE4B7B1" w14:textId="77777777" w:rsidR="007B0362" w:rsidRPr="00C34218" w:rsidRDefault="007B0362">
            <w:pPr>
              <w:spacing w:line="240" w:lineRule="atLeast"/>
              <w:jc w:val="right"/>
              <w:rPr>
                <w:color w:val="0000FF"/>
              </w:rPr>
            </w:pPr>
          </w:p>
        </w:tc>
        <w:tc>
          <w:tcPr>
            <w:tcW w:w="149" w:type="pct"/>
            <w:vAlign w:val="bottom"/>
          </w:tcPr>
          <w:p w14:paraId="6D68070C" w14:textId="77777777" w:rsidR="007B0362" w:rsidRPr="00C34218" w:rsidRDefault="007B0362">
            <w:pPr>
              <w:spacing w:line="240" w:lineRule="atLeast"/>
              <w:jc w:val="right"/>
              <w:rPr>
                <w:color w:val="0000FF"/>
              </w:rPr>
            </w:pPr>
          </w:p>
        </w:tc>
      </w:tr>
      <w:tr w:rsidR="007B0362" w:rsidRPr="00C34218" w14:paraId="1C5A74B3" w14:textId="77777777" w:rsidTr="001C6EC1">
        <w:trPr>
          <w:cantSplit/>
        </w:trPr>
        <w:tc>
          <w:tcPr>
            <w:tcW w:w="151" w:type="pct"/>
          </w:tcPr>
          <w:p w14:paraId="0A367404" w14:textId="77777777" w:rsidR="007B0362" w:rsidRPr="00C34218" w:rsidRDefault="007B0362" w:rsidP="00502794">
            <w:pPr>
              <w:spacing w:line="240" w:lineRule="atLeast"/>
              <w:rPr>
                <w:color w:val="0000FF"/>
              </w:rPr>
            </w:pPr>
          </w:p>
        </w:tc>
        <w:tc>
          <w:tcPr>
            <w:tcW w:w="300" w:type="pct"/>
            <w:gridSpan w:val="2"/>
          </w:tcPr>
          <w:p w14:paraId="660D83E2" w14:textId="77777777" w:rsidR="007B0362" w:rsidRPr="00C34218" w:rsidRDefault="007B0362" w:rsidP="00502794">
            <w:pPr>
              <w:spacing w:line="240" w:lineRule="atLeast"/>
              <w:jc w:val="right"/>
              <w:rPr>
                <w:color w:val="0000FF"/>
              </w:rPr>
            </w:pPr>
          </w:p>
        </w:tc>
        <w:tc>
          <w:tcPr>
            <w:tcW w:w="450" w:type="pct"/>
          </w:tcPr>
          <w:p w14:paraId="2F896B6A" w14:textId="77777777" w:rsidR="007B0362" w:rsidRPr="00C34218" w:rsidRDefault="007B0362" w:rsidP="00502794">
            <w:pPr>
              <w:spacing w:line="240" w:lineRule="atLeast"/>
              <w:rPr>
                <w:rFonts w:ascii="Arial" w:hAnsi="Arial"/>
                <w:color w:val="0000FF"/>
              </w:rPr>
            </w:pPr>
          </w:p>
        </w:tc>
        <w:tc>
          <w:tcPr>
            <w:tcW w:w="450" w:type="pct"/>
            <w:gridSpan w:val="2"/>
          </w:tcPr>
          <w:p w14:paraId="45EA9414" w14:textId="77777777" w:rsidR="007B0362" w:rsidRPr="00C34218" w:rsidRDefault="007B0362" w:rsidP="00502794">
            <w:pPr>
              <w:spacing w:line="240" w:lineRule="atLeast"/>
              <w:rPr>
                <w:rFonts w:ascii="Arial" w:hAnsi="Arial" w:cs="Arial"/>
                <w:color w:val="0000FF"/>
              </w:rPr>
            </w:pPr>
          </w:p>
        </w:tc>
        <w:tc>
          <w:tcPr>
            <w:tcW w:w="2799" w:type="pct"/>
            <w:gridSpan w:val="2"/>
          </w:tcPr>
          <w:p w14:paraId="533FA38C" w14:textId="77777777" w:rsidR="007B0362" w:rsidRPr="00C34218" w:rsidRDefault="007B0362" w:rsidP="00502794">
            <w:pPr>
              <w:spacing w:line="240" w:lineRule="atLeast"/>
              <w:rPr>
                <w:rFonts w:ascii="Arial" w:hAnsi="Arial"/>
                <w:color w:val="0000FF"/>
                <w:lang w:val="nl-BE"/>
              </w:rPr>
            </w:pPr>
            <w:r w:rsidRPr="00C34218">
              <w:rPr>
                <w:rFonts w:ascii="Arial" w:hAnsi="Arial"/>
                <w:i/>
                <w:color w:val="0000FF"/>
                <w:sz w:val="18"/>
                <w:lang w:val="nl-BE"/>
              </w:rPr>
              <w:t>"K.B. 13.2.2006" (in werking 1.9.2004)</w:t>
            </w:r>
          </w:p>
        </w:tc>
        <w:tc>
          <w:tcPr>
            <w:tcW w:w="150" w:type="pct"/>
            <w:vAlign w:val="bottom"/>
          </w:tcPr>
          <w:p w14:paraId="4B721B5C" w14:textId="77777777" w:rsidR="007B0362" w:rsidRPr="00C34218" w:rsidRDefault="007B0362" w:rsidP="00502794">
            <w:pPr>
              <w:spacing w:line="240" w:lineRule="atLeast"/>
              <w:jc w:val="right"/>
              <w:rPr>
                <w:rFonts w:ascii="Arial" w:hAnsi="Arial"/>
                <w:color w:val="0000FF"/>
                <w:lang w:val="nl-BE"/>
              </w:rPr>
            </w:pPr>
          </w:p>
        </w:tc>
        <w:tc>
          <w:tcPr>
            <w:tcW w:w="459" w:type="pct"/>
            <w:gridSpan w:val="2"/>
            <w:vAlign w:val="bottom"/>
          </w:tcPr>
          <w:p w14:paraId="739068AB" w14:textId="77777777" w:rsidR="007B0362" w:rsidRPr="00C34218" w:rsidRDefault="007B0362" w:rsidP="00502794">
            <w:pPr>
              <w:spacing w:line="240" w:lineRule="atLeast"/>
              <w:jc w:val="right"/>
              <w:rPr>
                <w:rFonts w:ascii="Arial" w:hAnsi="Arial"/>
                <w:color w:val="0000FF"/>
                <w:lang w:val="nl-BE"/>
              </w:rPr>
            </w:pPr>
          </w:p>
        </w:tc>
        <w:tc>
          <w:tcPr>
            <w:tcW w:w="92" w:type="pct"/>
            <w:vAlign w:val="bottom"/>
          </w:tcPr>
          <w:p w14:paraId="060C5692" w14:textId="77777777" w:rsidR="007B0362" w:rsidRPr="00C34218" w:rsidRDefault="007B0362" w:rsidP="00502794">
            <w:pPr>
              <w:spacing w:line="240" w:lineRule="atLeast"/>
              <w:jc w:val="right"/>
              <w:rPr>
                <w:color w:val="0000FF"/>
                <w:lang w:val="nl-BE"/>
              </w:rPr>
            </w:pPr>
          </w:p>
        </w:tc>
        <w:tc>
          <w:tcPr>
            <w:tcW w:w="149" w:type="pct"/>
            <w:vAlign w:val="bottom"/>
          </w:tcPr>
          <w:p w14:paraId="2261C8A0" w14:textId="77777777" w:rsidR="007B0362" w:rsidRPr="00C34218" w:rsidRDefault="007B0362" w:rsidP="00502794">
            <w:pPr>
              <w:spacing w:line="240" w:lineRule="atLeast"/>
              <w:jc w:val="right"/>
              <w:rPr>
                <w:color w:val="0000FF"/>
                <w:lang w:val="nl-BE"/>
              </w:rPr>
            </w:pPr>
          </w:p>
        </w:tc>
      </w:tr>
      <w:tr w:rsidR="004B24C9" w:rsidRPr="00C34218" w14:paraId="2DB39EB5" w14:textId="77777777" w:rsidTr="001C6EC1">
        <w:trPr>
          <w:cantSplit/>
        </w:trPr>
        <w:tc>
          <w:tcPr>
            <w:tcW w:w="151" w:type="pct"/>
          </w:tcPr>
          <w:p w14:paraId="553BB0F2" w14:textId="77777777" w:rsidR="004B24C9" w:rsidRPr="00C34218" w:rsidRDefault="004B24C9">
            <w:pPr>
              <w:spacing w:line="240" w:lineRule="atLeast"/>
              <w:rPr>
                <w:color w:val="0000FF"/>
              </w:rPr>
            </w:pPr>
          </w:p>
        </w:tc>
        <w:tc>
          <w:tcPr>
            <w:tcW w:w="300" w:type="pct"/>
            <w:gridSpan w:val="2"/>
          </w:tcPr>
          <w:p w14:paraId="6E001D69" w14:textId="77777777" w:rsidR="004B24C9" w:rsidRPr="00C34218" w:rsidRDefault="004B24C9">
            <w:pPr>
              <w:spacing w:line="240" w:lineRule="atLeast"/>
              <w:jc w:val="right"/>
              <w:rPr>
                <w:color w:val="0000FF"/>
              </w:rPr>
            </w:pPr>
          </w:p>
        </w:tc>
        <w:tc>
          <w:tcPr>
            <w:tcW w:w="450" w:type="pct"/>
          </w:tcPr>
          <w:p w14:paraId="15753BC2" w14:textId="77777777" w:rsidR="004B24C9" w:rsidRPr="00C34218" w:rsidRDefault="004B24C9" w:rsidP="009E2FF9">
            <w:pPr>
              <w:spacing w:line="240" w:lineRule="atLeast"/>
              <w:rPr>
                <w:rFonts w:ascii="Arial" w:hAnsi="Arial"/>
                <w:color w:val="0000FF"/>
              </w:rPr>
            </w:pPr>
          </w:p>
        </w:tc>
        <w:tc>
          <w:tcPr>
            <w:tcW w:w="450" w:type="pct"/>
            <w:gridSpan w:val="2"/>
          </w:tcPr>
          <w:p w14:paraId="4D8249A2" w14:textId="77777777" w:rsidR="004B24C9" w:rsidRPr="00C34218" w:rsidRDefault="004B24C9" w:rsidP="009E2FF9">
            <w:pPr>
              <w:spacing w:line="240" w:lineRule="atLeast"/>
              <w:rPr>
                <w:rFonts w:ascii="Arial" w:hAnsi="Arial" w:cs="Arial"/>
                <w:color w:val="0000FF"/>
              </w:rPr>
            </w:pPr>
          </w:p>
        </w:tc>
        <w:tc>
          <w:tcPr>
            <w:tcW w:w="2799" w:type="pct"/>
            <w:gridSpan w:val="2"/>
          </w:tcPr>
          <w:p w14:paraId="1A4FA29F" w14:textId="77777777" w:rsidR="004B24C9" w:rsidRPr="00C34218" w:rsidRDefault="007B0362">
            <w:pPr>
              <w:spacing w:line="240" w:lineRule="atLeast"/>
              <w:rPr>
                <w:rFonts w:ascii="Arial" w:hAnsi="Arial"/>
                <w:color w:val="0000FF"/>
              </w:rPr>
            </w:pPr>
            <w:r w:rsidRPr="00C34218">
              <w:rPr>
                <w:rFonts w:ascii="Arial" w:hAnsi="Arial"/>
                <w:color w:val="0000FF"/>
              </w:rPr>
              <w:t>"</w:t>
            </w:r>
            <w:r w:rsidR="004B24C9" w:rsidRPr="00C34218">
              <w:rPr>
                <w:rFonts w:ascii="Arial" w:hAnsi="Arial"/>
                <w:color w:val="0000FF"/>
              </w:rPr>
              <w:t>Maatwerk"</w:t>
            </w:r>
          </w:p>
        </w:tc>
        <w:tc>
          <w:tcPr>
            <w:tcW w:w="150" w:type="pct"/>
            <w:vAlign w:val="bottom"/>
          </w:tcPr>
          <w:p w14:paraId="7C1E6E46"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36795C55" w14:textId="77777777" w:rsidR="004B24C9" w:rsidRPr="00C34218" w:rsidRDefault="004B24C9">
            <w:pPr>
              <w:spacing w:line="240" w:lineRule="atLeast"/>
              <w:jc w:val="right"/>
              <w:rPr>
                <w:rFonts w:ascii="Arial" w:hAnsi="Arial"/>
                <w:color w:val="0000FF"/>
              </w:rPr>
            </w:pPr>
          </w:p>
        </w:tc>
        <w:tc>
          <w:tcPr>
            <w:tcW w:w="92" w:type="pct"/>
            <w:vAlign w:val="bottom"/>
          </w:tcPr>
          <w:p w14:paraId="68D7E7BE" w14:textId="77777777" w:rsidR="004B24C9" w:rsidRPr="00C34218" w:rsidRDefault="004B24C9">
            <w:pPr>
              <w:spacing w:line="240" w:lineRule="atLeast"/>
              <w:jc w:val="right"/>
              <w:rPr>
                <w:color w:val="0000FF"/>
              </w:rPr>
            </w:pPr>
          </w:p>
        </w:tc>
        <w:tc>
          <w:tcPr>
            <w:tcW w:w="149" w:type="pct"/>
            <w:vAlign w:val="bottom"/>
          </w:tcPr>
          <w:p w14:paraId="3DE24D13" w14:textId="77777777" w:rsidR="004B24C9" w:rsidRPr="00C34218" w:rsidRDefault="004B24C9">
            <w:pPr>
              <w:spacing w:line="240" w:lineRule="atLeast"/>
              <w:jc w:val="right"/>
              <w:rPr>
                <w:color w:val="0000FF"/>
              </w:rPr>
            </w:pPr>
          </w:p>
        </w:tc>
      </w:tr>
      <w:tr w:rsidR="007B0362" w:rsidRPr="00C34218" w14:paraId="4D4396B2" w14:textId="77777777" w:rsidTr="001C6EC1">
        <w:trPr>
          <w:cantSplit/>
        </w:trPr>
        <w:tc>
          <w:tcPr>
            <w:tcW w:w="151" w:type="pct"/>
          </w:tcPr>
          <w:p w14:paraId="5EDC4032" w14:textId="77777777" w:rsidR="007B0362" w:rsidRPr="00C34218" w:rsidRDefault="007B0362">
            <w:pPr>
              <w:spacing w:line="240" w:lineRule="atLeast"/>
              <w:rPr>
                <w:color w:val="0000FF"/>
              </w:rPr>
            </w:pPr>
          </w:p>
        </w:tc>
        <w:tc>
          <w:tcPr>
            <w:tcW w:w="300" w:type="pct"/>
            <w:gridSpan w:val="2"/>
          </w:tcPr>
          <w:p w14:paraId="4297B214" w14:textId="77777777" w:rsidR="007B0362" w:rsidRPr="00C34218" w:rsidRDefault="007B0362">
            <w:pPr>
              <w:spacing w:line="240" w:lineRule="atLeast"/>
              <w:jc w:val="right"/>
              <w:rPr>
                <w:color w:val="0000FF"/>
              </w:rPr>
            </w:pPr>
          </w:p>
        </w:tc>
        <w:tc>
          <w:tcPr>
            <w:tcW w:w="450" w:type="pct"/>
          </w:tcPr>
          <w:p w14:paraId="50978307" w14:textId="77777777" w:rsidR="007B0362" w:rsidRPr="00C34218" w:rsidRDefault="007B0362" w:rsidP="009E2FF9">
            <w:pPr>
              <w:spacing w:line="240" w:lineRule="atLeast"/>
              <w:rPr>
                <w:rFonts w:ascii="Arial" w:hAnsi="Arial"/>
                <w:color w:val="0000FF"/>
              </w:rPr>
            </w:pPr>
          </w:p>
        </w:tc>
        <w:tc>
          <w:tcPr>
            <w:tcW w:w="450" w:type="pct"/>
            <w:gridSpan w:val="2"/>
          </w:tcPr>
          <w:p w14:paraId="5F8A949C" w14:textId="77777777" w:rsidR="007B0362" w:rsidRPr="00C34218" w:rsidRDefault="007B0362" w:rsidP="009E2FF9">
            <w:pPr>
              <w:spacing w:line="240" w:lineRule="atLeast"/>
              <w:rPr>
                <w:rFonts w:ascii="Arial" w:hAnsi="Arial" w:cs="Arial"/>
                <w:color w:val="0000FF"/>
              </w:rPr>
            </w:pPr>
          </w:p>
        </w:tc>
        <w:tc>
          <w:tcPr>
            <w:tcW w:w="2799" w:type="pct"/>
            <w:gridSpan w:val="2"/>
          </w:tcPr>
          <w:p w14:paraId="6274022E" w14:textId="77777777" w:rsidR="007B0362" w:rsidRPr="00C34218" w:rsidRDefault="007B0362">
            <w:pPr>
              <w:spacing w:line="240" w:lineRule="atLeast"/>
              <w:rPr>
                <w:rFonts w:ascii="Arial" w:hAnsi="Arial"/>
                <w:color w:val="0000FF"/>
              </w:rPr>
            </w:pPr>
          </w:p>
        </w:tc>
        <w:tc>
          <w:tcPr>
            <w:tcW w:w="150" w:type="pct"/>
            <w:vAlign w:val="bottom"/>
          </w:tcPr>
          <w:p w14:paraId="178492ED" w14:textId="77777777" w:rsidR="007B0362" w:rsidRPr="00C34218" w:rsidRDefault="007B0362">
            <w:pPr>
              <w:spacing w:line="240" w:lineRule="atLeast"/>
              <w:jc w:val="right"/>
              <w:rPr>
                <w:rFonts w:ascii="Arial" w:hAnsi="Arial"/>
                <w:color w:val="0000FF"/>
              </w:rPr>
            </w:pPr>
          </w:p>
        </w:tc>
        <w:tc>
          <w:tcPr>
            <w:tcW w:w="459" w:type="pct"/>
            <w:gridSpan w:val="2"/>
            <w:vAlign w:val="bottom"/>
          </w:tcPr>
          <w:p w14:paraId="54055D5F" w14:textId="77777777" w:rsidR="007B0362" w:rsidRPr="00C34218" w:rsidRDefault="007B0362">
            <w:pPr>
              <w:spacing w:line="240" w:lineRule="atLeast"/>
              <w:jc w:val="right"/>
              <w:rPr>
                <w:rFonts w:ascii="Arial" w:hAnsi="Arial"/>
                <w:color w:val="0000FF"/>
              </w:rPr>
            </w:pPr>
          </w:p>
        </w:tc>
        <w:tc>
          <w:tcPr>
            <w:tcW w:w="92" w:type="pct"/>
            <w:vAlign w:val="bottom"/>
          </w:tcPr>
          <w:p w14:paraId="6CDBE618" w14:textId="77777777" w:rsidR="007B0362" w:rsidRPr="00C34218" w:rsidRDefault="007B0362">
            <w:pPr>
              <w:spacing w:line="240" w:lineRule="atLeast"/>
              <w:jc w:val="right"/>
              <w:rPr>
                <w:color w:val="0000FF"/>
              </w:rPr>
            </w:pPr>
          </w:p>
        </w:tc>
        <w:tc>
          <w:tcPr>
            <w:tcW w:w="149" w:type="pct"/>
            <w:vAlign w:val="bottom"/>
          </w:tcPr>
          <w:p w14:paraId="4B1705BA" w14:textId="77777777" w:rsidR="007B0362" w:rsidRPr="00C34218" w:rsidRDefault="007B0362">
            <w:pPr>
              <w:spacing w:line="240" w:lineRule="atLeast"/>
              <w:jc w:val="right"/>
              <w:rPr>
                <w:color w:val="0000FF"/>
              </w:rPr>
            </w:pPr>
          </w:p>
        </w:tc>
      </w:tr>
      <w:tr w:rsidR="004B24C9" w:rsidRPr="00A802BF" w14:paraId="23C17627" w14:textId="77777777" w:rsidTr="001C6EC1">
        <w:trPr>
          <w:cantSplit/>
        </w:trPr>
        <w:tc>
          <w:tcPr>
            <w:tcW w:w="151" w:type="pct"/>
          </w:tcPr>
          <w:p w14:paraId="34F91A9C" w14:textId="77777777" w:rsidR="004B24C9" w:rsidRPr="00C34218" w:rsidRDefault="004B24C9">
            <w:pPr>
              <w:spacing w:line="240" w:lineRule="atLeast"/>
              <w:rPr>
                <w:color w:val="0000FF"/>
              </w:rPr>
            </w:pPr>
          </w:p>
        </w:tc>
        <w:tc>
          <w:tcPr>
            <w:tcW w:w="300" w:type="pct"/>
            <w:gridSpan w:val="2"/>
          </w:tcPr>
          <w:p w14:paraId="537E9462" w14:textId="77777777" w:rsidR="004B24C9" w:rsidRPr="00C34218" w:rsidRDefault="004B24C9">
            <w:pPr>
              <w:spacing w:line="240" w:lineRule="atLeast"/>
              <w:jc w:val="right"/>
              <w:rPr>
                <w:color w:val="0000FF"/>
              </w:rPr>
            </w:pPr>
          </w:p>
        </w:tc>
        <w:tc>
          <w:tcPr>
            <w:tcW w:w="450" w:type="pct"/>
          </w:tcPr>
          <w:p w14:paraId="3A0F58E8" w14:textId="77777777" w:rsidR="004B24C9" w:rsidRPr="00C34218" w:rsidRDefault="004B24C9" w:rsidP="009E2FF9">
            <w:pPr>
              <w:spacing w:line="240" w:lineRule="atLeast"/>
              <w:rPr>
                <w:rFonts w:ascii="Arial" w:hAnsi="Arial"/>
                <w:color w:val="0000FF"/>
              </w:rPr>
            </w:pPr>
          </w:p>
        </w:tc>
        <w:tc>
          <w:tcPr>
            <w:tcW w:w="450" w:type="pct"/>
            <w:gridSpan w:val="2"/>
          </w:tcPr>
          <w:p w14:paraId="79D285EF" w14:textId="77777777" w:rsidR="004B24C9" w:rsidRPr="00C34218" w:rsidRDefault="004B24C9" w:rsidP="009E2FF9">
            <w:pPr>
              <w:spacing w:line="240" w:lineRule="atLeast"/>
              <w:rPr>
                <w:rFonts w:ascii="Arial" w:hAnsi="Arial" w:cs="Arial"/>
                <w:color w:val="0000FF"/>
              </w:rPr>
            </w:pPr>
          </w:p>
        </w:tc>
        <w:tc>
          <w:tcPr>
            <w:tcW w:w="3500" w:type="pct"/>
            <w:gridSpan w:val="6"/>
          </w:tcPr>
          <w:p w14:paraId="1C6910DF" w14:textId="77777777" w:rsidR="004B24C9" w:rsidRPr="00C34218" w:rsidRDefault="004B24C9" w:rsidP="004B24C9">
            <w:pPr>
              <w:spacing w:line="240" w:lineRule="atLeast"/>
              <w:jc w:val="both"/>
              <w:rPr>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r w:rsidR="007B0362" w:rsidRPr="00C34218">
              <w:rPr>
                <w:lang w:val="nl-BE"/>
              </w:rPr>
              <w:t xml:space="preserve"> </w:t>
            </w:r>
            <w:r w:rsidR="007B0362" w:rsidRPr="00C34218">
              <w:rPr>
                <w:rFonts w:ascii="Arial" w:hAnsi="Arial"/>
                <w:i/>
                <w:color w:val="0000FF"/>
                <w:sz w:val="18"/>
                <w:lang w:val="nl-BE"/>
              </w:rPr>
              <w:t>+ "K.B. 8.11.2020" (in werking 1.2.2021)</w:t>
            </w:r>
          </w:p>
        </w:tc>
        <w:tc>
          <w:tcPr>
            <w:tcW w:w="149" w:type="pct"/>
            <w:vAlign w:val="bottom"/>
          </w:tcPr>
          <w:p w14:paraId="05B8F5FC" w14:textId="77777777" w:rsidR="004B24C9" w:rsidRPr="00C34218" w:rsidRDefault="004B24C9">
            <w:pPr>
              <w:spacing w:line="240" w:lineRule="atLeast"/>
              <w:jc w:val="right"/>
              <w:rPr>
                <w:color w:val="0000FF"/>
                <w:lang w:val="nl-BE"/>
              </w:rPr>
            </w:pPr>
          </w:p>
        </w:tc>
      </w:tr>
      <w:tr w:rsidR="004B24C9" w:rsidRPr="00C34218" w14:paraId="53BDF009" w14:textId="77777777" w:rsidTr="001C6EC1">
        <w:trPr>
          <w:cantSplit/>
        </w:trPr>
        <w:tc>
          <w:tcPr>
            <w:tcW w:w="151" w:type="pct"/>
          </w:tcPr>
          <w:p w14:paraId="4FDE7316" w14:textId="77777777" w:rsidR="004B24C9" w:rsidRPr="00C34218" w:rsidRDefault="004B24C9">
            <w:pPr>
              <w:spacing w:line="240" w:lineRule="atLeast"/>
              <w:rPr>
                <w:color w:val="0000FF"/>
              </w:rPr>
            </w:pPr>
            <w:r w:rsidRPr="00C34218">
              <w:rPr>
                <w:rFonts w:ascii="Arial" w:hAnsi="Arial"/>
                <w:color w:val="0000FF"/>
                <w:lang w:val="nl-BE"/>
              </w:rPr>
              <w:t>"</w:t>
            </w:r>
          </w:p>
        </w:tc>
        <w:tc>
          <w:tcPr>
            <w:tcW w:w="300" w:type="pct"/>
            <w:gridSpan w:val="2"/>
          </w:tcPr>
          <w:p w14:paraId="23F1E052" w14:textId="77777777" w:rsidR="004B24C9" w:rsidRPr="00C34218" w:rsidRDefault="004B24C9">
            <w:pPr>
              <w:spacing w:line="240" w:lineRule="atLeast"/>
              <w:jc w:val="right"/>
              <w:rPr>
                <w:color w:val="0000FF"/>
              </w:rPr>
            </w:pPr>
          </w:p>
        </w:tc>
        <w:tc>
          <w:tcPr>
            <w:tcW w:w="450" w:type="pct"/>
          </w:tcPr>
          <w:p w14:paraId="11376EA7" w14:textId="77777777" w:rsidR="004B24C9" w:rsidRPr="00C34218" w:rsidRDefault="004B24C9" w:rsidP="009E2FF9">
            <w:pPr>
              <w:spacing w:line="240" w:lineRule="atLeast"/>
              <w:rPr>
                <w:color w:val="0000FF"/>
              </w:rPr>
            </w:pPr>
            <w:r w:rsidRPr="00C34218">
              <w:rPr>
                <w:rFonts w:ascii="Arial" w:hAnsi="Arial"/>
                <w:color w:val="0000FF"/>
              </w:rPr>
              <w:t>676815</w:t>
            </w:r>
          </w:p>
        </w:tc>
        <w:tc>
          <w:tcPr>
            <w:tcW w:w="450" w:type="pct"/>
            <w:gridSpan w:val="2"/>
          </w:tcPr>
          <w:p w14:paraId="169CAD60"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676826</w:t>
            </w:r>
          </w:p>
        </w:tc>
        <w:tc>
          <w:tcPr>
            <w:tcW w:w="2799" w:type="pct"/>
            <w:gridSpan w:val="2"/>
          </w:tcPr>
          <w:p w14:paraId="13B3F1E7" w14:textId="77777777" w:rsidR="004B24C9" w:rsidRPr="00C34218" w:rsidRDefault="004B24C9">
            <w:pPr>
              <w:spacing w:line="240" w:lineRule="atLeast"/>
              <w:rPr>
                <w:color w:val="0000FF"/>
              </w:rPr>
            </w:pPr>
            <w:r w:rsidRPr="00C34218">
              <w:rPr>
                <w:rFonts w:ascii="Arial" w:hAnsi="Arial"/>
                <w:color w:val="0000FF"/>
                <w:lang w:val="nl-BE"/>
              </w:rPr>
              <w:t>Koker</w:t>
            </w:r>
            <w:r w:rsidRPr="00C34218">
              <w:rPr>
                <w:rFonts w:ascii="Arial" w:hAnsi="Arial"/>
                <w:color w:val="0000FF"/>
              </w:rPr>
              <w:t xml:space="preserve"> voor </w:t>
            </w:r>
            <w:r w:rsidR="00B86700" w:rsidRPr="00C34218">
              <w:rPr>
                <w:rFonts w:ascii="Arial" w:hAnsi="Arial"/>
                <w:color w:val="0000FF"/>
              </w:rPr>
              <w:t>h</w:t>
            </w:r>
            <w:r w:rsidR="007B0362" w:rsidRPr="00C34218">
              <w:rPr>
                <w:rFonts w:ascii="Arial" w:hAnsi="Arial"/>
                <w:color w:val="0000FF"/>
              </w:rPr>
              <w:t>emipelvectomie</w:t>
            </w:r>
            <w:r w:rsidRPr="00C34218">
              <w:rPr>
                <w:rFonts w:ascii="Arial" w:hAnsi="Arial"/>
                <w:color w:val="0000FF"/>
              </w:rPr>
              <w:t>prothese</w:t>
            </w:r>
          </w:p>
        </w:tc>
        <w:tc>
          <w:tcPr>
            <w:tcW w:w="150" w:type="pct"/>
            <w:vAlign w:val="bottom"/>
          </w:tcPr>
          <w:p w14:paraId="7953DCF8"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2150FCD3" w14:textId="77777777" w:rsidR="004B24C9" w:rsidRPr="00C34218" w:rsidRDefault="004B24C9">
            <w:pPr>
              <w:spacing w:line="240" w:lineRule="atLeast"/>
              <w:jc w:val="right"/>
              <w:rPr>
                <w:color w:val="0000FF"/>
              </w:rPr>
            </w:pPr>
            <w:r w:rsidRPr="00C34218">
              <w:rPr>
                <w:rFonts w:ascii="Arial" w:hAnsi="Arial"/>
                <w:color w:val="0000FF"/>
              </w:rPr>
              <w:t>1394,85</w:t>
            </w:r>
          </w:p>
        </w:tc>
        <w:tc>
          <w:tcPr>
            <w:tcW w:w="92" w:type="pct"/>
            <w:vAlign w:val="bottom"/>
          </w:tcPr>
          <w:p w14:paraId="3AFFDF54" w14:textId="77777777" w:rsidR="004B24C9" w:rsidRPr="00C34218" w:rsidRDefault="004B24C9">
            <w:pPr>
              <w:spacing w:line="240" w:lineRule="atLeast"/>
              <w:jc w:val="right"/>
              <w:rPr>
                <w:color w:val="0000FF"/>
              </w:rPr>
            </w:pPr>
          </w:p>
        </w:tc>
        <w:tc>
          <w:tcPr>
            <w:tcW w:w="149" w:type="pct"/>
            <w:vAlign w:val="bottom"/>
          </w:tcPr>
          <w:p w14:paraId="05276798" w14:textId="77777777" w:rsidR="004B24C9" w:rsidRPr="00C34218" w:rsidRDefault="004B24C9">
            <w:pPr>
              <w:spacing w:line="240" w:lineRule="atLeast"/>
              <w:jc w:val="right"/>
              <w:rPr>
                <w:color w:val="0000FF"/>
              </w:rPr>
            </w:pPr>
            <w:r w:rsidRPr="00C34218">
              <w:rPr>
                <w:rFonts w:ascii="Arial" w:hAnsi="Arial"/>
                <w:color w:val="0000FF"/>
                <w:lang w:val="nl-BE"/>
              </w:rPr>
              <w:t>"</w:t>
            </w:r>
          </w:p>
        </w:tc>
      </w:tr>
      <w:tr w:rsidR="004B24C9" w:rsidRPr="00C34218" w14:paraId="37EC71B1" w14:textId="77777777" w:rsidTr="001C6EC1">
        <w:trPr>
          <w:cantSplit/>
        </w:trPr>
        <w:tc>
          <w:tcPr>
            <w:tcW w:w="151" w:type="pct"/>
          </w:tcPr>
          <w:p w14:paraId="38AE5D7D" w14:textId="77777777" w:rsidR="004B24C9" w:rsidRPr="00C34218" w:rsidRDefault="004B24C9">
            <w:pPr>
              <w:spacing w:line="240" w:lineRule="atLeast"/>
              <w:rPr>
                <w:color w:val="0000FF"/>
              </w:rPr>
            </w:pPr>
          </w:p>
        </w:tc>
        <w:tc>
          <w:tcPr>
            <w:tcW w:w="300" w:type="pct"/>
            <w:gridSpan w:val="2"/>
          </w:tcPr>
          <w:p w14:paraId="1445648C" w14:textId="77777777" w:rsidR="004B24C9" w:rsidRPr="00C34218" w:rsidRDefault="004B24C9">
            <w:pPr>
              <w:spacing w:line="240" w:lineRule="atLeast"/>
              <w:jc w:val="right"/>
              <w:rPr>
                <w:color w:val="0000FF"/>
              </w:rPr>
            </w:pPr>
          </w:p>
        </w:tc>
        <w:tc>
          <w:tcPr>
            <w:tcW w:w="450" w:type="pct"/>
          </w:tcPr>
          <w:p w14:paraId="452F040F" w14:textId="77777777" w:rsidR="004B24C9" w:rsidRPr="00C34218" w:rsidRDefault="004B24C9" w:rsidP="009E2FF9">
            <w:pPr>
              <w:spacing w:line="240" w:lineRule="atLeast"/>
              <w:rPr>
                <w:rFonts w:ascii="Arial" w:hAnsi="Arial"/>
                <w:color w:val="0000FF"/>
              </w:rPr>
            </w:pPr>
          </w:p>
        </w:tc>
        <w:tc>
          <w:tcPr>
            <w:tcW w:w="450" w:type="pct"/>
            <w:gridSpan w:val="2"/>
          </w:tcPr>
          <w:p w14:paraId="37BB8BF1" w14:textId="77777777" w:rsidR="004B24C9" w:rsidRPr="00C34218" w:rsidRDefault="004B24C9" w:rsidP="009E2FF9">
            <w:pPr>
              <w:spacing w:line="240" w:lineRule="atLeast"/>
              <w:rPr>
                <w:rFonts w:ascii="Arial" w:hAnsi="Arial" w:cs="Arial"/>
                <w:color w:val="0000FF"/>
              </w:rPr>
            </w:pPr>
          </w:p>
        </w:tc>
        <w:tc>
          <w:tcPr>
            <w:tcW w:w="2799" w:type="pct"/>
            <w:gridSpan w:val="2"/>
          </w:tcPr>
          <w:p w14:paraId="30F463E2" w14:textId="77777777" w:rsidR="004B24C9" w:rsidRPr="00C34218" w:rsidRDefault="004B24C9">
            <w:pPr>
              <w:spacing w:line="240" w:lineRule="atLeast"/>
              <w:rPr>
                <w:rFonts w:ascii="Arial" w:hAnsi="Arial"/>
                <w:color w:val="0000FF"/>
              </w:rPr>
            </w:pPr>
          </w:p>
        </w:tc>
        <w:tc>
          <w:tcPr>
            <w:tcW w:w="150" w:type="pct"/>
            <w:vAlign w:val="bottom"/>
          </w:tcPr>
          <w:p w14:paraId="2AA8ABF2"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23D92A66" w14:textId="77777777" w:rsidR="004B24C9" w:rsidRPr="00C34218" w:rsidRDefault="004B24C9">
            <w:pPr>
              <w:spacing w:line="240" w:lineRule="atLeast"/>
              <w:jc w:val="right"/>
              <w:rPr>
                <w:rFonts w:ascii="Arial" w:hAnsi="Arial"/>
                <w:color w:val="0000FF"/>
              </w:rPr>
            </w:pPr>
          </w:p>
        </w:tc>
        <w:tc>
          <w:tcPr>
            <w:tcW w:w="92" w:type="pct"/>
            <w:vAlign w:val="bottom"/>
          </w:tcPr>
          <w:p w14:paraId="5D3C4978" w14:textId="77777777" w:rsidR="004B24C9" w:rsidRPr="00C34218" w:rsidRDefault="004B24C9">
            <w:pPr>
              <w:spacing w:line="240" w:lineRule="atLeast"/>
              <w:jc w:val="right"/>
              <w:rPr>
                <w:color w:val="0000FF"/>
              </w:rPr>
            </w:pPr>
          </w:p>
        </w:tc>
        <w:tc>
          <w:tcPr>
            <w:tcW w:w="149" w:type="pct"/>
            <w:vAlign w:val="bottom"/>
          </w:tcPr>
          <w:p w14:paraId="6CDB6632" w14:textId="77777777" w:rsidR="004B24C9" w:rsidRPr="00C34218" w:rsidRDefault="004B24C9">
            <w:pPr>
              <w:spacing w:line="240" w:lineRule="atLeast"/>
              <w:jc w:val="right"/>
              <w:rPr>
                <w:color w:val="0000FF"/>
              </w:rPr>
            </w:pPr>
          </w:p>
        </w:tc>
      </w:tr>
      <w:tr w:rsidR="004B24C9" w:rsidRPr="00C34218" w14:paraId="06C2BE17" w14:textId="77777777" w:rsidTr="001C6EC1">
        <w:trPr>
          <w:cantSplit/>
        </w:trPr>
        <w:tc>
          <w:tcPr>
            <w:tcW w:w="151" w:type="pct"/>
          </w:tcPr>
          <w:p w14:paraId="04D271F0" w14:textId="77777777" w:rsidR="004B24C9" w:rsidRPr="00C34218" w:rsidRDefault="004B24C9">
            <w:pPr>
              <w:spacing w:line="240" w:lineRule="atLeast"/>
              <w:rPr>
                <w:color w:val="0000FF"/>
              </w:rPr>
            </w:pPr>
          </w:p>
        </w:tc>
        <w:tc>
          <w:tcPr>
            <w:tcW w:w="300" w:type="pct"/>
            <w:gridSpan w:val="2"/>
          </w:tcPr>
          <w:p w14:paraId="1869C77A" w14:textId="77777777" w:rsidR="004B24C9" w:rsidRPr="00C34218" w:rsidRDefault="004B24C9">
            <w:pPr>
              <w:spacing w:line="240" w:lineRule="atLeast"/>
              <w:jc w:val="right"/>
              <w:rPr>
                <w:color w:val="0000FF"/>
              </w:rPr>
            </w:pPr>
          </w:p>
        </w:tc>
        <w:tc>
          <w:tcPr>
            <w:tcW w:w="450" w:type="pct"/>
          </w:tcPr>
          <w:p w14:paraId="2D164B25" w14:textId="77777777" w:rsidR="004B24C9" w:rsidRPr="00C34218" w:rsidRDefault="004B24C9" w:rsidP="009E2FF9">
            <w:pPr>
              <w:spacing w:line="240" w:lineRule="atLeast"/>
              <w:rPr>
                <w:rFonts w:ascii="Arial" w:hAnsi="Arial"/>
                <w:color w:val="0000FF"/>
              </w:rPr>
            </w:pPr>
          </w:p>
        </w:tc>
        <w:tc>
          <w:tcPr>
            <w:tcW w:w="450" w:type="pct"/>
            <w:gridSpan w:val="2"/>
          </w:tcPr>
          <w:p w14:paraId="4B4D8A48" w14:textId="77777777" w:rsidR="004B24C9" w:rsidRPr="00C34218" w:rsidRDefault="004B24C9" w:rsidP="009E2FF9">
            <w:pPr>
              <w:spacing w:line="240" w:lineRule="atLeast"/>
              <w:rPr>
                <w:rFonts w:ascii="Arial" w:hAnsi="Arial" w:cs="Arial"/>
                <w:color w:val="0000FF"/>
              </w:rPr>
            </w:pPr>
          </w:p>
        </w:tc>
        <w:tc>
          <w:tcPr>
            <w:tcW w:w="2799" w:type="pct"/>
            <w:gridSpan w:val="2"/>
          </w:tcPr>
          <w:p w14:paraId="78BEBCB3" w14:textId="77777777" w:rsidR="004B24C9" w:rsidRPr="00C34218" w:rsidRDefault="0042157E">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485A2958"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45F0FACC" w14:textId="77777777" w:rsidR="004B24C9" w:rsidRPr="00C34218" w:rsidRDefault="004B24C9">
            <w:pPr>
              <w:spacing w:line="240" w:lineRule="atLeast"/>
              <w:jc w:val="right"/>
              <w:rPr>
                <w:rFonts w:ascii="Arial" w:hAnsi="Arial"/>
                <w:color w:val="0000FF"/>
              </w:rPr>
            </w:pPr>
          </w:p>
        </w:tc>
        <w:tc>
          <w:tcPr>
            <w:tcW w:w="92" w:type="pct"/>
            <w:vAlign w:val="bottom"/>
          </w:tcPr>
          <w:p w14:paraId="48D2382E" w14:textId="77777777" w:rsidR="004B24C9" w:rsidRPr="00C34218" w:rsidRDefault="004B24C9">
            <w:pPr>
              <w:spacing w:line="240" w:lineRule="atLeast"/>
              <w:jc w:val="right"/>
              <w:rPr>
                <w:color w:val="0000FF"/>
              </w:rPr>
            </w:pPr>
          </w:p>
        </w:tc>
        <w:tc>
          <w:tcPr>
            <w:tcW w:w="149" w:type="pct"/>
            <w:vAlign w:val="bottom"/>
          </w:tcPr>
          <w:p w14:paraId="43C20EE8" w14:textId="77777777" w:rsidR="004B24C9" w:rsidRPr="00C34218" w:rsidRDefault="004B24C9">
            <w:pPr>
              <w:spacing w:line="240" w:lineRule="atLeast"/>
              <w:jc w:val="right"/>
              <w:rPr>
                <w:color w:val="0000FF"/>
              </w:rPr>
            </w:pPr>
          </w:p>
        </w:tc>
      </w:tr>
      <w:tr w:rsidR="004B24C9" w:rsidRPr="00C34218" w14:paraId="10650A76" w14:textId="77777777" w:rsidTr="001C6EC1">
        <w:trPr>
          <w:cantSplit/>
        </w:trPr>
        <w:tc>
          <w:tcPr>
            <w:tcW w:w="151" w:type="pct"/>
          </w:tcPr>
          <w:p w14:paraId="780329BB" w14:textId="77777777" w:rsidR="004B24C9" w:rsidRPr="00C34218" w:rsidRDefault="004B24C9">
            <w:pPr>
              <w:spacing w:line="240" w:lineRule="atLeast"/>
              <w:rPr>
                <w:color w:val="0000FF"/>
              </w:rPr>
            </w:pPr>
          </w:p>
        </w:tc>
        <w:tc>
          <w:tcPr>
            <w:tcW w:w="300" w:type="pct"/>
            <w:gridSpan w:val="2"/>
          </w:tcPr>
          <w:p w14:paraId="2C64DFAC" w14:textId="77777777" w:rsidR="004B24C9" w:rsidRPr="00C34218" w:rsidRDefault="004B24C9">
            <w:pPr>
              <w:spacing w:line="240" w:lineRule="atLeast"/>
              <w:jc w:val="right"/>
              <w:rPr>
                <w:color w:val="0000FF"/>
              </w:rPr>
            </w:pPr>
          </w:p>
        </w:tc>
        <w:tc>
          <w:tcPr>
            <w:tcW w:w="450" w:type="pct"/>
          </w:tcPr>
          <w:p w14:paraId="34E5A353" w14:textId="77777777" w:rsidR="004B24C9" w:rsidRPr="00C34218" w:rsidRDefault="004B24C9" w:rsidP="009E2FF9">
            <w:pPr>
              <w:spacing w:line="240" w:lineRule="atLeast"/>
              <w:rPr>
                <w:color w:val="0000FF"/>
              </w:rPr>
            </w:pPr>
          </w:p>
        </w:tc>
        <w:tc>
          <w:tcPr>
            <w:tcW w:w="450" w:type="pct"/>
            <w:gridSpan w:val="2"/>
          </w:tcPr>
          <w:p w14:paraId="68B778D2" w14:textId="77777777" w:rsidR="004B24C9" w:rsidRPr="00C34218" w:rsidRDefault="004B24C9" w:rsidP="009E2FF9">
            <w:pPr>
              <w:spacing w:line="240" w:lineRule="atLeast"/>
              <w:rPr>
                <w:rFonts w:ascii="Arial" w:hAnsi="Arial" w:cs="Arial"/>
                <w:color w:val="0000FF"/>
              </w:rPr>
            </w:pPr>
          </w:p>
        </w:tc>
        <w:tc>
          <w:tcPr>
            <w:tcW w:w="3500" w:type="pct"/>
            <w:gridSpan w:val="6"/>
          </w:tcPr>
          <w:p w14:paraId="61A3100A" w14:textId="77777777" w:rsidR="004B24C9" w:rsidRPr="00C34218" w:rsidRDefault="004B24C9">
            <w:pPr>
              <w:spacing w:line="240" w:lineRule="atLeast"/>
              <w:rPr>
                <w:color w:val="0000FF"/>
              </w:rPr>
            </w:pPr>
            <w:r w:rsidRPr="00C34218">
              <w:rPr>
                <w:rFonts w:ascii="Arial" w:hAnsi="Arial"/>
                <w:color w:val="0000FF"/>
              </w:rPr>
              <w:t>"</w:t>
            </w:r>
            <w:r w:rsidRPr="00C34218">
              <w:rPr>
                <w:rFonts w:ascii="Arial" w:hAnsi="Arial"/>
                <w:b/>
                <w:color w:val="0000FF"/>
              </w:rPr>
              <w:t xml:space="preserve">3. </w:t>
            </w:r>
            <w:r w:rsidRPr="00C34218">
              <w:rPr>
                <w:rFonts w:ascii="Arial" w:hAnsi="Arial"/>
                <w:b/>
                <w:color w:val="0000FF"/>
                <w:u w:val="single"/>
              </w:rPr>
              <w:t>Definitieve prothese.</w:t>
            </w:r>
            <w:r w:rsidRPr="00C34218">
              <w:rPr>
                <w:rFonts w:ascii="Arial" w:hAnsi="Arial"/>
                <w:color w:val="0000FF"/>
              </w:rPr>
              <w:t>"</w:t>
            </w:r>
          </w:p>
        </w:tc>
        <w:tc>
          <w:tcPr>
            <w:tcW w:w="149" w:type="pct"/>
            <w:vAlign w:val="bottom"/>
          </w:tcPr>
          <w:p w14:paraId="47AB4439" w14:textId="77777777" w:rsidR="004B24C9" w:rsidRPr="00C34218" w:rsidRDefault="004B24C9">
            <w:pPr>
              <w:spacing w:line="240" w:lineRule="atLeast"/>
              <w:jc w:val="right"/>
              <w:rPr>
                <w:color w:val="0000FF"/>
              </w:rPr>
            </w:pPr>
          </w:p>
        </w:tc>
      </w:tr>
      <w:tr w:rsidR="004B24C9" w:rsidRPr="00C34218" w14:paraId="7ABDDFA4" w14:textId="77777777" w:rsidTr="001C6EC1">
        <w:trPr>
          <w:cantSplit/>
        </w:trPr>
        <w:tc>
          <w:tcPr>
            <w:tcW w:w="151" w:type="pct"/>
          </w:tcPr>
          <w:p w14:paraId="0F4F1CD9" w14:textId="77777777" w:rsidR="004B24C9" w:rsidRPr="00C34218" w:rsidRDefault="004B24C9">
            <w:pPr>
              <w:spacing w:line="240" w:lineRule="atLeast"/>
              <w:rPr>
                <w:color w:val="0000FF"/>
              </w:rPr>
            </w:pPr>
          </w:p>
        </w:tc>
        <w:tc>
          <w:tcPr>
            <w:tcW w:w="300" w:type="pct"/>
            <w:gridSpan w:val="2"/>
          </w:tcPr>
          <w:p w14:paraId="69126B59" w14:textId="77777777" w:rsidR="004B24C9" w:rsidRPr="00C34218" w:rsidRDefault="004B24C9">
            <w:pPr>
              <w:spacing w:line="240" w:lineRule="atLeast"/>
              <w:jc w:val="right"/>
              <w:rPr>
                <w:color w:val="0000FF"/>
              </w:rPr>
            </w:pPr>
          </w:p>
        </w:tc>
        <w:tc>
          <w:tcPr>
            <w:tcW w:w="450" w:type="pct"/>
          </w:tcPr>
          <w:p w14:paraId="02AD3038" w14:textId="77777777" w:rsidR="004B24C9" w:rsidRPr="00C34218" w:rsidRDefault="004B24C9" w:rsidP="009E2FF9">
            <w:pPr>
              <w:spacing w:line="240" w:lineRule="atLeast"/>
              <w:rPr>
                <w:color w:val="0000FF"/>
              </w:rPr>
            </w:pPr>
          </w:p>
        </w:tc>
        <w:tc>
          <w:tcPr>
            <w:tcW w:w="450" w:type="pct"/>
            <w:gridSpan w:val="2"/>
          </w:tcPr>
          <w:p w14:paraId="491F83A0" w14:textId="77777777" w:rsidR="004B24C9" w:rsidRPr="00C34218" w:rsidRDefault="004B24C9" w:rsidP="009E2FF9">
            <w:pPr>
              <w:spacing w:line="240" w:lineRule="atLeast"/>
              <w:rPr>
                <w:rFonts w:ascii="Arial" w:hAnsi="Arial" w:cs="Arial"/>
                <w:color w:val="0000FF"/>
              </w:rPr>
            </w:pPr>
          </w:p>
        </w:tc>
        <w:tc>
          <w:tcPr>
            <w:tcW w:w="3500" w:type="pct"/>
            <w:gridSpan w:val="6"/>
          </w:tcPr>
          <w:p w14:paraId="59095C34" w14:textId="77777777" w:rsidR="004B24C9" w:rsidRPr="00C34218" w:rsidRDefault="004B24C9">
            <w:pPr>
              <w:spacing w:line="240" w:lineRule="atLeast"/>
              <w:rPr>
                <w:rFonts w:ascii="Arial" w:hAnsi="Arial"/>
                <w:color w:val="0000FF"/>
              </w:rPr>
            </w:pPr>
          </w:p>
        </w:tc>
        <w:tc>
          <w:tcPr>
            <w:tcW w:w="149" w:type="pct"/>
            <w:vAlign w:val="bottom"/>
          </w:tcPr>
          <w:p w14:paraId="572327E2" w14:textId="77777777" w:rsidR="004B24C9" w:rsidRPr="00C34218" w:rsidRDefault="004B24C9">
            <w:pPr>
              <w:spacing w:line="240" w:lineRule="atLeast"/>
              <w:jc w:val="right"/>
              <w:rPr>
                <w:color w:val="0000FF"/>
              </w:rPr>
            </w:pPr>
          </w:p>
        </w:tc>
      </w:tr>
      <w:tr w:rsidR="004B24C9" w:rsidRPr="00A802BF" w14:paraId="46BF97DA" w14:textId="77777777" w:rsidTr="001C6EC1">
        <w:trPr>
          <w:cantSplit/>
        </w:trPr>
        <w:tc>
          <w:tcPr>
            <w:tcW w:w="151" w:type="pct"/>
          </w:tcPr>
          <w:p w14:paraId="61398EE9" w14:textId="77777777" w:rsidR="004B24C9" w:rsidRPr="00C34218" w:rsidRDefault="004B24C9">
            <w:pPr>
              <w:spacing w:line="240" w:lineRule="atLeast"/>
              <w:rPr>
                <w:color w:val="0000FF"/>
              </w:rPr>
            </w:pPr>
          </w:p>
        </w:tc>
        <w:tc>
          <w:tcPr>
            <w:tcW w:w="300" w:type="pct"/>
            <w:gridSpan w:val="2"/>
          </w:tcPr>
          <w:p w14:paraId="782C760E" w14:textId="77777777" w:rsidR="004B24C9" w:rsidRPr="00C34218" w:rsidRDefault="004B24C9">
            <w:pPr>
              <w:spacing w:line="240" w:lineRule="atLeast"/>
              <w:jc w:val="right"/>
              <w:rPr>
                <w:color w:val="0000FF"/>
              </w:rPr>
            </w:pPr>
          </w:p>
        </w:tc>
        <w:tc>
          <w:tcPr>
            <w:tcW w:w="450" w:type="pct"/>
          </w:tcPr>
          <w:p w14:paraId="5CB9E920" w14:textId="77777777" w:rsidR="004B24C9" w:rsidRPr="00C34218" w:rsidRDefault="004B24C9" w:rsidP="009E2FF9">
            <w:pPr>
              <w:spacing w:line="240" w:lineRule="atLeast"/>
              <w:rPr>
                <w:color w:val="0000FF"/>
              </w:rPr>
            </w:pPr>
          </w:p>
        </w:tc>
        <w:tc>
          <w:tcPr>
            <w:tcW w:w="450" w:type="pct"/>
            <w:gridSpan w:val="2"/>
          </w:tcPr>
          <w:p w14:paraId="63315C25" w14:textId="77777777" w:rsidR="004B24C9" w:rsidRPr="00C34218" w:rsidRDefault="004B24C9" w:rsidP="009E2FF9">
            <w:pPr>
              <w:spacing w:line="240" w:lineRule="atLeast"/>
              <w:rPr>
                <w:rFonts w:ascii="Arial" w:hAnsi="Arial" w:cs="Arial"/>
                <w:color w:val="0000FF"/>
              </w:rPr>
            </w:pPr>
          </w:p>
        </w:tc>
        <w:tc>
          <w:tcPr>
            <w:tcW w:w="3500" w:type="pct"/>
            <w:gridSpan w:val="6"/>
          </w:tcPr>
          <w:p w14:paraId="77A8EA61" w14:textId="77777777" w:rsidR="004B24C9" w:rsidRPr="00C34218" w:rsidRDefault="0042157E" w:rsidP="007A35A3">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26347D81" w14:textId="77777777" w:rsidR="004B24C9" w:rsidRPr="00C34218" w:rsidRDefault="004B24C9">
            <w:pPr>
              <w:spacing w:line="240" w:lineRule="atLeast"/>
              <w:jc w:val="right"/>
              <w:rPr>
                <w:color w:val="0000FF"/>
                <w:lang w:val="nl-BE"/>
              </w:rPr>
            </w:pPr>
          </w:p>
        </w:tc>
      </w:tr>
      <w:tr w:rsidR="004B24C9" w:rsidRPr="00C34218" w14:paraId="0B978519" w14:textId="77777777" w:rsidTr="001C6EC1">
        <w:trPr>
          <w:cantSplit/>
        </w:trPr>
        <w:tc>
          <w:tcPr>
            <w:tcW w:w="151" w:type="pct"/>
          </w:tcPr>
          <w:p w14:paraId="3F3165CE" w14:textId="77777777" w:rsidR="004B24C9" w:rsidRPr="00C34218" w:rsidRDefault="004B24C9">
            <w:pPr>
              <w:spacing w:line="240" w:lineRule="atLeast"/>
              <w:rPr>
                <w:color w:val="0000FF"/>
                <w:lang w:val="nl-BE"/>
              </w:rPr>
            </w:pPr>
          </w:p>
        </w:tc>
        <w:tc>
          <w:tcPr>
            <w:tcW w:w="300" w:type="pct"/>
            <w:gridSpan w:val="2"/>
          </w:tcPr>
          <w:p w14:paraId="651B60FB" w14:textId="77777777" w:rsidR="004B24C9" w:rsidRPr="00C34218" w:rsidRDefault="004B24C9">
            <w:pPr>
              <w:spacing w:line="240" w:lineRule="atLeast"/>
              <w:jc w:val="right"/>
              <w:rPr>
                <w:color w:val="0000FF"/>
                <w:lang w:val="nl-BE"/>
              </w:rPr>
            </w:pPr>
          </w:p>
        </w:tc>
        <w:tc>
          <w:tcPr>
            <w:tcW w:w="450" w:type="pct"/>
          </w:tcPr>
          <w:p w14:paraId="66647285" w14:textId="77777777" w:rsidR="004B24C9" w:rsidRPr="00C34218" w:rsidRDefault="004B24C9" w:rsidP="009E2FF9">
            <w:pPr>
              <w:spacing w:line="240" w:lineRule="atLeast"/>
              <w:rPr>
                <w:color w:val="0000FF"/>
                <w:lang w:val="nl-BE"/>
              </w:rPr>
            </w:pPr>
          </w:p>
        </w:tc>
        <w:tc>
          <w:tcPr>
            <w:tcW w:w="450" w:type="pct"/>
            <w:gridSpan w:val="2"/>
          </w:tcPr>
          <w:p w14:paraId="368A4364" w14:textId="77777777" w:rsidR="004B24C9" w:rsidRPr="00C34218" w:rsidRDefault="004B24C9" w:rsidP="009E2FF9">
            <w:pPr>
              <w:spacing w:line="240" w:lineRule="atLeast"/>
              <w:rPr>
                <w:rFonts w:ascii="Arial" w:hAnsi="Arial" w:cs="Arial"/>
                <w:color w:val="0000FF"/>
                <w:lang w:val="nl-BE"/>
              </w:rPr>
            </w:pPr>
          </w:p>
        </w:tc>
        <w:tc>
          <w:tcPr>
            <w:tcW w:w="3500" w:type="pct"/>
            <w:gridSpan w:val="6"/>
          </w:tcPr>
          <w:p w14:paraId="71481C75" w14:textId="77777777" w:rsidR="004B24C9" w:rsidRPr="00C34218" w:rsidRDefault="0042157E">
            <w:pPr>
              <w:spacing w:line="240" w:lineRule="atLeast"/>
              <w:rPr>
                <w:color w:val="0000FF"/>
              </w:rPr>
            </w:pPr>
            <w:r w:rsidRPr="00C34218">
              <w:rPr>
                <w:rFonts w:ascii="Arial" w:hAnsi="Arial"/>
                <w:color w:val="0000FF"/>
              </w:rPr>
              <w:t>"</w:t>
            </w:r>
            <w:r w:rsidR="004B24C9" w:rsidRPr="00C34218">
              <w:rPr>
                <w:rFonts w:ascii="Arial" w:hAnsi="Arial"/>
                <w:b/>
                <w:color w:val="0000FF"/>
              </w:rPr>
              <w:t xml:space="preserve">1° </w:t>
            </w:r>
            <w:r w:rsidRPr="00C34218">
              <w:rPr>
                <w:rFonts w:ascii="Arial" w:hAnsi="Arial"/>
                <w:b/>
                <w:color w:val="0000FF"/>
              </w:rPr>
              <w:t>Partiële v</w:t>
            </w:r>
            <w:r w:rsidR="004B24C9" w:rsidRPr="00C34218">
              <w:rPr>
                <w:rFonts w:ascii="Arial" w:hAnsi="Arial"/>
                <w:b/>
                <w:color w:val="0000FF"/>
              </w:rPr>
              <w:t>oetamputatie</w:t>
            </w:r>
            <w:r w:rsidRPr="00C34218">
              <w:rPr>
                <w:rFonts w:ascii="Arial" w:hAnsi="Arial"/>
                <w:color w:val="0000FF"/>
              </w:rPr>
              <w:t>"</w:t>
            </w:r>
          </w:p>
        </w:tc>
        <w:tc>
          <w:tcPr>
            <w:tcW w:w="149" w:type="pct"/>
            <w:vAlign w:val="bottom"/>
          </w:tcPr>
          <w:p w14:paraId="76789921" w14:textId="77777777" w:rsidR="004B24C9" w:rsidRPr="00C34218" w:rsidRDefault="004B24C9">
            <w:pPr>
              <w:spacing w:line="240" w:lineRule="atLeast"/>
              <w:jc w:val="right"/>
              <w:rPr>
                <w:color w:val="0000FF"/>
              </w:rPr>
            </w:pPr>
          </w:p>
        </w:tc>
      </w:tr>
      <w:tr w:rsidR="00A80EA5" w:rsidRPr="00C34218" w14:paraId="0C5E196B" w14:textId="77777777" w:rsidTr="001C6EC1">
        <w:trPr>
          <w:cantSplit/>
        </w:trPr>
        <w:tc>
          <w:tcPr>
            <w:tcW w:w="151" w:type="pct"/>
          </w:tcPr>
          <w:p w14:paraId="4A10A584" w14:textId="77777777" w:rsidR="00A80EA5" w:rsidRPr="00C34218" w:rsidRDefault="00A80EA5">
            <w:pPr>
              <w:spacing w:line="240" w:lineRule="atLeast"/>
              <w:rPr>
                <w:color w:val="0000FF"/>
                <w:lang w:val="nl-BE"/>
              </w:rPr>
            </w:pPr>
          </w:p>
        </w:tc>
        <w:tc>
          <w:tcPr>
            <w:tcW w:w="300" w:type="pct"/>
            <w:gridSpan w:val="2"/>
          </w:tcPr>
          <w:p w14:paraId="7BAA902B" w14:textId="77777777" w:rsidR="00A80EA5" w:rsidRPr="00C34218" w:rsidRDefault="00A80EA5">
            <w:pPr>
              <w:spacing w:line="240" w:lineRule="atLeast"/>
              <w:jc w:val="right"/>
              <w:rPr>
                <w:color w:val="0000FF"/>
                <w:lang w:val="nl-BE"/>
              </w:rPr>
            </w:pPr>
          </w:p>
        </w:tc>
        <w:tc>
          <w:tcPr>
            <w:tcW w:w="450" w:type="pct"/>
          </w:tcPr>
          <w:p w14:paraId="5969ABF1" w14:textId="77777777" w:rsidR="00A80EA5" w:rsidRPr="00C34218" w:rsidRDefault="00A80EA5" w:rsidP="009E2FF9">
            <w:pPr>
              <w:spacing w:line="240" w:lineRule="atLeast"/>
              <w:rPr>
                <w:color w:val="0000FF"/>
                <w:lang w:val="nl-BE"/>
              </w:rPr>
            </w:pPr>
          </w:p>
        </w:tc>
        <w:tc>
          <w:tcPr>
            <w:tcW w:w="450" w:type="pct"/>
            <w:gridSpan w:val="2"/>
          </w:tcPr>
          <w:p w14:paraId="45F6332A"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11159A58" w14:textId="77777777" w:rsidR="00A80EA5" w:rsidRPr="00C34218" w:rsidRDefault="00A80EA5">
            <w:pPr>
              <w:spacing w:line="240" w:lineRule="atLeast"/>
              <w:rPr>
                <w:rFonts w:ascii="Arial" w:hAnsi="Arial"/>
                <w:color w:val="0000FF"/>
              </w:rPr>
            </w:pPr>
          </w:p>
        </w:tc>
        <w:tc>
          <w:tcPr>
            <w:tcW w:w="149" w:type="pct"/>
            <w:vAlign w:val="bottom"/>
          </w:tcPr>
          <w:p w14:paraId="04CECB68" w14:textId="77777777" w:rsidR="00A80EA5" w:rsidRPr="00C34218" w:rsidRDefault="00A80EA5">
            <w:pPr>
              <w:spacing w:line="240" w:lineRule="atLeast"/>
              <w:jc w:val="right"/>
              <w:rPr>
                <w:color w:val="0000FF"/>
              </w:rPr>
            </w:pPr>
          </w:p>
        </w:tc>
      </w:tr>
      <w:tr w:rsidR="0042157E" w:rsidRPr="00A802BF" w14:paraId="46F7199A" w14:textId="77777777" w:rsidTr="001C6EC1">
        <w:trPr>
          <w:cantSplit/>
        </w:trPr>
        <w:tc>
          <w:tcPr>
            <w:tcW w:w="151" w:type="pct"/>
          </w:tcPr>
          <w:p w14:paraId="4ED9B82B" w14:textId="77777777" w:rsidR="0042157E" w:rsidRPr="00C34218" w:rsidRDefault="0042157E">
            <w:pPr>
              <w:spacing w:line="240" w:lineRule="atLeast"/>
              <w:rPr>
                <w:color w:val="0000FF"/>
                <w:lang w:val="nl-BE"/>
              </w:rPr>
            </w:pPr>
          </w:p>
        </w:tc>
        <w:tc>
          <w:tcPr>
            <w:tcW w:w="300" w:type="pct"/>
            <w:gridSpan w:val="2"/>
          </w:tcPr>
          <w:p w14:paraId="117B2A48" w14:textId="77777777" w:rsidR="0042157E" w:rsidRPr="00C34218" w:rsidRDefault="0042157E">
            <w:pPr>
              <w:spacing w:line="240" w:lineRule="atLeast"/>
              <w:jc w:val="right"/>
              <w:rPr>
                <w:color w:val="0000FF"/>
                <w:lang w:val="nl-BE"/>
              </w:rPr>
            </w:pPr>
          </w:p>
        </w:tc>
        <w:tc>
          <w:tcPr>
            <w:tcW w:w="450" w:type="pct"/>
          </w:tcPr>
          <w:p w14:paraId="3D11CBC5" w14:textId="77777777" w:rsidR="0042157E" w:rsidRPr="00C34218" w:rsidRDefault="0042157E" w:rsidP="009E2FF9">
            <w:pPr>
              <w:spacing w:line="240" w:lineRule="atLeast"/>
              <w:rPr>
                <w:color w:val="0000FF"/>
                <w:lang w:val="nl-BE"/>
              </w:rPr>
            </w:pPr>
          </w:p>
        </w:tc>
        <w:tc>
          <w:tcPr>
            <w:tcW w:w="450" w:type="pct"/>
            <w:gridSpan w:val="2"/>
          </w:tcPr>
          <w:p w14:paraId="6EC32692"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4FAB9F5B" w14:textId="77777777" w:rsidR="0042157E" w:rsidRPr="00C34218" w:rsidRDefault="0042157E" w:rsidP="007A35A3">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060D4AB1" w14:textId="77777777" w:rsidR="0042157E" w:rsidRPr="00C34218" w:rsidRDefault="0042157E">
            <w:pPr>
              <w:spacing w:line="240" w:lineRule="atLeast"/>
              <w:jc w:val="right"/>
              <w:rPr>
                <w:color w:val="0000FF"/>
                <w:lang w:val="nl-BE"/>
              </w:rPr>
            </w:pPr>
          </w:p>
        </w:tc>
      </w:tr>
      <w:tr w:rsidR="004B24C9" w:rsidRPr="00C34218" w14:paraId="2F8146F6" w14:textId="77777777" w:rsidTr="001C6EC1">
        <w:trPr>
          <w:cantSplit/>
        </w:trPr>
        <w:tc>
          <w:tcPr>
            <w:tcW w:w="151" w:type="pct"/>
          </w:tcPr>
          <w:p w14:paraId="109E16B8" w14:textId="77777777" w:rsidR="004B24C9" w:rsidRPr="00C34218" w:rsidRDefault="004B24C9">
            <w:pPr>
              <w:spacing w:line="240" w:lineRule="atLeast"/>
              <w:rPr>
                <w:color w:val="0000FF"/>
                <w:lang w:val="nl-BE"/>
              </w:rPr>
            </w:pPr>
          </w:p>
        </w:tc>
        <w:tc>
          <w:tcPr>
            <w:tcW w:w="300" w:type="pct"/>
            <w:gridSpan w:val="2"/>
          </w:tcPr>
          <w:p w14:paraId="1BDA484B" w14:textId="77777777" w:rsidR="004B24C9" w:rsidRPr="00C34218" w:rsidRDefault="004B24C9">
            <w:pPr>
              <w:spacing w:line="240" w:lineRule="atLeast"/>
              <w:jc w:val="right"/>
              <w:rPr>
                <w:color w:val="0000FF"/>
                <w:lang w:val="nl-BE"/>
              </w:rPr>
            </w:pPr>
          </w:p>
        </w:tc>
        <w:tc>
          <w:tcPr>
            <w:tcW w:w="450" w:type="pct"/>
          </w:tcPr>
          <w:p w14:paraId="2014289C" w14:textId="77777777" w:rsidR="004B24C9" w:rsidRPr="00C34218" w:rsidRDefault="004B24C9" w:rsidP="009E2FF9">
            <w:pPr>
              <w:spacing w:line="240" w:lineRule="atLeast"/>
              <w:rPr>
                <w:color w:val="0000FF"/>
                <w:lang w:val="nl-BE"/>
              </w:rPr>
            </w:pPr>
          </w:p>
        </w:tc>
        <w:tc>
          <w:tcPr>
            <w:tcW w:w="450" w:type="pct"/>
            <w:gridSpan w:val="2"/>
          </w:tcPr>
          <w:p w14:paraId="4066A776" w14:textId="77777777" w:rsidR="004B24C9" w:rsidRPr="00C34218" w:rsidRDefault="004B24C9" w:rsidP="009E2FF9">
            <w:pPr>
              <w:spacing w:line="240" w:lineRule="atLeast"/>
              <w:rPr>
                <w:rFonts w:ascii="Arial" w:hAnsi="Arial" w:cs="Arial"/>
                <w:color w:val="0000FF"/>
                <w:lang w:val="nl-BE"/>
              </w:rPr>
            </w:pPr>
          </w:p>
        </w:tc>
        <w:tc>
          <w:tcPr>
            <w:tcW w:w="3500" w:type="pct"/>
            <w:gridSpan w:val="6"/>
          </w:tcPr>
          <w:p w14:paraId="3D333BF3" w14:textId="77777777" w:rsidR="004B24C9" w:rsidRPr="00C34218" w:rsidRDefault="0042157E">
            <w:pPr>
              <w:spacing w:line="240" w:lineRule="atLeast"/>
              <w:rPr>
                <w:color w:val="0000FF"/>
              </w:rPr>
            </w:pPr>
            <w:r w:rsidRPr="00C34218">
              <w:rPr>
                <w:rFonts w:ascii="Arial" w:hAnsi="Arial"/>
                <w:color w:val="0000FF"/>
              </w:rPr>
              <w:t>"</w:t>
            </w:r>
            <w:r w:rsidR="004B24C9" w:rsidRPr="00C34218">
              <w:rPr>
                <w:rFonts w:ascii="Arial" w:hAnsi="Arial"/>
                <w:color w:val="0000FF"/>
              </w:rPr>
              <w:t>Maatwerk</w:t>
            </w:r>
            <w:r w:rsidR="00AF6CB7" w:rsidRPr="00C34218">
              <w:rPr>
                <w:rFonts w:ascii="Arial" w:hAnsi="Arial"/>
                <w:color w:val="0000FF"/>
              </w:rPr>
              <w:t>:</w:t>
            </w:r>
            <w:r w:rsidR="004B24C9" w:rsidRPr="00C34218">
              <w:rPr>
                <w:rFonts w:ascii="Arial" w:hAnsi="Arial"/>
                <w:color w:val="0000FF"/>
              </w:rPr>
              <w:t xml:space="preserve"> </w:t>
            </w:r>
          </w:p>
        </w:tc>
        <w:tc>
          <w:tcPr>
            <w:tcW w:w="149" w:type="pct"/>
            <w:vAlign w:val="bottom"/>
          </w:tcPr>
          <w:p w14:paraId="718FAA32" w14:textId="77777777" w:rsidR="004B24C9" w:rsidRPr="00C34218" w:rsidRDefault="004B24C9">
            <w:pPr>
              <w:spacing w:line="240" w:lineRule="atLeast"/>
              <w:jc w:val="right"/>
              <w:rPr>
                <w:color w:val="0000FF"/>
              </w:rPr>
            </w:pPr>
          </w:p>
        </w:tc>
      </w:tr>
      <w:tr w:rsidR="00A80EA5" w:rsidRPr="00C34218" w14:paraId="7064BADA" w14:textId="77777777" w:rsidTr="001C6EC1">
        <w:trPr>
          <w:cantSplit/>
        </w:trPr>
        <w:tc>
          <w:tcPr>
            <w:tcW w:w="151" w:type="pct"/>
          </w:tcPr>
          <w:p w14:paraId="3A38E836" w14:textId="77777777" w:rsidR="00A80EA5" w:rsidRPr="00C34218" w:rsidRDefault="00A80EA5">
            <w:pPr>
              <w:spacing w:line="240" w:lineRule="atLeast"/>
              <w:rPr>
                <w:color w:val="0000FF"/>
                <w:lang w:val="nl-BE"/>
              </w:rPr>
            </w:pPr>
          </w:p>
        </w:tc>
        <w:tc>
          <w:tcPr>
            <w:tcW w:w="300" w:type="pct"/>
            <w:gridSpan w:val="2"/>
          </w:tcPr>
          <w:p w14:paraId="3431411A" w14:textId="77777777" w:rsidR="00A80EA5" w:rsidRPr="00C34218" w:rsidRDefault="00A80EA5">
            <w:pPr>
              <w:spacing w:line="240" w:lineRule="atLeast"/>
              <w:jc w:val="right"/>
              <w:rPr>
                <w:color w:val="0000FF"/>
                <w:lang w:val="nl-BE"/>
              </w:rPr>
            </w:pPr>
          </w:p>
        </w:tc>
        <w:tc>
          <w:tcPr>
            <w:tcW w:w="450" w:type="pct"/>
          </w:tcPr>
          <w:p w14:paraId="609B41FC" w14:textId="77777777" w:rsidR="00A80EA5" w:rsidRPr="00C34218" w:rsidRDefault="00A80EA5" w:rsidP="009E2FF9">
            <w:pPr>
              <w:spacing w:line="240" w:lineRule="atLeast"/>
              <w:rPr>
                <w:color w:val="0000FF"/>
                <w:lang w:val="nl-BE"/>
              </w:rPr>
            </w:pPr>
          </w:p>
        </w:tc>
        <w:tc>
          <w:tcPr>
            <w:tcW w:w="450" w:type="pct"/>
            <w:gridSpan w:val="2"/>
          </w:tcPr>
          <w:p w14:paraId="3F3F3B96"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7DDB790" w14:textId="77777777" w:rsidR="00A80EA5" w:rsidRPr="00C34218" w:rsidRDefault="00A80EA5">
            <w:pPr>
              <w:spacing w:line="240" w:lineRule="atLeast"/>
              <w:rPr>
                <w:rFonts w:ascii="Arial" w:hAnsi="Arial"/>
                <w:color w:val="0000FF"/>
              </w:rPr>
            </w:pPr>
          </w:p>
        </w:tc>
        <w:tc>
          <w:tcPr>
            <w:tcW w:w="149" w:type="pct"/>
            <w:vAlign w:val="bottom"/>
          </w:tcPr>
          <w:p w14:paraId="0FD819DC" w14:textId="77777777" w:rsidR="00A80EA5" w:rsidRPr="00C34218" w:rsidRDefault="00A80EA5">
            <w:pPr>
              <w:spacing w:line="240" w:lineRule="atLeast"/>
              <w:jc w:val="right"/>
              <w:rPr>
                <w:color w:val="0000FF"/>
              </w:rPr>
            </w:pPr>
          </w:p>
        </w:tc>
      </w:tr>
      <w:tr w:rsidR="004B24C9" w:rsidRPr="00C34218" w14:paraId="10125069" w14:textId="77777777" w:rsidTr="001C6EC1">
        <w:trPr>
          <w:cantSplit/>
        </w:trPr>
        <w:tc>
          <w:tcPr>
            <w:tcW w:w="151" w:type="pct"/>
          </w:tcPr>
          <w:p w14:paraId="0D8C1C85" w14:textId="77777777" w:rsidR="004B24C9" w:rsidRPr="00C34218" w:rsidRDefault="004B24C9">
            <w:pPr>
              <w:spacing w:line="240" w:lineRule="atLeast"/>
              <w:rPr>
                <w:color w:val="0000FF"/>
              </w:rPr>
            </w:pPr>
          </w:p>
        </w:tc>
        <w:tc>
          <w:tcPr>
            <w:tcW w:w="300" w:type="pct"/>
            <w:gridSpan w:val="2"/>
          </w:tcPr>
          <w:p w14:paraId="532EC2ED" w14:textId="77777777" w:rsidR="004B24C9" w:rsidRPr="00C34218" w:rsidRDefault="004B24C9">
            <w:pPr>
              <w:spacing w:line="240" w:lineRule="atLeast"/>
              <w:jc w:val="right"/>
              <w:rPr>
                <w:color w:val="0000FF"/>
              </w:rPr>
            </w:pPr>
          </w:p>
        </w:tc>
        <w:tc>
          <w:tcPr>
            <w:tcW w:w="450" w:type="pct"/>
          </w:tcPr>
          <w:p w14:paraId="43F8E92C" w14:textId="77777777" w:rsidR="004B24C9" w:rsidRPr="00C34218" w:rsidRDefault="004B24C9" w:rsidP="009E2FF9">
            <w:pPr>
              <w:spacing w:line="240" w:lineRule="atLeast"/>
              <w:rPr>
                <w:color w:val="0000FF"/>
              </w:rPr>
            </w:pPr>
            <w:r w:rsidRPr="00C34218">
              <w:rPr>
                <w:rFonts w:ascii="Arial" w:hAnsi="Arial"/>
                <w:color w:val="0000FF"/>
              </w:rPr>
              <w:t>676830</w:t>
            </w:r>
          </w:p>
        </w:tc>
        <w:tc>
          <w:tcPr>
            <w:tcW w:w="450" w:type="pct"/>
            <w:gridSpan w:val="2"/>
          </w:tcPr>
          <w:p w14:paraId="3F16061D"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676841</w:t>
            </w:r>
          </w:p>
        </w:tc>
        <w:tc>
          <w:tcPr>
            <w:tcW w:w="2799" w:type="pct"/>
            <w:gridSpan w:val="2"/>
          </w:tcPr>
          <w:p w14:paraId="4AF56B2A" w14:textId="77777777" w:rsidR="004B24C9" w:rsidRPr="00C34218" w:rsidRDefault="004B24C9">
            <w:pPr>
              <w:spacing w:line="240" w:lineRule="atLeast"/>
              <w:rPr>
                <w:color w:val="0000FF"/>
                <w:lang w:val="nl-BE"/>
              </w:rPr>
            </w:pPr>
            <w:r w:rsidRPr="00C34218">
              <w:rPr>
                <w:rFonts w:ascii="Arial" w:hAnsi="Arial"/>
                <w:color w:val="0000FF"/>
                <w:lang w:val="nl-BE"/>
              </w:rPr>
              <w:t>Prothese tot onder de enkel, groep 3</w:t>
            </w:r>
          </w:p>
        </w:tc>
        <w:tc>
          <w:tcPr>
            <w:tcW w:w="150" w:type="pct"/>
            <w:vAlign w:val="bottom"/>
          </w:tcPr>
          <w:p w14:paraId="441D01ED"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27DFA882" w14:textId="77777777" w:rsidR="004B24C9" w:rsidRPr="00C34218" w:rsidRDefault="004B24C9">
            <w:pPr>
              <w:spacing w:line="240" w:lineRule="atLeast"/>
              <w:jc w:val="right"/>
              <w:rPr>
                <w:color w:val="0000FF"/>
              </w:rPr>
            </w:pPr>
            <w:r w:rsidRPr="00C34218">
              <w:rPr>
                <w:rFonts w:ascii="Arial" w:hAnsi="Arial"/>
                <w:color w:val="0000FF"/>
              </w:rPr>
              <w:t>269,21</w:t>
            </w:r>
          </w:p>
        </w:tc>
        <w:tc>
          <w:tcPr>
            <w:tcW w:w="92" w:type="pct"/>
            <w:vAlign w:val="bottom"/>
          </w:tcPr>
          <w:p w14:paraId="4A503AAC" w14:textId="77777777" w:rsidR="004B24C9" w:rsidRPr="00C34218" w:rsidRDefault="004B24C9">
            <w:pPr>
              <w:spacing w:line="240" w:lineRule="atLeast"/>
              <w:jc w:val="right"/>
              <w:rPr>
                <w:color w:val="0000FF"/>
              </w:rPr>
            </w:pPr>
          </w:p>
        </w:tc>
        <w:tc>
          <w:tcPr>
            <w:tcW w:w="149" w:type="pct"/>
            <w:vAlign w:val="bottom"/>
          </w:tcPr>
          <w:p w14:paraId="02E7C236" w14:textId="77777777" w:rsidR="004B24C9" w:rsidRPr="00C34218" w:rsidRDefault="004B24C9">
            <w:pPr>
              <w:spacing w:line="240" w:lineRule="atLeast"/>
              <w:jc w:val="right"/>
              <w:rPr>
                <w:color w:val="0000FF"/>
              </w:rPr>
            </w:pPr>
          </w:p>
        </w:tc>
      </w:tr>
      <w:tr w:rsidR="004B24C9" w:rsidRPr="00C34218" w14:paraId="2693000B" w14:textId="77777777" w:rsidTr="001C6EC1">
        <w:trPr>
          <w:cantSplit/>
        </w:trPr>
        <w:tc>
          <w:tcPr>
            <w:tcW w:w="151" w:type="pct"/>
          </w:tcPr>
          <w:p w14:paraId="29A387DE" w14:textId="77777777" w:rsidR="004B24C9" w:rsidRPr="00C34218" w:rsidRDefault="004B24C9">
            <w:pPr>
              <w:spacing w:line="240" w:lineRule="atLeast"/>
              <w:rPr>
                <w:color w:val="0000FF"/>
              </w:rPr>
            </w:pPr>
          </w:p>
        </w:tc>
        <w:tc>
          <w:tcPr>
            <w:tcW w:w="300" w:type="pct"/>
            <w:gridSpan w:val="2"/>
          </w:tcPr>
          <w:p w14:paraId="01A01137" w14:textId="77777777" w:rsidR="004B24C9" w:rsidRPr="00C34218" w:rsidRDefault="004B24C9">
            <w:pPr>
              <w:spacing w:line="240" w:lineRule="atLeast"/>
              <w:jc w:val="right"/>
              <w:rPr>
                <w:color w:val="0000FF"/>
              </w:rPr>
            </w:pPr>
          </w:p>
        </w:tc>
        <w:tc>
          <w:tcPr>
            <w:tcW w:w="450" w:type="pct"/>
          </w:tcPr>
          <w:p w14:paraId="74C11BFB" w14:textId="77777777" w:rsidR="004B24C9" w:rsidRPr="00C34218" w:rsidRDefault="004B24C9" w:rsidP="009E2FF9">
            <w:pPr>
              <w:spacing w:line="240" w:lineRule="atLeast"/>
              <w:rPr>
                <w:rFonts w:ascii="Arial" w:hAnsi="Arial"/>
                <w:color w:val="0000FF"/>
              </w:rPr>
            </w:pPr>
          </w:p>
        </w:tc>
        <w:tc>
          <w:tcPr>
            <w:tcW w:w="450" w:type="pct"/>
            <w:gridSpan w:val="2"/>
          </w:tcPr>
          <w:p w14:paraId="2F5B6472" w14:textId="77777777" w:rsidR="004B24C9" w:rsidRPr="00C34218" w:rsidRDefault="004B24C9" w:rsidP="009E2FF9">
            <w:pPr>
              <w:spacing w:line="240" w:lineRule="atLeast"/>
              <w:rPr>
                <w:rFonts w:ascii="Arial" w:hAnsi="Arial" w:cs="Arial"/>
                <w:color w:val="0000FF"/>
              </w:rPr>
            </w:pPr>
          </w:p>
        </w:tc>
        <w:tc>
          <w:tcPr>
            <w:tcW w:w="2799" w:type="pct"/>
            <w:gridSpan w:val="2"/>
          </w:tcPr>
          <w:p w14:paraId="60293CF5" w14:textId="77777777" w:rsidR="004B24C9" w:rsidRPr="00C34218" w:rsidRDefault="004B24C9">
            <w:pPr>
              <w:spacing w:line="240" w:lineRule="atLeast"/>
              <w:rPr>
                <w:rFonts w:ascii="Arial" w:hAnsi="Arial"/>
                <w:color w:val="0000FF"/>
              </w:rPr>
            </w:pPr>
          </w:p>
        </w:tc>
        <w:tc>
          <w:tcPr>
            <w:tcW w:w="150" w:type="pct"/>
            <w:vAlign w:val="bottom"/>
          </w:tcPr>
          <w:p w14:paraId="29147126"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10459919" w14:textId="77777777" w:rsidR="004B24C9" w:rsidRPr="00C34218" w:rsidRDefault="004B24C9">
            <w:pPr>
              <w:spacing w:line="240" w:lineRule="atLeast"/>
              <w:jc w:val="right"/>
              <w:rPr>
                <w:rFonts w:ascii="Arial" w:hAnsi="Arial"/>
                <w:color w:val="0000FF"/>
              </w:rPr>
            </w:pPr>
          </w:p>
        </w:tc>
        <w:tc>
          <w:tcPr>
            <w:tcW w:w="92" w:type="pct"/>
            <w:vAlign w:val="bottom"/>
          </w:tcPr>
          <w:p w14:paraId="590F02D6" w14:textId="77777777" w:rsidR="004B24C9" w:rsidRPr="00C34218" w:rsidRDefault="004B24C9">
            <w:pPr>
              <w:spacing w:line="240" w:lineRule="atLeast"/>
              <w:jc w:val="right"/>
              <w:rPr>
                <w:color w:val="0000FF"/>
              </w:rPr>
            </w:pPr>
          </w:p>
        </w:tc>
        <w:tc>
          <w:tcPr>
            <w:tcW w:w="149" w:type="pct"/>
            <w:vAlign w:val="bottom"/>
          </w:tcPr>
          <w:p w14:paraId="2FECB2C5" w14:textId="77777777" w:rsidR="004B24C9" w:rsidRPr="00C34218" w:rsidRDefault="004B24C9">
            <w:pPr>
              <w:spacing w:line="240" w:lineRule="atLeast"/>
              <w:jc w:val="right"/>
              <w:rPr>
                <w:color w:val="0000FF"/>
              </w:rPr>
            </w:pPr>
          </w:p>
        </w:tc>
      </w:tr>
      <w:tr w:rsidR="004B24C9" w:rsidRPr="00C34218" w14:paraId="3A93DCB1" w14:textId="77777777" w:rsidTr="001C6EC1">
        <w:trPr>
          <w:cantSplit/>
        </w:trPr>
        <w:tc>
          <w:tcPr>
            <w:tcW w:w="151" w:type="pct"/>
          </w:tcPr>
          <w:p w14:paraId="70755C9E" w14:textId="77777777" w:rsidR="004B24C9" w:rsidRPr="00C34218" w:rsidRDefault="004B24C9">
            <w:pPr>
              <w:spacing w:line="240" w:lineRule="atLeast"/>
              <w:rPr>
                <w:color w:val="0000FF"/>
              </w:rPr>
            </w:pPr>
          </w:p>
        </w:tc>
        <w:tc>
          <w:tcPr>
            <w:tcW w:w="300" w:type="pct"/>
            <w:gridSpan w:val="2"/>
          </w:tcPr>
          <w:p w14:paraId="616F0332" w14:textId="77777777" w:rsidR="004B24C9" w:rsidRPr="00C34218" w:rsidRDefault="004B24C9">
            <w:pPr>
              <w:spacing w:line="240" w:lineRule="atLeast"/>
              <w:jc w:val="right"/>
              <w:rPr>
                <w:color w:val="0000FF"/>
              </w:rPr>
            </w:pPr>
          </w:p>
        </w:tc>
        <w:tc>
          <w:tcPr>
            <w:tcW w:w="450" w:type="pct"/>
          </w:tcPr>
          <w:p w14:paraId="7ADA8148" w14:textId="77777777" w:rsidR="004B24C9" w:rsidRPr="00C34218" w:rsidRDefault="004B24C9" w:rsidP="009E2FF9">
            <w:pPr>
              <w:spacing w:line="240" w:lineRule="atLeast"/>
              <w:rPr>
                <w:color w:val="0000FF"/>
              </w:rPr>
            </w:pPr>
            <w:r w:rsidRPr="00C34218">
              <w:rPr>
                <w:rFonts w:ascii="Arial" w:hAnsi="Arial"/>
                <w:color w:val="0000FF"/>
              </w:rPr>
              <w:t>676852</w:t>
            </w:r>
          </w:p>
        </w:tc>
        <w:tc>
          <w:tcPr>
            <w:tcW w:w="450" w:type="pct"/>
            <w:gridSpan w:val="2"/>
          </w:tcPr>
          <w:p w14:paraId="2B9EAB7B"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676863</w:t>
            </w:r>
          </w:p>
        </w:tc>
        <w:tc>
          <w:tcPr>
            <w:tcW w:w="2799" w:type="pct"/>
            <w:gridSpan w:val="2"/>
          </w:tcPr>
          <w:p w14:paraId="01255F23" w14:textId="77777777" w:rsidR="004B24C9" w:rsidRPr="00C34218" w:rsidRDefault="004B24C9">
            <w:pPr>
              <w:spacing w:line="240" w:lineRule="atLeast"/>
              <w:rPr>
                <w:color w:val="0000FF"/>
                <w:lang w:val="nl-BE"/>
              </w:rPr>
            </w:pPr>
            <w:r w:rsidRPr="00C34218">
              <w:rPr>
                <w:rFonts w:ascii="Arial" w:hAnsi="Arial"/>
                <w:color w:val="0000FF"/>
                <w:lang w:val="nl-BE"/>
              </w:rPr>
              <w:t>Prothese tot onder de enkel, groep 4</w:t>
            </w:r>
          </w:p>
        </w:tc>
        <w:tc>
          <w:tcPr>
            <w:tcW w:w="150" w:type="pct"/>
            <w:vAlign w:val="bottom"/>
          </w:tcPr>
          <w:p w14:paraId="11BF5FD7"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75CC6F54" w14:textId="77777777" w:rsidR="004B24C9" w:rsidRPr="00C34218" w:rsidRDefault="004B24C9">
            <w:pPr>
              <w:spacing w:line="240" w:lineRule="atLeast"/>
              <w:jc w:val="right"/>
              <w:rPr>
                <w:color w:val="0000FF"/>
              </w:rPr>
            </w:pPr>
            <w:r w:rsidRPr="00C34218">
              <w:rPr>
                <w:rFonts w:ascii="Arial" w:hAnsi="Arial"/>
                <w:color w:val="0000FF"/>
              </w:rPr>
              <w:t>301,02</w:t>
            </w:r>
          </w:p>
        </w:tc>
        <w:tc>
          <w:tcPr>
            <w:tcW w:w="92" w:type="pct"/>
            <w:vAlign w:val="bottom"/>
          </w:tcPr>
          <w:p w14:paraId="3ED7E602" w14:textId="77777777" w:rsidR="004B24C9" w:rsidRPr="00C34218" w:rsidRDefault="004B24C9">
            <w:pPr>
              <w:spacing w:line="240" w:lineRule="atLeast"/>
              <w:jc w:val="right"/>
              <w:rPr>
                <w:color w:val="0000FF"/>
              </w:rPr>
            </w:pPr>
          </w:p>
        </w:tc>
        <w:tc>
          <w:tcPr>
            <w:tcW w:w="149" w:type="pct"/>
            <w:vAlign w:val="bottom"/>
          </w:tcPr>
          <w:p w14:paraId="7B9FBFF4" w14:textId="77777777" w:rsidR="004B24C9" w:rsidRPr="00C34218" w:rsidRDefault="004B24C9">
            <w:pPr>
              <w:spacing w:line="240" w:lineRule="atLeast"/>
              <w:jc w:val="right"/>
              <w:rPr>
                <w:color w:val="0000FF"/>
              </w:rPr>
            </w:pPr>
          </w:p>
        </w:tc>
      </w:tr>
      <w:tr w:rsidR="004B24C9" w:rsidRPr="00C34218" w14:paraId="015E20E5" w14:textId="77777777" w:rsidTr="001C6EC1">
        <w:trPr>
          <w:cantSplit/>
        </w:trPr>
        <w:tc>
          <w:tcPr>
            <w:tcW w:w="151" w:type="pct"/>
          </w:tcPr>
          <w:p w14:paraId="55863F40" w14:textId="77777777" w:rsidR="004B24C9" w:rsidRPr="00C34218" w:rsidRDefault="004B24C9">
            <w:pPr>
              <w:spacing w:line="240" w:lineRule="atLeast"/>
              <w:rPr>
                <w:color w:val="0000FF"/>
              </w:rPr>
            </w:pPr>
          </w:p>
        </w:tc>
        <w:tc>
          <w:tcPr>
            <w:tcW w:w="300" w:type="pct"/>
            <w:gridSpan w:val="2"/>
          </w:tcPr>
          <w:p w14:paraId="1A3568FF" w14:textId="77777777" w:rsidR="004B24C9" w:rsidRPr="00C34218" w:rsidRDefault="004B24C9">
            <w:pPr>
              <w:spacing w:line="240" w:lineRule="atLeast"/>
              <w:jc w:val="right"/>
              <w:rPr>
                <w:color w:val="0000FF"/>
              </w:rPr>
            </w:pPr>
          </w:p>
        </w:tc>
        <w:tc>
          <w:tcPr>
            <w:tcW w:w="450" w:type="pct"/>
          </w:tcPr>
          <w:p w14:paraId="0E09C3F3" w14:textId="77777777" w:rsidR="004B24C9" w:rsidRPr="00C34218" w:rsidRDefault="004B24C9" w:rsidP="009E2FF9">
            <w:pPr>
              <w:spacing w:line="240" w:lineRule="atLeast"/>
              <w:rPr>
                <w:rFonts w:ascii="Arial" w:hAnsi="Arial"/>
                <w:color w:val="0000FF"/>
              </w:rPr>
            </w:pPr>
          </w:p>
        </w:tc>
        <w:tc>
          <w:tcPr>
            <w:tcW w:w="450" w:type="pct"/>
            <w:gridSpan w:val="2"/>
          </w:tcPr>
          <w:p w14:paraId="27AEF56E" w14:textId="77777777" w:rsidR="004B24C9" w:rsidRPr="00C34218" w:rsidRDefault="004B24C9" w:rsidP="009E2FF9">
            <w:pPr>
              <w:spacing w:line="240" w:lineRule="atLeast"/>
              <w:rPr>
                <w:rFonts w:ascii="Arial" w:hAnsi="Arial" w:cs="Arial"/>
                <w:color w:val="0000FF"/>
              </w:rPr>
            </w:pPr>
          </w:p>
        </w:tc>
        <w:tc>
          <w:tcPr>
            <w:tcW w:w="2799" w:type="pct"/>
            <w:gridSpan w:val="2"/>
          </w:tcPr>
          <w:p w14:paraId="7E0A409E" w14:textId="77777777" w:rsidR="004B24C9" w:rsidRPr="00C34218" w:rsidRDefault="004B24C9">
            <w:pPr>
              <w:spacing w:line="240" w:lineRule="atLeast"/>
              <w:rPr>
                <w:rFonts w:ascii="Arial" w:hAnsi="Arial"/>
                <w:color w:val="0000FF"/>
              </w:rPr>
            </w:pPr>
          </w:p>
        </w:tc>
        <w:tc>
          <w:tcPr>
            <w:tcW w:w="150" w:type="pct"/>
            <w:vAlign w:val="bottom"/>
          </w:tcPr>
          <w:p w14:paraId="6A5DEE6C"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30909D58" w14:textId="77777777" w:rsidR="004B24C9" w:rsidRPr="00C34218" w:rsidRDefault="004B24C9">
            <w:pPr>
              <w:spacing w:line="240" w:lineRule="atLeast"/>
              <w:jc w:val="right"/>
              <w:rPr>
                <w:rFonts w:ascii="Arial" w:hAnsi="Arial"/>
                <w:color w:val="0000FF"/>
              </w:rPr>
            </w:pPr>
          </w:p>
        </w:tc>
        <w:tc>
          <w:tcPr>
            <w:tcW w:w="92" w:type="pct"/>
            <w:vAlign w:val="bottom"/>
          </w:tcPr>
          <w:p w14:paraId="36F11954" w14:textId="77777777" w:rsidR="004B24C9" w:rsidRPr="00C34218" w:rsidRDefault="004B24C9">
            <w:pPr>
              <w:spacing w:line="240" w:lineRule="atLeast"/>
              <w:jc w:val="right"/>
              <w:rPr>
                <w:color w:val="0000FF"/>
              </w:rPr>
            </w:pPr>
          </w:p>
        </w:tc>
        <w:tc>
          <w:tcPr>
            <w:tcW w:w="149" w:type="pct"/>
            <w:vAlign w:val="bottom"/>
          </w:tcPr>
          <w:p w14:paraId="5A65759E" w14:textId="77777777" w:rsidR="004B24C9" w:rsidRPr="00C34218" w:rsidRDefault="004B24C9">
            <w:pPr>
              <w:spacing w:line="240" w:lineRule="atLeast"/>
              <w:jc w:val="right"/>
              <w:rPr>
                <w:color w:val="0000FF"/>
              </w:rPr>
            </w:pPr>
          </w:p>
        </w:tc>
      </w:tr>
      <w:tr w:rsidR="004B24C9" w:rsidRPr="00C34218" w14:paraId="1799AD3A" w14:textId="77777777" w:rsidTr="001C6EC1">
        <w:trPr>
          <w:cantSplit/>
        </w:trPr>
        <w:tc>
          <w:tcPr>
            <w:tcW w:w="151" w:type="pct"/>
          </w:tcPr>
          <w:p w14:paraId="13209349" w14:textId="77777777" w:rsidR="004B24C9" w:rsidRPr="00C34218" w:rsidRDefault="004B24C9">
            <w:pPr>
              <w:spacing w:line="240" w:lineRule="atLeast"/>
              <w:rPr>
                <w:color w:val="0000FF"/>
              </w:rPr>
            </w:pPr>
          </w:p>
        </w:tc>
        <w:tc>
          <w:tcPr>
            <w:tcW w:w="300" w:type="pct"/>
            <w:gridSpan w:val="2"/>
          </w:tcPr>
          <w:p w14:paraId="63BF23CC" w14:textId="77777777" w:rsidR="004B24C9" w:rsidRPr="00C34218" w:rsidRDefault="004B24C9">
            <w:pPr>
              <w:spacing w:line="240" w:lineRule="atLeast"/>
              <w:jc w:val="right"/>
              <w:rPr>
                <w:color w:val="0000FF"/>
              </w:rPr>
            </w:pPr>
          </w:p>
        </w:tc>
        <w:tc>
          <w:tcPr>
            <w:tcW w:w="450" w:type="pct"/>
          </w:tcPr>
          <w:p w14:paraId="36CD2B01" w14:textId="77777777" w:rsidR="004B24C9" w:rsidRPr="00C34218" w:rsidRDefault="004B24C9" w:rsidP="009E2FF9">
            <w:pPr>
              <w:spacing w:line="240" w:lineRule="atLeast"/>
              <w:rPr>
                <w:color w:val="0000FF"/>
              </w:rPr>
            </w:pPr>
            <w:r w:rsidRPr="00C34218">
              <w:rPr>
                <w:rFonts w:ascii="Arial" w:hAnsi="Arial"/>
                <w:color w:val="0000FF"/>
              </w:rPr>
              <w:t>676874</w:t>
            </w:r>
          </w:p>
        </w:tc>
        <w:tc>
          <w:tcPr>
            <w:tcW w:w="450" w:type="pct"/>
            <w:gridSpan w:val="2"/>
          </w:tcPr>
          <w:p w14:paraId="77F79815"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676885</w:t>
            </w:r>
          </w:p>
        </w:tc>
        <w:tc>
          <w:tcPr>
            <w:tcW w:w="2799" w:type="pct"/>
            <w:gridSpan w:val="2"/>
          </w:tcPr>
          <w:p w14:paraId="70924BD9" w14:textId="77777777" w:rsidR="004B24C9" w:rsidRPr="00C34218" w:rsidRDefault="004B24C9">
            <w:pPr>
              <w:spacing w:line="240" w:lineRule="atLeast"/>
              <w:rPr>
                <w:color w:val="0000FF"/>
                <w:lang w:val="nl-BE"/>
              </w:rPr>
            </w:pPr>
            <w:r w:rsidRPr="00C34218">
              <w:rPr>
                <w:rFonts w:ascii="Arial" w:hAnsi="Arial"/>
                <w:color w:val="0000FF"/>
                <w:lang w:val="nl-BE"/>
              </w:rPr>
              <w:t>Prothese tot onder de enkel, groep 5</w:t>
            </w:r>
          </w:p>
        </w:tc>
        <w:tc>
          <w:tcPr>
            <w:tcW w:w="150" w:type="pct"/>
            <w:vAlign w:val="bottom"/>
          </w:tcPr>
          <w:p w14:paraId="3774A52A"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10F1144D" w14:textId="77777777" w:rsidR="004B24C9" w:rsidRPr="00C34218" w:rsidRDefault="004B24C9">
            <w:pPr>
              <w:spacing w:line="240" w:lineRule="atLeast"/>
              <w:jc w:val="right"/>
              <w:rPr>
                <w:color w:val="0000FF"/>
              </w:rPr>
            </w:pPr>
            <w:r w:rsidRPr="00C34218">
              <w:rPr>
                <w:rFonts w:ascii="Arial" w:hAnsi="Arial"/>
                <w:color w:val="0000FF"/>
              </w:rPr>
              <w:t>643,02</w:t>
            </w:r>
          </w:p>
        </w:tc>
        <w:tc>
          <w:tcPr>
            <w:tcW w:w="92" w:type="pct"/>
            <w:vAlign w:val="bottom"/>
          </w:tcPr>
          <w:p w14:paraId="0BA491DC" w14:textId="77777777" w:rsidR="004B24C9" w:rsidRPr="00C34218" w:rsidRDefault="004B24C9">
            <w:pPr>
              <w:spacing w:line="240" w:lineRule="atLeast"/>
              <w:jc w:val="right"/>
              <w:rPr>
                <w:color w:val="0000FF"/>
              </w:rPr>
            </w:pPr>
          </w:p>
        </w:tc>
        <w:tc>
          <w:tcPr>
            <w:tcW w:w="149" w:type="pct"/>
            <w:vAlign w:val="bottom"/>
          </w:tcPr>
          <w:p w14:paraId="437C6E20" w14:textId="77777777" w:rsidR="004B24C9" w:rsidRPr="00C34218" w:rsidRDefault="0042157E">
            <w:pPr>
              <w:spacing w:line="240" w:lineRule="atLeast"/>
              <w:jc w:val="right"/>
              <w:rPr>
                <w:color w:val="0000FF"/>
              </w:rPr>
            </w:pPr>
            <w:r w:rsidRPr="00C34218">
              <w:rPr>
                <w:rFonts w:ascii="Arial" w:hAnsi="Arial"/>
                <w:color w:val="0000FF"/>
              </w:rPr>
              <w:t>"</w:t>
            </w:r>
          </w:p>
        </w:tc>
      </w:tr>
      <w:tr w:rsidR="00214C67" w:rsidRPr="00C34218" w14:paraId="1986C406" w14:textId="77777777" w:rsidTr="001C6EC1">
        <w:trPr>
          <w:cantSplit/>
        </w:trPr>
        <w:tc>
          <w:tcPr>
            <w:tcW w:w="151" w:type="pct"/>
          </w:tcPr>
          <w:p w14:paraId="7D973740" w14:textId="77777777" w:rsidR="008F5488" w:rsidRPr="00C34218" w:rsidRDefault="008F5488" w:rsidP="003F0123">
            <w:pPr>
              <w:spacing w:line="240" w:lineRule="atLeast"/>
              <w:rPr>
                <w:color w:val="0000FF"/>
              </w:rPr>
            </w:pPr>
          </w:p>
        </w:tc>
        <w:tc>
          <w:tcPr>
            <w:tcW w:w="300" w:type="pct"/>
            <w:gridSpan w:val="2"/>
          </w:tcPr>
          <w:p w14:paraId="2D2F8065" w14:textId="77777777" w:rsidR="00214C67" w:rsidRPr="00C34218" w:rsidRDefault="00214C67">
            <w:pPr>
              <w:spacing w:line="240" w:lineRule="atLeast"/>
              <w:jc w:val="right"/>
              <w:rPr>
                <w:color w:val="0000FF"/>
              </w:rPr>
            </w:pPr>
          </w:p>
        </w:tc>
        <w:tc>
          <w:tcPr>
            <w:tcW w:w="450" w:type="pct"/>
          </w:tcPr>
          <w:p w14:paraId="125D7D22" w14:textId="77777777" w:rsidR="00214C67" w:rsidRPr="00C34218" w:rsidRDefault="00214C67" w:rsidP="009E2FF9">
            <w:pPr>
              <w:spacing w:line="240" w:lineRule="atLeast"/>
              <w:rPr>
                <w:rFonts w:ascii="Arial" w:hAnsi="Arial"/>
                <w:color w:val="0000FF"/>
              </w:rPr>
            </w:pPr>
          </w:p>
        </w:tc>
        <w:tc>
          <w:tcPr>
            <w:tcW w:w="450" w:type="pct"/>
            <w:gridSpan w:val="2"/>
          </w:tcPr>
          <w:p w14:paraId="27963E0C" w14:textId="77777777" w:rsidR="00214C67" w:rsidRPr="00C34218" w:rsidRDefault="00214C67" w:rsidP="009E2FF9">
            <w:pPr>
              <w:spacing w:line="240" w:lineRule="atLeast"/>
              <w:rPr>
                <w:rFonts w:ascii="Arial" w:hAnsi="Arial" w:cs="Arial"/>
                <w:color w:val="0000FF"/>
              </w:rPr>
            </w:pPr>
          </w:p>
        </w:tc>
        <w:tc>
          <w:tcPr>
            <w:tcW w:w="2799" w:type="pct"/>
            <w:gridSpan w:val="2"/>
          </w:tcPr>
          <w:p w14:paraId="49D70AC8" w14:textId="77777777" w:rsidR="00214C67" w:rsidRPr="00C34218" w:rsidRDefault="00214C67">
            <w:pPr>
              <w:spacing w:line="240" w:lineRule="atLeast"/>
              <w:rPr>
                <w:rFonts w:ascii="Arial" w:hAnsi="Arial"/>
                <w:color w:val="0000FF"/>
                <w:lang w:val="nl-BE"/>
              </w:rPr>
            </w:pPr>
          </w:p>
        </w:tc>
        <w:tc>
          <w:tcPr>
            <w:tcW w:w="150" w:type="pct"/>
            <w:vAlign w:val="bottom"/>
          </w:tcPr>
          <w:p w14:paraId="59C56BE1" w14:textId="77777777" w:rsidR="00214C67" w:rsidRPr="00C34218" w:rsidRDefault="00214C67">
            <w:pPr>
              <w:spacing w:line="240" w:lineRule="atLeast"/>
              <w:jc w:val="right"/>
              <w:rPr>
                <w:rFonts w:ascii="Arial" w:hAnsi="Arial"/>
                <w:color w:val="0000FF"/>
              </w:rPr>
            </w:pPr>
          </w:p>
        </w:tc>
        <w:tc>
          <w:tcPr>
            <w:tcW w:w="459" w:type="pct"/>
            <w:gridSpan w:val="2"/>
            <w:vAlign w:val="bottom"/>
          </w:tcPr>
          <w:p w14:paraId="05C86CAF" w14:textId="77777777" w:rsidR="00214C67" w:rsidRPr="00C34218" w:rsidRDefault="00214C67">
            <w:pPr>
              <w:spacing w:line="240" w:lineRule="atLeast"/>
              <w:jc w:val="right"/>
              <w:rPr>
                <w:rFonts w:ascii="Arial" w:hAnsi="Arial"/>
                <w:color w:val="0000FF"/>
              </w:rPr>
            </w:pPr>
          </w:p>
        </w:tc>
        <w:tc>
          <w:tcPr>
            <w:tcW w:w="92" w:type="pct"/>
            <w:vAlign w:val="bottom"/>
          </w:tcPr>
          <w:p w14:paraId="74FE3629" w14:textId="77777777" w:rsidR="00214C67" w:rsidRPr="00C34218" w:rsidRDefault="00214C67">
            <w:pPr>
              <w:spacing w:line="240" w:lineRule="atLeast"/>
              <w:jc w:val="right"/>
              <w:rPr>
                <w:color w:val="0000FF"/>
              </w:rPr>
            </w:pPr>
          </w:p>
        </w:tc>
        <w:tc>
          <w:tcPr>
            <w:tcW w:w="149" w:type="pct"/>
            <w:vAlign w:val="bottom"/>
          </w:tcPr>
          <w:p w14:paraId="5770B2C3" w14:textId="77777777" w:rsidR="00214C67" w:rsidRPr="00C34218" w:rsidRDefault="00214C67">
            <w:pPr>
              <w:spacing w:line="240" w:lineRule="atLeast"/>
              <w:jc w:val="right"/>
              <w:rPr>
                <w:rFonts w:ascii="Arial" w:hAnsi="Arial"/>
                <w:color w:val="0000FF"/>
              </w:rPr>
            </w:pPr>
          </w:p>
        </w:tc>
      </w:tr>
      <w:tr w:rsidR="00F7044E" w:rsidRPr="00C34218" w14:paraId="26F39026" w14:textId="77777777" w:rsidTr="001C6EC1">
        <w:trPr>
          <w:cantSplit/>
        </w:trPr>
        <w:tc>
          <w:tcPr>
            <w:tcW w:w="151" w:type="pct"/>
          </w:tcPr>
          <w:p w14:paraId="47D384AC" w14:textId="77777777" w:rsidR="00F7044E" w:rsidRPr="00C34218" w:rsidRDefault="00F7044E" w:rsidP="003F0123">
            <w:pPr>
              <w:spacing w:line="240" w:lineRule="atLeast"/>
              <w:rPr>
                <w:color w:val="0000FF"/>
              </w:rPr>
            </w:pPr>
          </w:p>
        </w:tc>
        <w:tc>
          <w:tcPr>
            <w:tcW w:w="300" w:type="pct"/>
            <w:gridSpan w:val="2"/>
          </w:tcPr>
          <w:p w14:paraId="1895A4CF" w14:textId="77777777" w:rsidR="00F7044E" w:rsidRPr="00C34218" w:rsidRDefault="00F7044E">
            <w:pPr>
              <w:spacing w:line="240" w:lineRule="atLeast"/>
              <w:jc w:val="right"/>
              <w:rPr>
                <w:color w:val="0000FF"/>
              </w:rPr>
            </w:pPr>
          </w:p>
        </w:tc>
        <w:tc>
          <w:tcPr>
            <w:tcW w:w="450" w:type="pct"/>
          </w:tcPr>
          <w:p w14:paraId="3FE0695F" w14:textId="77777777" w:rsidR="00F7044E" w:rsidRPr="00C34218" w:rsidRDefault="00F7044E" w:rsidP="009E2FF9">
            <w:pPr>
              <w:spacing w:line="240" w:lineRule="atLeast"/>
              <w:rPr>
                <w:rFonts w:ascii="Arial" w:hAnsi="Arial"/>
                <w:color w:val="0000FF"/>
              </w:rPr>
            </w:pPr>
          </w:p>
        </w:tc>
        <w:tc>
          <w:tcPr>
            <w:tcW w:w="450" w:type="pct"/>
            <w:gridSpan w:val="2"/>
          </w:tcPr>
          <w:p w14:paraId="1F3748FD" w14:textId="77777777" w:rsidR="00F7044E" w:rsidRPr="00C34218" w:rsidRDefault="00F7044E" w:rsidP="009E2FF9">
            <w:pPr>
              <w:spacing w:line="240" w:lineRule="atLeast"/>
              <w:rPr>
                <w:rFonts w:ascii="Arial" w:hAnsi="Arial" w:cs="Arial"/>
                <w:color w:val="0000FF"/>
              </w:rPr>
            </w:pPr>
          </w:p>
        </w:tc>
        <w:tc>
          <w:tcPr>
            <w:tcW w:w="2799" w:type="pct"/>
            <w:gridSpan w:val="2"/>
          </w:tcPr>
          <w:p w14:paraId="26F7E5D5" w14:textId="77777777" w:rsidR="00F7044E" w:rsidRPr="00C34218" w:rsidRDefault="00F7044E">
            <w:pPr>
              <w:spacing w:line="240" w:lineRule="atLeast"/>
              <w:rPr>
                <w:rFonts w:ascii="Arial" w:hAnsi="Arial"/>
                <w:color w:val="0000FF"/>
                <w:lang w:val="nl-BE"/>
              </w:rPr>
            </w:pPr>
          </w:p>
        </w:tc>
        <w:tc>
          <w:tcPr>
            <w:tcW w:w="150" w:type="pct"/>
            <w:vAlign w:val="bottom"/>
          </w:tcPr>
          <w:p w14:paraId="0F38E0A4" w14:textId="77777777" w:rsidR="00F7044E" w:rsidRPr="00C34218" w:rsidRDefault="00F7044E">
            <w:pPr>
              <w:spacing w:line="240" w:lineRule="atLeast"/>
              <w:jc w:val="right"/>
              <w:rPr>
                <w:rFonts w:ascii="Arial" w:hAnsi="Arial"/>
                <w:color w:val="0000FF"/>
              </w:rPr>
            </w:pPr>
          </w:p>
        </w:tc>
        <w:tc>
          <w:tcPr>
            <w:tcW w:w="459" w:type="pct"/>
            <w:gridSpan w:val="2"/>
            <w:vAlign w:val="bottom"/>
          </w:tcPr>
          <w:p w14:paraId="140EB944" w14:textId="77777777" w:rsidR="00F7044E" w:rsidRPr="00C34218" w:rsidRDefault="00F7044E">
            <w:pPr>
              <w:spacing w:line="240" w:lineRule="atLeast"/>
              <w:jc w:val="right"/>
              <w:rPr>
                <w:rFonts w:ascii="Arial" w:hAnsi="Arial"/>
                <w:color w:val="0000FF"/>
              </w:rPr>
            </w:pPr>
          </w:p>
        </w:tc>
        <w:tc>
          <w:tcPr>
            <w:tcW w:w="92" w:type="pct"/>
            <w:vAlign w:val="bottom"/>
          </w:tcPr>
          <w:p w14:paraId="13E61656" w14:textId="77777777" w:rsidR="00F7044E" w:rsidRPr="00C34218" w:rsidRDefault="00F7044E">
            <w:pPr>
              <w:spacing w:line="240" w:lineRule="atLeast"/>
              <w:jc w:val="right"/>
              <w:rPr>
                <w:color w:val="0000FF"/>
              </w:rPr>
            </w:pPr>
          </w:p>
        </w:tc>
        <w:tc>
          <w:tcPr>
            <w:tcW w:w="149" w:type="pct"/>
            <w:vAlign w:val="bottom"/>
          </w:tcPr>
          <w:p w14:paraId="7CF3904B" w14:textId="77777777" w:rsidR="00F7044E" w:rsidRPr="00C34218" w:rsidRDefault="00F7044E">
            <w:pPr>
              <w:spacing w:line="240" w:lineRule="atLeast"/>
              <w:jc w:val="right"/>
              <w:rPr>
                <w:rFonts w:ascii="Arial" w:hAnsi="Arial"/>
                <w:color w:val="0000FF"/>
              </w:rPr>
            </w:pPr>
          </w:p>
        </w:tc>
      </w:tr>
      <w:tr w:rsidR="0042157E" w:rsidRPr="00A802BF" w14:paraId="3D6C5BCD" w14:textId="77777777" w:rsidTr="001C6EC1">
        <w:trPr>
          <w:cantSplit/>
        </w:trPr>
        <w:tc>
          <w:tcPr>
            <w:tcW w:w="151" w:type="pct"/>
          </w:tcPr>
          <w:p w14:paraId="4AD6CDE3" w14:textId="77777777" w:rsidR="0042157E" w:rsidRPr="00C34218" w:rsidRDefault="0042157E">
            <w:pPr>
              <w:spacing w:line="240" w:lineRule="atLeast"/>
              <w:rPr>
                <w:color w:val="0000FF"/>
              </w:rPr>
            </w:pPr>
          </w:p>
        </w:tc>
        <w:tc>
          <w:tcPr>
            <w:tcW w:w="300" w:type="pct"/>
            <w:gridSpan w:val="2"/>
          </w:tcPr>
          <w:p w14:paraId="2DA56013" w14:textId="77777777" w:rsidR="0042157E" w:rsidRPr="00C34218" w:rsidRDefault="0042157E">
            <w:pPr>
              <w:spacing w:line="240" w:lineRule="atLeast"/>
              <w:jc w:val="right"/>
              <w:rPr>
                <w:color w:val="0000FF"/>
              </w:rPr>
            </w:pPr>
          </w:p>
        </w:tc>
        <w:tc>
          <w:tcPr>
            <w:tcW w:w="450" w:type="pct"/>
          </w:tcPr>
          <w:p w14:paraId="3C637957" w14:textId="77777777" w:rsidR="0042157E" w:rsidRPr="00C34218" w:rsidRDefault="0042157E" w:rsidP="009E2FF9">
            <w:pPr>
              <w:spacing w:line="240" w:lineRule="atLeast"/>
              <w:rPr>
                <w:color w:val="0000FF"/>
              </w:rPr>
            </w:pPr>
          </w:p>
        </w:tc>
        <w:tc>
          <w:tcPr>
            <w:tcW w:w="450" w:type="pct"/>
            <w:gridSpan w:val="2"/>
          </w:tcPr>
          <w:p w14:paraId="4F32E089" w14:textId="77777777" w:rsidR="0042157E" w:rsidRPr="00C34218" w:rsidRDefault="0042157E" w:rsidP="009E2FF9">
            <w:pPr>
              <w:spacing w:line="240" w:lineRule="atLeast"/>
              <w:rPr>
                <w:rFonts w:ascii="Arial" w:hAnsi="Arial" w:cs="Arial"/>
                <w:color w:val="0000FF"/>
              </w:rPr>
            </w:pPr>
          </w:p>
        </w:tc>
        <w:tc>
          <w:tcPr>
            <w:tcW w:w="3500" w:type="pct"/>
            <w:gridSpan w:val="6"/>
          </w:tcPr>
          <w:p w14:paraId="6DDCD11E" w14:textId="77777777" w:rsidR="0042157E" w:rsidRPr="00C34218" w:rsidRDefault="0042157E" w:rsidP="007A35A3">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4B4F5493" w14:textId="77777777" w:rsidR="0042157E" w:rsidRPr="00C34218" w:rsidRDefault="0042157E">
            <w:pPr>
              <w:spacing w:line="240" w:lineRule="atLeast"/>
              <w:jc w:val="right"/>
              <w:rPr>
                <w:color w:val="0000FF"/>
                <w:lang w:val="nl-BE"/>
              </w:rPr>
            </w:pPr>
          </w:p>
        </w:tc>
      </w:tr>
      <w:tr w:rsidR="004B24C9" w:rsidRPr="00C34218" w14:paraId="52073724" w14:textId="77777777" w:rsidTr="001C6EC1">
        <w:trPr>
          <w:cantSplit/>
        </w:trPr>
        <w:tc>
          <w:tcPr>
            <w:tcW w:w="151" w:type="pct"/>
          </w:tcPr>
          <w:p w14:paraId="010A9D7F" w14:textId="77777777" w:rsidR="004B24C9" w:rsidRPr="00C34218" w:rsidRDefault="004B24C9">
            <w:pPr>
              <w:spacing w:line="240" w:lineRule="atLeast"/>
              <w:rPr>
                <w:color w:val="0000FF"/>
                <w:lang w:val="nl-BE"/>
              </w:rPr>
            </w:pPr>
          </w:p>
        </w:tc>
        <w:tc>
          <w:tcPr>
            <w:tcW w:w="300" w:type="pct"/>
            <w:gridSpan w:val="2"/>
          </w:tcPr>
          <w:p w14:paraId="0F48B255" w14:textId="77777777" w:rsidR="004B24C9" w:rsidRPr="00C34218" w:rsidRDefault="004B24C9">
            <w:pPr>
              <w:spacing w:line="240" w:lineRule="atLeast"/>
              <w:jc w:val="right"/>
              <w:rPr>
                <w:color w:val="0000FF"/>
                <w:lang w:val="nl-BE"/>
              </w:rPr>
            </w:pPr>
          </w:p>
        </w:tc>
        <w:tc>
          <w:tcPr>
            <w:tcW w:w="450" w:type="pct"/>
          </w:tcPr>
          <w:p w14:paraId="72EE2C43" w14:textId="77777777" w:rsidR="004B24C9" w:rsidRPr="00C34218" w:rsidRDefault="004B24C9" w:rsidP="009E2FF9">
            <w:pPr>
              <w:spacing w:line="240" w:lineRule="atLeast"/>
              <w:rPr>
                <w:color w:val="0000FF"/>
                <w:lang w:val="nl-BE"/>
              </w:rPr>
            </w:pPr>
          </w:p>
        </w:tc>
        <w:tc>
          <w:tcPr>
            <w:tcW w:w="450" w:type="pct"/>
            <w:gridSpan w:val="2"/>
          </w:tcPr>
          <w:p w14:paraId="3624F353" w14:textId="77777777" w:rsidR="004B24C9" w:rsidRPr="00C34218" w:rsidRDefault="004B24C9" w:rsidP="009E2FF9">
            <w:pPr>
              <w:spacing w:line="240" w:lineRule="atLeast"/>
              <w:rPr>
                <w:rFonts w:ascii="Arial" w:hAnsi="Arial" w:cs="Arial"/>
                <w:color w:val="0000FF"/>
                <w:lang w:val="nl-BE"/>
              </w:rPr>
            </w:pPr>
          </w:p>
        </w:tc>
        <w:tc>
          <w:tcPr>
            <w:tcW w:w="3500" w:type="pct"/>
            <w:gridSpan w:val="6"/>
          </w:tcPr>
          <w:p w14:paraId="42978574" w14:textId="77777777" w:rsidR="004B24C9" w:rsidRPr="00C34218" w:rsidRDefault="0042157E">
            <w:pPr>
              <w:spacing w:line="240" w:lineRule="atLeast"/>
              <w:rPr>
                <w:color w:val="0000FF"/>
                <w:lang w:val="nl-BE"/>
              </w:rPr>
            </w:pPr>
            <w:r w:rsidRPr="00C34218">
              <w:rPr>
                <w:rFonts w:ascii="Arial" w:hAnsi="Arial"/>
                <w:color w:val="0000FF"/>
                <w:lang w:val="nl-BE"/>
              </w:rPr>
              <w:t>"</w:t>
            </w:r>
            <w:r w:rsidR="004B24C9" w:rsidRPr="00C34218">
              <w:rPr>
                <w:rFonts w:ascii="Arial" w:hAnsi="Arial"/>
                <w:b/>
                <w:color w:val="0000FF"/>
                <w:lang w:val="nl-BE"/>
              </w:rPr>
              <w:t xml:space="preserve">2° Partiële </w:t>
            </w:r>
            <w:r w:rsidRPr="00C34218">
              <w:rPr>
                <w:rFonts w:ascii="Arial" w:hAnsi="Arial"/>
                <w:b/>
                <w:color w:val="0000FF"/>
                <w:lang w:val="nl-BE"/>
              </w:rPr>
              <w:t>of volledige voetamputatie</w:t>
            </w:r>
            <w:r w:rsidRPr="00C34218">
              <w:rPr>
                <w:rFonts w:ascii="Arial" w:hAnsi="Arial"/>
                <w:color w:val="0000FF"/>
                <w:lang w:val="nl-BE"/>
              </w:rPr>
              <w:t>"</w:t>
            </w:r>
          </w:p>
        </w:tc>
        <w:tc>
          <w:tcPr>
            <w:tcW w:w="149" w:type="pct"/>
            <w:vAlign w:val="bottom"/>
          </w:tcPr>
          <w:p w14:paraId="49E785DC" w14:textId="77777777" w:rsidR="004B24C9" w:rsidRPr="00C34218" w:rsidRDefault="004B24C9">
            <w:pPr>
              <w:spacing w:line="240" w:lineRule="atLeast"/>
              <w:jc w:val="right"/>
              <w:rPr>
                <w:color w:val="0000FF"/>
                <w:lang w:val="nl-BE"/>
              </w:rPr>
            </w:pPr>
          </w:p>
        </w:tc>
      </w:tr>
      <w:tr w:rsidR="00A80EA5" w:rsidRPr="00C34218" w14:paraId="7DCB9DED" w14:textId="77777777" w:rsidTr="001C6EC1">
        <w:trPr>
          <w:cantSplit/>
        </w:trPr>
        <w:tc>
          <w:tcPr>
            <w:tcW w:w="151" w:type="pct"/>
          </w:tcPr>
          <w:p w14:paraId="4CBDCFCA" w14:textId="77777777" w:rsidR="00A80EA5" w:rsidRPr="00C34218" w:rsidRDefault="00A80EA5">
            <w:pPr>
              <w:spacing w:line="240" w:lineRule="atLeast"/>
              <w:rPr>
                <w:color w:val="0000FF"/>
                <w:lang w:val="nl-BE"/>
              </w:rPr>
            </w:pPr>
          </w:p>
        </w:tc>
        <w:tc>
          <w:tcPr>
            <w:tcW w:w="300" w:type="pct"/>
            <w:gridSpan w:val="2"/>
          </w:tcPr>
          <w:p w14:paraId="28D95D50" w14:textId="77777777" w:rsidR="00A80EA5" w:rsidRPr="00C34218" w:rsidRDefault="00A80EA5">
            <w:pPr>
              <w:spacing w:line="240" w:lineRule="atLeast"/>
              <w:jc w:val="right"/>
              <w:rPr>
                <w:color w:val="0000FF"/>
                <w:lang w:val="nl-BE"/>
              </w:rPr>
            </w:pPr>
          </w:p>
        </w:tc>
        <w:tc>
          <w:tcPr>
            <w:tcW w:w="450" w:type="pct"/>
          </w:tcPr>
          <w:p w14:paraId="35DD933D" w14:textId="77777777" w:rsidR="00A80EA5" w:rsidRPr="00C34218" w:rsidRDefault="00A80EA5" w:rsidP="009E2FF9">
            <w:pPr>
              <w:spacing w:line="240" w:lineRule="atLeast"/>
              <w:rPr>
                <w:color w:val="0000FF"/>
                <w:lang w:val="nl-BE"/>
              </w:rPr>
            </w:pPr>
          </w:p>
        </w:tc>
        <w:tc>
          <w:tcPr>
            <w:tcW w:w="450" w:type="pct"/>
            <w:gridSpan w:val="2"/>
          </w:tcPr>
          <w:p w14:paraId="10666873"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43C1BCB9" w14:textId="77777777" w:rsidR="00A80EA5" w:rsidRPr="00C34218" w:rsidRDefault="00A80EA5">
            <w:pPr>
              <w:spacing w:line="240" w:lineRule="atLeast"/>
              <w:rPr>
                <w:rFonts w:ascii="Arial" w:hAnsi="Arial"/>
                <w:color w:val="0000FF"/>
                <w:lang w:val="nl-BE"/>
              </w:rPr>
            </w:pPr>
          </w:p>
        </w:tc>
        <w:tc>
          <w:tcPr>
            <w:tcW w:w="149" w:type="pct"/>
            <w:vAlign w:val="bottom"/>
          </w:tcPr>
          <w:p w14:paraId="7A71E0D7" w14:textId="77777777" w:rsidR="00A80EA5" w:rsidRPr="00C34218" w:rsidRDefault="00A80EA5">
            <w:pPr>
              <w:spacing w:line="240" w:lineRule="atLeast"/>
              <w:jc w:val="right"/>
              <w:rPr>
                <w:color w:val="0000FF"/>
                <w:lang w:val="nl-BE"/>
              </w:rPr>
            </w:pPr>
          </w:p>
        </w:tc>
      </w:tr>
      <w:tr w:rsidR="0042157E" w:rsidRPr="00A802BF" w14:paraId="2F55170F" w14:textId="77777777" w:rsidTr="001C6EC1">
        <w:trPr>
          <w:cantSplit/>
        </w:trPr>
        <w:tc>
          <w:tcPr>
            <w:tcW w:w="151" w:type="pct"/>
          </w:tcPr>
          <w:p w14:paraId="79DB4155" w14:textId="77777777" w:rsidR="0042157E" w:rsidRPr="00C34218" w:rsidRDefault="0042157E">
            <w:pPr>
              <w:spacing w:line="240" w:lineRule="atLeast"/>
              <w:rPr>
                <w:color w:val="0000FF"/>
                <w:lang w:val="nl-BE"/>
              </w:rPr>
            </w:pPr>
          </w:p>
        </w:tc>
        <w:tc>
          <w:tcPr>
            <w:tcW w:w="300" w:type="pct"/>
            <w:gridSpan w:val="2"/>
          </w:tcPr>
          <w:p w14:paraId="6B66513D" w14:textId="77777777" w:rsidR="0042157E" w:rsidRPr="00C34218" w:rsidRDefault="0042157E">
            <w:pPr>
              <w:spacing w:line="240" w:lineRule="atLeast"/>
              <w:jc w:val="right"/>
              <w:rPr>
                <w:color w:val="0000FF"/>
                <w:lang w:val="nl-BE"/>
              </w:rPr>
            </w:pPr>
          </w:p>
        </w:tc>
        <w:tc>
          <w:tcPr>
            <w:tcW w:w="450" w:type="pct"/>
          </w:tcPr>
          <w:p w14:paraId="4F4778A3" w14:textId="77777777" w:rsidR="0042157E" w:rsidRPr="00C34218" w:rsidRDefault="0042157E" w:rsidP="009E2FF9">
            <w:pPr>
              <w:spacing w:line="240" w:lineRule="atLeast"/>
              <w:rPr>
                <w:color w:val="0000FF"/>
                <w:lang w:val="nl-BE"/>
              </w:rPr>
            </w:pPr>
          </w:p>
        </w:tc>
        <w:tc>
          <w:tcPr>
            <w:tcW w:w="450" w:type="pct"/>
            <w:gridSpan w:val="2"/>
          </w:tcPr>
          <w:p w14:paraId="03EBD937"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09F8B7D9" w14:textId="77777777" w:rsidR="0042157E" w:rsidRPr="00C34218" w:rsidRDefault="0042157E" w:rsidP="007A35A3">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25B1C165" w14:textId="77777777" w:rsidR="0042157E" w:rsidRPr="00C34218" w:rsidRDefault="0042157E">
            <w:pPr>
              <w:spacing w:line="240" w:lineRule="atLeast"/>
              <w:jc w:val="right"/>
              <w:rPr>
                <w:color w:val="0000FF"/>
                <w:lang w:val="nl-BE"/>
              </w:rPr>
            </w:pPr>
          </w:p>
        </w:tc>
      </w:tr>
      <w:tr w:rsidR="004B24C9" w:rsidRPr="00C34218" w14:paraId="5DC6F319" w14:textId="77777777" w:rsidTr="001C6EC1">
        <w:trPr>
          <w:cantSplit/>
        </w:trPr>
        <w:tc>
          <w:tcPr>
            <w:tcW w:w="151" w:type="pct"/>
          </w:tcPr>
          <w:p w14:paraId="6E626C58" w14:textId="77777777" w:rsidR="004B24C9" w:rsidRPr="00C34218" w:rsidRDefault="004B24C9">
            <w:pPr>
              <w:spacing w:line="240" w:lineRule="atLeast"/>
              <w:rPr>
                <w:color w:val="0000FF"/>
                <w:lang w:val="nl-BE"/>
              </w:rPr>
            </w:pPr>
          </w:p>
        </w:tc>
        <w:tc>
          <w:tcPr>
            <w:tcW w:w="300" w:type="pct"/>
            <w:gridSpan w:val="2"/>
          </w:tcPr>
          <w:p w14:paraId="50E35A43" w14:textId="77777777" w:rsidR="004B24C9" w:rsidRPr="00C34218" w:rsidRDefault="004B24C9">
            <w:pPr>
              <w:spacing w:line="240" w:lineRule="atLeast"/>
              <w:jc w:val="right"/>
              <w:rPr>
                <w:color w:val="0000FF"/>
                <w:lang w:val="nl-BE"/>
              </w:rPr>
            </w:pPr>
          </w:p>
        </w:tc>
        <w:tc>
          <w:tcPr>
            <w:tcW w:w="450" w:type="pct"/>
          </w:tcPr>
          <w:p w14:paraId="3D0AA491" w14:textId="77777777" w:rsidR="004B24C9" w:rsidRPr="00C34218" w:rsidRDefault="004B24C9" w:rsidP="009E2FF9">
            <w:pPr>
              <w:spacing w:line="240" w:lineRule="atLeast"/>
              <w:rPr>
                <w:color w:val="0000FF"/>
                <w:lang w:val="nl-BE"/>
              </w:rPr>
            </w:pPr>
          </w:p>
        </w:tc>
        <w:tc>
          <w:tcPr>
            <w:tcW w:w="450" w:type="pct"/>
            <w:gridSpan w:val="2"/>
          </w:tcPr>
          <w:p w14:paraId="5C581B8D" w14:textId="77777777" w:rsidR="004B24C9" w:rsidRPr="00C34218" w:rsidRDefault="004B24C9" w:rsidP="009E2FF9">
            <w:pPr>
              <w:spacing w:line="240" w:lineRule="atLeast"/>
              <w:rPr>
                <w:rFonts w:ascii="Arial" w:hAnsi="Arial" w:cs="Arial"/>
                <w:color w:val="0000FF"/>
                <w:lang w:val="nl-BE"/>
              </w:rPr>
            </w:pPr>
          </w:p>
        </w:tc>
        <w:tc>
          <w:tcPr>
            <w:tcW w:w="3500" w:type="pct"/>
            <w:gridSpan w:val="6"/>
          </w:tcPr>
          <w:p w14:paraId="3B25D800" w14:textId="77777777" w:rsidR="004B24C9" w:rsidRPr="00C34218" w:rsidRDefault="0042157E">
            <w:pPr>
              <w:spacing w:line="240" w:lineRule="atLeast"/>
              <w:rPr>
                <w:color w:val="0000FF"/>
              </w:rPr>
            </w:pPr>
            <w:r w:rsidRPr="00C34218">
              <w:rPr>
                <w:rFonts w:ascii="Arial" w:hAnsi="Arial"/>
                <w:color w:val="0000FF"/>
                <w:lang w:val="nl-BE"/>
              </w:rPr>
              <w:t>"</w:t>
            </w:r>
            <w:r w:rsidR="004B24C9" w:rsidRPr="00C34218">
              <w:rPr>
                <w:rFonts w:ascii="Arial" w:hAnsi="Arial"/>
                <w:color w:val="0000FF"/>
              </w:rPr>
              <w:t>Maatwerk</w:t>
            </w:r>
            <w:r w:rsidR="00AF6CB7" w:rsidRPr="00C34218">
              <w:rPr>
                <w:rFonts w:ascii="Arial" w:hAnsi="Arial"/>
                <w:color w:val="0000FF"/>
              </w:rPr>
              <w:t>:</w:t>
            </w:r>
            <w:r w:rsidR="004B24C9" w:rsidRPr="00C34218">
              <w:rPr>
                <w:rFonts w:ascii="Arial" w:hAnsi="Arial"/>
                <w:color w:val="0000FF"/>
              </w:rPr>
              <w:t xml:space="preserve"> </w:t>
            </w:r>
          </w:p>
        </w:tc>
        <w:tc>
          <w:tcPr>
            <w:tcW w:w="149" w:type="pct"/>
            <w:vAlign w:val="bottom"/>
          </w:tcPr>
          <w:p w14:paraId="35DC416E" w14:textId="77777777" w:rsidR="004B24C9" w:rsidRPr="00C34218" w:rsidRDefault="004B24C9">
            <w:pPr>
              <w:spacing w:line="240" w:lineRule="atLeast"/>
              <w:jc w:val="right"/>
              <w:rPr>
                <w:color w:val="0000FF"/>
              </w:rPr>
            </w:pPr>
          </w:p>
        </w:tc>
      </w:tr>
      <w:tr w:rsidR="00A80EA5" w:rsidRPr="00C34218" w14:paraId="69EE07E1" w14:textId="77777777" w:rsidTr="001C6EC1">
        <w:trPr>
          <w:cantSplit/>
        </w:trPr>
        <w:tc>
          <w:tcPr>
            <w:tcW w:w="151" w:type="pct"/>
          </w:tcPr>
          <w:p w14:paraId="7891E339" w14:textId="77777777" w:rsidR="00A80EA5" w:rsidRPr="00C34218" w:rsidRDefault="00A80EA5">
            <w:pPr>
              <w:spacing w:line="240" w:lineRule="atLeast"/>
              <w:rPr>
                <w:color w:val="0000FF"/>
                <w:lang w:val="nl-BE"/>
              </w:rPr>
            </w:pPr>
          </w:p>
        </w:tc>
        <w:tc>
          <w:tcPr>
            <w:tcW w:w="300" w:type="pct"/>
            <w:gridSpan w:val="2"/>
          </w:tcPr>
          <w:p w14:paraId="0FC6F327" w14:textId="77777777" w:rsidR="00A80EA5" w:rsidRPr="00C34218" w:rsidRDefault="00A80EA5">
            <w:pPr>
              <w:spacing w:line="240" w:lineRule="atLeast"/>
              <w:jc w:val="right"/>
              <w:rPr>
                <w:color w:val="0000FF"/>
                <w:lang w:val="nl-BE"/>
              </w:rPr>
            </w:pPr>
          </w:p>
        </w:tc>
        <w:tc>
          <w:tcPr>
            <w:tcW w:w="450" w:type="pct"/>
          </w:tcPr>
          <w:p w14:paraId="5E6AD2F1" w14:textId="77777777" w:rsidR="00A80EA5" w:rsidRPr="00C34218" w:rsidRDefault="00A80EA5" w:rsidP="009E2FF9">
            <w:pPr>
              <w:spacing w:line="240" w:lineRule="atLeast"/>
              <w:rPr>
                <w:color w:val="0000FF"/>
                <w:lang w:val="nl-BE"/>
              </w:rPr>
            </w:pPr>
          </w:p>
        </w:tc>
        <w:tc>
          <w:tcPr>
            <w:tcW w:w="450" w:type="pct"/>
            <w:gridSpan w:val="2"/>
          </w:tcPr>
          <w:p w14:paraId="432B5519"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06C68FC" w14:textId="77777777" w:rsidR="00A80EA5" w:rsidRPr="00C34218" w:rsidRDefault="00A80EA5">
            <w:pPr>
              <w:spacing w:line="240" w:lineRule="atLeast"/>
              <w:rPr>
                <w:rFonts w:ascii="Arial" w:hAnsi="Arial"/>
                <w:color w:val="0000FF"/>
                <w:lang w:val="nl-BE"/>
              </w:rPr>
            </w:pPr>
          </w:p>
        </w:tc>
        <w:tc>
          <w:tcPr>
            <w:tcW w:w="149" w:type="pct"/>
            <w:vAlign w:val="bottom"/>
          </w:tcPr>
          <w:p w14:paraId="0A0481A3" w14:textId="77777777" w:rsidR="00A80EA5" w:rsidRPr="00C34218" w:rsidRDefault="00A80EA5">
            <w:pPr>
              <w:spacing w:line="240" w:lineRule="atLeast"/>
              <w:jc w:val="right"/>
              <w:rPr>
                <w:color w:val="0000FF"/>
              </w:rPr>
            </w:pPr>
          </w:p>
        </w:tc>
      </w:tr>
      <w:tr w:rsidR="004B24C9" w:rsidRPr="00C34218" w14:paraId="00872C26" w14:textId="77777777" w:rsidTr="001C6EC1">
        <w:trPr>
          <w:cantSplit/>
        </w:trPr>
        <w:tc>
          <w:tcPr>
            <w:tcW w:w="151" w:type="pct"/>
          </w:tcPr>
          <w:p w14:paraId="3468F3A1" w14:textId="77777777" w:rsidR="004B24C9" w:rsidRPr="00C34218" w:rsidRDefault="004B24C9">
            <w:pPr>
              <w:spacing w:line="240" w:lineRule="atLeast"/>
              <w:rPr>
                <w:color w:val="0000FF"/>
              </w:rPr>
            </w:pPr>
          </w:p>
        </w:tc>
        <w:tc>
          <w:tcPr>
            <w:tcW w:w="300" w:type="pct"/>
            <w:gridSpan w:val="2"/>
          </w:tcPr>
          <w:p w14:paraId="39573065" w14:textId="77777777" w:rsidR="004B24C9" w:rsidRPr="00C34218" w:rsidRDefault="004B24C9">
            <w:pPr>
              <w:spacing w:line="240" w:lineRule="atLeast"/>
              <w:jc w:val="right"/>
              <w:rPr>
                <w:color w:val="0000FF"/>
              </w:rPr>
            </w:pPr>
          </w:p>
        </w:tc>
        <w:tc>
          <w:tcPr>
            <w:tcW w:w="450" w:type="pct"/>
          </w:tcPr>
          <w:p w14:paraId="60E8626A" w14:textId="77777777" w:rsidR="004B24C9" w:rsidRPr="00C34218" w:rsidRDefault="004B24C9" w:rsidP="009E2FF9">
            <w:pPr>
              <w:spacing w:line="240" w:lineRule="atLeast"/>
              <w:rPr>
                <w:color w:val="0000FF"/>
              </w:rPr>
            </w:pPr>
            <w:r w:rsidRPr="00C34218">
              <w:rPr>
                <w:rFonts w:ascii="Arial" w:hAnsi="Arial"/>
                <w:color w:val="0000FF"/>
              </w:rPr>
              <w:t>676896</w:t>
            </w:r>
          </w:p>
        </w:tc>
        <w:tc>
          <w:tcPr>
            <w:tcW w:w="450" w:type="pct"/>
            <w:gridSpan w:val="2"/>
          </w:tcPr>
          <w:p w14:paraId="4E146089"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676900</w:t>
            </w:r>
          </w:p>
        </w:tc>
        <w:tc>
          <w:tcPr>
            <w:tcW w:w="2799" w:type="pct"/>
            <w:gridSpan w:val="2"/>
          </w:tcPr>
          <w:p w14:paraId="7EC85469" w14:textId="77777777" w:rsidR="004B24C9" w:rsidRPr="00C34218" w:rsidRDefault="004B24C9">
            <w:pPr>
              <w:spacing w:line="240" w:lineRule="atLeast"/>
              <w:rPr>
                <w:color w:val="0000FF"/>
                <w:lang w:val="nl-BE"/>
              </w:rPr>
            </w:pPr>
            <w:r w:rsidRPr="00C34218">
              <w:rPr>
                <w:rFonts w:ascii="Arial" w:hAnsi="Arial"/>
                <w:color w:val="0000FF"/>
                <w:lang w:val="nl-BE"/>
              </w:rPr>
              <w:t>Prothese tot boven de enkel, groep 3</w:t>
            </w:r>
          </w:p>
        </w:tc>
        <w:tc>
          <w:tcPr>
            <w:tcW w:w="150" w:type="pct"/>
            <w:vAlign w:val="bottom"/>
          </w:tcPr>
          <w:p w14:paraId="665B4EE2"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57EE0EFD" w14:textId="77777777" w:rsidR="004B24C9" w:rsidRPr="00C34218" w:rsidRDefault="004B24C9">
            <w:pPr>
              <w:spacing w:line="240" w:lineRule="atLeast"/>
              <w:jc w:val="right"/>
              <w:rPr>
                <w:color w:val="0000FF"/>
              </w:rPr>
            </w:pPr>
            <w:r w:rsidRPr="00C34218">
              <w:rPr>
                <w:rFonts w:ascii="Arial" w:hAnsi="Arial"/>
                <w:color w:val="0000FF"/>
              </w:rPr>
              <w:t>332,58</w:t>
            </w:r>
          </w:p>
        </w:tc>
        <w:tc>
          <w:tcPr>
            <w:tcW w:w="92" w:type="pct"/>
            <w:vAlign w:val="bottom"/>
          </w:tcPr>
          <w:p w14:paraId="62C1E669" w14:textId="77777777" w:rsidR="004B24C9" w:rsidRPr="00C34218" w:rsidRDefault="004B24C9">
            <w:pPr>
              <w:spacing w:line="240" w:lineRule="atLeast"/>
              <w:jc w:val="right"/>
              <w:rPr>
                <w:color w:val="0000FF"/>
              </w:rPr>
            </w:pPr>
          </w:p>
        </w:tc>
        <w:tc>
          <w:tcPr>
            <w:tcW w:w="149" w:type="pct"/>
            <w:vAlign w:val="bottom"/>
          </w:tcPr>
          <w:p w14:paraId="43B13691" w14:textId="77777777" w:rsidR="004B24C9" w:rsidRPr="00C34218" w:rsidRDefault="004B24C9">
            <w:pPr>
              <w:spacing w:line="240" w:lineRule="atLeast"/>
              <w:jc w:val="right"/>
              <w:rPr>
                <w:color w:val="0000FF"/>
              </w:rPr>
            </w:pPr>
          </w:p>
        </w:tc>
      </w:tr>
      <w:tr w:rsidR="004B24C9" w:rsidRPr="00C34218" w14:paraId="1BBC1AB1" w14:textId="77777777" w:rsidTr="001C6EC1">
        <w:trPr>
          <w:cantSplit/>
        </w:trPr>
        <w:tc>
          <w:tcPr>
            <w:tcW w:w="151" w:type="pct"/>
          </w:tcPr>
          <w:p w14:paraId="5CB56E9E" w14:textId="77777777" w:rsidR="004B24C9" w:rsidRPr="00C34218" w:rsidRDefault="004B24C9">
            <w:pPr>
              <w:spacing w:line="240" w:lineRule="atLeast"/>
              <w:rPr>
                <w:color w:val="0000FF"/>
              </w:rPr>
            </w:pPr>
          </w:p>
        </w:tc>
        <w:tc>
          <w:tcPr>
            <w:tcW w:w="300" w:type="pct"/>
            <w:gridSpan w:val="2"/>
          </w:tcPr>
          <w:p w14:paraId="376181CF" w14:textId="77777777" w:rsidR="004B24C9" w:rsidRPr="00C34218" w:rsidRDefault="004B24C9">
            <w:pPr>
              <w:spacing w:line="240" w:lineRule="atLeast"/>
              <w:jc w:val="right"/>
              <w:rPr>
                <w:color w:val="0000FF"/>
              </w:rPr>
            </w:pPr>
          </w:p>
        </w:tc>
        <w:tc>
          <w:tcPr>
            <w:tcW w:w="450" w:type="pct"/>
          </w:tcPr>
          <w:p w14:paraId="32BDC269" w14:textId="77777777" w:rsidR="004B24C9" w:rsidRPr="00C34218" w:rsidRDefault="004B24C9" w:rsidP="009E2FF9">
            <w:pPr>
              <w:spacing w:line="240" w:lineRule="atLeast"/>
              <w:rPr>
                <w:rFonts w:ascii="Arial" w:hAnsi="Arial"/>
                <w:color w:val="0000FF"/>
              </w:rPr>
            </w:pPr>
          </w:p>
        </w:tc>
        <w:tc>
          <w:tcPr>
            <w:tcW w:w="450" w:type="pct"/>
            <w:gridSpan w:val="2"/>
          </w:tcPr>
          <w:p w14:paraId="34D7F250" w14:textId="77777777" w:rsidR="004B24C9" w:rsidRPr="00C34218" w:rsidRDefault="004B24C9" w:rsidP="009E2FF9">
            <w:pPr>
              <w:spacing w:line="240" w:lineRule="atLeast"/>
              <w:rPr>
                <w:rFonts w:ascii="Arial" w:hAnsi="Arial" w:cs="Arial"/>
                <w:color w:val="0000FF"/>
              </w:rPr>
            </w:pPr>
          </w:p>
        </w:tc>
        <w:tc>
          <w:tcPr>
            <w:tcW w:w="2799" w:type="pct"/>
            <w:gridSpan w:val="2"/>
          </w:tcPr>
          <w:p w14:paraId="5B77BB6E" w14:textId="77777777" w:rsidR="004B24C9" w:rsidRPr="00C34218" w:rsidRDefault="004B24C9">
            <w:pPr>
              <w:spacing w:line="240" w:lineRule="atLeast"/>
              <w:rPr>
                <w:rFonts w:ascii="Arial" w:hAnsi="Arial"/>
                <w:color w:val="0000FF"/>
              </w:rPr>
            </w:pPr>
          </w:p>
        </w:tc>
        <w:tc>
          <w:tcPr>
            <w:tcW w:w="150" w:type="pct"/>
            <w:vAlign w:val="bottom"/>
          </w:tcPr>
          <w:p w14:paraId="1B5E5908"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0D8A5B3B" w14:textId="77777777" w:rsidR="004B24C9" w:rsidRPr="00C34218" w:rsidRDefault="004B24C9">
            <w:pPr>
              <w:spacing w:line="240" w:lineRule="atLeast"/>
              <w:jc w:val="right"/>
              <w:rPr>
                <w:rFonts w:ascii="Arial" w:hAnsi="Arial"/>
                <w:color w:val="0000FF"/>
              </w:rPr>
            </w:pPr>
          </w:p>
        </w:tc>
        <w:tc>
          <w:tcPr>
            <w:tcW w:w="92" w:type="pct"/>
            <w:vAlign w:val="bottom"/>
          </w:tcPr>
          <w:p w14:paraId="0FDA9950" w14:textId="77777777" w:rsidR="004B24C9" w:rsidRPr="00C34218" w:rsidRDefault="004B24C9">
            <w:pPr>
              <w:spacing w:line="240" w:lineRule="atLeast"/>
              <w:jc w:val="right"/>
              <w:rPr>
                <w:color w:val="0000FF"/>
              </w:rPr>
            </w:pPr>
          </w:p>
        </w:tc>
        <w:tc>
          <w:tcPr>
            <w:tcW w:w="149" w:type="pct"/>
            <w:vAlign w:val="bottom"/>
          </w:tcPr>
          <w:p w14:paraId="5038525A" w14:textId="77777777" w:rsidR="004B24C9" w:rsidRPr="00C34218" w:rsidRDefault="004B24C9">
            <w:pPr>
              <w:spacing w:line="240" w:lineRule="atLeast"/>
              <w:jc w:val="right"/>
              <w:rPr>
                <w:color w:val="0000FF"/>
              </w:rPr>
            </w:pPr>
          </w:p>
        </w:tc>
      </w:tr>
      <w:tr w:rsidR="004B24C9" w:rsidRPr="00C34218" w14:paraId="1E618F8D" w14:textId="77777777" w:rsidTr="001C6EC1">
        <w:trPr>
          <w:cantSplit/>
        </w:trPr>
        <w:tc>
          <w:tcPr>
            <w:tcW w:w="151" w:type="pct"/>
          </w:tcPr>
          <w:p w14:paraId="1A58C388" w14:textId="77777777" w:rsidR="004B24C9" w:rsidRPr="00C34218" w:rsidRDefault="004B24C9">
            <w:pPr>
              <w:spacing w:line="240" w:lineRule="atLeast"/>
              <w:rPr>
                <w:color w:val="0000FF"/>
              </w:rPr>
            </w:pPr>
          </w:p>
        </w:tc>
        <w:tc>
          <w:tcPr>
            <w:tcW w:w="300" w:type="pct"/>
            <w:gridSpan w:val="2"/>
          </w:tcPr>
          <w:p w14:paraId="5A51F9F8" w14:textId="77777777" w:rsidR="004B24C9" w:rsidRPr="00C34218" w:rsidRDefault="004B24C9">
            <w:pPr>
              <w:spacing w:line="240" w:lineRule="atLeast"/>
              <w:jc w:val="right"/>
              <w:rPr>
                <w:color w:val="0000FF"/>
              </w:rPr>
            </w:pPr>
          </w:p>
        </w:tc>
        <w:tc>
          <w:tcPr>
            <w:tcW w:w="450" w:type="pct"/>
          </w:tcPr>
          <w:p w14:paraId="15EF7677" w14:textId="77777777" w:rsidR="004B24C9" w:rsidRPr="00C34218" w:rsidRDefault="004B24C9" w:rsidP="009E2FF9">
            <w:pPr>
              <w:spacing w:line="240" w:lineRule="atLeast"/>
              <w:rPr>
                <w:color w:val="0000FF"/>
              </w:rPr>
            </w:pPr>
            <w:r w:rsidRPr="00C34218">
              <w:rPr>
                <w:rFonts w:ascii="Arial" w:hAnsi="Arial"/>
                <w:color w:val="0000FF"/>
              </w:rPr>
              <w:t>676911</w:t>
            </w:r>
          </w:p>
        </w:tc>
        <w:tc>
          <w:tcPr>
            <w:tcW w:w="450" w:type="pct"/>
            <w:gridSpan w:val="2"/>
          </w:tcPr>
          <w:p w14:paraId="1EA05EC4" w14:textId="77777777" w:rsidR="004B24C9" w:rsidRPr="00C34218" w:rsidRDefault="00B306F5" w:rsidP="009E2FF9">
            <w:pPr>
              <w:spacing w:line="240" w:lineRule="atLeast"/>
              <w:rPr>
                <w:rFonts w:ascii="Arial" w:hAnsi="Arial" w:cs="Arial"/>
                <w:color w:val="0000FF"/>
              </w:rPr>
            </w:pPr>
            <w:r w:rsidRPr="00C34218">
              <w:rPr>
                <w:rFonts w:ascii="Arial" w:hAnsi="Arial" w:cs="Arial"/>
                <w:color w:val="0000FF"/>
              </w:rPr>
              <w:t>676922</w:t>
            </w:r>
          </w:p>
        </w:tc>
        <w:tc>
          <w:tcPr>
            <w:tcW w:w="2799" w:type="pct"/>
            <w:gridSpan w:val="2"/>
          </w:tcPr>
          <w:p w14:paraId="09604D23" w14:textId="77777777" w:rsidR="004B24C9" w:rsidRPr="00C34218" w:rsidRDefault="004B24C9">
            <w:pPr>
              <w:spacing w:line="240" w:lineRule="atLeast"/>
              <w:rPr>
                <w:color w:val="0000FF"/>
                <w:lang w:val="nl-BE"/>
              </w:rPr>
            </w:pPr>
            <w:r w:rsidRPr="00C34218">
              <w:rPr>
                <w:rFonts w:ascii="Arial" w:hAnsi="Arial"/>
                <w:color w:val="0000FF"/>
                <w:lang w:val="nl-BE"/>
              </w:rPr>
              <w:t>Prothese tot boven de enkel, groep 4</w:t>
            </w:r>
          </w:p>
        </w:tc>
        <w:tc>
          <w:tcPr>
            <w:tcW w:w="150" w:type="pct"/>
            <w:vAlign w:val="bottom"/>
          </w:tcPr>
          <w:p w14:paraId="4E7BF994" w14:textId="77777777" w:rsidR="004B24C9" w:rsidRPr="00C34218" w:rsidRDefault="004B24C9">
            <w:pPr>
              <w:spacing w:line="240" w:lineRule="atLeast"/>
              <w:jc w:val="right"/>
              <w:rPr>
                <w:color w:val="0000FF"/>
              </w:rPr>
            </w:pPr>
            <w:r w:rsidRPr="00C34218">
              <w:rPr>
                <w:rFonts w:ascii="Arial" w:hAnsi="Arial"/>
                <w:color w:val="0000FF"/>
              </w:rPr>
              <w:t>T</w:t>
            </w:r>
          </w:p>
        </w:tc>
        <w:tc>
          <w:tcPr>
            <w:tcW w:w="459" w:type="pct"/>
            <w:gridSpan w:val="2"/>
            <w:vAlign w:val="bottom"/>
          </w:tcPr>
          <w:p w14:paraId="05226FA5" w14:textId="77777777" w:rsidR="004B24C9" w:rsidRPr="00C34218" w:rsidRDefault="004B24C9">
            <w:pPr>
              <w:spacing w:line="240" w:lineRule="atLeast"/>
              <w:jc w:val="right"/>
              <w:rPr>
                <w:color w:val="0000FF"/>
              </w:rPr>
            </w:pPr>
            <w:r w:rsidRPr="00C34218">
              <w:rPr>
                <w:rFonts w:ascii="Arial" w:hAnsi="Arial"/>
                <w:color w:val="0000FF"/>
              </w:rPr>
              <w:t>377,08</w:t>
            </w:r>
          </w:p>
        </w:tc>
        <w:tc>
          <w:tcPr>
            <w:tcW w:w="92" w:type="pct"/>
            <w:vAlign w:val="bottom"/>
          </w:tcPr>
          <w:p w14:paraId="1521CE5B" w14:textId="77777777" w:rsidR="004B24C9" w:rsidRPr="00C34218" w:rsidRDefault="004B24C9">
            <w:pPr>
              <w:spacing w:line="240" w:lineRule="atLeast"/>
              <w:jc w:val="right"/>
              <w:rPr>
                <w:color w:val="0000FF"/>
              </w:rPr>
            </w:pPr>
          </w:p>
        </w:tc>
        <w:tc>
          <w:tcPr>
            <w:tcW w:w="149" w:type="pct"/>
            <w:vAlign w:val="bottom"/>
          </w:tcPr>
          <w:p w14:paraId="4CF6427D" w14:textId="77777777" w:rsidR="004B24C9" w:rsidRPr="00C34218" w:rsidRDefault="004B24C9">
            <w:pPr>
              <w:spacing w:line="240" w:lineRule="atLeast"/>
              <w:jc w:val="right"/>
              <w:rPr>
                <w:color w:val="0000FF"/>
              </w:rPr>
            </w:pPr>
          </w:p>
        </w:tc>
      </w:tr>
      <w:tr w:rsidR="004B24C9" w:rsidRPr="00C34218" w14:paraId="58710FFB" w14:textId="77777777" w:rsidTr="001C6EC1">
        <w:trPr>
          <w:cantSplit/>
        </w:trPr>
        <w:tc>
          <w:tcPr>
            <w:tcW w:w="151" w:type="pct"/>
          </w:tcPr>
          <w:p w14:paraId="1FCCDB68" w14:textId="77777777" w:rsidR="004B24C9" w:rsidRPr="00C34218" w:rsidRDefault="004B24C9">
            <w:pPr>
              <w:spacing w:line="240" w:lineRule="atLeast"/>
              <w:rPr>
                <w:color w:val="0000FF"/>
              </w:rPr>
            </w:pPr>
          </w:p>
        </w:tc>
        <w:tc>
          <w:tcPr>
            <w:tcW w:w="300" w:type="pct"/>
            <w:gridSpan w:val="2"/>
          </w:tcPr>
          <w:p w14:paraId="1109EDB1" w14:textId="77777777" w:rsidR="004B24C9" w:rsidRPr="00C34218" w:rsidRDefault="004B24C9">
            <w:pPr>
              <w:spacing w:line="240" w:lineRule="atLeast"/>
              <w:jc w:val="right"/>
              <w:rPr>
                <w:color w:val="0000FF"/>
              </w:rPr>
            </w:pPr>
          </w:p>
        </w:tc>
        <w:tc>
          <w:tcPr>
            <w:tcW w:w="450" w:type="pct"/>
          </w:tcPr>
          <w:p w14:paraId="44F048A9" w14:textId="77777777" w:rsidR="004B24C9" w:rsidRPr="00C34218" w:rsidRDefault="004B24C9" w:rsidP="009E2FF9">
            <w:pPr>
              <w:spacing w:line="240" w:lineRule="atLeast"/>
              <w:rPr>
                <w:rFonts w:ascii="Arial" w:hAnsi="Arial"/>
                <w:color w:val="0000FF"/>
              </w:rPr>
            </w:pPr>
          </w:p>
        </w:tc>
        <w:tc>
          <w:tcPr>
            <w:tcW w:w="450" w:type="pct"/>
            <w:gridSpan w:val="2"/>
          </w:tcPr>
          <w:p w14:paraId="51205F6C" w14:textId="77777777" w:rsidR="004B24C9" w:rsidRPr="00C34218" w:rsidRDefault="004B24C9" w:rsidP="009E2FF9">
            <w:pPr>
              <w:spacing w:line="240" w:lineRule="atLeast"/>
              <w:rPr>
                <w:rFonts w:ascii="Arial" w:hAnsi="Arial" w:cs="Arial"/>
                <w:color w:val="0000FF"/>
              </w:rPr>
            </w:pPr>
          </w:p>
        </w:tc>
        <w:tc>
          <w:tcPr>
            <w:tcW w:w="2799" w:type="pct"/>
            <w:gridSpan w:val="2"/>
          </w:tcPr>
          <w:p w14:paraId="61F99EE1" w14:textId="77777777" w:rsidR="004B24C9" w:rsidRPr="00C34218" w:rsidRDefault="004B24C9">
            <w:pPr>
              <w:spacing w:line="240" w:lineRule="atLeast"/>
              <w:rPr>
                <w:rFonts w:ascii="Arial" w:hAnsi="Arial"/>
                <w:color w:val="0000FF"/>
              </w:rPr>
            </w:pPr>
          </w:p>
        </w:tc>
        <w:tc>
          <w:tcPr>
            <w:tcW w:w="150" w:type="pct"/>
            <w:vAlign w:val="bottom"/>
          </w:tcPr>
          <w:p w14:paraId="4051061D" w14:textId="77777777" w:rsidR="004B24C9" w:rsidRPr="00C34218" w:rsidRDefault="004B24C9">
            <w:pPr>
              <w:spacing w:line="240" w:lineRule="atLeast"/>
              <w:jc w:val="right"/>
              <w:rPr>
                <w:rFonts w:ascii="Arial" w:hAnsi="Arial"/>
                <w:color w:val="0000FF"/>
              </w:rPr>
            </w:pPr>
          </w:p>
        </w:tc>
        <w:tc>
          <w:tcPr>
            <w:tcW w:w="459" w:type="pct"/>
            <w:gridSpan w:val="2"/>
            <w:vAlign w:val="bottom"/>
          </w:tcPr>
          <w:p w14:paraId="7F646158" w14:textId="77777777" w:rsidR="004B24C9" w:rsidRPr="00C34218" w:rsidRDefault="004B24C9">
            <w:pPr>
              <w:spacing w:line="240" w:lineRule="atLeast"/>
              <w:jc w:val="right"/>
              <w:rPr>
                <w:rFonts w:ascii="Arial" w:hAnsi="Arial"/>
                <w:color w:val="0000FF"/>
              </w:rPr>
            </w:pPr>
          </w:p>
        </w:tc>
        <w:tc>
          <w:tcPr>
            <w:tcW w:w="92" w:type="pct"/>
            <w:vAlign w:val="bottom"/>
          </w:tcPr>
          <w:p w14:paraId="48F772DE" w14:textId="77777777" w:rsidR="004B24C9" w:rsidRPr="00C34218" w:rsidRDefault="004B24C9">
            <w:pPr>
              <w:spacing w:line="240" w:lineRule="atLeast"/>
              <w:jc w:val="right"/>
              <w:rPr>
                <w:color w:val="0000FF"/>
              </w:rPr>
            </w:pPr>
          </w:p>
        </w:tc>
        <w:tc>
          <w:tcPr>
            <w:tcW w:w="149" w:type="pct"/>
            <w:vAlign w:val="bottom"/>
          </w:tcPr>
          <w:p w14:paraId="57FE78E7" w14:textId="77777777" w:rsidR="004B24C9" w:rsidRPr="00C34218" w:rsidRDefault="004B24C9">
            <w:pPr>
              <w:spacing w:line="240" w:lineRule="atLeast"/>
              <w:jc w:val="right"/>
              <w:rPr>
                <w:color w:val="0000FF"/>
              </w:rPr>
            </w:pPr>
          </w:p>
        </w:tc>
      </w:tr>
      <w:tr w:rsidR="0042157E" w:rsidRPr="00C34218" w14:paraId="7A62C9CB" w14:textId="77777777" w:rsidTr="001C6EC1">
        <w:trPr>
          <w:cantSplit/>
        </w:trPr>
        <w:tc>
          <w:tcPr>
            <w:tcW w:w="151" w:type="pct"/>
          </w:tcPr>
          <w:p w14:paraId="047EF6C4" w14:textId="77777777" w:rsidR="0042157E" w:rsidRPr="00C34218" w:rsidRDefault="0042157E">
            <w:pPr>
              <w:spacing w:line="240" w:lineRule="atLeast"/>
              <w:rPr>
                <w:color w:val="0000FF"/>
              </w:rPr>
            </w:pPr>
          </w:p>
        </w:tc>
        <w:tc>
          <w:tcPr>
            <w:tcW w:w="300" w:type="pct"/>
            <w:gridSpan w:val="2"/>
          </w:tcPr>
          <w:p w14:paraId="15CD63DE" w14:textId="77777777" w:rsidR="0042157E" w:rsidRPr="00C34218" w:rsidRDefault="0042157E">
            <w:pPr>
              <w:spacing w:line="240" w:lineRule="atLeast"/>
              <w:jc w:val="right"/>
              <w:rPr>
                <w:color w:val="0000FF"/>
              </w:rPr>
            </w:pPr>
          </w:p>
        </w:tc>
        <w:tc>
          <w:tcPr>
            <w:tcW w:w="450" w:type="pct"/>
          </w:tcPr>
          <w:p w14:paraId="037D0B00" w14:textId="77777777" w:rsidR="0042157E" w:rsidRPr="00C34218" w:rsidRDefault="0042157E" w:rsidP="009E2FF9">
            <w:pPr>
              <w:spacing w:line="240" w:lineRule="atLeast"/>
              <w:rPr>
                <w:color w:val="0000FF"/>
              </w:rPr>
            </w:pPr>
            <w:r w:rsidRPr="00C34218">
              <w:rPr>
                <w:rFonts w:ascii="Arial" w:hAnsi="Arial"/>
                <w:color w:val="0000FF"/>
              </w:rPr>
              <w:t>676933</w:t>
            </w:r>
          </w:p>
        </w:tc>
        <w:tc>
          <w:tcPr>
            <w:tcW w:w="450" w:type="pct"/>
            <w:gridSpan w:val="2"/>
          </w:tcPr>
          <w:p w14:paraId="6F1BC02F"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676944</w:t>
            </w:r>
          </w:p>
        </w:tc>
        <w:tc>
          <w:tcPr>
            <w:tcW w:w="2799" w:type="pct"/>
            <w:gridSpan w:val="2"/>
          </w:tcPr>
          <w:p w14:paraId="16A8CC54" w14:textId="77777777" w:rsidR="0042157E" w:rsidRPr="00C34218" w:rsidRDefault="0042157E">
            <w:pPr>
              <w:spacing w:line="240" w:lineRule="atLeast"/>
              <w:rPr>
                <w:color w:val="0000FF"/>
                <w:lang w:val="nl-BE"/>
              </w:rPr>
            </w:pPr>
            <w:r w:rsidRPr="00C34218">
              <w:rPr>
                <w:rFonts w:ascii="Arial" w:hAnsi="Arial"/>
                <w:color w:val="0000FF"/>
                <w:lang w:val="nl-BE"/>
              </w:rPr>
              <w:t>Prothese tot boven de enkel, groep 5</w:t>
            </w:r>
          </w:p>
        </w:tc>
        <w:tc>
          <w:tcPr>
            <w:tcW w:w="150" w:type="pct"/>
            <w:vAlign w:val="bottom"/>
          </w:tcPr>
          <w:p w14:paraId="64B372BA"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53453CF6" w14:textId="77777777" w:rsidR="0042157E" w:rsidRPr="00C34218" w:rsidRDefault="0042157E">
            <w:pPr>
              <w:spacing w:line="240" w:lineRule="atLeast"/>
              <w:jc w:val="right"/>
              <w:rPr>
                <w:color w:val="0000FF"/>
              </w:rPr>
            </w:pPr>
            <w:r w:rsidRPr="00C34218">
              <w:rPr>
                <w:rFonts w:ascii="Arial" w:hAnsi="Arial"/>
                <w:color w:val="0000FF"/>
              </w:rPr>
              <w:t>678,99</w:t>
            </w:r>
          </w:p>
        </w:tc>
        <w:tc>
          <w:tcPr>
            <w:tcW w:w="92" w:type="pct"/>
            <w:vAlign w:val="bottom"/>
          </w:tcPr>
          <w:p w14:paraId="224078B8" w14:textId="77777777" w:rsidR="0042157E" w:rsidRPr="00C34218" w:rsidRDefault="0042157E">
            <w:pPr>
              <w:spacing w:line="240" w:lineRule="atLeast"/>
              <w:jc w:val="right"/>
              <w:rPr>
                <w:color w:val="0000FF"/>
              </w:rPr>
            </w:pPr>
          </w:p>
        </w:tc>
        <w:tc>
          <w:tcPr>
            <w:tcW w:w="149" w:type="pct"/>
            <w:vAlign w:val="bottom"/>
          </w:tcPr>
          <w:p w14:paraId="1E63EC09" w14:textId="77777777" w:rsidR="0042157E" w:rsidRPr="00C34218" w:rsidRDefault="0042157E" w:rsidP="00277427">
            <w:pPr>
              <w:spacing w:line="240" w:lineRule="atLeast"/>
              <w:jc w:val="right"/>
              <w:rPr>
                <w:color w:val="0000FF"/>
              </w:rPr>
            </w:pPr>
            <w:r w:rsidRPr="00C34218">
              <w:rPr>
                <w:rFonts w:ascii="Arial" w:hAnsi="Arial"/>
                <w:color w:val="0000FF"/>
                <w:lang w:val="nl-BE"/>
              </w:rPr>
              <w:t>"</w:t>
            </w:r>
          </w:p>
        </w:tc>
      </w:tr>
      <w:tr w:rsidR="0042157E" w:rsidRPr="00C34218" w14:paraId="7B520F2B" w14:textId="77777777" w:rsidTr="001C6EC1">
        <w:trPr>
          <w:cantSplit/>
        </w:trPr>
        <w:tc>
          <w:tcPr>
            <w:tcW w:w="151" w:type="pct"/>
          </w:tcPr>
          <w:p w14:paraId="3AE45740" w14:textId="77777777" w:rsidR="0042157E" w:rsidRPr="00C34218" w:rsidRDefault="0042157E">
            <w:pPr>
              <w:spacing w:line="240" w:lineRule="atLeast"/>
              <w:rPr>
                <w:color w:val="0000FF"/>
              </w:rPr>
            </w:pPr>
          </w:p>
        </w:tc>
        <w:tc>
          <w:tcPr>
            <w:tcW w:w="300" w:type="pct"/>
            <w:gridSpan w:val="2"/>
          </w:tcPr>
          <w:p w14:paraId="64F3F84E" w14:textId="77777777" w:rsidR="0042157E" w:rsidRPr="00C34218" w:rsidRDefault="0042157E">
            <w:pPr>
              <w:spacing w:line="240" w:lineRule="atLeast"/>
              <w:jc w:val="right"/>
              <w:rPr>
                <w:color w:val="0000FF"/>
              </w:rPr>
            </w:pPr>
          </w:p>
        </w:tc>
        <w:tc>
          <w:tcPr>
            <w:tcW w:w="450" w:type="pct"/>
          </w:tcPr>
          <w:p w14:paraId="7E89C22A" w14:textId="77777777" w:rsidR="0042157E" w:rsidRPr="00C34218" w:rsidRDefault="0042157E" w:rsidP="009E2FF9">
            <w:pPr>
              <w:spacing w:line="240" w:lineRule="atLeast"/>
              <w:rPr>
                <w:rFonts w:ascii="Arial" w:hAnsi="Arial"/>
                <w:color w:val="0000FF"/>
              </w:rPr>
            </w:pPr>
          </w:p>
        </w:tc>
        <w:tc>
          <w:tcPr>
            <w:tcW w:w="450" w:type="pct"/>
            <w:gridSpan w:val="2"/>
          </w:tcPr>
          <w:p w14:paraId="05EAD2CD" w14:textId="77777777" w:rsidR="0042157E" w:rsidRPr="00C34218" w:rsidRDefault="0042157E" w:rsidP="009E2FF9">
            <w:pPr>
              <w:spacing w:line="240" w:lineRule="atLeast"/>
              <w:rPr>
                <w:rFonts w:ascii="Arial" w:hAnsi="Arial" w:cs="Arial"/>
                <w:color w:val="0000FF"/>
              </w:rPr>
            </w:pPr>
          </w:p>
        </w:tc>
        <w:tc>
          <w:tcPr>
            <w:tcW w:w="2799" w:type="pct"/>
            <w:gridSpan w:val="2"/>
          </w:tcPr>
          <w:p w14:paraId="1CA5BA99" w14:textId="77777777" w:rsidR="0042157E" w:rsidRPr="00C34218" w:rsidRDefault="0042157E">
            <w:pPr>
              <w:spacing w:line="240" w:lineRule="atLeast"/>
              <w:rPr>
                <w:rFonts w:ascii="Arial" w:hAnsi="Arial"/>
                <w:color w:val="0000FF"/>
              </w:rPr>
            </w:pPr>
          </w:p>
        </w:tc>
        <w:tc>
          <w:tcPr>
            <w:tcW w:w="150" w:type="pct"/>
            <w:vAlign w:val="bottom"/>
          </w:tcPr>
          <w:p w14:paraId="1CF434EF"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5F9F74E3" w14:textId="77777777" w:rsidR="0042157E" w:rsidRPr="00C34218" w:rsidRDefault="0042157E">
            <w:pPr>
              <w:spacing w:line="240" w:lineRule="atLeast"/>
              <w:jc w:val="right"/>
              <w:rPr>
                <w:rFonts w:ascii="Arial" w:hAnsi="Arial"/>
                <w:color w:val="0000FF"/>
              </w:rPr>
            </w:pPr>
          </w:p>
        </w:tc>
        <w:tc>
          <w:tcPr>
            <w:tcW w:w="92" w:type="pct"/>
            <w:vAlign w:val="bottom"/>
          </w:tcPr>
          <w:p w14:paraId="03540DEC" w14:textId="77777777" w:rsidR="0042157E" w:rsidRPr="00C34218" w:rsidRDefault="0042157E">
            <w:pPr>
              <w:spacing w:line="240" w:lineRule="atLeast"/>
              <w:jc w:val="right"/>
              <w:rPr>
                <w:color w:val="0000FF"/>
              </w:rPr>
            </w:pPr>
          </w:p>
        </w:tc>
        <w:tc>
          <w:tcPr>
            <w:tcW w:w="149" w:type="pct"/>
            <w:vAlign w:val="bottom"/>
          </w:tcPr>
          <w:p w14:paraId="4AA6C7F6" w14:textId="77777777" w:rsidR="0042157E" w:rsidRPr="00C34218" w:rsidRDefault="0042157E">
            <w:pPr>
              <w:spacing w:line="240" w:lineRule="atLeast"/>
              <w:jc w:val="right"/>
              <w:rPr>
                <w:color w:val="0000FF"/>
              </w:rPr>
            </w:pPr>
          </w:p>
        </w:tc>
      </w:tr>
      <w:tr w:rsidR="0042157E" w:rsidRPr="00A802BF" w14:paraId="48BDE7D4" w14:textId="77777777" w:rsidTr="001C6EC1">
        <w:trPr>
          <w:cantSplit/>
        </w:trPr>
        <w:tc>
          <w:tcPr>
            <w:tcW w:w="151" w:type="pct"/>
          </w:tcPr>
          <w:p w14:paraId="161CDD8F" w14:textId="77777777" w:rsidR="0042157E" w:rsidRPr="00C34218" w:rsidRDefault="0042157E">
            <w:pPr>
              <w:spacing w:line="240" w:lineRule="atLeast"/>
              <w:rPr>
                <w:color w:val="0000FF"/>
              </w:rPr>
            </w:pPr>
          </w:p>
        </w:tc>
        <w:tc>
          <w:tcPr>
            <w:tcW w:w="300" w:type="pct"/>
            <w:gridSpan w:val="2"/>
          </w:tcPr>
          <w:p w14:paraId="6C6C7104" w14:textId="77777777" w:rsidR="0042157E" w:rsidRPr="00C34218" w:rsidRDefault="0042157E">
            <w:pPr>
              <w:spacing w:line="240" w:lineRule="atLeast"/>
              <w:jc w:val="right"/>
              <w:rPr>
                <w:color w:val="0000FF"/>
              </w:rPr>
            </w:pPr>
          </w:p>
        </w:tc>
        <w:tc>
          <w:tcPr>
            <w:tcW w:w="450" w:type="pct"/>
          </w:tcPr>
          <w:p w14:paraId="17389DE4" w14:textId="77777777" w:rsidR="0042157E" w:rsidRPr="00C34218" w:rsidRDefault="0042157E" w:rsidP="009E2FF9">
            <w:pPr>
              <w:spacing w:line="240" w:lineRule="atLeast"/>
              <w:rPr>
                <w:color w:val="0000FF"/>
              </w:rPr>
            </w:pPr>
          </w:p>
        </w:tc>
        <w:tc>
          <w:tcPr>
            <w:tcW w:w="450" w:type="pct"/>
            <w:gridSpan w:val="2"/>
          </w:tcPr>
          <w:p w14:paraId="720DFBFB" w14:textId="77777777" w:rsidR="0042157E" w:rsidRPr="00C34218" w:rsidRDefault="0042157E" w:rsidP="009E2FF9">
            <w:pPr>
              <w:spacing w:line="240" w:lineRule="atLeast"/>
              <w:rPr>
                <w:rFonts w:ascii="Arial" w:hAnsi="Arial" w:cs="Arial"/>
                <w:color w:val="0000FF"/>
              </w:rPr>
            </w:pPr>
          </w:p>
        </w:tc>
        <w:tc>
          <w:tcPr>
            <w:tcW w:w="3500" w:type="pct"/>
            <w:gridSpan w:val="6"/>
          </w:tcPr>
          <w:p w14:paraId="1D88C951" w14:textId="77777777" w:rsidR="0042157E" w:rsidRPr="00C34218" w:rsidRDefault="0042157E" w:rsidP="007A35A3">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239FE917" w14:textId="77777777" w:rsidR="0042157E" w:rsidRPr="00C34218" w:rsidRDefault="0042157E">
            <w:pPr>
              <w:spacing w:line="240" w:lineRule="atLeast"/>
              <w:jc w:val="right"/>
              <w:rPr>
                <w:color w:val="0000FF"/>
                <w:lang w:val="nl-BE"/>
              </w:rPr>
            </w:pPr>
          </w:p>
        </w:tc>
      </w:tr>
      <w:tr w:rsidR="0042157E" w:rsidRPr="00C34218" w14:paraId="634BF51E" w14:textId="77777777" w:rsidTr="001C6EC1">
        <w:trPr>
          <w:cantSplit/>
        </w:trPr>
        <w:tc>
          <w:tcPr>
            <w:tcW w:w="151" w:type="pct"/>
          </w:tcPr>
          <w:p w14:paraId="38738D01" w14:textId="77777777" w:rsidR="0042157E" w:rsidRPr="00C34218" w:rsidRDefault="0042157E">
            <w:pPr>
              <w:spacing w:line="240" w:lineRule="atLeast"/>
              <w:rPr>
                <w:color w:val="0000FF"/>
                <w:lang w:val="nl-BE"/>
              </w:rPr>
            </w:pPr>
          </w:p>
        </w:tc>
        <w:tc>
          <w:tcPr>
            <w:tcW w:w="300" w:type="pct"/>
            <w:gridSpan w:val="2"/>
          </w:tcPr>
          <w:p w14:paraId="43F522CD" w14:textId="77777777" w:rsidR="0042157E" w:rsidRPr="00C34218" w:rsidRDefault="0042157E">
            <w:pPr>
              <w:spacing w:line="240" w:lineRule="atLeast"/>
              <w:jc w:val="right"/>
              <w:rPr>
                <w:color w:val="0000FF"/>
                <w:lang w:val="nl-BE"/>
              </w:rPr>
            </w:pPr>
          </w:p>
        </w:tc>
        <w:tc>
          <w:tcPr>
            <w:tcW w:w="450" w:type="pct"/>
          </w:tcPr>
          <w:p w14:paraId="2E44D83B" w14:textId="77777777" w:rsidR="0042157E" w:rsidRPr="00C34218" w:rsidRDefault="0042157E" w:rsidP="009E2FF9">
            <w:pPr>
              <w:spacing w:line="240" w:lineRule="atLeast"/>
              <w:rPr>
                <w:color w:val="0000FF"/>
                <w:lang w:val="nl-BE"/>
              </w:rPr>
            </w:pPr>
          </w:p>
        </w:tc>
        <w:tc>
          <w:tcPr>
            <w:tcW w:w="450" w:type="pct"/>
            <w:gridSpan w:val="2"/>
          </w:tcPr>
          <w:p w14:paraId="22282D65"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7A624CFC" w14:textId="77777777" w:rsidR="0042157E" w:rsidRPr="00C34218" w:rsidRDefault="0042157E">
            <w:pPr>
              <w:spacing w:line="240" w:lineRule="atLeast"/>
              <w:rPr>
                <w:color w:val="0000FF"/>
                <w:lang w:val="nl-BE"/>
              </w:rPr>
            </w:pPr>
            <w:r w:rsidRPr="00C34218">
              <w:rPr>
                <w:rFonts w:ascii="Arial" w:hAnsi="Arial"/>
                <w:color w:val="0000FF"/>
                <w:lang w:val="nl-BE"/>
              </w:rPr>
              <w:t>"</w:t>
            </w:r>
            <w:r w:rsidRPr="00C34218">
              <w:rPr>
                <w:rFonts w:ascii="Arial" w:hAnsi="Arial"/>
                <w:b/>
                <w:color w:val="0000FF"/>
                <w:lang w:val="nl-BE"/>
              </w:rPr>
              <w:t>3° Partiële of volledige voetamputatie</w:t>
            </w:r>
            <w:r w:rsidRPr="00C34218">
              <w:rPr>
                <w:rFonts w:ascii="Arial" w:hAnsi="Arial"/>
                <w:color w:val="0000FF"/>
                <w:lang w:val="nl-BE"/>
              </w:rPr>
              <w:t>"</w:t>
            </w:r>
          </w:p>
        </w:tc>
        <w:tc>
          <w:tcPr>
            <w:tcW w:w="149" w:type="pct"/>
            <w:vAlign w:val="bottom"/>
          </w:tcPr>
          <w:p w14:paraId="283062D3" w14:textId="77777777" w:rsidR="0042157E" w:rsidRPr="00C34218" w:rsidRDefault="0042157E">
            <w:pPr>
              <w:spacing w:line="240" w:lineRule="atLeast"/>
              <w:jc w:val="right"/>
              <w:rPr>
                <w:color w:val="0000FF"/>
                <w:lang w:val="nl-BE"/>
              </w:rPr>
            </w:pPr>
          </w:p>
        </w:tc>
      </w:tr>
      <w:tr w:rsidR="00A80EA5" w:rsidRPr="00C34218" w14:paraId="37DCBBB3" w14:textId="77777777" w:rsidTr="001C6EC1">
        <w:trPr>
          <w:cantSplit/>
        </w:trPr>
        <w:tc>
          <w:tcPr>
            <w:tcW w:w="151" w:type="pct"/>
          </w:tcPr>
          <w:p w14:paraId="143450FD" w14:textId="77777777" w:rsidR="00A80EA5" w:rsidRPr="00C34218" w:rsidRDefault="00A80EA5">
            <w:pPr>
              <w:spacing w:line="240" w:lineRule="atLeast"/>
              <w:rPr>
                <w:color w:val="0000FF"/>
                <w:lang w:val="nl-BE"/>
              </w:rPr>
            </w:pPr>
          </w:p>
        </w:tc>
        <w:tc>
          <w:tcPr>
            <w:tcW w:w="300" w:type="pct"/>
            <w:gridSpan w:val="2"/>
          </w:tcPr>
          <w:p w14:paraId="3613BFE5" w14:textId="77777777" w:rsidR="00A80EA5" w:rsidRPr="00C34218" w:rsidRDefault="00A80EA5">
            <w:pPr>
              <w:spacing w:line="240" w:lineRule="atLeast"/>
              <w:jc w:val="right"/>
              <w:rPr>
                <w:color w:val="0000FF"/>
                <w:lang w:val="nl-BE"/>
              </w:rPr>
            </w:pPr>
          </w:p>
        </w:tc>
        <w:tc>
          <w:tcPr>
            <w:tcW w:w="450" w:type="pct"/>
          </w:tcPr>
          <w:p w14:paraId="2EB580B2" w14:textId="77777777" w:rsidR="00A80EA5" w:rsidRPr="00C34218" w:rsidRDefault="00A80EA5" w:rsidP="009E2FF9">
            <w:pPr>
              <w:spacing w:line="240" w:lineRule="atLeast"/>
              <w:rPr>
                <w:color w:val="0000FF"/>
                <w:lang w:val="nl-BE"/>
              </w:rPr>
            </w:pPr>
          </w:p>
        </w:tc>
        <w:tc>
          <w:tcPr>
            <w:tcW w:w="450" w:type="pct"/>
            <w:gridSpan w:val="2"/>
          </w:tcPr>
          <w:p w14:paraId="0416F19A"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F3F589D" w14:textId="77777777" w:rsidR="00A80EA5" w:rsidRPr="00C34218" w:rsidRDefault="00A80EA5">
            <w:pPr>
              <w:spacing w:line="240" w:lineRule="atLeast"/>
              <w:rPr>
                <w:rFonts w:ascii="Arial" w:hAnsi="Arial"/>
                <w:color w:val="0000FF"/>
                <w:lang w:val="nl-BE"/>
              </w:rPr>
            </w:pPr>
          </w:p>
        </w:tc>
        <w:tc>
          <w:tcPr>
            <w:tcW w:w="149" w:type="pct"/>
            <w:vAlign w:val="bottom"/>
          </w:tcPr>
          <w:p w14:paraId="3C377DAA" w14:textId="77777777" w:rsidR="00A80EA5" w:rsidRPr="00C34218" w:rsidRDefault="00A80EA5">
            <w:pPr>
              <w:spacing w:line="240" w:lineRule="atLeast"/>
              <w:jc w:val="right"/>
              <w:rPr>
                <w:color w:val="0000FF"/>
                <w:lang w:val="nl-BE"/>
              </w:rPr>
            </w:pPr>
          </w:p>
        </w:tc>
      </w:tr>
      <w:tr w:rsidR="00F347A5" w:rsidRPr="00A802BF" w14:paraId="7C82A140" w14:textId="77777777" w:rsidTr="001C6EC1">
        <w:trPr>
          <w:cantSplit/>
        </w:trPr>
        <w:tc>
          <w:tcPr>
            <w:tcW w:w="151" w:type="pct"/>
          </w:tcPr>
          <w:p w14:paraId="74077023" w14:textId="77777777" w:rsidR="00F347A5" w:rsidRPr="00C34218" w:rsidRDefault="00F347A5">
            <w:pPr>
              <w:spacing w:line="240" w:lineRule="atLeast"/>
              <w:rPr>
                <w:color w:val="0000FF"/>
                <w:lang w:val="nl-BE"/>
              </w:rPr>
            </w:pPr>
          </w:p>
        </w:tc>
        <w:tc>
          <w:tcPr>
            <w:tcW w:w="300" w:type="pct"/>
            <w:gridSpan w:val="2"/>
          </w:tcPr>
          <w:p w14:paraId="5C65F2AA" w14:textId="77777777" w:rsidR="00F347A5" w:rsidRPr="00C34218" w:rsidRDefault="00F347A5">
            <w:pPr>
              <w:spacing w:line="240" w:lineRule="atLeast"/>
              <w:jc w:val="right"/>
              <w:rPr>
                <w:color w:val="0000FF"/>
                <w:lang w:val="nl-BE"/>
              </w:rPr>
            </w:pPr>
          </w:p>
        </w:tc>
        <w:tc>
          <w:tcPr>
            <w:tcW w:w="450" w:type="pct"/>
          </w:tcPr>
          <w:p w14:paraId="4E1B38A7" w14:textId="77777777" w:rsidR="00F347A5" w:rsidRPr="00C34218" w:rsidRDefault="00F347A5" w:rsidP="009E2FF9">
            <w:pPr>
              <w:spacing w:line="240" w:lineRule="atLeast"/>
              <w:rPr>
                <w:color w:val="0000FF"/>
                <w:lang w:val="nl-BE"/>
              </w:rPr>
            </w:pPr>
          </w:p>
        </w:tc>
        <w:tc>
          <w:tcPr>
            <w:tcW w:w="450" w:type="pct"/>
            <w:gridSpan w:val="2"/>
          </w:tcPr>
          <w:p w14:paraId="055930CB" w14:textId="77777777" w:rsidR="00F347A5" w:rsidRPr="00C34218" w:rsidRDefault="00F347A5" w:rsidP="009E2FF9">
            <w:pPr>
              <w:spacing w:line="240" w:lineRule="atLeast"/>
              <w:rPr>
                <w:rFonts w:ascii="Arial" w:hAnsi="Arial" w:cs="Arial"/>
                <w:color w:val="0000FF"/>
                <w:lang w:val="nl-BE"/>
              </w:rPr>
            </w:pPr>
          </w:p>
        </w:tc>
        <w:tc>
          <w:tcPr>
            <w:tcW w:w="3500" w:type="pct"/>
            <w:gridSpan w:val="6"/>
          </w:tcPr>
          <w:p w14:paraId="49B19238" w14:textId="77777777" w:rsidR="00F347A5" w:rsidRPr="00C34218" w:rsidRDefault="00F347A5" w:rsidP="007A35A3">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3C434A35" w14:textId="77777777" w:rsidR="00F347A5" w:rsidRPr="00C34218" w:rsidRDefault="00F347A5">
            <w:pPr>
              <w:spacing w:line="240" w:lineRule="atLeast"/>
              <w:jc w:val="right"/>
              <w:rPr>
                <w:color w:val="0000FF"/>
                <w:lang w:val="nl-BE"/>
              </w:rPr>
            </w:pPr>
          </w:p>
        </w:tc>
      </w:tr>
      <w:tr w:rsidR="0042157E" w:rsidRPr="00C34218" w14:paraId="74660E85" w14:textId="77777777" w:rsidTr="001C6EC1">
        <w:trPr>
          <w:cantSplit/>
        </w:trPr>
        <w:tc>
          <w:tcPr>
            <w:tcW w:w="151" w:type="pct"/>
          </w:tcPr>
          <w:p w14:paraId="3A7117D3" w14:textId="77777777" w:rsidR="0042157E" w:rsidRPr="00C34218" w:rsidRDefault="0042157E">
            <w:pPr>
              <w:spacing w:line="240" w:lineRule="atLeast"/>
              <w:rPr>
                <w:color w:val="0000FF"/>
                <w:lang w:val="nl-BE"/>
              </w:rPr>
            </w:pPr>
          </w:p>
        </w:tc>
        <w:tc>
          <w:tcPr>
            <w:tcW w:w="300" w:type="pct"/>
            <w:gridSpan w:val="2"/>
          </w:tcPr>
          <w:p w14:paraId="1FABD1FF" w14:textId="77777777" w:rsidR="0042157E" w:rsidRPr="00C34218" w:rsidRDefault="0042157E">
            <w:pPr>
              <w:spacing w:line="240" w:lineRule="atLeast"/>
              <w:jc w:val="right"/>
              <w:rPr>
                <w:color w:val="0000FF"/>
                <w:lang w:val="nl-BE"/>
              </w:rPr>
            </w:pPr>
          </w:p>
        </w:tc>
        <w:tc>
          <w:tcPr>
            <w:tcW w:w="450" w:type="pct"/>
          </w:tcPr>
          <w:p w14:paraId="1DA3DD09" w14:textId="77777777" w:rsidR="0042157E" w:rsidRPr="00C34218" w:rsidRDefault="0042157E" w:rsidP="009E2FF9">
            <w:pPr>
              <w:spacing w:line="240" w:lineRule="atLeast"/>
              <w:rPr>
                <w:color w:val="0000FF"/>
                <w:lang w:val="nl-BE"/>
              </w:rPr>
            </w:pPr>
          </w:p>
        </w:tc>
        <w:tc>
          <w:tcPr>
            <w:tcW w:w="450" w:type="pct"/>
            <w:gridSpan w:val="2"/>
          </w:tcPr>
          <w:p w14:paraId="32635AFE"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28A68902" w14:textId="77777777" w:rsidR="0042157E" w:rsidRPr="00C34218" w:rsidRDefault="0042157E">
            <w:pPr>
              <w:spacing w:line="240" w:lineRule="atLeast"/>
              <w:rPr>
                <w:color w:val="0000FF"/>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17E2D730" w14:textId="77777777" w:rsidR="0042157E" w:rsidRPr="00C34218" w:rsidRDefault="0042157E">
            <w:pPr>
              <w:spacing w:line="240" w:lineRule="atLeast"/>
              <w:jc w:val="right"/>
              <w:rPr>
                <w:color w:val="0000FF"/>
              </w:rPr>
            </w:pPr>
          </w:p>
        </w:tc>
      </w:tr>
      <w:tr w:rsidR="00A80EA5" w:rsidRPr="00C34218" w14:paraId="256BB64C" w14:textId="77777777" w:rsidTr="001C6EC1">
        <w:trPr>
          <w:cantSplit/>
        </w:trPr>
        <w:tc>
          <w:tcPr>
            <w:tcW w:w="151" w:type="pct"/>
          </w:tcPr>
          <w:p w14:paraId="5608819F" w14:textId="77777777" w:rsidR="00A80EA5" w:rsidRPr="00C34218" w:rsidRDefault="00A80EA5">
            <w:pPr>
              <w:spacing w:line="240" w:lineRule="atLeast"/>
              <w:rPr>
                <w:color w:val="0000FF"/>
                <w:lang w:val="nl-BE"/>
              </w:rPr>
            </w:pPr>
          </w:p>
        </w:tc>
        <w:tc>
          <w:tcPr>
            <w:tcW w:w="300" w:type="pct"/>
            <w:gridSpan w:val="2"/>
          </w:tcPr>
          <w:p w14:paraId="1F6186DB" w14:textId="77777777" w:rsidR="00A80EA5" w:rsidRPr="00C34218" w:rsidRDefault="00A80EA5">
            <w:pPr>
              <w:spacing w:line="240" w:lineRule="atLeast"/>
              <w:jc w:val="right"/>
              <w:rPr>
                <w:color w:val="0000FF"/>
                <w:lang w:val="nl-BE"/>
              </w:rPr>
            </w:pPr>
          </w:p>
        </w:tc>
        <w:tc>
          <w:tcPr>
            <w:tcW w:w="450" w:type="pct"/>
          </w:tcPr>
          <w:p w14:paraId="7B7F4E15" w14:textId="77777777" w:rsidR="00A80EA5" w:rsidRPr="00C34218" w:rsidRDefault="00A80EA5" w:rsidP="009E2FF9">
            <w:pPr>
              <w:spacing w:line="240" w:lineRule="atLeast"/>
              <w:rPr>
                <w:color w:val="0000FF"/>
                <w:lang w:val="nl-BE"/>
              </w:rPr>
            </w:pPr>
          </w:p>
        </w:tc>
        <w:tc>
          <w:tcPr>
            <w:tcW w:w="450" w:type="pct"/>
            <w:gridSpan w:val="2"/>
          </w:tcPr>
          <w:p w14:paraId="5DE36341"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763968B" w14:textId="77777777" w:rsidR="00A80EA5" w:rsidRPr="00C34218" w:rsidRDefault="00A80EA5">
            <w:pPr>
              <w:spacing w:line="240" w:lineRule="atLeast"/>
              <w:rPr>
                <w:rFonts w:ascii="Arial" w:hAnsi="Arial"/>
                <w:color w:val="0000FF"/>
                <w:lang w:val="nl-BE"/>
              </w:rPr>
            </w:pPr>
          </w:p>
        </w:tc>
        <w:tc>
          <w:tcPr>
            <w:tcW w:w="149" w:type="pct"/>
            <w:vAlign w:val="bottom"/>
          </w:tcPr>
          <w:p w14:paraId="42933BD8" w14:textId="77777777" w:rsidR="00A80EA5" w:rsidRPr="00C34218" w:rsidRDefault="00A80EA5">
            <w:pPr>
              <w:spacing w:line="240" w:lineRule="atLeast"/>
              <w:jc w:val="right"/>
              <w:rPr>
                <w:color w:val="0000FF"/>
              </w:rPr>
            </w:pPr>
          </w:p>
        </w:tc>
      </w:tr>
      <w:tr w:rsidR="0042157E" w:rsidRPr="00C34218" w14:paraId="19CE11D0" w14:textId="77777777" w:rsidTr="001C6EC1">
        <w:trPr>
          <w:cantSplit/>
        </w:trPr>
        <w:tc>
          <w:tcPr>
            <w:tcW w:w="151" w:type="pct"/>
          </w:tcPr>
          <w:p w14:paraId="0A480C77" w14:textId="77777777" w:rsidR="0042157E" w:rsidRPr="00C34218" w:rsidRDefault="0042157E">
            <w:pPr>
              <w:spacing w:line="240" w:lineRule="atLeast"/>
              <w:rPr>
                <w:color w:val="0000FF"/>
              </w:rPr>
            </w:pPr>
          </w:p>
        </w:tc>
        <w:tc>
          <w:tcPr>
            <w:tcW w:w="300" w:type="pct"/>
            <w:gridSpan w:val="2"/>
          </w:tcPr>
          <w:p w14:paraId="0912E65C" w14:textId="77777777" w:rsidR="0042157E" w:rsidRPr="00C34218" w:rsidRDefault="0042157E">
            <w:pPr>
              <w:spacing w:line="240" w:lineRule="atLeast"/>
              <w:jc w:val="right"/>
              <w:rPr>
                <w:color w:val="0000FF"/>
              </w:rPr>
            </w:pPr>
          </w:p>
        </w:tc>
        <w:tc>
          <w:tcPr>
            <w:tcW w:w="450" w:type="pct"/>
          </w:tcPr>
          <w:p w14:paraId="351C0295" w14:textId="77777777" w:rsidR="0042157E" w:rsidRPr="00C34218" w:rsidRDefault="0042157E" w:rsidP="009E2FF9">
            <w:pPr>
              <w:spacing w:line="240" w:lineRule="atLeast"/>
              <w:rPr>
                <w:color w:val="0000FF"/>
              </w:rPr>
            </w:pPr>
            <w:r w:rsidRPr="00C34218">
              <w:rPr>
                <w:rFonts w:ascii="Arial" w:hAnsi="Arial"/>
                <w:color w:val="0000FF"/>
              </w:rPr>
              <w:t>676955</w:t>
            </w:r>
          </w:p>
        </w:tc>
        <w:tc>
          <w:tcPr>
            <w:tcW w:w="450" w:type="pct"/>
            <w:gridSpan w:val="2"/>
          </w:tcPr>
          <w:p w14:paraId="0E9BD996"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676966</w:t>
            </w:r>
          </w:p>
        </w:tc>
        <w:tc>
          <w:tcPr>
            <w:tcW w:w="2799" w:type="pct"/>
            <w:gridSpan w:val="2"/>
          </w:tcPr>
          <w:p w14:paraId="0BF6FF9A" w14:textId="77777777" w:rsidR="0042157E" w:rsidRPr="00C34218" w:rsidRDefault="0042157E">
            <w:pPr>
              <w:spacing w:line="240" w:lineRule="atLeast"/>
              <w:rPr>
                <w:color w:val="0000FF"/>
                <w:lang w:val="nl-BE"/>
              </w:rPr>
            </w:pPr>
            <w:r w:rsidRPr="00C34218">
              <w:rPr>
                <w:rFonts w:ascii="Arial" w:hAnsi="Arial"/>
                <w:color w:val="0000FF"/>
                <w:lang w:val="nl-BE"/>
              </w:rPr>
              <w:t>Prothese tot de helft van het been, groep 3</w:t>
            </w:r>
          </w:p>
        </w:tc>
        <w:tc>
          <w:tcPr>
            <w:tcW w:w="150" w:type="pct"/>
            <w:vAlign w:val="bottom"/>
          </w:tcPr>
          <w:p w14:paraId="1DB85B96"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449E5C83" w14:textId="77777777" w:rsidR="0042157E" w:rsidRPr="00C34218" w:rsidRDefault="0042157E">
            <w:pPr>
              <w:spacing w:line="240" w:lineRule="atLeast"/>
              <w:jc w:val="right"/>
              <w:rPr>
                <w:color w:val="0000FF"/>
              </w:rPr>
            </w:pPr>
            <w:r w:rsidRPr="00C34218">
              <w:rPr>
                <w:rFonts w:ascii="Arial" w:hAnsi="Arial"/>
                <w:color w:val="0000FF"/>
              </w:rPr>
              <w:t>618,62</w:t>
            </w:r>
          </w:p>
        </w:tc>
        <w:tc>
          <w:tcPr>
            <w:tcW w:w="92" w:type="pct"/>
            <w:vAlign w:val="bottom"/>
          </w:tcPr>
          <w:p w14:paraId="0A4FF153" w14:textId="77777777" w:rsidR="0042157E" w:rsidRPr="00C34218" w:rsidRDefault="0042157E">
            <w:pPr>
              <w:spacing w:line="240" w:lineRule="atLeast"/>
              <w:jc w:val="right"/>
              <w:rPr>
                <w:color w:val="0000FF"/>
              </w:rPr>
            </w:pPr>
          </w:p>
        </w:tc>
        <w:tc>
          <w:tcPr>
            <w:tcW w:w="149" w:type="pct"/>
            <w:vAlign w:val="bottom"/>
          </w:tcPr>
          <w:p w14:paraId="37E9A790" w14:textId="77777777" w:rsidR="0042157E" w:rsidRPr="00C34218" w:rsidRDefault="0042157E">
            <w:pPr>
              <w:spacing w:line="240" w:lineRule="atLeast"/>
              <w:jc w:val="right"/>
              <w:rPr>
                <w:color w:val="0000FF"/>
              </w:rPr>
            </w:pPr>
          </w:p>
        </w:tc>
      </w:tr>
      <w:tr w:rsidR="0042157E" w:rsidRPr="00C34218" w14:paraId="628B8E3B" w14:textId="77777777" w:rsidTr="001C6EC1">
        <w:trPr>
          <w:cantSplit/>
        </w:trPr>
        <w:tc>
          <w:tcPr>
            <w:tcW w:w="151" w:type="pct"/>
          </w:tcPr>
          <w:p w14:paraId="118E0B84" w14:textId="77777777" w:rsidR="0042157E" w:rsidRPr="00C34218" w:rsidRDefault="0042157E">
            <w:pPr>
              <w:spacing w:line="240" w:lineRule="atLeast"/>
              <w:rPr>
                <w:color w:val="0000FF"/>
              </w:rPr>
            </w:pPr>
          </w:p>
        </w:tc>
        <w:tc>
          <w:tcPr>
            <w:tcW w:w="300" w:type="pct"/>
            <w:gridSpan w:val="2"/>
          </w:tcPr>
          <w:p w14:paraId="115C8E37" w14:textId="77777777" w:rsidR="0042157E" w:rsidRPr="00C34218" w:rsidRDefault="0042157E">
            <w:pPr>
              <w:spacing w:line="240" w:lineRule="atLeast"/>
              <w:jc w:val="right"/>
              <w:rPr>
                <w:color w:val="0000FF"/>
              </w:rPr>
            </w:pPr>
          </w:p>
        </w:tc>
        <w:tc>
          <w:tcPr>
            <w:tcW w:w="450" w:type="pct"/>
          </w:tcPr>
          <w:p w14:paraId="26C87D7E" w14:textId="77777777" w:rsidR="0042157E" w:rsidRPr="00C34218" w:rsidRDefault="0042157E" w:rsidP="009E2FF9">
            <w:pPr>
              <w:spacing w:line="240" w:lineRule="atLeast"/>
              <w:rPr>
                <w:rFonts w:ascii="Arial" w:hAnsi="Arial"/>
                <w:color w:val="0000FF"/>
              </w:rPr>
            </w:pPr>
          </w:p>
        </w:tc>
        <w:tc>
          <w:tcPr>
            <w:tcW w:w="450" w:type="pct"/>
            <w:gridSpan w:val="2"/>
          </w:tcPr>
          <w:p w14:paraId="74831660" w14:textId="77777777" w:rsidR="0042157E" w:rsidRPr="00C34218" w:rsidRDefault="0042157E" w:rsidP="009E2FF9">
            <w:pPr>
              <w:spacing w:line="240" w:lineRule="atLeast"/>
              <w:rPr>
                <w:rFonts w:ascii="Arial" w:hAnsi="Arial" w:cs="Arial"/>
                <w:color w:val="0000FF"/>
              </w:rPr>
            </w:pPr>
          </w:p>
        </w:tc>
        <w:tc>
          <w:tcPr>
            <w:tcW w:w="2799" w:type="pct"/>
            <w:gridSpan w:val="2"/>
          </w:tcPr>
          <w:p w14:paraId="63FE4547" w14:textId="77777777" w:rsidR="0042157E" w:rsidRPr="00C34218" w:rsidRDefault="0042157E">
            <w:pPr>
              <w:spacing w:line="240" w:lineRule="atLeast"/>
              <w:rPr>
                <w:rFonts w:ascii="Arial" w:hAnsi="Arial"/>
                <w:color w:val="0000FF"/>
              </w:rPr>
            </w:pPr>
          </w:p>
        </w:tc>
        <w:tc>
          <w:tcPr>
            <w:tcW w:w="150" w:type="pct"/>
            <w:vAlign w:val="bottom"/>
          </w:tcPr>
          <w:p w14:paraId="2CB49DEB"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81B1425" w14:textId="77777777" w:rsidR="0042157E" w:rsidRPr="00C34218" w:rsidRDefault="0042157E">
            <w:pPr>
              <w:spacing w:line="240" w:lineRule="atLeast"/>
              <w:jc w:val="right"/>
              <w:rPr>
                <w:rFonts w:ascii="Arial" w:hAnsi="Arial"/>
                <w:color w:val="0000FF"/>
              </w:rPr>
            </w:pPr>
          </w:p>
        </w:tc>
        <w:tc>
          <w:tcPr>
            <w:tcW w:w="92" w:type="pct"/>
            <w:vAlign w:val="bottom"/>
          </w:tcPr>
          <w:p w14:paraId="31E085C4" w14:textId="77777777" w:rsidR="0042157E" w:rsidRPr="00C34218" w:rsidRDefault="0042157E">
            <w:pPr>
              <w:spacing w:line="240" w:lineRule="atLeast"/>
              <w:jc w:val="right"/>
              <w:rPr>
                <w:color w:val="0000FF"/>
              </w:rPr>
            </w:pPr>
          </w:p>
        </w:tc>
        <w:tc>
          <w:tcPr>
            <w:tcW w:w="149" w:type="pct"/>
            <w:vAlign w:val="bottom"/>
          </w:tcPr>
          <w:p w14:paraId="0D787E22" w14:textId="77777777" w:rsidR="0042157E" w:rsidRPr="00C34218" w:rsidRDefault="0042157E">
            <w:pPr>
              <w:spacing w:line="240" w:lineRule="atLeast"/>
              <w:jc w:val="right"/>
              <w:rPr>
                <w:color w:val="0000FF"/>
              </w:rPr>
            </w:pPr>
          </w:p>
        </w:tc>
      </w:tr>
      <w:tr w:rsidR="0042157E" w:rsidRPr="00C34218" w14:paraId="0011D4D3" w14:textId="77777777" w:rsidTr="001C6EC1">
        <w:trPr>
          <w:cantSplit/>
        </w:trPr>
        <w:tc>
          <w:tcPr>
            <w:tcW w:w="151" w:type="pct"/>
          </w:tcPr>
          <w:p w14:paraId="1EDC49E6" w14:textId="77777777" w:rsidR="0042157E" w:rsidRPr="00C34218" w:rsidRDefault="0042157E">
            <w:pPr>
              <w:spacing w:line="240" w:lineRule="atLeast"/>
              <w:rPr>
                <w:color w:val="0000FF"/>
              </w:rPr>
            </w:pPr>
          </w:p>
        </w:tc>
        <w:tc>
          <w:tcPr>
            <w:tcW w:w="300" w:type="pct"/>
            <w:gridSpan w:val="2"/>
          </w:tcPr>
          <w:p w14:paraId="040BB594" w14:textId="77777777" w:rsidR="0042157E" w:rsidRPr="00C34218" w:rsidRDefault="0042157E">
            <w:pPr>
              <w:spacing w:line="240" w:lineRule="atLeast"/>
              <w:jc w:val="right"/>
              <w:rPr>
                <w:color w:val="0000FF"/>
              </w:rPr>
            </w:pPr>
          </w:p>
        </w:tc>
        <w:tc>
          <w:tcPr>
            <w:tcW w:w="450" w:type="pct"/>
          </w:tcPr>
          <w:p w14:paraId="5041AB02" w14:textId="77777777" w:rsidR="0042157E" w:rsidRPr="00C34218" w:rsidRDefault="0042157E" w:rsidP="009E2FF9">
            <w:pPr>
              <w:spacing w:line="240" w:lineRule="atLeast"/>
              <w:rPr>
                <w:color w:val="0000FF"/>
              </w:rPr>
            </w:pPr>
            <w:r w:rsidRPr="00C34218">
              <w:rPr>
                <w:rFonts w:ascii="Arial" w:hAnsi="Arial"/>
                <w:color w:val="0000FF"/>
              </w:rPr>
              <w:t>676970</w:t>
            </w:r>
          </w:p>
        </w:tc>
        <w:tc>
          <w:tcPr>
            <w:tcW w:w="450" w:type="pct"/>
            <w:gridSpan w:val="2"/>
          </w:tcPr>
          <w:p w14:paraId="024A4711"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676981</w:t>
            </w:r>
          </w:p>
        </w:tc>
        <w:tc>
          <w:tcPr>
            <w:tcW w:w="2799" w:type="pct"/>
            <w:gridSpan w:val="2"/>
          </w:tcPr>
          <w:p w14:paraId="76951AC2" w14:textId="77777777" w:rsidR="0042157E" w:rsidRPr="00C34218" w:rsidRDefault="0042157E">
            <w:pPr>
              <w:spacing w:line="240" w:lineRule="atLeast"/>
              <w:rPr>
                <w:color w:val="0000FF"/>
                <w:lang w:val="nl-BE"/>
              </w:rPr>
            </w:pPr>
            <w:r w:rsidRPr="00C34218">
              <w:rPr>
                <w:rFonts w:ascii="Arial" w:hAnsi="Arial"/>
                <w:color w:val="0000FF"/>
                <w:lang w:val="nl-BE"/>
              </w:rPr>
              <w:t>Prothese tot de helft van het been, groep 4</w:t>
            </w:r>
          </w:p>
        </w:tc>
        <w:tc>
          <w:tcPr>
            <w:tcW w:w="150" w:type="pct"/>
            <w:vAlign w:val="bottom"/>
          </w:tcPr>
          <w:p w14:paraId="51307E89"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4C733A7D" w14:textId="77777777" w:rsidR="0042157E" w:rsidRPr="00C34218" w:rsidRDefault="0042157E">
            <w:pPr>
              <w:spacing w:line="240" w:lineRule="atLeast"/>
              <w:jc w:val="right"/>
              <w:rPr>
                <w:color w:val="0000FF"/>
              </w:rPr>
            </w:pPr>
            <w:r w:rsidRPr="00C34218">
              <w:rPr>
                <w:rFonts w:ascii="Arial" w:hAnsi="Arial"/>
                <w:color w:val="0000FF"/>
              </w:rPr>
              <w:t>636,71</w:t>
            </w:r>
          </w:p>
        </w:tc>
        <w:tc>
          <w:tcPr>
            <w:tcW w:w="92" w:type="pct"/>
            <w:vAlign w:val="bottom"/>
          </w:tcPr>
          <w:p w14:paraId="7B97BCC0" w14:textId="77777777" w:rsidR="0042157E" w:rsidRPr="00C34218" w:rsidRDefault="0042157E">
            <w:pPr>
              <w:spacing w:line="240" w:lineRule="atLeast"/>
              <w:jc w:val="right"/>
              <w:rPr>
                <w:color w:val="0000FF"/>
              </w:rPr>
            </w:pPr>
          </w:p>
        </w:tc>
        <w:tc>
          <w:tcPr>
            <w:tcW w:w="149" w:type="pct"/>
            <w:vAlign w:val="bottom"/>
          </w:tcPr>
          <w:p w14:paraId="07310ECF" w14:textId="77777777" w:rsidR="0042157E" w:rsidRPr="00C34218" w:rsidRDefault="0042157E">
            <w:pPr>
              <w:spacing w:line="240" w:lineRule="atLeast"/>
              <w:jc w:val="right"/>
              <w:rPr>
                <w:color w:val="0000FF"/>
              </w:rPr>
            </w:pPr>
          </w:p>
        </w:tc>
      </w:tr>
      <w:tr w:rsidR="0042157E" w:rsidRPr="00C34218" w14:paraId="1BBB0982" w14:textId="77777777" w:rsidTr="001C6EC1">
        <w:trPr>
          <w:cantSplit/>
        </w:trPr>
        <w:tc>
          <w:tcPr>
            <w:tcW w:w="151" w:type="pct"/>
          </w:tcPr>
          <w:p w14:paraId="471E49EA" w14:textId="77777777" w:rsidR="0042157E" w:rsidRPr="00C34218" w:rsidRDefault="0042157E">
            <w:pPr>
              <w:spacing w:line="240" w:lineRule="atLeast"/>
              <w:rPr>
                <w:color w:val="0000FF"/>
              </w:rPr>
            </w:pPr>
          </w:p>
        </w:tc>
        <w:tc>
          <w:tcPr>
            <w:tcW w:w="300" w:type="pct"/>
            <w:gridSpan w:val="2"/>
          </w:tcPr>
          <w:p w14:paraId="700676BD" w14:textId="77777777" w:rsidR="0042157E" w:rsidRPr="00C34218" w:rsidRDefault="0042157E">
            <w:pPr>
              <w:spacing w:line="240" w:lineRule="atLeast"/>
              <w:jc w:val="right"/>
              <w:rPr>
                <w:color w:val="0000FF"/>
              </w:rPr>
            </w:pPr>
          </w:p>
        </w:tc>
        <w:tc>
          <w:tcPr>
            <w:tcW w:w="450" w:type="pct"/>
          </w:tcPr>
          <w:p w14:paraId="43062B3E" w14:textId="77777777" w:rsidR="0042157E" w:rsidRPr="00C34218" w:rsidRDefault="0042157E" w:rsidP="009E2FF9">
            <w:pPr>
              <w:spacing w:line="240" w:lineRule="atLeast"/>
              <w:rPr>
                <w:rFonts w:ascii="Arial" w:hAnsi="Arial"/>
                <w:color w:val="0000FF"/>
              </w:rPr>
            </w:pPr>
          </w:p>
        </w:tc>
        <w:tc>
          <w:tcPr>
            <w:tcW w:w="450" w:type="pct"/>
            <w:gridSpan w:val="2"/>
          </w:tcPr>
          <w:p w14:paraId="5EB5C9A8" w14:textId="77777777" w:rsidR="0042157E" w:rsidRPr="00C34218" w:rsidRDefault="0042157E" w:rsidP="009E2FF9">
            <w:pPr>
              <w:spacing w:line="240" w:lineRule="atLeast"/>
              <w:rPr>
                <w:rFonts w:ascii="Arial" w:hAnsi="Arial" w:cs="Arial"/>
                <w:color w:val="0000FF"/>
              </w:rPr>
            </w:pPr>
          </w:p>
        </w:tc>
        <w:tc>
          <w:tcPr>
            <w:tcW w:w="2799" w:type="pct"/>
            <w:gridSpan w:val="2"/>
          </w:tcPr>
          <w:p w14:paraId="7F060D97" w14:textId="77777777" w:rsidR="0042157E" w:rsidRPr="00C34218" w:rsidRDefault="0042157E">
            <w:pPr>
              <w:spacing w:line="240" w:lineRule="atLeast"/>
              <w:rPr>
                <w:rFonts w:ascii="Arial" w:hAnsi="Arial"/>
                <w:color w:val="0000FF"/>
              </w:rPr>
            </w:pPr>
          </w:p>
        </w:tc>
        <w:tc>
          <w:tcPr>
            <w:tcW w:w="150" w:type="pct"/>
            <w:vAlign w:val="bottom"/>
          </w:tcPr>
          <w:p w14:paraId="264458B6"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70C0587" w14:textId="77777777" w:rsidR="0042157E" w:rsidRPr="00C34218" w:rsidRDefault="0042157E">
            <w:pPr>
              <w:spacing w:line="240" w:lineRule="atLeast"/>
              <w:jc w:val="right"/>
              <w:rPr>
                <w:rFonts w:ascii="Arial" w:hAnsi="Arial"/>
                <w:color w:val="0000FF"/>
              </w:rPr>
            </w:pPr>
          </w:p>
        </w:tc>
        <w:tc>
          <w:tcPr>
            <w:tcW w:w="92" w:type="pct"/>
            <w:vAlign w:val="bottom"/>
          </w:tcPr>
          <w:p w14:paraId="133CC37E" w14:textId="77777777" w:rsidR="0042157E" w:rsidRPr="00C34218" w:rsidRDefault="0042157E">
            <w:pPr>
              <w:spacing w:line="240" w:lineRule="atLeast"/>
              <w:jc w:val="right"/>
              <w:rPr>
                <w:color w:val="0000FF"/>
              </w:rPr>
            </w:pPr>
          </w:p>
        </w:tc>
        <w:tc>
          <w:tcPr>
            <w:tcW w:w="149" w:type="pct"/>
            <w:vAlign w:val="bottom"/>
          </w:tcPr>
          <w:p w14:paraId="1D247C23" w14:textId="77777777" w:rsidR="0042157E" w:rsidRPr="00C34218" w:rsidRDefault="0042157E">
            <w:pPr>
              <w:spacing w:line="240" w:lineRule="atLeast"/>
              <w:jc w:val="right"/>
              <w:rPr>
                <w:color w:val="0000FF"/>
              </w:rPr>
            </w:pPr>
          </w:p>
        </w:tc>
      </w:tr>
      <w:tr w:rsidR="0042157E" w:rsidRPr="00C34218" w14:paraId="4EFF8FDC" w14:textId="77777777" w:rsidTr="001C6EC1">
        <w:trPr>
          <w:cantSplit/>
        </w:trPr>
        <w:tc>
          <w:tcPr>
            <w:tcW w:w="151" w:type="pct"/>
          </w:tcPr>
          <w:p w14:paraId="71687BF1" w14:textId="77777777" w:rsidR="0042157E" w:rsidRPr="00C34218" w:rsidRDefault="0042157E">
            <w:pPr>
              <w:spacing w:line="240" w:lineRule="atLeast"/>
              <w:rPr>
                <w:color w:val="0000FF"/>
              </w:rPr>
            </w:pPr>
          </w:p>
        </w:tc>
        <w:tc>
          <w:tcPr>
            <w:tcW w:w="300" w:type="pct"/>
            <w:gridSpan w:val="2"/>
          </w:tcPr>
          <w:p w14:paraId="5067C3D6" w14:textId="77777777" w:rsidR="0042157E" w:rsidRPr="00C34218" w:rsidRDefault="0042157E">
            <w:pPr>
              <w:spacing w:line="240" w:lineRule="atLeast"/>
              <w:jc w:val="right"/>
              <w:rPr>
                <w:color w:val="0000FF"/>
              </w:rPr>
            </w:pPr>
          </w:p>
        </w:tc>
        <w:tc>
          <w:tcPr>
            <w:tcW w:w="450" w:type="pct"/>
          </w:tcPr>
          <w:p w14:paraId="37D0C92D" w14:textId="77777777" w:rsidR="0042157E" w:rsidRPr="00C34218" w:rsidRDefault="0042157E" w:rsidP="009E2FF9">
            <w:pPr>
              <w:spacing w:line="240" w:lineRule="atLeast"/>
              <w:rPr>
                <w:color w:val="0000FF"/>
              </w:rPr>
            </w:pPr>
            <w:r w:rsidRPr="00C34218">
              <w:rPr>
                <w:rFonts w:ascii="Arial" w:hAnsi="Arial"/>
                <w:color w:val="0000FF"/>
              </w:rPr>
              <w:t>676992</w:t>
            </w:r>
          </w:p>
        </w:tc>
        <w:tc>
          <w:tcPr>
            <w:tcW w:w="450" w:type="pct"/>
            <w:gridSpan w:val="2"/>
          </w:tcPr>
          <w:p w14:paraId="5FC2946B"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677003</w:t>
            </w:r>
          </w:p>
        </w:tc>
        <w:tc>
          <w:tcPr>
            <w:tcW w:w="2799" w:type="pct"/>
            <w:gridSpan w:val="2"/>
          </w:tcPr>
          <w:p w14:paraId="46C4BB3E" w14:textId="77777777" w:rsidR="0042157E" w:rsidRPr="00C34218" w:rsidRDefault="0042157E">
            <w:pPr>
              <w:spacing w:line="240" w:lineRule="atLeast"/>
              <w:rPr>
                <w:color w:val="0000FF"/>
                <w:lang w:val="nl-BE"/>
              </w:rPr>
            </w:pPr>
            <w:r w:rsidRPr="00C34218">
              <w:rPr>
                <w:rFonts w:ascii="Arial" w:hAnsi="Arial"/>
                <w:color w:val="0000FF"/>
                <w:lang w:val="nl-BE"/>
              </w:rPr>
              <w:t>Prothese tot de helft van het been, groep 5</w:t>
            </w:r>
          </w:p>
        </w:tc>
        <w:tc>
          <w:tcPr>
            <w:tcW w:w="150" w:type="pct"/>
            <w:vAlign w:val="bottom"/>
          </w:tcPr>
          <w:p w14:paraId="0450025C"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0C7725D1" w14:textId="77777777" w:rsidR="0042157E" w:rsidRPr="00C34218" w:rsidRDefault="0042157E">
            <w:pPr>
              <w:spacing w:line="240" w:lineRule="atLeast"/>
              <w:jc w:val="right"/>
              <w:rPr>
                <w:color w:val="0000FF"/>
              </w:rPr>
            </w:pPr>
            <w:r w:rsidRPr="00C34218">
              <w:rPr>
                <w:rFonts w:ascii="Arial" w:hAnsi="Arial"/>
                <w:color w:val="0000FF"/>
              </w:rPr>
              <w:t>799,3</w:t>
            </w:r>
          </w:p>
        </w:tc>
        <w:tc>
          <w:tcPr>
            <w:tcW w:w="92" w:type="pct"/>
            <w:vAlign w:val="bottom"/>
          </w:tcPr>
          <w:p w14:paraId="51F284B6" w14:textId="77777777" w:rsidR="0042157E" w:rsidRPr="00C34218" w:rsidRDefault="0042157E">
            <w:pPr>
              <w:spacing w:line="240" w:lineRule="atLeast"/>
              <w:jc w:val="right"/>
              <w:rPr>
                <w:color w:val="0000FF"/>
              </w:rPr>
            </w:pPr>
          </w:p>
        </w:tc>
        <w:tc>
          <w:tcPr>
            <w:tcW w:w="149" w:type="pct"/>
            <w:vAlign w:val="bottom"/>
          </w:tcPr>
          <w:p w14:paraId="5FDA2663" w14:textId="77777777" w:rsidR="0042157E" w:rsidRPr="00C34218" w:rsidRDefault="0042157E">
            <w:pPr>
              <w:spacing w:line="240" w:lineRule="atLeast"/>
              <w:jc w:val="right"/>
              <w:rPr>
                <w:color w:val="0000FF"/>
              </w:rPr>
            </w:pPr>
            <w:r w:rsidRPr="00C34218">
              <w:rPr>
                <w:rFonts w:ascii="Arial" w:hAnsi="Arial"/>
                <w:color w:val="0000FF"/>
                <w:lang w:val="nl-BE"/>
              </w:rPr>
              <w:t>"</w:t>
            </w:r>
          </w:p>
        </w:tc>
      </w:tr>
      <w:tr w:rsidR="0042157E" w:rsidRPr="00C34218" w14:paraId="237F38D0" w14:textId="77777777" w:rsidTr="001C6EC1">
        <w:trPr>
          <w:cantSplit/>
        </w:trPr>
        <w:tc>
          <w:tcPr>
            <w:tcW w:w="151" w:type="pct"/>
          </w:tcPr>
          <w:p w14:paraId="3D3EDA57" w14:textId="77777777" w:rsidR="0042157E" w:rsidRPr="00C34218" w:rsidRDefault="0042157E">
            <w:pPr>
              <w:spacing w:line="240" w:lineRule="atLeast"/>
              <w:rPr>
                <w:color w:val="0000FF"/>
              </w:rPr>
            </w:pPr>
          </w:p>
        </w:tc>
        <w:tc>
          <w:tcPr>
            <w:tcW w:w="300" w:type="pct"/>
            <w:gridSpan w:val="2"/>
          </w:tcPr>
          <w:p w14:paraId="2F4B1944" w14:textId="77777777" w:rsidR="0042157E" w:rsidRPr="00C34218" w:rsidRDefault="0042157E">
            <w:pPr>
              <w:spacing w:line="240" w:lineRule="atLeast"/>
              <w:jc w:val="right"/>
              <w:rPr>
                <w:color w:val="0000FF"/>
              </w:rPr>
            </w:pPr>
          </w:p>
        </w:tc>
        <w:tc>
          <w:tcPr>
            <w:tcW w:w="450" w:type="pct"/>
          </w:tcPr>
          <w:p w14:paraId="6F15217D" w14:textId="77777777" w:rsidR="0042157E" w:rsidRPr="00C34218" w:rsidRDefault="0042157E" w:rsidP="009E2FF9">
            <w:pPr>
              <w:spacing w:line="240" w:lineRule="atLeast"/>
              <w:rPr>
                <w:rFonts w:ascii="Arial" w:hAnsi="Arial"/>
                <w:color w:val="0000FF"/>
              </w:rPr>
            </w:pPr>
          </w:p>
        </w:tc>
        <w:tc>
          <w:tcPr>
            <w:tcW w:w="450" w:type="pct"/>
            <w:gridSpan w:val="2"/>
          </w:tcPr>
          <w:p w14:paraId="18B2A5CF" w14:textId="77777777" w:rsidR="0042157E" w:rsidRPr="00C34218" w:rsidRDefault="0042157E" w:rsidP="009E2FF9">
            <w:pPr>
              <w:spacing w:line="240" w:lineRule="atLeast"/>
              <w:rPr>
                <w:rFonts w:ascii="Arial" w:hAnsi="Arial" w:cs="Arial"/>
                <w:color w:val="0000FF"/>
              </w:rPr>
            </w:pPr>
          </w:p>
        </w:tc>
        <w:tc>
          <w:tcPr>
            <w:tcW w:w="2799" w:type="pct"/>
            <w:gridSpan w:val="2"/>
          </w:tcPr>
          <w:p w14:paraId="188FB12C" w14:textId="77777777" w:rsidR="0042157E" w:rsidRPr="00C34218" w:rsidRDefault="0042157E">
            <w:pPr>
              <w:spacing w:line="240" w:lineRule="atLeast"/>
              <w:rPr>
                <w:rFonts w:ascii="Arial" w:hAnsi="Arial"/>
                <w:color w:val="0000FF"/>
              </w:rPr>
            </w:pPr>
          </w:p>
        </w:tc>
        <w:tc>
          <w:tcPr>
            <w:tcW w:w="150" w:type="pct"/>
            <w:vAlign w:val="bottom"/>
          </w:tcPr>
          <w:p w14:paraId="5B8C9696"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3B79DBC6" w14:textId="77777777" w:rsidR="0042157E" w:rsidRPr="00C34218" w:rsidRDefault="0042157E">
            <w:pPr>
              <w:spacing w:line="240" w:lineRule="atLeast"/>
              <w:jc w:val="right"/>
              <w:rPr>
                <w:rFonts w:ascii="Arial" w:hAnsi="Arial"/>
                <w:color w:val="0000FF"/>
              </w:rPr>
            </w:pPr>
          </w:p>
        </w:tc>
        <w:tc>
          <w:tcPr>
            <w:tcW w:w="92" w:type="pct"/>
            <w:vAlign w:val="bottom"/>
          </w:tcPr>
          <w:p w14:paraId="4CF10841" w14:textId="77777777" w:rsidR="0042157E" w:rsidRPr="00C34218" w:rsidRDefault="0042157E">
            <w:pPr>
              <w:spacing w:line="240" w:lineRule="atLeast"/>
              <w:jc w:val="right"/>
              <w:rPr>
                <w:color w:val="0000FF"/>
              </w:rPr>
            </w:pPr>
          </w:p>
        </w:tc>
        <w:tc>
          <w:tcPr>
            <w:tcW w:w="149" w:type="pct"/>
            <w:vAlign w:val="bottom"/>
          </w:tcPr>
          <w:p w14:paraId="55D690D6" w14:textId="77777777" w:rsidR="0042157E" w:rsidRPr="00C34218" w:rsidRDefault="0042157E">
            <w:pPr>
              <w:spacing w:line="240" w:lineRule="atLeast"/>
              <w:jc w:val="right"/>
              <w:rPr>
                <w:color w:val="0000FF"/>
              </w:rPr>
            </w:pPr>
          </w:p>
        </w:tc>
      </w:tr>
      <w:tr w:rsidR="0042157E" w:rsidRPr="00A802BF" w14:paraId="54FF0D79" w14:textId="77777777" w:rsidTr="001C6EC1">
        <w:trPr>
          <w:cantSplit/>
        </w:trPr>
        <w:tc>
          <w:tcPr>
            <w:tcW w:w="151" w:type="pct"/>
          </w:tcPr>
          <w:p w14:paraId="62B33996" w14:textId="77777777" w:rsidR="0042157E" w:rsidRPr="00C34218" w:rsidRDefault="0042157E">
            <w:pPr>
              <w:spacing w:line="240" w:lineRule="atLeast"/>
              <w:rPr>
                <w:color w:val="0000FF"/>
              </w:rPr>
            </w:pPr>
          </w:p>
        </w:tc>
        <w:tc>
          <w:tcPr>
            <w:tcW w:w="300" w:type="pct"/>
            <w:gridSpan w:val="2"/>
          </w:tcPr>
          <w:p w14:paraId="10B507E9" w14:textId="77777777" w:rsidR="0042157E" w:rsidRPr="00C34218" w:rsidRDefault="0042157E">
            <w:pPr>
              <w:spacing w:line="240" w:lineRule="atLeast"/>
              <w:jc w:val="right"/>
              <w:rPr>
                <w:color w:val="0000FF"/>
              </w:rPr>
            </w:pPr>
          </w:p>
        </w:tc>
        <w:tc>
          <w:tcPr>
            <w:tcW w:w="450" w:type="pct"/>
          </w:tcPr>
          <w:p w14:paraId="0BFD3603" w14:textId="77777777" w:rsidR="0042157E" w:rsidRPr="00C34218" w:rsidRDefault="0042157E" w:rsidP="009E2FF9">
            <w:pPr>
              <w:spacing w:line="240" w:lineRule="atLeast"/>
              <w:rPr>
                <w:color w:val="0000FF"/>
              </w:rPr>
            </w:pPr>
          </w:p>
        </w:tc>
        <w:tc>
          <w:tcPr>
            <w:tcW w:w="450" w:type="pct"/>
            <w:gridSpan w:val="2"/>
          </w:tcPr>
          <w:p w14:paraId="0C0DC5B1" w14:textId="77777777" w:rsidR="0042157E" w:rsidRPr="00C34218" w:rsidRDefault="0042157E" w:rsidP="009E2FF9">
            <w:pPr>
              <w:spacing w:line="240" w:lineRule="atLeast"/>
              <w:rPr>
                <w:rFonts w:ascii="Arial" w:hAnsi="Arial" w:cs="Arial"/>
                <w:color w:val="0000FF"/>
              </w:rPr>
            </w:pPr>
          </w:p>
        </w:tc>
        <w:tc>
          <w:tcPr>
            <w:tcW w:w="3500" w:type="pct"/>
            <w:gridSpan w:val="6"/>
          </w:tcPr>
          <w:p w14:paraId="0765DE69" w14:textId="77777777" w:rsidR="0042157E" w:rsidRPr="00C34218" w:rsidRDefault="0042157E" w:rsidP="007A35A3">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6A122414" w14:textId="77777777" w:rsidR="0042157E" w:rsidRPr="00C34218" w:rsidRDefault="0042157E">
            <w:pPr>
              <w:spacing w:line="240" w:lineRule="atLeast"/>
              <w:jc w:val="right"/>
              <w:rPr>
                <w:color w:val="0000FF"/>
                <w:lang w:val="nl-BE"/>
              </w:rPr>
            </w:pPr>
          </w:p>
        </w:tc>
      </w:tr>
      <w:tr w:rsidR="0042157E" w:rsidRPr="00C34218" w14:paraId="08FE8439" w14:textId="77777777" w:rsidTr="001C6EC1">
        <w:trPr>
          <w:cantSplit/>
        </w:trPr>
        <w:tc>
          <w:tcPr>
            <w:tcW w:w="151" w:type="pct"/>
          </w:tcPr>
          <w:p w14:paraId="57B4BE9C" w14:textId="77777777" w:rsidR="0042157E" w:rsidRPr="00C34218" w:rsidRDefault="0042157E">
            <w:pPr>
              <w:spacing w:line="240" w:lineRule="atLeast"/>
              <w:rPr>
                <w:color w:val="0000FF"/>
                <w:lang w:val="nl-BE"/>
              </w:rPr>
            </w:pPr>
          </w:p>
        </w:tc>
        <w:tc>
          <w:tcPr>
            <w:tcW w:w="300" w:type="pct"/>
            <w:gridSpan w:val="2"/>
          </w:tcPr>
          <w:p w14:paraId="4C0156D7" w14:textId="77777777" w:rsidR="0042157E" w:rsidRPr="00C34218" w:rsidRDefault="0042157E">
            <w:pPr>
              <w:spacing w:line="240" w:lineRule="atLeast"/>
              <w:jc w:val="right"/>
              <w:rPr>
                <w:color w:val="0000FF"/>
                <w:lang w:val="nl-BE"/>
              </w:rPr>
            </w:pPr>
          </w:p>
        </w:tc>
        <w:tc>
          <w:tcPr>
            <w:tcW w:w="450" w:type="pct"/>
          </w:tcPr>
          <w:p w14:paraId="6A6D4CB8" w14:textId="77777777" w:rsidR="0042157E" w:rsidRPr="00C34218" w:rsidRDefault="0042157E" w:rsidP="009E2FF9">
            <w:pPr>
              <w:spacing w:line="240" w:lineRule="atLeast"/>
              <w:rPr>
                <w:color w:val="0000FF"/>
                <w:lang w:val="nl-BE"/>
              </w:rPr>
            </w:pPr>
          </w:p>
        </w:tc>
        <w:tc>
          <w:tcPr>
            <w:tcW w:w="450" w:type="pct"/>
            <w:gridSpan w:val="2"/>
          </w:tcPr>
          <w:p w14:paraId="7E252E25"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73683295" w14:textId="77777777" w:rsidR="0042157E" w:rsidRPr="00C34218" w:rsidRDefault="0042157E">
            <w:pPr>
              <w:spacing w:line="240" w:lineRule="atLeast"/>
              <w:rPr>
                <w:color w:val="0000FF"/>
                <w:lang w:val="nl-BE"/>
              </w:rPr>
            </w:pPr>
            <w:r w:rsidRPr="00C34218">
              <w:rPr>
                <w:rFonts w:ascii="Arial" w:hAnsi="Arial"/>
                <w:color w:val="0000FF"/>
                <w:lang w:val="nl-BE"/>
              </w:rPr>
              <w:t>"</w:t>
            </w:r>
            <w:r w:rsidRPr="00C34218">
              <w:rPr>
                <w:rFonts w:ascii="Arial" w:hAnsi="Arial"/>
                <w:b/>
                <w:color w:val="0000FF"/>
                <w:lang w:val="nl-BE"/>
              </w:rPr>
              <w:t>4° Partiële of volledige voetamputatie</w:t>
            </w:r>
            <w:r w:rsidRPr="00C34218">
              <w:rPr>
                <w:rFonts w:ascii="Arial" w:hAnsi="Arial"/>
                <w:color w:val="0000FF"/>
                <w:lang w:val="nl-BE"/>
              </w:rPr>
              <w:t>"</w:t>
            </w:r>
          </w:p>
        </w:tc>
        <w:tc>
          <w:tcPr>
            <w:tcW w:w="149" w:type="pct"/>
            <w:vAlign w:val="bottom"/>
          </w:tcPr>
          <w:p w14:paraId="7F6962C1" w14:textId="77777777" w:rsidR="0042157E" w:rsidRPr="00C34218" w:rsidRDefault="0042157E">
            <w:pPr>
              <w:spacing w:line="240" w:lineRule="atLeast"/>
              <w:jc w:val="right"/>
              <w:rPr>
                <w:color w:val="0000FF"/>
                <w:lang w:val="nl-BE"/>
              </w:rPr>
            </w:pPr>
          </w:p>
        </w:tc>
      </w:tr>
      <w:tr w:rsidR="00A80EA5" w:rsidRPr="00C34218" w14:paraId="2F3A4C39" w14:textId="77777777" w:rsidTr="001C6EC1">
        <w:trPr>
          <w:cantSplit/>
        </w:trPr>
        <w:tc>
          <w:tcPr>
            <w:tcW w:w="151" w:type="pct"/>
          </w:tcPr>
          <w:p w14:paraId="17256083" w14:textId="77777777" w:rsidR="00A80EA5" w:rsidRPr="00C34218" w:rsidRDefault="00A80EA5">
            <w:pPr>
              <w:spacing w:line="240" w:lineRule="atLeast"/>
              <w:rPr>
                <w:color w:val="0000FF"/>
                <w:lang w:val="nl-BE"/>
              </w:rPr>
            </w:pPr>
          </w:p>
        </w:tc>
        <w:tc>
          <w:tcPr>
            <w:tcW w:w="300" w:type="pct"/>
            <w:gridSpan w:val="2"/>
          </w:tcPr>
          <w:p w14:paraId="0FF42CAD" w14:textId="77777777" w:rsidR="00A80EA5" w:rsidRPr="00C34218" w:rsidRDefault="00A80EA5">
            <w:pPr>
              <w:spacing w:line="240" w:lineRule="atLeast"/>
              <w:jc w:val="right"/>
              <w:rPr>
                <w:color w:val="0000FF"/>
                <w:lang w:val="nl-BE"/>
              </w:rPr>
            </w:pPr>
          </w:p>
        </w:tc>
        <w:tc>
          <w:tcPr>
            <w:tcW w:w="450" w:type="pct"/>
          </w:tcPr>
          <w:p w14:paraId="2562AD56" w14:textId="77777777" w:rsidR="00A80EA5" w:rsidRPr="00C34218" w:rsidRDefault="00A80EA5" w:rsidP="009E2FF9">
            <w:pPr>
              <w:spacing w:line="240" w:lineRule="atLeast"/>
              <w:rPr>
                <w:color w:val="0000FF"/>
                <w:lang w:val="nl-BE"/>
              </w:rPr>
            </w:pPr>
          </w:p>
        </w:tc>
        <w:tc>
          <w:tcPr>
            <w:tcW w:w="450" w:type="pct"/>
            <w:gridSpan w:val="2"/>
          </w:tcPr>
          <w:p w14:paraId="55A07077"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0707763A" w14:textId="77777777" w:rsidR="00A80EA5" w:rsidRPr="00C34218" w:rsidRDefault="00A80EA5">
            <w:pPr>
              <w:spacing w:line="240" w:lineRule="atLeast"/>
              <w:rPr>
                <w:rFonts w:ascii="Arial" w:hAnsi="Arial"/>
                <w:color w:val="0000FF"/>
                <w:lang w:val="nl-BE"/>
              </w:rPr>
            </w:pPr>
          </w:p>
        </w:tc>
        <w:tc>
          <w:tcPr>
            <w:tcW w:w="149" w:type="pct"/>
            <w:vAlign w:val="bottom"/>
          </w:tcPr>
          <w:p w14:paraId="444F3F40" w14:textId="77777777" w:rsidR="00A80EA5" w:rsidRPr="00C34218" w:rsidRDefault="00A80EA5">
            <w:pPr>
              <w:spacing w:line="240" w:lineRule="atLeast"/>
              <w:jc w:val="right"/>
              <w:rPr>
                <w:color w:val="0000FF"/>
                <w:lang w:val="nl-BE"/>
              </w:rPr>
            </w:pPr>
          </w:p>
        </w:tc>
      </w:tr>
      <w:tr w:rsidR="0042157E" w:rsidRPr="00A802BF" w14:paraId="0922075D" w14:textId="77777777" w:rsidTr="001C6EC1">
        <w:trPr>
          <w:cantSplit/>
        </w:trPr>
        <w:tc>
          <w:tcPr>
            <w:tcW w:w="151" w:type="pct"/>
          </w:tcPr>
          <w:p w14:paraId="272326CC" w14:textId="77777777" w:rsidR="0042157E" w:rsidRPr="00C34218" w:rsidRDefault="0042157E">
            <w:pPr>
              <w:spacing w:line="240" w:lineRule="atLeast"/>
              <w:rPr>
                <w:color w:val="0000FF"/>
                <w:lang w:val="nl-BE"/>
              </w:rPr>
            </w:pPr>
          </w:p>
        </w:tc>
        <w:tc>
          <w:tcPr>
            <w:tcW w:w="300" w:type="pct"/>
            <w:gridSpan w:val="2"/>
          </w:tcPr>
          <w:p w14:paraId="0A941A68" w14:textId="77777777" w:rsidR="0042157E" w:rsidRPr="00C34218" w:rsidRDefault="0042157E">
            <w:pPr>
              <w:spacing w:line="240" w:lineRule="atLeast"/>
              <w:jc w:val="right"/>
              <w:rPr>
                <w:color w:val="0000FF"/>
                <w:lang w:val="nl-BE"/>
              </w:rPr>
            </w:pPr>
          </w:p>
        </w:tc>
        <w:tc>
          <w:tcPr>
            <w:tcW w:w="450" w:type="pct"/>
          </w:tcPr>
          <w:p w14:paraId="6EC5C765" w14:textId="77777777" w:rsidR="0042157E" w:rsidRPr="00C34218" w:rsidRDefault="0042157E" w:rsidP="009E2FF9">
            <w:pPr>
              <w:spacing w:line="240" w:lineRule="atLeast"/>
              <w:rPr>
                <w:color w:val="0000FF"/>
                <w:lang w:val="nl-BE"/>
              </w:rPr>
            </w:pPr>
          </w:p>
        </w:tc>
        <w:tc>
          <w:tcPr>
            <w:tcW w:w="450" w:type="pct"/>
            <w:gridSpan w:val="2"/>
          </w:tcPr>
          <w:p w14:paraId="347F4FB3"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13214FFC" w14:textId="77777777" w:rsidR="0042157E" w:rsidRPr="00C34218" w:rsidRDefault="0042157E" w:rsidP="007A35A3">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000634BE" w14:textId="77777777" w:rsidR="0042157E" w:rsidRPr="00C34218" w:rsidRDefault="0042157E">
            <w:pPr>
              <w:spacing w:line="240" w:lineRule="atLeast"/>
              <w:jc w:val="right"/>
              <w:rPr>
                <w:color w:val="0000FF"/>
                <w:lang w:val="nl-BE"/>
              </w:rPr>
            </w:pPr>
          </w:p>
        </w:tc>
      </w:tr>
      <w:tr w:rsidR="0042157E" w:rsidRPr="00C34218" w14:paraId="2DC419C1" w14:textId="77777777" w:rsidTr="001C6EC1">
        <w:trPr>
          <w:cantSplit/>
        </w:trPr>
        <w:tc>
          <w:tcPr>
            <w:tcW w:w="151" w:type="pct"/>
          </w:tcPr>
          <w:p w14:paraId="79811FF3" w14:textId="77777777" w:rsidR="0042157E" w:rsidRPr="00C34218" w:rsidRDefault="0042157E">
            <w:pPr>
              <w:spacing w:line="240" w:lineRule="atLeast"/>
              <w:rPr>
                <w:color w:val="0000FF"/>
                <w:lang w:val="nl-BE"/>
              </w:rPr>
            </w:pPr>
          </w:p>
        </w:tc>
        <w:tc>
          <w:tcPr>
            <w:tcW w:w="300" w:type="pct"/>
            <w:gridSpan w:val="2"/>
          </w:tcPr>
          <w:p w14:paraId="69B3985E" w14:textId="77777777" w:rsidR="0042157E" w:rsidRPr="00C34218" w:rsidRDefault="0042157E">
            <w:pPr>
              <w:spacing w:line="240" w:lineRule="atLeast"/>
              <w:jc w:val="right"/>
              <w:rPr>
                <w:color w:val="0000FF"/>
                <w:lang w:val="nl-BE"/>
              </w:rPr>
            </w:pPr>
          </w:p>
        </w:tc>
        <w:tc>
          <w:tcPr>
            <w:tcW w:w="450" w:type="pct"/>
          </w:tcPr>
          <w:p w14:paraId="29E935ED" w14:textId="77777777" w:rsidR="0042157E" w:rsidRPr="00C34218" w:rsidRDefault="0042157E" w:rsidP="009E2FF9">
            <w:pPr>
              <w:spacing w:line="240" w:lineRule="atLeast"/>
              <w:rPr>
                <w:color w:val="0000FF"/>
                <w:lang w:val="nl-BE"/>
              </w:rPr>
            </w:pPr>
          </w:p>
        </w:tc>
        <w:tc>
          <w:tcPr>
            <w:tcW w:w="450" w:type="pct"/>
            <w:gridSpan w:val="2"/>
          </w:tcPr>
          <w:p w14:paraId="72C68E86" w14:textId="77777777" w:rsidR="0042157E" w:rsidRPr="00C34218" w:rsidRDefault="0042157E" w:rsidP="009E2FF9">
            <w:pPr>
              <w:spacing w:line="240" w:lineRule="atLeast"/>
              <w:rPr>
                <w:rFonts w:ascii="Arial" w:hAnsi="Arial" w:cs="Arial"/>
                <w:color w:val="0000FF"/>
                <w:lang w:val="nl-BE"/>
              </w:rPr>
            </w:pPr>
          </w:p>
        </w:tc>
        <w:tc>
          <w:tcPr>
            <w:tcW w:w="3500" w:type="pct"/>
            <w:gridSpan w:val="6"/>
          </w:tcPr>
          <w:p w14:paraId="4656AB2F" w14:textId="77777777" w:rsidR="0042157E" w:rsidRPr="00C34218" w:rsidRDefault="0042157E">
            <w:pPr>
              <w:spacing w:line="240" w:lineRule="atLeast"/>
              <w:rPr>
                <w:color w:val="0000FF"/>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05F1F156" w14:textId="77777777" w:rsidR="0042157E" w:rsidRPr="00C34218" w:rsidRDefault="0042157E">
            <w:pPr>
              <w:spacing w:line="240" w:lineRule="atLeast"/>
              <w:jc w:val="right"/>
              <w:rPr>
                <w:color w:val="0000FF"/>
              </w:rPr>
            </w:pPr>
          </w:p>
        </w:tc>
      </w:tr>
      <w:tr w:rsidR="00A80EA5" w:rsidRPr="00C34218" w14:paraId="5528E4C8" w14:textId="77777777" w:rsidTr="001C6EC1">
        <w:trPr>
          <w:cantSplit/>
        </w:trPr>
        <w:tc>
          <w:tcPr>
            <w:tcW w:w="151" w:type="pct"/>
          </w:tcPr>
          <w:p w14:paraId="2E0A8F92" w14:textId="77777777" w:rsidR="00A80EA5" w:rsidRPr="00C34218" w:rsidRDefault="00A80EA5">
            <w:pPr>
              <w:spacing w:line="240" w:lineRule="atLeast"/>
              <w:rPr>
                <w:color w:val="0000FF"/>
                <w:lang w:val="nl-BE"/>
              </w:rPr>
            </w:pPr>
          </w:p>
        </w:tc>
        <w:tc>
          <w:tcPr>
            <w:tcW w:w="300" w:type="pct"/>
            <w:gridSpan w:val="2"/>
          </w:tcPr>
          <w:p w14:paraId="6632A57C" w14:textId="77777777" w:rsidR="00A80EA5" w:rsidRPr="00C34218" w:rsidRDefault="00A80EA5">
            <w:pPr>
              <w:spacing w:line="240" w:lineRule="atLeast"/>
              <w:jc w:val="right"/>
              <w:rPr>
                <w:color w:val="0000FF"/>
                <w:lang w:val="nl-BE"/>
              </w:rPr>
            </w:pPr>
          </w:p>
        </w:tc>
        <w:tc>
          <w:tcPr>
            <w:tcW w:w="450" w:type="pct"/>
          </w:tcPr>
          <w:p w14:paraId="400370E5" w14:textId="77777777" w:rsidR="00A80EA5" w:rsidRPr="00C34218" w:rsidRDefault="00A80EA5" w:rsidP="009E2FF9">
            <w:pPr>
              <w:spacing w:line="240" w:lineRule="atLeast"/>
              <w:rPr>
                <w:color w:val="0000FF"/>
                <w:lang w:val="nl-BE"/>
              </w:rPr>
            </w:pPr>
          </w:p>
        </w:tc>
        <w:tc>
          <w:tcPr>
            <w:tcW w:w="450" w:type="pct"/>
            <w:gridSpan w:val="2"/>
          </w:tcPr>
          <w:p w14:paraId="5F0EDBC7"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58125249" w14:textId="77777777" w:rsidR="00A80EA5" w:rsidRPr="00C34218" w:rsidRDefault="00A80EA5">
            <w:pPr>
              <w:spacing w:line="240" w:lineRule="atLeast"/>
              <w:rPr>
                <w:rFonts w:ascii="Arial" w:hAnsi="Arial"/>
                <w:color w:val="0000FF"/>
                <w:lang w:val="nl-BE"/>
              </w:rPr>
            </w:pPr>
          </w:p>
        </w:tc>
        <w:tc>
          <w:tcPr>
            <w:tcW w:w="149" w:type="pct"/>
            <w:vAlign w:val="bottom"/>
          </w:tcPr>
          <w:p w14:paraId="51EB9110" w14:textId="77777777" w:rsidR="00A80EA5" w:rsidRPr="00C34218" w:rsidRDefault="00A80EA5">
            <w:pPr>
              <w:spacing w:line="240" w:lineRule="atLeast"/>
              <w:jc w:val="right"/>
              <w:rPr>
                <w:color w:val="0000FF"/>
              </w:rPr>
            </w:pPr>
          </w:p>
        </w:tc>
      </w:tr>
      <w:tr w:rsidR="0042157E" w:rsidRPr="00C34218" w14:paraId="2F961B3B" w14:textId="77777777" w:rsidTr="001C6EC1">
        <w:trPr>
          <w:cantSplit/>
        </w:trPr>
        <w:tc>
          <w:tcPr>
            <w:tcW w:w="151" w:type="pct"/>
          </w:tcPr>
          <w:p w14:paraId="571CCCB7" w14:textId="77777777" w:rsidR="0042157E" w:rsidRPr="00C34218" w:rsidRDefault="0042157E">
            <w:pPr>
              <w:spacing w:line="240" w:lineRule="atLeast"/>
              <w:rPr>
                <w:color w:val="0000FF"/>
              </w:rPr>
            </w:pPr>
          </w:p>
        </w:tc>
        <w:tc>
          <w:tcPr>
            <w:tcW w:w="300" w:type="pct"/>
            <w:gridSpan w:val="2"/>
          </w:tcPr>
          <w:p w14:paraId="06E66CE3" w14:textId="77777777" w:rsidR="0042157E" w:rsidRPr="00C34218" w:rsidRDefault="0042157E">
            <w:pPr>
              <w:spacing w:line="240" w:lineRule="atLeast"/>
              <w:jc w:val="right"/>
              <w:rPr>
                <w:color w:val="0000FF"/>
              </w:rPr>
            </w:pPr>
          </w:p>
        </w:tc>
        <w:tc>
          <w:tcPr>
            <w:tcW w:w="450" w:type="pct"/>
          </w:tcPr>
          <w:p w14:paraId="50EC033A" w14:textId="77777777" w:rsidR="0042157E" w:rsidRPr="00C34218" w:rsidRDefault="0042157E" w:rsidP="009E2FF9">
            <w:pPr>
              <w:spacing w:line="240" w:lineRule="atLeast"/>
              <w:rPr>
                <w:color w:val="0000FF"/>
              </w:rPr>
            </w:pPr>
            <w:r w:rsidRPr="00C34218">
              <w:rPr>
                <w:rFonts w:ascii="Arial" w:hAnsi="Arial"/>
                <w:color w:val="0000FF"/>
              </w:rPr>
              <w:t>677095</w:t>
            </w:r>
          </w:p>
        </w:tc>
        <w:tc>
          <w:tcPr>
            <w:tcW w:w="450" w:type="pct"/>
            <w:gridSpan w:val="2"/>
          </w:tcPr>
          <w:p w14:paraId="09449BD8"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677106</w:t>
            </w:r>
          </w:p>
        </w:tc>
        <w:tc>
          <w:tcPr>
            <w:tcW w:w="2799" w:type="pct"/>
            <w:gridSpan w:val="2"/>
          </w:tcPr>
          <w:p w14:paraId="281B63CB" w14:textId="77777777" w:rsidR="0042157E" w:rsidRPr="00C34218" w:rsidRDefault="0042157E">
            <w:pPr>
              <w:spacing w:line="240" w:lineRule="atLeast"/>
              <w:rPr>
                <w:color w:val="0000FF"/>
                <w:lang w:val="nl-BE"/>
              </w:rPr>
            </w:pPr>
            <w:r w:rsidRPr="00C34218">
              <w:rPr>
                <w:rFonts w:ascii="Arial" w:hAnsi="Arial"/>
                <w:color w:val="0000FF"/>
                <w:lang w:val="nl-BE"/>
              </w:rPr>
              <w:t>Prothese tot de tibiaplateaus, groep 3</w:t>
            </w:r>
          </w:p>
        </w:tc>
        <w:tc>
          <w:tcPr>
            <w:tcW w:w="150" w:type="pct"/>
            <w:vAlign w:val="bottom"/>
          </w:tcPr>
          <w:p w14:paraId="3DD030AC"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76E80CB9" w14:textId="77777777" w:rsidR="0042157E" w:rsidRPr="00C34218" w:rsidRDefault="0042157E">
            <w:pPr>
              <w:spacing w:line="240" w:lineRule="atLeast"/>
              <w:jc w:val="right"/>
              <w:rPr>
                <w:color w:val="0000FF"/>
              </w:rPr>
            </w:pPr>
            <w:r w:rsidRPr="00C34218">
              <w:rPr>
                <w:rFonts w:ascii="Arial" w:hAnsi="Arial"/>
                <w:color w:val="0000FF"/>
              </w:rPr>
              <w:t>1036,19</w:t>
            </w:r>
          </w:p>
        </w:tc>
        <w:tc>
          <w:tcPr>
            <w:tcW w:w="92" w:type="pct"/>
            <w:vAlign w:val="bottom"/>
          </w:tcPr>
          <w:p w14:paraId="3F3D1808" w14:textId="77777777" w:rsidR="0042157E" w:rsidRPr="00C34218" w:rsidRDefault="0042157E">
            <w:pPr>
              <w:spacing w:line="240" w:lineRule="atLeast"/>
              <w:jc w:val="right"/>
              <w:rPr>
                <w:color w:val="0000FF"/>
              </w:rPr>
            </w:pPr>
          </w:p>
        </w:tc>
        <w:tc>
          <w:tcPr>
            <w:tcW w:w="149" w:type="pct"/>
            <w:vAlign w:val="bottom"/>
          </w:tcPr>
          <w:p w14:paraId="25CFCA71" w14:textId="77777777" w:rsidR="0042157E" w:rsidRPr="00C34218" w:rsidRDefault="0042157E">
            <w:pPr>
              <w:spacing w:line="240" w:lineRule="atLeast"/>
              <w:jc w:val="right"/>
              <w:rPr>
                <w:color w:val="0000FF"/>
              </w:rPr>
            </w:pPr>
          </w:p>
        </w:tc>
      </w:tr>
      <w:tr w:rsidR="0042157E" w:rsidRPr="00C34218" w14:paraId="21E0A722" w14:textId="77777777" w:rsidTr="001C6EC1">
        <w:trPr>
          <w:cantSplit/>
        </w:trPr>
        <w:tc>
          <w:tcPr>
            <w:tcW w:w="151" w:type="pct"/>
          </w:tcPr>
          <w:p w14:paraId="2C9F7988" w14:textId="77777777" w:rsidR="0042157E" w:rsidRPr="00C34218" w:rsidRDefault="0042157E">
            <w:pPr>
              <w:spacing w:line="240" w:lineRule="atLeast"/>
              <w:rPr>
                <w:color w:val="0000FF"/>
              </w:rPr>
            </w:pPr>
          </w:p>
        </w:tc>
        <w:tc>
          <w:tcPr>
            <w:tcW w:w="300" w:type="pct"/>
            <w:gridSpan w:val="2"/>
          </w:tcPr>
          <w:p w14:paraId="7D061ABD" w14:textId="77777777" w:rsidR="0042157E" w:rsidRPr="00C34218" w:rsidRDefault="0042157E">
            <w:pPr>
              <w:spacing w:line="240" w:lineRule="atLeast"/>
              <w:jc w:val="right"/>
              <w:rPr>
                <w:color w:val="0000FF"/>
              </w:rPr>
            </w:pPr>
          </w:p>
        </w:tc>
        <w:tc>
          <w:tcPr>
            <w:tcW w:w="450" w:type="pct"/>
          </w:tcPr>
          <w:p w14:paraId="6E3CB7AC" w14:textId="77777777" w:rsidR="0042157E" w:rsidRPr="00C34218" w:rsidRDefault="0042157E" w:rsidP="009E2FF9">
            <w:pPr>
              <w:spacing w:line="240" w:lineRule="atLeast"/>
              <w:rPr>
                <w:rFonts w:ascii="Arial" w:hAnsi="Arial"/>
                <w:color w:val="0000FF"/>
              </w:rPr>
            </w:pPr>
          </w:p>
        </w:tc>
        <w:tc>
          <w:tcPr>
            <w:tcW w:w="450" w:type="pct"/>
            <w:gridSpan w:val="2"/>
          </w:tcPr>
          <w:p w14:paraId="2A5F3ACC" w14:textId="77777777" w:rsidR="0042157E" w:rsidRPr="00C34218" w:rsidRDefault="0042157E" w:rsidP="009E2FF9">
            <w:pPr>
              <w:spacing w:line="240" w:lineRule="atLeast"/>
              <w:rPr>
                <w:rFonts w:ascii="Arial" w:hAnsi="Arial" w:cs="Arial"/>
                <w:color w:val="0000FF"/>
              </w:rPr>
            </w:pPr>
          </w:p>
        </w:tc>
        <w:tc>
          <w:tcPr>
            <w:tcW w:w="2799" w:type="pct"/>
            <w:gridSpan w:val="2"/>
          </w:tcPr>
          <w:p w14:paraId="225F5A96" w14:textId="77777777" w:rsidR="0042157E" w:rsidRPr="00C34218" w:rsidRDefault="0042157E">
            <w:pPr>
              <w:spacing w:line="240" w:lineRule="atLeast"/>
              <w:rPr>
                <w:rFonts w:ascii="Arial" w:hAnsi="Arial"/>
                <w:color w:val="0000FF"/>
              </w:rPr>
            </w:pPr>
          </w:p>
        </w:tc>
        <w:tc>
          <w:tcPr>
            <w:tcW w:w="150" w:type="pct"/>
            <w:vAlign w:val="bottom"/>
          </w:tcPr>
          <w:p w14:paraId="3F22E1FE"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38449B46" w14:textId="77777777" w:rsidR="0042157E" w:rsidRPr="00C34218" w:rsidRDefault="0042157E">
            <w:pPr>
              <w:spacing w:line="240" w:lineRule="atLeast"/>
              <w:jc w:val="right"/>
              <w:rPr>
                <w:rFonts w:ascii="Arial" w:hAnsi="Arial"/>
                <w:color w:val="0000FF"/>
              </w:rPr>
            </w:pPr>
          </w:p>
        </w:tc>
        <w:tc>
          <w:tcPr>
            <w:tcW w:w="92" w:type="pct"/>
            <w:vAlign w:val="bottom"/>
          </w:tcPr>
          <w:p w14:paraId="3B05A9A4" w14:textId="77777777" w:rsidR="0042157E" w:rsidRPr="00C34218" w:rsidRDefault="0042157E">
            <w:pPr>
              <w:spacing w:line="240" w:lineRule="atLeast"/>
              <w:jc w:val="right"/>
              <w:rPr>
                <w:color w:val="0000FF"/>
              </w:rPr>
            </w:pPr>
          </w:p>
        </w:tc>
        <w:tc>
          <w:tcPr>
            <w:tcW w:w="149" w:type="pct"/>
            <w:vAlign w:val="bottom"/>
          </w:tcPr>
          <w:p w14:paraId="6349D0EB" w14:textId="77777777" w:rsidR="0042157E" w:rsidRPr="00C34218" w:rsidRDefault="0042157E">
            <w:pPr>
              <w:spacing w:line="240" w:lineRule="atLeast"/>
              <w:jc w:val="right"/>
              <w:rPr>
                <w:color w:val="0000FF"/>
              </w:rPr>
            </w:pPr>
          </w:p>
        </w:tc>
      </w:tr>
      <w:tr w:rsidR="0042157E" w:rsidRPr="00C34218" w14:paraId="65B42378" w14:textId="77777777" w:rsidTr="001C6EC1">
        <w:trPr>
          <w:cantSplit/>
        </w:trPr>
        <w:tc>
          <w:tcPr>
            <w:tcW w:w="151" w:type="pct"/>
          </w:tcPr>
          <w:p w14:paraId="42787C13" w14:textId="77777777" w:rsidR="0042157E" w:rsidRPr="00C34218" w:rsidRDefault="0042157E">
            <w:pPr>
              <w:spacing w:line="240" w:lineRule="atLeast"/>
              <w:rPr>
                <w:color w:val="0000FF"/>
              </w:rPr>
            </w:pPr>
          </w:p>
        </w:tc>
        <w:tc>
          <w:tcPr>
            <w:tcW w:w="300" w:type="pct"/>
            <w:gridSpan w:val="2"/>
          </w:tcPr>
          <w:p w14:paraId="233CABA3" w14:textId="77777777" w:rsidR="0042157E" w:rsidRPr="00C34218" w:rsidRDefault="0042157E">
            <w:pPr>
              <w:spacing w:line="240" w:lineRule="atLeast"/>
              <w:jc w:val="right"/>
              <w:rPr>
                <w:color w:val="0000FF"/>
              </w:rPr>
            </w:pPr>
          </w:p>
        </w:tc>
        <w:tc>
          <w:tcPr>
            <w:tcW w:w="450" w:type="pct"/>
          </w:tcPr>
          <w:p w14:paraId="699151AC" w14:textId="77777777" w:rsidR="0042157E" w:rsidRPr="00C34218" w:rsidRDefault="0042157E" w:rsidP="009E2FF9">
            <w:pPr>
              <w:spacing w:line="240" w:lineRule="atLeast"/>
              <w:rPr>
                <w:color w:val="0000FF"/>
              </w:rPr>
            </w:pPr>
            <w:r w:rsidRPr="00C34218">
              <w:rPr>
                <w:rFonts w:ascii="Arial" w:hAnsi="Arial"/>
                <w:color w:val="0000FF"/>
              </w:rPr>
              <w:t>677110</w:t>
            </w:r>
          </w:p>
        </w:tc>
        <w:tc>
          <w:tcPr>
            <w:tcW w:w="450" w:type="pct"/>
            <w:gridSpan w:val="2"/>
          </w:tcPr>
          <w:p w14:paraId="06F71BF0"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677121</w:t>
            </w:r>
          </w:p>
        </w:tc>
        <w:tc>
          <w:tcPr>
            <w:tcW w:w="2799" w:type="pct"/>
            <w:gridSpan w:val="2"/>
          </w:tcPr>
          <w:p w14:paraId="50F7819B" w14:textId="77777777" w:rsidR="0042157E" w:rsidRPr="00C34218" w:rsidRDefault="0042157E">
            <w:pPr>
              <w:spacing w:line="240" w:lineRule="atLeast"/>
              <w:rPr>
                <w:color w:val="0000FF"/>
                <w:lang w:val="nl-BE"/>
              </w:rPr>
            </w:pPr>
            <w:r w:rsidRPr="00C34218">
              <w:rPr>
                <w:rFonts w:ascii="Arial" w:hAnsi="Arial"/>
                <w:color w:val="0000FF"/>
                <w:lang w:val="nl-BE"/>
              </w:rPr>
              <w:t>Prothese tot de tibiaplateaus, groep 4</w:t>
            </w:r>
          </w:p>
        </w:tc>
        <w:tc>
          <w:tcPr>
            <w:tcW w:w="150" w:type="pct"/>
            <w:vAlign w:val="bottom"/>
          </w:tcPr>
          <w:p w14:paraId="4233F2B9"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5DF36DC2" w14:textId="77777777" w:rsidR="0042157E" w:rsidRPr="00C34218" w:rsidRDefault="0042157E">
            <w:pPr>
              <w:spacing w:line="240" w:lineRule="atLeast"/>
              <w:jc w:val="right"/>
              <w:rPr>
                <w:color w:val="0000FF"/>
              </w:rPr>
            </w:pPr>
            <w:r w:rsidRPr="00C34218">
              <w:rPr>
                <w:rFonts w:ascii="Arial" w:hAnsi="Arial"/>
                <w:color w:val="0000FF"/>
              </w:rPr>
              <w:t>1057,77</w:t>
            </w:r>
          </w:p>
        </w:tc>
        <w:tc>
          <w:tcPr>
            <w:tcW w:w="92" w:type="pct"/>
            <w:vAlign w:val="bottom"/>
          </w:tcPr>
          <w:p w14:paraId="5EC6A16A" w14:textId="77777777" w:rsidR="0042157E" w:rsidRPr="00C34218" w:rsidRDefault="0042157E">
            <w:pPr>
              <w:spacing w:line="240" w:lineRule="atLeast"/>
              <w:jc w:val="right"/>
              <w:rPr>
                <w:color w:val="0000FF"/>
              </w:rPr>
            </w:pPr>
          </w:p>
        </w:tc>
        <w:tc>
          <w:tcPr>
            <w:tcW w:w="149" w:type="pct"/>
            <w:vAlign w:val="bottom"/>
          </w:tcPr>
          <w:p w14:paraId="052B359B" w14:textId="77777777" w:rsidR="0042157E" w:rsidRPr="00C34218" w:rsidRDefault="0042157E">
            <w:pPr>
              <w:spacing w:line="240" w:lineRule="atLeast"/>
              <w:jc w:val="right"/>
              <w:rPr>
                <w:color w:val="0000FF"/>
              </w:rPr>
            </w:pPr>
          </w:p>
        </w:tc>
      </w:tr>
      <w:tr w:rsidR="0042157E" w:rsidRPr="00C34218" w14:paraId="464C94CB" w14:textId="77777777" w:rsidTr="001C6EC1">
        <w:trPr>
          <w:cantSplit/>
        </w:trPr>
        <w:tc>
          <w:tcPr>
            <w:tcW w:w="151" w:type="pct"/>
          </w:tcPr>
          <w:p w14:paraId="4AC19A38" w14:textId="77777777" w:rsidR="0042157E" w:rsidRPr="00C34218" w:rsidRDefault="0042157E">
            <w:pPr>
              <w:spacing w:line="240" w:lineRule="atLeast"/>
              <w:rPr>
                <w:color w:val="0000FF"/>
              </w:rPr>
            </w:pPr>
          </w:p>
        </w:tc>
        <w:tc>
          <w:tcPr>
            <w:tcW w:w="300" w:type="pct"/>
            <w:gridSpan w:val="2"/>
          </w:tcPr>
          <w:p w14:paraId="00463834" w14:textId="77777777" w:rsidR="0042157E" w:rsidRPr="00C34218" w:rsidRDefault="0042157E">
            <w:pPr>
              <w:spacing w:line="240" w:lineRule="atLeast"/>
              <w:jc w:val="right"/>
              <w:rPr>
                <w:color w:val="0000FF"/>
              </w:rPr>
            </w:pPr>
          </w:p>
        </w:tc>
        <w:tc>
          <w:tcPr>
            <w:tcW w:w="450" w:type="pct"/>
          </w:tcPr>
          <w:p w14:paraId="20E6DEE9" w14:textId="77777777" w:rsidR="0042157E" w:rsidRPr="00C34218" w:rsidRDefault="0042157E" w:rsidP="009E2FF9">
            <w:pPr>
              <w:spacing w:line="240" w:lineRule="atLeast"/>
              <w:rPr>
                <w:rFonts w:ascii="Arial" w:hAnsi="Arial"/>
                <w:color w:val="0000FF"/>
              </w:rPr>
            </w:pPr>
          </w:p>
        </w:tc>
        <w:tc>
          <w:tcPr>
            <w:tcW w:w="450" w:type="pct"/>
            <w:gridSpan w:val="2"/>
          </w:tcPr>
          <w:p w14:paraId="54025714" w14:textId="77777777" w:rsidR="0042157E" w:rsidRPr="00C34218" w:rsidRDefault="0042157E" w:rsidP="009E2FF9">
            <w:pPr>
              <w:spacing w:line="240" w:lineRule="atLeast"/>
              <w:rPr>
                <w:rFonts w:ascii="Arial" w:hAnsi="Arial" w:cs="Arial"/>
                <w:color w:val="0000FF"/>
              </w:rPr>
            </w:pPr>
          </w:p>
        </w:tc>
        <w:tc>
          <w:tcPr>
            <w:tcW w:w="2799" w:type="pct"/>
            <w:gridSpan w:val="2"/>
          </w:tcPr>
          <w:p w14:paraId="78D37899" w14:textId="77777777" w:rsidR="0042157E" w:rsidRPr="00C34218" w:rsidRDefault="0042157E">
            <w:pPr>
              <w:spacing w:line="240" w:lineRule="atLeast"/>
              <w:rPr>
                <w:rFonts w:ascii="Arial" w:hAnsi="Arial"/>
                <w:color w:val="0000FF"/>
              </w:rPr>
            </w:pPr>
          </w:p>
        </w:tc>
        <w:tc>
          <w:tcPr>
            <w:tcW w:w="150" w:type="pct"/>
            <w:vAlign w:val="bottom"/>
          </w:tcPr>
          <w:p w14:paraId="63C679B8"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503876A9" w14:textId="77777777" w:rsidR="0042157E" w:rsidRPr="00C34218" w:rsidRDefault="0042157E">
            <w:pPr>
              <w:spacing w:line="240" w:lineRule="atLeast"/>
              <w:jc w:val="right"/>
              <w:rPr>
                <w:rFonts w:ascii="Arial" w:hAnsi="Arial"/>
                <w:color w:val="0000FF"/>
              </w:rPr>
            </w:pPr>
          </w:p>
        </w:tc>
        <w:tc>
          <w:tcPr>
            <w:tcW w:w="92" w:type="pct"/>
            <w:vAlign w:val="bottom"/>
          </w:tcPr>
          <w:p w14:paraId="212D2409" w14:textId="77777777" w:rsidR="0042157E" w:rsidRPr="00C34218" w:rsidRDefault="0042157E">
            <w:pPr>
              <w:spacing w:line="240" w:lineRule="atLeast"/>
              <w:jc w:val="right"/>
              <w:rPr>
                <w:color w:val="0000FF"/>
              </w:rPr>
            </w:pPr>
          </w:p>
        </w:tc>
        <w:tc>
          <w:tcPr>
            <w:tcW w:w="149" w:type="pct"/>
            <w:vAlign w:val="bottom"/>
          </w:tcPr>
          <w:p w14:paraId="5BCC43A9" w14:textId="77777777" w:rsidR="0042157E" w:rsidRPr="00C34218" w:rsidRDefault="0042157E">
            <w:pPr>
              <w:spacing w:line="240" w:lineRule="atLeast"/>
              <w:jc w:val="right"/>
              <w:rPr>
                <w:color w:val="0000FF"/>
              </w:rPr>
            </w:pPr>
          </w:p>
        </w:tc>
      </w:tr>
      <w:tr w:rsidR="0042157E" w:rsidRPr="00C34218" w14:paraId="09611CFF" w14:textId="77777777" w:rsidTr="001C6EC1">
        <w:trPr>
          <w:cantSplit/>
        </w:trPr>
        <w:tc>
          <w:tcPr>
            <w:tcW w:w="151" w:type="pct"/>
          </w:tcPr>
          <w:p w14:paraId="02F506E4" w14:textId="77777777" w:rsidR="0042157E" w:rsidRPr="00C34218" w:rsidRDefault="0042157E">
            <w:pPr>
              <w:spacing w:line="240" w:lineRule="atLeast"/>
              <w:rPr>
                <w:color w:val="0000FF"/>
              </w:rPr>
            </w:pPr>
          </w:p>
        </w:tc>
        <w:tc>
          <w:tcPr>
            <w:tcW w:w="300" w:type="pct"/>
            <w:gridSpan w:val="2"/>
          </w:tcPr>
          <w:p w14:paraId="0D1615D3" w14:textId="77777777" w:rsidR="0042157E" w:rsidRPr="00C34218" w:rsidRDefault="0042157E">
            <w:pPr>
              <w:spacing w:line="240" w:lineRule="atLeast"/>
              <w:jc w:val="right"/>
              <w:rPr>
                <w:color w:val="0000FF"/>
              </w:rPr>
            </w:pPr>
          </w:p>
        </w:tc>
        <w:tc>
          <w:tcPr>
            <w:tcW w:w="450" w:type="pct"/>
          </w:tcPr>
          <w:p w14:paraId="234FED96" w14:textId="77777777" w:rsidR="0042157E" w:rsidRPr="00C34218" w:rsidRDefault="0042157E" w:rsidP="009E2FF9">
            <w:pPr>
              <w:spacing w:line="240" w:lineRule="atLeast"/>
              <w:rPr>
                <w:color w:val="0000FF"/>
              </w:rPr>
            </w:pPr>
            <w:r w:rsidRPr="00C34218">
              <w:rPr>
                <w:rFonts w:ascii="Arial" w:hAnsi="Arial"/>
                <w:color w:val="0000FF"/>
              </w:rPr>
              <w:t>677132</w:t>
            </w:r>
          </w:p>
        </w:tc>
        <w:tc>
          <w:tcPr>
            <w:tcW w:w="450" w:type="pct"/>
            <w:gridSpan w:val="2"/>
          </w:tcPr>
          <w:p w14:paraId="4C5A6B39"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677143</w:t>
            </w:r>
          </w:p>
        </w:tc>
        <w:tc>
          <w:tcPr>
            <w:tcW w:w="2799" w:type="pct"/>
            <w:gridSpan w:val="2"/>
          </w:tcPr>
          <w:p w14:paraId="43D04F33" w14:textId="77777777" w:rsidR="0042157E" w:rsidRPr="00C34218" w:rsidRDefault="0042157E">
            <w:pPr>
              <w:spacing w:line="240" w:lineRule="atLeast"/>
              <w:rPr>
                <w:color w:val="0000FF"/>
                <w:lang w:val="nl-BE"/>
              </w:rPr>
            </w:pPr>
            <w:r w:rsidRPr="00C34218">
              <w:rPr>
                <w:rFonts w:ascii="Arial" w:hAnsi="Arial"/>
                <w:color w:val="0000FF"/>
                <w:lang w:val="nl-BE"/>
              </w:rPr>
              <w:t>Prothese tot de tibiaplateaus, groep 5</w:t>
            </w:r>
          </w:p>
        </w:tc>
        <w:tc>
          <w:tcPr>
            <w:tcW w:w="150" w:type="pct"/>
            <w:vAlign w:val="bottom"/>
          </w:tcPr>
          <w:p w14:paraId="297B1F76"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7372B3BA" w14:textId="77777777" w:rsidR="0042157E" w:rsidRPr="00C34218" w:rsidRDefault="0042157E">
            <w:pPr>
              <w:spacing w:line="240" w:lineRule="atLeast"/>
              <w:jc w:val="right"/>
              <w:rPr>
                <w:color w:val="0000FF"/>
              </w:rPr>
            </w:pPr>
            <w:r w:rsidRPr="00C34218">
              <w:rPr>
                <w:rFonts w:ascii="Arial" w:hAnsi="Arial"/>
                <w:color w:val="0000FF"/>
              </w:rPr>
              <w:t>1222,6</w:t>
            </w:r>
          </w:p>
        </w:tc>
        <w:tc>
          <w:tcPr>
            <w:tcW w:w="92" w:type="pct"/>
            <w:vAlign w:val="bottom"/>
          </w:tcPr>
          <w:p w14:paraId="1265D9D0" w14:textId="77777777" w:rsidR="0042157E" w:rsidRPr="00C34218" w:rsidRDefault="0042157E">
            <w:pPr>
              <w:spacing w:line="240" w:lineRule="atLeast"/>
              <w:jc w:val="right"/>
              <w:rPr>
                <w:color w:val="0000FF"/>
              </w:rPr>
            </w:pPr>
          </w:p>
        </w:tc>
        <w:tc>
          <w:tcPr>
            <w:tcW w:w="149" w:type="pct"/>
            <w:vAlign w:val="bottom"/>
          </w:tcPr>
          <w:p w14:paraId="6861C21F" w14:textId="77777777" w:rsidR="0042157E" w:rsidRPr="00C34218" w:rsidRDefault="00AD3D75">
            <w:pPr>
              <w:spacing w:line="240" w:lineRule="atLeast"/>
              <w:jc w:val="right"/>
              <w:rPr>
                <w:color w:val="0000FF"/>
              </w:rPr>
            </w:pPr>
            <w:r w:rsidRPr="00C34218">
              <w:rPr>
                <w:rFonts w:ascii="Arial" w:hAnsi="Arial"/>
                <w:color w:val="0000FF"/>
                <w:lang w:val="nl-BE"/>
              </w:rPr>
              <w:t>"</w:t>
            </w:r>
          </w:p>
        </w:tc>
      </w:tr>
      <w:tr w:rsidR="0042157E" w:rsidRPr="00C34218" w14:paraId="5BDBB181" w14:textId="77777777" w:rsidTr="001C6EC1">
        <w:trPr>
          <w:cantSplit/>
        </w:trPr>
        <w:tc>
          <w:tcPr>
            <w:tcW w:w="151" w:type="pct"/>
          </w:tcPr>
          <w:p w14:paraId="6DA20E2B" w14:textId="77777777" w:rsidR="0042157E" w:rsidRPr="00C34218" w:rsidRDefault="0042157E">
            <w:pPr>
              <w:spacing w:line="240" w:lineRule="atLeast"/>
              <w:rPr>
                <w:color w:val="0000FF"/>
              </w:rPr>
            </w:pPr>
          </w:p>
        </w:tc>
        <w:tc>
          <w:tcPr>
            <w:tcW w:w="300" w:type="pct"/>
            <w:gridSpan w:val="2"/>
          </w:tcPr>
          <w:p w14:paraId="7D0675EA" w14:textId="77777777" w:rsidR="0042157E" w:rsidRPr="00C34218" w:rsidRDefault="0042157E">
            <w:pPr>
              <w:spacing w:line="240" w:lineRule="atLeast"/>
              <w:jc w:val="right"/>
              <w:rPr>
                <w:color w:val="0000FF"/>
              </w:rPr>
            </w:pPr>
          </w:p>
        </w:tc>
        <w:tc>
          <w:tcPr>
            <w:tcW w:w="450" w:type="pct"/>
          </w:tcPr>
          <w:p w14:paraId="7BE67A3B" w14:textId="77777777" w:rsidR="0042157E" w:rsidRPr="00C34218" w:rsidRDefault="0042157E" w:rsidP="009E2FF9">
            <w:pPr>
              <w:spacing w:line="240" w:lineRule="atLeast"/>
              <w:rPr>
                <w:rFonts w:ascii="Arial" w:hAnsi="Arial"/>
                <w:color w:val="0000FF"/>
              </w:rPr>
            </w:pPr>
          </w:p>
        </w:tc>
        <w:tc>
          <w:tcPr>
            <w:tcW w:w="450" w:type="pct"/>
            <w:gridSpan w:val="2"/>
          </w:tcPr>
          <w:p w14:paraId="53EC1CBF" w14:textId="77777777" w:rsidR="0042157E" w:rsidRPr="00C34218" w:rsidRDefault="0042157E" w:rsidP="009E2FF9">
            <w:pPr>
              <w:spacing w:line="240" w:lineRule="atLeast"/>
              <w:rPr>
                <w:rFonts w:ascii="Arial" w:hAnsi="Arial" w:cs="Arial"/>
                <w:color w:val="0000FF"/>
              </w:rPr>
            </w:pPr>
          </w:p>
        </w:tc>
        <w:tc>
          <w:tcPr>
            <w:tcW w:w="2799" w:type="pct"/>
            <w:gridSpan w:val="2"/>
          </w:tcPr>
          <w:p w14:paraId="2417BA35" w14:textId="77777777" w:rsidR="0042157E" w:rsidRPr="00C34218" w:rsidRDefault="0042157E">
            <w:pPr>
              <w:spacing w:line="240" w:lineRule="atLeast"/>
              <w:rPr>
                <w:rFonts w:ascii="Arial" w:hAnsi="Arial"/>
                <w:color w:val="0000FF"/>
              </w:rPr>
            </w:pPr>
          </w:p>
        </w:tc>
        <w:tc>
          <w:tcPr>
            <w:tcW w:w="150" w:type="pct"/>
            <w:vAlign w:val="bottom"/>
          </w:tcPr>
          <w:p w14:paraId="3D4F4F88"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6AAEACD" w14:textId="77777777" w:rsidR="0042157E" w:rsidRPr="00C34218" w:rsidRDefault="0042157E">
            <w:pPr>
              <w:spacing w:line="240" w:lineRule="atLeast"/>
              <w:jc w:val="right"/>
              <w:rPr>
                <w:rFonts w:ascii="Arial" w:hAnsi="Arial"/>
                <w:color w:val="0000FF"/>
              </w:rPr>
            </w:pPr>
          </w:p>
        </w:tc>
        <w:tc>
          <w:tcPr>
            <w:tcW w:w="92" w:type="pct"/>
            <w:vAlign w:val="bottom"/>
          </w:tcPr>
          <w:p w14:paraId="05FE7E83" w14:textId="77777777" w:rsidR="0042157E" w:rsidRPr="00C34218" w:rsidRDefault="0042157E">
            <w:pPr>
              <w:spacing w:line="240" w:lineRule="atLeast"/>
              <w:jc w:val="right"/>
              <w:rPr>
                <w:color w:val="0000FF"/>
              </w:rPr>
            </w:pPr>
          </w:p>
        </w:tc>
        <w:tc>
          <w:tcPr>
            <w:tcW w:w="149" w:type="pct"/>
            <w:vAlign w:val="bottom"/>
          </w:tcPr>
          <w:p w14:paraId="0F48185F" w14:textId="77777777" w:rsidR="0042157E" w:rsidRPr="00C34218" w:rsidRDefault="0042157E">
            <w:pPr>
              <w:spacing w:line="240" w:lineRule="atLeast"/>
              <w:jc w:val="right"/>
              <w:rPr>
                <w:color w:val="0000FF"/>
              </w:rPr>
            </w:pPr>
          </w:p>
        </w:tc>
      </w:tr>
      <w:tr w:rsidR="00F347A5" w:rsidRPr="00C34218" w14:paraId="1C8537A1" w14:textId="77777777" w:rsidTr="001C6EC1">
        <w:trPr>
          <w:cantSplit/>
        </w:trPr>
        <w:tc>
          <w:tcPr>
            <w:tcW w:w="151" w:type="pct"/>
          </w:tcPr>
          <w:p w14:paraId="16357629" w14:textId="77777777" w:rsidR="00F347A5" w:rsidRPr="00C34218" w:rsidRDefault="00F347A5">
            <w:pPr>
              <w:spacing w:line="240" w:lineRule="atLeast"/>
              <w:rPr>
                <w:color w:val="0000FF"/>
              </w:rPr>
            </w:pPr>
          </w:p>
        </w:tc>
        <w:tc>
          <w:tcPr>
            <w:tcW w:w="300" w:type="pct"/>
            <w:gridSpan w:val="2"/>
          </w:tcPr>
          <w:p w14:paraId="1C02C3A3" w14:textId="77777777" w:rsidR="00F347A5" w:rsidRPr="00C34218" w:rsidRDefault="00F347A5">
            <w:pPr>
              <w:spacing w:line="240" w:lineRule="atLeast"/>
              <w:jc w:val="right"/>
              <w:rPr>
                <w:color w:val="0000FF"/>
              </w:rPr>
            </w:pPr>
          </w:p>
        </w:tc>
        <w:tc>
          <w:tcPr>
            <w:tcW w:w="450" w:type="pct"/>
          </w:tcPr>
          <w:p w14:paraId="3117F54B" w14:textId="77777777" w:rsidR="00F347A5" w:rsidRPr="00C34218" w:rsidRDefault="00F347A5" w:rsidP="009E2FF9">
            <w:pPr>
              <w:spacing w:line="240" w:lineRule="atLeast"/>
              <w:rPr>
                <w:rFonts w:ascii="Arial" w:hAnsi="Arial"/>
                <w:color w:val="0000FF"/>
              </w:rPr>
            </w:pPr>
          </w:p>
        </w:tc>
        <w:tc>
          <w:tcPr>
            <w:tcW w:w="450" w:type="pct"/>
            <w:gridSpan w:val="2"/>
          </w:tcPr>
          <w:p w14:paraId="7F2A171C" w14:textId="77777777" w:rsidR="00F347A5" w:rsidRPr="00C34218" w:rsidRDefault="00F347A5" w:rsidP="009E2FF9">
            <w:pPr>
              <w:spacing w:line="240" w:lineRule="atLeast"/>
              <w:rPr>
                <w:rFonts w:ascii="Arial" w:hAnsi="Arial" w:cs="Arial"/>
                <w:color w:val="0000FF"/>
              </w:rPr>
            </w:pPr>
          </w:p>
        </w:tc>
        <w:tc>
          <w:tcPr>
            <w:tcW w:w="2799" w:type="pct"/>
            <w:gridSpan w:val="2"/>
          </w:tcPr>
          <w:p w14:paraId="0CC57759" w14:textId="77777777" w:rsidR="00F347A5" w:rsidRPr="00C34218" w:rsidRDefault="00AD3D75">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0E8053A6" w14:textId="77777777" w:rsidR="00F347A5" w:rsidRPr="00C34218" w:rsidRDefault="00F347A5">
            <w:pPr>
              <w:spacing w:line="240" w:lineRule="atLeast"/>
              <w:jc w:val="right"/>
              <w:rPr>
                <w:rFonts w:ascii="Arial" w:hAnsi="Arial"/>
                <w:color w:val="0000FF"/>
              </w:rPr>
            </w:pPr>
          </w:p>
        </w:tc>
        <w:tc>
          <w:tcPr>
            <w:tcW w:w="459" w:type="pct"/>
            <w:gridSpan w:val="2"/>
            <w:vAlign w:val="bottom"/>
          </w:tcPr>
          <w:p w14:paraId="6C15B143" w14:textId="77777777" w:rsidR="00F347A5" w:rsidRPr="00C34218" w:rsidRDefault="00F347A5">
            <w:pPr>
              <w:spacing w:line="240" w:lineRule="atLeast"/>
              <w:jc w:val="right"/>
              <w:rPr>
                <w:rFonts w:ascii="Arial" w:hAnsi="Arial"/>
                <w:color w:val="0000FF"/>
              </w:rPr>
            </w:pPr>
          </w:p>
        </w:tc>
        <w:tc>
          <w:tcPr>
            <w:tcW w:w="92" w:type="pct"/>
            <w:vAlign w:val="bottom"/>
          </w:tcPr>
          <w:p w14:paraId="173E4CC1" w14:textId="77777777" w:rsidR="00F347A5" w:rsidRPr="00C34218" w:rsidRDefault="00F347A5">
            <w:pPr>
              <w:spacing w:line="240" w:lineRule="atLeast"/>
              <w:jc w:val="right"/>
              <w:rPr>
                <w:color w:val="0000FF"/>
              </w:rPr>
            </w:pPr>
          </w:p>
        </w:tc>
        <w:tc>
          <w:tcPr>
            <w:tcW w:w="149" w:type="pct"/>
            <w:vAlign w:val="bottom"/>
          </w:tcPr>
          <w:p w14:paraId="4C1353DE" w14:textId="77777777" w:rsidR="00F347A5" w:rsidRPr="00C34218" w:rsidRDefault="00F347A5">
            <w:pPr>
              <w:spacing w:line="240" w:lineRule="atLeast"/>
              <w:jc w:val="right"/>
              <w:rPr>
                <w:color w:val="0000FF"/>
              </w:rPr>
            </w:pPr>
          </w:p>
        </w:tc>
      </w:tr>
      <w:tr w:rsidR="0042157E" w:rsidRPr="00C34218" w14:paraId="567C7CE2" w14:textId="77777777" w:rsidTr="001C6EC1">
        <w:trPr>
          <w:cantSplit/>
        </w:trPr>
        <w:tc>
          <w:tcPr>
            <w:tcW w:w="151" w:type="pct"/>
          </w:tcPr>
          <w:p w14:paraId="3DB3D602" w14:textId="77777777" w:rsidR="0042157E" w:rsidRPr="00C34218" w:rsidRDefault="0042157E">
            <w:pPr>
              <w:spacing w:line="240" w:lineRule="atLeast"/>
              <w:rPr>
                <w:color w:val="0000FF"/>
              </w:rPr>
            </w:pPr>
          </w:p>
        </w:tc>
        <w:tc>
          <w:tcPr>
            <w:tcW w:w="300" w:type="pct"/>
            <w:gridSpan w:val="2"/>
          </w:tcPr>
          <w:p w14:paraId="3725DF3F" w14:textId="77777777" w:rsidR="0042157E" w:rsidRPr="00C34218" w:rsidRDefault="0042157E">
            <w:pPr>
              <w:spacing w:line="240" w:lineRule="atLeast"/>
              <w:jc w:val="right"/>
              <w:rPr>
                <w:color w:val="0000FF"/>
              </w:rPr>
            </w:pPr>
          </w:p>
        </w:tc>
        <w:tc>
          <w:tcPr>
            <w:tcW w:w="450" w:type="pct"/>
          </w:tcPr>
          <w:p w14:paraId="42F24988" w14:textId="77777777" w:rsidR="0042157E" w:rsidRPr="00C34218" w:rsidRDefault="0042157E" w:rsidP="009E2FF9">
            <w:pPr>
              <w:spacing w:line="240" w:lineRule="atLeast"/>
              <w:rPr>
                <w:color w:val="0000FF"/>
              </w:rPr>
            </w:pPr>
          </w:p>
        </w:tc>
        <w:tc>
          <w:tcPr>
            <w:tcW w:w="450" w:type="pct"/>
            <w:gridSpan w:val="2"/>
          </w:tcPr>
          <w:p w14:paraId="63FBB17C" w14:textId="77777777" w:rsidR="0042157E" w:rsidRPr="00C34218" w:rsidRDefault="0042157E" w:rsidP="009E2FF9">
            <w:pPr>
              <w:spacing w:line="240" w:lineRule="atLeast"/>
              <w:rPr>
                <w:rFonts w:ascii="Arial" w:hAnsi="Arial" w:cs="Arial"/>
                <w:color w:val="0000FF"/>
              </w:rPr>
            </w:pPr>
          </w:p>
        </w:tc>
        <w:tc>
          <w:tcPr>
            <w:tcW w:w="3500" w:type="pct"/>
            <w:gridSpan w:val="6"/>
          </w:tcPr>
          <w:p w14:paraId="49D4BC09" w14:textId="77777777" w:rsidR="0042157E" w:rsidRPr="00C34218" w:rsidRDefault="00AD3D75">
            <w:pPr>
              <w:spacing w:line="240" w:lineRule="atLeast"/>
              <w:rPr>
                <w:color w:val="0000FF"/>
              </w:rPr>
            </w:pPr>
            <w:r w:rsidRPr="00C34218">
              <w:rPr>
                <w:rFonts w:ascii="Arial" w:hAnsi="Arial"/>
                <w:b/>
                <w:color w:val="0000FF"/>
                <w:lang w:val="nl-BE"/>
              </w:rPr>
              <w:t>"</w:t>
            </w:r>
            <w:r w:rsidR="0042157E" w:rsidRPr="00C34218">
              <w:rPr>
                <w:rFonts w:ascii="Arial" w:hAnsi="Arial"/>
                <w:b/>
                <w:color w:val="0000FF"/>
              </w:rPr>
              <w:t>5° Onderbeenamputatie</w:t>
            </w:r>
            <w:r w:rsidR="0042157E" w:rsidRPr="00C34218">
              <w:rPr>
                <w:rFonts w:ascii="Arial" w:hAnsi="Arial"/>
                <w:color w:val="0000FF"/>
              </w:rPr>
              <w:t xml:space="preserve"> </w:t>
            </w:r>
          </w:p>
        </w:tc>
        <w:tc>
          <w:tcPr>
            <w:tcW w:w="149" w:type="pct"/>
            <w:vAlign w:val="bottom"/>
          </w:tcPr>
          <w:p w14:paraId="013E84E2" w14:textId="77777777" w:rsidR="0042157E" w:rsidRPr="00C34218" w:rsidRDefault="0042157E">
            <w:pPr>
              <w:spacing w:line="240" w:lineRule="atLeast"/>
              <w:jc w:val="right"/>
              <w:rPr>
                <w:color w:val="0000FF"/>
              </w:rPr>
            </w:pPr>
          </w:p>
        </w:tc>
      </w:tr>
      <w:tr w:rsidR="00A80EA5" w:rsidRPr="00C34218" w14:paraId="293B72DA" w14:textId="77777777" w:rsidTr="001C6EC1">
        <w:trPr>
          <w:cantSplit/>
        </w:trPr>
        <w:tc>
          <w:tcPr>
            <w:tcW w:w="151" w:type="pct"/>
          </w:tcPr>
          <w:p w14:paraId="76A98DC2" w14:textId="77777777" w:rsidR="00A80EA5" w:rsidRPr="00C34218" w:rsidRDefault="00A80EA5">
            <w:pPr>
              <w:spacing w:line="240" w:lineRule="atLeast"/>
              <w:rPr>
                <w:color w:val="0000FF"/>
              </w:rPr>
            </w:pPr>
          </w:p>
        </w:tc>
        <w:tc>
          <w:tcPr>
            <w:tcW w:w="300" w:type="pct"/>
            <w:gridSpan w:val="2"/>
          </w:tcPr>
          <w:p w14:paraId="61B04E86" w14:textId="77777777" w:rsidR="00A80EA5" w:rsidRPr="00C34218" w:rsidRDefault="00A80EA5">
            <w:pPr>
              <w:spacing w:line="240" w:lineRule="atLeast"/>
              <w:jc w:val="right"/>
              <w:rPr>
                <w:color w:val="0000FF"/>
              </w:rPr>
            </w:pPr>
          </w:p>
        </w:tc>
        <w:tc>
          <w:tcPr>
            <w:tcW w:w="450" w:type="pct"/>
          </w:tcPr>
          <w:p w14:paraId="43C15F0B" w14:textId="77777777" w:rsidR="00A80EA5" w:rsidRPr="00C34218" w:rsidRDefault="00A80EA5" w:rsidP="009E2FF9">
            <w:pPr>
              <w:spacing w:line="240" w:lineRule="atLeast"/>
              <w:rPr>
                <w:color w:val="0000FF"/>
              </w:rPr>
            </w:pPr>
          </w:p>
        </w:tc>
        <w:tc>
          <w:tcPr>
            <w:tcW w:w="450" w:type="pct"/>
            <w:gridSpan w:val="2"/>
          </w:tcPr>
          <w:p w14:paraId="6C680634" w14:textId="77777777" w:rsidR="00A80EA5" w:rsidRPr="00C34218" w:rsidRDefault="00A80EA5" w:rsidP="009E2FF9">
            <w:pPr>
              <w:spacing w:line="240" w:lineRule="atLeast"/>
              <w:rPr>
                <w:rFonts w:ascii="Arial" w:hAnsi="Arial" w:cs="Arial"/>
                <w:color w:val="0000FF"/>
              </w:rPr>
            </w:pPr>
          </w:p>
        </w:tc>
        <w:tc>
          <w:tcPr>
            <w:tcW w:w="3500" w:type="pct"/>
            <w:gridSpan w:val="6"/>
          </w:tcPr>
          <w:p w14:paraId="6DC2F798" w14:textId="77777777" w:rsidR="00A80EA5" w:rsidRPr="00C34218" w:rsidRDefault="00A80EA5">
            <w:pPr>
              <w:spacing w:line="240" w:lineRule="atLeast"/>
              <w:rPr>
                <w:rFonts w:ascii="Arial" w:hAnsi="Arial"/>
                <w:b/>
                <w:color w:val="0000FF"/>
                <w:lang w:val="nl-BE"/>
              </w:rPr>
            </w:pPr>
          </w:p>
        </w:tc>
        <w:tc>
          <w:tcPr>
            <w:tcW w:w="149" w:type="pct"/>
            <w:vAlign w:val="bottom"/>
          </w:tcPr>
          <w:p w14:paraId="6BA1620D" w14:textId="77777777" w:rsidR="00A80EA5" w:rsidRPr="00C34218" w:rsidRDefault="00A80EA5">
            <w:pPr>
              <w:spacing w:line="240" w:lineRule="atLeast"/>
              <w:jc w:val="right"/>
              <w:rPr>
                <w:color w:val="0000FF"/>
              </w:rPr>
            </w:pPr>
          </w:p>
        </w:tc>
      </w:tr>
      <w:tr w:rsidR="0042157E" w:rsidRPr="00C34218" w14:paraId="17FF5F41" w14:textId="77777777" w:rsidTr="001C6EC1">
        <w:trPr>
          <w:cantSplit/>
        </w:trPr>
        <w:tc>
          <w:tcPr>
            <w:tcW w:w="151" w:type="pct"/>
          </w:tcPr>
          <w:p w14:paraId="00CFDF72" w14:textId="77777777" w:rsidR="0042157E" w:rsidRPr="00C34218" w:rsidRDefault="0042157E">
            <w:pPr>
              <w:spacing w:line="240" w:lineRule="atLeast"/>
              <w:rPr>
                <w:color w:val="0000FF"/>
              </w:rPr>
            </w:pPr>
          </w:p>
        </w:tc>
        <w:tc>
          <w:tcPr>
            <w:tcW w:w="300" w:type="pct"/>
            <w:gridSpan w:val="2"/>
          </w:tcPr>
          <w:p w14:paraId="41BBC239" w14:textId="77777777" w:rsidR="0042157E" w:rsidRPr="00C34218" w:rsidRDefault="0042157E">
            <w:pPr>
              <w:spacing w:line="240" w:lineRule="atLeast"/>
              <w:jc w:val="right"/>
              <w:rPr>
                <w:color w:val="0000FF"/>
              </w:rPr>
            </w:pPr>
          </w:p>
        </w:tc>
        <w:tc>
          <w:tcPr>
            <w:tcW w:w="450" w:type="pct"/>
          </w:tcPr>
          <w:p w14:paraId="5B16EC2F" w14:textId="77777777" w:rsidR="0042157E" w:rsidRPr="00C34218" w:rsidRDefault="0042157E" w:rsidP="009E2FF9">
            <w:pPr>
              <w:spacing w:line="240" w:lineRule="atLeast"/>
              <w:rPr>
                <w:color w:val="0000FF"/>
              </w:rPr>
            </w:pPr>
          </w:p>
        </w:tc>
        <w:tc>
          <w:tcPr>
            <w:tcW w:w="450" w:type="pct"/>
            <w:gridSpan w:val="2"/>
          </w:tcPr>
          <w:p w14:paraId="196FA676" w14:textId="77777777" w:rsidR="0042157E" w:rsidRPr="00C34218" w:rsidRDefault="0042157E" w:rsidP="009E2FF9">
            <w:pPr>
              <w:spacing w:line="240" w:lineRule="atLeast"/>
              <w:rPr>
                <w:rFonts w:ascii="Arial" w:hAnsi="Arial" w:cs="Arial"/>
                <w:color w:val="0000FF"/>
              </w:rPr>
            </w:pPr>
          </w:p>
        </w:tc>
        <w:tc>
          <w:tcPr>
            <w:tcW w:w="3500" w:type="pct"/>
            <w:gridSpan w:val="6"/>
          </w:tcPr>
          <w:p w14:paraId="6B51B91B" w14:textId="77777777" w:rsidR="0042157E" w:rsidRPr="00C34218" w:rsidRDefault="0042157E">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CF3510" w:rsidRPr="00C34218">
              <w:rPr>
                <w:rFonts w:ascii="Arial" w:hAnsi="Arial"/>
                <w:color w:val="0000FF"/>
                <w:lang w:val="nl-BE"/>
              </w:rPr>
              <w:t>"</w:t>
            </w:r>
          </w:p>
        </w:tc>
        <w:tc>
          <w:tcPr>
            <w:tcW w:w="149" w:type="pct"/>
            <w:vAlign w:val="bottom"/>
          </w:tcPr>
          <w:p w14:paraId="39374283" w14:textId="77777777" w:rsidR="0042157E" w:rsidRPr="00C34218" w:rsidRDefault="0042157E">
            <w:pPr>
              <w:spacing w:line="240" w:lineRule="atLeast"/>
              <w:jc w:val="right"/>
              <w:rPr>
                <w:color w:val="0000FF"/>
              </w:rPr>
            </w:pPr>
          </w:p>
        </w:tc>
      </w:tr>
      <w:tr w:rsidR="00CF3510" w:rsidRPr="00A802BF" w14:paraId="3201D031" w14:textId="77777777" w:rsidTr="001C6EC1">
        <w:trPr>
          <w:cantSplit/>
        </w:trPr>
        <w:tc>
          <w:tcPr>
            <w:tcW w:w="151" w:type="pct"/>
          </w:tcPr>
          <w:p w14:paraId="3AF5F4EA" w14:textId="77777777" w:rsidR="00CF3510" w:rsidRPr="00C34218" w:rsidRDefault="00CF3510">
            <w:pPr>
              <w:spacing w:line="240" w:lineRule="atLeast"/>
              <w:rPr>
                <w:color w:val="0000FF"/>
              </w:rPr>
            </w:pPr>
          </w:p>
        </w:tc>
        <w:tc>
          <w:tcPr>
            <w:tcW w:w="300" w:type="pct"/>
            <w:gridSpan w:val="2"/>
          </w:tcPr>
          <w:p w14:paraId="08C1869C" w14:textId="77777777" w:rsidR="00CF3510" w:rsidRPr="00C34218" w:rsidRDefault="00CF3510">
            <w:pPr>
              <w:spacing w:line="240" w:lineRule="atLeast"/>
              <w:jc w:val="right"/>
              <w:rPr>
                <w:color w:val="0000FF"/>
              </w:rPr>
            </w:pPr>
          </w:p>
        </w:tc>
        <w:tc>
          <w:tcPr>
            <w:tcW w:w="450" w:type="pct"/>
          </w:tcPr>
          <w:p w14:paraId="0355BABC" w14:textId="77777777" w:rsidR="00CF3510" w:rsidRPr="00C34218" w:rsidRDefault="00CF3510" w:rsidP="009E2FF9">
            <w:pPr>
              <w:spacing w:line="240" w:lineRule="atLeast"/>
              <w:rPr>
                <w:color w:val="0000FF"/>
              </w:rPr>
            </w:pPr>
          </w:p>
        </w:tc>
        <w:tc>
          <w:tcPr>
            <w:tcW w:w="450" w:type="pct"/>
            <w:gridSpan w:val="2"/>
          </w:tcPr>
          <w:p w14:paraId="0AE96A49" w14:textId="77777777" w:rsidR="00CF3510" w:rsidRPr="00C34218" w:rsidRDefault="00CF3510" w:rsidP="009E2FF9">
            <w:pPr>
              <w:spacing w:line="240" w:lineRule="atLeast"/>
              <w:rPr>
                <w:rFonts w:ascii="Arial" w:hAnsi="Arial" w:cs="Arial"/>
                <w:color w:val="0000FF"/>
              </w:rPr>
            </w:pPr>
          </w:p>
        </w:tc>
        <w:tc>
          <w:tcPr>
            <w:tcW w:w="3500" w:type="pct"/>
            <w:gridSpan w:val="6"/>
          </w:tcPr>
          <w:p w14:paraId="379F1789" w14:textId="77777777" w:rsidR="00CF3510" w:rsidRPr="00C34218" w:rsidRDefault="00CF3510"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AD3D7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6D56B244" w14:textId="77777777" w:rsidR="00CF3510" w:rsidRPr="00C34218" w:rsidRDefault="00CF3510">
            <w:pPr>
              <w:spacing w:line="240" w:lineRule="atLeast"/>
              <w:jc w:val="right"/>
              <w:rPr>
                <w:color w:val="0000FF"/>
                <w:lang w:val="nl-BE"/>
              </w:rPr>
            </w:pPr>
          </w:p>
        </w:tc>
      </w:tr>
      <w:tr w:rsidR="0042157E" w:rsidRPr="00C34218" w14:paraId="0E41941E" w14:textId="77777777" w:rsidTr="001C6EC1">
        <w:trPr>
          <w:cantSplit/>
        </w:trPr>
        <w:tc>
          <w:tcPr>
            <w:tcW w:w="151" w:type="pct"/>
          </w:tcPr>
          <w:p w14:paraId="0A9CBA73" w14:textId="77777777" w:rsidR="0042157E" w:rsidRPr="00C34218" w:rsidRDefault="00CF3510">
            <w:pPr>
              <w:spacing w:line="240" w:lineRule="atLeast"/>
              <w:rPr>
                <w:color w:val="0000FF"/>
              </w:rPr>
            </w:pPr>
            <w:r w:rsidRPr="00C34218">
              <w:rPr>
                <w:rFonts w:ascii="Arial" w:hAnsi="Arial"/>
                <w:color w:val="0000FF"/>
                <w:lang w:val="nl-BE"/>
              </w:rPr>
              <w:t>"</w:t>
            </w:r>
          </w:p>
        </w:tc>
        <w:tc>
          <w:tcPr>
            <w:tcW w:w="300" w:type="pct"/>
            <w:gridSpan w:val="2"/>
          </w:tcPr>
          <w:p w14:paraId="39A98EAA" w14:textId="77777777" w:rsidR="0042157E" w:rsidRPr="00C34218" w:rsidRDefault="0042157E">
            <w:pPr>
              <w:spacing w:line="240" w:lineRule="atLeast"/>
              <w:jc w:val="right"/>
              <w:rPr>
                <w:color w:val="0000FF"/>
              </w:rPr>
            </w:pPr>
          </w:p>
        </w:tc>
        <w:tc>
          <w:tcPr>
            <w:tcW w:w="450" w:type="pct"/>
          </w:tcPr>
          <w:p w14:paraId="38D2F523" w14:textId="77777777" w:rsidR="0042157E" w:rsidRPr="00C34218" w:rsidRDefault="0042157E" w:rsidP="009E2FF9">
            <w:pPr>
              <w:spacing w:line="240" w:lineRule="atLeast"/>
              <w:rPr>
                <w:color w:val="0000FF"/>
              </w:rPr>
            </w:pPr>
            <w:r w:rsidRPr="00C34218">
              <w:rPr>
                <w:rFonts w:ascii="Arial" w:hAnsi="Arial"/>
                <w:color w:val="0000FF"/>
              </w:rPr>
              <w:t>677154</w:t>
            </w:r>
          </w:p>
        </w:tc>
        <w:tc>
          <w:tcPr>
            <w:tcW w:w="450" w:type="pct"/>
            <w:gridSpan w:val="2"/>
          </w:tcPr>
          <w:p w14:paraId="10131057"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677165</w:t>
            </w:r>
          </w:p>
        </w:tc>
        <w:tc>
          <w:tcPr>
            <w:tcW w:w="2799" w:type="pct"/>
            <w:gridSpan w:val="2"/>
          </w:tcPr>
          <w:p w14:paraId="46669E2A"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zonder dijstuk, groep 3</w:t>
            </w:r>
          </w:p>
        </w:tc>
        <w:tc>
          <w:tcPr>
            <w:tcW w:w="150" w:type="pct"/>
            <w:vAlign w:val="bottom"/>
          </w:tcPr>
          <w:p w14:paraId="69CE92D0"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34E3226F" w14:textId="77777777" w:rsidR="0042157E" w:rsidRPr="00C34218" w:rsidRDefault="0042157E">
            <w:pPr>
              <w:spacing w:line="240" w:lineRule="atLeast"/>
              <w:jc w:val="right"/>
              <w:rPr>
                <w:color w:val="0000FF"/>
              </w:rPr>
            </w:pPr>
            <w:r w:rsidRPr="00C34218">
              <w:rPr>
                <w:rFonts w:ascii="Arial" w:hAnsi="Arial"/>
                <w:color w:val="0000FF"/>
              </w:rPr>
              <w:t>1020,01</w:t>
            </w:r>
          </w:p>
        </w:tc>
        <w:tc>
          <w:tcPr>
            <w:tcW w:w="92" w:type="pct"/>
            <w:vAlign w:val="bottom"/>
          </w:tcPr>
          <w:p w14:paraId="08ACD33F" w14:textId="77777777" w:rsidR="0042157E" w:rsidRPr="00C34218" w:rsidRDefault="0042157E">
            <w:pPr>
              <w:spacing w:line="240" w:lineRule="atLeast"/>
              <w:jc w:val="right"/>
              <w:rPr>
                <w:color w:val="0000FF"/>
              </w:rPr>
            </w:pPr>
          </w:p>
        </w:tc>
        <w:tc>
          <w:tcPr>
            <w:tcW w:w="149" w:type="pct"/>
            <w:vAlign w:val="bottom"/>
          </w:tcPr>
          <w:p w14:paraId="6930BFF9" w14:textId="77777777" w:rsidR="0042157E" w:rsidRPr="00C34218" w:rsidRDefault="0042157E">
            <w:pPr>
              <w:spacing w:line="240" w:lineRule="atLeast"/>
              <w:jc w:val="right"/>
              <w:rPr>
                <w:color w:val="0000FF"/>
              </w:rPr>
            </w:pPr>
          </w:p>
        </w:tc>
      </w:tr>
      <w:tr w:rsidR="0042157E" w:rsidRPr="00C34218" w14:paraId="1DA6DDF0" w14:textId="77777777" w:rsidTr="001C6EC1">
        <w:trPr>
          <w:cantSplit/>
        </w:trPr>
        <w:tc>
          <w:tcPr>
            <w:tcW w:w="151" w:type="pct"/>
          </w:tcPr>
          <w:p w14:paraId="04DC0284" w14:textId="77777777" w:rsidR="0042157E" w:rsidRPr="00C34218" w:rsidRDefault="0042157E">
            <w:pPr>
              <w:spacing w:line="240" w:lineRule="atLeast"/>
              <w:rPr>
                <w:color w:val="0000FF"/>
              </w:rPr>
            </w:pPr>
          </w:p>
        </w:tc>
        <w:tc>
          <w:tcPr>
            <w:tcW w:w="300" w:type="pct"/>
            <w:gridSpan w:val="2"/>
          </w:tcPr>
          <w:p w14:paraId="07593D9A" w14:textId="77777777" w:rsidR="0042157E" w:rsidRPr="00C34218" w:rsidRDefault="0042157E">
            <w:pPr>
              <w:spacing w:line="240" w:lineRule="atLeast"/>
              <w:jc w:val="right"/>
              <w:rPr>
                <w:color w:val="0000FF"/>
              </w:rPr>
            </w:pPr>
          </w:p>
        </w:tc>
        <w:tc>
          <w:tcPr>
            <w:tcW w:w="450" w:type="pct"/>
          </w:tcPr>
          <w:p w14:paraId="059CE08A" w14:textId="77777777" w:rsidR="0042157E" w:rsidRPr="00C34218" w:rsidRDefault="0042157E" w:rsidP="009E2FF9">
            <w:pPr>
              <w:spacing w:line="240" w:lineRule="atLeast"/>
              <w:rPr>
                <w:rFonts w:ascii="Arial" w:hAnsi="Arial"/>
                <w:color w:val="0000FF"/>
              </w:rPr>
            </w:pPr>
          </w:p>
        </w:tc>
        <w:tc>
          <w:tcPr>
            <w:tcW w:w="450" w:type="pct"/>
            <w:gridSpan w:val="2"/>
          </w:tcPr>
          <w:p w14:paraId="6E5ECC52" w14:textId="77777777" w:rsidR="0042157E" w:rsidRPr="00C34218" w:rsidRDefault="0042157E" w:rsidP="009E2FF9">
            <w:pPr>
              <w:spacing w:line="240" w:lineRule="atLeast"/>
              <w:rPr>
                <w:rFonts w:ascii="Arial" w:hAnsi="Arial" w:cs="Arial"/>
                <w:color w:val="0000FF"/>
              </w:rPr>
            </w:pPr>
          </w:p>
        </w:tc>
        <w:tc>
          <w:tcPr>
            <w:tcW w:w="2799" w:type="pct"/>
            <w:gridSpan w:val="2"/>
          </w:tcPr>
          <w:p w14:paraId="45D15CDA"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0BE3E2CD"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40809083" w14:textId="77777777" w:rsidR="0042157E" w:rsidRPr="00C34218" w:rsidRDefault="0042157E">
            <w:pPr>
              <w:spacing w:line="240" w:lineRule="atLeast"/>
              <w:jc w:val="right"/>
              <w:rPr>
                <w:rFonts w:ascii="Arial" w:hAnsi="Arial"/>
                <w:color w:val="0000FF"/>
              </w:rPr>
            </w:pPr>
          </w:p>
        </w:tc>
        <w:tc>
          <w:tcPr>
            <w:tcW w:w="92" w:type="pct"/>
            <w:vAlign w:val="bottom"/>
          </w:tcPr>
          <w:p w14:paraId="1F34DAB7" w14:textId="77777777" w:rsidR="0042157E" w:rsidRPr="00C34218" w:rsidRDefault="0042157E">
            <w:pPr>
              <w:spacing w:line="240" w:lineRule="atLeast"/>
              <w:jc w:val="right"/>
              <w:rPr>
                <w:color w:val="0000FF"/>
              </w:rPr>
            </w:pPr>
          </w:p>
        </w:tc>
        <w:tc>
          <w:tcPr>
            <w:tcW w:w="149" w:type="pct"/>
            <w:vAlign w:val="bottom"/>
          </w:tcPr>
          <w:p w14:paraId="49B77240" w14:textId="77777777" w:rsidR="0042157E" w:rsidRPr="00C34218" w:rsidRDefault="0042157E">
            <w:pPr>
              <w:spacing w:line="240" w:lineRule="atLeast"/>
              <w:jc w:val="right"/>
              <w:rPr>
                <w:color w:val="0000FF"/>
              </w:rPr>
            </w:pPr>
          </w:p>
        </w:tc>
      </w:tr>
      <w:tr w:rsidR="0042157E" w:rsidRPr="00C34218" w14:paraId="08B7757D" w14:textId="77777777" w:rsidTr="001C6EC1">
        <w:trPr>
          <w:cantSplit/>
        </w:trPr>
        <w:tc>
          <w:tcPr>
            <w:tcW w:w="151" w:type="pct"/>
          </w:tcPr>
          <w:p w14:paraId="259D0E1D" w14:textId="77777777" w:rsidR="0042157E" w:rsidRPr="00C34218" w:rsidRDefault="0042157E">
            <w:pPr>
              <w:spacing w:line="240" w:lineRule="atLeast"/>
              <w:rPr>
                <w:color w:val="0000FF"/>
              </w:rPr>
            </w:pPr>
          </w:p>
        </w:tc>
        <w:tc>
          <w:tcPr>
            <w:tcW w:w="300" w:type="pct"/>
            <w:gridSpan w:val="2"/>
          </w:tcPr>
          <w:p w14:paraId="153344C8" w14:textId="77777777" w:rsidR="0042157E" w:rsidRPr="00C34218" w:rsidRDefault="0042157E">
            <w:pPr>
              <w:spacing w:line="240" w:lineRule="atLeast"/>
              <w:jc w:val="right"/>
              <w:rPr>
                <w:color w:val="0000FF"/>
              </w:rPr>
            </w:pPr>
          </w:p>
        </w:tc>
        <w:tc>
          <w:tcPr>
            <w:tcW w:w="450" w:type="pct"/>
          </w:tcPr>
          <w:p w14:paraId="6AE262C1" w14:textId="77777777" w:rsidR="0042157E" w:rsidRPr="00C34218" w:rsidRDefault="0042157E" w:rsidP="009E2FF9">
            <w:pPr>
              <w:spacing w:line="240" w:lineRule="atLeast"/>
              <w:rPr>
                <w:color w:val="0000FF"/>
              </w:rPr>
            </w:pPr>
            <w:r w:rsidRPr="00C34218">
              <w:rPr>
                <w:rFonts w:ascii="Arial" w:hAnsi="Arial"/>
                <w:color w:val="0000FF"/>
              </w:rPr>
              <w:t>677176</w:t>
            </w:r>
          </w:p>
        </w:tc>
        <w:tc>
          <w:tcPr>
            <w:tcW w:w="450" w:type="pct"/>
            <w:gridSpan w:val="2"/>
          </w:tcPr>
          <w:p w14:paraId="09F36580"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677180</w:t>
            </w:r>
          </w:p>
        </w:tc>
        <w:tc>
          <w:tcPr>
            <w:tcW w:w="2799" w:type="pct"/>
            <w:gridSpan w:val="2"/>
          </w:tcPr>
          <w:p w14:paraId="59899BD1"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zonder dijstuk, groep 4</w:t>
            </w:r>
          </w:p>
        </w:tc>
        <w:tc>
          <w:tcPr>
            <w:tcW w:w="150" w:type="pct"/>
            <w:vAlign w:val="bottom"/>
          </w:tcPr>
          <w:p w14:paraId="0F2B833C"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13565444" w14:textId="77777777" w:rsidR="0042157E" w:rsidRPr="00C34218" w:rsidRDefault="0042157E">
            <w:pPr>
              <w:spacing w:line="240" w:lineRule="atLeast"/>
              <w:jc w:val="right"/>
              <w:rPr>
                <w:color w:val="0000FF"/>
              </w:rPr>
            </w:pPr>
            <w:r w:rsidRPr="00C34218">
              <w:rPr>
                <w:rFonts w:ascii="Arial" w:hAnsi="Arial"/>
                <w:color w:val="0000FF"/>
              </w:rPr>
              <w:t>1020,01</w:t>
            </w:r>
          </w:p>
        </w:tc>
        <w:tc>
          <w:tcPr>
            <w:tcW w:w="92" w:type="pct"/>
            <w:vAlign w:val="bottom"/>
          </w:tcPr>
          <w:p w14:paraId="71EB6268" w14:textId="77777777" w:rsidR="0042157E" w:rsidRPr="00C34218" w:rsidRDefault="0042157E">
            <w:pPr>
              <w:spacing w:line="240" w:lineRule="atLeast"/>
              <w:jc w:val="right"/>
              <w:rPr>
                <w:color w:val="0000FF"/>
              </w:rPr>
            </w:pPr>
          </w:p>
        </w:tc>
        <w:tc>
          <w:tcPr>
            <w:tcW w:w="149" w:type="pct"/>
            <w:vAlign w:val="bottom"/>
          </w:tcPr>
          <w:p w14:paraId="6E2B2857" w14:textId="77777777" w:rsidR="0042157E" w:rsidRPr="00C34218" w:rsidRDefault="0042157E">
            <w:pPr>
              <w:spacing w:line="240" w:lineRule="atLeast"/>
              <w:jc w:val="right"/>
              <w:rPr>
                <w:color w:val="0000FF"/>
              </w:rPr>
            </w:pPr>
          </w:p>
        </w:tc>
      </w:tr>
      <w:tr w:rsidR="0042157E" w:rsidRPr="00C34218" w14:paraId="2608EC05" w14:textId="77777777" w:rsidTr="001C6EC1">
        <w:trPr>
          <w:cantSplit/>
        </w:trPr>
        <w:tc>
          <w:tcPr>
            <w:tcW w:w="151" w:type="pct"/>
          </w:tcPr>
          <w:p w14:paraId="0122F4D6" w14:textId="77777777" w:rsidR="0042157E" w:rsidRPr="00C34218" w:rsidRDefault="0042157E">
            <w:pPr>
              <w:spacing w:line="240" w:lineRule="atLeast"/>
              <w:rPr>
                <w:color w:val="0000FF"/>
              </w:rPr>
            </w:pPr>
          </w:p>
        </w:tc>
        <w:tc>
          <w:tcPr>
            <w:tcW w:w="300" w:type="pct"/>
            <w:gridSpan w:val="2"/>
          </w:tcPr>
          <w:p w14:paraId="3517609A" w14:textId="77777777" w:rsidR="0042157E" w:rsidRPr="00C34218" w:rsidRDefault="0042157E">
            <w:pPr>
              <w:spacing w:line="240" w:lineRule="atLeast"/>
              <w:jc w:val="right"/>
              <w:rPr>
                <w:color w:val="0000FF"/>
              </w:rPr>
            </w:pPr>
          </w:p>
        </w:tc>
        <w:tc>
          <w:tcPr>
            <w:tcW w:w="450" w:type="pct"/>
          </w:tcPr>
          <w:p w14:paraId="5CE1C9E3" w14:textId="77777777" w:rsidR="0042157E" w:rsidRPr="00C34218" w:rsidRDefault="0042157E" w:rsidP="009E2FF9">
            <w:pPr>
              <w:spacing w:line="240" w:lineRule="atLeast"/>
              <w:rPr>
                <w:rFonts w:ascii="Arial" w:hAnsi="Arial"/>
                <w:color w:val="0000FF"/>
              </w:rPr>
            </w:pPr>
          </w:p>
        </w:tc>
        <w:tc>
          <w:tcPr>
            <w:tcW w:w="450" w:type="pct"/>
            <w:gridSpan w:val="2"/>
          </w:tcPr>
          <w:p w14:paraId="5D0AFBEB" w14:textId="77777777" w:rsidR="0042157E" w:rsidRPr="00C34218" w:rsidRDefault="0042157E" w:rsidP="009E2FF9">
            <w:pPr>
              <w:spacing w:line="240" w:lineRule="atLeast"/>
              <w:rPr>
                <w:rFonts w:ascii="Arial" w:hAnsi="Arial" w:cs="Arial"/>
                <w:color w:val="0000FF"/>
              </w:rPr>
            </w:pPr>
          </w:p>
        </w:tc>
        <w:tc>
          <w:tcPr>
            <w:tcW w:w="2799" w:type="pct"/>
            <w:gridSpan w:val="2"/>
          </w:tcPr>
          <w:p w14:paraId="096F3E7E"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0BBD0C44"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6E8C51C9" w14:textId="77777777" w:rsidR="0042157E" w:rsidRPr="00C34218" w:rsidRDefault="0042157E">
            <w:pPr>
              <w:spacing w:line="240" w:lineRule="atLeast"/>
              <w:jc w:val="right"/>
              <w:rPr>
                <w:rFonts w:ascii="Arial" w:hAnsi="Arial"/>
                <w:color w:val="0000FF"/>
              </w:rPr>
            </w:pPr>
          </w:p>
        </w:tc>
        <w:tc>
          <w:tcPr>
            <w:tcW w:w="92" w:type="pct"/>
            <w:vAlign w:val="bottom"/>
          </w:tcPr>
          <w:p w14:paraId="182A77FE" w14:textId="77777777" w:rsidR="0042157E" w:rsidRPr="00C34218" w:rsidRDefault="0042157E">
            <w:pPr>
              <w:spacing w:line="240" w:lineRule="atLeast"/>
              <w:jc w:val="right"/>
              <w:rPr>
                <w:color w:val="0000FF"/>
              </w:rPr>
            </w:pPr>
          </w:p>
        </w:tc>
        <w:tc>
          <w:tcPr>
            <w:tcW w:w="149" w:type="pct"/>
            <w:vAlign w:val="bottom"/>
          </w:tcPr>
          <w:p w14:paraId="304A1B60" w14:textId="77777777" w:rsidR="0042157E" w:rsidRPr="00C34218" w:rsidRDefault="0042157E">
            <w:pPr>
              <w:spacing w:line="240" w:lineRule="atLeast"/>
              <w:jc w:val="right"/>
              <w:rPr>
                <w:color w:val="0000FF"/>
              </w:rPr>
            </w:pPr>
          </w:p>
        </w:tc>
      </w:tr>
      <w:tr w:rsidR="0042157E" w:rsidRPr="00C34218" w14:paraId="4FC2BF6F" w14:textId="77777777" w:rsidTr="001C6EC1">
        <w:trPr>
          <w:cantSplit/>
        </w:trPr>
        <w:tc>
          <w:tcPr>
            <w:tcW w:w="151" w:type="pct"/>
          </w:tcPr>
          <w:p w14:paraId="3F5353DC" w14:textId="77777777" w:rsidR="0042157E" w:rsidRPr="00C34218" w:rsidRDefault="0042157E">
            <w:pPr>
              <w:spacing w:line="240" w:lineRule="atLeast"/>
              <w:rPr>
                <w:color w:val="0000FF"/>
              </w:rPr>
            </w:pPr>
          </w:p>
        </w:tc>
        <w:tc>
          <w:tcPr>
            <w:tcW w:w="300" w:type="pct"/>
            <w:gridSpan w:val="2"/>
          </w:tcPr>
          <w:p w14:paraId="7AC4E2CE" w14:textId="77777777" w:rsidR="0042157E" w:rsidRPr="00C34218" w:rsidRDefault="0042157E">
            <w:pPr>
              <w:spacing w:line="240" w:lineRule="atLeast"/>
              <w:jc w:val="right"/>
              <w:rPr>
                <w:color w:val="0000FF"/>
              </w:rPr>
            </w:pPr>
          </w:p>
        </w:tc>
        <w:tc>
          <w:tcPr>
            <w:tcW w:w="450" w:type="pct"/>
          </w:tcPr>
          <w:p w14:paraId="6E3DE867" w14:textId="77777777" w:rsidR="0042157E" w:rsidRPr="00C34218" w:rsidRDefault="0042157E" w:rsidP="009E2FF9">
            <w:pPr>
              <w:spacing w:line="240" w:lineRule="atLeast"/>
              <w:rPr>
                <w:color w:val="0000FF"/>
              </w:rPr>
            </w:pPr>
            <w:r w:rsidRPr="00C34218">
              <w:rPr>
                <w:rFonts w:ascii="Arial" w:hAnsi="Arial"/>
                <w:color w:val="0000FF"/>
              </w:rPr>
              <w:t>677191</w:t>
            </w:r>
          </w:p>
        </w:tc>
        <w:tc>
          <w:tcPr>
            <w:tcW w:w="450" w:type="pct"/>
            <w:gridSpan w:val="2"/>
          </w:tcPr>
          <w:p w14:paraId="5809A317"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677202</w:t>
            </w:r>
          </w:p>
        </w:tc>
        <w:tc>
          <w:tcPr>
            <w:tcW w:w="2799" w:type="pct"/>
            <w:gridSpan w:val="2"/>
          </w:tcPr>
          <w:p w14:paraId="04C283F3"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zonder dijstuk, groep 5.</w:t>
            </w:r>
          </w:p>
        </w:tc>
        <w:tc>
          <w:tcPr>
            <w:tcW w:w="150" w:type="pct"/>
            <w:vAlign w:val="bottom"/>
          </w:tcPr>
          <w:p w14:paraId="354CA58B"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58779C09" w14:textId="77777777" w:rsidR="0042157E" w:rsidRPr="00C34218" w:rsidRDefault="0042157E">
            <w:pPr>
              <w:spacing w:line="240" w:lineRule="atLeast"/>
              <w:jc w:val="right"/>
              <w:rPr>
                <w:color w:val="0000FF"/>
              </w:rPr>
            </w:pPr>
            <w:r w:rsidRPr="00C34218">
              <w:rPr>
                <w:rFonts w:ascii="Arial" w:hAnsi="Arial"/>
                <w:color w:val="0000FF"/>
              </w:rPr>
              <w:t>1070,72</w:t>
            </w:r>
          </w:p>
        </w:tc>
        <w:tc>
          <w:tcPr>
            <w:tcW w:w="92" w:type="pct"/>
            <w:vAlign w:val="bottom"/>
          </w:tcPr>
          <w:p w14:paraId="7FA9FD9A" w14:textId="77777777" w:rsidR="0042157E" w:rsidRPr="00C34218" w:rsidRDefault="0042157E">
            <w:pPr>
              <w:spacing w:line="240" w:lineRule="atLeast"/>
              <w:jc w:val="right"/>
              <w:rPr>
                <w:color w:val="0000FF"/>
              </w:rPr>
            </w:pPr>
          </w:p>
        </w:tc>
        <w:tc>
          <w:tcPr>
            <w:tcW w:w="149" w:type="pct"/>
            <w:vAlign w:val="bottom"/>
          </w:tcPr>
          <w:p w14:paraId="3772F235" w14:textId="77777777" w:rsidR="0042157E" w:rsidRPr="00C34218" w:rsidRDefault="0042157E">
            <w:pPr>
              <w:spacing w:line="240" w:lineRule="atLeast"/>
              <w:jc w:val="right"/>
              <w:rPr>
                <w:color w:val="0000FF"/>
              </w:rPr>
            </w:pPr>
          </w:p>
        </w:tc>
      </w:tr>
      <w:tr w:rsidR="0042157E" w:rsidRPr="00C34218" w14:paraId="00630175" w14:textId="77777777" w:rsidTr="001C6EC1">
        <w:trPr>
          <w:cantSplit/>
        </w:trPr>
        <w:tc>
          <w:tcPr>
            <w:tcW w:w="151" w:type="pct"/>
          </w:tcPr>
          <w:p w14:paraId="7D36D98A" w14:textId="77777777" w:rsidR="0042157E" w:rsidRPr="00C34218" w:rsidRDefault="0042157E">
            <w:pPr>
              <w:spacing w:line="240" w:lineRule="atLeast"/>
              <w:rPr>
                <w:color w:val="0000FF"/>
              </w:rPr>
            </w:pPr>
          </w:p>
        </w:tc>
        <w:tc>
          <w:tcPr>
            <w:tcW w:w="300" w:type="pct"/>
            <w:gridSpan w:val="2"/>
          </w:tcPr>
          <w:p w14:paraId="3C4489A1" w14:textId="77777777" w:rsidR="0042157E" w:rsidRPr="00C34218" w:rsidRDefault="0042157E">
            <w:pPr>
              <w:spacing w:line="240" w:lineRule="atLeast"/>
              <w:jc w:val="right"/>
              <w:rPr>
                <w:color w:val="0000FF"/>
              </w:rPr>
            </w:pPr>
          </w:p>
        </w:tc>
        <w:tc>
          <w:tcPr>
            <w:tcW w:w="450" w:type="pct"/>
          </w:tcPr>
          <w:p w14:paraId="2C60C121" w14:textId="77777777" w:rsidR="0042157E" w:rsidRPr="00C34218" w:rsidRDefault="0042157E" w:rsidP="009E2FF9">
            <w:pPr>
              <w:spacing w:line="240" w:lineRule="atLeast"/>
              <w:rPr>
                <w:rFonts w:ascii="Arial" w:hAnsi="Arial"/>
                <w:color w:val="0000FF"/>
              </w:rPr>
            </w:pPr>
          </w:p>
        </w:tc>
        <w:tc>
          <w:tcPr>
            <w:tcW w:w="450" w:type="pct"/>
            <w:gridSpan w:val="2"/>
          </w:tcPr>
          <w:p w14:paraId="16DDC816" w14:textId="77777777" w:rsidR="0042157E" w:rsidRPr="00C34218" w:rsidRDefault="0042157E" w:rsidP="009E2FF9">
            <w:pPr>
              <w:spacing w:line="240" w:lineRule="atLeast"/>
              <w:rPr>
                <w:rFonts w:ascii="Arial" w:hAnsi="Arial" w:cs="Arial"/>
                <w:color w:val="0000FF"/>
              </w:rPr>
            </w:pPr>
          </w:p>
        </w:tc>
        <w:tc>
          <w:tcPr>
            <w:tcW w:w="2799" w:type="pct"/>
            <w:gridSpan w:val="2"/>
          </w:tcPr>
          <w:p w14:paraId="5551B734"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3AEE1D1C"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5BDF7F21" w14:textId="77777777" w:rsidR="0042157E" w:rsidRPr="00C34218" w:rsidRDefault="0042157E">
            <w:pPr>
              <w:spacing w:line="240" w:lineRule="atLeast"/>
              <w:jc w:val="right"/>
              <w:rPr>
                <w:rFonts w:ascii="Arial" w:hAnsi="Arial"/>
                <w:color w:val="0000FF"/>
              </w:rPr>
            </w:pPr>
          </w:p>
        </w:tc>
        <w:tc>
          <w:tcPr>
            <w:tcW w:w="92" w:type="pct"/>
            <w:vAlign w:val="bottom"/>
          </w:tcPr>
          <w:p w14:paraId="281D0B87" w14:textId="77777777" w:rsidR="0042157E" w:rsidRPr="00C34218" w:rsidRDefault="0042157E">
            <w:pPr>
              <w:spacing w:line="240" w:lineRule="atLeast"/>
              <w:jc w:val="right"/>
              <w:rPr>
                <w:color w:val="0000FF"/>
              </w:rPr>
            </w:pPr>
          </w:p>
        </w:tc>
        <w:tc>
          <w:tcPr>
            <w:tcW w:w="149" w:type="pct"/>
            <w:vAlign w:val="bottom"/>
          </w:tcPr>
          <w:p w14:paraId="7D4FFB27" w14:textId="77777777" w:rsidR="0042157E" w:rsidRPr="00C34218" w:rsidRDefault="0042157E">
            <w:pPr>
              <w:spacing w:line="240" w:lineRule="atLeast"/>
              <w:jc w:val="right"/>
              <w:rPr>
                <w:color w:val="0000FF"/>
              </w:rPr>
            </w:pPr>
          </w:p>
        </w:tc>
      </w:tr>
      <w:tr w:rsidR="0042157E" w:rsidRPr="00C34218" w14:paraId="082A57F6" w14:textId="77777777" w:rsidTr="001C6EC1">
        <w:trPr>
          <w:cantSplit/>
        </w:trPr>
        <w:tc>
          <w:tcPr>
            <w:tcW w:w="151" w:type="pct"/>
          </w:tcPr>
          <w:p w14:paraId="713B8366" w14:textId="77777777" w:rsidR="0042157E" w:rsidRPr="00C34218" w:rsidRDefault="0042157E">
            <w:pPr>
              <w:spacing w:line="240" w:lineRule="atLeast"/>
              <w:rPr>
                <w:color w:val="0000FF"/>
              </w:rPr>
            </w:pPr>
          </w:p>
        </w:tc>
        <w:tc>
          <w:tcPr>
            <w:tcW w:w="300" w:type="pct"/>
            <w:gridSpan w:val="2"/>
          </w:tcPr>
          <w:p w14:paraId="132CCC1B" w14:textId="77777777" w:rsidR="0042157E" w:rsidRPr="00C34218" w:rsidRDefault="0042157E">
            <w:pPr>
              <w:spacing w:line="240" w:lineRule="atLeast"/>
              <w:jc w:val="right"/>
              <w:rPr>
                <w:color w:val="0000FF"/>
              </w:rPr>
            </w:pPr>
          </w:p>
        </w:tc>
        <w:tc>
          <w:tcPr>
            <w:tcW w:w="450" w:type="pct"/>
          </w:tcPr>
          <w:p w14:paraId="389EE6D3" w14:textId="77777777" w:rsidR="0042157E" w:rsidRPr="00C34218" w:rsidRDefault="0042157E" w:rsidP="009E2FF9">
            <w:pPr>
              <w:spacing w:line="240" w:lineRule="atLeast"/>
              <w:rPr>
                <w:color w:val="0000FF"/>
              </w:rPr>
            </w:pPr>
            <w:r w:rsidRPr="00C34218">
              <w:rPr>
                <w:rFonts w:ascii="Arial" w:hAnsi="Arial"/>
                <w:color w:val="0000FF"/>
              </w:rPr>
              <w:t>677294</w:t>
            </w:r>
          </w:p>
        </w:tc>
        <w:tc>
          <w:tcPr>
            <w:tcW w:w="450" w:type="pct"/>
            <w:gridSpan w:val="2"/>
          </w:tcPr>
          <w:p w14:paraId="4309FD46"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677305</w:t>
            </w:r>
          </w:p>
        </w:tc>
        <w:tc>
          <w:tcPr>
            <w:tcW w:w="2799" w:type="pct"/>
            <w:gridSpan w:val="2"/>
          </w:tcPr>
          <w:p w14:paraId="7146515A"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groep 3</w:t>
            </w:r>
          </w:p>
        </w:tc>
        <w:tc>
          <w:tcPr>
            <w:tcW w:w="150" w:type="pct"/>
            <w:vAlign w:val="bottom"/>
          </w:tcPr>
          <w:p w14:paraId="31ABCB41"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26A14346" w14:textId="77777777" w:rsidR="0042157E" w:rsidRPr="00C34218" w:rsidRDefault="0042157E">
            <w:pPr>
              <w:spacing w:line="240" w:lineRule="atLeast"/>
              <w:jc w:val="right"/>
              <w:rPr>
                <w:color w:val="0000FF"/>
              </w:rPr>
            </w:pPr>
            <w:r w:rsidRPr="00C34218">
              <w:rPr>
                <w:rFonts w:ascii="Arial" w:hAnsi="Arial"/>
                <w:color w:val="0000FF"/>
              </w:rPr>
              <w:t>1301,99</w:t>
            </w:r>
          </w:p>
        </w:tc>
        <w:tc>
          <w:tcPr>
            <w:tcW w:w="92" w:type="pct"/>
            <w:vAlign w:val="bottom"/>
          </w:tcPr>
          <w:p w14:paraId="139E92EC" w14:textId="77777777" w:rsidR="0042157E" w:rsidRPr="00C34218" w:rsidRDefault="0042157E">
            <w:pPr>
              <w:spacing w:line="240" w:lineRule="atLeast"/>
              <w:jc w:val="right"/>
              <w:rPr>
                <w:color w:val="0000FF"/>
              </w:rPr>
            </w:pPr>
          </w:p>
        </w:tc>
        <w:tc>
          <w:tcPr>
            <w:tcW w:w="149" w:type="pct"/>
            <w:vAlign w:val="bottom"/>
          </w:tcPr>
          <w:p w14:paraId="45772DF1" w14:textId="77777777" w:rsidR="0042157E" w:rsidRPr="00C34218" w:rsidRDefault="0042157E">
            <w:pPr>
              <w:spacing w:line="240" w:lineRule="atLeast"/>
              <w:jc w:val="right"/>
              <w:rPr>
                <w:color w:val="0000FF"/>
              </w:rPr>
            </w:pPr>
          </w:p>
        </w:tc>
      </w:tr>
      <w:tr w:rsidR="0042157E" w:rsidRPr="00C34218" w14:paraId="0A040DA1" w14:textId="77777777" w:rsidTr="001C6EC1">
        <w:trPr>
          <w:cantSplit/>
        </w:trPr>
        <w:tc>
          <w:tcPr>
            <w:tcW w:w="151" w:type="pct"/>
          </w:tcPr>
          <w:p w14:paraId="5B7D30F0" w14:textId="77777777" w:rsidR="0042157E" w:rsidRPr="00C34218" w:rsidRDefault="0042157E">
            <w:pPr>
              <w:spacing w:line="240" w:lineRule="atLeast"/>
              <w:rPr>
                <w:color w:val="0000FF"/>
              </w:rPr>
            </w:pPr>
          </w:p>
        </w:tc>
        <w:tc>
          <w:tcPr>
            <w:tcW w:w="300" w:type="pct"/>
            <w:gridSpan w:val="2"/>
          </w:tcPr>
          <w:p w14:paraId="6CCB4658" w14:textId="77777777" w:rsidR="0042157E" w:rsidRPr="00C34218" w:rsidRDefault="0042157E">
            <w:pPr>
              <w:spacing w:line="240" w:lineRule="atLeast"/>
              <w:jc w:val="right"/>
              <w:rPr>
                <w:color w:val="0000FF"/>
              </w:rPr>
            </w:pPr>
          </w:p>
        </w:tc>
        <w:tc>
          <w:tcPr>
            <w:tcW w:w="450" w:type="pct"/>
          </w:tcPr>
          <w:p w14:paraId="4D569208" w14:textId="77777777" w:rsidR="0042157E" w:rsidRPr="00C34218" w:rsidRDefault="0042157E" w:rsidP="009E2FF9">
            <w:pPr>
              <w:spacing w:line="240" w:lineRule="atLeast"/>
              <w:rPr>
                <w:rFonts w:ascii="Arial" w:hAnsi="Arial"/>
                <w:color w:val="0000FF"/>
              </w:rPr>
            </w:pPr>
          </w:p>
        </w:tc>
        <w:tc>
          <w:tcPr>
            <w:tcW w:w="450" w:type="pct"/>
            <w:gridSpan w:val="2"/>
          </w:tcPr>
          <w:p w14:paraId="0D2D24AF" w14:textId="77777777" w:rsidR="0042157E" w:rsidRPr="00C34218" w:rsidRDefault="0042157E" w:rsidP="009E2FF9">
            <w:pPr>
              <w:spacing w:line="240" w:lineRule="atLeast"/>
              <w:rPr>
                <w:rFonts w:ascii="Arial" w:hAnsi="Arial" w:cs="Arial"/>
                <w:color w:val="0000FF"/>
              </w:rPr>
            </w:pPr>
          </w:p>
        </w:tc>
        <w:tc>
          <w:tcPr>
            <w:tcW w:w="2799" w:type="pct"/>
            <w:gridSpan w:val="2"/>
          </w:tcPr>
          <w:p w14:paraId="17E51702"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4AB05B80"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6AB32B0B" w14:textId="77777777" w:rsidR="0042157E" w:rsidRPr="00C34218" w:rsidRDefault="0042157E">
            <w:pPr>
              <w:spacing w:line="240" w:lineRule="atLeast"/>
              <w:jc w:val="right"/>
              <w:rPr>
                <w:rFonts w:ascii="Arial" w:hAnsi="Arial"/>
                <w:color w:val="0000FF"/>
              </w:rPr>
            </w:pPr>
          </w:p>
        </w:tc>
        <w:tc>
          <w:tcPr>
            <w:tcW w:w="92" w:type="pct"/>
            <w:vAlign w:val="bottom"/>
          </w:tcPr>
          <w:p w14:paraId="76873443" w14:textId="77777777" w:rsidR="0042157E" w:rsidRPr="00C34218" w:rsidRDefault="0042157E">
            <w:pPr>
              <w:spacing w:line="240" w:lineRule="atLeast"/>
              <w:jc w:val="right"/>
              <w:rPr>
                <w:color w:val="0000FF"/>
              </w:rPr>
            </w:pPr>
          </w:p>
        </w:tc>
        <w:tc>
          <w:tcPr>
            <w:tcW w:w="149" w:type="pct"/>
            <w:vAlign w:val="bottom"/>
          </w:tcPr>
          <w:p w14:paraId="3BECE46D" w14:textId="77777777" w:rsidR="0042157E" w:rsidRPr="00C34218" w:rsidRDefault="0042157E">
            <w:pPr>
              <w:spacing w:line="240" w:lineRule="atLeast"/>
              <w:jc w:val="right"/>
              <w:rPr>
                <w:color w:val="0000FF"/>
              </w:rPr>
            </w:pPr>
          </w:p>
        </w:tc>
      </w:tr>
      <w:tr w:rsidR="0042157E" w:rsidRPr="00C34218" w14:paraId="706D77CB" w14:textId="77777777" w:rsidTr="001C6EC1">
        <w:trPr>
          <w:cantSplit/>
        </w:trPr>
        <w:tc>
          <w:tcPr>
            <w:tcW w:w="151" w:type="pct"/>
          </w:tcPr>
          <w:p w14:paraId="588B9FC5" w14:textId="77777777" w:rsidR="0042157E" w:rsidRPr="00C34218" w:rsidRDefault="0042157E">
            <w:pPr>
              <w:spacing w:line="240" w:lineRule="atLeast"/>
              <w:rPr>
                <w:color w:val="0000FF"/>
              </w:rPr>
            </w:pPr>
          </w:p>
        </w:tc>
        <w:tc>
          <w:tcPr>
            <w:tcW w:w="300" w:type="pct"/>
            <w:gridSpan w:val="2"/>
          </w:tcPr>
          <w:p w14:paraId="7F7D30F0" w14:textId="77777777" w:rsidR="0042157E" w:rsidRPr="00C34218" w:rsidRDefault="0042157E">
            <w:pPr>
              <w:spacing w:line="240" w:lineRule="atLeast"/>
              <w:jc w:val="right"/>
              <w:rPr>
                <w:color w:val="0000FF"/>
              </w:rPr>
            </w:pPr>
          </w:p>
        </w:tc>
        <w:tc>
          <w:tcPr>
            <w:tcW w:w="450" w:type="pct"/>
          </w:tcPr>
          <w:p w14:paraId="00CB685E" w14:textId="77777777" w:rsidR="0042157E" w:rsidRPr="00C34218" w:rsidRDefault="0042157E" w:rsidP="009E2FF9">
            <w:pPr>
              <w:spacing w:line="240" w:lineRule="atLeast"/>
              <w:rPr>
                <w:color w:val="0000FF"/>
              </w:rPr>
            </w:pPr>
            <w:r w:rsidRPr="00C34218">
              <w:rPr>
                <w:rFonts w:ascii="Arial" w:hAnsi="Arial"/>
                <w:color w:val="0000FF"/>
              </w:rPr>
              <w:t>677316</w:t>
            </w:r>
          </w:p>
        </w:tc>
        <w:tc>
          <w:tcPr>
            <w:tcW w:w="450" w:type="pct"/>
            <w:gridSpan w:val="2"/>
          </w:tcPr>
          <w:p w14:paraId="166F9752"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677320</w:t>
            </w:r>
          </w:p>
        </w:tc>
        <w:tc>
          <w:tcPr>
            <w:tcW w:w="2799" w:type="pct"/>
            <w:gridSpan w:val="2"/>
          </w:tcPr>
          <w:p w14:paraId="520CEEF8"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groep 4</w:t>
            </w:r>
          </w:p>
        </w:tc>
        <w:tc>
          <w:tcPr>
            <w:tcW w:w="150" w:type="pct"/>
            <w:vAlign w:val="bottom"/>
          </w:tcPr>
          <w:p w14:paraId="55387EB1"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73611F52" w14:textId="77777777" w:rsidR="0042157E" w:rsidRPr="00C34218" w:rsidRDefault="0042157E">
            <w:pPr>
              <w:spacing w:line="240" w:lineRule="atLeast"/>
              <w:jc w:val="right"/>
              <w:rPr>
                <w:color w:val="0000FF"/>
              </w:rPr>
            </w:pPr>
            <w:r w:rsidRPr="00C34218">
              <w:rPr>
                <w:rFonts w:ascii="Arial" w:hAnsi="Arial"/>
                <w:color w:val="0000FF"/>
              </w:rPr>
              <w:t>1301,99</w:t>
            </w:r>
          </w:p>
        </w:tc>
        <w:tc>
          <w:tcPr>
            <w:tcW w:w="92" w:type="pct"/>
            <w:vAlign w:val="bottom"/>
          </w:tcPr>
          <w:p w14:paraId="6FFB7084" w14:textId="77777777" w:rsidR="0042157E" w:rsidRPr="00C34218" w:rsidRDefault="0042157E">
            <w:pPr>
              <w:spacing w:line="240" w:lineRule="atLeast"/>
              <w:jc w:val="right"/>
              <w:rPr>
                <w:color w:val="0000FF"/>
              </w:rPr>
            </w:pPr>
          </w:p>
        </w:tc>
        <w:tc>
          <w:tcPr>
            <w:tcW w:w="149" w:type="pct"/>
            <w:vAlign w:val="bottom"/>
          </w:tcPr>
          <w:p w14:paraId="1C186F2B" w14:textId="77777777" w:rsidR="0042157E" w:rsidRPr="00C34218" w:rsidRDefault="0042157E">
            <w:pPr>
              <w:spacing w:line="240" w:lineRule="atLeast"/>
              <w:jc w:val="right"/>
              <w:rPr>
                <w:color w:val="0000FF"/>
              </w:rPr>
            </w:pPr>
          </w:p>
        </w:tc>
      </w:tr>
      <w:tr w:rsidR="0042157E" w:rsidRPr="00C34218" w14:paraId="244DAFAA" w14:textId="77777777" w:rsidTr="001C6EC1">
        <w:trPr>
          <w:cantSplit/>
        </w:trPr>
        <w:tc>
          <w:tcPr>
            <w:tcW w:w="151" w:type="pct"/>
          </w:tcPr>
          <w:p w14:paraId="3299A946" w14:textId="77777777" w:rsidR="0042157E" w:rsidRPr="00C34218" w:rsidRDefault="0042157E">
            <w:pPr>
              <w:spacing w:line="240" w:lineRule="atLeast"/>
              <w:rPr>
                <w:color w:val="0000FF"/>
              </w:rPr>
            </w:pPr>
          </w:p>
        </w:tc>
        <w:tc>
          <w:tcPr>
            <w:tcW w:w="300" w:type="pct"/>
            <w:gridSpan w:val="2"/>
          </w:tcPr>
          <w:p w14:paraId="4BFFA617" w14:textId="77777777" w:rsidR="0042157E" w:rsidRPr="00C34218" w:rsidRDefault="0042157E">
            <w:pPr>
              <w:spacing w:line="240" w:lineRule="atLeast"/>
              <w:jc w:val="right"/>
              <w:rPr>
                <w:color w:val="0000FF"/>
              </w:rPr>
            </w:pPr>
          </w:p>
        </w:tc>
        <w:tc>
          <w:tcPr>
            <w:tcW w:w="450" w:type="pct"/>
          </w:tcPr>
          <w:p w14:paraId="29939B05" w14:textId="77777777" w:rsidR="0042157E" w:rsidRPr="00C34218" w:rsidRDefault="0042157E" w:rsidP="009E2FF9">
            <w:pPr>
              <w:spacing w:line="240" w:lineRule="atLeast"/>
              <w:rPr>
                <w:rFonts w:ascii="Arial" w:hAnsi="Arial"/>
                <w:color w:val="0000FF"/>
              </w:rPr>
            </w:pPr>
          </w:p>
        </w:tc>
        <w:tc>
          <w:tcPr>
            <w:tcW w:w="450" w:type="pct"/>
            <w:gridSpan w:val="2"/>
          </w:tcPr>
          <w:p w14:paraId="1EAEE06A" w14:textId="77777777" w:rsidR="0042157E" w:rsidRPr="00C34218" w:rsidRDefault="0042157E" w:rsidP="009E2FF9">
            <w:pPr>
              <w:spacing w:line="240" w:lineRule="atLeast"/>
              <w:rPr>
                <w:rFonts w:ascii="Arial" w:hAnsi="Arial" w:cs="Arial"/>
                <w:color w:val="0000FF"/>
              </w:rPr>
            </w:pPr>
          </w:p>
        </w:tc>
        <w:tc>
          <w:tcPr>
            <w:tcW w:w="2799" w:type="pct"/>
            <w:gridSpan w:val="2"/>
          </w:tcPr>
          <w:p w14:paraId="35E414EE"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0A03C0D0"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4D089094" w14:textId="77777777" w:rsidR="0042157E" w:rsidRPr="00C34218" w:rsidRDefault="0042157E">
            <w:pPr>
              <w:spacing w:line="240" w:lineRule="atLeast"/>
              <w:jc w:val="right"/>
              <w:rPr>
                <w:rFonts w:ascii="Arial" w:hAnsi="Arial"/>
                <w:color w:val="0000FF"/>
              </w:rPr>
            </w:pPr>
          </w:p>
        </w:tc>
        <w:tc>
          <w:tcPr>
            <w:tcW w:w="92" w:type="pct"/>
            <w:vAlign w:val="bottom"/>
          </w:tcPr>
          <w:p w14:paraId="5C9F4D43" w14:textId="77777777" w:rsidR="0042157E" w:rsidRPr="00C34218" w:rsidRDefault="0042157E">
            <w:pPr>
              <w:spacing w:line="240" w:lineRule="atLeast"/>
              <w:jc w:val="right"/>
              <w:rPr>
                <w:color w:val="0000FF"/>
              </w:rPr>
            </w:pPr>
          </w:p>
        </w:tc>
        <w:tc>
          <w:tcPr>
            <w:tcW w:w="149" w:type="pct"/>
            <w:vAlign w:val="bottom"/>
          </w:tcPr>
          <w:p w14:paraId="6663F8D3" w14:textId="77777777" w:rsidR="0042157E" w:rsidRPr="00C34218" w:rsidRDefault="0042157E">
            <w:pPr>
              <w:spacing w:line="240" w:lineRule="atLeast"/>
              <w:jc w:val="right"/>
              <w:rPr>
                <w:color w:val="0000FF"/>
              </w:rPr>
            </w:pPr>
          </w:p>
        </w:tc>
      </w:tr>
      <w:tr w:rsidR="0042157E" w:rsidRPr="00C34218" w14:paraId="66FC8287" w14:textId="77777777" w:rsidTr="001C6EC1">
        <w:trPr>
          <w:cantSplit/>
        </w:trPr>
        <w:tc>
          <w:tcPr>
            <w:tcW w:w="151" w:type="pct"/>
          </w:tcPr>
          <w:p w14:paraId="5358CDA5" w14:textId="77777777" w:rsidR="0042157E" w:rsidRPr="00C34218" w:rsidRDefault="0042157E">
            <w:pPr>
              <w:spacing w:line="240" w:lineRule="atLeast"/>
              <w:rPr>
                <w:color w:val="0000FF"/>
              </w:rPr>
            </w:pPr>
          </w:p>
        </w:tc>
        <w:tc>
          <w:tcPr>
            <w:tcW w:w="300" w:type="pct"/>
            <w:gridSpan w:val="2"/>
          </w:tcPr>
          <w:p w14:paraId="10D61853" w14:textId="77777777" w:rsidR="0042157E" w:rsidRPr="00C34218" w:rsidRDefault="0042157E">
            <w:pPr>
              <w:spacing w:line="240" w:lineRule="atLeast"/>
              <w:jc w:val="right"/>
              <w:rPr>
                <w:color w:val="0000FF"/>
              </w:rPr>
            </w:pPr>
          </w:p>
        </w:tc>
        <w:tc>
          <w:tcPr>
            <w:tcW w:w="450" w:type="pct"/>
          </w:tcPr>
          <w:p w14:paraId="006FD26B" w14:textId="77777777" w:rsidR="0042157E" w:rsidRPr="00C34218" w:rsidRDefault="0042157E" w:rsidP="009E2FF9">
            <w:pPr>
              <w:spacing w:line="240" w:lineRule="atLeast"/>
              <w:rPr>
                <w:color w:val="0000FF"/>
              </w:rPr>
            </w:pPr>
            <w:r w:rsidRPr="00C34218">
              <w:rPr>
                <w:rFonts w:ascii="Arial" w:hAnsi="Arial"/>
                <w:color w:val="0000FF"/>
              </w:rPr>
              <w:t>677331</w:t>
            </w:r>
          </w:p>
        </w:tc>
        <w:tc>
          <w:tcPr>
            <w:tcW w:w="450" w:type="pct"/>
            <w:gridSpan w:val="2"/>
          </w:tcPr>
          <w:p w14:paraId="5CE7F111"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677342</w:t>
            </w:r>
          </w:p>
        </w:tc>
        <w:tc>
          <w:tcPr>
            <w:tcW w:w="2799" w:type="pct"/>
            <w:gridSpan w:val="2"/>
          </w:tcPr>
          <w:p w14:paraId="4917FABC"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groep 5</w:t>
            </w:r>
          </w:p>
        </w:tc>
        <w:tc>
          <w:tcPr>
            <w:tcW w:w="150" w:type="pct"/>
            <w:vAlign w:val="bottom"/>
          </w:tcPr>
          <w:p w14:paraId="37FAD045"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2C14B5F8" w14:textId="77777777" w:rsidR="0042157E" w:rsidRPr="00C34218" w:rsidRDefault="0042157E">
            <w:pPr>
              <w:spacing w:line="240" w:lineRule="atLeast"/>
              <w:jc w:val="right"/>
              <w:rPr>
                <w:color w:val="0000FF"/>
              </w:rPr>
            </w:pPr>
            <w:r w:rsidRPr="00C34218">
              <w:rPr>
                <w:rFonts w:ascii="Arial" w:hAnsi="Arial"/>
                <w:color w:val="0000FF"/>
              </w:rPr>
              <w:t>1326,43</w:t>
            </w:r>
          </w:p>
        </w:tc>
        <w:tc>
          <w:tcPr>
            <w:tcW w:w="92" w:type="pct"/>
            <w:vAlign w:val="bottom"/>
          </w:tcPr>
          <w:p w14:paraId="3195A8D6" w14:textId="77777777" w:rsidR="0042157E" w:rsidRPr="00C34218" w:rsidRDefault="0042157E">
            <w:pPr>
              <w:spacing w:line="240" w:lineRule="atLeast"/>
              <w:jc w:val="right"/>
              <w:rPr>
                <w:color w:val="0000FF"/>
              </w:rPr>
            </w:pPr>
          </w:p>
        </w:tc>
        <w:tc>
          <w:tcPr>
            <w:tcW w:w="149" w:type="pct"/>
            <w:vAlign w:val="bottom"/>
          </w:tcPr>
          <w:p w14:paraId="557AE6FE" w14:textId="77777777" w:rsidR="0042157E" w:rsidRPr="00C34218" w:rsidRDefault="0042157E">
            <w:pPr>
              <w:spacing w:line="240" w:lineRule="atLeast"/>
              <w:jc w:val="right"/>
              <w:rPr>
                <w:color w:val="0000FF"/>
              </w:rPr>
            </w:pPr>
          </w:p>
        </w:tc>
      </w:tr>
      <w:tr w:rsidR="0042157E" w:rsidRPr="00C34218" w14:paraId="64DD873D" w14:textId="77777777" w:rsidTr="001C6EC1">
        <w:trPr>
          <w:cantSplit/>
        </w:trPr>
        <w:tc>
          <w:tcPr>
            <w:tcW w:w="151" w:type="pct"/>
          </w:tcPr>
          <w:p w14:paraId="0028503C" w14:textId="77777777" w:rsidR="0042157E" w:rsidRPr="00C34218" w:rsidRDefault="0042157E">
            <w:pPr>
              <w:spacing w:line="240" w:lineRule="atLeast"/>
              <w:rPr>
                <w:color w:val="0000FF"/>
              </w:rPr>
            </w:pPr>
          </w:p>
        </w:tc>
        <w:tc>
          <w:tcPr>
            <w:tcW w:w="300" w:type="pct"/>
            <w:gridSpan w:val="2"/>
          </w:tcPr>
          <w:p w14:paraId="259AC373" w14:textId="77777777" w:rsidR="0042157E" w:rsidRPr="00C34218" w:rsidRDefault="0042157E">
            <w:pPr>
              <w:spacing w:line="240" w:lineRule="atLeast"/>
              <w:jc w:val="right"/>
              <w:rPr>
                <w:color w:val="0000FF"/>
              </w:rPr>
            </w:pPr>
          </w:p>
        </w:tc>
        <w:tc>
          <w:tcPr>
            <w:tcW w:w="450" w:type="pct"/>
          </w:tcPr>
          <w:p w14:paraId="3D48C85A" w14:textId="77777777" w:rsidR="0042157E" w:rsidRPr="00C34218" w:rsidRDefault="0042157E" w:rsidP="009E2FF9">
            <w:pPr>
              <w:spacing w:line="240" w:lineRule="atLeast"/>
              <w:rPr>
                <w:rFonts w:ascii="Arial" w:hAnsi="Arial"/>
                <w:color w:val="0000FF"/>
              </w:rPr>
            </w:pPr>
          </w:p>
        </w:tc>
        <w:tc>
          <w:tcPr>
            <w:tcW w:w="450" w:type="pct"/>
            <w:gridSpan w:val="2"/>
          </w:tcPr>
          <w:p w14:paraId="2C3B080D" w14:textId="77777777" w:rsidR="0042157E" w:rsidRPr="00C34218" w:rsidRDefault="0042157E" w:rsidP="009E2FF9">
            <w:pPr>
              <w:spacing w:line="240" w:lineRule="atLeast"/>
              <w:rPr>
                <w:rFonts w:ascii="Arial" w:hAnsi="Arial" w:cs="Arial"/>
                <w:color w:val="0000FF"/>
              </w:rPr>
            </w:pPr>
          </w:p>
        </w:tc>
        <w:tc>
          <w:tcPr>
            <w:tcW w:w="2799" w:type="pct"/>
            <w:gridSpan w:val="2"/>
          </w:tcPr>
          <w:p w14:paraId="6FB0AF04"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6837138D"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3F60607" w14:textId="77777777" w:rsidR="0042157E" w:rsidRPr="00C34218" w:rsidRDefault="0042157E">
            <w:pPr>
              <w:spacing w:line="240" w:lineRule="atLeast"/>
              <w:jc w:val="right"/>
              <w:rPr>
                <w:rFonts w:ascii="Arial" w:hAnsi="Arial"/>
                <w:color w:val="0000FF"/>
              </w:rPr>
            </w:pPr>
          </w:p>
        </w:tc>
        <w:tc>
          <w:tcPr>
            <w:tcW w:w="92" w:type="pct"/>
            <w:vAlign w:val="bottom"/>
          </w:tcPr>
          <w:p w14:paraId="30521369" w14:textId="77777777" w:rsidR="0042157E" w:rsidRPr="00C34218" w:rsidRDefault="0042157E">
            <w:pPr>
              <w:spacing w:line="240" w:lineRule="atLeast"/>
              <w:jc w:val="right"/>
              <w:rPr>
                <w:color w:val="0000FF"/>
              </w:rPr>
            </w:pPr>
          </w:p>
        </w:tc>
        <w:tc>
          <w:tcPr>
            <w:tcW w:w="149" w:type="pct"/>
            <w:vAlign w:val="bottom"/>
          </w:tcPr>
          <w:p w14:paraId="57BF66F4" w14:textId="77777777" w:rsidR="0042157E" w:rsidRPr="00C34218" w:rsidRDefault="0042157E">
            <w:pPr>
              <w:spacing w:line="240" w:lineRule="atLeast"/>
              <w:jc w:val="right"/>
              <w:rPr>
                <w:color w:val="0000FF"/>
              </w:rPr>
            </w:pPr>
          </w:p>
        </w:tc>
      </w:tr>
      <w:tr w:rsidR="0042157E" w:rsidRPr="00C34218" w14:paraId="09E622C0" w14:textId="77777777" w:rsidTr="001C6EC1">
        <w:trPr>
          <w:cantSplit/>
        </w:trPr>
        <w:tc>
          <w:tcPr>
            <w:tcW w:w="151" w:type="pct"/>
          </w:tcPr>
          <w:p w14:paraId="219A1EE1" w14:textId="77777777" w:rsidR="0042157E" w:rsidRPr="00C34218" w:rsidRDefault="0042157E">
            <w:pPr>
              <w:spacing w:line="240" w:lineRule="atLeast"/>
              <w:rPr>
                <w:color w:val="0000FF"/>
              </w:rPr>
            </w:pPr>
          </w:p>
        </w:tc>
        <w:tc>
          <w:tcPr>
            <w:tcW w:w="300" w:type="pct"/>
            <w:gridSpan w:val="2"/>
          </w:tcPr>
          <w:p w14:paraId="309F70E9" w14:textId="77777777" w:rsidR="0042157E" w:rsidRPr="00C34218" w:rsidRDefault="0042157E">
            <w:pPr>
              <w:spacing w:line="240" w:lineRule="atLeast"/>
              <w:jc w:val="right"/>
              <w:rPr>
                <w:color w:val="0000FF"/>
              </w:rPr>
            </w:pPr>
          </w:p>
        </w:tc>
        <w:tc>
          <w:tcPr>
            <w:tcW w:w="450" w:type="pct"/>
          </w:tcPr>
          <w:p w14:paraId="6FBB65F2" w14:textId="77777777" w:rsidR="0042157E" w:rsidRPr="00C34218" w:rsidRDefault="0042157E" w:rsidP="009E2FF9">
            <w:pPr>
              <w:spacing w:line="240" w:lineRule="atLeast"/>
              <w:rPr>
                <w:color w:val="0000FF"/>
              </w:rPr>
            </w:pPr>
            <w:r w:rsidRPr="00C34218">
              <w:rPr>
                <w:rFonts w:ascii="Arial" w:hAnsi="Arial"/>
                <w:color w:val="0000FF"/>
              </w:rPr>
              <w:t>677353</w:t>
            </w:r>
          </w:p>
        </w:tc>
        <w:tc>
          <w:tcPr>
            <w:tcW w:w="450" w:type="pct"/>
            <w:gridSpan w:val="2"/>
          </w:tcPr>
          <w:p w14:paraId="0342E3D0"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677364</w:t>
            </w:r>
          </w:p>
        </w:tc>
        <w:tc>
          <w:tcPr>
            <w:tcW w:w="2799" w:type="pct"/>
            <w:gridSpan w:val="2"/>
          </w:tcPr>
          <w:p w14:paraId="382A4F72"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met tubersteun, groep 3</w:t>
            </w:r>
          </w:p>
        </w:tc>
        <w:tc>
          <w:tcPr>
            <w:tcW w:w="150" w:type="pct"/>
            <w:vAlign w:val="bottom"/>
          </w:tcPr>
          <w:p w14:paraId="4A369AB0"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2BD92D5A" w14:textId="77777777" w:rsidR="0042157E" w:rsidRPr="00C34218" w:rsidRDefault="0042157E">
            <w:pPr>
              <w:spacing w:line="240" w:lineRule="atLeast"/>
              <w:jc w:val="right"/>
              <w:rPr>
                <w:color w:val="0000FF"/>
              </w:rPr>
            </w:pPr>
            <w:r w:rsidRPr="00C34218">
              <w:rPr>
                <w:rFonts w:ascii="Arial" w:hAnsi="Arial"/>
                <w:color w:val="0000FF"/>
              </w:rPr>
              <w:t>1355,49</w:t>
            </w:r>
          </w:p>
        </w:tc>
        <w:tc>
          <w:tcPr>
            <w:tcW w:w="92" w:type="pct"/>
            <w:vAlign w:val="bottom"/>
          </w:tcPr>
          <w:p w14:paraId="45ADA040" w14:textId="77777777" w:rsidR="0042157E" w:rsidRPr="00C34218" w:rsidRDefault="0042157E">
            <w:pPr>
              <w:spacing w:line="240" w:lineRule="atLeast"/>
              <w:jc w:val="right"/>
              <w:rPr>
                <w:color w:val="0000FF"/>
              </w:rPr>
            </w:pPr>
          </w:p>
        </w:tc>
        <w:tc>
          <w:tcPr>
            <w:tcW w:w="149" w:type="pct"/>
            <w:vAlign w:val="bottom"/>
          </w:tcPr>
          <w:p w14:paraId="30E986D3" w14:textId="77777777" w:rsidR="0042157E" w:rsidRPr="00C34218" w:rsidRDefault="0042157E">
            <w:pPr>
              <w:spacing w:line="240" w:lineRule="atLeast"/>
              <w:jc w:val="right"/>
              <w:rPr>
                <w:color w:val="0000FF"/>
              </w:rPr>
            </w:pPr>
          </w:p>
        </w:tc>
      </w:tr>
      <w:tr w:rsidR="0042157E" w:rsidRPr="00C34218" w14:paraId="03EAFFDD" w14:textId="77777777" w:rsidTr="001C6EC1">
        <w:trPr>
          <w:cantSplit/>
        </w:trPr>
        <w:tc>
          <w:tcPr>
            <w:tcW w:w="151" w:type="pct"/>
          </w:tcPr>
          <w:p w14:paraId="5CCFC7E9" w14:textId="77777777" w:rsidR="0042157E" w:rsidRPr="00C34218" w:rsidRDefault="0042157E">
            <w:pPr>
              <w:spacing w:line="240" w:lineRule="atLeast"/>
              <w:rPr>
                <w:color w:val="0000FF"/>
              </w:rPr>
            </w:pPr>
          </w:p>
        </w:tc>
        <w:tc>
          <w:tcPr>
            <w:tcW w:w="300" w:type="pct"/>
            <w:gridSpan w:val="2"/>
          </w:tcPr>
          <w:p w14:paraId="2A351D46" w14:textId="77777777" w:rsidR="0042157E" w:rsidRPr="00C34218" w:rsidRDefault="0042157E">
            <w:pPr>
              <w:spacing w:line="240" w:lineRule="atLeast"/>
              <w:jc w:val="right"/>
              <w:rPr>
                <w:color w:val="0000FF"/>
              </w:rPr>
            </w:pPr>
          </w:p>
        </w:tc>
        <w:tc>
          <w:tcPr>
            <w:tcW w:w="450" w:type="pct"/>
          </w:tcPr>
          <w:p w14:paraId="52B0C1EC" w14:textId="77777777" w:rsidR="0042157E" w:rsidRPr="00C34218" w:rsidRDefault="0042157E" w:rsidP="009E2FF9">
            <w:pPr>
              <w:spacing w:line="240" w:lineRule="atLeast"/>
              <w:rPr>
                <w:rFonts w:ascii="Arial" w:hAnsi="Arial"/>
                <w:color w:val="0000FF"/>
              </w:rPr>
            </w:pPr>
          </w:p>
        </w:tc>
        <w:tc>
          <w:tcPr>
            <w:tcW w:w="450" w:type="pct"/>
            <w:gridSpan w:val="2"/>
          </w:tcPr>
          <w:p w14:paraId="620C5D1D" w14:textId="77777777" w:rsidR="0042157E" w:rsidRPr="00C34218" w:rsidRDefault="0042157E" w:rsidP="009E2FF9">
            <w:pPr>
              <w:spacing w:line="240" w:lineRule="atLeast"/>
              <w:rPr>
                <w:rFonts w:ascii="Arial" w:hAnsi="Arial" w:cs="Arial"/>
                <w:color w:val="0000FF"/>
              </w:rPr>
            </w:pPr>
          </w:p>
        </w:tc>
        <w:tc>
          <w:tcPr>
            <w:tcW w:w="2799" w:type="pct"/>
            <w:gridSpan w:val="2"/>
          </w:tcPr>
          <w:p w14:paraId="0F5D0E56"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7FFBA2D3"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73A27195" w14:textId="77777777" w:rsidR="0042157E" w:rsidRPr="00C34218" w:rsidRDefault="0042157E">
            <w:pPr>
              <w:spacing w:line="240" w:lineRule="atLeast"/>
              <w:jc w:val="right"/>
              <w:rPr>
                <w:rFonts w:ascii="Arial" w:hAnsi="Arial"/>
                <w:color w:val="0000FF"/>
              </w:rPr>
            </w:pPr>
          </w:p>
        </w:tc>
        <w:tc>
          <w:tcPr>
            <w:tcW w:w="92" w:type="pct"/>
            <w:vAlign w:val="bottom"/>
          </w:tcPr>
          <w:p w14:paraId="39EC67ED" w14:textId="77777777" w:rsidR="0042157E" w:rsidRPr="00C34218" w:rsidRDefault="0042157E">
            <w:pPr>
              <w:spacing w:line="240" w:lineRule="atLeast"/>
              <w:jc w:val="right"/>
              <w:rPr>
                <w:color w:val="0000FF"/>
              </w:rPr>
            </w:pPr>
          </w:p>
        </w:tc>
        <w:tc>
          <w:tcPr>
            <w:tcW w:w="149" w:type="pct"/>
            <w:vAlign w:val="bottom"/>
          </w:tcPr>
          <w:p w14:paraId="3D5BC03F" w14:textId="77777777" w:rsidR="0042157E" w:rsidRPr="00C34218" w:rsidRDefault="0042157E">
            <w:pPr>
              <w:spacing w:line="240" w:lineRule="atLeast"/>
              <w:jc w:val="right"/>
              <w:rPr>
                <w:color w:val="0000FF"/>
              </w:rPr>
            </w:pPr>
          </w:p>
        </w:tc>
      </w:tr>
      <w:tr w:rsidR="0042157E" w:rsidRPr="00C34218" w14:paraId="3393D53C" w14:textId="77777777" w:rsidTr="001C6EC1">
        <w:trPr>
          <w:cantSplit/>
        </w:trPr>
        <w:tc>
          <w:tcPr>
            <w:tcW w:w="151" w:type="pct"/>
          </w:tcPr>
          <w:p w14:paraId="696685FE" w14:textId="77777777" w:rsidR="0042157E" w:rsidRPr="00C34218" w:rsidRDefault="0042157E">
            <w:pPr>
              <w:spacing w:line="240" w:lineRule="atLeast"/>
              <w:rPr>
                <w:color w:val="0000FF"/>
              </w:rPr>
            </w:pPr>
          </w:p>
        </w:tc>
        <w:tc>
          <w:tcPr>
            <w:tcW w:w="300" w:type="pct"/>
            <w:gridSpan w:val="2"/>
          </w:tcPr>
          <w:p w14:paraId="1D2F50C5" w14:textId="77777777" w:rsidR="0042157E" w:rsidRPr="00C34218" w:rsidRDefault="0042157E">
            <w:pPr>
              <w:spacing w:line="240" w:lineRule="atLeast"/>
              <w:jc w:val="right"/>
              <w:rPr>
                <w:color w:val="0000FF"/>
              </w:rPr>
            </w:pPr>
          </w:p>
        </w:tc>
        <w:tc>
          <w:tcPr>
            <w:tcW w:w="450" w:type="pct"/>
          </w:tcPr>
          <w:p w14:paraId="3B3A53D5" w14:textId="77777777" w:rsidR="0042157E" w:rsidRPr="00C34218" w:rsidRDefault="0042157E" w:rsidP="009E2FF9">
            <w:pPr>
              <w:spacing w:line="240" w:lineRule="atLeast"/>
              <w:rPr>
                <w:color w:val="0000FF"/>
              </w:rPr>
            </w:pPr>
            <w:r w:rsidRPr="00C34218">
              <w:rPr>
                <w:rFonts w:ascii="Arial" w:hAnsi="Arial"/>
                <w:color w:val="0000FF"/>
              </w:rPr>
              <w:t>677375</w:t>
            </w:r>
          </w:p>
        </w:tc>
        <w:tc>
          <w:tcPr>
            <w:tcW w:w="450" w:type="pct"/>
            <w:gridSpan w:val="2"/>
          </w:tcPr>
          <w:p w14:paraId="47AEEA0B"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677386</w:t>
            </w:r>
          </w:p>
        </w:tc>
        <w:tc>
          <w:tcPr>
            <w:tcW w:w="2799" w:type="pct"/>
            <w:gridSpan w:val="2"/>
          </w:tcPr>
          <w:p w14:paraId="1C5595C5"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met tubersteun, groep 4</w:t>
            </w:r>
          </w:p>
        </w:tc>
        <w:tc>
          <w:tcPr>
            <w:tcW w:w="150" w:type="pct"/>
            <w:vAlign w:val="bottom"/>
          </w:tcPr>
          <w:p w14:paraId="1A5F5E04"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57A682D0" w14:textId="77777777" w:rsidR="0042157E" w:rsidRPr="00C34218" w:rsidRDefault="0042157E">
            <w:pPr>
              <w:spacing w:line="240" w:lineRule="atLeast"/>
              <w:jc w:val="right"/>
              <w:rPr>
                <w:color w:val="0000FF"/>
              </w:rPr>
            </w:pPr>
            <w:r w:rsidRPr="00C34218">
              <w:rPr>
                <w:rFonts w:ascii="Arial" w:hAnsi="Arial"/>
                <w:color w:val="0000FF"/>
              </w:rPr>
              <w:t>1355,49</w:t>
            </w:r>
          </w:p>
        </w:tc>
        <w:tc>
          <w:tcPr>
            <w:tcW w:w="92" w:type="pct"/>
            <w:vAlign w:val="bottom"/>
          </w:tcPr>
          <w:p w14:paraId="29F54AB8" w14:textId="77777777" w:rsidR="0042157E" w:rsidRPr="00C34218" w:rsidRDefault="0042157E">
            <w:pPr>
              <w:spacing w:line="240" w:lineRule="atLeast"/>
              <w:jc w:val="right"/>
              <w:rPr>
                <w:color w:val="0000FF"/>
              </w:rPr>
            </w:pPr>
          </w:p>
        </w:tc>
        <w:tc>
          <w:tcPr>
            <w:tcW w:w="149" w:type="pct"/>
            <w:vAlign w:val="bottom"/>
          </w:tcPr>
          <w:p w14:paraId="42403090" w14:textId="77777777" w:rsidR="0042157E" w:rsidRPr="00C34218" w:rsidRDefault="0042157E">
            <w:pPr>
              <w:spacing w:line="240" w:lineRule="atLeast"/>
              <w:jc w:val="right"/>
              <w:rPr>
                <w:color w:val="0000FF"/>
              </w:rPr>
            </w:pPr>
          </w:p>
        </w:tc>
      </w:tr>
      <w:tr w:rsidR="0042157E" w:rsidRPr="00C34218" w14:paraId="760AAE81" w14:textId="77777777" w:rsidTr="001C6EC1">
        <w:trPr>
          <w:cantSplit/>
        </w:trPr>
        <w:tc>
          <w:tcPr>
            <w:tcW w:w="151" w:type="pct"/>
          </w:tcPr>
          <w:p w14:paraId="49683F3B" w14:textId="77777777" w:rsidR="0042157E" w:rsidRPr="00C34218" w:rsidRDefault="0042157E">
            <w:pPr>
              <w:spacing w:line="240" w:lineRule="atLeast"/>
              <w:rPr>
                <w:color w:val="0000FF"/>
              </w:rPr>
            </w:pPr>
          </w:p>
        </w:tc>
        <w:tc>
          <w:tcPr>
            <w:tcW w:w="300" w:type="pct"/>
            <w:gridSpan w:val="2"/>
          </w:tcPr>
          <w:p w14:paraId="3F4E8B82" w14:textId="77777777" w:rsidR="0042157E" w:rsidRPr="00C34218" w:rsidRDefault="0042157E">
            <w:pPr>
              <w:spacing w:line="240" w:lineRule="atLeast"/>
              <w:jc w:val="right"/>
              <w:rPr>
                <w:color w:val="0000FF"/>
              </w:rPr>
            </w:pPr>
          </w:p>
        </w:tc>
        <w:tc>
          <w:tcPr>
            <w:tcW w:w="450" w:type="pct"/>
          </w:tcPr>
          <w:p w14:paraId="434AC23C" w14:textId="77777777" w:rsidR="0042157E" w:rsidRPr="00C34218" w:rsidRDefault="0042157E" w:rsidP="009E2FF9">
            <w:pPr>
              <w:spacing w:line="240" w:lineRule="atLeast"/>
              <w:rPr>
                <w:rFonts w:ascii="Arial" w:hAnsi="Arial"/>
                <w:color w:val="0000FF"/>
              </w:rPr>
            </w:pPr>
          </w:p>
        </w:tc>
        <w:tc>
          <w:tcPr>
            <w:tcW w:w="450" w:type="pct"/>
            <w:gridSpan w:val="2"/>
          </w:tcPr>
          <w:p w14:paraId="260A40A1" w14:textId="77777777" w:rsidR="0042157E" w:rsidRPr="00C34218" w:rsidRDefault="0042157E" w:rsidP="009E2FF9">
            <w:pPr>
              <w:spacing w:line="240" w:lineRule="atLeast"/>
              <w:rPr>
                <w:rFonts w:ascii="Arial" w:hAnsi="Arial" w:cs="Arial"/>
                <w:color w:val="0000FF"/>
              </w:rPr>
            </w:pPr>
          </w:p>
        </w:tc>
        <w:tc>
          <w:tcPr>
            <w:tcW w:w="2799" w:type="pct"/>
            <w:gridSpan w:val="2"/>
          </w:tcPr>
          <w:p w14:paraId="725E293E" w14:textId="77777777" w:rsidR="0042157E" w:rsidRPr="00C34218" w:rsidRDefault="0042157E" w:rsidP="008A1F2E">
            <w:pPr>
              <w:spacing w:line="240" w:lineRule="atLeast"/>
              <w:jc w:val="both"/>
              <w:rPr>
                <w:rFonts w:ascii="Arial" w:hAnsi="Arial"/>
                <w:color w:val="0000FF"/>
              </w:rPr>
            </w:pPr>
          </w:p>
        </w:tc>
        <w:tc>
          <w:tcPr>
            <w:tcW w:w="150" w:type="pct"/>
            <w:vAlign w:val="bottom"/>
          </w:tcPr>
          <w:p w14:paraId="216117AD"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4D60DE8" w14:textId="77777777" w:rsidR="0042157E" w:rsidRPr="00C34218" w:rsidRDefault="0042157E">
            <w:pPr>
              <w:spacing w:line="240" w:lineRule="atLeast"/>
              <w:jc w:val="right"/>
              <w:rPr>
                <w:rFonts w:ascii="Arial" w:hAnsi="Arial"/>
                <w:color w:val="0000FF"/>
              </w:rPr>
            </w:pPr>
          </w:p>
        </w:tc>
        <w:tc>
          <w:tcPr>
            <w:tcW w:w="92" w:type="pct"/>
            <w:vAlign w:val="bottom"/>
          </w:tcPr>
          <w:p w14:paraId="42E050C0" w14:textId="77777777" w:rsidR="0042157E" w:rsidRPr="00C34218" w:rsidRDefault="0042157E">
            <w:pPr>
              <w:spacing w:line="240" w:lineRule="atLeast"/>
              <w:jc w:val="right"/>
              <w:rPr>
                <w:color w:val="0000FF"/>
              </w:rPr>
            </w:pPr>
          </w:p>
        </w:tc>
        <w:tc>
          <w:tcPr>
            <w:tcW w:w="149" w:type="pct"/>
            <w:vAlign w:val="bottom"/>
          </w:tcPr>
          <w:p w14:paraId="3286BCED" w14:textId="77777777" w:rsidR="0042157E" w:rsidRPr="00C34218" w:rsidRDefault="0042157E">
            <w:pPr>
              <w:spacing w:line="240" w:lineRule="atLeast"/>
              <w:jc w:val="right"/>
              <w:rPr>
                <w:color w:val="0000FF"/>
              </w:rPr>
            </w:pPr>
          </w:p>
        </w:tc>
      </w:tr>
      <w:tr w:rsidR="0042157E" w:rsidRPr="00C34218" w14:paraId="40EF17B2" w14:textId="77777777" w:rsidTr="001C6EC1">
        <w:trPr>
          <w:cantSplit/>
        </w:trPr>
        <w:tc>
          <w:tcPr>
            <w:tcW w:w="151" w:type="pct"/>
          </w:tcPr>
          <w:p w14:paraId="12D585F9" w14:textId="77777777" w:rsidR="0042157E" w:rsidRPr="00C34218" w:rsidRDefault="0042157E">
            <w:pPr>
              <w:spacing w:line="240" w:lineRule="atLeast"/>
              <w:rPr>
                <w:color w:val="0000FF"/>
              </w:rPr>
            </w:pPr>
          </w:p>
        </w:tc>
        <w:tc>
          <w:tcPr>
            <w:tcW w:w="300" w:type="pct"/>
            <w:gridSpan w:val="2"/>
          </w:tcPr>
          <w:p w14:paraId="248165B8" w14:textId="77777777" w:rsidR="0042157E" w:rsidRPr="00C34218" w:rsidRDefault="0042157E">
            <w:pPr>
              <w:spacing w:line="240" w:lineRule="atLeast"/>
              <w:jc w:val="right"/>
              <w:rPr>
                <w:color w:val="0000FF"/>
              </w:rPr>
            </w:pPr>
          </w:p>
        </w:tc>
        <w:tc>
          <w:tcPr>
            <w:tcW w:w="450" w:type="pct"/>
          </w:tcPr>
          <w:p w14:paraId="13280988" w14:textId="77777777" w:rsidR="0042157E" w:rsidRPr="00C34218" w:rsidRDefault="0042157E" w:rsidP="009E2FF9">
            <w:pPr>
              <w:spacing w:line="240" w:lineRule="atLeast"/>
              <w:rPr>
                <w:color w:val="0000FF"/>
              </w:rPr>
            </w:pPr>
            <w:r w:rsidRPr="00C34218">
              <w:rPr>
                <w:rFonts w:ascii="Arial" w:hAnsi="Arial"/>
                <w:color w:val="0000FF"/>
              </w:rPr>
              <w:t>677390</w:t>
            </w:r>
          </w:p>
        </w:tc>
        <w:tc>
          <w:tcPr>
            <w:tcW w:w="450" w:type="pct"/>
            <w:gridSpan w:val="2"/>
          </w:tcPr>
          <w:p w14:paraId="0202570A"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677401</w:t>
            </w:r>
          </w:p>
        </w:tc>
        <w:tc>
          <w:tcPr>
            <w:tcW w:w="2799" w:type="pct"/>
            <w:gridSpan w:val="2"/>
          </w:tcPr>
          <w:p w14:paraId="2ED1C9B0" w14:textId="77777777" w:rsidR="0042157E" w:rsidRPr="00C34218" w:rsidRDefault="0042157E" w:rsidP="008A1F2E">
            <w:pPr>
              <w:spacing w:line="240" w:lineRule="atLeast"/>
              <w:jc w:val="both"/>
              <w:rPr>
                <w:color w:val="0000FF"/>
                <w:lang w:val="nl-BE"/>
              </w:rPr>
            </w:pPr>
            <w:r w:rsidRPr="00C34218">
              <w:rPr>
                <w:rFonts w:ascii="Arial" w:hAnsi="Arial"/>
                <w:color w:val="0000FF"/>
                <w:lang w:val="nl-BE"/>
              </w:rPr>
              <w:t>Prothese met dijstuk met tubersteun, groep 5</w:t>
            </w:r>
          </w:p>
        </w:tc>
        <w:tc>
          <w:tcPr>
            <w:tcW w:w="150" w:type="pct"/>
            <w:vAlign w:val="bottom"/>
          </w:tcPr>
          <w:p w14:paraId="4133417A"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6663BC4F" w14:textId="77777777" w:rsidR="0042157E" w:rsidRPr="00C34218" w:rsidRDefault="0042157E">
            <w:pPr>
              <w:spacing w:line="240" w:lineRule="atLeast"/>
              <w:jc w:val="right"/>
              <w:rPr>
                <w:color w:val="0000FF"/>
              </w:rPr>
            </w:pPr>
            <w:r w:rsidRPr="00C34218">
              <w:rPr>
                <w:rFonts w:ascii="Arial" w:hAnsi="Arial"/>
                <w:color w:val="0000FF"/>
              </w:rPr>
              <w:t>1431,54</w:t>
            </w:r>
          </w:p>
        </w:tc>
        <w:tc>
          <w:tcPr>
            <w:tcW w:w="92" w:type="pct"/>
            <w:vAlign w:val="bottom"/>
          </w:tcPr>
          <w:p w14:paraId="1B3C1E7C" w14:textId="77777777" w:rsidR="0042157E" w:rsidRPr="00C34218" w:rsidRDefault="0042157E">
            <w:pPr>
              <w:spacing w:line="240" w:lineRule="atLeast"/>
              <w:jc w:val="right"/>
              <w:rPr>
                <w:color w:val="0000FF"/>
              </w:rPr>
            </w:pPr>
          </w:p>
        </w:tc>
        <w:tc>
          <w:tcPr>
            <w:tcW w:w="149" w:type="pct"/>
            <w:vAlign w:val="bottom"/>
          </w:tcPr>
          <w:p w14:paraId="6C6A3138" w14:textId="77777777" w:rsidR="0042157E" w:rsidRPr="00C34218" w:rsidRDefault="00CF3510">
            <w:pPr>
              <w:spacing w:line="240" w:lineRule="atLeast"/>
              <w:jc w:val="right"/>
              <w:rPr>
                <w:color w:val="0000FF"/>
              </w:rPr>
            </w:pPr>
            <w:r w:rsidRPr="00C34218">
              <w:rPr>
                <w:rFonts w:ascii="Arial" w:hAnsi="Arial"/>
                <w:color w:val="0000FF"/>
                <w:lang w:val="nl-BE"/>
              </w:rPr>
              <w:t>"</w:t>
            </w:r>
          </w:p>
        </w:tc>
      </w:tr>
      <w:tr w:rsidR="00214C67" w:rsidRPr="00C34218" w14:paraId="787FF2BE" w14:textId="77777777" w:rsidTr="001C6EC1">
        <w:trPr>
          <w:cantSplit/>
        </w:trPr>
        <w:tc>
          <w:tcPr>
            <w:tcW w:w="151" w:type="pct"/>
          </w:tcPr>
          <w:p w14:paraId="2F6CE64D" w14:textId="77777777" w:rsidR="00214C67" w:rsidRPr="00C34218" w:rsidRDefault="00214C67">
            <w:pPr>
              <w:spacing w:line="240" w:lineRule="atLeast"/>
              <w:rPr>
                <w:color w:val="0000FF"/>
              </w:rPr>
            </w:pPr>
          </w:p>
        </w:tc>
        <w:tc>
          <w:tcPr>
            <w:tcW w:w="300" w:type="pct"/>
            <w:gridSpan w:val="2"/>
          </w:tcPr>
          <w:p w14:paraId="7FCBDB41" w14:textId="77777777" w:rsidR="00214C67" w:rsidRPr="00C34218" w:rsidRDefault="00214C67">
            <w:pPr>
              <w:spacing w:line="240" w:lineRule="atLeast"/>
              <w:jc w:val="right"/>
              <w:rPr>
                <w:color w:val="0000FF"/>
              </w:rPr>
            </w:pPr>
          </w:p>
        </w:tc>
        <w:tc>
          <w:tcPr>
            <w:tcW w:w="450" w:type="pct"/>
          </w:tcPr>
          <w:p w14:paraId="4AA75129" w14:textId="77777777" w:rsidR="00214C67" w:rsidRPr="00C34218" w:rsidRDefault="00214C67" w:rsidP="009E2FF9">
            <w:pPr>
              <w:spacing w:line="240" w:lineRule="atLeast"/>
              <w:rPr>
                <w:rFonts w:ascii="Arial" w:hAnsi="Arial"/>
                <w:color w:val="0000FF"/>
              </w:rPr>
            </w:pPr>
          </w:p>
        </w:tc>
        <w:tc>
          <w:tcPr>
            <w:tcW w:w="450" w:type="pct"/>
            <w:gridSpan w:val="2"/>
          </w:tcPr>
          <w:p w14:paraId="0FE1782D" w14:textId="77777777" w:rsidR="00214C67" w:rsidRPr="00C34218" w:rsidRDefault="00214C67" w:rsidP="009E2FF9">
            <w:pPr>
              <w:spacing w:line="240" w:lineRule="atLeast"/>
              <w:rPr>
                <w:rFonts w:ascii="Arial" w:hAnsi="Arial" w:cs="Arial"/>
                <w:color w:val="0000FF"/>
              </w:rPr>
            </w:pPr>
          </w:p>
        </w:tc>
        <w:tc>
          <w:tcPr>
            <w:tcW w:w="2799" w:type="pct"/>
            <w:gridSpan w:val="2"/>
          </w:tcPr>
          <w:p w14:paraId="57CC0780" w14:textId="77777777" w:rsidR="00214C67" w:rsidRPr="00C34218" w:rsidRDefault="00214C67">
            <w:pPr>
              <w:spacing w:line="240" w:lineRule="atLeast"/>
              <w:rPr>
                <w:rFonts w:ascii="Arial" w:hAnsi="Arial"/>
                <w:color w:val="0000FF"/>
              </w:rPr>
            </w:pPr>
          </w:p>
        </w:tc>
        <w:tc>
          <w:tcPr>
            <w:tcW w:w="150" w:type="pct"/>
            <w:vAlign w:val="bottom"/>
          </w:tcPr>
          <w:p w14:paraId="49489955" w14:textId="77777777" w:rsidR="00214C67" w:rsidRPr="00C34218" w:rsidRDefault="00214C67">
            <w:pPr>
              <w:spacing w:line="240" w:lineRule="atLeast"/>
              <w:jc w:val="right"/>
              <w:rPr>
                <w:rFonts w:ascii="Arial" w:hAnsi="Arial"/>
                <w:color w:val="0000FF"/>
              </w:rPr>
            </w:pPr>
          </w:p>
        </w:tc>
        <w:tc>
          <w:tcPr>
            <w:tcW w:w="459" w:type="pct"/>
            <w:gridSpan w:val="2"/>
            <w:vAlign w:val="bottom"/>
          </w:tcPr>
          <w:p w14:paraId="012F37EF" w14:textId="77777777" w:rsidR="00214C67" w:rsidRPr="00C34218" w:rsidRDefault="00214C67">
            <w:pPr>
              <w:spacing w:line="240" w:lineRule="atLeast"/>
              <w:jc w:val="right"/>
              <w:rPr>
                <w:rFonts w:ascii="Arial" w:hAnsi="Arial"/>
                <w:color w:val="0000FF"/>
              </w:rPr>
            </w:pPr>
          </w:p>
        </w:tc>
        <w:tc>
          <w:tcPr>
            <w:tcW w:w="92" w:type="pct"/>
            <w:vAlign w:val="bottom"/>
          </w:tcPr>
          <w:p w14:paraId="0B818E70" w14:textId="77777777" w:rsidR="00214C67" w:rsidRPr="00C34218" w:rsidRDefault="00214C67">
            <w:pPr>
              <w:spacing w:line="240" w:lineRule="atLeast"/>
              <w:jc w:val="right"/>
              <w:rPr>
                <w:color w:val="0000FF"/>
              </w:rPr>
            </w:pPr>
          </w:p>
        </w:tc>
        <w:tc>
          <w:tcPr>
            <w:tcW w:w="149" w:type="pct"/>
            <w:vAlign w:val="bottom"/>
          </w:tcPr>
          <w:p w14:paraId="04422487" w14:textId="77777777" w:rsidR="00214C67" w:rsidRPr="00C34218" w:rsidRDefault="00214C67">
            <w:pPr>
              <w:spacing w:line="240" w:lineRule="atLeast"/>
              <w:jc w:val="right"/>
              <w:rPr>
                <w:color w:val="0000FF"/>
              </w:rPr>
            </w:pPr>
          </w:p>
        </w:tc>
      </w:tr>
      <w:tr w:rsidR="00CF3510" w:rsidRPr="00C34218" w14:paraId="57EE308E" w14:textId="77777777" w:rsidTr="001C6EC1">
        <w:trPr>
          <w:cantSplit/>
        </w:trPr>
        <w:tc>
          <w:tcPr>
            <w:tcW w:w="151" w:type="pct"/>
          </w:tcPr>
          <w:p w14:paraId="3DE005D0" w14:textId="77777777" w:rsidR="00CF3510" w:rsidRPr="00C34218" w:rsidRDefault="00CF3510">
            <w:pPr>
              <w:spacing w:line="240" w:lineRule="atLeast"/>
              <w:rPr>
                <w:color w:val="0000FF"/>
              </w:rPr>
            </w:pPr>
          </w:p>
        </w:tc>
        <w:tc>
          <w:tcPr>
            <w:tcW w:w="300" w:type="pct"/>
            <w:gridSpan w:val="2"/>
          </w:tcPr>
          <w:p w14:paraId="564BD9B3" w14:textId="77777777" w:rsidR="00CF3510" w:rsidRPr="00C34218" w:rsidRDefault="00CF3510">
            <w:pPr>
              <w:spacing w:line="240" w:lineRule="atLeast"/>
              <w:jc w:val="right"/>
              <w:rPr>
                <w:color w:val="0000FF"/>
              </w:rPr>
            </w:pPr>
          </w:p>
        </w:tc>
        <w:tc>
          <w:tcPr>
            <w:tcW w:w="450" w:type="pct"/>
          </w:tcPr>
          <w:p w14:paraId="36EB7966" w14:textId="77777777" w:rsidR="00CF3510" w:rsidRPr="00C34218" w:rsidRDefault="00CF3510" w:rsidP="009E2FF9">
            <w:pPr>
              <w:spacing w:line="240" w:lineRule="atLeast"/>
              <w:rPr>
                <w:rFonts w:ascii="Arial" w:hAnsi="Arial"/>
                <w:color w:val="0000FF"/>
              </w:rPr>
            </w:pPr>
          </w:p>
        </w:tc>
        <w:tc>
          <w:tcPr>
            <w:tcW w:w="450" w:type="pct"/>
            <w:gridSpan w:val="2"/>
          </w:tcPr>
          <w:p w14:paraId="029D21F0" w14:textId="77777777" w:rsidR="00CF3510" w:rsidRPr="00C34218" w:rsidRDefault="00CF3510" w:rsidP="009E2FF9">
            <w:pPr>
              <w:spacing w:line="240" w:lineRule="atLeast"/>
              <w:rPr>
                <w:rFonts w:ascii="Arial" w:hAnsi="Arial" w:cs="Arial"/>
                <w:color w:val="0000FF"/>
              </w:rPr>
            </w:pPr>
          </w:p>
        </w:tc>
        <w:tc>
          <w:tcPr>
            <w:tcW w:w="2799" w:type="pct"/>
            <w:gridSpan w:val="2"/>
          </w:tcPr>
          <w:p w14:paraId="612BAC88" w14:textId="77777777" w:rsidR="00CF3510" w:rsidRPr="00C34218" w:rsidRDefault="00CF3510">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6386CE06" w14:textId="77777777" w:rsidR="00CF3510" w:rsidRPr="00C34218" w:rsidRDefault="00CF3510">
            <w:pPr>
              <w:spacing w:line="240" w:lineRule="atLeast"/>
              <w:jc w:val="right"/>
              <w:rPr>
                <w:rFonts w:ascii="Arial" w:hAnsi="Arial"/>
                <w:color w:val="0000FF"/>
              </w:rPr>
            </w:pPr>
          </w:p>
        </w:tc>
        <w:tc>
          <w:tcPr>
            <w:tcW w:w="459" w:type="pct"/>
            <w:gridSpan w:val="2"/>
            <w:vAlign w:val="bottom"/>
          </w:tcPr>
          <w:p w14:paraId="459AAD3F" w14:textId="77777777" w:rsidR="00CF3510" w:rsidRPr="00C34218" w:rsidRDefault="00CF3510">
            <w:pPr>
              <w:spacing w:line="240" w:lineRule="atLeast"/>
              <w:jc w:val="right"/>
              <w:rPr>
                <w:rFonts w:ascii="Arial" w:hAnsi="Arial"/>
                <w:color w:val="0000FF"/>
              </w:rPr>
            </w:pPr>
          </w:p>
        </w:tc>
        <w:tc>
          <w:tcPr>
            <w:tcW w:w="92" w:type="pct"/>
            <w:vAlign w:val="bottom"/>
          </w:tcPr>
          <w:p w14:paraId="59F52765" w14:textId="77777777" w:rsidR="00CF3510" w:rsidRPr="00C34218" w:rsidRDefault="00CF3510">
            <w:pPr>
              <w:spacing w:line="240" w:lineRule="atLeast"/>
              <w:jc w:val="right"/>
              <w:rPr>
                <w:color w:val="0000FF"/>
              </w:rPr>
            </w:pPr>
          </w:p>
        </w:tc>
        <w:tc>
          <w:tcPr>
            <w:tcW w:w="149" w:type="pct"/>
            <w:vAlign w:val="bottom"/>
          </w:tcPr>
          <w:p w14:paraId="2CF541E8" w14:textId="77777777" w:rsidR="00CF3510" w:rsidRPr="00C34218" w:rsidRDefault="00CF3510">
            <w:pPr>
              <w:spacing w:line="240" w:lineRule="atLeast"/>
              <w:jc w:val="right"/>
              <w:rPr>
                <w:color w:val="0000FF"/>
              </w:rPr>
            </w:pPr>
          </w:p>
        </w:tc>
      </w:tr>
      <w:tr w:rsidR="0042157E" w:rsidRPr="00C34218" w14:paraId="439A39A9" w14:textId="77777777" w:rsidTr="001C6EC1">
        <w:trPr>
          <w:cantSplit/>
        </w:trPr>
        <w:tc>
          <w:tcPr>
            <w:tcW w:w="151" w:type="pct"/>
          </w:tcPr>
          <w:p w14:paraId="67C9982B" w14:textId="77777777" w:rsidR="0042157E" w:rsidRPr="00C34218" w:rsidRDefault="0042157E">
            <w:pPr>
              <w:spacing w:line="240" w:lineRule="atLeast"/>
              <w:rPr>
                <w:color w:val="0000FF"/>
              </w:rPr>
            </w:pPr>
          </w:p>
        </w:tc>
        <w:tc>
          <w:tcPr>
            <w:tcW w:w="300" w:type="pct"/>
            <w:gridSpan w:val="2"/>
          </w:tcPr>
          <w:p w14:paraId="3BDF88A1" w14:textId="77777777" w:rsidR="0042157E" w:rsidRPr="00C34218" w:rsidRDefault="0042157E">
            <w:pPr>
              <w:spacing w:line="240" w:lineRule="atLeast"/>
              <w:jc w:val="right"/>
              <w:rPr>
                <w:color w:val="0000FF"/>
              </w:rPr>
            </w:pPr>
          </w:p>
        </w:tc>
        <w:tc>
          <w:tcPr>
            <w:tcW w:w="450" w:type="pct"/>
          </w:tcPr>
          <w:p w14:paraId="09896E9F" w14:textId="77777777" w:rsidR="0042157E" w:rsidRPr="00C34218" w:rsidRDefault="0042157E" w:rsidP="009E2FF9">
            <w:pPr>
              <w:spacing w:line="240" w:lineRule="atLeast"/>
              <w:rPr>
                <w:color w:val="0000FF"/>
              </w:rPr>
            </w:pPr>
          </w:p>
        </w:tc>
        <w:tc>
          <w:tcPr>
            <w:tcW w:w="450" w:type="pct"/>
            <w:gridSpan w:val="2"/>
          </w:tcPr>
          <w:p w14:paraId="78656CFA" w14:textId="77777777" w:rsidR="0042157E" w:rsidRPr="00C34218" w:rsidRDefault="0042157E" w:rsidP="009E2FF9">
            <w:pPr>
              <w:spacing w:line="240" w:lineRule="atLeast"/>
              <w:rPr>
                <w:rFonts w:ascii="Arial" w:hAnsi="Arial" w:cs="Arial"/>
                <w:color w:val="0000FF"/>
              </w:rPr>
            </w:pPr>
          </w:p>
        </w:tc>
        <w:tc>
          <w:tcPr>
            <w:tcW w:w="3500" w:type="pct"/>
            <w:gridSpan w:val="6"/>
          </w:tcPr>
          <w:p w14:paraId="66129AE5" w14:textId="77777777" w:rsidR="0042157E" w:rsidRPr="00C34218" w:rsidRDefault="00CF3510">
            <w:pPr>
              <w:spacing w:line="240" w:lineRule="atLeast"/>
              <w:rPr>
                <w:color w:val="0000FF"/>
              </w:rPr>
            </w:pPr>
            <w:r w:rsidRPr="00C34218">
              <w:rPr>
                <w:rFonts w:ascii="Arial" w:hAnsi="Arial"/>
                <w:color w:val="0000FF"/>
                <w:lang w:val="nl-BE"/>
              </w:rPr>
              <w:t>"</w:t>
            </w:r>
            <w:r w:rsidR="0042157E" w:rsidRPr="00C34218">
              <w:rPr>
                <w:rFonts w:ascii="Arial" w:hAnsi="Arial"/>
                <w:b/>
                <w:color w:val="0000FF"/>
              </w:rPr>
              <w:t>6° Knie-exarticulatie</w:t>
            </w:r>
          </w:p>
        </w:tc>
        <w:tc>
          <w:tcPr>
            <w:tcW w:w="149" w:type="pct"/>
            <w:vAlign w:val="bottom"/>
          </w:tcPr>
          <w:p w14:paraId="72CD2891" w14:textId="77777777" w:rsidR="0042157E" w:rsidRPr="00C34218" w:rsidRDefault="0042157E">
            <w:pPr>
              <w:spacing w:line="240" w:lineRule="atLeast"/>
              <w:jc w:val="right"/>
              <w:rPr>
                <w:color w:val="0000FF"/>
              </w:rPr>
            </w:pPr>
          </w:p>
        </w:tc>
      </w:tr>
      <w:tr w:rsidR="00A80EA5" w:rsidRPr="00C34218" w14:paraId="55072A32" w14:textId="77777777" w:rsidTr="001C6EC1">
        <w:trPr>
          <w:cantSplit/>
        </w:trPr>
        <w:tc>
          <w:tcPr>
            <w:tcW w:w="151" w:type="pct"/>
          </w:tcPr>
          <w:p w14:paraId="5CB08763" w14:textId="77777777" w:rsidR="00A80EA5" w:rsidRPr="00C34218" w:rsidRDefault="00A80EA5">
            <w:pPr>
              <w:spacing w:line="240" w:lineRule="atLeast"/>
              <w:rPr>
                <w:color w:val="0000FF"/>
              </w:rPr>
            </w:pPr>
          </w:p>
        </w:tc>
        <w:tc>
          <w:tcPr>
            <w:tcW w:w="300" w:type="pct"/>
            <w:gridSpan w:val="2"/>
          </w:tcPr>
          <w:p w14:paraId="7B46D793" w14:textId="77777777" w:rsidR="00A80EA5" w:rsidRPr="00C34218" w:rsidRDefault="00A80EA5">
            <w:pPr>
              <w:spacing w:line="240" w:lineRule="atLeast"/>
              <w:jc w:val="right"/>
              <w:rPr>
                <w:color w:val="0000FF"/>
              </w:rPr>
            </w:pPr>
          </w:p>
        </w:tc>
        <w:tc>
          <w:tcPr>
            <w:tcW w:w="450" w:type="pct"/>
          </w:tcPr>
          <w:p w14:paraId="67C910D8" w14:textId="77777777" w:rsidR="00A80EA5" w:rsidRPr="00C34218" w:rsidRDefault="00A80EA5" w:rsidP="009E2FF9">
            <w:pPr>
              <w:spacing w:line="240" w:lineRule="atLeast"/>
              <w:rPr>
                <w:color w:val="0000FF"/>
              </w:rPr>
            </w:pPr>
          </w:p>
        </w:tc>
        <w:tc>
          <w:tcPr>
            <w:tcW w:w="450" w:type="pct"/>
            <w:gridSpan w:val="2"/>
          </w:tcPr>
          <w:p w14:paraId="279824C8" w14:textId="77777777" w:rsidR="00A80EA5" w:rsidRPr="00C34218" w:rsidRDefault="00A80EA5" w:rsidP="009E2FF9">
            <w:pPr>
              <w:spacing w:line="240" w:lineRule="atLeast"/>
              <w:rPr>
                <w:rFonts w:ascii="Arial" w:hAnsi="Arial" w:cs="Arial"/>
                <w:color w:val="0000FF"/>
              </w:rPr>
            </w:pPr>
          </w:p>
        </w:tc>
        <w:tc>
          <w:tcPr>
            <w:tcW w:w="3500" w:type="pct"/>
            <w:gridSpan w:val="6"/>
          </w:tcPr>
          <w:p w14:paraId="12C7DF3B" w14:textId="77777777" w:rsidR="00A80EA5" w:rsidRPr="00C34218" w:rsidRDefault="00A80EA5">
            <w:pPr>
              <w:spacing w:line="240" w:lineRule="atLeast"/>
              <w:rPr>
                <w:rFonts w:ascii="Arial" w:hAnsi="Arial"/>
                <w:color w:val="0000FF"/>
                <w:lang w:val="nl-BE"/>
              </w:rPr>
            </w:pPr>
          </w:p>
        </w:tc>
        <w:tc>
          <w:tcPr>
            <w:tcW w:w="149" w:type="pct"/>
            <w:vAlign w:val="bottom"/>
          </w:tcPr>
          <w:p w14:paraId="18CB945B" w14:textId="77777777" w:rsidR="00A80EA5" w:rsidRPr="00C34218" w:rsidRDefault="00A80EA5">
            <w:pPr>
              <w:spacing w:line="240" w:lineRule="atLeast"/>
              <w:jc w:val="right"/>
              <w:rPr>
                <w:color w:val="0000FF"/>
              </w:rPr>
            </w:pPr>
          </w:p>
        </w:tc>
      </w:tr>
      <w:tr w:rsidR="0042157E" w:rsidRPr="00C34218" w14:paraId="69330352" w14:textId="77777777" w:rsidTr="001C6EC1">
        <w:trPr>
          <w:cantSplit/>
        </w:trPr>
        <w:tc>
          <w:tcPr>
            <w:tcW w:w="151" w:type="pct"/>
          </w:tcPr>
          <w:p w14:paraId="0EA2F352" w14:textId="77777777" w:rsidR="0042157E" w:rsidRPr="00C34218" w:rsidRDefault="0042157E">
            <w:pPr>
              <w:spacing w:line="240" w:lineRule="atLeast"/>
              <w:rPr>
                <w:color w:val="0000FF"/>
              </w:rPr>
            </w:pPr>
          </w:p>
        </w:tc>
        <w:tc>
          <w:tcPr>
            <w:tcW w:w="300" w:type="pct"/>
            <w:gridSpan w:val="2"/>
          </w:tcPr>
          <w:p w14:paraId="1C5D4BFC" w14:textId="77777777" w:rsidR="0042157E" w:rsidRPr="00C34218" w:rsidRDefault="0042157E">
            <w:pPr>
              <w:spacing w:line="240" w:lineRule="atLeast"/>
              <w:jc w:val="right"/>
              <w:rPr>
                <w:color w:val="0000FF"/>
              </w:rPr>
            </w:pPr>
          </w:p>
        </w:tc>
        <w:tc>
          <w:tcPr>
            <w:tcW w:w="450" w:type="pct"/>
          </w:tcPr>
          <w:p w14:paraId="4238C90E" w14:textId="77777777" w:rsidR="0042157E" w:rsidRPr="00C34218" w:rsidRDefault="0042157E" w:rsidP="009E2FF9">
            <w:pPr>
              <w:spacing w:line="240" w:lineRule="atLeast"/>
              <w:rPr>
                <w:color w:val="0000FF"/>
              </w:rPr>
            </w:pPr>
          </w:p>
        </w:tc>
        <w:tc>
          <w:tcPr>
            <w:tcW w:w="450" w:type="pct"/>
            <w:gridSpan w:val="2"/>
          </w:tcPr>
          <w:p w14:paraId="1785F501" w14:textId="77777777" w:rsidR="0042157E" w:rsidRPr="00C34218" w:rsidRDefault="0042157E" w:rsidP="009E2FF9">
            <w:pPr>
              <w:spacing w:line="240" w:lineRule="atLeast"/>
              <w:rPr>
                <w:rFonts w:ascii="Arial" w:hAnsi="Arial" w:cs="Arial"/>
                <w:color w:val="0000FF"/>
              </w:rPr>
            </w:pPr>
          </w:p>
        </w:tc>
        <w:tc>
          <w:tcPr>
            <w:tcW w:w="3500" w:type="pct"/>
            <w:gridSpan w:val="6"/>
          </w:tcPr>
          <w:p w14:paraId="0914F5D1" w14:textId="77777777" w:rsidR="0042157E" w:rsidRPr="00C34218" w:rsidRDefault="0042157E">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400281" w:rsidRPr="00C34218">
              <w:rPr>
                <w:rFonts w:ascii="Arial" w:hAnsi="Arial"/>
                <w:color w:val="0000FF"/>
                <w:lang w:val="nl-BE"/>
              </w:rPr>
              <w:t>"</w:t>
            </w:r>
          </w:p>
        </w:tc>
        <w:tc>
          <w:tcPr>
            <w:tcW w:w="149" w:type="pct"/>
            <w:vAlign w:val="bottom"/>
          </w:tcPr>
          <w:p w14:paraId="04270D39" w14:textId="77777777" w:rsidR="0042157E" w:rsidRPr="00C34218" w:rsidRDefault="0042157E">
            <w:pPr>
              <w:spacing w:line="240" w:lineRule="atLeast"/>
              <w:jc w:val="right"/>
              <w:rPr>
                <w:color w:val="0000FF"/>
              </w:rPr>
            </w:pPr>
          </w:p>
        </w:tc>
      </w:tr>
      <w:tr w:rsidR="00A80EA5" w:rsidRPr="00C34218" w14:paraId="4CC74D45" w14:textId="77777777" w:rsidTr="001C6EC1">
        <w:trPr>
          <w:cantSplit/>
        </w:trPr>
        <w:tc>
          <w:tcPr>
            <w:tcW w:w="151" w:type="pct"/>
          </w:tcPr>
          <w:p w14:paraId="0201CE94" w14:textId="77777777" w:rsidR="00A80EA5" w:rsidRPr="00C34218" w:rsidRDefault="00A80EA5">
            <w:pPr>
              <w:spacing w:line="240" w:lineRule="atLeast"/>
              <w:rPr>
                <w:color w:val="0000FF"/>
              </w:rPr>
            </w:pPr>
          </w:p>
        </w:tc>
        <w:tc>
          <w:tcPr>
            <w:tcW w:w="300" w:type="pct"/>
            <w:gridSpan w:val="2"/>
          </w:tcPr>
          <w:p w14:paraId="1A5EA855" w14:textId="77777777" w:rsidR="00A80EA5" w:rsidRPr="00C34218" w:rsidRDefault="00A80EA5">
            <w:pPr>
              <w:spacing w:line="240" w:lineRule="atLeast"/>
              <w:jc w:val="right"/>
              <w:rPr>
                <w:color w:val="0000FF"/>
              </w:rPr>
            </w:pPr>
          </w:p>
        </w:tc>
        <w:tc>
          <w:tcPr>
            <w:tcW w:w="450" w:type="pct"/>
          </w:tcPr>
          <w:p w14:paraId="3C6C90EF" w14:textId="77777777" w:rsidR="00A80EA5" w:rsidRPr="00C34218" w:rsidRDefault="00A80EA5" w:rsidP="009E2FF9">
            <w:pPr>
              <w:spacing w:line="240" w:lineRule="atLeast"/>
              <w:rPr>
                <w:color w:val="0000FF"/>
              </w:rPr>
            </w:pPr>
          </w:p>
        </w:tc>
        <w:tc>
          <w:tcPr>
            <w:tcW w:w="450" w:type="pct"/>
            <w:gridSpan w:val="2"/>
          </w:tcPr>
          <w:p w14:paraId="2C00F951" w14:textId="77777777" w:rsidR="00A80EA5" w:rsidRPr="00C34218" w:rsidRDefault="00A80EA5" w:rsidP="009E2FF9">
            <w:pPr>
              <w:spacing w:line="240" w:lineRule="atLeast"/>
              <w:rPr>
                <w:rFonts w:ascii="Arial" w:hAnsi="Arial" w:cs="Arial"/>
                <w:color w:val="0000FF"/>
              </w:rPr>
            </w:pPr>
          </w:p>
        </w:tc>
        <w:tc>
          <w:tcPr>
            <w:tcW w:w="3500" w:type="pct"/>
            <w:gridSpan w:val="6"/>
          </w:tcPr>
          <w:p w14:paraId="3C695FC2" w14:textId="77777777" w:rsidR="00A80EA5" w:rsidRPr="00C34218" w:rsidRDefault="00A80EA5">
            <w:pPr>
              <w:spacing w:line="240" w:lineRule="atLeast"/>
              <w:rPr>
                <w:rFonts w:ascii="Arial" w:hAnsi="Arial"/>
                <w:color w:val="0000FF"/>
              </w:rPr>
            </w:pPr>
          </w:p>
        </w:tc>
        <w:tc>
          <w:tcPr>
            <w:tcW w:w="149" w:type="pct"/>
            <w:vAlign w:val="bottom"/>
          </w:tcPr>
          <w:p w14:paraId="318B6C52" w14:textId="77777777" w:rsidR="00A80EA5" w:rsidRPr="00C34218" w:rsidRDefault="00A80EA5">
            <w:pPr>
              <w:spacing w:line="240" w:lineRule="atLeast"/>
              <w:jc w:val="right"/>
              <w:rPr>
                <w:color w:val="0000FF"/>
              </w:rPr>
            </w:pPr>
          </w:p>
        </w:tc>
      </w:tr>
      <w:tr w:rsidR="00400281" w:rsidRPr="00A802BF" w14:paraId="53D162E1" w14:textId="77777777" w:rsidTr="001C6EC1">
        <w:trPr>
          <w:cantSplit/>
        </w:trPr>
        <w:tc>
          <w:tcPr>
            <w:tcW w:w="151" w:type="pct"/>
          </w:tcPr>
          <w:p w14:paraId="651342CB" w14:textId="77777777" w:rsidR="00400281" w:rsidRPr="00C34218" w:rsidRDefault="00400281" w:rsidP="00F7044E">
            <w:pPr>
              <w:rPr>
                <w:color w:val="0000FF"/>
              </w:rPr>
            </w:pPr>
          </w:p>
        </w:tc>
        <w:tc>
          <w:tcPr>
            <w:tcW w:w="300" w:type="pct"/>
            <w:gridSpan w:val="2"/>
          </w:tcPr>
          <w:p w14:paraId="2EF65611" w14:textId="77777777" w:rsidR="00400281" w:rsidRPr="00C34218" w:rsidRDefault="00400281" w:rsidP="00F7044E">
            <w:pPr>
              <w:jc w:val="right"/>
              <w:rPr>
                <w:color w:val="0000FF"/>
              </w:rPr>
            </w:pPr>
          </w:p>
        </w:tc>
        <w:tc>
          <w:tcPr>
            <w:tcW w:w="450" w:type="pct"/>
          </w:tcPr>
          <w:p w14:paraId="3B50885E" w14:textId="77777777" w:rsidR="00400281" w:rsidRPr="00C34218" w:rsidRDefault="00400281" w:rsidP="00F7044E">
            <w:pPr>
              <w:rPr>
                <w:color w:val="0000FF"/>
              </w:rPr>
            </w:pPr>
          </w:p>
        </w:tc>
        <w:tc>
          <w:tcPr>
            <w:tcW w:w="450" w:type="pct"/>
            <w:gridSpan w:val="2"/>
          </w:tcPr>
          <w:p w14:paraId="1B8C4ED9" w14:textId="77777777" w:rsidR="00400281" w:rsidRPr="00C34218" w:rsidRDefault="00400281" w:rsidP="00F7044E">
            <w:pPr>
              <w:rPr>
                <w:rFonts w:ascii="Arial" w:hAnsi="Arial" w:cs="Arial"/>
                <w:color w:val="0000FF"/>
              </w:rPr>
            </w:pPr>
          </w:p>
        </w:tc>
        <w:tc>
          <w:tcPr>
            <w:tcW w:w="3500" w:type="pct"/>
            <w:gridSpan w:val="6"/>
          </w:tcPr>
          <w:p w14:paraId="70B9A65B" w14:textId="77777777" w:rsidR="00400281" w:rsidRPr="00C34218" w:rsidRDefault="00400281" w:rsidP="00F7044E">
            <w:pPr>
              <w:jc w:val="both"/>
              <w:rPr>
                <w:rFonts w:ascii="Arial" w:hAnsi="Arial"/>
                <w:color w:val="0000FF"/>
                <w:vertAlign w:val="subscript"/>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1D2FF4DC" w14:textId="77777777" w:rsidR="00400281" w:rsidRPr="00C34218" w:rsidRDefault="00400281" w:rsidP="00F7044E">
            <w:pPr>
              <w:jc w:val="right"/>
              <w:rPr>
                <w:color w:val="0000FF"/>
                <w:lang w:val="nl-BE"/>
              </w:rPr>
            </w:pPr>
          </w:p>
        </w:tc>
      </w:tr>
      <w:tr w:rsidR="0042157E" w:rsidRPr="00C34218" w14:paraId="4A91136B" w14:textId="77777777" w:rsidTr="001C6EC1">
        <w:trPr>
          <w:cantSplit/>
        </w:trPr>
        <w:tc>
          <w:tcPr>
            <w:tcW w:w="151" w:type="pct"/>
          </w:tcPr>
          <w:p w14:paraId="22CB2C1B" w14:textId="77777777" w:rsidR="0042157E" w:rsidRPr="00C34218" w:rsidRDefault="00400281">
            <w:pPr>
              <w:spacing w:line="240" w:lineRule="atLeast"/>
              <w:rPr>
                <w:color w:val="0000FF"/>
              </w:rPr>
            </w:pPr>
            <w:r w:rsidRPr="00C34218">
              <w:rPr>
                <w:rFonts w:ascii="Arial" w:hAnsi="Arial"/>
                <w:color w:val="0000FF"/>
                <w:lang w:val="nl-BE"/>
              </w:rPr>
              <w:t>"</w:t>
            </w:r>
          </w:p>
        </w:tc>
        <w:tc>
          <w:tcPr>
            <w:tcW w:w="300" w:type="pct"/>
            <w:gridSpan w:val="2"/>
          </w:tcPr>
          <w:p w14:paraId="6767BD88" w14:textId="77777777" w:rsidR="0042157E" w:rsidRPr="00C34218" w:rsidRDefault="0042157E">
            <w:pPr>
              <w:spacing w:line="240" w:lineRule="atLeast"/>
              <w:jc w:val="right"/>
              <w:rPr>
                <w:color w:val="0000FF"/>
              </w:rPr>
            </w:pPr>
          </w:p>
        </w:tc>
        <w:tc>
          <w:tcPr>
            <w:tcW w:w="450" w:type="pct"/>
          </w:tcPr>
          <w:p w14:paraId="11DEED51" w14:textId="77777777" w:rsidR="0042157E" w:rsidRPr="00C34218" w:rsidRDefault="0042157E" w:rsidP="009E2FF9">
            <w:pPr>
              <w:spacing w:line="240" w:lineRule="atLeast"/>
              <w:rPr>
                <w:color w:val="0000FF"/>
              </w:rPr>
            </w:pPr>
            <w:r w:rsidRPr="00C34218">
              <w:rPr>
                <w:rFonts w:ascii="Arial" w:hAnsi="Arial"/>
                <w:color w:val="0000FF"/>
              </w:rPr>
              <w:t>677412</w:t>
            </w:r>
          </w:p>
        </w:tc>
        <w:tc>
          <w:tcPr>
            <w:tcW w:w="450" w:type="pct"/>
            <w:gridSpan w:val="2"/>
          </w:tcPr>
          <w:p w14:paraId="3042E6E9"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677423</w:t>
            </w:r>
          </w:p>
        </w:tc>
        <w:tc>
          <w:tcPr>
            <w:tcW w:w="2799" w:type="pct"/>
            <w:gridSpan w:val="2"/>
          </w:tcPr>
          <w:p w14:paraId="11A1521D"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3</w:t>
            </w:r>
          </w:p>
        </w:tc>
        <w:tc>
          <w:tcPr>
            <w:tcW w:w="150" w:type="pct"/>
            <w:vAlign w:val="bottom"/>
          </w:tcPr>
          <w:p w14:paraId="74D7D15D"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1687CAC8" w14:textId="77777777" w:rsidR="0042157E" w:rsidRPr="00C34218" w:rsidRDefault="0042157E">
            <w:pPr>
              <w:spacing w:line="240" w:lineRule="atLeast"/>
              <w:jc w:val="right"/>
              <w:rPr>
                <w:color w:val="0000FF"/>
              </w:rPr>
            </w:pPr>
            <w:r w:rsidRPr="00C34218">
              <w:rPr>
                <w:rFonts w:ascii="Arial" w:hAnsi="Arial"/>
                <w:color w:val="0000FF"/>
              </w:rPr>
              <w:t>1672,72</w:t>
            </w:r>
          </w:p>
        </w:tc>
        <w:tc>
          <w:tcPr>
            <w:tcW w:w="92" w:type="pct"/>
            <w:vAlign w:val="bottom"/>
          </w:tcPr>
          <w:p w14:paraId="727B2701" w14:textId="77777777" w:rsidR="0042157E" w:rsidRPr="00C34218" w:rsidRDefault="0042157E">
            <w:pPr>
              <w:spacing w:line="240" w:lineRule="atLeast"/>
              <w:jc w:val="right"/>
              <w:rPr>
                <w:color w:val="0000FF"/>
              </w:rPr>
            </w:pPr>
          </w:p>
        </w:tc>
        <w:tc>
          <w:tcPr>
            <w:tcW w:w="149" w:type="pct"/>
            <w:vAlign w:val="bottom"/>
          </w:tcPr>
          <w:p w14:paraId="79945516" w14:textId="77777777" w:rsidR="0042157E" w:rsidRPr="00C34218" w:rsidRDefault="0042157E">
            <w:pPr>
              <w:spacing w:line="240" w:lineRule="atLeast"/>
              <w:jc w:val="right"/>
              <w:rPr>
                <w:color w:val="0000FF"/>
              </w:rPr>
            </w:pPr>
          </w:p>
        </w:tc>
      </w:tr>
      <w:tr w:rsidR="0042157E" w:rsidRPr="00C34218" w14:paraId="514533F2" w14:textId="77777777" w:rsidTr="001C6EC1">
        <w:trPr>
          <w:cantSplit/>
        </w:trPr>
        <w:tc>
          <w:tcPr>
            <w:tcW w:w="151" w:type="pct"/>
          </w:tcPr>
          <w:p w14:paraId="3AA2D566" w14:textId="77777777" w:rsidR="0042157E" w:rsidRPr="00C34218" w:rsidRDefault="0042157E">
            <w:pPr>
              <w:spacing w:line="240" w:lineRule="atLeast"/>
              <w:rPr>
                <w:color w:val="0000FF"/>
              </w:rPr>
            </w:pPr>
          </w:p>
        </w:tc>
        <w:tc>
          <w:tcPr>
            <w:tcW w:w="300" w:type="pct"/>
            <w:gridSpan w:val="2"/>
          </w:tcPr>
          <w:p w14:paraId="13E1889E" w14:textId="77777777" w:rsidR="0042157E" w:rsidRPr="00C34218" w:rsidRDefault="0042157E">
            <w:pPr>
              <w:spacing w:line="240" w:lineRule="atLeast"/>
              <w:jc w:val="right"/>
              <w:rPr>
                <w:color w:val="0000FF"/>
              </w:rPr>
            </w:pPr>
          </w:p>
        </w:tc>
        <w:tc>
          <w:tcPr>
            <w:tcW w:w="450" w:type="pct"/>
          </w:tcPr>
          <w:p w14:paraId="4E42D1B7" w14:textId="77777777" w:rsidR="0042157E" w:rsidRPr="00C34218" w:rsidRDefault="0042157E" w:rsidP="009E2FF9">
            <w:pPr>
              <w:spacing w:line="240" w:lineRule="atLeast"/>
              <w:rPr>
                <w:rFonts w:ascii="Arial" w:hAnsi="Arial"/>
                <w:color w:val="0000FF"/>
              </w:rPr>
            </w:pPr>
          </w:p>
        </w:tc>
        <w:tc>
          <w:tcPr>
            <w:tcW w:w="450" w:type="pct"/>
            <w:gridSpan w:val="2"/>
          </w:tcPr>
          <w:p w14:paraId="74743BC9" w14:textId="77777777" w:rsidR="0042157E" w:rsidRPr="00C34218" w:rsidRDefault="0042157E" w:rsidP="009E2FF9">
            <w:pPr>
              <w:spacing w:line="240" w:lineRule="atLeast"/>
              <w:rPr>
                <w:rFonts w:ascii="Arial" w:hAnsi="Arial" w:cs="Arial"/>
                <w:color w:val="0000FF"/>
              </w:rPr>
            </w:pPr>
          </w:p>
        </w:tc>
        <w:tc>
          <w:tcPr>
            <w:tcW w:w="2799" w:type="pct"/>
            <w:gridSpan w:val="2"/>
          </w:tcPr>
          <w:p w14:paraId="2A2673D9" w14:textId="77777777" w:rsidR="0042157E" w:rsidRPr="00C34218" w:rsidRDefault="0042157E">
            <w:pPr>
              <w:spacing w:line="240" w:lineRule="atLeast"/>
              <w:rPr>
                <w:rFonts w:ascii="Arial" w:hAnsi="Arial"/>
                <w:color w:val="0000FF"/>
              </w:rPr>
            </w:pPr>
          </w:p>
        </w:tc>
        <w:tc>
          <w:tcPr>
            <w:tcW w:w="150" w:type="pct"/>
            <w:vAlign w:val="bottom"/>
          </w:tcPr>
          <w:p w14:paraId="20371FFB"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7DD292FB" w14:textId="77777777" w:rsidR="0042157E" w:rsidRPr="00C34218" w:rsidRDefault="0042157E">
            <w:pPr>
              <w:spacing w:line="240" w:lineRule="atLeast"/>
              <w:jc w:val="right"/>
              <w:rPr>
                <w:rFonts w:ascii="Arial" w:hAnsi="Arial"/>
                <w:color w:val="0000FF"/>
              </w:rPr>
            </w:pPr>
          </w:p>
        </w:tc>
        <w:tc>
          <w:tcPr>
            <w:tcW w:w="92" w:type="pct"/>
            <w:vAlign w:val="bottom"/>
          </w:tcPr>
          <w:p w14:paraId="125DAD3C" w14:textId="77777777" w:rsidR="0042157E" w:rsidRPr="00C34218" w:rsidRDefault="0042157E">
            <w:pPr>
              <w:spacing w:line="240" w:lineRule="atLeast"/>
              <w:jc w:val="right"/>
              <w:rPr>
                <w:color w:val="0000FF"/>
              </w:rPr>
            </w:pPr>
          </w:p>
        </w:tc>
        <w:tc>
          <w:tcPr>
            <w:tcW w:w="149" w:type="pct"/>
            <w:vAlign w:val="bottom"/>
          </w:tcPr>
          <w:p w14:paraId="2ECB88A0" w14:textId="77777777" w:rsidR="0042157E" w:rsidRPr="00C34218" w:rsidRDefault="0042157E">
            <w:pPr>
              <w:spacing w:line="240" w:lineRule="atLeast"/>
              <w:jc w:val="right"/>
              <w:rPr>
                <w:color w:val="0000FF"/>
              </w:rPr>
            </w:pPr>
          </w:p>
        </w:tc>
      </w:tr>
      <w:tr w:rsidR="0042157E" w:rsidRPr="00C34218" w14:paraId="3326247D" w14:textId="77777777" w:rsidTr="001C6EC1">
        <w:trPr>
          <w:cantSplit/>
        </w:trPr>
        <w:tc>
          <w:tcPr>
            <w:tcW w:w="151" w:type="pct"/>
          </w:tcPr>
          <w:p w14:paraId="66E6B23D" w14:textId="77777777" w:rsidR="0042157E" w:rsidRPr="00C34218" w:rsidRDefault="0042157E">
            <w:pPr>
              <w:spacing w:line="240" w:lineRule="atLeast"/>
              <w:rPr>
                <w:color w:val="0000FF"/>
              </w:rPr>
            </w:pPr>
          </w:p>
        </w:tc>
        <w:tc>
          <w:tcPr>
            <w:tcW w:w="300" w:type="pct"/>
            <w:gridSpan w:val="2"/>
          </w:tcPr>
          <w:p w14:paraId="3B50BA82" w14:textId="77777777" w:rsidR="0042157E" w:rsidRPr="00C34218" w:rsidRDefault="0042157E">
            <w:pPr>
              <w:spacing w:line="240" w:lineRule="atLeast"/>
              <w:jc w:val="right"/>
              <w:rPr>
                <w:color w:val="0000FF"/>
              </w:rPr>
            </w:pPr>
          </w:p>
        </w:tc>
        <w:tc>
          <w:tcPr>
            <w:tcW w:w="450" w:type="pct"/>
          </w:tcPr>
          <w:p w14:paraId="230FD9BB" w14:textId="77777777" w:rsidR="0042157E" w:rsidRPr="00C34218" w:rsidRDefault="0042157E" w:rsidP="009E2FF9">
            <w:pPr>
              <w:spacing w:line="240" w:lineRule="atLeast"/>
              <w:rPr>
                <w:color w:val="0000FF"/>
              </w:rPr>
            </w:pPr>
            <w:r w:rsidRPr="00C34218">
              <w:rPr>
                <w:rFonts w:ascii="Arial" w:hAnsi="Arial"/>
                <w:color w:val="0000FF"/>
              </w:rPr>
              <w:t>677434</w:t>
            </w:r>
          </w:p>
        </w:tc>
        <w:tc>
          <w:tcPr>
            <w:tcW w:w="450" w:type="pct"/>
            <w:gridSpan w:val="2"/>
          </w:tcPr>
          <w:p w14:paraId="32209FDE"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677445</w:t>
            </w:r>
          </w:p>
        </w:tc>
        <w:tc>
          <w:tcPr>
            <w:tcW w:w="2799" w:type="pct"/>
            <w:gridSpan w:val="2"/>
          </w:tcPr>
          <w:p w14:paraId="28A1E5AF"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4</w:t>
            </w:r>
          </w:p>
        </w:tc>
        <w:tc>
          <w:tcPr>
            <w:tcW w:w="150" w:type="pct"/>
            <w:vAlign w:val="bottom"/>
          </w:tcPr>
          <w:p w14:paraId="65F542D6"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0D120AE6" w14:textId="77777777" w:rsidR="0042157E" w:rsidRPr="00C34218" w:rsidRDefault="0042157E">
            <w:pPr>
              <w:spacing w:line="240" w:lineRule="atLeast"/>
              <w:jc w:val="right"/>
              <w:rPr>
                <w:color w:val="0000FF"/>
              </w:rPr>
            </w:pPr>
            <w:r w:rsidRPr="00C34218">
              <w:rPr>
                <w:rFonts w:ascii="Arial" w:hAnsi="Arial"/>
                <w:color w:val="0000FF"/>
              </w:rPr>
              <w:t>1900,62</w:t>
            </w:r>
          </w:p>
        </w:tc>
        <w:tc>
          <w:tcPr>
            <w:tcW w:w="92" w:type="pct"/>
            <w:vAlign w:val="bottom"/>
          </w:tcPr>
          <w:p w14:paraId="0838D666" w14:textId="77777777" w:rsidR="0042157E" w:rsidRPr="00C34218" w:rsidRDefault="0042157E">
            <w:pPr>
              <w:spacing w:line="240" w:lineRule="atLeast"/>
              <w:jc w:val="right"/>
              <w:rPr>
                <w:color w:val="0000FF"/>
              </w:rPr>
            </w:pPr>
          </w:p>
        </w:tc>
        <w:tc>
          <w:tcPr>
            <w:tcW w:w="149" w:type="pct"/>
            <w:vAlign w:val="bottom"/>
          </w:tcPr>
          <w:p w14:paraId="0785CD6B" w14:textId="77777777" w:rsidR="0042157E" w:rsidRPr="00C34218" w:rsidRDefault="0042157E">
            <w:pPr>
              <w:spacing w:line="240" w:lineRule="atLeast"/>
              <w:jc w:val="right"/>
              <w:rPr>
                <w:color w:val="0000FF"/>
              </w:rPr>
            </w:pPr>
          </w:p>
        </w:tc>
      </w:tr>
      <w:tr w:rsidR="0042157E" w:rsidRPr="00C34218" w14:paraId="23AE7107" w14:textId="77777777" w:rsidTr="001C6EC1">
        <w:trPr>
          <w:cantSplit/>
        </w:trPr>
        <w:tc>
          <w:tcPr>
            <w:tcW w:w="151" w:type="pct"/>
          </w:tcPr>
          <w:p w14:paraId="5952A61A" w14:textId="77777777" w:rsidR="0042157E" w:rsidRPr="00C34218" w:rsidRDefault="0042157E">
            <w:pPr>
              <w:spacing w:line="240" w:lineRule="atLeast"/>
              <w:rPr>
                <w:color w:val="0000FF"/>
              </w:rPr>
            </w:pPr>
          </w:p>
        </w:tc>
        <w:tc>
          <w:tcPr>
            <w:tcW w:w="300" w:type="pct"/>
            <w:gridSpan w:val="2"/>
          </w:tcPr>
          <w:p w14:paraId="52BB135A" w14:textId="77777777" w:rsidR="0042157E" w:rsidRPr="00C34218" w:rsidRDefault="0042157E">
            <w:pPr>
              <w:spacing w:line="240" w:lineRule="atLeast"/>
              <w:jc w:val="right"/>
              <w:rPr>
                <w:color w:val="0000FF"/>
              </w:rPr>
            </w:pPr>
          </w:p>
        </w:tc>
        <w:tc>
          <w:tcPr>
            <w:tcW w:w="450" w:type="pct"/>
          </w:tcPr>
          <w:p w14:paraId="6DE250B7" w14:textId="77777777" w:rsidR="0042157E" w:rsidRPr="00C34218" w:rsidRDefault="0042157E" w:rsidP="009E2FF9">
            <w:pPr>
              <w:spacing w:line="240" w:lineRule="atLeast"/>
              <w:rPr>
                <w:rFonts w:ascii="Arial" w:hAnsi="Arial"/>
                <w:color w:val="0000FF"/>
              </w:rPr>
            </w:pPr>
          </w:p>
        </w:tc>
        <w:tc>
          <w:tcPr>
            <w:tcW w:w="450" w:type="pct"/>
            <w:gridSpan w:val="2"/>
          </w:tcPr>
          <w:p w14:paraId="1E3F6156" w14:textId="77777777" w:rsidR="0042157E" w:rsidRPr="00C34218" w:rsidRDefault="0042157E" w:rsidP="009E2FF9">
            <w:pPr>
              <w:spacing w:line="240" w:lineRule="atLeast"/>
              <w:rPr>
                <w:rFonts w:ascii="Arial" w:hAnsi="Arial" w:cs="Arial"/>
                <w:color w:val="0000FF"/>
              </w:rPr>
            </w:pPr>
          </w:p>
        </w:tc>
        <w:tc>
          <w:tcPr>
            <w:tcW w:w="2799" w:type="pct"/>
            <w:gridSpan w:val="2"/>
          </w:tcPr>
          <w:p w14:paraId="0085E69B" w14:textId="77777777" w:rsidR="0042157E" w:rsidRPr="00C34218" w:rsidRDefault="0042157E">
            <w:pPr>
              <w:spacing w:line="240" w:lineRule="atLeast"/>
              <w:rPr>
                <w:rFonts w:ascii="Arial" w:hAnsi="Arial"/>
                <w:color w:val="0000FF"/>
              </w:rPr>
            </w:pPr>
          </w:p>
        </w:tc>
        <w:tc>
          <w:tcPr>
            <w:tcW w:w="150" w:type="pct"/>
            <w:vAlign w:val="bottom"/>
          </w:tcPr>
          <w:p w14:paraId="2BEC6AED"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7CEDCCB" w14:textId="77777777" w:rsidR="0042157E" w:rsidRPr="00C34218" w:rsidRDefault="0042157E">
            <w:pPr>
              <w:spacing w:line="240" w:lineRule="atLeast"/>
              <w:jc w:val="right"/>
              <w:rPr>
                <w:rFonts w:ascii="Arial" w:hAnsi="Arial"/>
                <w:color w:val="0000FF"/>
              </w:rPr>
            </w:pPr>
          </w:p>
        </w:tc>
        <w:tc>
          <w:tcPr>
            <w:tcW w:w="92" w:type="pct"/>
            <w:vAlign w:val="bottom"/>
          </w:tcPr>
          <w:p w14:paraId="45F91CCB" w14:textId="77777777" w:rsidR="0042157E" w:rsidRPr="00C34218" w:rsidRDefault="0042157E">
            <w:pPr>
              <w:spacing w:line="240" w:lineRule="atLeast"/>
              <w:jc w:val="right"/>
              <w:rPr>
                <w:color w:val="0000FF"/>
              </w:rPr>
            </w:pPr>
          </w:p>
        </w:tc>
        <w:tc>
          <w:tcPr>
            <w:tcW w:w="149" w:type="pct"/>
            <w:vAlign w:val="bottom"/>
          </w:tcPr>
          <w:p w14:paraId="00D26D0E" w14:textId="77777777" w:rsidR="0042157E" w:rsidRPr="00C34218" w:rsidRDefault="0042157E">
            <w:pPr>
              <w:spacing w:line="240" w:lineRule="atLeast"/>
              <w:jc w:val="right"/>
              <w:rPr>
                <w:color w:val="0000FF"/>
              </w:rPr>
            </w:pPr>
          </w:p>
        </w:tc>
      </w:tr>
      <w:tr w:rsidR="0042157E" w:rsidRPr="00C34218" w14:paraId="3C9F4CA3" w14:textId="77777777" w:rsidTr="001C6EC1">
        <w:trPr>
          <w:cantSplit/>
        </w:trPr>
        <w:tc>
          <w:tcPr>
            <w:tcW w:w="151" w:type="pct"/>
          </w:tcPr>
          <w:p w14:paraId="7632E332" w14:textId="77777777" w:rsidR="0042157E" w:rsidRPr="00C34218" w:rsidRDefault="0042157E">
            <w:pPr>
              <w:spacing w:line="240" w:lineRule="atLeast"/>
              <w:rPr>
                <w:color w:val="0000FF"/>
              </w:rPr>
            </w:pPr>
          </w:p>
        </w:tc>
        <w:tc>
          <w:tcPr>
            <w:tcW w:w="300" w:type="pct"/>
            <w:gridSpan w:val="2"/>
          </w:tcPr>
          <w:p w14:paraId="1942EFB6" w14:textId="77777777" w:rsidR="0042157E" w:rsidRPr="00C34218" w:rsidRDefault="0042157E">
            <w:pPr>
              <w:spacing w:line="240" w:lineRule="atLeast"/>
              <w:jc w:val="right"/>
              <w:rPr>
                <w:color w:val="0000FF"/>
              </w:rPr>
            </w:pPr>
          </w:p>
        </w:tc>
        <w:tc>
          <w:tcPr>
            <w:tcW w:w="450" w:type="pct"/>
          </w:tcPr>
          <w:p w14:paraId="37F2E29F" w14:textId="77777777" w:rsidR="0042157E" w:rsidRPr="00C34218" w:rsidRDefault="0042157E" w:rsidP="009E2FF9">
            <w:pPr>
              <w:spacing w:line="240" w:lineRule="atLeast"/>
              <w:rPr>
                <w:color w:val="0000FF"/>
              </w:rPr>
            </w:pPr>
            <w:r w:rsidRPr="00C34218">
              <w:rPr>
                <w:rFonts w:ascii="Arial" w:hAnsi="Arial"/>
                <w:color w:val="0000FF"/>
              </w:rPr>
              <w:t>677456</w:t>
            </w:r>
          </w:p>
        </w:tc>
        <w:tc>
          <w:tcPr>
            <w:tcW w:w="450" w:type="pct"/>
            <w:gridSpan w:val="2"/>
          </w:tcPr>
          <w:p w14:paraId="7BECCEDE"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677460</w:t>
            </w:r>
          </w:p>
        </w:tc>
        <w:tc>
          <w:tcPr>
            <w:tcW w:w="2799" w:type="pct"/>
            <w:gridSpan w:val="2"/>
          </w:tcPr>
          <w:p w14:paraId="46C90413"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5</w:t>
            </w:r>
          </w:p>
        </w:tc>
        <w:tc>
          <w:tcPr>
            <w:tcW w:w="150" w:type="pct"/>
            <w:vAlign w:val="bottom"/>
          </w:tcPr>
          <w:p w14:paraId="28AE1642"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3998B526" w14:textId="77777777" w:rsidR="0042157E" w:rsidRPr="00C34218" w:rsidRDefault="0042157E">
            <w:pPr>
              <w:spacing w:line="240" w:lineRule="atLeast"/>
              <w:jc w:val="right"/>
              <w:rPr>
                <w:color w:val="0000FF"/>
              </w:rPr>
            </w:pPr>
            <w:r w:rsidRPr="00C34218">
              <w:rPr>
                <w:rFonts w:ascii="Arial" w:hAnsi="Arial"/>
                <w:color w:val="0000FF"/>
              </w:rPr>
              <w:t>2002,02</w:t>
            </w:r>
          </w:p>
        </w:tc>
        <w:tc>
          <w:tcPr>
            <w:tcW w:w="92" w:type="pct"/>
            <w:vAlign w:val="bottom"/>
          </w:tcPr>
          <w:p w14:paraId="326A3E1C" w14:textId="77777777" w:rsidR="0042157E" w:rsidRPr="00C34218" w:rsidRDefault="0042157E">
            <w:pPr>
              <w:spacing w:line="240" w:lineRule="atLeast"/>
              <w:jc w:val="right"/>
              <w:rPr>
                <w:color w:val="0000FF"/>
              </w:rPr>
            </w:pPr>
          </w:p>
        </w:tc>
        <w:tc>
          <w:tcPr>
            <w:tcW w:w="149" w:type="pct"/>
            <w:vAlign w:val="bottom"/>
          </w:tcPr>
          <w:p w14:paraId="30DD80B4" w14:textId="77777777" w:rsidR="0042157E" w:rsidRPr="00C34218" w:rsidRDefault="00400281">
            <w:pPr>
              <w:spacing w:line="240" w:lineRule="atLeast"/>
              <w:jc w:val="right"/>
              <w:rPr>
                <w:color w:val="0000FF"/>
              </w:rPr>
            </w:pPr>
            <w:r w:rsidRPr="00C34218">
              <w:rPr>
                <w:rFonts w:ascii="Arial" w:hAnsi="Arial"/>
                <w:color w:val="0000FF"/>
                <w:lang w:val="nl-BE"/>
              </w:rPr>
              <w:t>"</w:t>
            </w:r>
          </w:p>
        </w:tc>
      </w:tr>
      <w:tr w:rsidR="0042157E" w:rsidRPr="00C34218" w14:paraId="7E2D5903" w14:textId="77777777" w:rsidTr="001C6EC1">
        <w:trPr>
          <w:cantSplit/>
        </w:trPr>
        <w:tc>
          <w:tcPr>
            <w:tcW w:w="151" w:type="pct"/>
          </w:tcPr>
          <w:p w14:paraId="464BDB7C" w14:textId="77777777" w:rsidR="0042157E" w:rsidRPr="00C34218" w:rsidRDefault="0042157E">
            <w:pPr>
              <w:spacing w:line="240" w:lineRule="atLeast"/>
              <w:rPr>
                <w:color w:val="0000FF"/>
              </w:rPr>
            </w:pPr>
          </w:p>
        </w:tc>
        <w:tc>
          <w:tcPr>
            <w:tcW w:w="300" w:type="pct"/>
            <w:gridSpan w:val="2"/>
          </w:tcPr>
          <w:p w14:paraId="67300ED1" w14:textId="77777777" w:rsidR="0042157E" w:rsidRPr="00C34218" w:rsidRDefault="0042157E">
            <w:pPr>
              <w:spacing w:line="240" w:lineRule="atLeast"/>
              <w:jc w:val="right"/>
              <w:rPr>
                <w:color w:val="0000FF"/>
              </w:rPr>
            </w:pPr>
          </w:p>
        </w:tc>
        <w:tc>
          <w:tcPr>
            <w:tcW w:w="450" w:type="pct"/>
          </w:tcPr>
          <w:p w14:paraId="39B561E9" w14:textId="77777777" w:rsidR="0042157E" w:rsidRPr="00C34218" w:rsidRDefault="0042157E" w:rsidP="009E2FF9">
            <w:pPr>
              <w:spacing w:line="240" w:lineRule="atLeast"/>
              <w:rPr>
                <w:rFonts w:ascii="Arial" w:hAnsi="Arial"/>
                <w:color w:val="0000FF"/>
              </w:rPr>
            </w:pPr>
          </w:p>
        </w:tc>
        <w:tc>
          <w:tcPr>
            <w:tcW w:w="450" w:type="pct"/>
            <w:gridSpan w:val="2"/>
          </w:tcPr>
          <w:p w14:paraId="7E79F664" w14:textId="77777777" w:rsidR="0042157E" w:rsidRPr="00C34218" w:rsidRDefault="0042157E" w:rsidP="009E2FF9">
            <w:pPr>
              <w:spacing w:line="240" w:lineRule="atLeast"/>
              <w:rPr>
                <w:rFonts w:ascii="Arial" w:hAnsi="Arial" w:cs="Arial"/>
                <w:color w:val="0000FF"/>
              </w:rPr>
            </w:pPr>
          </w:p>
        </w:tc>
        <w:tc>
          <w:tcPr>
            <w:tcW w:w="2799" w:type="pct"/>
            <w:gridSpan w:val="2"/>
          </w:tcPr>
          <w:p w14:paraId="27EE56DC" w14:textId="77777777" w:rsidR="0042157E" w:rsidRPr="00C34218" w:rsidRDefault="0042157E">
            <w:pPr>
              <w:spacing w:line="240" w:lineRule="atLeast"/>
              <w:rPr>
                <w:rFonts w:ascii="Arial" w:hAnsi="Arial"/>
                <w:color w:val="0000FF"/>
              </w:rPr>
            </w:pPr>
          </w:p>
        </w:tc>
        <w:tc>
          <w:tcPr>
            <w:tcW w:w="150" w:type="pct"/>
            <w:vAlign w:val="bottom"/>
          </w:tcPr>
          <w:p w14:paraId="7D870B90"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40D384C1" w14:textId="77777777" w:rsidR="0042157E" w:rsidRPr="00C34218" w:rsidRDefault="0042157E">
            <w:pPr>
              <w:spacing w:line="240" w:lineRule="atLeast"/>
              <w:jc w:val="right"/>
              <w:rPr>
                <w:rFonts w:ascii="Arial" w:hAnsi="Arial"/>
                <w:color w:val="0000FF"/>
              </w:rPr>
            </w:pPr>
          </w:p>
        </w:tc>
        <w:tc>
          <w:tcPr>
            <w:tcW w:w="92" w:type="pct"/>
            <w:vAlign w:val="bottom"/>
          </w:tcPr>
          <w:p w14:paraId="0D98BA41" w14:textId="77777777" w:rsidR="0042157E" w:rsidRPr="00C34218" w:rsidRDefault="0042157E">
            <w:pPr>
              <w:spacing w:line="240" w:lineRule="atLeast"/>
              <w:jc w:val="right"/>
              <w:rPr>
                <w:color w:val="0000FF"/>
              </w:rPr>
            </w:pPr>
          </w:p>
        </w:tc>
        <w:tc>
          <w:tcPr>
            <w:tcW w:w="149" w:type="pct"/>
            <w:vAlign w:val="bottom"/>
          </w:tcPr>
          <w:p w14:paraId="372E16CC" w14:textId="77777777" w:rsidR="0042157E" w:rsidRPr="00C34218" w:rsidRDefault="0042157E">
            <w:pPr>
              <w:spacing w:line="240" w:lineRule="atLeast"/>
              <w:jc w:val="right"/>
              <w:rPr>
                <w:color w:val="0000FF"/>
              </w:rPr>
            </w:pPr>
          </w:p>
        </w:tc>
      </w:tr>
      <w:tr w:rsidR="0008001B" w:rsidRPr="00C34218" w14:paraId="55284099" w14:textId="77777777" w:rsidTr="001C6EC1">
        <w:trPr>
          <w:cantSplit/>
        </w:trPr>
        <w:tc>
          <w:tcPr>
            <w:tcW w:w="151" w:type="pct"/>
          </w:tcPr>
          <w:p w14:paraId="1BB41E12" w14:textId="77777777" w:rsidR="0008001B" w:rsidRDefault="0008001B">
            <w:pPr>
              <w:spacing w:line="240" w:lineRule="atLeast"/>
              <w:rPr>
                <w:color w:val="0000FF"/>
              </w:rPr>
            </w:pPr>
          </w:p>
          <w:p w14:paraId="58324668" w14:textId="77777777" w:rsidR="0008001B" w:rsidRDefault="0008001B">
            <w:pPr>
              <w:spacing w:line="240" w:lineRule="atLeast"/>
              <w:rPr>
                <w:color w:val="0000FF"/>
              </w:rPr>
            </w:pPr>
          </w:p>
          <w:p w14:paraId="72B347BF" w14:textId="77777777" w:rsidR="0008001B" w:rsidRPr="00C34218" w:rsidRDefault="0008001B">
            <w:pPr>
              <w:spacing w:line="240" w:lineRule="atLeast"/>
              <w:rPr>
                <w:color w:val="0000FF"/>
              </w:rPr>
            </w:pPr>
          </w:p>
        </w:tc>
        <w:tc>
          <w:tcPr>
            <w:tcW w:w="300" w:type="pct"/>
            <w:gridSpan w:val="2"/>
          </w:tcPr>
          <w:p w14:paraId="62D4668B" w14:textId="77777777" w:rsidR="0008001B" w:rsidRPr="00C34218" w:rsidRDefault="0008001B">
            <w:pPr>
              <w:spacing w:line="240" w:lineRule="atLeast"/>
              <w:jc w:val="right"/>
              <w:rPr>
                <w:color w:val="0000FF"/>
              </w:rPr>
            </w:pPr>
          </w:p>
        </w:tc>
        <w:tc>
          <w:tcPr>
            <w:tcW w:w="450" w:type="pct"/>
          </w:tcPr>
          <w:p w14:paraId="096EBB97" w14:textId="77777777" w:rsidR="0008001B" w:rsidRPr="00C34218" w:rsidRDefault="0008001B" w:rsidP="009E2FF9">
            <w:pPr>
              <w:spacing w:line="240" w:lineRule="atLeast"/>
              <w:rPr>
                <w:rFonts w:ascii="Arial" w:hAnsi="Arial"/>
                <w:color w:val="0000FF"/>
              </w:rPr>
            </w:pPr>
          </w:p>
        </w:tc>
        <w:tc>
          <w:tcPr>
            <w:tcW w:w="450" w:type="pct"/>
            <w:gridSpan w:val="2"/>
          </w:tcPr>
          <w:p w14:paraId="781F4234" w14:textId="77777777" w:rsidR="0008001B" w:rsidRPr="00C34218" w:rsidRDefault="0008001B" w:rsidP="009E2FF9">
            <w:pPr>
              <w:spacing w:line="240" w:lineRule="atLeast"/>
              <w:rPr>
                <w:rFonts w:ascii="Arial" w:hAnsi="Arial" w:cs="Arial"/>
                <w:color w:val="0000FF"/>
              </w:rPr>
            </w:pPr>
          </w:p>
        </w:tc>
        <w:tc>
          <w:tcPr>
            <w:tcW w:w="2799" w:type="pct"/>
            <w:gridSpan w:val="2"/>
          </w:tcPr>
          <w:p w14:paraId="623BC77D" w14:textId="77777777" w:rsidR="0008001B" w:rsidRPr="00C34218" w:rsidRDefault="0008001B">
            <w:pPr>
              <w:spacing w:line="240" w:lineRule="atLeast"/>
              <w:rPr>
                <w:rFonts w:ascii="Arial" w:hAnsi="Arial"/>
                <w:color w:val="0000FF"/>
              </w:rPr>
            </w:pPr>
          </w:p>
        </w:tc>
        <w:tc>
          <w:tcPr>
            <w:tcW w:w="150" w:type="pct"/>
            <w:vAlign w:val="bottom"/>
          </w:tcPr>
          <w:p w14:paraId="2A60F754" w14:textId="77777777" w:rsidR="0008001B" w:rsidRPr="00C34218" w:rsidRDefault="0008001B">
            <w:pPr>
              <w:spacing w:line="240" w:lineRule="atLeast"/>
              <w:jc w:val="right"/>
              <w:rPr>
                <w:rFonts w:ascii="Arial" w:hAnsi="Arial"/>
                <w:color w:val="0000FF"/>
              </w:rPr>
            </w:pPr>
          </w:p>
        </w:tc>
        <w:tc>
          <w:tcPr>
            <w:tcW w:w="459" w:type="pct"/>
            <w:gridSpan w:val="2"/>
            <w:vAlign w:val="bottom"/>
          </w:tcPr>
          <w:p w14:paraId="64FD2116" w14:textId="77777777" w:rsidR="0008001B" w:rsidRPr="00C34218" w:rsidRDefault="0008001B">
            <w:pPr>
              <w:spacing w:line="240" w:lineRule="atLeast"/>
              <w:jc w:val="right"/>
              <w:rPr>
                <w:rFonts w:ascii="Arial" w:hAnsi="Arial"/>
                <w:color w:val="0000FF"/>
              </w:rPr>
            </w:pPr>
          </w:p>
        </w:tc>
        <w:tc>
          <w:tcPr>
            <w:tcW w:w="92" w:type="pct"/>
            <w:vAlign w:val="bottom"/>
          </w:tcPr>
          <w:p w14:paraId="5DEB4572" w14:textId="77777777" w:rsidR="0008001B" w:rsidRPr="00C34218" w:rsidRDefault="0008001B">
            <w:pPr>
              <w:spacing w:line="240" w:lineRule="atLeast"/>
              <w:jc w:val="right"/>
              <w:rPr>
                <w:color w:val="0000FF"/>
              </w:rPr>
            </w:pPr>
          </w:p>
        </w:tc>
        <w:tc>
          <w:tcPr>
            <w:tcW w:w="149" w:type="pct"/>
            <w:vAlign w:val="bottom"/>
          </w:tcPr>
          <w:p w14:paraId="25D41B4E" w14:textId="77777777" w:rsidR="0008001B" w:rsidRPr="00C34218" w:rsidRDefault="0008001B">
            <w:pPr>
              <w:spacing w:line="240" w:lineRule="atLeast"/>
              <w:jc w:val="right"/>
              <w:rPr>
                <w:color w:val="0000FF"/>
              </w:rPr>
            </w:pPr>
          </w:p>
        </w:tc>
      </w:tr>
      <w:tr w:rsidR="00400281" w:rsidRPr="00C34218" w14:paraId="580532B8" w14:textId="77777777" w:rsidTr="001C6EC1">
        <w:trPr>
          <w:cantSplit/>
        </w:trPr>
        <w:tc>
          <w:tcPr>
            <w:tcW w:w="151" w:type="pct"/>
          </w:tcPr>
          <w:p w14:paraId="2CBCBE2E" w14:textId="77777777" w:rsidR="00400281" w:rsidRPr="00C34218" w:rsidRDefault="00400281">
            <w:pPr>
              <w:spacing w:line="240" w:lineRule="atLeast"/>
              <w:rPr>
                <w:color w:val="0000FF"/>
              </w:rPr>
            </w:pPr>
          </w:p>
        </w:tc>
        <w:tc>
          <w:tcPr>
            <w:tcW w:w="300" w:type="pct"/>
            <w:gridSpan w:val="2"/>
          </w:tcPr>
          <w:p w14:paraId="5FD8A860" w14:textId="77777777" w:rsidR="00400281" w:rsidRPr="00C34218" w:rsidRDefault="00400281">
            <w:pPr>
              <w:spacing w:line="240" w:lineRule="atLeast"/>
              <w:jc w:val="right"/>
              <w:rPr>
                <w:color w:val="0000FF"/>
              </w:rPr>
            </w:pPr>
          </w:p>
        </w:tc>
        <w:tc>
          <w:tcPr>
            <w:tcW w:w="450" w:type="pct"/>
          </w:tcPr>
          <w:p w14:paraId="15C05786" w14:textId="77777777" w:rsidR="00400281" w:rsidRPr="00C34218" w:rsidRDefault="00400281" w:rsidP="009E2FF9">
            <w:pPr>
              <w:spacing w:line="240" w:lineRule="atLeast"/>
              <w:rPr>
                <w:color w:val="0000FF"/>
              </w:rPr>
            </w:pPr>
          </w:p>
        </w:tc>
        <w:tc>
          <w:tcPr>
            <w:tcW w:w="450" w:type="pct"/>
            <w:gridSpan w:val="2"/>
          </w:tcPr>
          <w:p w14:paraId="0EEA71B2" w14:textId="77777777" w:rsidR="00400281" w:rsidRPr="00C34218" w:rsidRDefault="00400281" w:rsidP="009E2FF9">
            <w:pPr>
              <w:spacing w:line="240" w:lineRule="atLeast"/>
              <w:rPr>
                <w:rFonts w:ascii="Arial" w:hAnsi="Arial" w:cs="Arial"/>
                <w:color w:val="0000FF"/>
              </w:rPr>
            </w:pPr>
          </w:p>
        </w:tc>
        <w:tc>
          <w:tcPr>
            <w:tcW w:w="3500" w:type="pct"/>
            <w:gridSpan w:val="6"/>
          </w:tcPr>
          <w:p w14:paraId="53186E1D" w14:textId="77777777" w:rsidR="00400281" w:rsidRPr="00C34218" w:rsidRDefault="00400281">
            <w:pPr>
              <w:spacing w:line="240" w:lineRule="atLeast"/>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6B452E11" w14:textId="77777777" w:rsidR="00400281" w:rsidRPr="00C34218" w:rsidRDefault="00400281">
            <w:pPr>
              <w:spacing w:line="240" w:lineRule="atLeast"/>
              <w:jc w:val="right"/>
              <w:rPr>
                <w:color w:val="0000FF"/>
              </w:rPr>
            </w:pPr>
          </w:p>
        </w:tc>
      </w:tr>
      <w:tr w:rsidR="0042157E" w:rsidRPr="00C34218" w14:paraId="19B7E1BF" w14:textId="77777777" w:rsidTr="001C6EC1">
        <w:trPr>
          <w:cantSplit/>
        </w:trPr>
        <w:tc>
          <w:tcPr>
            <w:tcW w:w="151" w:type="pct"/>
          </w:tcPr>
          <w:p w14:paraId="5A779016" w14:textId="77777777" w:rsidR="0042157E" w:rsidRPr="00C34218" w:rsidRDefault="0042157E">
            <w:pPr>
              <w:spacing w:line="240" w:lineRule="atLeast"/>
              <w:rPr>
                <w:color w:val="0000FF"/>
              </w:rPr>
            </w:pPr>
          </w:p>
        </w:tc>
        <w:tc>
          <w:tcPr>
            <w:tcW w:w="300" w:type="pct"/>
            <w:gridSpan w:val="2"/>
          </w:tcPr>
          <w:p w14:paraId="37DF94A1" w14:textId="77777777" w:rsidR="0042157E" w:rsidRPr="00C34218" w:rsidRDefault="0042157E">
            <w:pPr>
              <w:spacing w:line="240" w:lineRule="atLeast"/>
              <w:jc w:val="right"/>
              <w:rPr>
                <w:color w:val="0000FF"/>
              </w:rPr>
            </w:pPr>
          </w:p>
        </w:tc>
        <w:tc>
          <w:tcPr>
            <w:tcW w:w="450" w:type="pct"/>
          </w:tcPr>
          <w:p w14:paraId="1755A8E7" w14:textId="77777777" w:rsidR="0042157E" w:rsidRPr="00C34218" w:rsidRDefault="0042157E" w:rsidP="009E2FF9">
            <w:pPr>
              <w:spacing w:line="240" w:lineRule="atLeast"/>
              <w:rPr>
                <w:color w:val="0000FF"/>
              </w:rPr>
            </w:pPr>
          </w:p>
        </w:tc>
        <w:tc>
          <w:tcPr>
            <w:tcW w:w="450" w:type="pct"/>
            <w:gridSpan w:val="2"/>
          </w:tcPr>
          <w:p w14:paraId="4C3D532D" w14:textId="77777777" w:rsidR="0042157E" w:rsidRPr="00C34218" w:rsidRDefault="0042157E" w:rsidP="009E2FF9">
            <w:pPr>
              <w:spacing w:line="240" w:lineRule="atLeast"/>
              <w:rPr>
                <w:rFonts w:ascii="Arial" w:hAnsi="Arial" w:cs="Arial"/>
                <w:color w:val="0000FF"/>
              </w:rPr>
            </w:pPr>
          </w:p>
        </w:tc>
        <w:tc>
          <w:tcPr>
            <w:tcW w:w="3500" w:type="pct"/>
            <w:gridSpan w:val="6"/>
          </w:tcPr>
          <w:p w14:paraId="67ACB418" w14:textId="77777777" w:rsidR="0042157E" w:rsidRPr="00C34218" w:rsidRDefault="00400281">
            <w:pPr>
              <w:spacing w:line="240" w:lineRule="atLeast"/>
              <w:rPr>
                <w:color w:val="0000FF"/>
              </w:rPr>
            </w:pPr>
            <w:r w:rsidRPr="00C34218">
              <w:rPr>
                <w:rFonts w:ascii="Arial" w:hAnsi="Arial"/>
                <w:color w:val="0000FF"/>
                <w:lang w:val="nl-BE"/>
              </w:rPr>
              <w:t>"</w:t>
            </w:r>
            <w:r w:rsidR="0042157E" w:rsidRPr="00C34218">
              <w:rPr>
                <w:rFonts w:ascii="Arial" w:hAnsi="Arial"/>
                <w:b/>
                <w:color w:val="0000FF"/>
              </w:rPr>
              <w:t>7° Dijamputatie</w:t>
            </w:r>
          </w:p>
        </w:tc>
        <w:tc>
          <w:tcPr>
            <w:tcW w:w="149" w:type="pct"/>
            <w:vAlign w:val="bottom"/>
          </w:tcPr>
          <w:p w14:paraId="6785F93F" w14:textId="77777777" w:rsidR="0042157E" w:rsidRPr="00C34218" w:rsidRDefault="0042157E">
            <w:pPr>
              <w:spacing w:line="240" w:lineRule="atLeast"/>
              <w:jc w:val="right"/>
              <w:rPr>
                <w:color w:val="0000FF"/>
              </w:rPr>
            </w:pPr>
          </w:p>
        </w:tc>
      </w:tr>
      <w:tr w:rsidR="00A80EA5" w:rsidRPr="00C34218" w14:paraId="33EC8531" w14:textId="77777777" w:rsidTr="001C6EC1">
        <w:trPr>
          <w:cantSplit/>
        </w:trPr>
        <w:tc>
          <w:tcPr>
            <w:tcW w:w="151" w:type="pct"/>
          </w:tcPr>
          <w:p w14:paraId="704D3673" w14:textId="77777777" w:rsidR="00A80EA5" w:rsidRPr="00C34218" w:rsidRDefault="00A80EA5">
            <w:pPr>
              <w:spacing w:line="240" w:lineRule="atLeast"/>
              <w:rPr>
                <w:color w:val="0000FF"/>
              </w:rPr>
            </w:pPr>
          </w:p>
        </w:tc>
        <w:tc>
          <w:tcPr>
            <w:tcW w:w="300" w:type="pct"/>
            <w:gridSpan w:val="2"/>
          </w:tcPr>
          <w:p w14:paraId="5D2ED435" w14:textId="77777777" w:rsidR="00A80EA5" w:rsidRPr="00C34218" w:rsidRDefault="00A80EA5">
            <w:pPr>
              <w:spacing w:line="240" w:lineRule="atLeast"/>
              <w:jc w:val="right"/>
              <w:rPr>
                <w:color w:val="0000FF"/>
              </w:rPr>
            </w:pPr>
          </w:p>
        </w:tc>
        <w:tc>
          <w:tcPr>
            <w:tcW w:w="450" w:type="pct"/>
          </w:tcPr>
          <w:p w14:paraId="688FEDF6" w14:textId="77777777" w:rsidR="00A80EA5" w:rsidRPr="00C34218" w:rsidRDefault="00A80EA5" w:rsidP="009E2FF9">
            <w:pPr>
              <w:spacing w:line="240" w:lineRule="atLeast"/>
              <w:rPr>
                <w:color w:val="0000FF"/>
              </w:rPr>
            </w:pPr>
          </w:p>
        </w:tc>
        <w:tc>
          <w:tcPr>
            <w:tcW w:w="450" w:type="pct"/>
            <w:gridSpan w:val="2"/>
          </w:tcPr>
          <w:p w14:paraId="74A8E81B" w14:textId="77777777" w:rsidR="00A80EA5" w:rsidRPr="00C34218" w:rsidRDefault="00A80EA5" w:rsidP="009E2FF9">
            <w:pPr>
              <w:spacing w:line="240" w:lineRule="atLeast"/>
              <w:rPr>
                <w:rFonts w:ascii="Arial" w:hAnsi="Arial" w:cs="Arial"/>
                <w:color w:val="0000FF"/>
              </w:rPr>
            </w:pPr>
          </w:p>
        </w:tc>
        <w:tc>
          <w:tcPr>
            <w:tcW w:w="3500" w:type="pct"/>
            <w:gridSpan w:val="6"/>
          </w:tcPr>
          <w:p w14:paraId="0EDD49AD" w14:textId="77777777" w:rsidR="00A80EA5" w:rsidRPr="00C34218" w:rsidRDefault="00A80EA5">
            <w:pPr>
              <w:spacing w:line="240" w:lineRule="atLeast"/>
              <w:rPr>
                <w:rFonts w:ascii="Arial" w:hAnsi="Arial"/>
                <w:color w:val="0000FF"/>
                <w:lang w:val="nl-BE"/>
              </w:rPr>
            </w:pPr>
          </w:p>
        </w:tc>
        <w:tc>
          <w:tcPr>
            <w:tcW w:w="149" w:type="pct"/>
            <w:vAlign w:val="bottom"/>
          </w:tcPr>
          <w:p w14:paraId="5A601AAF" w14:textId="77777777" w:rsidR="00A80EA5" w:rsidRPr="00C34218" w:rsidRDefault="00A80EA5">
            <w:pPr>
              <w:spacing w:line="240" w:lineRule="atLeast"/>
              <w:jc w:val="right"/>
              <w:rPr>
                <w:color w:val="0000FF"/>
              </w:rPr>
            </w:pPr>
          </w:p>
        </w:tc>
      </w:tr>
      <w:tr w:rsidR="0042157E" w:rsidRPr="00C34218" w14:paraId="63D9030C" w14:textId="77777777" w:rsidTr="001C6EC1">
        <w:trPr>
          <w:cantSplit/>
        </w:trPr>
        <w:tc>
          <w:tcPr>
            <w:tcW w:w="151" w:type="pct"/>
          </w:tcPr>
          <w:p w14:paraId="3E5C1987" w14:textId="77777777" w:rsidR="0042157E" w:rsidRPr="00C34218" w:rsidRDefault="0042157E">
            <w:pPr>
              <w:spacing w:line="240" w:lineRule="atLeast"/>
              <w:rPr>
                <w:color w:val="0000FF"/>
              </w:rPr>
            </w:pPr>
          </w:p>
        </w:tc>
        <w:tc>
          <w:tcPr>
            <w:tcW w:w="300" w:type="pct"/>
            <w:gridSpan w:val="2"/>
          </w:tcPr>
          <w:p w14:paraId="6E4C3245" w14:textId="77777777" w:rsidR="0042157E" w:rsidRPr="00C34218" w:rsidRDefault="0042157E">
            <w:pPr>
              <w:spacing w:line="240" w:lineRule="atLeast"/>
              <w:jc w:val="right"/>
              <w:rPr>
                <w:color w:val="0000FF"/>
              </w:rPr>
            </w:pPr>
          </w:p>
        </w:tc>
        <w:tc>
          <w:tcPr>
            <w:tcW w:w="450" w:type="pct"/>
          </w:tcPr>
          <w:p w14:paraId="7C318649" w14:textId="77777777" w:rsidR="0042157E" w:rsidRPr="00C34218" w:rsidRDefault="0042157E" w:rsidP="009E2FF9">
            <w:pPr>
              <w:spacing w:line="240" w:lineRule="atLeast"/>
              <w:rPr>
                <w:color w:val="0000FF"/>
              </w:rPr>
            </w:pPr>
          </w:p>
        </w:tc>
        <w:tc>
          <w:tcPr>
            <w:tcW w:w="450" w:type="pct"/>
            <w:gridSpan w:val="2"/>
          </w:tcPr>
          <w:p w14:paraId="12F99D3A" w14:textId="77777777" w:rsidR="0042157E" w:rsidRPr="00C34218" w:rsidRDefault="0042157E" w:rsidP="009E2FF9">
            <w:pPr>
              <w:spacing w:line="240" w:lineRule="atLeast"/>
              <w:rPr>
                <w:rFonts w:ascii="Arial" w:hAnsi="Arial" w:cs="Arial"/>
                <w:color w:val="0000FF"/>
              </w:rPr>
            </w:pPr>
          </w:p>
        </w:tc>
        <w:tc>
          <w:tcPr>
            <w:tcW w:w="3500" w:type="pct"/>
            <w:gridSpan w:val="6"/>
          </w:tcPr>
          <w:p w14:paraId="0D11738B" w14:textId="77777777" w:rsidR="0042157E" w:rsidRPr="00C34218" w:rsidRDefault="0042157E">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400281" w:rsidRPr="00C34218">
              <w:rPr>
                <w:rFonts w:ascii="Arial" w:hAnsi="Arial"/>
                <w:color w:val="0000FF"/>
                <w:lang w:val="nl-BE"/>
              </w:rPr>
              <w:t>"</w:t>
            </w:r>
            <w:r w:rsidRPr="00C34218">
              <w:rPr>
                <w:rFonts w:ascii="Arial" w:hAnsi="Arial"/>
                <w:color w:val="0000FF"/>
              </w:rPr>
              <w:t xml:space="preserve"> </w:t>
            </w:r>
          </w:p>
        </w:tc>
        <w:tc>
          <w:tcPr>
            <w:tcW w:w="149" w:type="pct"/>
            <w:vAlign w:val="bottom"/>
          </w:tcPr>
          <w:p w14:paraId="718A5B2F" w14:textId="77777777" w:rsidR="0042157E" w:rsidRPr="00C34218" w:rsidRDefault="0042157E">
            <w:pPr>
              <w:spacing w:line="240" w:lineRule="atLeast"/>
              <w:jc w:val="right"/>
              <w:rPr>
                <w:color w:val="0000FF"/>
              </w:rPr>
            </w:pPr>
          </w:p>
        </w:tc>
      </w:tr>
      <w:tr w:rsidR="00A80EA5" w:rsidRPr="00C34218" w14:paraId="32E7C3D7" w14:textId="77777777" w:rsidTr="001C6EC1">
        <w:trPr>
          <w:cantSplit/>
        </w:trPr>
        <w:tc>
          <w:tcPr>
            <w:tcW w:w="151" w:type="pct"/>
          </w:tcPr>
          <w:p w14:paraId="6756AE33" w14:textId="77777777" w:rsidR="00A80EA5" w:rsidRPr="00C34218" w:rsidRDefault="00A80EA5">
            <w:pPr>
              <w:spacing w:line="240" w:lineRule="atLeast"/>
              <w:rPr>
                <w:color w:val="0000FF"/>
              </w:rPr>
            </w:pPr>
          </w:p>
        </w:tc>
        <w:tc>
          <w:tcPr>
            <w:tcW w:w="300" w:type="pct"/>
            <w:gridSpan w:val="2"/>
          </w:tcPr>
          <w:p w14:paraId="0365D497" w14:textId="77777777" w:rsidR="00A80EA5" w:rsidRPr="00C34218" w:rsidRDefault="00A80EA5">
            <w:pPr>
              <w:spacing w:line="240" w:lineRule="atLeast"/>
              <w:jc w:val="right"/>
              <w:rPr>
                <w:color w:val="0000FF"/>
              </w:rPr>
            </w:pPr>
          </w:p>
        </w:tc>
        <w:tc>
          <w:tcPr>
            <w:tcW w:w="450" w:type="pct"/>
          </w:tcPr>
          <w:p w14:paraId="74995435" w14:textId="77777777" w:rsidR="00A80EA5" w:rsidRPr="00C34218" w:rsidRDefault="00A80EA5" w:rsidP="009E2FF9">
            <w:pPr>
              <w:spacing w:line="240" w:lineRule="atLeast"/>
              <w:rPr>
                <w:color w:val="0000FF"/>
              </w:rPr>
            </w:pPr>
          </w:p>
        </w:tc>
        <w:tc>
          <w:tcPr>
            <w:tcW w:w="450" w:type="pct"/>
            <w:gridSpan w:val="2"/>
          </w:tcPr>
          <w:p w14:paraId="39406DAA" w14:textId="77777777" w:rsidR="00A80EA5" w:rsidRPr="00C34218" w:rsidRDefault="00A80EA5" w:rsidP="009E2FF9">
            <w:pPr>
              <w:spacing w:line="240" w:lineRule="atLeast"/>
              <w:rPr>
                <w:rFonts w:ascii="Arial" w:hAnsi="Arial" w:cs="Arial"/>
                <w:color w:val="0000FF"/>
              </w:rPr>
            </w:pPr>
          </w:p>
        </w:tc>
        <w:tc>
          <w:tcPr>
            <w:tcW w:w="3500" w:type="pct"/>
            <w:gridSpan w:val="6"/>
          </w:tcPr>
          <w:p w14:paraId="77BBE8B3" w14:textId="77777777" w:rsidR="00A80EA5" w:rsidRPr="00C34218" w:rsidRDefault="00A80EA5">
            <w:pPr>
              <w:spacing w:line="240" w:lineRule="atLeast"/>
              <w:rPr>
                <w:rFonts w:ascii="Arial" w:hAnsi="Arial"/>
                <w:color w:val="0000FF"/>
              </w:rPr>
            </w:pPr>
          </w:p>
        </w:tc>
        <w:tc>
          <w:tcPr>
            <w:tcW w:w="149" w:type="pct"/>
            <w:vAlign w:val="bottom"/>
          </w:tcPr>
          <w:p w14:paraId="7EDB01FA" w14:textId="77777777" w:rsidR="00A80EA5" w:rsidRPr="00C34218" w:rsidRDefault="00A80EA5">
            <w:pPr>
              <w:spacing w:line="240" w:lineRule="atLeast"/>
              <w:jc w:val="right"/>
              <w:rPr>
                <w:color w:val="0000FF"/>
              </w:rPr>
            </w:pPr>
          </w:p>
        </w:tc>
      </w:tr>
      <w:tr w:rsidR="00400281" w:rsidRPr="00A802BF" w14:paraId="25C0E881" w14:textId="77777777" w:rsidTr="001C6EC1">
        <w:trPr>
          <w:cantSplit/>
        </w:trPr>
        <w:tc>
          <w:tcPr>
            <w:tcW w:w="151" w:type="pct"/>
          </w:tcPr>
          <w:p w14:paraId="1756CFA2" w14:textId="77777777" w:rsidR="00400281" w:rsidRPr="00C34218" w:rsidRDefault="00400281">
            <w:pPr>
              <w:spacing w:line="240" w:lineRule="atLeast"/>
              <w:rPr>
                <w:color w:val="0000FF"/>
              </w:rPr>
            </w:pPr>
          </w:p>
        </w:tc>
        <w:tc>
          <w:tcPr>
            <w:tcW w:w="300" w:type="pct"/>
            <w:gridSpan w:val="2"/>
          </w:tcPr>
          <w:p w14:paraId="78683F62" w14:textId="77777777" w:rsidR="00400281" w:rsidRPr="00C34218" w:rsidRDefault="00400281">
            <w:pPr>
              <w:spacing w:line="240" w:lineRule="atLeast"/>
              <w:jc w:val="right"/>
              <w:rPr>
                <w:color w:val="0000FF"/>
              </w:rPr>
            </w:pPr>
          </w:p>
        </w:tc>
        <w:tc>
          <w:tcPr>
            <w:tcW w:w="450" w:type="pct"/>
          </w:tcPr>
          <w:p w14:paraId="52548205" w14:textId="77777777" w:rsidR="00400281" w:rsidRPr="00C34218" w:rsidRDefault="00400281" w:rsidP="009E2FF9">
            <w:pPr>
              <w:spacing w:line="240" w:lineRule="atLeast"/>
              <w:rPr>
                <w:color w:val="0000FF"/>
              </w:rPr>
            </w:pPr>
          </w:p>
        </w:tc>
        <w:tc>
          <w:tcPr>
            <w:tcW w:w="450" w:type="pct"/>
            <w:gridSpan w:val="2"/>
          </w:tcPr>
          <w:p w14:paraId="0F0CD78E" w14:textId="77777777" w:rsidR="00400281" w:rsidRPr="00C34218" w:rsidRDefault="00400281" w:rsidP="009E2FF9">
            <w:pPr>
              <w:spacing w:line="240" w:lineRule="atLeast"/>
              <w:rPr>
                <w:rFonts w:ascii="Arial" w:hAnsi="Arial" w:cs="Arial"/>
                <w:color w:val="0000FF"/>
              </w:rPr>
            </w:pPr>
          </w:p>
        </w:tc>
        <w:tc>
          <w:tcPr>
            <w:tcW w:w="3500" w:type="pct"/>
            <w:gridSpan w:val="6"/>
          </w:tcPr>
          <w:p w14:paraId="7AB61EFA" w14:textId="77777777" w:rsidR="00400281" w:rsidRPr="00C34218" w:rsidRDefault="00400281" w:rsidP="00F7044E">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37CF4618" w14:textId="77777777" w:rsidR="00400281" w:rsidRPr="00C34218" w:rsidRDefault="00400281">
            <w:pPr>
              <w:spacing w:line="240" w:lineRule="atLeast"/>
              <w:jc w:val="right"/>
              <w:rPr>
                <w:color w:val="0000FF"/>
                <w:lang w:val="nl-BE"/>
              </w:rPr>
            </w:pPr>
          </w:p>
        </w:tc>
      </w:tr>
      <w:tr w:rsidR="0042157E" w:rsidRPr="00C34218" w14:paraId="0221AA11" w14:textId="77777777" w:rsidTr="001C6EC1">
        <w:trPr>
          <w:cantSplit/>
        </w:trPr>
        <w:tc>
          <w:tcPr>
            <w:tcW w:w="151" w:type="pct"/>
          </w:tcPr>
          <w:p w14:paraId="74A451E9" w14:textId="77777777" w:rsidR="0042157E" w:rsidRPr="00C34218" w:rsidRDefault="00400281">
            <w:pPr>
              <w:spacing w:line="240" w:lineRule="atLeast"/>
              <w:rPr>
                <w:color w:val="0000FF"/>
              </w:rPr>
            </w:pPr>
            <w:r w:rsidRPr="00C34218">
              <w:rPr>
                <w:rFonts w:ascii="Arial" w:hAnsi="Arial"/>
                <w:color w:val="0000FF"/>
                <w:lang w:val="nl-BE"/>
              </w:rPr>
              <w:t>"</w:t>
            </w:r>
          </w:p>
        </w:tc>
        <w:tc>
          <w:tcPr>
            <w:tcW w:w="300" w:type="pct"/>
            <w:gridSpan w:val="2"/>
          </w:tcPr>
          <w:p w14:paraId="5EE7488F" w14:textId="77777777" w:rsidR="0042157E" w:rsidRPr="00C34218" w:rsidRDefault="0042157E">
            <w:pPr>
              <w:spacing w:line="240" w:lineRule="atLeast"/>
              <w:jc w:val="right"/>
              <w:rPr>
                <w:color w:val="0000FF"/>
              </w:rPr>
            </w:pPr>
          </w:p>
        </w:tc>
        <w:tc>
          <w:tcPr>
            <w:tcW w:w="450" w:type="pct"/>
          </w:tcPr>
          <w:p w14:paraId="69D78BF6" w14:textId="77777777" w:rsidR="0042157E" w:rsidRPr="00C34218" w:rsidRDefault="0042157E" w:rsidP="009E2FF9">
            <w:pPr>
              <w:spacing w:line="240" w:lineRule="atLeast"/>
              <w:rPr>
                <w:color w:val="0000FF"/>
              </w:rPr>
            </w:pPr>
            <w:r w:rsidRPr="00C34218">
              <w:rPr>
                <w:rFonts w:ascii="Arial" w:hAnsi="Arial"/>
                <w:color w:val="0000FF"/>
              </w:rPr>
              <w:t>677471</w:t>
            </w:r>
          </w:p>
        </w:tc>
        <w:tc>
          <w:tcPr>
            <w:tcW w:w="450" w:type="pct"/>
            <w:gridSpan w:val="2"/>
          </w:tcPr>
          <w:p w14:paraId="0D21396E"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677482</w:t>
            </w:r>
          </w:p>
        </w:tc>
        <w:tc>
          <w:tcPr>
            <w:tcW w:w="2799" w:type="pct"/>
            <w:gridSpan w:val="2"/>
          </w:tcPr>
          <w:p w14:paraId="4EA4FB5D"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3</w:t>
            </w:r>
          </w:p>
        </w:tc>
        <w:tc>
          <w:tcPr>
            <w:tcW w:w="150" w:type="pct"/>
            <w:vAlign w:val="bottom"/>
          </w:tcPr>
          <w:p w14:paraId="2A4C06CA"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41AD2B5B" w14:textId="77777777" w:rsidR="0042157E" w:rsidRPr="00C34218" w:rsidRDefault="0042157E">
            <w:pPr>
              <w:spacing w:line="240" w:lineRule="atLeast"/>
              <w:jc w:val="right"/>
              <w:rPr>
                <w:color w:val="0000FF"/>
              </w:rPr>
            </w:pPr>
            <w:r w:rsidRPr="00C34218">
              <w:rPr>
                <w:rFonts w:ascii="Arial" w:hAnsi="Arial"/>
                <w:color w:val="0000FF"/>
              </w:rPr>
              <w:t>1728,77</w:t>
            </w:r>
          </w:p>
        </w:tc>
        <w:tc>
          <w:tcPr>
            <w:tcW w:w="92" w:type="pct"/>
            <w:vAlign w:val="bottom"/>
          </w:tcPr>
          <w:p w14:paraId="2B650FD6" w14:textId="77777777" w:rsidR="0042157E" w:rsidRPr="00C34218" w:rsidRDefault="0042157E">
            <w:pPr>
              <w:spacing w:line="240" w:lineRule="atLeast"/>
              <w:jc w:val="right"/>
              <w:rPr>
                <w:color w:val="0000FF"/>
              </w:rPr>
            </w:pPr>
          </w:p>
        </w:tc>
        <w:tc>
          <w:tcPr>
            <w:tcW w:w="149" w:type="pct"/>
            <w:vAlign w:val="bottom"/>
          </w:tcPr>
          <w:p w14:paraId="5F1D4D0C" w14:textId="77777777" w:rsidR="0042157E" w:rsidRPr="00C34218" w:rsidRDefault="0042157E">
            <w:pPr>
              <w:spacing w:line="240" w:lineRule="atLeast"/>
              <w:jc w:val="right"/>
              <w:rPr>
                <w:color w:val="0000FF"/>
              </w:rPr>
            </w:pPr>
          </w:p>
        </w:tc>
      </w:tr>
      <w:tr w:rsidR="0042157E" w:rsidRPr="00C34218" w14:paraId="6A42C7FA" w14:textId="77777777" w:rsidTr="001C6EC1">
        <w:trPr>
          <w:cantSplit/>
        </w:trPr>
        <w:tc>
          <w:tcPr>
            <w:tcW w:w="151" w:type="pct"/>
          </w:tcPr>
          <w:p w14:paraId="60860672" w14:textId="77777777" w:rsidR="0042157E" w:rsidRPr="00C34218" w:rsidRDefault="0042157E">
            <w:pPr>
              <w:spacing w:line="240" w:lineRule="atLeast"/>
              <w:rPr>
                <w:color w:val="0000FF"/>
              </w:rPr>
            </w:pPr>
          </w:p>
        </w:tc>
        <w:tc>
          <w:tcPr>
            <w:tcW w:w="300" w:type="pct"/>
            <w:gridSpan w:val="2"/>
          </w:tcPr>
          <w:p w14:paraId="10B22D12" w14:textId="77777777" w:rsidR="0042157E" w:rsidRPr="00C34218" w:rsidRDefault="0042157E">
            <w:pPr>
              <w:spacing w:line="240" w:lineRule="atLeast"/>
              <w:jc w:val="right"/>
              <w:rPr>
                <w:color w:val="0000FF"/>
              </w:rPr>
            </w:pPr>
          </w:p>
        </w:tc>
        <w:tc>
          <w:tcPr>
            <w:tcW w:w="450" w:type="pct"/>
          </w:tcPr>
          <w:p w14:paraId="1E77B401" w14:textId="77777777" w:rsidR="0042157E" w:rsidRPr="00C34218" w:rsidRDefault="0042157E" w:rsidP="009E2FF9">
            <w:pPr>
              <w:spacing w:line="240" w:lineRule="atLeast"/>
              <w:rPr>
                <w:rFonts w:ascii="Arial" w:hAnsi="Arial"/>
                <w:color w:val="0000FF"/>
              </w:rPr>
            </w:pPr>
          </w:p>
        </w:tc>
        <w:tc>
          <w:tcPr>
            <w:tcW w:w="450" w:type="pct"/>
            <w:gridSpan w:val="2"/>
          </w:tcPr>
          <w:p w14:paraId="71414122" w14:textId="77777777" w:rsidR="0042157E" w:rsidRPr="00C34218" w:rsidRDefault="0042157E" w:rsidP="009E2FF9">
            <w:pPr>
              <w:spacing w:line="240" w:lineRule="atLeast"/>
              <w:rPr>
                <w:rFonts w:ascii="Arial" w:hAnsi="Arial" w:cs="Arial"/>
                <w:color w:val="0000FF"/>
              </w:rPr>
            </w:pPr>
          </w:p>
        </w:tc>
        <w:tc>
          <w:tcPr>
            <w:tcW w:w="2799" w:type="pct"/>
            <w:gridSpan w:val="2"/>
          </w:tcPr>
          <w:p w14:paraId="6F6CAD16" w14:textId="77777777" w:rsidR="0042157E" w:rsidRPr="00C34218" w:rsidRDefault="0042157E">
            <w:pPr>
              <w:spacing w:line="240" w:lineRule="atLeast"/>
              <w:rPr>
                <w:rFonts w:ascii="Arial" w:hAnsi="Arial"/>
                <w:color w:val="0000FF"/>
              </w:rPr>
            </w:pPr>
          </w:p>
        </w:tc>
        <w:tc>
          <w:tcPr>
            <w:tcW w:w="150" w:type="pct"/>
            <w:vAlign w:val="bottom"/>
          </w:tcPr>
          <w:p w14:paraId="37390906"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221BF18A" w14:textId="77777777" w:rsidR="0042157E" w:rsidRPr="00C34218" w:rsidRDefault="0042157E">
            <w:pPr>
              <w:spacing w:line="240" w:lineRule="atLeast"/>
              <w:jc w:val="right"/>
              <w:rPr>
                <w:rFonts w:ascii="Arial" w:hAnsi="Arial"/>
                <w:color w:val="0000FF"/>
              </w:rPr>
            </w:pPr>
          </w:p>
        </w:tc>
        <w:tc>
          <w:tcPr>
            <w:tcW w:w="92" w:type="pct"/>
            <w:vAlign w:val="bottom"/>
          </w:tcPr>
          <w:p w14:paraId="250E041D" w14:textId="77777777" w:rsidR="0042157E" w:rsidRPr="00C34218" w:rsidRDefault="0042157E">
            <w:pPr>
              <w:spacing w:line="240" w:lineRule="atLeast"/>
              <w:jc w:val="right"/>
              <w:rPr>
                <w:color w:val="0000FF"/>
              </w:rPr>
            </w:pPr>
          </w:p>
        </w:tc>
        <w:tc>
          <w:tcPr>
            <w:tcW w:w="149" w:type="pct"/>
            <w:vAlign w:val="bottom"/>
          </w:tcPr>
          <w:p w14:paraId="25C0A33B" w14:textId="77777777" w:rsidR="0042157E" w:rsidRPr="00C34218" w:rsidRDefault="0042157E">
            <w:pPr>
              <w:spacing w:line="240" w:lineRule="atLeast"/>
              <w:jc w:val="right"/>
              <w:rPr>
                <w:color w:val="0000FF"/>
              </w:rPr>
            </w:pPr>
          </w:p>
        </w:tc>
      </w:tr>
      <w:tr w:rsidR="0042157E" w:rsidRPr="00C34218" w14:paraId="68AC27F9" w14:textId="77777777" w:rsidTr="001C6EC1">
        <w:trPr>
          <w:cantSplit/>
        </w:trPr>
        <w:tc>
          <w:tcPr>
            <w:tcW w:w="151" w:type="pct"/>
          </w:tcPr>
          <w:p w14:paraId="1EFEAED8" w14:textId="77777777" w:rsidR="0042157E" w:rsidRPr="00C34218" w:rsidRDefault="0042157E">
            <w:pPr>
              <w:spacing w:line="240" w:lineRule="atLeast"/>
              <w:rPr>
                <w:color w:val="0000FF"/>
              </w:rPr>
            </w:pPr>
          </w:p>
        </w:tc>
        <w:tc>
          <w:tcPr>
            <w:tcW w:w="300" w:type="pct"/>
            <w:gridSpan w:val="2"/>
          </w:tcPr>
          <w:p w14:paraId="2B8652F6" w14:textId="77777777" w:rsidR="0042157E" w:rsidRPr="00C34218" w:rsidRDefault="0042157E">
            <w:pPr>
              <w:spacing w:line="240" w:lineRule="atLeast"/>
              <w:jc w:val="right"/>
              <w:rPr>
                <w:color w:val="0000FF"/>
              </w:rPr>
            </w:pPr>
          </w:p>
        </w:tc>
        <w:tc>
          <w:tcPr>
            <w:tcW w:w="450" w:type="pct"/>
          </w:tcPr>
          <w:p w14:paraId="5B296D93" w14:textId="77777777" w:rsidR="0042157E" w:rsidRPr="00C34218" w:rsidRDefault="0042157E" w:rsidP="009E2FF9">
            <w:pPr>
              <w:spacing w:line="240" w:lineRule="atLeast"/>
              <w:rPr>
                <w:color w:val="0000FF"/>
              </w:rPr>
            </w:pPr>
            <w:r w:rsidRPr="00C34218">
              <w:rPr>
                <w:rFonts w:ascii="Arial" w:hAnsi="Arial"/>
                <w:color w:val="0000FF"/>
              </w:rPr>
              <w:t>677493</w:t>
            </w:r>
          </w:p>
        </w:tc>
        <w:tc>
          <w:tcPr>
            <w:tcW w:w="450" w:type="pct"/>
            <w:gridSpan w:val="2"/>
          </w:tcPr>
          <w:p w14:paraId="5F5D81CF"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677504</w:t>
            </w:r>
          </w:p>
        </w:tc>
        <w:tc>
          <w:tcPr>
            <w:tcW w:w="2799" w:type="pct"/>
            <w:gridSpan w:val="2"/>
          </w:tcPr>
          <w:p w14:paraId="2149C123"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4</w:t>
            </w:r>
          </w:p>
        </w:tc>
        <w:tc>
          <w:tcPr>
            <w:tcW w:w="150" w:type="pct"/>
            <w:vAlign w:val="bottom"/>
          </w:tcPr>
          <w:p w14:paraId="25831483"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30B6B34B" w14:textId="77777777" w:rsidR="0042157E" w:rsidRPr="00C34218" w:rsidRDefault="0042157E">
            <w:pPr>
              <w:spacing w:line="240" w:lineRule="atLeast"/>
              <w:jc w:val="right"/>
              <w:rPr>
                <w:color w:val="0000FF"/>
              </w:rPr>
            </w:pPr>
            <w:r w:rsidRPr="00C34218">
              <w:rPr>
                <w:rFonts w:ascii="Arial" w:hAnsi="Arial"/>
                <w:color w:val="0000FF"/>
              </w:rPr>
              <w:t>1951,93</w:t>
            </w:r>
          </w:p>
        </w:tc>
        <w:tc>
          <w:tcPr>
            <w:tcW w:w="92" w:type="pct"/>
            <w:vAlign w:val="bottom"/>
          </w:tcPr>
          <w:p w14:paraId="6C090595" w14:textId="77777777" w:rsidR="0042157E" w:rsidRPr="00C34218" w:rsidRDefault="0042157E">
            <w:pPr>
              <w:spacing w:line="240" w:lineRule="atLeast"/>
              <w:jc w:val="right"/>
              <w:rPr>
                <w:color w:val="0000FF"/>
              </w:rPr>
            </w:pPr>
          </w:p>
        </w:tc>
        <w:tc>
          <w:tcPr>
            <w:tcW w:w="149" w:type="pct"/>
            <w:vAlign w:val="bottom"/>
          </w:tcPr>
          <w:p w14:paraId="31280DF4" w14:textId="77777777" w:rsidR="0042157E" w:rsidRPr="00C34218" w:rsidRDefault="0042157E">
            <w:pPr>
              <w:spacing w:line="240" w:lineRule="atLeast"/>
              <w:jc w:val="right"/>
              <w:rPr>
                <w:color w:val="0000FF"/>
              </w:rPr>
            </w:pPr>
          </w:p>
        </w:tc>
      </w:tr>
      <w:tr w:rsidR="0042157E" w:rsidRPr="00C34218" w14:paraId="6248C5EE" w14:textId="77777777" w:rsidTr="001C6EC1">
        <w:trPr>
          <w:cantSplit/>
        </w:trPr>
        <w:tc>
          <w:tcPr>
            <w:tcW w:w="151" w:type="pct"/>
          </w:tcPr>
          <w:p w14:paraId="2F866F99" w14:textId="77777777" w:rsidR="0042157E" w:rsidRPr="00C34218" w:rsidRDefault="0042157E">
            <w:pPr>
              <w:spacing w:line="240" w:lineRule="atLeast"/>
              <w:rPr>
                <w:color w:val="0000FF"/>
              </w:rPr>
            </w:pPr>
          </w:p>
        </w:tc>
        <w:tc>
          <w:tcPr>
            <w:tcW w:w="300" w:type="pct"/>
            <w:gridSpan w:val="2"/>
          </w:tcPr>
          <w:p w14:paraId="537408E3" w14:textId="77777777" w:rsidR="0042157E" w:rsidRPr="00C34218" w:rsidRDefault="0042157E">
            <w:pPr>
              <w:spacing w:line="240" w:lineRule="atLeast"/>
              <w:jc w:val="right"/>
              <w:rPr>
                <w:color w:val="0000FF"/>
              </w:rPr>
            </w:pPr>
          </w:p>
        </w:tc>
        <w:tc>
          <w:tcPr>
            <w:tcW w:w="450" w:type="pct"/>
          </w:tcPr>
          <w:p w14:paraId="2585D12C" w14:textId="77777777" w:rsidR="0042157E" w:rsidRPr="00C34218" w:rsidRDefault="0042157E" w:rsidP="009E2FF9">
            <w:pPr>
              <w:spacing w:line="240" w:lineRule="atLeast"/>
              <w:rPr>
                <w:rFonts w:ascii="Arial" w:hAnsi="Arial"/>
                <w:color w:val="0000FF"/>
              </w:rPr>
            </w:pPr>
          </w:p>
        </w:tc>
        <w:tc>
          <w:tcPr>
            <w:tcW w:w="450" w:type="pct"/>
            <w:gridSpan w:val="2"/>
          </w:tcPr>
          <w:p w14:paraId="19B63D42" w14:textId="77777777" w:rsidR="0042157E" w:rsidRPr="00C34218" w:rsidRDefault="0042157E" w:rsidP="009E2FF9">
            <w:pPr>
              <w:spacing w:line="240" w:lineRule="atLeast"/>
              <w:rPr>
                <w:rFonts w:ascii="Arial" w:hAnsi="Arial" w:cs="Arial"/>
                <w:color w:val="0000FF"/>
              </w:rPr>
            </w:pPr>
          </w:p>
        </w:tc>
        <w:tc>
          <w:tcPr>
            <w:tcW w:w="2799" w:type="pct"/>
            <w:gridSpan w:val="2"/>
          </w:tcPr>
          <w:p w14:paraId="7F58D042" w14:textId="77777777" w:rsidR="0042157E" w:rsidRPr="00C34218" w:rsidRDefault="0042157E">
            <w:pPr>
              <w:spacing w:line="240" w:lineRule="atLeast"/>
              <w:rPr>
                <w:rFonts w:ascii="Arial" w:hAnsi="Arial"/>
                <w:color w:val="0000FF"/>
              </w:rPr>
            </w:pPr>
          </w:p>
        </w:tc>
        <w:tc>
          <w:tcPr>
            <w:tcW w:w="150" w:type="pct"/>
            <w:vAlign w:val="bottom"/>
          </w:tcPr>
          <w:p w14:paraId="0D3A7887"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172E92F6" w14:textId="77777777" w:rsidR="0042157E" w:rsidRPr="00C34218" w:rsidRDefault="0042157E">
            <w:pPr>
              <w:spacing w:line="240" w:lineRule="atLeast"/>
              <w:jc w:val="right"/>
              <w:rPr>
                <w:rFonts w:ascii="Arial" w:hAnsi="Arial"/>
                <w:color w:val="0000FF"/>
              </w:rPr>
            </w:pPr>
          </w:p>
        </w:tc>
        <w:tc>
          <w:tcPr>
            <w:tcW w:w="92" w:type="pct"/>
            <w:vAlign w:val="bottom"/>
          </w:tcPr>
          <w:p w14:paraId="70C89884" w14:textId="77777777" w:rsidR="0042157E" w:rsidRPr="00C34218" w:rsidRDefault="0042157E">
            <w:pPr>
              <w:spacing w:line="240" w:lineRule="atLeast"/>
              <w:jc w:val="right"/>
              <w:rPr>
                <w:color w:val="0000FF"/>
              </w:rPr>
            </w:pPr>
          </w:p>
        </w:tc>
        <w:tc>
          <w:tcPr>
            <w:tcW w:w="149" w:type="pct"/>
            <w:vAlign w:val="bottom"/>
          </w:tcPr>
          <w:p w14:paraId="5A900626" w14:textId="77777777" w:rsidR="0042157E" w:rsidRPr="00C34218" w:rsidRDefault="0042157E">
            <w:pPr>
              <w:spacing w:line="240" w:lineRule="atLeast"/>
              <w:jc w:val="right"/>
              <w:rPr>
                <w:color w:val="0000FF"/>
              </w:rPr>
            </w:pPr>
          </w:p>
        </w:tc>
      </w:tr>
      <w:tr w:rsidR="0042157E" w:rsidRPr="00C34218" w14:paraId="46F2566D" w14:textId="77777777" w:rsidTr="001C6EC1">
        <w:trPr>
          <w:cantSplit/>
        </w:trPr>
        <w:tc>
          <w:tcPr>
            <w:tcW w:w="151" w:type="pct"/>
          </w:tcPr>
          <w:p w14:paraId="1CDE2B68" w14:textId="77777777" w:rsidR="0042157E" w:rsidRPr="00C34218" w:rsidRDefault="0042157E">
            <w:pPr>
              <w:spacing w:line="240" w:lineRule="atLeast"/>
              <w:rPr>
                <w:color w:val="0000FF"/>
              </w:rPr>
            </w:pPr>
          </w:p>
        </w:tc>
        <w:tc>
          <w:tcPr>
            <w:tcW w:w="300" w:type="pct"/>
            <w:gridSpan w:val="2"/>
          </w:tcPr>
          <w:p w14:paraId="1233F67F" w14:textId="77777777" w:rsidR="0042157E" w:rsidRPr="00C34218" w:rsidRDefault="0042157E">
            <w:pPr>
              <w:spacing w:line="240" w:lineRule="atLeast"/>
              <w:jc w:val="right"/>
              <w:rPr>
                <w:color w:val="0000FF"/>
              </w:rPr>
            </w:pPr>
          </w:p>
        </w:tc>
        <w:tc>
          <w:tcPr>
            <w:tcW w:w="450" w:type="pct"/>
          </w:tcPr>
          <w:p w14:paraId="6E842513" w14:textId="77777777" w:rsidR="0042157E" w:rsidRPr="00C34218" w:rsidRDefault="0042157E" w:rsidP="009E2FF9">
            <w:pPr>
              <w:spacing w:line="240" w:lineRule="atLeast"/>
              <w:rPr>
                <w:color w:val="0000FF"/>
              </w:rPr>
            </w:pPr>
            <w:r w:rsidRPr="00C34218">
              <w:rPr>
                <w:rFonts w:ascii="Arial" w:hAnsi="Arial"/>
                <w:color w:val="0000FF"/>
              </w:rPr>
              <w:t>677</w:t>
            </w:r>
            <w:r w:rsidR="0008590B" w:rsidRPr="00C34218">
              <w:rPr>
                <w:rFonts w:ascii="Arial" w:hAnsi="Arial"/>
                <w:color w:val="0000FF"/>
              </w:rPr>
              <w:t>515</w:t>
            </w:r>
          </w:p>
        </w:tc>
        <w:tc>
          <w:tcPr>
            <w:tcW w:w="450" w:type="pct"/>
            <w:gridSpan w:val="2"/>
          </w:tcPr>
          <w:p w14:paraId="5E8F39EB"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677526</w:t>
            </w:r>
          </w:p>
        </w:tc>
        <w:tc>
          <w:tcPr>
            <w:tcW w:w="2799" w:type="pct"/>
            <w:gridSpan w:val="2"/>
          </w:tcPr>
          <w:p w14:paraId="37ADDB7E"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5</w:t>
            </w:r>
          </w:p>
        </w:tc>
        <w:tc>
          <w:tcPr>
            <w:tcW w:w="150" w:type="pct"/>
            <w:vAlign w:val="bottom"/>
          </w:tcPr>
          <w:p w14:paraId="23CA3290"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1F028439" w14:textId="77777777" w:rsidR="0042157E" w:rsidRPr="00C34218" w:rsidRDefault="0042157E">
            <w:pPr>
              <w:spacing w:line="240" w:lineRule="atLeast"/>
              <w:jc w:val="right"/>
              <w:rPr>
                <w:color w:val="0000FF"/>
              </w:rPr>
            </w:pPr>
            <w:r w:rsidRPr="00C34218">
              <w:rPr>
                <w:rFonts w:ascii="Arial" w:hAnsi="Arial"/>
                <w:color w:val="0000FF"/>
              </w:rPr>
              <w:t>2053,33</w:t>
            </w:r>
          </w:p>
        </w:tc>
        <w:tc>
          <w:tcPr>
            <w:tcW w:w="92" w:type="pct"/>
            <w:vAlign w:val="bottom"/>
          </w:tcPr>
          <w:p w14:paraId="3E97443E" w14:textId="77777777" w:rsidR="0042157E" w:rsidRPr="00C34218" w:rsidRDefault="0042157E">
            <w:pPr>
              <w:spacing w:line="240" w:lineRule="atLeast"/>
              <w:jc w:val="right"/>
              <w:rPr>
                <w:color w:val="0000FF"/>
              </w:rPr>
            </w:pPr>
          </w:p>
        </w:tc>
        <w:tc>
          <w:tcPr>
            <w:tcW w:w="149" w:type="pct"/>
            <w:vAlign w:val="bottom"/>
          </w:tcPr>
          <w:p w14:paraId="4C21C794" w14:textId="77777777" w:rsidR="0042157E" w:rsidRPr="00C34218" w:rsidRDefault="00400281">
            <w:pPr>
              <w:spacing w:line="240" w:lineRule="atLeast"/>
              <w:jc w:val="right"/>
              <w:rPr>
                <w:color w:val="0000FF"/>
              </w:rPr>
            </w:pPr>
            <w:r w:rsidRPr="00C34218">
              <w:rPr>
                <w:rFonts w:ascii="Arial" w:hAnsi="Arial"/>
                <w:color w:val="0000FF"/>
                <w:lang w:val="nl-BE"/>
              </w:rPr>
              <w:t>"</w:t>
            </w:r>
          </w:p>
        </w:tc>
      </w:tr>
      <w:tr w:rsidR="0042157E" w:rsidRPr="00C34218" w14:paraId="10F9729E" w14:textId="77777777" w:rsidTr="001C6EC1">
        <w:trPr>
          <w:cantSplit/>
        </w:trPr>
        <w:tc>
          <w:tcPr>
            <w:tcW w:w="151" w:type="pct"/>
          </w:tcPr>
          <w:p w14:paraId="59EA6F62" w14:textId="77777777" w:rsidR="0042157E" w:rsidRPr="00C34218" w:rsidRDefault="0042157E">
            <w:pPr>
              <w:spacing w:line="240" w:lineRule="atLeast"/>
              <w:rPr>
                <w:color w:val="0000FF"/>
              </w:rPr>
            </w:pPr>
          </w:p>
        </w:tc>
        <w:tc>
          <w:tcPr>
            <w:tcW w:w="300" w:type="pct"/>
            <w:gridSpan w:val="2"/>
          </w:tcPr>
          <w:p w14:paraId="11BFF000" w14:textId="77777777" w:rsidR="0042157E" w:rsidRPr="00C34218" w:rsidRDefault="0042157E">
            <w:pPr>
              <w:spacing w:line="240" w:lineRule="atLeast"/>
              <w:jc w:val="right"/>
              <w:rPr>
                <w:color w:val="0000FF"/>
              </w:rPr>
            </w:pPr>
          </w:p>
        </w:tc>
        <w:tc>
          <w:tcPr>
            <w:tcW w:w="450" w:type="pct"/>
          </w:tcPr>
          <w:p w14:paraId="0B66EAF9" w14:textId="77777777" w:rsidR="0042157E" w:rsidRPr="00C34218" w:rsidRDefault="0042157E" w:rsidP="009E2FF9">
            <w:pPr>
              <w:spacing w:line="240" w:lineRule="atLeast"/>
              <w:rPr>
                <w:rFonts w:ascii="Arial" w:hAnsi="Arial"/>
                <w:color w:val="0000FF"/>
              </w:rPr>
            </w:pPr>
          </w:p>
        </w:tc>
        <w:tc>
          <w:tcPr>
            <w:tcW w:w="450" w:type="pct"/>
            <w:gridSpan w:val="2"/>
          </w:tcPr>
          <w:p w14:paraId="06510410" w14:textId="77777777" w:rsidR="0042157E" w:rsidRPr="00C34218" w:rsidRDefault="0042157E" w:rsidP="009E2FF9">
            <w:pPr>
              <w:spacing w:line="240" w:lineRule="atLeast"/>
              <w:rPr>
                <w:rFonts w:ascii="Arial" w:hAnsi="Arial" w:cs="Arial"/>
                <w:color w:val="0000FF"/>
              </w:rPr>
            </w:pPr>
          </w:p>
        </w:tc>
        <w:tc>
          <w:tcPr>
            <w:tcW w:w="2799" w:type="pct"/>
            <w:gridSpan w:val="2"/>
          </w:tcPr>
          <w:p w14:paraId="6D1596BA" w14:textId="77777777" w:rsidR="0042157E" w:rsidRPr="00C34218" w:rsidRDefault="0042157E">
            <w:pPr>
              <w:spacing w:line="240" w:lineRule="atLeast"/>
              <w:rPr>
                <w:rFonts w:ascii="Arial" w:hAnsi="Arial"/>
                <w:color w:val="0000FF"/>
              </w:rPr>
            </w:pPr>
          </w:p>
        </w:tc>
        <w:tc>
          <w:tcPr>
            <w:tcW w:w="150" w:type="pct"/>
            <w:vAlign w:val="bottom"/>
          </w:tcPr>
          <w:p w14:paraId="70445142"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07EE3C34" w14:textId="77777777" w:rsidR="0042157E" w:rsidRPr="00C34218" w:rsidRDefault="0042157E">
            <w:pPr>
              <w:spacing w:line="240" w:lineRule="atLeast"/>
              <w:jc w:val="right"/>
              <w:rPr>
                <w:rFonts w:ascii="Arial" w:hAnsi="Arial"/>
                <w:color w:val="0000FF"/>
              </w:rPr>
            </w:pPr>
          </w:p>
        </w:tc>
        <w:tc>
          <w:tcPr>
            <w:tcW w:w="92" w:type="pct"/>
            <w:vAlign w:val="bottom"/>
          </w:tcPr>
          <w:p w14:paraId="598847AB" w14:textId="77777777" w:rsidR="0042157E" w:rsidRPr="00C34218" w:rsidRDefault="0042157E">
            <w:pPr>
              <w:spacing w:line="240" w:lineRule="atLeast"/>
              <w:jc w:val="right"/>
              <w:rPr>
                <w:color w:val="0000FF"/>
              </w:rPr>
            </w:pPr>
          </w:p>
        </w:tc>
        <w:tc>
          <w:tcPr>
            <w:tcW w:w="149" w:type="pct"/>
            <w:vAlign w:val="bottom"/>
          </w:tcPr>
          <w:p w14:paraId="5C324E7A" w14:textId="77777777" w:rsidR="0042157E" w:rsidRPr="00C34218" w:rsidRDefault="0042157E">
            <w:pPr>
              <w:spacing w:line="240" w:lineRule="atLeast"/>
              <w:jc w:val="right"/>
              <w:rPr>
                <w:color w:val="0000FF"/>
              </w:rPr>
            </w:pPr>
          </w:p>
        </w:tc>
      </w:tr>
      <w:tr w:rsidR="00EC5C3B" w:rsidRPr="00C34218" w14:paraId="2D73B389" w14:textId="77777777" w:rsidTr="001C6EC1">
        <w:trPr>
          <w:cantSplit/>
        </w:trPr>
        <w:tc>
          <w:tcPr>
            <w:tcW w:w="151" w:type="pct"/>
          </w:tcPr>
          <w:p w14:paraId="4CAED823" w14:textId="77777777" w:rsidR="00EC5C3B" w:rsidRPr="00C34218" w:rsidRDefault="00EC5C3B">
            <w:pPr>
              <w:spacing w:line="240" w:lineRule="atLeast"/>
              <w:rPr>
                <w:color w:val="0000FF"/>
              </w:rPr>
            </w:pPr>
          </w:p>
        </w:tc>
        <w:tc>
          <w:tcPr>
            <w:tcW w:w="300" w:type="pct"/>
            <w:gridSpan w:val="2"/>
          </w:tcPr>
          <w:p w14:paraId="6AA68E27" w14:textId="77777777" w:rsidR="00EC5C3B" w:rsidRPr="00C34218" w:rsidRDefault="00EC5C3B">
            <w:pPr>
              <w:spacing w:line="240" w:lineRule="atLeast"/>
              <w:jc w:val="right"/>
              <w:rPr>
                <w:color w:val="0000FF"/>
              </w:rPr>
            </w:pPr>
          </w:p>
        </w:tc>
        <w:tc>
          <w:tcPr>
            <w:tcW w:w="450" w:type="pct"/>
          </w:tcPr>
          <w:p w14:paraId="12A86D66" w14:textId="77777777" w:rsidR="00EC5C3B" w:rsidRPr="00C34218" w:rsidRDefault="00EC5C3B" w:rsidP="009E2FF9">
            <w:pPr>
              <w:spacing w:line="240" w:lineRule="atLeast"/>
              <w:rPr>
                <w:rFonts w:ascii="Arial" w:hAnsi="Arial"/>
                <w:color w:val="0000FF"/>
              </w:rPr>
            </w:pPr>
          </w:p>
        </w:tc>
        <w:tc>
          <w:tcPr>
            <w:tcW w:w="450" w:type="pct"/>
            <w:gridSpan w:val="2"/>
          </w:tcPr>
          <w:p w14:paraId="6279A5DD" w14:textId="77777777" w:rsidR="00EC5C3B" w:rsidRPr="00C34218" w:rsidRDefault="00EC5C3B" w:rsidP="009E2FF9">
            <w:pPr>
              <w:spacing w:line="240" w:lineRule="atLeast"/>
              <w:rPr>
                <w:rFonts w:ascii="Arial" w:hAnsi="Arial" w:cs="Arial"/>
                <w:color w:val="0000FF"/>
              </w:rPr>
            </w:pPr>
          </w:p>
        </w:tc>
        <w:tc>
          <w:tcPr>
            <w:tcW w:w="3500" w:type="pct"/>
            <w:gridSpan w:val="6"/>
          </w:tcPr>
          <w:p w14:paraId="6FDCF7E2" w14:textId="77777777" w:rsidR="00EC5C3B" w:rsidRPr="00C34218" w:rsidRDefault="00EC5C3B" w:rsidP="00EC5C3B">
            <w:pPr>
              <w:spacing w:line="240" w:lineRule="atLeast"/>
              <w:jc w:val="both"/>
              <w:rPr>
                <w:color w:val="0000FF"/>
              </w:rPr>
            </w:pPr>
            <w:r w:rsidRPr="00C34218">
              <w:rPr>
                <w:rFonts w:ascii="Arial" w:hAnsi="Arial"/>
                <w:i/>
                <w:color w:val="0000FF"/>
                <w:sz w:val="18"/>
                <w:lang w:val="nl-BE"/>
              </w:rPr>
              <w:t>"K.B. 20.7.2004" (in werking 1.9.2004)</w:t>
            </w:r>
          </w:p>
        </w:tc>
        <w:tc>
          <w:tcPr>
            <w:tcW w:w="149" w:type="pct"/>
            <w:vAlign w:val="bottom"/>
          </w:tcPr>
          <w:p w14:paraId="0B1E88D3" w14:textId="77777777" w:rsidR="00EC5C3B" w:rsidRPr="00C34218" w:rsidRDefault="00EC5C3B">
            <w:pPr>
              <w:spacing w:line="240" w:lineRule="atLeast"/>
              <w:jc w:val="right"/>
              <w:rPr>
                <w:color w:val="0000FF"/>
              </w:rPr>
            </w:pPr>
          </w:p>
        </w:tc>
      </w:tr>
      <w:tr w:rsidR="0042157E" w:rsidRPr="00C34218" w14:paraId="454479B7" w14:textId="77777777" w:rsidTr="001C6EC1">
        <w:trPr>
          <w:cantSplit/>
        </w:trPr>
        <w:tc>
          <w:tcPr>
            <w:tcW w:w="151" w:type="pct"/>
          </w:tcPr>
          <w:p w14:paraId="4ABB610A" w14:textId="77777777" w:rsidR="0042157E" w:rsidRPr="00C34218" w:rsidRDefault="0042157E">
            <w:pPr>
              <w:spacing w:line="240" w:lineRule="atLeast"/>
              <w:rPr>
                <w:color w:val="0000FF"/>
              </w:rPr>
            </w:pPr>
          </w:p>
        </w:tc>
        <w:tc>
          <w:tcPr>
            <w:tcW w:w="300" w:type="pct"/>
            <w:gridSpan w:val="2"/>
          </w:tcPr>
          <w:p w14:paraId="1186A769" w14:textId="77777777" w:rsidR="0042157E" w:rsidRPr="00C34218" w:rsidRDefault="0042157E">
            <w:pPr>
              <w:spacing w:line="240" w:lineRule="atLeast"/>
              <w:jc w:val="right"/>
              <w:rPr>
                <w:color w:val="0000FF"/>
              </w:rPr>
            </w:pPr>
          </w:p>
        </w:tc>
        <w:tc>
          <w:tcPr>
            <w:tcW w:w="450" w:type="pct"/>
          </w:tcPr>
          <w:p w14:paraId="75D11466" w14:textId="77777777" w:rsidR="0042157E" w:rsidRPr="00C34218" w:rsidRDefault="0042157E" w:rsidP="009E2FF9">
            <w:pPr>
              <w:spacing w:line="240" w:lineRule="atLeast"/>
              <w:rPr>
                <w:color w:val="0000FF"/>
              </w:rPr>
            </w:pPr>
          </w:p>
        </w:tc>
        <w:tc>
          <w:tcPr>
            <w:tcW w:w="450" w:type="pct"/>
            <w:gridSpan w:val="2"/>
          </w:tcPr>
          <w:p w14:paraId="7108822A" w14:textId="77777777" w:rsidR="0042157E" w:rsidRPr="00C34218" w:rsidRDefault="0042157E" w:rsidP="009E2FF9">
            <w:pPr>
              <w:spacing w:line="240" w:lineRule="atLeast"/>
              <w:rPr>
                <w:rFonts w:ascii="Arial" w:hAnsi="Arial" w:cs="Arial"/>
                <w:color w:val="0000FF"/>
              </w:rPr>
            </w:pPr>
          </w:p>
        </w:tc>
        <w:tc>
          <w:tcPr>
            <w:tcW w:w="3500" w:type="pct"/>
            <w:gridSpan w:val="6"/>
          </w:tcPr>
          <w:p w14:paraId="6E7681DC" w14:textId="77777777" w:rsidR="0042157E" w:rsidRPr="00C34218" w:rsidRDefault="00EC5C3B">
            <w:pPr>
              <w:spacing w:line="240" w:lineRule="atLeast"/>
              <w:rPr>
                <w:color w:val="0000FF"/>
              </w:rPr>
            </w:pPr>
            <w:r w:rsidRPr="00C34218">
              <w:rPr>
                <w:rFonts w:ascii="Arial" w:hAnsi="Arial"/>
                <w:color w:val="0000FF"/>
                <w:lang w:val="nl-BE"/>
              </w:rPr>
              <w:t>"</w:t>
            </w:r>
            <w:r w:rsidR="0042157E" w:rsidRPr="00C34218">
              <w:rPr>
                <w:rFonts w:ascii="Arial" w:hAnsi="Arial"/>
                <w:b/>
                <w:color w:val="0000FF"/>
              </w:rPr>
              <w:t>8° Heupexarticulatie</w:t>
            </w:r>
          </w:p>
        </w:tc>
        <w:tc>
          <w:tcPr>
            <w:tcW w:w="149" w:type="pct"/>
            <w:vAlign w:val="bottom"/>
          </w:tcPr>
          <w:p w14:paraId="5360D7D2" w14:textId="77777777" w:rsidR="0042157E" w:rsidRPr="00C34218" w:rsidRDefault="0042157E">
            <w:pPr>
              <w:spacing w:line="240" w:lineRule="atLeast"/>
              <w:jc w:val="right"/>
              <w:rPr>
                <w:color w:val="0000FF"/>
              </w:rPr>
            </w:pPr>
          </w:p>
        </w:tc>
      </w:tr>
      <w:tr w:rsidR="00A80EA5" w:rsidRPr="00C34218" w14:paraId="551AC855" w14:textId="77777777" w:rsidTr="001C6EC1">
        <w:trPr>
          <w:cantSplit/>
        </w:trPr>
        <w:tc>
          <w:tcPr>
            <w:tcW w:w="151" w:type="pct"/>
          </w:tcPr>
          <w:p w14:paraId="297C4B77" w14:textId="77777777" w:rsidR="00A80EA5" w:rsidRPr="00C34218" w:rsidRDefault="00A80EA5">
            <w:pPr>
              <w:spacing w:line="240" w:lineRule="atLeast"/>
              <w:rPr>
                <w:color w:val="0000FF"/>
              </w:rPr>
            </w:pPr>
          </w:p>
        </w:tc>
        <w:tc>
          <w:tcPr>
            <w:tcW w:w="300" w:type="pct"/>
            <w:gridSpan w:val="2"/>
          </w:tcPr>
          <w:p w14:paraId="2067E588" w14:textId="77777777" w:rsidR="00A80EA5" w:rsidRPr="00C34218" w:rsidRDefault="00A80EA5">
            <w:pPr>
              <w:spacing w:line="240" w:lineRule="atLeast"/>
              <w:jc w:val="right"/>
              <w:rPr>
                <w:color w:val="0000FF"/>
              </w:rPr>
            </w:pPr>
          </w:p>
        </w:tc>
        <w:tc>
          <w:tcPr>
            <w:tcW w:w="450" w:type="pct"/>
          </w:tcPr>
          <w:p w14:paraId="4CDD48F4" w14:textId="77777777" w:rsidR="00A80EA5" w:rsidRPr="00C34218" w:rsidRDefault="00A80EA5" w:rsidP="009E2FF9">
            <w:pPr>
              <w:spacing w:line="240" w:lineRule="atLeast"/>
              <w:rPr>
                <w:color w:val="0000FF"/>
              </w:rPr>
            </w:pPr>
          </w:p>
        </w:tc>
        <w:tc>
          <w:tcPr>
            <w:tcW w:w="450" w:type="pct"/>
            <w:gridSpan w:val="2"/>
          </w:tcPr>
          <w:p w14:paraId="60449B78" w14:textId="77777777" w:rsidR="00A80EA5" w:rsidRPr="00C34218" w:rsidRDefault="00A80EA5" w:rsidP="009E2FF9">
            <w:pPr>
              <w:spacing w:line="240" w:lineRule="atLeast"/>
              <w:rPr>
                <w:rFonts w:ascii="Arial" w:hAnsi="Arial" w:cs="Arial"/>
                <w:color w:val="0000FF"/>
              </w:rPr>
            </w:pPr>
          </w:p>
        </w:tc>
        <w:tc>
          <w:tcPr>
            <w:tcW w:w="3500" w:type="pct"/>
            <w:gridSpan w:val="6"/>
          </w:tcPr>
          <w:p w14:paraId="430D3AD6" w14:textId="77777777" w:rsidR="00A80EA5" w:rsidRPr="00C34218" w:rsidRDefault="00A80EA5">
            <w:pPr>
              <w:spacing w:line="240" w:lineRule="atLeast"/>
              <w:rPr>
                <w:rFonts w:ascii="Arial" w:hAnsi="Arial"/>
                <w:color w:val="0000FF"/>
                <w:lang w:val="nl-BE"/>
              </w:rPr>
            </w:pPr>
          </w:p>
        </w:tc>
        <w:tc>
          <w:tcPr>
            <w:tcW w:w="149" w:type="pct"/>
            <w:vAlign w:val="bottom"/>
          </w:tcPr>
          <w:p w14:paraId="6D970153" w14:textId="77777777" w:rsidR="00A80EA5" w:rsidRPr="00C34218" w:rsidRDefault="00A80EA5">
            <w:pPr>
              <w:spacing w:line="240" w:lineRule="atLeast"/>
              <w:jc w:val="right"/>
              <w:rPr>
                <w:color w:val="0000FF"/>
              </w:rPr>
            </w:pPr>
          </w:p>
        </w:tc>
      </w:tr>
      <w:tr w:rsidR="0042157E" w:rsidRPr="00C34218" w14:paraId="48A4A290" w14:textId="77777777" w:rsidTr="001C6EC1">
        <w:trPr>
          <w:cantSplit/>
        </w:trPr>
        <w:tc>
          <w:tcPr>
            <w:tcW w:w="151" w:type="pct"/>
          </w:tcPr>
          <w:p w14:paraId="6EFE46EE" w14:textId="77777777" w:rsidR="0042157E" w:rsidRPr="00C34218" w:rsidRDefault="0042157E">
            <w:pPr>
              <w:spacing w:line="240" w:lineRule="atLeast"/>
              <w:rPr>
                <w:color w:val="0000FF"/>
              </w:rPr>
            </w:pPr>
          </w:p>
        </w:tc>
        <w:tc>
          <w:tcPr>
            <w:tcW w:w="300" w:type="pct"/>
            <w:gridSpan w:val="2"/>
          </w:tcPr>
          <w:p w14:paraId="2BF4166B" w14:textId="77777777" w:rsidR="0042157E" w:rsidRPr="00C34218" w:rsidRDefault="0042157E">
            <w:pPr>
              <w:spacing w:line="240" w:lineRule="atLeast"/>
              <w:jc w:val="right"/>
              <w:rPr>
                <w:color w:val="0000FF"/>
              </w:rPr>
            </w:pPr>
          </w:p>
        </w:tc>
        <w:tc>
          <w:tcPr>
            <w:tcW w:w="450" w:type="pct"/>
          </w:tcPr>
          <w:p w14:paraId="4E0CC762" w14:textId="77777777" w:rsidR="0042157E" w:rsidRPr="00C34218" w:rsidRDefault="0042157E" w:rsidP="009E2FF9">
            <w:pPr>
              <w:spacing w:line="240" w:lineRule="atLeast"/>
              <w:rPr>
                <w:color w:val="0000FF"/>
              </w:rPr>
            </w:pPr>
          </w:p>
        </w:tc>
        <w:tc>
          <w:tcPr>
            <w:tcW w:w="450" w:type="pct"/>
            <w:gridSpan w:val="2"/>
          </w:tcPr>
          <w:p w14:paraId="5B49E380" w14:textId="77777777" w:rsidR="0042157E" w:rsidRPr="00C34218" w:rsidRDefault="0042157E" w:rsidP="009E2FF9">
            <w:pPr>
              <w:spacing w:line="240" w:lineRule="atLeast"/>
              <w:rPr>
                <w:rFonts w:ascii="Arial" w:hAnsi="Arial" w:cs="Arial"/>
                <w:color w:val="0000FF"/>
              </w:rPr>
            </w:pPr>
          </w:p>
        </w:tc>
        <w:tc>
          <w:tcPr>
            <w:tcW w:w="3500" w:type="pct"/>
            <w:gridSpan w:val="6"/>
          </w:tcPr>
          <w:p w14:paraId="3CA98ABB" w14:textId="77777777" w:rsidR="0042157E" w:rsidRPr="00C34218" w:rsidRDefault="0042157E">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EC5C3B" w:rsidRPr="00C34218">
              <w:rPr>
                <w:rFonts w:ascii="Arial" w:hAnsi="Arial"/>
                <w:color w:val="0000FF"/>
                <w:lang w:val="nl-BE"/>
              </w:rPr>
              <w:t>"</w:t>
            </w:r>
          </w:p>
        </w:tc>
        <w:tc>
          <w:tcPr>
            <w:tcW w:w="149" w:type="pct"/>
            <w:vAlign w:val="bottom"/>
          </w:tcPr>
          <w:p w14:paraId="4F3BEA9F" w14:textId="77777777" w:rsidR="0042157E" w:rsidRPr="00C34218" w:rsidRDefault="0042157E">
            <w:pPr>
              <w:spacing w:line="240" w:lineRule="atLeast"/>
              <w:jc w:val="right"/>
              <w:rPr>
                <w:color w:val="0000FF"/>
              </w:rPr>
            </w:pPr>
          </w:p>
        </w:tc>
      </w:tr>
      <w:tr w:rsidR="00A80EA5" w:rsidRPr="00C34218" w14:paraId="3D818029" w14:textId="77777777" w:rsidTr="001C6EC1">
        <w:trPr>
          <w:cantSplit/>
        </w:trPr>
        <w:tc>
          <w:tcPr>
            <w:tcW w:w="151" w:type="pct"/>
          </w:tcPr>
          <w:p w14:paraId="432987C3" w14:textId="77777777" w:rsidR="00A80EA5" w:rsidRPr="00C34218" w:rsidRDefault="00A80EA5">
            <w:pPr>
              <w:spacing w:line="240" w:lineRule="atLeast"/>
              <w:rPr>
                <w:color w:val="0000FF"/>
              </w:rPr>
            </w:pPr>
          </w:p>
        </w:tc>
        <w:tc>
          <w:tcPr>
            <w:tcW w:w="300" w:type="pct"/>
            <w:gridSpan w:val="2"/>
          </w:tcPr>
          <w:p w14:paraId="2B4A1404" w14:textId="77777777" w:rsidR="00A80EA5" w:rsidRPr="00C34218" w:rsidRDefault="00A80EA5">
            <w:pPr>
              <w:spacing w:line="240" w:lineRule="atLeast"/>
              <w:jc w:val="right"/>
              <w:rPr>
                <w:color w:val="0000FF"/>
              </w:rPr>
            </w:pPr>
          </w:p>
        </w:tc>
        <w:tc>
          <w:tcPr>
            <w:tcW w:w="450" w:type="pct"/>
          </w:tcPr>
          <w:p w14:paraId="53EE9E91" w14:textId="77777777" w:rsidR="00A80EA5" w:rsidRPr="00C34218" w:rsidRDefault="00A80EA5" w:rsidP="009E2FF9">
            <w:pPr>
              <w:spacing w:line="240" w:lineRule="atLeast"/>
              <w:rPr>
                <w:color w:val="0000FF"/>
              </w:rPr>
            </w:pPr>
          </w:p>
        </w:tc>
        <w:tc>
          <w:tcPr>
            <w:tcW w:w="450" w:type="pct"/>
            <w:gridSpan w:val="2"/>
          </w:tcPr>
          <w:p w14:paraId="0445F499" w14:textId="77777777" w:rsidR="00A80EA5" w:rsidRPr="00C34218" w:rsidRDefault="00A80EA5" w:rsidP="009E2FF9">
            <w:pPr>
              <w:spacing w:line="240" w:lineRule="atLeast"/>
              <w:rPr>
                <w:rFonts w:ascii="Arial" w:hAnsi="Arial" w:cs="Arial"/>
                <w:color w:val="0000FF"/>
              </w:rPr>
            </w:pPr>
          </w:p>
        </w:tc>
        <w:tc>
          <w:tcPr>
            <w:tcW w:w="3500" w:type="pct"/>
            <w:gridSpan w:val="6"/>
          </w:tcPr>
          <w:p w14:paraId="0AC555D8" w14:textId="77777777" w:rsidR="00A80EA5" w:rsidRPr="00C34218" w:rsidRDefault="00A80EA5">
            <w:pPr>
              <w:spacing w:line="240" w:lineRule="atLeast"/>
              <w:rPr>
                <w:rFonts w:ascii="Arial" w:hAnsi="Arial"/>
                <w:color w:val="0000FF"/>
              </w:rPr>
            </w:pPr>
          </w:p>
        </w:tc>
        <w:tc>
          <w:tcPr>
            <w:tcW w:w="149" w:type="pct"/>
            <w:vAlign w:val="bottom"/>
          </w:tcPr>
          <w:p w14:paraId="4F7B0527" w14:textId="77777777" w:rsidR="00A80EA5" w:rsidRPr="00C34218" w:rsidRDefault="00A80EA5">
            <w:pPr>
              <w:spacing w:line="240" w:lineRule="atLeast"/>
              <w:jc w:val="right"/>
              <w:rPr>
                <w:color w:val="0000FF"/>
              </w:rPr>
            </w:pPr>
          </w:p>
        </w:tc>
      </w:tr>
      <w:tr w:rsidR="00EC5C3B" w:rsidRPr="00A802BF" w14:paraId="1A9C69CA" w14:textId="77777777" w:rsidTr="001C6EC1">
        <w:trPr>
          <w:cantSplit/>
        </w:trPr>
        <w:tc>
          <w:tcPr>
            <w:tcW w:w="151" w:type="pct"/>
          </w:tcPr>
          <w:p w14:paraId="6EFD4F1E" w14:textId="77777777" w:rsidR="00EC5C3B" w:rsidRPr="00C34218" w:rsidRDefault="00EC5C3B">
            <w:pPr>
              <w:spacing w:line="240" w:lineRule="atLeast"/>
              <w:rPr>
                <w:color w:val="0000FF"/>
              </w:rPr>
            </w:pPr>
          </w:p>
        </w:tc>
        <w:tc>
          <w:tcPr>
            <w:tcW w:w="300" w:type="pct"/>
            <w:gridSpan w:val="2"/>
          </w:tcPr>
          <w:p w14:paraId="06D125D1" w14:textId="77777777" w:rsidR="00EC5C3B" w:rsidRPr="00C34218" w:rsidRDefault="00EC5C3B">
            <w:pPr>
              <w:spacing w:line="240" w:lineRule="atLeast"/>
              <w:jc w:val="right"/>
              <w:rPr>
                <w:color w:val="0000FF"/>
              </w:rPr>
            </w:pPr>
          </w:p>
        </w:tc>
        <w:tc>
          <w:tcPr>
            <w:tcW w:w="450" w:type="pct"/>
          </w:tcPr>
          <w:p w14:paraId="20A47667" w14:textId="77777777" w:rsidR="00EC5C3B" w:rsidRPr="00C34218" w:rsidRDefault="00EC5C3B" w:rsidP="009E2FF9">
            <w:pPr>
              <w:spacing w:line="240" w:lineRule="atLeast"/>
              <w:rPr>
                <w:color w:val="0000FF"/>
              </w:rPr>
            </w:pPr>
          </w:p>
        </w:tc>
        <w:tc>
          <w:tcPr>
            <w:tcW w:w="450" w:type="pct"/>
            <w:gridSpan w:val="2"/>
          </w:tcPr>
          <w:p w14:paraId="605F1F17" w14:textId="77777777" w:rsidR="00EC5C3B" w:rsidRPr="00C34218" w:rsidRDefault="00EC5C3B" w:rsidP="009E2FF9">
            <w:pPr>
              <w:spacing w:line="240" w:lineRule="atLeast"/>
              <w:rPr>
                <w:rFonts w:ascii="Arial" w:hAnsi="Arial" w:cs="Arial"/>
                <w:color w:val="0000FF"/>
              </w:rPr>
            </w:pPr>
          </w:p>
        </w:tc>
        <w:tc>
          <w:tcPr>
            <w:tcW w:w="3500" w:type="pct"/>
            <w:gridSpan w:val="6"/>
          </w:tcPr>
          <w:p w14:paraId="3C388EBF" w14:textId="77777777" w:rsidR="00EC5C3B" w:rsidRPr="00C34218" w:rsidRDefault="00EC5C3B"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60C9039C" w14:textId="77777777" w:rsidR="00EC5C3B" w:rsidRPr="00C34218" w:rsidRDefault="00EC5C3B">
            <w:pPr>
              <w:spacing w:line="240" w:lineRule="atLeast"/>
              <w:jc w:val="right"/>
              <w:rPr>
                <w:color w:val="0000FF"/>
                <w:lang w:val="nl-BE"/>
              </w:rPr>
            </w:pPr>
          </w:p>
        </w:tc>
      </w:tr>
      <w:tr w:rsidR="0042157E" w:rsidRPr="00C34218" w14:paraId="1AF4657C" w14:textId="77777777" w:rsidTr="001C6EC1">
        <w:trPr>
          <w:cantSplit/>
        </w:trPr>
        <w:tc>
          <w:tcPr>
            <w:tcW w:w="151" w:type="pct"/>
          </w:tcPr>
          <w:p w14:paraId="7D93365B" w14:textId="77777777" w:rsidR="0042157E" w:rsidRPr="00C34218" w:rsidRDefault="00EC5C3B">
            <w:pPr>
              <w:spacing w:line="240" w:lineRule="atLeast"/>
              <w:rPr>
                <w:color w:val="0000FF"/>
              </w:rPr>
            </w:pPr>
            <w:r w:rsidRPr="00C34218">
              <w:rPr>
                <w:rFonts w:ascii="Arial" w:hAnsi="Arial"/>
                <w:color w:val="0000FF"/>
                <w:lang w:val="nl-BE"/>
              </w:rPr>
              <w:t>"</w:t>
            </w:r>
          </w:p>
        </w:tc>
        <w:tc>
          <w:tcPr>
            <w:tcW w:w="300" w:type="pct"/>
            <w:gridSpan w:val="2"/>
          </w:tcPr>
          <w:p w14:paraId="1399484F" w14:textId="77777777" w:rsidR="0042157E" w:rsidRPr="00C34218" w:rsidRDefault="0042157E">
            <w:pPr>
              <w:spacing w:line="240" w:lineRule="atLeast"/>
              <w:jc w:val="right"/>
              <w:rPr>
                <w:color w:val="0000FF"/>
              </w:rPr>
            </w:pPr>
          </w:p>
        </w:tc>
        <w:tc>
          <w:tcPr>
            <w:tcW w:w="450" w:type="pct"/>
          </w:tcPr>
          <w:p w14:paraId="7A77ACED" w14:textId="77777777" w:rsidR="0042157E" w:rsidRPr="00C34218" w:rsidRDefault="0042157E" w:rsidP="009E2FF9">
            <w:pPr>
              <w:spacing w:line="240" w:lineRule="atLeast"/>
              <w:rPr>
                <w:color w:val="0000FF"/>
              </w:rPr>
            </w:pPr>
            <w:r w:rsidRPr="00C34218">
              <w:rPr>
                <w:rFonts w:ascii="Arial" w:hAnsi="Arial"/>
                <w:color w:val="0000FF"/>
              </w:rPr>
              <w:t>677530</w:t>
            </w:r>
          </w:p>
        </w:tc>
        <w:tc>
          <w:tcPr>
            <w:tcW w:w="450" w:type="pct"/>
            <w:gridSpan w:val="2"/>
          </w:tcPr>
          <w:p w14:paraId="5C320312"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677541</w:t>
            </w:r>
          </w:p>
        </w:tc>
        <w:tc>
          <w:tcPr>
            <w:tcW w:w="2799" w:type="pct"/>
            <w:gridSpan w:val="2"/>
          </w:tcPr>
          <w:p w14:paraId="05ACB6DD"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3</w:t>
            </w:r>
          </w:p>
        </w:tc>
        <w:tc>
          <w:tcPr>
            <w:tcW w:w="150" w:type="pct"/>
            <w:vAlign w:val="bottom"/>
          </w:tcPr>
          <w:p w14:paraId="4DEFF049"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08E1FC9C" w14:textId="77777777" w:rsidR="0042157E" w:rsidRPr="00C34218" w:rsidRDefault="0042157E">
            <w:pPr>
              <w:spacing w:line="240" w:lineRule="atLeast"/>
              <w:jc w:val="right"/>
              <w:rPr>
                <w:color w:val="0000FF"/>
              </w:rPr>
            </w:pPr>
            <w:r w:rsidRPr="00C34218">
              <w:rPr>
                <w:rFonts w:ascii="Arial" w:hAnsi="Arial"/>
                <w:color w:val="0000FF"/>
              </w:rPr>
              <w:t>2706,22</w:t>
            </w:r>
          </w:p>
        </w:tc>
        <w:tc>
          <w:tcPr>
            <w:tcW w:w="92" w:type="pct"/>
            <w:vAlign w:val="bottom"/>
          </w:tcPr>
          <w:p w14:paraId="60A4A936" w14:textId="77777777" w:rsidR="0042157E" w:rsidRPr="00C34218" w:rsidRDefault="0042157E">
            <w:pPr>
              <w:spacing w:line="240" w:lineRule="atLeast"/>
              <w:jc w:val="right"/>
              <w:rPr>
                <w:color w:val="0000FF"/>
              </w:rPr>
            </w:pPr>
          </w:p>
        </w:tc>
        <w:tc>
          <w:tcPr>
            <w:tcW w:w="149" w:type="pct"/>
            <w:vAlign w:val="bottom"/>
          </w:tcPr>
          <w:p w14:paraId="27FC73D4" w14:textId="77777777" w:rsidR="0042157E" w:rsidRPr="00C34218" w:rsidRDefault="0042157E">
            <w:pPr>
              <w:spacing w:line="240" w:lineRule="atLeast"/>
              <w:jc w:val="right"/>
              <w:rPr>
                <w:color w:val="0000FF"/>
              </w:rPr>
            </w:pPr>
          </w:p>
        </w:tc>
      </w:tr>
      <w:tr w:rsidR="0042157E" w:rsidRPr="00C34218" w14:paraId="3B63BB72" w14:textId="77777777" w:rsidTr="001C6EC1">
        <w:trPr>
          <w:cantSplit/>
        </w:trPr>
        <w:tc>
          <w:tcPr>
            <w:tcW w:w="151" w:type="pct"/>
          </w:tcPr>
          <w:p w14:paraId="2CE5F4E1" w14:textId="77777777" w:rsidR="0042157E" w:rsidRPr="00C34218" w:rsidRDefault="0042157E">
            <w:pPr>
              <w:spacing w:line="240" w:lineRule="atLeast"/>
              <w:rPr>
                <w:color w:val="0000FF"/>
              </w:rPr>
            </w:pPr>
          </w:p>
        </w:tc>
        <w:tc>
          <w:tcPr>
            <w:tcW w:w="300" w:type="pct"/>
            <w:gridSpan w:val="2"/>
          </w:tcPr>
          <w:p w14:paraId="0CF02360" w14:textId="77777777" w:rsidR="0042157E" w:rsidRPr="00C34218" w:rsidRDefault="0042157E">
            <w:pPr>
              <w:spacing w:line="240" w:lineRule="atLeast"/>
              <w:jc w:val="right"/>
              <w:rPr>
                <w:color w:val="0000FF"/>
              </w:rPr>
            </w:pPr>
          </w:p>
        </w:tc>
        <w:tc>
          <w:tcPr>
            <w:tcW w:w="450" w:type="pct"/>
          </w:tcPr>
          <w:p w14:paraId="7389BFDC" w14:textId="77777777" w:rsidR="0042157E" w:rsidRPr="00C34218" w:rsidRDefault="0042157E" w:rsidP="009E2FF9">
            <w:pPr>
              <w:spacing w:line="240" w:lineRule="atLeast"/>
              <w:rPr>
                <w:rFonts w:ascii="Arial" w:hAnsi="Arial"/>
                <w:color w:val="0000FF"/>
              </w:rPr>
            </w:pPr>
          </w:p>
        </w:tc>
        <w:tc>
          <w:tcPr>
            <w:tcW w:w="450" w:type="pct"/>
            <w:gridSpan w:val="2"/>
          </w:tcPr>
          <w:p w14:paraId="06925EA6" w14:textId="77777777" w:rsidR="0042157E" w:rsidRPr="00C34218" w:rsidRDefault="0042157E" w:rsidP="009E2FF9">
            <w:pPr>
              <w:spacing w:line="240" w:lineRule="atLeast"/>
              <w:rPr>
                <w:rFonts w:ascii="Arial" w:hAnsi="Arial" w:cs="Arial"/>
                <w:color w:val="0000FF"/>
              </w:rPr>
            </w:pPr>
          </w:p>
        </w:tc>
        <w:tc>
          <w:tcPr>
            <w:tcW w:w="2799" w:type="pct"/>
            <w:gridSpan w:val="2"/>
          </w:tcPr>
          <w:p w14:paraId="3845C65F" w14:textId="77777777" w:rsidR="0042157E" w:rsidRPr="00C34218" w:rsidRDefault="0042157E">
            <w:pPr>
              <w:spacing w:line="240" w:lineRule="atLeast"/>
              <w:rPr>
                <w:rFonts w:ascii="Arial" w:hAnsi="Arial"/>
                <w:color w:val="0000FF"/>
              </w:rPr>
            </w:pPr>
          </w:p>
        </w:tc>
        <w:tc>
          <w:tcPr>
            <w:tcW w:w="150" w:type="pct"/>
            <w:vAlign w:val="bottom"/>
          </w:tcPr>
          <w:p w14:paraId="67D7E999"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61299089" w14:textId="77777777" w:rsidR="0042157E" w:rsidRPr="00C34218" w:rsidRDefault="0042157E">
            <w:pPr>
              <w:spacing w:line="240" w:lineRule="atLeast"/>
              <w:jc w:val="right"/>
              <w:rPr>
                <w:rFonts w:ascii="Arial" w:hAnsi="Arial"/>
                <w:color w:val="0000FF"/>
              </w:rPr>
            </w:pPr>
          </w:p>
        </w:tc>
        <w:tc>
          <w:tcPr>
            <w:tcW w:w="92" w:type="pct"/>
            <w:vAlign w:val="bottom"/>
          </w:tcPr>
          <w:p w14:paraId="129ABE93" w14:textId="77777777" w:rsidR="0042157E" w:rsidRPr="00C34218" w:rsidRDefault="0042157E">
            <w:pPr>
              <w:spacing w:line="240" w:lineRule="atLeast"/>
              <w:jc w:val="right"/>
              <w:rPr>
                <w:color w:val="0000FF"/>
              </w:rPr>
            </w:pPr>
          </w:p>
        </w:tc>
        <w:tc>
          <w:tcPr>
            <w:tcW w:w="149" w:type="pct"/>
            <w:vAlign w:val="bottom"/>
          </w:tcPr>
          <w:p w14:paraId="558DC8F8" w14:textId="77777777" w:rsidR="0042157E" w:rsidRPr="00C34218" w:rsidRDefault="0042157E">
            <w:pPr>
              <w:spacing w:line="240" w:lineRule="atLeast"/>
              <w:jc w:val="right"/>
              <w:rPr>
                <w:color w:val="0000FF"/>
              </w:rPr>
            </w:pPr>
          </w:p>
        </w:tc>
      </w:tr>
      <w:tr w:rsidR="0042157E" w:rsidRPr="00C34218" w14:paraId="5EFF5215" w14:textId="77777777" w:rsidTr="001C6EC1">
        <w:trPr>
          <w:cantSplit/>
        </w:trPr>
        <w:tc>
          <w:tcPr>
            <w:tcW w:w="151" w:type="pct"/>
          </w:tcPr>
          <w:p w14:paraId="5BCCBDDB" w14:textId="77777777" w:rsidR="0042157E" w:rsidRPr="00C34218" w:rsidRDefault="0042157E">
            <w:pPr>
              <w:spacing w:line="240" w:lineRule="atLeast"/>
              <w:rPr>
                <w:color w:val="0000FF"/>
              </w:rPr>
            </w:pPr>
          </w:p>
        </w:tc>
        <w:tc>
          <w:tcPr>
            <w:tcW w:w="300" w:type="pct"/>
            <w:gridSpan w:val="2"/>
          </w:tcPr>
          <w:p w14:paraId="589C71FE" w14:textId="77777777" w:rsidR="0042157E" w:rsidRPr="00C34218" w:rsidRDefault="0042157E">
            <w:pPr>
              <w:spacing w:line="240" w:lineRule="atLeast"/>
              <w:jc w:val="right"/>
              <w:rPr>
                <w:color w:val="0000FF"/>
              </w:rPr>
            </w:pPr>
          </w:p>
        </w:tc>
        <w:tc>
          <w:tcPr>
            <w:tcW w:w="450" w:type="pct"/>
          </w:tcPr>
          <w:p w14:paraId="04CE0BA6" w14:textId="77777777" w:rsidR="0042157E" w:rsidRPr="00C34218" w:rsidRDefault="0042157E" w:rsidP="009E2FF9">
            <w:pPr>
              <w:spacing w:line="240" w:lineRule="atLeast"/>
              <w:rPr>
                <w:color w:val="0000FF"/>
              </w:rPr>
            </w:pPr>
            <w:r w:rsidRPr="00C34218">
              <w:rPr>
                <w:rFonts w:ascii="Arial" w:hAnsi="Arial"/>
                <w:color w:val="0000FF"/>
              </w:rPr>
              <w:t>677552</w:t>
            </w:r>
          </w:p>
        </w:tc>
        <w:tc>
          <w:tcPr>
            <w:tcW w:w="450" w:type="pct"/>
            <w:gridSpan w:val="2"/>
          </w:tcPr>
          <w:p w14:paraId="6FA181C5" w14:textId="77777777" w:rsidR="0042157E" w:rsidRPr="00C34218" w:rsidRDefault="00B306F5" w:rsidP="009E2FF9">
            <w:pPr>
              <w:spacing w:line="240" w:lineRule="atLeast"/>
              <w:rPr>
                <w:rFonts w:ascii="Arial" w:hAnsi="Arial" w:cs="Arial"/>
                <w:color w:val="0000FF"/>
              </w:rPr>
            </w:pPr>
            <w:r w:rsidRPr="00C34218">
              <w:rPr>
                <w:rFonts w:ascii="Arial" w:hAnsi="Arial" w:cs="Arial"/>
                <w:color w:val="0000FF"/>
              </w:rPr>
              <w:t>677563</w:t>
            </w:r>
          </w:p>
        </w:tc>
        <w:tc>
          <w:tcPr>
            <w:tcW w:w="2799" w:type="pct"/>
            <w:gridSpan w:val="2"/>
          </w:tcPr>
          <w:p w14:paraId="21FC51B0" w14:textId="77777777" w:rsidR="0042157E" w:rsidRPr="00C34218" w:rsidRDefault="0042157E">
            <w:pPr>
              <w:spacing w:line="240" w:lineRule="atLeast"/>
              <w:rPr>
                <w:color w:val="0000FF"/>
                <w:lang w:val="nl-BE"/>
              </w:rPr>
            </w:pPr>
            <w:r w:rsidRPr="00C34218">
              <w:rPr>
                <w:rFonts w:ascii="Arial" w:hAnsi="Arial"/>
                <w:color w:val="0000FF"/>
                <w:lang w:val="nl-BE"/>
              </w:rPr>
              <w:t>Definitieve prothese, groep 4</w:t>
            </w:r>
          </w:p>
        </w:tc>
        <w:tc>
          <w:tcPr>
            <w:tcW w:w="150" w:type="pct"/>
            <w:vAlign w:val="bottom"/>
          </w:tcPr>
          <w:p w14:paraId="67D68ECC" w14:textId="77777777" w:rsidR="0042157E" w:rsidRPr="00C34218" w:rsidRDefault="0042157E">
            <w:pPr>
              <w:spacing w:line="240" w:lineRule="atLeast"/>
              <w:jc w:val="right"/>
              <w:rPr>
                <w:color w:val="0000FF"/>
              </w:rPr>
            </w:pPr>
            <w:r w:rsidRPr="00C34218">
              <w:rPr>
                <w:rFonts w:ascii="Arial" w:hAnsi="Arial"/>
                <w:color w:val="0000FF"/>
              </w:rPr>
              <w:t>T</w:t>
            </w:r>
          </w:p>
        </w:tc>
        <w:tc>
          <w:tcPr>
            <w:tcW w:w="459" w:type="pct"/>
            <w:gridSpan w:val="2"/>
            <w:vAlign w:val="bottom"/>
          </w:tcPr>
          <w:p w14:paraId="2D311B5A" w14:textId="77777777" w:rsidR="0042157E" w:rsidRPr="00C34218" w:rsidRDefault="0042157E">
            <w:pPr>
              <w:spacing w:line="240" w:lineRule="atLeast"/>
              <w:jc w:val="right"/>
              <w:rPr>
                <w:color w:val="0000FF"/>
              </w:rPr>
            </w:pPr>
            <w:r w:rsidRPr="00C34218">
              <w:rPr>
                <w:rFonts w:ascii="Arial" w:hAnsi="Arial"/>
                <w:color w:val="0000FF"/>
              </w:rPr>
              <w:t>2731,57</w:t>
            </w:r>
          </w:p>
        </w:tc>
        <w:tc>
          <w:tcPr>
            <w:tcW w:w="92" w:type="pct"/>
            <w:vAlign w:val="bottom"/>
          </w:tcPr>
          <w:p w14:paraId="4FF30D1B" w14:textId="77777777" w:rsidR="0042157E" w:rsidRPr="00C34218" w:rsidRDefault="0042157E">
            <w:pPr>
              <w:spacing w:line="240" w:lineRule="atLeast"/>
              <w:jc w:val="right"/>
              <w:rPr>
                <w:color w:val="0000FF"/>
              </w:rPr>
            </w:pPr>
          </w:p>
        </w:tc>
        <w:tc>
          <w:tcPr>
            <w:tcW w:w="149" w:type="pct"/>
            <w:vAlign w:val="bottom"/>
          </w:tcPr>
          <w:p w14:paraId="3A4AB49A" w14:textId="77777777" w:rsidR="0042157E" w:rsidRPr="00C34218" w:rsidRDefault="00EC5C3B">
            <w:pPr>
              <w:spacing w:line="240" w:lineRule="atLeast"/>
              <w:jc w:val="right"/>
              <w:rPr>
                <w:color w:val="0000FF"/>
              </w:rPr>
            </w:pPr>
            <w:r w:rsidRPr="00C34218">
              <w:rPr>
                <w:rFonts w:ascii="Arial" w:hAnsi="Arial"/>
                <w:color w:val="0000FF"/>
                <w:lang w:val="nl-BE"/>
              </w:rPr>
              <w:t>"</w:t>
            </w:r>
          </w:p>
        </w:tc>
      </w:tr>
      <w:tr w:rsidR="0042157E" w:rsidRPr="00C34218" w14:paraId="72F187D2" w14:textId="77777777" w:rsidTr="001C6EC1">
        <w:trPr>
          <w:cantSplit/>
        </w:trPr>
        <w:tc>
          <w:tcPr>
            <w:tcW w:w="151" w:type="pct"/>
          </w:tcPr>
          <w:p w14:paraId="03FCDD2E" w14:textId="77777777" w:rsidR="0042157E" w:rsidRPr="00C34218" w:rsidRDefault="0042157E">
            <w:pPr>
              <w:spacing w:line="240" w:lineRule="atLeast"/>
              <w:rPr>
                <w:color w:val="0000FF"/>
              </w:rPr>
            </w:pPr>
          </w:p>
        </w:tc>
        <w:tc>
          <w:tcPr>
            <w:tcW w:w="300" w:type="pct"/>
            <w:gridSpan w:val="2"/>
          </w:tcPr>
          <w:p w14:paraId="16BDD041" w14:textId="77777777" w:rsidR="0042157E" w:rsidRPr="00C34218" w:rsidRDefault="0042157E">
            <w:pPr>
              <w:spacing w:line="240" w:lineRule="atLeast"/>
              <w:jc w:val="right"/>
              <w:rPr>
                <w:color w:val="0000FF"/>
              </w:rPr>
            </w:pPr>
          </w:p>
        </w:tc>
        <w:tc>
          <w:tcPr>
            <w:tcW w:w="450" w:type="pct"/>
          </w:tcPr>
          <w:p w14:paraId="0AEB1D57" w14:textId="77777777" w:rsidR="0042157E" w:rsidRPr="00C34218" w:rsidRDefault="0042157E" w:rsidP="009E2FF9">
            <w:pPr>
              <w:spacing w:line="240" w:lineRule="atLeast"/>
              <w:rPr>
                <w:rFonts w:ascii="Arial" w:hAnsi="Arial"/>
                <w:color w:val="0000FF"/>
              </w:rPr>
            </w:pPr>
          </w:p>
        </w:tc>
        <w:tc>
          <w:tcPr>
            <w:tcW w:w="450" w:type="pct"/>
            <w:gridSpan w:val="2"/>
          </w:tcPr>
          <w:p w14:paraId="78D15045" w14:textId="77777777" w:rsidR="0042157E" w:rsidRPr="00C34218" w:rsidRDefault="0042157E" w:rsidP="009E2FF9">
            <w:pPr>
              <w:spacing w:line="240" w:lineRule="atLeast"/>
              <w:rPr>
                <w:rFonts w:ascii="Arial" w:hAnsi="Arial" w:cs="Arial"/>
                <w:color w:val="0000FF"/>
              </w:rPr>
            </w:pPr>
          </w:p>
        </w:tc>
        <w:tc>
          <w:tcPr>
            <w:tcW w:w="2799" w:type="pct"/>
            <w:gridSpan w:val="2"/>
          </w:tcPr>
          <w:p w14:paraId="110153B7" w14:textId="77777777" w:rsidR="0042157E" w:rsidRPr="00C34218" w:rsidRDefault="0042157E">
            <w:pPr>
              <w:spacing w:line="240" w:lineRule="atLeast"/>
              <w:rPr>
                <w:rFonts w:ascii="Arial" w:hAnsi="Arial"/>
                <w:color w:val="0000FF"/>
              </w:rPr>
            </w:pPr>
          </w:p>
        </w:tc>
        <w:tc>
          <w:tcPr>
            <w:tcW w:w="150" w:type="pct"/>
            <w:vAlign w:val="bottom"/>
          </w:tcPr>
          <w:p w14:paraId="7AF555A4" w14:textId="77777777" w:rsidR="0042157E" w:rsidRPr="00C34218" w:rsidRDefault="0042157E">
            <w:pPr>
              <w:spacing w:line="240" w:lineRule="atLeast"/>
              <w:jc w:val="right"/>
              <w:rPr>
                <w:rFonts w:ascii="Arial" w:hAnsi="Arial"/>
                <w:color w:val="0000FF"/>
              </w:rPr>
            </w:pPr>
          </w:p>
        </w:tc>
        <w:tc>
          <w:tcPr>
            <w:tcW w:w="459" w:type="pct"/>
            <w:gridSpan w:val="2"/>
            <w:vAlign w:val="bottom"/>
          </w:tcPr>
          <w:p w14:paraId="30E35D54" w14:textId="77777777" w:rsidR="0042157E" w:rsidRPr="00C34218" w:rsidRDefault="0042157E">
            <w:pPr>
              <w:spacing w:line="240" w:lineRule="atLeast"/>
              <w:jc w:val="right"/>
              <w:rPr>
                <w:rFonts w:ascii="Arial" w:hAnsi="Arial"/>
                <w:color w:val="0000FF"/>
              </w:rPr>
            </w:pPr>
          </w:p>
        </w:tc>
        <w:tc>
          <w:tcPr>
            <w:tcW w:w="92" w:type="pct"/>
            <w:vAlign w:val="bottom"/>
          </w:tcPr>
          <w:p w14:paraId="1D8036F6" w14:textId="77777777" w:rsidR="0042157E" w:rsidRPr="00C34218" w:rsidRDefault="0042157E">
            <w:pPr>
              <w:spacing w:line="240" w:lineRule="atLeast"/>
              <w:jc w:val="right"/>
              <w:rPr>
                <w:color w:val="0000FF"/>
              </w:rPr>
            </w:pPr>
          </w:p>
        </w:tc>
        <w:tc>
          <w:tcPr>
            <w:tcW w:w="149" w:type="pct"/>
            <w:vAlign w:val="bottom"/>
          </w:tcPr>
          <w:p w14:paraId="5AC92DDE" w14:textId="77777777" w:rsidR="0042157E" w:rsidRPr="00C34218" w:rsidRDefault="0042157E">
            <w:pPr>
              <w:spacing w:line="240" w:lineRule="atLeast"/>
              <w:jc w:val="right"/>
              <w:rPr>
                <w:color w:val="0000FF"/>
              </w:rPr>
            </w:pPr>
          </w:p>
        </w:tc>
      </w:tr>
      <w:tr w:rsidR="00CC5A5D" w:rsidRPr="00C34218" w14:paraId="7A77CEE5" w14:textId="77777777" w:rsidTr="001C6EC1">
        <w:trPr>
          <w:cantSplit/>
        </w:trPr>
        <w:tc>
          <w:tcPr>
            <w:tcW w:w="151" w:type="pct"/>
          </w:tcPr>
          <w:p w14:paraId="36F46BE4" w14:textId="77777777" w:rsidR="00CC5A5D" w:rsidRPr="00C34218" w:rsidRDefault="00CC5A5D" w:rsidP="00502794">
            <w:pPr>
              <w:spacing w:line="240" w:lineRule="atLeast"/>
              <w:rPr>
                <w:color w:val="0000FF"/>
              </w:rPr>
            </w:pPr>
          </w:p>
        </w:tc>
        <w:tc>
          <w:tcPr>
            <w:tcW w:w="300" w:type="pct"/>
            <w:gridSpan w:val="2"/>
          </w:tcPr>
          <w:p w14:paraId="59DBD32F" w14:textId="77777777" w:rsidR="00CC5A5D" w:rsidRPr="00C34218" w:rsidRDefault="00CC5A5D" w:rsidP="00502794">
            <w:pPr>
              <w:spacing w:line="240" w:lineRule="atLeast"/>
              <w:jc w:val="right"/>
              <w:rPr>
                <w:color w:val="0000FF"/>
              </w:rPr>
            </w:pPr>
          </w:p>
        </w:tc>
        <w:tc>
          <w:tcPr>
            <w:tcW w:w="450" w:type="pct"/>
          </w:tcPr>
          <w:p w14:paraId="6141853E" w14:textId="77777777" w:rsidR="00CC5A5D" w:rsidRPr="00C34218" w:rsidRDefault="00CC5A5D" w:rsidP="00502794">
            <w:pPr>
              <w:spacing w:line="240" w:lineRule="atLeast"/>
              <w:rPr>
                <w:color w:val="0000FF"/>
              </w:rPr>
            </w:pPr>
          </w:p>
        </w:tc>
        <w:tc>
          <w:tcPr>
            <w:tcW w:w="450" w:type="pct"/>
            <w:gridSpan w:val="2"/>
          </w:tcPr>
          <w:p w14:paraId="29A18D31" w14:textId="77777777" w:rsidR="00CC5A5D" w:rsidRPr="00C34218" w:rsidRDefault="00CC5A5D" w:rsidP="00502794">
            <w:pPr>
              <w:spacing w:line="240" w:lineRule="atLeast"/>
              <w:rPr>
                <w:rFonts w:ascii="Arial" w:hAnsi="Arial" w:cs="Arial"/>
                <w:color w:val="0000FF"/>
              </w:rPr>
            </w:pPr>
          </w:p>
        </w:tc>
        <w:tc>
          <w:tcPr>
            <w:tcW w:w="3500" w:type="pct"/>
            <w:gridSpan w:val="6"/>
          </w:tcPr>
          <w:p w14:paraId="35B25955" w14:textId="77777777" w:rsidR="00CC5A5D" w:rsidRPr="00C34218" w:rsidRDefault="00CC5A5D" w:rsidP="00CC5A5D">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1.2.2021) </w:t>
            </w:r>
          </w:p>
        </w:tc>
        <w:tc>
          <w:tcPr>
            <w:tcW w:w="149" w:type="pct"/>
            <w:vAlign w:val="bottom"/>
          </w:tcPr>
          <w:p w14:paraId="1619E521" w14:textId="77777777" w:rsidR="00CC5A5D" w:rsidRPr="00C34218" w:rsidRDefault="00CC5A5D" w:rsidP="00502794">
            <w:pPr>
              <w:spacing w:line="240" w:lineRule="atLeast"/>
              <w:jc w:val="right"/>
              <w:rPr>
                <w:color w:val="0000FF"/>
                <w:lang w:val="nl-BE"/>
              </w:rPr>
            </w:pPr>
          </w:p>
        </w:tc>
      </w:tr>
      <w:tr w:rsidR="00CC5A5D" w:rsidRPr="00C34218" w14:paraId="611FFED2" w14:textId="77777777" w:rsidTr="001C6EC1">
        <w:trPr>
          <w:cantSplit/>
        </w:trPr>
        <w:tc>
          <w:tcPr>
            <w:tcW w:w="151" w:type="pct"/>
          </w:tcPr>
          <w:p w14:paraId="614911F6" w14:textId="77777777" w:rsidR="00CC5A5D" w:rsidRPr="00C34218" w:rsidRDefault="00CC5A5D" w:rsidP="00502794">
            <w:pPr>
              <w:spacing w:line="240" w:lineRule="atLeast"/>
              <w:rPr>
                <w:color w:val="0000FF"/>
              </w:rPr>
            </w:pPr>
            <w:r w:rsidRPr="00C34218">
              <w:rPr>
                <w:color w:val="0000FF"/>
              </w:rPr>
              <w:t>"</w:t>
            </w:r>
          </w:p>
        </w:tc>
        <w:tc>
          <w:tcPr>
            <w:tcW w:w="300" w:type="pct"/>
            <w:gridSpan w:val="2"/>
          </w:tcPr>
          <w:p w14:paraId="4B43046D" w14:textId="77777777" w:rsidR="00CC5A5D" w:rsidRPr="00C34218" w:rsidRDefault="00CC5A5D" w:rsidP="00502794">
            <w:pPr>
              <w:spacing w:line="240" w:lineRule="atLeast"/>
              <w:jc w:val="right"/>
              <w:rPr>
                <w:color w:val="0000FF"/>
              </w:rPr>
            </w:pPr>
          </w:p>
        </w:tc>
        <w:tc>
          <w:tcPr>
            <w:tcW w:w="450" w:type="pct"/>
          </w:tcPr>
          <w:p w14:paraId="650D9F50" w14:textId="77777777" w:rsidR="00CC5A5D" w:rsidRPr="00C34218" w:rsidRDefault="00CC5A5D" w:rsidP="00502794">
            <w:pPr>
              <w:spacing w:line="240" w:lineRule="atLeast"/>
              <w:rPr>
                <w:color w:val="0000FF"/>
              </w:rPr>
            </w:pPr>
            <w:r w:rsidRPr="00C34218">
              <w:rPr>
                <w:rFonts w:ascii="Arial" w:hAnsi="Arial"/>
                <w:color w:val="0000FF"/>
              </w:rPr>
              <w:t>675253</w:t>
            </w:r>
          </w:p>
        </w:tc>
        <w:tc>
          <w:tcPr>
            <w:tcW w:w="450" w:type="pct"/>
            <w:gridSpan w:val="2"/>
          </w:tcPr>
          <w:p w14:paraId="56A5B879" w14:textId="77777777" w:rsidR="00CC5A5D" w:rsidRPr="00C34218" w:rsidRDefault="00CC5A5D" w:rsidP="00502794">
            <w:pPr>
              <w:spacing w:line="240" w:lineRule="atLeast"/>
              <w:rPr>
                <w:rFonts w:ascii="Arial" w:hAnsi="Arial" w:cs="Arial"/>
                <w:color w:val="0000FF"/>
              </w:rPr>
            </w:pPr>
            <w:r w:rsidRPr="00C34218">
              <w:rPr>
                <w:rFonts w:ascii="Arial" w:hAnsi="Arial" w:cs="Arial"/>
                <w:color w:val="0000FF"/>
              </w:rPr>
              <w:t>675264</w:t>
            </w:r>
          </w:p>
        </w:tc>
        <w:tc>
          <w:tcPr>
            <w:tcW w:w="2799" w:type="pct"/>
            <w:gridSpan w:val="2"/>
          </w:tcPr>
          <w:p w14:paraId="2EA2CFD4" w14:textId="77777777" w:rsidR="00CC5A5D" w:rsidRPr="00C34218" w:rsidRDefault="00CC5A5D" w:rsidP="00502794">
            <w:pPr>
              <w:spacing w:line="240" w:lineRule="atLeast"/>
              <w:rPr>
                <w:color w:val="0000FF"/>
                <w:lang w:val="nl-BE"/>
              </w:rPr>
            </w:pPr>
            <w:r w:rsidRPr="00C34218">
              <w:rPr>
                <w:rFonts w:ascii="Arial" w:hAnsi="Arial"/>
                <w:color w:val="0000FF"/>
                <w:lang w:val="nl-BE"/>
              </w:rPr>
              <w:t>Definitieve prothese, groep 5</w:t>
            </w:r>
          </w:p>
        </w:tc>
        <w:tc>
          <w:tcPr>
            <w:tcW w:w="150" w:type="pct"/>
            <w:vAlign w:val="bottom"/>
          </w:tcPr>
          <w:p w14:paraId="370BB1A3" w14:textId="77777777" w:rsidR="00CC5A5D" w:rsidRPr="00C34218" w:rsidRDefault="00CC5A5D" w:rsidP="00502794">
            <w:pPr>
              <w:spacing w:line="240" w:lineRule="atLeast"/>
              <w:jc w:val="right"/>
              <w:rPr>
                <w:color w:val="0000FF"/>
              </w:rPr>
            </w:pPr>
            <w:r w:rsidRPr="00C34218">
              <w:rPr>
                <w:rFonts w:ascii="Arial" w:hAnsi="Arial"/>
                <w:color w:val="0000FF"/>
              </w:rPr>
              <w:t>T</w:t>
            </w:r>
          </w:p>
        </w:tc>
        <w:tc>
          <w:tcPr>
            <w:tcW w:w="459" w:type="pct"/>
            <w:gridSpan w:val="2"/>
            <w:vAlign w:val="bottom"/>
          </w:tcPr>
          <w:p w14:paraId="56AA87D7" w14:textId="77777777" w:rsidR="00CC5A5D" w:rsidRPr="00C34218" w:rsidRDefault="00CC5A5D" w:rsidP="00502794">
            <w:pPr>
              <w:spacing w:line="240" w:lineRule="atLeast"/>
              <w:jc w:val="right"/>
              <w:rPr>
                <w:color w:val="0000FF"/>
              </w:rPr>
            </w:pPr>
            <w:r w:rsidRPr="00C34218">
              <w:rPr>
                <w:rFonts w:ascii="Arial" w:hAnsi="Arial"/>
                <w:color w:val="0000FF"/>
              </w:rPr>
              <w:t>2800,09</w:t>
            </w:r>
          </w:p>
        </w:tc>
        <w:tc>
          <w:tcPr>
            <w:tcW w:w="92" w:type="pct"/>
            <w:vAlign w:val="bottom"/>
          </w:tcPr>
          <w:p w14:paraId="672A23D6" w14:textId="77777777" w:rsidR="00CC5A5D" w:rsidRPr="00C34218" w:rsidRDefault="00CC5A5D" w:rsidP="00502794">
            <w:pPr>
              <w:spacing w:line="240" w:lineRule="atLeast"/>
              <w:jc w:val="right"/>
              <w:rPr>
                <w:color w:val="0000FF"/>
              </w:rPr>
            </w:pPr>
          </w:p>
        </w:tc>
        <w:tc>
          <w:tcPr>
            <w:tcW w:w="149" w:type="pct"/>
            <w:vAlign w:val="bottom"/>
          </w:tcPr>
          <w:p w14:paraId="56ADB5B0" w14:textId="77777777" w:rsidR="00CC5A5D" w:rsidRPr="00C34218" w:rsidRDefault="00CC5A5D" w:rsidP="00502794">
            <w:pPr>
              <w:spacing w:line="240" w:lineRule="atLeast"/>
              <w:jc w:val="right"/>
              <w:rPr>
                <w:color w:val="0000FF"/>
              </w:rPr>
            </w:pPr>
            <w:r w:rsidRPr="00C34218">
              <w:rPr>
                <w:color w:val="0000FF"/>
              </w:rPr>
              <w:t>“</w:t>
            </w:r>
          </w:p>
        </w:tc>
      </w:tr>
      <w:tr w:rsidR="00CC5A5D" w:rsidRPr="00C34218" w14:paraId="38589515" w14:textId="77777777" w:rsidTr="001C6EC1">
        <w:trPr>
          <w:cantSplit/>
        </w:trPr>
        <w:tc>
          <w:tcPr>
            <w:tcW w:w="151" w:type="pct"/>
          </w:tcPr>
          <w:p w14:paraId="237FAEFC" w14:textId="77777777" w:rsidR="00CC5A5D" w:rsidRPr="00C34218" w:rsidRDefault="00CC5A5D" w:rsidP="00502794">
            <w:pPr>
              <w:spacing w:line="240" w:lineRule="atLeast"/>
              <w:rPr>
                <w:color w:val="0000FF"/>
              </w:rPr>
            </w:pPr>
          </w:p>
        </w:tc>
        <w:tc>
          <w:tcPr>
            <w:tcW w:w="300" w:type="pct"/>
            <w:gridSpan w:val="2"/>
          </w:tcPr>
          <w:p w14:paraId="7468B436" w14:textId="77777777" w:rsidR="00CC5A5D" w:rsidRPr="00C34218" w:rsidRDefault="00CC5A5D" w:rsidP="00502794">
            <w:pPr>
              <w:spacing w:line="240" w:lineRule="atLeast"/>
              <w:jc w:val="right"/>
              <w:rPr>
                <w:color w:val="0000FF"/>
              </w:rPr>
            </w:pPr>
          </w:p>
        </w:tc>
        <w:tc>
          <w:tcPr>
            <w:tcW w:w="450" w:type="pct"/>
          </w:tcPr>
          <w:p w14:paraId="6FD6846F" w14:textId="77777777" w:rsidR="00CC5A5D" w:rsidRPr="00C34218" w:rsidRDefault="00CC5A5D" w:rsidP="00502794">
            <w:pPr>
              <w:spacing w:line="240" w:lineRule="atLeast"/>
              <w:rPr>
                <w:rFonts w:ascii="Arial" w:hAnsi="Arial"/>
                <w:color w:val="0000FF"/>
              </w:rPr>
            </w:pPr>
          </w:p>
        </w:tc>
        <w:tc>
          <w:tcPr>
            <w:tcW w:w="450" w:type="pct"/>
            <w:gridSpan w:val="2"/>
          </w:tcPr>
          <w:p w14:paraId="13A38A3E" w14:textId="77777777" w:rsidR="00CC5A5D" w:rsidRPr="00C34218" w:rsidRDefault="00CC5A5D" w:rsidP="00502794">
            <w:pPr>
              <w:spacing w:line="240" w:lineRule="atLeast"/>
              <w:rPr>
                <w:rFonts w:ascii="Arial" w:hAnsi="Arial" w:cs="Arial"/>
                <w:color w:val="0000FF"/>
              </w:rPr>
            </w:pPr>
          </w:p>
        </w:tc>
        <w:tc>
          <w:tcPr>
            <w:tcW w:w="2799" w:type="pct"/>
            <w:gridSpan w:val="2"/>
          </w:tcPr>
          <w:p w14:paraId="03FB2001" w14:textId="77777777" w:rsidR="00CC5A5D" w:rsidRPr="00C34218" w:rsidRDefault="00CC5A5D" w:rsidP="00502794">
            <w:pPr>
              <w:spacing w:line="240" w:lineRule="atLeast"/>
              <w:rPr>
                <w:color w:val="0000FF"/>
                <w:lang w:val="nl-BE"/>
              </w:rPr>
            </w:pPr>
          </w:p>
        </w:tc>
        <w:tc>
          <w:tcPr>
            <w:tcW w:w="150" w:type="pct"/>
            <w:vAlign w:val="bottom"/>
          </w:tcPr>
          <w:p w14:paraId="540771AC" w14:textId="77777777" w:rsidR="00CC5A5D" w:rsidRPr="00C34218" w:rsidRDefault="00CC5A5D" w:rsidP="00502794">
            <w:pPr>
              <w:spacing w:line="240" w:lineRule="atLeast"/>
              <w:jc w:val="right"/>
              <w:rPr>
                <w:rFonts w:ascii="Arial" w:hAnsi="Arial"/>
                <w:color w:val="0000FF"/>
              </w:rPr>
            </w:pPr>
          </w:p>
        </w:tc>
        <w:tc>
          <w:tcPr>
            <w:tcW w:w="459" w:type="pct"/>
            <w:gridSpan w:val="2"/>
            <w:vAlign w:val="bottom"/>
          </w:tcPr>
          <w:p w14:paraId="3CA0ACE0" w14:textId="77777777" w:rsidR="00CC5A5D" w:rsidRPr="00C34218" w:rsidRDefault="00CC5A5D" w:rsidP="00502794">
            <w:pPr>
              <w:spacing w:line="240" w:lineRule="atLeast"/>
              <w:jc w:val="right"/>
              <w:rPr>
                <w:rFonts w:ascii="Arial" w:hAnsi="Arial"/>
                <w:color w:val="0000FF"/>
              </w:rPr>
            </w:pPr>
          </w:p>
        </w:tc>
        <w:tc>
          <w:tcPr>
            <w:tcW w:w="92" w:type="pct"/>
            <w:vAlign w:val="bottom"/>
          </w:tcPr>
          <w:p w14:paraId="7B14DB99" w14:textId="77777777" w:rsidR="00CC5A5D" w:rsidRPr="00C34218" w:rsidRDefault="00CC5A5D" w:rsidP="00502794">
            <w:pPr>
              <w:spacing w:line="240" w:lineRule="atLeast"/>
              <w:jc w:val="right"/>
              <w:rPr>
                <w:color w:val="0000FF"/>
              </w:rPr>
            </w:pPr>
          </w:p>
        </w:tc>
        <w:tc>
          <w:tcPr>
            <w:tcW w:w="149" w:type="pct"/>
            <w:vAlign w:val="bottom"/>
          </w:tcPr>
          <w:p w14:paraId="6A396EB2" w14:textId="77777777" w:rsidR="00CC5A5D" w:rsidRPr="00C34218" w:rsidRDefault="00CC5A5D" w:rsidP="00502794">
            <w:pPr>
              <w:spacing w:line="240" w:lineRule="atLeast"/>
              <w:jc w:val="right"/>
              <w:rPr>
                <w:color w:val="0000FF"/>
              </w:rPr>
            </w:pPr>
          </w:p>
        </w:tc>
      </w:tr>
      <w:tr w:rsidR="00EC5C3B" w:rsidRPr="00A802BF" w14:paraId="4B7A2BA8" w14:textId="77777777" w:rsidTr="001C6EC1">
        <w:trPr>
          <w:cantSplit/>
        </w:trPr>
        <w:tc>
          <w:tcPr>
            <w:tcW w:w="151" w:type="pct"/>
          </w:tcPr>
          <w:p w14:paraId="395C081E" w14:textId="77777777" w:rsidR="00EC5C3B" w:rsidRPr="00C34218" w:rsidRDefault="00EC5C3B">
            <w:pPr>
              <w:spacing w:line="240" w:lineRule="atLeast"/>
              <w:rPr>
                <w:color w:val="0000FF"/>
                <w:lang w:val="nl-BE"/>
              </w:rPr>
            </w:pPr>
          </w:p>
        </w:tc>
        <w:tc>
          <w:tcPr>
            <w:tcW w:w="300" w:type="pct"/>
            <w:gridSpan w:val="2"/>
          </w:tcPr>
          <w:p w14:paraId="1AB0374D" w14:textId="77777777" w:rsidR="00EC5C3B" w:rsidRPr="00C34218" w:rsidRDefault="00EC5C3B">
            <w:pPr>
              <w:spacing w:line="240" w:lineRule="atLeast"/>
              <w:jc w:val="right"/>
              <w:rPr>
                <w:color w:val="0000FF"/>
                <w:lang w:val="nl-BE"/>
              </w:rPr>
            </w:pPr>
          </w:p>
        </w:tc>
        <w:tc>
          <w:tcPr>
            <w:tcW w:w="450" w:type="pct"/>
          </w:tcPr>
          <w:p w14:paraId="754634A0" w14:textId="77777777" w:rsidR="00EC5C3B" w:rsidRPr="00C34218" w:rsidRDefault="00EC5C3B" w:rsidP="009E2FF9">
            <w:pPr>
              <w:spacing w:line="240" w:lineRule="atLeast"/>
              <w:rPr>
                <w:color w:val="0000FF"/>
                <w:lang w:val="nl-BE"/>
              </w:rPr>
            </w:pPr>
          </w:p>
        </w:tc>
        <w:tc>
          <w:tcPr>
            <w:tcW w:w="450" w:type="pct"/>
            <w:gridSpan w:val="2"/>
          </w:tcPr>
          <w:p w14:paraId="215DCC0C"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2669ADD2" w14:textId="77777777" w:rsidR="00EC5C3B" w:rsidRPr="00C34218" w:rsidRDefault="00EC5C3B" w:rsidP="008C7E87">
            <w:pPr>
              <w:spacing w:line="240" w:lineRule="atLeast"/>
              <w:jc w:val="both"/>
              <w:rPr>
                <w:color w:val="0000FF"/>
                <w:lang w:val="nl-BE"/>
              </w:rPr>
            </w:pPr>
            <w:r w:rsidRPr="00C34218">
              <w:rPr>
                <w:rFonts w:ascii="Arial" w:hAnsi="Arial"/>
                <w:i/>
                <w:color w:val="0000FF"/>
                <w:sz w:val="18"/>
                <w:lang w:val="nl-BE"/>
              </w:rPr>
              <w:t>"K.B. 20.7.2004" (in werking 1.9.2004)</w:t>
            </w:r>
            <w:r w:rsidR="008C7E87" w:rsidRPr="00C34218">
              <w:rPr>
                <w:rFonts w:ascii="Arial" w:hAnsi="Arial"/>
                <w:i/>
                <w:color w:val="0000FF"/>
                <w:sz w:val="18"/>
                <w:lang w:val="nl-BE"/>
              </w:rPr>
              <w:t xml:space="preserve"> + "K.B. 8.11.2020" (in werking 1.2.2021)</w:t>
            </w:r>
          </w:p>
        </w:tc>
        <w:tc>
          <w:tcPr>
            <w:tcW w:w="149" w:type="pct"/>
            <w:vAlign w:val="bottom"/>
          </w:tcPr>
          <w:p w14:paraId="3F3E1360" w14:textId="77777777" w:rsidR="00EC5C3B" w:rsidRPr="00C34218" w:rsidRDefault="00EC5C3B">
            <w:pPr>
              <w:spacing w:line="240" w:lineRule="atLeast"/>
              <w:jc w:val="right"/>
              <w:rPr>
                <w:color w:val="0000FF"/>
                <w:lang w:val="nl-BE"/>
              </w:rPr>
            </w:pPr>
          </w:p>
        </w:tc>
      </w:tr>
      <w:tr w:rsidR="00EC5C3B" w:rsidRPr="00C34218" w14:paraId="7AF82E43" w14:textId="77777777" w:rsidTr="001C6EC1">
        <w:trPr>
          <w:cantSplit/>
        </w:trPr>
        <w:tc>
          <w:tcPr>
            <w:tcW w:w="151" w:type="pct"/>
          </w:tcPr>
          <w:p w14:paraId="28E9A772" w14:textId="77777777" w:rsidR="00EC5C3B" w:rsidRPr="00C34218" w:rsidRDefault="00EC5C3B">
            <w:pPr>
              <w:spacing w:line="240" w:lineRule="atLeast"/>
              <w:rPr>
                <w:color w:val="0000FF"/>
                <w:lang w:val="nl-BE"/>
              </w:rPr>
            </w:pPr>
          </w:p>
        </w:tc>
        <w:tc>
          <w:tcPr>
            <w:tcW w:w="300" w:type="pct"/>
            <w:gridSpan w:val="2"/>
          </w:tcPr>
          <w:p w14:paraId="26C98AF8" w14:textId="77777777" w:rsidR="00EC5C3B" w:rsidRPr="00C34218" w:rsidRDefault="00EC5C3B">
            <w:pPr>
              <w:spacing w:line="240" w:lineRule="atLeast"/>
              <w:jc w:val="right"/>
              <w:rPr>
                <w:color w:val="0000FF"/>
                <w:lang w:val="nl-BE"/>
              </w:rPr>
            </w:pPr>
          </w:p>
        </w:tc>
        <w:tc>
          <w:tcPr>
            <w:tcW w:w="450" w:type="pct"/>
          </w:tcPr>
          <w:p w14:paraId="1CE51BAC" w14:textId="77777777" w:rsidR="00EC5C3B" w:rsidRPr="00C34218" w:rsidRDefault="00EC5C3B" w:rsidP="009E2FF9">
            <w:pPr>
              <w:spacing w:line="240" w:lineRule="atLeast"/>
              <w:rPr>
                <w:color w:val="0000FF"/>
                <w:lang w:val="nl-BE"/>
              </w:rPr>
            </w:pPr>
          </w:p>
        </w:tc>
        <w:tc>
          <w:tcPr>
            <w:tcW w:w="450" w:type="pct"/>
            <w:gridSpan w:val="2"/>
          </w:tcPr>
          <w:p w14:paraId="1C634537"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27631D82" w14:textId="77777777" w:rsidR="00EC5C3B" w:rsidRPr="00C34218" w:rsidRDefault="00EC5C3B">
            <w:pPr>
              <w:spacing w:line="240" w:lineRule="atLeast"/>
              <w:rPr>
                <w:color w:val="0000FF"/>
                <w:lang w:val="nl-BE"/>
              </w:rPr>
            </w:pPr>
            <w:r w:rsidRPr="00C34218">
              <w:rPr>
                <w:rFonts w:ascii="Arial" w:hAnsi="Arial"/>
                <w:color w:val="0000FF"/>
                <w:lang w:val="nl-BE"/>
              </w:rPr>
              <w:t>"</w:t>
            </w:r>
            <w:r w:rsidRPr="00C34218">
              <w:rPr>
                <w:rFonts w:ascii="Arial" w:hAnsi="Arial"/>
                <w:b/>
                <w:color w:val="0000FF"/>
                <w:lang w:val="nl-BE"/>
              </w:rPr>
              <w:t xml:space="preserve">9° </w:t>
            </w:r>
            <w:r w:rsidR="007B0362" w:rsidRPr="00C34218">
              <w:rPr>
                <w:rFonts w:ascii="Arial" w:hAnsi="Arial"/>
                <w:b/>
                <w:color w:val="0000FF"/>
                <w:lang w:val="nl-BE"/>
              </w:rPr>
              <w:t>Hemipelvectomie"</w:t>
            </w:r>
          </w:p>
        </w:tc>
        <w:tc>
          <w:tcPr>
            <w:tcW w:w="149" w:type="pct"/>
            <w:vAlign w:val="bottom"/>
          </w:tcPr>
          <w:p w14:paraId="206FC57E" w14:textId="77777777" w:rsidR="00EC5C3B" w:rsidRPr="00C34218" w:rsidRDefault="00EC5C3B">
            <w:pPr>
              <w:spacing w:line="240" w:lineRule="atLeast"/>
              <w:jc w:val="right"/>
              <w:rPr>
                <w:color w:val="0000FF"/>
                <w:lang w:val="nl-BE"/>
              </w:rPr>
            </w:pPr>
          </w:p>
        </w:tc>
      </w:tr>
      <w:tr w:rsidR="00A80EA5" w:rsidRPr="00C34218" w14:paraId="6B51CF2C" w14:textId="77777777" w:rsidTr="001C6EC1">
        <w:trPr>
          <w:cantSplit/>
        </w:trPr>
        <w:tc>
          <w:tcPr>
            <w:tcW w:w="151" w:type="pct"/>
          </w:tcPr>
          <w:p w14:paraId="168CEC5A" w14:textId="77777777" w:rsidR="00A80EA5" w:rsidRPr="00C34218" w:rsidRDefault="00A80EA5">
            <w:pPr>
              <w:spacing w:line="240" w:lineRule="atLeast"/>
              <w:rPr>
                <w:color w:val="0000FF"/>
                <w:lang w:val="nl-BE"/>
              </w:rPr>
            </w:pPr>
          </w:p>
        </w:tc>
        <w:tc>
          <w:tcPr>
            <w:tcW w:w="300" w:type="pct"/>
            <w:gridSpan w:val="2"/>
          </w:tcPr>
          <w:p w14:paraId="3753F709" w14:textId="77777777" w:rsidR="00A80EA5" w:rsidRPr="00C34218" w:rsidRDefault="00A80EA5">
            <w:pPr>
              <w:spacing w:line="240" w:lineRule="atLeast"/>
              <w:jc w:val="right"/>
              <w:rPr>
                <w:color w:val="0000FF"/>
                <w:lang w:val="nl-BE"/>
              </w:rPr>
            </w:pPr>
          </w:p>
        </w:tc>
        <w:tc>
          <w:tcPr>
            <w:tcW w:w="450" w:type="pct"/>
          </w:tcPr>
          <w:p w14:paraId="2B38F2E8" w14:textId="77777777" w:rsidR="00A80EA5" w:rsidRPr="00C34218" w:rsidRDefault="00A80EA5" w:rsidP="009E2FF9">
            <w:pPr>
              <w:spacing w:line="240" w:lineRule="atLeast"/>
              <w:rPr>
                <w:color w:val="0000FF"/>
                <w:lang w:val="nl-BE"/>
              </w:rPr>
            </w:pPr>
          </w:p>
        </w:tc>
        <w:tc>
          <w:tcPr>
            <w:tcW w:w="450" w:type="pct"/>
            <w:gridSpan w:val="2"/>
          </w:tcPr>
          <w:p w14:paraId="42CB7191"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11D0A5DD" w14:textId="77777777" w:rsidR="00A80EA5" w:rsidRPr="00C34218" w:rsidRDefault="00A80EA5">
            <w:pPr>
              <w:spacing w:line="240" w:lineRule="atLeast"/>
              <w:rPr>
                <w:rFonts w:ascii="Arial" w:hAnsi="Arial"/>
                <w:color w:val="0000FF"/>
                <w:lang w:val="nl-BE"/>
              </w:rPr>
            </w:pPr>
          </w:p>
        </w:tc>
        <w:tc>
          <w:tcPr>
            <w:tcW w:w="149" w:type="pct"/>
            <w:vAlign w:val="bottom"/>
          </w:tcPr>
          <w:p w14:paraId="0C77CF21" w14:textId="77777777" w:rsidR="00A80EA5" w:rsidRPr="00C34218" w:rsidRDefault="00A80EA5">
            <w:pPr>
              <w:spacing w:line="240" w:lineRule="atLeast"/>
              <w:jc w:val="right"/>
              <w:rPr>
                <w:color w:val="0000FF"/>
                <w:lang w:val="nl-BE"/>
              </w:rPr>
            </w:pPr>
          </w:p>
        </w:tc>
      </w:tr>
      <w:tr w:rsidR="00EC5C3B" w:rsidRPr="00C34218" w14:paraId="0F81F295" w14:textId="77777777" w:rsidTr="001C6EC1">
        <w:trPr>
          <w:cantSplit/>
        </w:trPr>
        <w:tc>
          <w:tcPr>
            <w:tcW w:w="151" w:type="pct"/>
          </w:tcPr>
          <w:p w14:paraId="1E13C916" w14:textId="77777777" w:rsidR="00EC5C3B" w:rsidRPr="00C34218" w:rsidRDefault="00EC5C3B">
            <w:pPr>
              <w:spacing w:line="240" w:lineRule="atLeast"/>
              <w:rPr>
                <w:color w:val="0000FF"/>
              </w:rPr>
            </w:pPr>
          </w:p>
        </w:tc>
        <w:tc>
          <w:tcPr>
            <w:tcW w:w="300" w:type="pct"/>
            <w:gridSpan w:val="2"/>
          </w:tcPr>
          <w:p w14:paraId="7816177F" w14:textId="77777777" w:rsidR="00EC5C3B" w:rsidRPr="00C34218" w:rsidRDefault="00EC5C3B">
            <w:pPr>
              <w:spacing w:line="240" w:lineRule="atLeast"/>
              <w:jc w:val="right"/>
              <w:rPr>
                <w:color w:val="0000FF"/>
              </w:rPr>
            </w:pPr>
          </w:p>
        </w:tc>
        <w:tc>
          <w:tcPr>
            <w:tcW w:w="450" w:type="pct"/>
          </w:tcPr>
          <w:p w14:paraId="0290606C" w14:textId="77777777" w:rsidR="00EC5C3B" w:rsidRPr="00C34218" w:rsidRDefault="00EC5C3B" w:rsidP="009E2FF9">
            <w:pPr>
              <w:spacing w:line="240" w:lineRule="atLeast"/>
              <w:rPr>
                <w:color w:val="0000FF"/>
              </w:rPr>
            </w:pPr>
          </w:p>
        </w:tc>
        <w:tc>
          <w:tcPr>
            <w:tcW w:w="450" w:type="pct"/>
            <w:gridSpan w:val="2"/>
          </w:tcPr>
          <w:p w14:paraId="77CFB751" w14:textId="77777777" w:rsidR="00EC5C3B" w:rsidRPr="00C34218" w:rsidRDefault="00EC5C3B" w:rsidP="009E2FF9">
            <w:pPr>
              <w:spacing w:line="240" w:lineRule="atLeast"/>
              <w:rPr>
                <w:rFonts w:ascii="Arial" w:hAnsi="Arial" w:cs="Arial"/>
                <w:color w:val="0000FF"/>
              </w:rPr>
            </w:pPr>
          </w:p>
        </w:tc>
        <w:tc>
          <w:tcPr>
            <w:tcW w:w="3500" w:type="pct"/>
            <w:gridSpan w:val="6"/>
          </w:tcPr>
          <w:p w14:paraId="76B8A572" w14:textId="77777777" w:rsidR="00EC5C3B" w:rsidRPr="00C34218" w:rsidRDefault="008C7E87">
            <w:pPr>
              <w:spacing w:line="240" w:lineRule="atLeast"/>
              <w:rPr>
                <w:color w:val="0000FF"/>
              </w:rPr>
            </w:pPr>
            <w:r w:rsidRPr="00C34218">
              <w:rPr>
                <w:rFonts w:ascii="Arial" w:hAnsi="Arial"/>
                <w:color w:val="0000FF"/>
              </w:rPr>
              <w:t>"</w:t>
            </w:r>
            <w:r w:rsidR="00EC5C3B" w:rsidRPr="00C34218">
              <w:rPr>
                <w:rFonts w:ascii="Arial" w:hAnsi="Arial"/>
                <w:color w:val="0000FF"/>
              </w:rPr>
              <w:t>Maatwerk</w:t>
            </w:r>
            <w:r w:rsidR="00AF6CB7" w:rsidRPr="00C34218">
              <w:rPr>
                <w:rFonts w:ascii="Arial" w:hAnsi="Arial"/>
                <w:color w:val="0000FF"/>
              </w:rPr>
              <w:t>:</w:t>
            </w:r>
            <w:r w:rsidR="00EC5C3B" w:rsidRPr="00C34218">
              <w:rPr>
                <w:rFonts w:ascii="Arial" w:hAnsi="Arial"/>
                <w:color w:val="0000FF"/>
                <w:lang w:val="nl-BE"/>
              </w:rPr>
              <w:t>"</w:t>
            </w:r>
          </w:p>
        </w:tc>
        <w:tc>
          <w:tcPr>
            <w:tcW w:w="149" w:type="pct"/>
            <w:vAlign w:val="bottom"/>
          </w:tcPr>
          <w:p w14:paraId="24B00379" w14:textId="77777777" w:rsidR="00EC5C3B" w:rsidRPr="00C34218" w:rsidRDefault="00EC5C3B">
            <w:pPr>
              <w:spacing w:line="240" w:lineRule="atLeast"/>
              <w:jc w:val="right"/>
              <w:rPr>
                <w:color w:val="0000FF"/>
              </w:rPr>
            </w:pPr>
          </w:p>
        </w:tc>
      </w:tr>
      <w:tr w:rsidR="00A80EA5" w:rsidRPr="00C34218" w14:paraId="64CB2F71" w14:textId="77777777" w:rsidTr="001C6EC1">
        <w:trPr>
          <w:cantSplit/>
        </w:trPr>
        <w:tc>
          <w:tcPr>
            <w:tcW w:w="151" w:type="pct"/>
          </w:tcPr>
          <w:p w14:paraId="6FC10BEB" w14:textId="77777777" w:rsidR="00A80EA5" w:rsidRPr="00C34218" w:rsidRDefault="00A80EA5">
            <w:pPr>
              <w:spacing w:line="240" w:lineRule="atLeast"/>
              <w:rPr>
                <w:color w:val="0000FF"/>
              </w:rPr>
            </w:pPr>
          </w:p>
        </w:tc>
        <w:tc>
          <w:tcPr>
            <w:tcW w:w="300" w:type="pct"/>
            <w:gridSpan w:val="2"/>
          </w:tcPr>
          <w:p w14:paraId="5BF32F61" w14:textId="77777777" w:rsidR="00A80EA5" w:rsidRPr="00C34218" w:rsidRDefault="00A80EA5">
            <w:pPr>
              <w:spacing w:line="240" w:lineRule="atLeast"/>
              <w:jc w:val="right"/>
              <w:rPr>
                <w:color w:val="0000FF"/>
              </w:rPr>
            </w:pPr>
          </w:p>
        </w:tc>
        <w:tc>
          <w:tcPr>
            <w:tcW w:w="450" w:type="pct"/>
          </w:tcPr>
          <w:p w14:paraId="1B6D8391" w14:textId="77777777" w:rsidR="00A80EA5" w:rsidRPr="00C34218" w:rsidRDefault="00A80EA5" w:rsidP="009E2FF9">
            <w:pPr>
              <w:spacing w:line="240" w:lineRule="atLeast"/>
              <w:rPr>
                <w:color w:val="0000FF"/>
              </w:rPr>
            </w:pPr>
          </w:p>
        </w:tc>
        <w:tc>
          <w:tcPr>
            <w:tcW w:w="450" w:type="pct"/>
            <w:gridSpan w:val="2"/>
          </w:tcPr>
          <w:p w14:paraId="535D17A8" w14:textId="77777777" w:rsidR="00A80EA5" w:rsidRPr="00C34218" w:rsidRDefault="00A80EA5" w:rsidP="009E2FF9">
            <w:pPr>
              <w:spacing w:line="240" w:lineRule="atLeast"/>
              <w:rPr>
                <w:rFonts w:ascii="Arial" w:hAnsi="Arial" w:cs="Arial"/>
                <w:color w:val="0000FF"/>
              </w:rPr>
            </w:pPr>
          </w:p>
        </w:tc>
        <w:tc>
          <w:tcPr>
            <w:tcW w:w="3500" w:type="pct"/>
            <w:gridSpan w:val="6"/>
          </w:tcPr>
          <w:p w14:paraId="35617AE6" w14:textId="77777777" w:rsidR="00A80EA5" w:rsidRPr="00C34218" w:rsidRDefault="00A80EA5">
            <w:pPr>
              <w:spacing w:line="240" w:lineRule="atLeast"/>
              <w:rPr>
                <w:rFonts w:ascii="Arial" w:hAnsi="Arial"/>
                <w:color w:val="0000FF"/>
              </w:rPr>
            </w:pPr>
          </w:p>
        </w:tc>
        <w:tc>
          <w:tcPr>
            <w:tcW w:w="149" w:type="pct"/>
            <w:vAlign w:val="bottom"/>
          </w:tcPr>
          <w:p w14:paraId="77B48E7C" w14:textId="77777777" w:rsidR="00A80EA5" w:rsidRPr="00C34218" w:rsidRDefault="00A80EA5">
            <w:pPr>
              <w:spacing w:line="240" w:lineRule="atLeast"/>
              <w:jc w:val="right"/>
              <w:rPr>
                <w:color w:val="0000FF"/>
              </w:rPr>
            </w:pPr>
          </w:p>
        </w:tc>
      </w:tr>
      <w:tr w:rsidR="00EC5C3B" w:rsidRPr="00A802BF" w14:paraId="41143735" w14:textId="77777777" w:rsidTr="001C6EC1">
        <w:trPr>
          <w:cantSplit/>
        </w:trPr>
        <w:tc>
          <w:tcPr>
            <w:tcW w:w="151" w:type="pct"/>
          </w:tcPr>
          <w:p w14:paraId="0743E565" w14:textId="77777777" w:rsidR="00EC5C3B" w:rsidRPr="00C34218" w:rsidRDefault="00EC5C3B">
            <w:pPr>
              <w:spacing w:line="240" w:lineRule="atLeast"/>
              <w:rPr>
                <w:color w:val="0000FF"/>
              </w:rPr>
            </w:pPr>
          </w:p>
        </w:tc>
        <w:tc>
          <w:tcPr>
            <w:tcW w:w="300" w:type="pct"/>
            <w:gridSpan w:val="2"/>
          </w:tcPr>
          <w:p w14:paraId="52C40E0F" w14:textId="77777777" w:rsidR="00EC5C3B" w:rsidRPr="00C34218" w:rsidRDefault="00EC5C3B">
            <w:pPr>
              <w:spacing w:line="240" w:lineRule="atLeast"/>
              <w:jc w:val="right"/>
              <w:rPr>
                <w:color w:val="0000FF"/>
              </w:rPr>
            </w:pPr>
          </w:p>
        </w:tc>
        <w:tc>
          <w:tcPr>
            <w:tcW w:w="450" w:type="pct"/>
          </w:tcPr>
          <w:p w14:paraId="465C4265" w14:textId="77777777" w:rsidR="00EC5C3B" w:rsidRPr="00C34218" w:rsidRDefault="00EC5C3B" w:rsidP="009E2FF9">
            <w:pPr>
              <w:spacing w:line="240" w:lineRule="atLeast"/>
              <w:rPr>
                <w:color w:val="0000FF"/>
              </w:rPr>
            </w:pPr>
          </w:p>
        </w:tc>
        <w:tc>
          <w:tcPr>
            <w:tcW w:w="450" w:type="pct"/>
            <w:gridSpan w:val="2"/>
          </w:tcPr>
          <w:p w14:paraId="5C6BFA93" w14:textId="77777777" w:rsidR="00EC5C3B" w:rsidRPr="00C34218" w:rsidRDefault="00EC5C3B" w:rsidP="009E2FF9">
            <w:pPr>
              <w:spacing w:line="240" w:lineRule="atLeast"/>
              <w:rPr>
                <w:rFonts w:ascii="Arial" w:hAnsi="Arial" w:cs="Arial"/>
                <w:color w:val="0000FF"/>
              </w:rPr>
            </w:pPr>
          </w:p>
        </w:tc>
        <w:tc>
          <w:tcPr>
            <w:tcW w:w="3500" w:type="pct"/>
            <w:gridSpan w:val="6"/>
          </w:tcPr>
          <w:p w14:paraId="3578CA18" w14:textId="77777777" w:rsidR="00EC5C3B" w:rsidRPr="00C34218" w:rsidRDefault="00EC5C3B" w:rsidP="00F7044E">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5EDDBBF" w14:textId="77777777" w:rsidR="00EC5C3B" w:rsidRPr="00C34218" w:rsidRDefault="00EC5C3B">
            <w:pPr>
              <w:spacing w:line="240" w:lineRule="atLeast"/>
              <w:jc w:val="right"/>
              <w:rPr>
                <w:color w:val="0000FF"/>
                <w:lang w:val="nl-BE"/>
              </w:rPr>
            </w:pPr>
          </w:p>
        </w:tc>
      </w:tr>
      <w:tr w:rsidR="00EC5C3B" w:rsidRPr="00C34218" w14:paraId="3494506E" w14:textId="77777777" w:rsidTr="001C6EC1">
        <w:trPr>
          <w:cantSplit/>
        </w:trPr>
        <w:tc>
          <w:tcPr>
            <w:tcW w:w="151" w:type="pct"/>
          </w:tcPr>
          <w:p w14:paraId="3F96B9CE" w14:textId="77777777" w:rsidR="00EC5C3B" w:rsidRPr="00C34218" w:rsidRDefault="00EC5C3B">
            <w:pPr>
              <w:spacing w:line="240" w:lineRule="atLeast"/>
              <w:rPr>
                <w:color w:val="0000FF"/>
              </w:rPr>
            </w:pPr>
            <w:r w:rsidRPr="00C34218">
              <w:rPr>
                <w:rFonts w:ascii="Arial" w:hAnsi="Arial"/>
                <w:color w:val="0000FF"/>
                <w:lang w:val="nl-BE"/>
              </w:rPr>
              <w:t>"</w:t>
            </w:r>
          </w:p>
        </w:tc>
        <w:tc>
          <w:tcPr>
            <w:tcW w:w="300" w:type="pct"/>
            <w:gridSpan w:val="2"/>
          </w:tcPr>
          <w:p w14:paraId="1462ED9A" w14:textId="77777777" w:rsidR="00EC5C3B" w:rsidRPr="00C34218" w:rsidRDefault="00EC5C3B">
            <w:pPr>
              <w:spacing w:line="240" w:lineRule="atLeast"/>
              <w:jc w:val="right"/>
              <w:rPr>
                <w:color w:val="0000FF"/>
              </w:rPr>
            </w:pPr>
          </w:p>
        </w:tc>
        <w:tc>
          <w:tcPr>
            <w:tcW w:w="450" w:type="pct"/>
          </w:tcPr>
          <w:p w14:paraId="3241F7A6" w14:textId="77777777" w:rsidR="00EC5C3B" w:rsidRPr="00C34218" w:rsidRDefault="00EC5C3B" w:rsidP="009E2FF9">
            <w:pPr>
              <w:spacing w:line="240" w:lineRule="atLeast"/>
              <w:rPr>
                <w:color w:val="0000FF"/>
              </w:rPr>
            </w:pPr>
            <w:r w:rsidRPr="00C34218">
              <w:rPr>
                <w:rFonts w:ascii="Arial" w:hAnsi="Arial"/>
                <w:color w:val="0000FF"/>
              </w:rPr>
              <w:t>677574</w:t>
            </w:r>
          </w:p>
        </w:tc>
        <w:tc>
          <w:tcPr>
            <w:tcW w:w="450" w:type="pct"/>
            <w:gridSpan w:val="2"/>
          </w:tcPr>
          <w:p w14:paraId="27C678D1"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677585</w:t>
            </w:r>
          </w:p>
        </w:tc>
        <w:tc>
          <w:tcPr>
            <w:tcW w:w="2799" w:type="pct"/>
            <w:gridSpan w:val="2"/>
          </w:tcPr>
          <w:p w14:paraId="0415B7C8" w14:textId="77777777" w:rsidR="00EC5C3B" w:rsidRPr="00C34218" w:rsidRDefault="00EC5C3B">
            <w:pPr>
              <w:spacing w:line="240" w:lineRule="atLeast"/>
              <w:rPr>
                <w:color w:val="0000FF"/>
                <w:lang w:val="nl-BE"/>
              </w:rPr>
            </w:pPr>
            <w:r w:rsidRPr="00C34218">
              <w:rPr>
                <w:rFonts w:ascii="Arial" w:hAnsi="Arial"/>
                <w:color w:val="0000FF"/>
                <w:lang w:val="nl-BE"/>
              </w:rPr>
              <w:t>Definitieve prothese, groep 3</w:t>
            </w:r>
          </w:p>
        </w:tc>
        <w:tc>
          <w:tcPr>
            <w:tcW w:w="150" w:type="pct"/>
            <w:vAlign w:val="bottom"/>
          </w:tcPr>
          <w:p w14:paraId="50381C91"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3ACC743" w14:textId="77777777" w:rsidR="00EC5C3B" w:rsidRPr="00C34218" w:rsidRDefault="00EC5C3B">
            <w:pPr>
              <w:spacing w:line="240" w:lineRule="atLeast"/>
              <w:jc w:val="right"/>
              <w:rPr>
                <w:color w:val="0000FF"/>
              </w:rPr>
            </w:pPr>
            <w:r w:rsidRPr="00C34218">
              <w:rPr>
                <w:rFonts w:ascii="Arial" w:hAnsi="Arial"/>
                <w:color w:val="0000FF"/>
              </w:rPr>
              <w:t>2794,34</w:t>
            </w:r>
          </w:p>
        </w:tc>
        <w:tc>
          <w:tcPr>
            <w:tcW w:w="92" w:type="pct"/>
            <w:vAlign w:val="bottom"/>
          </w:tcPr>
          <w:p w14:paraId="66650DFC" w14:textId="77777777" w:rsidR="00EC5C3B" w:rsidRPr="00C34218" w:rsidRDefault="00EC5C3B">
            <w:pPr>
              <w:spacing w:line="240" w:lineRule="atLeast"/>
              <w:jc w:val="right"/>
              <w:rPr>
                <w:color w:val="0000FF"/>
              </w:rPr>
            </w:pPr>
          </w:p>
        </w:tc>
        <w:tc>
          <w:tcPr>
            <w:tcW w:w="149" w:type="pct"/>
            <w:vAlign w:val="bottom"/>
          </w:tcPr>
          <w:p w14:paraId="4DD662AC" w14:textId="77777777" w:rsidR="00EC5C3B" w:rsidRPr="00C34218" w:rsidRDefault="00EC5C3B">
            <w:pPr>
              <w:spacing w:line="240" w:lineRule="atLeast"/>
              <w:jc w:val="right"/>
              <w:rPr>
                <w:color w:val="0000FF"/>
              </w:rPr>
            </w:pPr>
          </w:p>
        </w:tc>
      </w:tr>
      <w:tr w:rsidR="00EC5C3B" w:rsidRPr="00C34218" w14:paraId="540C1694" w14:textId="77777777" w:rsidTr="001C6EC1">
        <w:trPr>
          <w:cantSplit/>
        </w:trPr>
        <w:tc>
          <w:tcPr>
            <w:tcW w:w="151" w:type="pct"/>
          </w:tcPr>
          <w:p w14:paraId="38DE4DAC" w14:textId="77777777" w:rsidR="00EC5C3B" w:rsidRPr="00C34218" w:rsidRDefault="00EC5C3B">
            <w:pPr>
              <w:spacing w:line="240" w:lineRule="atLeast"/>
              <w:rPr>
                <w:color w:val="0000FF"/>
              </w:rPr>
            </w:pPr>
          </w:p>
        </w:tc>
        <w:tc>
          <w:tcPr>
            <w:tcW w:w="300" w:type="pct"/>
            <w:gridSpan w:val="2"/>
          </w:tcPr>
          <w:p w14:paraId="4356A4CA" w14:textId="77777777" w:rsidR="00EC5C3B" w:rsidRPr="00C34218" w:rsidRDefault="00EC5C3B">
            <w:pPr>
              <w:spacing w:line="240" w:lineRule="atLeast"/>
              <w:jc w:val="right"/>
              <w:rPr>
                <w:color w:val="0000FF"/>
              </w:rPr>
            </w:pPr>
          </w:p>
        </w:tc>
        <w:tc>
          <w:tcPr>
            <w:tcW w:w="450" w:type="pct"/>
          </w:tcPr>
          <w:p w14:paraId="6DFCA309" w14:textId="77777777" w:rsidR="00EC5C3B" w:rsidRPr="00C34218" w:rsidRDefault="00EC5C3B" w:rsidP="009E2FF9">
            <w:pPr>
              <w:spacing w:line="240" w:lineRule="atLeast"/>
              <w:rPr>
                <w:rFonts w:ascii="Arial" w:hAnsi="Arial"/>
                <w:color w:val="0000FF"/>
              </w:rPr>
            </w:pPr>
          </w:p>
        </w:tc>
        <w:tc>
          <w:tcPr>
            <w:tcW w:w="450" w:type="pct"/>
            <w:gridSpan w:val="2"/>
          </w:tcPr>
          <w:p w14:paraId="10077F51" w14:textId="77777777" w:rsidR="00EC5C3B" w:rsidRPr="00C34218" w:rsidRDefault="00EC5C3B" w:rsidP="009E2FF9">
            <w:pPr>
              <w:spacing w:line="240" w:lineRule="atLeast"/>
              <w:rPr>
                <w:rFonts w:ascii="Arial" w:hAnsi="Arial" w:cs="Arial"/>
                <w:color w:val="0000FF"/>
              </w:rPr>
            </w:pPr>
          </w:p>
        </w:tc>
        <w:tc>
          <w:tcPr>
            <w:tcW w:w="2799" w:type="pct"/>
            <w:gridSpan w:val="2"/>
          </w:tcPr>
          <w:p w14:paraId="0AAC0166" w14:textId="77777777" w:rsidR="00EC5C3B" w:rsidRPr="00C34218" w:rsidRDefault="00EC5C3B">
            <w:pPr>
              <w:spacing w:line="240" w:lineRule="atLeast"/>
              <w:rPr>
                <w:rFonts w:ascii="Arial" w:hAnsi="Arial"/>
                <w:color w:val="0000FF"/>
              </w:rPr>
            </w:pPr>
          </w:p>
        </w:tc>
        <w:tc>
          <w:tcPr>
            <w:tcW w:w="150" w:type="pct"/>
            <w:vAlign w:val="bottom"/>
          </w:tcPr>
          <w:p w14:paraId="03BE57A9"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835AB50" w14:textId="77777777" w:rsidR="00EC5C3B" w:rsidRPr="00C34218" w:rsidRDefault="00EC5C3B">
            <w:pPr>
              <w:spacing w:line="240" w:lineRule="atLeast"/>
              <w:jc w:val="right"/>
              <w:rPr>
                <w:rFonts w:ascii="Arial" w:hAnsi="Arial"/>
                <w:color w:val="0000FF"/>
              </w:rPr>
            </w:pPr>
          </w:p>
        </w:tc>
        <w:tc>
          <w:tcPr>
            <w:tcW w:w="92" w:type="pct"/>
            <w:vAlign w:val="bottom"/>
          </w:tcPr>
          <w:p w14:paraId="7DF9E963" w14:textId="77777777" w:rsidR="00EC5C3B" w:rsidRPr="00C34218" w:rsidRDefault="00EC5C3B">
            <w:pPr>
              <w:spacing w:line="240" w:lineRule="atLeast"/>
              <w:jc w:val="right"/>
              <w:rPr>
                <w:color w:val="0000FF"/>
              </w:rPr>
            </w:pPr>
          </w:p>
        </w:tc>
        <w:tc>
          <w:tcPr>
            <w:tcW w:w="149" w:type="pct"/>
            <w:vAlign w:val="bottom"/>
          </w:tcPr>
          <w:p w14:paraId="777B662F" w14:textId="77777777" w:rsidR="00EC5C3B" w:rsidRPr="00C34218" w:rsidRDefault="00EC5C3B">
            <w:pPr>
              <w:spacing w:line="240" w:lineRule="atLeast"/>
              <w:jc w:val="right"/>
              <w:rPr>
                <w:color w:val="0000FF"/>
              </w:rPr>
            </w:pPr>
          </w:p>
        </w:tc>
      </w:tr>
      <w:tr w:rsidR="00EC5C3B" w:rsidRPr="00C34218" w14:paraId="49E3C06A" w14:textId="77777777" w:rsidTr="001C6EC1">
        <w:trPr>
          <w:cantSplit/>
        </w:trPr>
        <w:tc>
          <w:tcPr>
            <w:tcW w:w="151" w:type="pct"/>
          </w:tcPr>
          <w:p w14:paraId="6ECB0F31" w14:textId="77777777" w:rsidR="00EC5C3B" w:rsidRPr="00C34218" w:rsidRDefault="00EC5C3B">
            <w:pPr>
              <w:spacing w:line="240" w:lineRule="atLeast"/>
              <w:rPr>
                <w:color w:val="0000FF"/>
              </w:rPr>
            </w:pPr>
          </w:p>
        </w:tc>
        <w:tc>
          <w:tcPr>
            <w:tcW w:w="300" w:type="pct"/>
            <w:gridSpan w:val="2"/>
          </w:tcPr>
          <w:p w14:paraId="7F12CC6C" w14:textId="77777777" w:rsidR="00EC5C3B" w:rsidRPr="00C34218" w:rsidRDefault="00EC5C3B">
            <w:pPr>
              <w:spacing w:line="240" w:lineRule="atLeast"/>
              <w:jc w:val="right"/>
              <w:rPr>
                <w:color w:val="0000FF"/>
              </w:rPr>
            </w:pPr>
          </w:p>
        </w:tc>
        <w:tc>
          <w:tcPr>
            <w:tcW w:w="450" w:type="pct"/>
          </w:tcPr>
          <w:p w14:paraId="0F3954BB" w14:textId="77777777" w:rsidR="00EC5C3B" w:rsidRPr="00C34218" w:rsidRDefault="00EC5C3B" w:rsidP="009E2FF9">
            <w:pPr>
              <w:spacing w:line="240" w:lineRule="atLeast"/>
              <w:rPr>
                <w:color w:val="0000FF"/>
              </w:rPr>
            </w:pPr>
            <w:r w:rsidRPr="00C34218">
              <w:rPr>
                <w:rFonts w:ascii="Arial" w:hAnsi="Arial"/>
                <w:color w:val="0000FF"/>
              </w:rPr>
              <w:t>677596</w:t>
            </w:r>
          </w:p>
        </w:tc>
        <w:tc>
          <w:tcPr>
            <w:tcW w:w="450" w:type="pct"/>
            <w:gridSpan w:val="2"/>
          </w:tcPr>
          <w:p w14:paraId="25744966"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677600</w:t>
            </w:r>
          </w:p>
        </w:tc>
        <w:tc>
          <w:tcPr>
            <w:tcW w:w="2799" w:type="pct"/>
            <w:gridSpan w:val="2"/>
          </w:tcPr>
          <w:p w14:paraId="7930A21F" w14:textId="77777777" w:rsidR="00EC5C3B" w:rsidRPr="00C34218" w:rsidRDefault="00EC5C3B">
            <w:pPr>
              <w:spacing w:line="240" w:lineRule="atLeast"/>
              <w:rPr>
                <w:color w:val="0000FF"/>
                <w:lang w:val="nl-BE"/>
              </w:rPr>
            </w:pPr>
            <w:r w:rsidRPr="00C34218">
              <w:rPr>
                <w:rFonts w:ascii="Arial" w:hAnsi="Arial"/>
                <w:color w:val="0000FF"/>
                <w:lang w:val="nl-BE"/>
              </w:rPr>
              <w:t>Definitieve prothese, groep 4</w:t>
            </w:r>
          </w:p>
        </w:tc>
        <w:tc>
          <w:tcPr>
            <w:tcW w:w="150" w:type="pct"/>
            <w:vAlign w:val="bottom"/>
          </w:tcPr>
          <w:p w14:paraId="59C877D2"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7AA9972A" w14:textId="77777777" w:rsidR="00EC5C3B" w:rsidRPr="00C34218" w:rsidRDefault="00EC5C3B">
            <w:pPr>
              <w:spacing w:line="240" w:lineRule="atLeast"/>
              <w:jc w:val="right"/>
              <w:rPr>
                <w:color w:val="0000FF"/>
              </w:rPr>
            </w:pPr>
            <w:r w:rsidRPr="00C34218">
              <w:rPr>
                <w:rFonts w:ascii="Arial" w:hAnsi="Arial"/>
                <w:color w:val="0000FF"/>
              </w:rPr>
              <w:t>2819,7</w:t>
            </w:r>
          </w:p>
        </w:tc>
        <w:tc>
          <w:tcPr>
            <w:tcW w:w="92" w:type="pct"/>
            <w:vAlign w:val="bottom"/>
          </w:tcPr>
          <w:p w14:paraId="57192B54" w14:textId="77777777" w:rsidR="00EC5C3B" w:rsidRPr="00C34218" w:rsidRDefault="00EC5C3B">
            <w:pPr>
              <w:spacing w:line="240" w:lineRule="atLeast"/>
              <w:jc w:val="right"/>
              <w:rPr>
                <w:color w:val="0000FF"/>
              </w:rPr>
            </w:pPr>
          </w:p>
        </w:tc>
        <w:tc>
          <w:tcPr>
            <w:tcW w:w="149" w:type="pct"/>
            <w:vAlign w:val="bottom"/>
          </w:tcPr>
          <w:p w14:paraId="7BA02621" w14:textId="77777777" w:rsidR="00EC5C3B" w:rsidRPr="00C34218" w:rsidRDefault="00EC5C3B">
            <w:pPr>
              <w:spacing w:line="240" w:lineRule="atLeast"/>
              <w:jc w:val="right"/>
              <w:rPr>
                <w:color w:val="0000FF"/>
              </w:rPr>
            </w:pPr>
            <w:r w:rsidRPr="00C34218">
              <w:rPr>
                <w:rFonts w:ascii="Arial" w:hAnsi="Arial"/>
                <w:color w:val="0000FF"/>
                <w:lang w:val="nl-BE"/>
              </w:rPr>
              <w:t>"</w:t>
            </w:r>
          </w:p>
        </w:tc>
      </w:tr>
      <w:tr w:rsidR="00EC5C3B" w:rsidRPr="00C34218" w14:paraId="4283A60D" w14:textId="77777777" w:rsidTr="001C6EC1">
        <w:trPr>
          <w:cantSplit/>
        </w:trPr>
        <w:tc>
          <w:tcPr>
            <w:tcW w:w="151" w:type="pct"/>
          </w:tcPr>
          <w:p w14:paraId="4159893C" w14:textId="77777777" w:rsidR="002F564F" w:rsidRPr="00C34218" w:rsidRDefault="002F564F">
            <w:pPr>
              <w:spacing w:line="240" w:lineRule="atLeast"/>
              <w:rPr>
                <w:color w:val="0000FF"/>
              </w:rPr>
            </w:pPr>
          </w:p>
        </w:tc>
        <w:tc>
          <w:tcPr>
            <w:tcW w:w="300" w:type="pct"/>
            <w:gridSpan w:val="2"/>
          </w:tcPr>
          <w:p w14:paraId="22F29DC3" w14:textId="77777777" w:rsidR="00EC5C3B" w:rsidRPr="00C34218" w:rsidRDefault="00EC5C3B">
            <w:pPr>
              <w:spacing w:line="240" w:lineRule="atLeast"/>
              <w:jc w:val="right"/>
              <w:rPr>
                <w:color w:val="0000FF"/>
              </w:rPr>
            </w:pPr>
          </w:p>
        </w:tc>
        <w:tc>
          <w:tcPr>
            <w:tcW w:w="450" w:type="pct"/>
          </w:tcPr>
          <w:p w14:paraId="509B08F2" w14:textId="77777777" w:rsidR="00EC5C3B" w:rsidRPr="00C34218" w:rsidRDefault="00EC5C3B" w:rsidP="009E2FF9">
            <w:pPr>
              <w:spacing w:line="240" w:lineRule="atLeast"/>
              <w:rPr>
                <w:rFonts w:ascii="Arial" w:hAnsi="Arial"/>
                <w:color w:val="0000FF"/>
              </w:rPr>
            </w:pPr>
          </w:p>
        </w:tc>
        <w:tc>
          <w:tcPr>
            <w:tcW w:w="450" w:type="pct"/>
            <w:gridSpan w:val="2"/>
          </w:tcPr>
          <w:p w14:paraId="66B31436" w14:textId="77777777" w:rsidR="00EC5C3B" w:rsidRPr="00C34218" w:rsidRDefault="00EC5C3B" w:rsidP="009E2FF9">
            <w:pPr>
              <w:spacing w:line="240" w:lineRule="atLeast"/>
              <w:rPr>
                <w:rFonts w:ascii="Arial" w:hAnsi="Arial" w:cs="Arial"/>
                <w:color w:val="0000FF"/>
              </w:rPr>
            </w:pPr>
          </w:p>
        </w:tc>
        <w:tc>
          <w:tcPr>
            <w:tcW w:w="2799" w:type="pct"/>
            <w:gridSpan w:val="2"/>
          </w:tcPr>
          <w:p w14:paraId="7F1B55D2" w14:textId="77777777" w:rsidR="00EC5C3B" w:rsidRPr="00C34218" w:rsidRDefault="00EC5C3B">
            <w:pPr>
              <w:spacing w:line="240" w:lineRule="atLeast"/>
              <w:rPr>
                <w:rFonts w:ascii="Arial" w:hAnsi="Arial"/>
                <w:color w:val="0000FF"/>
              </w:rPr>
            </w:pPr>
          </w:p>
        </w:tc>
        <w:tc>
          <w:tcPr>
            <w:tcW w:w="150" w:type="pct"/>
            <w:vAlign w:val="bottom"/>
          </w:tcPr>
          <w:p w14:paraId="56B8634E"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7AC697A6" w14:textId="77777777" w:rsidR="00EC5C3B" w:rsidRPr="00C34218" w:rsidRDefault="00EC5C3B">
            <w:pPr>
              <w:spacing w:line="240" w:lineRule="atLeast"/>
              <w:jc w:val="right"/>
              <w:rPr>
                <w:rFonts w:ascii="Arial" w:hAnsi="Arial"/>
                <w:color w:val="0000FF"/>
              </w:rPr>
            </w:pPr>
          </w:p>
        </w:tc>
        <w:tc>
          <w:tcPr>
            <w:tcW w:w="92" w:type="pct"/>
            <w:vAlign w:val="bottom"/>
          </w:tcPr>
          <w:p w14:paraId="2FB4C639" w14:textId="77777777" w:rsidR="00EC5C3B" w:rsidRPr="00C34218" w:rsidRDefault="00EC5C3B">
            <w:pPr>
              <w:spacing w:line="240" w:lineRule="atLeast"/>
              <w:jc w:val="right"/>
              <w:rPr>
                <w:color w:val="0000FF"/>
              </w:rPr>
            </w:pPr>
          </w:p>
        </w:tc>
        <w:tc>
          <w:tcPr>
            <w:tcW w:w="149" w:type="pct"/>
            <w:vAlign w:val="bottom"/>
          </w:tcPr>
          <w:p w14:paraId="4525498E" w14:textId="77777777" w:rsidR="00EC5C3B" w:rsidRPr="00C34218" w:rsidRDefault="00EC5C3B">
            <w:pPr>
              <w:spacing w:line="240" w:lineRule="atLeast"/>
              <w:jc w:val="right"/>
              <w:rPr>
                <w:color w:val="0000FF"/>
              </w:rPr>
            </w:pPr>
          </w:p>
        </w:tc>
      </w:tr>
      <w:tr w:rsidR="00CC5A5D" w:rsidRPr="00C34218" w14:paraId="234A223C" w14:textId="77777777" w:rsidTr="001C6EC1">
        <w:trPr>
          <w:cantSplit/>
        </w:trPr>
        <w:tc>
          <w:tcPr>
            <w:tcW w:w="151" w:type="pct"/>
          </w:tcPr>
          <w:p w14:paraId="4F8615EA" w14:textId="77777777" w:rsidR="00CC5A5D" w:rsidRPr="00C34218" w:rsidRDefault="00CC5A5D" w:rsidP="00502794">
            <w:pPr>
              <w:spacing w:line="240" w:lineRule="atLeast"/>
              <w:rPr>
                <w:color w:val="0000FF"/>
              </w:rPr>
            </w:pPr>
          </w:p>
        </w:tc>
        <w:tc>
          <w:tcPr>
            <w:tcW w:w="300" w:type="pct"/>
            <w:gridSpan w:val="2"/>
          </w:tcPr>
          <w:p w14:paraId="6603A000" w14:textId="77777777" w:rsidR="00CC5A5D" w:rsidRPr="00C34218" w:rsidRDefault="00CC5A5D" w:rsidP="00502794">
            <w:pPr>
              <w:spacing w:line="240" w:lineRule="atLeast"/>
              <w:jc w:val="right"/>
              <w:rPr>
                <w:color w:val="0000FF"/>
              </w:rPr>
            </w:pPr>
          </w:p>
        </w:tc>
        <w:tc>
          <w:tcPr>
            <w:tcW w:w="450" w:type="pct"/>
          </w:tcPr>
          <w:p w14:paraId="341E12B7" w14:textId="77777777" w:rsidR="00CC5A5D" w:rsidRPr="00C34218" w:rsidRDefault="00CC5A5D" w:rsidP="00502794">
            <w:pPr>
              <w:spacing w:line="240" w:lineRule="atLeast"/>
              <w:rPr>
                <w:color w:val="0000FF"/>
              </w:rPr>
            </w:pPr>
          </w:p>
        </w:tc>
        <w:tc>
          <w:tcPr>
            <w:tcW w:w="450" w:type="pct"/>
            <w:gridSpan w:val="2"/>
          </w:tcPr>
          <w:p w14:paraId="00C0D3D8" w14:textId="77777777" w:rsidR="00CC5A5D" w:rsidRPr="00C34218" w:rsidRDefault="00CC5A5D" w:rsidP="00502794">
            <w:pPr>
              <w:spacing w:line="240" w:lineRule="atLeast"/>
              <w:rPr>
                <w:rFonts w:ascii="Arial" w:hAnsi="Arial" w:cs="Arial"/>
                <w:color w:val="0000FF"/>
              </w:rPr>
            </w:pPr>
          </w:p>
        </w:tc>
        <w:tc>
          <w:tcPr>
            <w:tcW w:w="3500" w:type="pct"/>
            <w:gridSpan w:val="6"/>
          </w:tcPr>
          <w:p w14:paraId="008BC563" w14:textId="77777777" w:rsidR="00CC5A5D" w:rsidRPr="00C34218" w:rsidRDefault="00CC5A5D" w:rsidP="00CC5A5D">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0D20181F" w14:textId="77777777" w:rsidR="00CC5A5D" w:rsidRPr="00C34218" w:rsidRDefault="00CC5A5D" w:rsidP="00502794">
            <w:pPr>
              <w:spacing w:line="240" w:lineRule="atLeast"/>
              <w:jc w:val="right"/>
              <w:rPr>
                <w:color w:val="0000FF"/>
                <w:lang w:val="nl-BE"/>
              </w:rPr>
            </w:pPr>
          </w:p>
        </w:tc>
      </w:tr>
      <w:tr w:rsidR="00CC5A5D" w:rsidRPr="00C34218" w14:paraId="07735242" w14:textId="77777777" w:rsidTr="001C6EC1">
        <w:trPr>
          <w:cantSplit/>
        </w:trPr>
        <w:tc>
          <w:tcPr>
            <w:tcW w:w="151" w:type="pct"/>
          </w:tcPr>
          <w:p w14:paraId="6E100F23" w14:textId="77777777" w:rsidR="00CC5A5D" w:rsidRPr="00C34218" w:rsidRDefault="00CC5A5D" w:rsidP="00502794">
            <w:pPr>
              <w:spacing w:line="240" w:lineRule="atLeast"/>
              <w:rPr>
                <w:color w:val="0000FF"/>
                <w:lang w:val="nl-BE"/>
              </w:rPr>
            </w:pPr>
          </w:p>
        </w:tc>
        <w:tc>
          <w:tcPr>
            <w:tcW w:w="300" w:type="pct"/>
            <w:gridSpan w:val="2"/>
          </w:tcPr>
          <w:p w14:paraId="7921B36A" w14:textId="77777777" w:rsidR="00CC5A5D" w:rsidRPr="00C34218" w:rsidRDefault="00CC5A5D" w:rsidP="00502794">
            <w:pPr>
              <w:spacing w:line="240" w:lineRule="atLeast"/>
              <w:jc w:val="right"/>
              <w:rPr>
                <w:color w:val="0000FF"/>
                <w:lang w:val="nl-BE"/>
              </w:rPr>
            </w:pPr>
          </w:p>
        </w:tc>
        <w:tc>
          <w:tcPr>
            <w:tcW w:w="450" w:type="pct"/>
          </w:tcPr>
          <w:p w14:paraId="1CECD389" w14:textId="77777777" w:rsidR="00CC5A5D" w:rsidRPr="00C34218" w:rsidRDefault="00CC5A5D" w:rsidP="00502794">
            <w:pPr>
              <w:spacing w:line="240" w:lineRule="atLeast"/>
              <w:rPr>
                <w:color w:val="0000FF"/>
                <w:lang w:val="nl-BE"/>
              </w:rPr>
            </w:pPr>
            <w:r w:rsidRPr="00C34218">
              <w:rPr>
                <w:rFonts w:ascii="Arial" w:hAnsi="Arial"/>
                <w:color w:val="0000FF"/>
                <w:lang w:val="nl-BE"/>
              </w:rPr>
              <w:t>675275</w:t>
            </w:r>
          </w:p>
        </w:tc>
        <w:tc>
          <w:tcPr>
            <w:tcW w:w="450" w:type="pct"/>
            <w:gridSpan w:val="2"/>
          </w:tcPr>
          <w:p w14:paraId="447BE325" w14:textId="77777777" w:rsidR="00CC5A5D" w:rsidRPr="00C34218" w:rsidRDefault="00CC5A5D" w:rsidP="00502794">
            <w:pPr>
              <w:spacing w:line="240" w:lineRule="atLeast"/>
              <w:rPr>
                <w:rFonts w:ascii="Arial" w:hAnsi="Arial" w:cs="Arial"/>
                <w:color w:val="0000FF"/>
                <w:lang w:val="nl-BE"/>
              </w:rPr>
            </w:pPr>
            <w:r w:rsidRPr="00C34218">
              <w:rPr>
                <w:rFonts w:ascii="Arial" w:hAnsi="Arial" w:cs="Arial"/>
                <w:color w:val="0000FF"/>
                <w:lang w:val="nl-BE"/>
              </w:rPr>
              <w:t>675286</w:t>
            </w:r>
          </w:p>
        </w:tc>
        <w:tc>
          <w:tcPr>
            <w:tcW w:w="2799" w:type="pct"/>
            <w:gridSpan w:val="2"/>
          </w:tcPr>
          <w:p w14:paraId="5FC5DB01" w14:textId="77777777" w:rsidR="00CC5A5D" w:rsidRPr="00C34218" w:rsidRDefault="00CC5A5D" w:rsidP="00502794">
            <w:pPr>
              <w:spacing w:line="240" w:lineRule="atLeast"/>
              <w:rPr>
                <w:color w:val="0000FF"/>
                <w:lang w:val="nl-BE"/>
              </w:rPr>
            </w:pPr>
            <w:r w:rsidRPr="00C34218">
              <w:rPr>
                <w:rFonts w:ascii="Arial" w:hAnsi="Arial"/>
                <w:color w:val="0000FF"/>
                <w:lang w:val="nl-BE"/>
              </w:rPr>
              <w:t>Definitieve prothese, groep 5</w:t>
            </w:r>
          </w:p>
        </w:tc>
        <w:tc>
          <w:tcPr>
            <w:tcW w:w="150" w:type="pct"/>
            <w:vAlign w:val="bottom"/>
          </w:tcPr>
          <w:p w14:paraId="446FAA07" w14:textId="77777777" w:rsidR="00CC5A5D" w:rsidRPr="00C34218" w:rsidRDefault="00CC5A5D" w:rsidP="00502794">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0ADAA144" w14:textId="77777777" w:rsidR="00CC5A5D" w:rsidRPr="00C34218" w:rsidRDefault="00CC5A5D" w:rsidP="00502794">
            <w:pPr>
              <w:spacing w:line="240" w:lineRule="atLeast"/>
              <w:jc w:val="right"/>
              <w:rPr>
                <w:color w:val="0000FF"/>
                <w:lang w:val="nl-BE"/>
              </w:rPr>
            </w:pPr>
            <w:r w:rsidRPr="00C34218">
              <w:rPr>
                <w:rFonts w:ascii="Arial" w:hAnsi="Arial"/>
                <w:color w:val="0000FF"/>
                <w:lang w:val="nl-BE"/>
              </w:rPr>
              <w:t>2890.43</w:t>
            </w:r>
          </w:p>
        </w:tc>
        <w:tc>
          <w:tcPr>
            <w:tcW w:w="92" w:type="pct"/>
            <w:vAlign w:val="bottom"/>
          </w:tcPr>
          <w:p w14:paraId="00697590" w14:textId="77777777" w:rsidR="00CC5A5D" w:rsidRPr="00C34218" w:rsidRDefault="00CC5A5D" w:rsidP="00502794">
            <w:pPr>
              <w:spacing w:line="240" w:lineRule="atLeast"/>
              <w:jc w:val="right"/>
              <w:rPr>
                <w:color w:val="0000FF"/>
                <w:lang w:val="nl-BE"/>
              </w:rPr>
            </w:pPr>
          </w:p>
        </w:tc>
        <w:tc>
          <w:tcPr>
            <w:tcW w:w="149" w:type="pct"/>
            <w:vAlign w:val="bottom"/>
          </w:tcPr>
          <w:p w14:paraId="68CFD034" w14:textId="77777777" w:rsidR="00CC5A5D" w:rsidRPr="00C34218" w:rsidRDefault="00CC5A5D" w:rsidP="00502794">
            <w:pPr>
              <w:spacing w:line="240" w:lineRule="atLeast"/>
              <w:jc w:val="right"/>
              <w:rPr>
                <w:color w:val="0000FF"/>
                <w:lang w:val="nl-BE"/>
              </w:rPr>
            </w:pPr>
            <w:r w:rsidRPr="00C34218">
              <w:rPr>
                <w:rFonts w:ascii="Arial" w:hAnsi="Arial"/>
                <w:color w:val="0000FF"/>
                <w:lang w:val="nl-BE"/>
              </w:rPr>
              <w:t>"</w:t>
            </w:r>
          </w:p>
        </w:tc>
      </w:tr>
      <w:tr w:rsidR="00CC5A5D" w:rsidRPr="00C34218" w14:paraId="0A647439" w14:textId="77777777" w:rsidTr="001C6EC1">
        <w:trPr>
          <w:cantSplit/>
        </w:trPr>
        <w:tc>
          <w:tcPr>
            <w:tcW w:w="151" w:type="pct"/>
          </w:tcPr>
          <w:p w14:paraId="6E275709" w14:textId="77777777" w:rsidR="00CC5A5D" w:rsidRPr="00C34218" w:rsidRDefault="00CC5A5D" w:rsidP="00502794">
            <w:pPr>
              <w:spacing w:line="240" w:lineRule="atLeast"/>
              <w:rPr>
                <w:color w:val="0000FF"/>
                <w:lang w:val="nl-BE"/>
              </w:rPr>
            </w:pPr>
          </w:p>
        </w:tc>
        <w:tc>
          <w:tcPr>
            <w:tcW w:w="300" w:type="pct"/>
            <w:gridSpan w:val="2"/>
          </w:tcPr>
          <w:p w14:paraId="7642E2C9" w14:textId="77777777" w:rsidR="00CC5A5D" w:rsidRPr="00C34218" w:rsidRDefault="00CC5A5D" w:rsidP="00502794">
            <w:pPr>
              <w:spacing w:line="240" w:lineRule="atLeast"/>
              <w:jc w:val="right"/>
              <w:rPr>
                <w:color w:val="0000FF"/>
                <w:lang w:val="nl-BE"/>
              </w:rPr>
            </w:pPr>
          </w:p>
        </w:tc>
        <w:tc>
          <w:tcPr>
            <w:tcW w:w="450" w:type="pct"/>
          </w:tcPr>
          <w:p w14:paraId="7F033639" w14:textId="77777777" w:rsidR="00CC5A5D" w:rsidRPr="00C34218" w:rsidRDefault="00CC5A5D" w:rsidP="00502794">
            <w:pPr>
              <w:spacing w:line="240" w:lineRule="atLeast"/>
              <w:rPr>
                <w:rFonts w:ascii="Arial" w:hAnsi="Arial"/>
                <w:color w:val="0000FF"/>
                <w:lang w:val="nl-BE"/>
              </w:rPr>
            </w:pPr>
          </w:p>
        </w:tc>
        <w:tc>
          <w:tcPr>
            <w:tcW w:w="450" w:type="pct"/>
            <w:gridSpan w:val="2"/>
          </w:tcPr>
          <w:p w14:paraId="394416A1" w14:textId="77777777" w:rsidR="00CC5A5D" w:rsidRPr="00C34218" w:rsidRDefault="00CC5A5D" w:rsidP="00502794">
            <w:pPr>
              <w:spacing w:line="240" w:lineRule="atLeast"/>
              <w:rPr>
                <w:rFonts w:ascii="Arial" w:hAnsi="Arial" w:cs="Arial"/>
                <w:color w:val="0000FF"/>
                <w:lang w:val="nl-BE"/>
              </w:rPr>
            </w:pPr>
          </w:p>
        </w:tc>
        <w:tc>
          <w:tcPr>
            <w:tcW w:w="2799" w:type="pct"/>
            <w:gridSpan w:val="2"/>
          </w:tcPr>
          <w:p w14:paraId="0424E3F3" w14:textId="77777777" w:rsidR="00CC5A5D" w:rsidRPr="00C34218" w:rsidRDefault="00CC5A5D" w:rsidP="00502794">
            <w:pPr>
              <w:spacing w:line="240" w:lineRule="atLeast"/>
              <w:rPr>
                <w:rFonts w:ascii="Arial" w:hAnsi="Arial"/>
                <w:color w:val="0000FF"/>
                <w:lang w:val="nl-BE"/>
              </w:rPr>
            </w:pPr>
          </w:p>
        </w:tc>
        <w:tc>
          <w:tcPr>
            <w:tcW w:w="150" w:type="pct"/>
            <w:vAlign w:val="bottom"/>
          </w:tcPr>
          <w:p w14:paraId="1649A35E" w14:textId="77777777" w:rsidR="00CC5A5D" w:rsidRPr="00C34218" w:rsidRDefault="00CC5A5D" w:rsidP="00502794">
            <w:pPr>
              <w:spacing w:line="240" w:lineRule="atLeast"/>
              <w:jc w:val="right"/>
              <w:rPr>
                <w:rFonts w:ascii="Arial" w:hAnsi="Arial"/>
                <w:color w:val="0000FF"/>
                <w:lang w:val="nl-BE"/>
              </w:rPr>
            </w:pPr>
          </w:p>
        </w:tc>
        <w:tc>
          <w:tcPr>
            <w:tcW w:w="459" w:type="pct"/>
            <w:gridSpan w:val="2"/>
            <w:vAlign w:val="bottom"/>
          </w:tcPr>
          <w:p w14:paraId="220D0892" w14:textId="77777777" w:rsidR="00CC5A5D" w:rsidRPr="00C34218" w:rsidRDefault="00CC5A5D" w:rsidP="00502794">
            <w:pPr>
              <w:spacing w:line="240" w:lineRule="atLeast"/>
              <w:jc w:val="right"/>
              <w:rPr>
                <w:rFonts w:ascii="Arial" w:hAnsi="Arial"/>
                <w:color w:val="0000FF"/>
                <w:lang w:val="nl-BE"/>
              </w:rPr>
            </w:pPr>
          </w:p>
        </w:tc>
        <w:tc>
          <w:tcPr>
            <w:tcW w:w="92" w:type="pct"/>
            <w:vAlign w:val="bottom"/>
          </w:tcPr>
          <w:p w14:paraId="690E7E16" w14:textId="77777777" w:rsidR="00CC5A5D" w:rsidRPr="00C34218" w:rsidRDefault="00CC5A5D" w:rsidP="00502794">
            <w:pPr>
              <w:spacing w:line="240" w:lineRule="atLeast"/>
              <w:jc w:val="right"/>
              <w:rPr>
                <w:color w:val="0000FF"/>
                <w:lang w:val="nl-BE"/>
              </w:rPr>
            </w:pPr>
          </w:p>
        </w:tc>
        <w:tc>
          <w:tcPr>
            <w:tcW w:w="149" w:type="pct"/>
            <w:vAlign w:val="bottom"/>
          </w:tcPr>
          <w:p w14:paraId="6C0802E8" w14:textId="77777777" w:rsidR="00CC5A5D" w:rsidRPr="00C34218" w:rsidRDefault="00CC5A5D" w:rsidP="00502794">
            <w:pPr>
              <w:spacing w:line="240" w:lineRule="atLeast"/>
              <w:jc w:val="right"/>
              <w:rPr>
                <w:rFonts w:ascii="Arial" w:hAnsi="Arial"/>
                <w:color w:val="0000FF"/>
                <w:lang w:val="nl-BE"/>
              </w:rPr>
            </w:pPr>
          </w:p>
        </w:tc>
      </w:tr>
      <w:tr w:rsidR="00EC5C3B" w:rsidRPr="00A802BF" w14:paraId="1F4917A0" w14:textId="77777777" w:rsidTr="001C6EC1">
        <w:trPr>
          <w:cantSplit/>
        </w:trPr>
        <w:tc>
          <w:tcPr>
            <w:tcW w:w="151" w:type="pct"/>
          </w:tcPr>
          <w:p w14:paraId="4ACB5E96" w14:textId="77777777" w:rsidR="00EC5C3B" w:rsidRPr="00C34218" w:rsidRDefault="00EC5C3B">
            <w:pPr>
              <w:spacing w:line="240" w:lineRule="atLeast"/>
              <w:rPr>
                <w:color w:val="0000FF"/>
                <w:lang w:val="nl-BE"/>
              </w:rPr>
            </w:pPr>
          </w:p>
        </w:tc>
        <w:tc>
          <w:tcPr>
            <w:tcW w:w="300" w:type="pct"/>
            <w:gridSpan w:val="2"/>
          </w:tcPr>
          <w:p w14:paraId="76F87CF3" w14:textId="77777777" w:rsidR="00EC5C3B" w:rsidRPr="00C34218" w:rsidRDefault="00EC5C3B">
            <w:pPr>
              <w:spacing w:line="240" w:lineRule="atLeast"/>
              <w:jc w:val="right"/>
              <w:rPr>
                <w:color w:val="0000FF"/>
                <w:lang w:val="nl-BE"/>
              </w:rPr>
            </w:pPr>
          </w:p>
        </w:tc>
        <w:tc>
          <w:tcPr>
            <w:tcW w:w="450" w:type="pct"/>
          </w:tcPr>
          <w:p w14:paraId="35DE7C06" w14:textId="77777777" w:rsidR="00EC5C3B" w:rsidRPr="00C34218" w:rsidRDefault="00EC5C3B" w:rsidP="009E2FF9">
            <w:pPr>
              <w:spacing w:line="240" w:lineRule="atLeast"/>
              <w:rPr>
                <w:color w:val="0000FF"/>
                <w:lang w:val="nl-BE"/>
              </w:rPr>
            </w:pPr>
          </w:p>
        </w:tc>
        <w:tc>
          <w:tcPr>
            <w:tcW w:w="450" w:type="pct"/>
            <w:gridSpan w:val="2"/>
          </w:tcPr>
          <w:p w14:paraId="3348D4DD"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0C1ADE3B" w14:textId="77777777" w:rsidR="00EC5C3B" w:rsidRPr="00C34218" w:rsidRDefault="00EC5C3B" w:rsidP="007A35A3">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DCC3CE5" w14:textId="77777777" w:rsidR="00EC5C3B" w:rsidRPr="00C34218" w:rsidRDefault="00EC5C3B">
            <w:pPr>
              <w:spacing w:line="240" w:lineRule="atLeast"/>
              <w:jc w:val="right"/>
              <w:rPr>
                <w:color w:val="0000FF"/>
                <w:lang w:val="nl-BE"/>
              </w:rPr>
            </w:pPr>
          </w:p>
        </w:tc>
      </w:tr>
      <w:tr w:rsidR="00EC5C3B" w:rsidRPr="00A802BF" w14:paraId="3CF71EDE" w14:textId="77777777" w:rsidTr="001C6EC1">
        <w:trPr>
          <w:cantSplit/>
        </w:trPr>
        <w:tc>
          <w:tcPr>
            <w:tcW w:w="151" w:type="pct"/>
          </w:tcPr>
          <w:p w14:paraId="521C2778" w14:textId="77777777" w:rsidR="00EC5C3B" w:rsidRPr="00C34218" w:rsidRDefault="00EC5C3B">
            <w:pPr>
              <w:spacing w:line="240" w:lineRule="atLeast"/>
              <w:rPr>
                <w:color w:val="0000FF"/>
                <w:lang w:val="nl-BE"/>
              </w:rPr>
            </w:pPr>
          </w:p>
        </w:tc>
        <w:tc>
          <w:tcPr>
            <w:tcW w:w="300" w:type="pct"/>
            <w:gridSpan w:val="2"/>
          </w:tcPr>
          <w:p w14:paraId="1D231856" w14:textId="77777777" w:rsidR="00EC5C3B" w:rsidRPr="00C34218" w:rsidRDefault="00EC5C3B">
            <w:pPr>
              <w:spacing w:line="240" w:lineRule="atLeast"/>
              <w:jc w:val="right"/>
              <w:rPr>
                <w:color w:val="0000FF"/>
                <w:lang w:val="nl-BE"/>
              </w:rPr>
            </w:pPr>
          </w:p>
        </w:tc>
        <w:tc>
          <w:tcPr>
            <w:tcW w:w="450" w:type="pct"/>
          </w:tcPr>
          <w:p w14:paraId="66696ABD" w14:textId="77777777" w:rsidR="00EC5C3B" w:rsidRPr="00C34218" w:rsidRDefault="00EC5C3B" w:rsidP="009E2FF9">
            <w:pPr>
              <w:spacing w:line="240" w:lineRule="atLeast"/>
              <w:rPr>
                <w:color w:val="0000FF"/>
                <w:lang w:val="nl-BE"/>
              </w:rPr>
            </w:pPr>
          </w:p>
        </w:tc>
        <w:tc>
          <w:tcPr>
            <w:tcW w:w="450" w:type="pct"/>
            <w:gridSpan w:val="2"/>
          </w:tcPr>
          <w:p w14:paraId="7530CA25"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BC7E673" w14:textId="77777777" w:rsidR="00EC5C3B" w:rsidRPr="00C34218" w:rsidRDefault="00EC5C3B">
            <w:pPr>
              <w:spacing w:line="240" w:lineRule="atLeast"/>
              <w:rPr>
                <w:color w:val="0000FF"/>
                <w:lang w:val="nl-BE"/>
              </w:rPr>
            </w:pPr>
            <w:r w:rsidRPr="00C34218">
              <w:rPr>
                <w:rFonts w:ascii="Arial" w:hAnsi="Arial"/>
                <w:color w:val="0000FF"/>
                <w:lang w:val="nl-BE"/>
              </w:rPr>
              <w:t>"</w:t>
            </w:r>
            <w:r w:rsidRPr="00C34218">
              <w:rPr>
                <w:rFonts w:ascii="Arial" w:hAnsi="Arial"/>
                <w:b/>
                <w:color w:val="0000FF"/>
                <w:lang w:val="nl-BE"/>
              </w:rPr>
              <w:t>10° Congenitale aandoeningen voor patiënten tot 45 kg</w:t>
            </w:r>
          </w:p>
        </w:tc>
        <w:tc>
          <w:tcPr>
            <w:tcW w:w="149" w:type="pct"/>
            <w:vAlign w:val="bottom"/>
          </w:tcPr>
          <w:p w14:paraId="6EE0B11A" w14:textId="77777777" w:rsidR="00EC5C3B" w:rsidRPr="00C34218" w:rsidRDefault="00EC5C3B">
            <w:pPr>
              <w:spacing w:line="240" w:lineRule="atLeast"/>
              <w:jc w:val="right"/>
              <w:rPr>
                <w:color w:val="0000FF"/>
                <w:lang w:val="nl-BE"/>
              </w:rPr>
            </w:pPr>
          </w:p>
        </w:tc>
      </w:tr>
      <w:tr w:rsidR="00A80EA5" w:rsidRPr="00A802BF" w14:paraId="78B89C0D" w14:textId="77777777" w:rsidTr="001C6EC1">
        <w:trPr>
          <w:cantSplit/>
        </w:trPr>
        <w:tc>
          <w:tcPr>
            <w:tcW w:w="151" w:type="pct"/>
          </w:tcPr>
          <w:p w14:paraId="17760D82" w14:textId="77777777" w:rsidR="00A80EA5" w:rsidRPr="00C34218" w:rsidRDefault="00A80EA5">
            <w:pPr>
              <w:spacing w:line="240" w:lineRule="atLeast"/>
              <w:rPr>
                <w:color w:val="0000FF"/>
                <w:lang w:val="nl-BE"/>
              </w:rPr>
            </w:pPr>
          </w:p>
        </w:tc>
        <w:tc>
          <w:tcPr>
            <w:tcW w:w="300" w:type="pct"/>
            <w:gridSpan w:val="2"/>
          </w:tcPr>
          <w:p w14:paraId="26F0E947" w14:textId="77777777" w:rsidR="00A80EA5" w:rsidRPr="00C34218" w:rsidRDefault="00A80EA5">
            <w:pPr>
              <w:spacing w:line="240" w:lineRule="atLeast"/>
              <w:jc w:val="right"/>
              <w:rPr>
                <w:color w:val="0000FF"/>
                <w:lang w:val="nl-BE"/>
              </w:rPr>
            </w:pPr>
          </w:p>
        </w:tc>
        <w:tc>
          <w:tcPr>
            <w:tcW w:w="450" w:type="pct"/>
          </w:tcPr>
          <w:p w14:paraId="0332135A" w14:textId="77777777" w:rsidR="00A80EA5" w:rsidRPr="00C34218" w:rsidRDefault="00A80EA5" w:rsidP="009E2FF9">
            <w:pPr>
              <w:spacing w:line="240" w:lineRule="atLeast"/>
              <w:rPr>
                <w:color w:val="0000FF"/>
                <w:lang w:val="nl-BE"/>
              </w:rPr>
            </w:pPr>
          </w:p>
        </w:tc>
        <w:tc>
          <w:tcPr>
            <w:tcW w:w="450" w:type="pct"/>
            <w:gridSpan w:val="2"/>
          </w:tcPr>
          <w:p w14:paraId="331D0CE8"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C84F65F" w14:textId="77777777" w:rsidR="00A80EA5" w:rsidRPr="00C34218" w:rsidRDefault="00A80EA5">
            <w:pPr>
              <w:spacing w:line="240" w:lineRule="atLeast"/>
              <w:rPr>
                <w:rFonts w:ascii="Arial" w:hAnsi="Arial"/>
                <w:color w:val="0000FF"/>
                <w:lang w:val="nl-BE"/>
              </w:rPr>
            </w:pPr>
          </w:p>
        </w:tc>
        <w:tc>
          <w:tcPr>
            <w:tcW w:w="149" w:type="pct"/>
            <w:vAlign w:val="bottom"/>
          </w:tcPr>
          <w:p w14:paraId="13ECA668" w14:textId="77777777" w:rsidR="00A80EA5" w:rsidRPr="00C34218" w:rsidRDefault="00A80EA5">
            <w:pPr>
              <w:spacing w:line="240" w:lineRule="atLeast"/>
              <w:jc w:val="right"/>
              <w:rPr>
                <w:color w:val="0000FF"/>
                <w:lang w:val="nl-BE"/>
              </w:rPr>
            </w:pPr>
          </w:p>
        </w:tc>
      </w:tr>
      <w:tr w:rsidR="00EC5C3B" w:rsidRPr="00C34218" w14:paraId="2C04AA38" w14:textId="77777777" w:rsidTr="001C6EC1">
        <w:trPr>
          <w:cantSplit/>
        </w:trPr>
        <w:tc>
          <w:tcPr>
            <w:tcW w:w="151" w:type="pct"/>
          </w:tcPr>
          <w:p w14:paraId="6F67FE31" w14:textId="77777777" w:rsidR="00EC5C3B" w:rsidRPr="00C34218" w:rsidRDefault="00EC5C3B">
            <w:pPr>
              <w:spacing w:line="240" w:lineRule="atLeast"/>
              <w:rPr>
                <w:color w:val="0000FF"/>
                <w:lang w:val="nl-BE"/>
              </w:rPr>
            </w:pPr>
          </w:p>
        </w:tc>
        <w:tc>
          <w:tcPr>
            <w:tcW w:w="300" w:type="pct"/>
            <w:gridSpan w:val="2"/>
          </w:tcPr>
          <w:p w14:paraId="038F8BF3" w14:textId="77777777" w:rsidR="00EC5C3B" w:rsidRPr="00C34218" w:rsidRDefault="00EC5C3B">
            <w:pPr>
              <w:spacing w:line="240" w:lineRule="atLeast"/>
              <w:jc w:val="right"/>
              <w:rPr>
                <w:color w:val="0000FF"/>
                <w:lang w:val="nl-BE"/>
              </w:rPr>
            </w:pPr>
          </w:p>
        </w:tc>
        <w:tc>
          <w:tcPr>
            <w:tcW w:w="450" w:type="pct"/>
          </w:tcPr>
          <w:p w14:paraId="34F89D5A" w14:textId="77777777" w:rsidR="00EC5C3B" w:rsidRPr="00C34218" w:rsidRDefault="00EC5C3B" w:rsidP="009E2FF9">
            <w:pPr>
              <w:spacing w:line="240" w:lineRule="atLeast"/>
              <w:rPr>
                <w:color w:val="0000FF"/>
                <w:lang w:val="nl-BE"/>
              </w:rPr>
            </w:pPr>
          </w:p>
        </w:tc>
        <w:tc>
          <w:tcPr>
            <w:tcW w:w="450" w:type="pct"/>
            <w:gridSpan w:val="2"/>
          </w:tcPr>
          <w:p w14:paraId="40B968C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23F46C89"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p>
        </w:tc>
        <w:tc>
          <w:tcPr>
            <w:tcW w:w="149" w:type="pct"/>
            <w:vAlign w:val="bottom"/>
          </w:tcPr>
          <w:p w14:paraId="72F494FD" w14:textId="77777777" w:rsidR="00EC5C3B" w:rsidRPr="00C34218" w:rsidRDefault="00EC5C3B">
            <w:pPr>
              <w:spacing w:line="240" w:lineRule="atLeast"/>
              <w:jc w:val="right"/>
              <w:rPr>
                <w:color w:val="0000FF"/>
              </w:rPr>
            </w:pPr>
          </w:p>
        </w:tc>
      </w:tr>
      <w:tr w:rsidR="00A80EA5" w:rsidRPr="00C34218" w14:paraId="35D6C5FE" w14:textId="77777777" w:rsidTr="001C6EC1">
        <w:trPr>
          <w:cantSplit/>
        </w:trPr>
        <w:tc>
          <w:tcPr>
            <w:tcW w:w="151" w:type="pct"/>
          </w:tcPr>
          <w:p w14:paraId="2DC01E9A" w14:textId="77777777" w:rsidR="00A80EA5" w:rsidRPr="00C34218" w:rsidRDefault="00A80EA5">
            <w:pPr>
              <w:spacing w:line="240" w:lineRule="atLeast"/>
              <w:rPr>
                <w:color w:val="0000FF"/>
                <w:lang w:val="nl-BE"/>
              </w:rPr>
            </w:pPr>
          </w:p>
        </w:tc>
        <w:tc>
          <w:tcPr>
            <w:tcW w:w="300" w:type="pct"/>
            <w:gridSpan w:val="2"/>
          </w:tcPr>
          <w:p w14:paraId="3E62D895" w14:textId="77777777" w:rsidR="00A80EA5" w:rsidRPr="00C34218" w:rsidRDefault="00A80EA5">
            <w:pPr>
              <w:spacing w:line="240" w:lineRule="atLeast"/>
              <w:jc w:val="right"/>
              <w:rPr>
                <w:color w:val="0000FF"/>
                <w:lang w:val="nl-BE"/>
              </w:rPr>
            </w:pPr>
          </w:p>
        </w:tc>
        <w:tc>
          <w:tcPr>
            <w:tcW w:w="450" w:type="pct"/>
          </w:tcPr>
          <w:p w14:paraId="711B8F69" w14:textId="77777777" w:rsidR="00A80EA5" w:rsidRPr="00C34218" w:rsidRDefault="00A80EA5" w:rsidP="009E2FF9">
            <w:pPr>
              <w:spacing w:line="240" w:lineRule="atLeast"/>
              <w:rPr>
                <w:color w:val="0000FF"/>
                <w:lang w:val="nl-BE"/>
              </w:rPr>
            </w:pPr>
          </w:p>
        </w:tc>
        <w:tc>
          <w:tcPr>
            <w:tcW w:w="450" w:type="pct"/>
            <w:gridSpan w:val="2"/>
          </w:tcPr>
          <w:p w14:paraId="4959B3B1"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114F7395" w14:textId="77777777" w:rsidR="00A80EA5" w:rsidRPr="00C34218" w:rsidRDefault="00A80EA5">
            <w:pPr>
              <w:spacing w:line="240" w:lineRule="atLeast"/>
              <w:rPr>
                <w:rFonts w:ascii="Arial" w:hAnsi="Arial"/>
                <w:color w:val="0000FF"/>
              </w:rPr>
            </w:pPr>
          </w:p>
        </w:tc>
        <w:tc>
          <w:tcPr>
            <w:tcW w:w="149" w:type="pct"/>
            <w:vAlign w:val="bottom"/>
          </w:tcPr>
          <w:p w14:paraId="3011CC48" w14:textId="77777777" w:rsidR="00A80EA5" w:rsidRPr="00C34218" w:rsidRDefault="00A80EA5">
            <w:pPr>
              <w:spacing w:line="240" w:lineRule="atLeast"/>
              <w:jc w:val="right"/>
              <w:rPr>
                <w:color w:val="0000FF"/>
              </w:rPr>
            </w:pPr>
          </w:p>
        </w:tc>
      </w:tr>
      <w:tr w:rsidR="00EC5C3B" w:rsidRPr="00C34218" w14:paraId="68F4F705" w14:textId="77777777" w:rsidTr="001C6EC1">
        <w:trPr>
          <w:cantSplit/>
        </w:trPr>
        <w:tc>
          <w:tcPr>
            <w:tcW w:w="151" w:type="pct"/>
          </w:tcPr>
          <w:p w14:paraId="4A02E702" w14:textId="77777777" w:rsidR="00EC5C3B" w:rsidRPr="00C34218" w:rsidRDefault="00EC5C3B">
            <w:pPr>
              <w:spacing w:line="240" w:lineRule="atLeast"/>
              <w:rPr>
                <w:color w:val="0000FF"/>
              </w:rPr>
            </w:pPr>
          </w:p>
        </w:tc>
        <w:tc>
          <w:tcPr>
            <w:tcW w:w="300" w:type="pct"/>
            <w:gridSpan w:val="2"/>
          </w:tcPr>
          <w:p w14:paraId="6C650832" w14:textId="77777777" w:rsidR="00EC5C3B" w:rsidRPr="00C34218" w:rsidRDefault="00EC5C3B">
            <w:pPr>
              <w:spacing w:line="240" w:lineRule="atLeast"/>
              <w:jc w:val="right"/>
              <w:rPr>
                <w:color w:val="0000FF"/>
              </w:rPr>
            </w:pPr>
          </w:p>
        </w:tc>
        <w:tc>
          <w:tcPr>
            <w:tcW w:w="450" w:type="pct"/>
          </w:tcPr>
          <w:p w14:paraId="7AF86983" w14:textId="77777777" w:rsidR="00EC5C3B" w:rsidRPr="00C34218" w:rsidRDefault="00EC5C3B" w:rsidP="009E2FF9">
            <w:pPr>
              <w:spacing w:line="240" w:lineRule="atLeast"/>
              <w:rPr>
                <w:color w:val="0000FF"/>
              </w:rPr>
            </w:pPr>
            <w:r w:rsidRPr="00C34218">
              <w:rPr>
                <w:rFonts w:ascii="Arial" w:hAnsi="Arial"/>
                <w:color w:val="0000FF"/>
              </w:rPr>
              <w:t>677611</w:t>
            </w:r>
          </w:p>
        </w:tc>
        <w:tc>
          <w:tcPr>
            <w:tcW w:w="450" w:type="pct"/>
            <w:gridSpan w:val="2"/>
          </w:tcPr>
          <w:p w14:paraId="26F4B077"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677622</w:t>
            </w:r>
          </w:p>
        </w:tc>
        <w:tc>
          <w:tcPr>
            <w:tcW w:w="2799" w:type="pct"/>
            <w:gridSpan w:val="2"/>
          </w:tcPr>
          <w:p w14:paraId="14229209"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Prothese voor lidma</w:t>
            </w:r>
            <w:r w:rsidR="00A54691" w:rsidRPr="00C34218">
              <w:rPr>
                <w:rFonts w:ascii="Arial" w:hAnsi="Arial"/>
                <w:color w:val="0000FF"/>
                <w:lang w:val="nl-BE"/>
              </w:rPr>
              <w:t>atrudiment tot en met het enkel</w:t>
            </w:r>
            <w:r w:rsidRPr="00C34218">
              <w:rPr>
                <w:rFonts w:ascii="Arial" w:hAnsi="Arial"/>
                <w:color w:val="0000FF"/>
                <w:lang w:val="nl-BE"/>
              </w:rPr>
              <w:t>gewricht</w:t>
            </w:r>
          </w:p>
        </w:tc>
        <w:tc>
          <w:tcPr>
            <w:tcW w:w="150" w:type="pct"/>
            <w:vAlign w:val="bottom"/>
          </w:tcPr>
          <w:p w14:paraId="0D491DB8"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905C308" w14:textId="77777777" w:rsidR="00EC5C3B" w:rsidRPr="00C34218" w:rsidRDefault="00EC5C3B">
            <w:pPr>
              <w:spacing w:line="240" w:lineRule="atLeast"/>
              <w:jc w:val="right"/>
              <w:rPr>
                <w:color w:val="0000FF"/>
              </w:rPr>
            </w:pPr>
            <w:r w:rsidRPr="00C34218">
              <w:rPr>
                <w:rFonts w:ascii="Arial" w:hAnsi="Arial"/>
                <w:color w:val="0000FF"/>
              </w:rPr>
              <w:t>663,43</w:t>
            </w:r>
          </w:p>
        </w:tc>
        <w:tc>
          <w:tcPr>
            <w:tcW w:w="92" w:type="pct"/>
            <w:vAlign w:val="bottom"/>
          </w:tcPr>
          <w:p w14:paraId="7D17E3AB" w14:textId="77777777" w:rsidR="00EC5C3B" w:rsidRPr="00C34218" w:rsidRDefault="00EC5C3B">
            <w:pPr>
              <w:spacing w:line="240" w:lineRule="atLeast"/>
              <w:jc w:val="right"/>
              <w:rPr>
                <w:color w:val="0000FF"/>
              </w:rPr>
            </w:pPr>
          </w:p>
        </w:tc>
        <w:tc>
          <w:tcPr>
            <w:tcW w:w="149" w:type="pct"/>
            <w:vAlign w:val="bottom"/>
          </w:tcPr>
          <w:p w14:paraId="18860831" w14:textId="77777777" w:rsidR="00EC5C3B" w:rsidRPr="00C34218" w:rsidRDefault="00EC5C3B">
            <w:pPr>
              <w:spacing w:line="240" w:lineRule="atLeast"/>
              <w:jc w:val="right"/>
              <w:rPr>
                <w:color w:val="0000FF"/>
              </w:rPr>
            </w:pPr>
          </w:p>
        </w:tc>
      </w:tr>
      <w:tr w:rsidR="00EC5C3B" w:rsidRPr="00C34218" w14:paraId="38C9945C" w14:textId="77777777" w:rsidTr="001C6EC1">
        <w:trPr>
          <w:cantSplit/>
        </w:trPr>
        <w:tc>
          <w:tcPr>
            <w:tcW w:w="151" w:type="pct"/>
          </w:tcPr>
          <w:p w14:paraId="18B57600" w14:textId="77777777" w:rsidR="00EC5C3B" w:rsidRPr="00C34218" w:rsidRDefault="00EC5C3B">
            <w:pPr>
              <w:spacing w:line="240" w:lineRule="atLeast"/>
              <w:rPr>
                <w:color w:val="0000FF"/>
              </w:rPr>
            </w:pPr>
          </w:p>
        </w:tc>
        <w:tc>
          <w:tcPr>
            <w:tcW w:w="300" w:type="pct"/>
            <w:gridSpan w:val="2"/>
          </w:tcPr>
          <w:p w14:paraId="047CA928" w14:textId="77777777" w:rsidR="00EC5C3B" w:rsidRPr="00C34218" w:rsidRDefault="00EC5C3B">
            <w:pPr>
              <w:spacing w:line="240" w:lineRule="atLeast"/>
              <w:jc w:val="right"/>
              <w:rPr>
                <w:color w:val="0000FF"/>
              </w:rPr>
            </w:pPr>
          </w:p>
        </w:tc>
        <w:tc>
          <w:tcPr>
            <w:tcW w:w="450" w:type="pct"/>
          </w:tcPr>
          <w:p w14:paraId="3D721E20" w14:textId="77777777" w:rsidR="00EC5C3B" w:rsidRPr="00C34218" w:rsidRDefault="00EC5C3B" w:rsidP="009E2FF9">
            <w:pPr>
              <w:spacing w:line="240" w:lineRule="atLeast"/>
              <w:rPr>
                <w:rFonts w:ascii="Arial" w:hAnsi="Arial"/>
                <w:color w:val="0000FF"/>
              </w:rPr>
            </w:pPr>
          </w:p>
        </w:tc>
        <w:tc>
          <w:tcPr>
            <w:tcW w:w="450" w:type="pct"/>
            <w:gridSpan w:val="2"/>
          </w:tcPr>
          <w:p w14:paraId="5DFA8D1C" w14:textId="77777777" w:rsidR="00EC5C3B" w:rsidRPr="00C34218" w:rsidRDefault="00EC5C3B" w:rsidP="009E2FF9">
            <w:pPr>
              <w:spacing w:line="240" w:lineRule="atLeast"/>
              <w:rPr>
                <w:rFonts w:ascii="Arial" w:hAnsi="Arial" w:cs="Arial"/>
                <w:color w:val="0000FF"/>
              </w:rPr>
            </w:pPr>
          </w:p>
        </w:tc>
        <w:tc>
          <w:tcPr>
            <w:tcW w:w="2799" w:type="pct"/>
            <w:gridSpan w:val="2"/>
          </w:tcPr>
          <w:p w14:paraId="7004630E" w14:textId="77777777" w:rsidR="00EC5C3B" w:rsidRPr="00C34218" w:rsidRDefault="00EC5C3B" w:rsidP="008A1F2E">
            <w:pPr>
              <w:spacing w:line="240" w:lineRule="atLeast"/>
              <w:jc w:val="both"/>
              <w:rPr>
                <w:rFonts w:ascii="Arial" w:hAnsi="Arial"/>
                <w:color w:val="0000FF"/>
              </w:rPr>
            </w:pPr>
          </w:p>
        </w:tc>
        <w:tc>
          <w:tcPr>
            <w:tcW w:w="150" w:type="pct"/>
            <w:vAlign w:val="bottom"/>
          </w:tcPr>
          <w:p w14:paraId="735901E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8AAD176" w14:textId="77777777" w:rsidR="00EC5C3B" w:rsidRPr="00C34218" w:rsidRDefault="00EC5C3B">
            <w:pPr>
              <w:spacing w:line="240" w:lineRule="atLeast"/>
              <w:jc w:val="right"/>
              <w:rPr>
                <w:rFonts w:ascii="Arial" w:hAnsi="Arial"/>
                <w:color w:val="0000FF"/>
              </w:rPr>
            </w:pPr>
          </w:p>
        </w:tc>
        <w:tc>
          <w:tcPr>
            <w:tcW w:w="92" w:type="pct"/>
            <w:vAlign w:val="bottom"/>
          </w:tcPr>
          <w:p w14:paraId="0C326DEB" w14:textId="77777777" w:rsidR="00EC5C3B" w:rsidRPr="00C34218" w:rsidRDefault="00EC5C3B">
            <w:pPr>
              <w:spacing w:line="240" w:lineRule="atLeast"/>
              <w:jc w:val="right"/>
              <w:rPr>
                <w:color w:val="0000FF"/>
              </w:rPr>
            </w:pPr>
          </w:p>
        </w:tc>
        <w:tc>
          <w:tcPr>
            <w:tcW w:w="149" w:type="pct"/>
            <w:vAlign w:val="bottom"/>
          </w:tcPr>
          <w:p w14:paraId="05AF7FE1" w14:textId="77777777" w:rsidR="00EC5C3B" w:rsidRPr="00C34218" w:rsidRDefault="00EC5C3B">
            <w:pPr>
              <w:spacing w:line="240" w:lineRule="atLeast"/>
              <w:jc w:val="right"/>
              <w:rPr>
                <w:color w:val="0000FF"/>
              </w:rPr>
            </w:pPr>
          </w:p>
        </w:tc>
      </w:tr>
      <w:tr w:rsidR="00EC5C3B" w:rsidRPr="00C34218" w14:paraId="496756E6" w14:textId="77777777" w:rsidTr="001C6EC1">
        <w:trPr>
          <w:cantSplit/>
        </w:trPr>
        <w:tc>
          <w:tcPr>
            <w:tcW w:w="151" w:type="pct"/>
          </w:tcPr>
          <w:p w14:paraId="284D5B0D" w14:textId="77777777" w:rsidR="00EC5C3B" w:rsidRPr="00C34218" w:rsidRDefault="00EC5C3B">
            <w:pPr>
              <w:spacing w:line="240" w:lineRule="atLeast"/>
              <w:rPr>
                <w:color w:val="0000FF"/>
              </w:rPr>
            </w:pPr>
          </w:p>
        </w:tc>
        <w:tc>
          <w:tcPr>
            <w:tcW w:w="300" w:type="pct"/>
            <w:gridSpan w:val="2"/>
          </w:tcPr>
          <w:p w14:paraId="3AAABC18" w14:textId="77777777" w:rsidR="00EC5C3B" w:rsidRPr="00C34218" w:rsidRDefault="00EC5C3B">
            <w:pPr>
              <w:spacing w:line="240" w:lineRule="atLeast"/>
              <w:jc w:val="right"/>
              <w:rPr>
                <w:color w:val="0000FF"/>
              </w:rPr>
            </w:pPr>
          </w:p>
        </w:tc>
        <w:tc>
          <w:tcPr>
            <w:tcW w:w="450" w:type="pct"/>
          </w:tcPr>
          <w:p w14:paraId="42FEAB4D" w14:textId="77777777" w:rsidR="00EC5C3B" w:rsidRPr="00C34218" w:rsidRDefault="00EC5C3B" w:rsidP="009E2FF9">
            <w:pPr>
              <w:spacing w:line="240" w:lineRule="atLeast"/>
              <w:rPr>
                <w:color w:val="0000FF"/>
              </w:rPr>
            </w:pPr>
            <w:r w:rsidRPr="00C34218">
              <w:rPr>
                <w:rFonts w:ascii="Arial" w:hAnsi="Arial"/>
                <w:color w:val="0000FF"/>
              </w:rPr>
              <w:t>677633</w:t>
            </w:r>
          </w:p>
        </w:tc>
        <w:tc>
          <w:tcPr>
            <w:tcW w:w="450" w:type="pct"/>
            <w:gridSpan w:val="2"/>
          </w:tcPr>
          <w:p w14:paraId="3EFE86DC"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677644</w:t>
            </w:r>
          </w:p>
        </w:tc>
        <w:tc>
          <w:tcPr>
            <w:tcW w:w="2799" w:type="pct"/>
            <w:gridSpan w:val="2"/>
          </w:tcPr>
          <w:p w14:paraId="45887040"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Prothese voor lidmaatrudiment tot en met het kniegewricht</w:t>
            </w:r>
          </w:p>
        </w:tc>
        <w:tc>
          <w:tcPr>
            <w:tcW w:w="150" w:type="pct"/>
            <w:vAlign w:val="bottom"/>
          </w:tcPr>
          <w:p w14:paraId="1E47284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AE1349D" w14:textId="77777777" w:rsidR="00EC5C3B" w:rsidRPr="00C34218" w:rsidRDefault="00EC5C3B">
            <w:pPr>
              <w:spacing w:line="240" w:lineRule="atLeast"/>
              <w:jc w:val="right"/>
              <w:rPr>
                <w:color w:val="0000FF"/>
              </w:rPr>
            </w:pPr>
            <w:r w:rsidRPr="00C34218">
              <w:rPr>
                <w:rFonts w:ascii="Arial" w:hAnsi="Arial"/>
                <w:color w:val="0000FF"/>
              </w:rPr>
              <w:t>1132,95</w:t>
            </w:r>
          </w:p>
        </w:tc>
        <w:tc>
          <w:tcPr>
            <w:tcW w:w="92" w:type="pct"/>
            <w:vAlign w:val="bottom"/>
          </w:tcPr>
          <w:p w14:paraId="1CAC3870" w14:textId="77777777" w:rsidR="00EC5C3B" w:rsidRPr="00C34218" w:rsidRDefault="00EC5C3B">
            <w:pPr>
              <w:spacing w:line="240" w:lineRule="atLeast"/>
              <w:jc w:val="right"/>
              <w:rPr>
                <w:color w:val="0000FF"/>
              </w:rPr>
            </w:pPr>
          </w:p>
        </w:tc>
        <w:tc>
          <w:tcPr>
            <w:tcW w:w="149" w:type="pct"/>
            <w:vAlign w:val="bottom"/>
          </w:tcPr>
          <w:p w14:paraId="15FDEC85" w14:textId="77777777" w:rsidR="00EC5C3B" w:rsidRPr="00C34218" w:rsidRDefault="00EC5C3B">
            <w:pPr>
              <w:spacing w:line="240" w:lineRule="atLeast"/>
              <w:jc w:val="right"/>
              <w:rPr>
                <w:color w:val="0000FF"/>
              </w:rPr>
            </w:pPr>
          </w:p>
        </w:tc>
      </w:tr>
      <w:tr w:rsidR="00EC5C3B" w:rsidRPr="00C34218" w14:paraId="6C5CF5B6" w14:textId="77777777" w:rsidTr="001C6EC1">
        <w:trPr>
          <w:cantSplit/>
        </w:trPr>
        <w:tc>
          <w:tcPr>
            <w:tcW w:w="151" w:type="pct"/>
          </w:tcPr>
          <w:p w14:paraId="1C7D9252" w14:textId="77777777" w:rsidR="00EC5C3B" w:rsidRPr="00C34218" w:rsidRDefault="00EC5C3B">
            <w:pPr>
              <w:spacing w:line="240" w:lineRule="atLeast"/>
              <w:rPr>
                <w:color w:val="0000FF"/>
              </w:rPr>
            </w:pPr>
          </w:p>
        </w:tc>
        <w:tc>
          <w:tcPr>
            <w:tcW w:w="300" w:type="pct"/>
            <w:gridSpan w:val="2"/>
          </w:tcPr>
          <w:p w14:paraId="18630253" w14:textId="77777777" w:rsidR="00EC5C3B" w:rsidRPr="00C34218" w:rsidRDefault="00EC5C3B">
            <w:pPr>
              <w:spacing w:line="240" w:lineRule="atLeast"/>
              <w:jc w:val="right"/>
              <w:rPr>
                <w:color w:val="0000FF"/>
              </w:rPr>
            </w:pPr>
          </w:p>
        </w:tc>
        <w:tc>
          <w:tcPr>
            <w:tcW w:w="450" w:type="pct"/>
          </w:tcPr>
          <w:p w14:paraId="295CD5EA" w14:textId="77777777" w:rsidR="00EC5C3B" w:rsidRPr="00C34218" w:rsidRDefault="00EC5C3B" w:rsidP="009E2FF9">
            <w:pPr>
              <w:spacing w:line="240" w:lineRule="atLeast"/>
              <w:rPr>
                <w:rFonts w:ascii="Arial" w:hAnsi="Arial"/>
                <w:color w:val="0000FF"/>
              </w:rPr>
            </w:pPr>
          </w:p>
        </w:tc>
        <w:tc>
          <w:tcPr>
            <w:tcW w:w="450" w:type="pct"/>
            <w:gridSpan w:val="2"/>
          </w:tcPr>
          <w:p w14:paraId="6987287A" w14:textId="77777777" w:rsidR="00EC5C3B" w:rsidRPr="00C34218" w:rsidRDefault="00EC5C3B" w:rsidP="009E2FF9">
            <w:pPr>
              <w:spacing w:line="240" w:lineRule="atLeast"/>
              <w:rPr>
                <w:rFonts w:ascii="Arial" w:hAnsi="Arial" w:cs="Arial"/>
                <w:color w:val="0000FF"/>
              </w:rPr>
            </w:pPr>
          </w:p>
        </w:tc>
        <w:tc>
          <w:tcPr>
            <w:tcW w:w="2799" w:type="pct"/>
            <w:gridSpan w:val="2"/>
          </w:tcPr>
          <w:p w14:paraId="0128D28D" w14:textId="77777777" w:rsidR="00EC5C3B" w:rsidRPr="00C34218" w:rsidRDefault="00EC5C3B" w:rsidP="008A1F2E">
            <w:pPr>
              <w:spacing w:line="240" w:lineRule="atLeast"/>
              <w:jc w:val="both"/>
              <w:rPr>
                <w:rFonts w:ascii="Arial" w:hAnsi="Arial"/>
                <w:color w:val="0000FF"/>
              </w:rPr>
            </w:pPr>
          </w:p>
        </w:tc>
        <w:tc>
          <w:tcPr>
            <w:tcW w:w="150" w:type="pct"/>
            <w:vAlign w:val="bottom"/>
          </w:tcPr>
          <w:p w14:paraId="162212DD"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43A5F23" w14:textId="77777777" w:rsidR="00EC5C3B" w:rsidRPr="00C34218" w:rsidRDefault="00EC5C3B">
            <w:pPr>
              <w:spacing w:line="240" w:lineRule="atLeast"/>
              <w:jc w:val="right"/>
              <w:rPr>
                <w:rFonts w:ascii="Arial" w:hAnsi="Arial"/>
                <w:color w:val="0000FF"/>
              </w:rPr>
            </w:pPr>
          </w:p>
        </w:tc>
        <w:tc>
          <w:tcPr>
            <w:tcW w:w="92" w:type="pct"/>
            <w:vAlign w:val="bottom"/>
          </w:tcPr>
          <w:p w14:paraId="3E607F32" w14:textId="77777777" w:rsidR="00EC5C3B" w:rsidRPr="00C34218" w:rsidRDefault="00EC5C3B">
            <w:pPr>
              <w:spacing w:line="240" w:lineRule="atLeast"/>
              <w:jc w:val="right"/>
              <w:rPr>
                <w:color w:val="0000FF"/>
              </w:rPr>
            </w:pPr>
          </w:p>
        </w:tc>
        <w:tc>
          <w:tcPr>
            <w:tcW w:w="149" w:type="pct"/>
            <w:vAlign w:val="bottom"/>
          </w:tcPr>
          <w:p w14:paraId="16FC6936" w14:textId="77777777" w:rsidR="00EC5C3B" w:rsidRPr="00C34218" w:rsidRDefault="00EC5C3B">
            <w:pPr>
              <w:spacing w:line="240" w:lineRule="atLeast"/>
              <w:jc w:val="right"/>
              <w:rPr>
                <w:color w:val="0000FF"/>
              </w:rPr>
            </w:pPr>
          </w:p>
        </w:tc>
      </w:tr>
      <w:tr w:rsidR="00EC5C3B" w:rsidRPr="00C34218" w14:paraId="549CD637" w14:textId="77777777" w:rsidTr="001C6EC1">
        <w:trPr>
          <w:cantSplit/>
        </w:trPr>
        <w:tc>
          <w:tcPr>
            <w:tcW w:w="151" w:type="pct"/>
          </w:tcPr>
          <w:p w14:paraId="454B30B1" w14:textId="77777777" w:rsidR="00EC5C3B" w:rsidRPr="00C34218" w:rsidRDefault="00EC5C3B">
            <w:pPr>
              <w:spacing w:line="240" w:lineRule="atLeast"/>
              <w:rPr>
                <w:color w:val="0000FF"/>
              </w:rPr>
            </w:pPr>
          </w:p>
        </w:tc>
        <w:tc>
          <w:tcPr>
            <w:tcW w:w="300" w:type="pct"/>
            <w:gridSpan w:val="2"/>
          </w:tcPr>
          <w:p w14:paraId="7097CD97" w14:textId="77777777" w:rsidR="00EC5C3B" w:rsidRPr="00C34218" w:rsidRDefault="00EC5C3B">
            <w:pPr>
              <w:spacing w:line="240" w:lineRule="atLeast"/>
              <w:jc w:val="right"/>
              <w:rPr>
                <w:color w:val="0000FF"/>
              </w:rPr>
            </w:pPr>
          </w:p>
        </w:tc>
        <w:tc>
          <w:tcPr>
            <w:tcW w:w="450" w:type="pct"/>
          </w:tcPr>
          <w:p w14:paraId="0AB70B27" w14:textId="77777777" w:rsidR="00EC5C3B" w:rsidRPr="00C34218" w:rsidRDefault="00EC5C3B" w:rsidP="009E2FF9">
            <w:pPr>
              <w:spacing w:line="240" w:lineRule="atLeast"/>
              <w:rPr>
                <w:color w:val="0000FF"/>
              </w:rPr>
            </w:pPr>
            <w:r w:rsidRPr="00C34218">
              <w:rPr>
                <w:rFonts w:ascii="Arial" w:hAnsi="Arial"/>
                <w:color w:val="0000FF"/>
              </w:rPr>
              <w:t>677655</w:t>
            </w:r>
          </w:p>
        </w:tc>
        <w:tc>
          <w:tcPr>
            <w:tcW w:w="450" w:type="pct"/>
            <w:gridSpan w:val="2"/>
          </w:tcPr>
          <w:p w14:paraId="2B337CDC"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677666</w:t>
            </w:r>
          </w:p>
        </w:tc>
        <w:tc>
          <w:tcPr>
            <w:tcW w:w="2799" w:type="pct"/>
            <w:gridSpan w:val="2"/>
          </w:tcPr>
          <w:p w14:paraId="7149C568"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Prothese voor lidm</w:t>
            </w:r>
            <w:r w:rsidR="00A54691" w:rsidRPr="00C34218">
              <w:rPr>
                <w:rFonts w:ascii="Arial" w:hAnsi="Arial"/>
                <w:color w:val="0000FF"/>
                <w:lang w:val="nl-BE"/>
              </w:rPr>
              <w:t>aatrudiment tot en met het heup</w:t>
            </w:r>
            <w:r w:rsidRPr="00C34218">
              <w:rPr>
                <w:rFonts w:ascii="Arial" w:hAnsi="Arial"/>
                <w:color w:val="0000FF"/>
                <w:lang w:val="nl-BE"/>
              </w:rPr>
              <w:t>gewricht</w:t>
            </w:r>
          </w:p>
        </w:tc>
        <w:tc>
          <w:tcPr>
            <w:tcW w:w="150" w:type="pct"/>
            <w:vAlign w:val="bottom"/>
          </w:tcPr>
          <w:p w14:paraId="36271D8B"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5A53397" w14:textId="77777777" w:rsidR="00EC5C3B" w:rsidRPr="00C34218" w:rsidRDefault="00EC5C3B">
            <w:pPr>
              <w:spacing w:line="240" w:lineRule="atLeast"/>
              <w:jc w:val="right"/>
              <w:rPr>
                <w:color w:val="0000FF"/>
              </w:rPr>
            </w:pPr>
            <w:r w:rsidRPr="00C34218">
              <w:rPr>
                <w:rFonts w:ascii="Arial" w:hAnsi="Arial"/>
                <w:color w:val="0000FF"/>
              </w:rPr>
              <w:t>1683,86</w:t>
            </w:r>
          </w:p>
        </w:tc>
        <w:tc>
          <w:tcPr>
            <w:tcW w:w="92" w:type="pct"/>
            <w:vAlign w:val="bottom"/>
          </w:tcPr>
          <w:p w14:paraId="7DB8F660" w14:textId="77777777" w:rsidR="00EC5C3B" w:rsidRPr="00C34218" w:rsidRDefault="00EC5C3B">
            <w:pPr>
              <w:spacing w:line="240" w:lineRule="atLeast"/>
              <w:jc w:val="right"/>
              <w:rPr>
                <w:color w:val="0000FF"/>
              </w:rPr>
            </w:pPr>
          </w:p>
        </w:tc>
        <w:tc>
          <w:tcPr>
            <w:tcW w:w="149" w:type="pct"/>
            <w:vAlign w:val="bottom"/>
          </w:tcPr>
          <w:p w14:paraId="3BD0CEDD" w14:textId="77777777" w:rsidR="00EC5C3B" w:rsidRPr="00C34218" w:rsidRDefault="00EC5C3B">
            <w:pPr>
              <w:spacing w:line="240" w:lineRule="atLeast"/>
              <w:jc w:val="right"/>
              <w:rPr>
                <w:color w:val="0000FF"/>
              </w:rPr>
            </w:pPr>
          </w:p>
        </w:tc>
      </w:tr>
      <w:tr w:rsidR="00EC5C3B" w:rsidRPr="00C34218" w14:paraId="4287715D" w14:textId="77777777" w:rsidTr="001C6EC1">
        <w:trPr>
          <w:cantSplit/>
        </w:trPr>
        <w:tc>
          <w:tcPr>
            <w:tcW w:w="151" w:type="pct"/>
          </w:tcPr>
          <w:p w14:paraId="1FD2E555" w14:textId="77777777" w:rsidR="00EC5C3B" w:rsidRPr="00C34218" w:rsidRDefault="00EC5C3B">
            <w:pPr>
              <w:spacing w:line="240" w:lineRule="atLeast"/>
              <w:rPr>
                <w:color w:val="0000FF"/>
              </w:rPr>
            </w:pPr>
          </w:p>
        </w:tc>
        <w:tc>
          <w:tcPr>
            <w:tcW w:w="300" w:type="pct"/>
            <w:gridSpan w:val="2"/>
          </w:tcPr>
          <w:p w14:paraId="78B4B030" w14:textId="77777777" w:rsidR="00EC5C3B" w:rsidRPr="00C34218" w:rsidRDefault="00EC5C3B">
            <w:pPr>
              <w:spacing w:line="240" w:lineRule="atLeast"/>
              <w:jc w:val="right"/>
              <w:rPr>
                <w:color w:val="0000FF"/>
              </w:rPr>
            </w:pPr>
          </w:p>
        </w:tc>
        <w:tc>
          <w:tcPr>
            <w:tcW w:w="450" w:type="pct"/>
          </w:tcPr>
          <w:p w14:paraId="46D81820" w14:textId="77777777" w:rsidR="00EC5C3B" w:rsidRPr="00C34218" w:rsidRDefault="00EC5C3B" w:rsidP="009E2FF9">
            <w:pPr>
              <w:spacing w:line="240" w:lineRule="atLeast"/>
              <w:rPr>
                <w:rFonts w:ascii="Arial" w:hAnsi="Arial"/>
                <w:color w:val="0000FF"/>
              </w:rPr>
            </w:pPr>
          </w:p>
        </w:tc>
        <w:tc>
          <w:tcPr>
            <w:tcW w:w="450" w:type="pct"/>
            <w:gridSpan w:val="2"/>
          </w:tcPr>
          <w:p w14:paraId="6B2252AC" w14:textId="77777777" w:rsidR="00EC5C3B" w:rsidRPr="00C34218" w:rsidRDefault="00EC5C3B" w:rsidP="009E2FF9">
            <w:pPr>
              <w:spacing w:line="240" w:lineRule="atLeast"/>
              <w:rPr>
                <w:rFonts w:ascii="Arial" w:hAnsi="Arial" w:cs="Arial"/>
                <w:color w:val="0000FF"/>
              </w:rPr>
            </w:pPr>
          </w:p>
        </w:tc>
        <w:tc>
          <w:tcPr>
            <w:tcW w:w="2799" w:type="pct"/>
            <w:gridSpan w:val="2"/>
          </w:tcPr>
          <w:p w14:paraId="1ECA8287" w14:textId="77777777" w:rsidR="00EC5C3B" w:rsidRPr="00C34218" w:rsidRDefault="00EC5C3B">
            <w:pPr>
              <w:spacing w:line="240" w:lineRule="atLeast"/>
              <w:rPr>
                <w:rFonts w:ascii="Arial" w:hAnsi="Arial"/>
                <w:color w:val="0000FF"/>
              </w:rPr>
            </w:pPr>
          </w:p>
        </w:tc>
        <w:tc>
          <w:tcPr>
            <w:tcW w:w="150" w:type="pct"/>
            <w:vAlign w:val="bottom"/>
          </w:tcPr>
          <w:p w14:paraId="59FE3A33"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90BA979" w14:textId="77777777" w:rsidR="00EC5C3B" w:rsidRPr="00C34218" w:rsidRDefault="00EC5C3B">
            <w:pPr>
              <w:spacing w:line="240" w:lineRule="atLeast"/>
              <w:jc w:val="right"/>
              <w:rPr>
                <w:rFonts w:ascii="Arial" w:hAnsi="Arial"/>
                <w:color w:val="0000FF"/>
              </w:rPr>
            </w:pPr>
          </w:p>
        </w:tc>
        <w:tc>
          <w:tcPr>
            <w:tcW w:w="92" w:type="pct"/>
            <w:vAlign w:val="bottom"/>
          </w:tcPr>
          <w:p w14:paraId="1F712C80" w14:textId="77777777" w:rsidR="00EC5C3B" w:rsidRPr="00C34218" w:rsidRDefault="00EC5C3B">
            <w:pPr>
              <w:spacing w:line="240" w:lineRule="atLeast"/>
              <w:jc w:val="right"/>
              <w:rPr>
                <w:color w:val="0000FF"/>
              </w:rPr>
            </w:pPr>
          </w:p>
        </w:tc>
        <w:tc>
          <w:tcPr>
            <w:tcW w:w="149" w:type="pct"/>
            <w:vAlign w:val="bottom"/>
          </w:tcPr>
          <w:p w14:paraId="53C4DE0D" w14:textId="77777777" w:rsidR="00EC5C3B" w:rsidRPr="00C34218" w:rsidRDefault="00EC5C3B">
            <w:pPr>
              <w:spacing w:line="240" w:lineRule="atLeast"/>
              <w:jc w:val="right"/>
              <w:rPr>
                <w:color w:val="0000FF"/>
              </w:rPr>
            </w:pPr>
          </w:p>
        </w:tc>
      </w:tr>
      <w:tr w:rsidR="00EC5C3B" w:rsidRPr="00C34218" w14:paraId="02A0AAB6" w14:textId="77777777" w:rsidTr="001C6EC1">
        <w:trPr>
          <w:cantSplit/>
        </w:trPr>
        <w:tc>
          <w:tcPr>
            <w:tcW w:w="151" w:type="pct"/>
          </w:tcPr>
          <w:p w14:paraId="6114D20D" w14:textId="77777777" w:rsidR="00EC5C3B" w:rsidRPr="00C34218" w:rsidRDefault="00EC5C3B">
            <w:pPr>
              <w:spacing w:line="240" w:lineRule="atLeast"/>
              <w:rPr>
                <w:color w:val="0000FF"/>
              </w:rPr>
            </w:pPr>
          </w:p>
        </w:tc>
        <w:tc>
          <w:tcPr>
            <w:tcW w:w="300" w:type="pct"/>
            <w:gridSpan w:val="2"/>
          </w:tcPr>
          <w:p w14:paraId="76CB31AF" w14:textId="77777777" w:rsidR="00EC5C3B" w:rsidRPr="00C34218" w:rsidRDefault="00EC5C3B">
            <w:pPr>
              <w:spacing w:line="240" w:lineRule="atLeast"/>
              <w:jc w:val="right"/>
              <w:rPr>
                <w:color w:val="0000FF"/>
              </w:rPr>
            </w:pPr>
          </w:p>
        </w:tc>
        <w:tc>
          <w:tcPr>
            <w:tcW w:w="450" w:type="pct"/>
          </w:tcPr>
          <w:p w14:paraId="6C3DF52A" w14:textId="77777777" w:rsidR="00EC5C3B" w:rsidRPr="00C34218" w:rsidRDefault="00EC5C3B" w:rsidP="009E2FF9">
            <w:pPr>
              <w:spacing w:line="240" w:lineRule="atLeast"/>
              <w:rPr>
                <w:color w:val="0000FF"/>
              </w:rPr>
            </w:pPr>
            <w:r w:rsidRPr="00C34218">
              <w:rPr>
                <w:rFonts w:ascii="Arial" w:hAnsi="Arial"/>
                <w:color w:val="0000FF"/>
              </w:rPr>
              <w:t>677670</w:t>
            </w:r>
          </w:p>
        </w:tc>
        <w:tc>
          <w:tcPr>
            <w:tcW w:w="450" w:type="pct"/>
            <w:gridSpan w:val="2"/>
          </w:tcPr>
          <w:p w14:paraId="1FF3505C"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677681</w:t>
            </w:r>
          </w:p>
        </w:tc>
        <w:tc>
          <w:tcPr>
            <w:tcW w:w="2799" w:type="pct"/>
            <w:gridSpan w:val="2"/>
          </w:tcPr>
          <w:p w14:paraId="545E95E3"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Prothese voor lidmaatrudiment met inbegrip van het bekken</w:t>
            </w:r>
          </w:p>
        </w:tc>
        <w:tc>
          <w:tcPr>
            <w:tcW w:w="150" w:type="pct"/>
            <w:vAlign w:val="bottom"/>
          </w:tcPr>
          <w:p w14:paraId="4BA915B5"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30B29E57" w14:textId="77777777" w:rsidR="00EC5C3B" w:rsidRPr="00C34218" w:rsidRDefault="00EC5C3B">
            <w:pPr>
              <w:spacing w:line="240" w:lineRule="atLeast"/>
              <w:jc w:val="right"/>
              <w:rPr>
                <w:color w:val="0000FF"/>
              </w:rPr>
            </w:pPr>
            <w:r w:rsidRPr="00C34218">
              <w:rPr>
                <w:rFonts w:ascii="Arial" w:hAnsi="Arial"/>
                <w:color w:val="0000FF"/>
              </w:rPr>
              <w:t>2152,67</w:t>
            </w:r>
          </w:p>
        </w:tc>
        <w:tc>
          <w:tcPr>
            <w:tcW w:w="92" w:type="pct"/>
            <w:vAlign w:val="bottom"/>
          </w:tcPr>
          <w:p w14:paraId="4F71446C" w14:textId="77777777" w:rsidR="00EC5C3B" w:rsidRPr="00C34218" w:rsidRDefault="00EC5C3B">
            <w:pPr>
              <w:spacing w:line="240" w:lineRule="atLeast"/>
              <w:jc w:val="right"/>
              <w:rPr>
                <w:color w:val="0000FF"/>
              </w:rPr>
            </w:pPr>
          </w:p>
        </w:tc>
        <w:tc>
          <w:tcPr>
            <w:tcW w:w="149" w:type="pct"/>
            <w:vAlign w:val="bottom"/>
          </w:tcPr>
          <w:p w14:paraId="475AD4C0" w14:textId="77777777" w:rsidR="00EC5C3B" w:rsidRPr="00C34218" w:rsidRDefault="00EC5C3B">
            <w:pPr>
              <w:spacing w:line="240" w:lineRule="atLeast"/>
              <w:jc w:val="right"/>
              <w:rPr>
                <w:color w:val="0000FF"/>
              </w:rPr>
            </w:pPr>
          </w:p>
        </w:tc>
      </w:tr>
      <w:tr w:rsidR="00EC5C3B" w:rsidRPr="00C34218" w14:paraId="047D7FEE" w14:textId="77777777" w:rsidTr="001C6EC1">
        <w:trPr>
          <w:cantSplit/>
        </w:trPr>
        <w:tc>
          <w:tcPr>
            <w:tcW w:w="151" w:type="pct"/>
          </w:tcPr>
          <w:p w14:paraId="68C1BD3D" w14:textId="77777777" w:rsidR="002F564F" w:rsidRPr="00C34218" w:rsidRDefault="002F564F">
            <w:pPr>
              <w:spacing w:line="240" w:lineRule="atLeast"/>
              <w:rPr>
                <w:color w:val="0000FF"/>
              </w:rPr>
            </w:pPr>
          </w:p>
        </w:tc>
        <w:tc>
          <w:tcPr>
            <w:tcW w:w="300" w:type="pct"/>
            <w:gridSpan w:val="2"/>
          </w:tcPr>
          <w:p w14:paraId="6B85C50C" w14:textId="77777777" w:rsidR="00EC5C3B" w:rsidRPr="00C34218" w:rsidRDefault="00EC5C3B">
            <w:pPr>
              <w:spacing w:line="240" w:lineRule="atLeast"/>
              <w:jc w:val="right"/>
              <w:rPr>
                <w:color w:val="0000FF"/>
              </w:rPr>
            </w:pPr>
          </w:p>
        </w:tc>
        <w:tc>
          <w:tcPr>
            <w:tcW w:w="450" w:type="pct"/>
          </w:tcPr>
          <w:p w14:paraId="05E53FD2" w14:textId="77777777" w:rsidR="00EC5C3B" w:rsidRPr="00C34218" w:rsidRDefault="00EC5C3B" w:rsidP="009E2FF9">
            <w:pPr>
              <w:spacing w:line="240" w:lineRule="atLeast"/>
              <w:rPr>
                <w:rFonts w:ascii="Arial" w:hAnsi="Arial"/>
                <w:color w:val="0000FF"/>
              </w:rPr>
            </w:pPr>
          </w:p>
        </w:tc>
        <w:tc>
          <w:tcPr>
            <w:tcW w:w="450" w:type="pct"/>
            <w:gridSpan w:val="2"/>
          </w:tcPr>
          <w:p w14:paraId="46CE027A" w14:textId="77777777" w:rsidR="00EC5C3B" w:rsidRPr="00C34218" w:rsidRDefault="00EC5C3B" w:rsidP="009E2FF9">
            <w:pPr>
              <w:spacing w:line="240" w:lineRule="atLeast"/>
              <w:rPr>
                <w:rFonts w:ascii="Arial" w:hAnsi="Arial" w:cs="Arial"/>
                <w:color w:val="0000FF"/>
              </w:rPr>
            </w:pPr>
          </w:p>
        </w:tc>
        <w:tc>
          <w:tcPr>
            <w:tcW w:w="2799" w:type="pct"/>
            <w:gridSpan w:val="2"/>
          </w:tcPr>
          <w:p w14:paraId="6841DC15" w14:textId="77777777" w:rsidR="00EC5C3B" w:rsidRPr="00C34218" w:rsidRDefault="00EC5C3B">
            <w:pPr>
              <w:spacing w:line="240" w:lineRule="atLeast"/>
              <w:rPr>
                <w:rFonts w:ascii="Arial" w:hAnsi="Arial"/>
                <w:color w:val="0000FF"/>
              </w:rPr>
            </w:pPr>
          </w:p>
        </w:tc>
        <w:tc>
          <w:tcPr>
            <w:tcW w:w="150" w:type="pct"/>
            <w:vAlign w:val="bottom"/>
          </w:tcPr>
          <w:p w14:paraId="41A502B2"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7265442C" w14:textId="77777777" w:rsidR="00EC5C3B" w:rsidRPr="00C34218" w:rsidRDefault="00EC5C3B">
            <w:pPr>
              <w:spacing w:line="240" w:lineRule="atLeast"/>
              <w:jc w:val="right"/>
              <w:rPr>
                <w:rFonts w:ascii="Arial" w:hAnsi="Arial"/>
                <w:color w:val="0000FF"/>
              </w:rPr>
            </w:pPr>
          </w:p>
        </w:tc>
        <w:tc>
          <w:tcPr>
            <w:tcW w:w="92" w:type="pct"/>
            <w:vAlign w:val="bottom"/>
          </w:tcPr>
          <w:p w14:paraId="31F54033" w14:textId="77777777" w:rsidR="00EC5C3B" w:rsidRPr="00C34218" w:rsidRDefault="00EC5C3B">
            <w:pPr>
              <w:spacing w:line="240" w:lineRule="atLeast"/>
              <w:jc w:val="right"/>
              <w:rPr>
                <w:color w:val="0000FF"/>
              </w:rPr>
            </w:pPr>
          </w:p>
        </w:tc>
        <w:tc>
          <w:tcPr>
            <w:tcW w:w="149" w:type="pct"/>
            <w:vAlign w:val="bottom"/>
          </w:tcPr>
          <w:p w14:paraId="28ACB3E1" w14:textId="77777777" w:rsidR="00EC5C3B" w:rsidRPr="00C34218" w:rsidRDefault="00EC5C3B">
            <w:pPr>
              <w:spacing w:line="240" w:lineRule="atLeast"/>
              <w:jc w:val="right"/>
              <w:rPr>
                <w:color w:val="0000FF"/>
              </w:rPr>
            </w:pPr>
          </w:p>
        </w:tc>
      </w:tr>
      <w:tr w:rsidR="00EC5C3B" w:rsidRPr="00A802BF" w14:paraId="02E75E09" w14:textId="77777777" w:rsidTr="001C6EC1">
        <w:trPr>
          <w:cantSplit/>
        </w:trPr>
        <w:tc>
          <w:tcPr>
            <w:tcW w:w="151" w:type="pct"/>
          </w:tcPr>
          <w:p w14:paraId="5DA181FC" w14:textId="77777777" w:rsidR="00EC5C3B" w:rsidRPr="00C34218" w:rsidRDefault="00EC5C3B">
            <w:pPr>
              <w:spacing w:line="240" w:lineRule="atLeast"/>
              <w:rPr>
                <w:color w:val="0000FF"/>
              </w:rPr>
            </w:pPr>
          </w:p>
        </w:tc>
        <w:tc>
          <w:tcPr>
            <w:tcW w:w="300" w:type="pct"/>
            <w:gridSpan w:val="2"/>
          </w:tcPr>
          <w:p w14:paraId="1804870D" w14:textId="77777777" w:rsidR="00EC5C3B" w:rsidRPr="00C34218" w:rsidRDefault="00EC5C3B">
            <w:pPr>
              <w:spacing w:line="240" w:lineRule="atLeast"/>
              <w:jc w:val="right"/>
              <w:rPr>
                <w:color w:val="0000FF"/>
              </w:rPr>
            </w:pPr>
          </w:p>
        </w:tc>
        <w:tc>
          <w:tcPr>
            <w:tcW w:w="450" w:type="pct"/>
          </w:tcPr>
          <w:p w14:paraId="00BDC3C9" w14:textId="77777777" w:rsidR="00EC5C3B" w:rsidRPr="00C34218" w:rsidRDefault="00EC5C3B" w:rsidP="009E2FF9">
            <w:pPr>
              <w:spacing w:line="240" w:lineRule="atLeast"/>
              <w:rPr>
                <w:color w:val="0000FF"/>
              </w:rPr>
            </w:pPr>
          </w:p>
        </w:tc>
        <w:tc>
          <w:tcPr>
            <w:tcW w:w="450" w:type="pct"/>
            <w:gridSpan w:val="2"/>
          </w:tcPr>
          <w:p w14:paraId="0B0CA321" w14:textId="77777777" w:rsidR="00EC5C3B" w:rsidRPr="00C34218" w:rsidRDefault="00EC5C3B" w:rsidP="009E2FF9">
            <w:pPr>
              <w:spacing w:line="240" w:lineRule="atLeast"/>
              <w:rPr>
                <w:rFonts w:ascii="Arial" w:hAnsi="Arial" w:cs="Arial"/>
                <w:color w:val="0000FF"/>
              </w:rPr>
            </w:pPr>
          </w:p>
        </w:tc>
        <w:tc>
          <w:tcPr>
            <w:tcW w:w="3500" w:type="pct"/>
            <w:gridSpan w:val="6"/>
          </w:tcPr>
          <w:p w14:paraId="7EDAE9CD" w14:textId="77777777" w:rsidR="00EC5C3B" w:rsidRPr="00C34218" w:rsidRDefault="00EC5C3B">
            <w:pPr>
              <w:spacing w:line="240" w:lineRule="atLeast"/>
              <w:rPr>
                <w:color w:val="0000FF"/>
                <w:lang w:val="nl-BE"/>
              </w:rPr>
            </w:pPr>
            <w:r w:rsidRPr="00C34218">
              <w:rPr>
                <w:rFonts w:ascii="Arial" w:hAnsi="Arial"/>
                <w:b/>
                <w:color w:val="0000FF"/>
                <w:lang w:val="nl-BE"/>
              </w:rPr>
              <w:t>11° Bijkomende tegemoetkoming bij de definitieve prothese</w:t>
            </w:r>
          </w:p>
        </w:tc>
        <w:tc>
          <w:tcPr>
            <w:tcW w:w="149" w:type="pct"/>
            <w:vAlign w:val="bottom"/>
          </w:tcPr>
          <w:p w14:paraId="2F484763" w14:textId="77777777" w:rsidR="00EC5C3B" w:rsidRPr="00C34218" w:rsidRDefault="00EC5C3B">
            <w:pPr>
              <w:spacing w:line="240" w:lineRule="atLeast"/>
              <w:jc w:val="right"/>
              <w:rPr>
                <w:color w:val="0000FF"/>
                <w:lang w:val="nl-BE"/>
              </w:rPr>
            </w:pPr>
          </w:p>
        </w:tc>
      </w:tr>
      <w:tr w:rsidR="00F7044E" w:rsidRPr="00A802BF" w14:paraId="60E3746E" w14:textId="77777777" w:rsidTr="001C6EC1">
        <w:trPr>
          <w:cantSplit/>
        </w:trPr>
        <w:tc>
          <w:tcPr>
            <w:tcW w:w="151" w:type="pct"/>
          </w:tcPr>
          <w:p w14:paraId="4FA59AAD" w14:textId="77777777" w:rsidR="00F7044E" w:rsidRPr="00C34218" w:rsidRDefault="00F7044E">
            <w:pPr>
              <w:spacing w:line="240" w:lineRule="atLeast"/>
              <w:rPr>
                <w:color w:val="0000FF"/>
                <w:lang w:val="nl-BE"/>
              </w:rPr>
            </w:pPr>
          </w:p>
        </w:tc>
        <w:tc>
          <w:tcPr>
            <w:tcW w:w="300" w:type="pct"/>
            <w:gridSpan w:val="2"/>
          </w:tcPr>
          <w:p w14:paraId="1F2BCDBE" w14:textId="77777777" w:rsidR="00F7044E" w:rsidRPr="00C34218" w:rsidRDefault="00F7044E">
            <w:pPr>
              <w:spacing w:line="240" w:lineRule="atLeast"/>
              <w:jc w:val="right"/>
              <w:rPr>
                <w:color w:val="0000FF"/>
                <w:lang w:val="nl-BE"/>
              </w:rPr>
            </w:pPr>
          </w:p>
        </w:tc>
        <w:tc>
          <w:tcPr>
            <w:tcW w:w="450" w:type="pct"/>
          </w:tcPr>
          <w:p w14:paraId="6E80C544" w14:textId="77777777" w:rsidR="00F7044E" w:rsidRPr="00C34218" w:rsidRDefault="00F7044E" w:rsidP="009E2FF9">
            <w:pPr>
              <w:spacing w:line="240" w:lineRule="atLeast"/>
              <w:rPr>
                <w:color w:val="0000FF"/>
                <w:lang w:val="nl-BE"/>
              </w:rPr>
            </w:pPr>
          </w:p>
        </w:tc>
        <w:tc>
          <w:tcPr>
            <w:tcW w:w="450" w:type="pct"/>
            <w:gridSpan w:val="2"/>
          </w:tcPr>
          <w:p w14:paraId="5D1CBA56" w14:textId="77777777" w:rsidR="00F7044E" w:rsidRPr="00C34218" w:rsidRDefault="00F7044E" w:rsidP="009E2FF9">
            <w:pPr>
              <w:spacing w:line="240" w:lineRule="atLeast"/>
              <w:rPr>
                <w:rFonts w:ascii="Arial" w:hAnsi="Arial" w:cs="Arial"/>
                <w:color w:val="0000FF"/>
                <w:lang w:val="nl-BE"/>
              </w:rPr>
            </w:pPr>
          </w:p>
        </w:tc>
        <w:tc>
          <w:tcPr>
            <w:tcW w:w="3500" w:type="pct"/>
            <w:gridSpan w:val="6"/>
          </w:tcPr>
          <w:p w14:paraId="3225602B" w14:textId="77777777" w:rsidR="00F7044E" w:rsidRPr="007553B5" w:rsidRDefault="00F7044E">
            <w:pPr>
              <w:spacing w:line="240" w:lineRule="atLeast"/>
              <w:rPr>
                <w:rFonts w:ascii="Arial" w:hAnsi="Arial"/>
                <w:color w:val="0000FF"/>
                <w:lang w:val="nl-BE"/>
              </w:rPr>
            </w:pPr>
          </w:p>
        </w:tc>
        <w:tc>
          <w:tcPr>
            <w:tcW w:w="149" w:type="pct"/>
            <w:vAlign w:val="bottom"/>
          </w:tcPr>
          <w:p w14:paraId="5EE70CD0" w14:textId="77777777" w:rsidR="00F7044E" w:rsidRPr="007553B5" w:rsidRDefault="00F7044E">
            <w:pPr>
              <w:spacing w:line="240" w:lineRule="atLeast"/>
              <w:jc w:val="right"/>
              <w:rPr>
                <w:color w:val="0000FF"/>
                <w:lang w:val="nl-BE"/>
              </w:rPr>
            </w:pPr>
          </w:p>
        </w:tc>
      </w:tr>
      <w:tr w:rsidR="00EC5C3B" w:rsidRPr="00C34218" w14:paraId="648D6AAA" w14:textId="77777777" w:rsidTr="001C6EC1">
        <w:trPr>
          <w:cantSplit/>
        </w:trPr>
        <w:tc>
          <w:tcPr>
            <w:tcW w:w="151" w:type="pct"/>
          </w:tcPr>
          <w:p w14:paraId="010F342C" w14:textId="77777777" w:rsidR="00EC5C3B" w:rsidRPr="00C34218" w:rsidRDefault="00EC5C3B">
            <w:pPr>
              <w:spacing w:line="240" w:lineRule="atLeast"/>
              <w:rPr>
                <w:color w:val="0000FF"/>
                <w:lang w:val="nl-BE"/>
              </w:rPr>
            </w:pPr>
          </w:p>
        </w:tc>
        <w:tc>
          <w:tcPr>
            <w:tcW w:w="300" w:type="pct"/>
            <w:gridSpan w:val="2"/>
          </w:tcPr>
          <w:p w14:paraId="3F51389B" w14:textId="77777777" w:rsidR="00EC5C3B" w:rsidRPr="00C34218" w:rsidRDefault="00EC5C3B">
            <w:pPr>
              <w:spacing w:line="240" w:lineRule="atLeast"/>
              <w:jc w:val="right"/>
              <w:rPr>
                <w:color w:val="0000FF"/>
                <w:lang w:val="nl-BE"/>
              </w:rPr>
            </w:pPr>
          </w:p>
        </w:tc>
        <w:tc>
          <w:tcPr>
            <w:tcW w:w="450" w:type="pct"/>
          </w:tcPr>
          <w:p w14:paraId="29F55AC3" w14:textId="77777777" w:rsidR="00EC5C3B" w:rsidRPr="00C34218" w:rsidRDefault="00EC5C3B" w:rsidP="009E2FF9">
            <w:pPr>
              <w:spacing w:line="240" w:lineRule="atLeast"/>
              <w:rPr>
                <w:color w:val="0000FF"/>
                <w:lang w:val="nl-BE"/>
              </w:rPr>
            </w:pPr>
          </w:p>
        </w:tc>
        <w:tc>
          <w:tcPr>
            <w:tcW w:w="450" w:type="pct"/>
            <w:gridSpan w:val="2"/>
          </w:tcPr>
          <w:p w14:paraId="44A7A403"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E4BD144"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r w:rsidR="00981546" w:rsidRPr="00C34218">
              <w:rPr>
                <w:rFonts w:ascii="Arial" w:hAnsi="Arial"/>
                <w:color w:val="0000FF"/>
              </w:rPr>
              <w:t>“</w:t>
            </w:r>
          </w:p>
        </w:tc>
        <w:tc>
          <w:tcPr>
            <w:tcW w:w="149" w:type="pct"/>
            <w:vAlign w:val="bottom"/>
          </w:tcPr>
          <w:p w14:paraId="6DA81729" w14:textId="77777777" w:rsidR="00EC5C3B" w:rsidRPr="00C34218" w:rsidRDefault="00EC5C3B">
            <w:pPr>
              <w:spacing w:line="240" w:lineRule="atLeast"/>
              <w:jc w:val="right"/>
              <w:rPr>
                <w:color w:val="0000FF"/>
              </w:rPr>
            </w:pPr>
          </w:p>
        </w:tc>
      </w:tr>
      <w:tr w:rsidR="00981546" w:rsidRPr="00C34218" w14:paraId="7124F69A" w14:textId="77777777" w:rsidTr="001C6EC1">
        <w:trPr>
          <w:cantSplit/>
        </w:trPr>
        <w:tc>
          <w:tcPr>
            <w:tcW w:w="151" w:type="pct"/>
          </w:tcPr>
          <w:p w14:paraId="2041F5D1" w14:textId="77777777" w:rsidR="00981546" w:rsidRPr="00C34218" w:rsidRDefault="00981546">
            <w:pPr>
              <w:spacing w:line="240" w:lineRule="atLeast"/>
              <w:rPr>
                <w:color w:val="0000FF"/>
                <w:lang w:val="nl-BE"/>
              </w:rPr>
            </w:pPr>
          </w:p>
        </w:tc>
        <w:tc>
          <w:tcPr>
            <w:tcW w:w="300" w:type="pct"/>
            <w:gridSpan w:val="2"/>
          </w:tcPr>
          <w:p w14:paraId="1D8028A5" w14:textId="77777777" w:rsidR="00981546" w:rsidRPr="00C34218" w:rsidRDefault="00981546">
            <w:pPr>
              <w:spacing w:line="240" w:lineRule="atLeast"/>
              <w:jc w:val="right"/>
              <w:rPr>
                <w:color w:val="0000FF"/>
                <w:lang w:val="nl-BE"/>
              </w:rPr>
            </w:pPr>
          </w:p>
        </w:tc>
        <w:tc>
          <w:tcPr>
            <w:tcW w:w="450" w:type="pct"/>
          </w:tcPr>
          <w:p w14:paraId="58A413FD" w14:textId="77777777" w:rsidR="00981546" w:rsidRPr="00C34218" w:rsidRDefault="00981546" w:rsidP="009E2FF9">
            <w:pPr>
              <w:spacing w:line="240" w:lineRule="atLeast"/>
              <w:rPr>
                <w:color w:val="0000FF"/>
                <w:lang w:val="nl-BE"/>
              </w:rPr>
            </w:pPr>
          </w:p>
        </w:tc>
        <w:tc>
          <w:tcPr>
            <w:tcW w:w="450" w:type="pct"/>
            <w:gridSpan w:val="2"/>
          </w:tcPr>
          <w:p w14:paraId="299FA6C8" w14:textId="77777777" w:rsidR="00981546" w:rsidRPr="00C34218" w:rsidRDefault="00981546" w:rsidP="009E2FF9">
            <w:pPr>
              <w:spacing w:line="240" w:lineRule="atLeast"/>
              <w:rPr>
                <w:rFonts w:ascii="Arial" w:hAnsi="Arial" w:cs="Arial"/>
                <w:color w:val="0000FF"/>
                <w:lang w:val="nl-BE"/>
              </w:rPr>
            </w:pPr>
          </w:p>
        </w:tc>
        <w:tc>
          <w:tcPr>
            <w:tcW w:w="3500" w:type="pct"/>
            <w:gridSpan w:val="6"/>
          </w:tcPr>
          <w:p w14:paraId="6CCE0046" w14:textId="77777777" w:rsidR="00981546" w:rsidRPr="00C34218" w:rsidRDefault="00981546">
            <w:pPr>
              <w:spacing w:line="240" w:lineRule="atLeast"/>
              <w:rPr>
                <w:rFonts w:ascii="Arial" w:hAnsi="Arial"/>
                <w:color w:val="0000FF"/>
              </w:rPr>
            </w:pPr>
          </w:p>
        </w:tc>
        <w:tc>
          <w:tcPr>
            <w:tcW w:w="149" w:type="pct"/>
            <w:vAlign w:val="bottom"/>
          </w:tcPr>
          <w:p w14:paraId="35ED716B" w14:textId="77777777" w:rsidR="00981546" w:rsidRPr="00C34218" w:rsidRDefault="00981546">
            <w:pPr>
              <w:spacing w:line="240" w:lineRule="atLeast"/>
              <w:jc w:val="right"/>
              <w:rPr>
                <w:color w:val="0000FF"/>
              </w:rPr>
            </w:pPr>
          </w:p>
        </w:tc>
      </w:tr>
      <w:tr w:rsidR="00EC5C3B" w:rsidRPr="00A802BF" w14:paraId="7E8F0FC8" w14:textId="77777777" w:rsidTr="001C6EC1">
        <w:trPr>
          <w:cantSplit/>
        </w:trPr>
        <w:tc>
          <w:tcPr>
            <w:tcW w:w="151" w:type="pct"/>
          </w:tcPr>
          <w:p w14:paraId="32155EE4" w14:textId="77777777" w:rsidR="00EC5C3B" w:rsidRPr="00C34218" w:rsidRDefault="00EC5C3B">
            <w:pPr>
              <w:spacing w:line="240" w:lineRule="atLeast"/>
              <w:rPr>
                <w:color w:val="0000FF"/>
                <w:lang w:val="nl-BE"/>
              </w:rPr>
            </w:pPr>
          </w:p>
        </w:tc>
        <w:tc>
          <w:tcPr>
            <w:tcW w:w="300" w:type="pct"/>
            <w:gridSpan w:val="2"/>
          </w:tcPr>
          <w:p w14:paraId="78E62EDC" w14:textId="77777777" w:rsidR="00EC5C3B" w:rsidRPr="00C34218" w:rsidRDefault="00EC5C3B">
            <w:pPr>
              <w:spacing w:line="240" w:lineRule="atLeast"/>
              <w:jc w:val="right"/>
              <w:rPr>
                <w:color w:val="0000FF"/>
                <w:lang w:val="nl-BE"/>
              </w:rPr>
            </w:pPr>
          </w:p>
        </w:tc>
        <w:tc>
          <w:tcPr>
            <w:tcW w:w="450" w:type="pct"/>
          </w:tcPr>
          <w:p w14:paraId="31A0AC8D" w14:textId="77777777" w:rsidR="00EC5C3B" w:rsidRPr="00C34218" w:rsidRDefault="00EC5C3B" w:rsidP="009E2FF9">
            <w:pPr>
              <w:spacing w:line="240" w:lineRule="atLeast"/>
              <w:rPr>
                <w:color w:val="0000FF"/>
              </w:rPr>
            </w:pPr>
            <w:r w:rsidRPr="00C34218">
              <w:rPr>
                <w:rFonts w:ascii="Arial" w:hAnsi="Arial"/>
                <w:color w:val="0000FF"/>
              </w:rPr>
              <w:t>677751</w:t>
            </w:r>
          </w:p>
        </w:tc>
        <w:tc>
          <w:tcPr>
            <w:tcW w:w="450" w:type="pct"/>
            <w:gridSpan w:val="2"/>
          </w:tcPr>
          <w:p w14:paraId="7C087629" w14:textId="77777777" w:rsidR="00EC5C3B" w:rsidRPr="00C34218" w:rsidRDefault="00B306F5" w:rsidP="009E2FF9">
            <w:pPr>
              <w:spacing w:line="240" w:lineRule="atLeast"/>
              <w:rPr>
                <w:rFonts w:ascii="Arial" w:hAnsi="Arial" w:cs="Arial"/>
                <w:color w:val="0000FF"/>
              </w:rPr>
            </w:pPr>
            <w:r w:rsidRPr="00C34218">
              <w:rPr>
                <w:rFonts w:ascii="Arial" w:hAnsi="Arial" w:cs="Arial"/>
                <w:color w:val="0000FF"/>
              </w:rPr>
              <w:t>677762</w:t>
            </w:r>
          </w:p>
        </w:tc>
        <w:tc>
          <w:tcPr>
            <w:tcW w:w="2799" w:type="pct"/>
            <w:gridSpan w:val="2"/>
          </w:tcPr>
          <w:p w14:paraId="6BA9F409" w14:textId="77777777" w:rsidR="00EC5C3B" w:rsidRPr="00C34218" w:rsidRDefault="004355B2" w:rsidP="0004397B">
            <w:pPr>
              <w:spacing w:line="240" w:lineRule="atLeast"/>
              <w:jc w:val="both"/>
              <w:rPr>
                <w:rFonts w:ascii="Arial" w:hAnsi="Arial"/>
                <w:i/>
                <w:color w:val="0000FF"/>
                <w:sz w:val="18"/>
                <w:lang w:val="nl-BE"/>
              </w:rPr>
            </w:pPr>
            <w:r w:rsidRPr="00C34218">
              <w:rPr>
                <w:rFonts w:ascii="Arial" w:hAnsi="Arial"/>
                <w:i/>
                <w:color w:val="0000FF"/>
                <w:sz w:val="18"/>
                <w:lang w:val="nl-BE"/>
              </w:rPr>
              <w:t>Geschrapt door K.B.8.11.2020 (in werking 1.</w:t>
            </w:r>
            <w:r w:rsidR="0004397B" w:rsidRPr="00C34218">
              <w:rPr>
                <w:rFonts w:ascii="Arial" w:hAnsi="Arial"/>
                <w:i/>
                <w:color w:val="0000FF"/>
                <w:sz w:val="18"/>
                <w:lang w:val="nl-BE"/>
              </w:rPr>
              <w:t>3</w:t>
            </w:r>
            <w:r w:rsidRPr="00C34218">
              <w:rPr>
                <w:rFonts w:ascii="Arial" w:hAnsi="Arial"/>
                <w:i/>
                <w:color w:val="0000FF"/>
                <w:sz w:val="18"/>
                <w:lang w:val="nl-BE"/>
              </w:rPr>
              <w:t>.2021)</w:t>
            </w:r>
          </w:p>
        </w:tc>
        <w:tc>
          <w:tcPr>
            <w:tcW w:w="150" w:type="pct"/>
            <w:vAlign w:val="bottom"/>
          </w:tcPr>
          <w:p w14:paraId="7203E1E5" w14:textId="77777777" w:rsidR="00EC5C3B" w:rsidRPr="00C34218" w:rsidRDefault="00EC5C3B">
            <w:pPr>
              <w:spacing w:line="240" w:lineRule="atLeast"/>
              <w:jc w:val="right"/>
              <w:rPr>
                <w:color w:val="0000FF"/>
                <w:lang w:val="nl-BE"/>
              </w:rPr>
            </w:pPr>
          </w:p>
        </w:tc>
        <w:tc>
          <w:tcPr>
            <w:tcW w:w="459" w:type="pct"/>
            <w:gridSpan w:val="2"/>
            <w:vAlign w:val="bottom"/>
          </w:tcPr>
          <w:p w14:paraId="19FE0C4C" w14:textId="77777777" w:rsidR="00EC5C3B" w:rsidRPr="00C34218" w:rsidRDefault="00EC5C3B">
            <w:pPr>
              <w:spacing w:line="240" w:lineRule="atLeast"/>
              <w:jc w:val="right"/>
              <w:rPr>
                <w:color w:val="0000FF"/>
                <w:lang w:val="nl-BE"/>
              </w:rPr>
            </w:pPr>
          </w:p>
        </w:tc>
        <w:tc>
          <w:tcPr>
            <w:tcW w:w="92" w:type="pct"/>
            <w:vAlign w:val="bottom"/>
          </w:tcPr>
          <w:p w14:paraId="422A8E0F" w14:textId="77777777" w:rsidR="00EC5C3B" w:rsidRPr="00C34218" w:rsidRDefault="00EC5C3B">
            <w:pPr>
              <w:spacing w:line="240" w:lineRule="atLeast"/>
              <w:jc w:val="right"/>
              <w:rPr>
                <w:color w:val="0000FF"/>
                <w:lang w:val="nl-BE"/>
              </w:rPr>
            </w:pPr>
          </w:p>
        </w:tc>
        <w:tc>
          <w:tcPr>
            <w:tcW w:w="149" w:type="pct"/>
            <w:vAlign w:val="bottom"/>
          </w:tcPr>
          <w:p w14:paraId="7598B61B" w14:textId="77777777" w:rsidR="00EC5C3B" w:rsidRPr="00C34218" w:rsidRDefault="00EC5C3B">
            <w:pPr>
              <w:spacing w:line="240" w:lineRule="atLeast"/>
              <w:jc w:val="right"/>
              <w:rPr>
                <w:color w:val="0000FF"/>
                <w:lang w:val="nl-BE"/>
              </w:rPr>
            </w:pPr>
          </w:p>
        </w:tc>
      </w:tr>
      <w:tr w:rsidR="00EC5C3B" w:rsidRPr="00A802BF" w14:paraId="724B0FED" w14:textId="77777777" w:rsidTr="001C6EC1">
        <w:trPr>
          <w:cantSplit/>
        </w:trPr>
        <w:tc>
          <w:tcPr>
            <w:tcW w:w="151" w:type="pct"/>
          </w:tcPr>
          <w:p w14:paraId="515D741A" w14:textId="77777777" w:rsidR="00EC5C3B" w:rsidRPr="00C34218" w:rsidRDefault="00EC5C3B">
            <w:pPr>
              <w:spacing w:line="240" w:lineRule="atLeast"/>
              <w:rPr>
                <w:color w:val="0000FF"/>
                <w:lang w:val="nl-BE"/>
              </w:rPr>
            </w:pPr>
          </w:p>
        </w:tc>
        <w:tc>
          <w:tcPr>
            <w:tcW w:w="300" w:type="pct"/>
            <w:gridSpan w:val="2"/>
          </w:tcPr>
          <w:p w14:paraId="093BDA72" w14:textId="77777777" w:rsidR="00EC5C3B" w:rsidRPr="00C34218" w:rsidRDefault="00EC5C3B">
            <w:pPr>
              <w:spacing w:line="240" w:lineRule="atLeast"/>
              <w:jc w:val="right"/>
              <w:rPr>
                <w:color w:val="0000FF"/>
                <w:lang w:val="nl-BE"/>
              </w:rPr>
            </w:pPr>
          </w:p>
        </w:tc>
        <w:tc>
          <w:tcPr>
            <w:tcW w:w="450" w:type="pct"/>
          </w:tcPr>
          <w:p w14:paraId="58380873" w14:textId="77777777" w:rsidR="00EC5C3B" w:rsidRPr="00C34218" w:rsidRDefault="00EC5C3B" w:rsidP="009E2FF9">
            <w:pPr>
              <w:spacing w:line="240" w:lineRule="atLeast"/>
              <w:rPr>
                <w:rFonts w:ascii="Arial" w:hAnsi="Arial"/>
                <w:color w:val="0000FF"/>
                <w:lang w:val="nl-BE"/>
              </w:rPr>
            </w:pPr>
          </w:p>
        </w:tc>
        <w:tc>
          <w:tcPr>
            <w:tcW w:w="450" w:type="pct"/>
            <w:gridSpan w:val="2"/>
          </w:tcPr>
          <w:p w14:paraId="78A91717" w14:textId="77777777" w:rsidR="00EC5C3B" w:rsidRPr="00C34218" w:rsidRDefault="00EC5C3B" w:rsidP="009E2FF9">
            <w:pPr>
              <w:spacing w:line="240" w:lineRule="atLeast"/>
              <w:rPr>
                <w:rFonts w:ascii="Arial" w:hAnsi="Arial" w:cs="Arial"/>
                <w:color w:val="0000FF"/>
                <w:lang w:val="nl-BE"/>
              </w:rPr>
            </w:pPr>
          </w:p>
        </w:tc>
        <w:tc>
          <w:tcPr>
            <w:tcW w:w="2799" w:type="pct"/>
            <w:gridSpan w:val="2"/>
          </w:tcPr>
          <w:p w14:paraId="09E7BC1A" w14:textId="77777777" w:rsidR="00EC5C3B" w:rsidRPr="00C34218" w:rsidRDefault="00EC5C3B">
            <w:pPr>
              <w:spacing w:line="240" w:lineRule="atLeast"/>
              <w:rPr>
                <w:rFonts w:ascii="Arial" w:hAnsi="Arial"/>
                <w:color w:val="0000FF"/>
                <w:lang w:val="nl-BE"/>
              </w:rPr>
            </w:pPr>
          </w:p>
        </w:tc>
        <w:tc>
          <w:tcPr>
            <w:tcW w:w="150" w:type="pct"/>
            <w:vAlign w:val="bottom"/>
          </w:tcPr>
          <w:p w14:paraId="1A27F6E8" w14:textId="77777777" w:rsidR="00EC5C3B" w:rsidRPr="00C34218" w:rsidRDefault="00EC5C3B">
            <w:pPr>
              <w:spacing w:line="240" w:lineRule="atLeast"/>
              <w:jc w:val="right"/>
              <w:rPr>
                <w:rFonts w:ascii="Arial" w:hAnsi="Arial"/>
                <w:color w:val="0000FF"/>
                <w:lang w:val="nl-BE"/>
              </w:rPr>
            </w:pPr>
          </w:p>
        </w:tc>
        <w:tc>
          <w:tcPr>
            <w:tcW w:w="459" w:type="pct"/>
            <w:gridSpan w:val="2"/>
            <w:vAlign w:val="bottom"/>
          </w:tcPr>
          <w:p w14:paraId="0A37E45F" w14:textId="77777777" w:rsidR="00EC5C3B" w:rsidRPr="00C34218" w:rsidRDefault="00EC5C3B">
            <w:pPr>
              <w:spacing w:line="240" w:lineRule="atLeast"/>
              <w:jc w:val="right"/>
              <w:rPr>
                <w:rFonts w:ascii="Arial" w:hAnsi="Arial"/>
                <w:color w:val="0000FF"/>
                <w:lang w:val="nl-BE"/>
              </w:rPr>
            </w:pPr>
          </w:p>
        </w:tc>
        <w:tc>
          <w:tcPr>
            <w:tcW w:w="92" w:type="pct"/>
            <w:vAlign w:val="bottom"/>
          </w:tcPr>
          <w:p w14:paraId="1D40CBEF" w14:textId="77777777" w:rsidR="00EC5C3B" w:rsidRPr="00C34218" w:rsidRDefault="00EC5C3B">
            <w:pPr>
              <w:spacing w:line="240" w:lineRule="atLeast"/>
              <w:jc w:val="right"/>
              <w:rPr>
                <w:color w:val="0000FF"/>
                <w:lang w:val="nl-BE"/>
              </w:rPr>
            </w:pPr>
          </w:p>
        </w:tc>
        <w:tc>
          <w:tcPr>
            <w:tcW w:w="149" w:type="pct"/>
            <w:vAlign w:val="bottom"/>
          </w:tcPr>
          <w:p w14:paraId="59DC44DF" w14:textId="77777777" w:rsidR="00EC5C3B" w:rsidRPr="00C34218" w:rsidRDefault="00EC5C3B">
            <w:pPr>
              <w:spacing w:line="240" w:lineRule="atLeast"/>
              <w:jc w:val="right"/>
              <w:rPr>
                <w:color w:val="0000FF"/>
                <w:lang w:val="nl-BE"/>
              </w:rPr>
            </w:pPr>
          </w:p>
        </w:tc>
      </w:tr>
      <w:tr w:rsidR="00981546" w:rsidRPr="00C34218" w14:paraId="01D0D950" w14:textId="77777777" w:rsidTr="001C6EC1">
        <w:trPr>
          <w:cantSplit/>
        </w:trPr>
        <w:tc>
          <w:tcPr>
            <w:tcW w:w="151" w:type="pct"/>
          </w:tcPr>
          <w:p w14:paraId="44AEED09" w14:textId="77777777" w:rsidR="00981546" w:rsidRPr="00C34218" w:rsidRDefault="00981546" w:rsidP="00502794">
            <w:pPr>
              <w:spacing w:line="240" w:lineRule="atLeast"/>
              <w:rPr>
                <w:color w:val="0000FF"/>
                <w:lang w:val="nl-BE"/>
              </w:rPr>
            </w:pPr>
          </w:p>
        </w:tc>
        <w:tc>
          <w:tcPr>
            <w:tcW w:w="300" w:type="pct"/>
            <w:gridSpan w:val="2"/>
          </w:tcPr>
          <w:p w14:paraId="05C84884" w14:textId="77777777" w:rsidR="00981546" w:rsidRPr="00C34218" w:rsidRDefault="00981546" w:rsidP="00502794">
            <w:pPr>
              <w:spacing w:line="240" w:lineRule="atLeast"/>
              <w:jc w:val="right"/>
              <w:rPr>
                <w:color w:val="0000FF"/>
                <w:lang w:val="nl-BE"/>
              </w:rPr>
            </w:pPr>
          </w:p>
        </w:tc>
        <w:tc>
          <w:tcPr>
            <w:tcW w:w="450" w:type="pct"/>
          </w:tcPr>
          <w:p w14:paraId="6F92A60C" w14:textId="77777777" w:rsidR="00981546" w:rsidRPr="00C34218" w:rsidRDefault="00981546" w:rsidP="00502794">
            <w:pPr>
              <w:spacing w:line="240" w:lineRule="atLeast"/>
              <w:rPr>
                <w:color w:val="0000FF"/>
                <w:lang w:val="nl-BE"/>
              </w:rPr>
            </w:pPr>
          </w:p>
        </w:tc>
        <w:tc>
          <w:tcPr>
            <w:tcW w:w="450" w:type="pct"/>
            <w:gridSpan w:val="2"/>
          </w:tcPr>
          <w:p w14:paraId="67F9201B" w14:textId="77777777" w:rsidR="00981546" w:rsidRPr="00C34218" w:rsidRDefault="00981546" w:rsidP="00502794">
            <w:pPr>
              <w:spacing w:line="240" w:lineRule="atLeast"/>
              <w:rPr>
                <w:rFonts w:ascii="Arial" w:hAnsi="Arial" w:cs="Arial"/>
                <w:color w:val="0000FF"/>
                <w:lang w:val="nl-BE"/>
              </w:rPr>
            </w:pPr>
          </w:p>
        </w:tc>
        <w:tc>
          <w:tcPr>
            <w:tcW w:w="3500" w:type="pct"/>
            <w:gridSpan w:val="6"/>
          </w:tcPr>
          <w:p w14:paraId="5B518E7D" w14:textId="77777777" w:rsidR="00981546" w:rsidRPr="00C34218" w:rsidRDefault="00981546" w:rsidP="00981546">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62D433B7" w14:textId="77777777" w:rsidR="00981546" w:rsidRPr="00C34218" w:rsidRDefault="00981546" w:rsidP="00502794">
            <w:pPr>
              <w:spacing w:line="240" w:lineRule="atLeast"/>
              <w:jc w:val="right"/>
              <w:rPr>
                <w:color w:val="0000FF"/>
                <w:lang w:val="nl-BE"/>
              </w:rPr>
            </w:pPr>
          </w:p>
        </w:tc>
      </w:tr>
      <w:tr w:rsidR="00981546" w:rsidRPr="00C34218" w14:paraId="58C057D8" w14:textId="77777777" w:rsidTr="001C6EC1">
        <w:trPr>
          <w:cantSplit/>
        </w:trPr>
        <w:tc>
          <w:tcPr>
            <w:tcW w:w="151" w:type="pct"/>
          </w:tcPr>
          <w:p w14:paraId="442D7FC5" w14:textId="77777777" w:rsidR="00981546" w:rsidRPr="00C34218" w:rsidRDefault="00950FE1">
            <w:pPr>
              <w:spacing w:line="240" w:lineRule="atLeast"/>
              <w:rPr>
                <w:color w:val="0000FF"/>
                <w:lang w:val="nl-BE"/>
              </w:rPr>
            </w:pPr>
            <w:r w:rsidRPr="00C34218">
              <w:rPr>
                <w:color w:val="0000FF"/>
                <w:lang w:val="nl-BE"/>
              </w:rPr>
              <w:t>“</w:t>
            </w:r>
          </w:p>
        </w:tc>
        <w:tc>
          <w:tcPr>
            <w:tcW w:w="300" w:type="pct"/>
            <w:gridSpan w:val="2"/>
          </w:tcPr>
          <w:p w14:paraId="208B7AC4" w14:textId="77777777" w:rsidR="00981546" w:rsidRPr="00C34218" w:rsidRDefault="00981546">
            <w:pPr>
              <w:spacing w:line="240" w:lineRule="atLeast"/>
              <w:jc w:val="right"/>
              <w:rPr>
                <w:color w:val="0000FF"/>
                <w:lang w:val="nl-BE"/>
              </w:rPr>
            </w:pPr>
          </w:p>
        </w:tc>
        <w:tc>
          <w:tcPr>
            <w:tcW w:w="450" w:type="pct"/>
          </w:tcPr>
          <w:p w14:paraId="21F185A6" w14:textId="77777777" w:rsidR="00981546" w:rsidRPr="00C34218" w:rsidRDefault="004355B2" w:rsidP="009E2FF9">
            <w:pPr>
              <w:spacing w:line="240" w:lineRule="atLeast"/>
              <w:rPr>
                <w:rFonts w:ascii="Arial" w:hAnsi="Arial"/>
                <w:color w:val="0000FF"/>
                <w:lang w:val="nl-BE"/>
              </w:rPr>
            </w:pPr>
            <w:r w:rsidRPr="00C34218">
              <w:rPr>
                <w:rFonts w:ascii="Arial" w:hAnsi="Arial"/>
                <w:color w:val="0000FF"/>
                <w:lang w:val="nl-BE"/>
              </w:rPr>
              <w:t>675290</w:t>
            </w:r>
          </w:p>
        </w:tc>
        <w:tc>
          <w:tcPr>
            <w:tcW w:w="450" w:type="pct"/>
            <w:gridSpan w:val="2"/>
          </w:tcPr>
          <w:p w14:paraId="49A0FFFB" w14:textId="77777777" w:rsidR="00981546" w:rsidRPr="00C34218" w:rsidRDefault="004355B2" w:rsidP="009E2FF9">
            <w:pPr>
              <w:spacing w:line="240" w:lineRule="atLeast"/>
              <w:rPr>
                <w:rFonts w:ascii="Arial" w:hAnsi="Arial" w:cs="Arial"/>
                <w:color w:val="0000FF"/>
                <w:lang w:val="nl-BE"/>
              </w:rPr>
            </w:pPr>
            <w:r w:rsidRPr="00C34218">
              <w:rPr>
                <w:rFonts w:ascii="Arial" w:hAnsi="Arial" w:cs="Arial"/>
                <w:color w:val="0000FF"/>
                <w:lang w:val="nl-BE"/>
              </w:rPr>
              <w:t>675301</w:t>
            </w:r>
          </w:p>
        </w:tc>
        <w:tc>
          <w:tcPr>
            <w:tcW w:w="2799" w:type="pct"/>
            <w:gridSpan w:val="2"/>
          </w:tcPr>
          <w:p w14:paraId="40890F62" w14:textId="77777777" w:rsidR="00981546" w:rsidRPr="00C34218" w:rsidRDefault="004355B2">
            <w:pPr>
              <w:spacing w:line="240" w:lineRule="atLeast"/>
              <w:rPr>
                <w:rFonts w:ascii="Arial" w:hAnsi="Arial"/>
                <w:color w:val="0000FF"/>
                <w:lang w:val="nl-BE"/>
              </w:rPr>
            </w:pPr>
            <w:r w:rsidRPr="00C34218">
              <w:rPr>
                <w:rFonts w:ascii="Arial" w:hAnsi="Arial"/>
                <w:color w:val="0000FF"/>
                <w:lang w:val="nl-BE"/>
              </w:rPr>
              <w:t>Voet</w:t>
            </w:r>
            <w:r w:rsidR="00E24DAD" w:rsidRPr="00C34218">
              <w:rPr>
                <w:rFonts w:ascii="Arial" w:hAnsi="Arial"/>
                <w:color w:val="0000FF"/>
                <w:lang w:val="nl-BE"/>
              </w:rPr>
              <w:t xml:space="preserve"> </w:t>
            </w:r>
            <w:r w:rsidRPr="00C34218">
              <w:rPr>
                <w:rFonts w:ascii="Arial" w:hAnsi="Arial"/>
                <w:color w:val="0000FF"/>
                <w:lang w:val="nl-BE"/>
              </w:rPr>
              <w:t>met polymeerveer, groep 3</w:t>
            </w:r>
          </w:p>
        </w:tc>
        <w:tc>
          <w:tcPr>
            <w:tcW w:w="150" w:type="pct"/>
            <w:vAlign w:val="bottom"/>
          </w:tcPr>
          <w:p w14:paraId="651FFC37" w14:textId="77777777" w:rsidR="00981546" w:rsidRPr="00C34218" w:rsidRDefault="004355B2">
            <w:pPr>
              <w:spacing w:line="240" w:lineRule="atLeast"/>
              <w:jc w:val="right"/>
              <w:rPr>
                <w:rFonts w:ascii="Arial" w:hAnsi="Arial"/>
                <w:color w:val="0000FF"/>
                <w:lang w:val="nl-BE"/>
              </w:rPr>
            </w:pPr>
            <w:r w:rsidRPr="00C34218">
              <w:rPr>
                <w:rFonts w:ascii="Arial" w:hAnsi="Arial"/>
                <w:color w:val="0000FF"/>
                <w:lang w:val="nl-BE"/>
              </w:rPr>
              <w:t>T</w:t>
            </w:r>
          </w:p>
        </w:tc>
        <w:tc>
          <w:tcPr>
            <w:tcW w:w="459" w:type="pct"/>
            <w:gridSpan w:val="2"/>
            <w:vAlign w:val="bottom"/>
          </w:tcPr>
          <w:p w14:paraId="171BAD1D" w14:textId="77777777" w:rsidR="00981546" w:rsidRPr="00C34218" w:rsidRDefault="004355B2">
            <w:pPr>
              <w:spacing w:line="240" w:lineRule="atLeast"/>
              <w:jc w:val="right"/>
              <w:rPr>
                <w:rFonts w:ascii="Arial" w:hAnsi="Arial"/>
                <w:color w:val="0000FF"/>
                <w:lang w:val="nl-BE"/>
              </w:rPr>
            </w:pPr>
            <w:r w:rsidRPr="00C34218">
              <w:rPr>
                <w:rFonts w:ascii="Arial" w:hAnsi="Arial"/>
                <w:color w:val="0000FF"/>
                <w:lang w:val="nl-BE"/>
              </w:rPr>
              <w:t>223,85</w:t>
            </w:r>
          </w:p>
        </w:tc>
        <w:tc>
          <w:tcPr>
            <w:tcW w:w="92" w:type="pct"/>
            <w:vAlign w:val="bottom"/>
          </w:tcPr>
          <w:p w14:paraId="1BCCF0ED" w14:textId="77777777" w:rsidR="00981546" w:rsidRPr="00C34218" w:rsidRDefault="00981546">
            <w:pPr>
              <w:spacing w:line="240" w:lineRule="atLeast"/>
              <w:jc w:val="right"/>
              <w:rPr>
                <w:color w:val="0000FF"/>
                <w:lang w:val="nl-BE"/>
              </w:rPr>
            </w:pPr>
          </w:p>
        </w:tc>
        <w:tc>
          <w:tcPr>
            <w:tcW w:w="149" w:type="pct"/>
            <w:vAlign w:val="bottom"/>
          </w:tcPr>
          <w:p w14:paraId="20438133" w14:textId="77777777" w:rsidR="00981546" w:rsidRPr="00C34218" w:rsidRDefault="00981546">
            <w:pPr>
              <w:spacing w:line="240" w:lineRule="atLeast"/>
              <w:jc w:val="right"/>
              <w:rPr>
                <w:color w:val="0000FF"/>
                <w:lang w:val="nl-BE"/>
              </w:rPr>
            </w:pPr>
          </w:p>
        </w:tc>
      </w:tr>
      <w:tr w:rsidR="00981546" w:rsidRPr="00C34218" w14:paraId="20440740" w14:textId="77777777" w:rsidTr="001C6EC1">
        <w:trPr>
          <w:cantSplit/>
        </w:trPr>
        <w:tc>
          <w:tcPr>
            <w:tcW w:w="151" w:type="pct"/>
          </w:tcPr>
          <w:p w14:paraId="65F6DCE6" w14:textId="77777777" w:rsidR="00981546" w:rsidRPr="00C34218" w:rsidRDefault="00981546">
            <w:pPr>
              <w:spacing w:line="240" w:lineRule="atLeast"/>
              <w:rPr>
                <w:color w:val="0000FF"/>
                <w:lang w:val="nl-BE"/>
              </w:rPr>
            </w:pPr>
          </w:p>
        </w:tc>
        <w:tc>
          <w:tcPr>
            <w:tcW w:w="300" w:type="pct"/>
            <w:gridSpan w:val="2"/>
          </w:tcPr>
          <w:p w14:paraId="4A853ED1" w14:textId="77777777" w:rsidR="00981546" w:rsidRPr="00C34218" w:rsidRDefault="00981546">
            <w:pPr>
              <w:spacing w:line="240" w:lineRule="atLeast"/>
              <w:jc w:val="right"/>
              <w:rPr>
                <w:color w:val="0000FF"/>
                <w:lang w:val="nl-BE"/>
              </w:rPr>
            </w:pPr>
          </w:p>
        </w:tc>
        <w:tc>
          <w:tcPr>
            <w:tcW w:w="450" w:type="pct"/>
          </w:tcPr>
          <w:p w14:paraId="74C7BAE7" w14:textId="77777777" w:rsidR="00981546" w:rsidRPr="00C34218" w:rsidRDefault="00981546" w:rsidP="009E2FF9">
            <w:pPr>
              <w:spacing w:line="240" w:lineRule="atLeast"/>
              <w:rPr>
                <w:rFonts w:ascii="Arial" w:hAnsi="Arial"/>
                <w:color w:val="0000FF"/>
                <w:lang w:val="nl-BE"/>
              </w:rPr>
            </w:pPr>
          </w:p>
        </w:tc>
        <w:tc>
          <w:tcPr>
            <w:tcW w:w="450" w:type="pct"/>
            <w:gridSpan w:val="2"/>
          </w:tcPr>
          <w:p w14:paraId="2D5A2E19" w14:textId="77777777" w:rsidR="00981546" w:rsidRPr="00C34218" w:rsidRDefault="00981546" w:rsidP="009E2FF9">
            <w:pPr>
              <w:spacing w:line="240" w:lineRule="atLeast"/>
              <w:rPr>
                <w:rFonts w:ascii="Arial" w:hAnsi="Arial" w:cs="Arial"/>
                <w:color w:val="0000FF"/>
                <w:lang w:val="nl-BE"/>
              </w:rPr>
            </w:pPr>
          </w:p>
        </w:tc>
        <w:tc>
          <w:tcPr>
            <w:tcW w:w="2799" w:type="pct"/>
            <w:gridSpan w:val="2"/>
          </w:tcPr>
          <w:p w14:paraId="77A74A6C" w14:textId="77777777" w:rsidR="00981546" w:rsidRPr="00C34218" w:rsidRDefault="00981546">
            <w:pPr>
              <w:spacing w:line="240" w:lineRule="atLeast"/>
              <w:rPr>
                <w:rFonts w:ascii="Arial" w:hAnsi="Arial"/>
                <w:color w:val="0000FF"/>
                <w:lang w:val="nl-BE"/>
              </w:rPr>
            </w:pPr>
          </w:p>
        </w:tc>
        <w:tc>
          <w:tcPr>
            <w:tcW w:w="150" w:type="pct"/>
            <w:vAlign w:val="bottom"/>
          </w:tcPr>
          <w:p w14:paraId="67DF0D2A" w14:textId="77777777" w:rsidR="00981546" w:rsidRPr="00C34218" w:rsidRDefault="00981546">
            <w:pPr>
              <w:spacing w:line="240" w:lineRule="atLeast"/>
              <w:jc w:val="right"/>
              <w:rPr>
                <w:rFonts w:ascii="Arial" w:hAnsi="Arial"/>
                <w:color w:val="0000FF"/>
                <w:lang w:val="nl-BE"/>
              </w:rPr>
            </w:pPr>
          </w:p>
        </w:tc>
        <w:tc>
          <w:tcPr>
            <w:tcW w:w="459" w:type="pct"/>
            <w:gridSpan w:val="2"/>
            <w:vAlign w:val="bottom"/>
          </w:tcPr>
          <w:p w14:paraId="7308EEE1" w14:textId="77777777" w:rsidR="00981546" w:rsidRPr="00C34218" w:rsidRDefault="00981546">
            <w:pPr>
              <w:spacing w:line="240" w:lineRule="atLeast"/>
              <w:jc w:val="right"/>
              <w:rPr>
                <w:rFonts w:ascii="Arial" w:hAnsi="Arial"/>
                <w:color w:val="0000FF"/>
                <w:lang w:val="nl-BE"/>
              </w:rPr>
            </w:pPr>
          </w:p>
        </w:tc>
        <w:tc>
          <w:tcPr>
            <w:tcW w:w="92" w:type="pct"/>
            <w:vAlign w:val="bottom"/>
          </w:tcPr>
          <w:p w14:paraId="38C119C9" w14:textId="77777777" w:rsidR="00981546" w:rsidRPr="00C34218" w:rsidRDefault="00981546">
            <w:pPr>
              <w:spacing w:line="240" w:lineRule="atLeast"/>
              <w:jc w:val="right"/>
              <w:rPr>
                <w:color w:val="0000FF"/>
                <w:lang w:val="nl-BE"/>
              </w:rPr>
            </w:pPr>
          </w:p>
        </w:tc>
        <w:tc>
          <w:tcPr>
            <w:tcW w:w="149" w:type="pct"/>
            <w:vAlign w:val="bottom"/>
          </w:tcPr>
          <w:p w14:paraId="63070B29" w14:textId="77777777" w:rsidR="00981546" w:rsidRPr="00C34218" w:rsidRDefault="00981546">
            <w:pPr>
              <w:spacing w:line="240" w:lineRule="atLeast"/>
              <w:jc w:val="right"/>
              <w:rPr>
                <w:color w:val="0000FF"/>
                <w:lang w:val="nl-BE"/>
              </w:rPr>
            </w:pPr>
          </w:p>
        </w:tc>
      </w:tr>
      <w:tr w:rsidR="004355B2" w:rsidRPr="00A802BF" w14:paraId="3197CB10" w14:textId="77777777" w:rsidTr="001C6EC1">
        <w:trPr>
          <w:cantSplit/>
        </w:trPr>
        <w:tc>
          <w:tcPr>
            <w:tcW w:w="151" w:type="pct"/>
          </w:tcPr>
          <w:p w14:paraId="6CD6F68B" w14:textId="77777777" w:rsidR="004355B2" w:rsidRPr="00C34218" w:rsidRDefault="004355B2" w:rsidP="00502794">
            <w:pPr>
              <w:spacing w:line="240" w:lineRule="atLeast"/>
              <w:rPr>
                <w:color w:val="0000FF"/>
              </w:rPr>
            </w:pPr>
          </w:p>
        </w:tc>
        <w:tc>
          <w:tcPr>
            <w:tcW w:w="300" w:type="pct"/>
            <w:gridSpan w:val="2"/>
          </w:tcPr>
          <w:p w14:paraId="0DBD199A" w14:textId="77777777" w:rsidR="004355B2" w:rsidRPr="00C34218" w:rsidRDefault="004355B2" w:rsidP="00502794">
            <w:pPr>
              <w:spacing w:line="240" w:lineRule="atLeast"/>
              <w:jc w:val="right"/>
              <w:rPr>
                <w:color w:val="0000FF"/>
              </w:rPr>
            </w:pPr>
          </w:p>
        </w:tc>
        <w:tc>
          <w:tcPr>
            <w:tcW w:w="450" w:type="pct"/>
          </w:tcPr>
          <w:p w14:paraId="2A8BDA06" w14:textId="77777777" w:rsidR="004355B2" w:rsidRPr="00C34218" w:rsidRDefault="004355B2" w:rsidP="00502794">
            <w:pPr>
              <w:spacing w:line="240" w:lineRule="atLeast"/>
              <w:rPr>
                <w:color w:val="0000FF"/>
              </w:rPr>
            </w:pPr>
          </w:p>
        </w:tc>
        <w:tc>
          <w:tcPr>
            <w:tcW w:w="450" w:type="pct"/>
            <w:gridSpan w:val="2"/>
          </w:tcPr>
          <w:p w14:paraId="5237F10B" w14:textId="77777777" w:rsidR="004355B2" w:rsidRPr="00C34218" w:rsidRDefault="004355B2" w:rsidP="00502794">
            <w:pPr>
              <w:spacing w:line="240" w:lineRule="atLeast"/>
              <w:rPr>
                <w:rFonts w:ascii="Arial" w:hAnsi="Arial" w:cs="Arial"/>
                <w:color w:val="0000FF"/>
              </w:rPr>
            </w:pPr>
          </w:p>
        </w:tc>
        <w:tc>
          <w:tcPr>
            <w:tcW w:w="3500" w:type="pct"/>
            <w:gridSpan w:val="6"/>
          </w:tcPr>
          <w:p w14:paraId="47271D2B" w14:textId="77777777" w:rsidR="004355B2" w:rsidRPr="00C34218" w:rsidRDefault="004355B2" w:rsidP="004355B2">
            <w:pPr>
              <w:spacing w:line="240" w:lineRule="atLeast"/>
              <w:jc w:val="both"/>
              <w:rPr>
                <w:color w:val="0000FF"/>
                <w:lang w:val="nl-BE"/>
              </w:rPr>
            </w:pPr>
            <w:r w:rsidRPr="00C34218">
              <w:rPr>
                <w:rFonts w:ascii="Arial" w:hAnsi="Arial" w:cs="Arial"/>
                <w:color w:val="0000FF"/>
                <w:lang w:val="nl-BE" w:eastAsia="nl-BE"/>
              </w:rPr>
              <w:t>De verstrekking 675290-675301 kan enkel worden vergoed in combinatie met 675356-675360 of 675371-675382 of 675894-675905.</w:t>
            </w:r>
            <w:r w:rsidR="00300CA7" w:rsidRPr="00C34218">
              <w:rPr>
                <w:rFonts w:ascii="Arial" w:hAnsi="Arial" w:cs="Arial"/>
                <w:color w:val="0000FF"/>
                <w:lang w:val="nl-BE" w:eastAsia="nl-BE"/>
              </w:rPr>
              <w:t>”</w:t>
            </w:r>
          </w:p>
        </w:tc>
        <w:tc>
          <w:tcPr>
            <w:tcW w:w="149" w:type="pct"/>
            <w:vAlign w:val="bottom"/>
          </w:tcPr>
          <w:p w14:paraId="4296E339" w14:textId="77777777" w:rsidR="004355B2" w:rsidRPr="00C34218" w:rsidRDefault="004355B2" w:rsidP="00502794">
            <w:pPr>
              <w:spacing w:line="240" w:lineRule="atLeast"/>
              <w:jc w:val="right"/>
              <w:rPr>
                <w:color w:val="0000FF"/>
                <w:lang w:val="nl-BE"/>
              </w:rPr>
            </w:pPr>
          </w:p>
        </w:tc>
      </w:tr>
      <w:tr w:rsidR="00950FE1" w:rsidRPr="00A802BF" w14:paraId="78ACC8CE" w14:textId="77777777" w:rsidTr="001C6EC1">
        <w:trPr>
          <w:cantSplit/>
        </w:trPr>
        <w:tc>
          <w:tcPr>
            <w:tcW w:w="151" w:type="pct"/>
          </w:tcPr>
          <w:p w14:paraId="2755F7FC" w14:textId="77777777" w:rsidR="00950FE1" w:rsidRPr="00C34218" w:rsidRDefault="00950FE1" w:rsidP="00502794">
            <w:pPr>
              <w:spacing w:line="240" w:lineRule="atLeast"/>
              <w:rPr>
                <w:color w:val="0000FF"/>
                <w:lang w:val="nl-BE"/>
              </w:rPr>
            </w:pPr>
          </w:p>
        </w:tc>
        <w:tc>
          <w:tcPr>
            <w:tcW w:w="300" w:type="pct"/>
            <w:gridSpan w:val="2"/>
          </w:tcPr>
          <w:p w14:paraId="281749DA" w14:textId="77777777" w:rsidR="00950FE1" w:rsidRPr="00C34218" w:rsidRDefault="00950FE1" w:rsidP="00502794">
            <w:pPr>
              <w:spacing w:line="240" w:lineRule="atLeast"/>
              <w:jc w:val="right"/>
              <w:rPr>
                <w:color w:val="0000FF"/>
                <w:lang w:val="nl-BE"/>
              </w:rPr>
            </w:pPr>
          </w:p>
        </w:tc>
        <w:tc>
          <w:tcPr>
            <w:tcW w:w="450" w:type="pct"/>
          </w:tcPr>
          <w:p w14:paraId="2078F8BA" w14:textId="77777777" w:rsidR="00950FE1" w:rsidRPr="00C34218" w:rsidRDefault="00950FE1" w:rsidP="00502794">
            <w:pPr>
              <w:spacing w:line="240" w:lineRule="atLeast"/>
              <w:rPr>
                <w:color w:val="0000FF"/>
                <w:lang w:val="nl-BE"/>
              </w:rPr>
            </w:pPr>
          </w:p>
        </w:tc>
        <w:tc>
          <w:tcPr>
            <w:tcW w:w="450" w:type="pct"/>
            <w:gridSpan w:val="2"/>
          </w:tcPr>
          <w:p w14:paraId="5BEACAD0" w14:textId="77777777" w:rsidR="00950FE1" w:rsidRPr="00C34218" w:rsidRDefault="00950FE1" w:rsidP="00502794">
            <w:pPr>
              <w:spacing w:line="240" w:lineRule="atLeast"/>
              <w:rPr>
                <w:rFonts w:ascii="Arial" w:hAnsi="Arial" w:cs="Arial"/>
                <w:color w:val="0000FF"/>
                <w:lang w:val="nl-BE"/>
              </w:rPr>
            </w:pPr>
          </w:p>
        </w:tc>
        <w:tc>
          <w:tcPr>
            <w:tcW w:w="3500" w:type="pct"/>
            <w:gridSpan w:val="6"/>
          </w:tcPr>
          <w:p w14:paraId="59738632" w14:textId="77777777" w:rsidR="00950FE1" w:rsidRPr="00C34218" w:rsidRDefault="00950FE1" w:rsidP="004355B2">
            <w:pPr>
              <w:spacing w:line="240" w:lineRule="atLeast"/>
              <w:jc w:val="both"/>
              <w:rPr>
                <w:rFonts w:ascii="Arial" w:hAnsi="Arial" w:cs="Arial"/>
                <w:color w:val="0000FF"/>
                <w:lang w:val="nl-BE" w:eastAsia="nl-BE"/>
              </w:rPr>
            </w:pPr>
          </w:p>
        </w:tc>
        <w:tc>
          <w:tcPr>
            <w:tcW w:w="149" w:type="pct"/>
            <w:vAlign w:val="bottom"/>
          </w:tcPr>
          <w:p w14:paraId="3FF016F0" w14:textId="77777777" w:rsidR="00950FE1" w:rsidRPr="00C34218" w:rsidRDefault="00950FE1" w:rsidP="00502794">
            <w:pPr>
              <w:spacing w:line="240" w:lineRule="atLeast"/>
              <w:jc w:val="right"/>
              <w:rPr>
                <w:color w:val="0000FF"/>
                <w:lang w:val="nl-BE"/>
              </w:rPr>
            </w:pPr>
          </w:p>
        </w:tc>
      </w:tr>
      <w:tr w:rsidR="00031108" w:rsidRPr="00A802BF" w14:paraId="67428C32" w14:textId="77777777" w:rsidTr="001C6EC1">
        <w:trPr>
          <w:cantSplit/>
        </w:trPr>
        <w:tc>
          <w:tcPr>
            <w:tcW w:w="151" w:type="pct"/>
          </w:tcPr>
          <w:p w14:paraId="17A07BF4" w14:textId="77777777" w:rsidR="00031108" w:rsidRPr="00C34218" w:rsidRDefault="00031108" w:rsidP="00502794">
            <w:pPr>
              <w:spacing w:line="240" w:lineRule="atLeast"/>
              <w:rPr>
                <w:color w:val="0000FF"/>
                <w:lang w:val="nl-BE"/>
              </w:rPr>
            </w:pPr>
          </w:p>
        </w:tc>
        <w:tc>
          <w:tcPr>
            <w:tcW w:w="300" w:type="pct"/>
            <w:gridSpan w:val="2"/>
          </w:tcPr>
          <w:p w14:paraId="02BFEF86" w14:textId="77777777" w:rsidR="00031108" w:rsidRPr="00C34218" w:rsidRDefault="00031108" w:rsidP="00502794">
            <w:pPr>
              <w:spacing w:line="240" w:lineRule="atLeast"/>
              <w:jc w:val="right"/>
              <w:rPr>
                <w:color w:val="0000FF"/>
                <w:lang w:val="nl-BE"/>
              </w:rPr>
            </w:pPr>
          </w:p>
        </w:tc>
        <w:tc>
          <w:tcPr>
            <w:tcW w:w="450" w:type="pct"/>
          </w:tcPr>
          <w:p w14:paraId="18549DC8" w14:textId="77777777" w:rsidR="00031108" w:rsidRPr="00C34218" w:rsidRDefault="00031108" w:rsidP="00502794">
            <w:pPr>
              <w:spacing w:line="240" w:lineRule="atLeast"/>
              <w:rPr>
                <w:color w:val="0000FF"/>
                <w:lang w:val="nl-BE"/>
              </w:rPr>
            </w:pPr>
          </w:p>
        </w:tc>
        <w:tc>
          <w:tcPr>
            <w:tcW w:w="450" w:type="pct"/>
            <w:gridSpan w:val="2"/>
          </w:tcPr>
          <w:p w14:paraId="0135BAAF" w14:textId="77777777" w:rsidR="00031108" w:rsidRPr="00C34218" w:rsidRDefault="00031108" w:rsidP="00502794">
            <w:pPr>
              <w:spacing w:line="240" w:lineRule="atLeast"/>
              <w:rPr>
                <w:rFonts w:ascii="Arial" w:hAnsi="Arial" w:cs="Arial"/>
                <w:color w:val="0000FF"/>
                <w:lang w:val="nl-BE"/>
              </w:rPr>
            </w:pPr>
          </w:p>
        </w:tc>
        <w:tc>
          <w:tcPr>
            <w:tcW w:w="3500" w:type="pct"/>
            <w:gridSpan w:val="6"/>
          </w:tcPr>
          <w:p w14:paraId="05477876" w14:textId="77777777" w:rsidR="00031108" w:rsidRPr="00C34218" w:rsidRDefault="00031108"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 + "K.B. 8.11.2020” (in werking 1.2.2021)</w:t>
            </w:r>
          </w:p>
        </w:tc>
        <w:tc>
          <w:tcPr>
            <w:tcW w:w="149" w:type="pct"/>
            <w:vAlign w:val="bottom"/>
          </w:tcPr>
          <w:p w14:paraId="21E4F2C7" w14:textId="77777777" w:rsidR="00031108" w:rsidRPr="00C34218" w:rsidRDefault="00031108" w:rsidP="00502794">
            <w:pPr>
              <w:spacing w:line="240" w:lineRule="atLeast"/>
              <w:jc w:val="right"/>
              <w:rPr>
                <w:color w:val="0000FF"/>
                <w:lang w:val="nl-BE"/>
              </w:rPr>
            </w:pPr>
          </w:p>
        </w:tc>
      </w:tr>
      <w:tr w:rsidR="00950FE1" w:rsidRPr="00C34218" w14:paraId="1C5BCE42" w14:textId="77777777" w:rsidTr="001C6EC1">
        <w:trPr>
          <w:cantSplit/>
        </w:trPr>
        <w:tc>
          <w:tcPr>
            <w:tcW w:w="151" w:type="pct"/>
          </w:tcPr>
          <w:p w14:paraId="7F095B26" w14:textId="77777777" w:rsidR="00950FE1" w:rsidRPr="00C34218" w:rsidRDefault="00300CA7" w:rsidP="00502794">
            <w:pPr>
              <w:spacing w:line="240" w:lineRule="atLeast"/>
              <w:rPr>
                <w:color w:val="0000FF"/>
                <w:lang w:val="nl-BE"/>
              </w:rPr>
            </w:pPr>
            <w:r w:rsidRPr="00C34218">
              <w:rPr>
                <w:color w:val="0000FF"/>
                <w:lang w:val="nl-BE"/>
              </w:rPr>
              <w:t>“</w:t>
            </w:r>
          </w:p>
        </w:tc>
        <w:tc>
          <w:tcPr>
            <w:tcW w:w="300" w:type="pct"/>
            <w:gridSpan w:val="2"/>
          </w:tcPr>
          <w:p w14:paraId="24FAC86D" w14:textId="77777777" w:rsidR="00950FE1" w:rsidRPr="00C34218" w:rsidRDefault="00950FE1" w:rsidP="00502794">
            <w:pPr>
              <w:spacing w:line="240" w:lineRule="atLeast"/>
              <w:jc w:val="right"/>
              <w:rPr>
                <w:color w:val="0000FF"/>
                <w:lang w:val="nl-BE"/>
              </w:rPr>
            </w:pPr>
          </w:p>
        </w:tc>
        <w:tc>
          <w:tcPr>
            <w:tcW w:w="450" w:type="pct"/>
          </w:tcPr>
          <w:p w14:paraId="43E7CEBF" w14:textId="77777777" w:rsidR="00950FE1" w:rsidRPr="00C34218" w:rsidRDefault="00950FE1" w:rsidP="00502794">
            <w:pPr>
              <w:spacing w:line="240" w:lineRule="atLeast"/>
              <w:rPr>
                <w:color w:val="0000FF"/>
              </w:rPr>
            </w:pPr>
            <w:r w:rsidRPr="00C34218">
              <w:rPr>
                <w:rFonts w:ascii="Arial" w:hAnsi="Arial"/>
                <w:color w:val="0000FF"/>
              </w:rPr>
              <w:t>677692</w:t>
            </w:r>
          </w:p>
        </w:tc>
        <w:tc>
          <w:tcPr>
            <w:tcW w:w="450" w:type="pct"/>
            <w:gridSpan w:val="2"/>
          </w:tcPr>
          <w:p w14:paraId="2EF3445D" w14:textId="77777777" w:rsidR="00950FE1" w:rsidRPr="00C34218" w:rsidRDefault="00950FE1" w:rsidP="00502794">
            <w:pPr>
              <w:spacing w:line="240" w:lineRule="atLeast"/>
              <w:rPr>
                <w:rFonts w:ascii="Arial" w:hAnsi="Arial" w:cs="Arial"/>
                <w:color w:val="0000FF"/>
              </w:rPr>
            </w:pPr>
            <w:r w:rsidRPr="00C34218">
              <w:rPr>
                <w:rFonts w:ascii="Arial" w:hAnsi="Arial" w:cs="Arial"/>
                <w:color w:val="0000FF"/>
              </w:rPr>
              <w:t>677703</w:t>
            </w:r>
          </w:p>
        </w:tc>
        <w:tc>
          <w:tcPr>
            <w:tcW w:w="2799" w:type="pct"/>
            <w:gridSpan w:val="2"/>
          </w:tcPr>
          <w:p w14:paraId="4592687F" w14:textId="77777777" w:rsidR="00950FE1" w:rsidRPr="00C34218" w:rsidRDefault="00950FE1" w:rsidP="00950FE1">
            <w:pPr>
              <w:spacing w:line="240" w:lineRule="atLeast"/>
              <w:rPr>
                <w:rFonts w:ascii="Arial" w:hAnsi="Arial"/>
                <w:color w:val="0000FF"/>
                <w:lang w:val="nl-BE"/>
              </w:rPr>
            </w:pPr>
            <w:r w:rsidRPr="00C34218">
              <w:rPr>
                <w:rFonts w:ascii="Arial" w:hAnsi="Arial"/>
                <w:color w:val="0000FF"/>
                <w:lang w:val="nl-BE"/>
              </w:rPr>
              <w:t>Voet met polymeerveer, groepen 4 en 5</w:t>
            </w:r>
          </w:p>
        </w:tc>
        <w:tc>
          <w:tcPr>
            <w:tcW w:w="150" w:type="pct"/>
            <w:vAlign w:val="bottom"/>
          </w:tcPr>
          <w:p w14:paraId="1CBF9945" w14:textId="77777777" w:rsidR="00950FE1" w:rsidRPr="00C34218" w:rsidRDefault="00950FE1" w:rsidP="00950FE1">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7D67AA54" w14:textId="77777777" w:rsidR="00950FE1" w:rsidRPr="00C34218" w:rsidRDefault="00950FE1" w:rsidP="00F7044E">
            <w:pPr>
              <w:spacing w:line="240" w:lineRule="atLeast"/>
              <w:jc w:val="right"/>
              <w:rPr>
                <w:rFonts w:ascii="Arial" w:hAnsi="Arial"/>
                <w:color w:val="0000FF"/>
                <w:lang w:val="nl-BE"/>
              </w:rPr>
            </w:pPr>
            <w:r w:rsidRPr="00C34218">
              <w:rPr>
                <w:rFonts w:ascii="Arial" w:hAnsi="Arial"/>
                <w:color w:val="0000FF"/>
                <w:lang w:val="nl-BE"/>
              </w:rPr>
              <w:t>223,85</w:t>
            </w:r>
          </w:p>
        </w:tc>
        <w:tc>
          <w:tcPr>
            <w:tcW w:w="92" w:type="pct"/>
            <w:vAlign w:val="bottom"/>
          </w:tcPr>
          <w:p w14:paraId="0CFE568C" w14:textId="77777777" w:rsidR="00950FE1" w:rsidRPr="00C34218" w:rsidRDefault="00950FE1" w:rsidP="00502794">
            <w:pPr>
              <w:spacing w:line="240" w:lineRule="atLeast"/>
              <w:jc w:val="right"/>
              <w:rPr>
                <w:color w:val="0000FF"/>
                <w:lang w:val="nl-BE"/>
              </w:rPr>
            </w:pPr>
          </w:p>
        </w:tc>
        <w:tc>
          <w:tcPr>
            <w:tcW w:w="149" w:type="pct"/>
            <w:vAlign w:val="bottom"/>
          </w:tcPr>
          <w:p w14:paraId="144B006B" w14:textId="77777777" w:rsidR="00950FE1" w:rsidRPr="00C34218" w:rsidRDefault="00300CA7" w:rsidP="00502794">
            <w:pPr>
              <w:spacing w:line="240" w:lineRule="atLeast"/>
              <w:jc w:val="right"/>
              <w:rPr>
                <w:color w:val="0000FF"/>
                <w:lang w:val="nl-BE"/>
              </w:rPr>
            </w:pPr>
            <w:r w:rsidRPr="00C34218">
              <w:rPr>
                <w:color w:val="0000FF"/>
                <w:lang w:val="nl-BE"/>
              </w:rPr>
              <w:t>“</w:t>
            </w:r>
          </w:p>
        </w:tc>
      </w:tr>
      <w:tr w:rsidR="00950FE1" w:rsidRPr="00C34218" w14:paraId="2577D60D" w14:textId="77777777" w:rsidTr="001C6EC1">
        <w:trPr>
          <w:cantSplit/>
        </w:trPr>
        <w:tc>
          <w:tcPr>
            <w:tcW w:w="151" w:type="pct"/>
          </w:tcPr>
          <w:p w14:paraId="09047519" w14:textId="77777777" w:rsidR="00950FE1" w:rsidRPr="00C34218" w:rsidRDefault="00950FE1" w:rsidP="00502794">
            <w:pPr>
              <w:spacing w:line="240" w:lineRule="atLeast"/>
              <w:rPr>
                <w:color w:val="0000FF"/>
                <w:lang w:val="nl-BE"/>
              </w:rPr>
            </w:pPr>
          </w:p>
        </w:tc>
        <w:tc>
          <w:tcPr>
            <w:tcW w:w="300" w:type="pct"/>
            <w:gridSpan w:val="2"/>
          </w:tcPr>
          <w:p w14:paraId="0B0CFFA0" w14:textId="77777777" w:rsidR="00950FE1" w:rsidRPr="00C34218" w:rsidRDefault="00950FE1" w:rsidP="00502794">
            <w:pPr>
              <w:spacing w:line="240" w:lineRule="atLeast"/>
              <w:jc w:val="right"/>
              <w:rPr>
                <w:color w:val="0000FF"/>
                <w:lang w:val="nl-BE"/>
              </w:rPr>
            </w:pPr>
          </w:p>
        </w:tc>
        <w:tc>
          <w:tcPr>
            <w:tcW w:w="450" w:type="pct"/>
          </w:tcPr>
          <w:p w14:paraId="0CB751CE" w14:textId="77777777" w:rsidR="00950FE1" w:rsidRPr="00C34218" w:rsidRDefault="00950FE1" w:rsidP="00502794">
            <w:pPr>
              <w:spacing w:line="240" w:lineRule="atLeast"/>
              <w:rPr>
                <w:rFonts w:ascii="Arial" w:hAnsi="Arial"/>
                <w:color w:val="0000FF"/>
              </w:rPr>
            </w:pPr>
          </w:p>
        </w:tc>
        <w:tc>
          <w:tcPr>
            <w:tcW w:w="450" w:type="pct"/>
            <w:gridSpan w:val="2"/>
          </w:tcPr>
          <w:p w14:paraId="6FC9F38C" w14:textId="77777777" w:rsidR="00950FE1" w:rsidRPr="00C34218" w:rsidRDefault="00950FE1" w:rsidP="00502794">
            <w:pPr>
              <w:spacing w:line="240" w:lineRule="atLeast"/>
              <w:rPr>
                <w:rFonts w:ascii="Arial" w:hAnsi="Arial" w:cs="Arial"/>
                <w:color w:val="0000FF"/>
              </w:rPr>
            </w:pPr>
          </w:p>
        </w:tc>
        <w:tc>
          <w:tcPr>
            <w:tcW w:w="2799" w:type="pct"/>
            <w:gridSpan w:val="2"/>
          </w:tcPr>
          <w:p w14:paraId="3191260A" w14:textId="77777777" w:rsidR="00950FE1" w:rsidRPr="00C34218" w:rsidRDefault="00950FE1" w:rsidP="00950FE1">
            <w:pPr>
              <w:spacing w:line="240" w:lineRule="atLeast"/>
              <w:rPr>
                <w:rFonts w:ascii="Arial" w:hAnsi="Arial"/>
                <w:color w:val="0000FF"/>
                <w:lang w:val="nl-BE"/>
              </w:rPr>
            </w:pPr>
          </w:p>
        </w:tc>
        <w:tc>
          <w:tcPr>
            <w:tcW w:w="150" w:type="pct"/>
            <w:vAlign w:val="bottom"/>
          </w:tcPr>
          <w:p w14:paraId="286D21EE" w14:textId="77777777" w:rsidR="00950FE1" w:rsidRPr="00C34218" w:rsidRDefault="00950FE1" w:rsidP="00950FE1">
            <w:pPr>
              <w:spacing w:line="240" w:lineRule="atLeast"/>
              <w:rPr>
                <w:rFonts w:ascii="Arial" w:hAnsi="Arial"/>
                <w:color w:val="0000FF"/>
                <w:lang w:val="nl-BE"/>
              </w:rPr>
            </w:pPr>
          </w:p>
        </w:tc>
        <w:tc>
          <w:tcPr>
            <w:tcW w:w="459" w:type="pct"/>
            <w:gridSpan w:val="2"/>
            <w:vAlign w:val="bottom"/>
          </w:tcPr>
          <w:p w14:paraId="7DBB6832" w14:textId="77777777" w:rsidR="00950FE1" w:rsidRPr="00C34218" w:rsidRDefault="00950FE1" w:rsidP="00950FE1">
            <w:pPr>
              <w:spacing w:line="240" w:lineRule="atLeast"/>
              <w:rPr>
                <w:rFonts w:ascii="Arial" w:hAnsi="Arial"/>
                <w:color w:val="0000FF"/>
                <w:lang w:val="nl-BE"/>
              </w:rPr>
            </w:pPr>
          </w:p>
        </w:tc>
        <w:tc>
          <w:tcPr>
            <w:tcW w:w="92" w:type="pct"/>
            <w:vAlign w:val="bottom"/>
          </w:tcPr>
          <w:p w14:paraId="199943F9" w14:textId="77777777" w:rsidR="00950FE1" w:rsidRPr="00C34218" w:rsidRDefault="00950FE1" w:rsidP="00502794">
            <w:pPr>
              <w:spacing w:line="240" w:lineRule="atLeast"/>
              <w:jc w:val="right"/>
              <w:rPr>
                <w:color w:val="0000FF"/>
                <w:lang w:val="nl-BE"/>
              </w:rPr>
            </w:pPr>
          </w:p>
        </w:tc>
        <w:tc>
          <w:tcPr>
            <w:tcW w:w="149" w:type="pct"/>
            <w:vAlign w:val="bottom"/>
          </w:tcPr>
          <w:p w14:paraId="27D15A09" w14:textId="77777777" w:rsidR="00950FE1" w:rsidRPr="00C34218" w:rsidRDefault="00950FE1" w:rsidP="00502794">
            <w:pPr>
              <w:spacing w:line="240" w:lineRule="atLeast"/>
              <w:jc w:val="right"/>
              <w:rPr>
                <w:color w:val="0000FF"/>
                <w:lang w:val="nl-BE"/>
              </w:rPr>
            </w:pPr>
          </w:p>
        </w:tc>
      </w:tr>
      <w:tr w:rsidR="00031108" w:rsidRPr="00C34218" w14:paraId="0A49B958" w14:textId="77777777" w:rsidTr="001C6EC1">
        <w:trPr>
          <w:cantSplit/>
        </w:trPr>
        <w:tc>
          <w:tcPr>
            <w:tcW w:w="151" w:type="pct"/>
          </w:tcPr>
          <w:p w14:paraId="015B6ED8" w14:textId="77777777" w:rsidR="00031108" w:rsidRPr="00C34218" w:rsidRDefault="00031108" w:rsidP="00502794">
            <w:pPr>
              <w:spacing w:line="240" w:lineRule="atLeast"/>
              <w:rPr>
                <w:color w:val="0000FF"/>
                <w:lang w:val="nl-BE"/>
              </w:rPr>
            </w:pPr>
          </w:p>
        </w:tc>
        <w:tc>
          <w:tcPr>
            <w:tcW w:w="300" w:type="pct"/>
            <w:gridSpan w:val="2"/>
          </w:tcPr>
          <w:p w14:paraId="2BB7F7D6" w14:textId="77777777" w:rsidR="00031108" w:rsidRPr="00C34218" w:rsidRDefault="00031108" w:rsidP="00502794">
            <w:pPr>
              <w:spacing w:line="240" w:lineRule="atLeast"/>
              <w:jc w:val="right"/>
              <w:rPr>
                <w:color w:val="0000FF"/>
                <w:lang w:val="nl-BE"/>
              </w:rPr>
            </w:pPr>
          </w:p>
        </w:tc>
        <w:tc>
          <w:tcPr>
            <w:tcW w:w="450" w:type="pct"/>
          </w:tcPr>
          <w:p w14:paraId="4BAB9C64" w14:textId="77777777" w:rsidR="00031108" w:rsidRPr="00C34218" w:rsidRDefault="00031108" w:rsidP="00502794">
            <w:pPr>
              <w:spacing w:line="240" w:lineRule="atLeast"/>
              <w:rPr>
                <w:color w:val="0000FF"/>
                <w:lang w:val="nl-BE"/>
              </w:rPr>
            </w:pPr>
          </w:p>
        </w:tc>
        <w:tc>
          <w:tcPr>
            <w:tcW w:w="450" w:type="pct"/>
            <w:gridSpan w:val="2"/>
          </w:tcPr>
          <w:p w14:paraId="119B90E5" w14:textId="77777777" w:rsidR="00031108" w:rsidRPr="00C34218" w:rsidRDefault="00031108" w:rsidP="00502794">
            <w:pPr>
              <w:spacing w:line="240" w:lineRule="atLeast"/>
              <w:rPr>
                <w:rFonts w:ascii="Arial" w:hAnsi="Arial" w:cs="Arial"/>
                <w:color w:val="0000FF"/>
                <w:lang w:val="nl-BE"/>
              </w:rPr>
            </w:pPr>
          </w:p>
        </w:tc>
        <w:tc>
          <w:tcPr>
            <w:tcW w:w="3500" w:type="pct"/>
            <w:gridSpan w:val="6"/>
          </w:tcPr>
          <w:p w14:paraId="181253D8" w14:textId="77777777" w:rsidR="00031108" w:rsidRPr="00C34218" w:rsidRDefault="00031108" w:rsidP="00502794">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12275738" w14:textId="77777777" w:rsidR="00031108" w:rsidRPr="00C34218" w:rsidRDefault="00031108" w:rsidP="00502794">
            <w:pPr>
              <w:spacing w:line="240" w:lineRule="atLeast"/>
              <w:jc w:val="right"/>
              <w:rPr>
                <w:color w:val="0000FF"/>
                <w:lang w:val="nl-BE"/>
              </w:rPr>
            </w:pPr>
          </w:p>
        </w:tc>
      </w:tr>
      <w:tr w:rsidR="00950FE1" w:rsidRPr="00C34218" w14:paraId="3E235ECC" w14:textId="77777777" w:rsidTr="001C6EC1">
        <w:trPr>
          <w:cantSplit/>
        </w:trPr>
        <w:tc>
          <w:tcPr>
            <w:tcW w:w="151" w:type="pct"/>
          </w:tcPr>
          <w:p w14:paraId="495808B6" w14:textId="77777777" w:rsidR="00950FE1" w:rsidRPr="00C34218" w:rsidRDefault="00300CA7" w:rsidP="00502794">
            <w:pPr>
              <w:spacing w:line="240" w:lineRule="atLeast"/>
              <w:rPr>
                <w:color w:val="0000FF"/>
                <w:lang w:val="nl-BE"/>
              </w:rPr>
            </w:pPr>
            <w:r w:rsidRPr="00C34218">
              <w:rPr>
                <w:color w:val="0000FF"/>
                <w:lang w:val="nl-BE"/>
              </w:rPr>
              <w:t>“</w:t>
            </w:r>
          </w:p>
        </w:tc>
        <w:tc>
          <w:tcPr>
            <w:tcW w:w="300" w:type="pct"/>
            <w:gridSpan w:val="2"/>
          </w:tcPr>
          <w:p w14:paraId="5152FA3E" w14:textId="77777777" w:rsidR="00950FE1" w:rsidRPr="00C34218" w:rsidRDefault="00950FE1" w:rsidP="00502794">
            <w:pPr>
              <w:spacing w:line="240" w:lineRule="atLeast"/>
              <w:jc w:val="right"/>
              <w:rPr>
                <w:color w:val="0000FF"/>
                <w:lang w:val="nl-BE"/>
              </w:rPr>
            </w:pPr>
          </w:p>
        </w:tc>
        <w:tc>
          <w:tcPr>
            <w:tcW w:w="450" w:type="pct"/>
          </w:tcPr>
          <w:p w14:paraId="77570B57" w14:textId="77777777" w:rsidR="00950FE1" w:rsidRPr="00C34218" w:rsidRDefault="00950FE1" w:rsidP="00502794">
            <w:pPr>
              <w:spacing w:line="240" w:lineRule="atLeast"/>
              <w:rPr>
                <w:rFonts w:ascii="Arial" w:hAnsi="Arial"/>
                <w:color w:val="0000FF"/>
              </w:rPr>
            </w:pPr>
            <w:r w:rsidRPr="00C34218">
              <w:rPr>
                <w:rFonts w:ascii="Arial" w:hAnsi="Arial"/>
                <w:color w:val="0000FF"/>
              </w:rPr>
              <w:t>675312</w:t>
            </w:r>
          </w:p>
        </w:tc>
        <w:tc>
          <w:tcPr>
            <w:tcW w:w="450" w:type="pct"/>
            <w:gridSpan w:val="2"/>
          </w:tcPr>
          <w:p w14:paraId="615AFB3E" w14:textId="77777777" w:rsidR="00950FE1" w:rsidRPr="00C34218" w:rsidRDefault="00950FE1" w:rsidP="00502794">
            <w:pPr>
              <w:spacing w:line="240" w:lineRule="atLeast"/>
              <w:rPr>
                <w:rFonts w:ascii="Arial" w:hAnsi="Arial" w:cs="Arial"/>
                <w:color w:val="0000FF"/>
              </w:rPr>
            </w:pPr>
            <w:r w:rsidRPr="00C34218">
              <w:rPr>
                <w:rFonts w:ascii="Arial" w:hAnsi="Arial" w:cs="Arial"/>
                <w:color w:val="0000FF"/>
              </w:rPr>
              <w:t>675323</w:t>
            </w:r>
          </w:p>
        </w:tc>
        <w:tc>
          <w:tcPr>
            <w:tcW w:w="2799" w:type="pct"/>
            <w:gridSpan w:val="2"/>
          </w:tcPr>
          <w:p w14:paraId="7A65766D" w14:textId="77777777" w:rsidR="00950FE1" w:rsidRPr="00C34218" w:rsidRDefault="00950FE1" w:rsidP="00950FE1">
            <w:pPr>
              <w:spacing w:line="240" w:lineRule="atLeast"/>
              <w:rPr>
                <w:rFonts w:ascii="Arial" w:hAnsi="Arial"/>
                <w:color w:val="0000FF"/>
                <w:lang w:val="nl-BE"/>
              </w:rPr>
            </w:pPr>
            <w:r w:rsidRPr="00C34218">
              <w:rPr>
                <w:rFonts w:ascii="Arial" w:hAnsi="Arial"/>
                <w:color w:val="0000FF"/>
                <w:lang w:val="nl-BE"/>
              </w:rPr>
              <w:t>Voet met composietveer, groep 4</w:t>
            </w:r>
          </w:p>
        </w:tc>
        <w:tc>
          <w:tcPr>
            <w:tcW w:w="150" w:type="pct"/>
            <w:vAlign w:val="bottom"/>
          </w:tcPr>
          <w:p w14:paraId="217D2BEF" w14:textId="77777777" w:rsidR="00950FE1" w:rsidRPr="00C34218" w:rsidRDefault="00950FE1" w:rsidP="00950FE1">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5A0B3EDF" w14:textId="77777777" w:rsidR="00950FE1" w:rsidRPr="00C34218" w:rsidRDefault="00950FE1" w:rsidP="00F7044E">
            <w:pPr>
              <w:spacing w:line="240" w:lineRule="atLeast"/>
              <w:jc w:val="right"/>
              <w:rPr>
                <w:rFonts w:ascii="Arial" w:hAnsi="Arial"/>
                <w:color w:val="0000FF"/>
                <w:lang w:val="nl-BE"/>
              </w:rPr>
            </w:pPr>
            <w:r w:rsidRPr="00C34218">
              <w:rPr>
                <w:rFonts w:ascii="Arial" w:hAnsi="Arial"/>
                <w:color w:val="0000FF"/>
                <w:lang w:val="nl-BE"/>
              </w:rPr>
              <w:t>447,7</w:t>
            </w:r>
          </w:p>
        </w:tc>
        <w:tc>
          <w:tcPr>
            <w:tcW w:w="92" w:type="pct"/>
            <w:vAlign w:val="bottom"/>
          </w:tcPr>
          <w:p w14:paraId="7C77E30D" w14:textId="77777777" w:rsidR="00950FE1" w:rsidRPr="00C34218" w:rsidRDefault="00950FE1" w:rsidP="00502794">
            <w:pPr>
              <w:spacing w:line="240" w:lineRule="atLeast"/>
              <w:jc w:val="right"/>
              <w:rPr>
                <w:color w:val="0000FF"/>
                <w:lang w:val="nl-BE"/>
              </w:rPr>
            </w:pPr>
          </w:p>
        </w:tc>
        <w:tc>
          <w:tcPr>
            <w:tcW w:w="149" w:type="pct"/>
            <w:vAlign w:val="bottom"/>
          </w:tcPr>
          <w:p w14:paraId="1E4E5519" w14:textId="77777777" w:rsidR="00950FE1" w:rsidRPr="00C34218" w:rsidRDefault="00950FE1" w:rsidP="00502794">
            <w:pPr>
              <w:spacing w:line="240" w:lineRule="atLeast"/>
              <w:jc w:val="right"/>
              <w:rPr>
                <w:color w:val="0000FF"/>
                <w:lang w:val="nl-BE"/>
              </w:rPr>
            </w:pPr>
          </w:p>
        </w:tc>
      </w:tr>
      <w:tr w:rsidR="004355B2" w:rsidRPr="00C34218" w14:paraId="0D3BA32D" w14:textId="77777777" w:rsidTr="001C6EC1">
        <w:trPr>
          <w:cantSplit/>
        </w:trPr>
        <w:tc>
          <w:tcPr>
            <w:tcW w:w="151" w:type="pct"/>
          </w:tcPr>
          <w:p w14:paraId="6DF89338" w14:textId="77777777" w:rsidR="004355B2" w:rsidRPr="00C34218" w:rsidRDefault="004355B2" w:rsidP="00502794">
            <w:pPr>
              <w:spacing w:line="240" w:lineRule="atLeast"/>
              <w:rPr>
                <w:color w:val="0000FF"/>
                <w:lang w:val="nl-BE"/>
              </w:rPr>
            </w:pPr>
          </w:p>
        </w:tc>
        <w:tc>
          <w:tcPr>
            <w:tcW w:w="300" w:type="pct"/>
            <w:gridSpan w:val="2"/>
          </w:tcPr>
          <w:p w14:paraId="7434C6BF" w14:textId="77777777" w:rsidR="004355B2" w:rsidRPr="00C34218" w:rsidRDefault="004355B2" w:rsidP="00502794">
            <w:pPr>
              <w:spacing w:line="240" w:lineRule="atLeast"/>
              <w:jc w:val="right"/>
              <w:rPr>
                <w:color w:val="0000FF"/>
                <w:lang w:val="nl-BE"/>
              </w:rPr>
            </w:pPr>
          </w:p>
        </w:tc>
        <w:tc>
          <w:tcPr>
            <w:tcW w:w="450" w:type="pct"/>
          </w:tcPr>
          <w:p w14:paraId="27B993E3" w14:textId="77777777" w:rsidR="004355B2" w:rsidRPr="00C34218" w:rsidRDefault="004355B2" w:rsidP="00502794">
            <w:pPr>
              <w:spacing w:line="240" w:lineRule="atLeast"/>
              <w:rPr>
                <w:color w:val="0000FF"/>
                <w:lang w:val="nl-BE"/>
              </w:rPr>
            </w:pPr>
          </w:p>
        </w:tc>
        <w:tc>
          <w:tcPr>
            <w:tcW w:w="450" w:type="pct"/>
            <w:gridSpan w:val="2"/>
          </w:tcPr>
          <w:p w14:paraId="156B20BE" w14:textId="77777777" w:rsidR="004355B2" w:rsidRPr="00C34218" w:rsidRDefault="004355B2" w:rsidP="00502794">
            <w:pPr>
              <w:spacing w:line="240" w:lineRule="atLeast"/>
              <w:rPr>
                <w:rFonts w:ascii="Arial" w:hAnsi="Arial" w:cs="Arial"/>
                <w:color w:val="0000FF"/>
                <w:lang w:val="nl-BE"/>
              </w:rPr>
            </w:pPr>
          </w:p>
        </w:tc>
        <w:tc>
          <w:tcPr>
            <w:tcW w:w="3500" w:type="pct"/>
            <w:gridSpan w:val="6"/>
          </w:tcPr>
          <w:p w14:paraId="49D3D21E" w14:textId="77777777" w:rsidR="004355B2" w:rsidRPr="00C34218" w:rsidRDefault="004355B2" w:rsidP="00502794">
            <w:pPr>
              <w:spacing w:line="240" w:lineRule="atLeast"/>
              <w:jc w:val="both"/>
              <w:rPr>
                <w:rFonts w:ascii="Arial" w:hAnsi="Arial" w:cs="Arial"/>
                <w:color w:val="0000FF"/>
                <w:lang w:val="nl-BE" w:eastAsia="nl-BE"/>
              </w:rPr>
            </w:pPr>
          </w:p>
        </w:tc>
        <w:tc>
          <w:tcPr>
            <w:tcW w:w="149" w:type="pct"/>
            <w:vAlign w:val="bottom"/>
          </w:tcPr>
          <w:p w14:paraId="5E30B279" w14:textId="77777777" w:rsidR="004355B2" w:rsidRPr="00C34218" w:rsidRDefault="004355B2" w:rsidP="00502794">
            <w:pPr>
              <w:spacing w:line="240" w:lineRule="atLeast"/>
              <w:jc w:val="right"/>
              <w:rPr>
                <w:color w:val="0000FF"/>
                <w:lang w:val="nl-BE"/>
              </w:rPr>
            </w:pPr>
          </w:p>
        </w:tc>
      </w:tr>
      <w:tr w:rsidR="00950FE1" w:rsidRPr="00A802BF" w14:paraId="26DA16D6" w14:textId="77777777" w:rsidTr="001C6EC1">
        <w:trPr>
          <w:cantSplit/>
        </w:trPr>
        <w:tc>
          <w:tcPr>
            <w:tcW w:w="151" w:type="pct"/>
          </w:tcPr>
          <w:p w14:paraId="43EFB94F" w14:textId="77777777" w:rsidR="00950FE1" w:rsidRPr="00C34218" w:rsidRDefault="00950FE1" w:rsidP="00502794">
            <w:pPr>
              <w:spacing w:line="240" w:lineRule="atLeast"/>
              <w:rPr>
                <w:color w:val="0000FF"/>
              </w:rPr>
            </w:pPr>
          </w:p>
        </w:tc>
        <w:tc>
          <w:tcPr>
            <w:tcW w:w="300" w:type="pct"/>
            <w:gridSpan w:val="2"/>
          </w:tcPr>
          <w:p w14:paraId="5EA4DBDF" w14:textId="77777777" w:rsidR="00950FE1" w:rsidRPr="00C34218" w:rsidRDefault="00950FE1" w:rsidP="00502794">
            <w:pPr>
              <w:spacing w:line="240" w:lineRule="atLeast"/>
              <w:jc w:val="right"/>
              <w:rPr>
                <w:color w:val="0000FF"/>
              </w:rPr>
            </w:pPr>
          </w:p>
        </w:tc>
        <w:tc>
          <w:tcPr>
            <w:tcW w:w="450" w:type="pct"/>
          </w:tcPr>
          <w:p w14:paraId="7593E17C" w14:textId="77777777" w:rsidR="00950FE1" w:rsidRPr="00C34218" w:rsidRDefault="00950FE1" w:rsidP="00502794">
            <w:pPr>
              <w:spacing w:line="240" w:lineRule="atLeast"/>
              <w:rPr>
                <w:color w:val="0000FF"/>
              </w:rPr>
            </w:pPr>
          </w:p>
        </w:tc>
        <w:tc>
          <w:tcPr>
            <w:tcW w:w="450" w:type="pct"/>
            <w:gridSpan w:val="2"/>
          </w:tcPr>
          <w:p w14:paraId="453E4C54" w14:textId="77777777" w:rsidR="00950FE1" w:rsidRPr="00C34218" w:rsidRDefault="00950FE1" w:rsidP="00502794">
            <w:pPr>
              <w:spacing w:line="240" w:lineRule="atLeast"/>
              <w:rPr>
                <w:rFonts w:ascii="Arial" w:hAnsi="Arial" w:cs="Arial"/>
                <w:color w:val="0000FF"/>
              </w:rPr>
            </w:pPr>
          </w:p>
        </w:tc>
        <w:tc>
          <w:tcPr>
            <w:tcW w:w="3500" w:type="pct"/>
            <w:gridSpan w:val="6"/>
          </w:tcPr>
          <w:p w14:paraId="02031D25" w14:textId="77777777" w:rsidR="00950FE1" w:rsidRPr="00C34218" w:rsidRDefault="00950FE1" w:rsidP="00950FE1">
            <w:pPr>
              <w:spacing w:line="240" w:lineRule="atLeast"/>
              <w:jc w:val="both"/>
              <w:rPr>
                <w:color w:val="0000FF"/>
                <w:lang w:val="nl-BE"/>
              </w:rPr>
            </w:pPr>
            <w:r w:rsidRPr="00C34218">
              <w:rPr>
                <w:rFonts w:ascii="Arial" w:hAnsi="Arial" w:cs="Arial"/>
                <w:color w:val="0000FF"/>
                <w:lang w:val="nl-BE" w:eastAsia="nl-BE"/>
              </w:rPr>
              <w:t>De verstrekking 675312-675323 kan enkel worden vergoed in combinatie met 675393-675404 of 675511-675522 of 675533-675544 of 675555- 675566 of 675894-675905.</w:t>
            </w:r>
            <w:r w:rsidR="00300CA7" w:rsidRPr="00C34218">
              <w:rPr>
                <w:rFonts w:ascii="Arial" w:hAnsi="Arial" w:cs="Arial"/>
                <w:color w:val="0000FF"/>
                <w:lang w:val="nl-BE" w:eastAsia="nl-BE"/>
              </w:rPr>
              <w:t>”</w:t>
            </w:r>
          </w:p>
        </w:tc>
        <w:tc>
          <w:tcPr>
            <w:tcW w:w="149" w:type="pct"/>
            <w:vAlign w:val="bottom"/>
          </w:tcPr>
          <w:p w14:paraId="4C81B3C3" w14:textId="77777777" w:rsidR="00950FE1" w:rsidRPr="00C34218" w:rsidRDefault="00950FE1" w:rsidP="00502794">
            <w:pPr>
              <w:spacing w:line="240" w:lineRule="atLeast"/>
              <w:jc w:val="right"/>
              <w:rPr>
                <w:color w:val="0000FF"/>
                <w:lang w:val="nl-BE"/>
              </w:rPr>
            </w:pPr>
          </w:p>
        </w:tc>
      </w:tr>
      <w:tr w:rsidR="00950FE1" w:rsidRPr="00A802BF" w14:paraId="02529EE5" w14:textId="77777777" w:rsidTr="001C6EC1">
        <w:trPr>
          <w:cantSplit/>
        </w:trPr>
        <w:tc>
          <w:tcPr>
            <w:tcW w:w="151" w:type="pct"/>
          </w:tcPr>
          <w:p w14:paraId="17AAD5CE" w14:textId="77777777" w:rsidR="00950FE1" w:rsidRPr="00C34218" w:rsidRDefault="00950FE1" w:rsidP="00502794">
            <w:pPr>
              <w:spacing w:line="240" w:lineRule="atLeast"/>
              <w:rPr>
                <w:color w:val="0000FF"/>
                <w:lang w:val="nl-BE"/>
              </w:rPr>
            </w:pPr>
          </w:p>
        </w:tc>
        <w:tc>
          <w:tcPr>
            <w:tcW w:w="300" w:type="pct"/>
            <w:gridSpan w:val="2"/>
          </w:tcPr>
          <w:p w14:paraId="0FD8ECF2" w14:textId="77777777" w:rsidR="00950FE1" w:rsidRPr="00C34218" w:rsidRDefault="00950FE1" w:rsidP="00502794">
            <w:pPr>
              <w:spacing w:line="240" w:lineRule="atLeast"/>
              <w:jc w:val="right"/>
              <w:rPr>
                <w:color w:val="0000FF"/>
                <w:lang w:val="nl-BE"/>
              </w:rPr>
            </w:pPr>
          </w:p>
        </w:tc>
        <w:tc>
          <w:tcPr>
            <w:tcW w:w="450" w:type="pct"/>
          </w:tcPr>
          <w:p w14:paraId="1006C0BB" w14:textId="77777777" w:rsidR="00950FE1" w:rsidRPr="00C34218" w:rsidRDefault="00950FE1" w:rsidP="00502794">
            <w:pPr>
              <w:spacing w:line="240" w:lineRule="atLeast"/>
              <w:rPr>
                <w:color w:val="0000FF"/>
                <w:lang w:val="nl-BE"/>
              </w:rPr>
            </w:pPr>
          </w:p>
        </w:tc>
        <w:tc>
          <w:tcPr>
            <w:tcW w:w="450" w:type="pct"/>
            <w:gridSpan w:val="2"/>
          </w:tcPr>
          <w:p w14:paraId="6E1C7DFA" w14:textId="77777777" w:rsidR="00950FE1" w:rsidRPr="00C34218" w:rsidRDefault="00950FE1" w:rsidP="00502794">
            <w:pPr>
              <w:spacing w:line="240" w:lineRule="atLeast"/>
              <w:rPr>
                <w:rFonts w:ascii="Arial" w:hAnsi="Arial" w:cs="Arial"/>
                <w:color w:val="0000FF"/>
                <w:lang w:val="nl-BE"/>
              </w:rPr>
            </w:pPr>
          </w:p>
        </w:tc>
        <w:tc>
          <w:tcPr>
            <w:tcW w:w="3500" w:type="pct"/>
            <w:gridSpan w:val="6"/>
          </w:tcPr>
          <w:p w14:paraId="5619DAED" w14:textId="77777777" w:rsidR="00950FE1" w:rsidRPr="00C34218" w:rsidRDefault="00950FE1" w:rsidP="00950FE1">
            <w:pPr>
              <w:spacing w:line="240" w:lineRule="atLeast"/>
              <w:jc w:val="both"/>
              <w:rPr>
                <w:rFonts w:ascii="Arial" w:hAnsi="Arial" w:cs="Arial"/>
                <w:color w:val="0000FF"/>
                <w:lang w:val="nl-BE" w:eastAsia="nl-BE"/>
              </w:rPr>
            </w:pPr>
          </w:p>
        </w:tc>
        <w:tc>
          <w:tcPr>
            <w:tcW w:w="149" w:type="pct"/>
            <w:vAlign w:val="bottom"/>
          </w:tcPr>
          <w:p w14:paraId="38F0A0B9" w14:textId="77777777" w:rsidR="00950FE1" w:rsidRPr="00C34218" w:rsidRDefault="00950FE1" w:rsidP="00502794">
            <w:pPr>
              <w:spacing w:line="240" w:lineRule="atLeast"/>
              <w:jc w:val="right"/>
              <w:rPr>
                <w:color w:val="0000FF"/>
                <w:lang w:val="nl-BE"/>
              </w:rPr>
            </w:pPr>
          </w:p>
        </w:tc>
      </w:tr>
      <w:tr w:rsidR="00031108" w:rsidRPr="00A802BF" w14:paraId="1563235C" w14:textId="77777777" w:rsidTr="001C6EC1">
        <w:trPr>
          <w:cantSplit/>
        </w:trPr>
        <w:tc>
          <w:tcPr>
            <w:tcW w:w="151" w:type="pct"/>
          </w:tcPr>
          <w:p w14:paraId="36A667D2" w14:textId="77777777" w:rsidR="00031108" w:rsidRPr="00C34218" w:rsidRDefault="00031108" w:rsidP="00502794">
            <w:pPr>
              <w:spacing w:line="240" w:lineRule="atLeast"/>
              <w:rPr>
                <w:color w:val="0000FF"/>
                <w:lang w:val="nl-BE"/>
              </w:rPr>
            </w:pPr>
          </w:p>
        </w:tc>
        <w:tc>
          <w:tcPr>
            <w:tcW w:w="300" w:type="pct"/>
            <w:gridSpan w:val="2"/>
          </w:tcPr>
          <w:p w14:paraId="28E9B8B6" w14:textId="77777777" w:rsidR="00031108" w:rsidRPr="00C34218" w:rsidRDefault="00031108" w:rsidP="00502794">
            <w:pPr>
              <w:spacing w:line="240" w:lineRule="atLeast"/>
              <w:jc w:val="right"/>
              <w:rPr>
                <w:color w:val="0000FF"/>
                <w:lang w:val="nl-BE"/>
              </w:rPr>
            </w:pPr>
          </w:p>
        </w:tc>
        <w:tc>
          <w:tcPr>
            <w:tcW w:w="450" w:type="pct"/>
          </w:tcPr>
          <w:p w14:paraId="295FEB4C" w14:textId="77777777" w:rsidR="00031108" w:rsidRPr="00C34218" w:rsidRDefault="00031108" w:rsidP="00502794">
            <w:pPr>
              <w:spacing w:line="240" w:lineRule="atLeast"/>
              <w:rPr>
                <w:color w:val="0000FF"/>
                <w:lang w:val="nl-BE"/>
              </w:rPr>
            </w:pPr>
          </w:p>
        </w:tc>
        <w:tc>
          <w:tcPr>
            <w:tcW w:w="450" w:type="pct"/>
            <w:gridSpan w:val="2"/>
          </w:tcPr>
          <w:p w14:paraId="5FD27988" w14:textId="77777777" w:rsidR="00031108" w:rsidRPr="00C34218" w:rsidRDefault="00031108" w:rsidP="00502794">
            <w:pPr>
              <w:spacing w:line="240" w:lineRule="atLeast"/>
              <w:rPr>
                <w:rFonts w:ascii="Arial" w:hAnsi="Arial" w:cs="Arial"/>
                <w:color w:val="0000FF"/>
                <w:lang w:val="nl-BE"/>
              </w:rPr>
            </w:pPr>
          </w:p>
        </w:tc>
        <w:tc>
          <w:tcPr>
            <w:tcW w:w="3500" w:type="pct"/>
            <w:gridSpan w:val="6"/>
          </w:tcPr>
          <w:p w14:paraId="288D35B7" w14:textId="77777777" w:rsidR="00031108" w:rsidRPr="00C34218" w:rsidRDefault="00031108"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4C52891E" w14:textId="77777777" w:rsidR="00031108" w:rsidRPr="00C34218" w:rsidRDefault="00031108" w:rsidP="00502794">
            <w:pPr>
              <w:spacing w:line="240" w:lineRule="atLeast"/>
              <w:jc w:val="right"/>
              <w:rPr>
                <w:color w:val="0000FF"/>
                <w:lang w:val="nl-BE"/>
              </w:rPr>
            </w:pPr>
          </w:p>
        </w:tc>
      </w:tr>
      <w:tr w:rsidR="00950FE1" w:rsidRPr="00C34218" w14:paraId="71DCB7F8" w14:textId="77777777" w:rsidTr="001C6EC1">
        <w:trPr>
          <w:cantSplit/>
        </w:trPr>
        <w:tc>
          <w:tcPr>
            <w:tcW w:w="151" w:type="pct"/>
          </w:tcPr>
          <w:p w14:paraId="175043A3" w14:textId="77777777" w:rsidR="00950FE1" w:rsidRPr="00C34218" w:rsidRDefault="00300CA7" w:rsidP="00502794">
            <w:pPr>
              <w:spacing w:line="240" w:lineRule="atLeast"/>
              <w:rPr>
                <w:color w:val="0000FF"/>
                <w:lang w:val="nl-BE"/>
              </w:rPr>
            </w:pPr>
            <w:r w:rsidRPr="00C34218">
              <w:rPr>
                <w:color w:val="0000FF"/>
                <w:lang w:val="nl-BE"/>
              </w:rPr>
              <w:t>“</w:t>
            </w:r>
          </w:p>
        </w:tc>
        <w:tc>
          <w:tcPr>
            <w:tcW w:w="300" w:type="pct"/>
            <w:gridSpan w:val="2"/>
          </w:tcPr>
          <w:p w14:paraId="7D3F7511" w14:textId="77777777" w:rsidR="00950FE1" w:rsidRPr="00C34218" w:rsidRDefault="00950FE1" w:rsidP="00502794">
            <w:pPr>
              <w:spacing w:line="240" w:lineRule="atLeast"/>
              <w:jc w:val="right"/>
              <w:rPr>
                <w:color w:val="0000FF"/>
                <w:lang w:val="nl-BE"/>
              </w:rPr>
            </w:pPr>
          </w:p>
        </w:tc>
        <w:tc>
          <w:tcPr>
            <w:tcW w:w="450" w:type="pct"/>
          </w:tcPr>
          <w:p w14:paraId="067AF781" w14:textId="77777777" w:rsidR="00950FE1" w:rsidRPr="00C34218" w:rsidRDefault="00950FE1" w:rsidP="00502794">
            <w:pPr>
              <w:spacing w:line="240" w:lineRule="atLeast"/>
              <w:rPr>
                <w:rFonts w:ascii="Arial" w:hAnsi="Arial"/>
                <w:color w:val="0000FF"/>
              </w:rPr>
            </w:pPr>
            <w:r w:rsidRPr="00C34218">
              <w:rPr>
                <w:rFonts w:ascii="Arial" w:hAnsi="Arial"/>
                <w:color w:val="0000FF"/>
              </w:rPr>
              <w:t>677714</w:t>
            </w:r>
          </w:p>
        </w:tc>
        <w:tc>
          <w:tcPr>
            <w:tcW w:w="450" w:type="pct"/>
            <w:gridSpan w:val="2"/>
          </w:tcPr>
          <w:p w14:paraId="3675B9C0" w14:textId="77777777" w:rsidR="00950FE1" w:rsidRPr="00C34218" w:rsidRDefault="00950FE1" w:rsidP="00502794">
            <w:pPr>
              <w:spacing w:line="240" w:lineRule="atLeast"/>
              <w:rPr>
                <w:rFonts w:ascii="Arial" w:hAnsi="Arial" w:cs="Arial"/>
                <w:color w:val="0000FF"/>
              </w:rPr>
            </w:pPr>
            <w:r w:rsidRPr="00C34218">
              <w:rPr>
                <w:rFonts w:ascii="Arial" w:hAnsi="Arial" w:cs="Arial"/>
                <w:color w:val="0000FF"/>
              </w:rPr>
              <w:t>677725</w:t>
            </w:r>
          </w:p>
        </w:tc>
        <w:tc>
          <w:tcPr>
            <w:tcW w:w="2799" w:type="pct"/>
            <w:gridSpan w:val="2"/>
          </w:tcPr>
          <w:p w14:paraId="5D63C2D4"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Voet met composietveer, groep 5</w:t>
            </w:r>
          </w:p>
        </w:tc>
        <w:tc>
          <w:tcPr>
            <w:tcW w:w="150" w:type="pct"/>
            <w:vAlign w:val="bottom"/>
          </w:tcPr>
          <w:p w14:paraId="5736352D"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55A2EA58"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447,7</w:t>
            </w:r>
          </w:p>
        </w:tc>
        <w:tc>
          <w:tcPr>
            <w:tcW w:w="92" w:type="pct"/>
            <w:vAlign w:val="bottom"/>
          </w:tcPr>
          <w:p w14:paraId="66051A7E" w14:textId="77777777" w:rsidR="00950FE1" w:rsidRPr="00C34218" w:rsidRDefault="00950FE1" w:rsidP="00502794">
            <w:pPr>
              <w:spacing w:line="240" w:lineRule="atLeast"/>
              <w:jc w:val="right"/>
              <w:rPr>
                <w:color w:val="0000FF"/>
                <w:lang w:val="nl-BE"/>
              </w:rPr>
            </w:pPr>
          </w:p>
        </w:tc>
        <w:tc>
          <w:tcPr>
            <w:tcW w:w="149" w:type="pct"/>
            <w:vAlign w:val="bottom"/>
          </w:tcPr>
          <w:p w14:paraId="6CD63C85" w14:textId="77777777" w:rsidR="00950FE1" w:rsidRPr="00C34218" w:rsidRDefault="00950FE1" w:rsidP="00502794">
            <w:pPr>
              <w:spacing w:line="240" w:lineRule="atLeast"/>
              <w:jc w:val="right"/>
              <w:rPr>
                <w:color w:val="0000FF"/>
                <w:lang w:val="nl-BE"/>
              </w:rPr>
            </w:pPr>
          </w:p>
        </w:tc>
      </w:tr>
      <w:tr w:rsidR="00950FE1" w:rsidRPr="00C34218" w14:paraId="1A2AD883" w14:textId="77777777" w:rsidTr="001C6EC1">
        <w:trPr>
          <w:cantSplit/>
        </w:trPr>
        <w:tc>
          <w:tcPr>
            <w:tcW w:w="151" w:type="pct"/>
          </w:tcPr>
          <w:p w14:paraId="3B8A9676" w14:textId="77777777" w:rsidR="00950FE1" w:rsidRPr="00C34218" w:rsidRDefault="00950FE1" w:rsidP="00502794">
            <w:pPr>
              <w:spacing w:line="240" w:lineRule="atLeast"/>
              <w:rPr>
                <w:color w:val="0000FF"/>
                <w:lang w:val="nl-BE"/>
              </w:rPr>
            </w:pPr>
          </w:p>
        </w:tc>
        <w:tc>
          <w:tcPr>
            <w:tcW w:w="300" w:type="pct"/>
            <w:gridSpan w:val="2"/>
          </w:tcPr>
          <w:p w14:paraId="4EBAFFF6" w14:textId="77777777" w:rsidR="00950FE1" w:rsidRPr="00C34218" w:rsidRDefault="00950FE1" w:rsidP="00502794">
            <w:pPr>
              <w:spacing w:line="240" w:lineRule="atLeast"/>
              <w:jc w:val="right"/>
              <w:rPr>
                <w:color w:val="0000FF"/>
                <w:lang w:val="nl-BE"/>
              </w:rPr>
            </w:pPr>
          </w:p>
        </w:tc>
        <w:tc>
          <w:tcPr>
            <w:tcW w:w="450" w:type="pct"/>
          </w:tcPr>
          <w:p w14:paraId="76FA6B10" w14:textId="77777777" w:rsidR="00950FE1" w:rsidRPr="00C34218" w:rsidRDefault="00950FE1" w:rsidP="00502794">
            <w:pPr>
              <w:spacing w:line="240" w:lineRule="atLeast"/>
              <w:rPr>
                <w:rFonts w:ascii="Arial" w:hAnsi="Arial"/>
                <w:color w:val="0000FF"/>
              </w:rPr>
            </w:pPr>
          </w:p>
        </w:tc>
        <w:tc>
          <w:tcPr>
            <w:tcW w:w="450" w:type="pct"/>
            <w:gridSpan w:val="2"/>
          </w:tcPr>
          <w:p w14:paraId="7FEA37D3" w14:textId="77777777" w:rsidR="00950FE1" w:rsidRPr="00C34218" w:rsidRDefault="00950FE1" w:rsidP="00502794">
            <w:pPr>
              <w:spacing w:line="240" w:lineRule="atLeast"/>
              <w:rPr>
                <w:rFonts w:ascii="Arial" w:hAnsi="Arial" w:cs="Arial"/>
                <w:color w:val="0000FF"/>
              </w:rPr>
            </w:pPr>
          </w:p>
        </w:tc>
        <w:tc>
          <w:tcPr>
            <w:tcW w:w="2799" w:type="pct"/>
            <w:gridSpan w:val="2"/>
          </w:tcPr>
          <w:p w14:paraId="576C92F6"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7B4EC433"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17C9DAC1"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35D9EC44" w14:textId="77777777" w:rsidR="00950FE1" w:rsidRPr="00C34218" w:rsidRDefault="00950FE1" w:rsidP="00502794">
            <w:pPr>
              <w:spacing w:line="240" w:lineRule="atLeast"/>
              <w:jc w:val="right"/>
              <w:rPr>
                <w:color w:val="0000FF"/>
                <w:lang w:val="nl-BE"/>
              </w:rPr>
            </w:pPr>
          </w:p>
        </w:tc>
        <w:tc>
          <w:tcPr>
            <w:tcW w:w="149" w:type="pct"/>
            <w:vAlign w:val="bottom"/>
          </w:tcPr>
          <w:p w14:paraId="0449B17E" w14:textId="77777777" w:rsidR="00950FE1" w:rsidRPr="00C34218" w:rsidRDefault="00950FE1" w:rsidP="00502794">
            <w:pPr>
              <w:spacing w:line="240" w:lineRule="atLeast"/>
              <w:jc w:val="right"/>
              <w:rPr>
                <w:color w:val="0000FF"/>
                <w:lang w:val="nl-BE"/>
              </w:rPr>
            </w:pPr>
          </w:p>
        </w:tc>
      </w:tr>
      <w:tr w:rsidR="00950FE1" w:rsidRPr="00C34218" w14:paraId="45F95136" w14:textId="77777777" w:rsidTr="001C6EC1">
        <w:trPr>
          <w:cantSplit/>
        </w:trPr>
        <w:tc>
          <w:tcPr>
            <w:tcW w:w="151" w:type="pct"/>
          </w:tcPr>
          <w:p w14:paraId="78C0D3BB" w14:textId="77777777" w:rsidR="00950FE1" w:rsidRPr="00C34218" w:rsidRDefault="00950FE1" w:rsidP="00502794">
            <w:pPr>
              <w:spacing w:line="240" w:lineRule="atLeast"/>
              <w:rPr>
                <w:color w:val="0000FF"/>
                <w:lang w:val="nl-BE"/>
              </w:rPr>
            </w:pPr>
          </w:p>
        </w:tc>
        <w:tc>
          <w:tcPr>
            <w:tcW w:w="300" w:type="pct"/>
            <w:gridSpan w:val="2"/>
          </w:tcPr>
          <w:p w14:paraId="1887AB57" w14:textId="77777777" w:rsidR="00950FE1" w:rsidRPr="00C34218" w:rsidRDefault="00950FE1" w:rsidP="00502794">
            <w:pPr>
              <w:spacing w:line="240" w:lineRule="atLeast"/>
              <w:jc w:val="right"/>
              <w:rPr>
                <w:color w:val="0000FF"/>
                <w:lang w:val="nl-BE"/>
              </w:rPr>
            </w:pPr>
          </w:p>
        </w:tc>
        <w:tc>
          <w:tcPr>
            <w:tcW w:w="450" w:type="pct"/>
          </w:tcPr>
          <w:p w14:paraId="27C4EC91" w14:textId="77777777" w:rsidR="00950FE1" w:rsidRPr="00C34218" w:rsidRDefault="00950FE1" w:rsidP="00502794">
            <w:pPr>
              <w:spacing w:line="240" w:lineRule="atLeast"/>
              <w:rPr>
                <w:rFonts w:ascii="Arial" w:hAnsi="Arial"/>
                <w:color w:val="0000FF"/>
              </w:rPr>
            </w:pPr>
            <w:r w:rsidRPr="00C34218">
              <w:rPr>
                <w:rFonts w:ascii="Arial" w:hAnsi="Arial"/>
                <w:color w:val="0000FF"/>
              </w:rPr>
              <w:t>677736</w:t>
            </w:r>
          </w:p>
        </w:tc>
        <w:tc>
          <w:tcPr>
            <w:tcW w:w="450" w:type="pct"/>
            <w:gridSpan w:val="2"/>
          </w:tcPr>
          <w:p w14:paraId="48B446D9" w14:textId="77777777" w:rsidR="00950FE1" w:rsidRPr="00C34218" w:rsidRDefault="00950FE1" w:rsidP="00502794">
            <w:pPr>
              <w:spacing w:line="240" w:lineRule="atLeast"/>
              <w:rPr>
                <w:rFonts w:ascii="Arial" w:hAnsi="Arial" w:cs="Arial"/>
                <w:color w:val="0000FF"/>
              </w:rPr>
            </w:pPr>
            <w:r w:rsidRPr="00C34218">
              <w:rPr>
                <w:rFonts w:ascii="Arial" w:hAnsi="Arial" w:cs="Arial"/>
                <w:color w:val="0000FF"/>
              </w:rPr>
              <w:t>677740</w:t>
            </w:r>
          </w:p>
        </w:tc>
        <w:tc>
          <w:tcPr>
            <w:tcW w:w="2799" w:type="pct"/>
            <w:gridSpan w:val="2"/>
          </w:tcPr>
          <w:p w14:paraId="470EDA4F"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Knie met pneumatische of hydraulische unit, Type A, groepen 4 en 5</w:t>
            </w:r>
          </w:p>
        </w:tc>
        <w:tc>
          <w:tcPr>
            <w:tcW w:w="150" w:type="pct"/>
            <w:vAlign w:val="bottom"/>
          </w:tcPr>
          <w:p w14:paraId="1FD9DC9F"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03F18406"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404,65</w:t>
            </w:r>
          </w:p>
        </w:tc>
        <w:tc>
          <w:tcPr>
            <w:tcW w:w="92" w:type="pct"/>
            <w:vAlign w:val="bottom"/>
          </w:tcPr>
          <w:p w14:paraId="63629FDC" w14:textId="77777777" w:rsidR="00950FE1" w:rsidRPr="00C34218" w:rsidRDefault="00031108" w:rsidP="00502794">
            <w:pPr>
              <w:spacing w:line="240" w:lineRule="atLeast"/>
              <w:jc w:val="right"/>
              <w:rPr>
                <w:color w:val="0000FF"/>
                <w:lang w:val="nl-BE"/>
              </w:rPr>
            </w:pPr>
            <w:r w:rsidRPr="00C34218">
              <w:rPr>
                <w:color w:val="0000FF"/>
                <w:lang w:val="nl-BE"/>
              </w:rPr>
              <w:t>“</w:t>
            </w:r>
          </w:p>
        </w:tc>
        <w:tc>
          <w:tcPr>
            <w:tcW w:w="149" w:type="pct"/>
            <w:vAlign w:val="bottom"/>
          </w:tcPr>
          <w:p w14:paraId="599BB847" w14:textId="77777777" w:rsidR="00950FE1" w:rsidRPr="00C34218" w:rsidRDefault="00950FE1" w:rsidP="00502794">
            <w:pPr>
              <w:spacing w:line="240" w:lineRule="atLeast"/>
              <w:jc w:val="right"/>
              <w:rPr>
                <w:color w:val="0000FF"/>
                <w:lang w:val="nl-BE"/>
              </w:rPr>
            </w:pPr>
          </w:p>
        </w:tc>
      </w:tr>
      <w:tr w:rsidR="00950FE1" w:rsidRPr="00C34218" w14:paraId="549F8413" w14:textId="77777777" w:rsidTr="001C6EC1">
        <w:trPr>
          <w:cantSplit/>
        </w:trPr>
        <w:tc>
          <w:tcPr>
            <w:tcW w:w="151" w:type="pct"/>
          </w:tcPr>
          <w:p w14:paraId="08AD6128" w14:textId="77777777" w:rsidR="00950FE1" w:rsidRPr="00C34218" w:rsidRDefault="00950FE1" w:rsidP="00502794">
            <w:pPr>
              <w:spacing w:line="240" w:lineRule="atLeast"/>
              <w:rPr>
                <w:color w:val="0000FF"/>
                <w:lang w:val="nl-BE"/>
              </w:rPr>
            </w:pPr>
          </w:p>
        </w:tc>
        <w:tc>
          <w:tcPr>
            <w:tcW w:w="300" w:type="pct"/>
            <w:gridSpan w:val="2"/>
          </w:tcPr>
          <w:p w14:paraId="7E74FB84" w14:textId="77777777" w:rsidR="00950FE1" w:rsidRPr="00C34218" w:rsidRDefault="00950FE1" w:rsidP="00502794">
            <w:pPr>
              <w:spacing w:line="240" w:lineRule="atLeast"/>
              <w:jc w:val="right"/>
              <w:rPr>
                <w:color w:val="0000FF"/>
                <w:lang w:val="nl-BE"/>
              </w:rPr>
            </w:pPr>
          </w:p>
        </w:tc>
        <w:tc>
          <w:tcPr>
            <w:tcW w:w="450" w:type="pct"/>
          </w:tcPr>
          <w:p w14:paraId="68E1FBCC" w14:textId="77777777" w:rsidR="00950FE1" w:rsidRPr="00C34218" w:rsidRDefault="00950FE1" w:rsidP="00502794">
            <w:pPr>
              <w:spacing w:line="240" w:lineRule="atLeast"/>
              <w:rPr>
                <w:rFonts w:ascii="Arial" w:hAnsi="Arial"/>
                <w:color w:val="0000FF"/>
              </w:rPr>
            </w:pPr>
          </w:p>
        </w:tc>
        <w:tc>
          <w:tcPr>
            <w:tcW w:w="450" w:type="pct"/>
            <w:gridSpan w:val="2"/>
          </w:tcPr>
          <w:p w14:paraId="4085C343" w14:textId="77777777" w:rsidR="00950FE1" w:rsidRPr="00C34218" w:rsidRDefault="00950FE1" w:rsidP="00502794">
            <w:pPr>
              <w:spacing w:line="240" w:lineRule="atLeast"/>
              <w:rPr>
                <w:rFonts w:ascii="Arial" w:hAnsi="Arial" w:cs="Arial"/>
                <w:color w:val="0000FF"/>
              </w:rPr>
            </w:pPr>
          </w:p>
        </w:tc>
        <w:tc>
          <w:tcPr>
            <w:tcW w:w="2799" w:type="pct"/>
            <w:gridSpan w:val="2"/>
          </w:tcPr>
          <w:p w14:paraId="66A0A85F"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3C6825D8"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0280A770"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1CA4309B" w14:textId="77777777" w:rsidR="00950FE1" w:rsidRPr="00C34218" w:rsidRDefault="00950FE1" w:rsidP="00502794">
            <w:pPr>
              <w:spacing w:line="240" w:lineRule="atLeast"/>
              <w:jc w:val="right"/>
              <w:rPr>
                <w:color w:val="0000FF"/>
                <w:lang w:val="nl-BE"/>
              </w:rPr>
            </w:pPr>
          </w:p>
        </w:tc>
        <w:tc>
          <w:tcPr>
            <w:tcW w:w="149" w:type="pct"/>
            <w:vAlign w:val="bottom"/>
          </w:tcPr>
          <w:p w14:paraId="61E977A3" w14:textId="77777777" w:rsidR="00950FE1" w:rsidRPr="00C34218" w:rsidRDefault="00950FE1" w:rsidP="00502794">
            <w:pPr>
              <w:spacing w:line="240" w:lineRule="atLeast"/>
              <w:jc w:val="right"/>
              <w:rPr>
                <w:color w:val="0000FF"/>
                <w:lang w:val="nl-BE"/>
              </w:rPr>
            </w:pPr>
          </w:p>
        </w:tc>
      </w:tr>
      <w:tr w:rsidR="00300CA7" w:rsidRPr="00C34218" w14:paraId="371BB7C2" w14:textId="77777777" w:rsidTr="001C6EC1">
        <w:trPr>
          <w:cantSplit/>
        </w:trPr>
        <w:tc>
          <w:tcPr>
            <w:tcW w:w="151" w:type="pct"/>
          </w:tcPr>
          <w:p w14:paraId="069AC145" w14:textId="77777777" w:rsidR="00300CA7" w:rsidRPr="00C34218" w:rsidRDefault="00300CA7" w:rsidP="00502794">
            <w:pPr>
              <w:spacing w:line="240" w:lineRule="atLeast"/>
              <w:rPr>
                <w:color w:val="0000FF"/>
                <w:lang w:val="nl-BE"/>
              </w:rPr>
            </w:pPr>
          </w:p>
        </w:tc>
        <w:tc>
          <w:tcPr>
            <w:tcW w:w="300" w:type="pct"/>
            <w:gridSpan w:val="2"/>
          </w:tcPr>
          <w:p w14:paraId="79F52AE9" w14:textId="77777777" w:rsidR="00300CA7" w:rsidRPr="00C34218" w:rsidRDefault="00300CA7" w:rsidP="00502794">
            <w:pPr>
              <w:spacing w:line="240" w:lineRule="atLeast"/>
              <w:jc w:val="right"/>
              <w:rPr>
                <w:color w:val="0000FF"/>
                <w:lang w:val="nl-BE"/>
              </w:rPr>
            </w:pPr>
          </w:p>
        </w:tc>
        <w:tc>
          <w:tcPr>
            <w:tcW w:w="450" w:type="pct"/>
          </w:tcPr>
          <w:p w14:paraId="4D7C2B59" w14:textId="77777777" w:rsidR="00300CA7" w:rsidRPr="00C34218" w:rsidRDefault="00300CA7" w:rsidP="00502794">
            <w:pPr>
              <w:spacing w:line="240" w:lineRule="atLeast"/>
              <w:rPr>
                <w:color w:val="0000FF"/>
                <w:lang w:val="nl-BE"/>
              </w:rPr>
            </w:pPr>
          </w:p>
        </w:tc>
        <w:tc>
          <w:tcPr>
            <w:tcW w:w="450" w:type="pct"/>
            <w:gridSpan w:val="2"/>
          </w:tcPr>
          <w:p w14:paraId="2F97D52B" w14:textId="77777777" w:rsidR="00300CA7" w:rsidRPr="00C34218" w:rsidRDefault="00300CA7" w:rsidP="00502794">
            <w:pPr>
              <w:spacing w:line="240" w:lineRule="atLeast"/>
              <w:rPr>
                <w:rFonts w:ascii="Arial" w:hAnsi="Arial" w:cs="Arial"/>
                <w:color w:val="0000FF"/>
                <w:lang w:val="nl-BE"/>
              </w:rPr>
            </w:pPr>
          </w:p>
        </w:tc>
        <w:tc>
          <w:tcPr>
            <w:tcW w:w="3500" w:type="pct"/>
            <w:gridSpan w:val="6"/>
          </w:tcPr>
          <w:p w14:paraId="6ED9924F" w14:textId="77777777" w:rsidR="00300CA7" w:rsidRPr="00C34218" w:rsidRDefault="00300CA7" w:rsidP="008A1F2E">
            <w:pPr>
              <w:spacing w:line="240" w:lineRule="atLeast"/>
              <w:jc w:val="both"/>
              <w:rPr>
                <w:rFonts w:ascii="Arial" w:hAnsi="Arial"/>
                <w:b/>
                <w:color w:val="0000FF"/>
                <w:lang w:val="nl-BE"/>
              </w:rPr>
            </w:pPr>
            <w:r w:rsidRPr="00C34218">
              <w:rPr>
                <w:rFonts w:ascii="Arial" w:hAnsi="Arial"/>
                <w:i/>
                <w:color w:val="0000FF"/>
                <w:sz w:val="18"/>
                <w:lang w:val="nl-BE"/>
              </w:rPr>
              <w:t>"K.B. 8.11.2020” (in werking 1.</w:t>
            </w:r>
            <w:r w:rsidR="0004397B" w:rsidRPr="00C34218">
              <w:rPr>
                <w:rFonts w:ascii="Arial" w:hAnsi="Arial"/>
                <w:i/>
                <w:color w:val="0000FF"/>
                <w:sz w:val="18"/>
                <w:lang w:val="nl-BE"/>
              </w:rPr>
              <w:t>3</w:t>
            </w:r>
            <w:r w:rsidRPr="00C34218">
              <w:rPr>
                <w:rFonts w:ascii="Arial" w:hAnsi="Arial"/>
                <w:i/>
                <w:color w:val="0000FF"/>
                <w:sz w:val="18"/>
                <w:lang w:val="nl-BE"/>
              </w:rPr>
              <w:t>.2021)</w:t>
            </w:r>
          </w:p>
        </w:tc>
        <w:tc>
          <w:tcPr>
            <w:tcW w:w="149" w:type="pct"/>
            <w:vAlign w:val="bottom"/>
          </w:tcPr>
          <w:p w14:paraId="2BCEC9AD" w14:textId="77777777" w:rsidR="00300CA7" w:rsidRPr="00C34218" w:rsidRDefault="00300CA7" w:rsidP="00502794">
            <w:pPr>
              <w:spacing w:line="240" w:lineRule="atLeast"/>
              <w:jc w:val="right"/>
              <w:rPr>
                <w:color w:val="0000FF"/>
                <w:lang w:val="nl-BE"/>
              </w:rPr>
            </w:pPr>
          </w:p>
        </w:tc>
      </w:tr>
      <w:tr w:rsidR="00950FE1" w:rsidRPr="00C34218" w14:paraId="54B0EAB3" w14:textId="77777777" w:rsidTr="001C6EC1">
        <w:trPr>
          <w:cantSplit/>
        </w:trPr>
        <w:tc>
          <w:tcPr>
            <w:tcW w:w="151" w:type="pct"/>
          </w:tcPr>
          <w:p w14:paraId="3D655303" w14:textId="77777777" w:rsidR="00950FE1" w:rsidRPr="00C34218" w:rsidRDefault="00300CA7" w:rsidP="00502794">
            <w:pPr>
              <w:spacing w:line="240" w:lineRule="atLeast"/>
              <w:rPr>
                <w:color w:val="0000FF"/>
                <w:lang w:val="nl-BE"/>
              </w:rPr>
            </w:pPr>
            <w:r w:rsidRPr="00C34218">
              <w:rPr>
                <w:color w:val="0000FF"/>
                <w:lang w:val="nl-BE"/>
              </w:rPr>
              <w:t>“</w:t>
            </w:r>
          </w:p>
        </w:tc>
        <w:tc>
          <w:tcPr>
            <w:tcW w:w="300" w:type="pct"/>
            <w:gridSpan w:val="2"/>
          </w:tcPr>
          <w:p w14:paraId="732E6324" w14:textId="77777777" w:rsidR="00950FE1" w:rsidRPr="00C34218" w:rsidRDefault="00950FE1" w:rsidP="00502794">
            <w:pPr>
              <w:spacing w:line="240" w:lineRule="atLeast"/>
              <w:jc w:val="right"/>
              <w:rPr>
                <w:color w:val="0000FF"/>
                <w:lang w:val="nl-BE"/>
              </w:rPr>
            </w:pPr>
          </w:p>
        </w:tc>
        <w:tc>
          <w:tcPr>
            <w:tcW w:w="450" w:type="pct"/>
          </w:tcPr>
          <w:p w14:paraId="559E601A" w14:textId="77777777" w:rsidR="00950FE1" w:rsidRPr="00C34218" w:rsidRDefault="00950FE1" w:rsidP="00502794">
            <w:pPr>
              <w:spacing w:line="240" w:lineRule="atLeast"/>
              <w:rPr>
                <w:rFonts w:ascii="Arial" w:hAnsi="Arial"/>
                <w:color w:val="0000FF"/>
              </w:rPr>
            </w:pPr>
            <w:r w:rsidRPr="00C34218">
              <w:rPr>
                <w:rFonts w:ascii="Arial" w:hAnsi="Arial"/>
                <w:color w:val="0000FF"/>
              </w:rPr>
              <w:t>675334</w:t>
            </w:r>
          </w:p>
        </w:tc>
        <w:tc>
          <w:tcPr>
            <w:tcW w:w="450" w:type="pct"/>
            <w:gridSpan w:val="2"/>
          </w:tcPr>
          <w:p w14:paraId="37D9A162" w14:textId="77777777" w:rsidR="00950FE1" w:rsidRPr="00C34218" w:rsidRDefault="00950FE1" w:rsidP="00502794">
            <w:pPr>
              <w:spacing w:line="240" w:lineRule="atLeast"/>
              <w:rPr>
                <w:rFonts w:ascii="Arial" w:hAnsi="Arial" w:cs="Arial"/>
                <w:color w:val="0000FF"/>
              </w:rPr>
            </w:pPr>
            <w:r w:rsidRPr="00C34218">
              <w:rPr>
                <w:rFonts w:ascii="Arial" w:hAnsi="Arial" w:cs="Arial"/>
                <w:color w:val="0000FF"/>
              </w:rPr>
              <w:t>675345</w:t>
            </w:r>
          </w:p>
        </w:tc>
        <w:tc>
          <w:tcPr>
            <w:tcW w:w="2799" w:type="pct"/>
            <w:gridSpan w:val="2"/>
          </w:tcPr>
          <w:p w14:paraId="33110192"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Knie met pneumatische of hydraulische unit, Type B, groepen 4 en 5</w:t>
            </w:r>
          </w:p>
        </w:tc>
        <w:tc>
          <w:tcPr>
            <w:tcW w:w="150" w:type="pct"/>
            <w:vAlign w:val="bottom"/>
          </w:tcPr>
          <w:p w14:paraId="2E761721"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036225B5"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1241,37</w:t>
            </w:r>
          </w:p>
        </w:tc>
        <w:tc>
          <w:tcPr>
            <w:tcW w:w="92" w:type="pct"/>
            <w:vAlign w:val="bottom"/>
          </w:tcPr>
          <w:p w14:paraId="674D46A0" w14:textId="77777777" w:rsidR="00950FE1" w:rsidRPr="00C34218" w:rsidRDefault="00950FE1" w:rsidP="00502794">
            <w:pPr>
              <w:spacing w:line="240" w:lineRule="atLeast"/>
              <w:jc w:val="right"/>
              <w:rPr>
                <w:color w:val="0000FF"/>
                <w:lang w:val="nl-BE"/>
              </w:rPr>
            </w:pPr>
          </w:p>
        </w:tc>
        <w:tc>
          <w:tcPr>
            <w:tcW w:w="149" w:type="pct"/>
            <w:vAlign w:val="bottom"/>
          </w:tcPr>
          <w:p w14:paraId="1A9B58F8" w14:textId="77777777" w:rsidR="00950FE1" w:rsidRPr="00C34218" w:rsidRDefault="00950FE1" w:rsidP="00502794">
            <w:pPr>
              <w:spacing w:line="240" w:lineRule="atLeast"/>
              <w:jc w:val="right"/>
              <w:rPr>
                <w:color w:val="0000FF"/>
                <w:lang w:val="nl-BE"/>
              </w:rPr>
            </w:pPr>
          </w:p>
        </w:tc>
      </w:tr>
      <w:tr w:rsidR="00950FE1" w:rsidRPr="00C34218" w14:paraId="514C6C9F" w14:textId="77777777" w:rsidTr="001C6EC1">
        <w:trPr>
          <w:cantSplit/>
        </w:trPr>
        <w:tc>
          <w:tcPr>
            <w:tcW w:w="151" w:type="pct"/>
          </w:tcPr>
          <w:p w14:paraId="2228AF3E" w14:textId="77777777" w:rsidR="00950FE1" w:rsidRPr="00C34218" w:rsidRDefault="00950FE1" w:rsidP="00502794">
            <w:pPr>
              <w:spacing w:line="240" w:lineRule="atLeast"/>
              <w:rPr>
                <w:color w:val="0000FF"/>
                <w:lang w:val="nl-BE"/>
              </w:rPr>
            </w:pPr>
          </w:p>
        </w:tc>
        <w:tc>
          <w:tcPr>
            <w:tcW w:w="300" w:type="pct"/>
            <w:gridSpan w:val="2"/>
          </w:tcPr>
          <w:p w14:paraId="0DD7ABAD" w14:textId="77777777" w:rsidR="00950FE1" w:rsidRPr="00C34218" w:rsidRDefault="00950FE1" w:rsidP="00502794">
            <w:pPr>
              <w:spacing w:line="240" w:lineRule="atLeast"/>
              <w:jc w:val="right"/>
              <w:rPr>
                <w:color w:val="0000FF"/>
                <w:lang w:val="nl-BE"/>
              </w:rPr>
            </w:pPr>
          </w:p>
        </w:tc>
        <w:tc>
          <w:tcPr>
            <w:tcW w:w="450" w:type="pct"/>
          </w:tcPr>
          <w:p w14:paraId="25E1D0A2" w14:textId="77777777" w:rsidR="00950FE1" w:rsidRPr="00C34218" w:rsidRDefault="00950FE1" w:rsidP="00502794">
            <w:pPr>
              <w:spacing w:line="240" w:lineRule="atLeast"/>
              <w:rPr>
                <w:rFonts w:ascii="Arial" w:hAnsi="Arial"/>
                <w:color w:val="0000FF"/>
              </w:rPr>
            </w:pPr>
          </w:p>
        </w:tc>
        <w:tc>
          <w:tcPr>
            <w:tcW w:w="450" w:type="pct"/>
            <w:gridSpan w:val="2"/>
          </w:tcPr>
          <w:p w14:paraId="630DA6F3" w14:textId="77777777" w:rsidR="00950FE1" w:rsidRPr="00C34218" w:rsidRDefault="00950FE1" w:rsidP="00502794">
            <w:pPr>
              <w:spacing w:line="240" w:lineRule="atLeast"/>
              <w:rPr>
                <w:rFonts w:ascii="Arial" w:hAnsi="Arial" w:cs="Arial"/>
                <w:color w:val="0000FF"/>
              </w:rPr>
            </w:pPr>
          </w:p>
        </w:tc>
        <w:tc>
          <w:tcPr>
            <w:tcW w:w="2799" w:type="pct"/>
            <w:gridSpan w:val="2"/>
          </w:tcPr>
          <w:p w14:paraId="1DCA98CA"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00542F11"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389E3CB3"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298B683C" w14:textId="77777777" w:rsidR="00950FE1" w:rsidRPr="00C34218" w:rsidRDefault="00950FE1" w:rsidP="00502794">
            <w:pPr>
              <w:spacing w:line="240" w:lineRule="atLeast"/>
              <w:jc w:val="right"/>
              <w:rPr>
                <w:color w:val="0000FF"/>
                <w:lang w:val="nl-BE"/>
              </w:rPr>
            </w:pPr>
          </w:p>
        </w:tc>
        <w:tc>
          <w:tcPr>
            <w:tcW w:w="149" w:type="pct"/>
            <w:vAlign w:val="bottom"/>
          </w:tcPr>
          <w:p w14:paraId="642A996A" w14:textId="77777777" w:rsidR="00950FE1" w:rsidRPr="00C34218" w:rsidRDefault="00950FE1" w:rsidP="00502794">
            <w:pPr>
              <w:spacing w:line="240" w:lineRule="atLeast"/>
              <w:jc w:val="right"/>
              <w:rPr>
                <w:color w:val="0000FF"/>
                <w:lang w:val="nl-BE"/>
              </w:rPr>
            </w:pPr>
          </w:p>
        </w:tc>
      </w:tr>
      <w:tr w:rsidR="00950FE1" w:rsidRPr="00C34218" w14:paraId="20AAFEFB" w14:textId="77777777" w:rsidTr="001C6EC1">
        <w:trPr>
          <w:cantSplit/>
        </w:trPr>
        <w:tc>
          <w:tcPr>
            <w:tcW w:w="151" w:type="pct"/>
          </w:tcPr>
          <w:p w14:paraId="7BEFE5ED" w14:textId="77777777" w:rsidR="00950FE1" w:rsidRPr="00C34218" w:rsidRDefault="00950FE1" w:rsidP="00502794">
            <w:pPr>
              <w:spacing w:line="240" w:lineRule="atLeast"/>
              <w:rPr>
                <w:color w:val="0000FF"/>
                <w:lang w:val="nl-BE"/>
              </w:rPr>
            </w:pPr>
          </w:p>
        </w:tc>
        <w:tc>
          <w:tcPr>
            <w:tcW w:w="300" w:type="pct"/>
            <w:gridSpan w:val="2"/>
          </w:tcPr>
          <w:p w14:paraId="3D54B0F4" w14:textId="77777777" w:rsidR="00950FE1" w:rsidRPr="00C34218" w:rsidRDefault="00950FE1" w:rsidP="00502794">
            <w:pPr>
              <w:spacing w:line="240" w:lineRule="atLeast"/>
              <w:jc w:val="right"/>
              <w:rPr>
                <w:color w:val="0000FF"/>
                <w:lang w:val="nl-BE"/>
              </w:rPr>
            </w:pPr>
          </w:p>
        </w:tc>
        <w:tc>
          <w:tcPr>
            <w:tcW w:w="450" w:type="pct"/>
          </w:tcPr>
          <w:p w14:paraId="75156438" w14:textId="77777777" w:rsidR="00950FE1" w:rsidRPr="00C34218" w:rsidRDefault="00664BB5" w:rsidP="00502794">
            <w:pPr>
              <w:spacing w:line="240" w:lineRule="atLeast"/>
              <w:rPr>
                <w:rFonts w:ascii="Arial" w:hAnsi="Arial"/>
                <w:color w:val="0000FF"/>
              </w:rPr>
            </w:pPr>
            <w:r w:rsidRPr="00C34218">
              <w:rPr>
                <w:rFonts w:ascii="Arial" w:hAnsi="Arial"/>
                <w:color w:val="0000FF"/>
              </w:rPr>
              <w:t>675356</w:t>
            </w:r>
          </w:p>
        </w:tc>
        <w:tc>
          <w:tcPr>
            <w:tcW w:w="450" w:type="pct"/>
            <w:gridSpan w:val="2"/>
          </w:tcPr>
          <w:p w14:paraId="50B2A18B"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675360</w:t>
            </w:r>
          </w:p>
        </w:tc>
        <w:tc>
          <w:tcPr>
            <w:tcW w:w="2799" w:type="pct"/>
            <w:gridSpan w:val="2"/>
          </w:tcPr>
          <w:p w14:paraId="6FEC2C3B"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 groep 3</w:t>
            </w:r>
          </w:p>
        </w:tc>
        <w:tc>
          <w:tcPr>
            <w:tcW w:w="150" w:type="pct"/>
            <w:vAlign w:val="bottom"/>
          </w:tcPr>
          <w:p w14:paraId="5269D25D"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40B8083C"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7807,98</w:t>
            </w:r>
          </w:p>
        </w:tc>
        <w:tc>
          <w:tcPr>
            <w:tcW w:w="92" w:type="pct"/>
            <w:vAlign w:val="bottom"/>
          </w:tcPr>
          <w:p w14:paraId="6F20C674" w14:textId="77777777" w:rsidR="00950FE1" w:rsidRPr="00C34218" w:rsidRDefault="00950FE1" w:rsidP="00502794">
            <w:pPr>
              <w:spacing w:line="240" w:lineRule="atLeast"/>
              <w:jc w:val="right"/>
              <w:rPr>
                <w:color w:val="0000FF"/>
                <w:lang w:val="nl-BE"/>
              </w:rPr>
            </w:pPr>
          </w:p>
        </w:tc>
        <w:tc>
          <w:tcPr>
            <w:tcW w:w="149" w:type="pct"/>
            <w:vAlign w:val="bottom"/>
          </w:tcPr>
          <w:p w14:paraId="576A361E" w14:textId="77777777" w:rsidR="00950FE1" w:rsidRPr="00C34218" w:rsidRDefault="00950FE1" w:rsidP="00502794">
            <w:pPr>
              <w:spacing w:line="240" w:lineRule="atLeast"/>
              <w:jc w:val="right"/>
              <w:rPr>
                <w:color w:val="0000FF"/>
                <w:lang w:val="nl-BE"/>
              </w:rPr>
            </w:pPr>
          </w:p>
        </w:tc>
      </w:tr>
      <w:tr w:rsidR="00950FE1" w:rsidRPr="00C34218" w14:paraId="6FD2DE1F" w14:textId="77777777" w:rsidTr="001C6EC1">
        <w:trPr>
          <w:cantSplit/>
        </w:trPr>
        <w:tc>
          <w:tcPr>
            <w:tcW w:w="151" w:type="pct"/>
          </w:tcPr>
          <w:p w14:paraId="5B04B41B" w14:textId="77777777" w:rsidR="00950FE1" w:rsidRPr="00C34218" w:rsidRDefault="00950FE1" w:rsidP="00502794">
            <w:pPr>
              <w:spacing w:line="240" w:lineRule="atLeast"/>
              <w:rPr>
                <w:color w:val="0000FF"/>
                <w:lang w:val="nl-BE"/>
              </w:rPr>
            </w:pPr>
          </w:p>
        </w:tc>
        <w:tc>
          <w:tcPr>
            <w:tcW w:w="300" w:type="pct"/>
            <w:gridSpan w:val="2"/>
          </w:tcPr>
          <w:p w14:paraId="5E7E503D" w14:textId="77777777" w:rsidR="00950FE1" w:rsidRPr="00C34218" w:rsidRDefault="00950FE1" w:rsidP="00502794">
            <w:pPr>
              <w:spacing w:line="240" w:lineRule="atLeast"/>
              <w:jc w:val="right"/>
              <w:rPr>
                <w:color w:val="0000FF"/>
                <w:lang w:val="nl-BE"/>
              </w:rPr>
            </w:pPr>
          </w:p>
        </w:tc>
        <w:tc>
          <w:tcPr>
            <w:tcW w:w="450" w:type="pct"/>
          </w:tcPr>
          <w:p w14:paraId="2ED92B99" w14:textId="77777777" w:rsidR="00950FE1" w:rsidRPr="00C34218" w:rsidRDefault="00950FE1" w:rsidP="00502794">
            <w:pPr>
              <w:spacing w:line="240" w:lineRule="atLeast"/>
              <w:rPr>
                <w:rFonts w:ascii="Arial" w:hAnsi="Arial"/>
                <w:color w:val="0000FF"/>
              </w:rPr>
            </w:pPr>
          </w:p>
        </w:tc>
        <w:tc>
          <w:tcPr>
            <w:tcW w:w="450" w:type="pct"/>
            <w:gridSpan w:val="2"/>
          </w:tcPr>
          <w:p w14:paraId="5C6A5496" w14:textId="77777777" w:rsidR="00950FE1" w:rsidRPr="00C34218" w:rsidRDefault="00950FE1" w:rsidP="00502794">
            <w:pPr>
              <w:spacing w:line="240" w:lineRule="atLeast"/>
              <w:rPr>
                <w:rFonts w:ascii="Arial" w:hAnsi="Arial" w:cs="Arial"/>
                <w:color w:val="0000FF"/>
              </w:rPr>
            </w:pPr>
          </w:p>
        </w:tc>
        <w:tc>
          <w:tcPr>
            <w:tcW w:w="2799" w:type="pct"/>
            <w:gridSpan w:val="2"/>
          </w:tcPr>
          <w:p w14:paraId="763BEDAF"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741A41B1"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2E570B87"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5C6206FE" w14:textId="77777777" w:rsidR="00950FE1" w:rsidRPr="00C34218" w:rsidRDefault="00950FE1" w:rsidP="00502794">
            <w:pPr>
              <w:spacing w:line="240" w:lineRule="atLeast"/>
              <w:jc w:val="right"/>
              <w:rPr>
                <w:color w:val="0000FF"/>
                <w:lang w:val="nl-BE"/>
              </w:rPr>
            </w:pPr>
          </w:p>
        </w:tc>
        <w:tc>
          <w:tcPr>
            <w:tcW w:w="149" w:type="pct"/>
            <w:vAlign w:val="bottom"/>
          </w:tcPr>
          <w:p w14:paraId="37B32D05" w14:textId="77777777" w:rsidR="00950FE1" w:rsidRPr="00C34218" w:rsidRDefault="00950FE1" w:rsidP="00502794">
            <w:pPr>
              <w:spacing w:line="240" w:lineRule="atLeast"/>
              <w:jc w:val="right"/>
              <w:rPr>
                <w:color w:val="0000FF"/>
                <w:lang w:val="nl-BE"/>
              </w:rPr>
            </w:pPr>
          </w:p>
        </w:tc>
      </w:tr>
      <w:tr w:rsidR="00950FE1" w:rsidRPr="00C34218" w14:paraId="2D490610" w14:textId="77777777" w:rsidTr="001C6EC1">
        <w:trPr>
          <w:cantSplit/>
        </w:trPr>
        <w:tc>
          <w:tcPr>
            <w:tcW w:w="151" w:type="pct"/>
          </w:tcPr>
          <w:p w14:paraId="07A04C24" w14:textId="77777777" w:rsidR="00950FE1" w:rsidRPr="00C34218" w:rsidRDefault="00950FE1" w:rsidP="00502794">
            <w:pPr>
              <w:spacing w:line="240" w:lineRule="atLeast"/>
              <w:rPr>
                <w:color w:val="0000FF"/>
                <w:lang w:val="nl-BE"/>
              </w:rPr>
            </w:pPr>
          </w:p>
        </w:tc>
        <w:tc>
          <w:tcPr>
            <w:tcW w:w="300" w:type="pct"/>
            <w:gridSpan w:val="2"/>
          </w:tcPr>
          <w:p w14:paraId="2B95C4BD" w14:textId="77777777" w:rsidR="00950FE1" w:rsidRPr="00C34218" w:rsidRDefault="00950FE1" w:rsidP="00502794">
            <w:pPr>
              <w:spacing w:line="240" w:lineRule="atLeast"/>
              <w:jc w:val="right"/>
              <w:rPr>
                <w:color w:val="0000FF"/>
                <w:lang w:val="nl-BE"/>
              </w:rPr>
            </w:pPr>
          </w:p>
        </w:tc>
        <w:tc>
          <w:tcPr>
            <w:tcW w:w="450" w:type="pct"/>
          </w:tcPr>
          <w:p w14:paraId="2BA96153" w14:textId="77777777" w:rsidR="00950FE1" w:rsidRPr="00C34218" w:rsidRDefault="00664BB5" w:rsidP="00502794">
            <w:pPr>
              <w:spacing w:line="240" w:lineRule="atLeast"/>
              <w:rPr>
                <w:rFonts w:ascii="Arial" w:hAnsi="Arial"/>
                <w:color w:val="0000FF"/>
              </w:rPr>
            </w:pPr>
            <w:r w:rsidRPr="00C34218">
              <w:rPr>
                <w:rFonts w:ascii="Arial" w:hAnsi="Arial"/>
                <w:color w:val="0000FF"/>
              </w:rPr>
              <w:t>675371</w:t>
            </w:r>
          </w:p>
        </w:tc>
        <w:tc>
          <w:tcPr>
            <w:tcW w:w="450" w:type="pct"/>
            <w:gridSpan w:val="2"/>
          </w:tcPr>
          <w:p w14:paraId="1C077EC0"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675382</w:t>
            </w:r>
          </w:p>
        </w:tc>
        <w:tc>
          <w:tcPr>
            <w:tcW w:w="2799" w:type="pct"/>
            <w:gridSpan w:val="2"/>
          </w:tcPr>
          <w:p w14:paraId="66965E2B"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 voor knie-exarticulatie, groep 3</w:t>
            </w:r>
          </w:p>
        </w:tc>
        <w:tc>
          <w:tcPr>
            <w:tcW w:w="150" w:type="pct"/>
            <w:vAlign w:val="bottom"/>
          </w:tcPr>
          <w:p w14:paraId="31A79055"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0458D843"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7955,39</w:t>
            </w:r>
          </w:p>
        </w:tc>
        <w:tc>
          <w:tcPr>
            <w:tcW w:w="92" w:type="pct"/>
            <w:vAlign w:val="bottom"/>
          </w:tcPr>
          <w:p w14:paraId="5F6D2B79" w14:textId="77777777" w:rsidR="00950FE1" w:rsidRPr="00C34218" w:rsidRDefault="00950FE1" w:rsidP="00502794">
            <w:pPr>
              <w:spacing w:line="240" w:lineRule="atLeast"/>
              <w:jc w:val="right"/>
              <w:rPr>
                <w:color w:val="0000FF"/>
                <w:lang w:val="nl-BE"/>
              </w:rPr>
            </w:pPr>
          </w:p>
        </w:tc>
        <w:tc>
          <w:tcPr>
            <w:tcW w:w="149" w:type="pct"/>
            <w:vAlign w:val="bottom"/>
          </w:tcPr>
          <w:p w14:paraId="7A29B671" w14:textId="77777777" w:rsidR="00950FE1" w:rsidRPr="00C34218" w:rsidRDefault="00950FE1" w:rsidP="00502794">
            <w:pPr>
              <w:spacing w:line="240" w:lineRule="atLeast"/>
              <w:jc w:val="right"/>
              <w:rPr>
                <w:color w:val="0000FF"/>
                <w:lang w:val="nl-BE"/>
              </w:rPr>
            </w:pPr>
          </w:p>
        </w:tc>
      </w:tr>
      <w:tr w:rsidR="00950FE1" w:rsidRPr="00C34218" w14:paraId="0D60D963" w14:textId="77777777" w:rsidTr="001C6EC1">
        <w:trPr>
          <w:cantSplit/>
        </w:trPr>
        <w:tc>
          <w:tcPr>
            <w:tcW w:w="151" w:type="pct"/>
          </w:tcPr>
          <w:p w14:paraId="657A54C6" w14:textId="77777777" w:rsidR="00950FE1" w:rsidRPr="00C34218" w:rsidRDefault="00950FE1" w:rsidP="00502794">
            <w:pPr>
              <w:spacing w:line="240" w:lineRule="atLeast"/>
              <w:rPr>
                <w:color w:val="0000FF"/>
                <w:lang w:val="nl-BE"/>
              </w:rPr>
            </w:pPr>
          </w:p>
        </w:tc>
        <w:tc>
          <w:tcPr>
            <w:tcW w:w="300" w:type="pct"/>
            <w:gridSpan w:val="2"/>
          </w:tcPr>
          <w:p w14:paraId="21131C47" w14:textId="77777777" w:rsidR="00950FE1" w:rsidRPr="00C34218" w:rsidRDefault="00950FE1" w:rsidP="00502794">
            <w:pPr>
              <w:spacing w:line="240" w:lineRule="atLeast"/>
              <w:jc w:val="right"/>
              <w:rPr>
                <w:color w:val="0000FF"/>
                <w:lang w:val="nl-BE"/>
              </w:rPr>
            </w:pPr>
          </w:p>
        </w:tc>
        <w:tc>
          <w:tcPr>
            <w:tcW w:w="450" w:type="pct"/>
          </w:tcPr>
          <w:p w14:paraId="75309C4B" w14:textId="77777777" w:rsidR="00950FE1" w:rsidRPr="00C34218" w:rsidRDefault="00950FE1" w:rsidP="00502794">
            <w:pPr>
              <w:spacing w:line="240" w:lineRule="atLeast"/>
              <w:rPr>
                <w:rFonts w:ascii="Arial" w:hAnsi="Arial"/>
                <w:color w:val="0000FF"/>
              </w:rPr>
            </w:pPr>
          </w:p>
        </w:tc>
        <w:tc>
          <w:tcPr>
            <w:tcW w:w="450" w:type="pct"/>
            <w:gridSpan w:val="2"/>
          </w:tcPr>
          <w:p w14:paraId="64E8D48B" w14:textId="77777777" w:rsidR="00950FE1" w:rsidRPr="00C34218" w:rsidRDefault="00950FE1" w:rsidP="00502794">
            <w:pPr>
              <w:spacing w:line="240" w:lineRule="atLeast"/>
              <w:rPr>
                <w:rFonts w:ascii="Arial" w:hAnsi="Arial" w:cs="Arial"/>
                <w:color w:val="0000FF"/>
              </w:rPr>
            </w:pPr>
          </w:p>
        </w:tc>
        <w:tc>
          <w:tcPr>
            <w:tcW w:w="2799" w:type="pct"/>
            <w:gridSpan w:val="2"/>
          </w:tcPr>
          <w:p w14:paraId="532EB688"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421D57AC"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7AB93A45"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2EFD72A3" w14:textId="77777777" w:rsidR="00950FE1" w:rsidRPr="00C34218" w:rsidRDefault="00950FE1" w:rsidP="00502794">
            <w:pPr>
              <w:spacing w:line="240" w:lineRule="atLeast"/>
              <w:jc w:val="right"/>
              <w:rPr>
                <w:color w:val="0000FF"/>
                <w:lang w:val="nl-BE"/>
              </w:rPr>
            </w:pPr>
          </w:p>
        </w:tc>
        <w:tc>
          <w:tcPr>
            <w:tcW w:w="149" w:type="pct"/>
            <w:vAlign w:val="bottom"/>
          </w:tcPr>
          <w:p w14:paraId="4C239D92" w14:textId="77777777" w:rsidR="00950FE1" w:rsidRPr="00C34218" w:rsidRDefault="00950FE1" w:rsidP="00502794">
            <w:pPr>
              <w:spacing w:line="240" w:lineRule="atLeast"/>
              <w:jc w:val="right"/>
              <w:rPr>
                <w:color w:val="0000FF"/>
                <w:lang w:val="nl-BE"/>
              </w:rPr>
            </w:pPr>
          </w:p>
        </w:tc>
      </w:tr>
      <w:tr w:rsidR="00950FE1" w:rsidRPr="00C34218" w14:paraId="52C44CA6" w14:textId="77777777" w:rsidTr="001C6EC1">
        <w:trPr>
          <w:cantSplit/>
        </w:trPr>
        <w:tc>
          <w:tcPr>
            <w:tcW w:w="151" w:type="pct"/>
          </w:tcPr>
          <w:p w14:paraId="57805B4B" w14:textId="77777777" w:rsidR="00950FE1" w:rsidRPr="00C34218" w:rsidRDefault="00950FE1" w:rsidP="00502794">
            <w:pPr>
              <w:spacing w:line="240" w:lineRule="atLeast"/>
              <w:rPr>
                <w:color w:val="0000FF"/>
                <w:lang w:val="nl-BE"/>
              </w:rPr>
            </w:pPr>
          </w:p>
        </w:tc>
        <w:tc>
          <w:tcPr>
            <w:tcW w:w="300" w:type="pct"/>
            <w:gridSpan w:val="2"/>
          </w:tcPr>
          <w:p w14:paraId="723B2C27" w14:textId="77777777" w:rsidR="00950FE1" w:rsidRPr="00C34218" w:rsidRDefault="00950FE1" w:rsidP="00502794">
            <w:pPr>
              <w:spacing w:line="240" w:lineRule="atLeast"/>
              <w:jc w:val="right"/>
              <w:rPr>
                <w:color w:val="0000FF"/>
                <w:lang w:val="nl-BE"/>
              </w:rPr>
            </w:pPr>
          </w:p>
        </w:tc>
        <w:tc>
          <w:tcPr>
            <w:tcW w:w="450" w:type="pct"/>
          </w:tcPr>
          <w:p w14:paraId="6319C130" w14:textId="77777777" w:rsidR="00950FE1" w:rsidRPr="00C34218" w:rsidRDefault="00664BB5" w:rsidP="00502794">
            <w:pPr>
              <w:spacing w:line="240" w:lineRule="atLeast"/>
              <w:rPr>
                <w:rFonts w:ascii="Arial" w:hAnsi="Arial"/>
                <w:color w:val="0000FF"/>
              </w:rPr>
            </w:pPr>
            <w:r w:rsidRPr="00C34218">
              <w:rPr>
                <w:rFonts w:ascii="Arial" w:hAnsi="Arial"/>
                <w:color w:val="0000FF"/>
              </w:rPr>
              <w:t>675393</w:t>
            </w:r>
          </w:p>
        </w:tc>
        <w:tc>
          <w:tcPr>
            <w:tcW w:w="450" w:type="pct"/>
            <w:gridSpan w:val="2"/>
          </w:tcPr>
          <w:p w14:paraId="6E15335D"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675404</w:t>
            </w:r>
          </w:p>
        </w:tc>
        <w:tc>
          <w:tcPr>
            <w:tcW w:w="2799" w:type="pct"/>
            <w:gridSpan w:val="2"/>
          </w:tcPr>
          <w:p w14:paraId="3E606A53"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 groepen 4 en 5</w:t>
            </w:r>
          </w:p>
        </w:tc>
        <w:tc>
          <w:tcPr>
            <w:tcW w:w="150" w:type="pct"/>
            <w:vAlign w:val="bottom"/>
          </w:tcPr>
          <w:p w14:paraId="13DBCF97"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72B79ABC"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6892,09</w:t>
            </w:r>
          </w:p>
        </w:tc>
        <w:tc>
          <w:tcPr>
            <w:tcW w:w="92" w:type="pct"/>
            <w:vAlign w:val="bottom"/>
          </w:tcPr>
          <w:p w14:paraId="08B8180F" w14:textId="77777777" w:rsidR="00950FE1" w:rsidRPr="00C34218" w:rsidRDefault="00950FE1" w:rsidP="00502794">
            <w:pPr>
              <w:spacing w:line="240" w:lineRule="atLeast"/>
              <w:jc w:val="right"/>
              <w:rPr>
                <w:color w:val="0000FF"/>
                <w:lang w:val="nl-BE"/>
              </w:rPr>
            </w:pPr>
          </w:p>
        </w:tc>
        <w:tc>
          <w:tcPr>
            <w:tcW w:w="149" w:type="pct"/>
            <w:vAlign w:val="bottom"/>
          </w:tcPr>
          <w:p w14:paraId="197FB15F" w14:textId="77777777" w:rsidR="00950FE1" w:rsidRPr="00C34218" w:rsidRDefault="00950FE1" w:rsidP="00502794">
            <w:pPr>
              <w:spacing w:line="240" w:lineRule="atLeast"/>
              <w:jc w:val="right"/>
              <w:rPr>
                <w:color w:val="0000FF"/>
                <w:lang w:val="nl-BE"/>
              </w:rPr>
            </w:pPr>
          </w:p>
        </w:tc>
      </w:tr>
      <w:tr w:rsidR="00950FE1" w:rsidRPr="00C34218" w14:paraId="157169A7" w14:textId="77777777" w:rsidTr="001C6EC1">
        <w:trPr>
          <w:cantSplit/>
        </w:trPr>
        <w:tc>
          <w:tcPr>
            <w:tcW w:w="151" w:type="pct"/>
          </w:tcPr>
          <w:p w14:paraId="4FBD4C8D" w14:textId="77777777" w:rsidR="00950FE1" w:rsidRPr="00C34218" w:rsidRDefault="00950FE1" w:rsidP="00502794">
            <w:pPr>
              <w:spacing w:line="240" w:lineRule="atLeast"/>
              <w:rPr>
                <w:color w:val="0000FF"/>
                <w:lang w:val="nl-BE"/>
              </w:rPr>
            </w:pPr>
          </w:p>
        </w:tc>
        <w:tc>
          <w:tcPr>
            <w:tcW w:w="300" w:type="pct"/>
            <w:gridSpan w:val="2"/>
          </w:tcPr>
          <w:p w14:paraId="2C2EABAB" w14:textId="77777777" w:rsidR="00950FE1" w:rsidRPr="00C34218" w:rsidRDefault="00950FE1" w:rsidP="00502794">
            <w:pPr>
              <w:spacing w:line="240" w:lineRule="atLeast"/>
              <w:jc w:val="right"/>
              <w:rPr>
                <w:color w:val="0000FF"/>
                <w:lang w:val="nl-BE"/>
              </w:rPr>
            </w:pPr>
          </w:p>
        </w:tc>
        <w:tc>
          <w:tcPr>
            <w:tcW w:w="450" w:type="pct"/>
          </w:tcPr>
          <w:p w14:paraId="157C8EEC" w14:textId="77777777" w:rsidR="00950FE1" w:rsidRPr="00C34218" w:rsidRDefault="00950FE1" w:rsidP="00502794">
            <w:pPr>
              <w:spacing w:line="240" w:lineRule="atLeast"/>
              <w:rPr>
                <w:rFonts w:ascii="Arial" w:hAnsi="Arial"/>
                <w:color w:val="0000FF"/>
              </w:rPr>
            </w:pPr>
          </w:p>
        </w:tc>
        <w:tc>
          <w:tcPr>
            <w:tcW w:w="450" w:type="pct"/>
            <w:gridSpan w:val="2"/>
          </w:tcPr>
          <w:p w14:paraId="6683B85E" w14:textId="77777777" w:rsidR="00950FE1" w:rsidRPr="00C34218" w:rsidRDefault="00950FE1" w:rsidP="00502794">
            <w:pPr>
              <w:spacing w:line="240" w:lineRule="atLeast"/>
              <w:rPr>
                <w:rFonts w:ascii="Arial" w:hAnsi="Arial" w:cs="Arial"/>
                <w:color w:val="0000FF"/>
              </w:rPr>
            </w:pPr>
          </w:p>
        </w:tc>
        <w:tc>
          <w:tcPr>
            <w:tcW w:w="2799" w:type="pct"/>
            <w:gridSpan w:val="2"/>
          </w:tcPr>
          <w:p w14:paraId="6644D6AC"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79EC6D3B"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7E276E16"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49B7335C" w14:textId="77777777" w:rsidR="00950FE1" w:rsidRPr="00C34218" w:rsidRDefault="00950FE1" w:rsidP="00502794">
            <w:pPr>
              <w:spacing w:line="240" w:lineRule="atLeast"/>
              <w:jc w:val="right"/>
              <w:rPr>
                <w:color w:val="0000FF"/>
                <w:lang w:val="nl-BE"/>
              </w:rPr>
            </w:pPr>
          </w:p>
        </w:tc>
        <w:tc>
          <w:tcPr>
            <w:tcW w:w="149" w:type="pct"/>
            <w:vAlign w:val="bottom"/>
          </w:tcPr>
          <w:p w14:paraId="143A2385" w14:textId="77777777" w:rsidR="00950FE1" w:rsidRPr="00C34218" w:rsidRDefault="00950FE1" w:rsidP="00502794">
            <w:pPr>
              <w:spacing w:line="240" w:lineRule="atLeast"/>
              <w:jc w:val="right"/>
              <w:rPr>
                <w:color w:val="0000FF"/>
                <w:lang w:val="nl-BE"/>
              </w:rPr>
            </w:pPr>
          </w:p>
        </w:tc>
      </w:tr>
      <w:tr w:rsidR="00F7044E" w:rsidRPr="00C34218" w14:paraId="4409ED01" w14:textId="77777777" w:rsidTr="001C6EC1">
        <w:trPr>
          <w:cantSplit/>
        </w:trPr>
        <w:tc>
          <w:tcPr>
            <w:tcW w:w="151" w:type="pct"/>
          </w:tcPr>
          <w:p w14:paraId="3C373EA9" w14:textId="77777777" w:rsidR="00F7044E" w:rsidRPr="00C34218" w:rsidRDefault="00F7044E" w:rsidP="00502794">
            <w:pPr>
              <w:spacing w:line="240" w:lineRule="atLeast"/>
              <w:rPr>
                <w:color w:val="0000FF"/>
                <w:lang w:val="nl-BE"/>
              </w:rPr>
            </w:pPr>
          </w:p>
        </w:tc>
        <w:tc>
          <w:tcPr>
            <w:tcW w:w="300" w:type="pct"/>
            <w:gridSpan w:val="2"/>
          </w:tcPr>
          <w:p w14:paraId="2E6BAE71" w14:textId="77777777" w:rsidR="00F7044E" w:rsidRPr="00C34218" w:rsidRDefault="00F7044E" w:rsidP="00502794">
            <w:pPr>
              <w:spacing w:line="240" w:lineRule="atLeast"/>
              <w:jc w:val="right"/>
              <w:rPr>
                <w:color w:val="0000FF"/>
                <w:lang w:val="nl-BE"/>
              </w:rPr>
            </w:pPr>
          </w:p>
        </w:tc>
        <w:tc>
          <w:tcPr>
            <w:tcW w:w="450" w:type="pct"/>
          </w:tcPr>
          <w:p w14:paraId="740FDEBE" w14:textId="77777777" w:rsidR="00F7044E" w:rsidRPr="00C34218" w:rsidRDefault="00F7044E" w:rsidP="00502794">
            <w:pPr>
              <w:spacing w:line="240" w:lineRule="atLeast"/>
              <w:rPr>
                <w:rFonts w:ascii="Arial" w:hAnsi="Arial"/>
                <w:color w:val="0000FF"/>
              </w:rPr>
            </w:pPr>
          </w:p>
        </w:tc>
        <w:tc>
          <w:tcPr>
            <w:tcW w:w="450" w:type="pct"/>
            <w:gridSpan w:val="2"/>
          </w:tcPr>
          <w:p w14:paraId="1FE119FC" w14:textId="77777777" w:rsidR="00F7044E" w:rsidRPr="00C34218" w:rsidRDefault="00F7044E" w:rsidP="00502794">
            <w:pPr>
              <w:spacing w:line="240" w:lineRule="atLeast"/>
              <w:rPr>
                <w:rFonts w:ascii="Arial" w:hAnsi="Arial" w:cs="Arial"/>
                <w:color w:val="0000FF"/>
              </w:rPr>
            </w:pPr>
          </w:p>
        </w:tc>
        <w:tc>
          <w:tcPr>
            <w:tcW w:w="2799" w:type="pct"/>
            <w:gridSpan w:val="2"/>
          </w:tcPr>
          <w:p w14:paraId="19AE8EDF" w14:textId="77777777" w:rsidR="00F7044E" w:rsidRPr="00C34218" w:rsidRDefault="00F7044E" w:rsidP="008A1F2E">
            <w:pPr>
              <w:spacing w:line="240" w:lineRule="atLeast"/>
              <w:jc w:val="both"/>
              <w:rPr>
                <w:rFonts w:ascii="Arial" w:hAnsi="Arial"/>
                <w:color w:val="0000FF"/>
                <w:lang w:val="nl-BE"/>
              </w:rPr>
            </w:pPr>
          </w:p>
        </w:tc>
        <w:tc>
          <w:tcPr>
            <w:tcW w:w="150" w:type="pct"/>
            <w:vAlign w:val="bottom"/>
          </w:tcPr>
          <w:p w14:paraId="58ABCEF0" w14:textId="77777777" w:rsidR="00F7044E" w:rsidRPr="00C34218" w:rsidRDefault="00F7044E" w:rsidP="00502794">
            <w:pPr>
              <w:spacing w:line="240" w:lineRule="atLeast"/>
              <w:rPr>
                <w:rFonts w:ascii="Arial" w:hAnsi="Arial"/>
                <w:color w:val="0000FF"/>
                <w:lang w:val="nl-BE"/>
              </w:rPr>
            </w:pPr>
          </w:p>
        </w:tc>
        <w:tc>
          <w:tcPr>
            <w:tcW w:w="459" w:type="pct"/>
            <w:gridSpan w:val="2"/>
            <w:vAlign w:val="bottom"/>
          </w:tcPr>
          <w:p w14:paraId="522EA36E" w14:textId="77777777" w:rsidR="00F7044E" w:rsidRPr="00C34218" w:rsidRDefault="00F7044E" w:rsidP="00502794">
            <w:pPr>
              <w:spacing w:line="240" w:lineRule="atLeast"/>
              <w:rPr>
                <w:rFonts w:ascii="Arial" w:hAnsi="Arial"/>
                <w:color w:val="0000FF"/>
                <w:lang w:val="nl-BE"/>
              </w:rPr>
            </w:pPr>
          </w:p>
        </w:tc>
        <w:tc>
          <w:tcPr>
            <w:tcW w:w="92" w:type="pct"/>
            <w:vAlign w:val="bottom"/>
          </w:tcPr>
          <w:p w14:paraId="62408F6C" w14:textId="77777777" w:rsidR="00F7044E" w:rsidRPr="00C34218" w:rsidRDefault="00F7044E" w:rsidP="00502794">
            <w:pPr>
              <w:spacing w:line="240" w:lineRule="atLeast"/>
              <w:jc w:val="right"/>
              <w:rPr>
                <w:color w:val="0000FF"/>
                <w:lang w:val="nl-BE"/>
              </w:rPr>
            </w:pPr>
          </w:p>
        </w:tc>
        <w:tc>
          <w:tcPr>
            <w:tcW w:w="149" w:type="pct"/>
            <w:vAlign w:val="bottom"/>
          </w:tcPr>
          <w:p w14:paraId="61CB019E" w14:textId="77777777" w:rsidR="00F7044E" w:rsidRPr="00C34218" w:rsidRDefault="00F7044E" w:rsidP="00502794">
            <w:pPr>
              <w:spacing w:line="240" w:lineRule="atLeast"/>
              <w:jc w:val="right"/>
              <w:rPr>
                <w:color w:val="0000FF"/>
                <w:lang w:val="nl-BE"/>
              </w:rPr>
            </w:pPr>
          </w:p>
        </w:tc>
      </w:tr>
      <w:tr w:rsidR="00950FE1" w:rsidRPr="00C34218" w14:paraId="077971A8" w14:textId="77777777" w:rsidTr="001C6EC1">
        <w:trPr>
          <w:cantSplit/>
        </w:trPr>
        <w:tc>
          <w:tcPr>
            <w:tcW w:w="151" w:type="pct"/>
          </w:tcPr>
          <w:p w14:paraId="3AEEF852" w14:textId="77777777" w:rsidR="00950FE1" w:rsidRPr="00C34218" w:rsidRDefault="00950FE1" w:rsidP="00502794">
            <w:pPr>
              <w:spacing w:line="240" w:lineRule="atLeast"/>
              <w:rPr>
                <w:color w:val="0000FF"/>
                <w:lang w:val="nl-BE"/>
              </w:rPr>
            </w:pPr>
          </w:p>
        </w:tc>
        <w:tc>
          <w:tcPr>
            <w:tcW w:w="300" w:type="pct"/>
            <w:gridSpan w:val="2"/>
          </w:tcPr>
          <w:p w14:paraId="7CB934A8" w14:textId="77777777" w:rsidR="00950FE1" w:rsidRPr="00C34218" w:rsidRDefault="00950FE1" w:rsidP="00502794">
            <w:pPr>
              <w:spacing w:line="240" w:lineRule="atLeast"/>
              <w:jc w:val="right"/>
              <w:rPr>
                <w:color w:val="0000FF"/>
                <w:lang w:val="nl-BE"/>
              </w:rPr>
            </w:pPr>
          </w:p>
        </w:tc>
        <w:tc>
          <w:tcPr>
            <w:tcW w:w="450" w:type="pct"/>
          </w:tcPr>
          <w:p w14:paraId="68260D2F" w14:textId="77777777" w:rsidR="00950FE1" w:rsidRPr="00C34218" w:rsidRDefault="00664BB5" w:rsidP="00502794">
            <w:pPr>
              <w:spacing w:line="240" w:lineRule="atLeast"/>
              <w:rPr>
                <w:rFonts w:ascii="Arial" w:hAnsi="Arial"/>
                <w:color w:val="0000FF"/>
              </w:rPr>
            </w:pPr>
            <w:r w:rsidRPr="00C34218">
              <w:rPr>
                <w:rFonts w:ascii="Arial" w:hAnsi="Arial"/>
                <w:color w:val="0000FF"/>
              </w:rPr>
              <w:t>675511</w:t>
            </w:r>
          </w:p>
        </w:tc>
        <w:tc>
          <w:tcPr>
            <w:tcW w:w="450" w:type="pct"/>
            <w:gridSpan w:val="2"/>
          </w:tcPr>
          <w:p w14:paraId="16D4C388"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675522</w:t>
            </w:r>
          </w:p>
        </w:tc>
        <w:tc>
          <w:tcPr>
            <w:tcW w:w="2799" w:type="pct"/>
            <w:gridSpan w:val="2"/>
          </w:tcPr>
          <w:p w14:paraId="7B5DEAC1"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 voor knie-exarticulatie, groepen 4 en 5</w:t>
            </w:r>
          </w:p>
        </w:tc>
        <w:tc>
          <w:tcPr>
            <w:tcW w:w="150" w:type="pct"/>
            <w:vAlign w:val="bottom"/>
          </w:tcPr>
          <w:p w14:paraId="5D03F0B6"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7B366708"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7039,5</w:t>
            </w:r>
          </w:p>
        </w:tc>
        <w:tc>
          <w:tcPr>
            <w:tcW w:w="92" w:type="pct"/>
            <w:vAlign w:val="bottom"/>
          </w:tcPr>
          <w:p w14:paraId="711B93D7" w14:textId="77777777" w:rsidR="00950FE1" w:rsidRPr="00C34218" w:rsidRDefault="00950FE1" w:rsidP="00502794">
            <w:pPr>
              <w:spacing w:line="240" w:lineRule="atLeast"/>
              <w:jc w:val="right"/>
              <w:rPr>
                <w:color w:val="0000FF"/>
                <w:lang w:val="nl-BE"/>
              </w:rPr>
            </w:pPr>
          </w:p>
        </w:tc>
        <w:tc>
          <w:tcPr>
            <w:tcW w:w="149" w:type="pct"/>
            <w:vAlign w:val="bottom"/>
          </w:tcPr>
          <w:p w14:paraId="4A039BB6" w14:textId="77777777" w:rsidR="00950FE1" w:rsidRPr="00C34218" w:rsidRDefault="00950FE1" w:rsidP="00502794">
            <w:pPr>
              <w:spacing w:line="240" w:lineRule="atLeast"/>
              <w:jc w:val="right"/>
              <w:rPr>
                <w:color w:val="0000FF"/>
                <w:lang w:val="nl-BE"/>
              </w:rPr>
            </w:pPr>
          </w:p>
        </w:tc>
      </w:tr>
      <w:tr w:rsidR="00950FE1" w:rsidRPr="00C34218" w14:paraId="3974E08C" w14:textId="77777777" w:rsidTr="001C6EC1">
        <w:trPr>
          <w:cantSplit/>
        </w:trPr>
        <w:tc>
          <w:tcPr>
            <w:tcW w:w="151" w:type="pct"/>
          </w:tcPr>
          <w:p w14:paraId="5909FA05" w14:textId="77777777" w:rsidR="00950FE1" w:rsidRPr="00C34218" w:rsidRDefault="00950FE1" w:rsidP="00502794">
            <w:pPr>
              <w:spacing w:line="240" w:lineRule="atLeast"/>
              <w:rPr>
                <w:color w:val="0000FF"/>
                <w:lang w:val="nl-BE"/>
              </w:rPr>
            </w:pPr>
          </w:p>
        </w:tc>
        <w:tc>
          <w:tcPr>
            <w:tcW w:w="300" w:type="pct"/>
            <w:gridSpan w:val="2"/>
          </w:tcPr>
          <w:p w14:paraId="6EC9704C" w14:textId="77777777" w:rsidR="00950FE1" w:rsidRPr="00C34218" w:rsidRDefault="00950FE1" w:rsidP="00502794">
            <w:pPr>
              <w:spacing w:line="240" w:lineRule="atLeast"/>
              <w:jc w:val="right"/>
              <w:rPr>
                <w:color w:val="0000FF"/>
                <w:lang w:val="nl-BE"/>
              </w:rPr>
            </w:pPr>
          </w:p>
        </w:tc>
        <w:tc>
          <w:tcPr>
            <w:tcW w:w="450" w:type="pct"/>
          </w:tcPr>
          <w:p w14:paraId="40E615AF" w14:textId="77777777" w:rsidR="00950FE1" w:rsidRPr="00C34218" w:rsidRDefault="00950FE1" w:rsidP="00502794">
            <w:pPr>
              <w:spacing w:line="240" w:lineRule="atLeast"/>
              <w:rPr>
                <w:rFonts w:ascii="Arial" w:hAnsi="Arial"/>
                <w:color w:val="0000FF"/>
              </w:rPr>
            </w:pPr>
          </w:p>
        </w:tc>
        <w:tc>
          <w:tcPr>
            <w:tcW w:w="450" w:type="pct"/>
            <w:gridSpan w:val="2"/>
          </w:tcPr>
          <w:p w14:paraId="55DAC100" w14:textId="77777777" w:rsidR="00950FE1" w:rsidRPr="00C34218" w:rsidRDefault="00950FE1" w:rsidP="00502794">
            <w:pPr>
              <w:spacing w:line="240" w:lineRule="atLeast"/>
              <w:rPr>
                <w:rFonts w:ascii="Arial" w:hAnsi="Arial" w:cs="Arial"/>
                <w:color w:val="0000FF"/>
              </w:rPr>
            </w:pPr>
          </w:p>
        </w:tc>
        <w:tc>
          <w:tcPr>
            <w:tcW w:w="2799" w:type="pct"/>
            <w:gridSpan w:val="2"/>
          </w:tcPr>
          <w:p w14:paraId="442B0274"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4109F3BB"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35D833BC"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4245953A" w14:textId="77777777" w:rsidR="00950FE1" w:rsidRPr="00C34218" w:rsidRDefault="00950FE1" w:rsidP="00502794">
            <w:pPr>
              <w:spacing w:line="240" w:lineRule="atLeast"/>
              <w:jc w:val="right"/>
              <w:rPr>
                <w:color w:val="0000FF"/>
                <w:lang w:val="nl-BE"/>
              </w:rPr>
            </w:pPr>
          </w:p>
        </w:tc>
        <w:tc>
          <w:tcPr>
            <w:tcW w:w="149" w:type="pct"/>
            <w:vAlign w:val="bottom"/>
          </w:tcPr>
          <w:p w14:paraId="027ABB6C" w14:textId="77777777" w:rsidR="00950FE1" w:rsidRPr="00C34218" w:rsidRDefault="00950FE1" w:rsidP="00502794">
            <w:pPr>
              <w:spacing w:line="240" w:lineRule="atLeast"/>
              <w:jc w:val="right"/>
              <w:rPr>
                <w:color w:val="0000FF"/>
                <w:lang w:val="nl-BE"/>
              </w:rPr>
            </w:pPr>
          </w:p>
        </w:tc>
      </w:tr>
      <w:tr w:rsidR="00950FE1" w:rsidRPr="00C34218" w14:paraId="183FCEB9" w14:textId="77777777" w:rsidTr="001C6EC1">
        <w:trPr>
          <w:cantSplit/>
        </w:trPr>
        <w:tc>
          <w:tcPr>
            <w:tcW w:w="151" w:type="pct"/>
          </w:tcPr>
          <w:p w14:paraId="53D72B2F" w14:textId="77777777" w:rsidR="00950FE1" w:rsidRPr="00C34218" w:rsidRDefault="00950FE1" w:rsidP="00502794">
            <w:pPr>
              <w:spacing w:line="240" w:lineRule="atLeast"/>
              <w:rPr>
                <w:color w:val="0000FF"/>
                <w:lang w:val="nl-BE"/>
              </w:rPr>
            </w:pPr>
          </w:p>
        </w:tc>
        <w:tc>
          <w:tcPr>
            <w:tcW w:w="300" w:type="pct"/>
            <w:gridSpan w:val="2"/>
          </w:tcPr>
          <w:p w14:paraId="00A09021" w14:textId="77777777" w:rsidR="00950FE1" w:rsidRPr="00C34218" w:rsidRDefault="00950FE1" w:rsidP="00502794">
            <w:pPr>
              <w:spacing w:line="240" w:lineRule="atLeast"/>
              <w:jc w:val="right"/>
              <w:rPr>
                <w:color w:val="0000FF"/>
                <w:lang w:val="nl-BE"/>
              </w:rPr>
            </w:pPr>
          </w:p>
        </w:tc>
        <w:tc>
          <w:tcPr>
            <w:tcW w:w="450" w:type="pct"/>
          </w:tcPr>
          <w:p w14:paraId="2AC6049A" w14:textId="77777777" w:rsidR="00950FE1" w:rsidRPr="00C34218" w:rsidRDefault="00664BB5" w:rsidP="00502794">
            <w:pPr>
              <w:spacing w:line="240" w:lineRule="atLeast"/>
              <w:rPr>
                <w:rFonts w:ascii="Arial" w:hAnsi="Arial"/>
                <w:color w:val="0000FF"/>
              </w:rPr>
            </w:pPr>
            <w:r w:rsidRPr="00C34218">
              <w:rPr>
                <w:rFonts w:ascii="Arial" w:hAnsi="Arial"/>
                <w:color w:val="0000FF"/>
              </w:rPr>
              <w:t>675533</w:t>
            </w:r>
          </w:p>
        </w:tc>
        <w:tc>
          <w:tcPr>
            <w:tcW w:w="450" w:type="pct"/>
            <w:gridSpan w:val="2"/>
          </w:tcPr>
          <w:p w14:paraId="09AB4DC9"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675544</w:t>
            </w:r>
          </w:p>
        </w:tc>
        <w:tc>
          <w:tcPr>
            <w:tcW w:w="2799" w:type="pct"/>
            <w:gridSpan w:val="2"/>
          </w:tcPr>
          <w:p w14:paraId="0BD3BBBA"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II, groepen 4 en 5</w:t>
            </w:r>
          </w:p>
        </w:tc>
        <w:tc>
          <w:tcPr>
            <w:tcW w:w="150" w:type="pct"/>
            <w:vAlign w:val="bottom"/>
          </w:tcPr>
          <w:p w14:paraId="54D58408"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1E37049B"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8528,18</w:t>
            </w:r>
          </w:p>
        </w:tc>
        <w:tc>
          <w:tcPr>
            <w:tcW w:w="92" w:type="pct"/>
            <w:vAlign w:val="bottom"/>
          </w:tcPr>
          <w:p w14:paraId="3FB87A70" w14:textId="77777777" w:rsidR="00950FE1" w:rsidRPr="00C34218" w:rsidRDefault="00950FE1" w:rsidP="00502794">
            <w:pPr>
              <w:spacing w:line="240" w:lineRule="atLeast"/>
              <w:jc w:val="right"/>
              <w:rPr>
                <w:color w:val="0000FF"/>
                <w:lang w:val="nl-BE"/>
              </w:rPr>
            </w:pPr>
          </w:p>
        </w:tc>
        <w:tc>
          <w:tcPr>
            <w:tcW w:w="149" w:type="pct"/>
            <w:vAlign w:val="bottom"/>
          </w:tcPr>
          <w:p w14:paraId="233DE325" w14:textId="77777777" w:rsidR="00950FE1" w:rsidRPr="00C34218" w:rsidRDefault="00950FE1" w:rsidP="00502794">
            <w:pPr>
              <w:spacing w:line="240" w:lineRule="atLeast"/>
              <w:jc w:val="right"/>
              <w:rPr>
                <w:color w:val="0000FF"/>
                <w:lang w:val="nl-BE"/>
              </w:rPr>
            </w:pPr>
          </w:p>
        </w:tc>
      </w:tr>
      <w:tr w:rsidR="00950FE1" w:rsidRPr="00C34218" w14:paraId="785F0E41" w14:textId="77777777" w:rsidTr="001C6EC1">
        <w:trPr>
          <w:cantSplit/>
        </w:trPr>
        <w:tc>
          <w:tcPr>
            <w:tcW w:w="151" w:type="pct"/>
          </w:tcPr>
          <w:p w14:paraId="62EA3F3C" w14:textId="77777777" w:rsidR="00950FE1" w:rsidRPr="00C34218" w:rsidRDefault="00950FE1" w:rsidP="00502794">
            <w:pPr>
              <w:spacing w:line="240" w:lineRule="atLeast"/>
              <w:rPr>
                <w:color w:val="0000FF"/>
                <w:lang w:val="nl-BE"/>
              </w:rPr>
            </w:pPr>
          </w:p>
        </w:tc>
        <w:tc>
          <w:tcPr>
            <w:tcW w:w="300" w:type="pct"/>
            <w:gridSpan w:val="2"/>
          </w:tcPr>
          <w:p w14:paraId="4F88CB32" w14:textId="77777777" w:rsidR="00950FE1" w:rsidRPr="00C34218" w:rsidRDefault="00950FE1" w:rsidP="00502794">
            <w:pPr>
              <w:spacing w:line="240" w:lineRule="atLeast"/>
              <w:jc w:val="right"/>
              <w:rPr>
                <w:color w:val="0000FF"/>
                <w:lang w:val="nl-BE"/>
              </w:rPr>
            </w:pPr>
          </w:p>
        </w:tc>
        <w:tc>
          <w:tcPr>
            <w:tcW w:w="450" w:type="pct"/>
          </w:tcPr>
          <w:p w14:paraId="4DE8144E" w14:textId="77777777" w:rsidR="00950FE1" w:rsidRPr="00C34218" w:rsidRDefault="00950FE1" w:rsidP="00502794">
            <w:pPr>
              <w:spacing w:line="240" w:lineRule="atLeast"/>
              <w:rPr>
                <w:rFonts w:ascii="Arial" w:hAnsi="Arial"/>
                <w:color w:val="0000FF"/>
              </w:rPr>
            </w:pPr>
          </w:p>
        </w:tc>
        <w:tc>
          <w:tcPr>
            <w:tcW w:w="450" w:type="pct"/>
            <w:gridSpan w:val="2"/>
          </w:tcPr>
          <w:p w14:paraId="5B5FD7B1" w14:textId="77777777" w:rsidR="00950FE1" w:rsidRPr="00C34218" w:rsidRDefault="00950FE1" w:rsidP="00502794">
            <w:pPr>
              <w:spacing w:line="240" w:lineRule="atLeast"/>
              <w:rPr>
                <w:rFonts w:ascii="Arial" w:hAnsi="Arial" w:cs="Arial"/>
                <w:color w:val="0000FF"/>
              </w:rPr>
            </w:pPr>
          </w:p>
        </w:tc>
        <w:tc>
          <w:tcPr>
            <w:tcW w:w="2799" w:type="pct"/>
            <w:gridSpan w:val="2"/>
          </w:tcPr>
          <w:p w14:paraId="06E27599"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38C62F52"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2612343B"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236A944D" w14:textId="77777777" w:rsidR="00950FE1" w:rsidRPr="00C34218" w:rsidRDefault="00950FE1" w:rsidP="00502794">
            <w:pPr>
              <w:spacing w:line="240" w:lineRule="atLeast"/>
              <w:jc w:val="right"/>
              <w:rPr>
                <w:color w:val="0000FF"/>
                <w:lang w:val="nl-BE"/>
              </w:rPr>
            </w:pPr>
          </w:p>
        </w:tc>
        <w:tc>
          <w:tcPr>
            <w:tcW w:w="149" w:type="pct"/>
            <w:vAlign w:val="bottom"/>
          </w:tcPr>
          <w:p w14:paraId="4AC811C8" w14:textId="77777777" w:rsidR="00950FE1" w:rsidRPr="00C34218" w:rsidRDefault="00950FE1" w:rsidP="00502794">
            <w:pPr>
              <w:spacing w:line="240" w:lineRule="atLeast"/>
              <w:jc w:val="right"/>
              <w:rPr>
                <w:color w:val="0000FF"/>
                <w:lang w:val="nl-BE"/>
              </w:rPr>
            </w:pPr>
          </w:p>
        </w:tc>
      </w:tr>
      <w:tr w:rsidR="00950FE1" w:rsidRPr="00C34218" w14:paraId="35F2B6EB" w14:textId="77777777" w:rsidTr="001C6EC1">
        <w:trPr>
          <w:cantSplit/>
        </w:trPr>
        <w:tc>
          <w:tcPr>
            <w:tcW w:w="151" w:type="pct"/>
          </w:tcPr>
          <w:p w14:paraId="71B2C354" w14:textId="77777777" w:rsidR="00950FE1" w:rsidRPr="00C34218" w:rsidRDefault="00950FE1" w:rsidP="00502794">
            <w:pPr>
              <w:spacing w:line="240" w:lineRule="atLeast"/>
              <w:rPr>
                <w:color w:val="0000FF"/>
                <w:lang w:val="nl-BE"/>
              </w:rPr>
            </w:pPr>
          </w:p>
        </w:tc>
        <w:tc>
          <w:tcPr>
            <w:tcW w:w="300" w:type="pct"/>
            <w:gridSpan w:val="2"/>
          </w:tcPr>
          <w:p w14:paraId="71FC671F" w14:textId="77777777" w:rsidR="00950FE1" w:rsidRPr="00C34218" w:rsidRDefault="00950FE1" w:rsidP="00502794">
            <w:pPr>
              <w:spacing w:line="240" w:lineRule="atLeast"/>
              <w:jc w:val="right"/>
              <w:rPr>
                <w:color w:val="0000FF"/>
                <w:lang w:val="nl-BE"/>
              </w:rPr>
            </w:pPr>
          </w:p>
        </w:tc>
        <w:tc>
          <w:tcPr>
            <w:tcW w:w="450" w:type="pct"/>
          </w:tcPr>
          <w:p w14:paraId="7B0D08F8" w14:textId="77777777" w:rsidR="00950FE1" w:rsidRPr="00C34218" w:rsidRDefault="00664BB5" w:rsidP="00502794">
            <w:pPr>
              <w:spacing w:line="240" w:lineRule="atLeast"/>
              <w:rPr>
                <w:rFonts w:ascii="Arial" w:hAnsi="Arial"/>
                <w:color w:val="0000FF"/>
              </w:rPr>
            </w:pPr>
            <w:r w:rsidRPr="00C34218">
              <w:rPr>
                <w:rFonts w:ascii="Arial" w:hAnsi="Arial"/>
                <w:color w:val="0000FF"/>
              </w:rPr>
              <w:t>675555</w:t>
            </w:r>
          </w:p>
        </w:tc>
        <w:tc>
          <w:tcPr>
            <w:tcW w:w="450" w:type="pct"/>
            <w:gridSpan w:val="2"/>
          </w:tcPr>
          <w:p w14:paraId="3E1E03E9"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675566</w:t>
            </w:r>
          </w:p>
        </w:tc>
        <w:tc>
          <w:tcPr>
            <w:tcW w:w="2799" w:type="pct"/>
            <w:gridSpan w:val="2"/>
          </w:tcPr>
          <w:p w14:paraId="2088D830"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Mechatronische knie type II voor knie-exarticulatie, groepen 4 en 5</w:t>
            </w:r>
          </w:p>
        </w:tc>
        <w:tc>
          <w:tcPr>
            <w:tcW w:w="150" w:type="pct"/>
            <w:vAlign w:val="bottom"/>
          </w:tcPr>
          <w:p w14:paraId="3CDA7B69"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24BD3A0C"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8678,29</w:t>
            </w:r>
          </w:p>
        </w:tc>
        <w:tc>
          <w:tcPr>
            <w:tcW w:w="92" w:type="pct"/>
            <w:vAlign w:val="bottom"/>
          </w:tcPr>
          <w:p w14:paraId="0A689C1B" w14:textId="77777777" w:rsidR="00950FE1" w:rsidRPr="00C34218" w:rsidRDefault="00950FE1" w:rsidP="00502794">
            <w:pPr>
              <w:spacing w:line="240" w:lineRule="atLeast"/>
              <w:jc w:val="right"/>
              <w:rPr>
                <w:color w:val="0000FF"/>
                <w:lang w:val="nl-BE"/>
              </w:rPr>
            </w:pPr>
          </w:p>
        </w:tc>
        <w:tc>
          <w:tcPr>
            <w:tcW w:w="149" w:type="pct"/>
            <w:vAlign w:val="bottom"/>
          </w:tcPr>
          <w:p w14:paraId="6A395EB2" w14:textId="77777777" w:rsidR="00950FE1" w:rsidRPr="00C34218" w:rsidRDefault="0004397B" w:rsidP="00502794">
            <w:pPr>
              <w:spacing w:line="240" w:lineRule="atLeast"/>
              <w:jc w:val="right"/>
              <w:rPr>
                <w:color w:val="0000FF"/>
                <w:lang w:val="nl-BE"/>
              </w:rPr>
            </w:pPr>
            <w:r w:rsidRPr="00C34218">
              <w:rPr>
                <w:color w:val="0000FF"/>
                <w:lang w:val="nl-BE"/>
              </w:rPr>
              <w:t>"</w:t>
            </w:r>
          </w:p>
        </w:tc>
      </w:tr>
      <w:tr w:rsidR="00950FE1" w:rsidRPr="00C34218" w14:paraId="06DED5BD" w14:textId="77777777" w:rsidTr="001C6EC1">
        <w:trPr>
          <w:cantSplit/>
        </w:trPr>
        <w:tc>
          <w:tcPr>
            <w:tcW w:w="151" w:type="pct"/>
          </w:tcPr>
          <w:p w14:paraId="3B60308F" w14:textId="77777777" w:rsidR="00950FE1" w:rsidRPr="00C34218" w:rsidRDefault="00950FE1" w:rsidP="00502794">
            <w:pPr>
              <w:spacing w:line="240" w:lineRule="atLeast"/>
              <w:rPr>
                <w:color w:val="0000FF"/>
                <w:lang w:val="nl-BE"/>
              </w:rPr>
            </w:pPr>
          </w:p>
        </w:tc>
        <w:tc>
          <w:tcPr>
            <w:tcW w:w="300" w:type="pct"/>
            <w:gridSpan w:val="2"/>
          </w:tcPr>
          <w:p w14:paraId="7433B9F5" w14:textId="77777777" w:rsidR="00950FE1" w:rsidRPr="00C34218" w:rsidRDefault="00950FE1" w:rsidP="00502794">
            <w:pPr>
              <w:spacing w:line="240" w:lineRule="atLeast"/>
              <w:jc w:val="right"/>
              <w:rPr>
                <w:color w:val="0000FF"/>
                <w:lang w:val="nl-BE"/>
              </w:rPr>
            </w:pPr>
          </w:p>
        </w:tc>
        <w:tc>
          <w:tcPr>
            <w:tcW w:w="450" w:type="pct"/>
          </w:tcPr>
          <w:p w14:paraId="7F71EE4D" w14:textId="77777777" w:rsidR="00950FE1" w:rsidRPr="00C34218" w:rsidRDefault="00950FE1" w:rsidP="00502794">
            <w:pPr>
              <w:spacing w:line="240" w:lineRule="atLeast"/>
              <w:rPr>
                <w:rFonts w:ascii="Arial" w:hAnsi="Arial"/>
                <w:color w:val="0000FF"/>
              </w:rPr>
            </w:pPr>
          </w:p>
        </w:tc>
        <w:tc>
          <w:tcPr>
            <w:tcW w:w="450" w:type="pct"/>
            <w:gridSpan w:val="2"/>
          </w:tcPr>
          <w:p w14:paraId="50CFFB61" w14:textId="77777777" w:rsidR="00950FE1" w:rsidRPr="00C34218" w:rsidRDefault="00950FE1" w:rsidP="00502794">
            <w:pPr>
              <w:spacing w:line="240" w:lineRule="atLeast"/>
              <w:rPr>
                <w:rFonts w:ascii="Arial" w:hAnsi="Arial" w:cs="Arial"/>
                <w:color w:val="0000FF"/>
              </w:rPr>
            </w:pPr>
          </w:p>
        </w:tc>
        <w:tc>
          <w:tcPr>
            <w:tcW w:w="2799" w:type="pct"/>
            <w:gridSpan w:val="2"/>
          </w:tcPr>
          <w:p w14:paraId="55EB985F" w14:textId="77777777" w:rsidR="00950FE1" w:rsidRPr="00C34218" w:rsidRDefault="00950FE1" w:rsidP="008A1F2E">
            <w:pPr>
              <w:spacing w:line="240" w:lineRule="atLeast"/>
              <w:jc w:val="both"/>
              <w:rPr>
                <w:rFonts w:ascii="Arial" w:hAnsi="Arial"/>
                <w:color w:val="0000FF"/>
                <w:lang w:val="nl-BE"/>
              </w:rPr>
            </w:pPr>
          </w:p>
        </w:tc>
        <w:tc>
          <w:tcPr>
            <w:tcW w:w="150" w:type="pct"/>
            <w:vAlign w:val="bottom"/>
          </w:tcPr>
          <w:p w14:paraId="4A415013" w14:textId="77777777" w:rsidR="00950FE1" w:rsidRPr="00C34218" w:rsidRDefault="00950FE1" w:rsidP="00502794">
            <w:pPr>
              <w:spacing w:line="240" w:lineRule="atLeast"/>
              <w:rPr>
                <w:rFonts w:ascii="Arial" w:hAnsi="Arial"/>
                <w:color w:val="0000FF"/>
                <w:lang w:val="nl-BE"/>
              </w:rPr>
            </w:pPr>
          </w:p>
        </w:tc>
        <w:tc>
          <w:tcPr>
            <w:tcW w:w="459" w:type="pct"/>
            <w:gridSpan w:val="2"/>
            <w:vAlign w:val="bottom"/>
          </w:tcPr>
          <w:p w14:paraId="46A9C164" w14:textId="77777777" w:rsidR="00950FE1" w:rsidRPr="00C34218" w:rsidRDefault="00950FE1" w:rsidP="00502794">
            <w:pPr>
              <w:spacing w:line="240" w:lineRule="atLeast"/>
              <w:rPr>
                <w:rFonts w:ascii="Arial" w:hAnsi="Arial"/>
                <w:color w:val="0000FF"/>
                <w:lang w:val="nl-BE"/>
              </w:rPr>
            </w:pPr>
          </w:p>
        </w:tc>
        <w:tc>
          <w:tcPr>
            <w:tcW w:w="92" w:type="pct"/>
            <w:vAlign w:val="bottom"/>
          </w:tcPr>
          <w:p w14:paraId="796D0705" w14:textId="77777777" w:rsidR="00950FE1" w:rsidRPr="00C34218" w:rsidRDefault="00950FE1" w:rsidP="00502794">
            <w:pPr>
              <w:spacing w:line="240" w:lineRule="atLeast"/>
              <w:jc w:val="right"/>
              <w:rPr>
                <w:color w:val="0000FF"/>
                <w:lang w:val="nl-BE"/>
              </w:rPr>
            </w:pPr>
          </w:p>
        </w:tc>
        <w:tc>
          <w:tcPr>
            <w:tcW w:w="149" w:type="pct"/>
            <w:vAlign w:val="bottom"/>
          </w:tcPr>
          <w:p w14:paraId="66B34805" w14:textId="77777777" w:rsidR="00950FE1" w:rsidRPr="00C34218" w:rsidRDefault="00950FE1" w:rsidP="00502794">
            <w:pPr>
              <w:spacing w:line="240" w:lineRule="atLeast"/>
              <w:jc w:val="right"/>
              <w:rPr>
                <w:color w:val="0000FF"/>
                <w:lang w:val="nl-BE"/>
              </w:rPr>
            </w:pPr>
          </w:p>
        </w:tc>
      </w:tr>
      <w:tr w:rsidR="0004397B" w:rsidRPr="00C34218" w14:paraId="66A85978" w14:textId="77777777" w:rsidTr="001C6EC1">
        <w:trPr>
          <w:cantSplit/>
        </w:trPr>
        <w:tc>
          <w:tcPr>
            <w:tcW w:w="151" w:type="pct"/>
          </w:tcPr>
          <w:p w14:paraId="2DBA790C" w14:textId="77777777" w:rsidR="0004397B" w:rsidRPr="00C34218" w:rsidRDefault="0004397B" w:rsidP="00393C6C">
            <w:pPr>
              <w:spacing w:line="240" w:lineRule="atLeast"/>
              <w:rPr>
                <w:color w:val="0000FF"/>
                <w:lang w:val="nl-BE"/>
              </w:rPr>
            </w:pPr>
          </w:p>
        </w:tc>
        <w:tc>
          <w:tcPr>
            <w:tcW w:w="300" w:type="pct"/>
            <w:gridSpan w:val="2"/>
          </w:tcPr>
          <w:p w14:paraId="65C27C7A" w14:textId="77777777" w:rsidR="0004397B" w:rsidRPr="00C34218" w:rsidRDefault="0004397B" w:rsidP="00393C6C">
            <w:pPr>
              <w:spacing w:line="240" w:lineRule="atLeast"/>
              <w:jc w:val="right"/>
              <w:rPr>
                <w:color w:val="0000FF"/>
                <w:lang w:val="nl-BE"/>
              </w:rPr>
            </w:pPr>
          </w:p>
        </w:tc>
        <w:tc>
          <w:tcPr>
            <w:tcW w:w="450" w:type="pct"/>
          </w:tcPr>
          <w:p w14:paraId="712E3A38" w14:textId="77777777" w:rsidR="0004397B" w:rsidRPr="00C34218" w:rsidRDefault="0004397B" w:rsidP="00393C6C">
            <w:pPr>
              <w:spacing w:line="240" w:lineRule="atLeast"/>
              <w:rPr>
                <w:color w:val="0000FF"/>
                <w:lang w:val="nl-BE"/>
              </w:rPr>
            </w:pPr>
          </w:p>
        </w:tc>
        <w:tc>
          <w:tcPr>
            <w:tcW w:w="450" w:type="pct"/>
            <w:gridSpan w:val="2"/>
          </w:tcPr>
          <w:p w14:paraId="157C77BF" w14:textId="77777777" w:rsidR="0004397B" w:rsidRPr="00C34218" w:rsidRDefault="0004397B" w:rsidP="00393C6C">
            <w:pPr>
              <w:spacing w:line="240" w:lineRule="atLeast"/>
              <w:rPr>
                <w:rFonts w:ascii="Arial" w:hAnsi="Arial" w:cs="Arial"/>
                <w:color w:val="0000FF"/>
                <w:lang w:val="nl-BE"/>
              </w:rPr>
            </w:pPr>
          </w:p>
        </w:tc>
        <w:tc>
          <w:tcPr>
            <w:tcW w:w="3500" w:type="pct"/>
            <w:gridSpan w:val="6"/>
          </w:tcPr>
          <w:p w14:paraId="630AA889" w14:textId="77777777" w:rsidR="0004397B" w:rsidRPr="00C34218" w:rsidRDefault="0004397B" w:rsidP="008A1F2E">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2AF07AEB" w14:textId="77777777" w:rsidR="0004397B" w:rsidRPr="00C34218" w:rsidRDefault="0004397B" w:rsidP="00393C6C">
            <w:pPr>
              <w:spacing w:line="240" w:lineRule="atLeast"/>
              <w:jc w:val="right"/>
              <w:rPr>
                <w:color w:val="0000FF"/>
                <w:lang w:val="nl-BE"/>
              </w:rPr>
            </w:pPr>
          </w:p>
        </w:tc>
      </w:tr>
      <w:tr w:rsidR="00950FE1" w:rsidRPr="00C34218" w14:paraId="6B295B63" w14:textId="77777777" w:rsidTr="001C6EC1">
        <w:trPr>
          <w:cantSplit/>
        </w:trPr>
        <w:tc>
          <w:tcPr>
            <w:tcW w:w="151" w:type="pct"/>
          </w:tcPr>
          <w:p w14:paraId="637D3119" w14:textId="77777777" w:rsidR="00950FE1" w:rsidRPr="00C34218" w:rsidRDefault="0004397B" w:rsidP="00502794">
            <w:pPr>
              <w:spacing w:line="240" w:lineRule="atLeast"/>
              <w:rPr>
                <w:color w:val="0000FF"/>
                <w:lang w:val="nl-BE"/>
              </w:rPr>
            </w:pPr>
            <w:r w:rsidRPr="00C34218">
              <w:rPr>
                <w:color w:val="0000FF"/>
                <w:lang w:val="nl-BE"/>
              </w:rPr>
              <w:t>"</w:t>
            </w:r>
          </w:p>
        </w:tc>
        <w:tc>
          <w:tcPr>
            <w:tcW w:w="300" w:type="pct"/>
            <w:gridSpan w:val="2"/>
          </w:tcPr>
          <w:p w14:paraId="54D18A7C" w14:textId="77777777" w:rsidR="00950FE1" w:rsidRPr="00C34218" w:rsidRDefault="00950FE1" w:rsidP="00502794">
            <w:pPr>
              <w:spacing w:line="240" w:lineRule="atLeast"/>
              <w:jc w:val="right"/>
              <w:rPr>
                <w:color w:val="0000FF"/>
                <w:lang w:val="nl-BE"/>
              </w:rPr>
            </w:pPr>
          </w:p>
        </w:tc>
        <w:tc>
          <w:tcPr>
            <w:tcW w:w="450" w:type="pct"/>
          </w:tcPr>
          <w:p w14:paraId="05BAA14D" w14:textId="77777777" w:rsidR="00950FE1" w:rsidRPr="00C34218" w:rsidRDefault="00664BB5" w:rsidP="00502794">
            <w:pPr>
              <w:spacing w:line="240" w:lineRule="atLeast"/>
              <w:rPr>
                <w:rFonts w:ascii="Arial" w:hAnsi="Arial"/>
                <w:color w:val="0000FF"/>
              </w:rPr>
            </w:pPr>
            <w:r w:rsidRPr="00C34218">
              <w:rPr>
                <w:rFonts w:ascii="Arial" w:hAnsi="Arial"/>
                <w:color w:val="0000FF"/>
              </w:rPr>
              <w:t>675570</w:t>
            </w:r>
          </w:p>
        </w:tc>
        <w:tc>
          <w:tcPr>
            <w:tcW w:w="450" w:type="pct"/>
            <w:gridSpan w:val="2"/>
          </w:tcPr>
          <w:p w14:paraId="63CAA9D0" w14:textId="77777777" w:rsidR="00950FE1" w:rsidRPr="00C34218" w:rsidRDefault="00664BB5" w:rsidP="00502794">
            <w:pPr>
              <w:spacing w:line="240" w:lineRule="atLeast"/>
              <w:rPr>
                <w:rFonts w:ascii="Arial" w:hAnsi="Arial" w:cs="Arial"/>
                <w:color w:val="0000FF"/>
              </w:rPr>
            </w:pPr>
            <w:r w:rsidRPr="00C34218">
              <w:rPr>
                <w:rFonts w:ascii="Arial" w:hAnsi="Arial" w:cs="Arial"/>
                <w:color w:val="0000FF"/>
              </w:rPr>
              <w:t>675581</w:t>
            </w:r>
          </w:p>
        </w:tc>
        <w:tc>
          <w:tcPr>
            <w:tcW w:w="2799" w:type="pct"/>
            <w:gridSpan w:val="2"/>
          </w:tcPr>
          <w:p w14:paraId="70E17C28" w14:textId="77777777" w:rsidR="00950FE1"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Heupscharnier met pneumatische of hydraulische unit, groepen 3, 4 en 5</w:t>
            </w:r>
          </w:p>
        </w:tc>
        <w:tc>
          <w:tcPr>
            <w:tcW w:w="150" w:type="pct"/>
            <w:vAlign w:val="bottom"/>
          </w:tcPr>
          <w:p w14:paraId="15650471" w14:textId="77777777" w:rsidR="00950FE1" w:rsidRPr="00C34218" w:rsidRDefault="00950FE1"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5F682AE8" w14:textId="77777777" w:rsidR="00950FE1"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1378,23</w:t>
            </w:r>
          </w:p>
        </w:tc>
        <w:tc>
          <w:tcPr>
            <w:tcW w:w="92" w:type="pct"/>
            <w:vAlign w:val="bottom"/>
          </w:tcPr>
          <w:p w14:paraId="3A42E78A" w14:textId="77777777" w:rsidR="00950FE1" w:rsidRPr="00C34218" w:rsidRDefault="00950FE1" w:rsidP="00502794">
            <w:pPr>
              <w:spacing w:line="240" w:lineRule="atLeast"/>
              <w:jc w:val="right"/>
              <w:rPr>
                <w:color w:val="0000FF"/>
                <w:lang w:val="nl-BE"/>
              </w:rPr>
            </w:pPr>
          </w:p>
        </w:tc>
        <w:tc>
          <w:tcPr>
            <w:tcW w:w="149" w:type="pct"/>
            <w:vAlign w:val="bottom"/>
          </w:tcPr>
          <w:p w14:paraId="33B96A22" w14:textId="77777777" w:rsidR="00950FE1" w:rsidRPr="00C34218" w:rsidRDefault="00950FE1" w:rsidP="00502794">
            <w:pPr>
              <w:spacing w:line="240" w:lineRule="atLeast"/>
              <w:jc w:val="right"/>
              <w:rPr>
                <w:color w:val="0000FF"/>
                <w:lang w:val="nl-BE"/>
              </w:rPr>
            </w:pPr>
          </w:p>
        </w:tc>
      </w:tr>
      <w:tr w:rsidR="00664BB5" w:rsidRPr="00C34218" w14:paraId="16FF46B4" w14:textId="77777777" w:rsidTr="001C6EC1">
        <w:trPr>
          <w:cantSplit/>
        </w:trPr>
        <w:tc>
          <w:tcPr>
            <w:tcW w:w="151" w:type="pct"/>
          </w:tcPr>
          <w:p w14:paraId="2CA3D848" w14:textId="77777777" w:rsidR="00664BB5" w:rsidRPr="00C34218" w:rsidRDefault="00664BB5" w:rsidP="00502794">
            <w:pPr>
              <w:spacing w:line="240" w:lineRule="atLeast"/>
              <w:rPr>
                <w:color w:val="0000FF"/>
                <w:lang w:val="nl-BE"/>
              </w:rPr>
            </w:pPr>
          </w:p>
        </w:tc>
        <w:tc>
          <w:tcPr>
            <w:tcW w:w="300" w:type="pct"/>
            <w:gridSpan w:val="2"/>
          </w:tcPr>
          <w:p w14:paraId="24AD0A9D" w14:textId="77777777" w:rsidR="00664BB5" w:rsidRPr="00C34218" w:rsidRDefault="00664BB5" w:rsidP="00502794">
            <w:pPr>
              <w:spacing w:line="240" w:lineRule="atLeast"/>
              <w:jc w:val="right"/>
              <w:rPr>
                <w:color w:val="0000FF"/>
                <w:lang w:val="nl-BE"/>
              </w:rPr>
            </w:pPr>
          </w:p>
        </w:tc>
        <w:tc>
          <w:tcPr>
            <w:tcW w:w="450" w:type="pct"/>
          </w:tcPr>
          <w:p w14:paraId="1D7CF551" w14:textId="77777777" w:rsidR="00664BB5" w:rsidRPr="00C34218" w:rsidRDefault="00664BB5" w:rsidP="00502794">
            <w:pPr>
              <w:spacing w:line="240" w:lineRule="atLeast"/>
              <w:rPr>
                <w:rFonts w:ascii="Arial" w:hAnsi="Arial"/>
                <w:color w:val="0000FF"/>
              </w:rPr>
            </w:pPr>
          </w:p>
        </w:tc>
        <w:tc>
          <w:tcPr>
            <w:tcW w:w="450" w:type="pct"/>
            <w:gridSpan w:val="2"/>
          </w:tcPr>
          <w:p w14:paraId="5DDBD474" w14:textId="77777777" w:rsidR="00664BB5" w:rsidRPr="00C34218" w:rsidRDefault="00664BB5" w:rsidP="00502794">
            <w:pPr>
              <w:spacing w:line="240" w:lineRule="atLeast"/>
              <w:rPr>
                <w:rFonts w:ascii="Arial" w:hAnsi="Arial" w:cs="Arial"/>
                <w:color w:val="0000FF"/>
              </w:rPr>
            </w:pPr>
          </w:p>
        </w:tc>
        <w:tc>
          <w:tcPr>
            <w:tcW w:w="2799" w:type="pct"/>
            <w:gridSpan w:val="2"/>
          </w:tcPr>
          <w:p w14:paraId="5572508A" w14:textId="77777777" w:rsidR="00664BB5" w:rsidRPr="00C34218" w:rsidRDefault="00664BB5" w:rsidP="00502794">
            <w:pPr>
              <w:spacing w:line="240" w:lineRule="atLeast"/>
              <w:rPr>
                <w:rFonts w:ascii="Arial" w:hAnsi="Arial"/>
                <w:color w:val="0000FF"/>
                <w:lang w:val="nl-BE"/>
              </w:rPr>
            </w:pPr>
          </w:p>
        </w:tc>
        <w:tc>
          <w:tcPr>
            <w:tcW w:w="150" w:type="pct"/>
            <w:vAlign w:val="bottom"/>
          </w:tcPr>
          <w:p w14:paraId="1D889547" w14:textId="77777777" w:rsidR="00664BB5" w:rsidRPr="00C34218" w:rsidRDefault="00664BB5" w:rsidP="00502794">
            <w:pPr>
              <w:spacing w:line="240" w:lineRule="atLeast"/>
              <w:rPr>
                <w:rFonts w:ascii="Arial" w:hAnsi="Arial"/>
                <w:color w:val="0000FF"/>
                <w:lang w:val="nl-BE"/>
              </w:rPr>
            </w:pPr>
          </w:p>
        </w:tc>
        <w:tc>
          <w:tcPr>
            <w:tcW w:w="459" w:type="pct"/>
            <w:gridSpan w:val="2"/>
            <w:vAlign w:val="bottom"/>
          </w:tcPr>
          <w:p w14:paraId="1BD381CA" w14:textId="77777777" w:rsidR="00664BB5" w:rsidRPr="00C34218" w:rsidRDefault="00664BB5" w:rsidP="00502794">
            <w:pPr>
              <w:spacing w:line="240" w:lineRule="atLeast"/>
              <w:rPr>
                <w:rFonts w:ascii="Arial" w:hAnsi="Arial"/>
                <w:color w:val="0000FF"/>
                <w:lang w:val="nl-BE"/>
              </w:rPr>
            </w:pPr>
          </w:p>
        </w:tc>
        <w:tc>
          <w:tcPr>
            <w:tcW w:w="92" w:type="pct"/>
            <w:vAlign w:val="bottom"/>
          </w:tcPr>
          <w:p w14:paraId="1C26D051" w14:textId="77777777" w:rsidR="00664BB5" w:rsidRPr="00C34218" w:rsidRDefault="00664BB5" w:rsidP="00502794">
            <w:pPr>
              <w:spacing w:line="240" w:lineRule="atLeast"/>
              <w:jc w:val="right"/>
              <w:rPr>
                <w:color w:val="0000FF"/>
                <w:lang w:val="nl-BE"/>
              </w:rPr>
            </w:pPr>
          </w:p>
        </w:tc>
        <w:tc>
          <w:tcPr>
            <w:tcW w:w="149" w:type="pct"/>
            <w:vAlign w:val="bottom"/>
          </w:tcPr>
          <w:p w14:paraId="1812742B" w14:textId="77777777" w:rsidR="00664BB5" w:rsidRPr="00C34218" w:rsidRDefault="00664BB5" w:rsidP="00502794">
            <w:pPr>
              <w:spacing w:line="240" w:lineRule="atLeast"/>
              <w:jc w:val="right"/>
              <w:rPr>
                <w:color w:val="0000FF"/>
                <w:lang w:val="nl-BE"/>
              </w:rPr>
            </w:pPr>
          </w:p>
        </w:tc>
      </w:tr>
      <w:tr w:rsidR="00664BB5" w:rsidRPr="00C34218" w14:paraId="7D27E0E4" w14:textId="77777777" w:rsidTr="001C6EC1">
        <w:trPr>
          <w:cantSplit/>
        </w:trPr>
        <w:tc>
          <w:tcPr>
            <w:tcW w:w="151" w:type="pct"/>
          </w:tcPr>
          <w:p w14:paraId="5A4819E4" w14:textId="77777777" w:rsidR="00664BB5" w:rsidRPr="00C34218" w:rsidRDefault="00664BB5" w:rsidP="00502794">
            <w:pPr>
              <w:spacing w:line="240" w:lineRule="atLeast"/>
              <w:rPr>
                <w:color w:val="0000FF"/>
                <w:lang w:val="nl-BE"/>
              </w:rPr>
            </w:pPr>
          </w:p>
        </w:tc>
        <w:tc>
          <w:tcPr>
            <w:tcW w:w="300" w:type="pct"/>
            <w:gridSpan w:val="2"/>
          </w:tcPr>
          <w:p w14:paraId="1B162A01" w14:textId="77777777" w:rsidR="00664BB5" w:rsidRPr="00C34218" w:rsidRDefault="00664BB5" w:rsidP="00502794">
            <w:pPr>
              <w:spacing w:line="240" w:lineRule="atLeast"/>
              <w:jc w:val="right"/>
              <w:rPr>
                <w:color w:val="0000FF"/>
                <w:lang w:val="nl-BE"/>
              </w:rPr>
            </w:pPr>
          </w:p>
        </w:tc>
        <w:tc>
          <w:tcPr>
            <w:tcW w:w="450" w:type="pct"/>
          </w:tcPr>
          <w:p w14:paraId="3C562A9A" w14:textId="77777777" w:rsidR="00664BB5" w:rsidRPr="00C34218" w:rsidRDefault="00664BB5" w:rsidP="00502794">
            <w:pPr>
              <w:spacing w:line="240" w:lineRule="atLeast"/>
              <w:rPr>
                <w:rFonts w:ascii="Arial" w:hAnsi="Arial"/>
                <w:color w:val="0000FF"/>
              </w:rPr>
            </w:pPr>
            <w:r w:rsidRPr="00C34218">
              <w:rPr>
                <w:rFonts w:ascii="Arial" w:hAnsi="Arial"/>
                <w:color w:val="0000FF"/>
              </w:rPr>
              <w:t>675592</w:t>
            </w:r>
          </w:p>
        </w:tc>
        <w:tc>
          <w:tcPr>
            <w:tcW w:w="450" w:type="pct"/>
            <w:gridSpan w:val="2"/>
          </w:tcPr>
          <w:p w14:paraId="50AD1F4D" w14:textId="77777777" w:rsidR="00664BB5" w:rsidRPr="00C34218" w:rsidRDefault="00664BB5" w:rsidP="00502794">
            <w:pPr>
              <w:spacing w:line="240" w:lineRule="atLeast"/>
              <w:rPr>
                <w:rFonts w:ascii="Arial" w:hAnsi="Arial" w:cs="Arial"/>
                <w:color w:val="0000FF"/>
              </w:rPr>
            </w:pPr>
            <w:r w:rsidRPr="00C34218">
              <w:rPr>
                <w:rFonts w:ascii="Arial" w:hAnsi="Arial" w:cs="Arial"/>
                <w:color w:val="0000FF"/>
              </w:rPr>
              <w:t>675603</w:t>
            </w:r>
          </w:p>
        </w:tc>
        <w:tc>
          <w:tcPr>
            <w:tcW w:w="2799" w:type="pct"/>
            <w:gridSpan w:val="2"/>
          </w:tcPr>
          <w:p w14:paraId="1C96A025" w14:textId="77777777" w:rsidR="00664BB5" w:rsidRPr="00C34218" w:rsidRDefault="00664BB5" w:rsidP="008A1F2E">
            <w:pPr>
              <w:spacing w:line="240" w:lineRule="atLeast"/>
              <w:jc w:val="both"/>
              <w:rPr>
                <w:rFonts w:ascii="Arial" w:hAnsi="Arial"/>
                <w:color w:val="0000FF"/>
                <w:lang w:val="nl-BE"/>
              </w:rPr>
            </w:pPr>
            <w:r w:rsidRPr="00C34218">
              <w:rPr>
                <w:rFonts w:ascii="Arial" w:hAnsi="Arial"/>
                <w:color w:val="0000FF"/>
                <w:lang w:val="nl-BE"/>
              </w:rPr>
              <w:t>Driedimensionaal heupscharnier met pneumatische of hydraulische unit, groepen 4 en 5</w:t>
            </w:r>
          </w:p>
        </w:tc>
        <w:tc>
          <w:tcPr>
            <w:tcW w:w="150" w:type="pct"/>
            <w:vAlign w:val="bottom"/>
          </w:tcPr>
          <w:p w14:paraId="598A76BE" w14:textId="77777777" w:rsidR="00664BB5" w:rsidRPr="00C34218" w:rsidRDefault="00664BB5" w:rsidP="00502794">
            <w:pPr>
              <w:spacing w:line="240" w:lineRule="atLeast"/>
              <w:rPr>
                <w:rFonts w:ascii="Arial" w:hAnsi="Arial"/>
                <w:color w:val="0000FF"/>
                <w:lang w:val="nl-BE"/>
              </w:rPr>
            </w:pPr>
            <w:r w:rsidRPr="00C34218">
              <w:rPr>
                <w:rFonts w:ascii="Arial" w:hAnsi="Arial"/>
                <w:color w:val="0000FF"/>
                <w:lang w:val="nl-BE"/>
              </w:rPr>
              <w:t>T</w:t>
            </w:r>
          </w:p>
        </w:tc>
        <w:tc>
          <w:tcPr>
            <w:tcW w:w="459" w:type="pct"/>
            <w:gridSpan w:val="2"/>
            <w:vAlign w:val="bottom"/>
          </w:tcPr>
          <w:p w14:paraId="2FFA45EB" w14:textId="77777777" w:rsidR="00664BB5" w:rsidRPr="00C34218" w:rsidRDefault="00664BB5" w:rsidP="00F7044E">
            <w:pPr>
              <w:spacing w:line="240" w:lineRule="atLeast"/>
              <w:jc w:val="right"/>
              <w:rPr>
                <w:rFonts w:ascii="Arial" w:hAnsi="Arial"/>
                <w:color w:val="0000FF"/>
                <w:lang w:val="nl-BE"/>
              </w:rPr>
            </w:pPr>
            <w:r w:rsidRPr="00C34218">
              <w:rPr>
                <w:rFonts w:ascii="Arial" w:hAnsi="Arial"/>
                <w:color w:val="0000FF"/>
                <w:lang w:val="nl-BE"/>
              </w:rPr>
              <w:t>2145,48</w:t>
            </w:r>
          </w:p>
        </w:tc>
        <w:tc>
          <w:tcPr>
            <w:tcW w:w="92" w:type="pct"/>
            <w:vAlign w:val="bottom"/>
          </w:tcPr>
          <w:p w14:paraId="2F591B9E" w14:textId="77777777" w:rsidR="00664BB5" w:rsidRPr="00C34218" w:rsidRDefault="00664BB5" w:rsidP="00502794">
            <w:pPr>
              <w:spacing w:line="240" w:lineRule="atLeast"/>
              <w:jc w:val="right"/>
              <w:rPr>
                <w:color w:val="0000FF"/>
                <w:lang w:val="nl-BE"/>
              </w:rPr>
            </w:pPr>
          </w:p>
        </w:tc>
        <w:tc>
          <w:tcPr>
            <w:tcW w:w="149" w:type="pct"/>
            <w:vAlign w:val="bottom"/>
          </w:tcPr>
          <w:p w14:paraId="08854EAC" w14:textId="77777777" w:rsidR="00664BB5" w:rsidRPr="00C34218" w:rsidRDefault="00664BB5" w:rsidP="00502794">
            <w:pPr>
              <w:spacing w:line="240" w:lineRule="atLeast"/>
              <w:jc w:val="right"/>
              <w:rPr>
                <w:color w:val="0000FF"/>
                <w:lang w:val="nl-BE"/>
              </w:rPr>
            </w:pPr>
          </w:p>
        </w:tc>
      </w:tr>
      <w:tr w:rsidR="00950FE1" w:rsidRPr="00C34218" w14:paraId="12D8A694" w14:textId="77777777" w:rsidTr="001C6EC1">
        <w:trPr>
          <w:cantSplit/>
        </w:trPr>
        <w:tc>
          <w:tcPr>
            <w:tcW w:w="151" w:type="pct"/>
          </w:tcPr>
          <w:p w14:paraId="7DEB84CF" w14:textId="77777777" w:rsidR="00950FE1" w:rsidRPr="00C34218" w:rsidRDefault="00950FE1" w:rsidP="00502794">
            <w:pPr>
              <w:spacing w:line="240" w:lineRule="atLeast"/>
              <w:rPr>
                <w:color w:val="0000FF"/>
                <w:lang w:val="nl-BE"/>
              </w:rPr>
            </w:pPr>
          </w:p>
        </w:tc>
        <w:tc>
          <w:tcPr>
            <w:tcW w:w="300" w:type="pct"/>
            <w:gridSpan w:val="2"/>
          </w:tcPr>
          <w:p w14:paraId="4F52EE50" w14:textId="77777777" w:rsidR="00950FE1" w:rsidRPr="00C34218" w:rsidRDefault="00950FE1" w:rsidP="00502794">
            <w:pPr>
              <w:spacing w:line="240" w:lineRule="atLeast"/>
              <w:jc w:val="right"/>
              <w:rPr>
                <w:color w:val="0000FF"/>
                <w:lang w:val="nl-BE"/>
              </w:rPr>
            </w:pPr>
          </w:p>
        </w:tc>
        <w:tc>
          <w:tcPr>
            <w:tcW w:w="450" w:type="pct"/>
          </w:tcPr>
          <w:p w14:paraId="3B8D494E" w14:textId="77777777" w:rsidR="00950FE1" w:rsidRPr="00C34218" w:rsidRDefault="00950FE1" w:rsidP="00502794">
            <w:pPr>
              <w:spacing w:line="240" w:lineRule="atLeast"/>
              <w:rPr>
                <w:color w:val="0000FF"/>
                <w:lang w:val="nl-BE"/>
              </w:rPr>
            </w:pPr>
          </w:p>
        </w:tc>
        <w:tc>
          <w:tcPr>
            <w:tcW w:w="450" w:type="pct"/>
            <w:gridSpan w:val="2"/>
          </w:tcPr>
          <w:p w14:paraId="364211CC" w14:textId="77777777" w:rsidR="00950FE1" w:rsidRPr="00C34218" w:rsidRDefault="00950FE1" w:rsidP="00502794">
            <w:pPr>
              <w:spacing w:line="240" w:lineRule="atLeast"/>
              <w:rPr>
                <w:rFonts w:ascii="Arial" w:hAnsi="Arial" w:cs="Arial"/>
                <w:color w:val="0000FF"/>
                <w:lang w:val="nl-BE"/>
              </w:rPr>
            </w:pPr>
          </w:p>
        </w:tc>
        <w:tc>
          <w:tcPr>
            <w:tcW w:w="3500" w:type="pct"/>
            <w:gridSpan w:val="6"/>
          </w:tcPr>
          <w:p w14:paraId="1FB19E7F" w14:textId="77777777" w:rsidR="00950FE1" w:rsidRPr="00C34218" w:rsidRDefault="00950FE1" w:rsidP="00502794">
            <w:pPr>
              <w:spacing w:line="240" w:lineRule="atLeast"/>
              <w:jc w:val="both"/>
              <w:rPr>
                <w:rFonts w:ascii="Arial" w:hAnsi="Arial" w:cs="Arial"/>
                <w:color w:val="0000FF"/>
                <w:lang w:val="nl-BE" w:eastAsia="nl-BE"/>
              </w:rPr>
            </w:pPr>
          </w:p>
        </w:tc>
        <w:tc>
          <w:tcPr>
            <w:tcW w:w="149" w:type="pct"/>
            <w:vAlign w:val="bottom"/>
          </w:tcPr>
          <w:p w14:paraId="7C1A2A60" w14:textId="77777777" w:rsidR="00950FE1" w:rsidRPr="00C34218" w:rsidRDefault="00950FE1" w:rsidP="00502794">
            <w:pPr>
              <w:spacing w:line="240" w:lineRule="atLeast"/>
              <w:jc w:val="right"/>
              <w:rPr>
                <w:color w:val="0000FF"/>
                <w:lang w:val="nl-BE"/>
              </w:rPr>
            </w:pPr>
          </w:p>
        </w:tc>
      </w:tr>
      <w:tr w:rsidR="00664BB5" w:rsidRPr="00A802BF" w14:paraId="05DF6DD4" w14:textId="77777777" w:rsidTr="001C6EC1">
        <w:trPr>
          <w:cantSplit/>
        </w:trPr>
        <w:tc>
          <w:tcPr>
            <w:tcW w:w="151" w:type="pct"/>
          </w:tcPr>
          <w:p w14:paraId="444FAEBF" w14:textId="77777777" w:rsidR="00664BB5" w:rsidRPr="00C34218" w:rsidRDefault="00664BB5" w:rsidP="00502794">
            <w:pPr>
              <w:spacing w:line="240" w:lineRule="atLeast"/>
              <w:rPr>
                <w:color w:val="0000FF"/>
              </w:rPr>
            </w:pPr>
          </w:p>
        </w:tc>
        <w:tc>
          <w:tcPr>
            <w:tcW w:w="300" w:type="pct"/>
            <w:gridSpan w:val="2"/>
          </w:tcPr>
          <w:p w14:paraId="3FEFBCA3" w14:textId="77777777" w:rsidR="00664BB5" w:rsidRPr="00C34218" w:rsidRDefault="00664BB5" w:rsidP="00502794">
            <w:pPr>
              <w:spacing w:line="240" w:lineRule="atLeast"/>
              <w:jc w:val="right"/>
              <w:rPr>
                <w:color w:val="0000FF"/>
              </w:rPr>
            </w:pPr>
          </w:p>
        </w:tc>
        <w:tc>
          <w:tcPr>
            <w:tcW w:w="450" w:type="pct"/>
          </w:tcPr>
          <w:p w14:paraId="6B249E97" w14:textId="77777777" w:rsidR="00664BB5" w:rsidRPr="00C34218" w:rsidRDefault="00664BB5" w:rsidP="00502794">
            <w:pPr>
              <w:spacing w:line="240" w:lineRule="atLeast"/>
              <w:rPr>
                <w:color w:val="0000FF"/>
              </w:rPr>
            </w:pPr>
          </w:p>
        </w:tc>
        <w:tc>
          <w:tcPr>
            <w:tcW w:w="450" w:type="pct"/>
            <w:gridSpan w:val="2"/>
          </w:tcPr>
          <w:p w14:paraId="76E4FDD7" w14:textId="77777777" w:rsidR="00664BB5" w:rsidRPr="00C34218" w:rsidRDefault="00664BB5" w:rsidP="00502794">
            <w:pPr>
              <w:spacing w:line="240" w:lineRule="atLeast"/>
              <w:rPr>
                <w:rFonts w:ascii="Arial" w:hAnsi="Arial" w:cs="Arial"/>
                <w:color w:val="0000FF"/>
              </w:rPr>
            </w:pPr>
          </w:p>
        </w:tc>
        <w:tc>
          <w:tcPr>
            <w:tcW w:w="3500" w:type="pct"/>
            <w:gridSpan w:val="6"/>
          </w:tcPr>
          <w:p w14:paraId="49EB0C07" w14:textId="77777777" w:rsidR="00664BB5" w:rsidRPr="00C34218" w:rsidRDefault="00664BB5" w:rsidP="00664BB5">
            <w:pPr>
              <w:spacing w:line="240" w:lineRule="atLeast"/>
              <w:jc w:val="both"/>
              <w:rPr>
                <w:color w:val="0000FF"/>
                <w:lang w:val="nl-BE"/>
              </w:rPr>
            </w:pPr>
            <w:r w:rsidRPr="00C34218">
              <w:rPr>
                <w:rFonts w:ascii="Arial" w:hAnsi="Arial" w:cs="Arial"/>
                <w:color w:val="0000FF"/>
                <w:lang w:val="nl-BE" w:eastAsia="nl-BE"/>
              </w:rPr>
              <w:t>De verstrekking 675592-675603 kan enkel worden vergoed in combinatie</w:t>
            </w:r>
            <w:r w:rsidR="000E1D40" w:rsidRPr="00C34218">
              <w:rPr>
                <w:rFonts w:ascii="Arial" w:hAnsi="Arial" w:cs="Arial"/>
                <w:color w:val="0000FF"/>
                <w:lang w:val="nl-BE" w:eastAsia="nl-BE"/>
              </w:rPr>
              <w:t xml:space="preserve"> </w:t>
            </w:r>
            <w:r w:rsidRPr="00C34218">
              <w:rPr>
                <w:rFonts w:ascii="Arial" w:hAnsi="Arial" w:cs="Arial"/>
                <w:color w:val="0000FF"/>
                <w:lang w:val="nl-BE" w:eastAsia="nl-BE"/>
              </w:rPr>
              <w:t>met 675533-675544 of 675555-675566 of 675894-675905.”</w:t>
            </w:r>
          </w:p>
        </w:tc>
        <w:tc>
          <w:tcPr>
            <w:tcW w:w="149" w:type="pct"/>
            <w:vAlign w:val="bottom"/>
          </w:tcPr>
          <w:p w14:paraId="59394A2C" w14:textId="77777777" w:rsidR="00664BB5" w:rsidRPr="00C34218" w:rsidRDefault="00664BB5" w:rsidP="00502794">
            <w:pPr>
              <w:spacing w:line="240" w:lineRule="atLeast"/>
              <w:jc w:val="right"/>
              <w:rPr>
                <w:color w:val="0000FF"/>
                <w:lang w:val="nl-BE"/>
              </w:rPr>
            </w:pPr>
          </w:p>
        </w:tc>
      </w:tr>
      <w:tr w:rsidR="00664BB5" w:rsidRPr="00A802BF" w14:paraId="36319F0D" w14:textId="77777777" w:rsidTr="001C6EC1">
        <w:trPr>
          <w:cantSplit/>
        </w:trPr>
        <w:tc>
          <w:tcPr>
            <w:tcW w:w="151" w:type="pct"/>
          </w:tcPr>
          <w:p w14:paraId="67850A72" w14:textId="77777777" w:rsidR="00664BB5" w:rsidRPr="00C34218" w:rsidRDefault="00664BB5" w:rsidP="00502794">
            <w:pPr>
              <w:spacing w:line="240" w:lineRule="atLeast"/>
              <w:rPr>
                <w:color w:val="0000FF"/>
                <w:lang w:val="nl-BE"/>
              </w:rPr>
            </w:pPr>
          </w:p>
        </w:tc>
        <w:tc>
          <w:tcPr>
            <w:tcW w:w="300" w:type="pct"/>
            <w:gridSpan w:val="2"/>
          </w:tcPr>
          <w:p w14:paraId="75EEAC99" w14:textId="77777777" w:rsidR="00664BB5" w:rsidRPr="00C34218" w:rsidRDefault="00664BB5" w:rsidP="00502794">
            <w:pPr>
              <w:spacing w:line="240" w:lineRule="atLeast"/>
              <w:jc w:val="right"/>
              <w:rPr>
                <w:color w:val="0000FF"/>
                <w:lang w:val="nl-BE"/>
              </w:rPr>
            </w:pPr>
          </w:p>
        </w:tc>
        <w:tc>
          <w:tcPr>
            <w:tcW w:w="450" w:type="pct"/>
          </w:tcPr>
          <w:p w14:paraId="60606D14" w14:textId="77777777" w:rsidR="00664BB5" w:rsidRPr="00C34218" w:rsidRDefault="00664BB5" w:rsidP="00502794">
            <w:pPr>
              <w:spacing w:line="240" w:lineRule="atLeast"/>
              <w:rPr>
                <w:color w:val="0000FF"/>
                <w:lang w:val="nl-BE"/>
              </w:rPr>
            </w:pPr>
          </w:p>
        </w:tc>
        <w:tc>
          <w:tcPr>
            <w:tcW w:w="450" w:type="pct"/>
            <w:gridSpan w:val="2"/>
          </w:tcPr>
          <w:p w14:paraId="6E459013" w14:textId="77777777" w:rsidR="00664BB5" w:rsidRPr="00C34218" w:rsidRDefault="00664BB5" w:rsidP="00502794">
            <w:pPr>
              <w:spacing w:line="240" w:lineRule="atLeast"/>
              <w:rPr>
                <w:rFonts w:ascii="Arial" w:hAnsi="Arial" w:cs="Arial"/>
                <w:color w:val="0000FF"/>
                <w:lang w:val="nl-BE"/>
              </w:rPr>
            </w:pPr>
          </w:p>
        </w:tc>
        <w:tc>
          <w:tcPr>
            <w:tcW w:w="3500" w:type="pct"/>
            <w:gridSpan w:val="6"/>
          </w:tcPr>
          <w:p w14:paraId="7DB513BF" w14:textId="77777777" w:rsidR="00664BB5" w:rsidRPr="00C34218" w:rsidRDefault="00664BB5" w:rsidP="00502794">
            <w:pPr>
              <w:spacing w:line="240" w:lineRule="atLeast"/>
              <w:jc w:val="both"/>
              <w:rPr>
                <w:rFonts w:ascii="Arial" w:hAnsi="Arial" w:cs="Arial"/>
                <w:color w:val="0000FF"/>
                <w:lang w:val="nl-BE" w:eastAsia="nl-BE"/>
              </w:rPr>
            </w:pPr>
          </w:p>
        </w:tc>
        <w:tc>
          <w:tcPr>
            <w:tcW w:w="149" w:type="pct"/>
            <w:vAlign w:val="bottom"/>
          </w:tcPr>
          <w:p w14:paraId="26C3877D" w14:textId="77777777" w:rsidR="00664BB5" w:rsidRPr="00C34218" w:rsidRDefault="00664BB5" w:rsidP="00502794">
            <w:pPr>
              <w:spacing w:line="240" w:lineRule="atLeast"/>
              <w:jc w:val="right"/>
              <w:rPr>
                <w:color w:val="0000FF"/>
                <w:lang w:val="nl-BE"/>
              </w:rPr>
            </w:pPr>
          </w:p>
        </w:tc>
      </w:tr>
      <w:tr w:rsidR="00981546" w:rsidRPr="00A802BF" w14:paraId="4B7B43E3" w14:textId="77777777" w:rsidTr="001C6EC1">
        <w:trPr>
          <w:cantSplit/>
        </w:trPr>
        <w:tc>
          <w:tcPr>
            <w:tcW w:w="151" w:type="pct"/>
          </w:tcPr>
          <w:p w14:paraId="28AF8AFE" w14:textId="77777777" w:rsidR="00981546" w:rsidRPr="00C34218" w:rsidRDefault="00981546" w:rsidP="00502794">
            <w:pPr>
              <w:spacing w:line="240" w:lineRule="atLeast"/>
              <w:rPr>
                <w:color w:val="0000FF"/>
                <w:lang w:val="nl-BE"/>
              </w:rPr>
            </w:pPr>
          </w:p>
        </w:tc>
        <w:tc>
          <w:tcPr>
            <w:tcW w:w="300" w:type="pct"/>
            <w:gridSpan w:val="2"/>
          </w:tcPr>
          <w:p w14:paraId="717400DF" w14:textId="77777777" w:rsidR="00981546" w:rsidRPr="00C34218" w:rsidRDefault="00981546" w:rsidP="00502794">
            <w:pPr>
              <w:spacing w:line="240" w:lineRule="atLeast"/>
              <w:jc w:val="right"/>
              <w:rPr>
                <w:color w:val="0000FF"/>
                <w:lang w:val="nl-BE"/>
              </w:rPr>
            </w:pPr>
          </w:p>
        </w:tc>
        <w:tc>
          <w:tcPr>
            <w:tcW w:w="450" w:type="pct"/>
          </w:tcPr>
          <w:p w14:paraId="0A52599C" w14:textId="77777777" w:rsidR="00981546" w:rsidRPr="00C34218" w:rsidRDefault="00981546" w:rsidP="00502794">
            <w:pPr>
              <w:spacing w:line="240" w:lineRule="atLeast"/>
              <w:rPr>
                <w:color w:val="0000FF"/>
                <w:lang w:val="nl-BE"/>
              </w:rPr>
            </w:pPr>
          </w:p>
        </w:tc>
        <w:tc>
          <w:tcPr>
            <w:tcW w:w="450" w:type="pct"/>
            <w:gridSpan w:val="2"/>
          </w:tcPr>
          <w:p w14:paraId="14446D0C" w14:textId="77777777" w:rsidR="00981546" w:rsidRPr="00C34218" w:rsidRDefault="00981546" w:rsidP="00502794">
            <w:pPr>
              <w:spacing w:line="240" w:lineRule="atLeast"/>
              <w:rPr>
                <w:rFonts w:ascii="Arial" w:hAnsi="Arial" w:cs="Arial"/>
                <w:color w:val="0000FF"/>
                <w:lang w:val="nl-BE"/>
              </w:rPr>
            </w:pPr>
          </w:p>
        </w:tc>
        <w:tc>
          <w:tcPr>
            <w:tcW w:w="3500" w:type="pct"/>
            <w:gridSpan w:val="6"/>
          </w:tcPr>
          <w:p w14:paraId="201821C1" w14:textId="77777777" w:rsidR="00981546" w:rsidRPr="00C34218" w:rsidRDefault="00981546"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58D3AC06" w14:textId="77777777" w:rsidR="00981546" w:rsidRPr="00C34218" w:rsidRDefault="00981546" w:rsidP="00502794">
            <w:pPr>
              <w:spacing w:line="240" w:lineRule="atLeast"/>
              <w:jc w:val="right"/>
              <w:rPr>
                <w:color w:val="0000FF"/>
                <w:lang w:val="nl-BE"/>
              </w:rPr>
            </w:pPr>
          </w:p>
        </w:tc>
      </w:tr>
      <w:tr w:rsidR="00EC5C3B" w:rsidRPr="00A802BF" w14:paraId="2B7F91BF" w14:textId="77777777" w:rsidTr="001C6EC1">
        <w:trPr>
          <w:cantSplit/>
        </w:trPr>
        <w:tc>
          <w:tcPr>
            <w:tcW w:w="151" w:type="pct"/>
          </w:tcPr>
          <w:p w14:paraId="52E82FE8" w14:textId="77777777" w:rsidR="00EC5C3B" w:rsidRPr="00C34218" w:rsidRDefault="00EC5C3B">
            <w:pPr>
              <w:spacing w:line="240" w:lineRule="atLeast"/>
              <w:rPr>
                <w:color w:val="0000FF"/>
                <w:lang w:val="nl-BE"/>
              </w:rPr>
            </w:pPr>
          </w:p>
        </w:tc>
        <w:tc>
          <w:tcPr>
            <w:tcW w:w="300" w:type="pct"/>
            <w:gridSpan w:val="2"/>
          </w:tcPr>
          <w:p w14:paraId="3082CC52" w14:textId="77777777" w:rsidR="00EC5C3B" w:rsidRPr="00C34218" w:rsidRDefault="00EC5C3B">
            <w:pPr>
              <w:spacing w:line="240" w:lineRule="atLeast"/>
              <w:jc w:val="right"/>
              <w:rPr>
                <w:color w:val="0000FF"/>
                <w:lang w:val="nl-BE"/>
              </w:rPr>
            </w:pPr>
          </w:p>
        </w:tc>
        <w:tc>
          <w:tcPr>
            <w:tcW w:w="450" w:type="pct"/>
          </w:tcPr>
          <w:p w14:paraId="24E534FE" w14:textId="77777777" w:rsidR="00EC5C3B" w:rsidRPr="00C34218" w:rsidRDefault="00EC5C3B" w:rsidP="009E2FF9">
            <w:pPr>
              <w:spacing w:line="240" w:lineRule="atLeast"/>
              <w:rPr>
                <w:color w:val="0000FF"/>
                <w:lang w:val="nl-BE"/>
              </w:rPr>
            </w:pPr>
          </w:p>
        </w:tc>
        <w:tc>
          <w:tcPr>
            <w:tcW w:w="450" w:type="pct"/>
            <w:gridSpan w:val="2"/>
          </w:tcPr>
          <w:p w14:paraId="082EA787"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00DDA2D0" w14:textId="77777777" w:rsidR="00EC5C3B" w:rsidRPr="00C34218" w:rsidRDefault="00981546">
            <w:pPr>
              <w:spacing w:line="240" w:lineRule="atLeast"/>
              <w:jc w:val="both"/>
              <w:rPr>
                <w:color w:val="0000FF"/>
                <w:lang w:val="nl-BE"/>
              </w:rPr>
            </w:pPr>
            <w:r w:rsidRPr="00C34218">
              <w:rPr>
                <w:rFonts w:ascii="Arial" w:hAnsi="Arial"/>
                <w:b/>
                <w:color w:val="0000FF"/>
                <w:lang w:val="nl-BE"/>
              </w:rPr>
              <w:t>“</w:t>
            </w:r>
            <w:r w:rsidR="00EC5C3B" w:rsidRPr="00C34218">
              <w:rPr>
                <w:rFonts w:ascii="Arial" w:hAnsi="Arial"/>
                <w:b/>
                <w:color w:val="0000FF"/>
                <w:lang w:val="nl-BE"/>
              </w:rPr>
              <w:t>12° Toebehoren definitieve prothese of voor nieuwe koker voor definitieve prothese</w:t>
            </w:r>
          </w:p>
        </w:tc>
        <w:tc>
          <w:tcPr>
            <w:tcW w:w="149" w:type="pct"/>
            <w:vAlign w:val="bottom"/>
          </w:tcPr>
          <w:p w14:paraId="51BBC4F3" w14:textId="77777777" w:rsidR="00EC5C3B" w:rsidRPr="00C34218" w:rsidRDefault="00EC5C3B">
            <w:pPr>
              <w:spacing w:line="240" w:lineRule="atLeast"/>
              <w:jc w:val="right"/>
              <w:rPr>
                <w:color w:val="0000FF"/>
                <w:lang w:val="nl-BE"/>
              </w:rPr>
            </w:pPr>
          </w:p>
        </w:tc>
      </w:tr>
      <w:tr w:rsidR="00A80EA5" w:rsidRPr="00A802BF" w14:paraId="41F53CF2" w14:textId="77777777" w:rsidTr="001C6EC1">
        <w:trPr>
          <w:cantSplit/>
        </w:trPr>
        <w:tc>
          <w:tcPr>
            <w:tcW w:w="151" w:type="pct"/>
          </w:tcPr>
          <w:p w14:paraId="357F77A0" w14:textId="77777777" w:rsidR="00A80EA5" w:rsidRPr="00C34218" w:rsidRDefault="00A80EA5">
            <w:pPr>
              <w:spacing w:line="240" w:lineRule="atLeast"/>
              <w:rPr>
                <w:color w:val="0000FF"/>
                <w:lang w:val="nl-BE"/>
              </w:rPr>
            </w:pPr>
          </w:p>
        </w:tc>
        <w:tc>
          <w:tcPr>
            <w:tcW w:w="300" w:type="pct"/>
            <w:gridSpan w:val="2"/>
          </w:tcPr>
          <w:p w14:paraId="761D0B11" w14:textId="77777777" w:rsidR="00A80EA5" w:rsidRPr="00C34218" w:rsidRDefault="00A80EA5">
            <w:pPr>
              <w:spacing w:line="240" w:lineRule="atLeast"/>
              <w:jc w:val="right"/>
              <w:rPr>
                <w:color w:val="0000FF"/>
                <w:lang w:val="nl-BE"/>
              </w:rPr>
            </w:pPr>
          </w:p>
        </w:tc>
        <w:tc>
          <w:tcPr>
            <w:tcW w:w="450" w:type="pct"/>
          </w:tcPr>
          <w:p w14:paraId="533E7220" w14:textId="77777777" w:rsidR="00A80EA5" w:rsidRPr="00C34218" w:rsidRDefault="00A80EA5" w:rsidP="009E2FF9">
            <w:pPr>
              <w:spacing w:line="240" w:lineRule="atLeast"/>
              <w:rPr>
                <w:color w:val="0000FF"/>
                <w:lang w:val="nl-BE"/>
              </w:rPr>
            </w:pPr>
          </w:p>
        </w:tc>
        <w:tc>
          <w:tcPr>
            <w:tcW w:w="450" w:type="pct"/>
            <w:gridSpan w:val="2"/>
          </w:tcPr>
          <w:p w14:paraId="1DAD25A5"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1689F3A0" w14:textId="77777777" w:rsidR="00A80EA5" w:rsidRPr="00C34218" w:rsidRDefault="00A80EA5">
            <w:pPr>
              <w:spacing w:line="240" w:lineRule="atLeast"/>
              <w:jc w:val="both"/>
              <w:rPr>
                <w:rFonts w:ascii="Arial" w:hAnsi="Arial"/>
                <w:b/>
                <w:color w:val="0000FF"/>
                <w:lang w:val="nl-BE"/>
              </w:rPr>
            </w:pPr>
          </w:p>
        </w:tc>
        <w:tc>
          <w:tcPr>
            <w:tcW w:w="149" w:type="pct"/>
            <w:vAlign w:val="bottom"/>
          </w:tcPr>
          <w:p w14:paraId="4553FBF2" w14:textId="77777777" w:rsidR="00A80EA5" w:rsidRPr="00C34218" w:rsidRDefault="00A80EA5">
            <w:pPr>
              <w:spacing w:line="240" w:lineRule="atLeast"/>
              <w:jc w:val="right"/>
              <w:rPr>
                <w:color w:val="0000FF"/>
                <w:lang w:val="nl-BE"/>
              </w:rPr>
            </w:pPr>
          </w:p>
        </w:tc>
      </w:tr>
      <w:tr w:rsidR="00EC5C3B" w:rsidRPr="00C34218" w14:paraId="515AF8FB" w14:textId="77777777" w:rsidTr="001C6EC1">
        <w:trPr>
          <w:cantSplit/>
        </w:trPr>
        <w:tc>
          <w:tcPr>
            <w:tcW w:w="151" w:type="pct"/>
          </w:tcPr>
          <w:p w14:paraId="580707CE" w14:textId="77777777" w:rsidR="00EC5C3B" w:rsidRPr="00C34218" w:rsidRDefault="00EC5C3B">
            <w:pPr>
              <w:spacing w:line="240" w:lineRule="atLeast"/>
              <w:rPr>
                <w:color w:val="0000FF"/>
                <w:lang w:val="nl-BE"/>
              </w:rPr>
            </w:pPr>
          </w:p>
        </w:tc>
        <w:tc>
          <w:tcPr>
            <w:tcW w:w="300" w:type="pct"/>
            <w:gridSpan w:val="2"/>
          </w:tcPr>
          <w:p w14:paraId="20C34540" w14:textId="77777777" w:rsidR="00EC5C3B" w:rsidRPr="00C34218" w:rsidRDefault="00EC5C3B">
            <w:pPr>
              <w:spacing w:line="240" w:lineRule="atLeast"/>
              <w:jc w:val="right"/>
              <w:rPr>
                <w:color w:val="0000FF"/>
                <w:lang w:val="nl-BE"/>
              </w:rPr>
            </w:pPr>
          </w:p>
        </w:tc>
        <w:tc>
          <w:tcPr>
            <w:tcW w:w="450" w:type="pct"/>
          </w:tcPr>
          <w:p w14:paraId="7E4472CD" w14:textId="77777777" w:rsidR="00EC5C3B" w:rsidRPr="00C34218" w:rsidRDefault="00EC5C3B" w:rsidP="009E2FF9">
            <w:pPr>
              <w:spacing w:line="240" w:lineRule="atLeast"/>
              <w:rPr>
                <w:color w:val="0000FF"/>
                <w:lang w:val="nl-BE"/>
              </w:rPr>
            </w:pPr>
          </w:p>
        </w:tc>
        <w:tc>
          <w:tcPr>
            <w:tcW w:w="450" w:type="pct"/>
            <w:gridSpan w:val="2"/>
          </w:tcPr>
          <w:p w14:paraId="22F51869"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2FB64A63"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7F50946C" w14:textId="77777777" w:rsidR="00EC5C3B" w:rsidRPr="00C34218" w:rsidRDefault="00EC5C3B">
            <w:pPr>
              <w:spacing w:line="240" w:lineRule="atLeast"/>
              <w:jc w:val="right"/>
              <w:rPr>
                <w:color w:val="0000FF"/>
              </w:rPr>
            </w:pPr>
          </w:p>
        </w:tc>
      </w:tr>
      <w:tr w:rsidR="00A80EA5" w:rsidRPr="00C34218" w14:paraId="599E1F9B" w14:textId="77777777" w:rsidTr="001C6EC1">
        <w:trPr>
          <w:cantSplit/>
        </w:trPr>
        <w:tc>
          <w:tcPr>
            <w:tcW w:w="151" w:type="pct"/>
          </w:tcPr>
          <w:p w14:paraId="6E953033" w14:textId="77777777" w:rsidR="00A80EA5" w:rsidRPr="00C34218" w:rsidRDefault="00A80EA5">
            <w:pPr>
              <w:spacing w:line="240" w:lineRule="atLeast"/>
              <w:rPr>
                <w:color w:val="0000FF"/>
                <w:lang w:val="nl-BE"/>
              </w:rPr>
            </w:pPr>
          </w:p>
        </w:tc>
        <w:tc>
          <w:tcPr>
            <w:tcW w:w="300" w:type="pct"/>
            <w:gridSpan w:val="2"/>
          </w:tcPr>
          <w:p w14:paraId="6C670046" w14:textId="77777777" w:rsidR="00A80EA5" w:rsidRPr="00C34218" w:rsidRDefault="00A80EA5">
            <w:pPr>
              <w:spacing w:line="240" w:lineRule="atLeast"/>
              <w:jc w:val="right"/>
              <w:rPr>
                <w:color w:val="0000FF"/>
                <w:lang w:val="nl-BE"/>
              </w:rPr>
            </w:pPr>
          </w:p>
        </w:tc>
        <w:tc>
          <w:tcPr>
            <w:tcW w:w="450" w:type="pct"/>
          </w:tcPr>
          <w:p w14:paraId="46825F10" w14:textId="77777777" w:rsidR="00A80EA5" w:rsidRPr="00C34218" w:rsidRDefault="00A80EA5" w:rsidP="009E2FF9">
            <w:pPr>
              <w:spacing w:line="240" w:lineRule="atLeast"/>
              <w:rPr>
                <w:color w:val="0000FF"/>
                <w:lang w:val="nl-BE"/>
              </w:rPr>
            </w:pPr>
          </w:p>
        </w:tc>
        <w:tc>
          <w:tcPr>
            <w:tcW w:w="450" w:type="pct"/>
            <w:gridSpan w:val="2"/>
          </w:tcPr>
          <w:p w14:paraId="1285B65E"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2EB1E78D" w14:textId="77777777" w:rsidR="00A80EA5" w:rsidRPr="00C34218" w:rsidRDefault="00A80EA5">
            <w:pPr>
              <w:spacing w:line="240" w:lineRule="atLeast"/>
              <w:rPr>
                <w:rFonts w:ascii="Arial" w:hAnsi="Arial"/>
                <w:color w:val="0000FF"/>
              </w:rPr>
            </w:pPr>
          </w:p>
        </w:tc>
        <w:tc>
          <w:tcPr>
            <w:tcW w:w="149" w:type="pct"/>
            <w:vAlign w:val="bottom"/>
          </w:tcPr>
          <w:p w14:paraId="7A0CD6EC" w14:textId="77777777" w:rsidR="00A80EA5" w:rsidRPr="00C34218" w:rsidRDefault="00A80EA5">
            <w:pPr>
              <w:spacing w:line="240" w:lineRule="atLeast"/>
              <w:jc w:val="right"/>
              <w:rPr>
                <w:color w:val="0000FF"/>
              </w:rPr>
            </w:pPr>
          </w:p>
        </w:tc>
      </w:tr>
      <w:tr w:rsidR="00EC5C3B" w:rsidRPr="00C34218" w14:paraId="233DBA73" w14:textId="77777777" w:rsidTr="001C6EC1">
        <w:trPr>
          <w:cantSplit/>
        </w:trPr>
        <w:tc>
          <w:tcPr>
            <w:tcW w:w="151" w:type="pct"/>
          </w:tcPr>
          <w:p w14:paraId="2A0E97DE" w14:textId="77777777" w:rsidR="00EC5C3B" w:rsidRPr="00C34218" w:rsidRDefault="00EC5C3B">
            <w:pPr>
              <w:spacing w:line="240" w:lineRule="atLeast"/>
              <w:rPr>
                <w:color w:val="0000FF"/>
              </w:rPr>
            </w:pPr>
          </w:p>
        </w:tc>
        <w:tc>
          <w:tcPr>
            <w:tcW w:w="300" w:type="pct"/>
            <w:gridSpan w:val="2"/>
          </w:tcPr>
          <w:p w14:paraId="0CE4DB98" w14:textId="77777777" w:rsidR="00EC5C3B" w:rsidRPr="00C34218" w:rsidRDefault="00EC5C3B">
            <w:pPr>
              <w:spacing w:line="240" w:lineRule="atLeast"/>
              <w:jc w:val="right"/>
              <w:rPr>
                <w:color w:val="0000FF"/>
              </w:rPr>
            </w:pPr>
          </w:p>
        </w:tc>
        <w:tc>
          <w:tcPr>
            <w:tcW w:w="450" w:type="pct"/>
          </w:tcPr>
          <w:p w14:paraId="42C915AF" w14:textId="77777777" w:rsidR="00EC5C3B" w:rsidRPr="00C34218" w:rsidRDefault="00EC5C3B" w:rsidP="009E2FF9">
            <w:pPr>
              <w:spacing w:line="240" w:lineRule="atLeast"/>
              <w:rPr>
                <w:color w:val="0000FF"/>
              </w:rPr>
            </w:pPr>
            <w:r w:rsidRPr="00C34218">
              <w:rPr>
                <w:rFonts w:ascii="Arial" w:hAnsi="Arial"/>
                <w:color w:val="0000FF"/>
              </w:rPr>
              <w:t>677773</w:t>
            </w:r>
          </w:p>
        </w:tc>
        <w:tc>
          <w:tcPr>
            <w:tcW w:w="450" w:type="pct"/>
            <w:gridSpan w:val="2"/>
          </w:tcPr>
          <w:p w14:paraId="3751AEA5" w14:textId="77777777" w:rsidR="00EC5C3B" w:rsidRPr="00C34218" w:rsidRDefault="00152D59" w:rsidP="007F3F76">
            <w:pPr>
              <w:spacing w:line="240" w:lineRule="atLeast"/>
              <w:rPr>
                <w:rFonts w:ascii="Arial" w:hAnsi="Arial" w:cs="Arial"/>
                <w:color w:val="0000FF"/>
              </w:rPr>
            </w:pPr>
            <w:r w:rsidRPr="00C34218">
              <w:rPr>
                <w:rFonts w:ascii="Arial" w:hAnsi="Arial" w:cs="Arial"/>
                <w:color w:val="0000FF"/>
              </w:rPr>
              <w:t>6</w:t>
            </w:r>
            <w:r w:rsidR="007F3F76" w:rsidRPr="00C34218">
              <w:rPr>
                <w:rFonts w:ascii="Arial" w:hAnsi="Arial" w:cs="Arial"/>
                <w:color w:val="0000FF"/>
              </w:rPr>
              <w:t>7</w:t>
            </w:r>
            <w:r w:rsidRPr="00C34218">
              <w:rPr>
                <w:rFonts w:ascii="Arial" w:hAnsi="Arial" w:cs="Arial"/>
                <w:color w:val="0000FF"/>
              </w:rPr>
              <w:t>7784</w:t>
            </w:r>
          </w:p>
        </w:tc>
        <w:tc>
          <w:tcPr>
            <w:tcW w:w="2799" w:type="pct"/>
            <w:gridSpan w:val="2"/>
          </w:tcPr>
          <w:p w14:paraId="53A5C223" w14:textId="77777777" w:rsidR="00EC5C3B" w:rsidRPr="00C34218" w:rsidRDefault="00EC5C3B">
            <w:pPr>
              <w:spacing w:line="240" w:lineRule="atLeast"/>
              <w:rPr>
                <w:color w:val="0000FF"/>
              </w:rPr>
            </w:pPr>
            <w:r w:rsidRPr="00C34218">
              <w:rPr>
                <w:rFonts w:ascii="Arial" w:hAnsi="Arial"/>
                <w:color w:val="0000FF"/>
              </w:rPr>
              <w:t>Torsieadaptor, groepen 3, 4 en 5</w:t>
            </w:r>
          </w:p>
        </w:tc>
        <w:tc>
          <w:tcPr>
            <w:tcW w:w="150" w:type="pct"/>
            <w:vAlign w:val="bottom"/>
          </w:tcPr>
          <w:p w14:paraId="19159C86"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6D22720E" w14:textId="77777777" w:rsidR="00EC5C3B" w:rsidRPr="00C34218" w:rsidRDefault="00EC5C3B">
            <w:pPr>
              <w:spacing w:line="240" w:lineRule="atLeast"/>
              <w:jc w:val="right"/>
              <w:rPr>
                <w:color w:val="0000FF"/>
              </w:rPr>
            </w:pPr>
            <w:r w:rsidRPr="00C34218">
              <w:rPr>
                <w:rFonts w:ascii="Arial" w:hAnsi="Arial"/>
                <w:color w:val="0000FF"/>
              </w:rPr>
              <w:t>129,46</w:t>
            </w:r>
          </w:p>
        </w:tc>
        <w:tc>
          <w:tcPr>
            <w:tcW w:w="92" w:type="pct"/>
            <w:vAlign w:val="bottom"/>
          </w:tcPr>
          <w:p w14:paraId="5D7E77D3" w14:textId="77777777" w:rsidR="00EC5C3B" w:rsidRPr="00C34218" w:rsidRDefault="00EC5C3B">
            <w:pPr>
              <w:spacing w:line="240" w:lineRule="atLeast"/>
              <w:jc w:val="right"/>
              <w:rPr>
                <w:color w:val="0000FF"/>
              </w:rPr>
            </w:pPr>
          </w:p>
        </w:tc>
        <w:tc>
          <w:tcPr>
            <w:tcW w:w="149" w:type="pct"/>
            <w:vAlign w:val="bottom"/>
          </w:tcPr>
          <w:p w14:paraId="57C7B37E" w14:textId="77777777" w:rsidR="00EC5C3B" w:rsidRPr="00C34218" w:rsidRDefault="00EC5C3B">
            <w:pPr>
              <w:spacing w:line="240" w:lineRule="atLeast"/>
              <w:jc w:val="right"/>
              <w:rPr>
                <w:color w:val="0000FF"/>
              </w:rPr>
            </w:pPr>
          </w:p>
        </w:tc>
      </w:tr>
      <w:tr w:rsidR="00EA0D48" w:rsidRPr="00C34218" w14:paraId="080E3E91" w14:textId="77777777" w:rsidTr="001C6EC1">
        <w:trPr>
          <w:cantSplit/>
        </w:trPr>
        <w:tc>
          <w:tcPr>
            <w:tcW w:w="151" w:type="pct"/>
          </w:tcPr>
          <w:p w14:paraId="122680CE" w14:textId="77777777" w:rsidR="00EA0D48" w:rsidRPr="00C34218" w:rsidRDefault="00EA0D48">
            <w:pPr>
              <w:spacing w:line="240" w:lineRule="atLeast"/>
              <w:rPr>
                <w:color w:val="0000FF"/>
              </w:rPr>
            </w:pPr>
          </w:p>
        </w:tc>
        <w:tc>
          <w:tcPr>
            <w:tcW w:w="300" w:type="pct"/>
            <w:gridSpan w:val="2"/>
          </w:tcPr>
          <w:p w14:paraId="6A282D0F" w14:textId="77777777" w:rsidR="00EA0D48" w:rsidRPr="00C34218" w:rsidRDefault="00EA0D48">
            <w:pPr>
              <w:spacing w:line="240" w:lineRule="atLeast"/>
              <w:jc w:val="right"/>
              <w:rPr>
                <w:color w:val="0000FF"/>
              </w:rPr>
            </w:pPr>
          </w:p>
        </w:tc>
        <w:tc>
          <w:tcPr>
            <w:tcW w:w="450" w:type="pct"/>
          </w:tcPr>
          <w:p w14:paraId="22558A91" w14:textId="77777777" w:rsidR="00EA0D48" w:rsidRPr="00C34218" w:rsidRDefault="00EA0D48" w:rsidP="009E2FF9">
            <w:pPr>
              <w:spacing w:line="240" w:lineRule="atLeast"/>
              <w:rPr>
                <w:rFonts w:ascii="Arial" w:hAnsi="Arial"/>
                <w:color w:val="0000FF"/>
              </w:rPr>
            </w:pPr>
          </w:p>
        </w:tc>
        <w:tc>
          <w:tcPr>
            <w:tcW w:w="450" w:type="pct"/>
            <w:gridSpan w:val="2"/>
          </w:tcPr>
          <w:p w14:paraId="46B1A8A7" w14:textId="77777777" w:rsidR="00EA0D48" w:rsidRPr="00C34218" w:rsidRDefault="00EA0D48" w:rsidP="007F3F76">
            <w:pPr>
              <w:spacing w:line="240" w:lineRule="atLeast"/>
              <w:rPr>
                <w:rFonts w:ascii="Arial" w:hAnsi="Arial" w:cs="Arial"/>
                <w:color w:val="0000FF"/>
              </w:rPr>
            </w:pPr>
          </w:p>
        </w:tc>
        <w:tc>
          <w:tcPr>
            <w:tcW w:w="2799" w:type="pct"/>
            <w:gridSpan w:val="2"/>
          </w:tcPr>
          <w:p w14:paraId="289FEF8D" w14:textId="77777777" w:rsidR="00EA0D48" w:rsidRPr="00C34218" w:rsidRDefault="00EA0D48">
            <w:pPr>
              <w:spacing w:line="240" w:lineRule="atLeast"/>
              <w:rPr>
                <w:rFonts w:ascii="Arial" w:hAnsi="Arial"/>
                <w:color w:val="0000FF"/>
              </w:rPr>
            </w:pPr>
          </w:p>
        </w:tc>
        <w:tc>
          <w:tcPr>
            <w:tcW w:w="150" w:type="pct"/>
            <w:vAlign w:val="bottom"/>
          </w:tcPr>
          <w:p w14:paraId="1AB5C8BF" w14:textId="77777777" w:rsidR="00EA0D48" w:rsidRPr="00C34218" w:rsidRDefault="00EA0D48">
            <w:pPr>
              <w:spacing w:line="240" w:lineRule="atLeast"/>
              <w:jc w:val="right"/>
              <w:rPr>
                <w:rFonts w:ascii="Arial" w:hAnsi="Arial"/>
                <w:color w:val="0000FF"/>
              </w:rPr>
            </w:pPr>
          </w:p>
        </w:tc>
        <w:tc>
          <w:tcPr>
            <w:tcW w:w="459" w:type="pct"/>
            <w:gridSpan w:val="2"/>
            <w:vAlign w:val="bottom"/>
          </w:tcPr>
          <w:p w14:paraId="4AE2F6AB" w14:textId="77777777" w:rsidR="00EA0D48" w:rsidRPr="00C34218" w:rsidRDefault="00EA0D48">
            <w:pPr>
              <w:spacing w:line="240" w:lineRule="atLeast"/>
              <w:jc w:val="right"/>
              <w:rPr>
                <w:rFonts w:ascii="Arial" w:hAnsi="Arial"/>
                <w:color w:val="0000FF"/>
              </w:rPr>
            </w:pPr>
          </w:p>
        </w:tc>
        <w:tc>
          <w:tcPr>
            <w:tcW w:w="92" w:type="pct"/>
            <w:vAlign w:val="bottom"/>
          </w:tcPr>
          <w:p w14:paraId="001DC934" w14:textId="77777777" w:rsidR="00EA0D48" w:rsidRPr="00C34218" w:rsidRDefault="00EA0D48">
            <w:pPr>
              <w:spacing w:line="240" w:lineRule="atLeast"/>
              <w:jc w:val="right"/>
              <w:rPr>
                <w:color w:val="0000FF"/>
              </w:rPr>
            </w:pPr>
          </w:p>
        </w:tc>
        <w:tc>
          <w:tcPr>
            <w:tcW w:w="149" w:type="pct"/>
            <w:vAlign w:val="bottom"/>
          </w:tcPr>
          <w:p w14:paraId="11BC8385" w14:textId="77777777" w:rsidR="00EA0D48" w:rsidRPr="00C34218" w:rsidRDefault="00EA0D48">
            <w:pPr>
              <w:spacing w:line="240" w:lineRule="atLeast"/>
              <w:jc w:val="right"/>
              <w:rPr>
                <w:color w:val="0000FF"/>
              </w:rPr>
            </w:pPr>
          </w:p>
        </w:tc>
      </w:tr>
      <w:tr w:rsidR="00EA0D48" w:rsidRPr="00C34218" w14:paraId="554BA199" w14:textId="77777777" w:rsidTr="001C6EC1">
        <w:trPr>
          <w:cantSplit/>
        </w:trPr>
        <w:tc>
          <w:tcPr>
            <w:tcW w:w="151" w:type="pct"/>
          </w:tcPr>
          <w:p w14:paraId="2582F9D4" w14:textId="77777777" w:rsidR="00EA0D48" w:rsidRPr="00C34218" w:rsidRDefault="00EA0D48" w:rsidP="00502794">
            <w:pPr>
              <w:spacing w:line="240" w:lineRule="atLeast"/>
              <w:rPr>
                <w:color w:val="0000FF"/>
                <w:lang w:val="nl-BE"/>
              </w:rPr>
            </w:pPr>
          </w:p>
        </w:tc>
        <w:tc>
          <w:tcPr>
            <w:tcW w:w="300" w:type="pct"/>
            <w:gridSpan w:val="2"/>
          </w:tcPr>
          <w:p w14:paraId="2CB70C0B" w14:textId="77777777" w:rsidR="00EA0D48" w:rsidRPr="00C34218" w:rsidRDefault="00EA0D48" w:rsidP="00502794">
            <w:pPr>
              <w:spacing w:line="240" w:lineRule="atLeast"/>
              <w:jc w:val="right"/>
              <w:rPr>
                <w:color w:val="0000FF"/>
                <w:lang w:val="nl-BE"/>
              </w:rPr>
            </w:pPr>
          </w:p>
        </w:tc>
        <w:tc>
          <w:tcPr>
            <w:tcW w:w="450" w:type="pct"/>
          </w:tcPr>
          <w:p w14:paraId="0555DFBC" w14:textId="77777777" w:rsidR="00EA0D48" w:rsidRPr="00C34218" w:rsidRDefault="00EA0D48" w:rsidP="00502794">
            <w:pPr>
              <w:spacing w:line="240" w:lineRule="atLeast"/>
              <w:rPr>
                <w:color w:val="0000FF"/>
                <w:lang w:val="nl-BE"/>
              </w:rPr>
            </w:pPr>
          </w:p>
        </w:tc>
        <w:tc>
          <w:tcPr>
            <w:tcW w:w="450" w:type="pct"/>
            <w:gridSpan w:val="2"/>
          </w:tcPr>
          <w:p w14:paraId="4A74EBB0"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0282A837" w14:textId="77777777" w:rsidR="00EA0D48" w:rsidRPr="00C34218" w:rsidRDefault="00EA0D48" w:rsidP="00EA0D48">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697C0152" w14:textId="77777777" w:rsidR="00EA0D48" w:rsidRPr="00C34218" w:rsidRDefault="00EA0D48" w:rsidP="00502794">
            <w:pPr>
              <w:spacing w:line="240" w:lineRule="atLeast"/>
              <w:jc w:val="right"/>
              <w:rPr>
                <w:color w:val="0000FF"/>
                <w:lang w:val="nl-BE"/>
              </w:rPr>
            </w:pPr>
          </w:p>
        </w:tc>
      </w:tr>
      <w:tr w:rsidR="00EA0D48" w:rsidRPr="00A802BF" w14:paraId="38B6C2ED" w14:textId="77777777" w:rsidTr="001C6EC1">
        <w:trPr>
          <w:cantSplit/>
        </w:trPr>
        <w:tc>
          <w:tcPr>
            <w:tcW w:w="151" w:type="pct"/>
          </w:tcPr>
          <w:p w14:paraId="51835042" w14:textId="77777777" w:rsidR="00EA0D48" w:rsidRPr="00C34218" w:rsidRDefault="00EA0D48" w:rsidP="00502794">
            <w:pPr>
              <w:spacing w:line="240" w:lineRule="atLeast"/>
              <w:rPr>
                <w:color w:val="0000FF"/>
                <w:lang w:val="nl-BE"/>
              </w:rPr>
            </w:pPr>
          </w:p>
        </w:tc>
        <w:tc>
          <w:tcPr>
            <w:tcW w:w="300" w:type="pct"/>
            <w:gridSpan w:val="2"/>
          </w:tcPr>
          <w:p w14:paraId="35AAE079" w14:textId="77777777" w:rsidR="00EA0D48" w:rsidRPr="00C34218" w:rsidRDefault="00EA0D48" w:rsidP="00502794">
            <w:pPr>
              <w:spacing w:line="240" w:lineRule="atLeast"/>
              <w:jc w:val="right"/>
              <w:rPr>
                <w:color w:val="0000FF"/>
                <w:lang w:val="nl-BE"/>
              </w:rPr>
            </w:pPr>
          </w:p>
        </w:tc>
        <w:tc>
          <w:tcPr>
            <w:tcW w:w="450" w:type="pct"/>
          </w:tcPr>
          <w:p w14:paraId="77725C64" w14:textId="77777777" w:rsidR="00EA0D48" w:rsidRPr="00C34218" w:rsidRDefault="00EA0D48" w:rsidP="00502794">
            <w:pPr>
              <w:spacing w:line="240" w:lineRule="atLeast"/>
              <w:rPr>
                <w:color w:val="0000FF"/>
                <w:lang w:val="nl-BE"/>
              </w:rPr>
            </w:pPr>
          </w:p>
        </w:tc>
        <w:tc>
          <w:tcPr>
            <w:tcW w:w="450" w:type="pct"/>
            <w:gridSpan w:val="2"/>
          </w:tcPr>
          <w:p w14:paraId="794F71BE"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77CB8B51" w14:textId="77777777" w:rsidR="00EA0D48" w:rsidRPr="00C34218" w:rsidRDefault="00EA0D48" w:rsidP="00EA0D48">
            <w:pPr>
              <w:spacing w:line="240" w:lineRule="atLeast"/>
              <w:jc w:val="both"/>
              <w:rPr>
                <w:color w:val="0000FF"/>
                <w:lang w:val="nl-BE"/>
              </w:rPr>
            </w:pPr>
            <w:r w:rsidRPr="00C34218">
              <w:rPr>
                <w:rFonts w:ascii="Arial" w:hAnsi="Arial" w:cs="Arial"/>
                <w:color w:val="0000FF"/>
                <w:lang w:val="nl-BE" w:eastAsia="nl-BE"/>
              </w:rPr>
              <w:t>”De verstrekking 677773-677784 kan slechts één maal getarifeerd worden per prothese.”</w:t>
            </w:r>
          </w:p>
        </w:tc>
        <w:tc>
          <w:tcPr>
            <w:tcW w:w="149" w:type="pct"/>
            <w:vAlign w:val="bottom"/>
          </w:tcPr>
          <w:p w14:paraId="56ACA806" w14:textId="77777777" w:rsidR="00EA0D48" w:rsidRPr="00C34218" w:rsidRDefault="00EA0D48" w:rsidP="00502794">
            <w:pPr>
              <w:spacing w:line="240" w:lineRule="atLeast"/>
              <w:jc w:val="right"/>
              <w:rPr>
                <w:color w:val="0000FF"/>
                <w:lang w:val="nl-BE"/>
              </w:rPr>
            </w:pPr>
          </w:p>
        </w:tc>
      </w:tr>
      <w:tr w:rsidR="00EA0D48" w:rsidRPr="00A802BF" w14:paraId="36449BF0" w14:textId="77777777" w:rsidTr="001C6EC1">
        <w:trPr>
          <w:cantSplit/>
        </w:trPr>
        <w:tc>
          <w:tcPr>
            <w:tcW w:w="151" w:type="pct"/>
          </w:tcPr>
          <w:p w14:paraId="5660C248" w14:textId="77777777" w:rsidR="00EA0D48" w:rsidRPr="00C34218" w:rsidRDefault="00EA0D48" w:rsidP="00502794">
            <w:pPr>
              <w:spacing w:line="240" w:lineRule="atLeast"/>
              <w:rPr>
                <w:color w:val="0000FF"/>
                <w:lang w:val="nl-BE"/>
              </w:rPr>
            </w:pPr>
          </w:p>
        </w:tc>
        <w:tc>
          <w:tcPr>
            <w:tcW w:w="300" w:type="pct"/>
            <w:gridSpan w:val="2"/>
          </w:tcPr>
          <w:p w14:paraId="590A293C" w14:textId="77777777" w:rsidR="00EA0D48" w:rsidRPr="00C34218" w:rsidRDefault="00EA0D48" w:rsidP="00502794">
            <w:pPr>
              <w:spacing w:line="240" w:lineRule="atLeast"/>
              <w:jc w:val="right"/>
              <w:rPr>
                <w:color w:val="0000FF"/>
                <w:lang w:val="nl-BE"/>
              </w:rPr>
            </w:pPr>
          </w:p>
        </w:tc>
        <w:tc>
          <w:tcPr>
            <w:tcW w:w="450" w:type="pct"/>
          </w:tcPr>
          <w:p w14:paraId="75DCBDE8" w14:textId="77777777" w:rsidR="00EA0D48" w:rsidRPr="00C34218" w:rsidRDefault="00EA0D48" w:rsidP="00502794">
            <w:pPr>
              <w:spacing w:line="240" w:lineRule="atLeast"/>
              <w:rPr>
                <w:color w:val="0000FF"/>
                <w:lang w:val="nl-BE"/>
              </w:rPr>
            </w:pPr>
          </w:p>
        </w:tc>
        <w:tc>
          <w:tcPr>
            <w:tcW w:w="450" w:type="pct"/>
            <w:gridSpan w:val="2"/>
          </w:tcPr>
          <w:p w14:paraId="306E68B0"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16B30813" w14:textId="77777777" w:rsidR="00EA0D48" w:rsidRPr="00C34218" w:rsidRDefault="00EA0D48" w:rsidP="00502794">
            <w:pPr>
              <w:spacing w:line="240" w:lineRule="atLeast"/>
              <w:jc w:val="both"/>
              <w:rPr>
                <w:rFonts w:ascii="Arial" w:hAnsi="Arial" w:cs="Arial"/>
                <w:color w:val="0000FF"/>
                <w:lang w:val="nl-BE" w:eastAsia="nl-BE"/>
              </w:rPr>
            </w:pPr>
          </w:p>
        </w:tc>
        <w:tc>
          <w:tcPr>
            <w:tcW w:w="149" w:type="pct"/>
            <w:vAlign w:val="bottom"/>
          </w:tcPr>
          <w:p w14:paraId="6D497619" w14:textId="77777777" w:rsidR="00EA0D48" w:rsidRPr="00C34218" w:rsidRDefault="00EA0D48" w:rsidP="00502794">
            <w:pPr>
              <w:spacing w:line="240" w:lineRule="atLeast"/>
              <w:jc w:val="right"/>
              <w:rPr>
                <w:color w:val="0000FF"/>
                <w:lang w:val="nl-BE"/>
              </w:rPr>
            </w:pPr>
          </w:p>
        </w:tc>
      </w:tr>
      <w:tr w:rsidR="00EA0D48" w:rsidRPr="00A802BF" w14:paraId="06B4151E" w14:textId="77777777" w:rsidTr="001C6EC1">
        <w:trPr>
          <w:cantSplit/>
        </w:trPr>
        <w:tc>
          <w:tcPr>
            <w:tcW w:w="151" w:type="pct"/>
          </w:tcPr>
          <w:p w14:paraId="011F0D99" w14:textId="77777777" w:rsidR="00EA0D48" w:rsidRPr="00C34218" w:rsidRDefault="00EA0D48" w:rsidP="00502794">
            <w:pPr>
              <w:spacing w:line="240" w:lineRule="atLeast"/>
              <w:rPr>
                <w:color w:val="0000FF"/>
                <w:lang w:val="nl-BE"/>
              </w:rPr>
            </w:pPr>
          </w:p>
        </w:tc>
        <w:tc>
          <w:tcPr>
            <w:tcW w:w="300" w:type="pct"/>
            <w:gridSpan w:val="2"/>
          </w:tcPr>
          <w:p w14:paraId="1F595E08" w14:textId="77777777" w:rsidR="00EA0D48" w:rsidRPr="00C34218" w:rsidRDefault="00EA0D48" w:rsidP="00502794">
            <w:pPr>
              <w:spacing w:line="240" w:lineRule="atLeast"/>
              <w:jc w:val="right"/>
              <w:rPr>
                <w:color w:val="0000FF"/>
                <w:lang w:val="nl-BE"/>
              </w:rPr>
            </w:pPr>
          </w:p>
        </w:tc>
        <w:tc>
          <w:tcPr>
            <w:tcW w:w="450" w:type="pct"/>
          </w:tcPr>
          <w:p w14:paraId="42791C45" w14:textId="77777777" w:rsidR="00EA0D48" w:rsidRPr="00C34218" w:rsidRDefault="00EA0D48" w:rsidP="00502794">
            <w:pPr>
              <w:spacing w:line="240" w:lineRule="atLeast"/>
              <w:rPr>
                <w:color w:val="0000FF"/>
                <w:lang w:val="nl-BE"/>
              </w:rPr>
            </w:pPr>
          </w:p>
        </w:tc>
        <w:tc>
          <w:tcPr>
            <w:tcW w:w="450" w:type="pct"/>
            <w:gridSpan w:val="2"/>
          </w:tcPr>
          <w:p w14:paraId="3B3E4D5C"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602A8CC0" w14:textId="77777777" w:rsidR="00EA0D48" w:rsidRPr="00C34218" w:rsidRDefault="00EA0D48"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5B6682C8" w14:textId="77777777" w:rsidR="00EA0D48" w:rsidRPr="00C34218" w:rsidRDefault="00EA0D48" w:rsidP="00502794">
            <w:pPr>
              <w:spacing w:line="240" w:lineRule="atLeast"/>
              <w:jc w:val="right"/>
              <w:rPr>
                <w:color w:val="0000FF"/>
                <w:lang w:val="nl-BE"/>
              </w:rPr>
            </w:pPr>
          </w:p>
        </w:tc>
      </w:tr>
      <w:tr w:rsidR="00EC5C3B" w:rsidRPr="00C34218" w14:paraId="54D1F3A2" w14:textId="77777777" w:rsidTr="001C6EC1">
        <w:trPr>
          <w:cantSplit/>
        </w:trPr>
        <w:tc>
          <w:tcPr>
            <w:tcW w:w="151" w:type="pct"/>
          </w:tcPr>
          <w:p w14:paraId="459AC6F0" w14:textId="77777777" w:rsidR="00EC5C3B" w:rsidRPr="00C34218" w:rsidRDefault="00EC5C3B">
            <w:pPr>
              <w:spacing w:line="240" w:lineRule="atLeast"/>
              <w:rPr>
                <w:color w:val="0000FF"/>
                <w:lang w:val="nl-BE"/>
              </w:rPr>
            </w:pPr>
          </w:p>
        </w:tc>
        <w:tc>
          <w:tcPr>
            <w:tcW w:w="300" w:type="pct"/>
            <w:gridSpan w:val="2"/>
          </w:tcPr>
          <w:p w14:paraId="5DCEB103" w14:textId="77777777" w:rsidR="00EC5C3B" w:rsidRPr="00C34218" w:rsidRDefault="00EC5C3B">
            <w:pPr>
              <w:spacing w:line="240" w:lineRule="atLeast"/>
              <w:jc w:val="right"/>
              <w:rPr>
                <w:color w:val="0000FF"/>
                <w:lang w:val="nl-BE"/>
              </w:rPr>
            </w:pPr>
          </w:p>
        </w:tc>
        <w:tc>
          <w:tcPr>
            <w:tcW w:w="450" w:type="pct"/>
          </w:tcPr>
          <w:p w14:paraId="5D69B966" w14:textId="77777777" w:rsidR="00EC5C3B" w:rsidRPr="00C34218" w:rsidRDefault="00EC5C3B" w:rsidP="009E2FF9">
            <w:pPr>
              <w:spacing w:line="240" w:lineRule="atLeast"/>
              <w:rPr>
                <w:color w:val="0000FF"/>
              </w:rPr>
            </w:pPr>
            <w:r w:rsidRPr="00C34218">
              <w:rPr>
                <w:rFonts w:ascii="Arial" w:hAnsi="Arial"/>
                <w:color w:val="0000FF"/>
              </w:rPr>
              <w:t>677795</w:t>
            </w:r>
          </w:p>
        </w:tc>
        <w:tc>
          <w:tcPr>
            <w:tcW w:w="450" w:type="pct"/>
            <w:gridSpan w:val="2"/>
          </w:tcPr>
          <w:p w14:paraId="3BFA5AD1"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677806</w:t>
            </w:r>
          </w:p>
        </w:tc>
        <w:tc>
          <w:tcPr>
            <w:tcW w:w="2799" w:type="pct"/>
            <w:gridSpan w:val="2"/>
          </w:tcPr>
          <w:p w14:paraId="0E7AD8D3" w14:textId="77777777" w:rsidR="00EC5C3B" w:rsidRPr="00C34218" w:rsidRDefault="00EC5C3B">
            <w:pPr>
              <w:spacing w:line="240" w:lineRule="atLeast"/>
              <w:rPr>
                <w:color w:val="0000FF"/>
              </w:rPr>
            </w:pPr>
            <w:r w:rsidRPr="00C34218">
              <w:rPr>
                <w:rFonts w:ascii="Arial" w:hAnsi="Arial"/>
                <w:color w:val="0000FF"/>
              </w:rPr>
              <w:t>Rotatieadaptor, groepen 3, 4 en 5</w:t>
            </w:r>
          </w:p>
        </w:tc>
        <w:tc>
          <w:tcPr>
            <w:tcW w:w="150" w:type="pct"/>
            <w:vAlign w:val="bottom"/>
          </w:tcPr>
          <w:p w14:paraId="19DCC26A"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51B12FB" w14:textId="77777777" w:rsidR="00EC5C3B" w:rsidRPr="00C34218" w:rsidRDefault="00EC5C3B">
            <w:pPr>
              <w:spacing w:line="240" w:lineRule="atLeast"/>
              <w:jc w:val="right"/>
              <w:rPr>
                <w:color w:val="0000FF"/>
              </w:rPr>
            </w:pPr>
            <w:r w:rsidRPr="00C34218">
              <w:rPr>
                <w:rFonts w:ascii="Arial" w:hAnsi="Arial"/>
                <w:color w:val="0000FF"/>
              </w:rPr>
              <w:t>192,76</w:t>
            </w:r>
          </w:p>
        </w:tc>
        <w:tc>
          <w:tcPr>
            <w:tcW w:w="92" w:type="pct"/>
            <w:vAlign w:val="bottom"/>
          </w:tcPr>
          <w:p w14:paraId="3AB4030C" w14:textId="77777777" w:rsidR="00EC5C3B" w:rsidRPr="00C34218" w:rsidRDefault="00EC5C3B">
            <w:pPr>
              <w:spacing w:line="240" w:lineRule="atLeast"/>
              <w:jc w:val="right"/>
              <w:rPr>
                <w:color w:val="0000FF"/>
              </w:rPr>
            </w:pPr>
          </w:p>
        </w:tc>
        <w:tc>
          <w:tcPr>
            <w:tcW w:w="149" w:type="pct"/>
            <w:vAlign w:val="bottom"/>
          </w:tcPr>
          <w:p w14:paraId="26E5B15D" w14:textId="77777777" w:rsidR="00EC5C3B" w:rsidRPr="00C34218" w:rsidRDefault="00EC5C3B">
            <w:pPr>
              <w:spacing w:line="240" w:lineRule="atLeast"/>
              <w:jc w:val="right"/>
              <w:rPr>
                <w:color w:val="0000FF"/>
              </w:rPr>
            </w:pPr>
          </w:p>
        </w:tc>
      </w:tr>
      <w:tr w:rsidR="00EC5C3B" w:rsidRPr="00C34218" w14:paraId="653DEBF6" w14:textId="77777777" w:rsidTr="001C6EC1">
        <w:trPr>
          <w:cantSplit/>
        </w:trPr>
        <w:tc>
          <w:tcPr>
            <w:tcW w:w="151" w:type="pct"/>
          </w:tcPr>
          <w:p w14:paraId="157C6632" w14:textId="77777777" w:rsidR="00EC5C3B" w:rsidRPr="00C34218" w:rsidRDefault="00EC5C3B">
            <w:pPr>
              <w:spacing w:line="240" w:lineRule="atLeast"/>
              <w:rPr>
                <w:color w:val="0000FF"/>
              </w:rPr>
            </w:pPr>
          </w:p>
        </w:tc>
        <w:tc>
          <w:tcPr>
            <w:tcW w:w="300" w:type="pct"/>
            <w:gridSpan w:val="2"/>
          </w:tcPr>
          <w:p w14:paraId="6069458F" w14:textId="77777777" w:rsidR="00EC5C3B" w:rsidRPr="00C34218" w:rsidRDefault="00EC5C3B">
            <w:pPr>
              <w:spacing w:line="240" w:lineRule="atLeast"/>
              <w:jc w:val="right"/>
              <w:rPr>
                <w:color w:val="0000FF"/>
              </w:rPr>
            </w:pPr>
          </w:p>
        </w:tc>
        <w:tc>
          <w:tcPr>
            <w:tcW w:w="450" w:type="pct"/>
          </w:tcPr>
          <w:p w14:paraId="419E5E09" w14:textId="77777777" w:rsidR="00EC5C3B" w:rsidRPr="00C34218" w:rsidRDefault="00EC5C3B" w:rsidP="009E2FF9">
            <w:pPr>
              <w:spacing w:line="240" w:lineRule="atLeast"/>
              <w:rPr>
                <w:rFonts w:ascii="Arial" w:hAnsi="Arial"/>
                <w:color w:val="0000FF"/>
              </w:rPr>
            </w:pPr>
          </w:p>
        </w:tc>
        <w:tc>
          <w:tcPr>
            <w:tcW w:w="450" w:type="pct"/>
            <w:gridSpan w:val="2"/>
          </w:tcPr>
          <w:p w14:paraId="738A4600" w14:textId="77777777" w:rsidR="00EC5C3B" w:rsidRPr="00C34218" w:rsidRDefault="00EC5C3B" w:rsidP="009E2FF9">
            <w:pPr>
              <w:spacing w:line="240" w:lineRule="atLeast"/>
              <w:rPr>
                <w:rFonts w:ascii="Arial" w:hAnsi="Arial" w:cs="Arial"/>
                <w:color w:val="0000FF"/>
              </w:rPr>
            </w:pPr>
          </w:p>
        </w:tc>
        <w:tc>
          <w:tcPr>
            <w:tcW w:w="2799" w:type="pct"/>
            <w:gridSpan w:val="2"/>
          </w:tcPr>
          <w:p w14:paraId="1AAC59D3" w14:textId="77777777" w:rsidR="00EC5C3B" w:rsidRPr="00C34218" w:rsidRDefault="00EC5C3B">
            <w:pPr>
              <w:spacing w:line="240" w:lineRule="atLeast"/>
              <w:rPr>
                <w:rFonts w:ascii="Arial" w:hAnsi="Arial"/>
                <w:color w:val="0000FF"/>
              </w:rPr>
            </w:pPr>
          </w:p>
        </w:tc>
        <w:tc>
          <w:tcPr>
            <w:tcW w:w="150" w:type="pct"/>
            <w:vAlign w:val="bottom"/>
          </w:tcPr>
          <w:p w14:paraId="60FEB5D0"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691D550" w14:textId="77777777" w:rsidR="00EC5C3B" w:rsidRPr="00C34218" w:rsidRDefault="00EC5C3B">
            <w:pPr>
              <w:spacing w:line="240" w:lineRule="atLeast"/>
              <w:jc w:val="right"/>
              <w:rPr>
                <w:rFonts w:ascii="Arial" w:hAnsi="Arial"/>
                <w:color w:val="0000FF"/>
              </w:rPr>
            </w:pPr>
          </w:p>
        </w:tc>
        <w:tc>
          <w:tcPr>
            <w:tcW w:w="92" w:type="pct"/>
            <w:vAlign w:val="bottom"/>
          </w:tcPr>
          <w:p w14:paraId="43B1355B" w14:textId="77777777" w:rsidR="00EC5C3B" w:rsidRPr="00C34218" w:rsidRDefault="00EC5C3B">
            <w:pPr>
              <w:spacing w:line="240" w:lineRule="atLeast"/>
              <w:jc w:val="right"/>
              <w:rPr>
                <w:color w:val="0000FF"/>
              </w:rPr>
            </w:pPr>
          </w:p>
        </w:tc>
        <w:tc>
          <w:tcPr>
            <w:tcW w:w="149" w:type="pct"/>
            <w:vAlign w:val="bottom"/>
          </w:tcPr>
          <w:p w14:paraId="0058AEFE" w14:textId="77777777" w:rsidR="00EC5C3B" w:rsidRPr="00C34218" w:rsidRDefault="00EC5C3B">
            <w:pPr>
              <w:spacing w:line="240" w:lineRule="atLeast"/>
              <w:jc w:val="right"/>
              <w:rPr>
                <w:color w:val="0000FF"/>
              </w:rPr>
            </w:pPr>
          </w:p>
        </w:tc>
      </w:tr>
      <w:tr w:rsidR="00EA0D48" w:rsidRPr="00C34218" w14:paraId="4185CE57" w14:textId="77777777" w:rsidTr="001C6EC1">
        <w:trPr>
          <w:cantSplit/>
        </w:trPr>
        <w:tc>
          <w:tcPr>
            <w:tcW w:w="151" w:type="pct"/>
          </w:tcPr>
          <w:p w14:paraId="13922439" w14:textId="77777777" w:rsidR="00EA0D48" w:rsidRPr="00C34218" w:rsidRDefault="00EA0D48" w:rsidP="00502794">
            <w:pPr>
              <w:spacing w:line="240" w:lineRule="atLeast"/>
              <w:rPr>
                <w:color w:val="0000FF"/>
                <w:lang w:val="nl-BE"/>
              </w:rPr>
            </w:pPr>
          </w:p>
        </w:tc>
        <w:tc>
          <w:tcPr>
            <w:tcW w:w="300" w:type="pct"/>
            <w:gridSpan w:val="2"/>
          </w:tcPr>
          <w:p w14:paraId="68845720" w14:textId="77777777" w:rsidR="00EA0D48" w:rsidRPr="00C34218" w:rsidRDefault="00EA0D48" w:rsidP="00502794">
            <w:pPr>
              <w:spacing w:line="240" w:lineRule="atLeast"/>
              <w:jc w:val="right"/>
              <w:rPr>
                <w:color w:val="0000FF"/>
                <w:lang w:val="nl-BE"/>
              </w:rPr>
            </w:pPr>
          </w:p>
        </w:tc>
        <w:tc>
          <w:tcPr>
            <w:tcW w:w="450" w:type="pct"/>
          </w:tcPr>
          <w:p w14:paraId="380F5E36" w14:textId="77777777" w:rsidR="00EA0D48" w:rsidRPr="00C34218" w:rsidRDefault="00EA0D48" w:rsidP="00502794">
            <w:pPr>
              <w:spacing w:line="240" w:lineRule="atLeast"/>
              <w:rPr>
                <w:color w:val="0000FF"/>
                <w:lang w:val="nl-BE"/>
              </w:rPr>
            </w:pPr>
          </w:p>
        </w:tc>
        <w:tc>
          <w:tcPr>
            <w:tcW w:w="450" w:type="pct"/>
            <w:gridSpan w:val="2"/>
          </w:tcPr>
          <w:p w14:paraId="409E138F"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0B613BE7" w14:textId="77777777" w:rsidR="00EA0D48" w:rsidRPr="00C34218" w:rsidRDefault="00EA0D48" w:rsidP="00502794">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2C43D66D" w14:textId="77777777" w:rsidR="00EA0D48" w:rsidRPr="00C34218" w:rsidRDefault="00EA0D48" w:rsidP="00502794">
            <w:pPr>
              <w:spacing w:line="240" w:lineRule="atLeast"/>
              <w:jc w:val="right"/>
              <w:rPr>
                <w:color w:val="0000FF"/>
                <w:lang w:val="nl-BE"/>
              </w:rPr>
            </w:pPr>
          </w:p>
        </w:tc>
      </w:tr>
      <w:tr w:rsidR="00EA0D48" w:rsidRPr="00A802BF" w14:paraId="07C8E482" w14:textId="77777777" w:rsidTr="001C6EC1">
        <w:trPr>
          <w:cantSplit/>
        </w:trPr>
        <w:tc>
          <w:tcPr>
            <w:tcW w:w="151" w:type="pct"/>
          </w:tcPr>
          <w:p w14:paraId="4549C908" w14:textId="77777777" w:rsidR="00EA0D48" w:rsidRPr="00C34218" w:rsidRDefault="00EA0D48" w:rsidP="00502794">
            <w:pPr>
              <w:spacing w:line="240" w:lineRule="atLeast"/>
              <w:rPr>
                <w:color w:val="0000FF"/>
                <w:lang w:val="nl-BE"/>
              </w:rPr>
            </w:pPr>
          </w:p>
        </w:tc>
        <w:tc>
          <w:tcPr>
            <w:tcW w:w="300" w:type="pct"/>
            <w:gridSpan w:val="2"/>
          </w:tcPr>
          <w:p w14:paraId="3AB20130" w14:textId="77777777" w:rsidR="00EA0D48" w:rsidRPr="00C34218" w:rsidRDefault="00EA0D48" w:rsidP="00502794">
            <w:pPr>
              <w:spacing w:line="240" w:lineRule="atLeast"/>
              <w:jc w:val="right"/>
              <w:rPr>
                <w:color w:val="0000FF"/>
                <w:lang w:val="nl-BE"/>
              </w:rPr>
            </w:pPr>
          </w:p>
        </w:tc>
        <w:tc>
          <w:tcPr>
            <w:tcW w:w="450" w:type="pct"/>
          </w:tcPr>
          <w:p w14:paraId="59E45AA3" w14:textId="77777777" w:rsidR="00EA0D48" w:rsidRPr="00C34218" w:rsidRDefault="00EA0D48" w:rsidP="00502794">
            <w:pPr>
              <w:spacing w:line="240" w:lineRule="atLeast"/>
              <w:rPr>
                <w:color w:val="0000FF"/>
                <w:lang w:val="nl-BE"/>
              </w:rPr>
            </w:pPr>
          </w:p>
        </w:tc>
        <w:tc>
          <w:tcPr>
            <w:tcW w:w="450" w:type="pct"/>
            <w:gridSpan w:val="2"/>
          </w:tcPr>
          <w:p w14:paraId="28761501"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55108F85" w14:textId="77777777" w:rsidR="00EA0D48" w:rsidRPr="00C34218" w:rsidRDefault="00EA0D48" w:rsidP="00EA0D48">
            <w:pPr>
              <w:spacing w:line="240" w:lineRule="atLeast"/>
              <w:jc w:val="both"/>
              <w:rPr>
                <w:color w:val="0000FF"/>
                <w:lang w:val="nl-BE"/>
              </w:rPr>
            </w:pPr>
            <w:r w:rsidRPr="00C34218">
              <w:rPr>
                <w:rFonts w:ascii="Arial" w:hAnsi="Arial" w:cs="Arial"/>
                <w:color w:val="0000FF"/>
                <w:lang w:val="nl-BE" w:eastAsia="nl-BE"/>
              </w:rPr>
              <w:t>”</w:t>
            </w:r>
            <w:r w:rsidRPr="00C34218">
              <w:rPr>
                <w:lang w:val="nl-BE"/>
              </w:rPr>
              <w:t xml:space="preserve"> </w:t>
            </w:r>
            <w:r w:rsidRPr="00C34218">
              <w:rPr>
                <w:rFonts w:ascii="Arial" w:hAnsi="Arial" w:cs="Arial"/>
                <w:color w:val="0000FF"/>
                <w:lang w:val="nl-BE" w:eastAsia="nl-BE"/>
              </w:rPr>
              <w:t>De verstrekking 677795-677806 kan slechts één maal getarifeerd worden per prothese.”</w:t>
            </w:r>
          </w:p>
        </w:tc>
        <w:tc>
          <w:tcPr>
            <w:tcW w:w="149" w:type="pct"/>
            <w:vAlign w:val="bottom"/>
          </w:tcPr>
          <w:p w14:paraId="775EB815" w14:textId="77777777" w:rsidR="00EA0D48" w:rsidRPr="00C34218" w:rsidRDefault="00EA0D48" w:rsidP="00502794">
            <w:pPr>
              <w:spacing w:line="240" w:lineRule="atLeast"/>
              <w:jc w:val="right"/>
              <w:rPr>
                <w:color w:val="0000FF"/>
                <w:lang w:val="nl-BE"/>
              </w:rPr>
            </w:pPr>
          </w:p>
        </w:tc>
      </w:tr>
      <w:tr w:rsidR="00EA0D48" w:rsidRPr="00A802BF" w14:paraId="6BA42B06" w14:textId="77777777" w:rsidTr="001C6EC1">
        <w:trPr>
          <w:cantSplit/>
        </w:trPr>
        <w:tc>
          <w:tcPr>
            <w:tcW w:w="151" w:type="pct"/>
          </w:tcPr>
          <w:p w14:paraId="40F311D7" w14:textId="77777777" w:rsidR="00EA0D48" w:rsidRPr="00C34218" w:rsidRDefault="00EA0D48" w:rsidP="00502794">
            <w:pPr>
              <w:spacing w:line="240" w:lineRule="atLeast"/>
              <w:rPr>
                <w:color w:val="0000FF"/>
                <w:lang w:val="nl-BE"/>
              </w:rPr>
            </w:pPr>
          </w:p>
        </w:tc>
        <w:tc>
          <w:tcPr>
            <w:tcW w:w="300" w:type="pct"/>
            <w:gridSpan w:val="2"/>
          </w:tcPr>
          <w:p w14:paraId="48002AF0" w14:textId="77777777" w:rsidR="00EA0D48" w:rsidRPr="00C34218" w:rsidRDefault="00EA0D48" w:rsidP="00502794">
            <w:pPr>
              <w:spacing w:line="240" w:lineRule="atLeast"/>
              <w:jc w:val="right"/>
              <w:rPr>
                <w:color w:val="0000FF"/>
                <w:lang w:val="nl-BE"/>
              </w:rPr>
            </w:pPr>
          </w:p>
        </w:tc>
        <w:tc>
          <w:tcPr>
            <w:tcW w:w="450" w:type="pct"/>
          </w:tcPr>
          <w:p w14:paraId="497C1E1E" w14:textId="77777777" w:rsidR="00EA0D48" w:rsidRPr="00C34218" w:rsidRDefault="00EA0D48" w:rsidP="00502794">
            <w:pPr>
              <w:spacing w:line="240" w:lineRule="atLeast"/>
              <w:rPr>
                <w:color w:val="0000FF"/>
                <w:lang w:val="nl-BE"/>
              </w:rPr>
            </w:pPr>
          </w:p>
        </w:tc>
        <w:tc>
          <w:tcPr>
            <w:tcW w:w="450" w:type="pct"/>
            <w:gridSpan w:val="2"/>
          </w:tcPr>
          <w:p w14:paraId="399C3213"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3839E030" w14:textId="77777777" w:rsidR="00EA0D48" w:rsidRPr="00C34218" w:rsidRDefault="00EA0D48" w:rsidP="00502794">
            <w:pPr>
              <w:spacing w:line="240" w:lineRule="atLeast"/>
              <w:jc w:val="both"/>
              <w:rPr>
                <w:rFonts w:ascii="Arial" w:hAnsi="Arial" w:cs="Arial"/>
                <w:color w:val="0000FF"/>
                <w:lang w:val="nl-BE" w:eastAsia="nl-BE"/>
              </w:rPr>
            </w:pPr>
          </w:p>
        </w:tc>
        <w:tc>
          <w:tcPr>
            <w:tcW w:w="149" w:type="pct"/>
            <w:vAlign w:val="bottom"/>
          </w:tcPr>
          <w:p w14:paraId="1F5A70C0" w14:textId="77777777" w:rsidR="00EA0D48" w:rsidRPr="00C34218" w:rsidRDefault="00EA0D48" w:rsidP="00502794">
            <w:pPr>
              <w:spacing w:line="240" w:lineRule="atLeast"/>
              <w:jc w:val="right"/>
              <w:rPr>
                <w:color w:val="0000FF"/>
                <w:lang w:val="nl-BE"/>
              </w:rPr>
            </w:pPr>
          </w:p>
        </w:tc>
      </w:tr>
      <w:tr w:rsidR="00EA0D48" w:rsidRPr="00A802BF" w14:paraId="58653121" w14:textId="77777777" w:rsidTr="001C6EC1">
        <w:trPr>
          <w:cantSplit/>
        </w:trPr>
        <w:tc>
          <w:tcPr>
            <w:tcW w:w="151" w:type="pct"/>
          </w:tcPr>
          <w:p w14:paraId="141364A4" w14:textId="77777777" w:rsidR="00EA0D48" w:rsidRPr="00C34218" w:rsidRDefault="00EA0D48" w:rsidP="00502794">
            <w:pPr>
              <w:spacing w:line="240" w:lineRule="atLeast"/>
              <w:rPr>
                <w:color w:val="0000FF"/>
                <w:lang w:val="nl-BE"/>
              </w:rPr>
            </w:pPr>
          </w:p>
        </w:tc>
        <w:tc>
          <w:tcPr>
            <w:tcW w:w="300" w:type="pct"/>
            <w:gridSpan w:val="2"/>
          </w:tcPr>
          <w:p w14:paraId="4708AAF0" w14:textId="77777777" w:rsidR="00EA0D48" w:rsidRPr="00C34218" w:rsidRDefault="00EA0D48" w:rsidP="00502794">
            <w:pPr>
              <w:spacing w:line="240" w:lineRule="atLeast"/>
              <w:jc w:val="right"/>
              <w:rPr>
                <w:color w:val="0000FF"/>
                <w:lang w:val="nl-BE"/>
              </w:rPr>
            </w:pPr>
          </w:p>
        </w:tc>
        <w:tc>
          <w:tcPr>
            <w:tcW w:w="450" w:type="pct"/>
          </w:tcPr>
          <w:p w14:paraId="32929E58" w14:textId="77777777" w:rsidR="00EA0D48" w:rsidRPr="00C34218" w:rsidRDefault="00EA0D48" w:rsidP="00502794">
            <w:pPr>
              <w:spacing w:line="240" w:lineRule="atLeast"/>
              <w:rPr>
                <w:color w:val="0000FF"/>
                <w:lang w:val="nl-BE"/>
              </w:rPr>
            </w:pPr>
          </w:p>
        </w:tc>
        <w:tc>
          <w:tcPr>
            <w:tcW w:w="450" w:type="pct"/>
            <w:gridSpan w:val="2"/>
          </w:tcPr>
          <w:p w14:paraId="3DD151B0"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22379DDD" w14:textId="77777777" w:rsidR="00EA0D48" w:rsidRPr="00C34218" w:rsidRDefault="00EA0D48"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4AAFE15B" w14:textId="77777777" w:rsidR="00EA0D48" w:rsidRPr="00C34218" w:rsidRDefault="00EA0D48" w:rsidP="00502794">
            <w:pPr>
              <w:spacing w:line="240" w:lineRule="atLeast"/>
              <w:jc w:val="right"/>
              <w:rPr>
                <w:color w:val="0000FF"/>
                <w:lang w:val="nl-BE"/>
              </w:rPr>
            </w:pPr>
          </w:p>
        </w:tc>
      </w:tr>
      <w:tr w:rsidR="00EC5C3B" w:rsidRPr="00C34218" w14:paraId="1435AE75" w14:textId="77777777" w:rsidTr="001C6EC1">
        <w:trPr>
          <w:cantSplit/>
        </w:trPr>
        <w:tc>
          <w:tcPr>
            <w:tcW w:w="151" w:type="pct"/>
          </w:tcPr>
          <w:p w14:paraId="3D1AAD5C" w14:textId="77777777" w:rsidR="00EC5C3B" w:rsidRPr="00C34218" w:rsidRDefault="00EC5C3B">
            <w:pPr>
              <w:spacing w:line="240" w:lineRule="atLeast"/>
              <w:rPr>
                <w:color w:val="0000FF"/>
                <w:lang w:val="nl-BE"/>
              </w:rPr>
            </w:pPr>
          </w:p>
        </w:tc>
        <w:tc>
          <w:tcPr>
            <w:tcW w:w="300" w:type="pct"/>
            <w:gridSpan w:val="2"/>
          </w:tcPr>
          <w:p w14:paraId="43796B41" w14:textId="77777777" w:rsidR="00EC5C3B" w:rsidRPr="00C34218" w:rsidRDefault="00EC5C3B">
            <w:pPr>
              <w:spacing w:line="240" w:lineRule="atLeast"/>
              <w:jc w:val="right"/>
              <w:rPr>
                <w:color w:val="0000FF"/>
                <w:lang w:val="nl-BE"/>
              </w:rPr>
            </w:pPr>
          </w:p>
        </w:tc>
        <w:tc>
          <w:tcPr>
            <w:tcW w:w="450" w:type="pct"/>
          </w:tcPr>
          <w:p w14:paraId="2414655F" w14:textId="77777777" w:rsidR="00EC5C3B" w:rsidRPr="00C34218" w:rsidRDefault="00EC5C3B" w:rsidP="009E2FF9">
            <w:pPr>
              <w:spacing w:line="240" w:lineRule="atLeast"/>
              <w:rPr>
                <w:color w:val="0000FF"/>
              </w:rPr>
            </w:pPr>
            <w:r w:rsidRPr="00C34218">
              <w:rPr>
                <w:rFonts w:ascii="Arial" w:hAnsi="Arial"/>
                <w:color w:val="0000FF"/>
              </w:rPr>
              <w:t>677810</w:t>
            </w:r>
          </w:p>
        </w:tc>
        <w:tc>
          <w:tcPr>
            <w:tcW w:w="450" w:type="pct"/>
            <w:gridSpan w:val="2"/>
          </w:tcPr>
          <w:p w14:paraId="3D81AF4D"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677821</w:t>
            </w:r>
          </w:p>
        </w:tc>
        <w:tc>
          <w:tcPr>
            <w:tcW w:w="2799" w:type="pct"/>
            <w:gridSpan w:val="2"/>
          </w:tcPr>
          <w:p w14:paraId="332EE2E2" w14:textId="77777777" w:rsidR="00EC5C3B" w:rsidRPr="00C34218" w:rsidRDefault="00EC5C3B">
            <w:pPr>
              <w:spacing w:line="240" w:lineRule="atLeast"/>
              <w:rPr>
                <w:color w:val="0000FF"/>
              </w:rPr>
            </w:pPr>
            <w:r w:rsidRPr="00C34218">
              <w:rPr>
                <w:rFonts w:ascii="Arial" w:hAnsi="Arial"/>
                <w:color w:val="0000FF"/>
              </w:rPr>
              <w:t>Schokdemper, groepen 3, 4 en 5</w:t>
            </w:r>
          </w:p>
        </w:tc>
        <w:tc>
          <w:tcPr>
            <w:tcW w:w="150" w:type="pct"/>
            <w:vAlign w:val="bottom"/>
          </w:tcPr>
          <w:p w14:paraId="28C2BDA3"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51F1DF45" w14:textId="77777777" w:rsidR="00EC5C3B" w:rsidRPr="00C34218" w:rsidRDefault="00EC5C3B">
            <w:pPr>
              <w:spacing w:line="240" w:lineRule="atLeast"/>
              <w:jc w:val="right"/>
              <w:rPr>
                <w:color w:val="0000FF"/>
              </w:rPr>
            </w:pPr>
            <w:r w:rsidRPr="00C34218">
              <w:rPr>
                <w:rFonts w:ascii="Arial" w:hAnsi="Arial"/>
                <w:color w:val="0000FF"/>
              </w:rPr>
              <w:t>224,61</w:t>
            </w:r>
          </w:p>
        </w:tc>
        <w:tc>
          <w:tcPr>
            <w:tcW w:w="92" w:type="pct"/>
            <w:vAlign w:val="bottom"/>
          </w:tcPr>
          <w:p w14:paraId="470F37BA" w14:textId="77777777" w:rsidR="00EC5C3B" w:rsidRPr="00C34218" w:rsidRDefault="00EC5C3B">
            <w:pPr>
              <w:spacing w:line="240" w:lineRule="atLeast"/>
              <w:jc w:val="right"/>
              <w:rPr>
                <w:color w:val="0000FF"/>
              </w:rPr>
            </w:pPr>
          </w:p>
        </w:tc>
        <w:tc>
          <w:tcPr>
            <w:tcW w:w="149" w:type="pct"/>
            <w:vAlign w:val="bottom"/>
          </w:tcPr>
          <w:p w14:paraId="2DD9B65C" w14:textId="77777777" w:rsidR="00EC5C3B" w:rsidRPr="00C34218" w:rsidRDefault="00EC5C3B">
            <w:pPr>
              <w:spacing w:line="240" w:lineRule="atLeast"/>
              <w:jc w:val="right"/>
              <w:rPr>
                <w:color w:val="0000FF"/>
              </w:rPr>
            </w:pPr>
          </w:p>
        </w:tc>
      </w:tr>
      <w:tr w:rsidR="00EC5C3B" w:rsidRPr="00C34218" w14:paraId="5770EE12" w14:textId="77777777" w:rsidTr="001C6EC1">
        <w:trPr>
          <w:cantSplit/>
        </w:trPr>
        <w:tc>
          <w:tcPr>
            <w:tcW w:w="151" w:type="pct"/>
          </w:tcPr>
          <w:p w14:paraId="6A727978" w14:textId="77777777" w:rsidR="00EC5C3B" w:rsidRPr="00C34218" w:rsidRDefault="00EC5C3B">
            <w:pPr>
              <w:spacing w:line="240" w:lineRule="atLeast"/>
              <w:rPr>
                <w:color w:val="0000FF"/>
              </w:rPr>
            </w:pPr>
          </w:p>
        </w:tc>
        <w:tc>
          <w:tcPr>
            <w:tcW w:w="300" w:type="pct"/>
            <w:gridSpan w:val="2"/>
          </w:tcPr>
          <w:p w14:paraId="44AAEEEC" w14:textId="77777777" w:rsidR="00EC5C3B" w:rsidRPr="00C34218" w:rsidRDefault="00EC5C3B">
            <w:pPr>
              <w:spacing w:line="240" w:lineRule="atLeast"/>
              <w:jc w:val="right"/>
              <w:rPr>
                <w:color w:val="0000FF"/>
              </w:rPr>
            </w:pPr>
          </w:p>
        </w:tc>
        <w:tc>
          <w:tcPr>
            <w:tcW w:w="450" w:type="pct"/>
          </w:tcPr>
          <w:p w14:paraId="6C9CB703" w14:textId="77777777" w:rsidR="00EC5C3B" w:rsidRPr="00C34218" w:rsidRDefault="00EC5C3B" w:rsidP="009E2FF9">
            <w:pPr>
              <w:spacing w:line="240" w:lineRule="atLeast"/>
              <w:rPr>
                <w:rFonts w:ascii="Arial" w:hAnsi="Arial"/>
                <w:color w:val="0000FF"/>
              </w:rPr>
            </w:pPr>
          </w:p>
        </w:tc>
        <w:tc>
          <w:tcPr>
            <w:tcW w:w="450" w:type="pct"/>
            <w:gridSpan w:val="2"/>
          </w:tcPr>
          <w:p w14:paraId="5325E1C7" w14:textId="77777777" w:rsidR="00EC5C3B" w:rsidRPr="00C34218" w:rsidRDefault="00EC5C3B" w:rsidP="009E2FF9">
            <w:pPr>
              <w:spacing w:line="240" w:lineRule="atLeast"/>
              <w:rPr>
                <w:rFonts w:ascii="Arial" w:hAnsi="Arial" w:cs="Arial"/>
                <w:color w:val="0000FF"/>
              </w:rPr>
            </w:pPr>
          </w:p>
        </w:tc>
        <w:tc>
          <w:tcPr>
            <w:tcW w:w="2799" w:type="pct"/>
            <w:gridSpan w:val="2"/>
          </w:tcPr>
          <w:p w14:paraId="6F537A83" w14:textId="77777777" w:rsidR="00EC5C3B" w:rsidRPr="00C34218" w:rsidRDefault="00EC5C3B">
            <w:pPr>
              <w:spacing w:line="240" w:lineRule="atLeast"/>
              <w:rPr>
                <w:rFonts w:ascii="Arial" w:hAnsi="Arial"/>
                <w:color w:val="0000FF"/>
              </w:rPr>
            </w:pPr>
          </w:p>
        </w:tc>
        <w:tc>
          <w:tcPr>
            <w:tcW w:w="150" w:type="pct"/>
            <w:vAlign w:val="bottom"/>
          </w:tcPr>
          <w:p w14:paraId="708FF104"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5D1E295A" w14:textId="77777777" w:rsidR="00EC5C3B" w:rsidRPr="00C34218" w:rsidRDefault="00EC5C3B">
            <w:pPr>
              <w:spacing w:line="240" w:lineRule="atLeast"/>
              <w:jc w:val="right"/>
              <w:rPr>
                <w:rFonts w:ascii="Arial" w:hAnsi="Arial"/>
                <w:color w:val="0000FF"/>
              </w:rPr>
            </w:pPr>
          </w:p>
        </w:tc>
        <w:tc>
          <w:tcPr>
            <w:tcW w:w="92" w:type="pct"/>
            <w:vAlign w:val="bottom"/>
          </w:tcPr>
          <w:p w14:paraId="6925481F" w14:textId="77777777" w:rsidR="00EC5C3B" w:rsidRPr="00C34218" w:rsidRDefault="00EC5C3B">
            <w:pPr>
              <w:spacing w:line="240" w:lineRule="atLeast"/>
              <w:jc w:val="right"/>
              <w:rPr>
                <w:color w:val="0000FF"/>
              </w:rPr>
            </w:pPr>
          </w:p>
        </w:tc>
        <w:tc>
          <w:tcPr>
            <w:tcW w:w="149" w:type="pct"/>
            <w:vAlign w:val="bottom"/>
          </w:tcPr>
          <w:p w14:paraId="564CB2B7" w14:textId="77777777" w:rsidR="00EC5C3B" w:rsidRPr="00C34218" w:rsidRDefault="00EC5C3B">
            <w:pPr>
              <w:spacing w:line="240" w:lineRule="atLeast"/>
              <w:jc w:val="right"/>
              <w:rPr>
                <w:color w:val="0000FF"/>
              </w:rPr>
            </w:pPr>
          </w:p>
        </w:tc>
      </w:tr>
      <w:tr w:rsidR="00EA0D48" w:rsidRPr="00C34218" w14:paraId="5F86EE83" w14:textId="77777777" w:rsidTr="001C6EC1">
        <w:trPr>
          <w:cantSplit/>
        </w:trPr>
        <w:tc>
          <w:tcPr>
            <w:tcW w:w="151" w:type="pct"/>
          </w:tcPr>
          <w:p w14:paraId="226A0F58" w14:textId="77777777" w:rsidR="00EA0D48" w:rsidRPr="00C34218" w:rsidRDefault="00EA0D48" w:rsidP="00502794">
            <w:pPr>
              <w:spacing w:line="240" w:lineRule="atLeast"/>
              <w:rPr>
                <w:color w:val="0000FF"/>
                <w:lang w:val="nl-BE"/>
              </w:rPr>
            </w:pPr>
          </w:p>
        </w:tc>
        <w:tc>
          <w:tcPr>
            <w:tcW w:w="300" w:type="pct"/>
            <w:gridSpan w:val="2"/>
          </w:tcPr>
          <w:p w14:paraId="59DB5E89" w14:textId="77777777" w:rsidR="00EA0D48" w:rsidRPr="00C34218" w:rsidRDefault="00EA0D48" w:rsidP="00502794">
            <w:pPr>
              <w:spacing w:line="240" w:lineRule="atLeast"/>
              <w:jc w:val="right"/>
              <w:rPr>
                <w:color w:val="0000FF"/>
                <w:lang w:val="nl-BE"/>
              </w:rPr>
            </w:pPr>
          </w:p>
        </w:tc>
        <w:tc>
          <w:tcPr>
            <w:tcW w:w="450" w:type="pct"/>
          </w:tcPr>
          <w:p w14:paraId="4FC6971E" w14:textId="77777777" w:rsidR="00EA0D48" w:rsidRPr="00C34218" w:rsidRDefault="00EA0D48" w:rsidP="00502794">
            <w:pPr>
              <w:spacing w:line="240" w:lineRule="atLeast"/>
              <w:rPr>
                <w:color w:val="0000FF"/>
                <w:lang w:val="nl-BE"/>
              </w:rPr>
            </w:pPr>
          </w:p>
        </w:tc>
        <w:tc>
          <w:tcPr>
            <w:tcW w:w="450" w:type="pct"/>
            <w:gridSpan w:val="2"/>
          </w:tcPr>
          <w:p w14:paraId="10A04294"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6F26D1B9" w14:textId="77777777" w:rsidR="00EA0D48" w:rsidRPr="00C34218" w:rsidRDefault="00EA0D48" w:rsidP="00502794">
            <w:pPr>
              <w:spacing w:line="240" w:lineRule="atLeast"/>
              <w:jc w:val="both"/>
              <w:rPr>
                <w:rFonts w:ascii="Arial" w:hAnsi="Arial"/>
                <w:b/>
                <w:color w:val="0000FF"/>
                <w:lang w:val="nl-BE"/>
              </w:rPr>
            </w:pPr>
            <w:r w:rsidRPr="00C34218">
              <w:rPr>
                <w:rFonts w:ascii="Arial" w:hAnsi="Arial"/>
                <w:i/>
                <w:color w:val="0000FF"/>
                <w:sz w:val="18"/>
                <w:lang w:val="nl-BE"/>
              </w:rPr>
              <w:t>"K.B. 8.11.2020" (in werking 1.2.2021)</w:t>
            </w:r>
          </w:p>
        </w:tc>
        <w:tc>
          <w:tcPr>
            <w:tcW w:w="149" w:type="pct"/>
            <w:vAlign w:val="bottom"/>
          </w:tcPr>
          <w:p w14:paraId="3F489B9F" w14:textId="77777777" w:rsidR="00EA0D48" w:rsidRPr="00C34218" w:rsidRDefault="00EA0D48" w:rsidP="00502794">
            <w:pPr>
              <w:spacing w:line="240" w:lineRule="atLeast"/>
              <w:jc w:val="right"/>
              <w:rPr>
                <w:color w:val="0000FF"/>
                <w:lang w:val="nl-BE"/>
              </w:rPr>
            </w:pPr>
          </w:p>
        </w:tc>
      </w:tr>
      <w:tr w:rsidR="00EA0D48" w:rsidRPr="00A802BF" w14:paraId="2F736E7F" w14:textId="77777777" w:rsidTr="001C6EC1">
        <w:trPr>
          <w:cantSplit/>
        </w:trPr>
        <w:tc>
          <w:tcPr>
            <w:tcW w:w="151" w:type="pct"/>
          </w:tcPr>
          <w:p w14:paraId="567909EE" w14:textId="77777777" w:rsidR="00EA0D48" w:rsidRPr="00C34218" w:rsidRDefault="00EA0D48" w:rsidP="00502794">
            <w:pPr>
              <w:spacing w:line="240" w:lineRule="atLeast"/>
              <w:rPr>
                <w:color w:val="0000FF"/>
                <w:lang w:val="nl-BE"/>
              </w:rPr>
            </w:pPr>
          </w:p>
        </w:tc>
        <w:tc>
          <w:tcPr>
            <w:tcW w:w="300" w:type="pct"/>
            <w:gridSpan w:val="2"/>
          </w:tcPr>
          <w:p w14:paraId="7C7ED057" w14:textId="77777777" w:rsidR="00EA0D48" w:rsidRPr="00C34218" w:rsidRDefault="00EA0D48" w:rsidP="00502794">
            <w:pPr>
              <w:spacing w:line="240" w:lineRule="atLeast"/>
              <w:jc w:val="right"/>
              <w:rPr>
                <w:color w:val="0000FF"/>
                <w:lang w:val="nl-BE"/>
              </w:rPr>
            </w:pPr>
          </w:p>
        </w:tc>
        <w:tc>
          <w:tcPr>
            <w:tcW w:w="450" w:type="pct"/>
          </w:tcPr>
          <w:p w14:paraId="280B947D" w14:textId="77777777" w:rsidR="00EA0D48" w:rsidRPr="00C34218" w:rsidRDefault="00EA0D48" w:rsidP="00502794">
            <w:pPr>
              <w:spacing w:line="240" w:lineRule="atLeast"/>
              <w:rPr>
                <w:color w:val="0000FF"/>
                <w:lang w:val="nl-BE"/>
              </w:rPr>
            </w:pPr>
          </w:p>
        </w:tc>
        <w:tc>
          <w:tcPr>
            <w:tcW w:w="450" w:type="pct"/>
            <w:gridSpan w:val="2"/>
          </w:tcPr>
          <w:p w14:paraId="5F4C550D"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0E67C52B" w14:textId="77777777" w:rsidR="00EA0D48" w:rsidRPr="00C34218" w:rsidRDefault="00EA0D48" w:rsidP="002D15CB">
            <w:pPr>
              <w:spacing w:line="240" w:lineRule="atLeast"/>
              <w:jc w:val="both"/>
              <w:rPr>
                <w:color w:val="0000FF"/>
                <w:lang w:val="nl-BE"/>
              </w:rPr>
            </w:pPr>
            <w:r w:rsidRPr="00C34218">
              <w:rPr>
                <w:rFonts w:ascii="Arial" w:hAnsi="Arial" w:cs="Arial"/>
                <w:color w:val="0000FF"/>
                <w:lang w:val="nl-BE" w:eastAsia="nl-BE"/>
              </w:rPr>
              <w:t>”</w:t>
            </w:r>
            <w:r w:rsidRPr="00C34218">
              <w:rPr>
                <w:lang w:val="nl-BE"/>
              </w:rPr>
              <w:t xml:space="preserve"> </w:t>
            </w:r>
            <w:r w:rsidRPr="00C34218">
              <w:rPr>
                <w:rFonts w:ascii="Arial" w:hAnsi="Arial" w:cs="Arial"/>
                <w:color w:val="0000FF"/>
                <w:lang w:val="nl-BE" w:eastAsia="nl-BE"/>
              </w:rPr>
              <w:t>De verstrekking 677810-677821 kan slechts één maal getarifeerd</w:t>
            </w:r>
            <w:r w:rsidR="002D15CB" w:rsidRPr="00C34218">
              <w:rPr>
                <w:rFonts w:ascii="Arial" w:hAnsi="Arial" w:cs="Arial"/>
                <w:color w:val="0000FF"/>
                <w:lang w:val="nl-BE" w:eastAsia="nl-BE"/>
              </w:rPr>
              <w:t xml:space="preserve"> </w:t>
            </w:r>
            <w:r w:rsidRPr="00C34218">
              <w:rPr>
                <w:rFonts w:ascii="Arial" w:hAnsi="Arial" w:cs="Arial"/>
                <w:color w:val="0000FF"/>
                <w:lang w:val="nl-BE" w:eastAsia="nl-BE"/>
              </w:rPr>
              <w:t>worden per prothese.”</w:t>
            </w:r>
          </w:p>
        </w:tc>
        <w:tc>
          <w:tcPr>
            <w:tcW w:w="149" w:type="pct"/>
            <w:vAlign w:val="bottom"/>
          </w:tcPr>
          <w:p w14:paraId="3E03B63F" w14:textId="77777777" w:rsidR="00EA0D48" w:rsidRPr="00C34218" w:rsidRDefault="00EA0D48" w:rsidP="00502794">
            <w:pPr>
              <w:spacing w:line="240" w:lineRule="atLeast"/>
              <w:jc w:val="right"/>
              <w:rPr>
                <w:color w:val="0000FF"/>
                <w:lang w:val="nl-BE"/>
              </w:rPr>
            </w:pPr>
          </w:p>
        </w:tc>
      </w:tr>
      <w:tr w:rsidR="00EA0D48" w:rsidRPr="00A802BF" w14:paraId="003EB044" w14:textId="77777777" w:rsidTr="001C6EC1">
        <w:trPr>
          <w:cantSplit/>
        </w:trPr>
        <w:tc>
          <w:tcPr>
            <w:tcW w:w="151" w:type="pct"/>
          </w:tcPr>
          <w:p w14:paraId="7A62CF48" w14:textId="77777777" w:rsidR="00EA0D48" w:rsidRPr="00C34218" w:rsidRDefault="00EA0D48" w:rsidP="00502794">
            <w:pPr>
              <w:spacing w:line="240" w:lineRule="atLeast"/>
              <w:rPr>
                <w:color w:val="0000FF"/>
                <w:lang w:val="nl-BE"/>
              </w:rPr>
            </w:pPr>
          </w:p>
        </w:tc>
        <w:tc>
          <w:tcPr>
            <w:tcW w:w="300" w:type="pct"/>
            <w:gridSpan w:val="2"/>
          </w:tcPr>
          <w:p w14:paraId="3BB6F27F" w14:textId="77777777" w:rsidR="00EA0D48" w:rsidRPr="00C34218" w:rsidRDefault="00EA0D48" w:rsidP="00502794">
            <w:pPr>
              <w:spacing w:line="240" w:lineRule="atLeast"/>
              <w:jc w:val="right"/>
              <w:rPr>
                <w:color w:val="0000FF"/>
                <w:lang w:val="nl-BE"/>
              </w:rPr>
            </w:pPr>
          </w:p>
        </w:tc>
        <w:tc>
          <w:tcPr>
            <w:tcW w:w="450" w:type="pct"/>
          </w:tcPr>
          <w:p w14:paraId="7481B6FE" w14:textId="77777777" w:rsidR="00EA0D48" w:rsidRPr="00C34218" w:rsidRDefault="00EA0D48" w:rsidP="00502794">
            <w:pPr>
              <w:spacing w:line="240" w:lineRule="atLeast"/>
              <w:rPr>
                <w:color w:val="0000FF"/>
                <w:lang w:val="nl-BE"/>
              </w:rPr>
            </w:pPr>
          </w:p>
        </w:tc>
        <w:tc>
          <w:tcPr>
            <w:tcW w:w="450" w:type="pct"/>
            <w:gridSpan w:val="2"/>
          </w:tcPr>
          <w:p w14:paraId="2F562BB4"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17D774EE" w14:textId="77777777" w:rsidR="00EA0D48" w:rsidRPr="00C34218" w:rsidRDefault="00EA0D48" w:rsidP="00502794">
            <w:pPr>
              <w:spacing w:line="240" w:lineRule="atLeast"/>
              <w:jc w:val="both"/>
              <w:rPr>
                <w:rFonts w:ascii="Arial" w:hAnsi="Arial" w:cs="Arial"/>
                <w:color w:val="0000FF"/>
                <w:lang w:val="nl-BE" w:eastAsia="nl-BE"/>
              </w:rPr>
            </w:pPr>
          </w:p>
        </w:tc>
        <w:tc>
          <w:tcPr>
            <w:tcW w:w="149" w:type="pct"/>
            <w:vAlign w:val="bottom"/>
          </w:tcPr>
          <w:p w14:paraId="3FAD8E73" w14:textId="77777777" w:rsidR="00EA0D48" w:rsidRPr="00C34218" w:rsidRDefault="00EA0D48" w:rsidP="00502794">
            <w:pPr>
              <w:spacing w:line="240" w:lineRule="atLeast"/>
              <w:jc w:val="right"/>
              <w:rPr>
                <w:color w:val="0000FF"/>
                <w:lang w:val="nl-BE"/>
              </w:rPr>
            </w:pPr>
          </w:p>
        </w:tc>
      </w:tr>
      <w:tr w:rsidR="00EA0D48" w:rsidRPr="00A802BF" w14:paraId="5CA51698" w14:textId="77777777" w:rsidTr="001C6EC1">
        <w:trPr>
          <w:cantSplit/>
        </w:trPr>
        <w:tc>
          <w:tcPr>
            <w:tcW w:w="151" w:type="pct"/>
          </w:tcPr>
          <w:p w14:paraId="7FFCD60C" w14:textId="77777777" w:rsidR="00EA0D48" w:rsidRPr="00C34218" w:rsidRDefault="00EA0D48" w:rsidP="00502794">
            <w:pPr>
              <w:spacing w:line="240" w:lineRule="atLeast"/>
              <w:rPr>
                <w:color w:val="0000FF"/>
                <w:lang w:val="nl-BE"/>
              </w:rPr>
            </w:pPr>
          </w:p>
        </w:tc>
        <w:tc>
          <w:tcPr>
            <w:tcW w:w="300" w:type="pct"/>
            <w:gridSpan w:val="2"/>
          </w:tcPr>
          <w:p w14:paraId="21AC9727" w14:textId="77777777" w:rsidR="00EA0D48" w:rsidRPr="00C34218" w:rsidRDefault="00EA0D48" w:rsidP="00502794">
            <w:pPr>
              <w:spacing w:line="240" w:lineRule="atLeast"/>
              <w:jc w:val="right"/>
              <w:rPr>
                <w:color w:val="0000FF"/>
                <w:lang w:val="nl-BE"/>
              </w:rPr>
            </w:pPr>
          </w:p>
        </w:tc>
        <w:tc>
          <w:tcPr>
            <w:tcW w:w="450" w:type="pct"/>
          </w:tcPr>
          <w:p w14:paraId="752F80B7" w14:textId="77777777" w:rsidR="00EA0D48" w:rsidRPr="00C34218" w:rsidRDefault="00EA0D48" w:rsidP="00502794">
            <w:pPr>
              <w:spacing w:line="240" w:lineRule="atLeast"/>
              <w:rPr>
                <w:color w:val="0000FF"/>
                <w:lang w:val="nl-BE"/>
              </w:rPr>
            </w:pPr>
          </w:p>
        </w:tc>
        <w:tc>
          <w:tcPr>
            <w:tcW w:w="450" w:type="pct"/>
            <w:gridSpan w:val="2"/>
          </w:tcPr>
          <w:p w14:paraId="3A69EC9C" w14:textId="77777777" w:rsidR="00EA0D48" w:rsidRPr="00C34218" w:rsidRDefault="00EA0D48" w:rsidP="00502794">
            <w:pPr>
              <w:spacing w:line="240" w:lineRule="atLeast"/>
              <w:rPr>
                <w:rFonts w:ascii="Arial" w:hAnsi="Arial" w:cs="Arial"/>
                <w:color w:val="0000FF"/>
                <w:lang w:val="nl-BE"/>
              </w:rPr>
            </w:pPr>
          </w:p>
        </w:tc>
        <w:tc>
          <w:tcPr>
            <w:tcW w:w="3500" w:type="pct"/>
            <w:gridSpan w:val="6"/>
          </w:tcPr>
          <w:p w14:paraId="0CA6E787" w14:textId="77777777" w:rsidR="00EA0D48" w:rsidRPr="00C34218" w:rsidRDefault="00EA0D48"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7A0CEB20" w14:textId="77777777" w:rsidR="00EA0D48" w:rsidRPr="00C34218" w:rsidRDefault="00EA0D48" w:rsidP="00502794">
            <w:pPr>
              <w:spacing w:line="240" w:lineRule="atLeast"/>
              <w:jc w:val="right"/>
              <w:rPr>
                <w:color w:val="0000FF"/>
                <w:lang w:val="nl-BE"/>
              </w:rPr>
            </w:pPr>
          </w:p>
        </w:tc>
      </w:tr>
      <w:tr w:rsidR="00EC5C3B" w:rsidRPr="00C34218" w14:paraId="699D049B" w14:textId="77777777" w:rsidTr="001C6EC1">
        <w:trPr>
          <w:cantSplit/>
        </w:trPr>
        <w:tc>
          <w:tcPr>
            <w:tcW w:w="151" w:type="pct"/>
          </w:tcPr>
          <w:p w14:paraId="4460BBAE" w14:textId="77777777" w:rsidR="00EC5C3B" w:rsidRPr="00C34218" w:rsidRDefault="00EC5C3B">
            <w:pPr>
              <w:spacing w:line="240" w:lineRule="atLeast"/>
              <w:rPr>
                <w:color w:val="0000FF"/>
                <w:lang w:val="nl-BE"/>
              </w:rPr>
            </w:pPr>
          </w:p>
        </w:tc>
        <w:tc>
          <w:tcPr>
            <w:tcW w:w="300" w:type="pct"/>
            <w:gridSpan w:val="2"/>
          </w:tcPr>
          <w:p w14:paraId="4E0CE2B8" w14:textId="77777777" w:rsidR="00EC5C3B" w:rsidRPr="00C34218" w:rsidRDefault="00EC5C3B">
            <w:pPr>
              <w:spacing w:line="240" w:lineRule="atLeast"/>
              <w:jc w:val="right"/>
              <w:rPr>
                <w:color w:val="0000FF"/>
                <w:lang w:val="nl-BE"/>
              </w:rPr>
            </w:pPr>
          </w:p>
        </w:tc>
        <w:tc>
          <w:tcPr>
            <w:tcW w:w="450" w:type="pct"/>
          </w:tcPr>
          <w:p w14:paraId="5F6284E2" w14:textId="77777777" w:rsidR="00EC5C3B" w:rsidRPr="00C34218" w:rsidRDefault="00EC5C3B" w:rsidP="009E2FF9">
            <w:pPr>
              <w:spacing w:line="240" w:lineRule="atLeast"/>
              <w:rPr>
                <w:color w:val="0000FF"/>
              </w:rPr>
            </w:pPr>
            <w:r w:rsidRPr="00C34218">
              <w:rPr>
                <w:rFonts w:ascii="Arial" w:hAnsi="Arial"/>
                <w:color w:val="0000FF"/>
              </w:rPr>
              <w:t>677832</w:t>
            </w:r>
          </w:p>
        </w:tc>
        <w:tc>
          <w:tcPr>
            <w:tcW w:w="450" w:type="pct"/>
            <w:gridSpan w:val="2"/>
          </w:tcPr>
          <w:p w14:paraId="6190BC59"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677843</w:t>
            </w:r>
          </w:p>
        </w:tc>
        <w:tc>
          <w:tcPr>
            <w:tcW w:w="2799" w:type="pct"/>
            <w:gridSpan w:val="2"/>
          </w:tcPr>
          <w:p w14:paraId="089691E7" w14:textId="77777777" w:rsidR="00EC5C3B" w:rsidRPr="00C34218" w:rsidRDefault="00EC5C3B">
            <w:pPr>
              <w:spacing w:line="240" w:lineRule="atLeast"/>
              <w:rPr>
                <w:color w:val="0000FF"/>
                <w:lang w:val="nl-BE"/>
              </w:rPr>
            </w:pPr>
            <w:r w:rsidRPr="00C34218">
              <w:rPr>
                <w:rFonts w:ascii="Arial" w:hAnsi="Arial"/>
                <w:color w:val="0000FF"/>
                <w:lang w:val="nl-BE"/>
              </w:rPr>
              <w:t>Liner en kit, groepen 3, 4 en 5, standaard</w:t>
            </w:r>
          </w:p>
        </w:tc>
        <w:tc>
          <w:tcPr>
            <w:tcW w:w="150" w:type="pct"/>
            <w:vAlign w:val="bottom"/>
          </w:tcPr>
          <w:p w14:paraId="13681028"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A407BB7" w14:textId="77777777" w:rsidR="00EC5C3B" w:rsidRPr="00C34218" w:rsidRDefault="00EC5C3B">
            <w:pPr>
              <w:spacing w:line="240" w:lineRule="atLeast"/>
              <w:jc w:val="right"/>
              <w:rPr>
                <w:color w:val="0000FF"/>
              </w:rPr>
            </w:pPr>
            <w:r w:rsidRPr="00C34218">
              <w:rPr>
                <w:rFonts w:ascii="Arial" w:hAnsi="Arial"/>
                <w:color w:val="0000FF"/>
              </w:rPr>
              <w:t>227,19</w:t>
            </w:r>
          </w:p>
        </w:tc>
        <w:tc>
          <w:tcPr>
            <w:tcW w:w="92" w:type="pct"/>
            <w:vAlign w:val="bottom"/>
          </w:tcPr>
          <w:p w14:paraId="36D6E343" w14:textId="77777777" w:rsidR="00EC5C3B" w:rsidRPr="00C34218" w:rsidRDefault="00EC5C3B">
            <w:pPr>
              <w:spacing w:line="240" w:lineRule="atLeast"/>
              <w:jc w:val="right"/>
              <w:rPr>
                <w:color w:val="0000FF"/>
              </w:rPr>
            </w:pPr>
          </w:p>
        </w:tc>
        <w:tc>
          <w:tcPr>
            <w:tcW w:w="149" w:type="pct"/>
            <w:vAlign w:val="bottom"/>
          </w:tcPr>
          <w:p w14:paraId="6CD95BA0" w14:textId="77777777" w:rsidR="00EC5C3B" w:rsidRPr="00C34218" w:rsidRDefault="00EC5C3B">
            <w:pPr>
              <w:spacing w:line="240" w:lineRule="atLeast"/>
              <w:jc w:val="right"/>
              <w:rPr>
                <w:color w:val="0000FF"/>
              </w:rPr>
            </w:pPr>
          </w:p>
        </w:tc>
      </w:tr>
      <w:tr w:rsidR="00EC5C3B" w:rsidRPr="00C34218" w14:paraId="2E23F2E7" w14:textId="77777777" w:rsidTr="001C6EC1">
        <w:trPr>
          <w:cantSplit/>
        </w:trPr>
        <w:tc>
          <w:tcPr>
            <w:tcW w:w="151" w:type="pct"/>
          </w:tcPr>
          <w:p w14:paraId="47C69556" w14:textId="77777777" w:rsidR="00EC5C3B" w:rsidRPr="00C34218" w:rsidRDefault="00EC5C3B">
            <w:pPr>
              <w:spacing w:line="240" w:lineRule="atLeast"/>
              <w:rPr>
                <w:color w:val="0000FF"/>
              </w:rPr>
            </w:pPr>
          </w:p>
        </w:tc>
        <w:tc>
          <w:tcPr>
            <w:tcW w:w="300" w:type="pct"/>
            <w:gridSpan w:val="2"/>
          </w:tcPr>
          <w:p w14:paraId="285BD4B8" w14:textId="77777777" w:rsidR="00EC5C3B" w:rsidRPr="00C34218" w:rsidRDefault="00EC5C3B">
            <w:pPr>
              <w:spacing w:line="240" w:lineRule="atLeast"/>
              <w:jc w:val="right"/>
              <w:rPr>
                <w:color w:val="0000FF"/>
              </w:rPr>
            </w:pPr>
          </w:p>
        </w:tc>
        <w:tc>
          <w:tcPr>
            <w:tcW w:w="450" w:type="pct"/>
          </w:tcPr>
          <w:p w14:paraId="65FC4D77" w14:textId="77777777" w:rsidR="00EC5C3B" w:rsidRPr="00C34218" w:rsidRDefault="00EC5C3B" w:rsidP="009E2FF9">
            <w:pPr>
              <w:spacing w:line="240" w:lineRule="atLeast"/>
              <w:rPr>
                <w:rFonts w:ascii="Arial" w:hAnsi="Arial"/>
                <w:color w:val="0000FF"/>
              </w:rPr>
            </w:pPr>
          </w:p>
        </w:tc>
        <w:tc>
          <w:tcPr>
            <w:tcW w:w="450" w:type="pct"/>
            <w:gridSpan w:val="2"/>
          </w:tcPr>
          <w:p w14:paraId="1B34B808" w14:textId="77777777" w:rsidR="00EC5C3B" w:rsidRPr="00C34218" w:rsidRDefault="00EC5C3B" w:rsidP="009E2FF9">
            <w:pPr>
              <w:spacing w:line="240" w:lineRule="atLeast"/>
              <w:rPr>
                <w:rFonts w:ascii="Arial" w:hAnsi="Arial" w:cs="Arial"/>
                <w:color w:val="0000FF"/>
              </w:rPr>
            </w:pPr>
          </w:p>
        </w:tc>
        <w:tc>
          <w:tcPr>
            <w:tcW w:w="2799" w:type="pct"/>
            <w:gridSpan w:val="2"/>
          </w:tcPr>
          <w:p w14:paraId="5084D0AA" w14:textId="77777777" w:rsidR="00EC5C3B" w:rsidRPr="00C34218" w:rsidRDefault="00EC5C3B">
            <w:pPr>
              <w:spacing w:line="240" w:lineRule="atLeast"/>
              <w:rPr>
                <w:rFonts w:ascii="Arial" w:hAnsi="Arial"/>
                <w:color w:val="0000FF"/>
              </w:rPr>
            </w:pPr>
          </w:p>
        </w:tc>
        <w:tc>
          <w:tcPr>
            <w:tcW w:w="150" w:type="pct"/>
            <w:vAlign w:val="bottom"/>
          </w:tcPr>
          <w:p w14:paraId="1245E7B9"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ED74F25" w14:textId="77777777" w:rsidR="00EC5C3B" w:rsidRPr="00C34218" w:rsidRDefault="00EC5C3B">
            <w:pPr>
              <w:spacing w:line="240" w:lineRule="atLeast"/>
              <w:jc w:val="right"/>
              <w:rPr>
                <w:rFonts w:ascii="Arial" w:hAnsi="Arial"/>
                <w:color w:val="0000FF"/>
              </w:rPr>
            </w:pPr>
          </w:p>
        </w:tc>
        <w:tc>
          <w:tcPr>
            <w:tcW w:w="92" w:type="pct"/>
            <w:vAlign w:val="bottom"/>
          </w:tcPr>
          <w:p w14:paraId="4503F4FD" w14:textId="77777777" w:rsidR="00EC5C3B" w:rsidRPr="00C34218" w:rsidRDefault="00EC5C3B">
            <w:pPr>
              <w:spacing w:line="240" w:lineRule="atLeast"/>
              <w:jc w:val="right"/>
              <w:rPr>
                <w:color w:val="0000FF"/>
              </w:rPr>
            </w:pPr>
          </w:p>
        </w:tc>
        <w:tc>
          <w:tcPr>
            <w:tcW w:w="149" w:type="pct"/>
            <w:vAlign w:val="bottom"/>
          </w:tcPr>
          <w:p w14:paraId="43DA70BE" w14:textId="77777777" w:rsidR="00EC5C3B" w:rsidRPr="00C34218" w:rsidRDefault="00EC5C3B">
            <w:pPr>
              <w:spacing w:line="240" w:lineRule="atLeast"/>
              <w:jc w:val="right"/>
              <w:rPr>
                <w:color w:val="0000FF"/>
              </w:rPr>
            </w:pPr>
          </w:p>
        </w:tc>
      </w:tr>
      <w:tr w:rsidR="00EC5C3B" w:rsidRPr="00C34218" w14:paraId="089F302D" w14:textId="77777777" w:rsidTr="001C6EC1">
        <w:trPr>
          <w:cantSplit/>
        </w:trPr>
        <w:tc>
          <w:tcPr>
            <w:tcW w:w="151" w:type="pct"/>
          </w:tcPr>
          <w:p w14:paraId="342A6581" w14:textId="77777777" w:rsidR="00EC5C3B" w:rsidRPr="00C34218" w:rsidRDefault="00EC5C3B">
            <w:pPr>
              <w:spacing w:line="240" w:lineRule="atLeast"/>
              <w:rPr>
                <w:color w:val="0000FF"/>
              </w:rPr>
            </w:pPr>
          </w:p>
        </w:tc>
        <w:tc>
          <w:tcPr>
            <w:tcW w:w="300" w:type="pct"/>
            <w:gridSpan w:val="2"/>
          </w:tcPr>
          <w:p w14:paraId="5984DAAE" w14:textId="77777777" w:rsidR="00EC5C3B" w:rsidRPr="00C34218" w:rsidRDefault="00EC5C3B">
            <w:pPr>
              <w:spacing w:line="240" w:lineRule="atLeast"/>
              <w:jc w:val="right"/>
              <w:rPr>
                <w:color w:val="0000FF"/>
              </w:rPr>
            </w:pPr>
          </w:p>
        </w:tc>
        <w:tc>
          <w:tcPr>
            <w:tcW w:w="450" w:type="pct"/>
          </w:tcPr>
          <w:p w14:paraId="58C636BA" w14:textId="77777777" w:rsidR="00EC5C3B" w:rsidRPr="00C34218" w:rsidRDefault="00EC5C3B" w:rsidP="009E2FF9">
            <w:pPr>
              <w:spacing w:line="240" w:lineRule="atLeast"/>
              <w:rPr>
                <w:color w:val="0000FF"/>
              </w:rPr>
            </w:pPr>
            <w:r w:rsidRPr="00C34218">
              <w:rPr>
                <w:rFonts w:ascii="Arial" w:hAnsi="Arial"/>
                <w:color w:val="0000FF"/>
              </w:rPr>
              <w:t>677854</w:t>
            </w:r>
          </w:p>
        </w:tc>
        <w:tc>
          <w:tcPr>
            <w:tcW w:w="450" w:type="pct"/>
            <w:gridSpan w:val="2"/>
          </w:tcPr>
          <w:p w14:paraId="472E5E87"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677865</w:t>
            </w:r>
          </w:p>
        </w:tc>
        <w:tc>
          <w:tcPr>
            <w:tcW w:w="2799" w:type="pct"/>
            <w:gridSpan w:val="2"/>
          </w:tcPr>
          <w:p w14:paraId="58ED3C87" w14:textId="77777777" w:rsidR="00EC5C3B" w:rsidRPr="00C34218" w:rsidRDefault="00EC5C3B">
            <w:pPr>
              <w:spacing w:line="240" w:lineRule="atLeast"/>
              <w:rPr>
                <w:color w:val="0000FF"/>
                <w:lang w:val="nl-BE"/>
              </w:rPr>
            </w:pPr>
            <w:r w:rsidRPr="00C34218">
              <w:rPr>
                <w:rFonts w:ascii="Arial" w:hAnsi="Arial"/>
                <w:color w:val="0000FF"/>
                <w:lang w:val="nl-BE"/>
              </w:rPr>
              <w:t>Liner en kit, groepen 4 en 5, maatwerk</w:t>
            </w:r>
          </w:p>
        </w:tc>
        <w:tc>
          <w:tcPr>
            <w:tcW w:w="150" w:type="pct"/>
            <w:vAlign w:val="bottom"/>
          </w:tcPr>
          <w:p w14:paraId="2037FEEE"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F3BBBEB" w14:textId="77777777" w:rsidR="00EC5C3B" w:rsidRPr="00C34218" w:rsidRDefault="00EC5C3B">
            <w:pPr>
              <w:spacing w:line="240" w:lineRule="atLeast"/>
              <w:jc w:val="right"/>
              <w:rPr>
                <w:color w:val="0000FF"/>
              </w:rPr>
            </w:pPr>
            <w:r w:rsidRPr="00C34218">
              <w:rPr>
                <w:rFonts w:ascii="Arial" w:hAnsi="Arial"/>
                <w:color w:val="0000FF"/>
              </w:rPr>
              <w:t>700,91</w:t>
            </w:r>
          </w:p>
        </w:tc>
        <w:tc>
          <w:tcPr>
            <w:tcW w:w="92" w:type="pct"/>
            <w:vAlign w:val="bottom"/>
          </w:tcPr>
          <w:p w14:paraId="51A4D679" w14:textId="77777777" w:rsidR="00EC5C3B" w:rsidRPr="00C34218" w:rsidRDefault="00EC5C3B">
            <w:pPr>
              <w:spacing w:line="240" w:lineRule="atLeast"/>
              <w:jc w:val="right"/>
              <w:rPr>
                <w:color w:val="0000FF"/>
              </w:rPr>
            </w:pPr>
          </w:p>
        </w:tc>
        <w:tc>
          <w:tcPr>
            <w:tcW w:w="149" w:type="pct"/>
            <w:vAlign w:val="bottom"/>
          </w:tcPr>
          <w:p w14:paraId="3BC4D153" w14:textId="77777777" w:rsidR="00EC5C3B" w:rsidRPr="00C34218" w:rsidRDefault="00EC5C3B">
            <w:pPr>
              <w:spacing w:line="240" w:lineRule="atLeast"/>
              <w:jc w:val="right"/>
              <w:rPr>
                <w:color w:val="0000FF"/>
              </w:rPr>
            </w:pPr>
          </w:p>
        </w:tc>
      </w:tr>
      <w:tr w:rsidR="00EC5C3B" w:rsidRPr="00C34218" w14:paraId="142E5299" w14:textId="77777777" w:rsidTr="001C6EC1">
        <w:trPr>
          <w:cantSplit/>
        </w:trPr>
        <w:tc>
          <w:tcPr>
            <w:tcW w:w="151" w:type="pct"/>
          </w:tcPr>
          <w:p w14:paraId="5E07EBB6" w14:textId="77777777" w:rsidR="00EC5C3B" w:rsidRPr="00C34218" w:rsidRDefault="00EC5C3B">
            <w:pPr>
              <w:spacing w:line="240" w:lineRule="atLeast"/>
              <w:rPr>
                <w:color w:val="0000FF"/>
              </w:rPr>
            </w:pPr>
          </w:p>
        </w:tc>
        <w:tc>
          <w:tcPr>
            <w:tcW w:w="300" w:type="pct"/>
            <w:gridSpan w:val="2"/>
          </w:tcPr>
          <w:p w14:paraId="70EA9C40" w14:textId="77777777" w:rsidR="00EC5C3B" w:rsidRPr="00C34218" w:rsidRDefault="00EC5C3B">
            <w:pPr>
              <w:spacing w:line="240" w:lineRule="atLeast"/>
              <w:jc w:val="right"/>
              <w:rPr>
                <w:color w:val="0000FF"/>
              </w:rPr>
            </w:pPr>
          </w:p>
        </w:tc>
        <w:tc>
          <w:tcPr>
            <w:tcW w:w="450" w:type="pct"/>
          </w:tcPr>
          <w:p w14:paraId="73793C1B" w14:textId="77777777" w:rsidR="00EC5C3B" w:rsidRPr="00C34218" w:rsidRDefault="00EC5C3B" w:rsidP="009E2FF9">
            <w:pPr>
              <w:spacing w:line="240" w:lineRule="atLeast"/>
              <w:rPr>
                <w:rFonts w:ascii="Arial" w:hAnsi="Arial"/>
                <w:color w:val="0000FF"/>
              </w:rPr>
            </w:pPr>
          </w:p>
        </w:tc>
        <w:tc>
          <w:tcPr>
            <w:tcW w:w="450" w:type="pct"/>
            <w:gridSpan w:val="2"/>
          </w:tcPr>
          <w:p w14:paraId="0D03D791" w14:textId="77777777" w:rsidR="00EC5C3B" w:rsidRPr="00C34218" w:rsidRDefault="00EC5C3B" w:rsidP="009E2FF9">
            <w:pPr>
              <w:spacing w:line="240" w:lineRule="atLeast"/>
              <w:rPr>
                <w:rFonts w:ascii="Arial" w:hAnsi="Arial" w:cs="Arial"/>
                <w:color w:val="0000FF"/>
              </w:rPr>
            </w:pPr>
          </w:p>
        </w:tc>
        <w:tc>
          <w:tcPr>
            <w:tcW w:w="2799" w:type="pct"/>
            <w:gridSpan w:val="2"/>
          </w:tcPr>
          <w:p w14:paraId="67717D9C" w14:textId="77777777" w:rsidR="00EC5C3B" w:rsidRPr="00C34218" w:rsidRDefault="00EC5C3B">
            <w:pPr>
              <w:spacing w:line="240" w:lineRule="atLeast"/>
              <w:rPr>
                <w:rFonts w:ascii="Arial" w:hAnsi="Arial"/>
                <w:color w:val="0000FF"/>
              </w:rPr>
            </w:pPr>
          </w:p>
        </w:tc>
        <w:tc>
          <w:tcPr>
            <w:tcW w:w="150" w:type="pct"/>
            <w:vAlign w:val="bottom"/>
          </w:tcPr>
          <w:p w14:paraId="07ECC2C2"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0F85456" w14:textId="77777777" w:rsidR="00EC5C3B" w:rsidRPr="00C34218" w:rsidRDefault="00EC5C3B">
            <w:pPr>
              <w:spacing w:line="240" w:lineRule="atLeast"/>
              <w:jc w:val="right"/>
              <w:rPr>
                <w:rFonts w:ascii="Arial" w:hAnsi="Arial"/>
                <w:color w:val="0000FF"/>
              </w:rPr>
            </w:pPr>
          </w:p>
        </w:tc>
        <w:tc>
          <w:tcPr>
            <w:tcW w:w="92" w:type="pct"/>
            <w:vAlign w:val="bottom"/>
          </w:tcPr>
          <w:p w14:paraId="71C82222" w14:textId="77777777" w:rsidR="00EC5C3B" w:rsidRPr="00C34218" w:rsidRDefault="00EC5C3B">
            <w:pPr>
              <w:spacing w:line="240" w:lineRule="atLeast"/>
              <w:jc w:val="right"/>
              <w:rPr>
                <w:color w:val="0000FF"/>
              </w:rPr>
            </w:pPr>
          </w:p>
        </w:tc>
        <w:tc>
          <w:tcPr>
            <w:tcW w:w="149" w:type="pct"/>
            <w:vAlign w:val="bottom"/>
          </w:tcPr>
          <w:p w14:paraId="25D269B7" w14:textId="77777777" w:rsidR="00EC5C3B" w:rsidRPr="00C34218" w:rsidRDefault="00EC5C3B">
            <w:pPr>
              <w:spacing w:line="240" w:lineRule="atLeast"/>
              <w:jc w:val="right"/>
              <w:rPr>
                <w:color w:val="0000FF"/>
              </w:rPr>
            </w:pPr>
          </w:p>
        </w:tc>
      </w:tr>
      <w:tr w:rsidR="00EC5C3B" w:rsidRPr="00C34218" w14:paraId="1C58A386" w14:textId="77777777" w:rsidTr="001C6EC1">
        <w:trPr>
          <w:cantSplit/>
        </w:trPr>
        <w:tc>
          <w:tcPr>
            <w:tcW w:w="151" w:type="pct"/>
          </w:tcPr>
          <w:p w14:paraId="31C4D92A" w14:textId="77777777" w:rsidR="00EC5C3B" w:rsidRPr="00C34218" w:rsidRDefault="00EC5C3B">
            <w:pPr>
              <w:spacing w:line="240" w:lineRule="atLeast"/>
              <w:rPr>
                <w:color w:val="0000FF"/>
              </w:rPr>
            </w:pPr>
          </w:p>
        </w:tc>
        <w:tc>
          <w:tcPr>
            <w:tcW w:w="300" w:type="pct"/>
            <w:gridSpan w:val="2"/>
          </w:tcPr>
          <w:p w14:paraId="67CBED5B" w14:textId="77777777" w:rsidR="00EC5C3B" w:rsidRPr="00C34218" w:rsidRDefault="00EC5C3B">
            <w:pPr>
              <w:spacing w:line="240" w:lineRule="atLeast"/>
              <w:jc w:val="right"/>
              <w:rPr>
                <w:color w:val="0000FF"/>
              </w:rPr>
            </w:pPr>
          </w:p>
        </w:tc>
        <w:tc>
          <w:tcPr>
            <w:tcW w:w="450" w:type="pct"/>
          </w:tcPr>
          <w:p w14:paraId="155DB8BE" w14:textId="77777777" w:rsidR="00EC5C3B" w:rsidRPr="00C34218" w:rsidRDefault="00EC5C3B" w:rsidP="009E2FF9">
            <w:pPr>
              <w:spacing w:line="240" w:lineRule="atLeast"/>
              <w:rPr>
                <w:color w:val="0000FF"/>
              </w:rPr>
            </w:pPr>
            <w:r w:rsidRPr="00C34218">
              <w:rPr>
                <w:rFonts w:ascii="Arial" w:hAnsi="Arial"/>
                <w:color w:val="0000FF"/>
              </w:rPr>
              <w:t>677876</w:t>
            </w:r>
          </w:p>
        </w:tc>
        <w:tc>
          <w:tcPr>
            <w:tcW w:w="450" w:type="pct"/>
            <w:gridSpan w:val="2"/>
          </w:tcPr>
          <w:p w14:paraId="47850E17"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677880</w:t>
            </w:r>
          </w:p>
        </w:tc>
        <w:tc>
          <w:tcPr>
            <w:tcW w:w="2799" w:type="pct"/>
            <w:gridSpan w:val="2"/>
          </w:tcPr>
          <w:p w14:paraId="567A639E" w14:textId="77777777" w:rsidR="00EC5C3B" w:rsidRPr="00C34218" w:rsidRDefault="00EC5C3B">
            <w:pPr>
              <w:spacing w:line="240" w:lineRule="atLeast"/>
              <w:rPr>
                <w:color w:val="0000FF"/>
              </w:rPr>
            </w:pPr>
            <w:r w:rsidRPr="00C34218">
              <w:rPr>
                <w:rFonts w:ascii="Arial" w:hAnsi="Arial"/>
                <w:color w:val="0000FF"/>
              </w:rPr>
              <w:t>Pneumatische kit voor koker</w:t>
            </w:r>
          </w:p>
        </w:tc>
        <w:tc>
          <w:tcPr>
            <w:tcW w:w="150" w:type="pct"/>
            <w:vAlign w:val="bottom"/>
          </w:tcPr>
          <w:p w14:paraId="304C8761"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2F26C0F" w14:textId="77777777" w:rsidR="00EC5C3B" w:rsidRPr="00C34218" w:rsidRDefault="00EC5C3B">
            <w:pPr>
              <w:spacing w:line="240" w:lineRule="atLeast"/>
              <w:jc w:val="right"/>
              <w:rPr>
                <w:color w:val="0000FF"/>
              </w:rPr>
            </w:pPr>
            <w:r w:rsidRPr="00C34218">
              <w:rPr>
                <w:rFonts w:ascii="Arial" w:hAnsi="Arial"/>
                <w:color w:val="0000FF"/>
              </w:rPr>
              <w:t>128,6</w:t>
            </w:r>
          </w:p>
        </w:tc>
        <w:tc>
          <w:tcPr>
            <w:tcW w:w="92" w:type="pct"/>
            <w:vAlign w:val="bottom"/>
          </w:tcPr>
          <w:p w14:paraId="29282A6E" w14:textId="77777777" w:rsidR="00EC5C3B" w:rsidRPr="00C34218" w:rsidRDefault="00EC5C3B">
            <w:pPr>
              <w:spacing w:line="240" w:lineRule="atLeast"/>
              <w:jc w:val="right"/>
              <w:rPr>
                <w:color w:val="0000FF"/>
              </w:rPr>
            </w:pPr>
          </w:p>
        </w:tc>
        <w:tc>
          <w:tcPr>
            <w:tcW w:w="149" w:type="pct"/>
            <w:vAlign w:val="bottom"/>
          </w:tcPr>
          <w:p w14:paraId="04F09389" w14:textId="77777777" w:rsidR="00EC5C3B" w:rsidRPr="00C34218" w:rsidRDefault="00EC5C3B">
            <w:pPr>
              <w:spacing w:line="240" w:lineRule="atLeast"/>
              <w:jc w:val="right"/>
              <w:rPr>
                <w:color w:val="0000FF"/>
              </w:rPr>
            </w:pPr>
          </w:p>
        </w:tc>
      </w:tr>
      <w:tr w:rsidR="00EC5C3B" w:rsidRPr="00C34218" w14:paraId="17D08CC9" w14:textId="77777777" w:rsidTr="001C6EC1">
        <w:trPr>
          <w:cantSplit/>
        </w:trPr>
        <w:tc>
          <w:tcPr>
            <w:tcW w:w="151" w:type="pct"/>
          </w:tcPr>
          <w:p w14:paraId="0F85FA5D" w14:textId="77777777" w:rsidR="00EC5C3B" w:rsidRPr="00C34218" w:rsidRDefault="00EC5C3B">
            <w:pPr>
              <w:spacing w:line="240" w:lineRule="atLeast"/>
              <w:rPr>
                <w:color w:val="0000FF"/>
              </w:rPr>
            </w:pPr>
          </w:p>
        </w:tc>
        <w:tc>
          <w:tcPr>
            <w:tcW w:w="300" w:type="pct"/>
            <w:gridSpan w:val="2"/>
          </w:tcPr>
          <w:p w14:paraId="21E27B7B" w14:textId="77777777" w:rsidR="00EC5C3B" w:rsidRPr="00C34218" w:rsidRDefault="00EC5C3B">
            <w:pPr>
              <w:spacing w:line="240" w:lineRule="atLeast"/>
              <w:jc w:val="right"/>
              <w:rPr>
                <w:color w:val="0000FF"/>
              </w:rPr>
            </w:pPr>
          </w:p>
        </w:tc>
        <w:tc>
          <w:tcPr>
            <w:tcW w:w="450" w:type="pct"/>
          </w:tcPr>
          <w:p w14:paraId="08A7F248" w14:textId="77777777" w:rsidR="00EC5C3B" w:rsidRPr="00C34218" w:rsidRDefault="00EC5C3B" w:rsidP="009E2FF9">
            <w:pPr>
              <w:spacing w:line="240" w:lineRule="atLeast"/>
              <w:rPr>
                <w:rFonts w:ascii="Arial" w:hAnsi="Arial"/>
                <w:color w:val="0000FF"/>
              </w:rPr>
            </w:pPr>
          </w:p>
        </w:tc>
        <w:tc>
          <w:tcPr>
            <w:tcW w:w="450" w:type="pct"/>
            <w:gridSpan w:val="2"/>
          </w:tcPr>
          <w:p w14:paraId="2E066A68" w14:textId="77777777" w:rsidR="00EC5C3B" w:rsidRPr="00C34218" w:rsidRDefault="00EC5C3B" w:rsidP="009E2FF9">
            <w:pPr>
              <w:spacing w:line="240" w:lineRule="atLeast"/>
              <w:rPr>
                <w:rFonts w:ascii="Arial" w:hAnsi="Arial" w:cs="Arial"/>
                <w:color w:val="0000FF"/>
              </w:rPr>
            </w:pPr>
          </w:p>
        </w:tc>
        <w:tc>
          <w:tcPr>
            <w:tcW w:w="2799" w:type="pct"/>
            <w:gridSpan w:val="2"/>
          </w:tcPr>
          <w:p w14:paraId="472CDEBD" w14:textId="77777777" w:rsidR="00EC5C3B" w:rsidRPr="00C34218" w:rsidRDefault="00EC5C3B">
            <w:pPr>
              <w:spacing w:line="240" w:lineRule="atLeast"/>
              <w:rPr>
                <w:rFonts w:ascii="Arial" w:hAnsi="Arial"/>
                <w:color w:val="0000FF"/>
              </w:rPr>
            </w:pPr>
          </w:p>
        </w:tc>
        <w:tc>
          <w:tcPr>
            <w:tcW w:w="150" w:type="pct"/>
            <w:vAlign w:val="bottom"/>
          </w:tcPr>
          <w:p w14:paraId="1F69D307"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9D16944" w14:textId="77777777" w:rsidR="00EC5C3B" w:rsidRPr="00C34218" w:rsidRDefault="00EC5C3B">
            <w:pPr>
              <w:spacing w:line="240" w:lineRule="atLeast"/>
              <w:jc w:val="right"/>
              <w:rPr>
                <w:rFonts w:ascii="Arial" w:hAnsi="Arial"/>
                <w:color w:val="0000FF"/>
              </w:rPr>
            </w:pPr>
          </w:p>
        </w:tc>
        <w:tc>
          <w:tcPr>
            <w:tcW w:w="92" w:type="pct"/>
            <w:vAlign w:val="bottom"/>
          </w:tcPr>
          <w:p w14:paraId="31C0389C" w14:textId="77777777" w:rsidR="00EC5C3B" w:rsidRPr="00C34218" w:rsidRDefault="00EC5C3B">
            <w:pPr>
              <w:spacing w:line="240" w:lineRule="atLeast"/>
              <w:jc w:val="right"/>
              <w:rPr>
                <w:color w:val="0000FF"/>
              </w:rPr>
            </w:pPr>
          </w:p>
        </w:tc>
        <w:tc>
          <w:tcPr>
            <w:tcW w:w="149" w:type="pct"/>
            <w:vAlign w:val="bottom"/>
          </w:tcPr>
          <w:p w14:paraId="36488985" w14:textId="77777777" w:rsidR="00EC5C3B" w:rsidRPr="00C34218" w:rsidRDefault="00EC5C3B">
            <w:pPr>
              <w:spacing w:line="240" w:lineRule="atLeast"/>
              <w:jc w:val="right"/>
              <w:rPr>
                <w:color w:val="0000FF"/>
              </w:rPr>
            </w:pPr>
          </w:p>
        </w:tc>
      </w:tr>
      <w:tr w:rsidR="00EC5C3B" w:rsidRPr="00C34218" w14:paraId="35FE2B5E" w14:textId="77777777" w:rsidTr="001C6EC1">
        <w:trPr>
          <w:cantSplit/>
        </w:trPr>
        <w:tc>
          <w:tcPr>
            <w:tcW w:w="151" w:type="pct"/>
          </w:tcPr>
          <w:p w14:paraId="36B5A9DA" w14:textId="77777777" w:rsidR="00EC5C3B" w:rsidRPr="00C34218" w:rsidRDefault="00EC5C3B">
            <w:pPr>
              <w:spacing w:line="240" w:lineRule="atLeast"/>
              <w:rPr>
                <w:color w:val="0000FF"/>
              </w:rPr>
            </w:pPr>
          </w:p>
        </w:tc>
        <w:tc>
          <w:tcPr>
            <w:tcW w:w="300" w:type="pct"/>
            <w:gridSpan w:val="2"/>
          </w:tcPr>
          <w:p w14:paraId="7241D7D3" w14:textId="77777777" w:rsidR="00EC5C3B" w:rsidRPr="00C34218" w:rsidRDefault="00EC5C3B">
            <w:pPr>
              <w:spacing w:line="240" w:lineRule="atLeast"/>
              <w:jc w:val="right"/>
              <w:rPr>
                <w:color w:val="0000FF"/>
              </w:rPr>
            </w:pPr>
          </w:p>
        </w:tc>
        <w:tc>
          <w:tcPr>
            <w:tcW w:w="450" w:type="pct"/>
          </w:tcPr>
          <w:p w14:paraId="6301AC5E" w14:textId="77777777" w:rsidR="00EC5C3B" w:rsidRPr="00C34218" w:rsidRDefault="00EC5C3B" w:rsidP="009E2FF9">
            <w:pPr>
              <w:spacing w:line="240" w:lineRule="atLeast"/>
              <w:rPr>
                <w:color w:val="0000FF"/>
              </w:rPr>
            </w:pPr>
            <w:r w:rsidRPr="00C34218">
              <w:rPr>
                <w:rFonts w:ascii="Arial" w:hAnsi="Arial"/>
                <w:color w:val="0000FF"/>
              </w:rPr>
              <w:t>677891</w:t>
            </w:r>
          </w:p>
        </w:tc>
        <w:tc>
          <w:tcPr>
            <w:tcW w:w="450" w:type="pct"/>
            <w:gridSpan w:val="2"/>
          </w:tcPr>
          <w:p w14:paraId="523E6F95"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677902</w:t>
            </w:r>
          </w:p>
        </w:tc>
        <w:tc>
          <w:tcPr>
            <w:tcW w:w="2799" w:type="pct"/>
            <w:gridSpan w:val="2"/>
          </w:tcPr>
          <w:p w14:paraId="404B9460" w14:textId="77777777" w:rsidR="00EC5C3B" w:rsidRPr="00C34218" w:rsidRDefault="00EC5C3B">
            <w:pPr>
              <w:spacing w:line="240" w:lineRule="atLeast"/>
              <w:rPr>
                <w:color w:val="0000FF"/>
              </w:rPr>
            </w:pPr>
            <w:r w:rsidRPr="00C34218">
              <w:rPr>
                <w:rFonts w:ascii="Arial" w:hAnsi="Arial"/>
                <w:color w:val="0000FF"/>
              </w:rPr>
              <w:t>Coating</w:t>
            </w:r>
          </w:p>
        </w:tc>
        <w:tc>
          <w:tcPr>
            <w:tcW w:w="150" w:type="pct"/>
            <w:vAlign w:val="bottom"/>
          </w:tcPr>
          <w:p w14:paraId="2E87FA46"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31990947" w14:textId="77777777" w:rsidR="00EC5C3B" w:rsidRPr="00C34218" w:rsidRDefault="00EC5C3B">
            <w:pPr>
              <w:spacing w:line="240" w:lineRule="atLeast"/>
              <w:jc w:val="right"/>
              <w:rPr>
                <w:color w:val="0000FF"/>
              </w:rPr>
            </w:pPr>
            <w:r w:rsidRPr="00C34218">
              <w:rPr>
                <w:rFonts w:ascii="Arial" w:hAnsi="Arial"/>
                <w:color w:val="0000FF"/>
              </w:rPr>
              <w:t>100,85</w:t>
            </w:r>
          </w:p>
        </w:tc>
        <w:tc>
          <w:tcPr>
            <w:tcW w:w="92" w:type="pct"/>
            <w:vAlign w:val="bottom"/>
          </w:tcPr>
          <w:p w14:paraId="5705A4F6" w14:textId="77777777" w:rsidR="00EC5C3B" w:rsidRPr="00C34218" w:rsidRDefault="00EC5C3B">
            <w:pPr>
              <w:spacing w:line="240" w:lineRule="atLeast"/>
              <w:jc w:val="right"/>
              <w:rPr>
                <w:color w:val="0000FF"/>
              </w:rPr>
            </w:pPr>
          </w:p>
        </w:tc>
        <w:tc>
          <w:tcPr>
            <w:tcW w:w="149" w:type="pct"/>
            <w:vAlign w:val="bottom"/>
          </w:tcPr>
          <w:p w14:paraId="0E9645BD" w14:textId="77777777" w:rsidR="00EC5C3B" w:rsidRPr="00C34218" w:rsidRDefault="00EC5C3B">
            <w:pPr>
              <w:spacing w:line="240" w:lineRule="atLeast"/>
              <w:jc w:val="right"/>
              <w:rPr>
                <w:color w:val="0000FF"/>
              </w:rPr>
            </w:pPr>
          </w:p>
        </w:tc>
      </w:tr>
      <w:tr w:rsidR="00EC5C3B" w:rsidRPr="00C34218" w14:paraId="16D08DC7" w14:textId="77777777" w:rsidTr="001C6EC1">
        <w:trPr>
          <w:cantSplit/>
        </w:trPr>
        <w:tc>
          <w:tcPr>
            <w:tcW w:w="151" w:type="pct"/>
          </w:tcPr>
          <w:p w14:paraId="72D28877" w14:textId="77777777" w:rsidR="00EC5C3B" w:rsidRPr="00C34218" w:rsidRDefault="00EC5C3B">
            <w:pPr>
              <w:spacing w:line="240" w:lineRule="atLeast"/>
              <w:rPr>
                <w:color w:val="0000FF"/>
              </w:rPr>
            </w:pPr>
          </w:p>
        </w:tc>
        <w:tc>
          <w:tcPr>
            <w:tcW w:w="300" w:type="pct"/>
            <w:gridSpan w:val="2"/>
          </w:tcPr>
          <w:p w14:paraId="11CA3CD6" w14:textId="77777777" w:rsidR="00EC5C3B" w:rsidRPr="00C34218" w:rsidRDefault="00EC5C3B">
            <w:pPr>
              <w:spacing w:line="240" w:lineRule="atLeast"/>
              <w:jc w:val="right"/>
              <w:rPr>
                <w:color w:val="0000FF"/>
              </w:rPr>
            </w:pPr>
          </w:p>
        </w:tc>
        <w:tc>
          <w:tcPr>
            <w:tcW w:w="450" w:type="pct"/>
          </w:tcPr>
          <w:p w14:paraId="168C9E1C" w14:textId="77777777" w:rsidR="00EC5C3B" w:rsidRPr="00C34218" w:rsidRDefault="00EC5C3B" w:rsidP="009E2FF9">
            <w:pPr>
              <w:spacing w:line="240" w:lineRule="atLeast"/>
              <w:rPr>
                <w:rFonts w:ascii="Arial" w:hAnsi="Arial"/>
                <w:color w:val="0000FF"/>
              </w:rPr>
            </w:pPr>
          </w:p>
        </w:tc>
        <w:tc>
          <w:tcPr>
            <w:tcW w:w="450" w:type="pct"/>
            <w:gridSpan w:val="2"/>
          </w:tcPr>
          <w:p w14:paraId="2B9A4CC6" w14:textId="77777777" w:rsidR="00EC5C3B" w:rsidRPr="00C34218" w:rsidRDefault="00EC5C3B" w:rsidP="009E2FF9">
            <w:pPr>
              <w:spacing w:line="240" w:lineRule="atLeast"/>
              <w:rPr>
                <w:rFonts w:ascii="Arial" w:hAnsi="Arial" w:cs="Arial"/>
                <w:color w:val="0000FF"/>
              </w:rPr>
            </w:pPr>
          </w:p>
        </w:tc>
        <w:tc>
          <w:tcPr>
            <w:tcW w:w="2799" w:type="pct"/>
            <w:gridSpan w:val="2"/>
          </w:tcPr>
          <w:p w14:paraId="59800F09" w14:textId="77777777" w:rsidR="00EC5C3B" w:rsidRPr="00C34218" w:rsidRDefault="00EC5C3B">
            <w:pPr>
              <w:spacing w:line="240" w:lineRule="atLeast"/>
              <w:rPr>
                <w:rFonts w:ascii="Arial" w:hAnsi="Arial"/>
                <w:color w:val="0000FF"/>
              </w:rPr>
            </w:pPr>
          </w:p>
        </w:tc>
        <w:tc>
          <w:tcPr>
            <w:tcW w:w="150" w:type="pct"/>
            <w:vAlign w:val="bottom"/>
          </w:tcPr>
          <w:p w14:paraId="20CDB492"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E9518E3" w14:textId="77777777" w:rsidR="00EC5C3B" w:rsidRPr="00C34218" w:rsidRDefault="00EC5C3B">
            <w:pPr>
              <w:spacing w:line="240" w:lineRule="atLeast"/>
              <w:jc w:val="right"/>
              <w:rPr>
                <w:rFonts w:ascii="Arial" w:hAnsi="Arial"/>
                <w:color w:val="0000FF"/>
              </w:rPr>
            </w:pPr>
          </w:p>
        </w:tc>
        <w:tc>
          <w:tcPr>
            <w:tcW w:w="92" w:type="pct"/>
            <w:vAlign w:val="bottom"/>
          </w:tcPr>
          <w:p w14:paraId="08E879C3" w14:textId="77777777" w:rsidR="00EC5C3B" w:rsidRPr="00C34218" w:rsidRDefault="00EC5C3B">
            <w:pPr>
              <w:spacing w:line="240" w:lineRule="atLeast"/>
              <w:jc w:val="right"/>
              <w:rPr>
                <w:color w:val="0000FF"/>
              </w:rPr>
            </w:pPr>
          </w:p>
        </w:tc>
        <w:tc>
          <w:tcPr>
            <w:tcW w:w="149" w:type="pct"/>
            <w:vAlign w:val="bottom"/>
          </w:tcPr>
          <w:p w14:paraId="5993D148" w14:textId="77777777" w:rsidR="00EC5C3B" w:rsidRPr="00C34218" w:rsidRDefault="00EC5C3B">
            <w:pPr>
              <w:spacing w:line="240" w:lineRule="atLeast"/>
              <w:jc w:val="right"/>
              <w:rPr>
                <w:color w:val="0000FF"/>
              </w:rPr>
            </w:pPr>
          </w:p>
        </w:tc>
      </w:tr>
      <w:tr w:rsidR="00EC5C3B" w:rsidRPr="00A802BF" w14:paraId="50A8B7A1" w14:textId="77777777" w:rsidTr="001C6EC1">
        <w:trPr>
          <w:cantSplit/>
        </w:trPr>
        <w:tc>
          <w:tcPr>
            <w:tcW w:w="151" w:type="pct"/>
          </w:tcPr>
          <w:p w14:paraId="59DBBDDE" w14:textId="77777777" w:rsidR="00EC5C3B" w:rsidRPr="00C34218" w:rsidRDefault="00EC5C3B">
            <w:pPr>
              <w:spacing w:line="240" w:lineRule="atLeast"/>
              <w:rPr>
                <w:color w:val="0000FF"/>
              </w:rPr>
            </w:pPr>
          </w:p>
        </w:tc>
        <w:tc>
          <w:tcPr>
            <w:tcW w:w="300" w:type="pct"/>
            <w:gridSpan w:val="2"/>
          </w:tcPr>
          <w:p w14:paraId="5E0FDECA" w14:textId="77777777" w:rsidR="00EC5C3B" w:rsidRPr="00C34218" w:rsidRDefault="00EC5C3B">
            <w:pPr>
              <w:spacing w:line="240" w:lineRule="atLeast"/>
              <w:jc w:val="right"/>
              <w:rPr>
                <w:color w:val="0000FF"/>
              </w:rPr>
            </w:pPr>
          </w:p>
        </w:tc>
        <w:tc>
          <w:tcPr>
            <w:tcW w:w="450" w:type="pct"/>
          </w:tcPr>
          <w:p w14:paraId="21E2CFDD" w14:textId="77777777" w:rsidR="00EC5C3B" w:rsidRPr="00C34218" w:rsidRDefault="00EC5C3B" w:rsidP="009E2FF9">
            <w:pPr>
              <w:spacing w:line="240" w:lineRule="atLeast"/>
              <w:rPr>
                <w:color w:val="0000FF"/>
              </w:rPr>
            </w:pPr>
          </w:p>
        </w:tc>
        <w:tc>
          <w:tcPr>
            <w:tcW w:w="450" w:type="pct"/>
            <w:gridSpan w:val="2"/>
          </w:tcPr>
          <w:p w14:paraId="154D1B04" w14:textId="77777777" w:rsidR="00EC5C3B" w:rsidRPr="00C34218" w:rsidRDefault="00EC5C3B" w:rsidP="009E2FF9">
            <w:pPr>
              <w:spacing w:line="240" w:lineRule="atLeast"/>
              <w:rPr>
                <w:rFonts w:ascii="Arial" w:hAnsi="Arial" w:cs="Arial"/>
                <w:color w:val="0000FF"/>
              </w:rPr>
            </w:pPr>
          </w:p>
        </w:tc>
        <w:tc>
          <w:tcPr>
            <w:tcW w:w="3500" w:type="pct"/>
            <w:gridSpan w:val="6"/>
          </w:tcPr>
          <w:p w14:paraId="4A12381A" w14:textId="77777777" w:rsidR="00EC5C3B" w:rsidRPr="00C34218" w:rsidRDefault="008A7D33">
            <w:pPr>
              <w:spacing w:line="240" w:lineRule="atLeast"/>
              <w:jc w:val="both"/>
              <w:rPr>
                <w:color w:val="0000FF"/>
                <w:lang w:val="nl-BE"/>
              </w:rPr>
            </w:pPr>
            <w:r w:rsidRPr="00C34218">
              <w:rPr>
                <w:rFonts w:ascii="Arial" w:hAnsi="Arial" w:cs="Arial"/>
                <w:color w:val="0000FF"/>
                <w:lang w:val="nl-BE" w:eastAsia="nl-BE"/>
              </w:rPr>
              <w:t>De verstrekking 677891-677902 kan niet gecumuleerd worden met de verstrekkingen 677950-677961, 677913-677924 en 677935-677946.</w:t>
            </w:r>
          </w:p>
        </w:tc>
        <w:tc>
          <w:tcPr>
            <w:tcW w:w="149" w:type="pct"/>
            <w:vAlign w:val="bottom"/>
          </w:tcPr>
          <w:p w14:paraId="37FF1A82" w14:textId="77777777" w:rsidR="00EC5C3B" w:rsidRPr="00C34218" w:rsidRDefault="00EC5C3B">
            <w:pPr>
              <w:spacing w:line="240" w:lineRule="atLeast"/>
              <w:jc w:val="right"/>
              <w:rPr>
                <w:color w:val="0000FF"/>
                <w:lang w:val="nl-BE"/>
              </w:rPr>
            </w:pPr>
          </w:p>
        </w:tc>
      </w:tr>
      <w:tr w:rsidR="00EC5C3B" w:rsidRPr="00A802BF" w14:paraId="4B4745CB" w14:textId="77777777" w:rsidTr="001C6EC1">
        <w:trPr>
          <w:cantSplit/>
        </w:trPr>
        <w:tc>
          <w:tcPr>
            <w:tcW w:w="151" w:type="pct"/>
          </w:tcPr>
          <w:p w14:paraId="7399837C" w14:textId="77777777" w:rsidR="00EC5C3B" w:rsidRPr="00C34218" w:rsidRDefault="00EC5C3B">
            <w:pPr>
              <w:spacing w:line="240" w:lineRule="atLeast"/>
              <w:rPr>
                <w:color w:val="0000FF"/>
                <w:lang w:val="nl-BE"/>
              </w:rPr>
            </w:pPr>
          </w:p>
        </w:tc>
        <w:tc>
          <w:tcPr>
            <w:tcW w:w="300" w:type="pct"/>
            <w:gridSpan w:val="2"/>
          </w:tcPr>
          <w:p w14:paraId="635630BE" w14:textId="77777777" w:rsidR="00EC5C3B" w:rsidRPr="00C34218" w:rsidRDefault="00EC5C3B">
            <w:pPr>
              <w:spacing w:line="240" w:lineRule="atLeast"/>
              <w:jc w:val="right"/>
              <w:rPr>
                <w:color w:val="0000FF"/>
                <w:lang w:val="nl-BE"/>
              </w:rPr>
            </w:pPr>
          </w:p>
        </w:tc>
        <w:tc>
          <w:tcPr>
            <w:tcW w:w="450" w:type="pct"/>
          </w:tcPr>
          <w:p w14:paraId="7C98DD3C" w14:textId="77777777" w:rsidR="00EC5C3B" w:rsidRPr="00C34218" w:rsidRDefault="00EC5C3B" w:rsidP="009E2FF9">
            <w:pPr>
              <w:spacing w:line="240" w:lineRule="atLeast"/>
              <w:rPr>
                <w:color w:val="0000FF"/>
                <w:lang w:val="nl-BE"/>
              </w:rPr>
            </w:pPr>
          </w:p>
        </w:tc>
        <w:tc>
          <w:tcPr>
            <w:tcW w:w="450" w:type="pct"/>
            <w:gridSpan w:val="2"/>
          </w:tcPr>
          <w:p w14:paraId="0F6C3C7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46574F0E" w14:textId="77777777" w:rsidR="00EC5C3B" w:rsidRPr="00C34218" w:rsidRDefault="00EC5C3B">
            <w:pPr>
              <w:spacing w:line="240" w:lineRule="atLeast"/>
              <w:jc w:val="both"/>
              <w:rPr>
                <w:rFonts w:ascii="Arial" w:hAnsi="Arial"/>
                <w:color w:val="0000FF"/>
                <w:lang w:val="nl-BE"/>
              </w:rPr>
            </w:pPr>
          </w:p>
        </w:tc>
        <w:tc>
          <w:tcPr>
            <w:tcW w:w="149" w:type="pct"/>
            <w:vAlign w:val="bottom"/>
          </w:tcPr>
          <w:p w14:paraId="1E80B909" w14:textId="77777777" w:rsidR="00EC5C3B" w:rsidRPr="00C34218" w:rsidRDefault="00EC5C3B">
            <w:pPr>
              <w:spacing w:line="240" w:lineRule="atLeast"/>
              <w:jc w:val="right"/>
              <w:rPr>
                <w:color w:val="0000FF"/>
                <w:lang w:val="nl-BE"/>
              </w:rPr>
            </w:pPr>
          </w:p>
        </w:tc>
      </w:tr>
      <w:tr w:rsidR="00EC5C3B" w:rsidRPr="00C34218" w14:paraId="37825582" w14:textId="77777777" w:rsidTr="001C6EC1">
        <w:trPr>
          <w:cantSplit/>
        </w:trPr>
        <w:tc>
          <w:tcPr>
            <w:tcW w:w="151" w:type="pct"/>
          </w:tcPr>
          <w:p w14:paraId="084D4714" w14:textId="77777777" w:rsidR="00EC5C3B" w:rsidRPr="00C34218" w:rsidRDefault="00EC5C3B">
            <w:pPr>
              <w:spacing w:line="240" w:lineRule="atLeast"/>
              <w:rPr>
                <w:color w:val="0000FF"/>
                <w:lang w:val="nl-BE"/>
              </w:rPr>
            </w:pPr>
          </w:p>
        </w:tc>
        <w:tc>
          <w:tcPr>
            <w:tcW w:w="300" w:type="pct"/>
            <w:gridSpan w:val="2"/>
          </w:tcPr>
          <w:p w14:paraId="17AC84F0" w14:textId="77777777" w:rsidR="00EC5C3B" w:rsidRPr="00C34218" w:rsidRDefault="00EC5C3B">
            <w:pPr>
              <w:spacing w:line="240" w:lineRule="atLeast"/>
              <w:jc w:val="right"/>
              <w:rPr>
                <w:color w:val="0000FF"/>
                <w:lang w:val="nl-BE"/>
              </w:rPr>
            </w:pPr>
          </w:p>
        </w:tc>
        <w:tc>
          <w:tcPr>
            <w:tcW w:w="450" w:type="pct"/>
          </w:tcPr>
          <w:p w14:paraId="5074A748" w14:textId="77777777" w:rsidR="00EC5C3B" w:rsidRPr="00C34218" w:rsidRDefault="00EC5C3B" w:rsidP="009E2FF9">
            <w:pPr>
              <w:spacing w:line="240" w:lineRule="atLeast"/>
              <w:rPr>
                <w:color w:val="0000FF"/>
              </w:rPr>
            </w:pPr>
            <w:r w:rsidRPr="00C34218">
              <w:rPr>
                <w:rFonts w:ascii="Arial" w:hAnsi="Arial"/>
                <w:color w:val="0000FF"/>
              </w:rPr>
              <w:t>677913</w:t>
            </w:r>
          </w:p>
        </w:tc>
        <w:tc>
          <w:tcPr>
            <w:tcW w:w="450" w:type="pct"/>
            <w:gridSpan w:val="2"/>
          </w:tcPr>
          <w:p w14:paraId="2642428F"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677924</w:t>
            </w:r>
          </w:p>
        </w:tc>
        <w:tc>
          <w:tcPr>
            <w:tcW w:w="2799" w:type="pct"/>
            <w:gridSpan w:val="2"/>
          </w:tcPr>
          <w:p w14:paraId="570033C7" w14:textId="77777777" w:rsidR="00EC5C3B" w:rsidRPr="00C34218" w:rsidRDefault="00EC5C3B">
            <w:pPr>
              <w:spacing w:line="240" w:lineRule="atLeast"/>
              <w:rPr>
                <w:color w:val="0000FF"/>
                <w:lang w:val="nl-BE"/>
              </w:rPr>
            </w:pPr>
            <w:r w:rsidRPr="00C34218">
              <w:rPr>
                <w:rFonts w:ascii="Arial" w:hAnsi="Arial"/>
                <w:color w:val="0000FF"/>
                <w:lang w:val="nl-BE"/>
              </w:rPr>
              <w:t>Cosmetische kous in silicone op maat, groep 5</w:t>
            </w:r>
          </w:p>
        </w:tc>
        <w:tc>
          <w:tcPr>
            <w:tcW w:w="150" w:type="pct"/>
            <w:vAlign w:val="bottom"/>
          </w:tcPr>
          <w:p w14:paraId="3DCF2C3D"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FE0FCEC" w14:textId="77777777" w:rsidR="00EC5C3B" w:rsidRPr="00C34218" w:rsidRDefault="00EC5C3B">
            <w:pPr>
              <w:spacing w:line="240" w:lineRule="atLeast"/>
              <w:jc w:val="right"/>
              <w:rPr>
                <w:color w:val="0000FF"/>
              </w:rPr>
            </w:pPr>
            <w:r w:rsidRPr="00C34218">
              <w:rPr>
                <w:rFonts w:ascii="Arial" w:hAnsi="Arial"/>
                <w:color w:val="0000FF"/>
              </w:rPr>
              <w:t>693,68</w:t>
            </w:r>
          </w:p>
        </w:tc>
        <w:tc>
          <w:tcPr>
            <w:tcW w:w="92" w:type="pct"/>
            <w:vAlign w:val="bottom"/>
          </w:tcPr>
          <w:p w14:paraId="0553BEA2" w14:textId="77777777" w:rsidR="00EC5C3B" w:rsidRPr="00C34218" w:rsidRDefault="00EC5C3B">
            <w:pPr>
              <w:spacing w:line="240" w:lineRule="atLeast"/>
              <w:jc w:val="right"/>
              <w:rPr>
                <w:color w:val="0000FF"/>
              </w:rPr>
            </w:pPr>
          </w:p>
        </w:tc>
        <w:tc>
          <w:tcPr>
            <w:tcW w:w="149" w:type="pct"/>
            <w:vAlign w:val="bottom"/>
          </w:tcPr>
          <w:p w14:paraId="78C4F89B" w14:textId="77777777" w:rsidR="00EC5C3B" w:rsidRPr="00C34218" w:rsidRDefault="00EC5C3B">
            <w:pPr>
              <w:spacing w:line="240" w:lineRule="atLeast"/>
              <w:jc w:val="right"/>
              <w:rPr>
                <w:color w:val="0000FF"/>
              </w:rPr>
            </w:pPr>
          </w:p>
        </w:tc>
      </w:tr>
      <w:tr w:rsidR="00EC5C3B" w:rsidRPr="00C34218" w14:paraId="3727F072" w14:textId="77777777" w:rsidTr="001C6EC1">
        <w:trPr>
          <w:cantSplit/>
        </w:trPr>
        <w:tc>
          <w:tcPr>
            <w:tcW w:w="151" w:type="pct"/>
          </w:tcPr>
          <w:p w14:paraId="1E17382A" w14:textId="77777777" w:rsidR="00EC5C3B" w:rsidRPr="00C34218" w:rsidRDefault="00EC5C3B">
            <w:pPr>
              <w:spacing w:line="240" w:lineRule="atLeast"/>
              <w:rPr>
                <w:color w:val="0000FF"/>
              </w:rPr>
            </w:pPr>
          </w:p>
        </w:tc>
        <w:tc>
          <w:tcPr>
            <w:tcW w:w="300" w:type="pct"/>
            <w:gridSpan w:val="2"/>
          </w:tcPr>
          <w:p w14:paraId="7BD27839" w14:textId="77777777" w:rsidR="00EC5C3B" w:rsidRPr="00C34218" w:rsidRDefault="00EC5C3B">
            <w:pPr>
              <w:spacing w:line="240" w:lineRule="atLeast"/>
              <w:jc w:val="right"/>
              <w:rPr>
                <w:color w:val="0000FF"/>
              </w:rPr>
            </w:pPr>
          </w:p>
        </w:tc>
        <w:tc>
          <w:tcPr>
            <w:tcW w:w="450" w:type="pct"/>
          </w:tcPr>
          <w:p w14:paraId="545B2229" w14:textId="77777777" w:rsidR="00EC5C3B" w:rsidRPr="00C34218" w:rsidRDefault="00EC5C3B" w:rsidP="009E2FF9">
            <w:pPr>
              <w:spacing w:line="240" w:lineRule="atLeast"/>
              <w:rPr>
                <w:rFonts w:ascii="Arial" w:hAnsi="Arial"/>
                <w:color w:val="0000FF"/>
              </w:rPr>
            </w:pPr>
          </w:p>
        </w:tc>
        <w:tc>
          <w:tcPr>
            <w:tcW w:w="450" w:type="pct"/>
            <w:gridSpan w:val="2"/>
          </w:tcPr>
          <w:p w14:paraId="473A57AF" w14:textId="77777777" w:rsidR="00EC5C3B" w:rsidRPr="00C34218" w:rsidRDefault="00EC5C3B" w:rsidP="009E2FF9">
            <w:pPr>
              <w:spacing w:line="240" w:lineRule="atLeast"/>
              <w:rPr>
                <w:rFonts w:ascii="Arial" w:hAnsi="Arial" w:cs="Arial"/>
                <w:color w:val="0000FF"/>
              </w:rPr>
            </w:pPr>
          </w:p>
        </w:tc>
        <w:tc>
          <w:tcPr>
            <w:tcW w:w="2799" w:type="pct"/>
            <w:gridSpan w:val="2"/>
          </w:tcPr>
          <w:p w14:paraId="2442B7C8" w14:textId="77777777" w:rsidR="00EC5C3B" w:rsidRPr="00C34218" w:rsidRDefault="00EC5C3B">
            <w:pPr>
              <w:spacing w:line="240" w:lineRule="atLeast"/>
              <w:rPr>
                <w:rFonts w:ascii="Arial" w:hAnsi="Arial"/>
                <w:color w:val="0000FF"/>
              </w:rPr>
            </w:pPr>
          </w:p>
        </w:tc>
        <w:tc>
          <w:tcPr>
            <w:tcW w:w="150" w:type="pct"/>
            <w:vAlign w:val="bottom"/>
          </w:tcPr>
          <w:p w14:paraId="2E913A04"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46B7470" w14:textId="77777777" w:rsidR="00EC5C3B" w:rsidRPr="00C34218" w:rsidRDefault="00EC5C3B">
            <w:pPr>
              <w:spacing w:line="240" w:lineRule="atLeast"/>
              <w:jc w:val="right"/>
              <w:rPr>
                <w:rFonts w:ascii="Arial" w:hAnsi="Arial"/>
                <w:color w:val="0000FF"/>
              </w:rPr>
            </w:pPr>
          </w:p>
        </w:tc>
        <w:tc>
          <w:tcPr>
            <w:tcW w:w="92" w:type="pct"/>
            <w:vAlign w:val="bottom"/>
          </w:tcPr>
          <w:p w14:paraId="795E9D03" w14:textId="77777777" w:rsidR="00EC5C3B" w:rsidRPr="00C34218" w:rsidRDefault="00EC5C3B">
            <w:pPr>
              <w:spacing w:line="240" w:lineRule="atLeast"/>
              <w:jc w:val="right"/>
              <w:rPr>
                <w:color w:val="0000FF"/>
              </w:rPr>
            </w:pPr>
          </w:p>
        </w:tc>
        <w:tc>
          <w:tcPr>
            <w:tcW w:w="149" w:type="pct"/>
            <w:vAlign w:val="bottom"/>
          </w:tcPr>
          <w:p w14:paraId="3DBA825D" w14:textId="77777777" w:rsidR="00EC5C3B" w:rsidRPr="00C34218" w:rsidRDefault="00EC5C3B">
            <w:pPr>
              <w:spacing w:line="240" w:lineRule="atLeast"/>
              <w:jc w:val="right"/>
              <w:rPr>
                <w:color w:val="0000FF"/>
              </w:rPr>
            </w:pPr>
          </w:p>
        </w:tc>
      </w:tr>
      <w:tr w:rsidR="002D15CB" w:rsidRPr="00A802BF" w14:paraId="19A9ED38" w14:textId="77777777" w:rsidTr="001C6EC1">
        <w:trPr>
          <w:cantSplit/>
        </w:trPr>
        <w:tc>
          <w:tcPr>
            <w:tcW w:w="151" w:type="pct"/>
          </w:tcPr>
          <w:p w14:paraId="124003E8" w14:textId="77777777" w:rsidR="002D15CB" w:rsidRPr="00C34218" w:rsidRDefault="002D15CB" w:rsidP="00502794">
            <w:pPr>
              <w:spacing w:line="240" w:lineRule="atLeast"/>
              <w:rPr>
                <w:color w:val="0000FF"/>
                <w:lang w:val="nl-BE"/>
              </w:rPr>
            </w:pPr>
          </w:p>
        </w:tc>
        <w:tc>
          <w:tcPr>
            <w:tcW w:w="300" w:type="pct"/>
            <w:gridSpan w:val="2"/>
          </w:tcPr>
          <w:p w14:paraId="3CE2A17D" w14:textId="77777777" w:rsidR="002D15CB" w:rsidRPr="00C34218" w:rsidRDefault="002D15CB" w:rsidP="00502794">
            <w:pPr>
              <w:spacing w:line="240" w:lineRule="atLeast"/>
              <w:jc w:val="right"/>
              <w:rPr>
                <w:color w:val="0000FF"/>
                <w:lang w:val="nl-BE"/>
              </w:rPr>
            </w:pPr>
          </w:p>
        </w:tc>
        <w:tc>
          <w:tcPr>
            <w:tcW w:w="450" w:type="pct"/>
          </w:tcPr>
          <w:p w14:paraId="5D5A19D1" w14:textId="77777777" w:rsidR="002D15CB" w:rsidRPr="00C34218" w:rsidRDefault="002D15CB" w:rsidP="00502794">
            <w:pPr>
              <w:spacing w:line="240" w:lineRule="atLeast"/>
              <w:rPr>
                <w:color w:val="0000FF"/>
                <w:lang w:val="nl-BE"/>
              </w:rPr>
            </w:pPr>
          </w:p>
        </w:tc>
        <w:tc>
          <w:tcPr>
            <w:tcW w:w="450" w:type="pct"/>
            <w:gridSpan w:val="2"/>
          </w:tcPr>
          <w:p w14:paraId="649D45DC" w14:textId="77777777" w:rsidR="002D15CB" w:rsidRPr="00C34218" w:rsidRDefault="002D15CB" w:rsidP="00502794">
            <w:pPr>
              <w:spacing w:line="240" w:lineRule="atLeast"/>
              <w:rPr>
                <w:rFonts w:ascii="Arial" w:hAnsi="Arial" w:cs="Arial"/>
                <w:color w:val="0000FF"/>
                <w:lang w:val="nl-BE"/>
              </w:rPr>
            </w:pPr>
          </w:p>
        </w:tc>
        <w:tc>
          <w:tcPr>
            <w:tcW w:w="3500" w:type="pct"/>
            <w:gridSpan w:val="6"/>
          </w:tcPr>
          <w:p w14:paraId="008DE816" w14:textId="77777777" w:rsidR="002D15CB" w:rsidRPr="00C34218" w:rsidRDefault="002D15CB" w:rsidP="002D15CB">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 + "K.B. 8.11.2020" (in werking 1.2.2021)</w:t>
            </w:r>
          </w:p>
        </w:tc>
        <w:tc>
          <w:tcPr>
            <w:tcW w:w="149" w:type="pct"/>
            <w:vAlign w:val="bottom"/>
          </w:tcPr>
          <w:p w14:paraId="5F0D3B54" w14:textId="77777777" w:rsidR="002D15CB" w:rsidRPr="00C34218" w:rsidRDefault="002D15CB" w:rsidP="00502794">
            <w:pPr>
              <w:spacing w:line="240" w:lineRule="atLeast"/>
              <w:jc w:val="right"/>
              <w:rPr>
                <w:color w:val="0000FF"/>
                <w:lang w:val="nl-BE"/>
              </w:rPr>
            </w:pPr>
          </w:p>
        </w:tc>
      </w:tr>
      <w:tr w:rsidR="00EC5C3B" w:rsidRPr="00C34218" w14:paraId="6C6382AF" w14:textId="77777777" w:rsidTr="001C6EC1">
        <w:trPr>
          <w:cantSplit/>
        </w:trPr>
        <w:tc>
          <w:tcPr>
            <w:tcW w:w="151" w:type="pct"/>
          </w:tcPr>
          <w:p w14:paraId="26FE4B45" w14:textId="77777777" w:rsidR="00EC5C3B" w:rsidRPr="00C34218" w:rsidRDefault="00EC5C3B">
            <w:pPr>
              <w:spacing w:line="240" w:lineRule="atLeast"/>
              <w:rPr>
                <w:color w:val="0000FF"/>
                <w:lang w:val="nl-BE"/>
              </w:rPr>
            </w:pPr>
          </w:p>
        </w:tc>
        <w:tc>
          <w:tcPr>
            <w:tcW w:w="300" w:type="pct"/>
            <w:gridSpan w:val="2"/>
          </w:tcPr>
          <w:p w14:paraId="049A6C50" w14:textId="77777777" w:rsidR="00EC5C3B" w:rsidRPr="00C34218" w:rsidRDefault="00EC5C3B">
            <w:pPr>
              <w:spacing w:line="240" w:lineRule="atLeast"/>
              <w:jc w:val="right"/>
              <w:rPr>
                <w:color w:val="0000FF"/>
                <w:lang w:val="nl-BE"/>
              </w:rPr>
            </w:pPr>
          </w:p>
        </w:tc>
        <w:tc>
          <w:tcPr>
            <w:tcW w:w="450" w:type="pct"/>
          </w:tcPr>
          <w:p w14:paraId="3339EF29" w14:textId="77777777" w:rsidR="00EC5C3B" w:rsidRPr="00C34218" w:rsidRDefault="00EC5C3B" w:rsidP="009E2FF9">
            <w:pPr>
              <w:spacing w:line="240" w:lineRule="atLeast"/>
              <w:rPr>
                <w:color w:val="0000FF"/>
              </w:rPr>
            </w:pPr>
            <w:r w:rsidRPr="00C34218">
              <w:rPr>
                <w:rFonts w:ascii="Arial" w:hAnsi="Arial"/>
                <w:color w:val="0000FF"/>
              </w:rPr>
              <w:t>677935</w:t>
            </w:r>
          </w:p>
        </w:tc>
        <w:tc>
          <w:tcPr>
            <w:tcW w:w="450" w:type="pct"/>
            <w:gridSpan w:val="2"/>
          </w:tcPr>
          <w:p w14:paraId="5098D747"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677946</w:t>
            </w:r>
          </w:p>
        </w:tc>
        <w:tc>
          <w:tcPr>
            <w:tcW w:w="2799" w:type="pct"/>
            <w:gridSpan w:val="2"/>
          </w:tcPr>
          <w:p w14:paraId="1287A167" w14:textId="77777777" w:rsidR="00EC5C3B" w:rsidRPr="00C34218" w:rsidRDefault="00894463" w:rsidP="002D15CB">
            <w:pPr>
              <w:spacing w:line="240" w:lineRule="atLeast"/>
              <w:rPr>
                <w:color w:val="0000FF"/>
                <w:lang w:val="nl-BE"/>
              </w:rPr>
            </w:pPr>
            <w:r w:rsidRPr="00C34218">
              <w:rPr>
                <w:rFonts w:ascii="Arial" w:hAnsi="Arial"/>
                <w:color w:val="0000FF"/>
                <w:lang w:val="nl-BE"/>
              </w:rPr>
              <w:t>B</w:t>
            </w:r>
            <w:r w:rsidR="002D15CB" w:rsidRPr="00C34218">
              <w:rPr>
                <w:rFonts w:ascii="Arial" w:hAnsi="Arial"/>
                <w:color w:val="0000FF"/>
                <w:lang w:val="nl-BE"/>
              </w:rPr>
              <w:t>ijkomende tegemoetkoming voor tweedelige cosmetiek voor knie-, dij-, heup- of hemipelvectomieprothese</w:t>
            </w:r>
          </w:p>
        </w:tc>
        <w:tc>
          <w:tcPr>
            <w:tcW w:w="150" w:type="pct"/>
            <w:vAlign w:val="bottom"/>
          </w:tcPr>
          <w:p w14:paraId="7847A164"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6F076346" w14:textId="77777777" w:rsidR="00EC5C3B" w:rsidRPr="00C34218" w:rsidRDefault="00EC5C3B">
            <w:pPr>
              <w:spacing w:line="240" w:lineRule="atLeast"/>
              <w:jc w:val="right"/>
              <w:rPr>
                <w:color w:val="0000FF"/>
              </w:rPr>
            </w:pPr>
            <w:r w:rsidRPr="00C34218">
              <w:rPr>
                <w:rFonts w:ascii="Arial" w:hAnsi="Arial"/>
                <w:color w:val="0000FF"/>
              </w:rPr>
              <w:t>101,31</w:t>
            </w:r>
          </w:p>
        </w:tc>
        <w:tc>
          <w:tcPr>
            <w:tcW w:w="92" w:type="pct"/>
            <w:vAlign w:val="bottom"/>
          </w:tcPr>
          <w:p w14:paraId="09786EA4" w14:textId="77777777" w:rsidR="00EC5C3B" w:rsidRPr="00C34218" w:rsidRDefault="00EC5C3B">
            <w:pPr>
              <w:spacing w:line="240" w:lineRule="atLeast"/>
              <w:jc w:val="right"/>
              <w:rPr>
                <w:color w:val="0000FF"/>
              </w:rPr>
            </w:pPr>
          </w:p>
        </w:tc>
        <w:tc>
          <w:tcPr>
            <w:tcW w:w="149" w:type="pct"/>
            <w:vAlign w:val="bottom"/>
          </w:tcPr>
          <w:p w14:paraId="6C3946F1" w14:textId="77777777" w:rsidR="00EC5C3B" w:rsidRPr="00C34218" w:rsidRDefault="00EC5C3B">
            <w:pPr>
              <w:spacing w:line="240" w:lineRule="atLeast"/>
              <w:jc w:val="right"/>
              <w:rPr>
                <w:color w:val="0000FF"/>
              </w:rPr>
            </w:pPr>
          </w:p>
        </w:tc>
      </w:tr>
      <w:tr w:rsidR="00EC5C3B" w:rsidRPr="00C34218" w14:paraId="761410C8" w14:textId="77777777" w:rsidTr="001C6EC1">
        <w:trPr>
          <w:cantSplit/>
        </w:trPr>
        <w:tc>
          <w:tcPr>
            <w:tcW w:w="151" w:type="pct"/>
          </w:tcPr>
          <w:p w14:paraId="40996C95" w14:textId="77777777" w:rsidR="002F564F" w:rsidRPr="00C34218" w:rsidRDefault="002F564F">
            <w:pPr>
              <w:spacing w:line="240" w:lineRule="atLeast"/>
              <w:rPr>
                <w:color w:val="0000FF"/>
              </w:rPr>
            </w:pPr>
          </w:p>
        </w:tc>
        <w:tc>
          <w:tcPr>
            <w:tcW w:w="300" w:type="pct"/>
            <w:gridSpan w:val="2"/>
          </w:tcPr>
          <w:p w14:paraId="58E77774" w14:textId="77777777" w:rsidR="00EC5C3B" w:rsidRPr="00C34218" w:rsidRDefault="00EC5C3B">
            <w:pPr>
              <w:spacing w:line="240" w:lineRule="atLeast"/>
              <w:jc w:val="right"/>
              <w:rPr>
                <w:color w:val="0000FF"/>
              </w:rPr>
            </w:pPr>
          </w:p>
        </w:tc>
        <w:tc>
          <w:tcPr>
            <w:tcW w:w="450" w:type="pct"/>
          </w:tcPr>
          <w:p w14:paraId="42DE897D" w14:textId="77777777" w:rsidR="00EC5C3B" w:rsidRPr="00C34218" w:rsidRDefault="00EC5C3B" w:rsidP="009E2FF9">
            <w:pPr>
              <w:spacing w:line="240" w:lineRule="atLeast"/>
              <w:rPr>
                <w:rFonts w:ascii="Arial" w:hAnsi="Arial"/>
                <w:color w:val="0000FF"/>
              </w:rPr>
            </w:pPr>
          </w:p>
        </w:tc>
        <w:tc>
          <w:tcPr>
            <w:tcW w:w="450" w:type="pct"/>
            <w:gridSpan w:val="2"/>
          </w:tcPr>
          <w:p w14:paraId="6E4D4CE9" w14:textId="77777777" w:rsidR="00EC5C3B" w:rsidRPr="00C34218" w:rsidRDefault="00EC5C3B" w:rsidP="009E2FF9">
            <w:pPr>
              <w:spacing w:line="240" w:lineRule="atLeast"/>
              <w:rPr>
                <w:rFonts w:ascii="Arial" w:hAnsi="Arial" w:cs="Arial"/>
                <w:color w:val="0000FF"/>
              </w:rPr>
            </w:pPr>
          </w:p>
        </w:tc>
        <w:tc>
          <w:tcPr>
            <w:tcW w:w="2799" w:type="pct"/>
            <w:gridSpan w:val="2"/>
          </w:tcPr>
          <w:p w14:paraId="268C71F2" w14:textId="77777777" w:rsidR="00EC5C3B" w:rsidRPr="00C34218" w:rsidRDefault="00EC5C3B">
            <w:pPr>
              <w:spacing w:line="240" w:lineRule="atLeast"/>
              <w:rPr>
                <w:rFonts w:ascii="Arial" w:hAnsi="Arial"/>
                <w:color w:val="0000FF"/>
              </w:rPr>
            </w:pPr>
          </w:p>
        </w:tc>
        <w:tc>
          <w:tcPr>
            <w:tcW w:w="150" w:type="pct"/>
            <w:vAlign w:val="bottom"/>
          </w:tcPr>
          <w:p w14:paraId="74FC0895"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3E23AC3" w14:textId="77777777" w:rsidR="00EC5C3B" w:rsidRPr="00C34218" w:rsidRDefault="00EC5C3B">
            <w:pPr>
              <w:spacing w:line="240" w:lineRule="atLeast"/>
              <w:jc w:val="right"/>
              <w:rPr>
                <w:rFonts w:ascii="Arial" w:hAnsi="Arial"/>
                <w:color w:val="0000FF"/>
              </w:rPr>
            </w:pPr>
          </w:p>
        </w:tc>
        <w:tc>
          <w:tcPr>
            <w:tcW w:w="92" w:type="pct"/>
            <w:vAlign w:val="bottom"/>
          </w:tcPr>
          <w:p w14:paraId="18F4FD6B" w14:textId="77777777" w:rsidR="00EC5C3B" w:rsidRPr="00C34218" w:rsidRDefault="00EC5C3B">
            <w:pPr>
              <w:spacing w:line="240" w:lineRule="atLeast"/>
              <w:jc w:val="right"/>
              <w:rPr>
                <w:color w:val="0000FF"/>
              </w:rPr>
            </w:pPr>
          </w:p>
        </w:tc>
        <w:tc>
          <w:tcPr>
            <w:tcW w:w="149" w:type="pct"/>
            <w:vAlign w:val="bottom"/>
          </w:tcPr>
          <w:p w14:paraId="09AABCA7" w14:textId="77777777" w:rsidR="00EC5C3B" w:rsidRPr="00C34218" w:rsidRDefault="00EC5C3B">
            <w:pPr>
              <w:spacing w:line="240" w:lineRule="atLeast"/>
              <w:jc w:val="right"/>
              <w:rPr>
                <w:color w:val="0000FF"/>
              </w:rPr>
            </w:pPr>
          </w:p>
        </w:tc>
      </w:tr>
      <w:tr w:rsidR="008A1F2E" w:rsidRPr="00C34218" w14:paraId="24CC7124" w14:textId="77777777" w:rsidTr="001C6EC1">
        <w:trPr>
          <w:cantSplit/>
        </w:trPr>
        <w:tc>
          <w:tcPr>
            <w:tcW w:w="151" w:type="pct"/>
          </w:tcPr>
          <w:p w14:paraId="76F0E28A" w14:textId="77777777" w:rsidR="008A1F2E" w:rsidRPr="00C34218" w:rsidRDefault="008A1F2E">
            <w:pPr>
              <w:spacing w:line="240" w:lineRule="atLeast"/>
              <w:rPr>
                <w:color w:val="0000FF"/>
              </w:rPr>
            </w:pPr>
          </w:p>
        </w:tc>
        <w:tc>
          <w:tcPr>
            <w:tcW w:w="300" w:type="pct"/>
            <w:gridSpan w:val="2"/>
          </w:tcPr>
          <w:p w14:paraId="122FC0FF" w14:textId="77777777" w:rsidR="008A1F2E" w:rsidRPr="00C34218" w:rsidRDefault="008A1F2E">
            <w:pPr>
              <w:spacing w:line="240" w:lineRule="atLeast"/>
              <w:jc w:val="right"/>
              <w:rPr>
                <w:color w:val="0000FF"/>
              </w:rPr>
            </w:pPr>
          </w:p>
        </w:tc>
        <w:tc>
          <w:tcPr>
            <w:tcW w:w="450" w:type="pct"/>
          </w:tcPr>
          <w:p w14:paraId="4D0BA9AA" w14:textId="77777777" w:rsidR="008A1F2E" w:rsidRPr="00C34218" w:rsidRDefault="008A1F2E" w:rsidP="009E2FF9">
            <w:pPr>
              <w:spacing w:line="240" w:lineRule="atLeast"/>
              <w:rPr>
                <w:rFonts w:ascii="Arial" w:hAnsi="Arial"/>
                <w:color w:val="0000FF"/>
              </w:rPr>
            </w:pPr>
          </w:p>
        </w:tc>
        <w:tc>
          <w:tcPr>
            <w:tcW w:w="450" w:type="pct"/>
            <w:gridSpan w:val="2"/>
          </w:tcPr>
          <w:p w14:paraId="5378ACFB" w14:textId="77777777" w:rsidR="008A1F2E" w:rsidRPr="00C34218" w:rsidRDefault="008A1F2E" w:rsidP="009E2FF9">
            <w:pPr>
              <w:spacing w:line="240" w:lineRule="atLeast"/>
              <w:rPr>
                <w:rFonts w:ascii="Arial" w:hAnsi="Arial" w:cs="Arial"/>
                <w:color w:val="0000FF"/>
              </w:rPr>
            </w:pPr>
          </w:p>
        </w:tc>
        <w:tc>
          <w:tcPr>
            <w:tcW w:w="2799" w:type="pct"/>
            <w:gridSpan w:val="2"/>
          </w:tcPr>
          <w:p w14:paraId="57910B4C" w14:textId="77777777" w:rsidR="008A1F2E" w:rsidRPr="00C34218" w:rsidRDefault="008A1F2E">
            <w:pPr>
              <w:spacing w:line="240" w:lineRule="atLeast"/>
              <w:rPr>
                <w:rFonts w:ascii="Arial" w:hAnsi="Arial"/>
                <w:color w:val="0000FF"/>
              </w:rPr>
            </w:pPr>
          </w:p>
        </w:tc>
        <w:tc>
          <w:tcPr>
            <w:tcW w:w="150" w:type="pct"/>
            <w:vAlign w:val="bottom"/>
          </w:tcPr>
          <w:p w14:paraId="726B54F2" w14:textId="77777777" w:rsidR="008A1F2E" w:rsidRPr="00C34218" w:rsidRDefault="008A1F2E">
            <w:pPr>
              <w:spacing w:line="240" w:lineRule="atLeast"/>
              <w:jc w:val="right"/>
              <w:rPr>
                <w:rFonts w:ascii="Arial" w:hAnsi="Arial"/>
                <w:color w:val="0000FF"/>
              </w:rPr>
            </w:pPr>
          </w:p>
        </w:tc>
        <w:tc>
          <w:tcPr>
            <w:tcW w:w="459" w:type="pct"/>
            <w:gridSpan w:val="2"/>
            <w:vAlign w:val="bottom"/>
          </w:tcPr>
          <w:p w14:paraId="1AA6CF2A" w14:textId="77777777" w:rsidR="008A1F2E" w:rsidRPr="00C34218" w:rsidRDefault="008A1F2E">
            <w:pPr>
              <w:spacing w:line="240" w:lineRule="atLeast"/>
              <w:jc w:val="right"/>
              <w:rPr>
                <w:rFonts w:ascii="Arial" w:hAnsi="Arial"/>
                <w:color w:val="0000FF"/>
              </w:rPr>
            </w:pPr>
          </w:p>
        </w:tc>
        <w:tc>
          <w:tcPr>
            <w:tcW w:w="92" w:type="pct"/>
            <w:vAlign w:val="bottom"/>
          </w:tcPr>
          <w:p w14:paraId="0C662C7E" w14:textId="77777777" w:rsidR="008A1F2E" w:rsidRPr="00C34218" w:rsidRDefault="008A1F2E">
            <w:pPr>
              <w:spacing w:line="240" w:lineRule="atLeast"/>
              <w:jc w:val="right"/>
              <w:rPr>
                <w:color w:val="0000FF"/>
              </w:rPr>
            </w:pPr>
          </w:p>
        </w:tc>
        <w:tc>
          <w:tcPr>
            <w:tcW w:w="149" w:type="pct"/>
            <w:vAlign w:val="bottom"/>
          </w:tcPr>
          <w:p w14:paraId="46C59405" w14:textId="77777777" w:rsidR="008A1F2E" w:rsidRPr="00C34218" w:rsidRDefault="008A1F2E">
            <w:pPr>
              <w:spacing w:line="240" w:lineRule="atLeast"/>
              <w:jc w:val="right"/>
              <w:rPr>
                <w:color w:val="0000FF"/>
              </w:rPr>
            </w:pPr>
          </w:p>
        </w:tc>
      </w:tr>
      <w:tr w:rsidR="002D15CB" w:rsidRPr="00A802BF" w14:paraId="604CDBE4" w14:textId="77777777" w:rsidTr="001C6EC1">
        <w:trPr>
          <w:cantSplit/>
        </w:trPr>
        <w:tc>
          <w:tcPr>
            <w:tcW w:w="151" w:type="pct"/>
          </w:tcPr>
          <w:p w14:paraId="7AD4B8BF" w14:textId="77777777" w:rsidR="002D15CB" w:rsidRPr="00C34218" w:rsidRDefault="002D15CB" w:rsidP="00502794">
            <w:pPr>
              <w:spacing w:line="240" w:lineRule="atLeast"/>
              <w:rPr>
                <w:color w:val="0000FF"/>
                <w:lang w:val="nl-BE"/>
              </w:rPr>
            </w:pPr>
          </w:p>
        </w:tc>
        <w:tc>
          <w:tcPr>
            <w:tcW w:w="300" w:type="pct"/>
            <w:gridSpan w:val="2"/>
          </w:tcPr>
          <w:p w14:paraId="4DC06D66" w14:textId="77777777" w:rsidR="002D15CB" w:rsidRPr="00C34218" w:rsidRDefault="002D15CB" w:rsidP="00502794">
            <w:pPr>
              <w:spacing w:line="240" w:lineRule="atLeast"/>
              <w:jc w:val="right"/>
              <w:rPr>
                <w:color w:val="0000FF"/>
                <w:lang w:val="nl-BE"/>
              </w:rPr>
            </w:pPr>
          </w:p>
        </w:tc>
        <w:tc>
          <w:tcPr>
            <w:tcW w:w="450" w:type="pct"/>
          </w:tcPr>
          <w:p w14:paraId="6A31BF30" w14:textId="77777777" w:rsidR="002D15CB" w:rsidRPr="00C34218" w:rsidRDefault="002D15CB" w:rsidP="00502794">
            <w:pPr>
              <w:spacing w:line="240" w:lineRule="atLeast"/>
              <w:rPr>
                <w:color w:val="0000FF"/>
                <w:lang w:val="nl-BE"/>
              </w:rPr>
            </w:pPr>
          </w:p>
        </w:tc>
        <w:tc>
          <w:tcPr>
            <w:tcW w:w="450" w:type="pct"/>
            <w:gridSpan w:val="2"/>
          </w:tcPr>
          <w:p w14:paraId="11808C2D" w14:textId="77777777" w:rsidR="002D15CB" w:rsidRPr="00C34218" w:rsidRDefault="002D15CB" w:rsidP="00502794">
            <w:pPr>
              <w:spacing w:line="240" w:lineRule="atLeast"/>
              <w:rPr>
                <w:rFonts w:ascii="Arial" w:hAnsi="Arial" w:cs="Arial"/>
                <w:color w:val="0000FF"/>
                <w:lang w:val="nl-BE"/>
              </w:rPr>
            </w:pPr>
          </w:p>
        </w:tc>
        <w:tc>
          <w:tcPr>
            <w:tcW w:w="3500" w:type="pct"/>
            <w:gridSpan w:val="6"/>
          </w:tcPr>
          <w:p w14:paraId="0B8E57DE" w14:textId="77777777" w:rsidR="002D15CB" w:rsidRPr="00C34218" w:rsidRDefault="002D15CB" w:rsidP="00502794">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6ECD97FE" w14:textId="77777777" w:rsidR="002D15CB" w:rsidRPr="00C34218" w:rsidRDefault="002D15CB" w:rsidP="00502794">
            <w:pPr>
              <w:spacing w:line="240" w:lineRule="atLeast"/>
              <w:jc w:val="right"/>
              <w:rPr>
                <w:color w:val="0000FF"/>
                <w:lang w:val="nl-BE"/>
              </w:rPr>
            </w:pPr>
          </w:p>
        </w:tc>
      </w:tr>
      <w:tr w:rsidR="00EC5C3B" w:rsidRPr="00A802BF" w14:paraId="4F86F32C" w14:textId="77777777" w:rsidTr="001C6EC1">
        <w:trPr>
          <w:cantSplit/>
        </w:trPr>
        <w:tc>
          <w:tcPr>
            <w:tcW w:w="151" w:type="pct"/>
          </w:tcPr>
          <w:p w14:paraId="7F9C93F7" w14:textId="77777777" w:rsidR="00EC5C3B" w:rsidRPr="00C34218" w:rsidRDefault="00EC5C3B">
            <w:pPr>
              <w:spacing w:line="240" w:lineRule="atLeast"/>
              <w:rPr>
                <w:color w:val="0000FF"/>
                <w:lang w:val="nl-BE"/>
              </w:rPr>
            </w:pPr>
          </w:p>
        </w:tc>
        <w:tc>
          <w:tcPr>
            <w:tcW w:w="300" w:type="pct"/>
            <w:gridSpan w:val="2"/>
          </w:tcPr>
          <w:p w14:paraId="34E55847" w14:textId="77777777" w:rsidR="00EC5C3B" w:rsidRPr="00C34218" w:rsidRDefault="00EC5C3B">
            <w:pPr>
              <w:spacing w:line="240" w:lineRule="atLeast"/>
              <w:jc w:val="right"/>
              <w:rPr>
                <w:color w:val="0000FF"/>
                <w:lang w:val="nl-BE"/>
              </w:rPr>
            </w:pPr>
          </w:p>
        </w:tc>
        <w:tc>
          <w:tcPr>
            <w:tcW w:w="450" w:type="pct"/>
          </w:tcPr>
          <w:p w14:paraId="5D7864D9" w14:textId="77777777" w:rsidR="00EC5C3B" w:rsidRPr="00C34218" w:rsidRDefault="00EC5C3B" w:rsidP="009E2FF9">
            <w:pPr>
              <w:spacing w:line="240" w:lineRule="atLeast"/>
              <w:rPr>
                <w:color w:val="0000FF"/>
                <w:lang w:val="nl-BE"/>
              </w:rPr>
            </w:pPr>
          </w:p>
        </w:tc>
        <w:tc>
          <w:tcPr>
            <w:tcW w:w="450" w:type="pct"/>
            <w:gridSpan w:val="2"/>
          </w:tcPr>
          <w:p w14:paraId="6EC1B67D"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1882DB90" w14:textId="77777777" w:rsidR="00EC5C3B" w:rsidRPr="00C34218" w:rsidRDefault="008A7D33">
            <w:pPr>
              <w:spacing w:line="240" w:lineRule="atLeast"/>
              <w:jc w:val="both"/>
              <w:rPr>
                <w:color w:val="0000FF"/>
                <w:lang w:val="nl-BE"/>
              </w:rPr>
            </w:pPr>
            <w:r w:rsidRPr="00C34218">
              <w:rPr>
                <w:rFonts w:ascii="Arial" w:hAnsi="Arial" w:cs="Arial"/>
                <w:color w:val="0000FF"/>
                <w:lang w:val="nl-BE" w:eastAsia="nl-BE"/>
              </w:rPr>
              <w:t>De verstrekking 677935-677946 kan enkel worden vergoed in combinatie met 677950-677961 of 677913-677924 en een definitieve prothese.</w:t>
            </w:r>
          </w:p>
        </w:tc>
        <w:tc>
          <w:tcPr>
            <w:tcW w:w="149" w:type="pct"/>
            <w:vAlign w:val="bottom"/>
          </w:tcPr>
          <w:p w14:paraId="6F2DEA6B" w14:textId="77777777" w:rsidR="00EC5C3B" w:rsidRPr="00C34218" w:rsidRDefault="00EC5C3B">
            <w:pPr>
              <w:spacing w:line="240" w:lineRule="atLeast"/>
              <w:jc w:val="right"/>
              <w:rPr>
                <w:color w:val="0000FF"/>
                <w:lang w:val="nl-BE"/>
              </w:rPr>
            </w:pPr>
          </w:p>
        </w:tc>
      </w:tr>
      <w:tr w:rsidR="00EC5C3B" w:rsidRPr="00A802BF" w14:paraId="1866787F" w14:textId="77777777" w:rsidTr="001C6EC1">
        <w:trPr>
          <w:cantSplit/>
        </w:trPr>
        <w:tc>
          <w:tcPr>
            <w:tcW w:w="151" w:type="pct"/>
          </w:tcPr>
          <w:p w14:paraId="072BB2D5" w14:textId="77777777" w:rsidR="00EC5C3B" w:rsidRPr="00C34218" w:rsidRDefault="00EC5C3B">
            <w:pPr>
              <w:spacing w:line="240" w:lineRule="atLeast"/>
              <w:rPr>
                <w:color w:val="0000FF"/>
                <w:lang w:val="nl-BE"/>
              </w:rPr>
            </w:pPr>
          </w:p>
        </w:tc>
        <w:tc>
          <w:tcPr>
            <w:tcW w:w="300" w:type="pct"/>
            <w:gridSpan w:val="2"/>
          </w:tcPr>
          <w:p w14:paraId="327852AC" w14:textId="77777777" w:rsidR="00EC5C3B" w:rsidRPr="00C34218" w:rsidRDefault="00EC5C3B">
            <w:pPr>
              <w:spacing w:line="240" w:lineRule="atLeast"/>
              <w:jc w:val="right"/>
              <w:rPr>
                <w:color w:val="0000FF"/>
                <w:lang w:val="nl-BE"/>
              </w:rPr>
            </w:pPr>
          </w:p>
        </w:tc>
        <w:tc>
          <w:tcPr>
            <w:tcW w:w="450" w:type="pct"/>
          </w:tcPr>
          <w:p w14:paraId="4D085A4A" w14:textId="77777777" w:rsidR="00EC5C3B" w:rsidRPr="00C34218" w:rsidRDefault="00EC5C3B" w:rsidP="009E2FF9">
            <w:pPr>
              <w:spacing w:line="240" w:lineRule="atLeast"/>
              <w:rPr>
                <w:color w:val="0000FF"/>
                <w:lang w:val="nl-BE"/>
              </w:rPr>
            </w:pPr>
          </w:p>
        </w:tc>
        <w:tc>
          <w:tcPr>
            <w:tcW w:w="450" w:type="pct"/>
            <w:gridSpan w:val="2"/>
          </w:tcPr>
          <w:p w14:paraId="547C9F8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4BFFCA71" w14:textId="77777777" w:rsidR="00EC5C3B" w:rsidRPr="00C34218" w:rsidRDefault="00EC5C3B">
            <w:pPr>
              <w:spacing w:line="240" w:lineRule="atLeast"/>
              <w:jc w:val="both"/>
              <w:rPr>
                <w:rFonts w:ascii="Arial" w:hAnsi="Arial"/>
                <w:color w:val="0000FF"/>
                <w:lang w:val="nl-BE"/>
              </w:rPr>
            </w:pPr>
          </w:p>
        </w:tc>
        <w:tc>
          <w:tcPr>
            <w:tcW w:w="149" w:type="pct"/>
            <w:vAlign w:val="bottom"/>
          </w:tcPr>
          <w:p w14:paraId="2F061BD5" w14:textId="77777777" w:rsidR="00EC5C3B" w:rsidRPr="00C34218" w:rsidRDefault="00EC5C3B">
            <w:pPr>
              <w:spacing w:line="240" w:lineRule="atLeast"/>
              <w:jc w:val="right"/>
              <w:rPr>
                <w:color w:val="0000FF"/>
                <w:lang w:val="nl-BE"/>
              </w:rPr>
            </w:pPr>
          </w:p>
        </w:tc>
      </w:tr>
      <w:tr w:rsidR="00EC5C3B" w:rsidRPr="00C34218" w14:paraId="2DC7F417" w14:textId="77777777" w:rsidTr="001C6EC1">
        <w:trPr>
          <w:cantSplit/>
        </w:trPr>
        <w:tc>
          <w:tcPr>
            <w:tcW w:w="151" w:type="pct"/>
          </w:tcPr>
          <w:p w14:paraId="45180E45" w14:textId="77777777" w:rsidR="00EC5C3B" w:rsidRPr="00C34218" w:rsidRDefault="00EC5C3B">
            <w:pPr>
              <w:spacing w:line="240" w:lineRule="atLeast"/>
              <w:rPr>
                <w:color w:val="0000FF"/>
                <w:lang w:val="nl-BE"/>
              </w:rPr>
            </w:pPr>
          </w:p>
        </w:tc>
        <w:tc>
          <w:tcPr>
            <w:tcW w:w="300" w:type="pct"/>
            <w:gridSpan w:val="2"/>
          </w:tcPr>
          <w:p w14:paraId="46E84375" w14:textId="77777777" w:rsidR="00EC5C3B" w:rsidRPr="00C34218" w:rsidRDefault="00EC5C3B">
            <w:pPr>
              <w:spacing w:line="240" w:lineRule="atLeast"/>
              <w:jc w:val="right"/>
              <w:rPr>
                <w:color w:val="0000FF"/>
                <w:lang w:val="nl-BE"/>
              </w:rPr>
            </w:pPr>
          </w:p>
        </w:tc>
        <w:tc>
          <w:tcPr>
            <w:tcW w:w="450" w:type="pct"/>
          </w:tcPr>
          <w:p w14:paraId="5770C9E7" w14:textId="77777777" w:rsidR="00EC5C3B" w:rsidRPr="00C34218" w:rsidRDefault="00EC5C3B" w:rsidP="009E2FF9">
            <w:pPr>
              <w:spacing w:line="240" w:lineRule="atLeast"/>
              <w:rPr>
                <w:color w:val="0000FF"/>
                <w:lang w:val="nl-BE"/>
              </w:rPr>
            </w:pPr>
          </w:p>
        </w:tc>
        <w:tc>
          <w:tcPr>
            <w:tcW w:w="450" w:type="pct"/>
            <w:gridSpan w:val="2"/>
          </w:tcPr>
          <w:p w14:paraId="1CFE7A1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99D74CD" w14:textId="77777777" w:rsidR="00EC5C3B" w:rsidRPr="00C34218" w:rsidRDefault="00EC5C3B">
            <w:pPr>
              <w:spacing w:line="240" w:lineRule="atLeast"/>
              <w:rPr>
                <w:color w:val="0000FF"/>
              </w:rPr>
            </w:pPr>
            <w:r w:rsidRPr="00C34218">
              <w:rPr>
                <w:rFonts w:ascii="Arial" w:hAnsi="Arial"/>
                <w:color w:val="0000FF"/>
              </w:rPr>
              <w:t>Prefab</w:t>
            </w:r>
            <w:r w:rsidR="00AF6CB7" w:rsidRPr="00C34218">
              <w:rPr>
                <w:rFonts w:ascii="Arial" w:hAnsi="Arial"/>
                <w:color w:val="0000FF"/>
              </w:rPr>
              <w:t>:</w:t>
            </w:r>
          </w:p>
        </w:tc>
        <w:tc>
          <w:tcPr>
            <w:tcW w:w="149" w:type="pct"/>
            <w:vAlign w:val="bottom"/>
          </w:tcPr>
          <w:p w14:paraId="5896D721" w14:textId="77777777" w:rsidR="00EC5C3B" w:rsidRPr="00C34218" w:rsidRDefault="00EC5C3B">
            <w:pPr>
              <w:spacing w:line="240" w:lineRule="atLeast"/>
              <w:jc w:val="right"/>
              <w:rPr>
                <w:color w:val="0000FF"/>
              </w:rPr>
            </w:pPr>
          </w:p>
        </w:tc>
      </w:tr>
      <w:tr w:rsidR="00EC5C3B" w:rsidRPr="00C34218" w14:paraId="2950D7E1" w14:textId="77777777" w:rsidTr="001C6EC1">
        <w:trPr>
          <w:cantSplit/>
        </w:trPr>
        <w:tc>
          <w:tcPr>
            <w:tcW w:w="151" w:type="pct"/>
          </w:tcPr>
          <w:p w14:paraId="6AEBEDCB" w14:textId="77777777" w:rsidR="00EC5C3B" w:rsidRPr="00C34218" w:rsidRDefault="00EC5C3B">
            <w:pPr>
              <w:spacing w:line="240" w:lineRule="atLeast"/>
              <w:rPr>
                <w:color w:val="0000FF"/>
              </w:rPr>
            </w:pPr>
          </w:p>
        </w:tc>
        <w:tc>
          <w:tcPr>
            <w:tcW w:w="300" w:type="pct"/>
            <w:gridSpan w:val="2"/>
          </w:tcPr>
          <w:p w14:paraId="780E83F9" w14:textId="77777777" w:rsidR="00EC5C3B" w:rsidRPr="00C34218" w:rsidRDefault="00EC5C3B">
            <w:pPr>
              <w:spacing w:line="240" w:lineRule="atLeast"/>
              <w:jc w:val="right"/>
              <w:rPr>
                <w:color w:val="0000FF"/>
              </w:rPr>
            </w:pPr>
          </w:p>
        </w:tc>
        <w:tc>
          <w:tcPr>
            <w:tcW w:w="450" w:type="pct"/>
          </w:tcPr>
          <w:p w14:paraId="5FE9D1C7" w14:textId="77777777" w:rsidR="00EC5C3B" w:rsidRPr="00C34218" w:rsidRDefault="00EC5C3B" w:rsidP="009E2FF9">
            <w:pPr>
              <w:spacing w:line="240" w:lineRule="atLeast"/>
              <w:rPr>
                <w:color w:val="0000FF"/>
              </w:rPr>
            </w:pPr>
            <w:r w:rsidRPr="00C34218">
              <w:rPr>
                <w:rFonts w:ascii="Arial" w:hAnsi="Arial"/>
                <w:color w:val="0000FF"/>
              </w:rPr>
              <w:t>677950</w:t>
            </w:r>
          </w:p>
        </w:tc>
        <w:tc>
          <w:tcPr>
            <w:tcW w:w="450" w:type="pct"/>
            <w:gridSpan w:val="2"/>
          </w:tcPr>
          <w:p w14:paraId="2821B5E8"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677961</w:t>
            </w:r>
          </w:p>
        </w:tc>
        <w:tc>
          <w:tcPr>
            <w:tcW w:w="2799" w:type="pct"/>
            <w:gridSpan w:val="2"/>
          </w:tcPr>
          <w:p w14:paraId="304C4D5D" w14:textId="77777777" w:rsidR="00EC5C3B" w:rsidRPr="00C34218" w:rsidRDefault="00EC5C3B">
            <w:pPr>
              <w:spacing w:line="240" w:lineRule="atLeast"/>
              <w:rPr>
                <w:color w:val="0000FF"/>
                <w:lang w:val="nl-BE"/>
              </w:rPr>
            </w:pPr>
            <w:r w:rsidRPr="00C34218">
              <w:rPr>
                <w:rFonts w:ascii="Arial" w:hAnsi="Arial"/>
                <w:color w:val="0000FF"/>
                <w:lang w:val="nl-BE"/>
              </w:rPr>
              <w:t>Cosmetische kous in PVC of silicone, groepen 4 en 5</w:t>
            </w:r>
          </w:p>
        </w:tc>
        <w:tc>
          <w:tcPr>
            <w:tcW w:w="150" w:type="pct"/>
            <w:vAlign w:val="bottom"/>
          </w:tcPr>
          <w:p w14:paraId="7A40B895"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FF61721" w14:textId="77777777" w:rsidR="00EC5C3B" w:rsidRPr="00C34218" w:rsidRDefault="00EC5C3B">
            <w:pPr>
              <w:spacing w:line="240" w:lineRule="atLeast"/>
              <w:jc w:val="right"/>
              <w:rPr>
                <w:color w:val="0000FF"/>
              </w:rPr>
            </w:pPr>
            <w:r w:rsidRPr="00C34218">
              <w:rPr>
                <w:rFonts w:ascii="Arial" w:hAnsi="Arial"/>
                <w:color w:val="0000FF"/>
              </w:rPr>
              <w:t>196,88</w:t>
            </w:r>
          </w:p>
        </w:tc>
        <w:tc>
          <w:tcPr>
            <w:tcW w:w="92" w:type="pct"/>
            <w:vAlign w:val="bottom"/>
          </w:tcPr>
          <w:p w14:paraId="3EE20F26" w14:textId="77777777" w:rsidR="00EC5C3B" w:rsidRPr="00C34218" w:rsidRDefault="00EC5C3B">
            <w:pPr>
              <w:spacing w:line="240" w:lineRule="atLeast"/>
              <w:jc w:val="right"/>
              <w:rPr>
                <w:color w:val="0000FF"/>
              </w:rPr>
            </w:pPr>
          </w:p>
        </w:tc>
        <w:tc>
          <w:tcPr>
            <w:tcW w:w="149" w:type="pct"/>
            <w:vAlign w:val="bottom"/>
          </w:tcPr>
          <w:p w14:paraId="016C0D8F" w14:textId="77777777" w:rsidR="00EC5C3B" w:rsidRPr="00C34218" w:rsidRDefault="00EC5C3B">
            <w:pPr>
              <w:spacing w:line="240" w:lineRule="atLeast"/>
              <w:jc w:val="right"/>
              <w:rPr>
                <w:color w:val="0000FF"/>
              </w:rPr>
            </w:pPr>
          </w:p>
        </w:tc>
      </w:tr>
      <w:tr w:rsidR="00EC5C3B" w:rsidRPr="00C34218" w14:paraId="5331F039" w14:textId="77777777" w:rsidTr="001C6EC1">
        <w:trPr>
          <w:cantSplit/>
        </w:trPr>
        <w:tc>
          <w:tcPr>
            <w:tcW w:w="151" w:type="pct"/>
          </w:tcPr>
          <w:p w14:paraId="1D769DAC" w14:textId="77777777" w:rsidR="00EC5C3B" w:rsidRPr="00C34218" w:rsidRDefault="00EC5C3B">
            <w:pPr>
              <w:spacing w:line="240" w:lineRule="atLeast"/>
              <w:rPr>
                <w:color w:val="0000FF"/>
              </w:rPr>
            </w:pPr>
          </w:p>
        </w:tc>
        <w:tc>
          <w:tcPr>
            <w:tcW w:w="300" w:type="pct"/>
            <w:gridSpan w:val="2"/>
          </w:tcPr>
          <w:p w14:paraId="6A8B80AC" w14:textId="77777777" w:rsidR="00EC5C3B" w:rsidRPr="00C34218" w:rsidRDefault="00EC5C3B">
            <w:pPr>
              <w:spacing w:line="240" w:lineRule="atLeast"/>
              <w:jc w:val="right"/>
              <w:rPr>
                <w:color w:val="0000FF"/>
              </w:rPr>
            </w:pPr>
          </w:p>
        </w:tc>
        <w:tc>
          <w:tcPr>
            <w:tcW w:w="450" w:type="pct"/>
          </w:tcPr>
          <w:p w14:paraId="04D43CFD" w14:textId="77777777" w:rsidR="00EC5C3B" w:rsidRPr="00C34218" w:rsidRDefault="00EC5C3B" w:rsidP="009E2FF9">
            <w:pPr>
              <w:spacing w:line="240" w:lineRule="atLeast"/>
              <w:rPr>
                <w:rFonts w:ascii="Arial" w:hAnsi="Arial"/>
                <w:color w:val="0000FF"/>
              </w:rPr>
            </w:pPr>
          </w:p>
        </w:tc>
        <w:tc>
          <w:tcPr>
            <w:tcW w:w="450" w:type="pct"/>
            <w:gridSpan w:val="2"/>
          </w:tcPr>
          <w:p w14:paraId="5D346051" w14:textId="77777777" w:rsidR="00EC5C3B" w:rsidRPr="00C34218" w:rsidRDefault="00EC5C3B" w:rsidP="009E2FF9">
            <w:pPr>
              <w:spacing w:line="240" w:lineRule="atLeast"/>
              <w:rPr>
                <w:rFonts w:ascii="Arial" w:hAnsi="Arial" w:cs="Arial"/>
                <w:color w:val="0000FF"/>
              </w:rPr>
            </w:pPr>
          </w:p>
        </w:tc>
        <w:tc>
          <w:tcPr>
            <w:tcW w:w="2799" w:type="pct"/>
            <w:gridSpan w:val="2"/>
          </w:tcPr>
          <w:p w14:paraId="3D5FFC49" w14:textId="77777777" w:rsidR="00EC5C3B" w:rsidRPr="00C34218" w:rsidRDefault="00EC5C3B">
            <w:pPr>
              <w:spacing w:line="240" w:lineRule="atLeast"/>
              <w:rPr>
                <w:rFonts w:ascii="Arial" w:hAnsi="Arial"/>
                <w:color w:val="0000FF"/>
              </w:rPr>
            </w:pPr>
          </w:p>
        </w:tc>
        <w:tc>
          <w:tcPr>
            <w:tcW w:w="150" w:type="pct"/>
            <w:vAlign w:val="bottom"/>
          </w:tcPr>
          <w:p w14:paraId="265E55D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C0FBA01" w14:textId="77777777" w:rsidR="00EC5C3B" w:rsidRPr="00C34218" w:rsidRDefault="00EC5C3B">
            <w:pPr>
              <w:spacing w:line="240" w:lineRule="atLeast"/>
              <w:jc w:val="right"/>
              <w:rPr>
                <w:rFonts w:ascii="Arial" w:hAnsi="Arial"/>
                <w:color w:val="0000FF"/>
              </w:rPr>
            </w:pPr>
          </w:p>
        </w:tc>
        <w:tc>
          <w:tcPr>
            <w:tcW w:w="92" w:type="pct"/>
            <w:vAlign w:val="bottom"/>
          </w:tcPr>
          <w:p w14:paraId="525F61DF" w14:textId="77777777" w:rsidR="00EC5C3B" w:rsidRPr="00C34218" w:rsidRDefault="00EC5C3B">
            <w:pPr>
              <w:spacing w:line="240" w:lineRule="atLeast"/>
              <w:jc w:val="right"/>
              <w:rPr>
                <w:color w:val="0000FF"/>
              </w:rPr>
            </w:pPr>
          </w:p>
        </w:tc>
        <w:tc>
          <w:tcPr>
            <w:tcW w:w="149" w:type="pct"/>
            <w:vAlign w:val="bottom"/>
          </w:tcPr>
          <w:p w14:paraId="303A99FB" w14:textId="77777777" w:rsidR="00EC5C3B" w:rsidRPr="00C34218" w:rsidRDefault="00EC5C3B">
            <w:pPr>
              <w:spacing w:line="240" w:lineRule="atLeast"/>
              <w:jc w:val="right"/>
              <w:rPr>
                <w:color w:val="0000FF"/>
              </w:rPr>
            </w:pPr>
          </w:p>
        </w:tc>
      </w:tr>
      <w:tr w:rsidR="00EC5C3B" w:rsidRPr="00C34218" w14:paraId="5009696D" w14:textId="77777777" w:rsidTr="001C6EC1">
        <w:trPr>
          <w:cantSplit/>
        </w:trPr>
        <w:tc>
          <w:tcPr>
            <w:tcW w:w="151" w:type="pct"/>
          </w:tcPr>
          <w:p w14:paraId="3DD9A3D5" w14:textId="77777777" w:rsidR="00EC5C3B" w:rsidRPr="00C34218" w:rsidRDefault="00EC5C3B">
            <w:pPr>
              <w:spacing w:line="240" w:lineRule="atLeast"/>
              <w:rPr>
                <w:color w:val="0000FF"/>
              </w:rPr>
            </w:pPr>
          </w:p>
        </w:tc>
        <w:tc>
          <w:tcPr>
            <w:tcW w:w="300" w:type="pct"/>
            <w:gridSpan w:val="2"/>
          </w:tcPr>
          <w:p w14:paraId="616EF626" w14:textId="77777777" w:rsidR="00EC5C3B" w:rsidRPr="00C34218" w:rsidRDefault="00EC5C3B">
            <w:pPr>
              <w:spacing w:line="240" w:lineRule="atLeast"/>
              <w:jc w:val="right"/>
              <w:rPr>
                <w:color w:val="0000FF"/>
              </w:rPr>
            </w:pPr>
          </w:p>
        </w:tc>
        <w:tc>
          <w:tcPr>
            <w:tcW w:w="450" w:type="pct"/>
          </w:tcPr>
          <w:p w14:paraId="78E5EC7D" w14:textId="77777777" w:rsidR="00EC5C3B" w:rsidRPr="00C34218" w:rsidRDefault="00EC5C3B" w:rsidP="009E2FF9">
            <w:pPr>
              <w:spacing w:line="240" w:lineRule="atLeast"/>
              <w:rPr>
                <w:color w:val="0000FF"/>
              </w:rPr>
            </w:pPr>
          </w:p>
        </w:tc>
        <w:tc>
          <w:tcPr>
            <w:tcW w:w="450" w:type="pct"/>
            <w:gridSpan w:val="2"/>
          </w:tcPr>
          <w:p w14:paraId="27AE6BB3" w14:textId="77777777" w:rsidR="00EC5C3B" w:rsidRPr="00C34218" w:rsidRDefault="00EC5C3B" w:rsidP="009E2FF9">
            <w:pPr>
              <w:spacing w:line="240" w:lineRule="atLeast"/>
              <w:rPr>
                <w:rFonts w:ascii="Arial" w:hAnsi="Arial" w:cs="Arial"/>
                <w:color w:val="0000FF"/>
              </w:rPr>
            </w:pPr>
          </w:p>
        </w:tc>
        <w:tc>
          <w:tcPr>
            <w:tcW w:w="3500" w:type="pct"/>
            <w:gridSpan w:val="6"/>
          </w:tcPr>
          <w:p w14:paraId="69668845" w14:textId="77777777" w:rsidR="00EC5C3B" w:rsidRPr="00C34218" w:rsidRDefault="008A7D33">
            <w:pPr>
              <w:spacing w:line="240" w:lineRule="atLeast"/>
              <w:jc w:val="both"/>
              <w:rPr>
                <w:color w:val="0000FF"/>
                <w:lang w:val="nl-BE"/>
              </w:rPr>
            </w:pPr>
            <w:r w:rsidRPr="00C34218">
              <w:rPr>
                <w:rFonts w:ascii="Arial" w:hAnsi="Arial" w:cs="Arial"/>
                <w:color w:val="0000FF"/>
                <w:lang w:val="nl-BE" w:eastAsia="nl-BE"/>
              </w:rPr>
              <w:t xml:space="preserve">De verstrekkingen 677832-677843, 677854-677865, 677876-677880, 677891-677902, 677950-677961, 677913-677924 en 677935-677946 zijn cumuleerbaar met de verstrekkingen opgenomen in punt 4. </w:t>
            </w:r>
            <w:r w:rsidRPr="00C34218">
              <w:rPr>
                <w:rFonts w:ascii="Arial" w:hAnsi="Arial" w:cs="Arial"/>
                <w:color w:val="0000FF"/>
                <w:lang w:eastAsia="nl-BE"/>
              </w:rPr>
              <w:t>Nieuwe koker voor definitieve prothese.</w:t>
            </w:r>
            <w:r w:rsidR="00EC5C3B" w:rsidRPr="00C34218">
              <w:rPr>
                <w:rFonts w:ascii="Arial" w:hAnsi="Arial"/>
                <w:color w:val="0000FF"/>
                <w:lang w:val="nl-BE"/>
              </w:rPr>
              <w:t>"</w:t>
            </w:r>
          </w:p>
        </w:tc>
        <w:tc>
          <w:tcPr>
            <w:tcW w:w="149" w:type="pct"/>
            <w:vAlign w:val="bottom"/>
          </w:tcPr>
          <w:p w14:paraId="1D869B88" w14:textId="77777777" w:rsidR="00EC5C3B" w:rsidRPr="00C34218" w:rsidRDefault="00EC5C3B">
            <w:pPr>
              <w:spacing w:line="240" w:lineRule="atLeast"/>
              <w:jc w:val="right"/>
              <w:rPr>
                <w:color w:val="0000FF"/>
                <w:lang w:val="nl-BE"/>
              </w:rPr>
            </w:pPr>
          </w:p>
        </w:tc>
      </w:tr>
      <w:tr w:rsidR="00EC5C3B" w:rsidRPr="00C34218" w14:paraId="2CA8B9A9" w14:textId="77777777" w:rsidTr="001C6EC1">
        <w:trPr>
          <w:cantSplit/>
        </w:trPr>
        <w:tc>
          <w:tcPr>
            <w:tcW w:w="151" w:type="pct"/>
          </w:tcPr>
          <w:p w14:paraId="141E5D35" w14:textId="77777777" w:rsidR="00EC5C3B" w:rsidRPr="00C34218" w:rsidRDefault="00EC5C3B">
            <w:pPr>
              <w:spacing w:line="240" w:lineRule="atLeast"/>
              <w:rPr>
                <w:color w:val="0000FF"/>
                <w:lang w:val="nl-BE"/>
              </w:rPr>
            </w:pPr>
          </w:p>
        </w:tc>
        <w:tc>
          <w:tcPr>
            <w:tcW w:w="300" w:type="pct"/>
            <w:gridSpan w:val="2"/>
          </w:tcPr>
          <w:p w14:paraId="6BEA6F3A" w14:textId="77777777" w:rsidR="00EC5C3B" w:rsidRPr="00C34218" w:rsidRDefault="00EC5C3B">
            <w:pPr>
              <w:spacing w:line="240" w:lineRule="atLeast"/>
              <w:jc w:val="right"/>
              <w:rPr>
                <w:color w:val="0000FF"/>
                <w:lang w:val="nl-BE"/>
              </w:rPr>
            </w:pPr>
          </w:p>
        </w:tc>
        <w:tc>
          <w:tcPr>
            <w:tcW w:w="450" w:type="pct"/>
          </w:tcPr>
          <w:p w14:paraId="1BB9EE05" w14:textId="77777777" w:rsidR="00EC5C3B" w:rsidRPr="00C34218" w:rsidRDefault="00EC5C3B" w:rsidP="009E2FF9">
            <w:pPr>
              <w:spacing w:line="240" w:lineRule="atLeast"/>
              <w:rPr>
                <w:color w:val="0000FF"/>
                <w:lang w:val="nl-BE"/>
              </w:rPr>
            </w:pPr>
          </w:p>
        </w:tc>
        <w:tc>
          <w:tcPr>
            <w:tcW w:w="450" w:type="pct"/>
            <w:gridSpan w:val="2"/>
          </w:tcPr>
          <w:p w14:paraId="46ED09A9"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0E987C0D" w14:textId="77777777" w:rsidR="00EC5C3B" w:rsidRPr="00C34218" w:rsidRDefault="00EC5C3B">
            <w:pPr>
              <w:spacing w:line="240" w:lineRule="atLeast"/>
              <w:jc w:val="both"/>
              <w:rPr>
                <w:rFonts w:ascii="Arial" w:hAnsi="Arial"/>
                <w:color w:val="0000FF"/>
                <w:lang w:val="nl-BE"/>
              </w:rPr>
            </w:pPr>
          </w:p>
        </w:tc>
        <w:tc>
          <w:tcPr>
            <w:tcW w:w="149" w:type="pct"/>
            <w:vAlign w:val="bottom"/>
          </w:tcPr>
          <w:p w14:paraId="0ADBC888" w14:textId="77777777" w:rsidR="00EC5C3B" w:rsidRPr="00C34218" w:rsidRDefault="00EC5C3B">
            <w:pPr>
              <w:spacing w:line="240" w:lineRule="atLeast"/>
              <w:jc w:val="right"/>
              <w:rPr>
                <w:color w:val="0000FF"/>
                <w:lang w:val="nl-BE"/>
              </w:rPr>
            </w:pPr>
          </w:p>
        </w:tc>
      </w:tr>
      <w:tr w:rsidR="00EC5C3B" w:rsidRPr="00A802BF" w14:paraId="1D6F5E41" w14:textId="77777777" w:rsidTr="001C6EC1">
        <w:trPr>
          <w:cantSplit/>
        </w:trPr>
        <w:tc>
          <w:tcPr>
            <w:tcW w:w="151" w:type="pct"/>
          </w:tcPr>
          <w:p w14:paraId="5FE76155" w14:textId="77777777" w:rsidR="00EC5C3B" w:rsidRPr="00C34218" w:rsidRDefault="00EC5C3B">
            <w:pPr>
              <w:spacing w:line="240" w:lineRule="atLeast"/>
              <w:rPr>
                <w:color w:val="0000FF"/>
                <w:lang w:val="nl-BE"/>
              </w:rPr>
            </w:pPr>
          </w:p>
        </w:tc>
        <w:tc>
          <w:tcPr>
            <w:tcW w:w="300" w:type="pct"/>
            <w:gridSpan w:val="2"/>
          </w:tcPr>
          <w:p w14:paraId="4A8DEB05" w14:textId="77777777" w:rsidR="00EC5C3B" w:rsidRPr="00C34218" w:rsidRDefault="00EC5C3B">
            <w:pPr>
              <w:spacing w:line="240" w:lineRule="atLeast"/>
              <w:jc w:val="right"/>
              <w:rPr>
                <w:color w:val="0000FF"/>
                <w:lang w:val="nl-BE"/>
              </w:rPr>
            </w:pPr>
          </w:p>
        </w:tc>
        <w:tc>
          <w:tcPr>
            <w:tcW w:w="450" w:type="pct"/>
          </w:tcPr>
          <w:p w14:paraId="417E034C" w14:textId="77777777" w:rsidR="00EC5C3B" w:rsidRPr="00C34218" w:rsidRDefault="00EC5C3B" w:rsidP="009E2FF9">
            <w:pPr>
              <w:spacing w:line="240" w:lineRule="atLeast"/>
              <w:rPr>
                <w:color w:val="0000FF"/>
                <w:lang w:val="nl-BE"/>
              </w:rPr>
            </w:pPr>
          </w:p>
        </w:tc>
        <w:tc>
          <w:tcPr>
            <w:tcW w:w="450" w:type="pct"/>
            <w:gridSpan w:val="2"/>
          </w:tcPr>
          <w:p w14:paraId="1A514457"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3AB78D41" w14:textId="77777777" w:rsidR="00EC5C3B" w:rsidRPr="00C34218" w:rsidRDefault="00EC5C3B">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2D15CB" w:rsidRPr="00C34218">
              <w:rPr>
                <w:rFonts w:ascii="Arial" w:hAnsi="Arial"/>
                <w:i/>
                <w:color w:val="0000FF"/>
                <w:sz w:val="18"/>
                <w:lang w:val="nl-BE"/>
              </w:rPr>
              <w:t xml:space="preserve"> + "K.B. 8.11.2020" (in werking 1.2.2021)</w:t>
            </w:r>
          </w:p>
        </w:tc>
        <w:tc>
          <w:tcPr>
            <w:tcW w:w="149" w:type="pct"/>
            <w:vAlign w:val="bottom"/>
          </w:tcPr>
          <w:p w14:paraId="2EB2D3AD" w14:textId="77777777" w:rsidR="00EC5C3B" w:rsidRPr="00C34218" w:rsidRDefault="00EC5C3B">
            <w:pPr>
              <w:spacing w:line="240" w:lineRule="atLeast"/>
              <w:jc w:val="right"/>
              <w:rPr>
                <w:color w:val="0000FF"/>
                <w:lang w:val="nl-BE"/>
              </w:rPr>
            </w:pPr>
          </w:p>
        </w:tc>
      </w:tr>
      <w:tr w:rsidR="00EC5C3B" w:rsidRPr="00A802BF" w14:paraId="3696C093" w14:textId="77777777" w:rsidTr="001C6EC1">
        <w:trPr>
          <w:cantSplit/>
        </w:trPr>
        <w:tc>
          <w:tcPr>
            <w:tcW w:w="151" w:type="pct"/>
          </w:tcPr>
          <w:p w14:paraId="547FA540" w14:textId="77777777" w:rsidR="00EC5C3B" w:rsidRPr="00C34218" w:rsidRDefault="00EC5C3B">
            <w:pPr>
              <w:spacing w:line="240" w:lineRule="atLeast"/>
              <w:rPr>
                <w:color w:val="0000FF"/>
                <w:lang w:val="nl-BE"/>
              </w:rPr>
            </w:pPr>
          </w:p>
        </w:tc>
        <w:tc>
          <w:tcPr>
            <w:tcW w:w="300" w:type="pct"/>
            <w:gridSpan w:val="2"/>
          </w:tcPr>
          <w:p w14:paraId="3FF36696" w14:textId="77777777" w:rsidR="00EC5C3B" w:rsidRPr="00C34218" w:rsidRDefault="00EC5C3B">
            <w:pPr>
              <w:spacing w:line="240" w:lineRule="atLeast"/>
              <w:jc w:val="right"/>
              <w:rPr>
                <w:color w:val="0000FF"/>
                <w:lang w:val="nl-BE"/>
              </w:rPr>
            </w:pPr>
          </w:p>
        </w:tc>
        <w:tc>
          <w:tcPr>
            <w:tcW w:w="450" w:type="pct"/>
          </w:tcPr>
          <w:p w14:paraId="77B35644" w14:textId="77777777" w:rsidR="00EC5C3B" w:rsidRPr="00C34218" w:rsidRDefault="00EC5C3B" w:rsidP="009E2FF9">
            <w:pPr>
              <w:spacing w:line="240" w:lineRule="atLeast"/>
              <w:rPr>
                <w:color w:val="0000FF"/>
                <w:lang w:val="nl-BE"/>
              </w:rPr>
            </w:pPr>
          </w:p>
        </w:tc>
        <w:tc>
          <w:tcPr>
            <w:tcW w:w="450" w:type="pct"/>
            <w:gridSpan w:val="2"/>
          </w:tcPr>
          <w:p w14:paraId="36015D6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D67EA4A"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xml:space="preserve">13° </w:t>
            </w:r>
            <w:r w:rsidR="002D15CB" w:rsidRPr="00C34218">
              <w:rPr>
                <w:rFonts w:ascii="Arial" w:hAnsi="Arial"/>
                <w:b/>
                <w:color w:val="0000FF"/>
                <w:lang w:val="nl-BE"/>
              </w:rPr>
              <w:t>Toebehoren uitsluitend voor knie-exarticulatie in geval van testen van een mechatronische knie en voor dijamputatie, heupexarticulatie en hemipelvectomie</w:t>
            </w:r>
            <w:r w:rsidRPr="00C34218">
              <w:rPr>
                <w:rFonts w:ascii="Arial" w:hAnsi="Arial"/>
                <w:color w:val="0000FF"/>
                <w:lang w:val="nl-BE"/>
              </w:rPr>
              <w:t>"</w:t>
            </w:r>
          </w:p>
        </w:tc>
        <w:tc>
          <w:tcPr>
            <w:tcW w:w="149" w:type="pct"/>
            <w:vAlign w:val="bottom"/>
          </w:tcPr>
          <w:p w14:paraId="4693FE7C" w14:textId="77777777" w:rsidR="00EC5C3B" w:rsidRPr="00C34218" w:rsidRDefault="00EC5C3B">
            <w:pPr>
              <w:spacing w:line="240" w:lineRule="atLeast"/>
              <w:jc w:val="right"/>
              <w:rPr>
                <w:color w:val="0000FF"/>
                <w:lang w:val="nl-BE"/>
              </w:rPr>
            </w:pPr>
          </w:p>
        </w:tc>
      </w:tr>
      <w:tr w:rsidR="00A80EA5" w:rsidRPr="00A802BF" w14:paraId="5F6AED19" w14:textId="77777777" w:rsidTr="001C6EC1">
        <w:trPr>
          <w:cantSplit/>
        </w:trPr>
        <w:tc>
          <w:tcPr>
            <w:tcW w:w="151" w:type="pct"/>
          </w:tcPr>
          <w:p w14:paraId="7ED004F7" w14:textId="77777777" w:rsidR="00A80EA5" w:rsidRPr="00C34218" w:rsidRDefault="00A80EA5">
            <w:pPr>
              <w:spacing w:line="240" w:lineRule="atLeast"/>
              <w:rPr>
                <w:color w:val="0000FF"/>
                <w:lang w:val="nl-BE"/>
              </w:rPr>
            </w:pPr>
          </w:p>
        </w:tc>
        <w:tc>
          <w:tcPr>
            <w:tcW w:w="300" w:type="pct"/>
            <w:gridSpan w:val="2"/>
          </w:tcPr>
          <w:p w14:paraId="0D5B77DC" w14:textId="77777777" w:rsidR="00A80EA5" w:rsidRPr="00C34218" w:rsidRDefault="00A80EA5">
            <w:pPr>
              <w:spacing w:line="240" w:lineRule="atLeast"/>
              <w:jc w:val="right"/>
              <w:rPr>
                <w:color w:val="0000FF"/>
                <w:lang w:val="nl-BE"/>
              </w:rPr>
            </w:pPr>
          </w:p>
        </w:tc>
        <w:tc>
          <w:tcPr>
            <w:tcW w:w="450" w:type="pct"/>
          </w:tcPr>
          <w:p w14:paraId="0911FDC7" w14:textId="77777777" w:rsidR="00A80EA5" w:rsidRPr="00C34218" w:rsidRDefault="00A80EA5" w:rsidP="009E2FF9">
            <w:pPr>
              <w:spacing w:line="240" w:lineRule="atLeast"/>
              <w:rPr>
                <w:color w:val="0000FF"/>
                <w:lang w:val="nl-BE"/>
              </w:rPr>
            </w:pPr>
          </w:p>
        </w:tc>
        <w:tc>
          <w:tcPr>
            <w:tcW w:w="450" w:type="pct"/>
            <w:gridSpan w:val="2"/>
          </w:tcPr>
          <w:p w14:paraId="12418061" w14:textId="77777777" w:rsidR="00A80EA5" w:rsidRPr="00C34218" w:rsidRDefault="00A80EA5" w:rsidP="009E2FF9">
            <w:pPr>
              <w:spacing w:line="240" w:lineRule="atLeast"/>
              <w:rPr>
                <w:rFonts w:ascii="Arial" w:hAnsi="Arial" w:cs="Arial"/>
                <w:color w:val="0000FF"/>
                <w:lang w:val="nl-BE"/>
              </w:rPr>
            </w:pPr>
          </w:p>
        </w:tc>
        <w:tc>
          <w:tcPr>
            <w:tcW w:w="3500" w:type="pct"/>
            <w:gridSpan w:val="6"/>
          </w:tcPr>
          <w:p w14:paraId="75E6CED8" w14:textId="77777777" w:rsidR="00A80EA5" w:rsidRPr="00C34218" w:rsidRDefault="00A80EA5" w:rsidP="002D15CB">
            <w:pPr>
              <w:spacing w:line="240" w:lineRule="atLeast"/>
              <w:rPr>
                <w:rFonts w:ascii="Arial" w:hAnsi="Arial"/>
                <w:color w:val="0000FF"/>
                <w:lang w:val="nl-BE"/>
              </w:rPr>
            </w:pPr>
          </w:p>
        </w:tc>
        <w:tc>
          <w:tcPr>
            <w:tcW w:w="149" w:type="pct"/>
            <w:vAlign w:val="bottom"/>
          </w:tcPr>
          <w:p w14:paraId="329A2ADB" w14:textId="77777777" w:rsidR="00A80EA5" w:rsidRPr="00C34218" w:rsidRDefault="00A80EA5">
            <w:pPr>
              <w:spacing w:line="240" w:lineRule="atLeast"/>
              <w:jc w:val="right"/>
              <w:rPr>
                <w:color w:val="0000FF"/>
                <w:lang w:val="nl-BE"/>
              </w:rPr>
            </w:pPr>
          </w:p>
        </w:tc>
      </w:tr>
      <w:tr w:rsidR="00EC5C3B" w:rsidRPr="00A802BF" w14:paraId="602C7108" w14:textId="77777777" w:rsidTr="001C6EC1">
        <w:trPr>
          <w:cantSplit/>
        </w:trPr>
        <w:tc>
          <w:tcPr>
            <w:tcW w:w="151" w:type="pct"/>
          </w:tcPr>
          <w:p w14:paraId="5066A5F6" w14:textId="77777777" w:rsidR="00EC5C3B" w:rsidRPr="00C34218" w:rsidRDefault="00EC5C3B">
            <w:pPr>
              <w:spacing w:line="240" w:lineRule="atLeast"/>
              <w:rPr>
                <w:color w:val="0000FF"/>
                <w:lang w:val="nl-BE"/>
              </w:rPr>
            </w:pPr>
          </w:p>
        </w:tc>
        <w:tc>
          <w:tcPr>
            <w:tcW w:w="300" w:type="pct"/>
            <w:gridSpan w:val="2"/>
          </w:tcPr>
          <w:p w14:paraId="0CF9B10D" w14:textId="77777777" w:rsidR="00EC5C3B" w:rsidRPr="00C34218" w:rsidRDefault="00EC5C3B">
            <w:pPr>
              <w:spacing w:line="240" w:lineRule="atLeast"/>
              <w:jc w:val="right"/>
              <w:rPr>
                <w:color w:val="0000FF"/>
                <w:lang w:val="nl-BE"/>
              </w:rPr>
            </w:pPr>
          </w:p>
        </w:tc>
        <w:tc>
          <w:tcPr>
            <w:tcW w:w="450" w:type="pct"/>
          </w:tcPr>
          <w:p w14:paraId="6209FBAA" w14:textId="77777777" w:rsidR="00EC5C3B" w:rsidRPr="00C34218" w:rsidRDefault="00EC5C3B" w:rsidP="009E2FF9">
            <w:pPr>
              <w:spacing w:line="240" w:lineRule="atLeast"/>
              <w:rPr>
                <w:color w:val="0000FF"/>
                <w:lang w:val="nl-BE"/>
              </w:rPr>
            </w:pPr>
          </w:p>
        </w:tc>
        <w:tc>
          <w:tcPr>
            <w:tcW w:w="450" w:type="pct"/>
            <w:gridSpan w:val="2"/>
          </w:tcPr>
          <w:p w14:paraId="34088E96"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4752E490" w14:textId="77777777" w:rsidR="00EC5C3B" w:rsidRPr="00C34218" w:rsidRDefault="00FF7393" w:rsidP="008A1F2E">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52173A82" w14:textId="77777777" w:rsidR="00EC5C3B" w:rsidRPr="00C34218" w:rsidRDefault="00EC5C3B">
            <w:pPr>
              <w:spacing w:line="240" w:lineRule="atLeast"/>
              <w:jc w:val="right"/>
              <w:rPr>
                <w:color w:val="0000FF"/>
                <w:lang w:val="nl-BE"/>
              </w:rPr>
            </w:pPr>
          </w:p>
        </w:tc>
      </w:tr>
      <w:tr w:rsidR="00EC5C3B" w:rsidRPr="00C34218" w14:paraId="320A9785" w14:textId="77777777" w:rsidTr="001C6EC1">
        <w:trPr>
          <w:cantSplit/>
        </w:trPr>
        <w:tc>
          <w:tcPr>
            <w:tcW w:w="151" w:type="pct"/>
          </w:tcPr>
          <w:p w14:paraId="23F917A6" w14:textId="77777777" w:rsidR="00EC5C3B" w:rsidRPr="00C34218" w:rsidRDefault="00EC5C3B">
            <w:pPr>
              <w:spacing w:line="240" w:lineRule="atLeast"/>
              <w:rPr>
                <w:color w:val="0000FF"/>
                <w:lang w:val="nl-BE"/>
              </w:rPr>
            </w:pPr>
          </w:p>
        </w:tc>
        <w:tc>
          <w:tcPr>
            <w:tcW w:w="300" w:type="pct"/>
            <w:gridSpan w:val="2"/>
          </w:tcPr>
          <w:p w14:paraId="260D09AE" w14:textId="77777777" w:rsidR="00EC5C3B" w:rsidRPr="00C34218" w:rsidRDefault="00EC5C3B">
            <w:pPr>
              <w:spacing w:line="240" w:lineRule="atLeast"/>
              <w:jc w:val="right"/>
              <w:rPr>
                <w:color w:val="0000FF"/>
                <w:lang w:val="nl-BE"/>
              </w:rPr>
            </w:pPr>
          </w:p>
        </w:tc>
        <w:tc>
          <w:tcPr>
            <w:tcW w:w="450" w:type="pct"/>
          </w:tcPr>
          <w:p w14:paraId="5D3931E6" w14:textId="77777777" w:rsidR="00EC5C3B" w:rsidRPr="00C34218" w:rsidRDefault="00EC5C3B" w:rsidP="009E2FF9">
            <w:pPr>
              <w:spacing w:line="240" w:lineRule="atLeast"/>
              <w:rPr>
                <w:color w:val="0000FF"/>
                <w:lang w:val="nl-BE"/>
              </w:rPr>
            </w:pPr>
          </w:p>
        </w:tc>
        <w:tc>
          <w:tcPr>
            <w:tcW w:w="450" w:type="pct"/>
            <w:gridSpan w:val="2"/>
          </w:tcPr>
          <w:p w14:paraId="763C2EA6"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7DD69E4C" w14:textId="77777777" w:rsidR="00EC5C3B" w:rsidRPr="00C34218" w:rsidRDefault="00EC5C3B">
            <w:pPr>
              <w:spacing w:line="240" w:lineRule="atLeast"/>
              <w:rPr>
                <w:color w:val="0000FF"/>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2D83BD86" w14:textId="77777777" w:rsidR="00EC5C3B" w:rsidRPr="00C34218" w:rsidRDefault="00EC5C3B">
            <w:pPr>
              <w:spacing w:line="240" w:lineRule="atLeast"/>
              <w:jc w:val="right"/>
              <w:rPr>
                <w:color w:val="0000FF"/>
              </w:rPr>
            </w:pPr>
          </w:p>
        </w:tc>
      </w:tr>
      <w:tr w:rsidR="002D15CB" w:rsidRPr="00C34218" w14:paraId="4910A651" w14:textId="77777777" w:rsidTr="001C6EC1">
        <w:trPr>
          <w:cantSplit/>
        </w:trPr>
        <w:tc>
          <w:tcPr>
            <w:tcW w:w="151" w:type="pct"/>
          </w:tcPr>
          <w:p w14:paraId="5B639AFD" w14:textId="77777777" w:rsidR="002D15CB" w:rsidRPr="00C34218" w:rsidRDefault="002D15CB">
            <w:pPr>
              <w:spacing w:line="240" w:lineRule="atLeast"/>
              <w:rPr>
                <w:color w:val="0000FF"/>
                <w:lang w:val="nl-BE"/>
              </w:rPr>
            </w:pPr>
          </w:p>
        </w:tc>
        <w:tc>
          <w:tcPr>
            <w:tcW w:w="300" w:type="pct"/>
            <w:gridSpan w:val="2"/>
          </w:tcPr>
          <w:p w14:paraId="173DB54D" w14:textId="77777777" w:rsidR="002D15CB" w:rsidRPr="00C34218" w:rsidRDefault="002D15CB">
            <w:pPr>
              <w:spacing w:line="240" w:lineRule="atLeast"/>
              <w:jc w:val="right"/>
              <w:rPr>
                <w:color w:val="0000FF"/>
                <w:lang w:val="nl-BE"/>
              </w:rPr>
            </w:pPr>
          </w:p>
        </w:tc>
        <w:tc>
          <w:tcPr>
            <w:tcW w:w="450" w:type="pct"/>
          </w:tcPr>
          <w:p w14:paraId="35611933" w14:textId="77777777" w:rsidR="002D15CB" w:rsidRPr="00C34218" w:rsidRDefault="002D15CB" w:rsidP="009E2FF9">
            <w:pPr>
              <w:spacing w:line="240" w:lineRule="atLeast"/>
              <w:rPr>
                <w:color w:val="0000FF"/>
                <w:lang w:val="nl-BE"/>
              </w:rPr>
            </w:pPr>
          </w:p>
        </w:tc>
        <w:tc>
          <w:tcPr>
            <w:tcW w:w="450" w:type="pct"/>
            <w:gridSpan w:val="2"/>
          </w:tcPr>
          <w:p w14:paraId="69108547" w14:textId="77777777" w:rsidR="002D15CB" w:rsidRPr="00C34218" w:rsidRDefault="002D15CB" w:rsidP="009E2FF9">
            <w:pPr>
              <w:spacing w:line="240" w:lineRule="atLeast"/>
              <w:rPr>
                <w:rFonts w:ascii="Arial" w:hAnsi="Arial" w:cs="Arial"/>
                <w:color w:val="0000FF"/>
                <w:lang w:val="nl-BE"/>
              </w:rPr>
            </w:pPr>
          </w:p>
        </w:tc>
        <w:tc>
          <w:tcPr>
            <w:tcW w:w="3500" w:type="pct"/>
            <w:gridSpan w:val="6"/>
          </w:tcPr>
          <w:p w14:paraId="39D5E722" w14:textId="77777777" w:rsidR="002D15CB" w:rsidRPr="00C34218" w:rsidRDefault="002D15CB">
            <w:pPr>
              <w:spacing w:line="240" w:lineRule="atLeast"/>
              <w:rPr>
                <w:rFonts w:ascii="Arial" w:hAnsi="Arial"/>
                <w:color w:val="0000FF"/>
                <w:lang w:val="nl-BE"/>
              </w:rPr>
            </w:pPr>
          </w:p>
        </w:tc>
        <w:tc>
          <w:tcPr>
            <w:tcW w:w="149" w:type="pct"/>
            <w:vAlign w:val="bottom"/>
          </w:tcPr>
          <w:p w14:paraId="5E10E43B" w14:textId="77777777" w:rsidR="002D15CB" w:rsidRPr="00C34218" w:rsidRDefault="002D15CB">
            <w:pPr>
              <w:spacing w:line="240" w:lineRule="atLeast"/>
              <w:jc w:val="right"/>
              <w:rPr>
                <w:color w:val="0000FF"/>
              </w:rPr>
            </w:pPr>
          </w:p>
        </w:tc>
      </w:tr>
      <w:tr w:rsidR="00502794" w:rsidRPr="00A802BF" w14:paraId="186C993D" w14:textId="77777777" w:rsidTr="001C6EC1">
        <w:trPr>
          <w:cantSplit/>
        </w:trPr>
        <w:tc>
          <w:tcPr>
            <w:tcW w:w="151" w:type="pct"/>
          </w:tcPr>
          <w:p w14:paraId="1EC94712" w14:textId="77777777" w:rsidR="00502794" w:rsidRPr="00C34218" w:rsidRDefault="00502794" w:rsidP="00502794">
            <w:pPr>
              <w:spacing w:line="240" w:lineRule="atLeast"/>
              <w:rPr>
                <w:color w:val="0000FF"/>
                <w:lang w:val="nl-BE"/>
              </w:rPr>
            </w:pPr>
          </w:p>
        </w:tc>
        <w:tc>
          <w:tcPr>
            <w:tcW w:w="300" w:type="pct"/>
            <w:gridSpan w:val="2"/>
          </w:tcPr>
          <w:p w14:paraId="2AB8489E" w14:textId="77777777" w:rsidR="00502794" w:rsidRPr="00C34218" w:rsidRDefault="00502794" w:rsidP="00502794">
            <w:pPr>
              <w:spacing w:line="240" w:lineRule="atLeast"/>
              <w:jc w:val="right"/>
              <w:rPr>
                <w:color w:val="0000FF"/>
                <w:lang w:val="nl-BE"/>
              </w:rPr>
            </w:pPr>
          </w:p>
        </w:tc>
        <w:tc>
          <w:tcPr>
            <w:tcW w:w="450" w:type="pct"/>
          </w:tcPr>
          <w:p w14:paraId="7AC6AF62" w14:textId="77777777" w:rsidR="00502794" w:rsidRPr="00C34218" w:rsidRDefault="00502794" w:rsidP="00502794">
            <w:pPr>
              <w:spacing w:line="240" w:lineRule="atLeast"/>
              <w:rPr>
                <w:color w:val="0000FF"/>
                <w:lang w:val="nl-BE"/>
              </w:rPr>
            </w:pPr>
          </w:p>
        </w:tc>
        <w:tc>
          <w:tcPr>
            <w:tcW w:w="450" w:type="pct"/>
            <w:gridSpan w:val="2"/>
          </w:tcPr>
          <w:p w14:paraId="33434893" w14:textId="77777777" w:rsidR="00502794" w:rsidRPr="00C34218" w:rsidRDefault="00502794" w:rsidP="00502794">
            <w:pPr>
              <w:spacing w:line="240" w:lineRule="atLeast"/>
              <w:rPr>
                <w:rFonts w:ascii="Arial" w:hAnsi="Arial" w:cs="Arial"/>
                <w:color w:val="0000FF"/>
                <w:lang w:val="nl-BE"/>
              </w:rPr>
            </w:pPr>
          </w:p>
        </w:tc>
        <w:tc>
          <w:tcPr>
            <w:tcW w:w="3500" w:type="pct"/>
            <w:gridSpan w:val="6"/>
          </w:tcPr>
          <w:p w14:paraId="3744008D" w14:textId="77777777" w:rsidR="00502794" w:rsidRPr="00C34218" w:rsidRDefault="00502794" w:rsidP="008A1F2E">
            <w:pPr>
              <w:spacing w:line="240" w:lineRule="atLeast"/>
              <w:jc w:val="both"/>
              <w:rPr>
                <w:rFonts w:ascii="Arial" w:hAnsi="Arial"/>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46D5F032" w14:textId="77777777" w:rsidR="00502794" w:rsidRPr="00C34218" w:rsidRDefault="00502794" w:rsidP="00502794">
            <w:pPr>
              <w:spacing w:line="240" w:lineRule="atLeast"/>
              <w:jc w:val="right"/>
              <w:rPr>
                <w:color w:val="0000FF"/>
                <w:lang w:val="nl-BE"/>
              </w:rPr>
            </w:pPr>
          </w:p>
        </w:tc>
      </w:tr>
      <w:tr w:rsidR="00EC5C3B" w:rsidRPr="00C34218" w14:paraId="194C0D9B" w14:textId="77777777" w:rsidTr="001C6EC1">
        <w:trPr>
          <w:cantSplit/>
        </w:trPr>
        <w:tc>
          <w:tcPr>
            <w:tcW w:w="151" w:type="pct"/>
          </w:tcPr>
          <w:p w14:paraId="193F824B" w14:textId="77777777" w:rsidR="00EC5C3B" w:rsidRPr="00C34218" w:rsidRDefault="00502794">
            <w:pPr>
              <w:spacing w:line="240" w:lineRule="atLeast"/>
              <w:rPr>
                <w:color w:val="0000FF"/>
                <w:lang w:val="nl-BE"/>
              </w:rPr>
            </w:pPr>
            <w:r w:rsidRPr="00C34218">
              <w:rPr>
                <w:color w:val="0000FF"/>
                <w:lang w:val="nl-BE"/>
              </w:rPr>
              <w:t>"</w:t>
            </w:r>
          </w:p>
        </w:tc>
        <w:tc>
          <w:tcPr>
            <w:tcW w:w="300" w:type="pct"/>
            <w:gridSpan w:val="2"/>
          </w:tcPr>
          <w:p w14:paraId="34763583" w14:textId="77777777" w:rsidR="00EC5C3B" w:rsidRPr="00C34218" w:rsidRDefault="00EC5C3B">
            <w:pPr>
              <w:spacing w:line="240" w:lineRule="atLeast"/>
              <w:jc w:val="right"/>
              <w:rPr>
                <w:color w:val="0000FF"/>
                <w:lang w:val="nl-BE"/>
              </w:rPr>
            </w:pPr>
          </w:p>
        </w:tc>
        <w:tc>
          <w:tcPr>
            <w:tcW w:w="450" w:type="pct"/>
          </w:tcPr>
          <w:p w14:paraId="35EFBA42" w14:textId="77777777" w:rsidR="00EC5C3B" w:rsidRPr="00C34218" w:rsidRDefault="00EC5C3B" w:rsidP="009E2FF9">
            <w:pPr>
              <w:spacing w:line="240" w:lineRule="atLeast"/>
              <w:rPr>
                <w:color w:val="0000FF"/>
              </w:rPr>
            </w:pPr>
            <w:r w:rsidRPr="00C34218">
              <w:rPr>
                <w:rFonts w:ascii="Arial" w:hAnsi="Arial"/>
                <w:color w:val="0000FF"/>
              </w:rPr>
              <w:t>677972</w:t>
            </w:r>
          </w:p>
        </w:tc>
        <w:tc>
          <w:tcPr>
            <w:tcW w:w="450" w:type="pct"/>
            <w:gridSpan w:val="2"/>
          </w:tcPr>
          <w:p w14:paraId="48C93D62"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677983</w:t>
            </w:r>
          </w:p>
        </w:tc>
        <w:tc>
          <w:tcPr>
            <w:tcW w:w="2799" w:type="pct"/>
            <w:gridSpan w:val="2"/>
          </w:tcPr>
          <w:p w14:paraId="6B44B669" w14:textId="77777777" w:rsidR="00EC5C3B" w:rsidRPr="00C34218" w:rsidRDefault="00502794" w:rsidP="008A1F2E">
            <w:pPr>
              <w:spacing w:line="240" w:lineRule="atLeast"/>
              <w:jc w:val="both"/>
              <w:rPr>
                <w:color w:val="0000FF"/>
                <w:lang w:val="nl-BE"/>
              </w:rPr>
            </w:pPr>
            <w:r w:rsidRPr="00C34218">
              <w:rPr>
                <w:rFonts w:ascii="Arial" w:hAnsi="Arial"/>
                <w:color w:val="0000FF"/>
                <w:lang w:val="nl-BE"/>
              </w:rPr>
              <w:t>Proefkoker in thermoplastisch materiaal,</w:t>
            </w:r>
            <w:r w:rsidR="00451F52" w:rsidRPr="00C34218">
              <w:rPr>
                <w:rFonts w:ascii="Arial" w:hAnsi="Arial"/>
                <w:color w:val="0000FF"/>
                <w:lang w:val="nl-BE"/>
              </w:rPr>
              <w:t xml:space="preserve"> </w:t>
            </w:r>
            <w:r w:rsidRPr="00C34218">
              <w:rPr>
                <w:rFonts w:ascii="Arial" w:hAnsi="Arial"/>
                <w:color w:val="0000FF"/>
                <w:lang w:val="nl-BE"/>
              </w:rPr>
              <w:t>groepen 3, 4 en 5</w:t>
            </w:r>
          </w:p>
        </w:tc>
        <w:tc>
          <w:tcPr>
            <w:tcW w:w="150" w:type="pct"/>
            <w:vAlign w:val="bottom"/>
          </w:tcPr>
          <w:p w14:paraId="4616C3DE"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726500E0" w14:textId="77777777" w:rsidR="00EC5C3B" w:rsidRPr="00C34218" w:rsidRDefault="00EC5C3B">
            <w:pPr>
              <w:spacing w:line="240" w:lineRule="atLeast"/>
              <w:jc w:val="right"/>
              <w:rPr>
                <w:color w:val="0000FF"/>
              </w:rPr>
            </w:pPr>
            <w:r w:rsidRPr="00C34218">
              <w:rPr>
                <w:rFonts w:ascii="Arial" w:hAnsi="Arial"/>
                <w:color w:val="0000FF"/>
              </w:rPr>
              <w:t>237,5</w:t>
            </w:r>
          </w:p>
        </w:tc>
        <w:tc>
          <w:tcPr>
            <w:tcW w:w="92" w:type="pct"/>
            <w:vAlign w:val="bottom"/>
          </w:tcPr>
          <w:p w14:paraId="27DF7A6D" w14:textId="77777777" w:rsidR="00EC5C3B" w:rsidRPr="00C34218" w:rsidRDefault="00EC5C3B">
            <w:pPr>
              <w:spacing w:line="240" w:lineRule="atLeast"/>
              <w:jc w:val="right"/>
              <w:rPr>
                <w:color w:val="0000FF"/>
              </w:rPr>
            </w:pPr>
          </w:p>
        </w:tc>
        <w:tc>
          <w:tcPr>
            <w:tcW w:w="149" w:type="pct"/>
            <w:vAlign w:val="bottom"/>
          </w:tcPr>
          <w:p w14:paraId="4368748D" w14:textId="77777777" w:rsidR="00EC5C3B" w:rsidRPr="00C34218" w:rsidRDefault="00502794">
            <w:pPr>
              <w:spacing w:line="240" w:lineRule="atLeast"/>
              <w:jc w:val="right"/>
              <w:rPr>
                <w:color w:val="0000FF"/>
              </w:rPr>
            </w:pPr>
            <w:r w:rsidRPr="00C34218">
              <w:rPr>
                <w:color w:val="0000FF"/>
              </w:rPr>
              <w:t>"</w:t>
            </w:r>
          </w:p>
        </w:tc>
      </w:tr>
      <w:tr w:rsidR="00EC5C3B" w:rsidRPr="00C34218" w14:paraId="321C35F8" w14:textId="77777777" w:rsidTr="001C6EC1">
        <w:trPr>
          <w:cantSplit/>
        </w:trPr>
        <w:tc>
          <w:tcPr>
            <w:tcW w:w="151" w:type="pct"/>
          </w:tcPr>
          <w:p w14:paraId="15B2B89F" w14:textId="77777777" w:rsidR="00EC5C3B" w:rsidRPr="00C34218" w:rsidRDefault="00EC5C3B">
            <w:pPr>
              <w:spacing w:line="240" w:lineRule="atLeast"/>
              <w:rPr>
                <w:color w:val="0000FF"/>
              </w:rPr>
            </w:pPr>
          </w:p>
        </w:tc>
        <w:tc>
          <w:tcPr>
            <w:tcW w:w="300" w:type="pct"/>
            <w:gridSpan w:val="2"/>
          </w:tcPr>
          <w:p w14:paraId="04615FEA" w14:textId="77777777" w:rsidR="00EC5C3B" w:rsidRPr="00C34218" w:rsidRDefault="00EC5C3B">
            <w:pPr>
              <w:spacing w:line="240" w:lineRule="atLeast"/>
              <w:jc w:val="right"/>
              <w:rPr>
                <w:color w:val="0000FF"/>
              </w:rPr>
            </w:pPr>
          </w:p>
        </w:tc>
        <w:tc>
          <w:tcPr>
            <w:tcW w:w="450" w:type="pct"/>
          </w:tcPr>
          <w:p w14:paraId="26A957AC" w14:textId="77777777" w:rsidR="00EC5C3B" w:rsidRPr="00C34218" w:rsidRDefault="00EC5C3B" w:rsidP="009E2FF9">
            <w:pPr>
              <w:spacing w:line="240" w:lineRule="atLeast"/>
              <w:rPr>
                <w:rFonts w:ascii="Arial" w:hAnsi="Arial"/>
                <w:color w:val="0000FF"/>
              </w:rPr>
            </w:pPr>
          </w:p>
        </w:tc>
        <w:tc>
          <w:tcPr>
            <w:tcW w:w="450" w:type="pct"/>
            <w:gridSpan w:val="2"/>
          </w:tcPr>
          <w:p w14:paraId="499515C9" w14:textId="77777777" w:rsidR="00EC5C3B" w:rsidRPr="00C34218" w:rsidRDefault="00EC5C3B" w:rsidP="009E2FF9">
            <w:pPr>
              <w:spacing w:line="240" w:lineRule="atLeast"/>
              <w:rPr>
                <w:rFonts w:ascii="Arial" w:hAnsi="Arial" w:cs="Arial"/>
                <w:color w:val="0000FF"/>
              </w:rPr>
            </w:pPr>
          </w:p>
        </w:tc>
        <w:tc>
          <w:tcPr>
            <w:tcW w:w="2799" w:type="pct"/>
            <w:gridSpan w:val="2"/>
          </w:tcPr>
          <w:p w14:paraId="7771919D" w14:textId="77777777" w:rsidR="00EC5C3B" w:rsidRPr="00C34218" w:rsidRDefault="00EC5C3B">
            <w:pPr>
              <w:spacing w:line="240" w:lineRule="atLeast"/>
              <w:rPr>
                <w:rFonts w:ascii="Arial" w:hAnsi="Arial"/>
                <w:color w:val="0000FF"/>
              </w:rPr>
            </w:pPr>
          </w:p>
        </w:tc>
        <w:tc>
          <w:tcPr>
            <w:tcW w:w="150" w:type="pct"/>
            <w:vAlign w:val="bottom"/>
          </w:tcPr>
          <w:p w14:paraId="5AEC2CD1"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18046A3" w14:textId="77777777" w:rsidR="00EC5C3B" w:rsidRPr="00C34218" w:rsidRDefault="00EC5C3B">
            <w:pPr>
              <w:spacing w:line="240" w:lineRule="atLeast"/>
              <w:jc w:val="right"/>
              <w:rPr>
                <w:rFonts w:ascii="Arial" w:hAnsi="Arial"/>
                <w:color w:val="0000FF"/>
              </w:rPr>
            </w:pPr>
          </w:p>
        </w:tc>
        <w:tc>
          <w:tcPr>
            <w:tcW w:w="92" w:type="pct"/>
            <w:vAlign w:val="bottom"/>
          </w:tcPr>
          <w:p w14:paraId="2122A698" w14:textId="77777777" w:rsidR="00EC5C3B" w:rsidRPr="00C34218" w:rsidRDefault="00EC5C3B">
            <w:pPr>
              <w:spacing w:line="240" w:lineRule="atLeast"/>
              <w:jc w:val="right"/>
              <w:rPr>
                <w:color w:val="0000FF"/>
              </w:rPr>
            </w:pPr>
          </w:p>
        </w:tc>
        <w:tc>
          <w:tcPr>
            <w:tcW w:w="149" w:type="pct"/>
            <w:vAlign w:val="bottom"/>
          </w:tcPr>
          <w:p w14:paraId="495DE4B8" w14:textId="77777777" w:rsidR="00EC5C3B" w:rsidRPr="00C34218" w:rsidRDefault="00EC5C3B">
            <w:pPr>
              <w:spacing w:line="240" w:lineRule="atLeast"/>
              <w:jc w:val="right"/>
              <w:rPr>
                <w:color w:val="0000FF"/>
              </w:rPr>
            </w:pPr>
          </w:p>
        </w:tc>
      </w:tr>
      <w:tr w:rsidR="00502794" w:rsidRPr="00A802BF" w14:paraId="2C37937F" w14:textId="77777777" w:rsidTr="001C6EC1">
        <w:trPr>
          <w:cantSplit/>
        </w:trPr>
        <w:tc>
          <w:tcPr>
            <w:tcW w:w="151" w:type="pct"/>
          </w:tcPr>
          <w:p w14:paraId="7F4F3DBC" w14:textId="77777777" w:rsidR="00502794" w:rsidRPr="00C34218" w:rsidRDefault="00502794" w:rsidP="00502794">
            <w:pPr>
              <w:spacing w:line="240" w:lineRule="atLeast"/>
              <w:rPr>
                <w:color w:val="0000FF"/>
                <w:lang w:val="nl-BE"/>
              </w:rPr>
            </w:pPr>
          </w:p>
        </w:tc>
        <w:tc>
          <w:tcPr>
            <w:tcW w:w="300" w:type="pct"/>
            <w:gridSpan w:val="2"/>
          </w:tcPr>
          <w:p w14:paraId="1E0062EA" w14:textId="77777777" w:rsidR="00502794" w:rsidRPr="00C34218" w:rsidRDefault="00502794" w:rsidP="00502794">
            <w:pPr>
              <w:spacing w:line="240" w:lineRule="atLeast"/>
              <w:jc w:val="right"/>
              <w:rPr>
                <w:color w:val="0000FF"/>
                <w:lang w:val="nl-BE"/>
              </w:rPr>
            </w:pPr>
          </w:p>
        </w:tc>
        <w:tc>
          <w:tcPr>
            <w:tcW w:w="450" w:type="pct"/>
          </w:tcPr>
          <w:p w14:paraId="0FDF6A2D" w14:textId="77777777" w:rsidR="00502794" w:rsidRPr="00C34218" w:rsidRDefault="00502794" w:rsidP="00502794">
            <w:pPr>
              <w:spacing w:line="240" w:lineRule="atLeast"/>
              <w:rPr>
                <w:color w:val="0000FF"/>
                <w:lang w:val="nl-BE"/>
              </w:rPr>
            </w:pPr>
          </w:p>
        </w:tc>
        <w:tc>
          <w:tcPr>
            <w:tcW w:w="450" w:type="pct"/>
            <w:gridSpan w:val="2"/>
          </w:tcPr>
          <w:p w14:paraId="08F8F88C" w14:textId="77777777" w:rsidR="00502794" w:rsidRPr="00C34218" w:rsidRDefault="00502794" w:rsidP="00502794">
            <w:pPr>
              <w:spacing w:line="240" w:lineRule="atLeast"/>
              <w:rPr>
                <w:rFonts w:ascii="Arial" w:hAnsi="Arial" w:cs="Arial"/>
                <w:color w:val="0000FF"/>
                <w:lang w:val="nl-BE"/>
              </w:rPr>
            </w:pPr>
          </w:p>
        </w:tc>
        <w:tc>
          <w:tcPr>
            <w:tcW w:w="3500" w:type="pct"/>
            <w:gridSpan w:val="6"/>
          </w:tcPr>
          <w:p w14:paraId="5263CF2D" w14:textId="77777777" w:rsidR="00502794" w:rsidRPr="00C34218" w:rsidRDefault="00502794" w:rsidP="008A1F2E">
            <w:pPr>
              <w:spacing w:line="240" w:lineRule="atLeast"/>
              <w:jc w:val="both"/>
              <w:rPr>
                <w:rFonts w:ascii="Arial" w:hAnsi="Arial"/>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5A0FD3A7" w14:textId="77777777" w:rsidR="00502794" w:rsidRPr="00C34218" w:rsidRDefault="00502794" w:rsidP="00502794">
            <w:pPr>
              <w:spacing w:line="240" w:lineRule="atLeast"/>
              <w:jc w:val="right"/>
              <w:rPr>
                <w:color w:val="0000FF"/>
                <w:lang w:val="nl-BE"/>
              </w:rPr>
            </w:pPr>
          </w:p>
        </w:tc>
      </w:tr>
      <w:tr w:rsidR="00EC5C3B" w:rsidRPr="00C34218" w14:paraId="63619323" w14:textId="77777777" w:rsidTr="001C6EC1">
        <w:trPr>
          <w:cantSplit/>
        </w:trPr>
        <w:tc>
          <w:tcPr>
            <w:tcW w:w="151" w:type="pct"/>
          </w:tcPr>
          <w:p w14:paraId="6B224334" w14:textId="77777777" w:rsidR="00EC5C3B" w:rsidRPr="00C34218" w:rsidRDefault="00502794">
            <w:pPr>
              <w:spacing w:line="240" w:lineRule="atLeast"/>
              <w:rPr>
                <w:color w:val="0000FF"/>
                <w:lang w:val="nl-BE"/>
              </w:rPr>
            </w:pPr>
            <w:r w:rsidRPr="00C34218">
              <w:rPr>
                <w:color w:val="0000FF"/>
                <w:lang w:val="nl-BE"/>
              </w:rPr>
              <w:t>"</w:t>
            </w:r>
          </w:p>
        </w:tc>
        <w:tc>
          <w:tcPr>
            <w:tcW w:w="300" w:type="pct"/>
            <w:gridSpan w:val="2"/>
          </w:tcPr>
          <w:p w14:paraId="1C791A74" w14:textId="77777777" w:rsidR="00EC5C3B" w:rsidRPr="00C34218" w:rsidRDefault="00EC5C3B">
            <w:pPr>
              <w:spacing w:line="240" w:lineRule="atLeast"/>
              <w:jc w:val="right"/>
              <w:rPr>
                <w:color w:val="0000FF"/>
                <w:lang w:val="nl-BE"/>
              </w:rPr>
            </w:pPr>
          </w:p>
        </w:tc>
        <w:tc>
          <w:tcPr>
            <w:tcW w:w="450" w:type="pct"/>
          </w:tcPr>
          <w:p w14:paraId="6CF891A8" w14:textId="77777777" w:rsidR="00EC5C3B" w:rsidRPr="00C34218" w:rsidRDefault="00EC5C3B" w:rsidP="009E2FF9">
            <w:pPr>
              <w:spacing w:line="240" w:lineRule="atLeast"/>
              <w:rPr>
                <w:color w:val="0000FF"/>
              </w:rPr>
            </w:pPr>
            <w:r w:rsidRPr="00C34218">
              <w:rPr>
                <w:rFonts w:ascii="Arial" w:hAnsi="Arial"/>
                <w:color w:val="0000FF"/>
              </w:rPr>
              <w:t>677994</w:t>
            </w:r>
          </w:p>
        </w:tc>
        <w:tc>
          <w:tcPr>
            <w:tcW w:w="450" w:type="pct"/>
            <w:gridSpan w:val="2"/>
          </w:tcPr>
          <w:p w14:paraId="16F8B8BE" w14:textId="77777777" w:rsidR="00EC5C3B" w:rsidRPr="00C34218" w:rsidRDefault="00152D59" w:rsidP="000B1D00">
            <w:pPr>
              <w:spacing w:line="240" w:lineRule="atLeast"/>
              <w:rPr>
                <w:rFonts w:ascii="Arial" w:hAnsi="Arial" w:cs="Arial"/>
                <w:color w:val="0000FF"/>
              </w:rPr>
            </w:pPr>
            <w:r w:rsidRPr="00C34218">
              <w:rPr>
                <w:rFonts w:ascii="Arial" w:hAnsi="Arial" w:cs="Arial"/>
                <w:color w:val="0000FF"/>
              </w:rPr>
              <w:t>6</w:t>
            </w:r>
            <w:r w:rsidR="006A3DC0" w:rsidRPr="00C34218">
              <w:rPr>
                <w:rFonts w:ascii="Arial" w:hAnsi="Arial" w:cs="Arial"/>
                <w:color w:val="0000FF"/>
              </w:rPr>
              <w:t>7</w:t>
            </w:r>
            <w:r w:rsidR="000B1D00" w:rsidRPr="00C34218">
              <w:rPr>
                <w:rFonts w:ascii="Arial" w:hAnsi="Arial" w:cs="Arial"/>
                <w:color w:val="0000FF"/>
              </w:rPr>
              <w:t>8</w:t>
            </w:r>
            <w:r w:rsidRPr="00C34218">
              <w:rPr>
                <w:rFonts w:ascii="Arial" w:hAnsi="Arial" w:cs="Arial"/>
                <w:color w:val="0000FF"/>
              </w:rPr>
              <w:t>005</w:t>
            </w:r>
          </w:p>
        </w:tc>
        <w:tc>
          <w:tcPr>
            <w:tcW w:w="2799" w:type="pct"/>
            <w:gridSpan w:val="2"/>
          </w:tcPr>
          <w:p w14:paraId="5ED41B47" w14:textId="77777777" w:rsidR="00EC5C3B" w:rsidRPr="00C34218" w:rsidRDefault="00EC5C3B" w:rsidP="008A1F2E">
            <w:pPr>
              <w:spacing w:line="240" w:lineRule="atLeast"/>
              <w:jc w:val="both"/>
              <w:rPr>
                <w:color w:val="0000FF"/>
                <w:lang w:val="nl-BE"/>
              </w:rPr>
            </w:pPr>
            <w:r w:rsidRPr="00C34218">
              <w:rPr>
                <w:rFonts w:ascii="Arial" w:hAnsi="Arial"/>
                <w:color w:val="0000FF"/>
                <w:lang w:val="nl-BE"/>
              </w:rPr>
              <w:t>Flexibele koker met harde kaderstructuur, groepen 3, 4 en 5</w:t>
            </w:r>
          </w:p>
        </w:tc>
        <w:tc>
          <w:tcPr>
            <w:tcW w:w="150" w:type="pct"/>
            <w:vAlign w:val="bottom"/>
          </w:tcPr>
          <w:p w14:paraId="0A274CDC"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0BC5423" w14:textId="77777777" w:rsidR="00EC5C3B" w:rsidRPr="00C34218" w:rsidRDefault="00EC5C3B">
            <w:pPr>
              <w:spacing w:line="240" w:lineRule="atLeast"/>
              <w:jc w:val="right"/>
              <w:rPr>
                <w:color w:val="0000FF"/>
              </w:rPr>
            </w:pPr>
            <w:r w:rsidRPr="00C34218">
              <w:rPr>
                <w:rFonts w:ascii="Arial" w:hAnsi="Arial"/>
                <w:color w:val="0000FF"/>
              </w:rPr>
              <w:t>194,4</w:t>
            </w:r>
          </w:p>
        </w:tc>
        <w:tc>
          <w:tcPr>
            <w:tcW w:w="92" w:type="pct"/>
            <w:vAlign w:val="bottom"/>
          </w:tcPr>
          <w:p w14:paraId="73F48FBD" w14:textId="77777777" w:rsidR="00EC5C3B" w:rsidRPr="00C34218" w:rsidRDefault="00EC5C3B">
            <w:pPr>
              <w:spacing w:line="240" w:lineRule="atLeast"/>
              <w:jc w:val="right"/>
              <w:rPr>
                <w:color w:val="0000FF"/>
              </w:rPr>
            </w:pPr>
          </w:p>
        </w:tc>
        <w:tc>
          <w:tcPr>
            <w:tcW w:w="149" w:type="pct"/>
            <w:vAlign w:val="bottom"/>
          </w:tcPr>
          <w:p w14:paraId="083B3B60" w14:textId="77777777" w:rsidR="00EC5C3B" w:rsidRPr="00C34218" w:rsidRDefault="00EC5C3B">
            <w:pPr>
              <w:spacing w:line="240" w:lineRule="atLeast"/>
              <w:jc w:val="right"/>
              <w:rPr>
                <w:color w:val="0000FF"/>
              </w:rPr>
            </w:pPr>
          </w:p>
        </w:tc>
      </w:tr>
      <w:tr w:rsidR="00EC5C3B" w:rsidRPr="00C34218" w14:paraId="6866A35E" w14:textId="77777777" w:rsidTr="001C6EC1">
        <w:trPr>
          <w:cantSplit/>
        </w:trPr>
        <w:tc>
          <w:tcPr>
            <w:tcW w:w="151" w:type="pct"/>
          </w:tcPr>
          <w:p w14:paraId="31568793" w14:textId="77777777" w:rsidR="002F564F" w:rsidRPr="00C34218" w:rsidRDefault="002F564F">
            <w:pPr>
              <w:spacing w:line="240" w:lineRule="atLeast"/>
              <w:rPr>
                <w:color w:val="0000FF"/>
              </w:rPr>
            </w:pPr>
          </w:p>
        </w:tc>
        <w:tc>
          <w:tcPr>
            <w:tcW w:w="300" w:type="pct"/>
            <w:gridSpan w:val="2"/>
          </w:tcPr>
          <w:p w14:paraId="5F9BCE6B" w14:textId="77777777" w:rsidR="00EC5C3B" w:rsidRPr="00C34218" w:rsidRDefault="00EC5C3B">
            <w:pPr>
              <w:spacing w:line="240" w:lineRule="atLeast"/>
              <w:jc w:val="right"/>
              <w:rPr>
                <w:color w:val="0000FF"/>
              </w:rPr>
            </w:pPr>
          </w:p>
        </w:tc>
        <w:tc>
          <w:tcPr>
            <w:tcW w:w="450" w:type="pct"/>
          </w:tcPr>
          <w:p w14:paraId="774ACBAA" w14:textId="77777777" w:rsidR="00EC5C3B" w:rsidRPr="00C34218" w:rsidRDefault="00EC5C3B" w:rsidP="009E2FF9">
            <w:pPr>
              <w:spacing w:line="240" w:lineRule="atLeast"/>
              <w:rPr>
                <w:rFonts w:ascii="Arial" w:hAnsi="Arial"/>
                <w:color w:val="0000FF"/>
              </w:rPr>
            </w:pPr>
          </w:p>
        </w:tc>
        <w:tc>
          <w:tcPr>
            <w:tcW w:w="450" w:type="pct"/>
            <w:gridSpan w:val="2"/>
          </w:tcPr>
          <w:p w14:paraId="0B742F13" w14:textId="77777777" w:rsidR="00EC5C3B" w:rsidRPr="00C34218" w:rsidRDefault="00EC5C3B" w:rsidP="009E2FF9">
            <w:pPr>
              <w:spacing w:line="240" w:lineRule="atLeast"/>
              <w:rPr>
                <w:rFonts w:ascii="Arial" w:hAnsi="Arial" w:cs="Arial"/>
                <w:color w:val="0000FF"/>
              </w:rPr>
            </w:pPr>
          </w:p>
        </w:tc>
        <w:tc>
          <w:tcPr>
            <w:tcW w:w="2799" w:type="pct"/>
            <w:gridSpan w:val="2"/>
          </w:tcPr>
          <w:p w14:paraId="033E9830" w14:textId="77777777" w:rsidR="00EC5C3B" w:rsidRPr="00C34218" w:rsidRDefault="00EC5C3B">
            <w:pPr>
              <w:spacing w:line="240" w:lineRule="atLeast"/>
              <w:rPr>
                <w:rFonts w:ascii="Arial" w:hAnsi="Arial"/>
                <w:color w:val="0000FF"/>
              </w:rPr>
            </w:pPr>
          </w:p>
        </w:tc>
        <w:tc>
          <w:tcPr>
            <w:tcW w:w="150" w:type="pct"/>
            <w:vAlign w:val="bottom"/>
          </w:tcPr>
          <w:p w14:paraId="13612A54"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1A19789" w14:textId="77777777" w:rsidR="00EC5C3B" w:rsidRPr="00C34218" w:rsidRDefault="00EC5C3B">
            <w:pPr>
              <w:spacing w:line="240" w:lineRule="atLeast"/>
              <w:jc w:val="right"/>
              <w:rPr>
                <w:rFonts w:ascii="Arial" w:hAnsi="Arial"/>
                <w:color w:val="0000FF"/>
              </w:rPr>
            </w:pPr>
          </w:p>
        </w:tc>
        <w:tc>
          <w:tcPr>
            <w:tcW w:w="92" w:type="pct"/>
            <w:vAlign w:val="bottom"/>
          </w:tcPr>
          <w:p w14:paraId="7F3F2407" w14:textId="77777777" w:rsidR="00EC5C3B" w:rsidRPr="00C34218" w:rsidRDefault="00EC5C3B">
            <w:pPr>
              <w:spacing w:line="240" w:lineRule="atLeast"/>
              <w:jc w:val="right"/>
              <w:rPr>
                <w:color w:val="0000FF"/>
              </w:rPr>
            </w:pPr>
          </w:p>
        </w:tc>
        <w:tc>
          <w:tcPr>
            <w:tcW w:w="149" w:type="pct"/>
            <w:vAlign w:val="bottom"/>
          </w:tcPr>
          <w:p w14:paraId="345628C3" w14:textId="77777777" w:rsidR="00EC5C3B" w:rsidRPr="00C34218" w:rsidRDefault="00EC5C3B">
            <w:pPr>
              <w:spacing w:line="240" w:lineRule="atLeast"/>
              <w:jc w:val="right"/>
              <w:rPr>
                <w:color w:val="0000FF"/>
              </w:rPr>
            </w:pPr>
          </w:p>
        </w:tc>
      </w:tr>
      <w:tr w:rsidR="00EC5C3B" w:rsidRPr="00C34218" w14:paraId="136C8B1F" w14:textId="77777777" w:rsidTr="001C6EC1">
        <w:trPr>
          <w:cantSplit/>
        </w:trPr>
        <w:tc>
          <w:tcPr>
            <w:tcW w:w="151" w:type="pct"/>
          </w:tcPr>
          <w:p w14:paraId="449647E2" w14:textId="77777777" w:rsidR="00EC5C3B" w:rsidRPr="00C34218" w:rsidRDefault="00EC5C3B">
            <w:pPr>
              <w:spacing w:line="240" w:lineRule="atLeast"/>
              <w:rPr>
                <w:color w:val="0000FF"/>
              </w:rPr>
            </w:pPr>
          </w:p>
        </w:tc>
        <w:tc>
          <w:tcPr>
            <w:tcW w:w="300" w:type="pct"/>
            <w:gridSpan w:val="2"/>
          </w:tcPr>
          <w:p w14:paraId="545070CF" w14:textId="77777777" w:rsidR="00EC5C3B" w:rsidRPr="00C34218" w:rsidRDefault="00EC5C3B">
            <w:pPr>
              <w:spacing w:line="240" w:lineRule="atLeast"/>
              <w:jc w:val="right"/>
              <w:rPr>
                <w:color w:val="0000FF"/>
              </w:rPr>
            </w:pPr>
          </w:p>
        </w:tc>
        <w:tc>
          <w:tcPr>
            <w:tcW w:w="450" w:type="pct"/>
          </w:tcPr>
          <w:p w14:paraId="2D048885" w14:textId="77777777" w:rsidR="00EC5C3B" w:rsidRPr="00C34218" w:rsidRDefault="00EC5C3B" w:rsidP="009E2FF9">
            <w:pPr>
              <w:spacing w:line="240" w:lineRule="atLeast"/>
              <w:rPr>
                <w:color w:val="0000FF"/>
              </w:rPr>
            </w:pPr>
            <w:r w:rsidRPr="00C34218">
              <w:rPr>
                <w:rFonts w:ascii="Arial" w:hAnsi="Arial"/>
                <w:color w:val="0000FF"/>
              </w:rPr>
              <w:t>696010</w:t>
            </w:r>
          </w:p>
        </w:tc>
        <w:tc>
          <w:tcPr>
            <w:tcW w:w="450" w:type="pct"/>
            <w:gridSpan w:val="2"/>
          </w:tcPr>
          <w:p w14:paraId="21F62F8F"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696021</w:t>
            </w:r>
          </w:p>
        </w:tc>
        <w:tc>
          <w:tcPr>
            <w:tcW w:w="2799" w:type="pct"/>
            <w:gridSpan w:val="2"/>
          </w:tcPr>
          <w:p w14:paraId="7C8B413C" w14:textId="77777777" w:rsidR="00EC5C3B" w:rsidRPr="00C34218" w:rsidRDefault="00EC5C3B">
            <w:pPr>
              <w:spacing w:line="240" w:lineRule="atLeast"/>
              <w:rPr>
                <w:color w:val="0000FF"/>
              </w:rPr>
            </w:pPr>
            <w:r w:rsidRPr="00C34218">
              <w:rPr>
                <w:rFonts w:ascii="Arial" w:hAnsi="Arial"/>
                <w:color w:val="0000FF"/>
              </w:rPr>
              <w:t>Bekkenbandage, groepen 3, 4 en 5</w:t>
            </w:r>
          </w:p>
        </w:tc>
        <w:tc>
          <w:tcPr>
            <w:tcW w:w="150" w:type="pct"/>
            <w:vAlign w:val="bottom"/>
          </w:tcPr>
          <w:p w14:paraId="0552952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C30EAD5" w14:textId="77777777" w:rsidR="00EC5C3B" w:rsidRPr="00C34218" w:rsidRDefault="00EC5C3B">
            <w:pPr>
              <w:spacing w:line="240" w:lineRule="atLeast"/>
              <w:jc w:val="right"/>
              <w:rPr>
                <w:color w:val="0000FF"/>
              </w:rPr>
            </w:pPr>
            <w:r w:rsidRPr="00C34218">
              <w:rPr>
                <w:rFonts w:ascii="Arial" w:hAnsi="Arial"/>
                <w:color w:val="0000FF"/>
              </w:rPr>
              <w:t>101,11</w:t>
            </w:r>
          </w:p>
        </w:tc>
        <w:tc>
          <w:tcPr>
            <w:tcW w:w="92" w:type="pct"/>
            <w:vAlign w:val="bottom"/>
          </w:tcPr>
          <w:p w14:paraId="0BADDC47" w14:textId="77777777" w:rsidR="00EC5C3B" w:rsidRPr="00C34218" w:rsidRDefault="00EC5C3B">
            <w:pPr>
              <w:spacing w:line="240" w:lineRule="atLeast"/>
              <w:jc w:val="right"/>
              <w:rPr>
                <w:color w:val="0000FF"/>
              </w:rPr>
            </w:pPr>
          </w:p>
        </w:tc>
        <w:tc>
          <w:tcPr>
            <w:tcW w:w="149" w:type="pct"/>
            <w:vAlign w:val="bottom"/>
          </w:tcPr>
          <w:p w14:paraId="27E83CAD" w14:textId="77777777" w:rsidR="00EC5C3B" w:rsidRPr="00C34218" w:rsidRDefault="00EC5C3B">
            <w:pPr>
              <w:spacing w:line="240" w:lineRule="atLeast"/>
              <w:jc w:val="right"/>
              <w:rPr>
                <w:color w:val="0000FF"/>
              </w:rPr>
            </w:pPr>
          </w:p>
        </w:tc>
      </w:tr>
      <w:tr w:rsidR="00EC5C3B" w:rsidRPr="00C34218" w14:paraId="54A6677A" w14:textId="77777777" w:rsidTr="001C6EC1">
        <w:trPr>
          <w:cantSplit/>
        </w:trPr>
        <w:tc>
          <w:tcPr>
            <w:tcW w:w="151" w:type="pct"/>
          </w:tcPr>
          <w:p w14:paraId="4621E8AC" w14:textId="77777777" w:rsidR="002F564F" w:rsidRPr="00C34218" w:rsidRDefault="002F564F">
            <w:pPr>
              <w:spacing w:line="240" w:lineRule="atLeast"/>
              <w:rPr>
                <w:color w:val="0000FF"/>
              </w:rPr>
            </w:pPr>
          </w:p>
        </w:tc>
        <w:tc>
          <w:tcPr>
            <w:tcW w:w="300" w:type="pct"/>
            <w:gridSpan w:val="2"/>
          </w:tcPr>
          <w:p w14:paraId="1DE7E21B" w14:textId="77777777" w:rsidR="00EC5C3B" w:rsidRPr="00C34218" w:rsidRDefault="00EC5C3B">
            <w:pPr>
              <w:spacing w:line="240" w:lineRule="atLeast"/>
              <w:jc w:val="right"/>
              <w:rPr>
                <w:color w:val="0000FF"/>
              </w:rPr>
            </w:pPr>
          </w:p>
        </w:tc>
        <w:tc>
          <w:tcPr>
            <w:tcW w:w="450" w:type="pct"/>
          </w:tcPr>
          <w:p w14:paraId="63D9F48E" w14:textId="77777777" w:rsidR="00EC5C3B" w:rsidRPr="00C34218" w:rsidRDefault="00EC5C3B" w:rsidP="009E2FF9">
            <w:pPr>
              <w:spacing w:line="240" w:lineRule="atLeast"/>
              <w:rPr>
                <w:rFonts w:ascii="Arial" w:hAnsi="Arial"/>
                <w:color w:val="0000FF"/>
              </w:rPr>
            </w:pPr>
          </w:p>
        </w:tc>
        <w:tc>
          <w:tcPr>
            <w:tcW w:w="450" w:type="pct"/>
            <w:gridSpan w:val="2"/>
          </w:tcPr>
          <w:p w14:paraId="3B87E81E" w14:textId="77777777" w:rsidR="00EC5C3B" w:rsidRPr="00C34218" w:rsidRDefault="00EC5C3B" w:rsidP="009E2FF9">
            <w:pPr>
              <w:spacing w:line="240" w:lineRule="atLeast"/>
              <w:rPr>
                <w:rFonts w:ascii="Arial" w:hAnsi="Arial" w:cs="Arial"/>
                <w:color w:val="0000FF"/>
              </w:rPr>
            </w:pPr>
          </w:p>
        </w:tc>
        <w:tc>
          <w:tcPr>
            <w:tcW w:w="2799" w:type="pct"/>
            <w:gridSpan w:val="2"/>
          </w:tcPr>
          <w:p w14:paraId="67E09C64" w14:textId="77777777" w:rsidR="00EC5C3B" w:rsidRPr="00C34218" w:rsidRDefault="00EC5C3B">
            <w:pPr>
              <w:spacing w:line="240" w:lineRule="atLeast"/>
              <w:rPr>
                <w:rFonts w:ascii="Arial" w:hAnsi="Arial"/>
                <w:color w:val="0000FF"/>
              </w:rPr>
            </w:pPr>
          </w:p>
        </w:tc>
        <w:tc>
          <w:tcPr>
            <w:tcW w:w="150" w:type="pct"/>
            <w:vAlign w:val="bottom"/>
          </w:tcPr>
          <w:p w14:paraId="2EDC8BD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5DED4C9C" w14:textId="77777777" w:rsidR="00EC5C3B" w:rsidRPr="00C34218" w:rsidRDefault="00EC5C3B">
            <w:pPr>
              <w:spacing w:line="240" w:lineRule="atLeast"/>
              <w:jc w:val="right"/>
              <w:rPr>
                <w:rFonts w:ascii="Arial" w:hAnsi="Arial"/>
                <w:color w:val="0000FF"/>
              </w:rPr>
            </w:pPr>
          </w:p>
        </w:tc>
        <w:tc>
          <w:tcPr>
            <w:tcW w:w="92" w:type="pct"/>
            <w:vAlign w:val="bottom"/>
          </w:tcPr>
          <w:p w14:paraId="73A0DB87" w14:textId="77777777" w:rsidR="00EC5C3B" w:rsidRPr="00C34218" w:rsidRDefault="00EC5C3B">
            <w:pPr>
              <w:spacing w:line="240" w:lineRule="atLeast"/>
              <w:jc w:val="right"/>
              <w:rPr>
                <w:color w:val="0000FF"/>
              </w:rPr>
            </w:pPr>
          </w:p>
        </w:tc>
        <w:tc>
          <w:tcPr>
            <w:tcW w:w="149" w:type="pct"/>
            <w:vAlign w:val="bottom"/>
          </w:tcPr>
          <w:p w14:paraId="7D12C898" w14:textId="77777777" w:rsidR="00EC5C3B" w:rsidRPr="00C34218" w:rsidRDefault="00EC5C3B">
            <w:pPr>
              <w:spacing w:line="240" w:lineRule="atLeast"/>
              <w:jc w:val="right"/>
              <w:rPr>
                <w:color w:val="0000FF"/>
              </w:rPr>
            </w:pPr>
          </w:p>
        </w:tc>
      </w:tr>
      <w:tr w:rsidR="00502794" w:rsidRPr="00A802BF" w14:paraId="6D1D9F5A" w14:textId="77777777" w:rsidTr="001C6EC1">
        <w:trPr>
          <w:cantSplit/>
        </w:trPr>
        <w:tc>
          <w:tcPr>
            <w:tcW w:w="151" w:type="pct"/>
          </w:tcPr>
          <w:p w14:paraId="0EDCA1B1" w14:textId="77777777" w:rsidR="00502794" w:rsidRPr="00C34218" w:rsidRDefault="00502794" w:rsidP="00502794">
            <w:pPr>
              <w:spacing w:line="240" w:lineRule="atLeast"/>
              <w:rPr>
                <w:color w:val="0000FF"/>
                <w:lang w:val="nl-BE"/>
              </w:rPr>
            </w:pPr>
          </w:p>
        </w:tc>
        <w:tc>
          <w:tcPr>
            <w:tcW w:w="300" w:type="pct"/>
            <w:gridSpan w:val="2"/>
          </w:tcPr>
          <w:p w14:paraId="4133CC22" w14:textId="77777777" w:rsidR="00502794" w:rsidRPr="00C34218" w:rsidRDefault="00502794" w:rsidP="00502794">
            <w:pPr>
              <w:spacing w:line="240" w:lineRule="atLeast"/>
              <w:jc w:val="right"/>
              <w:rPr>
                <w:color w:val="0000FF"/>
                <w:lang w:val="nl-BE"/>
              </w:rPr>
            </w:pPr>
          </w:p>
        </w:tc>
        <w:tc>
          <w:tcPr>
            <w:tcW w:w="450" w:type="pct"/>
          </w:tcPr>
          <w:p w14:paraId="7B2AFD1B" w14:textId="77777777" w:rsidR="00502794" w:rsidRPr="00C34218" w:rsidRDefault="00502794" w:rsidP="00502794">
            <w:pPr>
              <w:spacing w:line="240" w:lineRule="atLeast"/>
              <w:rPr>
                <w:color w:val="0000FF"/>
                <w:lang w:val="nl-BE"/>
              </w:rPr>
            </w:pPr>
          </w:p>
        </w:tc>
        <w:tc>
          <w:tcPr>
            <w:tcW w:w="450" w:type="pct"/>
            <w:gridSpan w:val="2"/>
          </w:tcPr>
          <w:p w14:paraId="3B3CDCF6" w14:textId="77777777" w:rsidR="00502794" w:rsidRPr="00C34218" w:rsidRDefault="00502794" w:rsidP="00502794">
            <w:pPr>
              <w:spacing w:line="240" w:lineRule="atLeast"/>
              <w:rPr>
                <w:rFonts w:ascii="Arial" w:hAnsi="Arial" w:cs="Arial"/>
                <w:color w:val="0000FF"/>
                <w:lang w:val="nl-BE"/>
              </w:rPr>
            </w:pPr>
          </w:p>
        </w:tc>
        <w:tc>
          <w:tcPr>
            <w:tcW w:w="3500" w:type="pct"/>
            <w:gridSpan w:val="6"/>
          </w:tcPr>
          <w:p w14:paraId="28F58F6D" w14:textId="77777777" w:rsidR="00502794" w:rsidRPr="00C34218" w:rsidRDefault="00502794" w:rsidP="00502794">
            <w:pPr>
              <w:spacing w:line="240" w:lineRule="atLeast"/>
              <w:rPr>
                <w:rFonts w:ascii="Arial" w:hAnsi="Arial"/>
                <w:color w:val="0000FF"/>
                <w:lang w:val="nl-BE"/>
              </w:rPr>
            </w:pPr>
            <w:r w:rsidRPr="00C34218">
              <w:rPr>
                <w:rFonts w:ascii="Arial" w:hAnsi="Arial"/>
                <w:i/>
                <w:color w:val="0000FF"/>
                <w:sz w:val="18"/>
                <w:lang w:val="nl-BE"/>
              </w:rPr>
              <w:t>"K.B. 20.7.2004" (in werking 1.9.2004) + "K.B. 18.10.2013" (in werking 1.12.2013)</w:t>
            </w:r>
            <w:r w:rsidRPr="00C34218">
              <w:rPr>
                <w:lang w:val="nl-BE"/>
              </w:rPr>
              <w:t xml:space="preserve"> </w:t>
            </w:r>
            <w:r w:rsidRPr="00C34218">
              <w:rPr>
                <w:rFonts w:ascii="Arial" w:hAnsi="Arial"/>
                <w:i/>
                <w:color w:val="0000FF"/>
                <w:sz w:val="18"/>
                <w:lang w:val="nl-BE"/>
              </w:rPr>
              <w:t>+ "K.B. 8.11.2020" (in werking 1.2.2021)</w:t>
            </w:r>
          </w:p>
        </w:tc>
        <w:tc>
          <w:tcPr>
            <w:tcW w:w="149" w:type="pct"/>
            <w:vAlign w:val="bottom"/>
          </w:tcPr>
          <w:p w14:paraId="6F8C1C11" w14:textId="77777777" w:rsidR="00502794" w:rsidRPr="00C34218" w:rsidRDefault="00502794" w:rsidP="00502794">
            <w:pPr>
              <w:spacing w:line="240" w:lineRule="atLeast"/>
              <w:jc w:val="right"/>
              <w:rPr>
                <w:color w:val="0000FF"/>
                <w:lang w:val="nl-BE"/>
              </w:rPr>
            </w:pPr>
          </w:p>
        </w:tc>
      </w:tr>
      <w:tr w:rsidR="00EC5C3B" w:rsidRPr="00C34218" w14:paraId="3BAA8FFE" w14:textId="77777777" w:rsidTr="001C6EC1">
        <w:trPr>
          <w:cantSplit/>
        </w:trPr>
        <w:tc>
          <w:tcPr>
            <w:tcW w:w="151" w:type="pct"/>
          </w:tcPr>
          <w:p w14:paraId="24771E2F" w14:textId="77777777" w:rsidR="00EC5C3B" w:rsidRPr="00C34218" w:rsidRDefault="00502794">
            <w:pPr>
              <w:spacing w:line="240" w:lineRule="atLeast"/>
              <w:rPr>
                <w:color w:val="0000FF"/>
                <w:lang w:val="nl-BE"/>
              </w:rPr>
            </w:pPr>
            <w:r w:rsidRPr="00C34218">
              <w:rPr>
                <w:color w:val="0000FF"/>
                <w:lang w:val="nl-BE"/>
              </w:rPr>
              <w:t>"</w:t>
            </w:r>
          </w:p>
        </w:tc>
        <w:tc>
          <w:tcPr>
            <w:tcW w:w="300" w:type="pct"/>
            <w:gridSpan w:val="2"/>
          </w:tcPr>
          <w:p w14:paraId="08CDA680" w14:textId="77777777" w:rsidR="00EC5C3B" w:rsidRPr="00C34218" w:rsidRDefault="00EC5C3B">
            <w:pPr>
              <w:spacing w:line="240" w:lineRule="atLeast"/>
              <w:jc w:val="right"/>
              <w:rPr>
                <w:color w:val="0000FF"/>
                <w:lang w:val="nl-BE"/>
              </w:rPr>
            </w:pPr>
          </w:p>
        </w:tc>
        <w:tc>
          <w:tcPr>
            <w:tcW w:w="450" w:type="pct"/>
          </w:tcPr>
          <w:p w14:paraId="54794388" w14:textId="77777777" w:rsidR="00EC5C3B" w:rsidRPr="00C34218" w:rsidRDefault="00EC5C3B" w:rsidP="009E2FF9">
            <w:pPr>
              <w:spacing w:line="240" w:lineRule="atLeast"/>
              <w:rPr>
                <w:color w:val="0000FF"/>
              </w:rPr>
            </w:pPr>
            <w:r w:rsidRPr="00C34218">
              <w:rPr>
                <w:rFonts w:ascii="Arial" w:hAnsi="Arial"/>
                <w:color w:val="0000FF"/>
              </w:rPr>
              <w:t>696032</w:t>
            </w:r>
          </w:p>
        </w:tc>
        <w:tc>
          <w:tcPr>
            <w:tcW w:w="450" w:type="pct"/>
            <w:gridSpan w:val="2"/>
          </w:tcPr>
          <w:p w14:paraId="4B2099BD"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696043</w:t>
            </w:r>
          </w:p>
        </w:tc>
        <w:tc>
          <w:tcPr>
            <w:tcW w:w="2799" w:type="pct"/>
            <w:gridSpan w:val="2"/>
          </w:tcPr>
          <w:p w14:paraId="3CB6BFA0" w14:textId="77777777" w:rsidR="00EC5C3B" w:rsidRPr="00C34218" w:rsidRDefault="00502794" w:rsidP="00502794">
            <w:pPr>
              <w:spacing w:line="240" w:lineRule="atLeast"/>
              <w:rPr>
                <w:color w:val="0000FF"/>
                <w:lang w:val="nl-BE"/>
              </w:rPr>
            </w:pPr>
            <w:r w:rsidRPr="00C34218">
              <w:rPr>
                <w:rFonts w:ascii="Arial" w:hAnsi="Arial"/>
                <w:color w:val="0000FF"/>
                <w:lang w:val="nl-BE"/>
              </w:rPr>
              <w:t>Heupscharnier met bekkenband, groepen 2, 3, 4 en 5</w:t>
            </w:r>
          </w:p>
        </w:tc>
        <w:tc>
          <w:tcPr>
            <w:tcW w:w="150" w:type="pct"/>
            <w:vAlign w:val="bottom"/>
          </w:tcPr>
          <w:p w14:paraId="49E24068"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7CDA31C" w14:textId="77777777" w:rsidR="00EC5C3B" w:rsidRPr="00C34218" w:rsidRDefault="00EC5C3B">
            <w:pPr>
              <w:spacing w:line="240" w:lineRule="atLeast"/>
              <w:jc w:val="right"/>
              <w:rPr>
                <w:color w:val="0000FF"/>
              </w:rPr>
            </w:pPr>
            <w:r w:rsidRPr="00C34218">
              <w:rPr>
                <w:rFonts w:ascii="Arial" w:hAnsi="Arial"/>
                <w:color w:val="0000FF"/>
              </w:rPr>
              <w:t>163,93</w:t>
            </w:r>
          </w:p>
        </w:tc>
        <w:tc>
          <w:tcPr>
            <w:tcW w:w="92" w:type="pct"/>
            <w:vAlign w:val="bottom"/>
          </w:tcPr>
          <w:p w14:paraId="76F72E07" w14:textId="77777777" w:rsidR="00EC5C3B" w:rsidRPr="00C34218" w:rsidRDefault="00EC5C3B">
            <w:pPr>
              <w:spacing w:line="240" w:lineRule="atLeast"/>
              <w:jc w:val="right"/>
              <w:rPr>
                <w:color w:val="0000FF"/>
              </w:rPr>
            </w:pPr>
          </w:p>
        </w:tc>
        <w:tc>
          <w:tcPr>
            <w:tcW w:w="149" w:type="pct"/>
            <w:vAlign w:val="bottom"/>
          </w:tcPr>
          <w:p w14:paraId="03ADBFFA" w14:textId="77777777" w:rsidR="00EC5C3B" w:rsidRPr="00C34218" w:rsidRDefault="00502794">
            <w:pPr>
              <w:spacing w:line="240" w:lineRule="atLeast"/>
              <w:jc w:val="right"/>
              <w:rPr>
                <w:color w:val="0000FF"/>
              </w:rPr>
            </w:pPr>
            <w:r w:rsidRPr="00C34218">
              <w:rPr>
                <w:color w:val="0000FF"/>
              </w:rPr>
              <w:t>"</w:t>
            </w:r>
          </w:p>
        </w:tc>
      </w:tr>
      <w:tr w:rsidR="00214C67" w:rsidRPr="00C34218" w14:paraId="48B6E33F" w14:textId="77777777" w:rsidTr="001C6EC1">
        <w:trPr>
          <w:cantSplit/>
        </w:trPr>
        <w:tc>
          <w:tcPr>
            <w:tcW w:w="151" w:type="pct"/>
          </w:tcPr>
          <w:p w14:paraId="1962E9A1" w14:textId="77777777" w:rsidR="00214C67" w:rsidRPr="00C34218" w:rsidRDefault="00214C67">
            <w:pPr>
              <w:spacing w:line="240" w:lineRule="atLeast"/>
              <w:rPr>
                <w:color w:val="0000FF"/>
              </w:rPr>
            </w:pPr>
          </w:p>
        </w:tc>
        <w:tc>
          <w:tcPr>
            <w:tcW w:w="300" w:type="pct"/>
            <w:gridSpan w:val="2"/>
          </w:tcPr>
          <w:p w14:paraId="02A97D9D" w14:textId="77777777" w:rsidR="00214C67" w:rsidRPr="00C34218" w:rsidRDefault="00214C67">
            <w:pPr>
              <w:spacing w:line="240" w:lineRule="atLeast"/>
              <w:jc w:val="right"/>
              <w:rPr>
                <w:color w:val="0000FF"/>
              </w:rPr>
            </w:pPr>
          </w:p>
        </w:tc>
        <w:tc>
          <w:tcPr>
            <w:tcW w:w="450" w:type="pct"/>
          </w:tcPr>
          <w:p w14:paraId="3B44A562" w14:textId="77777777" w:rsidR="00214C67" w:rsidRPr="00C34218" w:rsidRDefault="00214C67" w:rsidP="009E2FF9">
            <w:pPr>
              <w:spacing w:line="240" w:lineRule="atLeast"/>
              <w:rPr>
                <w:rFonts w:ascii="Arial" w:hAnsi="Arial"/>
                <w:color w:val="0000FF"/>
              </w:rPr>
            </w:pPr>
          </w:p>
        </w:tc>
        <w:tc>
          <w:tcPr>
            <w:tcW w:w="450" w:type="pct"/>
            <w:gridSpan w:val="2"/>
          </w:tcPr>
          <w:p w14:paraId="53898708" w14:textId="77777777" w:rsidR="00214C67" w:rsidRPr="00C34218" w:rsidRDefault="00214C67" w:rsidP="009E2FF9">
            <w:pPr>
              <w:spacing w:line="240" w:lineRule="atLeast"/>
              <w:rPr>
                <w:rFonts w:ascii="Arial" w:hAnsi="Arial" w:cs="Arial"/>
                <w:color w:val="0000FF"/>
              </w:rPr>
            </w:pPr>
          </w:p>
        </w:tc>
        <w:tc>
          <w:tcPr>
            <w:tcW w:w="2799" w:type="pct"/>
            <w:gridSpan w:val="2"/>
          </w:tcPr>
          <w:p w14:paraId="5E0E13FF" w14:textId="77777777" w:rsidR="00214C67" w:rsidRPr="00C34218" w:rsidRDefault="00214C67">
            <w:pPr>
              <w:spacing w:line="240" w:lineRule="atLeast"/>
              <w:rPr>
                <w:rFonts w:ascii="Arial" w:hAnsi="Arial"/>
                <w:color w:val="0000FF"/>
              </w:rPr>
            </w:pPr>
          </w:p>
        </w:tc>
        <w:tc>
          <w:tcPr>
            <w:tcW w:w="150" w:type="pct"/>
            <w:vAlign w:val="bottom"/>
          </w:tcPr>
          <w:p w14:paraId="5D221286" w14:textId="77777777" w:rsidR="00214C67" w:rsidRPr="00C34218" w:rsidRDefault="00214C67">
            <w:pPr>
              <w:spacing w:line="240" w:lineRule="atLeast"/>
              <w:jc w:val="right"/>
              <w:rPr>
                <w:rFonts w:ascii="Arial" w:hAnsi="Arial"/>
                <w:color w:val="0000FF"/>
              </w:rPr>
            </w:pPr>
          </w:p>
        </w:tc>
        <w:tc>
          <w:tcPr>
            <w:tcW w:w="459" w:type="pct"/>
            <w:gridSpan w:val="2"/>
            <w:vAlign w:val="bottom"/>
          </w:tcPr>
          <w:p w14:paraId="7F2D864D" w14:textId="77777777" w:rsidR="00214C67" w:rsidRPr="00C34218" w:rsidRDefault="00214C67">
            <w:pPr>
              <w:spacing w:line="240" w:lineRule="atLeast"/>
              <w:jc w:val="right"/>
              <w:rPr>
                <w:rFonts w:ascii="Arial" w:hAnsi="Arial"/>
                <w:color w:val="0000FF"/>
              </w:rPr>
            </w:pPr>
          </w:p>
        </w:tc>
        <w:tc>
          <w:tcPr>
            <w:tcW w:w="92" w:type="pct"/>
            <w:vAlign w:val="bottom"/>
          </w:tcPr>
          <w:p w14:paraId="10864032" w14:textId="77777777" w:rsidR="00214C67" w:rsidRPr="00C34218" w:rsidRDefault="00214C67">
            <w:pPr>
              <w:spacing w:line="240" w:lineRule="atLeast"/>
              <w:jc w:val="right"/>
              <w:rPr>
                <w:color w:val="0000FF"/>
              </w:rPr>
            </w:pPr>
          </w:p>
        </w:tc>
        <w:tc>
          <w:tcPr>
            <w:tcW w:w="149" w:type="pct"/>
            <w:vAlign w:val="bottom"/>
          </w:tcPr>
          <w:p w14:paraId="09597A56" w14:textId="77777777" w:rsidR="00214C67" w:rsidRPr="00C34218" w:rsidRDefault="00214C67">
            <w:pPr>
              <w:spacing w:line="240" w:lineRule="atLeast"/>
              <w:jc w:val="right"/>
              <w:rPr>
                <w:color w:val="0000FF"/>
              </w:rPr>
            </w:pPr>
          </w:p>
        </w:tc>
      </w:tr>
      <w:tr w:rsidR="00502794" w:rsidRPr="00A802BF" w14:paraId="2F49BD1D" w14:textId="77777777" w:rsidTr="001C6EC1">
        <w:trPr>
          <w:cantSplit/>
        </w:trPr>
        <w:tc>
          <w:tcPr>
            <w:tcW w:w="151" w:type="pct"/>
          </w:tcPr>
          <w:p w14:paraId="2B38D5F5" w14:textId="77777777" w:rsidR="00502794" w:rsidRPr="00C34218" w:rsidRDefault="00502794" w:rsidP="00502794">
            <w:pPr>
              <w:spacing w:line="240" w:lineRule="atLeast"/>
              <w:rPr>
                <w:color w:val="0000FF"/>
                <w:lang w:val="nl-BE"/>
              </w:rPr>
            </w:pPr>
          </w:p>
        </w:tc>
        <w:tc>
          <w:tcPr>
            <w:tcW w:w="300" w:type="pct"/>
            <w:gridSpan w:val="2"/>
          </w:tcPr>
          <w:p w14:paraId="3E74EB53" w14:textId="77777777" w:rsidR="00502794" w:rsidRPr="00C34218" w:rsidRDefault="00502794" w:rsidP="00502794">
            <w:pPr>
              <w:spacing w:line="240" w:lineRule="atLeast"/>
              <w:jc w:val="right"/>
              <w:rPr>
                <w:color w:val="0000FF"/>
                <w:lang w:val="nl-BE"/>
              </w:rPr>
            </w:pPr>
          </w:p>
        </w:tc>
        <w:tc>
          <w:tcPr>
            <w:tcW w:w="450" w:type="pct"/>
          </w:tcPr>
          <w:p w14:paraId="2674A865" w14:textId="77777777" w:rsidR="00502794" w:rsidRPr="00C34218" w:rsidRDefault="00502794" w:rsidP="00502794">
            <w:pPr>
              <w:spacing w:line="240" w:lineRule="atLeast"/>
              <w:rPr>
                <w:color w:val="0000FF"/>
                <w:lang w:val="nl-BE"/>
              </w:rPr>
            </w:pPr>
          </w:p>
        </w:tc>
        <w:tc>
          <w:tcPr>
            <w:tcW w:w="450" w:type="pct"/>
            <w:gridSpan w:val="2"/>
          </w:tcPr>
          <w:p w14:paraId="646CEAFA" w14:textId="77777777" w:rsidR="00502794" w:rsidRPr="00C34218" w:rsidRDefault="00502794" w:rsidP="00502794">
            <w:pPr>
              <w:spacing w:line="240" w:lineRule="atLeast"/>
              <w:rPr>
                <w:rFonts w:ascii="Arial" w:hAnsi="Arial" w:cs="Arial"/>
                <w:color w:val="0000FF"/>
                <w:lang w:val="nl-BE"/>
              </w:rPr>
            </w:pPr>
          </w:p>
        </w:tc>
        <w:tc>
          <w:tcPr>
            <w:tcW w:w="3500" w:type="pct"/>
            <w:gridSpan w:val="6"/>
          </w:tcPr>
          <w:p w14:paraId="417F732E" w14:textId="77777777" w:rsidR="00502794" w:rsidRPr="00C34218" w:rsidRDefault="00502794" w:rsidP="008A1F2E">
            <w:pPr>
              <w:spacing w:line="240" w:lineRule="atLeast"/>
              <w:jc w:val="both"/>
              <w:rPr>
                <w:rFonts w:ascii="Arial" w:hAnsi="Arial"/>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517276F0" w14:textId="77777777" w:rsidR="00502794" w:rsidRPr="00C34218" w:rsidRDefault="00502794" w:rsidP="00502794">
            <w:pPr>
              <w:spacing w:line="240" w:lineRule="atLeast"/>
              <w:jc w:val="right"/>
              <w:rPr>
                <w:color w:val="0000FF"/>
                <w:lang w:val="nl-BE"/>
              </w:rPr>
            </w:pPr>
          </w:p>
        </w:tc>
      </w:tr>
      <w:tr w:rsidR="00EC5C3B" w:rsidRPr="00A802BF" w14:paraId="3A01AF86" w14:textId="77777777" w:rsidTr="001C6EC1">
        <w:trPr>
          <w:cantSplit/>
        </w:trPr>
        <w:tc>
          <w:tcPr>
            <w:tcW w:w="151" w:type="pct"/>
          </w:tcPr>
          <w:p w14:paraId="3AE8D8E7" w14:textId="77777777" w:rsidR="00EC5C3B" w:rsidRPr="00C34218" w:rsidRDefault="00EC5C3B">
            <w:pPr>
              <w:spacing w:line="240" w:lineRule="atLeast"/>
              <w:rPr>
                <w:color w:val="0000FF"/>
                <w:lang w:val="nl-BE"/>
              </w:rPr>
            </w:pPr>
          </w:p>
        </w:tc>
        <w:tc>
          <w:tcPr>
            <w:tcW w:w="300" w:type="pct"/>
            <w:gridSpan w:val="2"/>
          </w:tcPr>
          <w:p w14:paraId="11D5E7D1" w14:textId="77777777" w:rsidR="00EC5C3B" w:rsidRPr="00C34218" w:rsidRDefault="00EC5C3B">
            <w:pPr>
              <w:spacing w:line="240" w:lineRule="atLeast"/>
              <w:jc w:val="right"/>
              <w:rPr>
                <w:color w:val="0000FF"/>
                <w:lang w:val="nl-BE"/>
              </w:rPr>
            </w:pPr>
          </w:p>
        </w:tc>
        <w:tc>
          <w:tcPr>
            <w:tcW w:w="450" w:type="pct"/>
          </w:tcPr>
          <w:p w14:paraId="562B04DB" w14:textId="77777777" w:rsidR="00EC5C3B" w:rsidRPr="00C34218" w:rsidRDefault="00EC5C3B" w:rsidP="009E2FF9">
            <w:pPr>
              <w:spacing w:line="240" w:lineRule="atLeast"/>
              <w:rPr>
                <w:color w:val="0000FF"/>
                <w:lang w:val="nl-BE"/>
              </w:rPr>
            </w:pPr>
          </w:p>
        </w:tc>
        <w:tc>
          <w:tcPr>
            <w:tcW w:w="450" w:type="pct"/>
            <w:gridSpan w:val="2"/>
          </w:tcPr>
          <w:p w14:paraId="4B662DC9"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29F744E6" w14:textId="77777777" w:rsidR="00EC5C3B" w:rsidRPr="00C34218" w:rsidRDefault="00502794">
            <w:pPr>
              <w:spacing w:line="240" w:lineRule="atLeast"/>
              <w:jc w:val="both"/>
              <w:rPr>
                <w:color w:val="0000FF"/>
                <w:lang w:val="nl-BE"/>
              </w:rPr>
            </w:pPr>
            <w:r w:rsidRPr="00C34218">
              <w:rPr>
                <w:rFonts w:ascii="Arial" w:hAnsi="Arial"/>
                <w:b/>
                <w:color w:val="0000FF"/>
                <w:lang w:val="nl-BE"/>
              </w:rPr>
              <w:t>"</w:t>
            </w:r>
            <w:r w:rsidR="00EC5C3B" w:rsidRPr="00C34218">
              <w:rPr>
                <w:rFonts w:ascii="Arial" w:hAnsi="Arial"/>
                <w:b/>
                <w:color w:val="0000FF"/>
                <w:lang w:val="nl-BE"/>
              </w:rPr>
              <w:t>14° Aanpassing definitieve prothese, groepen 3, 4 en 5, of prothese voor congenitale aandoeningen voor patiënten tot 45 kg</w:t>
            </w:r>
          </w:p>
        </w:tc>
        <w:tc>
          <w:tcPr>
            <w:tcW w:w="149" w:type="pct"/>
            <w:vAlign w:val="bottom"/>
          </w:tcPr>
          <w:p w14:paraId="0E1AECF8" w14:textId="77777777" w:rsidR="00EC5C3B" w:rsidRPr="00C34218" w:rsidRDefault="00EC5C3B">
            <w:pPr>
              <w:spacing w:line="240" w:lineRule="atLeast"/>
              <w:jc w:val="right"/>
              <w:rPr>
                <w:color w:val="0000FF"/>
                <w:lang w:val="nl-BE"/>
              </w:rPr>
            </w:pPr>
          </w:p>
        </w:tc>
      </w:tr>
      <w:tr w:rsidR="00B664C0" w:rsidRPr="00A802BF" w14:paraId="385C507A" w14:textId="77777777" w:rsidTr="001C6EC1">
        <w:trPr>
          <w:cantSplit/>
        </w:trPr>
        <w:tc>
          <w:tcPr>
            <w:tcW w:w="151" w:type="pct"/>
          </w:tcPr>
          <w:p w14:paraId="18542153" w14:textId="77777777" w:rsidR="00B664C0" w:rsidRPr="00C34218" w:rsidRDefault="00B664C0">
            <w:pPr>
              <w:spacing w:line="240" w:lineRule="atLeast"/>
              <w:rPr>
                <w:color w:val="0000FF"/>
                <w:lang w:val="nl-BE"/>
              </w:rPr>
            </w:pPr>
          </w:p>
        </w:tc>
        <w:tc>
          <w:tcPr>
            <w:tcW w:w="300" w:type="pct"/>
            <w:gridSpan w:val="2"/>
          </w:tcPr>
          <w:p w14:paraId="6E8F1FA7" w14:textId="77777777" w:rsidR="00B664C0" w:rsidRPr="00C34218" w:rsidRDefault="00B664C0">
            <w:pPr>
              <w:spacing w:line="240" w:lineRule="atLeast"/>
              <w:jc w:val="right"/>
              <w:rPr>
                <w:color w:val="0000FF"/>
                <w:lang w:val="nl-BE"/>
              </w:rPr>
            </w:pPr>
          </w:p>
        </w:tc>
        <w:tc>
          <w:tcPr>
            <w:tcW w:w="450" w:type="pct"/>
          </w:tcPr>
          <w:p w14:paraId="03BE33D8" w14:textId="77777777" w:rsidR="00B664C0" w:rsidRPr="00C34218" w:rsidRDefault="00B664C0" w:rsidP="009E2FF9">
            <w:pPr>
              <w:spacing w:line="240" w:lineRule="atLeast"/>
              <w:rPr>
                <w:color w:val="0000FF"/>
                <w:lang w:val="nl-BE"/>
              </w:rPr>
            </w:pPr>
          </w:p>
        </w:tc>
        <w:tc>
          <w:tcPr>
            <w:tcW w:w="450" w:type="pct"/>
            <w:gridSpan w:val="2"/>
          </w:tcPr>
          <w:p w14:paraId="32D7A7C8"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164C73FB" w14:textId="77777777" w:rsidR="00B664C0" w:rsidRPr="00C34218" w:rsidRDefault="00B664C0">
            <w:pPr>
              <w:spacing w:line="240" w:lineRule="atLeast"/>
              <w:jc w:val="both"/>
              <w:rPr>
                <w:rFonts w:ascii="Arial" w:hAnsi="Arial"/>
                <w:b/>
                <w:color w:val="0000FF"/>
                <w:lang w:val="nl-BE"/>
              </w:rPr>
            </w:pPr>
          </w:p>
        </w:tc>
        <w:tc>
          <w:tcPr>
            <w:tcW w:w="149" w:type="pct"/>
            <w:vAlign w:val="bottom"/>
          </w:tcPr>
          <w:p w14:paraId="0E0A333C" w14:textId="77777777" w:rsidR="00B664C0" w:rsidRPr="00C34218" w:rsidRDefault="00B664C0">
            <w:pPr>
              <w:spacing w:line="240" w:lineRule="atLeast"/>
              <w:jc w:val="right"/>
              <w:rPr>
                <w:color w:val="0000FF"/>
                <w:lang w:val="nl-BE"/>
              </w:rPr>
            </w:pPr>
          </w:p>
        </w:tc>
      </w:tr>
      <w:tr w:rsidR="00EC5C3B" w:rsidRPr="00C34218" w14:paraId="3BA86D97" w14:textId="77777777" w:rsidTr="001C6EC1">
        <w:trPr>
          <w:cantSplit/>
        </w:trPr>
        <w:tc>
          <w:tcPr>
            <w:tcW w:w="151" w:type="pct"/>
          </w:tcPr>
          <w:p w14:paraId="6DB781D1" w14:textId="77777777" w:rsidR="00EC5C3B" w:rsidRPr="00C34218" w:rsidRDefault="00EC5C3B">
            <w:pPr>
              <w:spacing w:line="240" w:lineRule="atLeast"/>
              <w:rPr>
                <w:color w:val="0000FF"/>
                <w:lang w:val="nl-BE"/>
              </w:rPr>
            </w:pPr>
          </w:p>
        </w:tc>
        <w:tc>
          <w:tcPr>
            <w:tcW w:w="300" w:type="pct"/>
            <w:gridSpan w:val="2"/>
          </w:tcPr>
          <w:p w14:paraId="33FC1C79" w14:textId="77777777" w:rsidR="00EC5C3B" w:rsidRPr="00C34218" w:rsidRDefault="00EC5C3B">
            <w:pPr>
              <w:spacing w:line="240" w:lineRule="atLeast"/>
              <w:jc w:val="right"/>
              <w:rPr>
                <w:color w:val="0000FF"/>
                <w:lang w:val="nl-BE"/>
              </w:rPr>
            </w:pPr>
          </w:p>
        </w:tc>
        <w:tc>
          <w:tcPr>
            <w:tcW w:w="450" w:type="pct"/>
          </w:tcPr>
          <w:p w14:paraId="69DD1703" w14:textId="77777777" w:rsidR="00EC5C3B" w:rsidRPr="00C34218" w:rsidRDefault="00EC5C3B" w:rsidP="009E2FF9">
            <w:pPr>
              <w:spacing w:line="240" w:lineRule="atLeast"/>
              <w:rPr>
                <w:color w:val="0000FF"/>
                <w:lang w:val="nl-BE"/>
              </w:rPr>
            </w:pPr>
          </w:p>
        </w:tc>
        <w:tc>
          <w:tcPr>
            <w:tcW w:w="450" w:type="pct"/>
            <w:gridSpan w:val="2"/>
          </w:tcPr>
          <w:p w14:paraId="61C8ABC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A71C089"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rPr>
              <w:t xml:space="preserve"> </w:t>
            </w:r>
          </w:p>
        </w:tc>
        <w:tc>
          <w:tcPr>
            <w:tcW w:w="149" w:type="pct"/>
            <w:vAlign w:val="bottom"/>
          </w:tcPr>
          <w:p w14:paraId="28F4352B" w14:textId="77777777" w:rsidR="00EC5C3B" w:rsidRPr="00C34218" w:rsidRDefault="00EC5C3B">
            <w:pPr>
              <w:spacing w:line="240" w:lineRule="atLeast"/>
              <w:jc w:val="right"/>
              <w:rPr>
                <w:color w:val="0000FF"/>
              </w:rPr>
            </w:pPr>
          </w:p>
        </w:tc>
      </w:tr>
      <w:tr w:rsidR="00B664C0" w:rsidRPr="00C34218" w14:paraId="35B74176" w14:textId="77777777" w:rsidTr="001C6EC1">
        <w:trPr>
          <w:cantSplit/>
        </w:trPr>
        <w:tc>
          <w:tcPr>
            <w:tcW w:w="151" w:type="pct"/>
          </w:tcPr>
          <w:p w14:paraId="7CA5934F" w14:textId="77777777" w:rsidR="00B664C0" w:rsidRPr="00C34218" w:rsidRDefault="00B664C0">
            <w:pPr>
              <w:spacing w:line="240" w:lineRule="atLeast"/>
              <w:rPr>
                <w:color w:val="0000FF"/>
                <w:lang w:val="nl-BE"/>
              </w:rPr>
            </w:pPr>
          </w:p>
        </w:tc>
        <w:tc>
          <w:tcPr>
            <w:tcW w:w="300" w:type="pct"/>
            <w:gridSpan w:val="2"/>
          </w:tcPr>
          <w:p w14:paraId="77112925" w14:textId="77777777" w:rsidR="00B664C0" w:rsidRPr="00C34218" w:rsidRDefault="00B664C0">
            <w:pPr>
              <w:spacing w:line="240" w:lineRule="atLeast"/>
              <w:jc w:val="right"/>
              <w:rPr>
                <w:color w:val="0000FF"/>
                <w:lang w:val="nl-BE"/>
              </w:rPr>
            </w:pPr>
          </w:p>
        </w:tc>
        <w:tc>
          <w:tcPr>
            <w:tcW w:w="450" w:type="pct"/>
          </w:tcPr>
          <w:p w14:paraId="68645C90" w14:textId="77777777" w:rsidR="00B664C0" w:rsidRPr="00C34218" w:rsidRDefault="00B664C0" w:rsidP="009E2FF9">
            <w:pPr>
              <w:spacing w:line="240" w:lineRule="atLeast"/>
              <w:rPr>
                <w:color w:val="0000FF"/>
                <w:lang w:val="nl-BE"/>
              </w:rPr>
            </w:pPr>
          </w:p>
        </w:tc>
        <w:tc>
          <w:tcPr>
            <w:tcW w:w="450" w:type="pct"/>
            <w:gridSpan w:val="2"/>
          </w:tcPr>
          <w:p w14:paraId="6D3FDE58"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4641D499" w14:textId="77777777" w:rsidR="00B664C0" w:rsidRPr="00C34218" w:rsidRDefault="00B664C0">
            <w:pPr>
              <w:spacing w:line="240" w:lineRule="atLeast"/>
              <w:rPr>
                <w:rFonts w:ascii="Arial" w:hAnsi="Arial"/>
                <w:color w:val="0000FF"/>
              </w:rPr>
            </w:pPr>
          </w:p>
        </w:tc>
        <w:tc>
          <w:tcPr>
            <w:tcW w:w="149" w:type="pct"/>
            <w:vAlign w:val="bottom"/>
          </w:tcPr>
          <w:p w14:paraId="6685CA85" w14:textId="77777777" w:rsidR="00B664C0" w:rsidRPr="00C34218" w:rsidRDefault="00B664C0">
            <w:pPr>
              <w:spacing w:line="240" w:lineRule="atLeast"/>
              <w:jc w:val="right"/>
              <w:rPr>
                <w:color w:val="0000FF"/>
              </w:rPr>
            </w:pPr>
          </w:p>
        </w:tc>
      </w:tr>
      <w:tr w:rsidR="00EC5C3B" w:rsidRPr="00C34218" w14:paraId="7B85AAB4" w14:textId="77777777" w:rsidTr="001C6EC1">
        <w:trPr>
          <w:cantSplit/>
        </w:trPr>
        <w:tc>
          <w:tcPr>
            <w:tcW w:w="151" w:type="pct"/>
          </w:tcPr>
          <w:p w14:paraId="478111D2" w14:textId="77777777" w:rsidR="00EC5C3B" w:rsidRPr="00C34218" w:rsidRDefault="00EC5C3B">
            <w:pPr>
              <w:spacing w:line="240" w:lineRule="atLeast"/>
              <w:rPr>
                <w:color w:val="0000FF"/>
              </w:rPr>
            </w:pPr>
          </w:p>
        </w:tc>
        <w:tc>
          <w:tcPr>
            <w:tcW w:w="300" w:type="pct"/>
            <w:gridSpan w:val="2"/>
          </w:tcPr>
          <w:p w14:paraId="3D958892" w14:textId="77777777" w:rsidR="00EC5C3B" w:rsidRPr="00C34218" w:rsidRDefault="00EC5C3B">
            <w:pPr>
              <w:spacing w:line="240" w:lineRule="atLeast"/>
              <w:jc w:val="right"/>
              <w:rPr>
                <w:color w:val="0000FF"/>
              </w:rPr>
            </w:pPr>
          </w:p>
        </w:tc>
        <w:tc>
          <w:tcPr>
            <w:tcW w:w="450" w:type="pct"/>
          </w:tcPr>
          <w:p w14:paraId="2CA5165E" w14:textId="77777777" w:rsidR="00EC5C3B" w:rsidRPr="00C34218" w:rsidRDefault="00EC5C3B" w:rsidP="009E2FF9">
            <w:pPr>
              <w:spacing w:line="240" w:lineRule="atLeast"/>
              <w:rPr>
                <w:color w:val="0000FF"/>
              </w:rPr>
            </w:pPr>
            <w:r w:rsidRPr="00C34218">
              <w:rPr>
                <w:rFonts w:ascii="Arial" w:hAnsi="Arial"/>
                <w:color w:val="0000FF"/>
              </w:rPr>
              <w:t>696054</w:t>
            </w:r>
          </w:p>
        </w:tc>
        <w:tc>
          <w:tcPr>
            <w:tcW w:w="450" w:type="pct"/>
            <w:gridSpan w:val="2"/>
          </w:tcPr>
          <w:p w14:paraId="5457D902"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696065</w:t>
            </w:r>
          </w:p>
        </w:tc>
        <w:tc>
          <w:tcPr>
            <w:tcW w:w="2799" w:type="pct"/>
            <w:gridSpan w:val="2"/>
          </w:tcPr>
          <w:p w14:paraId="492CF8CB" w14:textId="77777777" w:rsidR="00EC5C3B" w:rsidRPr="00C34218" w:rsidRDefault="00EC5C3B">
            <w:pPr>
              <w:spacing w:line="240" w:lineRule="atLeast"/>
              <w:rPr>
                <w:color w:val="0000FF"/>
              </w:rPr>
            </w:pPr>
            <w:r w:rsidRPr="00C34218">
              <w:rPr>
                <w:rFonts w:ascii="Arial" w:hAnsi="Arial"/>
                <w:color w:val="0000FF"/>
              </w:rPr>
              <w:t xml:space="preserve">1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5D516022"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5E1D0C5" w14:textId="77777777" w:rsidR="00EC5C3B" w:rsidRPr="00C34218" w:rsidRDefault="00EC5C3B">
            <w:pPr>
              <w:spacing w:line="240" w:lineRule="atLeast"/>
              <w:jc w:val="right"/>
              <w:rPr>
                <w:color w:val="0000FF"/>
              </w:rPr>
            </w:pPr>
            <w:r w:rsidRPr="00C34218">
              <w:rPr>
                <w:rFonts w:ascii="Arial" w:hAnsi="Arial"/>
                <w:color w:val="0000FF"/>
              </w:rPr>
              <w:t>51,65</w:t>
            </w:r>
          </w:p>
        </w:tc>
        <w:tc>
          <w:tcPr>
            <w:tcW w:w="92" w:type="pct"/>
            <w:vAlign w:val="bottom"/>
          </w:tcPr>
          <w:p w14:paraId="1312D5EF" w14:textId="77777777" w:rsidR="00EC5C3B" w:rsidRPr="00C34218" w:rsidRDefault="00EC5C3B">
            <w:pPr>
              <w:spacing w:line="240" w:lineRule="atLeast"/>
              <w:jc w:val="right"/>
              <w:rPr>
                <w:color w:val="0000FF"/>
              </w:rPr>
            </w:pPr>
          </w:p>
        </w:tc>
        <w:tc>
          <w:tcPr>
            <w:tcW w:w="149" w:type="pct"/>
            <w:vAlign w:val="bottom"/>
          </w:tcPr>
          <w:p w14:paraId="54A5E66C" w14:textId="77777777" w:rsidR="00EC5C3B" w:rsidRPr="00C34218" w:rsidRDefault="00EC5C3B">
            <w:pPr>
              <w:spacing w:line="240" w:lineRule="atLeast"/>
              <w:jc w:val="right"/>
              <w:rPr>
                <w:color w:val="0000FF"/>
              </w:rPr>
            </w:pPr>
          </w:p>
        </w:tc>
      </w:tr>
      <w:tr w:rsidR="00EC5C3B" w:rsidRPr="00C34218" w14:paraId="3EF6B271" w14:textId="77777777" w:rsidTr="001C6EC1">
        <w:trPr>
          <w:cantSplit/>
        </w:trPr>
        <w:tc>
          <w:tcPr>
            <w:tcW w:w="151" w:type="pct"/>
          </w:tcPr>
          <w:p w14:paraId="51F2A3B1" w14:textId="77777777" w:rsidR="00EC5C3B" w:rsidRPr="00C34218" w:rsidRDefault="00EC5C3B">
            <w:pPr>
              <w:spacing w:line="240" w:lineRule="atLeast"/>
              <w:rPr>
                <w:color w:val="0000FF"/>
              </w:rPr>
            </w:pPr>
          </w:p>
        </w:tc>
        <w:tc>
          <w:tcPr>
            <w:tcW w:w="300" w:type="pct"/>
            <w:gridSpan w:val="2"/>
          </w:tcPr>
          <w:p w14:paraId="647E9125" w14:textId="77777777" w:rsidR="00EC5C3B" w:rsidRPr="00C34218" w:rsidRDefault="00EC5C3B">
            <w:pPr>
              <w:spacing w:line="240" w:lineRule="atLeast"/>
              <w:jc w:val="right"/>
              <w:rPr>
                <w:color w:val="0000FF"/>
              </w:rPr>
            </w:pPr>
          </w:p>
        </w:tc>
        <w:tc>
          <w:tcPr>
            <w:tcW w:w="450" w:type="pct"/>
          </w:tcPr>
          <w:p w14:paraId="66931C18" w14:textId="77777777" w:rsidR="00EC5C3B" w:rsidRPr="00C34218" w:rsidRDefault="00EC5C3B" w:rsidP="009E2FF9">
            <w:pPr>
              <w:spacing w:line="240" w:lineRule="atLeast"/>
              <w:rPr>
                <w:rFonts w:ascii="Arial" w:hAnsi="Arial"/>
                <w:color w:val="0000FF"/>
              </w:rPr>
            </w:pPr>
          </w:p>
        </w:tc>
        <w:tc>
          <w:tcPr>
            <w:tcW w:w="450" w:type="pct"/>
            <w:gridSpan w:val="2"/>
          </w:tcPr>
          <w:p w14:paraId="34A9B4E3" w14:textId="77777777" w:rsidR="00EC5C3B" w:rsidRPr="00C34218" w:rsidRDefault="00EC5C3B" w:rsidP="009E2FF9">
            <w:pPr>
              <w:spacing w:line="240" w:lineRule="atLeast"/>
              <w:rPr>
                <w:rFonts w:ascii="Arial" w:hAnsi="Arial" w:cs="Arial"/>
                <w:color w:val="0000FF"/>
              </w:rPr>
            </w:pPr>
          </w:p>
        </w:tc>
        <w:tc>
          <w:tcPr>
            <w:tcW w:w="2799" w:type="pct"/>
            <w:gridSpan w:val="2"/>
          </w:tcPr>
          <w:p w14:paraId="6D8D3F14" w14:textId="77777777" w:rsidR="00EC5C3B" w:rsidRPr="00C34218" w:rsidRDefault="00EC5C3B">
            <w:pPr>
              <w:spacing w:line="240" w:lineRule="atLeast"/>
              <w:rPr>
                <w:rFonts w:ascii="Arial" w:hAnsi="Arial"/>
                <w:color w:val="0000FF"/>
              </w:rPr>
            </w:pPr>
          </w:p>
        </w:tc>
        <w:tc>
          <w:tcPr>
            <w:tcW w:w="150" w:type="pct"/>
            <w:vAlign w:val="bottom"/>
          </w:tcPr>
          <w:p w14:paraId="5EB9E191"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C0F68E5" w14:textId="77777777" w:rsidR="00EC5C3B" w:rsidRPr="00C34218" w:rsidRDefault="00EC5C3B">
            <w:pPr>
              <w:spacing w:line="240" w:lineRule="atLeast"/>
              <w:jc w:val="right"/>
              <w:rPr>
                <w:rFonts w:ascii="Arial" w:hAnsi="Arial"/>
                <w:color w:val="0000FF"/>
              </w:rPr>
            </w:pPr>
          </w:p>
        </w:tc>
        <w:tc>
          <w:tcPr>
            <w:tcW w:w="92" w:type="pct"/>
            <w:vAlign w:val="bottom"/>
          </w:tcPr>
          <w:p w14:paraId="1637DE47" w14:textId="77777777" w:rsidR="00EC5C3B" w:rsidRPr="00C34218" w:rsidRDefault="00EC5C3B">
            <w:pPr>
              <w:spacing w:line="240" w:lineRule="atLeast"/>
              <w:jc w:val="right"/>
              <w:rPr>
                <w:color w:val="0000FF"/>
              </w:rPr>
            </w:pPr>
          </w:p>
        </w:tc>
        <w:tc>
          <w:tcPr>
            <w:tcW w:w="149" w:type="pct"/>
            <w:vAlign w:val="bottom"/>
          </w:tcPr>
          <w:p w14:paraId="78570F66" w14:textId="77777777" w:rsidR="00EC5C3B" w:rsidRPr="00C34218" w:rsidRDefault="00EC5C3B">
            <w:pPr>
              <w:spacing w:line="240" w:lineRule="atLeast"/>
              <w:jc w:val="right"/>
              <w:rPr>
                <w:color w:val="0000FF"/>
              </w:rPr>
            </w:pPr>
          </w:p>
        </w:tc>
      </w:tr>
      <w:tr w:rsidR="00EC5C3B" w:rsidRPr="00C34218" w14:paraId="4A729C1A" w14:textId="77777777" w:rsidTr="001C6EC1">
        <w:trPr>
          <w:cantSplit/>
        </w:trPr>
        <w:tc>
          <w:tcPr>
            <w:tcW w:w="151" w:type="pct"/>
          </w:tcPr>
          <w:p w14:paraId="19287298" w14:textId="77777777" w:rsidR="00EC5C3B" w:rsidRPr="00C34218" w:rsidRDefault="00EC5C3B">
            <w:pPr>
              <w:spacing w:line="240" w:lineRule="atLeast"/>
              <w:rPr>
                <w:color w:val="0000FF"/>
              </w:rPr>
            </w:pPr>
          </w:p>
        </w:tc>
        <w:tc>
          <w:tcPr>
            <w:tcW w:w="300" w:type="pct"/>
            <w:gridSpan w:val="2"/>
          </w:tcPr>
          <w:p w14:paraId="3FC0E705" w14:textId="77777777" w:rsidR="00EC5C3B" w:rsidRPr="00C34218" w:rsidRDefault="00EC5C3B">
            <w:pPr>
              <w:spacing w:line="240" w:lineRule="atLeast"/>
              <w:jc w:val="right"/>
              <w:rPr>
                <w:color w:val="0000FF"/>
              </w:rPr>
            </w:pPr>
          </w:p>
        </w:tc>
        <w:tc>
          <w:tcPr>
            <w:tcW w:w="450" w:type="pct"/>
          </w:tcPr>
          <w:p w14:paraId="666B6E53" w14:textId="77777777" w:rsidR="00EC5C3B" w:rsidRPr="00C34218" w:rsidRDefault="00EC5C3B" w:rsidP="009E2FF9">
            <w:pPr>
              <w:spacing w:line="240" w:lineRule="atLeast"/>
              <w:rPr>
                <w:color w:val="0000FF"/>
              </w:rPr>
            </w:pPr>
            <w:r w:rsidRPr="00C34218">
              <w:rPr>
                <w:rFonts w:ascii="Arial" w:hAnsi="Arial"/>
                <w:color w:val="0000FF"/>
              </w:rPr>
              <w:t>696076</w:t>
            </w:r>
          </w:p>
        </w:tc>
        <w:tc>
          <w:tcPr>
            <w:tcW w:w="450" w:type="pct"/>
            <w:gridSpan w:val="2"/>
          </w:tcPr>
          <w:p w14:paraId="4274593E"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696080</w:t>
            </w:r>
          </w:p>
        </w:tc>
        <w:tc>
          <w:tcPr>
            <w:tcW w:w="2799" w:type="pct"/>
            <w:gridSpan w:val="2"/>
          </w:tcPr>
          <w:p w14:paraId="0490795E" w14:textId="77777777" w:rsidR="00EC5C3B" w:rsidRPr="00C34218" w:rsidRDefault="00EC5C3B">
            <w:pPr>
              <w:spacing w:line="240" w:lineRule="atLeast"/>
              <w:rPr>
                <w:color w:val="0000FF"/>
              </w:rPr>
            </w:pPr>
            <w:r w:rsidRPr="00C34218">
              <w:rPr>
                <w:rFonts w:ascii="Arial" w:hAnsi="Arial"/>
                <w:color w:val="0000FF"/>
              </w:rPr>
              <w:t xml:space="preserve">2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358CB675"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72407FE4" w14:textId="77777777" w:rsidR="00EC5C3B" w:rsidRPr="00C34218" w:rsidRDefault="00EC5C3B">
            <w:pPr>
              <w:spacing w:line="240" w:lineRule="atLeast"/>
              <w:jc w:val="right"/>
              <w:rPr>
                <w:color w:val="0000FF"/>
              </w:rPr>
            </w:pPr>
            <w:r w:rsidRPr="00C34218">
              <w:rPr>
                <w:rFonts w:ascii="Arial" w:hAnsi="Arial"/>
                <w:color w:val="0000FF"/>
              </w:rPr>
              <w:t>51,65</w:t>
            </w:r>
          </w:p>
        </w:tc>
        <w:tc>
          <w:tcPr>
            <w:tcW w:w="92" w:type="pct"/>
            <w:vAlign w:val="bottom"/>
          </w:tcPr>
          <w:p w14:paraId="2F77426B" w14:textId="77777777" w:rsidR="00EC5C3B" w:rsidRPr="00C34218" w:rsidRDefault="00EC5C3B">
            <w:pPr>
              <w:spacing w:line="240" w:lineRule="atLeast"/>
              <w:jc w:val="right"/>
              <w:rPr>
                <w:color w:val="0000FF"/>
              </w:rPr>
            </w:pPr>
          </w:p>
        </w:tc>
        <w:tc>
          <w:tcPr>
            <w:tcW w:w="149" w:type="pct"/>
            <w:vAlign w:val="bottom"/>
          </w:tcPr>
          <w:p w14:paraId="0D3BCEA1" w14:textId="77777777" w:rsidR="00EC5C3B" w:rsidRPr="00C34218" w:rsidRDefault="00EC5C3B">
            <w:pPr>
              <w:spacing w:line="240" w:lineRule="atLeast"/>
              <w:jc w:val="right"/>
              <w:rPr>
                <w:color w:val="0000FF"/>
              </w:rPr>
            </w:pPr>
          </w:p>
        </w:tc>
      </w:tr>
      <w:tr w:rsidR="00EC5C3B" w:rsidRPr="00C34218" w14:paraId="648D2402" w14:textId="77777777" w:rsidTr="001C6EC1">
        <w:trPr>
          <w:cantSplit/>
        </w:trPr>
        <w:tc>
          <w:tcPr>
            <w:tcW w:w="151" w:type="pct"/>
          </w:tcPr>
          <w:p w14:paraId="29DB7254" w14:textId="77777777" w:rsidR="00EC5C3B" w:rsidRPr="00C34218" w:rsidRDefault="00EC5C3B">
            <w:pPr>
              <w:spacing w:line="240" w:lineRule="atLeast"/>
              <w:rPr>
                <w:color w:val="0000FF"/>
              </w:rPr>
            </w:pPr>
          </w:p>
        </w:tc>
        <w:tc>
          <w:tcPr>
            <w:tcW w:w="300" w:type="pct"/>
            <w:gridSpan w:val="2"/>
          </w:tcPr>
          <w:p w14:paraId="62BDD508" w14:textId="77777777" w:rsidR="00EC5C3B" w:rsidRPr="00C34218" w:rsidRDefault="00EC5C3B">
            <w:pPr>
              <w:spacing w:line="240" w:lineRule="atLeast"/>
              <w:jc w:val="right"/>
              <w:rPr>
                <w:color w:val="0000FF"/>
              </w:rPr>
            </w:pPr>
          </w:p>
        </w:tc>
        <w:tc>
          <w:tcPr>
            <w:tcW w:w="450" w:type="pct"/>
          </w:tcPr>
          <w:p w14:paraId="27A28FEA" w14:textId="77777777" w:rsidR="00EC5C3B" w:rsidRPr="00C34218" w:rsidRDefault="00EC5C3B" w:rsidP="009E2FF9">
            <w:pPr>
              <w:spacing w:line="240" w:lineRule="atLeast"/>
              <w:rPr>
                <w:rFonts w:ascii="Arial" w:hAnsi="Arial"/>
                <w:color w:val="0000FF"/>
              </w:rPr>
            </w:pPr>
          </w:p>
        </w:tc>
        <w:tc>
          <w:tcPr>
            <w:tcW w:w="450" w:type="pct"/>
            <w:gridSpan w:val="2"/>
          </w:tcPr>
          <w:p w14:paraId="2277CF17" w14:textId="77777777" w:rsidR="00EC5C3B" w:rsidRPr="00C34218" w:rsidRDefault="00EC5C3B" w:rsidP="009E2FF9">
            <w:pPr>
              <w:spacing w:line="240" w:lineRule="atLeast"/>
              <w:rPr>
                <w:rFonts w:ascii="Arial" w:hAnsi="Arial" w:cs="Arial"/>
                <w:color w:val="0000FF"/>
              </w:rPr>
            </w:pPr>
          </w:p>
        </w:tc>
        <w:tc>
          <w:tcPr>
            <w:tcW w:w="2799" w:type="pct"/>
            <w:gridSpan w:val="2"/>
          </w:tcPr>
          <w:p w14:paraId="695058FB" w14:textId="77777777" w:rsidR="00EC5C3B" w:rsidRPr="00C34218" w:rsidRDefault="00EC5C3B">
            <w:pPr>
              <w:spacing w:line="240" w:lineRule="atLeast"/>
              <w:rPr>
                <w:rFonts w:ascii="Arial" w:hAnsi="Arial"/>
                <w:color w:val="0000FF"/>
              </w:rPr>
            </w:pPr>
          </w:p>
        </w:tc>
        <w:tc>
          <w:tcPr>
            <w:tcW w:w="150" w:type="pct"/>
            <w:vAlign w:val="bottom"/>
          </w:tcPr>
          <w:p w14:paraId="4A7274CB"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3F760E5" w14:textId="77777777" w:rsidR="00EC5C3B" w:rsidRPr="00C34218" w:rsidRDefault="00EC5C3B">
            <w:pPr>
              <w:spacing w:line="240" w:lineRule="atLeast"/>
              <w:jc w:val="right"/>
              <w:rPr>
                <w:rFonts w:ascii="Arial" w:hAnsi="Arial"/>
                <w:color w:val="0000FF"/>
              </w:rPr>
            </w:pPr>
          </w:p>
        </w:tc>
        <w:tc>
          <w:tcPr>
            <w:tcW w:w="92" w:type="pct"/>
            <w:vAlign w:val="bottom"/>
          </w:tcPr>
          <w:p w14:paraId="644D002A" w14:textId="77777777" w:rsidR="00EC5C3B" w:rsidRPr="00C34218" w:rsidRDefault="00EC5C3B">
            <w:pPr>
              <w:spacing w:line="240" w:lineRule="atLeast"/>
              <w:jc w:val="right"/>
              <w:rPr>
                <w:color w:val="0000FF"/>
              </w:rPr>
            </w:pPr>
          </w:p>
        </w:tc>
        <w:tc>
          <w:tcPr>
            <w:tcW w:w="149" w:type="pct"/>
            <w:vAlign w:val="bottom"/>
          </w:tcPr>
          <w:p w14:paraId="790C3654" w14:textId="77777777" w:rsidR="00EC5C3B" w:rsidRPr="00C34218" w:rsidRDefault="00EC5C3B">
            <w:pPr>
              <w:spacing w:line="240" w:lineRule="atLeast"/>
              <w:jc w:val="right"/>
              <w:rPr>
                <w:color w:val="0000FF"/>
              </w:rPr>
            </w:pPr>
          </w:p>
        </w:tc>
      </w:tr>
      <w:tr w:rsidR="00EC5C3B" w:rsidRPr="00C34218" w14:paraId="59BEE14E" w14:textId="77777777" w:rsidTr="001C6EC1">
        <w:trPr>
          <w:cantSplit/>
        </w:trPr>
        <w:tc>
          <w:tcPr>
            <w:tcW w:w="151" w:type="pct"/>
          </w:tcPr>
          <w:p w14:paraId="15AB455C" w14:textId="77777777" w:rsidR="00EC5C3B" w:rsidRPr="00C34218" w:rsidRDefault="00EC5C3B">
            <w:pPr>
              <w:spacing w:line="240" w:lineRule="atLeast"/>
              <w:rPr>
                <w:color w:val="0000FF"/>
              </w:rPr>
            </w:pPr>
          </w:p>
        </w:tc>
        <w:tc>
          <w:tcPr>
            <w:tcW w:w="300" w:type="pct"/>
            <w:gridSpan w:val="2"/>
          </w:tcPr>
          <w:p w14:paraId="66908BB9" w14:textId="77777777" w:rsidR="00EC5C3B" w:rsidRPr="00C34218" w:rsidRDefault="00EC5C3B">
            <w:pPr>
              <w:spacing w:line="240" w:lineRule="atLeast"/>
              <w:jc w:val="right"/>
              <w:rPr>
                <w:color w:val="0000FF"/>
              </w:rPr>
            </w:pPr>
          </w:p>
        </w:tc>
        <w:tc>
          <w:tcPr>
            <w:tcW w:w="450" w:type="pct"/>
          </w:tcPr>
          <w:p w14:paraId="524D25FA" w14:textId="77777777" w:rsidR="00EC5C3B" w:rsidRPr="00C34218" w:rsidRDefault="00EC5C3B" w:rsidP="009E2FF9">
            <w:pPr>
              <w:spacing w:line="240" w:lineRule="atLeast"/>
              <w:rPr>
                <w:color w:val="0000FF"/>
              </w:rPr>
            </w:pPr>
            <w:r w:rsidRPr="00C34218">
              <w:rPr>
                <w:rFonts w:ascii="Arial" w:hAnsi="Arial"/>
                <w:color w:val="0000FF"/>
              </w:rPr>
              <w:t>696091</w:t>
            </w:r>
          </w:p>
        </w:tc>
        <w:tc>
          <w:tcPr>
            <w:tcW w:w="450" w:type="pct"/>
            <w:gridSpan w:val="2"/>
          </w:tcPr>
          <w:p w14:paraId="74B6C5A1"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696102</w:t>
            </w:r>
          </w:p>
        </w:tc>
        <w:tc>
          <w:tcPr>
            <w:tcW w:w="2799" w:type="pct"/>
            <w:gridSpan w:val="2"/>
          </w:tcPr>
          <w:p w14:paraId="22C89B37" w14:textId="77777777" w:rsidR="00EC5C3B" w:rsidRPr="00C34218" w:rsidRDefault="00EC5C3B">
            <w:pPr>
              <w:spacing w:line="240" w:lineRule="atLeast"/>
              <w:rPr>
                <w:color w:val="0000FF"/>
              </w:rPr>
            </w:pPr>
            <w:r w:rsidRPr="00C34218">
              <w:rPr>
                <w:rFonts w:ascii="Arial" w:hAnsi="Arial"/>
                <w:color w:val="0000FF"/>
              </w:rPr>
              <w:t xml:space="preserve">3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04F74BD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E258685" w14:textId="77777777" w:rsidR="00EC5C3B" w:rsidRPr="00C34218" w:rsidRDefault="00EC5C3B">
            <w:pPr>
              <w:spacing w:line="240" w:lineRule="atLeast"/>
              <w:jc w:val="right"/>
              <w:rPr>
                <w:color w:val="0000FF"/>
              </w:rPr>
            </w:pPr>
            <w:r w:rsidRPr="00C34218">
              <w:rPr>
                <w:rFonts w:ascii="Arial" w:hAnsi="Arial"/>
                <w:color w:val="0000FF"/>
              </w:rPr>
              <w:t>51,65</w:t>
            </w:r>
          </w:p>
        </w:tc>
        <w:tc>
          <w:tcPr>
            <w:tcW w:w="92" w:type="pct"/>
            <w:vAlign w:val="bottom"/>
          </w:tcPr>
          <w:p w14:paraId="20A6691F" w14:textId="77777777" w:rsidR="00EC5C3B" w:rsidRPr="00C34218" w:rsidRDefault="00EC5C3B">
            <w:pPr>
              <w:spacing w:line="240" w:lineRule="atLeast"/>
              <w:jc w:val="right"/>
              <w:rPr>
                <w:color w:val="0000FF"/>
              </w:rPr>
            </w:pPr>
          </w:p>
        </w:tc>
        <w:tc>
          <w:tcPr>
            <w:tcW w:w="149" w:type="pct"/>
            <w:vAlign w:val="bottom"/>
          </w:tcPr>
          <w:p w14:paraId="2B1B84B5" w14:textId="77777777" w:rsidR="00EC5C3B" w:rsidRPr="00C34218" w:rsidRDefault="00FE6FFD">
            <w:pPr>
              <w:spacing w:line="240" w:lineRule="atLeast"/>
              <w:jc w:val="right"/>
              <w:rPr>
                <w:color w:val="0000FF"/>
              </w:rPr>
            </w:pPr>
            <w:r w:rsidRPr="00C34218">
              <w:rPr>
                <w:rFonts w:ascii="Arial" w:hAnsi="Arial"/>
                <w:color w:val="0000FF"/>
                <w:lang w:val="nl-BE"/>
              </w:rPr>
              <w:t>"</w:t>
            </w:r>
          </w:p>
        </w:tc>
      </w:tr>
      <w:tr w:rsidR="00FE6FFD" w:rsidRPr="00C34218" w14:paraId="04D5012D" w14:textId="77777777" w:rsidTr="001C6EC1">
        <w:trPr>
          <w:cantSplit/>
        </w:trPr>
        <w:tc>
          <w:tcPr>
            <w:tcW w:w="151" w:type="pct"/>
          </w:tcPr>
          <w:p w14:paraId="0AD6471B" w14:textId="77777777" w:rsidR="00FE6FFD" w:rsidRPr="00C34218" w:rsidRDefault="00FE6FFD">
            <w:pPr>
              <w:spacing w:line="240" w:lineRule="atLeast"/>
              <w:rPr>
                <w:color w:val="0000FF"/>
              </w:rPr>
            </w:pPr>
          </w:p>
        </w:tc>
        <w:tc>
          <w:tcPr>
            <w:tcW w:w="300" w:type="pct"/>
            <w:gridSpan w:val="2"/>
          </w:tcPr>
          <w:p w14:paraId="59727B26" w14:textId="77777777" w:rsidR="00FE6FFD" w:rsidRPr="00C34218" w:rsidRDefault="00FE6FFD">
            <w:pPr>
              <w:spacing w:line="240" w:lineRule="atLeast"/>
              <w:jc w:val="right"/>
              <w:rPr>
                <w:color w:val="0000FF"/>
              </w:rPr>
            </w:pPr>
          </w:p>
        </w:tc>
        <w:tc>
          <w:tcPr>
            <w:tcW w:w="450" w:type="pct"/>
          </w:tcPr>
          <w:p w14:paraId="17EB3E51" w14:textId="77777777" w:rsidR="00FE6FFD" w:rsidRPr="00C34218" w:rsidRDefault="00FE6FFD" w:rsidP="009E2FF9">
            <w:pPr>
              <w:spacing w:line="240" w:lineRule="atLeast"/>
              <w:rPr>
                <w:rFonts w:ascii="Arial" w:hAnsi="Arial"/>
                <w:color w:val="0000FF"/>
              </w:rPr>
            </w:pPr>
          </w:p>
        </w:tc>
        <w:tc>
          <w:tcPr>
            <w:tcW w:w="450" w:type="pct"/>
            <w:gridSpan w:val="2"/>
          </w:tcPr>
          <w:p w14:paraId="36C27747" w14:textId="77777777" w:rsidR="00FE6FFD" w:rsidRPr="00C34218" w:rsidRDefault="00FE6FFD" w:rsidP="009E2FF9">
            <w:pPr>
              <w:spacing w:line="240" w:lineRule="atLeast"/>
              <w:rPr>
                <w:rFonts w:ascii="Arial" w:hAnsi="Arial" w:cs="Arial"/>
                <w:color w:val="0000FF"/>
              </w:rPr>
            </w:pPr>
          </w:p>
        </w:tc>
        <w:tc>
          <w:tcPr>
            <w:tcW w:w="2799" w:type="pct"/>
            <w:gridSpan w:val="2"/>
          </w:tcPr>
          <w:p w14:paraId="5D66AE11" w14:textId="77777777" w:rsidR="00FE6FFD" w:rsidRPr="00C34218" w:rsidRDefault="00FE6FFD">
            <w:pPr>
              <w:spacing w:line="240" w:lineRule="atLeast"/>
              <w:rPr>
                <w:rFonts w:ascii="Arial" w:hAnsi="Arial"/>
                <w:color w:val="0000FF"/>
              </w:rPr>
            </w:pPr>
          </w:p>
        </w:tc>
        <w:tc>
          <w:tcPr>
            <w:tcW w:w="150" w:type="pct"/>
            <w:vAlign w:val="bottom"/>
          </w:tcPr>
          <w:p w14:paraId="4730A2C2" w14:textId="77777777" w:rsidR="00FE6FFD" w:rsidRPr="00C34218" w:rsidRDefault="00FE6FFD">
            <w:pPr>
              <w:spacing w:line="240" w:lineRule="atLeast"/>
              <w:jc w:val="right"/>
              <w:rPr>
                <w:rFonts w:ascii="Arial" w:hAnsi="Arial"/>
                <w:color w:val="0000FF"/>
              </w:rPr>
            </w:pPr>
          </w:p>
        </w:tc>
        <w:tc>
          <w:tcPr>
            <w:tcW w:w="459" w:type="pct"/>
            <w:gridSpan w:val="2"/>
            <w:vAlign w:val="bottom"/>
          </w:tcPr>
          <w:p w14:paraId="2FE0CB7D" w14:textId="77777777" w:rsidR="00FE6FFD" w:rsidRPr="00C34218" w:rsidRDefault="00FE6FFD">
            <w:pPr>
              <w:spacing w:line="240" w:lineRule="atLeast"/>
              <w:jc w:val="right"/>
              <w:rPr>
                <w:rFonts w:ascii="Arial" w:hAnsi="Arial"/>
                <w:color w:val="0000FF"/>
              </w:rPr>
            </w:pPr>
          </w:p>
        </w:tc>
        <w:tc>
          <w:tcPr>
            <w:tcW w:w="92" w:type="pct"/>
            <w:vAlign w:val="bottom"/>
          </w:tcPr>
          <w:p w14:paraId="5DEB3A2C" w14:textId="77777777" w:rsidR="00FE6FFD" w:rsidRPr="00C34218" w:rsidRDefault="00FE6FFD">
            <w:pPr>
              <w:spacing w:line="240" w:lineRule="atLeast"/>
              <w:jc w:val="right"/>
              <w:rPr>
                <w:color w:val="0000FF"/>
              </w:rPr>
            </w:pPr>
          </w:p>
        </w:tc>
        <w:tc>
          <w:tcPr>
            <w:tcW w:w="149" w:type="pct"/>
            <w:vAlign w:val="bottom"/>
          </w:tcPr>
          <w:p w14:paraId="242399EE" w14:textId="77777777" w:rsidR="00FE6FFD" w:rsidRPr="00C34218" w:rsidRDefault="00FE6FFD">
            <w:pPr>
              <w:spacing w:line="240" w:lineRule="atLeast"/>
              <w:jc w:val="right"/>
              <w:rPr>
                <w:rFonts w:ascii="Arial" w:hAnsi="Arial"/>
                <w:color w:val="0000FF"/>
                <w:lang w:val="nl-BE"/>
              </w:rPr>
            </w:pPr>
          </w:p>
        </w:tc>
      </w:tr>
      <w:tr w:rsidR="00F84967" w:rsidRPr="00C34218" w14:paraId="3376EA65" w14:textId="77777777" w:rsidTr="001C6EC1">
        <w:trPr>
          <w:cantSplit/>
        </w:trPr>
        <w:tc>
          <w:tcPr>
            <w:tcW w:w="151" w:type="pct"/>
          </w:tcPr>
          <w:p w14:paraId="363FA8D3" w14:textId="77777777" w:rsidR="00F84967" w:rsidRDefault="00F84967">
            <w:pPr>
              <w:spacing w:line="240" w:lineRule="atLeast"/>
              <w:rPr>
                <w:color w:val="0000FF"/>
              </w:rPr>
            </w:pPr>
          </w:p>
          <w:p w14:paraId="684A0928" w14:textId="77777777" w:rsidR="002D6890" w:rsidRDefault="002D6890">
            <w:pPr>
              <w:spacing w:line="240" w:lineRule="atLeast"/>
              <w:rPr>
                <w:color w:val="0000FF"/>
              </w:rPr>
            </w:pPr>
          </w:p>
          <w:p w14:paraId="2C6D9B13" w14:textId="77777777" w:rsidR="00406370" w:rsidRDefault="00406370">
            <w:pPr>
              <w:spacing w:line="240" w:lineRule="atLeast"/>
              <w:rPr>
                <w:color w:val="0000FF"/>
              </w:rPr>
            </w:pPr>
          </w:p>
          <w:p w14:paraId="492EC58F" w14:textId="1AAA80CF" w:rsidR="002D6890" w:rsidRPr="00C34218" w:rsidRDefault="002D6890">
            <w:pPr>
              <w:spacing w:line="240" w:lineRule="atLeast"/>
              <w:rPr>
                <w:color w:val="0000FF"/>
              </w:rPr>
            </w:pPr>
          </w:p>
        </w:tc>
        <w:tc>
          <w:tcPr>
            <w:tcW w:w="300" w:type="pct"/>
            <w:gridSpan w:val="2"/>
          </w:tcPr>
          <w:p w14:paraId="225DDA97" w14:textId="77777777" w:rsidR="00F84967" w:rsidRPr="00C34218" w:rsidRDefault="00F84967">
            <w:pPr>
              <w:spacing w:line="240" w:lineRule="atLeast"/>
              <w:jc w:val="right"/>
              <w:rPr>
                <w:color w:val="0000FF"/>
              </w:rPr>
            </w:pPr>
          </w:p>
        </w:tc>
        <w:tc>
          <w:tcPr>
            <w:tcW w:w="450" w:type="pct"/>
          </w:tcPr>
          <w:p w14:paraId="05978BF4" w14:textId="77777777" w:rsidR="00F84967" w:rsidRPr="00C34218" w:rsidRDefault="00F84967" w:rsidP="009E2FF9">
            <w:pPr>
              <w:spacing w:line="240" w:lineRule="atLeast"/>
              <w:rPr>
                <w:rFonts w:ascii="Arial" w:hAnsi="Arial"/>
                <w:color w:val="0000FF"/>
              </w:rPr>
            </w:pPr>
          </w:p>
        </w:tc>
        <w:tc>
          <w:tcPr>
            <w:tcW w:w="450" w:type="pct"/>
            <w:gridSpan w:val="2"/>
          </w:tcPr>
          <w:p w14:paraId="21E0D2DA" w14:textId="77777777" w:rsidR="00F84967" w:rsidRPr="00C34218" w:rsidRDefault="00F84967" w:rsidP="009E2FF9">
            <w:pPr>
              <w:spacing w:line="240" w:lineRule="atLeast"/>
              <w:rPr>
                <w:rFonts w:ascii="Arial" w:hAnsi="Arial" w:cs="Arial"/>
                <w:color w:val="0000FF"/>
              </w:rPr>
            </w:pPr>
          </w:p>
        </w:tc>
        <w:tc>
          <w:tcPr>
            <w:tcW w:w="2799" w:type="pct"/>
            <w:gridSpan w:val="2"/>
          </w:tcPr>
          <w:p w14:paraId="4905CC69" w14:textId="77777777" w:rsidR="00F84967" w:rsidRPr="00C34218" w:rsidRDefault="00F84967">
            <w:pPr>
              <w:spacing w:line="240" w:lineRule="atLeast"/>
              <w:rPr>
                <w:rFonts w:ascii="Arial" w:hAnsi="Arial"/>
                <w:color w:val="0000FF"/>
              </w:rPr>
            </w:pPr>
          </w:p>
        </w:tc>
        <w:tc>
          <w:tcPr>
            <w:tcW w:w="150" w:type="pct"/>
            <w:vAlign w:val="bottom"/>
          </w:tcPr>
          <w:p w14:paraId="7E7FC277" w14:textId="77777777" w:rsidR="00F84967" w:rsidRPr="00C34218" w:rsidRDefault="00F84967">
            <w:pPr>
              <w:spacing w:line="240" w:lineRule="atLeast"/>
              <w:jc w:val="right"/>
              <w:rPr>
                <w:rFonts w:ascii="Arial" w:hAnsi="Arial"/>
                <w:color w:val="0000FF"/>
              </w:rPr>
            </w:pPr>
          </w:p>
        </w:tc>
        <w:tc>
          <w:tcPr>
            <w:tcW w:w="459" w:type="pct"/>
            <w:gridSpan w:val="2"/>
            <w:vAlign w:val="bottom"/>
          </w:tcPr>
          <w:p w14:paraId="065445C5" w14:textId="77777777" w:rsidR="00F84967" w:rsidRPr="00C34218" w:rsidRDefault="00F84967">
            <w:pPr>
              <w:spacing w:line="240" w:lineRule="atLeast"/>
              <w:jc w:val="right"/>
              <w:rPr>
                <w:rFonts w:ascii="Arial" w:hAnsi="Arial"/>
                <w:color w:val="0000FF"/>
              </w:rPr>
            </w:pPr>
          </w:p>
        </w:tc>
        <w:tc>
          <w:tcPr>
            <w:tcW w:w="92" w:type="pct"/>
            <w:vAlign w:val="bottom"/>
          </w:tcPr>
          <w:p w14:paraId="6A0557D4" w14:textId="77777777" w:rsidR="00F84967" w:rsidRPr="00C34218" w:rsidRDefault="00F84967">
            <w:pPr>
              <w:spacing w:line="240" w:lineRule="atLeast"/>
              <w:jc w:val="right"/>
              <w:rPr>
                <w:color w:val="0000FF"/>
              </w:rPr>
            </w:pPr>
          </w:p>
        </w:tc>
        <w:tc>
          <w:tcPr>
            <w:tcW w:w="149" w:type="pct"/>
            <w:vAlign w:val="bottom"/>
          </w:tcPr>
          <w:p w14:paraId="6A0741DF" w14:textId="77777777" w:rsidR="00F84967" w:rsidRPr="00C34218" w:rsidRDefault="00F84967">
            <w:pPr>
              <w:spacing w:line="240" w:lineRule="atLeast"/>
              <w:jc w:val="right"/>
              <w:rPr>
                <w:rFonts w:ascii="Arial" w:hAnsi="Arial"/>
                <w:color w:val="0000FF"/>
                <w:lang w:val="nl-BE"/>
              </w:rPr>
            </w:pPr>
          </w:p>
        </w:tc>
      </w:tr>
      <w:tr w:rsidR="00B13608" w:rsidRPr="00C34218" w14:paraId="1AA36565" w14:textId="77777777" w:rsidTr="001C6EC1">
        <w:trPr>
          <w:cantSplit/>
        </w:trPr>
        <w:tc>
          <w:tcPr>
            <w:tcW w:w="151" w:type="pct"/>
          </w:tcPr>
          <w:p w14:paraId="7A9ADA49" w14:textId="77777777" w:rsidR="00B13608" w:rsidRPr="00C34218" w:rsidRDefault="00B13608" w:rsidP="00C935E7">
            <w:pPr>
              <w:spacing w:line="240" w:lineRule="atLeast"/>
              <w:rPr>
                <w:color w:val="0000FF"/>
                <w:lang w:val="nl-BE"/>
              </w:rPr>
            </w:pPr>
          </w:p>
        </w:tc>
        <w:tc>
          <w:tcPr>
            <w:tcW w:w="300" w:type="pct"/>
            <w:gridSpan w:val="2"/>
          </w:tcPr>
          <w:p w14:paraId="21B5128A" w14:textId="77777777" w:rsidR="00B13608" w:rsidRPr="00C34218" w:rsidRDefault="00B13608" w:rsidP="00C935E7">
            <w:pPr>
              <w:spacing w:line="240" w:lineRule="atLeast"/>
              <w:jc w:val="right"/>
              <w:rPr>
                <w:color w:val="0000FF"/>
                <w:lang w:val="nl-BE"/>
              </w:rPr>
            </w:pPr>
          </w:p>
        </w:tc>
        <w:tc>
          <w:tcPr>
            <w:tcW w:w="450" w:type="pct"/>
          </w:tcPr>
          <w:p w14:paraId="3A9500E4" w14:textId="77777777" w:rsidR="00B13608" w:rsidRPr="00C34218" w:rsidRDefault="00B13608" w:rsidP="00C935E7">
            <w:pPr>
              <w:spacing w:line="240" w:lineRule="atLeast"/>
              <w:rPr>
                <w:rFonts w:ascii="Arial" w:hAnsi="Arial"/>
                <w:color w:val="0000FF"/>
                <w:lang w:val="nl-BE"/>
              </w:rPr>
            </w:pPr>
          </w:p>
        </w:tc>
        <w:tc>
          <w:tcPr>
            <w:tcW w:w="450" w:type="pct"/>
            <w:gridSpan w:val="2"/>
          </w:tcPr>
          <w:p w14:paraId="014FEC9F"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72352F4E" w14:textId="77777777" w:rsidR="00B13608" w:rsidRPr="00C34218" w:rsidRDefault="00B13608" w:rsidP="00C935E7">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1.2.2021) </w:t>
            </w:r>
          </w:p>
        </w:tc>
        <w:tc>
          <w:tcPr>
            <w:tcW w:w="149" w:type="pct"/>
            <w:vAlign w:val="bottom"/>
          </w:tcPr>
          <w:p w14:paraId="7D64AF3B" w14:textId="77777777" w:rsidR="00B13608" w:rsidRPr="00C34218" w:rsidRDefault="00B13608" w:rsidP="00C935E7">
            <w:pPr>
              <w:spacing w:line="240" w:lineRule="atLeast"/>
              <w:jc w:val="right"/>
              <w:rPr>
                <w:rFonts w:ascii="Arial" w:hAnsi="Arial"/>
                <w:color w:val="0000FF"/>
                <w:lang w:val="nl-BE"/>
              </w:rPr>
            </w:pPr>
          </w:p>
        </w:tc>
      </w:tr>
      <w:tr w:rsidR="00B13608" w:rsidRPr="00A802BF" w14:paraId="5BD80184" w14:textId="77777777" w:rsidTr="001C6EC1">
        <w:trPr>
          <w:cantSplit/>
        </w:trPr>
        <w:tc>
          <w:tcPr>
            <w:tcW w:w="151" w:type="pct"/>
          </w:tcPr>
          <w:p w14:paraId="09758A05" w14:textId="77777777" w:rsidR="00B13608" w:rsidRPr="00C34218" w:rsidRDefault="00B13608" w:rsidP="00C935E7">
            <w:pPr>
              <w:spacing w:line="240" w:lineRule="atLeast"/>
              <w:rPr>
                <w:color w:val="0000FF"/>
                <w:lang w:val="nl-BE"/>
              </w:rPr>
            </w:pPr>
          </w:p>
        </w:tc>
        <w:tc>
          <w:tcPr>
            <w:tcW w:w="300" w:type="pct"/>
            <w:gridSpan w:val="2"/>
          </w:tcPr>
          <w:p w14:paraId="7D3C8960" w14:textId="77777777" w:rsidR="00B13608" w:rsidRPr="00C34218" w:rsidRDefault="00B13608" w:rsidP="00C935E7">
            <w:pPr>
              <w:spacing w:line="240" w:lineRule="atLeast"/>
              <w:jc w:val="right"/>
              <w:rPr>
                <w:color w:val="0000FF"/>
                <w:lang w:val="nl-BE"/>
              </w:rPr>
            </w:pPr>
          </w:p>
        </w:tc>
        <w:tc>
          <w:tcPr>
            <w:tcW w:w="450" w:type="pct"/>
          </w:tcPr>
          <w:p w14:paraId="166F247C" w14:textId="77777777" w:rsidR="00B13608" w:rsidRPr="00C34218" w:rsidRDefault="00B13608" w:rsidP="00C935E7">
            <w:pPr>
              <w:spacing w:line="240" w:lineRule="atLeast"/>
              <w:rPr>
                <w:color w:val="0000FF"/>
                <w:lang w:val="nl-BE"/>
              </w:rPr>
            </w:pPr>
          </w:p>
        </w:tc>
        <w:tc>
          <w:tcPr>
            <w:tcW w:w="450" w:type="pct"/>
            <w:gridSpan w:val="2"/>
          </w:tcPr>
          <w:p w14:paraId="40D75F38"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216CCDB3" w14:textId="77777777" w:rsidR="00B13608" w:rsidRPr="00C34218" w:rsidRDefault="00B13608" w:rsidP="00C935E7">
            <w:pPr>
              <w:spacing w:line="240" w:lineRule="atLeast"/>
              <w:jc w:val="both"/>
              <w:rPr>
                <w:color w:val="0000FF"/>
                <w:lang w:val="nl-BE"/>
              </w:rPr>
            </w:pPr>
            <w:r w:rsidRPr="00C34218">
              <w:rPr>
                <w:rFonts w:ascii="Arial" w:hAnsi="Arial"/>
                <w:b/>
                <w:color w:val="0000FF"/>
                <w:lang w:val="nl-BE"/>
              </w:rPr>
              <w:t>"15° Specifieke verstrekkingen voor mechatronische knie, groepen 3, 4 en 5</w:t>
            </w:r>
          </w:p>
        </w:tc>
        <w:tc>
          <w:tcPr>
            <w:tcW w:w="149" w:type="pct"/>
            <w:vAlign w:val="bottom"/>
          </w:tcPr>
          <w:p w14:paraId="661C0426" w14:textId="77777777" w:rsidR="00B13608" w:rsidRPr="00C34218" w:rsidRDefault="00B13608" w:rsidP="00C935E7">
            <w:pPr>
              <w:spacing w:line="240" w:lineRule="atLeast"/>
              <w:jc w:val="right"/>
              <w:rPr>
                <w:color w:val="0000FF"/>
                <w:lang w:val="nl-BE"/>
              </w:rPr>
            </w:pPr>
          </w:p>
        </w:tc>
      </w:tr>
      <w:tr w:rsidR="00B13608" w:rsidRPr="00A802BF" w14:paraId="1E93F405" w14:textId="77777777" w:rsidTr="001C6EC1">
        <w:trPr>
          <w:cantSplit/>
        </w:trPr>
        <w:tc>
          <w:tcPr>
            <w:tcW w:w="151" w:type="pct"/>
          </w:tcPr>
          <w:p w14:paraId="08BF0B62" w14:textId="77777777" w:rsidR="00B13608" w:rsidRPr="00C34218" w:rsidRDefault="00B13608" w:rsidP="00C935E7">
            <w:pPr>
              <w:spacing w:line="240" w:lineRule="atLeast"/>
              <w:rPr>
                <w:color w:val="0000FF"/>
                <w:lang w:val="nl-BE"/>
              </w:rPr>
            </w:pPr>
          </w:p>
        </w:tc>
        <w:tc>
          <w:tcPr>
            <w:tcW w:w="300" w:type="pct"/>
            <w:gridSpan w:val="2"/>
          </w:tcPr>
          <w:p w14:paraId="24246DB1" w14:textId="77777777" w:rsidR="00B13608" w:rsidRPr="00C34218" w:rsidRDefault="00B13608" w:rsidP="00C935E7">
            <w:pPr>
              <w:spacing w:line="240" w:lineRule="atLeast"/>
              <w:jc w:val="right"/>
              <w:rPr>
                <w:color w:val="0000FF"/>
                <w:lang w:val="nl-BE"/>
              </w:rPr>
            </w:pPr>
          </w:p>
        </w:tc>
        <w:tc>
          <w:tcPr>
            <w:tcW w:w="450" w:type="pct"/>
          </w:tcPr>
          <w:p w14:paraId="2490F6E5" w14:textId="77777777" w:rsidR="00B13608" w:rsidRPr="00C34218" w:rsidRDefault="00B13608" w:rsidP="00C935E7">
            <w:pPr>
              <w:spacing w:line="240" w:lineRule="atLeast"/>
              <w:rPr>
                <w:color w:val="0000FF"/>
                <w:lang w:val="nl-BE"/>
              </w:rPr>
            </w:pPr>
          </w:p>
        </w:tc>
        <w:tc>
          <w:tcPr>
            <w:tcW w:w="450" w:type="pct"/>
            <w:gridSpan w:val="2"/>
          </w:tcPr>
          <w:p w14:paraId="685C6FA1"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3D33556C" w14:textId="77777777" w:rsidR="00B13608" w:rsidRPr="00C34218" w:rsidRDefault="00B13608" w:rsidP="00C935E7">
            <w:pPr>
              <w:spacing w:line="240" w:lineRule="atLeast"/>
              <w:jc w:val="both"/>
              <w:rPr>
                <w:rFonts w:ascii="Arial" w:hAnsi="Arial"/>
                <w:b/>
                <w:color w:val="0000FF"/>
                <w:lang w:val="nl-BE"/>
              </w:rPr>
            </w:pPr>
          </w:p>
        </w:tc>
        <w:tc>
          <w:tcPr>
            <w:tcW w:w="149" w:type="pct"/>
            <w:vAlign w:val="bottom"/>
          </w:tcPr>
          <w:p w14:paraId="7560D338" w14:textId="77777777" w:rsidR="00B13608" w:rsidRPr="00C34218" w:rsidRDefault="00B13608" w:rsidP="00C935E7">
            <w:pPr>
              <w:spacing w:line="240" w:lineRule="atLeast"/>
              <w:jc w:val="right"/>
              <w:rPr>
                <w:color w:val="0000FF"/>
                <w:lang w:val="nl-BE"/>
              </w:rPr>
            </w:pPr>
          </w:p>
        </w:tc>
      </w:tr>
      <w:tr w:rsidR="006C132D" w:rsidRPr="00C34218" w14:paraId="2AC3883E" w14:textId="77777777" w:rsidTr="001C6EC1">
        <w:trPr>
          <w:cantSplit/>
        </w:trPr>
        <w:tc>
          <w:tcPr>
            <w:tcW w:w="151" w:type="pct"/>
          </w:tcPr>
          <w:p w14:paraId="2D053437" w14:textId="77777777" w:rsidR="006C132D" w:rsidRPr="00C34218" w:rsidRDefault="006C132D" w:rsidP="00C935E7">
            <w:pPr>
              <w:spacing w:line="240" w:lineRule="atLeast"/>
              <w:rPr>
                <w:color w:val="0000FF"/>
                <w:lang w:val="nl-BE"/>
              </w:rPr>
            </w:pPr>
          </w:p>
        </w:tc>
        <w:tc>
          <w:tcPr>
            <w:tcW w:w="300" w:type="pct"/>
            <w:gridSpan w:val="2"/>
          </w:tcPr>
          <w:p w14:paraId="3BB0F800" w14:textId="77777777" w:rsidR="006C132D" w:rsidRPr="00C34218" w:rsidRDefault="006C132D" w:rsidP="00C935E7">
            <w:pPr>
              <w:spacing w:line="240" w:lineRule="atLeast"/>
              <w:jc w:val="right"/>
              <w:rPr>
                <w:color w:val="0000FF"/>
                <w:lang w:val="nl-BE"/>
              </w:rPr>
            </w:pPr>
          </w:p>
        </w:tc>
        <w:tc>
          <w:tcPr>
            <w:tcW w:w="450" w:type="pct"/>
          </w:tcPr>
          <w:p w14:paraId="0F26DF8F" w14:textId="77777777" w:rsidR="006C132D" w:rsidRPr="00C34218" w:rsidRDefault="006C132D" w:rsidP="00C935E7">
            <w:pPr>
              <w:spacing w:line="240" w:lineRule="atLeast"/>
              <w:rPr>
                <w:rFonts w:ascii="Arial" w:hAnsi="Arial"/>
                <w:color w:val="0000FF"/>
                <w:lang w:val="nl-BE"/>
              </w:rPr>
            </w:pPr>
          </w:p>
        </w:tc>
        <w:tc>
          <w:tcPr>
            <w:tcW w:w="450" w:type="pct"/>
            <w:gridSpan w:val="2"/>
          </w:tcPr>
          <w:p w14:paraId="615B3655" w14:textId="77777777" w:rsidR="006C132D" w:rsidRPr="00C34218" w:rsidRDefault="006C132D" w:rsidP="00C935E7">
            <w:pPr>
              <w:spacing w:line="240" w:lineRule="atLeast"/>
              <w:rPr>
                <w:rFonts w:ascii="Arial" w:hAnsi="Arial" w:cs="Arial"/>
                <w:color w:val="0000FF"/>
                <w:lang w:val="nl-BE"/>
              </w:rPr>
            </w:pPr>
          </w:p>
        </w:tc>
        <w:tc>
          <w:tcPr>
            <w:tcW w:w="2799" w:type="pct"/>
            <w:gridSpan w:val="2"/>
          </w:tcPr>
          <w:p w14:paraId="03403C5D" w14:textId="77777777" w:rsidR="006C132D" w:rsidRPr="00C34218" w:rsidRDefault="00B86700" w:rsidP="00C935E7">
            <w:pPr>
              <w:spacing w:line="240" w:lineRule="atLeast"/>
              <w:rPr>
                <w:rFonts w:ascii="Arial" w:hAnsi="Arial"/>
                <w:color w:val="0000FF"/>
                <w:lang w:val="nl-BE"/>
              </w:rPr>
            </w:pPr>
            <w:r w:rsidRPr="00C34218">
              <w:rPr>
                <w:rFonts w:ascii="Arial" w:hAnsi="Arial"/>
                <w:color w:val="0000FF"/>
                <w:lang w:val="nl-BE"/>
              </w:rPr>
              <w:t>Maat</w:t>
            </w:r>
            <w:r w:rsidR="006C132D" w:rsidRPr="00C34218">
              <w:rPr>
                <w:rFonts w:ascii="Arial" w:hAnsi="Arial"/>
                <w:color w:val="0000FF"/>
                <w:lang w:val="nl-BE"/>
              </w:rPr>
              <w:t>werk</w:t>
            </w:r>
          </w:p>
        </w:tc>
        <w:tc>
          <w:tcPr>
            <w:tcW w:w="150" w:type="pct"/>
            <w:vAlign w:val="bottom"/>
          </w:tcPr>
          <w:p w14:paraId="52587B53" w14:textId="77777777" w:rsidR="006C132D" w:rsidRPr="00C34218" w:rsidRDefault="006C132D" w:rsidP="00C935E7">
            <w:pPr>
              <w:spacing w:line="240" w:lineRule="atLeast"/>
              <w:jc w:val="right"/>
              <w:rPr>
                <w:rFonts w:ascii="Arial" w:hAnsi="Arial"/>
                <w:color w:val="0000FF"/>
                <w:lang w:val="nl-BE"/>
              </w:rPr>
            </w:pPr>
          </w:p>
        </w:tc>
        <w:tc>
          <w:tcPr>
            <w:tcW w:w="459" w:type="pct"/>
            <w:gridSpan w:val="2"/>
            <w:vAlign w:val="bottom"/>
          </w:tcPr>
          <w:p w14:paraId="277FFA32" w14:textId="77777777" w:rsidR="006C132D" w:rsidRPr="00C34218" w:rsidRDefault="006C132D" w:rsidP="00C935E7">
            <w:pPr>
              <w:spacing w:line="240" w:lineRule="atLeast"/>
              <w:jc w:val="right"/>
              <w:rPr>
                <w:rFonts w:ascii="Arial" w:hAnsi="Arial"/>
                <w:color w:val="0000FF"/>
                <w:lang w:val="nl-BE"/>
              </w:rPr>
            </w:pPr>
          </w:p>
        </w:tc>
        <w:tc>
          <w:tcPr>
            <w:tcW w:w="92" w:type="pct"/>
            <w:vAlign w:val="bottom"/>
          </w:tcPr>
          <w:p w14:paraId="73AE0EE0" w14:textId="77777777" w:rsidR="006C132D" w:rsidRPr="00C34218" w:rsidRDefault="006C132D" w:rsidP="00C935E7">
            <w:pPr>
              <w:spacing w:line="240" w:lineRule="atLeast"/>
              <w:jc w:val="right"/>
              <w:rPr>
                <w:color w:val="0000FF"/>
                <w:lang w:val="nl-BE"/>
              </w:rPr>
            </w:pPr>
          </w:p>
        </w:tc>
        <w:tc>
          <w:tcPr>
            <w:tcW w:w="149" w:type="pct"/>
            <w:vAlign w:val="bottom"/>
          </w:tcPr>
          <w:p w14:paraId="777DA8D9" w14:textId="77777777" w:rsidR="006C132D" w:rsidRPr="00C34218" w:rsidRDefault="006C132D" w:rsidP="00C935E7">
            <w:pPr>
              <w:spacing w:line="240" w:lineRule="atLeast"/>
              <w:jc w:val="right"/>
              <w:rPr>
                <w:rFonts w:ascii="Arial" w:hAnsi="Arial"/>
                <w:color w:val="0000FF"/>
                <w:lang w:val="nl-BE"/>
              </w:rPr>
            </w:pPr>
          </w:p>
        </w:tc>
      </w:tr>
      <w:tr w:rsidR="00B664C0" w:rsidRPr="00C34218" w14:paraId="4DC477B7" w14:textId="77777777" w:rsidTr="001C6EC1">
        <w:trPr>
          <w:cantSplit/>
        </w:trPr>
        <w:tc>
          <w:tcPr>
            <w:tcW w:w="151" w:type="pct"/>
          </w:tcPr>
          <w:p w14:paraId="7C004E2D" w14:textId="77777777" w:rsidR="00B664C0" w:rsidRPr="00C34218" w:rsidRDefault="00B664C0" w:rsidP="00C935E7">
            <w:pPr>
              <w:spacing w:line="240" w:lineRule="atLeast"/>
              <w:rPr>
                <w:color w:val="0000FF"/>
                <w:lang w:val="nl-BE"/>
              </w:rPr>
            </w:pPr>
          </w:p>
        </w:tc>
        <w:tc>
          <w:tcPr>
            <w:tcW w:w="300" w:type="pct"/>
            <w:gridSpan w:val="2"/>
          </w:tcPr>
          <w:p w14:paraId="32C4039E" w14:textId="77777777" w:rsidR="00B664C0" w:rsidRPr="00C34218" w:rsidRDefault="00B664C0" w:rsidP="00C935E7">
            <w:pPr>
              <w:spacing w:line="240" w:lineRule="atLeast"/>
              <w:jc w:val="right"/>
              <w:rPr>
                <w:color w:val="0000FF"/>
                <w:lang w:val="nl-BE"/>
              </w:rPr>
            </w:pPr>
          </w:p>
        </w:tc>
        <w:tc>
          <w:tcPr>
            <w:tcW w:w="450" w:type="pct"/>
          </w:tcPr>
          <w:p w14:paraId="24CB9433" w14:textId="77777777" w:rsidR="00B664C0" w:rsidRPr="00C34218" w:rsidRDefault="00B664C0" w:rsidP="00C935E7">
            <w:pPr>
              <w:spacing w:line="240" w:lineRule="atLeast"/>
              <w:rPr>
                <w:rFonts w:ascii="Arial" w:hAnsi="Arial"/>
                <w:color w:val="0000FF"/>
                <w:lang w:val="nl-BE"/>
              </w:rPr>
            </w:pPr>
          </w:p>
        </w:tc>
        <w:tc>
          <w:tcPr>
            <w:tcW w:w="450" w:type="pct"/>
            <w:gridSpan w:val="2"/>
          </w:tcPr>
          <w:p w14:paraId="31012D2A" w14:textId="77777777" w:rsidR="00B664C0" w:rsidRPr="00C34218" w:rsidRDefault="00B664C0" w:rsidP="00C935E7">
            <w:pPr>
              <w:spacing w:line="240" w:lineRule="atLeast"/>
              <w:rPr>
                <w:rFonts w:ascii="Arial" w:hAnsi="Arial" w:cs="Arial"/>
                <w:color w:val="0000FF"/>
                <w:lang w:val="nl-BE"/>
              </w:rPr>
            </w:pPr>
          </w:p>
        </w:tc>
        <w:tc>
          <w:tcPr>
            <w:tcW w:w="2799" w:type="pct"/>
            <w:gridSpan w:val="2"/>
          </w:tcPr>
          <w:p w14:paraId="152E666C" w14:textId="77777777" w:rsidR="00B664C0" w:rsidRPr="00C34218" w:rsidRDefault="00B664C0" w:rsidP="00C935E7">
            <w:pPr>
              <w:spacing w:line="240" w:lineRule="atLeast"/>
              <w:rPr>
                <w:rFonts w:ascii="Arial" w:hAnsi="Arial"/>
                <w:color w:val="0000FF"/>
                <w:lang w:val="nl-BE"/>
              </w:rPr>
            </w:pPr>
          </w:p>
        </w:tc>
        <w:tc>
          <w:tcPr>
            <w:tcW w:w="150" w:type="pct"/>
            <w:vAlign w:val="bottom"/>
          </w:tcPr>
          <w:p w14:paraId="301BFF9F" w14:textId="77777777" w:rsidR="00B664C0" w:rsidRPr="00C34218" w:rsidRDefault="00B664C0" w:rsidP="00C935E7">
            <w:pPr>
              <w:spacing w:line="240" w:lineRule="atLeast"/>
              <w:jc w:val="right"/>
              <w:rPr>
                <w:rFonts w:ascii="Arial" w:hAnsi="Arial"/>
                <w:color w:val="0000FF"/>
                <w:lang w:val="nl-BE"/>
              </w:rPr>
            </w:pPr>
          </w:p>
        </w:tc>
        <w:tc>
          <w:tcPr>
            <w:tcW w:w="459" w:type="pct"/>
            <w:gridSpan w:val="2"/>
            <w:vAlign w:val="bottom"/>
          </w:tcPr>
          <w:p w14:paraId="3D2A4E0E" w14:textId="77777777" w:rsidR="00B664C0" w:rsidRPr="00C34218" w:rsidRDefault="00B664C0" w:rsidP="00C935E7">
            <w:pPr>
              <w:spacing w:line="240" w:lineRule="atLeast"/>
              <w:jc w:val="right"/>
              <w:rPr>
                <w:rFonts w:ascii="Arial" w:hAnsi="Arial"/>
                <w:color w:val="0000FF"/>
                <w:lang w:val="nl-BE"/>
              </w:rPr>
            </w:pPr>
          </w:p>
        </w:tc>
        <w:tc>
          <w:tcPr>
            <w:tcW w:w="92" w:type="pct"/>
            <w:vAlign w:val="bottom"/>
          </w:tcPr>
          <w:p w14:paraId="1B013A04" w14:textId="77777777" w:rsidR="00B664C0" w:rsidRPr="00C34218" w:rsidRDefault="00B664C0" w:rsidP="00C935E7">
            <w:pPr>
              <w:spacing w:line="240" w:lineRule="atLeast"/>
              <w:jc w:val="right"/>
              <w:rPr>
                <w:color w:val="0000FF"/>
                <w:lang w:val="nl-BE"/>
              </w:rPr>
            </w:pPr>
          </w:p>
        </w:tc>
        <w:tc>
          <w:tcPr>
            <w:tcW w:w="149" w:type="pct"/>
            <w:vAlign w:val="bottom"/>
          </w:tcPr>
          <w:p w14:paraId="191B7782" w14:textId="77777777" w:rsidR="00B664C0" w:rsidRPr="00C34218" w:rsidRDefault="00B664C0" w:rsidP="00C935E7">
            <w:pPr>
              <w:spacing w:line="240" w:lineRule="atLeast"/>
              <w:jc w:val="right"/>
              <w:rPr>
                <w:rFonts w:ascii="Arial" w:hAnsi="Arial"/>
                <w:color w:val="0000FF"/>
                <w:lang w:val="nl-BE"/>
              </w:rPr>
            </w:pPr>
          </w:p>
        </w:tc>
      </w:tr>
      <w:tr w:rsidR="00B13608" w:rsidRPr="00C34218" w14:paraId="09153A9D" w14:textId="77777777" w:rsidTr="001C6EC1">
        <w:trPr>
          <w:cantSplit/>
        </w:trPr>
        <w:tc>
          <w:tcPr>
            <w:tcW w:w="151" w:type="pct"/>
          </w:tcPr>
          <w:p w14:paraId="2A4E6C4B" w14:textId="77777777" w:rsidR="00B13608" w:rsidRPr="00C34218" w:rsidRDefault="00B13608" w:rsidP="00C935E7">
            <w:pPr>
              <w:spacing w:line="240" w:lineRule="atLeast"/>
              <w:rPr>
                <w:color w:val="0000FF"/>
                <w:lang w:val="nl-BE"/>
              </w:rPr>
            </w:pPr>
          </w:p>
        </w:tc>
        <w:tc>
          <w:tcPr>
            <w:tcW w:w="300" w:type="pct"/>
            <w:gridSpan w:val="2"/>
          </w:tcPr>
          <w:p w14:paraId="1D9D54D0" w14:textId="77777777" w:rsidR="00B13608" w:rsidRPr="00C34218" w:rsidRDefault="00B13608" w:rsidP="00C935E7">
            <w:pPr>
              <w:spacing w:line="240" w:lineRule="atLeast"/>
              <w:jc w:val="right"/>
              <w:rPr>
                <w:color w:val="0000FF"/>
                <w:lang w:val="nl-BE"/>
              </w:rPr>
            </w:pPr>
          </w:p>
        </w:tc>
        <w:tc>
          <w:tcPr>
            <w:tcW w:w="450" w:type="pct"/>
          </w:tcPr>
          <w:p w14:paraId="37CB61B1" w14:textId="77777777" w:rsidR="00B13608" w:rsidRPr="00C34218" w:rsidRDefault="00B13608" w:rsidP="00C935E7">
            <w:pPr>
              <w:spacing w:line="240" w:lineRule="atLeast"/>
              <w:rPr>
                <w:color w:val="0000FF"/>
              </w:rPr>
            </w:pPr>
            <w:r w:rsidRPr="00C34218">
              <w:rPr>
                <w:rFonts w:ascii="Arial" w:hAnsi="Arial"/>
                <w:color w:val="0000FF"/>
              </w:rPr>
              <w:t>675850</w:t>
            </w:r>
          </w:p>
        </w:tc>
        <w:tc>
          <w:tcPr>
            <w:tcW w:w="450" w:type="pct"/>
            <w:gridSpan w:val="2"/>
          </w:tcPr>
          <w:p w14:paraId="106F8AA3" w14:textId="77777777" w:rsidR="00B13608" w:rsidRPr="00C34218" w:rsidRDefault="00B13608" w:rsidP="00C935E7">
            <w:pPr>
              <w:spacing w:line="240" w:lineRule="atLeast"/>
              <w:rPr>
                <w:rFonts w:ascii="Arial" w:hAnsi="Arial" w:cs="Arial"/>
                <w:color w:val="0000FF"/>
              </w:rPr>
            </w:pPr>
            <w:r w:rsidRPr="00C34218">
              <w:rPr>
                <w:rFonts w:ascii="Arial" w:hAnsi="Arial" w:cs="Arial"/>
                <w:color w:val="0000FF"/>
              </w:rPr>
              <w:t>675861</w:t>
            </w:r>
          </w:p>
        </w:tc>
        <w:tc>
          <w:tcPr>
            <w:tcW w:w="2799" w:type="pct"/>
            <w:gridSpan w:val="2"/>
          </w:tcPr>
          <w:p w14:paraId="22263FB2" w14:textId="77777777" w:rsidR="00B13608" w:rsidRPr="00C34218" w:rsidRDefault="00B13608" w:rsidP="00C935E7">
            <w:pPr>
              <w:spacing w:line="240" w:lineRule="atLeast"/>
              <w:rPr>
                <w:color w:val="0000FF"/>
                <w:lang w:val="nl-BE"/>
              </w:rPr>
            </w:pPr>
            <w:r w:rsidRPr="00C34218">
              <w:rPr>
                <w:rFonts w:ascii="Arial" w:hAnsi="Arial"/>
                <w:color w:val="0000FF"/>
                <w:lang w:val="nl-BE"/>
              </w:rPr>
              <w:t>Montageonderdelen en technische handelingen ter voorbereiding van de prothese voor de testbatterij bedoeld in § 13, C3., groepen 3, 4 en 5</w:t>
            </w:r>
          </w:p>
        </w:tc>
        <w:tc>
          <w:tcPr>
            <w:tcW w:w="150" w:type="pct"/>
            <w:vAlign w:val="bottom"/>
          </w:tcPr>
          <w:p w14:paraId="30665726"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612A0B38"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250,21</w:t>
            </w:r>
          </w:p>
        </w:tc>
        <w:tc>
          <w:tcPr>
            <w:tcW w:w="92" w:type="pct"/>
            <w:vAlign w:val="bottom"/>
          </w:tcPr>
          <w:p w14:paraId="24FD48F3" w14:textId="77777777" w:rsidR="00B13608" w:rsidRPr="00C34218" w:rsidRDefault="00B13608" w:rsidP="00C935E7">
            <w:pPr>
              <w:spacing w:line="240" w:lineRule="atLeast"/>
              <w:jc w:val="right"/>
              <w:rPr>
                <w:color w:val="0000FF"/>
                <w:lang w:val="nl-BE"/>
              </w:rPr>
            </w:pPr>
          </w:p>
        </w:tc>
        <w:tc>
          <w:tcPr>
            <w:tcW w:w="149" w:type="pct"/>
            <w:vAlign w:val="bottom"/>
          </w:tcPr>
          <w:p w14:paraId="23E45172"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w:t>
            </w:r>
          </w:p>
        </w:tc>
      </w:tr>
      <w:tr w:rsidR="00B13608" w:rsidRPr="00C34218" w14:paraId="4D36FFBD" w14:textId="77777777" w:rsidTr="001C6EC1">
        <w:trPr>
          <w:cantSplit/>
        </w:trPr>
        <w:tc>
          <w:tcPr>
            <w:tcW w:w="151" w:type="pct"/>
          </w:tcPr>
          <w:p w14:paraId="0E76555B" w14:textId="77777777" w:rsidR="00B13608" w:rsidRPr="00C34218" w:rsidRDefault="00B13608" w:rsidP="00C935E7">
            <w:pPr>
              <w:spacing w:line="240" w:lineRule="atLeast"/>
              <w:rPr>
                <w:color w:val="0000FF"/>
              </w:rPr>
            </w:pPr>
          </w:p>
        </w:tc>
        <w:tc>
          <w:tcPr>
            <w:tcW w:w="300" w:type="pct"/>
            <w:gridSpan w:val="2"/>
          </w:tcPr>
          <w:p w14:paraId="6CB54000" w14:textId="77777777" w:rsidR="00B13608" w:rsidRPr="00C34218" w:rsidRDefault="00B13608" w:rsidP="00C935E7">
            <w:pPr>
              <w:spacing w:line="240" w:lineRule="atLeast"/>
              <w:jc w:val="right"/>
              <w:rPr>
                <w:color w:val="0000FF"/>
              </w:rPr>
            </w:pPr>
          </w:p>
        </w:tc>
        <w:tc>
          <w:tcPr>
            <w:tcW w:w="450" w:type="pct"/>
          </w:tcPr>
          <w:p w14:paraId="006525D5" w14:textId="77777777" w:rsidR="00B13608" w:rsidRPr="00C34218" w:rsidRDefault="00B13608" w:rsidP="00C935E7">
            <w:pPr>
              <w:spacing w:line="240" w:lineRule="atLeast"/>
              <w:rPr>
                <w:rFonts w:ascii="Arial" w:hAnsi="Arial"/>
                <w:color w:val="0000FF"/>
              </w:rPr>
            </w:pPr>
          </w:p>
        </w:tc>
        <w:tc>
          <w:tcPr>
            <w:tcW w:w="450" w:type="pct"/>
            <w:gridSpan w:val="2"/>
          </w:tcPr>
          <w:p w14:paraId="43690A29" w14:textId="77777777" w:rsidR="00B13608" w:rsidRPr="00C34218" w:rsidRDefault="00B13608" w:rsidP="00C935E7">
            <w:pPr>
              <w:spacing w:line="240" w:lineRule="atLeast"/>
              <w:rPr>
                <w:rFonts w:ascii="Arial" w:hAnsi="Arial" w:cs="Arial"/>
                <w:color w:val="0000FF"/>
              </w:rPr>
            </w:pPr>
          </w:p>
        </w:tc>
        <w:tc>
          <w:tcPr>
            <w:tcW w:w="2799" w:type="pct"/>
            <w:gridSpan w:val="2"/>
          </w:tcPr>
          <w:p w14:paraId="2FB7A010" w14:textId="77777777" w:rsidR="00B13608" w:rsidRPr="00C34218" w:rsidRDefault="00B13608" w:rsidP="00C935E7">
            <w:pPr>
              <w:spacing w:line="240" w:lineRule="atLeast"/>
              <w:rPr>
                <w:rFonts w:ascii="Arial" w:hAnsi="Arial"/>
                <w:color w:val="0000FF"/>
                <w:lang w:val="nl-BE"/>
              </w:rPr>
            </w:pPr>
          </w:p>
        </w:tc>
        <w:tc>
          <w:tcPr>
            <w:tcW w:w="150" w:type="pct"/>
            <w:vAlign w:val="bottom"/>
          </w:tcPr>
          <w:p w14:paraId="32844D85" w14:textId="77777777" w:rsidR="00B13608" w:rsidRPr="00C34218" w:rsidRDefault="00B13608" w:rsidP="00C935E7">
            <w:pPr>
              <w:spacing w:line="240" w:lineRule="atLeast"/>
              <w:jc w:val="right"/>
              <w:rPr>
                <w:rFonts w:ascii="Arial" w:hAnsi="Arial"/>
                <w:color w:val="0000FF"/>
                <w:lang w:val="nl-BE"/>
              </w:rPr>
            </w:pPr>
          </w:p>
        </w:tc>
        <w:tc>
          <w:tcPr>
            <w:tcW w:w="459" w:type="pct"/>
            <w:gridSpan w:val="2"/>
            <w:vAlign w:val="bottom"/>
          </w:tcPr>
          <w:p w14:paraId="189EBAA4" w14:textId="77777777" w:rsidR="00B13608" w:rsidRPr="00C34218" w:rsidRDefault="00B13608" w:rsidP="00C935E7">
            <w:pPr>
              <w:spacing w:line="240" w:lineRule="atLeast"/>
              <w:jc w:val="right"/>
              <w:rPr>
                <w:rFonts w:ascii="Arial" w:hAnsi="Arial"/>
                <w:color w:val="0000FF"/>
                <w:lang w:val="nl-BE"/>
              </w:rPr>
            </w:pPr>
          </w:p>
        </w:tc>
        <w:tc>
          <w:tcPr>
            <w:tcW w:w="92" w:type="pct"/>
            <w:vAlign w:val="bottom"/>
          </w:tcPr>
          <w:p w14:paraId="1C6AD875" w14:textId="77777777" w:rsidR="00B13608" w:rsidRPr="00C34218" w:rsidRDefault="00B13608" w:rsidP="00C935E7">
            <w:pPr>
              <w:spacing w:line="240" w:lineRule="atLeast"/>
              <w:jc w:val="right"/>
              <w:rPr>
                <w:color w:val="0000FF"/>
                <w:lang w:val="nl-BE"/>
              </w:rPr>
            </w:pPr>
          </w:p>
        </w:tc>
        <w:tc>
          <w:tcPr>
            <w:tcW w:w="149" w:type="pct"/>
            <w:vAlign w:val="bottom"/>
          </w:tcPr>
          <w:p w14:paraId="49FEC0CB" w14:textId="77777777" w:rsidR="00B13608" w:rsidRPr="00C34218" w:rsidRDefault="00B13608" w:rsidP="00C935E7">
            <w:pPr>
              <w:spacing w:line="240" w:lineRule="atLeast"/>
              <w:jc w:val="right"/>
              <w:rPr>
                <w:rFonts w:ascii="Arial" w:hAnsi="Arial"/>
                <w:color w:val="0000FF"/>
                <w:lang w:val="nl-BE"/>
              </w:rPr>
            </w:pPr>
          </w:p>
        </w:tc>
      </w:tr>
      <w:tr w:rsidR="00B13608" w:rsidRPr="00A802BF" w14:paraId="0AACA69A" w14:textId="77777777" w:rsidTr="001C6EC1">
        <w:trPr>
          <w:cantSplit/>
        </w:trPr>
        <w:tc>
          <w:tcPr>
            <w:tcW w:w="151" w:type="pct"/>
          </w:tcPr>
          <w:p w14:paraId="51FDE740" w14:textId="77777777" w:rsidR="00B13608" w:rsidRPr="00C34218" w:rsidRDefault="00B13608" w:rsidP="00C935E7">
            <w:pPr>
              <w:spacing w:line="240" w:lineRule="atLeast"/>
              <w:rPr>
                <w:color w:val="0000FF"/>
              </w:rPr>
            </w:pPr>
          </w:p>
        </w:tc>
        <w:tc>
          <w:tcPr>
            <w:tcW w:w="300" w:type="pct"/>
            <w:gridSpan w:val="2"/>
          </w:tcPr>
          <w:p w14:paraId="149D6A2E" w14:textId="77777777" w:rsidR="00B13608" w:rsidRPr="00C34218" w:rsidRDefault="00B13608" w:rsidP="00C935E7">
            <w:pPr>
              <w:spacing w:line="240" w:lineRule="atLeast"/>
              <w:jc w:val="right"/>
              <w:rPr>
                <w:color w:val="0000FF"/>
              </w:rPr>
            </w:pPr>
          </w:p>
        </w:tc>
        <w:tc>
          <w:tcPr>
            <w:tcW w:w="450" w:type="pct"/>
          </w:tcPr>
          <w:p w14:paraId="75FF17B6" w14:textId="77777777" w:rsidR="00B13608" w:rsidRPr="00C34218" w:rsidRDefault="00B13608" w:rsidP="00C935E7">
            <w:pPr>
              <w:spacing w:line="240" w:lineRule="atLeast"/>
              <w:rPr>
                <w:color w:val="0000FF"/>
              </w:rPr>
            </w:pPr>
          </w:p>
        </w:tc>
        <w:tc>
          <w:tcPr>
            <w:tcW w:w="450" w:type="pct"/>
            <w:gridSpan w:val="2"/>
          </w:tcPr>
          <w:p w14:paraId="563D9960" w14:textId="77777777" w:rsidR="00B13608" w:rsidRPr="00C34218" w:rsidRDefault="00B13608" w:rsidP="00C935E7">
            <w:pPr>
              <w:spacing w:line="240" w:lineRule="atLeast"/>
              <w:rPr>
                <w:rFonts w:ascii="Arial" w:hAnsi="Arial" w:cs="Arial"/>
                <w:color w:val="0000FF"/>
              </w:rPr>
            </w:pPr>
          </w:p>
        </w:tc>
        <w:tc>
          <w:tcPr>
            <w:tcW w:w="3500" w:type="pct"/>
            <w:gridSpan w:val="6"/>
          </w:tcPr>
          <w:p w14:paraId="1431E63F" w14:textId="77777777" w:rsidR="00B13608" w:rsidRPr="00C34218" w:rsidRDefault="00B13608" w:rsidP="00C935E7">
            <w:pPr>
              <w:spacing w:line="240" w:lineRule="atLeast"/>
              <w:jc w:val="both"/>
              <w:rPr>
                <w:color w:val="0000FF"/>
                <w:lang w:val="nl-BE"/>
              </w:rPr>
            </w:pPr>
            <w:r w:rsidRPr="00C34218">
              <w:rPr>
                <w:rFonts w:ascii="Arial" w:hAnsi="Arial"/>
                <w:color w:val="0000FF"/>
                <w:lang w:val="nl-BE"/>
              </w:rPr>
              <w:t>De verstrekking 675850-675861 kan slechts worden aangerekend na de goedkeuring van de definitieve prothese met een mechatronisch kniegewricht (verstrekkingen 675356-675360, 675371-675382, 675393-675404, 675511-675522, 675533-675544 of 675555-675566).</w:t>
            </w:r>
          </w:p>
        </w:tc>
        <w:tc>
          <w:tcPr>
            <w:tcW w:w="149" w:type="pct"/>
            <w:vAlign w:val="bottom"/>
          </w:tcPr>
          <w:p w14:paraId="595AC7B7" w14:textId="77777777" w:rsidR="00B13608" w:rsidRPr="00C34218" w:rsidRDefault="00B13608" w:rsidP="00C935E7">
            <w:pPr>
              <w:spacing w:line="240" w:lineRule="atLeast"/>
              <w:jc w:val="right"/>
              <w:rPr>
                <w:color w:val="0000FF"/>
                <w:lang w:val="nl-BE"/>
              </w:rPr>
            </w:pPr>
          </w:p>
        </w:tc>
      </w:tr>
      <w:tr w:rsidR="00B13608" w:rsidRPr="00A802BF" w14:paraId="0B543D4C" w14:textId="77777777" w:rsidTr="001C6EC1">
        <w:trPr>
          <w:cantSplit/>
        </w:trPr>
        <w:tc>
          <w:tcPr>
            <w:tcW w:w="151" w:type="pct"/>
          </w:tcPr>
          <w:p w14:paraId="1C8023BC" w14:textId="77777777" w:rsidR="00B13608" w:rsidRPr="00C34218" w:rsidRDefault="00B13608" w:rsidP="00C935E7">
            <w:pPr>
              <w:spacing w:line="240" w:lineRule="atLeast"/>
              <w:rPr>
                <w:color w:val="0000FF"/>
                <w:lang w:val="nl-BE"/>
              </w:rPr>
            </w:pPr>
          </w:p>
        </w:tc>
        <w:tc>
          <w:tcPr>
            <w:tcW w:w="300" w:type="pct"/>
            <w:gridSpan w:val="2"/>
          </w:tcPr>
          <w:p w14:paraId="7AE7A934" w14:textId="77777777" w:rsidR="00B13608" w:rsidRPr="00C34218" w:rsidRDefault="00B13608" w:rsidP="00C935E7">
            <w:pPr>
              <w:spacing w:line="240" w:lineRule="atLeast"/>
              <w:jc w:val="right"/>
              <w:rPr>
                <w:color w:val="0000FF"/>
                <w:lang w:val="nl-BE"/>
              </w:rPr>
            </w:pPr>
          </w:p>
        </w:tc>
        <w:tc>
          <w:tcPr>
            <w:tcW w:w="450" w:type="pct"/>
          </w:tcPr>
          <w:p w14:paraId="24531BCA" w14:textId="77777777" w:rsidR="00B13608" w:rsidRPr="00C34218" w:rsidRDefault="00B13608" w:rsidP="00C935E7">
            <w:pPr>
              <w:spacing w:line="240" w:lineRule="atLeast"/>
              <w:rPr>
                <w:color w:val="0000FF"/>
                <w:lang w:val="nl-BE"/>
              </w:rPr>
            </w:pPr>
          </w:p>
        </w:tc>
        <w:tc>
          <w:tcPr>
            <w:tcW w:w="450" w:type="pct"/>
            <w:gridSpan w:val="2"/>
          </w:tcPr>
          <w:p w14:paraId="235DDD71"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6304EF59" w14:textId="77777777" w:rsidR="00B13608" w:rsidRPr="00C34218" w:rsidRDefault="00B13608" w:rsidP="00C935E7">
            <w:pPr>
              <w:spacing w:line="240" w:lineRule="atLeast"/>
              <w:jc w:val="both"/>
              <w:rPr>
                <w:rFonts w:ascii="Arial" w:hAnsi="Arial"/>
                <w:color w:val="0000FF"/>
                <w:lang w:val="nl-BE"/>
              </w:rPr>
            </w:pPr>
          </w:p>
        </w:tc>
        <w:tc>
          <w:tcPr>
            <w:tcW w:w="149" w:type="pct"/>
            <w:vAlign w:val="bottom"/>
          </w:tcPr>
          <w:p w14:paraId="4F5F051E" w14:textId="77777777" w:rsidR="00B13608" w:rsidRPr="00C34218" w:rsidRDefault="00B13608" w:rsidP="00C935E7">
            <w:pPr>
              <w:spacing w:line="240" w:lineRule="atLeast"/>
              <w:jc w:val="right"/>
              <w:rPr>
                <w:color w:val="0000FF"/>
                <w:lang w:val="nl-BE"/>
              </w:rPr>
            </w:pPr>
          </w:p>
        </w:tc>
      </w:tr>
      <w:tr w:rsidR="00B13608" w:rsidRPr="00A802BF" w14:paraId="6B3439D6" w14:textId="77777777" w:rsidTr="001C6EC1">
        <w:trPr>
          <w:cantSplit/>
        </w:trPr>
        <w:tc>
          <w:tcPr>
            <w:tcW w:w="151" w:type="pct"/>
          </w:tcPr>
          <w:p w14:paraId="39C04794" w14:textId="77777777" w:rsidR="00B13608" w:rsidRPr="00C34218" w:rsidRDefault="00B13608" w:rsidP="00C935E7">
            <w:pPr>
              <w:spacing w:line="240" w:lineRule="atLeast"/>
              <w:rPr>
                <w:color w:val="0000FF"/>
                <w:lang w:val="nl-BE"/>
              </w:rPr>
            </w:pPr>
          </w:p>
        </w:tc>
        <w:tc>
          <w:tcPr>
            <w:tcW w:w="300" w:type="pct"/>
            <w:gridSpan w:val="2"/>
          </w:tcPr>
          <w:p w14:paraId="2086D0BC" w14:textId="77777777" w:rsidR="00B13608" w:rsidRPr="00C34218" w:rsidRDefault="00B13608" w:rsidP="00C935E7">
            <w:pPr>
              <w:spacing w:line="240" w:lineRule="atLeast"/>
              <w:jc w:val="right"/>
              <w:rPr>
                <w:color w:val="0000FF"/>
                <w:lang w:val="nl-BE"/>
              </w:rPr>
            </w:pPr>
          </w:p>
        </w:tc>
        <w:tc>
          <w:tcPr>
            <w:tcW w:w="450" w:type="pct"/>
          </w:tcPr>
          <w:p w14:paraId="6F027936" w14:textId="77777777" w:rsidR="00B13608" w:rsidRPr="00C34218" w:rsidRDefault="00B13608" w:rsidP="00C935E7">
            <w:pPr>
              <w:spacing w:line="240" w:lineRule="atLeast"/>
              <w:rPr>
                <w:color w:val="0000FF"/>
                <w:lang w:val="nl-BE"/>
              </w:rPr>
            </w:pPr>
          </w:p>
        </w:tc>
        <w:tc>
          <w:tcPr>
            <w:tcW w:w="450" w:type="pct"/>
            <w:gridSpan w:val="2"/>
          </w:tcPr>
          <w:p w14:paraId="4CF1004E"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54A59B8F" w14:textId="77777777" w:rsidR="00B13608" w:rsidRPr="00C34218" w:rsidRDefault="00B13608" w:rsidP="00C935E7">
            <w:pPr>
              <w:spacing w:line="240" w:lineRule="atLeast"/>
              <w:jc w:val="both"/>
              <w:rPr>
                <w:rFonts w:ascii="Arial" w:hAnsi="Arial"/>
                <w:color w:val="0000FF"/>
                <w:lang w:val="nl-BE"/>
              </w:rPr>
            </w:pPr>
            <w:r w:rsidRPr="00C34218">
              <w:rPr>
                <w:rFonts w:ascii="Arial" w:hAnsi="Arial"/>
                <w:color w:val="0000FF"/>
                <w:lang w:val="nl-BE"/>
              </w:rPr>
              <w:t>Bij hernieuwing van de prothese door een prothese met eenzelfde type mechatronische knie mag de verstrekking 675850-675861 niet worden aangerekend.</w:t>
            </w:r>
          </w:p>
        </w:tc>
        <w:tc>
          <w:tcPr>
            <w:tcW w:w="149" w:type="pct"/>
            <w:vAlign w:val="bottom"/>
          </w:tcPr>
          <w:p w14:paraId="704D9403" w14:textId="77777777" w:rsidR="00B13608" w:rsidRPr="00C34218" w:rsidRDefault="00B13608" w:rsidP="00C935E7">
            <w:pPr>
              <w:spacing w:line="240" w:lineRule="atLeast"/>
              <w:jc w:val="right"/>
              <w:rPr>
                <w:color w:val="0000FF"/>
                <w:lang w:val="nl-BE"/>
              </w:rPr>
            </w:pPr>
          </w:p>
        </w:tc>
      </w:tr>
      <w:tr w:rsidR="00B13608" w:rsidRPr="00A802BF" w14:paraId="481CAE15" w14:textId="77777777" w:rsidTr="001C6EC1">
        <w:trPr>
          <w:cantSplit/>
        </w:trPr>
        <w:tc>
          <w:tcPr>
            <w:tcW w:w="151" w:type="pct"/>
          </w:tcPr>
          <w:p w14:paraId="4D9BC598" w14:textId="77777777" w:rsidR="00B13608" w:rsidRPr="00C34218" w:rsidRDefault="00B13608" w:rsidP="00C935E7">
            <w:pPr>
              <w:spacing w:line="240" w:lineRule="atLeast"/>
              <w:rPr>
                <w:color w:val="0000FF"/>
                <w:lang w:val="nl-BE"/>
              </w:rPr>
            </w:pPr>
          </w:p>
        </w:tc>
        <w:tc>
          <w:tcPr>
            <w:tcW w:w="300" w:type="pct"/>
            <w:gridSpan w:val="2"/>
          </w:tcPr>
          <w:p w14:paraId="6BF845FD" w14:textId="77777777" w:rsidR="00B13608" w:rsidRPr="00C34218" w:rsidRDefault="00B13608" w:rsidP="00C935E7">
            <w:pPr>
              <w:spacing w:line="240" w:lineRule="atLeast"/>
              <w:jc w:val="right"/>
              <w:rPr>
                <w:color w:val="0000FF"/>
                <w:lang w:val="nl-BE"/>
              </w:rPr>
            </w:pPr>
          </w:p>
        </w:tc>
        <w:tc>
          <w:tcPr>
            <w:tcW w:w="450" w:type="pct"/>
          </w:tcPr>
          <w:p w14:paraId="2EA1D8B9" w14:textId="77777777" w:rsidR="00B13608" w:rsidRPr="00C34218" w:rsidRDefault="00B13608" w:rsidP="00C935E7">
            <w:pPr>
              <w:spacing w:line="240" w:lineRule="atLeast"/>
              <w:rPr>
                <w:rFonts w:ascii="Arial" w:hAnsi="Arial"/>
                <w:color w:val="0000FF"/>
                <w:lang w:val="nl-BE"/>
              </w:rPr>
            </w:pPr>
          </w:p>
        </w:tc>
        <w:tc>
          <w:tcPr>
            <w:tcW w:w="450" w:type="pct"/>
            <w:gridSpan w:val="2"/>
          </w:tcPr>
          <w:p w14:paraId="1203F492" w14:textId="77777777" w:rsidR="00B13608" w:rsidRPr="00C34218" w:rsidRDefault="00B13608" w:rsidP="00C935E7">
            <w:pPr>
              <w:spacing w:line="240" w:lineRule="atLeast"/>
              <w:rPr>
                <w:rFonts w:ascii="Arial" w:hAnsi="Arial" w:cs="Arial"/>
                <w:color w:val="0000FF"/>
                <w:lang w:val="nl-BE"/>
              </w:rPr>
            </w:pPr>
          </w:p>
        </w:tc>
        <w:tc>
          <w:tcPr>
            <w:tcW w:w="2799" w:type="pct"/>
            <w:gridSpan w:val="2"/>
          </w:tcPr>
          <w:p w14:paraId="3CCA43D4" w14:textId="77777777" w:rsidR="00B13608" w:rsidRPr="00C34218" w:rsidRDefault="00B13608" w:rsidP="00C935E7">
            <w:pPr>
              <w:spacing w:line="240" w:lineRule="atLeast"/>
              <w:rPr>
                <w:rFonts w:ascii="Arial" w:hAnsi="Arial"/>
                <w:color w:val="0000FF"/>
                <w:lang w:val="nl-BE"/>
              </w:rPr>
            </w:pPr>
          </w:p>
        </w:tc>
        <w:tc>
          <w:tcPr>
            <w:tcW w:w="150" w:type="pct"/>
            <w:vAlign w:val="bottom"/>
          </w:tcPr>
          <w:p w14:paraId="3698FE19" w14:textId="77777777" w:rsidR="00B13608" w:rsidRPr="00C34218" w:rsidRDefault="00B13608" w:rsidP="00C935E7">
            <w:pPr>
              <w:spacing w:line="240" w:lineRule="atLeast"/>
              <w:jc w:val="right"/>
              <w:rPr>
                <w:rFonts w:ascii="Arial" w:hAnsi="Arial"/>
                <w:color w:val="0000FF"/>
                <w:lang w:val="nl-BE"/>
              </w:rPr>
            </w:pPr>
          </w:p>
        </w:tc>
        <w:tc>
          <w:tcPr>
            <w:tcW w:w="459" w:type="pct"/>
            <w:gridSpan w:val="2"/>
            <w:vAlign w:val="bottom"/>
          </w:tcPr>
          <w:p w14:paraId="2658D602" w14:textId="77777777" w:rsidR="00B13608" w:rsidRPr="00C34218" w:rsidRDefault="00B13608" w:rsidP="00C935E7">
            <w:pPr>
              <w:spacing w:line="240" w:lineRule="atLeast"/>
              <w:jc w:val="right"/>
              <w:rPr>
                <w:rFonts w:ascii="Arial" w:hAnsi="Arial"/>
                <w:color w:val="0000FF"/>
                <w:lang w:val="nl-BE"/>
              </w:rPr>
            </w:pPr>
          </w:p>
        </w:tc>
        <w:tc>
          <w:tcPr>
            <w:tcW w:w="92" w:type="pct"/>
            <w:vAlign w:val="bottom"/>
          </w:tcPr>
          <w:p w14:paraId="3916C4CC" w14:textId="77777777" w:rsidR="00B13608" w:rsidRPr="00C34218" w:rsidRDefault="00B13608" w:rsidP="00C935E7">
            <w:pPr>
              <w:spacing w:line="240" w:lineRule="atLeast"/>
              <w:jc w:val="right"/>
              <w:rPr>
                <w:color w:val="0000FF"/>
                <w:lang w:val="nl-BE"/>
              </w:rPr>
            </w:pPr>
          </w:p>
        </w:tc>
        <w:tc>
          <w:tcPr>
            <w:tcW w:w="149" w:type="pct"/>
            <w:vAlign w:val="bottom"/>
          </w:tcPr>
          <w:p w14:paraId="3988972F" w14:textId="77777777" w:rsidR="00B13608" w:rsidRPr="00C34218" w:rsidRDefault="00B13608" w:rsidP="00C935E7">
            <w:pPr>
              <w:spacing w:line="240" w:lineRule="atLeast"/>
              <w:jc w:val="right"/>
              <w:rPr>
                <w:rFonts w:ascii="Arial" w:hAnsi="Arial"/>
                <w:color w:val="0000FF"/>
                <w:lang w:val="nl-BE"/>
              </w:rPr>
            </w:pPr>
          </w:p>
        </w:tc>
      </w:tr>
      <w:tr w:rsidR="00B13608" w:rsidRPr="00C34218" w14:paraId="01CC605B" w14:textId="77777777" w:rsidTr="001C6EC1">
        <w:trPr>
          <w:cantSplit/>
        </w:trPr>
        <w:tc>
          <w:tcPr>
            <w:tcW w:w="151" w:type="pct"/>
          </w:tcPr>
          <w:p w14:paraId="0F4F2476" w14:textId="77777777" w:rsidR="00B13608" w:rsidRPr="00C34218" w:rsidRDefault="00B13608" w:rsidP="00C935E7">
            <w:pPr>
              <w:spacing w:line="240" w:lineRule="atLeast"/>
              <w:rPr>
                <w:color w:val="0000FF"/>
                <w:lang w:val="nl-BE"/>
              </w:rPr>
            </w:pPr>
          </w:p>
        </w:tc>
        <w:tc>
          <w:tcPr>
            <w:tcW w:w="300" w:type="pct"/>
            <w:gridSpan w:val="2"/>
          </w:tcPr>
          <w:p w14:paraId="6A368B9F" w14:textId="77777777" w:rsidR="00B13608" w:rsidRPr="00C34218" w:rsidRDefault="00B13608" w:rsidP="00C935E7">
            <w:pPr>
              <w:spacing w:line="240" w:lineRule="atLeast"/>
              <w:jc w:val="right"/>
              <w:rPr>
                <w:color w:val="0000FF"/>
                <w:lang w:val="nl-BE"/>
              </w:rPr>
            </w:pPr>
          </w:p>
        </w:tc>
        <w:tc>
          <w:tcPr>
            <w:tcW w:w="450" w:type="pct"/>
          </w:tcPr>
          <w:p w14:paraId="49973AE9" w14:textId="77777777" w:rsidR="00B13608" w:rsidRPr="00C34218" w:rsidRDefault="00B13608" w:rsidP="00C935E7">
            <w:pPr>
              <w:spacing w:line="240" w:lineRule="atLeast"/>
              <w:rPr>
                <w:color w:val="0000FF"/>
              </w:rPr>
            </w:pPr>
            <w:r w:rsidRPr="00C34218">
              <w:rPr>
                <w:rFonts w:ascii="Arial" w:hAnsi="Arial"/>
                <w:color w:val="0000FF"/>
              </w:rPr>
              <w:t>675872</w:t>
            </w:r>
          </w:p>
        </w:tc>
        <w:tc>
          <w:tcPr>
            <w:tcW w:w="450" w:type="pct"/>
            <w:gridSpan w:val="2"/>
          </w:tcPr>
          <w:p w14:paraId="49BBE8EA" w14:textId="77777777" w:rsidR="00B13608" w:rsidRPr="00C34218" w:rsidRDefault="00B13608" w:rsidP="00C935E7">
            <w:pPr>
              <w:spacing w:line="240" w:lineRule="atLeast"/>
              <w:rPr>
                <w:rFonts w:ascii="Arial" w:hAnsi="Arial" w:cs="Arial"/>
                <w:color w:val="0000FF"/>
              </w:rPr>
            </w:pPr>
            <w:r w:rsidRPr="00C34218">
              <w:rPr>
                <w:rFonts w:ascii="Arial" w:hAnsi="Arial" w:cs="Arial"/>
                <w:color w:val="0000FF"/>
              </w:rPr>
              <w:t>675883</w:t>
            </w:r>
          </w:p>
        </w:tc>
        <w:tc>
          <w:tcPr>
            <w:tcW w:w="2799" w:type="pct"/>
            <w:gridSpan w:val="2"/>
          </w:tcPr>
          <w:p w14:paraId="48E344E8" w14:textId="77777777" w:rsidR="00B13608" w:rsidRPr="00C34218" w:rsidRDefault="00B13608" w:rsidP="008A1F2E">
            <w:pPr>
              <w:spacing w:line="240" w:lineRule="atLeast"/>
              <w:jc w:val="both"/>
              <w:rPr>
                <w:color w:val="0000FF"/>
                <w:lang w:val="nl-BE"/>
              </w:rPr>
            </w:pPr>
            <w:r w:rsidRPr="00C34218">
              <w:rPr>
                <w:rFonts w:ascii="Arial" w:hAnsi="Arial"/>
                <w:color w:val="0000FF"/>
                <w:lang w:val="nl-BE"/>
              </w:rPr>
              <w:t>Uitmonteren en inmonteren van een mechatronische knie tijdens een gepland onderhoud</w:t>
            </w:r>
          </w:p>
        </w:tc>
        <w:tc>
          <w:tcPr>
            <w:tcW w:w="150" w:type="pct"/>
            <w:vAlign w:val="bottom"/>
          </w:tcPr>
          <w:p w14:paraId="51D74156"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49F25DE7"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180,74</w:t>
            </w:r>
          </w:p>
        </w:tc>
        <w:tc>
          <w:tcPr>
            <w:tcW w:w="92" w:type="pct"/>
            <w:vAlign w:val="bottom"/>
          </w:tcPr>
          <w:p w14:paraId="720942B4" w14:textId="77777777" w:rsidR="00B13608" w:rsidRPr="00C34218" w:rsidRDefault="00B13608" w:rsidP="00C935E7">
            <w:pPr>
              <w:spacing w:line="240" w:lineRule="atLeast"/>
              <w:jc w:val="right"/>
              <w:rPr>
                <w:color w:val="0000FF"/>
                <w:lang w:val="nl-BE"/>
              </w:rPr>
            </w:pPr>
          </w:p>
        </w:tc>
        <w:tc>
          <w:tcPr>
            <w:tcW w:w="149" w:type="pct"/>
            <w:vAlign w:val="bottom"/>
          </w:tcPr>
          <w:p w14:paraId="6850E0C9"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w:t>
            </w:r>
          </w:p>
        </w:tc>
      </w:tr>
      <w:tr w:rsidR="00B13608" w:rsidRPr="00C34218" w14:paraId="6C4D74D1" w14:textId="77777777" w:rsidTr="001C6EC1">
        <w:trPr>
          <w:cantSplit/>
        </w:trPr>
        <w:tc>
          <w:tcPr>
            <w:tcW w:w="151" w:type="pct"/>
          </w:tcPr>
          <w:p w14:paraId="189934AA" w14:textId="77777777" w:rsidR="00B13608" w:rsidRPr="00C34218" w:rsidRDefault="00B13608" w:rsidP="00C935E7">
            <w:pPr>
              <w:spacing w:line="240" w:lineRule="atLeast"/>
              <w:rPr>
                <w:color w:val="0000FF"/>
              </w:rPr>
            </w:pPr>
          </w:p>
        </w:tc>
        <w:tc>
          <w:tcPr>
            <w:tcW w:w="300" w:type="pct"/>
            <w:gridSpan w:val="2"/>
          </w:tcPr>
          <w:p w14:paraId="48861AAD" w14:textId="77777777" w:rsidR="00B13608" w:rsidRPr="00C34218" w:rsidRDefault="00B13608" w:rsidP="00C935E7">
            <w:pPr>
              <w:spacing w:line="240" w:lineRule="atLeast"/>
              <w:jc w:val="right"/>
              <w:rPr>
                <w:color w:val="0000FF"/>
              </w:rPr>
            </w:pPr>
          </w:p>
        </w:tc>
        <w:tc>
          <w:tcPr>
            <w:tcW w:w="450" w:type="pct"/>
          </w:tcPr>
          <w:p w14:paraId="5BBA432D" w14:textId="77777777" w:rsidR="00B13608" w:rsidRPr="00C34218" w:rsidRDefault="00B13608" w:rsidP="00C935E7">
            <w:pPr>
              <w:spacing w:line="240" w:lineRule="atLeast"/>
              <w:rPr>
                <w:rFonts w:ascii="Arial" w:hAnsi="Arial"/>
                <w:color w:val="0000FF"/>
              </w:rPr>
            </w:pPr>
          </w:p>
        </w:tc>
        <w:tc>
          <w:tcPr>
            <w:tcW w:w="450" w:type="pct"/>
            <w:gridSpan w:val="2"/>
          </w:tcPr>
          <w:p w14:paraId="13AFF782" w14:textId="77777777" w:rsidR="00B13608" w:rsidRPr="00C34218" w:rsidRDefault="00B13608" w:rsidP="00C935E7">
            <w:pPr>
              <w:spacing w:line="240" w:lineRule="atLeast"/>
              <w:rPr>
                <w:rFonts w:ascii="Arial" w:hAnsi="Arial" w:cs="Arial"/>
                <w:color w:val="0000FF"/>
              </w:rPr>
            </w:pPr>
          </w:p>
        </w:tc>
        <w:tc>
          <w:tcPr>
            <w:tcW w:w="2799" w:type="pct"/>
            <w:gridSpan w:val="2"/>
          </w:tcPr>
          <w:p w14:paraId="60B6E7C1" w14:textId="77777777" w:rsidR="00B13608" w:rsidRPr="00C34218" w:rsidRDefault="00B13608" w:rsidP="00C935E7">
            <w:pPr>
              <w:spacing w:line="240" w:lineRule="atLeast"/>
              <w:rPr>
                <w:rFonts w:ascii="Arial" w:hAnsi="Arial"/>
                <w:color w:val="0000FF"/>
                <w:lang w:val="nl-BE"/>
              </w:rPr>
            </w:pPr>
          </w:p>
        </w:tc>
        <w:tc>
          <w:tcPr>
            <w:tcW w:w="150" w:type="pct"/>
            <w:vAlign w:val="bottom"/>
          </w:tcPr>
          <w:p w14:paraId="63E5B36C" w14:textId="77777777" w:rsidR="00B13608" w:rsidRPr="00C34218" w:rsidRDefault="00B13608" w:rsidP="00C935E7">
            <w:pPr>
              <w:spacing w:line="240" w:lineRule="atLeast"/>
              <w:jc w:val="right"/>
              <w:rPr>
                <w:rFonts w:ascii="Arial" w:hAnsi="Arial"/>
                <w:color w:val="0000FF"/>
                <w:lang w:val="nl-BE"/>
              </w:rPr>
            </w:pPr>
          </w:p>
        </w:tc>
        <w:tc>
          <w:tcPr>
            <w:tcW w:w="459" w:type="pct"/>
            <w:gridSpan w:val="2"/>
            <w:vAlign w:val="bottom"/>
          </w:tcPr>
          <w:p w14:paraId="7E212E0B" w14:textId="77777777" w:rsidR="00B13608" w:rsidRPr="00C34218" w:rsidRDefault="00B13608" w:rsidP="00C935E7">
            <w:pPr>
              <w:spacing w:line="240" w:lineRule="atLeast"/>
              <w:jc w:val="right"/>
              <w:rPr>
                <w:rFonts w:ascii="Arial" w:hAnsi="Arial"/>
                <w:color w:val="0000FF"/>
                <w:lang w:val="nl-BE"/>
              </w:rPr>
            </w:pPr>
          </w:p>
        </w:tc>
        <w:tc>
          <w:tcPr>
            <w:tcW w:w="92" w:type="pct"/>
            <w:vAlign w:val="bottom"/>
          </w:tcPr>
          <w:p w14:paraId="59F046D8" w14:textId="77777777" w:rsidR="00B13608" w:rsidRPr="00C34218" w:rsidRDefault="00B13608" w:rsidP="00C935E7">
            <w:pPr>
              <w:spacing w:line="240" w:lineRule="atLeast"/>
              <w:jc w:val="right"/>
              <w:rPr>
                <w:color w:val="0000FF"/>
                <w:lang w:val="nl-BE"/>
              </w:rPr>
            </w:pPr>
          </w:p>
        </w:tc>
        <w:tc>
          <w:tcPr>
            <w:tcW w:w="149" w:type="pct"/>
            <w:vAlign w:val="bottom"/>
          </w:tcPr>
          <w:p w14:paraId="71DAA734" w14:textId="77777777" w:rsidR="00B13608" w:rsidRPr="00C34218" w:rsidRDefault="00B13608" w:rsidP="00C935E7">
            <w:pPr>
              <w:spacing w:line="240" w:lineRule="atLeast"/>
              <w:jc w:val="right"/>
              <w:rPr>
                <w:rFonts w:ascii="Arial" w:hAnsi="Arial"/>
                <w:color w:val="0000FF"/>
                <w:lang w:val="nl-BE"/>
              </w:rPr>
            </w:pPr>
          </w:p>
        </w:tc>
      </w:tr>
      <w:tr w:rsidR="00B13608" w:rsidRPr="00C34218" w14:paraId="50E26444" w14:textId="77777777" w:rsidTr="001C6EC1">
        <w:trPr>
          <w:cantSplit/>
        </w:trPr>
        <w:tc>
          <w:tcPr>
            <w:tcW w:w="151" w:type="pct"/>
          </w:tcPr>
          <w:p w14:paraId="72876ABC" w14:textId="77777777" w:rsidR="00B13608" w:rsidRPr="00C34218" w:rsidRDefault="00B13608" w:rsidP="00C935E7">
            <w:pPr>
              <w:spacing w:line="240" w:lineRule="atLeast"/>
              <w:rPr>
                <w:color w:val="0000FF"/>
              </w:rPr>
            </w:pPr>
          </w:p>
        </w:tc>
        <w:tc>
          <w:tcPr>
            <w:tcW w:w="300" w:type="pct"/>
            <w:gridSpan w:val="2"/>
          </w:tcPr>
          <w:p w14:paraId="5016B564" w14:textId="77777777" w:rsidR="00B13608" w:rsidRPr="00C34218" w:rsidRDefault="00B13608" w:rsidP="00C935E7">
            <w:pPr>
              <w:spacing w:line="240" w:lineRule="atLeast"/>
              <w:jc w:val="right"/>
              <w:rPr>
                <w:color w:val="0000FF"/>
              </w:rPr>
            </w:pPr>
          </w:p>
        </w:tc>
        <w:tc>
          <w:tcPr>
            <w:tcW w:w="450" w:type="pct"/>
          </w:tcPr>
          <w:p w14:paraId="1239AA5A" w14:textId="77777777" w:rsidR="00B13608" w:rsidRPr="00C34218" w:rsidRDefault="00B13608" w:rsidP="00C935E7">
            <w:pPr>
              <w:spacing w:line="240" w:lineRule="atLeast"/>
              <w:rPr>
                <w:color w:val="0000FF"/>
              </w:rPr>
            </w:pPr>
          </w:p>
        </w:tc>
        <w:tc>
          <w:tcPr>
            <w:tcW w:w="450" w:type="pct"/>
            <w:gridSpan w:val="2"/>
          </w:tcPr>
          <w:p w14:paraId="4948FD2F" w14:textId="77777777" w:rsidR="00B13608" w:rsidRPr="00C34218" w:rsidRDefault="00B13608" w:rsidP="00C935E7">
            <w:pPr>
              <w:spacing w:line="240" w:lineRule="atLeast"/>
              <w:rPr>
                <w:rFonts w:ascii="Arial" w:hAnsi="Arial" w:cs="Arial"/>
                <w:color w:val="0000FF"/>
              </w:rPr>
            </w:pPr>
          </w:p>
        </w:tc>
        <w:tc>
          <w:tcPr>
            <w:tcW w:w="3500" w:type="pct"/>
            <w:gridSpan w:val="6"/>
          </w:tcPr>
          <w:p w14:paraId="1025E0A6" w14:textId="77777777" w:rsidR="00B13608" w:rsidRPr="00C34218" w:rsidRDefault="00B13608" w:rsidP="00C935E7">
            <w:pPr>
              <w:spacing w:line="240" w:lineRule="atLeast"/>
              <w:jc w:val="both"/>
              <w:rPr>
                <w:color w:val="0000FF"/>
                <w:lang w:val="nl-BE"/>
              </w:rPr>
            </w:pPr>
            <w:r w:rsidRPr="00C34218">
              <w:rPr>
                <w:rFonts w:ascii="Arial" w:hAnsi="Arial"/>
                <w:color w:val="0000FF"/>
                <w:lang w:val="nl-BE"/>
              </w:rPr>
              <w:t>De verstrekking 675872-675883 kan slechts tweejaarlijks worden aangerekend.</w:t>
            </w:r>
            <w:r w:rsidR="0004397B" w:rsidRPr="00C34218">
              <w:rPr>
                <w:lang w:val="nl-BE"/>
              </w:rPr>
              <w:t xml:space="preserve"> </w:t>
            </w:r>
            <w:r w:rsidR="0004397B" w:rsidRPr="00C34218">
              <w:rPr>
                <w:rFonts w:ascii="Arial" w:hAnsi="Arial"/>
                <w:color w:val="0000FF"/>
                <w:lang w:val="nl-BE"/>
              </w:rPr>
              <w:t>"</w:t>
            </w:r>
          </w:p>
        </w:tc>
        <w:tc>
          <w:tcPr>
            <w:tcW w:w="149" w:type="pct"/>
            <w:vAlign w:val="bottom"/>
          </w:tcPr>
          <w:p w14:paraId="1827FB5A" w14:textId="77777777" w:rsidR="00B13608" w:rsidRPr="00C34218" w:rsidRDefault="00B13608" w:rsidP="00C935E7">
            <w:pPr>
              <w:spacing w:line="240" w:lineRule="atLeast"/>
              <w:jc w:val="right"/>
              <w:rPr>
                <w:color w:val="0000FF"/>
                <w:lang w:val="nl-BE"/>
              </w:rPr>
            </w:pPr>
          </w:p>
        </w:tc>
      </w:tr>
      <w:tr w:rsidR="00B13608" w:rsidRPr="00C34218" w14:paraId="6A0A7EC9" w14:textId="77777777" w:rsidTr="001C6EC1">
        <w:trPr>
          <w:cantSplit/>
        </w:trPr>
        <w:tc>
          <w:tcPr>
            <w:tcW w:w="151" w:type="pct"/>
          </w:tcPr>
          <w:p w14:paraId="182D63DD" w14:textId="77777777" w:rsidR="00B13608" w:rsidRPr="00C34218" w:rsidRDefault="00B13608" w:rsidP="00C935E7">
            <w:pPr>
              <w:spacing w:line="240" w:lineRule="atLeast"/>
              <w:rPr>
                <w:color w:val="0000FF"/>
                <w:lang w:val="nl-BE"/>
              </w:rPr>
            </w:pPr>
          </w:p>
        </w:tc>
        <w:tc>
          <w:tcPr>
            <w:tcW w:w="300" w:type="pct"/>
            <w:gridSpan w:val="2"/>
          </w:tcPr>
          <w:p w14:paraId="205CE2FD" w14:textId="77777777" w:rsidR="00B13608" w:rsidRPr="00C34218" w:rsidRDefault="00B13608" w:rsidP="00C935E7">
            <w:pPr>
              <w:spacing w:line="240" w:lineRule="atLeast"/>
              <w:jc w:val="right"/>
              <w:rPr>
                <w:color w:val="0000FF"/>
                <w:lang w:val="nl-BE"/>
              </w:rPr>
            </w:pPr>
          </w:p>
        </w:tc>
        <w:tc>
          <w:tcPr>
            <w:tcW w:w="450" w:type="pct"/>
          </w:tcPr>
          <w:p w14:paraId="267CC540" w14:textId="77777777" w:rsidR="00B13608" w:rsidRPr="00C34218" w:rsidRDefault="00B13608" w:rsidP="00C935E7">
            <w:pPr>
              <w:spacing w:line="240" w:lineRule="atLeast"/>
              <w:rPr>
                <w:color w:val="0000FF"/>
                <w:lang w:val="nl-BE"/>
              </w:rPr>
            </w:pPr>
          </w:p>
        </w:tc>
        <w:tc>
          <w:tcPr>
            <w:tcW w:w="450" w:type="pct"/>
            <w:gridSpan w:val="2"/>
          </w:tcPr>
          <w:p w14:paraId="1BA7EAB7" w14:textId="77777777" w:rsidR="00B13608" w:rsidRPr="00C34218" w:rsidRDefault="00B13608" w:rsidP="00C935E7">
            <w:pPr>
              <w:spacing w:line="240" w:lineRule="atLeast"/>
              <w:rPr>
                <w:rFonts w:ascii="Arial" w:hAnsi="Arial" w:cs="Arial"/>
                <w:color w:val="0000FF"/>
                <w:lang w:val="nl-BE"/>
              </w:rPr>
            </w:pPr>
          </w:p>
        </w:tc>
        <w:tc>
          <w:tcPr>
            <w:tcW w:w="3500" w:type="pct"/>
            <w:gridSpan w:val="6"/>
          </w:tcPr>
          <w:p w14:paraId="13E42661" w14:textId="77777777" w:rsidR="00B13608" w:rsidRPr="00C34218" w:rsidRDefault="00B13608" w:rsidP="00C935E7">
            <w:pPr>
              <w:spacing w:line="240" w:lineRule="atLeast"/>
              <w:jc w:val="both"/>
              <w:rPr>
                <w:rFonts w:ascii="Arial" w:hAnsi="Arial"/>
                <w:color w:val="0000FF"/>
                <w:lang w:val="nl-BE"/>
              </w:rPr>
            </w:pPr>
          </w:p>
        </w:tc>
        <w:tc>
          <w:tcPr>
            <w:tcW w:w="149" w:type="pct"/>
            <w:vAlign w:val="bottom"/>
          </w:tcPr>
          <w:p w14:paraId="32A11E0C" w14:textId="77777777" w:rsidR="00B13608" w:rsidRPr="00C34218" w:rsidRDefault="00B13608" w:rsidP="00C935E7">
            <w:pPr>
              <w:spacing w:line="240" w:lineRule="atLeast"/>
              <w:jc w:val="right"/>
              <w:rPr>
                <w:color w:val="0000FF"/>
                <w:lang w:val="nl-BE"/>
              </w:rPr>
            </w:pPr>
          </w:p>
        </w:tc>
      </w:tr>
      <w:tr w:rsidR="0004397B" w:rsidRPr="00C34218" w14:paraId="169B815B" w14:textId="77777777" w:rsidTr="001C6EC1">
        <w:trPr>
          <w:cantSplit/>
        </w:trPr>
        <w:tc>
          <w:tcPr>
            <w:tcW w:w="151" w:type="pct"/>
          </w:tcPr>
          <w:p w14:paraId="2FAEC95A" w14:textId="77777777" w:rsidR="0004397B" w:rsidRPr="00C34218" w:rsidRDefault="0004397B" w:rsidP="00393C6C">
            <w:pPr>
              <w:spacing w:line="240" w:lineRule="atLeast"/>
              <w:rPr>
                <w:color w:val="0000FF"/>
                <w:lang w:val="nl-BE"/>
              </w:rPr>
            </w:pPr>
          </w:p>
        </w:tc>
        <w:tc>
          <w:tcPr>
            <w:tcW w:w="300" w:type="pct"/>
            <w:gridSpan w:val="2"/>
          </w:tcPr>
          <w:p w14:paraId="5F6F3D7D" w14:textId="77777777" w:rsidR="0004397B" w:rsidRPr="00C34218" w:rsidRDefault="0004397B" w:rsidP="00393C6C">
            <w:pPr>
              <w:spacing w:line="240" w:lineRule="atLeast"/>
              <w:jc w:val="right"/>
              <w:rPr>
                <w:color w:val="0000FF"/>
                <w:lang w:val="nl-BE"/>
              </w:rPr>
            </w:pPr>
          </w:p>
        </w:tc>
        <w:tc>
          <w:tcPr>
            <w:tcW w:w="450" w:type="pct"/>
          </w:tcPr>
          <w:p w14:paraId="4996BC4D" w14:textId="77777777" w:rsidR="0004397B" w:rsidRPr="00C34218" w:rsidRDefault="0004397B" w:rsidP="00393C6C">
            <w:pPr>
              <w:spacing w:line="240" w:lineRule="atLeast"/>
              <w:rPr>
                <w:rFonts w:ascii="Arial" w:hAnsi="Arial"/>
                <w:color w:val="0000FF"/>
                <w:lang w:val="nl-BE"/>
              </w:rPr>
            </w:pPr>
          </w:p>
        </w:tc>
        <w:tc>
          <w:tcPr>
            <w:tcW w:w="450" w:type="pct"/>
            <w:gridSpan w:val="2"/>
          </w:tcPr>
          <w:p w14:paraId="36C2B249" w14:textId="77777777" w:rsidR="0004397B" w:rsidRPr="00C34218" w:rsidRDefault="0004397B" w:rsidP="00393C6C">
            <w:pPr>
              <w:spacing w:line="240" w:lineRule="atLeast"/>
              <w:rPr>
                <w:rFonts w:ascii="Arial" w:hAnsi="Arial" w:cs="Arial"/>
                <w:color w:val="0000FF"/>
                <w:lang w:val="nl-BE"/>
              </w:rPr>
            </w:pPr>
          </w:p>
        </w:tc>
        <w:tc>
          <w:tcPr>
            <w:tcW w:w="3500" w:type="pct"/>
            <w:gridSpan w:val="6"/>
          </w:tcPr>
          <w:p w14:paraId="663E6BF7" w14:textId="77777777" w:rsidR="0004397B" w:rsidRPr="00C34218" w:rsidRDefault="0004397B" w:rsidP="0004397B">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1.3.2021) </w:t>
            </w:r>
          </w:p>
        </w:tc>
        <w:tc>
          <w:tcPr>
            <w:tcW w:w="149" w:type="pct"/>
            <w:vAlign w:val="bottom"/>
          </w:tcPr>
          <w:p w14:paraId="03C0CD95" w14:textId="77777777" w:rsidR="0004397B" w:rsidRPr="00C34218" w:rsidRDefault="0004397B" w:rsidP="00393C6C">
            <w:pPr>
              <w:spacing w:line="240" w:lineRule="atLeast"/>
              <w:jc w:val="right"/>
              <w:rPr>
                <w:rFonts w:ascii="Arial" w:hAnsi="Arial"/>
                <w:color w:val="0000FF"/>
                <w:lang w:val="nl-BE"/>
              </w:rPr>
            </w:pPr>
          </w:p>
        </w:tc>
      </w:tr>
      <w:tr w:rsidR="00B13608" w:rsidRPr="00C34218" w14:paraId="6E87A578" w14:textId="77777777" w:rsidTr="001C6EC1">
        <w:trPr>
          <w:cantSplit/>
        </w:trPr>
        <w:tc>
          <w:tcPr>
            <w:tcW w:w="151" w:type="pct"/>
          </w:tcPr>
          <w:p w14:paraId="66BE4AAF" w14:textId="77777777" w:rsidR="00B13608" w:rsidRPr="00C34218" w:rsidRDefault="0004397B" w:rsidP="00C935E7">
            <w:pPr>
              <w:spacing w:line="240" w:lineRule="atLeast"/>
              <w:rPr>
                <w:color w:val="0000FF"/>
                <w:lang w:val="nl-BE"/>
              </w:rPr>
            </w:pPr>
            <w:r w:rsidRPr="00C34218">
              <w:rPr>
                <w:color w:val="0000FF"/>
                <w:lang w:val="nl-BE"/>
              </w:rPr>
              <w:t>"</w:t>
            </w:r>
          </w:p>
        </w:tc>
        <w:tc>
          <w:tcPr>
            <w:tcW w:w="300" w:type="pct"/>
            <w:gridSpan w:val="2"/>
          </w:tcPr>
          <w:p w14:paraId="2D44187B" w14:textId="77777777" w:rsidR="00B13608" w:rsidRPr="00C34218" w:rsidRDefault="00B13608" w:rsidP="00C935E7">
            <w:pPr>
              <w:spacing w:line="240" w:lineRule="atLeast"/>
              <w:jc w:val="right"/>
              <w:rPr>
                <w:color w:val="0000FF"/>
                <w:lang w:val="nl-BE"/>
              </w:rPr>
            </w:pPr>
          </w:p>
        </w:tc>
        <w:tc>
          <w:tcPr>
            <w:tcW w:w="450" w:type="pct"/>
          </w:tcPr>
          <w:p w14:paraId="286BF8A8" w14:textId="77777777" w:rsidR="00B13608" w:rsidRPr="00C34218" w:rsidRDefault="00B13608" w:rsidP="00C935E7">
            <w:pPr>
              <w:spacing w:line="240" w:lineRule="atLeast"/>
              <w:rPr>
                <w:color w:val="0000FF"/>
              </w:rPr>
            </w:pPr>
            <w:r w:rsidRPr="00C34218">
              <w:rPr>
                <w:rFonts w:ascii="Arial" w:hAnsi="Arial"/>
                <w:color w:val="0000FF"/>
              </w:rPr>
              <w:t>675894</w:t>
            </w:r>
          </w:p>
        </w:tc>
        <w:tc>
          <w:tcPr>
            <w:tcW w:w="450" w:type="pct"/>
            <w:gridSpan w:val="2"/>
          </w:tcPr>
          <w:p w14:paraId="512F13EE" w14:textId="77777777" w:rsidR="00B13608" w:rsidRPr="00C34218" w:rsidRDefault="00B13608" w:rsidP="00C935E7">
            <w:pPr>
              <w:spacing w:line="240" w:lineRule="atLeast"/>
              <w:rPr>
                <w:rFonts w:ascii="Arial" w:hAnsi="Arial" w:cs="Arial"/>
                <w:color w:val="0000FF"/>
              </w:rPr>
            </w:pPr>
            <w:r w:rsidRPr="00C34218">
              <w:rPr>
                <w:rFonts w:ascii="Arial" w:hAnsi="Arial" w:cs="Arial"/>
                <w:color w:val="0000FF"/>
              </w:rPr>
              <w:t>675905</w:t>
            </w:r>
          </w:p>
        </w:tc>
        <w:tc>
          <w:tcPr>
            <w:tcW w:w="2799" w:type="pct"/>
            <w:gridSpan w:val="2"/>
          </w:tcPr>
          <w:p w14:paraId="161C7591" w14:textId="77777777" w:rsidR="00B13608" w:rsidRPr="00C34218" w:rsidRDefault="00B13608" w:rsidP="00C935E7">
            <w:pPr>
              <w:spacing w:line="240" w:lineRule="atLeast"/>
              <w:rPr>
                <w:color w:val="0000FF"/>
                <w:lang w:val="nl-BE"/>
              </w:rPr>
            </w:pPr>
            <w:r w:rsidRPr="00C34218">
              <w:rPr>
                <w:rFonts w:ascii="Arial" w:hAnsi="Arial"/>
                <w:color w:val="0000FF"/>
                <w:lang w:val="nl-BE"/>
              </w:rPr>
              <w:t>Eenmalige garantieverlenging voor een mechatronische knie</w:t>
            </w:r>
          </w:p>
        </w:tc>
        <w:tc>
          <w:tcPr>
            <w:tcW w:w="150" w:type="pct"/>
            <w:vAlign w:val="bottom"/>
          </w:tcPr>
          <w:p w14:paraId="5CD708ED"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407E505A"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1641,68</w:t>
            </w:r>
          </w:p>
        </w:tc>
        <w:tc>
          <w:tcPr>
            <w:tcW w:w="92" w:type="pct"/>
            <w:vAlign w:val="bottom"/>
          </w:tcPr>
          <w:p w14:paraId="48DD67E2" w14:textId="77777777" w:rsidR="00B13608" w:rsidRPr="00C34218" w:rsidRDefault="00B13608" w:rsidP="00C935E7">
            <w:pPr>
              <w:spacing w:line="240" w:lineRule="atLeast"/>
              <w:jc w:val="right"/>
              <w:rPr>
                <w:color w:val="0000FF"/>
                <w:lang w:val="nl-BE"/>
              </w:rPr>
            </w:pPr>
          </w:p>
        </w:tc>
        <w:tc>
          <w:tcPr>
            <w:tcW w:w="149" w:type="pct"/>
            <w:vAlign w:val="bottom"/>
          </w:tcPr>
          <w:p w14:paraId="70E7251C"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w:t>
            </w:r>
          </w:p>
        </w:tc>
      </w:tr>
      <w:tr w:rsidR="00B13608" w:rsidRPr="00C34218" w14:paraId="192FDBA9" w14:textId="77777777" w:rsidTr="001C6EC1">
        <w:trPr>
          <w:cantSplit/>
        </w:trPr>
        <w:tc>
          <w:tcPr>
            <w:tcW w:w="151" w:type="pct"/>
          </w:tcPr>
          <w:p w14:paraId="64E3E800" w14:textId="77777777" w:rsidR="00B13608" w:rsidRPr="00C34218" w:rsidRDefault="00B13608" w:rsidP="00C935E7">
            <w:pPr>
              <w:spacing w:line="240" w:lineRule="atLeast"/>
              <w:rPr>
                <w:color w:val="0000FF"/>
                <w:lang w:val="nl-BE"/>
              </w:rPr>
            </w:pPr>
          </w:p>
        </w:tc>
        <w:tc>
          <w:tcPr>
            <w:tcW w:w="300" w:type="pct"/>
            <w:gridSpan w:val="2"/>
          </w:tcPr>
          <w:p w14:paraId="16482823" w14:textId="77777777" w:rsidR="00B13608" w:rsidRPr="00C34218" w:rsidRDefault="00B13608" w:rsidP="00C935E7">
            <w:pPr>
              <w:spacing w:line="240" w:lineRule="atLeast"/>
              <w:jc w:val="right"/>
              <w:rPr>
                <w:color w:val="0000FF"/>
                <w:lang w:val="nl-BE"/>
              </w:rPr>
            </w:pPr>
          </w:p>
        </w:tc>
        <w:tc>
          <w:tcPr>
            <w:tcW w:w="450" w:type="pct"/>
          </w:tcPr>
          <w:p w14:paraId="69387BE9" w14:textId="77777777" w:rsidR="00B13608" w:rsidRPr="00C34218" w:rsidRDefault="00B13608" w:rsidP="00C935E7">
            <w:pPr>
              <w:spacing w:line="240" w:lineRule="atLeast"/>
              <w:rPr>
                <w:rFonts w:ascii="Arial" w:hAnsi="Arial"/>
                <w:color w:val="0000FF"/>
              </w:rPr>
            </w:pPr>
          </w:p>
        </w:tc>
        <w:tc>
          <w:tcPr>
            <w:tcW w:w="450" w:type="pct"/>
            <w:gridSpan w:val="2"/>
          </w:tcPr>
          <w:p w14:paraId="36F69880" w14:textId="77777777" w:rsidR="00B13608" w:rsidRPr="00C34218" w:rsidRDefault="00B13608" w:rsidP="00C935E7">
            <w:pPr>
              <w:spacing w:line="240" w:lineRule="atLeast"/>
              <w:rPr>
                <w:rFonts w:ascii="Arial" w:hAnsi="Arial" w:cs="Arial"/>
                <w:color w:val="0000FF"/>
              </w:rPr>
            </w:pPr>
          </w:p>
        </w:tc>
        <w:tc>
          <w:tcPr>
            <w:tcW w:w="2799" w:type="pct"/>
            <w:gridSpan w:val="2"/>
          </w:tcPr>
          <w:p w14:paraId="2D452DD5" w14:textId="77777777" w:rsidR="00B13608" w:rsidRPr="00C34218" w:rsidRDefault="00B13608" w:rsidP="00C935E7">
            <w:pPr>
              <w:spacing w:line="240" w:lineRule="atLeast"/>
              <w:rPr>
                <w:rFonts w:ascii="Arial" w:hAnsi="Arial"/>
                <w:color w:val="0000FF"/>
                <w:lang w:val="nl-BE"/>
              </w:rPr>
            </w:pPr>
          </w:p>
        </w:tc>
        <w:tc>
          <w:tcPr>
            <w:tcW w:w="150" w:type="pct"/>
            <w:vAlign w:val="bottom"/>
          </w:tcPr>
          <w:p w14:paraId="51FC1B38" w14:textId="77777777" w:rsidR="00B13608" w:rsidRPr="00C34218" w:rsidRDefault="00B13608" w:rsidP="00C935E7">
            <w:pPr>
              <w:spacing w:line="240" w:lineRule="atLeast"/>
              <w:jc w:val="right"/>
              <w:rPr>
                <w:rFonts w:ascii="Arial" w:hAnsi="Arial"/>
                <w:color w:val="0000FF"/>
                <w:lang w:val="nl-BE"/>
              </w:rPr>
            </w:pPr>
          </w:p>
        </w:tc>
        <w:tc>
          <w:tcPr>
            <w:tcW w:w="459" w:type="pct"/>
            <w:gridSpan w:val="2"/>
            <w:vAlign w:val="bottom"/>
          </w:tcPr>
          <w:p w14:paraId="4FAD2130" w14:textId="77777777" w:rsidR="00B13608" w:rsidRPr="00C34218" w:rsidRDefault="00B13608" w:rsidP="00C935E7">
            <w:pPr>
              <w:spacing w:line="240" w:lineRule="atLeast"/>
              <w:jc w:val="right"/>
              <w:rPr>
                <w:rFonts w:ascii="Arial" w:hAnsi="Arial"/>
                <w:color w:val="0000FF"/>
                <w:lang w:val="nl-BE"/>
              </w:rPr>
            </w:pPr>
          </w:p>
        </w:tc>
        <w:tc>
          <w:tcPr>
            <w:tcW w:w="92" w:type="pct"/>
            <w:vAlign w:val="bottom"/>
          </w:tcPr>
          <w:p w14:paraId="3FDF1337" w14:textId="77777777" w:rsidR="00B13608" w:rsidRPr="00C34218" w:rsidRDefault="00B13608" w:rsidP="00C935E7">
            <w:pPr>
              <w:spacing w:line="240" w:lineRule="atLeast"/>
              <w:jc w:val="right"/>
              <w:rPr>
                <w:color w:val="0000FF"/>
                <w:lang w:val="nl-BE"/>
              </w:rPr>
            </w:pPr>
          </w:p>
        </w:tc>
        <w:tc>
          <w:tcPr>
            <w:tcW w:w="149" w:type="pct"/>
            <w:vAlign w:val="bottom"/>
          </w:tcPr>
          <w:p w14:paraId="6BF10A95" w14:textId="77777777" w:rsidR="00B13608" w:rsidRPr="00C34218" w:rsidRDefault="00B13608" w:rsidP="00C935E7">
            <w:pPr>
              <w:spacing w:line="240" w:lineRule="atLeast"/>
              <w:jc w:val="right"/>
              <w:rPr>
                <w:rFonts w:ascii="Arial" w:hAnsi="Arial"/>
                <w:color w:val="0000FF"/>
                <w:lang w:val="nl-BE"/>
              </w:rPr>
            </w:pPr>
          </w:p>
        </w:tc>
      </w:tr>
      <w:tr w:rsidR="00EC5C3B" w:rsidRPr="00C34218" w14:paraId="4C5472E1" w14:textId="77777777" w:rsidTr="001C6EC1">
        <w:trPr>
          <w:cantSplit/>
        </w:trPr>
        <w:tc>
          <w:tcPr>
            <w:tcW w:w="151" w:type="pct"/>
          </w:tcPr>
          <w:p w14:paraId="5C0A9AAA" w14:textId="77777777" w:rsidR="00EC5C3B" w:rsidRPr="00C34218" w:rsidRDefault="00EC5C3B">
            <w:pPr>
              <w:spacing w:line="240" w:lineRule="atLeast"/>
              <w:rPr>
                <w:color w:val="0000FF"/>
              </w:rPr>
            </w:pPr>
          </w:p>
        </w:tc>
        <w:tc>
          <w:tcPr>
            <w:tcW w:w="300" w:type="pct"/>
            <w:gridSpan w:val="2"/>
          </w:tcPr>
          <w:p w14:paraId="1DDC5569" w14:textId="77777777" w:rsidR="00EC5C3B" w:rsidRPr="00C34218" w:rsidRDefault="00EC5C3B">
            <w:pPr>
              <w:spacing w:line="240" w:lineRule="atLeast"/>
              <w:jc w:val="right"/>
              <w:rPr>
                <w:color w:val="0000FF"/>
              </w:rPr>
            </w:pPr>
          </w:p>
        </w:tc>
        <w:tc>
          <w:tcPr>
            <w:tcW w:w="450" w:type="pct"/>
          </w:tcPr>
          <w:p w14:paraId="28C554F8" w14:textId="77777777" w:rsidR="00EC5C3B" w:rsidRPr="00C34218" w:rsidRDefault="00EC5C3B" w:rsidP="009E2FF9">
            <w:pPr>
              <w:spacing w:line="240" w:lineRule="atLeast"/>
              <w:rPr>
                <w:rFonts w:ascii="Arial" w:hAnsi="Arial"/>
                <w:color w:val="0000FF"/>
              </w:rPr>
            </w:pPr>
          </w:p>
        </w:tc>
        <w:tc>
          <w:tcPr>
            <w:tcW w:w="450" w:type="pct"/>
            <w:gridSpan w:val="2"/>
          </w:tcPr>
          <w:p w14:paraId="35596DEF" w14:textId="77777777" w:rsidR="00EC5C3B" w:rsidRPr="00C34218" w:rsidRDefault="00EC5C3B" w:rsidP="009E2FF9">
            <w:pPr>
              <w:spacing w:line="240" w:lineRule="atLeast"/>
              <w:rPr>
                <w:rFonts w:ascii="Arial" w:hAnsi="Arial" w:cs="Arial"/>
                <w:color w:val="0000FF"/>
              </w:rPr>
            </w:pPr>
          </w:p>
        </w:tc>
        <w:tc>
          <w:tcPr>
            <w:tcW w:w="2799" w:type="pct"/>
            <w:gridSpan w:val="2"/>
          </w:tcPr>
          <w:p w14:paraId="42DB3A5F" w14:textId="77777777" w:rsidR="00EC5C3B" w:rsidRPr="00C34218" w:rsidRDefault="00FE6FFD">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6F5B3277"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8ABE4E9" w14:textId="77777777" w:rsidR="00EC5C3B" w:rsidRPr="00C34218" w:rsidRDefault="00EC5C3B">
            <w:pPr>
              <w:spacing w:line="240" w:lineRule="atLeast"/>
              <w:jc w:val="right"/>
              <w:rPr>
                <w:rFonts w:ascii="Arial" w:hAnsi="Arial"/>
                <w:color w:val="0000FF"/>
              </w:rPr>
            </w:pPr>
          </w:p>
        </w:tc>
        <w:tc>
          <w:tcPr>
            <w:tcW w:w="92" w:type="pct"/>
            <w:vAlign w:val="bottom"/>
          </w:tcPr>
          <w:p w14:paraId="157984DB" w14:textId="77777777" w:rsidR="00EC5C3B" w:rsidRPr="00C34218" w:rsidRDefault="00EC5C3B">
            <w:pPr>
              <w:spacing w:line="240" w:lineRule="atLeast"/>
              <w:jc w:val="right"/>
              <w:rPr>
                <w:color w:val="0000FF"/>
              </w:rPr>
            </w:pPr>
          </w:p>
        </w:tc>
        <w:tc>
          <w:tcPr>
            <w:tcW w:w="149" w:type="pct"/>
            <w:vAlign w:val="bottom"/>
          </w:tcPr>
          <w:p w14:paraId="71EA8099" w14:textId="77777777" w:rsidR="00EC5C3B" w:rsidRPr="00C34218" w:rsidRDefault="00EC5C3B">
            <w:pPr>
              <w:spacing w:line="240" w:lineRule="atLeast"/>
              <w:jc w:val="right"/>
              <w:rPr>
                <w:color w:val="0000FF"/>
              </w:rPr>
            </w:pPr>
          </w:p>
        </w:tc>
      </w:tr>
      <w:tr w:rsidR="00EC5C3B" w:rsidRPr="00A802BF" w14:paraId="2D362102" w14:textId="77777777" w:rsidTr="001C6EC1">
        <w:trPr>
          <w:cantSplit/>
        </w:trPr>
        <w:tc>
          <w:tcPr>
            <w:tcW w:w="151" w:type="pct"/>
          </w:tcPr>
          <w:p w14:paraId="5EC800F8" w14:textId="77777777" w:rsidR="00EC5C3B" w:rsidRPr="00C34218" w:rsidRDefault="00EC5C3B">
            <w:pPr>
              <w:spacing w:line="240" w:lineRule="atLeast"/>
              <w:rPr>
                <w:color w:val="0000FF"/>
              </w:rPr>
            </w:pPr>
          </w:p>
        </w:tc>
        <w:tc>
          <w:tcPr>
            <w:tcW w:w="300" w:type="pct"/>
            <w:gridSpan w:val="2"/>
          </w:tcPr>
          <w:p w14:paraId="39DA2520" w14:textId="77777777" w:rsidR="00EC5C3B" w:rsidRPr="00C34218" w:rsidRDefault="00EC5C3B">
            <w:pPr>
              <w:spacing w:line="240" w:lineRule="atLeast"/>
              <w:jc w:val="right"/>
              <w:rPr>
                <w:color w:val="0000FF"/>
              </w:rPr>
            </w:pPr>
          </w:p>
        </w:tc>
        <w:tc>
          <w:tcPr>
            <w:tcW w:w="450" w:type="pct"/>
          </w:tcPr>
          <w:p w14:paraId="00CF2035" w14:textId="77777777" w:rsidR="00EC5C3B" w:rsidRPr="00C34218" w:rsidRDefault="00EC5C3B" w:rsidP="009E2FF9">
            <w:pPr>
              <w:spacing w:line="240" w:lineRule="atLeast"/>
              <w:rPr>
                <w:color w:val="0000FF"/>
              </w:rPr>
            </w:pPr>
          </w:p>
        </w:tc>
        <w:tc>
          <w:tcPr>
            <w:tcW w:w="450" w:type="pct"/>
            <w:gridSpan w:val="2"/>
          </w:tcPr>
          <w:p w14:paraId="25135418" w14:textId="77777777" w:rsidR="00EC5C3B" w:rsidRPr="00C34218" w:rsidRDefault="00EC5C3B" w:rsidP="009E2FF9">
            <w:pPr>
              <w:spacing w:line="240" w:lineRule="atLeast"/>
              <w:rPr>
                <w:rFonts w:ascii="Arial" w:hAnsi="Arial" w:cs="Arial"/>
                <w:color w:val="0000FF"/>
              </w:rPr>
            </w:pPr>
          </w:p>
        </w:tc>
        <w:tc>
          <w:tcPr>
            <w:tcW w:w="3500" w:type="pct"/>
            <w:gridSpan w:val="6"/>
          </w:tcPr>
          <w:p w14:paraId="718DD118" w14:textId="77777777" w:rsidR="00EC5C3B" w:rsidRPr="00C34218" w:rsidRDefault="00FE6FFD">
            <w:pPr>
              <w:spacing w:line="240" w:lineRule="atLeast"/>
              <w:rPr>
                <w:color w:val="0000FF"/>
                <w:lang w:val="nl-BE"/>
              </w:rPr>
            </w:pPr>
            <w:r w:rsidRPr="00C34218">
              <w:rPr>
                <w:rFonts w:ascii="Arial" w:hAnsi="Arial"/>
                <w:color w:val="0000FF"/>
                <w:lang w:val="nl-BE"/>
              </w:rPr>
              <w:t>"</w:t>
            </w:r>
            <w:r w:rsidR="00EC5C3B" w:rsidRPr="00C34218">
              <w:rPr>
                <w:rFonts w:ascii="Arial" w:hAnsi="Arial"/>
                <w:b/>
                <w:color w:val="0000FF"/>
                <w:lang w:val="nl-BE"/>
              </w:rPr>
              <w:t xml:space="preserve">4. </w:t>
            </w:r>
            <w:r w:rsidR="00EC5C3B" w:rsidRPr="00C34218">
              <w:rPr>
                <w:rFonts w:ascii="Arial" w:hAnsi="Arial"/>
                <w:b/>
                <w:color w:val="0000FF"/>
                <w:u w:val="single"/>
                <w:lang w:val="nl-BE"/>
              </w:rPr>
              <w:t>Nieuwe koker voor definitieve prothese</w:t>
            </w:r>
            <w:r w:rsidR="00B813E2" w:rsidRPr="00C34218">
              <w:rPr>
                <w:rFonts w:ascii="Arial" w:hAnsi="Arial"/>
                <w:color w:val="0000FF"/>
                <w:lang w:val="nl-BE"/>
              </w:rPr>
              <w:t>"</w:t>
            </w:r>
          </w:p>
        </w:tc>
        <w:tc>
          <w:tcPr>
            <w:tcW w:w="149" w:type="pct"/>
            <w:vAlign w:val="bottom"/>
          </w:tcPr>
          <w:p w14:paraId="689B69C9" w14:textId="77777777" w:rsidR="00EC5C3B" w:rsidRPr="00C34218" w:rsidRDefault="00EC5C3B">
            <w:pPr>
              <w:spacing w:line="240" w:lineRule="atLeast"/>
              <w:jc w:val="right"/>
              <w:rPr>
                <w:color w:val="0000FF"/>
                <w:lang w:val="nl-BE"/>
              </w:rPr>
            </w:pPr>
          </w:p>
        </w:tc>
      </w:tr>
      <w:tr w:rsidR="00EC5C3B" w:rsidRPr="00A802BF" w14:paraId="3208EDAC" w14:textId="77777777" w:rsidTr="001C6EC1">
        <w:trPr>
          <w:cantSplit/>
        </w:trPr>
        <w:tc>
          <w:tcPr>
            <w:tcW w:w="151" w:type="pct"/>
          </w:tcPr>
          <w:p w14:paraId="109D0D2A" w14:textId="77777777" w:rsidR="00EC5C3B" w:rsidRPr="00C34218" w:rsidRDefault="00EC5C3B">
            <w:pPr>
              <w:spacing w:line="240" w:lineRule="atLeast"/>
              <w:rPr>
                <w:color w:val="0000FF"/>
                <w:lang w:val="nl-BE"/>
              </w:rPr>
            </w:pPr>
          </w:p>
        </w:tc>
        <w:tc>
          <w:tcPr>
            <w:tcW w:w="300" w:type="pct"/>
            <w:gridSpan w:val="2"/>
          </w:tcPr>
          <w:p w14:paraId="740ECA03" w14:textId="77777777" w:rsidR="00EC5C3B" w:rsidRPr="00C34218" w:rsidRDefault="00EC5C3B">
            <w:pPr>
              <w:spacing w:line="240" w:lineRule="atLeast"/>
              <w:jc w:val="right"/>
              <w:rPr>
                <w:color w:val="0000FF"/>
                <w:lang w:val="nl-BE"/>
              </w:rPr>
            </w:pPr>
          </w:p>
        </w:tc>
        <w:tc>
          <w:tcPr>
            <w:tcW w:w="450" w:type="pct"/>
          </w:tcPr>
          <w:p w14:paraId="7668D969" w14:textId="77777777" w:rsidR="00EC5C3B" w:rsidRPr="00C34218" w:rsidRDefault="00EC5C3B" w:rsidP="009E2FF9">
            <w:pPr>
              <w:spacing w:line="240" w:lineRule="atLeast"/>
              <w:rPr>
                <w:color w:val="0000FF"/>
                <w:lang w:val="nl-BE"/>
              </w:rPr>
            </w:pPr>
          </w:p>
        </w:tc>
        <w:tc>
          <w:tcPr>
            <w:tcW w:w="450" w:type="pct"/>
            <w:gridSpan w:val="2"/>
          </w:tcPr>
          <w:p w14:paraId="2F6988F5"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7EB7E38F" w14:textId="77777777" w:rsidR="00EC5C3B" w:rsidRPr="00C34218" w:rsidRDefault="00EC5C3B">
            <w:pPr>
              <w:spacing w:line="240" w:lineRule="atLeast"/>
              <w:rPr>
                <w:rFonts w:ascii="Arial" w:hAnsi="Arial"/>
                <w:color w:val="0000FF"/>
                <w:lang w:val="nl-BE"/>
              </w:rPr>
            </w:pPr>
          </w:p>
        </w:tc>
        <w:tc>
          <w:tcPr>
            <w:tcW w:w="149" w:type="pct"/>
            <w:vAlign w:val="bottom"/>
          </w:tcPr>
          <w:p w14:paraId="6FA1ECDE" w14:textId="77777777" w:rsidR="00EC5C3B" w:rsidRPr="00C34218" w:rsidRDefault="00EC5C3B">
            <w:pPr>
              <w:spacing w:line="240" w:lineRule="atLeast"/>
              <w:jc w:val="right"/>
              <w:rPr>
                <w:color w:val="0000FF"/>
                <w:lang w:val="nl-BE"/>
              </w:rPr>
            </w:pPr>
          </w:p>
        </w:tc>
      </w:tr>
      <w:tr w:rsidR="00B813E2" w:rsidRPr="00A802BF" w14:paraId="7E5B38FF" w14:textId="77777777" w:rsidTr="001C6EC1">
        <w:trPr>
          <w:cantSplit/>
        </w:trPr>
        <w:tc>
          <w:tcPr>
            <w:tcW w:w="151" w:type="pct"/>
          </w:tcPr>
          <w:p w14:paraId="1B929E0D" w14:textId="77777777" w:rsidR="00B813E2" w:rsidRPr="00C34218" w:rsidRDefault="00B813E2">
            <w:pPr>
              <w:spacing w:line="240" w:lineRule="atLeast"/>
              <w:rPr>
                <w:color w:val="0000FF"/>
                <w:lang w:val="nl-BE"/>
              </w:rPr>
            </w:pPr>
          </w:p>
        </w:tc>
        <w:tc>
          <w:tcPr>
            <w:tcW w:w="300" w:type="pct"/>
            <w:gridSpan w:val="2"/>
          </w:tcPr>
          <w:p w14:paraId="62C625E6" w14:textId="77777777" w:rsidR="00B813E2" w:rsidRPr="00C34218" w:rsidRDefault="00B813E2">
            <w:pPr>
              <w:spacing w:line="240" w:lineRule="atLeast"/>
              <w:jc w:val="right"/>
              <w:rPr>
                <w:color w:val="0000FF"/>
                <w:lang w:val="nl-BE"/>
              </w:rPr>
            </w:pPr>
          </w:p>
        </w:tc>
        <w:tc>
          <w:tcPr>
            <w:tcW w:w="450" w:type="pct"/>
          </w:tcPr>
          <w:p w14:paraId="66A8C5D7" w14:textId="77777777" w:rsidR="00B813E2" w:rsidRPr="00C34218" w:rsidRDefault="00B813E2" w:rsidP="009E2FF9">
            <w:pPr>
              <w:spacing w:line="240" w:lineRule="atLeast"/>
              <w:rPr>
                <w:color w:val="0000FF"/>
                <w:lang w:val="nl-BE"/>
              </w:rPr>
            </w:pPr>
          </w:p>
        </w:tc>
        <w:tc>
          <w:tcPr>
            <w:tcW w:w="450" w:type="pct"/>
            <w:gridSpan w:val="2"/>
          </w:tcPr>
          <w:p w14:paraId="73BAA869" w14:textId="77777777" w:rsidR="00B813E2" w:rsidRPr="00C34218" w:rsidRDefault="00B813E2" w:rsidP="009E2FF9">
            <w:pPr>
              <w:spacing w:line="240" w:lineRule="atLeast"/>
              <w:rPr>
                <w:rFonts w:ascii="Arial" w:hAnsi="Arial" w:cs="Arial"/>
                <w:color w:val="0000FF"/>
                <w:lang w:val="nl-BE"/>
              </w:rPr>
            </w:pPr>
          </w:p>
        </w:tc>
        <w:tc>
          <w:tcPr>
            <w:tcW w:w="3500" w:type="pct"/>
            <w:gridSpan w:val="6"/>
          </w:tcPr>
          <w:p w14:paraId="5ADBC625" w14:textId="77777777" w:rsidR="00B813E2" w:rsidRPr="00C34218" w:rsidRDefault="00B813E2" w:rsidP="00B306F5">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3C4D58FA" w14:textId="77777777" w:rsidR="00B813E2" w:rsidRPr="00C34218" w:rsidRDefault="00B813E2">
            <w:pPr>
              <w:spacing w:line="240" w:lineRule="atLeast"/>
              <w:jc w:val="right"/>
              <w:rPr>
                <w:color w:val="0000FF"/>
                <w:lang w:val="nl-BE"/>
              </w:rPr>
            </w:pPr>
          </w:p>
        </w:tc>
      </w:tr>
      <w:tr w:rsidR="00EC5C3B" w:rsidRPr="00C34218" w14:paraId="48F3603F" w14:textId="77777777" w:rsidTr="001C6EC1">
        <w:trPr>
          <w:cantSplit/>
        </w:trPr>
        <w:tc>
          <w:tcPr>
            <w:tcW w:w="151" w:type="pct"/>
          </w:tcPr>
          <w:p w14:paraId="0CA68819" w14:textId="77777777" w:rsidR="00EC5C3B" w:rsidRPr="00C34218" w:rsidRDefault="00EC5C3B">
            <w:pPr>
              <w:spacing w:line="240" w:lineRule="atLeast"/>
              <w:rPr>
                <w:color w:val="0000FF"/>
                <w:lang w:val="nl-BE"/>
              </w:rPr>
            </w:pPr>
          </w:p>
        </w:tc>
        <w:tc>
          <w:tcPr>
            <w:tcW w:w="300" w:type="pct"/>
            <w:gridSpan w:val="2"/>
          </w:tcPr>
          <w:p w14:paraId="6BBFEB7D" w14:textId="77777777" w:rsidR="00EC5C3B" w:rsidRPr="00C34218" w:rsidRDefault="00EC5C3B">
            <w:pPr>
              <w:spacing w:line="240" w:lineRule="atLeast"/>
              <w:jc w:val="right"/>
              <w:rPr>
                <w:color w:val="0000FF"/>
                <w:lang w:val="nl-BE"/>
              </w:rPr>
            </w:pPr>
          </w:p>
        </w:tc>
        <w:tc>
          <w:tcPr>
            <w:tcW w:w="450" w:type="pct"/>
          </w:tcPr>
          <w:p w14:paraId="3CBA1465" w14:textId="77777777" w:rsidR="00EC5C3B" w:rsidRPr="00C34218" w:rsidRDefault="00EC5C3B" w:rsidP="009E2FF9">
            <w:pPr>
              <w:spacing w:line="240" w:lineRule="atLeast"/>
              <w:rPr>
                <w:color w:val="0000FF"/>
                <w:lang w:val="nl-BE"/>
              </w:rPr>
            </w:pPr>
          </w:p>
        </w:tc>
        <w:tc>
          <w:tcPr>
            <w:tcW w:w="450" w:type="pct"/>
            <w:gridSpan w:val="2"/>
          </w:tcPr>
          <w:p w14:paraId="49AD3571"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14E80639" w14:textId="77777777" w:rsidR="00EC5C3B" w:rsidRPr="00C34218" w:rsidRDefault="00B813E2">
            <w:pPr>
              <w:spacing w:line="240" w:lineRule="atLeast"/>
              <w:rPr>
                <w:color w:val="0000FF"/>
              </w:rPr>
            </w:pPr>
            <w:r w:rsidRPr="00C34218">
              <w:rPr>
                <w:rFonts w:ascii="Arial" w:hAnsi="Arial"/>
                <w:color w:val="0000FF"/>
                <w:lang w:val="nl-BE"/>
              </w:rPr>
              <w:t>"</w:t>
            </w:r>
            <w:r w:rsidR="00EC5C3B" w:rsidRPr="00C34218">
              <w:rPr>
                <w:rFonts w:ascii="Arial" w:hAnsi="Arial"/>
                <w:b/>
                <w:color w:val="0000FF"/>
              </w:rPr>
              <w:t xml:space="preserve">1° </w:t>
            </w:r>
            <w:r w:rsidR="00845F1F" w:rsidRPr="00C34218">
              <w:rPr>
                <w:rFonts w:ascii="Arial" w:hAnsi="Arial"/>
                <w:b/>
                <w:color w:val="0000FF"/>
              </w:rPr>
              <w:t>Partiële v</w:t>
            </w:r>
            <w:r w:rsidR="00EC5C3B" w:rsidRPr="00C34218">
              <w:rPr>
                <w:rFonts w:ascii="Arial" w:hAnsi="Arial"/>
                <w:b/>
                <w:color w:val="0000FF"/>
              </w:rPr>
              <w:t>oetamputatie</w:t>
            </w:r>
            <w:r w:rsidR="00845F1F" w:rsidRPr="00C34218">
              <w:rPr>
                <w:rFonts w:ascii="Arial" w:hAnsi="Arial"/>
                <w:color w:val="0000FF"/>
                <w:lang w:val="nl-BE"/>
              </w:rPr>
              <w:t>"</w:t>
            </w:r>
          </w:p>
        </w:tc>
        <w:tc>
          <w:tcPr>
            <w:tcW w:w="149" w:type="pct"/>
            <w:vAlign w:val="bottom"/>
          </w:tcPr>
          <w:p w14:paraId="244367D7" w14:textId="77777777" w:rsidR="00EC5C3B" w:rsidRPr="00C34218" w:rsidRDefault="00EC5C3B">
            <w:pPr>
              <w:spacing w:line="240" w:lineRule="atLeast"/>
              <w:jc w:val="right"/>
              <w:rPr>
                <w:color w:val="0000FF"/>
              </w:rPr>
            </w:pPr>
          </w:p>
        </w:tc>
      </w:tr>
      <w:tr w:rsidR="00B664C0" w:rsidRPr="00C34218" w14:paraId="186EF61A" w14:textId="77777777" w:rsidTr="001C6EC1">
        <w:trPr>
          <w:cantSplit/>
        </w:trPr>
        <w:tc>
          <w:tcPr>
            <w:tcW w:w="151" w:type="pct"/>
          </w:tcPr>
          <w:p w14:paraId="40553934" w14:textId="77777777" w:rsidR="00B664C0" w:rsidRPr="00C34218" w:rsidRDefault="00B664C0">
            <w:pPr>
              <w:spacing w:line="240" w:lineRule="atLeast"/>
              <w:rPr>
                <w:color w:val="0000FF"/>
                <w:lang w:val="nl-BE"/>
              </w:rPr>
            </w:pPr>
          </w:p>
        </w:tc>
        <w:tc>
          <w:tcPr>
            <w:tcW w:w="300" w:type="pct"/>
            <w:gridSpan w:val="2"/>
          </w:tcPr>
          <w:p w14:paraId="20804880" w14:textId="77777777" w:rsidR="00B664C0" w:rsidRPr="00C34218" w:rsidRDefault="00B664C0">
            <w:pPr>
              <w:spacing w:line="240" w:lineRule="atLeast"/>
              <w:jc w:val="right"/>
              <w:rPr>
                <w:color w:val="0000FF"/>
                <w:lang w:val="nl-BE"/>
              </w:rPr>
            </w:pPr>
          </w:p>
        </w:tc>
        <w:tc>
          <w:tcPr>
            <w:tcW w:w="450" w:type="pct"/>
          </w:tcPr>
          <w:p w14:paraId="746A15D0" w14:textId="77777777" w:rsidR="00B664C0" w:rsidRPr="00C34218" w:rsidRDefault="00B664C0" w:rsidP="009E2FF9">
            <w:pPr>
              <w:spacing w:line="240" w:lineRule="atLeast"/>
              <w:rPr>
                <w:color w:val="0000FF"/>
                <w:lang w:val="nl-BE"/>
              </w:rPr>
            </w:pPr>
          </w:p>
        </w:tc>
        <w:tc>
          <w:tcPr>
            <w:tcW w:w="450" w:type="pct"/>
            <w:gridSpan w:val="2"/>
          </w:tcPr>
          <w:p w14:paraId="24D3B910"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696F4EE3" w14:textId="77777777" w:rsidR="00B664C0" w:rsidRPr="00C34218" w:rsidRDefault="00B664C0">
            <w:pPr>
              <w:spacing w:line="240" w:lineRule="atLeast"/>
              <w:rPr>
                <w:rFonts w:ascii="Arial" w:hAnsi="Arial"/>
                <w:color w:val="0000FF"/>
                <w:lang w:val="nl-BE"/>
              </w:rPr>
            </w:pPr>
          </w:p>
        </w:tc>
        <w:tc>
          <w:tcPr>
            <w:tcW w:w="149" w:type="pct"/>
            <w:vAlign w:val="bottom"/>
          </w:tcPr>
          <w:p w14:paraId="6E323D84" w14:textId="77777777" w:rsidR="00B664C0" w:rsidRPr="00C34218" w:rsidRDefault="00B664C0">
            <w:pPr>
              <w:spacing w:line="240" w:lineRule="atLeast"/>
              <w:jc w:val="right"/>
              <w:rPr>
                <w:color w:val="0000FF"/>
              </w:rPr>
            </w:pPr>
          </w:p>
        </w:tc>
      </w:tr>
      <w:tr w:rsidR="00845F1F" w:rsidRPr="00C34218" w14:paraId="68047CB6" w14:textId="77777777" w:rsidTr="001C6EC1">
        <w:trPr>
          <w:cantSplit/>
        </w:trPr>
        <w:tc>
          <w:tcPr>
            <w:tcW w:w="151" w:type="pct"/>
          </w:tcPr>
          <w:p w14:paraId="3BC0331E" w14:textId="77777777" w:rsidR="00845F1F" w:rsidRPr="00C34218" w:rsidRDefault="00845F1F">
            <w:pPr>
              <w:spacing w:line="240" w:lineRule="atLeast"/>
              <w:rPr>
                <w:color w:val="0000FF"/>
                <w:lang w:val="nl-BE"/>
              </w:rPr>
            </w:pPr>
          </w:p>
        </w:tc>
        <w:tc>
          <w:tcPr>
            <w:tcW w:w="300" w:type="pct"/>
            <w:gridSpan w:val="2"/>
          </w:tcPr>
          <w:p w14:paraId="5775E4C2" w14:textId="77777777" w:rsidR="00845F1F" w:rsidRPr="00C34218" w:rsidRDefault="00845F1F">
            <w:pPr>
              <w:spacing w:line="240" w:lineRule="atLeast"/>
              <w:jc w:val="right"/>
              <w:rPr>
                <w:color w:val="0000FF"/>
                <w:lang w:val="nl-BE"/>
              </w:rPr>
            </w:pPr>
          </w:p>
        </w:tc>
        <w:tc>
          <w:tcPr>
            <w:tcW w:w="450" w:type="pct"/>
          </w:tcPr>
          <w:p w14:paraId="60D5BEAA" w14:textId="77777777" w:rsidR="00845F1F" w:rsidRPr="00C34218" w:rsidRDefault="00845F1F" w:rsidP="009E2FF9">
            <w:pPr>
              <w:spacing w:line="240" w:lineRule="atLeast"/>
              <w:rPr>
                <w:color w:val="0000FF"/>
                <w:lang w:val="nl-BE"/>
              </w:rPr>
            </w:pPr>
          </w:p>
        </w:tc>
        <w:tc>
          <w:tcPr>
            <w:tcW w:w="450" w:type="pct"/>
            <w:gridSpan w:val="2"/>
          </w:tcPr>
          <w:p w14:paraId="030077F2" w14:textId="77777777" w:rsidR="00845F1F" w:rsidRPr="00C34218" w:rsidRDefault="00845F1F" w:rsidP="009E2FF9">
            <w:pPr>
              <w:spacing w:line="240" w:lineRule="atLeast"/>
              <w:rPr>
                <w:rFonts w:ascii="Arial" w:hAnsi="Arial" w:cs="Arial"/>
                <w:color w:val="0000FF"/>
                <w:lang w:val="nl-BE"/>
              </w:rPr>
            </w:pPr>
          </w:p>
        </w:tc>
        <w:tc>
          <w:tcPr>
            <w:tcW w:w="3500" w:type="pct"/>
            <w:gridSpan w:val="6"/>
          </w:tcPr>
          <w:p w14:paraId="44063FE1" w14:textId="77777777" w:rsidR="00845F1F" w:rsidRPr="00C34218" w:rsidRDefault="00845F1F">
            <w:pPr>
              <w:spacing w:line="240" w:lineRule="atLeast"/>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3ECD60B9" w14:textId="77777777" w:rsidR="00845F1F" w:rsidRPr="00C34218" w:rsidRDefault="00845F1F">
            <w:pPr>
              <w:spacing w:line="240" w:lineRule="atLeast"/>
              <w:jc w:val="right"/>
              <w:rPr>
                <w:color w:val="0000FF"/>
              </w:rPr>
            </w:pPr>
          </w:p>
        </w:tc>
      </w:tr>
      <w:tr w:rsidR="00EC5C3B" w:rsidRPr="00C34218" w14:paraId="0A00C4AD" w14:textId="77777777" w:rsidTr="001C6EC1">
        <w:trPr>
          <w:cantSplit/>
        </w:trPr>
        <w:tc>
          <w:tcPr>
            <w:tcW w:w="151" w:type="pct"/>
          </w:tcPr>
          <w:p w14:paraId="0F31345A" w14:textId="77777777" w:rsidR="00EC5C3B" w:rsidRPr="00C34218" w:rsidRDefault="00EC5C3B">
            <w:pPr>
              <w:spacing w:line="240" w:lineRule="atLeast"/>
              <w:rPr>
                <w:color w:val="0000FF"/>
              </w:rPr>
            </w:pPr>
          </w:p>
        </w:tc>
        <w:tc>
          <w:tcPr>
            <w:tcW w:w="300" w:type="pct"/>
            <w:gridSpan w:val="2"/>
          </w:tcPr>
          <w:p w14:paraId="6DB21930" w14:textId="77777777" w:rsidR="00EC5C3B" w:rsidRPr="00C34218" w:rsidRDefault="00EC5C3B">
            <w:pPr>
              <w:spacing w:line="240" w:lineRule="atLeast"/>
              <w:jc w:val="right"/>
              <w:rPr>
                <w:color w:val="0000FF"/>
              </w:rPr>
            </w:pPr>
          </w:p>
        </w:tc>
        <w:tc>
          <w:tcPr>
            <w:tcW w:w="450" w:type="pct"/>
          </w:tcPr>
          <w:p w14:paraId="647D44FD" w14:textId="77777777" w:rsidR="00EC5C3B" w:rsidRPr="00C34218" w:rsidRDefault="00EC5C3B" w:rsidP="009E2FF9">
            <w:pPr>
              <w:spacing w:line="240" w:lineRule="atLeast"/>
              <w:rPr>
                <w:color w:val="0000FF"/>
              </w:rPr>
            </w:pPr>
          </w:p>
        </w:tc>
        <w:tc>
          <w:tcPr>
            <w:tcW w:w="450" w:type="pct"/>
            <w:gridSpan w:val="2"/>
          </w:tcPr>
          <w:p w14:paraId="34CC962C" w14:textId="77777777" w:rsidR="00EC5C3B" w:rsidRPr="00C34218" w:rsidRDefault="00EC5C3B" w:rsidP="009E2FF9">
            <w:pPr>
              <w:spacing w:line="240" w:lineRule="atLeast"/>
              <w:rPr>
                <w:rFonts w:ascii="Arial" w:hAnsi="Arial" w:cs="Arial"/>
                <w:color w:val="0000FF"/>
              </w:rPr>
            </w:pPr>
          </w:p>
        </w:tc>
        <w:tc>
          <w:tcPr>
            <w:tcW w:w="3500" w:type="pct"/>
            <w:gridSpan w:val="6"/>
          </w:tcPr>
          <w:p w14:paraId="27A9DDEB" w14:textId="77777777" w:rsidR="00EC5C3B" w:rsidRPr="00C34218" w:rsidRDefault="00845F1F">
            <w:pPr>
              <w:spacing w:line="240" w:lineRule="atLeast"/>
              <w:rPr>
                <w:color w:val="0000FF"/>
              </w:rPr>
            </w:pPr>
            <w:r w:rsidRPr="00C34218">
              <w:rPr>
                <w:rFonts w:ascii="Arial" w:hAnsi="Arial"/>
                <w:color w:val="0000FF"/>
                <w:lang w:val="nl-BE"/>
              </w:rPr>
              <w:t>"</w:t>
            </w:r>
            <w:r w:rsidR="00EC5C3B" w:rsidRPr="00C34218">
              <w:rPr>
                <w:rFonts w:ascii="Arial" w:hAnsi="Arial"/>
                <w:color w:val="0000FF"/>
              </w:rPr>
              <w:t>Maatwerk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3AB3423C" w14:textId="77777777" w:rsidR="00EC5C3B" w:rsidRPr="00C34218" w:rsidRDefault="00EC5C3B">
            <w:pPr>
              <w:spacing w:line="240" w:lineRule="atLeast"/>
              <w:jc w:val="right"/>
              <w:rPr>
                <w:color w:val="0000FF"/>
              </w:rPr>
            </w:pPr>
          </w:p>
        </w:tc>
      </w:tr>
      <w:tr w:rsidR="00B664C0" w:rsidRPr="00C34218" w14:paraId="17E77E4E" w14:textId="77777777" w:rsidTr="001C6EC1">
        <w:trPr>
          <w:cantSplit/>
        </w:trPr>
        <w:tc>
          <w:tcPr>
            <w:tcW w:w="151" w:type="pct"/>
          </w:tcPr>
          <w:p w14:paraId="6894A2C4" w14:textId="77777777" w:rsidR="00B664C0" w:rsidRPr="00C34218" w:rsidRDefault="00B664C0">
            <w:pPr>
              <w:spacing w:line="240" w:lineRule="atLeast"/>
              <w:rPr>
                <w:color w:val="0000FF"/>
              </w:rPr>
            </w:pPr>
          </w:p>
        </w:tc>
        <w:tc>
          <w:tcPr>
            <w:tcW w:w="300" w:type="pct"/>
            <w:gridSpan w:val="2"/>
          </w:tcPr>
          <w:p w14:paraId="29351A29" w14:textId="77777777" w:rsidR="00B664C0" w:rsidRPr="00C34218" w:rsidRDefault="00B664C0">
            <w:pPr>
              <w:spacing w:line="240" w:lineRule="atLeast"/>
              <w:jc w:val="right"/>
              <w:rPr>
                <w:color w:val="0000FF"/>
              </w:rPr>
            </w:pPr>
          </w:p>
        </w:tc>
        <w:tc>
          <w:tcPr>
            <w:tcW w:w="450" w:type="pct"/>
          </w:tcPr>
          <w:p w14:paraId="75397261" w14:textId="77777777" w:rsidR="00B664C0" w:rsidRPr="00C34218" w:rsidRDefault="00B664C0" w:rsidP="009E2FF9">
            <w:pPr>
              <w:spacing w:line="240" w:lineRule="atLeast"/>
              <w:rPr>
                <w:color w:val="0000FF"/>
              </w:rPr>
            </w:pPr>
          </w:p>
        </w:tc>
        <w:tc>
          <w:tcPr>
            <w:tcW w:w="450" w:type="pct"/>
            <w:gridSpan w:val="2"/>
          </w:tcPr>
          <w:p w14:paraId="37E5EB20" w14:textId="77777777" w:rsidR="00B664C0" w:rsidRPr="00C34218" w:rsidRDefault="00B664C0" w:rsidP="009E2FF9">
            <w:pPr>
              <w:spacing w:line="240" w:lineRule="atLeast"/>
              <w:rPr>
                <w:rFonts w:ascii="Arial" w:hAnsi="Arial" w:cs="Arial"/>
                <w:color w:val="0000FF"/>
              </w:rPr>
            </w:pPr>
          </w:p>
        </w:tc>
        <w:tc>
          <w:tcPr>
            <w:tcW w:w="3500" w:type="pct"/>
            <w:gridSpan w:val="6"/>
          </w:tcPr>
          <w:p w14:paraId="0A79F615" w14:textId="77777777" w:rsidR="00B664C0" w:rsidRPr="00C34218" w:rsidRDefault="00B664C0">
            <w:pPr>
              <w:spacing w:line="240" w:lineRule="atLeast"/>
              <w:rPr>
                <w:rFonts w:ascii="Arial" w:hAnsi="Arial"/>
                <w:color w:val="0000FF"/>
                <w:lang w:val="nl-BE"/>
              </w:rPr>
            </w:pPr>
          </w:p>
        </w:tc>
        <w:tc>
          <w:tcPr>
            <w:tcW w:w="149" w:type="pct"/>
            <w:vAlign w:val="bottom"/>
          </w:tcPr>
          <w:p w14:paraId="03E233BD" w14:textId="77777777" w:rsidR="00B664C0" w:rsidRPr="00C34218" w:rsidRDefault="00B664C0">
            <w:pPr>
              <w:spacing w:line="240" w:lineRule="atLeast"/>
              <w:jc w:val="right"/>
              <w:rPr>
                <w:color w:val="0000FF"/>
              </w:rPr>
            </w:pPr>
          </w:p>
        </w:tc>
      </w:tr>
      <w:tr w:rsidR="00845F1F" w:rsidRPr="00A802BF" w14:paraId="1F9DB0F4" w14:textId="77777777" w:rsidTr="001C6EC1">
        <w:trPr>
          <w:cantSplit/>
        </w:trPr>
        <w:tc>
          <w:tcPr>
            <w:tcW w:w="151" w:type="pct"/>
          </w:tcPr>
          <w:p w14:paraId="5A85E242" w14:textId="77777777" w:rsidR="00845F1F" w:rsidRPr="00C34218" w:rsidRDefault="00845F1F" w:rsidP="00F84967">
            <w:pPr>
              <w:rPr>
                <w:color w:val="0000FF"/>
              </w:rPr>
            </w:pPr>
          </w:p>
        </w:tc>
        <w:tc>
          <w:tcPr>
            <w:tcW w:w="300" w:type="pct"/>
            <w:gridSpan w:val="2"/>
          </w:tcPr>
          <w:p w14:paraId="5D45EDC5" w14:textId="77777777" w:rsidR="00845F1F" w:rsidRPr="00C34218" w:rsidRDefault="00845F1F" w:rsidP="00F84967">
            <w:pPr>
              <w:jc w:val="right"/>
              <w:rPr>
                <w:color w:val="0000FF"/>
              </w:rPr>
            </w:pPr>
          </w:p>
        </w:tc>
        <w:tc>
          <w:tcPr>
            <w:tcW w:w="450" w:type="pct"/>
          </w:tcPr>
          <w:p w14:paraId="5EBF78B4" w14:textId="77777777" w:rsidR="00845F1F" w:rsidRPr="00C34218" w:rsidRDefault="00845F1F" w:rsidP="00F84967">
            <w:pPr>
              <w:rPr>
                <w:color w:val="0000FF"/>
              </w:rPr>
            </w:pPr>
          </w:p>
        </w:tc>
        <w:tc>
          <w:tcPr>
            <w:tcW w:w="450" w:type="pct"/>
            <w:gridSpan w:val="2"/>
          </w:tcPr>
          <w:p w14:paraId="72867EEF" w14:textId="77777777" w:rsidR="00845F1F" w:rsidRPr="00C34218" w:rsidRDefault="00845F1F" w:rsidP="00F84967">
            <w:pPr>
              <w:rPr>
                <w:rFonts w:ascii="Arial" w:hAnsi="Arial" w:cs="Arial"/>
                <w:color w:val="0000FF"/>
              </w:rPr>
            </w:pPr>
          </w:p>
        </w:tc>
        <w:tc>
          <w:tcPr>
            <w:tcW w:w="3500" w:type="pct"/>
            <w:gridSpan w:val="6"/>
          </w:tcPr>
          <w:p w14:paraId="2CC08618" w14:textId="77777777" w:rsidR="00845F1F" w:rsidRPr="00C34218" w:rsidRDefault="00845F1F" w:rsidP="00F84967">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0E51684" w14:textId="77777777" w:rsidR="00845F1F" w:rsidRPr="00C34218" w:rsidRDefault="00845F1F" w:rsidP="00F84967">
            <w:pPr>
              <w:jc w:val="right"/>
              <w:rPr>
                <w:color w:val="0000FF"/>
                <w:lang w:val="nl-BE"/>
              </w:rPr>
            </w:pPr>
          </w:p>
        </w:tc>
      </w:tr>
      <w:tr w:rsidR="00EC5C3B" w:rsidRPr="00C34218" w14:paraId="178D7E5B" w14:textId="77777777" w:rsidTr="001C6EC1">
        <w:trPr>
          <w:cantSplit/>
        </w:trPr>
        <w:tc>
          <w:tcPr>
            <w:tcW w:w="151" w:type="pct"/>
          </w:tcPr>
          <w:p w14:paraId="7F9A42CC" w14:textId="77777777" w:rsidR="00EC5C3B" w:rsidRPr="00C34218" w:rsidRDefault="00845F1F">
            <w:pPr>
              <w:spacing w:line="240" w:lineRule="atLeast"/>
              <w:rPr>
                <w:color w:val="0000FF"/>
                <w:lang w:val="nl-BE"/>
              </w:rPr>
            </w:pPr>
            <w:r w:rsidRPr="00C34218">
              <w:rPr>
                <w:rFonts w:ascii="Arial" w:hAnsi="Arial"/>
                <w:color w:val="0000FF"/>
                <w:lang w:val="nl-BE"/>
              </w:rPr>
              <w:t>"</w:t>
            </w:r>
          </w:p>
        </w:tc>
        <w:tc>
          <w:tcPr>
            <w:tcW w:w="300" w:type="pct"/>
            <w:gridSpan w:val="2"/>
          </w:tcPr>
          <w:p w14:paraId="5C019B39" w14:textId="77777777" w:rsidR="00EC5C3B" w:rsidRPr="00C34218" w:rsidRDefault="00EC5C3B">
            <w:pPr>
              <w:spacing w:line="240" w:lineRule="atLeast"/>
              <w:jc w:val="right"/>
              <w:rPr>
                <w:color w:val="0000FF"/>
                <w:lang w:val="nl-BE"/>
              </w:rPr>
            </w:pPr>
          </w:p>
        </w:tc>
        <w:tc>
          <w:tcPr>
            <w:tcW w:w="450" w:type="pct"/>
          </w:tcPr>
          <w:p w14:paraId="44ACB126" w14:textId="77777777" w:rsidR="00EC5C3B" w:rsidRPr="00C34218" w:rsidRDefault="00EC5C3B" w:rsidP="009E2FF9">
            <w:pPr>
              <w:spacing w:line="240" w:lineRule="atLeast"/>
              <w:rPr>
                <w:color w:val="0000FF"/>
              </w:rPr>
            </w:pPr>
            <w:r w:rsidRPr="00C34218">
              <w:rPr>
                <w:rFonts w:ascii="Arial" w:hAnsi="Arial"/>
                <w:color w:val="0000FF"/>
              </w:rPr>
              <w:t>696113</w:t>
            </w:r>
          </w:p>
        </w:tc>
        <w:tc>
          <w:tcPr>
            <w:tcW w:w="450" w:type="pct"/>
            <w:gridSpan w:val="2"/>
          </w:tcPr>
          <w:p w14:paraId="3014D7AC"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696124</w:t>
            </w:r>
          </w:p>
        </w:tc>
        <w:tc>
          <w:tcPr>
            <w:tcW w:w="2799" w:type="pct"/>
            <w:gridSpan w:val="2"/>
          </w:tcPr>
          <w:p w14:paraId="2AA2A54C" w14:textId="77777777" w:rsidR="00EC5C3B" w:rsidRPr="00C34218" w:rsidRDefault="00845F1F">
            <w:pPr>
              <w:spacing w:line="240" w:lineRule="atLeast"/>
              <w:rPr>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onder de enkel, groep 3</w:t>
            </w:r>
          </w:p>
        </w:tc>
        <w:tc>
          <w:tcPr>
            <w:tcW w:w="150" w:type="pct"/>
            <w:vAlign w:val="bottom"/>
          </w:tcPr>
          <w:p w14:paraId="3CAC16D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30F54C30" w14:textId="77777777" w:rsidR="00EC5C3B" w:rsidRPr="00C34218" w:rsidRDefault="00EC5C3B">
            <w:pPr>
              <w:spacing w:line="240" w:lineRule="atLeast"/>
              <w:jc w:val="right"/>
              <w:rPr>
                <w:color w:val="0000FF"/>
              </w:rPr>
            </w:pPr>
            <w:r w:rsidRPr="00C34218">
              <w:rPr>
                <w:rFonts w:ascii="Arial" w:hAnsi="Arial"/>
                <w:color w:val="0000FF"/>
              </w:rPr>
              <w:t>212,59</w:t>
            </w:r>
          </w:p>
        </w:tc>
        <w:tc>
          <w:tcPr>
            <w:tcW w:w="92" w:type="pct"/>
            <w:vAlign w:val="bottom"/>
          </w:tcPr>
          <w:p w14:paraId="4D78A09B" w14:textId="77777777" w:rsidR="00EC5C3B" w:rsidRPr="00C34218" w:rsidRDefault="00EC5C3B">
            <w:pPr>
              <w:spacing w:line="240" w:lineRule="atLeast"/>
              <w:jc w:val="right"/>
              <w:rPr>
                <w:color w:val="0000FF"/>
              </w:rPr>
            </w:pPr>
          </w:p>
        </w:tc>
        <w:tc>
          <w:tcPr>
            <w:tcW w:w="149" w:type="pct"/>
            <w:vAlign w:val="bottom"/>
          </w:tcPr>
          <w:p w14:paraId="27B64BFA" w14:textId="77777777" w:rsidR="00EC5C3B" w:rsidRPr="00C34218" w:rsidRDefault="00EC5C3B">
            <w:pPr>
              <w:spacing w:line="240" w:lineRule="atLeast"/>
              <w:jc w:val="right"/>
              <w:rPr>
                <w:color w:val="0000FF"/>
              </w:rPr>
            </w:pPr>
          </w:p>
        </w:tc>
      </w:tr>
      <w:tr w:rsidR="00EC5C3B" w:rsidRPr="00C34218" w14:paraId="27B4291B" w14:textId="77777777" w:rsidTr="001C6EC1">
        <w:trPr>
          <w:cantSplit/>
        </w:trPr>
        <w:tc>
          <w:tcPr>
            <w:tcW w:w="151" w:type="pct"/>
          </w:tcPr>
          <w:p w14:paraId="2A3515F1" w14:textId="77777777" w:rsidR="00EC5C3B" w:rsidRPr="00C34218" w:rsidRDefault="00EC5C3B">
            <w:pPr>
              <w:spacing w:line="240" w:lineRule="atLeast"/>
              <w:rPr>
                <w:color w:val="0000FF"/>
              </w:rPr>
            </w:pPr>
          </w:p>
        </w:tc>
        <w:tc>
          <w:tcPr>
            <w:tcW w:w="300" w:type="pct"/>
            <w:gridSpan w:val="2"/>
          </w:tcPr>
          <w:p w14:paraId="519790D2" w14:textId="77777777" w:rsidR="00EC5C3B" w:rsidRPr="00C34218" w:rsidRDefault="00EC5C3B">
            <w:pPr>
              <w:spacing w:line="240" w:lineRule="atLeast"/>
              <w:jc w:val="right"/>
              <w:rPr>
                <w:color w:val="0000FF"/>
              </w:rPr>
            </w:pPr>
          </w:p>
        </w:tc>
        <w:tc>
          <w:tcPr>
            <w:tcW w:w="450" w:type="pct"/>
          </w:tcPr>
          <w:p w14:paraId="3E9BB310" w14:textId="77777777" w:rsidR="00EC5C3B" w:rsidRPr="00C34218" w:rsidRDefault="00EC5C3B" w:rsidP="009E2FF9">
            <w:pPr>
              <w:spacing w:line="240" w:lineRule="atLeast"/>
              <w:rPr>
                <w:rFonts w:ascii="Arial" w:hAnsi="Arial"/>
                <w:color w:val="0000FF"/>
              </w:rPr>
            </w:pPr>
          </w:p>
        </w:tc>
        <w:tc>
          <w:tcPr>
            <w:tcW w:w="450" w:type="pct"/>
            <w:gridSpan w:val="2"/>
          </w:tcPr>
          <w:p w14:paraId="7631406E" w14:textId="77777777" w:rsidR="00EC5C3B" w:rsidRPr="00C34218" w:rsidRDefault="00EC5C3B" w:rsidP="009E2FF9">
            <w:pPr>
              <w:spacing w:line="240" w:lineRule="atLeast"/>
              <w:rPr>
                <w:rFonts w:ascii="Arial" w:hAnsi="Arial" w:cs="Arial"/>
                <w:color w:val="0000FF"/>
              </w:rPr>
            </w:pPr>
          </w:p>
        </w:tc>
        <w:tc>
          <w:tcPr>
            <w:tcW w:w="2799" w:type="pct"/>
            <w:gridSpan w:val="2"/>
          </w:tcPr>
          <w:p w14:paraId="5A81B113" w14:textId="77777777" w:rsidR="00EC5C3B" w:rsidRPr="00C34218" w:rsidRDefault="00EC5C3B">
            <w:pPr>
              <w:spacing w:line="240" w:lineRule="atLeast"/>
              <w:rPr>
                <w:rFonts w:ascii="Arial" w:hAnsi="Arial"/>
                <w:color w:val="0000FF"/>
              </w:rPr>
            </w:pPr>
          </w:p>
        </w:tc>
        <w:tc>
          <w:tcPr>
            <w:tcW w:w="150" w:type="pct"/>
            <w:vAlign w:val="bottom"/>
          </w:tcPr>
          <w:p w14:paraId="3C72FC25"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23FF3E8" w14:textId="77777777" w:rsidR="00EC5C3B" w:rsidRPr="00C34218" w:rsidRDefault="00EC5C3B">
            <w:pPr>
              <w:spacing w:line="240" w:lineRule="atLeast"/>
              <w:jc w:val="right"/>
              <w:rPr>
                <w:rFonts w:ascii="Arial" w:hAnsi="Arial"/>
                <w:color w:val="0000FF"/>
              </w:rPr>
            </w:pPr>
          </w:p>
        </w:tc>
        <w:tc>
          <w:tcPr>
            <w:tcW w:w="92" w:type="pct"/>
            <w:vAlign w:val="bottom"/>
          </w:tcPr>
          <w:p w14:paraId="0A7CC44E" w14:textId="77777777" w:rsidR="00EC5C3B" w:rsidRPr="00C34218" w:rsidRDefault="00EC5C3B">
            <w:pPr>
              <w:spacing w:line="240" w:lineRule="atLeast"/>
              <w:jc w:val="right"/>
              <w:rPr>
                <w:color w:val="0000FF"/>
              </w:rPr>
            </w:pPr>
          </w:p>
        </w:tc>
        <w:tc>
          <w:tcPr>
            <w:tcW w:w="149" w:type="pct"/>
            <w:vAlign w:val="bottom"/>
          </w:tcPr>
          <w:p w14:paraId="6F83A093" w14:textId="77777777" w:rsidR="00EC5C3B" w:rsidRPr="00C34218" w:rsidRDefault="00EC5C3B">
            <w:pPr>
              <w:spacing w:line="240" w:lineRule="atLeast"/>
              <w:jc w:val="right"/>
              <w:rPr>
                <w:color w:val="0000FF"/>
              </w:rPr>
            </w:pPr>
          </w:p>
        </w:tc>
      </w:tr>
      <w:tr w:rsidR="00EC5C3B" w:rsidRPr="00C34218" w14:paraId="2C066B03" w14:textId="77777777" w:rsidTr="001C6EC1">
        <w:trPr>
          <w:cantSplit/>
        </w:trPr>
        <w:tc>
          <w:tcPr>
            <w:tcW w:w="151" w:type="pct"/>
          </w:tcPr>
          <w:p w14:paraId="4599B478" w14:textId="77777777" w:rsidR="00EC5C3B" w:rsidRPr="00C34218" w:rsidRDefault="00EC5C3B">
            <w:pPr>
              <w:spacing w:line="240" w:lineRule="atLeast"/>
              <w:rPr>
                <w:color w:val="0000FF"/>
              </w:rPr>
            </w:pPr>
          </w:p>
        </w:tc>
        <w:tc>
          <w:tcPr>
            <w:tcW w:w="300" w:type="pct"/>
            <w:gridSpan w:val="2"/>
          </w:tcPr>
          <w:p w14:paraId="34AD3A42" w14:textId="77777777" w:rsidR="00EC5C3B" w:rsidRPr="00C34218" w:rsidRDefault="00EC5C3B">
            <w:pPr>
              <w:spacing w:line="240" w:lineRule="atLeast"/>
              <w:jc w:val="right"/>
              <w:rPr>
                <w:color w:val="0000FF"/>
              </w:rPr>
            </w:pPr>
          </w:p>
        </w:tc>
        <w:tc>
          <w:tcPr>
            <w:tcW w:w="450" w:type="pct"/>
          </w:tcPr>
          <w:p w14:paraId="74A0C792" w14:textId="77777777" w:rsidR="00EC5C3B" w:rsidRPr="00C34218" w:rsidRDefault="00EC5C3B" w:rsidP="009E2FF9">
            <w:pPr>
              <w:spacing w:line="240" w:lineRule="atLeast"/>
              <w:rPr>
                <w:color w:val="0000FF"/>
              </w:rPr>
            </w:pPr>
            <w:r w:rsidRPr="00C34218">
              <w:rPr>
                <w:rFonts w:ascii="Arial" w:hAnsi="Arial"/>
                <w:color w:val="0000FF"/>
              </w:rPr>
              <w:t>696135</w:t>
            </w:r>
          </w:p>
        </w:tc>
        <w:tc>
          <w:tcPr>
            <w:tcW w:w="450" w:type="pct"/>
            <w:gridSpan w:val="2"/>
          </w:tcPr>
          <w:p w14:paraId="571524D3" w14:textId="77777777" w:rsidR="00EC5C3B" w:rsidRPr="00C34218" w:rsidRDefault="00152D59" w:rsidP="009E2FF9">
            <w:pPr>
              <w:spacing w:line="240" w:lineRule="atLeast"/>
              <w:rPr>
                <w:rFonts w:ascii="Arial" w:hAnsi="Arial" w:cs="Arial"/>
                <w:color w:val="0000FF"/>
                <w:lang w:val="nl-BE"/>
              </w:rPr>
            </w:pPr>
            <w:r w:rsidRPr="00C34218">
              <w:rPr>
                <w:rFonts w:ascii="Arial" w:hAnsi="Arial" w:cs="Arial"/>
                <w:color w:val="0000FF"/>
                <w:lang w:val="nl-BE"/>
              </w:rPr>
              <w:t>696146</w:t>
            </w:r>
          </w:p>
        </w:tc>
        <w:tc>
          <w:tcPr>
            <w:tcW w:w="2799" w:type="pct"/>
            <w:gridSpan w:val="2"/>
          </w:tcPr>
          <w:p w14:paraId="613284FF" w14:textId="77777777" w:rsidR="00EC5C3B" w:rsidRPr="00C34218" w:rsidRDefault="00845F1F">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onder de enkel, groep 4</w:t>
            </w:r>
          </w:p>
        </w:tc>
        <w:tc>
          <w:tcPr>
            <w:tcW w:w="150" w:type="pct"/>
            <w:vAlign w:val="bottom"/>
          </w:tcPr>
          <w:p w14:paraId="6A251C60"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CBE84BD" w14:textId="77777777" w:rsidR="00EC5C3B" w:rsidRPr="00C34218" w:rsidRDefault="00EC5C3B" w:rsidP="007D1A02">
            <w:pPr>
              <w:spacing w:line="240" w:lineRule="atLeast"/>
              <w:jc w:val="right"/>
              <w:rPr>
                <w:color w:val="0000FF"/>
              </w:rPr>
            </w:pPr>
            <w:r w:rsidRPr="00C34218">
              <w:rPr>
                <w:rFonts w:ascii="Arial" w:hAnsi="Arial"/>
                <w:color w:val="0000FF"/>
              </w:rPr>
              <w:t>244,39</w:t>
            </w:r>
          </w:p>
        </w:tc>
        <w:tc>
          <w:tcPr>
            <w:tcW w:w="92" w:type="pct"/>
            <w:vAlign w:val="bottom"/>
          </w:tcPr>
          <w:p w14:paraId="23F715C9" w14:textId="77777777" w:rsidR="00EC5C3B" w:rsidRPr="00C34218" w:rsidRDefault="00EC5C3B">
            <w:pPr>
              <w:spacing w:line="240" w:lineRule="atLeast"/>
              <w:jc w:val="right"/>
              <w:rPr>
                <w:color w:val="0000FF"/>
              </w:rPr>
            </w:pPr>
          </w:p>
        </w:tc>
        <w:tc>
          <w:tcPr>
            <w:tcW w:w="149" w:type="pct"/>
            <w:vAlign w:val="bottom"/>
          </w:tcPr>
          <w:p w14:paraId="590B92AA" w14:textId="77777777" w:rsidR="00EC5C3B" w:rsidRPr="00C34218" w:rsidRDefault="00EC5C3B">
            <w:pPr>
              <w:spacing w:line="240" w:lineRule="atLeast"/>
              <w:jc w:val="right"/>
              <w:rPr>
                <w:color w:val="0000FF"/>
              </w:rPr>
            </w:pPr>
          </w:p>
        </w:tc>
      </w:tr>
      <w:tr w:rsidR="00EC5C3B" w:rsidRPr="00C34218" w14:paraId="50D725B0" w14:textId="77777777" w:rsidTr="001C6EC1">
        <w:trPr>
          <w:cantSplit/>
        </w:trPr>
        <w:tc>
          <w:tcPr>
            <w:tcW w:w="151" w:type="pct"/>
          </w:tcPr>
          <w:p w14:paraId="0D44111C" w14:textId="77777777" w:rsidR="00EC5C3B" w:rsidRPr="00C34218" w:rsidRDefault="00EC5C3B">
            <w:pPr>
              <w:spacing w:line="240" w:lineRule="atLeast"/>
              <w:rPr>
                <w:color w:val="0000FF"/>
              </w:rPr>
            </w:pPr>
          </w:p>
        </w:tc>
        <w:tc>
          <w:tcPr>
            <w:tcW w:w="300" w:type="pct"/>
            <w:gridSpan w:val="2"/>
          </w:tcPr>
          <w:p w14:paraId="0751096F" w14:textId="77777777" w:rsidR="00EC5C3B" w:rsidRPr="00C34218" w:rsidRDefault="00EC5C3B">
            <w:pPr>
              <w:spacing w:line="240" w:lineRule="atLeast"/>
              <w:jc w:val="right"/>
              <w:rPr>
                <w:color w:val="0000FF"/>
              </w:rPr>
            </w:pPr>
          </w:p>
        </w:tc>
        <w:tc>
          <w:tcPr>
            <w:tcW w:w="450" w:type="pct"/>
          </w:tcPr>
          <w:p w14:paraId="4AE3ABE2" w14:textId="77777777" w:rsidR="00EC5C3B" w:rsidRPr="00C34218" w:rsidRDefault="00EC5C3B" w:rsidP="009E2FF9">
            <w:pPr>
              <w:spacing w:line="240" w:lineRule="atLeast"/>
              <w:rPr>
                <w:rFonts w:ascii="Arial" w:hAnsi="Arial"/>
                <w:color w:val="0000FF"/>
              </w:rPr>
            </w:pPr>
          </w:p>
        </w:tc>
        <w:tc>
          <w:tcPr>
            <w:tcW w:w="450" w:type="pct"/>
            <w:gridSpan w:val="2"/>
          </w:tcPr>
          <w:p w14:paraId="1B45DEA9" w14:textId="77777777" w:rsidR="00EC5C3B" w:rsidRPr="00C34218" w:rsidRDefault="00EC5C3B" w:rsidP="009E2FF9">
            <w:pPr>
              <w:spacing w:line="240" w:lineRule="atLeast"/>
              <w:rPr>
                <w:rFonts w:ascii="Arial" w:hAnsi="Arial" w:cs="Arial"/>
                <w:color w:val="0000FF"/>
              </w:rPr>
            </w:pPr>
          </w:p>
        </w:tc>
        <w:tc>
          <w:tcPr>
            <w:tcW w:w="2799" w:type="pct"/>
            <w:gridSpan w:val="2"/>
          </w:tcPr>
          <w:p w14:paraId="627BBFE6" w14:textId="77777777" w:rsidR="00EC5C3B" w:rsidRPr="00C34218" w:rsidRDefault="00EC5C3B">
            <w:pPr>
              <w:spacing w:line="240" w:lineRule="atLeast"/>
              <w:rPr>
                <w:rFonts w:ascii="Arial" w:hAnsi="Arial"/>
                <w:color w:val="0000FF"/>
              </w:rPr>
            </w:pPr>
          </w:p>
        </w:tc>
        <w:tc>
          <w:tcPr>
            <w:tcW w:w="150" w:type="pct"/>
            <w:vAlign w:val="bottom"/>
          </w:tcPr>
          <w:p w14:paraId="407DD7D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6CDFB31" w14:textId="77777777" w:rsidR="00EC5C3B" w:rsidRPr="00C34218" w:rsidRDefault="00EC5C3B">
            <w:pPr>
              <w:spacing w:line="240" w:lineRule="atLeast"/>
              <w:jc w:val="right"/>
              <w:rPr>
                <w:rFonts w:ascii="Arial" w:hAnsi="Arial"/>
                <w:color w:val="0000FF"/>
              </w:rPr>
            </w:pPr>
          </w:p>
        </w:tc>
        <w:tc>
          <w:tcPr>
            <w:tcW w:w="92" w:type="pct"/>
            <w:vAlign w:val="bottom"/>
          </w:tcPr>
          <w:p w14:paraId="172A6776" w14:textId="77777777" w:rsidR="00EC5C3B" w:rsidRPr="00C34218" w:rsidRDefault="00EC5C3B">
            <w:pPr>
              <w:spacing w:line="240" w:lineRule="atLeast"/>
              <w:jc w:val="right"/>
              <w:rPr>
                <w:color w:val="0000FF"/>
              </w:rPr>
            </w:pPr>
          </w:p>
        </w:tc>
        <w:tc>
          <w:tcPr>
            <w:tcW w:w="149" w:type="pct"/>
            <w:vAlign w:val="bottom"/>
          </w:tcPr>
          <w:p w14:paraId="50CFD97B" w14:textId="77777777" w:rsidR="00EC5C3B" w:rsidRPr="00C34218" w:rsidRDefault="00EC5C3B">
            <w:pPr>
              <w:spacing w:line="240" w:lineRule="atLeast"/>
              <w:jc w:val="right"/>
              <w:rPr>
                <w:color w:val="0000FF"/>
              </w:rPr>
            </w:pPr>
          </w:p>
        </w:tc>
      </w:tr>
      <w:tr w:rsidR="00EC5C3B" w:rsidRPr="00C34218" w14:paraId="2CD5ACB8" w14:textId="77777777" w:rsidTr="001C6EC1">
        <w:trPr>
          <w:cantSplit/>
        </w:trPr>
        <w:tc>
          <w:tcPr>
            <w:tcW w:w="151" w:type="pct"/>
          </w:tcPr>
          <w:p w14:paraId="68CDC141" w14:textId="77777777" w:rsidR="00EC5C3B" w:rsidRPr="00C34218" w:rsidRDefault="00EC5C3B">
            <w:pPr>
              <w:spacing w:line="240" w:lineRule="atLeast"/>
              <w:rPr>
                <w:color w:val="0000FF"/>
              </w:rPr>
            </w:pPr>
          </w:p>
        </w:tc>
        <w:tc>
          <w:tcPr>
            <w:tcW w:w="300" w:type="pct"/>
            <w:gridSpan w:val="2"/>
          </w:tcPr>
          <w:p w14:paraId="387BBF2B" w14:textId="77777777" w:rsidR="00EC5C3B" w:rsidRPr="00C34218" w:rsidRDefault="00EC5C3B">
            <w:pPr>
              <w:spacing w:line="240" w:lineRule="atLeast"/>
              <w:jc w:val="right"/>
              <w:rPr>
                <w:color w:val="0000FF"/>
              </w:rPr>
            </w:pPr>
          </w:p>
        </w:tc>
        <w:tc>
          <w:tcPr>
            <w:tcW w:w="450" w:type="pct"/>
          </w:tcPr>
          <w:p w14:paraId="7E61A551" w14:textId="77777777" w:rsidR="00EC5C3B" w:rsidRPr="00C34218" w:rsidRDefault="00EC5C3B" w:rsidP="009E2FF9">
            <w:pPr>
              <w:spacing w:line="240" w:lineRule="atLeast"/>
              <w:rPr>
                <w:color w:val="0000FF"/>
              </w:rPr>
            </w:pPr>
            <w:r w:rsidRPr="00C34218">
              <w:rPr>
                <w:rFonts w:ascii="Arial" w:hAnsi="Arial"/>
                <w:color w:val="0000FF"/>
              </w:rPr>
              <w:t>696150</w:t>
            </w:r>
          </w:p>
        </w:tc>
        <w:tc>
          <w:tcPr>
            <w:tcW w:w="450" w:type="pct"/>
            <w:gridSpan w:val="2"/>
          </w:tcPr>
          <w:p w14:paraId="03100652"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696161</w:t>
            </w:r>
          </w:p>
        </w:tc>
        <w:tc>
          <w:tcPr>
            <w:tcW w:w="2799" w:type="pct"/>
            <w:gridSpan w:val="2"/>
          </w:tcPr>
          <w:p w14:paraId="18CF2EDD" w14:textId="77777777" w:rsidR="00EC5C3B" w:rsidRPr="00C34218" w:rsidRDefault="00845F1F">
            <w:pPr>
              <w:spacing w:line="240" w:lineRule="atLeast"/>
              <w:rPr>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onder de enkel, groep 5</w:t>
            </w:r>
          </w:p>
        </w:tc>
        <w:tc>
          <w:tcPr>
            <w:tcW w:w="150" w:type="pct"/>
            <w:vAlign w:val="bottom"/>
          </w:tcPr>
          <w:p w14:paraId="5F459B2B"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C5EAB06" w14:textId="77777777" w:rsidR="00EC5C3B" w:rsidRPr="00C34218" w:rsidRDefault="00EC5C3B">
            <w:pPr>
              <w:spacing w:line="240" w:lineRule="atLeast"/>
              <w:jc w:val="right"/>
              <w:rPr>
                <w:color w:val="0000FF"/>
              </w:rPr>
            </w:pPr>
            <w:r w:rsidRPr="00C34218">
              <w:rPr>
                <w:rFonts w:ascii="Arial" w:hAnsi="Arial"/>
                <w:color w:val="0000FF"/>
              </w:rPr>
              <w:t>586,39</w:t>
            </w:r>
          </w:p>
        </w:tc>
        <w:tc>
          <w:tcPr>
            <w:tcW w:w="92" w:type="pct"/>
            <w:vAlign w:val="bottom"/>
          </w:tcPr>
          <w:p w14:paraId="26D3B5F6" w14:textId="77777777" w:rsidR="00EC5C3B" w:rsidRPr="00C34218" w:rsidRDefault="00EC5C3B">
            <w:pPr>
              <w:spacing w:line="240" w:lineRule="atLeast"/>
              <w:jc w:val="right"/>
              <w:rPr>
                <w:color w:val="0000FF"/>
              </w:rPr>
            </w:pPr>
          </w:p>
        </w:tc>
        <w:tc>
          <w:tcPr>
            <w:tcW w:w="149" w:type="pct"/>
            <w:vAlign w:val="bottom"/>
          </w:tcPr>
          <w:p w14:paraId="22F85B5C" w14:textId="77777777" w:rsidR="00EC5C3B" w:rsidRPr="00C34218" w:rsidRDefault="00EC5C3B">
            <w:pPr>
              <w:spacing w:line="240" w:lineRule="atLeast"/>
              <w:jc w:val="right"/>
              <w:rPr>
                <w:color w:val="0000FF"/>
              </w:rPr>
            </w:pPr>
          </w:p>
        </w:tc>
      </w:tr>
      <w:tr w:rsidR="00EC5C3B" w:rsidRPr="00C34218" w14:paraId="006F46DE" w14:textId="77777777" w:rsidTr="001C6EC1">
        <w:trPr>
          <w:cantSplit/>
        </w:trPr>
        <w:tc>
          <w:tcPr>
            <w:tcW w:w="151" w:type="pct"/>
          </w:tcPr>
          <w:p w14:paraId="1C4FCF96" w14:textId="77777777" w:rsidR="00EC5C3B" w:rsidRPr="00C34218" w:rsidRDefault="00EC5C3B">
            <w:pPr>
              <w:spacing w:line="240" w:lineRule="atLeast"/>
              <w:rPr>
                <w:color w:val="0000FF"/>
              </w:rPr>
            </w:pPr>
          </w:p>
        </w:tc>
        <w:tc>
          <w:tcPr>
            <w:tcW w:w="300" w:type="pct"/>
            <w:gridSpan w:val="2"/>
          </w:tcPr>
          <w:p w14:paraId="3CDB5E92" w14:textId="77777777" w:rsidR="00EC5C3B" w:rsidRPr="00C34218" w:rsidRDefault="00EC5C3B">
            <w:pPr>
              <w:spacing w:line="240" w:lineRule="atLeast"/>
              <w:jc w:val="right"/>
              <w:rPr>
                <w:color w:val="0000FF"/>
              </w:rPr>
            </w:pPr>
          </w:p>
        </w:tc>
        <w:tc>
          <w:tcPr>
            <w:tcW w:w="450" w:type="pct"/>
          </w:tcPr>
          <w:p w14:paraId="46C7DFE7" w14:textId="77777777" w:rsidR="00EC5C3B" w:rsidRPr="00C34218" w:rsidRDefault="00EC5C3B" w:rsidP="009E2FF9">
            <w:pPr>
              <w:spacing w:line="240" w:lineRule="atLeast"/>
              <w:rPr>
                <w:rFonts w:ascii="Arial" w:hAnsi="Arial"/>
                <w:color w:val="0000FF"/>
              </w:rPr>
            </w:pPr>
          </w:p>
        </w:tc>
        <w:tc>
          <w:tcPr>
            <w:tcW w:w="450" w:type="pct"/>
            <w:gridSpan w:val="2"/>
          </w:tcPr>
          <w:p w14:paraId="7CE58B17" w14:textId="77777777" w:rsidR="00EC5C3B" w:rsidRPr="00C34218" w:rsidRDefault="00EC5C3B" w:rsidP="009E2FF9">
            <w:pPr>
              <w:spacing w:line="240" w:lineRule="atLeast"/>
              <w:rPr>
                <w:rFonts w:ascii="Arial" w:hAnsi="Arial" w:cs="Arial"/>
                <w:color w:val="0000FF"/>
              </w:rPr>
            </w:pPr>
          </w:p>
        </w:tc>
        <w:tc>
          <w:tcPr>
            <w:tcW w:w="2799" w:type="pct"/>
            <w:gridSpan w:val="2"/>
          </w:tcPr>
          <w:p w14:paraId="0D15D9F5" w14:textId="77777777" w:rsidR="00EC5C3B" w:rsidRPr="00C34218" w:rsidRDefault="00EC5C3B">
            <w:pPr>
              <w:spacing w:line="240" w:lineRule="atLeast"/>
              <w:rPr>
                <w:rFonts w:ascii="Arial" w:hAnsi="Arial"/>
                <w:color w:val="0000FF"/>
              </w:rPr>
            </w:pPr>
          </w:p>
        </w:tc>
        <w:tc>
          <w:tcPr>
            <w:tcW w:w="150" w:type="pct"/>
            <w:vAlign w:val="bottom"/>
          </w:tcPr>
          <w:p w14:paraId="1A57555D"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3727D98" w14:textId="77777777" w:rsidR="00EC5C3B" w:rsidRPr="00C34218" w:rsidRDefault="00EC5C3B">
            <w:pPr>
              <w:spacing w:line="240" w:lineRule="atLeast"/>
              <w:jc w:val="right"/>
              <w:rPr>
                <w:rFonts w:ascii="Arial" w:hAnsi="Arial"/>
                <w:color w:val="0000FF"/>
              </w:rPr>
            </w:pPr>
          </w:p>
        </w:tc>
        <w:tc>
          <w:tcPr>
            <w:tcW w:w="92" w:type="pct"/>
            <w:vAlign w:val="bottom"/>
          </w:tcPr>
          <w:p w14:paraId="7A48FB85" w14:textId="77777777" w:rsidR="00EC5C3B" w:rsidRPr="00C34218" w:rsidRDefault="00EC5C3B">
            <w:pPr>
              <w:spacing w:line="240" w:lineRule="atLeast"/>
              <w:jc w:val="right"/>
              <w:rPr>
                <w:color w:val="0000FF"/>
              </w:rPr>
            </w:pPr>
          </w:p>
        </w:tc>
        <w:tc>
          <w:tcPr>
            <w:tcW w:w="149" w:type="pct"/>
            <w:vAlign w:val="bottom"/>
          </w:tcPr>
          <w:p w14:paraId="5CE60C35" w14:textId="77777777" w:rsidR="00EC5C3B" w:rsidRPr="00C34218" w:rsidRDefault="00EC5C3B">
            <w:pPr>
              <w:spacing w:line="240" w:lineRule="atLeast"/>
              <w:jc w:val="right"/>
              <w:rPr>
                <w:color w:val="0000FF"/>
              </w:rPr>
            </w:pPr>
          </w:p>
        </w:tc>
      </w:tr>
      <w:tr w:rsidR="00EC5C3B" w:rsidRPr="00C34218" w14:paraId="5C35E93A" w14:textId="77777777" w:rsidTr="001C6EC1">
        <w:trPr>
          <w:cantSplit/>
        </w:trPr>
        <w:tc>
          <w:tcPr>
            <w:tcW w:w="151" w:type="pct"/>
          </w:tcPr>
          <w:p w14:paraId="47FE5E8E" w14:textId="77777777" w:rsidR="00EC5C3B" w:rsidRPr="00C34218" w:rsidRDefault="00EC5C3B">
            <w:pPr>
              <w:spacing w:line="240" w:lineRule="atLeast"/>
              <w:rPr>
                <w:color w:val="0000FF"/>
                <w:lang w:val="nl-BE"/>
              </w:rPr>
            </w:pPr>
          </w:p>
        </w:tc>
        <w:tc>
          <w:tcPr>
            <w:tcW w:w="300" w:type="pct"/>
            <w:gridSpan w:val="2"/>
          </w:tcPr>
          <w:p w14:paraId="047E585D" w14:textId="77777777" w:rsidR="00EC5C3B" w:rsidRPr="00C34218" w:rsidRDefault="00EC5C3B">
            <w:pPr>
              <w:spacing w:line="240" w:lineRule="atLeast"/>
              <w:jc w:val="right"/>
              <w:rPr>
                <w:color w:val="0000FF"/>
                <w:lang w:val="nl-BE"/>
              </w:rPr>
            </w:pPr>
          </w:p>
        </w:tc>
        <w:tc>
          <w:tcPr>
            <w:tcW w:w="450" w:type="pct"/>
          </w:tcPr>
          <w:p w14:paraId="7E10A081" w14:textId="77777777" w:rsidR="00EC5C3B" w:rsidRPr="00C34218" w:rsidRDefault="00EC5C3B" w:rsidP="009E2FF9">
            <w:pPr>
              <w:spacing w:line="240" w:lineRule="atLeast"/>
              <w:rPr>
                <w:color w:val="0000FF"/>
                <w:lang w:val="nl-BE"/>
              </w:rPr>
            </w:pPr>
          </w:p>
        </w:tc>
        <w:tc>
          <w:tcPr>
            <w:tcW w:w="450" w:type="pct"/>
            <w:gridSpan w:val="2"/>
          </w:tcPr>
          <w:p w14:paraId="5EEA61F5"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60BCDFD3" w14:textId="77777777" w:rsidR="00EC5C3B" w:rsidRPr="00C34218" w:rsidRDefault="00EC5C3B">
            <w:pPr>
              <w:spacing w:line="240" w:lineRule="atLeast"/>
              <w:rPr>
                <w:color w:val="0000FF"/>
                <w:lang w:val="nl-BE"/>
              </w:rPr>
            </w:pPr>
            <w:r w:rsidRPr="00C34218">
              <w:rPr>
                <w:rFonts w:ascii="Arial" w:hAnsi="Arial"/>
                <w:b/>
                <w:color w:val="0000FF"/>
                <w:lang w:val="nl-BE"/>
              </w:rPr>
              <w:t xml:space="preserve">2° Partiële </w:t>
            </w:r>
            <w:r w:rsidR="006A3374" w:rsidRPr="00C34218">
              <w:rPr>
                <w:rFonts w:ascii="Arial" w:hAnsi="Arial"/>
                <w:b/>
                <w:color w:val="0000FF"/>
                <w:lang w:val="nl-BE"/>
              </w:rPr>
              <w:t>of volledige voetamputatie</w:t>
            </w:r>
            <w:r w:rsidR="006A3374" w:rsidRPr="00C34218">
              <w:rPr>
                <w:rFonts w:ascii="Arial" w:hAnsi="Arial"/>
                <w:color w:val="0000FF"/>
                <w:lang w:val="nl-BE"/>
              </w:rPr>
              <w:t>"</w:t>
            </w:r>
          </w:p>
        </w:tc>
        <w:tc>
          <w:tcPr>
            <w:tcW w:w="149" w:type="pct"/>
            <w:vAlign w:val="bottom"/>
          </w:tcPr>
          <w:p w14:paraId="48E38A1A" w14:textId="77777777" w:rsidR="00EC5C3B" w:rsidRPr="00C34218" w:rsidRDefault="00EC5C3B">
            <w:pPr>
              <w:spacing w:line="240" w:lineRule="atLeast"/>
              <w:jc w:val="right"/>
              <w:rPr>
                <w:color w:val="0000FF"/>
                <w:lang w:val="nl-BE"/>
              </w:rPr>
            </w:pPr>
          </w:p>
        </w:tc>
      </w:tr>
      <w:tr w:rsidR="00B664C0" w:rsidRPr="00C34218" w14:paraId="45C67DB3" w14:textId="77777777" w:rsidTr="001C6EC1">
        <w:trPr>
          <w:cantSplit/>
        </w:trPr>
        <w:tc>
          <w:tcPr>
            <w:tcW w:w="151" w:type="pct"/>
          </w:tcPr>
          <w:p w14:paraId="1A8E1B33" w14:textId="77777777" w:rsidR="00B664C0" w:rsidRPr="00C34218" w:rsidRDefault="00B664C0">
            <w:pPr>
              <w:spacing w:line="240" w:lineRule="atLeast"/>
              <w:rPr>
                <w:color w:val="0000FF"/>
                <w:lang w:val="nl-BE"/>
              </w:rPr>
            </w:pPr>
          </w:p>
        </w:tc>
        <w:tc>
          <w:tcPr>
            <w:tcW w:w="300" w:type="pct"/>
            <w:gridSpan w:val="2"/>
          </w:tcPr>
          <w:p w14:paraId="58B63A69" w14:textId="77777777" w:rsidR="00B664C0" w:rsidRPr="00C34218" w:rsidRDefault="00B664C0">
            <w:pPr>
              <w:spacing w:line="240" w:lineRule="atLeast"/>
              <w:jc w:val="right"/>
              <w:rPr>
                <w:color w:val="0000FF"/>
                <w:lang w:val="nl-BE"/>
              </w:rPr>
            </w:pPr>
          </w:p>
        </w:tc>
        <w:tc>
          <w:tcPr>
            <w:tcW w:w="450" w:type="pct"/>
          </w:tcPr>
          <w:p w14:paraId="61EBA18A" w14:textId="77777777" w:rsidR="00B664C0" w:rsidRPr="00C34218" w:rsidRDefault="00B664C0" w:rsidP="009E2FF9">
            <w:pPr>
              <w:spacing w:line="240" w:lineRule="atLeast"/>
              <w:rPr>
                <w:color w:val="0000FF"/>
                <w:lang w:val="nl-BE"/>
              </w:rPr>
            </w:pPr>
          </w:p>
        </w:tc>
        <w:tc>
          <w:tcPr>
            <w:tcW w:w="450" w:type="pct"/>
            <w:gridSpan w:val="2"/>
          </w:tcPr>
          <w:p w14:paraId="27A10B58"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683CEB22" w14:textId="77777777" w:rsidR="00B664C0" w:rsidRPr="00C34218" w:rsidRDefault="00B664C0">
            <w:pPr>
              <w:spacing w:line="240" w:lineRule="atLeast"/>
              <w:rPr>
                <w:rFonts w:ascii="Arial" w:hAnsi="Arial"/>
                <w:b/>
                <w:color w:val="0000FF"/>
                <w:lang w:val="nl-BE"/>
              </w:rPr>
            </w:pPr>
          </w:p>
        </w:tc>
        <w:tc>
          <w:tcPr>
            <w:tcW w:w="149" w:type="pct"/>
            <w:vAlign w:val="bottom"/>
          </w:tcPr>
          <w:p w14:paraId="04157217" w14:textId="77777777" w:rsidR="00B664C0" w:rsidRPr="00C34218" w:rsidRDefault="00B664C0">
            <w:pPr>
              <w:spacing w:line="240" w:lineRule="atLeast"/>
              <w:jc w:val="right"/>
              <w:rPr>
                <w:color w:val="0000FF"/>
                <w:lang w:val="nl-BE"/>
              </w:rPr>
            </w:pPr>
          </w:p>
        </w:tc>
      </w:tr>
      <w:tr w:rsidR="006A3374" w:rsidRPr="00C34218" w14:paraId="74DEC951" w14:textId="77777777" w:rsidTr="001C6EC1">
        <w:trPr>
          <w:cantSplit/>
        </w:trPr>
        <w:tc>
          <w:tcPr>
            <w:tcW w:w="151" w:type="pct"/>
          </w:tcPr>
          <w:p w14:paraId="1B41317C" w14:textId="77777777" w:rsidR="006A3374" w:rsidRPr="00C34218" w:rsidRDefault="006A3374">
            <w:pPr>
              <w:spacing w:line="240" w:lineRule="atLeast"/>
              <w:rPr>
                <w:color w:val="0000FF"/>
                <w:lang w:val="nl-BE"/>
              </w:rPr>
            </w:pPr>
          </w:p>
        </w:tc>
        <w:tc>
          <w:tcPr>
            <w:tcW w:w="300" w:type="pct"/>
            <w:gridSpan w:val="2"/>
          </w:tcPr>
          <w:p w14:paraId="2F142C9A" w14:textId="77777777" w:rsidR="006A3374" w:rsidRPr="00C34218" w:rsidRDefault="006A3374">
            <w:pPr>
              <w:spacing w:line="240" w:lineRule="atLeast"/>
              <w:jc w:val="right"/>
              <w:rPr>
                <w:color w:val="0000FF"/>
                <w:lang w:val="nl-BE"/>
              </w:rPr>
            </w:pPr>
          </w:p>
        </w:tc>
        <w:tc>
          <w:tcPr>
            <w:tcW w:w="450" w:type="pct"/>
          </w:tcPr>
          <w:p w14:paraId="33FFDF85" w14:textId="77777777" w:rsidR="006A3374" w:rsidRPr="00C34218" w:rsidRDefault="006A3374" w:rsidP="009E2FF9">
            <w:pPr>
              <w:spacing w:line="240" w:lineRule="atLeast"/>
              <w:rPr>
                <w:color w:val="0000FF"/>
                <w:lang w:val="nl-BE"/>
              </w:rPr>
            </w:pPr>
          </w:p>
        </w:tc>
        <w:tc>
          <w:tcPr>
            <w:tcW w:w="450" w:type="pct"/>
            <w:gridSpan w:val="2"/>
          </w:tcPr>
          <w:p w14:paraId="7A2EC768" w14:textId="77777777" w:rsidR="006A3374" w:rsidRPr="00C34218" w:rsidRDefault="006A3374" w:rsidP="009E2FF9">
            <w:pPr>
              <w:spacing w:line="240" w:lineRule="atLeast"/>
              <w:rPr>
                <w:rFonts w:ascii="Arial" w:hAnsi="Arial" w:cs="Arial"/>
                <w:color w:val="0000FF"/>
                <w:lang w:val="nl-BE"/>
              </w:rPr>
            </w:pPr>
          </w:p>
        </w:tc>
        <w:tc>
          <w:tcPr>
            <w:tcW w:w="3500" w:type="pct"/>
            <w:gridSpan w:val="6"/>
          </w:tcPr>
          <w:p w14:paraId="6FA4D5AB" w14:textId="77777777" w:rsidR="006A3374" w:rsidRPr="00C34218" w:rsidRDefault="006A3374">
            <w:pPr>
              <w:spacing w:line="240" w:lineRule="atLeast"/>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21A5E8C0" w14:textId="77777777" w:rsidR="006A3374" w:rsidRPr="00C34218" w:rsidRDefault="006A3374">
            <w:pPr>
              <w:spacing w:line="240" w:lineRule="atLeast"/>
              <w:jc w:val="right"/>
              <w:rPr>
                <w:color w:val="0000FF"/>
                <w:lang w:val="nl-BE"/>
              </w:rPr>
            </w:pPr>
          </w:p>
        </w:tc>
      </w:tr>
      <w:tr w:rsidR="00EC5C3B" w:rsidRPr="00C34218" w14:paraId="504066AC" w14:textId="77777777" w:rsidTr="001C6EC1">
        <w:trPr>
          <w:cantSplit/>
        </w:trPr>
        <w:tc>
          <w:tcPr>
            <w:tcW w:w="151" w:type="pct"/>
          </w:tcPr>
          <w:p w14:paraId="21DE11C7" w14:textId="77777777" w:rsidR="00EC5C3B" w:rsidRPr="00C34218" w:rsidRDefault="00EC5C3B">
            <w:pPr>
              <w:spacing w:line="240" w:lineRule="atLeast"/>
              <w:rPr>
                <w:color w:val="0000FF"/>
                <w:lang w:val="nl-BE"/>
              </w:rPr>
            </w:pPr>
          </w:p>
        </w:tc>
        <w:tc>
          <w:tcPr>
            <w:tcW w:w="300" w:type="pct"/>
            <w:gridSpan w:val="2"/>
          </w:tcPr>
          <w:p w14:paraId="5F5CC1C1" w14:textId="77777777" w:rsidR="00EC5C3B" w:rsidRPr="00C34218" w:rsidRDefault="00EC5C3B">
            <w:pPr>
              <w:spacing w:line="240" w:lineRule="atLeast"/>
              <w:jc w:val="right"/>
              <w:rPr>
                <w:color w:val="0000FF"/>
                <w:lang w:val="nl-BE"/>
              </w:rPr>
            </w:pPr>
          </w:p>
        </w:tc>
        <w:tc>
          <w:tcPr>
            <w:tcW w:w="450" w:type="pct"/>
          </w:tcPr>
          <w:p w14:paraId="0481E761" w14:textId="77777777" w:rsidR="00EC5C3B" w:rsidRPr="00C34218" w:rsidRDefault="00EC5C3B" w:rsidP="009E2FF9">
            <w:pPr>
              <w:spacing w:line="240" w:lineRule="atLeast"/>
              <w:rPr>
                <w:color w:val="0000FF"/>
                <w:lang w:val="nl-BE"/>
              </w:rPr>
            </w:pPr>
          </w:p>
        </w:tc>
        <w:tc>
          <w:tcPr>
            <w:tcW w:w="450" w:type="pct"/>
            <w:gridSpan w:val="2"/>
          </w:tcPr>
          <w:p w14:paraId="069614B0"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46A44A00" w14:textId="77777777" w:rsidR="00EC5C3B" w:rsidRPr="00C34218" w:rsidRDefault="006A3374">
            <w:pPr>
              <w:spacing w:line="240" w:lineRule="atLeast"/>
              <w:rPr>
                <w:color w:val="0000FF"/>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27B7C655" w14:textId="77777777" w:rsidR="00EC5C3B" w:rsidRPr="00C34218" w:rsidRDefault="00EC5C3B">
            <w:pPr>
              <w:spacing w:line="240" w:lineRule="atLeast"/>
              <w:jc w:val="right"/>
              <w:rPr>
                <w:color w:val="0000FF"/>
              </w:rPr>
            </w:pPr>
          </w:p>
        </w:tc>
      </w:tr>
      <w:tr w:rsidR="00B664C0" w:rsidRPr="00C34218" w14:paraId="0B88191F" w14:textId="77777777" w:rsidTr="001C6EC1">
        <w:trPr>
          <w:cantSplit/>
        </w:trPr>
        <w:tc>
          <w:tcPr>
            <w:tcW w:w="151" w:type="pct"/>
          </w:tcPr>
          <w:p w14:paraId="7638650E" w14:textId="77777777" w:rsidR="00B664C0" w:rsidRPr="00C34218" w:rsidRDefault="00B664C0">
            <w:pPr>
              <w:spacing w:line="240" w:lineRule="atLeast"/>
              <w:rPr>
                <w:color w:val="0000FF"/>
                <w:lang w:val="nl-BE"/>
              </w:rPr>
            </w:pPr>
          </w:p>
        </w:tc>
        <w:tc>
          <w:tcPr>
            <w:tcW w:w="300" w:type="pct"/>
            <w:gridSpan w:val="2"/>
          </w:tcPr>
          <w:p w14:paraId="6C89D094" w14:textId="77777777" w:rsidR="00B664C0" w:rsidRPr="00C34218" w:rsidRDefault="00B664C0">
            <w:pPr>
              <w:spacing w:line="240" w:lineRule="atLeast"/>
              <w:jc w:val="right"/>
              <w:rPr>
                <w:color w:val="0000FF"/>
                <w:lang w:val="nl-BE"/>
              </w:rPr>
            </w:pPr>
          </w:p>
        </w:tc>
        <w:tc>
          <w:tcPr>
            <w:tcW w:w="450" w:type="pct"/>
          </w:tcPr>
          <w:p w14:paraId="7E13BFC3" w14:textId="77777777" w:rsidR="00B664C0" w:rsidRPr="00C34218" w:rsidRDefault="00B664C0" w:rsidP="009E2FF9">
            <w:pPr>
              <w:spacing w:line="240" w:lineRule="atLeast"/>
              <w:rPr>
                <w:color w:val="0000FF"/>
                <w:lang w:val="nl-BE"/>
              </w:rPr>
            </w:pPr>
          </w:p>
        </w:tc>
        <w:tc>
          <w:tcPr>
            <w:tcW w:w="450" w:type="pct"/>
            <w:gridSpan w:val="2"/>
          </w:tcPr>
          <w:p w14:paraId="56B0A1BC"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513999EA" w14:textId="77777777" w:rsidR="00B664C0" w:rsidRPr="00C34218" w:rsidRDefault="00B664C0">
            <w:pPr>
              <w:spacing w:line="240" w:lineRule="atLeast"/>
              <w:rPr>
                <w:rFonts w:ascii="Arial" w:hAnsi="Arial"/>
                <w:color w:val="0000FF"/>
                <w:lang w:val="nl-BE"/>
              </w:rPr>
            </w:pPr>
          </w:p>
        </w:tc>
        <w:tc>
          <w:tcPr>
            <w:tcW w:w="149" w:type="pct"/>
            <w:vAlign w:val="bottom"/>
          </w:tcPr>
          <w:p w14:paraId="29D28013" w14:textId="77777777" w:rsidR="00B664C0" w:rsidRPr="00C34218" w:rsidRDefault="00B664C0">
            <w:pPr>
              <w:spacing w:line="240" w:lineRule="atLeast"/>
              <w:jc w:val="right"/>
              <w:rPr>
                <w:color w:val="0000FF"/>
              </w:rPr>
            </w:pPr>
          </w:p>
        </w:tc>
      </w:tr>
      <w:tr w:rsidR="006A3374" w:rsidRPr="00A802BF" w14:paraId="18A4DA35" w14:textId="77777777" w:rsidTr="001C6EC1">
        <w:trPr>
          <w:cantSplit/>
        </w:trPr>
        <w:tc>
          <w:tcPr>
            <w:tcW w:w="151" w:type="pct"/>
          </w:tcPr>
          <w:p w14:paraId="51AFAC60" w14:textId="77777777" w:rsidR="006A3374" w:rsidRPr="00C34218" w:rsidRDefault="006A3374" w:rsidP="00F84967">
            <w:pPr>
              <w:rPr>
                <w:color w:val="0000FF"/>
                <w:lang w:val="nl-BE"/>
              </w:rPr>
            </w:pPr>
          </w:p>
        </w:tc>
        <w:tc>
          <w:tcPr>
            <w:tcW w:w="300" w:type="pct"/>
            <w:gridSpan w:val="2"/>
          </w:tcPr>
          <w:p w14:paraId="5B74BB2F" w14:textId="77777777" w:rsidR="006A3374" w:rsidRPr="00C34218" w:rsidRDefault="006A3374" w:rsidP="00F84967">
            <w:pPr>
              <w:jc w:val="right"/>
              <w:rPr>
                <w:color w:val="0000FF"/>
                <w:lang w:val="nl-BE"/>
              </w:rPr>
            </w:pPr>
          </w:p>
        </w:tc>
        <w:tc>
          <w:tcPr>
            <w:tcW w:w="450" w:type="pct"/>
          </w:tcPr>
          <w:p w14:paraId="283DF1E3" w14:textId="77777777" w:rsidR="006A3374" w:rsidRPr="00C34218" w:rsidRDefault="006A3374" w:rsidP="00F84967">
            <w:pPr>
              <w:rPr>
                <w:color w:val="0000FF"/>
                <w:lang w:val="nl-BE"/>
              </w:rPr>
            </w:pPr>
          </w:p>
        </w:tc>
        <w:tc>
          <w:tcPr>
            <w:tcW w:w="450" w:type="pct"/>
            <w:gridSpan w:val="2"/>
          </w:tcPr>
          <w:p w14:paraId="6B7555F2" w14:textId="77777777" w:rsidR="006A3374" w:rsidRPr="00C34218" w:rsidRDefault="006A3374" w:rsidP="00F84967">
            <w:pPr>
              <w:rPr>
                <w:rFonts w:ascii="Arial" w:hAnsi="Arial" w:cs="Arial"/>
                <w:color w:val="0000FF"/>
                <w:lang w:val="nl-BE"/>
              </w:rPr>
            </w:pPr>
          </w:p>
        </w:tc>
        <w:tc>
          <w:tcPr>
            <w:tcW w:w="3500" w:type="pct"/>
            <w:gridSpan w:val="6"/>
          </w:tcPr>
          <w:p w14:paraId="0F6F25DE" w14:textId="77777777" w:rsidR="006A3374" w:rsidRPr="00C34218" w:rsidRDefault="001E1D46" w:rsidP="00F84967">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360C805A" w14:textId="77777777" w:rsidR="006A3374" w:rsidRPr="00C34218" w:rsidRDefault="006A3374" w:rsidP="00F84967">
            <w:pPr>
              <w:jc w:val="right"/>
              <w:rPr>
                <w:color w:val="0000FF"/>
                <w:lang w:val="nl-BE"/>
              </w:rPr>
            </w:pPr>
          </w:p>
        </w:tc>
      </w:tr>
      <w:tr w:rsidR="00EC5C3B" w:rsidRPr="00C34218" w14:paraId="410F5D54" w14:textId="77777777" w:rsidTr="001C6EC1">
        <w:trPr>
          <w:cantSplit/>
        </w:trPr>
        <w:tc>
          <w:tcPr>
            <w:tcW w:w="151" w:type="pct"/>
          </w:tcPr>
          <w:p w14:paraId="0753F11C" w14:textId="77777777" w:rsidR="00EC5C3B" w:rsidRPr="00C34218" w:rsidRDefault="006A3374">
            <w:pPr>
              <w:spacing w:line="240" w:lineRule="atLeast"/>
              <w:rPr>
                <w:color w:val="0000FF"/>
                <w:lang w:val="nl-BE"/>
              </w:rPr>
            </w:pPr>
            <w:r w:rsidRPr="00C34218">
              <w:rPr>
                <w:rFonts w:ascii="Arial" w:hAnsi="Arial"/>
                <w:color w:val="0000FF"/>
                <w:lang w:val="nl-BE"/>
              </w:rPr>
              <w:t>"</w:t>
            </w:r>
          </w:p>
        </w:tc>
        <w:tc>
          <w:tcPr>
            <w:tcW w:w="300" w:type="pct"/>
            <w:gridSpan w:val="2"/>
          </w:tcPr>
          <w:p w14:paraId="3A556815" w14:textId="77777777" w:rsidR="00EC5C3B" w:rsidRPr="00C34218" w:rsidRDefault="00EC5C3B">
            <w:pPr>
              <w:spacing w:line="240" w:lineRule="atLeast"/>
              <w:jc w:val="right"/>
              <w:rPr>
                <w:color w:val="0000FF"/>
                <w:lang w:val="nl-BE"/>
              </w:rPr>
            </w:pPr>
          </w:p>
        </w:tc>
        <w:tc>
          <w:tcPr>
            <w:tcW w:w="450" w:type="pct"/>
          </w:tcPr>
          <w:p w14:paraId="7986CE35" w14:textId="77777777" w:rsidR="00EC5C3B" w:rsidRPr="00C34218" w:rsidRDefault="00EC5C3B" w:rsidP="009E2FF9">
            <w:pPr>
              <w:spacing w:line="240" w:lineRule="atLeast"/>
              <w:rPr>
                <w:color w:val="0000FF"/>
              </w:rPr>
            </w:pPr>
            <w:r w:rsidRPr="00C34218">
              <w:rPr>
                <w:rFonts w:ascii="Arial" w:hAnsi="Arial"/>
                <w:color w:val="0000FF"/>
              </w:rPr>
              <w:t>696172</w:t>
            </w:r>
          </w:p>
        </w:tc>
        <w:tc>
          <w:tcPr>
            <w:tcW w:w="450" w:type="pct"/>
            <w:gridSpan w:val="2"/>
          </w:tcPr>
          <w:p w14:paraId="43A1CCA0"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696183</w:t>
            </w:r>
          </w:p>
        </w:tc>
        <w:tc>
          <w:tcPr>
            <w:tcW w:w="2799" w:type="pct"/>
            <w:gridSpan w:val="2"/>
          </w:tcPr>
          <w:p w14:paraId="3133FC41"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boven de enkel, groep 3</w:t>
            </w:r>
          </w:p>
        </w:tc>
        <w:tc>
          <w:tcPr>
            <w:tcW w:w="150" w:type="pct"/>
            <w:vAlign w:val="bottom"/>
          </w:tcPr>
          <w:p w14:paraId="32611332"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512A26E0" w14:textId="77777777" w:rsidR="00EC5C3B" w:rsidRPr="00C34218" w:rsidRDefault="00EC5C3B">
            <w:pPr>
              <w:spacing w:line="240" w:lineRule="atLeast"/>
              <w:jc w:val="right"/>
              <w:rPr>
                <w:color w:val="0000FF"/>
              </w:rPr>
            </w:pPr>
            <w:r w:rsidRPr="00C34218">
              <w:rPr>
                <w:rFonts w:ascii="Arial" w:hAnsi="Arial"/>
                <w:color w:val="0000FF"/>
              </w:rPr>
              <w:t>275,96</w:t>
            </w:r>
          </w:p>
        </w:tc>
        <w:tc>
          <w:tcPr>
            <w:tcW w:w="92" w:type="pct"/>
            <w:vAlign w:val="bottom"/>
          </w:tcPr>
          <w:p w14:paraId="592244AD" w14:textId="77777777" w:rsidR="00EC5C3B" w:rsidRPr="00C34218" w:rsidRDefault="00EC5C3B">
            <w:pPr>
              <w:spacing w:line="240" w:lineRule="atLeast"/>
              <w:jc w:val="right"/>
              <w:rPr>
                <w:color w:val="0000FF"/>
              </w:rPr>
            </w:pPr>
          </w:p>
        </w:tc>
        <w:tc>
          <w:tcPr>
            <w:tcW w:w="149" w:type="pct"/>
            <w:vAlign w:val="bottom"/>
          </w:tcPr>
          <w:p w14:paraId="12B190DE" w14:textId="77777777" w:rsidR="00EC5C3B" w:rsidRPr="00C34218" w:rsidRDefault="00EC5C3B">
            <w:pPr>
              <w:spacing w:line="240" w:lineRule="atLeast"/>
              <w:jc w:val="right"/>
              <w:rPr>
                <w:color w:val="0000FF"/>
              </w:rPr>
            </w:pPr>
          </w:p>
        </w:tc>
      </w:tr>
      <w:tr w:rsidR="00EC5C3B" w:rsidRPr="00C34218" w14:paraId="39377999" w14:textId="77777777" w:rsidTr="001C6EC1">
        <w:trPr>
          <w:cantSplit/>
        </w:trPr>
        <w:tc>
          <w:tcPr>
            <w:tcW w:w="151" w:type="pct"/>
          </w:tcPr>
          <w:p w14:paraId="057C40B4" w14:textId="77777777" w:rsidR="00EC5C3B" w:rsidRPr="00C34218" w:rsidRDefault="00EC5C3B">
            <w:pPr>
              <w:spacing w:line="240" w:lineRule="atLeast"/>
              <w:rPr>
                <w:color w:val="0000FF"/>
              </w:rPr>
            </w:pPr>
          </w:p>
        </w:tc>
        <w:tc>
          <w:tcPr>
            <w:tcW w:w="300" w:type="pct"/>
            <w:gridSpan w:val="2"/>
          </w:tcPr>
          <w:p w14:paraId="0ACADD0F" w14:textId="77777777" w:rsidR="00EC5C3B" w:rsidRPr="00C34218" w:rsidRDefault="00EC5C3B">
            <w:pPr>
              <w:spacing w:line="240" w:lineRule="atLeast"/>
              <w:jc w:val="right"/>
              <w:rPr>
                <w:color w:val="0000FF"/>
              </w:rPr>
            </w:pPr>
          </w:p>
        </w:tc>
        <w:tc>
          <w:tcPr>
            <w:tcW w:w="450" w:type="pct"/>
          </w:tcPr>
          <w:p w14:paraId="238F4D9C" w14:textId="77777777" w:rsidR="00EC5C3B" w:rsidRPr="00C34218" w:rsidRDefault="00EC5C3B" w:rsidP="009E2FF9">
            <w:pPr>
              <w:spacing w:line="240" w:lineRule="atLeast"/>
              <w:rPr>
                <w:rFonts w:ascii="Arial" w:hAnsi="Arial"/>
                <w:color w:val="0000FF"/>
              </w:rPr>
            </w:pPr>
          </w:p>
        </w:tc>
        <w:tc>
          <w:tcPr>
            <w:tcW w:w="450" w:type="pct"/>
            <w:gridSpan w:val="2"/>
          </w:tcPr>
          <w:p w14:paraId="4BA12640" w14:textId="77777777" w:rsidR="00EC5C3B" w:rsidRPr="00C34218" w:rsidRDefault="00EC5C3B" w:rsidP="009E2FF9">
            <w:pPr>
              <w:spacing w:line="240" w:lineRule="atLeast"/>
              <w:rPr>
                <w:rFonts w:ascii="Arial" w:hAnsi="Arial" w:cs="Arial"/>
                <w:color w:val="0000FF"/>
              </w:rPr>
            </w:pPr>
          </w:p>
        </w:tc>
        <w:tc>
          <w:tcPr>
            <w:tcW w:w="2799" w:type="pct"/>
            <w:gridSpan w:val="2"/>
          </w:tcPr>
          <w:p w14:paraId="00453128" w14:textId="77777777" w:rsidR="00EC5C3B" w:rsidRPr="00C34218" w:rsidRDefault="00EC5C3B">
            <w:pPr>
              <w:spacing w:line="240" w:lineRule="atLeast"/>
              <w:rPr>
                <w:rFonts w:ascii="Arial" w:hAnsi="Arial"/>
                <w:color w:val="0000FF"/>
                <w:lang w:val="nl-BE"/>
              </w:rPr>
            </w:pPr>
          </w:p>
        </w:tc>
        <w:tc>
          <w:tcPr>
            <w:tcW w:w="150" w:type="pct"/>
            <w:vAlign w:val="bottom"/>
          </w:tcPr>
          <w:p w14:paraId="797B7F14"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1C72146" w14:textId="77777777" w:rsidR="00EC5C3B" w:rsidRPr="00C34218" w:rsidRDefault="00EC5C3B">
            <w:pPr>
              <w:spacing w:line="240" w:lineRule="atLeast"/>
              <w:jc w:val="right"/>
              <w:rPr>
                <w:rFonts w:ascii="Arial" w:hAnsi="Arial"/>
                <w:color w:val="0000FF"/>
              </w:rPr>
            </w:pPr>
          </w:p>
        </w:tc>
        <w:tc>
          <w:tcPr>
            <w:tcW w:w="92" w:type="pct"/>
            <w:vAlign w:val="bottom"/>
          </w:tcPr>
          <w:p w14:paraId="1F5437CC" w14:textId="77777777" w:rsidR="00EC5C3B" w:rsidRPr="00C34218" w:rsidRDefault="00EC5C3B">
            <w:pPr>
              <w:spacing w:line="240" w:lineRule="atLeast"/>
              <w:jc w:val="right"/>
              <w:rPr>
                <w:color w:val="0000FF"/>
              </w:rPr>
            </w:pPr>
          </w:p>
        </w:tc>
        <w:tc>
          <w:tcPr>
            <w:tcW w:w="149" w:type="pct"/>
            <w:vAlign w:val="bottom"/>
          </w:tcPr>
          <w:p w14:paraId="7CED5DE1" w14:textId="77777777" w:rsidR="00EC5C3B" w:rsidRPr="00C34218" w:rsidRDefault="00EC5C3B">
            <w:pPr>
              <w:spacing w:line="240" w:lineRule="atLeast"/>
              <w:jc w:val="right"/>
              <w:rPr>
                <w:color w:val="0000FF"/>
              </w:rPr>
            </w:pPr>
          </w:p>
        </w:tc>
      </w:tr>
      <w:tr w:rsidR="00EC5C3B" w:rsidRPr="00C34218" w14:paraId="772C7918" w14:textId="77777777" w:rsidTr="001C6EC1">
        <w:trPr>
          <w:cantSplit/>
        </w:trPr>
        <w:tc>
          <w:tcPr>
            <w:tcW w:w="151" w:type="pct"/>
          </w:tcPr>
          <w:p w14:paraId="2040BBF9" w14:textId="77777777" w:rsidR="00EC5C3B" w:rsidRPr="00C34218" w:rsidRDefault="00EC5C3B">
            <w:pPr>
              <w:spacing w:line="240" w:lineRule="atLeast"/>
              <w:rPr>
                <w:color w:val="0000FF"/>
              </w:rPr>
            </w:pPr>
          </w:p>
        </w:tc>
        <w:tc>
          <w:tcPr>
            <w:tcW w:w="300" w:type="pct"/>
            <w:gridSpan w:val="2"/>
          </w:tcPr>
          <w:p w14:paraId="6E780DAE" w14:textId="77777777" w:rsidR="00EC5C3B" w:rsidRPr="00C34218" w:rsidRDefault="00EC5C3B">
            <w:pPr>
              <w:spacing w:line="240" w:lineRule="atLeast"/>
              <w:jc w:val="right"/>
              <w:rPr>
                <w:color w:val="0000FF"/>
              </w:rPr>
            </w:pPr>
          </w:p>
        </w:tc>
        <w:tc>
          <w:tcPr>
            <w:tcW w:w="450" w:type="pct"/>
          </w:tcPr>
          <w:p w14:paraId="0EB1BE54" w14:textId="77777777" w:rsidR="00EC5C3B" w:rsidRPr="00C34218" w:rsidRDefault="00EC5C3B" w:rsidP="009E2FF9">
            <w:pPr>
              <w:spacing w:line="240" w:lineRule="atLeast"/>
              <w:rPr>
                <w:color w:val="0000FF"/>
              </w:rPr>
            </w:pPr>
            <w:r w:rsidRPr="00C34218">
              <w:rPr>
                <w:rFonts w:ascii="Arial" w:hAnsi="Arial"/>
                <w:color w:val="0000FF"/>
              </w:rPr>
              <w:t>696194</w:t>
            </w:r>
          </w:p>
        </w:tc>
        <w:tc>
          <w:tcPr>
            <w:tcW w:w="450" w:type="pct"/>
            <w:gridSpan w:val="2"/>
          </w:tcPr>
          <w:p w14:paraId="53DF6891"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696205</w:t>
            </w:r>
          </w:p>
        </w:tc>
        <w:tc>
          <w:tcPr>
            <w:tcW w:w="2799" w:type="pct"/>
            <w:gridSpan w:val="2"/>
          </w:tcPr>
          <w:p w14:paraId="3CBB6A87"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boven de enkel, groep 4</w:t>
            </w:r>
          </w:p>
        </w:tc>
        <w:tc>
          <w:tcPr>
            <w:tcW w:w="150" w:type="pct"/>
            <w:vAlign w:val="bottom"/>
          </w:tcPr>
          <w:p w14:paraId="7CF28D70"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028FE13" w14:textId="77777777" w:rsidR="00EC5C3B" w:rsidRPr="00C34218" w:rsidRDefault="00EC5C3B">
            <w:pPr>
              <w:spacing w:line="240" w:lineRule="atLeast"/>
              <w:jc w:val="right"/>
              <w:rPr>
                <w:color w:val="0000FF"/>
              </w:rPr>
            </w:pPr>
            <w:r w:rsidRPr="00C34218">
              <w:rPr>
                <w:rFonts w:ascii="Arial" w:hAnsi="Arial"/>
                <w:color w:val="0000FF"/>
              </w:rPr>
              <w:t>320,44</w:t>
            </w:r>
          </w:p>
        </w:tc>
        <w:tc>
          <w:tcPr>
            <w:tcW w:w="92" w:type="pct"/>
            <w:vAlign w:val="bottom"/>
          </w:tcPr>
          <w:p w14:paraId="3FA7C019" w14:textId="77777777" w:rsidR="00EC5C3B" w:rsidRPr="00C34218" w:rsidRDefault="00EC5C3B">
            <w:pPr>
              <w:spacing w:line="240" w:lineRule="atLeast"/>
              <w:jc w:val="right"/>
              <w:rPr>
                <w:color w:val="0000FF"/>
              </w:rPr>
            </w:pPr>
          </w:p>
        </w:tc>
        <w:tc>
          <w:tcPr>
            <w:tcW w:w="149" w:type="pct"/>
            <w:vAlign w:val="bottom"/>
          </w:tcPr>
          <w:p w14:paraId="21814478" w14:textId="77777777" w:rsidR="00EC5C3B" w:rsidRPr="00C34218" w:rsidRDefault="00EC5C3B">
            <w:pPr>
              <w:spacing w:line="240" w:lineRule="atLeast"/>
              <w:jc w:val="right"/>
              <w:rPr>
                <w:color w:val="0000FF"/>
              </w:rPr>
            </w:pPr>
          </w:p>
        </w:tc>
      </w:tr>
      <w:tr w:rsidR="00EC5C3B" w:rsidRPr="00C34218" w14:paraId="1F0F90BD" w14:textId="77777777" w:rsidTr="001C6EC1">
        <w:trPr>
          <w:cantSplit/>
        </w:trPr>
        <w:tc>
          <w:tcPr>
            <w:tcW w:w="151" w:type="pct"/>
          </w:tcPr>
          <w:p w14:paraId="002E9531" w14:textId="77777777" w:rsidR="00EC5C3B" w:rsidRPr="00C34218" w:rsidRDefault="00EC5C3B">
            <w:pPr>
              <w:spacing w:line="240" w:lineRule="atLeast"/>
              <w:rPr>
                <w:color w:val="0000FF"/>
              </w:rPr>
            </w:pPr>
          </w:p>
        </w:tc>
        <w:tc>
          <w:tcPr>
            <w:tcW w:w="300" w:type="pct"/>
            <w:gridSpan w:val="2"/>
          </w:tcPr>
          <w:p w14:paraId="161E3BDD" w14:textId="77777777" w:rsidR="00EC5C3B" w:rsidRPr="00C34218" w:rsidRDefault="00EC5C3B">
            <w:pPr>
              <w:spacing w:line="240" w:lineRule="atLeast"/>
              <w:jc w:val="right"/>
              <w:rPr>
                <w:color w:val="0000FF"/>
              </w:rPr>
            </w:pPr>
          </w:p>
        </w:tc>
        <w:tc>
          <w:tcPr>
            <w:tcW w:w="450" w:type="pct"/>
          </w:tcPr>
          <w:p w14:paraId="20EB5692" w14:textId="77777777" w:rsidR="00EC5C3B" w:rsidRPr="00C34218" w:rsidRDefault="00EC5C3B" w:rsidP="009E2FF9">
            <w:pPr>
              <w:spacing w:line="240" w:lineRule="atLeast"/>
              <w:rPr>
                <w:rFonts w:ascii="Arial" w:hAnsi="Arial"/>
                <w:color w:val="0000FF"/>
              </w:rPr>
            </w:pPr>
          </w:p>
        </w:tc>
        <w:tc>
          <w:tcPr>
            <w:tcW w:w="450" w:type="pct"/>
            <w:gridSpan w:val="2"/>
          </w:tcPr>
          <w:p w14:paraId="7F64D33E" w14:textId="77777777" w:rsidR="00EC5C3B" w:rsidRPr="00C34218" w:rsidRDefault="00EC5C3B" w:rsidP="009E2FF9">
            <w:pPr>
              <w:spacing w:line="240" w:lineRule="atLeast"/>
              <w:rPr>
                <w:rFonts w:ascii="Arial" w:hAnsi="Arial" w:cs="Arial"/>
                <w:color w:val="0000FF"/>
              </w:rPr>
            </w:pPr>
          </w:p>
        </w:tc>
        <w:tc>
          <w:tcPr>
            <w:tcW w:w="2799" w:type="pct"/>
            <w:gridSpan w:val="2"/>
          </w:tcPr>
          <w:p w14:paraId="5A08EA62" w14:textId="77777777" w:rsidR="00EC5C3B" w:rsidRPr="00C34218" w:rsidRDefault="00EC5C3B">
            <w:pPr>
              <w:spacing w:line="240" w:lineRule="atLeast"/>
              <w:rPr>
                <w:rFonts w:ascii="Arial" w:hAnsi="Arial"/>
                <w:color w:val="0000FF"/>
                <w:lang w:val="nl-BE"/>
              </w:rPr>
            </w:pPr>
          </w:p>
        </w:tc>
        <w:tc>
          <w:tcPr>
            <w:tcW w:w="150" w:type="pct"/>
            <w:vAlign w:val="bottom"/>
          </w:tcPr>
          <w:p w14:paraId="23148AFE"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6625007F" w14:textId="77777777" w:rsidR="00EC5C3B" w:rsidRPr="00C34218" w:rsidRDefault="00EC5C3B">
            <w:pPr>
              <w:spacing w:line="240" w:lineRule="atLeast"/>
              <w:jc w:val="right"/>
              <w:rPr>
                <w:rFonts w:ascii="Arial" w:hAnsi="Arial"/>
                <w:color w:val="0000FF"/>
              </w:rPr>
            </w:pPr>
          </w:p>
        </w:tc>
        <w:tc>
          <w:tcPr>
            <w:tcW w:w="92" w:type="pct"/>
            <w:vAlign w:val="bottom"/>
          </w:tcPr>
          <w:p w14:paraId="3490FA41" w14:textId="77777777" w:rsidR="00EC5C3B" w:rsidRPr="00C34218" w:rsidRDefault="00EC5C3B">
            <w:pPr>
              <w:spacing w:line="240" w:lineRule="atLeast"/>
              <w:jc w:val="right"/>
              <w:rPr>
                <w:color w:val="0000FF"/>
              </w:rPr>
            </w:pPr>
          </w:p>
        </w:tc>
        <w:tc>
          <w:tcPr>
            <w:tcW w:w="149" w:type="pct"/>
            <w:vAlign w:val="bottom"/>
          </w:tcPr>
          <w:p w14:paraId="38DD5B97" w14:textId="77777777" w:rsidR="00EC5C3B" w:rsidRPr="00C34218" w:rsidRDefault="00EC5C3B">
            <w:pPr>
              <w:spacing w:line="240" w:lineRule="atLeast"/>
              <w:jc w:val="right"/>
              <w:rPr>
                <w:color w:val="0000FF"/>
              </w:rPr>
            </w:pPr>
          </w:p>
        </w:tc>
      </w:tr>
      <w:tr w:rsidR="00EC5C3B" w:rsidRPr="00C34218" w14:paraId="3E41696C" w14:textId="77777777" w:rsidTr="001C6EC1">
        <w:trPr>
          <w:cantSplit/>
        </w:trPr>
        <w:tc>
          <w:tcPr>
            <w:tcW w:w="151" w:type="pct"/>
          </w:tcPr>
          <w:p w14:paraId="3330772E" w14:textId="77777777" w:rsidR="00EC5C3B" w:rsidRPr="00C34218" w:rsidRDefault="00EC5C3B">
            <w:pPr>
              <w:spacing w:line="240" w:lineRule="atLeast"/>
              <w:rPr>
                <w:color w:val="0000FF"/>
              </w:rPr>
            </w:pPr>
          </w:p>
        </w:tc>
        <w:tc>
          <w:tcPr>
            <w:tcW w:w="300" w:type="pct"/>
            <w:gridSpan w:val="2"/>
          </w:tcPr>
          <w:p w14:paraId="6558F55A" w14:textId="77777777" w:rsidR="00EC5C3B" w:rsidRPr="00C34218" w:rsidRDefault="00EC5C3B">
            <w:pPr>
              <w:spacing w:line="240" w:lineRule="atLeast"/>
              <w:jc w:val="right"/>
              <w:rPr>
                <w:color w:val="0000FF"/>
              </w:rPr>
            </w:pPr>
          </w:p>
        </w:tc>
        <w:tc>
          <w:tcPr>
            <w:tcW w:w="450" w:type="pct"/>
          </w:tcPr>
          <w:p w14:paraId="20C96F24" w14:textId="77777777" w:rsidR="00EC5C3B" w:rsidRPr="00C34218" w:rsidRDefault="00EC5C3B" w:rsidP="009E2FF9">
            <w:pPr>
              <w:spacing w:line="240" w:lineRule="atLeast"/>
              <w:rPr>
                <w:color w:val="0000FF"/>
              </w:rPr>
            </w:pPr>
            <w:r w:rsidRPr="00C34218">
              <w:rPr>
                <w:rFonts w:ascii="Arial" w:hAnsi="Arial"/>
                <w:color w:val="0000FF"/>
              </w:rPr>
              <w:t>696216</w:t>
            </w:r>
          </w:p>
        </w:tc>
        <w:tc>
          <w:tcPr>
            <w:tcW w:w="450" w:type="pct"/>
            <w:gridSpan w:val="2"/>
          </w:tcPr>
          <w:p w14:paraId="6AB96BB4"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696220</w:t>
            </w:r>
          </w:p>
        </w:tc>
        <w:tc>
          <w:tcPr>
            <w:tcW w:w="2799" w:type="pct"/>
            <w:gridSpan w:val="2"/>
          </w:tcPr>
          <w:p w14:paraId="6665B7FF"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boven de enkel, groep 5</w:t>
            </w:r>
          </w:p>
        </w:tc>
        <w:tc>
          <w:tcPr>
            <w:tcW w:w="150" w:type="pct"/>
            <w:vAlign w:val="bottom"/>
          </w:tcPr>
          <w:p w14:paraId="6750A925"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C75E5C8" w14:textId="77777777" w:rsidR="00EC5C3B" w:rsidRPr="00C34218" w:rsidRDefault="00EC5C3B">
            <w:pPr>
              <w:spacing w:line="240" w:lineRule="atLeast"/>
              <w:jc w:val="right"/>
              <w:rPr>
                <w:color w:val="0000FF"/>
              </w:rPr>
            </w:pPr>
            <w:r w:rsidRPr="00C34218">
              <w:rPr>
                <w:rFonts w:ascii="Arial" w:hAnsi="Arial"/>
                <w:color w:val="0000FF"/>
              </w:rPr>
              <w:t>622,36</w:t>
            </w:r>
          </w:p>
        </w:tc>
        <w:tc>
          <w:tcPr>
            <w:tcW w:w="92" w:type="pct"/>
            <w:vAlign w:val="bottom"/>
          </w:tcPr>
          <w:p w14:paraId="71FCEE5D" w14:textId="77777777" w:rsidR="00EC5C3B" w:rsidRPr="00C34218" w:rsidRDefault="00EC5C3B">
            <w:pPr>
              <w:spacing w:line="240" w:lineRule="atLeast"/>
              <w:jc w:val="right"/>
              <w:rPr>
                <w:color w:val="0000FF"/>
              </w:rPr>
            </w:pPr>
          </w:p>
        </w:tc>
        <w:tc>
          <w:tcPr>
            <w:tcW w:w="149" w:type="pct"/>
            <w:vAlign w:val="bottom"/>
          </w:tcPr>
          <w:p w14:paraId="0F515548" w14:textId="77777777" w:rsidR="00EC5C3B" w:rsidRPr="00C34218" w:rsidRDefault="00EC5C3B">
            <w:pPr>
              <w:spacing w:line="240" w:lineRule="atLeast"/>
              <w:jc w:val="right"/>
              <w:rPr>
                <w:color w:val="0000FF"/>
              </w:rPr>
            </w:pPr>
          </w:p>
        </w:tc>
      </w:tr>
      <w:tr w:rsidR="00EC5C3B" w:rsidRPr="00C34218" w14:paraId="48689F17" w14:textId="77777777" w:rsidTr="001C6EC1">
        <w:trPr>
          <w:cantSplit/>
        </w:trPr>
        <w:tc>
          <w:tcPr>
            <w:tcW w:w="151" w:type="pct"/>
          </w:tcPr>
          <w:p w14:paraId="6E762BE6" w14:textId="77777777" w:rsidR="00EC5C3B" w:rsidRPr="00C34218" w:rsidRDefault="00EC5C3B">
            <w:pPr>
              <w:spacing w:line="240" w:lineRule="atLeast"/>
              <w:rPr>
                <w:color w:val="0000FF"/>
              </w:rPr>
            </w:pPr>
          </w:p>
        </w:tc>
        <w:tc>
          <w:tcPr>
            <w:tcW w:w="300" w:type="pct"/>
            <w:gridSpan w:val="2"/>
          </w:tcPr>
          <w:p w14:paraId="467F0453" w14:textId="77777777" w:rsidR="00EC5C3B" w:rsidRPr="00C34218" w:rsidRDefault="00EC5C3B">
            <w:pPr>
              <w:spacing w:line="240" w:lineRule="atLeast"/>
              <w:jc w:val="right"/>
              <w:rPr>
                <w:color w:val="0000FF"/>
              </w:rPr>
            </w:pPr>
          </w:p>
        </w:tc>
        <w:tc>
          <w:tcPr>
            <w:tcW w:w="450" w:type="pct"/>
          </w:tcPr>
          <w:p w14:paraId="11D5C20A" w14:textId="77777777" w:rsidR="00EC5C3B" w:rsidRPr="00C34218" w:rsidRDefault="00EC5C3B" w:rsidP="009E2FF9">
            <w:pPr>
              <w:spacing w:line="240" w:lineRule="atLeast"/>
              <w:rPr>
                <w:rFonts w:ascii="Arial" w:hAnsi="Arial"/>
                <w:color w:val="0000FF"/>
              </w:rPr>
            </w:pPr>
          </w:p>
        </w:tc>
        <w:tc>
          <w:tcPr>
            <w:tcW w:w="450" w:type="pct"/>
            <w:gridSpan w:val="2"/>
          </w:tcPr>
          <w:p w14:paraId="5081C3F6" w14:textId="77777777" w:rsidR="00EC5C3B" w:rsidRPr="00C34218" w:rsidRDefault="00EC5C3B" w:rsidP="009E2FF9">
            <w:pPr>
              <w:spacing w:line="240" w:lineRule="atLeast"/>
              <w:rPr>
                <w:rFonts w:ascii="Arial" w:hAnsi="Arial" w:cs="Arial"/>
                <w:color w:val="0000FF"/>
              </w:rPr>
            </w:pPr>
          </w:p>
        </w:tc>
        <w:tc>
          <w:tcPr>
            <w:tcW w:w="2799" w:type="pct"/>
            <w:gridSpan w:val="2"/>
          </w:tcPr>
          <w:p w14:paraId="1D479567" w14:textId="77777777" w:rsidR="00EC5C3B" w:rsidRPr="00C34218" w:rsidRDefault="00EC5C3B">
            <w:pPr>
              <w:spacing w:line="240" w:lineRule="atLeast"/>
              <w:rPr>
                <w:rFonts w:ascii="Arial" w:hAnsi="Arial"/>
                <w:color w:val="0000FF"/>
              </w:rPr>
            </w:pPr>
          </w:p>
        </w:tc>
        <w:tc>
          <w:tcPr>
            <w:tcW w:w="150" w:type="pct"/>
            <w:vAlign w:val="bottom"/>
          </w:tcPr>
          <w:p w14:paraId="5E3B4C82"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23F30AFE" w14:textId="77777777" w:rsidR="00EC5C3B" w:rsidRPr="00C34218" w:rsidRDefault="00EC5C3B">
            <w:pPr>
              <w:spacing w:line="240" w:lineRule="atLeast"/>
              <w:jc w:val="right"/>
              <w:rPr>
                <w:rFonts w:ascii="Arial" w:hAnsi="Arial"/>
                <w:color w:val="0000FF"/>
              </w:rPr>
            </w:pPr>
          </w:p>
        </w:tc>
        <w:tc>
          <w:tcPr>
            <w:tcW w:w="92" w:type="pct"/>
            <w:vAlign w:val="bottom"/>
          </w:tcPr>
          <w:p w14:paraId="3DF97E1A" w14:textId="77777777" w:rsidR="00EC5C3B" w:rsidRPr="00C34218" w:rsidRDefault="00EC5C3B">
            <w:pPr>
              <w:spacing w:line="240" w:lineRule="atLeast"/>
              <w:jc w:val="right"/>
              <w:rPr>
                <w:color w:val="0000FF"/>
              </w:rPr>
            </w:pPr>
          </w:p>
        </w:tc>
        <w:tc>
          <w:tcPr>
            <w:tcW w:w="149" w:type="pct"/>
            <w:vAlign w:val="bottom"/>
          </w:tcPr>
          <w:p w14:paraId="27677E65" w14:textId="77777777" w:rsidR="00EC5C3B" w:rsidRPr="00C34218" w:rsidRDefault="00EC5C3B">
            <w:pPr>
              <w:spacing w:line="240" w:lineRule="atLeast"/>
              <w:jc w:val="right"/>
              <w:rPr>
                <w:color w:val="0000FF"/>
              </w:rPr>
            </w:pPr>
          </w:p>
        </w:tc>
      </w:tr>
      <w:tr w:rsidR="00EC5C3B" w:rsidRPr="00C34218" w14:paraId="7A9C79CD" w14:textId="77777777" w:rsidTr="001C6EC1">
        <w:trPr>
          <w:cantSplit/>
        </w:trPr>
        <w:tc>
          <w:tcPr>
            <w:tcW w:w="151" w:type="pct"/>
          </w:tcPr>
          <w:p w14:paraId="70AC0A3F" w14:textId="77777777" w:rsidR="00EC5C3B" w:rsidRPr="00C34218" w:rsidRDefault="00EC5C3B">
            <w:pPr>
              <w:spacing w:line="240" w:lineRule="atLeast"/>
              <w:rPr>
                <w:color w:val="0000FF"/>
                <w:lang w:val="nl-BE"/>
              </w:rPr>
            </w:pPr>
          </w:p>
        </w:tc>
        <w:tc>
          <w:tcPr>
            <w:tcW w:w="300" w:type="pct"/>
            <w:gridSpan w:val="2"/>
          </w:tcPr>
          <w:p w14:paraId="13120B60" w14:textId="77777777" w:rsidR="00EC5C3B" w:rsidRPr="00C34218" w:rsidRDefault="00EC5C3B">
            <w:pPr>
              <w:spacing w:line="240" w:lineRule="atLeast"/>
              <w:jc w:val="right"/>
              <w:rPr>
                <w:color w:val="0000FF"/>
                <w:lang w:val="nl-BE"/>
              </w:rPr>
            </w:pPr>
          </w:p>
        </w:tc>
        <w:tc>
          <w:tcPr>
            <w:tcW w:w="450" w:type="pct"/>
          </w:tcPr>
          <w:p w14:paraId="364B1859" w14:textId="77777777" w:rsidR="00EC5C3B" w:rsidRPr="00C34218" w:rsidRDefault="00EC5C3B" w:rsidP="009E2FF9">
            <w:pPr>
              <w:spacing w:line="240" w:lineRule="atLeast"/>
              <w:rPr>
                <w:color w:val="0000FF"/>
                <w:lang w:val="nl-BE"/>
              </w:rPr>
            </w:pPr>
          </w:p>
        </w:tc>
        <w:tc>
          <w:tcPr>
            <w:tcW w:w="450" w:type="pct"/>
            <w:gridSpan w:val="2"/>
          </w:tcPr>
          <w:p w14:paraId="79F1EA31"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50B24E2A" w14:textId="77777777" w:rsidR="00EC5C3B" w:rsidRPr="00C34218" w:rsidRDefault="00EC5C3B">
            <w:pPr>
              <w:spacing w:line="240" w:lineRule="atLeast"/>
              <w:rPr>
                <w:color w:val="0000FF"/>
                <w:lang w:val="nl-BE"/>
              </w:rPr>
            </w:pPr>
            <w:r w:rsidRPr="00C34218">
              <w:rPr>
                <w:rFonts w:ascii="Arial" w:hAnsi="Arial"/>
                <w:b/>
                <w:color w:val="0000FF"/>
                <w:lang w:val="nl-BE"/>
              </w:rPr>
              <w:t xml:space="preserve">3° Partiële </w:t>
            </w:r>
            <w:r w:rsidR="006A3374" w:rsidRPr="00C34218">
              <w:rPr>
                <w:rFonts w:ascii="Arial" w:hAnsi="Arial"/>
                <w:b/>
                <w:color w:val="0000FF"/>
                <w:lang w:val="nl-BE"/>
              </w:rPr>
              <w:t>of volledige voetamputatie</w:t>
            </w:r>
            <w:r w:rsidR="006A3374" w:rsidRPr="00C34218">
              <w:rPr>
                <w:rFonts w:ascii="Arial" w:hAnsi="Arial"/>
                <w:color w:val="0000FF"/>
                <w:lang w:val="nl-BE"/>
              </w:rPr>
              <w:t>"</w:t>
            </w:r>
          </w:p>
        </w:tc>
        <w:tc>
          <w:tcPr>
            <w:tcW w:w="149" w:type="pct"/>
            <w:vAlign w:val="bottom"/>
          </w:tcPr>
          <w:p w14:paraId="636D7E8B" w14:textId="77777777" w:rsidR="00EC5C3B" w:rsidRPr="00C34218" w:rsidRDefault="00EC5C3B">
            <w:pPr>
              <w:spacing w:line="240" w:lineRule="atLeast"/>
              <w:jc w:val="right"/>
              <w:rPr>
                <w:color w:val="0000FF"/>
                <w:lang w:val="nl-BE"/>
              </w:rPr>
            </w:pPr>
          </w:p>
        </w:tc>
      </w:tr>
      <w:tr w:rsidR="00B664C0" w:rsidRPr="00C34218" w14:paraId="196B2026" w14:textId="77777777" w:rsidTr="001C6EC1">
        <w:trPr>
          <w:cantSplit/>
        </w:trPr>
        <w:tc>
          <w:tcPr>
            <w:tcW w:w="151" w:type="pct"/>
          </w:tcPr>
          <w:p w14:paraId="7954B2D0" w14:textId="77777777" w:rsidR="00B664C0" w:rsidRPr="00C34218" w:rsidRDefault="00B664C0">
            <w:pPr>
              <w:spacing w:line="240" w:lineRule="atLeast"/>
              <w:rPr>
                <w:color w:val="0000FF"/>
                <w:lang w:val="nl-BE"/>
              </w:rPr>
            </w:pPr>
          </w:p>
        </w:tc>
        <w:tc>
          <w:tcPr>
            <w:tcW w:w="300" w:type="pct"/>
            <w:gridSpan w:val="2"/>
          </w:tcPr>
          <w:p w14:paraId="415CCE33" w14:textId="77777777" w:rsidR="00B664C0" w:rsidRPr="00C34218" w:rsidRDefault="00B664C0">
            <w:pPr>
              <w:spacing w:line="240" w:lineRule="atLeast"/>
              <w:jc w:val="right"/>
              <w:rPr>
                <w:color w:val="0000FF"/>
                <w:lang w:val="nl-BE"/>
              </w:rPr>
            </w:pPr>
          </w:p>
        </w:tc>
        <w:tc>
          <w:tcPr>
            <w:tcW w:w="450" w:type="pct"/>
          </w:tcPr>
          <w:p w14:paraId="205F3F17" w14:textId="77777777" w:rsidR="00B664C0" w:rsidRPr="00C34218" w:rsidRDefault="00B664C0" w:rsidP="009E2FF9">
            <w:pPr>
              <w:spacing w:line="240" w:lineRule="atLeast"/>
              <w:rPr>
                <w:color w:val="0000FF"/>
                <w:lang w:val="nl-BE"/>
              </w:rPr>
            </w:pPr>
          </w:p>
        </w:tc>
        <w:tc>
          <w:tcPr>
            <w:tcW w:w="450" w:type="pct"/>
            <w:gridSpan w:val="2"/>
          </w:tcPr>
          <w:p w14:paraId="0104108E"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13FBB7BC" w14:textId="77777777" w:rsidR="00B664C0" w:rsidRPr="00C34218" w:rsidRDefault="00B664C0">
            <w:pPr>
              <w:spacing w:line="240" w:lineRule="atLeast"/>
              <w:rPr>
                <w:rFonts w:ascii="Arial" w:hAnsi="Arial"/>
                <w:b/>
                <w:color w:val="0000FF"/>
                <w:lang w:val="nl-BE"/>
              </w:rPr>
            </w:pPr>
          </w:p>
        </w:tc>
        <w:tc>
          <w:tcPr>
            <w:tcW w:w="149" w:type="pct"/>
            <w:vAlign w:val="bottom"/>
          </w:tcPr>
          <w:p w14:paraId="3AC457DA" w14:textId="77777777" w:rsidR="00B664C0" w:rsidRPr="00C34218" w:rsidRDefault="00B664C0">
            <w:pPr>
              <w:spacing w:line="240" w:lineRule="atLeast"/>
              <w:jc w:val="right"/>
              <w:rPr>
                <w:color w:val="0000FF"/>
                <w:lang w:val="nl-BE"/>
              </w:rPr>
            </w:pPr>
          </w:p>
        </w:tc>
      </w:tr>
      <w:tr w:rsidR="006A3374" w:rsidRPr="00C34218" w14:paraId="518AD4C1" w14:textId="77777777" w:rsidTr="001C6EC1">
        <w:trPr>
          <w:cantSplit/>
        </w:trPr>
        <w:tc>
          <w:tcPr>
            <w:tcW w:w="151" w:type="pct"/>
          </w:tcPr>
          <w:p w14:paraId="5FF9AF79" w14:textId="77777777" w:rsidR="006A3374" w:rsidRPr="00C34218" w:rsidRDefault="006A3374">
            <w:pPr>
              <w:spacing w:line="240" w:lineRule="atLeast"/>
              <w:rPr>
                <w:color w:val="0000FF"/>
                <w:lang w:val="nl-BE"/>
              </w:rPr>
            </w:pPr>
          </w:p>
        </w:tc>
        <w:tc>
          <w:tcPr>
            <w:tcW w:w="300" w:type="pct"/>
            <w:gridSpan w:val="2"/>
          </w:tcPr>
          <w:p w14:paraId="08CD947F" w14:textId="77777777" w:rsidR="006A3374" w:rsidRPr="00C34218" w:rsidRDefault="006A3374">
            <w:pPr>
              <w:spacing w:line="240" w:lineRule="atLeast"/>
              <w:jc w:val="right"/>
              <w:rPr>
                <w:color w:val="0000FF"/>
                <w:lang w:val="nl-BE"/>
              </w:rPr>
            </w:pPr>
          </w:p>
        </w:tc>
        <w:tc>
          <w:tcPr>
            <w:tcW w:w="450" w:type="pct"/>
          </w:tcPr>
          <w:p w14:paraId="51C66FF4" w14:textId="77777777" w:rsidR="006A3374" w:rsidRPr="00C34218" w:rsidRDefault="006A3374" w:rsidP="009E2FF9">
            <w:pPr>
              <w:spacing w:line="240" w:lineRule="atLeast"/>
              <w:rPr>
                <w:color w:val="0000FF"/>
                <w:lang w:val="nl-BE"/>
              </w:rPr>
            </w:pPr>
          </w:p>
        </w:tc>
        <w:tc>
          <w:tcPr>
            <w:tcW w:w="450" w:type="pct"/>
            <w:gridSpan w:val="2"/>
          </w:tcPr>
          <w:p w14:paraId="44C1B6BC" w14:textId="77777777" w:rsidR="006A3374" w:rsidRPr="00C34218" w:rsidRDefault="006A3374" w:rsidP="009E2FF9">
            <w:pPr>
              <w:spacing w:line="240" w:lineRule="atLeast"/>
              <w:rPr>
                <w:rFonts w:ascii="Arial" w:hAnsi="Arial" w:cs="Arial"/>
                <w:color w:val="0000FF"/>
                <w:lang w:val="nl-BE"/>
              </w:rPr>
            </w:pPr>
          </w:p>
        </w:tc>
        <w:tc>
          <w:tcPr>
            <w:tcW w:w="3500" w:type="pct"/>
            <w:gridSpan w:val="6"/>
          </w:tcPr>
          <w:p w14:paraId="568C34FE" w14:textId="77777777" w:rsidR="006A3374" w:rsidRPr="00C34218" w:rsidRDefault="006A3374">
            <w:pPr>
              <w:spacing w:line="240" w:lineRule="atLeast"/>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5BD9E749" w14:textId="77777777" w:rsidR="006A3374" w:rsidRPr="00C34218" w:rsidRDefault="006A3374">
            <w:pPr>
              <w:spacing w:line="240" w:lineRule="atLeast"/>
              <w:jc w:val="right"/>
              <w:rPr>
                <w:color w:val="0000FF"/>
                <w:lang w:val="nl-BE"/>
              </w:rPr>
            </w:pPr>
          </w:p>
        </w:tc>
      </w:tr>
      <w:tr w:rsidR="00EC5C3B" w:rsidRPr="00C34218" w14:paraId="797D4C83" w14:textId="77777777" w:rsidTr="001C6EC1">
        <w:trPr>
          <w:cantSplit/>
        </w:trPr>
        <w:tc>
          <w:tcPr>
            <w:tcW w:w="151" w:type="pct"/>
          </w:tcPr>
          <w:p w14:paraId="5610C5E8" w14:textId="77777777" w:rsidR="00EC5C3B" w:rsidRPr="00C34218" w:rsidRDefault="00EC5C3B">
            <w:pPr>
              <w:spacing w:line="240" w:lineRule="atLeast"/>
              <w:rPr>
                <w:color w:val="0000FF"/>
                <w:lang w:val="nl-BE"/>
              </w:rPr>
            </w:pPr>
          </w:p>
        </w:tc>
        <w:tc>
          <w:tcPr>
            <w:tcW w:w="300" w:type="pct"/>
            <w:gridSpan w:val="2"/>
          </w:tcPr>
          <w:p w14:paraId="5C852E4B" w14:textId="77777777" w:rsidR="00EC5C3B" w:rsidRPr="00C34218" w:rsidRDefault="00EC5C3B">
            <w:pPr>
              <w:spacing w:line="240" w:lineRule="atLeast"/>
              <w:jc w:val="right"/>
              <w:rPr>
                <w:color w:val="0000FF"/>
                <w:lang w:val="nl-BE"/>
              </w:rPr>
            </w:pPr>
          </w:p>
        </w:tc>
        <w:tc>
          <w:tcPr>
            <w:tcW w:w="450" w:type="pct"/>
          </w:tcPr>
          <w:p w14:paraId="7C4DEB5A" w14:textId="77777777" w:rsidR="00EC5C3B" w:rsidRPr="00C34218" w:rsidRDefault="00EC5C3B" w:rsidP="009E2FF9">
            <w:pPr>
              <w:spacing w:line="240" w:lineRule="atLeast"/>
              <w:rPr>
                <w:color w:val="0000FF"/>
                <w:lang w:val="nl-BE"/>
              </w:rPr>
            </w:pPr>
          </w:p>
        </w:tc>
        <w:tc>
          <w:tcPr>
            <w:tcW w:w="450" w:type="pct"/>
            <w:gridSpan w:val="2"/>
          </w:tcPr>
          <w:p w14:paraId="544AE26A"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57DCED20" w14:textId="77777777" w:rsidR="00EC5C3B" w:rsidRPr="00C34218" w:rsidRDefault="006A3374">
            <w:pPr>
              <w:spacing w:line="240" w:lineRule="atLeast"/>
              <w:rPr>
                <w:color w:val="0000FF"/>
              </w:rPr>
            </w:pPr>
            <w:r w:rsidRPr="00C34218">
              <w:rPr>
                <w:rFonts w:ascii="Arial" w:hAnsi="Arial"/>
                <w:color w:val="0000FF"/>
                <w:lang w:val="nl-BE"/>
              </w:rPr>
              <w:t>"</w:t>
            </w:r>
            <w:r w:rsidR="00EC5C3B" w:rsidRPr="00C34218">
              <w:rPr>
                <w:rFonts w:ascii="Arial" w:hAnsi="Arial"/>
                <w:color w:val="0000FF"/>
              </w:rPr>
              <w:t>Ma</w:t>
            </w:r>
            <w:r w:rsidRPr="00C34218">
              <w:rPr>
                <w:rFonts w:ascii="Arial" w:hAnsi="Arial"/>
                <w:color w:val="0000FF"/>
              </w:rPr>
              <w:t>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5181BEB0" w14:textId="77777777" w:rsidR="00EC5C3B" w:rsidRPr="00C34218" w:rsidRDefault="00EC5C3B">
            <w:pPr>
              <w:spacing w:line="240" w:lineRule="atLeast"/>
              <w:jc w:val="right"/>
              <w:rPr>
                <w:color w:val="0000FF"/>
              </w:rPr>
            </w:pPr>
          </w:p>
        </w:tc>
      </w:tr>
      <w:tr w:rsidR="00B664C0" w:rsidRPr="00C34218" w14:paraId="412601D3" w14:textId="77777777" w:rsidTr="001C6EC1">
        <w:trPr>
          <w:cantSplit/>
        </w:trPr>
        <w:tc>
          <w:tcPr>
            <w:tcW w:w="151" w:type="pct"/>
          </w:tcPr>
          <w:p w14:paraId="623E789B" w14:textId="77777777" w:rsidR="00B664C0" w:rsidRPr="00C34218" w:rsidRDefault="00B664C0">
            <w:pPr>
              <w:spacing w:line="240" w:lineRule="atLeast"/>
              <w:rPr>
                <w:color w:val="0000FF"/>
                <w:lang w:val="nl-BE"/>
              </w:rPr>
            </w:pPr>
          </w:p>
        </w:tc>
        <w:tc>
          <w:tcPr>
            <w:tcW w:w="300" w:type="pct"/>
            <w:gridSpan w:val="2"/>
          </w:tcPr>
          <w:p w14:paraId="11A5B13F" w14:textId="77777777" w:rsidR="00B664C0" w:rsidRPr="00C34218" w:rsidRDefault="00B664C0">
            <w:pPr>
              <w:spacing w:line="240" w:lineRule="atLeast"/>
              <w:jc w:val="right"/>
              <w:rPr>
                <w:color w:val="0000FF"/>
                <w:lang w:val="nl-BE"/>
              </w:rPr>
            </w:pPr>
          </w:p>
        </w:tc>
        <w:tc>
          <w:tcPr>
            <w:tcW w:w="450" w:type="pct"/>
          </w:tcPr>
          <w:p w14:paraId="1C8D76AF" w14:textId="77777777" w:rsidR="00B664C0" w:rsidRPr="00C34218" w:rsidRDefault="00B664C0" w:rsidP="009E2FF9">
            <w:pPr>
              <w:spacing w:line="240" w:lineRule="atLeast"/>
              <w:rPr>
                <w:color w:val="0000FF"/>
                <w:lang w:val="nl-BE"/>
              </w:rPr>
            </w:pPr>
          </w:p>
        </w:tc>
        <w:tc>
          <w:tcPr>
            <w:tcW w:w="450" w:type="pct"/>
            <w:gridSpan w:val="2"/>
          </w:tcPr>
          <w:p w14:paraId="7A0EE546"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287E9622" w14:textId="77777777" w:rsidR="00B664C0" w:rsidRPr="00C34218" w:rsidRDefault="00B664C0">
            <w:pPr>
              <w:spacing w:line="240" w:lineRule="atLeast"/>
              <w:rPr>
                <w:rFonts w:ascii="Arial" w:hAnsi="Arial"/>
                <w:color w:val="0000FF"/>
                <w:lang w:val="nl-BE"/>
              </w:rPr>
            </w:pPr>
          </w:p>
        </w:tc>
        <w:tc>
          <w:tcPr>
            <w:tcW w:w="149" w:type="pct"/>
            <w:vAlign w:val="bottom"/>
          </w:tcPr>
          <w:p w14:paraId="1B5258D1" w14:textId="77777777" w:rsidR="00B664C0" w:rsidRPr="00C34218" w:rsidRDefault="00B664C0">
            <w:pPr>
              <w:spacing w:line="240" w:lineRule="atLeast"/>
              <w:jc w:val="right"/>
              <w:rPr>
                <w:color w:val="0000FF"/>
              </w:rPr>
            </w:pPr>
          </w:p>
        </w:tc>
      </w:tr>
      <w:tr w:rsidR="006A3374" w:rsidRPr="00A802BF" w14:paraId="12CDA6A9" w14:textId="77777777" w:rsidTr="001C6EC1">
        <w:trPr>
          <w:cantSplit/>
        </w:trPr>
        <w:tc>
          <w:tcPr>
            <w:tcW w:w="151" w:type="pct"/>
          </w:tcPr>
          <w:p w14:paraId="56ED30FA" w14:textId="77777777" w:rsidR="006A3374" w:rsidRPr="00C34218" w:rsidRDefault="006A3374">
            <w:pPr>
              <w:spacing w:line="240" w:lineRule="atLeast"/>
              <w:rPr>
                <w:color w:val="0000FF"/>
                <w:lang w:val="nl-BE"/>
              </w:rPr>
            </w:pPr>
          </w:p>
        </w:tc>
        <w:tc>
          <w:tcPr>
            <w:tcW w:w="300" w:type="pct"/>
            <w:gridSpan w:val="2"/>
          </w:tcPr>
          <w:p w14:paraId="647CDC88" w14:textId="77777777" w:rsidR="006A3374" w:rsidRPr="00C34218" w:rsidRDefault="006A3374">
            <w:pPr>
              <w:spacing w:line="240" w:lineRule="atLeast"/>
              <w:jc w:val="right"/>
              <w:rPr>
                <w:color w:val="0000FF"/>
                <w:lang w:val="nl-BE"/>
              </w:rPr>
            </w:pPr>
          </w:p>
        </w:tc>
        <w:tc>
          <w:tcPr>
            <w:tcW w:w="450" w:type="pct"/>
          </w:tcPr>
          <w:p w14:paraId="252534F6" w14:textId="77777777" w:rsidR="006A3374" w:rsidRPr="00C34218" w:rsidRDefault="006A3374" w:rsidP="009E2FF9">
            <w:pPr>
              <w:spacing w:line="240" w:lineRule="atLeast"/>
              <w:rPr>
                <w:color w:val="0000FF"/>
                <w:lang w:val="nl-BE"/>
              </w:rPr>
            </w:pPr>
          </w:p>
        </w:tc>
        <w:tc>
          <w:tcPr>
            <w:tcW w:w="450" w:type="pct"/>
            <w:gridSpan w:val="2"/>
          </w:tcPr>
          <w:p w14:paraId="1F6D75E5" w14:textId="77777777" w:rsidR="006A3374" w:rsidRPr="00C34218" w:rsidRDefault="006A3374" w:rsidP="009E2FF9">
            <w:pPr>
              <w:spacing w:line="240" w:lineRule="atLeast"/>
              <w:rPr>
                <w:rFonts w:ascii="Arial" w:hAnsi="Arial" w:cs="Arial"/>
                <w:color w:val="0000FF"/>
                <w:lang w:val="nl-BE"/>
              </w:rPr>
            </w:pPr>
          </w:p>
        </w:tc>
        <w:tc>
          <w:tcPr>
            <w:tcW w:w="3500" w:type="pct"/>
            <w:gridSpan w:val="6"/>
          </w:tcPr>
          <w:p w14:paraId="45509254" w14:textId="77777777" w:rsidR="006A3374" w:rsidRPr="00C34218" w:rsidRDefault="006A3374" w:rsidP="00F84967">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3F0A8CF0" w14:textId="77777777" w:rsidR="006A3374" w:rsidRPr="00C34218" w:rsidRDefault="006A3374">
            <w:pPr>
              <w:spacing w:line="240" w:lineRule="atLeast"/>
              <w:jc w:val="right"/>
              <w:rPr>
                <w:color w:val="0000FF"/>
                <w:lang w:val="nl-BE"/>
              </w:rPr>
            </w:pPr>
          </w:p>
        </w:tc>
      </w:tr>
      <w:tr w:rsidR="00EC5C3B" w:rsidRPr="00C34218" w14:paraId="07585A30" w14:textId="77777777" w:rsidTr="001C6EC1">
        <w:trPr>
          <w:cantSplit/>
        </w:trPr>
        <w:tc>
          <w:tcPr>
            <w:tcW w:w="151" w:type="pct"/>
          </w:tcPr>
          <w:p w14:paraId="767F6234" w14:textId="77777777" w:rsidR="00EC5C3B" w:rsidRPr="00C34218" w:rsidRDefault="006A3374">
            <w:pPr>
              <w:spacing w:line="240" w:lineRule="atLeast"/>
              <w:rPr>
                <w:color w:val="0000FF"/>
                <w:lang w:val="nl-BE"/>
              </w:rPr>
            </w:pPr>
            <w:r w:rsidRPr="00C34218">
              <w:rPr>
                <w:rFonts w:ascii="Arial" w:hAnsi="Arial"/>
                <w:color w:val="0000FF"/>
                <w:lang w:val="nl-BE"/>
              </w:rPr>
              <w:t>"</w:t>
            </w:r>
          </w:p>
        </w:tc>
        <w:tc>
          <w:tcPr>
            <w:tcW w:w="300" w:type="pct"/>
            <w:gridSpan w:val="2"/>
          </w:tcPr>
          <w:p w14:paraId="0FE769AB" w14:textId="77777777" w:rsidR="00EC5C3B" w:rsidRPr="00C34218" w:rsidRDefault="00EC5C3B">
            <w:pPr>
              <w:spacing w:line="240" w:lineRule="atLeast"/>
              <w:jc w:val="right"/>
              <w:rPr>
                <w:color w:val="0000FF"/>
                <w:lang w:val="nl-BE"/>
              </w:rPr>
            </w:pPr>
          </w:p>
        </w:tc>
        <w:tc>
          <w:tcPr>
            <w:tcW w:w="450" w:type="pct"/>
          </w:tcPr>
          <w:p w14:paraId="3BCD7381" w14:textId="77777777" w:rsidR="00EC5C3B" w:rsidRPr="00C34218" w:rsidRDefault="00EC5C3B" w:rsidP="009E2FF9">
            <w:pPr>
              <w:spacing w:line="240" w:lineRule="atLeast"/>
              <w:rPr>
                <w:color w:val="0000FF"/>
              </w:rPr>
            </w:pPr>
            <w:r w:rsidRPr="00C34218">
              <w:rPr>
                <w:rFonts w:ascii="Arial" w:hAnsi="Arial"/>
                <w:color w:val="0000FF"/>
              </w:rPr>
              <w:t>696231</w:t>
            </w:r>
          </w:p>
        </w:tc>
        <w:tc>
          <w:tcPr>
            <w:tcW w:w="450" w:type="pct"/>
            <w:gridSpan w:val="2"/>
          </w:tcPr>
          <w:p w14:paraId="53D4E00C"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696242</w:t>
            </w:r>
          </w:p>
        </w:tc>
        <w:tc>
          <w:tcPr>
            <w:tcW w:w="2799" w:type="pct"/>
            <w:gridSpan w:val="2"/>
          </w:tcPr>
          <w:p w14:paraId="28A41170" w14:textId="77777777" w:rsidR="00EC5C3B" w:rsidRPr="00C34218" w:rsidRDefault="001E1D46">
            <w:pPr>
              <w:spacing w:line="240" w:lineRule="atLeast"/>
              <w:rPr>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helft van het been, groep 3</w:t>
            </w:r>
          </w:p>
        </w:tc>
        <w:tc>
          <w:tcPr>
            <w:tcW w:w="150" w:type="pct"/>
            <w:vAlign w:val="bottom"/>
          </w:tcPr>
          <w:p w14:paraId="393DD0CD"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3801D85" w14:textId="77777777" w:rsidR="00EC5C3B" w:rsidRPr="00C34218" w:rsidRDefault="00EC5C3B">
            <w:pPr>
              <w:spacing w:line="240" w:lineRule="atLeast"/>
              <w:jc w:val="right"/>
              <w:rPr>
                <w:color w:val="0000FF"/>
              </w:rPr>
            </w:pPr>
            <w:r w:rsidRPr="00C34218">
              <w:rPr>
                <w:rFonts w:ascii="Arial" w:hAnsi="Arial"/>
                <w:color w:val="0000FF"/>
              </w:rPr>
              <w:t>561,99</w:t>
            </w:r>
          </w:p>
        </w:tc>
        <w:tc>
          <w:tcPr>
            <w:tcW w:w="92" w:type="pct"/>
            <w:vAlign w:val="bottom"/>
          </w:tcPr>
          <w:p w14:paraId="34F93103" w14:textId="77777777" w:rsidR="00EC5C3B" w:rsidRPr="00C34218" w:rsidRDefault="00EC5C3B">
            <w:pPr>
              <w:spacing w:line="240" w:lineRule="atLeast"/>
              <w:jc w:val="right"/>
              <w:rPr>
                <w:color w:val="0000FF"/>
              </w:rPr>
            </w:pPr>
          </w:p>
        </w:tc>
        <w:tc>
          <w:tcPr>
            <w:tcW w:w="149" w:type="pct"/>
            <w:vAlign w:val="bottom"/>
          </w:tcPr>
          <w:p w14:paraId="56DA14AF" w14:textId="77777777" w:rsidR="00EC5C3B" w:rsidRPr="00C34218" w:rsidRDefault="00EC5C3B">
            <w:pPr>
              <w:spacing w:line="240" w:lineRule="atLeast"/>
              <w:jc w:val="right"/>
              <w:rPr>
                <w:color w:val="0000FF"/>
              </w:rPr>
            </w:pPr>
          </w:p>
        </w:tc>
      </w:tr>
      <w:tr w:rsidR="00EC5C3B" w:rsidRPr="00C34218" w14:paraId="1234A08B" w14:textId="77777777" w:rsidTr="001C6EC1">
        <w:trPr>
          <w:cantSplit/>
        </w:trPr>
        <w:tc>
          <w:tcPr>
            <w:tcW w:w="151" w:type="pct"/>
          </w:tcPr>
          <w:p w14:paraId="6388AA65" w14:textId="77777777" w:rsidR="00EC5C3B" w:rsidRPr="00C34218" w:rsidRDefault="00EC5C3B">
            <w:pPr>
              <w:spacing w:line="240" w:lineRule="atLeast"/>
              <w:rPr>
                <w:color w:val="0000FF"/>
              </w:rPr>
            </w:pPr>
          </w:p>
        </w:tc>
        <w:tc>
          <w:tcPr>
            <w:tcW w:w="300" w:type="pct"/>
            <w:gridSpan w:val="2"/>
          </w:tcPr>
          <w:p w14:paraId="0CFDBF0F" w14:textId="77777777" w:rsidR="00EC5C3B" w:rsidRPr="00C34218" w:rsidRDefault="00EC5C3B">
            <w:pPr>
              <w:spacing w:line="240" w:lineRule="atLeast"/>
              <w:jc w:val="right"/>
              <w:rPr>
                <w:color w:val="0000FF"/>
              </w:rPr>
            </w:pPr>
          </w:p>
        </w:tc>
        <w:tc>
          <w:tcPr>
            <w:tcW w:w="450" w:type="pct"/>
          </w:tcPr>
          <w:p w14:paraId="7D97582B" w14:textId="77777777" w:rsidR="00EC5C3B" w:rsidRPr="00C34218" w:rsidRDefault="00EC5C3B" w:rsidP="009E2FF9">
            <w:pPr>
              <w:spacing w:line="240" w:lineRule="atLeast"/>
              <w:rPr>
                <w:rFonts w:ascii="Arial" w:hAnsi="Arial"/>
                <w:color w:val="0000FF"/>
              </w:rPr>
            </w:pPr>
          </w:p>
        </w:tc>
        <w:tc>
          <w:tcPr>
            <w:tcW w:w="450" w:type="pct"/>
            <w:gridSpan w:val="2"/>
          </w:tcPr>
          <w:p w14:paraId="321E72E4" w14:textId="77777777" w:rsidR="00EC5C3B" w:rsidRPr="00C34218" w:rsidRDefault="00EC5C3B" w:rsidP="009E2FF9">
            <w:pPr>
              <w:spacing w:line="240" w:lineRule="atLeast"/>
              <w:rPr>
                <w:rFonts w:ascii="Arial" w:hAnsi="Arial" w:cs="Arial"/>
                <w:color w:val="0000FF"/>
              </w:rPr>
            </w:pPr>
          </w:p>
        </w:tc>
        <w:tc>
          <w:tcPr>
            <w:tcW w:w="2799" w:type="pct"/>
            <w:gridSpan w:val="2"/>
          </w:tcPr>
          <w:p w14:paraId="552A65AD" w14:textId="77777777" w:rsidR="00EC5C3B" w:rsidRPr="00C34218" w:rsidRDefault="00EC5C3B">
            <w:pPr>
              <w:spacing w:line="240" w:lineRule="atLeast"/>
              <w:rPr>
                <w:rFonts w:ascii="Arial" w:hAnsi="Arial"/>
                <w:color w:val="0000FF"/>
              </w:rPr>
            </w:pPr>
          </w:p>
        </w:tc>
        <w:tc>
          <w:tcPr>
            <w:tcW w:w="150" w:type="pct"/>
            <w:vAlign w:val="bottom"/>
          </w:tcPr>
          <w:p w14:paraId="568B7750"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F6D0D42" w14:textId="77777777" w:rsidR="00EC5C3B" w:rsidRPr="00C34218" w:rsidRDefault="00EC5C3B">
            <w:pPr>
              <w:spacing w:line="240" w:lineRule="atLeast"/>
              <w:jc w:val="right"/>
              <w:rPr>
                <w:rFonts w:ascii="Arial" w:hAnsi="Arial"/>
                <w:color w:val="0000FF"/>
              </w:rPr>
            </w:pPr>
          </w:p>
        </w:tc>
        <w:tc>
          <w:tcPr>
            <w:tcW w:w="92" w:type="pct"/>
            <w:vAlign w:val="bottom"/>
          </w:tcPr>
          <w:p w14:paraId="55A2649B" w14:textId="77777777" w:rsidR="00EC5C3B" w:rsidRPr="00C34218" w:rsidRDefault="00EC5C3B">
            <w:pPr>
              <w:spacing w:line="240" w:lineRule="atLeast"/>
              <w:jc w:val="right"/>
              <w:rPr>
                <w:color w:val="0000FF"/>
              </w:rPr>
            </w:pPr>
          </w:p>
        </w:tc>
        <w:tc>
          <w:tcPr>
            <w:tcW w:w="149" w:type="pct"/>
            <w:vAlign w:val="bottom"/>
          </w:tcPr>
          <w:p w14:paraId="51FA8106" w14:textId="77777777" w:rsidR="00EC5C3B" w:rsidRPr="00C34218" w:rsidRDefault="00EC5C3B">
            <w:pPr>
              <w:spacing w:line="240" w:lineRule="atLeast"/>
              <w:jc w:val="right"/>
              <w:rPr>
                <w:color w:val="0000FF"/>
              </w:rPr>
            </w:pPr>
          </w:p>
        </w:tc>
      </w:tr>
      <w:tr w:rsidR="00EC5C3B" w:rsidRPr="00C34218" w14:paraId="4DFF3711" w14:textId="77777777" w:rsidTr="001C6EC1">
        <w:trPr>
          <w:cantSplit/>
        </w:trPr>
        <w:tc>
          <w:tcPr>
            <w:tcW w:w="151" w:type="pct"/>
          </w:tcPr>
          <w:p w14:paraId="07FFB46A" w14:textId="77777777" w:rsidR="00EC5C3B" w:rsidRPr="00C34218" w:rsidRDefault="00EC5C3B">
            <w:pPr>
              <w:spacing w:line="240" w:lineRule="atLeast"/>
              <w:rPr>
                <w:color w:val="0000FF"/>
              </w:rPr>
            </w:pPr>
          </w:p>
        </w:tc>
        <w:tc>
          <w:tcPr>
            <w:tcW w:w="300" w:type="pct"/>
            <w:gridSpan w:val="2"/>
          </w:tcPr>
          <w:p w14:paraId="77B8F7A8" w14:textId="77777777" w:rsidR="00EC5C3B" w:rsidRPr="00C34218" w:rsidRDefault="00EC5C3B">
            <w:pPr>
              <w:spacing w:line="240" w:lineRule="atLeast"/>
              <w:jc w:val="right"/>
              <w:rPr>
                <w:color w:val="0000FF"/>
              </w:rPr>
            </w:pPr>
          </w:p>
        </w:tc>
        <w:tc>
          <w:tcPr>
            <w:tcW w:w="450" w:type="pct"/>
          </w:tcPr>
          <w:p w14:paraId="0E01EE3B" w14:textId="77777777" w:rsidR="00EC5C3B" w:rsidRPr="00C34218" w:rsidRDefault="00EC5C3B" w:rsidP="009E2FF9">
            <w:pPr>
              <w:spacing w:line="240" w:lineRule="atLeast"/>
              <w:rPr>
                <w:color w:val="0000FF"/>
              </w:rPr>
            </w:pPr>
            <w:r w:rsidRPr="00C34218">
              <w:rPr>
                <w:rFonts w:ascii="Arial" w:hAnsi="Arial"/>
                <w:color w:val="0000FF"/>
              </w:rPr>
              <w:t>696253</w:t>
            </w:r>
          </w:p>
        </w:tc>
        <w:tc>
          <w:tcPr>
            <w:tcW w:w="450" w:type="pct"/>
            <w:gridSpan w:val="2"/>
          </w:tcPr>
          <w:p w14:paraId="7B1D0D32"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696264</w:t>
            </w:r>
          </w:p>
        </w:tc>
        <w:tc>
          <w:tcPr>
            <w:tcW w:w="2799" w:type="pct"/>
            <w:gridSpan w:val="2"/>
          </w:tcPr>
          <w:p w14:paraId="2490271C" w14:textId="77777777" w:rsidR="00EC5C3B" w:rsidRPr="00C34218" w:rsidRDefault="001E1D46">
            <w:pPr>
              <w:spacing w:line="240" w:lineRule="atLeast"/>
              <w:rPr>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helft van het been, groep 4</w:t>
            </w:r>
          </w:p>
        </w:tc>
        <w:tc>
          <w:tcPr>
            <w:tcW w:w="150" w:type="pct"/>
            <w:vAlign w:val="bottom"/>
          </w:tcPr>
          <w:p w14:paraId="49391F0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F686926" w14:textId="77777777" w:rsidR="00EC5C3B" w:rsidRPr="00C34218" w:rsidRDefault="00EC5C3B">
            <w:pPr>
              <w:spacing w:line="240" w:lineRule="atLeast"/>
              <w:jc w:val="right"/>
              <w:rPr>
                <w:color w:val="0000FF"/>
              </w:rPr>
            </w:pPr>
            <w:r w:rsidRPr="00C34218">
              <w:rPr>
                <w:rFonts w:ascii="Arial" w:hAnsi="Arial"/>
                <w:color w:val="0000FF"/>
              </w:rPr>
              <w:t>580,08</w:t>
            </w:r>
          </w:p>
        </w:tc>
        <w:tc>
          <w:tcPr>
            <w:tcW w:w="92" w:type="pct"/>
            <w:vAlign w:val="bottom"/>
          </w:tcPr>
          <w:p w14:paraId="53969837" w14:textId="77777777" w:rsidR="00EC5C3B" w:rsidRPr="00C34218" w:rsidRDefault="00EC5C3B">
            <w:pPr>
              <w:spacing w:line="240" w:lineRule="atLeast"/>
              <w:jc w:val="right"/>
              <w:rPr>
                <w:color w:val="0000FF"/>
              </w:rPr>
            </w:pPr>
          </w:p>
        </w:tc>
        <w:tc>
          <w:tcPr>
            <w:tcW w:w="149" w:type="pct"/>
            <w:vAlign w:val="bottom"/>
          </w:tcPr>
          <w:p w14:paraId="535A65C6" w14:textId="77777777" w:rsidR="00EC5C3B" w:rsidRPr="00C34218" w:rsidRDefault="00EC5C3B">
            <w:pPr>
              <w:spacing w:line="240" w:lineRule="atLeast"/>
              <w:jc w:val="right"/>
              <w:rPr>
                <w:color w:val="0000FF"/>
              </w:rPr>
            </w:pPr>
          </w:p>
        </w:tc>
      </w:tr>
      <w:tr w:rsidR="00EC5C3B" w:rsidRPr="00C34218" w14:paraId="13859CF6" w14:textId="77777777" w:rsidTr="001C6EC1">
        <w:trPr>
          <w:cantSplit/>
        </w:trPr>
        <w:tc>
          <w:tcPr>
            <w:tcW w:w="151" w:type="pct"/>
          </w:tcPr>
          <w:p w14:paraId="52F074B8" w14:textId="77777777" w:rsidR="00EC5C3B" w:rsidRPr="00C34218" w:rsidRDefault="00EC5C3B">
            <w:pPr>
              <w:spacing w:line="240" w:lineRule="atLeast"/>
              <w:rPr>
                <w:color w:val="0000FF"/>
              </w:rPr>
            </w:pPr>
          </w:p>
        </w:tc>
        <w:tc>
          <w:tcPr>
            <w:tcW w:w="300" w:type="pct"/>
            <w:gridSpan w:val="2"/>
          </w:tcPr>
          <w:p w14:paraId="6DBAA61C" w14:textId="77777777" w:rsidR="00EC5C3B" w:rsidRPr="00C34218" w:rsidRDefault="00EC5C3B">
            <w:pPr>
              <w:spacing w:line="240" w:lineRule="atLeast"/>
              <w:jc w:val="right"/>
              <w:rPr>
                <w:color w:val="0000FF"/>
              </w:rPr>
            </w:pPr>
          </w:p>
        </w:tc>
        <w:tc>
          <w:tcPr>
            <w:tcW w:w="450" w:type="pct"/>
          </w:tcPr>
          <w:p w14:paraId="2C837643" w14:textId="77777777" w:rsidR="00EC5C3B" w:rsidRPr="00C34218" w:rsidRDefault="00EC5C3B" w:rsidP="009E2FF9">
            <w:pPr>
              <w:spacing w:line="240" w:lineRule="atLeast"/>
              <w:rPr>
                <w:rFonts w:ascii="Arial" w:hAnsi="Arial"/>
                <w:color w:val="0000FF"/>
              </w:rPr>
            </w:pPr>
          </w:p>
        </w:tc>
        <w:tc>
          <w:tcPr>
            <w:tcW w:w="450" w:type="pct"/>
            <w:gridSpan w:val="2"/>
          </w:tcPr>
          <w:p w14:paraId="4A5CA601" w14:textId="77777777" w:rsidR="00EC5C3B" w:rsidRPr="00C34218" w:rsidRDefault="00EC5C3B" w:rsidP="009E2FF9">
            <w:pPr>
              <w:spacing w:line="240" w:lineRule="atLeast"/>
              <w:rPr>
                <w:rFonts w:ascii="Arial" w:hAnsi="Arial" w:cs="Arial"/>
                <w:color w:val="0000FF"/>
              </w:rPr>
            </w:pPr>
          </w:p>
        </w:tc>
        <w:tc>
          <w:tcPr>
            <w:tcW w:w="2799" w:type="pct"/>
            <w:gridSpan w:val="2"/>
          </w:tcPr>
          <w:p w14:paraId="5F596102" w14:textId="77777777" w:rsidR="00EC5C3B" w:rsidRPr="00C34218" w:rsidRDefault="00EC5C3B">
            <w:pPr>
              <w:spacing w:line="240" w:lineRule="atLeast"/>
              <w:rPr>
                <w:rFonts w:ascii="Arial" w:hAnsi="Arial"/>
                <w:color w:val="0000FF"/>
                <w:lang w:val="nl-BE"/>
              </w:rPr>
            </w:pPr>
          </w:p>
        </w:tc>
        <w:tc>
          <w:tcPr>
            <w:tcW w:w="150" w:type="pct"/>
            <w:vAlign w:val="bottom"/>
          </w:tcPr>
          <w:p w14:paraId="02EB721B"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D852A43" w14:textId="77777777" w:rsidR="00EC5C3B" w:rsidRPr="00C34218" w:rsidRDefault="00EC5C3B">
            <w:pPr>
              <w:spacing w:line="240" w:lineRule="atLeast"/>
              <w:jc w:val="right"/>
              <w:rPr>
                <w:rFonts w:ascii="Arial" w:hAnsi="Arial"/>
                <w:color w:val="0000FF"/>
              </w:rPr>
            </w:pPr>
          </w:p>
        </w:tc>
        <w:tc>
          <w:tcPr>
            <w:tcW w:w="92" w:type="pct"/>
            <w:vAlign w:val="bottom"/>
          </w:tcPr>
          <w:p w14:paraId="18B30584" w14:textId="77777777" w:rsidR="00EC5C3B" w:rsidRPr="00C34218" w:rsidRDefault="00EC5C3B">
            <w:pPr>
              <w:spacing w:line="240" w:lineRule="atLeast"/>
              <w:jc w:val="right"/>
              <w:rPr>
                <w:color w:val="0000FF"/>
              </w:rPr>
            </w:pPr>
          </w:p>
        </w:tc>
        <w:tc>
          <w:tcPr>
            <w:tcW w:w="149" w:type="pct"/>
            <w:vAlign w:val="bottom"/>
          </w:tcPr>
          <w:p w14:paraId="26E753C6" w14:textId="77777777" w:rsidR="00EC5C3B" w:rsidRPr="00C34218" w:rsidRDefault="00EC5C3B">
            <w:pPr>
              <w:spacing w:line="240" w:lineRule="atLeast"/>
              <w:jc w:val="right"/>
              <w:rPr>
                <w:color w:val="0000FF"/>
              </w:rPr>
            </w:pPr>
          </w:p>
        </w:tc>
      </w:tr>
      <w:tr w:rsidR="00EC5C3B" w:rsidRPr="00C34218" w14:paraId="4862343B" w14:textId="77777777" w:rsidTr="001C6EC1">
        <w:trPr>
          <w:cantSplit/>
        </w:trPr>
        <w:tc>
          <w:tcPr>
            <w:tcW w:w="151" w:type="pct"/>
          </w:tcPr>
          <w:p w14:paraId="07E34E88" w14:textId="77777777" w:rsidR="00EC5C3B" w:rsidRPr="00C34218" w:rsidRDefault="00EC5C3B">
            <w:pPr>
              <w:spacing w:line="240" w:lineRule="atLeast"/>
              <w:rPr>
                <w:color w:val="0000FF"/>
              </w:rPr>
            </w:pPr>
          </w:p>
        </w:tc>
        <w:tc>
          <w:tcPr>
            <w:tcW w:w="300" w:type="pct"/>
            <w:gridSpan w:val="2"/>
          </w:tcPr>
          <w:p w14:paraId="36485D9F" w14:textId="77777777" w:rsidR="00EC5C3B" w:rsidRPr="00C34218" w:rsidRDefault="00EC5C3B">
            <w:pPr>
              <w:spacing w:line="240" w:lineRule="atLeast"/>
              <w:jc w:val="right"/>
              <w:rPr>
                <w:color w:val="0000FF"/>
              </w:rPr>
            </w:pPr>
          </w:p>
        </w:tc>
        <w:tc>
          <w:tcPr>
            <w:tcW w:w="450" w:type="pct"/>
          </w:tcPr>
          <w:p w14:paraId="113C68AB" w14:textId="77777777" w:rsidR="00EC5C3B" w:rsidRPr="00C34218" w:rsidRDefault="00EC5C3B" w:rsidP="009E2FF9">
            <w:pPr>
              <w:spacing w:line="240" w:lineRule="atLeast"/>
              <w:rPr>
                <w:color w:val="0000FF"/>
              </w:rPr>
            </w:pPr>
            <w:r w:rsidRPr="00C34218">
              <w:rPr>
                <w:rFonts w:ascii="Arial" w:hAnsi="Arial"/>
                <w:color w:val="0000FF"/>
              </w:rPr>
              <w:t>696275</w:t>
            </w:r>
          </w:p>
        </w:tc>
        <w:tc>
          <w:tcPr>
            <w:tcW w:w="450" w:type="pct"/>
            <w:gridSpan w:val="2"/>
          </w:tcPr>
          <w:p w14:paraId="55881BAC"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696286</w:t>
            </w:r>
          </w:p>
        </w:tc>
        <w:tc>
          <w:tcPr>
            <w:tcW w:w="2799" w:type="pct"/>
            <w:gridSpan w:val="2"/>
          </w:tcPr>
          <w:p w14:paraId="619A6E1F"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helft van het been, groep 5</w:t>
            </w:r>
          </w:p>
        </w:tc>
        <w:tc>
          <w:tcPr>
            <w:tcW w:w="150" w:type="pct"/>
            <w:vAlign w:val="bottom"/>
          </w:tcPr>
          <w:p w14:paraId="7C7F96E4"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5CC9DCB" w14:textId="77777777" w:rsidR="00EC5C3B" w:rsidRPr="00C34218" w:rsidRDefault="00EC5C3B">
            <w:pPr>
              <w:spacing w:line="240" w:lineRule="atLeast"/>
              <w:jc w:val="right"/>
              <w:rPr>
                <w:color w:val="0000FF"/>
              </w:rPr>
            </w:pPr>
            <w:r w:rsidRPr="00C34218">
              <w:rPr>
                <w:rFonts w:ascii="Arial" w:hAnsi="Arial"/>
                <w:color w:val="0000FF"/>
              </w:rPr>
              <w:t>742,66</w:t>
            </w:r>
          </w:p>
        </w:tc>
        <w:tc>
          <w:tcPr>
            <w:tcW w:w="92" w:type="pct"/>
            <w:vAlign w:val="bottom"/>
          </w:tcPr>
          <w:p w14:paraId="55CE3D0D" w14:textId="77777777" w:rsidR="00EC5C3B" w:rsidRPr="00C34218" w:rsidRDefault="00EC5C3B">
            <w:pPr>
              <w:spacing w:line="240" w:lineRule="atLeast"/>
              <w:jc w:val="right"/>
              <w:rPr>
                <w:color w:val="0000FF"/>
              </w:rPr>
            </w:pPr>
          </w:p>
        </w:tc>
        <w:tc>
          <w:tcPr>
            <w:tcW w:w="149" w:type="pct"/>
            <w:vAlign w:val="bottom"/>
          </w:tcPr>
          <w:p w14:paraId="6409006D" w14:textId="77777777" w:rsidR="00EC5C3B" w:rsidRPr="00C34218" w:rsidRDefault="00EC5C3B">
            <w:pPr>
              <w:spacing w:line="240" w:lineRule="atLeast"/>
              <w:jc w:val="right"/>
              <w:rPr>
                <w:color w:val="0000FF"/>
              </w:rPr>
            </w:pPr>
          </w:p>
        </w:tc>
      </w:tr>
      <w:tr w:rsidR="00EC5C3B" w:rsidRPr="00C34218" w14:paraId="1255FD18" w14:textId="77777777" w:rsidTr="001C6EC1">
        <w:trPr>
          <w:cantSplit/>
        </w:trPr>
        <w:tc>
          <w:tcPr>
            <w:tcW w:w="151" w:type="pct"/>
          </w:tcPr>
          <w:p w14:paraId="7A7AA514" w14:textId="77777777" w:rsidR="00EC5C3B" w:rsidRPr="00C34218" w:rsidRDefault="00EC5C3B">
            <w:pPr>
              <w:spacing w:line="240" w:lineRule="atLeast"/>
              <w:rPr>
                <w:color w:val="0000FF"/>
              </w:rPr>
            </w:pPr>
          </w:p>
        </w:tc>
        <w:tc>
          <w:tcPr>
            <w:tcW w:w="300" w:type="pct"/>
            <w:gridSpan w:val="2"/>
          </w:tcPr>
          <w:p w14:paraId="4E1BF4D0" w14:textId="77777777" w:rsidR="00EC5C3B" w:rsidRPr="00C34218" w:rsidRDefault="00EC5C3B">
            <w:pPr>
              <w:spacing w:line="240" w:lineRule="atLeast"/>
              <w:jc w:val="right"/>
              <w:rPr>
                <w:color w:val="0000FF"/>
              </w:rPr>
            </w:pPr>
          </w:p>
        </w:tc>
        <w:tc>
          <w:tcPr>
            <w:tcW w:w="450" w:type="pct"/>
          </w:tcPr>
          <w:p w14:paraId="218BB5D8" w14:textId="77777777" w:rsidR="00EC5C3B" w:rsidRPr="00C34218" w:rsidRDefault="00EC5C3B" w:rsidP="009E2FF9">
            <w:pPr>
              <w:spacing w:line="240" w:lineRule="atLeast"/>
              <w:rPr>
                <w:rFonts w:ascii="Arial" w:hAnsi="Arial"/>
                <w:color w:val="0000FF"/>
              </w:rPr>
            </w:pPr>
          </w:p>
        </w:tc>
        <w:tc>
          <w:tcPr>
            <w:tcW w:w="450" w:type="pct"/>
            <w:gridSpan w:val="2"/>
          </w:tcPr>
          <w:p w14:paraId="07CBD0A0" w14:textId="77777777" w:rsidR="00EC5C3B" w:rsidRPr="00C34218" w:rsidRDefault="00EC5C3B" w:rsidP="009E2FF9">
            <w:pPr>
              <w:spacing w:line="240" w:lineRule="atLeast"/>
              <w:rPr>
                <w:rFonts w:ascii="Arial" w:hAnsi="Arial" w:cs="Arial"/>
                <w:color w:val="0000FF"/>
              </w:rPr>
            </w:pPr>
          </w:p>
        </w:tc>
        <w:tc>
          <w:tcPr>
            <w:tcW w:w="2799" w:type="pct"/>
            <w:gridSpan w:val="2"/>
          </w:tcPr>
          <w:p w14:paraId="310F4399" w14:textId="77777777" w:rsidR="00EC5C3B" w:rsidRPr="00C34218" w:rsidRDefault="00EC5C3B">
            <w:pPr>
              <w:spacing w:line="240" w:lineRule="atLeast"/>
              <w:rPr>
                <w:rFonts w:ascii="Arial" w:hAnsi="Arial"/>
                <w:color w:val="0000FF"/>
              </w:rPr>
            </w:pPr>
          </w:p>
        </w:tc>
        <w:tc>
          <w:tcPr>
            <w:tcW w:w="150" w:type="pct"/>
            <w:vAlign w:val="bottom"/>
          </w:tcPr>
          <w:p w14:paraId="31A1044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92DB40B" w14:textId="77777777" w:rsidR="00EC5C3B" w:rsidRPr="00C34218" w:rsidRDefault="00EC5C3B">
            <w:pPr>
              <w:spacing w:line="240" w:lineRule="atLeast"/>
              <w:jc w:val="right"/>
              <w:rPr>
                <w:rFonts w:ascii="Arial" w:hAnsi="Arial"/>
                <w:color w:val="0000FF"/>
              </w:rPr>
            </w:pPr>
          </w:p>
        </w:tc>
        <w:tc>
          <w:tcPr>
            <w:tcW w:w="92" w:type="pct"/>
            <w:vAlign w:val="bottom"/>
          </w:tcPr>
          <w:p w14:paraId="3960CFD4" w14:textId="77777777" w:rsidR="00EC5C3B" w:rsidRPr="00C34218" w:rsidRDefault="00EC5C3B">
            <w:pPr>
              <w:spacing w:line="240" w:lineRule="atLeast"/>
              <w:jc w:val="right"/>
              <w:rPr>
                <w:color w:val="0000FF"/>
              </w:rPr>
            </w:pPr>
          </w:p>
        </w:tc>
        <w:tc>
          <w:tcPr>
            <w:tcW w:w="149" w:type="pct"/>
            <w:vAlign w:val="bottom"/>
          </w:tcPr>
          <w:p w14:paraId="5211DCF1" w14:textId="77777777" w:rsidR="00EC5C3B" w:rsidRPr="00C34218" w:rsidRDefault="00EC5C3B">
            <w:pPr>
              <w:spacing w:line="240" w:lineRule="atLeast"/>
              <w:jc w:val="right"/>
              <w:rPr>
                <w:color w:val="0000FF"/>
              </w:rPr>
            </w:pPr>
          </w:p>
        </w:tc>
      </w:tr>
      <w:tr w:rsidR="00EC5C3B" w:rsidRPr="00C34218" w14:paraId="0A37A956" w14:textId="77777777" w:rsidTr="001C6EC1">
        <w:trPr>
          <w:cantSplit/>
        </w:trPr>
        <w:tc>
          <w:tcPr>
            <w:tcW w:w="151" w:type="pct"/>
          </w:tcPr>
          <w:p w14:paraId="07DB38A5" w14:textId="77777777" w:rsidR="00EC5C3B" w:rsidRPr="00C34218" w:rsidRDefault="00EC5C3B">
            <w:pPr>
              <w:spacing w:line="240" w:lineRule="atLeast"/>
              <w:rPr>
                <w:color w:val="0000FF"/>
                <w:lang w:val="nl-BE"/>
              </w:rPr>
            </w:pPr>
          </w:p>
        </w:tc>
        <w:tc>
          <w:tcPr>
            <w:tcW w:w="300" w:type="pct"/>
            <w:gridSpan w:val="2"/>
          </w:tcPr>
          <w:p w14:paraId="0018CAE4" w14:textId="77777777" w:rsidR="00EC5C3B" w:rsidRPr="00C34218" w:rsidRDefault="00EC5C3B">
            <w:pPr>
              <w:spacing w:line="240" w:lineRule="atLeast"/>
              <w:jc w:val="right"/>
              <w:rPr>
                <w:color w:val="0000FF"/>
                <w:lang w:val="nl-BE"/>
              </w:rPr>
            </w:pPr>
          </w:p>
        </w:tc>
        <w:tc>
          <w:tcPr>
            <w:tcW w:w="450" w:type="pct"/>
          </w:tcPr>
          <w:p w14:paraId="522C421A" w14:textId="77777777" w:rsidR="00EC5C3B" w:rsidRPr="00C34218" w:rsidRDefault="00EC5C3B" w:rsidP="009E2FF9">
            <w:pPr>
              <w:spacing w:line="240" w:lineRule="atLeast"/>
              <w:rPr>
                <w:color w:val="0000FF"/>
                <w:lang w:val="nl-BE"/>
              </w:rPr>
            </w:pPr>
          </w:p>
        </w:tc>
        <w:tc>
          <w:tcPr>
            <w:tcW w:w="450" w:type="pct"/>
            <w:gridSpan w:val="2"/>
          </w:tcPr>
          <w:p w14:paraId="06F0BEE9"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5CD89B21" w14:textId="77777777" w:rsidR="00EC5C3B" w:rsidRPr="00C34218" w:rsidRDefault="00EC5C3B">
            <w:pPr>
              <w:spacing w:line="240" w:lineRule="atLeast"/>
              <w:jc w:val="both"/>
              <w:rPr>
                <w:color w:val="0000FF"/>
                <w:lang w:val="nl-BE"/>
              </w:rPr>
            </w:pPr>
            <w:r w:rsidRPr="00C34218">
              <w:rPr>
                <w:rFonts w:ascii="Arial" w:hAnsi="Arial"/>
                <w:b/>
                <w:color w:val="0000FF"/>
                <w:lang w:val="nl-BE"/>
              </w:rPr>
              <w:t xml:space="preserve">4° Partiële </w:t>
            </w:r>
            <w:r w:rsidR="006A3374" w:rsidRPr="00C34218">
              <w:rPr>
                <w:rFonts w:ascii="Arial" w:hAnsi="Arial"/>
                <w:b/>
                <w:color w:val="0000FF"/>
                <w:lang w:val="nl-BE"/>
              </w:rPr>
              <w:t>of volledige voetamputatie</w:t>
            </w:r>
            <w:r w:rsidR="006A3374" w:rsidRPr="00C34218">
              <w:rPr>
                <w:rFonts w:ascii="Arial" w:hAnsi="Arial"/>
                <w:color w:val="0000FF"/>
                <w:lang w:val="nl-BE"/>
              </w:rPr>
              <w:t>"</w:t>
            </w:r>
          </w:p>
        </w:tc>
        <w:tc>
          <w:tcPr>
            <w:tcW w:w="149" w:type="pct"/>
            <w:vAlign w:val="bottom"/>
          </w:tcPr>
          <w:p w14:paraId="7CC41A73" w14:textId="77777777" w:rsidR="00EC5C3B" w:rsidRPr="00C34218" w:rsidRDefault="00EC5C3B">
            <w:pPr>
              <w:spacing w:line="240" w:lineRule="atLeast"/>
              <w:jc w:val="right"/>
              <w:rPr>
                <w:color w:val="0000FF"/>
                <w:lang w:val="nl-BE"/>
              </w:rPr>
            </w:pPr>
          </w:p>
        </w:tc>
      </w:tr>
      <w:tr w:rsidR="00B664C0" w:rsidRPr="00C34218" w14:paraId="230BFDA1" w14:textId="77777777" w:rsidTr="001C6EC1">
        <w:trPr>
          <w:cantSplit/>
        </w:trPr>
        <w:tc>
          <w:tcPr>
            <w:tcW w:w="151" w:type="pct"/>
          </w:tcPr>
          <w:p w14:paraId="6A5D9A51" w14:textId="77777777" w:rsidR="00B664C0" w:rsidRPr="00C34218" w:rsidRDefault="00B664C0">
            <w:pPr>
              <w:spacing w:line="240" w:lineRule="atLeast"/>
              <w:rPr>
                <w:color w:val="0000FF"/>
                <w:lang w:val="nl-BE"/>
              </w:rPr>
            </w:pPr>
          </w:p>
        </w:tc>
        <w:tc>
          <w:tcPr>
            <w:tcW w:w="300" w:type="pct"/>
            <w:gridSpan w:val="2"/>
          </w:tcPr>
          <w:p w14:paraId="23F6005A" w14:textId="77777777" w:rsidR="00B664C0" w:rsidRPr="00C34218" w:rsidRDefault="00B664C0">
            <w:pPr>
              <w:spacing w:line="240" w:lineRule="atLeast"/>
              <w:jc w:val="right"/>
              <w:rPr>
                <w:color w:val="0000FF"/>
                <w:lang w:val="nl-BE"/>
              </w:rPr>
            </w:pPr>
          </w:p>
        </w:tc>
        <w:tc>
          <w:tcPr>
            <w:tcW w:w="450" w:type="pct"/>
          </w:tcPr>
          <w:p w14:paraId="2F7837E4" w14:textId="77777777" w:rsidR="00B664C0" w:rsidRPr="00C34218" w:rsidRDefault="00B664C0" w:rsidP="009E2FF9">
            <w:pPr>
              <w:spacing w:line="240" w:lineRule="atLeast"/>
              <w:rPr>
                <w:color w:val="0000FF"/>
                <w:lang w:val="nl-BE"/>
              </w:rPr>
            </w:pPr>
          </w:p>
        </w:tc>
        <w:tc>
          <w:tcPr>
            <w:tcW w:w="450" w:type="pct"/>
            <w:gridSpan w:val="2"/>
          </w:tcPr>
          <w:p w14:paraId="3204EC56"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01EB762A" w14:textId="77777777" w:rsidR="00B664C0" w:rsidRPr="00C34218" w:rsidRDefault="00B664C0">
            <w:pPr>
              <w:spacing w:line="240" w:lineRule="atLeast"/>
              <w:jc w:val="both"/>
              <w:rPr>
                <w:rFonts w:ascii="Arial" w:hAnsi="Arial"/>
                <w:b/>
                <w:color w:val="0000FF"/>
                <w:lang w:val="nl-BE"/>
              </w:rPr>
            </w:pPr>
          </w:p>
        </w:tc>
        <w:tc>
          <w:tcPr>
            <w:tcW w:w="149" w:type="pct"/>
            <w:vAlign w:val="bottom"/>
          </w:tcPr>
          <w:p w14:paraId="4120D158" w14:textId="77777777" w:rsidR="00B664C0" w:rsidRPr="00C34218" w:rsidRDefault="00B664C0">
            <w:pPr>
              <w:spacing w:line="240" w:lineRule="atLeast"/>
              <w:jc w:val="right"/>
              <w:rPr>
                <w:color w:val="0000FF"/>
                <w:lang w:val="nl-BE"/>
              </w:rPr>
            </w:pPr>
          </w:p>
        </w:tc>
      </w:tr>
      <w:tr w:rsidR="006A3374" w:rsidRPr="00C34218" w14:paraId="6047171E" w14:textId="77777777" w:rsidTr="001C6EC1">
        <w:trPr>
          <w:cantSplit/>
        </w:trPr>
        <w:tc>
          <w:tcPr>
            <w:tcW w:w="151" w:type="pct"/>
          </w:tcPr>
          <w:p w14:paraId="14680FF4" w14:textId="77777777" w:rsidR="006A3374" w:rsidRPr="00C34218" w:rsidRDefault="006A3374">
            <w:pPr>
              <w:spacing w:line="240" w:lineRule="atLeast"/>
              <w:rPr>
                <w:color w:val="0000FF"/>
                <w:lang w:val="nl-BE"/>
              </w:rPr>
            </w:pPr>
          </w:p>
        </w:tc>
        <w:tc>
          <w:tcPr>
            <w:tcW w:w="300" w:type="pct"/>
            <w:gridSpan w:val="2"/>
          </w:tcPr>
          <w:p w14:paraId="7738B098" w14:textId="77777777" w:rsidR="006A3374" w:rsidRPr="00C34218" w:rsidRDefault="006A3374">
            <w:pPr>
              <w:spacing w:line="240" w:lineRule="atLeast"/>
              <w:jc w:val="right"/>
              <w:rPr>
                <w:color w:val="0000FF"/>
                <w:lang w:val="nl-BE"/>
              </w:rPr>
            </w:pPr>
          </w:p>
        </w:tc>
        <w:tc>
          <w:tcPr>
            <w:tcW w:w="450" w:type="pct"/>
          </w:tcPr>
          <w:p w14:paraId="54DBB6D2" w14:textId="77777777" w:rsidR="006A3374" w:rsidRPr="00C34218" w:rsidRDefault="006A3374" w:rsidP="009E2FF9">
            <w:pPr>
              <w:spacing w:line="240" w:lineRule="atLeast"/>
              <w:rPr>
                <w:color w:val="0000FF"/>
                <w:lang w:val="nl-BE"/>
              </w:rPr>
            </w:pPr>
          </w:p>
        </w:tc>
        <w:tc>
          <w:tcPr>
            <w:tcW w:w="450" w:type="pct"/>
            <w:gridSpan w:val="2"/>
          </w:tcPr>
          <w:p w14:paraId="0C017D05" w14:textId="77777777" w:rsidR="006A3374" w:rsidRPr="00C34218" w:rsidRDefault="006A3374" w:rsidP="009E2FF9">
            <w:pPr>
              <w:spacing w:line="240" w:lineRule="atLeast"/>
              <w:rPr>
                <w:rFonts w:ascii="Arial" w:hAnsi="Arial" w:cs="Arial"/>
                <w:color w:val="0000FF"/>
                <w:lang w:val="nl-BE"/>
              </w:rPr>
            </w:pPr>
          </w:p>
        </w:tc>
        <w:tc>
          <w:tcPr>
            <w:tcW w:w="3500" w:type="pct"/>
            <w:gridSpan w:val="6"/>
          </w:tcPr>
          <w:p w14:paraId="3025DD6B" w14:textId="77777777" w:rsidR="006A3374" w:rsidRPr="00C34218" w:rsidRDefault="00E4065F">
            <w:pPr>
              <w:spacing w:line="240" w:lineRule="atLeast"/>
              <w:jc w:val="both"/>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37AC18FB" w14:textId="77777777" w:rsidR="006A3374" w:rsidRPr="00C34218" w:rsidRDefault="006A3374">
            <w:pPr>
              <w:spacing w:line="240" w:lineRule="atLeast"/>
              <w:jc w:val="right"/>
              <w:rPr>
                <w:color w:val="0000FF"/>
                <w:lang w:val="nl-BE"/>
              </w:rPr>
            </w:pPr>
          </w:p>
        </w:tc>
      </w:tr>
      <w:tr w:rsidR="00EC5C3B" w:rsidRPr="00C34218" w14:paraId="27C1686E" w14:textId="77777777" w:rsidTr="001C6EC1">
        <w:trPr>
          <w:cantSplit/>
        </w:trPr>
        <w:tc>
          <w:tcPr>
            <w:tcW w:w="151" w:type="pct"/>
          </w:tcPr>
          <w:p w14:paraId="224ED41C" w14:textId="77777777" w:rsidR="00EC5C3B" w:rsidRPr="00C34218" w:rsidRDefault="00EC5C3B">
            <w:pPr>
              <w:spacing w:line="240" w:lineRule="atLeast"/>
              <w:rPr>
                <w:color w:val="0000FF"/>
                <w:lang w:val="nl-BE"/>
              </w:rPr>
            </w:pPr>
          </w:p>
        </w:tc>
        <w:tc>
          <w:tcPr>
            <w:tcW w:w="300" w:type="pct"/>
            <w:gridSpan w:val="2"/>
          </w:tcPr>
          <w:p w14:paraId="452BF377" w14:textId="77777777" w:rsidR="00EC5C3B" w:rsidRPr="00C34218" w:rsidRDefault="00EC5C3B">
            <w:pPr>
              <w:spacing w:line="240" w:lineRule="atLeast"/>
              <w:jc w:val="right"/>
              <w:rPr>
                <w:color w:val="0000FF"/>
                <w:lang w:val="nl-BE"/>
              </w:rPr>
            </w:pPr>
          </w:p>
        </w:tc>
        <w:tc>
          <w:tcPr>
            <w:tcW w:w="450" w:type="pct"/>
          </w:tcPr>
          <w:p w14:paraId="4227E609" w14:textId="77777777" w:rsidR="00EC5C3B" w:rsidRPr="00C34218" w:rsidRDefault="00EC5C3B" w:rsidP="009E2FF9">
            <w:pPr>
              <w:spacing w:line="240" w:lineRule="atLeast"/>
              <w:rPr>
                <w:color w:val="0000FF"/>
                <w:lang w:val="nl-BE"/>
              </w:rPr>
            </w:pPr>
          </w:p>
        </w:tc>
        <w:tc>
          <w:tcPr>
            <w:tcW w:w="450" w:type="pct"/>
            <w:gridSpan w:val="2"/>
          </w:tcPr>
          <w:p w14:paraId="0FB0BDE4" w14:textId="77777777" w:rsidR="00EC5C3B" w:rsidRPr="00C34218" w:rsidRDefault="00EC5C3B" w:rsidP="009E2FF9">
            <w:pPr>
              <w:spacing w:line="240" w:lineRule="atLeast"/>
              <w:rPr>
                <w:rFonts w:ascii="Arial" w:hAnsi="Arial" w:cs="Arial"/>
                <w:color w:val="0000FF"/>
                <w:lang w:val="nl-BE"/>
              </w:rPr>
            </w:pPr>
          </w:p>
        </w:tc>
        <w:tc>
          <w:tcPr>
            <w:tcW w:w="3500" w:type="pct"/>
            <w:gridSpan w:val="6"/>
          </w:tcPr>
          <w:p w14:paraId="0A718669" w14:textId="77777777" w:rsidR="00EC5C3B" w:rsidRPr="00C34218" w:rsidRDefault="006A3374">
            <w:pPr>
              <w:spacing w:line="240" w:lineRule="atLeast"/>
              <w:rPr>
                <w:color w:val="0000FF"/>
              </w:rPr>
            </w:pPr>
            <w:r w:rsidRPr="00C34218">
              <w:rPr>
                <w:rFonts w:ascii="Arial" w:hAnsi="Arial"/>
                <w:color w:val="0000FF"/>
                <w:lang w:val="nl-BE"/>
              </w:rPr>
              <w:t>"</w:t>
            </w:r>
            <w:r w:rsidRPr="00C34218">
              <w:rPr>
                <w:rFonts w:ascii="Arial" w:hAnsi="Arial"/>
                <w:color w:val="0000FF"/>
              </w:rPr>
              <w:t>Maatwerk</w:t>
            </w:r>
            <w:r w:rsidR="00AF6CB7" w:rsidRPr="00C34218">
              <w:rPr>
                <w:rFonts w:ascii="Arial" w:hAnsi="Arial"/>
                <w:color w:val="0000FF"/>
              </w:rPr>
              <w:t>:</w:t>
            </w:r>
            <w:r w:rsidR="001E1D46" w:rsidRPr="00C34218">
              <w:rPr>
                <w:rFonts w:ascii="Arial" w:hAnsi="Arial"/>
                <w:color w:val="0000FF"/>
                <w:lang w:val="nl-BE"/>
              </w:rPr>
              <w:t>"</w:t>
            </w:r>
          </w:p>
        </w:tc>
        <w:tc>
          <w:tcPr>
            <w:tcW w:w="149" w:type="pct"/>
            <w:vAlign w:val="bottom"/>
          </w:tcPr>
          <w:p w14:paraId="403E0E8F" w14:textId="77777777" w:rsidR="00EC5C3B" w:rsidRPr="00C34218" w:rsidRDefault="00EC5C3B">
            <w:pPr>
              <w:spacing w:line="240" w:lineRule="atLeast"/>
              <w:jc w:val="right"/>
              <w:rPr>
                <w:color w:val="0000FF"/>
              </w:rPr>
            </w:pPr>
          </w:p>
        </w:tc>
      </w:tr>
      <w:tr w:rsidR="00B664C0" w:rsidRPr="00C34218" w14:paraId="5E860689" w14:textId="77777777" w:rsidTr="001C6EC1">
        <w:trPr>
          <w:cantSplit/>
        </w:trPr>
        <w:tc>
          <w:tcPr>
            <w:tcW w:w="151" w:type="pct"/>
          </w:tcPr>
          <w:p w14:paraId="420A34CF" w14:textId="77777777" w:rsidR="00B664C0" w:rsidRPr="00C34218" w:rsidRDefault="00B664C0">
            <w:pPr>
              <w:spacing w:line="240" w:lineRule="atLeast"/>
              <w:rPr>
                <w:color w:val="0000FF"/>
                <w:lang w:val="nl-BE"/>
              </w:rPr>
            </w:pPr>
          </w:p>
        </w:tc>
        <w:tc>
          <w:tcPr>
            <w:tcW w:w="300" w:type="pct"/>
            <w:gridSpan w:val="2"/>
          </w:tcPr>
          <w:p w14:paraId="1C98B39B" w14:textId="77777777" w:rsidR="00B664C0" w:rsidRPr="00C34218" w:rsidRDefault="00B664C0">
            <w:pPr>
              <w:spacing w:line="240" w:lineRule="atLeast"/>
              <w:jc w:val="right"/>
              <w:rPr>
                <w:color w:val="0000FF"/>
                <w:lang w:val="nl-BE"/>
              </w:rPr>
            </w:pPr>
          </w:p>
        </w:tc>
        <w:tc>
          <w:tcPr>
            <w:tcW w:w="450" w:type="pct"/>
          </w:tcPr>
          <w:p w14:paraId="292F02F3" w14:textId="77777777" w:rsidR="00B664C0" w:rsidRPr="00C34218" w:rsidRDefault="00B664C0" w:rsidP="009E2FF9">
            <w:pPr>
              <w:spacing w:line="240" w:lineRule="atLeast"/>
              <w:rPr>
                <w:color w:val="0000FF"/>
                <w:lang w:val="nl-BE"/>
              </w:rPr>
            </w:pPr>
          </w:p>
        </w:tc>
        <w:tc>
          <w:tcPr>
            <w:tcW w:w="450" w:type="pct"/>
            <w:gridSpan w:val="2"/>
          </w:tcPr>
          <w:p w14:paraId="0B90DC41"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4F5E5106" w14:textId="77777777" w:rsidR="00B664C0" w:rsidRPr="00C34218" w:rsidRDefault="00B664C0">
            <w:pPr>
              <w:spacing w:line="240" w:lineRule="atLeast"/>
              <w:rPr>
                <w:rFonts w:ascii="Arial" w:hAnsi="Arial"/>
                <w:color w:val="0000FF"/>
                <w:lang w:val="nl-BE"/>
              </w:rPr>
            </w:pPr>
          </w:p>
        </w:tc>
        <w:tc>
          <w:tcPr>
            <w:tcW w:w="149" w:type="pct"/>
            <w:vAlign w:val="bottom"/>
          </w:tcPr>
          <w:p w14:paraId="705741D9" w14:textId="77777777" w:rsidR="00B664C0" w:rsidRPr="00C34218" w:rsidRDefault="00B664C0">
            <w:pPr>
              <w:spacing w:line="240" w:lineRule="atLeast"/>
              <w:jc w:val="right"/>
              <w:rPr>
                <w:color w:val="0000FF"/>
              </w:rPr>
            </w:pPr>
          </w:p>
        </w:tc>
      </w:tr>
      <w:tr w:rsidR="006A3374" w:rsidRPr="00A802BF" w14:paraId="2A70200F" w14:textId="77777777" w:rsidTr="001C6EC1">
        <w:trPr>
          <w:cantSplit/>
        </w:trPr>
        <w:tc>
          <w:tcPr>
            <w:tcW w:w="151" w:type="pct"/>
          </w:tcPr>
          <w:p w14:paraId="41D00DB1" w14:textId="77777777" w:rsidR="006A3374" w:rsidRPr="00C34218" w:rsidRDefault="006A3374">
            <w:pPr>
              <w:spacing w:line="240" w:lineRule="atLeast"/>
              <w:rPr>
                <w:color w:val="0000FF"/>
                <w:lang w:val="nl-BE"/>
              </w:rPr>
            </w:pPr>
          </w:p>
        </w:tc>
        <w:tc>
          <w:tcPr>
            <w:tcW w:w="300" w:type="pct"/>
            <w:gridSpan w:val="2"/>
          </w:tcPr>
          <w:p w14:paraId="65AA0EF3" w14:textId="77777777" w:rsidR="006A3374" w:rsidRPr="00C34218" w:rsidRDefault="006A3374">
            <w:pPr>
              <w:spacing w:line="240" w:lineRule="atLeast"/>
              <w:jc w:val="right"/>
              <w:rPr>
                <w:color w:val="0000FF"/>
                <w:lang w:val="nl-BE"/>
              </w:rPr>
            </w:pPr>
          </w:p>
        </w:tc>
        <w:tc>
          <w:tcPr>
            <w:tcW w:w="450" w:type="pct"/>
          </w:tcPr>
          <w:p w14:paraId="480C5D57" w14:textId="77777777" w:rsidR="006A3374" w:rsidRPr="00C34218" w:rsidRDefault="006A3374" w:rsidP="009E2FF9">
            <w:pPr>
              <w:spacing w:line="240" w:lineRule="atLeast"/>
              <w:rPr>
                <w:color w:val="0000FF"/>
                <w:lang w:val="nl-BE"/>
              </w:rPr>
            </w:pPr>
          </w:p>
        </w:tc>
        <w:tc>
          <w:tcPr>
            <w:tcW w:w="450" w:type="pct"/>
            <w:gridSpan w:val="2"/>
          </w:tcPr>
          <w:p w14:paraId="1D659D03" w14:textId="77777777" w:rsidR="006A3374" w:rsidRPr="00C34218" w:rsidRDefault="006A3374" w:rsidP="009E2FF9">
            <w:pPr>
              <w:spacing w:line="240" w:lineRule="atLeast"/>
              <w:rPr>
                <w:rFonts w:ascii="Arial" w:hAnsi="Arial" w:cs="Arial"/>
                <w:color w:val="0000FF"/>
                <w:lang w:val="nl-BE"/>
              </w:rPr>
            </w:pPr>
          </w:p>
        </w:tc>
        <w:tc>
          <w:tcPr>
            <w:tcW w:w="3500" w:type="pct"/>
            <w:gridSpan w:val="6"/>
          </w:tcPr>
          <w:p w14:paraId="5E453DBA" w14:textId="77777777" w:rsidR="006A3374" w:rsidRPr="00C34218" w:rsidRDefault="001E1D46" w:rsidP="00F84967">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215DE6E8" w14:textId="77777777" w:rsidR="006A3374" w:rsidRPr="00C34218" w:rsidRDefault="006A3374">
            <w:pPr>
              <w:spacing w:line="240" w:lineRule="atLeast"/>
              <w:jc w:val="right"/>
              <w:rPr>
                <w:color w:val="0000FF"/>
                <w:lang w:val="nl-BE"/>
              </w:rPr>
            </w:pPr>
          </w:p>
        </w:tc>
      </w:tr>
      <w:tr w:rsidR="00EC5C3B" w:rsidRPr="00C34218" w14:paraId="72A3D68F" w14:textId="77777777" w:rsidTr="001C6EC1">
        <w:trPr>
          <w:cantSplit/>
        </w:trPr>
        <w:tc>
          <w:tcPr>
            <w:tcW w:w="151" w:type="pct"/>
          </w:tcPr>
          <w:p w14:paraId="2A8AA7C2" w14:textId="77777777" w:rsidR="00EC5C3B" w:rsidRPr="00C34218" w:rsidRDefault="001E1D46">
            <w:pPr>
              <w:spacing w:line="240" w:lineRule="atLeast"/>
              <w:rPr>
                <w:color w:val="0000FF"/>
                <w:lang w:val="nl-BE"/>
              </w:rPr>
            </w:pPr>
            <w:r w:rsidRPr="00C34218">
              <w:rPr>
                <w:rFonts w:ascii="Arial" w:hAnsi="Arial"/>
                <w:color w:val="0000FF"/>
                <w:lang w:val="nl-BE"/>
              </w:rPr>
              <w:t>"</w:t>
            </w:r>
          </w:p>
        </w:tc>
        <w:tc>
          <w:tcPr>
            <w:tcW w:w="300" w:type="pct"/>
            <w:gridSpan w:val="2"/>
          </w:tcPr>
          <w:p w14:paraId="24527BD2" w14:textId="77777777" w:rsidR="00EC5C3B" w:rsidRPr="00C34218" w:rsidRDefault="00EC5C3B">
            <w:pPr>
              <w:spacing w:line="240" w:lineRule="atLeast"/>
              <w:jc w:val="right"/>
              <w:rPr>
                <w:color w:val="0000FF"/>
                <w:lang w:val="nl-BE"/>
              </w:rPr>
            </w:pPr>
          </w:p>
        </w:tc>
        <w:tc>
          <w:tcPr>
            <w:tcW w:w="450" w:type="pct"/>
          </w:tcPr>
          <w:p w14:paraId="0B64DF90" w14:textId="77777777" w:rsidR="00EC5C3B" w:rsidRPr="00C34218" w:rsidRDefault="00EC5C3B" w:rsidP="009E2FF9">
            <w:pPr>
              <w:spacing w:line="240" w:lineRule="atLeast"/>
              <w:rPr>
                <w:color w:val="0000FF"/>
              </w:rPr>
            </w:pPr>
            <w:r w:rsidRPr="00C34218">
              <w:rPr>
                <w:rFonts w:ascii="Arial" w:hAnsi="Arial"/>
                <w:color w:val="0000FF"/>
              </w:rPr>
              <w:t>696290</w:t>
            </w:r>
          </w:p>
        </w:tc>
        <w:tc>
          <w:tcPr>
            <w:tcW w:w="450" w:type="pct"/>
            <w:gridSpan w:val="2"/>
          </w:tcPr>
          <w:p w14:paraId="37E15A99"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696301</w:t>
            </w:r>
          </w:p>
        </w:tc>
        <w:tc>
          <w:tcPr>
            <w:tcW w:w="2799" w:type="pct"/>
            <w:gridSpan w:val="2"/>
          </w:tcPr>
          <w:p w14:paraId="5B5D7DC4"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tibiaplateaus, groep 3</w:t>
            </w:r>
          </w:p>
        </w:tc>
        <w:tc>
          <w:tcPr>
            <w:tcW w:w="150" w:type="pct"/>
            <w:vAlign w:val="bottom"/>
          </w:tcPr>
          <w:p w14:paraId="2CAEAE68"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44659C54" w14:textId="77777777" w:rsidR="00EC5C3B" w:rsidRPr="00C34218" w:rsidRDefault="00EC5C3B">
            <w:pPr>
              <w:spacing w:line="240" w:lineRule="atLeast"/>
              <w:jc w:val="right"/>
              <w:rPr>
                <w:color w:val="0000FF"/>
              </w:rPr>
            </w:pPr>
            <w:r w:rsidRPr="00C34218">
              <w:rPr>
                <w:rFonts w:ascii="Arial" w:hAnsi="Arial"/>
                <w:color w:val="0000FF"/>
              </w:rPr>
              <w:t>941,67</w:t>
            </w:r>
          </w:p>
        </w:tc>
        <w:tc>
          <w:tcPr>
            <w:tcW w:w="92" w:type="pct"/>
            <w:vAlign w:val="bottom"/>
          </w:tcPr>
          <w:p w14:paraId="092B2679" w14:textId="77777777" w:rsidR="00EC5C3B" w:rsidRPr="00C34218" w:rsidRDefault="00EC5C3B">
            <w:pPr>
              <w:spacing w:line="240" w:lineRule="atLeast"/>
              <w:jc w:val="right"/>
              <w:rPr>
                <w:color w:val="0000FF"/>
              </w:rPr>
            </w:pPr>
          </w:p>
        </w:tc>
        <w:tc>
          <w:tcPr>
            <w:tcW w:w="149" w:type="pct"/>
            <w:vAlign w:val="bottom"/>
          </w:tcPr>
          <w:p w14:paraId="576FAF45" w14:textId="77777777" w:rsidR="00EC5C3B" w:rsidRPr="00C34218" w:rsidRDefault="00EC5C3B">
            <w:pPr>
              <w:spacing w:line="240" w:lineRule="atLeast"/>
              <w:jc w:val="right"/>
              <w:rPr>
                <w:color w:val="0000FF"/>
              </w:rPr>
            </w:pPr>
          </w:p>
        </w:tc>
      </w:tr>
      <w:tr w:rsidR="00EC5C3B" w:rsidRPr="00C34218" w14:paraId="37D25552" w14:textId="77777777" w:rsidTr="001C6EC1">
        <w:trPr>
          <w:cantSplit/>
        </w:trPr>
        <w:tc>
          <w:tcPr>
            <w:tcW w:w="151" w:type="pct"/>
          </w:tcPr>
          <w:p w14:paraId="126B2CC1" w14:textId="77777777" w:rsidR="00EC5C3B" w:rsidRPr="00C34218" w:rsidRDefault="00EC5C3B">
            <w:pPr>
              <w:spacing w:line="240" w:lineRule="atLeast"/>
              <w:rPr>
                <w:color w:val="0000FF"/>
              </w:rPr>
            </w:pPr>
          </w:p>
        </w:tc>
        <w:tc>
          <w:tcPr>
            <w:tcW w:w="300" w:type="pct"/>
            <w:gridSpan w:val="2"/>
          </w:tcPr>
          <w:p w14:paraId="34A0A4E2" w14:textId="77777777" w:rsidR="00EC5C3B" w:rsidRPr="00C34218" w:rsidRDefault="00EC5C3B">
            <w:pPr>
              <w:spacing w:line="240" w:lineRule="atLeast"/>
              <w:jc w:val="right"/>
              <w:rPr>
                <w:color w:val="0000FF"/>
              </w:rPr>
            </w:pPr>
          </w:p>
        </w:tc>
        <w:tc>
          <w:tcPr>
            <w:tcW w:w="450" w:type="pct"/>
          </w:tcPr>
          <w:p w14:paraId="11E2317E" w14:textId="77777777" w:rsidR="00EC5C3B" w:rsidRPr="00C34218" w:rsidRDefault="00EC5C3B" w:rsidP="009E2FF9">
            <w:pPr>
              <w:spacing w:line="240" w:lineRule="atLeast"/>
              <w:rPr>
                <w:rFonts w:ascii="Arial" w:hAnsi="Arial"/>
                <w:color w:val="0000FF"/>
              </w:rPr>
            </w:pPr>
          </w:p>
        </w:tc>
        <w:tc>
          <w:tcPr>
            <w:tcW w:w="450" w:type="pct"/>
            <w:gridSpan w:val="2"/>
          </w:tcPr>
          <w:p w14:paraId="2D917BE0" w14:textId="77777777" w:rsidR="00EC5C3B" w:rsidRPr="00C34218" w:rsidRDefault="00EC5C3B" w:rsidP="009E2FF9">
            <w:pPr>
              <w:spacing w:line="240" w:lineRule="atLeast"/>
              <w:rPr>
                <w:rFonts w:ascii="Arial" w:hAnsi="Arial" w:cs="Arial"/>
                <w:color w:val="0000FF"/>
              </w:rPr>
            </w:pPr>
          </w:p>
        </w:tc>
        <w:tc>
          <w:tcPr>
            <w:tcW w:w="2799" w:type="pct"/>
            <w:gridSpan w:val="2"/>
          </w:tcPr>
          <w:p w14:paraId="414A16B1" w14:textId="77777777" w:rsidR="00EC5C3B" w:rsidRPr="00C34218" w:rsidRDefault="00EC5C3B">
            <w:pPr>
              <w:spacing w:line="240" w:lineRule="atLeast"/>
              <w:rPr>
                <w:rFonts w:ascii="Arial" w:hAnsi="Arial"/>
                <w:color w:val="0000FF"/>
                <w:lang w:val="nl-BE"/>
              </w:rPr>
            </w:pPr>
          </w:p>
        </w:tc>
        <w:tc>
          <w:tcPr>
            <w:tcW w:w="150" w:type="pct"/>
            <w:vAlign w:val="bottom"/>
          </w:tcPr>
          <w:p w14:paraId="525567BB"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31794C33" w14:textId="77777777" w:rsidR="00EC5C3B" w:rsidRPr="00C34218" w:rsidRDefault="00EC5C3B">
            <w:pPr>
              <w:spacing w:line="240" w:lineRule="atLeast"/>
              <w:jc w:val="right"/>
              <w:rPr>
                <w:rFonts w:ascii="Arial" w:hAnsi="Arial"/>
                <w:color w:val="0000FF"/>
              </w:rPr>
            </w:pPr>
          </w:p>
        </w:tc>
        <w:tc>
          <w:tcPr>
            <w:tcW w:w="92" w:type="pct"/>
            <w:vAlign w:val="bottom"/>
          </w:tcPr>
          <w:p w14:paraId="156CFD26" w14:textId="77777777" w:rsidR="00EC5C3B" w:rsidRPr="00C34218" w:rsidRDefault="00EC5C3B">
            <w:pPr>
              <w:spacing w:line="240" w:lineRule="atLeast"/>
              <w:jc w:val="right"/>
              <w:rPr>
                <w:color w:val="0000FF"/>
              </w:rPr>
            </w:pPr>
          </w:p>
        </w:tc>
        <w:tc>
          <w:tcPr>
            <w:tcW w:w="149" w:type="pct"/>
            <w:vAlign w:val="bottom"/>
          </w:tcPr>
          <w:p w14:paraId="11384C43" w14:textId="77777777" w:rsidR="00EC5C3B" w:rsidRPr="00C34218" w:rsidRDefault="00EC5C3B">
            <w:pPr>
              <w:spacing w:line="240" w:lineRule="atLeast"/>
              <w:jc w:val="right"/>
              <w:rPr>
                <w:color w:val="0000FF"/>
              </w:rPr>
            </w:pPr>
          </w:p>
        </w:tc>
      </w:tr>
      <w:tr w:rsidR="00EC5C3B" w:rsidRPr="00C34218" w14:paraId="6CBED670" w14:textId="77777777" w:rsidTr="001C6EC1">
        <w:trPr>
          <w:cantSplit/>
        </w:trPr>
        <w:tc>
          <w:tcPr>
            <w:tcW w:w="151" w:type="pct"/>
          </w:tcPr>
          <w:p w14:paraId="1B20005C" w14:textId="77777777" w:rsidR="00EC5C3B" w:rsidRPr="00C34218" w:rsidRDefault="00EC5C3B">
            <w:pPr>
              <w:spacing w:line="240" w:lineRule="atLeast"/>
              <w:rPr>
                <w:color w:val="0000FF"/>
              </w:rPr>
            </w:pPr>
          </w:p>
        </w:tc>
        <w:tc>
          <w:tcPr>
            <w:tcW w:w="300" w:type="pct"/>
            <w:gridSpan w:val="2"/>
          </w:tcPr>
          <w:p w14:paraId="35BA8D88" w14:textId="77777777" w:rsidR="00EC5C3B" w:rsidRPr="00C34218" w:rsidRDefault="00EC5C3B">
            <w:pPr>
              <w:spacing w:line="240" w:lineRule="atLeast"/>
              <w:jc w:val="right"/>
              <w:rPr>
                <w:color w:val="0000FF"/>
              </w:rPr>
            </w:pPr>
          </w:p>
        </w:tc>
        <w:tc>
          <w:tcPr>
            <w:tcW w:w="450" w:type="pct"/>
          </w:tcPr>
          <w:p w14:paraId="50D47884" w14:textId="77777777" w:rsidR="00EC5C3B" w:rsidRPr="00C34218" w:rsidRDefault="00EC5C3B" w:rsidP="009E2FF9">
            <w:pPr>
              <w:spacing w:line="240" w:lineRule="atLeast"/>
              <w:rPr>
                <w:color w:val="0000FF"/>
              </w:rPr>
            </w:pPr>
            <w:r w:rsidRPr="00C34218">
              <w:rPr>
                <w:rFonts w:ascii="Arial" w:hAnsi="Arial"/>
                <w:color w:val="0000FF"/>
              </w:rPr>
              <w:t>696312</w:t>
            </w:r>
          </w:p>
        </w:tc>
        <w:tc>
          <w:tcPr>
            <w:tcW w:w="450" w:type="pct"/>
            <w:gridSpan w:val="2"/>
          </w:tcPr>
          <w:p w14:paraId="02203F31"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696323</w:t>
            </w:r>
          </w:p>
        </w:tc>
        <w:tc>
          <w:tcPr>
            <w:tcW w:w="2799" w:type="pct"/>
            <w:gridSpan w:val="2"/>
          </w:tcPr>
          <w:p w14:paraId="2A24E91C"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tibiaplateaus, groep 4</w:t>
            </w:r>
          </w:p>
        </w:tc>
        <w:tc>
          <w:tcPr>
            <w:tcW w:w="150" w:type="pct"/>
            <w:vAlign w:val="bottom"/>
          </w:tcPr>
          <w:p w14:paraId="650F9464"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1BC9A2B" w14:textId="77777777" w:rsidR="00EC5C3B" w:rsidRPr="00C34218" w:rsidRDefault="00EC5C3B">
            <w:pPr>
              <w:spacing w:line="240" w:lineRule="atLeast"/>
              <w:jc w:val="right"/>
              <w:rPr>
                <w:color w:val="0000FF"/>
              </w:rPr>
            </w:pPr>
            <w:r w:rsidRPr="00C34218">
              <w:rPr>
                <w:rFonts w:ascii="Arial" w:hAnsi="Arial"/>
                <w:color w:val="0000FF"/>
              </w:rPr>
              <w:t>963,26</w:t>
            </w:r>
          </w:p>
        </w:tc>
        <w:tc>
          <w:tcPr>
            <w:tcW w:w="92" w:type="pct"/>
            <w:vAlign w:val="bottom"/>
          </w:tcPr>
          <w:p w14:paraId="5B73354B" w14:textId="77777777" w:rsidR="00EC5C3B" w:rsidRPr="00C34218" w:rsidRDefault="00EC5C3B">
            <w:pPr>
              <w:spacing w:line="240" w:lineRule="atLeast"/>
              <w:jc w:val="right"/>
              <w:rPr>
                <w:color w:val="0000FF"/>
              </w:rPr>
            </w:pPr>
          </w:p>
        </w:tc>
        <w:tc>
          <w:tcPr>
            <w:tcW w:w="149" w:type="pct"/>
            <w:vAlign w:val="bottom"/>
          </w:tcPr>
          <w:p w14:paraId="6DD057A2" w14:textId="77777777" w:rsidR="00EC5C3B" w:rsidRPr="00C34218" w:rsidRDefault="00EC5C3B">
            <w:pPr>
              <w:spacing w:line="240" w:lineRule="atLeast"/>
              <w:jc w:val="right"/>
              <w:rPr>
                <w:color w:val="0000FF"/>
              </w:rPr>
            </w:pPr>
          </w:p>
        </w:tc>
      </w:tr>
      <w:tr w:rsidR="00EC5C3B" w:rsidRPr="00C34218" w14:paraId="776D653C" w14:textId="77777777" w:rsidTr="001C6EC1">
        <w:trPr>
          <w:cantSplit/>
        </w:trPr>
        <w:tc>
          <w:tcPr>
            <w:tcW w:w="151" w:type="pct"/>
          </w:tcPr>
          <w:p w14:paraId="703578CD" w14:textId="77777777" w:rsidR="00EC5C3B" w:rsidRPr="00C34218" w:rsidRDefault="00EC5C3B">
            <w:pPr>
              <w:spacing w:line="240" w:lineRule="atLeast"/>
              <w:rPr>
                <w:color w:val="0000FF"/>
              </w:rPr>
            </w:pPr>
          </w:p>
        </w:tc>
        <w:tc>
          <w:tcPr>
            <w:tcW w:w="300" w:type="pct"/>
            <w:gridSpan w:val="2"/>
          </w:tcPr>
          <w:p w14:paraId="4E6842E3" w14:textId="77777777" w:rsidR="00EC5C3B" w:rsidRPr="00C34218" w:rsidRDefault="00EC5C3B">
            <w:pPr>
              <w:spacing w:line="240" w:lineRule="atLeast"/>
              <w:jc w:val="right"/>
              <w:rPr>
                <w:color w:val="0000FF"/>
              </w:rPr>
            </w:pPr>
          </w:p>
        </w:tc>
        <w:tc>
          <w:tcPr>
            <w:tcW w:w="450" w:type="pct"/>
          </w:tcPr>
          <w:p w14:paraId="10DAE665" w14:textId="77777777" w:rsidR="00EC5C3B" w:rsidRPr="00C34218" w:rsidRDefault="00EC5C3B" w:rsidP="009E2FF9">
            <w:pPr>
              <w:spacing w:line="240" w:lineRule="atLeast"/>
              <w:rPr>
                <w:rFonts w:ascii="Arial" w:hAnsi="Arial"/>
                <w:color w:val="0000FF"/>
              </w:rPr>
            </w:pPr>
          </w:p>
        </w:tc>
        <w:tc>
          <w:tcPr>
            <w:tcW w:w="450" w:type="pct"/>
            <w:gridSpan w:val="2"/>
          </w:tcPr>
          <w:p w14:paraId="38C561B2" w14:textId="77777777" w:rsidR="00EC5C3B" w:rsidRPr="00C34218" w:rsidRDefault="00EC5C3B" w:rsidP="009E2FF9">
            <w:pPr>
              <w:spacing w:line="240" w:lineRule="atLeast"/>
              <w:rPr>
                <w:rFonts w:ascii="Arial" w:hAnsi="Arial" w:cs="Arial"/>
                <w:color w:val="0000FF"/>
              </w:rPr>
            </w:pPr>
          </w:p>
        </w:tc>
        <w:tc>
          <w:tcPr>
            <w:tcW w:w="2799" w:type="pct"/>
            <w:gridSpan w:val="2"/>
          </w:tcPr>
          <w:p w14:paraId="0741BB91" w14:textId="77777777" w:rsidR="00EC5C3B" w:rsidRPr="00C34218" w:rsidRDefault="00EC5C3B">
            <w:pPr>
              <w:spacing w:line="240" w:lineRule="atLeast"/>
              <w:rPr>
                <w:rFonts w:ascii="Arial" w:hAnsi="Arial"/>
                <w:color w:val="0000FF"/>
                <w:lang w:val="nl-BE"/>
              </w:rPr>
            </w:pPr>
          </w:p>
        </w:tc>
        <w:tc>
          <w:tcPr>
            <w:tcW w:w="150" w:type="pct"/>
            <w:vAlign w:val="bottom"/>
          </w:tcPr>
          <w:p w14:paraId="7FC54B3D"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4EE471C0" w14:textId="77777777" w:rsidR="00EC5C3B" w:rsidRPr="00C34218" w:rsidRDefault="00EC5C3B">
            <w:pPr>
              <w:spacing w:line="240" w:lineRule="atLeast"/>
              <w:jc w:val="right"/>
              <w:rPr>
                <w:rFonts w:ascii="Arial" w:hAnsi="Arial"/>
                <w:color w:val="0000FF"/>
              </w:rPr>
            </w:pPr>
          </w:p>
        </w:tc>
        <w:tc>
          <w:tcPr>
            <w:tcW w:w="92" w:type="pct"/>
            <w:vAlign w:val="bottom"/>
          </w:tcPr>
          <w:p w14:paraId="2CEC9FB4" w14:textId="77777777" w:rsidR="00EC5C3B" w:rsidRPr="00C34218" w:rsidRDefault="00EC5C3B">
            <w:pPr>
              <w:spacing w:line="240" w:lineRule="atLeast"/>
              <w:jc w:val="right"/>
              <w:rPr>
                <w:color w:val="0000FF"/>
              </w:rPr>
            </w:pPr>
          </w:p>
        </w:tc>
        <w:tc>
          <w:tcPr>
            <w:tcW w:w="149" w:type="pct"/>
            <w:vAlign w:val="bottom"/>
          </w:tcPr>
          <w:p w14:paraId="0CB784C6" w14:textId="77777777" w:rsidR="00EC5C3B" w:rsidRPr="00C34218" w:rsidRDefault="00EC5C3B">
            <w:pPr>
              <w:spacing w:line="240" w:lineRule="atLeast"/>
              <w:jc w:val="right"/>
              <w:rPr>
                <w:color w:val="0000FF"/>
              </w:rPr>
            </w:pPr>
          </w:p>
        </w:tc>
      </w:tr>
      <w:tr w:rsidR="00EC5C3B" w:rsidRPr="00C34218" w14:paraId="6E22F7F4" w14:textId="77777777" w:rsidTr="001C6EC1">
        <w:trPr>
          <w:cantSplit/>
        </w:trPr>
        <w:tc>
          <w:tcPr>
            <w:tcW w:w="151" w:type="pct"/>
          </w:tcPr>
          <w:p w14:paraId="3AD1AFAD" w14:textId="77777777" w:rsidR="00EC5C3B" w:rsidRPr="00C34218" w:rsidRDefault="00EC5C3B">
            <w:pPr>
              <w:spacing w:line="240" w:lineRule="atLeast"/>
              <w:rPr>
                <w:color w:val="0000FF"/>
              </w:rPr>
            </w:pPr>
          </w:p>
        </w:tc>
        <w:tc>
          <w:tcPr>
            <w:tcW w:w="300" w:type="pct"/>
            <w:gridSpan w:val="2"/>
          </w:tcPr>
          <w:p w14:paraId="194D4383" w14:textId="77777777" w:rsidR="00EC5C3B" w:rsidRPr="00C34218" w:rsidRDefault="00EC5C3B">
            <w:pPr>
              <w:spacing w:line="240" w:lineRule="atLeast"/>
              <w:jc w:val="right"/>
              <w:rPr>
                <w:color w:val="0000FF"/>
              </w:rPr>
            </w:pPr>
          </w:p>
        </w:tc>
        <w:tc>
          <w:tcPr>
            <w:tcW w:w="450" w:type="pct"/>
          </w:tcPr>
          <w:p w14:paraId="4423ACE4" w14:textId="77777777" w:rsidR="00EC5C3B" w:rsidRPr="00C34218" w:rsidRDefault="00EC5C3B" w:rsidP="009E2FF9">
            <w:pPr>
              <w:spacing w:line="240" w:lineRule="atLeast"/>
              <w:rPr>
                <w:color w:val="0000FF"/>
              </w:rPr>
            </w:pPr>
            <w:r w:rsidRPr="00C34218">
              <w:rPr>
                <w:rFonts w:ascii="Arial" w:hAnsi="Arial"/>
                <w:color w:val="0000FF"/>
              </w:rPr>
              <w:t>696334</w:t>
            </w:r>
          </w:p>
        </w:tc>
        <w:tc>
          <w:tcPr>
            <w:tcW w:w="450" w:type="pct"/>
            <w:gridSpan w:val="2"/>
          </w:tcPr>
          <w:p w14:paraId="27AC786D"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696345</w:t>
            </w:r>
          </w:p>
        </w:tc>
        <w:tc>
          <w:tcPr>
            <w:tcW w:w="2799" w:type="pct"/>
            <w:gridSpan w:val="2"/>
          </w:tcPr>
          <w:p w14:paraId="1E94C005"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 xml:space="preserve">Koker voor prothese </w:t>
            </w:r>
            <w:r w:rsidR="00EC5C3B" w:rsidRPr="00C34218">
              <w:rPr>
                <w:rFonts w:ascii="Arial" w:hAnsi="Arial"/>
                <w:color w:val="0000FF"/>
                <w:lang w:val="nl-BE"/>
              </w:rPr>
              <w:t>tot de tibiaplateaus, groep 5</w:t>
            </w:r>
          </w:p>
        </w:tc>
        <w:tc>
          <w:tcPr>
            <w:tcW w:w="150" w:type="pct"/>
            <w:vAlign w:val="bottom"/>
          </w:tcPr>
          <w:p w14:paraId="4B97522A"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737E0A4" w14:textId="77777777" w:rsidR="00EC5C3B" w:rsidRPr="00C34218" w:rsidRDefault="00EC5C3B">
            <w:pPr>
              <w:spacing w:line="240" w:lineRule="atLeast"/>
              <w:jc w:val="right"/>
              <w:rPr>
                <w:color w:val="0000FF"/>
              </w:rPr>
            </w:pPr>
            <w:r w:rsidRPr="00C34218">
              <w:rPr>
                <w:rFonts w:ascii="Arial" w:hAnsi="Arial"/>
                <w:color w:val="0000FF"/>
              </w:rPr>
              <w:t>1128,08</w:t>
            </w:r>
          </w:p>
        </w:tc>
        <w:tc>
          <w:tcPr>
            <w:tcW w:w="92" w:type="pct"/>
            <w:vAlign w:val="bottom"/>
          </w:tcPr>
          <w:p w14:paraId="05B19CB8" w14:textId="77777777" w:rsidR="00EC5C3B" w:rsidRPr="00C34218" w:rsidRDefault="00EC5C3B">
            <w:pPr>
              <w:spacing w:line="240" w:lineRule="atLeast"/>
              <w:jc w:val="right"/>
              <w:rPr>
                <w:color w:val="0000FF"/>
              </w:rPr>
            </w:pPr>
          </w:p>
        </w:tc>
        <w:tc>
          <w:tcPr>
            <w:tcW w:w="149" w:type="pct"/>
            <w:vAlign w:val="bottom"/>
          </w:tcPr>
          <w:p w14:paraId="09D5E79C" w14:textId="77777777" w:rsidR="00EC5C3B" w:rsidRPr="00C34218" w:rsidRDefault="00E4065F">
            <w:pPr>
              <w:spacing w:line="240" w:lineRule="atLeast"/>
              <w:jc w:val="right"/>
              <w:rPr>
                <w:color w:val="0000FF"/>
              </w:rPr>
            </w:pPr>
            <w:r w:rsidRPr="00C34218">
              <w:rPr>
                <w:rFonts w:ascii="Arial" w:hAnsi="Arial"/>
                <w:color w:val="0000FF"/>
                <w:lang w:val="nl-BE"/>
              </w:rPr>
              <w:t>"</w:t>
            </w:r>
          </w:p>
        </w:tc>
      </w:tr>
      <w:tr w:rsidR="00EC5C3B" w:rsidRPr="00C34218" w14:paraId="6A83BEA1" w14:textId="77777777" w:rsidTr="001C6EC1">
        <w:trPr>
          <w:cantSplit/>
          <w:trHeight w:val="155"/>
        </w:trPr>
        <w:tc>
          <w:tcPr>
            <w:tcW w:w="151" w:type="pct"/>
          </w:tcPr>
          <w:p w14:paraId="4E8F32E4" w14:textId="77777777" w:rsidR="00C77234" w:rsidRPr="00C34218" w:rsidRDefault="00C77234">
            <w:pPr>
              <w:spacing w:line="240" w:lineRule="atLeast"/>
              <w:rPr>
                <w:color w:val="0000FF"/>
              </w:rPr>
            </w:pPr>
          </w:p>
        </w:tc>
        <w:tc>
          <w:tcPr>
            <w:tcW w:w="300" w:type="pct"/>
            <w:gridSpan w:val="2"/>
          </w:tcPr>
          <w:p w14:paraId="66A03A5B" w14:textId="77777777" w:rsidR="00EC5C3B" w:rsidRPr="00C34218" w:rsidRDefault="00EC5C3B">
            <w:pPr>
              <w:spacing w:line="240" w:lineRule="atLeast"/>
              <w:jc w:val="right"/>
              <w:rPr>
                <w:color w:val="0000FF"/>
              </w:rPr>
            </w:pPr>
          </w:p>
        </w:tc>
        <w:tc>
          <w:tcPr>
            <w:tcW w:w="450" w:type="pct"/>
          </w:tcPr>
          <w:p w14:paraId="2BEB939F" w14:textId="77777777" w:rsidR="00EC5C3B" w:rsidRPr="00C34218" w:rsidRDefault="00EC5C3B" w:rsidP="009E2FF9">
            <w:pPr>
              <w:spacing w:line="240" w:lineRule="atLeast"/>
              <w:rPr>
                <w:rFonts w:ascii="Arial" w:hAnsi="Arial"/>
                <w:color w:val="0000FF"/>
              </w:rPr>
            </w:pPr>
          </w:p>
        </w:tc>
        <w:tc>
          <w:tcPr>
            <w:tcW w:w="450" w:type="pct"/>
            <w:gridSpan w:val="2"/>
          </w:tcPr>
          <w:p w14:paraId="078AF715" w14:textId="77777777" w:rsidR="00EC5C3B" w:rsidRPr="00C34218" w:rsidRDefault="00EC5C3B" w:rsidP="009E2FF9">
            <w:pPr>
              <w:spacing w:line="240" w:lineRule="atLeast"/>
              <w:rPr>
                <w:rFonts w:ascii="Arial" w:hAnsi="Arial" w:cs="Arial"/>
                <w:color w:val="0000FF"/>
              </w:rPr>
            </w:pPr>
          </w:p>
        </w:tc>
        <w:tc>
          <w:tcPr>
            <w:tcW w:w="2799" w:type="pct"/>
            <w:gridSpan w:val="2"/>
          </w:tcPr>
          <w:p w14:paraId="79359C92" w14:textId="77777777" w:rsidR="00EC5C3B" w:rsidRPr="00C34218" w:rsidRDefault="00EC5C3B">
            <w:pPr>
              <w:spacing w:line="240" w:lineRule="atLeast"/>
              <w:rPr>
                <w:rFonts w:ascii="Arial" w:hAnsi="Arial"/>
                <w:color w:val="0000FF"/>
              </w:rPr>
            </w:pPr>
          </w:p>
        </w:tc>
        <w:tc>
          <w:tcPr>
            <w:tcW w:w="150" w:type="pct"/>
            <w:vAlign w:val="bottom"/>
          </w:tcPr>
          <w:p w14:paraId="18C472DF"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437782CB" w14:textId="77777777" w:rsidR="00EC5C3B" w:rsidRPr="00C34218" w:rsidRDefault="00EC5C3B">
            <w:pPr>
              <w:spacing w:line="240" w:lineRule="atLeast"/>
              <w:jc w:val="right"/>
              <w:rPr>
                <w:rFonts w:ascii="Arial" w:hAnsi="Arial"/>
                <w:color w:val="0000FF"/>
              </w:rPr>
            </w:pPr>
          </w:p>
        </w:tc>
        <w:tc>
          <w:tcPr>
            <w:tcW w:w="92" w:type="pct"/>
            <w:vAlign w:val="bottom"/>
          </w:tcPr>
          <w:p w14:paraId="5AE17EE9" w14:textId="77777777" w:rsidR="00EC5C3B" w:rsidRPr="00C34218" w:rsidRDefault="00EC5C3B">
            <w:pPr>
              <w:spacing w:line="240" w:lineRule="atLeast"/>
              <w:jc w:val="right"/>
              <w:rPr>
                <w:color w:val="0000FF"/>
              </w:rPr>
            </w:pPr>
          </w:p>
        </w:tc>
        <w:tc>
          <w:tcPr>
            <w:tcW w:w="149" w:type="pct"/>
            <w:vAlign w:val="bottom"/>
          </w:tcPr>
          <w:p w14:paraId="17CE9055" w14:textId="77777777" w:rsidR="00EC5C3B" w:rsidRPr="00C34218" w:rsidRDefault="00EC5C3B">
            <w:pPr>
              <w:spacing w:line="240" w:lineRule="atLeast"/>
              <w:jc w:val="right"/>
              <w:rPr>
                <w:color w:val="0000FF"/>
              </w:rPr>
            </w:pPr>
          </w:p>
        </w:tc>
      </w:tr>
      <w:tr w:rsidR="00E4065F" w:rsidRPr="00C34218" w14:paraId="413280A4" w14:textId="77777777" w:rsidTr="001C6EC1">
        <w:trPr>
          <w:cantSplit/>
        </w:trPr>
        <w:tc>
          <w:tcPr>
            <w:tcW w:w="151" w:type="pct"/>
          </w:tcPr>
          <w:p w14:paraId="5B3517B4" w14:textId="77777777" w:rsidR="00E4065F" w:rsidRPr="00C34218" w:rsidRDefault="00E4065F">
            <w:pPr>
              <w:spacing w:line="240" w:lineRule="atLeast"/>
              <w:rPr>
                <w:color w:val="0000FF"/>
              </w:rPr>
            </w:pPr>
          </w:p>
        </w:tc>
        <w:tc>
          <w:tcPr>
            <w:tcW w:w="300" w:type="pct"/>
            <w:gridSpan w:val="2"/>
          </w:tcPr>
          <w:p w14:paraId="1EDB3FD7" w14:textId="77777777" w:rsidR="00E4065F" w:rsidRPr="00C34218" w:rsidRDefault="00E4065F">
            <w:pPr>
              <w:spacing w:line="240" w:lineRule="atLeast"/>
              <w:jc w:val="right"/>
              <w:rPr>
                <w:color w:val="0000FF"/>
              </w:rPr>
            </w:pPr>
          </w:p>
        </w:tc>
        <w:tc>
          <w:tcPr>
            <w:tcW w:w="450" w:type="pct"/>
          </w:tcPr>
          <w:p w14:paraId="5C2CE0B6" w14:textId="77777777" w:rsidR="00E4065F" w:rsidRPr="00C34218" w:rsidRDefault="00E4065F" w:rsidP="009E2FF9">
            <w:pPr>
              <w:spacing w:line="240" w:lineRule="atLeast"/>
              <w:rPr>
                <w:color w:val="0000FF"/>
              </w:rPr>
            </w:pPr>
          </w:p>
        </w:tc>
        <w:tc>
          <w:tcPr>
            <w:tcW w:w="450" w:type="pct"/>
            <w:gridSpan w:val="2"/>
          </w:tcPr>
          <w:p w14:paraId="40B59C81" w14:textId="77777777" w:rsidR="00E4065F" w:rsidRPr="00C34218" w:rsidRDefault="00E4065F" w:rsidP="009E2FF9">
            <w:pPr>
              <w:spacing w:line="240" w:lineRule="atLeast"/>
              <w:rPr>
                <w:rFonts w:ascii="Arial" w:hAnsi="Arial" w:cs="Arial"/>
                <w:color w:val="0000FF"/>
              </w:rPr>
            </w:pPr>
          </w:p>
        </w:tc>
        <w:tc>
          <w:tcPr>
            <w:tcW w:w="3500" w:type="pct"/>
            <w:gridSpan w:val="6"/>
          </w:tcPr>
          <w:p w14:paraId="1241DA68" w14:textId="77777777" w:rsidR="00E4065F" w:rsidRPr="00C34218" w:rsidRDefault="00E4065F">
            <w:pPr>
              <w:spacing w:line="240" w:lineRule="atLeast"/>
              <w:rPr>
                <w:rFonts w:ascii="Arial" w:hAnsi="Arial"/>
                <w:b/>
                <w:color w:val="0000FF"/>
              </w:rPr>
            </w:pPr>
            <w:r w:rsidRPr="00C34218">
              <w:rPr>
                <w:rFonts w:ascii="Arial" w:hAnsi="Arial"/>
                <w:i/>
                <w:color w:val="0000FF"/>
                <w:sz w:val="18"/>
                <w:lang w:val="nl-BE"/>
              </w:rPr>
              <w:t>"K.B. 20.7.2004" (in werking 1.9.2004)</w:t>
            </w:r>
          </w:p>
        </w:tc>
        <w:tc>
          <w:tcPr>
            <w:tcW w:w="149" w:type="pct"/>
            <w:vAlign w:val="bottom"/>
          </w:tcPr>
          <w:p w14:paraId="03647D95" w14:textId="77777777" w:rsidR="00E4065F" w:rsidRPr="00C34218" w:rsidRDefault="00E4065F">
            <w:pPr>
              <w:spacing w:line="240" w:lineRule="atLeast"/>
              <w:jc w:val="right"/>
              <w:rPr>
                <w:color w:val="0000FF"/>
              </w:rPr>
            </w:pPr>
          </w:p>
        </w:tc>
      </w:tr>
      <w:tr w:rsidR="00EC5C3B" w:rsidRPr="00C34218" w14:paraId="2A066D12" w14:textId="77777777" w:rsidTr="001C6EC1">
        <w:trPr>
          <w:cantSplit/>
        </w:trPr>
        <w:tc>
          <w:tcPr>
            <w:tcW w:w="151" w:type="pct"/>
          </w:tcPr>
          <w:p w14:paraId="497DE04E" w14:textId="77777777" w:rsidR="00EC5C3B" w:rsidRPr="00C34218" w:rsidRDefault="00EC5C3B">
            <w:pPr>
              <w:spacing w:line="240" w:lineRule="atLeast"/>
              <w:rPr>
                <w:color w:val="0000FF"/>
              </w:rPr>
            </w:pPr>
          </w:p>
        </w:tc>
        <w:tc>
          <w:tcPr>
            <w:tcW w:w="300" w:type="pct"/>
            <w:gridSpan w:val="2"/>
          </w:tcPr>
          <w:p w14:paraId="7D12EA2C" w14:textId="77777777" w:rsidR="00EC5C3B" w:rsidRPr="00C34218" w:rsidRDefault="00EC5C3B">
            <w:pPr>
              <w:spacing w:line="240" w:lineRule="atLeast"/>
              <w:jc w:val="right"/>
              <w:rPr>
                <w:color w:val="0000FF"/>
              </w:rPr>
            </w:pPr>
          </w:p>
        </w:tc>
        <w:tc>
          <w:tcPr>
            <w:tcW w:w="450" w:type="pct"/>
          </w:tcPr>
          <w:p w14:paraId="59AE9205" w14:textId="77777777" w:rsidR="00EC5C3B" w:rsidRPr="00C34218" w:rsidRDefault="00EC5C3B" w:rsidP="009E2FF9">
            <w:pPr>
              <w:spacing w:line="240" w:lineRule="atLeast"/>
              <w:rPr>
                <w:color w:val="0000FF"/>
              </w:rPr>
            </w:pPr>
          </w:p>
        </w:tc>
        <w:tc>
          <w:tcPr>
            <w:tcW w:w="450" w:type="pct"/>
            <w:gridSpan w:val="2"/>
          </w:tcPr>
          <w:p w14:paraId="1924A35C" w14:textId="77777777" w:rsidR="00EC5C3B" w:rsidRPr="00C34218" w:rsidRDefault="00EC5C3B" w:rsidP="009E2FF9">
            <w:pPr>
              <w:spacing w:line="240" w:lineRule="atLeast"/>
              <w:rPr>
                <w:rFonts w:ascii="Arial" w:hAnsi="Arial" w:cs="Arial"/>
                <w:color w:val="0000FF"/>
              </w:rPr>
            </w:pPr>
          </w:p>
        </w:tc>
        <w:tc>
          <w:tcPr>
            <w:tcW w:w="3500" w:type="pct"/>
            <w:gridSpan w:val="6"/>
          </w:tcPr>
          <w:p w14:paraId="2D9BB639" w14:textId="77777777" w:rsidR="00EC5C3B" w:rsidRPr="00C34218" w:rsidRDefault="00E4065F">
            <w:pPr>
              <w:spacing w:line="240" w:lineRule="atLeast"/>
              <w:rPr>
                <w:color w:val="0000FF"/>
              </w:rPr>
            </w:pPr>
            <w:r w:rsidRPr="00C34218">
              <w:rPr>
                <w:rFonts w:ascii="Arial" w:hAnsi="Arial"/>
                <w:color w:val="0000FF"/>
                <w:lang w:val="nl-BE"/>
              </w:rPr>
              <w:t>"</w:t>
            </w:r>
            <w:r w:rsidR="00EC5C3B" w:rsidRPr="00C34218">
              <w:rPr>
                <w:rFonts w:ascii="Arial" w:hAnsi="Arial"/>
                <w:b/>
                <w:color w:val="0000FF"/>
              </w:rPr>
              <w:t>5° Onderbeenamputatie</w:t>
            </w:r>
          </w:p>
        </w:tc>
        <w:tc>
          <w:tcPr>
            <w:tcW w:w="149" w:type="pct"/>
            <w:vAlign w:val="bottom"/>
          </w:tcPr>
          <w:p w14:paraId="49AA6C38" w14:textId="77777777" w:rsidR="00EC5C3B" w:rsidRPr="00C34218" w:rsidRDefault="00EC5C3B">
            <w:pPr>
              <w:spacing w:line="240" w:lineRule="atLeast"/>
              <w:jc w:val="right"/>
              <w:rPr>
                <w:color w:val="0000FF"/>
              </w:rPr>
            </w:pPr>
          </w:p>
        </w:tc>
      </w:tr>
      <w:tr w:rsidR="00B664C0" w:rsidRPr="00C34218" w14:paraId="13783E75" w14:textId="77777777" w:rsidTr="001C6EC1">
        <w:trPr>
          <w:cantSplit/>
        </w:trPr>
        <w:tc>
          <w:tcPr>
            <w:tcW w:w="151" w:type="pct"/>
          </w:tcPr>
          <w:p w14:paraId="2AEE74B7" w14:textId="77777777" w:rsidR="00B664C0" w:rsidRPr="00C34218" w:rsidRDefault="00B664C0">
            <w:pPr>
              <w:spacing w:line="240" w:lineRule="atLeast"/>
              <w:rPr>
                <w:color w:val="0000FF"/>
              </w:rPr>
            </w:pPr>
          </w:p>
        </w:tc>
        <w:tc>
          <w:tcPr>
            <w:tcW w:w="300" w:type="pct"/>
            <w:gridSpan w:val="2"/>
          </w:tcPr>
          <w:p w14:paraId="19005ABD" w14:textId="77777777" w:rsidR="00B664C0" w:rsidRPr="00C34218" w:rsidRDefault="00B664C0">
            <w:pPr>
              <w:spacing w:line="240" w:lineRule="atLeast"/>
              <w:jc w:val="right"/>
              <w:rPr>
                <w:color w:val="0000FF"/>
              </w:rPr>
            </w:pPr>
          </w:p>
        </w:tc>
        <w:tc>
          <w:tcPr>
            <w:tcW w:w="450" w:type="pct"/>
          </w:tcPr>
          <w:p w14:paraId="3DA5B85C" w14:textId="77777777" w:rsidR="00B664C0" w:rsidRPr="00C34218" w:rsidRDefault="00B664C0" w:rsidP="009E2FF9">
            <w:pPr>
              <w:spacing w:line="240" w:lineRule="atLeast"/>
              <w:rPr>
                <w:color w:val="0000FF"/>
              </w:rPr>
            </w:pPr>
          </w:p>
        </w:tc>
        <w:tc>
          <w:tcPr>
            <w:tcW w:w="450" w:type="pct"/>
            <w:gridSpan w:val="2"/>
          </w:tcPr>
          <w:p w14:paraId="199E8800" w14:textId="77777777" w:rsidR="00B664C0" w:rsidRPr="00C34218" w:rsidRDefault="00B664C0" w:rsidP="009E2FF9">
            <w:pPr>
              <w:spacing w:line="240" w:lineRule="atLeast"/>
              <w:rPr>
                <w:rFonts w:ascii="Arial" w:hAnsi="Arial" w:cs="Arial"/>
                <w:color w:val="0000FF"/>
              </w:rPr>
            </w:pPr>
          </w:p>
        </w:tc>
        <w:tc>
          <w:tcPr>
            <w:tcW w:w="3500" w:type="pct"/>
            <w:gridSpan w:val="6"/>
          </w:tcPr>
          <w:p w14:paraId="71D43506" w14:textId="77777777" w:rsidR="00B664C0" w:rsidRPr="00C34218" w:rsidRDefault="00B664C0">
            <w:pPr>
              <w:spacing w:line="240" w:lineRule="atLeast"/>
              <w:rPr>
                <w:rFonts w:ascii="Arial" w:hAnsi="Arial"/>
                <w:color w:val="0000FF"/>
                <w:lang w:val="nl-BE"/>
              </w:rPr>
            </w:pPr>
          </w:p>
        </w:tc>
        <w:tc>
          <w:tcPr>
            <w:tcW w:w="149" w:type="pct"/>
            <w:vAlign w:val="bottom"/>
          </w:tcPr>
          <w:p w14:paraId="75031CE4" w14:textId="77777777" w:rsidR="00B664C0" w:rsidRPr="00C34218" w:rsidRDefault="00B664C0">
            <w:pPr>
              <w:spacing w:line="240" w:lineRule="atLeast"/>
              <w:jc w:val="right"/>
              <w:rPr>
                <w:color w:val="0000FF"/>
              </w:rPr>
            </w:pPr>
          </w:p>
        </w:tc>
      </w:tr>
      <w:tr w:rsidR="00EC5C3B" w:rsidRPr="00C34218" w14:paraId="1AF57EB9" w14:textId="77777777" w:rsidTr="001C6EC1">
        <w:trPr>
          <w:cantSplit/>
        </w:trPr>
        <w:tc>
          <w:tcPr>
            <w:tcW w:w="151" w:type="pct"/>
          </w:tcPr>
          <w:p w14:paraId="53932561" w14:textId="77777777" w:rsidR="00EC5C3B" w:rsidRPr="00C34218" w:rsidRDefault="00EC5C3B">
            <w:pPr>
              <w:spacing w:line="240" w:lineRule="atLeast"/>
              <w:rPr>
                <w:color w:val="0000FF"/>
              </w:rPr>
            </w:pPr>
          </w:p>
        </w:tc>
        <w:tc>
          <w:tcPr>
            <w:tcW w:w="300" w:type="pct"/>
            <w:gridSpan w:val="2"/>
          </w:tcPr>
          <w:p w14:paraId="4F0DCBE9" w14:textId="77777777" w:rsidR="00EC5C3B" w:rsidRPr="00C34218" w:rsidRDefault="00EC5C3B">
            <w:pPr>
              <w:spacing w:line="240" w:lineRule="atLeast"/>
              <w:jc w:val="right"/>
              <w:rPr>
                <w:color w:val="0000FF"/>
              </w:rPr>
            </w:pPr>
          </w:p>
        </w:tc>
        <w:tc>
          <w:tcPr>
            <w:tcW w:w="450" w:type="pct"/>
          </w:tcPr>
          <w:p w14:paraId="5F548308" w14:textId="77777777" w:rsidR="00EC5C3B" w:rsidRPr="00C34218" w:rsidRDefault="00EC5C3B" w:rsidP="009E2FF9">
            <w:pPr>
              <w:spacing w:line="240" w:lineRule="atLeast"/>
              <w:rPr>
                <w:color w:val="0000FF"/>
              </w:rPr>
            </w:pPr>
          </w:p>
        </w:tc>
        <w:tc>
          <w:tcPr>
            <w:tcW w:w="450" w:type="pct"/>
            <w:gridSpan w:val="2"/>
          </w:tcPr>
          <w:p w14:paraId="4833BE7F" w14:textId="77777777" w:rsidR="00EC5C3B" w:rsidRPr="00C34218" w:rsidRDefault="00EC5C3B" w:rsidP="009E2FF9">
            <w:pPr>
              <w:spacing w:line="240" w:lineRule="atLeast"/>
              <w:rPr>
                <w:rFonts w:ascii="Arial" w:hAnsi="Arial" w:cs="Arial"/>
                <w:color w:val="0000FF"/>
              </w:rPr>
            </w:pPr>
          </w:p>
        </w:tc>
        <w:tc>
          <w:tcPr>
            <w:tcW w:w="3500" w:type="pct"/>
            <w:gridSpan w:val="6"/>
          </w:tcPr>
          <w:p w14:paraId="041FD9E5"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1E1D46" w:rsidRPr="00C34218">
              <w:rPr>
                <w:rFonts w:ascii="Arial" w:hAnsi="Arial"/>
                <w:color w:val="0000FF"/>
                <w:lang w:val="nl-BE"/>
              </w:rPr>
              <w:t>"</w:t>
            </w:r>
          </w:p>
        </w:tc>
        <w:tc>
          <w:tcPr>
            <w:tcW w:w="149" w:type="pct"/>
            <w:vAlign w:val="bottom"/>
          </w:tcPr>
          <w:p w14:paraId="54F6CBCE" w14:textId="77777777" w:rsidR="00EC5C3B" w:rsidRPr="00C34218" w:rsidRDefault="00EC5C3B">
            <w:pPr>
              <w:spacing w:line="240" w:lineRule="atLeast"/>
              <w:jc w:val="right"/>
              <w:rPr>
                <w:color w:val="0000FF"/>
              </w:rPr>
            </w:pPr>
          </w:p>
        </w:tc>
      </w:tr>
      <w:tr w:rsidR="00B664C0" w:rsidRPr="00C34218" w14:paraId="5B26EB0B" w14:textId="77777777" w:rsidTr="001C6EC1">
        <w:trPr>
          <w:cantSplit/>
        </w:trPr>
        <w:tc>
          <w:tcPr>
            <w:tcW w:w="151" w:type="pct"/>
          </w:tcPr>
          <w:p w14:paraId="30A9FA71" w14:textId="77777777" w:rsidR="00B664C0" w:rsidRPr="00C34218" w:rsidRDefault="00B664C0">
            <w:pPr>
              <w:spacing w:line="240" w:lineRule="atLeast"/>
              <w:rPr>
                <w:color w:val="0000FF"/>
              </w:rPr>
            </w:pPr>
          </w:p>
        </w:tc>
        <w:tc>
          <w:tcPr>
            <w:tcW w:w="300" w:type="pct"/>
            <w:gridSpan w:val="2"/>
          </w:tcPr>
          <w:p w14:paraId="03F97FB2" w14:textId="77777777" w:rsidR="00B664C0" w:rsidRPr="00C34218" w:rsidRDefault="00B664C0">
            <w:pPr>
              <w:spacing w:line="240" w:lineRule="atLeast"/>
              <w:jc w:val="right"/>
              <w:rPr>
                <w:color w:val="0000FF"/>
              </w:rPr>
            </w:pPr>
          </w:p>
        </w:tc>
        <w:tc>
          <w:tcPr>
            <w:tcW w:w="450" w:type="pct"/>
          </w:tcPr>
          <w:p w14:paraId="15A47D73" w14:textId="77777777" w:rsidR="00B664C0" w:rsidRPr="00C34218" w:rsidRDefault="00B664C0" w:rsidP="009E2FF9">
            <w:pPr>
              <w:spacing w:line="240" w:lineRule="atLeast"/>
              <w:rPr>
                <w:color w:val="0000FF"/>
              </w:rPr>
            </w:pPr>
          </w:p>
        </w:tc>
        <w:tc>
          <w:tcPr>
            <w:tcW w:w="450" w:type="pct"/>
            <w:gridSpan w:val="2"/>
          </w:tcPr>
          <w:p w14:paraId="626D5794" w14:textId="77777777" w:rsidR="00B664C0" w:rsidRPr="00C34218" w:rsidRDefault="00B664C0" w:rsidP="009E2FF9">
            <w:pPr>
              <w:spacing w:line="240" w:lineRule="atLeast"/>
              <w:rPr>
                <w:rFonts w:ascii="Arial" w:hAnsi="Arial" w:cs="Arial"/>
                <w:color w:val="0000FF"/>
              </w:rPr>
            </w:pPr>
          </w:p>
        </w:tc>
        <w:tc>
          <w:tcPr>
            <w:tcW w:w="3500" w:type="pct"/>
            <w:gridSpan w:val="6"/>
          </w:tcPr>
          <w:p w14:paraId="17C5A874" w14:textId="77777777" w:rsidR="00B664C0" w:rsidRPr="00C34218" w:rsidRDefault="00B664C0">
            <w:pPr>
              <w:spacing w:line="240" w:lineRule="atLeast"/>
              <w:rPr>
                <w:rFonts w:ascii="Arial" w:hAnsi="Arial"/>
                <w:color w:val="0000FF"/>
              </w:rPr>
            </w:pPr>
          </w:p>
        </w:tc>
        <w:tc>
          <w:tcPr>
            <w:tcW w:w="149" w:type="pct"/>
            <w:vAlign w:val="bottom"/>
          </w:tcPr>
          <w:p w14:paraId="14DC1BE5" w14:textId="77777777" w:rsidR="00B664C0" w:rsidRPr="00C34218" w:rsidRDefault="00B664C0">
            <w:pPr>
              <w:spacing w:line="240" w:lineRule="atLeast"/>
              <w:jc w:val="right"/>
              <w:rPr>
                <w:color w:val="0000FF"/>
              </w:rPr>
            </w:pPr>
          </w:p>
        </w:tc>
      </w:tr>
      <w:tr w:rsidR="001E1D46" w:rsidRPr="00A802BF" w14:paraId="6B42E071" w14:textId="77777777" w:rsidTr="001C6EC1">
        <w:trPr>
          <w:cantSplit/>
        </w:trPr>
        <w:tc>
          <w:tcPr>
            <w:tcW w:w="151" w:type="pct"/>
          </w:tcPr>
          <w:p w14:paraId="570B2D5D" w14:textId="77777777" w:rsidR="001E1D46" w:rsidRPr="00C34218" w:rsidRDefault="001E1D46">
            <w:pPr>
              <w:spacing w:line="240" w:lineRule="atLeast"/>
              <w:rPr>
                <w:color w:val="0000FF"/>
              </w:rPr>
            </w:pPr>
          </w:p>
        </w:tc>
        <w:tc>
          <w:tcPr>
            <w:tcW w:w="300" w:type="pct"/>
            <w:gridSpan w:val="2"/>
          </w:tcPr>
          <w:p w14:paraId="62D81E6D" w14:textId="77777777" w:rsidR="001E1D46" w:rsidRPr="00C34218" w:rsidRDefault="001E1D46">
            <w:pPr>
              <w:spacing w:line="240" w:lineRule="atLeast"/>
              <w:jc w:val="right"/>
              <w:rPr>
                <w:color w:val="0000FF"/>
              </w:rPr>
            </w:pPr>
          </w:p>
        </w:tc>
        <w:tc>
          <w:tcPr>
            <w:tcW w:w="450" w:type="pct"/>
          </w:tcPr>
          <w:p w14:paraId="18142D0B" w14:textId="77777777" w:rsidR="001E1D46" w:rsidRPr="00C34218" w:rsidRDefault="001E1D46" w:rsidP="009E2FF9">
            <w:pPr>
              <w:spacing w:line="240" w:lineRule="atLeast"/>
              <w:rPr>
                <w:color w:val="0000FF"/>
              </w:rPr>
            </w:pPr>
          </w:p>
        </w:tc>
        <w:tc>
          <w:tcPr>
            <w:tcW w:w="450" w:type="pct"/>
            <w:gridSpan w:val="2"/>
          </w:tcPr>
          <w:p w14:paraId="5910B29F" w14:textId="77777777" w:rsidR="001E1D46" w:rsidRPr="00C34218" w:rsidRDefault="001E1D46" w:rsidP="009E2FF9">
            <w:pPr>
              <w:spacing w:line="240" w:lineRule="atLeast"/>
              <w:rPr>
                <w:rFonts w:ascii="Arial" w:hAnsi="Arial" w:cs="Arial"/>
                <w:color w:val="0000FF"/>
              </w:rPr>
            </w:pPr>
          </w:p>
        </w:tc>
        <w:tc>
          <w:tcPr>
            <w:tcW w:w="3500" w:type="pct"/>
            <w:gridSpan w:val="6"/>
          </w:tcPr>
          <w:p w14:paraId="70A15D5E" w14:textId="77777777" w:rsidR="001E1D46" w:rsidRPr="00C34218" w:rsidRDefault="001E1D46" w:rsidP="00F84967">
            <w:pPr>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7987D6A8" w14:textId="77777777" w:rsidR="001E1D46" w:rsidRPr="00C34218" w:rsidRDefault="001E1D46">
            <w:pPr>
              <w:spacing w:line="240" w:lineRule="atLeast"/>
              <w:jc w:val="right"/>
              <w:rPr>
                <w:color w:val="0000FF"/>
                <w:lang w:val="nl-BE"/>
              </w:rPr>
            </w:pPr>
          </w:p>
        </w:tc>
      </w:tr>
      <w:tr w:rsidR="00EC5C3B" w:rsidRPr="00C34218" w14:paraId="01D645D1" w14:textId="77777777" w:rsidTr="001C6EC1">
        <w:trPr>
          <w:cantSplit/>
        </w:trPr>
        <w:tc>
          <w:tcPr>
            <w:tcW w:w="151" w:type="pct"/>
          </w:tcPr>
          <w:p w14:paraId="7FA9412A" w14:textId="77777777" w:rsidR="00EC5C3B" w:rsidRPr="00C34218" w:rsidRDefault="001E1D46">
            <w:pPr>
              <w:spacing w:line="240" w:lineRule="atLeast"/>
              <w:rPr>
                <w:color w:val="0000FF"/>
              </w:rPr>
            </w:pPr>
            <w:r w:rsidRPr="00C34218">
              <w:rPr>
                <w:rFonts w:ascii="Arial" w:hAnsi="Arial"/>
                <w:color w:val="0000FF"/>
                <w:lang w:val="nl-BE"/>
              </w:rPr>
              <w:t>"</w:t>
            </w:r>
          </w:p>
        </w:tc>
        <w:tc>
          <w:tcPr>
            <w:tcW w:w="300" w:type="pct"/>
            <w:gridSpan w:val="2"/>
          </w:tcPr>
          <w:p w14:paraId="1B35DAAD" w14:textId="77777777" w:rsidR="00EC5C3B" w:rsidRPr="00C34218" w:rsidRDefault="00EC5C3B">
            <w:pPr>
              <w:spacing w:line="240" w:lineRule="atLeast"/>
              <w:jc w:val="right"/>
              <w:rPr>
                <w:color w:val="0000FF"/>
              </w:rPr>
            </w:pPr>
          </w:p>
        </w:tc>
        <w:tc>
          <w:tcPr>
            <w:tcW w:w="450" w:type="pct"/>
          </w:tcPr>
          <w:p w14:paraId="7C12E068" w14:textId="77777777" w:rsidR="00EC5C3B" w:rsidRPr="00C34218" w:rsidRDefault="00EC5C3B" w:rsidP="009E2FF9">
            <w:pPr>
              <w:spacing w:line="240" w:lineRule="atLeast"/>
              <w:rPr>
                <w:color w:val="0000FF"/>
              </w:rPr>
            </w:pPr>
            <w:r w:rsidRPr="00C34218">
              <w:rPr>
                <w:rFonts w:ascii="Arial" w:hAnsi="Arial"/>
                <w:color w:val="0000FF"/>
              </w:rPr>
              <w:t>696356</w:t>
            </w:r>
          </w:p>
        </w:tc>
        <w:tc>
          <w:tcPr>
            <w:tcW w:w="450" w:type="pct"/>
            <w:gridSpan w:val="2"/>
          </w:tcPr>
          <w:p w14:paraId="7B37F382"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696360</w:t>
            </w:r>
          </w:p>
        </w:tc>
        <w:tc>
          <w:tcPr>
            <w:tcW w:w="2799" w:type="pct"/>
            <w:gridSpan w:val="2"/>
          </w:tcPr>
          <w:p w14:paraId="2C85BAA3"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zonder dijstuk, groep 3</w:t>
            </w:r>
          </w:p>
        </w:tc>
        <w:tc>
          <w:tcPr>
            <w:tcW w:w="150" w:type="pct"/>
            <w:vAlign w:val="bottom"/>
          </w:tcPr>
          <w:p w14:paraId="2155D52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74DF467B" w14:textId="77777777" w:rsidR="00EC5C3B" w:rsidRPr="00C34218" w:rsidRDefault="00EC5C3B">
            <w:pPr>
              <w:spacing w:line="240" w:lineRule="atLeast"/>
              <w:jc w:val="right"/>
              <w:rPr>
                <w:color w:val="0000FF"/>
              </w:rPr>
            </w:pPr>
            <w:r w:rsidRPr="00C34218">
              <w:rPr>
                <w:rFonts w:ascii="Arial" w:hAnsi="Arial"/>
                <w:color w:val="0000FF"/>
              </w:rPr>
              <w:t>711,16</w:t>
            </w:r>
          </w:p>
        </w:tc>
        <w:tc>
          <w:tcPr>
            <w:tcW w:w="92" w:type="pct"/>
            <w:vAlign w:val="bottom"/>
          </w:tcPr>
          <w:p w14:paraId="349FCC8D" w14:textId="77777777" w:rsidR="00EC5C3B" w:rsidRPr="00C34218" w:rsidRDefault="00EC5C3B">
            <w:pPr>
              <w:spacing w:line="240" w:lineRule="atLeast"/>
              <w:jc w:val="right"/>
              <w:rPr>
                <w:color w:val="0000FF"/>
              </w:rPr>
            </w:pPr>
          </w:p>
        </w:tc>
        <w:tc>
          <w:tcPr>
            <w:tcW w:w="149" w:type="pct"/>
            <w:vAlign w:val="bottom"/>
          </w:tcPr>
          <w:p w14:paraId="71771E67" w14:textId="77777777" w:rsidR="00EC5C3B" w:rsidRPr="00C34218" w:rsidRDefault="00EC5C3B">
            <w:pPr>
              <w:spacing w:line="240" w:lineRule="atLeast"/>
              <w:jc w:val="right"/>
              <w:rPr>
                <w:color w:val="0000FF"/>
              </w:rPr>
            </w:pPr>
          </w:p>
        </w:tc>
      </w:tr>
      <w:tr w:rsidR="00EC5C3B" w:rsidRPr="00C34218" w14:paraId="44B46789" w14:textId="77777777" w:rsidTr="001C6EC1">
        <w:trPr>
          <w:cantSplit/>
        </w:trPr>
        <w:tc>
          <w:tcPr>
            <w:tcW w:w="151" w:type="pct"/>
          </w:tcPr>
          <w:p w14:paraId="144101B9" w14:textId="77777777" w:rsidR="00EC5C3B" w:rsidRPr="00C34218" w:rsidRDefault="00EC5C3B">
            <w:pPr>
              <w:spacing w:line="240" w:lineRule="atLeast"/>
              <w:rPr>
                <w:color w:val="0000FF"/>
              </w:rPr>
            </w:pPr>
          </w:p>
        </w:tc>
        <w:tc>
          <w:tcPr>
            <w:tcW w:w="300" w:type="pct"/>
            <w:gridSpan w:val="2"/>
          </w:tcPr>
          <w:p w14:paraId="1CEBE2CA" w14:textId="77777777" w:rsidR="00EC5C3B" w:rsidRPr="00C34218" w:rsidRDefault="00EC5C3B">
            <w:pPr>
              <w:spacing w:line="240" w:lineRule="atLeast"/>
              <w:jc w:val="right"/>
              <w:rPr>
                <w:color w:val="0000FF"/>
              </w:rPr>
            </w:pPr>
          </w:p>
        </w:tc>
        <w:tc>
          <w:tcPr>
            <w:tcW w:w="450" w:type="pct"/>
          </w:tcPr>
          <w:p w14:paraId="20681BED" w14:textId="77777777" w:rsidR="00EC5C3B" w:rsidRPr="00C34218" w:rsidRDefault="00EC5C3B" w:rsidP="009E2FF9">
            <w:pPr>
              <w:spacing w:line="240" w:lineRule="atLeast"/>
              <w:rPr>
                <w:rFonts w:ascii="Arial" w:hAnsi="Arial"/>
                <w:color w:val="0000FF"/>
              </w:rPr>
            </w:pPr>
          </w:p>
        </w:tc>
        <w:tc>
          <w:tcPr>
            <w:tcW w:w="450" w:type="pct"/>
            <w:gridSpan w:val="2"/>
          </w:tcPr>
          <w:p w14:paraId="550423F2" w14:textId="77777777" w:rsidR="00EC5C3B" w:rsidRPr="00C34218" w:rsidRDefault="00EC5C3B" w:rsidP="009E2FF9">
            <w:pPr>
              <w:spacing w:line="240" w:lineRule="atLeast"/>
              <w:rPr>
                <w:rFonts w:ascii="Arial" w:hAnsi="Arial" w:cs="Arial"/>
                <w:color w:val="0000FF"/>
              </w:rPr>
            </w:pPr>
          </w:p>
        </w:tc>
        <w:tc>
          <w:tcPr>
            <w:tcW w:w="2799" w:type="pct"/>
            <w:gridSpan w:val="2"/>
          </w:tcPr>
          <w:p w14:paraId="1AE3D462" w14:textId="77777777" w:rsidR="00EC5C3B" w:rsidRPr="00C34218" w:rsidRDefault="00EC5C3B">
            <w:pPr>
              <w:spacing w:line="240" w:lineRule="atLeast"/>
              <w:rPr>
                <w:rFonts w:ascii="Arial" w:hAnsi="Arial"/>
                <w:color w:val="0000FF"/>
                <w:lang w:val="nl-BE"/>
              </w:rPr>
            </w:pPr>
          </w:p>
        </w:tc>
        <w:tc>
          <w:tcPr>
            <w:tcW w:w="150" w:type="pct"/>
            <w:vAlign w:val="bottom"/>
          </w:tcPr>
          <w:p w14:paraId="3157626F"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06803F6" w14:textId="77777777" w:rsidR="00EC5C3B" w:rsidRPr="00C34218" w:rsidRDefault="00EC5C3B">
            <w:pPr>
              <w:spacing w:line="240" w:lineRule="atLeast"/>
              <w:jc w:val="right"/>
              <w:rPr>
                <w:rFonts w:ascii="Arial" w:hAnsi="Arial"/>
                <w:color w:val="0000FF"/>
              </w:rPr>
            </w:pPr>
          </w:p>
        </w:tc>
        <w:tc>
          <w:tcPr>
            <w:tcW w:w="92" w:type="pct"/>
            <w:vAlign w:val="bottom"/>
          </w:tcPr>
          <w:p w14:paraId="316C9A5B" w14:textId="77777777" w:rsidR="00EC5C3B" w:rsidRPr="00C34218" w:rsidRDefault="00EC5C3B">
            <w:pPr>
              <w:spacing w:line="240" w:lineRule="atLeast"/>
              <w:jc w:val="right"/>
              <w:rPr>
                <w:color w:val="0000FF"/>
              </w:rPr>
            </w:pPr>
          </w:p>
        </w:tc>
        <w:tc>
          <w:tcPr>
            <w:tcW w:w="149" w:type="pct"/>
            <w:vAlign w:val="bottom"/>
          </w:tcPr>
          <w:p w14:paraId="2E6A726C" w14:textId="77777777" w:rsidR="00EC5C3B" w:rsidRPr="00C34218" w:rsidRDefault="00EC5C3B">
            <w:pPr>
              <w:spacing w:line="240" w:lineRule="atLeast"/>
              <w:jc w:val="right"/>
              <w:rPr>
                <w:color w:val="0000FF"/>
              </w:rPr>
            </w:pPr>
          </w:p>
        </w:tc>
      </w:tr>
      <w:tr w:rsidR="00EC5C3B" w:rsidRPr="00C34218" w14:paraId="2A924BE3" w14:textId="77777777" w:rsidTr="001C6EC1">
        <w:trPr>
          <w:cantSplit/>
        </w:trPr>
        <w:tc>
          <w:tcPr>
            <w:tcW w:w="151" w:type="pct"/>
          </w:tcPr>
          <w:p w14:paraId="57F4C57D" w14:textId="77777777" w:rsidR="00EC5C3B" w:rsidRPr="00C34218" w:rsidRDefault="00EC5C3B">
            <w:pPr>
              <w:spacing w:line="240" w:lineRule="atLeast"/>
              <w:rPr>
                <w:color w:val="0000FF"/>
              </w:rPr>
            </w:pPr>
          </w:p>
        </w:tc>
        <w:tc>
          <w:tcPr>
            <w:tcW w:w="300" w:type="pct"/>
            <w:gridSpan w:val="2"/>
          </w:tcPr>
          <w:p w14:paraId="64493AA1" w14:textId="77777777" w:rsidR="00EC5C3B" w:rsidRPr="00C34218" w:rsidRDefault="00EC5C3B">
            <w:pPr>
              <w:spacing w:line="240" w:lineRule="atLeast"/>
              <w:jc w:val="right"/>
              <w:rPr>
                <w:color w:val="0000FF"/>
              </w:rPr>
            </w:pPr>
          </w:p>
        </w:tc>
        <w:tc>
          <w:tcPr>
            <w:tcW w:w="450" w:type="pct"/>
          </w:tcPr>
          <w:p w14:paraId="685B13BE" w14:textId="77777777" w:rsidR="00EC5C3B" w:rsidRPr="00C34218" w:rsidRDefault="00EC5C3B" w:rsidP="009E2FF9">
            <w:pPr>
              <w:spacing w:line="240" w:lineRule="atLeast"/>
              <w:rPr>
                <w:color w:val="0000FF"/>
              </w:rPr>
            </w:pPr>
            <w:r w:rsidRPr="00C34218">
              <w:rPr>
                <w:rFonts w:ascii="Arial" w:hAnsi="Arial"/>
                <w:color w:val="0000FF"/>
              </w:rPr>
              <w:t>696371</w:t>
            </w:r>
          </w:p>
        </w:tc>
        <w:tc>
          <w:tcPr>
            <w:tcW w:w="450" w:type="pct"/>
            <w:gridSpan w:val="2"/>
          </w:tcPr>
          <w:p w14:paraId="09115763"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696382</w:t>
            </w:r>
          </w:p>
        </w:tc>
        <w:tc>
          <w:tcPr>
            <w:tcW w:w="2799" w:type="pct"/>
            <w:gridSpan w:val="2"/>
          </w:tcPr>
          <w:p w14:paraId="79523200"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zonder dijstuk, groep 4</w:t>
            </w:r>
          </w:p>
        </w:tc>
        <w:tc>
          <w:tcPr>
            <w:tcW w:w="150" w:type="pct"/>
            <w:vAlign w:val="bottom"/>
          </w:tcPr>
          <w:p w14:paraId="61551D50"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95274E2" w14:textId="77777777" w:rsidR="00EC5C3B" w:rsidRPr="00C34218" w:rsidRDefault="00EC5C3B">
            <w:pPr>
              <w:spacing w:line="240" w:lineRule="atLeast"/>
              <w:jc w:val="right"/>
              <w:rPr>
                <w:color w:val="0000FF"/>
              </w:rPr>
            </w:pPr>
            <w:r w:rsidRPr="00C34218">
              <w:rPr>
                <w:rFonts w:ascii="Arial" w:hAnsi="Arial"/>
                <w:color w:val="0000FF"/>
              </w:rPr>
              <w:t>711,16</w:t>
            </w:r>
          </w:p>
        </w:tc>
        <w:tc>
          <w:tcPr>
            <w:tcW w:w="92" w:type="pct"/>
            <w:vAlign w:val="bottom"/>
          </w:tcPr>
          <w:p w14:paraId="0B5ACE62" w14:textId="77777777" w:rsidR="00EC5C3B" w:rsidRPr="00C34218" w:rsidRDefault="00EC5C3B">
            <w:pPr>
              <w:spacing w:line="240" w:lineRule="atLeast"/>
              <w:jc w:val="right"/>
              <w:rPr>
                <w:color w:val="0000FF"/>
              </w:rPr>
            </w:pPr>
          </w:p>
        </w:tc>
        <w:tc>
          <w:tcPr>
            <w:tcW w:w="149" w:type="pct"/>
            <w:vAlign w:val="bottom"/>
          </w:tcPr>
          <w:p w14:paraId="35AC35A2" w14:textId="77777777" w:rsidR="00EC5C3B" w:rsidRPr="00C34218" w:rsidRDefault="00EC5C3B">
            <w:pPr>
              <w:spacing w:line="240" w:lineRule="atLeast"/>
              <w:jc w:val="right"/>
              <w:rPr>
                <w:color w:val="0000FF"/>
              </w:rPr>
            </w:pPr>
          </w:p>
        </w:tc>
      </w:tr>
      <w:tr w:rsidR="00EC5C3B" w:rsidRPr="00C34218" w14:paraId="3E2232A6" w14:textId="77777777" w:rsidTr="001C6EC1">
        <w:trPr>
          <w:cantSplit/>
        </w:trPr>
        <w:tc>
          <w:tcPr>
            <w:tcW w:w="151" w:type="pct"/>
          </w:tcPr>
          <w:p w14:paraId="49761A9B" w14:textId="77777777" w:rsidR="00EC5C3B" w:rsidRPr="00C34218" w:rsidRDefault="00EC5C3B">
            <w:pPr>
              <w:spacing w:line="240" w:lineRule="atLeast"/>
              <w:rPr>
                <w:color w:val="0000FF"/>
              </w:rPr>
            </w:pPr>
          </w:p>
        </w:tc>
        <w:tc>
          <w:tcPr>
            <w:tcW w:w="300" w:type="pct"/>
            <w:gridSpan w:val="2"/>
          </w:tcPr>
          <w:p w14:paraId="52E78FAA" w14:textId="77777777" w:rsidR="00EC5C3B" w:rsidRPr="00C34218" w:rsidRDefault="00EC5C3B">
            <w:pPr>
              <w:spacing w:line="240" w:lineRule="atLeast"/>
              <w:jc w:val="right"/>
              <w:rPr>
                <w:color w:val="0000FF"/>
              </w:rPr>
            </w:pPr>
          </w:p>
        </w:tc>
        <w:tc>
          <w:tcPr>
            <w:tcW w:w="450" w:type="pct"/>
          </w:tcPr>
          <w:p w14:paraId="187F410E" w14:textId="77777777" w:rsidR="00EC5C3B" w:rsidRPr="00C34218" w:rsidRDefault="00EC5C3B" w:rsidP="009E2FF9">
            <w:pPr>
              <w:spacing w:line="240" w:lineRule="atLeast"/>
              <w:rPr>
                <w:rFonts w:ascii="Arial" w:hAnsi="Arial"/>
                <w:color w:val="0000FF"/>
              </w:rPr>
            </w:pPr>
          </w:p>
        </w:tc>
        <w:tc>
          <w:tcPr>
            <w:tcW w:w="450" w:type="pct"/>
            <w:gridSpan w:val="2"/>
          </w:tcPr>
          <w:p w14:paraId="64EF76D2" w14:textId="77777777" w:rsidR="00EC5C3B" w:rsidRPr="00C34218" w:rsidRDefault="00EC5C3B" w:rsidP="009E2FF9">
            <w:pPr>
              <w:spacing w:line="240" w:lineRule="atLeast"/>
              <w:rPr>
                <w:rFonts w:ascii="Arial" w:hAnsi="Arial" w:cs="Arial"/>
                <w:color w:val="0000FF"/>
              </w:rPr>
            </w:pPr>
          </w:p>
        </w:tc>
        <w:tc>
          <w:tcPr>
            <w:tcW w:w="2799" w:type="pct"/>
            <w:gridSpan w:val="2"/>
          </w:tcPr>
          <w:p w14:paraId="51AE5418" w14:textId="77777777" w:rsidR="00EC5C3B" w:rsidRPr="00C34218" w:rsidRDefault="00EC5C3B">
            <w:pPr>
              <w:spacing w:line="240" w:lineRule="atLeast"/>
              <w:rPr>
                <w:rFonts w:ascii="Arial" w:hAnsi="Arial"/>
                <w:color w:val="0000FF"/>
                <w:lang w:val="nl-BE"/>
              </w:rPr>
            </w:pPr>
          </w:p>
        </w:tc>
        <w:tc>
          <w:tcPr>
            <w:tcW w:w="150" w:type="pct"/>
            <w:vAlign w:val="bottom"/>
          </w:tcPr>
          <w:p w14:paraId="27DCF596"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62C63F4D" w14:textId="77777777" w:rsidR="00EC5C3B" w:rsidRPr="00C34218" w:rsidRDefault="00EC5C3B">
            <w:pPr>
              <w:spacing w:line="240" w:lineRule="atLeast"/>
              <w:jc w:val="right"/>
              <w:rPr>
                <w:rFonts w:ascii="Arial" w:hAnsi="Arial"/>
                <w:color w:val="0000FF"/>
              </w:rPr>
            </w:pPr>
          </w:p>
        </w:tc>
        <w:tc>
          <w:tcPr>
            <w:tcW w:w="92" w:type="pct"/>
            <w:vAlign w:val="bottom"/>
          </w:tcPr>
          <w:p w14:paraId="6A775592" w14:textId="77777777" w:rsidR="00EC5C3B" w:rsidRPr="00C34218" w:rsidRDefault="00EC5C3B">
            <w:pPr>
              <w:spacing w:line="240" w:lineRule="atLeast"/>
              <w:jc w:val="right"/>
              <w:rPr>
                <w:color w:val="0000FF"/>
              </w:rPr>
            </w:pPr>
          </w:p>
        </w:tc>
        <w:tc>
          <w:tcPr>
            <w:tcW w:w="149" w:type="pct"/>
            <w:vAlign w:val="bottom"/>
          </w:tcPr>
          <w:p w14:paraId="7F1AB1C1" w14:textId="77777777" w:rsidR="00EC5C3B" w:rsidRPr="00C34218" w:rsidRDefault="00EC5C3B">
            <w:pPr>
              <w:spacing w:line="240" w:lineRule="atLeast"/>
              <w:jc w:val="right"/>
              <w:rPr>
                <w:color w:val="0000FF"/>
              </w:rPr>
            </w:pPr>
          </w:p>
        </w:tc>
      </w:tr>
      <w:tr w:rsidR="00EC5C3B" w:rsidRPr="00C34218" w14:paraId="71A30355" w14:textId="77777777" w:rsidTr="001C6EC1">
        <w:trPr>
          <w:cantSplit/>
        </w:trPr>
        <w:tc>
          <w:tcPr>
            <w:tcW w:w="151" w:type="pct"/>
          </w:tcPr>
          <w:p w14:paraId="40FDD5C2" w14:textId="77777777" w:rsidR="00EC5C3B" w:rsidRPr="00C34218" w:rsidRDefault="00EC5C3B">
            <w:pPr>
              <w:spacing w:line="240" w:lineRule="atLeast"/>
              <w:rPr>
                <w:color w:val="0000FF"/>
              </w:rPr>
            </w:pPr>
          </w:p>
        </w:tc>
        <w:tc>
          <w:tcPr>
            <w:tcW w:w="300" w:type="pct"/>
            <w:gridSpan w:val="2"/>
          </w:tcPr>
          <w:p w14:paraId="64FE49F1" w14:textId="77777777" w:rsidR="00EC5C3B" w:rsidRPr="00C34218" w:rsidRDefault="00EC5C3B">
            <w:pPr>
              <w:spacing w:line="240" w:lineRule="atLeast"/>
              <w:jc w:val="right"/>
              <w:rPr>
                <w:color w:val="0000FF"/>
              </w:rPr>
            </w:pPr>
          </w:p>
        </w:tc>
        <w:tc>
          <w:tcPr>
            <w:tcW w:w="450" w:type="pct"/>
          </w:tcPr>
          <w:p w14:paraId="0A6793EC" w14:textId="77777777" w:rsidR="00EC5C3B" w:rsidRPr="00C34218" w:rsidRDefault="00EC5C3B" w:rsidP="009E2FF9">
            <w:pPr>
              <w:spacing w:line="240" w:lineRule="atLeast"/>
              <w:rPr>
                <w:color w:val="0000FF"/>
              </w:rPr>
            </w:pPr>
            <w:r w:rsidRPr="00C34218">
              <w:rPr>
                <w:rFonts w:ascii="Arial" w:hAnsi="Arial"/>
                <w:color w:val="0000FF"/>
              </w:rPr>
              <w:t>696393</w:t>
            </w:r>
          </w:p>
        </w:tc>
        <w:tc>
          <w:tcPr>
            <w:tcW w:w="450" w:type="pct"/>
            <w:gridSpan w:val="2"/>
          </w:tcPr>
          <w:p w14:paraId="42A27164"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696404</w:t>
            </w:r>
          </w:p>
        </w:tc>
        <w:tc>
          <w:tcPr>
            <w:tcW w:w="2799" w:type="pct"/>
            <w:gridSpan w:val="2"/>
          </w:tcPr>
          <w:p w14:paraId="6CE4ED0E"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zonder dijstuk, groep 5</w:t>
            </w:r>
          </w:p>
        </w:tc>
        <w:tc>
          <w:tcPr>
            <w:tcW w:w="150" w:type="pct"/>
            <w:vAlign w:val="bottom"/>
          </w:tcPr>
          <w:p w14:paraId="25672939"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01A5425B" w14:textId="77777777" w:rsidR="00EC5C3B" w:rsidRPr="00C34218" w:rsidRDefault="00EC5C3B">
            <w:pPr>
              <w:spacing w:line="240" w:lineRule="atLeast"/>
              <w:jc w:val="right"/>
              <w:rPr>
                <w:color w:val="0000FF"/>
              </w:rPr>
            </w:pPr>
            <w:r w:rsidRPr="00C34218">
              <w:rPr>
                <w:rFonts w:ascii="Arial" w:hAnsi="Arial"/>
                <w:color w:val="0000FF"/>
              </w:rPr>
              <w:t>761,86</w:t>
            </w:r>
          </w:p>
        </w:tc>
        <w:tc>
          <w:tcPr>
            <w:tcW w:w="92" w:type="pct"/>
            <w:vAlign w:val="bottom"/>
          </w:tcPr>
          <w:p w14:paraId="3BEF5DF2" w14:textId="77777777" w:rsidR="00EC5C3B" w:rsidRPr="00C34218" w:rsidRDefault="00EC5C3B">
            <w:pPr>
              <w:spacing w:line="240" w:lineRule="atLeast"/>
              <w:jc w:val="right"/>
              <w:rPr>
                <w:color w:val="0000FF"/>
              </w:rPr>
            </w:pPr>
          </w:p>
        </w:tc>
        <w:tc>
          <w:tcPr>
            <w:tcW w:w="149" w:type="pct"/>
            <w:vAlign w:val="bottom"/>
          </w:tcPr>
          <w:p w14:paraId="68F3F24B" w14:textId="77777777" w:rsidR="00EC5C3B" w:rsidRPr="00C34218" w:rsidRDefault="00EC5C3B">
            <w:pPr>
              <w:spacing w:line="240" w:lineRule="atLeast"/>
              <w:jc w:val="right"/>
              <w:rPr>
                <w:color w:val="0000FF"/>
              </w:rPr>
            </w:pPr>
          </w:p>
        </w:tc>
      </w:tr>
      <w:tr w:rsidR="00EC5C3B" w:rsidRPr="00C34218" w14:paraId="2CB9EF3A" w14:textId="77777777" w:rsidTr="001C6EC1">
        <w:trPr>
          <w:cantSplit/>
        </w:trPr>
        <w:tc>
          <w:tcPr>
            <w:tcW w:w="151" w:type="pct"/>
          </w:tcPr>
          <w:p w14:paraId="15C3B6CA" w14:textId="77777777" w:rsidR="00EC5C3B" w:rsidRPr="00C34218" w:rsidRDefault="00EC5C3B">
            <w:pPr>
              <w:spacing w:line="240" w:lineRule="atLeast"/>
              <w:rPr>
                <w:color w:val="0000FF"/>
              </w:rPr>
            </w:pPr>
          </w:p>
        </w:tc>
        <w:tc>
          <w:tcPr>
            <w:tcW w:w="300" w:type="pct"/>
            <w:gridSpan w:val="2"/>
          </w:tcPr>
          <w:p w14:paraId="10480DDF" w14:textId="77777777" w:rsidR="00EC5C3B" w:rsidRPr="00C34218" w:rsidRDefault="00EC5C3B">
            <w:pPr>
              <w:spacing w:line="240" w:lineRule="atLeast"/>
              <w:jc w:val="right"/>
              <w:rPr>
                <w:color w:val="0000FF"/>
              </w:rPr>
            </w:pPr>
          </w:p>
        </w:tc>
        <w:tc>
          <w:tcPr>
            <w:tcW w:w="450" w:type="pct"/>
          </w:tcPr>
          <w:p w14:paraId="3748D71D" w14:textId="77777777" w:rsidR="00EC5C3B" w:rsidRPr="00C34218" w:rsidRDefault="00EC5C3B" w:rsidP="009E2FF9">
            <w:pPr>
              <w:spacing w:line="240" w:lineRule="atLeast"/>
              <w:rPr>
                <w:rFonts w:ascii="Arial" w:hAnsi="Arial"/>
                <w:color w:val="0000FF"/>
              </w:rPr>
            </w:pPr>
          </w:p>
        </w:tc>
        <w:tc>
          <w:tcPr>
            <w:tcW w:w="450" w:type="pct"/>
            <w:gridSpan w:val="2"/>
          </w:tcPr>
          <w:p w14:paraId="007148BC" w14:textId="77777777" w:rsidR="00EC5C3B" w:rsidRPr="00C34218" w:rsidRDefault="00EC5C3B" w:rsidP="009E2FF9">
            <w:pPr>
              <w:spacing w:line="240" w:lineRule="atLeast"/>
              <w:rPr>
                <w:rFonts w:ascii="Arial" w:hAnsi="Arial" w:cs="Arial"/>
                <w:color w:val="0000FF"/>
              </w:rPr>
            </w:pPr>
          </w:p>
        </w:tc>
        <w:tc>
          <w:tcPr>
            <w:tcW w:w="2799" w:type="pct"/>
            <w:gridSpan w:val="2"/>
          </w:tcPr>
          <w:p w14:paraId="14FFF591" w14:textId="77777777" w:rsidR="00EC5C3B" w:rsidRPr="00C34218" w:rsidRDefault="00EC5C3B">
            <w:pPr>
              <w:spacing w:line="240" w:lineRule="atLeast"/>
              <w:rPr>
                <w:rFonts w:ascii="Arial" w:hAnsi="Arial"/>
                <w:color w:val="0000FF"/>
                <w:lang w:val="nl-BE"/>
              </w:rPr>
            </w:pPr>
          </w:p>
        </w:tc>
        <w:tc>
          <w:tcPr>
            <w:tcW w:w="150" w:type="pct"/>
            <w:vAlign w:val="bottom"/>
          </w:tcPr>
          <w:p w14:paraId="3A7C8808"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567B5D67" w14:textId="77777777" w:rsidR="00EC5C3B" w:rsidRPr="00C34218" w:rsidRDefault="00EC5C3B">
            <w:pPr>
              <w:spacing w:line="240" w:lineRule="atLeast"/>
              <w:jc w:val="right"/>
              <w:rPr>
                <w:rFonts w:ascii="Arial" w:hAnsi="Arial"/>
                <w:color w:val="0000FF"/>
              </w:rPr>
            </w:pPr>
          </w:p>
        </w:tc>
        <w:tc>
          <w:tcPr>
            <w:tcW w:w="92" w:type="pct"/>
            <w:vAlign w:val="bottom"/>
          </w:tcPr>
          <w:p w14:paraId="55BB2D4E" w14:textId="77777777" w:rsidR="00EC5C3B" w:rsidRPr="00C34218" w:rsidRDefault="00EC5C3B">
            <w:pPr>
              <w:spacing w:line="240" w:lineRule="atLeast"/>
              <w:jc w:val="right"/>
              <w:rPr>
                <w:color w:val="0000FF"/>
              </w:rPr>
            </w:pPr>
          </w:p>
        </w:tc>
        <w:tc>
          <w:tcPr>
            <w:tcW w:w="149" w:type="pct"/>
            <w:vAlign w:val="bottom"/>
          </w:tcPr>
          <w:p w14:paraId="08C5F0F7" w14:textId="77777777" w:rsidR="00EC5C3B" w:rsidRPr="00C34218" w:rsidRDefault="00EC5C3B">
            <w:pPr>
              <w:spacing w:line="240" w:lineRule="atLeast"/>
              <w:jc w:val="right"/>
              <w:rPr>
                <w:color w:val="0000FF"/>
              </w:rPr>
            </w:pPr>
          </w:p>
        </w:tc>
      </w:tr>
      <w:tr w:rsidR="00EC5C3B" w:rsidRPr="00C34218" w14:paraId="3848A23C" w14:textId="77777777" w:rsidTr="001C6EC1">
        <w:trPr>
          <w:cantSplit/>
        </w:trPr>
        <w:tc>
          <w:tcPr>
            <w:tcW w:w="151" w:type="pct"/>
          </w:tcPr>
          <w:p w14:paraId="741B4016" w14:textId="77777777" w:rsidR="00EC5C3B" w:rsidRPr="00C34218" w:rsidRDefault="00EC5C3B">
            <w:pPr>
              <w:spacing w:line="240" w:lineRule="atLeast"/>
              <w:rPr>
                <w:color w:val="0000FF"/>
              </w:rPr>
            </w:pPr>
          </w:p>
        </w:tc>
        <w:tc>
          <w:tcPr>
            <w:tcW w:w="300" w:type="pct"/>
            <w:gridSpan w:val="2"/>
          </w:tcPr>
          <w:p w14:paraId="547678CA" w14:textId="77777777" w:rsidR="00EC5C3B" w:rsidRPr="00C34218" w:rsidRDefault="00EC5C3B">
            <w:pPr>
              <w:spacing w:line="240" w:lineRule="atLeast"/>
              <w:jc w:val="right"/>
              <w:rPr>
                <w:color w:val="0000FF"/>
              </w:rPr>
            </w:pPr>
          </w:p>
        </w:tc>
        <w:tc>
          <w:tcPr>
            <w:tcW w:w="450" w:type="pct"/>
          </w:tcPr>
          <w:p w14:paraId="6004AD54" w14:textId="77777777" w:rsidR="00EC5C3B" w:rsidRPr="00C34218" w:rsidRDefault="00EC5C3B" w:rsidP="009E2FF9">
            <w:pPr>
              <w:spacing w:line="240" w:lineRule="atLeast"/>
              <w:rPr>
                <w:color w:val="0000FF"/>
              </w:rPr>
            </w:pPr>
            <w:r w:rsidRPr="00C34218">
              <w:rPr>
                <w:rFonts w:ascii="Arial" w:hAnsi="Arial"/>
                <w:color w:val="0000FF"/>
              </w:rPr>
              <w:t>696415</w:t>
            </w:r>
          </w:p>
        </w:tc>
        <w:tc>
          <w:tcPr>
            <w:tcW w:w="450" w:type="pct"/>
            <w:gridSpan w:val="2"/>
          </w:tcPr>
          <w:p w14:paraId="2E7A6874"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696426</w:t>
            </w:r>
          </w:p>
        </w:tc>
        <w:tc>
          <w:tcPr>
            <w:tcW w:w="2799" w:type="pct"/>
            <w:gridSpan w:val="2"/>
          </w:tcPr>
          <w:p w14:paraId="2905E410"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groep 3</w:t>
            </w:r>
          </w:p>
        </w:tc>
        <w:tc>
          <w:tcPr>
            <w:tcW w:w="150" w:type="pct"/>
            <w:vAlign w:val="bottom"/>
          </w:tcPr>
          <w:p w14:paraId="620AFCF2"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5A96C686" w14:textId="77777777" w:rsidR="00EC5C3B" w:rsidRPr="00C34218" w:rsidRDefault="00EC5C3B">
            <w:pPr>
              <w:spacing w:line="240" w:lineRule="atLeast"/>
              <w:jc w:val="right"/>
              <w:rPr>
                <w:color w:val="0000FF"/>
              </w:rPr>
            </w:pPr>
            <w:r w:rsidRPr="00C34218">
              <w:rPr>
                <w:rFonts w:ascii="Arial" w:hAnsi="Arial"/>
                <w:color w:val="0000FF"/>
              </w:rPr>
              <w:t>879,94</w:t>
            </w:r>
          </w:p>
        </w:tc>
        <w:tc>
          <w:tcPr>
            <w:tcW w:w="92" w:type="pct"/>
            <w:vAlign w:val="bottom"/>
          </w:tcPr>
          <w:p w14:paraId="654AF11F" w14:textId="77777777" w:rsidR="00EC5C3B" w:rsidRPr="00C34218" w:rsidRDefault="00EC5C3B">
            <w:pPr>
              <w:spacing w:line="240" w:lineRule="atLeast"/>
              <w:jc w:val="right"/>
              <w:rPr>
                <w:color w:val="0000FF"/>
              </w:rPr>
            </w:pPr>
          </w:p>
        </w:tc>
        <w:tc>
          <w:tcPr>
            <w:tcW w:w="149" w:type="pct"/>
            <w:vAlign w:val="bottom"/>
          </w:tcPr>
          <w:p w14:paraId="0711286D" w14:textId="77777777" w:rsidR="00EC5C3B" w:rsidRPr="00C34218" w:rsidRDefault="00EC5C3B">
            <w:pPr>
              <w:spacing w:line="240" w:lineRule="atLeast"/>
              <w:jc w:val="right"/>
              <w:rPr>
                <w:color w:val="0000FF"/>
              </w:rPr>
            </w:pPr>
          </w:p>
        </w:tc>
      </w:tr>
      <w:tr w:rsidR="00EC5C3B" w:rsidRPr="00C34218" w14:paraId="23EB1372" w14:textId="77777777" w:rsidTr="001C6EC1">
        <w:trPr>
          <w:cantSplit/>
        </w:trPr>
        <w:tc>
          <w:tcPr>
            <w:tcW w:w="151" w:type="pct"/>
          </w:tcPr>
          <w:p w14:paraId="558499F5" w14:textId="77777777" w:rsidR="00EC5C3B" w:rsidRPr="00C34218" w:rsidRDefault="00EC5C3B">
            <w:pPr>
              <w:spacing w:line="240" w:lineRule="atLeast"/>
              <w:rPr>
                <w:color w:val="0000FF"/>
              </w:rPr>
            </w:pPr>
          </w:p>
        </w:tc>
        <w:tc>
          <w:tcPr>
            <w:tcW w:w="300" w:type="pct"/>
            <w:gridSpan w:val="2"/>
          </w:tcPr>
          <w:p w14:paraId="5B1334C1" w14:textId="77777777" w:rsidR="00EC5C3B" w:rsidRPr="00C34218" w:rsidRDefault="00EC5C3B">
            <w:pPr>
              <w:spacing w:line="240" w:lineRule="atLeast"/>
              <w:jc w:val="right"/>
              <w:rPr>
                <w:color w:val="0000FF"/>
              </w:rPr>
            </w:pPr>
          </w:p>
        </w:tc>
        <w:tc>
          <w:tcPr>
            <w:tcW w:w="450" w:type="pct"/>
          </w:tcPr>
          <w:p w14:paraId="0ADBA769" w14:textId="77777777" w:rsidR="00EC5C3B" w:rsidRPr="00C34218" w:rsidRDefault="00EC5C3B" w:rsidP="009E2FF9">
            <w:pPr>
              <w:spacing w:line="240" w:lineRule="atLeast"/>
              <w:rPr>
                <w:rFonts w:ascii="Arial" w:hAnsi="Arial"/>
                <w:color w:val="0000FF"/>
              </w:rPr>
            </w:pPr>
          </w:p>
        </w:tc>
        <w:tc>
          <w:tcPr>
            <w:tcW w:w="450" w:type="pct"/>
            <w:gridSpan w:val="2"/>
          </w:tcPr>
          <w:p w14:paraId="27B20BB6" w14:textId="77777777" w:rsidR="00EC5C3B" w:rsidRPr="00C34218" w:rsidRDefault="00EC5C3B" w:rsidP="009E2FF9">
            <w:pPr>
              <w:spacing w:line="240" w:lineRule="atLeast"/>
              <w:rPr>
                <w:rFonts w:ascii="Arial" w:hAnsi="Arial" w:cs="Arial"/>
                <w:color w:val="0000FF"/>
              </w:rPr>
            </w:pPr>
          </w:p>
        </w:tc>
        <w:tc>
          <w:tcPr>
            <w:tcW w:w="2799" w:type="pct"/>
            <w:gridSpan w:val="2"/>
          </w:tcPr>
          <w:p w14:paraId="7478112B" w14:textId="77777777" w:rsidR="00EC5C3B" w:rsidRPr="00C34218" w:rsidRDefault="00EC5C3B">
            <w:pPr>
              <w:spacing w:line="240" w:lineRule="atLeast"/>
              <w:rPr>
                <w:rFonts w:ascii="Arial" w:hAnsi="Arial"/>
                <w:color w:val="0000FF"/>
                <w:lang w:val="nl-BE"/>
              </w:rPr>
            </w:pPr>
          </w:p>
        </w:tc>
        <w:tc>
          <w:tcPr>
            <w:tcW w:w="150" w:type="pct"/>
            <w:vAlign w:val="bottom"/>
          </w:tcPr>
          <w:p w14:paraId="3D378679"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62EA082" w14:textId="77777777" w:rsidR="00EC5C3B" w:rsidRPr="00C34218" w:rsidRDefault="00EC5C3B">
            <w:pPr>
              <w:spacing w:line="240" w:lineRule="atLeast"/>
              <w:jc w:val="right"/>
              <w:rPr>
                <w:rFonts w:ascii="Arial" w:hAnsi="Arial"/>
                <w:color w:val="0000FF"/>
              </w:rPr>
            </w:pPr>
          </w:p>
        </w:tc>
        <w:tc>
          <w:tcPr>
            <w:tcW w:w="92" w:type="pct"/>
            <w:vAlign w:val="bottom"/>
          </w:tcPr>
          <w:p w14:paraId="15D058D2" w14:textId="77777777" w:rsidR="00EC5C3B" w:rsidRPr="00C34218" w:rsidRDefault="00EC5C3B">
            <w:pPr>
              <w:spacing w:line="240" w:lineRule="atLeast"/>
              <w:jc w:val="right"/>
              <w:rPr>
                <w:color w:val="0000FF"/>
              </w:rPr>
            </w:pPr>
          </w:p>
        </w:tc>
        <w:tc>
          <w:tcPr>
            <w:tcW w:w="149" w:type="pct"/>
            <w:vAlign w:val="bottom"/>
          </w:tcPr>
          <w:p w14:paraId="74EC2F9A" w14:textId="77777777" w:rsidR="00EC5C3B" w:rsidRPr="00C34218" w:rsidRDefault="00EC5C3B">
            <w:pPr>
              <w:spacing w:line="240" w:lineRule="atLeast"/>
              <w:jc w:val="right"/>
              <w:rPr>
                <w:color w:val="0000FF"/>
              </w:rPr>
            </w:pPr>
          </w:p>
        </w:tc>
      </w:tr>
      <w:tr w:rsidR="00EC5C3B" w:rsidRPr="00C34218" w14:paraId="710EFACE" w14:textId="77777777" w:rsidTr="001C6EC1">
        <w:trPr>
          <w:cantSplit/>
        </w:trPr>
        <w:tc>
          <w:tcPr>
            <w:tcW w:w="151" w:type="pct"/>
          </w:tcPr>
          <w:p w14:paraId="0C55B07E" w14:textId="77777777" w:rsidR="00EC5C3B" w:rsidRPr="00C34218" w:rsidRDefault="00EC5C3B">
            <w:pPr>
              <w:spacing w:line="240" w:lineRule="atLeast"/>
              <w:rPr>
                <w:color w:val="0000FF"/>
              </w:rPr>
            </w:pPr>
          </w:p>
        </w:tc>
        <w:tc>
          <w:tcPr>
            <w:tcW w:w="300" w:type="pct"/>
            <w:gridSpan w:val="2"/>
          </w:tcPr>
          <w:p w14:paraId="4E608E77" w14:textId="77777777" w:rsidR="00EC5C3B" w:rsidRPr="00C34218" w:rsidRDefault="00EC5C3B">
            <w:pPr>
              <w:spacing w:line="240" w:lineRule="atLeast"/>
              <w:jc w:val="right"/>
              <w:rPr>
                <w:color w:val="0000FF"/>
              </w:rPr>
            </w:pPr>
          </w:p>
        </w:tc>
        <w:tc>
          <w:tcPr>
            <w:tcW w:w="450" w:type="pct"/>
          </w:tcPr>
          <w:p w14:paraId="69464A03" w14:textId="77777777" w:rsidR="00EC5C3B" w:rsidRPr="00C34218" w:rsidRDefault="00EC5C3B" w:rsidP="009E2FF9">
            <w:pPr>
              <w:spacing w:line="240" w:lineRule="atLeast"/>
              <w:rPr>
                <w:color w:val="0000FF"/>
              </w:rPr>
            </w:pPr>
            <w:r w:rsidRPr="00C34218">
              <w:rPr>
                <w:rFonts w:ascii="Arial" w:hAnsi="Arial"/>
                <w:color w:val="0000FF"/>
              </w:rPr>
              <w:t>696430</w:t>
            </w:r>
          </w:p>
        </w:tc>
        <w:tc>
          <w:tcPr>
            <w:tcW w:w="450" w:type="pct"/>
            <w:gridSpan w:val="2"/>
          </w:tcPr>
          <w:p w14:paraId="48924CAD"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696441</w:t>
            </w:r>
          </w:p>
        </w:tc>
        <w:tc>
          <w:tcPr>
            <w:tcW w:w="2799" w:type="pct"/>
            <w:gridSpan w:val="2"/>
          </w:tcPr>
          <w:p w14:paraId="2F945ECB"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groep 4</w:t>
            </w:r>
          </w:p>
        </w:tc>
        <w:tc>
          <w:tcPr>
            <w:tcW w:w="150" w:type="pct"/>
            <w:vAlign w:val="bottom"/>
          </w:tcPr>
          <w:p w14:paraId="6A055255"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693476BF" w14:textId="77777777" w:rsidR="00EC5C3B" w:rsidRPr="00C34218" w:rsidRDefault="00EC5C3B">
            <w:pPr>
              <w:spacing w:line="240" w:lineRule="atLeast"/>
              <w:jc w:val="right"/>
              <w:rPr>
                <w:color w:val="0000FF"/>
              </w:rPr>
            </w:pPr>
            <w:r w:rsidRPr="00C34218">
              <w:rPr>
                <w:rFonts w:ascii="Arial" w:hAnsi="Arial"/>
                <w:color w:val="0000FF"/>
              </w:rPr>
              <w:t>879,94</w:t>
            </w:r>
          </w:p>
        </w:tc>
        <w:tc>
          <w:tcPr>
            <w:tcW w:w="92" w:type="pct"/>
            <w:vAlign w:val="bottom"/>
          </w:tcPr>
          <w:p w14:paraId="1CBC5E7F" w14:textId="77777777" w:rsidR="00EC5C3B" w:rsidRPr="00C34218" w:rsidRDefault="00EC5C3B">
            <w:pPr>
              <w:spacing w:line="240" w:lineRule="atLeast"/>
              <w:jc w:val="right"/>
              <w:rPr>
                <w:color w:val="0000FF"/>
              </w:rPr>
            </w:pPr>
          </w:p>
        </w:tc>
        <w:tc>
          <w:tcPr>
            <w:tcW w:w="149" w:type="pct"/>
            <w:vAlign w:val="bottom"/>
          </w:tcPr>
          <w:p w14:paraId="0181F134" w14:textId="77777777" w:rsidR="00EC5C3B" w:rsidRPr="00C34218" w:rsidRDefault="00EC5C3B">
            <w:pPr>
              <w:spacing w:line="240" w:lineRule="atLeast"/>
              <w:jc w:val="right"/>
              <w:rPr>
                <w:color w:val="0000FF"/>
              </w:rPr>
            </w:pPr>
          </w:p>
        </w:tc>
      </w:tr>
      <w:tr w:rsidR="00EC5C3B" w:rsidRPr="00C34218" w14:paraId="61C69702" w14:textId="77777777" w:rsidTr="001C6EC1">
        <w:trPr>
          <w:cantSplit/>
        </w:trPr>
        <w:tc>
          <w:tcPr>
            <w:tcW w:w="151" w:type="pct"/>
          </w:tcPr>
          <w:p w14:paraId="66B8A367" w14:textId="77777777" w:rsidR="00EC5C3B" w:rsidRPr="00C34218" w:rsidRDefault="00EC5C3B">
            <w:pPr>
              <w:spacing w:line="240" w:lineRule="atLeast"/>
              <w:rPr>
                <w:color w:val="0000FF"/>
              </w:rPr>
            </w:pPr>
          </w:p>
        </w:tc>
        <w:tc>
          <w:tcPr>
            <w:tcW w:w="300" w:type="pct"/>
            <w:gridSpan w:val="2"/>
          </w:tcPr>
          <w:p w14:paraId="54618174" w14:textId="77777777" w:rsidR="00EC5C3B" w:rsidRPr="00C34218" w:rsidRDefault="00EC5C3B">
            <w:pPr>
              <w:spacing w:line="240" w:lineRule="atLeast"/>
              <w:jc w:val="right"/>
              <w:rPr>
                <w:color w:val="0000FF"/>
              </w:rPr>
            </w:pPr>
          </w:p>
        </w:tc>
        <w:tc>
          <w:tcPr>
            <w:tcW w:w="450" w:type="pct"/>
          </w:tcPr>
          <w:p w14:paraId="3BB03394" w14:textId="77777777" w:rsidR="00EC5C3B" w:rsidRPr="00C34218" w:rsidRDefault="00EC5C3B" w:rsidP="009E2FF9">
            <w:pPr>
              <w:spacing w:line="240" w:lineRule="atLeast"/>
              <w:rPr>
                <w:rFonts w:ascii="Arial" w:hAnsi="Arial"/>
                <w:color w:val="0000FF"/>
              </w:rPr>
            </w:pPr>
          </w:p>
        </w:tc>
        <w:tc>
          <w:tcPr>
            <w:tcW w:w="450" w:type="pct"/>
            <w:gridSpan w:val="2"/>
          </w:tcPr>
          <w:p w14:paraId="71B798F1" w14:textId="77777777" w:rsidR="00EC5C3B" w:rsidRPr="00C34218" w:rsidRDefault="00EC5C3B" w:rsidP="009E2FF9">
            <w:pPr>
              <w:spacing w:line="240" w:lineRule="atLeast"/>
              <w:rPr>
                <w:rFonts w:ascii="Arial" w:hAnsi="Arial" w:cs="Arial"/>
                <w:color w:val="0000FF"/>
              </w:rPr>
            </w:pPr>
          </w:p>
        </w:tc>
        <w:tc>
          <w:tcPr>
            <w:tcW w:w="2799" w:type="pct"/>
            <w:gridSpan w:val="2"/>
          </w:tcPr>
          <w:p w14:paraId="2B735023" w14:textId="77777777" w:rsidR="00EC5C3B" w:rsidRPr="00C34218" w:rsidRDefault="00EC5C3B">
            <w:pPr>
              <w:spacing w:line="240" w:lineRule="atLeast"/>
              <w:rPr>
                <w:rFonts w:ascii="Arial" w:hAnsi="Arial"/>
                <w:color w:val="0000FF"/>
                <w:lang w:val="nl-BE"/>
              </w:rPr>
            </w:pPr>
          </w:p>
        </w:tc>
        <w:tc>
          <w:tcPr>
            <w:tcW w:w="150" w:type="pct"/>
            <w:vAlign w:val="bottom"/>
          </w:tcPr>
          <w:p w14:paraId="01D6087D"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B10589D" w14:textId="77777777" w:rsidR="00EC5C3B" w:rsidRPr="00C34218" w:rsidRDefault="00EC5C3B">
            <w:pPr>
              <w:spacing w:line="240" w:lineRule="atLeast"/>
              <w:jc w:val="right"/>
              <w:rPr>
                <w:rFonts w:ascii="Arial" w:hAnsi="Arial"/>
                <w:color w:val="0000FF"/>
              </w:rPr>
            </w:pPr>
          </w:p>
        </w:tc>
        <w:tc>
          <w:tcPr>
            <w:tcW w:w="92" w:type="pct"/>
            <w:vAlign w:val="bottom"/>
          </w:tcPr>
          <w:p w14:paraId="0D24312B" w14:textId="77777777" w:rsidR="00EC5C3B" w:rsidRPr="00C34218" w:rsidRDefault="00EC5C3B">
            <w:pPr>
              <w:spacing w:line="240" w:lineRule="atLeast"/>
              <w:jc w:val="right"/>
              <w:rPr>
                <w:color w:val="0000FF"/>
              </w:rPr>
            </w:pPr>
          </w:p>
        </w:tc>
        <w:tc>
          <w:tcPr>
            <w:tcW w:w="149" w:type="pct"/>
            <w:vAlign w:val="bottom"/>
          </w:tcPr>
          <w:p w14:paraId="407EF695" w14:textId="77777777" w:rsidR="00EC5C3B" w:rsidRPr="00C34218" w:rsidRDefault="00EC5C3B">
            <w:pPr>
              <w:spacing w:line="240" w:lineRule="atLeast"/>
              <w:jc w:val="right"/>
              <w:rPr>
                <w:color w:val="0000FF"/>
              </w:rPr>
            </w:pPr>
          </w:p>
        </w:tc>
      </w:tr>
      <w:tr w:rsidR="00EC5C3B" w:rsidRPr="00C34218" w14:paraId="3075EB01" w14:textId="77777777" w:rsidTr="001C6EC1">
        <w:trPr>
          <w:cantSplit/>
        </w:trPr>
        <w:tc>
          <w:tcPr>
            <w:tcW w:w="151" w:type="pct"/>
          </w:tcPr>
          <w:p w14:paraId="1A9C1BB8" w14:textId="77777777" w:rsidR="00EC5C3B" w:rsidRPr="00C34218" w:rsidRDefault="00EC5C3B">
            <w:pPr>
              <w:spacing w:line="240" w:lineRule="atLeast"/>
              <w:rPr>
                <w:color w:val="0000FF"/>
              </w:rPr>
            </w:pPr>
          </w:p>
        </w:tc>
        <w:tc>
          <w:tcPr>
            <w:tcW w:w="300" w:type="pct"/>
            <w:gridSpan w:val="2"/>
          </w:tcPr>
          <w:p w14:paraId="71E01C36" w14:textId="77777777" w:rsidR="00EC5C3B" w:rsidRPr="00C34218" w:rsidRDefault="00EC5C3B">
            <w:pPr>
              <w:spacing w:line="240" w:lineRule="atLeast"/>
              <w:jc w:val="right"/>
              <w:rPr>
                <w:color w:val="0000FF"/>
              </w:rPr>
            </w:pPr>
          </w:p>
        </w:tc>
        <w:tc>
          <w:tcPr>
            <w:tcW w:w="450" w:type="pct"/>
          </w:tcPr>
          <w:p w14:paraId="3DA73090" w14:textId="77777777" w:rsidR="00EC5C3B" w:rsidRPr="00C34218" w:rsidRDefault="00EC5C3B" w:rsidP="009E2FF9">
            <w:pPr>
              <w:spacing w:line="240" w:lineRule="atLeast"/>
              <w:rPr>
                <w:color w:val="0000FF"/>
              </w:rPr>
            </w:pPr>
            <w:r w:rsidRPr="00C34218">
              <w:rPr>
                <w:rFonts w:ascii="Arial" w:hAnsi="Arial"/>
                <w:color w:val="0000FF"/>
              </w:rPr>
              <w:t>696452</w:t>
            </w:r>
          </w:p>
        </w:tc>
        <w:tc>
          <w:tcPr>
            <w:tcW w:w="450" w:type="pct"/>
            <w:gridSpan w:val="2"/>
          </w:tcPr>
          <w:p w14:paraId="51FEE259"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696463</w:t>
            </w:r>
          </w:p>
        </w:tc>
        <w:tc>
          <w:tcPr>
            <w:tcW w:w="2799" w:type="pct"/>
            <w:gridSpan w:val="2"/>
          </w:tcPr>
          <w:p w14:paraId="3A3E4899"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groep 5</w:t>
            </w:r>
          </w:p>
        </w:tc>
        <w:tc>
          <w:tcPr>
            <w:tcW w:w="150" w:type="pct"/>
            <w:vAlign w:val="bottom"/>
          </w:tcPr>
          <w:p w14:paraId="0273EE60"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348C95B8" w14:textId="77777777" w:rsidR="00EC5C3B" w:rsidRPr="00C34218" w:rsidRDefault="00EC5C3B">
            <w:pPr>
              <w:spacing w:line="240" w:lineRule="atLeast"/>
              <w:jc w:val="right"/>
              <w:rPr>
                <w:color w:val="0000FF"/>
              </w:rPr>
            </w:pPr>
            <w:r w:rsidRPr="00C34218">
              <w:rPr>
                <w:rFonts w:ascii="Arial" w:hAnsi="Arial"/>
                <w:color w:val="0000FF"/>
              </w:rPr>
              <w:t>905,29</w:t>
            </w:r>
          </w:p>
        </w:tc>
        <w:tc>
          <w:tcPr>
            <w:tcW w:w="92" w:type="pct"/>
            <w:vAlign w:val="bottom"/>
          </w:tcPr>
          <w:p w14:paraId="10587A35" w14:textId="77777777" w:rsidR="00EC5C3B" w:rsidRPr="00C34218" w:rsidRDefault="00EC5C3B">
            <w:pPr>
              <w:spacing w:line="240" w:lineRule="atLeast"/>
              <w:jc w:val="right"/>
              <w:rPr>
                <w:color w:val="0000FF"/>
              </w:rPr>
            </w:pPr>
          </w:p>
        </w:tc>
        <w:tc>
          <w:tcPr>
            <w:tcW w:w="149" w:type="pct"/>
            <w:vAlign w:val="bottom"/>
          </w:tcPr>
          <w:p w14:paraId="2D54FCE0" w14:textId="77777777" w:rsidR="00EC5C3B" w:rsidRPr="00C34218" w:rsidRDefault="00EC5C3B">
            <w:pPr>
              <w:spacing w:line="240" w:lineRule="atLeast"/>
              <w:jc w:val="right"/>
              <w:rPr>
                <w:color w:val="0000FF"/>
              </w:rPr>
            </w:pPr>
          </w:p>
        </w:tc>
      </w:tr>
      <w:tr w:rsidR="00EC5C3B" w:rsidRPr="00C34218" w14:paraId="5AA53965" w14:textId="77777777" w:rsidTr="001C6EC1">
        <w:trPr>
          <w:cantSplit/>
        </w:trPr>
        <w:tc>
          <w:tcPr>
            <w:tcW w:w="151" w:type="pct"/>
          </w:tcPr>
          <w:p w14:paraId="36C53FBC" w14:textId="77777777" w:rsidR="00EC5C3B" w:rsidRPr="00C34218" w:rsidRDefault="00EC5C3B">
            <w:pPr>
              <w:spacing w:line="240" w:lineRule="atLeast"/>
              <w:rPr>
                <w:color w:val="0000FF"/>
              </w:rPr>
            </w:pPr>
          </w:p>
        </w:tc>
        <w:tc>
          <w:tcPr>
            <w:tcW w:w="300" w:type="pct"/>
            <w:gridSpan w:val="2"/>
          </w:tcPr>
          <w:p w14:paraId="482AD5E1" w14:textId="77777777" w:rsidR="00EC5C3B" w:rsidRPr="00C34218" w:rsidRDefault="00EC5C3B">
            <w:pPr>
              <w:spacing w:line="240" w:lineRule="atLeast"/>
              <w:jc w:val="right"/>
              <w:rPr>
                <w:color w:val="0000FF"/>
              </w:rPr>
            </w:pPr>
          </w:p>
        </w:tc>
        <w:tc>
          <w:tcPr>
            <w:tcW w:w="450" w:type="pct"/>
          </w:tcPr>
          <w:p w14:paraId="2E5BF6A0" w14:textId="77777777" w:rsidR="00EC5C3B" w:rsidRPr="00C34218" w:rsidRDefault="00EC5C3B" w:rsidP="009E2FF9">
            <w:pPr>
              <w:spacing w:line="240" w:lineRule="atLeast"/>
              <w:rPr>
                <w:rFonts w:ascii="Arial" w:hAnsi="Arial"/>
                <w:color w:val="0000FF"/>
              </w:rPr>
            </w:pPr>
          </w:p>
        </w:tc>
        <w:tc>
          <w:tcPr>
            <w:tcW w:w="450" w:type="pct"/>
            <w:gridSpan w:val="2"/>
          </w:tcPr>
          <w:p w14:paraId="19112275" w14:textId="77777777" w:rsidR="00EC5C3B" w:rsidRPr="00C34218" w:rsidRDefault="00EC5C3B" w:rsidP="009E2FF9">
            <w:pPr>
              <w:spacing w:line="240" w:lineRule="atLeast"/>
              <w:rPr>
                <w:rFonts w:ascii="Arial" w:hAnsi="Arial" w:cs="Arial"/>
                <w:color w:val="0000FF"/>
              </w:rPr>
            </w:pPr>
          </w:p>
        </w:tc>
        <w:tc>
          <w:tcPr>
            <w:tcW w:w="2799" w:type="pct"/>
            <w:gridSpan w:val="2"/>
          </w:tcPr>
          <w:p w14:paraId="41639D2C" w14:textId="77777777" w:rsidR="00EC5C3B" w:rsidRPr="00C34218" w:rsidRDefault="00EC5C3B">
            <w:pPr>
              <w:spacing w:line="240" w:lineRule="atLeast"/>
              <w:rPr>
                <w:rFonts w:ascii="Arial" w:hAnsi="Arial"/>
                <w:color w:val="0000FF"/>
                <w:lang w:val="nl-BE"/>
              </w:rPr>
            </w:pPr>
          </w:p>
        </w:tc>
        <w:tc>
          <w:tcPr>
            <w:tcW w:w="150" w:type="pct"/>
            <w:vAlign w:val="bottom"/>
          </w:tcPr>
          <w:p w14:paraId="25918371"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5A6C5373" w14:textId="77777777" w:rsidR="00EC5C3B" w:rsidRPr="00C34218" w:rsidRDefault="00EC5C3B">
            <w:pPr>
              <w:spacing w:line="240" w:lineRule="atLeast"/>
              <w:jc w:val="right"/>
              <w:rPr>
                <w:rFonts w:ascii="Arial" w:hAnsi="Arial"/>
                <w:color w:val="0000FF"/>
              </w:rPr>
            </w:pPr>
          </w:p>
        </w:tc>
        <w:tc>
          <w:tcPr>
            <w:tcW w:w="92" w:type="pct"/>
            <w:vAlign w:val="bottom"/>
          </w:tcPr>
          <w:p w14:paraId="08CA54F9" w14:textId="77777777" w:rsidR="00EC5C3B" w:rsidRPr="00C34218" w:rsidRDefault="00EC5C3B">
            <w:pPr>
              <w:spacing w:line="240" w:lineRule="atLeast"/>
              <w:jc w:val="right"/>
              <w:rPr>
                <w:color w:val="0000FF"/>
              </w:rPr>
            </w:pPr>
          </w:p>
        </w:tc>
        <w:tc>
          <w:tcPr>
            <w:tcW w:w="149" w:type="pct"/>
            <w:vAlign w:val="bottom"/>
          </w:tcPr>
          <w:p w14:paraId="552A810A" w14:textId="77777777" w:rsidR="00EC5C3B" w:rsidRPr="00C34218" w:rsidRDefault="00EC5C3B">
            <w:pPr>
              <w:spacing w:line="240" w:lineRule="atLeast"/>
              <w:jc w:val="right"/>
              <w:rPr>
                <w:color w:val="0000FF"/>
              </w:rPr>
            </w:pPr>
          </w:p>
        </w:tc>
      </w:tr>
      <w:tr w:rsidR="00EC5C3B" w:rsidRPr="00C34218" w14:paraId="260233A3" w14:textId="77777777" w:rsidTr="001C6EC1">
        <w:trPr>
          <w:cantSplit/>
        </w:trPr>
        <w:tc>
          <w:tcPr>
            <w:tcW w:w="151" w:type="pct"/>
          </w:tcPr>
          <w:p w14:paraId="0F97AC97" w14:textId="77777777" w:rsidR="00EC5C3B" w:rsidRPr="00C34218" w:rsidRDefault="00EC5C3B">
            <w:pPr>
              <w:spacing w:line="240" w:lineRule="atLeast"/>
              <w:rPr>
                <w:color w:val="0000FF"/>
              </w:rPr>
            </w:pPr>
          </w:p>
        </w:tc>
        <w:tc>
          <w:tcPr>
            <w:tcW w:w="300" w:type="pct"/>
            <w:gridSpan w:val="2"/>
          </w:tcPr>
          <w:p w14:paraId="48C4C89D" w14:textId="77777777" w:rsidR="00EC5C3B" w:rsidRPr="00C34218" w:rsidRDefault="00EC5C3B">
            <w:pPr>
              <w:spacing w:line="240" w:lineRule="atLeast"/>
              <w:jc w:val="right"/>
              <w:rPr>
                <w:color w:val="0000FF"/>
              </w:rPr>
            </w:pPr>
          </w:p>
        </w:tc>
        <w:tc>
          <w:tcPr>
            <w:tcW w:w="450" w:type="pct"/>
          </w:tcPr>
          <w:p w14:paraId="40510BDF" w14:textId="77777777" w:rsidR="00EC5C3B" w:rsidRPr="00C34218" w:rsidRDefault="00EC5C3B" w:rsidP="009E2FF9">
            <w:pPr>
              <w:spacing w:line="240" w:lineRule="atLeast"/>
              <w:rPr>
                <w:color w:val="0000FF"/>
              </w:rPr>
            </w:pPr>
            <w:r w:rsidRPr="00C34218">
              <w:rPr>
                <w:rFonts w:ascii="Arial" w:hAnsi="Arial"/>
                <w:color w:val="0000FF"/>
              </w:rPr>
              <w:t>696474</w:t>
            </w:r>
          </w:p>
        </w:tc>
        <w:tc>
          <w:tcPr>
            <w:tcW w:w="450" w:type="pct"/>
            <w:gridSpan w:val="2"/>
          </w:tcPr>
          <w:p w14:paraId="004145E1"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696485</w:t>
            </w:r>
          </w:p>
        </w:tc>
        <w:tc>
          <w:tcPr>
            <w:tcW w:w="2799" w:type="pct"/>
            <w:gridSpan w:val="2"/>
          </w:tcPr>
          <w:p w14:paraId="63227060"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met tubersteun, groep 3</w:t>
            </w:r>
          </w:p>
        </w:tc>
        <w:tc>
          <w:tcPr>
            <w:tcW w:w="150" w:type="pct"/>
            <w:vAlign w:val="bottom"/>
          </w:tcPr>
          <w:p w14:paraId="3B3DF016"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523062B8" w14:textId="77777777" w:rsidR="00EC5C3B" w:rsidRPr="00C34218" w:rsidRDefault="00EC5C3B">
            <w:pPr>
              <w:spacing w:line="240" w:lineRule="atLeast"/>
              <w:jc w:val="right"/>
              <w:rPr>
                <w:color w:val="0000FF"/>
              </w:rPr>
            </w:pPr>
            <w:r w:rsidRPr="00C34218">
              <w:rPr>
                <w:rFonts w:ascii="Arial" w:hAnsi="Arial"/>
                <w:color w:val="0000FF"/>
              </w:rPr>
              <w:t>934,35</w:t>
            </w:r>
          </w:p>
        </w:tc>
        <w:tc>
          <w:tcPr>
            <w:tcW w:w="92" w:type="pct"/>
            <w:vAlign w:val="bottom"/>
          </w:tcPr>
          <w:p w14:paraId="254807CF" w14:textId="77777777" w:rsidR="00EC5C3B" w:rsidRPr="00C34218" w:rsidRDefault="00EC5C3B">
            <w:pPr>
              <w:spacing w:line="240" w:lineRule="atLeast"/>
              <w:jc w:val="right"/>
              <w:rPr>
                <w:color w:val="0000FF"/>
              </w:rPr>
            </w:pPr>
          </w:p>
        </w:tc>
        <w:tc>
          <w:tcPr>
            <w:tcW w:w="149" w:type="pct"/>
            <w:vAlign w:val="bottom"/>
          </w:tcPr>
          <w:p w14:paraId="5760574E" w14:textId="77777777" w:rsidR="00EC5C3B" w:rsidRPr="00C34218" w:rsidRDefault="00EC5C3B">
            <w:pPr>
              <w:spacing w:line="240" w:lineRule="atLeast"/>
              <w:jc w:val="right"/>
              <w:rPr>
                <w:color w:val="0000FF"/>
              </w:rPr>
            </w:pPr>
          </w:p>
        </w:tc>
      </w:tr>
      <w:tr w:rsidR="00EC5C3B" w:rsidRPr="00C34218" w14:paraId="4EDD32D9" w14:textId="77777777" w:rsidTr="001C6EC1">
        <w:trPr>
          <w:cantSplit/>
        </w:trPr>
        <w:tc>
          <w:tcPr>
            <w:tcW w:w="151" w:type="pct"/>
          </w:tcPr>
          <w:p w14:paraId="3D83C80F" w14:textId="77777777" w:rsidR="00EC5C3B" w:rsidRPr="00C34218" w:rsidRDefault="00EC5C3B">
            <w:pPr>
              <w:spacing w:line="240" w:lineRule="atLeast"/>
              <w:rPr>
                <w:color w:val="0000FF"/>
              </w:rPr>
            </w:pPr>
          </w:p>
        </w:tc>
        <w:tc>
          <w:tcPr>
            <w:tcW w:w="300" w:type="pct"/>
            <w:gridSpan w:val="2"/>
          </w:tcPr>
          <w:p w14:paraId="039ECB1C" w14:textId="77777777" w:rsidR="00EC5C3B" w:rsidRPr="00C34218" w:rsidRDefault="00EC5C3B">
            <w:pPr>
              <w:spacing w:line="240" w:lineRule="atLeast"/>
              <w:jc w:val="right"/>
              <w:rPr>
                <w:color w:val="0000FF"/>
              </w:rPr>
            </w:pPr>
          </w:p>
        </w:tc>
        <w:tc>
          <w:tcPr>
            <w:tcW w:w="450" w:type="pct"/>
          </w:tcPr>
          <w:p w14:paraId="7DE2949C" w14:textId="77777777" w:rsidR="00EC5C3B" w:rsidRPr="00C34218" w:rsidRDefault="00EC5C3B" w:rsidP="009E2FF9">
            <w:pPr>
              <w:spacing w:line="240" w:lineRule="atLeast"/>
              <w:rPr>
                <w:rFonts w:ascii="Arial" w:hAnsi="Arial"/>
                <w:color w:val="0000FF"/>
              </w:rPr>
            </w:pPr>
          </w:p>
        </w:tc>
        <w:tc>
          <w:tcPr>
            <w:tcW w:w="450" w:type="pct"/>
            <w:gridSpan w:val="2"/>
          </w:tcPr>
          <w:p w14:paraId="786C21A6" w14:textId="77777777" w:rsidR="00EC5C3B" w:rsidRPr="00C34218" w:rsidRDefault="00EC5C3B" w:rsidP="009E2FF9">
            <w:pPr>
              <w:spacing w:line="240" w:lineRule="atLeast"/>
              <w:rPr>
                <w:rFonts w:ascii="Arial" w:hAnsi="Arial" w:cs="Arial"/>
                <w:color w:val="0000FF"/>
              </w:rPr>
            </w:pPr>
          </w:p>
        </w:tc>
        <w:tc>
          <w:tcPr>
            <w:tcW w:w="2799" w:type="pct"/>
            <w:gridSpan w:val="2"/>
          </w:tcPr>
          <w:p w14:paraId="6753DC9B" w14:textId="77777777" w:rsidR="00EC5C3B" w:rsidRPr="00C34218" w:rsidRDefault="00EC5C3B">
            <w:pPr>
              <w:spacing w:line="240" w:lineRule="atLeast"/>
              <w:rPr>
                <w:rFonts w:ascii="Arial" w:hAnsi="Arial"/>
                <w:color w:val="0000FF"/>
                <w:lang w:val="nl-BE"/>
              </w:rPr>
            </w:pPr>
          </w:p>
        </w:tc>
        <w:tc>
          <w:tcPr>
            <w:tcW w:w="150" w:type="pct"/>
            <w:vAlign w:val="bottom"/>
          </w:tcPr>
          <w:p w14:paraId="17431787"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03EA5B21" w14:textId="77777777" w:rsidR="00EC5C3B" w:rsidRPr="00C34218" w:rsidRDefault="00EC5C3B">
            <w:pPr>
              <w:spacing w:line="240" w:lineRule="atLeast"/>
              <w:jc w:val="right"/>
              <w:rPr>
                <w:rFonts w:ascii="Arial" w:hAnsi="Arial"/>
                <w:color w:val="0000FF"/>
              </w:rPr>
            </w:pPr>
          </w:p>
        </w:tc>
        <w:tc>
          <w:tcPr>
            <w:tcW w:w="92" w:type="pct"/>
            <w:vAlign w:val="bottom"/>
          </w:tcPr>
          <w:p w14:paraId="50B6C699" w14:textId="77777777" w:rsidR="00EC5C3B" w:rsidRPr="00C34218" w:rsidRDefault="00EC5C3B">
            <w:pPr>
              <w:spacing w:line="240" w:lineRule="atLeast"/>
              <w:jc w:val="right"/>
              <w:rPr>
                <w:color w:val="0000FF"/>
              </w:rPr>
            </w:pPr>
          </w:p>
        </w:tc>
        <w:tc>
          <w:tcPr>
            <w:tcW w:w="149" w:type="pct"/>
            <w:vAlign w:val="bottom"/>
          </w:tcPr>
          <w:p w14:paraId="0EEDAB9C" w14:textId="77777777" w:rsidR="00EC5C3B" w:rsidRPr="00C34218" w:rsidRDefault="00EC5C3B">
            <w:pPr>
              <w:spacing w:line="240" w:lineRule="atLeast"/>
              <w:jc w:val="right"/>
              <w:rPr>
                <w:color w:val="0000FF"/>
              </w:rPr>
            </w:pPr>
          </w:p>
        </w:tc>
      </w:tr>
      <w:tr w:rsidR="00EC5C3B" w:rsidRPr="00C34218" w14:paraId="25EEA223" w14:textId="77777777" w:rsidTr="001C6EC1">
        <w:trPr>
          <w:cantSplit/>
        </w:trPr>
        <w:tc>
          <w:tcPr>
            <w:tcW w:w="151" w:type="pct"/>
          </w:tcPr>
          <w:p w14:paraId="16F48AFF" w14:textId="77777777" w:rsidR="00EC5C3B" w:rsidRPr="00C34218" w:rsidRDefault="00EC5C3B">
            <w:pPr>
              <w:spacing w:line="240" w:lineRule="atLeast"/>
              <w:rPr>
                <w:color w:val="0000FF"/>
              </w:rPr>
            </w:pPr>
          </w:p>
        </w:tc>
        <w:tc>
          <w:tcPr>
            <w:tcW w:w="300" w:type="pct"/>
            <w:gridSpan w:val="2"/>
          </w:tcPr>
          <w:p w14:paraId="3E851C26" w14:textId="77777777" w:rsidR="00EC5C3B" w:rsidRPr="00C34218" w:rsidRDefault="00EC5C3B">
            <w:pPr>
              <w:spacing w:line="240" w:lineRule="atLeast"/>
              <w:jc w:val="right"/>
              <w:rPr>
                <w:color w:val="0000FF"/>
              </w:rPr>
            </w:pPr>
          </w:p>
        </w:tc>
        <w:tc>
          <w:tcPr>
            <w:tcW w:w="450" w:type="pct"/>
          </w:tcPr>
          <w:p w14:paraId="1395AA89" w14:textId="77777777" w:rsidR="00EC5C3B" w:rsidRPr="00C34218" w:rsidRDefault="00EC5C3B" w:rsidP="009E2FF9">
            <w:pPr>
              <w:spacing w:line="240" w:lineRule="atLeast"/>
              <w:rPr>
                <w:color w:val="0000FF"/>
              </w:rPr>
            </w:pPr>
            <w:r w:rsidRPr="00C34218">
              <w:rPr>
                <w:rFonts w:ascii="Arial" w:hAnsi="Arial"/>
                <w:color w:val="0000FF"/>
              </w:rPr>
              <w:t>696496</w:t>
            </w:r>
          </w:p>
        </w:tc>
        <w:tc>
          <w:tcPr>
            <w:tcW w:w="450" w:type="pct"/>
            <w:gridSpan w:val="2"/>
          </w:tcPr>
          <w:p w14:paraId="6FBBFD3E"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696500</w:t>
            </w:r>
          </w:p>
        </w:tc>
        <w:tc>
          <w:tcPr>
            <w:tcW w:w="2799" w:type="pct"/>
            <w:gridSpan w:val="2"/>
          </w:tcPr>
          <w:p w14:paraId="19EF2B90"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met tubersteun, groep 4</w:t>
            </w:r>
          </w:p>
        </w:tc>
        <w:tc>
          <w:tcPr>
            <w:tcW w:w="150" w:type="pct"/>
            <w:vAlign w:val="bottom"/>
          </w:tcPr>
          <w:p w14:paraId="0766E67E"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1A52593" w14:textId="77777777" w:rsidR="00EC5C3B" w:rsidRPr="00C34218" w:rsidRDefault="00EC5C3B">
            <w:pPr>
              <w:spacing w:line="240" w:lineRule="atLeast"/>
              <w:jc w:val="right"/>
              <w:rPr>
                <w:color w:val="0000FF"/>
              </w:rPr>
            </w:pPr>
            <w:r w:rsidRPr="00C34218">
              <w:rPr>
                <w:rFonts w:ascii="Arial" w:hAnsi="Arial"/>
                <w:color w:val="0000FF"/>
              </w:rPr>
              <w:t>934,35</w:t>
            </w:r>
          </w:p>
        </w:tc>
        <w:tc>
          <w:tcPr>
            <w:tcW w:w="92" w:type="pct"/>
            <w:vAlign w:val="bottom"/>
          </w:tcPr>
          <w:p w14:paraId="079F3BEB" w14:textId="77777777" w:rsidR="00EC5C3B" w:rsidRPr="00C34218" w:rsidRDefault="00EC5C3B">
            <w:pPr>
              <w:spacing w:line="240" w:lineRule="atLeast"/>
              <w:jc w:val="right"/>
              <w:rPr>
                <w:color w:val="0000FF"/>
              </w:rPr>
            </w:pPr>
          </w:p>
        </w:tc>
        <w:tc>
          <w:tcPr>
            <w:tcW w:w="149" w:type="pct"/>
            <w:vAlign w:val="bottom"/>
          </w:tcPr>
          <w:p w14:paraId="02CA4CBD" w14:textId="77777777" w:rsidR="00EC5C3B" w:rsidRPr="00C34218" w:rsidRDefault="00EC5C3B">
            <w:pPr>
              <w:spacing w:line="240" w:lineRule="atLeast"/>
              <w:jc w:val="right"/>
              <w:rPr>
                <w:color w:val="0000FF"/>
              </w:rPr>
            </w:pPr>
          </w:p>
        </w:tc>
      </w:tr>
      <w:tr w:rsidR="00EC5C3B" w:rsidRPr="00C34218" w14:paraId="78F10704" w14:textId="77777777" w:rsidTr="001C6EC1">
        <w:trPr>
          <w:cantSplit/>
        </w:trPr>
        <w:tc>
          <w:tcPr>
            <w:tcW w:w="151" w:type="pct"/>
          </w:tcPr>
          <w:p w14:paraId="4ECEEA63" w14:textId="77777777" w:rsidR="00EC5C3B" w:rsidRPr="00C34218" w:rsidRDefault="00EC5C3B">
            <w:pPr>
              <w:spacing w:line="240" w:lineRule="atLeast"/>
              <w:rPr>
                <w:color w:val="0000FF"/>
              </w:rPr>
            </w:pPr>
          </w:p>
        </w:tc>
        <w:tc>
          <w:tcPr>
            <w:tcW w:w="300" w:type="pct"/>
            <w:gridSpan w:val="2"/>
          </w:tcPr>
          <w:p w14:paraId="7302C85B" w14:textId="77777777" w:rsidR="00EC5C3B" w:rsidRPr="00C34218" w:rsidRDefault="00EC5C3B">
            <w:pPr>
              <w:spacing w:line="240" w:lineRule="atLeast"/>
              <w:jc w:val="right"/>
              <w:rPr>
                <w:color w:val="0000FF"/>
              </w:rPr>
            </w:pPr>
          </w:p>
        </w:tc>
        <w:tc>
          <w:tcPr>
            <w:tcW w:w="450" w:type="pct"/>
          </w:tcPr>
          <w:p w14:paraId="4CCD3695" w14:textId="77777777" w:rsidR="00EC5C3B" w:rsidRPr="00C34218" w:rsidRDefault="00EC5C3B" w:rsidP="009E2FF9">
            <w:pPr>
              <w:spacing w:line="240" w:lineRule="atLeast"/>
              <w:rPr>
                <w:rFonts w:ascii="Arial" w:hAnsi="Arial"/>
                <w:color w:val="0000FF"/>
              </w:rPr>
            </w:pPr>
          </w:p>
        </w:tc>
        <w:tc>
          <w:tcPr>
            <w:tcW w:w="450" w:type="pct"/>
            <w:gridSpan w:val="2"/>
          </w:tcPr>
          <w:p w14:paraId="77B3BEC7" w14:textId="77777777" w:rsidR="00EC5C3B" w:rsidRPr="00C34218" w:rsidRDefault="00EC5C3B" w:rsidP="009E2FF9">
            <w:pPr>
              <w:spacing w:line="240" w:lineRule="atLeast"/>
              <w:rPr>
                <w:rFonts w:ascii="Arial" w:hAnsi="Arial" w:cs="Arial"/>
                <w:color w:val="0000FF"/>
              </w:rPr>
            </w:pPr>
          </w:p>
        </w:tc>
        <w:tc>
          <w:tcPr>
            <w:tcW w:w="2799" w:type="pct"/>
            <w:gridSpan w:val="2"/>
          </w:tcPr>
          <w:p w14:paraId="45AAD187" w14:textId="77777777" w:rsidR="00EC5C3B" w:rsidRPr="00C34218" w:rsidRDefault="00EC5C3B">
            <w:pPr>
              <w:spacing w:line="240" w:lineRule="atLeast"/>
              <w:rPr>
                <w:rFonts w:ascii="Arial" w:hAnsi="Arial"/>
                <w:color w:val="0000FF"/>
                <w:lang w:val="nl-BE"/>
              </w:rPr>
            </w:pPr>
          </w:p>
        </w:tc>
        <w:tc>
          <w:tcPr>
            <w:tcW w:w="150" w:type="pct"/>
            <w:vAlign w:val="bottom"/>
          </w:tcPr>
          <w:p w14:paraId="4534FDFC"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D009380" w14:textId="77777777" w:rsidR="00EC5C3B" w:rsidRPr="00C34218" w:rsidRDefault="00EC5C3B">
            <w:pPr>
              <w:spacing w:line="240" w:lineRule="atLeast"/>
              <w:jc w:val="right"/>
              <w:rPr>
                <w:rFonts w:ascii="Arial" w:hAnsi="Arial"/>
                <w:color w:val="0000FF"/>
              </w:rPr>
            </w:pPr>
          </w:p>
        </w:tc>
        <w:tc>
          <w:tcPr>
            <w:tcW w:w="92" w:type="pct"/>
            <w:vAlign w:val="bottom"/>
          </w:tcPr>
          <w:p w14:paraId="3A275F01" w14:textId="77777777" w:rsidR="00EC5C3B" w:rsidRPr="00C34218" w:rsidRDefault="00EC5C3B">
            <w:pPr>
              <w:spacing w:line="240" w:lineRule="atLeast"/>
              <w:jc w:val="right"/>
              <w:rPr>
                <w:color w:val="0000FF"/>
              </w:rPr>
            </w:pPr>
          </w:p>
        </w:tc>
        <w:tc>
          <w:tcPr>
            <w:tcW w:w="149" w:type="pct"/>
            <w:vAlign w:val="bottom"/>
          </w:tcPr>
          <w:p w14:paraId="13748A79" w14:textId="77777777" w:rsidR="00EC5C3B" w:rsidRPr="00C34218" w:rsidRDefault="00EC5C3B">
            <w:pPr>
              <w:spacing w:line="240" w:lineRule="atLeast"/>
              <w:jc w:val="right"/>
              <w:rPr>
                <w:color w:val="0000FF"/>
              </w:rPr>
            </w:pPr>
          </w:p>
        </w:tc>
      </w:tr>
      <w:tr w:rsidR="00EC5C3B" w:rsidRPr="00C34218" w14:paraId="3480AC3F" w14:textId="77777777" w:rsidTr="001C6EC1">
        <w:trPr>
          <w:cantSplit/>
        </w:trPr>
        <w:tc>
          <w:tcPr>
            <w:tcW w:w="151" w:type="pct"/>
          </w:tcPr>
          <w:p w14:paraId="51A71418" w14:textId="77777777" w:rsidR="00EC5C3B" w:rsidRPr="00C34218" w:rsidRDefault="00EC5C3B">
            <w:pPr>
              <w:spacing w:line="240" w:lineRule="atLeast"/>
              <w:rPr>
                <w:color w:val="0000FF"/>
              </w:rPr>
            </w:pPr>
          </w:p>
        </w:tc>
        <w:tc>
          <w:tcPr>
            <w:tcW w:w="300" w:type="pct"/>
            <w:gridSpan w:val="2"/>
          </w:tcPr>
          <w:p w14:paraId="11BACF70" w14:textId="77777777" w:rsidR="00EC5C3B" w:rsidRPr="00C34218" w:rsidRDefault="00EC5C3B">
            <w:pPr>
              <w:spacing w:line="240" w:lineRule="atLeast"/>
              <w:jc w:val="right"/>
              <w:rPr>
                <w:color w:val="0000FF"/>
              </w:rPr>
            </w:pPr>
          </w:p>
        </w:tc>
        <w:tc>
          <w:tcPr>
            <w:tcW w:w="450" w:type="pct"/>
          </w:tcPr>
          <w:p w14:paraId="46B4B2AF" w14:textId="77777777" w:rsidR="00EC5C3B" w:rsidRPr="00C34218" w:rsidRDefault="00EC5C3B" w:rsidP="009E2FF9">
            <w:pPr>
              <w:spacing w:line="240" w:lineRule="atLeast"/>
              <w:rPr>
                <w:color w:val="0000FF"/>
              </w:rPr>
            </w:pPr>
            <w:r w:rsidRPr="00C34218">
              <w:rPr>
                <w:rFonts w:ascii="Arial" w:hAnsi="Arial"/>
                <w:color w:val="0000FF"/>
              </w:rPr>
              <w:t>696511</w:t>
            </w:r>
          </w:p>
        </w:tc>
        <w:tc>
          <w:tcPr>
            <w:tcW w:w="450" w:type="pct"/>
            <w:gridSpan w:val="2"/>
          </w:tcPr>
          <w:p w14:paraId="1D37C9DB"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696522</w:t>
            </w:r>
          </w:p>
        </w:tc>
        <w:tc>
          <w:tcPr>
            <w:tcW w:w="2799" w:type="pct"/>
            <w:gridSpan w:val="2"/>
          </w:tcPr>
          <w:p w14:paraId="004787B7" w14:textId="77777777" w:rsidR="00EC5C3B" w:rsidRPr="00C34218" w:rsidRDefault="001E1D46">
            <w:pPr>
              <w:spacing w:line="240" w:lineRule="atLeast"/>
              <w:rPr>
                <w:rFonts w:ascii="Arial" w:hAnsi="Arial"/>
                <w:color w:val="0000FF"/>
                <w:lang w:val="nl-BE"/>
              </w:rPr>
            </w:pPr>
            <w:r w:rsidRPr="00C34218">
              <w:rPr>
                <w:rFonts w:ascii="Arial" w:hAnsi="Arial"/>
                <w:color w:val="0000FF"/>
                <w:lang w:val="nl-BE"/>
              </w:rPr>
              <w:t>Koker v</w:t>
            </w:r>
            <w:r w:rsidR="00EC5C3B" w:rsidRPr="00C34218">
              <w:rPr>
                <w:rFonts w:ascii="Arial" w:hAnsi="Arial"/>
                <w:color w:val="0000FF"/>
                <w:lang w:val="nl-BE"/>
              </w:rPr>
              <w:t>oor prothese met dijstuk met tubersteun, groep 5</w:t>
            </w:r>
          </w:p>
        </w:tc>
        <w:tc>
          <w:tcPr>
            <w:tcW w:w="150" w:type="pct"/>
            <w:vAlign w:val="bottom"/>
          </w:tcPr>
          <w:p w14:paraId="532E30F3"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E18C055" w14:textId="77777777" w:rsidR="00EC5C3B" w:rsidRPr="00C34218" w:rsidRDefault="00EC5C3B">
            <w:pPr>
              <w:spacing w:line="240" w:lineRule="atLeast"/>
              <w:jc w:val="right"/>
              <w:rPr>
                <w:color w:val="0000FF"/>
              </w:rPr>
            </w:pPr>
            <w:r w:rsidRPr="00C34218">
              <w:rPr>
                <w:rFonts w:ascii="Arial" w:hAnsi="Arial"/>
                <w:color w:val="0000FF"/>
              </w:rPr>
              <w:t>1010,4</w:t>
            </w:r>
          </w:p>
        </w:tc>
        <w:tc>
          <w:tcPr>
            <w:tcW w:w="92" w:type="pct"/>
            <w:vAlign w:val="bottom"/>
          </w:tcPr>
          <w:p w14:paraId="06974DE1" w14:textId="77777777" w:rsidR="00EC5C3B" w:rsidRPr="00C34218" w:rsidRDefault="00EC5C3B">
            <w:pPr>
              <w:spacing w:line="240" w:lineRule="atLeast"/>
              <w:jc w:val="right"/>
              <w:rPr>
                <w:color w:val="0000FF"/>
              </w:rPr>
            </w:pPr>
          </w:p>
        </w:tc>
        <w:tc>
          <w:tcPr>
            <w:tcW w:w="149" w:type="pct"/>
            <w:vAlign w:val="bottom"/>
          </w:tcPr>
          <w:p w14:paraId="759371C6" w14:textId="77777777" w:rsidR="00EC5C3B" w:rsidRPr="00C34218" w:rsidRDefault="001E1D46">
            <w:pPr>
              <w:spacing w:line="240" w:lineRule="atLeast"/>
              <w:jc w:val="right"/>
              <w:rPr>
                <w:color w:val="0000FF"/>
              </w:rPr>
            </w:pPr>
            <w:r w:rsidRPr="00C34218">
              <w:rPr>
                <w:rFonts w:ascii="Arial" w:hAnsi="Arial"/>
                <w:color w:val="0000FF"/>
                <w:lang w:val="nl-BE"/>
              </w:rPr>
              <w:t>"</w:t>
            </w:r>
          </w:p>
        </w:tc>
      </w:tr>
      <w:tr w:rsidR="00EC5C3B" w:rsidRPr="00C34218" w14:paraId="1CB67F47" w14:textId="77777777" w:rsidTr="001C6EC1">
        <w:trPr>
          <w:cantSplit/>
        </w:trPr>
        <w:tc>
          <w:tcPr>
            <w:tcW w:w="151" w:type="pct"/>
          </w:tcPr>
          <w:p w14:paraId="475CB558" w14:textId="77777777" w:rsidR="00C77234" w:rsidRPr="00C34218" w:rsidRDefault="00C77234">
            <w:pPr>
              <w:spacing w:line="240" w:lineRule="atLeast"/>
              <w:rPr>
                <w:color w:val="0000FF"/>
              </w:rPr>
            </w:pPr>
          </w:p>
        </w:tc>
        <w:tc>
          <w:tcPr>
            <w:tcW w:w="300" w:type="pct"/>
            <w:gridSpan w:val="2"/>
          </w:tcPr>
          <w:p w14:paraId="4AA5BD3F" w14:textId="77777777" w:rsidR="00EC5C3B" w:rsidRPr="00C34218" w:rsidRDefault="00EC5C3B">
            <w:pPr>
              <w:spacing w:line="240" w:lineRule="atLeast"/>
              <w:jc w:val="right"/>
              <w:rPr>
                <w:color w:val="0000FF"/>
              </w:rPr>
            </w:pPr>
          </w:p>
        </w:tc>
        <w:tc>
          <w:tcPr>
            <w:tcW w:w="450" w:type="pct"/>
          </w:tcPr>
          <w:p w14:paraId="5359F047" w14:textId="77777777" w:rsidR="00EC5C3B" w:rsidRPr="00C34218" w:rsidRDefault="00EC5C3B" w:rsidP="009E2FF9">
            <w:pPr>
              <w:spacing w:line="240" w:lineRule="atLeast"/>
              <w:rPr>
                <w:rFonts w:ascii="Arial" w:hAnsi="Arial"/>
                <w:color w:val="0000FF"/>
              </w:rPr>
            </w:pPr>
          </w:p>
        </w:tc>
        <w:tc>
          <w:tcPr>
            <w:tcW w:w="450" w:type="pct"/>
            <w:gridSpan w:val="2"/>
          </w:tcPr>
          <w:p w14:paraId="3C63BE31" w14:textId="77777777" w:rsidR="00EC5C3B" w:rsidRPr="00C34218" w:rsidRDefault="00EC5C3B" w:rsidP="009E2FF9">
            <w:pPr>
              <w:spacing w:line="240" w:lineRule="atLeast"/>
              <w:rPr>
                <w:rFonts w:ascii="Arial" w:hAnsi="Arial" w:cs="Arial"/>
                <w:color w:val="0000FF"/>
              </w:rPr>
            </w:pPr>
          </w:p>
        </w:tc>
        <w:tc>
          <w:tcPr>
            <w:tcW w:w="2799" w:type="pct"/>
            <w:gridSpan w:val="2"/>
          </w:tcPr>
          <w:p w14:paraId="598434F1" w14:textId="77777777" w:rsidR="00EC5C3B" w:rsidRPr="00C34218" w:rsidRDefault="00EC5C3B">
            <w:pPr>
              <w:spacing w:line="240" w:lineRule="atLeast"/>
              <w:rPr>
                <w:rFonts w:ascii="Arial" w:hAnsi="Arial"/>
                <w:color w:val="0000FF"/>
              </w:rPr>
            </w:pPr>
          </w:p>
        </w:tc>
        <w:tc>
          <w:tcPr>
            <w:tcW w:w="150" w:type="pct"/>
            <w:vAlign w:val="bottom"/>
          </w:tcPr>
          <w:p w14:paraId="3FEFE4E8"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712D6C93" w14:textId="77777777" w:rsidR="00EC5C3B" w:rsidRPr="00C34218" w:rsidRDefault="00EC5C3B">
            <w:pPr>
              <w:spacing w:line="240" w:lineRule="atLeast"/>
              <w:jc w:val="right"/>
              <w:rPr>
                <w:rFonts w:ascii="Arial" w:hAnsi="Arial"/>
                <w:color w:val="0000FF"/>
              </w:rPr>
            </w:pPr>
          </w:p>
        </w:tc>
        <w:tc>
          <w:tcPr>
            <w:tcW w:w="92" w:type="pct"/>
            <w:vAlign w:val="bottom"/>
          </w:tcPr>
          <w:p w14:paraId="76AB2A80" w14:textId="77777777" w:rsidR="00EC5C3B" w:rsidRPr="00C34218" w:rsidRDefault="00EC5C3B">
            <w:pPr>
              <w:spacing w:line="240" w:lineRule="atLeast"/>
              <w:jc w:val="right"/>
              <w:rPr>
                <w:color w:val="0000FF"/>
              </w:rPr>
            </w:pPr>
          </w:p>
        </w:tc>
        <w:tc>
          <w:tcPr>
            <w:tcW w:w="149" w:type="pct"/>
            <w:vAlign w:val="bottom"/>
          </w:tcPr>
          <w:p w14:paraId="1F8A6E4F" w14:textId="77777777" w:rsidR="00EC5C3B" w:rsidRPr="00C34218" w:rsidRDefault="00EC5C3B">
            <w:pPr>
              <w:spacing w:line="240" w:lineRule="atLeast"/>
              <w:jc w:val="right"/>
              <w:rPr>
                <w:color w:val="0000FF"/>
              </w:rPr>
            </w:pPr>
          </w:p>
        </w:tc>
      </w:tr>
      <w:tr w:rsidR="00F84967" w:rsidRPr="00C34218" w14:paraId="19EF1177" w14:textId="77777777" w:rsidTr="001C6EC1">
        <w:trPr>
          <w:cantSplit/>
        </w:trPr>
        <w:tc>
          <w:tcPr>
            <w:tcW w:w="151" w:type="pct"/>
          </w:tcPr>
          <w:p w14:paraId="0A7C9DBD" w14:textId="77777777" w:rsidR="00F84967" w:rsidRDefault="00F84967">
            <w:pPr>
              <w:spacing w:line="240" w:lineRule="atLeast"/>
              <w:rPr>
                <w:color w:val="0000FF"/>
              </w:rPr>
            </w:pPr>
          </w:p>
          <w:p w14:paraId="6D785093" w14:textId="77777777" w:rsidR="00F84967" w:rsidRDefault="00F84967">
            <w:pPr>
              <w:spacing w:line="240" w:lineRule="atLeast"/>
              <w:rPr>
                <w:color w:val="0000FF"/>
              </w:rPr>
            </w:pPr>
          </w:p>
          <w:p w14:paraId="201DEAAE" w14:textId="333E1367" w:rsidR="00F84967" w:rsidRDefault="00F84967">
            <w:pPr>
              <w:spacing w:line="240" w:lineRule="atLeast"/>
              <w:rPr>
                <w:color w:val="0000FF"/>
              </w:rPr>
            </w:pPr>
          </w:p>
          <w:p w14:paraId="6F7B1A9A" w14:textId="77777777" w:rsidR="00406370" w:rsidRDefault="00406370">
            <w:pPr>
              <w:spacing w:line="240" w:lineRule="atLeast"/>
              <w:rPr>
                <w:color w:val="0000FF"/>
              </w:rPr>
            </w:pPr>
          </w:p>
          <w:p w14:paraId="1F301849" w14:textId="3BB81582" w:rsidR="00F84967" w:rsidRPr="00C34218" w:rsidRDefault="00F84967">
            <w:pPr>
              <w:spacing w:line="240" w:lineRule="atLeast"/>
              <w:rPr>
                <w:color w:val="0000FF"/>
              </w:rPr>
            </w:pPr>
          </w:p>
        </w:tc>
        <w:tc>
          <w:tcPr>
            <w:tcW w:w="300" w:type="pct"/>
            <w:gridSpan w:val="2"/>
          </w:tcPr>
          <w:p w14:paraId="13205CD3" w14:textId="77777777" w:rsidR="00F84967" w:rsidRPr="00C34218" w:rsidRDefault="00F84967">
            <w:pPr>
              <w:spacing w:line="240" w:lineRule="atLeast"/>
              <w:jc w:val="right"/>
              <w:rPr>
                <w:color w:val="0000FF"/>
              </w:rPr>
            </w:pPr>
          </w:p>
        </w:tc>
        <w:tc>
          <w:tcPr>
            <w:tcW w:w="450" w:type="pct"/>
          </w:tcPr>
          <w:p w14:paraId="5B95B5E2" w14:textId="77777777" w:rsidR="00F84967" w:rsidRPr="00C34218" w:rsidRDefault="00F84967" w:rsidP="009E2FF9">
            <w:pPr>
              <w:spacing w:line="240" w:lineRule="atLeast"/>
              <w:rPr>
                <w:rFonts w:ascii="Arial" w:hAnsi="Arial"/>
                <w:color w:val="0000FF"/>
              </w:rPr>
            </w:pPr>
          </w:p>
        </w:tc>
        <w:tc>
          <w:tcPr>
            <w:tcW w:w="450" w:type="pct"/>
            <w:gridSpan w:val="2"/>
          </w:tcPr>
          <w:p w14:paraId="196F97E3" w14:textId="77777777" w:rsidR="00F84967" w:rsidRPr="00C34218" w:rsidRDefault="00F84967" w:rsidP="009E2FF9">
            <w:pPr>
              <w:spacing w:line="240" w:lineRule="atLeast"/>
              <w:rPr>
                <w:rFonts w:ascii="Arial" w:hAnsi="Arial" w:cs="Arial"/>
                <w:color w:val="0000FF"/>
              </w:rPr>
            </w:pPr>
          </w:p>
        </w:tc>
        <w:tc>
          <w:tcPr>
            <w:tcW w:w="2799" w:type="pct"/>
            <w:gridSpan w:val="2"/>
          </w:tcPr>
          <w:p w14:paraId="6922B1CF" w14:textId="77777777" w:rsidR="00F84967" w:rsidRPr="00C34218" w:rsidRDefault="00F84967">
            <w:pPr>
              <w:spacing w:line="240" w:lineRule="atLeast"/>
              <w:rPr>
                <w:rFonts w:ascii="Arial" w:hAnsi="Arial"/>
                <w:color w:val="0000FF"/>
              </w:rPr>
            </w:pPr>
          </w:p>
        </w:tc>
        <w:tc>
          <w:tcPr>
            <w:tcW w:w="150" w:type="pct"/>
            <w:vAlign w:val="bottom"/>
          </w:tcPr>
          <w:p w14:paraId="730C43F0" w14:textId="77777777" w:rsidR="00F84967" w:rsidRPr="00C34218" w:rsidRDefault="00F84967">
            <w:pPr>
              <w:spacing w:line="240" w:lineRule="atLeast"/>
              <w:jc w:val="right"/>
              <w:rPr>
                <w:rFonts w:ascii="Arial" w:hAnsi="Arial"/>
                <w:color w:val="0000FF"/>
              </w:rPr>
            </w:pPr>
          </w:p>
        </w:tc>
        <w:tc>
          <w:tcPr>
            <w:tcW w:w="459" w:type="pct"/>
            <w:gridSpan w:val="2"/>
            <w:vAlign w:val="bottom"/>
          </w:tcPr>
          <w:p w14:paraId="3897440D" w14:textId="77777777" w:rsidR="00F84967" w:rsidRPr="00C34218" w:rsidRDefault="00F84967">
            <w:pPr>
              <w:spacing w:line="240" w:lineRule="atLeast"/>
              <w:jc w:val="right"/>
              <w:rPr>
                <w:rFonts w:ascii="Arial" w:hAnsi="Arial"/>
                <w:color w:val="0000FF"/>
              </w:rPr>
            </w:pPr>
          </w:p>
        </w:tc>
        <w:tc>
          <w:tcPr>
            <w:tcW w:w="92" w:type="pct"/>
            <w:vAlign w:val="bottom"/>
          </w:tcPr>
          <w:p w14:paraId="1E1A75ED" w14:textId="77777777" w:rsidR="00F84967" w:rsidRPr="00C34218" w:rsidRDefault="00F84967">
            <w:pPr>
              <w:spacing w:line="240" w:lineRule="atLeast"/>
              <w:jc w:val="right"/>
              <w:rPr>
                <w:color w:val="0000FF"/>
              </w:rPr>
            </w:pPr>
          </w:p>
        </w:tc>
        <w:tc>
          <w:tcPr>
            <w:tcW w:w="149" w:type="pct"/>
            <w:vAlign w:val="bottom"/>
          </w:tcPr>
          <w:p w14:paraId="782AB858" w14:textId="77777777" w:rsidR="00F84967" w:rsidRPr="00C34218" w:rsidRDefault="00F84967">
            <w:pPr>
              <w:spacing w:line="240" w:lineRule="atLeast"/>
              <w:jc w:val="right"/>
              <w:rPr>
                <w:color w:val="0000FF"/>
              </w:rPr>
            </w:pPr>
          </w:p>
        </w:tc>
      </w:tr>
      <w:tr w:rsidR="001E1D46" w:rsidRPr="00C34218" w14:paraId="4D3A7905" w14:textId="77777777" w:rsidTr="001C6EC1">
        <w:trPr>
          <w:cantSplit/>
        </w:trPr>
        <w:tc>
          <w:tcPr>
            <w:tcW w:w="151" w:type="pct"/>
          </w:tcPr>
          <w:p w14:paraId="203D9193" w14:textId="77777777" w:rsidR="001E1D46" w:rsidRPr="00C34218" w:rsidRDefault="001E1D46">
            <w:pPr>
              <w:spacing w:line="240" w:lineRule="atLeast"/>
              <w:rPr>
                <w:color w:val="0000FF"/>
              </w:rPr>
            </w:pPr>
          </w:p>
        </w:tc>
        <w:tc>
          <w:tcPr>
            <w:tcW w:w="300" w:type="pct"/>
            <w:gridSpan w:val="2"/>
          </w:tcPr>
          <w:p w14:paraId="75067284" w14:textId="77777777" w:rsidR="001E1D46" w:rsidRPr="00C34218" w:rsidRDefault="001E1D46">
            <w:pPr>
              <w:spacing w:line="240" w:lineRule="atLeast"/>
              <w:jc w:val="right"/>
              <w:rPr>
                <w:color w:val="0000FF"/>
              </w:rPr>
            </w:pPr>
          </w:p>
        </w:tc>
        <w:tc>
          <w:tcPr>
            <w:tcW w:w="450" w:type="pct"/>
          </w:tcPr>
          <w:p w14:paraId="1364220D" w14:textId="77777777" w:rsidR="001E1D46" w:rsidRPr="00C34218" w:rsidRDefault="001E1D46" w:rsidP="009E2FF9">
            <w:pPr>
              <w:spacing w:line="240" w:lineRule="atLeast"/>
              <w:rPr>
                <w:color w:val="0000FF"/>
              </w:rPr>
            </w:pPr>
          </w:p>
        </w:tc>
        <w:tc>
          <w:tcPr>
            <w:tcW w:w="450" w:type="pct"/>
            <w:gridSpan w:val="2"/>
          </w:tcPr>
          <w:p w14:paraId="037AF603" w14:textId="77777777" w:rsidR="001E1D46" w:rsidRPr="00C34218" w:rsidRDefault="001E1D46" w:rsidP="009E2FF9">
            <w:pPr>
              <w:spacing w:line="240" w:lineRule="atLeast"/>
              <w:rPr>
                <w:rFonts w:ascii="Arial" w:hAnsi="Arial" w:cs="Arial"/>
                <w:color w:val="0000FF"/>
              </w:rPr>
            </w:pPr>
          </w:p>
        </w:tc>
        <w:tc>
          <w:tcPr>
            <w:tcW w:w="3500" w:type="pct"/>
            <w:gridSpan w:val="6"/>
          </w:tcPr>
          <w:p w14:paraId="1F3C87CA" w14:textId="77777777" w:rsidR="001E1D46" w:rsidRPr="00C34218" w:rsidRDefault="001E1D46">
            <w:pPr>
              <w:spacing w:line="240" w:lineRule="atLeast"/>
              <w:rPr>
                <w:rFonts w:ascii="Arial" w:hAnsi="Arial"/>
                <w:color w:val="0000FF"/>
                <w:lang w:val="nl-BE"/>
              </w:rPr>
            </w:pPr>
            <w:r w:rsidRPr="00C34218">
              <w:rPr>
                <w:rFonts w:ascii="Arial" w:hAnsi="Arial"/>
                <w:i/>
                <w:color w:val="0000FF"/>
                <w:sz w:val="18"/>
                <w:lang w:val="nl-BE"/>
              </w:rPr>
              <w:t>"K.B. 20.7.2004" (in werking 1.9.2004)</w:t>
            </w:r>
          </w:p>
        </w:tc>
        <w:tc>
          <w:tcPr>
            <w:tcW w:w="149" w:type="pct"/>
            <w:vAlign w:val="bottom"/>
          </w:tcPr>
          <w:p w14:paraId="70321AC9" w14:textId="77777777" w:rsidR="001E1D46" w:rsidRPr="00C34218" w:rsidRDefault="001E1D46">
            <w:pPr>
              <w:spacing w:line="240" w:lineRule="atLeast"/>
              <w:jc w:val="right"/>
              <w:rPr>
                <w:color w:val="0000FF"/>
              </w:rPr>
            </w:pPr>
          </w:p>
        </w:tc>
      </w:tr>
      <w:tr w:rsidR="00EC5C3B" w:rsidRPr="00C34218" w14:paraId="4B4A5FCA" w14:textId="77777777" w:rsidTr="001C6EC1">
        <w:trPr>
          <w:cantSplit/>
        </w:trPr>
        <w:tc>
          <w:tcPr>
            <w:tcW w:w="151" w:type="pct"/>
          </w:tcPr>
          <w:p w14:paraId="57419326" w14:textId="77777777" w:rsidR="00EC5C3B" w:rsidRPr="00C34218" w:rsidRDefault="00EC5C3B">
            <w:pPr>
              <w:spacing w:line="240" w:lineRule="atLeast"/>
              <w:rPr>
                <w:color w:val="0000FF"/>
              </w:rPr>
            </w:pPr>
          </w:p>
        </w:tc>
        <w:tc>
          <w:tcPr>
            <w:tcW w:w="300" w:type="pct"/>
            <w:gridSpan w:val="2"/>
          </w:tcPr>
          <w:p w14:paraId="09B70CF2" w14:textId="77777777" w:rsidR="00EC5C3B" w:rsidRPr="00C34218" w:rsidRDefault="00EC5C3B">
            <w:pPr>
              <w:spacing w:line="240" w:lineRule="atLeast"/>
              <w:jc w:val="right"/>
              <w:rPr>
                <w:color w:val="0000FF"/>
              </w:rPr>
            </w:pPr>
          </w:p>
        </w:tc>
        <w:tc>
          <w:tcPr>
            <w:tcW w:w="450" w:type="pct"/>
          </w:tcPr>
          <w:p w14:paraId="4E786838" w14:textId="77777777" w:rsidR="00EC5C3B" w:rsidRPr="00C34218" w:rsidRDefault="00EC5C3B" w:rsidP="009E2FF9">
            <w:pPr>
              <w:spacing w:line="240" w:lineRule="atLeast"/>
              <w:rPr>
                <w:color w:val="0000FF"/>
              </w:rPr>
            </w:pPr>
          </w:p>
        </w:tc>
        <w:tc>
          <w:tcPr>
            <w:tcW w:w="450" w:type="pct"/>
            <w:gridSpan w:val="2"/>
          </w:tcPr>
          <w:p w14:paraId="7C43110B" w14:textId="77777777" w:rsidR="00EC5C3B" w:rsidRPr="00C34218" w:rsidRDefault="00EC5C3B" w:rsidP="009E2FF9">
            <w:pPr>
              <w:spacing w:line="240" w:lineRule="atLeast"/>
              <w:rPr>
                <w:rFonts w:ascii="Arial" w:hAnsi="Arial" w:cs="Arial"/>
                <w:color w:val="0000FF"/>
              </w:rPr>
            </w:pPr>
          </w:p>
        </w:tc>
        <w:tc>
          <w:tcPr>
            <w:tcW w:w="3500" w:type="pct"/>
            <w:gridSpan w:val="6"/>
          </w:tcPr>
          <w:p w14:paraId="33F1D7FF" w14:textId="77777777" w:rsidR="00EC5C3B" w:rsidRPr="00C34218" w:rsidRDefault="001E1D46">
            <w:pPr>
              <w:spacing w:line="240" w:lineRule="atLeast"/>
              <w:rPr>
                <w:color w:val="0000FF"/>
              </w:rPr>
            </w:pPr>
            <w:r w:rsidRPr="00C34218">
              <w:rPr>
                <w:rFonts w:ascii="Arial" w:hAnsi="Arial"/>
                <w:color w:val="0000FF"/>
                <w:lang w:val="nl-BE"/>
              </w:rPr>
              <w:t>"</w:t>
            </w:r>
            <w:r w:rsidR="00EC5C3B" w:rsidRPr="00C34218">
              <w:rPr>
                <w:rFonts w:ascii="Arial" w:hAnsi="Arial"/>
                <w:b/>
                <w:color w:val="0000FF"/>
              </w:rPr>
              <w:t>6° Knie-exarticulatie</w:t>
            </w:r>
          </w:p>
        </w:tc>
        <w:tc>
          <w:tcPr>
            <w:tcW w:w="149" w:type="pct"/>
            <w:vAlign w:val="bottom"/>
          </w:tcPr>
          <w:p w14:paraId="5FF814FF" w14:textId="77777777" w:rsidR="00EC5C3B" w:rsidRPr="00C34218" w:rsidRDefault="00EC5C3B">
            <w:pPr>
              <w:spacing w:line="240" w:lineRule="atLeast"/>
              <w:jc w:val="right"/>
              <w:rPr>
                <w:color w:val="0000FF"/>
              </w:rPr>
            </w:pPr>
          </w:p>
        </w:tc>
      </w:tr>
      <w:tr w:rsidR="00B664C0" w:rsidRPr="00C34218" w14:paraId="48A4400B" w14:textId="77777777" w:rsidTr="001C6EC1">
        <w:trPr>
          <w:cantSplit/>
        </w:trPr>
        <w:tc>
          <w:tcPr>
            <w:tcW w:w="151" w:type="pct"/>
          </w:tcPr>
          <w:p w14:paraId="7C1549C5" w14:textId="77777777" w:rsidR="00B664C0" w:rsidRPr="00C34218" w:rsidRDefault="00B664C0">
            <w:pPr>
              <w:spacing w:line="240" w:lineRule="atLeast"/>
              <w:rPr>
                <w:color w:val="0000FF"/>
              </w:rPr>
            </w:pPr>
          </w:p>
        </w:tc>
        <w:tc>
          <w:tcPr>
            <w:tcW w:w="300" w:type="pct"/>
            <w:gridSpan w:val="2"/>
          </w:tcPr>
          <w:p w14:paraId="57BBF869" w14:textId="77777777" w:rsidR="00B664C0" w:rsidRPr="00C34218" w:rsidRDefault="00B664C0">
            <w:pPr>
              <w:spacing w:line="240" w:lineRule="atLeast"/>
              <w:jc w:val="right"/>
              <w:rPr>
                <w:color w:val="0000FF"/>
              </w:rPr>
            </w:pPr>
          </w:p>
        </w:tc>
        <w:tc>
          <w:tcPr>
            <w:tcW w:w="450" w:type="pct"/>
          </w:tcPr>
          <w:p w14:paraId="6135B912" w14:textId="77777777" w:rsidR="00B664C0" w:rsidRPr="00C34218" w:rsidRDefault="00B664C0" w:rsidP="009E2FF9">
            <w:pPr>
              <w:spacing w:line="240" w:lineRule="atLeast"/>
              <w:rPr>
                <w:color w:val="0000FF"/>
              </w:rPr>
            </w:pPr>
          </w:p>
        </w:tc>
        <w:tc>
          <w:tcPr>
            <w:tcW w:w="450" w:type="pct"/>
            <w:gridSpan w:val="2"/>
          </w:tcPr>
          <w:p w14:paraId="6509DB14" w14:textId="77777777" w:rsidR="00B664C0" w:rsidRPr="00C34218" w:rsidRDefault="00B664C0" w:rsidP="009E2FF9">
            <w:pPr>
              <w:spacing w:line="240" w:lineRule="atLeast"/>
              <w:rPr>
                <w:rFonts w:ascii="Arial" w:hAnsi="Arial" w:cs="Arial"/>
                <w:color w:val="0000FF"/>
              </w:rPr>
            </w:pPr>
          </w:p>
        </w:tc>
        <w:tc>
          <w:tcPr>
            <w:tcW w:w="3500" w:type="pct"/>
            <w:gridSpan w:val="6"/>
          </w:tcPr>
          <w:p w14:paraId="46266B8D" w14:textId="77777777" w:rsidR="00B664C0" w:rsidRPr="00C34218" w:rsidRDefault="00B664C0">
            <w:pPr>
              <w:spacing w:line="240" w:lineRule="atLeast"/>
              <w:rPr>
                <w:rFonts w:ascii="Arial" w:hAnsi="Arial"/>
                <w:color w:val="0000FF"/>
                <w:lang w:val="nl-BE"/>
              </w:rPr>
            </w:pPr>
          </w:p>
        </w:tc>
        <w:tc>
          <w:tcPr>
            <w:tcW w:w="149" w:type="pct"/>
            <w:vAlign w:val="bottom"/>
          </w:tcPr>
          <w:p w14:paraId="4AF8DF88" w14:textId="77777777" w:rsidR="00B664C0" w:rsidRPr="00C34218" w:rsidRDefault="00B664C0">
            <w:pPr>
              <w:spacing w:line="240" w:lineRule="atLeast"/>
              <w:jc w:val="right"/>
              <w:rPr>
                <w:color w:val="0000FF"/>
              </w:rPr>
            </w:pPr>
          </w:p>
        </w:tc>
      </w:tr>
      <w:tr w:rsidR="00EC5C3B" w:rsidRPr="00C34218" w14:paraId="0459C0CE" w14:textId="77777777" w:rsidTr="001C6EC1">
        <w:trPr>
          <w:cantSplit/>
        </w:trPr>
        <w:tc>
          <w:tcPr>
            <w:tcW w:w="151" w:type="pct"/>
          </w:tcPr>
          <w:p w14:paraId="7F49AA76" w14:textId="77777777" w:rsidR="00EC5C3B" w:rsidRPr="00C34218" w:rsidRDefault="00EC5C3B">
            <w:pPr>
              <w:spacing w:line="240" w:lineRule="atLeast"/>
              <w:rPr>
                <w:color w:val="0000FF"/>
              </w:rPr>
            </w:pPr>
          </w:p>
        </w:tc>
        <w:tc>
          <w:tcPr>
            <w:tcW w:w="300" w:type="pct"/>
            <w:gridSpan w:val="2"/>
          </w:tcPr>
          <w:p w14:paraId="481D6827" w14:textId="77777777" w:rsidR="00EC5C3B" w:rsidRPr="00C34218" w:rsidRDefault="00EC5C3B">
            <w:pPr>
              <w:spacing w:line="240" w:lineRule="atLeast"/>
              <w:jc w:val="right"/>
              <w:rPr>
                <w:color w:val="0000FF"/>
              </w:rPr>
            </w:pPr>
          </w:p>
        </w:tc>
        <w:tc>
          <w:tcPr>
            <w:tcW w:w="450" w:type="pct"/>
          </w:tcPr>
          <w:p w14:paraId="2B31809A" w14:textId="77777777" w:rsidR="00EC5C3B" w:rsidRPr="00C34218" w:rsidRDefault="00EC5C3B" w:rsidP="009E2FF9">
            <w:pPr>
              <w:spacing w:line="240" w:lineRule="atLeast"/>
              <w:rPr>
                <w:color w:val="0000FF"/>
              </w:rPr>
            </w:pPr>
          </w:p>
        </w:tc>
        <w:tc>
          <w:tcPr>
            <w:tcW w:w="450" w:type="pct"/>
            <w:gridSpan w:val="2"/>
          </w:tcPr>
          <w:p w14:paraId="251F6505" w14:textId="77777777" w:rsidR="00EC5C3B" w:rsidRPr="00C34218" w:rsidRDefault="00EC5C3B" w:rsidP="009E2FF9">
            <w:pPr>
              <w:spacing w:line="240" w:lineRule="atLeast"/>
              <w:rPr>
                <w:rFonts w:ascii="Arial" w:hAnsi="Arial" w:cs="Arial"/>
                <w:color w:val="0000FF"/>
              </w:rPr>
            </w:pPr>
          </w:p>
        </w:tc>
        <w:tc>
          <w:tcPr>
            <w:tcW w:w="3500" w:type="pct"/>
            <w:gridSpan w:val="6"/>
          </w:tcPr>
          <w:p w14:paraId="407338D3" w14:textId="77777777" w:rsidR="00EC5C3B" w:rsidRPr="00C34218" w:rsidRDefault="00EC5C3B">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1E1D46" w:rsidRPr="00C34218">
              <w:rPr>
                <w:rFonts w:ascii="Arial" w:hAnsi="Arial"/>
                <w:color w:val="0000FF"/>
                <w:lang w:val="nl-BE"/>
              </w:rPr>
              <w:t>"</w:t>
            </w:r>
          </w:p>
        </w:tc>
        <w:tc>
          <w:tcPr>
            <w:tcW w:w="149" w:type="pct"/>
            <w:vAlign w:val="bottom"/>
          </w:tcPr>
          <w:p w14:paraId="1F57BF7C" w14:textId="77777777" w:rsidR="00EC5C3B" w:rsidRPr="00C34218" w:rsidRDefault="00EC5C3B">
            <w:pPr>
              <w:spacing w:line="240" w:lineRule="atLeast"/>
              <w:jc w:val="right"/>
              <w:rPr>
                <w:color w:val="0000FF"/>
              </w:rPr>
            </w:pPr>
          </w:p>
        </w:tc>
      </w:tr>
      <w:tr w:rsidR="00B664C0" w:rsidRPr="00C34218" w14:paraId="60645CFD" w14:textId="77777777" w:rsidTr="001C6EC1">
        <w:trPr>
          <w:cantSplit/>
        </w:trPr>
        <w:tc>
          <w:tcPr>
            <w:tcW w:w="151" w:type="pct"/>
          </w:tcPr>
          <w:p w14:paraId="3E9CAF78" w14:textId="77777777" w:rsidR="00B664C0" w:rsidRPr="00C34218" w:rsidRDefault="00B664C0">
            <w:pPr>
              <w:spacing w:line="240" w:lineRule="atLeast"/>
              <w:rPr>
                <w:color w:val="0000FF"/>
              </w:rPr>
            </w:pPr>
          </w:p>
        </w:tc>
        <w:tc>
          <w:tcPr>
            <w:tcW w:w="300" w:type="pct"/>
            <w:gridSpan w:val="2"/>
          </w:tcPr>
          <w:p w14:paraId="1C0470FA" w14:textId="77777777" w:rsidR="00B664C0" w:rsidRPr="00C34218" w:rsidRDefault="00B664C0">
            <w:pPr>
              <w:spacing w:line="240" w:lineRule="atLeast"/>
              <w:jc w:val="right"/>
              <w:rPr>
                <w:color w:val="0000FF"/>
              </w:rPr>
            </w:pPr>
          </w:p>
        </w:tc>
        <w:tc>
          <w:tcPr>
            <w:tcW w:w="450" w:type="pct"/>
          </w:tcPr>
          <w:p w14:paraId="716EED40" w14:textId="77777777" w:rsidR="00B664C0" w:rsidRPr="00C34218" w:rsidRDefault="00B664C0" w:rsidP="009E2FF9">
            <w:pPr>
              <w:spacing w:line="240" w:lineRule="atLeast"/>
              <w:rPr>
                <w:color w:val="0000FF"/>
              </w:rPr>
            </w:pPr>
          </w:p>
        </w:tc>
        <w:tc>
          <w:tcPr>
            <w:tcW w:w="450" w:type="pct"/>
            <w:gridSpan w:val="2"/>
          </w:tcPr>
          <w:p w14:paraId="4790A690" w14:textId="77777777" w:rsidR="00B664C0" w:rsidRPr="00C34218" w:rsidRDefault="00B664C0" w:rsidP="009E2FF9">
            <w:pPr>
              <w:spacing w:line="240" w:lineRule="atLeast"/>
              <w:rPr>
                <w:rFonts w:ascii="Arial" w:hAnsi="Arial" w:cs="Arial"/>
                <w:color w:val="0000FF"/>
              </w:rPr>
            </w:pPr>
          </w:p>
        </w:tc>
        <w:tc>
          <w:tcPr>
            <w:tcW w:w="3500" w:type="pct"/>
            <w:gridSpan w:val="6"/>
          </w:tcPr>
          <w:p w14:paraId="1352B4F6" w14:textId="77777777" w:rsidR="00B664C0" w:rsidRPr="00C34218" w:rsidRDefault="00B664C0">
            <w:pPr>
              <w:spacing w:line="240" w:lineRule="atLeast"/>
              <w:rPr>
                <w:rFonts w:ascii="Arial" w:hAnsi="Arial"/>
                <w:color w:val="0000FF"/>
              </w:rPr>
            </w:pPr>
          </w:p>
        </w:tc>
        <w:tc>
          <w:tcPr>
            <w:tcW w:w="149" w:type="pct"/>
            <w:vAlign w:val="bottom"/>
          </w:tcPr>
          <w:p w14:paraId="66F50241" w14:textId="77777777" w:rsidR="00B664C0" w:rsidRPr="00C34218" w:rsidRDefault="00B664C0">
            <w:pPr>
              <w:spacing w:line="240" w:lineRule="atLeast"/>
              <w:jc w:val="right"/>
              <w:rPr>
                <w:color w:val="0000FF"/>
              </w:rPr>
            </w:pPr>
          </w:p>
        </w:tc>
      </w:tr>
      <w:tr w:rsidR="001E1D46" w:rsidRPr="00A802BF" w14:paraId="54219DCF" w14:textId="77777777" w:rsidTr="001C6EC1">
        <w:trPr>
          <w:cantSplit/>
        </w:trPr>
        <w:tc>
          <w:tcPr>
            <w:tcW w:w="151" w:type="pct"/>
          </w:tcPr>
          <w:p w14:paraId="024660A1" w14:textId="77777777" w:rsidR="001E1D46" w:rsidRPr="00C34218" w:rsidRDefault="001E1D46">
            <w:pPr>
              <w:spacing w:line="240" w:lineRule="atLeast"/>
              <w:rPr>
                <w:color w:val="0000FF"/>
              </w:rPr>
            </w:pPr>
          </w:p>
        </w:tc>
        <w:tc>
          <w:tcPr>
            <w:tcW w:w="300" w:type="pct"/>
            <w:gridSpan w:val="2"/>
          </w:tcPr>
          <w:p w14:paraId="60F5A008" w14:textId="77777777" w:rsidR="001E1D46" w:rsidRPr="00C34218" w:rsidRDefault="001E1D46">
            <w:pPr>
              <w:spacing w:line="240" w:lineRule="atLeast"/>
              <w:jc w:val="right"/>
              <w:rPr>
                <w:color w:val="0000FF"/>
              </w:rPr>
            </w:pPr>
          </w:p>
        </w:tc>
        <w:tc>
          <w:tcPr>
            <w:tcW w:w="450" w:type="pct"/>
          </w:tcPr>
          <w:p w14:paraId="4A093ECE" w14:textId="77777777" w:rsidR="001E1D46" w:rsidRPr="00C34218" w:rsidRDefault="001E1D46" w:rsidP="009E2FF9">
            <w:pPr>
              <w:spacing w:line="240" w:lineRule="atLeast"/>
              <w:rPr>
                <w:color w:val="0000FF"/>
              </w:rPr>
            </w:pPr>
          </w:p>
        </w:tc>
        <w:tc>
          <w:tcPr>
            <w:tcW w:w="450" w:type="pct"/>
            <w:gridSpan w:val="2"/>
          </w:tcPr>
          <w:p w14:paraId="5FBB44E4" w14:textId="77777777" w:rsidR="001E1D46" w:rsidRPr="00C34218" w:rsidRDefault="001E1D46" w:rsidP="009E2FF9">
            <w:pPr>
              <w:spacing w:line="240" w:lineRule="atLeast"/>
              <w:rPr>
                <w:rFonts w:ascii="Arial" w:hAnsi="Arial" w:cs="Arial"/>
                <w:color w:val="0000FF"/>
              </w:rPr>
            </w:pPr>
          </w:p>
        </w:tc>
        <w:tc>
          <w:tcPr>
            <w:tcW w:w="3500" w:type="pct"/>
            <w:gridSpan w:val="6"/>
          </w:tcPr>
          <w:p w14:paraId="2E4ED9C9" w14:textId="77777777" w:rsidR="001E1D46" w:rsidRPr="00C34218" w:rsidRDefault="000E4DE0"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8B2D10" w:rsidRPr="00C34218">
              <w:rPr>
                <w:rFonts w:ascii="Arial" w:hAnsi="Arial"/>
                <w:i/>
                <w:color w:val="0000FF"/>
                <w:sz w:val="18"/>
                <w:lang w:val="nl-BE"/>
              </w:rPr>
              <w:t>"K.B. 18.10.2013" (in werking 1.12.2013)</w:t>
            </w:r>
          </w:p>
        </w:tc>
        <w:tc>
          <w:tcPr>
            <w:tcW w:w="149" w:type="pct"/>
            <w:vAlign w:val="bottom"/>
          </w:tcPr>
          <w:p w14:paraId="2205D0A2" w14:textId="77777777" w:rsidR="001E1D46" w:rsidRPr="00C34218" w:rsidRDefault="001E1D46">
            <w:pPr>
              <w:spacing w:line="240" w:lineRule="atLeast"/>
              <w:jc w:val="right"/>
              <w:rPr>
                <w:color w:val="0000FF"/>
                <w:lang w:val="nl-BE"/>
              </w:rPr>
            </w:pPr>
          </w:p>
        </w:tc>
      </w:tr>
      <w:tr w:rsidR="00EC5C3B" w:rsidRPr="00C34218" w14:paraId="6965D5AE" w14:textId="77777777" w:rsidTr="001C6EC1">
        <w:trPr>
          <w:cantSplit/>
        </w:trPr>
        <w:tc>
          <w:tcPr>
            <w:tcW w:w="151" w:type="pct"/>
          </w:tcPr>
          <w:p w14:paraId="28AFE891" w14:textId="77777777" w:rsidR="00EC5C3B" w:rsidRPr="00C34218" w:rsidRDefault="001E1D46">
            <w:pPr>
              <w:spacing w:line="240" w:lineRule="atLeast"/>
              <w:rPr>
                <w:color w:val="0000FF"/>
              </w:rPr>
            </w:pPr>
            <w:r w:rsidRPr="00C34218">
              <w:rPr>
                <w:rFonts w:ascii="Arial" w:hAnsi="Arial"/>
                <w:color w:val="0000FF"/>
                <w:lang w:val="nl-BE"/>
              </w:rPr>
              <w:t>"</w:t>
            </w:r>
          </w:p>
        </w:tc>
        <w:tc>
          <w:tcPr>
            <w:tcW w:w="300" w:type="pct"/>
            <w:gridSpan w:val="2"/>
          </w:tcPr>
          <w:p w14:paraId="7F79B865" w14:textId="77777777" w:rsidR="00EC5C3B" w:rsidRPr="00C34218" w:rsidRDefault="00EC5C3B">
            <w:pPr>
              <w:spacing w:line="240" w:lineRule="atLeast"/>
              <w:jc w:val="right"/>
              <w:rPr>
                <w:color w:val="0000FF"/>
              </w:rPr>
            </w:pPr>
          </w:p>
        </w:tc>
        <w:tc>
          <w:tcPr>
            <w:tcW w:w="450" w:type="pct"/>
          </w:tcPr>
          <w:p w14:paraId="7BA403F5" w14:textId="77777777" w:rsidR="00EC5C3B" w:rsidRPr="00C34218" w:rsidRDefault="00EC5C3B" w:rsidP="009E2FF9">
            <w:pPr>
              <w:spacing w:line="240" w:lineRule="atLeast"/>
              <w:rPr>
                <w:color w:val="0000FF"/>
              </w:rPr>
            </w:pPr>
            <w:r w:rsidRPr="00C34218">
              <w:rPr>
                <w:rFonts w:ascii="Arial" w:hAnsi="Arial"/>
                <w:color w:val="0000FF"/>
              </w:rPr>
              <w:t>696533</w:t>
            </w:r>
          </w:p>
        </w:tc>
        <w:tc>
          <w:tcPr>
            <w:tcW w:w="450" w:type="pct"/>
            <w:gridSpan w:val="2"/>
          </w:tcPr>
          <w:p w14:paraId="5E38C537"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696544</w:t>
            </w:r>
          </w:p>
        </w:tc>
        <w:tc>
          <w:tcPr>
            <w:tcW w:w="2799" w:type="pct"/>
            <w:gridSpan w:val="2"/>
          </w:tcPr>
          <w:p w14:paraId="42F2A885" w14:textId="77777777" w:rsidR="00EC5C3B" w:rsidRPr="00C34218" w:rsidRDefault="000E4DE0">
            <w:pPr>
              <w:spacing w:line="240" w:lineRule="atLeast"/>
              <w:rPr>
                <w:rFonts w:ascii="Arial" w:hAnsi="Arial"/>
                <w:color w:val="0000FF"/>
                <w:lang w:val="nl-BE"/>
              </w:rPr>
            </w:pPr>
            <w:r w:rsidRPr="00C34218">
              <w:rPr>
                <w:rFonts w:ascii="Arial" w:hAnsi="Arial"/>
                <w:color w:val="0000FF"/>
                <w:lang w:val="nl-BE"/>
              </w:rPr>
              <w:t xml:space="preserve">Koker voor </w:t>
            </w:r>
            <w:r w:rsidR="00EC5C3B" w:rsidRPr="00C34218">
              <w:rPr>
                <w:rFonts w:ascii="Arial" w:hAnsi="Arial"/>
                <w:color w:val="0000FF"/>
                <w:lang w:val="nl-BE"/>
              </w:rPr>
              <w:t>prothese, groep 3</w:t>
            </w:r>
          </w:p>
        </w:tc>
        <w:tc>
          <w:tcPr>
            <w:tcW w:w="150" w:type="pct"/>
            <w:vAlign w:val="bottom"/>
          </w:tcPr>
          <w:p w14:paraId="7237D27A"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62927C31" w14:textId="77777777" w:rsidR="00EC5C3B" w:rsidRPr="00C34218" w:rsidRDefault="00EC5C3B">
            <w:pPr>
              <w:spacing w:line="240" w:lineRule="atLeast"/>
              <w:jc w:val="right"/>
              <w:rPr>
                <w:color w:val="0000FF"/>
              </w:rPr>
            </w:pPr>
            <w:r w:rsidRPr="00C34218">
              <w:rPr>
                <w:rFonts w:ascii="Arial" w:hAnsi="Arial"/>
                <w:color w:val="0000FF"/>
              </w:rPr>
              <w:t>875,49</w:t>
            </w:r>
          </w:p>
        </w:tc>
        <w:tc>
          <w:tcPr>
            <w:tcW w:w="92" w:type="pct"/>
            <w:vAlign w:val="bottom"/>
          </w:tcPr>
          <w:p w14:paraId="28B356F8" w14:textId="77777777" w:rsidR="00EC5C3B" w:rsidRPr="00C34218" w:rsidRDefault="00EC5C3B">
            <w:pPr>
              <w:spacing w:line="240" w:lineRule="atLeast"/>
              <w:jc w:val="right"/>
              <w:rPr>
                <w:color w:val="0000FF"/>
              </w:rPr>
            </w:pPr>
          </w:p>
        </w:tc>
        <w:tc>
          <w:tcPr>
            <w:tcW w:w="149" w:type="pct"/>
            <w:vAlign w:val="bottom"/>
          </w:tcPr>
          <w:p w14:paraId="031C228B" w14:textId="77777777" w:rsidR="00EC5C3B" w:rsidRPr="00C34218" w:rsidRDefault="00EC5C3B">
            <w:pPr>
              <w:spacing w:line="240" w:lineRule="atLeast"/>
              <w:jc w:val="right"/>
              <w:rPr>
                <w:color w:val="0000FF"/>
              </w:rPr>
            </w:pPr>
          </w:p>
        </w:tc>
      </w:tr>
      <w:tr w:rsidR="00EC5C3B" w:rsidRPr="00C34218" w14:paraId="2C2C332F" w14:textId="77777777" w:rsidTr="001C6EC1">
        <w:trPr>
          <w:cantSplit/>
        </w:trPr>
        <w:tc>
          <w:tcPr>
            <w:tcW w:w="151" w:type="pct"/>
          </w:tcPr>
          <w:p w14:paraId="02C37458" w14:textId="77777777" w:rsidR="00EC5C3B" w:rsidRPr="00C34218" w:rsidRDefault="00EC5C3B">
            <w:pPr>
              <w:spacing w:line="240" w:lineRule="atLeast"/>
              <w:rPr>
                <w:color w:val="0000FF"/>
              </w:rPr>
            </w:pPr>
          </w:p>
        </w:tc>
        <w:tc>
          <w:tcPr>
            <w:tcW w:w="300" w:type="pct"/>
            <w:gridSpan w:val="2"/>
          </w:tcPr>
          <w:p w14:paraId="1F530F50" w14:textId="77777777" w:rsidR="00EC5C3B" w:rsidRPr="00C34218" w:rsidRDefault="00EC5C3B">
            <w:pPr>
              <w:spacing w:line="240" w:lineRule="atLeast"/>
              <w:jc w:val="right"/>
              <w:rPr>
                <w:color w:val="0000FF"/>
              </w:rPr>
            </w:pPr>
          </w:p>
        </w:tc>
        <w:tc>
          <w:tcPr>
            <w:tcW w:w="450" w:type="pct"/>
          </w:tcPr>
          <w:p w14:paraId="507F4482" w14:textId="77777777" w:rsidR="00EC5C3B" w:rsidRPr="00C34218" w:rsidRDefault="00EC5C3B" w:rsidP="009E2FF9">
            <w:pPr>
              <w:spacing w:line="240" w:lineRule="atLeast"/>
              <w:rPr>
                <w:rFonts w:ascii="Arial" w:hAnsi="Arial"/>
                <w:color w:val="0000FF"/>
              </w:rPr>
            </w:pPr>
          </w:p>
        </w:tc>
        <w:tc>
          <w:tcPr>
            <w:tcW w:w="450" w:type="pct"/>
            <w:gridSpan w:val="2"/>
          </w:tcPr>
          <w:p w14:paraId="3D7414E8" w14:textId="77777777" w:rsidR="00EC5C3B" w:rsidRPr="00C34218" w:rsidRDefault="00EC5C3B" w:rsidP="009E2FF9">
            <w:pPr>
              <w:spacing w:line="240" w:lineRule="atLeast"/>
              <w:rPr>
                <w:rFonts w:ascii="Arial" w:hAnsi="Arial" w:cs="Arial"/>
                <w:color w:val="0000FF"/>
              </w:rPr>
            </w:pPr>
          </w:p>
        </w:tc>
        <w:tc>
          <w:tcPr>
            <w:tcW w:w="2799" w:type="pct"/>
            <w:gridSpan w:val="2"/>
          </w:tcPr>
          <w:p w14:paraId="2952CE6A" w14:textId="77777777" w:rsidR="00EC5C3B" w:rsidRPr="00C34218" w:rsidRDefault="00EC5C3B">
            <w:pPr>
              <w:spacing w:line="240" w:lineRule="atLeast"/>
              <w:rPr>
                <w:rFonts w:ascii="Arial" w:hAnsi="Arial"/>
                <w:color w:val="0000FF"/>
                <w:lang w:val="nl-BE"/>
              </w:rPr>
            </w:pPr>
          </w:p>
        </w:tc>
        <w:tc>
          <w:tcPr>
            <w:tcW w:w="150" w:type="pct"/>
            <w:vAlign w:val="bottom"/>
          </w:tcPr>
          <w:p w14:paraId="68C592F2"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7EA330F7" w14:textId="77777777" w:rsidR="00EC5C3B" w:rsidRPr="00C34218" w:rsidRDefault="00EC5C3B">
            <w:pPr>
              <w:spacing w:line="240" w:lineRule="atLeast"/>
              <w:jc w:val="right"/>
              <w:rPr>
                <w:rFonts w:ascii="Arial" w:hAnsi="Arial"/>
                <w:color w:val="0000FF"/>
              </w:rPr>
            </w:pPr>
          </w:p>
        </w:tc>
        <w:tc>
          <w:tcPr>
            <w:tcW w:w="92" w:type="pct"/>
            <w:vAlign w:val="bottom"/>
          </w:tcPr>
          <w:p w14:paraId="559A78E1" w14:textId="77777777" w:rsidR="00EC5C3B" w:rsidRPr="00C34218" w:rsidRDefault="00EC5C3B">
            <w:pPr>
              <w:spacing w:line="240" w:lineRule="atLeast"/>
              <w:jc w:val="right"/>
              <w:rPr>
                <w:color w:val="0000FF"/>
              </w:rPr>
            </w:pPr>
          </w:p>
        </w:tc>
        <w:tc>
          <w:tcPr>
            <w:tcW w:w="149" w:type="pct"/>
            <w:vAlign w:val="bottom"/>
          </w:tcPr>
          <w:p w14:paraId="221C210A" w14:textId="77777777" w:rsidR="00EC5C3B" w:rsidRPr="00C34218" w:rsidRDefault="00EC5C3B">
            <w:pPr>
              <w:spacing w:line="240" w:lineRule="atLeast"/>
              <w:jc w:val="right"/>
              <w:rPr>
                <w:color w:val="0000FF"/>
              </w:rPr>
            </w:pPr>
          </w:p>
        </w:tc>
      </w:tr>
      <w:tr w:rsidR="00EC5C3B" w:rsidRPr="00C34218" w14:paraId="4846DB93" w14:textId="77777777" w:rsidTr="001C6EC1">
        <w:trPr>
          <w:cantSplit/>
        </w:trPr>
        <w:tc>
          <w:tcPr>
            <w:tcW w:w="151" w:type="pct"/>
          </w:tcPr>
          <w:p w14:paraId="36B44E8B" w14:textId="77777777" w:rsidR="00EC5C3B" w:rsidRPr="00C34218" w:rsidRDefault="00EC5C3B">
            <w:pPr>
              <w:spacing w:line="240" w:lineRule="atLeast"/>
              <w:rPr>
                <w:color w:val="0000FF"/>
              </w:rPr>
            </w:pPr>
          </w:p>
        </w:tc>
        <w:tc>
          <w:tcPr>
            <w:tcW w:w="300" w:type="pct"/>
            <w:gridSpan w:val="2"/>
          </w:tcPr>
          <w:p w14:paraId="3E35F460" w14:textId="77777777" w:rsidR="00EC5C3B" w:rsidRPr="00C34218" w:rsidRDefault="00EC5C3B">
            <w:pPr>
              <w:spacing w:line="240" w:lineRule="atLeast"/>
              <w:jc w:val="right"/>
              <w:rPr>
                <w:color w:val="0000FF"/>
              </w:rPr>
            </w:pPr>
          </w:p>
        </w:tc>
        <w:tc>
          <w:tcPr>
            <w:tcW w:w="450" w:type="pct"/>
          </w:tcPr>
          <w:p w14:paraId="36ECE476" w14:textId="77777777" w:rsidR="00EC5C3B" w:rsidRPr="00C34218" w:rsidRDefault="00EC5C3B" w:rsidP="009E2FF9">
            <w:pPr>
              <w:spacing w:line="240" w:lineRule="atLeast"/>
              <w:rPr>
                <w:color w:val="0000FF"/>
              </w:rPr>
            </w:pPr>
            <w:r w:rsidRPr="00C34218">
              <w:rPr>
                <w:rFonts w:ascii="Arial" w:hAnsi="Arial"/>
                <w:color w:val="0000FF"/>
              </w:rPr>
              <w:t>696555</w:t>
            </w:r>
          </w:p>
        </w:tc>
        <w:tc>
          <w:tcPr>
            <w:tcW w:w="450" w:type="pct"/>
            <w:gridSpan w:val="2"/>
          </w:tcPr>
          <w:p w14:paraId="390557B0"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696566</w:t>
            </w:r>
          </w:p>
        </w:tc>
        <w:tc>
          <w:tcPr>
            <w:tcW w:w="2799" w:type="pct"/>
            <w:gridSpan w:val="2"/>
          </w:tcPr>
          <w:p w14:paraId="1D01C618" w14:textId="77777777" w:rsidR="00EC5C3B" w:rsidRPr="00C34218" w:rsidRDefault="000E4DE0">
            <w:pPr>
              <w:spacing w:line="240" w:lineRule="atLeast"/>
              <w:rPr>
                <w:rFonts w:ascii="Arial" w:hAnsi="Arial"/>
                <w:color w:val="0000FF"/>
                <w:lang w:val="nl-BE"/>
              </w:rPr>
            </w:pPr>
            <w:r w:rsidRPr="00C34218">
              <w:rPr>
                <w:rFonts w:ascii="Arial" w:hAnsi="Arial"/>
                <w:color w:val="0000FF"/>
                <w:lang w:val="nl-BE"/>
              </w:rPr>
              <w:t xml:space="preserve">Koker voor </w:t>
            </w:r>
            <w:r w:rsidR="00EC5C3B" w:rsidRPr="00C34218">
              <w:rPr>
                <w:rFonts w:ascii="Arial" w:hAnsi="Arial"/>
                <w:color w:val="0000FF"/>
                <w:lang w:val="nl-BE"/>
              </w:rPr>
              <w:t>prothese, groep 4</w:t>
            </w:r>
          </w:p>
        </w:tc>
        <w:tc>
          <w:tcPr>
            <w:tcW w:w="150" w:type="pct"/>
            <w:vAlign w:val="bottom"/>
          </w:tcPr>
          <w:p w14:paraId="68194150"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BEB758D" w14:textId="77777777" w:rsidR="00EC5C3B" w:rsidRPr="00C34218" w:rsidRDefault="00EC5C3B">
            <w:pPr>
              <w:spacing w:line="240" w:lineRule="atLeast"/>
              <w:jc w:val="right"/>
              <w:rPr>
                <w:color w:val="0000FF"/>
              </w:rPr>
            </w:pPr>
            <w:r w:rsidRPr="00C34218">
              <w:rPr>
                <w:rFonts w:ascii="Arial" w:hAnsi="Arial"/>
                <w:color w:val="0000FF"/>
              </w:rPr>
              <w:t>976,9</w:t>
            </w:r>
          </w:p>
        </w:tc>
        <w:tc>
          <w:tcPr>
            <w:tcW w:w="92" w:type="pct"/>
            <w:vAlign w:val="bottom"/>
          </w:tcPr>
          <w:p w14:paraId="030973C0" w14:textId="77777777" w:rsidR="00EC5C3B" w:rsidRPr="00C34218" w:rsidRDefault="00EC5C3B">
            <w:pPr>
              <w:spacing w:line="240" w:lineRule="atLeast"/>
              <w:jc w:val="right"/>
              <w:rPr>
                <w:color w:val="0000FF"/>
              </w:rPr>
            </w:pPr>
          </w:p>
        </w:tc>
        <w:tc>
          <w:tcPr>
            <w:tcW w:w="149" w:type="pct"/>
            <w:vAlign w:val="bottom"/>
          </w:tcPr>
          <w:p w14:paraId="1CAA31D8" w14:textId="77777777" w:rsidR="00EC5C3B" w:rsidRPr="00C34218" w:rsidRDefault="00EC5C3B">
            <w:pPr>
              <w:spacing w:line="240" w:lineRule="atLeast"/>
              <w:jc w:val="right"/>
              <w:rPr>
                <w:color w:val="0000FF"/>
              </w:rPr>
            </w:pPr>
          </w:p>
        </w:tc>
      </w:tr>
      <w:tr w:rsidR="00EC5C3B" w:rsidRPr="00C34218" w14:paraId="419402C5" w14:textId="77777777" w:rsidTr="001C6EC1">
        <w:trPr>
          <w:cantSplit/>
        </w:trPr>
        <w:tc>
          <w:tcPr>
            <w:tcW w:w="151" w:type="pct"/>
          </w:tcPr>
          <w:p w14:paraId="61627868" w14:textId="77777777" w:rsidR="00EC5C3B" w:rsidRPr="00C34218" w:rsidRDefault="00EC5C3B">
            <w:pPr>
              <w:spacing w:line="240" w:lineRule="atLeast"/>
              <w:rPr>
                <w:color w:val="0000FF"/>
              </w:rPr>
            </w:pPr>
          </w:p>
        </w:tc>
        <w:tc>
          <w:tcPr>
            <w:tcW w:w="300" w:type="pct"/>
            <w:gridSpan w:val="2"/>
          </w:tcPr>
          <w:p w14:paraId="19B21E1A" w14:textId="77777777" w:rsidR="00EC5C3B" w:rsidRPr="00C34218" w:rsidRDefault="00EC5C3B">
            <w:pPr>
              <w:spacing w:line="240" w:lineRule="atLeast"/>
              <w:jc w:val="right"/>
              <w:rPr>
                <w:color w:val="0000FF"/>
              </w:rPr>
            </w:pPr>
          </w:p>
        </w:tc>
        <w:tc>
          <w:tcPr>
            <w:tcW w:w="450" w:type="pct"/>
          </w:tcPr>
          <w:p w14:paraId="613989A2" w14:textId="77777777" w:rsidR="00EC5C3B" w:rsidRPr="00C34218" w:rsidRDefault="00EC5C3B" w:rsidP="009E2FF9">
            <w:pPr>
              <w:spacing w:line="240" w:lineRule="atLeast"/>
              <w:rPr>
                <w:rFonts w:ascii="Arial" w:hAnsi="Arial"/>
                <w:color w:val="0000FF"/>
              </w:rPr>
            </w:pPr>
          </w:p>
        </w:tc>
        <w:tc>
          <w:tcPr>
            <w:tcW w:w="450" w:type="pct"/>
            <w:gridSpan w:val="2"/>
          </w:tcPr>
          <w:p w14:paraId="776202E9" w14:textId="77777777" w:rsidR="00EC5C3B" w:rsidRPr="00C34218" w:rsidRDefault="00EC5C3B" w:rsidP="009E2FF9">
            <w:pPr>
              <w:spacing w:line="240" w:lineRule="atLeast"/>
              <w:rPr>
                <w:rFonts w:ascii="Arial" w:hAnsi="Arial" w:cs="Arial"/>
                <w:color w:val="0000FF"/>
              </w:rPr>
            </w:pPr>
          </w:p>
        </w:tc>
        <w:tc>
          <w:tcPr>
            <w:tcW w:w="2799" w:type="pct"/>
            <w:gridSpan w:val="2"/>
          </w:tcPr>
          <w:p w14:paraId="0616968A" w14:textId="77777777" w:rsidR="00EC5C3B" w:rsidRPr="00C34218" w:rsidRDefault="00EC5C3B">
            <w:pPr>
              <w:spacing w:line="240" w:lineRule="atLeast"/>
              <w:rPr>
                <w:rFonts w:ascii="Arial" w:hAnsi="Arial"/>
                <w:color w:val="0000FF"/>
                <w:lang w:val="nl-BE"/>
              </w:rPr>
            </w:pPr>
          </w:p>
        </w:tc>
        <w:tc>
          <w:tcPr>
            <w:tcW w:w="150" w:type="pct"/>
            <w:vAlign w:val="bottom"/>
          </w:tcPr>
          <w:p w14:paraId="2B99E335"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49AE2F23" w14:textId="77777777" w:rsidR="00EC5C3B" w:rsidRPr="00C34218" w:rsidRDefault="00EC5C3B">
            <w:pPr>
              <w:spacing w:line="240" w:lineRule="atLeast"/>
              <w:jc w:val="right"/>
              <w:rPr>
                <w:rFonts w:ascii="Arial" w:hAnsi="Arial"/>
                <w:color w:val="0000FF"/>
              </w:rPr>
            </w:pPr>
          </w:p>
        </w:tc>
        <w:tc>
          <w:tcPr>
            <w:tcW w:w="92" w:type="pct"/>
            <w:vAlign w:val="bottom"/>
          </w:tcPr>
          <w:p w14:paraId="3A53251C" w14:textId="77777777" w:rsidR="00EC5C3B" w:rsidRPr="00C34218" w:rsidRDefault="00EC5C3B">
            <w:pPr>
              <w:spacing w:line="240" w:lineRule="atLeast"/>
              <w:jc w:val="right"/>
              <w:rPr>
                <w:color w:val="0000FF"/>
              </w:rPr>
            </w:pPr>
          </w:p>
        </w:tc>
        <w:tc>
          <w:tcPr>
            <w:tcW w:w="149" w:type="pct"/>
            <w:vAlign w:val="bottom"/>
          </w:tcPr>
          <w:p w14:paraId="22C38362" w14:textId="77777777" w:rsidR="00EC5C3B" w:rsidRPr="00C34218" w:rsidRDefault="00EC5C3B">
            <w:pPr>
              <w:spacing w:line="240" w:lineRule="atLeast"/>
              <w:jc w:val="right"/>
              <w:rPr>
                <w:color w:val="0000FF"/>
              </w:rPr>
            </w:pPr>
          </w:p>
        </w:tc>
      </w:tr>
      <w:tr w:rsidR="00EC5C3B" w:rsidRPr="00C34218" w14:paraId="43DA2DE7" w14:textId="77777777" w:rsidTr="001C6EC1">
        <w:trPr>
          <w:cantSplit/>
        </w:trPr>
        <w:tc>
          <w:tcPr>
            <w:tcW w:w="151" w:type="pct"/>
          </w:tcPr>
          <w:p w14:paraId="663B13EF" w14:textId="77777777" w:rsidR="00EC5C3B" w:rsidRPr="00C34218" w:rsidRDefault="00EC5C3B">
            <w:pPr>
              <w:spacing w:line="240" w:lineRule="atLeast"/>
              <w:rPr>
                <w:color w:val="0000FF"/>
              </w:rPr>
            </w:pPr>
          </w:p>
        </w:tc>
        <w:tc>
          <w:tcPr>
            <w:tcW w:w="300" w:type="pct"/>
            <w:gridSpan w:val="2"/>
          </w:tcPr>
          <w:p w14:paraId="0378A5E6" w14:textId="77777777" w:rsidR="00EC5C3B" w:rsidRPr="00C34218" w:rsidRDefault="00EC5C3B">
            <w:pPr>
              <w:spacing w:line="240" w:lineRule="atLeast"/>
              <w:jc w:val="right"/>
              <w:rPr>
                <w:color w:val="0000FF"/>
              </w:rPr>
            </w:pPr>
          </w:p>
        </w:tc>
        <w:tc>
          <w:tcPr>
            <w:tcW w:w="450" w:type="pct"/>
          </w:tcPr>
          <w:p w14:paraId="46811583" w14:textId="77777777" w:rsidR="00EC5C3B" w:rsidRPr="00C34218" w:rsidRDefault="00EC5C3B" w:rsidP="009E2FF9">
            <w:pPr>
              <w:spacing w:line="240" w:lineRule="atLeast"/>
              <w:rPr>
                <w:color w:val="0000FF"/>
              </w:rPr>
            </w:pPr>
            <w:r w:rsidRPr="00C34218">
              <w:rPr>
                <w:rFonts w:ascii="Arial" w:hAnsi="Arial"/>
                <w:color w:val="0000FF"/>
              </w:rPr>
              <w:t>696570</w:t>
            </w:r>
          </w:p>
        </w:tc>
        <w:tc>
          <w:tcPr>
            <w:tcW w:w="450" w:type="pct"/>
            <w:gridSpan w:val="2"/>
          </w:tcPr>
          <w:p w14:paraId="61231BD4"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696581</w:t>
            </w:r>
          </w:p>
        </w:tc>
        <w:tc>
          <w:tcPr>
            <w:tcW w:w="2799" w:type="pct"/>
            <w:gridSpan w:val="2"/>
          </w:tcPr>
          <w:p w14:paraId="1AEF7AAC" w14:textId="77777777" w:rsidR="00EC5C3B" w:rsidRPr="00C34218" w:rsidRDefault="000E4DE0">
            <w:pPr>
              <w:spacing w:line="240" w:lineRule="atLeast"/>
              <w:rPr>
                <w:rFonts w:ascii="Arial" w:hAnsi="Arial"/>
                <w:color w:val="0000FF"/>
                <w:lang w:val="nl-BE"/>
              </w:rPr>
            </w:pPr>
            <w:r w:rsidRPr="00C34218">
              <w:rPr>
                <w:rFonts w:ascii="Arial" w:hAnsi="Arial"/>
                <w:color w:val="0000FF"/>
                <w:lang w:val="nl-BE"/>
              </w:rPr>
              <w:t xml:space="preserve">Koker voor </w:t>
            </w:r>
            <w:r w:rsidR="00EC5C3B" w:rsidRPr="00C34218">
              <w:rPr>
                <w:rFonts w:ascii="Arial" w:hAnsi="Arial"/>
                <w:color w:val="0000FF"/>
                <w:lang w:val="nl-BE"/>
              </w:rPr>
              <w:t>prothese, groep 5</w:t>
            </w:r>
          </w:p>
        </w:tc>
        <w:tc>
          <w:tcPr>
            <w:tcW w:w="150" w:type="pct"/>
            <w:vAlign w:val="bottom"/>
          </w:tcPr>
          <w:p w14:paraId="7041C61D"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265A3821" w14:textId="77777777" w:rsidR="00EC5C3B" w:rsidRPr="00C34218" w:rsidRDefault="00EC5C3B">
            <w:pPr>
              <w:spacing w:line="240" w:lineRule="atLeast"/>
              <w:jc w:val="right"/>
              <w:rPr>
                <w:color w:val="0000FF"/>
              </w:rPr>
            </w:pPr>
            <w:r w:rsidRPr="00C34218">
              <w:rPr>
                <w:rFonts w:ascii="Arial" w:hAnsi="Arial"/>
                <w:color w:val="0000FF"/>
              </w:rPr>
              <w:t>1078,29</w:t>
            </w:r>
          </w:p>
        </w:tc>
        <w:tc>
          <w:tcPr>
            <w:tcW w:w="92" w:type="pct"/>
            <w:vAlign w:val="bottom"/>
          </w:tcPr>
          <w:p w14:paraId="6E280B8C" w14:textId="77777777" w:rsidR="00EC5C3B" w:rsidRPr="00C34218" w:rsidRDefault="00EC5C3B">
            <w:pPr>
              <w:spacing w:line="240" w:lineRule="atLeast"/>
              <w:jc w:val="right"/>
              <w:rPr>
                <w:color w:val="0000FF"/>
              </w:rPr>
            </w:pPr>
          </w:p>
        </w:tc>
        <w:tc>
          <w:tcPr>
            <w:tcW w:w="149" w:type="pct"/>
            <w:vAlign w:val="bottom"/>
          </w:tcPr>
          <w:p w14:paraId="114FF798" w14:textId="77777777" w:rsidR="00EC5C3B" w:rsidRPr="00C34218" w:rsidRDefault="00EC5C3B">
            <w:pPr>
              <w:spacing w:line="240" w:lineRule="atLeast"/>
              <w:jc w:val="right"/>
              <w:rPr>
                <w:color w:val="0000FF"/>
              </w:rPr>
            </w:pPr>
          </w:p>
        </w:tc>
      </w:tr>
      <w:tr w:rsidR="00EC5C3B" w:rsidRPr="00C34218" w14:paraId="04EF1E36" w14:textId="77777777" w:rsidTr="001C6EC1">
        <w:trPr>
          <w:cantSplit/>
        </w:trPr>
        <w:tc>
          <w:tcPr>
            <w:tcW w:w="151" w:type="pct"/>
          </w:tcPr>
          <w:p w14:paraId="241FCCCA" w14:textId="77777777" w:rsidR="00EC5C3B" w:rsidRPr="00C34218" w:rsidRDefault="00EC5C3B">
            <w:pPr>
              <w:spacing w:line="240" w:lineRule="atLeast"/>
              <w:rPr>
                <w:color w:val="0000FF"/>
              </w:rPr>
            </w:pPr>
          </w:p>
        </w:tc>
        <w:tc>
          <w:tcPr>
            <w:tcW w:w="300" w:type="pct"/>
            <w:gridSpan w:val="2"/>
          </w:tcPr>
          <w:p w14:paraId="73001B00" w14:textId="77777777" w:rsidR="00EC5C3B" w:rsidRPr="00C34218" w:rsidRDefault="00EC5C3B">
            <w:pPr>
              <w:spacing w:line="240" w:lineRule="atLeast"/>
              <w:jc w:val="right"/>
              <w:rPr>
                <w:color w:val="0000FF"/>
              </w:rPr>
            </w:pPr>
          </w:p>
        </w:tc>
        <w:tc>
          <w:tcPr>
            <w:tcW w:w="450" w:type="pct"/>
          </w:tcPr>
          <w:p w14:paraId="6618C2FD" w14:textId="77777777" w:rsidR="00EC5C3B" w:rsidRPr="00C34218" w:rsidRDefault="00EC5C3B" w:rsidP="009E2FF9">
            <w:pPr>
              <w:spacing w:line="240" w:lineRule="atLeast"/>
              <w:rPr>
                <w:rFonts w:ascii="Arial" w:hAnsi="Arial"/>
                <w:color w:val="0000FF"/>
              </w:rPr>
            </w:pPr>
          </w:p>
        </w:tc>
        <w:tc>
          <w:tcPr>
            <w:tcW w:w="450" w:type="pct"/>
            <w:gridSpan w:val="2"/>
          </w:tcPr>
          <w:p w14:paraId="5EFD44A4" w14:textId="77777777" w:rsidR="00EC5C3B" w:rsidRPr="00C34218" w:rsidRDefault="00EC5C3B" w:rsidP="009E2FF9">
            <w:pPr>
              <w:spacing w:line="240" w:lineRule="atLeast"/>
              <w:rPr>
                <w:rFonts w:ascii="Arial" w:hAnsi="Arial" w:cs="Arial"/>
                <w:color w:val="0000FF"/>
              </w:rPr>
            </w:pPr>
          </w:p>
        </w:tc>
        <w:tc>
          <w:tcPr>
            <w:tcW w:w="2799" w:type="pct"/>
            <w:gridSpan w:val="2"/>
          </w:tcPr>
          <w:p w14:paraId="353F3486" w14:textId="77777777" w:rsidR="00EC5C3B" w:rsidRPr="00C34218" w:rsidRDefault="00EC5C3B">
            <w:pPr>
              <w:spacing w:line="240" w:lineRule="atLeast"/>
              <w:rPr>
                <w:rFonts w:ascii="Arial" w:hAnsi="Arial"/>
                <w:color w:val="0000FF"/>
              </w:rPr>
            </w:pPr>
          </w:p>
        </w:tc>
        <w:tc>
          <w:tcPr>
            <w:tcW w:w="150" w:type="pct"/>
            <w:vAlign w:val="bottom"/>
          </w:tcPr>
          <w:p w14:paraId="54CED690"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E0A4302" w14:textId="77777777" w:rsidR="00EC5C3B" w:rsidRPr="00C34218" w:rsidRDefault="00EC5C3B">
            <w:pPr>
              <w:spacing w:line="240" w:lineRule="atLeast"/>
              <w:jc w:val="right"/>
              <w:rPr>
                <w:rFonts w:ascii="Arial" w:hAnsi="Arial"/>
                <w:color w:val="0000FF"/>
              </w:rPr>
            </w:pPr>
          </w:p>
        </w:tc>
        <w:tc>
          <w:tcPr>
            <w:tcW w:w="92" w:type="pct"/>
            <w:vAlign w:val="bottom"/>
          </w:tcPr>
          <w:p w14:paraId="0AB95E66" w14:textId="77777777" w:rsidR="00EC5C3B" w:rsidRPr="00C34218" w:rsidRDefault="00EC5C3B">
            <w:pPr>
              <w:spacing w:line="240" w:lineRule="atLeast"/>
              <w:jc w:val="right"/>
              <w:rPr>
                <w:color w:val="0000FF"/>
              </w:rPr>
            </w:pPr>
          </w:p>
        </w:tc>
        <w:tc>
          <w:tcPr>
            <w:tcW w:w="149" w:type="pct"/>
            <w:vAlign w:val="bottom"/>
          </w:tcPr>
          <w:p w14:paraId="04672B27" w14:textId="77777777" w:rsidR="00EC5C3B" w:rsidRPr="00C34218" w:rsidRDefault="00EC5C3B">
            <w:pPr>
              <w:spacing w:line="240" w:lineRule="atLeast"/>
              <w:jc w:val="right"/>
              <w:rPr>
                <w:color w:val="0000FF"/>
              </w:rPr>
            </w:pPr>
          </w:p>
        </w:tc>
      </w:tr>
      <w:tr w:rsidR="00EC5C3B" w:rsidRPr="00C34218" w14:paraId="230D76B6" w14:textId="77777777" w:rsidTr="001C6EC1">
        <w:trPr>
          <w:cantSplit/>
        </w:trPr>
        <w:tc>
          <w:tcPr>
            <w:tcW w:w="151" w:type="pct"/>
          </w:tcPr>
          <w:p w14:paraId="6466A314" w14:textId="77777777" w:rsidR="00EC5C3B" w:rsidRPr="00C34218" w:rsidRDefault="00EC5C3B">
            <w:pPr>
              <w:spacing w:line="240" w:lineRule="atLeast"/>
              <w:rPr>
                <w:color w:val="0000FF"/>
              </w:rPr>
            </w:pPr>
          </w:p>
        </w:tc>
        <w:tc>
          <w:tcPr>
            <w:tcW w:w="300" w:type="pct"/>
            <w:gridSpan w:val="2"/>
          </w:tcPr>
          <w:p w14:paraId="508B2F93" w14:textId="77777777" w:rsidR="00EC5C3B" w:rsidRPr="00C34218" w:rsidRDefault="00EC5C3B">
            <w:pPr>
              <w:spacing w:line="240" w:lineRule="atLeast"/>
              <w:jc w:val="right"/>
              <w:rPr>
                <w:color w:val="0000FF"/>
              </w:rPr>
            </w:pPr>
          </w:p>
        </w:tc>
        <w:tc>
          <w:tcPr>
            <w:tcW w:w="450" w:type="pct"/>
          </w:tcPr>
          <w:p w14:paraId="06ACF72B" w14:textId="77777777" w:rsidR="00EC5C3B" w:rsidRPr="00C34218" w:rsidRDefault="00EC5C3B" w:rsidP="009E2FF9">
            <w:pPr>
              <w:spacing w:line="240" w:lineRule="atLeast"/>
              <w:rPr>
                <w:color w:val="0000FF"/>
              </w:rPr>
            </w:pPr>
          </w:p>
        </w:tc>
        <w:tc>
          <w:tcPr>
            <w:tcW w:w="450" w:type="pct"/>
            <w:gridSpan w:val="2"/>
          </w:tcPr>
          <w:p w14:paraId="3492DB27" w14:textId="77777777" w:rsidR="00EC5C3B" w:rsidRPr="00C34218" w:rsidRDefault="00EC5C3B" w:rsidP="009E2FF9">
            <w:pPr>
              <w:spacing w:line="240" w:lineRule="atLeast"/>
              <w:rPr>
                <w:rFonts w:ascii="Arial" w:hAnsi="Arial" w:cs="Arial"/>
                <w:color w:val="0000FF"/>
              </w:rPr>
            </w:pPr>
          </w:p>
        </w:tc>
        <w:tc>
          <w:tcPr>
            <w:tcW w:w="3500" w:type="pct"/>
            <w:gridSpan w:val="6"/>
          </w:tcPr>
          <w:p w14:paraId="00EE394B" w14:textId="77777777" w:rsidR="00EC5C3B" w:rsidRPr="00C34218" w:rsidRDefault="00EC5C3B">
            <w:pPr>
              <w:spacing w:line="240" w:lineRule="atLeast"/>
              <w:rPr>
                <w:color w:val="0000FF"/>
              </w:rPr>
            </w:pPr>
            <w:r w:rsidRPr="00C34218">
              <w:rPr>
                <w:rFonts w:ascii="Arial" w:hAnsi="Arial"/>
                <w:b/>
                <w:color w:val="0000FF"/>
              </w:rPr>
              <w:t xml:space="preserve">7° </w:t>
            </w:r>
            <w:r w:rsidR="000E4DE0" w:rsidRPr="00C34218">
              <w:rPr>
                <w:rFonts w:ascii="Arial" w:hAnsi="Arial"/>
                <w:b/>
                <w:color w:val="0000FF"/>
              </w:rPr>
              <w:t>Dijamputatie</w:t>
            </w:r>
            <w:r w:rsidR="000E4DE0" w:rsidRPr="00C34218">
              <w:rPr>
                <w:rFonts w:ascii="Arial" w:hAnsi="Arial"/>
                <w:color w:val="0000FF"/>
                <w:lang w:val="nl-BE"/>
              </w:rPr>
              <w:t>"</w:t>
            </w:r>
          </w:p>
        </w:tc>
        <w:tc>
          <w:tcPr>
            <w:tcW w:w="149" w:type="pct"/>
            <w:vAlign w:val="bottom"/>
          </w:tcPr>
          <w:p w14:paraId="4E18A8B8" w14:textId="77777777" w:rsidR="00EC5C3B" w:rsidRPr="00C34218" w:rsidRDefault="00EC5C3B">
            <w:pPr>
              <w:spacing w:line="240" w:lineRule="atLeast"/>
              <w:jc w:val="right"/>
              <w:rPr>
                <w:color w:val="0000FF"/>
              </w:rPr>
            </w:pPr>
          </w:p>
        </w:tc>
      </w:tr>
      <w:tr w:rsidR="00B664C0" w:rsidRPr="00C34218" w14:paraId="6A131D1A" w14:textId="77777777" w:rsidTr="001C6EC1">
        <w:trPr>
          <w:cantSplit/>
        </w:trPr>
        <w:tc>
          <w:tcPr>
            <w:tcW w:w="151" w:type="pct"/>
          </w:tcPr>
          <w:p w14:paraId="335A0E3A" w14:textId="77777777" w:rsidR="00B664C0" w:rsidRPr="00C34218" w:rsidRDefault="00B664C0">
            <w:pPr>
              <w:spacing w:line="240" w:lineRule="atLeast"/>
              <w:rPr>
                <w:color w:val="0000FF"/>
              </w:rPr>
            </w:pPr>
          </w:p>
        </w:tc>
        <w:tc>
          <w:tcPr>
            <w:tcW w:w="300" w:type="pct"/>
            <w:gridSpan w:val="2"/>
          </w:tcPr>
          <w:p w14:paraId="20E09DC4" w14:textId="77777777" w:rsidR="00B664C0" w:rsidRPr="00C34218" w:rsidRDefault="00B664C0">
            <w:pPr>
              <w:spacing w:line="240" w:lineRule="atLeast"/>
              <w:jc w:val="right"/>
              <w:rPr>
                <w:color w:val="0000FF"/>
              </w:rPr>
            </w:pPr>
          </w:p>
        </w:tc>
        <w:tc>
          <w:tcPr>
            <w:tcW w:w="450" w:type="pct"/>
          </w:tcPr>
          <w:p w14:paraId="641121BF" w14:textId="77777777" w:rsidR="00B664C0" w:rsidRPr="00C34218" w:rsidRDefault="00B664C0" w:rsidP="009E2FF9">
            <w:pPr>
              <w:spacing w:line="240" w:lineRule="atLeast"/>
              <w:rPr>
                <w:color w:val="0000FF"/>
              </w:rPr>
            </w:pPr>
          </w:p>
        </w:tc>
        <w:tc>
          <w:tcPr>
            <w:tcW w:w="450" w:type="pct"/>
            <w:gridSpan w:val="2"/>
          </w:tcPr>
          <w:p w14:paraId="00488969" w14:textId="77777777" w:rsidR="00B664C0" w:rsidRPr="00C34218" w:rsidRDefault="00B664C0" w:rsidP="009E2FF9">
            <w:pPr>
              <w:spacing w:line="240" w:lineRule="atLeast"/>
              <w:rPr>
                <w:rFonts w:ascii="Arial" w:hAnsi="Arial" w:cs="Arial"/>
                <w:color w:val="0000FF"/>
              </w:rPr>
            </w:pPr>
          </w:p>
        </w:tc>
        <w:tc>
          <w:tcPr>
            <w:tcW w:w="3500" w:type="pct"/>
            <w:gridSpan w:val="6"/>
          </w:tcPr>
          <w:p w14:paraId="79CC3FA2" w14:textId="77777777" w:rsidR="00B664C0" w:rsidRPr="00C34218" w:rsidRDefault="00B664C0">
            <w:pPr>
              <w:spacing w:line="240" w:lineRule="atLeast"/>
              <w:rPr>
                <w:rFonts w:ascii="Arial" w:hAnsi="Arial"/>
                <w:b/>
                <w:color w:val="0000FF"/>
              </w:rPr>
            </w:pPr>
          </w:p>
        </w:tc>
        <w:tc>
          <w:tcPr>
            <w:tcW w:w="149" w:type="pct"/>
            <w:vAlign w:val="bottom"/>
          </w:tcPr>
          <w:p w14:paraId="2BB2166D" w14:textId="77777777" w:rsidR="00B664C0" w:rsidRPr="00C34218" w:rsidRDefault="00B664C0">
            <w:pPr>
              <w:spacing w:line="240" w:lineRule="atLeast"/>
              <w:jc w:val="right"/>
              <w:rPr>
                <w:color w:val="0000FF"/>
              </w:rPr>
            </w:pPr>
          </w:p>
        </w:tc>
      </w:tr>
      <w:tr w:rsidR="000E4DE0" w:rsidRPr="00C34218" w14:paraId="399AD551" w14:textId="77777777" w:rsidTr="001C6EC1">
        <w:trPr>
          <w:cantSplit/>
        </w:trPr>
        <w:tc>
          <w:tcPr>
            <w:tcW w:w="151" w:type="pct"/>
          </w:tcPr>
          <w:p w14:paraId="568FD738" w14:textId="77777777" w:rsidR="000E4DE0" w:rsidRPr="00C34218" w:rsidRDefault="000E4DE0">
            <w:pPr>
              <w:spacing w:line="240" w:lineRule="atLeast"/>
              <w:rPr>
                <w:color w:val="0000FF"/>
              </w:rPr>
            </w:pPr>
          </w:p>
        </w:tc>
        <w:tc>
          <w:tcPr>
            <w:tcW w:w="300" w:type="pct"/>
            <w:gridSpan w:val="2"/>
          </w:tcPr>
          <w:p w14:paraId="67405489" w14:textId="77777777" w:rsidR="000E4DE0" w:rsidRPr="00C34218" w:rsidRDefault="000E4DE0">
            <w:pPr>
              <w:spacing w:line="240" w:lineRule="atLeast"/>
              <w:jc w:val="right"/>
              <w:rPr>
                <w:color w:val="0000FF"/>
              </w:rPr>
            </w:pPr>
          </w:p>
        </w:tc>
        <w:tc>
          <w:tcPr>
            <w:tcW w:w="450" w:type="pct"/>
          </w:tcPr>
          <w:p w14:paraId="29F7F9C4" w14:textId="77777777" w:rsidR="000E4DE0" w:rsidRPr="00C34218" w:rsidRDefault="000E4DE0" w:rsidP="009E2FF9">
            <w:pPr>
              <w:spacing w:line="240" w:lineRule="atLeast"/>
              <w:rPr>
                <w:color w:val="0000FF"/>
              </w:rPr>
            </w:pPr>
          </w:p>
        </w:tc>
        <w:tc>
          <w:tcPr>
            <w:tcW w:w="450" w:type="pct"/>
            <w:gridSpan w:val="2"/>
          </w:tcPr>
          <w:p w14:paraId="2935A08F" w14:textId="77777777" w:rsidR="000E4DE0" w:rsidRPr="00C34218" w:rsidRDefault="000E4DE0" w:rsidP="009E2FF9">
            <w:pPr>
              <w:spacing w:line="240" w:lineRule="atLeast"/>
              <w:rPr>
                <w:rFonts w:ascii="Arial" w:hAnsi="Arial" w:cs="Arial"/>
                <w:color w:val="0000FF"/>
              </w:rPr>
            </w:pPr>
          </w:p>
        </w:tc>
        <w:tc>
          <w:tcPr>
            <w:tcW w:w="3500" w:type="pct"/>
            <w:gridSpan w:val="6"/>
          </w:tcPr>
          <w:p w14:paraId="095D44F3" w14:textId="77777777" w:rsidR="000E4DE0" w:rsidRPr="00C34218" w:rsidRDefault="000E4DE0">
            <w:pPr>
              <w:spacing w:line="240" w:lineRule="atLeast"/>
              <w:rPr>
                <w:rFonts w:ascii="Arial" w:hAnsi="Arial"/>
                <w:b/>
                <w:color w:val="0000FF"/>
              </w:rPr>
            </w:pPr>
            <w:r w:rsidRPr="00C34218">
              <w:rPr>
                <w:rFonts w:ascii="Arial" w:hAnsi="Arial"/>
                <w:i/>
                <w:color w:val="0000FF"/>
                <w:sz w:val="18"/>
                <w:lang w:val="nl-BE"/>
              </w:rPr>
              <w:t>"K.B. 20.7.2004" (in werking 1.9.2004)</w:t>
            </w:r>
          </w:p>
        </w:tc>
        <w:tc>
          <w:tcPr>
            <w:tcW w:w="149" w:type="pct"/>
            <w:vAlign w:val="bottom"/>
          </w:tcPr>
          <w:p w14:paraId="5A2ADE31" w14:textId="77777777" w:rsidR="000E4DE0" w:rsidRPr="00C34218" w:rsidRDefault="000E4DE0">
            <w:pPr>
              <w:spacing w:line="240" w:lineRule="atLeast"/>
              <w:jc w:val="right"/>
              <w:rPr>
                <w:color w:val="0000FF"/>
              </w:rPr>
            </w:pPr>
          </w:p>
        </w:tc>
      </w:tr>
      <w:tr w:rsidR="00EC5C3B" w:rsidRPr="00C34218" w14:paraId="5B49893E" w14:textId="77777777" w:rsidTr="001C6EC1">
        <w:trPr>
          <w:cantSplit/>
        </w:trPr>
        <w:tc>
          <w:tcPr>
            <w:tcW w:w="151" w:type="pct"/>
          </w:tcPr>
          <w:p w14:paraId="03F66443" w14:textId="77777777" w:rsidR="00EC5C3B" w:rsidRPr="00C34218" w:rsidRDefault="00EC5C3B">
            <w:pPr>
              <w:spacing w:line="240" w:lineRule="atLeast"/>
              <w:rPr>
                <w:color w:val="0000FF"/>
              </w:rPr>
            </w:pPr>
          </w:p>
        </w:tc>
        <w:tc>
          <w:tcPr>
            <w:tcW w:w="300" w:type="pct"/>
            <w:gridSpan w:val="2"/>
          </w:tcPr>
          <w:p w14:paraId="1E711E08" w14:textId="77777777" w:rsidR="00EC5C3B" w:rsidRPr="00C34218" w:rsidRDefault="00EC5C3B">
            <w:pPr>
              <w:spacing w:line="240" w:lineRule="atLeast"/>
              <w:jc w:val="right"/>
              <w:rPr>
                <w:color w:val="0000FF"/>
              </w:rPr>
            </w:pPr>
          </w:p>
        </w:tc>
        <w:tc>
          <w:tcPr>
            <w:tcW w:w="450" w:type="pct"/>
          </w:tcPr>
          <w:p w14:paraId="7499DB84" w14:textId="77777777" w:rsidR="00EC5C3B" w:rsidRPr="00C34218" w:rsidRDefault="00EC5C3B" w:rsidP="009E2FF9">
            <w:pPr>
              <w:spacing w:line="240" w:lineRule="atLeast"/>
              <w:rPr>
                <w:color w:val="0000FF"/>
              </w:rPr>
            </w:pPr>
          </w:p>
        </w:tc>
        <w:tc>
          <w:tcPr>
            <w:tcW w:w="450" w:type="pct"/>
            <w:gridSpan w:val="2"/>
          </w:tcPr>
          <w:p w14:paraId="4D874326" w14:textId="77777777" w:rsidR="00EC5C3B" w:rsidRPr="00C34218" w:rsidRDefault="00EC5C3B" w:rsidP="009E2FF9">
            <w:pPr>
              <w:spacing w:line="240" w:lineRule="atLeast"/>
              <w:rPr>
                <w:rFonts w:ascii="Arial" w:hAnsi="Arial" w:cs="Arial"/>
                <w:color w:val="0000FF"/>
              </w:rPr>
            </w:pPr>
          </w:p>
        </w:tc>
        <w:tc>
          <w:tcPr>
            <w:tcW w:w="3500" w:type="pct"/>
            <w:gridSpan w:val="6"/>
          </w:tcPr>
          <w:p w14:paraId="5927EDBB" w14:textId="77777777" w:rsidR="00EC5C3B" w:rsidRPr="00C34218" w:rsidRDefault="000E4DE0">
            <w:pPr>
              <w:spacing w:line="240" w:lineRule="atLeast"/>
              <w:rPr>
                <w:color w:val="0000FF"/>
              </w:rPr>
            </w:pPr>
            <w:r w:rsidRPr="00C34218">
              <w:rPr>
                <w:rFonts w:ascii="Arial" w:hAnsi="Arial"/>
                <w:color w:val="0000FF"/>
                <w:lang w:val="nl-BE"/>
              </w:rPr>
              <w:t>"</w:t>
            </w:r>
            <w:r w:rsidR="00EC5C3B" w:rsidRPr="00C34218">
              <w:rPr>
                <w:rFonts w:ascii="Arial" w:hAnsi="Arial"/>
                <w:color w:val="0000FF"/>
              </w:rPr>
              <w:t>Maatwerk</w:t>
            </w:r>
            <w:r w:rsidR="00AF6CB7" w:rsidRPr="00C34218">
              <w:rPr>
                <w:rFonts w:ascii="Arial" w:hAnsi="Arial"/>
                <w:color w:val="0000FF"/>
              </w:rPr>
              <w:t>:</w:t>
            </w:r>
            <w:r w:rsidR="007D3C49" w:rsidRPr="00C34218">
              <w:rPr>
                <w:rFonts w:ascii="Arial" w:hAnsi="Arial"/>
                <w:color w:val="0000FF"/>
                <w:lang w:val="nl-BE"/>
              </w:rPr>
              <w:t>"</w:t>
            </w:r>
          </w:p>
        </w:tc>
        <w:tc>
          <w:tcPr>
            <w:tcW w:w="149" w:type="pct"/>
            <w:vAlign w:val="bottom"/>
          </w:tcPr>
          <w:p w14:paraId="6BD81278" w14:textId="77777777" w:rsidR="00EC5C3B" w:rsidRPr="00C34218" w:rsidRDefault="00EC5C3B">
            <w:pPr>
              <w:spacing w:line="240" w:lineRule="atLeast"/>
              <w:jc w:val="right"/>
              <w:rPr>
                <w:color w:val="0000FF"/>
              </w:rPr>
            </w:pPr>
          </w:p>
        </w:tc>
      </w:tr>
      <w:tr w:rsidR="00B664C0" w:rsidRPr="00C34218" w14:paraId="4EFB6EA3" w14:textId="77777777" w:rsidTr="001C6EC1">
        <w:trPr>
          <w:cantSplit/>
        </w:trPr>
        <w:tc>
          <w:tcPr>
            <w:tcW w:w="151" w:type="pct"/>
          </w:tcPr>
          <w:p w14:paraId="3F1C5DEE" w14:textId="77777777" w:rsidR="00B664C0" w:rsidRPr="00C34218" w:rsidRDefault="00B664C0">
            <w:pPr>
              <w:spacing w:line="240" w:lineRule="atLeast"/>
              <w:rPr>
                <w:color w:val="0000FF"/>
              </w:rPr>
            </w:pPr>
          </w:p>
        </w:tc>
        <w:tc>
          <w:tcPr>
            <w:tcW w:w="300" w:type="pct"/>
            <w:gridSpan w:val="2"/>
          </w:tcPr>
          <w:p w14:paraId="3E4C4236" w14:textId="77777777" w:rsidR="00B664C0" w:rsidRPr="00C34218" w:rsidRDefault="00B664C0">
            <w:pPr>
              <w:spacing w:line="240" w:lineRule="atLeast"/>
              <w:jc w:val="right"/>
              <w:rPr>
                <w:color w:val="0000FF"/>
              </w:rPr>
            </w:pPr>
          </w:p>
        </w:tc>
        <w:tc>
          <w:tcPr>
            <w:tcW w:w="450" w:type="pct"/>
          </w:tcPr>
          <w:p w14:paraId="0E94E7CA" w14:textId="77777777" w:rsidR="00B664C0" w:rsidRPr="00C34218" w:rsidRDefault="00B664C0" w:rsidP="009E2FF9">
            <w:pPr>
              <w:spacing w:line="240" w:lineRule="atLeast"/>
              <w:rPr>
                <w:color w:val="0000FF"/>
              </w:rPr>
            </w:pPr>
          </w:p>
        </w:tc>
        <w:tc>
          <w:tcPr>
            <w:tcW w:w="450" w:type="pct"/>
            <w:gridSpan w:val="2"/>
          </w:tcPr>
          <w:p w14:paraId="018CDF84" w14:textId="77777777" w:rsidR="00B664C0" w:rsidRPr="00C34218" w:rsidRDefault="00B664C0" w:rsidP="009E2FF9">
            <w:pPr>
              <w:spacing w:line="240" w:lineRule="atLeast"/>
              <w:rPr>
                <w:rFonts w:ascii="Arial" w:hAnsi="Arial" w:cs="Arial"/>
                <w:color w:val="0000FF"/>
              </w:rPr>
            </w:pPr>
          </w:p>
        </w:tc>
        <w:tc>
          <w:tcPr>
            <w:tcW w:w="3500" w:type="pct"/>
            <w:gridSpan w:val="6"/>
          </w:tcPr>
          <w:p w14:paraId="14678819" w14:textId="77777777" w:rsidR="00B664C0" w:rsidRPr="00C34218" w:rsidRDefault="00B664C0">
            <w:pPr>
              <w:spacing w:line="240" w:lineRule="atLeast"/>
              <w:rPr>
                <w:rFonts w:ascii="Arial" w:hAnsi="Arial"/>
                <w:color w:val="0000FF"/>
                <w:lang w:val="nl-BE"/>
              </w:rPr>
            </w:pPr>
          </w:p>
        </w:tc>
        <w:tc>
          <w:tcPr>
            <w:tcW w:w="149" w:type="pct"/>
            <w:vAlign w:val="bottom"/>
          </w:tcPr>
          <w:p w14:paraId="62DCE2F3" w14:textId="77777777" w:rsidR="00B664C0" w:rsidRPr="00C34218" w:rsidRDefault="00B664C0">
            <w:pPr>
              <w:spacing w:line="240" w:lineRule="atLeast"/>
              <w:jc w:val="right"/>
              <w:rPr>
                <w:color w:val="0000FF"/>
              </w:rPr>
            </w:pPr>
          </w:p>
        </w:tc>
      </w:tr>
      <w:tr w:rsidR="007D3C49" w:rsidRPr="00A802BF" w14:paraId="6DB4C189" w14:textId="77777777" w:rsidTr="001C6EC1">
        <w:trPr>
          <w:cantSplit/>
        </w:trPr>
        <w:tc>
          <w:tcPr>
            <w:tcW w:w="151" w:type="pct"/>
          </w:tcPr>
          <w:p w14:paraId="2F22EEE9" w14:textId="77777777" w:rsidR="007D3C49" w:rsidRPr="00C34218" w:rsidRDefault="007D3C49">
            <w:pPr>
              <w:spacing w:line="240" w:lineRule="atLeast"/>
              <w:rPr>
                <w:color w:val="0000FF"/>
              </w:rPr>
            </w:pPr>
          </w:p>
        </w:tc>
        <w:tc>
          <w:tcPr>
            <w:tcW w:w="300" w:type="pct"/>
            <w:gridSpan w:val="2"/>
          </w:tcPr>
          <w:p w14:paraId="6A341CE2" w14:textId="77777777" w:rsidR="007D3C49" w:rsidRPr="00C34218" w:rsidRDefault="007D3C49">
            <w:pPr>
              <w:spacing w:line="240" w:lineRule="atLeast"/>
              <w:jc w:val="right"/>
              <w:rPr>
                <w:color w:val="0000FF"/>
              </w:rPr>
            </w:pPr>
          </w:p>
        </w:tc>
        <w:tc>
          <w:tcPr>
            <w:tcW w:w="450" w:type="pct"/>
          </w:tcPr>
          <w:p w14:paraId="6C450BCD" w14:textId="77777777" w:rsidR="007D3C49" w:rsidRPr="00C34218" w:rsidRDefault="007D3C49" w:rsidP="009E2FF9">
            <w:pPr>
              <w:spacing w:line="240" w:lineRule="atLeast"/>
              <w:rPr>
                <w:color w:val="0000FF"/>
              </w:rPr>
            </w:pPr>
          </w:p>
        </w:tc>
        <w:tc>
          <w:tcPr>
            <w:tcW w:w="450" w:type="pct"/>
            <w:gridSpan w:val="2"/>
          </w:tcPr>
          <w:p w14:paraId="2FE2A16C" w14:textId="77777777" w:rsidR="007D3C49" w:rsidRPr="00C34218" w:rsidRDefault="007D3C49" w:rsidP="009E2FF9">
            <w:pPr>
              <w:spacing w:line="240" w:lineRule="atLeast"/>
              <w:rPr>
                <w:rFonts w:ascii="Arial" w:hAnsi="Arial" w:cs="Arial"/>
                <w:color w:val="0000FF"/>
              </w:rPr>
            </w:pPr>
          </w:p>
        </w:tc>
        <w:tc>
          <w:tcPr>
            <w:tcW w:w="3500" w:type="pct"/>
            <w:gridSpan w:val="6"/>
          </w:tcPr>
          <w:p w14:paraId="24578015" w14:textId="77777777" w:rsidR="007D3C49" w:rsidRPr="00C34218" w:rsidRDefault="007D3C49"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4BD962EB" w14:textId="77777777" w:rsidR="007D3C49" w:rsidRPr="00C34218" w:rsidRDefault="007D3C49">
            <w:pPr>
              <w:spacing w:line="240" w:lineRule="atLeast"/>
              <w:jc w:val="right"/>
              <w:rPr>
                <w:color w:val="0000FF"/>
                <w:lang w:val="nl-BE"/>
              </w:rPr>
            </w:pPr>
          </w:p>
        </w:tc>
      </w:tr>
      <w:tr w:rsidR="00EC5C3B" w:rsidRPr="00C34218" w14:paraId="2FAA1BE9" w14:textId="77777777" w:rsidTr="001C6EC1">
        <w:trPr>
          <w:cantSplit/>
        </w:trPr>
        <w:tc>
          <w:tcPr>
            <w:tcW w:w="151" w:type="pct"/>
          </w:tcPr>
          <w:p w14:paraId="4A71A1C0" w14:textId="77777777" w:rsidR="00EC5C3B" w:rsidRPr="00C34218" w:rsidRDefault="007D3C49">
            <w:pPr>
              <w:spacing w:line="240" w:lineRule="atLeast"/>
              <w:rPr>
                <w:color w:val="0000FF"/>
              </w:rPr>
            </w:pPr>
            <w:r w:rsidRPr="00C34218">
              <w:rPr>
                <w:rFonts w:ascii="Arial" w:hAnsi="Arial"/>
                <w:color w:val="0000FF"/>
                <w:lang w:val="nl-BE"/>
              </w:rPr>
              <w:t>"</w:t>
            </w:r>
          </w:p>
        </w:tc>
        <w:tc>
          <w:tcPr>
            <w:tcW w:w="300" w:type="pct"/>
            <w:gridSpan w:val="2"/>
          </w:tcPr>
          <w:p w14:paraId="04571BB2" w14:textId="77777777" w:rsidR="00EC5C3B" w:rsidRPr="00C34218" w:rsidRDefault="00EC5C3B">
            <w:pPr>
              <w:spacing w:line="240" w:lineRule="atLeast"/>
              <w:jc w:val="right"/>
              <w:rPr>
                <w:color w:val="0000FF"/>
              </w:rPr>
            </w:pPr>
          </w:p>
        </w:tc>
        <w:tc>
          <w:tcPr>
            <w:tcW w:w="450" w:type="pct"/>
          </w:tcPr>
          <w:p w14:paraId="1CCE2015" w14:textId="77777777" w:rsidR="00EC5C3B" w:rsidRPr="00C34218" w:rsidRDefault="00EC5C3B" w:rsidP="009E2FF9">
            <w:pPr>
              <w:spacing w:line="240" w:lineRule="atLeast"/>
              <w:rPr>
                <w:color w:val="0000FF"/>
              </w:rPr>
            </w:pPr>
            <w:r w:rsidRPr="00C34218">
              <w:rPr>
                <w:rFonts w:ascii="Arial" w:hAnsi="Arial"/>
                <w:color w:val="0000FF"/>
              </w:rPr>
              <w:t>696592</w:t>
            </w:r>
          </w:p>
        </w:tc>
        <w:tc>
          <w:tcPr>
            <w:tcW w:w="450" w:type="pct"/>
            <w:gridSpan w:val="2"/>
          </w:tcPr>
          <w:p w14:paraId="2AB183BF"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696603</w:t>
            </w:r>
          </w:p>
        </w:tc>
        <w:tc>
          <w:tcPr>
            <w:tcW w:w="2799" w:type="pct"/>
            <w:gridSpan w:val="2"/>
          </w:tcPr>
          <w:p w14:paraId="7718001D" w14:textId="77777777" w:rsidR="00EC5C3B" w:rsidRPr="00C34218" w:rsidRDefault="007D3C49">
            <w:pPr>
              <w:spacing w:line="240" w:lineRule="atLeast"/>
              <w:rPr>
                <w:rFonts w:ascii="Arial" w:hAnsi="Arial"/>
                <w:color w:val="0000FF"/>
              </w:rPr>
            </w:pPr>
            <w:r w:rsidRPr="00C34218">
              <w:rPr>
                <w:rFonts w:ascii="Arial" w:hAnsi="Arial"/>
                <w:color w:val="0000FF"/>
              </w:rPr>
              <w:t>Koker voor prothese</w:t>
            </w:r>
            <w:r w:rsidR="00EC5C3B" w:rsidRPr="00C34218">
              <w:rPr>
                <w:rFonts w:ascii="Arial" w:hAnsi="Arial"/>
                <w:color w:val="0000FF"/>
              </w:rPr>
              <w:t>, groep 3</w:t>
            </w:r>
          </w:p>
        </w:tc>
        <w:tc>
          <w:tcPr>
            <w:tcW w:w="150" w:type="pct"/>
            <w:vAlign w:val="bottom"/>
          </w:tcPr>
          <w:p w14:paraId="6EC94E8B"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3BD72DFF" w14:textId="77777777" w:rsidR="00EC5C3B" w:rsidRPr="00C34218" w:rsidRDefault="00EC5C3B">
            <w:pPr>
              <w:spacing w:line="240" w:lineRule="atLeast"/>
              <w:jc w:val="right"/>
              <w:rPr>
                <w:color w:val="0000FF"/>
              </w:rPr>
            </w:pPr>
            <w:r w:rsidRPr="00C34218">
              <w:rPr>
                <w:rFonts w:ascii="Arial" w:hAnsi="Arial"/>
                <w:color w:val="0000FF"/>
              </w:rPr>
              <w:t>874,98</w:t>
            </w:r>
          </w:p>
        </w:tc>
        <w:tc>
          <w:tcPr>
            <w:tcW w:w="92" w:type="pct"/>
            <w:vAlign w:val="bottom"/>
          </w:tcPr>
          <w:p w14:paraId="490C6115" w14:textId="77777777" w:rsidR="00EC5C3B" w:rsidRPr="00C34218" w:rsidRDefault="00EC5C3B">
            <w:pPr>
              <w:spacing w:line="240" w:lineRule="atLeast"/>
              <w:jc w:val="right"/>
              <w:rPr>
                <w:color w:val="0000FF"/>
              </w:rPr>
            </w:pPr>
          </w:p>
        </w:tc>
        <w:tc>
          <w:tcPr>
            <w:tcW w:w="149" w:type="pct"/>
            <w:vAlign w:val="bottom"/>
          </w:tcPr>
          <w:p w14:paraId="7AF54D79" w14:textId="77777777" w:rsidR="00EC5C3B" w:rsidRPr="00C34218" w:rsidRDefault="00EC5C3B">
            <w:pPr>
              <w:spacing w:line="240" w:lineRule="atLeast"/>
              <w:jc w:val="right"/>
              <w:rPr>
                <w:color w:val="0000FF"/>
              </w:rPr>
            </w:pPr>
          </w:p>
        </w:tc>
      </w:tr>
      <w:tr w:rsidR="00EC5C3B" w:rsidRPr="00C34218" w14:paraId="7C65A030" w14:textId="77777777" w:rsidTr="001C6EC1">
        <w:trPr>
          <w:cantSplit/>
        </w:trPr>
        <w:tc>
          <w:tcPr>
            <w:tcW w:w="151" w:type="pct"/>
          </w:tcPr>
          <w:p w14:paraId="2BFD8459" w14:textId="77777777" w:rsidR="00EC5C3B" w:rsidRPr="00C34218" w:rsidRDefault="00EC5C3B">
            <w:pPr>
              <w:spacing w:line="240" w:lineRule="atLeast"/>
              <w:rPr>
                <w:color w:val="0000FF"/>
              </w:rPr>
            </w:pPr>
          </w:p>
        </w:tc>
        <w:tc>
          <w:tcPr>
            <w:tcW w:w="300" w:type="pct"/>
            <w:gridSpan w:val="2"/>
          </w:tcPr>
          <w:p w14:paraId="37CB27D8" w14:textId="77777777" w:rsidR="00EC5C3B" w:rsidRPr="00C34218" w:rsidRDefault="00EC5C3B">
            <w:pPr>
              <w:spacing w:line="240" w:lineRule="atLeast"/>
              <w:jc w:val="right"/>
              <w:rPr>
                <w:color w:val="0000FF"/>
              </w:rPr>
            </w:pPr>
          </w:p>
        </w:tc>
        <w:tc>
          <w:tcPr>
            <w:tcW w:w="450" w:type="pct"/>
          </w:tcPr>
          <w:p w14:paraId="07C45753" w14:textId="77777777" w:rsidR="00EC5C3B" w:rsidRPr="00C34218" w:rsidRDefault="00EC5C3B" w:rsidP="009E2FF9">
            <w:pPr>
              <w:spacing w:line="240" w:lineRule="atLeast"/>
              <w:rPr>
                <w:rFonts w:ascii="Arial" w:hAnsi="Arial"/>
                <w:color w:val="0000FF"/>
              </w:rPr>
            </w:pPr>
          </w:p>
        </w:tc>
        <w:tc>
          <w:tcPr>
            <w:tcW w:w="450" w:type="pct"/>
            <w:gridSpan w:val="2"/>
          </w:tcPr>
          <w:p w14:paraId="1256B411" w14:textId="77777777" w:rsidR="00EC5C3B" w:rsidRPr="00C34218" w:rsidRDefault="00EC5C3B" w:rsidP="009E2FF9">
            <w:pPr>
              <w:spacing w:line="240" w:lineRule="atLeast"/>
              <w:rPr>
                <w:rFonts w:ascii="Arial" w:hAnsi="Arial" w:cs="Arial"/>
                <w:color w:val="0000FF"/>
              </w:rPr>
            </w:pPr>
          </w:p>
        </w:tc>
        <w:tc>
          <w:tcPr>
            <w:tcW w:w="2799" w:type="pct"/>
            <w:gridSpan w:val="2"/>
          </w:tcPr>
          <w:p w14:paraId="2346AA66" w14:textId="77777777" w:rsidR="00EC5C3B" w:rsidRPr="00C34218" w:rsidRDefault="00EC5C3B">
            <w:pPr>
              <w:spacing w:line="240" w:lineRule="atLeast"/>
              <w:rPr>
                <w:rFonts w:ascii="Arial" w:hAnsi="Arial"/>
                <w:color w:val="0000FF"/>
              </w:rPr>
            </w:pPr>
          </w:p>
        </w:tc>
        <w:tc>
          <w:tcPr>
            <w:tcW w:w="150" w:type="pct"/>
            <w:vAlign w:val="bottom"/>
          </w:tcPr>
          <w:p w14:paraId="6903C3B3"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50779027" w14:textId="77777777" w:rsidR="00EC5C3B" w:rsidRPr="00C34218" w:rsidRDefault="00EC5C3B">
            <w:pPr>
              <w:spacing w:line="240" w:lineRule="atLeast"/>
              <w:jc w:val="right"/>
              <w:rPr>
                <w:rFonts w:ascii="Arial" w:hAnsi="Arial"/>
                <w:color w:val="0000FF"/>
              </w:rPr>
            </w:pPr>
          </w:p>
        </w:tc>
        <w:tc>
          <w:tcPr>
            <w:tcW w:w="92" w:type="pct"/>
            <w:vAlign w:val="bottom"/>
          </w:tcPr>
          <w:p w14:paraId="15E2181D" w14:textId="77777777" w:rsidR="00EC5C3B" w:rsidRPr="00C34218" w:rsidRDefault="00EC5C3B">
            <w:pPr>
              <w:spacing w:line="240" w:lineRule="atLeast"/>
              <w:jc w:val="right"/>
              <w:rPr>
                <w:color w:val="0000FF"/>
              </w:rPr>
            </w:pPr>
          </w:p>
        </w:tc>
        <w:tc>
          <w:tcPr>
            <w:tcW w:w="149" w:type="pct"/>
            <w:vAlign w:val="bottom"/>
          </w:tcPr>
          <w:p w14:paraId="1DC3D240" w14:textId="77777777" w:rsidR="00EC5C3B" w:rsidRPr="00C34218" w:rsidRDefault="00EC5C3B">
            <w:pPr>
              <w:spacing w:line="240" w:lineRule="atLeast"/>
              <w:jc w:val="right"/>
              <w:rPr>
                <w:color w:val="0000FF"/>
              </w:rPr>
            </w:pPr>
          </w:p>
        </w:tc>
      </w:tr>
      <w:tr w:rsidR="00EC5C3B" w:rsidRPr="00C34218" w14:paraId="4C5B5770" w14:textId="77777777" w:rsidTr="001C6EC1">
        <w:trPr>
          <w:cantSplit/>
        </w:trPr>
        <w:tc>
          <w:tcPr>
            <w:tcW w:w="151" w:type="pct"/>
          </w:tcPr>
          <w:p w14:paraId="61BF4174" w14:textId="77777777" w:rsidR="00EC5C3B" w:rsidRPr="00C34218" w:rsidRDefault="00EC5C3B">
            <w:pPr>
              <w:spacing w:line="240" w:lineRule="atLeast"/>
              <w:rPr>
                <w:color w:val="0000FF"/>
              </w:rPr>
            </w:pPr>
          </w:p>
        </w:tc>
        <w:tc>
          <w:tcPr>
            <w:tcW w:w="300" w:type="pct"/>
            <w:gridSpan w:val="2"/>
          </w:tcPr>
          <w:p w14:paraId="013EEE43" w14:textId="77777777" w:rsidR="00EC5C3B" w:rsidRPr="00C34218" w:rsidRDefault="00EC5C3B">
            <w:pPr>
              <w:spacing w:line="240" w:lineRule="atLeast"/>
              <w:jc w:val="right"/>
              <w:rPr>
                <w:color w:val="0000FF"/>
              </w:rPr>
            </w:pPr>
          </w:p>
        </w:tc>
        <w:tc>
          <w:tcPr>
            <w:tcW w:w="450" w:type="pct"/>
          </w:tcPr>
          <w:p w14:paraId="66474220" w14:textId="77777777" w:rsidR="00EC5C3B" w:rsidRPr="00C34218" w:rsidRDefault="00EC5C3B" w:rsidP="009E2FF9">
            <w:pPr>
              <w:spacing w:line="240" w:lineRule="atLeast"/>
              <w:rPr>
                <w:color w:val="0000FF"/>
              </w:rPr>
            </w:pPr>
            <w:r w:rsidRPr="00C34218">
              <w:rPr>
                <w:rFonts w:ascii="Arial" w:hAnsi="Arial"/>
                <w:color w:val="0000FF"/>
              </w:rPr>
              <w:t>696614</w:t>
            </w:r>
          </w:p>
        </w:tc>
        <w:tc>
          <w:tcPr>
            <w:tcW w:w="450" w:type="pct"/>
            <w:gridSpan w:val="2"/>
          </w:tcPr>
          <w:p w14:paraId="56C0B1E5"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696625</w:t>
            </w:r>
          </w:p>
        </w:tc>
        <w:tc>
          <w:tcPr>
            <w:tcW w:w="2799" w:type="pct"/>
            <w:gridSpan w:val="2"/>
          </w:tcPr>
          <w:p w14:paraId="3975958E" w14:textId="77777777" w:rsidR="00EC5C3B" w:rsidRPr="00C34218" w:rsidRDefault="007D3C49">
            <w:pPr>
              <w:spacing w:line="240" w:lineRule="atLeast"/>
              <w:rPr>
                <w:rFonts w:ascii="Arial" w:hAnsi="Arial"/>
                <w:color w:val="0000FF"/>
              </w:rPr>
            </w:pPr>
            <w:r w:rsidRPr="00C34218">
              <w:rPr>
                <w:rFonts w:ascii="Arial" w:hAnsi="Arial"/>
                <w:color w:val="0000FF"/>
              </w:rPr>
              <w:t>Koker voor prothese</w:t>
            </w:r>
            <w:r w:rsidR="00EC5C3B" w:rsidRPr="00C34218">
              <w:rPr>
                <w:rFonts w:ascii="Arial" w:hAnsi="Arial"/>
                <w:color w:val="0000FF"/>
              </w:rPr>
              <w:t>, groep 4</w:t>
            </w:r>
          </w:p>
        </w:tc>
        <w:tc>
          <w:tcPr>
            <w:tcW w:w="150" w:type="pct"/>
            <w:vAlign w:val="bottom"/>
          </w:tcPr>
          <w:p w14:paraId="6EF7299F"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1B04AC14" w14:textId="77777777" w:rsidR="00EC5C3B" w:rsidRPr="00C34218" w:rsidRDefault="00EC5C3B">
            <w:pPr>
              <w:spacing w:line="240" w:lineRule="atLeast"/>
              <w:jc w:val="right"/>
              <w:rPr>
                <w:color w:val="0000FF"/>
              </w:rPr>
            </w:pPr>
            <w:r w:rsidRPr="00C34218">
              <w:rPr>
                <w:rFonts w:ascii="Arial" w:hAnsi="Arial"/>
                <w:color w:val="0000FF"/>
              </w:rPr>
              <w:t>1077,78</w:t>
            </w:r>
          </w:p>
        </w:tc>
        <w:tc>
          <w:tcPr>
            <w:tcW w:w="92" w:type="pct"/>
            <w:vAlign w:val="bottom"/>
          </w:tcPr>
          <w:p w14:paraId="1D4A43B9" w14:textId="77777777" w:rsidR="00EC5C3B" w:rsidRPr="00C34218" w:rsidRDefault="00EC5C3B">
            <w:pPr>
              <w:spacing w:line="240" w:lineRule="atLeast"/>
              <w:jc w:val="right"/>
              <w:rPr>
                <w:color w:val="0000FF"/>
              </w:rPr>
            </w:pPr>
          </w:p>
        </w:tc>
        <w:tc>
          <w:tcPr>
            <w:tcW w:w="149" w:type="pct"/>
            <w:vAlign w:val="bottom"/>
          </w:tcPr>
          <w:p w14:paraId="4514DC7C" w14:textId="77777777" w:rsidR="00EC5C3B" w:rsidRPr="00C34218" w:rsidRDefault="00EC5C3B">
            <w:pPr>
              <w:spacing w:line="240" w:lineRule="atLeast"/>
              <w:jc w:val="right"/>
              <w:rPr>
                <w:color w:val="0000FF"/>
              </w:rPr>
            </w:pPr>
          </w:p>
        </w:tc>
      </w:tr>
      <w:tr w:rsidR="00EC5C3B" w:rsidRPr="00C34218" w14:paraId="15EF0CAA" w14:textId="77777777" w:rsidTr="001C6EC1">
        <w:trPr>
          <w:cantSplit/>
        </w:trPr>
        <w:tc>
          <w:tcPr>
            <w:tcW w:w="151" w:type="pct"/>
          </w:tcPr>
          <w:p w14:paraId="67364E15" w14:textId="77777777" w:rsidR="00EC5C3B" w:rsidRPr="00C34218" w:rsidRDefault="00EC5C3B">
            <w:pPr>
              <w:spacing w:line="240" w:lineRule="atLeast"/>
              <w:rPr>
                <w:color w:val="0000FF"/>
              </w:rPr>
            </w:pPr>
          </w:p>
        </w:tc>
        <w:tc>
          <w:tcPr>
            <w:tcW w:w="300" w:type="pct"/>
            <w:gridSpan w:val="2"/>
          </w:tcPr>
          <w:p w14:paraId="295E7923" w14:textId="77777777" w:rsidR="00EC5C3B" w:rsidRPr="00C34218" w:rsidRDefault="00EC5C3B">
            <w:pPr>
              <w:spacing w:line="240" w:lineRule="atLeast"/>
              <w:jc w:val="right"/>
              <w:rPr>
                <w:color w:val="0000FF"/>
              </w:rPr>
            </w:pPr>
          </w:p>
        </w:tc>
        <w:tc>
          <w:tcPr>
            <w:tcW w:w="450" w:type="pct"/>
          </w:tcPr>
          <w:p w14:paraId="2859F0B5" w14:textId="77777777" w:rsidR="00EC5C3B" w:rsidRPr="00C34218" w:rsidRDefault="00EC5C3B" w:rsidP="009E2FF9">
            <w:pPr>
              <w:spacing w:line="240" w:lineRule="atLeast"/>
              <w:rPr>
                <w:rFonts w:ascii="Arial" w:hAnsi="Arial"/>
                <w:color w:val="0000FF"/>
              </w:rPr>
            </w:pPr>
          </w:p>
        </w:tc>
        <w:tc>
          <w:tcPr>
            <w:tcW w:w="450" w:type="pct"/>
            <w:gridSpan w:val="2"/>
          </w:tcPr>
          <w:p w14:paraId="1D74240D" w14:textId="77777777" w:rsidR="00EC5C3B" w:rsidRPr="00C34218" w:rsidRDefault="00EC5C3B" w:rsidP="009E2FF9">
            <w:pPr>
              <w:spacing w:line="240" w:lineRule="atLeast"/>
              <w:rPr>
                <w:rFonts w:ascii="Arial" w:hAnsi="Arial" w:cs="Arial"/>
                <w:color w:val="0000FF"/>
              </w:rPr>
            </w:pPr>
          </w:p>
        </w:tc>
        <w:tc>
          <w:tcPr>
            <w:tcW w:w="2799" w:type="pct"/>
            <w:gridSpan w:val="2"/>
          </w:tcPr>
          <w:p w14:paraId="0B97C777" w14:textId="77777777" w:rsidR="00EC5C3B" w:rsidRPr="00C34218" w:rsidRDefault="00EC5C3B">
            <w:pPr>
              <w:spacing w:line="240" w:lineRule="atLeast"/>
              <w:rPr>
                <w:rFonts w:ascii="Arial" w:hAnsi="Arial"/>
                <w:color w:val="0000FF"/>
              </w:rPr>
            </w:pPr>
          </w:p>
        </w:tc>
        <w:tc>
          <w:tcPr>
            <w:tcW w:w="150" w:type="pct"/>
            <w:vAlign w:val="bottom"/>
          </w:tcPr>
          <w:p w14:paraId="58CBD14F" w14:textId="77777777" w:rsidR="00EC5C3B" w:rsidRPr="00C34218" w:rsidRDefault="00EC5C3B">
            <w:pPr>
              <w:spacing w:line="240" w:lineRule="atLeast"/>
              <w:jc w:val="right"/>
              <w:rPr>
                <w:rFonts w:ascii="Arial" w:hAnsi="Arial"/>
                <w:color w:val="0000FF"/>
              </w:rPr>
            </w:pPr>
          </w:p>
        </w:tc>
        <w:tc>
          <w:tcPr>
            <w:tcW w:w="459" w:type="pct"/>
            <w:gridSpan w:val="2"/>
            <w:vAlign w:val="bottom"/>
          </w:tcPr>
          <w:p w14:paraId="1E299C91" w14:textId="77777777" w:rsidR="00EC5C3B" w:rsidRPr="00C34218" w:rsidRDefault="00EC5C3B">
            <w:pPr>
              <w:spacing w:line="240" w:lineRule="atLeast"/>
              <w:jc w:val="right"/>
              <w:rPr>
                <w:rFonts w:ascii="Arial" w:hAnsi="Arial"/>
                <w:color w:val="0000FF"/>
              </w:rPr>
            </w:pPr>
          </w:p>
        </w:tc>
        <w:tc>
          <w:tcPr>
            <w:tcW w:w="92" w:type="pct"/>
            <w:vAlign w:val="bottom"/>
          </w:tcPr>
          <w:p w14:paraId="3D682A7D" w14:textId="77777777" w:rsidR="00EC5C3B" w:rsidRPr="00C34218" w:rsidRDefault="00EC5C3B">
            <w:pPr>
              <w:spacing w:line="240" w:lineRule="atLeast"/>
              <w:jc w:val="right"/>
              <w:rPr>
                <w:color w:val="0000FF"/>
              </w:rPr>
            </w:pPr>
          </w:p>
        </w:tc>
        <w:tc>
          <w:tcPr>
            <w:tcW w:w="149" w:type="pct"/>
            <w:vAlign w:val="bottom"/>
          </w:tcPr>
          <w:p w14:paraId="6032BFA5" w14:textId="77777777" w:rsidR="00EC5C3B" w:rsidRPr="00C34218" w:rsidRDefault="00EC5C3B">
            <w:pPr>
              <w:spacing w:line="240" w:lineRule="atLeast"/>
              <w:jc w:val="right"/>
              <w:rPr>
                <w:color w:val="0000FF"/>
              </w:rPr>
            </w:pPr>
          </w:p>
        </w:tc>
      </w:tr>
      <w:tr w:rsidR="00EC5C3B" w:rsidRPr="00C34218" w14:paraId="1BE48D76" w14:textId="77777777" w:rsidTr="001C6EC1">
        <w:trPr>
          <w:cantSplit/>
        </w:trPr>
        <w:tc>
          <w:tcPr>
            <w:tcW w:w="151" w:type="pct"/>
          </w:tcPr>
          <w:p w14:paraId="0EC58291" w14:textId="77777777" w:rsidR="00EC5C3B" w:rsidRPr="00C34218" w:rsidRDefault="00EC5C3B">
            <w:pPr>
              <w:spacing w:line="240" w:lineRule="atLeast"/>
              <w:rPr>
                <w:color w:val="0000FF"/>
              </w:rPr>
            </w:pPr>
          </w:p>
        </w:tc>
        <w:tc>
          <w:tcPr>
            <w:tcW w:w="300" w:type="pct"/>
            <w:gridSpan w:val="2"/>
          </w:tcPr>
          <w:p w14:paraId="4A2EBFFA" w14:textId="77777777" w:rsidR="00EC5C3B" w:rsidRPr="00C34218" w:rsidRDefault="00EC5C3B">
            <w:pPr>
              <w:spacing w:line="240" w:lineRule="atLeast"/>
              <w:jc w:val="right"/>
              <w:rPr>
                <w:color w:val="0000FF"/>
              </w:rPr>
            </w:pPr>
          </w:p>
        </w:tc>
        <w:tc>
          <w:tcPr>
            <w:tcW w:w="450" w:type="pct"/>
          </w:tcPr>
          <w:p w14:paraId="7E87C8B6" w14:textId="77777777" w:rsidR="00EC5C3B" w:rsidRPr="00C34218" w:rsidRDefault="00EC5C3B" w:rsidP="009E2FF9">
            <w:pPr>
              <w:spacing w:line="240" w:lineRule="atLeast"/>
              <w:rPr>
                <w:color w:val="0000FF"/>
              </w:rPr>
            </w:pPr>
            <w:r w:rsidRPr="00C34218">
              <w:rPr>
                <w:rFonts w:ascii="Arial" w:hAnsi="Arial"/>
                <w:color w:val="0000FF"/>
              </w:rPr>
              <w:t>696636</w:t>
            </w:r>
          </w:p>
        </w:tc>
        <w:tc>
          <w:tcPr>
            <w:tcW w:w="450" w:type="pct"/>
            <w:gridSpan w:val="2"/>
          </w:tcPr>
          <w:p w14:paraId="3A2BE7BA" w14:textId="77777777" w:rsidR="00EC5C3B" w:rsidRPr="00C34218" w:rsidRDefault="00152D59" w:rsidP="009E2FF9">
            <w:pPr>
              <w:spacing w:line="240" w:lineRule="atLeast"/>
              <w:rPr>
                <w:rFonts w:ascii="Arial" w:hAnsi="Arial" w:cs="Arial"/>
                <w:color w:val="0000FF"/>
              </w:rPr>
            </w:pPr>
            <w:r w:rsidRPr="00C34218">
              <w:rPr>
                <w:rFonts w:ascii="Arial" w:hAnsi="Arial" w:cs="Arial"/>
                <w:color w:val="0000FF"/>
              </w:rPr>
              <w:t>696640</w:t>
            </w:r>
          </w:p>
        </w:tc>
        <w:tc>
          <w:tcPr>
            <w:tcW w:w="2799" w:type="pct"/>
            <w:gridSpan w:val="2"/>
          </w:tcPr>
          <w:p w14:paraId="41659CEB" w14:textId="77777777" w:rsidR="00EC5C3B" w:rsidRPr="00C34218" w:rsidRDefault="007D3C49">
            <w:pPr>
              <w:spacing w:line="240" w:lineRule="atLeast"/>
              <w:rPr>
                <w:rFonts w:ascii="Arial" w:hAnsi="Arial"/>
                <w:color w:val="0000FF"/>
              </w:rPr>
            </w:pPr>
            <w:r w:rsidRPr="00C34218">
              <w:rPr>
                <w:rFonts w:ascii="Arial" w:hAnsi="Arial"/>
                <w:color w:val="0000FF"/>
              </w:rPr>
              <w:t>Koker voor prothese</w:t>
            </w:r>
            <w:r w:rsidR="00EC5C3B" w:rsidRPr="00C34218">
              <w:rPr>
                <w:rFonts w:ascii="Arial" w:hAnsi="Arial"/>
                <w:color w:val="0000FF"/>
              </w:rPr>
              <w:t>, groep 5</w:t>
            </w:r>
          </w:p>
        </w:tc>
        <w:tc>
          <w:tcPr>
            <w:tcW w:w="150" w:type="pct"/>
            <w:vAlign w:val="bottom"/>
          </w:tcPr>
          <w:p w14:paraId="7241AEBF" w14:textId="77777777" w:rsidR="00EC5C3B" w:rsidRPr="00C34218" w:rsidRDefault="00EC5C3B">
            <w:pPr>
              <w:spacing w:line="240" w:lineRule="atLeast"/>
              <w:jc w:val="right"/>
              <w:rPr>
                <w:color w:val="0000FF"/>
              </w:rPr>
            </w:pPr>
            <w:r w:rsidRPr="00C34218">
              <w:rPr>
                <w:rFonts w:ascii="Arial" w:hAnsi="Arial"/>
                <w:color w:val="0000FF"/>
              </w:rPr>
              <w:t>T</w:t>
            </w:r>
          </w:p>
        </w:tc>
        <w:tc>
          <w:tcPr>
            <w:tcW w:w="459" w:type="pct"/>
            <w:gridSpan w:val="2"/>
            <w:vAlign w:val="bottom"/>
          </w:tcPr>
          <w:p w14:paraId="5CD9CB3F" w14:textId="77777777" w:rsidR="00EC5C3B" w:rsidRPr="00C34218" w:rsidRDefault="00EC5C3B">
            <w:pPr>
              <w:spacing w:line="240" w:lineRule="atLeast"/>
              <w:jc w:val="right"/>
              <w:rPr>
                <w:color w:val="0000FF"/>
              </w:rPr>
            </w:pPr>
            <w:r w:rsidRPr="00C34218">
              <w:rPr>
                <w:rFonts w:ascii="Arial" w:hAnsi="Arial"/>
                <w:color w:val="0000FF"/>
              </w:rPr>
              <w:t>1179,18</w:t>
            </w:r>
          </w:p>
        </w:tc>
        <w:tc>
          <w:tcPr>
            <w:tcW w:w="92" w:type="pct"/>
            <w:vAlign w:val="bottom"/>
          </w:tcPr>
          <w:p w14:paraId="2A572573" w14:textId="77777777" w:rsidR="00EC5C3B" w:rsidRPr="00C34218" w:rsidRDefault="00EC5C3B">
            <w:pPr>
              <w:spacing w:line="240" w:lineRule="atLeast"/>
              <w:jc w:val="right"/>
              <w:rPr>
                <w:color w:val="0000FF"/>
              </w:rPr>
            </w:pPr>
          </w:p>
        </w:tc>
        <w:tc>
          <w:tcPr>
            <w:tcW w:w="149" w:type="pct"/>
            <w:vAlign w:val="bottom"/>
          </w:tcPr>
          <w:p w14:paraId="6C448664" w14:textId="77777777" w:rsidR="00EC5C3B" w:rsidRPr="00C34218" w:rsidRDefault="007D3C49">
            <w:pPr>
              <w:spacing w:line="240" w:lineRule="atLeast"/>
              <w:jc w:val="right"/>
              <w:rPr>
                <w:color w:val="0000FF"/>
              </w:rPr>
            </w:pPr>
            <w:r w:rsidRPr="00C34218">
              <w:rPr>
                <w:rFonts w:ascii="Arial" w:hAnsi="Arial"/>
                <w:color w:val="0000FF"/>
                <w:lang w:val="nl-BE"/>
              </w:rPr>
              <w:t>"</w:t>
            </w:r>
          </w:p>
        </w:tc>
      </w:tr>
      <w:tr w:rsidR="0004758F" w:rsidRPr="00C34218" w14:paraId="0E153AB7" w14:textId="77777777" w:rsidTr="001C6EC1">
        <w:trPr>
          <w:cantSplit/>
        </w:trPr>
        <w:tc>
          <w:tcPr>
            <w:tcW w:w="151" w:type="pct"/>
          </w:tcPr>
          <w:p w14:paraId="2A13A755" w14:textId="77777777" w:rsidR="0004758F" w:rsidRPr="00C34218" w:rsidRDefault="0004758F">
            <w:pPr>
              <w:spacing w:line="240" w:lineRule="atLeast"/>
              <w:rPr>
                <w:color w:val="0000FF"/>
              </w:rPr>
            </w:pPr>
          </w:p>
        </w:tc>
        <w:tc>
          <w:tcPr>
            <w:tcW w:w="300" w:type="pct"/>
            <w:gridSpan w:val="2"/>
          </w:tcPr>
          <w:p w14:paraId="4F073BF3" w14:textId="77777777" w:rsidR="0004758F" w:rsidRPr="00C34218" w:rsidRDefault="0004758F">
            <w:pPr>
              <w:spacing w:line="240" w:lineRule="atLeast"/>
              <w:jc w:val="right"/>
              <w:rPr>
                <w:color w:val="0000FF"/>
              </w:rPr>
            </w:pPr>
          </w:p>
        </w:tc>
        <w:tc>
          <w:tcPr>
            <w:tcW w:w="450" w:type="pct"/>
          </w:tcPr>
          <w:p w14:paraId="6393AB79" w14:textId="77777777" w:rsidR="0004758F" w:rsidRPr="00C34218" w:rsidRDefault="0004758F" w:rsidP="009E2FF9">
            <w:pPr>
              <w:spacing w:line="240" w:lineRule="atLeast"/>
              <w:rPr>
                <w:rFonts w:ascii="Arial" w:hAnsi="Arial"/>
                <w:color w:val="0000FF"/>
              </w:rPr>
            </w:pPr>
          </w:p>
        </w:tc>
        <w:tc>
          <w:tcPr>
            <w:tcW w:w="450" w:type="pct"/>
            <w:gridSpan w:val="2"/>
          </w:tcPr>
          <w:p w14:paraId="332624C3" w14:textId="77777777" w:rsidR="0004758F" w:rsidRPr="00C34218" w:rsidRDefault="0004758F" w:rsidP="009E2FF9">
            <w:pPr>
              <w:spacing w:line="240" w:lineRule="atLeast"/>
              <w:rPr>
                <w:rFonts w:ascii="Arial" w:hAnsi="Arial" w:cs="Arial"/>
                <w:color w:val="0000FF"/>
              </w:rPr>
            </w:pPr>
          </w:p>
        </w:tc>
        <w:tc>
          <w:tcPr>
            <w:tcW w:w="2799" w:type="pct"/>
            <w:gridSpan w:val="2"/>
          </w:tcPr>
          <w:p w14:paraId="595D2494" w14:textId="77777777" w:rsidR="0004758F" w:rsidRPr="00C34218" w:rsidRDefault="0004758F">
            <w:pPr>
              <w:spacing w:line="240" w:lineRule="atLeast"/>
              <w:rPr>
                <w:rFonts w:ascii="Arial" w:hAnsi="Arial"/>
                <w:color w:val="0000FF"/>
              </w:rPr>
            </w:pPr>
          </w:p>
        </w:tc>
        <w:tc>
          <w:tcPr>
            <w:tcW w:w="150" w:type="pct"/>
            <w:vAlign w:val="bottom"/>
          </w:tcPr>
          <w:p w14:paraId="65513680" w14:textId="77777777" w:rsidR="0004758F" w:rsidRPr="00C34218" w:rsidRDefault="0004758F">
            <w:pPr>
              <w:spacing w:line="240" w:lineRule="atLeast"/>
              <w:jc w:val="right"/>
              <w:rPr>
                <w:rFonts w:ascii="Arial" w:hAnsi="Arial"/>
                <w:color w:val="0000FF"/>
              </w:rPr>
            </w:pPr>
          </w:p>
        </w:tc>
        <w:tc>
          <w:tcPr>
            <w:tcW w:w="459" w:type="pct"/>
            <w:gridSpan w:val="2"/>
            <w:vAlign w:val="bottom"/>
          </w:tcPr>
          <w:p w14:paraId="77A4CC8D" w14:textId="77777777" w:rsidR="0004758F" w:rsidRPr="00C34218" w:rsidRDefault="0004758F">
            <w:pPr>
              <w:spacing w:line="240" w:lineRule="atLeast"/>
              <w:jc w:val="right"/>
              <w:rPr>
                <w:rFonts w:ascii="Arial" w:hAnsi="Arial"/>
                <w:color w:val="0000FF"/>
              </w:rPr>
            </w:pPr>
          </w:p>
        </w:tc>
        <w:tc>
          <w:tcPr>
            <w:tcW w:w="92" w:type="pct"/>
            <w:vAlign w:val="bottom"/>
          </w:tcPr>
          <w:p w14:paraId="08482753" w14:textId="77777777" w:rsidR="0004758F" w:rsidRPr="00C34218" w:rsidRDefault="0004758F">
            <w:pPr>
              <w:spacing w:line="240" w:lineRule="atLeast"/>
              <w:jc w:val="right"/>
              <w:rPr>
                <w:color w:val="0000FF"/>
              </w:rPr>
            </w:pPr>
          </w:p>
        </w:tc>
        <w:tc>
          <w:tcPr>
            <w:tcW w:w="149" w:type="pct"/>
            <w:vAlign w:val="bottom"/>
          </w:tcPr>
          <w:p w14:paraId="5319566B" w14:textId="77777777" w:rsidR="0004758F" w:rsidRPr="00C34218" w:rsidRDefault="0004758F">
            <w:pPr>
              <w:spacing w:line="240" w:lineRule="atLeast"/>
              <w:jc w:val="right"/>
              <w:rPr>
                <w:rFonts w:ascii="Arial" w:hAnsi="Arial"/>
                <w:color w:val="0000FF"/>
                <w:lang w:val="nl-BE"/>
              </w:rPr>
            </w:pPr>
          </w:p>
        </w:tc>
      </w:tr>
      <w:tr w:rsidR="007D3C49" w:rsidRPr="00C34218" w14:paraId="494FBAEE" w14:textId="77777777" w:rsidTr="001C6EC1">
        <w:trPr>
          <w:cantSplit/>
        </w:trPr>
        <w:tc>
          <w:tcPr>
            <w:tcW w:w="151" w:type="pct"/>
          </w:tcPr>
          <w:p w14:paraId="5F7A2AE9" w14:textId="77777777" w:rsidR="007D3C49" w:rsidRPr="00C34218" w:rsidRDefault="007D3C49">
            <w:pPr>
              <w:spacing w:line="240" w:lineRule="atLeast"/>
              <w:rPr>
                <w:color w:val="0000FF"/>
              </w:rPr>
            </w:pPr>
          </w:p>
        </w:tc>
        <w:tc>
          <w:tcPr>
            <w:tcW w:w="300" w:type="pct"/>
            <w:gridSpan w:val="2"/>
          </w:tcPr>
          <w:p w14:paraId="6CCD21D4" w14:textId="77777777" w:rsidR="007D3C49" w:rsidRPr="00C34218" w:rsidRDefault="007D3C49">
            <w:pPr>
              <w:spacing w:line="240" w:lineRule="atLeast"/>
              <w:jc w:val="right"/>
              <w:rPr>
                <w:color w:val="0000FF"/>
              </w:rPr>
            </w:pPr>
          </w:p>
        </w:tc>
        <w:tc>
          <w:tcPr>
            <w:tcW w:w="450" w:type="pct"/>
          </w:tcPr>
          <w:p w14:paraId="1497C585" w14:textId="77777777" w:rsidR="007D3C49" w:rsidRPr="00C34218" w:rsidRDefault="007D3C49" w:rsidP="009E2FF9">
            <w:pPr>
              <w:spacing w:line="240" w:lineRule="atLeast"/>
              <w:rPr>
                <w:color w:val="0000FF"/>
              </w:rPr>
            </w:pPr>
          </w:p>
        </w:tc>
        <w:tc>
          <w:tcPr>
            <w:tcW w:w="450" w:type="pct"/>
            <w:gridSpan w:val="2"/>
          </w:tcPr>
          <w:p w14:paraId="1D812A67" w14:textId="77777777" w:rsidR="007D3C49" w:rsidRPr="00C34218" w:rsidRDefault="007D3C49" w:rsidP="009E2FF9">
            <w:pPr>
              <w:spacing w:line="240" w:lineRule="atLeast"/>
              <w:rPr>
                <w:rFonts w:ascii="Arial" w:hAnsi="Arial" w:cs="Arial"/>
                <w:color w:val="0000FF"/>
              </w:rPr>
            </w:pPr>
          </w:p>
        </w:tc>
        <w:tc>
          <w:tcPr>
            <w:tcW w:w="3500" w:type="pct"/>
            <w:gridSpan w:val="6"/>
          </w:tcPr>
          <w:p w14:paraId="7F4475E6" w14:textId="77777777" w:rsidR="007D3C49" w:rsidRPr="00C34218" w:rsidRDefault="007D3C49" w:rsidP="0047273B">
            <w:pPr>
              <w:spacing w:line="240" w:lineRule="atLeast"/>
              <w:rPr>
                <w:rFonts w:ascii="Arial" w:hAnsi="Arial"/>
                <w:b/>
                <w:color w:val="0000FF"/>
              </w:rPr>
            </w:pPr>
            <w:r w:rsidRPr="00C34218">
              <w:rPr>
                <w:rFonts w:ascii="Arial" w:hAnsi="Arial"/>
                <w:i/>
                <w:color w:val="0000FF"/>
                <w:sz w:val="18"/>
                <w:lang w:val="nl-BE"/>
              </w:rPr>
              <w:t>"K.B. 20.7.2004" (in werking 1.9.2004)</w:t>
            </w:r>
          </w:p>
        </w:tc>
        <w:tc>
          <w:tcPr>
            <w:tcW w:w="149" w:type="pct"/>
            <w:vAlign w:val="bottom"/>
          </w:tcPr>
          <w:p w14:paraId="006BF983" w14:textId="77777777" w:rsidR="007D3C49" w:rsidRPr="00C34218" w:rsidRDefault="007D3C49">
            <w:pPr>
              <w:spacing w:line="240" w:lineRule="atLeast"/>
              <w:jc w:val="right"/>
              <w:rPr>
                <w:color w:val="0000FF"/>
              </w:rPr>
            </w:pPr>
          </w:p>
        </w:tc>
      </w:tr>
      <w:tr w:rsidR="007D3C49" w:rsidRPr="00C34218" w14:paraId="49168A05" w14:textId="77777777" w:rsidTr="001C6EC1">
        <w:trPr>
          <w:cantSplit/>
        </w:trPr>
        <w:tc>
          <w:tcPr>
            <w:tcW w:w="151" w:type="pct"/>
          </w:tcPr>
          <w:p w14:paraId="12C319FA" w14:textId="77777777" w:rsidR="007D3C49" w:rsidRPr="00C34218" w:rsidRDefault="007D3C49">
            <w:pPr>
              <w:spacing w:line="240" w:lineRule="atLeast"/>
              <w:rPr>
                <w:color w:val="0000FF"/>
              </w:rPr>
            </w:pPr>
          </w:p>
        </w:tc>
        <w:tc>
          <w:tcPr>
            <w:tcW w:w="300" w:type="pct"/>
            <w:gridSpan w:val="2"/>
          </w:tcPr>
          <w:p w14:paraId="61C83EC5" w14:textId="77777777" w:rsidR="007D3C49" w:rsidRPr="00C34218" w:rsidRDefault="007D3C49">
            <w:pPr>
              <w:spacing w:line="240" w:lineRule="atLeast"/>
              <w:jc w:val="right"/>
              <w:rPr>
                <w:color w:val="0000FF"/>
              </w:rPr>
            </w:pPr>
          </w:p>
        </w:tc>
        <w:tc>
          <w:tcPr>
            <w:tcW w:w="450" w:type="pct"/>
          </w:tcPr>
          <w:p w14:paraId="5A1CF92F" w14:textId="77777777" w:rsidR="007D3C49" w:rsidRPr="00C34218" w:rsidRDefault="007D3C49" w:rsidP="009E2FF9">
            <w:pPr>
              <w:spacing w:line="240" w:lineRule="atLeast"/>
              <w:rPr>
                <w:color w:val="0000FF"/>
              </w:rPr>
            </w:pPr>
          </w:p>
        </w:tc>
        <w:tc>
          <w:tcPr>
            <w:tcW w:w="450" w:type="pct"/>
            <w:gridSpan w:val="2"/>
          </w:tcPr>
          <w:p w14:paraId="24907650" w14:textId="77777777" w:rsidR="007D3C49" w:rsidRPr="00C34218" w:rsidRDefault="007D3C49" w:rsidP="009E2FF9">
            <w:pPr>
              <w:spacing w:line="240" w:lineRule="atLeast"/>
              <w:rPr>
                <w:rFonts w:ascii="Arial" w:hAnsi="Arial" w:cs="Arial"/>
                <w:color w:val="0000FF"/>
              </w:rPr>
            </w:pPr>
          </w:p>
        </w:tc>
        <w:tc>
          <w:tcPr>
            <w:tcW w:w="3500" w:type="pct"/>
            <w:gridSpan w:val="6"/>
          </w:tcPr>
          <w:p w14:paraId="5517A6AA" w14:textId="77777777" w:rsidR="007D3C49" w:rsidRPr="00C34218" w:rsidRDefault="007D3C49">
            <w:pPr>
              <w:spacing w:line="240" w:lineRule="atLeast"/>
              <w:rPr>
                <w:color w:val="0000FF"/>
              </w:rPr>
            </w:pPr>
            <w:r w:rsidRPr="00C34218">
              <w:rPr>
                <w:rFonts w:ascii="Arial" w:hAnsi="Arial"/>
                <w:color w:val="0000FF"/>
                <w:lang w:val="nl-BE"/>
              </w:rPr>
              <w:t>"</w:t>
            </w:r>
            <w:r w:rsidRPr="00C34218">
              <w:rPr>
                <w:rFonts w:ascii="Arial" w:hAnsi="Arial"/>
                <w:b/>
                <w:color w:val="0000FF"/>
              </w:rPr>
              <w:t>8° Heupexarticulatie</w:t>
            </w:r>
          </w:p>
        </w:tc>
        <w:tc>
          <w:tcPr>
            <w:tcW w:w="149" w:type="pct"/>
            <w:vAlign w:val="bottom"/>
          </w:tcPr>
          <w:p w14:paraId="0761AC2A" w14:textId="77777777" w:rsidR="007D3C49" w:rsidRPr="00C34218" w:rsidRDefault="007D3C49">
            <w:pPr>
              <w:spacing w:line="240" w:lineRule="atLeast"/>
              <w:jc w:val="right"/>
              <w:rPr>
                <w:color w:val="0000FF"/>
              </w:rPr>
            </w:pPr>
          </w:p>
        </w:tc>
      </w:tr>
      <w:tr w:rsidR="00B664C0" w:rsidRPr="00C34218" w14:paraId="17278285" w14:textId="77777777" w:rsidTr="001C6EC1">
        <w:trPr>
          <w:cantSplit/>
        </w:trPr>
        <w:tc>
          <w:tcPr>
            <w:tcW w:w="151" w:type="pct"/>
          </w:tcPr>
          <w:p w14:paraId="218E04F1" w14:textId="77777777" w:rsidR="00B664C0" w:rsidRPr="00C34218" w:rsidRDefault="00B664C0">
            <w:pPr>
              <w:spacing w:line="240" w:lineRule="atLeast"/>
              <w:rPr>
                <w:color w:val="0000FF"/>
              </w:rPr>
            </w:pPr>
          </w:p>
        </w:tc>
        <w:tc>
          <w:tcPr>
            <w:tcW w:w="300" w:type="pct"/>
            <w:gridSpan w:val="2"/>
          </w:tcPr>
          <w:p w14:paraId="60605DD3" w14:textId="77777777" w:rsidR="00B664C0" w:rsidRPr="00C34218" w:rsidRDefault="00B664C0">
            <w:pPr>
              <w:spacing w:line="240" w:lineRule="atLeast"/>
              <w:jc w:val="right"/>
              <w:rPr>
                <w:color w:val="0000FF"/>
              </w:rPr>
            </w:pPr>
          </w:p>
        </w:tc>
        <w:tc>
          <w:tcPr>
            <w:tcW w:w="450" w:type="pct"/>
          </w:tcPr>
          <w:p w14:paraId="6BFC6468" w14:textId="77777777" w:rsidR="00B664C0" w:rsidRPr="00C34218" w:rsidRDefault="00B664C0" w:rsidP="009E2FF9">
            <w:pPr>
              <w:spacing w:line="240" w:lineRule="atLeast"/>
              <w:rPr>
                <w:color w:val="0000FF"/>
              </w:rPr>
            </w:pPr>
          </w:p>
        </w:tc>
        <w:tc>
          <w:tcPr>
            <w:tcW w:w="450" w:type="pct"/>
            <w:gridSpan w:val="2"/>
          </w:tcPr>
          <w:p w14:paraId="4CA4D42E" w14:textId="77777777" w:rsidR="00B664C0" w:rsidRPr="00C34218" w:rsidRDefault="00B664C0" w:rsidP="009E2FF9">
            <w:pPr>
              <w:spacing w:line="240" w:lineRule="atLeast"/>
              <w:rPr>
                <w:rFonts w:ascii="Arial" w:hAnsi="Arial" w:cs="Arial"/>
                <w:color w:val="0000FF"/>
              </w:rPr>
            </w:pPr>
          </w:p>
        </w:tc>
        <w:tc>
          <w:tcPr>
            <w:tcW w:w="3500" w:type="pct"/>
            <w:gridSpan w:val="6"/>
          </w:tcPr>
          <w:p w14:paraId="6A6CBFDA" w14:textId="77777777" w:rsidR="00B664C0" w:rsidRPr="00C34218" w:rsidRDefault="00B664C0">
            <w:pPr>
              <w:spacing w:line="240" w:lineRule="atLeast"/>
              <w:rPr>
                <w:rFonts w:ascii="Arial" w:hAnsi="Arial"/>
                <w:color w:val="0000FF"/>
                <w:lang w:val="nl-BE"/>
              </w:rPr>
            </w:pPr>
          </w:p>
        </w:tc>
        <w:tc>
          <w:tcPr>
            <w:tcW w:w="149" w:type="pct"/>
            <w:vAlign w:val="bottom"/>
          </w:tcPr>
          <w:p w14:paraId="6908F18C" w14:textId="77777777" w:rsidR="00B664C0" w:rsidRPr="00C34218" w:rsidRDefault="00B664C0">
            <w:pPr>
              <w:spacing w:line="240" w:lineRule="atLeast"/>
              <w:jc w:val="right"/>
              <w:rPr>
                <w:color w:val="0000FF"/>
              </w:rPr>
            </w:pPr>
          </w:p>
        </w:tc>
      </w:tr>
      <w:tr w:rsidR="007D3C49" w:rsidRPr="00C34218" w14:paraId="7D579820" w14:textId="77777777" w:rsidTr="001C6EC1">
        <w:trPr>
          <w:cantSplit/>
        </w:trPr>
        <w:tc>
          <w:tcPr>
            <w:tcW w:w="151" w:type="pct"/>
          </w:tcPr>
          <w:p w14:paraId="00B9B597" w14:textId="77777777" w:rsidR="007D3C49" w:rsidRPr="00C34218" w:rsidRDefault="007D3C49">
            <w:pPr>
              <w:spacing w:line="240" w:lineRule="atLeast"/>
              <w:rPr>
                <w:color w:val="0000FF"/>
              </w:rPr>
            </w:pPr>
          </w:p>
        </w:tc>
        <w:tc>
          <w:tcPr>
            <w:tcW w:w="300" w:type="pct"/>
            <w:gridSpan w:val="2"/>
          </w:tcPr>
          <w:p w14:paraId="6F78182D" w14:textId="77777777" w:rsidR="007D3C49" w:rsidRPr="00C34218" w:rsidRDefault="007D3C49">
            <w:pPr>
              <w:spacing w:line="240" w:lineRule="atLeast"/>
              <w:jc w:val="right"/>
              <w:rPr>
                <w:color w:val="0000FF"/>
              </w:rPr>
            </w:pPr>
          </w:p>
        </w:tc>
        <w:tc>
          <w:tcPr>
            <w:tcW w:w="450" w:type="pct"/>
          </w:tcPr>
          <w:p w14:paraId="6D446AA3" w14:textId="77777777" w:rsidR="007D3C49" w:rsidRPr="00C34218" w:rsidRDefault="007D3C49" w:rsidP="009E2FF9">
            <w:pPr>
              <w:spacing w:line="240" w:lineRule="atLeast"/>
              <w:rPr>
                <w:color w:val="0000FF"/>
              </w:rPr>
            </w:pPr>
          </w:p>
        </w:tc>
        <w:tc>
          <w:tcPr>
            <w:tcW w:w="450" w:type="pct"/>
            <w:gridSpan w:val="2"/>
          </w:tcPr>
          <w:p w14:paraId="74BBD0FE" w14:textId="77777777" w:rsidR="007D3C49" w:rsidRPr="00C34218" w:rsidRDefault="007D3C49" w:rsidP="009E2FF9">
            <w:pPr>
              <w:spacing w:line="240" w:lineRule="atLeast"/>
              <w:rPr>
                <w:rFonts w:ascii="Arial" w:hAnsi="Arial" w:cs="Arial"/>
                <w:color w:val="0000FF"/>
              </w:rPr>
            </w:pPr>
          </w:p>
        </w:tc>
        <w:tc>
          <w:tcPr>
            <w:tcW w:w="3500" w:type="pct"/>
            <w:gridSpan w:val="6"/>
          </w:tcPr>
          <w:p w14:paraId="644DA21F" w14:textId="77777777" w:rsidR="007D3C49" w:rsidRPr="00C34218" w:rsidRDefault="007D3C49">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1151773A" w14:textId="77777777" w:rsidR="007D3C49" w:rsidRPr="00C34218" w:rsidRDefault="007D3C49">
            <w:pPr>
              <w:spacing w:line="240" w:lineRule="atLeast"/>
              <w:jc w:val="right"/>
              <w:rPr>
                <w:color w:val="0000FF"/>
              </w:rPr>
            </w:pPr>
          </w:p>
        </w:tc>
      </w:tr>
      <w:tr w:rsidR="00B664C0" w:rsidRPr="00C34218" w14:paraId="45E825C2" w14:textId="77777777" w:rsidTr="001C6EC1">
        <w:trPr>
          <w:cantSplit/>
        </w:trPr>
        <w:tc>
          <w:tcPr>
            <w:tcW w:w="151" w:type="pct"/>
          </w:tcPr>
          <w:p w14:paraId="58A34A7C" w14:textId="77777777" w:rsidR="00B664C0" w:rsidRPr="00C34218" w:rsidRDefault="00B664C0">
            <w:pPr>
              <w:spacing w:line="240" w:lineRule="atLeast"/>
              <w:rPr>
                <w:color w:val="0000FF"/>
              </w:rPr>
            </w:pPr>
          </w:p>
        </w:tc>
        <w:tc>
          <w:tcPr>
            <w:tcW w:w="300" w:type="pct"/>
            <w:gridSpan w:val="2"/>
          </w:tcPr>
          <w:p w14:paraId="0B6D4952" w14:textId="77777777" w:rsidR="00B664C0" w:rsidRPr="00C34218" w:rsidRDefault="00B664C0">
            <w:pPr>
              <w:spacing w:line="240" w:lineRule="atLeast"/>
              <w:jc w:val="right"/>
              <w:rPr>
                <w:color w:val="0000FF"/>
              </w:rPr>
            </w:pPr>
          </w:p>
        </w:tc>
        <w:tc>
          <w:tcPr>
            <w:tcW w:w="450" w:type="pct"/>
          </w:tcPr>
          <w:p w14:paraId="7AA29332" w14:textId="77777777" w:rsidR="00B664C0" w:rsidRPr="00C34218" w:rsidRDefault="00B664C0" w:rsidP="009E2FF9">
            <w:pPr>
              <w:spacing w:line="240" w:lineRule="atLeast"/>
              <w:rPr>
                <w:color w:val="0000FF"/>
              </w:rPr>
            </w:pPr>
          </w:p>
        </w:tc>
        <w:tc>
          <w:tcPr>
            <w:tcW w:w="450" w:type="pct"/>
            <w:gridSpan w:val="2"/>
          </w:tcPr>
          <w:p w14:paraId="49F5DF26" w14:textId="77777777" w:rsidR="00B664C0" w:rsidRPr="00C34218" w:rsidRDefault="00B664C0" w:rsidP="009E2FF9">
            <w:pPr>
              <w:spacing w:line="240" w:lineRule="atLeast"/>
              <w:rPr>
                <w:rFonts w:ascii="Arial" w:hAnsi="Arial" w:cs="Arial"/>
                <w:color w:val="0000FF"/>
              </w:rPr>
            </w:pPr>
          </w:p>
        </w:tc>
        <w:tc>
          <w:tcPr>
            <w:tcW w:w="3500" w:type="pct"/>
            <w:gridSpan w:val="6"/>
          </w:tcPr>
          <w:p w14:paraId="787E838D" w14:textId="77777777" w:rsidR="00B664C0" w:rsidRPr="00C34218" w:rsidRDefault="00B664C0">
            <w:pPr>
              <w:spacing w:line="240" w:lineRule="atLeast"/>
              <w:rPr>
                <w:rFonts w:ascii="Arial" w:hAnsi="Arial"/>
                <w:color w:val="0000FF"/>
              </w:rPr>
            </w:pPr>
          </w:p>
        </w:tc>
        <w:tc>
          <w:tcPr>
            <w:tcW w:w="149" w:type="pct"/>
            <w:vAlign w:val="bottom"/>
          </w:tcPr>
          <w:p w14:paraId="2889B4C1" w14:textId="77777777" w:rsidR="00B664C0" w:rsidRPr="00C34218" w:rsidRDefault="00B664C0">
            <w:pPr>
              <w:spacing w:line="240" w:lineRule="atLeast"/>
              <w:jc w:val="right"/>
              <w:rPr>
                <w:color w:val="0000FF"/>
              </w:rPr>
            </w:pPr>
          </w:p>
        </w:tc>
      </w:tr>
      <w:tr w:rsidR="007D3C49" w:rsidRPr="00A802BF" w14:paraId="1FB2DB69" w14:textId="77777777" w:rsidTr="001C6EC1">
        <w:trPr>
          <w:cantSplit/>
        </w:trPr>
        <w:tc>
          <w:tcPr>
            <w:tcW w:w="151" w:type="pct"/>
          </w:tcPr>
          <w:p w14:paraId="2473FC56" w14:textId="77777777" w:rsidR="007D3C49" w:rsidRPr="00C34218" w:rsidRDefault="007D3C49">
            <w:pPr>
              <w:spacing w:line="240" w:lineRule="atLeast"/>
              <w:rPr>
                <w:color w:val="0000FF"/>
              </w:rPr>
            </w:pPr>
          </w:p>
        </w:tc>
        <w:tc>
          <w:tcPr>
            <w:tcW w:w="300" w:type="pct"/>
            <w:gridSpan w:val="2"/>
          </w:tcPr>
          <w:p w14:paraId="10A43AB3" w14:textId="77777777" w:rsidR="007D3C49" w:rsidRPr="00C34218" w:rsidRDefault="007D3C49">
            <w:pPr>
              <w:spacing w:line="240" w:lineRule="atLeast"/>
              <w:jc w:val="right"/>
              <w:rPr>
                <w:color w:val="0000FF"/>
              </w:rPr>
            </w:pPr>
          </w:p>
        </w:tc>
        <w:tc>
          <w:tcPr>
            <w:tcW w:w="450" w:type="pct"/>
          </w:tcPr>
          <w:p w14:paraId="076C9523" w14:textId="77777777" w:rsidR="007D3C49" w:rsidRPr="00C34218" w:rsidRDefault="007D3C49" w:rsidP="009E2FF9">
            <w:pPr>
              <w:spacing w:line="240" w:lineRule="atLeast"/>
              <w:rPr>
                <w:color w:val="0000FF"/>
              </w:rPr>
            </w:pPr>
          </w:p>
        </w:tc>
        <w:tc>
          <w:tcPr>
            <w:tcW w:w="450" w:type="pct"/>
            <w:gridSpan w:val="2"/>
          </w:tcPr>
          <w:p w14:paraId="6BA2045A" w14:textId="77777777" w:rsidR="007D3C49" w:rsidRPr="00C34218" w:rsidRDefault="007D3C49" w:rsidP="009E2FF9">
            <w:pPr>
              <w:spacing w:line="240" w:lineRule="atLeast"/>
              <w:rPr>
                <w:rFonts w:ascii="Arial" w:hAnsi="Arial" w:cs="Arial"/>
                <w:color w:val="0000FF"/>
              </w:rPr>
            </w:pPr>
          </w:p>
        </w:tc>
        <w:tc>
          <w:tcPr>
            <w:tcW w:w="3500" w:type="pct"/>
            <w:gridSpan w:val="6"/>
          </w:tcPr>
          <w:p w14:paraId="418DEA14" w14:textId="77777777" w:rsidR="007D3C49" w:rsidRPr="00C34218" w:rsidRDefault="007D3C49"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7C59E4FE" w14:textId="77777777" w:rsidR="007D3C49" w:rsidRPr="00C34218" w:rsidRDefault="007D3C49">
            <w:pPr>
              <w:spacing w:line="240" w:lineRule="atLeast"/>
              <w:jc w:val="right"/>
              <w:rPr>
                <w:color w:val="0000FF"/>
                <w:lang w:val="nl-BE"/>
              </w:rPr>
            </w:pPr>
          </w:p>
        </w:tc>
      </w:tr>
      <w:tr w:rsidR="007D3C49" w:rsidRPr="00C34218" w14:paraId="390E9FD8" w14:textId="77777777" w:rsidTr="001C6EC1">
        <w:trPr>
          <w:cantSplit/>
        </w:trPr>
        <w:tc>
          <w:tcPr>
            <w:tcW w:w="151" w:type="pct"/>
          </w:tcPr>
          <w:p w14:paraId="2B981DCB" w14:textId="77777777" w:rsidR="007D3C49" w:rsidRPr="00C34218" w:rsidRDefault="007D3C49">
            <w:pPr>
              <w:spacing w:line="240" w:lineRule="atLeast"/>
              <w:rPr>
                <w:color w:val="0000FF"/>
              </w:rPr>
            </w:pPr>
            <w:r w:rsidRPr="00C34218">
              <w:rPr>
                <w:rFonts w:ascii="Arial" w:hAnsi="Arial"/>
                <w:color w:val="0000FF"/>
                <w:lang w:val="nl-BE"/>
              </w:rPr>
              <w:t>"</w:t>
            </w:r>
          </w:p>
        </w:tc>
        <w:tc>
          <w:tcPr>
            <w:tcW w:w="300" w:type="pct"/>
            <w:gridSpan w:val="2"/>
          </w:tcPr>
          <w:p w14:paraId="05BBB5A3" w14:textId="77777777" w:rsidR="007D3C49" w:rsidRPr="00C34218" w:rsidRDefault="007D3C49">
            <w:pPr>
              <w:spacing w:line="240" w:lineRule="atLeast"/>
              <w:jc w:val="right"/>
              <w:rPr>
                <w:color w:val="0000FF"/>
              </w:rPr>
            </w:pPr>
          </w:p>
        </w:tc>
        <w:tc>
          <w:tcPr>
            <w:tcW w:w="450" w:type="pct"/>
          </w:tcPr>
          <w:p w14:paraId="0D33ED3C" w14:textId="77777777" w:rsidR="007D3C49" w:rsidRPr="00C34218" w:rsidRDefault="007D3C49" w:rsidP="009E2FF9">
            <w:pPr>
              <w:spacing w:line="240" w:lineRule="atLeast"/>
              <w:rPr>
                <w:color w:val="0000FF"/>
              </w:rPr>
            </w:pPr>
            <w:r w:rsidRPr="00C34218">
              <w:rPr>
                <w:rFonts w:ascii="Arial" w:hAnsi="Arial"/>
                <w:color w:val="0000FF"/>
              </w:rPr>
              <w:t>696651</w:t>
            </w:r>
          </w:p>
        </w:tc>
        <w:tc>
          <w:tcPr>
            <w:tcW w:w="450" w:type="pct"/>
            <w:gridSpan w:val="2"/>
          </w:tcPr>
          <w:p w14:paraId="1C20C10F"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696662</w:t>
            </w:r>
          </w:p>
        </w:tc>
        <w:tc>
          <w:tcPr>
            <w:tcW w:w="2799" w:type="pct"/>
            <w:gridSpan w:val="2"/>
          </w:tcPr>
          <w:p w14:paraId="2F9B2103" w14:textId="77777777" w:rsidR="007D3C49" w:rsidRPr="00C34218" w:rsidRDefault="007D3C49">
            <w:pPr>
              <w:spacing w:line="240" w:lineRule="atLeast"/>
              <w:rPr>
                <w:rFonts w:ascii="Arial" w:hAnsi="Arial"/>
                <w:color w:val="0000FF"/>
              </w:rPr>
            </w:pPr>
            <w:r w:rsidRPr="00C34218">
              <w:rPr>
                <w:rFonts w:ascii="Arial" w:hAnsi="Arial"/>
                <w:color w:val="0000FF"/>
              </w:rPr>
              <w:t>Koker voor prothese, groep 3</w:t>
            </w:r>
          </w:p>
        </w:tc>
        <w:tc>
          <w:tcPr>
            <w:tcW w:w="150" w:type="pct"/>
            <w:vAlign w:val="bottom"/>
          </w:tcPr>
          <w:p w14:paraId="6D4E2B48"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ADF5606" w14:textId="77777777" w:rsidR="007D3C49" w:rsidRPr="00C34218" w:rsidRDefault="007D3C49">
            <w:pPr>
              <w:spacing w:line="240" w:lineRule="atLeast"/>
              <w:jc w:val="right"/>
              <w:rPr>
                <w:color w:val="0000FF"/>
              </w:rPr>
            </w:pPr>
            <w:r w:rsidRPr="00C34218">
              <w:rPr>
                <w:rFonts w:ascii="Arial" w:hAnsi="Arial"/>
                <w:color w:val="0000FF"/>
              </w:rPr>
              <w:t>1433,49</w:t>
            </w:r>
          </w:p>
        </w:tc>
        <w:tc>
          <w:tcPr>
            <w:tcW w:w="92" w:type="pct"/>
            <w:vAlign w:val="bottom"/>
          </w:tcPr>
          <w:p w14:paraId="14F4218A" w14:textId="77777777" w:rsidR="007D3C49" w:rsidRPr="00C34218" w:rsidRDefault="007D3C49">
            <w:pPr>
              <w:spacing w:line="240" w:lineRule="atLeast"/>
              <w:jc w:val="right"/>
              <w:rPr>
                <w:color w:val="0000FF"/>
              </w:rPr>
            </w:pPr>
          </w:p>
        </w:tc>
        <w:tc>
          <w:tcPr>
            <w:tcW w:w="149" w:type="pct"/>
            <w:vAlign w:val="bottom"/>
          </w:tcPr>
          <w:p w14:paraId="74B75A43" w14:textId="77777777" w:rsidR="007D3C49" w:rsidRPr="00C34218" w:rsidRDefault="007D3C49">
            <w:pPr>
              <w:spacing w:line="240" w:lineRule="atLeast"/>
              <w:jc w:val="right"/>
              <w:rPr>
                <w:color w:val="0000FF"/>
              </w:rPr>
            </w:pPr>
          </w:p>
        </w:tc>
      </w:tr>
      <w:tr w:rsidR="007D3C49" w:rsidRPr="00C34218" w14:paraId="38530258" w14:textId="77777777" w:rsidTr="001C6EC1">
        <w:trPr>
          <w:cantSplit/>
        </w:trPr>
        <w:tc>
          <w:tcPr>
            <w:tcW w:w="151" w:type="pct"/>
          </w:tcPr>
          <w:p w14:paraId="011703B4" w14:textId="77777777" w:rsidR="007D3C49" w:rsidRPr="00C34218" w:rsidRDefault="007D3C49">
            <w:pPr>
              <w:spacing w:line="240" w:lineRule="atLeast"/>
              <w:rPr>
                <w:color w:val="0000FF"/>
              </w:rPr>
            </w:pPr>
          </w:p>
        </w:tc>
        <w:tc>
          <w:tcPr>
            <w:tcW w:w="300" w:type="pct"/>
            <w:gridSpan w:val="2"/>
          </w:tcPr>
          <w:p w14:paraId="6AF5C8E2" w14:textId="77777777" w:rsidR="007D3C49" w:rsidRPr="00C34218" w:rsidRDefault="007D3C49">
            <w:pPr>
              <w:spacing w:line="240" w:lineRule="atLeast"/>
              <w:jc w:val="right"/>
              <w:rPr>
                <w:color w:val="0000FF"/>
              </w:rPr>
            </w:pPr>
          </w:p>
        </w:tc>
        <w:tc>
          <w:tcPr>
            <w:tcW w:w="450" w:type="pct"/>
          </w:tcPr>
          <w:p w14:paraId="722884A7" w14:textId="77777777" w:rsidR="007D3C49" w:rsidRPr="00C34218" w:rsidRDefault="007D3C49" w:rsidP="009E2FF9">
            <w:pPr>
              <w:spacing w:line="240" w:lineRule="atLeast"/>
              <w:rPr>
                <w:rFonts w:ascii="Arial" w:hAnsi="Arial"/>
                <w:color w:val="0000FF"/>
              </w:rPr>
            </w:pPr>
          </w:p>
        </w:tc>
        <w:tc>
          <w:tcPr>
            <w:tcW w:w="450" w:type="pct"/>
            <w:gridSpan w:val="2"/>
          </w:tcPr>
          <w:p w14:paraId="1775FE78" w14:textId="77777777" w:rsidR="007D3C49" w:rsidRPr="00C34218" w:rsidRDefault="007D3C49" w:rsidP="009E2FF9">
            <w:pPr>
              <w:spacing w:line="240" w:lineRule="atLeast"/>
              <w:rPr>
                <w:rFonts w:ascii="Arial" w:hAnsi="Arial" w:cs="Arial"/>
                <w:color w:val="0000FF"/>
              </w:rPr>
            </w:pPr>
          </w:p>
        </w:tc>
        <w:tc>
          <w:tcPr>
            <w:tcW w:w="2799" w:type="pct"/>
            <w:gridSpan w:val="2"/>
          </w:tcPr>
          <w:p w14:paraId="24B0088E" w14:textId="77777777" w:rsidR="007D3C49" w:rsidRPr="00C34218" w:rsidRDefault="007D3C49">
            <w:pPr>
              <w:spacing w:line="240" w:lineRule="atLeast"/>
              <w:rPr>
                <w:rFonts w:ascii="Arial" w:hAnsi="Arial"/>
                <w:color w:val="0000FF"/>
              </w:rPr>
            </w:pPr>
          </w:p>
        </w:tc>
        <w:tc>
          <w:tcPr>
            <w:tcW w:w="150" w:type="pct"/>
            <w:vAlign w:val="bottom"/>
          </w:tcPr>
          <w:p w14:paraId="1044E397"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DDBCD94" w14:textId="77777777" w:rsidR="007D3C49" w:rsidRPr="00C34218" w:rsidRDefault="007D3C49">
            <w:pPr>
              <w:spacing w:line="240" w:lineRule="atLeast"/>
              <w:jc w:val="right"/>
              <w:rPr>
                <w:rFonts w:ascii="Arial" w:hAnsi="Arial"/>
                <w:color w:val="0000FF"/>
              </w:rPr>
            </w:pPr>
          </w:p>
        </w:tc>
        <w:tc>
          <w:tcPr>
            <w:tcW w:w="92" w:type="pct"/>
            <w:vAlign w:val="bottom"/>
          </w:tcPr>
          <w:p w14:paraId="346A89AC" w14:textId="77777777" w:rsidR="007D3C49" w:rsidRPr="00C34218" w:rsidRDefault="007D3C49">
            <w:pPr>
              <w:spacing w:line="240" w:lineRule="atLeast"/>
              <w:jc w:val="right"/>
              <w:rPr>
                <w:color w:val="0000FF"/>
              </w:rPr>
            </w:pPr>
          </w:p>
        </w:tc>
        <w:tc>
          <w:tcPr>
            <w:tcW w:w="149" w:type="pct"/>
            <w:vAlign w:val="bottom"/>
          </w:tcPr>
          <w:p w14:paraId="76305C54" w14:textId="77777777" w:rsidR="007D3C49" w:rsidRPr="00C34218" w:rsidRDefault="007D3C49">
            <w:pPr>
              <w:spacing w:line="240" w:lineRule="atLeast"/>
              <w:jc w:val="right"/>
              <w:rPr>
                <w:color w:val="0000FF"/>
              </w:rPr>
            </w:pPr>
          </w:p>
        </w:tc>
      </w:tr>
      <w:tr w:rsidR="007D3C49" w:rsidRPr="00C34218" w14:paraId="6B3AEC39" w14:textId="77777777" w:rsidTr="001C6EC1">
        <w:trPr>
          <w:cantSplit/>
        </w:trPr>
        <w:tc>
          <w:tcPr>
            <w:tcW w:w="151" w:type="pct"/>
          </w:tcPr>
          <w:p w14:paraId="638DBF4F" w14:textId="77777777" w:rsidR="007D3C49" w:rsidRPr="00C34218" w:rsidRDefault="007D3C49">
            <w:pPr>
              <w:spacing w:line="240" w:lineRule="atLeast"/>
              <w:rPr>
                <w:color w:val="0000FF"/>
              </w:rPr>
            </w:pPr>
          </w:p>
        </w:tc>
        <w:tc>
          <w:tcPr>
            <w:tcW w:w="300" w:type="pct"/>
            <w:gridSpan w:val="2"/>
          </w:tcPr>
          <w:p w14:paraId="4FF135A1" w14:textId="77777777" w:rsidR="007D3C49" w:rsidRPr="00C34218" w:rsidRDefault="007D3C49">
            <w:pPr>
              <w:spacing w:line="240" w:lineRule="atLeast"/>
              <w:jc w:val="right"/>
              <w:rPr>
                <w:color w:val="0000FF"/>
              </w:rPr>
            </w:pPr>
          </w:p>
        </w:tc>
        <w:tc>
          <w:tcPr>
            <w:tcW w:w="450" w:type="pct"/>
          </w:tcPr>
          <w:p w14:paraId="73A34BF5" w14:textId="77777777" w:rsidR="007D3C49" w:rsidRPr="00C34218" w:rsidRDefault="007D3C49" w:rsidP="009E2FF9">
            <w:pPr>
              <w:spacing w:line="240" w:lineRule="atLeast"/>
              <w:rPr>
                <w:color w:val="0000FF"/>
              </w:rPr>
            </w:pPr>
            <w:r w:rsidRPr="00C34218">
              <w:rPr>
                <w:rFonts w:ascii="Arial" w:hAnsi="Arial"/>
                <w:color w:val="0000FF"/>
              </w:rPr>
              <w:t>696673</w:t>
            </w:r>
          </w:p>
        </w:tc>
        <w:tc>
          <w:tcPr>
            <w:tcW w:w="450" w:type="pct"/>
            <w:gridSpan w:val="2"/>
          </w:tcPr>
          <w:p w14:paraId="5AA5FA7A"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696684</w:t>
            </w:r>
          </w:p>
        </w:tc>
        <w:tc>
          <w:tcPr>
            <w:tcW w:w="2799" w:type="pct"/>
            <w:gridSpan w:val="2"/>
          </w:tcPr>
          <w:p w14:paraId="2C86F98E" w14:textId="77777777" w:rsidR="007D3C49" w:rsidRPr="00C34218" w:rsidRDefault="007D3C49">
            <w:pPr>
              <w:spacing w:line="240" w:lineRule="atLeast"/>
              <w:rPr>
                <w:rFonts w:ascii="Arial" w:hAnsi="Arial"/>
                <w:color w:val="0000FF"/>
              </w:rPr>
            </w:pPr>
            <w:r w:rsidRPr="00C34218">
              <w:rPr>
                <w:rFonts w:ascii="Arial" w:hAnsi="Arial"/>
                <w:color w:val="0000FF"/>
              </w:rPr>
              <w:t>Koker voor prothese, groep 4</w:t>
            </w:r>
          </w:p>
        </w:tc>
        <w:tc>
          <w:tcPr>
            <w:tcW w:w="150" w:type="pct"/>
            <w:vAlign w:val="bottom"/>
          </w:tcPr>
          <w:p w14:paraId="5120914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9714E31" w14:textId="77777777" w:rsidR="007D3C49" w:rsidRPr="00C34218" w:rsidRDefault="007D3C49">
            <w:pPr>
              <w:spacing w:line="240" w:lineRule="atLeast"/>
              <w:jc w:val="right"/>
              <w:rPr>
                <w:color w:val="0000FF"/>
              </w:rPr>
            </w:pPr>
            <w:r w:rsidRPr="00C34218">
              <w:rPr>
                <w:rFonts w:ascii="Arial" w:hAnsi="Arial"/>
                <w:color w:val="0000FF"/>
              </w:rPr>
              <w:t>1458,84</w:t>
            </w:r>
          </w:p>
        </w:tc>
        <w:tc>
          <w:tcPr>
            <w:tcW w:w="92" w:type="pct"/>
            <w:vAlign w:val="bottom"/>
          </w:tcPr>
          <w:p w14:paraId="3AD19700" w14:textId="77777777" w:rsidR="007D3C49" w:rsidRPr="00C34218" w:rsidRDefault="007D3C49">
            <w:pPr>
              <w:spacing w:line="240" w:lineRule="atLeast"/>
              <w:jc w:val="right"/>
              <w:rPr>
                <w:color w:val="0000FF"/>
              </w:rPr>
            </w:pPr>
          </w:p>
        </w:tc>
        <w:tc>
          <w:tcPr>
            <w:tcW w:w="149" w:type="pct"/>
            <w:vAlign w:val="bottom"/>
          </w:tcPr>
          <w:p w14:paraId="159AB5BE" w14:textId="77777777" w:rsidR="007D3C49" w:rsidRPr="00C34218" w:rsidRDefault="007D3C49">
            <w:pPr>
              <w:spacing w:line="240" w:lineRule="atLeast"/>
              <w:jc w:val="right"/>
              <w:rPr>
                <w:color w:val="0000FF"/>
              </w:rPr>
            </w:pPr>
            <w:r w:rsidRPr="00C34218">
              <w:rPr>
                <w:rFonts w:ascii="Arial" w:hAnsi="Arial"/>
                <w:color w:val="0000FF"/>
                <w:lang w:val="nl-BE"/>
              </w:rPr>
              <w:t>"</w:t>
            </w:r>
          </w:p>
        </w:tc>
      </w:tr>
      <w:tr w:rsidR="007D3C49" w:rsidRPr="00C34218" w14:paraId="41D4B7E1" w14:textId="77777777" w:rsidTr="001C6EC1">
        <w:trPr>
          <w:cantSplit/>
        </w:trPr>
        <w:tc>
          <w:tcPr>
            <w:tcW w:w="151" w:type="pct"/>
          </w:tcPr>
          <w:p w14:paraId="4E853B5F" w14:textId="77777777" w:rsidR="007D3C49" w:rsidRPr="00C34218" w:rsidRDefault="007D3C49">
            <w:pPr>
              <w:spacing w:line="240" w:lineRule="atLeast"/>
              <w:rPr>
                <w:color w:val="0000FF"/>
              </w:rPr>
            </w:pPr>
          </w:p>
        </w:tc>
        <w:tc>
          <w:tcPr>
            <w:tcW w:w="300" w:type="pct"/>
            <w:gridSpan w:val="2"/>
          </w:tcPr>
          <w:p w14:paraId="68437E4E" w14:textId="77777777" w:rsidR="007D3C49" w:rsidRPr="00C34218" w:rsidRDefault="007D3C49">
            <w:pPr>
              <w:spacing w:line="240" w:lineRule="atLeast"/>
              <w:jc w:val="right"/>
              <w:rPr>
                <w:color w:val="0000FF"/>
              </w:rPr>
            </w:pPr>
          </w:p>
        </w:tc>
        <w:tc>
          <w:tcPr>
            <w:tcW w:w="450" w:type="pct"/>
          </w:tcPr>
          <w:p w14:paraId="00516B87" w14:textId="77777777" w:rsidR="007D3C49" w:rsidRPr="00C34218" w:rsidRDefault="007D3C49" w:rsidP="009E2FF9">
            <w:pPr>
              <w:spacing w:line="240" w:lineRule="atLeast"/>
              <w:rPr>
                <w:rFonts w:ascii="Arial" w:hAnsi="Arial"/>
                <w:color w:val="0000FF"/>
              </w:rPr>
            </w:pPr>
          </w:p>
        </w:tc>
        <w:tc>
          <w:tcPr>
            <w:tcW w:w="450" w:type="pct"/>
            <w:gridSpan w:val="2"/>
          </w:tcPr>
          <w:p w14:paraId="4E96D0D1" w14:textId="77777777" w:rsidR="007D3C49" w:rsidRPr="00C34218" w:rsidRDefault="007D3C49" w:rsidP="009E2FF9">
            <w:pPr>
              <w:spacing w:line="240" w:lineRule="atLeast"/>
              <w:rPr>
                <w:rFonts w:ascii="Arial" w:hAnsi="Arial" w:cs="Arial"/>
                <w:color w:val="0000FF"/>
              </w:rPr>
            </w:pPr>
          </w:p>
        </w:tc>
        <w:tc>
          <w:tcPr>
            <w:tcW w:w="2799" w:type="pct"/>
            <w:gridSpan w:val="2"/>
          </w:tcPr>
          <w:p w14:paraId="0AD5B34E" w14:textId="77777777" w:rsidR="007D3C49" w:rsidRPr="00C34218" w:rsidRDefault="007D3C49">
            <w:pPr>
              <w:spacing w:line="240" w:lineRule="atLeast"/>
              <w:rPr>
                <w:rFonts w:ascii="Arial" w:hAnsi="Arial"/>
                <w:color w:val="0000FF"/>
              </w:rPr>
            </w:pPr>
          </w:p>
        </w:tc>
        <w:tc>
          <w:tcPr>
            <w:tcW w:w="150" w:type="pct"/>
            <w:vAlign w:val="bottom"/>
          </w:tcPr>
          <w:p w14:paraId="434C5CE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393D749" w14:textId="77777777" w:rsidR="007D3C49" w:rsidRPr="00C34218" w:rsidRDefault="007D3C49">
            <w:pPr>
              <w:spacing w:line="240" w:lineRule="atLeast"/>
              <w:jc w:val="right"/>
              <w:rPr>
                <w:rFonts w:ascii="Arial" w:hAnsi="Arial"/>
                <w:color w:val="0000FF"/>
              </w:rPr>
            </w:pPr>
          </w:p>
        </w:tc>
        <w:tc>
          <w:tcPr>
            <w:tcW w:w="92" w:type="pct"/>
            <w:vAlign w:val="bottom"/>
          </w:tcPr>
          <w:p w14:paraId="39B70A86" w14:textId="77777777" w:rsidR="007D3C49" w:rsidRPr="00C34218" w:rsidRDefault="007D3C49">
            <w:pPr>
              <w:spacing w:line="240" w:lineRule="atLeast"/>
              <w:jc w:val="right"/>
              <w:rPr>
                <w:color w:val="0000FF"/>
              </w:rPr>
            </w:pPr>
          </w:p>
        </w:tc>
        <w:tc>
          <w:tcPr>
            <w:tcW w:w="149" w:type="pct"/>
            <w:vAlign w:val="bottom"/>
          </w:tcPr>
          <w:p w14:paraId="3E1B8BF3" w14:textId="77777777" w:rsidR="007D3C49" w:rsidRPr="00C34218" w:rsidRDefault="007D3C49">
            <w:pPr>
              <w:spacing w:line="240" w:lineRule="atLeast"/>
              <w:jc w:val="right"/>
              <w:rPr>
                <w:color w:val="0000FF"/>
              </w:rPr>
            </w:pPr>
          </w:p>
        </w:tc>
      </w:tr>
      <w:tr w:rsidR="00B13608" w:rsidRPr="00C34218" w14:paraId="4A6B1E67" w14:textId="77777777" w:rsidTr="001C6EC1">
        <w:trPr>
          <w:cantSplit/>
        </w:trPr>
        <w:tc>
          <w:tcPr>
            <w:tcW w:w="151" w:type="pct"/>
          </w:tcPr>
          <w:p w14:paraId="189EFAF9" w14:textId="77777777" w:rsidR="00B13608" w:rsidRPr="00C34218" w:rsidRDefault="00B13608" w:rsidP="00C935E7">
            <w:pPr>
              <w:spacing w:line="240" w:lineRule="atLeast"/>
              <w:rPr>
                <w:color w:val="0000FF"/>
              </w:rPr>
            </w:pPr>
          </w:p>
        </w:tc>
        <w:tc>
          <w:tcPr>
            <w:tcW w:w="300" w:type="pct"/>
            <w:gridSpan w:val="2"/>
          </w:tcPr>
          <w:p w14:paraId="260ED9D5" w14:textId="77777777" w:rsidR="00B13608" w:rsidRPr="00C34218" w:rsidRDefault="00B13608" w:rsidP="00C935E7">
            <w:pPr>
              <w:spacing w:line="240" w:lineRule="atLeast"/>
              <w:jc w:val="right"/>
              <w:rPr>
                <w:color w:val="0000FF"/>
              </w:rPr>
            </w:pPr>
          </w:p>
        </w:tc>
        <w:tc>
          <w:tcPr>
            <w:tcW w:w="450" w:type="pct"/>
          </w:tcPr>
          <w:p w14:paraId="22C77CC6" w14:textId="77777777" w:rsidR="00B13608" w:rsidRPr="00C34218" w:rsidRDefault="00B13608" w:rsidP="00C935E7">
            <w:pPr>
              <w:spacing w:line="240" w:lineRule="atLeast"/>
              <w:rPr>
                <w:color w:val="0000FF"/>
              </w:rPr>
            </w:pPr>
          </w:p>
        </w:tc>
        <w:tc>
          <w:tcPr>
            <w:tcW w:w="450" w:type="pct"/>
            <w:gridSpan w:val="2"/>
          </w:tcPr>
          <w:p w14:paraId="5A0A7AD7" w14:textId="77777777" w:rsidR="00B13608" w:rsidRPr="00C34218" w:rsidRDefault="00B13608" w:rsidP="00C935E7">
            <w:pPr>
              <w:spacing w:line="240" w:lineRule="atLeast"/>
              <w:rPr>
                <w:rFonts w:ascii="Arial" w:hAnsi="Arial" w:cs="Arial"/>
                <w:color w:val="0000FF"/>
              </w:rPr>
            </w:pPr>
          </w:p>
        </w:tc>
        <w:tc>
          <w:tcPr>
            <w:tcW w:w="3500" w:type="pct"/>
            <w:gridSpan w:val="6"/>
          </w:tcPr>
          <w:p w14:paraId="5F176BCF" w14:textId="77777777" w:rsidR="00B13608" w:rsidRPr="00C34218" w:rsidRDefault="00B13608" w:rsidP="00B13608">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1.2.2021) </w:t>
            </w:r>
          </w:p>
        </w:tc>
        <w:tc>
          <w:tcPr>
            <w:tcW w:w="149" w:type="pct"/>
            <w:vAlign w:val="bottom"/>
          </w:tcPr>
          <w:p w14:paraId="208FDF02" w14:textId="77777777" w:rsidR="00B13608" w:rsidRPr="00C34218" w:rsidRDefault="00B13608" w:rsidP="00C935E7">
            <w:pPr>
              <w:spacing w:line="240" w:lineRule="atLeast"/>
              <w:jc w:val="right"/>
              <w:rPr>
                <w:color w:val="0000FF"/>
                <w:lang w:val="nl-BE"/>
              </w:rPr>
            </w:pPr>
          </w:p>
        </w:tc>
      </w:tr>
      <w:tr w:rsidR="00B13608" w:rsidRPr="00C34218" w14:paraId="22B3A4B1" w14:textId="77777777" w:rsidTr="001C6EC1">
        <w:trPr>
          <w:cantSplit/>
        </w:trPr>
        <w:tc>
          <w:tcPr>
            <w:tcW w:w="151" w:type="pct"/>
          </w:tcPr>
          <w:p w14:paraId="0A7A249F" w14:textId="77777777" w:rsidR="00B13608" w:rsidRPr="00C34218" w:rsidRDefault="00415B4F" w:rsidP="00C935E7">
            <w:pPr>
              <w:spacing w:line="240" w:lineRule="atLeast"/>
              <w:rPr>
                <w:color w:val="0000FF"/>
                <w:lang w:val="nl-BE"/>
              </w:rPr>
            </w:pPr>
            <w:r w:rsidRPr="00415B4F">
              <w:rPr>
                <w:color w:val="0000FF"/>
                <w:lang w:val="nl-BE"/>
              </w:rPr>
              <w:t>"</w:t>
            </w:r>
          </w:p>
        </w:tc>
        <w:tc>
          <w:tcPr>
            <w:tcW w:w="300" w:type="pct"/>
            <w:gridSpan w:val="2"/>
          </w:tcPr>
          <w:p w14:paraId="0ADB9B04" w14:textId="77777777" w:rsidR="00B13608" w:rsidRPr="00C34218" w:rsidRDefault="00B13608" w:rsidP="00C935E7">
            <w:pPr>
              <w:spacing w:line="240" w:lineRule="atLeast"/>
              <w:jc w:val="right"/>
              <w:rPr>
                <w:color w:val="0000FF"/>
                <w:lang w:val="nl-BE"/>
              </w:rPr>
            </w:pPr>
          </w:p>
        </w:tc>
        <w:tc>
          <w:tcPr>
            <w:tcW w:w="450" w:type="pct"/>
          </w:tcPr>
          <w:p w14:paraId="25D6A539" w14:textId="77777777" w:rsidR="00B13608" w:rsidRPr="00C34218" w:rsidRDefault="00B13608" w:rsidP="00C935E7">
            <w:pPr>
              <w:spacing w:line="240" w:lineRule="atLeast"/>
              <w:rPr>
                <w:color w:val="0000FF"/>
                <w:lang w:val="nl-BE"/>
              </w:rPr>
            </w:pPr>
            <w:r w:rsidRPr="00C34218">
              <w:rPr>
                <w:rFonts w:ascii="Arial" w:hAnsi="Arial"/>
                <w:color w:val="0000FF"/>
                <w:lang w:val="nl-BE"/>
              </w:rPr>
              <w:t>675916</w:t>
            </w:r>
          </w:p>
        </w:tc>
        <w:tc>
          <w:tcPr>
            <w:tcW w:w="450" w:type="pct"/>
            <w:gridSpan w:val="2"/>
          </w:tcPr>
          <w:p w14:paraId="368D3B19" w14:textId="77777777" w:rsidR="00B13608" w:rsidRPr="00C34218" w:rsidRDefault="00B13608" w:rsidP="00C935E7">
            <w:pPr>
              <w:spacing w:line="240" w:lineRule="atLeast"/>
              <w:rPr>
                <w:rFonts w:ascii="Arial" w:hAnsi="Arial" w:cs="Arial"/>
                <w:color w:val="0000FF"/>
                <w:lang w:val="nl-BE"/>
              </w:rPr>
            </w:pPr>
            <w:r w:rsidRPr="00C34218">
              <w:rPr>
                <w:rFonts w:ascii="Arial" w:hAnsi="Arial" w:cs="Arial"/>
                <w:color w:val="0000FF"/>
                <w:lang w:val="nl-BE"/>
              </w:rPr>
              <w:t>675920</w:t>
            </w:r>
          </w:p>
        </w:tc>
        <w:tc>
          <w:tcPr>
            <w:tcW w:w="2799" w:type="pct"/>
            <w:gridSpan w:val="2"/>
          </w:tcPr>
          <w:p w14:paraId="6320FB2E" w14:textId="77777777" w:rsidR="00B13608" w:rsidRPr="00C34218" w:rsidRDefault="00B13608" w:rsidP="00C935E7">
            <w:pPr>
              <w:spacing w:line="240" w:lineRule="atLeast"/>
              <w:rPr>
                <w:rFonts w:ascii="Arial" w:hAnsi="Arial"/>
                <w:color w:val="0000FF"/>
                <w:lang w:val="nl-BE"/>
              </w:rPr>
            </w:pPr>
            <w:r w:rsidRPr="00C34218">
              <w:rPr>
                <w:rFonts w:ascii="Arial" w:hAnsi="Arial"/>
                <w:color w:val="0000FF"/>
                <w:lang w:val="nl-BE"/>
              </w:rPr>
              <w:t>Koker voor prothese, groep 5</w:t>
            </w:r>
          </w:p>
        </w:tc>
        <w:tc>
          <w:tcPr>
            <w:tcW w:w="150" w:type="pct"/>
            <w:vAlign w:val="bottom"/>
          </w:tcPr>
          <w:p w14:paraId="03511065"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57EEAFC2"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1561,66</w:t>
            </w:r>
          </w:p>
        </w:tc>
        <w:tc>
          <w:tcPr>
            <w:tcW w:w="92" w:type="pct"/>
            <w:vAlign w:val="bottom"/>
          </w:tcPr>
          <w:p w14:paraId="7AD980BD" w14:textId="77777777" w:rsidR="00B13608" w:rsidRPr="00C34218" w:rsidRDefault="00B13608" w:rsidP="00C935E7">
            <w:pPr>
              <w:spacing w:line="240" w:lineRule="atLeast"/>
              <w:jc w:val="right"/>
              <w:rPr>
                <w:color w:val="0000FF"/>
                <w:lang w:val="nl-BE"/>
              </w:rPr>
            </w:pPr>
          </w:p>
        </w:tc>
        <w:tc>
          <w:tcPr>
            <w:tcW w:w="149" w:type="pct"/>
            <w:vAlign w:val="bottom"/>
          </w:tcPr>
          <w:p w14:paraId="052CCCA6" w14:textId="77777777" w:rsidR="00B13608" w:rsidRPr="00C34218" w:rsidRDefault="00B13608" w:rsidP="00C935E7">
            <w:pPr>
              <w:spacing w:line="240" w:lineRule="atLeast"/>
              <w:jc w:val="right"/>
              <w:rPr>
                <w:color w:val="0000FF"/>
                <w:lang w:val="nl-BE"/>
              </w:rPr>
            </w:pPr>
            <w:r w:rsidRPr="00C34218">
              <w:rPr>
                <w:rFonts w:ascii="Arial" w:hAnsi="Arial"/>
                <w:color w:val="0000FF"/>
                <w:lang w:val="nl-BE"/>
              </w:rPr>
              <w:t>"</w:t>
            </w:r>
          </w:p>
        </w:tc>
      </w:tr>
      <w:tr w:rsidR="00B13608" w:rsidRPr="00C34218" w14:paraId="5541C6F5" w14:textId="77777777" w:rsidTr="001C6EC1">
        <w:trPr>
          <w:cantSplit/>
        </w:trPr>
        <w:tc>
          <w:tcPr>
            <w:tcW w:w="151" w:type="pct"/>
          </w:tcPr>
          <w:p w14:paraId="60C1F077" w14:textId="77777777" w:rsidR="00B13608" w:rsidRPr="00C34218" w:rsidRDefault="00B13608" w:rsidP="00C935E7">
            <w:pPr>
              <w:spacing w:line="240" w:lineRule="atLeast"/>
              <w:rPr>
                <w:color w:val="0000FF"/>
                <w:lang w:val="nl-BE"/>
              </w:rPr>
            </w:pPr>
          </w:p>
        </w:tc>
        <w:tc>
          <w:tcPr>
            <w:tcW w:w="300" w:type="pct"/>
            <w:gridSpan w:val="2"/>
          </w:tcPr>
          <w:p w14:paraId="0B330117" w14:textId="77777777" w:rsidR="00B13608" w:rsidRPr="00C34218" w:rsidRDefault="00B13608" w:rsidP="00C935E7">
            <w:pPr>
              <w:spacing w:line="240" w:lineRule="atLeast"/>
              <w:jc w:val="right"/>
              <w:rPr>
                <w:color w:val="0000FF"/>
                <w:lang w:val="nl-BE"/>
              </w:rPr>
            </w:pPr>
          </w:p>
        </w:tc>
        <w:tc>
          <w:tcPr>
            <w:tcW w:w="450" w:type="pct"/>
          </w:tcPr>
          <w:p w14:paraId="3EBD8C7F" w14:textId="77777777" w:rsidR="00B13608" w:rsidRPr="00C34218" w:rsidRDefault="00B13608" w:rsidP="00C935E7">
            <w:pPr>
              <w:spacing w:line="240" w:lineRule="atLeast"/>
              <w:rPr>
                <w:rFonts w:ascii="Arial" w:hAnsi="Arial"/>
                <w:color w:val="0000FF"/>
                <w:lang w:val="nl-BE"/>
              </w:rPr>
            </w:pPr>
          </w:p>
        </w:tc>
        <w:tc>
          <w:tcPr>
            <w:tcW w:w="450" w:type="pct"/>
            <w:gridSpan w:val="2"/>
          </w:tcPr>
          <w:p w14:paraId="08C3C65F" w14:textId="77777777" w:rsidR="00B13608" w:rsidRPr="00C34218" w:rsidRDefault="00B13608" w:rsidP="00C935E7">
            <w:pPr>
              <w:spacing w:line="240" w:lineRule="atLeast"/>
              <w:rPr>
                <w:rFonts w:ascii="Arial" w:hAnsi="Arial" w:cs="Arial"/>
                <w:color w:val="0000FF"/>
                <w:lang w:val="nl-BE"/>
              </w:rPr>
            </w:pPr>
          </w:p>
        </w:tc>
        <w:tc>
          <w:tcPr>
            <w:tcW w:w="2799" w:type="pct"/>
            <w:gridSpan w:val="2"/>
          </w:tcPr>
          <w:p w14:paraId="599DE302" w14:textId="77777777" w:rsidR="00B13608" w:rsidRPr="00C34218" w:rsidRDefault="00B13608" w:rsidP="00C935E7">
            <w:pPr>
              <w:spacing w:line="240" w:lineRule="atLeast"/>
              <w:rPr>
                <w:rFonts w:ascii="Arial" w:hAnsi="Arial"/>
                <w:color w:val="0000FF"/>
                <w:lang w:val="nl-BE"/>
              </w:rPr>
            </w:pPr>
          </w:p>
        </w:tc>
        <w:tc>
          <w:tcPr>
            <w:tcW w:w="150" w:type="pct"/>
            <w:vAlign w:val="bottom"/>
          </w:tcPr>
          <w:p w14:paraId="191A9BEB" w14:textId="77777777" w:rsidR="00B13608" w:rsidRPr="00C34218" w:rsidRDefault="00B13608" w:rsidP="00C935E7">
            <w:pPr>
              <w:spacing w:line="240" w:lineRule="atLeast"/>
              <w:jc w:val="right"/>
              <w:rPr>
                <w:rFonts w:ascii="Arial" w:hAnsi="Arial"/>
                <w:color w:val="0000FF"/>
                <w:lang w:val="nl-BE"/>
              </w:rPr>
            </w:pPr>
          </w:p>
        </w:tc>
        <w:tc>
          <w:tcPr>
            <w:tcW w:w="459" w:type="pct"/>
            <w:gridSpan w:val="2"/>
            <w:vAlign w:val="bottom"/>
          </w:tcPr>
          <w:p w14:paraId="2CDC5832" w14:textId="77777777" w:rsidR="00B13608" w:rsidRPr="00C34218" w:rsidRDefault="00B13608" w:rsidP="00C935E7">
            <w:pPr>
              <w:spacing w:line="240" w:lineRule="atLeast"/>
              <w:jc w:val="right"/>
              <w:rPr>
                <w:rFonts w:ascii="Arial" w:hAnsi="Arial"/>
                <w:color w:val="0000FF"/>
                <w:lang w:val="nl-BE"/>
              </w:rPr>
            </w:pPr>
          </w:p>
        </w:tc>
        <w:tc>
          <w:tcPr>
            <w:tcW w:w="92" w:type="pct"/>
            <w:vAlign w:val="bottom"/>
          </w:tcPr>
          <w:p w14:paraId="1C303721" w14:textId="77777777" w:rsidR="00B13608" w:rsidRPr="00C34218" w:rsidRDefault="00B13608" w:rsidP="00C935E7">
            <w:pPr>
              <w:spacing w:line="240" w:lineRule="atLeast"/>
              <w:jc w:val="right"/>
              <w:rPr>
                <w:color w:val="0000FF"/>
                <w:lang w:val="nl-BE"/>
              </w:rPr>
            </w:pPr>
          </w:p>
        </w:tc>
        <w:tc>
          <w:tcPr>
            <w:tcW w:w="149" w:type="pct"/>
            <w:vAlign w:val="bottom"/>
          </w:tcPr>
          <w:p w14:paraId="00BFB2FA" w14:textId="77777777" w:rsidR="00B13608" w:rsidRPr="00C34218" w:rsidRDefault="00B13608" w:rsidP="00C935E7">
            <w:pPr>
              <w:spacing w:line="240" w:lineRule="atLeast"/>
              <w:jc w:val="right"/>
              <w:rPr>
                <w:rFonts w:ascii="Arial" w:hAnsi="Arial"/>
                <w:color w:val="0000FF"/>
                <w:lang w:val="nl-BE"/>
              </w:rPr>
            </w:pPr>
          </w:p>
        </w:tc>
      </w:tr>
      <w:tr w:rsidR="008C7E87" w:rsidRPr="00A802BF" w14:paraId="0F11CC04" w14:textId="77777777" w:rsidTr="001C6EC1">
        <w:trPr>
          <w:cantSplit/>
        </w:trPr>
        <w:tc>
          <w:tcPr>
            <w:tcW w:w="151" w:type="pct"/>
          </w:tcPr>
          <w:p w14:paraId="577A904D" w14:textId="77777777" w:rsidR="008C7E87" w:rsidRPr="00C34218" w:rsidRDefault="008C7E87" w:rsidP="00502794">
            <w:pPr>
              <w:spacing w:line="240" w:lineRule="atLeast"/>
              <w:rPr>
                <w:color w:val="0000FF"/>
                <w:lang w:val="nl-BE"/>
              </w:rPr>
            </w:pPr>
          </w:p>
        </w:tc>
        <w:tc>
          <w:tcPr>
            <w:tcW w:w="300" w:type="pct"/>
            <w:gridSpan w:val="2"/>
          </w:tcPr>
          <w:p w14:paraId="13FEC37A" w14:textId="77777777" w:rsidR="008C7E87" w:rsidRPr="00C34218" w:rsidRDefault="008C7E87" w:rsidP="00502794">
            <w:pPr>
              <w:spacing w:line="240" w:lineRule="atLeast"/>
              <w:jc w:val="right"/>
              <w:rPr>
                <w:color w:val="0000FF"/>
                <w:lang w:val="nl-BE"/>
              </w:rPr>
            </w:pPr>
          </w:p>
        </w:tc>
        <w:tc>
          <w:tcPr>
            <w:tcW w:w="450" w:type="pct"/>
          </w:tcPr>
          <w:p w14:paraId="2F9DC935" w14:textId="77777777" w:rsidR="008C7E87" w:rsidRPr="00C34218" w:rsidRDefault="008C7E87" w:rsidP="00502794">
            <w:pPr>
              <w:spacing w:line="240" w:lineRule="atLeast"/>
              <w:rPr>
                <w:color w:val="0000FF"/>
                <w:lang w:val="nl-BE"/>
              </w:rPr>
            </w:pPr>
          </w:p>
        </w:tc>
        <w:tc>
          <w:tcPr>
            <w:tcW w:w="450" w:type="pct"/>
            <w:gridSpan w:val="2"/>
          </w:tcPr>
          <w:p w14:paraId="533CBE56" w14:textId="77777777" w:rsidR="008C7E87" w:rsidRPr="00C34218" w:rsidRDefault="008C7E87" w:rsidP="00502794">
            <w:pPr>
              <w:spacing w:line="240" w:lineRule="atLeast"/>
              <w:rPr>
                <w:rFonts w:ascii="Arial" w:hAnsi="Arial" w:cs="Arial"/>
                <w:color w:val="0000FF"/>
                <w:lang w:val="nl-BE"/>
              </w:rPr>
            </w:pPr>
          </w:p>
        </w:tc>
        <w:tc>
          <w:tcPr>
            <w:tcW w:w="3500" w:type="pct"/>
            <w:gridSpan w:val="6"/>
          </w:tcPr>
          <w:p w14:paraId="5C5EB90A" w14:textId="77777777" w:rsidR="008C7E87" w:rsidRPr="00C34218" w:rsidRDefault="008C7E87" w:rsidP="008C7E87">
            <w:pPr>
              <w:spacing w:line="240" w:lineRule="atLeast"/>
              <w:jc w:val="both"/>
              <w:rPr>
                <w:rFonts w:ascii="Arial" w:hAnsi="Arial"/>
                <w:color w:val="0000FF"/>
                <w:lang w:val="nl-BE"/>
              </w:rPr>
            </w:pPr>
            <w:r w:rsidRPr="00C34218">
              <w:rPr>
                <w:rFonts w:ascii="Arial" w:hAnsi="Arial"/>
                <w:i/>
                <w:color w:val="0000FF"/>
                <w:sz w:val="18"/>
                <w:lang w:val="nl-BE"/>
              </w:rPr>
              <w:t xml:space="preserve">K.B. 20.7.2004" (in werking 1.9.2004) + "K.B. 8.11.2020" (in werking </w:t>
            </w:r>
            <w:r w:rsidR="00E310C8">
              <w:rPr>
                <w:rFonts w:ascii="Arial" w:hAnsi="Arial"/>
                <w:i/>
                <w:color w:val="0000FF"/>
                <w:sz w:val="18"/>
                <w:lang w:val="nl-BE"/>
              </w:rPr>
              <w:t>1.2.2021</w:t>
            </w:r>
            <w:r w:rsidRPr="00C34218">
              <w:rPr>
                <w:rFonts w:ascii="Arial" w:hAnsi="Arial"/>
                <w:i/>
                <w:color w:val="0000FF"/>
                <w:sz w:val="18"/>
                <w:lang w:val="nl-BE"/>
              </w:rPr>
              <w:t>)</w:t>
            </w:r>
          </w:p>
        </w:tc>
        <w:tc>
          <w:tcPr>
            <w:tcW w:w="149" w:type="pct"/>
            <w:vAlign w:val="bottom"/>
          </w:tcPr>
          <w:p w14:paraId="38ED9FA2" w14:textId="77777777" w:rsidR="008C7E87" w:rsidRPr="00C34218" w:rsidRDefault="008C7E87" w:rsidP="00502794">
            <w:pPr>
              <w:spacing w:line="240" w:lineRule="atLeast"/>
              <w:jc w:val="right"/>
              <w:rPr>
                <w:color w:val="0000FF"/>
                <w:lang w:val="nl-BE"/>
              </w:rPr>
            </w:pPr>
          </w:p>
        </w:tc>
      </w:tr>
      <w:tr w:rsidR="007D3C49" w:rsidRPr="00C34218" w14:paraId="27DD2EB0" w14:textId="77777777" w:rsidTr="001C6EC1">
        <w:trPr>
          <w:cantSplit/>
        </w:trPr>
        <w:tc>
          <w:tcPr>
            <w:tcW w:w="151" w:type="pct"/>
          </w:tcPr>
          <w:p w14:paraId="38CC77D7" w14:textId="77777777" w:rsidR="007D3C49" w:rsidRPr="00C34218" w:rsidRDefault="007D3C49">
            <w:pPr>
              <w:spacing w:line="240" w:lineRule="atLeast"/>
              <w:rPr>
                <w:color w:val="0000FF"/>
                <w:lang w:val="nl-BE"/>
              </w:rPr>
            </w:pPr>
          </w:p>
        </w:tc>
        <w:tc>
          <w:tcPr>
            <w:tcW w:w="300" w:type="pct"/>
            <w:gridSpan w:val="2"/>
          </w:tcPr>
          <w:p w14:paraId="171E4A66" w14:textId="77777777" w:rsidR="007D3C49" w:rsidRPr="00C34218" w:rsidRDefault="007D3C49">
            <w:pPr>
              <w:spacing w:line="240" w:lineRule="atLeast"/>
              <w:jc w:val="right"/>
              <w:rPr>
                <w:color w:val="0000FF"/>
                <w:lang w:val="nl-BE"/>
              </w:rPr>
            </w:pPr>
          </w:p>
        </w:tc>
        <w:tc>
          <w:tcPr>
            <w:tcW w:w="450" w:type="pct"/>
          </w:tcPr>
          <w:p w14:paraId="0018F5FD" w14:textId="77777777" w:rsidR="007D3C49" w:rsidRPr="00C34218" w:rsidRDefault="007D3C49" w:rsidP="009E2FF9">
            <w:pPr>
              <w:spacing w:line="240" w:lineRule="atLeast"/>
              <w:rPr>
                <w:color w:val="0000FF"/>
                <w:lang w:val="nl-BE"/>
              </w:rPr>
            </w:pPr>
          </w:p>
        </w:tc>
        <w:tc>
          <w:tcPr>
            <w:tcW w:w="450" w:type="pct"/>
            <w:gridSpan w:val="2"/>
          </w:tcPr>
          <w:p w14:paraId="58A19099"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4935256F" w14:textId="77777777" w:rsidR="007D3C49" w:rsidRPr="00C34218" w:rsidRDefault="007D3C49">
            <w:pPr>
              <w:spacing w:line="240" w:lineRule="atLeast"/>
              <w:rPr>
                <w:color w:val="0000FF"/>
              </w:rPr>
            </w:pPr>
            <w:r w:rsidRPr="00C34218">
              <w:rPr>
                <w:rFonts w:ascii="Arial" w:hAnsi="Arial"/>
                <w:color w:val="0000FF"/>
                <w:lang w:val="nl-BE"/>
              </w:rPr>
              <w:t>"</w:t>
            </w:r>
            <w:r w:rsidRPr="00C34218">
              <w:rPr>
                <w:rFonts w:ascii="Arial" w:hAnsi="Arial"/>
                <w:b/>
                <w:color w:val="0000FF"/>
              </w:rPr>
              <w:t xml:space="preserve">9° </w:t>
            </w:r>
            <w:r w:rsidR="008C7E87" w:rsidRPr="00C34218">
              <w:rPr>
                <w:rFonts w:ascii="Arial" w:hAnsi="Arial"/>
                <w:b/>
                <w:color w:val="0000FF"/>
              </w:rPr>
              <w:t>Hemipelvectomie"</w:t>
            </w:r>
          </w:p>
        </w:tc>
        <w:tc>
          <w:tcPr>
            <w:tcW w:w="149" w:type="pct"/>
            <w:vAlign w:val="bottom"/>
          </w:tcPr>
          <w:p w14:paraId="16E9F15D" w14:textId="77777777" w:rsidR="007D3C49" w:rsidRPr="00C34218" w:rsidRDefault="007D3C49">
            <w:pPr>
              <w:spacing w:line="240" w:lineRule="atLeast"/>
              <w:jc w:val="right"/>
              <w:rPr>
                <w:color w:val="0000FF"/>
              </w:rPr>
            </w:pPr>
          </w:p>
        </w:tc>
      </w:tr>
      <w:tr w:rsidR="008C7E87" w:rsidRPr="00C34218" w14:paraId="1530A085" w14:textId="77777777" w:rsidTr="001C6EC1">
        <w:trPr>
          <w:cantSplit/>
        </w:trPr>
        <w:tc>
          <w:tcPr>
            <w:tcW w:w="151" w:type="pct"/>
          </w:tcPr>
          <w:p w14:paraId="6B54EEBA" w14:textId="77777777" w:rsidR="008C7E87" w:rsidRPr="00C34218" w:rsidRDefault="008C7E87">
            <w:pPr>
              <w:spacing w:line="240" w:lineRule="atLeast"/>
              <w:rPr>
                <w:color w:val="0000FF"/>
              </w:rPr>
            </w:pPr>
          </w:p>
        </w:tc>
        <w:tc>
          <w:tcPr>
            <w:tcW w:w="300" w:type="pct"/>
            <w:gridSpan w:val="2"/>
          </w:tcPr>
          <w:p w14:paraId="345738C7" w14:textId="77777777" w:rsidR="008C7E87" w:rsidRPr="00C34218" w:rsidRDefault="008C7E87">
            <w:pPr>
              <w:spacing w:line="240" w:lineRule="atLeast"/>
              <w:jc w:val="right"/>
              <w:rPr>
                <w:color w:val="0000FF"/>
              </w:rPr>
            </w:pPr>
          </w:p>
        </w:tc>
        <w:tc>
          <w:tcPr>
            <w:tcW w:w="450" w:type="pct"/>
          </w:tcPr>
          <w:p w14:paraId="1129F0A7" w14:textId="77777777" w:rsidR="008C7E87" w:rsidRPr="00C34218" w:rsidRDefault="008C7E87" w:rsidP="009E2FF9">
            <w:pPr>
              <w:spacing w:line="240" w:lineRule="atLeast"/>
              <w:rPr>
                <w:color w:val="0000FF"/>
              </w:rPr>
            </w:pPr>
          </w:p>
        </w:tc>
        <w:tc>
          <w:tcPr>
            <w:tcW w:w="450" w:type="pct"/>
            <w:gridSpan w:val="2"/>
          </w:tcPr>
          <w:p w14:paraId="1101FFA7" w14:textId="77777777" w:rsidR="008C7E87" w:rsidRPr="00C34218" w:rsidRDefault="008C7E87" w:rsidP="009E2FF9">
            <w:pPr>
              <w:spacing w:line="240" w:lineRule="atLeast"/>
              <w:rPr>
                <w:rFonts w:ascii="Arial" w:hAnsi="Arial" w:cs="Arial"/>
                <w:color w:val="0000FF"/>
              </w:rPr>
            </w:pPr>
          </w:p>
        </w:tc>
        <w:tc>
          <w:tcPr>
            <w:tcW w:w="3500" w:type="pct"/>
            <w:gridSpan w:val="6"/>
          </w:tcPr>
          <w:p w14:paraId="14B95A00" w14:textId="77777777" w:rsidR="008C7E87" w:rsidRPr="00C34218" w:rsidRDefault="008C7E87">
            <w:pPr>
              <w:spacing w:line="240" w:lineRule="atLeast"/>
              <w:rPr>
                <w:rFonts w:ascii="Arial" w:hAnsi="Arial"/>
                <w:color w:val="0000FF"/>
                <w:lang w:val="nl-BE"/>
              </w:rPr>
            </w:pPr>
          </w:p>
        </w:tc>
        <w:tc>
          <w:tcPr>
            <w:tcW w:w="149" w:type="pct"/>
            <w:vAlign w:val="bottom"/>
          </w:tcPr>
          <w:p w14:paraId="25BE6B8C" w14:textId="77777777" w:rsidR="008C7E87" w:rsidRPr="00C34218" w:rsidRDefault="008C7E87">
            <w:pPr>
              <w:spacing w:line="240" w:lineRule="atLeast"/>
              <w:jc w:val="right"/>
              <w:rPr>
                <w:color w:val="0000FF"/>
              </w:rPr>
            </w:pPr>
          </w:p>
        </w:tc>
      </w:tr>
      <w:tr w:rsidR="008C7E87" w:rsidRPr="00C34218" w14:paraId="3C2CC5C9" w14:textId="77777777" w:rsidTr="001C6EC1">
        <w:trPr>
          <w:cantSplit/>
        </w:trPr>
        <w:tc>
          <w:tcPr>
            <w:tcW w:w="151" w:type="pct"/>
          </w:tcPr>
          <w:p w14:paraId="058ACCCF" w14:textId="77777777" w:rsidR="008C7E87" w:rsidRPr="00C34218" w:rsidRDefault="008C7E87" w:rsidP="00502794">
            <w:pPr>
              <w:spacing w:line="240" w:lineRule="atLeast"/>
              <w:rPr>
                <w:color w:val="0000FF"/>
              </w:rPr>
            </w:pPr>
          </w:p>
        </w:tc>
        <w:tc>
          <w:tcPr>
            <w:tcW w:w="300" w:type="pct"/>
            <w:gridSpan w:val="2"/>
          </w:tcPr>
          <w:p w14:paraId="38DFE768" w14:textId="77777777" w:rsidR="008C7E87" w:rsidRPr="00C34218" w:rsidRDefault="008C7E87" w:rsidP="00502794">
            <w:pPr>
              <w:spacing w:line="240" w:lineRule="atLeast"/>
              <w:jc w:val="right"/>
              <w:rPr>
                <w:color w:val="0000FF"/>
              </w:rPr>
            </w:pPr>
          </w:p>
        </w:tc>
        <w:tc>
          <w:tcPr>
            <w:tcW w:w="450" w:type="pct"/>
          </w:tcPr>
          <w:p w14:paraId="00BD6231" w14:textId="77777777" w:rsidR="008C7E87" w:rsidRPr="00C34218" w:rsidRDefault="008C7E87" w:rsidP="00502794">
            <w:pPr>
              <w:spacing w:line="240" w:lineRule="atLeast"/>
              <w:rPr>
                <w:rFonts w:ascii="Arial" w:hAnsi="Arial"/>
                <w:color w:val="0000FF"/>
              </w:rPr>
            </w:pPr>
          </w:p>
        </w:tc>
        <w:tc>
          <w:tcPr>
            <w:tcW w:w="450" w:type="pct"/>
            <w:gridSpan w:val="2"/>
          </w:tcPr>
          <w:p w14:paraId="7C6CAA5E" w14:textId="77777777" w:rsidR="008C7E87" w:rsidRPr="00C34218" w:rsidRDefault="008C7E87" w:rsidP="00502794">
            <w:pPr>
              <w:spacing w:line="240" w:lineRule="atLeast"/>
              <w:rPr>
                <w:rFonts w:ascii="Arial" w:hAnsi="Arial" w:cs="Arial"/>
                <w:color w:val="0000FF"/>
              </w:rPr>
            </w:pPr>
          </w:p>
        </w:tc>
        <w:tc>
          <w:tcPr>
            <w:tcW w:w="2799" w:type="pct"/>
            <w:gridSpan w:val="2"/>
          </w:tcPr>
          <w:p w14:paraId="6FD0DDAB" w14:textId="77777777" w:rsidR="008C7E87" w:rsidRPr="00C34218" w:rsidRDefault="008C7E87" w:rsidP="00502794">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3AD4E8BA" w14:textId="77777777" w:rsidR="008C7E87" w:rsidRPr="00C34218" w:rsidRDefault="008C7E87" w:rsidP="00502794">
            <w:pPr>
              <w:spacing w:line="240" w:lineRule="atLeast"/>
              <w:jc w:val="right"/>
              <w:rPr>
                <w:rFonts w:ascii="Arial" w:hAnsi="Arial"/>
                <w:color w:val="0000FF"/>
              </w:rPr>
            </w:pPr>
          </w:p>
        </w:tc>
        <w:tc>
          <w:tcPr>
            <w:tcW w:w="459" w:type="pct"/>
            <w:gridSpan w:val="2"/>
            <w:vAlign w:val="bottom"/>
          </w:tcPr>
          <w:p w14:paraId="14F0E7F0" w14:textId="77777777" w:rsidR="008C7E87" w:rsidRPr="00C34218" w:rsidRDefault="008C7E87" w:rsidP="00502794">
            <w:pPr>
              <w:spacing w:line="240" w:lineRule="atLeast"/>
              <w:jc w:val="right"/>
              <w:rPr>
                <w:rFonts w:ascii="Arial" w:hAnsi="Arial"/>
                <w:color w:val="0000FF"/>
              </w:rPr>
            </w:pPr>
          </w:p>
        </w:tc>
        <w:tc>
          <w:tcPr>
            <w:tcW w:w="92" w:type="pct"/>
            <w:vAlign w:val="bottom"/>
          </w:tcPr>
          <w:p w14:paraId="78FE96C9" w14:textId="77777777" w:rsidR="008C7E87" w:rsidRPr="00C34218" w:rsidRDefault="008C7E87" w:rsidP="00502794">
            <w:pPr>
              <w:spacing w:line="240" w:lineRule="atLeast"/>
              <w:jc w:val="right"/>
              <w:rPr>
                <w:color w:val="0000FF"/>
              </w:rPr>
            </w:pPr>
          </w:p>
        </w:tc>
        <w:tc>
          <w:tcPr>
            <w:tcW w:w="149" w:type="pct"/>
            <w:vAlign w:val="bottom"/>
          </w:tcPr>
          <w:p w14:paraId="59EB8A7D" w14:textId="77777777" w:rsidR="008C7E87" w:rsidRPr="00C34218" w:rsidRDefault="008C7E87" w:rsidP="00502794">
            <w:pPr>
              <w:spacing w:line="240" w:lineRule="atLeast"/>
              <w:jc w:val="right"/>
              <w:rPr>
                <w:color w:val="0000FF"/>
              </w:rPr>
            </w:pPr>
          </w:p>
        </w:tc>
      </w:tr>
      <w:tr w:rsidR="007D3C49" w:rsidRPr="00C34218" w14:paraId="464F6AA1" w14:textId="77777777" w:rsidTr="001C6EC1">
        <w:trPr>
          <w:cantSplit/>
        </w:trPr>
        <w:tc>
          <w:tcPr>
            <w:tcW w:w="151" w:type="pct"/>
          </w:tcPr>
          <w:p w14:paraId="1CAC8AD6" w14:textId="77777777" w:rsidR="007D3C49" w:rsidRPr="00C34218" w:rsidRDefault="007D3C49">
            <w:pPr>
              <w:spacing w:line="240" w:lineRule="atLeast"/>
              <w:rPr>
                <w:color w:val="0000FF"/>
              </w:rPr>
            </w:pPr>
          </w:p>
        </w:tc>
        <w:tc>
          <w:tcPr>
            <w:tcW w:w="300" w:type="pct"/>
            <w:gridSpan w:val="2"/>
          </w:tcPr>
          <w:p w14:paraId="2256ECEA" w14:textId="77777777" w:rsidR="007D3C49" w:rsidRPr="00C34218" w:rsidRDefault="007D3C49">
            <w:pPr>
              <w:spacing w:line="240" w:lineRule="atLeast"/>
              <w:jc w:val="right"/>
              <w:rPr>
                <w:color w:val="0000FF"/>
              </w:rPr>
            </w:pPr>
          </w:p>
        </w:tc>
        <w:tc>
          <w:tcPr>
            <w:tcW w:w="450" w:type="pct"/>
          </w:tcPr>
          <w:p w14:paraId="7BCB972F" w14:textId="77777777" w:rsidR="007D3C49" w:rsidRPr="00C34218" w:rsidRDefault="007D3C49" w:rsidP="009E2FF9">
            <w:pPr>
              <w:spacing w:line="240" w:lineRule="atLeast"/>
              <w:rPr>
                <w:color w:val="0000FF"/>
              </w:rPr>
            </w:pPr>
          </w:p>
        </w:tc>
        <w:tc>
          <w:tcPr>
            <w:tcW w:w="450" w:type="pct"/>
            <w:gridSpan w:val="2"/>
          </w:tcPr>
          <w:p w14:paraId="4C73DF88" w14:textId="77777777" w:rsidR="007D3C49" w:rsidRPr="00C34218" w:rsidRDefault="007D3C49" w:rsidP="009E2FF9">
            <w:pPr>
              <w:spacing w:line="240" w:lineRule="atLeast"/>
              <w:rPr>
                <w:rFonts w:ascii="Arial" w:hAnsi="Arial" w:cs="Arial"/>
                <w:color w:val="0000FF"/>
              </w:rPr>
            </w:pPr>
          </w:p>
        </w:tc>
        <w:tc>
          <w:tcPr>
            <w:tcW w:w="3500" w:type="pct"/>
            <w:gridSpan w:val="6"/>
          </w:tcPr>
          <w:p w14:paraId="14534F2F" w14:textId="77777777" w:rsidR="007D3C49" w:rsidRPr="00C34218" w:rsidRDefault="008C7E87">
            <w:pPr>
              <w:spacing w:line="240" w:lineRule="atLeast"/>
              <w:rPr>
                <w:color w:val="0000FF"/>
              </w:rPr>
            </w:pPr>
            <w:r w:rsidRPr="00C34218">
              <w:rPr>
                <w:rFonts w:ascii="Arial" w:hAnsi="Arial"/>
                <w:color w:val="0000FF"/>
              </w:rPr>
              <w:t>"</w:t>
            </w:r>
            <w:r w:rsidR="007D3C49" w:rsidRPr="00C34218">
              <w:rPr>
                <w:rFonts w:ascii="Arial" w:hAnsi="Arial"/>
                <w:color w:val="0000FF"/>
              </w:rPr>
              <w:t>Maatwerk</w:t>
            </w:r>
            <w:r w:rsidR="00AF6CB7" w:rsidRPr="00C34218">
              <w:rPr>
                <w:rFonts w:ascii="Arial" w:hAnsi="Arial"/>
                <w:color w:val="0000FF"/>
              </w:rPr>
              <w:t>:</w:t>
            </w:r>
            <w:r w:rsidR="007D3C49" w:rsidRPr="00C34218">
              <w:rPr>
                <w:rFonts w:ascii="Arial" w:hAnsi="Arial"/>
                <w:color w:val="0000FF"/>
                <w:lang w:val="nl-BE"/>
              </w:rPr>
              <w:t>"</w:t>
            </w:r>
          </w:p>
        </w:tc>
        <w:tc>
          <w:tcPr>
            <w:tcW w:w="149" w:type="pct"/>
            <w:vAlign w:val="bottom"/>
          </w:tcPr>
          <w:p w14:paraId="5B116B54" w14:textId="77777777" w:rsidR="007D3C49" w:rsidRPr="00C34218" w:rsidRDefault="007D3C49">
            <w:pPr>
              <w:spacing w:line="240" w:lineRule="atLeast"/>
              <w:jc w:val="right"/>
              <w:rPr>
                <w:color w:val="0000FF"/>
              </w:rPr>
            </w:pPr>
          </w:p>
        </w:tc>
      </w:tr>
      <w:tr w:rsidR="008C7E87" w:rsidRPr="00C34218" w14:paraId="195C5C1F" w14:textId="77777777" w:rsidTr="001C6EC1">
        <w:trPr>
          <w:cantSplit/>
        </w:trPr>
        <w:tc>
          <w:tcPr>
            <w:tcW w:w="151" w:type="pct"/>
          </w:tcPr>
          <w:p w14:paraId="6FBA78A7" w14:textId="77777777" w:rsidR="008C7E87" w:rsidRPr="00C34218" w:rsidRDefault="008C7E87">
            <w:pPr>
              <w:spacing w:line="240" w:lineRule="atLeast"/>
              <w:rPr>
                <w:color w:val="0000FF"/>
              </w:rPr>
            </w:pPr>
          </w:p>
        </w:tc>
        <w:tc>
          <w:tcPr>
            <w:tcW w:w="300" w:type="pct"/>
            <w:gridSpan w:val="2"/>
          </w:tcPr>
          <w:p w14:paraId="5FB39A86" w14:textId="77777777" w:rsidR="008C7E87" w:rsidRPr="00C34218" w:rsidRDefault="008C7E87">
            <w:pPr>
              <w:spacing w:line="240" w:lineRule="atLeast"/>
              <w:jc w:val="right"/>
              <w:rPr>
                <w:color w:val="0000FF"/>
              </w:rPr>
            </w:pPr>
          </w:p>
        </w:tc>
        <w:tc>
          <w:tcPr>
            <w:tcW w:w="450" w:type="pct"/>
          </w:tcPr>
          <w:p w14:paraId="083BEA43" w14:textId="77777777" w:rsidR="008C7E87" w:rsidRPr="00C34218" w:rsidRDefault="008C7E87" w:rsidP="009E2FF9">
            <w:pPr>
              <w:spacing w:line="240" w:lineRule="atLeast"/>
              <w:rPr>
                <w:color w:val="0000FF"/>
              </w:rPr>
            </w:pPr>
          </w:p>
        </w:tc>
        <w:tc>
          <w:tcPr>
            <w:tcW w:w="450" w:type="pct"/>
            <w:gridSpan w:val="2"/>
          </w:tcPr>
          <w:p w14:paraId="7D96CF2C" w14:textId="77777777" w:rsidR="008C7E87" w:rsidRPr="00C34218" w:rsidRDefault="008C7E87" w:rsidP="009E2FF9">
            <w:pPr>
              <w:spacing w:line="240" w:lineRule="atLeast"/>
              <w:rPr>
                <w:rFonts w:ascii="Arial" w:hAnsi="Arial" w:cs="Arial"/>
                <w:color w:val="0000FF"/>
              </w:rPr>
            </w:pPr>
          </w:p>
        </w:tc>
        <w:tc>
          <w:tcPr>
            <w:tcW w:w="3500" w:type="pct"/>
            <w:gridSpan w:val="6"/>
          </w:tcPr>
          <w:p w14:paraId="1D96CC17" w14:textId="77777777" w:rsidR="008C7E87" w:rsidRPr="00C34218" w:rsidRDefault="008C7E87">
            <w:pPr>
              <w:spacing w:line="240" w:lineRule="atLeast"/>
              <w:rPr>
                <w:rFonts w:ascii="Arial" w:hAnsi="Arial"/>
                <w:color w:val="0000FF"/>
              </w:rPr>
            </w:pPr>
          </w:p>
        </w:tc>
        <w:tc>
          <w:tcPr>
            <w:tcW w:w="149" w:type="pct"/>
            <w:vAlign w:val="bottom"/>
          </w:tcPr>
          <w:p w14:paraId="3D2040A2" w14:textId="77777777" w:rsidR="008C7E87" w:rsidRPr="00C34218" w:rsidRDefault="008C7E87">
            <w:pPr>
              <w:spacing w:line="240" w:lineRule="atLeast"/>
              <w:jc w:val="right"/>
              <w:rPr>
                <w:color w:val="0000FF"/>
              </w:rPr>
            </w:pPr>
          </w:p>
        </w:tc>
      </w:tr>
      <w:tr w:rsidR="007D3C49" w:rsidRPr="00A802BF" w14:paraId="3F21667D" w14:textId="77777777" w:rsidTr="001C6EC1">
        <w:trPr>
          <w:cantSplit/>
        </w:trPr>
        <w:tc>
          <w:tcPr>
            <w:tcW w:w="151" w:type="pct"/>
          </w:tcPr>
          <w:p w14:paraId="0746DFDE" w14:textId="77777777" w:rsidR="007D3C49" w:rsidRPr="00C34218" w:rsidRDefault="007D3C49">
            <w:pPr>
              <w:spacing w:line="240" w:lineRule="atLeast"/>
              <w:rPr>
                <w:color w:val="0000FF"/>
              </w:rPr>
            </w:pPr>
          </w:p>
        </w:tc>
        <w:tc>
          <w:tcPr>
            <w:tcW w:w="300" w:type="pct"/>
            <w:gridSpan w:val="2"/>
          </w:tcPr>
          <w:p w14:paraId="4506E984" w14:textId="77777777" w:rsidR="007D3C49" w:rsidRPr="00C34218" w:rsidRDefault="007D3C49">
            <w:pPr>
              <w:spacing w:line="240" w:lineRule="atLeast"/>
              <w:jc w:val="right"/>
              <w:rPr>
                <w:color w:val="0000FF"/>
              </w:rPr>
            </w:pPr>
          </w:p>
        </w:tc>
        <w:tc>
          <w:tcPr>
            <w:tcW w:w="450" w:type="pct"/>
          </w:tcPr>
          <w:p w14:paraId="35394AB0" w14:textId="77777777" w:rsidR="007D3C49" w:rsidRPr="00C34218" w:rsidRDefault="007D3C49" w:rsidP="009E2FF9">
            <w:pPr>
              <w:spacing w:line="240" w:lineRule="atLeast"/>
              <w:rPr>
                <w:color w:val="0000FF"/>
              </w:rPr>
            </w:pPr>
          </w:p>
        </w:tc>
        <w:tc>
          <w:tcPr>
            <w:tcW w:w="450" w:type="pct"/>
            <w:gridSpan w:val="2"/>
          </w:tcPr>
          <w:p w14:paraId="71F324B1" w14:textId="77777777" w:rsidR="007D3C49" w:rsidRPr="00C34218" w:rsidRDefault="007D3C49" w:rsidP="009E2FF9">
            <w:pPr>
              <w:spacing w:line="240" w:lineRule="atLeast"/>
              <w:rPr>
                <w:rFonts w:ascii="Arial" w:hAnsi="Arial" w:cs="Arial"/>
                <w:color w:val="0000FF"/>
              </w:rPr>
            </w:pPr>
          </w:p>
        </w:tc>
        <w:tc>
          <w:tcPr>
            <w:tcW w:w="3500" w:type="pct"/>
            <w:gridSpan w:val="6"/>
          </w:tcPr>
          <w:p w14:paraId="17D38394" w14:textId="77777777" w:rsidR="007D3C49" w:rsidRPr="00C34218" w:rsidRDefault="007D3C49"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86B802F" w14:textId="77777777" w:rsidR="007D3C49" w:rsidRPr="00C34218" w:rsidRDefault="007D3C49">
            <w:pPr>
              <w:spacing w:line="240" w:lineRule="atLeast"/>
              <w:jc w:val="right"/>
              <w:rPr>
                <w:color w:val="0000FF"/>
                <w:lang w:val="nl-BE"/>
              </w:rPr>
            </w:pPr>
          </w:p>
        </w:tc>
      </w:tr>
      <w:tr w:rsidR="007D3C49" w:rsidRPr="00C34218" w14:paraId="6D7D13D0" w14:textId="77777777" w:rsidTr="001C6EC1">
        <w:trPr>
          <w:cantSplit/>
        </w:trPr>
        <w:tc>
          <w:tcPr>
            <w:tcW w:w="151" w:type="pct"/>
          </w:tcPr>
          <w:p w14:paraId="7F6593F6" w14:textId="77777777" w:rsidR="007D3C49" w:rsidRPr="00C34218" w:rsidRDefault="007D3C49">
            <w:pPr>
              <w:spacing w:line="240" w:lineRule="atLeast"/>
              <w:rPr>
                <w:color w:val="0000FF"/>
                <w:lang w:val="nl-BE"/>
              </w:rPr>
            </w:pPr>
            <w:r w:rsidRPr="00C34218">
              <w:rPr>
                <w:rFonts w:ascii="Arial" w:hAnsi="Arial"/>
                <w:color w:val="0000FF"/>
                <w:lang w:val="nl-BE"/>
              </w:rPr>
              <w:t>"</w:t>
            </w:r>
          </w:p>
        </w:tc>
        <w:tc>
          <w:tcPr>
            <w:tcW w:w="300" w:type="pct"/>
            <w:gridSpan w:val="2"/>
          </w:tcPr>
          <w:p w14:paraId="76EA3A4D" w14:textId="77777777" w:rsidR="007D3C49" w:rsidRPr="00C34218" w:rsidRDefault="007D3C49">
            <w:pPr>
              <w:spacing w:line="240" w:lineRule="atLeast"/>
              <w:jc w:val="right"/>
              <w:rPr>
                <w:color w:val="0000FF"/>
                <w:lang w:val="nl-BE"/>
              </w:rPr>
            </w:pPr>
          </w:p>
        </w:tc>
        <w:tc>
          <w:tcPr>
            <w:tcW w:w="450" w:type="pct"/>
          </w:tcPr>
          <w:p w14:paraId="12CB9895" w14:textId="77777777" w:rsidR="007D3C49" w:rsidRPr="00C34218" w:rsidRDefault="007D3C49" w:rsidP="009E2FF9">
            <w:pPr>
              <w:spacing w:line="240" w:lineRule="atLeast"/>
              <w:rPr>
                <w:color w:val="0000FF"/>
              </w:rPr>
            </w:pPr>
            <w:r w:rsidRPr="00C34218">
              <w:rPr>
                <w:rFonts w:ascii="Arial" w:hAnsi="Arial"/>
                <w:color w:val="0000FF"/>
              </w:rPr>
              <w:t>696695</w:t>
            </w:r>
          </w:p>
        </w:tc>
        <w:tc>
          <w:tcPr>
            <w:tcW w:w="450" w:type="pct"/>
            <w:gridSpan w:val="2"/>
          </w:tcPr>
          <w:p w14:paraId="27A9424E"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696706</w:t>
            </w:r>
          </w:p>
        </w:tc>
        <w:tc>
          <w:tcPr>
            <w:tcW w:w="2799" w:type="pct"/>
            <w:gridSpan w:val="2"/>
          </w:tcPr>
          <w:p w14:paraId="23616A54" w14:textId="77777777" w:rsidR="007D3C49" w:rsidRPr="00C34218" w:rsidRDefault="007D3C49">
            <w:pPr>
              <w:spacing w:line="240" w:lineRule="atLeast"/>
              <w:rPr>
                <w:rFonts w:ascii="Arial" w:hAnsi="Arial"/>
                <w:color w:val="0000FF"/>
              </w:rPr>
            </w:pPr>
            <w:r w:rsidRPr="00C34218">
              <w:rPr>
                <w:rFonts w:ascii="Arial" w:hAnsi="Arial"/>
                <w:color w:val="0000FF"/>
              </w:rPr>
              <w:t>Koker voor prothese, groep 3</w:t>
            </w:r>
          </w:p>
        </w:tc>
        <w:tc>
          <w:tcPr>
            <w:tcW w:w="150" w:type="pct"/>
            <w:vAlign w:val="bottom"/>
          </w:tcPr>
          <w:p w14:paraId="6B38D0A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DA8D8EC" w14:textId="77777777" w:rsidR="007D3C49" w:rsidRPr="00C34218" w:rsidRDefault="007D3C49">
            <w:pPr>
              <w:spacing w:line="240" w:lineRule="atLeast"/>
              <w:jc w:val="right"/>
              <w:rPr>
                <w:color w:val="0000FF"/>
              </w:rPr>
            </w:pPr>
            <w:r w:rsidRPr="00C34218">
              <w:rPr>
                <w:rFonts w:ascii="Arial" w:hAnsi="Arial"/>
                <w:color w:val="0000FF"/>
              </w:rPr>
              <w:t>1521,6</w:t>
            </w:r>
          </w:p>
        </w:tc>
        <w:tc>
          <w:tcPr>
            <w:tcW w:w="92" w:type="pct"/>
            <w:vAlign w:val="bottom"/>
          </w:tcPr>
          <w:p w14:paraId="5196E286" w14:textId="77777777" w:rsidR="007D3C49" w:rsidRPr="00C34218" w:rsidRDefault="007D3C49">
            <w:pPr>
              <w:spacing w:line="240" w:lineRule="atLeast"/>
              <w:jc w:val="right"/>
              <w:rPr>
                <w:color w:val="0000FF"/>
              </w:rPr>
            </w:pPr>
          </w:p>
        </w:tc>
        <w:tc>
          <w:tcPr>
            <w:tcW w:w="149" w:type="pct"/>
            <w:vAlign w:val="bottom"/>
          </w:tcPr>
          <w:p w14:paraId="247D1436" w14:textId="77777777" w:rsidR="007D3C49" w:rsidRPr="00C34218" w:rsidRDefault="007D3C49">
            <w:pPr>
              <w:spacing w:line="240" w:lineRule="atLeast"/>
              <w:jc w:val="right"/>
              <w:rPr>
                <w:color w:val="0000FF"/>
              </w:rPr>
            </w:pPr>
          </w:p>
        </w:tc>
      </w:tr>
      <w:tr w:rsidR="007D3C49" w:rsidRPr="00C34218" w14:paraId="1CA67DF2" w14:textId="77777777" w:rsidTr="001C6EC1">
        <w:trPr>
          <w:cantSplit/>
          <w:trHeight w:val="85"/>
        </w:trPr>
        <w:tc>
          <w:tcPr>
            <w:tcW w:w="151" w:type="pct"/>
          </w:tcPr>
          <w:p w14:paraId="726DF53E" w14:textId="77777777" w:rsidR="007D3C49" w:rsidRPr="00C34218" w:rsidRDefault="007D3C49">
            <w:pPr>
              <w:spacing w:line="240" w:lineRule="atLeast"/>
              <w:rPr>
                <w:color w:val="0000FF"/>
              </w:rPr>
            </w:pPr>
          </w:p>
        </w:tc>
        <w:tc>
          <w:tcPr>
            <w:tcW w:w="300" w:type="pct"/>
            <w:gridSpan w:val="2"/>
          </w:tcPr>
          <w:p w14:paraId="7F662DE7" w14:textId="77777777" w:rsidR="007D3C49" w:rsidRPr="00C34218" w:rsidRDefault="007D3C49">
            <w:pPr>
              <w:spacing w:line="240" w:lineRule="atLeast"/>
              <w:jc w:val="right"/>
              <w:rPr>
                <w:color w:val="0000FF"/>
              </w:rPr>
            </w:pPr>
          </w:p>
        </w:tc>
        <w:tc>
          <w:tcPr>
            <w:tcW w:w="450" w:type="pct"/>
          </w:tcPr>
          <w:p w14:paraId="0DFBE3CB" w14:textId="77777777" w:rsidR="007D3C49" w:rsidRPr="00C34218" w:rsidRDefault="007D3C49" w:rsidP="009E2FF9">
            <w:pPr>
              <w:spacing w:line="240" w:lineRule="atLeast"/>
              <w:rPr>
                <w:rFonts w:ascii="Arial" w:hAnsi="Arial"/>
                <w:color w:val="0000FF"/>
              </w:rPr>
            </w:pPr>
          </w:p>
        </w:tc>
        <w:tc>
          <w:tcPr>
            <w:tcW w:w="450" w:type="pct"/>
            <w:gridSpan w:val="2"/>
          </w:tcPr>
          <w:p w14:paraId="135E9361" w14:textId="77777777" w:rsidR="007D3C49" w:rsidRPr="00C34218" w:rsidRDefault="007D3C49" w:rsidP="009E2FF9">
            <w:pPr>
              <w:spacing w:line="240" w:lineRule="atLeast"/>
              <w:rPr>
                <w:rFonts w:ascii="Arial" w:hAnsi="Arial" w:cs="Arial"/>
                <w:color w:val="0000FF"/>
              </w:rPr>
            </w:pPr>
          </w:p>
        </w:tc>
        <w:tc>
          <w:tcPr>
            <w:tcW w:w="2799" w:type="pct"/>
            <w:gridSpan w:val="2"/>
          </w:tcPr>
          <w:p w14:paraId="2E489F4B" w14:textId="77777777" w:rsidR="007D3C49" w:rsidRPr="00C34218" w:rsidRDefault="007D3C49">
            <w:pPr>
              <w:spacing w:line="240" w:lineRule="atLeast"/>
              <w:rPr>
                <w:rFonts w:ascii="Arial" w:hAnsi="Arial"/>
                <w:color w:val="0000FF"/>
              </w:rPr>
            </w:pPr>
          </w:p>
        </w:tc>
        <w:tc>
          <w:tcPr>
            <w:tcW w:w="150" w:type="pct"/>
            <w:vAlign w:val="bottom"/>
          </w:tcPr>
          <w:p w14:paraId="3313DCC9"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C09CB03" w14:textId="77777777" w:rsidR="007D3C49" w:rsidRPr="00C34218" w:rsidRDefault="007D3C49">
            <w:pPr>
              <w:spacing w:line="240" w:lineRule="atLeast"/>
              <w:jc w:val="right"/>
              <w:rPr>
                <w:rFonts w:ascii="Arial" w:hAnsi="Arial"/>
                <w:color w:val="0000FF"/>
              </w:rPr>
            </w:pPr>
          </w:p>
        </w:tc>
        <w:tc>
          <w:tcPr>
            <w:tcW w:w="92" w:type="pct"/>
            <w:vAlign w:val="bottom"/>
          </w:tcPr>
          <w:p w14:paraId="3EBDEA36" w14:textId="77777777" w:rsidR="007D3C49" w:rsidRPr="00C34218" w:rsidRDefault="007D3C49">
            <w:pPr>
              <w:spacing w:line="240" w:lineRule="atLeast"/>
              <w:jc w:val="right"/>
              <w:rPr>
                <w:color w:val="0000FF"/>
              </w:rPr>
            </w:pPr>
          </w:p>
        </w:tc>
        <w:tc>
          <w:tcPr>
            <w:tcW w:w="149" w:type="pct"/>
            <w:vAlign w:val="bottom"/>
          </w:tcPr>
          <w:p w14:paraId="16CEF555" w14:textId="77777777" w:rsidR="007D3C49" w:rsidRPr="00C34218" w:rsidRDefault="007D3C49">
            <w:pPr>
              <w:spacing w:line="240" w:lineRule="atLeast"/>
              <w:jc w:val="right"/>
              <w:rPr>
                <w:color w:val="0000FF"/>
              </w:rPr>
            </w:pPr>
          </w:p>
        </w:tc>
      </w:tr>
      <w:tr w:rsidR="007D3C49" w:rsidRPr="00C34218" w14:paraId="2F3B9332" w14:textId="77777777" w:rsidTr="001C6EC1">
        <w:trPr>
          <w:cantSplit/>
        </w:trPr>
        <w:tc>
          <w:tcPr>
            <w:tcW w:w="151" w:type="pct"/>
          </w:tcPr>
          <w:p w14:paraId="3A3A6C01" w14:textId="77777777" w:rsidR="007D3C49" w:rsidRPr="00C34218" w:rsidRDefault="007D3C49">
            <w:pPr>
              <w:spacing w:line="240" w:lineRule="atLeast"/>
              <w:rPr>
                <w:color w:val="0000FF"/>
              </w:rPr>
            </w:pPr>
          </w:p>
        </w:tc>
        <w:tc>
          <w:tcPr>
            <w:tcW w:w="300" w:type="pct"/>
            <w:gridSpan w:val="2"/>
          </w:tcPr>
          <w:p w14:paraId="6E4E39F4" w14:textId="77777777" w:rsidR="007D3C49" w:rsidRPr="00C34218" w:rsidRDefault="007D3C49">
            <w:pPr>
              <w:spacing w:line="240" w:lineRule="atLeast"/>
              <w:jc w:val="right"/>
              <w:rPr>
                <w:color w:val="0000FF"/>
              </w:rPr>
            </w:pPr>
          </w:p>
        </w:tc>
        <w:tc>
          <w:tcPr>
            <w:tcW w:w="450" w:type="pct"/>
          </w:tcPr>
          <w:p w14:paraId="4A122C71" w14:textId="77777777" w:rsidR="007D3C49" w:rsidRPr="00C34218" w:rsidRDefault="007D3C49" w:rsidP="009E2FF9">
            <w:pPr>
              <w:spacing w:line="240" w:lineRule="atLeast"/>
              <w:rPr>
                <w:color w:val="0000FF"/>
              </w:rPr>
            </w:pPr>
            <w:r w:rsidRPr="00C34218">
              <w:rPr>
                <w:rFonts w:ascii="Arial" w:hAnsi="Arial"/>
                <w:color w:val="0000FF"/>
              </w:rPr>
              <w:t>696710</w:t>
            </w:r>
          </w:p>
        </w:tc>
        <w:tc>
          <w:tcPr>
            <w:tcW w:w="450" w:type="pct"/>
            <w:gridSpan w:val="2"/>
          </w:tcPr>
          <w:p w14:paraId="363FCCFC"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696721</w:t>
            </w:r>
          </w:p>
        </w:tc>
        <w:tc>
          <w:tcPr>
            <w:tcW w:w="2799" w:type="pct"/>
            <w:gridSpan w:val="2"/>
          </w:tcPr>
          <w:p w14:paraId="48A7A288" w14:textId="77777777" w:rsidR="007D3C49" w:rsidRPr="00C34218" w:rsidRDefault="007D3C49">
            <w:pPr>
              <w:spacing w:line="240" w:lineRule="atLeast"/>
              <w:rPr>
                <w:rFonts w:ascii="Arial" w:hAnsi="Arial"/>
                <w:color w:val="0000FF"/>
              </w:rPr>
            </w:pPr>
            <w:r w:rsidRPr="00C34218">
              <w:rPr>
                <w:rFonts w:ascii="Arial" w:hAnsi="Arial"/>
                <w:color w:val="0000FF"/>
              </w:rPr>
              <w:t>Koker voor prothese, groep 4</w:t>
            </w:r>
          </w:p>
        </w:tc>
        <w:tc>
          <w:tcPr>
            <w:tcW w:w="150" w:type="pct"/>
            <w:vAlign w:val="bottom"/>
          </w:tcPr>
          <w:p w14:paraId="62132414"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35C09F5" w14:textId="77777777" w:rsidR="007D3C49" w:rsidRPr="00C34218" w:rsidRDefault="007D3C49">
            <w:pPr>
              <w:spacing w:line="240" w:lineRule="atLeast"/>
              <w:jc w:val="right"/>
              <w:rPr>
                <w:color w:val="0000FF"/>
              </w:rPr>
            </w:pPr>
            <w:r w:rsidRPr="00C34218">
              <w:rPr>
                <w:rFonts w:ascii="Arial" w:hAnsi="Arial"/>
                <w:color w:val="0000FF"/>
              </w:rPr>
              <w:t>1546,95</w:t>
            </w:r>
          </w:p>
        </w:tc>
        <w:tc>
          <w:tcPr>
            <w:tcW w:w="92" w:type="pct"/>
            <w:vAlign w:val="bottom"/>
          </w:tcPr>
          <w:p w14:paraId="4CF6A4B1" w14:textId="77777777" w:rsidR="007D3C49" w:rsidRPr="00C34218" w:rsidRDefault="007D3C49">
            <w:pPr>
              <w:spacing w:line="240" w:lineRule="atLeast"/>
              <w:jc w:val="right"/>
              <w:rPr>
                <w:color w:val="0000FF"/>
              </w:rPr>
            </w:pPr>
          </w:p>
        </w:tc>
        <w:tc>
          <w:tcPr>
            <w:tcW w:w="149" w:type="pct"/>
            <w:vAlign w:val="bottom"/>
          </w:tcPr>
          <w:p w14:paraId="2D18E5FB" w14:textId="77777777" w:rsidR="007D3C49" w:rsidRPr="00C34218" w:rsidRDefault="007D3C49">
            <w:pPr>
              <w:spacing w:line="240" w:lineRule="atLeast"/>
              <w:jc w:val="right"/>
              <w:rPr>
                <w:color w:val="0000FF"/>
              </w:rPr>
            </w:pPr>
            <w:r w:rsidRPr="00C34218">
              <w:rPr>
                <w:rFonts w:ascii="Arial" w:hAnsi="Arial"/>
                <w:color w:val="0000FF"/>
                <w:lang w:val="nl-BE"/>
              </w:rPr>
              <w:t>"</w:t>
            </w:r>
          </w:p>
        </w:tc>
      </w:tr>
      <w:tr w:rsidR="00A50224" w:rsidRPr="00C34218" w14:paraId="16D73C07" w14:textId="77777777" w:rsidTr="001C6EC1">
        <w:trPr>
          <w:cantSplit/>
        </w:trPr>
        <w:tc>
          <w:tcPr>
            <w:tcW w:w="151" w:type="pct"/>
          </w:tcPr>
          <w:p w14:paraId="1B8AA3CF" w14:textId="77777777" w:rsidR="00A50224" w:rsidRPr="00C34218" w:rsidRDefault="00A50224">
            <w:pPr>
              <w:spacing w:line="240" w:lineRule="atLeast"/>
              <w:rPr>
                <w:color w:val="0000FF"/>
              </w:rPr>
            </w:pPr>
          </w:p>
        </w:tc>
        <w:tc>
          <w:tcPr>
            <w:tcW w:w="300" w:type="pct"/>
            <w:gridSpan w:val="2"/>
          </w:tcPr>
          <w:p w14:paraId="30BAE9FB" w14:textId="77777777" w:rsidR="00A50224" w:rsidRPr="00C34218" w:rsidRDefault="00A50224">
            <w:pPr>
              <w:spacing w:line="240" w:lineRule="atLeast"/>
              <w:jc w:val="right"/>
              <w:rPr>
                <w:color w:val="0000FF"/>
              </w:rPr>
            </w:pPr>
          </w:p>
        </w:tc>
        <w:tc>
          <w:tcPr>
            <w:tcW w:w="450" w:type="pct"/>
          </w:tcPr>
          <w:p w14:paraId="0DAF1B5A" w14:textId="77777777" w:rsidR="00A50224" w:rsidRPr="00C34218" w:rsidRDefault="00A50224" w:rsidP="009E2FF9">
            <w:pPr>
              <w:spacing w:line="240" w:lineRule="atLeast"/>
              <w:rPr>
                <w:rFonts w:ascii="Arial" w:hAnsi="Arial"/>
                <w:color w:val="0000FF"/>
              </w:rPr>
            </w:pPr>
          </w:p>
        </w:tc>
        <w:tc>
          <w:tcPr>
            <w:tcW w:w="450" w:type="pct"/>
            <w:gridSpan w:val="2"/>
          </w:tcPr>
          <w:p w14:paraId="11B90505" w14:textId="77777777" w:rsidR="00A50224" w:rsidRPr="00C34218" w:rsidRDefault="00A50224" w:rsidP="009E2FF9">
            <w:pPr>
              <w:spacing w:line="240" w:lineRule="atLeast"/>
              <w:rPr>
                <w:rFonts w:ascii="Arial" w:hAnsi="Arial" w:cs="Arial"/>
                <w:color w:val="0000FF"/>
              </w:rPr>
            </w:pPr>
          </w:p>
        </w:tc>
        <w:tc>
          <w:tcPr>
            <w:tcW w:w="2799" w:type="pct"/>
            <w:gridSpan w:val="2"/>
          </w:tcPr>
          <w:p w14:paraId="02024293" w14:textId="77777777" w:rsidR="00A50224" w:rsidRPr="00C34218" w:rsidRDefault="00A50224">
            <w:pPr>
              <w:spacing w:line="240" w:lineRule="atLeast"/>
              <w:rPr>
                <w:rFonts w:ascii="Arial" w:hAnsi="Arial"/>
                <w:color w:val="0000FF"/>
              </w:rPr>
            </w:pPr>
          </w:p>
        </w:tc>
        <w:tc>
          <w:tcPr>
            <w:tcW w:w="150" w:type="pct"/>
            <w:vAlign w:val="bottom"/>
          </w:tcPr>
          <w:p w14:paraId="2BC0A5E5" w14:textId="77777777" w:rsidR="00A50224" w:rsidRPr="00C34218" w:rsidRDefault="00A50224">
            <w:pPr>
              <w:spacing w:line="240" w:lineRule="atLeast"/>
              <w:jc w:val="right"/>
              <w:rPr>
                <w:rFonts w:ascii="Arial" w:hAnsi="Arial"/>
                <w:color w:val="0000FF"/>
              </w:rPr>
            </w:pPr>
          </w:p>
        </w:tc>
        <w:tc>
          <w:tcPr>
            <w:tcW w:w="459" w:type="pct"/>
            <w:gridSpan w:val="2"/>
            <w:vAlign w:val="bottom"/>
          </w:tcPr>
          <w:p w14:paraId="18A90748" w14:textId="77777777" w:rsidR="00A50224" w:rsidRPr="00C34218" w:rsidRDefault="00A50224">
            <w:pPr>
              <w:spacing w:line="240" w:lineRule="atLeast"/>
              <w:jc w:val="right"/>
              <w:rPr>
                <w:rFonts w:ascii="Arial" w:hAnsi="Arial"/>
                <w:color w:val="0000FF"/>
              </w:rPr>
            </w:pPr>
          </w:p>
        </w:tc>
        <w:tc>
          <w:tcPr>
            <w:tcW w:w="92" w:type="pct"/>
            <w:vAlign w:val="bottom"/>
          </w:tcPr>
          <w:p w14:paraId="27890B68" w14:textId="77777777" w:rsidR="00A50224" w:rsidRPr="00C34218" w:rsidRDefault="00A50224">
            <w:pPr>
              <w:spacing w:line="240" w:lineRule="atLeast"/>
              <w:jc w:val="right"/>
              <w:rPr>
                <w:color w:val="0000FF"/>
              </w:rPr>
            </w:pPr>
          </w:p>
        </w:tc>
        <w:tc>
          <w:tcPr>
            <w:tcW w:w="149" w:type="pct"/>
            <w:vAlign w:val="bottom"/>
          </w:tcPr>
          <w:p w14:paraId="4F875BBD" w14:textId="77777777" w:rsidR="00A50224" w:rsidRPr="00C34218" w:rsidRDefault="00A50224">
            <w:pPr>
              <w:spacing w:line="240" w:lineRule="atLeast"/>
              <w:jc w:val="right"/>
              <w:rPr>
                <w:rFonts w:ascii="Arial" w:hAnsi="Arial"/>
                <w:color w:val="0000FF"/>
                <w:lang w:val="nl-BE"/>
              </w:rPr>
            </w:pPr>
          </w:p>
        </w:tc>
      </w:tr>
      <w:tr w:rsidR="00B0210A" w:rsidRPr="00C34218" w14:paraId="7262495D" w14:textId="77777777" w:rsidTr="001C6EC1">
        <w:trPr>
          <w:cantSplit/>
        </w:trPr>
        <w:tc>
          <w:tcPr>
            <w:tcW w:w="151" w:type="pct"/>
          </w:tcPr>
          <w:p w14:paraId="5A268E44" w14:textId="77777777" w:rsidR="00B0210A" w:rsidRPr="00C34218" w:rsidRDefault="00B0210A" w:rsidP="00C935E7">
            <w:pPr>
              <w:spacing w:line="240" w:lineRule="atLeast"/>
              <w:rPr>
                <w:color w:val="0000FF"/>
              </w:rPr>
            </w:pPr>
          </w:p>
        </w:tc>
        <w:tc>
          <w:tcPr>
            <w:tcW w:w="300" w:type="pct"/>
            <w:gridSpan w:val="2"/>
          </w:tcPr>
          <w:p w14:paraId="142CA99D" w14:textId="77777777" w:rsidR="00B0210A" w:rsidRPr="00C34218" w:rsidRDefault="00B0210A" w:rsidP="00C935E7">
            <w:pPr>
              <w:spacing w:line="240" w:lineRule="atLeast"/>
              <w:jc w:val="right"/>
              <w:rPr>
                <w:color w:val="0000FF"/>
              </w:rPr>
            </w:pPr>
          </w:p>
        </w:tc>
        <w:tc>
          <w:tcPr>
            <w:tcW w:w="450" w:type="pct"/>
          </w:tcPr>
          <w:p w14:paraId="10739686" w14:textId="77777777" w:rsidR="00B0210A" w:rsidRPr="00C34218" w:rsidRDefault="00B0210A" w:rsidP="00C935E7">
            <w:pPr>
              <w:spacing w:line="240" w:lineRule="atLeast"/>
              <w:rPr>
                <w:color w:val="0000FF"/>
              </w:rPr>
            </w:pPr>
          </w:p>
        </w:tc>
        <w:tc>
          <w:tcPr>
            <w:tcW w:w="450" w:type="pct"/>
            <w:gridSpan w:val="2"/>
          </w:tcPr>
          <w:p w14:paraId="3D6245C8" w14:textId="77777777" w:rsidR="00B0210A" w:rsidRPr="00C34218" w:rsidRDefault="00B0210A" w:rsidP="00C935E7">
            <w:pPr>
              <w:spacing w:line="240" w:lineRule="atLeast"/>
              <w:rPr>
                <w:rFonts w:ascii="Arial" w:hAnsi="Arial" w:cs="Arial"/>
                <w:color w:val="0000FF"/>
              </w:rPr>
            </w:pPr>
          </w:p>
        </w:tc>
        <w:tc>
          <w:tcPr>
            <w:tcW w:w="3500" w:type="pct"/>
            <w:gridSpan w:val="6"/>
          </w:tcPr>
          <w:p w14:paraId="7E1BDED9" w14:textId="77777777" w:rsidR="00B0210A" w:rsidRPr="00C34218" w:rsidRDefault="00B0210A" w:rsidP="00C935E7">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1.2.2021) </w:t>
            </w:r>
          </w:p>
        </w:tc>
        <w:tc>
          <w:tcPr>
            <w:tcW w:w="149" w:type="pct"/>
            <w:vAlign w:val="bottom"/>
          </w:tcPr>
          <w:p w14:paraId="0E4118D5" w14:textId="77777777" w:rsidR="00B0210A" w:rsidRPr="00C34218" w:rsidRDefault="00B0210A" w:rsidP="00C935E7">
            <w:pPr>
              <w:spacing w:line="240" w:lineRule="atLeast"/>
              <w:jc w:val="right"/>
              <w:rPr>
                <w:color w:val="0000FF"/>
                <w:lang w:val="nl-BE"/>
              </w:rPr>
            </w:pPr>
          </w:p>
        </w:tc>
      </w:tr>
      <w:tr w:rsidR="00B0210A" w:rsidRPr="00C34218" w14:paraId="2778450F" w14:textId="77777777" w:rsidTr="001C6EC1">
        <w:trPr>
          <w:cantSplit/>
        </w:trPr>
        <w:tc>
          <w:tcPr>
            <w:tcW w:w="151" w:type="pct"/>
          </w:tcPr>
          <w:p w14:paraId="3FA57882" w14:textId="77777777" w:rsidR="00B0210A" w:rsidRPr="00C34218" w:rsidRDefault="00415B4F" w:rsidP="00C935E7">
            <w:pPr>
              <w:spacing w:line="240" w:lineRule="atLeast"/>
              <w:rPr>
                <w:color w:val="0000FF"/>
                <w:lang w:val="nl-BE"/>
              </w:rPr>
            </w:pPr>
            <w:r w:rsidRPr="00415B4F">
              <w:rPr>
                <w:color w:val="0000FF"/>
                <w:lang w:val="nl-BE"/>
              </w:rPr>
              <w:t>"</w:t>
            </w:r>
          </w:p>
        </w:tc>
        <w:tc>
          <w:tcPr>
            <w:tcW w:w="300" w:type="pct"/>
            <w:gridSpan w:val="2"/>
          </w:tcPr>
          <w:p w14:paraId="4A0CF9A7" w14:textId="77777777" w:rsidR="00B0210A" w:rsidRPr="00C34218" w:rsidRDefault="00B0210A" w:rsidP="00C935E7">
            <w:pPr>
              <w:spacing w:line="240" w:lineRule="atLeast"/>
              <w:jc w:val="right"/>
              <w:rPr>
                <w:color w:val="0000FF"/>
                <w:lang w:val="nl-BE"/>
              </w:rPr>
            </w:pPr>
          </w:p>
        </w:tc>
        <w:tc>
          <w:tcPr>
            <w:tcW w:w="450" w:type="pct"/>
          </w:tcPr>
          <w:p w14:paraId="6ED2611E" w14:textId="77777777" w:rsidR="00B0210A" w:rsidRPr="00C34218" w:rsidRDefault="00B0210A" w:rsidP="00C935E7">
            <w:pPr>
              <w:spacing w:line="240" w:lineRule="atLeast"/>
              <w:rPr>
                <w:color w:val="0000FF"/>
                <w:lang w:val="nl-BE"/>
              </w:rPr>
            </w:pPr>
            <w:r w:rsidRPr="00C34218">
              <w:rPr>
                <w:rFonts w:ascii="Arial" w:hAnsi="Arial"/>
                <w:color w:val="0000FF"/>
                <w:lang w:val="nl-BE"/>
              </w:rPr>
              <w:t>675931</w:t>
            </w:r>
          </w:p>
        </w:tc>
        <w:tc>
          <w:tcPr>
            <w:tcW w:w="450" w:type="pct"/>
            <w:gridSpan w:val="2"/>
          </w:tcPr>
          <w:p w14:paraId="17E4B9DB" w14:textId="77777777" w:rsidR="00B0210A" w:rsidRPr="00C34218" w:rsidRDefault="00B0210A" w:rsidP="00C935E7">
            <w:pPr>
              <w:spacing w:line="240" w:lineRule="atLeast"/>
              <w:rPr>
                <w:rFonts w:ascii="Arial" w:hAnsi="Arial" w:cs="Arial"/>
                <w:color w:val="0000FF"/>
                <w:lang w:val="nl-BE"/>
              </w:rPr>
            </w:pPr>
            <w:r w:rsidRPr="00C34218">
              <w:rPr>
                <w:rFonts w:ascii="Arial" w:hAnsi="Arial" w:cs="Arial"/>
                <w:color w:val="0000FF"/>
                <w:lang w:val="nl-BE"/>
              </w:rPr>
              <w:t>675942</w:t>
            </w:r>
          </w:p>
        </w:tc>
        <w:tc>
          <w:tcPr>
            <w:tcW w:w="2799" w:type="pct"/>
            <w:gridSpan w:val="2"/>
          </w:tcPr>
          <w:p w14:paraId="3CBAC713" w14:textId="77777777" w:rsidR="00B0210A" w:rsidRPr="00C34218" w:rsidRDefault="00B0210A" w:rsidP="00C935E7">
            <w:pPr>
              <w:spacing w:line="240" w:lineRule="atLeast"/>
              <w:rPr>
                <w:rFonts w:ascii="Arial" w:hAnsi="Arial"/>
                <w:color w:val="0000FF"/>
                <w:lang w:val="nl-BE"/>
              </w:rPr>
            </w:pPr>
            <w:r w:rsidRPr="00C34218">
              <w:rPr>
                <w:rFonts w:ascii="Arial" w:hAnsi="Arial"/>
                <w:color w:val="0000FF"/>
                <w:lang w:val="nl-BE"/>
              </w:rPr>
              <w:t>Koker voor prothese, groep 5</w:t>
            </w:r>
          </w:p>
        </w:tc>
        <w:tc>
          <w:tcPr>
            <w:tcW w:w="150" w:type="pct"/>
            <w:vAlign w:val="bottom"/>
          </w:tcPr>
          <w:p w14:paraId="6473E670" w14:textId="77777777" w:rsidR="00B0210A" w:rsidRPr="00C34218" w:rsidRDefault="00B0210A" w:rsidP="00C935E7">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4D5C3BEA" w14:textId="77777777" w:rsidR="00B0210A" w:rsidRPr="00C34218" w:rsidRDefault="00415B4F" w:rsidP="00415B4F">
            <w:pPr>
              <w:spacing w:line="240" w:lineRule="atLeast"/>
              <w:jc w:val="right"/>
              <w:rPr>
                <w:color w:val="0000FF"/>
                <w:lang w:val="nl-BE"/>
              </w:rPr>
            </w:pPr>
            <w:r>
              <w:rPr>
                <w:rFonts w:ascii="Arial" w:hAnsi="Arial"/>
                <w:color w:val="0000FF"/>
                <w:lang w:val="nl-BE"/>
              </w:rPr>
              <w:t>1655</w:t>
            </w:r>
            <w:r w:rsidR="00B0210A" w:rsidRPr="00C34218">
              <w:rPr>
                <w:rFonts w:ascii="Arial" w:hAnsi="Arial"/>
                <w:color w:val="0000FF"/>
                <w:lang w:val="nl-BE"/>
              </w:rPr>
              <w:t>,</w:t>
            </w:r>
            <w:r>
              <w:rPr>
                <w:rFonts w:ascii="Arial" w:hAnsi="Arial"/>
                <w:color w:val="0000FF"/>
                <w:lang w:val="nl-BE"/>
              </w:rPr>
              <w:t>99</w:t>
            </w:r>
          </w:p>
        </w:tc>
        <w:tc>
          <w:tcPr>
            <w:tcW w:w="92" w:type="pct"/>
            <w:vAlign w:val="bottom"/>
          </w:tcPr>
          <w:p w14:paraId="6673690E" w14:textId="77777777" w:rsidR="00B0210A" w:rsidRPr="00C34218" w:rsidRDefault="00B0210A" w:rsidP="00C935E7">
            <w:pPr>
              <w:spacing w:line="240" w:lineRule="atLeast"/>
              <w:jc w:val="right"/>
              <w:rPr>
                <w:color w:val="0000FF"/>
                <w:lang w:val="nl-BE"/>
              </w:rPr>
            </w:pPr>
          </w:p>
        </w:tc>
        <w:tc>
          <w:tcPr>
            <w:tcW w:w="149" w:type="pct"/>
            <w:vAlign w:val="bottom"/>
          </w:tcPr>
          <w:p w14:paraId="7492313F" w14:textId="77777777" w:rsidR="00B0210A" w:rsidRPr="00C34218" w:rsidRDefault="00B0210A" w:rsidP="00C935E7">
            <w:pPr>
              <w:spacing w:line="240" w:lineRule="atLeast"/>
              <w:jc w:val="right"/>
              <w:rPr>
                <w:color w:val="0000FF"/>
                <w:lang w:val="nl-BE"/>
              </w:rPr>
            </w:pPr>
            <w:r w:rsidRPr="00C34218">
              <w:rPr>
                <w:rFonts w:ascii="Arial" w:hAnsi="Arial"/>
                <w:color w:val="0000FF"/>
                <w:lang w:val="nl-BE"/>
              </w:rPr>
              <w:t>"</w:t>
            </w:r>
          </w:p>
        </w:tc>
      </w:tr>
      <w:tr w:rsidR="00B0210A" w:rsidRPr="00C34218" w14:paraId="6DF559F1" w14:textId="77777777" w:rsidTr="001C6EC1">
        <w:trPr>
          <w:cantSplit/>
        </w:trPr>
        <w:tc>
          <w:tcPr>
            <w:tcW w:w="151" w:type="pct"/>
          </w:tcPr>
          <w:p w14:paraId="4BFE1E00" w14:textId="77777777" w:rsidR="00B0210A" w:rsidRPr="00C34218" w:rsidRDefault="00B0210A" w:rsidP="00C935E7">
            <w:pPr>
              <w:spacing w:line="240" w:lineRule="atLeast"/>
              <w:rPr>
                <w:color w:val="0000FF"/>
                <w:lang w:val="nl-BE"/>
              </w:rPr>
            </w:pPr>
          </w:p>
        </w:tc>
        <w:tc>
          <w:tcPr>
            <w:tcW w:w="300" w:type="pct"/>
            <w:gridSpan w:val="2"/>
          </w:tcPr>
          <w:p w14:paraId="6ED1BFC3" w14:textId="77777777" w:rsidR="00B0210A" w:rsidRPr="00C34218" w:rsidRDefault="00B0210A" w:rsidP="00C935E7">
            <w:pPr>
              <w:spacing w:line="240" w:lineRule="atLeast"/>
              <w:jc w:val="right"/>
              <w:rPr>
                <w:color w:val="0000FF"/>
                <w:lang w:val="nl-BE"/>
              </w:rPr>
            </w:pPr>
          </w:p>
        </w:tc>
        <w:tc>
          <w:tcPr>
            <w:tcW w:w="450" w:type="pct"/>
          </w:tcPr>
          <w:p w14:paraId="7FB68CE7" w14:textId="77777777" w:rsidR="00B0210A" w:rsidRPr="00C34218" w:rsidRDefault="00B0210A" w:rsidP="00C935E7">
            <w:pPr>
              <w:spacing w:line="240" w:lineRule="atLeast"/>
              <w:rPr>
                <w:rFonts w:ascii="Arial" w:hAnsi="Arial"/>
                <w:color w:val="0000FF"/>
                <w:lang w:val="nl-BE"/>
              </w:rPr>
            </w:pPr>
          </w:p>
        </w:tc>
        <w:tc>
          <w:tcPr>
            <w:tcW w:w="450" w:type="pct"/>
            <w:gridSpan w:val="2"/>
          </w:tcPr>
          <w:p w14:paraId="19487DDF" w14:textId="77777777" w:rsidR="00B0210A" w:rsidRPr="00C34218" w:rsidRDefault="00B0210A" w:rsidP="00C935E7">
            <w:pPr>
              <w:spacing w:line="240" w:lineRule="atLeast"/>
              <w:rPr>
                <w:rFonts w:ascii="Arial" w:hAnsi="Arial" w:cs="Arial"/>
                <w:color w:val="0000FF"/>
                <w:lang w:val="nl-BE"/>
              </w:rPr>
            </w:pPr>
          </w:p>
        </w:tc>
        <w:tc>
          <w:tcPr>
            <w:tcW w:w="2799" w:type="pct"/>
            <w:gridSpan w:val="2"/>
          </w:tcPr>
          <w:p w14:paraId="0D11828C" w14:textId="77777777" w:rsidR="00B0210A" w:rsidRPr="00C34218" w:rsidRDefault="00B0210A" w:rsidP="00C935E7">
            <w:pPr>
              <w:spacing w:line="240" w:lineRule="atLeast"/>
              <w:rPr>
                <w:rFonts w:ascii="Arial" w:hAnsi="Arial"/>
                <w:color w:val="0000FF"/>
                <w:lang w:val="nl-BE"/>
              </w:rPr>
            </w:pPr>
          </w:p>
        </w:tc>
        <w:tc>
          <w:tcPr>
            <w:tcW w:w="150" w:type="pct"/>
            <w:vAlign w:val="bottom"/>
          </w:tcPr>
          <w:p w14:paraId="73C9E09D" w14:textId="77777777" w:rsidR="00B0210A" w:rsidRPr="00C34218" w:rsidRDefault="00B0210A" w:rsidP="00C935E7">
            <w:pPr>
              <w:spacing w:line="240" w:lineRule="atLeast"/>
              <w:jc w:val="right"/>
              <w:rPr>
                <w:rFonts w:ascii="Arial" w:hAnsi="Arial"/>
                <w:color w:val="0000FF"/>
                <w:lang w:val="nl-BE"/>
              </w:rPr>
            </w:pPr>
          </w:p>
        </w:tc>
        <w:tc>
          <w:tcPr>
            <w:tcW w:w="459" w:type="pct"/>
            <w:gridSpan w:val="2"/>
            <w:vAlign w:val="bottom"/>
          </w:tcPr>
          <w:p w14:paraId="22BAEA3D" w14:textId="77777777" w:rsidR="00B0210A" w:rsidRPr="00C34218" w:rsidRDefault="00B0210A" w:rsidP="00C935E7">
            <w:pPr>
              <w:spacing w:line="240" w:lineRule="atLeast"/>
              <w:jc w:val="right"/>
              <w:rPr>
                <w:rFonts w:ascii="Arial" w:hAnsi="Arial"/>
                <w:color w:val="0000FF"/>
                <w:lang w:val="nl-BE"/>
              </w:rPr>
            </w:pPr>
          </w:p>
        </w:tc>
        <w:tc>
          <w:tcPr>
            <w:tcW w:w="92" w:type="pct"/>
            <w:vAlign w:val="bottom"/>
          </w:tcPr>
          <w:p w14:paraId="77B8DBBB" w14:textId="77777777" w:rsidR="00B0210A" w:rsidRPr="00C34218" w:rsidRDefault="00B0210A" w:rsidP="00C935E7">
            <w:pPr>
              <w:spacing w:line="240" w:lineRule="atLeast"/>
              <w:jc w:val="right"/>
              <w:rPr>
                <w:color w:val="0000FF"/>
                <w:lang w:val="nl-BE"/>
              </w:rPr>
            </w:pPr>
          </w:p>
        </w:tc>
        <w:tc>
          <w:tcPr>
            <w:tcW w:w="149" w:type="pct"/>
            <w:vAlign w:val="bottom"/>
          </w:tcPr>
          <w:p w14:paraId="09D29045" w14:textId="77777777" w:rsidR="00B0210A" w:rsidRPr="00C34218" w:rsidRDefault="00B0210A" w:rsidP="00C935E7">
            <w:pPr>
              <w:spacing w:line="240" w:lineRule="atLeast"/>
              <w:jc w:val="right"/>
              <w:rPr>
                <w:rFonts w:ascii="Arial" w:hAnsi="Arial"/>
                <w:color w:val="0000FF"/>
                <w:lang w:val="nl-BE"/>
              </w:rPr>
            </w:pPr>
          </w:p>
        </w:tc>
      </w:tr>
      <w:tr w:rsidR="00F84967" w:rsidRPr="00C34218" w14:paraId="1C65117A" w14:textId="77777777" w:rsidTr="001C6EC1">
        <w:trPr>
          <w:cantSplit/>
        </w:trPr>
        <w:tc>
          <w:tcPr>
            <w:tcW w:w="151" w:type="pct"/>
          </w:tcPr>
          <w:p w14:paraId="1DEEA05F" w14:textId="77777777" w:rsidR="00F84967" w:rsidRDefault="00F84967">
            <w:pPr>
              <w:spacing w:line="240" w:lineRule="atLeast"/>
              <w:rPr>
                <w:color w:val="0000FF"/>
              </w:rPr>
            </w:pPr>
          </w:p>
          <w:p w14:paraId="60444C60" w14:textId="60B86B06" w:rsidR="00406370" w:rsidRPr="00C34218" w:rsidRDefault="00406370">
            <w:pPr>
              <w:spacing w:line="240" w:lineRule="atLeast"/>
              <w:rPr>
                <w:color w:val="0000FF"/>
              </w:rPr>
            </w:pPr>
          </w:p>
        </w:tc>
        <w:tc>
          <w:tcPr>
            <w:tcW w:w="300" w:type="pct"/>
            <w:gridSpan w:val="2"/>
          </w:tcPr>
          <w:p w14:paraId="3732D7AA" w14:textId="77777777" w:rsidR="00F84967" w:rsidRPr="00C34218" w:rsidRDefault="00F84967">
            <w:pPr>
              <w:spacing w:line="240" w:lineRule="atLeast"/>
              <w:jc w:val="right"/>
              <w:rPr>
                <w:color w:val="0000FF"/>
              </w:rPr>
            </w:pPr>
          </w:p>
        </w:tc>
        <w:tc>
          <w:tcPr>
            <w:tcW w:w="450" w:type="pct"/>
          </w:tcPr>
          <w:p w14:paraId="348877F7" w14:textId="77777777" w:rsidR="00F84967" w:rsidRPr="00C34218" w:rsidRDefault="00F84967" w:rsidP="009E2FF9">
            <w:pPr>
              <w:spacing w:line="240" w:lineRule="atLeast"/>
              <w:rPr>
                <w:color w:val="0000FF"/>
              </w:rPr>
            </w:pPr>
          </w:p>
        </w:tc>
        <w:tc>
          <w:tcPr>
            <w:tcW w:w="450" w:type="pct"/>
            <w:gridSpan w:val="2"/>
          </w:tcPr>
          <w:p w14:paraId="726F0516" w14:textId="77777777" w:rsidR="00F84967" w:rsidRPr="00C34218" w:rsidRDefault="00F84967" w:rsidP="009E2FF9">
            <w:pPr>
              <w:spacing w:line="240" w:lineRule="atLeast"/>
              <w:rPr>
                <w:rFonts w:ascii="Arial" w:hAnsi="Arial" w:cs="Arial"/>
                <w:color w:val="0000FF"/>
              </w:rPr>
            </w:pPr>
          </w:p>
        </w:tc>
        <w:tc>
          <w:tcPr>
            <w:tcW w:w="3500" w:type="pct"/>
            <w:gridSpan w:val="6"/>
          </w:tcPr>
          <w:p w14:paraId="28230C56" w14:textId="77777777" w:rsidR="00F84967" w:rsidRPr="00C34218" w:rsidRDefault="00F84967">
            <w:pPr>
              <w:spacing w:line="240" w:lineRule="atLeast"/>
              <w:jc w:val="both"/>
              <w:rPr>
                <w:rFonts w:ascii="Arial" w:hAnsi="Arial"/>
                <w:i/>
                <w:color w:val="0000FF"/>
                <w:sz w:val="18"/>
                <w:lang w:val="nl-BE"/>
              </w:rPr>
            </w:pPr>
          </w:p>
        </w:tc>
        <w:tc>
          <w:tcPr>
            <w:tcW w:w="149" w:type="pct"/>
            <w:vAlign w:val="bottom"/>
          </w:tcPr>
          <w:p w14:paraId="639D1615" w14:textId="77777777" w:rsidR="00F84967" w:rsidRPr="00C34218" w:rsidRDefault="00F84967">
            <w:pPr>
              <w:spacing w:line="240" w:lineRule="atLeast"/>
              <w:jc w:val="right"/>
              <w:rPr>
                <w:color w:val="0000FF"/>
                <w:lang w:val="nl-BE"/>
              </w:rPr>
            </w:pPr>
          </w:p>
        </w:tc>
      </w:tr>
      <w:tr w:rsidR="007D3C49" w:rsidRPr="00C34218" w14:paraId="5D71759B" w14:textId="77777777" w:rsidTr="001C6EC1">
        <w:trPr>
          <w:cantSplit/>
        </w:trPr>
        <w:tc>
          <w:tcPr>
            <w:tcW w:w="151" w:type="pct"/>
          </w:tcPr>
          <w:p w14:paraId="78885933" w14:textId="77777777" w:rsidR="007D3C49" w:rsidRPr="00C34218" w:rsidRDefault="007D3C49">
            <w:pPr>
              <w:spacing w:line="240" w:lineRule="atLeast"/>
              <w:rPr>
                <w:color w:val="0000FF"/>
              </w:rPr>
            </w:pPr>
          </w:p>
        </w:tc>
        <w:tc>
          <w:tcPr>
            <w:tcW w:w="300" w:type="pct"/>
            <w:gridSpan w:val="2"/>
          </w:tcPr>
          <w:p w14:paraId="21D2F40A" w14:textId="77777777" w:rsidR="007D3C49" w:rsidRPr="00C34218" w:rsidRDefault="007D3C49">
            <w:pPr>
              <w:spacing w:line="240" w:lineRule="atLeast"/>
              <w:jc w:val="right"/>
              <w:rPr>
                <w:color w:val="0000FF"/>
              </w:rPr>
            </w:pPr>
          </w:p>
        </w:tc>
        <w:tc>
          <w:tcPr>
            <w:tcW w:w="450" w:type="pct"/>
          </w:tcPr>
          <w:p w14:paraId="34E8D683" w14:textId="77777777" w:rsidR="007D3C49" w:rsidRPr="00C34218" w:rsidRDefault="007D3C49" w:rsidP="009E2FF9">
            <w:pPr>
              <w:spacing w:line="240" w:lineRule="atLeast"/>
              <w:rPr>
                <w:color w:val="0000FF"/>
              </w:rPr>
            </w:pPr>
          </w:p>
        </w:tc>
        <w:tc>
          <w:tcPr>
            <w:tcW w:w="450" w:type="pct"/>
            <w:gridSpan w:val="2"/>
          </w:tcPr>
          <w:p w14:paraId="637A1FE0" w14:textId="77777777" w:rsidR="007D3C49" w:rsidRPr="00C34218" w:rsidRDefault="007D3C49" w:rsidP="009E2FF9">
            <w:pPr>
              <w:spacing w:line="240" w:lineRule="atLeast"/>
              <w:rPr>
                <w:rFonts w:ascii="Arial" w:hAnsi="Arial" w:cs="Arial"/>
                <w:color w:val="0000FF"/>
              </w:rPr>
            </w:pPr>
          </w:p>
        </w:tc>
        <w:tc>
          <w:tcPr>
            <w:tcW w:w="3500" w:type="pct"/>
            <w:gridSpan w:val="6"/>
          </w:tcPr>
          <w:p w14:paraId="5F25CEBB" w14:textId="77777777" w:rsidR="007D3C49" w:rsidRPr="00C34218" w:rsidRDefault="007D3C49">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p>
        </w:tc>
        <w:tc>
          <w:tcPr>
            <w:tcW w:w="149" w:type="pct"/>
            <w:vAlign w:val="bottom"/>
          </w:tcPr>
          <w:p w14:paraId="4878CD86" w14:textId="77777777" w:rsidR="007D3C49" w:rsidRPr="00C34218" w:rsidRDefault="007D3C49">
            <w:pPr>
              <w:spacing w:line="240" w:lineRule="atLeast"/>
              <w:jc w:val="right"/>
              <w:rPr>
                <w:color w:val="0000FF"/>
                <w:lang w:val="nl-BE"/>
              </w:rPr>
            </w:pPr>
          </w:p>
        </w:tc>
      </w:tr>
      <w:tr w:rsidR="007D3C49" w:rsidRPr="00A802BF" w14:paraId="3232B3EF" w14:textId="77777777" w:rsidTr="001C6EC1">
        <w:trPr>
          <w:cantSplit/>
        </w:trPr>
        <w:tc>
          <w:tcPr>
            <w:tcW w:w="151" w:type="pct"/>
          </w:tcPr>
          <w:p w14:paraId="64B992AC" w14:textId="77777777" w:rsidR="007D3C49" w:rsidRPr="00C34218" w:rsidRDefault="007D3C49">
            <w:pPr>
              <w:spacing w:line="240" w:lineRule="atLeast"/>
              <w:rPr>
                <w:color w:val="0000FF"/>
              </w:rPr>
            </w:pPr>
          </w:p>
        </w:tc>
        <w:tc>
          <w:tcPr>
            <w:tcW w:w="300" w:type="pct"/>
            <w:gridSpan w:val="2"/>
          </w:tcPr>
          <w:p w14:paraId="3E3CC8BF" w14:textId="77777777" w:rsidR="007D3C49" w:rsidRPr="00C34218" w:rsidRDefault="007D3C49">
            <w:pPr>
              <w:spacing w:line="240" w:lineRule="atLeast"/>
              <w:jc w:val="right"/>
              <w:rPr>
                <w:color w:val="0000FF"/>
              </w:rPr>
            </w:pPr>
          </w:p>
        </w:tc>
        <w:tc>
          <w:tcPr>
            <w:tcW w:w="450" w:type="pct"/>
          </w:tcPr>
          <w:p w14:paraId="3CEE0F52" w14:textId="77777777" w:rsidR="007D3C49" w:rsidRPr="00C34218" w:rsidRDefault="007D3C49" w:rsidP="009E2FF9">
            <w:pPr>
              <w:spacing w:line="240" w:lineRule="atLeast"/>
              <w:rPr>
                <w:color w:val="0000FF"/>
              </w:rPr>
            </w:pPr>
          </w:p>
        </w:tc>
        <w:tc>
          <w:tcPr>
            <w:tcW w:w="450" w:type="pct"/>
            <w:gridSpan w:val="2"/>
          </w:tcPr>
          <w:p w14:paraId="13CE7EA7" w14:textId="77777777" w:rsidR="007D3C49" w:rsidRPr="00C34218" w:rsidRDefault="007D3C49" w:rsidP="009E2FF9">
            <w:pPr>
              <w:spacing w:line="240" w:lineRule="atLeast"/>
              <w:rPr>
                <w:rFonts w:ascii="Arial" w:hAnsi="Arial" w:cs="Arial"/>
                <w:color w:val="0000FF"/>
              </w:rPr>
            </w:pPr>
          </w:p>
        </w:tc>
        <w:tc>
          <w:tcPr>
            <w:tcW w:w="3500" w:type="pct"/>
            <w:gridSpan w:val="6"/>
          </w:tcPr>
          <w:p w14:paraId="73DD998B" w14:textId="77777777" w:rsidR="007D3C49" w:rsidRPr="00C34218" w:rsidRDefault="007D3C49">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10° Congenitale aandoeningen voor patiënten tot 45 kg</w:t>
            </w:r>
          </w:p>
        </w:tc>
        <w:tc>
          <w:tcPr>
            <w:tcW w:w="149" w:type="pct"/>
            <w:vAlign w:val="bottom"/>
          </w:tcPr>
          <w:p w14:paraId="17585146" w14:textId="77777777" w:rsidR="007D3C49" w:rsidRPr="00C34218" w:rsidRDefault="007D3C49">
            <w:pPr>
              <w:spacing w:line="240" w:lineRule="atLeast"/>
              <w:jc w:val="right"/>
              <w:rPr>
                <w:color w:val="0000FF"/>
                <w:lang w:val="nl-BE"/>
              </w:rPr>
            </w:pPr>
          </w:p>
        </w:tc>
      </w:tr>
      <w:tr w:rsidR="00B664C0" w:rsidRPr="00A802BF" w14:paraId="214B1BCC" w14:textId="77777777" w:rsidTr="001C6EC1">
        <w:trPr>
          <w:cantSplit/>
        </w:trPr>
        <w:tc>
          <w:tcPr>
            <w:tcW w:w="151" w:type="pct"/>
          </w:tcPr>
          <w:p w14:paraId="5D6E3DF9" w14:textId="77777777" w:rsidR="00B664C0" w:rsidRPr="00800966" w:rsidRDefault="00B664C0">
            <w:pPr>
              <w:spacing w:line="240" w:lineRule="atLeast"/>
              <w:rPr>
                <w:color w:val="0000FF"/>
                <w:lang w:val="nl-BE"/>
              </w:rPr>
            </w:pPr>
          </w:p>
        </w:tc>
        <w:tc>
          <w:tcPr>
            <w:tcW w:w="300" w:type="pct"/>
            <w:gridSpan w:val="2"/>
          </w:tcPr>
          <w:p w14:paraId="694C6893" w14:textId="77777777" w:rsidR="00B664C0" w:rsidRPr="00800966" w:rsidRDefault="00B664C0">
            <w:pPr>
              <w:spacing w:line="240" w:lineRule="atLeast"/>
              <w:jc w:val="right"/>
              <w:rPr>
                <w:color w:val="0000FF"/>
                <w:lang w:val="nl-BE"/>
              </w:rPr>
            </w:pPr>
          </w:p>
        </w:tc>
        <w:tc>
          <w:tcPr>
            <w:tcW w:w="450" w:type="pct"/>
          </w:tcPr>
          <w:p w14:paraId="3354B78E" w14:textId="77777777" w:rsidR="00B664C0" w:rsidRPr="00800966" w:rsidRDefault="00B664C0" w:rsidP="009E2FF9">
            <w:pPr>
              <w:spacing w:line="240" w:lineRule="atLeast"/>
              <w:rPr>
                <w:color w:val="0000FF"/>
                <w:lang w:val="nl-BE"/>
              </w:rPr>
            </w:pPr>
          </w:p>
        </w:tc>
        <w:tc>
          <w:tcPr>
            <w:tcW w:w="450" w:type="pct"/>
            <w:gridSpan w:val="2"/>
          </w:tcPr>
          <w:p w14:paraId="5412887E" w14:textId="77777777" w:rsidR="00B664C0" w:rsidRPr="00800966" w:rsidRDefault="00B664C0" w:rsidP="009E2FF9">
            <w:pPr>
              <w:spacing w:line="240" w:lineRule="atLeast"/>
              <w:rPr>
                <w:rFonts w:ascii="Arial" w:hAnsi="Arial" w:cs="Arial"/>
                <w:color w:val="0000FF"/>
                <w:lang w:val="nl-BE"/>
              </w:rPr>
            </w:pPr>
          </w:p>
        </w:tc>
        <w:tc>
          <w:tcPr>
            <w:tcW w:w="3500" w:type="pct"/>
            <w:gridSpan w:val="6"/>
          </w:tcPr>
          <w:p w14:paraId="660B35AB" w14:textId="77777777" w:rsidR="00B664C0" w:rsidRPr="00C34218" w:rsidRDefault="00B664C0">
            <w:pPr>
              <w:spacing w:line="240" w:lineRule="atLeast"/>
              <w:jc w:val="both"/>
              <w:rPr>
                <w:rFonts w:ascii="Arial" w:hAnsi="Arial"/>
                <w:color w:val="0000FF"/>
                <w:lang w:val="nl-BE"/>
              </w:rPr>
            </w:pPr>
          </w:p>
        </w:tc>
        <w:tc>
          <w:tcPr>
            <w:tcW w:w="149" w:type="pct"/>
            <w:vAlign w:val="bottom"/>
          </w:tcPr>
          <w:p w14:paraId="5716D08A" w14:textId="77777777" w:rsidR="00B664C0" w:rsidRPr="00C34218" w:rsidRDefault="00B664C0">
            <w:pPr>
              <w:spacing w:line="240" w:lineRule="atLeast"/>
              <w:jc w:val="right"/>
              <w:rPr>
                <w:color w:val="0000FF"/>
                <w:lang w:val="nl-BE"/>
              </w:rPr>
            </w:pPr>
          </w:p>
        </w:tc>
      </w:tr>
      <w:tr w:rsidR="007D3C49" w:rsidRPr="00C34218" w14:paraId="66D250D4" w14:textId="77777777" w:rsidTr="001C6EC1">
        <w:trPr>
          <w:cantSplit/>
        </w:trPr>
        <w:tc>
          <w:tcPr>
            <w:tcW w:w="151" w:type="pct"/>
          </w:tcPr>
          <w:p w14:paraId="5E2DB8EE" w14:textId="77777777" w:rsidR="007D3C49" w:rsidRPr="00C34218" w:rsidRDefault="007D3C49">
            <w:pPr>
              <w:spacing w:line="240" w:lineRule="atLeast"/>
              <w:rPr>
                <w:color w:val="0000FF"/>
                <w:lang w:val="nl-BE"/>
              </w:rPr>
            </w:pPr>
          </w:p>
        </w:tc>
        <w:tc>
          <w:tcPr>
            <w:tcW w:w="300" w:type="pct"/>
            <w:gridSpan w:val="2"/>
          </w:tcPr>
          <w:p w14:paraId="1B1C6BE3" w14:textId="77777777" w:rsidR="007D3C49" w:rsidRPr="00C34218" w:rsidRDefault="007D3C49">
            <w:pPr>
              <w:spacing w:line="240" w:lineRule="atLeast"/>
              <w:jc w:val="right"/>
              <w:rPr>
                <w:color w:val="0000FF"/>
                <w:lang w:val="nl-BE"/>
              </w:rPr>
            </w:pPr>
          </w:p>
        </w:tc>
        <w:tc>
          <w:tcPr>
            <w:tcW w:w="450" w:type="pct"/>
          </w:tcPr>
          <w:p w14:paraId="2C63ACBF" w14:textId="77777777" w:rsidR="007D3C49" w:rsidRPr="00C34218" w:rsidRDefault="007D3C49" w:rsidP="009E2FF9">
            <w:pPr>
              <w:spacing w:line="240" w:lineRule="atLeast"/>
              <w:rPr>
                <w:color w:val="0000FF"/>
                <w:lang w:val="nl-BE"/>
              </w:rPr>
            </w:pPr>
          </w:p>
        </w:tc>
        <w:tc>
          <w:tcPr>
            <w:tcW w:w="450" w:type="pct"/>
            <w:gridSpan w:val="2"/>
          </w:tcPr>
          <w:p w14:paraId="06E6E798"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634F5B47" w14:textId="77777777" w:rsidR="007D3C49" w:rsidRPr="00C34218" w:rsidRDefault="007D3C49">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Pr="00C34218">
              <w:rPr>
                <w:rFonts w:ascii="Arial" w:hAnsi="Arial"/>
                <w:color w:val="0000FF"/>
                <w:lang w:val="nl-BE"/>
              </w:rPr>
              <w:t>"</w:t>
            </w:r>
          </w:p>
        </w:tc>
        <w:tc>
          <w:tcPr>
            <w:tcW w:w="149" w:type="pct"/>
            <w:vAlign w:val="bottom"/>
          </w:tcPr>
          <w:p w14:paraId="766DA14F" w14:textId="77777777" w:rsidR="007D3C49" w:rsidRPr="00C34218" w:rsidRDefault="007D3C49">
            <w:pPr>
              <w:spacing w:line="240" w:lineRule="atLeast"/>
              <w:jc w:val="right"/>
              <w:rPr>
                <w:color w:val="0000FF"/>
              </w:rPr>
            </w:pPr>
          </w:p>
        </w:tc>
      </w:tr>
      <w:tr w:rsidR="00B664C0" w:rsidRPr="00C34218" w14:paraId="1E521EA3" w14:textId="77777777" w:rsidTr="001C6EC1">
        <w:trPr>
          <w:cantSplit/>
        </w:trPr>
        <w:tc>
          <w:tcPr>
            <w:tcW w:w="151" w:type="pct"/>
          </w:tcPr>
          <w:p w14:paraId="368C873F" w14:textId="77777777" w:rsidR="00B664C0" w:rsidRPr="00C34218" w:rsidRDefault="00B664C0">
            <w:pPr>
              <w:spacing w:line="240" w:lineRule="atLeast"/>
              <w:rPr>
                <w:color w:val="0000FF"/>
                <w:lang w:val="nl-BE"/>
              </w:rPr>
            </w:pPr>
          </w:p>
        </w:tc>
        <w:tc>
          <w:tcPr>
            <w:tcW w:w="300" w:type="pct"/>
            <w:gridSpan w:val="2"/>
          </w:tcPr>
          <w:p w14:paraId="482D53C7" w14:textId="77777777" w:rsidR="00B664C0" w:rsidRPr="00C34218" w:rsidRDefault="00B664C0">
            <w:pPr>
              <w:spacing w:line="240" w:lineRule="atLeast"/>
              <w:jc w:val="right"/>
              <w:rPr>
                <w:color w:val="0000FF"/>
                <w:lang w:val="nl-BE"/>
              </w:rPr>
            </w:pPr>
          </w:p>
        </w:tc>
        <w:tc>
          <w:tcPr>
            <w:tcW w:w="450" w:type="pct"/>
          </w:tcPr>
          <w:p w14:paraId="0DF3D59C" w14:textId="77777777" w:rsidR="00B664C0" w:rsidRPr="00C34218" w:rsidRDefault="00B664C0" w:rsidP="009E2FF9">
            <w:pPr>
              <w:spacing w:line="240" w:lineRule="atLeast"/>
              <w:rPr>
                <w:color w:val="0000FF"/>
                <w:lang w:val="nl-BE"/>
              </w:rPr>
            </w:pPr>
          </w:p>
        </w:tc>
        <w:tc>
          <w:tcPr>
            <w:tcW w:w="450" w:type="pct"/>
            <w:gridSpan w:val="2"/>
          </w:tcPr>
          <w:p w14:paraId="5E566CC1"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349712F6" w14:textId="77777777" w:rsidR="00B664C0" w:rsidRPr="00C34218" w:rsidRDefault="00B664C0">
            <w:pPr>
              <w:spacing w:line="240" w:lineRule="atLeast"/>
              <w:rPr>
                <w:rFonts w:ascii="Arial" w:hAnsi="Arial"/>
                <w:color w:val="0000FF"/>
              </w:rPr>
            </w:pPr>
          </w:p>
        </w:tc>
        <w:tc>
          <w:tcPr>
            <w:tcW w:w="149" w:type="pct"/>
            <w:vAlign w:val="bottom"/>
          </w:tcPr>
          <w:p w14:paraId="22BF41F5" w14:textId="77777777" w:rsidR="00B664C0" w:rsidRPr="00C34218" w:rsidRDefault="00B664C0">
            <w:pPr>
              <w:spacing w:line="240" w:lineRule="atLeast"/>
              <w:jc w:val="right"/>
              <w:rPr>
                <w:color w:val="0000FF"/>
              </w:rPr>
            </w:pPr>
          </w:p>
        </w:tc>
      </w:tr>
      <w:tr w:rsidR="007D3C49" w:rsidRPr="00A802BF" w14:paraId="143C26D2" w14:textId="77777777" w:rsidTr="001C6EC1">
        <w:trPr>
          <w:cantSplit/>
        </w:trPr>
        <w:tc>
          <w:tcPr>
            <w:tcW w:w="151" w:type="pct"/>
          </w:tcPr>
          <w:p w14:paraId="2D73BC0B" w14:textId="77777777" w:rsidR="007D3C49" w:rsidRPr="00C34218" w:rsidRDefault="007D3C49">
            <w:pPr>
              <w:spacing w:line="240" w:lineRule="atLeast"/>
              <w:rPr>
                <w:color w:val="0000FF"/>
                <w:lang w:val="nl-BE"/>
              </w:rPr>
            </w:pPr>
          </w:p>
        </w:tc>
        <w:tc>
          <w:tcPr>
            <w:tcW w:w="300" w:type="pct"/>
            <w:gridSpan w:val="2"/>
          </w:tcPr>
          <w:p w14:paraId="4C01C278" w14:textId="77777777" w:rsidR="007D3C49" w:rsidRPr="00C34218" w:rsidRDefault="007D3C49">
            <w:pPr>
              <w:spacing w:line="240" w:lineRule="atLeast"/>
              <w:jc w:val="right"/>
              <w:rPr>
                <w:color w:val="0000FF"/>
                <w:lang w:val="nl-BE"/>
              </w:rPr>
            </w:pPr>
          </w:p>
        </w:tc>
        <w:tc>
          <w:tcPr>
            <w:tcW w:w="450" w:type="pct"/>
          </w:tcPr>
          <w:p w14:paraId="7A8E5294" w14:textId="77777777" w:rsidR="007D3C49" w:rsidRPr="00C34218" w:rsidRDefault="007D3C49" w:rsidP="009E2FF9">
            <w:pPr>
              <w:spacing w:line="240" w:lineRule="atLeast"/>
              <w:rPr>
                <w:color w:val="0000FF"/>
                <w:lang w:val="nl-BE"/>
              </w:rPr>
            </w:pPr>
          </w:p>
        </w:tc>
        <w:tc>
          <w:tcPr>
            <w:tcW w:w="450" w:type="pct"/>
            <w:gridSpan w:val="2"/>
          </w:tcPr>
          <w:p w14:paraId="4102E191"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26943D70" w14:textId="77777777" w:rsidR="007D3C49" w:rsidRPr="00C34218" w:rsidRDefault="008F33EF" w:rsidP="00B306F5">
            <w:pPr>
              <w:spacing w:line="240" w:lineRule="atLeast"/>
              <w:jc w:val="both"/>
              <w:rPr>
                <w:rFonts w:ascii="Arial" w:hAnsi="Arial"/>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005A949" w14:textId="77777777" w:rsidR="007D3C49" w:rsidRPr="00C34218" w:rsidRDefault="007D3C49">
            <w:pPr>
              <w:spacing w:line="240" w:lineRule="atLeast"/>
              <w:jc w:val="right"/>
              <w:rPr>
                <w:color w:val="0000FF"/>
                <w:lang w:val="nl-BE"/>
              </w:rPr>
            </w:pPr>
          </w:p>
        </w:tc>
      </w:tr>
      <w:tr w:rsidR="007D3C49" w:rsidRPr="00C34218" w14:paraId="380968DF" w14:textId="77777777" w:rsidTr="001C6EC1">
        <w:trPr>
          <w:cantSplit/>
        </w:trPr>
        <w:tc>
          <w:tcPr>
            <w:tcW w:w="151" w:type="pct"/>
          </w:tcPr>
          <w:p w14:paraId="62A9FCD6" w14:textId="77777777" w:rsidR="007D3C49" w:rsidRPr="00C34218" w:rsidRDefault="007D3C49">
            <w:pPr>
              <w:spacing w:line="240" w:lineRule="atLeast"/>
              <w:rPr>
                <w:color w:val="0000FF"/>
              </w:rPr>
            </w:pPr>
            <w:r w:rsidRPr="00C34218">
              <w:rPr>
                <w:rFonts w:ascii="Arial" w:hAnsi="Arial"/>
                <w:color w:val="0000FF"/>
                <w:lang w:val="nl-BE"/>
              </w:rPr>
              <w:t>"</w:t>
            </w:r>
          </w:p>
        </w:tc>
        <w:tc>
          <w:tcPr>
            <w:tcW w:w="300" w:type="pct"/>
            <w:gridSpan w:val="2"/>
          </w:tcPr>
          <w:p w14:paraId="2E558093" w14:textId="77777777" w:rsidR="007D3C49" w:rsidRPr="00C34218" w:rsidRDefault="007D3C49">
            <w:pPr>
              <w:spacing w:line="240" w:lineRule="atLeast"/>
              <w:jc w:val="right"/>
              <w:rPr>
                <w:color w:val="0000FF"/>
              </w:rPr>
            </w:pPr>
          </w:p>
        </w:tc>
        <w:tc>
          <w:tcPr>
            <w:tcW w:w="450" w:type="pct"/>
          </w:tcPr>
          <w:p w14:paraId="21325149" w14:textId="77777777" w:rsidR="007D3C49" w:rsidRPr="00C34218" w:rsidRDefault="007D3C49" w:rsidP="009E2FF9">
            <w:pPr>
              <w:spacing w:line="240" w:lineRule="atLeast"/>
              <w:rPr>
                <w:color w:val="0000FF"/>
              </w:rPr>
            </w:pPr>
            <w:r w:rsidRPr="00C34218">
              <w:rPr>
                <w:rFonts w:ascii="Arial" w:hAnsi="Arial"/>
                <w:color w:val="0000FF"/>
              </w:rPr>
              <w:t>696732</w:t>
            </w:r>
          </w:p>
        </w:tc>
        <w:tc>
          <w:tcPr>
            <w:tcW w:w="450" w:type="pct"/>
            <w:gridSpan w:val="2"/>
          </w:tcPr>
          <w:p w14:paraId="226514BE"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696743</w:t>
            </w:r>
          </w:p>
        </w:tc>
        <w:tc>
          <w:tcPr>
            <w:tcW w:w="2799" w:type="pct"/>
            <w:gridSpan w:val="2"/>
          </w:tcPr>
          <w:p w14:paraId="1AD991D8" w14:textId="77777777" w:rsidR="007D3C49" w:rsidRPr="00C34218" w:rsidRDefault="007D3C49" w:rsidP="008A1F2E">
            <w:pPr>
              <w:spacing w:line="240" w:lineRule="atLeast"/>
              <w:jc w:val="both"/>
              <w:rPr>
                <w:rFonts w:ascii="Arial" w:hAnsi="Arial"/>
                <w:color w:val="0000FF"/>
                <w:lang w:val="nl-BE"/>
              </w:rPr>
            </w:pPr>
            <w:r w:rsidRPr="00C34218">
              <w:rPr>
                <w:rFonts w:ascii="Arial" w:hAnsi="Arial"/>
                <w:color w:val="0000FF"/>
                <w:lang w:val="nl-BE"/>
              </w:rPr>
              <w:t>Koker voor prothese voor lidmaatrudiment tot en met het enkelgewricht</w:t>
            </w:r>
          </w:p>
        </w:tc>
        <w:tc>
          <w:tcPr>
            <w:tcW w:w="150" w:type="pct"/>
            <w:vAlign w:val="bottom"/>
          </w:tcPr>
          <w:p w14:paraId="27BCD6A0"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28272B9" w14:textId="77777777" w:rsidR="007D3C49" w:rsidRPr="00C34218" w:rsidRDefault="007D3C49">
            <w:pPr>
              <w:spacing w:line="240" w:lineRule="atLeast"/>
              <w:jc w:val="right"/>
              <w:rPr>
                <w:color w:val="0000FF"/>
              </w:rPr>
            </w:pPr>
            <w:r w:rsidRPr="00C34218">
              <w:rPr>
                <w:rFonts w:ascii="Arial" w:hAnsi="Arial"/>
                <w:color w:val="0000FF"/>
              </w:rPr>
              <w:t>525,25</w:t>
            </w:r>
          </w:p>
        </w:tc>
        <w:tc>
          <w:tcPr>
            <w:tcW w:w="92" w:type="pct"/>
            <w:vAlign w:val="bottom"/>
          </w:tcPr>
          <w:p w14:paraId="3177D855" w14:textId="77777777" w:rsidR="007D3C49" w:rsidRPr="00C34218" w:rsidRDefault="007D3C49">
            <w:pPr>
              <w:spacing w:line="240" w:lineRule="atLeast"/>
              <w:jc w:val="right"/>
              <w:rPr>
                <w:color w:val="0000FF"/>
              </w:rPr>
            </w:pPr>
          </w:p>
        </w:tc>
        <w:tc>
          <w:tcPr>
            <w:tcW w:w="149" w:type="pct"/>
            <w:vAlign w:val="bottom"/>
          </w:tcPr>
          <w:p w14:paraId="5DB30666" w14:textId="77777777" w:rsidR="007D3C49" w:rsidRPr="00C34218" w:rsidRDefault="007D3C49">
            <w:pPr>
              <w:spacing w:line="240" w:lineRule="atLeast"/>
              <w:jc w:val="right"/>
              <w:rPr>
                <w:color w:val="0000FF"/>
              </w:rPr>
            </w:pPr>
          </w:p>
        </w:tc>
      </w:tr>
      <w:tr w:rsidR="007D3C49" w:rsidRPr="00C34218" w14:paraId="78A7C876" w14:textId="77777777" w:rsidTr="001C6EC1">
        <w:trPr>
          <w:cantSplit/>
        </w:trPr>
        <w:tc>
          <w:tcPr>
            <w:tcW w:w="151" w:type="pct"/>
          </w:tcPr>
          <w:p w14:paraId="5C09097A" w14:textId="77777777" w:rsidR="007D3C49" w:rsidRPr="00C34218" w:rsidRDefault="007D3C49">
            <w:pPr>
              <w:spacing w:line="240" w:lineRule="atLeast"/>
              <w:rPr>
                <w:color w:val="0000FF"/>
              </w:rPr>
            </w:pPr>
          </w:p>
        </w:tc>
        <w:tc>
          <w:tcPr>
            <w:tcW w:w="300" w:type="pct"/>
            <w:gridSpan w:val="2"/>
          </w:tcPr>
          <w:p w14:paraId="61BD7EAF" w14:textId="77777777" w:rsidR="007D3C49" w:rsidRPr="00C34218" w:rsidRDefault="007D3C49">
            <w:pPr>
              <w:spacing w:line="240" w:lineRule="atLeast"/>
              <w:jc w:val="right"/>
              <w:rPr>
                <w:color w:val="0000FF"/>
              </w:rPr>
            </w:pPr>
          </w:p>
        </w:tc>
        <w:tc>
          <w:tcPr>
            <w:tcW w:w="450" w:type="pct"/>
          </w:tcPr>
          <w:p w14:paraId="3DB1F8F5" w14:textId="77777777" w:rsidR="007D3C49" w:rsidRPr="00C34218" w:rsidRDefault="007D3C49" w:rsidP="009E2FF9">
            <w:pPr>
              <w:spacing w:line="240" w:lineRule="atLeast"/>
              <w:rPr>
                <w:rFonts w:ascii="Arial" w:hAnsi="Arial"/>
                <w:color w:val="0000FF"/>
              </w:rPr>
            </w:pPr>
          </w:p>
        </w:tc>
        <w:tc>
          <w:tcPr>
            <w:tcW w:w="450" w:type="pct"/>
            <w:gridSpan w:val="2"/>
          </w:tcPr>
          <w:p w14:paraId="6FA8B2BB" w14:textId="77777777" w:rsidR="007D3C49" w:rsidRPr="00C34218" w:rsidRDefault="007D3C49" w:rsidP="009E2FF9">
            <w:pPr>
              <w:spacing w:line="240" w:lineRule="atLeast"/>
              <w:rPr>
                <w:rFonts w:ascii="Arial" w:hAnsi="Arial" w:cs="Arial"/>
                <w:color w:val="0000FF"/>
              </w:rPr>
            </w:pPr>
          </w:p>
        </w:tc>
        <w:tc>
          <w:tcPr>
            <w:tcW w:w="2799" w:type="pct"/>
            <w:gridSpan w:val="2"/>
          </w:tcPr>
          <w:p w14:paraId="35DDA712" w14:textId="77777777" w:rsidR="007D3C49" w:rsidRPr="00C34218" w:rsidRDefault="007D3C49" w:rsidP="008A1F2E">
            <w:pPr>
              <w:spacing w:line="240" w:lineRule="atLeast"/>
              <w:jc w:val="both"/>
              <w:rPr>
                <w:rFonts w:ascii="Arial" w:hAnsi="Arial"/>
                <w:color w:val="0000FF"/>
                <w:lang w:val="nl-BE"/>
              </w:rPr>
            </w:pPr>
          </w:p>
        </w:tc>
        <w:tc>
          <w:tcPr>
            <w:tcW w:w="150" w:type="pct"/>
            <w:vAlign w:val="bottom"/>
          </w:tcPr>
          <w:p w14:paraId="135F303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5C86253" w14:textId="77777777" w:rsidR="007D3C49" w:rsidRPr="00C34218" w:rsidRDefault="007D3C49">
            <w:pPr>
              <w:spacing w:line="240" w:lineRule="atLeast"/>
              <w:jc w:val="right"/>
              <w:rPr>
                <w:rFonts w:ascii="Arial" w:hAnsi="Arial"/>
                <w:color w:val="0000FF"/>
              </w:rPr>
            </w:pPr>
          </w:p>
        </w:tc>
        <w:tc>
          <w:tcPr>
            <w:tcW w:w="92" w:type="pct"/>
            <w:vAlign w:val="bottom"/>
          </w:tcPr>
          <w:p w14:paraId="3370EF88" w14:textId="77777777" w:rsidR="007D3C49" w:rsidRPr="00C34218" w:rsidRDefault="007D3C49">
            <w:pPr>
              <w:spacing w:line="240" w:lineRule="atLeast"/>
              <w:jc w:val="right"/>
              <w:rPr>
                <w:color w:val="0000FF"/>
              </w:rPr>
            </w:pPr>
          </w:p>
        </w:tc>
        <w:tc>
          <w:tcPr>
            <w:tcW w:w="149" w:type="pct"/>
            <w:vAlign w:val="bottom"/>
          </w:tcPr>
          <w:p w14:paraId="0EA20508" w14:textId="77777777" w:rsidR="007D3C49" w:rsidRPr="00C34218" w:rsidRDefault="007D3C49">
            <w:pPr>
              <w:spacing w:line="240" w:lineRule="atLeast"/>
              <w:jc w:val="right"/>
              <w:rPr>
                <w:color w:val="0000FF"/>
              </w:rPr>
            </w:pPr>
          </w:p>
        </w:tc>
      </w:tr>
      <w:tr w:rsidR="007D3C49" w:rsidRPr="00C34218" w14:paraId="17249908" w14:textId="77777777" w:rsidTr="001C6EC1">
        <w:trPr>
          <w:cantSplit/>
        </w:trPr>
        <w:tc>
          <w:tcPr>
            <w:tcW w:w="151" w:type="pct"/>
          </w:tcPr>
          <w:p w14:paraId="57C25EC9" w14:textId="77777777" w:rsidR="007D3C49" w:rsidRPr="00C34218" w:rsidRDefault="007D3C49">
            <w:pPr>
              <w:spacing w:line="240" w:lineRule="atLeast"/>
              <w:rPr>
                <w:color w:val="0000FF"/>
              </w:rPr>
            </w:pPr>
          </w:p>
        </w:tc>
        <w:tc>
          <w:tcPr>
            <w:tcW w:w="300" w:type="pct"/>
            <w:gridSpan w:val="2"/>
          </w:tcPr>
          <w:p w14:paraId="56BB320A" w14:textId="77777777" w:rsidR="007D3C49" w:rsidRPr="00C34218" w:rsidRDefault="007D3C49">
            <w:pPr>
              <w:spacing w:line="240" w:lineRule="atLeast"/>
              <w:jc w:val="right"/>
              <w:rPr>
                <w:color w:val="0000FF"/>
              </w:rPr>
            </w:pPr>
          </w:p>
        </w:tc>
        <w:tc>
          <w:tcPr>
            <w:tcW w:w="450" w:type="pct"/>
          </w:tcPr>
          <w:p w14:paraId="667B8E7C" w14:textId="77777777" w:rsidR="007D3C49" w:rsidRPr="00C34218" w:rsidRDefault="007D3C49" w:rsidP="009E2FF9">
            <w:pPr>
              <w:spacing w:line="240" w:lineRule="atLeast"/>
              <w:rPr>
                <w:color w:val="0000FF"/>
              </w:rPr>
            </w:pPr>
            <w:r w:rsidRPr="00C34218">
              <w:rPr>
                <w:rFonts w:ascii="Arial" w:hAnsi="Arial"/>
                <w:color w:val="0000FF"/>
              </w:rPr>
              <w:t>696754</w:t>
            </w:r>
          </w:p>
        </w:tc>
        <w:tc>
          <w:tcPr>
            <w:tcW w:w="450" w:type="pct"/>
            <w:gridSpan w:val="2"/>
          </w:tcPr>
          <w:p w14:paraId="2D16179F"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696765</w:t>
            </w:r>
          </w:p>
        </w:tc>
        <w:tc>
          <w:tcPr>
            <w:tcW w:w="2799" w:type="pct"/>
            <w:gridSpan w:val="2"/>
          </w:tcPr>
          <w:p w14:paraId="4394E9CE" w14:textId="77777777" w:rsidR="007D3C49" w:rsidRPr="00C34218" w:rsidRDefault="007D3C49" w:rsidP="008A1F2E">
            <w:pPr>
              <w:spacing w:line="240" w:lineRule="atLeast"/>
              <w:jc w:val="both"/>
              <w:rPr>
                <w:rFonts w:ascii="Arial" w:hAnsi="Arial"/>
                <w:color w:val="0000FF"/>
                <w:lang w:val="nl-BE"/>
              </w:rPr>
            </w:pPr>
            <w:r w:rsidRPr="00C34218">
              <w:rPr>
                <w:rFonts w:ascii="Arial" w:hAnsi="Arial"/>
                <w:color w:val="0000FF"/>
                <w:lang w:val="nl-BE"/>
              </w:rPr>
              <w:t>Koker voor prothese voor lidmaatrudiment tot en met het kniegewricht</w:t>
            </w:r>
          </w:p>
        </w:tc>
        <w:tc>
          <w:tcPr>
            <w:tcW w:w="150" w:type="pct"/>
            <w:vAlign w:val="bottom"/>
          </w:tcPr>
          <w:p w14:paraId="42DA62C5"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F0BFEBA" w14:textId="77777777" w:rsidR="007D3C49" w:rsidRPr="00C34218" w:rsidRDefault="007D3C49">
            <w:pPr>
              <w:spacing w:line="240" w:lineRule="atLeast"/>
              <w:jc w:val="right"/>
              <w:rPr>
                <w:color w:val="0000FF"/>
              </w:rPr>
            </w:pPr>
            <w:r w:rsidRPr="00C34218">
              <w:rPr>
                <w:rFonts w:ascii="Arial" w:hAnsi="Arial"/>
                <w:color w:val="0000FF"/>
              </w:rPr>
              <w:t>837,12</w:t>
            </w:r>
          </w:p>
        </w:tc>
        <w:tc>
          <w:tcPr>
            <w:tcW w:w="92" w:type="pct"/>
            <w:vAlign w:val="bottom"/>
          </w:tcPr>
          <w:p w14:paraId="1A37F346" w14:textId="77777777" w:rsidR="007D3C49" w:rsidRPr="00C34218" w:rsidRDefault="007D3C49">
            <w:pPr>
              <w:spacing w:line="240" w:lineRule="atLeast"/>
              <w:jc w:val="right"/>
              <w:rPr>
                <w:color w:val="0000FF"/>
              </w:rPr>
            </w:pPr>
          </w:p>
        </w:tc>
        <w:tc>
          <w:tcPr>
            <w:tcW w:w="149" w:type="pct"/>
            <w:vAlign w:val="bottom"/>
          </w:tcPr>
          <w:p w14:paraId="6F7C85C4" w14:textId="77777777" w:rsidR="007D3C49" w:rsidRPr="00C34218" w:rsidRDefault="007D3C49">
            <w:pPr>
              <w:spacing w:line="240" w:lineRule="atLeast"/>
              <w:jc w:val="right"/>
              <w:rPr>
                <w:color w:val="0000FF"/>
              </w:rPr>
            </w:pPr>
          </w:p>
        </w:tc>
      </w:tr>
      <w:tr w:rsidR="007D3C49" w:rsidRPr="00C34218" w14:paraId="374EC9A4" w14:textId="77777777" w:rsidTr="001C6EC1">
        <w:trPr>
          <w:cantSplit/>
        </w:trPr>
        <w:tc>
          <w:tcPr>
            <w:tcW w:w="151" w:type="pct"/>
          </w:tcPr>
          <w:p w14:paraId="720F7FE0" w14:textId="77777777" w:rsidR="007D3C49" w:rsidRPr="00C34218" w:rsidRDefault="007D3C49">
            <w:pPr>
              <w:spacing w:line="240" w:lineRule="atLeast"/>
              <w:rPr>
                <w:color w:val="0000FF"/>
              </w:rPr>
            </w:pPr>
          </w:p>
        </w:tc>
        <w:tc>
          <w:tcPr>
            <w:tcW w:w="300" w:type="pct"/>
            <w:gridSpan w:val="2"/>
          </w:tcPr>
          <w:p w14:paraId="57A9A883" w14:textId="77777777" w:rsidR="007D3C49" w:rsidRPr="00C34218" w:rsidRDefault="007D3C49">
            <w:pPr>
              <w:spacing w:line="240" w:lineRule="atLeast"/>
              <w:jc w:val="right"/>
              <w:rPr>
                <w:color w:val="0000FF"/>
              </w:rPr>
            </w:pPr>
          </w:p>
        </w:tc>
        <w:tc>
          <w:tcPr>
            <w:tcW w:w="450" w:type="pct"/>
          </w:tcPr>
          <w:p w14:paraId="22B29869" w14:textId="77777777" w:rsidR="007D3C49" w:rsidRPr="00C34218" w:rsidRDefault="007D3C49" w:rsidP="009E2FF9">
            <w:pPr>
              <w:spacing w:line="240" w:lineRule="atLeast"/>
              <w:rPr>
                <w:rFonts w:ascii="Arial" w:hAnsi="Arial"/>
                <w:color w:val="0000FF"/>
              </w:rPr>
            </w:pPr>
          </w:p>
        </w:tc>
        <w:tc>
          <w:tcPr>
            <w:tcW w:w="450" w:type="pct"/>
            <w:gridSpan w:val="2"/>
          </w:tcPr>
          <w:p w14:paraId="388DC06C" w14:textId="77777777" w:rsidR="007D3C49" w:rsidRPr="00C34218" w:rsidRDefault="007D3C49" w:rsidP="009E2FF9">
            <w:pPr>
              <w:spacing w:line="240" w:lineRule="atLeast"/>
              <w:rPr>
                <w:rFonts w:ascii="Arial" w:hAnsi="Arial" w:cs="Arial"/>
                <w:color w:val="0000FF"/>
              </w:rPr>
            </w:pPr>
          </w:p>
        </w:tc>
        <w:tc>
          <w:tcPr>
            <w:tcW w:w="2799" w:type="pct"/>
            <w:gridSpan w:val="2"/>
          </w:tcPr>
          <w:p w14:paraId="311BC5A1" w14:textId="77777777" w:rsidR="007D3C49" w:rsidRPr="00C34218" w:rsidRDefault="007D3C49" w:rsidP="008A1F2E">
            <w:pPr>
              <w:spacing w:line="240" w:lineRule="atLeast"/>
              <w:jc w:val="both"/>
              <w:rPr>
                <w:rFonts w:ascii="Arial" w:hAnsi="Arial"/>
                <w:color w:val="0000FF"/>
                <w:lang w:val="nl-BE"/>
              </w:rPr>
            </w:pPr>
          </w:p>
        </w:tc>
        <w:tc>
          <w:tcPr>
            <w:tcW w:w="150" w:type="pct"/>
            <w:vAlign w:val="bottom"/>
          </w:tcPr>
          <w:p w14:paraId="11797587"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B9E6CD1" w14:textId="77777777" w:rsidR="007D3C49" w:rsidRPr="00C34218" w:rsidRDefault="007D3C49">
            <w:pPr>
              <w:spacing w:line="240" w:lineRule="atLeast"/>
              <w:jc w:val="right"/>
              <w:rPr>
                <w:rFonts w:ascii="Arial" w:hAnsi="Arial"/>
                <w:color w:val="0000FF"/>
              </w:rPr>
            </w:pPr>
          </w:p>
        </w:tc>
        <w:tc>
          <w:tcPr>
            <w:tcW w:w="92" w:type="pct"/>
            <w:vAlign w:val="bottom"/>
          </w:tcPr>
          <w:p w14:paraId="07C197A6" w14:textId="77777777" w:rsidR="007D3C49" w:rsidRPr="00C34218" w:rsidRDefault="007D3C49">
            <w:pPr>
              <w:spacing w:line="240" w:lineRule="atLeast"/>
              <w:jc w:val="right"/>
              <w:rPr>
                <w:color w:val="0000FF"/>
              </w:rPr>
            </w:pPr>
          </w:p>
        </w:tc>
        <w:tc>
          <w:tcPr>
            <w:tcW w:w="149" w:type="pct"/>
            <w:vAlign w:val="bottom"/>
          </w:tcPr>
          <w:p w14:paraId="28E36963" w14:textId="77777777" w:rsidR="007D3C49" w:rsidRPr="00C34218" w:rsidRDefault="007D3C49">
            <w:pPr>
              <w:spacing w:line="240" w:lineRule="atLeast"/>
              <w:jc w:val="right"/>
              <w:rPr>
                <w:color w:val="0000FF"/>
              </w:rPr>
            </w:pPr>
          </w:p>
        </w:tc>
      </w:tr>
      <w:tr w:rsidR="007D3C49" w:rsidRPr="00C34218" w14:paraId="320906A8" w14:textId="77777777" w:rsidTr="001C6EC1">
        <w:trPr>
          <w:cantSplit/>
        </w:trPr>
        <w:tc>
          <w:tcPr>
            <w:tcW w:w="151" w:type="pct"/>
          </w:tcPr>
          <w:p w14:paraId="649A67C7" w14:textId="77777777" w:rsidR="007D3C49" w:rsidRPr="00C34218" w:rsidRDefault="007D3C49">
            <w:pPr>
              <w:spacing w:line="240" w:lineRule="atLeast"/>
              <w:rPr>
                <w:color w:val="0000FF"/>
              </w:rPr>
            </w:pPr>
          </w:p>
        </w:tc>
        <w:tc>
          <w:tcPr>
            <w:tcW w:w="300" w:type="pct"/>
            <w:gridSpan w:val="2"/>
          </w:tcPr>
          <w:p w14:paraId="128C16E9" w14:textId="77777777" w:rsidR="007D3C49" w:rsidRPr="00C34218" w:rsidRDefault="007D3C49">
            <w:pPr>
              <w:spacing w:line="240" w:lineRule="atLeast"/>
              <w:jc w:val="right"/>
              <w:rPr>
                <w:color w:val="0000FF"/>
              </w:rPr>
            </w:pPr>
          </w:p>
        </w:tc>
        <w:tc>
          <w:tcPr>
            <w:tcW w:w="450" w:type="pct"/>
          </w:tcPr>
          <w:p w14:paraId="2357A56A" w14:textId="77777777" w:rsidR="007D3C49" w:rsidRPr="00C34218" w:rsidRDefault="007D3C49" w:rsidP="009E2FF9">
            <w:pPr>
              <w:spacing w:line="240" w:lineRule="atLeast"/>
              <w:rPr>
                <w:color w:val="0000FF"/>
              </w:rPr>
            </w:pPr>
            <w:r w:rsidRPr="00C34218">
              <w:rPr>
                <w:rFonts w:ascii="Arial" w:hAnsi="Arial"/>
                <w:color w:val="0000FF"/>
              </w:rPr>
              <w:t>696776</w:t>
            </w:r>
          </w:p>
        </w:tc>
        <w:tc>
          <w:tcPr>
            <w:tcW w:w="450" w:type="pct"/>
            <w:gridSpan w:val="2"/>
          </w:tcPr>
          <w:p w14:paraId="747192E5"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696780</w:t>
            </w:r>
          </w:p>
        </w:tc>
        <w:tc>
          <w:tcPr>
            <w:tcW w:w="2799" w:type="pct"/>
            <w:gridSpan w:val="2"/>
          </w:tcPr>
          <w:p w14:paraId="441D4EA8" w14:textId="77777777" w:rsidR="007D3C49" w:rsidRPr="00C34218" w:rsidRDefault="007D3C49" w:rsidP="008A1F2E">
            <w:pPr>
              <w:spacing w:line="240" w:lineRule="atLeast"/>
              <w:jc w:val="both"/>
              <w:rPr>
                <w:rFonts w:ascii="Arial" w:hAnsi="Arial"/>
                <w:color w:val="0000FF"/>
                <w:lang w:val="nl-BE"/>
              </w:rPr>
            </w:pPr>
            <w:r w:rsidRPr="00C34218">
              <w:rPr>
                <w:rFonts w:ascii="Arial" w:hAnsi="Arial"/>
                <w:color w:val="0000FF"/>
                <w:lang w:val="nl-BE"/>
              </w:rPr>
              <w:t>Koker voor prothese voor lidmaatrudiment tot en met het heupgewricht</w:t>
            </w:r>
          </w:p>
        </w:tc>
        <w:tc>
          <w:tcPr>
            <w:tcW w:w="150" w:type="pct"/>
            <w:vAlign w:val="bottom"/>
          </w:tcPr>
          <w:p w14:paraId="335F596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BF66EA1" w14:textId="77777777" w:rsidR="007D3C49" w:rsidRPr="00C34218" w:rsidRDefault="007D3C49">
            <w:pPr>
              <w:spacing w:line="240" w:lineRule="atLeast"/>
              <w:jc w:val="right"/>
              <w:rPr>
                <w:color w:val="0000FF"/>
              </w:rPr>
            </w:pPr>
            <w:r w:rsidRPr="00C34218">
              <w:rPr>
                <w:rFonts w:ascii="Arial" w:hAnsi="Arial"/>
                <w:color w:val="0000FF"/>
              </w:rPr>
              <w:t>1121,78</w:t>
            </w:r>
          </w:p>
        </w:tc>
        <w:tc>
          <w:tcPr>
            <w:tcW w:w="92" w:type="pct"/>
            <w:vAlign w:val="bottom"/>
          </w:tcPr>
          <w:p w14:paraId="67FF13FE" w14:textId="77777777" w:rsidR="007D3C49" w:rsidRPr="00C34218" w:rsidRDefault="007D3C49">
            <w:pPr>
              <w:spacing w:line="240" w:lineRule="atLeast"/>
              <w:jc w:val="right"/>
              <w:rPr>
                <w:color w:val="0000FF"/>
              </w:rPr>
            </w:pPr>
          </w:p>
        </w:tc>
        <w:tc>
          <w:tcPr>
            <w:tcW w:w="149" w:type="pct"/>
            <w:vAlign w:val="bottom"/>
          </w:tcPr>
          <w:p w14:paraId="3FAEDAB4" w14:textId="77777777" w:rsidR="007D3C49" w:rsidRPr="00C34218" w:rsidRDefault="007D3C49">
            <w:pPr>
              <w:spacing w:line="240" w:lineRule="atLeast"/>
              <w:jc w:val="right"/>
              <w:rPr>
                <w:color w:val="0000FF"/>
              </w:rPr>
            </w:pPr>
          </w:p>
        </w:tc>
      </w:tr>
      <w:tr w:rsidR="007D3C49" w:rsidRPr="00C34218" w14:paraId="23250C28" w14:textId="77777777" w:rsidTr="001C6EC1">
        <w:trPr>
          <w:cantSplit/>
        </w:trPr>
        <w:tc>
          <w:tcPr>
            <w:tcW w:w="151" w:type="pct"/>
          </w:tcPr>
          <w:p w14:paraId="1F5117A7" w14:textId="77777777" w:rsidR="007D3C49" w:rsidRPr="00C34218" w:rsidRDefault="007D3C49">
            <w:pPr>
              <w:spacing w:line="240" w:lineRule="atLeast"/>
              <w:rPr>
                <w:color w:val="0000FF"/>
              </w:rPr>
            </w:pPr>
          </w:p>
        </w:tc>
        <w:tc>
          <w:tcPr>
            <w:tcW w:w="300" w:type="pct"/>
            <w:gridSpan w:val="2"/>
          </w:tcPr>
          <w:p w14:paraId="05051320" w14:textId="77777777" w:rsidR="007D3C49" w:rsidRPr="00C34218" w:rsidRDefault="007D3C49">
            <w:pPr>
              <w:spacing w:line="240" w:lineRule="atLeast"/>
              <w:jc w:val="right"/>
              <w:rPr>
                <w:color w:val="0000FF"/>
              </w:rPr>
            </w:pPr>
          </w:p>
        </w:tc>
        <w:tc>
          <w:tcPr>
            <w:tcW w:w="450" w:type="pct"/>
          </w:tcPr>
          <w:p w14:paraId="2EBB619B" w14:textId="77777777" w:rsidR="007D3C49" w:rsidRPr="00C34218" w:rsidRDefault="007D3C49" w:rsidP="009E2FF9">
            <w:pPr>
              <w:spacing w:line="240" w:lineRule="atLeast"/>
              <w:rPr>
                <w:rFonts w:ascii="Arial" w:hAnsi="Arial"/>
                <w:color w:val="0000FF"/>
              </w:rPr>
            </w:pPr>
          </w:p>
        </w:tc>
        <w:tc>
          <w:tcPr>
            <w:tcW w:w="450" w:type="pct"/>
            <w:gridSpan w:val="2"/>
          </w:tcPr>
          <w:p w14:paraId="659C4CE0" w14:textId="77777777" w:rsidR="007D3C49" w:rsidRPr="00C34218" w:rsidRDefault="007D3C49" w:rsidP="009E2FF9">
            <w:pPr>
              <w:spacing w:line="240" w:lineRule="atLeast"/>
              <w:rPr>
                <w:rFonts w:ascii="Arial" w:hAnsi="Arial" w:cs="Arial"/>
                <w:color w:val="0000FF"/>
              </w:rPr>
            </w:pPr>
          </w:p>
        </w:tc>
        <w:tc>
          <w:tcPr>
            <w:tcW w:w="2799" w:type="pct"/>
            <w:gridSpan w:val="2"/>
          </w:tcPr>
          <w:p w14:paraId="383E17D9" w14:textId="77777777" w:rsidR="007D3C49" w:rsidRPr="00C34218" w:rsidRDefault="007D3C49" w:rsidP="008A1F2E">
            <w:pPr>
              <w:spacing w:line="240" w:lineRule="atLeast"/>
              <w:jc w:val="both"/>
              <w:rPr>
                <w:rFonts w:ascii="Arial" w:hAnsi="Arial"/>
                <w:color w:val="0000FF"/>
                <w:lang w:val="nl-BE"/>
              </w:rPr>
            </w:pPr>
          </w:p>
        </w:tc>
        <w:tc>
          <w:tcPr>
            <w:tcW w:w="150" w:type="pct"/>
            <w:vAlign w:val="bottom"/>
          </w:tcPr>
          <w:p w14:paraId="4125BDF1"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FF4A5C8" w14:textId="77777777" w:rsidR="007D3C49" w:rsidRPr="00C34218" w:rsidRDefault="007D3C49">
            <w:pPr>
              <w:spacing w:line="240" w:lineRule="atLeast"/>
              <w:jc w:val="right"/>
              <w:rPr>
                <w:rFonts w:ascii="Arial" w:hAnsi="Arial"/>
                <w:color w:val="0000FF"/>
              </w:rPr>
            </w:pPr>
          </w:p>
        </w:tc>
        <w:tc>
          <w:tcPr>
            <w:tcW w:w="92" w:type="pct"/>
            <w:vAlign w:val="bottom"/>
          </w:tcPr>
          <w:p w14:paraId="4788E4B0" w14:textId="77777777" w:rsidR="007D3C49" w:rsidRPr="00C34218" w:rsidRDefault="007D3C49">
            <w:pPr>
              <w:spacing w:line="240" w:lineRule="atLeast"/>
              <w:jc w:val="right"/>
              <w:rPr>
                <w:color w:val="0000FF"/>
              </w:rPr>
            </w:pPr>
          </w:p>
        </w:tc>
        <w:tc>
          <w:tcPr>
            <w:tcW w:w="149" w:type="pct"/>
            <w:vAlign w:val="bottom"/>
          </w:tcPr>
          <w:p w14:paraId="69BA1784" w14:textId="77777777" w:rsidR="007D3C49" w:rsidRPr="00C34218" w:rsidRDefault="007D3C49">
            <w:pPr>
              <w:spacing w:line="240" w:lineRule="atLeast"/>
              <w:jc w:val="right"/>
              <w:rPr>
                <w:color w:val="0000FF"/>
              </w:rPr>
            </w:pPr>
          </w:p>
        </w:tc>
      </w:tr>
      <w:tr w:rsidR="007D3C49" w:rsidRPr="00C34218" w14:paraId="7C69F15B" w14:textId="77777777" w:rsidTr="001C6EC1">
        <w:trPr>
          <w:cantSplit/>
        </w:trPr>
        <w:tc>
          <w:tcPr>
            <w:tcW w:w="151" w:type="pct"/>
          </w:tcPr>
          <w:p w14:paraId="5F500EE8" w14:textId="77777777" w:rsidR="007D3C49" w:rsidRPr="00C34218" w:rsidRDefault="007D3C49">
            <w:pPr>
              <w:spacing w:line="240" w:lineRule="atLeast"/>
              <w:rPr>
                <w:color w:val="0000FF"/>
              </w:rPr>
            </w:pPr>
          </w:p>
        </w:tc>
        <w:tc>
          <w:tcPr>
            <w:tcW w:w="300" w:type="pct"/>
            <w:gridSpan w:val="2"/>
          </w:tcPr>
          <w:p w14:paraId="1D58B2D9" w14:textId="77777777" w:rsidR="007D3C49" w:rsidRPr="00C34218" w:rsidRDefault="007D3C49">
            <w:pPr>
              <w:spacing w:line="240" w:lineRule="atLeast"/>
              <w:jc w:val="right"/>
              <w:rPr>
                <w:color w:val="0000FF"/>
              </w:rPr>
            </w:pPr>
          </w:p>
        </w:tc>
        <w:tc>
          <w:tcPr>
            <w:tcW w:w="450" w:type="pct"/>
          </w:tcPr>
          <w:p w14:paraId="6ED1FD21" w14:textId="77777777" w:rsidR="007D3C49" w:rsidRPr="00C34218" w:rsidRDefault="007D3C49" w:rsidP="009E2FF9">
            <w:pPr>
              <w:spacing w:line="240" w:lineRule="atLeast"/>
              <w:rPr>
                <w:color w:val="0000FF"/>
              </w:rPr>
            </w:pPr>
            <w:r w:rsidRPr="00C34218">
              <w:rPr>
                <w:rFonts w:ascii="Arial" w:hAnsi="Arial"/>
                <w:color w:val="0000FF"/>
              </w:rPr>
              <w:t>696791</w:t>
            </w:r>
          </w:p>
        </w:tc>
        <w:tc>
          <w:tcPr>
            <w:tcW w:w="450" w:type="pct"/>
            <w:gridSpan w:val="2"/>
          </w:tcPr>
          <w:p w14:paraId="08E8D413"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696802</w:t>
            </w:r>
          </w:p>
        </w:tc>
        <w:tc>
          <w:tcPr>
            <w:tcW w:w="2799" w:type="pct"/>
            <w:gridSpan w:val="2"/>
          </w:tcPr>
          <w:p w14:paraId="671CA4C2" w14:textId="77777777" w:rsidR="007D3C49" w:rsidRPr="00C34218" w:rsidRDefault="007D3C49" w:rsidP="008A1F2E">
            <w:pPr>
              <w:spacing w:line="240" w:lineRule="atLeast"/>
              <w:jc w:val="both"/>
              <w:rPr>
                <w:rFonts w:ascii="Arial" w:hAnsi="Arial"/>
                <w:color w:val="0000FF"/>
                <w:lang w:val="nl-BE"/>
              </w:rPr>
            </w:pPr>
            <w:r w:rsidRPr="00C34218">
              <w:rPr>
                <w:rFonts w:ascii="Arial" w:hAnsi="Arial"/>
                <w:color w:val="0000FF"/>
                <w:lang w:val="nl-BE"/>
              </w:rPr>
              <w:t>Koker voor prothese voor lidmaatrudiment tot het bekken</w:t>
            </w:r>
          </w:p>
        </w:tc>
        <w:tc>
          <w:tcPr>
            <w:tcW w:w="150" w:type="pct"/>
            <w:vAlign w:val="bottom"/>
          </w:tcPr>
          <w:p w14:paraId="50E987BC"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A09084C" w14:textId="77777777" w:rsidR="007D3C49" w:rsidRPr="00C34218" w:rsidRDefault="007D3C49">
            <w:pPr>
              <w:spacing w:line="240" w:lineRule="atLeast"/>
              <w:jc w:val="right"/>
              <w:rPr>
                <w:color w:val="0000FF"/>
              </w:rPr>
            </w:pPr>
            <w:r w:rsidRPr="00C34218">
              <w:rPr>
                <w:rFonts w:ascii="Arial" w:hAnsi="Arial"/>
                <w:color w:val="0000FF"/>
              </w:rPr>
              <w:t>1336,94</w:t>
            </w:r>
          </w:p>
        </w:tc>
        <w:tc>
          <w:tcPr>
            <w:tcW w:w="92" w:type="pct"/>
            <w:vAlign w:val="bottom"/>
          </w:tcPr>
          <w:p w14:paraId="37900CA6" w14:textId="77777777" w:rsidR="007D3C49" w:rsidRPr="00C34218" w:rsidRDefault="007D3C49">
            <w:pPr>
              <w:spacing w:line="240" w:lineRule="atLeast"/>
              <w:jc w:val="right"/>
              <w:rPr>
                <w:color w:val="0000FF"/>
              </w:rPr>
            </w:pPr>
          </w:p>
        </w:tc>
        <w:tc>
          <w:tcPr>
            <w:tcW w:w="149" w:type="pct"/>
            <w:vAlign w:val="bottom"/>
          </w:tcPr>
          <w:p w14:paraId="2C420942" w14:textId="77777777" w:rsidR="007D3C49" w:rsidRPr="00C34218" w:rsidRDefault="007D3C49">
            <w:pPr>
              <w:spacing w:line="240" w:lineRule="atLeast"/>
              <w:jc w:val="right"/>
              <w:rPr>
                <w:color w:val="0000FF"/>
              </w:rPr>
            </w:pPr>
            <w:r w:rsidRPr="00C34218">
              <w:rPr>
                <w:rFonts w:ascii="Arial" w:hAnsi="Arial"/>
                <w:color w:val="0000FF"/>
                <w:lang w:val="nl-BE"/>
              </w:rPr>
              <w:t>"</w:t>
            </w:r>
          </w:p>
        </w:tc>
      </w:tr>
      <w:tr w:rsidR="007D3C49" w:rsidRPr="00C34218" w14:paraId="74167304" w14:textId="77777777" w:rsidTr="001C6EC1">
        <w:trPr>
          <w:cantSplit/>
        </w:trPr>
        <w:tc>
          <w:tcPr>
            <w:tcW w:w="151" w:type="pct"/>
          </w:tcPr>
          <w:p w14:paraId="075D1BBC" w14:textId="77777777" w:rsidR="007D3C49" w:rsidRPr="00C34218" w:rsidRDefault="007D3C49">
            <w:pPr>
              <w:spacing w:line="240" w:lineRule="atLeast"/>
              <w:rPr>
                <w:color w:val="0000FF"/>
              </w:rPr>
            </w:pPr>
          </w:p>
        </w:tc>
        <w:tc>
          <w:tcPr>
            <w:tcW w:w="300" w:type="pct"/>
            <w:gridSpan w:val="2"/>
          </w:tcPr>
          <w:p w14:paraId="19FDAF86" w14:textId="77777777" w:rsidR="007D3C49" w:rsidRPr="00C34218" w:rsidRDefault="007D3C49">
            <w:pPr>
              <w:spacing w:line="240" w:lineRule="atLeast"/>
              <w:jc w:val="right"/>
              <w:rPr>
                <w:color w:val="0000FF"/>
              </w:rPr>
            </w:pPr>
          </w:p>
        </w:tc>
        <w:tc>
          <w:tcPr>
            <w:tcW w:w="450" w:type="pct"/>
          </w:tcPr>
          <w:p w14:paraId="3443724F" w14:textId="77777777" w:rsidR="007D3C49" w:rsidRPr="00C34218" w:rsidRDefault="007D3C49" w:rsidP="009E2FF9">
            <w:pPr>
              <w:spacing w:line="240" w:lineRule="atLeast"/>
              <w:rPr>
                <w:rFonts w:ascii="Arial" w:hAnsi="Arial"/>
                <w:color w:val="0000FF"/>
              </w:rPr>
            </w:pPr>
          </w:p>
        </w:tc>
        <w:tc>
          <w:tcPr>
            <w:tcW w:w="450" w:type="pct"/>
            <w:gridSpan w:val="2"/>
          </w:tcPr>
          <w:p w14:paraId="1A85173E" w14:textId="77777777" w:rsidR="007D3C49" w:rsidRPr="00C34218" w:rsidRDefault="007D3C49" w:rsidP="009E2FF9">
            <w:pPr>
              <w:spacing w:line="240" w:lineRule="atLeast"/>
              <w:rPr>
                <w:rFonts w:ascii="Arial" w:hAnsi="Arial" w:cs="Arial"/>
                <w:color w:val="0000FF"/>
              </w:rPr>
            </w:pPr>
          </w:p>
        </w:tc>
        <w:tc>
          <w:tcPr>
            <w:tcW w:w="2799" w:type="pct"/>
            <w:gridSpan w:val="2"/>
          </w:tcPr>
          <w:p w14:paraId="7ED9777E" w14:textId="77777777" w:rsidR="007D3C49" w:rsidRPr="00C34218" w:rsidRDefault="007D3C49">
            <w:pPr>
              <w:spacing w:line="240" w:lineRule="atLeast"/>
              <w:rPr>
                <w:rFonts w:ascii="Arial" w:hAnsi="Arial"/>
                <w:color w:val="0000FF"/>
              </w:rPr>
            </w:pPr>
          </w:p>
        </w:tc>
        <w:tc>
          <w:tcPr>
            <w:tcW w:w="150" w:type="pct"/>
            <w:vAlign w:val="bottom"/>
          </w:tcPr>
          <w:p w14:paraId="77CA1208"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E22C773" w14:textId="77777777" w:rsidR="007D3C49" w:rsidRPr="00C34218" w:rsidRDefault="007D3C49">
            <w:pPr>
              <w:spacing w:line="240" w:lineRule="atLeast"/>
              <w:jc w:val="right"/>
              <w:rPr>
                <w:rFonts w:ascii="Arial" w:hAnsi="Arial"/>
                <w:color w:val="0000FF"/>
              </w:rPr>
            </w:pPr>
          </w:p>
        </w:tc>
        <w:tc>
          <w:tcPr>
            <w:tcW w:w="92" w:type="pct"/>
            <w:vAlign w:val="bottom"/>
          </w:tcPr>
          <w:p w14:paraId="374A5B13" w14:textId="77777777" w:rsidR="007D3C49" w:rsidRPr="00C34218" w:rsidRDefault="007D3C49">
            <w:pPr>
              <w:spacing w:line="240" w:lineRule="atLeast"/>
              <w:jc w:val="right"/>
              <w:rPr>
                <w:color w:val="0000FF"/>
              </w:rPr>
            </w:pPr>
          </w:p>
        </w:tc>
        <w:tc>
          <w:tcPr>
            <w:tcW w:w="149" w:type="pct"/>
            <w:vAlign w:val="bottom"/>
          </w:tcPr>
          <w:p w14:paraId="3A94A8A4" w14:textId="77777777" w:rsidR="007D3C49" w:rsidRPr="00C34218" w:rsidRDefault="007D3C49">
            <w:pPr>
              <w:spacing w:line="240" w:lineRule="atLeast"/>
              <w:jc w:val="right"/>
              <w:rPr>
                <w:color w:val="0000FF"/>
              </w:rPr>
            </w:pPr>
          </w:p>
        </w:tc>
      </w:tr>
      <w:tr w:rsidR="004D29F9" w:rsidRPr="00C34218" w14:paraId="5BF35CDC" w14:textId="77777777" w:rsidTr="001C6EC1">
        <w:trPr>
          <w:cantSplit/>
        </w:trPr>
        <w:tc>
          <w:tcPr>
            <w:tcW w:w="151" w:type="pct"/>
          </w:tcPr>
          <w:p w14:paraId="1C475FAF" w14:textId="77777777" w:rsidR="004D29F9" w:rsidRPr="00C34218" w:rsidRDefault="004D29F9">
            <w:pPr>
              <w:spacing w:line="240" w:lineRule="atLeast"/>
              <w:rPr>
                <w:color w:val="0000FF"/>
              </w:rPr>
            </w:pPr>
          </w:p>
        </w:tc>
        <w:tc>
          <w:tcPr>
            <w:tcW w:w="300" w:type="pct"/>
            <w:gridSpan w:val="2"/>
          </w:tcPr>
          <w:p w14:paraId="792E8088" w14:textId="77777777" w:rsidR="004D29F9" w:rsidRPr="00C34218" w:rsidRDefault="004D29F9">
            <w:pPr>
              <w:spacing w:line="240" w:lineRule="atLeast"/>
              <w:jc w:val="right"/>
              <w:rPr>
                <w:color w:val="0000FF"/>
              </w:rPr>
            </w:pPr>
          </w:p>
        </w:tc>
        <w:tc>
          <w:tcPr>
            <w:tcW w:w="450" w:type="pct"/>
          </w:tcPr>
          <w:p w14:paraId="0805D7F2" w14:textId="77777777" w:rsidR="004D29F9" w:rsidRPr="00C34218" w:rsidRDefault="004D29F9" w:rsidP="009E2FF9">
            <w:pPr>
              <w:spacing w:line="240" w:lineRule="atLeast"/>
              <w:rPr>
                <w:color w:val="0000FF"/>
              </w:rPr>
            </w:pPr>
          </w:p>
        </w:tc>
        <w:tc>
          <w:tcPr>
            <w:tcW w:w="450" w:type="pct"/>
            <w:gridSpan w:val="2"/>
          </w:tcPr>
          <w:p w14:paraId="633A202D" w14:textId="77777777" w:rsidR="004D29F9" w:rsidRPr="00C34218" w:rsidRDefault="004D29F9" w:rsidP="009E2FF9">
            <w:pPr>
              <w:spacing w:line="240" w:lineRule="atLeast"/>
              <w:rPr>
                <w:rFonts w:ascii="Arial" w:hAnsi="Arial" w:cs="Arial"/>
                <w:color w:val="0000FF"/>
              </w:rPr>
            </w:pPr>
          </w:p>
        </w:tc>
        <w:tc>
          <w:tcPr>
            <w:tcW w:w="3500" w:type="pct"/>
            <w:gridSpan w:val="6"/>
          </w:tcPr>
          <w:p w14:paraId="47F14034" w14:textId="77777777" w:rsidR="004D29F9" w:rsidRPr="00C34218" w:rsidRDefault="008F33EF" w:rsidP="003C44EF">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p>
        </w:tc>
        <w:tc>
          <w:tcPr>
            <w:tcW w:w="149" w:type="pct"/>
            <w:vAlign w:val="bottom"/>
          </w:tcPr>
          <w:p w14:paraId="0D38ED46" w14:textId="77777777" w:rsidR="004D29F9" w:rsidRPr="00C34218" w:rsidRDefault="004D29F9">
            <w:pPr>
              <w:spacing w:line="240" w:lineRule="atLeast"/>
              <w:jc w:val="right"/>
              <w:rPr>
                <w:color w:val="0000FF"/>
                <w:lang w:val="nl-BE"/>
              </w:rPr>
            </w:pPr>
          </w:p>
        </w:tc>
      </w:tr>
      <w:tr w:rsidR="007D3C49" w:rsidRPr="00A802BF" w14:paraId="4331BAFB" w14:textId="77777777" w:rsidTr="001C6EC1">
        <w:trPr>
          <w:cantSplit/>
        </w:trPr>
        <w:tc>
          <w:tcPr>
            <w:tcW w:w="151" w:type="pct"/>
          </w:tcPr>
          <w:p w14:paraId="223E5A3C" w14:textId="77777777" w:rsidR="007D3C49" w:rsidRPr="00C34218" w:rsidRDefault="007D3C49">
            <w:pPr>
              <w:spacing w:line="240" w:lineRule="atLeast"/>
              <w:rPr>
                <w:color w:val="0000FF"/>
                <w:lang w:val="nl-BE"/>
              </w:rPr>
            </w:pPr>
          </w:p>
        </w:tc>
        <w:tc>
          <w:tcPr>
            <w:tcW w:w="300" w:type="pct"/>
            <w:gridSpan w:val="2"/>
          </w:tcPr>
          <w:p w14:paraId="4D18825E" w14:textId="77777777" w:rsidR="007D3C49" w:rsidRPr="00C34218" w:rsidRDefault="007D3C49">
            <w:pPr>
              <w:spacing w:line="240" w:lineRule="atLeast"/>
              <w:jc w:val="right"/>
              <w:rPr>
                <w:color w:val="0000FF"/>
                <w:lang w:val="nl-BE"/>
              </w:rPr>
            </w:pPr>
          </w:p>
        </w:tc>
        <w:tc>
          <w:tcPr>
            <w:tcW w:w="450" w:type="pct"/>
          </w:tcPr>
          <w:p w14:paraId="404E306E" w14:textId="77777777" w:rsidR="007D3C49" w:rsidRPr="00C34218" w:rsidRDefault="007D3C49" w:rsidP="009E2FF9">
            <w:pPr>
              <w:spacing w:line="240" w:lineRule="atLeast"/>
              <w:rPr>
                <w:color w:val="0000FF"/>
                <w:lang w:val="nl-BE"/>
              </w:rPr>
            </w:pPr>
          </w:p>
        </w:tc>
        <w:tc>
          <w:tcPr>
            <w:tcW w:w="450" w:type="pct"/>
            <w:gridSpan w:val="2"/>
          </w:tcPr>
          <w:p w14:paraId="12A4D577"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589DE01D" w14:textId="77777777" w:rsidR="007D3C49" w:rsidRPr="00C34218" w:rsidRDefault="004D29F9">
            <w:pPr>
              <w:spacing w:line="240" w:lineRule="atLeast"/>
              <w:jc w:val="both"/>
              <w:rPr>
                <w:color w:val="0000FF"/>
                <w:lang w:val="nl-BE"/>
              </w:rPr>
            </w:pPr>
            <w:r w:rsidRPr="00C34218">
              <w:rPr>
                <w:rFonts w:ascii="Arial" w:hAnsi="Arial"/>
                <w:color w:val="0000FF"/>
                <w:lang w:val="nl-BE"/>
              </w:rPr>
              <w:t>"</w:t>
            </w:r>
            <w:r w:rsidR="007D3C49" w:rsidRPr="00C34218">
              <w:rPr>
                <w:rFonts w:ascii="Arial" w:hAnsi="Arial"/>
                <w:b/>
                <w:color w:val="0000FF"/>
                <w:lang w:val="nl-BE"/>
              </w:rPr>
              <w:t xml:space="preserve">11° Aanpassing nieuwe koker, groepen 3, 4 en 5, of koker voor congenitale aandoeningen voor patiënten tot 45 kg </w:t>
            </w:r>
          </w:p>
        </w:tc>
        <w:tc>
          <w:tcPr>
            <w:tcW w:w="149" w:type="pct"/>
            <w:vAlign w:val="bottom"/>
          </w:tcPr>
          <w:p w14:paraId="3BABA6FB" w14:textId="77777777" w:rsidR="007D3C49" w:rsidRPr="00C34218" w:rsidRDefault="007D3C49">
            <w:pPr>
              <w:spacing w:line="240" w:lineRule="atLeast"/>
              <w:jc w:val="right"/>
              <w:rPr>
                <w:color w:val="0000FF"/>
                <w:lang w:val="nl-BE"/>
              </w:rPr>
            </w:pPr>
          </w:p>
        </w:tc>
      </w:tr>
      <w:tr w:rsidR="00B664C0" w:rsidRPr="00A802BF" w14:paraId="01A0A3B3" w14:textId="77777777" w:rsidTr="001C6EC1">
        <w:trPr>
          <w:cantSplit/>
        </w:trPr>
        <w:tc>
          <w:tcPr>
            <w:tcW w:w="151" w:type="pct"/>
          </w:tcPr>
          <w:p w14:paraId="316578BC" w14:textId="77777777" w:rsidR="00B664C0" w:rsidRPr="00C34218" w:rsidRDefault="00B664C0">
            <w:pPr>
              <w:spacing w:line="240" w:lineRule="atLeast"/>
              <w:rPr>
                <w:color w:val="0000FF"/>
                <w:lang w:val="nl-BE"/>
              </w:rPr>
            </w:pPr>
          </w:p>
        </w:tc>
        <w:tc>
          <w:tcPr>
            <w:tcW w:w="300" w:type="pct"/>
            <w:gridSpan w:val="2"/>
          </w:tcPr>
          <w:p w14:paraId="1CD5A050" w14:textId="77777777" w:rsidR="00B664C0" w:rsidRPr="00C34218" w:rsidRDefault="00B664C0">
            <w:pPr>
              <w:spacing w:line="240" w:lineRule="atLeast"/>
              <w:jc w:val="right"/>
              <w:rPr>
                <w:color w:val="0000FF"/>
                <w:lang w:val="nl-BE"/>
              </w:rPr>
            </w:pPr>
          </w:p>
        </w:tc>
        <w:tc>
          <w:tcPr>
            <w:tcW w:w="450" w:type="pct"/>
          </w:tcPr>
          <w:p w14:paraId="4A73D2A3" w14:textId="77777777" w:rsidR="00B664C0" w:rsidRPr="00C34218" w:rsidRDefault="00B664C0" w:rsidP="009E2FF9">
            <w:pPr>
              <w:spacing w:line="240" w:lineRule="atLeast"/>
              <w:rPr>
                <w:color w:val="0000FF"/>
                <w:lang w:val="nl-BE"/>
              </w:rPr>
            </w:pPr>
          </w:p>
        </w:tc>
        <w:tc>
          <w:tcPr>
            <w:tcW w:w="450" w:type="pct"/>
            <w:gridSpan w:val="2"/>
          </w:tcPr>
          <w:p w14:paraId="58648C2F"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2462C02A" w14:textId="77777777" w:rsidR="00B664C0" w:rsidRPr="00C34218" w:rsidRDefault="00B664C0">
            <w:pPr>
              <w:spacing w:line="240" w:lineRule="atLeast"/>
              <w:jc w:val="both"/>
              <w:rPr>
                <w:rFonts w:ascii="Arial" w:hAnsi="Arial"/>
                <w:color w:val="0000FF"/>
                <w:lang w:val="nl-BE"/>
              </w:rPr>
            </w:pPr>
          </w:p>
        </w:tc>
        <w:tc>
          <w:tcPr>
            <w:tcW w:w="149" w:type="pct"/>
            <w:vAlign w:val="bottom"/>
          </w:tcPr>
          <w:p w14:paraId="7B72E3F8" w14:textId="77777777" w:rsidR="00B664C0" w:rsidRPr="00C34218" w:rsidRDefault="00B664C0">
            <w:pPr>
              <w:spacing w:line="240" w:lineRule="atLeast"/>
              <w:jc w:val="right"/>
              <w:rPr>
                <w:color w:val="0000FF"/>
                <w:lang w:val="nl-BE"/>
              </w:rPr>
            </w:pPr>
          </w:p>
        </w:tc>
      </w:tr>
      <w:tr w:rsidR="007D3C49" w:rsidRPr="00C34218" w14:paraId="55E41718" w14:textId="77777777" w:rsidTr="001C6EC1">
        <w:trPr>
          <w:cantSplit/>
        </w:trPr>
        <w:tc>
          <w:tcPr>
            <w:tcW w:w="151" w:type="pct"/>
          </w:tcPr>
          <w:p w14:paraId="65DF1A2E" w14:textId="77777777" w:rsidR="007D3C49" w:rsidRPr="00C34218" w:rsidRDefault="007D3C49">
            <w:pPr>
              <w:spacing w:line="240" w:lineRule="atLeast"/>
              <w:rPr>
                <w:color w:val="0000FF"/>
                <w:lang w:val="nl-BE"/>
              </w:rPr>
            </w:pPr>
          </w:p>
        </w:tc>
        <w:tc>
          <w:tcPr>
            <w:tcW w:w="300" w:type="pct"/>
            <w:gridSpan w:val="2"/>
          </w:tcPr>
          <w:p w14:paraId="3AFC3F3D" w14:textId="77777777" w:rsidR="007D3C49" w:rsidRPr="00C34218" w:rsidRDefault="007D3C49">
            <w:pPr>
              <w:spacing w:line="240" w:lineRule="atLeast"/>
              <w:jc w:val="right"/>
              <w:rPr>
                <w:color w:val="0000FF"/>
                <w:lang w:val="nl-BE"/>
              </w:rPr>
            </w:pPr>
          </w:p>
        </w:tc>
        <w:tc>
          <w:tcPr>
            <w:tcW w:w="450" w:type="pct"/>
          </w:tcPr>
          <w:p w14:paraId="7A12C98B" w14:textId="77777777" w:rsidR="007D3C49" w:rsidRPr="00C34218" w:rsidRDefault="007D3C49" w:rsidP="009E2FF9">
            <w:pPr>
              <w:spacing w:line="240" w:lineRule="atLeast"/>
              <w:rPr>
                <w:color w:val="0000FF"/>
                <w:lang w:val="nl-BE"/>
              </w:rPr>
            </w:pPr>
          </w:p>
        </w:tc>
        <w:tc>
          <w:tcPr>
            <w:tcW w:w="450" w:type="pct"/>
            <w:gridSpan w:val="2"/>
          </w:tcPr>
          <w:p w14:paraId="3DCAD727"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29ACBE2C" w14:textId="77777777" w:rsidR="007D3C49" w:rsidRPr="00C34218" w:rsidRDefault="007D3C49" w:rsidP="003C44EF">
            <w:pPr>
              <w:spacing w:line="240" w:lineRule="atLeast"/>
              <w:rPr>
                <w:color w:val="0000FF"/>
              </w:rPr>
            </w:pPr>
            <w:r w:rsidRPr="00C34218">
              <w:rPr>
                <w:rFonts w:ascii="Arial" w:hAnsi="Arial"/>
                <w:color w:val="0000FF"/>
              </w:rPr>
              <w:t>Maatwerk</w:t>
            </w:r>
            <w:r w:rsidR="00AF6CB7" w:rsidRPr="00C34218">
              <w:rPr>
                <w:rFonts w:ascii="Arial" w:hAnsi="Arial"/>
                <w:color w:val="0000FF"/>
              </w:rPr>
              <w:t>:</w:t>
            </w:r>
            <w:r w:rsidR="003C44EF" w:rsidRPr="00C34218">
              <w:rPr>
                <w:rFonts w:ascii="Arial" w:hAnsi="Arial"/>
                <w:color w:val="0000FF"/>
                <w:lang w:val="nl-BE"/>
              </w:rPr>
              <w:t>"</w:t>
            </w:r>
          </w:p>
        </w:tc>
        <w:tc>
          <w:tcPr>
            <w:tcW w:w="149" w:type="pct"/>
            <w:vAlign w:val="bottom"/>
          </w:tcPr>
          <w:p w14:paraId="63087101" w14:textId="77777777" w:rsidR="007D3C49" w:rsidRPr="00C34218" w:rsidRDefault="007D3C49">
            <w:pPr>
              <w:spacing w:line="240" w:lineRule="atLeast"/>
              <w:jc w:val="right"/>
              <w:rPr>
                <w:color w:val="0000FF"/>
              </w:rPr>
            </w:pPr>
          </w:p>
        </w:tc>
      </w:tr>
      <w:tr w:rsidR="003C44EF" w:rsidRPr="00A802BF" w14:paraId="67CD7885" w14:textId="77777777" w:rsidTr="001C6EC1">
        <w:trPr>
          <w:cantSplit/>
        </w:trPr>
        <w:tc>
          <w:tcPr>
            <w:tcW w:w="151" w:type="pct"/>
          </w:tcPr>
          <w:p w14:paraId="2A56C47E" w14:textId="77777777" w:rsidR="003C44EF" w:rsidRPr="00C34218" w:rsidRDefault="003C44EF" w:rsidP="000678A9">
            <w:pPr>
              <w:spacing w:line="240" w:lineRule="atLeast"/>
              <w:rPr>
                <w:color w:val="0000FF"/>
              </w:rPr>
            </w:pPr>
          </w:p>
        </w:tc>
        <w:tc>
          <w:tcPr>
            <w:tcW w:w="300" w:type="pct"/>
            <w:gridSpan w:val="2"/>
          </w:tcPr>
          <w:p w14:paraId="5DBCE845" w14:textId="77777777" w:rsidR="003C44EF" w:rsidRPr="00C34218" w:rsidRDefault="003C44EF" w:rsidP="000678A9">
            <w:pPr>
              <w:spacing w:line="240" w:lineRule="atLeast"/>
              <w:jc w:val="right"/>
              <w:rPr>
                <w:color w:val="0000FF"/>
              </w:rPr>
            </w:pPr>
          </w:p>
        </w:tc>
        <w:tc>
          <w:tcPr>
            <w:tcW w:w="450" w:type="pct"/>
          </w:tcPr>
          <w:p w14:paraId="33277862" w14:textId="77777777" w:rsidR="003C44EF" w:rsidRPr="00C34218" w:rsidRDefault="003C44EF" w:rsidP="000678A9">
            <w:pPr>
              <w:spacing w:line="240" w:lineRule="atLeast"/>
              <w:rPr>
                <w:color w:val="0000FF"/>
              </w:rPr>
            </w:pPr>
          </w:p>
        </w:tc>
        <w:tc>
          <w:tcPr>
            <w:tcW w:w="450" w:type="pct"/>
            <w:gridSpan w:val="2"/>
          </w:tcPr>
          <w:p w14:paraId="0C420EDD" w14:textId="77777777" w:rsidR="003C44EF" w:rsidRPr="00C34218" w:rsidRDefault="003C44EF" w:rsidP="000678A9">
            <w:pPr>
              <w:spacing w:line="240" w:lineRule="atLeast"/>
              <w:rPr>
                <w:rFonts w:ascii="Arial" w:hAnsi="Arial" w:cs="Arial"/>
                <w:color w:val="0000FF"/>
              </w:rPr>
            </w:pPr>
          </w:p>
        </w:tc>
        <w:tc>
          <w:tcPr>
            <w:tcW w:w="3500" w:type="pct"/>
            <w:gridSpan w:val="6"/>
          </w:tcPr>
          <w:p w14:paraId="5D40DDCB" w14:textId="77777777" w:rsidR="003C44EF" w:rsidRPr="00C34218" w:rsidRDefault="003C44EF" w:rsidP="000678A9">
            <w:pPr>
              <w:spacing w:line="240" w:lineRule="atLeast"/>
              <w:jc w:val="both"/>
              <w:rPr>
                <w:rFonts w:ascii="Arial" w:hAnsi="Arial"/>
                <w:b/>
                <w:color w:val="0000FF"/>
                <w:lang w:val="nl-BE"/>
              </w:rPr>
            </w:pPr>
            <w:r w:rsidRPr="00C34218">
              <w:rPr>
                <w:rFonts w:ascii="Arial" w:hAnsi="Arial"/>
                <w:i/>
                <w:color w:val="0000FF"/>
                <w:sz w:val="18"/>
                <w:lang w:val="nl-BE"/>
              </w:rPr>
              <w:t xml:space="preserve">"K.B. 20.7.2004" (in werking 1.9.2004) + </w:t>
            </w:r>
            <w:r w:rsidR="000B7B42" w:rsidRPr="00C34218">
              <w:rPr>
                <w:rFonts w:ascii="Arial" w:hAnsi="Arial"/>
                <w:i/>
                <w:color w:val="0000FF"/>
                <w:sz w:val="18"/>
                <w:lang w:val="nl-BE"/>
              </w:rPr>
              <w:t>"K.B. 18.10.2013" (in werking 1.12.2013)</w:t>
            </w:r>
          </w:p>
        </w:tc>
        <w:tc>
          <w:tcPr>
            <w:tcW w:w="149" w:type="pct"/>
            <w:vAlign w:val="bottom"/>
          </w:tcPr>
          <w:p w14:paraId="1C89A6B7" w14:textId="77777777" w:rsidR="003C44EF" w:rsidRPr="00C34218" w:rsidRDefault="003C44EF" w:rsidP="000678A9">
            <w:pPr>
              <w:spacing w:line="240" w:lineRule="atLeast"/>
              <w:jc w:val="right"/>
              <w:rPr>
                <w:color w:val="0000FF"/>
                <w:lang w:val="nl-BE"/>
              </w:rPr>
            </w:pPr>
          </w:p>
        </w:tc>
      </w:tr>
      <w:tr w:rsidR="007D3C49" w:rsidRPr="00C34218" w14:paraId="7304F930" w14:textId="77777777" w:rsidTr="001C6EC1">
        <w:trPr>
          <w:cantSplit/>
        </w:trPr>
        <w:tc>
          <w:tcPr>
            <w:tcW w:w="151" w:type="pct"/>
          </w:tcPr>
          <w:p w14:paraId="50956F71" w14:textId="77777777" w:rsidR="007D3C49" w:rsidRPr="00C34218" w:rsidRDefault="003C44EF">
            <w:pPr>
              <w:spacing w:line="240" w:lineRule="atLeast"/>
              <w:rPr>
                <w:color w:val="0000FF"/>
              </w:rPr>
            </w:pPr>
            <w:r w:rsidRPr="00C34218">
              <w:rPr>
                <w:rFonts w:ascii="Arial" w:hAnsi="Arial"/>
                <w:color w:val="0000FF"/>
                <w:lang w:val="nl-BE"/>
              </w:rPr>
              <w:t>"</w:t>
            </w:r>
          </w:p>
        </w:tc>
        <w:tc>
          <w:tcPr>
            <w:tcW w:w="300" w:type="pct"/>
            <w:gridSpan w:val="2"/>
          </w:tcPr>
          <w:p w14:paraId="0FE115D3" w14:textId="77777777" w:rsidR="007D3C49" w:rsidRPr="00C34218" w:rsidRDefault="007D3C49">
            <w:pPr>
              <w:spacing w:line="240" w:lineRule="atLeast"/>
              <w:jc w:val="right"/>
              <w:rPr>
                <w:color w:val="0000FF"/>
              </w:rPr>
            </w:pPr>
          </w:p>
        </w:tc>
        <w:tc>
          <w:tcPr>
            <w:tcW w:w="450" w:type="pct"/>
          </w:tcPr>
          <w:p w14:paraId="490EF5FA" w14:textId="77777777" w:rsidR="007D3C49" w:rsidRPr="00C34218" w:rsidRDefault="007D3C49" w:rsidP="009E2FF9">
            <w:pPr>
              <w:spacing w:line="240" w:lineRule="atLeast"/>
              <w:rPr>
                <w:color w:val="0000FF"/>
              </w:rPr>
            </w:pPr>
            <w:r w:rsidRPr="00C34218">
              <w:rPr>
                <w:rFonts w:ascii="Arial" w:hAnsi="Arial"/>
                <w:color w:val="0000FF"/>
              </w:rPr>
              <w:t>696813</w:t>
            </w:r>
          </w:p>
        </w:tc>
        <w:tc>
          <w:tcPr>
            <w:tcW w:w="450" w:type="pct"/>
            <w:gridSpan w:val="2"/>
          </w:tcPr>
          <w:p w14:paraId="5DFF45BF"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696824</w:t>
            </w:r>
          </w:p>
        </w:tc>
        <w:tc>
          <w:tcPr>
            <w:tcW w:w="2799" w:type="pct"/>
            <w:gridSpan w:val="2"/>
          </w:tcPr>
          <w:p w14:paraId="252386A2" w14:textId="77777777" w:rsidR="007D3C49" w:rsidRPr="00C34218" w:rsidRDefault="007D3C49">
            <w:pPr>
              <w:spacing w:line="240" w:lineRule="atLeast"/>
              <w:rPr>
                <w:color w:val="0000FF"/>
              </w:rPr>
            </w:pPr>
            <w:r w:rsidRPr="00C34218">
              <w:rPr>
                <w:rFonts w:ascii="Arial" w:hAnsi="Arial"/>
                <w:color w:val="0000FF"/>
              </w:rPr>
              <w:t xml:space="preserve">1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5EF0AAF3"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1DB0BA9" w14:textId="77777777" w:rsidR="007D3C49" w:rsidRPr="00C34218" w:rsidRDefault="007D3C49">
            <w:pPr>
              <w:spacing w:line="240" w:lineRule="atLeast"/>
              <w:jc w:val="right"/>
              <w:rPr>
                <w:color w:val="0000FF"/>
              </w:rPr>
            </w:pPr>
            <w:r w:rsidRPr="00C34218">
              <w:rPr>
                <w:rFonts w:ascii="Arial" w:hAnsi="Arial"/>
                <w:color w:val="0000FF"/>
              </w:rPr>
              <w:t>51,65</w:t>
            </w:r>
          </w:p>
        </w:tc>
        <w:tc>
          <w:tcPr>
            <w:tcW w:w="92" w:type="pct"/>
            <w:vAlign w:val="bottom"/>
          </w:tcPr>
          <w:p w14:paraId="5B5B3500" w14:textId="77777777" w:rsidR="007D3C49" w:rsidRPr="00C34218" w:rsidRDefault="007D3C49">
            <w:pPr>
              <w:spacing w:line="240" w:lineRule="atLeast"/>
              <w:jc w:val="right"/>
              <w:rPr>
                <w:color w:val="0000FF"/>
              </w:rPr>
            </w:pPr>
          </w:p>
        </w:tc>
        <w:tc>
          <w:tcPr>
            <w:tcW w:w="149" w:type="pct"/>
            <w:vAlign w:val="bottom"/>
          </w:tcPr>
          <w:p w14:paraId="550D1C56" w14:textId="77777777" w:rsidR="007D3C49" w:rsidRPr="00C34218" w:rsidRDefault="007D3C49">
            <w:pPr>
              <w:spacing w:line="240" w:lineRule="atLeast"/>
              <w:jc w:val="right"/>
              <w:rPr>
                <w:color w:val="0000FF"/>
              </w:rPr>
            </w:pPr>
          </w:p>
        </w:tc>
      </w:tr>
      <w:tr w:rsidR="007D3C49" w:rsidRPr="00C34218" w14:paraId="1EDA79B8" w14:textId="77777777" w:rsidTr="001C6EC1">
        <w:trPr>
          <w:cantSplit/>
        </w:trPr>
        <w:tc>
          <w:tcPr>
            <w:tcW w:w="151" w:type="pct"/>
          </w:tcPr>
          <w:p w14:paraId="20D8A07F" w14:textId="77777777" w:rsidR="007D3C49" w:rsidRPr="00C34218" w:rsidRDefault="007D3C49">
            <w:pPr>
              <w:spacing w:line="240" w:lineRule="atLeast"/>
              <w:rPr>
                <w:color w:val="0000FF"/>
              </w:rPr>
            </w:pPr>
          </w:p>
        </w:tc>
        <w:tc>
          <w:tcPr>
            <w:tcW w:w="300" w:type="pct"/>
            <w:gridSpan w:val="2"/>
          </w:tcPr>
          <w:p w14:paraId="3191FDEE" w14:textId="77777777" w:rsidR="007D3C49" w:rsidRPr="00C34218" w:rsidRDefault="007D3C49">
            <w:pPr>
              <w:spacing w:line="240" w:lineRule="atLeast"/>
              <w:jc w:val="right"/>
              <w:rPr>
                <w:color w:val="0000FF"/>
              </w:rPr>
            </w:pPr>
          </w:p>
        </w:tc>
        <w:tc>
          <w:tcPr>
            <w:tcW w:w="450" w:type="pct"/>
          </w:tcPr>
          <w:p w14:paraId="48C76C7A" w14:textId="77777777" w:rsidR="007D3C49" w:rsidRPr="00C34218" w:rsidRDefault="007D3C49" w:rsidP="009E2FF9">
            <w:pPr>
              <w:spacing w:line="240" w:lineRule="atLeast"/>
              <w:rPr>
                <w:rFonts w:ascii="Arial" w:hAnsi="Arial"/>
                <w:color w:val="0000FF"/>
              </w:rPr>
            </w:pPr>
          </w:p>
        </w:tc>
        <w:tc>
          <w:tcPr>
            <w:tcW w:w="450" w:type="pct"/>
            <w:gridSpan w:val="2"/>
          </w:tcPr>
          <w:p w14:paraId="25995612" w14:textId="77777777" w:rsidR="007D3C49" w:rsidRPr="00C34218" w:rsidRDefault="007D3C49" w:rsidP="009E2FF9">
            <w:pPr>
              <w:spacing w:line="240" w:lineRule="atLeast"/>
              <w:rPr>
                <w:rFonts w:ascii="Arial" w:hAnsi="Arial" w:cs="Arial"/>
                <w:color w:val="0000FF"/>
              </w:rPr>
            </w:pPr>
          </w:p>
        </w:tc>
        <w:tc>
          <w:tcPr>
            <w:tcW w:w="2799" w:type="pct"/>
            <w:gridSpan w:val="2"/>
          </w:tcPr>
          <w:p w14:paraId="0687AA8A" w14:textId="77777777" w:rsidR="007D3C49" w:rsidRPr="00C34218" w:rsidRDefault="007D3C49">
            <w:pPr>
              <w:spacing w:line="240" w:lineRule="atLeast"/>
              <w:rPr>
                <w:rFonts w:ascii="Arial" w:hAnsi="Arial"/>
                <w:color w:val="0000FF"/>
              </w:rPr>
            </w:pPr>
          </w:p>
        </w:tc>
        <w:tc>
          <w:tcPr>
            <w:tcW w:w="150" w:type="pct"/>
            <w:vAlign w:val="bottom"/>
          </w:tcPr>
          <w:p w14:paraId="1DA613E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07554482" w14:textId="77777777" w:rsidR="007D3C49" w:rsidRPr="00C34218" w:rsidRDefault="007D3C49">
            <w:pPr>
              <w:spacing w:line="240" w:lineRule="atLeast"/>
              <w:jc w:val="right"/>
              <w:rPr>
                <w:rFonts w:ascii="Arial" w:hAnsi="Arial"/>
                <w:color w:val="0000FF"/>
              </w:rPr>
            </w:pPr>
          </w:p>
        </w:tc>
        <w:tc>
          <w:tcPr>
            <w:tcW w:w="92" w:type="pct"/>
            <w:vAlign w:val="bottom"/>
          </w:tcPr>
          <w:p w14:paraId="6D31D151" w14:textId="77777777" w:rsidR="007D3C49" w:rsidRPr="00C34218" w:rsidRDefault="007D3C49">
            <w:pPr>
              <w:spacing w:line="240" w:lineRule="atLeast"/>
              <w:jc w:val="right"/>
              <w:rPr>
                <w:color w:val="0000FF"/>
              </w:rPr>
            </w:pPr>
          </w:p>
        </w:tc>
        <w:tc>
          <w:tcPr>
            <w:tcW w:w="149" w:type="pct"/>
            <w:vAlign w:val="bottom"/>
          </w:tcPr>
          <w:p w14:paraId="2B380311" w14:textId="77777777" w:rsidR="007D3C49" w:rsidRPr="00C34218" w:rsidRDefault="007D3C49">
            <w:pPr>
              <w:spacing w:line="240" w:lineRule="atLeast"/>
              <w:jc w:val="right"/>
              <w:rPr>
                <w:color w:val="0000FF"/>
              </w:rPr>
            </w:pPr>
          </w:p>
        </w:tc>
      </w:tr>
      <w:tr w:rsidR="007D3C49" w:rsidRPr="00C34218" w14:paraId="45C4617C" w14:textId="77777777" w:rsidTr="001C6EC1">
        <w:trPr>
          <w:cantSplit/>
        </w:trPr>
        <w:tc>
          <w:tcPr>
            <w:tcW w:w="151" w:type="pct"/>
          </w:tcPr>
          <w:p w14:paraId="3E7C59D1" w14:textId="77777777" w:rsidR="007D3C49" w:rsidRPr="00C34218" w:rsidRDefault="007D3C49">
            <w:pPr>
              <w:spacing w:line="240" w:lineRule="atLeast"/>
              <w:rPr>
                <w:color w:val="0000FF"/>
              </w:rPr>
            </w:pPr>
          </w:p>
        </w:tc>
        <w:tc>
          <w:tcPr>
            <w:tcW w:w="300" w:type="pct"/>
            <w:gridSpan w:val="2"/>
          </w:tcPr>
          <w:p w14:paraId="438E75D3" w14:textId="77777777" w:rsidR="007D3C49" w:rsidRPr="00C34218" w:rsidRDefault="007D3C49">
            <w:pPr>
              <w:spacing w:line="240" w:lineRule="atLeast"/>
              <w:jc w:val="right"/>
              <w:rPr>
                <w:color w:val="0000FF"/>
              </w:rPr>
            </w:pPr>
          </w:p>
        </w:tc>
        <w:tc>
          <w:tcPr>
            <w:tcW w:w="450" w:type="pct"/>
          </w:tcPr>
          <w:p w14:paraId="4B4B03C2" w14:textId="77777777" w:rsidR="007D3C49" w:rsidRPr="00C34218" w:rsidRDefault="007D3C49" w:rsidP="009E2FF9">
            <w:pPr>
              <w:spacing w:line="240" w:lineRule="atLeast"/>
              <w:rPr>
                <w:color w:val="0000FF"/>
              </w:rPr>
            </w:pPr>
            <w:r w:rsidRPr="00C34218">
              <w:rPr>
                <w:rFonts w:ascii="Arial" w:hAnsi="Arial"/>
                <w:color w:val="0000FF"/>
              </w:rPr>
              <w:t>696835</w:t>
            </w:r>
          </w:p>
        </w:tc>
        <w:tc>
          <w:tcPr>
            <w:tcW w:w="450" w:type="pct"/>
            <w:gridSpan w:val="2"/>
          </w:tcPr>
          <w:p w14:paraId="17DBF6BB"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696846</w:t>
            </w:r>
          </w:p>
        </w:tc>
        <w:tc>
          <w:tcPr>
            <w:tcW w:w="2799" w:type="pct"/>
            <w:gridSpan w:val="2"/>
          </w:tcPr>
          <w:p w14:paraId="6C9521D2" w14:textId="77777777" w:rsidR="007D3C49" w:rsidRPr="00C34218" w:rsidRDefault="007D3C49">
            <w:pPr>
              <w:spacing w:line="240" w:lineRule="atLeast"/>
              <w:rPr>
                <w:color w:val="0000FF"/>
              </w:rPr>
            </w:pPr>
            <w:r w:rsidRPr="00C34218">
              <w:rPr>
                <w:rFonts w:ascii="Arial" w:hAnsi="Arial"/>
                <w:color w:val="0000FF"/>
              </w:rPr>
              <w:t xml:space="preserve">2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303F76D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DBEF232" w14:textId="77777777" w:rsidR="007D3C49" w:rsidRPr="00C34218" w:rsidRDefault="007D3C49">
            <w:pPr>
              <w:spacing w:line="240" w:lineRule="atLeast"/>
              <w:jc w:val="right"/>
              <w:rPr>
                <w:color w:val="0000FF"/>
              </w:rPr>
            </w:pPr>
            <w:r w:rsidRPr="00C34218">
              <w:rPr>
                <w:rFonts w:ascii="Arial" w:hAnsi="Arial"/>
                <w:color w:val="0000FF"/>
              </w:rPr>
              <w:t>51,65</w:t>
            </w:r>
          </w:p>
        </w:tc>
        <w:tc>
          <w:tcPr>
            <w:tcW w:w="92" w:type="pct"/>
            <w:vAlign w:val="bottom"/>
          </w:tcPr>
          <w:p w14:paraId="715E24B4" w14:textId="77777777" w:rsidR="007D3C49" w:rsidRPr="00C34218" w:rsidRDefault="007D3C49">
            <w:pPr>
              <w:spacing w:line="240" w:lineRule="atLeast"/>
              <w:jc w:val="right"/>
              <w:rPr>
                <w:color w:val="0000FF"/>
              </w:rPr>
            </w:pPr>
          </w:p>
        </w:tc>
        <w:tc>
          <w:tcPr>
            <w:tcW w:w="149" w:type="pct"/>
            <w:vAlign w:val="bottom"/>
          </w:tcPr>
          <w:p w14:paraId="43B3049A" w14:textId="77777777" w:rsidR="007D3C49" w:rsidRPr="00C34218" w:rsidRDefault="007D3C49">
            <w:pPr>
              <w:spacing w:line="240" w:lineRule="atLeast"/>
              <w:jc w:val="right"/>
              <w:rPr>
                <w:color w:val="0000FF"/>
              </w:rPr>
            </w:pPr>
          </w:p>
        </w:tc>
      </w:tr>
      <w:tr w:rsidR="007D3C49" w:rsidRPr="00C34218" w14:paraId="11CD7BFF" w14:textId="77777777" w:rsidTr="001C6EC1">
        <w:trPr>
          <w:cantSplit/>
        </w:trPr>
        <w:tc>
          <w:tcPr>
            <w:tcW w:w="151" w:type="pct"/>
          </w:tcPr>
          <w:p w14:paraId="19DCAE36" w14:textId="77777777" w:rsidR="007D3C49" w:rsidRPr="00C34218" w:rsidRDefault="007D3C49">
            <w:pPr>
              <w:spacing w:line="240" w:lineRule="atLeast"/>
              <w:rPr>
                <w:color w:val="0000FF"/>
              </w:rPr>
            </w:pPr>
          </w:p>
        </w:tc>
        <w:tc>
          <w:tcPr>
            <w:tcW w:w="300" w:type="pct"/>
            <w:gridSpan w:val="2"/>
          </w:tcPr>
          <w:p w14:paraId="42141121" w14:textId="77777777" w:rsidR="007D3C49" w:rsidRPr="00C34218" w:rsidRDefault="007D3C49">
            <w:pPr>
              <w:spacing w:line="240" w:lineRule="atLeast"/>
              <w:jc w:val="right"/>
              <w:rPr>
                <w:color w:val="0000FF"/>
              </w:rPr>
            </w:pPr>
          </w:p>
        </w:tc>
        <w:tc>
          <w:tcPr>
            <w:tcW w:w="450" w:type="pct"/>
          </w:tcPr>
          <w:p w14:paraId="16E1EBB8" w14:textId="77777777" w:rsidR="007D3C49" w:rsidRPr="00C34218" w:rsidRDefault="007D3C49" w:rsidP="009E2FF9">
            <w:pPr>
              <w:spacing w:line="240" w:lineRule="atLeast"/>
              <w:rPr>
                <w:rFonts w:ascii="Arial" w:hAnsi="Arial"/>
                <w:color w:val="0000FF"/>
              </w:rPr>
            </w:pPr>
          </w:p>
        </w:tc>
        <w:tc>
          <w:tcPr>
            <w:tcW w:w="450" w:type="pct"/>
            <w:gridSpan w:val="2"/>
          </w:tcPr>
          <w:p w14:paraId="741CA551" w14:textId="77777777" w:rsidR="007D3C49" w:rsidRPr="00C34218" w:rsidRDefault="007D3C49" w:rsidP="009E2FF9">
            <w:pPr>
              <w:spacing w:line="240" w:lineRule="atLeast"/>
              <w:rPr>
                <w:rFonts w:ascii="Arial" w:hAnsi="Arial" w:cs="Arial"/>
                <w:color w:val="0000FF"/>
              </w:rPr>
            </w:pPr>
          </w:p>
        </w:tc>
        <w:tc>
          <w:tcPr>
            <w:tcW w:w="2799" w:type="pct"/>
            <w:gridSpan w:val="2"/>
          </w:tcPr>
          <w:p w14:paraId="09FF0C77" w14:textId="77777777" w:rsidR="007D3C49" w:rsidRPr="00C34218" w:rsidRDefault="007D3C49">
            <w:pPr>
              <w:spacing w:line="240" w:lineRule="atLeast"/>
              <w:rPr>
                <w:rFonts w:ascii="Arial" w:hAnsi="Arial"/>
                <w:color w:val="0000FF"/>
              </w:rPr>
            </w:pPr>
          </w:p>
        </w:tc>
        <w:tc>
          <w:tcPr>
            <w:tcW w:w="150" w:type="pct"/>
            <w:vAlign w:val="bottom"/>
          </w:tcPr>
          <w:p w14:paraId="188DE469"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68045F2" w14:textId="77777777" w:rsidR="007D3C49" w:rsidRPr="00C34218" w:rsidRDefault="007D3C49">
            <w:pPr>
              <w:spacing w:line="240" w:lineRule="atLeast"/>
              <w:jc w:val="right"/>
              <w:rPr>
                <w:rFonts w:ascii="Arial" w:hAnsi="Arial"/>
                <w:color w:val="0000FF"/>
              </w:rPr>
            </w:pPr>
          </w:p>
        </w:tc>
        <w:tc>
          <w:tcPr>
            <w:tcW w:w="92" w:type="pct"/>
            <w:vAlign w:val="bottom"/>
          </w:tcPr>
          <w:p w14:paraId="5208186C" w14:textId="77777777" w:rsidR="007D3C49" w:rsidRPr="00C34218" w:rsidRDefault="007D3C49">
            <w:pPr>
              <w:spacing w:line="240" w:lineRule="atLeast"/>
              <w:jc w:val="right"/>
              <w:rPr>
                <w:color w:val="0000FF"/>
              </w:rPr>
            </w:pPr>
          </w:p>
        </w:tc>
        <w:tc>
          <w:tcPr>
            <w:tcW w:w="149" w:type="pct"/>
            <w:vAlign w:val="bottom"/>
          </w:tcPr>
          <w:p w14:paraId="1B9DDA54" w14:textId="77777777" w:rsidR="007D3C49" w:rsidRPr="00C34218" w:rsidRDefault="007D3C49">
            <w:pPr>
              <w:spacing w:line="240" w:lineRule="atLeast"/>
              <w:jc w:val="right"/>
              <w:rPr>
                <w:color w:val="0000FF"/>
              </w:rPr>
            </w:pPr>
          </w:p>
        </w:tc>
      </w:tr>
      <w:tr w:rsidR="007D3C49" w:rsidRPr="00C34218" w14:paraId="676D4004" w14:textId="77777777" w:rsidTr="001C6EC1">
        <w:trPr>
          <w:cantSplit/>
        </w:trPr>
        <w:tc>
          <w:tcPr>
            <w:tcW w:w="151" w:type="pct"/>
          </w:tcPr>
          <w:p w14:paraId="131A90F3" w14:textId="77777777" w:rsidR="007D3C49" w:rsidRPr="00C34218" w:rsidRDefault="007D3C49">
            <w:pPr>
              <w:spacing w:line="240" w:lineRule="atLeast"/>
              <w:rPr>
                <w:color w:val="0000FF"/>
              </w:rPr>
            </w:pPr>
          </w:p>
        </w:tc>
        <w:tc>
          <w:tcPr>
            <w:tcW w:w="300" w:type="pct"/>
            <w:gridSpan w:val="2"/>
          </w:tcPr>
          <w:p w14:paraId="7D376D4D" w14:textId="77777777" w:rsidR="007D3C49" w:rsidRPr="00C34218" w:rsidRDefault="007D3C49">
            <w:pPr>
              <w:spacing w:line="240" w:lineRule="atLeast"/>
              <w:jc w:val="right"/>
              <w:rPr>
                <w:color w:val="0000FF"/>
              </w:rPr>
            </w:pPr>
          </w:p>
        </w:tc>
        <w:tc>
          <w:tcPr>
            <w:tcW w:w="450" w:type="pct"/>
          </w:tcPr>
          <w:p w14:paraId="5269178F" w14:textId="77777777" w:rsidR="007D3C49" w:rsidRPr="00C34218" w:rsidRDefault="007D3C49" w:rsidP="009E2FF9">
            <w:pPr>
              <w:spacing w:line="240" w:lineRule="atLeast"/>
              <w:rPr>
                <w:color w:val="0000FF"/>
              </w:rPr>
            </w:pPr>
            <w:r w:rsidRPr="00C34218">
              <w:rPr>
                <w:rFonts w:ascii="Arial" w:hAnsi="Arial"/>
                <w:color w:val="0000FF"/>
              </w:rPr>
              <w:t>696850</w:t>
            </w:r>
          </w:p>
        </w:tc>
        <w:tc>
          <w:tcPr>
            <w:tcW w:w="450" w:type="pct"/>
            <w:gridSpan w:val="2"/>
          </w:tcPr>
          <w:p w14:paraId="24B9BB11"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696861</w:t>
            </w:r>
          </w:p>
        </w:tc>
        <w:tc>
          <w:tcPr>
            <w:tcW w:w="2799" w:type="pct"/>
            <w:gridSpan w:val="2"/>
          </w:tcPr>
          <w:p w14:paraId="044A4728" w14:textId="77777777" w:rsidR="007D3C49" w:rsidRPr="00C34218" w:rsidRDefault="007D3C49">
            <w:pPr>
              <w:spacing w:line="240" w:lineRule="atLeast"/>
              <w:rPr>
                <w:color w:val="0000FF"/>
              </w:rPr>
            </w:pPr>
            <w:r w:rsidRPr="00C34218">
              <w:rPr>
                <w:rFonts w:ascii="Arial" w:hAnsi="Arial"/>
                <w:color w:val="0000FF"/>
              </w:rPr>
              <w:t xml:space="preserve">3 </w:t>
            </w:r>
            <w:r w:rsidRPr="00C34218">
              <w:rPr>
                <w:rFonts w:ascii="Arial" w:hAnsi="Arial"/>
                <w:color w:val="0000FF"/>
                <w:vertAlign w:val="superscript"/>
              </w:rPr>
              <w:t>e</w:t>
            </w:r>
            <w:r w:rsidRPr="00C34218">
              <w:rPr>
                <w:rFonts w:ascii="Arial" w:hAnsi="Arial"/>
                <w:color w:val="0000FF"/>
              </w:rPr>
              <w:t xml:space="preserve"> recalibrage</w:t>
            </w:r>
          </w:p>
        </w:tc>
        <w:tc>
          <w:tcPr>
            <w:tcW w:w="150" w:type="pct"/>
            <w:vAlign w:val="bottom"/>
          </w:tcPr>
          <w:p w14:paraId="3098840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60EBB3D" w14:textId="77777777" w:rsidR="007D3C49" w:rsidRPr="00C34218" w:rsidRDefault="007D3C49">
            <w:pPr>
              <w:spacing w:line="240" w:lineRule="atLeast"/>
              <w:jc w:val="right"/>
              <w:rPr>
                <w:color w:val="0000FF"/>
              </w:rPr>
            </w:pPr>
            <w:r w:rsidRPr="00C34218">
              <w:rPr>
                <w:rFonts w:ascii="Arial" w:hAnsi="Arial"/>
                <w:color w:val="0000FF"/>
              </w:rPr>
              <w:t>51,65</w:t>
            </w:r>
          </w:p>
        </w:tc>
        <w:tc>
          <w:tcPr>
            <w:tcW w:w="92" w:type="pct"/>
            <w:vAlign w:val="bottom"/>
          </w:tcPr>
          <w:p w14:paraId="5E320F2A" w14:textId="77777777" w:rsidR="007D3C49" w:rsidRPr="00C34218" w:rsidRDefault="007D3C49">
            <w:pPr>
              <w:spacing w:line="240" w:lineRule="atLeast"/>
              <w:jc w:val="right"/>
              <w:rPr>
                <w:color w:val="0000FF"/>
              </w:rPr>
            </w:pPr>
          </w:p>
        </w:tc>
        <w:tc>
          <w:tcPr>
            <w:tcW w:w="149" w:type="pct"/>
            <w:vAlign w:val="bottom"/>
          </w:tcPr>
          <w:p w14:paraId="417CAFB3" w14:textId="77777777" w:rsidR="007D3C49" w:rsidRPr="00C34218" w:rsidRDefault="0004758F">
            <w:pPr>
              <w:spacing w:line="240" w:lineRule="atLeast"/>
              <w:jc w:val="right"/>
              <w:rPr>
                <w:color w:val="0000FF"/>
              </w:rPr>
            </w:pPr>
            <w:r w:rsidRPr="00C34218">
              <w:rPr>
                <w:rFonts w:ascii="Arial" w:hAnsi="Arial"/>
                <w:color w:val="0000FF"/>
                <w:lang w:val="nl-BE"/>
              </w:rPr>
              <w:t>"</w:t>
            </w:r>
          </w:p>
        </w:tc>
      </w:tr>
      <w:tr w:rsidR="0004758F" w:rsidRPr="00C34218" w14:paraId="6848E8E7" w14:textId="77777777" w:rsidTr="001C6EC1">
        <w:trPr>
          <w:cantSplit/>
        </w:trPr>
        <w:tc>
          <w:tcPr>
            <w:tcW w:w="151" w:type="pct"/>
          </w:tcPr>
          <w:p w14:paraId="653DB90F" w14:textId="77777777" w:rsidR="0004758F" w:rsidRPr="00C34218" w:rsidRDefault="0004758F">
            <w:pPr>
              <w:spacing w:line="240" w:lineRule="atLeast"/>
              <w:rPr>
                <w:color w:val="0000FF"/>
              </w:rPr>
            </w:pPr>
          </w:p>
        </w:tc>
        <w:tc>
          <w:tcPr>
            <w:tcW w:w="300" w:type="pct"/>
            <w:gridSpan w:val="2"/>
          </w:tcPr>
          <w:p w14:paraId="0BF16BF7" w14:textId="77777777" w:rsidR="0004758F" w:rsidRPr="00C34218" w:rsidRDefault="0004758F">
            <w:pPr>
              <w:spacing w:line="240" w:lineRule="atLeast"/>
              <w:jc w:val="right"/>
              <w:rPr>
                <w:color w:val="0000FF"/>
              </w:rPr>
            </w:pPr>
          </w:p>
        </w:tc>
        <w:tc>
          <w:tcPr>
            <w:tcW w:w="450" w:type="pct"/>
          </w:tcPr>
          <w:p w14:paraId="47C78B57" w14:textId="77777777" w:rsidR="0004758F" w:rsidRPr="00C34218" w:rsidRDefault="0004758F" w:rsidP="009E2FF9">
            <w:pPr>
              <w:spacing w:line="240" w:lineRule="atLeast"/>
              <w:rPr>
                <w:rFonts w:ascii="Arial" w:hAnsi="Arial"/>
                <w:color w:val="0000FF"/>
              </w:rPr>
            </w:pPr>
          </w:p>
        </w:tc>
        <w:tc>
          <w:tcPr>
            <w:tcW w:w="450" w:type="pct"/>
            <w:gridSpan w:val="2"/>
          </w:tcPr>
          <w:p w14:paraId="4D3973AD" w14:textId="77777777" w:rsidR="0004758F" w:rsidRPr="00C34218" w:rsidRDefault="0004758F" w:rsidP="009E2FF9">
            <w:pPr>
              <w:spacing w:line="240" w:lineRule="atLeast"/>
              <w:rPr>
                <w:rFonts w:ascii="Arial" w:hAnsi="Arial" w:cs="Arial"/>
                <w:color w:val="0000FF"/>
              </w:rPr>
            </w:pPr>
          </w:p>
        </w:tc>
        <w:tc>
          <w:tcPr>
            <w:tcW w:w="2799" w:type="pct"/>
            <w:gridSpan w:val="2"/>
          </w:tcPr>
          <w:p w14:paraId="3017A358" w14:textId="77777777" w:rsidR="0004758F" w:rsidRPr="00C34218" w:rsidRDefault="0004758F">
            <w:pPr>
              <w:spacing w:line="240" w:lineRule="atLeast"/>
              <w:rPr>
                <w:rFonts w:ascii="Arial" w:hAnsi="Arial"/>
                <w:color w:val="0000FF"/>
              </w:rPr>
            </w:pPr>
          </w:p>
        </w:tc>
        <w:tc>
          <w:tcPr>
            <w:tcW w:w="150" w:type="pct"/>
            <w:vAlign w:val="bottom"/>
          </w:tcPr>
          <w:p w14:paraId="15E2253D" w14:textId="77777777" w:rsidR="0004758F" w:rsidRPr="00C34218" w:rsidRDefault="0004758F">
            <w:pPr>
              <w:spacing w:line="240" w:lineRule="atLeast"/>
              <w:jc w:val="right"/>
              <w:rPr>
                <w:rFonts w:ascii="Arial" w:hAnsi="Arial"/>
                <w:color w:val="0000FF"/>
              </w:rPr>
            </w:pPr>
          </w:p>
        </w:tc>
        <w:tc>
          <w:tcPr>
            <w:tcW w:w="459" w:type="pct"/>
            <w:gridSpan w:val="2"/>
            <w:vAlign w:val="bottom"/>
          </w:tcPr>
          <w:p w14:paraId="1FBB4677" w14:textId="77777777" w:rsidR="0004758F" w:rsidRPr="00C34218" w:rsidRDefault="0004758F">
            <w:pPr>
              <w:spacing w:line="240" w:lineRule="atLeast"/>
              <w:jc w:val="right"/>
              <w:rPr>
                <w:rFonts w:ascii="Arial" w:hAnsi="Arial"/>
                <w:color w:val="0000FF"/>
              </w:rPr>
            </w:pPr>
          </w:p>
        </w:tc>
        <w:tc>
          <w:tcPr>
            <w:tcW w:w="92" w:type="pct"/>
            <w:vAlign w:val="bottom"/>
          </w:tcPr>
          <w:p w14:paraId="6E8B0AA2" w14:textId="77777777" w:rsidR="0004758F" w:rsidRPr="00C34218" w:rsidRDefault="0004758F">
            <w:pPr>
              <w:spacing w:line="240" w:lineRule="atLeast"/>
              <w:jc w:val="right"/>
              <w:rPr>
                <w:color w:val="0000FF"/>
              </w:rPr>
            </w:pPr>
          </w:p>
        </w:tc>
        <w:tc>
          <w:tcPr>
            <w:tcW w:w="149" w:type="pct"/>
            <w:vAlign w:val="bottom"/>
          </w:tcPr>
          <w:p w14:paraId="6723ED06" w14:textId="77777777" w:rsidR="0004758F" w:rsidRPr="00C34218" w:rsidRDefault="0004758F">
            <w:pPr>
              <w:spacing w:line="240" w:lineRule="atLeast"/>
              <w:jc w:val="right"/>
              <w:rPr>
                <w:color w:val="0000FF"/>
              </w:rPr>
            </w:pPr>
          </w:p>
        </w:tc>
      </w:tr>
      <w:tr w:rsidR="007D3C49" w:rsidRPr="00C34218" w14:paraId="2D01C231" w14:textId="77777777" w:rsidTr="001C6EC1">
        <w:trPr>
          <w:cantSplit/>
        </w:trPr>
        <w:tc>
          <w:tcPr>
            <w:tcW w:w="151" w:type="pct"/>
          </w:tcPr>
          <w:p w14:paraId="501BCB12" w14:textId="77777777" w:rsidR="007D3C49" w:rsidRPr="00C34218" w:rsidRDefault="007D3C49">
            <w:pPr>
              <w:spacing w:line="240" w:lineRule="atLeast"/>
              <w:rPr>
                <w:color w:val="0000FF"/>
              </w:rPr>
            </w:pPr>
          </w:p>
        </w:tc>
        <w:tc>
          <w:tcPr>
            <w:tcW w:w="300" w:type="pct"/>
            <w:gridSpan w:val="2"/>
          </w:tcPr>
          <w:p w14:paraId="554A539F" w14:textId="77777777" w:rsidR="007D3C49" w:rsidRPr="00C34218" w:rsidRDefault="007D3C49">
            <w:pPr>
              <w:spacing w:line="240" w:lineRule="atLeast"/>
              <w:jc w:val="right"/>
              <w:rPr>
                <w:color w:val="0000FF"/>
              </w:rPr>
            </w:pPr>
          </w:p>
        </w:tc>
        <w:tc>
          <w:tcPr>
            <w:tcW w:w="450" w:type="pct"/>
          </w:tcPr>
          <w:p w14:paraId="1F76CBB0" w14:textId="77777777" w:rsidR="007D3C49" w:rsidRPr="00C34218" w:rsidRDefault="007D3C49" w:rsidP="009E2FF9">
            <w:pPr>
              <w:spacing w:line="240" w:lineRule="atLeast"/>
              <w:rPr>
                <w:rFonts w:ascii="Arial" w:hAnsi="Arial"/>
                <w:color w:val="0000FF"/>
              </w:rPr>
            </w:pPr>
          </w:p>
        </w:tc>
        <w:tc>
          <w:tcPr>
            <w:tcW w:w="450" w:type="pct"/>
            <w:gridSpan w:val="2"/>
          </w:tcPr>
          <w:p w14:paraId="2B70D902" w14:textId="77777777" w:rsidR="007D3C49" w:rsidRPr="00C34218" w:rsidRDefault="007D3C49" w:rsidP="009E2FF9">
            <w:pPr>
              <w:spacing w:line="240" w:lineRule="atLeast"/>
              <w:rPr>
                <w:rFonts w:ascii="Arial" w:hAnsi="Arial" w:cs="Arial"/>
                <w:color w:val="0000FF"/>
              </w:rPr>
            </w:pPr>
          </w:p>
        </w:tc>
        <w:tc>
          <w:tcPr>
            <w:tcW w:w="2799" w:type="pct"/>
            <w:gridSpan w:val="2"/>
          </w:tcPr>
          <w:p w14:paraId="2341F2CD" w14:textId="77777777" w:rsidR="007D3C49" w:rsidRPr="00C34218" w:rsidRDefault="0004758F">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340C6A7B"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B5DB983" w14:textId="77777777" w:rsidR="007D3C49" w:rsidRPr="00C34218" w:rsidRDefault="007D3C49">
            <w:pPr>
              <w:spacing w:line="240" w:lineRule="atLeast"/>
              <w:jc w:val="right"/>
              <w:rPr>
                <w:rFonts w:ascii="Arial" w:hAnsi="Arial"/>
                <w:color w:val="0000FF"/>
              </w:rPr>
            </w:pPr>
          </w:p>
        </w:tc>
        <w:tc>
          <w:tcPr>
            <w:tcW w:w="92" w:type="pct"/>
            <w:vAlign w:val="bottom"/>
          </w:tcPr>
          <w:p w14:paraId="35A2C5B6" w14:textId="77777777" w:rsidR="007D3C49" w:rsidRPr="00C34218" w:rsidRDefault="007D3C49">
            <w:pPr>
              <w:spacing w:line="240" w:lineRule="atLeast"/>
              <w:jc w:val="right"/>
              <w:rPr>
                <w:color w:val="0000FF"/>
              </w:rPr>
            </w:pPr>
          </w:p>
        </w:tc>
        <w:tc>
          <w:tcPr>
            <w:tcW w:w="149" w:type="pct"/>
            <w:vAlign w:val="bottom"/>
          </w:tcPr>
          <w:p w14:paraId="408798E8" w14:textId="77777777" w:rsidR="007D3C49" w:rsidRPr="00C34218" w:rsidRDefault="007D3C49">
            <w:pPr>
              <w:spacing w:line="240" w:lineRule="atLeast"/>
              <w:jc w:val="right"/>
              <w:rPr>
                <w:color w:val="0000FF"/>
              </w:rPr>
            </w:pPr>
          </w:p>
        </w:tc>
      </w:tr>
      <w:tr w:rsidR="007D3C49" w:rsidRPr="00C34218" w14:paraId="2460A168" w14:textId="77777777" w:rsidTr="001C6EC1">
        <w:trPr>
          <w:cantSplit/>
        </w:trPr>
        <w:tc>
          <w:tcPr>
            <w:tcW w:w="151" w:type="pct"/>
          </w:tcPr>
          <w:p w14:paraId="37839756" w14:textId="77777777" w:rsidR="007D3C49" w:rsidRPr="00C34218" w:rsidRDefault="007D3C49">
            <w:pPr>
              <w:spacing w:line="240" w:lineRule="atLeast"/>
              <w:rPr>
                <w:color w:val="0000FF"/>
              </w:rPr>
            </w:pPr>
          </w:p>
        </w:tc>
        <w:tc>
          <w:tcPr>
            <w:tcW w:w="300" w:type="pct"/>
            <w:gridSpan w:val="2"/>
          </w:tcPr>
          <w:p w14:paraId="4E51874C" w14:textId="77777777" w:rsidR="007D3C49" w:rsidRPr="00C34218" w:rsidRDefault="007D3C49">
            <w:pPr>
              <w:spacing w:line="240" w:lineRule="atLeast"/>
              <w:jc w:val="right"/>
              <w:rPr>
                <w:color w:val="0000FF"/>
              </w:rPr>
            </w:pPr>
          </w:p>
        </w:tc>
        <w:tc>
          <w:tcPr>
            <w:tcW w:w="450" w:type="pct"/>
          </w:tcPr>
          <w:p w14:paraId="28C04C45" w14:textId="77777777" w:rsidR="007D3C49" w:rsidRPr="00C34218" w:rsidRDefault="007D3C49" w:rsidP="009E2FF9">
            <w:pPr>
              <w:spacing w:line="240" w:lineRule="atLeast"/>
              <w:rPr>
                <w:color w:val="0000FF"/>
              </w:rPr>
            </w:pPr>
          </w:p>
        </w:tc>
        <w:tc>
          <w:tcPr>
            <w:tcW w:w="450" w:type="pct"/>
            <w:gridSpan w:val="2"/>
          </w:tcPr>
          <w:p w14:paraId="743ACEDA" w14:textId="77777777" w:rsidR="007D3C49" w:rsidRPr="00C34218" w:rsidRDefault="007D3C49" w:rsidP="009E2FF9">
            <w:pPr>
              <w:spacing w:line="240" w:lineRule="atLeast"/>
              <w:rPr>
                <w:rFonts w:ascii="Arial" w:hAnsi="Arial" w:cs="Arial"/>
                <w:color w:val="0000FF"/>
              </w:rPr>
            </w:pPr>
          </w:p>
        </w:tc>
        <w:tc>
          <w:tcPr>
            <w:tcW w:w="3500" w:type="pct"/>
            <w:gridSpan w:val="6"/>
          </w:tcPr>
          <w:p w14:paraId="0F1E6E98" w14:textId="77777777" w:rsidR="007D3C49" w:rsidRPr="00C34218" w:rsidRDefault="0004758F">
            <w:pPr>
              <w:spacing w:line="240" w:lineRule="atLeast"/>
              <w:jc w:val="both"/>
              <w:rPr>
                <w:color w:val="0000FF"/>
              </w:rPr>
            </w:pPr>
            <w:r w:rsidRPr="00C34218">
              <w:rPr>
                <w:rFonts w:ascii="Arial" w:hAnsi="Arial"/>
                <w:color w:val="0000FF"/>
                <w:lang w:val="nl-BE"/>
              </w:rPr>
              <w:t>"</w:t>
            </w:r>
            <w:r w:rsidR="007D3C49" w:rsidRPr="00C34218">
              <w:rPr>
                <w:rFonts w:ascii="Arial" w:hAnsi="Arial"/>
                <w:b/>
                <w:color w:val="0000FF"/>
              </w:rPr>
              <w:t xml:space="preserve">5. </w:t>
            </w:r>
            <w:r w:rsidR="007D3C49" w:rsidRPr="00C34218">
              <w:rPr>
                <w:rFonts w:ascii="Arial" w:hAnsi="Arial"/>
                <w:b/>
                <w:color w:val="0000FF"/>
                <w:u w:val="single"/>
              </w:rPr>
              <w:t>Onderhoud en herstellingen</w:t>
            </w:r>
            <w:r w:rsidRPr="00C34218">
              <w:rPr>
                <w:rFonts w:ascii="Arial" w:hAnsi="Arial"/>
                <w:color w:val="0000FF"/>
                <w:lang w:val="nl-BE"/>
              </w:rPr>
              <w:t>"</w:t>
            </w:r>
          </w:p>
        </w:tc>
        <w:tc>
          <w:tcPr>
            <w:tcW w:w="149" w:type="pct"/>
            <w:vAlign w:val="bottom"/>
          </w:tcPr>
          <w:p w14:paraId="1D857831" w14:textId="77777777" w:rsidR="007D3C49" w:rsidRPr="00C34218" w:rsidRDefault="007D3C49">
            <w:pPr>
              <w:spacing w:line="240" w:lineRule="atLeast"/>
              <w:jc w:val="right"/>
              <w:rPr>
                <w:color w:val="0000FF"/>
              </w:rPr>
            </w:pPr>
          </w:p>
        </w:tc>
      </w:tr>
      <w:tr w:rsidR="007D3C49" w:rsidRPr="00C34218" w14:paraId="56389827" w14:textId="77777777" w:rsidTr="001C6EC1">
        <w:trPr>
          <w:cantSplit/>
        </w:trPr>
        <w:tc>
          <w:tcPr>
            <w:tcW w:w="151" w:type="pct"/>
          </w:tcPr>
          <w:p w14:paraId="2A1CCFB3" w14:textId="77777777" w:rsidR="007D3C49" w:rsidRPr="00C34218" w:rsidRDefault="007D3C49">
            <w:pPr>
              <w:spacing w:line="240" w:lineRule="atLeast"/>
              <w:rPr>
                <w:color w:val="0000FF"/>
              </w:rPr>
            </w:pPr>
          </w:p>
        </w:tc>
        <w:tc>
          <w:tcPr>
            <w:tcW w:w="300" w:type="pct"/>
            <w:gridSpan w:val="2"/>
          </w:tcPr>
          <w:p w14:paraId="2E58D35B" w14:textId="77777777" w:rsidR="007D3C49" w:rsidRPr="00C34218" w:rsidRDefault="007D3C49">
            <w:pPr>
              <w:spacing w:line="240" w:lineRule="atLeast"/>
              <w:jc w:val="right"/>
              <w:rPr>
                <w:color w:val="0000FF"/>
              </w:rPr>
            </w:pPr>
          </w:p>
        </w:tc>
        <w:tc>
          <w:tcPr>
            <w:tcW w:w="450" w:type="pct"/>
          </w:tcPr>
          <w:p w14:paraId="20B10EEC" w14:textId="77777777" w:rsidR="007D3C49" w:rsidRPr="00C34218" w:rsidRDefault="007D3C49" w:rsidP="009E2FF9">
            <w:pPr>
              <w:spacing w:line="240" w:lineRule="atLeast"/>
              <w:rPr>
                <w:color w:val="0000FF"/>
              </w:rPr>
            </w:pPr>
          </w:p>
        </w:tc>
        <w:tc>
          <w:tcPr>
            <w:tcW w:w="450" w:type="pct"/>
            <w:gridSpan w:val="2"/>
          </w:tcPr>
          <w:p w14:paraId="43962470" w14:textId="77777777" w:rsidR="007D3C49" w:rsidRPr="00C34218" w:rsidRDefault="007D3C49" w:rsidP="009E2FF9">
            <w:pPr>
              <w:spacing w:line="240" w:lineRule="atLeast"/>
              <w:rPr>
                <w:rFonts w:ascii="Arial" w:hAnsi="Arial" w:cs="Arial"/>
                <w:color w:val="0000FF"/>
              </w:rPr>
            </w:pPr>
          </w:p>
        </w:tc>
        <w:tc>
          <w:tcPr>
            <w:tcW w:w="3500" w:type="pct"/>
            <w:gridSpan w:val="6"/>
          </w:tcPr>
          <w:p w14:paraId="7200B912" w14:textId="77777777" w:rsidR="007D3C49" w:rsidRPr="00C34218" w:rsidRDefault="007D3C49">
            <w:pPr>
              <w:spacing w:line="240" w:lineRule="atLeast"/>
              <w:jc w:val="both"/>
              <w:rPr>
                <w:rFonts w:ascii="Arial" w:hAnsi="Arial"/>
                <w:color w:val="0000FF"/>
              </w:rPr>
            </w:pPr>
          </w:p>
        </w:tc>
        <w:tc>
          <w:tcPr>
            <w:tcW w:w="149" w:type="pct"/>
            <w:vAlign w:val="bottom"/>
          </w:tcPr>
          <w:p w14:paraId="20C8E652" w14:textId="77777777" w:rsidR="007D3C49" w:rsidRPr="00C34218" w:rsidRDefault="007D3C49">
            <w:pPr>
              <w:spacing w:line="240" w:lineRule="atLeast"/>
              <w:jc w:val="right"/>
              <w:rPr>
                <w:color w:val="0000FF"/>
              </w:rPr>
            </w:pPr>
          </w:p>
        </w:tc>
      </w:tr>
      <w:tr w:rsidR="0004758F" w:rsidRPr="00A802BF" w14:paraId="5415C4C2" w14:textId="77777777" w:rsidTr="001C6EC1">
        <w:trPr>
          <w:cantSplit/>
        </w:trPr>
        <w:tc>
          <w:tcPr>
            <w:tcW w:w="151" w:type="pct"/>
          </w:tcPr>
          <w:p w14:paraId="5431EB21" w14:textId="77777777" w:rsidR="0004758F" w:rsidRPr="00C34218" w:rsidRDefault="0004758F" w:rsidP="0004758F">
            <w:pPr>
              <w:spacing w:line="240" w:lineRule="atLeast"/>
              <w:rPr>
                <w:color w:val="0000FF"/>
              </w:rPr>
            </w:pPr>
          </w:p>
        </w:tc>
        <w:tc>
          <w:tcPr>
            <w:tcW w:w="300" w:type="pct"/>
            <w:gridSpan w:val="2"/>
          </w:tcPr>
          <w:p w14:paraId="1A163E76" w14:textId="77777777" w:rsidR="0004758F" w:rsidRPr="00C34218" w:rsidRDefault="0004758F" w:rsidP="0004758F">
            <w:pPr>
              <w:spacing w:line="240" w:lineRule="atLeast"/>
              <w:jc w:val="right"/>
              <w:rPr>
                <w:color w:val="0000FF"/>
              </w:rPr>
            </w:pPr>
          </w:p>
        </w:tc>
        <w:tc>
          <w:tcPr>
            <w:tcW w:w="450" w:type="pct"/>
          </w:tcPr>
          <w:p w14:paraId="6266F6CD" w14:textId="77777777" w:rsidR="0004758F" w:rsidRPr="00C34218" w:rsidRDefault="0004758F" w:rsidP="0004758F">
            <w:pPr>
              <w:spacing w:line="240" w:lineRule="atLeast"/>
              <w:rPr>
                <w:color w:val="0000FF"/>
              </w:rPr>
            </w:pPr>
          </w:p>
        </w:tc>
        <w:tc>
          <w:tcPr>
            <w:tcW w:w="450" w:type="pct"/>
            <w:gridSpan w:val="2"/>
          </w:tcPr>
          <w:p w14:paraId="231710AF" w14:textId="77777777" w:rsidR="0004758F" w:rsidRPr="00C34218" w:rsidRDefault="0004758F" w:rsidP="0004758F">
            <w:pPr>
              <w:spacing w:line="240" w:lineRule="atLeast"/>
              <w:rPr>
                <w:rFonts w:ascii="Arial" w:hAnsi="Arial" w:cs="Arial"/>
                <w:color w:val="0000FF"/>
              </w:rPr>
            </w:pPr>
          </w:p>
        </w:tc>
        <w:tc>
          <w:tcPr>
            <w:tcW w:w="3500" w:type="pct"/>
            <w:gridSpan w:val="6"/>
          </w:tcPr>
          <w:p w14:paraId="46E7C6DE" w14:textId="77777777" w:rsidR="0004758F" w:rsidRPr="00C34218" w:rsidRDefault="0004758F" w:rsidP="0004758F">
            <w:pPr>
              <w:spacing w:line="240" w:lineRule="atLeast"/>
              <w:jc w:val="both"/>
              <w:rPr>
                <w:rFonts w:ascii="Arial" w:hAnsi="Arial"/>
                <w:b/>
                <w:color w:val="0000FF"/>
                <w:lang w:val="nl-BE"/>
              </w:rPr>
            </w:pPr>
            <w:r w:rsidRPr="00C34218">
              <w:rPr>
                <w:rFonts w:ascii="Arial" w:hAnsi="Arial"/>
                <w:i/>
                <w:color w:val="0000FF"/>
                <w:sz w:val="18"/>
                <w:lang w:val="nl-BE"/>
              </w:rPr>
              <w:t xml:space="preserve">"K.B. 20.7.2004" (in werking 1.9.2004) + </w:t>
            </w:r>
            <w:r w:rsidR="000B7B42" w:rsidRPr="00C34218">
              <w:rPr>
                <w:rFonts w:ascii="Arial" w:hAnsi="Arial"/>
                <w:i/>
                <w:color w:val="0000FF"/>
                <w:sz w:val="18"/>
                <w:lang w:val="nl-BE"/>
              </w:rPr>
              <w:t>"K.B. 18.10.2013" (in werking 1.12.2013)</w:t>
            </w:r>
          </w:p>
        </w:tc>
        <w:tc>
          <w:tcPr>
            <w:tcW w:w="149" w:type="pct"/>
            <w:vAlign w:val="bottom"/>
          </w:tcPr>
          <w:p w14:paraId="44C4FC74" w14:textId="77777777" w:rsidR="0004758F" w:rsidRPr="00C34218" w:rsidRDefault="0004758F" w:rsidP="0004758F">
            <w:pPr>
              <w:spacing w:line="240" w:lineRule="atLeast"/>
              <w:jc w:val="right"/>
              <w:rPr>
                <w:color w:val="0000FF"/>
                <w:lang w:val="nl-BE"/>
              </w:rPr>
            </w:pPr>
          </w:p>
        </w:tc>
      </w:tr>
      <w:tr w:rsidR="007D3C49" w:rsidRPr="00C34218" w14:paraId="216E75E5" w14:textId="77777777" w:rsidTr="001C6EC1">
        <w:trPr>
          <w:cantSplit/>
        </w:trPr>
        <w:tc>
          <w:tcPr>
            <w:tcW w:w="151" w:type="pct"/>
          </w:tcPr>
          <w:p w14:paraId="622A1F6A" w14:textId="77777777" w:rsidR="007D3C49" w:rsidRPr="00C34218" w:rsidRDefault="007D3C49">
            <w:pPr>
              <w:spacing w:line="240" w:lineRule="atLeast"/>
              <w:rPr>
                <w:color w:val="0000FF"/>
                <w:lang w:val="nl-BE"/>
              </w:rPr>
            </w:pPr>
          </w:p>
        </w:tc>
        <w:tc>
          <w:tcPr>
            <w:tcW w:w="300" w:type="pct"/>
            <w:gridSpan w:val="2"/>
          </w:tcPr>
          <w:p w14:paraId="050416A7" w14:textId="77777777" w:rsidR="007D3C49" w:rsidRPr="00C34218" w:rsidRDefault="007D3C49">
            <w:pPr>
              <w:spacing w:line="240" w:lineRule="atLeast"/>
              <w:jc w:val="right"/>
              <w:rPr>
                <w:color w:val="0000FF"/>
                <w:lang w:val="nl-BE"/>
              </w:rPr>
            </w:pPr>
          </w:p>
        </w:tc>
        <w:tc>
          <w:tcPr>
            <w:tcW w:w="450" w:type="pct"/>
          </w:tcPr>
          <w:p w14:paraId="08E5C2CA" w14:textId="77777777" w:rsidR="007D3C49" w:rsidRPr="00C34218" w:rsidRDefault="007D3C49" w:rsidP="009E2FF9">
            <w:pPr>
              <w:spacing w:line="240" w:lineRule="atLeast"/>
              <w:rPr>
                <w:color w:val="0000FF"/>
                <w:lang w:val="nl-BE"/>
              </w:rPr>
            </w:pPr>
          </w:p>
        </w:tc>
        <w:tc>
          <w:tcPr>
            <w:tcW w:w="450" w:type="pct"/>
            <w:gridSpan w:val="2"/>
          </w:tcPr>
          <w:p w14:paraId="716E62BF"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32CF2F66" w14:textId="77777777" w:rsidR="007D3C49" w:rsidRPr="00C34218" w:rsidRDefault="0004758F">
            <w:pPr>
              <w:spacing w:line="240" w:lineRule="atLeast"/>
              <w:rPr>
                <w:color w:val="0000FF"/>
              </w:rPr>
            </w:pPr>
            <w:r w:rsidRPr="00C34218">
              <w:rPr>
                <w:rFonts w:ascii="Arial" w:hAnsi="Arial"/>
                <w:color w:val="0000FF"/>
                <w:lang w:val="nl-BE"/>
              </w:rPr>
              <w:t>"</w:t>
            </w:r>
            <w:r w:rsidR="007D3C49" w:rsidRPr="00C34218">
              <w:rPr>
                <w:rFonts w:ascii="Arial" w:hAnsi="Arial"/>
                <w:b/>
                <w:color w:val="0000FF"/>
              </w:rPr>
              <w:t>Jaarlijkse reparatiekost – omniumbedrag</w:t>
            </w:r>
          </w:p>
        </w:tc>
        <w:tc>
          <w:tcPr>
            <w:tcW w:w="150" w:type="pct"/>
            <w:vAlign w:val="bottom"/>
          </w:tcPr>
          <w:p w14:paraId="515A3931" w14:textId="77777777" w:rsidR="007D3C49" w:rsidRPr="00C34218" w:rsidRDefault="007D3C49">
            <w:pPr>
              <w:spacing w:line="240" w:lineRule="atLeast"/>
              <w:jc w:val="right"/>
              <w:rPr>
                <w:color w:val="0000FF"/>
              </w:rPr>
            </w:pPr>
          </w:p>
        </w:tc>
        <w:tc>
          <w:tcPr>
            <w:tcW w:w="459" w:type="pct"/>
            <w:gridSpan w:val="2"/>
            <w:vAlign w:val="bottom"/>
          </w:tcPr>
          <w:p w14:paraId="0D50DE2D" w14:textId="77777777" w:rsidR="007D3C49" w:rsidRPr="00C34218" w:rsidRDefault="007D3C49">
            <w:pPr>
              <w:spacing w:line="240" w:lineRule="atLeast"/>
              <w:jc w:val="right"/>
              <w:rPr>
                <w:color w:val="0000FF"/>
              </w:rPr>
            </w:pPr>
          </w:p>
        </w:tc>
        <w:tc>
          <w:tcPr>
            <w:tcW w:w="92" w:type="pct"/>
            <w:vAlign w:val="bottom"/>
          </w:tcPr>
          <w:p w14:paraId="726821DC" w14:textId="77777777" w:rsidR="007D3C49" w:rsidRPr="00C34218" w:rsidRDefault="007D3C49">
            <w:pPr>
              <w:spacing w:line="240" w:lineRule="atLeast"/>
              <w:jc w:val="right"/>
              <w:rPr>
                <w:color w:val="0000FF"/>
              </w:rPr>
            </w:pPr>
          </w:p>
        </w:tc>
        <w:tc>
          <w:tcPr>
            <w:tcW w:w="149" w:type="pct"/>
            <w:vAlign w:val="bottom"/>
          </w:tcPr>
          <w:p w14:paraId="1FE7F9FF" w14:textId="77777777" w:rsidR="007D3C49" w:rsidRPr="00C34218" w:rsidRDefault="007D3C49">
            <w:pPr>
              <w:spacing w:line="240" w:lineRule="atLeast"/>
              <w:jc w:val="right"/>
              <w:rPr>
                <w:color w:val="0000FF"/>
              </w:rPr>
            </w:pPr>
          </w:p>
        </w:tc>
      </w:tr>
      <w:tr w:rsidR="0071733F" w:rsidRPr="00C34218" w14:paraId="18656679" w14:textId="77777777" w:rsidTr="001C6EC1">
        <w:trPr>
          <w:cantSplit/>
        </w:trPr>
        <w:tc>
          <w:tcPr>
            <w:tcW w:w="151" w:type="pct"/>
          </w:tcPr>
          <w:p w14:paraId="25AD85E5" w14:textId="77777777" w:rsidR="0071733F" w:rsidRPr="00C34218" w:rsidRDefault="0071733F">
            <w:pPr>
              <w:spacing w:line="240" w:lineRule="atLeast"/>
              <w:rPr>
                <w:color w:val="0000FF"/>
                <w:lang w:val="nl-BE"/>
              </w:rPr>
            </w:pPr>
          </w:p>
        </w:tc>
        <w:tc>
          <w:tcPr>
            <w:tcW w:w="300" w:type="pct"/>
            <w:gridSpan w:val="2"/>
          </w:tcPr>
          <w:p w14:paraId="0CF66269" w14:textId="77777777" w:rsidR="0071733F" w:rsidRPr="00C34218" w:rsidRDefault="0071733F">
            <w:pPr>
              <w:spacing w:line="240" w:lineRule="atLeast"/>
              <w:jc w:val="right"/>
              <w:rPr>
                <w:color w:val="0000FF"/>
                <w:lang w:val="nl-BE"/>
              </w:rPr>
            </w:pPr>
          </w:p>
        </w:tc>
        <w:tc>
          <w:tcPr>
            <w:tcW w:w="450" w:type="pct"/>
          </w:tcPr>
          <w:p w14:paraId="6329FCCE" w14:textId="77777777" w:rsidR="0071733F" w:rsidRPr="00C34218" w:rsidRDefault="0071733F" w:rsidP="009E2FF9">
            <w:pPr>
              <w:spacing w:line="240" w:lineRule="atLeast"/>
              <w:rPr>
                <w:color w:val="0000FF"/>
                <w:lang w:val="nl-BE"/>
              </w:rPr>
            </w:pPr>
          </w:p>
        </w:tc>
        <w:tc>
          <w:tcPr>
            <w:tcW w:w="450" w:type="pct"/>
            <w:gridSpan w:val="2"/>
          </w:tcPr>
          <w:p w14:paraId="5CD4608C" w14:textId="77777777" w:rsidR="0071733F" w:rsidRPr="00C34218" w:rsidRDefault="0071733F" w:rsidP="009E2FF9">
            <w:pPr>
              <w:spacing w:line="240" w:lineRule="atLeast"/>
              <w:rPr>
                <w:rFonts w:ascii="Arial" w:hAnsi="Arial" w:cs="Arial"/>
                <w:color w:val="0000FF"/>
                <w:lang w:val="nl-BE"/>
              </w:rPr>
            </w:pPr>
          </w:p>
        </w:tc>
        <w:tc>
          <w:tcPr>
            <w:tcW w:w="2799" w:type="pct"/>
            <w:gridSpan w:val="2"/>
          </w:tcPr>
          <w:p w14:paraId="5A88C269" w14:textId="77777777" w:rsidR="0071733F" w:rsidRPr="00C34218" w:rsidRDefault="0071733F">
            <w:pPr>
              <w:spacing w:line="240" w:lineRule="atLeast"/>
              <w:rPr>
                <w:rFonts w:ascii="Arial" w:hAnsi="Arial"/>
                <w:color w:val="0000FF"/>
                <w:lang w:val="nl-BE"/>
              </w:rPr>
            </w:pPr>
          </w:p>
        </w:tc>
        <w:tc>
          <w:tcPr>
            <w:tcW w:w="150" w:type="pct"/>
            <w:vAlign w:val="bottom"/>
          </w:tcPr>
          <w:p w14:paraId="4B971108" w14:textId="77777777" w:rsidR="0071733F" w:rsidRPr="00C34218" w:rsidRDefault="0071733F">
            <w:pPr>
              <w:spacing w:line="240" w:lineRule="atLeast"/>
              <w:jc w:val="right"/>
              <w:rPr>
                <w:color w:val="0000FF"/>
              </w:rPr>
            </w:pPr>
          </w:p>
        </w:tc>
        <w:tc>
          <w:tcPr>
            <w:tcW w:w="459" w:type="pct"/>
            <w:gridSpan w:val="2"/>
            <w:vAlign w:val="bottom"/>
          </w:tcPr>
          <w:p w14:paraId="7D754668" w14:textId="77777777" w:rsidR="0071733F" w:rsidRPr="00C34218" w:rsidRDefault="0071733F">
            <w:pPr>
              <w:spacing w:line="240" w:lineRule="atLeast"/>
              <w:jc w:val="right"/>
              <w:rPr>
                <w:color w:val="0000FF"/>
              </w:rPr>
            </w:pPr>
          </w:p>
        </w:tc>
        <w:tc>
          <w:tcPr>
            <w:tcW w:w="92" w:type="pct"/>
            <w:vAlign w:val="bottom"/>
          </w:tcPr>
          <w:p w14:paraId="171AF035" w14:textId="77777777" w:rsidR="0071733F" w:rsidRPr="00C34218" w:rsidRDefault="0071733F">
            <w:pPr>
              <w:spacing w:line="240" w:lineRule="atLeast"/>
              <w:jc w:val="right"/>
              <w:rPr>
                <w:color w:val="0000FF"/>
              </w:rPr>
            </w:pPr>
          </w:p>
        </w:tc>
        <w:tc>
          <w:tcPr>
            <w:tcW w:w="149" w:type="pct"/>
            <w:vAlign w:val="bottom"/>
          </w:tcPr>
          <w:p w14:paraId="7F7DCE6F" w14:textId="77777777" w:rsidR="0071733F" w:rsidRPr="00C34218" w:rsidRDefault="0071733F">
            <w:pPr>
              <w:spacing w:line="240" w:lineRule="atLeast"/>
              <w:jc w:val="right"/>
              <w:rPr>
                <w:color w:val="0000FF"/>
              </w:rPr>
            </w:pPr>
          </w:p>
        </w:tc>
      </w:tr>
      <w:tr w:rsidR="0071733F" w:rsidRPr="00A802BF" w14:paraId="5CCEE79E" w14:textId="77777777" w:rsidTr="001C6EC1">
        <w:trPr>
          <w:cantSplit/>
        </w:trPr>
        <w:tc>
          <w:tcPr>
            <w:tcW w:w="151" w:type="pct"/>
          </w:tcPr>
          <w:p w14:paraId="0518E409" w14:textId="77777777" w:rsidR="0071733F" w:rsidRPr="00C34218" w:rsidRDefault="0071733F" w:rsidP="00502794">
            <w:pPr>
              <w:spacing w:line="240" w:lineRule="atLeast"/>
              <w:rPr>
                <w:color w:val="0000FF"/>
              </w:rPr>
            </w:pPr>
          </w:p>
        </w:tc>
        <w:tc>
          <w:tcPr>
            <w:tcW w:w="300" w:type="pct"/>
            <w:gridSpan w:val="2"/>
          </w:tcPr>
          <w:p w14:paraId="26F0E9F7" w14:textId="77777777" w:rsidR="0071733F" w:rsidRPr="00C34218" w:rsidRDefault="0071733F" w:rsidP="00502794">
            <w:pPr>
              <w:spacing w:line="240" w:lineRule="atLeast"/>
              <w:jc w:val="right"/>
              <w:rPr>
                <w:color w:val="0000FF"/>
              </w:rPr>
            </w:pPr>
          </w:p>
        </w:tc>
        <w:tc>
          <w:tcPr>
            <w:tcW w:w="450" w:type="pct"/>
          </w:tcPr>
          <w:p w14:paraId="034C6128" w14:textId="77777777" w:rsidR="0071733F" w:rsidRPr="00C34218" w:rsidRDefault="0071733F" w:rsidP="00502794">
            <w:pPr>
              <w:spacing w:line="240" w:lineRule="atLeast"/>
              <w:rPr>
                <w:color w:val="0000FF"/>
              </w:rPr>
            </w:pPr>
          </w:p>
        </w:tc>
        <w:tc>
          <w:tcPr>
            <w:tcW w:w="450" w:type="pct"/>
            <w:gridSpan w:val="2"/>
          </w:tcPr>
          <w:p w14:paraId="2437E664" w14:textId="77777777" w:rsidR="0071733F" w:rsidRPr="00C34218" w:rsidRDefault="0071733F" w:rsidP="00502794">
            <w:pPr>
              <w:spacing w:line="240" w:lineRule="atLeast"/>
              <w:rPr>
                <w:rFonts w:ascii="Arial" w:hAnsi="Arial" w:cs="Arial"/>
                <w:color w:val="0000FF"/>
              </w:rPr>
            </w:pPr>
          </w:p>
        </w:tc>
        <w:tc>
          <w:tcPr>
            <w:tcW w:w="3500" w:type="pct"/>
            <w:gridSpan w:val="6"/>
          </w:tcPr>
          <w:p w14:paraId="0F8E6047" w14:textId="77777777" w:rsidR="0071733F" w:rsidRPr="00C34218" w:rsidRDefault="0071733F" w:rsidP="0071733F">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 + "K.B. 8.11.2020" (in werking 1.2.2021)</w:t>
            </w:r>
          </w:p>
        </w:tc>
        <w:tc>
          <w:tcPr>
            <w:tcW w:w="149" w:type="pct"/>
            <w:vAlign w:val="bottom"/>
          </w:tcPr>
          <w:p w14:paraId="64103505" w14:textId="77777777" w:rsidR="0071733F" w:rsidRPr="00C34218" w:rsidRDefault="0071733F" w:rsidP="00502794">
            <w:pPr>
              <w:spacing w:line="240" w:lineRule="atLeast"/>
              <w:jc w:val="right"/>
              <w:rPr>
                <w:color w:val="0000FF"/>
                <w:lang w:val="nl-BE"/>
              </w:rPr>
            </w:pPr>
          </w:p>
        </w:tc>
      </w:tr>
      <w:tr w:rsidR="007D3C49" w:rsidRPr="00C34218" w14:paraId="24FFC60E" w14:textId="77777777" w:rsidTr="001C6EC1">
        <w:trPr>
          <w:cantSplit/>
        </w:trPr>
        <w:tc>
          <w:tcPr>
            <w:tcW w:w="151" w:type="pct"/>
          </w:tcPr>
          <w:p w14:paraId="08987A55" w14:textId="77777777" w:rsidR="007D3C49" w:rsidRPr="00C34218" w:rsidRDefault="0071733F">
            <w:pPr>
              <w:spacing w:line="240" w:lineRule="atLeast"/>
              <w:rPr>
                <w:color w:val="0000FF"/>
                <w:lang w:val="nl-BE"/>
              </w:rPr>
            </w:pPr>
            <w:r w:rsidRPr="00C34218">
              <w:rPr>
                <w:color w:val="0000FF"/>
                <w:lang w:val="nl-BE"/>
              </w:rPr>
              <w:t>"</w:t>
            </w:r>
          </w:p>
        </w:tc>
        <w:tc>
          <w:tcPr>
            <w:tcW w:w="300" w:type="pct"/>
            <w:gridSpan w:val="2"/>
          </w:tcPr>
          <w:p w14:paraId="5C99D1DD" w14:textId="77777777" w:rsidR="007D3C49" w:rsidRPr="00C34218" w:rsidRDefault="007D3C49">
            <w:pPr>
              <w:spacing w:line="240" w:lineRule="atLeast"/>
              <w:jc w:val="right"/>
              <w:rPr>
                <w:color w:val="0000FF"/>
                <w:lang w:val="nl-BE"/>
              </w:rPr>
            </w:pPr>
          </w:p>
        </w:tc>
        <w:tc>
          <w:tcPr>
            <w:tcW w:w="450" w:type="pct"/>
          </w:tcPr>
          <w:p w14:paraId="1414F3F7" w14:textId="77777777" w:rsidR="007D3C49" w:rsidRPr="00C34218" w:rsidRDefault="007D3C49" w:rsidP="009E2FF9">
            <w:pPr>
              <w:spacing w:line="240" w:lineRule="atLeast"/>
              <w:rPr>
                <w:color w:val="0000FF"/>
              </w:rPr>
            </w:pPr>
            <w:r w:rsidRPr="00C34218">
              <w:rPr>
                <w:rFonts w:ascii="Arial" w:hAnsi="Arial"/>
                <w:color w:val="0000FF"/>
              </w:rPr>
              <w:t>697115</w:t>
            </w:r>
          </w:p>
        </w:tc>
        <w:tc>
          <w:tcPr>
            <w:tcW w:w="450" w:type="pct"/>
            <w:gridSpan w:val="2"/>
          </w:tcPr>
          <w:p w14:paraId="02DFF4B2"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697126</w:t>
            </w:r>
          </w:p>
        </w:tc>
        <w:tc>
          <w:tcPr>
            <w:tcW w:w="2799" w:type="pct"/>
            <w:gridSpan w:val="2"/>
          </w:tcPr>
          <w:p w14:paraId="64BAF959" w14:textId="77777777" w:rsidR="007D3C49" w:rsidRPr="00C34218" w:rsidRDefault="007D3C49">
            <w:pPr>
              <w:spacing w:line="240" w:lineRule="atLeast"/>
              <w:jc w:val="both"/>
              <w:rPr>
                <w:color w:val="0000FF"/>
                <w:lang w:val="nl-BE"/>
              </w:rPr>
            </w:pPr>
            <w:r w:rsidRPr="00C34218">
              <w:rPr>
                <w:rFonts w:ascii="Arial" w:hAnsi="Arial"/>
                <w:color w:val="0000FF"/>
                <w:lang w:val="nl-BE"/>
              </w:rPr>
              <w:t xml:space="preserve">Onderhoud en herstelling van een prothese van een onderste lidmaat, aanpassing van de prothese per gedeelte van T 20, voor het totaalbedrag van de </w:t>
            </w:r>
            <w:r w:rsidR="008F6FD2" w:rsidRPr="00C34218">
              <w:rPr>
                <w:rFonts w:ascii="Arial" w:hAnsi="Arial"/>
                <w:color w:val="0000FF"/>
                <w:lang w:val="nl-BE"/>
              </w:rPr>
              <w:t>p</w:t>
            </w:r>
            <w:r w:rsidR="0071733F" w:rsidRPr="00C34218">
              <w:rPr>
                <w:rFonts w:ascii="Arial" w:hAnsi="Arial"/>
                <w:color w:val="0000FF"/>
                <w:lang w:val="nl-BE"/>
              </w:rPr>
              <w:t>assieve prothese</w:t>
            </w:r>
            <w:r w:rsidRPr="00C34218">
              <w:rPr>
                <w:rFonts w:ascii="Arial" w:hAnsi="Arial"/>
                <w:color w:val="0000FF"/>
                <w:lang w:val="nl-BE"/>
              </w:rPr>
              <w:t xml:space="preserve"> (groep 1) of transferprothese (groep 2) inclusief het terugbetaalde toebehoren, per jaar</w:t>
            </w:r>
          </w:p>
        </w:tc>
        <w:tc>
          <w:tcPr>
            <w:tcW w:w="150" w:type="pct"/>
            <w:vAlign w:val="bottom"/>
          </w:tcPr>
          <w:p w14:paraId="73FCBD5F"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1F9E7E3" w14:textId="77777777" w:rsidR="007D3C49" w:rsidRPr="00C34218" w:rsidRDefault="007D3C49">
            <w:pPr>
              <w:spacing w:line="240" w:lineRule="atLeast"/>
              <w:jc w:val="right"/>
              <w:rPr>
                <w:color w:val="0000FF"/>
              </w:rPr>
            </w:pPr>
            <w:r w:rsidRPr="00C34218">
              <w:rPr>
                <w:rFonts w:ascii="Arial" w:hAnsi="Arial"/>
                <w:color w:val="0000FF"/>
              </w:rPr>
              <w:t>1,87</w:t>
            </w:r>
          </w:p>
        </w:tc>
        <w:tc>
          <w:tcPr>
            <w:tcW w:w="92" w:type="pct"/>
            <w:vAlign w:val="bottom"/>
          </w:tcPr>
          <w:p w14:paraId="2B41CB67" w14:textId="77777777" w:rsidR="007D3C49" w:rsidRPr="00C34218" w:rsidRDefault="007D3C49">
            <w:pPr>
              <w:spacing w:line="240" w:lineRule="atLeast"/>
              <w:jc w:val="right"/>
              <w:rPr>
                <w:color w:val="0000FF"/>
              </w:rPr>
            </w:pPr>
          </w:p>
        </w:tc>
        <w:tc>
          <w:tcPr>
            <w:tcW w:w="149" w:type="pct"/>
            <w:vAlign w:val="bottom"/>
          </w:tcPr>
          <w:p w14:paraId="16250364" w14:textId="77777777" w:rsidR="007D3C49" w:rsidRPr="00C34218" w:rsidRDefault="0071733F">
            <w:pPr>
              <w:spacing w:line="240" w:lineRule="atLeast"/>
              <w:jc w:val="right"/>
              <w:rPr>
                <w:color w:val="0000FF"/>
              </w:rPr>
            </w:pPr>
            <w:r w:rsidRPr="00C34218">
              <w:rPr>
                <w:color w:val="0000FF"/>
              </w:rPr>
              <w:t>"</w:t>
            </w:r>
          </w:p>
        </w:tc>
      </w:tr>
      <w:tr w:rsidR="007D3C49" w:rsidRPr="00C34218" w14:paraId="178FE545" w14:textId="77777777" w:rsidTr="001C6EC1">
        <w:trPr>
          <w:cantSplit/>
        </w:trPr>
        <w:tc>
          <w:tcPr>
            <w:tcW w:w="151" w:type="pct"/>
          </w:tcPr>
          <w:p w14:paraId="035DDFCE" w14:textId="77777777" w:rsidR="007D3C49" w:rsidRPr="00C34218" w:rsidRDefault="007D3C49">
            <w:pPr>
              <w:spacing w:line="240" w:lineRule="atLeast"/>
              <w:rPr>
                <w:color w:val="0000FF"/>
              </w:rPr>
            </w:pPr>
          </w:p>
        </w:tc>
        <w:tc>
          <w:tcPr>
            <w:tcW w:w="300" w:type="pct"/>
            <w:gridSpan w:val="2"/>
          </w:tcPr>
          <w:p w14:paraId="435F97B6" w14:textId="77777777" w:rsidR="007D3C49" w:rsidRPr="00C34218" w:rsidRDefault="007D3C49">
            <w:pPr>
              <w:spacing w:line="240" w:lineRule="atLeast"/>
              <w:jc w:val="right"/>
              <w:rPr>
                <w:color w:val="0000FF"/>
              </w:rPr>
            </w:pPr>
          </w:p>
        </w:tc>
        <w:tc>
          <w:tcPr>
            <w:tcW w:w="450" w:type="pct"/>
          </w:tcPr>
          <w:p w14:paraId="454BEB99" w14:textId="77777777" w:rsidR="007D3C49" w:rsidRPr="00C34218" w:rsidRDefault="007D3C49" w:rsidP="009E2FF9">
            <w:pPr>
              <w:spacing w:line="240" w:lineRule="atLeast"/>
              <w:rPr>
                <w:rFonts w:ascii="Arial" w:hAnsi="Arial"/>
                <w:color w:val="0000FF"/>
              </w:rPr>
            </w:pPr>
          </w:p>
        </w:tc>
        <w:tc>
          <w:tcPr>
            <w:tcW w:w="450" w:type="pct"/>
            <w:gridSpan w:val="2"/>
          </w:tcPr>
          <w:p w14:paraId="0C9A1531" w14:textId="77777777" w:rsidR="007D3C49" w:rsidRPr="00C34218" w:rsidRDefault="007D3C49" w:rsidP="009E2FF9">
            <w:pPr>
              <w:spacing w:line="240" w:lineRule="atLeast"/>
              <w:rPr>
                <w:rFonts w:ascii="Arial" w:hAnsi="Arial" w:cs="Arial"/>
                <w:color w:val="0000FF"/>
              </w:rPr>
            </w:pPr>
          </w:p>
        </w:tc>
        <w:tc>
          <w:tcPr>
            <w:tcW w:w="2799" w:type="pct"/>
            <w:gridSpan w:val="2"/>
          </w:tcPr>
          <w:p w14:paraId="0E2BACA8" w14:textId="77777777" w:rsidR="007D3C49" w:rsidRPr="00C34218" w:rsidRDefault="007D3C49">
            <w:pPr>
              <w:spacing w:line="240" w:lineRule="atLeast"/>
              <w:jc w:val="both"/>
              <w:rPr>
                <w:rFonts w:ascii="Arial" w:hAnsi="Arial"/>
                <w:color w:val="0000FF"/>
              </w:rPr>
            </w:pPr>
          </w:p>
        </w:tc>
        <w:tc>
          <w:tcPr>
            <w:tcW w:w="150" w:type="pct"/>
            <w:vAlign w:val="bottom"/>
          </w:tcPr>
          <w:p w14:paraId="3C8B50D2"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7A84D13" w14:textId="77777777" w:rsidR="007D3C49" w:rsidRPr="00C34218" w:rsidRDefault="007D3C49">
            <w:pPr>
              <w:spacing w:line="240" w:lineRule="atLeast"/>
              <w:jc w:val="right"/>
              <w:rPr>
                <w:rFonts w:ascii="Arial" w:hAnsi="Arial"/>
                <w:color w:val="0000FF"/>
              </w:rPr>
            </w:pPr>
          </w:p>
        </w:tc>
        <w:tc>
          <w:tcPr>
            <w:tcW w:w="92" w:type="pct"/>
            <w:vAlign w:val="bottom"/>
          </w:tcPr>
          <w:p w14:paraId="1EA1A201" w14:textId="77777777" w:rsidR="007D3C49" w:rsidRPr="00C34218" w:rsidRDefault="007D3C49">
            <w:pPr>
              <w:spacing w:line="240" w:lineRule="atLeast"/>
              <w:jc w:val="right"/>
              <w:rPr>
                <w:color w:val="0000FF"/>
              </w:rPr>
            </w:pPr>
          </w:p>
        </w:tc>
        <w:tc>
          <w:tcPr>
            <w:tcW w:w="149" w:type="pct"/>
            <w:vAlign w:val="bottom"/>
          </w:tcPr>
          <w:p w14:paraId="39D0BA82" w14:textId="77777777" w:rsidR="007D3C49" w:rsidRPr="00C34218" w:rsidRDefault="007D3C49">
            <w:pPr>
              <w:spacing w:line="240" w:lineRule="atLeast"/>
              <w:jc w:val="right"/>
              <w:rPr>
                <w:color w:val="0000FF"/>
              </w:rPr>
            </w:pPr>
          </w:p>
        </w:tc>
      </w:tr>
      <w:tr w:rsidR="007D3C49" w:rsidRPr="00C34218" w14:paraId="3CD895C1" w14:textId="77777777" w:rsidTr="001C6EC1">
        <w:trPr>
          <w:cantSplit/>
        </w:trPr>
        <w:tc>
          <w:tcPr>
            <w:tcW w:w="151" w:type="pct"/>
          </w:tcPr>
          <w:p w14:paraId="065B4BF5" w14:textId="77777777" w:rsidR="007D3C49" w:rsidRPr="00C34218" w:rsidRDefault="007D3C49">
            <w:pPr>
              <w:spacing w:line="240" w:lineRule="atLeast"/>
              <w:rPr>
                <w:color w:val="0000FF"/>
                <w:lang w:val="nl-BE"/>
              </w:rPr>
            </w:pPr>
          </w:p>
        </w:tc>
        <w:tc>
          <w:tcPr>
            <w:tcW w:w="300" w:type="pct"/>
            <w:gridSpan w:val="2"/>
          </w:tcPr>
          <w:p w14:paraId="777D98D8" w14:textId="77777777" w:rsidR="007D3C49" w:rsidRPr="00C34218" w:rsidRDefault="007D3C49">
            <w:pPr>
              <w:spacing w:line="240" w:lineRule="atLeast"/>
              <w:jc w:val="right"/>
              <w:rPr>
                <w:color w:val="0000FF"/>
                <w:lang w:val="nl-BE"/>
              </w:rPr>
            </w:pPr>
          </w:p>
        </w:tc>
        <w:tc>
          <w:tcPr>
            <w:tcW w:w="450" w:type="pct"/>
          </w:tcPr>
          <w:p w14:paraId="285D8211" w14:textId="77777777" w:rsidR="007D3C49" w:rsidRPr="00C34218" w:rsidRDefault="007D3C49" w:rsidP="009E2FF9">
            <w:pPr>
              <w:spacing w:line="240" w:lineRule="atLeast"/>
              <w:rPr>
                <w:color w:val="0000FF"/>
                <w:lang w:val="nl-BE"/>
              </w:rPr>
            </w:pPr>
            <w:r w:rsidRPr="00C34218">
              <w:rPr>
                <w:rFonts w:ascii="Arial" w:hAnsi="Arial"/>
                <w:color w:val="0000FF"/>
                <w:lang w:val="nl-BE"/>
              </w:rPr>
              <w:t>696872</w:t>
            </w:r>
          </w:p>
        </w:tc>
        <w:tc>
          <w:tcPr>
            <w:tcW w:w="450" w:type="pct"/>
            <w:gridSpan w:val="2"/>
          </w:tcPr>
          <w:p w14:paraId="265399B9" w14:textId="77777777" w:rsidR="007D3C49" w:rsidRPr="00C34218" w:rsidRDefault="00152D59" w:rsidP="009E2FF9">
            <w:pPr>
              <w:spacing w:line="240" w:lineRule="atLeast"/>
              <w:rPr>
                <w:rFonts w:ascii="Arial" w:hAnsi="Arial" w:cs="Arial"/>
                <w:color w:val="0000FF"/>
                <w:lang w:val="nl-BE"/>
              </w:rPr>
            </w:pPr>
            <w:r w:rsidRPr="00C34218">
              <w:rPr>
                <w:rFonts w:ascii="Arial" w:hAnsi="Arial" w:cs="Arial"/>
                <w:color w:val="0000FF"/>
                <w:lang w:val="nl-BE"/>
              </w:rPr>
              <w:t>696883</w:t>
            </w:r>
          </w:p>
        </w:tc>
        <w:tc>
          <w:tcPr>
            <w:tcW w:w="2799" w:type="pct"/>
            <w:gridSpan w:val="2"/>
          </w:tcPr>
          <w:p w14:paraId="703D15FC" w14:textId="77777777" w:rsidR="007D3C49" w:rsidRPr="00C34218" w:rsidRDefault="00B0210A" w:rsidP="00B0210A">
            <w:pPr>
              <w:spacing w:line="240" w:lineRule="atLeast"/>
              <w:jc w:val="both"/>
              <w:rPr>
                <w:color w:val="0000FF"/>
                <w:lang w:val="nl-BE"/>
              </w:rPr>
            </w:pPr>
            <w:r w:rsidRPr="00C34218">
              <w:rPr>
                <w:rFonts w:ascii="Arial" w:hAnsi="Arial"/>
                <w:color w:val="0000FF"/>
                <w:lang w:val="nl-BE"/>
              </w:rPr>
              <w:t>Onderhoud en herstelling van een prothese van een onderste lidmaat, aanpassing van de prothese per gedeelte van T 20, voor het totaalbedrag van de definitieve prothese (groep 3, 4 of 5) inclusief het terugbetaalde toebehoren, uitgezonderd de mechatronische knie, per jaar</w:t>
            </w:r>
          </w:p>
        </w:tc>
        <w:tc>
          <w:tcPr>
            <w:tcW w:w="150" w:type="pct"/>
            <w:vAlign w:val="bottom"/>
          </w:tcPr>
          <w:p w14:paraId="7281653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9142AB8" w14:textId="77777777" w:rsidR="007D3C49" w:rsidRPr="00C34218" w:rsidRDefault="007D3C49">
            <w:pPr>
              <w:spacing w:line="240" w:lineRule="atLeast"/>
              <w:jc w:val="right"/>
              <w:rPr>
                <w:color w:val="0000FF"/>
              </w:rPr>
            </w:pPr>
            <w:r w:rsidRPr="00C34218">
              <w:rPr>
                <w:rFonts w:ascii="Arial" w:hAnsi="Arial"/>
                <w:color w:val="0000FF"/>
              </w:rPr>
              <w:t>3,75</w:t>
            </w:r>
          </w:p>
        </w:tc>
        <w:tc>
          <w:tcPr>
            <w:tcW w:w="92" w:type="pct"/>
            <w:vAlign w:val="bottom"/>
          </w:tcPr>
          <w:p w14:paraId="45B7C2EA" w14:textId="77777777" w:rsidR="007D3C49" w:rsidRPr="00C34218" w:rsidRDefault="00B86700">
            <w:pPr>
              <w:spacing w:line="240" w:lineRule="atLeast"/>
              <w:jc w:val="right"/>
              <w:rPr>
                <w:color w:val="0000FF"/>
              </w:rPr>
            </w:pPr>
            <w:r w:rsidRPr="00C34218">
              <w:rPr>
                <w:color w:val="0000FF"/>
              </w:rPr>
              <w:t>“</w:t>
            </w:r>
          </w:p>
        </w:tc>
        <w:tc>
          <w:tcPr>
            <w:tcW w:w="149" w:type="pct"/>
            <w:vAlign w:val="bottom"/>
          </w:tcPr>
          <w:p w14:paraId="35BD5E54" w14:textId="77777777" w:rsidR="007D3C49" w:rsidRPr="00C34218" w:rsidRDefault="007D3C49">
            <w:pPr>
              <w:spacing w:line="240" w:lineRule="atLeast"/>
              <w:jc w:val="right"/>
              <w:rPr>
                <w:color w:val="0000FF"/>
              </w:rPr>
            </w:pPr>
          </w:p>
        </w:tc>
      </w:tr>
      <w:tr w:rsidR="007D3C49" w:rsidRPr="00C34218" w14:paraId="019E8F44" w14:textId="77777777" w:rsidTr="001C6EC1">
        <w:trPr>
          <w:cantSplit/>
        </w:trPr>
        <w:tc>
          <w:tcPr>
            <w:tcW w:w="151" w:type="pct"/>
          </w:tcPr>
          <w:p w14:paraId="5BF5F3C3" w14:textId="77777777" w:rsidR="007D3C49" w:rsidRPr="00C34218" w:rsidRDefault="007D3C49">
            <w:pPr>
              <w:spacing w:line="240" w:lineRule="atLeast"/>
              <w:rPr>
                <w:color w:val="0000FF"/>
              </w:rPr>
            </w:pPr>
          </w:p>
        </w:tc>
        <w:tc>
          <w:tcPr>
            <w:tcW w:w="300" w:type="pct"/>
            <w:gridSpan w:val="2"/>
          </w:tcPr>
          <w:p w14:paraId="05957A34" w14:textId="77777777" w:rsidR="007D3C49" w:rsidRPr="00C34218" w:rsidRDefault="007D3C49">
            <w:pPr>
              <w:spacing w:line="240" w:lineRule="atLeast"/>
              <w:jc w:val="right"/>
              <w:rPr>
                <w:color w:val="0000FF"/>
              </w:rPr>
            </w:pPr>
          </w:p>
        </w:tc>
        <w:tc>
          <w:tcPr>
            <w:tcW w:w="450" w:type="pct"/>
          </w:tcPr>
          <w:p w14:paraId="527DC1C1" w14:textId="77777777" w:rsidR="007D3C49" w:rsidRPr="00C34218" w:rsidRDefault="007D3C49" w:rsidP="009E2FF9">
            <w:pPr>
              <w:spacing w:line="240" w:lineRule="atLeast"/>
              <w:rPr>
                <w:rFonts w:ascii="Arial" w:hAnsi="Arial"/>
                <w:color w:val="0000FF"/>
              </w:rPr>
            </w:pPr>
          </w:p>
        </w:tc>
        <w:tc>
          <w:tcPr>
            <w:tcW w:w="450" w:type="pct"/>
            <w:gridSpan w:val="2"/>
          </w:tcPr>
          <w:p w14:paraId="3D7EF10A" w14:textId="77777777" w:rsidR="007D3C49" w:rsidRPr="00C34218" w:rsidRDefault="007D3C49" w:rsidP="009E2FF9">
            <w:pPr>
              <w:spacing w:line="240" w:lineRule="atLeast"/>
              <w:rPr>
                <w:rFonts w:ascii="Arial" w:hAnsi="Arial" w:cs="Arial"/>
                <w:color w:val="0000FF"/>
              </w:rPr>
            </w:pPr>
          </w:p>
        </w:tc>
        <w:tc>
          <w:tcPr>
            <w:tcW w:w="2799" w:type="pct"/>
            <w:gridSpan w:val="2"/>
          </w:tcPr>
          <w:p w14:paraId="49F1E400" w14:textId="77777777" w:rsidR="007D3C49" w:rsidRPr="00C34218" w:rsidRDefault="007D3C49">
            <w:pPr>
              <w:spacing w:line="240" w:lineRule="atLeast"/>
              <w:jc w:val="both"/>
              <w:rPr>
                <w:rFonts w:ascii="Arial" w:hAnsi="Arial"/>
                <w:color w:val="0000FF"/>
              </w:rPr>
            </w:pPr>
          </w:p>
        </w:tc>
        <w:tc>
          <w:tcPr>
            <w:tcW w:w="150" w:type="pct"/>
            <w:vAlign w:val="bottom"/>
          </w:tcPr>
          <w:p w14:paraId="5FC4A5E5"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61D307D" w14:textId="77777777" w:rsidR="007D3C49" w:rsidRPr="00C34218" w:rsidRDefault="007D3C49">
            <w:pPr>
              <w:spacing w:line="240" w:lineRule="atLeast"/>
              <w:jc w:val="right"/>
              <w:rPr>
                <w:rFonts w:ascii="Arial" w:hAnsi="Arial"/>
                <w:color w:val="0000FF"/>
              </w:rPr>
            </w:pPr>
          </w:p>
        </w:tc>
        <w:tc>
          <w:tcPr>
            <w:tcW w:w="92" w:type="pct"/>
            <w:vAlign w:val="bottom"/>
          </w:tcPr>
          <w:p w14:paraId="78D9ED45" w14:textId="77777777" w:rsidR="007D3C49" w:rsidRPr="00C34218" w:rsidRDefault="007D3C49">
            <w:pPr>
              <w:spacing w:line="240" w:lineRule="atLeast"/>
              <w:jc w:val="right"/>
              <w:rPr>
                <w:color w:val="0000FF"/>
              </w:rPr>
            </w:pPr>
          </w:p>
        </w:tc>
        <w:tc>
          <w:tcPr>
            <w:tcW w:w="149" w:type="pct"/>
            <w:vAlign w:val="bottom"/>
          </w:tcPr>
          <w:p w14:paraId="5B70634E" w14:textId="77777777" w:rsidR="007D3C49" w:rsidRPr="00C34218" w:rsidRDefault="007D3C49">
            <w:pPr>
              <w:spacing w:line="240" w:lineRule="atLeast"/>
              <w:jc w:val="right"/>
              <w:rPr>
                <w:color w:val="0000FF"/>
              </w:rPr>
            </w:pPr>
          </w:p>
        </w:tc>
      </w:tr>
      <w:tr w:rsidR="00F14547" w:rsidRPr="00C34218" w14:paraId="798600DA" w14:textId="77777777" w:rsidTr="001C6EC1">
        <w:trPr>
          <w:cantSplit/>
        </w:trPr>
        <w:tc>
          <w:tcPr>
            <w:tcW w:w="151" w:type="pct"/>
          </w:tcPr>
          <w:p w14:paraId="00448AD6" w14:textId="77777777" w:rsidR="00F14547" w:rsidRDefault="00F14547">
            <w:pPr>
              <w:spacing w:line="240" w:lineRule="atLeast"/>
              <w:rPr>
                <w:color w:val="0000FF"/>
              </w:rPr>
            </w:pPr>
          </w:p>
          <w:p w14:paraId="434AA95A" w14:textId="77777777" w:rsidR="008A1F2E" w:rsidRDefault="008A1F2E">
            <w:pPr>
              <w:spacing w:line="240" w:lineRule="atLeast"/>
              <w:rPr>
                <w:color w:val="0000FF"/>
              </w:rPr>
            </w:pPr>
          </w:p>
          <w:p w14:paraId="78C85EF7" w14:textId="668B1229" w:rsidR="00406370" w:rsidRPr="00C34218" w:rsidRDefault="00406370">
            <w:pPr>
              <w:spacing w:line="240" w:lineRule="atLeast"/>
              <w:rPr>
                <w:color w:val="0000FF"/>
              </w:rPr>
            </w:pPr>
          </w:p>
        </w:tc>
        <w:tc>
          <w:tcPr>
            <w:tcW w:w="300" w:type="pct"/>
            <w:gridSpan w:val="2"/>
          </w:tcPr>
          <w:p w14:paraId="39F02643" w14:textId="77777777" w:rsidR="00F14547" w:rsidRPr="00C34218" w:rsidRDefault="00F14547">
            <w:pPr>
              <w:spacing w:line="240" w:lineRule="atLeast"/>
              <w:jc w:val="right"/>
              <w:rPr>
                <w:color w:val="0000FF"/>
              </w:rPr>
            </w:pPr>
          </w:p>
        </w:tc>
        <w:tc>
          <w:tcPr>
            <w:tcW w:w="450" w:type="pct"/>
          </w:tcPr>
          <w:p w14:paraId="4CF8ADFB" w14:textId="77777777" w:rsidR="00F14547" w:rsidRPr="00C34218" w:rsidRDefault="00F14547" w:rsidP="009E2FF9">
            <w:pPr>
              <w:spacing w:line="240" w:lineRule="atLeast"/>
              <w:rPr>
                <w:rFonts w:ascii="Arial" w:hAnsi="Arial"/>
                <w:color w:val="0000FF"/>
              </w:rPr>
            </w:pPr>
          </w:p>
        </w:tc>
        <w:tc>
          <w:tcPr>
            <w:tcW w:w="450" w:type="pct"/>
            <w:gridSpan w:val="2"/>
          </w:tcPr>
          <w:p w14:paraId="7B37679F" w14:textId="77777777" w:rsidR="00F14547" w:rsidRPr="00C34218" w:rsidRDefault="00F14547" w:rsidP="009E2FF9">
            <w:pPr>
              <w:spacing w:line="240" w:lineRule="atLeast"/>
              <w:rPr>
                <w:rFonts w:ascii="Arial" w:hAnsi="Arial" w:cs="Arial"/>
                <w:color w:val="0000FF"/>
              </w:rPr>
            </w:pPr>
          </w:p>
        </w:tc>
        <w:tc>
          <w:tcPr>
            <w:tcW w:w="2799" w:type="pct"/>
            <w:gridSpan w:val="2"/>
          </w:tcPr>
          <w:p w14:paraId="178F3F1E" w14:textId="77777777" w:rsidR="00F14547" w:rsidRPr="00C34218" w:rsidRDefault="00F14547">
            <w:pPr>
              <w:spacing w:line="240" w:lineRule="atLeast"/>
              <w:jc w:val="both"/>
              <w:rPr>
                <w:rFonts w:ascii="Arial" w:hAnsi="Arial"/>
                <w:color w:val="0000FF"/>
              </w:rPr>
            </w:pPr>
          </w:p>
        </w:tc>
        <w:tc>
          <w:tcPr>
            <w:tcW w:w="150" w:type="pct"/>
            <w:vAlign w:val="bottom"/>
          </w:tcPr>
          <w:p w14:paraId="6D751B37" w14:textId="77777777" w:rsidR="00F14547" w:rsidRPr="00C34218" w:rsidRDefault="00F14547">
            <w:pPr>
              <w:spacing w:line="240" w:lineRule="atLeast"/>
              <w:jc w:val="right"/>
              <w:rPr>
                <w:rFonts w:ascii="Arial" w:hAnsi="Arial"/>
                <w:color w:val="0000FF"/>
              </w:rPr>
            </w:pPr>
          </w:p>
        </w:tc>
        <w:tc>
          <w:tcPr>
            <w:tcW w:w="459" w:type="pct"/>
            <w:gridSpan w:val="2"/>
            <w:vAlign w:val="bottom"/>
          </w:tcPr>
          <w:p w14:paraId="40A20B76" w14:textId="77777777" w:rsidR="00F14547" w:rsidRPr="00C34218" w:rsidRDefault="00F14547">
            <w:pPr>
              <w:spacing w:line="240" w:lineRule="atLeast"/>
              <w:jc w:val="right"/>
              <w:rPr>
                <w:rFonts w:ascii="Arial" w:hAnsi="Arial"/>
                <w:color w:val="0000FF"/>
              </w:rPr>
            </w:pPr>
          </w:p>
        </w:tc>
        <w:tc>
          <w:tcPr>
            <w:tcW w:w="92" w:type="pct"/>
            <w:vAlign w:val="bottom"/>
          </w:tcPr>
          <w:p w14:paraId="239E78B9" w14:textId="77777777" w:rsidR="00F14547" w:rsidRPr="00C34218" w:rsidRDefault="00F14547">
            <w:pPr>
              <w:spacing w:line="240" w:lineRule="atLeast"/>
              <w:jc w:val="right"/>
              <w:rPr>
                <w:color w:val="0000FF"/>
              </w:rPr>
            </w:pPr>
          </w:p>
        </w:tc>
        <w:tc>
          <w:tcPr>
            <w:tcW w:w="149" w:type="pct"/>
            <w:vAlign w:val="bottom"/>
          </w:tcPr>
          <w:p w14:paraId="118A164B" w14:textId="77777777" w:rsidR="00F14547" w:rsidRPr="00C34218" w:rsidRDefault="00F14547">
            <w:pPr>
              <w:spacing w:line="240" w:lineRule="atLeast"/>
              <w:jc w:val="right"/>
              <w:rPr>
                <w:color w:val="0000FF"/>
              </w:rPr>
            </w:pPr>
          </w:p>
        </w:tc>
      </w:tr>
      <w:tr w:rsidR="00B0210A" w:rsidRPr="00A802BF" w14:paraId="46F15E19" w14:textId="77777777" w:rsidTr="001C6EC1">
        <w:trPr>
          <w:cantSplit/>
        </w:trPr>
        <w:tc>
          <w:tcPr>
            <w:tcW w:w="151" w:type="pct"/>
          </w:tcPr>
          <w:p w14:paraId="3AEAD4B5" w14:textId="77777777" w:rsidR="00B0210A" w:rsidRPr="00C34218" w:rsidRDefault="00B0210A" w:rsidP="00C935E7">
            <w:pPr>
              <w:spacing w:line="240" w:lineRule="atLeast"/>
              <w:rPr>
                <w:color w:val="0000FF"/>
              </w:rPr>
            </w:pPr>
          </w:p>
        </w:tc>
        <w:tc>
          <w:tcPr>
            <w:tcW w:w="300" w:type="pct"/>
            <w:gridSpan w:val="2"/>
          </w:tcPr>
          <w:p w14:paraId="5DEEF5A6" w14:textId="77777777" w:rsidR="00B0210A" w:rsidRPr="00C34218" w:rsidRDefault="00B0210A" w:rsidP="00C935E7">
            <w:pPr>
              <w:spacing w:line="240" w:lineRule="atLeast"/>
              <w:jc w:val="right"/>
              <w:rPr>
                <w:color w:val="0000FF"/>
              </w:rPr>
            </w:pPr>
          </w:p>
        </w:tc>
        <w:tc>
          <w:tcPr>
            <w:tcW w:w="450" w:type="pct"/>
          </w:tcPr>
          <w:p w14:paraId="3352DB10" w14:textId="77777777" w:rsidR="00B0210A" w:rsidRPr="00C34218" w:rsidRDefault="00B0210A" w:rsidP="00C935E7">
            <w:pPr>
              <w:spacing w:line="240" w:lineRule="atLeast"/>
              <w:rPr>
                <w:color w:val="0000FF"/>
              </w:rPr>
            </w:pPr>
          </w:p>
        </w:tc>
        <w:tc>
          <w:tcPr>
            <w:tcW w:w="450" w:type="pct"/>
            <w:gridSpan w:val="2"/>
          </w:tcPr>
          <w:p w14:paraId="0CAAD506" w14:textId="77777777" w:rsidR="00B0210A" w:rsidRPr="00C34218" w:rsidRDefault="00B0210A" w:rsidP="00C935E7">
            <w:pPr>
              <w:spacing w:line="240" w:lineRule="atLeast"/>
              <w:rPr>
                <w:rFonts w:ascii="Arial" w:hAnsi="Arial" w:cs="Arial"/>
                <w:color w:val="0000FF"/>
              </w:rPr>
            </w:pPr>
          </w:p>
        </w:tc>
        <w:tc>
          <w:tcPr>
            <w:tcW w:w="3500" w:type="pct"/>
            <w:gridSpan w:val="6"/>
          </w:tcPr>
          <w:p w14:paraId="10BB035A" w14:textId="77777777" w:rsidR="00B0210A" w:rsidRPr="00C34218" w:rsidRDefault="00B0210A" w:rsidP="00C935E7">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18.10.2013" (in werking 1.12.2013)</w:t>
            </w:r>
          </w:p>
        </w:tc>
        <w:tc>
          <w:tcPr>
            <w:tcW w:w="149" w:type="pct"/>
            <w:vAlign w:val="bottom"/>
          </w:tcPr>
          <w:p w14:paraId="717C41B3" w14:textId="77777777" w:rsidR="00B0210A" w:rsidRPr="00C34218" w:rsidRDefault="00B0210A" w:rsidP="00C935E7">
            <w:pPr>
              <w:spacing w:line="240" w:lineRule="atLeast"/>
              <w:jc w:val="right"/>
              <w:rPr>
                <w:color w:val="0000FF"/>
                <w:lang w:val="nl-BE"/>
              </w:rPr>
            </w:pPr>
          </w:p>
        </w:tc>
      </w:tr>
      <w:tr w:rsidR="007D3C49" w:rsidRPr="00A802BF" w14:paraId="35B69A1B" w14:textId="77777777" w:rsidTr="001C6EC1">
        <w:trPr>
          <w:cantSplit/>
        </w:trPr>
        <w:tc>
          <w:tcPr>
            <w:tcW w:w="151" w:type="pct"/>
          </w:tcPr>
          <w:p w14:paraId="34B3B87A" w14:textId="77777777" w:rsidR="007D3C49" w:rsidRPr="00C34218" w:rsidRDefault="00B0210A">
            <w:pPr>
              <w:spacing w:line="240" w:lineRule="atLeast"/>
              <w:rPr>
                <w:color w:val="0000FF"/>
                <w:lang w:val="nl-BE"/>
              </w:rPr>
            </w:pPr>
            <w:r w:rsidRPr="00C34218">
              <w:rPr>
                <w:color w:val="0000FF"/>
                <w:lang w:val="nl-BE"/>
              </w:rPr>
              <w:t>"</w:t>
            </w:r>
          </w:p>
        </w:tc>
        <w:tc>
          <w:tcPr>
            <w:tcW w:w="300" w:type="pct"/>
            <w:gridSpan w:val="2"/>
          </w:tcPr>
          <w:p w14:paraId="6DB90087" w14:textId="77777777" w:rsidR="007D3C49" w:rsidRPr="00C34218" w:rsidRDefault="007D3C49">
            <w:pPr>
              <w:spacing w:line="240" w:lineRule="atLeast"/>
              <w:jc w:val="right"/>
              <w:rPr>
                <w:color w:val="0000FF"/>
                <w:lang w:val="nl-BE"/>
              </w:rPr>
            </w:pPr>
          </w:p>
        </w:tc>
        <w:tc>
          <w:tcPr>
            <w:tcW w:w="450" w:type="pct"/>
          </w:tcPr>
          <w:p w14:paraId="6D561D92" w14:textId="77777777" w:rsidR="007D3C49" w:rsidRPr="00C34218" w:rsidRDefault="007D3C49" w:rsidP="009E2FF9">
            <w:pPr>
              <w:spacing w:line="240" w:lineRule="atLeast"/>
              <w:rPr>
                <w:color w:val="0000FF"/>
                <w:lang w:val="nl-BE"/>
              </w:rPr>
            </w:pPr>
          </w:p>
        </w:tc>
        <w:tc>
          <w:tcPr>
            <w:tcW w:w="450" w:type="pct"/>
            <w:gridSpan w:val="2"/>
          </w:tcPr>
          <w:p w14:paraId="1BB964D9"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325EA795" w14:textId="77777777" w:rsidR="007D3C49" w:rsidRPr="00C34218" w:rsidRDefault="007D3C49">
            <w:pPr>
              <w:spacing w:line="240" w:lineRule="atLeast"/>
              <w:jc w:val="both"/>
              <w:rPr>
                <w:color w:val="0000FF"/>
                <w:lang w:val="nl-BE"/>
              </w:rPr>
            </w:pPr>
            <w:r w:rsidRPr="00C34218">
              <w:rPr>
                <w:rFonts w:ascii="Arial" w:hAnsi="Arial"/>
                <w:color w:val="0000FF"/>
                <w:lang w:val="nl-BE"/>
              </w:rPr>
              <w:t>De tegemoetkoming sluit de vergoeding van een nieuwe prothese uit gedurende een tijdvak van zes maanden.</w:t>
            </w:r>
          </w:p>
        </w:tc>
        <w:tc>
          <w:tcPr>
            <w:tcW w:w="149" w:type="pct"/>
            <w:vAlign w:val="bottom"/>
          </w:tcPr>
          <w:p w14:paraId="744FD54B" w14:textId="77777777" w:rsidR="007D3C49" w:rsidRPr="00C34218" w:rsidRDefault="007D3C49">
            <w:pPr>
              <w:spacing w:line="240" w:lineRule="atLeast"/>
              <w:jc w:val="right"/>
              <w:rPr>
                <w:color w:val="0000FF"/>
                <w:lang w:val="nl-BE"/>
              </w:rPr>
            </w:pPr>
          </w:p>
        </w:tc>
      </w:tr>
      <w:tr w:rsidR="007D3C49" w:rsidRPr="00A802BF" w14:paraId="3AD83C74" w14:textId="77777777" w:rsidTr="001C6EC1">
        <w:trPr>
          <w:cantSplit/>
        </w:trPr>
        <w:tc>
          <w:tcPr>
            <w:tcW w:w="151" w:type="pct"/>
          </w:tcPr>
          <w:p w14:paraId="3942BB07" w14:textId="77777777" w:rsidR="007D3C49" w:rsidRPr="00C34218" w:rsidRDefault="007D3C49">
            <w:pPr>
              <w:spacing w:line="240" w:lineRule="atLeast"/>
              <w:rPr>
                <w:color w:val="0000FF"/>
                <w:lang w:val="nl-BE"/>
              </w:rPr>
            </w:pPr>
          </w:p>
        </w:tc>
        <w:tc>
          <w:tcPr>
            <w:tcW w:w="300" w:type="pct"/>
            <w:gridSpan w:val="2"/>
          </w:tcPr>
          <w:p w14:paraId="500DBE61" w14:textId="77777777" w:rsidR="007D3C49" w:rsidRPr="00C34218" w:rsidRDefault="007D3C49">
            <w:pPr>
              <w:spacing w:line="240" w:lineRule="atLeast"/>
              <w:jc w:val="right"/>
              <w:rPr>
                <w:color w:val="0000FF"/>
                <w:lang w:val="nl-BE"/>
              </w:rPr>
            </w:pPr>
          </w:p>
        </w:tc>
        <w:tc>
          <w:tcPr>
            <w:tcW w:w="450" w:type="pct"/>
          </w:tcPr>
          <w:p w14:paraId="3A4D69FA" w14:textId="77777777" w:rsidR="007D3C49" w:rsidRPr="00C34218" w:rsidRDefault="007D3C49" w:rsidP="009E2FF9">
            <w:pPr>
              <w:spacing w:line="240" w:lineRule="atLeast"/>
              <w:rPr>
                <w:color w:val="0000FF"/>
                <w:lang w:val="nl-BE"/>
              </w:rPr>
            </w:pPr>
          </w:p>
        </w:tc>
        <w:tc>
          <w:tcPr>
            <w:tcW w:w="450" w:type="pct"/>
            <w:gridSpan w:val="2"/>
          </w:tcPr>
          <w:p w14:paraId="46E77463"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3868C844" w14:textId="77777777" w:rsidR="007D3C49" w:rsidRPr="00C34218" w:rsidRDefault="007D3C49">
            <w:pPr>
              <w:spacing w:line="240" w:lineRule="atLeast"/>
              <w:jc w:val="both"/>
              <w:rPr>
                <w:rFonts w:ascii="Arial" w:hAnsi="Arial"/>
                <w:color w:val="0000FF"/>
                <w:lang w:val="nl-BE"/>
              </w:rPr>
            </w:pPr>
          </w:p>
        </w:tc>
        <w:tc>
          <w:tcPr>
            <w:tcW w:w="149" w:type="pct"/>
            <w:vAlign w:val="bottom"/>
          </w:tcPr>
          <w:p w14:paraId="26D7AB6D" w14:textId="77777777" w:rsidR="007D3C49" w:rsidRPr="00C34218" w:rsidRDefault="007D3C49">
            <w:pPr>
              <w:spacing w:line="240" w:lineRule="atLeast"/>
              <w:jc w:val="right"/>
              <w:rPr>
                <w:color w:val="0000FF"/>
                <w:lang w:val="nl-BE"/>
              </w:rPr>
            </w:pPr>
          </w:p>
        </w:tc>
      </w:tr>
      <w:tr w:rsidR="007D3C49" w:rsidRPr="00C34218" w14:paraId="28B083A0" w14:textId="77777777" w:rsidTr="001C6EC1">
        <w:trPr>
          <w:cantSplit/>
        </w:trPr>
        <w:tc>
          <w:tcPr>
            <w:tcW w:w="151" w:type="pct"/>
          </w:tcPr>
          <w:p w14:paraId="14940F67" w14:textId="77777777" w:rsidR="007D3C49" w:rsidRPr="00C34218" w:rsidRDefault="007D3C49">
            <w:pPr>
              <w:spacing w:line="240" w:lineRule="atLeast"/>
              <w:rPr>
                <w:color w:val="0000FF"/>
                <w:lang w:val="nl-BE"/>
              </w:rPr>
            </w:pPr>
          </w:p>
        </w:tc>
        <w:tc>
          <w:tcPr>
            <w:tcW w:w="300" w:type="pct"/>
            <w:gridSpan w:val="2"/>
          </w:tcPr>
          <w:p w14:paraId="0F1F8D0E" w14:textId="77777777" w:rsidR="007D3C49" w:rsidRPr="00C34218" w:rsidRDefault="007D3C49">
            <w:pPr>
              <w:spacing w:line="240" w:lineRule="atLeast"/>
              <w:jc w:val="right"/>
              <w:rPr>
                <w:color w:val="0000FF"/>
                <w:lang w:val="nl-BE"/>
              </w:rPr>
            </w:pPr>
          </w:p>
        </w:tc>
        <w:tc>
          <w:tcPr>
            <w:tcW w:w="450" w:type="pct"/>
          </w:tcPr>
          <w:p w14:paraId="48731320" w14:textId="77777777" w:rsidR="007D3C49" w:rsidRPr="00C34218" w:rsidRDefault="007D3C49" w:rsidP="009E2FF9">
            <w:pPr>
              <w:spacing w:line="240" w:lineRule="atLeast"/>
              <w:rPr>
                <w:color w:val="0000FF"/>
              </w:rPr>
            </w:pPr>
            <w:r w:rsidRPr="00C34218">
              <w:rPr>
                <w:rFonts w:ascii="Arial" w:hAnsi="Arial"/>
                <w:color w:val="0000FF"/>
              </w:rPr>
              <w:t>696894</w:t>
            </w:r>
          </w:p>
        </w:tc>
        <w:tc>
          <w:tcPr>
            <w:tcW w:w="450" w:type="pct"/>
            <w:gridSpan w:val="2"/>
          </w:tcPr>
          <w:p w14:paraId="01B17F95"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696905</w:t>
            </w:r>
          </w:p>
        </w:tc>
        <w:tc>
          <w:tcPr>
            <w:tcW w:w="2799" w:type="pct"/>
            <w:gridSpan w:val="2"/>
          </w:tcPr>
          <w:p w14:paraId="11781926" w14:textId="77777777" w:rsidR="007D3C49" w:rsidRPr="00C34218" w:rsidRDefault="007D3C49">
            <w:pPr>
              <w:spacing w:line="240" w:lineRule="atLeast"/>
              <w:rPr>
                <w:color w:val="0000FF"/>
              </w:rPr>
            </w:pPr>
            <w:r w:rsidRPr="00C34218">
              <w:rPr>
                <w:rFonts w:ascii="Arial" w:hAnsi="Arial"/>
                <w:color w:val="0000FF"/>
              </w:rPr>
              <w:t>Laattijdige herstelling</w:t>
            </w:r>
          </w:p>
        </w:tc>
        <w:tc>
          <w:tcPr>
            <w:tcW w:w="150" w:type="pct"/>
            <w:vAlign w:val="bottom"/>
          </w:tcPr>
          <w:p w14:paraId="47698C1E"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731260D" w14:textId="77777777" w:rsidR="007D3C49" w:rsidRPr="00C34218" w:rsidRDefault="007D3C49">
            <w:pPr>
              <w:spacing w:line="240" w:lineRule="atLeast"/>
              <w:jc w:val="right"/>
              <w:rPr>
                <w:color w:val="0000FF"/>
              </w:rPr>
            </w:pPr>
            <w:r w:rsidRPr="00C34218">
              <w:rPr>
                <w:rFonts w:ascii="Arial" w:hAnsi="Arial"/>
                <w:color w:val="0000FF"/>
              </w:rPr>
              <w:t>3,75</w:t>
            </w:r>
          </w:p>
        </w:tc>
        <w:tc>
          <w:tcPr>
            <w:tcW w:w="92" w:type="pct"/>
            <w:vAlign w:val="bottom"/>
          </w:tcPr>
          <w:p w14:paraId="738DA1AD" w14:textId="77777777" w:rsidR="007D3C49" w:rsidRPr="00C34218" w:rsidRDefault="007D3C49">
            <w:pPr>
              <w:spacing w:line="240" w:lineRule="atLeast"/>
              <w:jc w:val="right"/>
              <w:rPr>
                <w:color w:val="0000FF"/>
              </w:rPr>
            </w:pPr>
          </w:p>
        </w:tc>
        <w:tc>
          <w:tcPr>
            <w:tcW w:w="149" w:type="pct"/>
            <w:vAlign w:val="bottom"/>
          </w:tcPr>
          <w:p w14:paraId="1B806BB3" w14:textId="77777777" w:rsidR="007D3C49" w:rsidRPr="00C34218" w:rsidRDefault="004D29F9">
            <w:pPr>
              <w:spacing w:line="240" w:lineRule="atLeast"/>
              <w:jc w:val="right"/>
              <w:rPr>
                <w:color w:val="0000FF"/>
              </w:rPr>
            </w:pPr>
            <w:r w:rsidRPr="00C34218">
              <w:rPr>
                <w:rFonts w:ascii="Arial" w:hAnsi="Arial"/>
                <w:color w:val="0000FF"/>
                <w:lang w:val="nl-BE"/>
              </w:rPr>
              <w:t>"</w:t>
            </w:r>
          </w:p>
        </w:tc>
      </w:tr>
      <w:tr w:rsidR="007D3C49" w:rsidRPr="00C34218" w14:paraId="3C3060B3" w14:textId="77777777" w:rsidTr="001C6EC1">
        <w:trPr>
          <w:cantSplit/>
        </w:trPr>
        <w:tc>
          <w:tcPr>
            <w:tcW w:w="151" w:type="pct"/>
          </w:tcPr>
          <w:p w14:paraId="16B6638D" w14:textId="77777777" w:rsidR="007D3C49" w:rsidRPr="00C34218" w:rsidRDefault="007D3C49">
            <w:pPr>
              <w:spacing w:line="240" w:lineRule="atLeast"/>
              <w:rPr>
                <w:color w:val="0000FF"/>
              </w:rPr>
            </w:pPr>
          </w:p>
        </w:tc>
        <w:tc>
          <w:tcPr>
            <w:tcW w:w="300" w:type="pct"/>
            <w:gridSpan w:val="2"/>
          </w:tcPr>
          <w:p w14:paraId="6E15C434" w14:textId="77777777" w:rsidR="007D3C49" w:rsidRPr="00C34218" w:rsidRDefault="007D3C49">
            <w:pPr>
              <w:spacing w:line="240" w:lineRule="atLeast"/>
              <w:jc w:val="right"/>
              <w:rPr>
                <w:color w:val="0000FF"/>
              </w:rPr>
            </w:pPr>
          </w:p>
        </w:tc>
        <w:tc>
          <w:tcPr>
            <w:tcW w:w="450" w:type="pct"/>
          </w:tcPr>
          <w:p w14:paraId="5414F0A2" w14:textId="77777777" w:rsidR="007D3C49" w:rsidRPr="00C34218" w:rsidRDefault="007D3C49" w:rsidP="009E2FF9">
            <w:pPr>
              <w:spacing w:line="240" w:lineRule="atLeast"/>
              <w:rPr>
                <w:rFonts w:ascii="Arial" w:hAnsi="Arial"/>
                <w:color w:val="0000FF"/>
              </w:rPr>
            </w:pPr>
          </w:p>
        </w:tc>
        <w:tc>
          <w:tcPr>
            <w:tcW w:w="450" w:type="pct"/>
            <w:gridSpan w:val="2"/>
          </w:tcPr>
          <w:p w14:paraId="42604680" w14:textId="77777777" w:rsidR="007D3C49" w:rsidRPr="00C34218" w:rsidRDefault="007D3C49" w:rsidP="009E2FF9">
            <w:pPr>
              <w:spacing w:line="240" w:lineRule="atLeast"/>
              <w:rPr>
                <w:rFonts w:ascii="Arial" w:hAnsi="Arial" w:cs="Arial"/>
                <w:color w:val="0000FF"/>
              </w:rPr>
            </w:pPr>
          </w:p>
        </w:tc>
        <w:tc>
          <w:tcPr>
            <w:tcW w:w="2799" w:type="pct"/>
            <w:gridSpan w:val="2"/>
          </w:tcPr>
          <w:p w14:paraId="027D7991" w14:textId="77777777" w:rsidR="007D3C49" w:rsidRPr="00C34218" w:rsidRDefault="007D3C49">
            <w:pPr>
              <w:spacing w:line="240" w:lineRule="atLeast"/>
              <w:rPr>
                <w:rFonts w:ascii="Arial" w:hAnsi="Arial"/>
                <w:color w:val="0000FF"/>
              </w:rPr>
            </w:pPr>
          </w:p>
        </w:tc>
        <w:tc>
          <w:tcPr>
            <w:tcW w:w="150" w:type="pct"/>
            <w:vAlign w:val="bottom"/>
          </w:tcPr>
          <w:p w14:paraId="22AD53B8"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E717B7B" w14:textId="77777777" w:rsidR="007D3C49" w:rsidRPr="00C34218" w:rsidRDefault="007D3C49">
            <w:pPr>
              <w:spacing w:line="240" w:lineRule="atLeast"/>
              <w:jc w:val="right"/>
              <w:rPr>
                <w:rFonts w:ascii="Arial" w:hAnsi="Arial"/>
                <w:color w:val="0000FF"/>
              </w:rPr>
            </w:pPr>
          </w:p>
        </w:tc>
        <w:tc>
          <w:tcPr>
            <w:tcW w:w="92" w:type="pct"/>
            <w:vAlign w:val="bottom"/>
          </w:tcPr>
          <w:p w14:paraId="129B1306" w14:textId="77777777" w:rsidR="007D3C49" w:rsidRPr="00C34218" w:rsidRDefault="007D3C49">
            <w:pPr>
              <w:spacing w:line="240" w:lineRule="atLeast"/>
              <w:jc w:val="right"/>
              <w:rPr>
                <w:color w:val="0000FF"/>
              </w:rPr>
            </w:pPr>
          </w:p>
        </w:tc>
        <w:tc>
          <w:tcPr>
            <w:tcW w:w="149" w:type="pct"/>
            <w:vAlign w:val="bottom"/>
          </w:tcPr>
          <w:p w14:paraId="62359209" w14:textId="77777777" w:rsidR="007D3C49" w:rsidRPr="00C34218" w:rsidRDefault="007D3C49">
            <w:pPr>
              <w:spacing w:line="240" w:lineRule="atLeast"/>
              <w:jc w:val="right"/>
              <w:rPr>
                <w:color w:val="0000FF"/>
              </w:rPr>
            </w:pPr>
          </w:p>
        </w:tc>
      </w:tr>
      <w:tr w:rsidR="004D29F9" w:rsidRPr="00A802BF" w14:paraId="6E69696B" w14:textId="77777777" w:rsidTr="001C6EC1">
        <w:trPr>
          <w:cantSplit/>
        </w:trPr>
        <w:tc>
          <w:tcPr>
            <w:tcW w:w="151" w:type="pct"/>
          </w:tcPr>
          <w:p w14:paraId="26FA8F6A" w14:textId="77777777" w:rsidR="004D29F9" w:rsidRPr="00C34218" w:rsidRDefault="004D29F9">
            <w:pPr>
              <w:spacing w:line="240" w:lineRule="atLeast"/>
              <w:rPr>
                <w:color w:val="0000FF"/>
              </w:rPr>
            </w:pPr>
          </w:p>
        </w:tc>
        <w:tc>
          <w:tcPr>
            <w:tcW w:w="300" w:type="pct"/>
            <w:gridSpan w:val="2"/>
          </w:tcPr>
          <w:p w14:paraId="755CADEC" w14:textId="77777777" w:rsidR="004D29F9" w:rsidRPr="00C34218" w:rsidRDefault="004D29F9">
            <w:pPr>
              <w:spacing w:line="240" w:lineRule="atLeast"/>
              <w:jc w:val="right"/>
              <w:rPr>
                <w:color w:val="0000FF"/>
              </w:rPr>
            </w:pPr>
          </w:p>
        </w:tc>
        <w:tc>
          <w:tcPr>
            <w:tcW w:w="450" w:type="pct"/>
          </w:tcPr>
          <w:p w14:paraId="7F891D75" w14:textId="77777777" w:rsidR="004D29F9" w:rsidRPr="00C34218" w:rsidRDefault="004D29F9" w:rsidP="009E2FF9">
            <w:pPr>
              <w:spacing w:line="240" w:lineRule="atLeast"/>
              <w:rPr>
                <w:color w:val="0000FF"/>
              </w:rPr>
            </w:pPr>
          </w:p>
        </w:tc>
        <w:tc>
          <w:tcPr>
            <w:tcW w:w="450" w:type="pct"/>
            <w:gridSpan w:val="2"/>
          </w:tcPr>
          <w:p w14:paraId="4A3C12E8" w14:textId="77777777" w:rsidR="004D29F9" w:rsidRPr="00C34218" w:rsidRDefault="004D29F9" w:rsidP="009E2FF9">
            <w:pPr>
              <w:spacing w:line="240" w:lineRule="atLeast"/>
              <w:rPr>
                <w:rFonts w:ascii="Arial" w:hAnsi="Arial" w:cs="Arial"/>
                <w:color w:val="0000FF"/>
              </w:rPr>
            </w:pPr>
          </w:p>
        </w:tc>
        <w:tc>
          <w:tcPr>
            <w:tcW w:w="3500" w:type="pct"/>
            <w:gridSpan w:val="6"/>
          </w:tcPr>
          <w:p w14:paraId="7DAE1C6E" w14:textId="77777777" w:rsidR="004D29F9" w:rsidRPr="00C34218" w:rsidRDefault="004D29F9">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p>
        </w:tc>
        <w:tc>
          <w:tcPr>
            <w:tcW w:w="149" w:type="pct"/>
            <w:vAlign w:val="bottom"/>
          </w:tcPr>
          <w:p w14:paraId="1B85931C" w14:textId="77777777" w:rsidR="004D29F9" w:rsidRPr="00C34218" w:rsidRDefault="004D29F9">
            <w:pPr>
              <w:spacing w:line="240" w:lineRule="atLeast"/>
              <w:jc w:val="right"/>
              <w:rPr>
                <w:color w:val="0000FF"/>
                <w:lang w:val="nl-BE"/>
              </w:rPr>
            </w:pPr>
          </w:p>
        </w:tc>
      </w:tr>
      <w:tr w:rsidR="007D3C49" w:rsidRPr="00A802BF" w14:paraId="788A994E" w14:textId="77777777" w:rsidTr="001C6EC1">
        <w:trPr>
          <w:cantSplit/>
        </w:trPr>
        <w:tc>
          <w:tcPr>
            <w:tcW w:w="151" w:type="pct"/>
          </w:tcPr>
          <w:p w14:paraId="5CFE1C50" w14:textId="77777777" w:rsidR="007D3C49" w:rsidRPr="00C34218" w:rsidRDefault="007D3C49">
            <w:pPr>
              <w:spacing w:line="240" w:lineRule="atLeast"/>
              <w:rPr>
                <w:color w:val="0000FF"/>
                <w:lang w:val="nl-BE"/>
              </w:rPr>
            </w:pPr>
          </w:p>
        </w:tc>
        <w:tc>
          <w:tcPr>
            <w:tcW w:w="300" w:type="pct"/>
            <w:gridSpan w:val="2"/>
          </w:tcPr>
          <w:p w14:paraId="1B911F60" w14:textId="77777777" w:rsidR="007D3C49" w:rsidRPr="00C34218" w:rsidRDefault="007D3C49">
            <w:pPr>
              <w:spacing w:line="240" w:lineRule="atLeast"/>
              <w:jc w:val="right"/>
              <w:rPr>
                <w:color w:val="0000FF"/>
                <w:lang w:val="nl-BE"/>
              </w:rPr>
            </w:pPr>
          </w:p>
        </w:tc>
        <w:tc>
          <w:tcPr>
            <w:tcW w:w="450" w:type="pct"/>
          </w:tcPr>
          <w:p w14:paraId="296D7873" w14:textId="77777777" w:rsidR="007D3C49" w:rsidRPr="00C34218" w:rsidRDefault="007D3C49" w:rsidP="009E2FF9">
            <w:pPr>
              <w:spacing w:line="240" w:lineRule="atLeast"/>
              <w:rPr>
                <w:color w:val="0000FF"/>
                <w:lang w:val="nl-BE"/>
              </w:rPr>
            </w:pPr>
          </w:p>
        </w:tc>
        <w:tc>
          <w:tcPr>
            <w:tcW w:w="450" w:type="pct"/>
            <w:gridSpan w:val="2"/>
          </w:tcPr>
          <w:p w14:paraId="67B28DB2"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47F2CF2A" w14:textId="77777777" w:rsidR="007D3C49" w:rsidRPr="00C34218" w:rsidRDefault="004D29F9">
            <w:pPr>
              <w:spacing w:line="240" w:lineRule="atLeast"/>
              <w:jc w:val="both"/>
              <w:rPr>
                <w:color w:val="0000FF"/>
                <w:lang w:val="nl-BE"/>
              </w:rPr>
            </w:pPr>
            <w:r w:rsidRPr="00C34218">
              <w:rPr>
                <w:rFonts w:ascii="Arial" w:hAnsi="Arial"/>
                <w:color w:val="0000FF"/>
                <w:lang w:val="nl-BE"/>
              </w:rPr>
              <w:t>"</w:t>
            </w:r>
            <w:r w:rsidR="007D3C49" w:rsidRPr="00C34218">
              <w:rPr>
                <w:rFonts w:ascii="Arial" w:hAnsi="Arial"/>
                <w:b/>
                <w:color w:val="0000FF"/>
                <w:lang w:val="nl-BE"/>
              </w:rPr>
              <w:t xml:space="preserve">6. </w:t>
            </w:r>
            <w:r w:rsidR="007D3C49" w:rsidRPr="00C34218">
              <w:rPr>
                <w:rFonts w:ascii="Arial" w:hAnsi="Arial"/>
                <w:b/>
                <w:color w:val="0000FF"/>
                <w:u w:val="single"/>
                <w:lang w:val="nl-BE"/>
              </w:rPr>
              <w:t>Cosmetiek (</w:t>
            </w:r>
            <w:r w:rsidRPr="00C34218">
              <w:rPr>
                <w:rFonts w:ascii="Arial" w:hAnsi="Arial"/>
                <w:b/>
                <w:color w:val="0000FF"/>
                <w:u w:val="single"/>
                <w:lang w:val="nl-BE"/>
              </w:rPr>
              <w:t>jaarlijks of bij nieuwe koker, groepen 1, 2, 3, 4 en 5</w:t>
            </w:r>
            <w:r w:rsidR="007D3C49" w:rsidRPr="00C34218">
              <w:rPr>
                <w:rFonts w:ascii="Arial" w:hAnsi="Arial"/>
                <w:b/>
                <w:color w:val="0000FF"/>
                <w:u w:val="single"/>
                <w:lang w:val="nl-BE"/>
              </w:rPr>
              <w:t>)</w:t>
            </w:r>
            <w:r w:rsidRPr="00C34218">
              <w:rPr>
                <w:rFonts w:ascii="Arial" w:hAnsi="Arial"/>
                <w:color w:val="0000FF"/>
                <w:lang w:val="nl-BE"/>
              </w:rPr>
              <w:t>"</w:t>
            </w:r>
          </w:p>
        </w:tc>
        <w:tc>
          <w:tcPr>
            <w:tcW w:w="149" w:type="pct"/>
            <w:vAlign w:val="bottom"/>
          </w:tcPr>
          <w:p w14:paraId="49024E81" w14:textId="77777777" w:rsidR="007D3C49" w:rsidRPr="00C34218" w:rsidRDefault="007D3C49">
            <w:pPr>
              <w:spacing w:line="240" w:lineRule="atLeast"/>
              <w:jc w:val="right"/>
              <w:rPr>
                <w:color w:val="0000FF"/>
                <w:lang w:val="nl-BE"/>
              </w:rPr>
            </w:pPr>
          </w:p>
        </w:tc>
      </w:tr>
      <w:tr w:rsidR="007D3C49" w:rsidRPr="00A802BF" w14:paraId="1B1E784E" w14:textId="77777777" w:rsidTr="001C6EC1">
        <w:trPr>
          <w:cantSplit/>
        </w:trPr>
        <w:tc>
          <w:tcPr>
            <w:tcW w:w="151" w:type="pct"/>
          </w:tcPr>
          <w:p w14:paraId="78283B7F" w14:textId="77777777" w:rsidR="00C20154" w:rsidRPr="00C34218" w:rsidRDefault="00C20154">
            <w:pPr>
              <w:spacing w:line="240" w:lineRule="atLeast"/>
              <w:rPr>
                <w:color w:val="0000FF"/>
                <w:lang w:val="nl-BE"/>
              </w:rPr>
            </w:pPr>
          </w:p>
        </w:tc>
        <w:tc>
          <w:tcPr>
            <w:tcW w:w="300" w:type="pct"/>
            <w:gridSpan w:val="2"/>
          </w:tcPr>
          <w:p w14:paraId="3A7F6236" w14:textId="77777777" w:rsidR="007D3C49" w:rsidRPr="00C34218" w:rsidRDefault="007D3C49">
            <w:pPr>
              <w:spacing w:line="240" w:lineRule="atLeast"/>
              <w:jc w:val="right"/>
              <w:rPr>
                <w:color w:val="0000FF"/>
                <w:lang w:val="nl-BE"/>
              </w:rPr>
            </w:pPr>
          </w:p>
        </w:tc>
        <w:tc>
          <w:tcPr>
            <w:tcW w:w="450" w:type="pct"/>
          </w:tcPr>
          <w:p w14:paraId="43E77AD2" w14:textId="77777777" w:rsidR="007D3C49" w:rsidRPr="00C34218" w:rsidRDefault="007D3C49" w:rsidP="009E2FF9">
            <w:pPr>
              <w:spacing w:line="240" w:lineRule="atLeast"/>
              <w:rPr>
                <w:color w:val="0000FF"/>
                <w:lang w:val="nl-BE"/>
              </w:rPr>
            </w:pPr>
          </w:p>
        </w:tc>
        <w:tc>
          <w:tcPr>
            <w:tcW w:w="450" w:type="pct"/>
            <w:gridSpan w:val="2"/>
          </w:tcPr>
          <w:p w14:paraId="225FB5E3"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4CD19902" w14:textId="77777777" w:rsidR="007D3C49" w:rsidRPr="00C34218" w:rsidRDefault="007D3C49">
            <w:pPr>
              <w:spacing w:line="240" w:lineRule="atLeast"/>
              <w:jc w:val="both"/>
              <w:rPr>
                <w:rFonts w:ascii="Arial" w:hAnsi="Arial"/>
                <w:color w:val="0000FF"/>
                <w:lang w:val="nl-BE"/>
              </w:rPr>
            </w:pPr>
          </w:p>
        </w:tc>
        <w:tc>
          <w:tcPr>
            <w:tcW w:w="149" w:type="pct"/>
            <w:vAlign w:val="bottom"/>
          </w:tcPr>
          <w:p w14:paraId="1FE7CFE0" w14:textId="77777777" w:rsidR="007D3C49" w:rsidRPr="00C34218" w:rsidRDefault="007D3C49">
            <w:pPr>
              <w:spacing w:line="240" w:lineRule="atLeast"/>
              <w:jc w:val="right"/>
              <w:rPr>
                <w:color w:val="0000FF"/>
                <w:lang w:val="nl-BE"/>
              </w:rPr>
            </w:pPr>
          </w:p>
        </w:tc>
      </w:tr>
      <w:tr w:rsidR="004D29F9" w:rsidRPr="00A802BF" w14:paraId="1A6B2D33" w14:textId="77777777" w:rsidTr="001C6EC1">
        <w:trPr>
          <w:cantSplit/>
        </w:trPr>
        <w:tc>
          <w:tcPr>
            <w:tcW w:w="151" w:type="pct"/>
          </w:tcPr>
          <w:p w14:paraId="7AF9F717" w14:textId="77777777" w:rsidR="004D29F9" w:rsidRPr="00C34218" w:rsidRDefault="004D29F9">
            <w:pPr>
              <w:spacing w:line="240" w:lineRule="atLeast"/>
              <w:rPr>
                <w:color w:val="0000FF"/>
                <w:lang w:val="nl-BE"/>
              </w:rPr>
            </w:pPr>
          </w:p>
        </w:tc>
        <w:tc>
          <w:tcPr>
            <w:tcW w:w="300" w:type="pct"/>
            <w:gridSpan w:val="2"/>
          </w:tcPr>
          <w:p w14:paraId="62891461" w14:textId="77777777" w:rsidR="004D29F9" w:rsidRPr="00C34218" w:rsidRDefault="004D29F9">
            <w:pPr>
              <w:spacing w:line="240" w:lineRule="atLeast"/>
              <w:jc w:val="right"/>
              <w:rPr>
                <w:color w:val="0000FF"/>
                <w:lang w:val="nl-BE"/>
              </w:rPr>
            </w:pPr>
          </w:p>
        </w:tc>
        <w:tc>
          <w:tcPr>
            <w:tcW w:w="450" w:type="pct"/>
          </w:tcPr>
          <w:p w14:paraId="3FDFC426" w14:textId="77777777" w:rsidR="004D29F9" w:rsidRPr="00C34218" w:rsidRDefault="004D29F9" w:rsidP="009E2FF9">
            <w:pPr>
              <w:spacing w:line="240" w:lineRule="atLeast"/>
              <w:rPr>
                <w:color w:val="0000FF"/>
                <w:lang w:val="nl-BE"/>
              </w:rPr>
            </w:pPr>
          </w:p>
        </w:tc>
        <w:tc>
          <w:tcPr>
            <w:tcW w:w="450" w:type="pct"/>
            <w:gridSpan w:val="2"/>
          </w:tcPr>
          <w:p w14:paraId="0674C9C3" w14:textId="77777777" w:rsidR="004D29F9" w:rsidRPr="00C34218" w:rsidRDefault="004D29F9" w:rsidP="009E2FF9">
            <w:pPr>
              <w:spacing w:line="240" w:lineRule="atLeast"/>
              <w:rPr>
                <w:rFonts w:ascii="Arial" w:hAnsi="Arial" w:cs="Arial"/>
                <w:color w:val="0000FF"/>
                <w:lang w:val="nl-BE"/>
              </w:rPr>
            </w:pPr>
          </w:p>
        </w:tc>
        <w:tc>
          <w:tcPr>
            <w:tcW w:w="3500" w:type="pct"/>
            <w:gridSpan w:val="6"/>
          </w:tcPr>
          <w:p w14:paraId="496CFD27" w14:textId="77777777" w:rsidR="004D29F9" w:rsidRPr="00C34218" w:rsidRDefault="00EB6E3F">
            <w:pPr>
              <w:spacing w:line="240" w:lineRule="atLeast"/>
              <w:jc w:val="both"/>
              <w:rPr>
                <w:rFonts w:ascii="Arial" w:hAnsi="Arial"/>
                <w:b/>
                <w:color w:val="0000FF"/>
                <w:lang w:val="nl-BE"/>
              </w:rPr>
            </w:pPr>
            <w:r w:rsidRPr="00C34218">
              <w:rPr>
                <w:rFonts w:ascii="Arial" w:hAnsi="Arial"/>
                <w:i/>
                <w:color w:val="0000FF"/>
                <w:sz w:val="18"/>
                <w:lang w:val="nl-BE"/>
              </w:rPr>
              <w:t>"K.B. 20.7.2004"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7538ADA9" w14:textId="77777777" w:rsidR="004D29F9" w:rsidRPr="00C34218" w:rsidRDefault="004D29F9">
            <w:pPr>
              <w:spacing w:line="240" w:lineRule="atLeast"/>
              <w:jc w:val="right"/>
              <w:rPr>
                <w:color w:val="0000FF"/>
                <w:lang w:val="nl-BE"/>
              </w:rPr>
            </w:pPr>
          </w:p>
        </w:tc>
      </w:tr>
      <w:tr w:rsidR="007D3C49" w:rsidRPr="00C34218" w14:paraId="389034A6" w14:textId="77777777" w:rsidTr="001C6EC1">
        <w:trPr>
          <w:cantSplit/>
        </w:trPr>
        <w:tc>
          <w:tcPr>
            <w:tcW w:w="151" w:type="pct"/>
          </w:tcPr>
          <w:p w14:paraId="1CB1BA4C" w14:textId="77777777" w:rsidR="007D3C49" w:rsidRPr="00C34218" w:rsidRDefault="007D3C49">
            <w:pPr>
              <w:spacing w:line="240" w:lineRule="atLeast"/>
              <w:rPr>
                <w:color w:val="0000FF"/>
                <w:lang w:val="nl-BE"/>
              </w:rPr>
            </w:pPr>
          </w:p>
        </w:tc>
        <w:tc>
          <w:tcPr>
            <w:tcW w:w="300" w:type="pct"/>
            <w:gridSpan w:val="2"/>
          </w:tcPr>
          <w:p w14:paraId="6944B4FF" w14:textId="77777777" w:rsidR="007D3C49" w:rsidRPr="00C34218" w:rsidRDefault="007D3C49">
            <w:pPr>
              <w:spacing w:line="240" w:lineRule="atLeast"/>
              <w:jc w:val="right"/>
              <w:rPr>
                <w:color w:val="0000FF"/>
                <w:lang w:val="nl-BE"/>
              </w:rPr>
            </w:pPr>
          </w:p>
        </w:tc>
        <w:tc>
          <w:tcPr>
            <w:tcW w:w="450" w:type="pct"/>
          </w:tcPr>
          <w:p w14:paraId="0BE08E1B" w14:textId="77777777" w:rsidR="007D3C49" w:rsidRPr="00C34218" w:rsidRDefault="007D3C49" w:rsidP="009E2FF9">
            <w:pPr>
              <w:spacing w:line="240" w:lineRule="atLeast"/>
              <w:rPr>
                <w:color w:val="0000FF"/>
                <w:lang w:val="nl-BE"/>
              </w:rPr>
            </w:pPr>
          </w:p>
        </w:tc>
        <w:tc>
          <w:tcPr>
            <w:tcW w:w="450" w:type="pct"/>
            <w:gridSpan w:val="2"/>
          </w:tcPr>
          <w:p w14:paraId="40B851C3"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7A258944" w14:textId="77777777" w:rsidR="007D3C49" w:rsidRPr="00C34218" w:rsidRDefault="004D29F9">
            <w:pPr>
              <w:spacing w:line="240" w:lineRule="atLeast"/>
              <w:jc w:val="both"/>
              <w:rPr>
                <w:color w:val="0000FF"/>
              </w:rPr>
            </w:pPr>
            <w:r w:rsidRPr="00C34218">
              <w:rPr>
                <w:rFonts w:ascii="Arial" w:hAnsi="Arial"/>
                <w:color w:val="0000FF"/>
                <w:lang w:val="nl-BE"/>
              </w:rPr>
              <w:t>"</w:t>
            </w:r>
            <w:r w:rsidR="007D3C49" w:rsidRPr="00C34218">
              <w:rPr>
                <w:rFonts w:ascii="Arial" w:hAnsi="Arial"/>
                <w:color w:val="0000FF"/>
              </w:rPr>
              <w:t>Maatwerk</w:t>
            </w:r>
            <w:r w:rsidR="00AF6CB7" w:rsidRPr="00C34218">
              <w:rPr>
                <w:rFonts w:ascii="Arial" w:hAnsi="Arial"/>
                <w:color w:val="0000FF"/>
              </w:rPr>
              <w:t>:</w:t>
            </w:r>
            <w:r w:rsidR="007D3C49" w:rsidRPr="00C34218">
              <w:rPr>
                <w:rFonts w:ascii="Arial" w:hAnsi="Arial"/>
                <w:color w:val="0000FF"/>
              </w:rPr>
              <w:t xml:space="preserve"> </w:t>
            </w:r>
          </w:p>
        </w:tc>
        <w:tc>
          <w:tcPr>
            <w:tcW w:w="149" w:type="pct"/>
            <w:vAlign w:val="bottom"/>
          </w:tcPr>
          <w:p w14:paraId="0D0FF755" w14:textId="77777777" w:rsidR="007D3C49" w:rsidRPr="00C34218" w:rsidRDefault="007D3C49">
            <w:pPr>
              <w:spacing w:line="240" w:lineRule="atLeast"/>
              <w:jc w:val="right"/>
              <w:rPr>
                <w:color w:val="0000FF"/>
              </w:rPr>
            </w:pPr>
          </w:p>
        </w:tc>
      </w:tr>
      <w:tr w:rsidR="00B664C0" w:rsidRPr="00C34218" w14:paraId="42187DF6" w14:textId="77777777" w:rsidTr="001C6EC1">
        <w:trPr>
          <w:cantSplit/>
        </w:trPr>
        <w:tc>
          <w:tcPr>
            <w:tcW w:w="151" w:type="pct"/>
          </w:tcPr>
          <w:p w14:paraId="4442321E" w14:textId="77777777" w:rsidR="00B664C0" w:rsidRPr="00C34218" w:rsidRDefault="00B664C0">
            <w:pPr>
              <w:spacing w:line="240" w:lineRule="atLeast"/>
              <w:rPr>
                <w:color w:val="0000FF"/>
                <w:lang w:val="nl-BE"/>
              </w:rPr>
            </w:pPr>
          </w:p>
        </w:tc>
        <w:tc>
          <w:tcPr>
            <w:tcW w:w="300" w:type="pct"/>
            <w:gridSpan w:val="2"/>
          </w:tcPr>
          <w:p w14:paraId="3A8989DB" w14:textId="77777777" w:rsidR="00B664C0" w:rsidRPr="00C34218" w:rsidRDefault="00B664C0">
            <w:pPr>
              <w:spacing w:line="240" w:lineRule="atLeast"/>
              <w:jc w:val="right"/>
              <w:rPr>
                <w:color w:val="0000FF"/>
                <w:lang w:val="nl-BE"/>
              </w:rPr>
            </w:pPr>
          </w:p>
        </w:tc>
        <w:tc>
          <w:tcPr>
            <w:tcW w:w="450" w:type="pct"/>
          </w:tcPr>
          <w:p w14:paraId="497A720C" w14:textId="77777777" w:rsidR="00B664C0" w:rsidRPr="00C34218" w:rsidRDefault="00B664C0" w:rsidP="009E2FF9">
            <w:pPr>
              <w:spacing w:line="240" w:lineRule="atLeast"/>
              <w:rPr>
                <w:color w:val="0000FF"/>
                <w:lang w:val="nl-BE"/>
              </w:rPr>
            </w:pPr>
          </w:p>
        </w:tc>
        <w:tc>
          <w:tcPr>
            <w:tcW w:w="450" w:type="pct"/>
            <w:gridSpan w:val="2"/>
          </w:tcPr>
          <w:p w14:paraId="797607E1"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4019348E" w14:textId="77777777" w:rsidR="00B664C0" w:rsidRPr="00C34218" w:rsidRDefault="00B664C0">
            <w:pPr>
              <w:spacing w:line="240" w:lineRule="atLeast"/>
              <w:jc w:val="both"/>
              <w:rPr>
                <w:rFonts w:ascii="Arial" w:hAnsi="Arial"/>
                <w:color w:val="0000FF"/>
                <w:lang w:val="nl-BE"/>
              </w:rPr>
            </w:pPr>
          </w:p>
        </w:tc>
        <w:tc>
          <w:tcPr>
            <w:tcW w:w="149" w:type="pct"/>
            <w:vAlign w:val="bottom"/>
          </w:tcPr>
          <w:p w14:paraId="22020221" w14:textId="77777777" w:rsidR="00B664C0" w:rsidRPr="00C34218" w:rsidRDefault="00B664C0">
            <w:pPr>
              <w:spacing w:line="240" w:lineRule="atLeast"/>
              <w:jc w:val="right"/>
              <w:rPr>
                <w:color w:val="0000FF"/>
              </w:rPr>
            </w:pPr>
          </w:p>
        </w:tc>
      </w:tr>
      <w:tr w:rsidR="007D3C49" w:rsidRPr="00C34218" w14:paraId="30D390EC" w14:textId="77777777" w:rsidTr="001C6EC1">
        <w:trPr>
          <w:cantSplit/>
        </w:trPr>
        <w:tc>
          <w:tcPr>
            <w:tcW w:w="151" w:type="pct"/>
          </w:tcPr>
          <w:p w14:paraId="0F4083B3" w14:textId="77777777" w:rsidR="007D3C49" w:rsidRPr="00C34218" w:rsidRDefault="007D3C49">
            <w:pPr>
              <w:spacing w:line="240" w:lineRule="atLeast"/>
              <w:rPr>
                <w:color w:val="0000FF"/>
              </w:rPr>
            </w:pPr>
          </w:p>
        </w:tc>
        <w:tc>
          <w:tcPr>
            <w:tcW w:w="300" w:type="pct"/>
            <w:gridSpan w:val="2"/>
          </w:tcPr>
          <w:p w14:paraId="390910C4" w14:textId="77777777" w:rsidR="007D3C49" w:rsidRPr="00C34218" w:rsidRDefault="007D3C49">
            <w:pPr>
              <w:spacing w:line="240" w:lineRule="atLeast"/>
              <w:jc w:val="right"/>
              <w:rPr>
                <w:color w:val="0000FF"/>
              </w:rPr>
            </w:pPr>
          </w:p>
        </w:tc>
        <w:tc>
          <w:tcPr>
            <w:tcW w:w="450" w:type="pct"/>
          </w:tcPr>
          <w:p w14:paraId="2BD50586" w14:textId="77777777" w:rsidR="007D3C49" w:rsidRPr="00C34218" w:rsidRDefault="007D3C49" w:rsidP="009E2FF9">
            <w:pPr>
              <w:spacing w:line="240" w:lineRule="atLeast"/>
              <w:rPr>
                <w:color w:val="0000FF"/>
              </w:rPr>
            </w:pPr>
            <w:r w:rsidRPr="00C34218">
              <w:rPr>
                <w:rFonts w:ascii="Arial" w:hAnsi="Arial"/>
                <w:color w:val="0000FF"/>
              </w:rPr>
              <w:t>696916</w:t>
            </w:r>
          </w:p>
        </w:tc>
        <w:tc>
          <w:tcPr>
            <w:tcW w:w="450" w:type="pct"/>
            <w:gridSpan w:val="2"/>
          </w:tcPr>
          <w:p w14:paraId="2641A2C0"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696920</w:t>
            </w:r>
          </w:p>
        </w:tc>
        <w:tc>
          <w:tcPr>
            <w:tcW w:w="2799" w:type="pct"/>
            <w:gridSpan w:val="2"/>
          </w:tcPr>
          <w:p w14:paraId="3F0D54A6" w14:textId="77777777" w:rsidR="007D3C49" w:rsidRPr="00C34218" w:rsidRDefault="007D3C49">
            <w:pPr>
              <w:spacing w:line="240" w:lineRule="atLeast"/>
              <w:rPr>
                <w:color w:val="0000FF"/>
              </w:rPr>
            </w:pPr>
            <w:r w:rsidRPr="00C34218">
              <w:rPr>
                <w:rFonts w:ascii="Arial" w:hAnsi="Arial"/>
                <w:color w:val="0000FF"/>
              </w:rPr>
              <w:t>Voetprothese</w:t>
            </w:r>
          </w:p>
        </w:tc>
        <w:tc>
          <w:tcPr>
            <w:tcW w:w="150" w:type="pct"/>
            <w:vAlign w:val="bottom"/>
          </w:tcPr>
          <w:p w14:paraId="7D754748"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73C9357" w14:textId="77777777" w:rsidR="007D3C49" w:rsidRPr="00C34218" w:rsidRDefault="007D3C49">
            <w:pPr>
              <w:spacing w:line="240" w:lineRule="atLeast"/>
              <w:jc w:val="right"/>
              <w:rPr>
                <w:color w:val="0000FF"/>
              </w:rPr>
            </w:pPr>
            <w:r w:rsidRPr="00C34218">
              <w:rPr>
                <w:rFonts w:ascii="Arial" w:hAnsi="Arial"/>
                <w:color w:val="0000FF"/>
              </w:rPr>
              <w:t>60,03</w:t>
            </w:r>
          </w:p>
        </w:tc>
        <w:tc>
          <w:tcPr>
            <w:tcW w:w="92" w:type="pct"/>
            <w:vAlign w:val="bottom"/>
          </w:tcPr>
          <w:p w14:paraId="09ED1F97" w14:textId="77777777" w:rsidR="007D3C49" w:rsidRPr="00C34218" w:rsidRDefault="007D3C49">
            <w:pPr>
              <w:spacing w:line="240" w:lineRule="atLeast"/>
              <w:jc w:val="right"/>
              <w:rPr>
                <w:color w:val="0000FF"/>
              </w:rPr>
            </w:pPr>
          </w:p>
        </w:tc>
        <w:tc>
          <w:tcPr>
            <w:tcW w:w="149" w:type="pct"/>
            <w:vAlign w:val="bottom"/>
          </w:tcPr>
          <w:p w14:paraId="68E1930F" w14:textId="77777777" w:rsidR="007D3C49" w:rsidRPr="00C34218" w:rsidRDefault="007D3C49">
            <w:pPr>
              <w:spacing w:line="240" w:lineRule="atLeast"/>
              <w:jc w:val="right"/>
              <w:rPr>
                <w:color w:val="0000FF"/>
              </w:rPr>
            </w:pPr>
          </w:p>
        </w:tc>
      </w:tr>
      <w:tr w:rsidR="007D3C49" w:rsidRPr="00C34218" w14:paraId="36A0568D" w14:textId="77777777" w:rsidTr="001C6EC1">
        <w:trPr>
          <w:cantSplit/>
        </w:trPr>
        <w:tc>
          <w:tcPr>
            <w:tcW w:w="151" w:type="pct"/>
          </w:tcPr>
          <w:p w14:paraId="3F6B8BD8" w14:textId="77777777" w:rsidR="007D3C49" w:rsidRPr="00C34218" w:rsidRDefault="007D3C49">
            <w:pPr>
              <w:spacing w:line="240" w:lineRule="atLeast"/>
              <w:rPr>
                <w:color w:val="0000FF"/>
              </w:rPr>
            </w:pPr>
          </w:p>
        </w:tc>
        <w:tc>
          <w:tcPr>
            <w:tcW w:w="300" w:type="pct"/>
            <w:gridSpan w:val="2"/>
          </w:tcPr>
          <w:p w14:paraId="1BE0BCB5" w14:textId="77777777" w:rsidR="007D3C49" w:rsidRPr="00C34218" w:rsidRDefault="007D3C49">
            <w:pPr>
              <w:spacing w:line="240" w:lineRule="atLeast"/>
              <w:jc w:val="right"/>
              <w:rPr>
                <w:color w:val="0000FF"/>
              </w:rPr>
            </w:pPr>
          </w:p>
        </w:tc>
        <w:tc>
          <w:tcPr>
            <w:tcW w:w="450" w:type="pct"/>
          </w:tcPr>
          <w:p w14:paraId="17B41A10" w14:textId="77777777" w:rsidR="007D3C49" w:rsidRPr="00C34218" w:rsidRDefault="007D3C49" w:rsidP="009E2FF9">
            <w:pPr>
              <w:spacing w:line="240" w:lineRule="atLeast"/>
              <w:rPr>
                <w:rFonts w:ascii="Arial" w:hAnsi="Arial"/>
                <w:color w:val="0000FF"/>
              </w:rPr>
            </w:pPr>
          </w:p>
        </w:tc>
        <w:tc>
          <w:tcPr>
            <w:tcW w:w="450" w:type="pct"/>
            <w:gridSpan w:val="2"/>
          </w:tcPr>
          <w:p w14:paraId="73589507" w14:textId="77777777" w:rsidR="007D3C49" w:rsidRPr="00C34218" w:rsidRDefault="007D3C49" w:rsidP="009E2FF9">
            <w:pPr>
              <w:spacing w:line="240" w:lineRule="atLeast"/>
              <w:rPr>
                <w:rFonts w:ascii="Arial" w:hAnsi="Arial" w:cs="Arial"/>
                <w:color w:val="0000FF"/>
              </w:rPr>
            </w:pPr>
          </w:p>
        </w:tc>
        <w:tc>
          <w:tcPr>
            <w:tcW w:w="2799" w:type="pct"/>
            <w:gridSpan w:val="2"/>
          </w:tcPr>
          <w:p w14:paraId="285A16BE" w14:textId="77777777" w:rsidR="007D3C49" w:rsidRPr="00C34218" w:rsidRDefault="007D3C49">
            <w:pPr>
              <w:spacing w:line="240" w:lineRule="atLeast"/>
              <w:rPr>
                <w:rFonts w:ascii="Arial" w:hAnsi="Arial"/>
                <w:color w:val="0000FF"/>
              </w:rPr>
            </w:pPr>
          </w:p>
        </w:tc>
        <w:tc>
          <w:tcPr>
            <w:tcW w:w="150" w:type="pct"/>
            <w:vAlign w:val="bottom"/>
          </w:tcPr>
          <w:p w14:paraId="232751C4"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6787E68" w14:textId="77777777" w:rsidR="007D3C49" w:rsidRPr="00C34218" w:rsidRDefault="007D3C49">
            <w:pPr>
              <w:spacing w:line="240" w:lineRule="atLeast"/>
              <w:jc w:val="right"/>
              <w:rPr>
                <w:rFonts w:ascii="Arial" w:hAnsi="Arial"/>
                <w:color w:val="0000FF"/>
              </w:rPr>
            </w:pPr>
          </w:p>
        </w:tc>
        <w:tc>
          <w:tcPr>
            <w:tcW w:w="92" w:type="pct"/>
            <w:vAlign w:val="bottom"/>
          </w:tcPr>
          <w:p w14:paraId="47962A15" w14:textId="77777777" w:rsidR="007D3C49" w:rsidRPr="00C34218" w:rsidRDefault="007D3C49">
            <w:pPr>
              <w:spacing w:line="240" w:lineRule="atLeast"/>
              <w:jc w:val="right"/>
              <w:rPr>
                <w:color w:val="0000FF"/>
              </w:rPr>
            </w:pPr>
          </w:p>
        </w:tc>
        <w:tc>
          <w:tcPr>
            <w:tcW w:w="149" w:type="pct"/>
            <w:vAlign w:val="bottom"/>
          </w:tcPr>
          <w:p w14:paraId="66D93A59" w14:textId="77777777" w:rsidR="007D3C49" w:rsidRPr="00C34218" w:rsidRDefault="007D3C49">
            <w:pPr>
              <w:spacing w:line="240" w:lineRule="atLeast"/>
              <w:jc w:val="right"/>
              <w:rPr>
                <w:color w:val="0000FF"/>
              </w:rPr>
            </w:pPr>
          </w:p>
        </w:tc>
      </w:tr>
      <w:tr w:rsidR="007D3C49" w:rsidRPr="00C34218" w14:paraId="47DCC48E" w14:textId="77777777" w:rsidTr="001C6EC1">
        <w:trPr>
          <w:cantSplit/>
        </w:trPr>
        <w:tc>
          <w:tcPr>
            <w:tcW w:w="151" w:type="pct"/>
          </w:tcPr>
          <w:p w14:paraId="4025407B" w14:textId="77777777" w:rsidR="007D3C49" w:rsidRPr="00C34218" w:rsidRDefault="007D3C49">
            <w:pPr>
              <w:spacing w:line="240" w:lineRule="atLeast"/>
              <w:rPr>
                <w:color w:val="0000FF"/>
              </w:rPr>
            </w:pPr>
          </w:p>
        </w:tc>
        <w:tc>
          <w:tcPr>
            <w:tcW w:w="300" w:type="pct"/>
            <w:gridSpan w:val="2"/>
          </w:tcPr>
          <w:p w14:paraId="70277FAE" w14:textId="77777777" w:rsidR="007D3C49" w:rsidRPr="00C34218" w:rsidRDefault="007D3C49">
            <w:pPr>
              <w:spacing w:line="240" w:lineRule="atLeast"/>
              <w:jc w:val="right"/>
              <w:rPr>
                <w:color w:val="0000FF"/>
              </w:rPr>
            </w:pPr>
          </w:p>
        </w:tc>
        <w:tc>
          <w:tcPr>
            <w:tcW w:w="450" w:type="pct"/>
          </w:tcPr>
          <w:p w14:paraId="365A1D9D" w14:textId="77777777" w:rsidR="007D3C49" w:rsidRPr="00C34218" w:rsidRDefault="007D3C49" w:rsidP="009E2FF9">
            <w:pPr>
              <w:spacing w:line="240" w:lineRule="atLeast"/>
              <w:rPr>
                <w:color w:val="0000FF"/>
              </w:rPr>
            </w:pPr>
            <w:r w:rsidRPr="00C34218">
              <w:rPr>
                <w:rFonts w:ascii="Arial" w:hAnsi="Arial"/>
                <w:color w:val="0000FF"/>
              </w:rPr>
              <w:t>696931</w:t>
            </w:r>
          </w:p>
        </w:tc>
        <w:tc>
          <w:tcPr>
            <w:tcW w:w="450" w:type="pct"/>
            <w:gridSpan w:val="2"/>
          </w:tcPr>
          <w:p w14:paraId="3A2EDCFD"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696942</w:t>
            </w:r>
          </w:p>
        </w:tc>
        <w:tc>
          <w:tcPr>
            <w:tcW w:w="2799" w:type="pct"/>
            <w:gridSpan w:val="2"/>
          </w:tcPr>
          <w:p w14:paraId="32E09E4B" w14:textId="77777777" w:rsidR="007D3C49" w:rsidRPr="00C34218" w:rsidRDefault="007D3C49">
            <w:pPr>
              <w:spacing w:line="240" w:lineRule="atLeast"/>
              <w:rPr>
                <w:color w:val="0000FF"/>
              </w:rPr>
            </w:pPr>
            <w:r w:rsidRPr="00C34218">
              <w:rPr>
                <w:rFonts w:ascii="Arial" w:hAnsi="Arial"/>
                <w:color w:val="0000FF"/>
              </w:rPr>
              <w:t>Onderbeenprothese</w:t>
            </w:r>
          </w:p>
        </w:tc>
        <w:tc>
          <w:tcPr>
            <w:tcW w:w="150" w:type="pct"/>
            <w:vAlign w:val="bottom"/>
          </w:tcPr>
          <w:p w14:paraId="6E25688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C28EA1A" w14:textId="77777777" w:rsidR="007D3C49" w:rsidRPr="00C34218" w:rsidRDefault="007D3C49">
            <w:pPr>
              <w:spacing w:line="240" w:lineRule="atLeast"/>
              <w:jc w:val="right"/>
              <w:rPr>
                <w:color w:val="0000FF"/>
              </w:rPr>
            </w:pPr>
            <w:r w:rsidRPr="00C34218">
              <w:rPr>
                <w:rFonts w:ascii="Arial" w:hAnsi="Arial"/>
                <w:color w:val="0000FF"/>
              </w:rPr>
              <w:t>98,84</w:t>
            </w:r>
          </w:p>
        </w:tc>
        <w:tc>
          <w:tcPr>
            <w:tcW w:w="92" w:type="pct"/>
            <w:vAlign w:val="bottom"/>
          </w:tcPr>
          <w:p w14:paraId="38A9AB1B" w14:textId="77777777" w:rsidR="007D3C49" w:rsidRPr="00C34218" w:rsidRDefault="007D3C49">
            <w:pPr>
              <w:spacing w:line="240" w:lineRule="atLeast"/>
              <w:jc w:val="right"/>
              <w:rPr>
                <w:color w:val="0000FF"/>
              </w:rPr>
            </w:pPr>
          </w:p>
        </w:tc>
        <w:tc>
          <w:tcPr>
            <w:tcW w:w="149" w:type="pct"/>
            <w:vAlign w:val="bottom"/>
          </w:tcPr>
          <w:p w14:paraId="60160578" w14:textId="77777777" w:rsidR="007D3C49" w:rsidRPr="00C34218" w:rsidRDefault="004D29F9">
            <w:pPr>
              <w:spacing w:line="240" w:lineRule="atLeast"/>
              <w:jc w:val="right"/>
              <w:rPr>
                <w:color w:val="0000FF"/>
              </w:rPr>
            </w:pPr>
            <w:r w:rsidRPr="00C34218">
              <w:rPr>
                <w:rFonts w:ascii="Arial" w:hAnsi="Arial"/>
                <w:color w:val="0000FF"/>
                <w:lang w:val="nl-BE"/>
              </w:rPr>
              <w:t>"</w:t>
            </w:r>
          </w:p>
        </w:tc>
      </w:tr>
      <w:tr w:rsidR="004D29F9" w:rsidRPr="00C34218" w14:paraId="4CB85CC1" w14:textId="77777777" w:rsidTr="001C6EC1">
        <w:trPr>
          <w:cantSplit/>
        </w:trPr>
        <w:tc>
          <w:tcPr>
            <w:tcW w:w="151" w:type="pct"/>
          </w:tcPr>
          <w:p w14:paraId="7B6D4E01" w14:textId="77777777" w:rsidR="004D29F9" w:rsidRPr="00C34218" w:rsidRDefault="004D29F9">
            <w:pPr>
              <w:spacing w:line="240" w:lineRule="atLeast"/>
              <w:rPr>
                <w:color w:val="0000FF"/>
              </w:rPr>
            </w:pPr>
          </w:p>
        </w:tc>
        <w:tc>
          <w:tcPr>
            <w:tcW w:w="300" w:type="pct"/>
            <w:gridSpan w:val="2"/>
          </w:tcPr>
          <w:p w14:paraId="2B567513" w14:textId="77777777" w:rsidR="004D29F9" w:rsidRPr="00C34218" w:rsidRDefault="004D29F9">
            <w:pPr>
              <w:spacing w:line="240" w:lineRule="atLeast"/>
              <w:jc w:val="right"/>
              <w:rPr>
                <w:color w:val="0000FF"/>
              </w:rPr>
            </w:pPr>
          </w:p>
        </w:tc>
        <w:tc>
          <w:tcPr>
            <w:tcW w:w="450" w:type="pct"/>
          </w:tcPr>
          <w:p w14:paraId="2ED6255B" w14:textId="77777777" w:rsidR="004D29F9" w:rsidRPr="00C34218" w:rsidRDefault="004D29F9" w:rsidP="009E2FF9">
            <w:pPr>
              <w:spacing w:line="240" w:lineRule="atLeast"/>
              <w:rPr>
                <w:rFonts w:ascii="Arial" w:hAnsi="Arial"/>
                <w:color w:val="0000FF"/>
              </w:rPr>
            </w:pPr>
          </w:p>
        </w:tc>
        <w:tc>
          <w:tcPr>
            <w:tcW w:w="450" w:type="pct"/>
            <w:gridSpan w:val="2"/>
          </w:tcPr>
          <w:p w14:paraId="6863EA86" w14:textId="77777777" w:rsidR="004D29F9" w:rsidRPr="00C34218" w:rsidRDefault="004D29F9" w:rsidP="009E2FF9">
            <w:pPr>
              <w:spacing w:line="240" w:lineRule="atLeast"/>
              <w:rPr>
                <w:rFonts w:ascii="Arial" w:hAnsi="Arial" w:cs="Arial"/>
                <w:color w:val="0000FF"/>
              </w:rPr>
            </w:pPr>
          </w:p>
        </w:tc>
        <w:tc>
          <w:tcPr>
            <w:tcW w:w="2799" w:type="pct"/>
            <w:gridSpan w:val="2"/>
          </w:tcPr>
          <w:p w14:paraId="5C29080B" w14:textId="77777777" w:rsidR="004D29F9" w:rsidRPr="00C34218" w:rsidRDefault="004D29F9">
            <w:pPr>
              <w:spacing w:line="240" w:lineRule="atLeast"/>
              <w:rPr>
                <w:rFonts w:ascii="Arial" w:hAnsi="Arial"/>
                <w:color w:val="0000FF"/>
              </w:rPr>
            </w:pPr>
          </w:p>
        </w:tc>
        <w:tc>
          <w:tcPr>
            <w:tcW w:w="150" w:type="pct"/>
            <w:vAlign w:val="bottom"/>
          </w:tcPr>
          <w:p w14:paraId="2D268762" w14:textId="77777777" w:rsidR="004D29F9" w:rsidRPr="00C34218" w:rsidRDefault="004D29F9">
            <w:pPr>
              <w:spacing w:line="240" w:lineRule="atLeast"/>
              <w:jc w:val="right"/>
              <w:rPr>
                <w:rFonts w:ascii="Arial" w:hAnsi="Arial"/>
                <w:color w:val="0000FF"/>
              </w:rPr>
            </w:pPr>
          </w:p>
        </w:tc>
        <w:tc>
          <w:tcPr>
            <w:tcW w:w="459" w:type="pct"/>
            <w:gridSpan w:val="2"/>
            <w:vAlign w:val="bottom"/>
          </w:tcPr>
          <w:p w14:paraId="3A2477F8" w14:textId="77777777" w:rsidR="004D29F9" w:rsidRPr="00C34218" w:rsidRDefault="004D29F9">
            <w:pPr>
              <w:spacing w:line="240" w:lineRule="atLeast"/>
              <w:jc w:val="right"/>
              <w:rPr>
                <w:rFonts w:ascii="Arial" w:hAnsi="Arial"/>
                <w:color w:val="0000FF"/>
              </w:rPr>
            </w:pPr>
          </w:p>
        </w:tc>
        <w:tc>
          <w:tcPr>
            <w:tcW w:w="92" w:type="pct"/>
            <w:vAlign w:val="bottom"/>
          </w:tcPr>
          <w:p w14:paraId="241B35DE" w14:textId="77777777" w:rsidR="004D29F9" w:rsidRPr="00C34218" w:rsidRDefault="004D29F9">
            <w:pPr>
              <w:spacing w:line="240" w:lineRule="atLeast"/>
              <w:jc w:val="right"/>
              <w:rPr>
                <w:color w:val="0000FF"/>
              </w:rPr>
            </w:pPr>
          </w:p>
        </w:tc>
        <w:tc>
          <w:tcPr>
            <w:tcW w:w="149" w:type="pct"/>
            <w:vAlign w:val="bottom"/>
          </w:tcPr>
          <w:p w14:paraId="42EE5825" w14:textId="77777777" w:rsidR="004D29F9" w:rsidRPr="00C34218" w:rsidRDefault="004D29F9">
            <w:pPr>
              <w:spacing w:line="240" w:lineRule="atLeast"/>
              <w:jc w:val="right"/>
              <w:rPr>
                <w:rFonts w:ascii="Arial" w:hAnsi="Arial"/>
                <w:color w:val="0000FF"/>
                <w:lang w:val="nl-BE"/>
              </w:rPr>
            </w:pPr>
          </w:p>
        </w:tc>
      </w:tr>
      <w:tr w:rsidR="004D29F9" w:rsidRPr="00A802BF" w14:paraId="286B5201" w14:textId="77777777" w:rsidTr="001C6EC1">
        <w:trPr>
          <w:cantSplit/>
        </w:trPr>
        <w:tc>
          <w:tcPr>
            <w:tcW w:w="151" w:type="pct"/>
          </w:tcPr>
          <w:p w14:paraId="57CB45BB" w14:textId="77777777" w:rsidR="004D29F9" w:rsidRPr="00C34218" w:rsidRDefault="004D29F9" w:rsidP="0047273B">
            <w:pPr>
              <w:spacing w:line="240" w:lineRule="atLeast"/>
              <w:rPr>
                <w:color w:val="0000FF"/>
              </w:rPr>
            </w:pPr>
          </w:p>
        </w:tc>
        <w:tc>
          <w:tcPr>
            <w:tcW w:w="300" w:type="pct"/>
            <w:gridSpan w:val="2"/>
          </w:tcPr>
          <w:p w14:paraId="2C3F0D2C" w14:textId="77777777" w:rsidR="004D29F9" w:rsidRPr="00C34218" w:rsidRDefault="004D29F9" w:rsidP="0047273B">
            <w:pPr>
              <w:spacing w:line="240" w:lineRule="atLeast"/>
              <w:jc w:val="right"/>
              <w:rPr>
                <w:color w:val="0000FF"/>
              </w:rPr>
            </w:pPr>
          </w:p>
        </w:tc>
        <w:tc>
          <w:tcPr>
            <w:tcW w:w="450" w:type="pct"/>
          </w:tcPr>
          <w:p w14:paraId="09E91C97" w14:textId="77777777" w:rsidR="004D29F9" w:rsidRPr="00C34218" w:rsidRDefault="004D29F9" w:rsidP="009E2FF9">
            <w:pPr>
              <w:spacing w:line="240" w:lineRule="atLeast"/>
              <w:rPr>
                <w:color w:val="0000FF"/>
              </w:rPr>
            </w:pPr>
          </w:p>
        </w:tc>
        <w:tc>
          <w:tcPr>
            <w:tcW w:w="450" w:type="pct"/>
            <w:gridSpan w:val="2"/>
          </w:tcPr>
          <w:p w14:paraId="4EFA8AE5" w14:textId="77777777" w:rsidR="004D29F9" w:rsidRPr="00C34218" w:rsidRDefault="004D29F9" w:rsidP="009E2FF9">
            <w:pPr>
              <w:spacing w:line="240" w:lineRule="atLeast"/>
              <w:rPr>
                <w:rFonts w:ascii="Arial" w:hAnsi="Arial" w:cs="Arial"/>
                <w:color w:val="0000FF"/>
              </w:rPr>
            </w:pPr>
          </w:p>
        </w:tc>
        <w:tc>
          <w:tcPr>
            <w:tcW w:w="3500" w:type="pct"/>
            <w:gridSpan w:val="6"/>
          </w:tcPr>
          <w:p w14:paraId="7CAF5C50" w14:textId="77777777" w:rsidR="004D29F9" w:rsidRPr="00C34218" w:rsidRDefault="004D29F9" w:rsidP="0047273B">
            <w:pPr>
              <w:spacing w:line="240" w:lineRule="atLeast"/>
              <w:jc w:val="both"/>
              <w:rPr>
                <w:rFonts w:ascii="Arial" w:hAnsi="Arial"/>
                <w:b/>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6E756331" w14:textId="77777777" w:rsidR="004D29F9" w:rsidRPr="00C34218" w:rsidRDefault="004D29F9" w:rsidP="0047273B">
            <w:pPr>
              <w:spacing w:line="240" w:lineRule="atLeast"/>
              <w:jc w:val="right"/>
              <w:rPr>
                <w:color w:val="0000FF"/>
                <w:lang w:val="nl-BE"/>
              </w:rPr>
            </w:pPr>
          </w:p>
        </w:tc>
      </w:tr>
      <w:tr w:rsidR="007D3C49" w:rsidRPr="00C34218" w14:paraId="2B331A20" w14:textId="77777777" w:rsidTr="001C6EC1">
        <w:trPr>
          <w:cantSplit/>
        </w:trPr>
        <w:tc>
          <w:tcPr>
            <w:tcW w:w="151" w:type="pct"/>
          </w:tcPr>
          <w:p w14:paraId="3835A5F0" w14:textId="77777777" w:rsidR="007D3C49" w:rsidRPr="00C34218" w:rsidRDefault="004D29F9">
            <w:pPr>
              <w:spacing w:line="240" w:lineRule="atLeast"/>
              <w:rPr>
                <w:color w:val="0000FF"/>
                <w:lang w:val="nl-BE"/>
              </w:rPr>
            </w:pPr>
            <w:r w:rsidRPr="00C34218">
              <w:rPr>
                <w:rFonts w:ascii="Arial" w:hAnsi="Arial"/>
                <w:color w:val="0000FF"/>
                <w:lang w:val="nl-BE"/>
              </w:rPr>
              <w:t>"</w:t>
            </w:r>
          </w:p>
        </w:tc>
        <w:tc>
          <w:tcPr>
            <w:tcW w:w="300" w:type="pct"/>
            <w:gridSpan w:val="2"/>
          </w:tcPr>
          <w:p w14:paraId="7D2BBD27" w14:textId="77777777" w:rsidR="007D3C49" w:rsidRPr="00C34218" w:rsidRDefault="007D3C49">
            <w:pPr>
              <w:spacing w:line="240" w:lineRule="atLeast"/>
              <w:jc w:val="right"/>
              <w:rPr>
                <w:color w:val="0000FF"/>
                <w:lang w:val="nl-BE"/>
              </w:rPr>
            </w:pPr>
          </w:p>
        </w:tc>
        <w:tc>
          <w:tcPr>
            <w:tcW w:w="450" w:type="pct"/>
          </w:tcPr>
          <w:p w14:paraId="120480A0" w14:textId="77777777" w:rsidR="007D3C49" w:rsidRPr="00C34218" w:rsidRDefault="007D3C49" w:rsidP="009E2FF9">
            <w:pPr>
              <w:spacing w:line="240" w:lineRule="atLeast"/>
              <w:rPr>
                <w:color w:val="0000FF"/>
              </w:rPr>
            </w:pPr>
            <w:r w:rsidRPr="00C34218">
              <w:rPr>
                <w:rFonts w:ascii="Arial" w:hAnsi="Arial"/>
                <w:color w:val="0000FF"/>
              </w:rPr>
              <w:t>696953</w:t>
            </w:r>
          </w:p>
        </w:tc>
        <w:tc>
          <w:tcPr>
            <w:tcW w:w="450" w:type="pct"/>
            <w:gridSpan w:val="2"/>
          </w:tcPr>
          <w:p w14:paraId="51C72C8D"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696964</w:t>
            </w:r>
          </w:p>
        </w:tc>
        <w:tc>
          <w:tcPr>
            <w:tcW w:w="2799" w:type="pct"/>
            <w:gridSpan w:val="2"/>
          </w:tcPr>
          <w:p w14:paraId="6105006D" w14:textId="77777777" w:rsidR="007D3C49" w:rsidRPr="00C34218" w:rsidRDefault="000A0DC3">
            <w:pPr>
              <w:spacing w:line="240" w:lineRule="atLeast"/>
              <w:rPr>
                <w:color w:val="0000FF"/>
              </w:rPr>
            </w:pPr>
            <w:r w:rsidRPr="00C34218">
              <w:rPr>
                <w:rFonts w:ascii="Arial" w:hAnsi="Arial"/>
                <w:color w:val="0000FF"/>
              </w:rPr>
              <w:t>Knie-exarticulatieprothese</w:t>
            </w:r>
          </w:p>
        </w:tc>
        <w:tc>
          <w:tcPr>
            <w:tcW w:w="150" w:type="pct"/>
            <w:vAlign w:val="bottom"/>
          </w:tcPr>
          <w:p w14:paraId="17EE425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A730CC5" w14:textId="77777777" w:rsidR="007D3C49" w:rsidRPr="00C34218" w:rsidRDefault="007D3C49">
            <w:pPr>
              <w:spacing w:line="240" w:lineRule="atLeast"/>
              <w:jc w:val="right"/>
              <w:rPr>
                <w:color w:val="0000FF"/>
              </w:rPr>
            </w:pPr>
            <w:r w:rsidRPr="00C34218">
              <w:rPr>
                <w:rFonts w:ascii="Arial" w:hAnsi="Arial"/>
                <w:color w:val="0000FF"/>
              </w:rPr>
              <w:t>136</w:t>
            </w:r>
          </w:p>
        </w:tc>
        <w:tc>
          <w:tcPr>
            <w:tcW w:w="92" w:type="pct"/>
            <w:vAlign w:val="bottom"/>
          </w:tcPr>
          <w:p w14:paraId="1ABDB843" w14:textId="77777777" w:rsidR="007D3C49" w:rsidRPr="00C34218" w:rsidRDefault="007D3C49">
            <w:pPr>
              <w:spacing w:line="240" w:lineRule="atLeast"/>
              <w:jc w:val="right"/>
              <w:rPr>
                <w:color w:val="0000FF"/>
              </w:rPr>
            </w:pPr>
          </w:p>
        </w:tc>
        <w:tc>
          <w:tcPr>
            <w:tcW w:w="149" w:type="pct"/>
            <w:vAlign w:val="bottom"/>
          </w:tcPr>
          <w:p w14:paraId="7B529BE2" w14:textId="77777777" w:rsidR="007D3C49" w:rsidRPr="00C34218" w:rsidRDefault="000A0DC3">
            <w:pPr>
              <w:spacing w:line="240" w:lineRule="atLeast"/>
              <w:jc w:val="right"/>
              <w:rPr>
                <w:color w:val="0000FF"/>
              </w:rPr>
            </w:pPr>
            <w:r w:rsidRPr="00C34218">
              <w:rPr>
                <w:rFonts w:ascii="Arial" w:hAnsi="Arial"/>
                <w:color w:val="0000FF"/>
                <w:lang w:val="nl-BE"/>
              </w:rPr>
              <w:t>"</w:t>
            </w:r>
          </w:p>
        </w:tc>
      </w:tr>
      <w:tr w:rsidR="007D3C49" w:rsidRPr="00C34218" w14:paraId="48158C1A" w14:textId="77777777" w:rsidTr="001C6EC1">
        <w:trPr>
          <w:cantSplit/>
        </w:trPr>
        <w:tc>
          <w:tcPr>
            <w:tcW w:w="151" w:type="pct"/>
          </w:tcPr>
          <w:p w14:paraId="627DFC30" w14:textId="77777777" w:rsidR="007D3C49" w:rsidRPr="00C34218" w:rsidRDefault="007D3C49">
            <w:pPr>
              <w:spacing w:line="240" w:lineRule="atLeast"/>
              <w:rPr>
                <w:color w:val="0000FF"/>
              </w:rPr>
            </w:pPr>
          </w:p>
        </w:tc>
        <w:tc>
          <w:tcPr>
            <w:tcW w:w="300" w:type="pct"/>
            <w:gridSpan w:val="2"/>
          </w:tcPr>
          <w:p w14:paraId="1640B0FB" w14:textId="77777777" w:rsidR="007D3C49" w:rsidRPr="00C34218" w:rsidRDefault="007D3C49">
            <w:pPr>
              <w:spacing w:line="240" w:lineRule="atLeast"/>
              <w:jc w:val="right"/>
              <w:rPr>
                <w:color w:val="0000FF"/>
              </w:rPr>
            </w:pPr>
          </w:p>
        </w:tc>
        <w:tc>
          <w:tcPr>
            <w:tcW w:w="450" w:type="pct"/>
          </w:tcPr>
          <w:p w14:paraId="4AD2441B" w14:textId="77777777" w:rsidR="007D3C49" w:rsidRPr="00C34218" w:rsidRDefault="007D3C49" w:rsidP="009E2FF9">
            <w:pPr>
              <w:spacing w:line="240" w:lineRule="atLeast"/>
              <w:rPr>
                <w:rFonts w:ascii="Arial" w:hAnsi="Arial"/>
                <w:color w:val="0000FF"/>
              </w:rPr>
            </w:pPr>
          </w:p>
        </w:tc>
        <w:tc>
          <w:tcPr>
            <w:tcW w:w="450" w:type="pct"/>
            <w:gridSpan w:val="2"/>
          </w:tcPr>
          <w:p w14:paraId="7F8B9F1D" w14:textId="77777777" w:rsidR="007D3C49" w:rsidRPr="00C34218" w:rsidRDefault="007D3C49" w:rsidP="009E2FF9">
            <w:pPr>
              <w:spacing w:line="240" w:lineRule="atLeast"/>
              <w:rPr>
                <w:rFonts w:ascii="Arial" w:hAnsi="Arial" w:cs="Arial"/>
                <w:color w:val="0000FF"/>
              </w:rPr>
            </w:pPr>
          </w:p>
        </w:tc>
        <w:tc>
          <w:tcPr>
            <w:tcW w:w="2799" w:type="pct"/>
            <w:gridSpan w:val="2"/>
          </w:tcPr>
          <w:p w14:paraId="2A641D8A" w14:textId="77777777" w:rsidR="007D3C49" w:rsidRPr="00C34218" w:rsidRDefault="007D3C49">
            <w:pPr>
              <w:spacing w:line="240" w:lineRule="atLeast"/>
              <w:rPr>
                <w:rFonts w:ascii="Arial" w:hAnsi="Arial"/>
                <w:color w:val="0000FF"/>
              </w:rPr>
            </w:pPr>
          </w:p>
        </w:tc>
        <w:tc>
          <w:tcPr>
            <w:tcW w:w="150" w:type="pct"/>
            <w:vAlign w:val="bottom"/>
          </w:tcPr>
          <w:p w14:paraId="5DCDF04D"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088AA84" w14:textId="77777777" w:rsidR="007D3C49" w:rsidRPr="00C34218" w:rsidRDefault="007D3C49">
            <w:pPr>
              <w:spacing w:line="240" w:lineRule="atLeast"/>
              <w:jc w:val="right"/>
              <w:rPr>
                <w:rFonts w:ascii="Arial" w:hAnsi="Arial"/>
                <w:color w:val="0000FF"/>
              </w:rPr>
            </w:pPr>
          </w:p>
        </w:tc>
        <w:tc>
          <w:tcPr>
            <w:tcW w:w="92" w:type="pct"/>
            <w:vAlign w:val="bottom"/>
          </w:tcPr>
          <w:p w14:paraId="56025D0C" w14:textId="77777777" w:rsidR="007D3C49" w:rsidRPr="00C34218" w:rsidRDefault="007D3C49">
            <w:pPr>
              <w:spacing w:line="240" w:lineRule="atLeast"/>
              <w:jc w:val="right"/>
              <w:rPr>
                <w:color w:val="0000FF"/>
              </w:rPr>
            </w:pPr>
          </w:p>
        </w:tc>
        <w:tc>
          <w:tcPr>
            <w:tcW w:w="149" w:type="pct"/>
            <w:vAlign w:val="bottom"/>
          </w:tcPr>
          <w:p w14:paraId="33B8800F" w14:textId="77777777" w:rsidR="007D3C49" w:rsidRPr="00C34218" w:rsidRDefault="007D3C49">
            <w:pPr>
              <w:spacing w:line="240" w:lineRule="atLeast"/>
              <w:jc w:val="right"/>
              <w:rPr>
                <w:color w:val="0000FF"/>
              </w:rPr>
            </w:pPr>
          </w:p>
        </w:tc>
      </w:tr>
      <w:tr w:rsidR="000A0DC3" w:rsidRPr="00A802BF" w14:paraId="58DD8B61" w14:textId="77777777" w:rsidTr="001C6EC1">
        <w:trPr>
          <w:cantSplit/>
        </w:trPr>
        <w:tc>
          <w:tcPr>
            <w:tcW w:w="151" w:type="pct"/>
          </w:tcPr>
          <w:p w14:paraId="7DAC9450" w14:textId="77777777" w:rsidR="000A0DC3" w:rsidRPr="00C34218" w:rsidRDefault="000A0DC3">
            <w:pPr>
              <w:spacing w:line="240" w:lineRule="atLeast"/>
              <w:rPr>
                <w:color w:val="0000FF"/>
              </w:rPr>
            </w:pPr>
          </w:p>
        </w:tc>
        <w:tc>
          <w:tcPr>
            <w:tcW w:w="300" w:type="pct"/>
            <w:gridSpan w:val="2"/>
          </w:tcPr>
          <w:p w14:paraId="60C2BD38" w14:textId="77777777" w:rsidR="000A0DC3" w:rsidRPr="00C34218" w:rsidRDefault="000A0DC3">
            <w:pPr>
              <w:spacing w:line="240" w:lineRule="atLeast"/>
              <w:jc w:val="right"/>
              <w:rPr>
                <w:color w:val="0000FF"/>
              </w:rPr>
            </w:pPr>
          </w:p>
        </w:tc>
        <w:tc>
          <w:tcPr>
            <w:tcW w:w="450" w:type="pct"/>
          </w:tcPr>
          <w:p w14:paraId="29E1E66F" w14:textId="77777777" w:rsidR="000A0DC3" w:rsidRPr="00C34218" w:rsidRDefault="000A0DC3" w:rsidP="009E2FF9">
            <w:pPr>
              <w:spacing w:line="240" w:lineRule="atLeast"/>
              <w:rPr>
                <w:rFonts w:ascii="Arial" w:hAnsi="Arial"/>
                <w:color w:val="0000FF"/>
              </w:rPr>
            </w:pPr>
          </w:p>
        </w:tc>
        <w:tc>
          <w:tcPr>
            <w:tcW w:w="450" w:type="pct"/>
            <w:gridSpan w:val="2"/>
          </w:tcPr>
          <w:p w14:paraId="5A52090A" w14:textId="77777777" w:rsidR="000A0DC3" w:rsidRPr="00C34218" w:rsidRDefault="000A0DC3" w:rsidP="009E2FF9">
            <w:pPr>
              <w:spacing w:line="240" w:lineRule="atLeast"/>
              <w:rPr>
                <w:rFonts w:ascii="Arial" w:hAnsi="Arial" w:cs="Arial"/>
                <w:color w:val="0000FF"/>
              </w:rPr>
            </w:pPr>
          </w:p>
        </w:tc>
        <w:tc>
          <w:tcPr>
            <w:tcW w:w="3500" w:type="pct"/>
            <w:gridSpan w:val="6"/>
          </w:tcPr>
          <w:p w14:paraId="1831A0DF" w14:textId="77777777" w:rsidR="000A0DC3" w:rsidRPr="00C34218" w:rsidRDefault="000A0DC3" w:rsidP="000A0DC3">
            <w:pPr>
              <w:spacing w:line="240" w:lineRule="atLeast"/>
              <w:jc w:val="both"/>
              <w:rPr>
                <w:color w:val="0000FF"/>
                <w:lang w:val="nl-BE"/>
              </w:rPr>
            </w:pPr>
            <w:r w:rsidRPr="00C34218">
              <w:rPr>
                <w:rFonts w:ascii="Arial" w:hAnsi="Arial"/>
                <w:i/>
                <w:color w:val="0000FF"/>
                <w:sz w:val="18"/>
                <w:lang w:val="nl-BE"/>
              </w:rPr>
              <w:t>"K.B. 20.7.2004"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42F5557E" w14:textId="77777777" w:rsidR="000A0DC3" w:rsidRPr="00C34218" w:rsidRDefault="000A0DC3">
            <w:pPr>
              <w:spacing w:line="240" w:lineRule="atLeast"/>
              <w:jc w:val="right"/>
              <w:rPr>
                <w:color w:val="0000FF"/>
                <w:lang w:val="nl-BE"/>
              </w:rPr>
            </w:pPr>
          </w:p>
        </w:tc>
      </w:tr>
      <w:tr w:rsidR="007D3C49" w:rsidRPr="00C34218" w14:paraId="2B4796D2" w14:textId="77777777" w:rsidTr="001C6EC1">
        <w:trPr>
          <w:cantSplit/>
        </w:trPr>
        <w:tc>
          <w:tcPr>
            <w:tcW w:w="151" w:type="pct"/>
          </w:tcPr>
          <w:p w14:paraId="4638E274" w14:textId="77777777" w:rsidR="007D3C49" w:rsidRPr="00C34218" w:rsidRDefault="000A0DC3">
            <w:pPr>
              <w:spacing w:line="240" w:lineRule="atLeast"/>
              <w:rPr>
                <w:color w:val="0000FF"/>
              </w:rPr>
            </w:pPr>
            <w:r w:rsidRPr="00C34218">
              <w:rPr>
                <w:rFonts w:ascii="Arial" w:hAnsi="Arial"/>
                <w:color w:val="0000FF"/>
                <w:lang w:val="nl-BE"/>
              </w:rPr>
              <w:t>"</w:t>
            </w:r>
          </w:p>
        </w:tc>
        <w:tc>
          <w:tcPr>
            <w:tcW w:w="300" w:type="pct"/>
            <w:gridSpan w:val="2"/>
          </w:tcPr>
          <w:p w14:paraId="0F544A4B" w14:textId="77777777" w:rsidR="007D3C49" w:rsidRPr="00C34218" w:rsidRDefault="007D3C49">
            <w:pPr>
              <w:spacing w:line="240" w:lineRule="atLeast"/>
              <w:jc w:val="right"/>
              <w:rPr>
                <w:color w:val="0000FF"/>
              </w:rPr>
            </w:pPr>
          </w:p>
        </w:tc>
        <w:tc>
          <w:tcPr>
            <w:tcW w:w="450" w:type="pct"/>
          </w:tcPr>
          <w:p w14:paraId="2FB2E408" w14:textId="77777777" w:rsidR="007D3C49" w:rsidRPr="00C34218" w:rsidRDefault="007D3C49" w:rsidP="009E2FF9">
            <w:pPr>
              <w:spacing w:line="240" w:lineRule="atLeast"/>
              <w:rPr>
                <w:color w:val="0000FF"/>
              </w:rPr>
            </w:pPr>
            <w:r w:rsidRPr="00C34218">
              <w:rPr>
                <w:rFonts w:ascii="Arial" w:hAnsi="Arial"/>
                <w:color w:val="0000FF"/>
              </w:rPr>
              <w:t>696975</w:t>
            </w:r>
          </w:p>
        </w:tc>
        <w:tc>
          <w:tcPr>
            <w:tcW w:w="450" w:type="pct"/>
            <w:gridSpan w:val="2"/>
          </w:tcPr>
          <w:p w14:paraId="7CE2D700"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696986</w:t>
            </w:r>
          </w:p>
        </w:tc>
        <w:tc>
          <w:tcPr>
            <w:tcW w:w="2799" w:type="pct"/>
            <w:gridSpan w:val="2"/>
          </w:tcPr>
          <w:p w14:paraId="255F21DF" w14:textId="77777777" w:rsidR="007D3C49" w:rsidRPr="00C34218" w:rsidRDefault="007D3C49">
            <w:pPr>
              <w:spacing w:line="240" w:lineRule="atLeast"/>
              <w:rPr>
                <w:color w:val="0000FF"/>
              </w:rPr>
            </w:pPr>
            <w:r w:rsidRPr="00C34218">
              <w:rPr>
                <w:rFonts w:ascii="Arial" w:hAnsi="Arial"/>
                <w:color w:val="0000FF"/>
              </w:rPr>
              <w:t>Dijprothese</w:t>
            </w:r>
          </w:p>
        </w:tc>
        <w:tc>
          <w:tcPr>
            <w:tcW w:w="150" w:type="pct"/>
            <w:vAlign w:val="bottom"/>
          </w:tcPr>
          <w:p w14:paraId="4DA3400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ADD1CF9" w14:textId="77777777" w:rsidR="007D3C49" w:rsidRPr="00C34218" w:rsidRDefault="007D3C49">
            <w:pPr>
              <w:spacing w:line="240" w:lineRule="atLeast"/>
              <w:jc w:val="right"/>
              <w:rPr>
                <w:color w:val="0000FF"/>
              </w:rPr>
            </w:pPr>
            <w:r w:rsidRPr="00C34218">
              <w:rPr>
                <w:rFonts w:ascii="Arial" w:hAnsi="Arial"/>
                <w:color w:val="0000FF"/>
              </w:rPr>
              <w:t>172,79</w:t>
            </w:r>
          </w:p>
        </w:tc>
        <w:tc>
          <w:tcPr>
            <w:tcW w:w="92" w:type="pct"/>
            <w:vAlign w:val="bottom"/>
          </w:tcPr>
          <w:p w14:paraId="5FAD45A9" w14:textId="77777777" w:rsidR="007D3C49" w:rsidRPr="00C34218" w:rsidRDefault="007D3C49">
            <w:pPr>
              <w:spacing w:line="240" w:lineRule="atLeast"/>
              <w:jc w:val="right"/>
              <w:rPr>
                <w:color w:val="0000FF"/>
              </w:rPr>
            </w:pPr>
          </w:p>
        </w:tc>
        <w:tc>
          <w:tcPr>
            <w:tcW w:w="149" w:type="pct"/>
            <w:vAlign w:val="bottom"/>
          </w:tcPr>
          <w:p w14:paraId="15564FFF" w14:textId="77777777" w:rsidR="007D3C49" w:rsidRPr="00C34218" w:rsidRDefault="000A0DC3">
            <w:pPr>
              <w:spacing w:line="240" w:lineRule="atLeast"/>
              <w:jc w:val="right"/>
              <w:rPr>
                <w:color w:val="0000FF"/>
              </w:rPr>
            </w:pPr>
            <w:r w:rsidRPr="00C34218">
              <w:rPr>
                <w:rFonts w:ascii="Arial" w:hAnsi="Arial"/>
                <w:color w:val="0000FF"/>
                <w:lang w:val="nl-BE"/>
              </w:rPr>
              <w:t>"</w:t>
            </w:r>
          </w:p>
        </w:tc>
      </w:tr>
      <w:tr w:rsidR="007D3C49" w:rsidRPr="00C34218" w14:paraId="77DA2507" w14:textId="77777777" w:rsidTr="001C6EC1">
        <w:trPr>
          <w:cantSplit/>
        </w:trPr>
        <w:tc>
          <w:tcPr>
            <w:tcW w:w="151" w:type="pct"/>
          </w:tcPr>
          <w:p w14:paraId="7471BE11" w14:textId="77777777" w:rsidR="007D3C49" w:rsidRPr="00C34218" w:rsidRDefault="007D3C49">
            <w:pPr>
              <w:spacing w:line="240" w:lineRule="atLeast"/>
              <w:rPr>
                <w:color w:val="0000FF"/>
              </w:rPr>
            </w:pPr>
          </w:p>
        </w:tc>
        <w:tc>
          <w:tcPr>
            <w:tcW w:w="300" w:type="pct"/>
            <w:gridSpan w:val="2"/>
          </w:tcPr>
          <w:p w14:paraId="4A9592D4" w14:textId="77777777" w:rsidR="007D3C49" w:rsidRPr="00C34218" w:rsidRDefault="007D3C49">
            <w:pPr>
              <w:spacing w:line="240" w:lineRule="atLeast"/>
              <w:jc w:val="right"/>
              <w:rPr>
                <w:color w:val="0000FF"/>
              </w:rPr>
            </w:pPr>
          </w:p>
        </w:tc>
        <w:tc>
          <w:tcPr>
            <w:tcW w:w="450" w:type="pct"/>
          </w:tcPr>
          <w:p w14:paraId="672EA435" w14:textId="77777777" w:rsidR="007D3C49" w:rsidRPr="00C34218" w:rsidRDefault="007D3C49" w:rsidP="009E2FF9">
            <w:pPr>
              <w:spacing w:line="240" w:lineRule="atLeast"/>
              <w:rPr>
                <w:rFonts w:ascii="Arial" w:hAnsi="Arial"/>
                <w:color w:val="0000FF"/>
              </w:rPr>
            </w:pPr>
          </w:p>
        </w:tc>
        <w:tc>
          <w:tcPr>
            <w:tcW w:w="450" w:type="pct"/>
            <w:gridSpan w:val="2"/>
          </w:tcPr>
          <w:p w14:paraId="035E7341" w14:textId="77777777" w:rsidR="007D3C49" w:rsidRPr="00C34218" w:rsidRDefault="007D3C49" w:rsidP="009E2FF9">
            <w:pPr>
              <w:spacing w:line="240" w:lineRule="atLeast"/>
              <w:rPr>
                <w:rFonts w:ascii="Arial" w:hAnsi="Arial" w:cs="Arial"/>
                <w:color w:val="0000FF"/>
              </w:rPr>
            </w:pPr>
          </w:p>
        </w:tc>
        <w:tc>
          <w:tcPr>
            <w:tcW w:w="2799" w:type="pct"/>
            <w:gridSpan w:val="2"/>
          </w:tcPr>
          <w:p w14:paraId="59782A9A" w14:textId="77777777" w:rsidR="007D3C49" w:rsidRPr="00C34218" w:rsidRDefault="007D3C49">
            <w:pPr>
              <w:spacing w:line="240" w:lineRule="atLeast"/>
              <w:rPr>
                <w:rFonts w:ascii="Arial" w:hAnsi="Arial"/>
                <w:color w:val="0000FF"/>
              </w:rPr>
            </w:pPr>
          </w:p>
        </w:tc>
        <w:tc>
          <w:tcPr>
            <w:tcW w:w="150" w:type="pct"/>
            <w:vAlign w:val="bottom"/>
          </w:tcPr>
          <w:p w14:paraId="7207334E"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9481D9E" w14:textId="77777777" w:rsidR="007D3C49" w:rsidRPr="00C34218" w:rsidRDefault="007D3C49">
            <w:pPr>
              <w:spacing w:line="240" w:lineRule="atLeast"/>
              <w:jc w:val="right"/>
              <w:rPr>
                <w:rFonts w:ascii="Arial" w:hAnsi="Arial"/>
                <w:color w:val="0000FF"/>
              </w:rPr>
            </w:pPr>
          </w:p>
        </w:tc>
        <w:tc>
          <w:tcPr>
            <w:tcW w:w="92" w:type="pct"/>
            <w:vAlign w:val="bottom"/>
          </w:tcPr>
          <w:p w14:paraId="7EA4E79F" w14:textId="77777777" w:rsidR="007D3C49" w:rsidRPr="00C34218" w:rsidRDefault="007D3C49">
            <w:pPr>
              <w:spacing w:line="240" w:lineRule="atLeast"/>
              <w:jc w:val="right"/>
              <w:rPr>
                <w:color w:val="0000FF"/>
              </w:rPr>
            </w:pPr>
          </w:p>
        </w:tc>
        <w:tc>
          <w:tcPr>
            <w:tcW w:w="149" w:type="pct"/>
            <w:vAlign w:val="bottom"/>
          </w:tcPr>
          <w:p w14:paraId="1756CBEE" w14:textId="77777777" w:rsidR="007D3C49" w:rsidRPr="00C34218" w:rsidRDefault="007D3C49">
            <w:pPr>
              <w:spacing w:line="240" w:lineRule="atLeast"/>
              <w:jc w:val="right"/>
              <w:rPr>
                <w:color w:val="0000FF"/>
              </w:rPr>
            </w:pPr>
          </w:p>
        </w:tc>
      </w:tr>
      <w:tr w:rsidR="000A0DC3" w:rsidRPr="00A802BF" w14:paraId="212C169B" w14:textId="77777777" w:rsidTr="001C6EC1">
        <w:trPr>
          <w:cantSplit/>
        </w:trPr>
        <w:tc>
          <w:tcPr>
            <w:tcW w:w="151" w:type="pct"/>
          </w:tcPr>
          <w:p w14:paraId="06CB66E5" w14:textId="77777777" w:rsidR="000A0DC3" w:rsidRPr="00C34218" w:rsidRDefault="000A0DC3">
            <w:pPr>
              <w:spacing w:line="240" w:lineRule="atLeast"/>
              <w:rPr>
                <w:color w:val="0000FF"/>
              </w:rPr>
            </w:pPr>
          </w:p>
        </w:tc>
        <w:tc>
          <w:tcPr>
            <w:tcW w:w="300" w:type="pct"/>
            <w:gridSpan w:val="2"/>
          </w:tcPr>
          <w:p w14:paraId="443721A7" w14:textId="77777777" w:rsidR="000A0DC3" w:rsidRPr="00C34218" w:rsidRDefault="000A0DC3">
            <w:pPr>
              <w:spacing w:line="240" w:lineRule="atLeast"/>
              <w:jc w:val="right"/>
              <w:rPr>
                <w:color w:val="0000FF"/>
              </w:rPr>
            </w:pPr>
          </w:p>
        </w:tc>
        <w:tc>
          <w:tcPr>
            <w:tcW w:w="450" w:type="pct"/>
          </w:tcPr>
          <w:p w14:paraId="1212E1EE" w14:textId="77777777" w:rsidR="000A0DC3" w:rsidRPr="00C34218" w:rsidRDefault="000A0DC3" w:rsidP="009E2FF9">
            <w:pPr>
              <w:spacing w:line="240" w:lineRule="atLeast"/>
              <w:rPr>
                <w:rFonts w:ascii="Arial" w:hAnsi="Arial"/>
                <w:color w:val="0000FF"/>
              </w:rPr>
            </w:pPr>
          </w:p>
        </w:tc>
        <w:tc>
          <w:tcPr>
            <w:tcW w:w="450" w:type="pct"/>
            <w:gridSpan w:val="2"/>
          </w:tcPr>
          <w:p w14:paraId="79722E44" w14:textId="77777777" w:rsidR="000A0DC3" w:rsidRPr="00C34218" w:rsidRDefault="000A0DC3" w:rsidP="009E2FF9">
            <w:pPr>
              <w:spacing w:line="240" w:lineRule="atLeast"/>
              <w:rPr>
                <w:rFonts w:ascii="Arial" w:hAnsi="Arial" w:cs="Arial"/>
                <w:color w:val="0000FF"/>
              </w:rPr>
            </w:pPr>
          </w:p>
        </w:tc>
        <w:tc>
          <w:tcPr>
            <w:tcW w:w="3500" w:type="pct"/>
            <w:gridSpan w:val="6"/>
          </w:tcPr>
          <w:p w14:paraId="2C65D97F" w14:textId="77777777" w:rsidR="000A0DC3" w:rsidRPr="00C34218" w:rsidRDefault="000A0DC3" w:rsidP="008C7E87">
            <w:pPr>
              <w:jc w:val="both"/>
              <w:rPr>
                <w:color w:val="0000FF"/>
                <w:lang w:val="nl-BE"/>
              </w:rPr>
            </w:pPr>
            <w:r w:rsidRPr="00C34218">
              <w:rPr>
                <w:rFonts w:ascii="Arial" w:hAnsi="Arial"/>
                <w:i/>
                <w:color w:val="0000FF"/>
                <w:sz w:val="18"/>
                <w:lang w:val="nl-BE"/>
              </w:rPr>
              <w:t>"K.B. 20.7.2004" (in werking 1.9.2004) + "K.B. 13.2.2006"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r w:rsidR="008C7E87" w:rsidRPr="00C34218">
              <w:rPr>
                <w:rFonts w:ascii="Arial" w:hAnsi="Arial"/>
                <w:i/>
                <w:color w:val="0000FF"/>
                <w:sz w:val="18"/>
                <w:lang w:val="nl-BE"/>
              </w:rPr>
              <w:t xml:space="preserve"> + "K.B. 8.11.2020" (in werking 1.2.2021)</w:t>
            </w:r>
          </w:p>
        </w:tc>
        <w:tc>
          <w:tcPr>
            <w:tcW w:w="149" w:type="pct"/>
            <w:vAlign w:val="bottom"/>
          </w:tcPr>
          <w:p w14:paraId="5A559B1A" w14:textId="77777777" w:rsidR="000A0DC3" w:rsidRPr="00C34218" w:rsidRDefault="000A0DC3">
            <w:pPr>
              <w:spacing w:line="240" w:lineRule="atLeast"/>
              <w:jc w:val="right"/>
              <w:rPr>
                <w:color w:val="0000FF"/>
                <w:lang w:val="nl-BE"/>
              </w:rPr>
            </w:pPr>
          </w:p>
        </w:tc>
      </w:tr>
      <w:tr w:rsidR="007D3C49" w:rsidRPr="00C34218" w14:paraId="72E00975" w14:textId="77777777" w:rsidTr="001C6EC1">
        <w:trPr>
          <w:cantSplit/>
        </w:trPr>
        <w:tc>
          <w:tcPr>
            <w:tcW w:w="151" w:type="pct"/>
          </w:tcPr>
          <w:p w14:paraId="336BE9D6" w14:textId="77777777" w:rsidR="007D3C49" w:rsidRPr="00C34218" w:rsidRDefault="000A0DC3">
            <w:pPr>
              <w:spacing w:line="240" w:lineRule="atLeast"/>
              <w:rPr>
                <w:color w:val="0000FF"/>
                <w:lang w:val="nl-BE"/>
              </w:rPr>
            </w:pPr>
            <w:r w:rsidRPr="00C34218">
              <w:rPr>
                <w:rFonts w:ascii="Arial" w:hAnsi="Arial"/>
                <w:color w:val="0000FF"/>
                <w:lang w:val="nl-BE"/>
              </w:rPr>
              <w:t>"</w:t>
            </w:r>
          </w:p>
        </w:tc>
        <w:tc>
          <w:tcPr>
            <w:tcW w:w="300" w:type="pct"/>
            <w:gridSpan w:val="2"/>
          </w:tcPr>
          <w:p w14:paraId="4DF6930E" w14:textId="77777777" w:rsidR="007D3C49" w:rsidRPr="00C34218" w:rsidRDefault="007D3C49">
            <w:pPr>
              <w:spacing w:line="240" w:lineRule="atLeast"/>
              <w:jc w:val="right"/>
              <w:rPr>
                <w:color w:val="0000FF"/>
                <w:lang w:val="nl-BE"/>
              </w:rPr>
            </w:pPr>
          </w:p>
        </w:tc>
        <w:tc>
          <w:tcPr>
            <w:tcW w:w="450" w:type="pct"/>
          </w:tcPr>
          <w:p w14:paraId="07745189" w14:textId="77777777" w:rsidR="007D3C49" w:rsidRPr="00C34218" w:rsidRDefault="007D3C49" w:rsidP="009E2FF9">
            <w:pPr>
              <w:spacing w:line="240" w:lineRule="atLeast"/>
              <w:rPr>
                <w:color w:val="0000FF"/>
                <w:lang w:val="nl-BE"/>
              </w:rPr>
            </w:pPr>
            <w:r w:rsidRPr="00C34218">
              <w:rPr>
                <w:rFonts w:ascii="Arial" w:hAnsi="Arial"/>
                <w:color w:val="0000FF"/>
                <w:lang w:val="nl-BE"/>
              </w:rPr>
              <w:t>696990</w:t>
            </w:r>
          </w:p>
        </w:tc>
        <w:tc>
          <w:tcPr>
            <w:tcW w:w="450" w:type="pct"/>
            <w:gridSpan w:val="2"/>
          </w:tcPr>
          <w:p w14:paraId="1468B942" w14:textId="77777777" w:rsidR="007D3C49" w:rsidRPr="00C34218" w:rsidRDefault="00152D59" w:rsidP="009E2FF9">
            <w:pPr>
              <w:spacing w:line="240" w:lineRule="atLeast"/>
              <w:rPr>
                <w:rFonts w:ascii="Arial" w:hAnsi="Arial" w:cs="Arial"/>
                <w:color w:val="0000FF"/>
                <w:lang w:val="nl-BE"/>
              </w:rPr>
            </w:pPr>
            <w:r w:rsidRPr="00C34218">
              <w:rPr>
                <w:rFonts w:ascii="Arial" w:hAnsi="Arial" w:cs="Arial"/>
                <w:color w:val="0000FF"/>
                <w:lang w:val="nl-BE"/>
              </w:rPr>
              <w:t>697001</w:t>
            </w:r>
          </w:p>
        </w:tc>
        <w:tc>
          <w:tcPr>
            <w:tcW w:w="2799" w:type="pct"/>
            <w:gridSpan w:val="2"/>
          </w:tcPr>
          <w:p w14:paraId="1097CD34" w14:textId="77777777" w:rsidR="007D3C49" w:rsidRPr="00C34218" w:rsidRDefault="000A0DC3">
            <w:pPr>
              <w:spacing w:line="240" w:lineRule="atLeast"/>
              <w:rPr>
                <w:color w:val="0000FF"/>
                <w:lang w:val="nl-BE"/>
              </w:rPr>
            </w:pPr>
            <w:r w:rsidRPr="00C34218">
              <w:rPr>
                <w:rFonts w:ascii="Arial" w:hAnsi="Arial"/>
                <w:color w:val="0000FF"/>
                <w:lang w:val="nl-BE"/>
              </w:rPr>
              <w:t xml:space="preserve">Heupexarticulatie- of </w:t>
            </w:r>
            <w:r w:rsidR="008E2A24" w:rsidRPr="00C34218">
              <w:rPr>
                <w:rFonts w:ascii="Arial" w:hAnsi="Arial"/>
                <w:color w:val="0000FF"/>
                <w:lang w:val="nl-BE"/>
              </w:rPr>
              <w:t>h</w:t>
            </w:r>
            <w:r w:rsidR="008C7E87" w:rsidRPr="00C34218">
              <w:rPr>
                <w:rFonts w:ascii="Arial" w:hAnsi="Arial"/>
                <w:color w:val="0000FF"/>
                <w:lang w:val="nl-BE"/>
              </w:rPr>
              <w:t>emipelvectomie</w:t>
            </w:r>
            <w:r w:rsidRPr="00C34218">
              <w:rPr>
                <w:rFonts w:ascii="Arial" w:hAnsi="Arial"/>
                <w:color w:val="0000FF"/>
                <w:lang w:val="nl-BE"/>
              </w:rPr>
              <w:t>prothese</w:t>
            </w:r>
          </w:p>
        </w:tc>
        <w:tc>
          <w:tcPr>
            <w:tcW w:w="150" w:type="pct"/>
            <w:vAlign w:val="bottom"/>
          </w:tcPr>
          <w:p w14:paraId="2AA80E85" w14:textId="77777777" w:rsidR="007D3C49" w:rsidRPr="00C34218" w:rsidRDefault="007D3C49">
            <w:pPr>
              <w:spacing w:line="240" w:lineRule="atLeast"/>
              <w:jc w:val="right"/>
              <w:rPr>
                <w:color w:val="0000FF"/>
                <w:lang w:val="nl-BE"/>
              </w:rPr>
            </w:pPr>
            <w:r w:rsidRPr="00C34218">
              <w:rPr>
                <w:rFonts w:ascii="Arial" w:hAnsi="Arial"/>
                <w:color w:val="0000FF"/>
                <w:lang w:val="nl-BE"/>
              </w:rPr>
              <w:t>T</w:t>
            </w:r>
          </w:p>
        </w:tc>
        <w:tc>
          <w:tcPr>
            <w:tcW w:w="459" w:type="pct"/>
            <w:gridSpan w:val="2"/>
            <w:vAlign w:val="bottom"/>
          </w:tcPr>
          <w:p w14:paraId="0C41DADD" w14:textId="77777777" w:rsidR="007D3C49" w:rsidRPr="00C34218" w:rsidRDefault="007D3C49">
            <w:pPr>
              <w:spacing w:line="240" w:lineRule="atLeast"/>
              <w:jc w:val="right"/>
              <w:rPr>
                <w:color w:val="0000FF"/>
                <w:lang w:val="nl-BE"/>
              </w:rPr>
            </w:pPr>
            <w:r w:rsidRPr="00C34218">
              <w:rPr>
                <w:rFonts w:ascii="Arial" w:hAnsi="Arial"/>
                <w:color w:val="0000FF"/>
                <w:lang w:val="nl-BE"/>
              </w:rPr>
              <w:t>247,58</w:t>
            </w:r>
          </w:p>
        </w:tc>
        <w:tc>
          <w:tcPr>
            <w:tcW w:w="92" w:type="pct"/>
            <w:vAlign w:val="bottom"/>
          </w:tcPr>
          <w:p w14:paraId="5575FBE4" w14:textId="77777777" w:rsidR="007D3C49" w:rsidRPr="00C34218" w:rsidRDefault="007D3C49">
            <w:pPr>
              <w:spacing w:line="240" w:lineRule="atLeast"/>
              <w:jc w:val="right"/>
              <w:rPr>
                <w:color w:val="0000FF"/>
                <w:lang w:val="nl-BE"/>
              </w:rPr>
            </w:pPr>
          </w:p>
        </w:tc>
        <w:tc>
          <w:tcPr>
            <w:tcW w:w="149" w:type="pct"/>
            <w:vAlign w:val="bottom"/>
          </w:tcPr>
          <w:p w14:paraId="2A4D4F18" w14:textId="77777777" w:rsidR="007D3C49" w:rsidRPr="00C34218" w:rsidRDefault="000A0DC3">
            <w:pPr>
              <w:spacing w:line="240" w:lineRule="atLeast"/>
              <w:jc w:val="right"/>
              <w:rPr>
                <w:color w:val="0000FF"/>
                <w:lang w:val="nl-BE"/>
              </w:rPr>
            </w:pPr>
            <w:r w:rsidRPr="00C34218">
              <w:rPr>
                <w:rFonts w:ascii="Arial" w:hAnsi="Arial"/>
                <w:color w:val="0000FF"/>
                <w:lang w:val="nl-BE"/>
              </w:rPr>
              <w:t>"</w:t>
            </w:r>
          </w:p>
        </w:tc>
      </w:tr>
      <w:tr w:rsidR="000A0DC3" w:rsidRPr="00C34218" w14:paraId="7049D3ED" w14:textId="77777777" w:rsidTr="001C6EC1">
        <w:trPr>
          <w:cantSplit/>
        </w:trPr>
        <w:tc>
          <w:tcPr>
            <w:tcW w:w="151" w:type="pct"/>
          </w:tcPr>
          <w:p w14:paraId="17D7C11F" w14:textId="77777777" w:rsidR="000A0DC3" w:rsidRPr="00C34218" w:rsidRDefault="000A0DC3">
            <w:pPr>
              <w:spacing w:line="240" w:lineRule="atLeast"/>
              <w:rPr>
                <w:rFonts w:ascii="Arial" w:hAnsi="Arial"/>
                <w:color w:val="0000FF"/>
                <w:lang w:val="nl-BE"/>
              </w:rPr>
            </w:pPr>
          </w:p>
        </w:tc>
        <w:tc>
          <w:tcPr>
            <w:tcW w:w="300" w:type="pct"/>
            <w:gridSpan w:val="2"/>
          </w:tcPr>
          <w:p w14:paraId="4B18803A" w14:textId="77777777" w:rsidR="000A0DC3" w:rsidRPr="00C34218" w:rsidRDefault="000A0DC3">
            <w:pPr>
              <w:spacing w:line="240" w:lineRule="atLeast"/>
              <w:jc w:val="right"/>
              <w:rPr>
                <w:color w:val="0000FF"/>
                <w:lang w:val="nl-BE"/>
              </w:rPr>
            </w:pPr>
          </w:p>
        </w:tc>
        <w:tc>
          <w:tcPr>
            <w:tcW w:w="450" w:type="pct"/>
          </w:tcPr>
          <w:p w14:paraId="05FC133B" w14:textId="77777777" w:rsidR="000A0DC3" w:rsidRPr="00C34218" w:rsidRDefault="000A0DC3" w:rsidP="009E2FF9">
            <w:pPr>
              <w:spacing w:line="240" w:lineRule="atLeast"/>
              <w:rPr>
                <w:rFonts w:ascii="Arial" w:hAnsi="Arial"/>
                <w:color w:val="0000FF"/>
                <w:lang w:val="nl-BE"/>
              </w:rPr>
            </w:pPr>
          </w:p>
        </w:tc>
        <w:tc>
          <w:tcPr>
            <w:tcW w:w="450" w:type="pct"/>
            <w:gridSpan w:val="2"/>
          </w:tcPr>
          <w:p w14:paraId="327A6FF6" w14:textId="77777777" w:rsidR="000A0DC3" w:rsidRPr="00C34218" w:rsidRDefault="000A0DC3" w:rsidP="009E2FF9">
            <w:pPr>
              <w:spacing w:line="240" w:lineRule="atLeast"/>
              <w:rPr>
                <w:rFonts w:ascii="Arial" w:hAnsi="Arial" w:cs="Arial"/>
                <w:color w:val="0000FF"/>
                <w:lang w:val="nl-BE"/>
              </w:rPr>
            </w:pPr>
          </w:p>
        </w:tc>
        <w:tc>
          <w:tcPr>
            <w:tcW w:w="2799" w:type="pct"/>
            <w:gridSpan w:val="2"/>
          </w:tcPr>
          <w:p w14:paraId="1E260CAE" w14:textId="77777777" w:rsidR="000A0DC3" w:rsidRPr="00C34218" w:rsidRDefault="000A0DC3">
            <w:pPr>
              <w:spacing w:line="240" w:lineRule="atLeast"/>
              <w:rPr>
                <w:rFonts w:ascii="Arial" w:hAnsi="Arial"/>
                <w:color w:val="0000FF"/>
                <w:lang w:val="nl-BE"/>
              </w:rPr>
            </w:pPr>
          </w:p>
        </w:tc>
        <w:tc>
          <w:tcPr>
            <w:tcW w:w="150" w:type="pct"/>
            <w:vAlign w:val="bottom"/>
          </w:tcPr>
          <w:p w14:paraId="34C140A9" w14:textId="77777777" w:rsidR="000A0DC3" w:rsidRPr="00C34218" w:rsidRDefault="000A0DC3">
            <w:pPr>
              <w:spacing w:line="240" w:lineRule="atLeast"/>
              <w:jc w:val="right"/>
              <w:rPr>
                <w:rFonts w:ascii="Arial" w:hAnsi="Arial"/>
                <w:color w:val="0000FF"/>
                <w:lang w:val="nl-BE"/>
              </w:rPr>
            </w:pPr>
          </w:p>
        </w:tc>
        <w:tc>
          <w:tcPr>
            <w:tcW w:w="459" w:type="pct"/>
            <w:gridSpan w:val="2"/>
            <w:vAlign w:val="bottom"/>
          </w:tcPr>
          <w:p w14:paraId="74DA57E0" w14:textId="77777777" w:rsidR="000A0DC3" w:rsidRPr="00C34218" w:rsidRDefault="000A0DC3">
            <w:pPr>
              <w:spacing w:line="240" w:lineRule="atLeast"/>
              <w:jc w:val="right"/>
              <w:rPr>
                <w:rFonts w:ascii="Arial" w:hAnsi="Arial"/>
                <w:color w:val="0000FF"/>
                <w:lang w:val="nl-BE"/>
              </w:rPr>
            </w:pPr>
          </w:p>
        </w:tc>
        <w:tc>
          <w:tcPr>
            <w:tcW w:w="92" w:type="pct"/>
            <w:vAlign w:val="bottom"/>
          </w:tcPr>
          <w:p w14:paraId="776A2D53" w14:textId="77777777" w:rsidR="000A0DC3" w:rsidRPr="00C34218" w:rsidRDefault="000A0DC3">
            <w:pPr>
              <w:spacing w:line="240" w:lineRule="atLeast"/>
              <w:jc w:val="right"/>
              <w:rPr>
                <w:color w:val="0000FF"/>
                <w:lang w:val="nl-BE"/>
              </w:rPr>
            </w:pPr>
          </w:p>
        </w:tc>
        <w:tc>
          <w:tcPr>
            <w:tcW w:w="149" w:type="pct"/>
            <w:vAlign w:val="bottom"/>
          </w:tcPr>
          <w:p w14:paraId="3F59BA38" w14:textId="77777777" w:rsidR="000A0DC3" w:rsidRPr="00C34218" w:rsidRDefault="000A0DC3">
            <w:pPr>
              <w:spacing w:line="240" w:lineRule="atLeast"/>
              <w:jc w:val="right"/>
              <w:rPr>
                <w:rFonts w:ascii="Arial" w:hAnsi="Arial"/>
                <w:color w:val="0000FF"/>
                <w:lang w:val="nl-BE"/>
              </w:rPr>
            </w:pPr>
          </w:p>
        </w:tc>
      </w:tr>
      <w:tr w:rsidR="000A0DC3" w:rsidRPr="00A802BF" w14:paraId="1ECC886B" w14:textId="77777777" w:rsidTr="001C6EC1">
        <w:trPr>
          <w:cantSplit/>
        </w:trPr>
        <w:tc>
          <w:tcPr>
            <w:tcW w:w="151" w:type="pct"/>
          </w:tcPr>
          <w:p w14:paraId="5B542647" w14:textId="77777777" w:rsidR="000A0DC3" w:rsidRPr="00C34218" w:rsidRDefault="000A0DC3" w:rsidP="0047273B">
            <w:pPr>
              <w:spacing w:line="240" w:lineRule="atLeast"/>
              <w:rPr>
                <w:color w:val="0000FF"/>
                <w:lang w:val="nl-BE"/>
              </w:rPr>
            </w:pPr>
          </w:p>
        </w:tc>
        <w:tc>
          <w:tcPr>
            <w:tcW w:w="300" w:type="pct"/>
            <w:gridSpan w:val="2"/>
          </w:tcPr>
          <w:p w14:paraId="464D634F" w14:textId="77777777" w:rsidR="000A0DC3" w:rsidRPr="00C34218" w:rsidRDefault="000A0DC3" w:rsidP="0047273B">
            <w:pPr>
              <w:spacing w:line="240" w:lineRule="atLeast"/>
              <w:jc w:val="right"/>
              <w:rPr>
                <w:color w:val="0000FF"/>
                <w:lang w:val="nl-BE"/>
              </w:rPr>
            </w:pPr>
          </w:p>
        </w:tc>
        <w:tc>
          <w:tcPr>
            <w:tcW w:w="450" w:type="pct"/>
          </w:tcPr>
          <w:p w14:paraId="21E7AEA9" w14:textId="77777777" w:rsidR="000A0DC3" w:rsidRPr="00C34218" w:rsidRDefault="000A0DC3" w:rsidP="009E2FF9">
            <w:pPr>
              <w:spacing w:line="240" w:lineRule="atLeast"/>
              <w:rPr>
                <w:rFonts w:ascii="Arial" w:hAnsi="Arial"/>
                <w:color w:val="0000FF"/>
                <w:lang w:val="nl-BE"/>
              </w:rPr>
            </w:pPr>
          </w:p>
        </w:tc>
        <w:tc>
          <w:tcPr>
            <w:tcW w:w="450" w:type="pct"/>
            <w:gridSpan w:val="2"/>
          </w:tcPr>
          <w:p w14:paraId="50243E85" w14:textId="77777777" w:rsidR="000A0DC3" w:rsidRPr="00C34218" w:rsidRDefault="000A0DC3" w:rsidP="009E2FF9">
            <w:pPr>
              <w:spacing w:line="240" w:lineRule="atLeast"/>
              <w:rPr>
                <w:rFonts w:ascii="Arial" w:hAnsi="Arial" w:cs="Arial"/>
                <w:color w:val="0000FF"/>
                <w:lang w:val="nl-BE"/>
              </w:rPr>
            </w:pPr>
          </w:p>
        </w:tc>
        <w:tc>
          <w:tcPr>
            <w:tcW w:w="3500" w:type="pct"/>
            <w:gridSpan w:val="6"/>
          </w:tcPr>
          <w:p w14:paraId="197F45D7" w14:textId="77777777" w:rsidR="000A0DC3" w:rsidRPr="00C34218" w:rsidRDefault="000A0DC3" w:rsidP="0047273B">
            <w:pPr>
              <w:spacing w:line="240" w:lineRule="atLeast"/>
              <w:jc w:val="both"/>
              <w:rPr>
                <w:color w:val="0000FF"/>
                <w:lang w:val="nl-BE"/>
              </w:rPr>
            </w:pPr>
            <w:r w:rsidRPr="00C34218">
              <w:rPr>
                <w:rFonts w:ascii="Arial" w:hAnsi="Arial"/>
                <w:i/>
                <w:color w:val="0000FF"/>
                <w:sz w:val="18"/>
                <w:lang w:val="nl-BE"/>
              </w:rPr>
              <w:t>"K.B. 20.7.2004" (in werking 1.9.2004)</w:t>
            </w:r>
            <w:r w:rsidR="00B306F5"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r w:rsidR="002B11C8" w:rsidRPr="00C34218">
              <w:rPr>
                <w:lang w:val="nl-BE"/>
              </w:rPr>
              <w:t xml:space="preserve"> </w:t>
            </w:r>
            <w:r w:rsidR="002B11C8" w:rsidRPr="00C34218">
              <w:rPr>
                <w:rFonts w:ascii="Arial" w:hAnsi="Arial"/>
                <w:i/>
                <w:color w:val="0000FF"/>
                <w:sz w:val="18"/>
                <w:lang w:val="nl-BE"/>
              </w:rPr>
              <w:t>+ "K.B. 8.11.2020" (in werking 1.2.2021)</w:t>
            </w:r>
          </w:p>
        </w:tc>
        <w:tc>
          <w:tcPr>
            <w:tcW w:w="149" w:type="pct"/>
            <w:vAlign w:val="bottom"/>
          </w:tcPr>
          <w:p w14:paraId="42A7148F" w14:textId="77777777" w:rsidR="000A0DC3" w:rsidRPr="00C34218" w:rsidRDefault="000A0DC3" w:rsidP="0047273B">
            <w:pPr>
              <w:spacing w:line="240" w:lineRule="atLeast"/>
              <w:jc w:val="right"/>
              <w:rPr>
                <w:color w:val="0000FF"/>
                <w:lang w:val="nl-BE"/>
              </w:rPr>
            </w:pPr>
          </w:p>
        </w:tc>
      </w:tr>
      <w:tr w:rsidR="007D3C49" w:rsidRPr="00C34218" w14:paraId="2922B96A" w14:textId="77777777" w:rsidTr="001C6EC1">
        <w:trPr>
          <w:cantSplit/>
        </w:trPr>
        <w:tc>
          <w:tcPr>
            <w:tcW w:w="151" w:type="pct"/>
          </w:tcPr>
          <w:p w14:paraId="279A3BE0" w14:textId="77777777" w:rsidR="007D3C49" w:rsidRPr="00C34218" w:rsidRDefault="000A0DC3">
            <w:pPr>
              <w:spacing w:line="240" w:lineRule="atLeast"/>
              <w:rPr>
                <w:color w:val="0000FF"/>
              </w:rPr>
            </w:pPr>
            <w:r w:rsidRPr="00C34218">
              <w:rPr>
                <w:rFonts w:ascii="Arial" w:hAnsi="Arial"/>
                <w:color w:val="0000FF"/>
                <w:lang w:val="nl-BE"/>
              </w:rPr>
              <w:t>"</w:t>
            </w:r>
          </w:p>
        </w:tc>
        <w:tc>
          <w:tcPr>
            <w:tcW w:w="300" w:type="pct"/>
            <w:gridSpan w:val="2"/>
          </w:tcPr>
          <w:p w14:paraId="62F7D365" w14:textId="77777777" w:rsidR="007D3C49" w:rsidRPr="00C34218" w:rsidRDefault="007D3C49">
            <w:pPr>
              <w:spacing w:line="240" w:lineRule="atLeast"/>
              <w:jc w:val="right"/>
              <w:rPr>
                <w:color w:val="0000FF"/>
              </w:rPr>
            </w:pPr>
          </w:p>
        </w:tc>
        <w:tc>
          <w:tcPr>
            <w:tcW w:w="450" w:type="pct"/>
          </w:tcPr>
          <w:p w14:paraId="5875AD6B" w14:textId="77777777" w:rsidR="007D3C49" w:rsidRPr="00C34218" w:rsidRDefault="007D3C49" w:rsidP="009E2FF9">
            <w:pPr>
              <w:spacing w:line="240" w:lineRule="atLeast"/>
              <w:rPr>
                <w:color w:val="0000FF"/>
              </w:rPr>
            </w:pPr>
            <w:r w:rsidRPr="00C34218">
              <w:rPr>
                <w:rFonts w:ascii="Arial" w:hAnsi="Arial"/>
                <w:color w:val="0000FF"/>
              </w:rPr>
              <w:t>697012</w:t>
            </w:r>
          </w:p>
        </w:tc>
        <w:tc>
          <w:tcPr>
            <w:tcW w:w="450" w:type="pct"/>
            <w:gridSpan w:val="2"/>
          </w:tcPr>
          <w:p w14:paraId="358AD902"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697023</w:t>
            </w:r>
          </w:p>
        </w:tc>
        <w:tc>
          <w:tcPr>
            <w:tcW w:w="2799" w:type="pct"/>
            <w:gridSpan w:val="2"/>
          </w:tcPr>
          <w:p w14:paraId="2AB3F439" w14:textId="77777777" w:rsidR="007D3C49" w:rsidRPr="00C34218" w:rsidRDefault="002B11C8" w:rsidP="002B11C8">
            <w:pPr>
              <w:spacing w:line="240" w:lineRule="atLeast"/>
              <w:rPr>
                <w:color w:val="0000FF"/>
                <w:lang w:val="nl-BE"/>
              </w:rPr>
            </w:pPr>
            <w:r w:rsidRPr="00C34218">
              <w:rPr>
                <w:rFonts w:ascii="Arial" w:hAnsi="Arial"/>
                <w:color w:val="0000FF"/>
                <w:lang w:val="nl-BE"/>
              </w:rPr>
              <w:t>Bijkomende tegemoetkoming voor tweedelige cosmetiek voor knie-, dij-, heup- of hemipelvectomieprothese</w:t>
            </w:r>
            <w:r w:rsidR="007D3C49" w:rsidRPr="00C34218">
              <w:rPr>
                <w:rFonts w:ascii="Arial" w:hAnsi="Arial"/>
                <w:color w:val="0000FF"/>
                <w:lang w:val="nl-BE"/>
              </w:rPr>
              <w:t>.</w:t>
            </w:r>
          </w:p>
        </w:tc>
        <w:tc>
          <w:tcPr>
            <w:tcW w:w="150" w:type="pct"/>
            <w:vAlign w:val="bottom"/>
          </w:tcPr>
          <w:p w14:paraId="54AD0805"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D199571" w14:textId="77777777" w:rsidR="007D3C49" w:rsidRPr="00C34218" w:rsidRDefault="007D3C49">
            <w:pPr>
              <w:spacing w:line="240" w:lineRule="atLeast"/>
              <w:jc w:val="right"/>
              <w:rPr>
                <w:color w:val="0000FF"/>
              </w:rPr>
            </w:pPr>
            <w:r w:rsidRPr="00C34218">
              <w:rPr>
                <w:rFonts w:ascii="Arial" w:hAnsi="Arial"/>
                <w:color w:val="0000FF"/>
              </w:rPr>
              <w:t>107,4</w:t>
            </w:r>
          </w:p>
        </w:tc>
        <w:tc>
          <w:tcPr>
            <w:tcW w:w="92" w:type="pct"/>
            <w:vAlign w:val="bottom"/>
          </w:tcPr>
          <w:p w14:paraId="2986B990" w14:textId="77777777" w:rsidR="007D3C49" w:rsidRPr="00C34218" w:rsidRDefault="007D3C49">
            <w:pPr>
              <w:spacing w:line="240" w:lineRule="atLeast"/>
              <w:jc w:val="right"/>
              <w:rPr>
                <w:color w:val="0000FF"/>
              </w:rPr>
            </w:pPr>
          </w:p>
        </w:tc>
        <w:tc>
          <w:tcPr>
            <w:tcW w:w="149" w:type="pct"/>
            <w:vAlign w:val="bottom"/>
          </w:tcPr>
          <w:p w14:paraId="308994EB" w14:textId="77777777" w:rsidR="007D3C49" w:rsidRPr="00C34218" w:rsidRDefault="0004758F">
            <w:pPr>
              <w:spacing w:line="240" w:lineRule="atLeast"/>
              <w:jc w:val="right"/>
              <w:rPr>
                <w:color w:val="0000FF"/>
              </w:rPr>
            </w:pPr>
            <w:r w:rsidRPr="00C34218">
              <w:rPr>
                <w:rFonts w:ascii="Arial" w:hAnsi="Arial"/>
                <w:color w:val="0000FF"/>
                <w:lang w:val="nl-BE"/>
              </w:rPr>
              <w:t>"</w:t>
            </w:r>
          </w:p>
        </w:tc>
      </w:tr>
      <w:tr w:rsidR="0004758F" w:rsidRPr="00C34218" w14:paraId="12258DCE" w14:textId="77777777" w:rsidTr="001C6EC1">
        <w:trPr>
          <w:cantSplit/>
        </w:trPr>
        <w:tc>
          <w:tcPr>
            <w:tcW w:w="151" w:type="pct"/>
          </w:tcPr>
          <w:p w14:paraId="342FDA45" w14:textId="77777777" w:rsidR="00C20154" w:rsidRPr="00C34218" w:rsidRDefault="00C20154">
            <w:pPr>
              <w:spacing w:line="240" w:lineRule="atLeast"/>
              <w:rPr>
                <w:rFonts w:ascii="Arial" w:hAnsi="Arial"/>
                <w:color w:val="0000FF"/>
                <w:lang w:val="nl-BE"/>
              </w:rPr>
            </w:pPr>
          </w:p>
        </w:tc>
        <w:tc>
          <w:tcPr>
            <w:tcW w:w="300" w:type="pct"/>
            <w:gridSpan w:val="2"/>
          </w:tcPr>
          <w:p w14:paraId="2AD55CD6" w14:textId="77777777" w:rsidR="0004758F" w:rsidRPr="00C34218" w:rsidRDefault="0004758F">
            <w:pPr>
              <w:spacing w:line="240" w:lineRule="atLeast"/>
              <w:jc w:val="right"/>
              <w:rPr>
                <w:color w:val="0000FF"/>
              </w:rPr>
            </w:pPr>
          </w:p>
        </w:tc>
        <w:tc>
          <w:tcPr>
            <w:tcW w:w="450" w:type="pct"/>
          </w:tcPr>
          <w:p w14:paraId="56575A6D" w14:textId="77777777" w:rsidR="0004758F" w:rsidRPr="00C34218" w:rsidRDefault="0004758F" w:rsidP="009E2FF9">
            <w:pPr>
              <w:spacing w:line="240" w:lineRule="atLeast"/>
              <w:rPr>
                <w:rFonts w:ascii="Arial" w:hAnsi="Arial"/>
                <w:color w:val="0000FF"/>
              </w:rPr>
            </w:pPr>
          </w:p>
        </w:tc>
        <w:tc>
          <w:tcPr>
            <w:tcW w:w="450" w:type="pct"/>
            <w:gridSpan w:val="2"/>
          </w:tcPr>
          <w:p w14:paraId="7034FBE2" w14:textId="77777777" w:rsidR="0004758F" w:rsidRPr="00C34218" w:rsidRDefault="0004758F" w:rsidP="009E2FF9">
            <w:pPr>
              <w:spacing w:line="240" w:lineRule="atLeast"/>
              <w:rPr>
                <w:rFonts w:ascii="Arial" w:hAnsi="Arial" w:cs="Arial"/>
                <w:color w:val="0000FF"/>
              </w:rPr>
            </w:pPr>
          </w:p>
        </w:tc>
        <w:tc>
          <w:tcPr>
            <w:tcW w:w="2799" w:type="pct"/>
            <w:gridSpan w:val="2"/>
          </w:tcPr>
          <w:p w14:paraId="3BB009B5" w14:textId="77777777" w:rsidR="0004758F" w:rsidRPr="00C34218" w:rsidRDefault="0004758F">
            <w:pPr>
              <w:spacing w:line="240" w:lineRule="atLeast"/>
              <w:rPr>
                <w:rFonts w:ascii="Arial" w:hAnsi="Arial"/>
                <w:color w:val="0000FF"/>
                <w:lang w:val="nl-BE"/>
              </w:rPr>
            </w:pPr>
          </w:p>
        </w:tc>
        <w:tc>
          <w:tcPr>
            <w:tcW w:w="150" w:type="pct"/>
            <w:vAlign w:val="bottom"/>
          </w:tcPr>
          <w:p w14:paraId="6B71414A" w14:textId="77777777" w:rsidR="0004758F" w:rsidRPr="00C34218" w:rsidRDefault="0004758F">
            <w:pPr>
              <w:spacing w:line="240" w:lineRule="atLeast"/>
              <w:jc w:val="right"/>
              <w:rPr>
                <w:rFonts w:ascii="Arial" w:hAnsi="Arial"/>
                <w:color w:val="0000FF"/>
              </w:rPr>
            </w:pPr>
          </w:p>
        </w:tc>
        <w:tc>
          <w:tcPr>
            <w:tcW w:w="459" w:type="pct"/>
            <w:gridSpan w:val="2"/>
            <w:vAlign w:val="bottom"/>
          </w:tcPr>
          <w:p w14:paraId="72E29A3B" w14:textId="77777777" w:rsidR="0004758F" w:rsidRPr="00C34218" w:rsidRDefault="0004758F">
            <w:pPr>
              <w:spacing w:line="240" w:lineRule="atLeast"/>
              <w:jc w:val="right"/>
              <w:rPr>
                <w:rFonts w:ascii="Arial" w:hAnsi="Arial"/>
                <w:color w:val="0000FF"/>
              </w:rPr>
            </w:pPr>
          </w:p>
        </w:tc>
        <w:tc>
          <w:tcPr>
            <w:tcW w:w="92" w:type="pct"/>
            <w:vAlign w:val="bottom"/>
          </w:tcPr>
          <w:p w14:paraId="7A43CE6E" w14:textId="77777777" w:rsidR="0004758F" w:rsidRPr="00C34218" w:rsidRDefault="0004758F">
            <w:pPr>
              <w:spacing w:line="240" w:lineRule="atLeast"/>
              <w:jc w:val="right"/>
              <w:rPr>
                <w:color w:val="0000FF"/>
              </w:rPr>
            </w:pPr>
          </w:p>
        </w:tc>
        <w:tc>
          <w:tcPr>
            <w:tcW w:w="149" w:type="pct"/>
            <w:vAlign w:val="bottom"/>
          </w:tcPr>
          <w:p w14:paraId="16533BB0" w14:textId="77777777" w:rsidR="0004758F" w:rsidRPr="00C34218" w:rsidRDefault="0004758F">
            <w:pPr>
              <w:spacing w:line="240" w:lineRule="atLeast"/>
              <w:jc w:val="right"/>
              <w:rPr>
                <w:color w:val="0000FF"/>
              </w:rPr>
            </w:pPr>
          </w:p>
        </w:tc>
      </w:tr>
      <w:tr w:rsidR="007D3C49" w:rsidRPr="00C34218" w14:paraId="643D3F3F" w14:textId="77777777" w:rsidTr="001C6EC1">
        <w:trPr>
          <w:cantSplit/>
        </w:trPr>
        <w:tc>
          <w:tcPr>
            <w:tcW w:w="151" w:type="pct"/>
          </w:tcPr>
          <w:p w14:paraId="45BDDA86" w14:textId="77777777" w:rsidR="007D3C49" w:rsidRPr="00C34218" w:rsidRDefault="007D3C49">
            <w:pPr>
              <w:spacing w:line="240" w:lineRule="atLeast"/>
              <w:rPr>
                <w:color w:val="0000FF"/>
              </w:rPr>
            </w:pPr>
          </w:p>
        </w:tc>
        <w:tc>
          <w:tcPr>
            <w:tcW w:w="300" w:type="pct"/>
            <w:gridSpan w:val="2"/>
          </w:tcPr>
          <w:p w14:paraId="1F75137C" w14:textId="77777777" w:rsidR="007D3C49" w:rsidRPr="00C34218" w:rsidRDefault="007D3C49">
            <w:pPr>
              <w:spacing w:line="240" w:lineRule="atLeast"/>
              <w:jc w:val="right"/>
              <w:rPr>
                <w:color w:val="0000FF"/>
              </w:rPr>
            </w:pPr>
          </w:p>
        </w:tc>
        <w:tc>
          <w:tcPr>
            <w:tcW w:w="450" w:type="pct"/>
          </w:tcPr>
          <w:p w14:paraId="6979367D" w14:textId="77777777" w:rsidR="007D3C49" w:rsidRPr="00C34218" w:rsidRDefault="007D3C49" w:rsidP="009E2FF9">
            <w:pPr>
              <w:spacing w:line="240" w:lineRule="atLeast"/>
              <w:rPr>
                <w:rFonts w:ascii="Arial" w:hAnsi="Arial"/>
                <w:color w:val="0000FF"/>
              </w:rPr>
            </w:pPr>
          </w:p>
        </w:tc>
        <w:tc>
          <w:tcPr>
            <w:tcW w:w="450" w:type="pct"/>
            <w:gridSpan w:val="2"/>
          </w:tcPr>
          <w:p w14:paraId="6A2C4D52" w14:textId="77777777" w:rsidR="007D3C49" w:rsidRPr="00C34218" w:rsidRDefault="007D3C49" w:rsidP="009E2FF9">
            <w:pPr>
              <w:spacing w:line="240" w:lineRule="atLeast"/>
              <w:rPr>
                <w:rFonts w:ascii="Arial" w:hAnsi="Arial" w:cs="Arial"/>
                <w:color w:val="0000FF"/>
              </w:rPr>
            </w:pPr>
          </w:p>
        </w:tc>
        <w:tc>
          <w:tcPr>
            <w:tcW w:w="2799" w:type="pct"/>
            <w:gridSpan w:val="2"/>
          </w:tcPr>
          <w:p w14:paraId="409F42EB" w14:textId="77777777" w:rsidR="007D3C49" w:rsidRPr="00C34218" w:rsidRDefault="0004758F">
            <w:pPr>
              <w:spacing w:line="240" w:lineRule="atLeast"/>
              <w:rPr>
                <w:rFonts w:ascii="Arial" w:hAnsi="Arial"/>
                <w:color w:val="0000FF"/>
              </w:rPr>
            </w:pPr>
            <w:r w:rsidRPr="00C34218">
              <w:rPr>
                <w:rFonts w:ascii="Arial" w:hAnsi="Arial"/>
                <w:i/>
                <w:color w:val="0000FF"/>
                <w:sz w:val="18"/>
                <w:lang w:val="nl-BE"/>
              </w:rPr>
              <w:t>"K.B. 20.7.2004" (in werking 1.9.2004)</w:t>
            </w:r>
          </w:p>
        </w:tc>
        <w:tc>
          <w:tcPr>
            <w:tcW w:w="150" w:type="pct"/>
            <w:vAlign w:val="bottom"/>
          </w:tcPr>
          <w:p w14:paraId="38D6FC13"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A91426A" w14:textId="77777777" w:rsidR="007D3C49" w:rsidRPr="00C34218" w:rsidRDefault="007D3C49">
            <w:pPr>
              <w:spacing w:line="240" w:lineRule="atLeast"/>
              <w:jc w:val="right"/>
              <w:rPr>
                <w:rFonts w:ascii="Arial" w:hAnsi="Arial"/>
                <w:color w:val="0000FF"/>
              </w:rPr>
            </w:pPr>
          </w:p>
        </w:tc>
        <w:tc>
          <w:tcPr>
            <w:tcW w:w="92" w:type="pct"/>
            <w:vAlign w:val="bottom"/>
          </w:tcPr>
          <w:p w14:paraId="21ADAA5C" w14:textId="77777777" w:rsidR="007D3C49" w:rsidRPr="00C34218" w:rsidRDefault="007D3C49">
            <w:pPr>
              <w:spacing w:line="240" w:lineRule="atLeast"/>
              <w:jc w:val="right"/>
              <w:rPr>
                <w:color w:val="0000FF"/>
              </w:rPr>
            </w:pPr>
          </w:p>
        </w:tc>
        <w:tc>
          <w:tcPr>
            <w:tcW w:w="149" w:type="pct"/>
            <w:vAlign w:val="bottom"/>
          </w:tcPr>
          <w:p w14:paraId="1E6D5AB3" w14:textId="77777777" w:rsidR="007D3C49" w:rsidRPr="00C34218" w:rsidRDefault="007D3C49">
            <w:pPr>
              <w:spacing w:line="240" w:lineRule="atLeast"/>
              <w:jc w:val="right"/>
              <w:rPr>
                <w:color w:val="0000FF"/>
              </w:rPr>
            </w:pPr>
          </w:p>
        </w:tc>
      </w:tr>
      <w:tr w:rsidR="007D3C49" w:rsidRPr="00C34218" w14:paraId="44686A11" w14:textId="77777777" w:rsidTr="001C6EC1">
        <w:trPr>
          <w:cantSplit/>
        </w:trPr>
        <w:tc>
          <w:tcPr>
            <w:tcW w:w="151" w:type="pct"/>
          </w:tcPr>
          <w:p w14:paraId="1CB032E6" w14:textId="77777777" w:rsidR="007D3C49" w:rsidRPr="00C34218" w:rsidRDefault="007D3C49">
            <w:pPr>
              <w:spacing w:line="240" w:lineRule="atLeast"/>
              <w:rPr>
                <w:color w:val="0000FF"/>
              </w:rPr>
            </w:pPr>
          </w:p>
        </w:tc>
        <w:tc>
          <w:tcPr>
            <w:tcW w:w="300" w:type="pct"/>
            <w:gridSpan w:val="2"/>
          </w:tcPr>
          <w:p w14:paraId="2E9D6152" w14:textId="77777777" w:rsidR="007D3C49" w:rsidRPr="00C34218" w:rsidRDefault="007D3C49">
            <w:pPr>
              <w:spacing w:line="240" w:lineRule="atLeast"/>
              <w:jc w:val="right"/>
              <w:rPr>
                <w:color w:val="0000FF"/>
              </w:rPr>
            </w:pPr>
          </w:p>
        </w:tc>
        <w:tc>
          <w:tcPr>
            <w:tcW w:w="450" w:type="pct"/>
          </w:tcPr>
          <w:p w14:paraId="66AB505E" w14:textId="77777777" w:rsidR="007D3C49" w:rsidRPr="00C34218" w:rsidRDefault="007D3C49" w:rsidP="009E2FF9">
            <w:pPr>
              <w:spacing w:line="240" w:lineRule="atLeast"/>
              <w:rPr>
                <w:color w:val="0000FF"/>
              </w:rPr>
            </w:pPr>
          </w:p>
        </w:tc>
        <w:tc>
          <w:tcPr>
            <w:tcW w:w="450" w:type="pct"/>
            <w:gridSpan w:val="2"/>
          </w:tcPr>
          <w:p w14:paraId="55370E39" w14:textId="77777777" w:rsidR="007D3C49" w:rsidRPr="00C34218" w:rsidRDefault="007D3C49" w:rsidP="009E2FF9">
            <w:pPr>
              <w:spacing w:line="240" w:lineRule="atLeast"/>
              <w:rPr>
                <w:rFonts w:ascii="Arial" w:hAnsi="Arial" w:cs="Arial"/>
                <w:color w:val="0000FF"/>
              </w:rPr>
            </w:pPr>
          </w:p>
        </w:tc>
        <w:tc>
          <w:tcPr>
            <w:tcW w:w="3500" w:type="pct"/>
            <w:gridSpan w:val="6"/>
          </w:tcPr>
          <w:p w14:paraId="3C298603" w14:textId="77777777" w:rsidR="007D3C49" w:rsidRPr="00C34218" w:rsidRDefault="0004758F">
            <w:pPr>
              <w:spacing w:line="240" w:lineRule="atLeast"/>
              <w:jc w:val="both"/>
              <w:rPr>
                <w:color w:val="0000FF"/>
              </w:rPr>
            </w:pPr>
            <w:r w:rsidRPr="00C34218">
              <w:rPr>
                <w:rFonts w:ascii="Arial" w:hAnsi="Arial"/>
                <w:color w:val="0000FF"/>
                <w:lang w:val="nl-BE"/>
              </w:rPr>
              <w:t>"</w:t>
            </w:r>
            <w:r w:rsidR="007D3C49" w:rsidRPr="00C34218">
              <w:rPr>
                <w:rFonts w:ascii="Arial" w:hAnsi="Arial"/>
                <w:b/>
                <w:color w:val="0000FF"/>
              </w:rPr>
              <w:t xml:space="preserve">7. </w:t>
            </w:r>
            <w:r w:rsidR="007D3C49" w:rsidRPr="00C34218">
              <w:rPr>
                <w:rFonts w:ascii="Arial" w:hAnsi="Arial"/>
                <w:b/>
                <w:color w:val="0000FF"/>
                <w:u w:val="single"/>
              </w:rPr>
              <w:t>Liner (jaarlijks)</w:t>
            </w:r>
            <w:r w:rsidR="007D3C49" w:rsidRPr="00C34218">
              <w:rPr>
                <w:rFonts w:ascii="Arial" w:hAnsi="Arial"/>
                <w:b/>
                <w:color w:val="0000FF"/>
              </w:rPr>
              <w:t xml:space="preserve"> </w:t>
            </w:r>
          </w:p>
        </w:tc>
        <w:tc>
          <w:tcPr>
            <w:tcW w:w="149" w:type="pct"/>
            <w:vAlign w:val="bottom"/>
          </w:tcPr>
          <w:p w14:paraId="2006EABF" w14:textId="77777777" w:rsidR="007D3C49" w:rsidRPr="00C34218" w:rsidRDefault="007D3C49">
            <w:pPr>
              <w:spacing w:line="240" w:lineRule="atLeast"/>
              <w:jc w:val="right"/>
              <w:rPr>
                <w:color w:val="0000FF"/>
              </w:rPr>
            </w:pPr>
          </w:p>
        </w:tc>
      </w:tr>
      <w:tr w:rsidR="007D3C49" w:rsidRPr="00C34218" w14:paraId="76837FC5" w14:textId="77777777" w:rsidTr="001C6EC1">
        <w:trPr>
          <w:cantSplit/>
        </w:trPr>
        <w:tc>
          <w:tcPr>
            <w:tcW w:w="151" w:type="pct"/>
          </w:tcPr>
          <w:p w14:paraId="74B9EF5B" w14:textId="77777777" w:rsidR="007D3C49" w:rsidRPr="00C34218" w:rsidRDefault="007D3C49">
            <w:pPr>
              <w:spacing w:line="240" w:lineRule="atLeast"/>
              <w:rPr>
                <w:color w:val="0000FF"/>
              </w:rPr>
            </w:pPr>
          </w:p>
        </w:tc>
        <w:tc>
          <w:tcPr>
            <w:tcW w:w="300" w:type="pct"/>
            <w:gridSpan w:val="2"/>
          </w:tcPr>
          <w:p w14:paraId="1C206674" w14:textId="77777777" w:rsidR="007D3C49" w:rsidRPr="00C34218" w:rsidRDefault="007D3C49">
            <w:pPr>
              <w:spacing w:line="240" w:lineRule="atLeast"/>
              <w:jc w:val="right"/>
              <w:rPr>
                <w:color w:val="0000FF"/>
              </w:rPr>
            </w:pPr>
          </w:p>
        </w:tc>
        <w:tc>
          <w:tcPr>
            <w:tcW w:w="450" w:type="pct"/>
          </w:tcPr>
          <w:p w14:paraId="2207354D" w14:textId="77777777" w:rsidR="007D3C49" w:rsidRPr="00C34218" w:rsidRDefault="007D3C49" w:rsidP="009E2FF9">
            <w:pPr>
              <w:spacing w:line="240" w:lineRule="atLeast"/>
              <w:rPr>
                <w:color w:val="0000FF"/>
              </w:rPr>
            </w:pPr>
          </w:p>
        </w:tc>
        <w:tc>
          <w:tcPr>
            <w:tcW w:w="450" w:type="pct"/>
            <w:gridSpan w:val="2"/>
          </w:tcPr>
          <w:p w14:paraId="0994978E" w14:textId="77777777" w:rsidR="007D3C49" w:rsidRPr="00C34218" w:rsidRDefault="007D3C49" w:rsidP="009E2FF9">
            <w:pPr>
              <w:spacing w:line="240" w:lineRule="atLeast"/>
              <w:rPr>
                <w:rFonts w:ascii="Arial" w:hAnsi="Arial" w:cs="Arial"/>
                <w:color w:val="0000FF"/>
              </w:rPr>
            </w:pPr>
          </w:p>
        </w:tc>
        <w:tc>
          <w:tcPr>
            <w:tcW w:w="3500" w:type="pct"/>
            <w:gridSpan w:val="6"/>
          </w:tcPr>
          <w:p w14:paraId="2486C821" w14:textId="77777777" w:rsidR="007D3C49" w:rsidRPr="00C34218" w:rsidRDefault="007D3C49">
            <w:pPr>
              <w:spacing w:line="240" w:lineRule="atLeast"/>
              <w:jc w:val="both"/>
              <w:rPr>
                <w:rFonts w:ascii="Arial" w:hAnsi="Arial"/>
                <w:color w:val="0000FF"/>
              </w:rPr>
            </w:pPr>
          </w:p>
        </w:tc>
        <w:tc>
          <w:tcPr>
            <w:tcW w:w="149" w:type="pct"/>
            <w:vAlign w:val="bottom"/>
          </w:tcPr>
          <w:p w14:paraId="61B84D8A" w14:textId="77777777" w:rsidR="007D3C49" w:rsidRPr="00C34218" w:rsidRDefault="007D3C49">
            <w:pPr>
              <w:spacing w:line="240" w:lineRule="atLeast"/>
              <w:jc w:val="right"/>
              <w:rPr>
                <w:color w:val="0000FF"/>
              </w:rPr>
            </w:pPr>
          </w:p>
        </w:tc>
      </w:tr>
      <w:tr w:rsidR="007D3C49" w:rsidRPr="00A802BF" w14:paraId="64D84FDF" w14:textId="77777777" w:rsidTr="001C6EC1">
        <w:trPr>
          <w:cantSplit/>
        </w:trPr>
        <w:tc>
          <w:tcPr>
            <w:tcW w:w="151" w:type="pct"/>
          </w:tcPr>
          <w:p w14:paraId="2DC9A433" w14:textId="77777777" w:rsidR="007D3C49" w:rsidRPr="00C34218" w:rsidRDefault="007D3C49">
            <w:pPr>
              <w:spacing w:line="240" w:lineRule="atLeast"/>
              <w:rPr>
                <w:color w:val="0000FF"/>
              </w:rPr>
            </w:pPr>
          </w:p>
        </w:tc>
        <w:tc>
          <w:tcPr>
            <w:tcW w:w="300" w:type="pct"/>
            <w:gridSpan w:val="2"/>
          </w:tcPr>
          <w:p w14:paraId="2BAD0747" w14:textId="77777777" w:rsidR="007D3C49" w:rsidRPr="00C34218" w:rsidRDefault="007D3C49">
            <w:pPr>
              <w:spacing w:line="240" w:lineRule="atLeast"/>
              <w:jc w:val="right"/>
              <w:rPr>
                <w:color w:val="0000FF"/>
              </w:rPr>
            </w:pPr>
          </w:p>
        </w:tc>
        <w:tc>
          <w:tcPr>
            <w:tcW w:w="450" w:type="pct"/>
          </w:tcPr>
          <w:p w14:paraId="27FD04F6" w14:textId="77777777" w:rsidR="007D3C49" w:rsidRPr="00C34218" w:rsidRDefault="007D3C49" w:rsidP="009E2FF9">
            <w:pPr>
              <w:spacing w:line="240" w:lineRule="atLeast"/>
              <w:rPr>
                <w:color w:val="0000FF"/>
              </w:rPr>
            </w:pPr>
          </w:p>
        </w:tc>
        <w:tc>
          <w:tcPr>
            <w:tcW w:w="450" w:type="pct"/>
            <w:gridSpan w:val="2"/>
          </w:tcPr>
          <w:p w14:paraId="30B426DD" w14:textId="77777777" w:rsidR="007D3C49" w:rsidRPr="00C34218" w:rsidRDefault="007D3C49" w:rsidP="009E2FF9">
            <w:pPr>
              <w:spacing w:line="240" w:lineRule="atLeast"/>
              <w:rPr>
                <w:rFonts w:ascii="Arial" w:hAnsi="Arial" w:cs="Arial"/>
                <w:color w:val="0000FF"/>
              </w:rPr>
            </w:pPr>
          </w:p>
        </w:tc>
        <w:tc>
          <w:tcPr>
            <w:tcW w:w="3500" w:type="pct"/>
            <w:gridSpan w:val="6"/>
          </w:tcPr>
          <w:p w14:paraId="0A43A96E" w14:textId="77777777" w:rsidR="007D3C49" w:rsidRPr="00C34218" w:rsidRDefault="007D3C49" w:rsidP="0004758F">
            <w:pPr>
              <w:spacing w:line="240" w:lineRule="atLeast"/>
              <w:jc w:val="both"/>
              <w:rPr>
                <w:color w:val="0000FF"/>
                <w:lang w:val="nl-BE"/>
              </w:rPr>
            </w:pPr>
            <w:r w:rsidRPr="00C34218">
              <w:rPr>
                <w:rFonts w:ascii="Arial" w:hAnsi="Arial"/>
                <w:b/>
                <w:color w:val="0000FF"/>
                <w:lang w:val="nl-BE"/>
              </w:rPr>
              <w:t>Liner jaarlijks of bij nieuwe koker</w:t>
            </w:r>
            <w:r w:rsidR="0004758F" w:rsidRPr="00C34218">
              <w:rPr>
                <w:rFonts w:ascii="Arial" w:hAnsi="Arial"/>
                <w:color w:val="0000FF"/>
                <w:lang w:val="nl-BE"/>
              </w:rPr>
              <w:t>"</w:t>
            </w:r>
          </w:p>
        </w:tc>
        <w:tc>
          <w:tcPr>
            <w:tcW w:w="149" w:type="pct"/>
            <w:vAlign w:val="bottom"/>
          </w:tcPr>
          <w:p w14:paraId="60C79CD4" w14:textId="77777777" w:rsidR="007D3C49" w:rsidRPr="00C34218" w:rsidRDefault="007D3C49">
            <w:pPr>
              <w:spacing w:line="240" w:lineRule="atLeast"/>
              <w:jc w:val="right"/>
              <w:rPr>
                <w:color w:val="0000FF"/>
                <w:lang w:val="nl-BE"/>
              </w:rPr>
            </w:pPr>
          </w:p>
        </w:tc>
      </w:tr>
      <w:tr w:rsidR="0004758F" w:rsidRPr="00A802BF" w14:paraId="04622839" w14:textId="77777777" w:rsidTr="001C6EC1">
        <w:trPr>
          <w:cantSplit/>
        </w:trPr>
        <w:tc>
          <w:tcPr>
            <w:tcW w:w="151" w:type="pct"/>
          </w:tcPr>
          <w:p w14:paraId="597D1C90" w14:textId="77777777" w:rsidR="0004758F" w:rsidRPr="00C34218" w:rsidRDefault="0004758F" w:rsidP="0004758F">
            <w:pPr>
              <w:spacing w:line="240" w:lineRule="atLeast"/>
              <w:rPr>
                <w:color w:val="0000FF"/>
                <w:lang w:val="nl-BE"/>
              </w:rPr>
            </w:pPr>
          </w:p>
        </w:tc>
        <w:tc>
          <w:tcPr>
            <w:tcW w:w="300" w:type="pct"/>
            <w:gridSpan w:val="2"/>
          </w:tcPr>
          <w:p w14:paraId="2FBDB880" w14:textId="77777777" w:rsidR="0004758F" w:rsidRPr="00C34218" w:rsidRDefault="0004758F" w:rsidP="0004758F">
            <w:pPr>
              <w:spacing w:line="240" w:lineRule="atLeast"/>
              <w:jc w:val="right"/>
              <w:rPr>
                <w:color w:val="0000FF"/>
                <w:lang w:val="nl-BE"/>
              </w:rPr>
            </w:pPr>
          </w:p>
        </w:tc>
        <w:tc>
          <w:tcPr>
            <w:tcW w:w="450" w:type="pct"/>
          </w:tcPr>
          <w:p w14:paraId="1C5BC777" w14:textId="77777777" w:rsidR="0004758F" w:rsidRPr="00C34218" w:rsidRDefault="0004758F" w:rsidP="0004758F">
            <w:pPr>
              <w:spacing w:line="240" w:lineRule="atLeast"/>
              <w:rPr>
                <w:rFonts w:ascii="Arial" w:hAnsi="Arial"/>
                <w:color w:val="0000FF"/>
                <w:lang w:val="nl-BE"/>
              </w:rPr>
            </w:pPr>
          </w:p>
        </w:tc>
        <w:tc>
          <w:tcPr>
            <w:tcW w:w="450" w:type="pct"/>
            <w:gridSpan w:val="2"/>
          </w:tcPr>
          <w:p w14:paraId="07FFE638" w14:textId="77777777" w:rsidR="0004758F" w:rsidRPr="00C34218" w:rsidRDefault="0004758F" w:rsidP="0004758F">
            <w:pPr>
              <w:spacing w:line="240" w:lineRule="atLeast"/>
              <w:rPr>
                <w:rFonts w:ascii="Arial" w:hAnsi="Arial" w:cs="Arial"/>
                <w:color w:val="0000FF"/>
                <w:lang w:val="nl-BE"/>
              </w:rPr>
            </w:pPr>
          </w:p>
        </w:tc>
        <w:tc>
          <w:tcPr>
            <w:tcW w:w="3500" w:type="pct"/>
            <w:gridSpan w:val="6"/>
          </w:tcPr>
          <w:p w14:paraId="7F2F987B" w14:textId="77777777" w:rsidR="0004758F" w:rsidRPr="00C34218" w:rsidRDefault="0004758F" w:rsidP="0004758F">
            <w:pPr>
              <w:spacing w:line="240" w:lineRule="atLeast"/>
              <w:jc w:val="both"/>
              <w:rPr>
                <w:color w:val="0000FF"/>
                <w:lang w:val="nl-BE"/>
              </w:rPr>
            </w:pPr>
            <w:r w:rsidRPr="00C34218">
              <w:rPr>
                <w:rFonts w:ascii="Arial" w:hAnsi="Arial"/>
                <w:i/>
                <w:color w:val="0000FF"/>
                <w:sz w:val="18"/>
                <w:lang w:val="nl-BE"/>
              </w:rPr>
              <w:t xml:space="preserve">"K.B. 20.7.2004" (in werking 1.9.2004) + </w:t>
            </w:r>
            <w:r w:rsidR="000B7B42" w:rsidRPr="00C34218">
              <w:rPr>
                <w:rFonts w:ascii="Arial" w:hAnsi="Arial"/>
                <w:i/>
                <w:color w:val="0000FF"/>
                <w:sz w:val="18"/>
                <w:lang w:val="nl-BE"/>
              </w:rPr>
              <w:t>"K.B. 18.10.2013" (in werking 1.12.2013)</w:t>
            </w:r>
          </w:p>
        </w:tc>
        <w:tc>
          <w:tcPr>
            <w:tcW w:w="149" w:type="pct"/>
            <w:vAlign w:val="bottom"/>
          </w:tcPr>
          <w:p w14:paraId="5FF991FB" w14:textId="77777777" w:rsidR="0004758F" w:rsidRPr="00C34218" w:rsidRDefault="0004758F" w:rsidP="0004758F">
            <w:pPr>
              <w:spacing w:line="240" w:lineRule="atLeast"/>
              <w:jc w:val="right"/>
              <w:rPr>
                <w:color w:val="0000FF"/>
                <w:lang w:val="nl-BE"/>
              </w:rPr>
            </w:pPr>
          </w:p>
        </w:tc>
      </w:tr>
      <w:tr w:rsidR="007D3C49" w:rsidRPr="00C34218" w14:paraId="6388CF97" w14:textId="77777777" w:rsidTr="001C6EC1">
        <w:trPr>
          <w:cantSplit/>
        </w:trPr>
        <w:tc>
          <w:tcPr>
            <w:tcW w:w="151" w:type="pct"/>
          </w:tcPr>
          <w:p w14:paraId="44ADC49C" w14:textId="77777777" w:rsidR="007D3C49" w:rsidRPr="00C34218" w:rsidRDefault="007D3C49">
            <w:pPr>
              <w:spacing w:line="240" w:lineRule="atLeast"/>
              <w:rPr>
                <w:color w:val="0000FF"/>
                <w:lang w:val="nl-BE"/>
              </w:rPr>
            </w:pPr>
          </w:p>
        </w:tc>
        <w:tc>
          <w:tcPr>
            <w:tcW w:w="300" w:type="pct"/>
            <w:gridSpan w:val="2"/>
          </w:tcPr>
          <w:p w14:paraId="595C6D76" w14:textId="77777777" w:rsidR="007D3C49" w:rsidRPr="00C34218" w:rsidRDefault="007D3C49">
            <w:pPr>
              <w:spacing w:line="240" w:lineRule="atLeast"/>
              <w:jc w:val="right"/>
              <w:rPr>
                <w:color w:val="0000FF"/>
                <w:lang w:val="nl-BE"/>
              </w:rPr>
            </w:pPr>
          </w:p>
        </w:tc>
        <w:tc>
          <w:tcPr>
            <w:tcW w:w="450" w:type="pct"/>
          </w:tcPr>
          <w:p w14:paraId="49E02B12" w14:textId="77777777" w:rsidR="007D3C49" w:rsidRPr="00C34218" w:rsidRDefault="007D3C49" w:rsidP="009E2FF9">
            <w:pPr>
              <w:spacing w:line="240" w:lineRule="atLeast"/>
              <w:rPr>
                <w:color w:val="0000FF"/>
                <w:lang w:val="nl-BE"/>
              </w:rPr>
            </w:pPr>
          </w:p>
        </w:tc>
        <w:tc>
          <w:tcPr>
            <w:tcW w:w="450" w:type="pct"/>
            <w:gridSpan w:val="2"/>
          </w:tcPr>
          <w:p w14:paraId="37E13E43"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571E5952" w14:textId="77777777" w:rsidR="007D3C49" w:rsidRPr="00C34218" w:rsidRDefault="00FE6FFD" w:rsidP="0004758F">
            <w:pPr>
              <w:spacing w:line="240" w:lineRule="atLeast"/>
              <w:jc w:val="both"/>
              <w:rPr>
                <w:color w:val="0000FF"/>
              </w:rPr>
            </w:pPr>
            <w:r w:rsidRPr="00C34218">
              <w:rPr>
                <w:rFonts w:ascii="Arial" w:hAnsi="Arial"/>
                <w:color w:val="0000FF"/>
                <w:lang w:val="nl-BE"/>
              </w:rPr>
              <w:t>"</w:t>
            </w:r>
            <w:r w:rsidR="0004758F" w:rsidRPr="00C34218">
              <w:rPr>
                <w:rFonts w:ascii="Arial" w:hAnsi="Arial"/>
                <w:color w:val="0000FF"/>
              </w:rPr>
              <w:t>Maatwerk</w:t>
            </w:r>
            <w:r w:rsidR="00AF6CB7" w:rsidRPr="00C34218">
              <w:rPr>
                <w:rFonts w:ascii="Arial" w:hAnsi="Arial"/>
                <w:color w:val="0000FF"/>
              </w:rPr>
              <w:t>:</w:t>
            </w:r>
          </w:p>
        </w:tc>
        <w:tc>
          <w:tcPr>
            <w:tcW w:w="149" w:type="pct"/>
            <w:vAlign w:val="bottom"/>
          </w:tcPr>
          <w:p w14:paraId="4255757B" w14:textId="77777777" w:rsidR="007D3C49" w:rsidRPr="00C34218" w:rsidRDefault="007D3C49">
            <w:pPr>
              <w:spacing w:line="240" w:lineRule="atLeast"/>
              <w:jc w:val="right"/>
              <w:rPr>
                <w:color w:val="0000FF"/>
              </w:rPr>
            </w:pPr>
          </w:p>
        </w:tc>
      </w:tr>
      <w:tr w:rsidR="00B664C0" w:rsidRPr="00C34218" w14:paraId="09470F96" w14:textId="77777777" w:rsidTr="001C6EC1">
        <w:trPr>
          <w:cantSplit/>
        </w:trPr>
        <w:tc>
          <w:tcPr>
            <w:tcW w:w="151" w:type="pct"/>
          </w:tcPr>
          <w:p w14:paraId="22115430" w14:textId="77777777" w:rsidR="00B664C0" w:rsidRPr="00C34218" w:rsidRDefault="00B664C0">
            <w:pPr>
              <w:spacing w:line="240" w:lineRule="atLeast"/>
              <w:rPr>
                <w:color w:val="0000FF"/>
                <w:lang w:val="nl-BE"/>
              </w:rPr>
            </w:pPr>
          </w:p>
        </w:tc>
        <w:tc>
          <w:tcPr>
            <w:tcW w:w="300" w:type="pct"/>
            <w:gridSpan w:val="2"/>
          </w:tcPr>
          <w:p w14:paraId="0DD78431" w14:textId="77777777" w:rsidR="00B664C0" w:rsidRPr="00C34218" w:rsidRDefault="00B664C0">
            <w:pPr>
              <w:spacing w:line="240" w:lineRule="atLeast"/>
              <w:jc w:val="right"/>
              <w:rPr>
                <w:color w:val="0000FF"/>
                <w:lang w:val="nl-BE"/>
              </w:rPr>
            </w:pPr>
          </w:p>
        </w:tc>
        <w:tc>
          <w:tcPr>
            <w:tcW w:w="450" w:type="pct"/>
          </w:tcPr>
          <w:p w14:paraId="1FF6FB9B" w14:textId="77777777" w:rsidR="00B664C0" w:rsidRPr="00C34218" w:rsidRDefault="00B664C0" w:rsidP="009E2FF9">
            <w:pPr>
              <w:spacing w:line="240" w:lineRule="atLeast"/>
              <w:rPr>
                <w:color w:val="0000FF"/>
                <w:lang w:val="nl-BE"/>
              </w:rPr>
            </w:pPr>
          </w:p>
        </w:tc>
        <w:tc>
          <w:tcPr>
            <w:tcW w:w="450" w:type="pct"/>
            <w:gridSpan w:val="2"/>
          </w:tcPr>
          <w:p w14:paraId="611F3ECD" w14:textId="77777777" w:rsidR="00B664C0" w:rsidRPr="00C34218" w:rsidRDefault="00B664C0" w:rsidP="009E2FF9">
            <w:pPr>
              <w:spacing w:line="240" w:lineRule="atLeast"/>
              <w:rPr>
                <w:rFonts w:ascii="Arial" w:hAnsi="Arial" w:cs="Arial"/>
                <w:color w:val="0000FF"/>
                <w:lang w:val="nl-BE"/>
              </w:rPr>
            </w:pPr>
          </w:p>
        </w:tc>
        <w:tc>
          <w:tcPr>
            <w:tcW w:w="3500" w:type="pct"/>
            <w:gridSpan w:val="6"/>
          </w:tcPr>
          <w:p w14:paraId="06B921FB" w14:textId="77777777" w:rsidR="00B664C0" w:rsidRPr="00C34218" w:rsidRDefault="00B664C0" w:rsidP="0004758F">
            <w:pPr>
              <w:spacing w:line="240" w:lineRule="atLeast"/>
              <w:jc w:val="both"/>
              <w:rPr>
                <w:rFonts w:ascii="Arial" w:hAnsi="Arial"/>
                <w:color w:val="0000FF"/>
                <w:lang w:val="nl-BE"/>
              </w:rPr>
            </w:pPr>
          </w:p>
        </w:tc>
        <w:tc>
          <w:tcPr>
            <w:tcW w:w="149" w:type="pct"/>
            <w:vAlign w:val="bottom"/>
          </w:tcPr>
          <w:p w14:paraId="0759560E" w14:textId="77777777" w:rsidR="00B664C0" w:rsidRPr="00C34218" w:rsidRDefault="00B664C0">
            <w:pPr>
              <w:spacing w:line="240" w:lineRule="atLeast"/>
              <w:jc w:val="right"/>
              <w:rPr>
                <w:color w:val="0000FF"/>
              </w:rPr>
            </w:pPr>
          </w:p>
        </w:tc>
      </w:tr>
      <w:tr w:rsidR="007D3C49" w:rsidRPr="00C34218" w14:paraId="4E1DB82F" w14:textId="77777777" w:rsidTr="001C6EC1">
        <w:trPr>
          <w:cantSplit/>
        </w:trPr>
        <w:tc>
          <w:tcPr>
            <w:tcW w:w="151" w:type="pct"/>
          </w:tcPr>
          <w:p w14:paraId="1290C0E1" w14:textId="77777777" w:rsidR="007D3C49" w:rsidRPr="00C34218" w:rsidRDefault="007D3C49">
            <w:pPr>
              <w:spacing w:line="240" w:lineRule="atLeast"/>
              <w:rPr>
                <w:color w:val="0000FF"/>
                <w:lang w:val="nl-BE"/>
              </w:rPr>
            </w:pPr>
          </w:p>
        </w:tc>
        <w:tc>
          <w:tcPr>
            <w:tcW w:w="300" w:type="pct"/>
            <w:gridSpan w:val="2"/>
          </w:tcPr>
          <w:p w14:paraId="5644363A" w14:textId="77777777" w:rsidR="007D3C49" w:rsidRPr="00C34218" w:rsidRDefault="007D3C49">
            <w:pPr>
              <w:spacing w:line="240" w:lineRule="atLeast"/>
              <w:jc w:val="right"/>
              <w:rPr>
                <w:color w:val="0000FF"/>
                <w:lang w:val="nl-BE"/>
              </w:rPr>
            </w:pPr>
          </w:p>
        </w:tc>
        <w:tc>
          <w:tcPr>
            <w:tcW w:w="450" w:type="pct"/>
          </w:tcPr>
          <w:p w14:paraId="11E13BA5" w14:textId="77777777" w:rsidR="007D3C49" w:rsidRPr="00C34218" w:rsidRDefault="007D3C49" w:rsidP="009E2FF9">
            <w:pPr>
              <w:spacing w:line="240" w:lineRule="atLeast"/>
              <w:rPr>
                <w:color w:val="0000FF"/>
              </w:rPr>
            </w:pPr>
            <w:r w:rsidRPr="00C34218">
              <w:rPr>
                <w:rFonts w:ascii="Arial" w:hAnsi="Arial"/>
                <w:color w:val="0000FF"/>
              </w:rPr>
              <w:t>697034</w:t>
            </w:r>
          </w:p>
        </w:tc>
        <w:tc>
          <w:tcPr>
            <w:tcW w:w="450" w:type="pct"/>
            <w:gridSpan w:val="2"/>
          </w:tcPr>
          <w:p w14:paraId="08B9E3FD"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697045</w:t>
            </w:r>
          </w:p>
        </w:tc>
        <w:tc>
          <w:tcPr>
            <w:tcW w:w="2799" w:type="pct"/>
            <w:gridSpan w:val="2"/>
          </w:tcPr>
          <w:p w14:paraId="5E6C197B" w14:textId="77777777" w:rsidR="007D3C49" w:rsidRPr="00C34218" w:rsidRDefault="007D3C49">
            <w:pPr>
              <w:spacing w:line="240" w:lineRule="atLeast"/>
              <w:rPr>
                <w:color w:val="0000FF"/>
                <w:lang w:val="nl-BE"/>
              </w:rPr>
            </w:pPr>
            <w:r w:rsidRPr="00C34218">
              <w:rPr>
                <w:rFonts w:ascii="Arial" w:hAnsi="Arial"/>
                <w:color w:val="0000FF"/>
                <w:lang w:val="nl-BE"/>
              </w:rPr>
              <w:t>Liner en kit, groepen 1, 2, 3, 4 en 5, standaard</w:t>
            </w:r>
          </w:p>
        </w:tc>
        <w:tc>
          <w:tcPr>
            <w:tcW w:w="150" w:type="pct"/>
            <w:vAlign w:val="bottom"/>
          </w:tcPr>
          <w:p w14:paraId="741A62D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34EC62C" w14:textId="77777777" w:rsidR="007D3C49" w:rsidRPr="00C34218" w:rsidRDefault="007D3C49">
            <w:pPr>
              <w:spacing w:line="240" w:lineRule="atLeast"/>
              <w:jc w:val="right"/>
              <w:rPr>
                <w:color w:val="0000FF"/>
              </w:rPr>
            </w:pPr>
            <w:r w:rsidRPr="00C34218">
              <w:rPr>
                <w:rFonts w:ascii="Arial" w:hAnsi="Arial"/>
                <w:color w:val="0000FF"/>
              </w:rPr>
              <w:t>227,19</w:t>
            </w:r>
          </w:p>
        </w:tc>
        <w:tc>
          <w:tcPr>
            <w:tcW w:w="92" w:type="pct"/>
            <w:vAlign w:val="bottom"/>
          </w:tcPr>
          <w:p w14:paraId="70154765" w14:textId="77777777" w:rsidR="007D3C49" w:rsidRPr="00C34218" w:rsidRDefault="007D3C49">
            <w:pPr>
              <w:spacing w:line="240" w:lineRule="atLeast"/>
              <w:jc w:val="right"/>
              <w:rPr>
                <w:color w:val="0000FF"/>
              </w:rPr>
            </w:pPr>
          </w:p>
        </w:tc>
        <w:tc>
          <w:tcPr>
            <w:tcW w:w="149" w:type="pct"/>
            <w:vAlign w:val="bottom"/>
          </w:tcPr>
          <w:p w14:paraId="7B60DD7B" w14:textId="77777777" w:rsidR="007D3C49" w:rsidRPr="00C34218" w:rsidRDefault="007D3C49">
            <w:pPr>
              <w:spacing w:line="240" w:lineRule="atLeast"/>
              <w:jc w:val="right"/>
              <w:rPr>
                <w:color w:val="0000FF"/>
              </w:rPr>
            </w:pPr>
          </w:p>
        </w:tc>
      </w:tr>
      <w:tr w:rsidR="007D3C49" w:rsidRPr="00C34218" w14:paraId="4F5898E5" w14:textId="77777777" w:rsidTr="001C6EC1">
        <w:trPr>
          <w:cantSplit/>
        </w:trPr>
        <w:tc>
          <w:tcPr>
            <w:tcW w:w="151" w:type="pct"/>
          </w:tcPr>
          <w:p w14:paraId="652FD0B1" w14:textId="77777777" w:rsidR="007D3C49" w:rsidRPr="00C34218" w:rsidRDefault="007D3C49">
            <w:pPr>
              <w:spacing w:line="240" w:lineRule="atLeast"/>
              <w:rPr>
                <w:color w:val="0000FF"/>
              </w:rPr>
            </w:pPr>
          </w:p>
        </w:tc>
        <w:tc>
          <w:tcPr>
            <w:tcW w:w="300" w:type="pct"/>
            <w:gridSpan w:val="2"/>
          </w:tcPr>
          <w:p w14:paraId="76660C89" w14:textId="77777777" w:rsidR="007D3C49" w:rsidRPr="00C34218" w:rsidRDefault="007D3C49">
            <w:pPr>
              <w:spacing w:line="240" w:lineRule="atLeast"/>
              <w:jc w:val="right"/>
              <w:rPr>
                <w:color w:val="0000FF"/>
              </w:rPr>
            </w:pPr>
          </w:p>
        </w:tc>
        <w:tc>
          <w:tcPr>
            <w:tcW w:w="450" w:type="pct"/>
          </w:tcPr>
          <w:p w14:paraId="43FBD5BC" w14:textId="77777777" w:rsidR="007D3C49" w:rsidRPr="00C34218" w:rsidRDefault="007D3C49" w:rsidP="009E2FF9">
            <w:pPr>
              <w:spacing w:line="240" w:lineRule="atLeast"/>
              <w:rPr>
                <w:rFonts w:ascii="Arial" w:hAnsi="Arial"/>
                <w:color w:val="0000FF"/>
              </w:rPr>
            </w:pPr>
          </w:p>
        </w:tc>
        <w:tc>
          <w:tcPr>
            <w:tcW w:w="450" w:type="pct"/>
            <w:gridSpan w:val="2"/>
          </w:tcPr>
          <w:p w14:paraId="2F4371C7" w14:textId="77777777" w:rsidR="007D3C49" w:rsidRPr="00C34218" w:rsidRDefault="007D3C49" w:rsidP="009E2FF9">
            <w:pPr>
              <w:spacing w:line="240" w:lineRule="atLeast"/>
              <w:rPr>
                <w:rFonts w:ascii="Arial" w:hAnsi="Arial" w:cs="Arial"/>
                <w:color w:val="0000FF"/>
              </w:rPr>
            </w:pPr>
          </w:p>
        </w:tc>
        <w:tc>
          <w:tcPr>
            <w:tcW w:w="2799" w:type="pct"/>
            <w:gridSpan w:val="2"/>
          </w:tcPr>
          <w:p w14:paraId="4970A906" w14:textId="77777777" w:rsidR="007D3C49" w:rsidRPr="00C34218" w:rsidRDefault="007D3C49">
            <w:pPr>
              <w:spacing w:line="240" w:lineRule="atLeast"/>
              <w:rPr>
                <w:rFonts w:ascii="Arial" w:hAnsi="Arial"/>
                <w:color w:val="0000FF"/>
              </w:rPr>
            </w:pPr>
          </w:p>
        </w:tc>
        <w:tc>
          <w:tcPr>
            <w:tcW w:w="150" w:type="pct"/>
            <w:vAlign w:val="bottom"/>
          </w:tcPr>
          <w:p w14:paraId="02111AD5"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53F1413" w14:textId="77777777" w:rsidR="007D3C49" w:rsidRPr="00C34218" w:rsidRDefault="007D3C49">
            <w:pPr>
              <w:spacing w:line="240" w:lineRule="atLeast"/>
              <w:jc w:val="right"/>
              <w:rPr>
                <w:rFonts w:ascii="Arial" w:hAnsi="Arial"/>
                <w:color w:val="0000FF"/>
              </w:rPr>
            </w:pPr>
          </w:p>
        </w:tc>
        <w:tc>
          <w:tcPr>
            <w:tcW w:w="92" w:type="pct"/>
            <w:vAlign w:val="bottom"/>
          </w:tcPr>
          <w:p w14:paraId="3FF20DAC" w14:textId="77777777" w:rsidR="007D3C49" w:rsidRPr="00C34218" w:rsidRDefault="007D3C49">
            <w:pPr>
              <w:spacing w:line="240" w:lineRule="atLeast"/>
              <w:jc w:val="right"/>
              <w:rPr>
                <w:color w:val="0000FF"/>
              </w:rPr>
            </w:pPr>
          </w:p>
        </w:tc>
        <w:tc>
          <w:tcPr>
            <w:tcW w:w="149" w:type="pct"/>
            <w:vAlign w:val="bottom"/>
          </w:tcPr>
          <w:p w14:paraId="44035820" w14:textId="77777777" w:rsidR="007D3C49" w:rsidRPr="00C34218" w:rsidRDefault="007D3C49">
            <w:pPr>
              <w:spacing w:line="240" w:lineRule="atLeast"/>
              <w:jc w:val="right"/>
              <w:rPr>
                <w:color w:val="0000FF"/>
              </w:rPr>
            </w:pPr>
          </w:p>
        </w:tc>
      </w:tr>
      <w:tr w:rsidR="007D3C49" w:rsidRPr="00C34218" w14:paraId="3DDFA059" w14:textId="77777777" w:rsidTr="001C6EC1">
        <w:trPr>
          <w:cantSplit/>
        </w:trPr>
        <w:tc>
          <w:tcPr>
            <w:tcW w:w="151" w:type="pct"/>
          </w:tcPr>
          <w:p w14:paraId="14EE57CB" w14:textId="77777777" w:rsidR="007D3C49" w:rsidRPr="00C34218" w:rsidRDefault="007D3C49">
            <w:pPr>
              <w:spacing w:line="240" w:lineRule="atLeast"/>
              <w:rPr>
                <w:color w:val="0000FF"/>
              </w:rPr>
            </w:pPr>
          </w:p>
        </w:tc>
        <w:tc>
          <w:tcPr>
            <w:tcW w:w="300" w:type="pct"/>
            <w:gridSpan w:val="2"/>
          </w:tcPr>
          <w:p w14:paraId="16AACEFB" w14:textId="77777777" w:rsidR="007D3C49" w:rsidRPr="00C34218" w:rsidRDefault="007D3C49">
            <w:pPr>
              <w:spacing w:line="240" w:lineRule="atLeast"/>
              <w:jc w:val="right"/>
              <w:rPr>
                <w:color w:val="0000FF"/>
              </w:rPr>
            </w:pPr>
          </w:p>
        </w:tc>
        <w:tc>
          <w:tcPr>
            <w:tcW w:w="450" w:type="pct"/>
          </w:tcPr>
          <w:p w14:paraId="31D32A8F" w14:textId="77777777" w:rsidR="007D3C49" w:rsidRPr="00C34218" w:rsidRDefault="007D3C49" w:rsidP="009E2FF9">
            <w:pPr>
              <w:spacing w:line="240" w:lineRule="atLeast"/>
              <w:rPr>
                <w:color w:val="0000FF"/>
              </w:rPr>
            </w:pPr>
            <w:r w:rsidRPr="00C34218">
              <w:rPr>
                <w:rFonts w:ascii="Arial" w:hAnsi="Arial"/>
                <w:color w:val="0000FF"/>
              </w:rPr>
              <w:t>697056</w:t>
            </w:r>
          </w:p>
        </w:tc>
        <w:tc>
          <w:tcPr>
            <w:tcW w:w="450" w:type="pct"/>
            <w:gridSpan w:val="2"/>
          </w:tcPr>
          <w:p w14:paraId="0D146C58" w14:textId="77777777" w:rsidR="007D3C49" w:rsidRPr="00C34218" w:rsidRDefault="00152D59" w:rsidP="009E2FF9">
            <w:pPr>
              <w:spacing w:line="240" w:lineRule="atLeast"/>
              <w:rPr>
                <w:rFonts w:ascii="Arial" w:hAnsi="Arial" w:cs="Arial"/>
                <w:color w:val="0000FF"/>
              </w:rPr>
            </w:pPr>
            <w:r w:rsidRPr="00C34218">
              <w:rPr>
                <w:rFonts w:ascii="Arial" w:hAnsi="Arial" w:cs="Arial"/>
                <w:color w:val="0000FF"/>
              </w:rPr>
              <w:t>697060</w:t>
            </w:r>
          </w:p>
        </w:tc>
        <w:tc>
          <w:tcPr>
            <w:tcW w:w="2799" w:type="pct"/>
            <w:gridSpan w:val="2"/>
          </w:tcPr>
          <w:p w14:paraId="638D2EE1" w14:textId="77777777" w:rsidR="007D3C49" w:rsidRPr="00C34218" w:rsidRDefault="007D3C49">
            <w:pPr>
              <w:spacing w:line="240" w:lineRule="atLeast"/>
              <w:rPr>
                <w:color w:val="0000FF"/>
                <w:lang w:val="nl-BE"/>
              </w:rPr>
            </w:pPr>
            <w:r w:rsidRPr="00C34218">
              <w:rPr>
                <w:rFonts w:ascii="Arial" w:hAnsi="Arial"/>
                <w:color w:val="0000FF"/>
                <w:lang w:val="nl-BE"/>
              </w:rPr>
              <w:t>Liner en kit, groepen 4 en 5, maatwerk</w:t>
            </w:r>
          </w:p>
        </w:tc>
        <w:tc>
          <w:tcPr>
            <w:tcW w:w="150" w:type="pct"/>
            <w:vAlign w:val="bottom"/>
          </w:tcPr>
          <w:p w14:paraId="3A4C4F7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C909CDC" w14:textId="77777777" w:rsidR="007D3C49" w:rsidRPr="00C34218" w:rsidRDefault="007D3C49">
            <w:pPr>
              <w:spacing w:line="240" w:lineRule="atLeast"/>
              <w:jc w:val="right"/>
              <w:rPr>
                <w:color w:val="0000FF"/>
              </w:rPr>
            </w:pPr>
            <w:r w:rsidRPr="00C34218">
              <w:rPr>
                <w:rFonts w:ascii="Arial" w:hAnsi="Arial"/>
                <w:color w:val="0000FF"/>
              </w:rPr>
              <w:t>700,91</w:t>
            </w:r>
          </w:p>
        </w:tc>
        <w:tc>
          <w:tcPr>
            <w:tcW w:w="92" w:type="pct"/>
            <w:vAlign w:val="bottom"/>
          </w:tcPr>
          <w:p w14:paraId="72DE7298" w14:textId="77777777" w:rsidR="007D3C49" w:rsidRPr="00C34218" w:rsidRDefault="007D3C49">
            <w:pPr>
              <w:spacing w:line="240" w:lineRule="atLeast"/>
              <w:jc w:val="right"/>
              <w:rPr>
                <w:color w:val="0000FF"/>
              </w:rPr>
            </w:pPr>
          </w:p>
        </w:tc>
        <w:tc>
          <w:tcPr>
            <w:tcW w:w="149" w:type="pct"/>
            <w:vAlign w:val="bottom"/>
          </w:tcPr>
          <w:p w14:paraId="5ADF26C8" w14:textId="77777777" w:rsidR="007D3C49" w:rsidRPr="00C34218" w:rsidRDefault="007D3C49">
            <w:pPr>
              <w:spacing w:line="240" w:lineRule="atLeast"/>
              <w:jc w:val="right"/>
              <w:rPr>
                <w:color w:val="0000FF"/>
              </w:rPr>
            </w:pPr>
            <w:r w:rsidRPr="00C34218">
              <w:rPr>
                <w:rFonts w:ascii="Arial" w:hAnsi="Arial"/>
                <w:color w:val="0000FF"/>
              </w:rPr>
              <w:t>"</w:t>
            </w:r>
          </w:p>
        </w:tc>
      </w:tr>
      <w:tr w:rsidR="007D3C49" w:rsidRPr="00C34218" w14:paraId="111C3CD3" w14:textId="77777777" w:rsidTr="001C6EC1">
        <w:trPr>
          <w:cantSplit/>
        </w:trPr>
        <w:tc>
          <w:tcPr>
            <w:tcW w:w="151" w:type="pct"/>
          </w:tcPr>
          <w:p w14:paraId="47173A11" w14:textId="77777777" w:rsidR="007D3C49" w:rsidRPr="00C34218" w:rsidRDefault="007D3C49">
            <w:pPr>
              <w:spacing w:line="240" w:lineRule="atLeast"/>
              <w:rPr>
                <w:color w:val="0000FF"/>
              </w:rPr>
            </w:pPr>
          </w:p>
        </w:tc>
        <w:tc>
          <w:tcPr>
            <w:tcW w:w="300" w:type="pct"/>
            <w:gridSpan w:val="2"/>
          </w:tcPr>
          <w:p w14:paraId="611B7FCE" w14:textId="77777777" w:rsidR="007D3C49" w:rsidRPr="00C34218" w:rsidRDefault="007D3C49">
            <w:pPr>
              <w:spacing w:line="240" w:lineRule="atLeast"/>
              <w:jc w:val="right"/>
              <w:rPr>
                <w:color w:val="0000FF"/>
              </w:rPr>
            </w:pPr>
          </w:p>
        </w:tc>
        <w:tc>
          <w:tcPr>
            <w:tcW w:w="450" w:type="pct"/>
          </w:tcPr>
          <w:p w14:paraId="7702F5AC" w14:textId="77777777" w:rsidR="007D3C49" w:rsidRPr="00C34218" w:rsidRDefault="007D3C49" w:rsidP="009E2FF9">
            <w:pPr>
              <w:spacing w:line="240" w:lineRule="atLeast"/>
              <w:rPr>
                <w:rFonts w:ascii="Arial" w:hAnsi="Arial"/>
                <w:color w:val="0000FF"/>
              </w:rPr>
            </w:pPr>
          </w:p>
        </w:tc>
        <w:tc>
          <w:tcPr>
            <w:tcW w:w="450" w:type="pct"/>
            <w:gridSpan w:val="2"/>
          </w:tcPr>
          <w:p w14:paraId="4797C0A5" w14:textId="77777777" w:rsidR="007D3C49" w:rsidRPr="00C34218" w:rsidRDefault="007D3C49" w:rsidP="009E2FF9">
            <w:pPr>
              <w:spacing w:line="240" w:lineRule="atLeast"/>
              <w:rPr>
                <w:rFonts w:ascii="Arial" w:hAnsi="Arial" w:cs="Arial"/>
                <w:color w:val="0000FF"/>
              </w:rPr>
            </w:pPr>
          </w:p>
        </w:tc>
        <w:tc>
          <w:tcPr>
            <w:tcW w:w="2799" w:type="pct"/>
            <w:gridSpan w:val="2"/>
          </w:tcPr>
          <w:p w14:paraId="23C648D8" w14:textId="77777777" w:rsidR="007D3C49" w:rsidRPr="00C34218" w:rsidRDefault="007D3C49">
            <w:pPr>
              <w:spacing w:line="240" w:lineRule="atLeast"/>
              <w:rPr>
                <w:rFonts w:ascii="Arial" w:hAnsi="Arial"/>
                <w:color w:val="0000FF"/>
              </w:rPr>
            </w:pPr>
          </w:p>
        </w:tc>
        <w:tc>
          <w:tcPr>
            <w:tcW w:w="150" w:type="pct"/>
            <w:vAlign w:val="bottom"/>
          </w:tcPr>
          <w:p w14:paraId="08E54437"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E7698DE" w14:textId="77777777" w:rsidR="007D3C49" w:rsidRPr="00C34218" w:rsidRDefault="007D3C49">
            <w:pPr>
              <w:spacing w:line="240" w:lineRule="atLeast"/>
              <w:jc w:val="right"/>
              <w:rPr>
                <w:rFonts w:ascii="Arial" w:hAnsi="Arial"/>
                <w:color w:val="0000FF"/>
              </w:rPr>
            </w:pPr>
          </w:p>
        </w:tc>
        <w:tc>
          <w:tcPr>
            <w:tcW w:w="92" w:type="pct"/>
            <w:vAlign w:val="bottom"/>
          </w:tcPr>
          <w:p w14:paraId="06D360E8" w14:textId="77777777" w:rsidR="007D3C49" w:rsidRPr="00C34218" w:rsidRDefault="007D3C49">
            <w:pPr>
              <w:spacing w:line="240" w:lineRule="atLeast"/>
              <w:jc w:val="right"/>
              <w:rPr>
                <w:color w:val="0000FF"/>
              </w:rPr>
            </w:pPr>
          </w:p>
        </w:tc>
        <w:tc>
          <w:tcPr>
            <w:tcW w:w="149" w:type="pct"/>
            <w:vAlign w:val="bottom"/>
          </w:tcPr>
          <w:p w14:paraId="7639591A" w14:textId="77777777" w:rsidR="007D3C49" w:rsidRPr="00C34218" w:rsidRDefault="007D3C49">
            <w:pPr>
              <w:spacing w:line="240" w:lineRule="atLeast"/>
              <w:jc w:val="right"/>
              <w:rPr>
                <w:rFonts w:ascii="Arial" w:hAnsi="Arial"/>
                <w:color w:val="0000FF"/>
              </w:rPr>
            </w:pPr>
          </w:p>
        </w:tc>
      </w:tr>
      <w:tr w:rsidR="000A0DC3" w:rsidRPr="00C34218" w14:paraId="6123ADA9" w14:textId="77777777" w:rsidTr="001C6EC1">
        <w:trPr>
          <w:cantSplit/>
        </w:trPr>
        <w:tc>
          <w:tcPr>
            <w:tcW w:w="151" w:type="pct"/>
          </w:tcPr>
          <w:p w14:paraId="0356203B" w14:textId="77777777" w:rsidR="000A0DC3" w:rsidRPr="00C34218" w:rsidRDefault="000A0DC3">
            <w:pPr>
              <w:spacing w:line="240" w:lineRule="atLeast"/>
              <w:rPr>
                <w:color w:val="0000FF"/>
              </w:rPr>
            </w:pPr>
          </w:p>
        </w:tc>
        <w:tc>
          <w:tcPr>
            <w:tcW w:w="300" w:type="pct"/>
            <w:gridSpan w:val="2"/>
          </w:tcPr>
          <w:p w14:paraId="1A1F260B" w14:textId="77777777" w:rsidR="000A0DC3" w:rsidRPr="00C34218" w:rsidRDefault="000A0DC3">
            <w:pPr>
              <w:spacing w:line="240" w:lineRule="atLeast"/>
              <w:jc w:val="right"/>
              <w:rPr>
                <w:color w:val="0000FF"/>
              </w:rPr>
            </w:pPr>
          </w:p>
        </w:tc>
        <w:tc>
          <w:tcPr>
            <w:tcW w:w="450" w:type="pct"/>
          </w:tcPr>
          <w:p w14:paraId="380326B9" w14:textId="77777777" w:rsidR="000A0DC3" w:rsidRPr="00C34218" w:rsidRDefault="000A0DC3" w:rsidP="009E2FF9">
            <w:pPr>
              <w:spacing w:line="240" w:lineRule="atLeast"/>
              <w:rPr>
                <w:rFonts w:ascii="Arial" w:hAnsi="Arial"/>
                <w:color w:val="0000FF"/>
              </w:rPr>
            </w:pPr>
          </w:p>
        </w:tc>
        <w:tc>
          <w:tcPr>
            <w:tcW w:w="450" w:type="pct"/>
            <w:gridSpan w:val="2"/>
          </w:tcPr>
          <w:p w14:paraId="6BF15FEB" w14:textId="77777777" w:rsidR="000A0DC3" w:rsidRPr="00C34218" w:rsidRDefault="000A0DC3" w:rsidP="009E2FF9">
            <w:pPr>
              <w:spacing w:line="240" w:lineRule="atLeast"/>
              <w:rPr>
                <w:rFonts w:ascii="Arial" w:hAnsi="Arial" w:cs="Arial"/>
                <w:color w:val="0000FF"/>
              </w:rPr>
            </w:pPr>
          </w:p>
        </w:tc>
        <w:tc>
          <w:tcPr>
            <w:tcW w:w="3500" w:type="pct"/>
            <w:gridSpan w:val="6"/>
          </w:tcPr>
          <w:p w14:paraId="25F9BCF9" w14:textId="77777777" w:rsidR="000A0DC3" w:rsidRPr="00C34218" w:rsidRDefault="000A0DC3" w:rsidP="00FE6FFD">
            <w:pPr>
              <w:spacing w:line="240" w:lineRule="atLeast"/>
              <w:jc w:val="both"/>
              <w:rPr>
                <w:color w:val="0000FF"/>
                <w:lang w:val="nl-BE"/>
              </w:rPr>
            </w:pPr>
            <w:r w:rsidRPr="00C34218">
              <w:rPr>
                <w:rFonts w:ascii="Arial" w:hAnsi="Arial"/>
                <w:i/>
                <w:color w:val="0000FF"/>
                <w:sz w:val="18"/>
                <w:lang w:val="nl-BE"/>
              </w:rPr>
              <w:t>"K.B. 13.2.2006" (in werking 1.9.2004)</w:t>
            </w:r>
          </w:p>
        </w:tc>
        <w:tc>
          <w:tcPr>
            <w:tcW w:w="149" w:type="pct"/>
            <w:vAlign w:val="bottom"/>
          </w:tcPr>
          <w:p w14:paraId="78D36702" w14:textId="77777777" w:rsidR="000A0DC3" w:rsidRPr="00C34218" w:rsidRDefault="000A0DC3">
            <w:pPr>
              <w:spacing w:line="240" w:lineRule="atLeast"/>
              <w:jc w:val="right"/>
              <w:rPr>
                <w:rFonts w:ascii="Arial" w:hAnsi="Arial"/>
                <w:color w:val="0000FF"/>
                <w:lang w:val="nl-BE"/>
              </w:rPr>
            </w:pPr>
          </w:p>
        </w:tc>
      </w:tr>
      <w:tr w:rsidR="00EB6E3F" w:rsidRPr="00A802BF" w14:paraId="3766ABC6" w14:textId="77777777" w:rsidTr="001C6EC1">
        <w:trPr>
          <w:cantSplit/>
        </w:trPr>
        <w:tc>
          <w:tcPr>
            <w:tcW w:w="151" w:type="pct"/>
          </w:tcPr>
          <w:p w14:paraId="30CA2900" w14:textId="77777777" w:rsidR="00EB6E3F" w:rsidRPr="00C34218" w:rsidRDefault="00EB6E3F">
            <w:pPr>
              <w:spacing w:line="240" w:lineRule="atLeast"/>
              <w:rPr>
                <w:color w:val="0000FF"/>
                <w:lang w:val="nl-BE"/>
              </w:rPr>
            </w:pPr>
          </w:p>
        </w:tc>
        <w:tc>
          <w:tcPr>
            <w:tcW w:w="300" w:type="pct"/>
            <w:gridSpan w:val="2"/>
          </w:tcPr>
          <w:p w14:paraId="5693C176" w14:textId="77777777" w:rsidR="00EB6E3F" w:rsidRPr="00C34218" w:rsidRDefault="00EB6E3F">
            <w:pPr>
              <w:spacing w:line="240" w:lineRule="atLeast"/>
              <w:jc w:val="right"/>
              <w:rPr>
                <w:color w:val="0000FF"/>
                <w:lang w:val="nl-BE"/>
              </w:rPr>
            </w:pPr>
          </w:p>
        </w:tc>
        <w:tc>
          <w:tcPr>
            <w:tcW w:w="450" w:type="pct"/>
          </w:tcPr>
          <w:p w14:paraId="7D71AB3F" w14:textId="77777777" w:rsidR="00EB6E3F" w:rsidRPr="00C34218" w:rsidRDefault="00EB6E3F" w:rsidP="009E2FF9">
            <w:pPr>
              <w:spacing w:line="240" w:lineRule="atLeast"/>
              <w:rPr>
                <w:rFonts w:ascii="Arial" w:hAnsi="Arial"/>
                <w:color w:val="0000FF"/>
                <w:lang w:val="nl-BE"/>
              </w:rPr>
            </w:pPr>
          </w:p>
        </w:tc>
        <w:tc>
          <w:tcPr>
            <w:tcW w:w="450" w:type="pct"/>
            <w:gridSpan w:val="2"/>
          </w:tcPr>
          <w:p w14:paraId="0CC398DC" w14:textId="77777777" w:rsidR="00EB6E3F" w:rsidRPr="00C34218" w:rsidRDefault="00EB6E3F" w:rsidP="009E2FF9">
            <w:pPr>
              <w:spacing w:line="240" w:lineRule="atLeast"/>
              <w:rPr>
                <w:rFonts w:ascii="Arial" w:hAnsi="Arial" w:cs="Arial"/>
                <w:color w:val="0000FF"/>
                <w:lang w:val="nl-BE"/>
              </w:rPr>
            </w:pPr>
          </w:p>
        </w:tc>
        <w:tc>
          <w:tcPr>
            <w:tcW w:w="3500" w:type="pct"/>
            <w:gridSpan w:val="6"/>
          </w:tcPr>
          <w:p w14:paraId="46CBE4E5" w14:textId="77777777" w:rsidR="00EB6E3F" w:rsidRPr="00C34218" w:rsidRDefault="00EB6E3F" w:rsidP="00EB6E3F">
            <w:pPr>
              <w:spacing w:line="240" w:lineRule="atLeast"/>
              <w:rPr>
                <w:rFonts w:ascii="Arial" w:hAnsi="Arial"/>
                <w:b/>
                <w:color w:val="0000FF"/>
                <w:u w:val="single"/>
                <w:lang w:val="nl-BE"/>
              </w:rPr>
            </w:pPr>
            <w:r w:rsidRPr="00C34218">
              <w:rPr>
                <w:rFonts w:ascii="Arial" w:hAnsi="Arial"/>
                <w:color w:val="0000FF"/>
                <w:lang w:val="nl-BE"/>
              </w:rPr>
              <w:t>"</w:t>
            </w:r>
            <w:r w:rsidRPr="00C34218">
              <w:rPr>
                <w:rFonts w:ascii="Arial" w:hAnsi="Arial"/>
                <w:b/>
                <w:color w:val="0000FF"/>
                <w:lang w:val="nl-BE"/>
              </w:rPr>
              <w:t xml:space="preserve">8. </w:t>
            </w:r>
            <w:r w:rsidRPr="00C34218">
              <w:rPr>
                <w:rFonts w:ascii="Arial" w:hAnsi="Arial"/>
                <w:b/>
                <w:color w:val="0000FF"/>
                <w:u w:val="single"/>
                <w:lang w:val="nl-BE"/>
              </w:rPr>
              <w:t>Stompkousen voor voorlopige en definitieve prothesen</w:t>
            </w:r>
            <w:r w:rsidR="00FE6FFD" w:rsidRPr="00C34218">
              <w:rPr>
                <w:rFonts w:ascii="Arial" w:hAnsi="Arial"/>
                <w:color w:val="0000FF"/>
                <w:lang w:val="nl-BE"/>
              </w:rPr>
              <w:t>"</w:t>
            </w:r>
          </w:p>
        </w:tc>
        <w:tc>
          <w:tcPr>
            <w:tcW w:w="149" w:type="pct"/>
            <w:vAlign w:val="bottom"/>
          </w:tcPr>
          <w:p w14:paraId="17190F25" w14:textId="77777777" w:rsidR="00EB6E3F" w:rsidRPr="00C34218" w:rsidRDefault="00EB6E3F">
            <w:pPr>
              <w:spacing w:line="240" w:lineRule="atLeast"/>
              <w:jc w:val="right"/>
              <w:rPr>
                <w:rFonts w:ascii="Arial" w:hAnsi="Arial"/>
                <w:color w:val="0000FF"/>
                <w:lang w:val="nl-BE"/>
              </w:rPr>
            </w:pPr>
          </w:p>
        </w:tc>
      </w:tr>
      <w:tr w:rsidR="00FE6FFD" w:rsidRPr="00A802BF" w14:paraId="2A5FBE5C" w14:textId="77777777" w:rsidTr="001C6EC1">
        <w:trPr>
          <w:cantSplit/>
        </w:trPr>
        <w:tc>
          <w:tcPr>
            <w:tcW w:w="151" w:type="pct"/>
          </w:tcPr>
          <w:p w14:paraId="78D8A0A5" w14:textId="77777777" w:rsidR="00FE6FFD" w:rsidRPr="00C34218" w:rsidRDefault="00FE6FFD">
            <w:pPr>
              <w:spacing w:line="240" w:lineRule="atLeast"/>
              <w:rPr>
                <w:color w:val="0000FF"/>
                <w:lang w:val="nl-BE"/>
              </w:rPr>
            </w:pPr>
          </w:p>
        </w:tc>
        <w:tc>
          <w:tcPr>
            <w:tcW w:w="300" w:type="pct"/>
            <w:gridSpan w:val="2"/>
          </w:tcPr>
          <w:p w14:paraId="2997D25A" w14:textId="77777777" w:rsidR="00FE6FFD" w:rsidRPr="00C34218" w:rsidRDefault="00FE6FFD">
            <w:pPr>
              <w:spacing w:line="240" w:lineRule="atLeast"/>
              <w:jc w:val="right"/>
              <w:rPr>
                <w:color w:val="0000FF"/>
                <w:lang w:val="nl-BE"/>
              </w:rPr>
            </w:pPr>
          </w:p>
        </w:tc>
        <w:tc>
          <w:tcPr>
            <w:tcW w:w="450" w:type="pct"/>
          </w:tcPr>
          <w:p w14:paraId="406D9CA3" w14:textId="77777777" w:rsidR="00FE6FFD" w:rsidRPr="00C34218" w:rsidRDefault="00FE6FFD" w:rsidP="009E2FF9">
            <w:pPr>
              <w:spacing w:line="240" w:lineRule="atLeast"/>
              <w:rPr>
                <w:rFonts w:ascii="Arial" w:hAnsi="Arial"/>
                <w:color w:val="0000FF"/>
                <w:lang w:val="nl-BE"/>
              </w:rPr>
            </w:pPr>
          </w:p>
        </w:tc>
        <w:tc>
          <w:tcPr>
            <w:tcW w:w="450" w:type="pct"/>
            <w:gridSpan w:val="2"/>
          </w:tcPr>
          <w:p w14:paraId="481F002B" w14:textId="77777777" w:rsidR="00FE6FFD" w:rsidRPr="00C34218" w:rsidRDefault="00FE6FFD" w:rsidP="009E2FF9">
            <w:pPr>
              <w:spacing w:line="240" w:lineRule="atLeast"/>
              <w:rPr>
                <w:rFonts w:ascii="Arial" w:hAnsi="Arial" w:cs="Arial"/>
                <w:color w:val="0000FF"/>
                <w:lang w:val="nl-BE"/>
              </w:rPr>
            </w:pPr>
          </w:p>
        </w:tc>
        <w:tc>
          <w:tcPr>
            <w:tcW w:w="3500" w:type="pct"/>
            <w:gridSpan w:val="6"/>
          </w:tcPr>
          <w:p w14:paraId="68563B20" w14:textId="77777777" w:rsidR="00FE6FFD" w:rsidRPr="00C34218" w:rsidRDefault="00FE6FFD" w:rsidP="00EB6E3F">
            <w:pPr>
              <w:spacing w:line="240" w:lineRule="atLeast"/>
              <w:rPr>
                <w:rFonts w:ascii="Arial" w:hAnsi="Arial"/>
                <w:color w:val="0000FF"/>
                <w:lang w:val="nl-BE"/>
              </w:rPr>
            </w:pPr>
          </w:p>
        </w:tc>
        <w:tc>
          <w:tcPr>
            <w:tcW w:w="149" w:type="pct"/>
            <w:vAlign w:val="bottom"/>
          </w:tcPr>
          <w:p w14:paraId="4F271BBB" w14:textId="77777777" w:rsidR="00FE6FFD" w:rsidRPr="00C34218" w:rsidRDefault="00FE6FFD">
            <w:pPr>
              <w:spacing w:line="240" w:lineRule="atLeast"/>
              <w:jc w:val="right"/>
              <w:rPr>
                <w:rFonts w:ascii="Arial" w:hAnsi="Arial"/>
                <w:color w:val="0000FF"/>
                <w:lang w:val="nl-BE"/>
              </w:rPr>
            </w:pPr>
          </w:p>
        </w:tc>
      </w:tr>
      <w:tr w:rsidR="00862EB0" w:rsidRPr="00A802BF" w14:paraId="5EBB878B" w14:textId="77777777" w:rsidTr="001C6EC1">
        <w:trPr>
          <w:cantSplit/>
        </w:trPr>
        <w:tc>
          <w:tcPr>
            <w:tcW w:w="151" w:type="pct"/>
          </w:tcPr>
          <w:p w14:paraId="361698B4" w14:textId="77777777" w:rsidR="00862EB0" w:rsidRPr="00C34218" w:rsidRDefault="00862EB0">
            <w:pPr>
              <w:spacing w:line="240" w:lineRule="atLeast"/>
              <w:rPr>
                <w:color w:val="0000FF"/>
                <w:lang w:val="nl-BE"/>
              </w:rPr>
            </w:pPr>
          </w:p>
        </w:tc>
        <w:tc>
          <w:tcPr>
            <w:tcW w:w="300" w:type="pct"/>
            <w:gridSpan w:val="2"/>
          </w:tcPr>
          <w:p w14:paraId="1BECFD98" w14:textId="77777777" w:rsidR="00862EB0" w:rsidRPr="00C34218" w:rsidRDefault="00862EB0">
            <w:pPr>
              <w:spacing w:line="240" w:lineRule="atLeast"/>
              <w:jc w:val="right"/>
              <w:rPr>
                <w:color w:val="0000FF"/>
                <w:lang w:val="nl-BE"/>
              </w:rPr>
            </w:pPr>
          </w:p>
        </w:tc>
        <w:tc>
          <w:tcPr>
            <w:tcW w:w="450" w:type="pct"/>
          </w:tcPr>
          <w:p w14:paraId="6DC97FA4" w14:textId="77777777" w:rsidR="00862EB0" w:rsidRPr="00C34218" w:rsidRDefault="00862EB0" w:rsidP="009E2FF9">
            <w:pPr>
              <w:spacing w:line="240" w:lineRule="atLeast"/>
              <w:rPr>
                <w:rFonts w:ascii="Arial" w:hAnsi="Arial"/>
                <w:color w:val="0000FF"/>
                <w:lang w:val="nl-BE"/>
              </w:rPr>
            </w:pPr>
          </w:p>
        </w:tc>
        <w:tc>
          <w:tcPr>
            <w:tcW w:w="450" w:type="pct"/>
            <w:gridSpan w:val="2"/>
          </w:tcPr>
          <w:p w14:paraId="6632A518" w14:textId="77777777" w:rsidR="00862EB0" w:rsidRPr="00C34218" w:rsidRDefault="00862EB0" w:rsidP="009E2FF9">
            <w:pPr>
              <w:spacing w:line="240" w:lineRule="atLeast"/>
              <w:rPr>
                <w:rFonts w:ascii="Arial" w:hAnsi="Arial" w:cs="Arial"/>
                <w:color w:val="0000FF"/>
                <w:lang w:val="nl-BE"/>
              </w:rPr>
            </w:pPr>
          </w:p>
        </w:tc>
        <w:tc>
          <w:tcPr>
            <w:tcW w:w="3500" w:type="pct"/>
            <w:gridSpan w:val="6"/>
          </w:tcPr>
          <w:p w14:paraId="3FF486ED" w14:textId="77777777" w:rsidR="00862EB0" w:rsidRPr="00C34218" w:rsidRDefault="00FE6FFD" w:rsidP="007A35A3">
            <w:pPr>
              <w:spacing w:line="240" w:lineRule="atLeast"/>
              <w:jc w:val="both"/>
              <w:rPr>
                <w:rFonts w:ascii="Arial" w:hAnsi="Arial"/>
                <w:color w:val="0000FF"/>
                <w:lang w:val="nl-BE"/>
              </w:rPr>
            </w:pPr>
            <w:r w:rsidRPr="00C34218">
              <w:rPr>
                <w:rFonts w:ascii="Arial" w:hAnsi="Arial"/>
                <w:i/>
                <w:color w:val="0000FF"/>
                <w:sz w:val="18"/>
                <w:lang w:val="nl-BE"/>
              </w:rPr>
              <w:t xml:space="preserve">"K.B. 13.2.2006" (in werking 1.9.2004) + </w:t>
            </w:r>
            <w:r w:rsidR="000B7B42" w:rsidRPr="00C34218">
              <w:rPr>
                <w:rFonts w:ascii="Arial" w:hAnsi="Arial"/>
                <w:i/>
                <w:color w:val="0000FF"/>
                <w:sz w:val="18"/>
                <w:lang w:val="nl-BE"/>
              </w:rPr>
              <w:t>"K.B. 18.10.2013" (in werking 1.12.2013)</w:t>
            </w:r>
          </w:p>
        </w:tc>
        <w:tc>
          <w:tcPr>
            <w:tcW w:w="149" w:type="pct"/>
            <w:vAlign w:val="bottom"/>
          </w:tcPr>
          <w:p w14:paraId="22E8F995" w14:textId="77777777" w:rsidR="00862EB0" w:rsidRPr="00C34218" w:rsidRDefault="00862EB0">
            <w:pPr>
              <w:spacing w:line="240" w:lineRule="atLeast"/>
              <w:jc w:val="right"/>
              <w:rPr>
                <w:rFonts w:ascii="Arial" w:hAnsi="Arial"/>
                <w:color w:val="0000FF"/>
                <w:lang w:val="nl-BE"/>
              </w:rPr>
            </w:pPr>
          </w:p>
        </w:tc>
      </w:tr>
      <w:tr w:rsidR="000A0DC3" w:rsidRPr="00C34218" w14:paraId="460390AA" w14:textId="77777777" w:rsidTr="001C6EC1">
        <w:trPr>
          <w:cantSplit/>
        </w:trPr>
        <w:tc>
          <w:tcPr>
            <w:tcW w:w="151" w:type="pct"/>
          </w:tcPr>
          <w:p w14:paraId="5B4BC519" w14:textId="77777777" w:rsidR="000A0DC3" w:rsidRPr="00C34218" w:rsidRDefault="00FE6FFD">
            <w:pPr>
              <w:spacing w:line="240" w:lineRule="atLeast"/>
              <w:rPr>
                <w:color w:val="0000FF"/>
                <w:lang w:val="nl-BE"/>
              </w:rPr>
            </w:pPr>
            <w:r w:rsidRPr="00C34218">
              <w:rPr>
                <w:rFonts w:ascii="Arial" w:hAnsi="Arial"/>
                <w:color w:val="0000FF"/>
                <w:lang w:val="nl-BE"/>
              </w:rPr>
              <w:t>"</w:t>
            </w:r>
          </w:p>
        </w:tc>
        <w:tc>
          <w:tcPr>
            <w:tcW w:w="300" w:type="pct"/>
            <w:gridSpan w:val="2"/>
          </w:tcPr>
          <w:p w14:paraId="04D5359D" w14:textId="77777777" w:rsidR="000A0DC3" w:rsidRPr="00C34218" w:rsidRDefault="000A0DC3">
            <w:pPr>
              <w:spacing w:line="240" w:lineRule="atLeast"/>
              <w:jc w:val="right"/>
              <w:rPr>
                <w:color w:val="0000FF"/>
                <w:lang w:val="nl-BE"/>
              </w:rPr>
            </w:pPr>
          </w:p>
        </w:tc>
        <w:tc>
          <w:tcPr>
            <w:tcW w:w="450" w:type="pct"/>
          </w:tcPr>
          <w:p w14:paraId="0276803C" w14:textId="77777777" w:rsidR="000A0DC3" w:rsidRPr="00C34218" w:rsidRDefault="00EB6E3F" w:rsidP="009E2FF9">
            <w:pPr>
              <w:spacing w:line="240" w:lineRule="atLeast"/>
              <w:rPr>
                <w:rFonts w:ascii="Arial" w:hAnsi="Arial"/>
                <w:color w:val="0000FF"/>
                <w:lang w:val="nl-BE"/>
              </w:rPr>
            </w:pPr>
            <w:r w:rsidRPr="00C34218">
              <w:rPr>
                <w:rFonts w:ascii="Arial" w:hAnsi="Arial"/>
                <w:color w:val="0000FF"/>
                <w:lang w:val="nl-BE"/>
              </w:rPr>
              <w:t>676535</w:t>
            </w:r>
          </w:p>
        </w:tc>
        <w:tc>
          <w:tcPr>
            <w:tcW w:w="450" w:type="pct"/>
            <w:gridSpan w:val="2"/>
          </w:tcPr>
          <w:p w14:paraId="17223A1E" w14:textId="77777777" w:rsidR="000A0DC3" w:rsidRPr="00C34218" w:rsidRDefault="00152D59" w:rsidP="000B1D00">
            <w:pPr>
              <w:spacing w:line="240" w:lineRule="atLeast"/>
              <w:rPr>
                <w:rFonts w:ascii="Arial" w:hAnsi="Arial" w:cs="Arial"/>
                <w:color w:val="0000FF"/>
                <w:lang w:val="nl-BE"/>
              </w:rPr>
            </w:pPr>
            <w:r w:rsidRPr="00C34218">
              <w:rPr>
                <w:rFonts w:ascii="Arial" w:hAnsi="Arial" w:cs="Arial"/>
                <w:color w:val="0000FF"/>
                <w:lang w:val="nl-BE"/>
              </w:rPr>
              <w:t>6</w:t>
            </w:r>
            <w:r w:rsidR="000B1D00" w:rsidRPr="00C34218">
              <w:rPr>
                <w:rFonts w:ascii="Arial" w:hAnsi="Arial" w:cs="Arial"/>
                <w:color w:val="0000FF"/>
                <w:lang w:val="nl-BE"/>
              </w:rPr>
              <w:t>7</w:t>
            </w:r>
            <w:r w:rsidRPr="00C34218">
              <w:rPr>
                <w:rFonts w:ascii="Arial" w:hAnsi="Arial" w:cs="Arial"/>
                <w:color w:val="0000FF"/>
                <w:lang w:val="nl-BE"/>
              </w:rPr>
              <w:t>6546</w:t>
            </w:r>
          </w:p>
        </w:tc>
        <w:tc>
          <w:tcPr>
            <w:tcW w:w="2799" w:type="pct"/>
            <w:gridSpan w:val="2"/>
          </w:tcPr>
          <w:p w14:paraId="171C4CD9" w14:textId="77777777" w:rsidR="000A0DC3" w:rsidRPr="00C34218" w:rsidRDefault="00EB6E3F">
            <w:pPr>
              <w:spacing w:line="240" w:lineRule="atLeast"/>
              <w:rPr>
                <w:rFonts w:ascii="Arial" w:hAnsi="Arial"/>
                <w:color w:val="0000FF"/>
                <w:lang w:val="nl-BE"/>
              </w:rPr>
            </w:pPr>
            <w:r w:rsidRPr="00C34218">
              <w:rPr>
                <w:rFonts w:ascii="Arial" w:hAnsi="Arial"/>
                <w:color w:val="0000FF"/>
                <w:lang w:val="nl-BE"/>
              </w:rPr>
              <w:t>Stompkousen set, 8 stuks per jaar, groepen 1,2,3,4 en 5</w:t>
            </w:r>
          </w:p>
        </w:tc>
        <w:tc>
          <w:tcPr>
            <w:tcW w:w="150" w:type="pct"/>
            <w:vAlign w:val="bottom"/>
          </w:tcPr>
          <w:p w14:paraId="33BCD0F0" w14:textId="77777777" w:rsidR="000A0DC3" w:rsidRPr="00C34218" w:rsidRDefault="00EB6E3F">
            <w:pPr>
              <w:spacing w:line="240" w:lineRule="atLeast"/>
              <w:jc w:val="right"/>
              <w:rPr>
                <w:rFonts w:ascii="Arial" w:hAnsi="Arial"/>
                <w:color w:val="0000FF"/>
                <w:lang w:val="nl-BE"/>
              </w:rPr>
            </w:pPr>
            <w:r w:rsidRPr="00C34218">
              <w:rPr>
                <w:rFonts w:ascii="Arial" w:hAnsi="Arial"/>
                <w:color w:val="0000FF"/>
                <w:lang w:val="nl-BE"/>
              </w:rPr>
              <w:t>T</w:t>
            </w:r>
          </w:p>
        </w:tc>
        <w:tc>
          <w:tcPr>
            <w:tcW w:w="459" w:type="pct"/>
            <w:gridSpan w:val="2"/>
            <w:vAlign w:val="bottom"/>
          </w:tcPr>
          <w:p w14:paraId="6DA85230" w14:textId="77777777" w:rsidR="000A0DC3" w:rsidRPr="00C34218" w:rsidRDefault="00EB6E3F" w:rsidP="00EB6E3F">
            <w:pPr>
              <w:spacing w:line="240" w:lineRule="atLeast"/>
              <w:jc w:val="right"/>
              <w:rPr>
                <w:rFonts w:ascii="Arial" w:hAnsi="Arial"/>
                <w:color w:val="0000FF"/>
                <w:lang w:val="nl-BE"/>
              </w:rPr>
            </w:pPr>
            <w:r w:rsidRPr="00C34218">
              <w:rPr>
                <w:rFonts w:ascii="Arial" w:hAnsi="Arial"/>
                <w:color w:val="0000FF"/>
                <w:lang w:val="nl-BE"/>
              </w:rPr>
              <w:t>63,74</w:t>
            </w:r>
          </w:p>
        </w:tc>
        <w:tc>
          <w:tcPr>
            <w:tcW w:w="92" w:type="pct"/>
            <w:vAlign w:val="bottom"/>
          </w:tcPr>
          <w:p w14:paraId="6D65F4D2" w14:textId="77777777" w:rsidR="000A0DC3" w:rsidRPr="00C34218" w:rsidRDefault="000A0DC3">
            <w:pPr>
              <w:spacing w:line="240" w:lineRule="atLeast"/>
              <w:jc w:val="right"/>
              <w:rPr>
                <w:color w:val="0000FF"/>
                <w:lang w:val="nl-BE"/>
              </w:rPr>
            </w:pPr>
          </w:p>
        </w:tc>
        <w:tc>
          <w:tcPr>
            <w:tcW w:w="149" w:type="pct"/>
            <w:vAlign w:val="bottom"/>
          </w:tcPr>
          <w:p w14:paraId="7B6E0004" w14:textId="77777777" w:rsidR="000A0DC3" w:rsidRPr="00C34218" w:rsidRDefault="00EB6E3F">
            <w:pPr>
              <w:spacing w:line="240" w:lineRule="atLeast"/>
              <w:jc w:val="right"/>
              <w:rPr>
                <w:rFonts w:ascii="Arial" w:hAnsi="Arial"/>
                <w:color w:val="0000FF"/>
                <w:lang w:val="nl-BE"/>
              </w:rPr>
            </w:pPr>
            <w:r w:rsidRPr="00C34218">
              <w:rPr>
                <w:rFonts w:ascii="Arial" w:hAnsi="Arial"/>
                <w:color w:val="0000FF"/>
                <w:lang w:val="nl-BE"/>
              </w:rPr>
              <w:t>"</w:t>
            </w:r>
          </w:p>
        </w:tc>
      </w:tr>
      <w:tr w:rsidR="000A0DC3" w:rsidRPr="00C34218" w14:paraId="5B93B048" w14:textId="77777777" w:rsidTr="001C6EC1">
        <w:trPr>
          <w:cantSplit/>
        </w:trPr>
        <w:tc>
          <w:tcPr>
            <w:tcW w:w="151" w:type="pct"/>
          </w:tcPr>
          <w:p w14:paraId="11D1A34D" w14:textId="77777777" w:rsidR="000A0DC3" w:rsidRPr="00C34218" w:rsidRDefault="000A0DC3">
            <w:pPr>
              <w:spacing w:line="240" w:lineRule="atLeast"/>
              <w:rPr>
                <w:color w:val="0000FF"/>
                <w:lang w:val="nl-BE"/>
              </w:rPr>
            </w:pPr>
          </w:p>
        </w:tc>
        <w:tc>
          <w:tcPr>
            <w:tcW w:w="300" w:type="pct"/>
            <w:gridSpan w:val="2"/>
          </w:tcPr>
          <w:p w14:paraId="327276C6" w14:textId="77777777" w:rsidR="000A0DC3" w:rsidRPr="00C34218" w:rsidRDefault="000A0DC3">
            <w:pPr>
              <w:spacing w:line="240" w:lineRule="atLeast"/>
              <w:jc w:val="right"/>
              <w:rPr>
                <w:color w:val="0000FF"/>
                <w:lang w:val="nl-BE"/>
              </w:rPr>
            </w:pPr>
          </w:p>
        </w:tc>
        <w:tc>
          <w:tcPr>
            <w:tcW w:w="450" w:type="pct"/>
          </w:tcPr>
          <w:p w14:paraId="6C434D70" w14:textId="77777777" w:rsidR="000A0DC3" w:rsidRPr="00C34218" w:rsidRDefault="000A0DC3" w:rsidP="009E2FF9">
            <w:pPr>
              <w:spacing w:line="240" w:lineRule="atLeast"/>
              <w:rPr>
                <w:rFonts w:ascii="Arial" w:hAnsi="Arial"/>
                <w:color w:val="0000FF"/>
                <w:lang w:val="nl-BE"/>
              </w:rPr>
            </w:pPr>
          </w:p>
        </w:tc>
        <w:tc>
          <w:tcPr>
            <w:tcW w:w="450" w:type="pct"/>
            <w:gridSpan w:val="2"/>
          </w:tcPr>
          <w:p w14:paraId="6CFEB4C6" w14:textId="77777777" w:rsidR="000A0DC3" w:rsidRPr="00C34218" w:rsidRDefault="000A0DC3" w:rsidP="009E2FF9">
            <w:pPr>
              <w:spacing w:line="240" w:lineRule="atLeast"/>
              <w:rPr>
                <w:rFonts w:ascii="Arial" w:hAnsi="Arial" w:cs="Arial"/>
                <w:color w:val="0000FF"/>
                <w:lang w:val="nl-BE"/>
              </w:rPr>
            </w:pPr>
          </w:p>
        </w:tc>
        <w:tc>
          <w:tcPr>
            <w:tcW w:w="2799" w:type="pct"/>
            <w:gridSpan w:val="2"/>
          </w:tcPr>
          <w:p w14:paraId="026A1023" w14:textId="77777777" w:rsidR="000A0DC3" w:rsidRPr="00C34218" w:rsidRDefault="000A0DC3">
            <w:pPr>
              <w:spacing w:line="240" w:lineRule="atLeast"/>
              <w:rPr>
                <w:rFonts w:ascii="Arial" w:hAnsi="Arial"/>
                <w:color w:val="0000FF"/>
                <w:lang w:val="nl-BE"/>
              </w:rPr>
            </w:pPr>
          </w:p>
        </w:tc>
        <w:tc>
          <w:tcPr>
            <w:tcW w:w="150" w:type="pct"/>
            <w:vAlign w:val="bottom"/>
          </w:tcPr>
          <w:p w14:paraId="39F9BA19" w14:textId="77777777" w:rsidR="000A0DC3" w:rsidRPr="00C34218" w:rsidRDefault="000A0DC3">
            <w:pPr>
              <w:spacing w:line="240" w:lineRule="atLeast"/>
              <w:jc w:val="right"/>
              <w:rPr>
                <w:rFonts w:ascii="Arial" w:hAnsi="Arial"/>
                <w:color w:val="0000FF"/>
                <w:lang w:val="nl-BE"/>
              </w:rPr>
            </w:pPr>
          </w:p>
        </w:tc>
        <w:tc>
          <w:tcPr>
            <w:tcW w:w="459" w:type="pct"/>
            <w:gridSpan w:val="2"/>
            <w:vAlign w:val="bottom"/>
          </w:tcPr>
          <w:p w14:paraId="3C653171" w14:textId="77777777" w:rsidR="000A0DC3" w:rsidRPr="00C34218" w:rsidRDefault="000A0DC3">
            <w:pPr>
              <w:spacing w:line="240" w:lineRule="atLeast"/>
              <w:jc w:val="right"/>
              <w:rPr>
                <w:rFonts w:ascii="Arial" w:hAnsi="Arial"/>
                <w:color w:val="0000FF"/>
                <w:lang w:val="nl-BE"/>
              </w:rPr>
            </w:pPr>
          </w:p>
        </w:tc>
        <w:tc>
          <w:tcPr>
            <w:tcW w:w="92" w:type="pct"/>
            <w:vAlign w:val="bottom"/>
          </w:tcPr>
          <w:p w14:paraId="11269D29" w14:textId="77777777" w:rsidR="000A0DC3" w:rsidRPr="00C34218" w:rsidRDefault="000A0DC3">
            <w:pPr>
              <w:spacing w:line="240" w:lineRule="atLeast"/>
              <w:jc w:val="right"/>
              <w:rPr>
                <w:color w:val="0000FF"/>
                <w:lang w:val="nl-BE"/>
              </w:rPr>
            </w:pPr>
          </w:p>
        </w:tc>
        <w:tc>
          <w:tcPr>
            <w:tcW w:w="149" w:type="pct"/>
            <w:vAlign w:val="bottom"/>
          </w:tcPr>
          <w:p w14:paraId="1167F0F5" w14:textId="77777777" w:rsidR="000A0DC3" w:rsidRPr="00C34218" w:rsidRDefault="000A0DC3">
            <w:pPr>
              <w:spacing w:line="240" w:lineRule="atLeast"/>
              <w:jc w:val="right"/>
              <w:rPr>
                <w:rFonts w:ascii="Arial" w:hAnsi="Arial"/>
                <w:color w:val="0000FF"/>
                <w:lang w:val="nl-BE"/>
              </w:rPr>
            </w:pPr>
          </w:p>
        </w:tc>
      </w:tr>
      <w:tr w:rsidR="00F14547" w:rsidRPr="00C34218" w14:paraId="58E8E79F" w14:textId="77777777" w:rsidTr="001C6EC1">
        <w:trPr>
          <w:cantSplit/>
        </w:trPr>
        <w:tc>
          <w:tcPr>
            <w:tcW w:w="151" w:type="pct"/>
          </w:tcPr>
          <w:p w14:paraId="045374B3" w14:textId="77777777" w:rsidR="00F14547" w:rsidRDefault="00F14547">
            <w:pPr>
              <w:spacing w:line="240" w:lineRule="atLeast"/>
              <w:rPr>
                <w:color w:val="0000FF"/>
                <w:lang w:val="nl-BE"/>
              </w:rPr>
            </w:pPr>
          </w:p>
          <w:p w14:paraId="546D8DD9" w14:textId="7A0A9DC4" w:rsidR="00F14547" w:rsidRPr="00C34218" w:rsidRDefault="00F14547">
            <w:pPr>
              <w:spacing w:line="240" w:lineRule="atLeast"/>
              <w:rPr>
                <w:color w:val="0000FF"/>
                <w:lang w:val="nl-BE"/>
              </w:rPr>
            </w:pPr>
          </w:p>
        </w:tc>
        <w:tc>
          <w:tcPr>
            <w:tcW w:w="300" w:type="pct"/>
            <w:gridSpan w:val="2"/>
          </w:tcPr>
          <w:p w14:paraId="09E7AADB" w14:textId="77777777" w:rsidR="00F14547" w:rsidRPr="00C34218" w:rsidRDefault="00F14547">
            <w:pPr>
              <w:spacing w:line="240" w:lineRule="atLeast"/>
              <w:jc w:val="right"/>
              <w:rPr>
                <w:color w:val="0000FF"/>
                <w:lang w:val="nl-BE"/>
              </w:rPr>
            </w:pPr>
          </w:p>
        </w:tc>
        <w:tc>
          <w:tcPr>
            <w:tcW w:w="450" w:type="pct"/>
          </w:tcPr>
          <w:p w14:paraId="1792520D" w14:textId="77777777" w:rsidR="00F14547" w:rsidRPr="00C34218" w:rsidRDefault="00F14547" w:rsidP="009E2FF9">
            <w:pPr>
              <w:spacing w:line="240" w:lineRule="atLeast"/>
              <w:rPr>
                <w:rFonts w:ascii="Arial" w:hAnsi="Arial"/>
                <w:color w:val="0000FF"/>
                <w:lang w:val="nl-BE"/>
              </w:rPr>
            </w:pPr>
          </w:p>
        </w:tc>
        <w:tc>
          <w:tcPr>
            <w:tcW w:w="450" w:type="pct"/>
            <w:gridSpan w:val="2"/>
          </w:tcPr>
          <w:p w14:paraId="636282EE" w14:textId="77777777" w:rsidR="00F14547" w:rsidRPr="00C34218" w:rsidRDefault="00F14547" w:rsidP="009E2FF9">
            <w:pPr>
              <w:spacing w:line="240" w:lineRule="atLeast"/>
              <w:rPr>
                <w:rFonts w:ascii="Arial" w:hAnsi="Arial" w:cs="Arial"/>
                <w:color w:val="0000FF"/>
                <w:lang w:val="nl-BE"/>
              </w:rPr>
            </w:pPr>
          </w:p>
        </w:tc>
        <w:tc>
          <w:tcPr>
            <w:tcW w:w="2799" w:type="pct"/>
            <w:gridSpan w:val="2"/>
          </w:tcPr>
          <w:p w14:paraId="5545C5DE" w14:textId="77777777" w:rsidR="00F14547" w:rsidRPr="00C34218" w:rsidRDefault="00F14547">
            <w:pPr>
              <w:spacing w:line="240" w:lineRule="atLeast"/>
              <w:rPr>
                <w:rFonts w:ascii="Arial" w:hAnsi="Arial"/>
                <w:color w:val="0000FF"/>
                <w:lang w:val="nl-BE"/>
              </w:rPr>
            </w:pPr>
          </w:p>
        </w:tc>
        <w:tc>
          <w:tcPr>
            <w:tcW w:w="150" w:type="pct"/>
            <w:vAlign w:val="bottom"/>
          </w:tcPr>
          <w:p w14:paraId="70C4B494" w14:textId="77777777" w:rsidR="00F14547" w:rsidRPr="00C34218" w:rsidRDefault="00F14547">
            <w:pPr>
              <w:spacing w:line="240" w:lineRule="atLeast"/>
              <w:jc w:val="right"/>
              <w:rPr>
                <w:rFonts w:ascii="Arial" w:hAnsi="Arial"/>
                <w:color w:val="0000FF"/>
                <w:lang w:val="nl-BE"/>
              </w:rPr>
            </w:pPr>
          </w:p>
        </w:tc>
        <w:tc>
          <w:tcPr>
            <w:tcW w:w="459" w:type="pct"/>
            <w:gridSpan w:val="2"/>
            <w:vAlign w:val="bottom"/>
          </w:tcPr>
          <w:p w14:paraId="4550974A" w14:textId="77777777" w:rsidR="00F14547" w:rsidRPr="00C34218" w:rsidRDefault="00F14547">
            <w:pPr>
              <w:spacing w:line="240" w:lineRule="atLeast"/>
              <w:jc w:val="right"/>
              <w:rPr>
                <w:rFonts w:ascii="Arial" w:hAnsi="Arial"/>
                <w:color w:val="0000FF"/>
                <w:lang w:val="nl-BE"/>
              </w:rPr>
            </w:pPr>
          </w:p>
        </w:tc>
        <w:tc>
          <w:tcPr>
            <w:tcW w:w="92" w:type="pct"/>
            <w:vAlign w:val="bottom"/>
          </w:tcPr>
          <w:p w14:paraId="3FC8BFBC" w14:textId="77777777" w:rsidR="00F14547" w:rsidRPr="00C34218" w:rsidRDefault="00F14547">
            <w:pPr>
              <w:spacing w:line="240" w:lineRule="atLeast"/>
              <w:jc w:val="right"/>
              <w:rPr>
                <w:color w:val="0000FF"/>
                <w:lang w:val="nl-BE"/>
              </w:rPr>
            </w:pPr>
          </w:p>
        </w:tc>
        <w:tc>
          <w:tcPr>
            <w:tcW w:w="149" w:type="pct"/>
            <w:vAlign w:val="bottom"/>
          </w:tcPr>
          <w:p w14:paraId="13705E93" w14:textId="77777777" w:rsidR="00F14547" w:rsidRPr="00C34218" w:rsidRDefault="00F14547">
            <w:pPr>
              <w:spacing w:line="240" w:lineRule="atLeast"/>
              <w:jc w:val="right"/>
              <w:rPr>
                <w:rFonts w:ascii="Arial" w:hAnsi="Arial"/>
                <w:color w:val="0000FF"/>
                <w:lang w:val="nl-BE"/>
              </w:rPr>
            </w:pPr>
          </w:p>
        </w:tc>
      </w:tr>
      <w:tr w:rsidR="00B306F5" w:rsidRPr="00C34218" w14:paraId="41B5E454" w14:textId="77777777" w:rsidTr="001C6EC1">
        <w:trPr>
          <w:cantSplit/>
        </w:trPr>
        <w:tc>
          <w:tcPr>
            <w:tcW w:w="151" w:type="pct"/>
          </w:tcPr>
          <w:p w14:paraId="4E5F2CCC" w14:textId="77777777" w:rsidR="00B306F5" w:rsidRPr="00C34218" w:rsidRDefault="00B306F5">
            <w:pPr>
              <w:spacing w:line="240" w:lineRule="atLeast"/>
              <w:rPr>
                <w:color w:val="0000FF"/>
                <w:lang w:val="nl-BE"/>
              </w:rPr>
            </w:pPr>
          </w:p>
        </w:tc>
        <w:tc>
          <w:tcPr>
            <w:tcW w:w="300" w:type="pct"/>
            <w:gridSpan w:val="2"/>
          </w:tcPr>
          <w:p w14:paraId="34467A15" w14:textId="77777777" w:rsidR="00B306F5" w:rsidRPr="00C34218" w:rsidRDefault="00B306F5">
            <w:pPr>
              <w:spacing w:line="240" w:lineRule="atLeast"/>
              <w:jc w:val="right"/>
              <w:rPr>
                <w:color w:val="0000FF"/>
                <w:lang w:val="nl-BE"/>
              </w:rPr>
            </w:pPr>
          </w:p>
        </w:tc>
        <w:tc>
          <w:tcPr>
            <w:tcW w:w="450" w:type="pct"/>
          </w:tcPr>
          <w:p w14:paraId="0EC647A8" w14:textId="77777777" w:rsidR="00B306F5" w:rsidRPr="00C34218" w:rsidRDefault="00B306F5" w:rsidP="009E2FF9">
            <w:pPr>
              <w:spacing w:line="240" w:lineRule="atLeast"/>
              <w:rPr>
                <w:color w:val="0000FF"/>
                <w:lang w:val="nl-BE"/>
              </w:rPr>
            </w:pPr>
          </w:p>
        </w:tc>
        <w:tc>
          <w:tcPr>
            <w:tcW w:w="450" w:type="pct"/>
            <w:gridSpan w:val="2"/>
          </w:tcPr>
          <w:p w14:paraId="67B7AB35" w14:textId="77777777" w:rsidR="00B306F5" w:rsidRPr="00C34218" w:rsidRDefault="00B306F5" w:rsidP="009E2FF9">
            <w:pPr>
              <w:spacing w:line="240" w:lineRule="atLeast"/>
              <w:rPr>
                <w:rFonts w:ascii="Arial" w:hAnsi="Arial" w:cs="Arial"/>
                <w:color w:val="0000FF"/>
                <w:lang w:val="nl-BE"/>
              </w:rPr>
            </w:pPr>
          </w:p>
        </w:tc>
        <w:tc>
          <w:tcPr>
            <w:tcW w:w="3500" w:type="pct"/>
            <w:gridSpan w:val="6"/>
          </w:tcPr>
          <w:p w14:paraId="0C2FEC6B" w14:textId="77777777" w:rsidR="00B306F5" w:rsidRPr="00C34218" w:rsidRDefault="00B306F5" w:rsidP="00B64711">
            <w:pPr>
              <w:spacing w:line="240" w:lineRule="atLeast"/>
              <w:jc w:val="both"/>
              <w:rPr>
                <w:color w:val="0000FF"/>
                <w:lang w:val="nl-BE"/>
              </w:rPr>
            </w:pPr>
            <w:r w:rsidRPr="00C34218">
              <w:rPr>
                <w:rFonts w:ascii="Arial" w:hAnsi="Arial"/>
                <w:i/>
                <w:color w:val="0000FF"/>
                <w:sz w:val="18"/>
                <w:lang w:val="nl-BE"/>
              </w:rPr>
              <w:t xml:space="preserve">"K.B. 29.1.1993" (in werking 1.2.1993) </w:t>
            </w:r>
          </w:p>
        </w:tc>
        <w:tc>
          <w:tcPr>
            <w:tcW w:w="149" w:type="pct"/>
            <w:vAlign w:val="bottom"/>
          </w:tcPr>
          <w:p w14:paraId="258D8862" w14:textId="77777777" w:rsidR="00B306F5" w:rsidRPr="00C34218" w:rsidRDefault="00B306F5">
            <w:pPr>
              <w:spacing w:line="240" w:lineRule="atLeast"/>
              <w:jc w:val="right"/>
              <w:rPr>
                <w:color w:val="0000FF"/>
                <w:lang w:val="nl-BE"/>
              </w:rPr>
            </w:pPr>
          </w:p>
        </w:tc>
      </w:tr>
      <w:tr w:rsidR="007D3C49" w:rsidRPr="00C34218" w14:paraId="7A7C3E86" w14:textId="77777777" w:rsidTr="001C6EC1">
        <w:trPr>
          <w:cantSplit/>
        </w:trPr>
        <w:tc>
          <w:tcPr>
            <w:tcW w:w="151" w:type="pct"/>
          </w:tcPr>
          <w:p w14:paraId="7A05445A" w14:textId="77777777" w:rsidR="007D3C49" w:rsidRPr="00C34218" w:rsidRDefault="007D3C49">
            <w:pPr>
              <w:spacing w:line="240" w:lineRule="atLeast"/>
              <w:rPr>
                <w:color w:val="0000FF"/>
                <w:lang w:val="nl-BE"/>
              </w:rPr>
            </w:pPr>
          </w:p>
        </w:tc>
        <w:tc>
          <w:tcPr>
            <w:tcW w:w="300" w:type="pct"/>
            <w:gridSpan w:val="2"/>
          </w:tcPr>
          <w:p w14:paraId="371C28BB" w14:textId="77777777" w:rsidR="007D3C49" w:rsidRPr="00C34218" w:rsidRDefault="007D3C49">
            <w:pPr>
              <w:spacing w:line="240" w:lineRule="atLeast"/>
              <w:jc w:val="right"/>
              <w:rPr>
                <w:color w:val="0000FF"/>
                <w:lang w:val="nl-BE"/>
              </w:rPr>
            </w:pPr>
          </w:p>
        </w:tc>
        <w:tc>
          <w:tcPr>
            <w:tcW w:w="450" w:type="pct"/>
          </w:tcPr>
          <w:p w14:paraId="4E536779" w14:textId="77777777" w:rsidR="007D3C49" w:rsidRPr="00C34218" w:rsidRDefault="007D3C49" w:rsidP="009E2FF9">
            <w:pPr>
              <w:spacing w:line="240" w:lineRule="atLeast"/>
              <w:rPr>
                <w:color w:val="0000FF"/>
                <w:lang w:val="nl-BE"/>
              </w:rPr>
            </w:pPr>
          </w:p>
        </w:tc>
        <w:tc>
          <w:tcPr>
            <w:tcW w:w="450" w:type="pct"/>
            <w:gridSpan w:val="2"/>
          </w:tcPr>
          <w:p w14:paraId="70B5691E"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7A8E8DC5" w14:textId="77777777" w:rsidR="007D3C49" w:rsidRPr="00C34218" w:rsidRDefault="007D3C49">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F. PROTHESE BOVENSTE LEDEMATEN</w:t>
            </w:r>
            <w:r w:rsidR="00AF6CB7" w:rsidRPr="00C34218">
              <w:rPr>
                <w:rFonts w:ascii="Arial" w:hAnsi="Arial"/>
                <w:b/>
                <w:color w:val="0000FF"/>
                <w:lang w:val="nl-BE"/>
              </w:rPr>
              <w:t>:</w:t>
            </w:r>
            <w:r w:rsidR="00B64711" w:rsidRPr="00C34218">
              <w:rPr>
                <w:rFonts w:ascii="Arial" w:hAnsi="Arial"/>
                <w:color w:val="0000FF"/>
                <w:lang w:val="nl-BE"/>
              </w:rPr>
              <w:t>"</w:t>
            </w:r>
          </w:p>
        </w:tc>
        <w:tc>
          <w:tcPr>
            <w:tcW w:w="150" w:type="pct"/>
            <w:vAlign w:val="bottom"/>
          </w:tcPr>
          <w:p w14:paraId="49E1B1BB" w14:textId="77777777" w:rsidR="007D3C49" w:rsidRPr="00C34218" w:rsidRDefault="007D3C49">
            <w:pPr>
              <w:spacing w:line="240" w:lineRule="atLeast"/>
              <w:jc w:val="right"/>
              <w:rPr>
                <w:color w:val="0000FF"/>
                <w:lang w:val="nl-BE"/>
              </w:rPr>
            </w:pPr>
          </w:p>
        </w:tc>
        <w:tc>
          <w:tcPr>
            <w:tcW w:w="459" w:type="pct"/>
            <w:gridSpan w:val="2"/>
            <w:vAlign w:val="bottom"/>
          </w:tcPr>
          <w:p w14:paraId="726C33D0" w14:textId="77777777" w:rsidR="007D3C49" w:rsidRPr="00C34218" w:rsidRDefault="007D3C49">
            <w:pPr>
              <w:spacing w:line="240" w:lineRule="atLeast"/>
              <w:jc w:val="right"/>
              <w:rPr>
                <w:color w:val="0000FF"/>
                <w:lang w:val="nl-BE"/>
              </w:rPr>
            </w:pPr>
          </w:p>
        </w:tc>
        <w:tc>
          <w:tcPr>
            <w:tcW w:w="92" w:type="pct"/>
            <w:vAlign w:val="bottom"/>
          </w:tcPr>
          <w:p w14:paraId="3C0CAD72" w14:textId="77777777" w:rsidR="007D3C49" w:rsidRPr="00C34218" w:rsidRDefault="007D3C49">
            <w:pPr>
              <w:spacing w:line="240" w:lineRule="atLeast"/>
              <w:jc w:val="right"/>
              <w:rPr>
                <w:color w:val="0000FF"/>
                <w:lang w:val="nl-BE"/>
              </w:rPr>
            </w:pPr>
          </w:p>
        </w:tc>
        <w:tc>
          <w:tcPr>
            <w:tcW w:w="149" w:type="pct"/>
            <w:vAlign w:val="bottom"/>
          </w:tcPr>
          <w:p w14:paraId="4D66C40E" w14:textId="77777777" w:rsidR="007D3C49" w:rsidRPr="00C34218" w:rsidRDefault="007D3C49">
            <w:pPr>
              <w:spacing w:line="240" w:lineRule="atLeast"/>
              <w:jc w:val="right"/>
              <w:rPr>
                <w:color w:val="0000FF"/>
                <w:lang w:val="nl-BE"/>
              </w:rPr>
            </w:pPr>
          </w:p>
        </w:tc>
      </w:tr>
      <w:tr w:rsidR="007D3C49" w:rsidRPr="00C34218" w14:paraId="172BE6C3" w14:textId="77777777" w:rsidTr="001C6EC1">
        <w:trPr>
          <w:cantSplit/>
        </w:trPr>
        <w:tc>
          <w:tcPr>
            <w:tcW w:w="151" w:type="pct"/>
          </w:tcPr>
          <w:p w14:paraId="0B779B09" w14:textId="77777777" w:rsidR="007D3C49" w:rsidRPr="00C34218" w:rsidRDefault="007D3C49">
            <w:pPr>
              <w:spacing w:line="240" w:lineRule="atLeast"/>
              <w:rPr>
                <w:color w:val="0000FF"/>
                <w:lang w:val="nl-BE"/>
              </w:rPr>
            </w:pPr>
          </w:p>
        </w:tc>
        <w:tc>
          <w:tcPr>
            <w:tcW w:w="300" w:type="pct"/>
            <w:gridSpan w:val="2"/>
          </w:tcPr>
          <w:p w14:paraId="06836198" w14:textId="77777777" w:rsidR="007D3C49" w:rsidRPr="00C34218" w:rsidRDefault="007D3C49">
            <w:pPr>
              <w:spacing w:line="240" w:lineRule="atLeast"/>
              <w:jc w:val="right"/>
              <w:rPr>
                <w:color w:val="0000FF"/>
                <w:lang w:val="nl-BE"/>
              </w:rPr>
            </w:pPr>
          </w:p>
        </w:tc>
        <w:tc>
          <w:tcPr>
            <w:tcW w:w="450" w:type="pct"/>
          </w:tcPr>
          <w:p w14:paraId="7943B5F8" w14:textId="77777777" w:rsidR="007D3C49" w:rsidRPr="00C34218" w:rsidRDefault="007D3C49" w:rsidP="009E2FF9">
            <w:pPr>
              <w:spacing w:line="240" w:lineRule="atLeast"/>
              <w:rPr>
                <w:color w:val="0000FF"/>
                <w:lang w:val="nl-BE"/>
              </w:rPr>
            </w:pPr>
          </w:p>
        </w:tc>
        <w:tc>
          <w:tcPr>
            <w:tcW w:w="450" w:type="pct"/>
            <w:gridSpan w:val="2"/>
          </w:tcPr>
          <w:p w14:paraId="35A8DC50"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2A18AE39" w14:textId="77777777" w:rsidR="007D3C49" w:rsidRPr="00C34218" w:rsidRDefault="007D3C49">
            <w:pPr>
              <w:spacing w:line="240" w:lineRule="atLeast"/>
              <w:jc w:val="both"/>
              <w:rPr>
                <w:rFonts w:ascii="Arial" w:hAnsi="Arial"/>
                <w:color w:val="0000FF"/>
                <w:lang w:val="nl-BE"/>
              </w:rPr>
            </w:pPr>
          </w:p>
        </w:tc>
        <w:tc>
          <w:tcPr>
            <w:tcW w:w="150" w:type="pct"/>
            <w:vAlign w:val="bottom"/>
          </w:tcPr>
          <w:p w14:paraId="0FE08D49" w14:textId="77777777" w:rsidR="007D3C49" w:rsidRPr="00C34218" w:rsidRDefault="007D3C49">
            <w:pPr>
              <w:spacing w:line="240" w:lineRule="atLeast"/>
              <w:jc w:val="right"/>
              <w:rPr>
                <w:color w:val="0000FF"/>
                <w:lang w:val="nl-BE"/>
              </w:rPr>
            </w:pPr>
          </w:p>
        </w:tc>
        <w:tc>
          <w:tcPr>
            <w:tcW w:w="459" w:type="pct"/>
            <w:gridSpan w:val="2"/>
            <w:vAlign w:val="bottom"/>
          </w:tcPr>
          <w:p w14:paraId="3498F56C" w14:textId="77777777" w:rsidR="007D3C49" w:rsidRPr="00C34218" w:rsidRDefault="007D3C49">
            <w:pPr>
              <w:spacing w:line="240" w:lineRule="atLeast"/>
              <w:jc w:val="right"/>
              <w:rPr>
                <w:color w:val="0000FF"/>
                <w:lang w:val="nl-BE"/>
              </w:rPr>
            </w:pPr>
          </w:p>
        </w:tc>
        <w:tc>
          <w:tcPr>
            <w:tcW w:w="92" w:type="pct"/>
            <w:vAlign w:val="bottom"/>
          </w:tcPr>
          <w:p w14:paraId="6B0C0A25" w14:textId="77777777" w:rsidR="007D3C49" w:rsidRPr="00C34218" w:rsidRDefault="007D3C49">
            <w:pPr>
              <w:spacing w:line="240" w:lineRule="atLeast"/>
              <w:jc w:val="right"/>
              <w:rPr>
                <w:color w:val="0000FF"/>
                <w:lang w:val="nl-BE"/>
              </w:rPr>
            </w:pPr>
          </w:p>
        </w:tc>
        <w:tc>
          <w:tcPr>
            <w:tcW w:w="149" w:type="pct"/>
            <w:vAlign w:val="bottom"/>
          </w:tcPr>
          <w:p w14:paraId="47EE2C72" w14:textId="77777777" w:rsidR="007D3C49" w:rsidRPr="00C34218" w:rsidRDefault="007D3C49">
            <w:pPr>
              <w:spacing w:line="240" w:lineRule="atLeast"/>
              <w:jc w:val="right"/>
              <w:rPr>
                <w:color w:val="0000FF"/>
                <w:lang w:val="nl-BE"/>
              </w:rPr>
            </w:pPr>
          </w:p>
        </w:tc>
      </w:tr>
      <w:tr w:rsidR="00B64711" w:rsidRPr="00A802BF" w14:paraId="3FF7015A" w14:textId="77777777" w:rsidTr="001C6EC1">
        <w:trPr>
          <w:cantSplit/>
        </w:trPr>
        <w:tc>
          <w:tcPr>
            <w:tcW w:w="151" w:type="pct"/>
          </w:tcPr>
          <w:p w14:paraId="0A40760C" w14:textId="77777777" w:rsidR="00B64711" w:rsidRPr="00C34218" w:rsidRDefault="00B64711" w:rsidP="00B64711">
            <w:pPr>
              <w:spacing w:line="240" w:lineRule="atLeast"/>
              <w:rPr>
                <w:color w:val="0000FF"/>
                <w:lang w:val="nl-BE"/>
              </w:rPr>
            </w:pPr>
          </w:p>
        </w:tc>
        <w:tc>
          <w:tcPr>
            <w:tcW w:w="300" w:type="pct"/>
            <w:gridSpan w:val="2"/>
          </w:tcPr>
          <w:p w14:paraId="65FD6E78" w14:textId="77777777" w:rsidR="00B64711" w:rsidRPr="00C34218" w:rsidRDefault="00B64711" w:rsidP="00B64711">
            <w:pPr>
              <w:spacing w:line="240" w:lineRule="atLeast"/>
              <w:jc w:val="right"/>
              <w:rPr>
                <w:color w:val="0000FF"/>
                <w:lang w:val="nl-BE"/>
              </w:rPr>
            </w:pPr>
          </w:p>
        </w:tc>
        <w:tc>
          <w:tcPr>
            <w:tcW w:w="450" w:type="pct"/>
          </w:tcPr>
          <w:p w14:paraId="4683CFB4" w14:textId="77777777" w:rsidR="00B64711" w:rsidRPr="00C34218" w:rsidRDefault="00B64711" w:rsidP="00B64711">
            <w:pPr>
              <w:spacing w:line="240" w:lineRule="atLeast"/>
              <w:rPr>
                <w:color w:val="0000FF"/>
                <w:lang w:val="nl-BE"/>
              </w:rPr>
            </w:pPr>
          </w:p>
        </w:tc>
        <w:tc>
          <w:tcPr>
            <w:tcW w:w="450" w:type="pct"/>
            <w:gridSpan w:val="2"/>
          </w:tcPr>
          <w:p w14:paraId="49C40BA0" w14:textId="77777777" w:rsidR="00B64711" w:rsidRPr="00C34218" w:rsidRDefault="00B64711" w:rsidP="00B64711">
            <w:pPr>
              <w:spacing w:line="240" w:lineRule="atLeast"/>
              <w:rPr>
                <w:rFonts w:ascii="Arial" w:hAnsi="Arial" w:cs="Arial"/>
                <w:color w:val="0000FF"/>
                <w:lang w:val="nl-BE"/>
              </w:rPr>
            </w:pPr>
          </w:p>
        </w:tc>
        <w:tc>
          <w:tcPr>
            <w:tcW w:w="3500" w:type="pct"/>
            <w:gridSpan w:val="6"/>
          </w:tcPr>
          <w:p w14:paraId="00FECDCC" w14:textId="77777777" w:rsidR="00B64711" w:rsidRPr="00C34218" w:rsidRDefault="00B64711" w:rsidP="00B64711">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4A29C853" w14:textId="77777777" w:rsidR="00B64711" w:rsidRPr="00C34218" w:rsidRDefault="00B64711" w:rsidP="00B64711">
            <w:pPr>
              <w:spacing w:line="240" w:lineRule="atLeast"/>
              <w:jc w:val="right"/>
              <w:rPr>
                <w:color w:val="0000FF"/>
                <w:lang w:val="nl-BE"/>
              </w:rPr>
            </w:pPr>
          </w:p>
        </w:tc>
      </w:tr>
      <w:tr w:rsidR="007D3C49" w:rsidRPr="00C34218" w14:paraId="2DCE906F" w14:textId="77777777" w:rsidTr="001C6EC1">
        <w:trPr>
          <w:cantSplit/>
        </w:trPr>
        <w:tc>
          <w:tcPr>
            <w:tcW w:w="151" w:type="pct"/>
          </w:tcPr>
          <w:p w14:paraId="01FBBFE7" w14:textId="77777777" w:rsidR="007D3C49" w:rsidRPr="00C34218" w:rsidRDefault="007D3C49">
            <w:pPr>
              <w:spacing w:line="240" w:lineRule="atLeast"/>
              <w:rPr>
                <w:color w:val="0000FF"/>
                <w:lang w:val="nl-BE"/>
              </w:rPr>
            </w:pPr>
          </w:p>
        </w:tc>
        <w:tc>
          <w:tcPr>
            <w:tcW w:w="300" w:type="pct"/>
            <w:gridSpan w:val="2"/>
          </w:tcPr>
          <w:p w14:paraId="31FDAB1B" w14:textId="77777777" w:rsidR="007D3C49" w:rsidRPr="00C34218" w:rsidRDefault="007D3C49">
            <w:pPr>
              <w:spacing w:line="240" w:lineRule="atLeast"/>
              <w:jc w:val="right"/>
              <w:rPr>
                <w:color w:val="0000FF"/>
                <w:lang w:val="nl-BE"/>
              </w:rPr>
            </w:pPr>
          </w:p>
        </w:tc>
        <w:tc>
          <w:tcPr>
            <w:tcW w:w="450" w:type="pct"/>
          </w:tcPr>
          <w:p w14:paraId="6B99E866" w14:textId="77777777" w:rsidR="007D3C49" w:rsidRPr="00C34218" w:rsidRDefault="007D3C49" w:rsidP="009E2FF9">
            <w:pPr>
              <w:spacing w:line="240" w:lineRule="atLeast"/>
              <w:rPr>
                <w:color w:val="0000FF"/>
                <w:lang w:val="nl-BE"/>
              </w:rPr>
            </w:pPr>
          </w:p>
        </w:tc>
        <w:tc>
          <w:tcPr>
            <w:tcW w:w="450" w:type="pct"/>
            <w:gridSpan w:val="2"/>
          </w:tcPr>
          <w:p w14:paraId="0A758DBD"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5ACB48BA" w14:textId="77777777" w:rsidR="007D3C49" w:rsidRPr="00C34218" w:rsidRDefault="00B64711">
            <w:pPr>
              <w:spacing w:line="240" w:lineRule="atLeast"/>
              <w:jc w:val="both"/>
              <w:rPr>
                <w:color w:val="0000FF"/>
              </w:rPr>
            </w:pPr>
            <w:r w:rsidRPr="00C34218">
              <w:rPr>
                <w:rFonts w:ascii="Arial" w:hAnsi="Arial"/>
                <w:color w:val="0000FF"/>
                <w:lang w:val="nl-BE"/>
              </w:rPr>
              <w:t>"</w:t>
            </w:r>
            <w:r w:rsidR="007D3C49" w:rsidRPr="00C34218">
              <w:rPr>
                <w:rFonts w:ascii="Arial" w:hAnsi="Arial"/>
                <w:color w:val="0000FF"/>
              </w:rPr>
              <w:t>Maatwerk</w:t>
            </w:r>
            <w:r w:rsidR="00AF6CB7" w:rsidRPr="00C34218">
              <w:rPr>
                <w:rFonts w:ascii="Arial" w:hAnsi="Arial"/>
                <w:color w:val="0000FF"/>
              </w:rPr>
              <w:t>:</w:t>
            </w:r>
          </w:p>
        </w:tc>
        <w:tc>
          <w:tcPr>
            <w:tcW w:w="150" w:type="pct"/>
            <w:vAlign w:val="bottom"/>
          </w:tcPr>
          <w:p w14:paraId="43B1E2D5" w14:textId="77777777" w:rsidR="007D3C49" w:rsidRPr="00C34218" w:rsidRDefault="007D3C49">
            <w:pPr>
              <w:spacing w:line="240" w:lineRule="atLeast"/>
              <w:jc w:val="right"/>
              <w:rPr>
                <w:color w:val="0000FF"/>
              </w:rPr>
            </w:pPr>
          </w:p>
        </w:tc>
        <w:tc>
          <w:tcPr>
            <w:tcW w:w="459" w:type="pct"/>
            <w:gridSpan w:val="2"/>
            <w:vAlign w:val="bottom"/>
          </w:tcPr>
          <w:p w14:paraId="1A57E85D" w14:textId="77777777" w:rsidR="007D3C49" w:rsidRPr="00C34218" w:rsidRDefault="007D3C49">
            <w:pPr>
              <w:spacing w:line="240" w:lineRule="atLeast"/>
              <w:jc w:val="right"/>
              <w:rPr>
                <w:color w:val="0000FF"/>
              </w:rPr>
            </w:pPr>
          </w:p>
        </w:tc>
        <w:tc>
          <w:tcPr>
            <w:tcW w:w="92" w:type="pct"/>
            <w:vAlign w:val="bottom"/>
          </w:tcPr>
          <w:p w14:paraId="3979E93D" w14:textId="77777777" w:rsidR="007D3C49" w:rsidRPr="00C34218" w:rsidRDefault="007D3C49">
            <w:pPr>
              <w:spacing w:line="240" w:lineRule="atLeast"/>
              <w:jc w:val="right"/>
              <w:rPr>
                <w:color w:val="0000FF"/>
              </w:rPr>
            </w:pPr>
          </w:p>
        </w:tc>
        <w:tc>
          <w:tcPr>
            <w:tcW w:w="149" w:type="pct"/>
            <w:vAlign w:val="bottom"/>
          </w:tcPr>
          <w:p w14:paraId="14F59E82" w14:textId="77777777" w:rsidR="007D3C49" w:rsidRPr="00C34218" w:rsidRDefault="007D3C49">
            <w:pPr>
              <w:spacing w:line="240" w:lineRule="atLeast"/>
              <w:jc w:val="right"/>
              <w:rPr>
                <w:color w:val="0000FF"/>
              </w:rPr>
            </w:pPr>
          </w:p>
        </w:tc>
      </w:tr>
      <w:tr w:rsidR="00B664C0" w:rsidRPr="00C34218" w14:paraId="7C595DA4" w14:textId="77777777" w:rsidTr="001C6EC1">
        <w:trPr>
          <w:cantSplit/>
        </w:trPr>
        <w:tc>
          <w:tcPr>
            <w:tcW w:w="151" w:type="pct"/>
          </w:tcPr>
          <w:p w14:paraId="4C8CC4EE" w14:textId="77777777" w:rsidR="00B664C0" w:rsidRPr="00C34218" w:rsidRDefault="00B664C0">
            <w:pPr>
              <w:spacing w:line="240" w:lineRule="atLeast"/>
              <w:rPr>
                <w:color w:val="0000FF"/>
                <w:lang w:val="nl-BE"/>
              </w:rPr>
            </w:pPr>
          </w:p>
        </w:tc>
        <w:tc>
          <w:tcPr>
            <w:tcW w:w="300" w:type="pct"/>
            <w:gridSpan w:val="2"/>
          </w:tcPr>
          <w:p w14:paraId="4F6BC32A" w14:textId="77777777" w:rsidR="00B664C0" w:rsidRPr="00C34218" w:rsidRDefault="00B664C0">
            <w:pPr>
              <w:spacing w:line="240" w:lineRule="atLeast"/>
              <w:jc w:val="right"/>
              <w:rPr>
                <w:color w:val="0000FF"/>
                <w:lang w:val="nl-BE"/>
              </w:rPr>
            </w:pPr>
          </w:p>
        </w:tc>
        <w:tc>
          <w:tcPr>
            <w:tcW w:w="450" w:type="pct"/>
          </w:tcPr>
          <w:p w14:paraId="742B00E4" w14:textId="77777777" w:rsidR="00B664C0" w:rsidRPr="00C34218" w:rsidRDefault="00B664C0" w:rsidP="009E2FF9">
            <w:pPr>
              <w:spacing w:line="240" w:lineRule="atLeast"/>
              <w:rPr>
                <w:color w:val="0000FF"/>
                <w:lang w:val="nl-BE"/>
              </w:rPr>
            </w:pPr>
          </w:p>
        </w:tc>
        <w:tc>
          <w:tcPr>
            <w:tcW w:w="450" w:type="pct"/>
            <w:gridSpan w:val="2"/>
          </w:tcPr>
          <w:p w14:paraId="30CE147A" w14:textId="77777777" w:rsidR="00B664C0" w:rsidRPr="00C34218" w:rsidRDefault="00B664C0" w:rsidP="009E2FF9">
            <w:pPr>
              <w:spacing w:line="240" w:lineRule="atLeast"/>
              <w:rPr>
                <w:rFonts w:ascii="Arial" w:hAnsi="Arial" w:cs="Arial"/>
                <w:color w:val="0000FF"/>
                <w:lang w:val="nl-BE"/>
              </w:rPr>
            </w:pPr>
          </w:p>
        </w:tc>
        <w:tc>
          <w:tcPr>
            <w:tcW w:w="2799" w:type="pct"/>
            <w:gridSpan w:val="2"/>
          </w:tcPr>
          <w:p w14:paraId="6CF46AA7" w14:textId="77777777" w:rsidR="00B664C0" w:rsidRPr="00C34218" w:rsidRDefault="00B664C0">
            <w:pPr>
              <w:spacing w:line="240" w:lineRule="atLeast"/>
              <w:jc w:val="both"/>
              <w:rPr>
                <w:rFonts w:ascii="Arial" w:hAnsi="Arial"/>
                <w:color w:val="0000FF"/>
                <w:lang w:val="nl-BE"/>
              </w:rPr>
            </w:pPr>
          </w:p>
        </w:tc>
        <w:tc>
          <w:tcPr>
            <w:tcW w:w="150" w:type="pct"/>
            <w:vAlign w:val="bottom"/>
          </w:tcPr>
          <w:p w14:paraId="77AC7CCE" w14:textId="77777777" w:rsidR="00B664C0" w:rsidRPr="00C34218" w:rsidRDefault="00B664C0">
            <w:pPr>
              <w:spacing w:line="240" w:lineRule="atLeast"/>
              <w:jc w:val="right"/>
              <w:rPr>
                <w:color w:val="0000FF"/>
              </w:rPr>
            </w:pPr>
          </w:p>
        </w:tc>
        <w:tc>
          <w:tcPr>
            <w:tcW w:w="459" w:type="pct"/>
            <w:gridSpan w:val="2"/>
            <w:vAlign w:val="bottom"/>
          </w:tcPr>
          <w:p w14:paraId="2F3CD9A8" w14:textId="77777777" w:rsidR="00B664C0" w:rsidRPr="00C34218" w:rsidRDefault="00B664C0">
            <w:pPr>
              <w:spacing w:line="240" w:lineRule="atLeast"/>
              <w:jc w:val="right"/>
              <w:rPr>
                <w:color w:val="0000FF"/>
              </w:rPr>
            </w:pPr>
          </w:p>
        </w:tc>
        <w:tc>
          <w:tcPr>
            <w:tcW w:w="92" w:type="pct"/>
            <w:vAlign w:val="bottom"/>
          </w:tcPr>
          <w:p w14:paraId="4C76CE62" w14:textId="77777777" w:rsidR="00B664C0" w:rsidRPr="00C34218" w:rsidRDefault="00B664C0">
            <w:pPr>
              <w:spacing w:line="240" w:lineRule="atLeast"/>
              <w:jc w:val="right"/>
              <w:rPr>
                <w:color w:val="0000FF"/>
              </w:rPr>
            </w:pPr>
          </w:p>
        </w:tc>
        <w:tc>
          <w:tcPr>
            <w:tcW w:w="149" w:type="pct"/>
            <w:vAlign w:val="bottom"/>
          </w:tcPr>
          <w:p w14:paraId="04D862F7" w14:textId="77777777" w:rsidR="00B664C0" w:rsidRPr="00C34218" w:rsidRDefault="00B664C0">
            <w:pPr>
              <w:spacing w:line="240" w:lineRule="atLeast"/>
              <w:jc w:val="right"/>
              <w:rPr>
                <w:color w:val="0000FF"/>
              </w:rPr>
            </w:pPr>
          </w:p>
        </w:tc>
      </w:tr>
      <w:tr w:rsidR="007D3C49" w:rsidRPr="00A802BF" w14:paraId="00972AB0" w14:textId="77777777" w:rsidTr="001C6EC1">
        <w:trPr>
          <w:cantSplit/>
        </w:trPr>
        <w:tc>
          <w:tcPr>
            <w:tcW w:w="151" w:type="pct"/>
          </w:tcPr>
          <w:p w14:paraId="6887B66F" w14:textId="77777777" w:rsidR="007D3C49" w:rsidRPr="00C34218" w:rsidRDefault="007D3C49">
            <w:pPr>
              <w:spacing w:line="240" w:lineRule="atLeast"/>
              <w:rPr>
                <w:color w:val="0000FF"/>
              </w:rPr>
            </w:pPr>
          </w:p>
        </w:tc>
        <w:tc>
          <w:tcPr>
            <w:tcW w:w="300" w:type="pct"/>
            <w:gridSpan w:val="2"/>
          </w:tcPr>
          <w:p w14:paraId="396E9E6F" w14:textId="77777777" w:rsidR="007D3C49" w:rsidRPr="00C34218" w:rsidRDefault="007D3C49">
            <w:pPr>
              <w:spacing w:line="240" w:lineRule="atLeast"/>
              <w:jc w:val="right"/>
              <w:rPr>
                <w:color w:val="0000FF"/>
              </w:rPr>
            </w:pPr>
          </w:p>
        </w:tc>
        <w:tc>
          <w:tcPr>
            <w:tcW w:w="450" w:type="pct"/>
          </w:tcPr>
          <w:p w14:paraId="63C0E78E" w14:textId="77777777" w:rsidR="007D3C49" w:rsidRPr="00C34218" w:rsidRDefault="007D3C49" w:rsidP="009E2FF9">
            <w:pPr>
              <w:spacing w:line="240" w:lineRule="atLeast"/>
              <w:rPr>
                <w:color w:val="0000FF"/>
              </w:rPr>
            </w:pPr>
          </w:p>
        </w:tc>
        <w:tc>
          <w:tcPr>
            <w:tcW w:w="450" w:type="pct"/>
            <w:gridSpan w:val="2"/>
          </w:tcPr>
          <w:p w14:paraId="7A802D9D" w14:textId="77777777" w:rsidR="007D3C49" w:rsidRPr="00C34218" w:rsidRDefault="007D3C49" w:rsidP="009E2FF9">
            <w:pPr>
              <w:spacing w:line="240" w:lineRule="atLeast"/>
              <w:rPr>
                <w:rFonts w:ascii="Arial" w:hAnsi="Arial" w:cs="Arial"/>
                <w:color w:val="0000FF"/>
              </w:rPr>
            </w:pPr>
          </w:p>
        </w:tc>
        <w:tc>
          <w:tcPr>
            <w:tcW w:w="2799" w:type="pct"/>
            <w:gridSpan w:val="2"/>
          </w:tcPr>
          <w:p w14:paraId="2262E9FB" w14:textId="77777777" w:rsidR="007D3C49" w:rsidRPr="00C34218" w:rsidRDefault="007D3C49">
            <w:pPr>
              <w:spacing w:line="240" w:lineRule="atLeast"/>
              <w:jc w:val="both"/>
              <w:rPr>
                <w:color w:val="0000FF"/>
                <w:lang w:val="nl-BE"/>
              </w:rPr>
            </w:pPr>
            <w:r w:rsidRPr="00C34218">
              <w:rPr>
                <w:rFonts w:ascii="Arial" w:hAnsi="Arial"/>
                <w:color w:val="0000FF"/>
                <w:lang w:val="nl-BE"/>
              </w:rPr>
              <w:t>Sier- en/of werkprothese wegens</w:t>
            </w:r>
            <w:r w:rsidR="00AF6CB7" w:rsidRPr="00C34218">
              <w:rPr>
                <w:rFonts w:ascii="Arial" w:hAnsi="Arial"/>
                <w:color w:val="0000FF"/>
                <w:lang w:val="nl-BE"/>
              </w:rPr>
              <w:t>:</w:t>
            </w:r>
          </w:p>
        </w:tc>
        <w:tc>
          <w:tcPr>
            <w:tcW w:w="150" w:type="pct"/>
            <w:vAlign w:val="bottom"/>
          </w:tcPr>
          <w:p w14:paraId="47B70518" w14:textId="77777777" w:rsidR="007D3C49" w:rsidRPr="00C34218" w:rsidRDefault="007D3C49">
            <w:pPr>
              <w:spacing w:line="240" w:lineRule="atLeast"/>
              <w:jc w:val="right"/>
              <w:rPr>
                <w:color w:val="0000FF"/>
                <w:lang w:val="nl-BE"/>
              </w:rPr>
            </w:pPr>
          </w:p>
        </w:tc>
        <w:tc>
          <w:tcPr>
            <w:tcW w:w="459" w:type="pct"/>
            <w:gridSpan w:val="2"/>
            <w:vAlign w:val="bottom"/>
          </w:tcPr>
          <w:p w14:paraId="534B4B6D" w14:textId="77777777" w:rsidR="007D3C49" w:rsidRPr="00C34218" w:rsidRDefault="007D3C49">
            <w:pPr>
              <w:spacing w:line="240" w:lineRule="atLeast"/>
              <w:jc w:val="right"/>
              <w:rPr>
                <w:color w:val="0000FF"/>
                <w:lang w:val="nl-BE"/>
              </w:rPr>
            </w:pPr>
          </w:p>
        </w:tc>
        <w:tc>
          <w:tcPr>
            <w:tcW w:w="92" w:type="pct"/>
            <w:vAlign w:val="bottom"/>
          </w:tcPr>
          <w:p w14:paraId="0A99690C" w14:textId="77777777" w:rsidR="007D3C49" w:rsidRPr="00C34218" w:rsidRDefault="007D3C49">
            <w:pPr>
              <w:spacing w:line="240" w:lineRule="atLeast"/>
              <w:jc w:val="right"/>
              <w:rPr>
                <w:color w:val="0000FF"/>
                <w:lang w:val="nl-BE"/>
              </w:rPr>
            </w:pPr>
          </w:p>
        </w:tc>
        <w:tc>
          <w:tcPr>
            <w:tcW w:w="149" w:type="pct"/>
            <w:vAlign w:val="bottom"/>
          </w:tcPr>
          <w:p w14:paraId="3A5F99AC" w14:textId="77777777" w:rsidR="007D3C49" w:rsidRPr="00C34218" w:rsidRDefault="007D3C49">
            <w:pPr>
              <w:spacing w:line="240" w:lineRule="atLeast"/>
              <w:jc w:val="right"/>
              <w:rPr>
                <w:color w:val="0000FF"/>
                <w:lang w:val="nl-BE"/>
              </w:rPr>
            </w:pPr>
          </w:p>
        </w:tc>
      </w:tr>
      <w:tr w:rsidR="00B664C0" w:rsidRPr="00A802BF" w14:paraId="621BF30C" w14:textId="77777777" w:rsidTr="001C6EC1">
        <w:trPr>
          <w:cantSplit/>
        </w:trPr>
        <w:tc>
          <w:tcPr>
            <w:tcW w:w="151" w:type="pct"/>
          </w:tcPr>
          <w:p w14:paraId="11BD9B50" w14:textId="77777777" w:rsidR="00B664C0" w:rsidRPr="00800966" w:rsidRDefault="00B664C0">
            <w:pPr>
              <w:spacing w:line="240" w:lineRule="atLeast"/>
              <w:rPr>
                <w:color w:val="0000FF"/>
                <w:lang w:val="nl-BE"/>
              </w:rPr>
            </w:pPr>
          </w:p>
        </w:tc>
        <w:tc>
          <w:tcPr>
            <w:tcW w:w="300" w:type="pct"/>
            <w:gridSpan w:val="2"/>
          </w:tcPr>
          <w:p w14:paraId="31FC126C" w14:textId="77777777" w:rsidR="00B664C0" w:rsidRPr="00800966" w:rsidRDefault="00B664C0">
            <w:pPr>
              <w:spacing w:line="240" w:lineRule="atLeast"/>
              <w:jc w:val="right"/>
              <w:rPr>
                <w:color w:val="0000FF"/>
                <w:lang w:val="nl-BE"/>
              </w:rPr>
            </w:pPr>
          </w:p>
        </w:tc>
        <w:tc>
          <w:tcPr>
            <w:tcW w:w="450" w:type="pct"/>
          </w:tcPr>
          <w:p w14:paraId="2E5B8237" w14:textId="77777777" w:rsidR="00B664C0" w:rsidRPr="00800966" w:rsidRDefault="00B664C0" w:rsidP="009E2FF9">
            <w:pPr>
              <w:spacing w:line="240" w:lineRule="atLeast"/>
              <w:rPr>
                <w:color w:val="0000FF"/>
                <w:lang w:val="nl-BE"/>
              </w:rPr>
            </w:pPr>
          </w:p>
        </w:tc>
        <w:tc>
          <w:tcPr>
            <w:tcW w:w="450" w:type="pct"/>
            <w:gridSpan w:val="2"/>
          </w:tcPr>
          <w:p w14:paraId="079F4EAD" w14:textId="77777777" w:rsidR="00B664C0" w:rsidRPr="00800966" w:rsidRDefault="00B664C0" w:rsidP="009E2FF9">
            <w:pPr>
              <w:spacing w:line="240" w:lineRule="atLeast"/>
              <w:rPr>
                <w:rFonts w:ascii="Arial" w:hAnsi="Arial" w:cs="Arial"/>
                <w:color w:val="0000FF"/>
                <w:lang w:val="nl-BE"/>
              </w:rPr>
            </w:pPr>
          </w:p>
        </w:tc>
        <w:tc>
          <w:tcPr>
            <w:tcW w:w="2799" w:type="pct"/>
            <w:gridSpan w:val="2"/>
          </w:tcPr>
          <w:p w14:paraId="0599FC65" w14:textId="77777777" w:rsidR="00B664C0" w:rsidRPr="00C34218" w:rsidRDefault="00B664C0">
            <w:pPr>
              <w:spacing w:line="240" w:lineRule="atLeast"/>
              <w:jc w:val="both"/>
              <w:rPr>
                <w:rFonts w:ascii="Arial" w:hAnsi="Arial"/>
                <w:color w:val="0000FF"/>
                <w:lang w:val="nl-BE"/>
              </w:rPr>
            </w:pPr>
          </w:p>
        </w:tc>
        <w:tc>
          <w:tcPr>
            <w:tcW w:w="150" w:type="pct"/>
            <w:vAlign w:val="bottom"/>
          </w:tcPr>
          <w:p w14:paraId="7F747558" w14:textId="77777777" w:rsidR="00B664C0" w:rsidRPr="00C34218" w:rsidRDefault="00B664C0">
            <w:pPr>
              <w:spacing w:line="240" w:lineRule="atLeast"/>
              <w:jc w:val="right"/>
              <w:rPr>
                <w:color w:val="0000FF"/>
                <w:lang w:val="nl-BE"/>
              </w:rPr>
            </w:pPr>
          </w:p>
        </w:tc>
        <w:tc>
          <w:tcPr>
            <w:tcW w:w="459" w:type="pct"/>
            <w:gridSpan w:val="2"/>
            <w:vAlign w:val="bottom"/>
          </w:tcPr>
          <w:p w14:paraId="31C6BC30" w14:textId="77777777" w:rsidR="00B664C0" w:rsidRPr="00C34218" w:rsidRDefault="00B664C0">
            <w:pPr>
              <w:spacing w:line="240" w:lineRule="atLeast"/>
              <w:jc w:val="right"/>
              <w:rPr>
                <w:color w:val="0000FF"/>
                <w:lang w:val="nl-BE"/>
              </w:rPr>
            </w:pPr>
          </w:p>
        </w:tc>
        <w:tc>
          <w:tcPr>
            <w:tcW w:w="92" w:type="pct"/>
            <w:vAlign w:val="bottom"/>
          </w:tcPr>
          <w:p w14:paraId="302E43CC" w14:textId="77777777" w:rsidR="00B664C0" w:rsidRPr="00C34218" w:rsidRDefault="00B664C0">
            <w:pPr>
              <w:spacing w:line="240" w:lineRule="atLeast"/>
              <w:jc w:val="right"/>
              <w:rPr>
                <w:color w:val="0000FF"/>
                <w:lang w:val="nl-BE"/>
              </w:rPr>
            </w:pPr>
          </w:p>
        </w:tc>
        <w:tc>
          <w:tcPr>
            <w:tcW w:w="149" w:type="pct"/>
            <w:vAlign w:val="bottom"/>
          </w:tcPr>
          <w:p w14:paraId="79EBB216" w14:textId="77777777" w:rsidR="00B664C0" w:rsidRPr="00C34218" w:rsidRDefault="00B664C0">
            <w:pPr>
              <w:spacing w:line="240" w:lineRule="atLeast"/>
              <w:jc w:val="right"/>
              <w:rPr>
                <w:color w:val="0000FF"/>
                <w:lang w:val="nl-BE"/>
              </w:rPr>
            </w:pPr>
          </w:p>
        </w:tc>
      </w:tr>
      <w:tr w:rsidR="007D3C49" w:rsidRPr="00C34218" w14:paraId="4F3D730E" w14:textId="77777777" w:rsidTr="001C6EC1">
        <w:trPr>
          <w:cantSplit/>
        </w:trPr>
        <w:tc>
          <w:tcPr>
            <w:tcW w:w="151" w:type="pct"/>
          </w:tcPr>
          <w:p w14:paraId="424D5530" w14:textId="77777777" w:rsidR="007D3C49" w:rsidRPr="00C34218" w:rsidRDefault="007D3C49">
            <w:pPr>
              <w:spacing w:line="240" w:lineRule="atLeast"/>
              <w:rPr>
                <w:color w:val="0000FF"/>
                <w:lang w:val="nl-BE"/>
              </w:rPr>
            </w:pPr>
          </w:p>
        </w:tc>
        <w:tc>
          <w:tcPr>
            <w:tcW w:w="300" w:type="pct"/>
            <w:gridSpan w:val="2"/>
          </w:tcPr>
          <w:p w14:paraId="2BC9F592" w14:textId="77777777" w:rsidR="007D3C49" w:rsidRPr="00C34218" w:rsidRDefault="007D3C49">
            <w:pPr>
              <w:spacing w:line="240" w:lineRule="atLeast"/>
              <w:jc w:val="right"/>
              <w:rPr>
                <w:color w:val="0000FF"/>
                <w:lang w:val="nl-BE"/>
              </w:rPr>
            </w:pPr>
          </w:p>
        </w:tc>
        <w:tc>
          <w:tcPr>
            <w:tcW w:w="450" w:type="pct"/>
          </w:tcPr>
          <w:p w14:paraId="7DDEACE4" w14:textId="77777777" w:rsidR="007D3C49" w:rsidRPr="00C34218" w:rsidRDefault="007D3C49" w:rsidP="009E2FF9">
            <w:pPr>
              <w:spacing w:line="240" w:lineRule="atLeast"/>
              <w:rPr>
                <w:color w:val="0000FF"/>
              </w:rPr>
            </w:pPr>
            <w:r w:rsidRPr="00C34218">
              <w:rPr>
                <w:rFonts w:ascii="Arial" w:hAnsi="Arial"/>
                <w:color w:val="0000FF"/>
              </w:rPr>
              <w:t>652536</w:t>
            </w:r>
          </w:p>
        </w:tc>
        <w:tc>
          <w:tcPr>
            <w:tcW w:w="450" w:type="pct"/>
            <w:gridSpan w:val="2"/>
          </w:tcPr>
          <w:p w14:paraId="629B9246" w14:textId="77777777" w:rsidR="00A71F71" w:rsidRPr="00C34218" w:rsidRDefault="00A71F71" w:rsidP="009E2FF9">
            <w:pPr>
              <w:spacing w:line="240" w:lineRule="atLeast"/>
              <w:rPr>
                <w:rFonts w:ascii="Arial" w:hAnsi="Arial" w:cs="Arial"/>
                <w:color w:val="0000FF"/>
              </w:rPr>
            </w:pPr>
            <w:r w:rsidRPr="00C34218">
              <w:rPr>
                <w:rFonts w:ascii="Arial" w:hAnsi="Arial" w:cs="Arial"/>
                <w:color w:val="0000FF"/>
              </w:rPr>
              <w:t>652540</w:t>
            </w:r>
          </w:p>
        </w:tc>
        <w:tc>
          <w:tcPr>
            <w:tcW w:w="2799" w:type="pct"/>
            <w:gridSpan w:val="2"/>
          </w:tcPr>
          <w:p w14:paraId="0547738E"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1, 2, 3 of 4 vingers, behalve gelijktijdige toerusting van duim en wijsvinger, inclusief eventuele handschoen van bereide huid</w:t>
            </w:r>
          </w:p>
        </w:tc>
        <w:tc>
          <w:tcPr>
            <w:tcW w:w="150" w:type="pct"/>
            <w:vAlign w:val="bottom"/>
          </w:tcPr>
          <w:p w14:paraId="2128C62F"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447CA5F" w14:textId="77777777" w:rsidR="007D3C49" w:rsidRPr="00C34218" w:rsidRDefault="007D3C49">
            <w:pPr>
              <w:spacing w:line="240" w:lineRule="atLeast"/>
              <w:jc w:val="right"/>
              <w:rPr>
                <w:color w:val="0000FF"/>
              </w:rPr>
            </w:pPr>
            <w:r w:rsidRPr="00C34218">
              <w:rPr>
                <w:rFonts w:ascii="Arial" w:hAnsi="Arial"/>
                <w:color w:val="0000FF"/>
              </w:rPr>
              <w:t>258,30</w:t>
            </w:r>
          </w:p>
        </w:tc>
        <w:tc>
          <w:tcPr>
            <w:tcW w:w="92" w:type="pct"/>
            <w:vAlign w:val="bottom"/>
          </w:tcPr>
          <w:p w14:paraId="412B7B6C" w14:textId="77777777" w:rsidR="007D3C49" w:rsidRPr="00C34218" w:rsidRDefault="007D3C49">
            <w:pPr>
              <w:spacing w:line="240" w:lineRule="atLeast"/>
              <w:jc w:val="right"/>
              <w:rPr>
                <w:color w:val="0000FF"/>
              </w:rPr>
            </w:pPr>
          </w:p>
        </w:tc>
        <w:tc>
          <w:tcPr>
            <w:tcW w:w="149" w:type="pct"/>
            <w:vAlign w:val="bottom"/>
          </w:tcPr>
          <w:p w14:paraId="3C2AC111" w14:textId="77777777" w:rsidR="007D3C49" w:rsidRPr="00C34218" w:rsidRDefault="007D3C49">
            <w:pPr>
              <w:spacing w:line="240" w:lineRule="atLeast"/>
              <w:jc w:val="right"/>
              <w:rPr>
                <w:color w:val="0000FF"/>
              </w:rPr>
            </w:pPr>
          </w:p>
        </w:tc>
      </w:tr>
      <w:tr w:rsidR="007D3C49" w:rsidRPr="00C34218" w14:paraId="48E1C53E" w14:textId="77777777" w:rsidTr="001C6EC1">
        <w:trPr>
          <w:cantSplit/>
        </w:trPr>
        <w:tc>
          <w:tcPr>
            <w:tcW w:w="151" w:type="pct"/>
          </w:tcPr>
          <w:p w14:paraId="0373BDAD" w14:textId="77777777" w:rsidR="007D3C49" w:rsidRPr="00C34218" w:rsidRDefault="007D3C49">
            <w:pPr>
              <w:spacing w:line="240" w:lineRule="atLeast"/>
              <w:rPr>
                <w:color w:val="0000FF"/>
              </w:rPr>
            </w:pPr>
          </w:p>
        </w:tc>
        <w:tc>
          <w:tcPr>
            <w:tcW w:w="300" w:type="pct"/>
            <w:gridSpan w:val="2"/>
          </w:tcPr>
          <w:p w14:paraId="0A40444F" w14:textId="77777777" w:rsidR="007D3C49" w:rsidRPr="00C34218" w:rsidRDefault="007D3C49">
            <w:pPr>
              <w:spacing w:line="240" w:lineRule="atLeast"/>
              <w:jc w:val="right"/>
              <w:rPr>
                <w:color w:val="0000FF"/>
              </w:rPr>
            </w:pPr>
          </w:p>
        </w:tc>
        <w:tc>
          <w:tcPr>
            <w:tcW w:w="450" w:type="pct"/>
          </w:tcPr>
          <w:p w14:paraId="5E892F7D" w14:textId="77777777" w:rsidR="007D3C49" w:rsidRPr="00C34218" w:rsidRDefault="007D3C49" w:rsidP="009E2FF9">
            <w:pPr>
              <w:spacing w:line="240" w:lineRule="atLeast"/>
              <w:rPr>
                <w:rFonts w:ascii="Arial" w:hAnsi="Arial"/>
                <w:color w:val="0000FF"/>
              </w:rPr>
            </w:pPr>
          </w:p>
        </w:tc>
        <w:tc>
          <w:tcPr>
            <w:tcW w:w="450" w:type="pct"/>
            <w:gridSpan w:val="2"/>
          </w:tcPr>
          <w:p w14:paraId="4FEFAF5E" w14:textId="77777777" w:rsidR="007D3C49" w:rsidRPr="00C34218" w:rsidRDefault="007D3C49" w:rsidP="009E2FF9">
            <w:pPr>
              <w:spacing w:line="240" w:lineRule="atLeast"/>
              <w:rPr>
                <w:rFonts w:ascii="Arial" w:hAnsi="Arial" w:cs="Arial"/>
                <w:color w:val="0000FF"/>
              </w:rPr>
            </w:pPr>
          </w:p>
        </w:tc>
        <w:tc>
          <w:tcPr>
            <w:tcW w:w="2799" w:type="pct"/>
            <w:gridSpan w:val="2"/>
          </w:tcPr>
          <w:p w14:paraId="392784A3" w14:textId="77777777" w:rsidR="007D3C49" w:rsidRPr="00C34218" w:rsidRDefault="007D3C49">
            <w:pPr>
              <w:spacing w:line="240" w:lineRule="atLeast"/>
              <w:jc w:val="both"/>
              <w:rPr>
                <w:rFonts w:ascii="Arial" w:hAnsi="Arial"/>
                <w:color w:val="0000FF"/>
              </w:rPr>
            </w:pPr>
          </w:p>
        </w:tc>
        <w:tc>
          <w:tcPr>
            <w:tcW w:w="150" w:type="pct"/>
            <w:vAlign w:val="bottom"/>
          </w:tcPr>
          <w:p w14:paraId="3C1832BD"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075F481E" w14:textId="77777777" w:rsidR="007D3C49" w:rsidRPr="00C34218" w:rsidRDefault="007D3C49">
            <w:pPr>
              <w:spacing w:line="240" w:lineRule="atLeast"/>
              <w:jc w:val="right"/>
              <w:rPr>
                <w:rFonts w:ascii="Arial" w:hAnsi="Arial"/>
                <w:color w:val="0000FF"/>
              </w:rPr>
            </w:pPr>
          </w:p>
        </w:tc>
        <w:tc>
          <w:tcPr>
            <w:tcW w:w="92" w:type="pct"/>
            <w:vAlign w:val="bottom"/>
          </w:tcPr>
          <w:p w14:paraId="6D5E5700" w14:textId="77777777" w:rsidR="007D3C49" w:rsidRPr="00C34218" w:rsidRDefault="007D3C49">
            <w:pPr>
              <w:spacing w:line="240" w:lineRule="atLeast"/>
              <w:jc w:val="right"/>
              <w:rPr>
                <w:color w:val="0000FF"/>
              </w:rPr>
            </w:pPr>
          </w:p>
        </w:tc>
        <w:tc>
          <w:tcPr>
            <w:tcW w:w="149" w:type="pct"/>
            <w:vAlign w:val="bottom"/>
          </w:tcPr>
          <w:p w14:paraId="573C8C5E" w14:textId="77777777" w:rsidR="007D3C49" w:rsidRPr="00C34218" w:rsidRDefault="007D3C49">
            <w:pPr>
              <w:spacing w:line="240" w:lineRule="atLeast"/>
              <w:jc w:val="right"/>
              <w:rPr>
                <w:color w:val="0000FF"/>
              </w:rPr>
            </w:pPr>
          </w:p>
        </w:tc>
      </w:tr>
      <w:tr w:rsidR="007D3C49" w:rsidRPr="00C34218" w14:paraId="0F7214F7" w14:textId="77777777" w:rsidTr="001C6EC1">
        <w:trPr>
          <w:cantSplit/>
        </w:trPr>
        <w:tc>
          <w:tcPr>
            <w:tcW w:w="151" w:type="pct"/>
          </w:tcPr>
          <w:p w14:paraId="1858C639" w14:textId="77777777" w:rsidR="007D3C49" w:rsidRPr="00C34218" w:rsidRDefault="007D3C49">
            <w:pPr>
              <w:spacing w:line="240" w:lineRule="atLeast"/>
              <w:rPr>
                <w:color w:val="0000FF"/>
              </w:rPr>
            </w:pPr>
          </w:p>
        </w:tc>
        <w:tc>
          <w:tcPr>
            <w:tcW w:w="300" w:type="pct"/>
            <w:gridSpan w:val="2"/>
          </w:tcPr>
          <w:p w14:paraId="20B9455C" w14:textId="77777777" w:rsidR="007D3C49" w:rsidRPr="00C34218" w:rsidRDefault="007D3C49">
            <w:pPr>
              <w:spacing w:line="240" w:lineRule="atLeast"/>
              <w:jc w:val="right"/>
              <w:rPr>
                <w:color w:val="0000FF"/>
              </w:rPr>
            </w:pPr>
          </w:p>
        </w:tc>
        <w:tc>
          <w:tcPr>
            <w:tcW w:w="450" w:type="pct"/>
          </w:tcPr>
          <w:p w14:paraId="7EA6AD4A" w14:textId="77777777" w:rsidR="007D3C49" w:rsidRPr="00C34218" w:rsidRDefault="007D3C49" w:rsidP="009E2FF9">
            <w:pPr>
              <w:spacing w:line="240" w:lineRule="atLeast"/>
              <w:rPr>
                <w:color w:val="0000FF"/>
              </w:rPr>
            </w:pPr>
            <w:r w:rsidRPr="00C34218">
              <w:rPr>
                <w:rFonts w:ascii="Arial" w:hAnsi="Arial"/>
                <w:color w:val="0000FF"/>
              </w:rPr>
              <w:t>652551</w:t>
            </w:r>
          </w:p>
        </w:tc>
        <w:tc>
          <w:tcPr>
            <w:tcW w:w="450" w:type="pct"/>
            <w:gridSpan w:val="2"/>
          </w:tcPr>
          <w:p w14:paraId="5B52EC0A" w14:textId="77777777" w:rsidR="007D3C49" w:rsidRPr="00C34218" w:rsidRDefault="00A71F71" w:rsidP="00290657">
            <w:pPr>
              <w:spacing w:line="240" w:lineRule="atLeast"/>
              <w:rPr>
                <w:rFonts w:ascii="Arial" w:hAnsi="Arial" w:cs="Arial"/>
                <w:color w:val="0000FF"/>
              </w:rPr>
            </w:pPr>
            <w:r w:rsidRPr="00C34218">
              <w:rPr>
                <w:rFonts w:ascii="Arial" w:hAnsi="Arial" w:cs="Arial"/>
                <w:color w:val="0000FF"/>
              </w:rPr>
              <w:t>6525</w:t>
            </w:r>
            <w:r w:rsidR="00290657" w:rsidRPr="00C34218">
              <w:rPr>
                <w:rFonts w:ascii="Arial" w:hAnsi="Arial" w:cs="Arial"/>
                <w:color w:val="0000FF"/>
              </w:rPr>
              <w:t>62</w:t>
            </w:r>
          </w:p>
        </w:tc>
        <w:tc>
          <w:tcPr>
            <w:tcW w:w="2799" w:type="pct"/>
            <w:gridSpan w:val="2"/>
          </w:tcPr>
          <w:p w14:paraId="173614BA"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2, 3 of 4 vingers, met gelijktijdige toerusting van duim en wijsvinger, inclusief eventuele handschoen van bereide huid</w:t>
            </w:r>
          </w:p>
        </w:tc>
        <w:tc>
          <w:tcPr>
            <w:tcW w:w="150" w:type="pct"/>
            <w:vAlign w:val="bottom"/>
          </w:tcPr>
          <w:p w14:paraId="10C5D5E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0AC9AF9" w14:textId="77777777" w:rsidR="007D3C49" w:rsidRPr="00C34218" w:rsidRDefault="007D3C49">
            <w:pPr>
              <w:spacing w:line="240" w:lineRule="atLeast"/>
              <w:jc w:val="right"/>
              <w:rPr>
                <w:color w:val="0000FF"/>
              </w:rPr>
            </w:pPr>
            <w:r w:rsidRPr="00C34218">
              <w:rPr>
                <w:rFonts w:ascii="Arial" w:hAnsi="Arial"/>
                <w:color w:val="0000FF"/>
              </w:rPr>
              <w:t>344,40</w:t>
            </w:r>
          </w:p>
        </w:tc>
        <w:tc>
          <w:tcPr>
            <w:tcW w:w="92" w:type="pct"/>
            <w:vAlign w:val="bottom"/>
          </w:tcPr>
          <w:p w14:paraId="48C20CEF" w14:textId="77777777" w:rsidR="007D3C49" w:rsidRPr="00C34218" w:rsidRDefault="007D3C49">
            <w:pPr>
              <w:spacing w:line="240" w:lineRule="atLeast"/>
              <w:jc w:val="right"/>
              <w:rPr>
                <w:color w:val="0000FF"/>
              </w:rPr>
            </w:pPr>
          </w:p>
        </w:tc>
        <w:tc>
          <w:tcPr>
            <w:tcW w:w="149" w:type="pct"/>
            <w:vAlign w:val="bottom"/>
          </w:tcPr>
          <w:p w14:paraId="57771BCB" w14:textId="77777777" w:rsidR="007D3C49" w:rsidRPr="00C34218" w:rsidRDefault="007D3C49">
            <w:pPr>
              <w:spacing w:line="240" w:lineRule="atLeast"/>
              <w:jc w:val="right"/>
              <w:rPr>
                <w:color w:val="0000FF"/>
              </w:rPr>
            </w:pPr>
          </w:p>
        </w:tc>
      </w:tr>
      <w:tr w:rsidR="007D3C49" w:rsidRPr="00C34218" w14:paraId="3BACA442" w14:textId="77777777" w:rsidTr="001C6EC1">
        <w:trPr>
          <w:cantSplit/>
        </w:trPr>
        <w:tc>
          <w:tcPr>
            <w:tcW w:w="151" w:type="pct"/>
          </w:tcPr>
          <w:p w14:paraId="269AEF85" w14:textId="77777777" w:rsidR="007D3C49" w:rsidRPr="00C34218" w:rsidRDefault="007D3C49">
            <w:pPr>
              <w:spacing w:line="240" w:lineRule="atLeast"/>
              <w:rPr>
                <w:color w:val="0000FF"/>
              </w:rPr>
            </w:pPr>
          </w:p>
        </w:tc>
        <w:tc>
          <w:tcPr>
            <w:tcW w:w="300" w:type="pct"/>
            <w:gridSpan w:val="2"/>
          </w:tcPr>
          <w:p w14:paraId="20E3861A" w14:textId="77777777" w:rsidR="007D3C49" w:rsidRPr="00C34218" w:rsidRDefault="007D3C49">
            <w:pPr>
              <w:spacing w:line="240" w:lineRule="atLeast"/>
              <w:jc w:val="right"/>
              <w:rPr>
                <w:color w:val="0000FF"/>
              </w:rPr>
            </w:pPr>
          </w:p>
        </w:tc>
        <w:tc>
          <w:tcPr>
            <w:tcW w:w="450" w:type="pct"/>
          </w:tcPr>
          <w:p w14:paraId="539C638B" w14:textId="77777777" w:rsidR="007D3C49" w:rsidRPr="00C34218" w:rsidRDefault="007D3C49" w:rsidP="009E2FF9">
            <w:pPr>
              <w:spacing w:line="240" w:lineRule="atLeast"/>
              <w:rPr>
                <w:rFonts w:ascii="Arial" w:hAnsi="Arial"/>
                <w:color w:val="0000FF"/>
              </w:rPr>
            </w:pPr>
          </w:p>
        </w:tc>
        <w:tc>
          <w:tcPr>
            <w:tcW w:w="450" w:type="pct"/>
            <w:gridSpan w:val="2"/>
          </w:tcPr>
          <w:p w14:paraId="31A3AC01" w14:textId="77777777" w:rsidR="007D3C49" w:rsidRPr="00C34218" w:rsidRDefault="007D3C49" w:rsidP="009E2FF9">
            <w:pPr>
              <w:spacing w:line="240" w:lineRule="atLeast"/>
              <w:rPr>
                <w:rFonts w:ascii="Arial" w:hAnsi="Arial" w:cs="Arial"/>
                <w:color w:val="0000FF"/>
              </w:rPr>
            </w:pPr>
          </w:p>
        </w:tc>
        <w:tc>
          <w:tcPr>
            <w:tcW w:w="2799" w:type="pct"/>
            <w:gridSpan w:val="2"/>
          </w:tcPr>
          <w:p w14:paraId="6F0A7A67" w14:textId="77777777" w:rsidR="007D3C49" w:rsidRPr="00C34218" w:rsidRDefault="007D3C49">
            <w:pPr>
              <w:spacing w:line="240" w:lineRule="atLeast"/>
              <w:jc w:val="both"/>
              <w:rPr>
                <w:rFonts w:ascii="Arial" w:hAnsi="Arial"/>
                <w:color w:val="0000FF"/>
              </w:rPr>
            </w:pPr>
          </w:p>
        </w:tc>
        <w:tc>
          <w:tcPr>
            <w:tcW w:w="150" w:type="pct"/>
            <w:vAlign w:val="bottom"/>
          </w:tcPr>
          <w:p w14:paraId="0006ABAC"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AF4887A" w14:textId="77777777" w:rsidR="007D3C49" w:rsidRPr="00C34218" w:rsidRDefault="007D3C49">
            <w:pPr>
              <w:spacing w:line="240" w:lineRule="atLeast"/>
              <w:jc w:val="right"/>
              <w:rPr>
                <w:rFonts w:ascii="Arial" w:hAnsi="Arial"/>
                <w:color w:val="0000FF"/>
              </w:rPr>
            </w:pPr>
          </w:p>
        </w:tc>
        <w:tc>
          <w:tcPr>
            <w:tcW w:w="92" w:type="pct"/>
            <w:vAlign w:val="bottom"/>
          </w:tcPr>
          <w:p w14:paraId="3224837E" w14:textId="77777777" w:rsidR="007D3C49" w:rsidRPr="00C34218" w:rsidRDefault="007D3C49">
            <w:pPr>
              <w:spacing w:line="240" w:lineRule="atLeast"/>
              <w:jc w:val="right"/>
              <w:rPr>
                <w:color w:val="0000FF"/>
              </w:rPr>
            </w:pPr>
          </w:p>
        </w:tc>
        <w:tc>
          <w:tcPr>
            <w:tcW w:w="149" w:type="pct"/>
            <w:vAlign w:val="bottom"/>
          </w:tcPr>
          <w:p w14:paraId="3DD551B7" w14:textId="77777777" w:rsidR="007D3C49" w:rsidRPr="00C34218" w:rsidRDefault="007D3C49">
            <w:pPr>
              <w:spacing w:line="240" w:lineRule="atLeast"/>
              <w:jc w:val="right"/>
              <w:rPr>
                <w:color w:val="0000FF"/>
              </w:rPr>
            </w:pPr>
          </w:p>
        </w:tc>
      </w:tr>
      <w:tr w:rsidR="007D3C49" w:rsidRPr="00C34218" w14:paraId="5789CE4B" w14:textId="77777777" w:rsidTr="001C6EC1">
        <w:trPr>
          <w:cantSplit/>
        </w:trPr>
        <w:tc>
          <w:tcPr>
            <w:tcW w:w="151" w:type="pct"/>
          </w:tcPr>
          <w:p w14:paraId="69265C74" w14:textId="77777777" w:rsidR="007D3C49" w:rsidRPr="00C34218" w:rsidRDefault="007D3C49">
            <w:pPr>
              <w:spacing w:line="240" w:lineRule="atLeast"/>
              <w:rPr>
                <w:color w:val="0000FF"/>
              </w:rPr>
            </w:pPr>
          </w:p>
        </w:tc>
        <w:tc>
          <w:tcPr>
            <w:tcW w:w="300" w:type="pct"/>
            <w:gridSpan w:val="2"/>
          </w:tcPr>
          <w:p w14:paraId="7FB5BE3B" w14:textId="77777777" w:rsidR="007D3C49" w:rsidRPr="00C34218" w:rsidRDefault="007D3C49">
            <w:pPr>
              <w:spacing w:line="240" w:lineRule="atLeast"/>
              <w:jc w:val="right"/>
              <w:rPr>
                <w:color w:val="0000FF"/>
              </w:rPr>
            </w:pPr>
          </w:p>
        </w:tc>
        <w:tc>
          <w:tcPr>
            <w:tcW w:w="450" w:type="pct"/>
          </w:tcPr>
          <w:p w14:paraId="7A4FD371" w14:textId="77777777" w:rsidR="007D3C49" w:rsidRPr="00C34218" w:rsidRDefault="007D3C49" w:rsidP="009E2FF9">
            <w:pPr>
              <w:spacing w:line="240" w:lineRule="atLeast"/>
              <w:rPr>
                <w:color w:val="0000FF"/>
              </w:rPr>
            </w:pPr>
            <w:r w:rsidRPr="00C34218">
              <w:rPr>
                <w:rFonts w:ascii="Arial" w:hAnsi="Arial"/>
                <w:color w:val="0000FF"/>
              </w:rPr>
              <w:t>652573</w:t>
            </w:r>
          </w:p>
        </w:tc>
        <w:tc>
          <w:tcPr>
            <w:tcW w:w="450" w:type="pct"/>
            <w:gridSpan w:val="2"/>
          </w:tcPr>
          <w:p w14:paraId="636F998C"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652584</w:t>
            </w:r>
          </w:p>
        </w:tc>
        <w:tc>
          <w:tcPr>
            <w:tcW w:w="2799" w:type="pct"/>
            <w:gridSpan w:val="2"/>
          </w:tcPr>
          <w:p w14:paraId="4B6287AB"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de vijf vingers, inclusief eventuele handschoen in bereide huid</w:t>
            </w:r>
          </w:p>
        </w:tc>
        <w:tc>
          <w:tcPr>
            <w:tcW w:w="150" w:type="pct"/>
            <w:vAlign w:val="bottom"/>
          </w:tcPr>
          <w:p w14:paraId="1DFB95F9"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7B525AE" w14:textId="77777777" w:rsidR="007D3C49" w:rsidRPr="00C34218" w:rsidRDefault="007D3C49">
            <w:pPr>
              <w:spacing w:line="240" w:lineRule="atLeast"/>
              <w:jc w:val="right"/>
              <w:rPr>
                <w:color w:val="0000FF"/>
              </w:rPr>
            </w:pPr>
            <w:r w:rsidRPr="00C34218">
              <w:rPr>
                <w:rFonts w:ascii="Arial" w:hAnsi="Arial"/>
                <w:color w:val="0000FF"/>
              </w:rPr>
              <w:t>393,60</w:t>
            </w:r>
          </w:p>
        </w:tc>
        <w:tc>
          <w:tcPr>
            <w:tcW w:w="92" w:type="pct"/>
            <w:vAlign w:val="bottom"/>
          </w:tcPr>
          <w:p w14:paraId="5B737534" w14:textId="77777777" w:rsidR="007D3C49" w:rsidRPr="00C34218" w:rsidRDefault="007D3C49">
            <w:pPr>
              <w:spacing w:line="240" w:lineRule="atLeast"/>
              <w:jc w:val="right"/>
              <w:rPr>
                <w:color w:val="0000FF"/>
              </w:rPr>
            </w:pPr>
          </w:p>
        </w:tc>
        <w:tc>
          <w:tcPr>
            <w:tcW w:w="149" w:type="pct"/>
            <w:vAlign w:val="bottom"/>
          </w:tcPr>
          <w:p w14:paraId="7764226E" w14:textId="77777777" w:rsidR="007D3C49" w:rsidRPr="00C34218" w:rsidRDefault="007D3C49">
            <w:pPr>
              <w:spacing w:line="240" w:lineRule="atLeast"/>
              <w:jc w:val="right"/>
              <w:rPr>
                <w:color w:val="0000FF"/>
              </w:rPr>
            </w:pPr>
          </w:p>
        </w:tc>
      </w:tr>
      <w:tr w:rsidR="007D3C49" w:rsidRPr="00C34218" w14:paraId="7D0E1771" w14:textId="77777777" w:rsidTr="001C6EC1">
        <w:trPr>
          <w:cantSplit/>
        </w:trPr>
        <w:tc>
          <w:tcPr>
            <w:tcW w:w="151" w:type="pct"/>
          </w:tcPr>
          <w:p w14:paraId="5CBC08A8" w14:textId="77777777" w:rsidR="007D3C49" w:rsidRPr="00C34218" w:rsidRDefault="007D3C49">
            <w:pPr>
              <w:spacing w:line="240" w:lineRule="atLeast"/>
              <w:rPr>
                <w:color w:val="0000FF"/>
              </w:rPr>
            </w:pPr>
          </w:p>
        </w:tc>
        <w:tc>
          <w:tcPr>
            <w:tcW w:w="300" w:type="pct"/>
            <w:gridSpan w:val="2"/>
          </w:tcPr>
          <w:p w14:paraId="34A50713" w14:textId="77777777" w:rsidR="007D3C49" w:rsidRPr="00C34218" w:rsidRDefault="007D3C49">
            <w:pPr>
              <w:spacing w:line="240" w:lineRule="atLeast"/>
              <w:jc w:val="right"/>
              <w:rPr>
                <w:color w:val="0000FF"/>
              </w:rPr>
            </w:pPr>
          </w:p>
        </w:tc>
        <w:tc>
          <w:tcPr>
            <w:tcW w:w="450" w:type="pct"/>
          </w:tcPr>
          <w:p w14:paraId="3A0D28E9" w14:textId="77777777" w:rsidR="007D3C49" w:rsidRPr="00C34218" w:rsidRDefault="007D3C49" w:rsidP="009E2FF9">
            <w:pPr>
              <w:spacing w:line="240" w:lineRule="atLeast"/>
              <w:rPr>
                <w:rFonts w:ascii="Arial" w:hAnsi="Arial"/>
                <w:color w:val="0000FF"/>
              </w:rPr>
            </w:pPr>
          </w:p>
        </w:tc>
        <w:tc>
          <w:tcPr>
            <w:tcW w:w="450" w:type="pct"/>
            <w:gridSpan w:val="2"/>
          </w:tcPr>
          <w:p w14:paraId="25E757A6" w14:textId="77777777" w:rsidR="007D3C49" w:rsidRPr="00C34218" w:rsidRDefault="007D3C49" w:rsidP="009E2FF9">
            <w:pPr>
              <w:spacing w:line="240" w:lineRule="atLeast"/>
              <w:rPr>
                <w:rFonts w:ascii="Arial" w:hAnsi="Arial" w:cs="Arial"/>
                <w:color w:val="0000FF"/>
              </w:rPr>
            </w:pPr>
          </w:p>
        </w:tc>
        <w:tc>
          <w:tcPr>
            <w:tcW w:w="2799" w:type="pct"/>
            <w:gridSpan w:val="2"/>
          </w:tcPr>
          <w:p w14:paraId="371A4F73" w14:textId="77777777" w:rsidR="007D3C49" w:rsidRPr="00C34218" w:rsidRDefault="007D3C49">
            <w:pPr>
              <w:spacing w:line="240" w:lineRule="atLeast"/>
              <w:jc w:val="both"/>
              <w:rPr>
                <w:rFonts w:ascii="Arial" w:hAnsi="Arial"/>
                <w:color w:val="0000FF"/>
              </w:rPr>
            </w:pPr>
          </w:p>
        </w:tc>
        <w:tc>
          <w:tcPr>
            <w:tcW w:w="150" w:type="pct"/>
            <w:vAlign w:val="bottom"/>
          </w:tcPr>
          <w:p w14:paraId="0766C7F2"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0D11483D" w14:textId="77777777" w:rsidR="007D3C49" w:rsidRPr="00C34218" w:rsidRDefault="007D3C49">
            <w:pPr>
              <w:spacing w:line="240" w:lineRule="atLeast"/>
              <w:jc w:val="right"/>
              <w:rPr>
                <w:rFonts w:ascii="Arial" w:hAnsi="Arial"/>
                <w:color w:val="0000FF"/>
              </w:rPr>
            </w:pPr>
          </w:p>
        </w:tc>
        <w:tc>
          <w:tcPr>
            <w:tcW w:w="92" w:type="pct"/>
            <w:vAlign w:val="bottom"/>
          </w:tcPr>
          <w:p w14:paraId="6B0CFDE9" w14:textId="77777777" w:rsidR="007D3C49" w:rsidRPr="00C34218" w:rsidRDefault="007D3C49">
            <w:pPr>
              <w:spacing w:line="240" w:lineRule="atLeast"/>
              <w:jc w:val="right"/>
              <w:rPr>
                <w:color w:val="0000FF"/>
              </w:rPr>
            </w:pPr>
          </w:p>
        </w:tc>
        <w:tc>
          <w:tcPr>
            <w:tcW w:w="149" w:type="pct"/>
            <w:vAlign w:val="bottom"/>
          </w:tcPr>
          <w:p w14:paraId="6C75C4DC" w14:textId="77777777" w:rsidR="007D3C49" w:rsidRPr="00C34218" w:rsidRDefault="007D3C49">
            <w:pPr>
              <w:spacing w:line="240" w:lineRule="atLeast"/>
              <w:jc w:val="right"/>
              <w:rPr>
                <w:color w:val="0000FF"/>
              </w:rPr>
            </w:pPr>
          </w:p>
        </w:tc>
      </w:tr>
      <w:tr w:rsidR="007D3C49" w:rsidRPr="00C34218" w14:paraId="03BF6B54" w14:textId="77777777" w:rsidTr="001C6EC1">
        <w:trPr>
          <w:cantSplit/>
        </w:trPr>
        <w:tc>
          <w:tcPr>
            <w:tcW w:w="151" w:type="pct"/>
          </w:tcPr>
          <w:p w14:paraId="20A63D11" w14:textId="77777777" w:rsidR="007D3C49" w:rsidRPr="00C34218" w:rsidRDefault="007D3C49">
            <w:pPr>
              <w:spacing w:line="240" w:lineRule="atLeast"/>
              <w:rPr>
                <w:color w:val="0000FF"/>
              </w:rPr>
            </w:pPr>
          </w:p>
        </w:tc>
        <w:tc>
          <w:tcPr>
            <w:tcW w:w="300" w:type="pct"/>
            <w:gridSpan w:val="2"/>
          </w:tcPr>
          <w:p w14:paraId="24818820" w14:textId="77777777" w:rsidR="007D3C49" w:rsidRPr="00C34218" w:rsidRDefault="007D3C49">
            <w:pPr>
              <w:spacing w:line="240" w:lineRule="atLeast"/>
              <w:jc w:val="right"/>
              <w:rPr>
                <w:color w:val="0000FF"/>
              </w:rPr>
            </w:pPr>
          </w:p>
        </w:tc>
        <w:tc>
          <w:tcPr>
            <w:tcW w:w="450" w:type="pct"/>
          </w:tcPr>
          <w:p w14:paraId="184FEA07" w14:textId="77777777" w:rsidR="007D3C49" w:rsidRPr="00C34218" w:rsidRDefault="007D3C49" w:rsidP="009E2FF9">
            <w:pPr>
              <w:spacing w:line="240" w:lineRule="atLeast"/>
              <w:rPr>
                <w:color w:val="0000FF"/>
              </w:rPr>
            </w:pPr>
            <w:r w:rsidRPr="00C34218">
              <w:rPr>
                <w:rFonts w:ascii="Arial" w:hAnsi="Arial"/>
                <w:color w:val="0000FF"/>
              </w:rPr>
              <w:t>652595</w:t>
            </w:r>
          </w:p>
        </w:tc>
        <w:tc>
          <w:tcPr>
            <w:tcW w:w="450" w:type="pct"/>
            <w:gridSpan w:val="2"/>
          </w:tcPr>
          <w:p w14:paraId="4CD1BD13"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652606</w:t>
            </w:r>
          </w:p>
        </w:tc>
        <w:tc>
          <w:tcPr>
            <w:tcW w:w="2799" w:type="pct"/>
            <w:gridSpan w:val="2"/>
          </w:tcPr>
          <w:p w14:paraId="254F5407"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1, 2, 3 of 4 vingers, behalve gelijktijdige toerusting van duim en wijsvinger</w:t>
            </w:r>
            <w:r w:rsidR="00AF6CB7" w:rsidRPr="00C34218">
              <w:rPr>
                <w:rFonts w:ascii="Arial" w:hAnsi="Arial"/>
                <w:color w:val="0000FF"/>
                <w:lang w:val="nl-BE"/>
              </w:rPr>
              <w:t>:</w:t>
            </w:r>
            <w:r w:rsidRPr="00C34218">
              <w:rPr>
                <w:rFonts w:ascii="Arial" w:hAnsi="Arial"/>
                <w:color w:val="0000FF"/>
                <w:lang w:val="nl-BE"/>
              </w:rPr>
              <w:t xml:space="preserve"> prothese samengesteld uit kunstvingers welke zijn vastgezet op een stijve koker van gevormd leder of van plastiek, inclusief eventuele handschoen van bereide huid</w:t>
            </w:r>
          </w:p>
        </w:tc>
        <w:tc>
          <w:tcPr>
            <w:tcW w:w="150" w:type="pct"/>
            <w:vAlign w:val="bottom"/>
          </w:tcPr>
          <w:p w14:paraId="6F574703"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24C4052" w14:textId="77777777" w:rsidR="007D3C49" w:rsidRPr="00C34218" w:rsidRDefault="007D3C49">
            <w:pPr>
              <w:spacing w:line="240" w:lineRule="atLeast"/>
              <w:jc w:val="right"/>
              <w:rPr>
                <w:color w:val="0000FF"/>
              </w:rPr>
            </w:pPr>
            <w:r w:rsidRPr="00C34218">
              <w:rPr>
                <w:rFonts w:ascii="Arial" w:hAnsi="Arial"/>
                <w:color w:val="0000FF"/>
              </w:rPr>
              <w:t>522,75</w:t>
            </w:r>
          </w:p>
        </w:tc>
        <w:tc>
          <w:tcPr>
            <w:tcW w:w="92" w:type="pct"/>
            <w:vAlign w:val="bottom"/>
          </w:tcPr>
          <w:p w14:paraId="424C3194" w14:textId="77777777" w:rsidR="007D3C49" w:rsidRPr="00C34218" w:rsidRDefault="007D3C49">
            <w:pPr>
              <w:spacing w:line="240" w:lineRule="atLeast"/>
              <w:jc w:val="right"/>
              <w:rPr>
                <w:color w:val="0000FF"/>
              </w:rPr>
            </w:pPr>
          </w:p>
        </w:tc>
        <w:tc>
          <w:tcPr>
            <w:tcW w:w="149" w:type="pct"/>
            <w:vAlign w:val="bottom"/>
          </w:tcPr>
          <w:p w14:paraId="0016BF8E" w14:textId="77777777" w:rsidR="007D3C49" w:rsidRPr="00C34218" w:rsidRDefault="007D3C49">
            <w:pPr>
              <w:spacing w:line="240" w:lineRule="atLeast"/>
              <w:jc w:val="right"/>
              <w:rPr>
                <w:color w:val="0000FF"/>
              </w:rPr>
            </w:pPr>
          </w:p>
        </w:tc>
      </w:tr>
      <w:tr w:rsidR="007D3C49" w:rsidRPr="00C34218" w14:paraId="5E2F89D1" w14:textId="77777777" w:rsidTr="001C6EC1">
        <w:trPr>
          <w:cantSplit/>
        </w:trPr>
        <w:tc>
          <w:tcPr>
            <w:tcW w:w="151" w:type="pct"/>
          </w:tcPr>
          <w:p w14:paraId="61852698" w14:textId="77777777" w:rsidR="007D3C49" w:rsidRPr="00C34218" w:rsidRDefault="007D3C49">
            <w:pPr>
              <w:spacing w:line="240" w:lineRule="atLeast"/>
              <w:rPr>
                <w:color w:val="0000FF"/>
              </w:rPr>
            </w:pPr>
          </w:p>
        </w:tc>
        <w:tc>
          <w:tcPr>
            <w:tcW w:w="300" w:type="pct"/>
            <w:gridSpan w:val="2"/>
          </w:tcPr>
          <w:p w14:paraId="4C267BBD" w14:textId="77777777" w:rsidR="007D3C49" w:rsidRPr="00C34218" w:rsidRDefault="007D3C49">
            <w:pPr>
              <w:spacing w:line="240" w:lineRule="atLeast"/>
              <w:jc w:val="right"/>
              <w:rPr>
                <w:color w:val="0000FF"/>
              </w:rPr>
            </w:pPr>
          </w:p>
        </w:tc>
        <w:tc>
          <w:tcPr>
            <w:tcW w:w="450" w:type="pct"/>
          </w:tcPr>
          <w:p w14:paraId="7B65E636" w14:textId="77777777" w:rsidR="007D3C49" w:rsidRPr="00C34218" w:rsidRDefault="007D3C49" w:rsidP="009E2FF9">
            <w:pPr>
              <w:spacing w:line="240" w:lineRule="atLeast"/>
              <w:rPr>
                <w:rFonts w:ascii="Arial" w:hAnsi="Arial"/>
                <w:color w:val="0000FF"/>
              </w:rPr>
            </w:pPr>
          </w:p>
        </w:tc>
        <w:tc>
          <w:tcPr>
            <w:tcW w:w="450" w:type="pct"/>
            <w:gridSpan w:val="2"/>
          </w:tcPr>
          <w:p w14:paraId="0F3D9CAE" w14:textId="77777777" w:rsidR="007D3C49" w:rsidRPr="00C34218" w:rsidRDefault="007D3C49" w:rsidP="009E2FF9">
            <w:pPr>
              <w:spacing w:line="240" w:lineRule="atLeast"/>
              <w:rPr>
                <w:rFonts w:ascii="Arial" w:hAnsi="Arial" w:cs="Arial"/>
                <w:color w:val="0000FF"/>
              </w:rPr>
            </w:pPr>
          </w:p>
        </w:tc>
        <w:tc>
          <w:tcPr>
            <w:tcW w:w="2799" w:type="pct"/>
            <w:gridSpan w:val="2"/>
          </w:tcPr>
          <w:p w14:paraId="49B08AD0" w14:textId="77777777" w:rsidR="007D3C49" w:rsidRPr="00C34218" w:rsidRDefault="007D3C49">
            <w:pPr>
              <w:spacing w:line="240" w:lineRule="atLeast"/>
              <w:jc w:val="both"/>
              <w:rPr>
                <w:rFonts w:ascii="Arial" w:hAnsi="Arial"/>
                <w:color w:val="0000FF"/>
              </w:rPr>
            </w:pPr>
          </w:p>
        </w:tc>
        <w:tc>
          <w:tcPr>
            <w:tcW w:w="150" w:type="pct"/>
            <w:vAlign w:val="bottom"/>
          </w:tcPr>
          <w:p w14:paraId="14CA31F8"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BEBB9DB" w14:textId="77777777" w:rsidR="007D3C49" w:rsidRPr="00C34218" w:rsidRDefault="007D3C49">
            <w:pPr>
              <w:spacing w:line="240" w:lineRule="atLeast"/>
              <w:jc w:val="right"/>
              <w:rPr>
                <w:rFonts w:ascii="Arial" w:hAnsi="Arial"/>
                <w:color w:val="0000FF"/>
              </w:rPr>
            </w:pPr>
          </w:p>
        </w:tc>
        <w:tc>
          <w:tcPr>
            <w:tcW w:w="92" w:type="pct"/>
            <w:vAlign w:val="bottom"/>
          </w:tcPr>
          <w:p w14:paraId="0D45DA55" w14:textId="77777777" w:rsidR="007D3C49" w:rsidRPr="00C34218" w:rsidRDefault="007D3C49">
            <w:pPr>
              <w:spacing w:line="240" w:lineRule="atLeast"/>
              <w:jc w:val="right"/>
              <w:rPr>
                <w:color w:val="0000FF"/>
              </w:rPr>
            </w:pPr>
          </w:p>
        </w:tc>
        <w:tc>
          <w:tcPr>
            <w:tcW w:w="149" w:type="pct"/>
            <w:vAlign w:val="bottom"/>
          </w:tcPr>
          <w:p w14:paraId="4BD5A534" w14:textId="77777777" w:rsidR="007D3C49" w:rsidRPr="00C34218" w:rsidRDefault="007D3C49">
            <w:pPr>
              <w:spacing w:line="240" w:lineRule="atLeast"/>
              <w:jc w:val="right"/>
              <w:rPr>
                <w:color w:val="0000FF"/>
              </w:rPr>
            </w:pPr>
          </w:p>
        </w:tc>
      </w:tr>
      <w:tr w:rsidR="007D3C49" w:rsidRPr="00C34218" w14:paraId="646BED8F" w14:textId="77777777" w:rsidTr="001C6EC1">
        <w:trPr>
          <w:cantSplit/>
        </w:trPr>
        <w:tc>
          <w:tcPr>
            <w:tcW w:w="151" w:type="pct"/>
          </w:tcPr>
          <w:p w14:paraId="60C6ED2B" w14:textId="77777777" w:rsidR="007D3C49" w:rsidRPr="00C34218" w:rsidRDefault="007D3C49">
            <w:pPr>
              <w:spacing w:line="240" w:lineRule="atLeast"/>
              <w:rPr>
                <w:color w:val="0000FF"/>
              </w:rPr>
            </w:pPr>
          </w:p>
        </w:tc>
        <w:tc>
          <w:tcPr>
            <w:tcW w:w="300" w:type="pct"/>
            <w:gridSpan w:val="2"/>
          </w:tcPr>
          <w:p w14:paraId="4A856715" w14:textId="77777777" w:rsidR="007D3C49" w:rsidRPr="00C34218" w:rsidRDefault="007D3C49">
            <w:pPr>
              <w:spacing w:line="240" w:lineRule="atLeast"/>
              <w:jc w:val="right"/>
              <w:rPr>
                <w:color w:val="0000FF"/>
              </w:rPr>
            </w:pPr>
          </w:p>
        </w:tc>
        <w:tc>
          <w:tcPr>
            <w:tcW w:w="450" w:type="pct"/>
          </w:tcPr>
          <w:p w14:paraId="7AD07002" w14:textId="77777777" w:rsidR="007D3C49" w:rsidRPr="00C34218" w:rsidRDefault="007D3C49" w:rsidP="009E2FF9">
            <w:pPr>
              <w:spacing w:line="240" w:lineRule="atLeast"/>
              <w:rPr>
                <w:color w:val="0000FF"/>
              </w:rPr>
            </w:pPr>
            <w:r w:rsidRPr="00C34218">
              <w:rPr>
                <w:rFonts w:ascii="Arial" w:hAnsi="Arial"/>
                <w:color w:val="0000FF"/>
              </w:rPr>
              <w:t>652610</w:t>
            </w:r>
          </w:p>
        </w:tc>
        <w:tc>
          <w:tcPr>
            <w:tcW w:w="450" w:type="pct"/>
            <w:gridSpan w:val="2"/>
          </w:tcPr>
          <w:p w14:paraId="296605B2"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652621</w:t>
            </w:r>
          </w:p>
        </w:tc>
        <w:tc>
          <w:tcPr>
            <w:tcW w:w="2799" w:type="pct"/>
            <w:gridSpan w:val="2"/>
          </w:tcPr>
          <w:p w14:paraId="49F55900"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2, 3 of 4 vingers, met gelijktijdige toerusting van duim en wijsvinger</w:t>
            </w:r>
            <w:r w:rsidR="00AF6CB7" w:rsidRPr="00C34218">
              <w:rPr>
                <w:rFonts w:ascii="Arial" w:hAnsi="Arial"/>
                <w:color w:val="0000FF"/>
                <w:lang w:val="nl-BE"/>
              </w:rPr>
              <w:t>:</w:t>
            </w:r>
            <w:r w:rsidRPr="00C34218">
              <w:rPr>
                <w:rFonts w:ascii="Arial" w:hAnsi="Arial"/>
                <w:color w:val="0000FF"/>
                <w:lang w:val="nl-BE"/>
              </w:rPr>
              <w:t xml:space="preserve"> prothese samengesteld uit kunstvingers welke zijn vastgezet op een stijve koker van gevormd leder of van plastiek, inclusief eventuele handschoen van bereide huid</w:t>
            </w:r>
          </w:p>
        </w:tc>
        <w:tc>
          <w:tcPr>
            <w:tcW w:w="150" w:type="pct"/>
            <w:vAlign w:val="bottom"/>
          </w:tcPr>
          <w:p w14:paraId="64643EF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4CFC3F8" w14:textId="77777777" w:rsidR="007D3C49" w:rsidRPr="00C34218" w:rsidRDefault="007D3C49">
            <w:pPr>
              <w:spacing w:line="240" w:lineRule="atLeast"/>
              <w:jc w:val="right"/>
              <w:rPr>
                <w:color w:val="0000FF"/>
              </w:rPr>
            </w:pPr>
            <w:r w:rsidRPr="00C34218">
              <w:rPr>
                <w:rFonts w:ascii="Arial" w:hAnsi="Arial"/>
                <w:color w:val="0000FF"/>
              </w:rPr>
              <w:t>584,25</w:t>
            </w:r>
          </w:p>
        </w:tc>
        <w:tc>
          <w:tcPr>
            <w:tcW w:w="92" w:type="pct"/>
            <w:vAlign w:val="bottom"/>
          </w:tcPr>
          <w:p w14:paraId="619DFD2C" w14:textId="77777777" w:rsidR="007D3C49" w:rsidRPr="00C34218" w:rsidRDefault="007D3C49">
            <w:pPr>
              <w:spacing w:line="240" w:lineRule="atLeast"/>
              <w:jc w:val="right"/>
              <w:rPr>
                <w:color w:val="0000FF"/>
              </w:rPr>
            </w:pPr>
          </w:p>
        </w:tc>
        <w:tc>
          <w:tcPr>
            <w:tcW w:w="149" w:type="pct"/>
            <w:vAlign w:val="bottom"/>
          </w:tcPr>
          <w:p w14:paraId="05067966" w14:textId="77777777" w:rsidR="007D3C49" w:rsidRPr="00C34218" w:rsidRDefault="007D3C49">
            <w:pPr>
              <w:spacing w:line="240" w:lineRule="atLeast"/>
              <w:jc w:val="right"/>
              <w:rPr>
                <w:color w:val="0000FF"/>
              </w:rPr>
            </w:pPr>
          </w:p>
        </w:tc>
      </w:tr>
      <w:tr w:rsidR="007D3C49" w:rsidRPr="00C34218" w14:paraId="064C064C" w14:textId="77777777" w:rsidTr="001C6EC1">
        <w:trPr>
          <w:cantSplit/>
        </w:trPr>
        <w:tc>
          <w:tcPr>
            <w:tcW w:w="151" w:type="pct"/>
          </w:tcPr>
          <w:p w14:paraId="1B8566EF" w14:textId="77777777" w:rsidR="007D3C49" w:rsidRPr="00C34218" w:rsidRDefault="007D3C49">
            <w:pPr>
              <w:spacing w:line="240" w:lineRule="atLeast"/>
              <w:rPr>
                <w:color w:val="0000FF"/>
              </w:rPr>
            </w:pPr>
          </w:p>
        </w:tc>
        <w:tc>
          <w:tcPr>
            <w:tcW w:w="300" w:type="pct"/>
            <w:gridSpan w:val="2"/>
          </w:tcPr>
          <w:p w14:paraId="67CAAC73" w14:textId="77777777" w:rsidR="007D3C49" w:rsidRPr="00C34218" w:rsidRDefault="007D3C49">
            <w:pPr>
              <w:spacing w:line="240" w:lineRule="atLeast"/>
              <w:jc w:val="right"/>
              <w:rPr>
                <w:color w:val="0000FF"/>
              </w:rPr>
            </w:pPr>
          </w:p>
        </w:tc>
        <w:tc>
          <w:tcPr>
            <w:tcW w:w="450" w:type="pct"/>
          </w:tcPr>
          <w:p w14:paraId="65469882" w14:textId="77777777" w:rsidR="007D3C49" w:rsidRPr="00C34218" w:rsidRDefault="007D3C49" w:rsidP="009E2FF9">
            <w:pPr>
              <w:spacing w:line="240" w:lineRule="atLeast"/>
              <w:rPr>
                <w:rFonts w:ascii="Arial" w:hAnsi="Arial"/>
                <w:color w:val="0000FF"/>
              </w:rPr>
            </w:pPr>
          </w:p>
        </w:tc>
        <w:tc>
          <w:tcPr>
            <w:tcW w:w="450" w:type="pct"/>
            <w:gridSpan w:val="2"/>
          </w:tcPr>
          <w:p w14:paraId="6055A02C" w14:textId="77777777" w:rsidR="007D3C49" w:rsidRPr="00C34218" w:rsidRDefault="007D3C49" w:rsidP="009E2FF9">
            <w:pPr>
              <w:spacing w:line="240" w:lineRule="atLeast"/>
              <w:rPr>
                <w:rFonts w:ascii="Arial" w:hAnsi="Arial" w:cs="Arial"/>
                <w:color w:val="0000FF"/>
              </w:rPr>
            </w:pPr>
          </w:p>
        </w:tc>
        <w:tc>
          <w:tcPr>
            <w:tcW w:w="2799" w:type="pct"/>
            <w:gridSpan w:val="2"/>
          </w:tcPr>
          <w:p w14:paraId="4FEE95DE" w14:textId="77777777" w:rsidR="007D3C49" w:rsidRPr="00C34218" w:rsidRDefault="007D3C49">
            <w:pPr>
              <w:spacing w:line="240" w:lineRule="atLeast"/>
              <w:jc w:val="both"/>
              <w:rPr>
                <w:rFonts w:ascii="Arial" w:hAnsi="Arial"/>
                <w:color w:val="0000FF"/>
              </w:rPr>
            </w:pPr>
          </w:p>
        </w:tc>
        <w:tc>
          <w:tcPr>
            <w:tcW w:w="150" w:type="pct"/>
            <w:vAlign w:val="bottom"/>
          </w:tcPr>
          <w:p w14:paraId="0EF85658"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81528A3" w14:textId="77777777" w:rsidR="007D3C49" w:rsidRPr="00C34218" w:rsidRDefault="007D3C49">
            <w:pPr>
              <w:spacing w:line="240" w:lineRule="atLeast"/>
              <w:jc w:val="right"/>
              <w:rPr>
                <w:rFonts w:ascii="Arial" w:hAnsi="Arial"/>
                <w:color w:val="0000FF"/>
              </w:rPr>
            </w:pPr>
          </w:p>
        </w:tc>
        <w:tc>
          <w:tcPr>
            <w:tcW w:w="92" w:type="pct"/>
            <w:vAlign w:val="bottom"/>
          </w:tcPr>
          <w:p w14:paraId="0EC4D7AD" w14:textId="77777777" w:rsidR="007D3C49" w:rsidRPr="00C34218" w:rsidRDefault="007D3C49">
            <w:pPr>
              <w:spacing w:line="240" w:lineRule="atLeast"/>
              <w:jc w:val="right"/>
              <w:rPr>
                <w:color w:val="0000FF"/>
              </w:rPr>
            </w:pPr>
          </w:p>
        </w:tc>
        <w:tc>
          <w:tcPr>
            <w:tcW w:w="149" w:type="pct"/>
            <w:vAlign w:val="bottom"/>
          </w:tcPr>
          <w:p w14:paraId="3092AEE3" w14:textId="77777777" w:rsidR="007D3C49" w:rsidRPr="00C34218" w:rsidRDefault="007D3C49">
            <w:pPr>
              <w:spacing w:line="240" w:lineRule="atLeast"/>
              <w:jc w:val="right"/>
              <w:rPr>
                <w:color w:val="0000FF"/>
              </w:rPr>
            </w:pPr>
          </w:p>
        </w:tc>
      </w:tr>
      <w:tr w:rsidR="007D3C49" w:rsidRPr="00C34218" w14:paraId="56EBA4AE" w14:textId="77777777" w:rsidTr="001C6EC1">
        <w:trPr>
          <w:cantSplit/>
        </w:trPr>
        <w:tc>
          <w:tcPr>
            <w:tcW w:w="151" w:type="pct"/>
          </w:tcPr>
          <w:p w14:paraId="2D9A3E31" w14:textId="77777777" w:rsidR="007D3C49" w:rsidRPr="00C34218" w:rsidRDefault="007D3C49">
            <w:pPr>
              <w:spacing w:line="240" w:lineRule="atLeast"/>
              <w:rPr>
                <w:color w:val="0000FF"/>
              </w:rPr>
            </w:pPr>
          </w:p>
        </w:tc>
        <w:tc>
          <w:tcPr>
            <w:tcW w:w="300" w:type="pct"/>
            <w:gridSpan w:val="2"/>
          </w:tcPr>
          <w:p w14:paraId="1150BA91" w14:textId="77777777" w:rsidR="007D3C49" w:rsidRPr="00C34218" w:rsidRDefault="007D3C49">
            <w:pPr>
              <w:spacing w:line="240" w:lineRule="atLeast"/>
              <w:jc w:val="right"/>
              <w:rPr>
                <w:color w:val="0000FF"/>
              </w:rPr>
            </w:pPr>
          </w:p>
        </w:tc>
        <w:tc>
          <w:tcPr>
            <w:tcW w:w="450" w:type="pct"/>
          </w:tcPr>
          <w:p w14:paraId="6111FB34" w14:textId="77777777" w:rsidR="007D3C49" w:rsidRPr="00C34218" w:rsidRDefault="007D3C49" w:rsidP="009E2FF9">
            <w:pPr>
              <w:spacing w:line="240" w:lineRule="atLeast"/>
              <w:rPr>
                <w:color w:val="0000FF"/>
              </w:rPr>
            </w:pPr>
            <w:r w:rsidRPr="00C34218">
              <w:rPr>
                <w:rFonts w:ascii="Arial" w:hAnsi="Arial"/>
                <w:color w:val="0000FF"/>
              </w:rPr>
              <w:t>652632</w:t>
            </w:r>
          </w:p>
        </w:tc>
        <w:tc>
          <w:tcPr>
            <w:tcW w:w="450" w:type="pct"/>
            <w:gridSpan w:val="2"/>
          </w:tcPr>
          <w:p w14:paraId="09DEF261"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652643</w:t>
            </w:r>
          </w:p>
        </w:tc>
        <w:tc>
          <w:tcPr>
            <w:tcW w:w="2799" w:type="pct"/>
            <w:gridSpan w:val="2"/>
          </w:tcPr>
          <w:p w14:paraId="490529B6" w14:textId="77777777" w:rsidR="007D3C49" w:rsidRPr="00C34218" w:rsidRDefault="007D3C49">
            <w:pPr>
              <w:spacing w:line="240" w:lineRule="atLeast"/>
              <w:jc w:val="both"/>
              <w:rPr>
                <w:color w:val="0000FF"/>
                <w:lang w:val="nl-BE"/>
              </w:rPr>
            </w:pPr>
            <w:r w:rsidRPr="00C34218">
              <w:rPr>
                <w:rFonts w:ascii="Arial" w:hAnsi="Arial"/>
                <w:color w:val="0000FF"/>
                <w:lang w:val="nl-BE"/>
              </w:rPr>
              <w:t>Volledige of gedeeltelijke amputatie van de vijf vingers</w:t>
            </w:r>
            <w:r w:rsidR="00AF6CB7" w:rsidRPr="00C34218">
              <w:rPr>
                <w:rFonts w:ascii="Arial" w:hAnsi="Arial"/>
                <w:color w:val="0000FF"/>
                <w:lang w:val="nl-BE"/>
              </w:rPr>
              <w:t>:</w:t>
            </w:r>
            <w:r w:rsidRPr="00C34218">
              <w:rPr>
                <w:rFonts w:ascii="Arial" w:hAnsi="Arial"/>
                <w:color w:val="0000FF"/>
                <w:lang w:val="nl-BE"/>
              </w:rPr>
              <w:t xml:space="preserve"> prothese samengesteld uit kunstvingers welke zijn vastgezet op een stijve koker in gevormd leder of in plastiek, inclusief eventuele handschoen in bereide huid</w:t>
            </w:r>
          </w:p>
        </w:tc>
        <w:tc>
          <w:tcPr>
            <w:tcW w:w="150" w:type="pct"/>
            <w:vAlign w:val="bottom"/>
          </w:tcPr>
          <w:p w14:paraId="661E06FA"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8FE9930" w14:textId="77777777" w:rsidR="007D3C49" w:rsidRPr="00C34218" w:rsidRDefault="007D3C49">
            <w:pPr>
              <w:spacing w:line="240" w:lineRule="atLeast"/>
              <w:jc w:val="right"/>
              <w:rPr>
                <w:color w:val="0000FF"/>
              </w:rPr>
            </w:pPr>
            <w:r w:rsidRPr="00C34218">
              <w:rPr>
                <w:rFonts w:ascii="Arial" w:hAnsi="Arial"/>
                <w:color w:val="0000FF"/>
              </w:rPr>
              <w:t>615</w:t>
            </w:r>
          </w:p>
        </w:tc>
        <w:tc>
          <w:tcPr>
            <w:tcW w:w="92" w:type="pct"/>
            <w:vAlign w:val="bottom"/>
          </w:tcPr>
          <w:p w14:paraId="4A477D49" w14:textId="77777777" w:rsidR="007D3C49" w:rsidRPr="00C34218" w:rsidRDefault="007D3C49">
            <w:pPr>
              <w:spacing w:line="240" w:lineRule="atLeast"/>
              <w:jc w:val="right"/>
              <w:rPr>
                <w:color w:val="0000FF"/>
              </w:rPr>
            </w:pPr>
          </w:p>
        </w:tc>
        <w:tc>
          <w:tcPr>
            <w:tcW w:w="149" w:type="pct"/>
            <w:vAlign w:val="bottom"/>
          </w:tcPr>
          <w:p w14:paraId="339E31DC" w14:textId="77777777" w:rsidR="007D3C49" w:rsidRPr="00C34218" w:rsidRDefault="007D3C49">
            <w:pPr>
              <w:spacing w:line="240" w:lineRule="atLeast"/>
              <w:jc w:val="right"/>
              <w:rPr>
                <w:color w:val="0000FF"/>
              </w:rPr>
            </w:pPr>
          </w:p>
        </w:tc>
      </w:tr>
      <w:tr w:rsidR="007D3C49" w:rsidRPr="00C34218" w14:paraId="733EB08A" w14:textId="77777777" w:rsidTr="001C6EC1">
        <w:trPr>
          <w:cantSplit/>
        </w:trPr>
        <w:tc>
          <w:tcPr>
            <w:tcW w:w="151" w:type="pct"/>
          </w:tcPr>
          <w:p w14:paraId="2919864C" w14:textId="77777777" w:rsidR="007D3C49" w:rsidRPr="00C34218" w:rsidRDefault="007D3C49">
            <w:pPr>
              <w:spacing w:line="240" w:lineRule="atLeast"/>
              <w:rPr>
                <w:color w:val="0000FF"/>
              </w:rPr>
            </w:pPr>
          </w:p>
        </w:tc>
        <w:tc>
          <w:tcPr>
            <w:tcW w:w="300" w:type="pct"/>
            <w:gridSpan w:val="2"/>
          </w:tcPr>
          <w:p w14:paraId="5341D857" w14:textId="77777777" w:rsidR="007D3C49" w:rsidRPr="00C34218" w:rsidRDefault="007D3C49">
            <w:pPr>
              <w:spacing w:line="240" w:lineRule="atLeast"/>
              <w:jc w:val="right"/>
              <w:rPr>
                <w:color w:val="0000FF"/>
              </w:rPr>
            </w:pPr>
          </w:p>
        </w:tc>
        <w:tc>
          <w:tcPr>
            <w:tcW w:w="450" w:type="pct"/>
          </w:tcPr>
          <w:p w14:paraId="20156D6E" w14:textId="77777777" w:rsidR="007D3C49" w:rsidRPr="00C34218" w:rsidRDefault="007D3C49" w:rsidP="009E2FF9">
            <w:pPr>
              <w:spacing w:line="240" w:lineRule="atLeast"/>
              <w:rPr>
                <w:rFonts w:ascii="Arial" w:hAnsi="Arial"/>
                <w:color w:val="0000FF"/>
              </w:rPr>
            </w:pPr>
          </w:p>
        </w:tc>
        <w:tc>
          <w:tcPr>
            <w:tcW w:w="450" w:type="pct"/>
            <w:gridSpan w:val="2"/>
          </w:tcPr>
          <w:p w14:paraId="7113D70C" w14:textId="77777777" w:rsidR="007D3C49" w:rsidRPr="00C34218" w:rsidRDefault="007D3C49" w:rsidP="009E2FF9">
            <w:pPr>
              <w:spacing w:line="240" w:lineRule="atLeast"/>
              <w:rPr>
                <w:rFonts w:ascii="Arial" w:hAnsi="Arial" w:cs="Arial"/>
                <w:color w:val="0000FF"/>
              </w:rPr>
            </w:pPr>
          </w:p>
        </w:tc>
        <w:tc>
          <w:tcPr>
            <w:tcW w:w="2799" w:type="pct"/>
            <w:gridSpan w:val="2"/>
          </w:tcPr>
          <w:p w14:paraId="212DC925" w14:textId="77777777" w:rsidR="007D3C49" w:rsidRPr="00C34218" w:rsidRDefault="007D3C49">
            <w:pPr>
              <w:spacing w:line="240" w:lineRule="atLeast"/>
              <w:jc w:val="both"/>
              <w:rPr>
                <w:rFonts w:ascii="Arial" w:hAnsi="Arial"/>
                <w:color w:val="0000FF"/>
              </w:rPr>
            </w:pPr>
          </w:p>
        </w:tc>
        <w:tc>
          <w:tcPr>
            <w:tcW w:w="150" w:type="pct"/>
            <w:vAlign w:val="bottom"/>
          </w:tcPr>
          <w:p w14:paraId="748A459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79B9D32" w14:textId="77777777" w:rsidR="007D3C49" w:rsidRPr="00C34218" w:rsidRDefault="007D3C49">
            <w:pPr>
              <w:spacing w:line="240" w:lineRule="atLeast"/>
              <w:jc w:val="right"/>
              <w:rPr>
                <w:rFonts w:ascii="Arial" w:hAnsi="Arial"/>
                <w:color w:val="0000FF"/>
              </w:rPr>
            </w:pPr>
          </w:p>
        </w:tc>
        <w:tc>
          <w:tcPr>
            <w:tcW w:w="92" w:type="pct"/>
            <w:vAlign w:val="bottom"/>
          </w:tcPr>
          <w:p w14:paraId="27EA78FB" w14:textId="77777777" w:rsidR="007D3C49" w:rsidRPr="00C34218" w:rsidRDefault="007D3C49">
            <w:pPr>
              <w:spacing w:line="240" w:lineRule="atLeast"/>
              <w:jc w:val="right"/>
              <w:rPr>
                <w:color w:val="0000FF"/>
              </w:rPr>
            </w:pPr>
          </w:p>
        </w:tc>
        <w:tc>
          <w:tcPr>
            <w:tcW w:w="149" w:type="pct"/>
            <w:vAlign w:val="bottom"/>
          </w:tcPr>
          <w:p w14:paraId="69300BB9" w14:textId="77777777" w:rsidR="007D3C49" w:rsidRPr="00C34218" w:rsidRDefault="007D3C49">
            <w:pPr>
              <w:spacing w:line="240" w:lineRule="atLeast"/>
              <w:jc w:val="right"/>
              <w:rPr>
                <w:color w:val="0000FF"/>
              </w:rPr>
            </w:pPr>
          </w:p>
        </w:tc>
      </w:tr>
      <w:tr w:rsidR="007D3C49" w:rsidRPr="00C34218" w14:paraId="3F5A4D42" w14:textId="77777777" w:rsidTr="001C6EC1">
        <w:trPr>
          <w:cantSplit/>
        </w:trPr>
        <w:tc>
          <w:tcPr>
            <w:tcW w:w="151" w:type="pct"/>
          </w:tcPr>
          <w:p w14:paraId="47079365" w14:textId="77777777" w:rsidR="007D3C49" w:rsidRPr="00C34218" w:rsidRDefault="007D3C49">
            <w:pPr>
              <w:spacing w:line="240" w:lineRule="atLeast"/>
              <w:rPr>
                <w:color w:val="0000FF"/>
              </w:rPr>
            </w:pPr>
          </w:p>
        </w:tc>
        <w:tc>
          <w:tcPr>
            <w:tcW w:w="300" w:type="pct"/>
            <w:gridSpan w:val="2"/>
          </w:tcPr>
          <w:p w14:paraId="08AE6DE0" w14:textId="77777777" w:rsidR="007D3C49" w:rsidRPr="00C34218" w:rsidRDefault="007D3C49">
            <w:pPr>
              <w:spacing w:line="240" w:lineRule="atLeast"/>
              <w:jc w:val="right"/>
              <w:rPr>
                <w:color w:val="0000FF"/>
              </w:rPr>
            </w:pPr>
          </w:p>
        </w:tc>
        <w:tc>
          <w:tcPr>
            <w:tcW w:w="450" w:type="pct"/>
          </w:tcPr>
          <w:p w14:paraId="26B9D83C" w14:textId="77777777" w:rsidR="007D3C49" w:rsidRPr="00C34218" w:rsidRDefault="007D3C49" w:rsidP="009E2FF9">
            <w:pPr>
              <w:spacing w:line="240" w:lineRule="atLeast"/>
              <w:rPr>
                <w:color w:val="0000FF"/>
              </w:rPr>
            </w:pPr>
            <w:r w:rsidRPr="00C34218">
              <w:rPr>
                <w:rFonts w:ascii="Arial" w:hAnsi="Arial"/>
                <w:color w:val="0000FF"/>
              </w:rPr>
              <w:t>652654</w:t>
            </w:r>
          </w:p>
        </w:tc>
        <w:tc>
          <w:tcPr>
            <w:tcW w:w="450" w:type="pct"/>
            <w:gridSpan w:val="2"/>
          </w:tcPr>
          <w:p w14:paraId="42A92F91"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652665</w:t>
            </w:r>
          </w:p>
        </w:tc>
        <w:tc>
          <w:tcPr>
            <w:tcW w:w="2799" w:type="pct"/>
            <w:gridSpan w:val="2"/>
          </w:tcPr>
          <w:p w14:paraId="6F92A93C" w14:textId="77777777" w:rsidR="007D3C49" w:rsidRPr="00C34218" w:rsidRDefault="007D3C49">
            <w:pPr>
              <w:spacing w:line="240" w:lineRule="atLeast"/>
              <w:jc w:val="both"/>
              <w:rPr>
                <w:color w:val="0000FF"/>
                <w:lang w:val="nl-BE"/>
              </w:rPr>
            </w:pPr>
            <w:r w:rsidRPr="00C34218">
              <w:rPr>
                <w:rFonts w:ascii="Arial" w:hAnsi="Arial"/>
                <w:color w:val="0000FF"/>
                <w:lang w:val="nl-BE"/>
              </w:rPr>
              <w:t>Gedeeltelijke of volledige amputatie van de vingers</w:t>
            </w:r>
            <w:r w:rsidR="00AF6CB7" w:rsidRPr="00C34218">
              <w:rPr>
                <w:rFonts w:ascii="Arial" w:hAnsi="Arial"/>
                <w:color w:val="0000FF"/>
                <w:lang w:val="nl-BE"/>
              </w:rPr>
              <w:t>:</w:t>
            </w:r>
            <w:r w:rsidRPr="00C34218">
              <w:rPr>
                <w:rFonts w:ascii="Arial" w:hAnsi="Arial"/>
                <w:color w:val="0000FF"/>
                <w:lang w:val="nl-BE"/>
              </w:rPr>
              <w:t xml:space="preserve"> prothese samengesteld uit een aan het uiteinde versterkte koker en voorzien van een toestel waardoor het mogelijk is werkgereedschap toe te voegen</w:t>
            </w:r>
          </w:p>
        </w:tc>
        <w:tc>
          <w:tcPr>
            <w:tcW w:w="150" w:type="pct"/>
            <w:vAlign w:val="bottom"/>
          </w:tcPr>
          <w:p w14:paraId="687361A6"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D760B13" w14:textId="77777777" w:rsidR="007D3C49" w:rsidRPr="00C34218" w:rsidRDefault="007D3C49">
            <w:pPr>
              <w:spacing w:line="240" w:lineRule="atLeast"/>
              <w:jc w:val="right"/>
              <w:rPr>
                <w:color w:val="0000FF"/>
              </w:rPr>
            </w:pPr>
            <w:r w:rsidRPr="00C34218">
              <w:rPr>
                <w:rFonts w:ascii="Arial" w:hAnsi="Arial"/>
                <w:color w:val="0000FF"/>
              </w:rPr>
              <w:t>615</w:t>
            </w:r>
          </w:p>
        </w:tc>
        <w:tc>
          <w:tcPr>
            <w:tcW w:w="92" w:type="pct"/>
            <w:vAlign w:val="bottom"/>
          </w:tcPr>
          <w:p w14:paraId="2493B5B7" w14:textId="77777777" w:rsidR="007D3C49" w:rsidRPr="00C34218" w:rsidRDefault="007D3C49">
            <w:pPr>
              <w:spacing w:line="240" w:lineRule="atLeast"/>
              <w:jc w:val="right"/>
              <w:rPr>
                <w:color w:val="0000FF"/>
              </w:rPr>
            </w:pPr>
          </w:p>
        </w:tc>
        <w:tc>
          <w:tcPr>
            <w:tcW w:w="149" w:type="pct"/>
            <w:vAlign w:val="bottom"/>
          </w:tcPr>
          <w:p w14:paraId="51AEF0D7" w14:textId="77777777" w:rsidR="007D3C49" w:rsidRPr="00C34218" w:rsidRDefault="007D3C49">
            <w:pPr>
              <w:spacing w:line="240" w:lineRule="atLeast"/>
              <w:jc w:val="right"/>
              <w:rPr>
                <w:color w:val="0000FF"/>
              </w:rPr>
            </w:pPr>
          </w:p>
        </w:tc>
      </w:tr>
      <w:tr w:rsidR="007D3C49" w:rsidRPr="00C34218" w14:paraId="50DB648A" w14:textId="77777777" w:rsidTr="001C6EC1">
        <w:trPr>
          <w:cantSplit/>
        </w:trPr>
        <w:tc>
          <w:tcPr>
            <w:tcW w:w="151" w:type="pct"/>
          </w:tcPr>
          <w:p w14:paraId="0652BF10" w14:textId="77777777" w:rsidR="007D3C49" w:rsidRPr="00C34218" w:rsidRDefault="007D3C49">
            <w:pPr>
              <w:spacing w:line="240" w:lineRule="atLeast"/>
              <w:rPr>
                <w:color w:val="0000FF"/>
              </w:rPr>
            </w:pPr>
          </w:p>
        </w:tc>
        <w:tc>
          <w:tcPr>
            <w:tcW w:w="300" w:type="pct"/>
            <w:gridSpan w:val="2"/>
          </w:tcPr>
          <w:p w14:paraId="2F787360" w14:textId="77777777" w:rsidR="007D3C49" w:rsidRPr="00C34218" w:rsidRDefault="007D3C49">
            <w:pPr>
              <w:spacing w:line="240" w:lineRule="atLeast"/>
              <w:jc w:val="right"/>
              <w:rPr>
                <w:color w:val="0000FF"/>
              </w:rPr>
            </w:pPr>
          </w:p>
        </w:tc>
        <w:tc>
          <w:tcPr>
            <w:tcW w:w="450" w:type="pct"/>
          </w:tcPr>
          <w:p w14:paraId="3AEEE3F2" w14:textId="77777777" w:rsidR="007D3C49" w:rsidRPr="00C34218" w:rsidRDefault="007D3C49" w:rsidP="009E2FF9">
            <w:pPr>
              <w:spacing w:line="240" w:lineRule="atLeast"/>
              <w:rPr>
                <w:rFonts w:ascii="Arial" w:hAnsi="Arial"/>
                <w:color w:val="0000FF"/>
              </w:rPr>
            </w:pPr>
          </w:p>
        </w:tc>
        <w:tc>
          <w:tcPr>
            <w:tcW w:w="450" w:type="pct"/>
            <w:gridSpan w:val="2"/>
          </w:tcPr>
          <w:p w14:paraId="79AB8BFC" w14:textId="77777777" w:rsidR="007D3C49" w:rsidRPr="00C34218" w:rsidRDefault="007D3C49" w:rsidP="009E2FF9">
            <w:pPr>
              <w:spacing w:line="240" w:lineRule="atLeast"/>
              <w:rPr>
                <w:rFonts w:ascii="Arial" w:hAnsi="Arial" w:cs="Arial"/>
                <w:color w:val="0000FF"/>
              </w:rPr>
            </w:pPr>
          </w:p>
        </w:tc>
        <w:tc>
          <w:tcPr>
            <w:tcW w:w="2799" w:type="pct"/>
            <w:gridSpan w:val="2"/>
          </w:tcPr>
          <w:p w14:paraId="452630EB" w14:textId="77777777" w:rsidR="007D3C49" w:rsidRPr="00C34218" w:rsidRDefault="007D3C49">
            <w:pPr>
              <w:spacing w:line="240" w:lineRule="atLeast"/>
              <w:jc w:val="both"/>
              <w:rPr>
                <w:rFonts w:ascii="Arial" w:hAnsi="Arial"/>
                <w:color w:val="0000FF"/>
              </w:rPr>
            </w:pPr>
          </w:p>
        </w:tc>
        <w:tc>
          <w:tcPr>
            <w:tcW w:w="150" w:type="pct"/>
            <w:vAlign w:val="bottom"/>
          </w:tcPr>
          <w:p w14:paraId="652F7046"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7F32384" w14:textId="77777777" w:rsidR="007D3C49" w:rsidRPr="00C34218" w:rsidRDefault="007D3C49">
            <w:pPr>
              <w:spacing w:line="240" w:lineRule="atLeast"/>
              <w:jc w:val="right"/>
              <w:rPr>
                <w:rFonts w:ascii="Arial" w:hAnsi="Arial"/>
                <w:color w:val="0000FF"/>
              </w:rPr>
            </w:pPr>
          </w:p>
        </w:tc>
        <w:tc>
          <w:tcPr>
            <w:tcW w:w="92" w:type="pct"/>
            <w:vAlign w:val="bottom"/>
          </w:tcPr>
          <w:p w14:paraId="75A662FB" w14:textId="77777777" w:rsidR="007D3C49" w:rsidRPr="00C34218" w:rsidRDefault="007D3C49">
            <w:pPr>
              <w:spacing w:line="240" w:lineRule="atLeast"/>
              <w:jc w:val="right"/>
              <w:rPr>
                <w:color w:val="0000FF"/>
              </w:rPr>
            </w:pPr>
          </w:p>
        </w:tc>
        <w:tc>
          <w:tcPr>
            <w:tcW w:w="149" w:type="pct"/>
            <w:vAlign w:val="bottom"/>
          </w:tcPr>
          <w:p w14:paraId="0B3023D5" w14:textId="77777777" w:rsidR="007D3C49" w:rsidRPr="00C34218" w:rsidRDefault="007D3C49">
            <w:pPr>
              <w:spacing w:line="240" w:lineRule="atLeast"/>
              <w:jc w:val="right"/>
              <w:rPr>
                <w:color w:val="0000FF"/>
              </w:rPr>
            </w:pPr>
          </w:p>
        </w:tc>
      </w:tr>
      <w:tr w:rsidR="007D3C49" w:rsidRPr="00C34218" w14:paraId="437087DD" w14:textId="77777777" w:rsidTr="001C6EC1">
        <w:trPr>
          <w:cantSplit/>
        </w:trPr>
        <w:tc>
          <w:tcPr>
            <w:tcW w:w="151" w:type="pct"/>
          </w:tcPr>
          <w:p w14:paraId="0BACEAE3" w14:textId="77777777" w:rsidR="007D3C49" w:rsidRPr="00C34218" w:rsidRDefault="007D3C49">
            <w:pPr>
              <w:spacing w:line="240" w:lineRule="atLeast"/>
              <w:rPr>
                <w:color w:val="0000FF"/>
              </w:rPr>
            </w:pPr>
          </w:p>
        </w:tc>
        <w:tc>
          <w:tcPr>
            <w:tcW w:w="300" w:type="pct"/>
            <w:gridSpan w:val="2"/>
          </w:tcPr>
          <w:p w14:paraId="03BBB766" w14:textId="77777777" w:rsidR="007D3C49" w:rsidRPr="00C34218" w:rsidRDefault="007D3C49">
            <w:pPr>
              <w:spacing w:line="240" w:lineRule="atLeast"/>
              <w:jc w:val="right"/>
              <w:rPr>
                <w:color w:val="0000FF"/>
              </w:rPr>
            </w:pPr>
          </w:p>
        </w:tc>
        <w:tc>
          <w:tcPr>
            <w:tcW w:w="450" w:type="pct"/>
          </w:tcPr>
          <w:p w14:paraId="5377689E" w14:textId="77777777" w:rsidR="007D3C49" w:rsidRPr="00C34218" w:rsidRDefault="007D3C49" w:rsidP="009E2FF9">
            <w:pPr>
              <w:spacing w:line="240" w:lineRule="atLeast"/>
              <w:rPr>
                <w:color w:val="0000FF"/>
              </w:rPr>
            </w:pPr>
            <w:r w:rsidRPr="00C34218">
              <w:rPr>
                <w:rFonts w:ascii="Arial" w:hAnsi="Arial"/>
                <w:color w:val="0000FF"/>
              </w:rPr>
              <w:t>652676</w:t>
            </w:r>
          </w:p>
        </w:tc>
        <w:tc>
          <w:tcPr>
            <w:tcW w:w="450" w:type="pct"/>
            <w:gridSpan w:val="2"/>
          </w:tcPr>
          <w:p w14:paraId="26F567D1"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652680</w:t>
            </w:r>
          </w:p>
        </w:tc>
        <w:tc>
          <w:tcPr>
            <w:tcW w:w="2799" w:type="pct"/>
            <w:gridSpan w:val="2"/>
          </w:tcPr>
          <w:p w14:paraId="2F9C7E6A" w14:textId="77777777" w:rsidR="007D3C49" w:rsidRPr="00C34218" w:rsidRDefault="007D3C49">
            <w:pPr>
              <w:spacing w:line="240" w:lineRule="atLeast"/>
              <w:jc w:val="both"/>
              <w:rPr>
                <w:color w:val="0000FF"/>
                <w:lang w:val="nl-BE"/>
              </w:rPr>
            </w:pPr>
            <w:r w:rsidRPr="00C34218">
              <w:rPr>
                <w:rFonts w:ascii="Arial" w:hAnsi="Arial"/>
                <w:color w:val="0000FF"/>
                <w:lang w:val="nl-BE"/>
              </w:rPr>
              <w:t>Polsexarticulatie</w:t>
            </w:r>
            <w:r w:rsidR="00AF6CB7" w:rsidRPr="00C34218">
              <w:rPr>
                <w:rFonts w:ascii="Arial" w:hAnsi="Arial"/>
                <w:color w:val="0000FF"/>
                <w:lang w:val="nl-BE"/>
              </w:rPr>
              <w:t>:</w:t>
            </w:r>
            <w:r w:rsidRPr="00C34218">
              <w:rPr>
                <w:rFonts w:ascii="Arial" w:hAnsi="Arial"/>
                <w:color w:val="0000FF"/>
                <w:lang w:val="nl-BE"/>
              </w:rPr>
              <w:t xml:space="preserve"> onderarm van duraluminium of van hout of van leder en metaal of van plastiek, reikend tot halfweg de arm, met vilten, houten of plastieken hand</w:t>
            </w:r>
          </w:p>
        </w:tc>
        <w:tc>
          <w:tcPr>
            <w:tcW w:w="150" w:type="pct"/>
            <w:vAlign w:val="bottom"/>
          </w:tcPr>
          <w:p w14:paraId="21AA78E8"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3ED324D" w14:textId="77777777" w:rsidR="007D3C49" w:rsidRPr="00C34218" w:rsidRDefault="007D3C49">
            <w:pPr>
              <w:spacing w:line="240" w:lineRule="atLeast"/>
              <w:jc w:val="right"/>
              <w:rPr>
                <w:color w:val="0000FF"/>
              </w:rPr>
            </w:pPr>
            <w:r w:rsidRPr="00C34218">
              <w:rPr>
                <w:rFonts w:ascii="Arial" w:hAnsi="Arial"/>
                <w:color w:val="0000FF"/>
              </w:rPr>
              <w:t>369</w:t>
            </w:r>
          </w:p>
        </w:tc>
        <w:tc>
          <w:tcPr>
            <w:tcW w:w="92" w:type="pct"/>
            <w:vAlign w:val="bottom"/>
          </w:tcPr>
          <w:p w14:paraId="5DAF7B87" w14:textId="77777777" w:rsidR="007D3C49" w:rsidRPr="00C34218" w:rsidRDefault="007D3C49">
            <w:pPr>
              <w:spacing w:line="240" w:lineRule="atLeast"/>
              <w:jc w:val="right"/>
              <w:rPr>
                <w:color w:val="0000FF"/>
              </w:rPr>
            </w:pPr>
          </w:p>
        </w:tc>
        <w:tc>
          <w:tcPr>
            <w:tcW w:w="149" w:type="pct"/>
            <w:vAlign w:val="bottom"/>
          </w:tcPr>
          <w:p w14:paraId="3022D5CB" w14:textId="77777777" w:rsidR="007D3C49" w:rsidRPr="00C34218" w:rsidRDefault="007D3C49">
            <w:pPr>
              <w:spacing w:line="240" w:lineRule="atLeast"/>
              <w:jc w:val="right"/>
              <w:rPr>
                <w:color w:val="0000FF"/>
              </w:rPr>
            </w:pPr>
          </w:p>
        </w:tc>
      </w:tr>
      <w:tr w:rsidR="007D3C49" w:rsidRPr="00C34218" w14:paraId="4ECB73D7" w14:textId="77777777" w:rsidTr="001C6EC1">
        <w:trPr>
          <w:cantSplit/>
        </w:trPr>
        <w:tc>
          <w:tcPr>
            <w:tcW w:w="151" w:type="pct"/>
          </w:tcPr>
          <w:p w14:paraId="4F190F30" w14:textId="77777777" w:rsidR="007D3C49" w:rsidRPr="00C34218" w:rsidRDefault="007D3C49">
            <w:pPr>
              <w:spacing w:line="240" w:lineRule="atLeast"/>
              <w:rPr>
                <w:color w:val="0000FF"/>
              </w:rPr>
            </w:pPr>
          </w:p>
        </w:tc>
        <w:tc>
          <w:tcPr>
            <w:tcW w:w="300" w:type="pct"/>
            <w:gridSpan w:val="2"/>
          </w:tcPr>
          <w:p w14:paraId="0F687F7B" w14:textId="77777777" w:rsidR="007D3C49" w:rsidRPr="00C34218" w:rsidRDefault="007D3C49">
            <w:pPr>
              <w:spacing w:line="240" w:lineRule="atLeast"/>
              <w:jc w:val="right"/>
              <w:rPr>
                <w:color w:val="0000FF"/>
              </w:rPr>
            </w:pPr>
          </w:p>
        </w:tc>
        <w:tc>
          <w:tcPr>
            <w:tcW w:w="450" w:type="pct"/>
          </w:tcPr>
          <w:p w14:paraId="36EF3965" w14:textId="77777777" w:rsidR="007D3C49" w:rsidRPr="00C34218" w:rsidRDefault="007D3C49" w:rsidP="009E2FF9">
            <w:pPr>
              <w:spacing w:line="240" w:lineRule="atLeast"/>
              <w:rPr>
                <w:rFonts w:ascii="Arial" w:hAnsi="Arial"/>
                <w:color w:val="0000FF"/>
              </w:rPr>
            </w:pPr>
          </w:p>
        </w:tc>
        <w:tc>
          <w:tcPr>
            <w:tcW w:w="450" w:type="pct"/>
            <w:gridSpan w:val="2"/>
          </w:tcPr>
          <w:p w14:paraId="1279BBE0" w14:textId="77777777" w:rsidR="007D3C49" w:rsidRPr="00C34218" w:rsidRDefault="007D3C49" w:rsidP="009E2FF9">
            <w:pPr>
              <w:spacing w:line="240" w:lineRule="atLeast"/>
              <w:rPr>
                <w:rFonts w:ascii="Arial" w:hAnsi="Arial" w:cs="Arial"/>
                <w:color w:val="0000FF"/>
              </w:rPr>
            </w:pPr>
          </w:p>
        </w:tc>
        <w:tc>
          <w:tcPr>
            <w:tcW w:w="2799" w:type="pct"/>
            <w:gridSpan w:val="2"/>
          </w:tcPr>
          <w:p w14:paraId="63292E3B" w14:textId="77777777" w:rsidR="007D3C49" w:rsidRPr="00C34218" w:rsidRDefault="007D3C49">
            <w:pPr>
              <w:spacing w:line="240" w:lineRule="atLeast"/>
              <w:jc w:val="both"/>
              <w:rPr>
                <w:rFonts w:ascii="Arial" w:hAnsi="Arial"/>
                <w:color w:val="0000FF"/>
              </w:rPr>
            </w:pPr>
          </w:p>
        </w:tc>
        <w:tc>
          <w:tcPr>
            <w:tcW w:w="150" w:type="pct"/>
            <w:vAlign w:val="bottom"/>
          </w:tcPr>
          <w:p w14:paraId="3DDF6D91"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F7B2F3D" w14:textId="77777777" w:rsidR="007D3C49" w:rsidRPr="00C34218" w:rsidRDefault="007D3C49">
            <w:pPr>
              <w:spacing w:line="240" w:lineRule="atLeast"/>
              <w:jc w:val="right"/>
              <w:rPr>
                <w:rFonts w:ascii="Arial" w:hAnsi="Arial"/>
                <w:color w:val="0000FF"/>
              </w:rPr>
            </w:pPr>
          </w:p>
        </w:tc>
        <w:tc>
          <w:tcPr>
            <w:tcW w:w="92" w:type="pct"/>
            <w:vAlign w:val="bottom"/>
          </w:tcPr>
          <w:p w14:paraId="73D00FA6" w14:textId="77777777" w:rsidR="007D3C49" w:rsidRPr="00C34218" w:rsidRDefault="007D3C49">
            <w:pPr>
              <w:spacing w:line="240" w:lineRule="atLeast"/>
              <w:jc w:val="right"/>
              <w:rPr>
                <w:color w:val="0000FF"/>
              </w:rPr>
            </w:pPr>
          </w:p>
        </w:tc>
        <w:tc>
          <w:tcPr>
            <w:tcW w:w="149" w:type="pct"/>
            <w:vAlign w:val="bottom"/>
          </w:tcPr>
          <w:p w14:paraId="0FF54101" w14:textId="77777777" w:rsidR="007D3C49" w:rsidRPr="00C34218" w:rsidRDefault="007D3C49">
            <w:pPr>
              <w:spacing w:line="240" w:lineRule="atLeast"/>
              <w:jc w:val="right"/>
              <w:rPr>
                <w:color w:val="0000FF"/>
              </w:rPr>
            </w:pPr>
          </w:p>
        </w:tc>
      </w:tr>
      <w:tr w:rsidR="007D3C49" w:rsidRPr="00C34218" w14:paraId="3B96E2C6" w14:textId="77777777" w:rsidTr="001C6EC1">
        <w:trPr>
          <w:cantSplit/>
        </w:trPr>
        <w:tc>
          <w:tcPr>
            <w:tcW w:w="151" w:type="pct"/>
          </w:tcPr>
          <w:p w14:paraId="6E27ECF3" w14:textId="77777777" w:rsidR="007D3C49" w:rsidRPr="00C34218" w:rsidRDefault="007D3C49">
            <w:pPr>
              <w:spacing w:line="240" w:lineRule="atLeast"/>
              <w:rPr>
                <w:color w:val="0000FF"/>
              </w:rPr>
            </w:pPr>
          </w:p>
        </w:tc>
        <w:tc>
          <w:tcPr>
            <w:tcW w:w="300" w:type="pct"/>
            <w:gridSpan w:val="2"/>
          </w:tcPr>
          <w:p w14:paraId="0CBA0B0F" w14:textId="77777777" w:rsidR="007D3C49" w:rsidRPr="00C34218" w:rsidRDefault="007D3C49">
            <w:pPr>
              <w:spacing w:line="240" w:lineRule="atLeast"/>
              <w:jc w:val="right"/>
              <w:rPr>
                <w:color w:val="0000FF"/>
              </w:rPr>
            </w:pPr>
          </w:p>
        </w:tc>
        <w:tc>
          <w:tcPr>
            <w:tcW w:w="450" w:type="pct"/>
          </w:tcPr>
          <w:p w14:paraId="5846FDC3" w14:textId="77777777" w:rsidR="007D3C49" w:rsidRPr="00C34218" w:rsidRDefault="007D3C49" w:rsidP="009E2FF9">
            <w:pPr>
              <w:spacing w:line="240" w:lineRule="atLeast"/>
              <w:rPr>
                <w:color w:val="0000FF"/>
              </w:rPr>
            </w:pPr>
            <w:r w:rsidRPr="00C34218">
              <w:rPr>
                <w:rFonts w:ascii="Arial" w:hAnsi="Arial"/>
                <w:color w:val="0000FF"/>
              </w:rPr>
              <w:t>652691</w:t>
            </w:r>
          </w:p>
        </w:tc>
        <w:tc>
          <w:tcPr>
            <w:tcW w:w="450" w:type="pct"/>
            <w:gridSpan w:val="2"/>
          </w:tcPr>
          <w:p w14:paraId="36820E56"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652702</w:t>
            </w:r>
          </w:p>
        </w:tc>
        <w:tc>
          <w:tcPr>
            <w:tcW w:w="2799" w:type="pct"/>
            <w:gridSpan w:val="2"/>
          </w:tcPr>
          <w:p w14:paraId="366CD3AE" w14:textId="77777777" w:rsidR="007D3C49" w:rsidRPr="00C34218" w:rsidRDefault="007D3C49">
            <w:pPr>
              <w:spacing w:line="240" w:lineRule="atLeast"/>
              <w:jc w:val="both"/>
              <w:rPr>
                <w:color w:val="0000FF"/>
                <w:lang w:val="nl-BE"/>
              </w:rPr>
            </w:pPr>
            <w:r w:rsidRPr="00C34218">
              <w:rPr>
                <w:rFonts w:ascii="Arial" w:hAnsi="Arial"/>
                <w:color w:val="0000FF"/>
                <w:lang w:val="nl-BE"/>
              </w:rPr>
              <w:t>Polsexarticulatie</w:t>
            </w:r>
            <w:r w:rsidR="00AF6CB7" w:rsidRPr="00C34218">
              <w:rPr>
                <w:rFonts w:ascii="Arial" w:hAnsi="Arial"/>
                <w:color w:val="0000FF"/>
                <w:lang w:val="nl-BE"/>
              </w:rPr>
              <w:t>:</w:t>
            </w:r>
            <w:r w:rsidRPr="00C34218">
              <w:rPr>
                <w:rFonts w:ascii="Arial" w:hAnsi="Arial"/>
                <w:color w:val="0000FF"/>
                <w:lang w:val="nl-BE"/>
              </w:rPr>
              <w:t xml:space="preserve"> onderarm van duraluminium of van hout of van leder en metaal of van plastiek, reikend tot aan de elleboog met lederen, houten of plastieken hand</w:t>
            </w:r>
          </w:p>
        </w:tc>
        <w:tc>
          <w:tcPr>
            <w:tcW w:w="150" w:type="pct"/>
            <w:vAlign w:val="bottom"/>
          </w:tcPr>
          <w:p w14:paraId="08019D45"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0FB187D" w14:textId="77777777" w:rsidR="007D3C49" w:rsidRPr="00C34218" w:rsidRDefault="007D3C49">
            <w:pPr>
              <w:spacing w:line="240" w:lineRule="atLeast"/>
              <w:jc w:val="right"/>
              <w:rPr>
                <w:color w:val="0000FF"/>
              </w:rPr>
            </w:pPr>
            <w:r w:rsidRPr="00C34218">
              <w:rPr>
                <w:rFonts w:ascii="Arial" w:hAnsi="Arial"/>
                <w:color w:val="0000FF"/>
              </w:rPr>
              <w:t>418,20</w:t>
            </w:r>
          </w:p>
        </w:tc>
        <w:tc>
          <w:tcPr>
            <w:tcW w:w="92" w:type="pct"/>
            <w:vAlign w:val="bottom"/>
          </w:tcPr>
          <w:p w14:paraId="7BE744A1" w14:textId="77777777" w:rsidR="007D3C49" w:rsidRPr="00C34218" w:rsidRDefault="007D3C49">
            <w:pPr>
              <w:spacing w:line="240" w:lineRule="atLeast"/>
              <w:jc w:val="right"/>
              <w:rPr>
                <w:color w:val="0000FF"/>
              </w:rPr>
            </w:pPr>
          </w:p>
        </w:tc>
        <w:tc>
          <w:tcPr>
            <w:tcW w:w="149" w:type="pct"/>
            <w:vAlign w:val="bottom"/>
          </w:tcPr>
          <w:p w14:paraId="7240D0CB" w14:textId="77777777" w:rsidR="007D3C49" w:rsidRPr="00C34218" w:rsidRDefault="007D3C49">
            <w:pPr>
              <w:spacing w:line="240" w:lineRule="atLeast"/>
              <w:jc w:val="right"/>
              <w:rPr>
                <w:color w:val="0000FF"/>
              </w:rPr>
            </w:pPr>
          </w:p>
        </w:tc>
      </w:tr>
      <w:tr w:rsidR="007D3C49" w:rsidRPr="00C34218" w14:paraId="0ABDAED0" w14:textId="77777777" w:rsidTr="001C6EC1">
        <w:trPr>
          <w:cantSplit/>
        </w:trPr>
        <w:tc>
          <w:tcPr>
            <w:tcW w:w="151" w:type="pct"/>
          </w:tcPr>
          <w:p w14:paraId="2686967B" w14:textId="77777777" w:rsidR="007D3C49" w:rsidRPr="00C34218" w:rsidRDefault="007D3C49">
            <w:pPr>
              <w:spacing w:line="240" w:lineRule="atLeast"/>
              <w:rPr>
                <w:color w:val="0000FF"/>
              </w:rPr>
            </w:pPr>
          </w:p>
        </w:tc>
        <w:tc>
          <w:tcPr>
            <w:tcW w:w="300" w:type="pct"/>
            <w:gridSpan w:val="2"/>
          </w:tcPr>
          <w:p w14:paraId="1447AA47" w14:textId="77777777" w:rsidR="007D3C49" w:rsidRPr="00C34218" w:rsidRDefault="007D3C49">
            <w:pPr>
              <w:spacing w:line="240" w:lineRule="atLeast"/>
              <w:jc w:val="right"/>
              <w:rPr>
                <w:color w:val="0000FF"/>
              </w:rPr>
            </w:pPr>
          </w:p>
        </w:tc>
        <w:tc>
          <w:tcPr>
            <w:tcW w:w="450" w:type="pct"/>
          </w:tcPr>
          <w:p w14:paraId="1C5C251C" w14:textId="77777777" w:rsidR="007D3C49" w:rsidRPr="00C34218" w:rsidRDefault="007D3C49" w:rsidP="009E2FF9">
            <w:pPr>
              <w:spacing w:line="240" w:lineRule="atLeast"/>
              <w:rPr>
                <w:rFonts w:ascii="Arial" w:hAnsi="Arial"/>
                <w:color w:val="0000FF"/>
              </w:rPr>
            </w:pPr>
          </w:p>
        </w:tc>
        <w:tc>
          <w:tcPr>
            <w:tcW w:w="450" w:type="pct"/>
            <w:gridSpan w:val="2"/>
          </w:tcPr>
          <w:p w14:paraId="1608694F" w14:textId="77777777" w:rsidR="007D3C49" w:rsidRPr="00C34218" w:rsidRDefault="007D3C49" w:rsidP="009E2FF9">
            <w:pPr>
              <w:spacing w:line="240" w:lineRule="atLeast"/>
              <w:rPr>
                <w:rFonts w:ascii="Arial" w:hAnsi="Arial" w:cs="Arial"/>
                <w:color w:val="0000FF"/>
              </w:rPr>
            </w:pPr>
          </w:p>
        </w:tc>
        <w:tc>
          <w:tcPr>
            <w:tcW w:w="2799" w:type="pct"/>
            <w:gridSpan w:val="2"/>
          </w:tcPr>
          <w:p w14:paraId="5BBCAFC6" w14:textId="77777777" w:rsidR="007D3C49" w:rsidRPr="00C34218" w:rsidRDefault="007D3C49">
            <w:pPr>
              <w:spacing w:line="240" w:lineRule="atLeast"/>
              <w:jc w:val="both"/>
              <w:rPr>
                <w:rFonts w:ascii="Arial" w:hAnsi="Arial"/>
                <w:color w:val="0000FF"/>
              </w:rPr>
            </w:pPr>
          </w:p>
        </w:tc>
        <w:tc>
          <w:tcPr>
            <w:tcW w:w="150" w:type="pct"/>
            <w:vAlign w:val="bottom"/>
          </w:tcPr>
          <w:p w14:paraId="70B021FB"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0149F55" w14:textId="77777777" w:rsidR="007D3C49" w:rsidRPr="00C34218" w:rsidRDefault="007D3C49">
            <w:pPr>
              <w:spacing w:line="240" w:lineRule="atLeast"/>
              <w:jc w:val="right"/>
              <w:rPr>
                <w:rFonts w:ascii="Arial" w:hAnsi="Arial"/>
                <w:color w:val="0000FF"/>
              </w:rPr>
            </w:pPr>
          </w:p>
        </w:tc>
        <w:tc>
          <w:tcPr>
            <w:tcW w:w="92" w:type="pct"/>
            <w:vAlign w:val="bottom"/>
          </w:tcPr>
          <w:p w14:paraId="2231512E" w14:textId="77777777" w:rsidR="007D3C49" w:rsidRPr="00C34218" w:rsidRDefault="007D3C49">
            <w:pPr>
              <w:spacing w:line="240" w:lineRule="atLeast"/>
              <w:jc w:val="right"/>
              <w:rPr>
                <w:color w:val="0000FF"/>
              </w:rPr>
            </w:pPr>
          </w:p>
        </w:tc>
        <w:tc>
          <w:tcPr>
            <w:tcW w:w="149" w:type="pct"/>
            <w:vAlign w:val="bottom"/>
          </w:tcPr>
          <w:p w14:paraId="59040842" w14:textId="77777777" w:rsidR="007D3C49" w:rsidRPr="00C34218" w:rsidRDefault="007D3C49">
            <w:pPr>
              <w:spacing w:line="240" w:lineRule="atLeast"/>
              <w:jc w:val="right"/>
              <w:rPr>
                <w:rFonts w:ascii="Arial" w:hAnsi="Arial"/>
                <w:color w:val="0000FF"/>
              </w:rPr>
            </w:pPr>
          </w:p>
        </w:tc>
      </w:tr>
      <w:tr w:rsidR="007D3C49" w:rsidRPr="00C34218" w14:paraId="03FB694D" w14:textId="77777777" w:rsidTr="001C6EC1">
        <w:trPr>
          <w:cantSplit/>
        </w:trPr>
        <w:tc>
          <w:tcPr>
            <w:tcW w:w="151" w:type="pct"/>
          </w:tcPr>
          <w:p w14:paraId="29E80515" w14:textId="77777777" w:rsidR="007D3C49" w:rsidRPr="00C34218" w:rsidRDefault="007D3C49">
            <w:pPr>
              <w:spacing w:line="240" w:lineRule="atLeast"/>
              <w:rPr>
                <w:color w:val="0000FF"/>
              </w:rPr>
            </w:pPr>
          </w:p>
        </w:tc>
        <w:tc>
          <w:tcPr>
            <w:tcW w:w="300" w:type="pct"/>
            <w:gridSpan w:val="2"/>
          </w:tcPr>
          <w:p w14:paraId="4517ADDA" w14:textId="77777777" w:rsidR="007D3C49" w:rsidRPr="00C34218" w:rsidRDefault="007D3C49">
            <w:pPr>
              <w:spacing w:line="240" w:lineRule="atLeast"/>
              <w:jc w:val="right"/>
              <w:rPr>
                <w:color w:val="0000FF"/>
              </w:rPr>
            </w:pPr>
          </w:p>
        </w:tc>
        <w:tc>
          <w:tcPr>
            <w:tcW w:w="450" w:type="pct"/>
          </w:tcPr>
          <w:p w14:paraId="38755904" w14:textId="77777777" w:rsidR="007D3C49" w:rsidRPr="00C34218" w:rsidRDefault="007D3C49" w:rsidP="009E2FF9">
            <w:pPr>
              <w:spacing w:line="240" w:lineRule="atLeast"/>
              <w:rPr>
                <w:color w:val="0000FF"/>
              </w:rPr>
            </w:pPr>
            <w:r w:rsidRPr="00C34218">
              <w:rPr>
                <w:rFonts w:ascii="Arial" w:hAnsi="Arial"/>
                <w:color w:val="0000FF"/>
              </w:rPr>
              <w:t>652713</w:t>
            </w:r>
          </w:p>
        </w:tc>
        <w:tc>
          <w:tcPr>
            <w:tcW w:w="450" w:type="pct"/>
            <w:gridSpan w:val="2"/>
          </w:tcPr>
          <w:p w14:paraId="08E4B99C"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652724</w:t>
            </w:r>
          </w:p>
        </w:tc>
        <w:tc>
          <w:tcPr>
            <w:tcW w:w="2799" w:type="pct"/>
            <w:gridSpan w:val="2"/>
          </w:tcPr>
          <w:p w14:paraId="49B15044" w14:textId="77777777" w:rsidR="007D3C49" w:rsidRPr="00C34218" w:rsidRDefault="007D3C49">
            <w:pPr>
              <w:spacing w:line="240" w:lineRule="atLeast"/>
              <w:jc w:val="both"/>
              <w:rPr>
                <w:color w:val="0000FF"/>
                <w:lang w:val="nl-BE"/>
              </w:rPr>
            </w:pPr>
            <w:r w:rsidRPr="00C34218">
              <w:rPr>
                <w:rFonts w:ascii="Arial" w:hAnsi="Arial"/>
                <w:color w:val="0000FF"/>
                <w:lang w:val="nl-BE"/>
              </w:rPr>
              <w:t>Amputatie van onderarm</w:t>
            </w:r>
            <w:r w:rsidR="00AF6CB7" w:rsidRPr="00C34218">
              <w:rPr>
                <w:rFonts w:ascii="Arial" w:hAnsi="Arial"/>
                <w:color w:val="0000FF"/>
                <w:lang w:val="nl-BE"/>
              </w:rPr>
              <w:t>:</w:t>
            </w:r>
            <w:r w:rsidRPr="00C34218">
              <w:rPr>
                <w:rFonts w:ascii="Arial" w:hAnsi="Arial"/>
                <w:color w:val="0000FF"/>
                <w:lang w:val="nl-BE"/>
              </w:rPr>
              <w:t xml:space="preserve"> onderarm in duraluminium of in hout of in leder en metaal of in plastiek, vaste pols, vastgehouden boven de elleboog of armkoker met eenvoudige geleding ter hoogte van de elleboog</w:t>
            </w:r>
          </w:p>
        </w:tc>
        <w:tc>
          <w:tcPr>
            <w:tcW w:w="150" w:type="pct"/>
            <w:vAlign w:val="bottom"/>
          </w:tcPr>
          <w:p w14:paraId="32611C3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2835552" w14:textId="77777777" w:rsidR="007D3C49" w:rsidRPr="00C34218" w:rsidRDefault="007D3C49">
            <w:pPr>
              <w:spacing w:line="240" w:lineRule="atLeast"/>
              <w:jc w:val="right"/>
              <w:rPr>
                <w:color w:val="0000FF"/>
              </w:rPr>
            </w:pPr>
            <w:r w:rsidRPr="00C34218">
              <w:rPr>
                <w:rFonts w:ascii="Arial" w:hAnsi="Arial"/>
                <w:color w:val="0000FF"/>
              </w:rPr>
              <w:t>492</w:t>
            </w:r>
          </w:p>
        </w:tc>
        <w:tc>
          <w:tcPr>
            <w:tcW w:w="92" w:type="pct"/>
            <w:vAlign w:val="bottom"/>
          </w:tcPr>
          <w:p w14:paraId="136D1C9C" w14:textId="77777777" w:rsidR="007D3C49" w:rsidRPr="00C34218" w:rsidRDefault="007D3C49">
            <w:pPr>
              <w:spacing w:line="240" w:lineRule="atLeast"/>
              <w:jc w:val="right"/>
              <w:rPr>
                <w:color w:val="0000FF"/>
              </w:rPr>
            </w:pPr>
          </w:p>
        </w:tc>
        <w:tc>
          <w:tcPr>
            <w:tcW w:w="149" w:type="pct"/>
            <w:vAlign w:val="bottom"/>
          </w:tcPr>
          <w:p w14:paraId="5BEF3CC6" w14:textId="77777777" w:rsidR="007D3C49" w:rsidRPr="00C34218" w:rsidRDefault="007D3C49">
            <w:pPr>
              <w:spacing w:line="240" w:lineRule="atLeast"/>
              <w:jc w:val="right"/>
              <w:rPr>
                <w:color w:val="0000FF"/>
              </w:rPr>
            </w:pPr>
          </w:p>
        </w:tc>
      </w:tr>
      <w:tr w:rsidR="007D3C49" w:rsidRPr="00C34218" w14:paraId="4AAF4279" w14:textId="77777777" w:rsidTr="001C6EC1">
        <w:trPr>
          <w:cantSplit/>
        </w:trPr>
        <w:tc>
          <w:tcPr>
            <w:tcW w:w="151" w:type="pct"/>
          </w:tcPr>
          <w:p w14:paraId="5F035BA1" w14:textId="77777777" w:rsidR="007D3C49" w:rsidRPr="00C34218" w:rsidRDefault="007D3C49">
            <w:pPr>
              <w:spacing w:line="240" w:lineRule="atLeast"/>
              <w:rPr>
                <w:rFonts w:ascii="Arial" w:hAnsi="Arial"/>
                <w:color w:val="0000FF"/>
              </w:rPr>
            </w:pPr>
          </w:p>
        </w:tc>
        <w:tc>
          <w:tcPr>
            <w:tcW w:w="300" w:type="pct"/>
            <w:gridSpan w:val="2"/>
          </w:tcPr>
          <w:p w14:paraId="1EDF1338" w14:textId="77777777" w:rsidR="007D3C49" w:rsidRPr="00C34218" w:rsidRDefault="007D3C49">
            <w:pPr>
              <w:spacing w:line="240" w:lineRule="atLeast"/>
              <w:jc w:val="right"/>
              <w:rPr>
                <w:color w:val="0000FF"/>
              </w:rPr>
            </w:pPr>
          </w:p>
        </w:tc>
        <w:tc>
          <w:tcPr>
            <w:tcW w:w="450" w:type="pct"/>
          </w:tcPr>
          <w:p w14:paraId="6EF11C1D" w14:textId="77777777" w:rsidR="007D3C49" w:rsidRPr="00C34218" w:rsidRDefault="007D3C49" w:rsidP="009E2FF9">
            <w:pPr>
              <w:spacing w:line="240" w:lineRule="atLeast"/>
              <w:rPr>
                <w:rFonts w:ascii="Arial" w:hAnsi="Arial"/>
                <w:color w:val="0000FF"/>
              </w:rPr>
            </w:pPr>
          </w:p>
        </w:tc>
        <w:tc>
          <w:tcPr>
            <w:tcW w:w="450" w:type="pct"/>
            <w:gridSpan w:val="2"/>
          </w:tcPr>
          <w:p w14:paraId="32D07D65" w14:textId="77777777" w:rsidR="007D3C49" w:rsidRPr="00C34218" w:rsidRDefault="007D3C49" w:rsidP="009E2FF9">
            <w:pPr>
              <w:spacing w:line="240" w:lineRule="atLeast"/>
              <w:rPr>
                <w:rFonts w:ascii="Arial" w:hAnsi="Arial" w:cs="Arial"/>
                <w:color w:val="0000FF"/>
              </w:rPr>
            </w:pPr>
          </w:p>
        </w:tc>
        <w:tc>
          <w:tcPr>
            <w:tcW w:w="2799" w:type="pct"/>
            <w:gridSpan w:val="2"/>
          </w:tcPr>
          <w:p w14:paraId="03676516" w14:textId="77777777" w:rsidR="007D3C49" w:rsidRPr="00C34218" w:rsidRDefault="007D3C49">
            <w:pPr>
              <w:spacing w:line="240" w:lineRule="atLeast"/>
              <w:jc w:val="both"/>
              <w:rPr>
                <w:rFonts w:ascii="Arial" w:hAnsi="Arial"/>
                <w:color w:val="0000FF"/>
              </w:rPr>
            </w:pPr>
          </w:p>
        </w:tc>
        <w:tc>
          <w:tcPr>
            <w:tcW w:w="150" w:type="pct"/>
            <w:vAlign w:val="bottom"/>
          </w:tcPr>
          <w:p w14:paraId="309DA4DB"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ACA3150" w14:textId="77777777" w:rsidR="007D3C49" w:rsidRPr="00C34218" w:rsidRDefault="007D3C49">
            <w:pPr>
              <w:spacing w:line="240" w:lineRule="atLeast"/>
              <w:jc w:val="right"/>
              <w:rPr>
                <w:rFonts w:ascii="Arial" w:hAnsi="Arial"/>
                <w:color w:val="0000FF"/>
              </w:rPr>
            </w:pPr>
          </w:p>
        </w:tc>
        <w:tc>
          <w:tcPr>
            <w:tcW w:w="92" w:type="pct"/>
            <w:vAlign w:val="bottom"/>
          </w:tcPr>
          <w:p w14:paraId="29D2960B" w14:textId="77777777" w:rsidR="007D3C49" w:rsidRPr="00C34218" w:rsidRDefault="007D3C49">
            <w:pPr>
              <w:spacing w:line="240" w:lineRule="atLeast"/>
              <w:jc w:val="right"/>
              <w:rPr>
                <w:color w:val="0000FF"/>
              </w:rPr>
            </w:pPr>
          </w:p>
        </w:tc>
        <w:tc>
          <w:tcPr>
            <w:tcW w:w="149" w:type="pct"/>
            <w:vAlign w:val="bottom"/>
          </w:tcPr>
          <w:p w14:paraId="0ED2DE85" w14:textId="77777777" w:rsidR="007D3C49" w:rsidRPr="00C34218" w:rsidRDefault="007D3C49">
            <w:pPr>
              <w:spacing w:line="240" w:lineRule="atLeast"/>
              <w:jc w:val="right"/>
              <w:rPr>
                <w:color w:val="0000FF"/>
              </w:rPr>
            </w:pPr>
          </w:p>
        </w:tc>
      </w:tr>
      <w:tr w:rsidR="007D3C49" w:rsidRPr="00C34218" w14:paraId="34265526" w14:textId="77777777" w:rsidTr="001C6EC1">
        <w:trPr>
          <w:cantSplit/>
        </w:trPr>
        <w:tc>
          <w:tcPr>
            <w:tcW w:w="151" w:type="pct"/>
          </w:tcPr>
          <w:p w14:paraId="4095F19A" w14:textId="77777777" w:rsidR="007D3C49" w:rsidRPr="00C34218" w:rsidRDefault="007D3C49">
            <w:pPr>
              <w:spacing w:line="240" w:lineRule="atLeast"/>
              <w:rPr>
                <w:color w:val="0000FF"/>
              </w:rPr>
            </w:pPr>
          </w:p>
        </w:tc>
        <w:tc>
          <w:tcPr>
            <w:tcW w:w="300" w:type="pct"/>
            <w:gridSpan w:val="2"/>
          </w:tcPr>
          <w:p w14:paraId="53626C06" w14:textId="77777777" w:rsidR="007D3C49" w:rsidRPr="00C34218" w:rsidRDefault="007D3C49">
            <w:pPr>
              <w:spacing w:line="240" w:lineRule="atLeast"/>
              <w:jc w:val="right"/>
              <w:rPr>
                <w:color w:val="0000FF"/>
              </w:rPr>
            </w:pPr>
          </w:p>
        </w:tc>
        <w:tc>
          <w:tcPr>
            <w:tcW w:w="450" w:type="pct"/>
          </w:tcPr>
          <w:p w14:paraId="01D6FC2C" w14:textId="77777777" w:rsidR="007D3C49" w:rsidRPr="00C34218" w:rsidRDefault="007D3C49" w:rsidP="009E2FF9">
            <w:pPr>
              <w:spacing w:line="240" w:lineRule="atLeast"/>
              <w:rPr>
                <w:color w:val="0000FF"/>
              </w:rPr>
            </w:pPr>
            <w:r w:rsidRPr="00C34218">
              <w:rPr>
                <w:rFonts w:ascii="Arial" w:hAnsi="Arial"/>
                <w:color w:val="0000FF"/>
              </w:rPr>
              <w:t>652735</w:t>
            </w:r>
          </w:p>
        </w:tc>
        <w:tc>
          <w:tcPr>
            <w:tcW w:w="450" w:type="pct"/>
            <w:gridSpan w:val="2"/>
          </w:tcPr>
          <w:p w14:paraId="2F94DD3B"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652746</w:t>
            </w:r>
          </w:p>
        </w:tc>
        <w:tc>
          <w:tcPr>
            <w:tcW w:w="2799" w:type="pct"/>
            <w:gridSpan w:val="2"/>
          </w:tcPr>
          <w:p w14:paraId="7CF7F194" w14:textId="77777777" w:rsidR="007D3C49" w:rsidRPr="00C34218" w:rsidRDefault="007D3C49">
            <w:pPr>
              <w:spacing w:line="240" w:lineRule="atLeast"/>
              <w:jc w:val="both"/>
              <w:rPr>
                <w:color w:val="0000FF"/>
                <w:lang w:val="nl-BE"/>
              </w:rPr>
            </w:pPr>
            <w:r w:rsidRPr="00C34218">
              <w:rPr>
                <w:rFonts w:ascii="Arial" w:hAnsi="Arial"/>
                <w:color w:val="0000FF"/>
                <w:lang w:val="nl-BE"/>
              </w:rPr>
              <w:t>Amputatie van onderarm</w:t>
            </w:r>
            <w:r w:rsidR="00AF6CB7" w:rsidRPr="00C34218">
              <w:rPr>
                <w:rFonts w:ascii="Arial" w:hAnsi="Arial"/>
                <w:color w:val="0000FF"/>
                <w:lang w:val="nl-BE"/>
              </w:rPr>
              <w:t>:</w:t>
            </w:r>
            <w:r w:rsidRPr="00C34218">
              <w:rPr>
                <w:rFonts w:ascii="Arial" w:hAnsi="Arial"/>
                <w:color w:val="0000FF"/>
                <w:lang w:val="nl-BE"/>
              </w:rPr>
              <w:t xml:space="preserve"> onderarm in duraluminium of in hout of in leder en metaal of in plastiek, vaste pols, vastgehouden boven de elleboog of armkoker met eenvoudige geleding ter hoogte van de elleboog met dubbele schede</w:t>
            </w:r>
          </w:p>
        </w:tc>
        <w:tc>
          <w:tcPr>
            <w:tcW w:w="150" w:type="pct"/>
            <w:vAlign w:val="bottom"/>
          </w:tcPr>
          <w:p w14:paraId="4EFBC71B"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C1238E4" w14:textId="77777777" w:rsidR="007D3C49" w:rsidRPr="00C34218" w:rsidRDefault="007D3C49">
            <w:pPr>
              <w:spacing w:line="240" w:lineRule="atLeast"/>
              <w:jc w:val="right"/>
              <w:rPr>
                <w:color w:val="0000FF"/>
              </w:rPr>
            </w:pPr>
            <w:r w:rsidRPr="00C34218">
              <w:rPr>
                <w:rFonts w:ascii="Arial" w:hAnsi="Arial"/>
                <w:color w:val="0000FF"/>
              </w:rPr>
              <w:t>676,50</w:t>
            </w:r>
          </w:p>
        </w:tc>
        <w:tc>
          <w:tcPr>
            <w:tcW w:w="92" w:type="pct"/>
            <w:vAlign w:val="bottom"/>
          </w:tcPr>
          <w:p w14:paraId="521D53C0" w14:textId="77777777" w:rsidR="007D3C49" w:rsidRPr="00C34218" w:rsidRDefault="007D3C49">
            <w:pPr>
              <w:spacing w:line="240" w:lineRule="atLeast"/>
              <w:jc w:val="right"/>
              <w:rPr>
                <w:color w:val="0000FF"/>
              </w:rPr>
            </w:pPr>
          </w:p>
        </w:tc>
        <w:tc>
          <w:tcPr>
            <w:tcW w:w="149" w:type="pct"/>
            <w:vAlign w:val="bottom"/>
          </w:tcPr>
          <w:p w14:paraId="4A22CD2F" w14:textId="77777777" w:rsidR="007D3C49" w:rsidRPr="00C34218" w:rsidRDefault="007D3C49">
            <w:pPr>
              <w:spacing w:line="240" w:lineRule="atLeast"/>
              <w:jc w:val="right"/>
              <w:rPr>
                <w:color w:val="0000FF"/>
              </w:rPr>
            </w:pPr>
          </w:p>
        </w:tc>
      </w:tr>
      <w:tr w:rsidR="007D3C49" w:rsidRPr="00C34218" w14:paraId="3843AA23" w14:textId="77777777" w:rsidTr="001C6EC1">
        <w:trPr>
          <w:cantSplit/>
        </w:trPr>
        <w:tc>
          <w:tcPr>
            <w:tcW w:w="151" w:type="pct"/>
          </w:tcPr>
          <w:p w14:paraId="3D9D5AD0" w14:textId="77777777" w:rsidR="007D3C49" w:rsidRPr="00C34218" w:rsidRDefault="007D3C49">
            <w:pPr>
              <w:spacing w:line="240" w:lineRule="atLeast"/>
              <w:rPr>
                <w:color w:val="0000FF"/>
              </w:rPr>
            </w:pPr>
          </w:p>
        </w:tc>
        <w:tc>
          <w:tcPr>
            <w:tcW w:w="300" w:type="pct"/>
            <w:gridSpan w:val="2"/>
          </w:tcPr>
          <w:p w14:paraId="58B1A664" w14:textId="77777777" w:rsidR="007D3C49" w:rsidRPr="00C34218" w:rsidRDefault="007D3C49">
            <w:pPr>
              <w:spacing w:line="240" w:lineRule="atLeast"/>
              <w:jc w:val="right"/>
              <w:rPr>
                <w:color w:val="0000FF"/>
              </w:rPr>
            </w:pPr>
          </w:p>
        </w:tc>
        <w:tc>
          <w:tcPr>
            <w:tcW w:w="450" w:type="pct"/>
          </w:tcPr>
          <w:p w14:paraId="32493973" w14:textId="77777777" w:rsidR="007D3C49" w:rsidRPr="00C34218" w:rsidRDefault="007D3C49" w:rsidP="009E2FF9">
            <w:pPr>
              <w:spacing w:line="240" w:lineRule="atLeast"/>
              <w:rPr>
                <w:rFonts w:ascii="Arial" w:hAnsi="Arial"/>
                <w:color w:val="0000FF"/>
              </w:rPr>
            </w:pPr>
          </w:p>
        </w:tc>
        <w:tc>
          <w:tcPr>
            <w:tcW w:w="450" w:type="pct"/>
            <w:gridSpan w:val="2"/>
          </w:tcPr>
          <w:p w14:paraId="3E2DB291" w14:textId="77777777" w:rsidR="007D3C49" w:rsidRPr="00C34218" w:rsidRDefault="007D3C49" w:rsidP="009E2FF9">
            <w:pPr>
              <w:spacing w:line="240" w:lineRule="atLeast"/>
              <w:rPr>
                <w:rFonts w:ascii="Arial" w:hAnsi="Arial" w:cs="Arial"/>
                <w:color w:val="0000FF"/>
              </w:rPr>
            </w:pPr>
          </w:p>
        </w:tc>
        <w:tc>
          <w:tcPr>
            <w:tcW w:w="2799" w:type="pct"/>
            <w:gridSpan w:val="2"/>
          </w:tcPr>
          <w:p w14:paraId="7A282A95" w14:textId="77777777" w:rsidR="007D3C49" w:rsidRPr="00C34218" w:rsidRDefault="007D3C49">
            <w:pPr>
              <w:spacing w:line="240" w:lineRule="atLeast"/>
              <w:jc w:val="both"/>
              <w:rPr>
                <w:rFonts w:ascii="Arial" w:hAnsi="Arial"/>
                <w:color w:val="0000FF"/>
              </w:rPr>
            </w:pPr>
          </w:p>
        </w:tc>
        <w:tc>
          <w:tcPr>
            <w:tcW w:w="150" w:type="pct"/>
            <w:vAlign w:val="bottom"/>
          </w:tcPr>
          <w:p w14:paraId="71F68206"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8E70F9A" w14:textId="77777777" w:rsidR="007D3C49" w:rsidRPr="00C34218" w:rsidRDefault="007D3C49">
            <w:pPr>
              <w:spacing w:line="240" w:lineRule="atLeast"/>
              <w:jc w:val="right"/>
              <w:rPr>
                <w:rFonts w:ascii="Arial" w:hAnsi="Arial"/>
                <w:color w:val="0000FF"/>
              </w:rPr>
            </w:pPr>
          </w:p>
        </w:tc>
        <w:tc>
          <w:tcPr>
            <w:tcW w:w="92" w:type="pct"/>
            <w:vAlign w:val="bottom"/>
          </w:tcPr>
          <w:p w14:paraId="734E3E51" w14:textId="77777777" w:rsidR="007D3C49" w:rsidRPr="00C34218" w:rsidRDefault="007D3C49">
            <w:pPr>
              <w:spacing w:line="240" w:lineRule="atLeast"/>
              <w:jc w:val="right"/>
              <w:rPr>
                <w:color w:val="0000FF"/>
              </w:rPr>
            </w:pPr>
          </w:p>
        </w:tc>
        <w:tc>
          <w:tcPr>
            <w:tcW w:w="149" w:type="pct"/>
            <w:vAlign w:val="bottom"/>
          </w:tcPr>
          <w:p w14:paraId="1BB98C2F" w14:textId="77777777" w:rsidR="007D3C49" w:rsidRPr="00C34218" w:rsidRDefault="007D3C49">
            <w:pPr>
              <w:spacing w:line="240" w:lineRule="atLeast"/>
              <w:jc w:val="right"/>
              <w:rPr>
                <w:color w:val="0000FF"/>
              </w:rPr>
            </w:pPr>
          </w:p>
        </w:tc>
      </w:tr>
      <w:tr w:rsidR="007D3C49" w:rsidRPr="00C34218" w14:paraId="5388F138" w14:textId="77777777" w:rsidTr="001C6EC1">
        <w:trPr>
          <w:cantSplit/>
        </w:trPr>
        <w:tc>
          <w:tcPr>
            <w:tcW w:w="151" w:type="pct"/>
          </w:tcPr>
          <w:p w14:paraId="16E2C9FF" w14:textId="77777777" w:rsidR="007D3C49" w:rsidRPr="00C34218" w:rsidRDefault="007D3C49">
            <w:pPr>
              <w:spacing w:line="240" w:lineRule="atLeast"/>
              <w:rPr>
                <w:color w:val="0000FF"/>
              </w:rPr>
            </w:pPr>
          </w:p>
        </w:tc>
        <w:tc>
          <w:tcPr>
            <w:tcW w:w="300" w:type="pct"/>
            <w:gridSpan w:val="2"/>
          </w:tcPr>
          <w:p w14:paraId="156C07D7" w14:textId="77777777" w:rsidR="007D3C49" w:rsidRPr="00C34218" w:rsidRDefault="007D3C49">
            <w:pPr>
              <w:spacing w:line="240" w:lineRule="atLeast"/>
              <w:jc w:val="right"/>
              <w:rPr>
                <w:color w:val="0000FF"/>
              </w:rPr>
            </w:pPr>
          </w:p>
        </w:tc>
        <w:tc>
          <w:tcPr>
            <w:tcW w:w="450" w:type="pct"/>
          </w:tcPr>
          <w:p w14:paraId="6C759287" w14:textId="77777777" w:rsidR="007D3C49" w:rsidRPr="00C34218" w:rsidRDefault="007D3C49" w:rsidP="009E2FF9">
            <w:pPr>
              <w:spacing w:line="240" w:lineRule="atLeast"/>
              <w:rPr>
                <w:color w:val="0000FF"/>
              </w:rPr>
            </w:pPr>
            <w:r w:rsidRPr="00C34218">
              <w:rPr>
                <w:rFonts w:ascii="Arial" w:hAnsi="Arial"/>
                <w:color w:val="0000FF"/>
              </w:rPr>
              <w:t>652750</w:t>
            </w:r>
          </w:p>
        </w:tc>
        <w:tc>
          <w:tcPr>
            <w:tcW w:w="450" w:type="pct"/>
            <w:gridSpan w:val="2"/>
          </w:tcPr>
          <w:p w14:paraId="7583338F"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652761</w:t>
            </w:r>
          </w:p>
        </w:tc>
        <w:tc>
          <w:tcPr>
            <w:tcW w:w="2799" w:type="pct"/>
            <w:gridSpan w:val="2"/>
          </w:tcPr>
          <w:p w14:paraId="455DF228" w14:textId="77777777" w:rsidR="007D3C49" w:rsidRPr="00C34218" w:rsidRDefault="007D3C49">
            <w:pPr>
              <w:spacing w:line="240" w:lineRule="atLeast"/>
              <w:jc w:val="both"/>
              <w:rPr>
                <w:color w:val="0000FF"/>
                <w:lang w:val="nl-BE"/>
              </w:rPr>
            </w:pPr>
            <w:r w:rsidRPr="00C34218">
              <w:rPr>
                <w:rFonts w:ascii="Arial" w:hAnsi="Arial"/>
                <w:color w:val="0000FF"/>
                <w:lang w:val="nl-BE"/>
              </w:rPr>
              <w:t>Amputatie van onderarm: onderarm in duraluminium of in hout of in leder en metaal of in plastiek, vaste pols, vastgehouden met een armkoker met fysiologische geleding</w:t>
            </w:r>
          </w:p>
        </w:tc>
        <w:tc>
          <w:tcPr>
            <w:tcW w:w="150" w:type="pct"/>
            <w:vAlign w:val="bottom"/>
          </w:tcPr>
          <w:p w14:paraId="401FB01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AB327BE" w14:textId="77777777" w:rsidR="007D3C49" w:rsidRPr="00C34218" w:rsidRDefault="007D3C49">
            <w:pPr>
              <w:spacing w:line="240" w:lineRule="atLeast"/>
              <w:jc w:val="right"/>
              <w:rPr>
                <w:color w:val="0000FF"/>
              </w:rPr>
            </w:pPr>
            <w:r w:rsidRPr="00C34218">
              <w:rPr>
                <w:rFonts w:ascii="Arial" w:hAnsi="Arial"/>
                <w:color w:val="0000FF"/>
              </w:rPr>
              <w:t>676,50</w:t>
            </w:r>
          </w:p>
        </w:tc>
        <w:tc>
          <w:tcPr>
            <w:tcW w:w="92" w:type="pct"/>
            <w:vAlign w:val="bottom"/>
          </w:tcPr>
          <w:p w14:paraId="66085F24" w14:textId="77777777" w:rsidR="007D3C49" w:rsidRPr="00C34218" w:rsidRDefault="007D3C49">
            <w:pPr>
              <w:spacing w:line="240" w:lineRule="atLeast"/>
              <w:jc w:val="right"/>
              <w:rPr>
                <w:color w:val="0000FF"/>
              </w:rPr>
            </w:pPr>
          </w:p>
        </w:tc>
        <w:tc>
          <w:tcPr>
            <w:tcW w:w="149" w:type="pct"/>
            <w:vAlign w:val="bottom"/>
          </w:tcPr>
          <w:p w14:paraId="6A36CDFA" w14:textId="77777777" w:rsidR="007D3C49" w:rsidRPr="00C34218" w:rsidRDefault="007D3C49">
            <w:pPr>
              <w:spacing w:line="240" w:lineRule="atLeast"/>
              <w:jc w:val="right"/>
              <w:rPr>
                <w:color w:val="0000FF"/>
              </w:rPr>
            </w:pPr>
          </w:p>
        </w:tc>
      </w:tr>
      <w:tr w:rsidR="007D3C49" w:rsidRPr="00C34218" w14:paraId="5FB54F99" w14:textId="77777777" w:rsidTr="001C6EC1">
        <w:trPr>
          <w:cantSplit/>
        </w:trPr>
        <w:tc>
          <w:tcPr>
            <w:tcW w:w="151" w:type="pct"/>
          </w:tcPr>
          <w:p w14:paraId="479AE5C8" w14:textId="77777777" w:rsidR="007D3C49" w:rsidRPr="00C34218" w:rsidRDefault="007D3C49">
            <w:pPr>
              <w:spacing w:line="240" w:lineRule="atLeast"/>
              <w:rPr>
                <w:color w:val="0000FF"/>
              </w:rPr>
            </w:pPr>
          </w:p>
        </w:tc>
        <w:tc>
          <w:tcPr>
            <w:tcW w:w="300" w:type="pct"/>
            <w:gridSpan w:val="2"/>
          </w:tcPr>
          <w:p w14:paraId="1C6E0DD6" w14:textId="77777777" w:rsidR="007D3C49" w:rsidRPr="00C34218" w:rsidRDefault="007D3C49">
            <w:pPr>
              <w:spacing w:line="240" w:lineRule="atLeast"/>
              <w:jc w:val="right"/>
              <w:rPr>
                <w:color w:val="0000FF"/>
              </w:rPr>
            </w:pPr>
          </w:p>
        </w:tc>
        <w:tc>
          <w:tcPr>
            <w:tcW w:w="450" w:type="pct"/>
          </w:tcPr>
          <w:p w14:paraId="45159EF6" w14:textId="77777777" w:rsidR="007D3C49" w:rsidRPr="00C34218" w:rsidRDefault="007D3C49" w:rsidP="009E2FF9">
            <w:pPr>
              <w:spacing w:line="240" w:lineRule="atLeast"/>
              <w:rPr>
                <w:rFonts w:ascii="Arial" w:hAnsi="Arial"/>
                <w:color w:val="0000FF"/>
              </w:rPr>
            </w:pPr>
          </w:p>
        </w:tc>
        <w:tc>
          <w:tcPr>
            <w:tcW w:w="450" w:type="pct"/>
            <w:gridSpan w:val="2"/>
          </w:tcPr>
          <w:p w14:paraId="6980237F" w14:textId="77777777" w:rsidR="007D3C49" w:rsidRPr="00C34218" w:rsidRDefault="007D3C49" w:rsidP="009E2FF9">
            <w:pPr>
              <w:spacing w:line="240" w:lineRule="atLeast"/>
              <w:rPr>
                <w:rFonts w:ascii="Arial" w:hAnsi="Arial" w:cs="Arial"/>
                <w:color w:val="0000FF"/>
              </w:rPr>
            </w:pPr>
          </w:p>
        </w:tc>
        <w:tc>
          <w:tcPr>
            <w:tcW w:w="2799" w:type="pct"/>
            <w:gridSpan w:val="2"/>
          </w:tcPr>
          <w:p w14:paraId="73DEC10F" w14:textId="77777777" w:rsidR="007D3C49" w:rsidRPr="00C34218" w:rsidRDefault="007D3C49">
            <w:pPr>
              <w:spacing w:line="240" w:lineRule="atLeast"/>
              <w:jc w:val="both"/>
              <w:rPr>
                <w:rFonts w:ascii="Arial" w:hAnsi="Arial"/>
                <w:color w:val="0000FF"/>
              </w:rPr>
            </w:pPr>
          </w:p>
        </w:tc>
        <w:tc>
          <w:tcPr>
            <w:tcW w:w="150" w:type="pct"/>
            <w:vAlign w:val="bottom"/>
          </w:tcPr>
          <w:p w14:paraId="43A15B4E"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03886BF" w14:textId="77777777" w:rsidR="007D3C49" w:rsidRPr="00C34218" w:rsidRDefault="007D3C49">
            <w:pPr>
              <w:spacing w:line="240" w:lineRule="atLeast"/>
              <w:jc w:val="right"/>
              <w:rPr>
                <w:rFonts w:ascii="Arial" w:hAnsi="Arial"/>
                <w:color w:val="0000FF"/>
              </w:rPr>
            </w:pPr>
          </w:p>
        </w:tc>
        <w:tc>
          <w:tcPr>
            <w:tcW w:w="92" w:type="pct"/>
            <w:vAlign w:val="bottom"/>
          </w:tcPr>
          <w:p w14:paraId="339604D6" w14:textId="77777777" w:rsidR="007D3C49" w:rsidRPr="00C34218" w:rsidRDefault="007D3C49">
            <w:pPr>
              <w:spacing w:line="240" w:lineRule="atLeast"/>
              <w:jc w:val="right"/>
              <w:rPr>
                <w:color w:val="0000FF"/>
              </w:rPr>
            </w:pPr>
          </w:p>
        </w:tc>
        <w:tc>
          <w:tcPr>
            <w:tcW w:w="149" w:type="pct"/>
            <w:vAlign w:val="bottom"/>
          </w:tcPr>
          <w:p w14:paraId="1D44491B" w14:textId="77777777" w:rsidR="007D3C49" w:rsidRPr="00C34218" w:rsidRDefault="007D3C49">
            <w:pPr>
              <w:spacing w:line="240" w:lineRule="atLeast"/>
              <w:jc w:val="right"/>
              <w:rPr>
                <w:color w:val="0000FF"/>
              </w:rPr>
            </w:pPr>
          </w:p>
        </w:tc>
      </w:tr>
      <w:tr w:rsidR="007D3C49" w:rsidRPr="00C34218" w14:paraId="183B9D85" w14:textId="77777777" w:rsidTr="001C6EC1">
        <w:trPr>
          <w:cantSplit/>
        </w:trPr>
        <w:tc>
          <w:tcPr>
            <w:tcW w:w="151" w:type="pct"/>
          </w:tcPr>
          <w:p w14:paraId="49BB82AA" w14:textId="77777777" w:rsidR="007D3C49" w:rsidRPr="00C34218" w:rsidRDefault="007D3C49">
            <w:pPr>
              <w:spacing w:line="240" w:lineRule="atLeast"/>
              <w:rPr>
                <w:color w:val="0000FF"/>
              </w:rPr>
            </w:pPr>
          </w:p>
        </w:tc>
        <w:tc>
          <w:tcPr>
            <w:tcW w:w="300" w:type="pct"/>
            <w:gridSpan w:val="2"/>
          </w:tcPr>
          <w:p w14:paraId="399084AE" w14:textId="77777777" w:rsidR="007D3C49" w:rsidRPr="00C34218" w:rsidRDefault="007D3C49">
            <w:pPr>
              <w:spacing w:line="240" w:lineRule="atLeast"/>
              <w:jc w:val="right"/>
              <w:rPr>
                <w:color w:val="0000FF"/>
              </w:rPr>
            </w:pPr>
          </w:p>
        </w:tc>
        <w:tc>
          <w:tcPr>
            <w:tcW w:w="450" w:type="pct"/>
          </w:tcPr>
          <w:p w14:paraId="783EE7A4" w14:textId="77777777" w:rsidR="007D3C49" w:rsidRPr="00C34218" w:rsidRDefault="007D3C49" w:rsidP="009E2FF9">
            <w:pPr>
              <w:spacing w:line="240" w:lineRule="atLeast"/>
              <w:rPr>
                <w:color w:val="0000FF"/>
              </w:rPr>
            </w:pPr>
            <w:r w:rsidRPr="00C34218">
              <w:rPr>
                <w:rFonts w:ascii="Arial" w:hAnsi="Arial"/>
                <w:color w:val="0000FF"/>
              </w:rPr>
              <w:t>652772</w:t>
            </w:r>
          </w:p>
        </w:tc>
        <w:tc>
          <w:tcPr>
            <w:tcW w:w="450" w:type="pct"/>
            <w:gridSpan w:val="2"/>
          </w:tcPr>
          <w:p w14:paraId="20497604"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652783</w:t>
            </w:r>
          </w:p>
        </w:tc>
        <w:tc>
          <w:tcPr>
            <w:tcW w:w="2799" w:type="pct"/>
            <w:gridSpan w:val="2"/>
          </w:tcPr>
          <w:p w14:paraId="3D413F9C" w14:textId="77777777" w:rsidR="007D3C49" w:rsidRPr="00C34218" w:rsidRDefault="007D3C49">
            <w:pPr>
              <w:spacing w:line="240" w:lineRule="atLeast"/>
              <w:jc w:val="both"/>
              <w:rPr>
                <w:color w:val="0000FF"/>
              </w:rPr>
            </w:pPr>
            <w:r w:rsidRPr="00C34218">
              <w:rPr>
                <w:rFonts w:ascii="Arial" w:hAnsi="Arial"/>
                <w:color w:val="0000FF"/>
              </w:rPr>
              <w:t>Elleboogexarticulatie</w:t>
            </w:r>
            <w:r w:rsidR="00AF6CB7" w:rsidRPr="00C34218">
              <w:rPr>
                <w:rFonts w:ascii="Arial" w:hAnsi="Arial"/>
                <w:color w:val="0000FF"/>
              </w:rPr>
              <w:t>:</w:t>
            </w:r>
            <w:r w:rsidRPr="00C34218">
              <w:rPr>
                <w:rFonts w:ascii="Arial" w:hAnsi="Arial"/>
                <w:color w:val="0000FF"/>
              </w:rPr>
              <w:t xml:space="preserve"> prothese in duraluminium of in hout of in leder en metaal of in plastiek</w:t>
            </w:r>
          </w:p>
        </w:tc>
        <w:tc>
          <w:tcPr>
            <w:tcW w:w="150" w:type="pct"/>
            <w:vAlign w:val="bottom"/>
          </w:tcPr>
          <w:p w14:paraId="0B321A7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C2D2191" w14:textId="77777777" w:rsidR="007D3C49" w:rsidRPr="00C34218" w:rsidRDefault="007D3C49">
            <w:pPr>
              <w:spacing w:line="240" w:lineRule="atLeast"/>
              <w:jc w:val="right"/>
              <w:rPr>
                <w:color w:val="0000FF"/>
              </w:rPr>
            </w:pPr>
            <w:r w:rsidRPr="00C34218">
              <w:rPr>
                <w:rFonts w:ascii="Arial" w:hAnsi="Arial"/>
                <w:color w:val="0000FF"/>
              </w:rPr>
              <w:t>738</w:t>
            </w:r>
          </w:p>
        </w:tc>
        <w:tc>
          <w:tcPr>
            <w:tcW w:w="92" w:type="pct"/>
            <w:vAlign w:val="bottom"/>
          </w:tcPr>
          <w:p w14:paraId="0A6D7A37" w14:textId="77777777" w:rsidR="007D3C49" w:rsidRPr="00C34218" w:rsidRDefault="007D3C49">
            <w:pPr>
              <w:spacing w:line="240" w:lineRule="atLeast"/>
              <w:jc w:val="right"/>
              <w:rPr>
                <w:color w:val="0000FF"/>
              </w:rPr>
            </w:pPr>
          </w:p>
        </w:tc>
        <w:tc>
          <w:tcPr>
            <w:tcW w:w="149" w:type="pct"/>
            <w:vAlign w:val="bottom"/>
          </w:tcPr>
          <w:p w14:paraId="24F64ED9" w14:textId="77777777" w:rsidR="007D3C49" w:rsidRPr="00C34218" w:rsidRDefault="007D3C49">
            <w:pPr>
              <w:spacing w:line="240" w:lineRule="atLeast"/>
              <w:jc w:val="right"/>
              <w:rPr>
                <w:color w:val="0000FF"/>
              </w:rPr>
            </w:pPr>
          </w:p>
        </w:tc>
      </w:tr>
      <w:tr w:rsidR="007D3C49" w:rsidRPr="00C34218" w14:paraId="2CE3F4CA" w14:textId="77777777" w:rsidTr="001C6EC1">
        <w:trPr>
          <w:cantSplit/>
        </w:trPr>
        <w:tc>
          <w:tcPr>
            <w:tcW w:w="151" w:type="pct"/>
          </w:tcPr>
          <w:p w14:paraId="4216C41E" w14:textId="77777777" w:rsidR="007D3C49" w:rsidRPr="00C34218" w:rsidRDefault="007D3C49">
            <w:pPr>
              <w:spacing w:line="240" w:lineRule="atLeast"/>
              <w:rPr>
                <w:color w:val="0000FF"/>
              </w:rPr>
            </w:pPr>
          </w:p>
        </w:tc>
        <w:tc>
          <w:tcPr>
            <w:tcW w:w="300" w:type="pct"/>
            <w:gridSpan w:val="2"/>
          </w:tcPr>
          <w:p w14:paraId="7E6E93B4" w14:textId="77777777" w:rsidR="007D3C49" w:rsidRPr="00C34218" w:rsidRDefault="007D3C49">
            <w:pPr>
              <w:spacing w:line="240" w:lineRule="atLeast"/>
              <w:jc w:val="right"/>
              <w:rPr>
                <w:color w:val="0000FF"/>
              </w:rPr>
            </w:pPr>
          </w:p>
        </w:tc>
        <w:tc>
          <w:tcPr>
            <w:tcW w:w="450" w:type="pct"/>
          </w:tcPr>
          <w:p w14:paraId="7325544D" w14:textId="77777777" w:rsidR="007D3C49" w:rsidRPr="00C34218" w:rsidRDefault="007D3C49" w:rsidP="009E2FF9">
            <w:pPr>
              <w:spacing w:line="240" w:lineRule="atLeast"/>
              <w:rPr>
                <w:rFonts w:ascii="Arial" w:hAnsi="Arial"/>
                <w:color w:val="0000FF"/>
              </w:rPr>
            </w:pPr>
          </w:p>
        </w:tc>
        <w:tc>
          <w:tcPr>
            <w:tcW w:w="450" w:type="pct"/>
            <w:gridSpan w:val="2"/>
          </w:tcPr>
          <w:p w14:paraId="7A200E2C" w14:textId="77777777" w:rsidR="007D3C49" w:rsidRPr="00C34218" w:rsidRDefault="007D3C49" w:rsidP="009E2FF9">
            <w:pPr>
              <w:spacing w:line="240" w:lineRule="atLeast"/>
              <w:rPr>
                <w:rFonts w:ascii="Arial" w:hAnsi="Arial" w:cs="Arial"/>
                <w:color w:val="0000FF"/>
              </w:rPr>
            </w:pPr>
          </w:p>
        </w:tc>
        <w:tc>
          <w:tcPr>
            <w:tcW w:w="2799" w:type="pct"/>
            <w:gridSpan w:val="2"/>
          </w:tcPr>
          <w:p w14:paraId="3ACCA618" w14:textId="77777777" w:rsidR="007D3C49" w:rsidRPr="00C34218" w:rsidRDefault="007D3C49">
            <w:pPr>
              <w:spacing w:line="240" w:lineRule="atLeast"/>
              <w:jc w:val="both"/>
              <w:rPr>
                <w:rFonts w:ascii="Arial" w:hAnsi="Arial"/>
                <w:color w:val="0000FF"/>
              </w:rPr>
            </w:pPr>
          </w:p>
        </w:tc>
        <w:tc>
          <w:tcPr>
            <w:tcW w:w="150" w:type="pct"/>
            <w:vAlign w:val="bottom"/>
          </w:tcPr>
          <w:p w14:paraId="580CC726"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D40F43D" w14:textId="77777777" w:rsidR="007D3C49" w:rsidRPr="00C34218" w:rsidRDefault="007D3C49">
            <w:pPr>
              <w:spacing w:line="240" w:lineRule="atLeast"/>
              <w:jc w:val="right"/>
              <w:rPr>
                <w:rFonts w:ascii="Arial" w:hAnsi="Arial"/>
                <w:color w:val="0000FF"/>
              </w:rPr>
            </w:pPr>
          </w:p>
        </w:tc>
        <w:tc>
          <w:tcPr>
            <w:tcW w:w="92" w:type="pct"/>
            <w:vAlign w:val="bottom"/>
          </w:tcPr>
          <w:p w14:paraId="3FE6B688" w14:textId="77777777" w:rsidR="007D3C49" w:rsidRPr="00C34218" w:rsidRDefault="007D3C49">
            <w:pPr>
              <w:spacing w:line="240" w:lineRule="atLeast"/>
              <w:jc w:val="right"/>
              <w:rPr>
                <w:color w:val="0000FF"/>
              </w:rPr>
            </w:pPr>
          </w:p>
        </w:tc>
        <w:tc>
          <w:tcPr>
            <w:tcW w:w="149" w:type="pct"/>
            <w:vAlign w:val="bottom"/>
          </w:tcPr>
          <w:p w14:paraId="10F54851" w14:textId="77777777" w:rsidR="007D3C49" w:rsidRPr="00C34218" w:rsidRDefault="007D3C49">
            <w:pPr>
              <w:spacing w:line="240" w:lineRule="atLeast"/>
              <w:jc w:val="right"/>
              <w:rPr>
                <w:color w:val="0000FF"/>
              </w:rPr>
            </w:pPr>
          </w:p>
        </w:tc>
      </w:tr>
      <w:tr w:rsidR="007D3C49" w:rsidRPr="00C34218" w14:paraId="7A44ECE8" w14:textId="77777777" w:rsidTr="001C6EC1">
        <w:trPr>
          <w:cantSplit/>
        </w:trPr>
        <w:tc>
          <w:tcPr>
            <w:tcW w:w="151" w:type="pct"/>
          </w:tcPr>
          <w:p w14:paraId="4032A70D" w14:textId="77777777" w:rsidR="007D3C49" w:rsidRPr="00C34218" w:rsidRDefault="007D3C49">
            <w:pPr>
              <w:spacing w:line="240" w:lineRule="atLeast"/>
              <w:rPr>
                <w:color w:val="0000FF"/>
              </w:rPr>
            </w:pPr>
          </w:p>
        </w:tc>
        <w:tc>
          <w:tcPr>
            <w:tcW w:w="300" w:type="pct"/>
            <w:gridSpan w:val="2"/>
          </w:tcPr>
          <w:p w14:paraId="723F6401" w14:textId="77777777" w:rsidR="007D3C49" w:rsidRPr="00C34218" w:rsidRDefault="007D3C49">
            <w:pPr>
              <w:spacing w:line="240" w:lineRule="atLeast"/>
              <w:jc w:val="right"/>
              <w:rPr>
                <w:color w:val="0000FF"/>
              </w:rPr>
            </w:pPr>
          </w:p>
        </w:tc>
        <w:tc>
          <w:tcPr>
            <w:tcW w:w="450" w:type="pct"/>
          </w:tcPr>
          <w:p w14:paraId="04EC62BE" w14:textId="77777777" w:rsidR="007D3C49" w:rsidRPr="00C34218" w:rsidRDefault="007D3C49" w:rsidP="009E2FF9">
            <w:pPr>
              <w:spacing w:line="240" w:lineRule="atLeast"/>
              <w:rPr>
                <w:color w:val="0000FF"/>
              </w:rPr>
            </w:pPr>
            <w:r w:rsidRPr="00C34218">
              <w:rPr>
                <w:rFonts w:ascii="Arial" w:hAnsi="Arial"/>
                <w:color w:val="0000FF"/>
              </w:rPr>
              <w:t>652794</w:t>
            </w:r>
          </w:p>
        </w:tc>
        <w:tc>
          <w:tcPr>
            <w:tcW w:w="450" w:type="pct"/>
            <w:gridSpan w:val="2"/>
          </w:tcPr>
          <w:p w14:paraId="7B94C78B"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652805</w:t>
            </w:r>
          </w:p>
        </w:tc>
        <w:tc>
          <w:tcPr>
            <w:tcW w:w="2799" w:type="pct"/>
            <w:gridSpan w:val="2"/>
          </w:tcPr>
          <w:p w14:paraId="15B82C5D" w14:textId="77777777" w:rsidR="007D3C49" w:rsidRPr="00C34218" w:rsidRDefault="007D3C49">
            <w:pPr>
              <w:spacing w:line="240" w:lineRule="atLeast"/>
              <w:jc w:val="both"/>
              <w:rPr>
                <w:color w:val="0000FF"/>
              </w:rPr>
            </w:pPr>
            <w:r w:rsidRPr="00C34218">
              <w:rPr>
                <w:rFonts w:ascii="Arial" w:hAnsi="Arial"/>
                <w:color w:val="0000FF"/>
              </w:rPr>
              <w:t>Amputatie van arm</w:t>
            </w:r>
            <w:r w:rsidR="00AF6CB7" w:rsidRPr="00C34218">
              <w:rPr>
                <w:rFonts w:ascii="Arial" w:hAnsi="Arial"/>
                <w:color w:val="0000FF"/>
              </w:rPr>
              <w:t>:</w:t>
            </w:r>
            <w:r w:rsidRPr="00C34218">
              <w:rPr>
                <w:rFonts w:ascii="Arial" w:hAnsi="Arial"/>
                <w:color w:val="0000FF"/>
              </w:rPr>
              <w:t xml:space="preserve"> prothese in duraluminum of in hout of in leder en metaal of in plastiek</w:t>
            </w:r>
          </w:p>
        </w:tc>
        <w:tc>
          <w:tcPr>
            <w:tcW w:w="150" w:type="pct"/>
            <w:vAlign w:val="bottom"/>
          </w:tcPr>
          <w:p w14:paraId="558AB1D8"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4D57EF0" w14:textId="77777777" w:rsidR="007D3C49" w:rsidRPr="00C34218" w:rsidRDefault="007D3C49">
            <w:pPr>
              <w:spacing w:line="240" w:lineRule="atLeast"/>
              <w:jc w:val="right"/>
              <w:rPr>
                <w:color w:val="0000FF"/>
              </w:rPr>
            </w:pPr>
            <w:r w:rsidRPr="00C34218">
              <w:rPr>
                <w:rFonts w:ascii="Arial" w:hAnsi="Arial"/>
                <w:color w:val="0000FF"/>
              </w:rPr>
              <w:t>738</w:t>
            </w:r>
          </w:p>
        </w:tc>
        <w:tc>
          <w:tcPr>
            <w:tcW w:w="92" w:type="pct"/>
            <w:vAlign w:val="bottom"/>
          </w:tcPr>
          <w:p w14:paraId="4D73A45D" w14:textId="77777777" w:rsidR="007D3C49" w:rsidRPr="00C34218" w:rsidRDefault="007D3C49">
            <w:pPr>
              <w:spacing w:line="240" w:lineRule="atLeast"/>
              <w:jc w:val="right"/>
              <w:rPr>
                <w:color w:val="0000FF"/>
              </w:rPr>
            </w:pPr>
          </w:p>
        </w:tc>
        <w:tc>
          <w:tcPr>
            <w:tcW w:w="149" w:type="pct"/>
            <w:vAlign w:val="bottom"/>
          </w:tcPr>
          <w:p w14:paraId="68756231" w14:textId="77777777" w:rsidR="007D3C49" w:rsidRPr="00C34218" w:rsidRDefault="007D3C49">
            <w:pPr>
              <w:spacing w:line="240" w:lineRule="atLeast"/>
              <w:jc w:val="right"/>
              <w:rPr>
                <w:color w:val="0000FF"/>
              </w:rPr>
            </w:pPr>
            <w:r w:rsidRPr="00C34218">
              <w:rPr>
                <w:rFonts w:ascii="Arial" w:hAnsi="Arial"/>
                <w:color w:val="0000FF"/>
              </w:rPr>
              <w:t>"</w:t>
            </w:r>
          </w:p>
        </w:tc>
      </w:tr>
      <w:tr w:rsidR="001131A9" w:rsidRPr="00C34218" w14:paraId="2352874C" w14:textId="77777777" w:rsidTr="001C6EC1">
        <w:trPr>
          <w:cantSplit/>
        </w:trPr>
        <w:tc>
          <w:tcPr>
            <w:tcW w:w="151" w:type="pct"/>
          </w:tcPr>
          <w:p w14:paraId="41416AD4" w14:textId="77777777" w:rsidR="00C20154" w:rsidRPr="00C34218" w:rsidRDefault="00C20154">
            <w:pPr>
              <w:spacing w:line="240" w:lineRule="atLeast"/>
              <w:rPr>
                <w:color w:val="0000FF"/>
              </w:rPr>
            </w:pPr>
          </w:p>
        </w:tc>
        <w:tc>
          <w:tcPr>
            <w:tcW w:w="300" w:type="pct"/>
            <w:gridSpan w:val="2"/>
          </w:tcPr>
          <w:p w14:paraId="05AC2C3F" w14:textId="77777777" w:rsidR="001131A9" w:rsidRPr="00C34218" w:rsidRDefault="001131A9">
            <w:pPr>
              <w:spacing w:line="240" w:lineRule="atLeast"/>
              <w:jc w:val="right"/>
              <w:rPr>
                <w:color w:val="0000FF"/>
              </w:rPr>
            </w:pPr>
          </w:p>
        </w:tc>
        <w:tc>
          <w:tcPr>
            <w:tcW w:w="450" w:type="pct"/>
          </w:tcPr>
          <w:p w14:paraId="392A2F93" w14:textId="77777777" w:rsidR="001131A9" w:rsidRPr="00C34218" w:rsidRDefault="001131A9" w:rsidP="009E2FF9">
            <w:pPr>
              <w:spacing w:line="240" w:lineRule="atLeast"/>
              <w:rPr>
                <w:rFonts w:ascii="Arial" w:hAnsi="Arial"/>
                <w:color w:val="0000FF"/>
              </w:rPr>
            </w:pPr>
          </w:p>
        </w:tc>
        <w:tc>
          <w:tcPr>
            <w:tcW w:w="450" w:type="pct"/>
            <w:gridSpan w:val="2"/>
          </w:tcPr>
          <w:p w14:paraId="226FE735" w14:textId="77777777" w:rsidR="001131A9" w:rsidRPr="00C34218" w:rsidRDefault="001131A9" w:rsidP="009E2FF9">
            <w:pPr>
              <w:spacing w:line="240" w:lineRule="atLeast"/>
              <w:rPr>
                <w:rFonts w:ascii="Arial" w:hAnsi="Arial" w:cs="Arial"/>
                <w:color w:val="0000FF"/>
              </w:rPr>
            </w:pPr>
          </w:p>
        </w:tc>
        <w:tc>
          <w:tcPr>
            <w:tcW w:w="2799" w:type="pct"/>
            <w:gridSpan w:val="2"/>
          </w:tcPr>
          <w:p w14:paraId="3A0596B3" w14:textId="77777777" w:rsidR="001131A9" w:rsidRPr="00C34218" w:rsidRDefault="001131A9">
            <w:pPr>
              <w:spacing w:line="240" w:lineRule="atLeast"/>
              <w:jc w:val="both"/>
              <w:rPr>
                <w:rFonts w:ascii="Arial" w:hAnsi="Arial"/>
                <w:color w:val="0000FF"/>
              </w:rPr>
            </w:pPr>
          </w:p>
        </w:tc>
        <w:tc>
          <w:tcPr>
            <w:tcW w:w="150" w:type="pct"/>
            <w:vAlign w:val="bottom"/>
          </w:tcPr>
          <w:p w14:paraId="03731E95" w14:textId="77777777" w:rsidR="001131A9" w:rsidRPr="00C34218" w:rsidRDefault="001131A9">
            <w:pPr>
              <w:spacing w:line="240" w:lineRule="atLeast"/>
              <w:jc w:val="right"/>
              <w:rPr>
                <w:rFonts w:ascii="Arial" w:hAnsi="Arial"/>
                <w:color w:val="0000FF"/>
              </w:rPr>
            </w:pPr>
          </w:p>
        </w:tc>
        <w:tc>
          <w:tcPr>
            <w:tcW w:w="459" w:type="pct"/>
            <w:gridSpan w:val="2"/>
            <w:vAlign w:val="bottom"/>
          </w:tcPr>
          <w:p w14:paraId="7268ED87" w14:textId="77777777" w:rsidR="001131A9" w:rsidRPr="00C34218" w:rsidRDefault="001131A9">
            <w:pPr>
              <w:spacing w:line="240" w:lineRule="atLeast"/>
              <w:jc w:val="right"/>
              <w:rPr>
                <w:rFonts w:ascii="Arial" w:hAnsi="Arial"/>
                <w:color w:val="0000FF"/>
              </w:rPr>
            </w:pPr>
          </w:p>
        </w:tc>
        <w:tc>
          <w:tcPr>
            <w:tcW w:w="92" w:type="pct"/>
            <w:vAlign w:val="bottom"/>
          </w:tcPr>
          <w:p w14:paraId="3E6D451C" w14:textId="77777777" w:rsidR="001131A9" w:rsidRPr="00C34218" w:rsidRDefault="001131A9">
            <w:pPr>
              <w:spacing w:line="240" w:lineRule="atLeast"/>
              <w:jc w:val="right"/>
              <w:rPr>
                <w:color w:val="0000FF"/>
              </w:rPr>
            </w:pPr>
          </w:p>
        </w:tc>
        <w:tc>
          <w:tcPr>
            <w:tcW w:w="149" w:type="pct"/>
            <w:vAlign w:val="bottom"/>
          </w:tcPr>
          <w:p w14:paraId="010120C3" w14:textId="77777777" w:rsidR="001131A9" w:rsidRPr="00C34218" w:rsidRDefault="001131A9">
            <w:pPr>
              <w:spacing w:line="240" w:lineRule="atLeast"/>
              <w:jc w:val="right"/>
              <w:rPr>
                <w:rFonts w:ascii="Arial" w:hAnsi="Arial"/>
                <w:color w:val="0000FF"/>
              </w:rPr>
            </w:pPr>
          </w:p>
        </w:tc>
      </w:tr>
      <w:tr w:rsidR="007D3C49" w:rsidRPr="00A802BF" w14:paraId="63AC03A5" w14:textId="77777777" w:rsidTr="001C6EC1">
        <w:trPr>
          <w:cantSplit/>
        </w:trPr>
        <w:tc>
          <w:tcPr>
            <w:tcW w:w="151" w:type="pct"/>
          </w:tcPr>
          <w:p w14:paraId="301D39C4" w14:textId="77777777" w:rsidR="007D3C49" w:rsidRPr="00C34218" w:rsidRDefault="007D3C49">
            <w:pPr>
              <w:spacing w:line="240" w:lineRule="atLeast"/>
              <w:rPr>
                <w:color w:val="0000FF"/>
              </w:rPr>
            </w:pPr>
          </w:p>
        </w:tc>
        <w:tc>
          <w:tcPr>
            <w:tcW w:w="300" w:type="pct"/>
            <w:gridSpan w:val="2"/>
          </w:tcPr>
          <w:p w14:paraId="6C3DDA4C" w14:textId="77777777" w:rsidR="007D3C49" w:rsidRPr="00C34218" w:rsidRDefault="007D3C49">
            <w:pPr>
              <w:spacing w:line="240" w:lineRule="atLeast"/>
              <w:jc w:val="right"/>
              <w:rPr>
                <w:color w:val="0000FF"/>
              </w:rPr>
            </w:pPr>
          </w:p>
        </w:tc>
        <w:tc>
          <w:tcPr>
            <w:tcW w:w="450" w:type="pct"/>
          </w:tcPr>
          <w:p w14:paraId="1BEC7FBF" w14:textId="77777777" w:rsidR="007D3C49" w:rsidRPr="00C34218" w:rsidRDefault="007D3C49" w:rsidP="009E2FF9">
            <w:pPr>
              <w:spacing w:line="240" w:lineRule="atLeast"/>
              <w:rPr>
                <w:color w:val="0000FF"/>
              </w:rPr>
            </w:pPr>
          </w:p>
        </w:tc>
        <w:tc>
          <w:tcPr>
            <w:tcW w:w="450" w:type="pct"/>
            <w:gridSpan w:val="2"/>
          </w:tcPr>
          <w:p w14:paraId="5AED946F" w14:textId="77777777" w:rsidR="007D3C49" w:rsidRPr="00C34218" w:rsidRDefault="007D3C49" w:rsidP="009E2FF9">
            <w:pPr>
              <w:spacing w:line="240" w:lineRule="atLeast"/>
              <w:rPr>
                <w:rFonts w:ascii="Arial" w:hAnsi="Arial" w:cs="Arial"/>
                <w:color w:val="0000FF"/>
              </w:rPr>
            </w:pPr>
          </w:p>
        </w:tc>
        <w:tc>
          <w:tcPr>
            <w:tcW w:w="3500" w:type="pct"/>
            <w:gridSpan w:val="6"/>
          </w:tcPr>
          <w:p w14:paraId="67643C31" w14:textId="77777777" w:rsidR="007D3C49" w:rsidRPr="00C34218" w:rsidRDefault="007D3C4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9.9.1993" (in werking 23.10.1993)</w:t>
            </w:r>
            <w:r w:rsidR="00273719"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0B6603CA" w14:textId="77777777" w:rsidR="007D3C49" w:rsidRPr="00C34218" w:rsidRDefault="007D3C49">
            <w:pPr>
              <w:spacing w:line="240" w:lineRule="atLeast"/>
              <w:jc w:val="right"/>
              <w:rPr>
                <w:color w:val="0000FF"/>
                <w:lang w:val="nl-BE"/>
              </w:rPr>
            </w:pPr>
          </w:p>
        </w:tc>
      </w:tr>
      <w:tr w:rsidR="007D3C49" w:rsidRPr="00C34218" w14:paraId="4A31F425" w14:textId="77777777" w:rsidTr="001C6EC1">
        <w:trPr>
          <w:cantSplit/>
        </w:trPr>
        <w:tc>
          <w:tcPr>
            <w:tcW w:w="151" w:type="pct"/>
          </w:tcPr>
          <w:p w14:paraId="5914B1AC" w14:textId="77777777" w:rsidR="007D3C49" w:rsidRPr="00C34218" w:rsidRDefault="007D3C49">
            <w:pPr>
              <w:spacing w:line="240" w:lineRule="atLeast"/>
              <w:rPr>
                <w:color w:val="0000FF"/>
              </w:rPr>
            </w:pPr>
            <w:r w:rsidRPr="00C34218">
              <w:rPr>
                <w:rFonts w:ascii="Arial" w:hAnsi="Arial"/>
                <w:color w:val="0000FF"/>
              </w:rPr>
              <w:t>"</w:t>
            </w:r>
          </w:p>
        </w:tc>
        <w:tc>
          <w:tcPr>
            <w:tcW w:w="300" w:type="pct"/>
            <w:gridSpan w:val="2"/>
          </w:tcPr>
          <w:p w14:paraId="09F1006F" w14:textId="77777777" w:rsidR="007D3C49" w:rsidRPr="00C34218" w:rsidRDefault="007D3C49">
            <w:pPr>
              <w:spacing w:line="240" w:lineRule="atLeast"/>
              <w:jc w:val="right"/>
              <w:rPr>
                <w:color w:val="0000FF"/>
              </w:rPr>
            </w:pPr>
          </w:p>
        </w:tc>
        <w:tc>
          <w:tcPr>
            <w:tcW w:w="450" w:type="pct"/>
          </w:tcPr>
          <w:p w14:paraId="7DAA59D8" w14:textId="77777777" w:rsidR="007D3C49" w:rsidRPr="00C34218" w:rsidRDefault="007D3C49" w:rsidP="009E2FF9">
            <w:pPr>
              <w:spacing w:line="240" w:lineRule="atLeast"/>
              <w:rPr>
                <w:color w:val="0000FF"/>
              </w:rPr>
            </w:pPr>
            <w:r w:rsidRPr="00C34218">
              <w:rPr>
                <w:rFonts w:ascii="Arial" w:hAnsi="Arial"/>
                <w:color w:val="0000FF"/>
              </w:rPr>
              <w:t>652816</w:t>
            </w:r>
          </w:p>
        </w:tc>
        <w:tc>
          <w:tcPr>
            <w:tcW w:w="450" w:type="pct"/>
            <w:gridSpan w:val="2"/>
          </w:tcPr>
          <w:p w14:paraId="0B45A42A"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652820</w:t>
            </w:r>
          </w:p>
        </w:tc>
        <w:tc>
          <w:tcPr>
            <w:tcW w:w="2799" w:type="pct"/>
            <w:gridSpan w:val="2"/>
          </w:tcPr>
          <w:p w14:paraId="09B799EE" w14:textId="77777777" w:rsidR="007D3C49" w:rsidRPr="00C34218" w:rsidRDefault="007D3C49">
            <w:pPr>
              <w:spacing w:line="240" w:lineRule="atLeast"/>
              <w:jc w:val="both"/>
              <w:rPr>
                <w:color w:val="0000FF"/>
                <w:lang w:val="nl-BE"/>
              </w:rPr>
            </w:pPr>
            <w:r w:rsidRPr="00C34218">
              <w:rPr>
                <w:rFonts w:ascii="Arial" w:hAnsi="Arial"/>
                <w:color w:val="0000FF"/>
                <w:lang w:val="nl-BE"/>
              </w:rPr>
              <w:t>Schouderexarticulatie</w:t>
            </w:r>
            <w:r w:rsidR="00AF6CB7" w:rsidRPr="00C34218">
              <w:rPr>
                <w:rFonts w:ascii="Arial" w:hAnsi="Arial"/>
                <w:color w:val="0000FF"/>
                <w:lang w:val="nl-BE"/>
              </w:rPr>
              <w:t>:</w:t>
            </w:r>
            <w:r w:rsidRPr="00C34218">
              <w:rPr>
                <w:rFonts w:ascii="Arial" w:hAnsi="Arial"/>
                <w:color w:val="0000FF"/>
                <w:lang w:val="nl-BE"/>
              </w:rPr>
              <w:t xml:space="preserve"> prothese in duraluminium of in hout of in leder en metaal of in plastiek, met steunharnas en trekbanden</w:t>
            </w:r>
          </w:p>
        </w:tc>
        <w:tc>
          <w:tcPr>
            <w:tcW w:w="150" w:type="pct"/>
            <w:vAlign w:val="bottom"/>
          </w:tcPr>
          <w:p w14:paraId="6398FB8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EF743FC" w14:textId="77777777" w:rsidR="007D3C49" w:rsidRPr="00C34218" w:rsidRDefault="007D3C49">
            <w:pPr>
              <w:spacing w:line="240" w:lineRule="atLeast"/>
              <w:jc w:val="right"/>
              <w:rPr>
                <w:color w:val="0000FF"/>
              </w:rPr>
            </w:pPr>
            <w:r w:rsidRPr="00C34218">
              <w:rPr>
                <w:rFonts w:ascii="Arial" w:hAnsi="Arial"/>
                <w:color w:val="0000FF"/>
              </w:rPr>
              <w:t>984</w:t>
            </w:r>
          </w:p>
        </w:tc>
        <w:tc>
          <w:tcPr>
            <w:tcW w:w="92" w:type="pct"/>
            <w:vAlign w:val="bottom"/>
          </w:tcPr>
          <w:p w14:paraId="6EF80CBC" w14:textId="77777777" w:rsidR="007D3C49" w:rsidRPr="00C34218" w:rsidRDefault="007D3C49">
            <w:pPr>
              <w:spacing w:line="240" w:lineRule="atLeast"/>
              <w:jc w:val="right"/>
              <w:rPr>
                <w:color w:val="0000FF"/>
              </w:rPr>
            </w:pPr>
          </w:p>
        </w:tc>
        <w:tc>
          <w:tcPr>
            <w:tcW w:w="149" w:type="pct"/>
            <w:vAlign w:val="bottom"/>
          </w:tcPr>
          <w:p w14:paraId="3D0D819B" w14:textId="77777777" w:rsidR="007D3C49" w:rsidRPr="00C34218" w:rsidRDefault="007D3C49">
            <w:pPr>
              <w:spacing w:line="240" w:lineRule="atLeast"/>
              <w:jc w:val="right"/>
              <w:rPr>
                <w:color w:val="0000FF"/>
              </w:rPr>
            </w:pPr>
            <w:r w:rsidRPr="00C34218">
              <w:rPr>
                <w:rFonts w:ascii="Arial" w:hAnsi="Arial"/>
                <w:color w:val="0000FF"/>
              </w:rPr>
              <w:t>"</w:t>
            </w:r>
          </w:p>
        </w:tc>
      </w:tr>
      <w:tr w:rsidR="007D3C49" w:rsidRPr="00C34218" w14:paraId="76ABDA97" w14:textId="77777777" w:rsidTr="001C6EC1">
        <w:trPr>
          <w:cantSplit/>
        </w:trPr>
        <w:tc>
          <w:tcPr>
            <w:tcW w:w="151" w:type="pct"/>
          </w:tcPr>
          <w:p w14:paraId="79700B4D" w14:textId="77777777" w:rsidR="007D3C49" w:rsidRPr="00C34218" w:rsidRDefault="007D3C49">
            <w:pPr>
              <w:spacing w:line="240" w:lineRule="atLeast"/>
              <w:rPr>
                <w:rFonts w:ascii="Arial" w:hAnsi="Arial"/>
                <w:color w:val="0000FF"/>
              </w:rPr>
            </w:pPr>
          </w:p>
        </w:tc>
        <w:tc>
          <w:tcPr>
            <w:tcW w:w="300" w:type="pct"/>
            <w:gridSpan w:val="2"/>
          </w:tcPr>
          <w:p w14:paraId="5A6E7D56" w14:textId="77777777" w:rsidR="007D3C49" w:rsidRPr="00C34218" w:rsidRDefault="007D3C49">
            <w:pPr>
              <w:spacing w:line="240" w:lineRule="atLeast"/>
              <w:jc w:val="right"/>
              <w:rPr>
                <w:color w:val="0000FF"/>
              </w:rPr>
            </w:pPr>
          </w:p>
        </w:tc>
        <w:tc>
          <w:tcPr>
            <w:tcW w:w="450" w:type="pct"/>
          </w:tcPr>
          <w:p w14:paraId="5BCB2987" w14:textId="77777777" w:rsidR="007D3C49" w:rsidRPr="00C34218" w:rsidRDefault="007D3C49" w:rsidP="009E2FF9">
            <w:pPr>
              <w:spacing w:line="240" w:lineRule="atLeast"/>
              <w:rPr>
                <w:rFonts w:ascii="Arial" w:hAnsi="Arial"/>
                <w:color w:val="0000FF"/>
              </w:rPr>
            </w:pPr>
          </w:p>
        </w:tc>
        <w:tc>
          <w:tcPr>
            <w:tcW w:w="450" w:type="pct"/>
            <w:gridSpan w:val="2"/>
          </w:tcPr>
          <w:p w14:paraId="1C04FF5B" w14:textId="77777777" w:rsidR="007D3C49" w:rsidRPr="00C34218" w:rsidRDefault="007D3C49" w:rsidP="009E2FF9">
            <w:pPr>
              <w:spacing w:line="240" w:lineRule="atLeast"/>
              <w:rPr>
                <w:rFonts w:ascii="Arial" w:hAnsi="Arial" w:cs="Arial"/>
                <w:color w:val="0000FF"/>
              </w:rPr>
            </w:pPr>
          </w:p>
        </w:tc>
        <w:tc>
          <w:tcPr>
            <w:tcW w:w="2799" w:type="pct"/>
            <w:gridSpan w:val="2"/>
          </w:tcPr>
          <w:p w14:paraId="06C4FB56" w14:textId="77777777" w:rsidR="007D3C49" w:rsidRPr="00C34218" w:rsidRDefault="007D3C49">
            <w:pPr>
              <w:spacing w:line="240" w:lineRule="atLeast"/>
              <w:jc w:val="both"/>
              <w:rPr>
                <w:rFonts w:ascii="Arial" w:hAnsi="Arial"/>
                <w:color w:val="0000FF"/>
              </w:rPr>
            </w:pPr>
          </w:p>
        </w:tc>
        <w:tc>
          <w:tcPr>
            <w:tcW w:w="150" w:type="pct"/>
            <w:vAlign w:val="bottom"/>
          </w:tcPr>
          <w:p w14:paraId="4DEACB56"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3878BD1" w14:textId="77777777" w:rsidR="007D3C49" w:rsidRPr="00C34218" w:rsidRDefault="007D3C49">
            <w:pPr>
              <w:spacing w:line="240" w:lineRule="atLeast"/>
              <w:jc w:val="right"/>
              <w:rPr>
                <w:rFonts w:ascii="Arial" w:hAnsi="Arial"/>
                <w:color w:val="0000FF"/>
              </w:rPr>
            </w:pPr>
          </w:p>
        </w:tc>
        <w:tc>
          <w:tcPr>
            <w:tcW w:w="92" w:type="pct"/>
            <w:vAlign w:val="bottom"/>
          </w:tcPr>
          <w:p w14:paraId="420BA824" w14:textId="77777777" w:rsidR="007D3C49" w:rsidRPr="00C34218" w:rsidRDefault="007D3C49">
            <w:pPr>
              <w:spacing w:line="240" w:lineRule="atLeast"/>
              <w:jc w:val="right"/>
              <w:rPr>
                <w:color w:val="0000FF"/>
              </w:rPr>
            </w:pPr>
          </w:p>
        </w:tc>
        <w:tc>
          <w:tcPr>
            <w:tcW w:w="149" w:type="pct"/>
            <w:vAlign w:val="bottom"/>
          </w:tcPr>
          <w:p w14:paraId="543E5767" w14:textId="77777777" w:rsidR="007D3C49" w:rsidRPr="00C34218" w:rsidRDefault="007D3C49">
            <w:pPr>
              <w:spacing w:line="240" w:lineRule="atLeast"/>
              <w:jc w:val="right"/>
              <w:rPr>
                <w:rFonts w:ascii="Arial" w:hAnsi="Arial"/>
                <w:color w:val="0000FF"/>
              </w:rPr>
            </w:pPr>
          </w:p>
        </w:tc>
      </w:tr>
      <w:tr w:rsidR="00273719" w:rsidRPr="00A802BF" w14:paraId="4D6CDCF1" w14:textId="77777777" w:rsidTr="001C6EC1">
        <w:trPr>
          <w:cantSplit/>
        </w:trPr>
        <w:tc>
          <w:tcPr>
            <w:tcW w:w="151" w:type="pct"/>
          </w:tcPr>
          <w:p w14:paraId="39EDBA55" w14:textId="77777777" w:rsidR="00273719" w:rsidRPr="00C34218" w:rsidRDefault="00273719">
            <w:pPr>
              <w:spacing w:line="240" w:lineRule="atLeast"/>
              <w:rPr>
                <w:color w:val="0000FF"/>
              </w:rPr>
            </w:pPr>
          </w:p>
        </w:tc>
        <w:tc>
          <w:tcPr>
            <w:tcW w:w="300" w:type="pct"/>
            <w:gridSpan w:val="2"/>
          </w:tcPr>
          <w:p w14:paraId="701222DF" w14:textId="77777777" w:rsidR="00273719" w:rsidRPr="00C34218" w:rsidRDefault="00273719">
            <w:pPr>
              <w:spacing w:line="240" w:lineRule="atLeast"/>
              <w:jc w:val="right"/>
              <w:rPr>
                <w:color w:val="0000FF"/>
              </w:rPr>
            </w:pPr>
          </w:p>
        </w:tc>
        <w:tc>
          <w:tcPr>
            <w:tcW w:w="450" w:type="pct"/>
          </w:tcPr>
          <w:p w14:paraId="02D0B69B" w14:textId="77777777" w:rsidR="00273719" w:rsidRPr="00C34218" w:rsidRDefault="00273719" w:rsidP="009E2FF9">
            <w:pPr>
              <w:spacing w:line="240" w:lineRule="atLeast"/>
              <w:rPr>
                <w:color w:val="0000FF"/>
              </w:rPr>
            </w:pPr>
          </w:p>
        </w:tc>
        <w:tc>
          <w:tcPr>
            <w:tcW w:w="450" w:type="pct"/>
            <w:gridSpan w:val="2"/>
          </w:tcPr>
          <w:p w14:paraId="1BFA19E0" w14:textId="77777777" w:rsidR="00273719" w:rsidRPr="00C34218" w:rsidRDefault="00273719" w:rsidP="009E2FF9">
            <w:pPr>
              <w:spacing w:line="240" w:lineRule="atLeast"/>
              <w:rPr>
                <w:rFonts w:ascii="Arial" w:hAnsi="Arial" w:cs="Arial"/>
                <w:color w:val="0000FF"/>
              </w:rPr>
            </w:pPr>
          </w:p>
        </w:tc>
        <w:tc>
          <w:tcPr>
            <w:tcW w:w="3500" w:type="pct"/>
            <w:gridSpan w:val="6"/>
          </w:tcPr>
          <w:p w14:paraId="64BF5761" w14:textId="77777777" w:rsidR="00273719" w:rsidRPr="00C34218" w:rsidRDefault="00273719" w:rsidP="00273719">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1B880D24" w14:textId="77777777" w:rsidR="00273719" w:rsidRPr="00C34218" w:rsidRDefault="00273719">
            <w:pPr>
              <w:spacing w:line="240" w:lineRule="atLeast"/>
              <w:jc w:val="right"/>
              <w:rPr>
                <w:color w:val="0000FF"/>
                <w:lang w:val="nl-BE"/>
              </w:rPr>
            </w:pPr>
          </w:p>
        </w:tc>
      </w:tr>
      <w:tr w:rsidR="007D3C49" w:rsidRPr="00C34218" w14:paraId="2148314B" w14:textId="77777777" w:rsidTr="001C6EC1">
        <w:trPr>
          <w:cantSplit/>
        </w:trPr>
        <w:tc>
          <w:tcPr>
            <w:tcW w:w="151" w:type="pct"/>
          </w:tcPr>
          <w:p w14:paraId="6464F299" w14:textId="77777777" w:rsidR="007D3C49" w:rsidRPr="00C34218" w:rsidRDefault="007D3C49">
            <w:pPr>
              <w:spacing w:line="240" w:lineRule="atLeast"/>
              <w:rPr>
                <w:color w:val="0000FF"/>
              </w:rPr>
            </w:pPr>
            <w:r w:rsidRPr="00C34218">
              <w:rPr>
                <w:rFonts w:ascii="Arial" w:hAnsi="Arial"/>
                <w:color w:val="0000FF"/>
              </w:rPr>
              <w:t>"</w:t>
            </w:r>
          </w:p>
        </w:tc>
        <w:tc>
          <w:tcPr>
            <w:tcW w:w="300" w:type="pct"/>
            <w:gridSpan w:val="2"/>
          </w:tcPr>
          <w:p w14:paraId="0FBBCAC0" w14:textId="77777777" w:rsidR="007D3C49" w:rsidRPr="00C34218" w:rsidRDefault="007D3C49">
            <w:pPr>
              <w:spacing w:line="240" w:lineRule="atLeast"/>
              <w:jc w:val="right"/>
              <w:rPr>
                <w:color w:val="0000FF"/>
              </w:rPr>
            </w:pPr>
          </w:p>
        </w:tc>
        <w:tc>
          <w:tcPr>
            <w:tcW w:w="450" w:type="pct"/>
          </w:tcPr>
          <w:p w14:paraId="325DE232" w14:textId="77777777" w:rsidR="007D3C49" w:rsidRPr="00C34218" w:rsidRDefault="007D3C49" w:rsidP="009E2FF9">
            <w:pPr>
              <w:spacing w:line="240" w:lineRule="atLeast"/>
              <w:rPr>
                <w:color w:val="0000FF"/>
              </w:rPr>
            </w:pPr>
            <w:r w:rsidRPr="00C34218">
              <w:rPr>
                <w:rFonts w:ascii="Arial" w:hAnsi="Arial"/>
                <w:color w:val="0000FF"/>
              </w:rPr>
              <w:t>652831</w:t>
            </w:r>
          </w:p>
        </w:tc>
        <w:tc>
          <w:tcPr>
            <w:tcW w:w="450" w:type="pct"/>
            <w:gridSpan w:val="2"/>
          </w:tcPr>
          <w:p w14:paraId="56BB65B7"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652842</w:t>
            </w:r>
          </w:p>
        </w:tc>
        <w:tc>
          <w:tcPr>
            <w:tcW w:w="2799" w:type="pct"/>
            <w:gridSpan w:val="2"/>
          </w:tcPr>
          <w:p w14:paraId="6E39F73E" w14:textId="77777777" w:rsidR="007D3C49" w:rsidRPr="00C34218" w:rsidRDefault="007D3C49">
            <w:pPr>
              <w:spacing w:line="240" w:lineRule="atLeast"/>
              <w:jc w:val="both"/>
              <w:rPr>
                <w:color w:val="0000FF"/>
                <w:lang w:val="nl-BE"/>
              </w:rPr>
            </w:pPr>
            <w:r w:rsidRPr="00C34218">
              <w:rPr>
                <w:rFonts w:ascii="Arial" w:hAnsi="Arial"/>
                <w:color w:val="0000FF"/>
                <w:lang w:val="nl-BE"/>
              </w:rPr>
              <w:t>Schouderexarticulatie</w:t>
            </w:r>
            <w:r w:rsidR="00AF6CB7" w:rsidRPr="00C34218">
              <w:rPr>
                <w:rFonts w:ascii="Arial" w:hAnsi="Arial"/>
                <w:color w:val="0000FF"/>
                <w:lang w:val="nl-BE"/>
              </w:rPr>
              <w:t>:</w:t>
            </w:r>
            <w:r w:rsidRPr="00C34218">
              <w:rPr>
                <w:rFonts w:ascii="Arial" w:hAnsi="Arial"/>
                <w:color w:val="0000FF"/>
                <w:lang w:val="nl-BE"/>
              </w:rPr>
              <w:t xml:space="preserve"> prothese in duraluminium of in hout of in leder en metaal of in plastiek, met steuncorset in leder of in plastiek vervaardigd naar afgietsel</w:t>
            </w:r>
          </w:p>
        </w:tc>
        <w:tc>
          <w:tcPr>
            <w:tcW w:w="150" w:type="pct"/>
            <w:vAlign w:val="bottom"/>
          </w:tcPr>
          <w:p w14:paraId="40CEF69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ED6DC70" w14:textId="77777777" w:rsidR="007D3C49" w:rsidRPr="00C34218" w:rsidRDefault="007D3C49">
            <w:pPr>
              <w:spacing w:line="240" w:lineRule="atLeast"/>
              <w:jc w:val="right"/>
              <w:rPr>
                <w:color w:val="0000FF"/>
              </w:rPr>
            </w:pPr>
            <w:r w:rsidRPr="00C34218">
              <w:rPr>
                <w:rFonts w:ascii="Arial" w:hAnsi="Arial"/>
                <w:color w:val="0000FF"/>
              </w:rPr>
              <w:t>1230</w:t>
            </w:r>
          </w:p>
        </w:tc>
        <w:tc>
          <w:tcPr>
            <w:tcW w:w="92" w:type="pct"/>
            <w:vAlign w:val="bottom"/>
          </w:tcPr>
          <w:p w14:paraId="73D3AFDE" w14:textId="77777777" w:rsidR="007D3C49" w:rsidRPr="00C34218" w:rsidRDefault="007D3C49">
            <w:pPr>
              <w:spacing w:line="240" w:lineRule="atLeast"/>
              <w:jc w:val="right"/>
              <w:rPr>
                <w:color w:val="0000FF"/>
              </w:rPr>
            </w:pPr>
          </w:p>
        </w:tc>
        <w:tc>
          <w:tcPr>
            <w:tcW w:w="149" w:type="pct"/>
            <w:vAlign w:val="bottom"/>
          </w:tcPr>
          <w:p w14:paraId="1B0EC92B" w14:textId="77777777" w:rsidR="007D3C49" w:rsidRPr="00C34218" w:rsidRDefault="007D3C49">
            <w:pPr>
              <w:spacing w:line="240" w:lineRule="atLeast"/>
              <w:jc w:val="right"/>
              <w:rPr>
                <w:color w:val="0000FF"/>
              </w:rPr>
            </w:pPr>
          </w:p>
        </w:tc>
      </w:tr>
      <w:tr w:rsidR="007D3C49" w:rsidRPr="00C34218" w14:paraId="651050FC" w14:textId="77777777" w:rsidTr="001C6EC1">
        <w:trPr>
          <w:cantSplit/>
        </w:trPr>
        <w:tc>
          <w:tcPr>
            <w:tcW w:w="151" w:type="pct"/>
          </w:tcPr>
          <w:p w14:paraId="6997C656" w14:textId="77777777" w:rsidR="00C20154" w:rsidRPr="00C34218" w:rsidRDefault="00C20154">
            <w:pPr>
              <w:spacing w:line="240" w:lineRule="atLeast"/>
              <w:rPr>
                <w:rFonts w:ascii="Arial" w:hAnsi="Arial"/>
                <w:color w:val="0000FF"/>
              </w:rPr>
            </w:pPr>
          </w:p>
        </w:tc>
        <w:tc>
          <w:tcPr>
            <w:tcW w:w="300" w:type="pct"/>
            <w:gridSpan w:val="2"/>
          </w:tcPr>
          <w:p w14:paraId="7EA0C501" w14:textId="77777777" w:rsidR="007D3C49" w:rsidRPr="00C34218" w:rsidRDefault="007D3C49">
            <w:pPr>
              <w:spacing w:line="240" w:lineRule="atLeast"/>
              <w:jc w:val="right"/>
              <w:rPr>
                <w:color w:val="0000FF"/>
              </w:rPr>
            </w:pPr>
          </w:p>
        </w:tc>
        <w:tc>
          <w:tcPr>
            <w:tcW w:w="450" w:type="pct"/>
          </w:tcPr>
          <w:p w14:paraId="78B2A98D" w14:textId="77777777" w:rsidR="007D3C49" w:rsidRPr="00C34218" w:rsidRDefault="007D3C49" w:rsidP="009E2FF9">
            <w:pPr>
              <w:spacing w:line="240" w:lineRule="atLeast"/>
              <w:rPr>
                <w:rFonts w:ascii="Arial" w:hAnsi="Arial"/>
                <w:color w:val="0000FF"/>
              </w:rPr>
            </w:pPr>
          </w:p>
        </w:tc>
        <w:tc>
          <w:tcPr>
            <w:tcW w:w="450" w:type="pct"/>
            <w:gridSpan w:val="2"/>
          </w:tcPr>
          <w:p w14:paraId="791F7F87" w14:textId="77777777" w:rsidR="007D3C49" w:rsidRPr="00C34218" w:rsidRDefault="007D3C49" w:rsidP="009E2FF9">
            <w:pPr>
              <w:spacing w:line="240" w:lineRule="atLeast"/>
              <w:rPr>
                <w:rFonts w:ascii="Arial" w:hAnsi="Arial" w:cs="Arial"/>
                <w:color w:val="0000FF"/>
              </w:rPr>
            </w:pPr>
          </w:p>
        </w:tc>
        <w:tc>
          <w:tcPr>
            <w:tcW w:w="2799" w:type="pct"/>
            <w:gridSpan w:val="2"/>
          </w:tcPr>
          <w:p w14:paraId="486C613E" w14:textId="77777777" w:rsidR="007D3C49" w:rsidRPr="00C34218" w:rsidRDefault="007D3C49">
            <w:pPr>
              <w:spacing w:line="240" w:lineRule="atLeast"/>
              <w:jc w:val="both"/>
              <w:rPr>
                <w:rFonts w:ascii="Arial" w:hAnsi="Arial"/>
                <w:color w:val="0000FF"/>
              </w:rPr>
            </w:pPr>
          </w:p>
        </w:tc>
        <w:tc>
          <w:tcPr>
            <w:tcW w:w="150" w:type="pct"/>
            <w:vAlign w:val="bottom"/>
          </w:tcPr>
          <w:p w14:paraId="00DB6377"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B837AD5" w14:textId="77777777" w:rsidR="007D3C49" w:rsidRPr="00C34218" w:rsidRDefault="007D3C49">
            <w:pPr>
              <w:spacing w:line="240" w:lineRule="atLeast"/>
              <w:jc w:val="right"/>
              <w:rPr>
                <w:rFonts w:ascii="Arial" w:hAnsi="Arial"/>
                <w:color w:val="0000FF"/>
              </w:rPr>
            </w:pPr>
          </w:p>
        </w:tc>
        <w:tc>
          <w:tcPr>
            <w:tcW w:w="92" w:type="pct"/>
            <w:vAlign w:val="bottom"/>
          </w:tcPr>
          <w:p w14:paraId="7E0C3CD4" w14:textId="77777777" w:rsidR="007D3C49" w:rsidRPr="00C34218" w:rsidRDefault="007D3C49">
            <w:pPr>
              <w:spacing w:line="240" w:lineRule="atLeast"/>
              <w:jc w:val="right"/>
              <w:rPr>
                <w:color w:val="0000FF"/>
              </w:rPr>
            </w:pPr>
          </w:p>
        </w:tc>
        <w:tc>
          <w:tcPr>
            <w:tcW w:w="149" w:type="pct"/>
            <w:vAlign w:val="bottom"/>
          </w:tcPr>
          <w:p w14:paraId="36869BB5" w14:textId="77777777" w:rsidR="007D3C49" w:rsidRPr="00C34218" w:rsidRDefault="007D3C49">
            <w:pPr>
              <w:spacing w:line="240" w:lineRule="atLeast"/>
              <w:jc w:val="right"/>
              <w:rPr>
                <w:color w:val="0000FF"/>
              </w:rPr>
            </w:pPr>
          </w:p>
        </w:tc>
      </w:tr>
      <w:tr w:rsidR="007D3C49" w:rsidRPr="00C34218" w14:paraId="6B359712" w14:textId="77777777" w:rsidTr="001C6EC1">
        <w:trPr>
          <w:cantSplit/>
        </w:trPr>
        <w:tc>
          <w:tcPr>
            <w:tcW w:w="151" w:type="pct"/>
          </w:tcPr>
          <w:p w14:paraId="3DFFB268" w14:textId="77777777" w:rsidR="007D3C49" w:rsidRPr="00C34218" w:rsidRDefault="007D3C49">
            <w:pPr>
              <w:spacing w:line="240" w:lineRule="atLeast"/>
              <w:rPr>
                <w:color w:val="0000FF"/>
              </w:rPr>
            </w:pPr>
          </w:p>
        </w:tc>
        <w:tc>
          <w:tcPr>
            <w:tcW w:w="300" w:type="pct"/>
            <w:gridSpan w:val="2"/>
          </w:tcPr>
          <w:p w14:paraId="156C17FA" w14:textId="77777777" w:rsidR="007D3C49" w:rsidRPr="00C34218" w:rsidRDefault="007D3C49">
            <w:pPr>
              <w:spacing w:line="240" w:lineRule="atLeast"/>
              <w:jc w:val="right"/>
              <w:rPr>
                <w:color w:val="0000FF"/>
              </w:rPr>
            </w:pPr>
          </w:p>
        </w:tc>
        <w:tc>
          <w:tcPr>
            <w:tcW w:w="450" w:type="pct"/>
          </w:tcPr>
          <w:p w14:paraId="6EE07D47" w14:textId="77777777" w:rsidR="007D3C49" w:rsidRPr="00C34218" w:rsidRDefault="007D3C49" w:rsidP="009E2FF9">
            <w:pPr>
              <w:spacing w:line="240" w:lineRule="atLeast"/>
              <w:rPr>
                <w:color w:val="0000FF"/>
              </w:rPr>
            </w:pPr>
          </w:p>
        </w:tc>
        <w:tc>
          <w:tcPr>
            <w:tcW w:w="450" w:type="pct"/>
            <w:gridSpan w:val="2"/>
          </w:tcPr>
          <w:p w14:paraId="3532F41F" w14:textId="77777777" w:rsidR="007D3C49" w:rsidRPr="00C34218" w:rsidRDefault="007D3C49" w:rsidP="009E2FF9">
            <w:pPr>
              <w:spacing w:line="240" w:lineRule="atLeast"/>
              <w:rPr>
                <w:rFonts w:ascii="Arial" w:hAnsi="Arial" w:cs="Arial"/>
                <w:color w:val="0000FF"/>
              </w:rPr>
            </w:pPr>
          </w:p>
        </w:tc>
        <w:tc>
          <w:tcPr>
            <w:tcW w:w="2799" w:type="pct"/>
            <w:gridSpan w:val="2"/>
          </w:tcPr>
          <w:p w14:paraId="7ECC0F51" w14:textId="77777777" w:rsidR="007D3C49" w:rsidRPr="00C34218" w:rsidRDefault="007D3C49">
            <w:pPr>
              <w:spacing w:line="240" w:lineRule="atLeast"/>
              <w:jc w:val="both"/>
              <w:rPr>
                <w:color w:val="0000FF"/>
              </w:rPr>
            </w:pPr>
            <w:r w:rsidRPr="00C34218">
              <w:rPr>
                <w:rFonts w:ascii="Arial" w:hAnsi="Arial"/>
                <w:color w:val="0000FF"/>
              </w:rPr>
              <w:t>Bijslag</w:t>
            </w:r>
            <w:r w:rsidR="00AF6CB7" w:rsidRPr="00C34218">
              <w:rPr>
                <w:rFonts w:ascii="Arial" w:hAnsi="Arial"/>
                <w:color w:val="0000FF"/>
              </w:rPr>
              <w:t>:</w:t>
            </w:r>
          </w:p>
        </w:tc>
        <w:tc>
          <w:tcPr>
            <w:tcW w:w="150" w:type="pct"/>
            <w:vAlign w:val="bottom"/>
          </w:tcPr>
          <w:p w14:paraId="75749042" w14:textId="77777777" w:rsidR="007D3C49" w:rsidRPr="00C34218" w:rsidRDefault="007D3C49">
            <w:pPr>
              <w:spacing w:line="240" w:lineRule="atLeast"/>
              <w:jc w:val="right"/>
              <w:rPr>
                <w:color w:val="0000FF"/>
              </w:rPr>
            </w:pPr>
          </w:p>
        </w:tc>
        <w:tc>
          <w:tcPr>
            <w:tcW w:w="459" w:type="pct"/>
            <w:gridSpan w:val="2"/>
            <w:vAlign w:val="bottom"/>
          </w:tcPr>
          <w:p w14:paraId="13CF1B4E" w14:textId="77777777" w:rsidR="007D3C49" w:rsidRPr="00C34218" w:rsidRDefault="007D3C49">
            <w:pPr>
              <w:spacing w:line="240" w:lineRule="atLeast"/>
              <w:jc w:val="right"/>
              <w:rPr>
                <w:color w:val="0000FF"/>
              </w:rPr>
            </w:pPr>
          </w:p>
        </w:tc>
        <w:tc>
          <w:tcPr>
            <w:tcW w:w="92" w:type="pct"/>
            <w:vAlign w:val="bottom"/>
          </w:tcPr>
          <w:p w14:paraId="0B574566" w14:textId="77777777" w:rsidR="007D3C49" w:rsidRPr="00C34218" w:rsidRDefault="007D3C49">
            <w:pPr>
              <w:spacing w:line="240" w:lineRule="atLeast"/>
              <w:jc w:val="right"/>
              <w:rPr>
                <w:color w:val="0000FF"/>
              </w:rPr>
            </w:pPr>
          </w:p>
        </w:tc>
        <w:tc>
          <w:tcPr>
            <w:tcW w:w="149" w:type="pct"/>
            <w:vAlign w:val="bottom"/>
          </w:tcPr>
          <w:p w14:paraId="2E0E072A" w14:textId="77777777" w:rsidR="007D3C49" w:rsidRPr="00C34218" w:rsidRDefault="007D3C49">
            <w:pPr>
              <w:spacing w:line="240" w:lineRule="atLeast"/>
              <w:jc w:val="right"/>
              <w:rPr>
                <w:color w:val="0000FF"/>
              </w:rPr>
            </w:pPr>
          </w:p>
        </w:tc>
      </w:tr>
      <w:tr w:rsidR="007D3C49" w:rsidRPr="00C34218" w14:paraId="2310BDB5" w14:textId="77777777" w:rsidTr="001C6EC1">
        <w:trPr>
          <w:cantSplit/>
        </w:trPr>
        <w:tc>
          <w:tcPr>
            <w:tcW w:w="151" w:type="pct"/>
          </w:tcPr>
          <w:p w14:paraId="01F16BF4" w14:textId="77777777" w:rsidR="007D3C49" w:rsidRPr="00C34218" w:rsidRDefault="007D3C49">
            <w:pPr>
              <w:spacing w:line="240" w:lineRule="atLeast"/>
              <w:rPr>
                <w:color w:val="0000FF"/>
              </w:rPr>
            </w:pPr>
          </w:p>
        </w:tc>
        <w:tc>
          <w:tcPr>
            <w:tcW w:w="300" w:type="pct"/>
            <w:gridSpan w:val="2"/>
          </w:tcPr>
          <w:p w14:paraId="25C71E06" w14:textId="77777777" w:rsidR="007D3C49" w:rsidRPr="00C34218" w:rsidRDefault="007D3C49">
            <w:pPr>
              <w:spacing w:line="240" w:lineRule="atLeast"/>
              <w:jc w:val="right"/>
              <w:rPr>
                <w:color w:val="0000FF"/>
              </w:rPr>
            </w:pPr>
          </w:p>
        </w:tc>
        <w:tc>
          <w:tcPr>
            <w:tcW w:w="450" w:type="pct"/>
          </w:tcPr>
          <w:p w14:paraId="62D7905D" w14:textId="77777777" w:rsidR="007D3C49" w:rsidRPr="00C34218" w:rsidRDefault="007D3C49" w:rsidP="009E2FF9">
            <w:pPr>
              <w:spacing w:line="240" w:lineRule="atLeast"/>
              <w:rPr>
                <w:color w:val="0000FF"/>
              </w:rPr>
            </w:pPr>
            <w:r w:rsidRPr="00C34218">
              <w:rPr>
                <w:rFonts w:ascii="Arial" w:hAnsi="Arial"/>
                <w:color w:val="0000FF"/>
              </w:rPr>
              <w:t>652853</w:t>
            </w:r>
          </w:p>
        </w:tc>
        <w:tc>
          <w:tcPr>
            <w:tcW w:w="450" w:type="pct"/>
            <w:gridSpan w:val="2"/>
          </w:tcPr>
          <w:p w14:paraId="02CA3BDF"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652864</w:t>
            </w:r>
          </w:p>
        </w:tc>
        <w:tc>
          <w:tcPr>
            <w:tcW w:w="2799" w:type="pct"/>
            <w:gridSpan w:val="2"/>
          </w:tcPr>
          <w:p w14:paraId="236785B2" w14:textId="77777777" w:rsidR="007D3C49" w:rsidRPr="00C34218" w:rsidRDefault="007D3C49">
            <w:pPr>
              <w:spacing w:line="240" w:lineRule="atLeast"/>
              <w:jc w:val="both"/>
              <w:rPr>
                <w:color w:val="0000FF"/>
              </w:rPr>
            </w:pPr>
            <w:r w:rsidRPr="00C34218">
              <w:rPr>
                <w:rFonts w:ascii="Arial" w:hAnsi="Arial"/>
                <w:color w:val="0000FF"/>
              </w:rPr>
              <w:t>Per eenvoudige blokkeergrendel</w:t>
            </w:r>
          </w:p>
        </w:tc>
        <w:tc>
          <w:tcPr>
            <w:tcW w:w="150" w:type="pct"/>
            <w:vAlign w:val="bottom"/>
          </w:tcPr>
          <w:p w14:paraId="5580D389"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A3FFF64" w14:textId="77777777" w:rsidR="007D3C49" w:rsidRPr="00C34218" w:rsidRDefault="007D3C49">
            <w:pPr>
              <w:spacing w:line="240" w:lineRule="atLeast"/>
              <w:jc w:val="right"/>
              <w:rPr>
                <w:color w:val="0000FF"/>
              </w:rPr>
            </w:pPr>
            <w:r w:rsidRPr="00C34218">
              <w:rPr>
                <w:rFonts w:ascii="Arial" w:hAnsi="Arial"/>
                <w:color w:val="0000FF"/>
              </w:rPr>
              <w:t>73,80</w:t>
            </w:r>
          </w:p>
        </w:tc>
        <w:tc>
          <w:tcPr>
            <w:tcW w:w="92" w:type="pct"/>
            <w:vAlign w:val="bottom"/>
          </w:tcPr>
          <w:p w14:paraId="14358A41" w14:textId="77777777" w:rsidR="007D3C49" w:rsidRPr="00C34218" w:rsidRDefault="007D3C49">
            <w:pPr>
              <w:spacing w:line="240" w:lineRule="atLeast"/>
              <w:jc w:val="right"/>
              <w:rPr>
                <w:color w:val="0000FF"/>
              </w:rPr>
            </w:pPr>
          </w:p>
        </w:tc>
        <w:tc>
          <w:tcPr>
            <w:tcW w:w="149" w:type="pct"/>
            <w:vAlign w:val="bottom"/>
          </w:tcPr>
          <w:p w14:paraId="65059ACE" w14:textId="77777777" w:rsidR="007D3C49" w:rsidRPr="00C34218" w:rsidRDefault="007D3C49">
            <w:pPr>
              <w:spacing w:line="240" w:lineRule="atLeast"/>
              <w:jc w:val="right"/>
              <w:rPr>
                <w:color w:val="0000FF"/>
              </w:rPr>
            </w:pPr>
          </w:p>
        </w:tc>
      </w:tr>
      <w:tr w:rsidR="007D3C49" w:rsidRPr="00C34218" w14:paraId="7725D25A" w14:textId="77777777" w:rsidTr="001C6EC1">
        <w:trPr>
          <w:cantSplit/>
        </w:trPr>
        <w:tc>
          <w:tcPr>
            <w:tcW w:w="151" w:type="pct"/>
          </w:tcPr>
          <w:p w14:paraId="544A9FAB" w14:textId="77777777" w:rsidR="007D3C49" w:rsidRPr="00C34218" w:rsidRDefault="007D3C49">
            <w:pPr>
              <w:spacing w:line="240" w:lineRule="atLeast"/>
              <w:rPr>
                <w:color w:val="0000FF"/>
              </w:rPr>
            </w:pPr>
          </w:p>
        </w:tc>
        <w:tc>
          <w:tcPr>
            <w:tcW w:w="300" w:type="pct"/>
            <w:gridSpan w:val="2"/>
          </w:tcPr>
          <w:p w14:paraId="4DDC57EF" w14:textId="77777777" w:rsidR="007D3C49" w:rsidRPr="00C34218" w:rsidRDefault="007D3C49">
            <w:pPr>
              <w:spacing w:line="240" w:lineRule="atLeast"/>
              <w:jc w:val="right"/>
              <w:rPr>
                <w:color w:val="0000FF"/>
              </w:rPr>
            </w:pPr>
          </w:p>
        </w:tc>
        <w:tc>
          <w:tcPr>
            <w:tcW w:w="450" w:type="pct"/>
          </w:tcPr>
          <w:p w14:paraId="19264C7C" w14:textId="77777777" w:rsidR="007D3C49" w:rsidRPr="00C34218" w:rsidRDefault="007D3C49" w:rsidP="009E2FF9">
            <w:pPr>
              <w:spacing w:line="240" w:lineRule="atLeast"/>
              <w:rPr>
                <w:rFonts w:ascii="Arial" w:hAnsi="Arial"/>
                <w:color w:val="0000FF"/>
              </w:rPr>
            </w:pPr>
          </w:p>
        </w:tc>
        <w:tc>
          <w:tcPr>
            <w:tcW w:w="450" w:type="pct"/>
            <w:gridSpan w:val="2"/>
          </w:tcPr>
          <w:p w14:paraId="6D50F0A9" w14:textId="77777777" w:rsidR="007D3C49" w:rsidRPr="00C34218" w:rsidRDefault="007D3C49" w:rsidP="009E2FF9">
            <w:pPr>
              <w:spacing w:line="240" w:lineRule="atLeast"/>
              <w:rPr>
                <w:rFonts w:ascii="Arial" w:hAnsi="Arial" w:cs="Arial"/>
                <w:color w:val="0000FF"/>
              </w:rPr>
            </w:pPr>
          </w:p>
        </w:tc>
        <w:tc>
          <w:tcPr>
            <w:tcW w:w="2799" w:type="pct"/>
            <w:gridSpan w:val="2"/>
          </w:tcPr>
          <w:p w14:paraId="552D6566" w14:textId="77777777" w:rsidR="007D3C49" w:rsidRPr="00C34218" w:rsidRDefault="007D3C49">
            <w:pPr>
              <w:spacing w:line="240" w:lineRule="atLeast"/>
              <w:jc w:val="both"/>
              <w:rPr>
                <w:rFonts w:ascii="Arial" w:hAnsi="Arial"/>
                <w:color w:val="0000FF"/>
              </w:rPr>
            </w:pPr>
          </w:p>
        </w:tc>
        <w:tc>
          <w:tcPr>
            <w:tcW w:w="150" w:type="pct"/>
            <w:vAlign w:val="bottom"/>
          </w:tcPr>
          <w:p w14:paraId="4997EA5F"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4072310" w14:textId="77777777" w:rsidR="007D3C49" w:rsidRPr="00C34218" w:rsidRDefault="007D3C49">
            <w:pPr>
              <w:spacing w:line="240" w:lineRule="atLeast"/>
              <w:jc w:val="right"/>
              <w:rPr>
                <w:rFonts w:ascii="Arial" w:hAnsi="Arial"/>
                <w:color w:val="0000FF"/>
              </w:rPr>
            </w:pPr>
          </w:p>
        </w:tc>
        <w:tc>
          <w:tcPr>
            <w:tcW w:w="92" w:type="pct"/>
            <w:vAlign w:val="bottom"/>
          </w:tcPr>
          <w:p w14:paraId="00D913E1" w14:textId="77777777" w:rsidR="007D3C49" w:rsidRPr="00C34218" w:rsidRDefault="007D3C49">
            <w:pPr>
              <w:spacing w:line="240" w:lineRule="atLeast"/>
              <w:jc w:val="right"/>
              <w:rPr>
                <w:color w:val="0000FF"/>
              </w:rPr>
            </w:pPr>
          </w:p>
        </w:tc>
        <w:tc>
          <w:tcPr>
            <w:tcW w:w="149" w:type="pct"/>
            <w:vAlign w:val="bottom"/>
          </w:tcPr>
          <w:p w14:paraId="22DC43E8" w14:textId="77777777" w:rsidR="007D3C49" w:rsidRPr="00C34218" w:rsidRDefault="007D3C49">
            <w:pPr>
              <w:spacing w:line="240" w:lineRule="atLeast"/>
              <w:jc w:val="right"/>
              <w:rPr>
                <w:color w:val="0000FF"/>
              </w:rPr>
            </w:pPr>
          </w:p>
        </w:tc>
      </w:tr>
      <w:tr w:rsidR="007D3C49" w:rsidRPr="00C34218" w14:paraId="6F3C18B8" w14:textId="77777777" w:rsidTr="001C6EC1">
        <w:trPr>
          <w:cantSplit/>
        </w:trPr>
        <w:tc>
          <w:tcPr>
            <w:tcW w:w="151" w:type="pct"/>
          </w:tcPr>
          <w:p w14:paraId="0103BF72" w14:textId="77777777" w:rsidR="007D3C49" w:rsidRPr="00C34218" w:rsidRDefault="007D3C49">
            <w:pPr>
              <w:spacing w:line="240" w:lineRule="atLeast"/>
              <w:rPr>
                <w:color w:val="0000FF"/>
              </w:rPr>
            </w:pPr>
          </w:p>
        </w:tc>
        <w:tc>
          <w:tcPr>
            <w:tcW w:w="300" w:type="pct"/>
            <w:gridSpan w:val="2"/>
          </w:tcPr>
          <w:p w14:paraId="07D43423" w14:textId="77777777" w:rsidR="007D3C49" w:rsidRPr="00C34218" w:rsidRDefault="007D3C49">
            <w:pPr>
              <w:spacing w:line="240" w:lineRule="atLeast"/>
              <w:jc w:val="right"/>
              <w:rPr>
                <w:color w:val="0000FF"/>
              </w:rPr>
            </w:pPr>
          </w:p>
        </w:tc>
        <w:tc>
          <w:tcPr>
            <w:tcW w:w="450" w:type="pct"/>
          </w:tcPr>
          <w:p w14:paraId="72E0CD46" w14:textId="77777777" w:rsidR="007D3C49" w:rsidRPr="00C34218" w:rsidRDefault="007D3C49" w:rsidP="009E2FF9">
            <w:pPr>
              <w:spacing w:line="240" w:lineRule="atLeast"/>
              <w:rPr>
                <w:color w:val="0000FF"/>
              </w:rPr>
            </w:pPr>
            <w:r w:rsidRPr="00C34218">
              <w:rPr>
                <w:rFonts w:ascii="Arial" w:hAnsi="Arial"/>
                <w:color w:val="0000FF"/>
              </w:rPr>
              <w:t>652875</w:t>
            </w:r>
          </w:p>
        </w:tc>
        <w:tc>
          <w:tcPr>
            <w:tcW w:w="450" w:type="pct"/>
            <w:gridSpan w:val="2"/>
          </w:tcPr>
          <w:p w14:paraId="352FE25D"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652886</w:t>
            </w:r>
          </w:p>
        </w:tc>
        <w:tc>
          <w:tcPr>
            <w:tcW w:w="2799" w:type="pct"/>
            <w:gridSpan w:val="2"/>
          </w:tcPr>
          <w:p w14:paraId="090BE99F" w14:textId="77777777" w:rsidR="007D3C49" w:rsidRPr="00C34218" w:rsidRDefault="007D3C49">
            <w:pPr>
              <w:spacing w:line="240" w:lineRule="atLeast"/>
              <w:jc w:val="both"/>
              <w:rPr>
                <w:color w:val="0000FF"/>
                <w:lang w:val="nl-BE"/>
              </w:rPr>
            </w:pPr>
            <w:r w:rsidRPr="00C34218">
              <w:rPr>
                <w:rFonts w:ascii="Arial" w:hAnsi="Arial"/>
                <w:color w:val="0000FF"/>
                <w:lang w:val="nl-BE"/>
              </w:rPr>
              <w:t>Per blokkeergrendel in veelvuldige standen</w:t>
            </w:r>
          </w:p>
        </w:tc>
        <w:tc>
          <w:tcPr>
            <w:tcW w:w="150" w:type="pct"/>
            <w:vAlign w:val="bottom"/>
          </w:tcPr>
          <w:p w14:paraId="290E3874"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21987CC1" w14:textId="77777777" w:rsidR="007D3C49" w:rsidRPr="00C34218" w:rsidRDefault="007D3C49">
            <w:pPr>
              <w:spacing w:line="240" w:lineRule="atLeast"/>
              <w:jc w:val="right"/>
              <w:rPr>
                <w:color w:val="0000FF"/>
              </w:rPr>
            </w:pPr>
            <w:r w:rsidRPr="00C34218">
              <w:rPr>
                <w:rFonts w:ascii="Arial" w:hAnsi="Arial"/>
                <w:color w:val="0000FF"/>
              </w:rPr>
              <w:t>159,90</w:t>
            </w:r>
          </w:p>
        </w:tc>
        <w:tc>
          <w:tcPr>
            <w:tcW w:w="92" w:type="pct"/>
            <w:vAlign w:val="bottom"/>
          </w:tcPr>
          <w:p w14:paraId="71F6BDF2" w14:textId="77777777" w:rsidR="007D3C49" w:rsidRPr="00C34218" w:rsidRDefault="007D3C49">
            <w:pPr>
              <w:spacing w:line="240" w:lineRule="atLeast"/>
              <w:jc w:val="right"/>
              <w:rPr>
                <w:color w:val="0000FF"/>
              </w:rPr>
            </w:pPr>
          </w:p>
        </w:tc>
        <w:tc>
          <w:tcPr>
            <w:tcW w:w="149" w:type="pct"/>
            <w:vAlign w:val="bottom"/>
          </w:tcPr>
          <w:p w14:paraId="21E1D1D8" w14:textId="77777777" w:rsidR="007D3C49" w:rsidRPr="00C34218" w:rsidRDefault="007D3C49">
            <w:pPr>
              <w:spacing w:line="240" w:lineRule="atLeast"/>
              <w:jc w:val="right"/>
              <w:rPr>
                <w:color w:val="0000FF"/>
              </w:rPr>
            </w:pPr>
          </w:p>
        </w:tc>
      </w:tr>
      <w:tr w:rsidR="007D3C49" w:rsidRPr="00C34218" w14:paraId="75B7A4CC" w14:textId="77777777" w:rsidTr="001C6EC1">
        <w:trPr>
          <w:cantSplit/>
        </w:trPr>
        <w:tc>
          <w:tcPr>
            <w:tcW w:w="151" w:type="pct"/>
          </w:tcPr>
          <w:p w14:paraId="6F8D2F18" w14:textId="77777777" w:rsidR="007D3C49" w:rsidRPr="00C34218" w:rsidRDefault="007D3C49">
            <w:pPr>
              <w:spacing w:line="240" w:lineRule="atLeast"/>
              <w:rPr>
                <w:color w:val="0000FF"/>
              </w:rPr>
            </w:pPr>
          </w:p>
        </w:tc>
        <w:tc>
          <w:tcPr>
            <w:tcW w:w="300" w:type="pct"/>
            <w:gridSpan w:val="2"/>
          </w:tcPr>
          <w:p w14:paraId="1654AD6C" w14:textId="77777777" w:rsidR="007D3C49" w:rsidRPr="00C34218" w:rsidRDefault="007D3C49">
            <w:pPr>
              <w:spacing w:line="240" w:lineRule="atLeast"/>
              <w:jc w:val="right"/>
              <w:rPr>
                <w:color w:val="0000FF"/>
              </w:rPr>
            </w:pPr>
          </w:p>
        </w:tc>
        <w:tc>
          <w:tcPr>
            <w:tcW w:w="450" w:type="pct"/>
          </w:tcPr>
          <w:p w14:paraId="498DCBE5" w14:textId="77777777" w:rsidR="007D3C49" w:rsidRPr="00C34218" w:rsidRDefault="007D3C49" w:rsidP="009E2FF9">
            <w:pPr>
              <w:spacing w:line="240" w:lineRule="atLeast"/>
              <w:rPr>
                <w:rFonts w:ascii="Arial" w:hAnsi="Arial"/>
                <w:color w:val="0000FF"/>
              </w:rPr>
            </w:pPr>
          </w:p>
        </w:tc>
        <w:tc>
          <w:tcPr>
            <w:tcW w:w="450" w:type="pct"/>
            <w:gridSpan w:val="2"/>
          </w:tcPr>
          <w:p w14:paraId="5FD3EADA" w14:textId="77777777" w:rsidR="007D3C49" w:rsidRPr="00C34218" w:rsidRDefault="007D3C49" w:rsidP="009E2FF9">
            <w:pPr>
              <w:spacing w:line="240" w:lineRule="atLeast"/>
              <w:rPr>
                <w:rFonts w:ascii="Arial" w:hAnsi="Arial" w:cs="Arial"/>
                <w:color w:val="0000FF"/>
              </w:rPr>
            </w:pPr>
          </w:p>
        </w:tc>
        <w:tc>
          <w:tcPr>
            <w:tcW w:w="2799" w:type="pct"/>
            <w:gridSpan w:val="2"/>
          </w:tcPr>
          <w:p w14:paraId="5FE5A527" w14:textId="77777777" w:rsidR="007D3C49" w:rsidRPr="00C34218" w:rsidRDefault="007D3C49">
            <w:pPr>
              <w:spacing w:line="240" w:lineRule="atLeast"/>
              <w:jc w:val="both"/>
              <w:rPr>
                <w:rFonts w:ascii="Arial" w:hAnsi="Arial"/>
                <w:color w:val="0000FF"/>
              </w:rPr>
            </w:pPr>
          </w:p>
        </w:tc>
        <w:tc>
          <w:tcPr>
            <w:tcW w:w="150" w:type="pct"/>
            <w:vAlign w:val="bottom"/>
          </w:tcPr>
          <w:p w14:paraId="07FDC1F5"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D067FFD" w14:textId="77777777" w:rsidR="007D3C49" w:rsidRPr="00C34218" w:rsidRDefault="007D3C49">
            <w:pPr>
              <w:spacing w:line="240" w:lineRule="atLeast"/>
              <w:jc w:val="right"/>
              <w:rPr>
                <w:rFonts w:ascii="Arial" w:hAnsi="Arial"/>
                <w:color w:val="0000FF"/>
              </w:rPr>
            </w:pPr>
          </w:p>
        </w:tc>
        <w:tc>
          <w:tcPr>
            <w:tcW w:w="92" w:type="pct"/>
            <w:vAlign w:val="bottom"/>
          </w:tcPr>
          <w:p w14:paraId="6D68D849" w14:textId="77777777" w:rsidR="007D3C49" w:rsidRPr="00C34218" w:rsidRDefault="007D3C49">
            <w:pPr>
              <w:spacing w:line="240" w:lineRule="atLeast"/>
              <w:jc w:val="right"/>
              <w:rPr>
                <w:color w:val="0000FF"/>
              </w:rPr>
            </w:pPr>
          </w:p>
        </w:tc>
        <w:tc>
          <w:tcPr>
            <w:tcW w:w="149" w:type="pct"/>
            <w:vAlign w:val="bottom"/>
          </w:tcPr>
          <w:p w14:paraId="6A3E5E61" w14:textId="77777777" w:rsidR="007D3C49" w:rsidRPr="00C34218" w:rsidRDefault="007D3C49">
            <w:pPr>
              <w:spacing w:line="240" w:lineRule="atLeast"/>
              <w:jc w:val="right"/>
              <w:rPr>
                <w:color w:val="0000FF"/>
              </w:rPr>
            </w:pPr>
          </w:p>
        </w:tc>
      </w:tr>
      <w:tr w:rsidR="007D3C49" w:rsidRPr="00C34218" w14:paraId="341F2450" w14:textId="77777777" w:rsidTr="001C6EC1">
        <w:trPr>
          <w:cantSplit/>
        </w:trPr>
        <w:tc>
          <w:tcPr>
            <w:tcW w:w="151" w:type="pct"/>
          </w:tcPr>
          <w:p w14:paraId="213A2617" w14:textId="77777777" w:rsidR="007D3C49" w:rsidRPr="00C34218" w:rsidRDefault="007D3C49">
            <w:pPr>
              <w:spacing w:line="240" w:lineRule="atLeast"/>
              <w:rPr>
                <w:color w:val="0000FF"/>
              </w:rPr>
            </w:pPr>
          </w:p>
        </w:tc>
        <w:tc>
          <w:tcPr>
            <w:tcW w:w="300" w:type="pct"/>
            <w:gridSpan w:val="2"/>
          </w:tcPr>
          <w:p w14:paraId="4ED3FD1F" w14:textId="77777777" w:rsidR="007D3C49" w:rsidRPr="00C34218" w:rsidRDefault="007D3C49">
            <w:pPr>
              <w:spacing w:line="240" w:lineRule="atLeast"/>
              <w:jc w:val="right"/>
              <w:rPr>
                <w:color w:val="0000FF"/>
              </w:rPr>
            </w:pPr>
          </w:p>
        </w:tc>
        <w:tc>
          <w:tcPr>
            <w:tcW w:w="450" w:type="pct"/>
          </w:tcPr>
          <w:p w14:paraId="35A27404" w14:textId="77777777" w:rsidR="007D3C49" w:rsidRPr="00C34218" w:rsidRDefault="007D3C49" w:rsidP="009E2FF9">
            <w:pPr>
              <w:spacing w:line="240" w:lineRule="atLeast"/>
              <w:rPr>
                <w:color w:val="0000FF"/>
              </w:rPr>
            </w:pPr>
            <w:r w:rsidRPr="00C34218">
              <w:rPr>
                <w:rFonts w:ascii="Arial" w:hAnsi="Arial"/>
                <w:color w:val="0000FF"/>
              </w:rPr>
              <w:t>652890</w:t>
            </w:r>
          </w:p>
        </w:tc>
        <w:tc>
          <w:tcPr>
            <w:tcW w:w="450" w:type="pct"/>
            <w:gridSpan w:val="2"/>
          </w:tcPr>
          <w:p w14:paraId="34498A8E"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652901</w:t>
            </w:r>
          </w:p>
        </w:tc>
        <w:tc>
          <w:tcPr>
            <w:tcW w:w="2799" w:type="pct"/>
            <w:gridSpan w:val="2"/>
          </w:tcPr>
          <w:p w14:paraId="04553FE8" w14:textId="77777777" w:rsidR="007D3C49" w:rsidRPr="00C34218" w:rsidRDefault="007D3C49">
            <w:pPr>
              <w:spacing w:line="240" w:lineRule="atLeast"/>
              <w:jc w:val="both"/>
              <w:rPr>
                <w:color w:val="0000FF"/>
                <w:lang w:val="nl-BE"/>
              </w:rPr>
            </w:pPr>
            <w:r w:rsidRPr="00C34218">
              <w:rPr>
                <w:rFonts w:ascii="Arial" w:hAnsi="Arial"/>
                <w:color w:val="0000FF"/>
                <w:lang w:val="nl-BE"/>
              </w:rPr>
              <w:t>Voor elleboog met blokkering in alle standen</w:t>
            </w:r>
          </w:p>
        </w:tc>
        <w:tc>
          <w:tcPr>
            <w:tcW w:w="150" w:type="pct"/>
            <w:vAlign w:val="bottom"/>
          </w:tcPr>
          <w:p w14:paraId="55816459"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FF38598" w14:textId="77777777" w:rsidR="007D3C49" w:rsidRPr="00C34218" w:rsidRDefault="007D3C49">
            <w:pPr>
              <w:spacing w:line="240" w:lineRule="atLeast"/>
              <w:jc w:val="right"/>
              <w:rPr>
                <w:color w:val="0000FF"/>
              </w:rPr>
            </w:pPr>
            <w:r w:rsidRPr="00C34218">
              <w:rPr>
                <w:rFonts w:ascii="Arial" w:hAnsi="Arial"/>
                <w:color w:val="0000FF"/>
              </w:rPr>
              <w:t>246</w:t>
            </w:r>
          </w:p>
        </w:tc>
        <w:tc>
          <w:tcPr>
            <w:tcW w:w="92" w:type="pct"/>
            <w:vAlign w:val="bottom"/>
          </w:tcPr>
          <w:p w14:paraId="1C58FB34" w14:textId="77777777" w:rsidR="007D3C49" w:rsidRPr="00C34218" w:rsidRDefault="007D3C49">
            <w:pPr>
              <w:spacing w:line="240" w:lineRule="atLeast"/>
              <w:jc w:val="right"/>
              <w:rPr>
                <w:color w:val="0000FF"/>
              </w:rPr>
            </w:pPr>
          </w:p>
        </w:tc>
        <w:tc>
          <w:tcPr>
            <w:tcW w:w="149" w:type="pct"/>
            <w:vAlign w:val="bottom"/>
          </w:tcPr>
          <w:p w14:paraId="1CA9AB59" w14:textId="77777777" w:rsidR="007D3C49" w:rsidRPr="00C34218" w:rsidRDefault="007D3C49">
            <w:pPr>
              <w:spacing w:line="240" w:lineRule="atLeast"/>
              <w:jc w:val="right"/>
              <w:rPr>
                <w:color w:val="0000FF"/>
              </w:rPr>
            </w:pPr>
          </w:p>
        </w:tc>
      </w:tr>
      <w:tr w:rsidR="007D3C49" w:rsidRPr="00C34218" w14:paraId="5506A85F" w14:textId="77777777" w:rsidTr="001C6EC1">
        <w:trPr>
          <w:cantSplit/>
        </w:trPr>
        <w:tc>
          <w:tcPr>
            <w:tcW w:w="151" w:type="pct"/>
          </w:tcPr>
          <w:p w14:paraId="29C0E6A2" w14:textId="77777777" w:rsidR="007D3C49" w:rsidRPr="00C34218" w:rsidRDefault="007D3C49">
            <w:pPr>
              <w:spacing w:line="240" w:lineRule="atLeast"/>
              <w:rPr>
                <w:color w:val="0000FF"/>
              </w:rPr>
            </w:pPr>
          </w:p>
        </w:tc>
        <w:tc>
          <w:tcPr>
            <w:tcW w:w="300" w:type="pct"/>
            <w:gridSpan w:val="2"/>
          </w:tcPr>
          <w:p w14:paraId="685C98F6" w14:textId="77777777" w:rsidR="007D3C49" w:rsidRPr="00C34218" w:rsidRDefault="007D3C49">
            <w:pPr>
              <w:spacing w:line="240" w:lineRule="atLeast"/>
              <w:jc w:val="right"/>
              <w:rPr>
                <w:color w:val="0000FF"/>
              </w:rPr>
            </w:pPr>
          </w:p>
        </w:tc>
        <w:tc>
          <w:tcPr>
            <w:tcW w:w="450" w:type="pct"/>
          </w:tcPr>
          <w:p w14:paraId="4364F37A" w14:textId="77777777" w:rsidR="007D3C49" w:rsidRPr="00C34218" w:rsidRDefault="007D3C49" w:rsidP="009E2FF9">
            <w:pPr>
              <w:spacing w:line="240" w:lineRule="atLeast"/>
              <w:rPr>
                <w:rFonts w:ascii="Arial" w:hAnsi="Arial"/>
                <w:color w:val="0000FF"/>
              </w:rPr>
            </w:pPr>
          </w:p>
        </w:tc>
        <w:tc>
          <w:tcPr>
            <w:tcW w:w="450" w:type="pct"/>
            <w:gridSpan w:val="2"/>
          </w:tcPr>
          <w:p w14:paraId="12DD6E8F" w14:textId="77777777" w:rsidR="007D3C49" w:rsidRPr="00C34218" w:rsidRDefault="007D3C49" w:rsidP="009E2FF9">
            <w:pPr>
              <w:spacing w:line="240" w:lineRule="atLeast"/>
              <w:rPr>
                <w:rFonts w:ascii="Arial" w:hAnsi="Arial" w:cs="Arial"/>
                <w:color w:val="0000FF"/>
              </w:rPr>
            </w:pPr>
          </w:p>
        </w:tc>
        <w:tc>
          <w:tcPr>
            <w:tcW w:w="2799" w:type="pct"/>
            <w:gridSpan w:val="2"/>
          </w:tcPr>
          <w:p w14:paraId="53E71241" w14:textId="77777777" w:rsidR="007D3C49" w:rsidRPr="00C34218" w:rsidRDefault="007D3C49">
            <w:pPr>
              <w:spacing w:line="240" w:lineRule="atLeast"/>
              <w:jc w:val="both"/>
              <w:rPr>
                <w:rFonts w:ascii="Arial" w:hAnsi="Arial"/>
                <w:color w:val="0000FF"/>
              </w:rPr>
            </w:pPr>
          </w:p>
        </w:tc>
        <w:tc>
          <w:tcPr>
            <w:tcW w:w="150" w:type="pct"/>
            <w:vAlign w:val="bottom"/>
          </w:tcPr>
          <w:p w14:paraId="62B42B31"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4E9E000" w14:textId="77777777" w:rsidR="007D3C49" w:rsidRPr="00C34218" w:rsidRDefault="007D3C49">
            <w:pPr>
              <w:spacing w:line="240" w:lineRule="atLeast"/>
              <w:jc w:val="right"/>
              <w:rPr>
                <w:rFonts w:ascii="Arial" w:hAnsi="Arial"/>
                <w:color w:val="0000FF"/>
              </w:rPr>
            </w:pPr>
          </w:p>
        </w:tc>
        <w:tc>
          <w:tcPr>
            <w:tcW w:w="92" w:type="pct"/>
            <w:vAlign w:val="bottom"/>
          </w:tcPr>
          <w:p w14:paraId="0B433ABE" w14:textId="77777777" w:rsidR="007D3C49" w:rsidRPr="00C34218" w:rsidRDefault="007D3C49">
            <w:pPr>
              <w:spacing w:line="240" w:lineRule="atLeast"/>
              <w:jc w:val="right"/>
              <w:rPr>
                <w:color w:val="0000FF"/>
              </w:rPr>
            </w:pPr>
          </w:p>
        </w:tc>
        <w:tc>
          <w:tcPr>
            <w:tcW w:w="149" w:type="pct"/>
            <w:vAlign w:val="bottom"/>
          </w:tcPr>
          <w:p w14:paraId="2D313D3A" w14:textId="77777777" w:rsidR="007D3C49" w:rsidRPr="00C34218" w:rsidRDefault="007D3C49">
            <w:pPr>
              <w:spacing w:line="240" w:lineRule="atLeast"/>
              <w:jc w:val="right"/>
              <w:rPr>
                <w:color w:val="0000FF"/>
              </w:rPr>
            </w:pPr>
          </w:p>
        </w:tc>
      </w:tr>
      <w:tr w:rsidR="007D3C49" w:rsidRPr="00C34218" w14:paraId="6271AF47" w14:textId="77777777" w:rsidTr="001C6EC1">
        <w:trPr>
          <w:cantSplit/>
        </w:trPr>
        <w:tc>
          <w:tcPr>
            <w:tcW w:w="151" w:type="pct"/>
          </w:tcPr>
          <w:p w14:paraId="7B76173B" w14:textId="77777777" w:rsidR="007D3C49" w:rsidRPr="00C34218" w:rsidRDefault="007D3C49">
            <w:pPr>
              <w:spacing w:line="240" w:lineRule="atLeast"/>
              <w:rPr>
                <w:color w:val="0000FF"/>
              </w:rPr>
            </w:pPr>
          </w:p>
        </w:tc>
        <w:tc>
          <w:tcPr>
            <w:tcW w:w="300" w:type="pct"/>
            <w:gridSpan w:val="2"/>
          </w:tcPr>
          <w:p w14:paraId="7C6620A6" w14:textId="77777777" w:rsidR="007D3C49" w:rsidRPr="00C34218" w:rsidRDefault="007D3C49">
            <w:pPr>
              <w:spacing w:line="240" w:lineRule="atLeast"/>
              <w:jc w:val="right"/>
              <w:rPr>
                <w:color w:val="0000FF"/>
              </w:rPr>
            </w:pPr>
          </w:p>
        </w:tc>
        <w:tc>
          <w:tcPr>
            <w:tcW w:w="450" w:type="pct"/>
          </w:tcPr>
          <w:p w14:paraId="74FF87FF" w14:textId="77777777" w:rsidR="007D3C49" w:rsidRPr="00C34218" w:rsidRDefault="007D3C49" w:rsidP="009E2FF9">
            <w:pPr>
              <w:spacing w:line="240" w:lineRule="atLeast"/>
              <w:rPr>
                <w:color w:val="0000FF"/>
              </w:rPr>
            </w:pPr>
            <w:r w:rsidRPr="00C34218">
              <w:rPr>
                <w:rFonts w:ascii="Arial" w:hAnsi="Arial"/>
                <w:color w:val="0000FF"/>
              </w:rPr>
              <w:t>652912</w:t>
            </w:r>
          </w:p>
        </w:tc>
        <w:tc>
          <w:tcPr>
            <w:tcW w:w="450" w:type="pct"/>
            <w:gridSpan w:val="2"/>
          </w:tcPr>
          <w:p w14:paraId="0A11400B"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652923</w:t>
            </w:r>
          </w:p>
        </w:tc>
        <w:tc>
          <w:tcPr>
            <w:tcW w:w="2799" w:type="pct"/>
            <w:gridSpan w:val="2"/>
          </w:tcPr>
          <w:p w14:paraId="52D2A9F5" w14:textId="77777777" w:rsidR="007D3C49" w:rsidRPr="00C34218" w:rsidRDefault="007D3C49">
            <w:pPr>
              <w:spacing w:line="240" w:lineRule="atLeast"/>
              <w:jc w:val="both"/>
              <w:rPr>
                <w:color w:val="0000FF"/>
              </w:rPr>
            </w:pPr>
            <w:r w:rsidRPr="00C34218">
              <w:rPr>
                <w:rFonts w:ascii="Arial" w:hAnsi="Arial"/>
                <w:color w:val="0000FF"/>
              </w:rPr>
              <w:t>Wegneembare hand - bajonetsysteem</w:t>
            </w:r>
          </w:p>
        </w:tc>
        <w:tc>
          <w:tcPr>
            <w:tcW w:w="150" w:type="pct"/>
            <w:vAlign w:val="bottom"/>
          </w:tcPr>
          <w:p w14:paraId="76CEEC2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B4761D2" w14:textId="77777777" w:rsidR="007D3C49" w:rsidRPr="00C34218" w:rsidRDefault="007D3C49">
            <w:pPr>
              <w:spacing w:line="240" w:lineRule="atLeast"/>
              <w:jc w:val="right"/>
              <w:rPr>
                <w:color w:val="0000FF"/>
              </w:rPr>
            </w:pPr>
            <w:r w:rsidRPr="00C34218">
              <w:rPr>
                <w:rFonts w:ascii="Arial" w:hAnsi="Arial"/>
                <w:color w:val="0000FF"/>
              </w:rPr>
              <w:t>86,10</w:t>
            </w:r>
          </w:p>
        </w:tc>
        <w:tc>
          <w:tcPr>
            <w:tcW w:w="92" w:type="pct"/>
            <w:vAlign w:val="bottom"/>
          </w:tcPr>
          <w:p w14:paraId="7C80AFA5" w14:textId="77777777" w:rsidR="007D3C49" w:rsidRPr="00C34218" w:rsidRDefault="007D3C49">
            <w:pPr>
              <w:spacing w:line="240" w:lineRule="atLeast"/>
              <w:jc w:val="right"/>
              <w:rPr>
                <w:color w:val="0000FF"/>
              </w:rPr>
            </w:pPr>
          </w:p>
        </w:tc>
        <w:tc>
          <w:tcPr>
            <w:tcW w:w="149" w:type="pct"/>
            <w:vAlign w:val="bottom"/>
          </w:tcPr>
          <w:p w14:paraId="6FDF3E9B" w14:textId="77777777" w:rsidR="007D3C49" w:rsidRPr="00C34218" w:rsidRDefault="007D3C49">
            <w:pPr>
              <w:spacing w:line="240" w:lineRule="atLeast"/>
              <w:jc w:val="right"/>
              <w:rPr>
                <w:color w:val="0000FF"/>
              </w:rPr>
            </w:pPr>
          </w:p>
        </w:tc>
      </w:tr>
      <w:tr w:rsidR="007D3C49" w:rsidRPr="00C34218" w14:paraId="1C2A4627" w14:textId="77777777" w:rsidTr="001C6EC1">
        <w:trPr>
          <w:cantSplit/>
        </w:trPr>
        <w:tc>
          <w:tcPr>
            <w:tcW w:w="151" w:type="pct"/>
          </w:tcPr>
          <w:p w14:paraId="3E5E1115" w14:textId="77777777" w:rsidR="007D3C49" w:rsidRPr="00C34218" w:rsidRDefault="007D3C49">
            <w:pPr>
              <w:spacing w:line="240" w:lineRule="atLeast"/>
              <w:rPr>
                <w:color w:val="0000FF"/>
              </w:rPr>
            </w:pPr>
          </w:p>
        </w:tc>
        <w:tc>
          <w:tcPr>
            <w:tcW w:w="300" w:type="pct"/>
            <w:gridSpan w:val="2"/>
          </w:tcPr>
          <w:p w14:paraId="39C227C0" w14:textId="77777777" w:rsidR="007D3C49" w:rsidRPr="00C34218" w:rsidRDefault="007D3C49">
            <w:pPr>
              <w:spacing w:line="240" w:lineRule="atLeast"/>
              <w:jc w:val="right"/>
              <w:rPr>
                <w:color w:val="0000FF"/>
              </w:rPr>
            </w:pPr>
          </w:p>
        </w:tc>
        <w:tc>
          <w:tcPr>
            <w:tcW w:w="450" w:type="pct"/>
          </w:tcPr>
          <w:p w14:paraId="687BB169" w14:textId="77777777" w:rsidR="007D3C49" w:rsidRPr="00C34218" w:rsidRDefault="007D3C49" w:rsidP="009E2FF9">
            <w:pPr>
              <w:spacing w:line="240" w:lineRule="atLeast"/>
              <w:rPr>
                <w:rFonts w:ascii="Arial" w:hAnsi="Arial"/>
                <w:color w:val="0000FF"/>
              </w:rPr>
            </w:pPr>
          </w:p>
        </w:tc>
        <w:tc>
          <w:tcPr>
            <w:tcW w:w="450" w:type="pct"/>
            <w:gridSpan w:val="2"/>
          </w:tcPr>
          <w:p w14:paraId="6C51FFFA" w14:textId="77777777" w:rsidR="007D3C49" w:rsidRPr="00C34218" w:rsidRDefault="007D3C49" w:rsidP="009E2FF9">
            <w:pPr>
              <w:spacing w:line="240" w:lineRule="atLeast"/>
              <w:rPr>
                <w:rFonts w:ascii="Arial" w:hAnsi="Arial" w:cs="Arial"/>
                <w:color w:val="0000FF"/>
              </w:rPr>
            </w:pPr>
          </w:p>
        </w:tc>
        <w:tc>
          <w:tcPr>
            <w:tcW w:w="2799" w:type="pct"/>
            <w:gridSpan w:val="2"/>
          </w:tcPr>
          <w:p w14:paraId="20D61D2C" w14:textId="77777777" w:rsidR="007D3C49" w:rsidRPr="00C34218" w:rsidRDefault="007D3C49">
            <w:pPr>
              <w:spacing w:line="240" w:lineRule="atLeast"/>
              <w:jc w:val="both"/>
              <w:rPr>
                <w:rFonts w:ascii="Arial" w:hAnsi="Arial"/>
                <w:color w:val="0000FF"/>
              </w:rPr>
            </w:pPr>
          </w:p>
        </w:tc>
        <w:tc>
          <w:tcPr>
            <w:tcW w:w="150" w:type="pct"/>
            <w:vAlign w:val="bottom"/>
          </w:tcPr>
          <w:p w14:paraId="5129E47E"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F2FA8DD" w14:textId="77777777" w:rsidR="007D3C49" w:rsidRPr="00C34218" w:rsidRDefault="007D3C49">
            <w:pPr>
              <w:spacing w:line="240" w:lineRule="atLeast"/>
              <w:jc w:val="right"/>
              <w:rPr>
                <w:rFonts w:ascii="Arial" w:hAnsi="Arial"/>
                <w:color w:val="0000FF"/>
              </w:rPr>
            </w:pPr>
          </w:p>
        </w:tc>
        <w:tc>
          <w:tcPr>
            <w:tcW w:w="92" w:type="pct"/>
            <w:vAlign w:val="bottom"/>
          </w:tcPr>
          <w:p w14:paraId="726E001F" w14:textId="77777777" w:rsidR="007D3C49" w:rsidRPr="00C34218" w:rsidRDefault="007D3C49">
            <w:pPr>
              <w:spacing w:line="240" w:lineRule="atLeast"/>
              <w:jc w:val="right"/>
              <w:rPr>
                <w:color w:val="0000FF"/>
              </w:rPr>
            </w:pPr>
          </w:p>
        </w:tc>
        <w:tc>
          <w:tcPr>
            <w:tcW w:w="149" w:type="pct"/>
            <w:vAlign w:val="bottom"/>
          </w:tcPr>
          <w:p w14:paraId="01079D4D" w14:textId="77777777" w:rsidR="007D3C49" w:rsidRPr="00C34218" w:rsidRDefault="007D3C49">
            <w:pPr>
              <w:spacing w:line="240" w:lineRule="atLeast"/>
              <w:jc w:val="right"/>
              <w:rPr>
                <w:color w:val="0000FF"/>
              </w:rPr>
            </w:pPr>
          </w:p>
        </w:tc>
      </w:tr>
      <w:tr w:rsidR="007D3C49" w:rsidRPr="00C34218" w14:paraId="5C1E363D" w14:textId="77777777" w:rsidTr="001C6EC1">
        <w:trPr>
          <w:cantSplit/>
        </w:trPr>
        <w:tc>
          <w:tcPr>
            <w:tcW w:w="151" w:type="pct"/>
          </w:tcPr>
          <w:p w14:paraId="1CD1FBF8" w14:textId="77777777" w:rsidR="007D3C49" w:rsidRPr="00C34218" w:rsidRDefault="007D3C49">
            <w:pPr>
              <w:spacing w:line="240" w:lineRule="atLeast"/>
              <w:rPr>
                <w:color w:val="0000FF"/>
              </w:rPr>
            </w:pPr>
          </w:p>
        </w:tc>
        <w:tc>
          <w:tcPr>
            <w:tcW w:w="300" w:type="pct"/>
            <w:gridSpan w:val="2"/>
          </w:tcPr>
          <w:p w14:paraId="3EBC281B" w14:textId="77777777" w:rsidR="007D3C49" w:rsidRPr="00C34218" w:rsidRDefault="007D3C49">
            <w:pPr>
              <w:spacing w:line="240" w:lineRule="atLeast"/>
              <w:jc w:val="right"/>
              <w:rPr>
                <w:color w:val="0000FF"/>
              </w:rPr>
            </w:pPr>
          </w:p>
        </w:tc>
        <w:tc>
          <w:tcPr>
            <w:tcW w:w="450" w:type="pct"/>
          </w:tcPr>
          <w:p w14:paraId="535B6F2F" w14:textId="77777777" w:rsidR="007D3C49" w:rsidRPr="00C34218" w:rsidRDefault="007D3C49" w:rsidP="009E2FF9">
            <w:pPr>
              <w:spacing w:line="240" w:lineRule="atLeast"/>
              <w:rPr>
                <w:color w:val="0000FF"/>
              </w:rPr>
            </w:pPr>
            <w:r w:rsidRPr="00C34218">
              <w:rPr>
                <w:rFonts w:ascii="Arial" w:hAnsi="Arial"/>
                <w:color w:val="0000FF"/>
              </w:rPr>
              <w:t>652934</w:t>
            </w:r>
          </w:p>
        </w:tc>
        <w:tc>
          <w:tcPr>
            <w:tcW w:w="450" w:type="pct"/>
            <w:gridSpan w:val="2"/>
          </w:tcPr>
          <w:p w14:paraId="75C53849"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652945</w:t>
            </w:r>
          </w:p>
        </w:tc>
        <w:tc>
          <w:tcPr>
            <w:tcW w:w="2799" w:type="pct"/>
            <w:gridSpan w:val="2"/>
          </w:tcPr>
          <w:p w14:paraId="2A0D3D09" w14:textId="77777777" w:rsidR="007D3C49" w:rsidRPr="00C34218" w:rsidRDefault="007D3C49">
            <w:pPr>
              <w:spacing w:line="240" w:lineRule="atLeast"/>
              <w:jc w:val="both"/>
              <w:rPr>
                <w:color w:val="0000FF"/>
              </w:rPr>
            </w:pPr>
            <w:r w:rsidRPr="00C34218">
              <w:rPr>
                <w:rFonts w:ascii="Arial" w:hAnsi="Arial"/>
                <w:color w:val="0000FF"/>
              </w:rPr>
              <w:t>Wegneembare hand - schroefsysteem</w:t>
            </w:r>
          </w:p>
        </w:tc>
        <w:tc>
          <w:tcPr>
            <w:tcW w:w="150" w:type="pct"/>
            <w:vAlign w:val="bottom"/>
          </w:tcPr>
          <w:p w14:paraId="58EB472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514940E" w14:textId="77777777" w:rsidR="007D3C49" w:rsidRPr="00C34218" w:rsidRDefault="007D3C49">
            <w:pPr>
              <w:spacing w:line="240" w:lineRule="atLeast"/>
              <w:jc w:val="right"/>
              <w:rPr>
                <w:color w:val="0000FF"/>
              </w:rPr>
            </w:pPr>
            <w:r w:rsidRPr="00C34218">
              <w:rPr>
                <w:rFonts w:ascii="Arial" w:hAnsi="Arial"/>
                <w:color w:val="0000FF"/>
              </w:rPr>
              <w:t>110,70</w:t>
            </w:r>
          </w:p>
        </w:tc>
        <w:tc>
          <w:tcPr>
            <w:tcW w:w="92" w:type="pct"/>
            <w:vAlign w:val="bottom"/>
          </w:tcPr>
          <w:p w14:paraId="1180B97A" w14:textId="77777777" w:rsidR="007D3C49" w:rsidRPr="00C34218" w:rsidRDefault="007D3C49">
            <w:pPr>
              <w:spacing w:line="240" w:lineRule="atLeast"/>
              <w:jc w:val="right"/>
              <w:rPr>
                <w:color w:val="0000FF"/>
              </w:rPr>
            </w:pPr>
          </w:p>
        </w:tc>
        <w:tc>
          <w:tcPr>
            <w:tcW w:w="149" w:type="pct"/>
            <w:vAlign w:val="bottom"/>
          </w:tcPr>
          <w:p w14:paraId="12582F60" w14:textId="77777777" w:rsidR="007D3C49" w:rsidRPr="00C34218" w:rsidRDefault="007D3C49">
            <w:pPr>
              <w:spacing w:line="240" w:lineRule="atLeast"/>
              <w:jc w:val="right"/>
              <w:rPr>
                <w:color w:val="0000FF"/>
              </w:rPr>
            </w:pPr>
          </w:p>
        </w:tc>
      </w:tr>
      <w:tr w:rsidR="007D3C49" w:rsidRPr="00C34218" w14:paraId="00327BF6" w14:textId="77777777" w:rsidTr="001C6EC1">
        <w:trPr>
          <w:cantSplit/>
        </w:trPr>
        <w:tc>
          <w:tcPr>
            <w:tcW w:w="151" w:type="pct"/>
          </w:tcPr>
          <w:p w14:paraId="0E139D20" w14:textId="77777777" w:rsidR="007D3C49" w:rsidRPr="00C34218" w:rsidRDefault="007D3C49">
            <w:pPr>
              <w:spacing w:line="240" w:lineRule="atLeast"/>
              <w:rPr>
                <w:color w:val="0000FF"/>
              </w:rPr>
            </w:pPr>
          </w:p>
        </w:tc>
        <w:tc>
          <w:tcPr>
            <w:tcW w:w="300" w:type="pct"/>
            <w:gridSpan w:val="2"/>
          </w:tcPr>
          <w:p w14:paraId="217F9BBC" w14:textId="77777777" w:rsidR="007D3C49" w:rsidRPr="00C34218" w:rsidRDefault="007D3C49">
            <w:pPr>
              <w:spacing w:line="240" w:lineRule="atLeast"/>
              <w:jc w:val="right"/>
              <w:rPr>
                <w:color w:val="0000FF"/>
              </w:rPr>
            </w:pPr>
          </w:p>
        </w:tc>
        <w:tc>
          <w:tcPr>
            <w:tcW w:w="450" w:type="pct"/>
          </w:tcPr>
          <w:p w14:paraId="37863D3C" w14:textId="77777777" w:rsidR="007D3C49" w:rsidRPr="00C34218" w:rsidRDefault="007D3C49" w:rsidP="009E2FF9">
            <w:pPr>
              <w:spacing w:line="240" w:lineRule="atLeast"/>
              <w:rPr>
                <w:rFonts w:ascii="Arial" w:hAnsi="Arial"/>
                <w:color w:val="0000FF"/>
              </w:rPr>
            </w:pPr>
          </w:p>
        </w:tc>
        <w:tc>
          <w:tcPr>
            <w:tcW w:w="450" w:type="pct"/>
            <w:gridSpan w:val="2"/>
          </w:tcPr>
          <w:p w14:paraId="33E7FAA5" w14:textId="77777777" w:rsidR="007D3C49" w:rsidRPr="00C34218" w:rsidRDefault="007D3C49" w:rsidP="009E2FF9">
            <w:pPr>
              <w:spacing w:line="240" w:lineRule="atLeast"/>
              <w:rPr>
                <w:rFonts w:ascii="Arial" w:hAnsi="Arial" w:cs="Arial"/>
                <w:color w:val="0000FF"/>
              </w:rPr>
            </w:pPr>
          </w:p>
        </w:tc>
        <w:tc>
          <w:tcPr>
            <w:tcW w:w="2799" w:type="pct"/>
            <w:gridSpan w:val="2"/>
          </w:tcPr>
          <w:p w14:paraId="6587493B" w14:textId="77777777" w:rsidR="007D3C49" w:rsidRPr="00C34218" w:rsidRDefault="007D3C49">
            <w:pPr>
              <w:spacing w:line="240" w:lineRule="atLeast"/>
              <w:jc w:val="both"/>
              <w:rPr>
                <w:rFonts w:ascii="Arial" w:hAnsi="Arial"/>
                <w:color w:val="0000FF"/>
              </w:rPr>
            </w:pPr>
          </w:p>
        </w:tc>
        <w:tc>
          <w:tcPr>
            <w:tcW w:w="150" w:type="pct"/>
            <w:vAlign w:val="bottom"/>
          </w:tcPr>
          <w:p w14:paraId="12114C9B"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CB48690" w14:textId="77777777" w:rsidR="007D3C49" w:rsidRPr="00C34218" w:rsidRDefault="007D3C49">
            <w:pPr>
              <w:spacing w:line="240" w:lineRule="atLeast"/>
              <w:jc w:val="right"/>
              <w:rPr>
                <w:rFonts w:ascii="Arial" w:hAnsi="Arial"/>
                <w:color w:val="0000FF"/>
              </w:rPr>
            </w:pPr>
          </w:p>
        </w:tc>
        <w:tc>
          <w:tcPr>
            <w:tcW w:w="92" w:type="pct"/>
            <w:vAlign w:val="bottom"/>
          </w:tcPr>
          <w:p w14:paraId="749B1B40" w14:textId="77777777" w:rsidR="007D3C49" w:rsidRPr="00C34218" w:rsidRDefault="007D3C49">
            <w:pPr>
              <w:spacing w:line="240" w:lineRule="atLeast"/>
              <w:jc w:val="right"/>
              <w:rPr>
                <w:color w:val="0000FF"/>
              </w:rPr>
            </w:pPr>
          </w:p>
        </w:tc>
        <w:tc>
          <w:tcPr>
            <w:tcW w:w="149" w:type="pct"/>
            <w:vAlign w:val="bottom"/>
          </w:tcPr>
          <w:p w14:paraId="7D715763" w14:textId="77777777" w:rsidR="007D3C49" w:rsidRPr="00C34218" w:rsidRDefault="007D3C49">
            <w:pPr>
              <w:spacing w:line="240" w:lineRule="atLeast"/>
              <w:jc w:val="right"/>
              <w:rPr>
                <w:color w:val="0000FF"/>
              </w:rPr>
            </w:pPr>
          </w:p>
        </w:tc>
      </w:tr>
      <w:tr w:rsidR="007D3C49" w:rsidRPr="00C34218" w14:paraId="3DC71525" w14:textId="77777777" w:rsidTr="001C6EC1">
        <w:trPr>
          <w:cantSplit/>
        </w:trPr>
        <w:tc>
          <w:tcPr>
            <w:tcW w:w="151" w:type="pct"/>
          </w:tcPr>
          <w:p w14:paraId="2BCA3DBF" w14:textId="77777777" w:rsidR="007D3C49" w:rsidRPr="00C34218" w:rsidRDefault="007D3C49">
            <w:pPr>
              <w:spacing w:line="240" w:lineRule="atLeast"/>
              <w:rPr>
                <w:color w:val="0000FF"/>
              </w:rPr>
            </w:pPr>
          </w:p>
        </w:tc>
        <w:tc>
          <w:tcPr>
            <w:tcW w:w="300" w:type="pct"/>
            <w:gridSpan w:val="2"/>
          </w:tcPr>
          <w:p w14:paraId="08AF96C4" w14:textId="77777777" w:rsidR="007D3C49" w:rsidRPr="00C34218" w:rsidRDefault="007D3C49">
            <w:pPr>
              <w:spacing w:line="240" w:lineRule="atLeast"/>
              <w:jc w:val="right"/>
              <w:rPr>
                <w:color w:val="0000FF"/>
              </w:rPr>
            </w:pPr>
          </w:p>
        </w:tc>
        <w:tc>
          <w:tcPr>
            <w:tcW w:w="450" w:type="pct"/>
          </w:tcPr>
          <w:p w14:paraId="53379EEA" w14:textId="77777777" w:rsidR="007D3C49" w:rsidRPr="00C34218" w:rsidRDefault="007D3C49" w:rsidP="009E2FF9">
            <w:pPr>
              <w:spacing w:line="240" w:lineRule="atLeast"/>
              <w:rPr>
                <w:color w:val="0000FF"/>
              </w:rPr>
            </w:pPr>
            <w:r w:rsidRPr="00C34218">
              <w:rPr>
                <w:rFonts w:ascii="Arial" w:hAnsi="Arial"/>
                <w:color w:val="0000FF"/>
              </w:rPr>
              <w:t>652956</w:t>
            </w:r>
          </w:p>
        </w:tc>
        <w:tc>
          <w:tcPr>
            <w:tcW w:w="450" w:type="pct"/>
            <w:gridSpan w:val="2"/>
          </w:tcPr>
          <w:p w14:paraId="17D85C50"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652960</w:t>
            </w:r>
          </w:p>
        </w:tc>
        <w:tc>
          <w:tcPr>
            <w:tcW w:w="2799" w:type="pct"/>
            <w:gridSpan w:val="2"/>
          </w:tcPr>
          <w:p w14:paraId="625A32B7" w14:textId="77777777" w:rsidR="007D3C49" w:rsidRPr="00C34218" w:rsidRDefault="007D3C49">
            <w:pPr>
              <w:spacing w:line="240" w:lineRule="atLeast"/>
              <w:jc w:val="both"/>
              <w:rPr>
                <w:color w:val="0000FF"/>
                <w:lang w:val="nl-BE"/>
              </w:rPr>
            </w:pPr>
            <w:r w:rsidRPr="00C34218">
              <w:rPr>
                <w:rFonts w:ascii="Arial" w:hAnsi="Arial"/>
                <w:color w:val="0000FF"/>
                <w:lang w:val="nl-BE"/>
              </w:rPr>
              <w:t>Wegneembare hand - systeem snelle greep</w:t>
            </w:r>
          </w:p>
        </w:tc>
        <w:tc>
          <w:tcPr>
            <w:tcW w:w="150" w:type="pct"/>
            <w:vAlign w:val="bottom"/>
          </w:tcPr>
          <w:p w14:paraId="39588586"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40746DD" w14:textId="77777777" w:rsidR="007D3C49" w:rsidRPr="00C34218" w:rsidRDefault="007D3C49">
            <w:pPr>
              <w:spacing w:line="240" w:lineRule="atLeast"/>
              <w:jc w:val="right"/>
              <w:rPr>
                <w:color w:val="0000FF"/>
              </w:rPr>
            </w:pPr>
            <w:r w:rsidRPr="00C34218">
              <w:rPr>
                <w:rFonts w:ascii="Arial" w:hAnsi="Arial"/>
                <w:color w:val="0000FF"/>
              </w:rPr>
              <w:t>135,30</w:t>
            </w:r>
          </w:p>
        </w:tc>
        <w:tc>
          <w:tcPr>
            <w:tcW w:w="92" w:type="pct"/>
            <w:vAlign w:val="bottom"/>
          </w:tcPr>
          <w:p w14:paraId="76365650" w14:textId="77777777" w:rsidR="007D3C49" w:rsidRPr="00C34218" w:rsidRDefault="007D3C49">
            <w:pPr>
              <w:spacing w:line="240" w:lineRule="atLeast"/>
              <w:jc w:val="right"/>
              <w:rPr>
                <w:color w:val="0000FF"/>
              </w:rPr>
            </w:pPr>
          </w:p>
        </w:tc>
        <w:tc>
          <w:tcPr>
            <w:tcW w:w="149" w:type="pct"/>
            <w:vAlign w:val="bottom"/>
          </w:tcPr>
          <w:p w14:paraId="1D9A2696" w14:textId="77777777" w:rsidR="007D3C49" w:rsidRPr="00C34218" w:rsidRDefault="007D3C49">
            <w:pPr>
              <w:spacing w:line="240" w:lineRule="atLeast"/>
              <w:jc w:val="right"/>
              <w:rPr>
                <w:color w:val="0000FF"/>
              </w:rPr>
            </w:pPr>
          </w:p>
        </w:tc>
      </w:tr>
      <w:tr w:rsidR="007D3C49" w:rsidRPr="00C34218" w14:paraId="5CA497B6" w14:textId="77777777" w:rsidTr="001C6EC1">
        <w:trPr>
          <w:cantSplit/>
        </w:trPr>
        <w:tc>
          <w:tcPr>
            <w:tcW w:w="151" w:type="pct"/>
          </w:tcPr>
          <w:p w14:paraId="1982FF51" w14:textId="77777777" w:rsidR="007D3C49" w:rsidRPr="00C34218" w:rsidRDefault="007D3C49">
            <w:pPr>
              <w:spacing w:line="240" w:lineRule="atLeast"/>
              <w:rPr>
                <w:color w:val="0000FF"/>
              </w:rPr>
            </w:pPr>
          </w:p>
        </w:tc>
        <w:tc>
          <w:tcPr>
            <w:tcW w:w="300" w:type="pct"/>
            <w:gridSpan w:val="2"/>
          </w:tcPr>
          <w:p w14:paraId="518975DB" w14:textId="77777777" w:rsidR="007D3C49" w:rsidRPr="00C34218" w:rsidRDefault="007D3C49">
            <w:pPr>
              <w:spacing w:line="240" w:lineRule="atLeast"/>
              <w:jc w:val="right"/>
              <w:rPr>
                <w:color w:val="0000FF"/>
              </w:rPr>
            </w:pPr>
          </w:p>
        </w:tc>
        <w:tc>
          <w:tcPr>
            <w:tcW w:w="450" w:type="pct"/>
          </w:tcPr>
          <w:p w14:paraId="217B2B93" w14:textId="77777777" w:rsidR="007D3C49" w:rsidRPr="00C34218" w:rsidRDefault="007D3C49" w:rsidP="009E2FF9">
            <w:pPr>
              <w:spacing w:line="240" w:lineRule="atLeast"/>
              <w:rPr>
                <w:rFonts w:ascii="Arial" w:hAnsi="Arial"/>
                <w:color w:val="0000FF"/>
              </w:rPr>
            </w:pPr>
          </w:p>
        </w:tc>
        <w:tc>
          <w:tcPr>
            <w:tcW w:w="450" w:type="pct"/>
            <w:gridSpan w:val="2"/>
          </w:tcPr>
          <w:p w14:paraId="0D437827" w14:textId="77777777" w:rsidR="007D3C49" w:rsidRPr="00C34218" w:rsidRDefault="007D3C49" w:rsidP="009E2FF9">
            <w:pPr>
              <w:spacing w:line="240" w:lineRule="atLeast"/>
              <w:rPr>
                <w:rFonts w:ascii="Arial" w:hAnsi="Arial" w:cs="Arial"/>
                <w:color w:val="0000FF"/>
              </w:rPr>
            </w:pPr>
          </w:p>
        </w:tc>
        <w:tc>
          <w:tcPr>
            <w:tcW w:w="2799" w:type="pct"/>
            <w:gridSpan w:val="2"/>
          </w:tcPr>
          <w:p w14:paraId="70652A29" w14:textId="77777777" w:rsidR="007D3C49" w:rsidRPr="00C34218" w:rsidRDefault="007D3C49">
            <w:pPr>
              <w:spacing w:line="240" w:lineRule="atLeast"/>
              <w:jc w:val="both"/>
              <w:rPr>
                <w:rFonts w:ascii="Arial" w:hAnsi="Arial"/>
                <w:color w:val="0000FF"/>
              </w:rPr>
            </w:pPr>
          </w:p>
        </w:tc>
        <w:tc>
          <w:tcPr>
            <w:tcW w:w="150" w:type="pct"/>
            <w:vAlign w:val="bottom"/>
          </w:tcPr>
          <w:p w14:paraId="740F575C"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0B9756FE" w14:textId="77777777" w:rsidR="007D3C49" w:rsidRPr="00C34218" w:rsidRDefault="007D3C49">
            <w:pPr>
              <w:spacing w:line="240" w:lineRule="atLeast"/>
              <w:jc w:val="right"/>
              <w:rPr>
                <w:rFonts w:ascii="Arial" w:hAnsi="Arial"/>
                <w:color w:val="0000FF"/>
              </w:rPr>
            </w:pPr>
          </w:p>
        </w:tc>
        <w:tc>
          <w:tcPr>
            <w:tcW w:w="92" w:type="pct"/>
            <w:vAlign w:val="bottom"/>
          </w:tcPr>
          <w:p w14:paraId="47F0F769" w14:textId="77777777" w:rsidR="007D3C49" w:rsidRPr="00C34218" w:rsidRDefault="007D3C49">
            <w:pPr>
              <w:spacing w:line="240" w:lineRule="atLeast"/>
              <w:jc w:val="right"/>
              <w:rPr>
                <w:color w:val="0000FF"/>
              </w:rPr>
            </w:pPr>
          </w:p>
        </w:tc>
        <w:tc>
          <w:tcPr>
            <w:tcW w:w="149" w:type="pct"/>
            <w:vAlign w:val="bottom"/>
          </w:tcPr>
          <w:p w14:paraId="02504646" w14:textId="77777777" w:rsidR="007D3C49" w:rsidRPr="00C34218" w:rsidRDefault="007D3C49">
            <w:pPr>
              <w:spacing w:line="240" w:lineRule="atLeast"/>
              <w:jc w:val="right"/>
              <w:rPr>
                <w:color w:val="0000FF"/>
              </w:rPr>
            </w:pPr>
          </w:p>
        </w:tc>
      </w:tr>
      <w:tr w:rsidR="007D3C49" w:rsidRPr="00C34218" w14:paraId="54E4E356" w14:textId="77777777" w:rsidTr="001C6EC1">
        <w:trPr>
          <w:cantSplit/>
        </w:trPr>
        <w:tc>
          <w:tcPr>
            <w:tcW w:w="151" w:type="pct"/>
          </w:tcPr>
          <w:p w14:paraId="315D085F" w14:textId="77777777" w:rsidR="007D3C49" w:rsidRPr="00C34218" w:rsidRDefault="007D3C49">
            <w:pPr>
              <w:spacing w:line="240" w:lineRule="atLeast"/>
              <w:rPr>
                <w:color w:val="0000FF"/>
              </w:rPr>
            </w:pPr>
          </w:p>
        </w:tc>
        <w:tc>
          <w:tcPr>
            <w:tcW w:w="300" w:type="pct"/>
            <w:gridSpan w:val="2"/>
          </w:tcPr>
          <w:p w14:paraId="5916FA87" w14:textId="77777777" w:rsidR="007D3C49" w:rsidRPr="00C34218" w:rsidRDefault="007D3C49">
            <w:pPr>
              <w:spacing w:line="240" w:lineRule="atLeast"/>
              <w:jc w:val="right"/>
              <w:rPr>
                <w:color w:val="0000FF"/>
              </w:rPr>
            </w:pPr>
          </w:p>
        </w:tc>
        <w:tc>
          <w:tcPr>
            <w:tcW w:w="450" w:type="pct"/>
          </w:tcPr>
          <w:p w14:paraId="6195FAF6" w14:textId="77777777" w:rsidR="007D3C49" w:rsidRPr="00C34218" w:rsidRDefault="007D3C49" w:rsidP="009E2FF9">
            <w:pPr>
              <w:spacing w:line="240" w:lineRule="atLeast"/>
              <w:rPr>
                <w:color w:val="0000FF"/>
              </w:rPr>
            </w:pPr>
            <w:r w:rsidRPr="00C34218">
              <w:rPr>
                <w:rFonts w:ascii="Arial" w:hAnsi="Arial"/>
                <w:color w:val="0000FF"/>
              </w:rPr>
              <w:t>652971</w:t>
            </w:r>
          </w:p>
        </w:tc>
        <w:tc>
          <w:tcPr>
            <w:tcW w:w="450" w:type="pct"/>
            <w:gridSpan w:val="2"/>
          </w:tcPr>
          <w:p w14:paraId="51C99B1D"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652982</w:t>
            </w:r>
          </w:p>
        </w:tc>
        <w:tc>
          <w:tcPr>
            <w:tcW w:w="2799" w:type="pct"/>
            <w:gridSpan w:val="2"/>
          </w:tcPr>
          <w:p w14:paraId="3E508904" w14:textId="77777777" w:rsidR="007D3C49" w:rsidRPr="00C34218" w:rsidRDefault="007D3C49">
            <w:pPr>
              <w:spacing w:line="240" w:lineRule="atLeast"/>
              <w:jc w:val="both"/>
              <w:rPr>
                <w:color w:val="0000FF"/>
              </w:rPr>
            </w:pPr>
            <w:r w:rsidRPr="00C34218">
              <w:rPr>
                <w:rFonts w:ascii="Arial" w:hAnsi="Arial"/>
                <w:color w:val="0000FF"/>
              </w:rPr>
              <w:t>Systeem "Sema" voor werkgereedschap</w:t>
            </w:r>
          </w:p>
        </w:tc>
        <w:tc>
          <w:tcPr>
            <w:tcW w:w="150" w:type="pct"/>
            <w:vAlign w:val="bottom"/>
          </w:tcPr>
          <w:p w14:paraId="32A5445B"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93C321A" w14:textId="77777777" w:rsidR="007D3C49" w:rsidRPr="00C34218" w:rsidRDefault="007D3C49">
            <w:pPr>
              <w:spacing w:line="240" w:lineRule="atLeast"/>
              <w:jc w:val="right"/>
              <w:rPr>
                <w:color w:val="0000FF"/>
              </w:rPr>
            </w:pPr>
            <w:r w:rsidRPr="00C34218">
              <w:rPr>
                <w:rFonts w:ascii="Arial" w:hAnsi="Arial"/>
                <w:color w:val="0000FF"/>
              </w:rPr>
              <w:t>135,30</w:t>
            </w:r>
          </w:p>
        </w:tc>
        <w:tc>
          <w:tcPr>
            <w:tcW w:w="92" w:type="pct"/>
            <w:vAlign w:val="bottom"/>
          </w:tcPr>
          <w:p w14:paraId="655AB728" w14:textId="77777777" w:rsidR="007D3C49" w:rsidRPr="00C34218" w:rsidRDefault="007D3C49">
            <w:pPr>
              <w:spacing w:line="240" w:lineRule="atLeast"/>
              <w:jc w:val="right"/>
              <w:rPr>
                <w:color w:val="0000FF"/>
              </w:rPr>
            </w:pPr>
          </w:p>
        </w:tc>
        <w:tc>
          <w:tcPr>
            <w:tcW w:w="149" w:type="pct"/>
            <w:vAlign w:val="bottom"/>
          </w:tcPr>
          <w:p w14:paraId="64315DB5" w14:textId="77777777" w:rsidR="007D3C49" w:rsidRPr="00C34218" w:rsidRDefault="007D3C49">
            <w:pPr>
              <w:spacing w:line="240" w:lineRule="atLeast"/>
              <w:jc w:val="right"/>
              <w:rPr>
                <w:color w:val="0000FF"/>
              </w:rPr>
            </w:pPr>
          </w:p>
        </w:tc>
      </w:tr>
      <w:tr w:rsidR="007D3C49" w:rsidRPr="00C34218" w14:paraId="0633ACB7" w14:textId="77777777" w:rsidTr="001C6EC1">
        <w:trPr>
          <w:cantSplit/>
        </w:trPr>
        <w:tc>
          <w:tcPr>
            <w:tcW w:w="151" w:type="pct"/>
          </w:tcPr>
          <w:p w14:paraId="6BF23A5F" w14:textId="77777777" w:rsidR="007D3C49" w:rsidRPr="00C34218" w:rsidRDefault="007D3C49">
            <w:pPr>
              <w:spacing w:line="240" w:lineRule="atLeast"/>
              <w:rPr>
                <w:color w:val="0000FF"/>
              </w:rPr>
            </w:pPr>
          </w:p>
        </w:tc>
        <w:tc>
          <w:tcPr>
            <w:tcW w:w="300" w:type="pct"/>
            <w:gridSpan w:val="2"/>
          </w:tcPr>
          <w:p w14:paraId="46B65070" w14:textId="77777777" w:rsidR="007D3C49" w:rsidRPr="00C34218" w:rsidRDefault="007D3C49">
            <w:pPr>
              <w:spacing w:line="240" w:lineRule="atLeast"/>
              <w:jc w:val="right"/>
              <w:rPr>
                <w:color w:val="0000FF"/>
              </w:rPr>
            </w:pPr>
          </w:p>
        </w:tc>
        <w:tc>
          <w:tcPr>
            <w:tcW w:w="450" w:type="pct"/>
          </w:tcPr>
          <w:p w14:paraId="5B38B154" w14:textId="77777777" w:rsidR="007D3C49" w:rsidRPr="00C34218" w:rsidRDefault="007D3C49" w:rsidP="009E2FF9">
            <w:pPr>
              <w:spacing w:line="240" w:lineRule="atLeast"/>
              <w:rPr>
                <w:rFonts w:ascii="Arial" w:hAnsi="Arial"/>
                <w:color w:val="0000FF"/>
              </w:rPr>
            </w:pPr>
          </w:p>
        </w:tc>
        <w:tc>
          <w:tcPr>
            <w:tcW w:w="450" w:type="pct"/>
            <w:gridSpan w:val="2"/>
          </w:tcPr>
          <w:p w14:paraId="28F7B8C9" w14:textId="77777777" w:rsidR="007D3C49" w:rsidRPr="00C34218" w:rsidRDefault="007D3C49" w:rsidP="009E2FF9">
            <w:pPr>
              <w:spacing w:line="240" w:lineRule="atLeast"/>
              <w:rPr>
                <w:rFonts w:ascii="Arial" w:hAnsi="Arial" w:cs="Arial"/>
                <w:color w:val="0000FF"/>
              </w:rPr>
            </w:pPr>
          </w:p>
        </w:tc>
        <w:tc>
          <w:tcPr>
            <w:tcW w:w="2799" w:type="pct"/>
            <w:gridSpan w:val="2"/>
          </w:tcPr>
          <w:p w14:paraId="4278C59F" w14:textId="77777777" w:rsidR="007D3C49" w:rsidRPr="00C34218" w:rsidRDefault="007D3C49">
            <w:pPr>
              <w:spacing w:line="240" w:lineRule="atLeast"/>
              <w:jc w:val="both"/>
              <w:rPr>
                <w:rFonts w:ascii="Arial" w:hAnsi="Arial"/>
                <w:color w:val="0000FF"/>
              </w:rPr>
            </w:pPr>
          </w:p>
        </w:tc>
        <w:tc>
          <w:tcPr>
            <w:tcW w:w="150" w:type="pct"/>
            <w:vAlign w:val="bottom"/>
          </w:tcPr>
          <w:p w14:paraId="2E422CFE"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BC4EA02" w14:textId="77777777" w:rsidR="007D3C49" w:rsidRPr="00C34218" w:rsidRDefault="007D3C49">
            <w:pPr>
              <w:spacing w:line="240" w:lineRule="atLeast"/>
              <w:jc w:val="right"/>
              <w:rPr>
                <w:rFonts w:ascii="Arial" w:hAnsi="Arial"/>
                <w:color w:val="0000FF"/>
              </w:rPr>
            </w:pPr>
          </w:p>
        </w:tc>
        <w:tc>
          <w:tcPr>
            <w:tcW w:w="92" w:type="pct"/>
            <w:vAlign w:val="bottom"/>
          </w:tcPr>
          <w:p w14:paraId="0C52317C" w14:textId="77777777" w:rsidR="007D3C49" w:rsidRPr="00C34218" w:rsidRDefault="007D3C49">
            <w:pPr>
              <w:spacing w:line="240" w:lineRule="atLeast"/>
              <w:jc w:val="right"/>
              <w:rPr>
                <w:color w:val="0000FF"/>
              </w:rPr>
            </w:pPr>
          </w:p>
        </w:tc>
        <w:tc>
          <w:tcPr>
            <w:tcW w:w="149" w:type="pct"/>
            <w:vAlign w:val="bottom"/>
          </w:tcPr>
          <w:p w14:paraId="484124F5" w14:textId="77777777" w:rsidR="007D3C49" w:rsidRPr="00C34218" w:rsidRDefault="007D3C49">
            <w:pPr>
              <w:spacing w:line="240" w:lineRule="atLeast"/>
              <w:jc w:val="right"/>
              <w:rPr>
                <w:color w:val="0000FF"/>
              </w:rPr>
            </w:pPr>
          </w:p>
        </w:tc>
      </w:tr>
      <w:tr w:rsidR="007D3C49" w:rsidRPr="00C34218" w14:paraId="2CC81C3A" w14:textId="77777777" w:rsidTr="001C6EC1">
        <w:trPr>
          <w:cantSplit/>
        </w:trPr>
        <w:tc>
          <w:tcPr>
            <w:tcW w:w="151" w:type="pct"/>
          </w:tcPr>
          <w:p w14:paraId="07759691" w14:textId="77777777" w:rsidR="007D3C49" w:rsidRPr="00C34218" w:rsidRDefault="007D3C49">
            <w:pPr>
              <w:spacing w:line="240" w:lineRule="atLeast"/>
              <w:rPr>
                <w:color w:val="0000FF"/>
              </w:rPr>
            </w:pPr>
          </w:p>
        </w:tc>
        <w:tc>
          <w:tcPr>
            <w:tcW w:w="300" w:type="pct"/>
            <w:gridSpan w:val="2"/>
          </w:tcPr>
          <w:p w14:paraId="451DE0FD" w14:textId="77777777" w:rsidR="007D3C49" w:rsidRPr="00C34218" w:rsidRDefault="007D3C49">
            <w:pPr>
              <w:spacing w:line="240" w:lineRule="atLeast"/>
              <w:jc w:val="right"/>
              <w:rPr>
                <w:color w:val="0000FF"/>
              </w:rPr>
            </w:pPr>
          </w:p>
        </w:tc>
        <w:tc>
          <w:tcPr>
            <w:tcW w:w="450" w:type="pct"/>
          </w:tcPr>
          <w:p w14:paraId="264D191C" w14:textId="77777777" w:rsidR="007D3C49" w:rsidRPr="00C34218" w:rsidRDefault="007D3C49" w:rsidP="009E2FF9">
            <w:pPr>
              <w:spacing w:line="240" w:lineRule="atLeast"/>
              <w:rPr>
                <w:color w:val="0000FF"/>
              </w:rPr>
            </w:pPr>
            <w:r w:rsidRPr="00C34218">
              <w:rPr>
                <w:rFonts w:ascii="Arial" w:hAnsi="Arial"/>
                <w:color w:val="0000FF"/>
              </w:rPr>
              <w:t>652993</w:t>
            </w:r>
          </w:p>
        </w:tc>
        <w:tc>
          <w:tcPr>
            <w:tcW w:w="450" w:type="pct"/>
            <w:gridSpan w:val="2"/>
          </w:tcPr>
          <w:p w14:paraId="76C920C8"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653004</w:t>
            </w:r>
          </w:p>
        </w:tc>
        <w:tc>
          <w:tcPr>
            <w:tcW w:w="2799" w:type="pct"/>
            <w:gridSpan w:val="2"/>
          </w:tcPr>
          <w:p w14:paraId="1CFBA227" w14:textId="77777777" w:rsidR="007D3C49" w:rsidRPr="00C34218" w:rsidRDefault="007D3C49">
            <w:pPr>
              <w:spacing w:line="240" w:lineRule="atLeast"/>
              <w:jc w:val="both"/>
              <w:rPr>
                <w:color w:val="0000FF"/>
                <w:lang w:val="nl-BE"/>
              </w:rPr>
            </w:pPr>
            <w:r w:rsidRPr="00C34218">
              <w:rPr>
                <w:rFonts w:ascii="Arial" w:hAnsi="Arial"/>
                <w:color w:val="0000FF"/>
                <w:lang w:val="nl-BE"/>
              </w:rPr>
              <w:t>Systeem snelle greep met regelingstoestel voor prosupinatie</w:t>
            </w:r>
          </w:p>
        </w:tc>
        <w:tc>
          <w:tcPr>
            <w:tcW w:w="150" w:type="pct"/>
            <w:vAlign w:val="bottom"/>
          </w:tcPr>
          <w:p w14:paraId="7C8871A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97C27EC" w14:textId="77777777" w:rsidR="007D3C49" w:rsidRPr="00C34218" w:rsidRDefault="007D3C49">
            <w:pPr>
              <w:spacing w:line="240" w:lineRule="atLeast"/>
              <w:jc w:val="right"/>
              <w:rPr>
                <w:color w:val="0000FF"/>
              </w:rPr>
            </w:pPr>
            <w:r w:rsidRPr="00C34218">
              <w:rPr>
                <w:rFonts w:ascii="Arial" w:hAnsi="Arial"/>
                <w:color w:val="0000FF"/>
              </w:rPr>
              <w:t>221,40</w:t>
            </w:r>
          </w:p>
        </w:tc>
        <w:tc>
          <w:tcPr>
            <w:tcW w:w="92" w:type="pct"/>
            <w:vAlign w:val="bottom"/>
          </w:tcPr>
          <w:p w14:paraId="4B145B15" w14:textId="77777777" w:rsidR="007D3C49" w:rsidRPr="00C34218" w:rsidRDefault="007D3C49">
            <w:pPr>
              <w:spacing w:line="240" w:lineRule="atLeast"/>
              <w:jc w:val="right"/>
              <w:rPr>
                <w:color w:val="0000FF"/>
              </w:rPr>
            </w:pPr>
          </w:p>
        </w:tc>
        <w:tc>
          <w:tcPr>
            <w:tcW w:w="149" w:type="pct"/>
            <w:vAlign w:val="bottom"/>
          </w:tcPr>
          <w:p w14:paraId="66F70001" w14:textId="77777777" w:rsidR="007D3C49" w:rsidRPr="00C34218" w:rsidRDefault="007D3C49">
            <w:pPr>
              <w:spacing w:line="240" w:lineRule="atLeast"/>
              <w:jc w:val="right"/>
              <w:rPr>
                <w:color w:val="0000FF"/>
              </w:rPr>
            </w:pPr>
          </w:p>
        </w:tc>
      </w:tr>
      <w:tr w:rsidR="007D3C49" w:rsidRPr="00C34218" w14:paraId="18EA44C6" w14:textId="77777777" w:rsidTr="001C6EC1">
        <w:trPr>
          <w:cantSplit/>
        </w:trPr>
        <w:tc>
          <w:tcPr>
            <w:tcW w:w="151" w:type="pct"/>
          </w:tcPr>
          <w:p w14:paraId="13EFAC33" w14:textId="77777777" w:rsidR="007D3C49" w:rsidRPr="00C34218" w:rsidRDefault="007D3C49">
            <w:pPr>
              <w:spacing w:line="240" w:lineRule="atLeast"/>
              <w:rPr>
                <w:color w:val="0000FF"/>
              </w:rPr>
            </w:pPr>
          </w:p>
        </w:tc>
        <w:tc>
          <w:tcPr>
            <w:tcW w:w="300" w:type="pct"/>
            <w:gridSpan w:val="2"/>
          </w:tcPr>
          <w:p w14:paraId="6CADCCCF" w14:textId="77777777" w:rsidR="007D3C49" w:rsidRPr="00C34218" w:rsidRDefault="007D3C49">
            <w:pPr>
              <w:spacing w:line="240" w:lineRule="atLeast"/>
              <w:jc w:val="right"/>
              <w:rPr>
                <w:color w:val="0000FF"/>
              </w:rPr>
            </w:pPr>
          </w:p>
        </w:tc>
        <w:tc>
          <w:tcPr>
            <w:tcW w:w="450" w:type="pct"/>
          </w:tcPr>
          <w:p w14:paraId="62970873" w14:textId="77777777" w:rsidR="007D3C49" w:rsidRPr="00C34218" w:rsidRDefault="007D3C49" w:rsidP="009E2FF9">
            <w:pPr>
              <w:spacing w:line="240" w:lineRule="atLeast"/>
              <w:rPr>
                <w:rFonts w:ascii="Arial" w:hAnsi="Arial"/>
                <w:color w:val="0000FF"/>
              </w:rPr>
            </w:pPr>
          </w:p>
        </w:tc>
        <w:tc>
          <w:tcPr>
            <w:tcW w:w="450" w:type="pct"/>
            <w:gridSpan w:val="2"/>
          </w:tcPr>
          <w:p w14:paraId="572C094E" w14:textId="77777777" w:rsidR="007D3C49" w:rsidRPr="00C34218" w:rsidRDefault="007D3C49" w:rsidP="009E2FF9">
            <w:pPr>
              <w:spacing w:line="240" w:lineRule="atLeast"/>
              <w:rPr>
                <w:rFonts w:ascii="Arial" w:hAnsi="Arial" w:cs="Arial"/>
                <w:color w:val="0000FF"/>
              </w:rPr>
            </w:pPr>
          </w:p>
        </w:tc>
        <w:tc>
          <w:tcPr>
            <w:tcW w:w="2799" w:type="pct"/>
            <w:gridSpan w:val="2"/>
          </w:tcPr>
          <w:p w14:paraId="4F6DD3E5" w14:textId="77777777" w:rsidR="007D3C49" w:rsidRPr="00C34218" w:rsidRDefault="007D3C49">
            <w:pPr>
              <w:spacing w:line="240" w:lineRule="atLeast"/>
              <w:jc w:val="both"/>
              <w:rPr>
                <w:rFonts w:ascii="Arial" w:hAnsi="Arial"/>
                <w:color w:val="0000FF"/>
              </w:rPr>
            </w:pPr>
          </w:p>
        </w:tc>
        <w:tc>
          <w:tcPr>
            <w:tcW w:w="150" w:type="pct"/>
            <w:vAlign w:val="bottom"/>
          </w:tcPr>
          <w:p w14:paraId="4366DADF"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BE77F51" w14:textId="77777777" w:rsidR="007D3C49" w:rsidRPr="00C34218" w:rsidRDefault="007D3C49">
            <w:pPr>
              <w:spacing w:line="240" w:lineRule="atLeast"/>
              <w:jc w:val="right"/>
              <w:rPr>
                <w:rFonts w:ascii="Arial" w:hAnsi="Arial"/>
                <w:color w:val="0000FF"/>
              </w:rPr>
            </w:pPr>
          </w:p>
        </w:tc>
        <w:tc>
          <w:tcPr>
            <w:tcW w:w="92" w:type="pct"/>
            <w:vAlign w:val="bottom"/>
          </w:tcPr>
          <w:p w14:paraId="5B0C2C41" w14:textId="77777777" w:rsidR="007D3C49" w:rsidRPr="00C34218" w:rsidRDefault="007D3C49">
            <w:pPr>
              <w:spacing w:line="240" w:lineRule="atLeast"/>
              <w:jc w:val="right"/>
              <w:rPr>
                <w:color w:val="0000FF"/>
              </w:rPr>
            </w:pPr>
          </w:p>
        </w:tc>
        <w:tc>
          <w:tcPr>
            <w:tcW w:w="149" w:type="pct"/>
            <w:vAlign w:val="bottom"/>
          </w:tcPr>
          <w:p w14:paraId="7D0A8DAE" w14:textId="77777777" w:rsidR="007D3C49" w:rsidRPr="00C34218" w:rsidRDefault="007D3C49">
            <w:pPr>
              <w:spacing w:line="240" w:lineRule="atLeast"/>
              <w:jc w:val="right"/>
              <w:rPr>
                <w:color w:val="0000FF"/>
              </w:rPr>
            </w:pPr>
          </w:p>
        </w:tc>
      </w:tr>
      <w:tr w:rsidR="007D3C49" w:rsidRPr="00C34218" w14:paraId="36681BFA" w14:textId="77777777" w:rsidTr="001C6EC1">
        <w:trPr>
          <w:cantSplit/>
        </w:trPr>
        <w:tc>
          <w:tcPr>
            <w:tcW w:w="151" w:type="pct"/>
          </w:tcPr>
          <w:p w14:paraId="6E5D1D71" w14:textId="77777777" w:rsidR="007D3C49" w:rsidRPr="00C34218" w:rsidRDefault="007D3C49">
            <w:pPr>
              <w:spacing w:line="240" w:lineRule="atLeast"/>
              <w:rPr>
                <w:color w:val="0000FF"/>
              </w:rPr>
            </w:pPr>
          </w:p>
        </w:tc>
        <w:tc>
          <w:tcPr>
            <w:tcW w:w="300" w:type="pct"/>
            <w:gridSpan w:val="2"/>
          </w:tcPr>
          <w:p w14:paraId="053F7D21" w14:textId="77777777" w:rsidR="007D3C49" w:rsidRPr="00C34218" w:rsidRDefault="007D3C49">
            <w:pPr>
              <w:spacing w:line="240" w:lineRule="atLeast"/>
              <w:jc w:val="right"/>
              <w:rPr>
                <w:color w:val="0000FF"/>
              </w:rPr>
            </w:pPr>
          </w:p>
        </w:tc>
        <w:tc>
          <w:tcPr>
            <w:tcW w:w="450" w:type="pct"/>
          </w:tcPr>
          <w:p w14:paraId="6FAFFEE0" w14:textId="77777777" w:rsidR="007D3C49" w:rsidRPr="00C34218" w:rsidRDefault="007D3C49" w:rsidP="009E2FF9">
            <w:pPr>
              <w:spacing w:line="240" w:lineRule="atLeast"/>
              <w:rPr>
                <w:color w:val="0000FF"/>
              </w:rPr>
            </w:pPr>
            <w:r w:rsidRPr="00C34218">
              <w:rPr>
                <w:rFonts w:ascii="Arial" w:hAnsi="Arial"/>
                <w:color w:val="0000FF"/>
              </w:rPr>
              <w:t>653015</w:t>
            </w:r>
          </w:p>
        </w:tc>
        <w:tc>
          <w:tcPr>
            <w:tcW w:w="450" w:type="pct"/>
            <w:gridSpan w:val="2"/>
          </w:tcPr>
          <w:p w14:paraId="4DD1D7CD"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653026</w:t>
            </w:r>
          </w:p>
        </w:tc>
        <w:tc>
          <w:tcPr>
            <w:tcW w:w="2799" w:type="pct"/>
            <w:gridSpan w:val="2"/>
          </w:tcPr>
          <w:p w14:paraId="0650BA34" w14:textId="77777777" w:rsidR="007D3C49" w:rsidRPr="00C34218" w:rsidRDefault="008A7D33">
            <w:pPr>
              <w:spacing w:line="240" w:lineRule="atLeast"/>
              <w:jc w:val="both"/>
              <w:rPr>
                <w:color w:val="0000FF"/>
                <w:lang w:val="nl-BE"/>
              </w:rPr>
            </w:pPr>
            <w:r w:rsidRPr="00C34218">
              <w:rPr>
                <w:rFonts w:ascii="Arial" w:hAnsi="Arial" w:cs="Arial"/>
                <w:color w:val="0000FF"/>
                <w:lang w:val="nl-BE" w:eastAsia="nl-BE"/>
              </w:rPr>
              <w:t>Systeem van actieve supinatie, in werking gebracht voor het uiteinde van de stomp van de onderarm, mag niet worden samengevoegd met 652993-653004</w:t>
            </w:r>
          </w:p>
        </w:tc>
        <w:tc>
          <w:tcPr>
            <w:tcW w:w="150" w:type="pct"/>
            <w:vAlign w:val="bottom"/>
          </w:tcPr>
          <w:p w14:paraId="6204117D"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511FD5E1" w14:textId="77777777" w:rsidR="007D3C49" w:rsidRPr="00C34218" w:rsidRDefault="007D3C49">
            <w:pPr>
              <w:spacing w:line="240" w:lineRule="atLeast"/>
              <w:jc w:val="right"/>
              <w:rPr>
                <w:color w:val="0000FF"/>
              </w:rPr>
            </w:pPr>
            <w:r w:rsidRPr="00C34218">
              <w:rPr>
                <w:rFonts w:ascii="Arial" w:hAnsi="Arial"/>
                <w:color w:val="0000FF"/>
              </w:rPr>
              <w:t>301,75</w:t>
            </w:r>
          </w:p>
        </w:tc>
        <w:tc>
          <w:tcPr>
            <w:tcW w:w="92" w:type="pct"/>
            <w:vAlign w:val="bottom"/>
          </w:tcPr>
          <w:p w14:paraId="4D5D010A" w14:textId="77777777" w:rsidR="007D3C49" w:rsidRPr="00C34218" w:rsidRDefault="007D3C49">
            <w:pPr>
              <w:spacing w:line="240" w:lineRule="atLeast"/>
              <w:jc w:val="right"/>
              <w:rPr>
                <w:color w:val="0000FF"/>
              </w:rPr>
            </w:pPr>
          </w:p>
        </w:tc>
        <w:tc>
          <w:tcPr>
            <w:tcW w:w="149" w:type="pct"/>
            <w:vAlign w:val="bottom"/>
          </w:tcPr>
          <w:p w14:paraId="03FDB07B" w14:textId="77777777" w:rsidR="007D3C49" w:rsidRPr="00C34218" w:rsidRDefault="007D3C49">
            <w:pPr>
              <w:spacing w:line="240" w:lineRule="atLeast"/>
              <w:jc w:val="right"/>
              <w:rPr>
                <w:color w:val="0000FF"/>
              </w:rPr>
            </w:pPr>
          </w:p>
        </w:tc>
      </w:tr>
      <w:tr w:rsidR="007D3C49" w:rsidRPr="00C34218" w14:paraId="191673B0" w14:textId="77777777" w:rsidTr="001C6EC1">
        <w:trPr>
          <w:cantSplit/>
        </w:trPr>
        <w:tc>
          <w:tcPr>
            <w:tcW w:w="151" w:type="pct"/>
          </w:tcPr>
          <w:p w14:paraId="53060FA0" w14:textId="77777777" w:rsidR="007D3C49" w:rsidRPr="00C34218" w:rsidRDefault="007D3C49">
            <w:pPr>
              <w:spacing w:line="240" w:lineRule="atLeast"/>
              <w:rPr>
                <w:color w:val="0000FF"/>
              </w:rPr>
            </w:pPr>
          </w:p>
        </w:tc>
        <w:tc>
          <w:tcPr>
            <w:tcW w:w="300" w:type="pct"/>
            <w:gridSpan w:val="2"/>
          </w:tcPr>
          <w:p w14:paraId="2A9243BE" w14:textId="77777777" w:rsidR="007D3C49" w:rsidRPr="00C34218" w:rsidRDefault="007D3C49">
            <w:pPr>
              <w:spacing w:line="240" w:lineRule="atLeast"/>
              <w:jc w:val="right"/>
              <w:rPr>
                <w:color w:val="0000FF"/>
              </w:rPr>
            </w:pPr>
          </w:p>
        </w:tc>
        <w:tc>
          <w:tcPr>
            <w:tcW w:w="450" w:type="pct"/>
          </w:tcPr>
          <w:p w14:paraId="483DA8F7" w14:textId="77777777" w:rsidR="007D3C49" w:rsidRPr="00C34218" w:rsidRDefault="007D3C49" w:rsidP="009E2FF9">
            <w:pPr>
              <w:spacing w:line="240" w:lineRule="atLeast"/>
              <w:rPr>
                <w:rFonts w:ascii="Arial" w:hAnsi="Arial"/>
                <w:color w:val="0000FF"/>
              </w:rPr>
            </w:pPr>
          </w:p>
        </w:tc>
        <w:tc>
          <w:tcPr>
            <w:tcW w:w="450" w:type="pct"/>
            <w:gridSpan w:val="2"/>
          </w:tcPr>
          <w:p w14:paraId="0087D683" w14:textId="77777777" w:rsidR="007D3C49" w:rsidRPr="00C34218" w:rsidRDefault="007D3C49" w:rsidP="009E2FF9">
            <w:pPr>
              <w:spacing w:line="240" w:lineRule="atLeast"/>
              <w:rPr>
                <w:rFonts w:ascii="Arial" w:hAnsi="Arial" w:cs="Arial"/>
                <w:color w:val="0000FF"/>
              </w:rPr>
            </w:pPr>
          </w:p>
        </w:tc>
        <w:tc>
          <w:tcPr>
            <w:tcW w:w="2799" w:type="pct"/>
            <w:gridSpan w:val="2"/>
          </w:tcPr>
          <w:p w14:paraId="763D1DB4" w14:textId="77777777" w:rsidR="007D3C49" w:rsidRPr="00C34218" w:rsidRDefault="007D3C49">
            <w:pPr>
              <w:spacing w:line="240" w:lineRule="atLeast"/>
              <w:jc w:val="both"/>
              <w:rPr>
                <w:rFonts w:ascii="Arial" w:hAnsi="Arial"/>
                <w:color w:val="0000FF"/>
              </w:rPr>
            </w:pPr>
          </w:p>
        </w:tc>
        <w:tc>
          <w:tcPr>
            <w:tcW w:w="150" w:type="pct"/>
            <w:vAlign w:val="bottom"/>
          </w:tcPr>
          <w:p w14:paraId="21A9727D"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C99DA3B" w14:textId="77777777" w:rsidR="007D3C49" w:rsidRPr="00C34218" w:rsidRDefault="007D3C49">
            <w:pPr>
              <w:spacing w:line="240" w:lineRule="atLeast"/>
              <w:jc w:val="right"/>
              <w:rPr>
                <w:rFonts w:ascii="Arial" w:hAnsi="Arial"/>
                <w:color w:val="0000FF"/>
              </w:rPr>
            </w:pPr>
          </w:p>
        </w:tc>
        <w:tc>
          <w:tcPr>
            <w:tcW w:w="92" w:type="pct"/>
            <w:vAlign w:val="bottom"/>
          </w:tcPr>
          <w:p w14:paraId="35560BCF" w14:textId="77777777" w:rsidR="007D3C49" w:rsidRPr="00C34218" w:rsidRDefault="007D3C49">
            <w:pPr>
              <w:spacing w:line="240" w:lineRule="atLeast"/>
              <w:jc w:val="right"/>
              <w:rPr>
                <w:color w:val="0000FF"/>
              </w:rPr>
            </w:pPr>
          </w:p>
        </w:tc>
        <w:tc>
          <w:tcPr>
            <w:tcW w:w="149" w:type="pct"/>
            <w:vAlign w:val="bottom"/>
          </w:tcPr>
          <w:p w14:paraId="410FE023" w14:textId="77777777" w:rsidR="007D3C49" w:rsidRPr="00C34218" w:rsidRDefault="007D3C49">
            <w:pPr>
              <w:spacing w:line="240" w:lineRule="atLeast"/>
              <w:jc w:val="right"/>
              <w:rPr>
                <w:rFonts w:ascii="Arial" w:hAnsi="Arial"/>
                <w:color w:val="0000FF"/>
              </w:rPr>
            </w:pPr>
          </w:p>
        </w:tc>
      </w:tr>
      <w:tr w:rsidR="007D3C49" w:rsidRPr="00C34218" w14:paraId="1D8FEDAF" w14:textId="77777777" w:rsidTr="001C6EC1">
        <w:trPr>
          <w:cantSplit/>
        </w:trPr>
        <w:tc>
          <w:tcPr>
            <w:tcW w:w="151" w:type="pct"/>
          </w:tcPr>
          <w:p w14:paraId="0D60D9AB" w14:textId="77777777" w:rsidR="007D3C49" w:rsidRPr="00C34218" w:rsidRDefault="007D3C49">
            <w:pPr>
              <w:spacing w:line="240" w:lineRule="atLeast"/>
              <w:rPr>
                <w:color w:val="0000FF"/>
              </w:rPr>
            </w:pPr>
          </w:p>
        </w:tc>
        <w:tc>
          <w:tcPr>
            <w:tcW w:w="300" w:type="pct"/>
            <w:gridSpan w:val="2"/>
          </w:tcPr>
          <w:p w14:paraId="578B2779" w14:textId="77777777" w:rsidR="007D3C49" w:rsidRPr="00C34218" w:rsidRDefault="007D3C49">
            <w:pPr>
              <w:spacing w:line="240" w:lineRule="atLeast"/>
              <w:jc w:val="right"/>
              <w:rPr>
                <w:color w:val="0000FF"/>
              </w:rPr>
            </w:pPr>
          </w:p>
        </w:tc>
        <w:tc>
          <w:tcPr>
            <w:tcW w:w="450" w:type="pct"/>
          </w:tcPr>
          <w:p w14:paraId="10762932" w14:textId="77777777" w:rsidR="007D3C49" w:rsidRPr="00C34218" w:rsidRDefault="007D3C49" w:rsidP="009E2FF9">
            <w:pPr>
              <w:spacing w:line="240" w:lineRule="atLeast"/>
              <w:rPr>
                <w:color w:val="0000FF"/>
              </w:rPr>
            </w:pPr>
            <w:r w:rsidRPr="00C34218">
              <w:rPr>
                <w:rFonts w:ascii="Arial" w:hAnsi="Arial"/>
                <w:color w:val="0000FF"/>
              </w:rPr>
              <w:t>653030</w:t>
            </w:r>
          </w:p>
        </w:tc>
        <w:tc>
          <w:tcPr>
            <w:tcW w:w="450" w:type="pct"/>
            <w:gridSpan w:val="2"/>
          </w:tcPr>
          <w:p w14:paraId="20172DA5"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653041</w:t>
            </w:r>
          </w:p>
        </w:tc>
        <w:tc>
          <w:tcPr>
            <w:tcW w:w="2799" w:type="pct"/>
            <w:gridSpan w:val="2"/>
          </w:tcPr>
          <w:p w14:paraId="343EDB8C" w14:textId="77777777" w:rsidR="007D3C49" w:rsidRPr="00C34218" w:rsidRDefault="008A7D33" w:rsidP="0018259F">
            <w:pPr>
              <w:spacing w:line="240" w:lineRule="atLeast"/>
              <w:jc w:val="both"/>
              <w:rPr>
                <w:color w:val="0000FF"/>
                <w:lang w:val="nl-BE"/>
              </w:rPr>
            </w:pPr>
            <w:r w:rsidRPr="00C34218">
              <w:rPr>
                <w:rFonts w:ascii="Arial" w:hAnsi="Arial" w:cs="Arial"/>
                <w:color w:val="0000FF"/>
                <w:lang w:val="nl-BE" w:eastAsia="nl-BE"/>
              </w:rPr>
              <w:t>Gewalkte manchet, onafhankelijk van de plastieken koker, mag niet worden gecumuleerd met 653052-653063</w:t>
            </w:r>
          </w:p>
        </w:tc>
        <w:tc>
          <w:tcPr>
            <w:tcW w:w="150" w:type="pct"/>
            <w:vAlign w:val="bottom"/>
          </w:tcPr>
          <w:p w14:paraId="6A796412"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E00FB0D" w14:textId="77777777" w:rsidR="007D3C49" w:rsidRPr="00C34218" w:rsidRDefault="007D3C49">
            <w:pPr>
              <w:spacing w:line="240" w:lineRule="atLeast"/>
              <w:jc w:val="right"/>
              <w:rPr>
                <w:color w:val="0000FF"/>
              </w:rPr>
            </w:pPr>
            <w:r w:rsidRPr="00C34218">
              <w:rPr>
                <w:rFonts w:ascii="Arial" w:hAnsi="Arial"/>
                <w:color w:val="0000FF"/>
              </w:rPr>
              <w:t>73</w:t>
            </w:r>
          </w:p>
        </w:tc>
        <w:tc>
          <w:tcPr>
            <w:tcW w:w="92" w:type="pct"/>
            <w:vAlign w:val="bottom"/>
          </w:tcPr>
          <w:p w14:paraId="16AC0CDF" w14:textId="77777777" w:rsidR="007D3C49" w:rsidRPr="00C34218" w:rsidRDefault="007D3C49">
            <w:pPr>
              <w:spacing w:line="240" w:lineRule="atLeast"/>
              <w:jc w:val="right"/>
              <w:rPr>
                <w:color w:val="0000FF"/>
              </w:rPr>
            </w:pPr>
          </w:p>
        </w:tc>
        <w:tc>
          <w:tcPr>
            <w:tcW w:w="149" w:type="pct"/>
            <w:vAlign w:val="bottom"/>
          </w:tcPr>
          <w:p w14:paraId="6176971C" w14:textId="77777777" w:rsidR="007D3C49" w:rsidRPr="00C34218" w:rsidRDefault="007D3C49">
            <w:pPr>
              <w:spacing w:line="240" w:lineRule="atLeast"/>
              <w:jc w:val="right"/>
              <w:rPr>
                <w:color w:val="0000FF"/>
              </w:rPr>
            </w:pPr>
          </w:p>
        </w:tc>
      </w:tr>
      <w:tr w:rsidR="007D3C49" w:rsidRPr="00C34218" w14:paraId="0492D59E" w14:textId="77777777" w:rsidTr="001C6EC1">
        <w:trPr>
          <w:cantSplit/>
        </w:trPr>
        <w:tc>
          <w:tcPr>
            <w:tcW w:w="151" w:type="pct"/>
          </w:tcPr>
          <w:p w14:paraId="359E0441" w14:textId="77777777" w:rsidR="007D3C49" w:rsidRPr="00C34218" w:rsidRDefault="007D3C49">
            <w:pPr>
              <w:spacing w:line="240" w:lineRule="atLeast"/>
              <w:rPr>
                <w:rFonts w:ascii="Arial" w:hAnsi="Arial"/>
                <w:color w:val="0000FF"/>
              </w:rPr>
            </w:pPr>
          </w:p>
        </w:tc>
        <w:tc>
          <w:tcPr>
            <w:tcW w:w="300" w:type="pct"/>
            <w:gridSpan w:val="2"/>
          </w:tcPr>
          <w:p w14:paraId="0A15F580" w14:textId="77777777" w:rsidR="007D3C49" w:rsidRPr="00C34218" w:rsidRDefault="007D3C49">
            <w:pPr>
              <w:spacing w:line="240" w:lineRule="atLeast"/>
              <w:jc w:val="right"/>
              <w:rPr>
                <w:color w:val="0000FF"/>
              </w:rPr>
            </w:pPr>
          </w:p>
        </w:tc>
        <w:tc>
          <w:tcPr>
            <w:tcW w:w="450" w:type="pct"/>
          </w:tcPr>
          <w:p w14:paraId="0777F8B5" w14:textId="77777777" w:rsidR="007D3C49" w:rsidRPr="00C34218" w:rsidRDefault="007D3C49" w:rsidP="009E2FF9">
            <w:pPr>
              <w:spacing w:line="240" w:lineRule="atLeast"/>
              <w:rPr>
                <w:rFonts w:ascii="Arial" w:hAnsi="Arial"/>
                <w:color w:val="0000FF"/>
              </w:rPr>
            </w:pPr>
          </w:p>
        </w:tc>
        <w:tc>
          <w:tcPr>
            <w:tcW w:w="450" w:type="pct"/>
            <w:gridSpan w:val="2"/>
          </w:tcPr>
          <w:p w14:paraId="208CFCFD" w14:textId="77777777" w:rsidR="007D3C49" w:rsidRPr="00C34218" w:rsidRDefault="007D3C49" w:rsidP="009E2FF9">
            <w:pPr>
              <w:spacing w:line="240" w:lineRule="atLeast"/>
              <w:rPr>
                <w:rFonts w:ascii="Arial" w:hAnsi="Arial" w:cs="Arial"/>
                <w:color w:val="0000FF"/>
              </w:rPr>
            </w:pPr>
          </w:p>
        </w:tc>
        <w:tc>
          <w:tcPr>
            <w:tcW w:w="2799" w:type="pct"/>
            <w:gridSpan w:val="2"/>
          </w:tcPr>
          <w:p w14:paraId="5BD24974" w14:textId="77777777" w:rsidR="007D3C49" w:rsidRPr="00C34218" w:rsidRDefault="007D3C49">
            <w:pPr>
              <w:spacing w:line="240" w:lineRule="atLeast"/>
              <w:jc w:val="both"/>
              <w:rPr>
                <w:rFonts w:ascii="Arial" w:hAnsi="Arial"/>
                <w:color w:val="0000FF"/>
              </w:rPr>
            </w:pPr>
          </w:p>
        </w:tc>
        <w:tc>
          <w:tcPr>
            <w:tcW w:w="150" w:type="pct"/>
            <w:vAlign w:val="bottom"/>
          </w:tcPr>
          <w:p w14:paraId="2D58D549"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3FB2BCF" w14:textId="77777777" w:rsidR="007D3C49" w:rsidRPr="00C34218" w:rsidRDefault="007D3C49">
            <w:pPr>
              <w:spacing w:line="240" w:lineRule="atLeast"/>
              <w:jc w:val="right"/>
              <w:rPr>
                <w:rFonts w:ascii="Arial" w:hAnsi="Arial"/>
                <w:color w:val="0000FF"/>
              </w:rPr>
            </w:pPr>
          </w:p>
        </w:tc>
        <w:tc>
          <w:tcPr>
            <w:tcW w:w="92" w:type="pct"/>
            <w:vAlign w:val="bottom"/>
          </w:tcPr>
          <w:p w14:paraId="15CC7952" w14:textId="77777777" w:rsidR="007D3C49" w:rsidRPr="00C34218" w:rsidRDefault="007D3C49">
            <w:pPr>
              <w:spacing w:line="240" w:lineRule="atLeast"/>
              <w:jc w:val="right"/>
              <w:rPr>
                <w:color w:val="0000FF"/>
              </w:rPr>
            </w:pPr>
          </w:p>
        </w:tc>
        <w:tc>
          <w:tcPr>
            <w:tcW w:w="149" w:type="pct"/>
            <w:vAlign w:val="bottom"/>
          </w:tcPr>
          <w:p w14:paraId="6056FF73" w14:textId="77777777" w:rsidR="007D3C49" w:rsidRPr="00C34218" w:rsidRDefault="007D3C49">
            <w:pPr>
              <w:spacing w:line="240" w:lineRule="atLeast"/>
              <w:jc w:val="right"/>
              <w:rPr>
                <w:color w:val="0000FF"/>
              </w:rPr>
            </w:pPr>
          </w:p>
        </w:tc>
      </w:tr>
      <w:tr w:rsidR="007D3C49" w:rsidRPr="00C34218" w14:paraId="547E8B04" w14:textId="77777777" w:rsidTr="001C6EC1">
        <w:trPr>
          <w:cantSplit/>
        </w:trPr>
        <w:tc>
          <w:tcPr>
            <w:tcW w:w="151" w:type="pct"/>
          </w:tcPr>
          <w:p w14:paraId="1019C506" w14:textId="77777777" w:rsidR="007D3C49" w:rsidRPr="00C34218" w:rsidRDefault="007D3C49">
            <w:pPr>
              <w:spacing w:line="240" w:lineRule="atLeast"/>
              <w:rPr>
                <w:color w:val="0000FF"/>
              </w:rPr>
            </w:pPr>
          </w:p>
        </w:tc>
        <w:tc>
          <w:tcPr>
            <w:tcW w:w="300" w:type="pct"/>
            <w:gridSpan w:val="2"/>
          </w:tcPr>
          <w:p w14:paraId="47A83A9D" w14:textId="77777777" w:rsidR="007D3C49" w:rsidRPr="00C34218" w:rsidRDefault="007D3C49">
            <w:pPr>
              <w:spacing w:line="240" w:lineRule="atLeast"/>
              <w:jc w:val="right"/>
              <w:rPr>
                <w:color w:val="0000FF"/>
              </w:rPr>
            </w:pPr>
          </w:p>
        </w:tc>
        <w:tc>
          <w:tcPr>
            <w:tcW w:w="450" w:type="pct"/>
          </w:tcPr>
          <w:p w14:paraId="1BDD8529" w14:textId="77777777" w:rsidR="007D3C49" w:rsidRPr="00C34218" w:rsidRDefault="007D3C49" w:rsidP="009E2FF9">
            <w:pPr>
              <w:spacing w:line="240" w:lineRule="atLeast"/>
              <w:rPr>
                <w:color w:val="0000FF"/>
              </w:rPr>
            </w:pPr>
            <w:r w:rsidRPr="00C34218">
              <w:rPr>
                <w:rFonts w:ascii="Arial" w:hAnsi="Arial"/>
                <w:color w:val="0000FF"/>
              </w:rPr>
              <w:t>653052</w:t>
            </w:r>
          </w:p>
        </w:tc>
        <w:tc>
          <w:tcPr>
            <w:tcW w:w="450" w:type="pct"/>
            <w:gridSpan w:val="2"/>
          </w:tcPr>
          <w:p w14:paraId="1C4A2D7E" w14:textId="77777777" w:rsidR="007D3C49" w:rsidRPr="00C34218" w:rsidRDefault="00A71F71" w:rsidP="009E2FF9">
            <w:pPr>
              <w:spacing w:line="240" w:lineRule="atLeast"/>
              <w:rPr>
                <w:rFonts w:ascii="Arial" w:hAnsi="Arial" w:cs="Arial"/>
                <w:color w:val="0000FF"/>
              </w:rPr>
            </w:pPr>
            <w:r w:rsidRPr="00C34218">
              <w:rPr>
                <w:rFonts w:ascii="Arial" w:hAnsi="Arial" w:cs="Arial"/>
                <w:color w:val="0000FF"/>
              </w:rPr>
              <w:t>653063</w:t>
            </w:r>
          </w:p>
        </w:tc>
        <w:tc>
          <w:tcPr>
            <w:tcW w:w="2799" w:type="pct"/>
            <w:gridSpan w:val="2"/>
          </w:tcPr>
          <w:p w14:paraId="64C00C12" w14:textId="77777777" w:rsidR="007D3C49" w:rsidRPr="00C34218" w:rsidRDefault="008A7D33">
            <w:pPr>
              <w:spacing w:line="240" w:lineRule="atLeast"/>
              <w:jc w:val="both"/>
              <w:rPr>
                <w:color w:val="0000FF"/>
                <w:lang w:val="nl-BE"/>
              </w:rPr>
            </w:pPr>
            <w:r w:rsidRPr="00C34218">
              <w:rPr>
                <w:rFonts w:ascii="Arial" w:hAnsi="Arial" w:cs="Arial"/>
                <w:color w:val="0000FF"/>
                <w:lang w:val="nl-BE" w:eastAsia="nl-BE"/>
              </w:rPr>
              <w:t>Rand van silicone, gegoten met de harskoker, mag niet worden gecumuleerd met 653030-653041</w:t>
            </w:r>
          </w:p>
        </w:tc>
        <w:tc>
          <w:tcPr>
            <w:tcW w:w="150" w:type="pct"/>
            <w:vAlign w:val="bottom"/>
          </w:tcPr>
          <w:p w14:paraId="369BEB73"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6A47D9C" w14:textId="77777777" w:rsidR="007D3C49" w:rsidRPr="00C34218" w:rsidRDefault="007D3C49">
            <w:pPr>
              <w:spacing w:line="240" w:lineRule="atLeast"/>
              <w:jc w:val="right"/>
              <w:rPr>
                <w:color w:val="0000FF"/>
              </w:rPr>
            </w:pPr>
            <w:r w:rsidRPr="00C34218">
              <w:rPr>
                <w:rFonts w:ascii="Arial" w:hAnsi="Arial"/>
                <w:color w:val="0000FF"/>
              </w:rPr>
              <w:t>60</w:t>
            </w:r>
          </w:p>
        </w:tc>
        <w:tc>
          <w:tcPr>
            <w:tcW w:w="92" w:type="pct"/>
            <w:vAlign w:val="bottom"/>
          </w:tcPr>
          <w:p w14:paraId="3F73938D" w14:textId="77777777" w:rsidR="007D3C49" w:rsidRPr="00C34218" w:rsidRDefault="007D3C49">
            <w:pPr>
              <w:spacing w:line="240" w:lineRule="atLeast"/>
              <w:jc w:val="right"/>
              <w:rPr>
                <w:color w:val="0000FF"/>
              </w:rPr>
            </w:pPr>
          </w:p>
        </w:tc>
        <w:tc>
          <w:tcPr>
            <w:tcW w:w="149" w:type="pct"/>
            <w:vAlign w:val="bottom"/>
          </w:tcPr>
          <w:p w14:paraId="4FF065CF" w14:textId="77777777" w:rsidR="007D3C49" w:rsidRPr="00C34218" w:rsidRDefault="007D3C49">
            <w:pPr>
              <w:spacing w:line="240" w:lineRule="atLeast"/>
              <w:jc w:val="right"/>
              <w:rPr>
                <w:color w:val="0000FF"/>
              </w:rPr>
            </w:pPr>
          </w:p>
        </w:tc>
      </w:tr>
      <w:tr w:rsidR="007D3C49" w:rsidRPr="00C34218" w14:paraId="10C59188" w14:textId="77777777" w:rsidTr="001C6EC1">
        <w:trPr>
          <w:cantSplit/>
        </w:trPr>
        <w:tc>
          <w:tcPr>
            <w:tcW w:w="151" w:type="pct"/>
          </w:tcPr>
          <w:p w14:paraId="15A809F9" w14:textId="77777777" w:rsidR="007D3C49" w:rsidRPr="00C34218" w:rsidRDefault="007D3C49">
            <w:pPr>
              <w:spacing w:line="240" w:lineRule="atLeast"/>
              <w:rPr>
                <w:color w:val="0000FF"/>
              </w:rPr>
            </w:pPr>
          </w:p>
        </w:tc>
        <w:tc>
          <w:tcPr>
            <w:tcW w:w="300" w:type="pct"/>
            <w:gridSpan w:val="2"/>
          </w:tcPr>
          <w:p w14:paraId="6A93500C" w14:textId="77777777" w:rsidR="007D3C49" w:rsidRPr="00C34218" w:rsidRDefault="007D3C49">
            <w:pPr>
              <w:spacing w:line="240" w:lineRule="atLeast"/>
              <w:jc w:val="right"/>
              <w:rPr>
                <w:color w:val="0000FF"/>
              </w:rPr>
            </w:pPr>
          </w:p>
        </w:tc>
        <w:tc>
          <w:tcPr>
            <w:tcW w:w="450" w:type="pct"/>
          </w:tcPr>
          <w:p w14:paraId="3072DE36" w14:textId="77777777" w:rsidR="007D3C49" w:rsidRPr="00C34218" w:rsidRDefault="007D3C49" w:rsidP="009E2FF9">
            <w:pPr>
              <w:spacing w:line="240" w:lineRule="atLeast"/>
              <w:rPr>
                <w:rFonts w:ascii="Arial" w:hAnsi="Arial"/>
                <w:color w:val="0000FF"/>
              </w:rPr>
            </w:pPr>
          </w:p>
        </w:tc>
        <w:tc>
          <w:tcPr>
            <w:tcW w:w="450" w:type="pct"/>
            <w:gridSpan w:val="2"/>
          </w:tcPr>
          <w:p w14:paraId="41C38F24" w14:textId="77777777" w:rsidR="007D3C49" w:rsidRPr="00C34218" w:rsidRDefault="007D3C49" w:rsidP="009E2FF9">
            <w:pPr>
              <w:spacing w:line="240" w:lineRule="atLeast"/>
              <w:rPr>
                <w:rFonts w:ascii="Arial" w:hAnsi="Arial" w:cs="Arial"/>
                <w:color w:val="0000FF"/>
              </w:rPr>
            </w:pPr>
          </w:p>
        </w:tc>
        <w:tc>
          <w:tcPr>
            <w:tcW w:w="2799" w:type="pct"/>
            <w:gridSpan w:val="2"/>
          </w:tcPr>
          <w:p w14:paraId="06572389" w14:textId="77777777" w:rsidR="007D3C49" w:rsidRPr="00C34218" w:rsidRDefault="007D3C49">
            <w:pPr>
              <w:spacing w:line="240" w:lineRule="atLeast"/>
              <w:jc w:val="both"/>
              <w:rPr>
                <w:rFonts w:ascii="Arial" w:hAnsi="Arial"/>
                <w:color w:val="0000FF"/>
              </w:rPr>
            </w:pPr>
          </w:p>
        </w:tc>
        <w:tc>
          <w:tcPr>
            <w:tcW w:w="150" w:type="pct"/>
            <w:vAlign w:val="bottom"/>
          </w:tcPr>
          <w:p w14:paraId="57FAEEDF"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0AAD261" w14:textId="77777777" w:rsidR="007D3C49" w:rsidRPr="00C34218" w:rsidRDefault="007D3C49">
            <w:pPr>
              <w:spacing w:line="240" w:lineRule="atLeast"/>
              <w:jc w:val="right"/>
              <w:rPr>
                <w:rFonts w:ascii="Arial" w:hAnsi="Arial"/>
                <w:color w:val="0000FF"/>
              </w:rPr>
            </w:pPr>
          </w:p>
        </w:tc>
        <w:tc>
          <w:tcPr>
            <w:tcW w:w="92" w:type="pct"/>
            <w:vAlign w:val="bottom"/>
          </w:tcPr>
          <w:p w14:paraId="4455A642" w14:textId="77777777" w:rsidR="007D3C49" w:rsidRPr="00C34218" w:rsidRDefault="007D3C49">
            <w:pPr>
              <w:spacing w:line="240" w:lineRule="atLeast"/>
              <w:jc w:val="right"/>
              <w:rPr>
                <w:color w:val="0000FF"/>
              </w:rPr>
            </w:pPr>
          </w:p>
        </w:tc>
        <w:tc>
          <w:tcPr>
            <w:tcW w:w="149" w:type="pct"/>
            <w:vAlign w:val="bottom"/>
          </w:tcPr>
          <w:p w14:paraId="24D815B5" w14:textId="77777777" w:rsidR="007D3C49" w:rsidRPr="00C34218" w:rsidRDefault="007D3C49">
            <w:pPr>
              <w:spacing w:line="240" w:lineRule="atLeast"/>
              <w:jc w:val="right"/>
              <w:rPr>
                <w:color w:val="0000FF"/>
              </w:rPr>
            </w:pPr>
          </w:p>
        </w:tc>
      </w:tr>
      <w:tr w:rsidR="007D3C49" w:rsidRPr="00A802BF" w14:paraId="5E72082D" w14:textId="77777777" w:rsidTr="001C6EC1">
        <w:trPr>
          <w:cantSplit/>
        </w:trPr>
        <w:tc>
          <w:tcPr>
            <w:tcW w:w="151" w:type="pct"/>
          </w:tcPr>
          <w:p w14:paraId="066CBA8B" w14:textId="77777777" w:rsidR="007D3C49" w:rsidRPr="00C34218" w:rsidRDefault="007D3C49">
            <w:pPr>
              <w:spacing w:line="240" w:lineRule="atLeast"/>
              <w:rPr>
                <w:color w:val="0000FF"/>
              </w:rPr>
            </w:pPr>
          </w:p>
        </w:tc>
        <w:tc>
          <w:tcPr>
            <w:tcW w:w="300" w:type="pct"/>
            <w:gridSpan w:val="2"/>
          </w:tcPr>
          <w:p w14:paraId="143D1973" w14:textId="77777777" w:rsidR="007D3C49" w:rsidRPr="00C34218" w:rsidRDefault="007D3C49">
            <w:pPr>
              <w:spacing w:line="240" w:lineRule="atLeast"/>
              <w:jc w:val="right"/>
              <w:rPr>
                <w:color w:val="0000FF"/>
              </w:rPr>
            </w:pPr>
          </w:p>
        </w:tc>
        <w:tc>
          <w:tcPr>
            <w:tcW w:w="450" w:type="pct"/>
          </w:tcPr>
          <w:p w14:paraId="0706180A" w14:textId="77777777" w:rsidR="007D3C49" w:rsidRPr="00C34218" w:rsidRDefault="007D3C49" w:rsidP="009E2FF9">
            <w:pPr>
              <w:spacing w:line="240" w:lineRule="atLeast"/>
              <w:rPr>
                <w:color w:val="0000FF"/>
              </w:rPr>
            </w:pPr>
          </w:p>
        </w:tc>
        <w:tc>
          <w:tcPr>
            <w:tcW w:w="450" w:type="pct"/>
            <w:gridSpan w:val="2"/>
          </w:tcPr>
          <w:p w14:paraId="0FD4E125" w14:textId="77777777" w:rsidR="007D3C49" w:rsidRPr="00C34218" w:rsidRDefault="007D3C49" w:rsidP="009E2FF9">
            <w:pPr>
              <w:spacing w:line="240" w:lineRule="atLeast"/>
              <w:rPr>
                <w:rFonts w:ascii="Arial" w:hAnsi="Arial" w:cs="Arial"/>
                <w:color w:val="0000FF"/>
              </w:rPr>
            </w:pPr>
          </w:p>
        </w:tc>
        <w:tc>
          <w:tcPr>
            <w:tcW w:w="3500" w:type="pct"/>
            <w:gridSpan w:val="6"/>
          </w:tcPr>
          <w:p w14:paraId="74CE140B" w14:textId="77777777" w:rsidR="007D3C49" w:rsidRPr="00C34218" w:rsidRDefault="008A7D33" w:rsidP="00A71F71">
            <w:pPr>
              <w:spacing w:line="240" w:lineRule="atLeast"/>
              <w:jc w:val="both"/>
              <w:rPr>
                <w:color w:val="0000FF"/>
                <w:lang w:val="nl-BE"/>
              </w:rPr>
            </w:pPr>
            <w:r w:rsidRPr="00C34218">
              <w:rPr>
                <w:rFonts w:ascii="Arial" w:hAnsi="Arial" w:cs="Arial"/>
                <w:color w:val="0000FF"/>
                <w:lang w:val="nl-BE" w:eastAsia="nl-BE"/>
              </w:rPr>
              <w:t>De verstrekkingen 652912-652923, 652934-652945, 652956-652960, 652971-652982, 652993-653004 mogen onderling niet worden samengevoegd.</w:t>
            </w:r>
          </w:p>
        </w:tc>
        <w:tc>
          <w:tcPr>
            <w:tcW w:w="149" w:type="pct"/>
            <w:vAlign w:val="bottom"/>
          </w:tcPr>
          <w:p w14:paraId="20E3CE67" w14:textId="77777777" w:rsidR="007D3C49" w:rsidRPr="00C34218" w:rsidRDefault="007D3C49">
            <w:pPr>
              <w:spacing w:line="240" w:lineRule="atLeast"/>
              <w:jc w:val="right"/>
              <w:rPr>
                <w:color w:val="0000FF"/>
                <w:lang w:val="nl-BE"/>
              </w:rPr>
            </w:pPr>
          </w:p>
        </w:tc>
      </w:tr>
      <w:tr w:rsidR="007D3C49" w:rsidRPr="00A802BF" w14:paraId="35160F82" w14:textId="77777777" w:rsidTr="001C6EC1">
        <w:trPr>
          <w:cantSplit/>
        </w:trPr>
        <w:tc>
          <w:tcPr>
            <w:tcW w:w="151" w:type="pct"/>
          </w:tcPr>
          <w:p w14:paraId="57B0A07B" w14:textId="77777777" w:rsidR="007D3C49" w:rsidRPr="00C34218" w:rsidRDefault="007D3C49">
            <w:pPr>
              <w:spacing w:line="240" w:lineRule="atLeast"/>
              <w:rPr>
                <w:color w:val="0000FF"/>
                <w:lang w:val="nl-BE"/>
              </w:rPr>
            </w:pPr>
          </w:p>
        </w:tc>
        <w:tc>
          <w:tcPr>
            <w:tcW w:w="300" w:type="pct"/>
            <w:gridSpan w:val="2"/>
          </w:tcPr>
          <w:p w14:paraId="2E096B5F" w14:textId="77777777" w:rsidR="007D3C49" w:rsidRPr="00C34218" w:rsidRDefault="007D3C49">
            <w:pPr>
              <w:spacing w:line="240" w:lineRule="atLeast"/>
              <w:jc w:val="right"/>
              <w:rPr>
                <w:color w:val="0000FF"/>
                <w:lang w:val="nl-BE"/>
              </w:rPr>
            </w:pPr>
          </w:p>
        </w:tc>
        <w:tc>
          <w:tcPr>
            <w:tcW w:w="450" w:type="pct"/>
          </w:tcPr>
          <w:p w14:paraId="3A68E970" w14:textId="77777777" w:rsidR="007D3C49" w:rsidRPr="00C34218" w:rsidRDefault="007D3C49" w:rsidP="009E2FF9">
            <w:pPr>
              <w:spacing w:line="240" w:lineRule="atLeast"/>
              <w:rPr>
                <w:color w:val="0000FF"/>
                <w:lang w:val="nl-BE"/>
              </w:rPr>
            </w:pPr>
          </w:p>
        </w:tc>
        <w:tc>
          <w:tcPr>
            <w:tcW w:w="450" w:type="pct"/>
            <w:gridSpan w:val="2"/>
          </w:tcPr>
          <w:p w14:paraId="65D043EE"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01CADDED" w14:textId="77777777" w:rsidR="007D3C49" w:rsidRPr="00C34218" w:rsidRDefault="007D3C49">
            <w:pPr>
              <w:spacing w:line="240" w:lineRule="atLeast"/>
              <w:jc w:val="both"/>
              <w:rPr>
                <w:rFonts w:ascii="Arial" w:hAnsi="Arial"/>
                <w:color w:val="0000FF"/>
                <w:lang w:val="nl-BE"/>
              </w:rPr>
            </w:pPr>
          </w:p>
        </w:tc>
        <w:tc>
          <w:tcPr>
            <w:tcW w:w="149" w:type="pct"/>
            <w:vAlign w:val="bottom"/>
          </w:tcPr>
          <w:p w14:paraId="5EB0861E" w14:textId="77777777" w:rsidR="007D3C49" w:rsidRPr="00C34218" w:rsidRDefault="007D3C49">
            <w:pPr>
              <w:spacing w:line="240" w:lineRule="atLeast"/>
              <w:jc w:val="right"/>
              <w:rPr>
                <w:color w:val="0000FF"/>
                <w:lang w:val="nl-BE"/>
              </w:rPr>
            </w:pPr>
          </w:p>
        </w:tc>
      </w:tr>
      <w:tr w:rsidR="007D3C49" w:rsidRPr="00C34218" w14:paraId="11575907" w14:textId="77777777" w:rsidTr="001C6EC1">
        <w:trPr>
          <w:cantSplit/>
        </w:trPr>
        <w:tc>
          <w:tcPr>
            <w:tcW w:w="151" w:type="pct"/>
          </w:tcPr>
          <w:p w14:paraId="2A5DBA35" w14:textId="77777777" w:rsidR="007D3C49" w:rsidRPr="00C34218" w:rsidRDefault="007D3C49">
            <w:pPr>
              <w:spacing w:line="240" w:lineRule="atLeast"/>
              <w:rPr>
                <w:color w:val="0000FF"/>
                <w:lang w:val="nl-BE"/>
              </w:rPr>
            </w:pPr>
          </w:p>
        </w:tc>
        <w:tc>
          <w:tcPr>
            <w:tcW w:w="300" w:type="pct"/>
            <w:gridSpan w:val="2"/>
          </w:tcPr>
          <w:p w14:paraId="68BD3DC5" w14:textId="77777777" w:rsidR="007D3C49" w:rsidRPr="00C34218" w:rsidRDefault="007D3C49">
            <w:pPr>
              <w:spacing w:line="240" w:lineRule="atLeast"/>
              <w:jc w:val="right"/>
              <w:rPr>
                <w:color w:val="0000FF"/>
                <w:lang w:val="nl-BE"/>
              </w:rPr>
            </w:pPr>
          </w:p>
        </w:tc>
        <w:tc>
          <w:tcPr>
            <w:tcW w:w="450" w:type="pct"/>
          </w:tcPr>
          <w:p w14:paraId="3EF7A973" w14:textId="77777777" w:rsidR="007D3C49" w:rsidRPr="00C34218" w:rsidRDefault="007D3C49" w:rsidP="009E2FF9">
            <w:pPr>
              <w:spacing w:line="240" w:lineRule="atLeast"/>
              <w:rPr>
                <w:color w:val="0000FF"/>
              </w:rPr>
            </w:pPr>
            <w:r w:rsidRPr="00C34218">
              <w:rPr>
                <w:rFonts w:ascii="Arial" w:hAnsi="Arial"/>
                <w:color w:val="0000FF"/>
              </w:rPr>
              <w:t>653074</w:t>
            </w:r>
          </w:p>
        </w:tc>
        <w:tc>
          <w:tcPr>
            <w:tcW w:w="450" w:type="pct"/>
            <w:gridSpan w:val="2"/>
          </w:tcPr>
          <w:p w14:paraId="3E2C766C"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653085</w:t>
            </w:r>
          </w:p>
        </w:tc>
        <w:tc>
          <w:tcPr>
            <w:tcW w:w="2799" w:type="pct"/>
            <w:gridSpan w:val="2"/>
          </w:tcPr>
          <w:p w14:paraId="4AC7D850" w14:textId="77777777" w:rsidR="007D3C49" w:rsidRPr="00C34218" w:rsidRDefault="007D3C49">
            <w:pPr>
              <w:spacing w:line="240" w:lineRule="atLeast"/>
              <w:jc w:val="both"/>
              <w:rPr>
                <w:color w:val="0000FF"/>
                <w:lang w:val="nl-BE"/>
              </w:rPr>
            </w:pPr>
            <w:r w:rsidRPr="00C34218">
              <w:rPr>
                <w:rFonts w:ascii="Arial" w:hAnsi="Arial"/>
                <w:color w:val="0000FF"/>
                <w:lang w:val="nl-BE"/>
              </w:rPr>
              <w:t>Voor toevoeging van eenvoudig werkgereedschap, zoals ring, haak</w:t>
            </w:r>
          </w:p>
        </w:tc>
        <w:tc>
          <w:tcPr>
            <w:tcW w:w="150" w:type="pct"/>
            <w:vAlign w:val="bottom"/>
          </w:tcPr>
          <w:p w14:paraId="6FC24F0C"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C5F8556" w14:textId="77777777" w:rsidR="007D3C49" w:rsidRPr="00C34218" w:rsidRDefault="007D3C49">
            <w:pPr>
              <w:spacing w:line="240" w:lineRule="atLeast"/>
              <w:jc w:val="right"/>
              <w:rPr>
                <w:color w:val="0000FF"/>
              </w:rPr>
            </w:pPr>
            <w:r w:rsidRPr="00C34218">
              <w:rPr>
                <w:rFonts w:ascii="Arial" w:hAnsi="Arial"/>
                <w:color w:val="0000FF"/>
              </w:rPr>
              <w:t>61,50</w:t>
            </w:r>
          </w:p>
        </w:tc>
        <w:tc>
          <w:tcPr>
            <w:tcW w:w="92" w:type="pct"/>
            <w:vAlign w:val="bottom"/>
          </w:tcPr>
          <w:p w14:paraId="478ADF07" w14:textId="77777777" w:rsidR="007D3C49" w:rsidRPr="00C34218" w:rsidRDefault="007D3C49">
            <w:pPr>
              <w:spacing w:line="240" w:lineRule="atLeast"/>
              <w:jc w:val="right"/>
              <w:rPr>
                <w:color w:val="0000FF"/>
              </w:rPr>
            </w:pPr>
          </w:p>
        </w:tc>
        <w:tc>
          <w:tcPr>
            <w:tcW w:w="149" w:type="pct"/>
            <w:vAlign w:val="bottom"/>
          </w:tcPr>
          <w:p w14:paraId="359ADE85" w14:textId="77777777" w:rsidR="007D3C49" w:rsidRPr="00C34218" w:rsidRDefault="007D3C49">
            <w:pPr>
              <w:spacing w:line="240" w:lineRule="atLeast"/>
              <w:jc w:val="right"/>
              <w:rPr>
                <w:color w:val="0000FF"/>
              </w:rPr>
            </w:pPr>
          </w:p>
        </w:tc>
      </w:tr>
      <w:tr w:rsidR="007D3C49" w:rsidRPr="00C34218" w14:paraId="3E68E5F8" w14:textId="77777777" w:rsidTr="001C6EC1">
        <w:trPr>
          <w:cantSplit/>
        </w:trPr>
        <w:tc>
          <w:tcPr>
            <w:tcW w:w="151" w:type="pct"/>
          </w:tcPr>
          <w:p w14:paraId="5EFF2AAC" w14:textId="77777777" w:rsidR="007D3C49" w:rsidRPr="00C34218" w:rsidRDefault="007D3C49">
            <w:pPr>
              <w:spacing w:line="240" w:lineRule="atLeast"/>
              <w:rPr>
                <w:color w:val="0000FF"/>
              </w:rPr>
            </w:pPr>
          </w:p>
        </w:tc>
        <w:tc>
          <w:tcPr>
            <w:tcW w:w="300" w:type="pct"/>
            <w:gridSpan w:val="2"/>
          </w:tcPr>
          <w:p w14:paraId="7E14ED1C" w14:textId="77777777" w:rsidR="007D3C49" w:rsidRPr="00C34218" w:rsidRDefault="007D3C49">
            <w:pPr>
              <w:spacing w:line="240" w:lineRule="atLeast"/>
              <w:jc w:val="right"/>
              <w:rPr>
                <w:color w:val="0000FF"/>
              </w:rPr>
            </w:pPr>
          </w:p>
        </w:tc>
        <w:tc>
          <w:tcPr>
            <w:tcW w:w="450" w:type="pct"/>
          </w:tcPr>
          <w:p w14:paraId="03D94935" w14:textId="77777777" w:rsidR="007D3C49" w:rsidRPr="00C34218" w:rsidRDefault="007D3C49" w:rsidP="009E2FF9">
            <w:pPr>
              <w:spacing w:line="240" w:lineRule="atLeast"/>
              <w:rPr>
                <w:rFonts w:ascii="Arial" w:hAnsi="Arial"/>
                <w:color w:val="0000FF"/>
              </w:rPr>
            </w:pPr>
          </w:p>
        </w:tc>
        <w:tc>
          <w:tcPr>
            <w:tcW w:w="450" w:type="pct"/>
            <w:gridSpan w:val="2"/>
          </w:tcPr>
          <w:p w14:paraId="41DA1773" w14:textId="77777777" w:rsidR="007D3C49" w:rsidRPr="00C34218" w:rsidRDefault="007D3C49" w:rsidP="009E2FF9">
            <w:pPr>
              <w:spacing w:line="240" w:lineRule="atLeast"/>
              <w:rPr>
                <w:rFonts w:ascii="Arial" w:hAnsi="Arial" w:cs="Arial"/>
                <w:color w:val="0000FF"/>
              </w:rPr>
            </w:pPr>
          </w:p>
        </w:tc>
        <w:tc>
          <w:tcPr>
            <w:tcW w:w="2799" w:type="pct"/>
            <w:gridSpan w:val="2"/>
          </w:tcPr>
          <w:p w14:paraId="66C25C29" w14:textId="77777777" w:rsidR="007D3C49" w:rsidRPr="00C34218" w:rsidRDefault="007D3C49">
            <w:pPr>
              <w:spacing w:line="240" w:lineRule="atLeast"/>
              <w:jc w:val="both"/>
              <w:rPr>
                <w:rFonts w:ascii="Arial" w:hAnsi="Arial"/>
                <w:color w:val="0000FF"/>
              </w:rPr>
            </w:pPr>
          </w:p>
        </w:tc>
        <w:tc>
          <w:tcPr>
            <w:tcW w:w="150" w:type="pct"/>
            <w:vAlign w:val="bottom"/>
          </w:tcPr>
          <w:p w14:paraId="4956726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46EB2C8" w14:textId="77777777" w:rsidR="007D3C49" w:rsidRPr="00C34218" w:rsidRDefault="007D3C49">
            <w:pPr>
              <w:spacing w:line="240" w:lineRule="atLeast"/>
              <w:jc w:val="right"/>
              <w:rPr>
                <w:rFonts w:ascii="Arial" w:hAnsi="Arial"/>
                <w:color w:val="0000FF"/>
              </w:rPr>
            </w:pPr>
          </w:p>
        </w:tc>
        <w:tc>
          <w:tcPr>
            <w:tcW w:w="92" w:type="pct"/>
            <w:vAlign w:val="bottom"/>
          </w:tcPr>
          <w:p w14:paraId="75CD5754" w14:textId="77777777" w:rsidR="007D3C49" w:rsidRPr="00C34218" w:rsidRDefault="007D3C49">
            <w:pPr>
              <w:spacing w:line="240" w:lineRule="atLeast"/>
              <w:jc w:val="right"/>
              <w:rPr>
                <w:color w:val="0000FF"/>
              </w:rPr>
            </w:pPr>
          </w:p>
        </w:tc>
        <w:tc>
          <w:tcPr>
            <w:tcW w:w="149" w:type="pct"/>
            <w:vAlign w:val="bottom"/>
          </w:tcPr>
          <w:p w14:paraId="619C25F4" w14:textId="77777777" w:rsidR="007D3C49" w:rsidRPr="00C34218" w:rsidRDefault="007D3C49">
            <w:pPr>
              <w:spacing w:line="240" w:lineRule="atLeast"/>
              <w:jc w:val="right"/>
              <w:rPr>
                <w:color w:val="0000FF"/>
              </w:rPr>
            </w:pPr>
          </w:p>
        </w:tc>
      </w:tr>
      <w:tr w:rsidR="007D3C49" w:rsidRPr="00C34218" w14:paraId="747E010D" w14:textId="77777777" w:rsidTr="001C6EC1">
        <w:trPr>
          <w:cantSplit/>
        </w:trPr>
        <w:tc>
          <w:tcPr>
            <w:tcW w:w="151" w:type="pct"/>
          </w:tcPr>
          <w:p w14:paraId="594B3D40" w14:textId="77777777" w:rsidR="007D3C49" w:rsidRPr="00C34218" w:rsidRDefault="007D3C49">
            <w:pPr>
              <w:spacing w:line="240" w:lineRule="atLeast"/>
              <w:rPr>
                <w:color w:val="0000FF"/>
              </w:rPr>
            </w:pPr>
          </w:p>
        </w:tc>
        <w:tc>
          <w:tcPr>
            <w:tcW w:w="300" w:type="pct"/>
            <w:gridSpan w:val="2"/>
          </w:tcPr>
          <w:p w14:paraId="36799824" w14:textId="77777777" w:rsidR="007D3C49" w:rsidRPr="00C34218" w:rsidRDefault="007D3C49">
            <w:pPr>
              <w:spacing w:line="240" w:lineRule="atLeast"/>
              <w:jc w:val="right"/>
              <w:rPr>
                <w:color w:val="0000FF"/>
              </w:rPr>
            </w:pPr>
          </w:p>
        </w:tc>
        <w:tc>
          <w:tcPr>
            <w:tcW w:w="450" w:type="pct"/>
          </w:tcPr>
          <w:p w14:paraId="71CE7963" w14:textId="77777777" w:rsidR="007D3C49" w:rsidRPr="00C34218" w:rsidRDefault="007D3C49" w:rsidP="009E2FF9">
            <w:pPr>
              <w:spacing w:line="240" w:lineRule="atLeast"/>
              <w:rPr>
                <w:color w:val="0000FF"/>
              </w:rPr>
            </w:pPr>
            <w:r w:rsidRPr="00C34218">
              <w:rPr>
                <w:rFonts w:ascii="Arial" w:hAnsi="Arial"/>
                <w:color w:val="0000FF"/>
              </w:rPr>
              <w:t>653096</w:t>
            </w:r>
          </w:p>
        </w:tc>
        <w:tc>
          <w:tcPr>
            <w:tcW w:w="450" w:type="pct"/>
            <w:gridSpan w:val="2"/>
          </w:tcPr>
          <w:p w14:paraId="1913C2C7"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653100</w:t>
            </w:r>
          </w:p>
        </w:tc>
        <w:tc>
          <w:tcPr>
            <w:tcW w:w="2799" w:type="pct"/>
            <w:gridSpan w:val="2"/>
          </w:tcPr>
          <w:p w14:paraId="262410DB" w14:textId="77777777" w:rsidR="007D3C49" w:rsidRPr="00C34218" w:rsidRDefault="007D3C49">
            <w:pPr>
              <w:spacing w:line="240" w:lineRule="atLeast"/>
              <w:jc w:val="both"/>
              <w:rPr>
                <w:color w:val="0000FF"/>
                <w:lang w:val="nl-BE"/>
              </w:rPr>
            </w:pPr>
            <w:r w:rsidRPr="00C34218">
              <w:rPr>
                <w:rFonts w:ascii="Arial" w:hAnsi="Arial"/>
                <w:color w:val="0000FF"/>
                <w:lang w:val="nl-BE"/>
              </w:rPr>
              <w:t>Voor toevoeging van gelede werkhaak</w:t>
            </w:r>
          </w:p>
        </w:tc>
        <w:tc>
          <w:tcPr>
            <w:tcW w:w="150" w:type="pct"/>
            <w:vAlign w:val="bottom"/>
          </w:tcPr>
          <w:p w14:paraId="50A75CC0"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F9E1E9F" w14:textId="77777777" w:rsidR="007D3C49" w:rsidRPr="00C34218" w:rsidRDefault="007D3C49">
            <w:pPr>
              <w:spacing w:line="240" w:lineRule="atLeast"/>
              <w:jc w:val="right"/>
              <w:rPr>
                <w:color w:val="0000FF"/>
              </w:rPr>
            </w:pPr>
            <w:r w:rsidRPr="00C34218">
              <w:rPr>
                <w:rFonts w:ascii="Arial" w:hAnsi="Arial"/>
                <w:color w:val="0000FF"/>
              </w:rPr>
              <w:t>246</w:t>
            </w:r>
          </w:p>
        </w:tc>
        <w:tc>
          <w:tcPr>
            <w:tcW w:w="92" w:type="pct"/>
            <w:vAlign w:val="bottom"/>
          </w:tcPr>
          <w:p w14:paraId="300990AE" w14:textId="77777777" w:rsidR="007D3C49" w:rsidRPr="00C34218" w:rsidRDefault="007D3C49">
            <w:pPr>
              <w:spacing w:line="240" w:lineRule="atLeast"/>
              <w:jc w:val="right"/>
              <w:rPr>
                <w:color w:val="0000FF"/>
              </w:rPr>
            </w:pPr>
          </w:p>
        </w:tc>
        <w:tc>
          <w:tcPr>
            <w:tcW w:w="149" w:type="pct"/>
            <w:vAlign w:val="bottom"/>
          </w:tcPr>
          <w:p w14:paraId="7A0031A8" w14:textId="77777777" w:rsidR="007D3C49" w:rsidRPr="00C34218" w:rsidRDefault="007D3C49">
            <w:pPr>
              <w:spacing w:line="240" w:lineRule="atLeast"/>
              <w:jc w:val="right"/>
              <w:rPr>
                <w:color w:val="0000FF"/>
              </w:rPr>
            </w:pPr>
          </w:p>
        </w:tc>
      </w:tr>
      <w:tr w:rsidR="007D3C49" w:rsidRPr="00C34218" w14:paraId="7FCDE3B2" w14:textId="77777777" w:rsidTr="001C6EC1">
        <w:trPr>
          <w:cantSplit/>
        </w:trPr>
        <w:tc>
          <w:tcPr>
            <w:tcW w:w="151" w:type="pct"/>
          </w:tcPr>
          <w:p w14:paraId="20FB35DA" w14:textId="77777777" w:rsidR="007D3C49" w:rsidRPr="00C34218" w:rsidRDefault="007D3C49">
            <w:pPr>
              <w:spacing w:line="240" w:lineRule="atLeast"/>
              <w:rPr>
                <w:color w:val="0000FF"/>
              </w:rPr>
            </w:pPr>
          </w:p>
        </w:tc>
        <w:tc>
          <w:tcPr>
            <w:tcW w:w="300" w:type="pct"/>
            <w:gridSpan w:val="2"/>
          </w:tcPr>
          <w:p w14:paraId="604DB5D9" w14:textId="77777777" w:rsidR="007D3C49" w:rsidRPr="00C34218" w:rsidRDefault="007D3C49">
            <w:pPr>
              <w:spacing w:line="240" w:lineRule="atLeast"/>
              <w:jc w:val="right"/>
              <w:rPr>
                <w:color w:val="0000FF"/>
              </w:rPr>
            </w:pPr>
          </w:p>
        </w:tc>
        <w:tc>
          <w:tcPr>
            <w:tcW w:w="450" w:type="pct"/>
          </w:tcPr>
          <w:p w14:paraId="204634E1" w14:textId="77777777" w:rsidR="007D3C49" w:rsidRPr="00C34218" w:rsidRDefault="007D3C49" w:rsidP="009E2FF9">
            <w:pPr>
              <w:spacing w:line="240" w:lineRule="atLeast"/>
              <w:rPr>
                <w:rFonts w:ascii="Arial" w:hAnsi="Arial"/>
                <w:color w:val="0000FF"/>
              </w:rPr>
            </w:pPr>
          </w:p>
        </w:tc>
        <w:tc>
          <w:tcPr>
            <w:tcW w:w="450" w:type="pct"/>
            <w:gridSpan w:val="2"/>
          </w:tcPr>
          <w:p w14:paraId="4067568F" w14:textId="77777777" w:rsidR="007D3C49" w:rsidRPr="00C34218" w:rsidRDefault="007D3C49" w:rsidP="009E2FF9">
            <w:pPr>
              <w:spacing w:line="240" w:lineRule="atLeast"/>
              <w:rPr>
                <w:rFonts w:ascii="Arial" w:hAnsi="Arial" w:cs="Arial"/>
                <w:color w:val="0000FF"/>
              </w:rPr>
            </w:pPr>
          </w:p>
        </w:tc>
        <w:tc>
          <w:tcPr>
            <w:tcW w:w="2799" w:type="pct"/>
            <w:gridSpan w:val="2"/>
          </w:tcPr>
          <w:p w14:paraId="577075FA" w14:textId="77777777" w:rsidR="007D3C49" w:rsidRPr="00C34218" w:rsidRDefault="007D3C49">
            <w:pPr>
              <w:spacing w:line="240" w:lineRule="atLeast"/>
              <w:jc w:val="both"/>
              <w:rPr>
                <w:rFonts w:ascii="Arial" w:hAnsi="Arial"/>
                <w:color w:val="0000FF"/>
              </w:rPr>
            </w:pPr>
          </w:p>
        </w:tc>
        <w:tc>
          <w:tcPr>
            <w:tcW w:w="150" w:type="pct"/>
            <w:vAlign w:val="bottom"/>
          </w:tcPr>
          <w:p w14:paraId="106AE358"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6FA0738B" w14:textId="77777777" w:rsidR="007D3C49" w:rsidRPr="00C34218" w:rsidRDefault="007D3C49">
            <w:pPr>
              <w:spacing w:line="240" w:lineRule="atLeast"/>
              <w:jc w:val="right"/>
              <w:rPr>
                <w:rFonts w:ascii="Arial" w:hAnsi="Arial"/>
                <w:color w:val="0000FF"/>
              </w:rPr>
            </w:pPr>
          </w:p>
        </w:tc>
        <w:tc>
          <w:tcPr>
            <w:tcW w:w="92" w:type="pct"/>
            <w:vAlign w:val="bottom"/>
          </w:tcPr>
          <w:p w14:paraId="797D8DC2" w14:textId="77777777" w:rsidR="007D3C49" w:rsidRPr="00C34218" w:rsidRDefault="007D3C49">
            <w:pPr>
              <w:spacing w:line="240" w:lineRule="atLeast"/>
              <w:jc w:val="right"/>
              <w:rPr>
                <w:color w:val="0000FF"/>
              </w:rPr>
            </w:pPr>
          </w:p>
        </w:tc>
        <w:tc>
          <w:tcPr>
            <w:tcW w:w="149" w:type="pct"/>
            <w:vAlign w:val="bottom"/>
          </w:tcPr>
          <w:p w14:paraId="60B44BD4" w14:textId="77777777" w:rsidR="007D3C49" w:rsidRPr="00C34218" w:rsidRDefault="007D3C49">
            <w:pPr>
              <w:spacing w:line="240" w:lineRule="atLeast"/>
              <w:jc w:val="right"/>
              <w:rPr>
                <w:color w:val="0000FF"/>
              </w:rPr>
            </w:pPr>
          </w:p>
        </w:tc>
      </w:tr>
      <w:tr w:rsidR="007D3C49" w:rsidRPr="00C34218" w14:paraId="62F33829" w14:textId="77777777" w:rsidTr="001C6EC1">
        <w:trPr>
          <w:cantSplit/>
        </w:trPr>
        <w:tc>
          <w:tcPr>
            <w:tcW w:w="151" w:type="pct"/>
          </w:tcPr>
          <w:p w14:paraId="18A52225" w14:textId="77777777" w:rsidR="007D3C49" w:rsidRPr="00C34218" w:rsidRDefault="007D3C49">
            <w:pPr>
              <w:spacing w:line="240" w:lineRule="atLeast"/>
              <w:rPr>
                <w:color w:val="0000FF"/>
              </w:rPr>
            </w:pPr>
          </w:p>
        </w:tc>
        <w:tc>
          <w:tcPr>
            <w:tcW w:w="300" w:type="pct"/>
            <w:gridSpan w:val="2"/>
          </w:tcPr>
          <w:p w14:paraId="121BB04C" w14:textId="77777777" w:rsidR="007D3C49" w:rsidRPr="00C34218" w:rsidRDefault="007D3C49">
            <w:pPr>
              <w:spacing w:line="240" w:lineRule="atLeast"/>
              <w:jc w:val="right"/>
              <w:rPr>
                <w:color w:val="0000FF"/>
              </w:rPr>
            </w:pPr>
          </w:p>
        </w:tc>
        <w:tc>
          <w:tcPr>
            <w:tcW w:w="450" w:type="pct"/>
          </w:tcPr>
          <w:p w14:paraId="4B4718B1" w14:textId="77777777" w:rsidR="007D3C49" w:rsidRPr="00C34218" w:rsidRDefault="007D3C49" w:rsidP="009E2FF9">
            <w:pPr>
              <w:spacing w:line="240" w:lineRule="atLeast"/>
              <w:rPr>
                <w:color w:val="0000FF"/>
              </w:rPr>
            </w:pPr>
            <w:r w:rsidRPr="00C34218">
              <w:rPr>
                <w:rFonts w:ascii="Arial" w:hAnsi="Arial"/>
                <w:color w:val="0000FF"/>
              </w:rPr>
              <w:t>653111</w:t>
            </w:r>
          </w:p>
        </w:tc>
        <w:tc>
          <w:tcPr>
            <w:tcW w:w="450" w:type="pct"/>
            <w:gridSpan w:val="2"/>
          </w:tcPr>
          <w:p w14:paraId="018B2A47"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653122</w:t>
            </w:r>
          </w:p>
        </w:tc>
        <w:tc>
          <w:tcPr>
            <w:tcW w:w="2799" w:type="pct"/>
            <w:gridSpan w:val="2"/>
          </w:tcPr>
          <w:p w14:paraId="52E18F74" w14:textId="77777777" w:rsidR="007D3C49" w:rsidRPr="00C34218" w:rsidRDefault="007D3C49">
            <w:pPr>
              <w:spacing w:line="240" w:lineRule="atLeast"/>
              <w:jc w:val="both"/>
              <w:rPr>
                <w:color w:val="0000FF"/>
              </w:rPr>
            </w:pPr>
            <w:r w:rsidRPr="00C34218">
              <w:rPr>
                <w:rFonts w:ascii="Arial" w:hAnsi="Arial"/>
                <w:color w:val="0000FF"/>
              </w:rPr>
              <w:t>Enkele schoudergeleding</w:t>
            </w:r>
          </w:p>
        </w:tc>
        <w:tc>
          <w:tcPr>
            <w:tcW w:w="150" w:type="pct"/>
            <w:vAlign w:val="bottom"/>
          </w:tcPr>
          <w:p w14:paraId="32492EAF"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C90B0D6" w14:textId="77777777" w:rsidR="007D3C49" w:rsidRPr="00C34218" w:rsidRDefault="007D3C49">
            <w:pPr>
              <w:spacing w:line="240" w:lineRule="atLeast"/>
              <w:jc w:val="right"/>
              <w:rPr>
                <w:color w:val="0000FF"/>
              </w:rPr>
            </w:pPr>
            <w:r w:rsidRPr="00C34218">
              <w:rPr>
                <w:rFonts w:ascii="Arial" w:hAnsi="Arial"/>
                <w:color w:val="0000FF"/>
              </w:rPr>
              <w:t>59</w:t>
            </w:r>
          </w:p>
        </w:tc>
        <w:tc>
          <w:tcPr>
            <w:tcW w:w="92" w:type="pct"/>
            <w:vAlign w:val="bottom"/>
          </w:tcPr>
          <w:p w14:paraId="15DCE39A" w14:textId="77777777" w:rsidR="007D3C49" w:rsidRPr="00C34218" w:rsidRDefault="007D3C49">
            <w:pPr>
              <w:spacing w:line="240" w:lineRule="atLeast"/>
              <w:jc w:val="right"/>
              <w:rPr>
                <w:color w:val="0000FF"/>
              </w:rPr>
            </w:pPr>
          </w:p>
        </w:tc>
        <w:tc>
          <w:tcPr>
            <w:tcW w:w="149" w:type="pct"/>
            <w:vAlign w:val="bottom"/>
          </w:tcPr>
          <w:p w14:paraId="561446F6" w14:textId="77777777" w:rsidR="007D3C49" w:rsidRPr="00C34218" w:rsidRDefault="007D3C49">
            <w:pPr>
              <w:spacing w:line="240" w:lineRule="atLeast"/>
              <w:jc w:val="right"/>
              <w:rPr>
                <w:color w:val="0000FF"/>
              </w:rPr>
            </w:pPr>
          </w:p>
        </w:tc>
      </w:tr>
      <w:tr w:rsidR="007D3C49" w:rsidRPr="00C34218" w14:paraId="6B6A0160" w14:textId="77777777" w:rsidTr="001C6EC1">
        <w:trPr>
          <w:cantSplit/>
        </w:trPr>
        <w:tc>
          <w:tcPr>
            <w:tcW w:w="151" w:type="pct"/>
          </w:tcPr>
          <w:p w14:paraId="27BE7335" w14:textId="77777777" w:rsidR="007D3C49" w:rsidRPr="00C34218" w:rsidRDefault="007D3C49">
            <w:pPr>
              <w:spacing w:line="240" w:lineRule="atLeast"/>
              <w:rPr>
                <w:color w:val="0000FF"/>
              </w:rPr>
            </w:pPr>
          </w:p>
        </w:tc>
        <w:tc>
          <w:tcPr>
            <w:tcW w:w="300" w:type="pct"/>
            <w:gridSpan w:val="2"/>
          </w:tcPr>
          <w:p w14:paraId="50568AD3" w14:textId="77777777" w:rsidR="007D3C49" w:rsidRPr="00C34218" w:rsidRDefault="007D3C49">
            <w:pPr>
              <w:spacing w:line="240" w:lineRule="atLeast"/>
              <w:jc w:val="right"/>
              <w:rPr>
                <w:color w:val="0000FF"/>
              </w:rPr>
            </w:pPr>
          </w:p>
        </w:tc>
        <w:tc>
          <w:tcPr>
            <w:tcW w:w="450" w:type="pct"/>
          </w:tcPr>
          <w:p w14:paraId="2318A0F0" w14:textId="77777777" w:rsidR="007D3C49" w:rsidRPr="00C34218" w:rsidRDefault="007D3C49" w:rsidP="009E2FF9">
            <w:pPr>
              <w:spacing w:line="240" w:lineRule="atLeast"/>
              <w:rPr>
                <w:rFonts w:ascii="Arial" w:hAnsi="Arial"/>
                <w:color w:val="0000FF"/>
              </w:rPr>
            </w:pPr>
          </w:p>
        </w:tc>
        <w:tc>
          <w:tcPr>
            <w:tcW w:w="450" w:type="pct"/>
            <w:gridSpan w:val="2"/>
          </w:tcPr>
          <w:p w14:paraId="02E2DA54" w14:textId="77777777" w:rsidR="007D3C49" w:rsidRPr="00C34218" w:rsidRDefault="007D3C49" w:rsidP="009E2FF9">
            <w:pPr>
              <w:spacing w:line="240" w:lineRule="atLeast"/>
              <w:rPr>
                <w:rFonts w:ascii="Arial" w:hAnsi="Arial" w:cs="Arial"/>
                <w:color w:val="0000FF"/>
              </w:rPr>
            </w:pPr>
          </w:p>
        </w:tc>
        <w:tc>
          <w:tcPr>
            <w:tcW w:w="2799" w:type="pct"/>
            <w:gridSpan w:val="2"/>
          </w:tcPr>
          <w:p w14:paraId="53DE7266" w14:textId="77777777" w:rsidR="007D3C49" w:rsidRPr="00C34218" w:rsidRDefault="007D3C49">
            <w:pPr>
              <w:spacing w:line="240" w:lineRule="atLeast"/>
              <w:jc w:val="both"/>
              <w:rPr>
                <w:rFonts w:ascii="Arial" w:hAnsi="Arial"/>
                <w:color w:val="0000FF"/>
              </w:rPr>
            </w:pPr>
          </w:p>
        </w:tc>
        <w:tc>
          <w:tcPr>
            <w:tcW w:w="150" w:type="pct"/>
            <w:vAlign w:val="bottom"/>
          </w:tcPr>
          <w:p w14:paraId="17D7A181"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65B924D" w14:textId="77777777" w:rsidR="007D3C49" w:rsidRPr="00C34218" w:rsidRDefault="007D3C49">
            <w:pPr>
              <w:spacing w:line="240" w:lineRule="atLeast"/>
              <w:jc w:val="right"/>
              <w:rPr>
                <w:rFonts w:ascii="Arial" w:hAnsi="Arial"/>
                <w:color w:val="0000FF"/>
              </w:rPr>
            </w:pPr>
          </w:p>
        </w:tc>
        <w:tc>
          <w:tcPr>
            <w:tcW w:w="92" w:type="pct"/>
            <w:vAlign w:val="bottom"/>
          </w:tcPr>
          <w:p w14:paraId="420875E7" w14:textId="77777777" w:rsidR="007D3C49" w:rsidRPr="00C34218" w:rsidRDefault="007D3C49">
            <w:pPr>
              <w:spacing w:line="240" w:lineRule="atLeast"/>
              <w:jc w:val="right"/>
              <w:rPr>
                <w:color w:val="0000FF"/>
              </w:rPr>
            </w:pPr>
          </w:p>
        </w:tc>
        <w:tc>
          <w:tcPr>
            <w:tcW w:w="149" w:type="pct"/>
            <w:vAlign w:val="bottom"/>
          </w:tcPr>
          <w:p w14:paraId="59A00844" w14:textId="77777777" w:rsidR="007D3C49" w:rsidRPr="00C34218" w:rsidRDefault="007D3C49">
            <w:pPr>
              <w:spacing w:line="240" w:lineRule="atLeast"/>
              <w:jc w:val="right"/>
              <w:rPr>
                <w:color w:val="0000FF"/>
              </w:rPr>
            </w:pPr>
          </w:p>
        </w:tc>
      </w:tr>
      <w:tr w:rsidR="007D3C49" w:rsidRPr="00C34218" w14:paraId="2D936DF0" w14:textId="77777777" w:rsidTr="001C6EC1">
        <w:trPr>
          <w:cantSplit/>
        </w:trPr>
        <w:tc>
          <w:tcPr>
            <w:tcW w:w="151" w:type="pct"/>
          </w:tcPr>
          <w:p w14:paraId="5CC3B68F" w14:textId="77777777" w:rsidR="007D3C49" w:rsidRPr="00C34218" w:rsidRDefault="007D3C49">
            <w:pPr>
              <w:spacing w:line="240" w:lineRule="atLeast"/>
              <w:rPr>
                <w:color w:val="0000FF"/>
              </w:rPr>
            </w:pPr>
          </w:p>
        </w:tc>
        <w:tc>
          <w:tcPr>
            <w:tcW w:w="300" w:type="pct"/>
            <w:gridSpan w:val="2"/>
          </w:tcPr>
          <w:p w14:paraId="5B3F815C" w14:textId="77777777" w:rsidR="007D3C49" w:rsidRPr="00C34218" w:rsidRDefault="007D3C49">
            <w:pPr>
              <w:spacing w:line="240" w:lineRule="atLeast"/>
              <w:jc w:val="right"/>
              <w:rPr>
                <w:color w:val="0000FF"/>
              </w:rPr>
            </w:pPr>
          </w:p>
        </w:tc>
        <w:tc>
          <w:tcPr>
            <w:tcW w:w="450" w:type="pct"/>
          </w:tcPr>
          <w:p w14:paraId="2E529877" w14:textId="77777777" w:rsidR="007D3C49" w:rsidRPr="00C34218" w:rsidRDefault="007D3C49" w:rsidP="009E2FF9">
            <w:pPr>
              <w:spacing w:line="240" w:lineRule="atLeast"/>
              <w:rPr>
                <w:color w:val="0000FF"/>
              </w:rPr>
            </w:pPr>
            <w:r w:rsidRPr="00C34218">
              <w:rPr>
                <w:rFonts w:ascii="Arial" w:hAnsi="Arial"/>
                <w:color w:val="0000FF"/>
              </w:rPr>
              <w:t>653133</w:t>
            </w:r>
          </w:p>
        </w:tc>
        <w:tc>
          <w:tcPr>
            <w:tcW w:w="450" w:type="pct"/>
            <w:gridSpan w:val="2"/>
          </w:tcPr>
          <w:p w14:paraId="31AFD23E"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653144</w:t>
            </w:r>
          </w:p>
        </w:tc>
        <w:tc>
          <w:tcPr>
            <w:tcW w:w="2799" w:type="pct"/>
            <w:gridSpan w:val="2"/>
          </w:tcPr>
          <w:p w14:paraId="4121532A" w14:textId="77777777" w:rsidR="007D3C49" w:rsidRPr="00C34218" w:rsidRDefault="007D3C49">
            <w:pPr>
              <w:spacing w:line="240" w:lineRule="atLeast"/>
              <w:jc w:val="both"/>
              <w:rPr>
                <w:color w:val="0000FF"/>
              </w:rPr>
            </w:pPr>
            <w:r w:rsidRPr="00C34218">
              <w:rPr>
                <w:rFonts w:ascii="Arial" w:hAnsi="Arial"/>
                <w:color w:val="0000FF"/>
              </w:rPr>
              <w:t>Dubbele schoudergeleding</w:t>
            </w:r>
          </w:p>
        </w:tc>
        <w:tc>
          <w:tcPr>
            <w:tcW w:w="150" w:type="pct"/>
            <w:vAlign w:val="bottom"/>
          </w:tcPr>
          <w:p w14:paraId="3680466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219B694" w14:textId="77777777" w:rsidR="007D3C49" w:rsidRPr="00C34218" w:rsidRDefault="007D3C49">
            <w:pPr>
              <w:spacing w:line="240" w:lineRule="atLeast"/>
              <w:jc w:val="right"/>
              <w:rPr>
                <w:color w:val="0000FF"/>
              </w:rPr>
            </w:pPr>
            <w:r w:rsidRPr="00C34218">
              <w:rPr>
                <w:rFonts w:ascii="Arial" w:hAnsi="Arial"/>
                <w:color w:val="0000FF"/>
              </w:rPr>
              <w:t>118</w:t>
            </w:r>
          </w:p>
        </w:tc>
        <w:tc>
          <w:tcPr>
            <w:tcW w:w="92" w:type="pct"/>
            <w:vAlign w:val="bottom"/>
          </w:tcPr>
          <w:p w14:paraId="5F7E51D0" w14:textId="77777777" w:rsidR="007D3C49" w:rsidRPr="00C34218" w:rsidRDefault="007D3C49">
            <w:pPr>
              <w:spacing w:line="240" w:lineRule="atLeast"/>
              <w:jc w:val="right"/>
              <w:rPr>
                <w:color w:val="0000FF"/>
              </w:rPr>
            </w:pPr>
          </w:p>
        </w:tc>
        <w:tc>
          <w:tcPr>
            <w:tcW w:w="149" w:type="pct"/>
            <w:vAlign w:val="bottom"/>
          </w:tcPr>
          <w:p w14:paraId="0C1570C2" w14:textId="77777777" w:rsidR="007D3C49" w:rsidRPr="00C34218" w:rsidRDefault="007D3C49">
            <w:pPr>
              <w:spacing w:line="240" w:lineRule="atLeast"/>
              <w:jc w:val="right"/>
              <w:rPr>
                <w:color w:val="0000FF"/>
              </w:rPr>
            </w:pPr>
          </w:p>
        </w:tc>
      </w:tr>
      <w:tr w:rsidR="007D3C49" w:rsidRPr="00C34218" w14:paraId="201FEBA1" w14:textId="77777777" w:rsidTr="001C6EC1">
        <w:trPr>
          <w:cantSplit/>
        </w:trPr>
        <w:tc>
          <w:tcPr>
            <w:tcW w:w="151" w:type="pct"/>
          </w:tcPr>
          <w:p w14:paraId="0BED5127" w14:textId="77777777" w:rsidR="007D3C49" w:rsidRPr="00C34218" w:rsidRDefault="007D3C49">
            <w:pPr>
              <w:spacing w:line="240" w:lineRule="atLeast"/>
              <w:rPr>
                <w:color w:val="0000FF"/>
              </w:rPr>
            </w:pPr>
          </w:p>
        </w:tc>
        <w:tc>
          <w:tcPr>
            <w:tcW w:w="300" w:type="pct"/>
            <w:gridSpan w:val="2"/>
          </w:tcPr>
          <w:p w14:paraId="2A4F0B27" w14:textId="77777777" w:rsidR="007D3C49" w:rsidRPr="00C34218" w:rsidRDefault="007D3C49">
            <w:pPr>
              <w:spacing w:line="240" w:lineRule="atLeast"/>
              <w:jc w:val="right"/>
              <w:rPr>
                <w:color w:val="0000FF"/>
              </w:rPr>
            </w:pPr>
          </w:p>
        </w:tc>
        <w:tc>
          <w:tcPr>
            <w:tcW w:w="450" w:type="pct"/>
          </w:tcPr>
          <w:p w14:paraId="356BA3AC" w14:textId="77777777" w:rsidR="007D3C49" w:rsidRPr="00C34218" w:rsidRDefault="007D3C49" w:rsidP="009E2FF9">
            <w:pPr>
              <w:spacing w:line="240" w:lineRule="atLeast"/>
              <w:rPr>
                <w:rFonts w:ascii="Arial" w:hAnsi="Arial"/>
                <w:color w:val="0000FF"/>
              </w:rPr>
            </w:pPr>
          </w:p>
        </w:tc>
        <w:tc>
          <w:tcPr>
            <w:tcW w:w="450" w:type="pct"/>
            <w:gridSpan w:val="2"/>
          </w:tcPr>
          <w:p w14:paraId="7D72C26A" w14:textId="77777777" w:rsidR="007D3C49" w:rsidRPr="00C34218" w:rsidRDefault="007D3C49" w:rsidP="009E2FF9">
            <w:pPr>
              <w:spacing w:line="240" w:lineRule="atLeast"/>
              <w:rPr>
                <w:rFonts w:ascii="Arial" w:hAnsi="Arial" w:cs="Arial"/>
                <w:color w:val="0000FF"/>
              </w:rPr>
            </w:pPr>
          </w:p>
        </w:tc>
        <w:tc>
          <w:tcPr>
            <w:tcW w:w="2799" w:type="pct"/>
            <w:gridSpan w:val="2"/>
          </w:tcPr>
          <w:p w14:paraId="369960E8" w14:textId="77777777" w:rsidR="007D3C49" w:rsidRPr="00C34218" w:rsidRDefault="007D3C49">
            <w:pPr>
              <w:spacing w:line="240" w:lineRule="atLeast"/>
              <w:jc w:val="both"/>
              <w:rPr>
                <w:rFonts w:ascii="Arial" w:hAnsi="Arial"/>
                <w:color w:val="0000FF"/>
              </w:rPr>
            </w:pPr>
          </w:p>
        </w:tc>
        <w:tc>
          <w:tcPr>
            <w:tcW w:w="150" w:type="pct"/>
            <w:vAlign w:val="bottom"/>
          </w:tcPr>
          <w:p w14:paraId="35277C9F"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6E4BF85" w14:textId="77777777" w:rsidR="007D3C49" w:rsidRPr="00C34218" w:rsidRDefault="007D3C49">
            <w:pPr>
              <w:spacing w:line="240" w:lineRule="atLeast"/>
              <w:jc w:val="right"/>
              <w:rPr>
                <w:rFonts w:ascii="Arial" w:hAnsi="Arial"/>
                <w:color w:val="0000FF"/>
              </w:rPr>
            </w:pPr>
          </w:p>
        </w:tc>
        <w:tc>
          <w:tcPr>
            <w:tcW w:w="92" w:type="pct"/>
            <w:vAlign w:val="bottom"/>
          </w:tcPr>
          <w:p w14:paraId="50943066" w14:textId="77777777" w:rsidR="007D3C49" w:rsidRPr="00C34218" w:rsidRDefault="007D3C49">
            <w:pPr>
              <w:spacing w:line="240" w:lineRule="atLeast"/>
              <w:jc w:val="right"/>
              <w:rPr>
                <w:color w:val="0000FF"/>
              </w:rPr>
            </w:pPr>
          </w:p>
        </w:tc>
        <w:tc>
          <w:tcPr>
            <w:tcW w:w="149" w:type="pct"/>
            <w:vAlign w:val="bottom"/>
          </w:tcPr>
          <w:p w14:paraId="6011A626" w14:textId="77777777" w:rsidR="007D3C49" w:rsidRPr="00C34218" w:rsidRDefault="007D3C49">
            <w:pPr>
              <w:spacing w:line="240" w:lineRule="atLeast"/>
              <w:jc w:val="right"/>
              <w:rPr>
                <w:color w:val="0000FF"/>
              </w:rPr>
            </w:pPr>
          </w:p>
        </w:tc>
      </w:tr>
      <w:tr w:rsidR="007D3C49" w:rsidRPr="00C34218" w14:paraId="32697FEF" w14:textId="77777777" w:rsidTr="001C6EC1">
        <w:trPr>
          <w:cantSplit/>
        </w:trPr>
        <w:tc>
          <w:tcPr>
            <w:tcW w:w="151" w:type="pct"/>
          </w:tcPr>
          <w:p w14:paraId="039F4194" w14:textId="77777777" w:rsidR="007D3C49" w:rsidRPr="00C34218" w:rsidRDefault="007D3C49">
            <w:pPr>
              <w:spacing w:line="240" w:lineRule="atLeast"/>
              <w:rPr>
                <w:color w:val="0000FF"/>
              </w:rPr>
            </w:pPr>
          </w:p>
        </w:tc>
        <w:tc>
          <w:tcPr>
            <w:tcW w:w="300" w:type="pct"/>
            <w:gridSpan w:val="2"/>
          </w:tcPr>
          <w:p w14:paraId="0FA38630" w14:textId="77777777" w:rsidR="007D3C49" w:rsidRPr="00C34218" w:rsidRDefault="007D3C49">
            <w:pPr>
              <w:spacing w:line="240" w:lineRule="atLeast"/>
              <w:jc w:val="right"/>
              <w:rPr>
                <w:color w:val="0000FF"/>
              </w:rPr>
            </w:pPr>
          </w:p>
        </w:tc>
        <w:tc>
          <w:tcPr>
            <w:tcW w:w="450" w:type="pct"/>
          </w:tcPr>
          <w:p w14:paraId="0F5F947D" w14:textId="77777777" w:rsidR="007D3C49" w:rsidRPr="00C34218" w:rsidRDefault="007D3C49" w:rsidP="009E2FF9">
            <w:pPr>
              <w:spacing w:line="240" w:lineRule="atLeast"/>
              <w:rPr>
                <w:color w:val="0000FF"/>
              </w:rPr>
            </w:pPr>
            <w:r w:rsidRPr="00C34218">
              <w:rPr>
                <w:rFonts w:ascii="Arial" w:hAnsi="Arial"/>
                <w:color w:val="0000FF"/>
              </w:rPr>
              <w:t>653155</w:t>
            </w:r>
          </w:p>
        </w:tc>
        <w:tc>
          <w:tcPr>
            <w:tcW w:w="450" w:type="pct"/>
            <w:gridSpan w:val="2"/>
          </w:tcPr>
          <w:p w14:paraId="60D049F6"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653166</w:t>
            </w:r>
          </w:p>
        </w:tc>
        <w:tc>
          <w:tcPr>
            <w:tcW w:w="2799" w:type="pct"/>
            <w:gridSpan w:val="2"/>
          </w:tcPr>
          <w:p w14:paraId="31B2584E" w14:textId="77777777" w:rsidR="007D3C49" w:rsidRPr="00C34218" w:rsidRDefault="007D3C49">
            <w:pPr>
              <w:spacing w:line="240" w:lineRule="atLeast"/>
              <w:jc w:val="both"/>
              <w:rPr>
                <w:color w:val="0000FF"/>
              </w:rPr>
            </w:pPr>
            <w:r w:rsidRPr="00C34218">
              <w:rPr>
                <w:rFonts w:ascii="Arial" w:hAnsi="Arial"/>
                <w:color w:val="0000FF"/>
              </w:rPr>
              <w:t>Schoudergeleding met rem</w:t>
            </w:r>
          </w:p>
        </w:tc>
        <w:tc>
          <w:tcPr>
            <w:tcW w:w="150" w:type="pct"/>
            <w:vAlign w:val="bottom"/>
          </w:tcPr>
          <w:p w14:paraId="21F27E6E"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EE9107C" w14:textId="77777777" w:rsidR="007D3C49" w:rsidRPr="00C34218" w:rsidRDefault="007D3C49">
            <w:pPr>
              <w:spacing w:line="240" w:lineRule="atLeast"/>
              <w:jc w:val="right"/>
              <w:rPr>
                <w:color w:val="0000FF"/>
              </w:rPr>
            </w:pPr>
            <w:r w:rsidRPr="00C34218">
              <w:rPr>
                <w:rFonts w:ascii="Arial" w:hAnsi="Arial"/>
                <w:color w:val="0000FF"/>
              </w:rPr>
              <w:t>246</w:t>
            </w:r>
          </w:p>
        </w:tc>
        <w:tc>
          <w:tcPr>
            <w:tcW w:w="92" w:type="pct"/>
            <w:vAlign w:val="bottom"/>
          </w:tcPr>
          <w:p w14:paraId="7E2A4CAB" w14:textId="77777777" w:rsidR="007D3C49" w:rsidRPr="00C34218" w:rsidRDefault="007D3C49">
            <w:pPr>
              <w:spacing w:line="240" w:lineRule="atLeast"/>
              <w:jc w:val="right"/>
              <w:rPr>
                <w:color w:val="0000FF"/>
              </w:rPr>
            </w:pPr>
          </w:p>
        </w:tc>
        <w:tc>
          <w:tcPr>
            <w:tcW w:w="149" w:type="pct"/>
            <w:vAlign w:val="bottom"/>
          </w:tcPr>
          <w:p w14:paraId="37CC446B" w14:textId="77777777" w:rsidR="007D3C49" w:rsidRPr="00C34218" w:rsidRDefault="007D3C49">
            <w:pPr>
              <w:spacing w:line="240" w:lineRule="atLeast"/>
              <w:jc w:val="right"/>
              <w:rPr>
                <w:color w:val="0000FF"/>
              </w:rPr>
            </w:pPr>
          </w:p>
        </w:tc>
      </w:tr>
      <w:tr w:rsidR="007D3C49" w:rsidRPr="00C34218" w14:paraId="4D1A0B7D" w14:textId="77777777" w:rsidTr="001C6EC1">
        <w:trPr>
          <w:cantSplit/>
        </w:trPr>
        <w:tc>
          <w:tcPr>
            <w:tcW w:w="151" w:type="pct"/>
          </w:tcPr>
          <w:p w14:paraId="145DBD1B" w14:textId="77777777" w:rsidR="004F08F6" w:rsidRPr="00C34218" w:rsidRDefault="004F08F6">
            <w:pPr>
              <w:spacing w:line="240" w:lineRule="atLeast"/>
              <w:rPr>
                <w:color w:val="0000FF"/>
              </w:rPr>
            </w:pPr>
          </w:p>
        </w:tc>
        <w:tc>
          <w:tcPr>
            <w:tcW w:w="300" w:type="pct"/>
            <w:gridSpan w:val="2"/>
          </w:tcPr>
          <w:p w14:paraId="6B2C8102" w14:textId="77777777" w:rsidR="007D3C49" w:rsidRPr="00C34218" w:rsidRDefault="007D3C49">
            <w:pPr>
              <w:spacing w:line="240" w:lineRule="atLeast"/>
              <w:jc w:val="right"/>
              <w:rPr>
                <w:color w:val="0000FF"/>
              </w:rPr>
            </w:pPr>
          </w:p>
        </w:tc>
        <w:tc>
          <w:tcPr>
            <w:tcW w:w="450" w:type="pct"/>
          </w:tcPr>
          <w:p w14:paraId="255E1F84" w14:textId="77777777" w:rsidR="007D3C49" w:rsidRPr="00C34218" w:rsidRDefault="007D3C49" w:rsidP="009E2FF9">
            <w:pPr>
              <w:spacing w:line="240" w:lineRule="atLeast"/>
              <w:rPr>
                <w:rFonts w:ascii="Arial" w:hAnsi="Arial"/>
                <w:color w:val="0000FF"/>
              </w:rPr>
            </w:pPr>
          </w:p>
        </w:tc>
        <w:tc>
          <w:tcPr>
            <w:tcW w:w="450" w:type="pct"/>
            <w:gridSpan w:val="2"/>
          </w:tcPr>
          <w:p w14:paraId="26EBD31C" w14:textId="77777777" w:rsidR="007D3C49" w:rsidRPr="00C34218" w:rsidRDefault="007D3C49" w:rsidP="009E2FF9">
            <w:pPr>
              <w:spacing w:line="240" w:lineRule="atLeast"/>
              <w:rPr>
                <w:rFonts w:ascii="Arial" w:hAnsi="Arial" w:cs="Arial"/>
                <w:color w:val="0000FF"/>
              </w:rPr>
            </w:pPr>
          </w:p>
        </w:tc>
        <w:tc>
          <w:tcPr>
            <w:tcW w:w="2799" w:type="pct"/>
            <w:gridSpan w:val="2"/>
          </w:tcPr>
          <w:p w14:paraId="400EAFF0" w14:textId="77777777" w:rsidR="007D3C49" w:rsidRPr="00C34218" w:rsidRDefault="007D3C49">
            <w:pPr>
              <w:spacing w:line="240" w:lineRule="atLeast"/>
              <w:jc w:val="both"/>
              <w:rPr>
                <w:rFonts w:ascii="Arial" w:hAnsi="Arial"/>
                <w:color w:val="0000FF"/>
              </w:rPr>
            </w:pPr>
          </w:p>
        </w:tc>
        <w:tc>
          <w:tcPr>
            <w:tcW w:w="150" w:type="pct"/>
            <w:vAlign w:val="bottom"/>
          </w:tcPr>
          <w:p w14:paraId="0E807111"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707E5BB6" w14:textId="77777777" w:rsidR="007D3C49" w:rsidRPr="00C34218" w:rsidRDefault="007D3C49">
            <w:pPr>
              <w:spacing w:line="240" w:lineRule="atLeast"/>
              <w:jc w:val="right"/>
              <w:rPr>
                <w:rFonts w:ascii="Arial" w:hAnsi="Arial"/>
                <w:color w:val="0000FF"/>
              </w:rPr>
            </w:pPr>
          </w:p>
        </w:tc>
        <w:tc>
          <w:tcPr>
            <w:tcW w:w="92" w:type="pct"/>
            <w:vAlign w:val="bottom"/>
          </w:tcPr>
          <w:p w14:paraId="3A913A59" w14:textId="77777777" w:rsidR="007D3C49" w:rsidRPr="00C34218" w:rsidRDefault="007D3C49">
            <w:pPr>
              <w:spacing w:line="240" w:lineRule="atLeast"/>
              <w:jc w:val="right"/>
              <w:rPr>
                <w:color w:val="0000FF"/>
              </w:rPr>
            </w:pPr>
          </w:p>
        </w:tc>
        <w:tc>
          <w:tcPr>
            <w:tcW w:w="149" w:type="pct"/>
            <w:vAlign w:val="bottom"/>
          </w:tcPr>
          <w:p w14:paraId="70782B17" w14:textId="77777777" w:rsidR="007D3C49" w:rsidRPr="00C34218" w:rsidRDefault="007D3C49">
            <w:pPr>
              <w:spacing w:line="240" w:lineRule="atLeast"/>
              <w:jc w:val="right"/>
              <w:rPr>
                <w:color w:val="0000FF"/>
              </w:rPr>
            </w:pPr>
          </w:p>
        </w:tc>
      </w:tr>
      <w:tr w:rsidR="007D3C49" w:rsidRPr="00C34218" w14:paraId="577F04CA" w14:textId="77777777" w:rsidTr="001C6EC1">
        <w:trPr>
          <w:cantSplit/>
        </w:trPr>
        <w:tc>
          <w:tcPr>
            <w:tcW w:w="151" w:type="pct"/>
          </w:tcPr>
          <w:p w14:paraId="7B37973E" w14:textId="77777777" w:rsidR="007D3C49" w:rsidRPr="00C34218" w:rsidRDefault="007D3C49">
            <w:pPr>
              <w:spacing w:line="240" w:lineRule="atLeast"/>
              <w:rPr>
                <w:color w:val="0000FF"/>
              </w:rPr>
            </w:pPr>
          </w:p>
        </w:tc>
        <w:tc>
          <w:tcPr>
            <w:tcW w:w="300" w:type="pct"/>
            <w:gridSpan w:val="2"/>
          </w:tcPr>
          <w:p w14:paraId="1EB227C0" w14:textId="77777777" w:rsidR="007D3C49" w:rsidRPr="00C34218" w:rsidRDefault="007D3C49">
            <w:pPr>
              <w:spacing w:line="240" w:lineRule="atLeast"/>
              <w:jc w:val="right"/>
              <w:rPr>
                <w:color w:val="0000FF"/>
              </w:rPr>
            </w:pPr>
          </w:p>
        </w:tc>
        <w:tc>
          <w:tcPr>
            <w:tcW w:w="450" w:type="pct"/>
          </w:tcPr>
          <w:p w14:paraId="33ABBEE7" w14:textId="77777777" w:rsidR="007D3C49" w:rsidRPr="00C34218" w:rsidRDefault="007D3C49" w:rsidP="009E2FF9">
            <w:pPr>
              <w:spacing w:line="240" w:lineRule="atLeast"/>
              <w:rPr>
                <w:color w:val="0000FF"/>
              </w:rPr>
            </w:pPr>
          </w:p>
        </w:tc>
        <w:tc>
          <w:tcPr>
            <w:tcW w:w="450" w:type="pct"/>
            <w:gridSpan w:val="2"/>
          </w:tcPr>
          <w:p w14:paraId="5EC768B3" w14:textId="77777777" w:rsidR="007D3C49" w:rsidRPr="00C34218" w:rsidRDefault="007D3C49" w:rsidP="009E2FF9">
            <w:pPr>
              <w:spacing w:line="240" w:lineRule="atLeast"/>
              <w:rPr>
                <w:rFonts w:ascii="Arial" w:hAnsi="Arial" w:cs="Arial"/>
                <w:color w:val="0000FF"/>
              </w:rPr>
            </w:pPr>
          </w:p>
        </w:tc>
        <w:tc>
          <w:tcPr>
            <w:tcW w:w="2799" w:type="pct"/>
            <w:gridSpan w:val="2"/>
          </w:tcPr>
          <w:p w14:paraId="2308917E" w14:textId="77777777" w:rsidR="007D3C49" w:rsidRPr="00C34218" w:rsidRDefault="007D3C49">
            <w:pPr>
              <w:spacing w:line="240" w:lineRule="atLeast"/>
              <w:jc w:val="both"/>
              <w:rPr>
                <w:color w:val="0000FF"/>
              </w:rPr>
            </w:pPr>
            <w:r w:rsidRPr="00C34218">
              <w:rPr>
                <w:rFonts w:ascii="Arial" w:hAnsi="Arial"/>
                <w:color w:val="0000FF"/>
              </w:rPr>
              <w:t>Herstellen en onderhouden</w:t>
            </w:r>
            <w:r w:rsidR="00AF6CB7" w:rsidRPr="00C34218">
              <w:rPr>
                <w:rFonts w:ascii="Arial" w:hAnsi="Arial"/>
                <w:color w:val="0000FF"/>
              </w:rPr>
              <w:t>:</w:t>
            </w:r>
            <w:r w:rsidRPr="00C34218">
              <w:rPr>
                <w:rFonts w:ascii="Arial" w:hAnsi="Arial"/>
                <w:color w:val="0000FF"/>
              </w:rPr>
              <w:t>"</w:t>
            </w:r>
          </w:p>
        </w:tc>
        <w:tc>
          <w:tcPr>
            <w:tcW w:w="150" w:type="pct"/>
            <w:vAlign w:val="bottom"/>
          </w:tcPr>
          <w:p w14:paraId="1AC248EC" w14:textId="77777777" w:rsidR="007D3C49" w:rsidRPr="00C34218" w:rsidRDefault="007D3C49">
            <w:pPr>
              <w:spacing w:line="240" w:lineRule="atLeast"/>
              <w:jc w:val="right"/>
              <w:rPr>
                <w:color w:val="0000FF"/>
              </w:rPr>
            </w:pPr>
          </w:p>
        </w:tc>
        <w:tc>
          <w:tcPr>
            <w:tcW w:w="459" w:type="pct"/>
            <w:gridSpan w:val="2"/>
            <w:vAlign w:val="bottom"/>
          </w:tcPr>
          <w:p w14:paraId="2A74376A" w14:textId="77777777" w:rsidR="007D3C49" w:rsidRPr="00C34218" w:rsidRDefault="007D3C49">
            <w:pPr>
              <w:spacing w:line="240" w:lineRule="atLeast"/>
              <w:jc w:val="right"/>
              <w:rPr>
                <w:color w:val="0000FF"/>
              </w:rPr>
            </w:pPr>
          </w:p>
        </w:tc>
        <w:tc>
          <w:tcPr>
            <w:tcW w:w="92" w:type="pct"/>
            <w:vAlign w:val="bottom"/>
          </w:tcPr>
          <w:p w14:paraId="477EA165" w14:textId="77777777" w:rsidR="007D3C49" w:rsidRPr="00C34218" w:rsidRDefault="007D3C49">
            <w:pPr>
              <w:spacing w:line="240" w:lineRule="atLeast"/>
              <w:jc w:val="right"/>
              <w:rPr>
                <w:color w:val="0000FF"/>
              </w:rPr>
            </w:pPr>
          </w:p>
        </w:tc>
        <w:tc>
          <w:tcPr>
            <w:tcW w:w="149" w:type="pct"/>
            <w:vAlign w:val="bottom"/>
          </w:tcPr>
          <w:p w14:paraId="600268E5" w14:textId="77777777" w:rsidR="007D3C49" w:rsidRPr="00C34218" w:rsidRDefault="007D3C49">
            <w:pPr>
              <w:spacing w:line="240" w:lineRule="atLeast"/>
              <w:jc w:val="right"/>
              <w:rPr>
                <w:color w:val="0000FF"/>
              </w:rPr>
            </w:pPr>
          </w:p>
        </w:tc>
      </w:tr>
      <w:tr w:rsidR="00B664C0" w:rsidRPr="00C34218" w14:paraId="03C9AA86" w14:textId="77777777" w:rsidTr="001C6EC1">
        <w:trPr>
          <w:cantSplit/>
        </w:trPr>
        <w:tc>
          <w:tcPr>
            <w:tcW w:w="151" w:type="pct"/>
          </w:tcPr>
          <w:p w14:paraId="143FE92E" w14:textId="77777777" w:rsidR="00B664C0" w:rsidRPr="00C34218" w:rsidRDefault="00B664C0">
            <w:pPr>
              <w:spacing w:line="240" w:lineRule="atLeast"/>
              <w:rPr>
                <w:color w:val="0000FF"/>
              </w:rPr>
            </w:pPr>
          </w:p>
        </w:tc>
        <w:tc>
          <w:tcPr>
            <w:tcW w:w="300" w:type="pct"/>
            <w:gridSpan w:val="2"/>
          </w:tcPr>
          <w:p w14:paraId="72E1364A" w14:textId="77777777" w:rsidR="00B664C0" w:rsidRPr="00C34218" w:rsidRDefault="00B664C0">
            <w:pPr>
              <w:spacing w:line="240" w:lineRule="atLeast"/>
              <w:jc w:val="right"/>
              <w:rPr>
                <w:color w:val="0000FF"/>
              </w:rPr>
            </w:pPr>
          </w:p>
        </w:tc>
        <w:tc>
          <w:tcPr>
            <w:tcW w:w="450" w:type="pct"/>
          </w:tcPr>
          <w:p w14:paraId="44ECB802" w14:textId="77777777" w:rsidR="00B664C0" w:rsidRPr="00C34218" w:rsidRDefault="00B664C0" w:rsidP="009E2FF9">
            <w:pPr>
              <w:spacing w:line="240" w:lineRule="atLeast"/>
              <w:rPr>
                <w:color w:val="0000FF"/>
              </w:rPr>
            </w:pPr>
          </w:p>
        </w:tc>
        <w:tc>
          <w:tcPr>
            <w:tcW w:w="450" w:type="pct"/>
            <w:gridSpan w:val="2"/>
          </w:tcPr>
          <w:p w14:paraId="485BF9C5" w14:textId="77777777" w:rsidR="00B664C0" w:rsidRPr="00C34218" w:rsidRDefault="00B664C0" w:rsidP="009E2FF9">
            <w:pPr>
              <w:spacing w:line="240" w:lineRule="atLeast"/>
              <w:rPr>
                <w:rFonts w:ascii="Arial" w:hAnsi="Arial" w:cs="Arial"/>
                <w:color w:val="0000FF"/>
              </w:rPr>
            </w:pPr>
          </w:p>
        </w:tc>
        <w:tc>
          <w:tcPr>
            <w:tcW w:w="2799" w:type="pct"/>
            <w:gridSpan w:val="2"/>
          </w:tcPr>
          <w:p w14:paraId="0B89DAA1" w14:textId="77777777" w:rsidR="00B664C0" w:rsidRPr="00C34218" w:rsidRDefault="00B664C0">
            <w:pPr>
              <w:spacing w:line="240" w:lineRule="atLeast"/>
              <w:jc w:val="both"/>
              <w:rPr>
                <w:rFonts w:ascii="Arial" w:hAnsi="Arial"/>
                <w:color w:val="0000FF"/>
              </w:rPr>
            </w:pPr>
          </w:p>
        </w:tc>
        <w:tc>
          <w:tcPr>
            <w:tcW w:w="150" w:type="pct"/>
            <w:vAlign w:val="bottom"/>
          </w:tcPr>
          <w:p w14:paraId="429500B8" w14:textId="77777777" w:rsidR="00B664C0" w:rsidRPr="00C34218" w:rsidRDefault="00B664C0">
            <w:pPr>
              <w:spacing w:line="240" w:lineRule="atLeast"/>
              <w:jc w:val="right"/>
              <w:rPr>
                <w:color w:val="0000FF"/>
              </w:rPr>
            </w:pPr>
          </w:p>
        </w:tc>
        <w:tc>
          <w:tcPr>
            <w:tcW w:w="459" w:type="pct"/>
            <w:gridSpan w:val="2"/>
            <w:vAlign w:val="bottom"/>
          </w:tcPr>
          <w:p w14:paraId="69496F74" w14:textId="77777777" w:rsidR="00B664C0" w:rsidRPr="00C34218" w:rsidRDefault="00B664C0">
            <w:pPr>
              <w:spacing w:line="240" w:lineRule="atLeast"/>
              <w:jc w:val="right"/>
              <w:rPr>
                <w:color w:val="0000FF"/>
              </w:rPr>
            </w:pPr>
          </w:p>
        </w:tc>
        <w:tc>
          <w:tcPr>
            <w:tcW w:w="92" w:type="pct"/>
            <w:vAlign w:val="bottom"/>
          </w:tcPr>
          <w:p w14:paraId="4145A276" w14:textId="77777777" w:rsidR="00B664C0" w:rsidRPr="00C34218" w:rsidRDefault="00B664C0">
            <w:pPr>
              <w:spacing w:line="240" w:lineRule="atLeast"/>
              <w:jc w:val="right"/>
              <w:rPr>
                <w:color w:val="0000FF"/>
              </w:rPr>
            </w:pPr>
          </w:p>
        </w:tc>
        <w:tc>
          <w:tcPr>
            <w:tcW w:w="149" w:type="pct"/>
            <w:vAlign w:val="bottom"/>
          </w:tcPr>
          <w:p w14:paraId="2776633C" w14:textId="77777777" w:rsidR="00B664C0" w:rsidRPr="00C34218" w:rsidRDefault="00B664C0">
            <w:pPr>
              <w:spacing w:line="240" w:lineRule="atLeast"/>
              <w:jc w:val="right"/>
              <w:rPr>
                <w:color w:val="0000FF"/>
              </w:rPr>
            </w:pPr>
          </w:p>
        </w:tc>
      </w:tr>
      <w:tr w:rsidR="00273719" w:rsidRPr="00A802BF" w14:paraId="7DDCABD6" w14:textId="77777777" w:rsidTr="001C6EC1">
        <w:trPr>
          <w:cantSplit/>
        </w:trPr>
        <w:tc>
          <w:tcPr>
            <w:tcW w:w="151" w:type="pct"/>
          </w:tcPr>
          <w:p w14:paraId="3EE78CEE" w14:textId="77777777" w:rsidR="00273719" w:rsidRPr="00C34218" w:rsidRDefault="00273719">
            <w:pPr>
              <w:spacing w:line="240" w:lineRule="atLeast"/>
              <w:rPr>
                <w:color w:val="0000FF"/>
              </w:rPr>
            </w:pPr>
          </w:p>
        </w:tc>
        <w:tc>
          <w:tcPr>
            <w:tcW w:w="300" w:type="pct"/>
            <w:gridSpan w:val="2"/>
          </w:tcPr>
          <w:p w14:paraId="54164E3E" w14:textId="77777777" w:rsidR="00273719" w:rsidRPr="00C34218" w:rsidRDefault="00273719">
            <w:pPr>
              <w:spacing w:line="240" w:lineRule="atLeast"/>
              <w:jc w:val="right"/>
              <w:rPr>
                <w:color w:val="0000FF"/>
              </w:rPr>
            </w:pPr>
          </w:p>
        </w:tc>
        <w:tc>
          <w:tcPr>
            <w:tcW w:w="450" w:type="pct"/>
          </w:tcPr>
          <w:p w14:paraId="76C47ACF" w14:textId="77777777" w:rsidR="00273719" w:rsidRPr="00C34218" w:rsidRDefault="00273719" w:rsidP="009E2FF9">
            <w:pPr>
              <w:spacing w:line="240" w:lineRule="atLeast"/>
              <w:rPr>
                <w:color w:val="0000FF"/>
              </w:rPr>
            </w:pPr>
          </w:p>
        </w:tc>
        <w:tc>
          <w:tcPr>
            <w:tcW w:w="450" w:type="pct"/>
            <w:gridSpan w:val="2"/>
          </w:tcPr>
          <w:p w14:paraId="6AA852AE" w14:textId="77777777" w:rsidR="00273719" w:rsidRPr="00C34218" w:rsidRDefault="00273719" w:rsidP="009E2FF9">
            <w:pPr>
              <w:spacing w:line="240" w:lineRule="atLeast"/>
              <w:rPr>
                <w:rFonts w:ascii="Arial" w:hAnsi="Arial" w:cs="Arial"/>
                <w:color w:val="0000FF"/>
              </w:rPr>
            </w:pPr>
          </w:p>
        </w:tc>
        <w:tc>
          <w:tcPr>
            <w:tcW w:w="3500" w:type="pct"/>
            <w:gridSpan w:val="6"/>
          </w:tcPr>
          <w:p w14:paraId="5678C43C" w14:textId="77777777" w:rsidR="00273719" w:rsidRPr="00C34218" w:rsidRDefault="00273719" w:rsidP="00273719">
            <w:pPr>
              <w:spacing w:line="240" w:lineRule="atLeast"/>
              <w:jc w:val="both"/>
              <w:rPr>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p>
        </w:tc>
        <w:tc>
          <w:tcPr>
            <w:tcW w:w="149" w:type="pct"/>
            <w:vAlign w:val="bottom"/>
          </w:tcPr>
          <w:p w14:paraId="720D28A1" w14:textId="77777777" w:rsidR="00273719" w:rsidRPr="00C34218" w:rsidRDefault="00273719">
            <w:pPr>
              <w:spacing w:line="240" w:lineRule="atLeast"/>
              <w:jc w:val="right"/>
              <w:rPr>
                <w:color w:val="0000FF"/>
                <w:lang w:val="nl-BE"/>
              </w:rPr>
            </w:pPr>
          </w:p>
        </w:tc>
      </w:tr>
      <w:tr w:rsidR="007D3C49" w:rsidRPr="00C34218" w14:paraId="0849F80B" w14:textId="77777777" w:rsidTr="001C6EC1">
        <w:trPr>
          <w:cantSplit/>
        </w:trPr>
        <w:tc>
          <w:tcPr>
            <w:tcW w:w="151" w:type="pct"/>
          </w:tcPr>
          <w:p w14:paraId="15B91A9E" w14:textId="77777777" w:rsidR="007D3C49" w:rsidRPr="00C34218" w:rsidRDefault="007D3C49">
            <w:pPr>
              <w:spacing w:line="240" w:lineRule="atLeast"/>
              <w:rPr>
                <w:color w:val="0000FF"/>
              </w:rPr>
            </w:pPr>
            <w:r w:rsidRPr="00C34218">
              <w:rPr>
                <w:rFonts w:ascii="Arial" w:hAnsi="Arial"/>
                <w:color w:val="0000FF"/>
              </w:rPr>
              <w:t>"</w:t>
            </w:r>
          </w:p>
        </w:tc>
        <w:tc>
          <w:tcPr>
            <w:tcW w:w="300" w:type="pct"/>
            <w:gridSpan w:val="2"/>
          </w:tcPr>
          <w:p w14:paraId="793EEC32" w14:textId="77777777" w:rsidR="007D3C49" w:rsidRPr="00C34218" w:rsidRDefault="007D3C49">
            <w:pPr>
              <w:spacing w:line="240" w:lineRule="atLeast"/>
              <w:jc w:val="right"/>
              <w:rPr>
                <w:color w:val="0000FF"/>
              </w:rPr>
            </w:pPr>
          </w:p>
        </w:tc>
        <w:tc>
          <w:tcPr>
            <w:tcW w:w="450" w:type="pct"/>
          </w:tcPr>
          <w:p w14:paraId="7DF84155" w14:textId="77777777" w:rsidR="007D3C49" w:rsidRPr="00C34218" w:rsidRDefault="007D3C49" w:rsidP="009E2FF9">
            <w:pPr>
              <w:spacing w:line="240" w:lineRule="atLeast"/>
              <w:rPr>
                <w:color w:val="0000FF"/>
              </w:rPr>
            </w:pPr>
            <w:r w:rsidRPr="00C34218">
              <w:rPr>
                <w:rFonts w:ascii="Arial" w:hAnsi="Arial"/>
                <w:color w:val="0000FF"/>
              </w:rPr>
              <w:t>653796</w:t>
            </w:r>
          </w:p>
        </w:tc>
        <w:tc>
          <w:tcPr>
            <w:tcW w:w="450" w:type="pct"/>
            <w:gridSpan w:val="2"/>
          </w:tcPr>
          <w:p w14:paraId="37EF4DCB"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653800</w:t>
            </w:r>
          </w:p>
        </w:tc>
        <w:tc>
          <w:tcPr>
            <w:tcW w:w="2799" w:type="pct"/>
            <w:gridSpan w:val="2"/>
          </w:tcPr>
          <w:p w14:paraId="72883E95" w14:textId="77777777" w:rsidR="007D3C49" w:rsidRPr="00C34218" w:rsidRDefault="007D3C49">
            <w:pPr>
              <w:spacing w:line="240" w:lineRule="atLeast"/>
              <w:jc w:val="both"/>
              <w:rPr>
                <w:color w:val="0000FF"/>
                <w:lang w:val="nl-BE"/>
              </w:rPr>
            </w:pPr>
            <w:r w:rsidRPr="00C34218">
              <w:rPr>
                <w:rFonts w:ascii="Arial" w:hAnsi="Arial"/>
                <w:color w:val="0000FF"/>
                <w:lang w:val="nl-BE"/>
              </w:rPr>
              <w:t>Onderhoud van een prothese van het bovenste lidmaat, aanpassing van de prothese, per gedeelte van T 20, per jaar</w:t>
            </w:r>
          </w:p>
        </w:tc>
        <w:tc>
          <w:tcPr>
            <w:tcW w:w="150" w:type="pct"/>
            <w:vAlign w:val="bottom"/>
          </w:tcPr>
          <w:p w14:paraId="6FD5D229"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8EC6ECB" w14:textId="77777777" w:rsidR="007D3C49" w:rsidRPr="00C34218" w:rsidRDefault="007D3C49">
            <w:pPr>
              <w:spacing w:line="240" w:lineRule="atLeast"/>
              <w:jc w:val="right"/>
              <w:rPr>
                <w:color w:val="0000FF"/>
              </w:rPr>
            </w:pPr>
            <w:r w:rsidRPr="00C34218">
              <w:rPr>
                <w:rFonts w:ascii="Arial" w:hAnsi="Arial"/>
                <w:color w:val="0000FF"/>
              </w:rPr>
              <w:t>4</w:t>
            </w:r>
          </w:p>
        </w:tc>
        <w:tc>
          <w:tcPr>
            <w:tcW w:w="92" w:type="pct"/>
            <w:vAlign w:val="bottom"/>
          </w:tcPr>
          <w:p w14:paraId="21636459" w14:textId="77777777" w:rsidR="007D3C49" w:rsidRPr="00C34218" w:rsidRDefault="007D3C49">
            <w:pPr>
              <w:spacing w:line="240" w:lineRule="atLeast"/>
              <w:jc w:val="right"/>
              <w:rPr>
                <w:color w:val="0000FF"/>
              </w:rPr>
            </w:pPr>
          </w:p>
        </w:tc>
        <w:tc>
          <w:tcPr>
            <w:tcW w:w="149" w:type="pct"/>
            <w:vAlign w:val="bottom"/>
          </w:tcPr>
          <w:p w14:paraId="7D0D74E2" w14:textId="77777777" w:rsidR="007D3C49" w:rsidRPr="00C34218" w:rsidRDefault="007D3C49">
            <w:pPr>
              <w:spacing w:line="240" w:lineRule="atLeast"/>
              <w:jc w:val="right"/>
              <w:rPr>
                <w:color w:val="0000FF"/>
              </w:rPr>
            </w:pPr>
            <w:r w:rsidRPr="00C34218">
              <w:rPr>
                <w:rFonts w:ascii="Arial" w:hAnsi="Arial"/>
                <w:color w:val="0000FF"/>
              </w:rPr>
              <w:t>"</w:t>
            </w:r>
          </w:p>
        </w:tc>
      </w:tr>
      <w:tr w:rsidR="007D3C49" w:rsidRPr="00C34218" w14:paraId="70BB3DEF" w14:textId="77777777" w:rsidTr="001C6EC1">
        <w:trPr>
          <w:cantSplit/>
        </w:trPr>
        <w:tc>
          <w:tcPr>
            <w:tcW w:w="151" w:type="pct"/>
          </w:tcPr>
          <w:p w14:paraId="18BD6DE1" w14:textId="77777777" w:rsidR="007D3C49" w:rsidRPr="00C34218" w:rsidRDefault="007D3C49">
            <w:pPr>
              <w:spacing w:line="240" w:lineRule="atLeast"/>
              <w:rPr>
                <w:rFonts w:ascii="Arial" w:hAnsi="Arial"/>
                <w:color w:val="0000FF"/>
              </w:rPr>
            </w:pPr>
          </w:p>
        </w:tc>
        <w:tc>
          <w:tcPr>
            <w:tcW w:w="300" w:type="pct"/>
            <w:gridSpan w:val="2"/>
          </w:tcPr>
          <w:p w14:paraId="362D06D6" w14:textId="77777777" w:rsidR="007D3C49" w:rsidRPr="00C34218" w:rsidRDefault="007D3C49">
            <w:pPr>
              <w:spacing w:line="240" w:lineRule="atLeast"/>
              <w:jc w:val="right"/>
              <w:rPr>
                <w:color w:val="0000FF"/>
              </w:rPr>
            </w:pPr>
          </w:p>
        </w:tc>
        <w:tc>
          <w:tcPr>
            <w:tcW w:w="450" w:type="pct"/>
          </w:tcPr>
          <w:p w14:paraId="786C1F1F" w14:textId="77777777" w:rsidR="007D3C49" w:rsidRPr="00C34218" w:rsidRDefault="007D3C49" w:rsidP="009E2FF9">
            <w:pPr>
              <w:spacing w:line="240" w:lineRule="atLeast"/>
              <w:rPr>
                <w:rFonts w:ascii="Arial" w:hAnsi="Arial"/>
                <w:color w:val="0000FF"/>
              </w:rPr>
            </w:pPr>
          </w:p>
        </w:tc>
        <w:tc>
          <w:tcPr>
            <w:tcW w:w="450" w:type="pct"/>
            <w:gridSpan w:val="2"/>
          </w:tcPr>
          <w:p w14:paraId="66F2F13B" w14:textId="77777777" w:rsidR="007D3C49" w:rsidRPr="00C34218" w:rsidRDefault="007D3C49" w:rsidP="009E2FF9">
            <w:pPr>
              <w:spacing w:line="240" w:lineRule="atLeast"/>
              <w:rPr>
                <w:rFonts w:ascii="Arial" w:hAnsi="Arial" w:cs="Arial"/>
                <w:color w:val="0000FF"/>
              </w:rPr>
            </w:pPr>
          </w:p>
        </w:tc>
        <w:tc>
          <w:tcPr>
            <w:tcW w:w="2799" w:type="pct"/>
            <w:gridSpan w:val="2"/>
          </w:tcPr>
          <w:p w14:paraId="111D3FC6" w14:textId="77777777" w:rsidR="007D3C49" w:rsidRPr="00C34218" w:rsidRDefault="007D3C49">
            <w:pPr>
              <w:spacing w:line="240" w:lineRule="atLeast"/>
              <w:jc w:val="both"/>
              <w:rPr>
                <w:rFonts w:ascii="Arial" w:hAnsi="Arial"/>
                <w:color w:val="0000FF"/>
              </w:rPr>
            </w:pPr>
          </w:p>
        </w:tc>
        <w:tc>
          <w:tcPr>
            <w:tcW w:w="150" w:type="pct"/>
            <w:vAlign w:val="bottom"/>
          </w:tcPr>
          <w:p w14:paraId="2A245284"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E7E65A6" w14:textId="77777777" w:rsidR="007D3C49" w:rsidRPr="00C34218" w:rsidRDefault="007D3C49">
            <w:pPr>
              <w:spacing w:line="240" w:lineRule="atLeast"/>
              <w:jc w:val="right"/>
              <w:rPr>
                <w:rFonts w:ascii="Arial" w:hAnsi="Arial"/>
                <w:color w:val="0000FF"/>
              </w:rPr>
            </w:pPr>
          </w:p>
        </w:tc>
        <w:tc>
          <w:tcPr>
            <w:tcW w:w="92" w:type="pct"/>
            <w:vAlign w:val="bottom"/>
          </w:tcPr>
          <w:p w14:paraId="620E6705" w14:textId="77777777" w:rsidR="007D3C49" w:rsidRPr="00C34218" w:rsidRDefault="007D3C49">
            <w:pPr>
              <w:spacing w:line="240" w:lineRule="atLeast"/>
              <w:jc w:val="right"/>
              <w:rPr>
                <w:color w:val="0000FF"/>
              </w:rPr>
            </w:pPr>
          </w:p>
        </w:tc>
        <w:tc>
          <w:tcPr>
            <w:tcW w:w="149" w:type="pct"/>
            <w:vAlign w:val="bottom"/>
          </w:tcPr>
          <w:p w14:paraId="5D93233A" w14:textId="77777777" w:rsidR="007D3C49" w:rsidRPr="00C34218" w:rsidRDefault="007D3C49">
            <w:pPr>
              <w:spacing w:line="240" w:lineRule="atLeast"/>
              <w:jc w:val="right"/>
              <w:rPr>
                <w:rFonts w:ascii="Arial" w:hAnsi="Arial"/>
                <w:color w:val="0000FF"/>
              </w:rPr>
            </w:pPr>
          </w:p>
        </w:tc>
      </w:tr>
      <w:tr w:rsidR="006C6276" w:rsidRPr="00A802BF" w14:paraId="664AF280" w14:textId="77777777" w:rsidTr="001C6EC1">
        <w:trPr>
          <w:cantSplit/>
        </w:trPr>
        <w:tc>
          <w:tcPr>
            <w:tcW w:w="151" w:type="pct"/>
          </w:tcPr>
          <w:p w14:paraId="5A44002B" w14:textId="77777777" w:rsidR="006C6276" w:rsidRPr="00C34218" w:rsidRDefault="006C6276">
            <w:pPr>
              <w:spacing w:line="240" w:lineRule="atLeast"/>
              <w:rPr>
                <w:color w:val="0000FF"/>
              </w:rPr>
            </w:pPr>
          </w:p>
        </w:tc>
        <w:tc>
          <w:tcPr>
            <w:tcW w:w="300" w:type="pct"/>
            <w:gridSpan w:val="2"/>
          </w:tcPr>
          <w:p w14:paraId="7DC765AE" w14:textId="77777777" w:rsidR="006C6276" w:rsidRPr="00C34218" w:rsidRDefault="006C6276">
            <w:pPr>
              <w:spacing w:line="240" w:lineRule="atLeast"/>
              <w:jc w:val="right"/>
              <w:rPr>
                <w:color w:val="0000FF"/>
              </w:rPr>
            </w:pPr>
          </w:p>
        </w:tc>
        <w:tc>
          <w:tcPr>
            <w:tcW w:w="450" w:type="pct"/>
          </w:tcPr>
          <w:p w14:paraId="6594D246" w14:textId="77777777" w:rsidR="006C6276" w:rsidRPr="00C34218" w:rsidRDefault="006C6276" w:rsidP="009E2FF9">
            <w:pPr>
              <w:spacing w:line="240" w:lineRule="atLeast"/>
              <w:rPr>
                <w:color w:val="0000FF"/>
              </w:rPr>
            </w:pPr>
          </w:p>
        </w:tc>
        <w:tc>
          <w:tcPr>
            <w:tcW w:w="450" w:type="pct"/>
            <w:gridSpan w:val="2"/>
          </w:tcPr>
          <w:p w14:paraId="1953B042" w14:textId="77777777" w:rsidR="006C6276" w:rsidRPr="00C34218" w:rsidRDefault="006C6276" w:rsidP="009E2FF9">
            <w:pPr>
              <w:spacing w:line="240" w:lineRule="atLeast"/>
              <w:rPr>
                <w:rFonts w:ascii="Arial" w:hAnsi="Arial" w:cs="Arial"/>
                <w:color w:val="0000FF"/>
              </w:rPr>
            </w:pPr>
          </w:p>
        </w:tc>
        <w:tc>
          <w:tcPr>
            <w:tcW w:w="3500" w:type="pct"/>
            <w:gridSpan w:val="6"/>
          </w:tcPr>
          <w:p w14:paraId="3A9D8BE0" w14:textId="77777777" w:rsidR="006C6276" w:rsidRPr="00C34218" w:rsidRDefault="006C6276" w:rsidP="006C6276">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490BD72F" w14:textId="77777777" w:rsidR="006C6276" w:rsidRPr="00C34218" w:rsidRDefault="006C6276">
            <w:pPr>
              <w:spacing w:line="240" w:lineRule="atLeast"/>
              <w:jc w:val="right"/>
              <w:rPr>
                <w:color w:val="0000FF"/>
                <w:lang w:val="nl-BE"/>
              </w:rPr>
            </w:pPr>
          </w:p>
        </w:tc>
      </w:tr>
      <w:tr w:rsidR="007D3C49" w:rsidRPr="00A802BF" w14:paraId="5966C891" w14:textId="77777777" w:rsidTr="001C6EC1">
        <w:trPr>
          <w:cantSplit/>
        </w:trPr>
        <w:tc>
          <w:tcPr>
            <w:tcW w:w="151" w:type="pct"/>
          </w:tcPr>
          <w:p w14:paraId="6445FCD4" w14:textId="77777777" w:rsidR="007D3C49" w:rsidRPr="00C34218" w:rsidRDefault="007D3C49">
            <w:pPr>
              <w:spacing w:line="240" w:lineRule="atLeast"/>
              <w:rPr>
                <w:color w:val="0000FF"/>
                <w:lang w:val="nl-BE"/>
              </w:rPr>
            </w:pPr>
          </w:p>
        </w:tc>
        <w:tc>
          <w:tcPr>
            <w:tcW w:w="300" w:type="pct"/>
            <w:gridSpan w:val="2"/>
          </w:tcPr>
          <w:p w14:paraId="6C01332B" w14:textId="77777777" w:rsidR="007D3C49" w:rsidRPr="00C34218" w:rsidRDefault="007D3C49">
            <w:pPr>
              <w:spacing w:line="240" w:lineRule="atLeast"/>
              <w:jc w:val="right"/>
              <w:rPr>
                <w:color w:val="0000FF"/>
                <w:lang w:val="nl-BE"/>
              </w:rPr>
            </w:pPr>
          </w:p>
        </w:tc>
        <w:tc>
          <w:tcPr>
            <w:tcW w:w="450" w:type="pct"/>
          </w:tcPr>
          <w:p w14:paraId="0514F6E1" w14:textId="77777777" w:rsidR="007D3C49" w:rsidRPr="00C34218" w:rsidRDefault="007D3C49" w:rsidP="009E2FF9">
            <w:pPr>
              <w:spacing w:line="240" w:lineRule="atLeast"/>
              <w:rPr>
                <w:color w:val="0000FF"/>
                <w:lang w:val="nl-BE"/>
              </w:rPr>
            </w:pPr>
          </w:p>
        </w:tc>
        <w:tc>
          <w:tcPr>
            <w:tcW w:w="450" w:type="pct"/>
            <w:gridSpan w:val="2"/>
          </w:tcPr>
          <w:p w14:paraId="104FCBC4"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6048D041" w14:textId="77777777" w:rsidR="007D3C49" w:rsidRPr="00C34218" w:rsidRDefault="007D3C49">
            <w:pPr>
              <w:spacing w:line="240" w:lineRule="atLeast"/>
              <w:jc w:val="both"/>
              <w:rPr>
                <w:color w:val="0000FF"/>
                <w:lang w:val="nl-BE"/>
              </w:rPr>
            </w:pPr>
            <w:r w:rsidRPr="00C34218">
              <w:rPr>
                <w:rFonts w:ascii="Arial" w:hAnsi="Arial"/>
                <w:color w:val="0000FF"/>
                <w:lang w:val="nl-BE"/>
              </w:rPr>
              <w:t>"Vervangen van een koker in geval van opnieuw amputeren, van heelkundige bewerking op de stomp of van belangrijke wijziging van de stomp</w:t>
            </w:r>
            <w:r w:rsidR="00AF6CB7" w:rsidRPr="00C34218">
              <w:rPr>
                <w:rFonts w:ascii="Arial" w:hAnsi="Arial"/>
                <w:color w:val="0000FF"/>
                <w:lang w:val="nl-BE"/>
              </w:rPr>
              <w:t>:</w:t>
            </w:r>
          </w:p>
        </w:tc>
        <w:tc>
          <w:tcPr>
            <w:tcW w:w="149" w:type="pct"/>
            <w:vAlign w:val="bottom"/>
          </w:tcPr>
          <w:p w14:paraId="646A3457" w14:textId="77777777" w:rsidR="007D3C49" w:rsidRPr="00C34218" w:rsidRDefault="007D3C49">
            <w:pPr>
              <w:spacing w:line="240" w:lineRule="atLeast"/>
              <w:jc w:val="right"/>
              <w:rPr>
                <w:color w:val="0000FF"/>
                <w:lang w:val="nl-BE"/>
              </w:rPr>
            </w:pPr>
          </w:p>
        </w:tc>
      </w:tr>
      <w:tr w:rsidR="007D3C49" w:rsidRPr="00C34218" w14:paraId="4CCE85C3" w14:textId="77777777" w:rsidTr="001C6EC1">
        <w:trPr>
          <w:cantSplit/>
        </w:trPr>
        <w:tc>
          <w:tcPr>
            <w:tcW w:w="151" w:type="pct"/>
          </w:tcPr>
          <w:p w14:paraId="57295025" w14:textId="77777777" w:rsidR="007D3C49" w:rsidRPr="00C34218" w:rsidRDefault="007D3C49">
            <w:pPr>
              <w:spacing w:line="240" w:lineRule="atLeast"/>
              <w:rPr>
                <w:color w:val="0000FF"/>
                <w:lang w:val="nl-BE"/>
              </w:rPr>
            </w:pPr>
          </w:p>
        </w:tc>
        <w:tc>
          <w:tcPr>
            <w:tcW w:w="300" w:type="pct"/>
            <w:gridSpan w:val="2"/>
          </w:tcPr>
          <w:p w14:paraId="66F483BD" w14:textId="77777777" w:rsidR="007D3C49" w:rsidRPr="00C34218" w:rsidRDefault="007D3C49">
            <w:pPr>
              <w:spacing w:line="240" w:lineRule="atLeast"/>
              <w:jc w:val="right"/>
              <w:rPr>
                <w:color w:val="0000FF"/>
                <w:lang w:val="nl-BE"/>
              </w:rPr>
            </w:pPr>
          </w:p>
        </w:tc>
        <w:tc>
          <w:tcPr>
            <w:tcW w:w="450" w:type="pct"/>
          </w:tcPr>
          <w:p w14:paraId="4D6EE3DE" w14:textId="77777777" w:rsidR="007D3C49" w:rsidRPr="00C34218" w:rsidRDefault="007D3C49" w:rsidP="009E2FF9">
            <w:pPr>
              <w:spacing w:line="240" w:lineRule="atLeast"/>
              <w:rPr>
                <w:color w:val="0000FF"/>
              </w:rPr>
            </w:pPr>
            <w:r w:rsidRPr="00C34218">
              <w:rPr>
                <w:rFonts w:ascii="Arial" w:hAnsi="Arial"/>
                <w:color w:val="0000FF"/>
              </w:rPr>
              <w:t>653192</w:t>
            </w:r>
          </w:p>
        </w:tc>
        <w:tc>
          <w:tcPr>
            <w:tcW w:w="450" w:type="pct"/>
            <w:gridSpan w:val="2"/>
          </w:tcPr>
          <w:p w14:paraId="32289F4E"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653203</w:t>
            </w:r>
          </w:p>
        </w:tc>
        <w:tc>
          <w:tcPr>
            <w:tcW w:w="2799" w:type="pct"/>
            <w:gridSpan w:val="2"/>
          </w:tcPr>
          <w:p w14:paraId="5B743D24" w14:textId="77777777" w:rsidR="007D3C49" w:rsidRPr="00C34218" w:rsidRDefault="007D3C49">
            <w:pPr>
              <w:spacing w:line="240" w:lineRule="atLeast"/>
              <w:jc w:val="both"/>
              <w:rPr>
                <w:color w:val="0000FF"/>
              </w:rPr>
            </w:pPr>
            <w:r w:rsidRPr="00C34218">
              <w:rPr>
                <w:rFonts w:ascii="Arial" w:hAnsi="Arial"/>
                <w:color w:val="0000FF"/>
              </w:rPr>
              <w:t>Polsexarticulatie</w:t>
            </w:r>
          </w:p>
        </w:tc>
        <w:tc>
          <w:tcPr>
            <w:tcW w:w="150" w:type="pct"/>
            <w:vAlign w:val="bottom"/>
          </w:tcPr>
          <w:p w14:paraId="155A64B3"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47D5D99B" w14:textId="77777777" w:rsidR="007D3C49" w:rsidRPr="00C34218" w:rsidRDefault="007D3C49">
            <w:pPr>
              <w:spacing w:line="240" w:lineRule="atLeast"/>
              <w:jc w:val="right"/>
              <w:rPr>
                <w:color w:val="0000FF"/>
              </w:rPr>
            </w:pPr>
            <w:r w:rsidRPr="00C34218">
              <w:rPr>
                <w:rFonts w:ascii="Arial" w:hAnsi="Arial"/>
                <w:color w:val="0000FF"/>
              </w:rPr>
              <w:t>169,55</w:t>
            </w:r>
          </w:p>
        </w:tc>
        <w:tc>
          <w:tcPr>
            <w:tcW w:w="92" w:type="pct"/>
            <w:vAlign w:val="bottom"/>
          </w:tcPr>
          <w:p w14:paraId="7209DA16" w14:textId="77777777" w:rsidR="007D3C49" w:rsidRPr="00C34218" w:rsidRDefault="007D3C49">
            <w:pPr>
              <w:spacing w:line="240" w:lineRule="atLeast"/>
              <w:jc w:val="right"/>
              <w:rPr>
                <w:color w:val="0000FF"/>
              </w:rPr>
            </w:pPr>
          </w:p>
        </w:tc>
        <w:tc>
          <w:tcPr>
            <w:tcW w:w="149" w:type="pct"/>
            <w:vAlign w:val="bottom"/>
          </w:tcPr>
          <w:p w14:paraId="7F006278" w14:textId="77777777" w:rsidR="007D3C49" w:rsidRPr="00C34218" w:rsidRDefault="007D3C49">
            <w:pPr>
              <w:spacing w:line="240" w:lineRule="atLeast"/>
              <w:jc w:val="right"/>
              <w:rPr>
                <w:color w:val="0000FF"/>
              </w:rPr>
            </w:pPr>
          </w:p>
        </w:tc>
      </w:tr>
      <w:tr w:rsidR="007D3C49" w:rsidRPr="00C34218" w14:paraId="2A6B4A7C" w14:textId="77777777" w:rsidTr="001C6EC1">
        <w:trPr>
          <w:cantSplit/>
        </w:trPr>
        <w:tc>
          <w:tcPr>
            <w:tcW w:w="151" w:type="pct"/>
          </w:tcPr>
          <w:p w14:paraId="29EE6089" w14:textId="77777777" w:rsidR="007D3C49" w:rsidRPr="00C34218" w:rsidRDefault="007D3C49">
            <w:pPr>
              <w:spacing w:line="240" w:lineRule="atLeast"/>
              <w:rPr>
                <w:color w:val="0000FF"/>
              </w:rPr>
            </w:pPr>
          </w:p>
        </w:tc>
        <w:tc>
          <w:tcPr>
            <w:tcW w:w="300" w:type="pct"/>
            <w:gridSpan w:val="2"/>
          </w:tcPr>
          <w:p w14:paraId="38FA2151" w14:textId="77777777" w:rsidR="007D3C49" w:rsidRPr="00C34218" w:rsidRDefault="007D3C49">
            <w:pPr>
              <w:spacing w:line="240" w:lineRule="atLeast"/>
              <w:jc w:val="right"/>
              <w:rPr>
                <w:color w:val="0000FF"/>
              </w:rPr>
            </w:pPr>
          </w:p>
        </w:tc>
        <w:tc>
          <w:tcPr>
            <w:tcW w:w="450" w:type="pct"/>
          </w:tcPr>
          <w:p w14:paraId="6EDCE715" w14:textId="77777777" w:rsidR="007D3C49" w:rsidRPr="00C34218" w:rsidRDefault="007D3C49" w:rsidP="009E2FF9">
            <w:pPr>
              <w:spacing w:line="240" w:lineRule="atLeast"/>
              <w:rPr>
                <w:rFonts w:ascii="Arial" w:hAnsi="Arial"/>
                <w:color w:val="0000FF"/>
              </w:rPr>
            </w:pPr>
          </w:p>
        </w:tc>
        <w:tc>
          <w:tcPr>
            <w:tcW w:w="450" w:type="pct"/>
            <w:gridSpan w:val="2"/>
          </w:tcPr>
          <w:p w14:paraId="2B99F57C" w14:textId="77777777" w:rsidR="007D3C49" w:rsidRPr="00C34218" w:rsidRDefault="007D3C49" w:rsidP="009E2FF9">
            <w:pPr>
              <w:spacing w:line="240" w:lineRule="atLeast"/>
              <w:rPr>
                <w:rFonts w:ascii="Arial" w:hAnsi="Arial" w:cs="Arial"/>
                <w:color w:val="0000FF"/>
              </w:rPr>
            </w:pPr>
          </w:p>
        </w:tc>
        <w:tc>
          <w:tcPr>
            <w:tcW w:w="2799" w:type="pct"/>
            <w:gridSpan w:val="2"/>
          </w:tcPr>
          <w:p w14:paraId="4C6B5C67" w14:textId="77777777" w:rsidR="007D3C49" w:rsidRPr="00C34218" w:rsidRDefault="007D3C49">
            <w:pPr>
              <w:spacing w:line="240" w:lineRule="atLeast"/>
              <w:jc w:val="both"/>
              <w:rPr>
                <w:rFonts w:ascii="Arial" w:hAnsi="Arial"/>
                <w:color w:val="0000FF"/>
              </w:rPr>
            </w:pPr>
          </w:p>
        </w:tc>
        <w:tc>
          <w:tcPr>
            <w:tcW w:w="150" w:type="pct"/>
            <w:vAlign w:val="bottom"/>
          </w:tcPr>
          <w:p w14:paraId="4DC4CAC3"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1A37189" w14:textId="77777777" w:rsidR="007D3C49" w:rsidRPr="00C34218" w:rsidRDefault="007D3C49">
            <w:pPr>
              <w:spacing w:line="240" w:lineRule="atLeast"/>
              <w:jc w:val="right"/>
              <w:rPr>
                <w:rFonts w:ascii="Arial" w:hAnsi="Arial"/>
                <w:color w:val="0000FF"/>
              </w:rPr>
            </w:pPr>
          </w:p>
        </w:tc>
        <w:tc>
          <w:tcPr>
            <w:tcW w:w="92" w:type="pct"/>
            <w:vAlign w:val="bottom"/>
          </w:tcPr>
          <w:p w14:paraId="46474E50" w14:textId="77777777" w:rsidR="007D3C49" w:rsidRPr="00C34218" w:rsidRDefault="007D3C49">
            <w:pPr>
              <w:spacing w:line="240" w:lineRule="atLeast"/>
              <w:jc w:val="right"/>
              <w:rPr>
                <w:color w:val="0000FF"/>
              </w:rPr>
            </w:pPr>
          </w:p>
        </w:tc>
        <w:tc>
          <w:tcPr>
            <w:tcW w:w="149" w:type="pct"/>
            <w:vAlign w:val="bottom"/>
          </w:tcPr>
          <w:p w14:paraId="38944015" w14:textId="77777777" w:rsidR="007D3C49" w:rsidRPr="00C34218" w:rsidRDefault="007D3C49">
            <w:pPr>
              <w:spacing w:line="240" w:lineRule="atLeast"/>
              <w:jc w:val="right"/>
              <w:rPr>
                <w:color w:val="0000FF"/>
              </w:rPr>
            </w:pPr>
          </w:p>
        </w:tc>
      </w:tr>
      <w:tr w:rsidR="007D3C49" w:rsidRPr="00C34218" w14:paraId="09A116B4" w14:textId="77777777" w:rsidTr="001C6EC1">
        <w:trPr>
          <w:cantSplit/>
        </w:trPr>
        <w:tc>
          <w:tcPr>
            <w:tcW w:w="151" w:type="pct"/>
          </w:tcPr>
          <w:p w14:paraId="71153D41" w14:textId="77777777" w:rsidR="007D3C49" w:rsidRPr="00C34218" w:rsidRDefault="007D3C49">
            <w:pPr>
              <w:spacing w:line="240" w:lineRule="atLeast"/>
              <w:rPr>
                <w:color w:val="0000FF"/>
              </w:rPr>
            </w:pPr>
          </w:p>
        </w:tc>
        <w:tc>
          <w:tcPr>
            <w:tcW w:w="300" w:type="pct"/>
            <w:gridSpan w:val="2"/>
          </w:tcPr>
          <w:p w14:paraId="56DBC805" w14:textId="77777777" w:rsidR="007D3C49" w:rsidRPr="00C34218" w:rsidRDefault="007D3C49">
            <w:pPr>
              <w:spacing w:line="240" w:lineRule="atLeast"/>
              <w:jc w:val="right"/>
              <w:rPr>
                <w:color w:val="0000FF"/>
              </w:rPr>
            </w:pPr>
          </w:p>
        </w:tc>
        <w:tc>
          <w:tcPr>
            <w:tcW w:w="450" w:type="pct"/>
          </w:tcPr>
          <w:p w14:paraId="489546C0" w14:textId="77777777" w:rsidR="007D3C49" w:rsidRPr="00C34218" w:rsidRDefault="007D3C49" w:rsidP="009E2FF9">
            <w:pPr>
              <w:spacing w:line="240" w:lineRule="atLeast"/>
              <w:rPr>
                <w:color w:val="0000FF"/>
              </w:rPr>
            </w:pPr>
            <w:r w:rsidRPr="00C34218">
              <w:rPr>
                <w:rFonts w:ascii="Arial" w:hAnsi="Arial"/>
                <w:color w:val="0000FF"/>
              </w:rPr>
              <w:t>653214</w:t>
            </w:r>
          </w:p>
        </w:tc>
        <w:tc>
          <w:tcPr>
            <w:tcW w:w="450" w:type="pct"/>
            <w:gridSpan w:val="2"/>
          </w:tcPr>
          <w:p w14:paraId="21C812E9"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653225</w:t>
            </w:r>
          </w:p>
        </w:tc>
        <w:tc>
          <w:tcPr>
            <w:tcW w:w="2799" w:type="pct"/>
            <w:gridSpan w:val="2"/>
          </w:tcPr>
          <w:p w14:paraId="138A4259" w14:textId="77777777" w:rsidR="007D3C49" w:rsidRPr="00C34218" w:rsidRDefault="007D3C49">
            <w:pPr>
              <w:spacing w:line="240" w:lineRule="atLeast"/>
              <w:jc w:val="both"/>
              <w:rPr>
                <w:color w:val="0000FF"/>
              </w:rPr>
            </w:pPr>
            <w:r w:rsidRPr="00C34218">
              <w:rPr>
                <w:rFonts w:ascii="Arial" w:hAnsi="Arial"/>
                <w:color w:val="0000FF"/>
              </w:rPr>
              <w:t>Onderarm</w:t>
            </w:r>
          </w:p>
        </w:tc>
        <w:tc>
          <w:tcPr>
            <w:tcW w:w="150" w:type="pct"/>
            <w:vAlign w:val="bottom"/>
          </w:tcPr>
          <w:p w14:paraId="3A2011AC"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7B52B5F1" w14:textId="77777777" w:rsidR="007D3C49" w:rsidRPr="00C34218" w:rsidRDefault="007D3C49">
            <w:pPr>
              <w:spacing w:line="240" w:lineRule="atLeast"/>
              <w:jc w:val="right"/>
              <w:rPr>
                <w:color w:val="0000FF"/>
              </w:rPr>
            </w:pPr>
            <w:r w:rsidRPr="00C34218">
              <w:rPr>
                <w:rFonts w:ascii="Arial" w:hAnsi="Arial"/>
                <w:color w:val="0000FF"/>
              </w:rPr>
              <w:t>200,40</w:t>
            </w:r>
          </w:p>
        </w:tc>
        <w:tc>
          <w:tcPr>
            <w:tcW w:w="92" w:type="pct"/>
            <w:vAlign w:val="bottom"/>
          </w:tcPr>
          <w:p w14:paraId="2F1AE32D" w14:textId="77777777" w:rsidR="007D3C49" w:rsidRPr="00C34218" w:rsidRDefault="007D3C49">
            <w:pPr>
              <w:spacing w:line="240" w:lineRule="atLeast"/>
              <w:jc w:val="right"/>
              <w:rPr>
                <w:color w:val="0000FF"/>
              </w:rPr>
            </w:pPr>
          </w:p>
        </w:tc>
        <w:tc>
          <w:tcPr>
            <w:tcW w:w="149" w:type="pct"/>
            <w:vAlign w:val="bottom"/>
          </w:tcPr>
          <w:p w14:paraId="3589FC4E" w14:textId="77777777" w:rsidR="007D3C49" w:rsidRPr="00C34218" w:rsidRDefault="007D3C49">
            <w:pPr>
              <w:spacing w:line="240" w:lineRule="atLeast"/>
              <w:jc w:val="right"/>
              <w:rPr>
                <w:color w:val="0000FF"/>
              </w:rPr>
            </w:pPr>
          </w:p>
        </w:tc>
      </w:tr>
      <w:tr w:rsidR="007D3C49" w:rsidRPr="00C34218" w14:paraId="1FE18957" w14:textId="77777777" w:rsidTr="001C6EC1">
        <w:trPr>
          <w:cantSplit/>
        </w:trPr>
        <w:tc>
          <w:tcPr>
            <w:tcW w:w="151" w:type="pct"/>
          </w:tcPr>
          <w:p w14:paraId="03F0AD1E" w14:textId="77777777" w:rsidR="007D3C49" w:rsidRPr="00C34218" w:rsidRDefault="007D3C49">
            <w:pPr>
              <w:spacing w:line="240" w:lineRule="atLeast"/>
              <w:rPr>
                <w:color w:val="0000FF"/>
              </w:rPr>
            </w:pPr>
          </w:p>
        </w:tc>
        <w:tc>
          <w:tcPr>
            <w:tcW w:w="300" w:type="pct"/>
            <w:gridSpan w:val="2"/>
          </w:tcPr>
          <w:p w14:paraId="432E1471" w14:textId="77777777" w:rsidR="007D3C49" w:rsidRPr="00C34218" w:rsidRDefault="007D3C49">
            <w:pPr>
              <w:spacing w:line="240" w:lineRule="atLeast"/>
              <w:jc w:val="right"/>
              <w:rPr>
                <w:color w:val="0000FF"/>
              </w:rPr>
            </w:pPr>
          </w:p>
        </w:tc>
        <w:tc>
          <w:tcPr>
            <w:tcW w:w="450" w:type="pct"/>
          </w:tcPr>
          <w:p w14:paraId="59D303E6" w14:textId="77777777" w:rsidR="007D3C49" w:rsidRPr="00C34218" w:rsidRDefault="007D3C49" w:rsidP="009E2FF9">
            <w:pPr>
              <w:spacing w:line="240" w:lineRule="atLeast"/>
              <w:rPr>
                <w:rFonts w:ascii="Arial" w:hAnsi="Arial"/>
                <w:color w:val="0000FF"/>
              </w:rPr>
            </w:pPr>
          </w:p>
        </w:tc>
        <w:tc>
          <w:tcPr>
            <w:tcW w:w="450" w:type="pct"/>
            <w:gridSpan w:val="2"/>
          </w:tcPr>
          <w:p w14:paraId="0F496806" w14:textId="77777777" w:rsidR="007D3C49" w:rsidRPr="00C34218" w:rsidRDefault="007D3C49" w:rsidP="009E2FF9">
            <w:pPr>
              <w:spacing w:line="240" w:lineRule="atLeast"/>
              <w:rPr>
                <w:rFonts w:ascii="Arial" w:hAnsi="Arial" w:cs="Arial"/>
                <w:color w:val="0000FF"/>
              </w:rPr>
            </w:pPr>
          </w:p>
        </w:tc>
        <w:tc>
          <w:tcPr>
            <w:tcW w:w="2799" w:type="pct"/>
            <w:gridSpan w:val="2"/>
          </w:tcPr>
          <w:p w14:paraId="0E285D03" w14:textId="77777777" w:rsidR="007D3C49" w:rsidRPr="00C34218" w:rsidRDefault="007D3C49">
            <w:pPr>
              <w:spacing w:line="240" w:lineRule="atLeast"/>
              <w:jc w:val="both"/>
              <w:rPr>
                <w:rFonts w:ascii="Arial" w:hAnsi="Arial"/>
                <w:color w:val="0000FF"/>
              </w:rPr>
            </w:pPr>
          </w:p>
        </w:tc>
        <w:tc>
          <w:tcPr>
            <w:tcW w:w="150" w:type="pct"/>
            <w:vAlign w:val="bottom"/>
          </w:tcPr>
          <w:p w14:paraId="3D8503B9"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32EC9C8F" w14:textId="77777777" w:rsidR="007D3C49" w:rsidRPr="00C34218" w:rsidRDefault="007D3C49">
            <w:pPr>
              <w:spacing w:line="240" w:lineRule="atLeast"/>
              <w:jc w:val="right"/>
              <w:rPr>
                <w:rFonts w:ascii="Arial" w:hAnsi="Arial"/>
                <w:color w:val="0000FF"/>
              </w:rPr>
            </w:pPr>
          </w:p>
        </w:tc>
        <w:tc>
          <w:tcPr>
            <w:tcW w:w="92" w:type="pct"/>
            <w:vAlign w:val="bottom"/>
          </w:tcPr>
          <w:p w14:paraId="3A3EF750" w14:textId="77777777" w:rsidR="007D3C49" w:rsidRPr="00C34218" w:rsidRDefault="007D3C49">
            <w:pPr>
              <w:spacing w:line="240" w:lineRule="atLeast"/>
              <w:jc w:val="right"/>
              <w:rPr>
                <w:color w:val="0000FF"/>
              </w:rPr>
            </w:pPr>
          </w:p>
        </w:tc>
        <w:tc>
          <w:tcPr>
            <w:tcW w:w="149" w:type="pct"/>
            <w:vAlign w:val="bottom"/>
          </w:tcPr>
          <w:p w14:paraId="1CA277FB" w14:textId="77777777" w:rsidR="007D3C49" w:rsidRPr="00C34218" w:rsidRDefault="007D3C49">
            <w:pPr>
              <w:spacing w:line="240" w:lineRule="atLeast"/>
              <w:jc w:val="right"/>
              <w:rPr>
                <w:color w:val="0000FF"/>
              </w:rPr>
            </w:pPr>
          </w:p>
        </w:tc>
      </w:tr>
      <w:tr w:rsidR="007D3C49" w:rsidRPr="00C34218" w14:paraId="03D736F7" w14:textId="77777777" w:rsidTr="001C6EC1">
        <w:trPr>
          <w:cantSplit/>
        </w:trPr>
        <w:tc>
          <w:tcPr>
            <w:tcW w:w="151" w:type="pct"/>
          </w:tcPr>
          <w:p w14:paraId="2A5E8814" w14:textId="77777777" w:rsidR="007D3C49" w:rsidRPr="00C34218" w:rsidRDefault="007D3C49">
            <w:pPr>
              <w:spacing w:line="240" w:lineRule="atLeast"/>
              <w:rPr>
                <w:color w:val="0000FF"/>
              </w:rPr>
            </w:pPr>
          </w:p>
        </w:tc>
        <w:tc>
          <w:tcPr>
            <w:tcW w:w="300" w:type="pct"/>
            <w:gridSpan w:val="2"/>
          </w:tcPr>
          <w:p w14:paraId="079726F5" w14:textId="77777777" w:rsidR="007D3C49" w:rsidRPr="00C34218" w:rsidRDefault="007D3C49">
            <w:pPr>
              <w:spacing w:line="240" w:lineRule="atLeast"/>
              <w:jc w:val="right"/>
              <w:rPr>
                <w:color w:val="0000FF"/>
              </w:rPr>
            </w:pPr>
          </w:p>
        </w:tc>
        <w:tc>
          <w:tcPr>
            <w:tcW w:w="450" w:type="pct"/>
          </w:tcPr>
          <w:p w14:paraId="4CBE479D" w14:textId="77777777" w:rsidR="007D3C49" w:rsidRPr="00C34218" w:rsidRDefault="007D3C49" w:rsidP="009E2FF9">
            <w:pPr>
              <w:spacing w:line="240" w:lineRule="atLeast"/>
              <w:rPr>
                <w:color w:val="0000FF"/>
              </w:rPr>
            </w:pPr>
            <w:r w:rsidRPr="00C34218">
              <w:rPr>
                <w:rFonts w:ascii="Arial" w:hAnsi="Arial"/>
                <w:color w:val="0000FF"/>
              </w:rPr>
              <w:t>653236</w:t>
            </w:r>
          </w:p>
        </w:tc>
        <w:tc>
          <w:tcPr>
            <w:tcW w:w="450" w:type="pct"/>
            <w:gridSpan w:val="2"/>
          </w:tcPr>
          <w:p w14:paraId="3ACE3E3B"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653240</w:t>
            </w:r>
          </w:p>
        </w:tc>
        <w:tc>
          <w:tcPr>
            <w:tcW w:w="2799" w:type="pct"/>
            <w:gridSpan w:val="2"/>
          </w:tcPr>
          <w:p w14:paraId="1536425D" w14:textId="77777777" w:rsidR="007D3C49" w:rsidRPr="00C34218" w:rsidRDefault="007D3C49">
            <w:pPr>
              <w:spacing w:line="240" w:lineRule="atLeast"/>
              <w:jc w:val="both"/>
              <w:rPr>
                <w:color w:val="0000FF"/>
              </w:rPr>
            </w:pPr>
            <w:r w:rsidRPr="00C34218">
              <w:rPr>
                <w:rFonts w:ascii="Arial" w:hAnsi="Arial"/>
                <w:color w:val="0000FF"/>
              </w:rPr>
              <w:t>Arm</w:t>
            </w:r>
          </w:p>
        </w:tc>
        <w:tc>
          <w:tcPr>
            <w:tcW w:w="150" w:type="pct"/>
            <w:vAlign w:val="bottom"/>
          </w:tcPr>
          <w:p w14:paraId="5D9CB6F6"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023D8A7" w14:textId="77777777" w:rsidR="007D3C49" w:rsidRPr="00C34218" w:rsidRDefault="007D3C49">
            <w:pPr>
              <w:spacing w:line="240" w:lineRule="atLeast"/>
              <w:jc w:val="right"/>
              <w:rPr>
                <w:color w:val="0000FF"/>
              </w:rPr>
            </w:pPr>
            <w:r w:rsidRPr="00C34218">
              <w:rPr>
                <w:rFonts w:ascii="Arial" w:hAnsi="Arial"/>
                <w:color w:val="0000FF"/>
              </w:rPr>
              <w:t>250,94</w:t>
            </w:r>
          </w:p>
        </w:tc>
        <w:tc>
          <w:tcPr>
            <w:tcW w:w="92" w:type="pct"/>
            <w:vAlign w:val="bottom"/>
          </w:tcPr>
          <w:p w14:paraId="5A3B5DFA" w14:textId="77777777" w:rsidR="007D3C49" w:rsidRPr="00C34218" w:rsidRDefault="007D3C49">
            <w:pPr>
              <w:spacing w:line="240" w:lineRule="atLeast"/>
              <w:jc w:val="right"/>
              <w:rPr>
                <w:color w:val="0000FF"/>
              </w:rPr>
            </w:pPr>
          </w:p>
        </w:tc>
        <w:tc>
          <w:tcPr>
            <w:tcW w:w="149" w:type="pct"/>
            <w:vAlign w:val="bottom"/>
          </w:tcPr>
          <w:p w14:paraId="32911B75" w14:textId="77777777" w:rsidR="007D3C49" w:rsidRPr="00C34218" w:rsidRDefault="007D3C49">
            <w:pPr>
              <w:spacing w:line="240" w:lineRule="atLeast"/>
              <w:jc w:val="right"/>
              <w:rPr>
                <w:color w:val="0000FF"/>
              </w:rPr>
            </w:pPr>
          </w:p>
        </w:tc>
      </w:tr>
      <w:tr w:rsidR="007D3C49" w:rsidRPr="00C34218" w14:paraId="64082364" w14:textId="77777777" w:rsidTr="001C6EC1">
        <w:trPr>
          <w:cantSplit/>
        </w:trPr>
        <w:tc>
          <w:tcPr>
            <w:tcW w:w="151" w:type="pct"/>
          </w:tcPr>
          <w:p w14:paraId="726464F0" w14:textId="77777777" w:rsidR="007D3C49" w:rsidRPr="00C34218" w:rsidRDefault="007D3C49">
            <w:pPr>
              <w:spacing w:line="240" w:lineRule="atLeast"/>
              <w:rPr>
                <w:color w:val="0000FF"/>
              </w:rPr>
            </w:pPr>
          </w:p>
        </w:tc>
        <w:tc>
          <w:tcPr>
            <w:tcW w:w="300" w:type="pct"/>
            <w:gridSpan w:val="2"/>
          </w:tcPr>
          <w:p w14:paraId="108148C5" w14:textId="77777777" w:rsidR="007D3C49" w:rsidRPr="00C34218" w:rsidRDefault="007D3C49">
            <w:pPr>
              <w:spacing w:line="240" w:lineRule="atLeast"/>
              <w:jc w:val="right"/>
              <w:rPr>
                <w:color w:val="0000FF"/>
              </w:rPr>
            </w:pPr>
          </w:p>
        </w:tc>
        <w:tc>
          <w:tcPr>
            <w:tcW w:w="450" w:type="pct"/>
          </w:tcPr>
          <w:p w14:paraId="4AD17187" w14:textId="77777777" w:rsidR="007D3C49" w:rsidRPr="00C34218" w:rsidRDefault="007D3C49" w:rsidP="009E2FF9">
            <w:pPr>
              <w:spacing w:line="240" w:lineRule="atLeast"/>
              <w:rPr>
                <w:rFonts w:ascii="Arial" w:hAnsi="Arial"/>
                <w:color w:val="0000FF"/>
              </w:rPr>
            </w:pPr>
          </w:p>
        </w:tc>
        <w:tc>
          <w:tcPr>
            <w:tcW w:w="450" w:type="pct"/>
            <w:gridSpan w:val="2"/>
          </w:tcPr>
          <w:p w14:paraId="5FFD1837" w14:textId="77777777" w:rsidR="007D3C49" w:rsidRPr="00C34218" w:rsidRDefault="007D3C49" w:rsidP="009E2FF9">
            <w:pPr>
              <w:spacing w:line="240" w:lineRule="atLeast"/>
              <w:rPr>
                <w:rFonts w:ascii="Arial" w:hAnsi="Arial" w:cs="Arial"/>
                <w:color w:val="0000FF"/>
              </w:rPr>
            </w:pPr>
          </w:p>
        </w:tc>
        <w:tc>
          <w:tcPr>
            <w:tcW w:w="2799" w:type="pct"/>
            <w:gridSpan w:val="2"/>
          </w:tcPr>
          <w:p w14:paraId="0B96DD76" w14:textId="77777777" w:rsidR="007D3C49" w:rsidRPr="00C34218" w:rsidRDefault="007D3C49">
            <w:pPr>
              <w:spacing w:line="240" w:lineRule="atLeast"/>
              <w:jc w:val="both"/>
              <w:rPr>
                <w:rFonts w:ascii="Arial" w:hAnsi="Arial"/>
                <w:color w:val="0000FF"/>
              </w:rPr>
            </w:pPr>
          </w:p>
        </w:tc>
        <w:tc>
          <w:tcPr>
            <w:tcW w:w="150" w:type="pct"/>
            <w:vAlign w:val="bottom"/>
          </w:tcPr>
          <w:p w14:paraId="35BAA56D"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54690ADB" w14:textId="77777777" w:rsidR="007D3C49" w:rsidRPr="00C34218" w:rsidRDefault="007D3C49">
            <w:pPr>
              <w:spacing w:line="240" w:lineRule="atLeast"/>
              <w:jc w:val="right"/>
              <w:rPr>
                <w:rFonts w:ascii="Arial" w:hAnsi="Arial"/>
                <w:color w:val="0000FF"/>
              </w:rPr>
            </w:pPr>
          </w:p>
        </w:tc>
        <w:tc>
          <w:tcPr>
            <w:tcW w:w="92" w:type="pct"/>
            <w:vAlign w:val="bottom"/>
          </w:tcPr>
          <w:p w14:paraId="5CD25F9B" w14:textId="77777777" w:rsidR="007D3C49" w:rsidRPr="00C34218" w:rsidRDefault="007D3C49">
            <w:pPr>
              <w:spacing w:line="240" w:lineRule="atLeast"/>
              <w:jc w:val="right"/>
              <w:rPr>
                <w:color w:val="0000FF"/>
              </w:rPr>
            </w:pPr>
          </w:p>
        </w:tc>
        <w:tc>
          <w:tcPr>
            <w:tcW w:w="149" w:type="pct"/>
            <w:vAlign w:val="bottom"/>
          </w:tcPr>
          <w:p w14:paraId="0DAA944E" w14:textId="77777777" w:rsidR="007D3C49" w:rsidRPr="00C34218" w:rsidRDefault="007D3C49">
            <w:pPr>
              <w:spacing w:line="240" w:lineRule="atLeast"/>
              <w:jc w:val="right"/>
              <w:rPr>
                <w:color w:val="0000FF"/>
              </w:rPr>
            </w:pPr>
          </w:p>
        </w:tc>
      </w:tr>
      <w:tr w:rsidR="007D3C49" w:rsidRPr="00A802BF" w14:paraId="73144306" w14:textId="77777777" w:rsidTr="001C6EC1">
        <w:trPr>
          <w:cantSplit/>
        </w:trPr>
        <w:tc>
          <w:tcPr>
            <w:tcW w:w="151" w:type="pct"/>
          </w:tcPr>
          <w:p w14:paraId="27428FDE" w14:textId="77777777" w:rsidR="007D3C49" w:rsidRPr="00C34218" w:rsidRDefault="007D3C49">
            <w:pPr>
              <w:spacing w:line="240" w:lineRule="atLeast"/>
              <w:rPr>
                <w:color w:val="0000FF"/>
              </w:rPr>
            </w:pPr>
          </w:p>
        </w:tc>
        <w:tc>
          <w:tcPr>
            <w:tcW w:w="300" w:type="pct"/>
            <w:gridSpan w:val="2"/>
          </w:tcPr>
          <w:p w14:paraId="3F95F7A3" w14:textId="77777777" w:rsidR="007D3C49" w:rsidRPr="00C34218" w:rsidRDefault="007D3C49">
            <w:pPr>
              <w:spacing w:line="240" w:lineRule="atLeast"/>
              <w:jc w:val="right"/>
              <w:rPr>
                <w:color w:val="0000FF"/>
              </w:rPr>
            </w:pPr>
          </w:p>
        </w:tc>
        <w:tc>
          <w:tcPr>
            <w:tcW w:w="450" w:type="pct"/>
          </w:tcPr>
          <w:p w14:paraId="774A06B2" w14:textId="77777777" w:rsidR="007D3C49" w:rsidRPr="00C34218" w:rsidRDefault="007D3C49" w:rsidP="009E2FF9">
            <w:pPr>
              <w:spacing w:line="240" w:lineRule="atLeast"/>
              <w:rPr>
                <w:color w:val="0000FF"/>
              </w:rPr>
            </w:pPr>
          </w:p>
        </w:tc>
        <w:tc>
          <w:tcPr>
            <w:tcW w:w="450" w:type="pct"/>
            <w:gridSpan w:val="2"/>
          </w:tcPr>
          <w:p w14:paraId="6DEFDCBD" w14:textId="77777777" w:rsidR="007D3C49" w:rsidRPr="00C34218" w:rsidRDefault="007D3C49" w:rsidP="009E2FF9">
            <w:pPr>
              <w:spacing w:line="240" w:lineRule="atLeast"/>
              <w:rPr>
                <w:rFonts w:ascii="Arial" w:hAnsi="Arial" w:cs="Arial"/>
                <w:color w:val="0000FF"/>
              </w:rPr>
            </w:pPr>
          </w:p>
        </w:tc>
        <w:tc>
          <w:tcPr>
            <w:tcW w:w="2799" w:type="pct"/>
            <w:gridSpan w:val="2"/>
          </w:tcPr>
          <w:p w14:paraId="25F42517" w14:textId="77777777" w:rsidR="007D3C49" w:rsidRPr="00C34218" w:rsidRDefault="007D3C49">
            <w:pPr>
              <w:spacing w:line="240" w:lineRule="atLeast"/>
              <w:jc w:val="both"/>
              <w:rPr>
                <w:color w:val="0000FF"/>
                <w:lang w:val="nl-BE"/>
              </w:rPr>
            </w:pPr>
            <w:r w:rsidRPr="00C34218">
              <w:rPr>
                <w:rFonts w:ascii="Arial" w:hAnsi="Arial"/>
                <w:color w:val="0000FF"/>
                <w:lang w:val="nl-BE"/>
              </w:rPr>
              <w:t>Opnieuw kalibreren van een koker</w:t>
            </w:r>
            <w:r w:rsidR="00AF6CB7" w:rsidRPr="00C34218">
              <w:rPr>
                <w:rFonts w:ascii="Arial" w:hAnsi="Arial"/>
                <w:color w:val="0000FF"/>
                <w:lang w:val="nl-BE"/>
              </w:rPr>
              <w:t>:</w:t>
            </w:r>
          </w:p>
        </w:tc>
        <w:tc>
          <w:tcPr>
            <w:tcW w:w="150" w:type="pct"/>
            <w:vAlign w:val="bottom"/>
          </w:tcPr>
          <w:p w14:paraId="223FA286" w14:textId="77777777" w:rsidR="007D3C49" w:rsidRPr="00C34218" w:rsidRDefault="007D3C49">
            <w:pPr>
              <w:spacing w:line="240" w:lineRule="atLeast"/>
              <w:jc w:val="right"/>
              <w:rPr>
                <w:color w:val="0000FF"/>
                <w:lang w:val="nl-BE"/>
              </w:rPr>
            </w:pPr>
          </w:p>
        </w:tc>
        <w:tc>
          <w:tcPr>
            <w:tcW w:w="459" w:type="pct"/>
            <w:gridSpan w:val="2"/>
            <w:vAlign w:val="bottom"/>
          </w:tcPr>
          <w:p w14:paraId="7E4AA6DF" w14:textId="77777777" w:rsidR="007D3C49" w:rsidRPr="00C34218" w:rsidRDefault="007D3C49">
            <w:pPr>
              <w:spacing w:line="240" w:lineRule="atLeast"/>
              <w:jc w:val="right"/>
              <w:rPr>
                <w:color w:val="0000FF"/>
                <w:lang w:val="nl-BE"/>
              </w:rPr>
            </w:pPr>
          </w:p>
        </w:tc>
        <w:tc>
          <w:tcPr>
            <w:tcW w:w="92" w:type="pct"/>
            <w:vAlign w:val="bottom"/>
          </w:tcPr>
          <w:p w14:paraId="10F0C20F" w14:textId="77777777" w:rsidR="007D3C49" w:rsidRPr="00C34218" w:rsidRDefault="007D3C49">
            <w:pPr>
              <w:spacing w:line="240" w:lineRule="atLeast"/>
              <w:jc w:val="right"/>
              <w:rPr>
                <w:color w:val="0000FF"/>
                <w:lang w:val="nl-BE"/>
              </w:rPr>
            </w:pPr>
          </w:p>
        </w:tc>
        <w:tc>
          <w:tcPr>
            <w:tcW w:w="149" w:type="pct"/>
            <w:vAlign w:val="bottom"/>
          </w:tcPr>
          <w:p w14:paraId="7F517577" w14:textId="77777777" w:rsidR="007D3C49" w:rsidRPr="00C34218" w:rsidRDefault="007D3C49">
            <w:pPr>
              <w:spacing w:line="240" w:lineRule="atLeast"/>
              <w:jc w:val="right"/>
              <w:rPr>
                <w:color w:val="0000FF"/>
                <w:lang w:val="nl-BE"/>
              </w:rPr>
            </w:pPr>
          </w:p>
        </w:tc>
      </w:tr>
      <w:tr w:rsidR="007D3C49" w:rsidRPr="00C34218" w14:paraId="436D613C" w14:textId="77777777" w:rsidTr="001C6EC1">
        <w:trPr>
          <w:cantSplit/>
        </w:trPr>
        <w:tc>
          <w:tcPr>
            <w:tcW w:w="151" w:type="pct"/>
          </w:tcPr>
          <w:p w14:paraId="6B5C337D" w14:textId="77777777" w:rsidR="007D3C49" w:rsidRPr="00C34218" w:rsidRDefault="007D3C49">
            <w:pPr>
              <w:spacing w:line="240" w:lineRule="atLeast"/>
              <w:rPr>
                <w:color w:val="0000FF"/>
                <w:lang w:val="nl-BE"/>
              </w:rPr>
            </w:pPr>
          </w:p>
        </w:tc>
        <w:tc>
          <w:tcPr>
            <w:tcW w:w="300" w:type="pct"/>
            <w:gridSpan w:val="2"/>
          </w:tcPr>
          <w:p w14:paraId="4B303B6B" w14:textId="77777777" w:rsidR="007D3C49" w:rsidRPr="00C34218" w:rsidRDefault="007D3C49">
            <w:pPr>
              <w:spacing w:line="240" w:lineRule="atLeast"/>
              <w:jc w:val="right"/>
              <w:rPr>
                <w:color w:val="0000FF"/>
                <w:lang w:val="nl-BE"/>
              </w:rPr>
            </w:pPr>
          </w:p>
        </w:tc>
        <w:tc>
          <w:tcPr>
            <w:tcW w:w="450" w:type="pct"/>
          </w:tcPr>
          <w:p w14:paraId="14645F33" w14:textId="77777777" w:rsidR="007D3C49" w:rsidRPr="00C34218" w:rsidRDefault="007D3C49" w:rsidP="009E2FF9">
            <w:pPr>
              <w:spacing w:line="240" w:lineRule="atLeast"/>
              <w:rPr>
                <w:color w:val="0000FF"/>
              </w:rPr>
            </w:pPr>
            <w:r w:rsidRPr="00C34218">
              <w:rPr>
                <w:rFonts w:ascii="Arial" w:hAnsi="Arial"/>
                <w:color w:val="0000FF"/>
              </w:rPr>
              <w:t>653251</w:t>
            </w:r>
          </w:p>
        </w:tc>
        <w:tc>
          <w:tcPr>
            <w:tcW w:w="450" w:type="pct"/>
            <w:gridSpan w:val="2"/>
          </w:tcPr>
          <w:p w14:paraId="69A4ED82"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653262</w:t>
            </w:r>
          </w:p>
        </w:tc>
        <w:tc>
          <w:tcPr>
            <w:tcW w:w="2799" w:type="pct"/>
            <w:gridSpan w:val="2"/>
          </w:tcPr>
          <w:p w14:paraId="77388717" w14:textId="77777777" w:rsidR="007D3C49" w:rsidRPr="00C34218" w:rsidRDefault="007D3C49">
            <w:pPr>
              <w:spacing w:line="240" w:lineRule="atLeast"/>
              <w:jc w:val="both"/>
              <w:rPr>
                <w:color w:val="0000FF"/>
              </w:rPr>
            </w:pPr>
            <w:r w:rsidRPr="00C34218">
              <w:rPr>
                <w:rFonts w:ascii="Arial" w:hAnsi="Arial"/>
                <w:color w:val="0000FF"/>
              </w:rPr>
              <w:t>Door kurk of leder</w:t>
            </w:r>
          </w:p>
        </w:tc>
        <w:tc>
          <w:tcPr>
            <w:tcW w:w="150" w:type="pct"/>
            <w:vAlign w:val="bottom"/>
          </w:tcPr>
          <w:p w14:paraId="4EA368A7"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DF2ACB3" w14:textId="77777777" w:rsidR="007D3C49" w:rsidRPr="00C34218" w:rsidRDefault="007D3C49">
            <w:pPr>
              <w:spacing w:line="240" w:lineRule="atLeast"/>
              <w:jc w:val="right"/>
              <w:rPr>
                <w:color w:val="0000FF"/>
              </w:rPr>
            </w:pPr>
            <w:r w:rsidRPr="00C34218">
              <w:rPr>
                <w:rFonts w:ascii="Arial" w:hAnsi="Arial"/>
                <w:color w:val="0000FF"/>
              </w:rPr>
              <w:t>22,60</w:t>
            </w:r>
          </w:p>
        </w:tc>
        <w:tc>
          <w:tcPr>
            <w:tcW w:w="92" w:type="pct"/>
            <w:vAlign w:val="bottom"/>
          </w:tcPr>
          <w:p w14:paraId="11D84DA9" w14:textId="77777777" w:rsidR="007D3C49" w:rsidRPr="00C34218" w:rsidRDefault="007D3C49">
            <w:pPr>
              <w:spacing w:line="240" w:lineRule="atLeast"/>
              <w:jc w:val="right"/>
              <w:rPr>
                <w:color w:val="0000FF"/>
              </w:rPr>
            </w:pPr>
          </w:p>
        </w:tc>
        <w:tc>
          <w:tcPr>
            <w:tcW w:w="149" w:type="pct"/>
            <w:vAlign w:val="bottom"/>
          </w:tcPr>
          <w:p w14:paraId="3227FEF9" w14:textId="77777777" w:rsidR="007D3C49" w:rsidRPr="00C34218" w:rsidRDefault="007D3C49">
            <w:pPr>
              <w:spacing w:line="240" w:lineRule="atLeast"/>
              <w:jc w:val="right"/>
              <w:rPr>
                <w:color w:val="0000FF"/>
              </w:rPr>
            </w:pPr>
          </w:p>
        </w:tc>
      </w:tr>
      <w:tr w:rsidR="007D3C49" w:rsidRPr="00C34218" w14:paraId="0E3405AB" w14:textId="77777777" w:rsidTr="001C6EC1">
        <w:trPr>
          <w:cantSplit/>
        </w:trPr>
        <w:tc>
          <w:tcPr>
            <w:tcW w:w="151" w:type="pct"/>
          </w:tcPr>
          <w:p w14:paraId="56381F46" w14:textId="77777777" w:rsidR="007D3C49" w:rsidRPr="00C34218" w:rsidRDefault="007D3C49">
            <w:pPr>
              <w:spacing w:line="240" w:lineRule="atLeast"/>
              <w:rPr>
                <w:color w:val="0000FF"/>
              </w:rPr>
            </w:pPr>
          </w:p>
        </w:tc>
        <w:tc>
          <w:tcPr>
            <w:tcW w:w="300" w:type="pct"/>
            <w:gridSpan w:val="2"/>
          </w:tcPr>
          <w:p w14:paraId="4214B086" w14:textId="77777777" w:rsidR="007D3C49" w:rsidRPr="00C34218" w:rsidRDefault="007D3C49">
            <w:pPr>
              <w:spacing w:line="240" w:lineRule="atLeast"/>
              <w:jc w:val="right"/>
              <w:rPr>
                <w:color w:val="0000FF"/>
              </w:rPr>
            </w:pPr>
          </w:p>
        </w:tc>
        <w:tc>
          <w:tcPr>
            <w:tcW w:w="450" w:type="pct"/>
          </w:tcPr>
          <w:p w14:paraId="2EC4D454" w14:textId="77777777" w:rsidR="007D3C49" w:rsidRPr="00C34218" w:rsidRDefault="007D3C49" w:rsidP="009E2FF9">
            <w:pPr>
              <w:spacing w:line="240" w:lineRule="atLeast"/>
              <w:rPr>
                <w:rFonts w:ascii="Arial" w:hAnsi="Arial"/>
                <w:color w:val="0000FF"/>
              </w:rPr>
            </w:pPr>
          </w:p>
        </w:tc>
        <w:tc>
          <w:tcPr>
            <w:tcW w:w="450" w:type="pct"/>
            <w:gridSpan w:val="2"/>
          </w:tcPr>
          <w:p w14:paraId="50127793" w14:textId="77777777" w:rsidR="007D3C49" w:rsidRPr="00C34218" w:rsidRDefault="007D3C49" w:rsidP="009E2FF9">
            <w:pPr>
              <w:spacing w:line="240" w:lineRule="atLeast"/>
              <w:rPr>
                <w:rFonts w:ascii="Arial" w:hAnsi="Arial" w:cs="Arial"/>
                <w:color w:val="0000FF"/>
              </w:rPr>
            </w:pPr>
          </w:p>
        </w:tc>
        <w:tc>
          <w:tcPr>
            <w:tcW w:w="2799" w:type="pct"/>
            <w:gridSpan w:val="2"/>
          </w:tcPr>
          <w:p w14:paraId="6F82332B" w14:textId="77777777" w:rsidR="007D3C49" w:rsidRPr="00C34218" w:rsidRDefault="007D3C49">
            <w:pPr>
              <w:spacing w:line="240" w:lineRule="atLeast"/>
              <w:jc w:val="both"/>
              <w:rPr>
                <w:rFonts w:ascii="Arial" w:hAnsi="Arial"/>
                <w:color w:val="0000FF"/>
              </w:rPr>
            </w:pPr>
          </w:p>
        </w:tc>
        <w:tc>
          <w:tcPr>
            <w:tcW w:w="150" w:type="pct"/>
            <w:vAlign w:val="bottom"/>
          </w:tcPr>
          <w:p w14:paraId="70F1E09E"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0A43121A" w14:textId="77777777" w:rsidR="007D3C49" w:rsidRPr="00C34218" w:rsidRDefault="007D3C49">
            <w:pPr>
              <w:spacing w:line="240" w:lineRule="atLeast"/>
              <w:jc w:val="right"/>
              <w:rPr>
                <w:rFonts w:ascii="Arial" w:hAnsi="Arial"/>
                <w:color w:val="0000FF"/>
              </w:rPr>
            </w:pPr>
          </w:p>
        </w:tc>
        <w:tc>
          <w:tcPr>
            <w:tcW w:w="92" w:type="pct"/>
            <w:vAlign w:val="bottom"/>
          </w:tcPr>
          <w:p w14:paraId="4A1A16EF" w14:textId="77777777" w:rsidR="007D3C49" w:rsidRPr="00C34218" w:rsidRDefault="007D3C49">
            <w:pPr>
              <w:spacing w:line="240" w:lineRule="atLeast"/>
              <w:jc w:val="right"/>
              <w:rPr>
                <w:color w:val="0000FF"/>
              </w:rPr>
            </w:pPr>
          </w:p>
        </w:tc>
        <w:tc>
          <w:tcPr>
            <w:tcW w:w="149" w:type="pct"/>
            <w:vAlign w:val="bottom"/>
          </w:tcPr>
          <w:p w14:paraId="65EE9E19" w14:textId="77777777" w:rsidR="007D3C49" w:rsidRPr="00C34218" w:rsidRDefault="007D3C49">
            <w:pPr>
              <w:spacing w:line="240" w:lineRule="atLeast"/>
              <w:jc w:val="right"/>
              <w:rPr>
                <w:color w:val="0000FF"/>
              </w:rPr>
            </w:pPr>
          </w:p>
        </w:tc>
      </w:tr>
      <w:tr w:rsidR="007D3C49" w:rsidRPr="00C34218" w14:paraId="36844401" w14:textId="77777777" w:rsidTr="001C6EC1">
        <w:trPr>
          <w:cantSplit/>
        </w:trPr>
        <w:tc>
          <w:tcPr>
            <w:tcW w:w="151" w:type="pct"/>
          </w:tcPr>
          <w:p w14:paraId="7CCA29C3" w14:textId="77777777" w:rsidR="007D3C49" w:rsidRPr="00C34218" w:rsidRDefault="007D3C49">
            <w:pPr>
              <w:spacing w:line="240" w:lineRule="atLeast"/>
              <w:rPr>
                <w:color w:val="0000FF"/>
              </w:rPr>
            </w:pPr>
          </w:p>
        </w:tc>
        <w:tc>
          <w:tcPr>
            <w:tcW w:w="300" w:type="pct"/>
            <w:gridSpan w:val="2"/>
          </w:tcPr>
          <w:p w14:paraId="72B12A54" w14:textId="77777777" w:rsidR="007D3C49" w:rsidRPr="00C34218" w:rsidRDefault="007D3C49">
            <w:pPr>
              <w:spacing w:line="240" w:lineRule="atLeast"/>
              <w:jc w:val="right"/>
              <w:rPr>
                <w:color w:val="0000FF"/>
              </w:rPr>
            </w:pPr>
          </w:p>
        </w:tc>
        <w:tc>
          <w:tcPr>
            <w:tcW w:w="450" w:type="pct"/>
          </w:tcPr>
          <w:p w14:paraId="11B1C889" w14:textId="77777777" w:rsidR="007D3C49" w:rsidRPr="00C34218" w:rsidRDefault="007D3C49" w:rsidP="009E2FF9">
            <w:pPr>
              <w:spacing w:line="240" w:lineRule="atLeast"/>
              <w:rPr>
                <w:color w:val="0000FF"/>
              </w:rPr>
            </w:pPr>
            <w:r w:rsidRPr="00C34218">
              <w:rPr>
                <w:rFonts w:ascii="Arial" w:hAnsi="Arial"/>
                <w:color w:val="0000FF"/>
              </w:rPr>
              <w:t>653273</w:t>
            </w:r>
          </w:p>
        </w:tc>
        <w:tc>
          <w:tcPr>
            <w:tcW w:w="450" w:type="pct"/>
            <w:gridSpan w:val="2"/>
          </w:tcPr>
          <w:p w14:paraId="6C66F886"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653284</w:t>
            </w:r>
          </w:p>
        </w:tc>
        <w:tc>
          <w:tcPr>
            <w:tcW w:w="2799" w:type="pct"/>
            <w:gridSpan w:val="2"/>
          </w:tcPr>
          <w:p w14:paraId="455914D4" w14:textId="77777777" w:rsidR="007D3C49" w:rsidRPr="00C34218" w:rsidRDefault="007D3C49">
            <w:pPr>
              <w:spacing w:line="240" w:lineRule="atLeast"/>
              <w:jc w:val="both"/>
              <w:rPr>
                <w:color w:val="0000FF"/>
              </w:rPr>
            </w:pPr>
            <w:r w:rsidRPr="00C34218">
              <w:rPr>
                <w:rFonts w:ascii="Arial" w:hAnsi="Arial"/>
                <w:color w:val="0000FF"/>
              </w:rPr>
              <w:t>Door plastiek</w:t>
            </w:r>
          </w:p>
        </w:tc>
        <w:tc>
          <w:tcPr>
            <w:tcW w:w="150" w:type="pct"/>
            <w:vAlign w:val="bottom"/>
          </w:tcPr>
          <w:p w14:paraId="0580F571"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3F549D28" w14:textId="77777777" w:rsidR="007D3C49" w:rsidRPr="00C34218" w:rsidRDefault="007D3C49">
            <w:pPr>
              <w:spacing w:line="240" w:lineRule="atLeast"/>
              <w:jc w:val="right"/>
              <w:rPr>
                <w:color w:val="0000FF"/>
              </w:rPr>
            </w:pPr>
            <w:r w:rsidRPr="00C34218">
              <w:rPr>
                <w:rFonts w:ascii="Arial" w:hAnsi="Arial"/>
                <w:color w:val="0000FF"/>
              </w:rPr>
              <w:t>27,44</w:t>
            </w:r>
          </w:p>
        </w:tc>
        <w:tc>
          <w:tcPr>
            <w:tcW w:w="92" w:type="pct"/>
            <w:vAlign w:val="bottom"/>
          </w:tcPr>
          <w:p w14:paraId="2C1DEEB6" w14:textId="77777777" w:rsidR="007D3C49" w:rsidRPr="00C34218" w:rsidRDefault="007D3C49">
            <w:pPr>
              <w:spacing w:line="240" w:lineRule="atLeast"/>
              <w:jc w:val="right"/>
              <w:rPr>
                <w:color w:val="0000FF"/>
              </w:rPr>
            </w:pPr>
          </w:p>
        </w:tc>
        <w:tc>
          <w:tcPr>
            <w:tcW w:w="149" w:type="pct"/>
            <w:vAlign w:val="bottom"/>
          </w:tcPr>
          <w:p w14:paraId="135B742B" w14:textId="77777777" w:rsidR="007D3C49" w:rsidRPr="00C34218" w:rsidRDefault="007D3C49">
            <w:pPr>
              <w:spacing w:line="240" w:lineRule="atLeast"/>
              <w:jc w:val="right"/>
              <w:rPr>
                <w:color w:val="0000FF"/>
              </w:rPr>
            </w:pPr>
          </w:p>
        </w:tc>
      </w:tr>
      <w:tr w:rsidR="007D3C49" w:rsidRPr="00A802BF" w14:paraId="267C5CAD" w14:textId="77777777" w:rsidTr="001C6EC1">
        <w:trPr>
          <w:cantSplit/>
        </w:trPr>
        <w:tc>
          <w:tcPr>
            <w:tcW w:w="151" w:type="pct"/>
          </w:tcPr>
          <w:p w14:paraId="0B319E8D" w14:textId="77777777" w:rsidR="007D3C49" w:rsidRPr="00C34218" w:rsidRDefault="007D3C49">
            <w:pPr>
              <w:spacing w:line="240" w:lineRule="atLeast"/>
              <w:rPr>
                <w:color w:val="0000FF"/>
              </w:rPr>
            </w:pPr>
          </w:p>
        </w:tc>
        <w:tc>
          <w:tcPr>
            <w:tcW w:w="300" w:type="pct"/>
            <w:gridSpan w:val="2"/>
          </w:tcPr>
          <w:p w14:paraId="099C45F1" w14:textId="77777777" w:rsidR="007D3C49" w:rsidRPr="00C34218" w:rsidRDefault="007D3C49">
            <w:pPr>
              <w:spacing w:line="240" w:lineRule="atLeast"/>
              <w:jc w:val="right"/>
              <w:rPr>
                <w:color w:val="0000FF"/>
              </w:rPr>
            </w:pPr>
          </w:p>
        </w:tc>
        <w:tc>
          <w:tcPr>
            <w:tcW w:w="450" w:type="pct"/>
          </w:tcPr>
          <w:p w14:paraId="4B33E34D" w14:textId="77777777" w:rsidR="007D3C49" w:rsidRPr="00C34218" w:rsidRDefault="007D3C49" w:rsidP="009E2FF9">
            <w:pPr>
              <w:spacing w:line="240" w:lineRule="atLeast"/>
              <w:rPr>
                <w:color w:val="0000FF"/>
              </w:rPr>
            </w:pPr>
          </w:p>
        </w:tc>
        <w:tc>
          <w:tcPr>
            <w:tcW w:w="450" w:type="pct"/>
            <w:gridSpan w:val="2"/>
          </w:tcPr>
          <w:p w14:paraId="20A3D605" w14:textId="77777777" w:rsidR="007D3C49" w:rsidRPr="00C34218" w:rsidRDefault="007D3C49" w:rsidP="009E2FF9">
            <w:pPr>
              <w:spacing w:line="240" w:lineRule="atLeast"/>
              <w:rPr>
                <w:rFonts w:ascii="Arial" w:hAnsi="Arial" w:cs="Arial"/>
                <w:color w:val="0000FF"/>
              </w:rPr>
            </w:pPr>
          </w:p>
        </w:tc>
        <w:tc>
          <w:tcPr>
            <w:tcW w:w="2799" w:type="pct"/>
            <w:gridSpan w:val="2"/>
          </w:tcPr>
          <w:p w14:paraId="48563783" w14:textId="77777777" w:rsidR="007D3C49" w:rsidRPr="00C34218" w:rsidRDefault="007D3C49">
            <w:pPr>
              <w:spacing w:line="240" w:lineRule="atLeast"/>
              <w:jc w:val="both"/>
              <w:rPr>
                <w:color w:val="0000FF"/>
                <w:lang w:val="nl-BE"/>
              </w:rPr>
            </w:pPr>
            <w:r w:rsidRPr="00C34218">
              <w:rPr>
                <w:rFonts w:ascii="Arial" w:hAnsi="Arial"/>
                <w:color w:val="0000FF"/>
                <w:lang w:val="nl-BE"/>
              </w:rPr>
              <w:t>maximaal tweemaal opnieuw kalibreren per koker</w:t>
            </w:r>
          </w:p>
        </w:tc>
        <w:tc>
          <w:tcPr>
            <w:tcW w:w="150" w:type="pct"/>
            <w:vAlign w:val="bottom"/>
          </w:tcPr>
          <w:p w14:paraId="2E9C712F" w14:textId="77777777" w:rsidR="007D3C49" w:rsidRPr="00C34218" w:rsidRDefault="007D3C49">
            <w:pPr>
              <w:spacing w:line="240" w:lineRule="atLeast"/>
              <w:jc w:val="right"/>
              <w:rPr>
                <w:color w:val="0000FF"/>
                <w:lang w:val="nl-BE"/>
              </w:rPr>
            </w:pPr>
          </w:p>
        </w:tc>
        <w:tc>
          <w:tcPr>
            <w:tcW w:w="459" w:type="pct"/>
            <w:gridSpan w:val="2"/>
            <w:vAlign w:val="bottom"/>
          </w:tcPr>
          <w:p w14:paraId="42AEF4B0" w14:textId="77777777" w:rsidR="007D3C49" w:rsidRPr="00C34218" w:rsidRDefault="007D3C49">
            <w:pPr>
              <w:spacing w:line="240" w:lineRule="atLeast"/>
              <w:jc w:val="right"/>
              <w:rPr>
                <w:color w:val="0000FF"/>
                <w:lang w:val="nl-BE"/>
              </w:rPr>
            </w:pPr>
          </w:p>
        </w:tc>
        <w:tc>
          <w:tcPr>
            <w:tcW w:w="92" w:type="pct"/>
            <w:vAlign w:val="bottom"/>
          </w:tcPr>
          <w:p w14:paraId="4CEDCAE5" w14:textId="77777777" w:rsidR="007D3C49" w:rsidRPr="00C34218" w:rsidRDefault="007D3C49">
            <w:pPr>
              <w:spacing w:line="240" w:lineRule="atLeast"/>
              <w:jc w:val="right"/>
              <w:rPr>
                <w:color w:val="0000FF"/>
                <w:lang w:val="nl-BE"/>
              </w:rPr>
            </w:pPr>
          </w:p>
        </w:tc>
        <w:tc>
          <w:tcPr>
            <w:tcW w:w="149" w:type="pct"/>
            <w:vAlign w:val="bottom"/>
          </w:tcPr>
          <w:p w14:paraId="598D8D8E" w14:textId="77777777" w:rsidR="007D3C49" w:rsidRPr="00C34218" w:rsidRDefault="007D3C49">
            <w:pPr>
              <w:spacing w:line="240" w:lineRule="atLeast"/>
              <w:jc w:val="right"/>
              <w:rPr>
                <w:color w:val="0000FF"/>
                <w:lang w:val="nl-BE"/>
              </w:rPr>
            </w:pPr>
          </w:p>
        </w:tc>
      </w:tr>
      <w:tr w:rsidR="007D3C49" w:rsidRPr="00A802BF" w14:paraId="668296EE" w14:textId="77777777" w:rsidTr="001C6EC1">
        <w:trPr>
          <w:cantSplit/>
        </w:trPr>
        <w:tc>
          <w:tcPr>
            <w:tcW w:w="151" w:type="pct"/>
          </w:tcPr>
          <w:p w14:paraId="0BFC1565" w14:textId="77777777" w:rsidR="007D3C49" w:rsidRPr="00C34218" w:rsidRDefault="007D3C49">
            <w:pPr>
              <w:spacing w:line="240" w:lineRule="atLeast"/>
              <w:rPr>
                <w:color w:val="0000FF"/>
                <w:lang w:val="nl-BE"/>
              </w:rPr>
            </w:pPr>
          </w:p>
        </w:tc>
        <w:tc>
          <w:tcPr>
            <w:tcW w:w="300" w:type="pct"/>
            <w:gridSpan w:val="2"/>
          </w:tcPr>
          <w:p w14:paraId="60CD6E2D" w14:textId="77777777" w:rsidR="007D3C49" w:rsidRPr="00C34218" w:rsidRDefault="007D3C49">
            <w:pPr>
              <w:spacing w:line="240" w:lineRule="atLeast"/>
              <w:jc w:val="right"/>
              <w:rPr>
                <w:color w:val="0000FF"/>
                <w:lang w:val="nl-BE"/>
              </w:rPr>
            </w:pPr>
          </w:p>
        </w:tc>
        <w:tc>
          <w:tcPr>
            <w:tcW w:w="450" w:type="pct"/>
          </w:tcPr>
          <w:p w14:paraId="44088DD0" w14:textId="77777777" w:rsidR="007D3C49" w:rsidRPr="00C34218" w:rsidRDefault="007D3C49" w:rsidP="009E2FF9">
            <w:pPr>
              <w:spacing w:line="240" w:lineRule="atLeast"/>
              <w:rPr>
                <w:color w:val="0000FF"/>
                <w:lang w:val="nl-BE"/>
              </w:rPr>
            </w:pPr>
          </w:p>
        </w:tc>
        <w:tc>
          <w:tcPr>
            <w:tcW w:w="450" w:type="pct"/>
            <w:gridSpan w:val="2"/>
          </w:tcPr>
          <w:p w14:paraId="173539C2"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6FF58F1B" w14:textId="77777777" w:rsidR="007D3C49" w:rsidRPr="00C34218" w:rsidRDefault="007D3C49">
            <w:pPr>
              <w:spacing w:line="240" w:lineRule="atLeast"/>
              <w:jc w:val="both"/>
              <w:rPr>
                <w:rFonts w:ascii="Arial" w:hAnsi="Arial"/>
                <w:color w:val="0000FF"/>
                <w:lang w:val="nl-BE"/>
              </w:rPr>
            </w:pPr>
          </w:p>
        </w:tc>
        <w:tc>
          <w:tcPr>
            <w:tcW w:w="150" w:type="pct"/>
            <w:vAlign w:val="bottom"/>
          </w:tcPr>
          <w:p w14:paraId="3A7FF186" w14:textId="77777777" w:rsidR="007D3C49" w:rsidRPr="00C34218" w:rsidRDefault="007D3C49">
            <w:pPr>
              <w:spacing w:line="240" w:lineRule="atLeast"/>
              <w:jc w:val="right"/>
              <w:rPr>
                <w:color w:val="0000FF"/>
                <w:lang w:val="nl-BE"/>
              </w:rPr>
            </w:pPr>
          </w:p>
        </w:tc>
        <w:tc>
          <w:tcPr>
            <w:tcW w:w="459" w:type="pct"/>
            <w:gridSpan w:val="2"/>
            <w:vAlign w:val="bottom"/>
          </w:tcPr>
          <w:p w14:paraId="59617F1D" w14:textId="77777777" w:rsidR="007D3C49" w:rsidRPr="00C34218" w:rsidRDefault="007D3C49">
            <w:pPr>
              <w:spacing w:line="240" w:lineRule="atLeast"/>
              <w:jc w:val="right"/>
              <w:rPr>
                <w:color w:val="0000FF"/>
                <w:lang w:val="nl-BE"/>
              </w:rPr>
            </w:pPr>
          </w:p>
        </w:tc>
        <w:tc>
          <w:tcPr>
            <w:tcW w:w="92" w:type="pct"/>
            <w:vAlign w:val="bottom"/>
          </w:tcPr>
          <w:p w14:paraId="0C5668C9" w14:textId="77777777" w:rsidR="007D3C49" w:rsidRPr="00C34218" w:rsidRDefault="007D3C49">
            <w:pPr>
              <w:spacing w:line="240" w:lineRule="atLeast"/>
              <w:jc w:val="right"/>
              <w:rPr>
                <w:color w:val="0000FF"/>
                <w:lang w:val="nl-BE"/>
              </w:rPr>
            </w:pPr>
          </w:p>
        </w:tc>
        <w:tc>
          <w:tcPr>
            <w:tcW w:w="149" w:type="pct"/>
            <w:vAlign w:val="bottom"/>
          </w:tcPr>
          <w:p w14:paraId="69FE940D" w14:textId="77777777" w:rsidR="007D3C49" w:rsidRPr="00C34218" w:rsidRDefault="007D3C49">
            <w:pPr>
              <w:spacing w:line="240" w:lineRule="atLeast"/>
              <w:jc w:val="right"/>
              <w:rPr>
                <w:color w:val="0000FF"/>
                <w:lang w:val="nl-BE"/>
              </w:rPr>
            </w:pPr>
          </w:p>
        </w:tc>
      </w:tr>
      <w:tr w:rsidR="007D3C49" w:rsidRPr="00C34218" w14:paraId="48C1F9E6" w14:textId="77777777" w:rsidTr="001C6EC1">
        <w:trPr>
          <w:cantSplit/>
        </w:trPr>
        <w:tc>
          <w:tcPr>
            <w:tcW w:w="151" w:type="pct"/>
          </w:tcPr>
          <w:p w14:paraId="3AE50AFE" w14:textId="77777777" w:rsidR="007D3C49" w:rsidRPr="00C34218" w:rsidRDefault="007D3C49">
            <w:pPr>
              <w:spacing w:line="240" w:lineRule="atLeast"/>
              <w:rPr>
                <w:color w:val="0000FF"/>
                <w:lang w:val="nl-BE"/>
              </w:rPr>
            </w:pPr>
          </w:p>
        </w:tc>
        <w:tc>
          <w:tcPr>
            <w:tcW w:w="300" w:type="pct"/>
            <w:gridSpan w:val="2"/>
          </w:tcPr>
          <w:p w14:paraId="7FE386A4" w14:textId="77777777" w:rsidR="007D3C49" w:rsidRPr="00C34218" w:rsidRDefault="007D3C49">
            <w:pPr>
              <w:spacing w:line="240" w:lineRule="atLeast"/>
              <w:jc w:val="right"/>
              <w:rPr>
                <w:color w:val="0000FF"/>
                <w:lang w:val="nl-BE"/>
              </w:rPr>
            </w:pPr>
          </w:p>
        </w:tc>
        <w:tc>
          <w:tcPr>
            <w:tcW w:w="450" w:type="pct"/>
          </w:tcPr>
          <w:p w14:paraId="56B12FA6" w14:textId="77777777" w:rsidR="007D3C49" w:rsidRPr="00C34218" w:rsidRDefault="007D3C49" w:rsidP="009E2FF9">
            <w:pPr>
              <w:spacing w:line="240" w:lineRule="atLeast"/>
              <w:rPr>
                <w:color w:val="0000FF"/>
                <w:lang w:val="nl-BE"/>
              </w:rPr>
            </w:pPr>
          </w:p>
        </w:tc>
        <w:tc>
          <w:tcPr>
            <w:tcW w:w="450" w:type="pct"/>
            <w:gridSpan w:val="2"/>
          </w:tcPr>
          <w:p w14:paraId="667DC6B3" w14:textId="77777777" w:rsidR="007D3C49" w:rsidRPr="00C34218" w:rsidRDefault="007D3C49" w:rsidP="009E2FF9">
            <w:pPr>
              <w:spacing w:line="240" w:lineRule="atLeast"/>
              <w:rPr>
                <w:rFonts w:ascii="Arial" w:hAnsi="Arial" w:cs="Arial"/>
                <w:color w:val="0000FF"/>
                <w:lang w:val="nl-BE"/>
              </w:rPr>
            </w:pPr>
          </w:p>
        </w:tc>
        <w:tc>
          <w:tcPr>
            <w:tcW w:w="2799" w:type="pct"/>
            <w:gridSpan w:val="2"/>
          </w:tcPr>
          <w:p w14:paraId="023CA13D" w14:textId="77777777" w:rsidR="007D3C49" w:rsidRPr="00C34218" w:rsidRDefault="007D3C49">
            <w:pPr>
              <w:spacing w:line="240" w:lineRule="atLeast"/>
              <w:jc w:val="both"/>
              <w:rPr>
                <w:color w:val="0000FF"/>
              </w:rPr>
            </w:pPr>
            <w:r w:rsidRPr="00C34218">
              <w:rPr>
                <w:rFonts w:ascii="Arial" w:hAnsi="Arial"/>
                <w:color w:val="0000FF"/>
              </w:rPr>
              <w:t>Prefab</w:t>
            </w:r>
            <w:r w:rsidR="00AF6CB7" w:rsidRPr="00C34218">
              <w:rPr>
                <w:rFonts w:ascii="Arial" w:hAnsi="Arial"/>
                <w:color w:val="0000FF"/>
              </w:rPr>
              <w:t>:</w:t>
            </w:r>
            <w:r w:rsidRPr="00C34218">
              <w:rPr>
                <w:rFonts w:ascii="Arial" w:hAnsi="Arial"/>
                <w:color w:val="0000FF"/>
              </w:rPr>
              <w:t>"</w:t>
            </w:r>
          </w:p>
        </w:tc>
        <w:tc>
          <w:tcPr>
            <w:tcW w:w="150" w:type="pct"/>
            <w:vAlign w:val="bottom"/>
          </w:tcPr>
          <w:p w14:paraId="6B025D53" w14:textId="77777777" w:rsidR="007D3C49" w:rsidRPr="00C34218" w:rsidRDefault="007D3C49">
            <w:pPr>
              <w:spacing w:line="240" w:lineRule="atLeast"/>
              <w:jc w:val="right"/>
              <w:rPr>
                <w:color w:val="0000FF"/>
              </w:rPr>
            </w:pPr>
          </w:p>
        </w:tc>
        <w:tc>
          <w:tcPr>
            <w:tcW w:w="459" w:type="pct"/>
            <w:gridSpan w:val="2"/>
            <w:vAlign w:val="bottom"/>
          </w:tcPr>
          <w:p w14:paraId="54C333E3" w14:textId="77777777" w:rsidR="007D3C49" w:rsidRPr="00C34218" w:rsidRDefault="007D3C49">
            <w:pPr>
              <w:spacing w:line="240" w:lineRule="atLeast"/>
              <w:jc w:val="right"/>
              <w:rPr>
                <w:color w:val="0000FF"/>
              </w:rPr>
            </w:pPr>
          </w:p>
        </w:tc>
        <w:tc>
          <w:tcPr>
            <w:tcW w:w="92" w:type="pct"/>
            <w:vAlign w:val="bottom"/>
          </w:tcPr>
          <w:p w14:paraId="5FAA6A3F" w14:textId="77777777" w:rsidR="007D3C49" w:rsidRPr="00C34218" w:rsidRDefault="007D3C49">
            <w:pPr>
              <w:spacing w:line="240" w:lineRule="atLeast"/>
              <w:jc w:val="right"/>
              <w:rPr>
                <w:color w:val="0000FF"/>
              </w:rPr>
            </w:pPr>
          </w:p>
        </w:tc>
        <w:tc>
          <w:tcPr>
            <w:tcW w:w="149" w:type="pct"/>
            <w:vAlign w:val="bottom"/>
          </w:tcPr>
          <w:p w14:paraId="27BAEA79" w14:textId="77777777" w:rsidR="007D3C49" w:rsidRPr="00C34218" w:rsidRDefault="007D3C49">
            <w:pPr>
              <w:spacing w:line="240" w:lineRule="atLeast"/>
              <w:jc w:val="right"/>
              <w:rPr>
                <w:color w:val="0000FF"/>
              </w:rPr>
            </w:pPr>
          </w:p>
        </w:tc>
      </w:tr>
      <w:tr w:rsidR="006C6276" w:rsidRPr="00A802BF" w14:paraId="020292E2" w14:textId="77777777" w:rsidTr="001C6EC1">
        <w:trPr>
          <w:cantSplit/>
        </w:trPr>
        <w:tc>
          <w:tcPr>
            <w:tcW w:w="151" w:type="pct"/>
          </w:tcPr>
          <w:p w14:paraId="549CD381" w14:textId="77777777" w:rsidR="006C6276" w:rsidRPr="00C34218" w:rsidRDefault="006C6276">
            <w:pPr>
              <w:spacing w:line="240" w:lineRule="atLeast"/>
              <w:rPr>
                <w:color w:val="0000FF"/>
              </w:rPr>
            </w:pPr>
          </w:p>
        </w:tc>
        <w:tc>
          <w:tcPr>
            <w:tcW w:w="300" w:type="pct"/>
            <w:gridSpan w:val="2"/>
          </w:tcPr>
          <w:p w14:paraId="1F6AEBBC" w14:textId="77777777" w:rsidR="006C6276" w:rsidRPr="00C34218" w:rsidRDefault="006C6276">
            <w:pPr>
              <w:spacing w:line="240" w:lineRule="atLeast"/>
              <w:jc w:val="right"/>
              <w:rPr>
                <w:color w:val="0000FF"/>
              </w:rPr>
            </w:pPr>
          </w:p>
        </w:tc>
        <w:tc>
          <w:tcPr>
            <w:tcW w:w="450" w:type="pct"/>
          </w:tcPr>
          <w:p w14:paraId="63E2460A" w14:textId="77777777" w:rsidR="006C6276" w:rsidRPr="00C34218" w:rsidRDefault="006C6276" w:rsidP="009E2FF9">
            <w:pPr>
              <w:spacing w:line="240" w:lineRule="atLeast"/>
              <w:rPr>
                <w:color w:val="0000FF"/>
              </w:rPr>
            </w:pPr>
          </w:p>
        </w:tc>
        <w:tc>
          <w:tcPr>
            <w:tcW w:w="450" w:type="pct"/>
            <w:gridSpan w:val="2"/>
          </w:tcPr>
          <w:p w14:paraId="7AA5D70E" w14:textId="77777777" w:rsidR="006C6276" w:rsidRPr="00C34218" w:rsidRDefault="006C6276" w:rsidP="009E2FF9">
            <w:pPr>
              <w:spacing w:line="240" w:lineRule="atLeast"/>
              <w:rPr>
                <w:rFonts w:ascii="Arial" w:hAnsi="Arial" w:cs="Arial"/>
                <w:color w:val="0000FF"/>
              </w:rPr>
            </w:pPr>
          </w:p>
        </w:tc>
        <w:tc>
          <w:tcPr>
            <w:tcW w:w="3500" w:type="pct"/>
            <w:gridSpan w:val="6"/>
          </w:tcPr>
          <w:p w14:paraId="473823BB" w14:textId="77777777" w:rsidR="006C6276" w:rsidRPr="00C34218" w:rsidRDefault="006C6276" w:rsidP="006C6276">
            <w:pPr>
              <w:spacing w:line="240" w:lineRule="atLeast"/>
              <w:jc w:val="both"/>
              <w:rPr>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p>
        </w:tc>
        <w:tc>
          <w:tcPr>
            <w:tcW w:w="149" w:type="pct"/>
            <w:vAlign w:val="bottom"/>
          </w:tcPr>
          <w:p w14:paraId="4FBF8949" w14:textId="77777777" w:rsidR="006C6276" w:rsidRPr="00C34218" w:rsidRDefault="006C6276">
            <w:pPr>
              <w:spacing w:line="240" w:lineRule="atLeast"/>
              <w:jc w:val="right"/>
              <w:rPr>
                <w:color w:val="0000FF"/>
                <w:lang w:val="nl-BE"/>
              </w:rPr>
            </w:pPr>
          </w:p>
        </w:tc>
      </w:tr>
      <w:tr w:rsidR="007D3C49" w:rsidRPr="00C34218" w14:paraId="7F046528" w14:textId="77777777" w:rsidTr="001C6EC1">
        <w:trPr>
          <w:cantSplit/>
        </w:trPr>
        <w:tc>
          <w:tcPr>
            <w:tcW w:w="151" w:type="pct"/>
          </w:tcPr>
          <w:p w14:paraId="37C9A804" w14:textId="77777777" w:rsidR="007D3C49" w:rsidRPr="00C34218" w:rsidRDefault="007D3C49">
            <w:pPr>
              <w:spacing w:line="240" w:lineRule="atLeast"/>
              <w:rPr>
                <w:color w:val="0000FF"/>
              </w:rPr>
            </w:pPr>
            <w:r w:rsidRPr="00C34218">
              <w:rPr>
                <w:rFonts w:ascii="Arial" w:hAnsi="Arial"/>
                <w:color w:val="0000FF"/>
              </w:rPr>
              <w:t>"</w:t>
            </w:r>
          </w:p>
        </w:tc>
        <w:tc>
          <w:tcPr>
            <w:tcW w:w="300" w:type="pct"/>
            <w:gridSpan w:val="2"/>
          </w:tcPr>
          <w:p w14:paraId="4E3F78F9" w14:textId="77777777" w:rsidR="007D3C49" w:rsidRPr="00C34218" w:rsidRDefault="007D3C49">
            <w:pPr>
              <w:spacing w:line="240" w:lineRule="atLeast"/>
              <w:jc w:val="right"/>
              <w:rPr>
                <w:color w:val="0000FF"/>
              </w:rPr>
            </w:pPr>
          </w:p>
        </w:tc>
        <w:tc>
          <w:tcPr>
            <w:tcW w:w="450" w:type="pct"/>
          </w:tcPr>
          <w:p w14:paraId="7410B8ED" w14:textId="77777777" w:rsidR="007D3C49" w:rsidRPr="00C34218" w:rsidRDefault="007D3C49" w:rsidP="009E2FF9">
            <w:pPr>
              <w:spacing w:line="240" w:lineRule="atLeast"/>
              <w:rPr>
                <w:color w:val="0000FF"/>
              </w:rPr>
            </w:pPr>
            <w:r w:rsidRPr="00C34218">
              <w:rPr>
                <w:rFonts w:ascii="Arial" w:hAnsi="Arial"/>
                <w:color w:val="0000FF"/>
              </w:rPr>
              <w:t>653811</w:t>
            </w:r>
          </w:p>
        </w:tc>
        <w:tc>
          <w:tcPr>
            <w:tcW w:w="450" w:type="pct"/>
            <w:gridSpan w:val="2"/>
          </w:tcPr>
          <w:p w14:paraId="40935F72"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653822</w:t>
            </w:r>
          </w:p>
        </w:tc>
        <w:tc>
          <w:tcPr>
            <w:tcW w:w="2799" w:type="pct"/>
            <w:gridSpan w:val="2"/>
          </w:tcPr>
          <w:p w14:paraId="70C18249" w14:textId="77777777" w:rsidR="007D3C49" w:rsidRPr="00C34218" w:rsidRDefault="007D3C49">
            <w:pPr>
              <w:spacing w:line="240" w:lineRule="atLeast"/>
              <w:jc w:val="both"/>
              <w:rPr>
                <w:color w:val="0000FF"/>
                <w:lang w:val="nl-BE"/>
              </w:rPr>
            </w:pPr>
            <w:r w:rsidRPr="00C34218">
              <w:rPr>
                <w:rFonts w:ascii="Arial" w:hAnsi="Arial"/>
                <w:color w:val="0000FF"/>
                <w:lang w:val="nl-BE"/>
              </w:rPr>
              <w:t>Plastieken handschoen, standaardtype, 1 per jaar</w:t>
            </w:r>
          </w:p>
        </w:tc>
        <w:tc>
          <w:tcPr>
            <w:tcW w:w="150" w:type="pct"/>
            <w:vAlign w:val="bottom"/>
          </w:tcPr>
          <w:p w14:paraId="4AB01D9C"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616CC382" w14:textId="77777777" w:rsidR="007D3C49" w:rsidRPr="00C34218" w:rsidRDefault="007D3C49">
            <w:pPr>
              <w:spacing w:line="240" w:lineRule="atLeast"/>
              <w:jc w:val="right"/>
              <w:rPr>
                <w:color w:val="0000FF"/>
              </w:rPr>
            </w:pPr>
            <w:r w:rsidRPr="00C34218">
              <w:rPr>
                <w:rFonts w:ascii="Arial" w:hAnsi="Arial"/>
                <w:color w:val="0000FF"/>
              </w:rPr>
              <w:t>109,74</w:t>
            </w:r>
          </w:p>
        </w:tc>
        <w:tc>
          <w:tcPr>
            <w:tcW w:w="92" w:type="pct"/>
            <w:vAlign w:val="bottom"/>
          </w:tcPr>
          <w:p w14:paraId="24954A44" w14:textId="77777777" w:rsidR="007D3C49" w:rsidRPr="00C34218" w:rsidRDefault="007D3C49">
            <w:pPr>
              <w:spacing w:line="240" w:lineRule="atLeast"/>
              <w:jc w:val="right"/>
              <w:rPr>
                <w:color w:val="0000FF"/>
              </w:rPr>
            </w:pPr>
          </w:p>
        </w:tc>
        <w:tc>
          <w:tcPr>
            <w:tcW w:w="149" w:type="pct"/>
            <w:vAlign w:val="bottom"/>
          </w:tcPr>
          <w:p w14:paraId="0E4EC5BC" w14:textId="77777777" w:rsidR="007D3C49" w:rsidRPr="00C34218" w:rsidRDefault="007D3C49">
            <w:pPr>
              <w:spacing w:line="240" w:lineRule="atLeast"/>
              <w:jc w:val="right"/>
              <w:rPr>
                <w:color w:val="0000FF"/>
              </w:rPr>
            </w:pPr>
            <w:r w:rsidRPr="00C34218">
              <w:rPr>
                <w:rFonts w:ascii="Arial" w:hAnsi="Arial"/>
                <w:color w:val="0000FF"/>
              </w:rPr>
              <w:t>"</w:t>
            </w:r>
          </w:p>
        </w:tc>
      </w:tr>
      <w:tr w:rsidR="007D3C49" w:rsidRPr="00C34218" w14:paraId="08577FE6" w14:textId="77777777" w:rsidTr="001C6EC1">
        <w:trPr>
          <w:cantSplit/>
        </w:trPr>
        <w:tc>
          <w:tcPr>
            <w:tcW w:w="151" w:type="pct"/>
          </w:tcPr>
          <w:p w14:paraId="66A9A1A5" w14:textId="77777777" w:rsidR="007D3C49" w:rsidRPr="00C34218" w:rsidRDefault="007D3C49">
            <w:pPr>
              <w:spacing w:line="240" w:lineRule="atLeast"/>
              <w:rPr>
                <w:rFonts w:ascii="Arial" w:hAnsi="Arial"/>
                <w:color w:val="0000FF"/>
              </w:rPr>
            </w:pPr>
          </w:p>
        </w:tc>
        <w:tc>
          <w:tcPr>
            <w:tcW w:w="300" w:type="pct"/>
            <w:gridSpan w:val="2"/>
          </w:tcPr>
          <w:p w14:paraId="14AB295C" w14:textId="77777777" w:rsidR="007D3C49" w:rsidRPr="00C34218" w:rsidRDefault="007D3C49">
            <w:pPr>
              <w:spacing w:line="240" w:lineRule="atLeast"/>
              <w:jc w:val="right"/>
              <w:rPr>
                <w:color w:val="0000FF"/>
              </w:rPr>
            </w:pPr>
          </w:p>
        </w:tc>
        <w:tc>
          <w:tcPr>
            <w:tcW w:w="450" w:type="pct"/>
          </w:tcPr>
          <w:p w14:paraId="055E6FEA" w14:textId="77777777" w:rsidR="007D3C49" w:rsidRPr="00C34218" w:rsidRDefault="007D3C49" w:rsidP="009E2FF9">
            <w:pPr>
              <w:spacing w:line="240" w:lineRule="atLeast"/>
              <w:rPr>
                <w:rFonts w:ascii="Arial" w:hAnsi="Arial"/>
                <w:color w:val="0000FF"/>
              </w:rPr>
            </w:pPr>
          </w:p>
        </w:tc>
        <w:tc>
          <w:tcPr>
            <w:tcW w:w="450" w:type="pct"/>
            <w:gridSpan w:val="2"/>
          </w:tcPr>
          <w:p w14:paraId="12F80E0C" w14:textId="77777777" w:rsidR="007D3C49" w:rsidRPr="00C34218" w:rsidRDefault="007D3C49" w:rsidP="009E2FF9">
            <w:pPr>
              <w:spacing w:line="240" w:lineRule="atLeast"/>
              <w:rPr>
                <w:rFonts w:ascii="Arial" w:hAnsi="Arial" w:cs="Arial"/>
                <w:color w:val="0000FF"/>
              </w:rPr>
            </w:pPr>
          </w:p>
        </w:tc>
        <w:tc>
          <w:tcPr>
            <w:tcW w:w="2799" w:type="pct"/>
            <w:gridSpan w:val="2"/>
          </w:tcPr>
          <w:p w14:paraId="513F9203" w14:textId="77777777" w:rsidR="007D3C49" w:rsidRPr="00C34218" w:rsidRDefault="007D3C49">
            <w:pPr>
              <w:spacing w:line="240" w:lineRule="atLeast"/>
              <w:jc w:val="both"/>
              <w:rPr>
                <w:rFonts w:ascii="Arial" w:hAnsi="Arial"/>
                <w:color w:val="0000FF"/>
              </w:rPr>
            </w:pPr>
          </w:p>
        </w:tc>
        <w:tc>
          <w:tcPr>
            <w:tcW w:w="150" w:type="pct"/>
            <w:vAlign w:val="bottom"/>
          </w:tcPr>
          <w:p w14:paraId="0ED16B03"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1303177A" w14:textId="77777777" w:rsidR="007D3C49" w:rsidRPr="00C34218" w:rsidRDefault="007D3C49">
            <w:pPr>
              <w:spacing w:line="240" w:lineRule="atLeast"/>
              <w:jc w:val="right"/>
              <w:rPr>
                <w:rFonts w:ascii="Arial" w:hAnsi="Arial"/>
                <w:color w:val="0000FF"/>
              </w:rPr>
            </w:pPr>
          </w:p>
        </w:tc>
        <w:tc>
          <w:tcPr>
            <w:tcW w:w="92" w:type="pct"/>
            <w:vAlign w:val="bottom"/>
          </w:tcPr>
          <w:p w14:paraId="78A85E70" w14:textId="77777777" w:rsidR="007D3C49" w:rsidRPr="00C34218" w:rsidRDefault="007D3C49">
            <w:pPr>
              <w:spacing w:line="240" w:lineRule="atLeast"/>
              <w:jc w:val="right"/>
              <w:rPr>
                <w:color w:val="0000FF"/>
              </w:rPr>
            </w:pPr>
          </w:p>
        </w:tc>
        <w:tc>
          <w:tcPr>
            <w:tcW w:w="149" w:type="pct"/>
            <w:vAlign w:val="bottom"/>
          </w:tcPr>
          <w:p w14:paraId="6E3BD496" w14:textId="77777777" w:rsidR="007D3C49" w:rsidRPr="00C34218" w:rsidRDefault="007D3C49">
            <w:pPr>
              <w:spacing w:line="240" w:lineRule="atLeast"/>
              <w:jc w:val="right"/>
              <w:rPr>
                <w:rFonts w:ascii="Arial" w:hAnsi="Arial"/>
                <w:color w:val="0000FF"/>
              </w:rPr>
            </w:pPr>
          </w:p>
        </w:tc>
      </w:tr>
      <w:tr w:rsidR="006C6276" w:rsidRPr="00A802BF" w14:paraId="1048EECE" w14:textId="77777777" w:rsidTr="001C6EC1">
        <w:trPr>
          <w:cantSplit/>
        </w:trPr>
        <w:tc>
          <w:tcPr>
            <w:tcW w:w="151" w:type="pct"/>
          </w:tcPr>
          <w:p w14:paraId="1FD24258" w14:textId="77777777" w:rsidR="006C6276" w:rsidRPr="00C34218" w:rsidRDefault="006C6276">
            <w:pPr>
              <w:spacing w:line="240" w:lineRule="atLeast"/>
              <w:rPr>
                <w:color w:val="0000FF"/>
              </w:rPr>
            </w:pPr>
          </w:p>
        </w:tc>
        <w:tc>
          <w:tcPr>
            <w:tcW w:w="300" w:type="pct"/>
            <w:gridSpan w:val="2"/>
          </w:tcPr>
          <w:p w14:paraId="6047EEC0" w14:textId="77777777" w:rsidR="006C6276" w:rsidRPr="00C34218" w:rsidRDefault="006C6276">
            <w:pPr>
              <w:spacing w:line="240" w:lineRule="atLeast"/>
              <w:jc w:val="right"/>
              <w:rPr>
                <w:color w:val="0000FF"/>
              </w:rPr>
            </w:pPr>
          </w:p>
        </w:tc>
        <w:tc>
          <w:tcPr>
            <w:tcW w:w="450" w:type="pct"/>
          </w:tcPr>
          <w:p w14:paraId="429F3236" w14:textId="77777777" w:rsidR="006C6276" w:rsidRPr="00C34218" w:rsidRDefault="006C6276" w:rsidP="009E2FF9">
            <w:pPr>
              <w:spacing w:line="240" w:lineRule="atLeast"/>
              <w:rPr>
                <w:color w:val="0000FF"/>
              </w:rPr>
            </w:pPr>
          </w:p>
        </w:tc>
        <w:tc>
          <w:tcPr>
            <w:tcW w:w="450" w:type="pct"/>
            <w:gridSpan w:val="2"/>
          </w:tcPr>
          <w:p w14:paraId="7056221F" w14:textId="77777777" w:rsidR="006C6276" w:rsidRPr="00C34218" w:rsidRDefault="006C6276" w:rsidP="009E2FF9">
            <w:pPr>
              <w:spacing w:line="240" w:lineRule="atLeast"/>
              <w:rPr>
                <w:rFonts w:ascii="Arial" w:hAnsi="Arial" w:cs="Arial"/>
                <w:color w:val="0000FF"/>
              </w:rPr>
            </w:pPr>
          </w:p>
        </w:tc>
        <w:tc>
          <w:tcPr>
            <w:tcW w:w="3500" w:type="pct"/>
            <w:gridSpan w:val="6"/>
          </w:tcPr>
          <w:p w14:paraId="3367FDAB" w14:textId="77777777" w:rsidR="006C6276" w:rsidRPr="00C34218" w:rsidRDefault="006C6276" w:rsidP="006C6276">
            <w:pPr>
              <w:spacing w:line="240" w:lineRule="atLeast"/>
              <w:jc w:val="both"/>
              <w:rPr>
                <w:color w:val="0000FF"/>
                <w:lang w:val="nl-BE"/>
              </w:rPr>
            </w:pPr>
            <w:r w:rsidRPr="00C34218">
              <w:rPr>
                <w:rFonts w:ascii="Arial" w:hAnsi="Arial"/>
                <w:i/>
                <w:color w:val="0000FF"/>
                <w:sz w:val="18"/>
                <w:lang w:val="nl-BE"/>
              </w:rPr>
              <w:t xml:space="preserve">"K.B. 10.6.1998" (in werking 1.8.1998) + </w:t>
            </w:r>
            <w:r w:rsidR="000B7B42" w:rsidRPr="00C34218">
              <w:rPr>
                <w:rFonts w:ascii="Arial" w:hAnsi="Arial"/>
                <w:i/>
                <w:color w:val="0000FF"/>
                <w:sz w:val="18"/>
                <w:lang w:val="nl-BE"/>
              </w:rPr>
              <w:t>"K.B. 18.10.2013" (in werking 1.12.2013)</w:t>
            </w:r>
          </w:p>
        </w:tc>
        <w:tc>
          <w:tcPr>
            <w:tcW w:w="149" w:type="pct"/>
            <w:vAlign w:val="bottom"/>
          </w:tcPr>
          <w:p w14:paraId="377B4D15" w14:textId="77777777" w:rsidR="006C6276" w:rsidRPr="00C34218" w:rsidRDefault="006C6276">
            <w:pPr>
              <w:spacing w:line="240" w:lineRule="atLeast"/>
              <w:jc w:val="right"/>
              <w:rPr>
                <w:color w:val="0000FF"/>
                <w:lang w:val="nl-BE"/>
              </w:rPr>
            </w:pPr>
          </w:p>
        </w:tc>
      </w:tr>
      <w:tr w:rsidR="007D3C49" w:rsidRPr="00A802BF" w14:paraId="324327D3" w14:textId="77777777" w:rsidTr="001C6EC1">
        <w:trPr>
          <w:cantSplit/>
        </w:trPr>
        <w:tc>
          <w:tcPr>
            <w:tcW w:w="151" w:type="pct"/>
          </w:tcPr>
          <w:p w14:paraId="58FE15F3" w14:textId="77777777" w:rsidR="007D3C49" w:rsidRPr="00C34218" w:rsidRDefault="007D3C49">
            <w:pPr>
              <w:spacing w:line="240" w:lineRule="atLeast"/>
              <w:rPr>
                <w:color w:val="0000FF"/>
                <w:lang w:val="nl-BE"/>
              </w:rPr>
            </w:pPr>
          </w:p>
        </w:tc>
        <w:tc>
          <w:tcPr>
            <w:tcW w:w="300" w:type="pct"/>
            <w:gridSpan w:val="2"/>
          </w:tcPr>
          <w:p w14:paraId="269CDF33" w14:textId="77777777" w:rsidR="007D3C49" w:rsidRPr="00C34218" w:rsidRDefault="007D3C49">
            <w:pPr>
              <w:spacing w:line="240" w:lineRule="atLeast"/>
              <w:jc w:val="right"/>
              <w:rPr>
                <w:color w:val="0000FF"/>
                <w:lang w:val="nl-BE"/>
              </w:rPr>
            </w:pPr>
          </w:p>
        </w:tc>
        <w:tc>
          <w:tcPr>
            <w:tcW w:w="450" w:type="pct"/>
          </w:tcPr>
          <w:p w14:paraId="6B2B6BC9" w14:textId="77777777" w:rsidR="007D3C49" w:rsidRPr="00C34218" w:rsidRDefault="007D3C49" w:rsidP="009E2FF9">
            <w:pPr>
              <w:spacing w:line="240" w:lineRule="atLeast"/>
              <w:rPr>
                <w:color w:val="0000FF"/>
                <w:lang w:val="nl-BE"/>
              </w:rPr>
            </w:pPr>
          </w:p>
        </w:tc>
        <w:tc>
          <w:tcPr>
            <w:tcW w:w="450" w:type="pct"/>
            <w:gridSpan w:val="2"/>
          </w:tcPr>
          <w:p w14:paraId="7BD2EA10"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656A6551" w14:textId="77777777" w:rsidR="007D3C49" w:rsidRPr="00C34218" w:rsidRDefault="007D3C49">
            <w:pPr>
              <w:spacing w:line="240" w:lineRule="atLeast"/>
              <w:jc w:val="both"/>
              <w:rPr>
                <w:color w:val="0000FF"/>
                <w:lang w:val="nl-BE"/>
              </w:rPr>
            </w:pPr>
            <w:r w:rsidRPr="00C34218">
              <w:rPr>
                <w:rFonts w:ascii="Arial" w:hAnsi="Arial"/>
                <w:color w:val="0000FF"/>
                <w:lang w:val="nl-BE"/>
              </w:rPr>
              <w:t>"</w:t>
            </w:r>
            <w:r w:rsidR="00104037" w:rsidRPr="00C34218">
              <w:rPr>
                <w:rFonts w:ascii="Arial" w:hAnsi="Arial" w:cs="Arial"/>
                <w:color w:val="0000FF"/>
                <w:lang w:val="nl-BE" w:eastAsia="nl-BE"/>
              </w:rPr>
              <w:t>De verstrekking 653811-653822 mag worden gecumuleerd met de verstrekkingen 652536-652540 tot en met 652831-652842.</w:t>
            </w:r>
            <w:r w:rsidRPr="00C34218">
              <w:rPr>
                <w:rFonts w:ascii="Arial" w:hAnsi="Arial"/>
                <w:color w:val="0000FF"/>
                <w:lang w:val="nl-BE"/>
              </w:rPr>
              <w:t>"</w:t>
            </w:r>
          </w:p>
        </w:tc>
        <w:tc>
          <w:tcPr>
            <w:tcW w:w="149" w:type="pct"/>
            <w:vAlign w:val="bottom"/>
          </w:tcPr>
          <w:p w14:paraId="3DBDB7DB" w14:textId="77777777" w:rsidR="007D3C49" w:rsidRPr="00C34218" w:rsidRDefault="007D3C49">
            <w:pPr>
              <w:spacing w:line="240" w:lineRule="atLeast"/>
              <w:jc w:val="right"/>
              <w:rPr>
                <w:color w:val="0000FF"/>
                <w:lang w:val="nl-BE"/>
              </w:rPr>
            </w:pPr>
          </w:p>
        </w:tc>
      </w:tr>
      <w:tr w:rsidR="007D3C49" w:rsidRPr="00A802BF" w14:paraId="2A027718" w14:textId="77777777" w:rsidTr="001C6EC1">
        <w:trPr>
          <w:cantSplit/>
        </w:trPr>
        <w:tc>
          <w:tcPr>
            <w:tcW w:w="151" w:type="pct"/>
          </w:tcPr>
          <w:p w14:paraId="555B8645" w14:textId="77777777" w:rsidR="007D3C49" w:rsidRPr="00C34218" w:rsidRDefault="007D3C49">
            <w:pPr>
              <w:spacing w:line="240" w:lineRule="atLeast"/>
              <w:rPr>
                <w:color w:val="0000FF"/>
                <w:lang w:val="nl-BE"/>
              </w:rPr>
            </w:pPr>
          </w:p>
        </w:tc>
        <w:tc>
          <w:tcPr>
            <w:tcW w:w="300" w:type="pct"/>
            <w:gridSpan w:val="2"/>
          </w:tcPr>
          <w:p w14:paraId="333ADCE2" w14:textId="77777777" w:rsidR="007D3C49" w:rsidRPr="00C34218" w:rsidRDefault="007D3C49">
            <w:pPr>
              <w:spacing w:line="240" w:lineRule="atLeast"/>
              <w:jc w:val="right"/>
              <w:rPr>
                <w:color w:val="0000FF"/>
                <w:lang w:val="nl-BE"/>
              </w:rPr>
            </w:pPr>
          </w:p>
        </w:tc>
        <w:tc>
          <w:tcPr>
            <w:tcW w:w="450" w:type="pct"/>
          </w:tcPr>
          <w:p w14:paraId="74389F71" w14:textId="77777777" w:rsidR="007D3C49" w:rsidRPr="00C34218" w:rsidRDefault="007D3C49" w:rsidP="009E2FF9">
            <w:pPr>
              <w:spacing w:line="240" w:lineRule="atLeast"/>
              <w:rPr>
                <w:color w:val="0000FF"/>
                <w:lang w:val="nl-BE"/>
              </w:rPr>
            </w:pPr>
          </w:p>
        </w:tc>
        <w:tc>
          <w:tcPr>
            <w:tcW w:w="450" w:type="pct"/>
            <w:gridSpan w:val="2"/>
          </w:tcPr>
          <w:p w14:paraId="3B49ADFC"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14A460CF" w14:textId="77777777" w:rsidR="007D3C49" w:rsidRPr="00C34218" w:rsidRDefault="007D3C49">
            <w:pPr>
              <w:spacing w:line="240" w:lineRule="atLeast"/>
              <w:jc w:val="both"/>
              <w:rPr>
                <w:rFonts w:ascii="Arial" w:hAnsi="Arial"/>
                <w:color w:val="0000FF"/>
                <w:lang w:val="nl-BE"/>
              </w:rPr>
            </w:pPr>
          </w:p>
        </w:tc>
        <w:tc>
          <w:tcPr>
            <w:tcW w:w="149" w:type="pct"/>
            <w:vAlign w:val="bottom"/>
          </w:tcPr>
          <w:p w14:paraId="0122AAE3" w14:textId="77777777" w:rsidR="007D3C49" w:rsidRPr="00C34218" w:rsidRDefault="007D3C49">
            <w:pPr>
              <w:spacing w:line="240" w:lineRule="atLeast"/>
              <w:jc w:val="right"/>
              <w:rPr>
                <w:color w:val="0000FF"/>
                <w:lang w:val="nl-BE"/>
              </w:rPr>
            </w:pPr>
          </w:p>
        </w:tc>
      </w:tr>
      <w:tr w:rsidR="006C6276" w:rsidRPr="00A802BF" w14:paraId="702C0C53" w14:textId="77777777" w:rsidTr="001C6EC1">
        <w:trPr>
          <w:cantSplit/>
        </w:trPr>
        <w:tc>
          <w:tcPr>
            <w:tcW w:w="151" w:type="pct"/>
          </w:tcPr>
          <w:p w14:paraId="3B9FA924" w14:textId="77777777" w:rsidR="006C6276" w:rsidRPr="00C34218" w:rsidRDefault="006C6276">
            <w:pPr>
              <w:spacing w:line="240" w:lineRule="atLeast"/>
              <w:rPr>
                <w:color w:val="0000FF"/>
                <w:lang w:val="nl-BE"/>
              </w:rPr>
            </w:pPr>
          </w:p>
        </w:tc>
        <w:tc>
          <w:tcPr>
            <w:tcW w:w="300" w:type="pct"/>
            <w:gridSpan w:val="2"/>
          </w:tcPr>
          <w:p w14:paraId="77288BC0" w14:textId="77777777" w:rsidR="006C6276" w:rsidRPr="00C34218" w:rsidRDefault="006C6276">
            <w:pPr>
              <w:spacing w:line="240" w:lineRule="atLeast"/>
              <w:jc w:val="right"/>
              <w:rPr>
                <w:color w:val="0000FF"/>
                <w:lang w:val="nl-BE"/>
              </w:rPr>
            </w:pPr>
          </w:p>
        </w:tc>
        <w:tc>
          <w:tcPr>
            <w:tcW w:w="450" w:type="pct"/>
          </w:tcPr>
          <w:p w14:paraId="698639C9" w14:textId="77777777" w:rsidR="006C6276" w:rsidRPr="00C34218" w:rsidRDefault="006C6276" w:rsidP="009E2FF9">
            <w:pPr>
              <w:spacing w:line="240" w:lineRule="atLeast"/>
              <w:rPr>
                <w:color w:val="0000FF"/>
                <w:lang w:val="nl-BE"/>
              </w:rPr>
            </w:pPr>
          </w:p>
        </w:tc>
        <w:tc>
          <w:tcPr>
            <w:tcW w:w="450" w:type="pct"/>
            <w:gridSpan w:val="2"/>
          </w:tcPr>
          <w:p w14:paraId="5D63C9BB" w14:textId="77777777" w:rsidR="006C6276" w:rsidRPr="00C34218" w:rsidRDefault="006C6276" w:rsidP="009E2FF9">
            <w:pPr>
              <w:spacing w:line="240" w:lineRule="atLeast"/>
              <w:rPr>
                <w:rFonts w:ascii="Arial" w:hAnsi="Arial" w:cs="Arial"/>
                <w:color w:val="0000FF"/>
                <w:lang w:val="nl-BE"/>
              </w:rPr>
            </w:pPr>
          </w:p>
        </w:tc>
        <w:tc>
          <w:tcPr>
            <w:tcW w:w="3500" w:type="pct"/>
            <w:gridSpan w:val="6"/>
          </w:tcPr>
          <w:p w14:paraId="583EF27C" w14:textId="77777777" w:rsidR="006C6276" w:rsidRPr="00C34218" w:rsidRDefault="006C6276" w:rsidP="006C6276">
            <w:pPr>
              <w:spacing w:line="240" w:lineRule="atLeast"/>
              <w:jc w:val="both"/>
              <w:rPr>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p>
        </w:tc>
        <w:tc>
          <w:tcPr>
            <w:tcW w:w="149" w:type="pct"/>
            <w:vAlign w:val="bottom"/>
          </w:tcPr>
          <w:p w14:paraId="01E959F0" w14:textId="77777777" w:rsidR="006C6276" w:rsidRPr="00C34218" w:rsidRDefault="006C6276">
            <w:pPr>
              <w:spacing w:line="240" w:lineRule="atLeast"/>
              <w:jc w:val="right"/>
              <w:rPr>
                <w:color w:val="0000FF"/>
                <w:lang w:val="nl-BE"/>
              </w:rPr>
            </w:pPr>
          </w:p>
        </w:tc>
      </w:tr>
      <w:tr w:rsidR="007D3C49" w:rsidRPr="00C34218" w14:paraId="0D9ADB8A" w14:textId="77777777" w:rsidTr="001C6EC1">
        <w:trPr>
          <w:cantSplit/>
        </w:trPr>
        <w:tc>
          <w:tcPr>
            <w:tcW w:w="151" w:type="pct"/>
          </w:tcPr>
          <w:p w14:paraId="64E1B893" w14:textId="77777777" w:rsidR="007D3C49" w:rsidRPr="00C34218" w:rsidRDefault="007D3C49">
            <w:pPr>
              <w:spacing w:line="240" w:lineRule="atLeast"/>
              <w:rPr>
                <w:color w:val="0000FF"/>
              </w:rPr>
            </w:pPr>
            <w:r w:rsidRPr="00C34218">
              <w:rPr>
                <w:rFonts w:ascii="Arial" w:hAnsi="Arial"/>
                <w:color w:val="0000FF"/>
              </w:rPr>
              <w:t>"</w:t>
            </w:r>
          </w:p>
        </w:tc>
        <w:tc>
          <w:tcPr>
            <w:tcW w:w="300" w:type="pct"/>
            <w:gridSpan w:val="2"/>
          </w:tcPr>
          <w:p w14:paraId="4272C9E0" w14:textId="77777777" w:rsidR="007D3C49" w:rsidRPr="00C34218" w:rsidRDefault="007D3C49">
            <w:pPr>
              <w:spacing w:line="240" w:lineRule="atLeast"/>
              <w:jc w:val="right"/>
              <w:rPr>
                <w:color w:val="0000FF"/>
              </w:rPr>
            </w:pPr>
          </w:p>
        </w:tc>
        <w:tc>
          <w:tcPr>
            <w:tcW w:w="450" w:type="pct"/>
          </w:tcPr>
          <w:p w14:paraId="48B7747C" w14:textId="77777777" w:rsidR="007D3C49" w:rsidRPr="00C34218" w:rsidRDefault="007D3C49" w:rsidP="009E2FF9">
            <w:pPr>
              <w:spacing w:line="240" w:lineRule="atLeast"/>
              <w:rPr>
                <w:color w:val="0000FF"/>
              </w:rPr>
            </w:pPr>
            <w:r w:rsidRPr="00C34218">
              <w:rPr>
                <w:rFonts w:ascii="Arial" w:hAnsi="Arial"/>
                <w:color w:val="0000FF"/>
              </w:rPr>
              <w:t>653833</w:t>
            </w:r>
          </w:p>
        </w:tc>
        <w:tc>
          <w:tcPr>
            <w:tcW w:w="450" w:type="pct"/>
            <w:gridSpan w:val="2"/>
          </w:tcPr>
          <w:p w14:paraId="40FC9848"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653844</w:t>
            </w:r>
          </w:p>
        </w:tc>
        <w:tc>
          <w:tcPr>
            <w:tcW w:w="2799" w:type="pct"/>
            <w:gridSpan w:val="2"/>
          </w:tcPr>
          <w:p w14:paraId="356AD6D4" w14:textId="77777777" w:rsidR="007D3C49" w:rsidRPr="00C34218" w:rsidRDefault="007D3C49">
            <w:pPr>
              <w:spacing w:line="240" w:lineRule="atLeast"/>
              <w:jc w:val="both"/>
              <w:rPr>
                <w:color w:val="0000FF"/>
                <w:lang w:val="nl-BE"/>
              </w:rPr>
            </w:pPr>
            <w:r w:rsidRPr="00C34218">
              <w:rPr>
                <w:rFonts w:ascii="Arial" w:hAnsi="Arial"/>
                <w:color w:val="0000FF"/>
                <w:lang w:val="nl-BE"/>
              </w:rPr>
              <w:t>Wollen kapjes ter bescherming door capitonnering i.g.v. armprothese, maximum 4 per jaar</w:t>
            </w:r>
          </w:p>
        </w:tc>
        <w:tc>
          <w:tcPr>
            <w:tcW w:w="150" w:type="pct"/>
            <w:vAlign w:val="bottom"/>
          </w:tcPr>
          <w:p w14:paraId="5EC0403B"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106D00A3" w14:textId="77777777" w:rsidR="007D3C49" w:rsidRPr="00C34218" w:rsidRDefault="007D3C49">
            <w:pPr>
              <w:spacing w:line="240" w:lineRule="atLeast"/>
              <w:jc w:val="right"/>
              <w:rPr>
                <w:color w:val="0000FF"/>
              </w:rPr>
            </w:pPr>
            <w:r w:rsidRPr="00C34218">
              <w:rPr>
                <w:rFonts w:ascii="Arial" w:hAnsi="Arial"/>
                <w:color w:val="0000FF"/>
              </w:rPr>
              <w:t>8,56</w:t>
            </w:r>
          </w:p>
        </w:tc>
        <w:tc>
          <w:tcPr>
            <w:tcW w:w="92" w:type="pct"/>
            <w:vAlign w:val="bottom"/>
          </w:tcPr>
          <w:p w14:paraId="40BE2197" w14:textId="77777777" w:rsidR="007D3C49" w:rsidRPr="00C34218" w:rsidRDefault="007D3C49">
            <w:pPr>
              <w:spacing w:line="240" w:lineRule="atLeast"/>
              <w:jc w:val="right"/>
              <w:rPr>
                <w:color w:val="0000FF"/>
              </w:rPr>
            </w:pPr>
          </w:p>
        </w:tc>
        <w:tc>
          <w:tcPr>
            <w:tcW w:w="149" w:type="pct"/>
            <w:vAlign w:val="bottom"/>
          </w:tcPr>
          <w:p w14:paraId="591B766B" w14:textId="77777777" w:rsidR="007D3C49" w:rsidRPr="00C34218" w:rsidRDefault="007D3C49">
            <w:pPr>
              <w:spacing w:line="240" w:lineRule="atLeast"/>
              <w:jc w:val="right"/>
              <w:rPr>
                <w:color w:val="0000FF"/>
              </w:rPr>
            </w:pPr>
          </w:p>
        </w:tc>
      </w:tr>
      <w:tr w:rsidR="007D3C49" w:rsidRPr="00C34218" w14:paraId="79C04AE2" w14:textId="77777777" w:rsidTr="001C6EC1">
        <w:trPr>
          <w:cantSplit/>
        </w:trPr>
        <w:tc>
          <w:tcPr>
            <w:tcW w:w="151" w:type="pct"/>
          </w:tcPr>
          <w:p w14:paraId="08E4E97E" w14:textId="77777777" w:rsidR="007D3C49" w:rsidRPr="00C34218" w:rsidRDefault="007D3C49">
            <w:pPr>
              <w:spacing w:line="240" w:lineRule="atLeast"/>
              <w:rPr>
                <w:rFonts w:ascii="Arial" w:hAnsi="Arial"/>
                <w:color w:val="0000FF"/>
              </w:rPr>
            </w:pPr>
          </w:p>
        </w:tc>
        <w:tc>
          <w:tcPr>
            <w:tcW w:w="300" w:type="pct"/>
            <w:gridSpan w:val="2"/>
          </w:tcPr>
          <w:p w14:paraId="50DE4EA1" w14:textId="77777777" w:rsidR="007D3C49" w:rsidRPr="00C34218" w:rsidRDefault="007D3C49">
            <w:pPr>
              <w:spacing w:line="240" w:lineRule="atLeast"/>
              <w:jc w:val="right"/>
              <w:rPr>
                <w:color w:val="0000FF"/>
              </w:rPr>
            </w:pPr>
          </w:p>
        </w:tc>
        <w:tc>
          <w:tcPr>
            <w:tcW w:w="450" w:type="pct"/>
          </w:tcPr>
          <w:p w14:paraId="7B7B57BE" w14:textId="77777777" w:rsidR="007D3C49" w:rsidRPr="00C34218" w:rsidRDefault="007D3C49" w:rsidP="009E2FF9">
            <w:pPr>
              <w:spacing w:line="240" w:lineRule="atLeast"/>
              <w:rPr>
                <w:rFonts w:ascii="Arial" w:hAnsi="Arial"/>
                <w:color w:val="0000FF"/>
              </w:rPr>
            </w:pPr>
          </w:p>
        </w:tc>
        <w:tc>
          <w:tcPr>
            <w:tcW w:w="450" w:type="pct"/>
            <w:gridSpan w:val="2"/>
          </w:tcPr>
          <w:p w14:paraId="45E20B62" w14:textId="77777777" w:rsidR="007D3C49" w:rsidRPr="00C34218" w:rsidRDefault="007D3C49" w:rsidP="009E2FF9">
            <w:pPr>
              <w:spacing w:line="240" w:lineRule="atLeast"/>
              <w:rPr>
                <w:rFonts w:ascii="Arial" w:hAnsi="Arial" w:cs="Arial"/>
                <w:color w:val="0000FF"/>
              </w:rPr>
            </w:pPr>
          </w:p>
        </w:tc>
        <w:tc>
          <w:tcPr>
            <w:tcW w:w="2799" w:type="pct"/>
            <w:gridSpan w:val="2"/>
          </w:tcPr>
          <w:p w14:paraId="0BDB9615" w14:textId="77777777" w:rsidR="007D3C49" w:rsidRPr="00C34218" w:rsidRDefault="007D3C49">
            <w:pPr>
              <w:spacing w:line="240" w:lineRule="atLeast"/>
              <w:jc w:val="both"/>
              <w:rPr>
                <w:rFonts w:ascii="Arial" w:hAnsi="Arial"/>
                <w:color w:val="0000FF"/>
              </w:rPr>
            </w:pPr>
          </w:p>
        </w:tc>
        <w:tc>
          <w:tcPr>
            <w:tcW w:w="150" w:type="pct"/>
            <w:vAlign w:val="bottom"/>
          </w:tcPr>
          <w:p w14:paraId="0219513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204C62B3" w14:textId="77777777" w:rsidR="007D3C49" w:rsidRPr="00C34218" w:rsidRDefault="007D3C49">
            <w:pPr>
              <w:spacing w:line="240" w:lineRule="atLeast"/>
              <w:jc w:val="right"/>
              <w:rPr>
                <w:rFonts w:ascii="Arial" w:hAnsi="Arial"/>
                <w:color w:val="0000FF"/>
              </w:rPr>
            </w:pPr>
          </w:p>
        </w:tc>
        <w:tc>
          <w:tcPr>
            <w:tcW w:w="92" w:type="pct"/>
            <w:vAlign w:val="bottom"/>
          </w:tcPr>
          <w:p w14:paraId="2D7332B7" w14:textId="77777777" w:rsidR="007D3C49" w:rsidRPr="00C34218" w:rsidRDefault="007D3C49">
            <w:pPr>
              <w:spacing w:line="240" w:lineRule="atLeast"/>
              <w:jc w:val="right"/>
              <w:rPr>
                <w:color w:val="0000FF"/>
              </w:rPr>
            </w:pPr>
          </w:p>
        </w:tc>
        <w:tc>
          <w:tcPr>
            <w:tcW w:w="149" w:type="pct"/>
            <w:vAlign w:val="bottom"/>
          </w:tcPr>
          <w:p w14:paraId="376D5E1D" w14:textId="77777777" w:rsidR="007D3C49" w:rsidRPr="00C34218" w:rsidRDefault="007D3C49">
            <w:pPr>
              <w:spacing w:line="240" w:lineRule="atLeast"/>
              <w:jc w:val="right"/>
              <w:rPr>
                <w:color w:val="0000FF"/>
              </w:rPr>
            </w:pPr>
          </w:p>
        </w:tc>
      </w:tr>
      <w:tr w:rsidR="007D3C49" w:rsidRPr="00C34218" w14:paraId="102A9829" w14:textId="77777777" w:rsidTr="001C6EC1">
        <w:trPr>
          <w:cantSplit/>
        </w:trPr>
        <w:tc>
          <w:tcPr>
            <w:tcW w:w="151" w:type="pct"/>
          </w:tcPr>
          <w:p w14:paraId="6105C3D3" w14:textId="77777777" w:rsidR="007D3C49" w:rsidRPr="00C34218" w:rsidRDefault="007D3C49">
            <w:pPr>
              <w:spacing w:line="240" w:lineRule="atLeast"/>
              <w:rPr>
                <w:color w:val="0000FF"/>
              </w:rPr>
            </w:pPr>
          </w:p>
        </w:tc>
        <w:tc>
          <w:tcPr>
            <w:tcW w:w="300" w:type="pct"/>
            <w:gridSpan w:val="2"/>
          </w:tcPr>
          <w:p w14:paraId="35365C15" w14:textId="77777777" w:rsidR="007D3C49" w:rsidRPr="00C34218" w:rsidRDefault="007D3C49">
            <w:pPr>
              <w:spacing w:line="240" w:lineRule="atLeast"/>
              <w:jc w:val="right"/>
              <w:rPr>
                <w:color w:val="0000FF"/>
              </w:rPr>
            </w:pPr>
          </w:p>
        </w:tc>
        <w:tc>
          <w:tcPr>
            <w:tcW w:w="450" w:type="pct"/>
          </w:tcPr>
          <w:p w14:paraId="017750B9" w14:textId="77777777" w:rsidR="007D3C49" w:rsidRPr="00C34218" w:rsidRDefault="007D3C49" w:rsidP="009E2FF9">
            <w:pPr>
              <w:spacing w:line="240" w:lineRule="atLeast"/>
              <w:rPr>
                <w:color w:val="0000FF"/>
              </w:rPr>
            </w:pPr>
            <w:r w:rsidRPr="00C34218">
              <w:rPr>
                <w:rFonts w:ascii="Arial" w:hAnsi="Arial"/>
                <w:color w:val="0000FF"/>
              </w:rPr>
              <w:t>653855</w:t>
            </w:r>
          </w:p>
        </w:tc>
        <w:tc>
          <w:tcPr>
            <w:tcW w:w="450" w:type="pct"/>
            <w:gridSpan w:val="2"/>
          </w:tcPr>
          <w:p w14:paraId="59607A6F" w14:textId="77777777" w:rsidR="007D3C49" w:rsidRPr="00C34218" w:rsidRDefault="00FE279B" w:rsidP="009E2FF9">
            <w:pPr>
              <w:spacing w:line="240" w:lineRule="atLeast"/>
              <w:rPr>
                <w:rFonts w:ascii="Arial" w:hAnsi="Arial" w:cs="Arial"/>
                <w:color w:val="0000FF"/>
              </w:rPr>
            </w:pPr>
            <w:r w:rsidRPr="00C34218">
              <w:rPr>
                <w:rFonts w:ascii="Arial" w:hAnsi="Arial" w:cs="Arial"/>
                <w:color w:val="0000FF"/>
              </w:rPr>
              <w:t>653866</w:t>
            </w:r>
          </w:p>
        </w:tc>
        <w:tc>
          <w:tcPr>
            <w:tcW w:w="2799" w:type="pct"/>
            <w:gridSpan w:val="2"/>
          </w:tcPr>
          <w:p w14:paraId="6545DB20" w14:textId="77777777" w:rsidR="007D3C49" w:rsidRPr="00C34218" w:rsidRDefault="007D3C49">
            <w:pPr>
              <w:spacing w:line="240" w:lineRule="atLeast"/>
              <w:jc w:val="both"/>
              <w:rPr>
                <w:color w:val="0000FF"/>
                <w:lang w:val="nl-BE"/>
              </w:rPr>
            </w:pPr>
            <w:r w:rsidRPr="00C34218">
              <w:rPr>
                <w:rFonts w:ascii="Arial" w:hAnsi="Arial"/>
                <w:color w:val="0000FF"/>
                <w:lang w:val="nl-BE"/>
              </w:rPr>
              <w:t>Beschuttingsschede voor stomp in nylon ter bescherming tegen irritatie en schrammen ten gevolge van de prothese, maximum 4 per jaar</w:t>
            </w:r>
          </w:p>
        </w:tc>
        <w:tc>
          <w:tcPr>
            <w:tcW w:w="150" w:type="pct"/>
            <w:vAlign w:val="bottom"/>
          </w:tcPr>
          <w:p w14:paraId="43F44805" w14:textId="77777777" w:rsidR="007D3C49" w:rsidRPr="00C34218" w:rsidRDefault="007D3C49">
            <w:pPr>
              <w:spacing w:line="240" w:lineRule="atLeast"/>
              <w:jc w:val="right"/>
              <w:rPr>
                <w:color w:val="0000FF"/>
              </w:rPr>
            </w:pPr>
            <w:r w:rsidRPr="00C34218">
              <w:rPr>
                <w:rFonts w:ascii="Arial" w:hAnsi="Arial"/>
                <w:color w:val="0000FF"/>
              </w:rPr>
              <w:t>T</w:t>
            </w:r>
          </w:p>
        </w:tc>
        <w:tc>
          <w:tcPr>
            <w:tcW w:w="459" w:type="pct"/>
            <w:gridSpan w:val="2"/>
            <w:vAlign w:val="bottom"/>
          </w:tcPr>
          <w:p w14:paraId="0D7BC927" w14:textId="77777777" w:rsidR="007D3C49" w:rsidRPr="00C34218" w:rsidRDefault="007D3C49">
            <w:pPr>
              <w:spacing w:line="240" w:lineRule="atLeast"/>
              <w:jc w:val="right"/>
              <w:rPr>
                <w:color w:val="0000FF"/>
              </w:rPr>
            </w:pPr>
            <w:r w:rsidRPr="00C34218">
              <w:rPr>
                <w:rFonts w:ascii="Arial" w:hAnsi="Arial"/>
                <w:color w:val="0000FF"/>
              </w:rPr>
              <w:t>8,56</w:t>
            </w:r>
          </w:p>
        </w:tc>
        <w:tc>
          <w:tcPr>
            <w:tcW w:w="92" w:type="pct"/>
            <w:vAlign w:val="bottom"/>
          </w:tcPr>
          <w:p w14:paraId="60E08EC5" w14:textId="77777777" w:rsidR="007D3C49" w:rsidRPr="00C34218" w:rsidRDefault="007D3C49">
            <w:pPr>
              <w:spacing w:line="240" w:lineRule="atLeast"/>
              <w:jc w:val="right"/>
              <w:rPr>
                <w:color w:val="0000FF"/>
              </w:rPr>
            </w:pPr>
          </w:p>
        </w:tc>
        <w:tc>
          <w:tcPr>
            <w:tcW w:w="149" w:type="pct"/>
            <w:vAlign w:val="bottom"/>
          </w:tcPr>
          <w:p w14:paraId="21D1FED9" w14:textId="77777777" w:rsidR="007D3C49" w:rsidRPr="00C34218" w:rsidRDefault="007D3C49">
            <w:pPr>
              <w:spacing w:line="240" w:lineRule="atLeast"/>
              <w:jc w:val="right"/>
              <w:rPr>
                <w:color w:val="0000FF"/>
              </w:rPr>
            </w:pPr>
            <w:r w:rsidRPr="00C34218">
              <w:rPr>
                <w:rFonts w:ascii="Arial" w:hAnsi="Arial"/>
                <w:color w:val="0000FF"/>
              </w:rPr>
              <w:t>"</w:t>
            </w:r>
          </w:p>
        </w:tc>
      </w:tr>
      <w:tr w:rsidR="007D3C49" w:rsidRPr="00C34218" w14:paraId="2011095C" w14:textId="77777777" w:rsidTr="001C6EC1">
        <w:trPr>
          <w:cantSplit/>
        </w:trPr>
        <w:tc>
          <w:tcPr>
            <w:tcW w:w="151" w:type="pct"/>
          </w:tcPr>
          <w:p w14:paraId="4D1C21C1" w14:textId="77777777" w:rsidR="007D3C49" w:rsidRPr="00C34218" w:rsidRDefault="007D3C49">
            <w:pPr>
              <w:spacing w:line="240" w:lineRule="atLeast"/>
              <w:rPr>
                <w:color w:val="0000FF"/>
              </w:rPr>
            </w:pPr>
          </w:p>
        </w:tc>
        <w:tc>
          <w:tcPr>
            <w:tcW w:w="300" w:type="pct"/>
            <w:gridSpan w:val="2"/>
          </w:tcPr>
          <w:p w14:paraId="4B47C02E" w14:textId="77777777" w:rsidR="007D3C49" w:rsidRPr="00C34218" w:rsidRDefault="007D3C49">
            <w:pPr>
              <w:spacing w:line="240" w:lineRule="atLeast"/>
              <w:jc w:val="right"/>
              <w:rPr>
                <w:color w:val="0000FF"/>
              </w:rPr>
            </w:pPr>
          </w:p>
        </w:tc>
        <w:tc>
          <w:tcPr>
            <w:tcW w:w="450" w:type="pct"/>
          </w:tcPr>
          <w:p w14:paraId="1AA4811A" w14:textId="77777777" w:rsidR="007D3C49" w:rsidRPr="00C34218" w:rsidRDefault="007D3C49" w:rsidP="009E2FF9">
            <w:pPr>
              <w:spacing w:line="240" w:lineRule="atLeast"/>
              <w:rPr>
                <w:rFonts w:ascii="Arial" w:hAnsi="Arial"/>
                <w:color w:val="0000FF"/>
              </w:rPr>
            </w:pPr>
          </w:p>
        </w:tc>
        <w:tc>
          <w:tcPr>
            <w:tcW w:w="450" w:type="pct"/>
            <w:gridSpan w:val="2"/>
          </w:tcPr>
          <w:p w14:paraId="33F97480" w14:textId="77777777" w:rsidR="007D3C49" w:rsidRPr="00C34218" w:rsidRDefault="007D3C49" w:rsidP="009E2FF9">
            <w:pPr>
              <w:spacing w:line="240" w:lineRule="atLeast"/>
              <w:rPr>
                <w:rFonts w:ascii="Arial" w:hAnsi="Arial" w:cs="Arial"/>
                <w:color w:val="0000FF"/>
              </w:rPr>
            </w:pPr>
          </w:p>
        </w:tc>
        <w:tc>
          <w:tcPr>
            <w:tcW w:w="2799" w:type="pct"/>
            <w:gridSpan w:val="2"/>
          </w:tcPr>
          <w:p w14:paraId="03F712DE" w14:textId="77777777" w:rsidR="007D3C49" w:rsidRPr="00C34218" w:rsidRDefault="007D3C49">
            <w:pPr>
              <w:spacing w:line="240" w:lineRule="atLeast"/>
              <w:jc w:val="both"/>
              <w:rPr>
                <w:rFonts w:ascii="Arial" w:hAnsi="Arial"/>
                <w:color w:val="0000FF"/>
              </w:rPr>
            </w:pPr>
          </w:p>
        </w:tc>
        <w:tc>
          <w:tcPr>
            <w:tcW w:w="150" w:type="pct"/>
            <w:vAlign w:val="bottom"/>
          </w:tcPr>
          <w:p w14:paraId="389B8340" w14:textId="77777777" w:rsidR="007D3C49" w:rsidRPr="00C34218" w:rsidRDefault="007D3C49">
            <w:pPr>
              <w:spacing w:line="240" w:lineRule="atLeast"/>
              <w:jc w:val="right"/>
              <w:rPr>
                <w:rFonts w:ascii="Arial" w:hAnsi="Arial"/>
                <w:color w:val="0000FF"/>
              </w:rPr>
            </w:pPr>
          </w:p>
        </w:tc>
        <w:tc>
          <w:tcPr>
            <w:tcW w:w="459" w:type="pct"/>
            <w:gridSpan w:val="2"/>
            <w:vAlign w:val="bottom"/>
          </w:tcPr>
          <w:p w14:paraId="4106F55B" w14:textId="77777777" w:rsidR="007D3C49" w:rsidRPr="00C34218" w:rsidRDefault="007D3C49">
            <w:pPr>
              <w:spacing w:line="240" w:lineRule="atLeast"/>
              <w:jc w:val="right"/>
              <w:rPr>
                <w:rFonts w:ascii="Arial" w:hAnsi="Arial"/>
                <w:color w:val="0000FF"/>
              </w:rPr>
            </w:pPr>
          </w:p>
        </w:tc>
        <w:tc>
          <w:tcPr>
            <w:tcW w:w="92" w:type="pct"/>
            <w:vAlign w:val="bottom"/>
          </w:tcPr>
          <w:p w14:paraId="42FF8C5C" w14:textId="77777777" w:rsidR="007D3C49" w:rsidRPr="00C34218" w:rsidRDefault="007D3C49">
            <w:pPr>
              <w:spacing w:line="240" w:lineRule="atLeast"/>
              <w:jc w:val="right"/>
              <w:rPr>
                <w:color w:val="0000FF"/>
              </w:rPr>
            </w:pPr>
          </w:p>
        </w:tc>
        <w:tc>
          <w:tcPr>
            <w:tcW w:w="149" w:type="pct"/>
            <w:vAlign w:val="bottom"/>
          </w:tcPr>
          <w:p w14:paraId="60B87944" w14:textId="77777777" w:rsidR="007D3C49" w:rsidRPr="00C34218" w:rsidRDefault="007D3C49">
            <w:pPr>
              <w:spacing w:line="240" w:lineRule="atLeast"/>
              <w:jc w:val="right"/>
              <w:rPr>
                <w:rFonts w:ascii="Arial" w:hAnsi="Arial"/>
                <w:color w:val="0000FF"/>
              </w:rPr>
            </w:pPr>
          </w:p>
        </w:tc>
      </w:tr>
      <w:tr w:rsidR="0079682B" w:rsidRPr="00C34218" w14:paraId="2BB685BC" w14:textId="77777777" w:rsidTr="001C6EC1">
        <w:trPr>
          <w:cantSplit/>
        </w:trPr>
        <w:tc>
          <w:tcPr>
            <w:tcW w:w="151" w:type="pct"/>
          </w:tcPr>
          <w:p w14:paraId="48A0D83A" w14:textId="77777777" w:rsidR="0079682B" w:rsidRPr="00C34218" w:rsidRDefault="0079682B" w:rsidP="0079682B">
            <w:pPr>
              <w:spacing w:line="240" w:lineRule="atLeast"/>
              <w:rPr>
                <w:color w:val="0000FF"/>
                <w:lang w:val="nl-BE"/>
              </w:rPr>
            </w:pPr>
          </w:p>
        </w:tc>
        <w:tc>
          <w:tcPr>
            <w:tcW w:w="300" w:type="pct"/>
            <w:gridSpan w:val="2"/>
          </w:tcPr>
          <w:p w14:paraId="5D93FFB0" w14:textId="77777777" w:rsidR="0079682B" w:rsidRPr="00C34218" w:rsidRDefault="0079682B" w:rsidP="0079682B">
            <w:pPr>
              <w:spacing w:line="240" w:lineRule="atLeast"/>
              <w:jc w:val="right"/>
              <w:rPr>
                <w:color w:val="0000FF"/>
                <w:lang w:val="nl-BE"/>
              </w:rPr>
            </w:pPr>
          </w:p>
        </w:tc>
        <w:tc>
          <w:tcPr>
            <w:tcW w:w="450" w:type="pct"/>
          </w:tcPr>
          <w:p w14:paraId="11C4DBE1" w14:textId="77777777" w:rsidR="0079682B" w:rsidRPr="00C34218" w:rsidRDefault="0079682B" w:rsidP="009E2FF9">
            <w:pPr>
              <w:spacing w:line="240" w:lineRule="atLeast"/>
              <w:rPr>
                <w:color w:val="0000FF"/>
                <w:lang w:val="nl-BE"/>
              </w:rPr>
            </w:pPr>
          </w:p>
        </w:tc>
        <w:tc>
          <w:tcPr>
            <w:tcW w:w="450" w:type="pct"/>
            <w:gridSpan w:val="2"/>
          </w:tcPr>
          <w:p w14:paraId="48341184" w14:textId="77777777" w:rsidR="0079682B" w:rsidRPr="00C34218" w:rsidRDefault="0079682B" w:rsidP="009E2FF9">
            <w:pPr>
              <w:spacing w:line="240" w:lineRule="atLeast"/>
              <w:rPr>
                <w:rFonts w:ascii="Arial" w:hAnsi="Arial" w:cs="Arial"/>
                <w:color w:val="0000FF"/>
              </w:rPr>
            </w:pPr>
          </w:p>
        </w:tc>
        <w:tc>
          <w:tcPr>
            <w:tcW w:w="3500" w:type="pct"/>
            <w:gridSpan w:val="6"/>
          </w:tcPr>
          <w:p w14:paraId="1090D96F" w14:textId="77777777" w:rsidR="0079682B" w:rsidRPr="00C34218" w:rsidRDefault="0079682B" w:rsidP="0079682B">
            <w:pPr>
              <w:spacing w:line="240" w:lineRule="atLeast"/>
              <w:jc w:val="both"/>
              <w:rPr>
                <w:rFonts w:ascii="Arial" w:hAnsi="Arial"/>
                <w:color w:val="0000FF"/>
                <w:lang w:val="nl-BE"/>
              </w:rPr>
            </w:pPr>
            <w:r w:rsidRPr="00C34218">
              <w:rPr>
                <w:rFonts w:ascii="Arial" w:hAnsi="Arial"/>
                <w:i/>
                <w:color w:val="0000FF"/>
                <w:sz w:val="18"/>
                <w:lang w:val="nl-BE"/>
              </w:rPr>
              <w:t>"K.B. 25.10.2011" (in werking 1.3.2012)</w:t>
            </w:r>
          </w:p>
        </w:tc>
        <w:tc>
          <w:tcPr>
            <w:tcW w:w="149" w:type="pct"/>
            <w:vAlign w:val="bottom"/>
          </w:tcPr>
          <w:p w14:paraId="1FF2410E" w14:textId="77777777" w:rsidR="0079682B" w:rsidRPr="00C34218" w:rsidRDefault="0079682B" w:rsidP="0079682B">
            <w:pPr>
              <w:spacing w:line="240" w:lineRule="atLeast"/>
              <w:jc w:val="right"/>
              <w:rPr>
                <w:color w:val="0000FF"/>
                <w:lang w:val="nl-BE"/>
              </w:rPr>
            </w:pPr>
          </w:p>
        </w:tc>
      </w:tr>
      <w:tr w:rsidR="0079682B" w:rsidRPr="00C34218" w14:paraId="5186011F" w14:textId="77777777" w:rsidTr="001C6EC1">
        <w:trPr>
          <w:cantSplit/>
        </w:trPr>
        <w:tc>
          <w:tcPr>
            <w:tcW w:w="151" w:type="pct"/>
          </w:tcPr>
          <w:p w14:paraId="14355A5C" w14:textId="77777777" w:rsidR="0079682B" w:rsidRPr="00C34218" w:rsidRDefault="0079682B" w:rsidP="0079682B">
            <w:pPr>
              <w:spacing w:line="240" w:lineRule="atLeast"/>
              <w:rPr>
                <w:b/>
                <w:color w:val="0000FF"/>
                <w:lang w:val="nl-BE"/>
              </w:rPr>
            </w:pPr>
          </w:p>
        </w:tc>
        <w:tc>
          <w:tcPr>
            <w:tcW w:w="300" w:type="pct"/>
            <w:gridSpan w:val="2"/>
          </w:tcPr>
          <w:p w14:paraId="5DD845D3" w14:textId="77777777" w:rsidR="0079682B" w:rsidRPr="00C34218" w:rsidRDefault="0079682B" w:rsidP="0079682B">
            <w:pPr>
              <w:spacing w:line="240" w:lineRule="atLeast"/>
              <w:jc w:val="right"/>
              <w:rPr>
                <w:b/>
                <w:color w:val="0000FF"/>
                <w:lang w:val="nl-BE"/>
              </w:rPr>
            </w:pPr>
          </w:p>
        </w:tc>
        <w:tc>
          <w:tcPr>
            <w:tcW w:w="450" w:type="pct"/>
          </w:tcPr>
          <w:p w14:paraId="4CFB97A7" w14:textId="77777777" w:rsidR="0079682B" w:rsidRPr="00C34218" w:rsidRDefault="0079682B" w:rsidP="009E2FF9">
            <w:pPr>
              <w:spacing w:line="240" w:lineRule="atLeast"/>
              <w:rPr>
                <w:b/>
                <w:color w:val="0000FF"/>
                <w:lang w:val="nl-BE"/>
              </w:rPr>
            </w:pPr>
          </w:p>
        </w:tc>
        <w:tc>
          <w:tcPr>
            <w:tcW w:w="450" w:type="pct"/>
            <w:gridSpan w:val="2"/>
          </w:tcPr>
          <w:p w14:paraId="6AF5C000" w14:textId="77777777" w:rsidR="0079682B" w:rsidRPr="00C34218" w:rsidRDefault="0079682B" w:rsidP="009E2FF9">
            <w:pPr>
              <w:spacing w:line="240" w:lineRule="atLeast"/>
              <w:rPr>
                <w:rFonts w:ascii="Arial" w:hAnsi="Arial" w:cs="Arial"/>
                <w:color w:val="0000FF"/>
              </w:rPr>
            </w:pPr>
          </w:p>
        </w:tc>
        <w:tc>
          <w:tcPr>
            <w:tcW w:w="3500" w:type="pct"/>
            <w:gridSpan w:val="6"/>
          </w:tcPr>
          <w:p w14:paraId="70D3B423" w14:textId="77777777" w:rsidR="0079682B" w:rsidRPr="00C34218" w:rsidRDefault="00BE76C7" w:rsidP="00186850">
            <w:pPr>
              <w:spacing w:line="240" w:lineRule="atLeast"/>
              <w:jc w:val="both"/>
              <w:rPr>
                <w:rFonts w:ascii="Arial" w:hAnsi="Arial" w:cs="Arial"/>
                <w:b/>
                <w:color w:val="0000FF"/>
                <w:lang w:val="nl-BE" w:eastAsia="nl-BE"/>
              </w:rPr>
            </w:pPr>
            <w:r w:rsidRPr="00C34218">
              <w:rPr>
                <w:rFonts w:ascii="Arial" w:hAnsi="Arial"/>
                <w:b/>
                <w:color w:val="0000FF"/>
              </w:rPr>
              <w:t>"</w:t>
            </w:r>
            <w:r w:rsidRPr="00C34218">
              <w:rPr>
                <w:rFonts w:ascii="Arial" w:hAnsi="Arial" w:cs="Arial"/>
                <w:b/>
                <w:color w:val="0000FF"/>
                <w:lang w:val="nl-BE" w:eastAsia="nl-BE"/>
              </w:rPr>
              <w:t>O</w:t>
            </w:r>
            <w:r w:rsidR="00BD5B4D" w:rsidRPr="00C34218">
              <w:rPr>
                <w:rFonts w:ascii="Arial" w:hAnsi="Arial" w:cs="Arial"/>
                <w:b/>
                <w:color w:val="0000FF"/>
                <w:lang w:val="nl-BE" w:eastAsia="nl-BE"/>
              </w:rPr>
              <w:t>vergangsbepalingen:</w:t>
            </w:r>
          </w:p>
        </w:tc>
        <w:tc>
          <w:tcPr>
            <w:tcW w:w="149" w:type="pct"/>
            <w:vAlign w:val="bottom"/>
          </w:tcPr>
          <w:p w14:paraId="04B2918A" w14:textId="77777777" w:rsidR="0079682B" w:rsidRPr="00C34218" w:rsidRDefault="0079682B" w:rsidP="0079682B">
            <w:pPr>
              <w:spacing w:line="240" w:lineRule="atLeast"/>
              <w:jc w:val="right"/>
              <w:rPr>
                <w:b/>
                <w:color w:val="0000FF"/>
                <w:lang w:val="nl-BE"/>
              </w:rPr>
            </w:pPr>
          </w:p>
        </w:tc>
      </w:tr>
      <w:tr w:rsidR="0079682B" w:rsidRPr="00C34218" w14:paraId="6B6BEE1E" w14:textId="77777777" w:rsidTr="001C6EC1">
        <w:trPr>
          <w:cantSplit/>
        </w:trPr>
        <w:tc>
          <w:tcPr>
            <w:tcW w:w="151" w:type="pct"/>
          </w:tcPr>
          <w:p w14:paraId="1CE5DFA0" w14:textId="77777777" w:rsidR="0079682B" w:rsidRPr="00C34218" w:rsidRDefault="0079682B" w:rsidP="0079682B">
            <w:pPr>
              <w:spacing w:line="240" w:lineRule="atLeast"/>
              <w:rPr>
                <w:color w:val="0000FF"/>
                <w:lang w:val="nl-BE"/>
              </w:rPr>
            </w:pPr>
          </w:p>
        </w:tc>
        <w:tc>
          <w:tcPr>
            <w:tcW w:w="300" w:type="pct"/>
            <w:gridSpan w:val="2"/>
          </w:tcPr>
          <w:p w14:paraId="39C0BD0A" w14:textId="77777777" w:rsidR="0079682B" w:rsidRPr="00C34218" w:rsidRDefault="0079682B" w:rsidP="0079682B">
            <w:pPr>
              <w:spacing w:line="240" w:lineRule="atLeast"/>
              <w:jc w:val="right"/>
              <w:rPr>
                <w:color w:val="0000FF"/>
                <w:lang w:val="nl-BE"/>
              </w:rPr>
            </w:pPr>
          </w:p>
        </w:tc>
        <w:tc>
          <w:tcPr>
            <w:tcW w:w="450" w:type="pct"/>
          </w:tcPr>
          <w:p w14:paraId="32210026" w14:textId="77777777" w:rsidR="0079682B" w:rsidRPr="00C34218" w:rsidRDefault="0079682B" w:rsidP="009E2FF9">
            <w:pPr>
              <w:spacing w:line="240" w:lineRule="atLeast"/>
              <w:rPr>
                <w:color w:val="0000FF"/>
                <w:lang w:val="nl-BE"/>
              </w:rPr>
            </w:pPr>
          </w:p>
        </w:tc>
        <w:tc>
          <w:tcPr>
            <w:tcW w:w="450" w:type="pct"/>
            <w:gridSpan w:val="2"/>
          </w:tcPr>
          <w:p w14:paraId="370F91A4" w14:textId="77777777" w:rsidR="0079682B" w:rsidRPr="00C34218" w:rsidRDefault="0079682B" w:rsidP="009E2FF9">
            <w:pPr>
              <w:spacing w:line="240" w:lineRule="atLeast"/>
              <w:rPr>
                <w:rFonts w:ascii="Arial" w:hAnsi="Arial" w:cs="Arial"/>
                <w:color w:val="0000FF"/>
              </w:rPr>
            </w:pPr>
          </w:p>
        </w:tc>
        <w:tc>
          <w:tcPr>
            <w:tcW w:w="3500" w:type="pct"/>
            <w:gridSpan w:val="6"/>
          </w:tcPr>
          <w:p w14:paraId="6B530044" w14:textId="77777777" w:rsidR="0079682B" w:rsidRPr="00C34218" w:rsidRDefault="0079682B" w:rsidP="0079682B">
            <w:pPr>
              <w:spacing w:line="240" w:lineRule="atLeast"/>
              <w:jc w:val="both"/>
              <w:rPr>
                <w:rFonts w:ascii="Arial" w:hAnsi="Arial"/>
                <w:color w:val="0000FF"/>
                <w:sz w:val="18"/>
                <w:lang w:val="nl-BE"/>
              </w:rPr>
            </w:pPr>
          </w:p>
        </w:tc>
        <w:tc>
          <w:tcPr>
            <w:tcW w:w="149" w:type="pct"/>
            <w:vAlign w:val="bottom"/>
          </w:tcPr>
          <w:p w14:paraId="6A3E19AD" w14:textId="77777777" w:rsidR="0079682B" w:rsidRPr="00C34218" w:rsidRDefault="0079682B" w:rsidP="0079682B">
            <w:pPr>
              <w:spacing w:line="240" w:lineRule="atLeast"/>
              <w:jc w:val="right"/>
              <w:rPr>
                <w:color w:val="0000FF"/>
                <w:lang w:val="nl-BE"/>
              </w:rPr>
            </w:pPr>
          </w:p>
        </w:tc>
      </w:tr>
      <w:tr w:rsidR="0079682B" w:rsidRPr="00C34218" w14:paraId="1BA4ADEE" w14:textId="77777777" w:rsidTr="001C6EC1">
        <w:trPr>
          <w:cantSplit/>
        </w:trPr>
        <w:tc>
          <w:tcPr>
            <w:tcW w:w="151" w:type="pct"/>
          </w:tcPr>
          <w:p w14:paraId="269AE0CC" w14:textId="77777777" w:rsidR="0079682B" w:rsidRPr="00C34218" w:rsidRDefault="0079682B" w:rsidP="0079682B">
            <w:pPr>
              <w:spacing w:line="240" w:lineRule="atLeast"/>
              <w:rPr>
                <w:color w:val="0000FF"/>
                <w:lang w:val="nl-BE"/>
              </w:rPr>
            </w:pPr>
          </w:p>
        </w:tc>
        <w:tc>
          <w:tcPr>
            <w:tcW w:w="300" w:type="pct"/>
            <w:gridSpan w:val="2"/>
          </w:tcPr>
          <w:p w14:paraId="1EAEBB2B" w14:textId="77777777" w:rsidR="0079682B" w:rsidRPr="00C34218" w:rsidRDefault="0079682B" w:rsidP="0079682B">
            <w:pPr>
              <w:spacing w:line="240" w:lineRule="atLeast"/>
              <w:jc w:val="right"/>
              <w:rPr>
                <w:color w:val="0000FF"/>
                <w:lang w:val="nl-BE"/>
              </w:rPr>
            </w:pPr>
          </w:p>
        </w:tc>
        <w:tc>
          <w:tcPr>
            <w:tcW w:w="450" w:type="pct"/>
          </w:tcPr>
          <w:p w14:paraId="304F17EB" w14:textId="77777777" w:rsidR="0079682B" w:rsidRPr="00C34218" w:rsidRDefault="0079682B" w:rsidP="009E2FF9">
            <w:pPr>
              <w:spacing w:line="240" w:lineRule="atLeast"/>
              <w:rPr>
                <w:color w:val="0000FF"/>
                <w:lang w:val="nl-BE"/>
              </w:rPr>
            </w:pPr>
          </w:p>
        </w:tc>
        <w:tc>
          <w:tcPr>
            <w:tcW w:w="450" w:type="pct"/>
            <w:gridSpan w:val="2"/>
          </w:tcPr>
          <w:p w14:paraId="65556E28" w14:textId="77777777" w:rsidR="0079682B" w:rsidRPr="00C34218" w:rsidRDefault="0079682B" w:rsidP="009E2FF9">
            <w:pPr>
              <w:spacing w:line="240" w:lineRule="atLeast"/>
              <w:rPr>
                <w:rFonts w:ascii="Arial" w:hAnsi="Arial" w:cs="Arial"/>
                <w:color w:val="0000FF"/>
              </w:rPr>
            </w:pPr>
          </w:p>
        </w:tc>
        <w:tc>
          <w:tcPr>
            <w:tcW w:w="3500" w:type="pct"/>
            <w:gridSpan w:val="6"/>
          </w:tcPr>
          <w:p w14:paraId="196FE1EE" w14:textId="77777777" w:rsidR="0079682B" w:rsidRPr="00C34218" w:rsidRDefault="0079682B" w:rsidP="0079682B">
            <w:pPr>
              <w:spacing w:line="240" w:lineRule="atLeast"/>
              <w:jc w:val="both"/>
              <w:rPr>
                <w:rFonts w:ascii="Arial" w:hAnsi="Arial"/>
                <w:i/>
                <w:color w:val="0000FF"/>
                <w:sz w:val="18"/>
                <w:lang w:val="nl-BE"/>
              </w:rPr>
            </w:pPr>
            <w:r w:rsidRPr="00C34218">
              <w:rPr>
                <w:rFonts w:ascii="Arial" w:hAnsi="Arial" w:cs="Arial"/>
                <w:color w:val="0000FF"/>
                <w:lang w:val="nl-BE" w:eastAsia="nl-BE"/>
              </w:rPr>
              <w:t>1° Algemene regels</w:t>
            </w:r>
          </w:p>
        </w:tc>
        <w:tc>
          <w:tcPr>
            <w:tcW w:w="149" w:type="pct"/>
            <w:vAlign w:val="bottom"/>
          </w:tcPr>
          <w:p w14:paraId="743B226D" w14:textId="77777777" w:rsidR="0079682B" w:rsidRPr="00C34218" w:rsidRDefault="0079682B" w:rsidP="0079682B">
            <w:pPr>
              <w:spacing w:line="240" w:lineRule="atLeast"/>
              <w:jc w:val="right"/>
              <w:rPr>
                <w:color w:val="0000FF"/>
                <w:lang w:val="nl-BE"/>
              </w:rPr>
            </w:pPr>
          </w:p>
        </w:tc>
      </w:tr>
      <w:tr w:rsidR="0079682B" w:rsidRPr="00C34218" w14:paraId="4DD75966" w14:textId="77777777" w:rsidTr="001C6EC1">
        <w:trPr>
          <w:cantSplit/>
        </w:trPr>
        <w:tc>
          <w:tcPr>
            <w:tcW w:w="151" w:type="pct"/>
          </w:tcPr>
          <w:p w14:paraId="17B14088" w14:textId="77777777" w:rsidR="0079682B" w:rsidRPr="00C34218" w:rsidRDefault="0079682B" w:rsidP="0079682B">
            <w:pPr>
              <w:spacing w:line="240" w:lineRule="atLeast"/>
              <w:rPr>
                <w:color w:val="0000FF"/>
                <w:lang w:val="nl-BE"/>
              </w:rPr>
            </w:pPr>
          </w:p>
        </w:tc>
        <w:tc>
          <w:tcPr>
            <w:tcW w:w="300" w:type="pct"/>
            <w:gridSpan w:val="2"/>
          </w:tcPr>
          <w:p w14:paraId="0605564F" w14:textId="77777777" w:rsidR="0079682B" w:rsidRPr="00C34218" w:rsidRDefault="0079682B" w:rsidP="0079682B">
            <w:pPr>
              <w:spacing w:line="240" w:lineRule="atLeast"/>
              <w:jc w:val="right"/>
              <w:rPr>
                <w:color w:val="0000FF"/>
                <w:lang w:val="nl-BE"/>
              </w:rPr>
            </w:pPr>
          </w:p>
        </w:tc>
        <w:tc>
          <w:tcPr>
            <w:tcW w:w="450" w:type="pct"/>
          </w:tcPr>
          <w:p w14:paraId="15CCD152" w14:textId="77777777" w:rsidR="0079682B" w:rsidRPr="00C34218" w:rsidRDefault="0079682B" w:rsidP="009E2FF9">
            <w:pPr>
              <w:spacing w:line="240" w:lineRule="atLeast"/>
              <w:rPr>
                <w:color w:val="0000FF"/>
                <w:lang w:val="nl-BE"/>
              </w:rPr>
            </w:pPr>
          </w:p>
        </w:tc>
        <w:tc>
          <w:tcPr>
            <w:tcW w:w="450" w:type="pct"/>
            <w:gridSpan w:val="2"/>
          </w:tcPr>
          <w:p w14:paraId="6D86E83D" w14:textId="77777777" w:rsidR="0079682B" w:rsidRPr="00C34218" w:rsidRDefault="0079682B" w:rsidP="009E2FF9">
            <w:pPr>
              <w:spacing w:line="240" w:lineRule="atLeast"/>
              <w:rPr>
                <w:rFonts w:ascii="Arial" w:hAnsi="Arial" w:cs="Arial"/>
                <w:color w:val="0000FF"/>
              </w:rPr>
            </w:pPr>
          </w:p>
        </w:tc>
        <w:tc>
          <w:tcPr>
            <w:tcW w:w="3500" w:type="pct"/>
            <w:gridSpan w:val="6"/>
          </w:tcPr>
          <w:p w14:paraId="6B8867DD"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6B05854A" w14:textId="77777777" w:rsidR="0079682B" w:rsidRPr="00C34218" w:rsidRDefault="0079682B" w:rsidP="0079682B">
            <w:pPr>
              <w:spacing w:line="240" w:lineRule="atLeast"/>
              <w:jc w:val="right"/>
              <w:rPr>
                <w:color w:val="0000FF"/>
                <w:lang w:val="nl-BE"/>
              </w:rPr>
            </w:pPr>
          </w:p>
        </w:tc>
      </w:tr>
      <w:tr w:rsidR="0079682B" w:rsidRPr="00A802BF" w14:paraId="49CEDC70" w14:textId="77777777" w:rsidTr="001C6EC1">
        <w:trPr>
          <w:cantSplit/>
        </w:trPr>
        <w:tc>
          <w:tcPr>
            <w:tcW w:w="151" w:type="pct"/>
          </w:tcPr>
          <w:p w14:paraId="598D7F16" w14:textId="77777777" w:rsidR="0079682B" w:rsidRPr="00C34218" w:rsidRDefault="0079682B" w:rsidP="0079682B">
            <w:pPr>
              <w:spacing w:line="240" w:lineRule="atLeast"/>
              <w:rPr>
                <w:color w:val="0000FF"/>
                <w:lang w:val="nl-BE"/>
              </w:rPr>
            </w:pPr>
          </w:p>
        </w:tc>
        <w:tc>
          <w:tcPr>
            <w:tcW w:w="300" w:type="pct"/>
            <w:gridSpan w:val="2"/>
          </w:tcPr>
          <w:p w14:paraId="24515173" w14:textId="77777777" w:rsidR="0079682B" w:rsidRPr="00C34218" w:rsidRDefault="0079682B" w:rsidP="0079682B">
            <w:pPr>
              <w:spacing w:line="240" w:lineRule="atLeast"/>
              <w:jc w:val="right"/>
              <w:rPr>
                <w:color w:val="0000FF"/>
                <w:lang w:val="nl-BE"/>
              </w:rPr>
            </w:pPr>
          </w:p>
        </w:tc>
        <w:tc>
          <w:tcPr>
            <w:tcW w:w="450" w:type="pct"/>
          </w:tcPr>
          <w:p w14:paraId="5EAE762D" w14:textId="77777777" w:rsidR="0079682B" w:rsidRPr="00C34218" w:rsidRDefault="0079682B" w:rsidP="009E2FF9">
            <w:pPr>
              <w:spacing w:line="240" w:lineRule="atLeast"/>
              <w:rPr>
                <w:color w:val="0000FF"/>
                <w:lang w:val="nl-BE"/>
              </w:rPr>
            </w:pPr>
          </w:p>
        </w:tc>
        <w:tc>
          <w:tcPr>
            <w:tcW w:w="450" w:type="pct"/>
            <w:gridSpan w:val="2"/>
          </w:tcPr>
          <w:p w14:paraId="65F88E89" w14:textId="77777777" w:rsidR="0079682B" w:rsidRPr="00C34218" w:rsidRDefault="0079682B" w:rsidP="009E2FF9">
            <w:pPr>
              <w:spacing w:line="240" w:lineRule="atLeast"/>
              <w:rPr>
                <w:rFonts w:ascii="Arial" w:hAnsi="Arial" w:cs="Arial"/>
                <w:color w:val="0000FF"/>
              </w:rPr>
            </w:pPr>
          </w:p>
        </w:tc>
        <w:tc>
          <w:tcPr>
            <w:tcW w:w="3500" w:type="pct"/>
            <w:gridSpan w:val="6"/>
          </w:tcPr>
          <w:p w14:paraId="0B811715" w14:textId="77777777" w:rsidR="0079682B" w:rsidRPr="00C34218" w:rsidRDefault="0079682B" w:rsidP="00CB2DE9">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letsels opgelopen vóór de inwerkingtreding van </w:t>
            </w:r>
            <w:r w:rsidR="00CB2DE9" w:rsidRPr="00C34218">
              <w:rPr>
                <w:rFonts w:ascii="Arial" w:hAnsi="Arial"/>
                <w:color w:val="0000FF"/>
                <w:lang w:val="nl-BE"/>
              </w:rPr>
              <w:t>K.B. 25.10.2011 – B.S. 24.1.2012</w:t>
            </w:r>
            <w:r w:rsidRPr="00C34218">
              <w:rPr>
                <w:rFonts w:ascii="Arial" w:hAnsi="Arial" w:cs="Arial"/>
                <w:color w:val="0000FF"/>
                <w:lang w:val="nl-BE" w:eastAsia="nl-BE"/>
              </w:rPr>
              <w:t xml:space="preserve"> en ouder dan 24 maanden op het tijdstip van de aflevering geven geen recht meer tot terugbetaling van drukkledij;</w:t>
            </w:r>
          </w:p>
        </w:tc>
        <w:tc>
          <w:tcPr>
            <w:tcW w:w="149" w:type="pct"/>
            <w:vAlign w:val="bottom"/>
          </w:tcPr>
          <w:p w14:paraId="725F3706" w14:textId="77777777" w:rsidR="0079682B" w:rsidRPr="00C34218" w:rsidRDefault="0079682B" w:rsidP="0079682B">
            <w:pPr>
              <w:spacing w:line="240" w:lineRule="atLeast"/>
              <w:jc w:val="right"/>
              <w:rPr>
                <w:color w:val="0000FF"/>
                <w:lang w:val="nl-BE"/>
              </w:rPr>
            </w:pPr>
          </w:p>
        </w:tc>
      </w:tr>
      <w:tr w:rsidR="0079682B" w:rsidRPr="00A802BF" w14:paraId="4382F38C" w14:textId="77777777" w:rsidTr="001C6EC1">
        <w:trPr>
          <w:cantSplit/>
        </w:trPr>
        <w:tc>
          <w:tcPr>
            <w:tcW w:w="151" w:type="pct"/>
          </w:tcPr>
          <w:p w14:paraId="1FEB86E3" w14:textId="77777777" w:rsidR="0079682B" w:rsidRPr="00C34218" w:rsidRDefault="0079682B" w:rsidP="0079682B">
            <w:pPr>
              <w:spacing w:line="240" w:lineRule="atLeast"/>
              <w:rPr>
                <w:color w:val="0000FF"/>
                <w:lang w:val="nl-BE"/>
              </w:rPr>
            </w:pPr>
          </w:p>
        </w:tc>
        <w:tc>
          <w:tcPr>
            <w:tcW w:w="300" w:type="pct"/>
            <w:gridSpan w:val="2"/>
          </w:tcPr>
          <w:p w14:paraId="29A26FE8" w14:textId="77777777" w:rsidR="0079682B" w:rsidRPr="00C34218" w:rsidRDefault="0079682B" w:rsidP="0079682B">
            <w:pPr>
              <w:spacing w:line="240" w:lineRule="atLeast"/>
              <w:jc w:val="right"/>
              <w:rPr>
                <w:color w:val="0000FF"/>
                <w:lang w:val="nl-BE"/>
              </w:rPr>
            </w:pPr>
          </w:p>
        </w:tc>
        <w:tc>
          <w:tcPr>
            <w:tcW w:w="450" w:type="pct"/>
          </w:tcPr>
          <w:p w14:paraId="57ABEF05" w14:textId="77777777" w:rsidR="0079682B" w:rsidRPr="00C34218" w:rsidRDefault="0079682B" w:rsidP="009E2FF9">
            <w:pPr>
              <w:spacing w:line="240" w:lineRule="atLeast"/>
              <w:rPr>
                <w:color w:val="0000FF"/>
                <w:lang w:val="nl-BE"/>
              </w:rPr>
            </w:pPr>
          </w:p>
        </w:tc>
        <w:tc>
          <w:tcPr>
            <w:tcW w:w="450" w:type="pct"/>
            <w:gridSpan w:val="2"/>
          </w:tcPr>
          <w:p w14:paraId="79FD878D" w14:textId="77777777" w:rsidR="0079682B" w:rsidRPr="00C34218" w:rsidRDefault="0079682B" w:rsidP="009E2FF9">
            <w:pPr>
              <w:spacing w:line="240" w:lineRule="atLeast"/>
              <w:rPr>
                <w:color w:val="0000FF"/>
                <w:lang w:val="nl-BE"/>
              </w:rPr>
            </w:pPr>
          </w:p>
        </w:tc>
        <w:tc>
          <w:tcPr>
            <w:tcW w:w="3500" w:type="pct"/>
            <w:gridSpan w:val="6"/>
          </w:tcPr>
          <w:p w14:paraId="0E462C47"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351D639B" w14:textId="77777777" w:rsidR="0079682B" w:rsidRPr="00C34218" w:rsidRDefault="0079682B" w:rsidP="0079682B">
            <w:pPr>
              <w:spacing w:line="240" w:lineRule="atLeast"/>
              <w:jc w:val="right"/>
              <w:rPr>
                <w:color w:val="0000FF"/>
                <w:lang w:val="nl-BE"/>
              </w:rPr>
            </w:pPr>
          </w:p>
        </w:tc>
      </w:tr>
      <w:tr w:rsidR="0079682B" w:rsidRPr="00A802BF" w14:paraId="1269C4D8" w14:textId="77777777" w:rsidTr="001C6EC1">
        <w:trPr>
          <w:cantSplit/>
        </w:trPr>
        <w:tc>
          <w:tcPr>
            <w:tcW w:w="151" w:type="pct"/>
          </w:tcPr>
          <w:p w14:paraId="11C60B38" w14:textId="77777777" w:rsidR="0079682B" w:rsidRPr="00C34218" w:rsidRDefault="0079682B" w:rsidP="0079682B">
            <w:pPr>
              <w:spacing w:line="240" w:lineRule="atLeast"/>
              <w:rPr>
                <w:color w:val="0000FF"/>
                <w:lang w:val="nl-BE"/>
              </w:rPr>
            </w:pPr>
          </w:p>
        </w:tc>
        <w:tc>
          <w:tcPr>
            <w:tcW w:w="300" w:type="pct"/>
            <w:gridSpan w:val="2"/>
          </w:tcPr>
          <w:p w14:paraId="75A91026" w14:textId="77777777" w:rsidR="0079682B" w:rsidRPr="00C34218" w:rsidRDefault="0079682B" w:rsidP="0079682B">
            <w:pPr>
              <w:spacing w:line="240" w:lineRule="atLeast"/>
              <w:jc w:val="right"/>
              <w:rPr>
                <w:color w:val="0000FF"/>
                <w:lang w:val="nl-BE"/>
              </w:rPr>
            </w:pPr>
          </w:p>
        </w:tc>
        <w:tc>
          <w:tcPr>
            <w:tcW w:w="450" w:type="pct"/>
          </w:tcPr>
          <w:p w14:paraId="71DD7378" w14:textId="77777777" w:rsidR="0079682B" w:rsidRPr="00C34218" w:rsidRDefault="0079682B" w:rsidP="009E2FF9">
            <w:pPr>
              <w:spacing w:line="240" w:lineRule="atLeast"/>
              <w:rPr>
                <w:color w:val="0000FF"/>
                <w:lang w:val="nl-BE"/>
              </w:rPr>
            </w:pPr>
          </w:p>
        </w:tc>
        <w:tc>
          <w:tcPr>
            <w:tcW w:w="450" w:type="pct"/>
            <w:gridSpan w:val="2"/>
          </w:tcPr>
          <w:p w14:paraId="57A3B190" w14:textId="77777777" w:rsidR="0079682B" w:rsidRPr="00C34218" w:rsidRDefault="0079682B" w:rsidP="009E2FF9">
            <w:pPr>
              <w:spacing w:line="240" w:lineRule="atLeast"/>
              <w:rPr>
                <w:color w:val="0000FF"/>
                <w:lang w:val="nl-BE"/>
              </w:rPr>
            </w:pPr>
          </w:p>
        </w:tc>
        <w:tc>
          <w:tcPr>
            <w:tcW w:w="3500" w:type="pct"/>
            <w:gridSpan w:val="6"/>
          </w:tcPr>
          <w:p w14:paraId="3DDFBB9A" w14:textId="77777777" w:rsidR="0079682B" w:rsidRPr="00C34218" w:rsidRDefault="0079682B" w:rsidP="0079682B">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voor de letsels opgelopen vóór de inwerkingtreding van </w:t>
            </w:r>
            <w:r w:rsidR="00CB2DE9" w:rsidRPr="00C34218">
              <w:rPr>
                <w:rFonts w:ascii="Arial" w:hAnsi="Arial"/>
                <w:color w:val="0000FF"/>
                <w:lang w:val="nl-BE"/>
              </w:rPr>
              <w:t xml:space="preserve">K.B. 25.10.2011 – B.S. 24.1.2012 </w:t>
            </w:r>
            <w:r w:rsidRPr="00C34218">
              <w:rPr>
                <w:rFonts w:ascii="Arial" w:hAnsi="Arial" w:cs="Arial"/>
                <w:color w:val="0000FF"/>
                <w:lang w:val="nl-BE" w:eastAsia="nl-BE"/>
              </w:rPr>
              <w:t>en die maximum 24 maanden oud zijn op het tijdstip van de aflevering, zijn de bepalingen van de nieuwe nomenclatuur van toepassing. Het aantal terugbetaalde stukken wordt bepaald op basis van het aantal voorzien in de nieuwe nomenclatuur verminderd met het aantal stuks die reeds onder de oude nomenclatuur terugbetaald werden;</w:t>
            </w:r>
          </w:p>
        </w:tc>
        <w:tc>
          <w:tcPr>
            <w:tcW w:w="149" w:type="pct"/>
            <w:vAlign w:val="bottom"/>
          </w:tcPr>
          <w:p w14:paraId="4B2CD810" w14:textId="77777777" w:rsidR="0079682B" w:rsidRPr="00C34218" w:rsidRDefault="0079682B" w:rsidP="0079682B">
            <w:pPr>
              <w:spacing w:line="240" w:lineRule="atLeast"/>
              <w:jc w:val="right"/>
              <w:rPr>
                <w:color w:val="0000FF"/>
                <w:lang w:val="nl-BE"/>
              </w:rPr>
            </w:pPr>
          </w:p>
        </w:tc>
      </w:tr>
      <w:tr w:rsidR="0079682B" w:rsidRPr="00A802BF" w14:paraId="337CD138" w14:textId="77777777" w:rsidTr="001C6EC1">
        <w:trPr>
          <w:cantSplit/>
        </w:trPr>
        <w:tc>
          <w:tcPr>
            <w:tcW w:w="151" w:type="pct"/>
          </w:tcPr>
          <w:p w14:paraId="7EB13C93" w14:textId="77777777" w:rsidR="0079682B" w:rsidRPr="00C34218" w:rsidRDefault="0079682B" w:rsidP="0079682B">
            <w:pPr>
              <w:spacing w:line="240" w:lineRule="atLeast"/>
              <w:rPr>
                <w:color w:val="0000FF"/>
                <w:lang w:val="nl-BE"/>
              </w:rPr>
            </w:pPr>
          </w:p>
        </w:tc>
        <w:tc>
          <w:tcPr>
            <w:tcW w:w="300" w:type="pct"/>
            <w:gridSpan w:val="2"/>
          </w:tcPr>
          <w:p w14:paraId="706DD6C0" w14:textId="77777777" w:rsidR="0079682B" w:rsidRPr="00C34218" w:rsidRDefault="0079682B" w:rsidP="0079682B">
            <w:pPr>
              <w:spacing w:line="240" w:lineRule="atLeast"/>
              <w:jc w:val="right"/>
              <w:rPr>
                <w:color w:val="0000FF"/>
                <w:lang w:val="nl-BE"/>
              </w:rPr>
            </w:pPr>
          </w:p>
        </w:tc>
        <w:tc>
          <w:tcPr>
            <w:tcW w:w="450" w:type="pct"/>
          </w:tcPr>
          <w:p w14:paraId="40D46DA0" w14:textId="77777777" w:rsidR="0079682B" w:rsidRPr="00C34218" w:rsidRDefault="0079682B" w:rsidP="009E2FF9">
            <w:pPr>
              <w:spacing w:line="240" w:lineRule="atLeast"/>
              <w:rPr>
                <w:color w:val="0000FF"/>
                <w:lang w:val="nl-BE"/>
              </w:rPr>
            </w:pPr>
          </w:p>
        </w:tc>
        <w:tc>
          <w:tcPr>
            <w:tcW w:w="450" w:type="pct"/>
            <w:gridSpan w:val="2"/>
          </w:tcPr>
          <w:p w14:paraId="307E5FEE" w14:textId="77777777" w:rsidR="0079682B" w:rsidRPr="00C34218" w:rsidRDefault="0079682B" w:rsidP="009E2FF9">
            <w:pPr>
              <w:spacing w:line="240" w:lineRule="atLeast"/>
              <w:rPr>
                <w:color w:val="0000FF"/>
                <w:lang w:val="nl-BE"/>
              </w:rPr>
            </w:pPr>
          </w:p>
        </w:tc>
        <w:tc>
          <w:tcPr>
            <w:tcW w:w="3500" w:type="pct"/>
            <w:gridSpan w:val="6"/>
          </w:tcPr>
          <w:p w14:paraId="7B32E7E7"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6AF77CD4" w14:textId="77777777" w:rsidR="0079682B" w:rsidRPr="00C34218" w:rsidRDefault="0079682B" w:rsidP="0079682B">
            <w:pPr>
              <w:spacing w:line="240" w:lineRule="atLeast"/>
              <w:jc w:val="right"/>
              <w:rPr>
                <w:color w:val="0000FF"/>
                <w:lang w:val="nl-BE"/>
              </w:rPr>
            </w:pPr>
          </w:p>
        </w:tc>
      </w:tr>
      <w:tr w:rsidR="0079682B" w:rsidRPr="00A802BF" w14:paraId="26D25F28" w14:textId="77777777" w:rsidTr="001C6EC1">
        <w:trPr>
          <w:cantSplit/>
        </w:trPr>
        <w:tc>
          <w:tcPr>
            <w:tcW w:w="151" w:type="pct"/>
          </w:tcPr>
          <w:p w14:paraId="56732317" w14:textId="77777777" w:rsidR="0079682B" w:rsidRPr="00C34218" w:rsidRDefault="0079682B" w:rsidP="0079682B">
            <w:pPr>
              <w:spacing w:line="240" w:lineRule="atLeast"/>
              <w:rPr>
                <w:color w:val="0000FF"/>
                <w:lang w:val="nl-BE"/>
              </w:rPr>
            </w:pPr>
          </w:p>
        </w:tc>
        <w:tc>
          <w:tcPr>
            <w:tcW w:w="300" w:type="pct"/>
            <w:gridSpan w:val="2"/>
          </w:tcPr>
          <w:p w14:paraId="1A1609B7" w14:textId="77777777" w:rsidR="0079682B" w:rsidRPr="00C34218" w:rsidRDefault="0079682B" w:rsidP="0079682B">
            <w:pPr>
              <w:spacing w:line="240" w:lineRule="atLeast"/>
              <w:jc w:val="right"/>
              <w:rPr>
                <w:color w:val="0000FF"/>
                <w:lang w:val="nl-BE"/>
              </w:rPr>
            </w:pPr>
          </w:p>
        </w:tc>
        <w:tc>
          <w:tcPr>
            <w:tcW w:w="450" w:type="pct"/>
          </w:tcPr>
          <w:p w14:paraId="5A7F7B95" w14:textId="77777777" w:rsidR="0079682B" w:rsidRPr="00C34218" w:rsidRDefault="0079682B" w:rsidP="009E2FF9">
            <w:pPr>
              <w:spacing w:line="240" w:lineRule="atLeast"/>
              <w:rPr>
                <w:color w:val="0000FF"/>
                <w:lang w:val="nl-BE"/>
              </w:rPr>
            </w:pPr>
          </w:p>
        </w:tc>
        <w:tc>
          <w:tcPr>
            <w:tcW w:w="450" w:type="pct"/>
            <w:gridSpan w:val="2"/>
          </w:tcPr>
          <w:p w14:paraId="67B4F59E" w14:textId="77777777" w:rsidR="0079682B" w:rsidRPr="00C34218" w:rsidRDefault="0079682B" w:rsidP="009E2FF9">
            <w:pPr>
              <w:spacing w:line="240" w:lineRule="atLeast"/>
              <w:rPr>
                <w:color w:val="0000FF"/>
                <w:lang w:val="nl-BE"/>
              </w:rPr>
            </w:pPr>
          </w:p>
        </w:tc>
        <w:tc>
          <w:tcPr>
            <w:tcW w:w="3500" w:type="pct"/>
            <w:gridSpan w:val="6"/>
          </w:tcPr>
          <w:p w14:paraId="243F9D38" w14:textId="77777777" w:rsidR="0079682B" w:rsidRPr="00C34218" w:rsidRDefault="0079682B" w:rsidP="0079682B">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voor de letsels opgelopen vanaf de inwerkingtreding van </w:t>
            </w:r>
            <w:r w:rsidR="00CB2DE9" w:rsidRPr="00C34218">
              <w:rPr>
                <w:rFonts w:ascii="Arial" w:hAnsi="Arial"/>
                <w:color w:val="0000FF"/>
                <w:lang w:val="nl-BE"/>
              </w:rPr>
              <w:t xml:space="preserve">K.B. 25.10.2011 – B.S. 24.1.2012 </w:t>
            </w:r>
            <w:r w:rsidRPr="00C34218">
              <w:rPr>
                <w:rFonts w:ascii="Arial" w:hAnsi="Arial" w:cs="Arial"/>
                <w:color w:val="0000FF"/>
                <w:lang w:val="nl-BE" w:eastAsia="nl-BE"/>
              </w:rPr>
              <w:t>zijn de bepalingen van de nieuwe nomenclatuur van toepassing.</w:t>
            </w:r>
          </w:p>
        </w:tc>
        <w:tc>
          <w:tcPr>
            <w:tcW w:w="149" w:type="pct"/>
            <w:vAlign w:val="bottom"/>
          </w:tcPr>
          <w:p w14:paraId="377F399F" w14:textId="77777777" w:rsidR="0079682B" w:rsidRPr="00C34218" w:rsidRDefault="0079682B" w:rsidP="0079682B">
            <w:pPr>
              <w:spacing w:line="240" w:lineRule="atLeast"/>
              <w:jc w:val="right"/>
              <w:rPr>
                <w:color w:val="0000FF"/>
                <w:lang w:val="nl-BE"/>
              </w:rPr>
            </w:pPr>
          </w:p>
        </w:tc>
      </w:tr>
      <w:tr w:rsidR="00214C67" w:rsidRPr="00A802BF" w14:paraId="766F8EF1" w14:textId="77777777" w:rsidTr="001C6EC1">
        <w:trPr>
          <w:cantSplit/>
        </w:trPr>
        <w:tc>
          <w:tcPr>
            <w:tcW w:w="151" w:type="pct"/>
          </w:tcPr>
          <w:p w14:paraId="6F994590" w14:textId="77777777" w:rsidR="00214C67" w:rsidRPr="00C34218" w:rsidRDefault="00214C67" w:rsidP="0079682B">
            <w:pPr>
              <w:spacing w:line="240" w:lineRule="atLeast"/>
              <w:rPr>
                <w:color w:val="0000FF"/>
                <w:lang w:val="nl-BE"/>
              </w:rPr>
            </w:pPr>
          </w:p>
        </w:tc>
        <w:tc>
          <w:tcPr>
            <w:tcW w:w="300" w:type="pct"/>
            <w:gridSpan w:val="2"/>
          </w:tcPr>
          <w:p w14:paraId="660EA2D1" w14:textId="77777777" w:rsidR="00214C67" w:rsidRPr="00C34218" w:rsidRDefault="00214C67" w:rsidP="0079682B">
            <w:pPr>
              <w:spacing w:line="240" w:lineRule="atLeast"/>
              <w:jc w:val="right"/>
              <w:rPr>
                <w:color w:val="0000FF"/>
                <w:lang w:val="nl-BE"/>
              </w:rPr>
            </w:pPr>
          </w:p>
        </w:tc>
        <w:tc>
          <w:tcPr>
            <w:tcW w:w="450" w:type="pct"/>
          </w:tcPr>
          <w:p w14:paraId="5A890F5B" w14:textId="77777777" w:rsidR="00214C67" w:rsidRPr="00C34218" w:rsidRDefault="00214C67" w:rsidP="009E2FF9">
            <w:pPr>
              <w:spacing w:line="240" w:lineRule="atLeast"/>
              <w:rPr>
                <w:color w:val="0000FF"/>
                <w:lang w:val="nl-BE"/>
              </w:rPr>
            </w:pPr>
          </w:p>
        </w:tc>
        <w:tc>
          <w:tcPr>
            <w:tcW w:w="450" w:type="pct"/>
            <w:gridSpan w:val="2"/>
          </w:tcPr>
          <w:p w14:paraId="571EF152" w14:textId="77777777" w:rsidR="00214C67" w:rsidRPr="00C34218" w:rsidRDefault="00214C67" w:rsidP="009E2FF9">
            <w:pPr>
              <w:spacing w:line="240" w:lineRule="atLeast"/>
              <w:rPr>
                <w:color w:val="0000FF"/>
                <w:lang w:val="nl-BE"/>
              </w:rPr>
            </w:pPr>
          </w:p>
        </w:tc>
        <w:tc>
          <w:tcPr>
            <w:tcW w:w="3500" w:type="pct"/>
            <w:gridSpan w:val="6"/>
          </w:tcPr>
          <w:p w14:paraId="591CB9C5" w14:textId="77777777" w:rsidR="00214C67" w:rsidRPr="00C34218" w:rsidRDefault="00214C67" w:rsidP="0079682B">
            <w:pPr>
              <w:spacing w:line="240" w:lineRule="atLeast"/>
              <w:jc w:val="both"/>
              <w:rPr>
                <w:rFonts w:ascii="Arial" w:hAnsi="Arial" w:cs="Arial"/>
                <w:color w:val="0000FF"/>
                <w:lang w:val="nl-BE" w:eastAsia="nl-BE"/>
              </w:rPr>
            </w:pPr>
          </w:p>
        </w:tc>
        <w:tc>
          <w:tcPr>
            <w:tcW w:w="149" w:type="pct"/>
            <w:vAlign w:val="bottom"/>
          </w:tcPr>
          <w:p w14:paraId="3E0F9262" w14:textId="77777777" w:rsidR="00214C67" w:rsidRPr="00C34218" w:rsidRDefault="00214C67" w:rsidP="0079682B">
            <w:pPr>
              <w:spacing w:line="240" w:lineRule="atLeast"/>
              <w:jc w:val="right"/>
              <w:rPr>
                <w:color w:val="0000FF"/>
                <w:lang w:val="nl-BE"/>
              </w:rPr>
            </w:pPr>
          </w:p>
        </w:tc>
      </w:tr>
      <w:tr w:rsidR="0079682B" w:rsidRPr="00A802BF" w14:paraId="4A37231A" w14:textId="77777777" w:rsidTr="001C6EC1">
        <w:trPr>
          <w:cantSplit/>
        </w:trPr>
        <w:tc>
          <w:tcPr>
            <w:tcW w:w="151" w:type="pct"/>
          </w:tcPr>
          <w:p w14:paraId="30CBAF7C" w14:textId="77777777" w:rsidR="0079682B" w:rsidRPr="00C34218" w:rsidRDefault="0079682B" w:rsidP="0079682B">
            <w:pPr>
              <w:spacing w:line="240" w:lineRule="atLeast"/>
              <w:rPr>
                <w:color w:val="0000FF"/>
                <w:lang w:val="nl-BE"/>
              </w:rPr>
            </w:pPr>
          </w:p>
        </w:tc>
        <w:tc>
          <w:tcPr>
            <w:tcW w:w="300" w:type="pct"/>
            <w:gridSpan w:val="2"/>
          </w:tcPr>
          <w:p w14:paraId="1117EC4F" w14:textId="77777777" w:rsidR="0079682B" w:rsidRPr="00C34218" w:rsidRDefault="0079682B" w:rsidP="0079682B">
            <w:pPr>
              <w:spacing w:line="240" w:lineRule="atLeast"/>
              <w:jc w:val="right"/>
              <w:rPr>
                <w:color w:val="0000FF"/>
                <w:lang w:val="nl-BE"/>
              </w:rPr>
            </w:pPr>
          </w:p>
        </w:tc>
        <w:tc>
          <w:tcPr>
            <w:tcW w:w="450" w:type="pct"/>
          </w:tcPr>
          <w:p w14:paraId="5DD15862" w14:textId="77777777" w:rsidR="0079682B" w:rsidRPr="00C34218" w:rsidRDefault="0079682B" w:rsidP="009E2FF9">
            <w:pPr>
              <w:spacing w:line="240" w:lineRule="atLeast"/>
              <w:rPr>
                <w:color w:val="0000FF"/>
                <w:lang w:val="nl-BE"/>
              </w:rPr>
            </w:pPr>
          </w:p>
        </w:tc>
        <w:tc>
          <w:tcPr>
            <w:tcW w:w="450" w:type="pct"/>
            <w:gridSpan w:val="2"/>
          </w:tcPr>
          <w:p w14:paraId="43387E98" w14:textId="77777777" w:rsidR="0079682B" w:rsidRPr="00C34218" w:rsidRDefault="0079682B" w:rsidP="009E2FF9">
            <w:pPr>
              <w:spacing w:line="240" w:lineRule="atLeast"/>
              <w:rPr>
                <w:color w:val="0000FF"/>
                <w:lang w:val="nl-BE"/>
              </w:rPr>
            </w:pPr>
          </w:p>
        </w:tc>
        <w:tc>
          <w:tcPr>
            <w:tcW w:w="3500" w:type="pct"/>
            <w:gridSpan w:val="6"/>
          </w:tcPr>
          <w:p w14:paraId="695D62A3" w14:textId="77777777" w:rsidR="0079682B" w:rsidRPr="00C34218" w:rsidRDefault="0079682B" w:rsidP="0079682B">
            <w:pPr>
              <w:spacing w:line="240" w:lineRule="atLeast"/>
              <w:jc w:val="both"/>
              <w:rPr>
                <w:rFonts w:ascii="Arial" w:hAnsi="Arial"/>
                <w:i/>
                <w:color w:val="0000FF"/>
                <w:sz w:val="18"/>
                <w:lang w:val="nl-BE"/>
              </w:rPr>
            </w:pPr>
            <w:r w:rsidRPr="00C34218">
              <w:rPr>
                <w:rFonts w:ascii="Arial" w:hAnsi="Arial" w:cs="Arial"/>
                <w:color w:val="0000FF"/>
                <w:lang w:val="nl-BE" w:eastAsia="nl-BE"/>
              </w:rPr>
              <w:t>2° Specifieke regels in geval van latere correctieve ingreep</w:t>
            </w:r>
          </w:p>
        </w:tc>
        <w:tc>
          <w:tcPr>
            <w:tcW w:w="149" w:type="pct"/>
            <w:vAlign w:val="bottom"/>
          </w:tcPr>
          <w:p w14:paraId="3E9DE3C0" w14:textId="77777777" w:rsidR="0079682B" w:rsidRPr="00C34218" w:rsidRDefault="0079682B" w:rsidP="0079682B">
            <w:pPr>
              <w:spacing w:line="240" w:lineRule="atLeast"/>
              <w:jc w:val="right"/>
              <w:rPr>
                <w:color w:val="0000FF"/>
                <w:lang w:val="nl-BE"/>
              </w:rPr>
            </w:pPr>
          </w:p>
        </w:tc>
      </w:tr>
      <w:tr w:rsidR="0079682B" w:rsidRPr="00A802BF" w14:paraId="622A4EE5" w14:textId="77777777" w:rsidTr="001C6EC1">
        <w:trPr>
          <w:cantSplit/>
        </w:trPr>
        <w:tc>
          <w:tcPr>
            <w:tcW w:w="151" w:type="pct"/>
          </w:tcPr>
          <w:p w14:paraId="404A7AEE" w14:textId="77777777" w:rsidR="0079682B" w:rsidRPr="00C34218" w:rsidRDefault="0079682B" w:rsidP="0079682B">
            <w:pPr>
              <w:spacing w:line="240" w:lineRule="atLeast"/>
              <w:rPr>
                <w:color w:val="0000FF"/>
                <w:lang w:val="nl-BE"/>
              </w:rPr>
            </w:pPr>
          </w:p>
        </w:tc>
        <w:tc>
          <w:tcPr>
            <w:tcW w:w="300" w:type="pct"/>
            <w:gridSpan w:val="2"/>
          </w:tcPr>
          <w:p w14:paraId="045AD82D" w14:textId="77777777" w:rsidR="0079682B" w:rsidRPr="00C34218" w:rsidRDefault="0079682B" w:rsidP="0079682B">
            <w:pPr>
              <w:spacing w:line="240" w:lineRule="atLeast"/>
              <w:jc w:val="right"/>
              <w:rPr>
                <w:color w:val="0000FF"/>
                <w:lang w:val="nl-BE"/>
              </w:rPr>
            </w:pPr>
          </w:p>
        </w:tc>
        <w:tc>
          <w:tcPr>
            <w:tcW w:w="450" w:type="pct"/>
          </w:tcPr>
          <w:p w14:paraId="2C23F66A" w14:textId="77777777" w:rsidR="0079682B" w:rsidRPr="00C34218" w:rsidRDefault="0079682B" w:rsidP="009E2FF9">
            <w:pPr>
              <w:spacing w:line="240" w:lineRule="atLeast"/>
              <w:rPr>
                <w:color w:val="0000FF"/>
                <w:lang w:val="nl-BE"/>
              </w:rPr>
            </w:pPr>
          </w:p>
        </w:tc>
        <w:tc>
          <w:tcPr>
            <w:tcW w:w="450" w:type="pct"/>
            <w:gridSpan w:val="2"/>
          </w:tcPr>
          <w:p w14:paraId="7AB0FF98" w14:textId="77777777" w:rsidR="0079682B" w:rsidRPr="00C34218" w:rsidRDefault="0079682B" w:rsidP="009E2FF9">
            <w:pPr>
              <w:spacing w:line="240" w:lineRule="atLeast"/>
              <w:rPr>
                <w:color w:val="0000FF"/>
                <w:lang w:val="nl-BE"/>
              </w:rPr>
            </w:pPr>
          </w:p>
        </w:tc>
        <w:tc>
          <w:tcPr>
            <w:tcW w:w="3500" w:type="pct"/>
            <w:gridSpan w:val="6"/>
          </w:tcPr>
          <w:p w14:paraId="734A682C"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088B46DD" w14:textId="77777777" w:rsidR="0079682B" w:rsidRPr="00C34218" w:rsidRDefault="0079682B" w:rsidP="0079682B">
            <w:pPr>
              <w:spacing w:line="240" w:lineRule="atLeast"/>
              <w:jc w:val="right"/>
              <w:rPr>
                <w:color w:val="0000FF"/>
                <w:lang w:val="nl-BE"/>
              </w:rPr>
            </w:pPr>
          </w:p>
        </w:tc>
      </w:tr>
      <w:tr w:rsidR="0079682B" w:rsidRPr="00A802BF" w14:paraId="4E8BA846" w14:textId="77777777" w:rsidTr="001C6EC1">
        <w:trPr>
          <w:cantSplit/>
        </w:trPr>
        <w:tc>
          <w:tcPr>
            <w:tcW w:w="151" w:type="pct"/>
          </w:tcPr>
          <w:p w14:paraId="0C219364" w14:textId="77777777" w:rsidR="0079682B" w:rsidRPr="00C34218" w:rsidRDefault="0079682B" w:rsidP="0079682B">
            <w:pPr>
              <w:spacing w:line="240" w:lineRule="atLeast"/>
              <w:rPr>
                <w:color w:val="0000FF"/>
                <w:lang w:val="nl-BE"/>
              </w:rPr>
            </w:pPr>
          </w:p>
        </w:tc>
        <w:tc>
          <w:tcPr>
            <w:tcW w:w="300" w:type="pct"/>
            <w:gridSpan w:val="2"/>
          </w:tcPr>
          <w:p w14:paraId="7F2021E4" w14:textId="77777777" w:rsidR="0079682B" w:rsidRPr="00C34218" w:rsidRDefault="0079682B" w:rsidP="0079682B">
            <w:pPr>
              <w:spacing w:line="240" w:lineRule="atLeast"/>
              <w:jc w:val="right"/>
              <w:rPr>
                <w:color w:val="0000FF"/>
                <w:lang w:val="nl-BE"/>
              </w:rPr>
            </w:pPr>
          </w:p>
        </w:tc>
        <w:tc>
          <w:tcPr>
            <w:tcW w:w="450" w:type="pct"/>
          </w:tcPr>
          <w:p w14:paraId="0EC11B5F" w14:textId="77777777" w:rsidR="0079682B" w:rsidRPr="00C34218" w:rsidRDefault="0079682B" w:rsidP="009E2FF9">
            <w:pPr>
              <w:spacing w:line="240" w:lineRule="atLeast"/>
              <w:rPr>
                <w:color w:val="0000FF"/>
                <w:lang w:val="nl-BE"/>
              </w:rPr>
            </w:pPr>
          </w:p>
        </w:tc>
        <w:tc>
          <w:tcPr>
            <w:tcW w:w="450" w:type="pct"/>
            <w:gridSpan w:val="2"/>
          </w:tcPr>
          <w:p w14:paraId="2143C296" w14:textId="77777777" w:rsidR="0079682B" w:rsidRPr="00C34218" w:rsidRDefault="0079682B" w:rsidP="009E2FF9">
            <w:pPr>
              <w:spacing w:line="240" w:lineRule="atLeast"/>
              <w:rPr>
                <w:color w:val="0000FF"/>
                <w:lang w:val="nl-BE"/>
              </w:rPr>
            </w:pPr>
          </w:p>
        </w:tc>
        <w:tc>
          <w:tcPr>
            <w:tcW w:w="3500" w:type="pct"/>
            <w:gridSpan w:val="6"/>
          </w:tcPr>
          <w:p w14:paraId="3F8CBB60" w14:textId="77777777" w:rsidR="0079682B" w:rsidRPr="00C34218" w:rsidRDefault="0079682B" w:rsidP="00CB2DE9">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een latere correctieve ingreep uitgevoerd vóór de inwerkingtreding </w:t>
            </w:r>
            <w:r w:rsidR="00F015ED" w:rsidRPr="00C34218">
              <w:rPr>
                <w:rFonts w:ascii="Arial" w:hAnsi="Arial" w:cs="Arial"/>
                <w:color w:val="0000FF"/>
                <w:lang w:val="nl-BE" w:eastAsia="nl-BE"/>
              </w:rPr>
              <w:t xml:space="preserve">van </w:t>
            </w:r>
            <w:r w:rsidR="00CB2DE9" w:rsidRPr="00C34218">
              <w:rPr>
                <w:rFonts w:ascii="Arial" w:hAnsi="Arial"/>
                <w:color w:val="0000FF"/>
                <w:lang w:val="nl-BE"/>
              </w:rPr>
              <w:t>K.B. 25.10.2011 – B.S. 24.1.2012</w:t>
            </w:r>
            <w:r w:rsidRPr="00C34218">
              <w:rPr>
                <w:rFonts w:ascii="Arial" w:hAnsi="Arial" w:cs="Arial"/>
                <w:color w:val="0000FF"/>
                <w:lang w:val="nl-BE" w:eastAsia="nl-BE"/>
              </w:rPr>
              <w:t xml:space="preserve"> en ouder dan 12 maanden op het tijdstip van de aflevering geeft geen recht meer tot terugbetaling van drukkledij;</w:t>
            </w:r>
          </w:p>
        </w:tc>
        <w:tc>
          <w:tcPr>
            <w:tcW w:w="149" w:type="pct"/>
            <w:vAlign w:val="bottom"/>
          </w:tcPr>
          <w:p w14:paraId="14FD2546" w14:textId="77777777" w:rsidR="0079682B" w:rsidRPr="00C34218" w:rsidRDefault="0079682B" w:rsidP="0079682B">
            <w:pPr>
              <w:spacing w:line="240" w:lineRule="atLeast"/>
              <w:jc w:val="right"/>
              <w:rPr>
                <w:color w:val="0000FF"/>
                <w:lang w:val="nl-BE"/>
              </w:rPr>
            </w:pPr>
          </w:p>
        </w:tc>
      </w:tr>
      <w:tr w:rsidR="0079682B" w:rsidRPr="00A802BF" w14:paraId="6A8F77E6" w14:textId="77777777" w:rsidTr="001C6EC1">
        <w:trPr>
          <w:cantSplit/>
        </w:trPr>
        <w:tc>
          <w:tcPr>
            <w:tcW w:w="151" w:type="pct"/>
          </w:tcPr>
          <w:p w14:paraId="5EC367F5" w14:textId="77777777" w:rsidR="0079682B" w:rsidRPr="00C34218" w:rsidRDefault="0079682B" w:rsidP="0079682B">
            <w:pPr>
              <w:spacing w:line="240" w:lineRule="atLeast"/>
              <w:rPr>
                <w:color w:val="0000FF"/>
                <w:lang w:val="nl-BE"/>
              </w:rPr>
            </w:pPr>
          </w:p>
        </w:tc>
        <w:tc>
          <w:tcPr>
            <w:tcW w:w="300" w:type="pct"/>
            <w:gridSpan w:val="2"/>
          </w:tcPr>
          <w:p w14:paraId="09781CBD" w14:textId="77777777" w:rsidR="0079682B" w:rsidRPr="00C34218" w:rsidRDefault="0079682B" w:rsidP="0079682B">
            <w:pPr>
              <w:spacing w:line="240" w:lineRule="atLeast"/>
              <w:jc w:val="right"/>
              <w:rPr>
                <w:color w:val="0000FF"/>
                <w:lang w:val="nl-BE"/>
              </w:rPr>
            </w:pPr>
          </w:p>
        </w:tc>
        <w:tc>
          <w:tcPr>
            <w:tcW w:w="450" w:type="pct"/>
          </w:tcPr>
          <w:p w14:paraId="5FF3465D" w14:textId="77777777" w:rsidR="0079682B" w:rsidRPr="00C34218" w:rsidRDefault="0079682B" w:rsidP="009E2FF9">
            <w:pPr>
              <w:spacing w:line="240" w:lineRule="atLeast"/>
              <w:rPr>
                <w:color w:val="0000FF"/>
                <w:lang w:val="nl-BE"/>
              </w:rPr>
            </w:pPr>
          </w:p>
        </w:tc>
        <w:tc>
          <w:tcPr>
            <w:tcW w:w="450" w:type="pct"/>
            <w:gridSpan w:val="2"/>
          </w:tcPr>
          <w:p w14:paraId="12DF5779" w14:textId="77777777" w:rsidR="0079682B" w:rsidRPr="00C34218" w:rsidRDefault="0079682B" w:rsidP="009E2FF9">
            <w:pPr>
              <w:spacing w:line="240" w:lineRule="atLeast"/>
              <w:rPr>
                <w:color w:val="0000FF"/>
                <w:lang w:val="nl-BE"/>
              </w:rPr>
            </w:pPr>
          </w:p>
        </w:tc>
        <w:tc>
          <w:tcPr>
            <w:tcW w:w="3500" w:type="pct"/>
            <w:gridSpan w:val="6"/>
          </w:tcPr>
          <w:p w14:paraId="1D2B6FD6"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266E2508" w14:textId="77777777" w:rsidR="0079682B" w:rsidRPr="00C34218" w:rsidRDefault="0079682B" w:rsidP="0079682B">
            <w:pPr>
              <w:spacing w:line="240" w:lineRule="atLeast"/>
              <w:jc w:val="right"/>
              <w:rPr>
                <w:color w:val="0000FF"/>
                <w:lang w:val="nl-BE"/>
              </w:rPr>
            </w:pPr>
          </w:p>
        </w:tc>
      </w:tr>
      <w:tr w:rsidR="0079682B" w:rsidRPr="00A802BF" w14:paraId="773CBF12" w14:textId="77777777" w:rsidTr="001C6EC1">
        <w:trPr>
          <w:cantSplit/>
        </w:trPr>
        <w:tc>
          <w:tcPr>
            <w:tcW w:w="151" w:type="pct"/>
          </w:tcPr>
          <w:p w14:paraId="1CF7A426" w14:textId="77777777" w:rsidR="0079682B" w:rsidRPr="00C34218" w:rsidRDefault="0079682B" w:rsidP="0079682B">
            <w:pPr>
              <w:spacing w:line="240" w:lineRule="atLeast"/>
              <w:rPr>
                <w:color w:val="0000FF"/>
                <w:lang w:val="nl-BE"/>
              </w:rPr>
            </w:pPr>
          </w:p>
        </w:tc>
        <w:tc>
          <w:tcPr>
            <w:tcW w:w="300" w:type="pct"/>
            <w:gridSpan w:val="2"/>
          </w:tcPr>
          <w:p w14:paraId="6361075D" w14:textId="77777777" w:rsidR="0079682B" w:rsidRPr="00C34218" w:rsidRDefault="0079682B" w:rsidP="0079682B">
            <w:pPr>
              <w:spacing w:line="240" w:lineRule="atLeast"/>
              <w:jc w:val="right"/>
              <w:rPr>
                <w:color w:val="0000FF"/>
                <w:lang w:val="nl-BE"/>
              </w:rPr>
            </w:pPr>
          </w:p>
        </w:tc>
        <w:tc>
          <w:tcPr>
            <w:tcW w:w="450" w:type="pct"/>
          </w:tcPr>
          <w:p w14:paraId="1C647884" w14:textId="77777777" w:rsidR="0079682B" w:rsidRPr="00C34218" w:rsidRDefault="0079682B" w:rsidP="009E2FF9">
            <w:pPr>
              <w:spacing w:line="240" w:lineRule="atLeast"/>
              <w:rPr>
                <w:color w:val="0000FF"/>
                <w:lang w:val="nl-BE"/>
              </w:rPr>
            </w:pPr>
          </w:p>
        </w:tc>
        <w:tc>
          <w:tcPr>
            <w:tcW w:w="450" w:type="pct"/>
            <w:gridSpan w:val="2"/>
          </w:tcPr>
          <w:p w14:paraId="557031D9" w14:textId="77777777" w:rsidR="0079682B" w:rsidRPr="00C34218" w:rsidRDefault="0079682B" w:rsidP="009E2FF9">
            <w:pPr>
              <w:spacing w:line="240" w:lineRule="atLeast"/>
              <w:rPr>
                <w:color w:val="0000FF"/>
                <w:lang w:val="nl-BE"/>
              </w:rPr>
            </w:pPr>
          </w:p>
        </w:tc>
        <w:tc>
          <w:tcPr>
            <w:tcW w:w="3500" w:type="pct"/>
            <w:gridSpan w:val="6"/>
          </w:tcPr>
          <w:p w14:paraId="4C354020" w14:textId="77777777" w:rsidR="0079682B" w:rsidRPr="00C34218" w:rsidRDefault="0079682B" w:rsidP="0079682B">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voor een latere correctieve ingreep uitgevoerd vóór de inwerkingtreding van </w:t>
            </w:r>
            <w:r w:rsidR="00CB2DE9" w:rsidRPr="00C34218">
              <w:rPr>
                <w:rFonts w:ascii="Arial" w:hAnsi="Arial"/>
                <w:color w:val="0000FF"/>
                <w:lang w:val="nl-BE"/>
              </w:rPr>
              <w:t xml:space="preserve">K.B. 25.10.2011 – B.S. 24.1.2012 </w:t>
            </w:r>
            <w:r w:rsidRPr="00C34218">
              <w:rPr>
                <w:rFonts w:ascii="Arial" w:hAnsi="Arial" w:cs="Arial"/>
                <w:color w:val="0000FF"/>
                <w:lang w:val="nl-BE" w:eastAsia="nl-BE"/>
              </w:rPr>
              <w:t>en die maximum 12 maanden oud is op het tijdstip van de aflevering, zijn de bepalingen van de nieuwe nomenclatuur van toepassing. Het aantal terugbetaalde stukken wordt bepaald op basis van het aantal voorzien in de nieuwe nomenclatuur verminderd met het aantal stuks die reeds onder de oude nomenclatuur terugbetaald werden;</w:t>
            </w:r>
          </w:p>
        </w:tc>
        <w:tc>
          <w:tcPr>
            <w:tcW w:w="149" w:type="pct"/>
            <w:vAlign w:val="bottom"/>
          </w:tcPr>
          <w:p w14:paraId="31E9F3DA" w14:textId="77777777" w:rsidR="0079682B" w:rsidRPr="00C34218" w:rsidRDefault="0079682B" w:rsidP="0079682B">
            <w:pPr>
              <w:spacing w:line="240" w:lineRule="atLeast"/>
              <w:jc w:val="right"/>
              <w:rPr>
                <w:color w:val="0000FF"/>
                <w:lang w:val="nl-BE"/>
              </w:rPr>
            </w:pPr>
          </w:p>
        </w:tc>
      </w:tr>
      <w:tr w:rsidR="0079682B" w:rsidRPr="00A802BF" w14:paraId="6FD2EFB8" w14:textId="77777777" w:rsidTr="001C6EC1">
        <w:trPr>
          <w:cantSplit/>
        </w:trPr>
        <w:tc>
          <w:tcPr>
            <w:tcW w:w="151" w:type="pct"/>
          </w:tcPr>
          <w:p w14:paraId="707AFD50" w14:textId="77777777" w:rsidR="0079682B" w:rsidRPr="00C34218" w:rsidRDefault="0079682B" w:rsidP="0079682B">
            <w:pPr>
              <w:spacing w:line="240" w:lineRule="atLeast"/>
              <w:rPr>
                <w:color w:val="0000FF"/>
                <w:lang w:val="nl-BE"/>
              </w:rPr>
            </w:pPr>
          </w:p>
        </w:tc>
        <w:tc>
          <w:tcPr>
            <w:tcW w:w="300" w:type="pct"/>
            <w:gridSpan w:val="2"/>
          </w:tcPr>
          <w:p w14:paraId="3954D5EE" w14:textId="77777777" w:rsidR="0079682B" w:rsidRPr="00C34218" w:rsidRDefault="0079682B" w:rsidP="0079682B">
            <w:pPr>
              <w:spacing w:line="240" w:lineRule="atLeast"/>
              <w:jc w:val="right"/>
              <w:rPr>
                <w:color w:val="0000FF"/>
                <w:lang w:val="nl-BE"/>
              </w:rPr>
            </w:pPr>
          </w:p>
        </w:tc>
        <w:tc>
          <w:tcPr>
            <w:tcW w:w="450" w:type="pct"/>
          </w:tcPr>
          <w:p w14:paraId="069FECA6" w14:textId="77777777" w:rsidR="0079682B" w:rsidRPr="00C34218" w:rsidRDefault="0079682B" w:rsidP="009E2FF9">
            <w:pPr>
              <w:spacing w:line="240" w:lineRule="atLeast"/>
              <w:rPr>
                <w:color w:val="0000FF"/>
                <w:lang w:val="nl-BE"/>
              </w:rPr>
            </w:pPr>
          </w:p>
        </w:tc>
        <w:tc>
          <w:tcPr>
            <w:tcW w:w="450" w:type="pct"/>
            <w:gridSpan w:val="2"/>
          </w:tcPr>
          <w:p w14:paraId="40463FF9" w14:textId="77777777" w:rsidR="0079682B" w:rsidRPr="00C34218" w:rsidRDefault="0079682B" w:rsidP="009E2FF9">
            <w:pPr>
              <w:spacing w:line="240" w:lineRule="atLeast"/>
              <w:rPr>
                <w:color w:val="0000FF"/>
                <w:lang w:val="nl-BE"/>
              </w:rPr>
            </w:pPr>
          </w:p>
        </w:tc>
        <w:tc>
          <w:tcPr>
            <w:tcW w:w="3500" w:type="pct"/>
            <w:gridSpan w:val="6"/>
          </w:tcPr>
          <w:p w14:paraId="6210F89D"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401E91FA" w14:textId="77777777" w:rsidR="0079682B" w:rsidRPr="00C34218" w:rsidRDefault="0079682B" w:rsidP="0079682B">
            <w:pPr>
              <w:spacing w:line="240" w:lineRule="atLeast"/>
              <w:jc w:val="right"/>
              <w:rPr>
                <w:color w:val="0000FF"/>
                <w:lang w:val="nl-BE"/>
              </w:rPr>
            </w:pPr>
          </w:p>
        </w:tc>
      </w:tr>
      <w:tr w:rsidR="0079682B" w:rsidRPr="00A802BF" w14:paraId="6CE8E976" w14:textId="77777777" w:rsidTr="001C6EC1">
        <w:trPr>
          <w:cantSplit/>
        </w:trPr>
        <w:tc>
          <w:tcPr>
            <w:tcW w:w="151" w:type="pct"/>
          </w:tcPr>
          <w:p w14:paraId="0A436620" w14:textId="77777777" w:rsidR="0079682B" w:rsidRPr="00C34218" w:rsidRDefault="0079682B" w:rsidP="0079682B">
            <w:pPr>
              <w:spacing w:line="240" w:lineRule="atLeast"/>
              <w:rPr>
                <w:color w:val="0000FF"/>
                <w:lang w:val="nl-BE"/>
              </w:rPr>
            </w:pPr>
          </w:p>
        </w:tc>
        <w:tc>
          <w:tcPr>
            <w:tcW w:w="300" w:type="pct"/>
            <w:gridSpan w:val="2"/>
          </w:tcPr>
          <w:p w14:paraId="56B18BE7" w14:textId="77777777" w:rsidR="0079682B" w:rsidRPr="00C34218" w:rsidRDefault="0079682B" w:rsidP="0079682B">
            <w:pPr>
              <w:spacing w:line="240" w:lineRule="atLeast"/>
              <w:jc w:val="right"/>
              <w:rPr>
                <w:color w:val="0000FF"/>
                <w:lang w:val="nl-BE"/>
              </w:rPr>
            </w:pPr>
          </w:p>
        </w:tc>
        <w:tc>
          <w:tcPr>
            <w:tcW w:w="450" w:type="pct"/>
          </w:tcPr>
          <w:p w14:paraId="7450F22F" w14:textId="77777777" w:rsidR="0079682B" w:rsidRPr="00C34218" w:rsidRDefault="0079682B" w:rsidP="009E2FF9">
            <w:pPr>
              <w:spacing w:line="240" w:lineRule="atLeast"/>
              <w:rPr>
                <w:color w:val="0000FF"/>
                <w:lang w:val="nl-BE"/>
              </w:rPr>
            </w:pPr>
          </w:p>
        </w:tc>
        <w:tc>
          <w:tcPr>
            <w:tcW w:w="450" w:type="pct"/>
            <w:gridSpan w:val="2"/>
          </w:tcPr>
          <w:p w14:paraId="6067EA09" w14:textId="77777777" w:rsidR="0079682B" w:rsidRPr="00C34218" w:rsidRDefault="0079682B" w:rsidP="009E2FF9">
            <w:pPr>
              <w:spacing w:line="240" w:lineRule="atLeast"/>
              <w:rPr>
                <w:color w:val="0000FF"/>
                <w:lang w:val="nl-BE"/>
              </w:rPr>
            </w:pPr>
          </w:p>
        </w:tc>
        <w:tc>
          <w:tcPr>
            <w:tcW w:w="3500" w:type="pct"/>
            <w:gridSpan w:val="6"/>
          </w:tcPr>
          <w:p w14:paraId="0D8A49F1" w14:textId="77777777" w:rsidR="0079682B" w:rsidRPr="00C34218" w:rsidRDefault="0079682B" w:rsidP="00BE76C7">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voor een latere correctieve ingreep uitgevoerd vanaf de inwerkingtreding van </w:t>
            </w:r>
            <w:r w:rsidR="00CB2DE9" w:rsidRPr="00C34218">
              <w:rPr>
                <w:rFonts w:ascii="Arial" w:hAnsi="Arial"/>
                <w:color w:val="0000FF"/>
                <w:lang w:val="nl-BE"/>
              </w:rPr>
              <w:t xml:space="preserve">K.B. 25.10.2011 – B.S. 24.1.2012 </w:t>
            </w:r>
            <w:r w:rsidRPr="00C34218">
              <w:rPr>
                <w:rFonts w:ascii="Arial" w:hAnsi="Arial" w:cs="Arial"/>
                <w:color w:val="0000FF"/>
                <w:lang w:val="nl-BE" w:eastAsia="nl-BE"/>
              </w:rPr>
              <w:t>zijn de bepalingen van de nieuwe nomenclatuur van toepassing.</w:t>
            </w:r>
            <w:r w:rsidR="00BE76C7" w:rsidRPr="00C34218">
              <w:rPr>
                <w:rFonts w:ascii="Arial" w:hAnsi="Arial"/>
                <w:color w:val="0000FF"/>
                <w:lang w:val="nl-BE"/>
              </w:rPr>
              <w:t>"</w:t>
            </w:r>
          </w:p>
        </w:tc>
        <w:tc>
          <w:tcPr>
            <w:tcW w:w="149" w:type="pct"/>
            <w:vAlign w:val="bottom"/>
          </w:tcPr>
          <w:p w14:paraId="0D4360E5" w14:textId="77777777" w:rsidR="0079682B" w:rsidRPr="00C34218" w:rsidRDefault="0079682B" w:rsidP="0079682B">
            <w:pPr>
              <w:spacing w:line="240" w:lineRule="atLeast"/>
              <w:jc w:val="right"/>
              <w:rPr>
                <w:color w:val="0000FF"/>
                <w:lang w:val="nl-BE"/>
              </w:rPr>
            </w:pPr>
          </w:p>
        </w:tc>
      </w:tr>
      <w:tr w:rsidR="0079682B" w:rsidRPr="00A802BF" w14:paraId="34D37553" w14:textId="77777777" w:rsidTr="001C6EC1">
        <w:trPr>
          <w:cantSplit/>
        </w:trPr>
        <w:tc>
          <w:tcPr>
            <w:tcW w:w="151" w:type="pct"/>
          </w:tcPr>
          <w:p w14:paraId="3E513D84" w14:textId="77777777" w:rsidR="0079682B" w:rsidRPr="00C34218" w:rsidRDefault="0079682B" w:rsidP="0079682B">
            <w:pPr>
              <w:spacing w:line="240" w:lineRule="atLeast"/>
              <w:rPr>
                <w:color w:val="0000FF"/>
                <w:lang w:val="nl-BE"/>
              </w:rPr>
            </w:pPr>
          </w:p>
        </w:tc>
        <w:tc>
          <w:tcPr>
            <w:tcW w:w="300" w:type="pct"/>
            <w:gridSpan w:val="2"/>
          </w:tcPr>
          <w:p w14:paraId="4DB1CF4A" w14:textId="77777777" w:rsidR="0079682B" w:rsidRPr="00C34218" w:rsidRDefault="0079682B" w:rsidP="0079682B">
            <w:pPr>
              <w:spacing w:line="240" w:lineRule="atLeast"/>
              <w:jc w:val="right"/>
              <w:rPr>
                <w:color w:val="0000FF"/>
                <w:lang w:val="nl-BE"/>
              </w:rPr>
            </w:pPr>
          </w:p>
        </w:tc>
        <w:tc>
          <w:tcPr>
            <w:tcW w:w="450" w:type="pct"/>
          </w:tcPr>
          <w:p w14:paraId="396A17A9" w14:textId="77777777" w:rsidR="0079682B" w:rsidRPr="00C34218" w:rsidRDefault="0079682B" w:rsidP="009E2FF9">
            <w:pPr>
              <w:spacing w:line="240" w:lineRule="atLeast"/>
              <w:rPr>
                <w:color w:val="0000FF"/>
                <w:lang w:val="nl-BE"/>
              </w:rPr>
            </w:pPr>
          </w:p>
        </w:tc>
        <w:tc>
          <w:tcPr>
            <w:tcW w:w="450" w:type="pct"/>
            <w:gridSpan w:val="2"/>
          </w:tcPr>
          <w:p w14:paraId="361A76B4" w14:textId="77777777" w:rsidR="0079682B" w:rsidRPr="00C34218" w:rsidRDefault="0079682B" w:rsidP="009E2FF9">
            <w:pPr>
              <w:spacing w:line="240" w:lineRule="atLeast"/>
              <w:rPr>
                <w:color w:val="0000FF"/>
                <w:lang w:val="nl-BE"/>
              </w:rPr>
            </w:pPr>
          </w:p>
        </w:tc>
        <w:tc>
          <w:tcPr>
            <w:tcW w:w="3500" w:type="pct"/>
            <w:gridSpan w:val="6"/>
          </w:tcPr>
          <w:p w14:paraId="304895BB" w14:textId="77777777" w:rsidR="0079682B" w:rsidRPr="00C34218" w:rsidRDefault="0079682B" w:rsidP="0079682B">
            <w:pPr>
              <w:spacing w:line="240" w:lineRule="atLeast"/>
              <w:jc w:val="both"/>
              <w:rPr>
                <w:rFonts w:ascii="Arial" w:hAnsi="Arial"/>
                <w:i/>
                <w:color w:val="0000FF"/>
                <w:sz w:val="18"/>
                <w:lang w:val="nl-BE"/>
              </w:rPr>
            </w:pPr>
          </w:p>
        </w:tc>
        <w:tc>
          <w:tcPr>
            <w:tcW w:w="149" w:type="pct"/>
            <w:vAlign w:val="bottom"/>
          </w:tcPr>
          <w:p w14:paraId="6BA50591" w14:textId="77777777" w:rsidR="0079682B" w:rsidRPr="00C34218" w:rsidRDefault="0079682B" w:rsidP="0079682B">
            <w:pPr>
              <w:spacing w:line="240" w:lineRule="atLeast"/>
              <w:jc w:val="right"/>
              <w:rPr>
                <w:color w:val="0000FF"/>
                <w:lang w:val="nl-BE"/>
              </w:rPr>
            </w:pPr>
          </w:p>
        </w:tc>
      </w:tr>
      <w:tr w:rsidR="00CC73BE" w:rsidRPr="00A802BF" w14:paraId="25B04452" w14:textId="77777777" w:rsidTr="001C6EC1">
        <w:trPr>
          <w:cantSplit/>
        </w:trPr>
        <w:tc>
          <w:tcPr>
            <w:tcW w:w="151" w:type="pct"/>
          </w:tcPr>
          <w:p w14:paraId="2F48CF7D" w14:textId="77777777" w:rsidR="00CC73BE" w:rsidRPr="00C34218" w:rsidRDefault="00CC73BE" w:rsidP="00CC73BE">
            <w:pPr>
              <w:spacing w:line="240" w:lineRule="atLeast"/>
              <w:rPr>
                <w:color w:val="0000FF"/>
                <w:lang w:val="nl-BE"/>
              </w:rPr>
            </w:pPr>
          </w:p>
        </w:tc>
        <w:tc>
          <w:tcPr>
            <w:tcW w:w="300" w:type="pct"/>
            <w:gridSpan w:val="2"/>
          </w:tcPr>
          <w:p w14:paraId="174CBC30" w14:textId="77777777" w:rsidR="00CC73BE" w:rsidRPr="00C34218" w:rsidRDefault="00CC73BE" w:rsidP="00CC73BE">
            <w:pPr>
              <w:spacing w:line="240" w:lineRule="atLeast"/>
              <w:jc w:val="right"/>
              <w:rPr>
                <w:color w:val="0000FF"/>
                <w:lang w:val="nl-BE"/>
              </w:rPr>
            </w:pPr>
          </w:p>
        </w:tc>
        <w:tc>
          <w:tcPr>
            <w:tcW w:w="450" w:type="pct"/>
          </w:tcPr>
          <w:p w14:paraId="75DC45BE" w14:textId="77777777" w:rsidR="00CC73BE" w:rsidRPr="00C34218" w:rsidRDefault="00CC73BE" w:rsidP="009E2FF9">
            <w:pPr>
              <w:spacing w:line="240" w:lineRule="atLeast"/>
              <w:rPr>
                <w:color w:val="0000FF"/>
                <w:lang w:val="nl-BE"/>
              </w:rPr>
            </w:pPr>
          </w:p>
        </w:tc>
        <w:tc>
          <w:tcPr>
            <w:tcW w:w="450" w:type="pct"/>
            <w:gridSpan w:val="2"/>
          </w:tcPr>
          <w:p w14:paraId="1E6C6EBB" w14:textId="77777777" w:rsidR="00CC73BE" w:rsidRPr="00C34218" w:rsidRDefault="00CC73BE" w:rsidP="009E2FF9">
            <w:pPr>
              <w:spacing w:line="240" w:lineRule="atLeast"/>
              <w:rPr>
                <w:color w:val="0000FF"/>
                <w:lang w:val="nl-BE"/>
              </w:rPr>
            </w:pPr>
          </w:p>
        </w:tc>
        <w:tc>
          <w:tcPr>
            <w:tcW w:w="3500" w:type="pct"/>
            <w:gridSpan w:val="6"/>
          </w:tcPr>
          <w:p w14:paraId="40E0B434" w14:textId="77777777" w:rsidR="00CC73BE" w:rsidRPr="00C34218" w:rsidRDefault="00CC73BE" w:rsidP="00CC73BE">
            <w:pPr>
              <w:spacing w:line="240" w:lineRule="atLeast"/>
              <w:jc w:val="both"/>
              <w:rPr>
                <w:rFonts w:ascii="Arial" w:hAnsi="Arial"/>
                <w:color w:val="0000FF"/>
                <w:lang w:val="nl-BE"/>
              </w:rPr>
            </w:pPr>
            <w:r w:rsidRPr="00C34218">
              <w:rPr>
                <w:rFonts w:ascii="Arial" w:hAnsi="Arial"/>
                <w:i/>
                <w:color w:val="0000FF"/>
                <w:sz w:val="18"/>
                <w:lang w:val="nl-BE"/>
              </w:rPr>
              <w:t>"K.B. 25.10.2011" (in werking 1.3.2012)</w:t>
            </w:r>
            <w:r w:rsidR="006C6276"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076E188B" w14:textId="77777777" w:rsidR="00CC73BE" w:rsidRPr="00C34218" w:rsidRDefault="00CC73BE" w:rsidP="00CC73BE">
            <w:pPr>
              <w:spacing w:line="240" w:lineRule="atLeast"/>
              <w:jc w:val="right"/>
              <w:rPr>
                <w:color w:val="0000FF"/>
                <w:lang w:val="nl-BE"/>
              </w:rPr>
            </w:pPr>
          </w:p>
        </w:tc>
      </w:tr>
      <w:tr w:rsidR="007D3C49" w:rsidRPr="00C34218" w14:paraId="3AD148BE" w14:textId="77777777" w:rsidTr="001C6EC1">
        <w:trPr>
          <w:cantSplit/>
        </w:trPr>
        <w:tc>
          <w:tcPr>
            <w:tcW w:w="151" w:type="pct"/>
          </w:tcPr>
          <w:p w14:paraId="7639BDA0" w14:textId="77777777" w:rsidR="007D3C49" w:rsidRPr="00C34218" w:rsidRDefault="007D3C49">
            <w:pPr>
              <w:spacing w:line="240" w:lineRule="atLeast"/>
              <w:rPr>
                <w:color w:val="0000FF"/>
                <w:lang w:val="nl-BE"/>
              </w:rPr>
            </w:pPr>
          </w:p>
        </w:tc>
        <w:tc>
          <w:tcPr>
            <w:tcW w:w="300" w:type="pct"/>
            <w:gridSpan w:val="2"/>
          </w:tcPr>
          <w:p w14:paraId="202C9A0A" w14:textId="77777777" w:rsidR="007D3C49" w:rsidRPr="00C34218" w:rsidRDefault="007D3C49">
            <w:pPr>
              <w:spacing w:line="240" w:lineRule="atLeast"/>
              <w:jc w:val="right"/>
              <w:rPr>
                <w:color w:val="0000FF"/>
                <w:lang w:val="nl-BE"/>
              </w:rPr>
            </w:pPr>
          </w:p>
        </w:tc>
        <w:tc>
          <w:tcPr>
            <w:tcW w:w="450" w:type="pct"/>
          </w:tcPr>
          <w:p w14:paraId="6A1E2F4C" w14:textId="77777777" w:rsidR="007D3C49" w:rsidRPr="00C34218" w:rsidRDefault="007D3C49" w:rsidP="009E2FF9">
            <w:pPr>
              <w:spacing w:line="240" w:lineRule="atLeast"/>
              <w:rPr>
                <w:color w:val="0000FF"/>
                <w:lang w:val="nl-BE"/>
              </w:rPr>
            </w:pPr>
          </w:p>
        </w:tc>
        <w:tc>
          <w:tcPr>
            <w:tcW w:w="450" w:type="pct"/>
            <w:gridSpan w:val="2"/>
          </w:tcPr>
          <w:p w14:paraId="23096342"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3A319CFD" w14:textId="77777777" w:rsidR="007D3C49" w:rsidRPr="00C34218" w:rsidRDefault="007D3C49" w:rsidP="00CC73BE">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G. DRUKKLEDIJ</w:t>
            </w:r>
          </w:p>
        </w:tc>
        <w:tc>
          <w:tcPr>
            <w:tcW w:w="149" w:type="pct"/>
            <w:vAlign w:val="bottom"/>
          </w:tcPr>
          <w:p w14:paraId="1C6070BA" w14:textId="77777777" w:rsidR="007D3C49" w:rsidRPr="00C34218" w:rsidRDefault="007D3C49">
            <w:pPr>
              <w:spacing w:line="240" w:lineRule="atLeast"/>
              <w:jc w:val="right"/>
              <w:rPr>
                <w:color w:val="0000FF"/>
                <w:lang w:val="nl-BE"/>
              </w:rPr>
            </w:pPr>
          </w:p>
        </w:tc>
      </w:tr>
      <w:tr w:rsidR="007D3C49" w:rsidRPr="00C34218" w14:paraId="638800D1" w14:textId="77777777" w:rsidTr="001C6EC1">
        <w:trPr>
          <w:cantSplit/>
        </w:trPr>
        <w:tc>
          <w:tcPr>
            <w:tcW w:w="151" w:type="pct"/>
          </w:tcPr>
          <w:p w14:paraId="09E06B35" w14:textId="77777777" w:rsidR="007D3C49" w:rsidRPr="00C34218" w:rsidRDefault="007D3C49">
            <w:pPr>
              <w:spacing w:line="240" w:lineRule="atLeast"/>
              <w:rPr>
                <w:color w:val="0000FF"/>
                <w:lang w:val="nl-BE"/>
              </w:rPr>
            </w:pPr>
          </w:p>
        </w:tc>
        <w:tc>
          <w:tcPr>
            <w:tcW w:w="300" w:type="pct"/>
            <w:gridSpan w:val="2"/>
          </w:tcPr>
          <w:p w14:paraId="017D7CFE" w14:textId="77777777" w:rsidR="007D3C49" w:rsidRPr="00C34218" w:rsidRDefault="007D3C49">
            <w:pPr>
              <w:spacing w:line="240" w:lineRule="atLeast"/>
              <w:jc w:val="right"/>
              <w:rPr>
                <w:color w:val="0000FF"/>
                <w:lang w:val="nl-BE"/>
              </w:rPr>
            </w:pPr>
          </w:p>
        </w:tc>
        <w:tc>
          <w:tcPr>
            <w:tcW w:w="450" w:type="pct"/>
          </w:tcPr>
          <w:p w14:paraId="4630BA3F" w14:textId="77777777" w:rsidR="007D3C49" w:rsidRPr="00C34218" w:rsidRDefault="007D3C49" w:rsidP="009E2FF9">
            <w:pPr>
              <w:spacing w:line="240" w:lineRule="atLeast"/>
              <w:rPr>
                <w:color w:val="0000FF"/>
                <w:lang w:val="nl-BE"/>
              </w:rPr>
            </w:pPr>
          </w:p>
        </w:tc>
        <w:tc>
          <w:tcPr>
            <w:tcW w:w="450" w:type="pct"/>
            <w:gridSpan w:val="2"/>
          </w:tcPr>
          <w:p w14:paraId="5665CF8A" w14:textId="77777777" w:rsidR="007D3C49" w:rsidRPr="00C34218" w:rsidRDefault="007D3C49" w:rsidP="009E2FF9">
            <w:pPr>
              <w:spacing w:line="240" w:lineRule="atLeast"/>
              <w:rPr>
                <w:rFonts w:ascii="Arial" w:hAnsi="Arial" w:cs="Arial"/>
                <w:color w:val="0000FF"/>
                <w:lang w:val="nl-BE"/>
              </w:rPr>
            </w:pPr>
          </w:p>
        </w:tc>
        <w:tc>
          <w:tcPr>
            <w:tcW w:w="3500" w:type="pct"/>
            <w:gridSpan w:val="6"/>
          </w:tcPr>
          <w:p w14:paraId="1AD7BF78" w14:textId="77777777" w:rsidR="007D3C49" w:rsidRPr="00C34218" w:rsidRDefault="007D3C49">
            <w:pPr>
              <w:spacing w:line="240" w:lineRule="atLeast"/>
              <w:jc w:val="both"/>
              <w:rPr>
                <w:rFonts w:ascii="Arial" w:hAnsi="Arial"/>
                <w:color w:val="0000FF"/>
                <w:lang w:val="nl-BE"/>
              </w:rPr>
            </w:pPr>
          </w:p>
        </w:tc>
        <w:tc>
          <w:tcPr>
            <w:tcW w:w="149" w:type="pct"/>
            <w:vAlign w:val="bottom"/>
          </w:tcPr>
          <w:p w14:paraId="61D92C5E" w14:textId="77777777" w:rsidR="007D3C49" w:rsidRPr="00C34218" w:rsidRDefault="007D3C49">
            <w:pPr>
              <w:spacing w:line="240" w:lineRule="atLeast"/>
              <w:jc w:val="right"/>
              <w:rPr>
                <w:color w:val="0000FF"/>
                <w:lang w:val="nl-BE"/>
              </w:rPr>
            </w:pPr>
          </w:p>
        </w:tc>
      </w:tr>
      <w:tr w:rsidR="00CC73BE" w:rsidRPr="00C34218" w14:paraId="110F7F9D" w14:textId="77777777" w:rsidTr="001C6EC1">
        <w:trPr>
          <w:cantSplit/>
        </w:trPr>
        <w:tc>
          <w:tcPr>
            <w:tcW w:w="151" w:type="pct"/>
          </w:tcPr>
          <w:p w14:paraId="739436A0" w14:textId="77777777" w:rsidR="00CC73BE" w:rsidRPr="00C34218" w:rsidRDefault="00CC73BE" w:rsidP="00CC73BE">
            <w:pPr>
              <w:spacing w:line="240" w:lineRule="atLeast"/>
              <w:rPr>
                <w:color w:val="0000FF"/>
              </w:rPr>
            </w:pPr>
          </w:p>
        </w:tc>
        <w:tc>
          <w:tcPr>
            <w:tcW w:w="300" w:type="pct"/>
            <w:gridSpan w:val="2"/>
          </w:tcPr>
          <w:p w14:paraId="18009D20" w14:textId="77777777" w:rsidR="00CC73BE" w:rsidRPr="00C34218" w:rsidRDefault="00CC73BE" w:rsidP="00CC73BE">
            <w:pPr>
              <w:spacing w:line="240" w:lineRule="atLeast"/>
              <w:jc w:val="right"/>
              <w:rPr>
                <w:color w:val="0000FF"/>
              </w:rPr>
            </w:pPr>
          </w:p>
        </w:tc>
        <w:tc>
          <w:tcPr>
            <w:tcW w:w="450" w:type="pct"/>
          </w:tcPr>
          <w:p w14:paraId="6A9897FC" w14:textId="77777777" w:rsidR="00CC73BE" w:rsidRPr="00C34218" w:rsidRDefault="00CC73BE" w:rsidP="009E2FF9">
            <w:pPr>
              <w:spacing w:line="240" w:lineRule="atLeast"/>
              <w:rPr>
                <w:rFonts w:ascii="Arial" w:hAnsi="Arial"/>
                <w:color w:val="0000FF"/>
              </w:rPr>
            </w:pPr>
          </w:p>
        </w:tc>
        <w:tc>
          <w:tcPr>
            <w:tcW w:w="450" w:type="pct"/>
            <w:gridSpan w:val="2"/>
          </w:tcPr>
          <w:p w14:paraId="7B0B83B2" w14:textId="77777777" w:rsidR="00CC73BE" w:rsidRPr="00C34218" w:rsidRDefault="00CC73BE" w:rsidP="009E2FF9">
            <w:pPr>
              <w:spacing w:line="240" w:lineRule="atLeast"/>
              <w:rPr>
                <w:rFonts w:ascii="Arial" w:hAnsi="Arial" w:cs="Arial"/>
                <w:color w:val="0000FF"/>
              </w:rPr>
            </w:pPr>
          </w:p>
        </w:tc>
        <w:tc>
          <w:tcPr>
            <w:tcW w:w="2799" w:type="pct"/>
            <w:gridSpan w:val="2"/>
          </w:tcPr>
          <w:p w14:paraId="03C84C1D" w14:textId="77777777" w:rsidR="00CC73BE" w:rsidRPr="00C34218" w:rsidRDefault="00CC73BE" w:rsidP="0012356A">
            <w:pPr>
              <w:spacing w:line="240" w:lineRule="atLeast"/>
              <w:jc w:val="both"/>
              <w:rPr>
                <w:rFonts w:ascii="Arial" w:hAnsi="Arial"/>
                <w:color w:val="0000FF"/>
                <w:u w:val="single"/>
              </w:rPr>
            </w:pPr>
            <w:r w:rsidRPr="00C34218">
              <w:rPr>
                <w:rFonts w:ascii="Arial" w:hAnsi="Arial" w:cs="Arial"/>
                <w:color w:val="0000FF"/>
                <w:u w:val="single"/>
                <w:lang w:val="nl-BE" w:eastAsia="nl-BE"/>
              </w:rPr>
              <w:t>Hoofdgroep 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Hoofd</w:t>
            </w:r>
          </w:p>
        </w:tc>
        <w:tc>
          <w:tcPr>
            <w:tcW w:w="150" w:type="pct"/>
            <w:vAlign w:val="bottom"/>
          </w:tcPr>
          <w:p w14:paraId="361C9F2C" w14:textId="77777777" w:rsidR="00CC73BE" w:rsidRPr="00C34218" w:rsidRDefault="00CC73BE" w:rsidP="00CC73BE">
            <w:pPr>
              <w:spacing w:line="240" w:lineRule="atLeast"/>
              <w:jc w:val="right"/>
              <w:rPr>
                <w:rFonts w:ascii="Arial" w:hAnsi="Arial"/>
                <w:color w:val="0000FF"/>
              </w:rPr>
            </w:pPr>
          </w:p>
        </w:tc>
        <w:tc>
          <w:tcPr>
            <w:tcW w:w="459" w:type="pct"/>
            <w:gridSpan w:val="2"/>
            <w:vAlign w:val="bottom"/>
          </w:tcPr>
          <w:p w14:paraId="03131C07" w14:textId="77777777" w:rsidR="00CC73BE" w:rsidRPr="00C34218" w:rsidRDefault="00CC73BE" w:rsidP="00CC73BE">
            <w:pPr>
              <w:spacing w:line="240" w:lineRule="atLeast"/>
              <w:jc w:val="right"/>
              <w:rPr>
                <w:rFonts w:ascii="Arial" w:hAnsi="Arial"/>
                <w:color w:val="0000FF"/>
              </w:rPr>
            </w:pPr>
          </w:p>
        </w:tc>
        <w:tc>
          <w:tcPr>
            <w:tcW w:w="92" w:type="pct"/>
            <w:vAlign w:val="bottom"/>
          </w:tcPr>
          <w:p w14:paraId="0F26DF22" w14:textId="77777777" w:rsidR="00CC73BE" w:rsidRPr="00C34218" w:rsidRDefault="00CC73BE" w:rsidP="00CC73BE">
            <w:pPr>
              <w:spacing w:line="240" w:lineRule="atLeast"/>
              <w:jc w:val="right"/>
              <w:rPr>
                <w:color w:val="0000FF"/>
              </w:rPr>
            </w:pPr>
          </w:p>
        </w:tc>
        <w:tc>
          <w:tcPr>
            <w:tcW w:w="149" w:type="pct"/>
            <w:vAlign w:val="bottom"/>
          </w:tcPr>
          <w:p w14:paraId="614AE3BC" w14:textId="77777777" w:rsidR="00CC73BE" w:rsidRPr="00C34218" w:rsidRDefault="00CC73BE" w:rsidP="00CC73BE">
            <w:pPr>
              <w:spacing w:line="240" w:lineRule="atLeast"/>
              <w:jc w:val="right"/>
              <w:rPr>
                <w:rFonts w:ascii="Arial" w:hAnsi="Arial"/>
                <w:color w:val="0000FF"/>
              </w:rPr>
            </w:pPr>
          </w:p>
        </w:tc>
      </w:tr>
      <w:tr w:rsidR="00CC73BE" w:rsidRPr="00C34218" w14:paraId="32A75375" w14:textId="77777777" w:rsidTr="001C6EC1">
        <w:trPr>
          <w:cantSplit/>
        </w:trPr>
        <w:tc>
          <w:tcPr>
            <w:tcW w:w="151" w:type="pct"/>
          </w:tcPr>
          <w:p w14:paraId="1A9F551F" w14:textId="77777777" w:rsidR="00CC73BE" w:rsidRPr="00C34218" w:rsidRDefault="00CC73BE" w:rsidP="00CC73BE">
            <w:pPr>
              <w:spacing w:line="240" w:lineRule="atLeast"/>
              <w:rPr>
                <w:color w:val="0000FF"/>
              </w:rPr>
            </w:pPr>
          </w:p>
        </w:tc>
        <w:tc>
          <w:tcPr>
            <w:tcW w:w="300" w:type="pct"/>
            <w:gridSpan w:val="2"/>
          </w:tcPr>
          <w:p w14:paraId="6D914ABE" w14:textId="77777777" w:rsidR="00CC73BE" w:rsidRPr="00C34218" w:rsidRDefault="00CC73BE" w:rsidP="00CC73BE">
            <w:pPr>
              <w:spacing w:line="240" w:lineRule="atLeast"/>
              <w:jc w:val="right"/>
              <w:rPr>
                <w:color w:val="0000FF"/>
              </w:rPr>
            </w:pPr>
          </w:p>
        </w:tc>
        <w:tc>
          <w:tcPr>
            <w:tcW w:w="450" w:type="pct"/>
          </w:tcPr>
          <w:p w14:paraId="79ED5BF9" w14:textId="77777777" w:rsidR="00CC73BE" w:rsidRPr="00C34218" w:rsidRDefault="00CC73BE" w:rsidP="009E2FF9">
            <w:pPr>
              <w:spacing w:line="240" w:lineRule="atLeast"/>
              <w:rPr>
                <w:rFonts w:ascii="Arial" w:hAnsi="Arial"/>
                <w:color w:val="0000FF"/>
              </w:rPr>
            </w:pPr>
          </w:p>
        </w:tc>
        <w:tc>
          <w:tcPr>
            <w:tcW w:w="450" w:type="pct"/>
            <w:gridSpan w:val="2"/>
          </w:tcPr>
          <w:p w14:paraId="21EE5087" w14:textId="77777777" w:rsidR="00CC73BE" w:rsidRPr="00C34218" w:rsidRDefault="00CC73BE" w:rsidP="009E2FF9">
            <w:pPr>
              <w:spacing w:line="240" w:lineRule="atLeast"/>
              <w:rPr>
                <w:rFonts w:ascii="Arial" w:hAnsi="Arial" w:cs="Arial"/>
                <w:color w:val="0000FF"/>
              </w:rPr>
            </w:pPr>
          </w:p>
        </w:tc>
        <w:tc>
          <w:tcPr>
            <w:tcW w:w="2799" w:type="pct"/>
            <w:gridSpan w:val="2"/>
          </w:tcPr>
          <w:p w14:paraId="4E940244" w14:textId="77777777" w:rsidR="00CC73BE" w:rsidRPr="00C34218" w:rsidRDefault="00CC73BE" w:rsidP="0012356A">
            <w:pPr>
              <w:spacing w:line="240" w:lineRule="atLeast"/>
              <w:jc w:val="both"/>
              <w:rPr>
                <w:rFonts w:ascii="Arial" w:hAnsi="Arial"/>
                <w:color w:val="0000FF"/>
              </w:rPr>
            </w:pPr>
          </w:p>
        </w:tc>
        <w:tc>
          <w:tcPr>
            <w:tcW w:w="150" w:type="pct"/>
            <w:vAlign w:val="bottom"/>
          </w:tcPr>
          <w:p w14:paraId="1F27BF86" w14:textId="77777777" w:rsidR="00CC73BE" w:rsidRPr="00C34218" w:rsidRDefault="00CC73BE" w:rsidP="00CC73BE">
            <w:pPr>
              <w:spacing w:line="240" w:lineRule="atLeast"/>
              <w:jc w:val="right"/>
              <w:rPr>
                <w:rFonts w:ascii="Arial" w:hAnsi="Arial"/>
                <w:color w:val="0000FF"/>
              </w:rPr>
            </w:pPr>
          </w:p>
        </w:tc>
        <w:tc>
          <w:tcPr>
            <w:tcW w:w="459" w:type="pct"/>
            <w:gridSpan w:val="2"/>
            <w:vAlign w:val="bottom"/>
          </w:tcPr>
          <w:p w14:paraId="52EB42D5" w14:textId="77777777" w:rsidR="00CC73BE" w:rsidRPr="00C34218" w:rsidRDefault="00CC73BE" w:rsidP="00CC73BE">
            <w:pPr>
              <w:spacing w:line="240" w:lineRule="atLeast"/>
              <w:jc w:val="right"/>
              <w:rPr>
                <w:rFonts w:ascii="Arial" w:hAnsi="Arial"/>
                <w:color w:val="0000FF"/>
              </w:rPr>
            </w:pPr>
          </w:p>
        </w:tc>
        <w:tc>
          <w:tcPr>
            <w:tcW w:w="92" w:type="pct"/>
            <w:vAlign w:val="bottom"/>
          </w:tcPr>
          <w:p w14:paraId="266FC657" w14:textId="77777777" w:rsidR="00CC73BE" w:rsidRPr="00C34218" w:rsidRDefault="00CC73BE" w:rsidP="00CC73BE">
            <w:pPr>
              <w:spacing w:line="240" w:lineRule="atLeast"/>
              <w:jc w:val="right"/>
              <w:rPr>
                <w:color w:val="0000FF"/>
              </w:rPr>
            </w:pPr>
          </w:p>
        </w:tc>
        <w:tc>
          <w:tcPr>
            <w:tcW w:w="149" w:type="pct"/>
            <w:vAlign w:val="bottom"/>
          </w:tcPr>
          <w:p w14:paraId="2918ACBB" w14:textId="77777777" w:rsidR="00CC73BE" w:rsidRPr="00C34218" w:rsidRDefault="00CC73BE" w:rsidP="00CC73BE">
            <w:pPr>
              <w:spacing w:line="240" w:lineRule="atLeast"/>
              <w:jc w:val="right"/>
              <w:rPr>
                <w:rFonts w:ascii="Arial" w:hAnsi="Arial"/>
                <w:color w:val="0000FF"/>
              </w:rPr>
            </w:pPr>
          </w:p>
        </w:tc>
      </w:tr>
      <w:tr w:rsidR="00CC73BE" w:rsidRPr="00C34218" w14:paraId="0E49E9C6" w14:textId="77777777" w:rsidTr="001C6EC1">
        <w:trPr>
          <w:cantSplit/>
        </w:trPr>
        <w:tc>
          <w:tcPr>
            <w:tcW w:w="151" w:type="pct"/>
          </w:tcPr>
          <w:p w14:paraId="58397AF5" w14:textId="77777777" w:rsidR="00CC73BE" w:rsidRPr="00C34218" w:rsidRDefault="00CC73BE" w:rsidP="00CC73BE">
            <w:pPr>
              <w:spacing w:line="240" w:lineRule="atLeast"/>
              <w:rPr>
                <w:color w:val="0000FF"/>
              </w:rPr>
            </w:pPr>
          </w:p>
        </w:tc>
        <w:tc>
          <w:tcPr>
            <w:tcW w:w="300" w:type="pct"/>
            <w:gridSpan w:val="2"/>
          </w:tcPr>
          <w:p w14:paraId="302EDF79" w14:textId="77777777" w:rsidR="00CC73BE" w:rsidRPr="00C34218" w:rsidRDefault="00CC73BE" w:rsidP="00CC73BE">
            <w:pPr>
              <w:spacing w:line="240" w:lineRule="atLeast"/>
              <w:jc w:val="right"/>
              <w:rPr>
                <w:color w:val="0000FF"/>
              </w:rPr>
            </w:pPr>
          </w:p>
        </w:tc>
        <w:tc>
          <w:tcPr>
            <w:tcW w:w="450" w:type="pct"/>
          </w:tcPr>
          <w:p w14:paraId="113FEFF7" w14:textId="77777777" w:rsidR="00CC73BE" w:rsidRPr="00C34218" w:rsidRDefault="00CC73BE" w:rsidP="009E2FF9">
            <w:pPr>
              <w:spacing w:line="240" w:lineRule="atLeast"/>
              <w:rPr>
                <w:rFonts w:ascii="Arial" w:hAnsi="Arial"/>
                <w:color w:val="0000FF"/>
              </w:rPr>
            </w:pPr>
          </w:p>
        </w:tc>
        <w:tc>
          <w:tcPr>
            <w:tcW w:w="450" w:type="pct"/>
            <w:gridSpan w:val="2"/>
          </w:tcPr>
          <w:p w14:paraId="5CE58363" w14:textId="77777777" w:rsidR="00CC73BE" w:rsidRPr="00C34218" w:rsidRDefault="00CC73BE" w:rsidP="009E2FF9">
            <w:pPr>
              <w:spacing w:line="240" w:lineRule="atLeast"/>
              <w:rPr>
                <w:rFonts w:ascii="Arial" w:hAnsi="Arial" w:cs="Arial"/>
                <w:color w:val="0000FF"/>
              </w:rPr>
            </w:pPr>
          </w:p>
        </w:tc>
        <w:tc>
          <w:tcPr>
            <w:tcW w:w="2799" w:type="pct"/>
            <w:gridSpan w:val="2"/>
          </w:tcPr>
          <w:p w14:paraId="6BEE50B1" w14:textId="77777777" w:rsidR="00CC73BE" w:rsidRPr="00C34218" w:rsidRDefault="00CC73BE" w:rsidP="0012356A">
            <w:pPr>
              <w:spacing w:line="240" w:lineRule="atLeast"/>
              <w:jc w:val="both"/>
              <w:rPr>
                <w:rFonts w:ascii="Arial" w:hAnsi="Arial"/>
                <w:color w:val="0000FF"/>
                <w:u w:val="single"/>
              </w:rPr>
            </w:pPr>
            <w:r w:rsidRPr="00C34218">
              <w:rPr>
                <w:rFonts w:ascii="Arial" w:hAnsi="Arial" w:cs="Arial"/>
                <w:color w:val="0000FF"/>
                <w:u w:val="single"/>
                <w:lang w:val="nl-BE" w:eastAsia="nl-BE"/>
              </w:rPr>
              <w:t>Basisverstrekkingen</w:t>
            </w:r>
          </w:p>
        </w:tc>
        <w:tc>
          <w:tcPr>
            <w:tcW w:w="150" w:type="pct"/>
            <w:vAlign w:val="bottom"/>
          </w:tcPr>
          <w:p w14:paraId="309A8D70" w14:textId="77777777" w:rsidR="00CC73BE" w:rsidRPr="00C34218" w:rsidRDefault="00CC73BE" w:rsidP="00CC73BE">
            <w:pPr>
              <w:spacing w:line="240" w:lineRule="atLeast"/>
              <w:jc w:val="right"/>
              <w:rPr>
                <w:rFonts w:ascii="Arial" w:hAnsi="Arial"/>
                <w:color w:val="0000FF"/>
              </w:rPr>
            </w:pPr>
          </w:p>
        </w:tc>
        <w:tc>
          <w:tcPr>
            <w:tcW w:w="459" w:type="pct"/>
            <w:gridSpan w:val="2"/>
            <w:vAlign w:val="bottom"/>
          </w:tcPr>
          <w:p w14:paraId="3430D456" w14:textId="77777777" w:rsidR="00CC73BE" w:rsidRPr="00C34218" w:rsidRDefault="00CC73BE" w:rsidP="00CC73BE">
            <w:pPr>
              <w:spacing w:line="240" w:lineRule="atLeast"/>
              <w:jc w:val="right"/>
              <w:rPr>
                <w:rFonts w:ascii="Arial" w:hAnsi="Arial"/>
                <w:color w:val="0000FF"/>
              </w:rPr>
            </w:pPr>
          </w:p>
        </w:tc>
        <w:tc>
          <w:tcPr>
            <w:tcW w:w="92" w:type="pct"/>
            <w:vAlign w:val="bottom"/>
          </w:tcPr>
          <w:p w14:paraId="504EA821" w14:textId="77777777" w:rsidR="00CC73BE" w:rsidRPr="00C34218" w:rsidRDefault="00CC73BE" w:rsidP="00CC73BE">
            <w:pPr>
              <w:spacing w:line="240" w:lineRule="atLeast"/>
              <w:jc w:val="right"/>
              <w:rPr>
                <w:color w:val="0000FF"/>
              </w:rPr>
            </w:pPr>
          </w:p>
        </w:tc>
        <w:tc>
          <w:tcPr>
            <w:tcW w:w="149" w:type="pct"/>
            <w:vAlign w:val="bottom"/>
          </w:tcPr>
          <w:p w14:paraId="7494DF5D" w14:textId="77777777" w:rsidR="00CC73BE" w:rsidRPr="00C34218" w:rsidRDefault="00CC73BE" w:rsidP="00CC73BE">
            <w:pPr>
              <w:spacing w:line="240" w:lineRule="atLeast"/>
              <w:jc w:val="right"/>
              <w:rPr>
                <w:rFonts w:ascii="Arial" w:hAnsi="Arial"/>
                <w:color w:val="0000FF"/>
              </w:rPr>
            </w:pPr>
          </w:p>
        </w:tc>
      </w:tr>
      <w:tr w:rsidR="00CC73BE" w:rsidRPr="00C34218" w14:paraId="7B3C2BA6" w14:textId="77777777" w:rsidTr="001C6EC1">
        <w:trPr>
          <w:cantSplit/>
        </w:trPr>
        <w:tc>
          <w:tcPr>
            <w:tcW w:w="151" w:type="pct"/>
          </w:tcPr>
          <w:p w14:paraId="449A157D" w14:textId="77777777" w:rsidR="00CC73BE" w:rsidRPr="00C34218" w:rsidRDefault="00CC73BE" w:rsidP="00CC73BE">
            <w:pPr>
              <w:spacing w:line="240" w:lineRule="atLeast"/>
              <w:rPr>
                <w:color w:val="0000FF"/>
              </w:rPr>
            </w:pPr>
          </w:p>
        </w:tc>
        <w:tc>
          <w:tcPr>
            <w:tcW w:w="300" w:type="pct"/>
            <w:gridSpan w:val="2"/>
          </w:tcPr>
          <w:p w14:paraId="66373DF7" w14:textId="77777777" w:rsidR="00CC73BE" w:rsidRPr="00C34218" w:rsidRDefault="00CC73BE" w:rsidP="00CC73BE">
            <w:pPr>
              <w:spacing w:line="240" w:lineRule="atLeast"/>
              <w:jc w:val="right"/>
              <w:rPr>
                <w:color w:val="0000FF"/>
              </w:rPr>
            </w:pPr>
          </w:p>
        </w:tc>
        <w:tc>
          <w:tcPr>
            <w:tcW w:w="450" w:type="pct"/>
          </w:tcPr>
          <w:p w14:paraId="70511999" w14:textId="77777777" w:rsidR="00CC73BE" w:rsidRPr="00C34218" w:rsidRDefault="00CC73BE" w:rsidP="009E2FF9">
            <w:pPr>
              <w:spacing w:line="240" w:lineRule="atLeast"/>
              <w:rPr>
                <w:rFonts w:ascii="Arial" w:hAnsi="Arial"/>
                <w:color w:val="0000FF"/>
              </w:rPr>
            </w:pPr>
          </w:p>
        </w:tc>
        <w:tc>
          <w:tcPr>
            <w:tcW w:w="450" w:type="pct"/>
            <w:gridSpan w:val="2"/>
          </w:tcPr>
          <w:p w14:paraId="724FFFDC" w14:textId="77777777" w:rsidR="00CC73BE" w:rsidRPr="00C34218" w:rsidRDefault="00CC73BE" w:rsidP="009E2FF9">
            <w:pPr>
              <w:spacing w:line="240" w:lineRule="atLeast"/>
              <w:rPr>
                <w:rFonts w:ascii="Arial" w:hAnsi="Arial" w:cs="Arial"/>
                <w:color w:val="0000FF"/>
              </w:rPr>
            </w:pPr>
          </w:p>
        </w:tc>
        <w:tc>
          <w:tcPr>
            <w:tcW w:w="2799" w:type="pct"/>
            <w:gridSpan w:val="2"/>
          </w:tcPr>
          <w:p w14:paraId="02178FBD" w14:textId="77777777" w:rsidR="00CC73BE" w:rsidRPr="00C34218" w:rsidRDefault="00CC73BE" w:rsidP="0012356A">
            <w:pPr>
              <w:spacing w:line="240" w:lineRule="atLeast"/>
              <w:jc w:val="both"/>
              <w:rPr>
                <w:rFonts w:ascii="Arial" w:hAnsi="Arial"/>
                <w:color w:val="0000FF"/>
              </w:rPr>
            </w:pPr>
          </w:p>
        </w:tc>
        <w:tc>
          <w:tcPr>
            <w:tcW w:w="150" w:type="pct"/>
            <w:vAlign w:val="bottom"/>
          </w:tcPr>
          <w:p w14:paraId="5CF20007" w14:textId="77777777" w:rsidR="00CC73BE" w:rsidRPr="00C34218" w:rsidRDefault="00CC73BE" w:rsidP="00CC73BE">
            <w:pPr>
              <w:spacing w:line="240" w:lineRule="atLeast"/>
              <w:jc w:val="right"/>
              <w:rPr>
                <w:rFonts w:ascii="Arial" w:hAnsi="Arial"/>
                <w:color w:val="0000FF"/>
              </w:rPr>
            </w:pPr>
          </w:p>
        </w:tc>
        <w:tc>
          <w:tcPr>
            <w:tcW w:w="459" w:type="pct"/>
            <w:gridSpan w:val="2"/>
            <w:vAlign w:val="bottom"/>
          </w:tcPr>
          <w:p w14:paraId="4AF7F97E" w14:textId="77777777" w:rsidR="00CC73BE" w:rsidRPr="00C34218" w:rsidRDefault="00CC73BE" w:rsidP="00CC73BE">
            <w:pPr>
              <w:spacing w:line="240" w:lineRule="atLeast"/>
              <w:jc w:val="right"/>
              <w:rPr>
                <w:rFonts w:ascii="Arial" w:hAnsi="Arial"/>
                <w:color w:val="0000FF"/>
              </w:rPr>
            </w:pPr>
          </w:p>
        </w:tc>
        <w:tc>
          <w:tcPr>
            <w:tcW w:w="92" w:type="pct"/>
            <w:vAlign w:val="bottom"/>
          </w:tcPr>
          <w:p w14:paraId="262B254D" w14:textId="77777777" w:rsidR="00CC73BE" w:rsidRPr="00C34218" w:rsidRDefault="00CC73BE" w:rsidP="00CC73BE">
            <w:pPr>
              <w:spacing w:line="240" w:lineRule="atLeast"/>
              <w:jc w:val="right"/>
              <w:rPr>
                <w:color w:val="0000FF"/>
              </w:rPr>
            </w:pPr>
          </w:p>
        </w:tc>
        <w:tc>
          <w:tcPr>
            <w:tcW w:w="149" w:type="pct"/>
            <w:vAlign w:val="bottom"/>
          </w:tcPr>
          <w:p w14:paraId="6042BC3C" w14:textId="77777777" w:rsidR="00CC73BE" w:rsidRPr="00C34218" w:rsidRDefault="00CC73BE" w:rsidP="00CC73BE">
            <w:pPr>
              <w:spacing w:line="240" w:lineRule="atLeast"/>
              <w:jc w:val="right"/>
              <w:rPr>
                <w:rFonts w:ascii="Arial" w:hAnsi="Arial"/>
                <w:color w:val="0000FF"/>
              </w:rPr>
            </w:pPr>
          </w:p>
        </w:tc>
      </w:tr>
      <w:tr w:rsidR="00CC73BE" w:rsidRPr="00C34218" w14:paraId="6958D72D" w14:textId="77777777" w:rsidTr="001C6EC1">
        <w:trPr>
          <w:cantSplit/>
        </w:trPr>
        <w:tc>
          <w:tcPr>
            <w:tcW w:w="151" w:type="pct"/>
          </w:tcPr>
          <w:p w14:paraId="4E63880C" w14:textId="77777777" w:rsidR="00CC73BE" w:rsidRPr="00C34218" w:rsidRDefault="00CC73BE" w:rsidP="00CC73BE">
            <w:pPr>
              <w:spacing w:line="240" w:lineRule="atLeast"/>
              <w:rPr>
                <w:color w:val="0000FF"/>
                <w:lang w:val="nl-BE"/>
              </w:rPr>
            </w:pPr>
          </w:p>
        </w:tc>
        <w:tc>
          <w:tcPr>
            <w:tcW w:w="300" w:type="pct"/>
            <w:gridSpan w:val="2"/>
          </w:tcPr>
          <w:p w14:paraId="5B67213B" w14:textId="77777777" w:rsidR="00CC73BE" w:rsidRPr="00C34218" w:rsidRDefault="00CC73BE" w:rsidP="00CC73BE">
            <w:pPr>
              <w:spacing w:line="240" w:lineRule="atLeast"/>
              <w:jc w:val="right"/>
              <w:rPr>
                <w:color w:val="0000FF"/>
                <w:lang w:val="nl-BE"/>
              </w:rPr>
            </w:pPr>
          </w:p>
        </w:tc>
        <w:tc>
          <w:tcPr>
            <w:tcW w:w="450" w:type="pct"/>
          </w:tcPr>
          <w:p w14:paraId="1E72AB5A" w14:textId="77777777" w:rsidR="00CC73BE" w:rsidRPr="00C34218" w:rsidRDefault="00CC73BE" w:rsidP="009E2FF9">
            <w:pPr>
              <w:spacing w:line="240" w:lineRule="atLeast"/>
              <w:rPr>
                <w:rFonts w:ascii="Arial" w:hAnsi="Arial"/>
                <w:color w:val="0000FF"/>
                <w:lang w:val="nl-BE"/>
              </w:rPr>
            </w:pPr>
          </w:p>
        </w:tc>
        <w:tc>
          <w:tcPr>
            <w:tcW w:w="450" w:type="pct"/>
            <w:gridSpan w:val="2"/>
          </w:tcPr>
          <w:p w14:paraId="30246A26" w14:textId="77777777" w:rsidR="00CC73BE" w:rsidRPr="00C34218" w:rsidRDefault="00CC73BE" w:rsidP="009E2FF9">
            <w:pPr>
              <w:spacing w:line="240" w:lineRule="atLeast"/>
              <w:rPr>
                <w:rFonts w:ascii="Arial" w:hAnsi="Arial" w:cs="Arial"/>
                <w:color w:val="0000FF"/>
                <w:lang w:val="nl-BE"/>
              </w:rPr>
            </w:pPr>
          </w:p>
        </w:tc>
        <w:tc>
          <w:tcPr>
            <w:tcW w:w="2799" w:type="pct"/>
            <w:gridSpan w:val="2"/>
          </w:tcPr>
          <w:p w14:paraId="0008EE1A" w14:textId="77777777" w:rsidR="00CC73BE" w:rsidRPr="00C34218" w:rsidRDefault="00CC73BE" w:rsidP="0012356A">
            <w:pPr>
              <w:spacing w:line="240" w:lineRule="atLeast"/>
              <w:jc w:val="both"/>
              <w:rPr>
                <w:rFonts w:ascii="Arial" w:hAnsi="Arial"/>
                <w:color w:val="0000FF"/>
              </w:rPr>
            </w:pPr>
            <w:r w:rsidRPr="00C34218">
              <w:rPr>
                <w:rFonts w:ascii="Arial" w:hAnsi="Arial" w:cs="Arial"/>
                <w:color w:val="0000FF"/>
                <w:lang w:val="nl-BE" w:eastAsia="nl-BE"/>
              </w:rPr>
              <w:t>Maatwerk</w:t>
            </w:r>
          </w:p>
        </w:tc>
        <w:tc>
          <w:tcPr>
            <w:tcW w:w="150" w:type="pct"/>
            <w:vAlign w:val="bottom"/>
          </w:tcPr>
          <w:p w14:paraId="71A31B0F" w14:textId="77777777" w:rsidR="00CC73BE" w:rsidRPr="00C34218" w:rsidRDefault="00CC73BE" w:rsidP="00CC73BE">
            <w:pPr>
              <w:spacing w:line="240" w:lineRule="atLeast"/>
              <w:jc w:val="right"/>
              <w:rPr>
                <w:rFonts w:ascii="Arial" w:hAnsi="Arial"/>
                <w:color w:val="0000FF"/>
              </w:rPr>
            </w:pPr>
          </w:p>
        </w:tc>
        <w:tc>
          <w:tcPr>
            <w:tcW w:w="459" w:type="pct"/>
            <w:gridSpan w:val="2"/>
            <w:vAlign w:val="bottom"/>
          </w:tcPr>
          <w:p w14:paraId="1951F076" w14:textId="77777777" w:rsidR="00CC73BE" w:rsidRPr="00C34218" w:rsidRDefault="00CC73BE" w:rsidP="00CC73BE">
            <w:pPr>
              <w:spacing w:line="240" w:lineRule="atLeast"/>
              <w:jc w:val="right"/>
              <w:rPr>
                <w:rFonts w:ascii="Arial" w:hAnsi="Arial"/>
                <w:color w:val="0000FF"/>
              </w:rPr>
            </w:pPr>
          </w:p>
        </w:tc>
        <w:tc>
          <w:tcPr>
            <w:tcW w:w="92" w:type="pct"/>
            <w:vAlign w:val="bottom"/>
          </w:tcPr>
          <w:p w14:paraId="7782903E" w14:textId="77777777" w:rsidR="00CC73BE" w:rsidRPr="00C34218" w:rsidRDefault="00CC73BE" w:rsidP="00CC73BE">
            <w:pPr>
              <w:spacing w:line="240" w:lineRule="atLeast"/>
              <w:jc w:val="right"/>
              <w:rPr>
                <w:color w:val="0000FF"/>
              </w:rPr>
            </w:pPr>
          </w:p>
        </w:tc>
        <w:tc>
          <w:tcPr>
            <w:tcW w:w="149" w:type="pct"/>
            <w:vAlign w:val="bottom"/>
          </w:tcPr>
          <w:p w14:paraId="66E48F42" w14:textId="77777777" w:rsidR="00CC73BE" w:rsidRPr="00C34218" w:rsidRDefault="00CC73BE" w:rsidP="00CC73BE">
            <w:pPr>
              <w:spacing w:line="240" w:lineRule="atLeast"/>
              <w:jc w:val="right"/>
              <w:rPr>
                <w:rFonts w:ascii="Arial" w:hAnsi="Arial"/>
                <w:color w:val="0000FF"/>
              </w:rPr>
            </w:pPr>
          </w:p>
        </w:tc>
      </w:tr>
      <w:tr w:rsidR="00CC73BE" w:rsidRPr="00C34218" w14:paraId="0BA436B5" w14:textId="77777777" w:rsidTr="001C6EC1">
        <w:trPr>
          <w:cantSplit/>
        </w:trPr>
        <w:tc>
          <w:tcPr>
            <w:tcW w:w="151" w:type="pct"/>
          </w:tcPr>
          <w:p w14:paraId="1043D163" w14:textId="77777777" w:rsidR="00CC73BE" w:rsidRPr="00C34218" w:rsidRDefault="00CC73BE" w:rsidP="00CC73BE">
            <w:pPr>
              <w:spacing w:line="240" w:lineRule="atLeast"/>
              <w:rPr>
                <w:color w:val="0000FF"/>
              </w:rPr>
            </w:pPr>
          </w:p>
        </w:tc>
        <w:tc>
          <w:tcPr>
            <w:tcW w:w="300" w:type="pct"/>
            <w:gridSpan w:val="2"/>
          </w:tcPr>
          <w:p w14:paraId="14C475FE" w14:textId="77777777" w:rsidR="00CC73BE" w:rsidRPr="00C34218" w:rsidRDefault="00CC73BE" w:rsidP="00CC73BE">
            <w:pPr>
              <w:spacing w:line="240" w:lineRule="atLeast"/>
              <w:jc w:val="right"/>
              <w:rPr>
                <w:color w:val="0000FF"/>
              </w:rPr>
            </w:pPr>
          </w:p>
        </w:tc>
        <w:tc>
          <w:tcPr>
            <w:tcW w:w="450" w:type="pct"/>
          </w:tcPr>
          <w:p w14:paraId="4FEF5F7F" w14:textId="77777777" w:rsidR="00CC73BE" w:rsidRPr="00C34218" w:rsidRDefault="00CC73BE" w:rsidP="009E2FF9">
            <w:pPr>
              <w:spacing w:line="240" w:lineRule="atLeast"/>
              <w:rPr>
                <w:rFonts w:ascii="Arial" w:hAnsi="Arial"/>
                <w:color w:val="0000FF"/>
              </w:rPr>
            </w:pPr>
            <w:r w:rsidRPr="00C34218">
              <w:rPr>
                <w:rFonts w:ascii="Arial" w:hAnsi="Arial"/>
                <w:color w:val="0000FF"/>
              </w:rPr>
              <w:t xml:space="preserve">641174 </w:t>
            </w:r>
          </w:p>
        </w:tc>
        <w:tc>
          <w:tcPr>
            <w:tcW w:w="450" w:type="pct"/>
            <w:gridSpan w:val="2"/>
          </w:tcPr>
          <w:p w14:paraId="2D2F7D41" w14:textId="77777777" w:rsidR="00CC73BE" w:rsidRPr="00C34218" w:rsidRDefault="005977E4" w:rsidP="009E2FF9">
            <w:pPr>
              <w:spacing w:line="240" w:lineRule="atLeast"/>
              <w:rPr>
                <w:rFonts w:ascii="Arial" w:hAnsi="Arial" w:cs="Arial"/>
                <w:color w:val="0000FF"/>
              </w:rPr>
            </w:pPr>
            <w:r w:rsidRPr="00C34218">
              <w:rPr>
                <w:rFonts w:ascii="Arial" w:hAnsi="Arial" w:cs="Arial"/>
                <w:color w:val="0000FF"/>
              </w:rPr>
              <w:t>641185</w:t>
            </w:r>
          </w:p>
        </w:tc>
        <w:tc>
          <w:tcPr>
            <w:tcW w:w="2799" w:type="pct"/>
            <w:gridSpan w:val="2"/>
          </w:tcPr>
          <w:p w14:paraId="11E4F298" w14:textId="77777777" w:rsidR="00CC73BE" w:rsidRPr="00C34218" w:rsidRDefault="00CC73BE" w:rsidP="0012356A">
            <w:pPr>
              <w:spacing w:line="240" w:lineRule="atLeast"/>
              <w:jc w:val="both"/>
              <w:rPr>
                <w:rFonts w:ascii="Arial" w:hAnsi="Arial"/>
                <w:color w:val="0000FF"/>
              </w:rPr>
            </w:pPr>
            <w:r w:rsidRPr="00C34218">
              <w:rPr>
                <w:rFonts w:ascii="Arial" w:hAnsi="Arial" w:cs="Arial"/>
                <w:color w:val="0000FF"/>
                <w:lang w:val="nl-BE" w:eastAsia="nl-BE"/>
              </w:rPr>
              <w:t>kinbandage - textiel</w:t>
            </w:r>
          </w:p>
        </w:tc>
        <w:tc>
          <w:tcPr>
            <w:tcW w:w="150" w:type="pct"/>
            <w:vAlign w:val="bottom"/>
          </w:tcPr>
          <w:p w14:paraId="173B6BBE" w14:textId="77777777" w:rsidR="00CC73BE" w:rsidRPr="00C34218" w:rsidRDefault="00595DFF" w:rsidP="00595DFF">
            <w:pPr>
              <w:spacing w:line="240" w:lineRule="atLeast"/>
              <w:jc w:val="right"/>
              <w:rPr>
                <w:rFonts w:ascii="Arial" w:hAnsi="Arial"/>
                <w:color w:val="0000FF"/>
              </w:rPr>
            </w:pPr>
            <w:r w:rsidRPr="00C34218">
              <w:rPr>
                <w:rFonts w:ascii="Arial" w:hAnsi="Arial" w:cs="Arial"/>
                <w:color w:val="0000FF"/>
                <w:lang w:val="nl-BE" w:eastAsia="nl-BE"/>
              </w:rPr>
              <w:t>T</w:t>
            </w:r>
          </w:p>
        </w:tc>
        <w:tc>
          <w:tcPr>
            <w:tcW w:w="459" w:type="pct"/>
            <w:gridSpan w:val="2"/>
            <w:vAlign w:val="bottom"/>
          </w:tcPr>
          <w:p w14:paraId="5DA1062E" w14:textId="77777777" w:rsidR="00CC73BE" w:rsidRPr="00C34218" w:rsidRDefault="00595DFF" w:rsidP="0012356A">
            <w:pPr>
              <w:jc w:val="right"/>
              <w:rPr>
                <w:rFonts w:ascii="Arial" w:hAnsi="Arial" w:cs="Arial"/>
                <w:color w:val="0000FF"/>
                <w:lang w:val="nl-BE" w:eastAsia="nl-BE"/>
              </w:rPr>
            </w:pPr>
            <w:r w:rsidRPr="00C34218">
              <w:rPr>
                <w:rFonts w:ascii="Arial" w:hAnsi="Arial" w:cs="Arial"/>
                <w:color w:val="0000FF"/>
                <w:lang w:val="nl-BE" w:eastAsia="nl-BE"/>
              </w:rPr>
              <w:t>127,29</w:t>
            </w:r>
          </w:p>
        </w:tc>
        <w:tc>
          <w:tcPr>
            <w:tcW w:w="92" w:type="pct"/>
            <w:vAlign w:val="bottom"/>
          </w:tcPr>
          <w:p w14:paraId="0576E85C" w14:textId="77777777" w:rsidR="00CC73BE" w:rsidRPr="00C34218" w:rsidRDefault="00CC73BE" w:rsidP="00CC73BE">
            <w:pPr>
              <w:spacing w:line="240" w:lineRule="atLeast"/>
              <w:jc w:val="right"/>
              <w:rPr>
                <w:color w:val="0000FF"/>
              </w:rPr>
            </w:pPr>
          </w:p>
        </w:tc>
        <w:tc>
          <w:tcPr>
            <w:tcW w:w="149" w:type="pct"/>
            <w:vAlign w:val="bottom"/>
          </w:tcPr>
          <w:p w14:paraId="3DBCB623" w14:textId="77777777" w:rsidR="00CC73BE" w:rsidRPr="00C34218" w:rsidRDefault="00CC73BE" w:rsidP="00CC73BE">
            <w:pPr>
              <w:spacing w:line="240" w:lineRule="atLeast"/>
              <w:jc w:val="right"/>
              <w:rPr>
                <w:rFonts w:ascii="Arial" w:hAnsi="Arial"/>
                <w:color w:val="0000FF"/>
              </w:rPr>
            </w:pPr>
          </w:p>
        </w:tc>
      </w:tr>
      <w:tr w:rsidR="00CC73BE" w:rsidRPr="00C34218" w14:paraId="75E0C288" w14:textId="77777777" w:rsidTr="001C6EC1">
        <w:trPr>
          <w:cantSplit/>
        </w:trPr>
        <w:tc>
          <w:tcPr>
            <w:tcW w:w="151" w:type="pct"/>
          </w:tcPr>
          <w:p w14:paraId="35D37700" w14:textId="77777777" w:rsidR="00CC73BE" w:rsidRPr="00C34218" w:rsidRDefault="00CC73BE" w:rsidP="00CC73BE">
            <w:pPr>
              <w:spacing w:line="240" w:lineRule="atLeast"/>
              <w:rPr>
                <w:color w:val="0000FF"/>
              </w:rPr>
            </w:pPr>
          </w:p>
        </w:tc>
        <w:tc>
          <w:tcPr>
            <w:tcW w:w="300" w:type="pct"/>
            <w:gridSpan w:val="2"/>
          </w:tcPr>
          <w:p w14:paraId="0C890C27" w14:textId="77777777" w:rsidR="00CC73BE" w:rsidRPr="00C34218" w:rsidRDefault="00CC73BE" w:rsidP="00CC73BE">
            <w:pPr>
              <w:spacing w:line="240" w:lineRule="atLeast"/>
              <w:jc w:val="right"/>
              <w:rPr>
                <w:color w:val="0000FF"/>
              </w:rPr>
            </w:pPr>
          </w:p>
        </w:tc>
        <w:tc>
          <w:tcPr>
            <w:tcW w:w="450" w:type="pct"/>
          </w:tcPr>
          <w:p w14:paraId="00A3DCC9" w14:textId="77777777" w:rsidR="00CC73BE" w:rsidRPr="00C34218" w:rsidRDefault="00CC73BE" w:rsidP="009E2FF9">
            <w:pPr>
              <w:spacing w:line="240" w:lineRule="atLeast"/>
              <w:rPr>
                <w:rFonts w:ascii="Arial" w:hAnsi="Arial"/>
                <w:color w:val="0000FF"/>
              </w:rPr>
            </w:pPr>
          </w:p>
        </w:tc>
        <w:tc>
          <w:tcPr>
            <w:tcW w:w="450" w:type="pct"/>
            <w:gridSpan w:val="2"/>
          </w:tcPr>
          <w:p w14:paraId="2959A95E" w14:textId="77777777" w:rsidR="00CC73BE" w:rsidRPr="00C34218" w:rsidRDefault="00CC73BE" w:rsidP="009E2FF9">
            <w:pPr>
              <w:spacing w:line="240" w:lineRule="atLeast"/>
              <w:rPr>
                <w:rFonts w:ascii="Arial" w:hAnsi="Arial" w:cs="Arial"/>
                <w:color w:val="0000FF"/>
              </w:rPr>
            </w:pPr>
          </w:p>
        </w:tc>
        <w:tc>
          <w:tcPr>
            <w:tcW w:w="2799" w:type="pct"/>
            <w:gridSpan w:val="2"/>
          </w:tcPr>
          <w:p w14:paraId="6FC34447" w14:textId="77777777" w:rsidR="00CC73BE" w:rsidRPr="00C34218" w:rsidRDefault="00CC73BE" w:rsidP="0012356A">
            <w:pPr>
              <w:spacing w:line="240" w:lineRule="atLeast"/>
              <w:jc w:val="both"/>
              <w:rPr>
                <w:rFonts w:ascii="Arial" w:hAnsi="Arial"/>
                <w:color w:val="0000FF"/>
              </w:rPr>
            </w:pPr>
          </w:p>
        </w:tc>
        <w:tc>
          <w:tcPr>
            <w:tcW w:w="150" w:type="pct"/>
            <w:vAlign w:val="bottom"/>
          </w:tcPr>
          <w:p w14:paraId="311F47ED" w14:textId="77777777" w:rsidR="00CC73BE" w:rsidRPr="00C34218" w:rsidRDefault="00CC73BE" w:rsidP="00595DFF">
            <w:pPr>
              <w:spacing w:line="240" w:lineRule="atLeast"/>
              <w:jc w:val="right"/>
              <w:rPr>
                <w:rFonts w:ascii="Arial" w:hAnsi="Arial"/>
                <w:color w:val="0000FF"/>
              </w:rPr>
            </w:pPr>
          </w:p>
        </w:tc>
        <w:tc>
          <w:tcPr>
            <w:tcW w:w="459" w:type="pct"/>
            <w:gridSpan w:val="2"/>
            <w:vAlign w:val="bottom"/>
          </w:tcPr>
          <w:p w14:paraId="18170F2A" w14:textId="77777777" w:rsidR="00CC73BE" w:rsidRPr="00C34218" w:rsidRDefault="00CC73BE" w:rsidP="0012356A">
            <w:pPr>
              <w:jc w:val="right"/>
              <w:rPr>
                <w:rFonts w:ascii="Arial" w:hAnsi="Arial" w:cs="Arial"/>
                <w:color w:val="0000FF"/>
                <w:lang w:val="nl-BE" w:eastAsia="nl-BE"/>
              </w:rPr>
            </w:pPr>
          </w:p>
        </w:tc>
        <w:tc>
          <w:tcPr>
            <w:tcW w:w="92" w:type="pct"/>
            <w:vAlign w:val="bottom"/>
          </w:tcPr>
          <w:p w14:paraId="47AD7D59" w14:textId="77777777" w:rsidR="00CC73BE" w:rsidRPr="00C34218" w:rsidRDefault="00CC73BE" w:rsidP="00CC73BE">
            <w:pPr>
              <w:spacing w:line="240" w:lineRule="atLeast"/>
              <w:jc w:val="right"/>
              <w:rPr>
                <w:color w:val="0000FF"/>
              </w:rPr>
            </w:pPr>
          </w:p>
        </w:tc>
        <w:tc>
          <w:tcPr>
            <w:tcW w:w="149" w:type="pct"/>
            <w:vAlign w:val="bottom"/>
          </w:tcPr>
          <w:p w14:paraId="65AE96EC" w14:textId="77777777" w:rsidR="00CC73BE" w:rsidRPr="00C34218" w:rsidRDefault="00CC73BE" w:rsidP="00CC73BE">
            <w:pPr>
              <w:spacing w:line="240" w:lineRule="atLeast"/>
              <w:jc w:val="right"/>
              <w:rPr>
                <w:rFonts w:ascii="Arial" w:hAnsi="Arial"/>
                <w:color w:val="0000FF"/>
              </w:rPr>
            </w:pPr>
          </w:p>
        </w:tc>
      </w:tr>
      <w:tr w:rsidR="00595DFF" w:rsidRPr="00C34218" w14:paraId="4B87736A" w14:textId="77777777" w:rsidTr="001C6EC1">
        <w:trPr>
          <w:cantSplit/>
        </w:trPr>
        <w:tc>
          <w:tcPr>
            <w:tcW w:w="151" w:type="pct"/>
          </w:tcPr>
          <w:p w14:paraId="4A93E3B3" w14:textId="77777777" w:rsidR="00595DFF" w:rsidRPr="00C34218" w:rsidRDefault="00595DFF" w:rsidP="00CC73BE">
            <w:pPr>
              <w:spacing w:line="240" w:lineRule="atLeast"/>
              <w:rPr>
                <w:color w:val="0000FF"/>
              </w:rPr>
            </w:pPr>
          </w:p>
        </w:tc>
        <w:tc>
          <w:tcPr>
            <w:tcW w:w="300" w:type="pct"/>
            <w:gridSpan w:val="2"/>
          </w:tcPr>
          <w:p w14:paraId="26933374" w14:textId="77777777" w:rsidR="00595DFF" w:rsidRPr="00C34218" w:rsidRDefault="00595DFF" w:rsidP="00CC73BE">
            <w:pPr>
              <w:spacing w:line="240" w:lineRule="atLeast"/>
              <w:jc w:val="right"/>
              <w:rPr>
                <w:color w:val="0000FF"/>
              </w:rPr>
            </w:pPr>
          </w:p>
        </w:tc>
        <w:tc>
          <w:tcPr>
            <w:tcW w:w="450" w:type="pct"/>
          </w:tcPr>
          <w:p w14:paraId="7829B26B" w14:textId="77777777" w:rsidR="00595DFF" w:rsidRPr="00C34218" w:rsidRDefault="00595DFF" w:rsidP="009E2FF9">
            <w:pPr>
              <w:spacing w:line="240" w:lineRule="atLeast"/>
              <w:rPr>
                <w:rFonts w:ascii="Arial" w:hAnsi="Arial"/>
                <w:color w:val="0000FF"/>
              </w:rPr>
            </w:pPr>
            <w:r w:rsidRPr="00C34218">
              <w:rPr>
                <w:rFonts w:ascii="Arial" w:hAnsi="Arial"/>
                <w:color w:val="0000FF"/>
              </w:rPr>
              <w:t>641211</w:t>
            </w:r>
          </w:p>
        </w:tc>
        <w:tc>
          <w:tcPr>
            <w:tcW w:w="450" w:type="pct"/>
            <w:gridSpan w:val="2"/>
          </w:tcPr>
          <w:p w14:paraId="72AEA56F" w14:textId="77777777" w:rsidR="00595DFF" w:rsidRPr="00C34218" w:rsidRDefault="005977E4" w:rsidP="009E2FF9">
            <w:pPr>
              <w:spacing w:line="240" w:lineRule="atLeast"/>
              <w:rPr>
                <w:rFonts w:ascii="Arial" w:hAnsi="Arial" w:cs="Arial"/>
                <w:color w:val="0000FF"/>
              </w:rPr>
            </w:pPr>
            <w:r w:rsidRPr="00C34218">
              <w:rPr>
                <w:rFonts w:ascii="Arial" w:hAnsi="Arial" w:cs="Arial"/>
                <w:color w:val="0000FF"/>
              </w:rPr>
              <w:t>641222</w:t>
            </w:r>
          </w:p>
        </w:tc>
        <w:tc>
          <w:tcPr>
            <w:tcW w:w="2799" w:type="pct"/>
            <w:gridSpan w:val="2"/>
          </w:tcPr>
          <w:p w14:paraId="310D8930" w14:textId="77777777" w:rsidR="00595DFF" w:rsidRPr="00C34218" w:rsidRDefault="00595DFF" w:rsidP="0012356A">
            <w:pPr>
              <w:spacing w:line="240" w:lineRule="atLeast"/>
              <w:jc w:val="both"/>
              <w:rPr>
                <w:rFonts w:ascii="Arial" w:hAnsi="Arial"/>
                <w:color w:val="0000FF"/>
              </w:rPr>
            </w:pPr>
            <w:r w:rsidRPr="00C34218">
              <w:rPr>
                <w:rFonts w:ascii="Arial" w:hAnsi="Arial" w:cs="Arial"/>
                <w:color w:val="0000FF"/>
                <w:lang w:val="nl-BE" w:eastAsia="nl-BE"/>
              </w:rPr>
              <w:t>kin- en halsbandage - textiel</w:t>
            </w:r>
          </w:p>
        </w:tc>
        <w:tc>
          <w:tcPr>
            <w:tcW w:w="150" w:type="pct"/>
            <w:vAlign w:val="bottom"/>
          </w:tcPr>
          <w:p w14:paraId="6F54C5A2" w14:textId="77777777" w:rsidR="00595DFF" w:rsidRPr="00C34218" w:rsidRDefault="00595DFF" w:rsidP="00595DFF">
            <w:pPr>
              <w:spacing w:line="240" w:lineRule="atLeast"/>
              <w:jc w:val="right"/>
              <w:rPr>
                <w:rFonts w:ascii="Arial" w:hAnsi="Arial"/>
                <w:color w:val="0000FF"/>
              </w:rPr>
            </w:pPr>
            <w:r w:rsidRPr="00C34218">
              <w:rPr>
                <w:rFonts w:ascii="Arial" w:hAnsi="Arial" w:cs="Arial"/>
                <w:color w:val="0000FF"/>
                <w:lang w:val="nl-BE" w:eastAsia="nl-BE"/>
              </w:rPr>
              <w:t>T</w:t>
            </w:r>
          </w:p>
        </w:tc>
        <w:tc>
          <w:tcPr>
            <w:tcW w:w="459" w:type="pct"/>
            <w:gridSpan w:val="2"/>
            <w:vAlign w:val="bottom"/>
          </w:tcPr>
          <w:p w14:paraId="222ED7D5" w14:textId="77777777" w:rsidR="00595DFF" w:rsidRPr="00C34218" w:rsidRDefault="00595DFF" w:rsidP="0012356A">
            <w:pPr>
              <w:jc w:val="right"/>
              <w:rPr>
                <w:rFonts w:ascii="Arial" w:hAnsi="Arial" w:cs="Arial"/>
                <w:color w:val="0000FF"/>
                <w:lang w:val="nl-BE" w:eastAsia="nl-BE"/>
              </w:rPr>
            </w:pPr>
            <w:r w:rsidRPr="00C34218">
              <w:rPr>
                <w:rFonts w:ascii="Arial" w:hAnsi="Arial" w:cs="Arial"/>
                <w:color w:val="0000FF"/>
                <w:lang w:val="nl-BE" w:eastAsia="nl-BE"/>
              </w:rPr>
              <w:t xml:space="preserve">175,31 </w:t>
            </w:r>
          </w:p>
        </w:tc>
        <w:tc>
          <w:tcPr>
            <w:tcW w:w="92" w:type="pct"/>
            <w:vAlign w:val="bottom"/>
          </w:tcPr>
          <w:p w14:paraId="7A1AC324" w14:textId="77777777" w:rsidR="00595DFF" w:rsidRPr="00C34218" w:rsidRDefault="00595DFF" w:rsidP="00CC73BE">
            <w:pPr>
              <w:spacing w:line="240" w:lineRule="atLeast"/>
              <w:jc w:val="right"/>
              <w:rPr>
                <w:color w:val="0000FF"/>
              </w:rPr>
            </w:pPr>
          </w:p>
        </w:tc>
        <w:tc>
          <w:tcPr>
            <w:tcW w:w="149" w:type="pct"/>
            <w:vAlign w:val="bottom"/>
          </w:tcPr>
          <w:p w14:paraId="6FBD4831" w14:textId="77777777" w:rsidR="00595DFF" w:rsidRPr="00C34218" w:rsidRDefault="00595DFF" w:rsidP="00CC73BE">
            <w:pPr>
              <w:spacing w:line="240" w:lineRule="atLeast"/>
              <w:jc w:val="right"/>
              <w:rPr>
                <w:rFonts w:ascii="Arial" w:hAnsi="Arial"/>
                <w:color w:val="0000FF"/>
              </w:rPr>
            </w:pPr>
          </w:p>
        </w:tc>
      </w:tr>
      <w:tr w:rsidR="00595DFF" w:rsidRPr="00C34218" w14:paraId="05BF8B96" w14:textId="77777777" w:rsidTr="001C6EC1">
        <w:trPr>
          <w:cantSplit/>
        </w:trPr>
        <w:tc>
          <w:tcPr>
            <w:tcW w:w="151" w:type="pct"/>
          </w:tcPr>
          <w:p w14:paraId="26638DD7" w14:textId="77777777" w:rsidR="00595DFF" w:rsidRPr="00C34218" w:rsidRDefault="00595DFF" w:rsidP="00CC73BE">
            <w:pPr>
              <w:spacing w:line="240" w:lineRule="atLeast"/>
              <w:rPr>
                <w:color w:val="0000FF"/>
              </w:rPr>
            </w:pPr>
          </w:p>
        </w:tc>
        <w:tc>
          <w:tcPr>
            <w:tcW w:w="300" w:type="pct"/>
            <w:gridSpan w:val="2"/>
          </w:tcPr>
          <w:p w14:paraId="54452CE6" w14:textId="77777777" w:rsidR="00595DFF" w:rsidRPr="00C34218" w:rsidRDefault="00595DFF" w:rsidP="00CC73BE">
            <w:pPr>
              <w:spacing w:line="240" w:lineRule="atLeast"/>
              <w:jc w:val="right"/>
              <w:rPr>
                <w:color w:val="0000FF"/>
              </w:rPr>
            </w:pPr>
          </w:p>
        </w:tc>
        <w:tc>
          <w:tcPr>
            <w:tcW w:w="450" w:type="pct"/>
          </w:tcPr>
          <w:p w14:paraId="7CD84B71" w14:textId="77777777" w:rsidR="00595DFF" w:rsidRPr="00C34218" w:rsidRDefault="00595DFF" w:rsidP="009E2FF9">
            <w:pPr>
              <w:spacing w:line="240" w:lineRule="atLeast"/>
              <w:rPr>
                <w:rFonts w:ascii="Arial" w:hAnsi="Arial"/>
                <w:color w:val="0000FF"/>
              </w:rPr>
            </w:pPr>
          </w:p>
        </w:tc>
        <w:tc>
          <w:tcPr>
            <w:tcW w:w="450" w:type="pct"/>
            <w:gridSpan w:val="2"/>
          </w:tcPr>
          <w:p w14:paraId="10D330BB" w14:textId="77777777" w:rsidR="00595DFF" w:rsidRPr="00C34218" w:rsidRDefault="00595DFF" w:rsidP="009E2FF9">
            <w:pPr>
              <w:spacing w:line="240" w:lineRule="atLeast"/>
              <w:rPr>
                <w:rFonts w:ascii="Arial" w:hAnsi="Arial" w:cs="Arial"/>
                <w:color w:val="0000FF"/>
              </w:rPr>
            </w:pPr>
          </w:p>
        </w:tc>
        <w:tc>
          <w:tcPr>
            <w:tcW w:w="2799" w:type="pct"/>
            <w:gridSpan w:val="2"/>
          </w:tcPr>
          <w:p w14:paraId="11012105" w14:textId="77777777" w:rsidR="00595DFF" w:rsidRPr="00C34218" w:rsidRDefault="00595DFF" w:rsidP="0012356A">
            <w:pPr>
              <w:spacing w:line="240" w:lineRule="atLeast"/>
              <w:jc w:val="both"/>
              <w:rPr>
                <w:rFonts w:ascii="Arial" w:hAnsi="Arial"/>
                <w:color w:val="0000FF"/>
              </w:rPr>
            </w:pPr>
          </w:p>
        </w:tc>
        <w:tc>
          <w:tcPr>
            <w:tcW w:w="150" w:type="pct"/>
            <w:vAlign w:val="bottom"/>
          </w:tcPr>
          <w:p w14:paraId="735C814C" w14:textId="77777777" w:rsidR="00595DFF" w:rsidRPr="00C34218" w:rsidRDefault="00595DFF" w:rsidP="00595DFF">
            <w:pPr>
              <w:spacing w:line="240" w:lineRule="atLeast"/>
              <w:jc w:val="right"/>
              <w:rPr>
                <w:rFonts w:ascii="Arial" w:hAnsi="Arial"/>
                <w:color w:val="0000FF"/>
              </w:rPr>
            </w:pPr>
          </w:p>
        </w:tc>
        <w:tc>
          <w:tcPr>
            <w:tcW w:w="459" w:type="pct"/>
            <w:gridSpan w:val="2"/>
            <w:vAlign w:val="bottom"/>
          </w:tcPr>
          <w:p w14:paraId="3ED94190" w14:textId="77777777" w:rsidR="00595DFF" w:rsidRPr="00C34218" w:rsidRDefault="00595DFF" w:rsidP="0012356A">
            <w:pPr>
              <w:jc w:val="right"/>
              <w:rPr>
                <w:rFonts w:ascii="Arial" w:hAnsi="Arial" w:cs="Arial"/>
                <w:color w:val="0000FF"/>
                <w:lang w:val="nl-BE" w:eastAsia="nl-BE"/>
              </w:rPr>
            </w:pPr>
          </w:p>
        </w:tc>
        <w:tc>
          <w:tcPr>
            <w:tcW w:w="92" w:type="pct"/>
            <w:vAlign w:val="bottom"/>
          </w:tcPr>
          <w:p w14:paraId="2FB4FC04" w14:textId="77777777" w:rsidR="00595DFF" w:rsidRPr="00C34218" w:rsidRDefault="00595DFF" w:rsidP="00CC73BE">
            <w:pPr>
              <w:spacing w:line="240" w:lineRule="atLeast"/>
              <w:jc w:val="right"/>
              <w:rPr>
                <w:color w:val="0000FF"/>
              </w:rPr>
            </w:pPr>
          </w:p>
        </w:tc>
        <w:tc>
          <w:tcPr>
            <w:tcW w:w="149" w:type="pct"/>
            <w:vAlign w:val="bottom"/>
          </w:tcPr>
          <w:p w14:paraId="4D3502F7" w14:textId="77777777" w:rsidR="00595DFF" w:rsidRPr="00C34218" w:rsidRDefault="00595DFF" w:rsidP="00CC73BE">
            <w:pPr>
              <w:spacing w:line="240" w:lineRule="atLeast"/>
              <w:jc w:val="right"/>
              <w:rPr>
                <w:rFonts w:ascii="Arial" w:hAnsi="Arial"/>
                <w:color w:val="0000FF"/>
              </w:rPr>
            </w:pPr>
          </w:p>
        </w:tc>
      </w:tr>
      <w:tr w:rsidR="00595DFF" w:rsidRPr="00C34218" w14:paraId="71B06ABC" w14:textId="77777777" w:rsidTr="001C6EC1">
        <w:trPr>
          <w:cantSplit/>
        </w:trPr>
        <w:tc>
          <w:tcPr>
            <w:tcW w:w="151" w:type="pct"/>
          </w:tcPr>
          <w:p w14:paraId="205AA268" w14:textId="77777777" w:rsidR="00595DFF" w:rsidRPr="00C34218" w:rsidRDefault="00595DFF" w:rsidP="00CC73BE">
            <w:pPr>
              <w:spacing w:line="240" w:lineRule="atLeast"/>
              <w:rPr>
                <w:color w:val="0000FF"/>
              </w:rPr>
            </w:pPr>
          </w:p>
        </w:tc>
        <w:tc>
          <w:tcPr>
            <w:tcW w:w="300" w:type="pct"/>
            <w:gridSpan w:val="2"/>
          </w:tcPr>
          <w:p w14:paraId="50152A00" w14:textId="77777777" w:rsidR="00595DFF" w:rsidRPr="00C34218" w:rsidRDefault="00595DFF" w:rsidP="00CC73BE">
            <w:pPr>
              <w:spacing w:line="240" w:lineRule="atLeast"/>
              <w:jc w:val="right"/>
              <w:rPr>
                <w:color w:val="0000FF"/>
              </w:rPr>
            </w:pPr>
          </w:p>
        </w:tc>
        <w:tc>
          <w:tcPr>
            <w:tcW w:w="450" w:type="pct"/>
          </w:tcPr>
          <w:p w14:paraId="56F92102" w14:textId="77777777" w:rsidR="00595DFF" w:rsidRPr="00C34218" w:rsidRDefault="00595DFF" w:rsidP="009E2FF9">
            <w:pPr>
              <w:spacing w:line="240" w:lineRule="atLeast"/>
              <w:rPr>
                <w:rFonts w:ascii="Arial" w:hAnsi="Arial"/>
                <w:color w:val="0000FF"/>
              </w:rPr>
            </w:pPr>
            <w:r w:rsidRPr="00C34218">
              <w:rPr>
                <w:rFonts w:ascii="Arial" w:hAnsi="Arial"/>
                <w:color w:val="0000FF"/>
              </w:rPr>
              <w:t>641233</w:t>
            </w:r>
          </w:p>
        </w:tc>
        <w:tc>
          <w:tcPr>
            <w:tcW w:w="450" w:type="pct"/>
            <w:gridSpan w:val="2"/>
          </w:tcPr>
          <w:p w14:paraId="2E742FDB" w14:textId="77777777" w:rsidR="00595DFF" w:rsidRPr="00C34218" w:rsidRDefault="005977E4" w:rsidP="009E2FF9">
            <w:pPr>
              <w:spacing w:line="240" w:lineRule="atLeast"/>
              <w:rPr>
                <w:rFonts w:ascii="Arial" w:hAnsi="Arial" w:cs="Arial"/>
                <w:color w:val="0000FF"/>
              </w:rPr>
            </w:pPr>
            <w:r w:rsidRPr="00C34218">
              <w:rPr>
                <w:rFonts w:ascii="Arial" w:hAnsi="Arial" w:cs="Arial"/>
                <w:color w:val="0000FF"/>
              </w:rPr>
              <w:t>641244</w:t>
            </w:r>
          </w:p>
        </w:tc>
        <w:tc>
          <w:tcPr>
            <w:tcW w:w="2799" w:type="pct"/>
            <w:gridSpan w:val="2"/>
          </w:tcPr>
          <w:p w14:paraId="3A5CAE24" w14:textId="77777777" w:rsidR="00595DFF" w:rsidRPr="00C34218" w:rsidRDefault="00595DFF" w:rsidP="0012356A">
            <w:pPr>
              <w:spacing w:line="240" w:lineRule="atLeast"/>
              <w:jc w:val="both"/>
              <w:rPr>
                <w:rFonts w:ascii="Arial" w:hAnsi="Arial"/>
                <w:color w:val="0000FF"/>
              </w:rPr>
            </w:pPr>
            <w:r w:rsidRPr="00C34218">
              <w:rPr>
                <w:rFonts w:ascii="Arial" w:hAnsi="Arial" w:cs="Arial"/>
                <w:color w:val="0000FF"/>
                <w:lang w:val="nl-BE" w:eastAsia="nl-BE"/>
              </w:rPr>
              <w:t>volledig masker - plastiek</w:t>
            </w:r>
          </w:p>
        </w:tc>
        <w:tc>
          <w:tcPr>
            <w:tcW w:w="150" w:type="pct"/>
            <w:vAlign w:val="bottom"/>
          </w:tcPr>
          <w:p w14:paraId="10915CCB" w14:textId="77777777" w:rsidR="00595DFF" w:rsidRPr="00C34218" w:rsidRDefault="00595DFF" w:rsidP="00595DFF">
            <w:pPr>
              <w:spacing w:line="240" w:lineRule="atLeast"/>
              <w:jc w:val="right"/>
              <w:rPr>
                <w:rFonts w:ascii="Arial" w:hAnsi="Arial"/>
                <w:color w:val="0000FF"/>
              </w:rPr>
            </w:pPr>
            <w:r w:rsidRPr="00C34218">
              <w:rPr>
                <w:rFonts w:ascii="Arial" w:hAnsi="Arial" w:cs="Arial"/>
                <w:color w:val="0000FF"/>
                <w:lang w:val="nl-BE" w:eastAsia="nl-BE"/>
              </w:rPr>
              <w:t>T</w:t>
            </w:r>
          </w:p>
        </w:tc>
        <w:tc>
          <w:tcPr>
            <w:tcW w:w="459" w:type="pct"/>
            <w:gridSpan w:val="2"/>
            <w:vAlign w:val="bottom"/>
          </w:tcPr>
          <w:p w14:paraId="33A196B0" w14:textId="77777777" w:rsidR="00595DFF" w:rsidRPr="00C34218" w:rsidRDefault="00595DFF" w:rsidP="0012356A">
            <w:pPr>
              <w:jc w:val="right"/>
              <w:rPr>
                <w:rFonts w:ascii="Arial" w:hAnsi="Arial" w:cs="Arial"/>
                <w:color w:val="0000FF"/>
                <w:lang w:val="nl-BE" w:eastAsia="nl-BE"/>
              </w:rPr>
            </w:pPr>
            <w:r w:rsidRPr="00C34218">
              <w:rPr>
                <w:rFonts w:ascii="Arial" w:hAnsi="Arial" w:cs="Arial"/>
                <w:color w:val="0000FF"/>
                <w:lang w:val="nl-BE" w:eastAsia="nl-BE"/>
              </w:rPr>
              <w:t>888,80</w:t>
            </w:r>
          </w:p>
        </w:tc>
        <w:tc>
          <w:tcPr>
            <w:tcW w:w="92" w:type="pct"/>
            <w:vAlign w:val="bottom"/>
          </w:tcPr>
          <w:p w14:paraId="591EA797" w14:textId="77777777" w:rsidR="00595DFF" w:rsidRPr="00C34218" w:rsidRDefault="00595DFF" w:rsidP="00CC73BE">
            <w:pPr>
              <w:spacing w:line="240" w:lineRule="atLeast"/>
              <w:jc w:val="right"/>
              <w:rPr>
                <w:color w:val="0000FF"/>
              </w:rPr>
            </w:pPr>
          </w:p>
        </w:tc>
        <w:tc>
          <w:tcPr>
            <w:tcW w:w="149" w:type="pct"/>
            <w:vAlign w:val="bottom"/>
          </w:tcPr>
          <w:p w14:paraId="08103AE7" w14:textId="77777777" w:rsidR="00595DFF" w:rsidRPr="00C34218" w:rsidRDefault="00595DFF" w:rsidP="00CC73BE">
            <w:pPr>
              <w:spacing w:line="240" w:lineRule="atLeast"/>
              <w:jc w:val="right"/>
              <w:rPr>
                <w:rFonts w:ascii="Arial" w:hAnsi="Arial"/>
                <w:color w:val="0000FF"/>
              </w:rPr>
            </w:pPr>
          </w:p>
        </w:tc>
      </w:tr>
      <w:tr w:rsidR="00595DFF" w:rsidRPr="00C34218" w14:paraId="24F500DE" w14:textId="77777777" w:rsidTr="001C6EC1">
        <w:trPr>
          <w:cantSplit/>
        </w:trPr>
        <w:tc>
          <w:tcPr>
            <w:tcW w:w="151" w:type="pct"/>
          </w:tcPr>
          <w:p w14:paraId="17FB9EB1" w14:textId="77777777" w:rsidR="00595DFF" w:rsidRPr="00C34218" w:rsidRDefault="00595DFF" w:rsidP="00CC73BE">
            <w:pPr>
              <w:spacing w:line="240" w:lineRule="atLeast"/>
              <w:rPr>
                <w:color w:val="0000FF"/>
              </w:rPr>
            </w:pPr>
          </w:p>
        </w:tc>
        <w:tc>
          <w:tcPr>
            <w:tcW w:w="300" w:type="pct"/>
            <w:gridSpan w:val="2"/>
          </w:tcPr>
          <w:p w14:paraId="2B03B176" w14:textId="77777777" w:rsidR="00595DFF" w:rsidRPr="00C34218" w:rsidRDefault="00595DFF" w:rsidP="00CC73BE">
            <w:pPr>
              <w:spacing w:line="240" w:lineRule="atLeast"/>
              <w:jc w:val="right"/>
              <w:rPr>
                <w:color w:val="0000FF"/>
              </w:rPr>
            </w:pPr>
          </w:p>
        </w:tc>
        <w:tc>
          <w:tcPr>
            <w:tcW w:w="450" w:type="pct"/>
          </w:tcPr>
          <w:p w14:paraId="47BBC872" w14:textId="77777777" w:rsidR="00595DFF" w:rsidRPr="00C34218" w:rsidRDefault="00595DFF" w:rsidP="009E2FF9">
            <w:pPr>
              <w:spacing w:line="240" w:lineRule="atLeast"/>
              <w:rPr>
                <w:rFonts w:ascii="Arial" w:hAnsi="Arial"/>
                <w:color w:val="0000FF"/>
              </w:rPr>
            </w:pPr>
          </w:p>
        </w:tc>
        <w:tc>
          <w:tcPr>
            <w:tcW w:w="450" w:type="pct"/>
            <w:gridSpan w:val="2"/>
          </w:tcPr>
          <w:p w14:paraId="0A058952" w14:textId="77777777" w:rsidR="00595DFF" w:rsidRPr="00C34218" w:rsidRDefault="00595DFF" w:rsidP="009E2FF9">
            <w:pPr>
              <w:spacing w:line="240" w:lineRule="atLeast"/>
              <w:rPr>
                <w:rFonts w:ascii="Arial" w:hAnsi="Arial" w:cs="Arial"/>
                <w:color w:val="0000FF"/>
              </w:rPr>
            </w:pPr>
          </w:p>
        </w:tc>
        <w:tc>
          <w:tcPr>
            <w:tcW w:w="2799" w:type="pct"/>
            <w:gridSpan w:val="2"/>
          </w:tcPr>
          <w:p w14:paraId="1171C258" w14:textId="77777777" w:rsidR="00595DFF" w:rsidRPr="00C34218" w:rsidRDefault="00595DFF" w:rsidP="0012356A">
            <w:pPr>
              <w:spacing w:line="240" w:lineRule="atLeast"/>
              <w:jc w:val="both"/>
              <w:rPr>
                <w:rFonts w:ascii="Arial" w:hAnsi="Arial"/>
                <w:color w:val="0000FF"/>
              </w:rPr>
            </w:pPr>
          </w:p>
        </w:tc>
        <w:tc>
          <w:tcPr>
            <w:tcW w:w="150" w:type="pct"/>
            <w:vAlign w:val="bottom"/>
          </w:tcPr>
          <w:p w14:paraId="54395C3F" w14:textId="77777777" w:rsidR="00595DFF" w:rsidRPr="00C34218" w:rsidRDefault="00595DFF" w:rsidP="00595DFF">
            <w:pPr>
              <w:spacing w:line="240" w:lineRule="atLeast"/>
              <w:jc w:val="right"/>
              <w:rPr>
                <w:rFonts w:ascii="Arial" w:hAnsi="Arial"/>
                <w:color w:val="0000FF"/>
              </w:rPr>
            </w:pPr>
          </w:p>
        </w:tc>
        <w:tc>
          <w:tcPr>
            <w:tcW w:w="459" w:type="pct"/>
            <w:gridSpan w:val="2"/>
            <w:vAlign w:val="bottom"/>
          </w:tcPr>
          <w:p w14:paraId="3794B228" w14:textId="77777777" w:rsidR="00595DFF" w:rsidRPr="00C34218" w:rsidRDefault="00595DFF" w:rsidP="0012356A">
            <w:pPr>
              <w:jc w:val="right"/>
              <w:rPr>
                <w:rFonts w:ascii="Arial" w:hAnsi="Arial" w:cs="Arial"/>
                <w:color w:val="0000FF"/>
                <w:lang w:val="nl-BE" w:eastAsia="nl-BE"/>
              </w:rPr>
            </w:pPr>
          </w:p>
        </w:tc>
        <w:tc>
          <w:tcPr>
            <w:tcW w:w="92" w:type="pct"/>
            <w:vAlign w:val="bottom"/>
          </w:tcPr>
          <w:p w14:paraId="5E837721" w14:textId="77777777" w:rsidR="00595DFF" w:rsidRPr="00C34218" w:rsidRDefault="00595DFF" w:rsidP="00CC73BE">
            <w:pPr>
              <w:spacing w:line="240" w:lineRule="atLeast"/>
              <w:jc w:val="right"/>
              <w:rPr>
                <w:color w:val="0000FF"/>
              </w:rPr>
            </w:pPr>
          </w:p>
        </w:tc>
        <w:tc>
          <w:tcPr>
            <w:tcW w:w="149" w:type="pct"/>
            <w:vAlign w:val="bottom"/>
          </w:tcPr>
          <w:p w14:paraId="747E1B94" w14:textId="77777777" w:rsidR="00595DFF" w:rsidRPr="00C34218" w:rsidRDefault="00595DFF" w:rsidP="00CC73BE">
            <w:pPr>
              <w:spacing w:line="240" w:lineRule="atLeast"/>
              <w:jc w:val="right"/>
              <w:rPr>
                <w:rFonts w:ascii="Arial" w:hAnsi="Arial"/>
                <w:color w:val="0000FF"/>
              </w:rPr>
            </w:pPr>
          </w:p>
        </w:tc>
      </w:tr>
      <w:tr w:rsidR="00595DFF" w:rsidRPr="00C34218" w14:paraId="26C8555A" w14:textId="77777777" w:rsidTr="001C6EC1">
        <w:trPr>
          <w:cantSplit/>
        </w:trPr>
        <w:tc>
          <w:tcPr>
            <w:tcW w:w="151" w:type="pct"/>
          </w:tcPr>
          <w:p w14:paraId="662F011D" w14:textId="77777777" w:rsidR="00595DFF" w:rsidRPr="00C34218" w:rsidRDefault="00595DFF" w:rsidP="00CC73BE">
            <w:pPr>
              <w:spacing w:line="240" w:lineRule="atLeast"/>
              <w:rPr>
                <w:color w:val="0000FF"/>
              </w:rPr>
            </w:pPr>
          </w:p>
        </w:tc>
        <w:tc>
          <w:tcPr>
            <w:tcW w:w="300" w:type="pct"/>
            <w:gridSpan w:val="2"/>
          </w:tcPr>
          <w:p w14:paraId="344AA5C7" w14:textId="77777777" w:rsidR="00595DFF" w:rsidRPr="00C34218" w:rsidRDefault="00595DFF" w:rsidP="00CC73BE">
            <w:pPr>
              <w:spacing w:line="240" w:lineRule="atLeast"/>
              <w:jc w:val="right"/>
              <w:rPr>
                <w:color w:val="0000FF"/>
              </w:rPr>
            </w:pPr>
          </w:p>
        </w:tc>
        <w:tc>
          <w:tcPr>
            <w:tcW w:w="450" w:type="pct"/>
          </w:tcPr>
          <w:p w14:paraId="2EC6A0E1" w14:textId="77777777" w:rsidR="00595DFF" w:rsidRPr="00C34218" w:rsidRDefault="00595DFF" w:rsidP="009E2FF9">
            <w:pPr>
              <w:spacing w:line="240" w:lineRule="atLeast"/>
              <w:rPr>
                <w:rFonts w:ascii="Arial" w:hAnsi="Arial"/>
                <w:color w:val="0000FF"/>
              </w:rPr>
            </w:pPr>
            <w:r w:rsidRPr="00C34218">
              <w:rPr>
                <w:rFonts w:ascii="Arial" w:hAnsi="Arial"/>
                <w:color w:val="0000FF"/>
              </w:rPr>
              <w:t>641255</w:t>
            </w:r>
          </w:p>
        </w:tc>
        <w:tc>
          <w:tcPr>
            <w:tcW w:w="450" w:type="pct"/>
            <w:gridSpan w:val="2"/>
          </w:tcPr>
          <w:p w14:paraId="1516AC8F" w14:textId="77777777" w:rsidR="00595DFF" w:rsidRPr="00C34218" w:rsidRDefault="005977E4" w:rsidP="009E2FF9">
            <w:pPr>
              <w:spacing w:line="240" w:lineRule="atLeast"/>
              <w:rPr>
                <w:rFonts w:ascii="Arial" w:hAnsi="Arial" w:cs="Arial"/>
                <w:color w:val="0000FF"/>
              </w:rPr>
            </w:pPr>
            <w:r w:rsidRPr="00C34218">
              <w:rPr>
                <w:rFonts w:ascii="Arial" w:hAnsi="Arial" w:cs="Arial"/>
                <w:color w:val="0000FF"/>
              </w:rPr>
              <w:t>641266</w:t>
            </w:r>
          </w:p>
        </w:tc>
        <w:tc>
          <w:tcPr>
            <w:tcW w:w="2799" w:type="pct"/>
            <w:gridSpan w:val="2"/>
          </w:tcPr>
          <w:p w14:paraId="21E6B51B" w14:textId="77777777" w:rsidR="00595DFF" w:rsidRPr="00C34218" w:rsidRDefault="00595DFF" w:rsidP="0012356A">
            <w:pPr>
              <w:spacing w:line="240" w:lineRule="atLeast"/>
              <w:jc w:val="both"/>
              <w:rPr>
                <w:rFonts w:ascii="Arial" w:hAnsi="Arial"/>
                <w:color w:val="0000FF"/>
              </w:rPr>
            </w:pPr>
            <w:r w:rsidRPr="00C34218">
              <w:rPr>
                <w:rFonts w:ascii="Arial" w:hAnsi="Arial" w:cs="Arial"/>
                <w:color w:val="0000FF"/>
                <w:lang w:val="nl-BE" w:eastAsia="nl-BE"/>
              </w:rPr>
              <w:t>volledig masker - silicone</w:t>
            </w:r>
          </w:p>
        </w:tc>
        <w:tc>
          <w:tcPr>
            <w:tcW w:w="150" w:type="pct"/>
            <w:vAlign w:val="bottom"/>
          </w:tcPr>
          <w:p w14:paraId="2ABE8767" w14:textId="77777777" w:rsidR="00595DFF" w:rsidRPr="00C34218" w:rsidRDefault="00595DFF" w:rsidP="00595DFF">
            <w:pPr>
              <w:spacing w:line="240" w:lineRule="atLeast"/>
              <w:jc w:val="right"/>
              <w:rPr>
                <w:rFonts w:ascii="Arial" w:hAnsi="Arial"/>
                <w:color w:val="0000FF"/>
              </w:rPr>
            </w:pPr>
            <w:r w:rsidRPr="00C34218">
              <w:rPr>
                <w:rFonts w:ascii="Arial" w:hAnsi="Arial" w:cs="Arial"/>
                <w:color w:val="0000FF"/>
                <w:lang w:val="nl-BE" w:eastAsia="nl-BE"/>
              </w:rPr>
              <w:t>T</w:t>
            </w:r>
          </w:p>
        </w:tc>
        <w:tc>
          <w:tcPr>
            <w:tcW w:w="459" w:type="pct"/>
            <w:gridSpan w:val="2"/>
            <w:vAlign w:val="bottom"/>
          </w:tcPr>
          <w:p w14:paraId="6A5D55E7" w14:textId="77777777" w:rsidR="00595DFF" w:rsidRPr="00C34218" w:rsidRDefault="00595DFF" w:rsidP="0012356A">
            <w:pPr>
              <w:jc w:val="right"/>
              <w:rPr>
                <w:rFonts w:ascii="Arial" w:hAnsi="Arial" w:cs="Arial"/>
                <w:color w:val="0000FF"/>
                <w:lang w:val="nl-BE" w:eastAsia="nl-BE"/>
              </w:rPr>
            </w:pPr>
            <w:r w:rsidRPr="00C34218">
              <w:rPr>
                <w:rFonts w:ascii="Arial" w:hAnsi="Arial" w:cs="Arial"/>
                <w:color w:val="0000FF"/>
                <w:lang w:val="nl-BE" w:eastAsia="nl-BE"/>
              </w:rPr>
              <w:t>1033,33</w:t>
            </w:r>
          </w:p>
        </w:tc>
        <w:tc>
          <w:tcPr>
            <w:tcW w:w="92" w:type="pct"/>
            <w:vAlign w:val="bottom"/>
          </w:tcPr>
          <w:p w14:paraId="19B576CE" w14:textId="77777777" w:rsidR="00595DFF" w:rsidRPr="00C34218" w:rsidRDefault="00595DFF" w:rsidP="00CC73BE">
            <w:pPr>
              <w:spacing w:line="240" w:lineRule="atLeast"/>
              <w:jc w:val="right"/>
              <w:rPr>
                <w:color w:val="0000FF"/>
              </w:rPr>
            </w:pPr>
          </w:p>
        </w:tc>
        <w:tc>
          <w:tcPr>
            <w:tcW w:w="149" w:type="pct"/>
            <w:vAlign w:val="bottom"/>
          </w:tcPr>
          <w:p w14:paraId="619B8849" w14:textId="77777777" w:rsidR="00595DFF" w:rsidRPr="00C34218" w:rsidRDefault="00595DFF" w:rsidP="00CC73BE">
            <w:pPr>
              <w:spacing w:line="240" w:lineRule="atLeast"/>
              <w:jc w:val="right"/>
              <w:rPr>
                <w:rFonts w:ascii="Arial" w:hAnsi="Arial"/>
                <w:color w:val="0000FF"/>
              </w:rPr>
            </w:pPr>
          </w:p>
        </w:tc>
      </w:tr>
      <w:tr w:rsidR="00595DFF" w:rsidRPr="00C34218" w14:paraId="79D8A470" w14:textId="77777777" w:rsidTr="001C6EC1">
        <w:trPr>
          <w:cantSplit/>
        </w:trPr>
        <w:tc>
          <w:tcPr>
            <w:tcW w:w="151" w:type="pct"/>
          </w:tcPr>
          <w:p w14:paraId="6E7F28B2" w14:textId="77777777" w:rsidR="00595DFF" w:rsidRPr="00C34218" w:rsidRDefault="00595DFF" w:rsidP="00CC73BE">
            <w:pPr>
              <w:spacing w:line="240" w:lineRule="atLeast"/>
              <w:rPr>
                <w:color w:val="0000FF"/>
              </w:rPr>
            </w:pPr>
          </w:p>
        </w:tc>
        <w:tc>
          <w:tcPr>
            <w:tcW w:w="300" w:type="pct"/>
            <w:gridSpan w:val="2"/>
          </w:tcPr>
          <w:p w14:paraId="1F492E0D" w14:textId="77777777" w:rsidR="00595DFF" w:rsidRPr="00C34218" w:rsidRDefault="00595DFF" w:rsidP="00CC73BE">
            <w:pPr>
              <w:spacing w:line="240" w:lineRule="atLeast"/>
              <w:jc w:val="right"/>
              <w:rPr>
                <w:color w:val="0000FF"/>
              </w:rPr>
            </w:pPr>
          </w:p>
        </w:tc>
        <w:tc>
          <w:tcPr>
            <w:tcW w:w="450" w:type="pct"/>
          </w:tcPr>
          <w:p w14:paraId="55786617" w14:textId="77777777" w:rsidR="00595DFF" w:rsidRPr="00C34218" w:rsidRDefault="00595DFF" w:rsidP="009E2FF9">
            <w:pPr>
              <w:spacing w:line="240" w:lineRule="atLeast"/>
              <w:rPr>
                <w:rFonts w:ascii="Arial" w:hAnsi="Arial"/>
                <w:color w:val="0000FF"/>
              </w:rPr>
            </w:pPr>
          </w:p>
        </w:tc>
        <w:tc>
          <w:tcPr>
            <w:tcW w:w="450" w:type="pct"/>
            <w:gridSpan w:val="2"/>
          </w:tcPr>
          <w:p w14:paraId="06F15122" w14:textId="77777777" w:rsidR="00595DFF" w:rsidRPr="00C34218" w:rsidRDefault="00595DFF" w:rsidP="009E2FF9">
            <w:pPr>
              <w:spacing w:line="240" w:lineRule="atLeast"/>
              <w:rPr>
                <w:rFonts w:ascii="Arial" w:hAnsi="Arial" w:cs="Arial"/>
                <w:color w:val="0000FF"/>
              </w:rPr>
            </w:pPr>
          </w:p>
        </w:tc>
        <w:tc>
          <w:tcPr>
            <w:tcW w:w="2799" w:type="pct"/>
            <w:gridSpan w:val="2"/>
          </w:tcPr>
          <w:p w14:paraId="72C2317B" w14:textId="77777777" w:rsidR="00595DFF" w:rsidRPr="00C34218" w:rsidRDefault="00595DFF" w:rsidP="0012356A">
            <w:pPr>
              <w:spacing w:line="240" w:lineRule="atLeast"/>
              <w:jc w:val="both"/>
              <w:rPr>
                <w:rFonts w:ascii="Arial" w:hAnsi="Arial"/>
                <w:color w:val="0000FF"/>
              </w:rPr>
            </w:pPr>
          </w:p>
        </w:tc>
        <w:tc>
          <w:tcPr>
            <w:tcW w:w="150" w:type="pct"/>
            <w:vAlign w:val="bottom"/>
          </w:tcPr>
          <w:p w14:paraId="1EF13B5D" w14:textId="77777777" w:rsidR="00595DFF" w:rsidRPr="00C34218" w:rsidRDefault="00595DFF" w:rsidP="00595DFF">
            <w:pPr>
              <w:spacing w:line="240" w:lineRule="atLeast"/>
              <w:jc w:val="right"/>
              <w:rPr>
                <w:rFonts w:ascii="Arial" w:hAnsi="Arial"/>
                <w:color w:val="0000FF"/>
              </w:rPr>
            </w:pPr>
          </w:p>
        </w:tc>
        <w:tc>
          <w:tcPr>
            <w:tcW w:w="459" w:type="pct"/>
            <w:gridSpan w:val="2"/>
            <w:vAlign w:val="bottom"/>
          </w:tcPr>
          <w:p w14:paraId="277F260B" w14:textId="77777777" w:rsidR="00595DFF" w:rsidRPr="00C34218" w:rsidRDefault="00595DFF" w:rsidP="0012356A">
            <w:pPr>
              <w:jc w:val="right"/>
              <w:rPr>
                <w:rFonts w:ascii="Arial" w:hAnsi="Arial" w:cs="Arial"/>
                <w:color w:val="0000FF"/>
                <w:lang w:val="nl-BE" w:eastAsia="nl-BE"/>
              </w:rPr>
            </w:pPr>
          </w:p>
        </w:tc>
        <w:tc>
          <w:tcPr>
            <w:tcW w:w="92" w:type="pct"/>
            <w:vAlign w:val="bottom"/>
          </w:tcPr>
          <w:p w14:paraId="53E343DE" w14:textId="77777777" w:rsidR="00595DFF" w:rsidRPr="00C34218" w:rsidRDefault="00595DFF" w:rsidP="00CC73BE">
            <w:pPr>
              <w:spacing w:line="240" w:lineRule="atLeast"/>
              <w:jc w:val="right"/>
              <w:rPr>
                <w:color w:val="0000FF"/>
              </w:rPr>
            </w:pPr>
          </w:p>
        </w:tc>
        <w:tc>
          <w:tcPr>
            <w:tcW w:w="149" w:type="pct"/>
            <w:vAlign w:val="bottom"/>
          </w:tcPr>
          <w:p w14:paraId="50AF8D9D" w14:textId="77777777" w:rsidR="00595DFF" w:rsidRPr="00C34218" w:rsidRDefault="00595DFF" w:rsidP="00CC73BE">
            <w:pPr>
              <w:spacing w:line="240" w:lineRule="atLeast"/>
              <w:jc w:val="right"/>
              <w:rPr>
                <w:rFonts w:ascii="Arial" w:hAnsi="Arial"/>
                <w:color w:val="0000FF"/>
              </w:rPr>
            </w:pPr>
          </w:p>
        </w:tc>
      </w:tr>
      <w:tr w:rsidR="00595DFF" w:rsidRPr="00C34218" w14:paraId="204DD58F" w14:textId="77777777" w:rsidTr="001C6EC1">
        <w:trPr>
          <w:cantSplit/>
        </w:trPr>
        <w:tc>
          <w:tcPr>
            <w:tcW w:w="151" w:type="pct"/>
          </w:tcPr>
          <w:p w14:paraId="072945D1" w14:textId="77777777" w:rsidR="00595DFF" w:rsidRPr="00C34218" w:rsidRDefault="00595DFF" w:rsidP="00CC73BE">
            <w:pPr>
              <w:spacing w:line="240" w:lineRule="atLeast"/>
              <w:rPr>
                <w:color w:val="0000FF"/>
              </w:rPr>
            </w:pPr>
          </w:p>
        </w:tc>
        <w:tc>
          <w:tcPr>
            <w:tcW w:w="300" w:type="pct"/>
            <w:gridSpan w:val="2"/>
          </w:tcPr>
          <w:p w14:paraId="55681068" w14:textId="77777777" w:rsidR="00595DFF" w:rsidRPr="00C34218" w:rsidRDefault="00595DFF" w:rsidP="00CC73BE">
            <w:pPr>
              <w:spacing w:line="240" w:lineRule="atLeast"/>
              <w:jc w:val="right"/>
              <w:rPr>
                <w:color w:val="0000FF"/>
              </w:rPr>
            </w:pPr>
          </w:p>
        </w:tc>
        <w:tc>
          <w:tcPr>
            <w:tcW w:w="450" w:type="pct"/>
          </w:tcPr>
          <w:p w14:paraId="144A4970" w14:textId="77777777" w:rsidR="00595DFF" w:rsidRPr="00C34218" w:rsidRDefault="00595DFF" w:rsidP="009E2FF9">
            <w:pPr>
              <w:spacing w:line="240" w:lineRule="atLeast"/>
              <w:rPr>
                <w:rFonts w:ascii="Arial" w:hAnsi="Arial"/>
                <w:color w:val="0000FF"/>
              </w:rPr>
            </w:pPr>
            <w:r w:rsidRPr="00C34218">
              <w:rPr>
                <w:rFonts w:ascii="Arial" w:hAnsi="Arial"/>
                <w:color w:val="0000FF"/>
              </w:rPr>
              <w:t>641314</w:t>
            </w:r>
          </w:p>
        </w:tc>
        <w:tc>
          <w:tcPr>
            <w:tcW w:w="450" w:type="pct"/>
            <w:gridSpan w:val="2"/>
          </w:tcPr>
          <w:p w14:paraId="00F0177F" w14:textId="77777777" w:rsidR="00595DFF" w:rsidRPr="00C34218" w:rsidRDefault="005977E4" w:rsidP="009E2FF9">
            <w:pPr>
              <w:spacing w:line="240" w:lineRule="atLeast"/>
              <w:rPr>
                <w:rFonts w:ascii="Arial" w:hAnsi="Arial" w:cs="Arial"/>
                <w:color w:val="0000FF"/>
              </w:rPr>
            </w:pPr>
            <w:r w:rsidRPr="00C34218">
              <w:rPr>
                <w:rFonts w:ascii="Arial" w:hAnsi="Arial" w:cs="Arial"/>
                <w:color w:val="0000FF"/>
              </w:rPr>
              <w:t>641325</w:t>
            </w:r>
          </w:p>
        </w:tc>
        <w:tc>
          <w:tcPr>
            <w:tcW w:w="2799" w:type="pct"/>
            <w:gridSpan w:val="2"/>
          </w:tcPr>
          <w:p w14:paraId="15C21365" w14:textId="77777777" w:rsidR="00595DFF" w:rsidRPr="00C34218" w:rsidRDefault="00595DFF" w:rsidP="0012356A">
            <w:pPr>
              <w:spacing w:line="240" w:lineRule="atLeast"/>
              <w:jc w:val="both"/>
              <w:rPr>
                <w:rFonts w:ascii="Arial" w:hAnsi="Arial"/>
                <w:color w:val="0000FF"/>
                <w:lang w:val="nl-BE"/>
              </w:rPr>
            </w:pPr>
            <w:r w:rsidRPr="00C34218">
              <w:rPr>
                <w:rFonts w:ascii="Arial" w:hAnsi="Arial" w:cs="Arial"/>
                <w:color w:val="0000FF"/>
                <w:lang w:val="nl-BE" w:eastAsia="nl-BE"/>
              </w:rPr>
              <w:t>volledig masker - plastiek met silicone binnenlaag</w:t>
            </w:r>
          </w:p>
        </w:tc>
        <w:tc>
          <w:tcPr>
            <w:tcW w:w="150" w:type="pct"/>
            <w:vAlign w:val="bottom"/>
          </w:tcPr>
          <w:p w14:paraId="516EBC45" w14:textId="77777777" w:rsidR="00595DFF" w:rsidRPr="00C34218" w:rsidRDefault="00595DFF" w:rsidP="00595DFF">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bottom"/>
          </w:tcPr>
          <w:p w14:paraId="20397959" w14:textId="77777777" w:rsidR="00595DFF" w:rsidRPr="00C34218" w:rsidRDefault="00595DFF" w:rsidP="0012356A">
            <w:pPr>
              <w:jc w:val="right"/>
              <w:rPr>
                <w:rFonts w:ascii="Arial" w:hAnsi="Arial" w:cs="Arial"/>
                <w:color w:val="0000FF"/>
                <w:lang w:val="nl-BE" w:eastAsia="nl-BE"/>
              </w:rPr>
            </w:pPr>
            <w:r w:rsidRPr="00C34218">
              <w:rPr>
                <w:rFonts w:ascii="Arial" w:hAnsi="Arial" w:cs="Arial"/>
                <w:color w:val="0000FF"/>
                <w:lang w:val="nl-BE" w:eastAsia="nl-BE"/>
              </w:rPr>
              <w:t>1421,24</w:t>
            </w:r>
          </w:p>
        </w:tc>
        <w:tc>
          <w:tcPr>
            <w:tcW w:w="92" w:type="pct"/>
            <w:vAlign w:val="bottom"/>
          </w:tcPr>
          <w:p w14:paraId="57F1180F" w14:textId="77777777" w:rsidR="00595DFF" w:rsidRPr="00C34218" w:rsidRDefault="00595DFF" w:rsidP="00CC73BE">
            <w:pPr>
              <w:spacing w:line="240" w:lineRule="atLeast"/>
              <w:jc w:val="right"/>
              <w:rPr>
                <w:color w:val="0000FF"/>
                <w:lang w:val="nl-BE"/>
              </w:rPr>
            </w:pPr>
          </w:p>
        </w:tc>
        <w:tc>
          <w:tcPr>
            <w:tcW w:w="149" w:type="pct"/>
            <w:vAlign w:val="bottom"/>
          </w:tcPr>
          <w:p w14:paraId="5734D14A" w14:textId="77777777" w:rsidR="00595DFF" w:rsidRPr="00C34218" w:rsidRDefault="00595DFF" w:rsidP="00CC73BE">
            <w:pPr>
              <w:spacing w:line="240" w:lineRule="atLeast"/>
              <w:jc w:val="right"/>
              <w:rPr>
                <w:rFonts w:ascii="Arial" w:hAnsi="Arial"/>
                <w:color w:val="0000FF"/>
                <w:lang w:val="nl-BE"/>
              </w:rPr>
            </w:pPr>
          </w:p>
        </w:tc>
      </w:tr>
      <w:tr w:rsidR="00595DFF" w:rsidRPr="00C34218" w14:paraId="40A5C891" w14:textId="77777777" w:rsidTr="001C6EC1">
        <w:trPr>
          <w:cantSplit/>
        </w:trPr>
        <w:tc>
          <w:tcPr>
            <w:tcW w:w="151" w:type="pct"/>
          </w:tcPr>
          <w:p w14:paraId="650681F9" w14:textId="77777777" w:rsidR="00595DFF" w:rsidRPr="00C34218" w:rsidRDefault="00595DFF" w:rsidP="00CC73BE">
            <w:pPr>
              <w:spacing w:line="240" w:lineRule="atLeast"/>
              <w:rPr>
                <w:color w:val="0000FF"/>
                <w:lang w:val="nl-BE"/>
              </w:rPr>
            </w:pPr>
          </w:p>
        </w:tc>
        <w:tc>
          <w:tcPr>
            <w:tcW w:w="300" w:type="pct"/>
            <w:gridSpan w:val="2"/>
          </w:tcPr>
          <w:p w14:paraId="45B5220C" w14:textId="77777777" w:rsidR="00595DFF" w:rsidRPr="00C34218" w:rsidRDefault="00595DFF" w:rsidP="00CC73BE">
            <w:pPr>
              <w:spacing w:line="240" w:lineRule="atLeast"/>
              <w:jc w:val="right"/>
              <w:rPr>
                <w:color w:val="0000FF"/>
                <w:lang w:val="nl-BE"/>
              </w:rPr>
            </w:pPr>
          </w:p>
        </w:tc>
        <w:tc>
          <w:tcPr>
            <w:tcW w:w="450" w:type="pct"/>
          </w:tcPr>
          <w:p w14:paraId="50E7F21C" w14:textId="77777777" w:rsidR="00595DFF" w:rsidRPr="00C34218" w:rsidRDefault="00595DFF" w:rsidP="009E2FF9">
            <w:pPr>
              <w:spacing w:line="240" w:lineRule="atLeast"/>
              <w:rPr>
                <w:rFonts w:ascii="Arial" w:hAnsi="Arial"/>
                <w:color w:val="0000FF"/>
                <w:lang w:val="nl-BE"/>
              </w:rPr>
            </w:pPr>
          </w:p>
        </w:tc>
        <w:tc>
          <w:tcPr>
            <w:tcW w:w="450" w:type="pct"/>
            <w:gridSpan w:val="2"/>
          </w:tcPr>
          <w:p w14:paraId="6D400E83" w14:textId="77777777" w:rsidR="00595DFF" w:rsidRPr="00C34218" w:rsidRDefault="00595DFF" w:rsidP="009E2FF9">
            <w:pPr>
              <w:spacing w:line="240" w:lineRule="atLeast"/>
              <w:rPr>
                <w:rFonts w:ascii="Arial" w:hAnsi="Arial" w:cs="Arial"/>
                <w:color w:val="0000FF"/>
                <w:lang w:val="nl-BE"/>
              </w:rPr>
            </w:pPr>
          </w:p>
        </w:tc>
        <w:tc>
          <w:tcPr>
            <w:tcW w:w="2799" w:type="pct"/>
            <w:gridSpan w:val="2"/>
          </w:tcPr>
          <w:p w14:paraId="4D799879" w14:textId="77777777" w:rsidR="00595DFF" w:rsidRPr="00C34218" w:rsidRDefault="00595DFF" w:rsidP="0012356A">
            <w:pPr>
              <w:spacing w:line="240" w:lineRule="atLeast"/>
              <w:jc w:val="both"/>
              <w:rPr>
                <w:rFonts w:ascii="Arial" w:hAnsi="Arial"/>
                <w:color w:val="0000FF"/>
                <w:lang w:val="nl-BE"/>
              </w:rPr>
            </w:pPr>
          </w:p>
        </w:tc>
        <w:tc>
          <w:tcPr>
            <w:tcW w:w="150" w:type="pct"/>
            <w:vAlign w:val="bottom"/>
          </w:tcPr>
          <w:p w14:paraId="4CDB2E8D"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bottom"/>
          </w:tcPr>
          <w:p w14:paraId="0F95B3D6" w14:textId="77777777" w:rsidR="00595DFF" w:rsidRPr="00C34218" w:rsidRDefault="00595DFF" w:rsidP="00CC73BE">
            <w:pPr>
              <w:spacing w:line="240" w:lineRule="atLeast"/>
              <w:jc w:val="right"/>
              <w:rPr>
                <w:rFonts w:ascii="Arial" w:hAnsi="Arial"/>
                <w:color w:val="0000FF"/>
                <w:lang w:val="nl-BE"/>
              </w:rPr>
            </w:pPr>
          </w:p>
        </w:tc>
        <w:tc>
          <w:tcPr>
            <w:tcW w:w="92" w:type="pct"/>
            <w:vAlign w:val="bottom"/>
          </w:tcPr>
          <w:p w14:paraId="7D20DFB2" w14:textId="77777777" w:rsidR="00595DFF" w:rsidRPr="00C34218" w:rsidRDefault="00595DFF" w:rsidP="00CC73BE">
            <w:pPr>
              <w:spacing w:line="240" w:lineRule="atLeast"/>
              <w:jc w:val="right"/>
              <w:rPr>
                <w:color w:val="0000FF"/>
                <w:lang w:val="nl-BE"/>
              </w:rPr>
            </w:pPr>
          </w:p>
        </w:tc>
        <w:tc>
          <w:tcPr>
            <w:tcW w:w="149" w:type="pct"/>
            <w:vAlign w:val="bottom"/>
          </w:tcPr>
          <w:p w14:paraId="7132B063" w14:textId="77777777" w:rsidR="00595DFF" w:rsidRPr="00C34218" w:rsidRDefault="00595DFF" w:rsidP="00CC73BE">
            <w:pPr>
              <w:spacing w:line="240" w:lineRule="atLeast"/>
              <w:jc w:val="right"/>
              <w:rPr>
                <w:rFonts w:ascii="Arial" w:hAnsi="Arial"/>
                <w:color w:val="0000FF"/>
                <w:lang w:val="nl-BE"/>
              </w:rPr>
            </w:pPr>
          </w:p>
        </w:tc>
      </w:tr>
      <w:tr w:rsidR="00595DFF" w:rsidRPr="00C34218" w14:paraId="042CE43C" w14:textId="77777777" w:rsidTr="001C6EC1">
        <w:trPr>
          <w:cantSplit/>
        </w:trPr>
        <w:tc>
          <w:tcPr>
            <w:tcW w:w="151" w:type="pct"/>
          </w:tcPr>
          <w:p w14:paraId="330C2D3B" w14:textId="77777777" w:rsidR="00595DFF" w:rsidRPr="00C34218" w:rsidRDefault="00595DFF" w:rsidP="00CC73BE">
            <w:pPr>
              <w:spacing w:line="240" w:lineRule="atLeast"/>
              <w:rPr>
                <w:color w:val="0000FF"/>
                <w:lang w:val="nl-BE"/>
              </w:rPr>
            </w:pPr>
          </w:p>
        </w:tc>
        <w:tc>
          <w:tcPr>
            <w:tcW w:w="300" w:type="pct"/>
            <w:gridSpan w:val="2"/>
          </w:tcPr>
          <w:p w14:paraId="75300001" w14:textId="77777777" w:rsidR="00595DFF" w:rsidRPr="00C34218" w:rsidRDefault="00595DFF" w:rsidP="00CC73BE">
            <w:pPr>
              <w:spacing w:line="240" w:lineRule="atLeast"/>
              <w:jc w:val="right"/>
              <w:rPr>
                <w:color w:val="0000FF"/>
                <w:lang w:val="nl-BE"/>
              </w:rPr>
            </w:pPr>
          </w:p>
        </w:tc>
        <w:tc>
          <w:tcPr>
            <w:tcW w:w="450" w:type="pct"/>
          </w:tcPr>
          <w:p w14:paraId="4D7D22D2" w14:textId="77777777" w:rsidR="00595DFF" w:rsidRPr="00C34218" w:rsidRDefault="00595DFF" w:rsidP="009E2FF9">
            <w:pPr>
              <w:spacing w:line="240" w:lineRule="atLeast"/>
              <w:rPr>
                <w:rFonts w:ascii="Arial" w:hAnsi="Arial"/>
                <w:color w:val="0000FF"/>
              </w:rPr>
            </w:pPr>
            <w:r w:rsidRPr="00C34218">
              <w:rPr>
                <w:rFonts w:ascii="Arial" w:hAnsi="Arial"/>
                <w:color w:val="0000FF"/>
              </w:rPr>
              <w:t xml:space="preserve">641336 </w:t>
            </w:r>
          </w:p>
        </w:tc>
        <w:tc>
          <w:tcPr>
            <w:tcW w:w="450" w:type="pct"/>
            <w:gridSpan w:val="2"/>
          </w:tcPr>
          <w:p w14:paraId="54ADA0E3"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641340</w:t>
            </w:r>
          </w:p>
        </w:tc>
        <w:tc>
          <w:tcPr>
            <w:tcW w:w="2799" w:type="pct"/>
            <w:gridSpan w:val="2"/>
            <w:vAlign w:val="center"/>
          </w:tcPr>
          <w:p w14:paraId="24021310" w14:textId="77777777" w:rsidR="00595DFF" w:rsidRPr="00C34218" w:rsidRDefault="00595DFF" w:rsidP="0012356A">
            <w:pPr>
              <w:jc w:val="both"/>
              <w:rPr>
                <w:rFonts w:ascii="Arial" w:hAnsi="Arial" w:cs="Arial"/>
                <w:color w:val="0000FF"/>
                <w:lang w:val="nl-BE" w:eastAsia="nl-BE"/>
              </w:rPr>
            </w:pPr>
            <w:r w:rsidRPr="00C34218">
              <w:rPr>
                <w:rFonts w:ascii="Arial" w:hAnsi="Arial" w:cs="Arial"/>
                <w:color w:val="0000FF"/>
                <w:lang w:val="nl-BE" w:eastAsia="nl-BE"/>
              </w:rPr>
              <w:t>volledig masker met opblaasbare drukpelotte in silicone</w:t>
            </w:r>
          </w:p>
        </w:tc>
        <w:tc>
          <w:tcPr>
            <w:tcW w:w="150" w:type="pct"/>
            <w:vAlign w:val="bottom"/>
          </w:tcPr>
          <w:p w14:paraId="7EA2042E"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288761D5"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1495,05 </w:t>
            </w:r>
          </w:p>
        </w:tc>
        <w:tc>
          <w:tcPr>
            <w:tcW w:w="92" w:type="pct"/>
            <w:vAlign w:val="bottom"/>
          </w:tcPr>
          <w:p w14:paraId="6CC0EB70" w14:textId="77777777" w:rsidR="00595DFF" w:rsidRPr="00C34218" w:rsidRDefault="00595DFF" w:rsidP="00CC73BE">
            <w:pPr>
              <w:spacing w:line="240" w:lineRule="atLeast"/>
              <w:jc w:val="right"/>
              <w:rPr>
                <w:color w:val="0000FF"/>
                <w:lang w:val="nl-BE"/>
              </w:rPr>
            </w:pPr>
          </w:p>
        </w:tc>
        <w:tc>
          <w:tcPr>
            <w:tcW w:w="149" w:type="pct"/>
            <w:vAlign w:val="bottom"/>
          </w:tcPr>
          <w:p w14:paraId="40151755" w14:textId="77777777" w:rsidR="00595DFF" w:rsidRPr="00C34218" w:rsidRDefault="00595DFF" w:rsidP="00CC73BE">
            <w:pPr>
              <w:spacing w:line="240" w:lineRule="atLeast"/>
              <w:jc w:val="right"/>
              <w:rPr>
                <w:rFonts w:ascii="Arial" w:hAnsi="Arial"/>
                <w:color w:val="0000FF"/>
                <w:lang w:val="nl-BE"/>
              </w:rPr>
            </w:pPr>
          </w:p>
        </w:tc>
      </w:tr>
      <w:tr w:rsidR="00595DFF" w:rsidRPr="00C34218" w14:paraId="39A98233" w14:textId="77777777" w:rsidTr="001C6EC1">
        <w:trPr>
          <w:cantSplit/>
        </w:trPr>
        <w:tc>
          <w:tcPr>
            <w:tcW w:w="151" w:type="pct"/>
          </w:tcPr>
          <w:p w14:paraId="493C88CB" w14:textId="77777777" w:rsidR="00595DFF" w:rsidRPr="00C34218" w:rsidRDefault="00595DFF" w:rsidP="00CC73BE">
            <w:pPr>
              <w:spacing w:line="240" w:lineRule="atLeast"/>
              <w:rPr>
                <w:color w:val="0000FF"/>
                <w:lang w:val="nl-BE"/>
              </w:rPr>
            </w:pPr>
          </w:p>
        </w:tc>
        <w:tc>
          <w:tcPr>
            <w:tcW w:w="300" w:type="pct"/>
            <w:gridSpan w:val="2"/>
          </w:tcPr>
          <w:p w14:paraId="3258BA06" w14:textId="77777777" w:rsidR="00595DFF" w:rsidRPr="00C34218" w:rsidRDefault="00595DFF" w:rsidP="00CC73BE">
            <w:pPr>
              <w:spacing w:line="240" w:lineRule="atLeast"/>
              <w:jc w:val="right"/>
              <w:rPr>
                <w:color w:val="0000FF"/>
                <w:lang w:val="nl-BE"/>
              </w:rPr>
            </w:pPr>
          </w:p>
        </w:tc>
        <w:tc>
          <w:tcPr>
            <w:tcW w:w="450" w:type="pct"/>
          </w:tcPr>
          <w:p w14:paraId="10E54FB3" w14:textId="77777777" w:rsidR="00595DFF" w:rsidRPr="00C34218" w:rsidRDefault="00595DFF" w:rsidP="009E2FF9">
            <w:pPr>
              <w:spacing w:line="240" w:lineRule="atLeast"/>
              <w:rPr>
                <w:rFonts w:ascii="Arial" w:hAnsi="Arial"/>
                <w:color w:val="0000FF"/>
              </w:rPr>
            </w:pPr>
          </w:p>
        </w:tc>
        <w:tc>
          <w:tcPr>
            <w:tcW w:w="450" w:type="pct"/>
            <w:gridSpan w:val="2"/>
          </w:tcPr>
          <w:p w14:paraId="482F3F7F" w14:textId="77777777" w:rsidR="00595DFF" w:rsidRPr="00C34218" w:rsidRDefault="00595DFF" w:rsidP="009E2FF9">
            <w:pPr>
              <w:spacing w:line="240" w:lineRule="atLeast"/>
              <w:rPr>
                <w:rFonts w:ascii="Arial" w:hAnsi="Arial" w:cs="Arial"/>
                <w:color w:val="0000FF"/>
                <w:lang w:val="nl-BE"/>
              </w:rPr>
            </w:pPr>
          </w:p>
        </w:tc>
        <w:tc>
          <w:tcPr>
            <w:tcW w:w="2799" w:type="pct"/>
            <w:gridSpan w:val="2"/>
            <w:vAlign w:val="center"/>
          </w:tcPr>
          <w:p w14:paraId="57A3D130" w14:textId="77777777" w:rsidR="00595DFF" w:rsidRPr="00C34218" w:rsidRDefault="00595DFF" w:rsidP="0012356A">
            <w:pPr>
              <w:jc w:val="both"/>
              <w:rPr>
                <w:rFonts w:ascii="Arial" w:hAnsi="Arial" w:cs="Arial"/>
                <w:color w:val="0000FF"/>
                <w:lang w:val="nl-BE" w:eastAsia="nl-BE"/>
              </w:rPr>
            </w:pPr>
          </w:p>
        </w:tc>
        <w:tc>
          <w:tcPr>
            <w:tcW w:w="150" w:type="pct"/>
            <w:vAlign w:val="bottom"/>
          </w:tcPr>
          <w:p w14:paraId="429D076A"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center"/>
          </w:tcPr>
          <w:p w14:paraId="1D323358" w14:textId="77777777" w:rsidR="00595DFF" w:rsidRPr="00C34218" w:rsidRDefault="00595DFF" w:rsidP="00595DFF">
            <w:pPr>
              <w:jc w:val="right"/>
              <w:rPr>
                <w:rFonts w:ascii="Arial" w:hAnsi="Arial" w:cs="Arial"/>
                <w:color w:val="0000FF"/>
                <w:lang w:val="nl-BE" w:eastAsia="nl-BE"/>
              </w:rPr>
            </w:pPr>
          </w:p>
        </w:tc>
        <w:tc>
          <w:tcPr>
            <w:tcW w:w="92" w:type="pct"/>
            <w:vAlign w:val="bottom"/>
          </w:tcPr>
          <w:p w14:paraId="29E87589" w14:textId="77777777" w:rsidR="00595DFF" w:rsidRPr="00C34218" w:rsidRDefault="00595DFF" w:rsidP="00CC73BE">
            <w:pPr>
              <w:spacing w:line="240" w:lineRule="atLeast"/>
              <w:jc w:val="right"/>
              <w:rPr>
                <w:color w:val="0000FF"/>
                <w:lang w:val="nl-BE"/>
              </w:rPr>
            </w:pPr>
          </w:p>
        </w:tc>
        <w:tc>
          <w:tcPr>
            <w:tcW w:w="149" w:type="pct"/>
            <w:vAlign w:val="bottom"/>
          </w:tcPr>
          <w:p w14:paraId="55F1D5F2" w14:textId="77777777" w:rsidR="00595DFF" w:rsidRPr="00C34218" w:rsidRDefault="00595DFF" w:rsidP="00CC73BE">
            <w:pPr>
              <w:spacing w:line="240" w:lineRule="atLeast"/>
              <w:jc w:val="right"/>
              <w:rPr>
                <w:rFonts w:ascii="Arial" w:hAnsi="Arial"/>
                <w:color w:val="0000FF"/>
                <w:lang w:val="nl-BE"/>
              </w:rPr>
            </w:pPr>
          </w:p>
        </w:tc>
      </w:tr>
      <w:tr w:rsidR="00595DFF" w:rsidRPr="00C34218" w14:paraId="73B1BC2F" w14:textId="77777777" w:rsidTr="001C6EC1">
        <w:trPr>
          <w:cantSplit/>
        </w:trPr>
        <w:tc>
          <w:tcPr>
            <w:tcW w:w="151" w:type="pct"/>
          </w:tcPr>
          <w:p w14:paraId="36F4BDD6" w14:textId="77777777" w:rsidR="00595DFF" w:rsidRPr="00C34218" w:rsidRDefault="00595DFF" w:rsidP="00CC73BE">
            <w:pPr>
              <w:spacing w:line="240" w:lineRule="atLeast"/>
              <w:rPr>
                <w:color w:val="0000FF"/>
                <w:lang w:val="nl-BE"/>
              </w:rPr>
            </w:pPr>
          </w:p>
        </w:tc>
        <w:tc>
          <w:tcPr>
            <w:tcW w:w="300" w:type="pct"/>
            <w:gridSpan w:val="2"/>
          </w:tcPr>
          <w:p w14:paraId="66239661" w14:textId="77777777" w:rsidR="00595DFF" w:rsidRPr="00C34218" w:rsidRDefault="00595DFF" w:rsidP="00CC73BE">
            <w:pPr>
              <w:spacing w:line="240" w:lineRule="atLeast"/>
              <w:jc w:val="right"/>
              <w:rPr>
                <w:color w:val="0000FF"/>
                <w:lang w:val="nl-BE"/>
              </w:rPr>
            </w:pPr>
          </w:p>
        </w:tc>
        <w:tc>
          <w:tcPr>
            <w:tcW w:w="450" w:type="pct"/>
          </w:tcPr>
          <w:p w14:paraId="7E4CE6B2" w14:textId="77777777" w:rsidR="00595DFF" w:rsidRPr="00C34218" w:rsidRDefault="00595DFF" w:rsidP="009E2FF9">
            <w:pPr>
              <w:spacing w:line="240" w:lineRule="atLeast"/>
              <w:rPr>
                <w:rFonts w:ascii="Arial" w:hAnsi="Arial"/>
                <w:color w:val="0000FF"/>
              </w:rPr>
            </w:pPr>
            <w:r w:rsidRPr="00C34218">
              <w:rPr>
                <w:rFonts w:ascii="Arial" w:hAnsi="Arial"/>
                <w:color w:val="0000FF"/>
              </w:rPr>
              <w:t>641373</w:t>
            </w:r>
          </w:p>
        </w:tc>
        <w:tc>
          <w:tcPr>
            <w:tcW w:w="450" w:type="pct"/>
            <w:gridSpan w:val="2"/>
          </w:tcPr>
          <w:p w14:paraId="673B243C"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641384</w:t>
            </w:r>
          </w:p>
        </w:tc>
        <w:tc>
          <w:tcPr>
            <w:tcW w:w="2799" w:type="pct"/>
            <w:gridSpan w:val="2"/>
            <w:vAlign w:val="center"/>
          </w:tcPr>
          <w:p w14:paraId="62EA0F73" w14:textId="77777777" w:rsidR="00595DFF" w:rsidRPr="00C34218" w:rsidRDefault="00595DFF" w:rsidP="0012356A">
            <w:pPr>
              <w:jc w:val="both"/>
              <w:rPr>
                <w:rFonts w:ascii="Arial" w:hAnsi="Arial" w:cs="Arial"/>
                <w:color w:val="0000FF"/>
                <w:lang w:val="nl-BE" w:eastAsia="nl-BE"/>
              </w:rPr>
            </w:pPr>
            <w:r w:rsidRPr="00C34218">
              <w:rPr>
                <w:rFonts w:ascii="Arial" w:hAnsi="Arial" w:cs="Arial"/>
                <w:color w:val="0000FF"/>
                <w:lang w:val="nl-BE" w:eastAsia="nl-BE"/>
              </w:rPr>
              <w:t>partieel masker - plastiek</w:t>
            </w:r>
          </w:p>
        </w:tc>
        <w:tc>
          <w:tcPr>
            <w:tcW w:w="150" w:type="pct"/>
            <w:vAlign w:val="bottom"/>
          </w:tcPr>
          <w:p w14:paraId="485FA012"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178C9E98"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799,92 </w:t>
            </w:r>
          </w:p>
        </w:tc>
        <w:tc>
          <w:tcPr>
            <w:tcW w:w="92" w:type="pct"/>
            <w:vAlign w:val="bottom"/>
          </w:tcPr>
          <w:p w14:paraId="08ACEEB6" w14:textId="77777777" w:rsidR="00595DFF" w:rsidRPr="00C34218" w:rsidRDefault="00595DFF" w:rsidP="00CC73BE">
            <w:pPr>
              <w:spacing w:line="240" w:lineRule="atLeast"/>
              <w:jc w:val="right"/>
              <w:rPr>
                <w:color w:val="0000FF"/>
                <w:lang w:val="nl-BE"/>
              </w:rPr>
            </w:pPr>
          </w:p>
        </w:tc>
        <w:tc>
          <w:tcPr>
            <w:tcW w:w="149" w:type="pct"/>
            <w:vAlign w:val="bottom"/>
          </w:tcPr>
          <w:p w14:paraId="6D4E6626" w14:textId="77777777" w:rsidR="00595DFF" w:rsidRPr="00C34218" w:rsidRDefault="00595DFF" w:rsidP="00CC73BE">
            <w:pPr>
              <w:spacing w:line="240" w:lineRule="atLeast"/>
              <w:jc w:val="right"/>
              <w:rPr>
                <w:rFonts w:ascii="Arial" w:hAnsi="Arial"/>
                <w:color w:val="0000FF"/>
                <w:lang w:val="nl-BE"/>
              </w:rPr>
            </w:pPr>
          </w:p>
        </w:tc>
      </w:tr>
      <w:tr w:rsidR="00595DFF" w:rsidRPr="00C34218" w14:paraId="421F1C24" w14:textId="77777777" w:rsidTr="001C6EC1">
        <w:trPr>
          <w:cantSplit/>
        </w:trPr>
        <w:tc>
          <w:tcPr>
            <w:tcW w:w="151" w:type="pct"/>
          </w:tcPr>
          <w:p w14:paraId="048D44FF" w14:textId="77777777" w:rsidR="00595DFF" w:rsidRPr="00C34218" w:rsidRDefault="00595DFF" w:rsidP="00CC73BE">
            <w:pPr>
              <w:spacing w:line="240" w:lineRule="atLeast"/>
              <w:rPr>
                <w:color w:val="0000FF"/>
                <w:lang w:val="nl-BE"/>
              </w:rPr>
            </w:pPr>
          </w:p>
        </w:tc>
        <w:tc>
          <w:tcPr>
            <w:tcW w:w="300" w:type="pct"/>
            <w:gridSpan w:val="2"/>
          </w:tcPr>
          <w:p w14:paraId="3A9CB019" w14:textId="77777777" w:rsidR="00595DFF" w:rsidRPr="00C34218" w:rsidRDefault="00595DFF" w:rsidP="00CC73BE">
            <w:pPr>
              <w:spacing w:line="240" w:lineRule="atLeast"/>
              <w:jc w:val="right"/>
              <w:rPr>
                <w:color w:val="0000FF"/>
                <w:lang w:val="nl-BE"/>
              </w:rPr>
            </w:pPr>
          </w:p>
        </w:tc>
        <w:tc>
          <w:tcPr>
            <w:tcW w:w="450" w:type="pct"/>
          </w:tcPr>
          <w:p w14:paraId="281C712C" w14:textId="77777777" w:rsidR="00595DFF" w:rsidRPr="00C34218" w:rsidRDefault="00595DFF" w:rsidP="009E2FF9">
            <w:pPr>
              <w:spacing w:line="240" w:lineRule="atLeast"/>
              <w:rPr>
                <w:rFonts w:ascii="Arial" w:hAnsi="Arial"/>
                <w:color w:val="0000FF"/>
              </w:rPr>
            </w:pPr>
          </w:p>
        </w:tc>
        <w:tc>
          <w:tcPr>
            <w:tcW w:w="450" w:type="pct"/>
            <w:gridSpan w:val="2"/>
          </w:tcPr>
          <w:p w14:paraId="662E6067" w14:textId="77777777" w:rsidR="00595DFF" w:rsidRPr="00C34218" w:rsidRDefault="00595DFF" w:rsidP="009E2FF9">
            <w:pPr>
              <w:spacing w:line="240" w:lineRule="atLeast"/>
              <w:rPr>
                <w:rFonts w:ascii="Arial" w:hAnsi="Arial" w:cs="Arial"/>
                <w:color w:val="0000FF"/>
                <w:lang w:val="nl-BE"/>
              </w:rPr>
            </w:pPr>
          </w:p>
        </w:tc>
        <w:tc>
          <w:tcPr>
            <w:tcW w:w="2799" w:type="pct"/>
            <w:gridSpan w:val="2"/>
            <w:vAlign w:val="center"/>
          </w:tcPr>
          <w:p w14:paraId="1C352AD5" w14:textId="77777777" w:rsidR="00595DFF" w:rsidRPr="00C34218" w:rsidRDefault="00595DFF" w:rsidP="0012356A">
            <w:pPr>
              <w:jc w:val="both"/>
              <w:rPr>
                <w:rFonts w:ascii="Arial" w:hAnsi="Arial" w:cs="Arial"/>
                <w:color w:val="0000FF"/>
                <w:lang w:val="nl-BE" w:eastAsia="nl-BE"/>
              </w:rPr>
            </w:pPr>
          </w:p>
        </w:tc>
        <w:tc>
          <w:tcPr>
            <w:tcW w:w="150" w:type="pct"/>
            <w:vAlign w:val="bottom"/>
          </w:tcPr>
          <w:p w14:paraId="3EB8F7EF"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center"/>
          </w:tcPr>
          <w:p w14:paraId="590C5B66" w14:textId="77777777" w:rsidR="00595DFF" w:rsidRPr="00C34218" w:rsidRDefault="00595DFF" w:rsidP="00595DFF">
            <w:pPr>
              <w:jc w:val="right"/>
              <w:rPr>
                <w:rFonts w:ascii="Arial" w:hAnsi="Arial" w:cs="Arial"/>
                <w:color w:val="0000FF"/>
                <w:lang w:val="nl-BE" w:eastAsia="nl-BE"/>
              </w:rPr>
            </w:pPr>
          </w:p>
        </w:tc>
        <w:tc>
          <w:tcPr>
            <w:tcW w:w="92" w:type="pct"/>
            <w:vAlign w:val="bottom"/>
          </w:tcPr>
          <w:p w14:paraId="4A1B2E26" w14:textId="77777777" w:rsidR="00595DFF" w:rsidRPr="00C34218" w:rsidRDefault="00595DFF" w:rsidP="00CC73BE">
            <w:pPr>
              <w:spacing w:line="240" w:lineRule="atLeast"/>
              <w:jc w:val="right"/>
              <w:rPr>
                <w:color w:val="0000FF"/>
                <w:lang w:val="nl-BE"/>
              </w:rPr>
            </w:pPr>
          </w:p>
        </w:tc>
        <w:tc>
          <w:tcPr>
            <w:tcW w:w="149" w:type="pct"/>
            <w:vAlign w:val="bottom"/>
          </w:tcPr>
          <w:p w14:paraId="0FC63655" w14:textId="77777777" w:rsidR="00595DFF" w:rsidRPr="00C34218" w:rsidRDefault="00595DFF" w:rsidP="00CC73BE">
            <w:pPr>
              <w:spacing w:line="240" w:lineRule="atLeast"/>
              <w:jc w:val="right"/>
              <w:rPr>
                <w:rFonts w:ascii="Arial" w:hAnsi="Arial"/>
                <w:color w:val="0000FF"/>
                <w:lang w:val="nl-BE"/>
              </w:rPr>
            </w:pPr>
          </w:p>
        </w:tc>
      </w:tr>
      <w:tr w:rsidR="00595DFF" w:rsidRPr="00C34218" w14:paraId="35F0884B" w14:textId="77777777" w:rsidTr="001C6EC1">
        <w:trPr>
          <w:cantSplit/>
        </w:trPr>
        <w:tc>
          <w:tcPr>
            <w:tcW w:w="151" w:type="pct"/>
          </w:tcPr>
          <w:p w14:paraId="3E8772EF" w14:textId="77777777" w:rsidR="00595DFF" w:rsidRPr="00C34218" w:rsidRDefault="00595DFF" w:rsidP="00CC73BE">
            <w:pPr>
              <w:spacing w:line="240" w:lineRule="atLeast"/>
              <w:rPr>
                <w:color w:val="0000FF"/>
                <w:lang w:val="nl-BE"/>
              </w:rPr>
            </w:pPr>
          </w:p>
        </w:tc>
        <w:tc>
          <w:tcPr>
            <w:tcW w:w="300" w:type="pct"/>
            <w:gridSpan w:val="2"/>
          </w:tcPr>
          <w:p w14:paraId="6D511D34" w14:textId="77777777" w:rsidR="00595DFF" w:rsidRPr="00C34218" w:rsidRDefault="00595DFF" w:rsidP="00CC73BE">
            <w:pPr>
              <w:spacing w:line="240" w:lineRule="atLeast"/>
              <w:jc w:val="right"/>
              <w:rPr>
                <w:color w:val="0000FF"/>
                <w:lang w:val="nl-BE"/>
              </w:rPr>
            </w:pPr>
          </w:p>
        </w:tc>
        <w:tc>
          <w:tcPr>
            <w:tcW w:w="450" w:type="pct"/>
          </w:tcPr>
          <w:p w14:paraId="5BDA40AF" w14:textId="77777777" w:rsidR="00595DFF" w:rsidRPr="00C34218" w:rsidRDefault="00595DFF" w:rsidP="009E2FF9">
            <w:pPr>
              <w:spacing w:line="240" w:lineRule="atLeast"/>
              <w:rPr>
                <w:rFonts w:ascii="Arial" w:hAnsi="Arial"/>
                <w:color w:val="0000FF"/>
              </w:rPr>
            </w:pPr>
            <w:r w:rsidRPr="00C34218">
              <w:rPr>
                <w:rFonts w:ascii="Arial" w:hAnsi="Arial"/>
                <w:color w:val="0000FF"/>
              </w:rPr>
              <w:t>641395</w:t>
            </w:r>
          </w:p>
        </w:tc>
        <w:tc>
          <w:tcPr>
            <w:tcW w:w="450" w:type="pct"/>
            <w:gridSpan w:val="2"/>
          </w:tcPr>
          <w:p w14:paraId="5EF06FE2"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641406</w:t>
            </w:r>
          </w:p>
        </w:tc>
        <w:tc>
          <w:tcPr>
            <w:tcW w:w="2799" w:type="pct"/>
            <w:gridSpan w:val="2"/>
            <w:vAlign w:val="center"/>
          </w:tcPr>
          <w:p w14:paraId="49012A09" w14:textId="77777777" w:rsidR="00595DFF" w:rsidRPr="00C34218" w:rsidRDefault="00595DFF" w:rsidP="0012356A">
            <w:pPr>
              <w:jc w:val="both"/>
              <w:rPr>
                <w:rFonts w:ascii="Arial" w:hAnsi="Arial" w:cs="Arial"/>
                <w:color w:val="0000FF"/>
                <w:lang w:val="nl-BE" w:eastAsia="nl-BE"/>
              </w:rPr>
            </w:pPr>
            <w:r w:rsidRPr="00C34218">
              <w:rPr>
                <w:rFonts w:ascii="Arial" w:hAnsi="Arial" w:cs="Arial"/>
                <w:color w:val="0000FF"/>
                <w:lang w:val="nl-BE" w:eastAsia="nl-BE"/>
              </w:rPr>
              <w:t>partieel masker - silicone</w:t>
            </w:r>
          </w:p>
        </w:tc>
        <w:tc>
          <w:tcPr>
            <w:tcW w:w="150" w:type="pct"/>
            <w:vAlign w:val="bottom"/>
          </w:tcPr>
          <w:p w14:paraId="4CB67B8D"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0FAEB9BA"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929,99 </w:t>
            </w:r>
          </w:p>
        </w:tc>
        <w:tc>
          <w:tcPr>
            <w:tcW w:w="92" w:type="pct"/>
            <w:vAlign w:val="bottom"/>
          </w:tcPr>
          <w:p w14:paraId="3D17BE75" w14:textId="77777777" w:rsidR="00595DFF" w:rsidRPr="00C34218" w:rsidRDefault="00595DFF" w:rsidP="00CC73BE">
            <w:pPr>
              <w:spacing w:line="240" w:lineRule="atLeast"/>
              <w:jc w:val="right"/>
              <w:rPr>
                <w:color w:val="0000FF"/>
                <w:lang w:val="nl-BE"/>
              </w:rPr>
            </w:pPr>
          </w:p>
        </w:tc>
        <w:tc>
          <w:tcPr>
            <w:tcW w:w="149" w:type="pct"/>
            <w:vAlign w:val="bottom"/>
          </w:tcPr>
          <w:p w14:paraId="52F25696" w14:textId="77777777" w:rsidR="00595DFF" w:rsidRPr="00C34218" w:rsidRDefault="00595DFF" w:rsidP="00CC73BE">
            <w:pPr>
              <w:spacing w:line="240" w:lineRule="atLeast"/>
              <w:jc w:val="right"/>
              <w:rPr>
                <w:rFonts w:ascii="Arial" w:hAnsi="Arial"/>
                <w:color w:val="0000FF"/>
                <w:lang w:val="nl-BE"/>
              </w:rPr>
            </w:pPr>
          </w:p>
        </w:tc>
      </w:tr>
      <w:tr w:rsidR="00595DFF" w:rsidRPr="00C34218" w14:paraId="77CD7356" w14:textId="77777777" w:rsidTr="001C6EC1">
        <w:trPr>
          <w:cantSplit/>
        </w:trPr>
        <w:tc>
          <w:tcPr>
            <w:tcW w:w="151" w:type="pct"/>
          </w:tcPr>
          <w:p w14:paraId="67A969E1" w14:textId="77777777" w:rsidR="00595DFF" w:rsidRPr="00C34218" w:rsidRDefault="00595DFF" w:rsidP="00CC73BE">
            <w:pPr>
              <w:spacing w:line="240" w:lineRule="atLeast"/>
              <w:rPr>
                <w:color w:val="0000FF"/>
                <w:lang w:val="nl-BE"/>
              </w:rPr>
            </w:pPr>
          </w:p>
        </w:tc>
        <w:tc>
          <w:tcPr>
            <w:tcW w:w="300" w:type="pct"/>
            <w:gridSpan w:val="2"/>
          </w:tcPr>
          <w:p w14:paraId="694FC543" w14:textId="77777777" w:rsidR="00595DFF" w:rsidRPr="00C34218" w:rsidRDefault="00595DFF" w:rsidP="00CC73BE">
            <w:pPr>
              <w:spacing w:line="240" w:lineRule="atLeast"/>
              <w:jc w:val="right"/>
              <w:rPr>
                <w:color w:val="0000FF"/>
                <w:lang w:val="nl-BE"/>
              </w:rPr>
            </w:pPr>
          </w:p>
        </w:tc>
        <w:tc>
          <w:tcPr>
            <w:tcW w:w="450" w:type="pct"/>
          </w:tcPr>
          <w:p w14:paraId="344F8417" w14:textId="77777777" w:rsidR="00595DFF" w:rsidRPr="00C34218" w:rsidRDefault="00595DFF" w:rsidP="009E2FF9">
            <w:pPr>
              <w:spacing w:line="240" w:lineRule="atLeast"/>
              <w:rPr>
                <w:rFonts w:ascii="Arial" w:hAnsi="Arial"/>
                <w:color w:val="0000FF"/>
              </w:rPr>
            </w:pPr>
          </w:p>
        </w:tc>
        <w:tc>
          <w:tcPr>
            <w:tcW w:w="450" w:type="pct"/>
            <w:gridSpan w:val="2"/>
          </w:tcPr>
          <w:p w14:paraId="698B3DA5" w14:textId="77777777" w:rsidR="00595DFF" w:rsidRPr="00C34218" w:rsidRDefault="00595DFF" w:rsidP="009E2FF9">
            <w:pPr>
              <w:spacing w:line="240" w:lineRule="atLeast"/>
              <w:rPr>
                <w:rFonts w:ascii="Arial" w:hAnsi="Arial" w:cs="Arial"/>
                <w:color w:val="0000FF"/>
                <w:lang w:val="nl-BE"/>
              </w:rPr>
            </w:pPr>
          </w:p>
        </w:tc>
        <w:tc>
          <w:tcPr>
            <w:tcW w:w="2799" w:type="pct"/>
            <w:gridSpan w:val="2"/>
            <w:vAlign w:val="center"/>
          </w:tcPr>
          <w:p w14:paraId="1DC8D43C" w14:textId="77777777" w:rsidR="00595DFF" w:rsidRPr="00C34218" w:rsidRDefault="00595DFF" w:rsidP="0012356A">
            <w:pPr>
              <w:jc w:val="both"/>
              <w:rPr>
                <w:rFonts w:ascii="Arial" w:hAnsi="Arial" w:cs="Arial"/>
                <w:color w:val="0000FF"/>
                <w:lang w:val="nl-BE" w:eastAsia="nl-BE"/>
              </w:rPr>
            </w:pPr>
          </w:p>
        </w:tc>
        <w:tc>
          <w:tcPr>
            <w:tcW w:w="150" w:type="pct"/>
            <w:vAlign w:val="bottom"/>
          </w:tcPr>
          <w:p w14:paraId="3C82CDDA"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center"/>
          </w:tcPr>
          <w:p w14:paraId="011FE5B0" w14:textId="77777777" w:rsidR="00595DFF" w:rsidRPr="00C34218" w:rsidRDefault="00595DFF" w:rsidP="00595DFF">
            <w:pPr>
              <w:jc w:val="right"/>
              <w:rPr>
                <w:rFonts w:ascii="Arial" w:hAnsi="Arial" w:cs="Arial"/>
                <w:color w:val="0000FF"/>
                <w:lang w:val="nl-BE" w:eastAsia="nl-BE"/>
              </w:rPr>
            </w:pPr>
          </w:p>
        </w:tc>
        <w:tc>
          <w:tcPr>
            <w:tcW w:w="92" w:type="pct"/>
            <w:vAlign w:val="bottom"/>
          </w:tcPr>
          <w:p w14:paraId="3FBB3AF9" w14:textId="77777777" w:rsidR="00595DFF" w:rsidRPr="00C34218" w:rsidRDefault="00595DFF" w:rsidP="00CC73BE">
            <w:pPr>
              <w:spacing w:line="240" w:lineRule="atLeast"/>
              <w:jc w:val="right"/>
              <w:rPr>
                <w:color w:val="0000FF"/>
                <w:lang w:val="nl-BE"/>
              </w:rPr>
            </w:pPr>
          </w:p>
        </w:tc>
        <w:tc>
          <w:tcPr>
            <w:tcW w:w="149" w:type="pct"/>
            <w:vAlign w:val="bottom"/>
          </w:tcPr>
          <w:p w14:paraId="0CD2387B" w14:textId="77777777" w:rsidR="00595DFF" w:rsidRPr="00C34218" w:rsidRDefault="00595DFF" w:rsidP="00CC73BE">
            <w:pPr>
              <w:spacing w:line="240" w:lineRule="atLeast"/>
              <w:jc w:val="right"/>
              <w:rPr>
                <w:rFonts w:ascii="Arial" w:hAnsi="Arial"/>
                <w:color w:val="0000FF"/>
                <w:lang w:val="nl-BE"/>
              </w:rPr>
            </w:pPr>
          </w:p>
        </w:tc>
      </w:tr>
      <w:tr w:rsidR="00595DFF" w:rsidRPr="00C34218" w14:paraId="0B5392E5" w14:textId="77777777" w:rsidTr="001C6EC1">
        <w:trPr>
          <w:cantSplit/>
        </w:trPr>
        <w:tc>
          <w:tcPr>
            <w:tcW w:w="151" w:type="pct"/>
          </w:tcPr>
          <w:p w14:paraId="1FCEB456" w14:textId="77777777" w:rsidR="00595DFF" w:rsidRPr="00C34218" w:rsidRDefault="00595DFF" w:rsidP="00CC73BE">
            <w:pPr>
              <w:spacing w:line="240" w:lineRule="atLeast"/>
              <w:rPr>
                <w:color w:val="0000FF"/>
                <w:lang w:val="nl-BE"/>
              </w:rPr>
            </w:pPr>
          </w:p>
        </w:tc>
        <w:tc>
          <w:tcPr>
            <w:tcW w:w="300" w:type="pct"/>
            <w:gridSpan w:val="2"/>
          </w:tcPr>
          <w:p w14:paraId="57E91817" w14:textId="77777777" w:rsidR="00595DFF" w:rsidRPr="00C34218" w:rsidRDefault="00595DFF" w:rsidP="00CC73BE">
            <w:pPr>
              <w:spacing w:line="240" w:lineRule="atLeast"/>
              <w:jc w:val="right"/>
              <w:rPr>
                <w:color w:val="0000FF"/>
                <w:lang w:val="nl-BE"/>
              </w:rPr>
            </w:pPr>
          </w:p>
        </w:tc>
        <w:tc>
          <w:tcPr>
            <w:tcW w:w="450" w:type="pct"/>
          </w:tcPr>
          <w:p w14:paraId="244E03D2" w14:textId="77777777" w:rsidR="00595DFF" w:rsidRPr="00C34218" w:rsidRDefault="00595DFF" w:rsidP="009E2FF9">
            <w:pPr>
              <w:spacing w:line="240" w:lineRule="atLeast"/>
              <w:rPr>
                <w:rFonts w:ascii="Arial" w:hAnsi="Arial"/>
                <w:color w:val="0000FF"/>
              </w:rPr>
            </w:pPr>
            <w:r w:rsidRPr="00C34218">
              <w:rPr>
                <w:rFonts w:ascii="Arial" w:hAnsi="Arial"/>
                <w:color w:val="0000FF"/>
              </w:rPr>
              <w:t>641410</w:t>
            </w:r>
          </w:p>
        </w:tc>
        <w:tc>
          <w:tcPr>
            <w:tcW w:w="450" w:type="pct"/>
            <w:gridSpan w:val="2"/>
          </w:tcPr>
          <w:p w14:paraId="5FF5647B"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641421</w:t>
            </w:r>
          </w:p>
        </w:tc>
        <w:tc>
          <w:tcPr>
            <w:tcW w:w="2799" w:type="pct"/>
            <w:gridSpan w:val="2"/>
          </w:tcPr>
          <w:p w14:paraId="641CB0AD" w14:textId="77777777" w:rsidR="00595DFF" w:rsidRPr="00C34218" w:rsidRDefault="00595DFF" w:rsidP="0012356A">
            <w:pPr>
              <w:spacing w:line="240" w:lineRule="atLeast"/>
              <w:jc w:val="both"/>
              <w:rPr>
                <w:rFonts w:ascii="Arial" w:hAnsi="Arial"/>
                <w:color w:val="0000FF"/>
                <w:lang w:val="nl-BE"/>
              </w:rPr>
            </w:pPr>
            <w:r w:rsidRPr="00C34218">
              <w:rPr>
                <w:rFonts w:ascii="Arial" w:hAnsi="Arial" w:cs="Arial"/>
                <w:color w:val="0000FF"/>
                <w:lang w:val="nl-BE" w:eastAsia="nl-BE"/>
              </w:rPr>
              <w:t>partieel masker - plastiek met silicone binnenlaag</w:t>
            </w:r>
          </w:p>
        </w:tc>
        <w:tc>
          <w:tcPr>
            <w:tcW w:w="150" w:type="pct"/>
            <w:vAlign w:val="bottom"/>
          </w:tcPr>
          <w:p w14:paraId="3BB2CF90"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55D1A4AC"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1279,11 </w:t>
            </w:r>
          </w:p>
        </w:tc>
        <w:tc>
          <w:tcPr>
            <w:tcW w:w="92" w:type="pct"/>
            <w:vAlign w:val="bottom"/>
          </w:tcPr>
          <w:p w14:paraId="66A740C2" w14:textId="77777777" w:rsidR="00595DFF" w:rsidRPr="00C34218" w:rsidRDefault="00595DFF" w:rsidP="00CC73BE">
            <w:pPr>
              <w:spacing w:line="240" w:lineRule="atLeast"/>
              <w:jc w:val="right"/>
              <w:rPr>
                <w:color w:val="0000FF"/>
                <w:lang w:val="nl-BE"/>
              </w:rPr>
            </w:pPr>
          </w:p>
        </w:tc>
        <w:tc>
          <w:tcPr>
            <w:tcW w:w="149" w:type="pct"/>
            <w:vAlign w:val="bottom"/>
          </w:tcPr>
          <w:p w14:paraId="396C505B" w14:textId="77777777" w:rsidR="00595DFF" w:rsidRPr="00C34218" w:rsidRDefault="00595DFF" w:rsidP="00CC73BE">
            <w:pPr>
              <w:spacing w:line="240" w:lineRule="atLeast"/>
              <w:jc w:val="right"/>
              <w:rPr>
                <w:rFonts w:ascii="Arial" w:hAnsi="Arial"/>
                <w:color w:val="0000FF"/>
                <w:lang w:val="nl-BE"/>
              </w:rPr>
            </w:pPr>
          </w:p>
        </w:tc>
      </w:tr>
      <w:tr w:rsidR="00595DFF" w:rsidRPr="00C34218" w14:paraId="268E87F2" w14:textId="77777777" w:rsidTr="001C6EC1">
        <w:trPr>
          <w:cantSplit/>
        </w:trPr>
        <w:tc>
          <w:tcPr>
            <w:tcW w:w="151" w:type="pct"/>
          </w:tcPr>
          <w:p w14:paraId="20371AE2" w14:textId="77777777" w:rsidR="00595DFF" w:rsidRPr="00C34218" w:rsidRDefault="00595DFF" w:rsidP="00CC73BE">
            <w:pPr>
              <w:spacing w:line="240" w:lineRule="atLeast"/>
              <w:rPr>
                <w:color w:val="0000FF"/>
                <w:lang w:val="nl-BE"/>
              </w:rPr>
            </w:pPr>
          </w:p>
        </w:tc>
        <w:tc>
          <w:tcPr>
            <w:tcW w:w="300" w:type="pct"/>
            <w:gridSpan w:val="2"/>
          </w:tcPr>
          <w:p w14:paraId="7D0F12B6" w14:textId="77777777" w:rsidR="00595DFF" w:rsidRPr="00C34218" w:rsidRDefault="00595DFF" w:rsidP="00CC73BE">
            <w:pPr>
              <w:spacing w:line="240" w:lineRule="atLeast"/>
              <w:jc w:val="right"/>
              <w:rPr>
                <w:color w:val="0000FF"/>
                <w:lang w:val="nl-BE"/>
              </w:rPr>
            </w:pPr>
          </w:p>
        </w:tc>
        <w:tc>
          <w:tcPr>
            <w:tcW w:w="450" w:type="pct"/>
          </w:tcPr>
          <w:p w14:paraId="464DBC50" w14:textId="77777777" w:rsidR="00595DFF" w:rsidRPr="00C34218" w:rsidRDefault="00595DFF" w:rsidP="009E2FF9">
            <w:pPr>
              <w:spacing w:line="240" w:lineRule="atLeast"/>
              <w:rPr>
                <w:rFonts w:ascii="Arial" w:hAnsi="Arial"/>
                <w:color w:val="0000FF"/>
              </w:rPr>
            </w:pPr>
          </w:p>
        </w:tc>
        <w:tc>
          <w:tcPr>
            <w:tcW w:w="450" w:type="pct"/>
            <w:gridSpan w:val="2"/>
          </w:tcPr>
          <w:p w14:paraId="2F3E2DFE" w14:textId="77777777" w:rsidR="00595DFF" w:rsidRPr="00C34218" w:rsidRDefault="00595DFF" w:rsidP="009E2FF9">
            <w:pPr>
              <w:spacing w:line="240" w:lineRule="atLeast"/>
              <w:rPr>
                <w:rFonts w:ascii="Arial" w:hAnsi="Arial" w:cs="Arial"/>
                <w:color w:val="0000FF"/>
                <w:lang w:val="nl-BE"/>
              </w:rPr>
            </w:pPr>
          </w:p>
        </w:tc>
        <w:tc>
          <w:tcPr>
            <w:tcW w:w="2799" w:type="pct"/>
            <w:gridSpan w:val="2"/>
          </w:tcPr>
          <w:p w14:paraId="7F773672" w14:textId="77777777" w:rsidR="00595DFF" w:rsidRPr="00C34218" w:rsidRDefault="00595DFF" w:rsidP="0012356A">
            <w:pPr>
              <w:spacing w:line="240" w:lineRule="atLeast"/>
              <w:jc w:val="both"/>
              <w:rPr>
                <w:rFonts w:ascii="Arial" w:hAnsi="Arial"/>
                <w:color w:val="0000FF"/>
                <w:lang w:val="nl-BE"/>
              </w:rPr>
            </w:pPr>
          </w:p>
        </w:tc>
        <w:tc>
          <w:tcPr>
            <w:tcW w:w="150" w:type="pct"/>
            <w:vAlign w:val="bottom"/>
          </w:tcPr>
          <w:p w14:paraId="1B70B711"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bottom"/>
          </w:tcPr>
          <w:p w14:paraId="4E2BC032" w14:textId="77777777" w:rsidR="00595DFF" w:rsidRPr="00C34218" w:rsidRDefault="00595DFF" w:rsidP="00595DFF">
            <w:pPr>
              <w:spacing w:line="240" w:lineRule="atLeast"/>
              <w:jc w:val="right"/>
              <w:rPr>
                <w:rFonts w:ascii="Arial" w:hAnsi="Arial"/>
                <w:color w:val="0000FF"/>
                <w:lang w:val="nl-BE"/>
              </w:rPr>
            </w:pPr>
          </w:p>
        </w:tc>
        <w:tc>
          <w:tcPr>
            <w:tcW w:w="92" w:type="pct"/>
            <w:vAlign w:val="bottom"/>
          </w:tcPr>
          <w:p w14:paraId="7F7920C4" w14:textId="77777777" w:rsidR="00595DFF" w:rsidRPr="00C34218" w:rsidRDefault="00595DFF" w:rsidP="00CC73BE">
            <w:pPr>
              <w:spacing w:line="240" w:lineRule="atLeast"/>
              <w:jc w:val="right"/>
              <w:rPr>
                <w:color w:val="0000FF"/>
                <w:lang w:val="nl-BE"/>
              </w:rPr>
            </w:pPr>
          </w:p>
        </w:tc>
        <w:tc>
          <w:tcPr>
            <w:tcW w:w="149" w:type="pct"/>
            <w:vAlign w:val="bottom"/>
          </w:tcPr>
          <w:p w14:paraId="64EB00E7" w14:textId="77777777" w:rsidR="00595DFF" w:rsidRPr="00C34218" w:rsidRDefault="00595DFF" w:rsidP="00CC73BE">
            <w:pPr>
              <w:spacing w:line="240" w:lineRule="atLeast"/>
              <w:jc w:val="right"/>
              <w:rPr>
                <w:rFonts w:ascii="Arial" w:hAnsi="Arial"/>
                <w:color w:val="0000FF"/>
                <w:lang w:val="nl-BE"/>
              </w:rPr>
            </w:pPr>
          </w:p>
        </w:tc>
      </w:tr>
      <w:tr w:rsidR="00595DFF" w:rsidRPr="00C34218" w14:paraId="14418C0C" w14:textId="77777777" w:rsidTr="001C6EC1">
        <w:trPr>
          <w:cantSplit/>
        </w:trPr>
        <w:tc>
          <w:tcPr>
            <w:tcW w:w="151" w:type="pct"/>
          </w:tcPr>
          <w:p w14:paraId="45020337" w14:textId="77777777" w:rsidR="00595DFF" w:rsidRPr="00C34218" w:rsidRDefault="00595DFF" w:rsidP="00CC73BE">
            <w:pPr>
              <w:spacing w:line="240" w:lineRule="atLeast"/>
              <w:rPr>
                <w:color w:val="0000FF"/>
                <w:lang w:val="nl-BE"/>
              </w:rPr>
            </w:pPr>
          </w:p>
        </w:tc>
        <w:tc>
          <w:tcPr>
            <w:tcW w:w="300" w:type="pct"/>
            <w:gridSpan w:val="2"/>
          </w:tcPr>
          <w:p w14:paraId="79422693" w14:textId="77777777" w:rsidR="00595DFF" w:rsidRPr="00C34218" w:rsidRDefault="00595DFF" w:rsidP="00CC73BE">
            <w:pPr>
              <w:spacing w:line="240" w:lineRule="atLeast"/>
              <w:jc w:val="right"/>
              <w:rPr>
                <w:color w:val="0000FF"/>
                <w:lang w:val="nl-BE"/>
              </w:rPr>
            </w:pPr>
          </w:p>
        </w:tc>
        <w:tc>
          <w:tcPr>
            <w:tcW w:w="450" w:type="pct"/>
          </w:tcPr>
          <w:p w14:paraId="79CECE2F" w14:textId="77777777" w:rsidR="00595DFF" w:rsidRPr="00C34218" w:rsidRDefault="00595DFF" w:rsidP="009E2FF9">
            <w:pPr>
              <w:spacing w:line="240" w:lineRule="atLeast"/>
              <w:rPr>
                <w:rFonts w:ascii="Arial" w:hAnsi="Arial"/>
                <w:color w:val="0000FF"/>
              </w:rPr>
            </w:pPr>
            <w:r w:rsidRPr="00C34218">
              <w:rPr>
                <w:rFonts w:ascii="Arial" w:hAnsi="Arial"/>
                <w:color w:val="0000FF"/>
              </w:rPr>
              <w:t>641432</w:t>
            </w:r>
          </w:p>
        </w:tc>
        <w:tc>
          <w:tcPr>
            <w:tcW w:w="450" w:type="pct"/>
            <w:gridSpan w:val="2"/>
          </w:tcPr>
          <w:p w14:paraId="0DC8D9C9"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641443</w:t>
            </w:r>
          </w:p>
        </w:tc>
        <w:tc>
          <w:tcPr>
            <w:tcW w:w="2799" w:type="pct"/>
            <w:gridSpan w:val="2"/>
          </w:tcPr>
          <w:p w14:paraId="6D57BF78" w14:textId="77777777" w:rsidR="00595DFF" w:rsidRPr="00C34218" w:rsidRDefault="00595DFF" w:rsidP="0012356A">
            <w:pPr>
              <w:spacing w:line="240" w:lineRule="atLeast"/>
              <w:jc w:val="both"/>
              <w:rPr>
                <w:rFonts w:ascii="Arial" w:hAnsi="Arial"/>
                <w:color w:val="0000FF"/>
                <w:lang w:val="nl-BE"/>
              </w:rPr>
            </w:pPr>
            <w:r w:rsidRPr="00C34218">
              <w:rPr>
                <w:rFonts w:ascii="Arial" w:hAnsi="Arial" w:cs="Arial"/>
                <w:color w:val="0000FF"/>
                <w:lang w:val="nl-BE" w:eastAsia="nl-BE"/>
              </w:rPr>
              <w:t>partieel masker met opblaasbare drukpelotte in silicone</w:t>
            </w:r>
          </w:p>
        </w:tc>
        <w:tc>
          <w:tcPr>
            <w:tcW w:w="150" w:type="pct"/>
            <w:vAlign w:val="bottom"/>
          </w:tcPr>
          <w:p w14:paraId="5A595B6C"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31152FC1"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1342,85 </w:t>
            </w:r>
          </w:p>
        </w:tc>
        <w:tc>
          <w:tcPr>
            <w:tcW w:w="92" w:type="pct"/>
            <w:vAlign w:val="bottom"/>
          </w:tcPr>
          <w:p w14:paraId="14D5B9B6" w14:textId="77777777" w:rsidR="00595DFF" w:rsidRPr="00C34218" w:rsidRDefault="00595DFF" w:rsidP="00CC73BE">
            <w:pPr>
              <w:spacing w:line="240" w:lineRule="atLeast"/>
              <w:jc w:val="right"/>
              <w:rPr>
                <w:color w:val="0000FF"/>
                <w:lang w:val="nl-BE"/>
              </w:rPr>
            </w:pPr>
          </w:p>
        </w:tc>
        <w:tc>
          <w:tcPr>
            <w:tcW w:w="149" w:type="pct"/>
            <w:vAlign w:val="bottom"/>
          </w:tcPr>
          <w:p w14:paraId="6642303D" w14:textId="77777777" w:rsidR="00595DFF" w:rsidRPr="00C34218" w:rsidRDefault="00595DFF" w:rsidP="00CC73BE">
            <w:pPr>
              <w:spacing w:line="240" w:lineRule="atLeast"/>
              <w:jc w:val="right"/>
              <w:rPr>
                <w:rFonts w:ascii="Arial" w:hAnsi="Arial"/>
                <w:color w:val="0000FF"/>
                <w:lang w:val="nl-BE"/>
              </w:rPr>
            </w:pPr>
          </w:p>
        </w:tc>
      </w:tr>
      <w:tr w:rsidR="00595DFF" w:rsidRPr="00C34218" w14:paraId="7E51D44C" w14:textId="77777777" w:rsidTr="001C6EC1">
        <w:trPr>
          <w:cantSplit/>
        </w:trPr>
        <w:tc>
          <w:tcPr>
            <w:tcW w:w="151" w:type="pct"/>
          </w:tcPr>
          <w:p w14:paraId="31A673D0" w14:textId="77777777" w:rsidR="00595DFF" w:rsidRPr="00C34218" w:rsidRDefault="00595DFF" w:rsidP="00CC73BE">
            <w:pPr>
              <w:spacing w:line="240" w:lineRule="atLeast"/>
              <w:rPr>
                <w:color w:val="0000FF"/>
                <w:lang w:val="nl-BE"/>
              </w:rPr>
            </w:pPr>
          </w:p>
        </w:tc>
        <w:tc>
          <w:tcPr>
            <w:tcW w:w="300" w:type="pct"/>
            <w:gridSpan w:val="2"/>
          </w:tcPr>
          <w:p w14:paraId="59B5C907" w14:textId="77777777" w:rsidR="00595DFF" w:rsidRPr="00C34218" w:rsidRDefault="00595DFF" w:rsidP="00CC73BE">
            <w:pPr>
              <w:spacing w:line="240" w:lineRule="atLeast"/>
              <w:jc w:val="right"/>
              <w:rPr>
                <w:color w:val="0000FF"/>
                <w:lang w:val="nl-BE"/>
              </w:rPr>
            </w:pPr>
          </w:p>
        </w:tc>
        <w:tc>
          <w:tcPr>
            <w:tcW w:w="450" w:type="pct"/>
          </w:tcPr>
          <w:p w14:paraId="2DEE02E9" w14:textId="77777777" w:rsidR="00595DFF" w:rsidRPr="00C34218" w:rsidRDefault="00595DFF" w:rsidP="009E2FF9">
            <w:pPr>
              <w:spacing w:line="240" w:lineRule="atLeast"/>
              <w:rPr>
                <w:rFonts w:ascii="Arial" w:hAnsi="Arial"/>
                <w:color w:val="0000FF"/>
              </w:rPr>
            </w:pPr>
          </w:p>
        </w:tc>
        <w:tc>
          <w:tcPr>
            <w:tcW w:w="450" w:type="pct"/>
            <w:gridSpan w:val="2"/>
          </w:tcPr>
          <w:p w14:paraId="1EF277AB" w14:textId="77777777" w:rsidR="00595DFF" w:rsidRPr="00C34218" w:rsidRDefault="00595DFF" w:rsidP="009E2FF9">
            <w:pPr>
              <w:spacing w:line="240" w:lineRule="atLeast"/>
              <w:rPr>
                <w:rFonts w:ascii="Arial" w:hAnsi="Arial" w:cs="Arial"/>
                <w:color w:val="0000FF"/>
                <w:lang w:val="nl-BE"/>
              </w:rPr>
            </w:pPr>
          </w:p>
        </w:tc>
        <w:tc>
          <w:tcPr>
            <w:tcW w:w="2799" w:type="pct"/>
            <w:gridSpan w:val="2"/>
          </w:tcPr>
          <w:p w14:paraId="56E5987C" w14:textId="77777777" w:rsidR="00595DFF" w:rsidRPr="00C34218" w:rsidRDefault="00595DFF" w:rsidP="0012356A">
            <w:pPr>
              <w:spacing w:line="240" w:lineRule="atLeast"/>
              <w:jc w:val="both"/>
              <w:rPr>
                <w:rFonts w:ascii="Arial" w:hAnsi="Arial"/>
                <w:color w:val="0000FF"/>
                <w:lang w:val="nl-BE"/>
              </w:rPr>
            </w:pPr>
          </w:p>
        </w:tc>
        <w:tc>
          <w:tcPr>
            <w:tcW w:w="150" w:type="pct"/>
            <w:vAlign w:val="bottom"/>
          </w:tcPr>
          <w:p w14:paraId="4117C42F" w14:textId="77777777" w:rsidR="00595DFF" w:rsidRPr="00C34218" w:rsidRDefault="00595DFF" w:rsidP="00CC73BE">
            <w:pPr>
              <w:spacing w:line="240" w:lineRule="atLeast"/>
              <w:jc w:val="right"/>
              <w:rPr>
                <w:rFonts w:ascii="Arial" w:hAnsi="Arial"/>
                <w:color w:val="0000FF"/>
                <w:lang w:val="nl-BE"/>
              </w:rPr>
            </w:pPr>
          </w:p>
        </w:tc>
        <w:tc>
          <w:tcPr>
            <w:tcW w:w="459" w:type="pct"/>
            <w:gridSpan w:val="2"/>
            <w:vAlign w:val="bottom"/>
          </w:tcPr>
          <w:p w14:paraId="47CE1192" w14:textId="77777777" w:rsidR="00595DFF" w:rsidRPr="00C34218" w:rsidRDefault="00595DFF" w:rsidP="00595DFF">
            <w:pPr>
              <w:spacing w:line="240" w:lineRule="atLeast"/>
              <w:jc w:val="right"/>
              <w:rPr>
                <w:rFonts w:ascii="Arial" w:hAnsi="Arial"/>
                <w:color w:val="0000FF"/>
                <w:lang w:val="nl-BE"/>
              </w:rPr>
            </w:pPr>
          </w:p>
        </w:tc>
        <w:tc>
          <w:tcPr>
            <w:tcW w:w="92" w:type="pct"/>
            <w:vAlign w:val="bottom"/>
          </w:tcPr>
          <w:p w14:paraId="4784E75A" w14:textId="77777777" w:rsidR="00595DFF" w:rsidRPr="00C34218" w:rsidRDefault="00595DFF" w:rsidP="00CC73BE">
            <w:pPr>
              <w:spacing w:line="240" w:lineRule="atLeast"/>
              <w:jc w:val="right"/>
              <w:rPr>
                <w:color w:val="0000FF"/>
                <w:lang w:val="nl-BE"/>
              </w:rPr>
            </w:pPr>
          </w:p>
        </w:tc>
        <w:tc>
          <w:tcPr>
            <w:tcW w:w="149" w:type="pct"/>
            <w:vAlign w:val="bottom"/>
          </w:tcPr>
          <w:p w14:paraId="50AC5551" w14:textId="77777777" w:rsidR="00595DFF" w:rsidRPr="00C34218" w:rsidRDefault="00595DFF" w:rsidP="00CC73BE">
            <w:pPr>
              <w:spacing w:line="240" w:lineRule="atLeast"/>
              <w:jc w:val="right"/>
              <w:rPr>
                <w:rFonts w:ascii="Arial" w:hAnsi="Arial"/>
                <w:color w:val="0000FF"/>
                <w:lang w:val="nl-BE"/>
              </w:rPr>
            </w:pPr>
          </w:p>
        </w:tc>
      </w:tr>
      <w:tr w:rsidR="00595DFF" w:rsidRPr="00C34218" w14:paraId="0048C2FD" w14:textId="77777777" w:rsidTr="001C6EC1">
        <w:trPr>
          <w:cantSplit/>
        </w:trPr>
        <w:tc>
          <w:tcPr>
            <w:tcW w:w="151" w:type="pct"/>
          </w:tcPr>
          <w:p w14:paraId="244A5994" w14:textId="77777777" w:rsidR="00595DFF" w:rsidRPr="00C34218" w:rsidRDefault="00595DFF" w:rsidP="00CC73BE">
            <w:pPr>
              <w:spacing w:line="240" w:lineRule="atLeast"/>
              <w:rPr>
                <w:color w:val="0000FF"/>
                <w:lang w:val="nl-BE"/>
              </w:rPr>
            </w:pPr>
          </w:p>
        </w:tc>
        <w:tc>
          <w:tcPr>
            <w:tcW w:w="300" w:type="pct"/>
            <w:gridSpan w:val="2"/>
          </w:tcPr>
          <w:p w14:paraId="535B40E1" w14:textId="77777777" w:rsidR="00595DFF" w:rsidRPr="00C34218" w:rsidRDefault="00595DFF" w:rsidP="00CC73BE">
            <w:pPr>
              <w:spacing w:line="240" w:lineRule="atLeast"/>
              <w:jc w:val="right"/>
              <w:rPr>
                <w:color w:val="0000FF"/>
                <w:lang w:val="nl-BE"/>
              </w:rPr>
            </w:pPr>
          </w:p>
        </w:tc>
        <w:tc>
          <w:tcPr>
            <w:tcW w:w="450" w:type="pct"/>
          </w:tcPr>
          <w:p w14:paraId="6ED4E7D4" w14:textId="77777777" w:rsidR="00595DFF" w:rsidRPr="00C34218" w:rsidRDefault="00595DFF" w:rsidP="009E2FF9">
            <w:pPr>
              <w:spacing w:line="240" w:lineRule="atLeast"/>
              <w:rPr>
                <w:rFonts w:ascii="Arial" w:hAnsi="Arial"/>
                <w:color w:val="0000FF"/>
              </w:rPr>
            </w:pPr>
            <w:r w:rsidRPr="00C34218">
              <w:rPr>
                <w:rFonts w:ascii="Arial" w:hAnsi="Arial"/>
                <w:color w:val="0000FF"/>
              </w:rPr>
              <w:t>644954</w:t>
            </w:r>
          </w:p>
        </w:tc>
        <w:tc>
          <w:tcPr>
            <w:tcW w:w="450" w:type="pct"/>
            <w:gridSpan w:val="2"/>
          </w:tcPr>
          <w:p w14:paraId="78CEA606" w14:textId="77777777" w:rsidR="00595DFF"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644965</w:t>
            </w:r>
          </w:p>
        </w:tc>
        <w:tc>
          <w:tcPr>
            <w:tcW w:w="2799" w:type="pct"/>
            <w:gridSpan w:val="2"/>
          </w:tcPr>
          <w:p w14:paraId="2AC437AE" w14:textId="77777777" w:rsidR="00595DFF" w:rsidRPr="00C34218" w:rsidRDefault="00595DFF" w:rsidP="0012356A">
            <w:pPr>
              <w:spacing w:line="240" w:lineRule="atLeast"/>
              <w:jc w:val="both"/>
              <w:rPr>
                <w:rFonts w:ascii="Arial" w:hAnsi="Arial"/>
                <w:color w:val="0000FF"/>
                <w:lang w:val="nl-BE"/>
              </w:rPr>
            </w:pPr>
            <w:r w:rsidRPr="00C34218">
              <w:rPr>
                <w:rFonts w:ascii="Arial" w:hAnsi="Arial" w:cs="Arial"/>
                <w:color w:val="0000FF"/>
                <w:lang w:val="nl-BE" w:eastAsia="nl-BE"/>
              </w:rPr>
              <w:t>mondspreider</w:t>
            </w:r>
          </w:p>
        </w:tc>
        <w:tc>
          <w:tcPr>
            <w:tcW w:w="150" w:type="pct"/>
            <w:vAlign w:val="bottom"/>
          </w:tcPr>
          <w:p w14:paraId="4498DFA8" w14:textId="77777777" w:rsidR="00595DFF" w:rsidRPr="00C34218" w:rsidRDefault="00595DFF" w:rsidP="00CC73BE">
            <w:pPr>
              <w:spacing w:line="240" w:lineRule="atLeast"/>
              <w:jc w:val="right"/>
              <w:rPr>
                <w:rFonts w:ascii="Arial" w:hAnsi="Arial"/>
                <w:color w:val="0000FF"/>
                <w:lang w:val="nl-BE"/>
              </w:rPr>
            </w:pPr>
            <w:r w:rsidRPr="00C34218">
              <w:rPr>
                <w:rFonts w:ascii="Arial" w:hAnsi="Arial" w:cs="Arial"/>
                <w:color w:val="0000FF"/>
                <w:lang w:val="nl-BE" w:eastAsia="nl-BE"/>
              </w:rPr>
              <w:t>T</w:t>
            </w:r>
          </w:p>
        </w:tc>
        <w:tc>
          <w:tcPr>
            <w:tcW w:w="459" w:type="pct"/>
            <w:gridSpan w:val="2"/>
            <w:vAlign w:val="center"/>
          </w:tcPr>
          <w:p w14:paraId="37C91AE1" w14:textId="77777777" w:rsidR="00595DFF" w:rsidRPr="00C34218" w:rsidRDefault="00595DFF" w:rsidP="00595DFF">
            <w:pPr>
              <w:jc w:val="right"/>
              <w:rPr>
                <w:rFonts w:ascii="Arial" w:hAnsi="Arial" w:cs="Arial"/>
                <w:color w:val="0000FF"/>
                <w:lang w:val="nl-BE" w:eastAsia="nl-BE"/>
              </w:rPr>
            </w:pPr>
            <w:r w:rsidRPr="00C34218">
              <w:rPr>
                <w:rFonts w:ascii="Arial" w:hAnsi="Arial" w:cs="Arial"/>
                <w:color w:val="0000FF"/>
                <w:lang w:val="nl-BE" w:eastAsia="nl-BE"/>
              </w:rPr>
              <w:t xml:space="preserve">71,49 </w:t>
            </w:r>
          </w:p>
        </w:tc>
        <w:tc>
          <w:tcPr>
            <w:tcW w:w="92" w:type="pct"/>
            <w:vAlign w:val="bottom"/>
          </w:tcPr>
          <w:p w14:paraId="39190454" w14:textId="77777777" w:rsidR="00595DFF" w:rsidRPr="00C34218" w:rsidRDefault="00595DFF" w:rsidP="00CC73BE">
            <w:pPr>
              <w:spacing w:line="240" w:lineRule="atLeast"/>
              <w:jc w:val="right"/>
              <w:rPr>
                <w:color w:val="0000FF"/>
                <w:lang w:val="nl-BE"/>
              </w:rPr>
            </w:pPr>
          </w:p>
        </w:tc>
        <w:tc>
          <w:tcPr>
            <w:tcW w:w="149" w:type="pct"/>
            <w:vAlign w:val="bottom"/>
          </w:tcPr>
          <w:p w14:paraId="0FC7D526" w14:textId="77777777" w:rsidR="00595DFF" w:rsidRPr="00C34218" w:rsidRDefault="00595DFF" w:rsidP="00CC73BE">
            <w:pPr>
              <w:spacing w:line="240" w:lineRule="atLeast"/>
              <w:jc w:val="right"/>
              <w:rPr>
                <w:rFonts w:ascii="Arial" w:hAnsi="Arial"/>
                <w:color w:val="0000FF"/>
                <w:lang w:val="nl-BE"/>
              </w:rPr>
            </w:pPr>
          </w:p>
        </w:tc>
      </w:tr>
      <w:tr w:rsidR="00214C67" w:rsidRPr="00C34218" w14:paraId="7918F2AD" w14:textId="77777777" w:rsidTr="001C6EC1">
        <w:trPr>
          <w:cantSplit/>
        </w:trPr>
        <w:tc>
          <w:tcPr>
            <w:tcW w:w="151" w:type="pct"/>
          </w:tcPr>
          <w:p w14:paraId="026D0F86" w14:textId="77777777" w:rsidR="00214C67" w:rsidRPr="00C34218" w:rsidRDefault="00214C67" w:rsidP="003F0123">
            <w:pPr>
              <w:spacing w:line="240" w:lineRule="atLeast"/>
              <w:rPr>
                <w:color w:val="0000FF"/>
                <w:lang w:val="nl-BE"/>
              </w:rPr>
            </w:pPr>
          </w:p>
        </w:tc>
        <w:tc>
          <w:tcPr>
            <w:tcW w:w="300" w:type="pct"/>
            <w:gridSpan w:val="2"/>
          </w:tcPr>
          <w:p w14:paraId="2CF93038" w14:textId="77777777" w:rsidR="00214C67" w:rsidRPr="00C34218" w:rsidRDefault="00214C67" w:rsidP="00CC73BE">
            <w:pPr>
              <w:spacing w:line="240" w:lineRule="atLeast"/>
              <w:jc w:val="right"/>
              <w:rPr>
                <w:color w:val="0000FF"/>
                <w:lang w:val="nl-BE"/>
              </w:rPr>
            </w:pPr>
          </w:p>
        </w:tc>
        <w:tc>
          <w:tcPr>
            <w:tcW w:w="450" w:type="pct"/>
          </w:tcPr>
          <w:p w14:paraId="6EBBA075" w14:textId="77777777" w:rsidR="00214C67" w:rsidRPr="00C34218" w:rsidRDefault="00214C67" w:rsidP="009E2FF9">
            <w:pPr>
              <w:spacing w:line="240" w:lineRule="atLeast"/>
              <w:rPr>
                <w:rFonts w:ascii="Arial" w:hAnsi="Arial"/>
                <w:color w:val="0000FF"/>
              </w:rPr>
            </w:pPr>
          </w:p>
        </w:tc>
        <w:tc>
          <w:tcPr>
            <w:tcW w:w="450" w:type="pct"/>
            <w:gridSpan w:val="2"/>
          </w:tcPr>
          <w:p w14:paraId="2F079770" w14:textId="77777777" w:rsidR="00214C67" w:rsidRPr="00C34218" w:rsidRDefault="00214C67" w:rsidP="009E2FF9">
            <w:pPr>
              <w:spacing w:line="240" w:lineRule="atLeast"/>
              <w:rPr>
                <w:rFonts w:ascii="Arial" w:hAnsi="Arial" w:cs="Arial"/>
                <w:color w:val="0000FF"/>
                <w:lang w:val="nl-BE"/>
              </w:rPr>
            </w:pPr>
          </w:p>
        </w:tc>
        <w:tc>
          <w:tcPr>
            <w:tcW w:w="2799" w:type="pct"/>
            <w:gridSpan w:val="2"/>
          </w:tcPr>
          <w:p w14:paraId="51496759" w14:textId="77777777" w:rsidR="00214C67" w:rsidRPr="00C34218" w:rsidRDefault="00214C67" w:rsidP="0012356A">
            <w:pPr>
              <w:spacing w:line="240" w:lineRule="atLeast"/>
              <w:jc w:val="both"/>
              <w:rPr>
                <w:rFonts w:ascii="Arial" w:hAnsi="Arial" w:cs="Arial"/>
                <w:color w:val="0000FF"/>
                <w:lang w:val="nl-BE" w:eastAsia="nl-BE"/>
              </w:rPr>
            </w:pPr>
          </w:p>
        </w:tc>
        <w:tc>
          <w:tcPr>
            <w:tcW w:w="150" w:type="pct"/>
            <w:vAlign w:val="bottom"/>
          </w:tcPr>
          <w:p w14:paraId="080E9C00" w14:textId="77777777" w:rsidR="00214C67" w:rsidRPr="00C34218" w:rsidRDefault="00214C67" w:rsidP="00CC73BE">
            <w:pPr>
              <w:spacing w:line="240" w:lineRule="atLeast"/>
              <w:jc w:val="right"/>
              <w:rPr>
                <w:rFonts w:ascii="Arial" w:hAnsi="Arial" w:cs="Arial"/>
                <w:color w:val="0000FF"/>
                <w:lang w:val="nl-BE" w:eastAsia="nl-BE"/>
              </w:rPr>
            </w:pPr>
          </w:p>
        </w:tc>
        <w:tc>
          <w:tcPr>
            <w:tcW w:w="459" w:type="pct"/>
            <w:gridSpan w:val="2"/>
            <w:vAlign w:val="center"/>
          </w:tcPr>
          <w:p w14:paraId="3383573C" w14:textId="77777777" w:rsidR="00214C67" w:rsidRPr="00C34218" w:rsidRDefault="00214C67" w:rsidP="00595DFF">
            <w:pPr>
              <w:jc w:val="right"/>
              <w:rPr>
                <w:rFonts w:ascii="Arial" w:hAnsi="Arial" w:cs="Arial"/>
                <w:color w:val="0000FF"/>
                <w:lang w:val="nl-BE" w:eastAsia="nl-BE"/>
              </w:rPr>
            </w:pPr>
          </w:p>
        </w:tc>
        <w:tc>
          <w:tcPr>
            <w:tcW w:w="92" w:type="pct"/>
            <w:vAlign w:val="bottom"/>
          </w:tcPr>
          <w:p w14:paraId="50B66B38" w14:textId="77777777" w:rsidR="00214C67" w:rsidRPr="00C34218" w:rsidRDefault="00214C67" w:rsidP="00CC73BE">
            <w:pPr>
              <w:spacing w:line="240" w:lineRule="atLeast"/>
              <w:jc w:val="right"/>
              <w:rPr>
                <w:color w:val="0000FF"/>
                <w:lang w:val="nl-BE"/>
              </w:rPr>
            </w:pPr>
          </w:p>
        </w:tc>
        <w:tc>
          <w:tcPr>
            <w:tcW w:w="149" w:type="pct"/>
            <w:vAlign w:val="bottom"/>
          </w:tcPr>
          <w:p w14:paraId="013C15B2" w14:textId="77777777" w:rsidR="00214C67" w:rsidRPr="00C34218" w:rsidRDefault="00214C67" w:rsidP="00CC73BE">
            <w:pPr>
              <w:spacing w:line="240" w:lineRule="atLeast"/>
              <w:jc w:val="right"/>
              <w:rPr>
                <w:rFonts w:ascii="Arial" w:hAnsi="Arial"/>
                <w:color w:val="0000FF"/>
                <w:lang w:val="nl-BE"/>
              </w:rPr>
            </w:pPr>
          </w:p>
        </w:tc>
      </w:tr>
      <w:tr w:rsidR="00595DFF" w:rsidRPr="00C34218" w14:paraId="157085B4" w14:textId="77777777" w:rsidTr="001C6EC1">
        <w:trPr>
          <w:cantSplit/>
        </w:trPr>
        <w:tc>
          <w:tcPr>
            <w:tcW w:w="151" w:type="pct"/>
          </w:tcPr>
          <w:p w14:paraId="4D22CCB6" w14:textId="77777777" w:rsidR="00595DFF" w:rsidRPr="00C34218" w:rsidRDefault="00595DFF" w:rsidP="00595DFF">
            <w:pPr>
              <w:spacing w:line="240" w:lineRule="atLeast"/>
              <w:rPr>
                <w:color w:val="0000FF"/>
                <w:lang w:val="nl-BE"/>
              </w:rPr>
            </w:pPr>
          </w:p>
        </w:tc>
        <w:tc>
          <w:tcPr>
            <w:tcW w:w="300" w:type="pct"/>
            <w:gridSpan w:val="2"/>
          </w:tcPr>
          <w:p w14:paraId="4B143CDB" w14:textId="77777777" w:rsidR="00595DFF" w:rsidRPr="00C34218" w:rsidRDefault="00595DFF" w:rsidP="00595DFF">
            <w:pPr>
              <w:spacing w:line="240" w:lineRule="atLeast"/>
              <w:jc w:val="right"/>
              <w:rPr>
                <w:color w:val="0000FF"/>
                <w:lang w:val="nl-BE"/>
              </w:rPr>
            </w:pPr>
          </w:p>
        </w:tc>
        <w:tc>
          <w:tcPr>
            <w:tcW w:w="450" w:type="pct"/>
          </w:tcPr>
          <w:p w14:paraId="626F761F" w14:textId="77777777" w:rsidR="00595DFF" w:rsidRPr="00C34218" w:rsidRDefault="00595DFF" w:rsidP="009E2FF9">
            <w:pPr>
              <w:spacing w:line="240" w:lineRule="atLeast"/>
              <w:rPr>
                <w:color w:val="0000FF"/>
                <w:lang w:val="nl-BE"/>
              </w:rPr>
            </w:pPr>
          </w:p>
        </w:tc>
        <w:tc>
          <w:tcPr>
            <w:tcW w:w="450" w:type="pct"/>
            <w:gridSpan w:val="2"/>
          </w:tcPr>
          <w:p w14:paraId="691377EC" w14:textId="77777777" w:rsidR="00595DFF" w:rsidRPr="00C34218" w:rsidRDefault="00595DFF" w:rsidP="009E2FF9">
            <w:pPr>
              <w:spacing w:line="240" w:lineRule="atLeast"/>
              <w:rPr>
                <w:rFonts w:ascii="Arial" w:hAnsi="Arial" w:cs="Arial"/>
                <w:color w:val="0000FF"/>
                <w:lang w:val="nl-BE"/>
              </w:rPr>
            </w:pPr>
          </w:p>
        </w:tc>
        <w:tc>
          <w:tcPr>
            <w:tcW w:w="3500" w:type="pct"/>
            <w:gridSpan w:val="6"/>
            <w:vAlign w:val="center"/>
          </w:tcPr>
          <w:p w14:paraId="2AEC91D2" w14:textId="77777777" w:rsidR="00595DFF" w:rsidRPr="00C34218" w:rsidRDefault="00595DFF"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Hoofdgroep II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Hals </w:t>
            </w:r>
          </w:p>
        </w:tc>
        <w:tc>
          <w:tcPr>
            <w:tcW w:w="149" w:type="pct"/>
            <w:vAlign w:val="bottom"/>
          </w:tcPr>
          <w:p w14:paraId="50A2ED25" w14:textId="77777777" w:rsidR="00595DFF" w:rsidRPr="00C34218" w:rsidRDefault="00595DFF" w:rsidP="00595DFF">
            <w:pPr>
              <w:spacing w:line="240" w:lineRule="atLeast"/>
              <w:jc w:val="right"/>
              <w:rPr>
                <w:color w:val="0000FF"/>
                <w:lang w:val="nl-BE"/>
              </w:rPr>
            </w:pPr>
          </w:p>
        </w:tc>
      </w:tr>
      <w:tr w:rsidR="00595DFF" w:rsidRPr="00C34218" w14:paraId="097EF0FB" w14:textId="77777777" w:rsidTr="001C6EC1">
        <w:trPr>
          <w:cantSplit/>
        </w:trPr>
        <w:tc>
          <w:tcPr>
            <w:tcW w:w="151" w:type="pct"/>
          </w:tcPr>
          <w:p w14:paraId="18C5F507" w14:textId="77777777" w:rsidR="00595DFF" w:rsidRPr="00C34218" w:rsidRDefault="00595DFF" w:rsidP="00595DFF">
            <w:pPr>
              <w:spacing w:line="240" w:lineRule="atLeast"/>
              <w:rPr>
                <w:color w:val="0000FF"/>
                <w:lang w:val="nl-BE"/>
              </w:rPr>
            </w:pPr>
          </w:p>
        </w:tc>
        <w:tc>
          <w:tcPr>
            <w:tcW w:w="300" w:type="pct"/>
            <w:gridSpan w:val="2"/>
          </w:tcPr>
          <w:p w14:paraId="7D55CE94" w14:textId="77777777" w:rsidR="00595DFF" w:rsidRPr="00C34218" w:rsidRDefault="00595DFF" w:rsidP="00595DFF">
            <w:pPr>
              <w:spacing w:line="240" w:lineRule="atLeast"/>
              <w:jc w:val="right"/>
              <w:rPr>
                <w:color w:val="0000FF"/>
                <w:lang w:val="nl-BE"/>
              </w:rPr>
            </w:pPr>
          </w:p>
        </w:tc>
        <w:tc>
          <w:tcPr>
            <w:tcW w:w="450" w:type="pct"/>
          </w:tcPr>
          <w:p w14:paraId="5FE2F714" w14:textId="77777777" w:rsidR="00595DFF" w:rsidRPr="00C34218" w:rsidRDefault="00595DFF" w:rsidP="009E2FF9">
            <w:pPr>
              <w:spacing w:line="240" w:lineRule="atLeast"/>
              <w:rPr>
                <w:color w:val="0000FF"/>
                <w:lang w:val="nl-BE"/>
              </w:rPr>
            </w:pPr>
          </w:p>
        </w:tc>
        <w:tc>
          <w:tcPr>
            <w:tcW w:w="450" w:type="pct"/>
            <w:gridSpan w:val="2"/>
          </w:tcPr>
          <w:p w14:paraId="212DA916" w14:textId="77777777" w:rsidR="00595DFF" w:rsidRPr="00C34218" w:rsidRDefault="00595DFF" w:rsidP="009E2FF9">
            <w:pPr>
              <w:spacing w:line="240" w:lineRule="atLeast"/>
              <w:rPr>
                <w:rFonts w:ascii="Arial" w:hAnsi="Arial" w:cs="Arial"/>
                <w:color w:val="0000FF"/>
                <w:lang w:val="nl-BE"/>
              </w:rPr>
            </w:pPr>
          </w:p>
        </w:tc>
        <w:tc>
          <w:tcPr>
            <w:tcW w:w="3500" w:type="pct"/>
            <w:gridSpan w:val="6"/>
            <w:vAlign w:val="center"/>
          </w:tcPr>
          <w:p w14:paraId="6FBC7D44" w14:textId="77777777" w:rsidR="00595DFF" w:rsidRPr="00C34218" w:rsidRDefault="00595DFF" w:rsidP="0012356A">
            <w:pPr>
              <w:jc w:val="both"/>
              <w:rPr>
                <w:rFonts w:ascii="Arial" w:hAnsi="Arial" w:cs="Arial"/>
                <w:color w:val="0000FF"/>
                <w:lang w:val="nl-BE" w:eastAsia="nl-BE"/>
              </w:rPr>
            </w:pPr>
          </w:p>
        </w:tc>
        <w:tc>
          <w:tcPr>
            <w:tcW w:w="149" w:type="pct"/>
            <w:vAlign w:val="bottom"/>
          </w:tcPr>
          <w:p w14:paraId="2D1E9676" w14:textId="77777777" w:rsidR="00595DFF" w:rsidRPr="00C34218" w:rsidRDefault="00595DFF" w:rsidP="00595DFF">
            <w:pPr>
              <w:spacing w:line="240" w:lineRule="atLeast"/>
              <w:jc w:val="right"/>
              <w:rPr>
                <w:color w:val="0000FF"/>
                <w:lang w:val="nl-BE"/>
              </w:rPr>
            </w:pPr>
          </w:p>
        </w:tc>
      </w:tr>
      <w:tr w:rsidR="00595DFF" w:rsidRPr="00C34218" w14:paraId="242BB1A1" w14:textId="77777777" w:rsidTr="001C6EC1">
        <w:trPr>
          <w:cantSplit/>
        </w:trPr>
        <w:tc>
          <w:tcPr>
            <w:tcW w:w="151" w:type="pct"/>
          </w:tcPr>
          <w:p w14:paraId="65EF84EE" w14:textId="77777777" w:rsidR="00595DFF" w:rsidRPr="00C34218" w:rsidRDefault="00595DFF" w:rsidP="00595DFF">
            <w:pPr>
              <w:spacing w:line="240" w:lineRule="atLeast"/>
              <w:rPr>
                <w:color w:val="0000FF"/>
                <w:lang w:val="nl-BE"/>
              </w:rPr>
            </w:pPr>
          </w:p>
        </w:tc>
        <w:tc>
          <w:tcPr>
            <w:tcW w:w="300" w:type="pct"/>
            <w:gridSpan w:val="2"/>
          </w:tcPr>
          <w:p w14:paraId="30CB7DB2" w14:textId="77777777" w:rsidR="00595DFF" w:rsidRPr="00C34218" w:rsidRDefault="00595DFF" w:rsidP="00595DFF">
            <w:pPr>
              <w:spacing w:line="240" w:lineRule="atLeast"/>
              <w:jc w:val="right"/>
              <w:rPr>
                <w:color w:val="0000FF"/>
                <w:lang w:val="nl-BE"/>
              </w:rPr>
            </w:pPr>
          </w:p>
        </w:tc>
        <w:tc>
          <w:tcPr>
            <w:tcW w:w="450" w:type="pct"/>
          </w:tcPr>
          <w:p w14:paraId="09A1EA56" w14:textId="77777777" w:rsidR="00595DFF" w:rsidRPr="00C34218" w:rsidRDefault="00595DFF" w:rsidP="009E2FF9">
            <w:pPr>
              <w:spacing w:line="240" w:lineRule="atLeast"/>
              <w:rPr>
                <w:color w:val="0000FF"/>
                <w:lang w:val="nl-BE"/>
              </w:rPr>
            </w:pPr>
          </w:p>
        </w:tc>
        <w:tc>
          <w:tcPr>
            <w:tcW w:w="450" w:type="pct"/>
            <w:gridSpan w:val="2"/>
          </w:tcPr>
          <w:p w14:paraId="23A7A276" w14:textId="77777777" w:rsidR="00595DFF" w:rsidRPr="00C34218" w:rsidRDefault="00595DFF" w:rsidP="009E2FF9">
            <w:pPr>
              <w:spacing w:line="240" w:lineRule="atLeast"/>
              <w:rPr>
                <w:rFonts w:ascii="Arial" w:hAnsi="Arial" w:cs="Arial"/>
                <w:color w:val="0000FF"/>
                <w:lang w:val="nl-BE"/>
              </w:rPr>
            </w:pPr>
          </w:p>
        </w:tc>
        <w:tc>
          <w:tcPr>
            <w:tcW w:w="3500" w:type="pct"/>
            <w:gridSpan w:val="6"/>
            <w:vAlign w:val="center"/>
          </w:tcPr>
          <w:p w14:paraId="71104BB3" w14:textId="77777777" w:rsidR="00595DFF" w:rsidRPr="00C34218" w:rsidRDefault="00595DFF"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Basisverstrekkingen</w:t>
            </w:r>
          </w:p>
        </w:tc>
        <w:tc>
          <w:tcPr>
            <w:tcW w:w="149" w:type="pct"/>
            <w:vAlign w:val="bottom"/>
          </w:tcPr>
          <w:p w14:paraId="19351322" w14:textId="77777777" w:rsidR="00595DFF" w:rsidRPr="00C34218" w:rsidRDefault="00595DFF" w:rsidP="00595DFF">
            <w:pPr>
              <w:spacing w:line="240" w:lineRule="atLeast"/>
              <w:jc w:val="right"/>
              <w:rPr>
                <w:color w:val="0000FF"/>
                <w:lang w:val="nl-BE"/>
              </w:rPr>
            </w:pPr>
          </w:p>
        </w:tc>
      </w:tr>
      <w:tr w:rsidR="00595DFF" w:rsidRPr="00C34218" w14:paraId="7AC035C4" w14:textId="77777777" w:rsidTr="001C6EC1">
        <w:trPr>
          <w:cantSplit/>
        </w:trPr>
        <w:tc>
          <w:tcPr>
            <w:tcW w:w="151" w:type="pct"/>
          </w:tcPr>
          <w:p w14:paraId="3B4A42C2" w14:textId="77777777" w:rsidR="00595DFF" w:rsidRPr="00C34218" w:rsidRDefault="00595DFF" w:rsidP="00595DFF">
            <w:pPr>
              <w:spacing w:line="240" w:lineRule="atLeast"/>
              <w:rPr>
                <w:color w:val="0000FF"/>
                <w:lang w:val="nl-BE"/>
              </w:rPr>
            </w:pPr>
          </w:p>
        </w:tc>
        <w:tc>
          <w:tcPr>
            <w:tcW w:w="300" w:type="pct"/>
            <w:gridSpan w:val="2"/>
          </w:tcPr>
          <w:p w14:paraId="2AEFDB14" w14:textId="77777777" w:rsidR="00595DFF" w:rsidRPr="00C34218" w:rsidRDefault="00595DFF" w:rsidP="00595DFF">
            <w:pPr>
              <w:spacing w:line="240" w:lineRule="atLeast"/>
              <w:jc w:val="right"/>
              <w:rPr>
                <w:color w:val="0000FF"/>
                <w:lang w:val="nl-BE"/>
              </w:rPr>
            </w:pPr>
          </w:p>
        </w:tc>
        <w:tc>
          <w:tcPr>
            <w:tcW w:w="450" w:type="pct"/>
          </w:tcPr>
          <w:p w14:paraId="4EB4567F" w14:textId="77777777" w:rsidR="00595DFF" w:rsidRPr="00C34218" w:rsidRDefault="00595DFF" w:rsidP="009E2FF9">
            <w:pPr>
              <w:spacing w:line="240" w:lineRule="atLeast"/>
              <w:rPr>
                <w:color w:val="0000FF"/>
                <w:lang w:val="nl-BE"/>
              </w:rPr>
            </w:pPr>
          </w:p>
        </w:tc>
        <w:tc>
          <w:tcPr>
            <w:tcW w:w="450" w:type="pct"/>
            <w:gridSpan w:val="2"/>
          </w:tcPr>
          <w:p w14:paraId="776723DE" w14:textId="77777777" w:rsidR="00595DFF" w:rsidRPr="00C34218" w:rsidRDefault="00595DFF" w:rsidP="009E2FF9">
            <w:pPr>
              <w:spacing w:line="240" w:lineRule="atLeast"/>
              <w:rPr>
                <w:rFonts w:ascii="Arial" w:hAnsi="Arial" w:cs="Arial"/>
                <w:color w:val="0000FF"/>
                <w:lang w:val="nl-BE"/>
              </w:rPr>
            </w:pPr>
          </w:p>
        </w:tc>
        <w:tc>
          <w:tcPr>
            <w:tcW w:w="3500" w:type="pct"/>
            <w:gridSpan w:val="6"/>
            <w:vAlign w:val="center"/>
          </w:tcPr>
          <w:p w14:paraId="4AD804C4" w14:textId="77777777" w:rsidR="00595DFF" w:rsidRPr="00C34218" w:rsidRDefault="00595DFF" w:rsidP="0012356A">
            <w:pPr>
              <w:jc w:val="both"/>
              <w:rPr>
                <w:rFonts w:ascii="Arial" w:hAnsi="Arial" w:cs="Arial"/>
                <w:color w:val="0000FF"/>
                <w:lang w:val="nl-BE" w:eastAsia="nl-BE"/>
              </w:rPr>
            </w:pPr>
          </w:p>
        </w:tc>
        <w:tc>
          <w:tcPr>
            <w:tcW w:w="149" w:type="pct"/>
            <w:vAlign w:val="bottom"/>
          </w:tcPr>
          <w:p w14:paraId="5C3BBCA0" w14:textId="77777777" w:rsidR="00595DFF" w:rsidRPr="00C34218" w:rsidRDefault="00595DFF" w:rsidP="00595DFF">
            <w:pPr>
              <w:spacing w:line="240" w:lineRule="atLeast"/>
              <w:jc w:val="right"/>
              <w:rPr>
                <w:color w:val="0000FF"/>
                <w:lang w:val="nl-BE"/>
              </w:rPr>
            </w:pPr>
          </w:p>
        </w:tc>
      </w:tr>
      <w:tr w:rsidR="00595DFF" w:rsidRPr="00C34218" w14:paraId="3D4BA630" w14:textId="77777777" w:rsidTr="001C6EC1">
        <w:trPr>
          <w:cantSplit/>
        </w:trPr>
        <w:tc>
          <w:tcPr>
            <w:tcW w:w="151" w:type="pct"/>
          </w:tcPr>
          <w:p w14:paraId="3ADB92C5" w14:textId="77777777" w:rsidR="00595DFF" w:rsidRPr="00C34218" w:rsidRDefault="00595DFF" w:rsidP="00CC73BE">
            <w:pPr>
              <w:spacing w:line="240" w:lineRule="atLeast"/>
              <w:rPr>
                <w:color w:val="0000FF"/>
                <w:lang w:val="nl-BE"/>
              </w:rPr>
            </w:pPr>
          </w:p>
        </w:tc>
        <w:tc>
          <w:tcPr>
            <w:tcW w:w="300" w:type="pct"/>
            <w:gridSpan w:val="2"/>
          </w:tcPr>
          <w:p w14:paraId="149A5F11" w14:textId="77777777" w:rsidR="00595DFF" w:rsidRPr="00C34218" w:rsidRDefault="00595DFF" w:rsidP="00CC73BE">
            <w:pPr>
              <w:spacing w:line="240" w:lineRule="atLeast"/>
              <w:jc w:val="right"/>
              <w:rPr>
                <w:color w:val="0000FF"/>
                <w:lang w:val="nl-BE"/>
              </w:rPr>
            </w:pPr>
          </w:p>
        </w:tc>
        <w:tc>
          <w:tcPr>
            <w:tcW w:w="450" w:type="pct"/>
          </w:tcPr>
          <w:p w14:paraId="013DDE4E" w14:textId="77777777" w:rsidR="00595DFF" w:rsidRPr="00C34218" w:rsidRDefault="00595DFF" w:rsidP="009E2FF9">
            <w:pPr>
              <w:spacing w:line="240" w:lineRule="atLeast"/>
              <w:rPr>
                <w:color w:val="0000FF"/>
                <w:lang w:val="nl-BE"/>
              </w:rPr>
            </w:pPr>
          </w:p>
        </w:tc>
        <w:tc>
          <w:tcPr>
            <w:tcW w:w="450" w:type="pct"/>
            <w:gridSpan w:val="2"/>
          </w:tcPr>
          <w:p w14:paraId="3D86029E" w14:textId="77777777" w:rsidR="00595DFF" w:rsidRPr="00C34218" w:rsidRDefault="00595DFF" w:rsidP="009E2FF9">
            <w:pPr>
              <w:spacing w:line="240" w:lineRule="atLeast"/>
              <w:rPr>
                <w:rFonts w:ascii="Arial" w:hAnsi="Arial" w:cs="Arial"/>
                <w:color w:val="0000FF"/>
                <w:lang w:val="nl-BE"/>
              </w:rPr>
            </w:pPr>
          </w:p>
        </w:tc>
        <w:tc>
          <w:tcPr>
            <w:tcW w:w="2799" w:type="pct"/>
            <w:gridSpan w:val="2"/>
            <w:vAlign w:val="center"/>
          </w:tcPr>
          <w:p w14:paraId="591F4EA6" w14:textId="77777777" w:rsidR="00595DFF" w:rsidRPr="00C34218" w:rsidRDefault="00595DFF" w:rsidP="0012356A">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21192726" w14:textId="77777777" w:rsidR="00595DFF" w:rsidRPr="00C34218" w:rsidRDefault="00595DFF" w:rsidP="00CC73BE">
            <w:pPr>
              <w:spacing w:line="240" w:lineRule="atLeast"/>
              <w:jc w:val="both"/>
              <w:rPr>
                <w:color w:val="0000FF"/>
                <w:lang w:val="nl-BE"/>
              </w:rPr>
            </w:pPr>
          </w:p>
        </w:tc>
        <w:tc>
          <w:tcPr>
            <w:tcW w:w="459" w:type="pct"/>
            <w:gridSpan w:val="2"/>
            <w:vAlign w:val="bottom"/>
          </w:tcPr>
          <w:p w14:paraId="5CFFA569" w14:textId="77777777" w:rsidR="00595DFF" w:rsidRPr="00C34218" w:rsidRDefault="00595DFF" w:rsidP="00CC73BE">
            <w:pPr>
              <w:spacing w:line="240" w:lineRule="atLeast"/>
              <w:jc w:val="both"/>
              <w:rPr>
                <w:color w:val="0000FF"/>
                <w:lang w:val="nl-BE"/>
              </w:rPr>
            </w:pPr>
          </w:p>
        </w:tc>
        <w:tc>
          <w:tcPr>
            <w:tcW w:w="92" w:type="pct"/>
            <w:vAlign w:val="bottom"/>
          </w:tcPr>
          <w:p w14:paraId="5679875B" w14:textId="77777777" w:rsidR="00595DFF" w:rsidRPr="00C34218" w:rsidRDefault="00595DFF" w:rsidP="00CC73BE">
            <w:pPr>
              <w:spacing w:line="240" w:lineRule="atLeast"/>
              <w:jc w:val="both"/>
              <w:rPr>
                <w:color w:val="0000FF"/>
                <w:lang w:val="nl-BE"/>
              </w:rPr>
            </w:pPr>
          </w:p>
        </w:tc>
        <w:tc>
          <w:tcPr>
            <w:tcW w:w="149" w:type="pct"/>
            <w:vAlign w:val="bottom"/>
          </w:tcPr>
          <w:p w14:paraId="0F4AA293" w14:textId="77777777" w:rsidR="00595DFF" w:rsidRPr="00C34218" w:rsidRDefault="00595DFF" w:rsidP="00CC73BE">
            <w:pPr>
              <w:spacing w:line="240" w:lineRule="atLeast"/>
              <w:jc w:val="right"/>
              <w:rPr>
                <w:color w:val="0000FF"/>
                <w:lang w:val="nl-BE"/>
              </w:rPr>
            </w:pPr>
          </w:p>
        </w:tc>
      </w:tr>
      <w:tr w:rsidR="00BE2470" w:rsidRPr="00C34218" w14:paraId="5AE23E8A" w14:textId="77777777" w:rsidTr="001C6EC1">
        <w:trPr>
          <w:cantSplit/>
        </w:trPr>
        <w:tc>
          <w:tcPr>
            <w:tcW w:w="151" w:type="pct"/>
          </w:tcPr>
          <w:p w14:paraId="1A334F8A" w14:textId="77777777" w:rsidR="00BE2470" w:rsidRPr="00C34218" w:rsidRDefault="00BE2470" w:rsidP="00CC73BE">
            <w:pPr>
              <w:spacing w:line="240" w:lineRule="atLeast"/>
              <w:rPr>
                <w:color w:val="0000FF"/>
                <w:lang w:val="nl-BE"/>
              </w:rPr>
            </w:pPr>
          </w:p>
        </w:tc>
        <w:tc>
          <w:tcPr>
            <w:tcW w:w="300" w:type="pct"/>
            <w:gridSpan w:val="2"/>
          </w:tcPr>
          <w:p w14:paraId="3D7F1B47" w14:textId="77777777" w:rsidR="00BE2470" w:rsidRPr="00C34218" w:rsidRDefault="00BE2470" w:rsidP="00CC73BE">
            <w:pPr>
              <w:spacing w:line="240" w:lineRule="atLeast"/>
              <w:jc w:val="right"/>
              <w:rPr>
                <w:color w:val="0000FF"/>
                <w:lang w:val="nl-BE"/>
              </w:rPr>
            </w:pPr>
          </w:p>
        </w:tc>
        <w:tc>
          <w:tcPr>
            <w:tcW w:w="450" w:type="pct"/>
          </w:tcPr>
          <w:p w14:paraId="50464AD5" w14:textId="77777777" w:rsidR="00BE2470" w:rsidRPr="00C34218" w:rsidRDefault="00BE2470" w:rsidP="009E2FF9">
            <w:pPr>
              <w:spacing w:line="240" w:lineRule="atLeast"/>
              <w:rPr>
                <w:rFonts w:ascii="Arial" w:hAnsi="Arial"/>
                <w:color w:val="0000FF"/>
              </w:rPr>
            </w:pPr>
            <w:r w:rsidRPr="00C34218">
              <w:rPr>
                <w:rFonts w:ascii="Arial" w:hAnsi="Arial"/>
                <w:color w:val="0000FF"/>
              </w:rPr>
              <w:t xml:space="preserve">641616 </w:t>
            </w:r>
          </w:p>
        </w:tc>
        <w:tc>
          <w:tcPr>
            <w:tcW w:w="450" w:type="pct"/>
            <w:gridSpan w:val="2"/>
          </w:tcPr>
          <w:p w14:paraId="33B1B7A1"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641620</w:t>
            </w:r>
          </w:p>
        </w:tc>
        <w:tc>
          <w:tcPr>
            <w:tcW w:w="2799" w:type="pct"/>
            <w:gridSpan w:val="2"/>
            <w:vAlign w:val="center"/>
          </w:tcPr>
          <w:p w14:paraId="43DE64B1"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halsbandage - plastiek</w:t>
            </w:r>
          </w:p>
        </w:tc>
        <w:tc>
          <w:tcPr>
            <w:tcW w:w="150" w:type="pct"/>
            <w:vAlign w:val="bottom"/>
          </w:tcPr>
          <w:p w14:paraId="45C9C5E6"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68B9DC19"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744,29 </w:t>
            </w:r>
          </w:p>
        </w:tc>
        <w:tc>
          <w:tcPr>
            <w:tcW w:w="92" w:type="pct"/>
            <w:vAlign w:val="bottom"/>
          </w:tcPr>
          <w:p w14:paraId="3D3D993A" w14:textId="77777777" w:rsidR="00BE2470" w:rsidRPr="00C34218" w:rsidRDefault="00BE2470" w:rsidP="00CC73BE">
            <w:pPr>
              <w:spacing w:line="240" w:lineRule="atLeast"/>
              <w:jc w:val="both"/>
              <w:rPr>
                <w:color w:val="0000FF"/>
                <w:lang w:val="nl-BE"/>
              </w:rPr>
            </w:pPr>
          </w:p>
        </w:tc>
        <w:tc>
          <w:tcPr>
            <w:tcW w:w="149" w:type="pct"/>
            <w:vAlign w:val="bottom"/>
          </w:tcPr>
          <w:p w14:paraId="7F2C205B" w14:textId="77777777" w:rsidR="00BE2470" w:rsidRPr="00C34218" w:rsidRDefault="00BE2470" w:rsidP="00CC73BE">
            <w:pPr>
              <w:spacing w:line="240" w:lineRule="atLeast"/>
              <w:jc w:val="right"/>
              <w:rPr>
                <w:color w:val="0000FF"/>
                <w:lang w:val="nl-BE"/>
              </w:rPr>
            </w:pPr>
          </w:p>
        </w:tc>
      </w:tr>
      <w:tr w:rsidR="00BE2470" w:rsidRPr="00C34218" w14:paraId="06B4FCD3" w14:textId="77777777" w:rsidTr="001C6EC1">
        <w:trPr>
          <w:cantSplit/>
        </w:trPr>
        <w:tc>
          <w:tcPr>
            <w:tcW w:w="151" w:type="pct"/>
          </w:tcPr>
          <w:p w14:paraId="34861B29" w14:textId="77777777" w:rsidR="00BE2470" w:rsidRPr="00C34218" w:rsidRDefault="00BE2470" w:rsidP="00CC73BE">
            <w:pPr>
              <w:spacing w:line="240" w:lineRule="atLeast"/>
              <w:rPr>
                <w:color w:val="0000FF"/>
                <w:lang w:val="nl-BE"/>
              </w:rPr>
            </w:pPr>
          </w:p>
        </w:tc>
        <w:tc>
          <w:tcPr>
            <w:tcW w:w="300" w:type="pct"/>
            <w:gridSpan w:val="2"/>
          </w:tcPr>
          <w:p w14:paraId="17CCC45F" w14:textId="77777777" w:rsidR="00BE2470" w:rsidRPr="00C34218" w:rsidRDefault="00BE2470" w:rsidP="00CC73BE">
            <w:pPr>
              <w:spacing w:line="240" w:lineRule="atLeast"/>
              <w:jc w:val="right"/>
              <w:rPr>
                <w:color w:val="0000FF"/>
                <w:lang w:val="nl-BE"/>
              </w:rPr>
            </w:pPr>
          </w:p>
        </w:tc>
        <w:tc>
          <w:tcPr>
            <w:tcW w:w="450" w:type="pct"/>
          </w:tcPr>
          <w:p w14:paraId="25962723" w14:textId="77777777" w:rsidR="00BE2470" w:rsidRPr="00C34218" w:rsidRDefault="00BE2470" w:rsidP="009E2FF9">
            <w:pPr>
              <w:spacing w:line="240" w:lineRule="atLeast"/>
              <w:rPr>
                <w:rFonts w:ascii="Arial" w:hAnsi="Arial"/>
                <w:color w:val="0000FF"/>
              </w:rPr>
            </w:pPr>
          </w:p>
        </w:tc>
        <w:tc>
          <w:tcPr>
            <w:tcW w:w="450" w:type="pct"/>
            <w:gridSpan w:val="2"/>
          </w:tcPr>
          <w:p w14:paraId="0C682D27"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1398F6EE"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6E45C00E"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04E5D0C0"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7F860C5F" w14:textId="77777777" w:rsidR="00BE2470" w:rsidRPr="00C34218" w:rsidRDefault="00BE2470" w:rsidP="00CC73BE">
            <w:pPr>
              <w:spacing w:line="240" w:lineRule="atLeast"/>
              <w:jc w:val="both"/>
              <w:rPr>
                <w:color w:val="0000FF"/>
                <w:lang w:val="nl-BE"/>
              </w:rPr>
            </w:pPr>
          </w:p>
        </w:tc>
        <w:tc>
          <w:tcPr>
            <w:tcW w:w="149" w:type="pct"/>
            <w:vAlign w:val="bottom"/>
          </w:tcPr>
          <w:p w14:paraId="5495824F" w14:textId="77777777" w:rsidR="00BE2470" w:rsidRPr="00C34218" w:rsidRDefault="00BE2470" w:rsidP="00CC73BE">
            <w:pPr>
              <w:spacing w:line="240" w:lineRule="atLeast"/>
              <w:jc w:val="right"/>
              <w:rPr>
                <w:color w:val="0000FF"/>
                <w:lang w:val="nl-BE"/>
              </w:rPr>
            </w:pPr>
          </w:p>
        </w:tc>
      </w:tr>
      <w:tr w:rsidR="00BE2470" w:rsidRPr="00C34218" w14:paraId="1C5950F0" w14:textId="77777777" w:rsidTr="001C6EC1">
        <w:trPr>
          <w:cantSplit/>
        </w:trPr>
        <w:tc>
          <w:tcPr>
            <w:tcW w:w="151" w:type="pct"/>
          </w:tcPr>
          <w:p w14:paraId="6853E23F" w14:textId="77777777" w:rsidR="00BE2470" w:rsidRPr="00C34218" w:rsidRDefault="00BE2470" w:rsidP="00CC73BE">
            <w:pPr>
              <w:spacing w:line="240" w:lineRule="atLeast"/>
              <w:rPr>
                <w:color w:val="0000FF"/>
                <w:lang w:val="nl-BE"/>
              </w:rPr>
            </w:pPr>
          </w:p>
        </w:tc>
        <w:tc>
          <w:tcPr>
            <w:tcW w:w="300" w:type="pct"/>
            <w:gridSpan w:val="2"/>
          </w:tcPr>
          <w:p w14:paraId="751B828B" w14:textId="77777777" w:rsidR="00BE2470" w:rsidRPr="00C34218" w:rsidRDefault="00BE2470" w:rsidP="00CC73BE">
            <w:pPr>
              <w:spacing w:line="240" w:lineRule="atLeast"/>
              <w:jc w:val="right"/>
              <w:rPr>
                <w:color w:val="0000FF"/>
                <w:lang w:val="nl-BE"/>
              </w:rPr>
            </w:pPr>
          </w:p>
        </w:tc>
        <w:tc>
          <w:tcPr>
            <w:tcW w:w="450" w:type="pct"/>
          </w:tcPr>
          <w:p w14:paraId="3B6C11C5" w14:textId="77777777" w:rsidR="00BE2470" w:rsidRPr="00C34218" w:rsidRDefault="00BE2470" w:rsidP="009E2FF9">
            <w:pPr>
              <w:spacing w:line="240" w:lineRule="atLeast"/>
              <w:rPr>
                <w:rFonts w:ascii="Arial" w:hAnsi="Arial"/>
                <w:color w:val="0000FF"/>
              </w:rPr>
            </w:pPr>
            <w:r w:rsidRPr="00C34218">
              <w:rPr>
                <w:rFonts w:ascii="Arial" w:hAnsi="Arial"/>
                <w:color w:val="0000FF"/>
              </w:rPr>
              <w:t>641631</w:t>
            </w:r>
          </w:p>
        </w:tc>
        <w:tc>
          <w:tcPr>
            <w:tcW w:w="450" w:type="pct"/>
            <w:gridSpan w:val="2"/>
          </w:tcPr>
          <w:p w14:paraId="3BF29566"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641642</w:t>
            </w:r>
          </w:p>
        </w:tc>
        <w:tc>
          <w:tcPr>
            <w:tcW w:w="2799" w:type="pct"/>
            <w:gridSpan w:val="2"/>
            <w:vAlign w:val="center"/>
          </w:tcPr>
          <w:p w14:paraId="645A33EF"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halsbandage - silicone</w:t>
            </w:r>
          </w:p>
        </w:tc>
        <w:tc>
          <w:tcPr>
            <w:tcW w:w="150" w:type="pct"/>
            <w:vAlign w:val="bottom"/>
          </w:tcPr>
          <w:p w14:paraId="73873568"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2518D1F7"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875,11</w:t>
            </w:r>
          </w:p>
        </w:tc>
        <w:tc>
          <w:tcPr>
            <w:tcW w:w="92" w:type="pct"/>
            <w:vAlign w:val="bottom"/>
          </w:tcPr>
          <w:p w14:paraId="443BBBE2" w14:textId="77777777" w:rsidR="00BE2470" w:rsidRPr="00C34218" w:rsidRDefault="00BE2470" w:rsidP="00CC73BE">
            <w:pPr>
              <w:spacing w:line="240" w:lineRule="atLeast"/>
              <w:jc w:val="both"/>
              <w:rPr>
                <w:color w:val="0000FF"/>
                <w:lang w:val="nl-BE"/>
              </w:rPr>
            </w:pPr>
          </w:p>
        </w:tc>
        <w:tc>
          <w:tcPr>
            <w:tcW w:w="149" w:type="pct"/>
            <w:vAlign w:val="bottom"/>
          </w:tcPr>
          <w:p w14:paraId="42A3AE0F" w14:textId="77777777" w:rsidR="00BE2470" w:rsidRPr="00C34218" w:rsidRDefault="00BE2470" w:rsidP="00CC73BE">
            <w:pPr>
              <w:spacing w:line="240" w:lineRule="atLeast"/>
              <w:jc w:val="right"/>
              <w:rPr>
                <w:color w:val="0000FF"/>
                <w:lang w:val="nl-BE"/>
              </w:rPr>
            </w:pPr>
          </w:p>
        </w:tc>
      </w:tr>
      <w:tr w:rsidR="00BE2470" w:rsidRPr="00C34218" w14:paraId="1BE1B453" w14:textId="77777777" w:rsidTr="001C6EC1">
        <w:trPr>
          <w:cantSplit/>
        </w:trPr>
        <w:tc>
          <w:tcPr>
            <w:tcW w:w="151" w:type="pct"/>
          </w:tcPr>
          <w:p w14:paraId="2982D8B6" w14:textId="77777777" w:rsidR="00BE2470" w:rsidRPr="00C34218" w:rsidRDefault="00BE2470" w:rsidP="00CC73BE">
            <w:pPr>
              <w:spacing w:line="240" w:lineRule="atLeast"/>
              <w:rPr>
                <w:color w:val="0000FF"/>
                <w:lang w:val="nl-BE"/>
              </w:rPr>
            </w:pPr>
          </w:p>
        </w:tc>
        <w:tc>
          <w:tcPr>
            <w:tcW w:w="300" w:type="pct"/>
            <w:gridSpan w:val="2"/>
          </w:tcPr>
          <w:p w14:paraId="1BC08993" w14:textId="77777777" w:rsidR="00BE2470" w:rsidRPr="00C34218" w:rsidRDefault="00BE2470" w:rsidP="00CC73BE">
            <w:pPr>
              <w:spacing w:line="240" w:lineRule="atLeast"/>
              <w:jc w:val="right"/>
              <w:rPr>
                <w:color w:val="0000FF"/>
                <w:lang w:val="nl-BE"/>
              </w:rPr>
            </w:pPr>
          </w:p>
        </w:tc>
        <w:tc>
          <w:tcPr>
            <w:tcW w:w="450" w:type="pct"/>
          </w:tcPr>
          <w:p w14:paraId="446A7C82" w14:textId="77777777" w:rsidR="00BE2470" w:rsidRPr="00C34218" w:rsidRDefault="00BE2470" w:rsidP="009E2FF9">
            <w:pPr>
              <w:spacing w:line="240" w:lineRule="atLeast"/>
              <w:rPr>
                <w:rFonts w:ascii="Arial" w:hAnsi="Arial"/>
                <w:color w:val="0000FF"/>
                <w:lang w:val="nl-BE"/>
              </w:rPr>
            </w:pPr>
          </w:p>
        </w:tc>
        <w:tc>
          <w:tcPr>
            <w:tcW w:w="450" w:type="pct"/>
            <w:gridSpan w:val="2"/>
          </w:tcPr>
          <w:p w14:paraId="4437523B"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195A7475"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3E3269DF"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F1460C9"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3BD1D184" w14:textId="77777777" w:rsidR="00BE2470" w:rsidRPr="00C34218" w:rsidRDefault="00BE2470" w:rsidP="00CC73BE">
            <w:pPr>
              <w:spacing w:line="240" w:lineRule="atLeast"/>
              <w:jc w:val="both"/>
              <w:rPr>
                <w:color w:val="0000FF"/>
                <w:lang w:val="nl-BE"/>
              </w:rPr>
            </w:pPr>
          </w:p>
        </w:tc>
        <w:tc>
          <w:tcPr>
            <w:tcW w:w="149" w:type="pct"/>
            <w:vAlign w:val="bottom"/>
          </w:tcPr>
          <w:p w14:paraId="7B5F8E44" w14:textId="77777777" w:rsidR="00BE2470" w:rsidRPr="00C34218" w:rsidRDefault="00BE2470" w:rsidP="00CC73BE">
            <w:pPr>
              <w:spacing w:line="240" w:lineRule="atLeast"/>
              <w:jc w:val="right"/>
              <w:rPr>
                <w:color w:val="0000FF"/>
                <w:lang w:val="nl-BE"/>
              </w:rPr>
            </w:pPr>
          </w:p>
        </w:tc>
      </w:tr>
      <w:tr w:rsidR="00BE2470" w:rsidRPr="00C34218" w14:paraId="3E824B5A" w14:textId="77777777" w:rsidTr="001C6EC1">
        <w:trPr>
          <w:cantSplit/>
        </w:trPr>
        <w:tc>
          <w:tcPr>
            <w:tcW w:w="151" w:type="pct"/>
          </w:tcPr>
          <w:p w14:paraId="3CCFA41A" w14:textId="77777777" w:rsidR="00BE2470" w:rsidRPr="00C34218" w:rsidRDefault="00BE2470" w:rsidP="00CC73BE">
            <w:pPr>
              <w:spacing w:line="240" w:lineRule="atLeast"/>
              <w:rPr>
                <w:color w:val="0000FF"/>
                <w:lang w:val="nl-BE"/>
              </w:rPr>
            </w:pPr>
          </w:p>
        </w:tc>
        <w:tc>
          <w:tcPr>
            <w:tcW w:w="300" w:type="pct"/>
            <w:gridSpan w:val="2"/>
          </w:tcPr>
          <w:p w14:paraId="04D74C05" w14:textId="77777777" w:rsidR="00BE2470" w:rsidRPr="00C34218" w:rsidRDefault="00BE2470" w:rsidP="00CC73BE">
            <w:pPr>
              <w:spacing w:line="240" w:lineRule="atLeast"/>
              <w:jc w:val="right"/>
              <w:rPr>
                <w:color w:val="0000FF"/>
                <w:lang w:val="nl-BE"/>
              </w:rPr>
            </w:pPr>
          </w:p>
        </w:tc>
        <w:tc>
          <w:tcPr>
            <w:tcW w:w="450" w:type="pct"/>
          </w:tcPr>
          <w:p w14:paraId="528C15BC" w14:textId="77777777" w:rsidR="00BE2470" w:rsidRPr="00C34218" w:rsidRDefault="00BE2470" w:rsidP="009E2FF9">
            <w:pPr>
              <w:spacing w:line="240" w:lineRule="atLeast"/>
              <w:rPr>
                <w:rFonts w:ascii="Arial" w:hAnsi="Arial"/>
                <w:color w:val="0000FF"/>
              </w:rPr>
            </w:pPr>
            <w:r w:rsidRPr="00C34218">
              <w:rPr>
                <w:rFonts w:ascii="Arial" w:hAnsi="Arial"/>
                <w:color w:val="0000FF"/>
              </w:rPr>
              <w:t>641653</w:t>
            </w:r>
          </w:p>
        </w:tc>
        <w:tc>
          <w:tcPr>
            <w:tcW w:w="450" w:type="pct"/>
            <w:gridSpan w:val="2"/>
          </w:tcPr>
          <w:p w14:paraId="632AB6CB"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641664</w:t>
            </w:r>
          </w:p>
        </w:tc>
        <w:tc>
          <w:tcPr>
            <w:tcW w:w="2799" w:type="pct"/>
            <w:gridSpan w:val="2"/>
          </w:tcPr>
          <w:p w14:paraId="78B3805B" w14:textId="77777777" w:rsidR="00BE2470" w:rsidRPr="00C34218" w:rsidRDefault="00BE2470" w:rsidP="0012356A">
            <w:pPr>
              <w:spacing w:line="240" w:lineRule="atLeast"/>
              <w:jc w:val="both"/>
              <w:rPr>
                <w:color w:val="0000FF"/>
                <w:lang w:val="nl-BE"/>
              </w:rPr>
            </w:pPr>
            <w:r w:rsidRPr="00C34218">
              <w:rPr>
                <w:rFonts w:ascii="Arial" w:hAnsi="Arial" w:cs="Arial"/>
                <w:color w:val="0000FF"/>
                <w:lang w:val="nl-BE" w:eastAsia="nl-BE"/>
              </w:rPr>
              <w:t>halsbandage - plastiek met silicone binnenlaag</w:t>
            </w:r>
          </w:p>
        </w:tc>
        <w:tc>
          <w:tcPr>
            <w:tcW w:w="150" w:type="pct"/>
            <w:vAlign w:val="bottom"/>
          </w:tcPr>
          <w:p w14:paraId="19501181"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FBC51D0"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1263,83</w:t>
            </w:r>
          </w:p>
        </w:tc>
        <w:tc>
          <w:tcPr>
            <w:tcW w:w="92" w:type="pct"/>
            <w:vAlign w:val="bottom"/>
          </w:tcPr>
          <w:p w14:paraId="669B6B22" w14:textId="77777777" w:rsidR="00BE2470" w:rsidRPr="00C34218" w:rsidRDefault="00BE2470" w:rsidP="00CC73BE">
            <w:pPr>
              <w:spacing w:line="240" w:lineRule="atLeast"/>
              <w:jc w:val="both"/>
              <w:rPr>
                <w:color w:val="0000FF"/>
                <w:lang w:val="nl-BE"/>
              </w:rPr>
            </w:pPr>
          </w:p>
        </w:tc>
        <w:tc>
          <w:tcPr>
            <w:tcW w:w="149" w:type="pct"/>
            <w:vAlign w:val="bottom"/>
          </w:tcPr>
          <w:p w14:paraId="7369D7A2" w14:textId="77777777" w:rsidR="00BE2470" w:rsidRPr="00C34218" w:rsidRDefault="00BE2470" w:rsidP="00CC73BE">
            <w:pPr>
              <w:spacing w:line="240" w:lineRule="atLeast"/>
              <w:jc w:val="right"/>
              <w:rPr>
                <w:color w:val="0000FF"/>
                <w:lang w:val="nl-BE"/>
              </w:rPr>
            </w:pPr>
          </w:p>
        </w:tc>
      </w:tr>
      <w:tr w:rsidR="00BE2470" w:rsidRPr="00C34218" w14:paraId="1E531420" w14:textId="77777777" w:rsidTr="001C6EC1">
        <w:trPr>
          <w:cantSplit/>
        </w:trPr>
        <w:tc>
          <w:tcPr>
            <w:tcW w:w="151" w:type="pct"/>
          </w:tcPr>
          <w:p w14:paraId="27918BF2" w14:textId="77777777" w:rsidR="00BE2470" w:rsidRPr="00C34218" w:rsidRDefault="00BE2470" w:rsidP="00CC73BE">
            <w:pPr>
              <w:spacing w:line="240" w:lineRule="atLeast"/>
              <w:rPr>
                <w:color w:val="0000FF"/>
                <w:lang w:val="nl-BE"/>
              </w:rPr>
            </w:pPr>
          </w:p>
        </w:tc>
        <w:tc>
          <w:tcPr>
            <w:tcW w:w="300" w:type="pct"/>
            <w:gridSpan w:val="2"/>
          </w:tcPr>
          <w:p w14:paraId="15B28AFF" w14:textId="77777777" w:rsidR="00BE2470" w:rsidRPr="00C34218" w:rsidRDefault="00BE2470" w:rsidP="00CC73BE">
            <w:pPr>
              <w:spacing w:line="240" w:lineRule="atLeast"/>
              <w:jc w:val="right"/>
              <w:rPr>
                <w:color w:val="0000FF"/>
                <w:lang w:val="nl-BE"/>
              </w:rPr>
            </w:pPr>
          </w:p>
        </w:tc>
        <w:tc>
          <w:tcPr>
            <w:tcW w:w="450" w:type="pct"/>
          </w:tcPr>
          <w:p w14:paraId="7D8B286F" w14:textId="77777777" w:rsidR="00BE2470" w:rsidRPr="00C34218" w:rsidRDefault="00BE2470" w:rsidP="009E2FF9">
            <w:pPr>
              <w:spacing w:line="240" w:lineRule="atLeast"/>
              <w:rPr>
                <w:rFonts w:ascii="Arial" w:hAnsi="Arial"/>
                <w:color w:val="0000FF"/>
                <w:lang w:val="nl-BE"/>
              </w:rPr>
            </w:pPr>
          </w:p>
        </w:tc>
        <w:tc>
          <w:tcPr>
            <w:tcW w:w="450" w:type="pct"/>
            <w:gridSpan w:val="2"/>
          </w:tcPr>
          <w:p w14:paraId="5E9B1552" w14:textId="77777777" w:rsidR="00BE2470" w:rsidRPr="00C34218" w:rsidRDefault="00BE2470" w:rsidP="009E2FF9">
            <w:pPr>
              <w:spacing w:line="240" w:lineRule="atLeast"/>
              <w:rPr>
                <w:rFonts w:ascii="Arial" w:hAnsi="Arial" w:cs="Arial"/>
                <w:color w:val="0000FF"/>
                <w:lang w:val="nl-BE"/>
              </w:rPr>
            </w:pPr>
          </w:p>
        </w:tc>
        <w:tc>
          <w:tcPr>
            <w:tcW w:w="2799" w:type="pct"/>
            <w:gridSpan w:val="2"/>
          </w:tcPr>
          <w:p w14:paraId="7E8DD34F" w14:textId="77777777" w:rsidR="00BE2470" w:rsidRPr="00C34218" w:rsidRDefault="00BE2470" w:rsidP="0012356A">
            <w:pPr>
              <w:spacing w:line="240" w:lineRule="atLeast"/>
              <w:jc w:val="both"/>
              <w:rPr>
                <w:color w:val="0000FF"/>
                <w:lang w:val="nl-BE"/>
              </w:rPr>
            </w:pPr>
          </w:p>
        </w:tc>
        <w:tc>
          <w:tcPr>
            <w:tcW w:w="150" w:type="pct"/>
            <w:vAlign w:val="bottom"/>
          </w:tcPr>
          <w:p w14:paraId="21F08CD0" w14:textId="77777777" w:rsidR="00BE2470" w:rsidRPr="00C34218" w:rsidRDefault="00BE2470" w:rsidP="00BE2470">
            <w:pPr>
              <w:jc w:val="right"/>
              <w:rPr>
                <w:rFonts w:ascii="Arial" w:hAnsi="Arial" w:cs="Arial"/>
                <w:color w:val="0000FF"/>
                <w:lang w:val="nl-BE" w:eastAsia="nl-BE"/>
              </w:rPr>
            </w:pPr>
          </w:p>
        </w:tc>
        <w:tc>
          <w:tcPr>
            <w:tcW w:w="459" w:type="pct"/>
            <w:gridSpan w:val="2"/>
            <w:vAlign w:val="bottom"/>
          </w:tcPr>
          <w:p w14:paraId="2456DF01"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33B6023B" w14:textId="77777777" w:rsidR="00BE2470" w:rsidRPr="00C34218" w:rsidRDefault="00BE2470" w:rsidP="00CC73BE">
            <w:pPr>
              <w:spacing w:line="240" w:lineRule="atLeast"/>
              <w:jc w:val="both"/>
              <w:rPr>
                <w:color w:val="0000FF"/>
                <w:lang w:val="nl-BE"/>
              </w:rPr>
            </w:pPr>
          </w:p>
        </w:tc>
        <w:tc>
          <w:tcPr>
            <w:tcW w:w="149" w:type="pct"/>
            <w:vAlign w:val="bottom"/>
          </w:tcPr>
          <w:p w14:paraId="6880553E" w14:textId="77777777" w:rsidR="00BE2470" w:rsidRPr="00C34218" w:rsidRDefault="00BE2470" w:rsidP="00CC73BE">
            <w:pPr>
              <w:spacing w:line="240" w:lineRule="atLeast"/>
              <w:jc w:val="right"/>
              <w:rPr>
                <w:color w:val="0000FF"/>
                <w:lang w:val="nl-BE"/>
              </w:rPr>
            </w:pPr>
          </w:p>
        </w:tc>
      </w:tr>
      <w:tr w:rsidR="00BE2470" w:rsidRPr="00C34218" w14:paraId="0C43748F" w14:textId="77777777" w:rsidTr="001C6EC1">
        <w:trPr>
          <w:cantSplit/>
        </w:trPr>
        <w:tc>
          <w:tcPr>
            <w:tcW w:w="151" w:type="pct"/>
          </w:tcPr>
          <w:p w14:paraId="7437D8FA" w14:textId="77777777" w:rsidR="00BE2470" w:rsidRPr="00C34218" w:rsidRDefault="00BE2470" w:rsidP="00CC73BE">
            <w:pPr>
              <w:spacing w:line="240" w:lineRule="atLeast"/>
              <w:rPr>
                <w:color w:val="0000FF"/>
                <w:lang w:val="nl-BE"/>
              </w:rPr>
            </w:pPr>
          </w:p>
        </w:tc>
        <w:tc>
          <w:tcPr>
            <w:tcW w:w="300" w:type="pct"/>
            <w:gridSpan w:val="2"/>
          </w:tcPr>
          <w:p w14:paraId="1D8BE85B" w14:textId="77777777" w:rsidR="00BE2470" w:rsidRPr="00C34218" w:rsidRDefault="00BE2470" w:rsidP="00CC73BE">
            <w:pPr>
              <w:spacing w:line="240" w:lineRule="atLeast"/>
              <w:jc w:val="right"/>
              <w:rPr>
                <w:color w:val="0000FF"/>
                <w:lang w:val="nl-BE"/>
              </w:rPr>
            </w:pPr>
          </w:p>
        </w:tc>
        <w:tc>
          <w:tcPr>
            <w:tcW w:w="450" w:type="pct"/>
          </w:tcPr>
          <w:p w14:paraId="1B5DB684" w14:textId="77777777" w:rsidR="00BE2470" w:rsidRPr="00C34218" w:rsidRDefault="00BE2470" w:rsidP="009E2FF9">
            <w:pPr>
              <w:spacing w:line="240" w:lineRule="atLeast"/>
              <w:rPr>
                <w:rFonts w:ascii="Arial" w:hAnsi="Arial"/>
                <w:color w:val="0000FF"/>
              </w:rPr>
            </w:pPr>
            <w:r w:rsidRPr="00C34218">
              <w:rPr>
                <w:rFonts w:ascii="Arial" w:hAnsi="Arial"/>
                <w:color w:val="0000FF"/>
              </w:rPr>
              <w:t>641675</w:t>
            </w:r>
          </w:p>
        </w:tc>
        <w:tc>
          <w:tcPr>
            <w:tcW w:w="450" w:type="pct"/>
            <w:gridSpan w:val="2"/>
          </w:tcPr>
          <w:p w14:paraId="752F960E"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641686</w:t>
            </w:r>
          </w:p>
        </w:tc>
        <w:tc>
          <w:tcPr>
            <w:tcW w:w="2799" w:type="pct"/>
            <w:gridSpan w:val="2"/>
          </w:tcPr>
          <w:p w14:paraId="3D9C8874" w14:textId="77777777" w:rsidR="00BE2470" w:rsidRPr="00C34218" w:rsidRDefault="00BE2470" w:rsidP="0012356A">
            <w:pPr>
              <w:spacing w:line="240" w:lineRule="atLeast"/>
              <w:jc w:val="both"/>
              <w:rPr>
                <w:color w:val="0000FF"/>
                <w:lang w:val="nl-BE"/>
              </w:rPr>
            </w:pPr>
            <w:r w:rsidRPr="00C34218">
              <w:rPr>
                <w:rFonts w:ascii="Arial" w:hAnsi="Arial" w:cs="Arial"/>
                <w:color w:val="0000FF"/>
                <w:lang w:val="nl-BE" w:eastAsia="nl-BE"/>
              </w:rPr>
              <w:t>halsbandage - met opblaasbare drukpelotte in silicone</w:t>
            </w:r>
          </w:p>
        </w:tc>
        <w:tc>
          <w:tcPr>
            <w:tcW w:w="150" w:type="pct"/>
            <w:vAlign w:val="bottom"/>
          </w:tcPr>
          <w:p w14:paraId="392B9D3D"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93BF17E"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1348,48</w:t>
            </w:r>
          </w:p>
        </w:tc>
        <w:tc>
          <w:tcPr>
            <w:tcW w:w="92" w:type="pct"/>
            <w:vAlign w:val="bottom"/>
          </w:tcPr>
          <w:p w14:paraId="6BAC61C9" w14:textId="77777777" w:rsidR="00BE2470" w:rsidRPr="00C34218" w:rsidRDefault="00BE2470" w:rsidP="00CC73BE">
            <w:pPr>
              <w:spacing w:line="240" w:lineRule="atLeast"/>
              <w:jc w:val="both"/>
              <w:rPr>
                <w:color w:val="0000FF"/>
                <w:lang w:val="nl-BE"/>
              </w:rPr>
            </w:pPr>
          </w:p>
        </w:tc>
        <w:tc>
          <w:tcPr>
            <w:tcW w:w="149" w:type="pct"/>
            <w:vAlign w:val="bottom"/>
          </w:tcPr>
          <w:p w14:paraId="4F305541" w14:textId="77777777" w:rsidR="00BE2470" w:rsidRPr="00C34218" w:rsidRDefault="00BE2470" w:rsidP="00CC73BE">
            <w:pPr>
              <w:spacing w:line="240" w:lineRule="atLeast"/>
              <w:jc w:val="right"/>
              <w:rPr>
                <w:color w:val="0000FF"/>
                <w:lang w:val="nl-BE"/>
              </w:rPr>
            </w:pPr>
          </w:p>
        </w:tc>
      </w:tr>
      <w:tr w:rsidR="00BD17EA" w:rsidRPr="00C34218" w14:paraId="3CBFB61E" w14:textId="77777777" w:rsidTr="001C6EC1">
        <w:trPr>
          <w:cantSplit/>
        </w:trPr>
        <w:tc>
          <w:tcPr>
            <w:tcW w:w="151" w:type="pct"/>
          </w:tcPr>
          <w:p w14:paraId="12DB528A" w14:textId="77777777" w:rsidR="00BD17EA" w:rsidRPr="00C34218" w:rsidRDefault="00BD17EA" w:rsidP="00CC73BE">
            <w:pPr>
              <w:spacing w:line="240" w:lineRule="atLeast"/>
              <w:rPr>
                <w:color w:val="0000FF"/>
                <w:lang w:val="nl-BE"/>
              </w:rPr>
            </w:pPr>
          </w:p>
        </w:tc>
        <w:tc>
          <w:tcPr>
            <w:tcW w:w="300" w:type="pct"/>
            <w:gridSpan w:val="2"/>
          </w:tcPr>
          <w:p w14:paraId="02FA41A4" w14:textId="77777777" w:rsidR="00BD17EA" w:rsidRPr="00C34218" w:rsidRDefault="00BD17EA" w:rsidP="00CC73BE">
            <w:pPr>
              <w:spacing w:line="240" w:lineRule="atLeast"/>
              <w:jc w:val="right"/>
              <w:rPr>
                <w:color w:val="0000FF"/>
                <w:lang w:val="nl-BE"/>
              </w:rPr>
            </w:pPr>
          </w:p>
        </w:tc>
        <w:tc>
          <w:tcPr>
            <w:tcW w:w="450" w:type="pct"/>
          </w:tcPr>
          <w:p w14:paraId="55B4EB52" w14:textId="77777777" w:rsidR="00BD17EA" w:rsidRPr="00C34218" w:rsidRDefault="00BD17EA" w:rsidP="009E2FF9">
            <w:pPr>
              <w:spacing w:line="240" w:lineRule="atLeast"/>
              <w:rPr>
                <w:color w:val="0000FF"/>
                <w:lang w:val="nl-BE"/>
              </w:rPr>
            </w:pPr>
          </w:p>
        </w:tc>
        <w:tc>
          <w:tcPr>
            <w:tcW w:w="450" w:type="pct"/>
            <w:gridSpan w:val="2"/>
          </w:tcPr>
          <w:p w14:paraId="18B49238" w14:textId="77777777" w:rsidR="00BD17EA" w:rsidRPr="00C34218" w:rsidRDefault="00BD17EA" w:rsidP="009E2FF9">
            <w:pPr>
              <w:spacing w:line="240" w:lineRule="atLeast"/>
              <w:rPr>
                <w:rFonts w:ascii="Arial" w:hAnsi="Arial" w:cs="Arial"/>
                <w:color w:val="0000FF"/>
                <w:lang w:val="nl-BE"/>
              </w:rPr>
            </w:pPr>
          </w:p>
        </w:tc>
        <w:tc>
          <w:tcPr>
            <w:tcW w:w="2799" w:type="pct"/>
            <w:gridSpan w:val="2"/>
          </w:tcPr>
          <w:p w14:paraId="625A2843" w14:textId="77777777" w:rsidR="00BD17EA" w:rsidRPr="00C34218" w:rsidRDefault="00BD17EA" w:rsidP="0012356A">
            <w:pPr>
              <w:spacing w:line="240" w:lineRule="atLeast"/>
              <w:jc w:val="both"/>
              <w:rPr>
                <w:color w:val="0000FF"/>
                <w:lang w:val="nl-BE"/>
              </w:rPr>
            </w:pPr>
          </w:p>
        </w:tc>
        <w:tc>
          <w:tcPr>
            <w:tcW w:w="150" w:type="pct"/>
            <w:vAlign w:val="bottom"/>
          </w:tcPr>
          <w:p w14:paraId="37C77BD7" w14:textId="77777777" w:rsidR="00BD17EA" w:rsidRPr="00C34218" w:rsidRDefault="00BD17EA" w:rsidP="00CC73BE">
            <w:pPr>
              <w:spacing w:line="240" w:lineRule="atLeast"/>
              <w:jc w:val="both"/>
              <w:rPr>
                <w:color w:val="0000FF"/>
                <w:lang w:val="nl-BE"/>
              </w:rPr>
            </w:pPr>
          </w:p>
        </w:tc>
        <w:tc>
          <w:tcPr>
            <w:tcW w:w="459" w:type="pct"/>
            <w:gridSpan w:val="2"/>
            <w:vAlign w:val="bottom"/>
          </w:tcPr>
          <w:p w14:paraId="7AE6B75A" w14:textId="77777777" w:rsidR="00BD17EA" w:rsidRPr="00C34218" w:rsidRDefault="00BD17EA" w:rsidP="00CC73BE">
            <w:pPr>
              <w:spacing w:line="240" w:lineRule="atLeast"/>
              <w:jc w:val="both"/>
              <w:rPr>
                <w:color w:val="0000FF"/>
                <w:lang w:val="nl-BE"/>
              </w:rPr>
            </w:pPr>
          </w:p>
        </w:tc>
        <w:tc>
          <w:tcPr>
            <w:tcW w:w="92" w:type="pct"/>
            <w:vAlign w:val="bottom"/>
          </w:tcPr>
          <w:p w14:paraId="0014E625" w14:textId="77777777" w:rsidR="00BD17EA" w:rsidRPr="00C34218" w:rsidRDefault="00BD17EA" w:rsidP="00CC73BE">
            <w:pPr>
              <w:spacing w:line="240" w:lineRule="atLeast"/>
              <w:jc w:val="both"/>
              <w:rPr>
                <w:color w:val="0000FF"/>
                <w:lang w:val="nl-BE"/>
              </w:rPr>
            </w:pPr>
          </w:p>
        </w:tc>
        <w:tc>
          <w:tcPr>
            <w:tcW w:w="149" w:type="pct"/>
            <w:vAlign w:val="bottom"/>
          </w:tcPr>
          <w:p w14:paraId="3CCDC307" w14:textId="77777777" w:rsidR="00BD17EA" w:rsidRPr="00C34218" w:rsidRDefault="00BD17EA" w:rsidP="00CC73BE">
            <w:pPr>
              <w:spacing w:line="240" w:lineRule="atLeast"/>
              <w:jc w:val="right"/>
              <w:rPr>
                <w:color w:val="0000FF"/>
                <w:lang w:val="nl-BE"/>
              </w:rPr>
            </w:pPr>
          </w:p>
        </w:tc>
      </w:tr>
      <w:tr w:rsidR="00BE2470" w:rsidRPr="00A802BF" w14:paraId="73EC0B03" w14:textId="77777777" w:rsidTr="001C6EC1">
        <w:trPr>
          <w:cantSplit/>
        </w:trPr>
        <w:tc>
          <w:tcPr>
            <w:tcW w:w="151" w:type="pct"/>
          </w:tcPr>
          <w:p w14:paraId="21BA6475" w14:textId="77777777" w:rsidR="00BE2470" w:rsidRPr="00C34218" w:rsidRDefault="00BE2470" w:rsidP="00BE2470">
            <w:pPr>
              <w:spacing w:line="240" w:lineRule="atLeast"/>
              <w:rPr>
                <w:color w:val="0000FF"/>
                <w:lang w:val="nl-BE"/>
              </w:rPr>
            </w:pPr>
          </w:p>
        </w:tc>
        <w:tc>
          <w:tcPr>
            <w:tcW w:w="300" w:type="pct"/>
            <w:gridSpan w:val="2"/>
          </w:tcPr>
          <w:p w14:paraId="06ACA1E4" w14:textId="77777777" w:rsidR="00BE2470" w:rsidRPr="00C34218" w:rsidRDefault="00BE2470" w:rsidP="00BE2470">
            <w:pPr>
              <w:spacing w:line="240" w:lineRule="atLeast"/>
              <w:jc w:val="right"/>
              <w:rPr>
                <w:color w:val="0000FF"/>
                <w:lang w:val="nl-BE"/>
              </w:rPr>
            </w:pPr>
          </w:p>
        </w:tc>
        <w:tc>
          <w:tcPr>
            <w:tcW w:w="450" w:type="pct"/>
          </w:tcPr>
          <w:p w14:paraId="27CB62F3" w14:textId="77777777" w:rsidR="00BE2470" w:rsidRPr="00C34218" w:rsidRDefault="00BE2470" w:rsidP="009E2FF9">
            <w:pPr>
              <w:spacing w:line="240" w:lineRule="atLeast"/>
              <w:rPr>
                <w:color w:val="0000FF"/>
                <w:lang w:val="nl-BE"/>
              </w:rPr>
            </w:pPr>
          </w:p>
        </w:tc>
        <w:tc>
          <w:tcPr>
            <w:tcW w:w="450" w:type="pct"/>
            <w:gridSpan w:val="2"/>
          </w:tcPr>
          <w:p w14:paraId="409FC3D1" w14:textId="77777777" w:rsidR="00BE2470" w:rsidRPr="00C34218" w:rsidRDefault="00BE2470" w:rsidP="009E2FF9">
            <w:pPr>
              <w:spacing w:line="240" w:lineRule="atLeast"/>
              <w:rPr>
                <w:rFonts w:ascii="Arial" w:hAnsi="Arial" w:cs="Arial"/>
                <w:color w:val="0000FF"/>
                <w:lang w:val="nl-BE"/>
              </w:rPr>
            </w:pPr>
          </w:p>
        </w:tc>
        <w:tc>
          <w:tcPr>
            <w:tcW w:w="3500" w:type="pct"/>
            <w:gridSpan w:val="6"/>
            <w:vAlign w:val="center"/>
          </w:tcPr>
          <w:p w14:paraId="4C2803F7" w14:textId="77777777" w:rsidR="00BE2470" w:rsidRPr="00C34218" w:rsidRDefault="00BE2470"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Hoofdgroep III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Thorax en romp </w:t>
            </w:r>
          </w:p>
        </w:tc>
        <w:tc>
          <w:tcPr>
            <w:tcW w:w="149" w:type="pct"/>
            <w:vAlign w:val="bottom"/>
          </w:tcPr>
          <w:p w14:paraId="362CE8CF" w14:textId="77777777" w:rsidR="00BE2470" w:rsidRPr="00C34218" w:rsidRDefault="00BE2470" w:rsidP="00BE2470">
            <w:pPr>
              <w:spacing w:line="240" w:lineRule="atLeast"/>
              <w:jc w:val="right"/>
              <w:rPr>
                <w:color w:val="0000FF"/>
                <w:lang w:val="nl-BE"/>
              </w:rPr>
            </w:pPr>
          </w:p>
        </w:tc>
      </w:tr>
      <w:tr w:rsidR="00BE2470" w:rsidRPr="00A802BF" w14:paraId="20BE1FC0" w14:textId="77777777" w:rsidTr="001C6EC1">
        <w:trPr>
          <w:cantSplit/>
        </w:trPr>
        <w:tc>
          <w:tcPr>
            <w:tcW w:w="151" w:type="pct"/>
          </w:tcPr>
          <w:p w14:paraId="416F6CAC" w14:textId="77777777" w:rsidR="00BE2470" w:rsidRPr="00C34218" w:rsidRDefault="00BE2470" w:rsidP="00BE2470">
            <w:pPr>
              <w:spacing w:line="240" w:lineRule="atLeast"/>
              <w:rPr>
                <w:color w:val="0000FF"/>
                <w:lang w:val="nl-BE"/>
              </w:rPr>
            </w:pPr>
          </w:p>
        </w:tc>
        <w:tc>
          <w:tcPr>
            <w:tcW w:w="300" w:type="pct"/>
            <w:gridSpan w:val="2"/>
          </w:tcPr>
          <w:p w14:paraId="6AA8E29D" w14:textId="77777777" w:rsidR="00BE2470" w:rsidRPr="00C34218" w:rsidRDefault="00BE2470" w:rsidP="00BE2470">
            <w:pPr>
              <w:spacing w:line="240" w:lineRule="atLeast"/>
              <w:jc w:val="right"/>
              <w:rPr>
                <w:color w:val="0000FF"/>
                <w:lang w:val="nl-BE"/>
              </w:rPr>
            </w:pPr>
          </w:p>
        </w:tc>
        <w:tc>
          <w:tcPr>
            <w:tcW w:w="450" w:type="pct"/>
          </w:tcPr>
          <w:p w14:paraId="6C0AA2F5" w14:textId="77777777" w:rsidR="00BE2470" w:rsidRPr="00C34218" w:rsidRDefault="00BE2470" w:rsidP="009E2FF9">
            <w:pPr>
              <w:spacing w:line="240" w:lineRule="atLeast"/>
              <w:rPr>
                <w:color w:val="0000FF"/>
                <w:lang w:val="nl-BE"/>
              </w:rPr>
            </w:pPr>
          </w:p>
        </w:tc>
        <w:tc>
          <w:tcPr>
            <w:tcW w:w="450" w:type="pct"/>
            <w:gridSpan w:val="2"/>
          </w:tcPr>
          <w:p w14:paraId="6F1A8FDB" w14:textId="77777777" w:rsidR="00BE2470" w:rsidRPr="00C34218" w:rsidRDefault="00BE2470" w:rsidP="009E2FF9">
            <w:pPr>
              <w:spacing w:line="240" w:lineRule="atLeast"/>
              <w:rPr>
                <w:rFonts w:ascii="Arial" w:hAnsi="Arial" w:cs="Arial"/>
                <w:color w:val="0000FF"/>
                <w:lang w:val="nl-BE"/>
              </w:rPr>
            </w:pPr>
          </w:p>
        </w:tc>
        <w:tc>
          <w:tcPr>
            <w:tcW w:w="3500" w:type="pct"/>
            <w:gridSpan w:val="6"/>
            <w:vAlign w:val="center"/>
          </w:tcPr>
          <w:p w14:paraId="690DB254" w14:textId="77777777" w:rsidR="00BE2470" w:rsidRPr="00C34218" w:rsidRDefault="00BE2470" w:rsidP="0012356A">
            <w:pPr>
              <w:jc w:val="both"/>
              <w:rPr>
                <w:rFonts w:ascii="Arial" w:hAnsi="Arial" w:cs="Arial"/>
                <w:color w:val="0000FF"/>
                <w:lang w:val="nl-BE" w:eastAsia="nl-BE"/>
              </w:rPr>
            </w:pPr>
          </w:p>
        </w:tc>
        <w:tc>
          <w:tcPr>
            <w:tcW w:w="149" w:type="pct"/>
            <w:vAlign w:val="bottom"/>
          </w:tcPr>
          <w:p w14:paraId="4D7F1E66" w14:textId="77777777" w:rsidR="00BE2470" w:rsidRPr="00C34218" w:rsidRDefault="00BE2470" w:rsidP="00BE2470">
            <w:pPr>
              <w:spacing w:line="240" w:lineRule="atLeast"/>
              <w:jc w:val="right"/>
              <w:rPr>
                <w:color w:val="0000FF"/>
                <w:lang w:val="nl-BE"/>
              </w:rPr>
            </w:pPr>
          </w:p>
        </w:tc>
      </w:tr>
      <w:tr w:rsidR="00BE2470" w:rsidRPr="00C34218" w14:paraId="3B7298BD" w14:textId="77777777" w:rsidTr="001C6EC1">
        <w:trPr>
          <w:cantSplit/>
        </w:trPr>
        <w:tc>
          <w:tcPr>
            <w:tcW w:w="151" w:type="pct"/>
          </w:tcPr>
          <w:p w14:paraId="38D4C36B" w14:textId="77777777" w:rsidR="00BE2470" w:rsidRPr="00C34218" w:rsidRDefault="00BE2470" w:rsidP="00BE2470">
            <w:pPr>
              <w:spacing w:line="240" w:lineRule="atLeast"/>
              <w:rPr>
                <w:color w:val="0000FF"/>
                <w:lang w:val="nl-BE"/>
              </w:rPr>
            </w:pPr>
          </w:p>
        </w:tc>
        <w:tc>
          <w:tcPr>
            <w:tcW w:w="300" w:type="pct"/>
            <w:gridSpan w:val="2"/>
          </w:tcPr>
          <w:p w14:paraId="5559C253" w14:textId="77777777" w:rsidR="00BE2470" w:rsidRPr="00C34218" w:rsidRDefault="00BE2470" w:rsidP="00BE2470">
            <w:pPr>
              <w:spacing w:line="240" w:lineRule="atLeast"/>
              <w:jc w:val="right"/>
              <w:rPr>
                <w:color w:val="0000FF"/>
                <w:lang w:val="nl-BE"/>
              </w:rPr>
            </w:pPr>
          </w:p>
        </w:tc>
        <w:tc>
          <w:tcPr>
            <w:tcW w:w="450" w:type="pct"/>
          </w:tcPr>
          <w:p w14:paraId="6F80DDEA" w14:textId="77777777" w:rsidR="00BE2470" w:rsidRPr="00C34218" w:rsidRDefault="00BE2470" w:rsidP="009E2FF9">
            <w:pPr>
              <w:spacing w:line="240" w:lineRule="atLeast"/>
              <w:rPr>
                <w:color w:val="0000FF"/>
                <w:lang w:val="nl-BE"/>
              </w:rPr>
            </w:pPr>
          </w:p>
        </w:tc>
        <w:tc>
          <w:tcPr>
            <w:tcW w:w="450" w:type="pct"/>
            <w:gridSpan w:val="2"/>
          </w:tcPr>
          <w:p w14:paraId="3DCE4C33" w14:textId="77777777" w:rsidR="00BE2470" w:rsidRPr="00C34218" w:rsidRDefault="00BE2470" w:rsidP="009E2FF9">
            <w:pPr>
              <w:spacing w:line="240" w:lineRule="atLeast"/>
              <w:rPr>
                <w:rFonts w:ascii="Arial" w:hAnsi="Arial" w:cs="Arial"/>
                <w:color w:val="0000FF"/>
                <w:lang w:val="nl-BE"/>
              </w:rPr>
            </w:pPr>
          </w:p>
        </w:tc>
        <w:tc>
          <w:tcPr>
            <w:tcW w:w="3500" w:type="pct"/>
            <w:gridSpan w:val="6"/>
            <w:vAlign w:val="center"/>
          </w:tcPr>
          <w:p w14:paraId="2E4E1379" w14:textId="77777777" w:rsidR="00BE2470" w:rsidRPr="00C34218" w:rsidRDefault="00BE2470"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Basisverstrekkingen </w:t>
            </w:r>
          </w:p>
        </w:tc>
        <w:tc>
          <w:tcPr>
            <w:tcW w:w="149" w:type="pct"/>
            <w:vAlign w:val="bottom"/>
          </w:tcPr>
          <w:p w14:paraId="044DE5B9" w14:textId="77777777" w:rsidR="00BE2470" w:rsidRPr="00C34218" w:rsidRDefault="00BE2470" w:rsidP="00BE2470">
            <w:pPr>
              <w:spacing w:line="240" w:lineRule="atLeast"/>
              <w:jc w:val="right"/>
              <w:rPr>
                <w:color w:val="0000FF"/>
                <w:lang w:val="nl-BE"/>
              </w:rPr>
            </w:pPr>
          </w:p>
        </w:tc>
      </w:tr>
      <w:tr w:rsidR="00BE2470" w:rsidRPr="00C34218" w14:paraId="1D7588D7" w14:textId="77777777" w:rsidTr="001C6EC1">
        <w:trPr>
          <w:cantSplit/>
        </w:trPr>
        <w:tc>
          <w:tcPr>
            <w:tcW w:w="151" w:type="pct"/>
          </w:tcPr>
          <w:p w14:paraId="365A5CC8" w14:textId="77777777" w:rsidR="00BE2470" w:rsidRPr="00C34218" w:rsidRDefault="00BE2470" w:rsidP="00BE2470">
            <w:pPr>
              <w:spacing w:line="240" w:lineRule="atLeast"/>
              <w:rPr>
                <w:color w:val="0000FF"/>
                <w:lang w:val="nl-BE"/>
              </w:rPr>
            </w:pPr>
          </w:p>
        </w:tc>
        <w:tc>
          <w:tcPr>
            <w:tcW w:w="300" w:type="pct"/>
            <w:gridSpan w:val="2"/>
          </w:tcPr>
          <w:p w14:paraId="43A6417E" w14:textId="77777777" w:rsidR="00BE2470" w:rsidRPr="00C34218" w:rsidRDefault="00BE2470" w:rsidP="00BE2470">
            <w:pPr>
              <w:spacing w:line="240" w:lineRule="atLeast"/>
              <w:jc w:val="right"/>
              <w:rPr>
                <w:color w:val="0000FF"/>
                <w:lang w:val="nl-BE"/>
              </w:rPr>
            </w:pPr>
          </w:p>
        </w:tc>
        <w:tc>
          <w:tcPr>
            <w:tcW w:w="450" w:type="pct"/>
          </w:tcPr>
          <w:p w14:paraId="5C2B5AA2" w14:textId="77777777" w:rsidR="00BE2470" w:rsidRPr="00C34218" w:rsidRDefault="00BE2470" w:rsidP="009E2FF9">
            <w:pPr>
              <w:spacing w:line="240" w:lineRule="atLeast"/>
              <w:rPr>
                <w:color w:val="0000FF"/>
                <w:lang w:val="nl-BE"/>
              </w:rPr>
            </w:pPr>
          </w:p>
        </w:tc>
        <w:tc>
          <w:tcPr>
            <w:tcW w:w="450" w:type="pct"/>
            <w:gridSpan w:val="2"/>
          </w:tcPr>
          <w:p w14:paraId="0640ED38" w14:textId="77777777" w:rsidR="00BE2470" w:rsidRPr="00C34218" w:rsidRDefault="00BE2470" w:rsidP="009E2FF9">
            <w:pPr>
              <w:spacing w:line="240" w:lineRule="atLeast"/>
              <w:rPr>
                <w:rFonts w:ascii="Arial" w:hAnsi="Arial" w:cs="Arial"/>
                <w:color w:val="0000FF"/>
                <w:lang w:val="nl-BE"/>
              </w:rPr>
            </w:pPr>
          </w:p>
        </w:tc>
        <w:tc>
          <w:tcPr>
            <w:tcW w:w="3500" w:type="pct"/>
            <w:gridSpan w:val="6"/>
            <w:vAlign w:val="center"/>
          </w:tcPr>
          <w:p w14:paraId="03D93432" w14:textId="77777777" w:rsidR="00BE2470" w:rsidRPr="00C34218" w:rsidRDefault="00BE2470" w:rsidP="0012356A">
            <w:pPr>
              <w:jc w:val="both"/>
              <w:rPr>
                <w:rFonts w:ascii="Arial" w:hAnsi="Arial" w:cs="Arial"/>
                <w:color w:val="0000FF"/>
                <w:lang w:val="nl-BE" w:eastAsia="nl-BE"/>
              </w:rPr>
            </w:pPr>
          </w:p>
        </w:tc>
        <w:tc>
          <w:tcPr>
            <w:tcW w:w="149" w:type="pct"/>
            <w:vAlign w:val="bottom"/>
          </w:tcPr>
          <w:p w14:paraId="3EB41424" w14:textId="77777777" w:rsidR="00BE2470" w:rsidRPr="00C34218" w:rsidRDefault="00BE2470" w:rsidP="00BE2470">
            <w:pPr>
              <w:spacing w:line="240" w:lineRule="atLeast"/>
              <w:jc w:val="right"/>
              <w:rPr>
                <w:color w:val="0000FF"/>
                <w:lang w:val="nl-BE"/>
              </w:rPr>
            </w:pPr>
          </w:p>
        </w:tc>
      </w:tr>
      <w:tr w:rsidR="00BE2470" w:rsidRPr="00C34218" w14:paraId="4A50CC9C" w14:textId="77777777" w:rsidTr="001C6EC1">
        <w:trPr>
          <w:cantSplit/>
        </w:trPr>
        <w:tc>
          <w:tcPr>
            <w:tcW w:w="151" w:type="pct"/>
          </w:tcPr>
          <w:p w14:paraId="410F58D4" w14:textId="77777777" w:rsidR="00BE2470" w:rsidRPr="00C34218" w:rsidRDefault="00BE2470" w:rsidP="00BE2470">
            <w:pPr>
              <w:spacing w:line="240" w:lineRule="atLeast"/>
              <w:rPr>
                <w:color w:val="0000FF"/>
                <w:lang w:val="nl-BE"/>
              </w:rPr>
            </w:pPr>
          </w:p>
        </w:tc>
        <w:tc>
          <w:tcPr>
            <w:tcW w:w="300" w:type="pct"/>
            <w:gridSpan w:val="2"/>
          </w:tcPr>
          <w:p w14:paraId="04CF83C0" w14:textId="77777777" w:rsidR="00BE2470" w:rsidRPr="00C34218" w:rsidRDefault="00BE2470" w:rsidP="00BE2470">
            <w:pPr>
              <w:spacing w:line="240" w:lineRule="atLeast"/>
              <w:jc w:val="right"/>
              <w:rPr>
                <w:color w:val="0000FF"/>
                <w:lang w:val="nl-BE"/>
              </w:rPr>
            </w:pPr>
          </w:p>
        </w:tc>
        <w:tc>
          <w:tcPr>
            <w:tcW w:w="450" w:type="pct"/>
          </w:tcPr>
          <w:p w14:paraId="27FE2236" w14:textId="77777777" w:rsidR="00BE2470" w:rsidRPr="00C34218" w:rsidRDefault="00BE2470" w:rsidP="009E2FF9">
            <w:pPr>
              <w:spacing w:line="240" w:lineRule="atLeast"/>
              <w:rPr>
                <w:color w:val="0000FF"/>
                <w:lang w:val="nl-BE"/>
              </w:rPr>
            </w:pPr>
          </w:p>
        </w:tc>
        <w:tc>
          <w:tcPr>
            <w:tcW w:w="450" w:type="pct"/>
            <w:gridSpan w:val="2"/>
          </w:tcPr>
          <w:p w14:paraId="5B7333B4" w14:textId="77777777" w:rsidR="00BE2470" w:rsidRPr="00C34218" w:rsidRDefault="00BE2470" w:rsidP="009E2FF9">
            <w:pPr>
              <w:spacing w:line="240" w:lineRule="atLeast"/>
              <w:rPr>
                <w:rFonts w:ascii="Arial" w:hAnsi="Arial" w:cs="Arial"/>
                <w:color w:val="0000FF"/>
                <w:lang w:val="nl-BE"/>
              </w:rPr>
            </w:pPr>
          </w:p>
        </w:tc>
        <w:tc>
          <w:tcPr>
            <w:tcW w:w="3500" w:type="pct"/>
            <w:gridSpan w:val="6"/>
            <w:vAlign w:val="center"/>
          </w:tcPr>
          <w:p w14:paraId="6D93622B"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49" w:type="pct"/>
            <w:vAlign w:val="bottom"/>
          </w:tcPr>
          <w:p w14:paraId="4A2A0D66" w14:textId="77777777" w:rsidR="00BE2470" w:rsidRPr="00C34218" w:rsidRDefault="00BE2470" w:rsidP="00BE2470">
            <w:pPr>
              <w:spacing w:line="240" w:lineRule="atLeast"/>
              <w:jc w:val="right"/>
              <w:rPr>
                <w:color w:val="0000FF"/>
                <w:lang w:val="nl-BE"/>
              </w:rPr>
            </w:pPr>
          </w:p>
        </w:tc>
      </w:tr>
      <w:tr w:rsidR="00BE2470" w:rsidRPr="00C34218" w14:paraId="2F22EC74" w14:textId="77777777" w:rsidTr="001C6EC1">
        <w:trPr>
          <w:cantSplit/>
        </w:trPr>
        <w:tc>
          <w:tcPr>
            <w:tcW w:w="151" w:type="pct"/>
          </w:tcPr>
          <w:p w14:paraId="18C64C40" w14:textId="77777777" w:rsidR="00BE2470" w:rsidRPr="00C34218" w:rsidRDefault="00BE2470" w:rsidP="00CC73BE">
            <w:pPr>
              <w:spacing w:line="240" w:lineRule="atLeast"/>
              <w:rPr>
                <w:color w:val="0000FF"/>
                <w:lang w:val="nl-BE"/>
              </w:rPr>
            </w:pPr>
          </w:p>
        </w:tc>
        <w:tc>
          <w:tcPr>
            <w:tcW w:w="300" w:type="pct"/>
            <w:gridSpan w:val="2"/>
          </w:tcPr>
          <w:p w14:paraId="0A67E2FC" w14:textId="77777777" w:rsidR="00BE2470" w:rsidRPr="00C34218" w:rsidRDefault="00BE2470" w:rsidP="00CC73BE">
            <w:pPr>
              <w:spacing w:line="240" w:lineRule="atLeast"/>
              <w:jc w:val="right"/>
              <w:rPr>
                <w:color w:val="0000FF"/>
                <w:lang w:val="nl-BE"/>
              </w:rPr>
            </w:pPr>
          </w:p>
        </w:tc>
        <w:tc>
          <w:tcPr>
            <w:tcW w:w="450" w:type="pct"/>
          </w:tcPr>
          <w:p w14:paraId="4E7B85B5" w14:textId="77777777" w:rsidR="00BE2470" w:rsidRPr="00C34218" w:rsidRDefault="00BE2470" w:rsidP="009E2FF9">
            <w:pPr>
              <w:spacing w:line="240" w:lineRule="atLeast"/>
              <w:rPr>
                <w:rFonts w:ascii="Arial" w:hAnsi="Arial"/>
                <w:color w:val="0000FF"/>
              </w:rPr>
            </w:pPr>
            <w:r w:rsidRPr="00C34218">
              <w:rPr>
                <w:rFonts w:ascii="Arial" w:hAnsi="Arial"/>
                <w:color w:val="0000FF"/>
              </w:rPr>
              <w:t>641690</w:t>
            </w:r>
          </w:p>
        </w:tc>
        <w:tc>
          <w:tcPr>
            <w:tcW w:w="450" w:type="pct"/>
            <w:gridSpan w:val="2"/>
          </w:tcPr>
          <w:p w14:paraId="73C55860"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641701</w:t>
            </w:r>
          </w:p>
        </w:tc>
        <w:tc>
          <w:tcPr>
            <w:tcW w:w="2799" w:type="pct"/>
            <w:gridSpan w:val="2"/>
            <w:vAlign w:val="center"/>
          </w:tcPr>
          <w:p w14:paraId="74DC6317"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buikbandage - textiel</w:t>
            </w:r>
          </w:p>
        </w:tc>
        <w:tc>
          <w:tcPr>
            <w:tcW w:w="150" w:type="pct"/>
            <w:vAlign w:val="bottom"/>
          </w:tcPr>
          <w:p w14:paraId="45D27240"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3575D5B2"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291,92 </w:t>
            </w:r>
          </w:p>
        </w:tc>
        <w:tc>
          <w:tcPr>
            <w:tcW w:w="92" w:type="pct"/>
            <w:vAlign w:val="bottom"/>
          </w:tcPr>
          <w:p w14:paraId="0493DC58" w14:textId="77777777" w:rsidR="00BE2470" w:rsidRPr="00C34218" w:rsidRDefault="00BE2470" w:rsidP="00CC73BE">
            <w:pPr>
              <w:spacing w:line="240" w:lineRule="atLeast"/>
              <w:jc w:val="both"/>
              <w:rPr>
                <w:color w:val="0000FF"/>
                <w:lang w:val="nl-BE"/>
              </w:rPr>
            </w:pPr>
          </w:p>
        </w:tc>
        <w:tc>
          <w:tcPr>
            <w:tcW w:w="149" w:type="pct"/>
            <w:vAlign w:val="bottom"/>
          </w:tcPr>
          <w:p w14:paraId="3778C4CE" w14:textId="77777777" w:rsidR="00BE2470" w:rsidRPr="00C34218" w:rsidRDefault="00BE2470" w:rsidP="00CC73BE">
            <w:pPr>
              <w:spacing w:line="240" w:lineRule="atLeast"/>
              <w:jc w:val="right"/>
              <w:rPr>
                <w:color w:val="0000FF"/>
                <w:lang w:val="nl-BE"/>
              </w:rPr>
            </w:pPr>
          </w:p>
        </w:tc>
      </w:tr>
      <w:tr w:rsidR="00BE2470" w:rsidRPr="00C34218" w14:paraId="14BC89DA" w14:textId="77777777" w:rsidTr="001C6EC1">
        <w:trPr>
          <w:cantSplit/>
        </w:trPr>
        <w:tc>
          <w:tcPr>
            <w:tcW w:w="151" w:type="pct"/>
          </w:tcPr>
          <w:p w14:paraId="69D5DAE8" w14:textId="77777777" w:rsidR="00BE2470" w:rsidRPr="00C34218" w:rsidRDefault="00BE2470" w:rsidP="00CC73BE">
            <w:pPr>
              <w:spacing w:line="240" w:lineRule="atLeast"/>
              <w:rPr>
                <w:color w:val="0000FF"/>
                <w:lang w:val="nl-BE"/>
              </w:rPr>
            </w:pPr>
          </w:p>
        </w:tc>
        <w:tc>
          <w:tcPr>
            <w:tcW w:w="300" w:type="pct"/>
            <w:gridSpan w:val="2"/>
          </w:tcPr>
          <w:p w14:paraId="4C3BDC09" w14:textId="77777777" w:rsidR="00BE2470" w:rsidRPr="00C34218" w:rsidRDefault="00BE2470" w:rsidP="00CC73BE">
            <w:pPr>
              <w:spacing w:line="240" w:lineRule="atLeast"/>
              <w:jc w:val="right"/>
              <w:rPr>
                <w:color w:val="0000FF"/>
                <w:lang w:val="nl-BE"/>
              </w:rPr>
            </w:pPr>
          </w:p>
        </w:tc>
        <w:tc>
          <w:tcPr>
            <w:tcW w:w="450" w:type="pct"/>
          </w:tcPr>
          <w:p w14:paraId="2F75125F" w14:textId="77777777" w:rsidR="00BE2470" w:rsidRPr="00C34218" w:rsidRDefault="00BE2470" w:rsidP="009E2FF9">
            <w:pPr>
              <w:spacing w:line="240" w:lineRule="atLeast"/>
              <w:rPr>
                <w:rFonts w:ascii="Arial" w:hAnsi="Arial"/>
                <w:color w:val="0000FF"/>
              </w:rPr>
            </w:pPr>
          </w:p>
        </w:tc>
        <w:tc>
          <w:tcPr>
            <w:tcW w:w="450" w:type="pct"/>
            <w:gridSpan w:val="2"/>
          </w:tcPr>
          <w:p w14:paraId="394E9CD4"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17E35473"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072B74AE"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927F3D4"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7CC1E3D4" w14:textId="77777777" w:rsidR="00BE2470" w:rsidRPr="00C34218" w:rsidRDefault="00BE2470" w:rsidP="00CC73BE">
            <w:pPr>
              <w:spacing w:line="240" w:lineRule="atLeast"/>
              <w:jc w:val="both"/>
              <w:rPr>
                <w:color w:val="0000FF"/>
                <w:lang w:val="nl-BE"/>
              </w:rPr>
            </w:pPr>
          </w:p>
        </w:tc>
        <w:tc>
          <w:tcPr>
            <w:tcW w:w="149" w:type="pct"/>
            <w:vAlign w:val="bottom"/>
          </w:tcPr>
          <w:p w14:paraId="354E37B9" w14:textId="77777777" w:rsidR="00BE2470" w:rsidRPr="00C34218" w:rsidRDefault="00BE2470" w:rsidP="00CC73BE">
            <w:pPr>
              <w:spacing w:line="240" w:lineRule="atLeast"/>
              <w:jc w:val="right"/>
              <w:rPr>
                <w:color w:val="0000FF"/>
                <w:lang w:val="nl-BE"/>
              </w:rPr>
            </w:pPr>
          </w:p>
        </w:tc>
      </w:tr>
      <w:tr w:rsidR="00BE2470" w:rsidRPr="00C34218" w14:paraId="7919BC51" w14:textId="77777777" w:rsidTr="001C6EC1">
        <w:trPr>
          <w:cantSplit/>
        </w:trPr>
        <w:tc>
          <w:tcPr>
            <w:tcW w:w="151" w:type="pct"/>
          </w:tcPr>
          <w:p w14:paraId="20013B47" w14:textId="77777777" w:rsidR="00BE2470" w:rsidRPr="00C34218" w:rsidRDefault="00BE2470" w:rsidP="00CC73BE">
            <w:pPr>
              <w:spacing w:line="240" w:lineRule="atLeast"/>
              <w:rPr>
                <w:color w:val="0000FF"/>
                <w:lang w:val="nl-BE"/>
              </w:rPr>
            </w:pPr>
          </w:p>
        </w:tc>
        <w:tc>
          <w:tcPr>
            <w:tcW w:w="300" w:type="pct"/>
            <w:gridSpan w:val="2"/>
          </w:tcPr>
          <w:p w14:paraId="6A4BC66B" w14:textId="77777777" w:rsidR="00BE2470" w:rsidRPr="00C34218" w:rsidRDefault="00BE2470" w:rsidP="00CC73BE">
            <w:pPr>
              <w:spacing w:line="240" w:lineRule="atLeast"/>
              <w:jc w:val="right"/>
              <w:rPr>
                <w:color w:val="0000FF"/>
                <w:lang w:val="nl-BE"/>
              </w:rPr>
            </w:pPr>
          </w:p>
        </w:tc>
        <w:tc>
          <w:tcPr>
            <w:tcW w:w="450" w:type="pct"/>
          </w:tcPr>
          <w:p w14:paraId="7807D67A" w14:textId="77777777" w:rsidR="00BE2470" w:rsidRPr="00C34218" w:rsidRDefault="00BE2470" w:rsidP="009E2FF9">
            <w:pPr>
              <w:spacing w:line="240" w:lineRule="atLeast"/>
              <w:rPr>
                <w:rFonts w:ascii="Arial" w:hAnsi="Arial"/>
                <w:color w:val="0000FF"/>
              </w:rPr>
            </w:pPr>
            <w:r w:rsidRPr="00C34218">
              <w:rPr>
                <w:rFonts w:ascii="Arial" w:hAnsi="Arial"/>
                <w:color w:val="0000FF"/>
              </w:rPr>
              <w:t>641712</w:t>
            </w:r>
          </w:p>
        </w:tc>
        <w:tc>
          <w:tcPr>
            <w:tcW w:w="450" w:type="pct"/>
            <w:gridSpan w:val="2"/>
          </w:tcPr>
          <w:p w14:paraId="5FBBFDD4"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641723</w:t>
            </w:r>
          </w:p>
        </w:tc>
        <w:tc>
          <w:tcPr>
            <w:tcW w:w="2799" w:type="pct"/>
            <w:gridSpan w:val="2"/>
            <w:vAlign w:val="center"/>
          </w:tcPr>
          <w:p w14:paraId="4A05A36E"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buikbandage - silicone</w:t>
            </w:r>
          </w:p>
        </w:tc>
        <w:tc>
          <w:tcPr>
            <w:tcW w:w="150" w:type="pct"/>
            <w:vAlign w:val="bottom"/>
          </w:tcPr>
          <w:p w14:paraId="555B7EA3"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32161E97"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479,48 </w:t>
            </w:r>
          </w:p>
        </w:tc>
        <w:tc>
          <w:tcPr>
            <w:tcW w:w="92" w:type="pct"/>
            <w:vAlign w:val="bottom"/>
          </w:tcPr>
          <w:p w14:paraId="15A04580" w14:textId="77777777" w:rsidR="00BE2470" w:rsidRPr="00C34218" w:rsidRDefault="00BE2470" w:rsidP="00CC73BE">
            <w:pPr>
              <w:spacing w:line="240" w:lineRule="atLeast"/>
              <w:jc w:val="both"/>
              <w:rPr>
                <w:color w:val="0000FF"/>
                <w:lang w:val="nl-BE"/>
              </w:rPr>
            </w:pPr>
          </w:p>
        </w:tc>
        <w:tc>
          <w:tcPr>
            <w:tcW w:w="149" w:type="pct"/>
            <w:vAlign w:val="bottom"/>
          </w:tcPr>
          <w:p w14:paraId="4096ED48" w14:textId="77777777" w:rsidR="00BE2470" w:rsidRPr="00C34218" w:rsidRDefault="00BE2470" w:rsidP="00CC73BE">
            <w:pPr>
              <w:spacing w:line="240" w:lineRule="atLeast"/>
              <w:jc w:val="right"/>
              <w:rPr>
                <w:color w:val="0000FF"/>
                <w:lang w:val="nl-BE"/>
              </w:rPr>
            </w:pPr>
          </w:p>
        </w:tc>
      </w:tr>
      <w:tr w:rsidR="00BE2470" w:rsidRPr="00C34218" w14:paraId="0036EE80" w14:textId="77777777" w:rsidTr="001C6EC1">
        <w:trPr>
          <w:cantSplit/>
        </w:trPr>
        <w:tc>
          <w:tcPr>
            <w:tcW w:w="151" w:type="pct"/>
          </w:tcPr>
          <w:p w14:paraId="6B5A7578" w14:textId="77777777" w:rsidR="00BE2470" w:rsidRPr="00C34218" w:rsidRDefault="00BE2470" w:rsidP="00CC73BE">
            <w:pPr>
              <w:spacing w:line="240" w:lineRule="atLeast"/>
              <w:rPr>
                <w:color w:val="0000FF"/>
                <w:lang w:val="nl-BE"/>
              </w:rPr>
            </w:pPr>
          </w:p>
        </w:tc>
        <w:tc>
          <w:tcPr>
            <w:tcW w:w="300" w:type="pct"/>
            <w:gridSpan w:val="2"/>
          </w:tcPr>
          <w:p w14:paraId="08597B27" w14:textId="77777777" w:rsidR="00BE2470" w:rsidRPr="00C34218" w:rsidRDefault="00BE2470" w:rsidP="00CC73BE">
            <w:pPr>
              <w:spacing w:line="240" w:lineRule="atLeast"/>
              <w:jc w:val="right"/>
              <w:rPr>
                <w:color w:val="0000FF"/>
                <w:lang w:val="nl-BE"/>
              </w:rPr>
            </w:pPr>
          </w:p>
        </w:tc>
        <w:tc>
          <w:tcPr>
            <w:tcW w:w="450" w:type="pct"/>
          </w:tcPr>
          <w:p w14:paraId="6BD632B3" w14:textId="77777777" w:rsidR="00BE2470" w:rsidRPr="00C34218" w:rsidRDefault="00BE2470" w:rsidP="009E2FF9">
            <w:pPr>
              <w:spacing w:line="240" w:lineRule="atLeast"/>
              <w:rPr>
                <w:rFonts w:ascii="Arial" w:hAnsi="Arial"/>
                <w:color w:val="0000FF"/>
              </w:rPr>
            </w:pPr>
          </w:p>
        </w:tc>
        <w:tc>
          <w:tcPr>
            <w:tcW w:w="450" w:type="pct"/>
            <w:gridSpan w:val="2"/>
          </w:tcPr>
          <w:p w14:paraId="1363EB53"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7B479103"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03931355"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3C596571"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4C95776B" w14:textId="77777777" w:rsidR="00BE2470" w:rsidRPr="00C34218" w:rsidRDefault="00BE2470" w:rsidP="00CC73BE">
            <w:pPr>
              <w:spacing w:line="240" w:lineRule="atLeast"/>
              <w:jc w:val="both"/>
              <w:rPr>
                <w:color w:val="0000FF"/>
                <w:lang w:val="nl-BE"/>
              </w:rPr>
            </w:pPr>
          </w:p>
        </w:tc>
        <w:tc>
          <w:tcPr>
            <w:tcW w:w="149" w:type="pct"/>
            <w:vAlign w:val="bottom"/>
          </w:tcPr>
          <w:p w14:paraId="1D1315C5" w14:textId="77777777" w:rsidR="00BE2470" w:rsidRPr="00C34218" w:rsidRDefault="00BE2470" w:rsidP="00CC73BE">
            <w:pPr>
              <w:spacing w:line="240" w:lineRule="atLeast"/>
              <w:jc w:val="right"/>
              <w:rPr>
                <w:color w:val="0000FF"/>
                <w:lang w:val="nl-BE"/>
              </w:rPr>
            </w:pPr>
          </w:p>
        </w:tc>
      </w:tr>
      <w:tr w:rsidR="00BE2470" w:rsidRPr="00C34218" w14:paraId="2DB3B02A" w14:textId="77777777" w:rsidTr="001C6EC1">
        <w:trPr>
          <w:cantSplit/>
        </w:trPr>
        <w:tc>
          <w:tcPr>
            <w:tcW w:w="151" w:type="pct"/>
          </w:tcPr>
          <w:p w14:paraId="41018605" w14:textId="77777777" w:rsidR="00BE2470" w:rsidRPr="00C34218" w:rsidRDefault="00BE2470" w:rsidP="00CC73BE">
            <w:pPr>
              <w:spacing w:line="240" w:lineRule="atLeast"/>
              <w:rPr>
                <w:color w:val="0000FF"/>
                <w:lang w:val="nl-BE"/>
              </w:rPr>
            </w:pPr>
          </w:p>
        </w:tc>
        <w:tc>
          <w:tcPr>
            <w:tcW w:w="300" w:type="pct"/>
            <w:gridSpan w:val="2"/>
          </w:tcPr>
          <w:p w14:paraId="727F3AC4" w14:textId="77777777" w:rsidR="00BE2470" w:rsidRPr="00C34218" w:rsidRDefault="00BE2470" w:rsidP="00CC73BE">
            <w:pPr>
              <w:spacing w:line="240" w:lineRule="atLeast"/>
              <w:jc w:val="right"/>
              <w:rPr>
                <w:color w:val="0000FF"/>
                <w:lang w:val="nl-BE"/>
              </w:rPr>
            </w:pPr>
          </w:p>
        </w:tc>
        <w:tc>
          <w:tcPr>
            <w:tcW w:w="450" w:type="pct"/>
          </w:tcPr>
          <w:p w14:paraId="15FE5FF3" w14:textId="77777777" w:rsidR="00BE2470" w:rsidRPr="00C34218" w:rsidRDefault="00BE2470" w:rsidP="009E2FF9">
            <w:pPr>
              <w:spacing w:line="240" w:lineRule="atLeast"/>
              <w:rPr>
                <w:rFonts w:ascii="Arial" w:hAnsi="Arial"/>
                <w:color w:val="0000FF"/>
              </w:rPr>
            </w:pPr>
            <w:r w:rsidRPr="00C34218">
              <w:rPr>
                <w:rFonts w:ascii="Arial" w:hAnsi="Arial"/>
                <w:color w:val="0000FF"/>
              </w:rPr>
              <w:t>641734</w:t>
            </w:r>
          </w:p>
        </w:tc>
        <w:tc>
          <w:tcPr>
            <w:tcW w:w="450" w:type="pct"/>
            <w:gridSpan w:val="2"/>
          </w:tcPr>
          <w:p w14:paraId="5AB3B2BC"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641745</w:t>
            </w:r>
          </w:p>
        </w:tc>
        <w:tc>
          <w:tcPr>
            <w:tcW w:w="2799" w:type="pct"/>
            <w:gridSpan w:val="2"/>
            <w:vAlign w:val="center"/>
          </w:tcPr>
          <w:p w14:paraId="3ADCBEBF"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vest zonder mouwen - textiel</w:t>
            </w:r>
          </w:p>
        </w:tc>
        <w:tc>
          <w:tcPr>
            <w:tcW w:w="150" w:type="pct"/>
            <w:vAlign w:val="bottom"/>
          </w:tcPr>
          <w:p w14:paraId="418E872B"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13E45809"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507,58 </w:t>
            </w:r>
          </w:p>
        </w:tc>
        <w:tc>
          <w:tcPr>
            <w:tcW w:w="92" w:type="pct"/>
            <w:vAlign w:val="bottom"/>
          </w:tcPr>
          <w:p w14:paraId="3A121BD3" w14:textId="77777777" w:rsidR="00BE2470" w:rsidRPr="00C34218" w:rsidRDefault="00BE2470" w:rsidP="00CC73BE">
            <w:pPr>
              <w:spacing w:line="240" w:lineRule="atLeast"/>
              <w:jc w:val="both"/>
              <w:rPr>
                <w:color w:val="0000FF"/>
                <w:lang w:val="nl-BE"/>
              </w:rPr>
            </w:pPr>
          </w:p>
        </w:tc>
        <w:tc>
          <w:tcPr>
            <w:tcW w:w="149" w:type="pct"/>
            <w:vAlign w:val="bottom"/>
          </w:tcPr>
          <w:p w14:paraId="63C23D39" w14:textId="77777777" w:rsidR="00BE2470" w:rsidRPr="00C34218" w:rsidRDefault="00BE2470" w:rsidP="00CC73BE">
            <w:pPr>
              <w:spacing w:line="240" w:lineRule="atLeast"/>
              <w:jc w:val="right"/>
              <w:rPr>
                <w:color w:val="0000FF"/>
                <w:lang w:val="nl-BE"/>
              </w:rPr>
            </w:pPr>
          </w:p>
        </w:tc>
      </w:tr>
      <w:tr w:rsidR="00F14547" w:rsidRPr="00C34218" w14:paraId="27AD3415" w14:textId="77777777" w:rsidTr="001C6EC1">
        <w:trPr>
          <w:cantSplit/>
        </w:trPr>
        <w:tc>
          <w:tcPr>
            <w:tcW w:w="151" w:type="pct"/>
          </w:tcPr>
          <w:p w14:paraId="3D36A1EE" w14:textId="77777777" w:rsidR="00F14547" w:rsidRPr="00C34218" w:rsidRDefault="00F14547" w:rsidP="00CC73BE">
            <w:pPr>
              <w:spacing w:line="240" w:lineRule="atLeast"/>
              <w:rPr>
                <w:color w:val="0000FF"/>
                <w:lang w:val="nl-BE"/>
              </w:rPr>
            </w:pPr>
          </w:p>
        </w:tc>
        <w:tc>
          <w:tcPr>
            <w:tcW w:w="300" w:type="pct"/>
            <w:gridSpan w:val="2"/>
          </w:tcPr>
          <w:p w14:paraId="73EEF635" w14:textId="77777777" w:rsidR="00F14547" w:rsidRPr="00C34218" w:rsidRDefault="00F14547" w:rsidP="00CC73BE">
            <w:pPr>
              <w:spacing w:line="240" w:lineRule="atLeast"/>
              <w:jc w:val="right"/>
              <w:rPr>
                <w:color w:val="0000FF"/>
                <w:lang w:val="nl-BE"/>
              </w:rPr>
            </w:pPr>
          </w:p>
        </w:tc>
        <w:tc>
          <w:tcPr>
            <w:tcW w:w="450" w:type="pct"/>
          </w:tcPr>
          <w:p w14:paraId="31684BC9" w14:textId="77777777" w:rsidR="00F14547" w:rsidRPr="00C34218" w:rsidRDefault="00F14547" w:rsidP="009E2FF9">
            <w:pPr>
              <w:spacing w:line="240" w:lineRule="atLeast"/>
              <w:rPr>
                <w:rFonts w:ascii="Arial" w:hAnsi="Arial"/>
                <w:color w:val="0000FF"/>
              </w:rPr>
            </w:pPr>
          </w:p>
        </w:tc>
        <w:tc>
          <w:tcPr>
            <w:tcW w:w="450" w:type="pct"/>
            <w:gridSpan w:val="2"/>
          </w:tcPr>
          <w:p w14:paraId="093033AB" w14:textId="77777777" w:rsidR="00F14547" w:rsidRPr="00C34218" w:rsidRDefault="00F14547" w:rsidP="009E2FF9">
            <w:pPr>
              <w:spacing w:line="240" w:lineRule="atLeast"/>
              <w:rPr>
                <w:rFonts w:ascii="Arial" w:hAnsi="Arial" w:cs="Arial"/>
                <w:color w:val="0000FF"/>
                <w:lang w:val="nl-BE"/>
              </w:rPr>
            </w:pPr>
          </w:p>
        </w:tc>
        <w:tc>
          <w:tcPr>
            <w:tcW w:w="2799" w:type="pct"/>
            <w:gridSpan w:val="2"/>
            <w:vAlign w:val="center"/>
          </w:tcPr>
          <w:p w14:paraId="193ACBD7" w14:textId="77777777" w:rsidR="00F14547" w:rsidRPr="00C34218" w:rsidRDefault="00F14547" w:rsidP="0012356A">
            <w:pPr>
              <w:jc w:val="both"/>
              <w:rPr>
                <w:rFonts w:ascii="Arial" w:hAnsi="Arial" w:cs="Arial"/>
                <w:color w:val="0000FF"/>
                <w:lang w:val="nl-BE" w:eastAsia="nl-BE"/>
              </w:rPr>
            </w:pPr>
          </w:p>
        </w:tc>
        <w:tc>
          <w:tcPr>
            <w:tcW w:w="150" w:type="pct"/>
            <w:vAlign w:val="bottom"/>
          </w:tcPr>
          <w:p w14:paraId="7FAAAABA" w14:textId="77777777" w:rsidR="00F14547" w:rsidRPr="00C34218" w:rsidRDefault="00F14547" w:rsidP="00BE2470">
            <w:pPr>
              <w:jc w:val="right"/>
              <w:rPr>
                <w:rFonts w:ascii="Arial" w:hAnsi="Arial" w:cs="Arial"/>
                <w:color w:val="0000FF"/>
                <w:lang w:val="nl-BE" w:eastAsia="nl-BE"/>
              </w:rPr>
            </w:pPr>
          </w:p>
        </w:tc>
        <w:tc>
          <w:tcPr>
            <w:tcW w:w="459" w:type="pct"/>
            <w:gridSpan w:val="2"/>
            <w:vAlign w:val="center"/>
          </w:tcPr>
          <w:p w14:paraId="5164A78B" w14:textId="77777777" w:rsidR="00F14547" w:rsidRPr="00C34218" w:rsidRDefault="00F14547" w:rsidP="00BE2470">
            <w:pPr>
              <w:jc w:val="right"/>
              <w:rPr>
                <w:rFonts w:ascii="Arial" w:hAnsi="Arial" w:cs="Arial"/>
                <w:color w:val="0000FF"/>
                <w:lang w:val="nl-BE" w:eastAsia="nl-BE"/>
              </w:rPr>
            </w:pPr>
          </w:p>
        </w:tc>
        <w:tc>
          <w:tcPr>
            <w:tcW w:w="92" w:type="pct"/>
            <w:vAlign w:val="bottom"/>
          </w:tcPr>
          <w:p w14:paraId="1D7C50A5" w14:textId="77777777" w:rsidR="00F14547" w:rsidRPr="00C34218" w:rsidRDefault="00F14547" w:rsidP="00CC73BE">
            <w:pPr>
              <w:spacing w:line="240" w:lineRule="atLeast"/>
              <w:jc w:val="both"/>
              <w:rPr>
                <w:color w:val="0000FF"/>
                <w:lang w:val="nl-BE"/>
              </w:rPr>
            </w:pPr>
          </w:p>
        </w:tc>
        <w:tc>
          <w:tcPr>
            <w:tcW w:w="149" w:type="pct"/>
            <w:vAlign w:val="bottom"/>
          </w:tcPr>
          <w:p w14:paraId="452E98EA" w14:textId="77777777" w:rsidR="00F14547" w:rsidRPr="00C34218" w:rsidRDefault="00F14547" w:rsidP="00CC73BE">
            <w:pPr>
              <w:spacing w:line="240" w:lineRule="atLeast"/>
              <w:jc w:val="right"/>
              <w:rPr>
                <w:color w:val="0000FF"/>
                <w:lang w:val="nl-BE"/>
              </w:rPr>
            </w:pPr>
          </w:p>
        </w:tc>
      </w:tr>
      <w:tr w:rsidR="00BE2470" w:rsidRPr="00C34218" w14:paraId="57307E05" w14:textId="77777777" w:rsidTr="001C6EC1">
        <w:trPr>
          <w:cantSplit/>
        </w:trPr>
        <w:tc>
          <w:tcPr>
            <w:tcW w:w="151" w:type="pct"/>
          </w:tcPr>
          <w:p w14:paraId="06EC0489" w14:textId="77777777" w:rsidR="00BE2470" w:rsidRPr="00C34218" w:rsidRDefault="00BE2470" w:rsidP="00CC73BE">
            <w:pPr>
              <w:spacing w:line="240" w:lineRule="atLeast"/>
              <w:rPr>
                <w:color w:val="0000FF"/>
                <w:lang w:val="nl-BE"/>
              </w:rPr>
            </w:pPr>
          </w:p>
        </w:tc>
        <w:tc>
          <w:tcPr>
            <w:tcW w:w="300" w:type="pct"/>
            <w:gridSpan w:val="2"/>
          </w:tcPr>
          <w:p w14:paraId="2776B70A" w14:textId="77777777" w:rsidR="00BE2470" w:rsidRPr="00C34218" w:rsidRDefault="00BE2470" w:rsidP="00CC73BE">
            <w:pPr>
              <w:spacing w:line="240" w:lineRule="atLeast"/>
              <w:jc w:val="right"/>
              <w:rPr>
                <w:color w:val="0000FF"/>
                <w:lang w:val="nl-BE"/>
              </w:rPr>
            </w:pPr>
          </w:p>
        </w:tc>
        <w:tc>
          <w:tcPr>
            <w:tcW w:w="450" w:type="pct"/>
          </w:tcPr>
          <w:p w14:paraId="1058C81D" w14:textId="77777777" w:rsidR="00BE2470" w:rsidRPr="00C34218" w:rsidRDefault="00BE2470" w:rsidP="009E2FF9">
            <w:pPr>
              <w:spacing w:line="240" w:lineRule="atLeast"/>
              <w:rPr>
                <w:rFonts w:ascii="Arial" w:hAnsi="Arial"/>
                <w:color w:val="0000FF"/>
              </w:rPr>
            </w:pPr>
            <w:r w:rsidRPr="00C34218">
              <w:rPr>
                <w:rFonts w:ascii="Arial" w:hAnsi="Arial"/>
                <w:color w:val="0000FF"/>
              </w:rPr>
              <w:t>641756</w:t>
            </w:r>
          </w:p>
        </w:tc>
        <w:tc>
          <w:tcPr>
            <w:tcW w:w="450" w:type="pct"/>
            <w:gridSpan w:val="2"/>
          </w:tcPr>
          <w:p w14:paraId="3901ACF8"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641760</w:t>
            </w:r>
          </w:p>
        </w:tc>
        <w:tc>
          <w:tcPr>
            <w:tcW w:w="2799" w:type="pct"/>
            <w:gridSpan w:val="2"/>
            <w:vAlign w:val="center"/>
          </w:tcPr>
          <w:p w14:paraId="105574EC"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vest zonder mouwen - silicone</w:t>
            </w:r>
          </w:p>
        </w:tc>
        <w:tc>
          <w:tcPr>
            <w:tcW w:w="150" w:type="pct"/>
            <w:vAlign w:val="bottom"/>
          </w:tcPr>
          <w:p w14:paraId="39733882"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144BA49A"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813,52 </w:t>
            </w:r>
          </w:p>
        </w:tc>
        <w:tc>
          <w:tcPr>
            <w:tcW w:w="92" w:type="pct"/>
            <w:vAlign w:val="bottom"/>
          </w:tcPr>
          <w:p w14:paraId="34F66576" w14:textId="77777777" w:rsidR="00BE2470" w:rsidRPr="00C34218" w:rsidRDefault="00BE2470" w:rsidP="00CC73BE">
            <w:pPr>
              <w:spacing w:line="240" w:lineRule="atLeast"/>
              <w:jc w:val="both"/>
              <w:rPr>
                <w:color w:val="0000FF"/>
                <w:lang w:val="nl-BE"/>
              </w:rPr>
            </w:pPr>
          </w:p>
        </w:tc>
        <w:tc>
          <w:tcPr>
            <w:tcW w:w="149" w:type="pct"/>
            <w:vAlign w:val="bottom"/>
          </w:tcPr>
          <w:p w14:paraId="6B9F3E93" w14:textId="77777777" w:rsidR="00BE2470" w:rsidRPr="00C34218" w:rsidRDefault="00BE2470" w:rsidP="00CC73BE">
            <w:pPr>
              <w:spacing w:line="240" w:lineRule="atLeast"/>
              <w:jc w:val="right"/>
              <w:rPr>
                <w:color w:val="0000FF"/>
                <w:lang w:val="nl-BE"/>
              </w:rPr>
            </w:pPr>
          </w:p>
        </w:tc>
      </w:tr>
      <w:tr w:rsidR="00BE2470" w:rsidRPr="00C34218" w14:paraId="6FDE447A" w14:textId="77777777" w:rsidTr="001C6EC1">
        <w:trPr>
          <w:cantSplit/>
        </w:trPr>
        <w:tc>
          <w:tcPr>
            <w:tcW w:w="151" w:type="pct"/>
          </w:tcPr>
          <w:p w14:paraId="7A5F5FF4" w14:textId="77777777" w:rsidR="00BE2470" w:rsidRPr="00C34218" w:rsidRDefault="00BE2470" w:rsidP="00CC73BE">
            <w:pPr>
              <w:spacing w:line="240" w:lineRule="atLeast"/>
              <w:rPr>
                <w:color w:val="0000FF"/>
                <w:lang w:val="nl-BE"/>
              </w:rPr>
            </w:pPr>
          </w:p>
        </w:tc>
        <w:tc>
          <w:tcPr>
            <w:tcW w:w="300" w:type="pct"/>
            <w:gridSpan w:val="2"/>
          </w:tcPr>
          <w:p w14:paraId="37F10130" w14:textId="77777777" w:rsidR="00BE2470" w:rsidRPr="00C34218" w:rsidRDefault="00BE2470" w:rsidP="00CC73BE">
            <w:pPr>
              <w:spacing w:line="240" w:lineRule="atLeast"/>
              <w:jc w:val="right"/>
              <w:rPr>
                <w:color w:val="0000FF"/>
                <w:lang w:val="nl-BE"/>
              </w:rPr>
            </w:pPr>
          </w:p>
        </w:tc>
        <w:tc>
          <w:tcPr>
            <w:tcW w:w="450" w:type="pct"/>
          </w:tcPr>
          <w:p w14:paraId="33C7577E" w14:textId="77777777" w:rsidR="00BE2470" w:rsidRPr="00C34218" w:rsidRDefault="00BE2470" w:rsidP="009E2FF9">
            <w:pPr>
              <w:spacing w:line="240" w:lineRule="atLeast"/>
              <w:rPr>
                <w:rFonts w:ascii="Arial" w:hAnsi="Arial"/>
                <w:color w:val="0000FF"/>
              </w:rPr>
            </w:pPr>
          </w:p>
        </w:tc>
        <w:tc>
          <w:tcPr>
            <w:tcW w:w="450" w:type="pct"/>
            <w:gridSpan w:val="2"/>
          </w:tcPr>
          <w:p w14:paraId="01745A70"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67BE301C"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06488F92"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8B89A79"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4D0AE3E8" w14:textId="77777777" w:rsidR="00BE2470" w:rsidRPr="00C34218" w:rsidRDefault="00BE2470" w:rsidP="00CC73BE">
            <w:pPr>
              <w:spacing w:line="240" w:lineRule="atLeast"/>
              <w:jc w:val="both"/>
              <w:rPr>
                <w:color w:val="0000FF"/>
                <w:lang w:val="nl-BE"/>
              </w:rPr>
            </w:pPr>
          </w:p>
        </w:tc>
        <w:tc>
          <w:tcPr>
            <w:tcW w:w="149" w:type="pct"/>
            <w:vAlign w:val="bottom"/>
          </w:tcPr>
          <w:p w14:paraId="35D60DDA" w14:textId="77777777" w:rsidR="00BE2470" w:rsidRPr="00C34218" w:rsidRDefault="00BE2470" w:rsidP="00CC73BE">
            <w:pPr>
              <w:spacing w:line="240" w:lineRule="atLeast"/>
              <w:jc w:val="right"/>
              <w:rPr>
                <w:color w:val="0000FF"/>
                <w:lang w:val="nl-BE"/>
              </w:rPr>
            </w:pPr>
          </w:p>
        </w:tc>
      </w:tr>
      <w:tr w:rsidR="00BE2470" w:rsidRPr="00C34218" w14:paraId="23452E0F" w14:textId="77777777" w:rsidTr="001C6EC1">
        <w:trPr>
          <w:cantSplit/>
        </w:trPr>
        <w:tc>
          <w:tcPr>
            <w:tcW w:w="151" w:type="pct"/>
          </w:tcPr>
          <w:p w14:paraId="3CF5E5D2" w14:textId="77777777" w:rsidR="00BE2470" w:rsidRPr="00C34218" w:rsidRDefault="00BE2470" w:rsidP="00CC73BE">
            <w:pPr>
              <w:spacing w:line="240" w:lineRule="atLeast"/>
              <w:rPr>
                <w:color w:val="0000FF"/>
                <w:lang w:val="nl-BE"/>
              </w:rPr>
            </w:pPr>
          </w:p>
        </w:tc>
        <w:tc>
          <w:tcPr>
            <w:tcW w:w="300" w:type="pct"/>
            <w:gridSpan w:val="2"/>
          </w:tcPr>
          <w:p w14:paraId="407E798A" w14:textId="77777777" w:rsidR="00BE2470" w:rsidRPr="00C34218" w:rsidRDefault="00BE2470" w:rsidP="00CC73BE">
            <w:pPr>
              <w:spacing w:line="240" w:lineRule="atLeast"/>
              <w:jc w:val="right"/>
              <w:rPr>
                <w:color w:val="0000FF"/>
                <w:lang w:val="nl-BE"/>
              </w:rPr>
            </w:pPr>
          </w:p>
        </w:tc>
        <w:tc>
          <w:tcPr>
            <w:tcW w:w="450" w:type="pct"/>
          </w:tcPr>
          <w:p w14:paraId="4F096B37" w14:textId="77777777" w:rsidR="00BE2470" w:rsidRPr="00C34218" w:rsidRDefault="00BE2470" w:rsidP="009E2FF9">
            <w:pPr>
              <w:spacing w:line="240" w:lineRule="atLeast"/>
              <w:rPr>
                <w:rFonts w:ascii="Arial" w:hAnsi="Arial"/>
                <w:color w:val="0000FF"/>
              </w:rPr>
            </w:pPr>
            <w:r w:rsidRPr="00C34218">
              <w:rPr>
                <w:rFonts w:ascii="Arial" w:hAnsi="Arial"/>
                <w:color w:val="0000FF"/>
              </w:rPr>
              <w:t>641771</w:t>
            </w:r>
          </w:p>
        </w:tc>
        <w:tc>
          <w:tcPr>
            <w:tcW w:w="450" w:type="pct"/>
            <w:gridSpan w:val="2"/>
          </w:tcPr>
          <w:p w14:paraId="3762ECC8"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641782</w:t>
            </w:r>
          </w:p>
        </w:tc>
        <w:tc>
          <w:tcPr>
            <w:tcW w:w="2799" w:type="pct"/>
            <w:gridSpan w:val="2"/>
            <w:vAlign w:val="center"/>
          </w:tcPr>
          <w:p w14:paraId="6922794A"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vest met 1 of 2 mouwen - textiel</w:t>
            </w:r>
          </w:p>
        </w:tc>
        <w:tc>
          <w:tcPr>
            <w:tcW w:w="150" w:type="pct"/>
            <w:vAlign w:val="bottom"/>
          </w:tcPr>
          <w:p w14:paraId="6A93F468"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9142288"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748,83 </w:t>
            </w:r>
          </w:p>
        </w:tc>
        <w:tc>
          <w:tcPr>
            <w:tcW w:w="92" w:type="pct"/>
            <w:vAlign w:val="bottom"/>
          </w:tcPr>
          <w:p w14:paraId="247D92B3" w14:textId="77777777" w:rsidR="00BE2470" w:rsidRPr="00C34218" w:rsidRDefault="00BE2470" w:rsidP="00CC73BE">
            <w:pPr>
              <w:spacing w:line="240" w:lineRule="atLeast"/>
              <w:jc w:val="both"/>
              <w:rPr>
                <w:color w:val="0000FF"/>
                <w:lang w:val="nl-BE"/>
              </w:rPr>
            </w:pPr>
          </w:p>
        </w:tc>
        <w:tc>
          <w:tcPr>
            <w:tcW w:w="149" w:type="pct"/>
            <w:vAlign w:val="bottom"/>
          </w:tcPr>
          <w:p w14:paraId="0071A7F6" w14:textId="77777777" w:rsidR="00BE2470" w:rsidRPr="00C34218" w:rsidRDefault="00BE2470" w:rsidP="00CC73BE">
            <w:pPr>
              <w:spacing w:line="240" w:lineRule="atLeast"/>
              <w:jc w:val="right"/>
              <w:rPr>
                <w:color w:val="0000FF"/>
                <w:lang w:val="nl-BE"/>
              </w:rPr>
            </w:pPr>
          </w:p>
        </w:tc>
      </w:tr>
      <w:tr w:rsidR="00BE2470" w:rsidRPr="00C34218" w14:paraId="2D584F31" w14:textId="77777777" w:rsidTr="001C6EC1">
        <w:trPr>
          <w:cantSplit/>
        </w:trPr>
        <w:tc>
          <w:tcPr>
            <w:tcW w:w="151" w:type="pct"/>
          </w:tcPr>
          <w:p w14:paraId="3004B6F0" w14:textId="77777777" w:rsidR="00BE2470" w:rsidRPr="00C34218" w:rsidRDefault="00BE2470" w:rsidP="00CC73BE">
            <w:pPr>
              <w:spacing w:line="240" w:lineRule="atLeast"/>
              <w:rPr>
                <w:color w:val="0000FF"/>
                <w:lang w:val="nl-BE"/>
              </w:rPr>
            </w:pPr>
          </w:p>
        </w:tc>
        <w:tc>
          <w:tcPr>
            <w:tcW w:w="300" w:type="pct"/>
            <w:gridSpan w:val="2"/>
          </w:tcPr>
          <w:p w14:paraId="3FEAF116" w14:textId="77777777" w:rsidR="00BE2470" w:rsidRPr="00C34218" w:rsidRDefault="00BE2470" w:rsidP="00CC73BE">
            <w:pPr>
              <w:spacing w:line="240" w:lineRule="atLeast"/>
              <w:jc w:val="right"/>
              <w:rPr>
                <w:color w:val="0000FF"/>
                <w:lang w:val="nl-BE"/>
              </w:rPr>
            </w:pPr>
          </w:p>
        </w:tc>
        <w:tc>
          <w:tcPr>
            <w:tcW w:w="450" w:type="pct"/>
          </w:tcPr>
          <w:p w14:paraId="332FBDA9" w14:textId="77777777" w:rsidR="00BE2470" w:rsidRPr="00C34218" w:rsidRDefault="00BE2470" w:rsidP="009E2FF9">
            <w:pPr>
              <w:spacing w:line="240" w:lineRule="atLeast"/>
              <w:rPr>
                <w:rFonts w:ascii="Arial" w:hAnsi="Arial"/>
                <w:color w:val="0000FF"/>
              </w:rPr>
            </w:pPr>
          </w:p>
        </w:tc>
        <w:tc>
          <w:tcPr>
            <w:tcW w:w="450" w:type="pct"/>
            <w:gridSpan w:val="2"/>
          </w:tcPr>
          <w:p w14:paraId="498BC453"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11F78C61"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60D1321D"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547C6A4F"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4407487E" w14:textId="77777777" w:rsidR="00BE2470" w:rsidRPr="00C34218" w:rsidRDefault="00BE2470" w:rsidP="00CC73BE">
            <w:pPr>
              <w:spacing w:line="240" w:lineRule="atLeast"/>
              <w:jc w:val="both"/>
              <w:rPr>
                <w:color w:val="0000FF"/>
                <w:lang w:val="nl-BE"/>
              </w:rPr>
            </w:pPr>
          </w:p>
        </w:tc>
        <w:tc>
          <w:tcPr>
            <w:tcW w:w="149" w:type="pct"/>
            <w:vAlign w:val="bottom"/>
          </w:tcPr>
          <w:p w14:paraId="6674E3E9" w14:textId="77777777" w:rsidR="00BE2470" w:rsidRPr="00C34218" w:rsidRDefault="00BE2470" w:rsidP="00CC73BE">
            <w:pPr>
              <w:spacing w:line="240" w:lineRule="atLeast"/>
              <w:jc w:val="right"/>
              <w:rPr>
                <w:color w:val="0000FF"/>
                <w:lang w:val="nl-BE"/>
              </w:rPr>
            </w:pPr>
          </w:p>
        </w:tc>
      </w:tr>
      <w:tr w:rsidR="00BE2470" w:rsidRPr="00C34218" w14:paraId="5FF13F33" w14:textId="77777777" w:rsidTr="001C6EC1">
        <w:trPr>
          <w:cantSplit/>
        </w:trPr>
        <w:tc>
          <w:tcPr>
            <w:tcW w:w="151" w:type="pct"/>
          </w:tcPr>
          <w:p w14:paraId="2FE2D3B5" w14:textId="77777777" w:rsidR="00BE2470" w:rsidRPr="00C34218" w:rsidRDefault="00BE2470" w:rsidP="00CC73BE">
            <w:pPr>
              <w:spacing w:line="240" w:lineRule="atLeast"/>
              <w:rPr>
                <w:color w:val="0000FF"/>
                <w:lang w:val="nl-BE"/>
              </w:rPr>
            </w:pPr>
          </w:p>
        </w:tc>
        <w:tc>
          <w:tcPr>
            <w:tcW w:w="300" w:type="pct"/>
            <w:gridSpan w:val="2"/>
          </w:tcPr>
          <w:p w14:paraId="2BE0967B" w14:textId="77777777" w:rsidR="00BE2470" w:rsidRPr="00C34218" w:rsidRDefault="00BE2470" w:rsidP="00CC73BE">
            <w:pPr>
              <w:spacing w:line="240" w:lineRule="atLeast"/>
              <w:jc w:val="right"/>
              <w:rPr>
                <w:color w:val="0000FF"/>
                <w:lang w:val="nl-BE"/>
              </w:rPr>
            </w:pPr>
          </w:p>
        </w:tc>
        <w:tc>
          <w:tcPr>
            <w:tcW w:w="450" w:type="pct"/>
          </w:tcPr>
          <w:p w14:paraId="61F9AA59" w14:textId="77777777" w:rsidR="00BE2470" w:rsidRPr="00C34218" w:rsidRDefault="00BE2470" w:rsidP="009E2FF9">
            <w:pPr>
              <w:spacing w:line="240" w:lineRule="atLeast"/>
              <w:rPr>
                <w:rFonts w:ascii="Arial" w:hAnsi="Arial"/>
                <w:color w:val="0000FF"/>
              </w:rPr>
            </w:pPr>
            <w:r w:rsidRPr="00C34218">
              <w:rPr>
                <w:rFonts w:ascii="Arial" w:hAnsi="Arial"/>
                <w:color w:val="0000FF"/>
              </w:rPr>
              <w:t>641793</w:t>
            </w:r>
          </w:p>
        </w:tc>
        <w:tc>
          <w:tcPr>
            <w:tcW w:w="450" w:type="pct"/>
            <w:gridSpan w:val="2"/>
          </w:tcPr>
          <w:p w14:paraId="420904FA"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641804</w:t>
            </w:r>
          </w:p>
        </w:tc>
        <w:tc>
          <w:tcPr>
            <w:tcW w:w="2799" w:type="pct"/>
            <w:gridSpan w:val="2"/>
            <w:vAlign w:val="center"/>
          </w:tcPr>
          <w:p w14:paraId="6F10D331"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vest met 1 of 2 mouwen - silicone</w:t>
            </w:r>
          </w:p>
        </w:tc>
        <w:tc>
          <w:tcPr>
            <w:tcW w:w="150" w:type="pct"/>
            <w:vAlign w:val="bottom"/>
          </w:tcPr>
          <w:p w14:paraId="7382FFF9"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03A2F95C"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1179,18 </w:t>
            </w:r>
          </w:p>
        </w:tc>
        <w:tc>
          <w:tcPr>
            <w:tcW w:w="92" w:type="pct"/>
            <w:vAlign w:val="bottom"/>
          </w:tcPr>
          <w:p w14:paraId="1E44E251" w14:textId="77777777" w:rsidR="00BE2470" w:rsidRPr="00C34218" w:rsidRDefault="00BE2470" w:rsidP="00CC73BE">
            <w:pPr>
              <w:spacing w:line="240" w:lineRule="atLeast"/>
              <w:jc w:val="both"/>
              <w:rPr>
                <w:color w:val="0000FF"/>
                <w:lang w:val="nl-BE"/>
              </w:rPr>
            </w:pPr>
          </w:p>
        </w:tc>
        <w:tc>
          <w:tcPr>
            <w:tcW w:w="149" w:type="pct"/>
            <w:vAlign w:val="bottom"/>
          </w:tcPr>
          <w:p w14:paraId="53AAF120" w14:textId="77777777" w:rsidR="00BE2470" w:rsidRPr="00C34218" w:rsidRDefault="00BE2470" w:rsidP="00CC73BE">
            <w:pPr>
              <w:spacing w:line="240" w:lineRule="atLeast"/>
              <w:jc w:val="right"/>
              <w:rPr>
                <w:color w:val="0000FF"/>
                <w:lang w:val="nl-BE"/>
              </w:rPr>
            </w:pPr>
          </w:p>
        </w:tc>
      </w:tr>
      <w:tr w:rsidR="00BE2470" w:rsidRPr="00C34218" w14:paraId="2244D448" w14:textId="77777777" w:rsidTr="001C6EC1">
        <w:trPr>
          <w:cantSplit/>
        </w:trPr>
        <w:tc>
          <w:tcPr>
            <w:tcW w:w="151" w:type="pct"/>
          </w:tcPr>
          <w:p w14:paraId="45127AEB" w14:textId="77777777" w:rsidR="00BE2470" w:rsidRPr="00C34218" w:rsidRDefault="00BE2470" w:rsidP="00CC73BE">
            <w:pPr>
              <w:spacing w:line="240" w:lineRule="atLeast"/>
              <w:rPr>
                <w:color w:val="0000FF"/>
                <w:lang w:val="nl-BE"/>
              </w:rPr>
            </w:pPr>
          </w:p>
        </w:tc>
        <w:tc>
          <w:tcPr>
            <w:tcW w:w="300" w:type="pct"/>
            <w:gridSpan w:val="2"/>
          </w:tcPr>
          <w:p w14:paraId="710258B8" w14:textId="77777777" w:rsidR="00BE2470" w:rsidRPr="00C34218" w:rsidRDefault="00BE2470" w:rsidP="00CC73BE">
            <w:pPr>
              <w:spacing w:line="240" w:lineRule="atLeast"/>
              <w:jc w:val="right"/>
              <w:rPr>
                <w:color w:val="0000FF"/>
                <w:lang w:val="nl-BE"/>
              </w:rPr>
            </w:pPr>
          </w:p>
        </w:tc>
        <w:tc>
          <w:tcPr>
            <w:tcW w:w="450" w:type="pct"/>
          </w:tcPr>
          <w:p w14:paraId="02127266" w14:textId="77777777" w:rsidR="00BE2470" w:rsidRPr="00C34218" w:rsidRDefault="00BE2470" w:rsidP="009E2FF9">
            <w:pPr>
              <w:spacing w:line="240" w:lineRule="atLeast"/>
              <w:rPr>
                <w:rFonts w:ascii="Arial" w:hAnsi="Arial"/>
                <w:color w:val="0000FF"/>
              </w:rPr>
            </w:pPr>
          </w:p>
        </w:tc>
        <w:tc>
          <w:tcPr>
            <w:tcW w:w="450" w:type="pct"/>
            <w:gridSpan w:val="2"/>
          </w:tcPr>
          <w:p w14:paraId="18BB67BB"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68873F02"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27892AE9"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543FF7CC"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35122E11" w14:textId="77777777" w:rsidR="00BE2470" w:rsidRPr="00C34218" w:rsidRDefault="00BE2470" w:rsidP="00CC73BE">
            <w:pPr>
              <w:spacing w:line="240" w:lineRule="atLeast"/>
              <w:jc w:val="both"/>
              <w:rPr>
                <w:color w:val="0000FF"/>
                <w:lang w:val="nl-BE"/>
              </w:rPr>
            </w:pPr>
          </w:p>
        </w:tc>
        <w:tc>
          <w:tcPr>
            <w:tcW w:w="149" w:type="pct"/>
            <w:vAlign w:val="bottom"/>
          </w:tcPr>
          <w:p w14:paraId="157E1DAB" w14:textId="77777777" w:rsidR="00BE2470" w:rsidRPr="00C34218" w:rsidRDefault="00BE2470" w:rsidP="00CC73BE">
            <w:pPr>
              <w:spacing w:line="240" w:lineRule="atLeast"/>
              <w:jc w:val="right"/>
              <w:rPr>
                <w:color w:val="0000FF"/>
                <w:lang w:val="nl-BE"/>
              </w:rPr>
            </w:pPr>
          </w:p>
        </w:tc>
      </w:tr>
      <w:tr w:rsidR="00BE2470" w:rsidRPr="00C34218" w14:paraId="22DB68E9" w14:textId="77777777" w:rsidTr="001C6EC1">
        <w:trPr>
          <w:cantSplit/>
        </w:trPr>
        <w:tc>
          <w:tcPr>
            <w:tcW w:w="151" w:type="pct"/>
          </w:tcPr>
          <w:p w14:paraId="4590999C" w14:textId="77777777" w:rsidR="00BE2470" w:rsidRPr="00C34218" w:rsidRDefault="00BE2470" w:rsidP="00CC73BE">
            <w:pPr>
              <w:spacing w:line="240" w:lineRule="atLeast"/>
              <w:rPr>
                <w:color w:val="0000FF"/>
                <w:lang w:val="nl-BE"/>
              </w:rPr>
            </w:pPr>
          </w:p>
        </w:tc>
        <w:tc>
          <w:tcPr>
            <w:tcW w:w="300" w:type="pct"/>
            <w:gridSpan w:val="2"/>
          </w:tcPr>
          <w:p w14:paraId="5761CC23" w14:textId="77777777" w:rsidR="00BE2470" w:rsidRPr="00C34218" w:rsidRDefault="00BE2470" w:rsidP="00CC73BE">
            <w:pPr>
              <w:spacing w:line="240" w:lineRule="atLeast"/>
              <w:jc w:val="right"/>
              <w:rPr>
                <w:color w:val="0000FF"/>
                <w:lang w:val="nl-BE"/>
              </w:rPr>
            </w:pPr>
          </w:p>
        </w:tc>
        <w:tc>
          <w:tcPr>
            <w:tcW w:w="450" w:type="pct"/>
          </w:tcPr>
          <w:p w14:paraId="5DE14C14" w14:textId="77777777" w:rsidR="00BE2470" w:rsidRPr="00C34218" w:rsidRDefault="00BE2470" w:rsidP="009E2FF9">
            <w:pPr>
              <w:spacing w:line="240" w:lineRule="atLeast"/>
              <w:rPr>
                <w:rFonts w:ascii="Arial" w:hAnsi="Arial"/>
                <w:color w:val="0000FF"/>
              </w:rPr>
            </w:pPr>
            <w:r w:rsidRPr="00C34218">
              <w:rPr>
                <w:rFonts w:ascii="Arial" w:hAnsi="Arial"/>
                <w:color w:val="0000FF"/>
              </w:rPr>
              <w:t>641815</w:t>
            </w:r>
          </w:p>
        </w:tc>
        <w:tc>
          <w:tcPr>
            <w:tcW w:w="450" w:type="pct"/>
            <w:gridSpan w:val="2"/>
          </w:tcPr>
          <w:p w14:paraId="273094A7"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641826</w:t>
            </w:r>
          </w:p>
        </w:tc>
        <w:tc>
          <w:tcPr>
            <w:tcW w:w="2799" w:type="pct"/>
            <w:gridSpan w:val="2"/>
            <w:vAlign w:val="center"/>
          </w:tcPr>
          <w:p w14:paraId="0DC3880A"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al dan niet ingewerkt BH-segment - textiel</w:t>
            </w:r>
          </w:p>
        </w:tc>
        <w:tc>
          <w:tcPr>
            <w:tcW w:w="150" w:type="pct"/>
            <w:vAlign w:val="bottom"/>
          </w:tcPr>
          <w:p w14:paraId="2146920B"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2B5D827E"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59,15 </w:t>
            </w:r>
          </w:p>
        </w:tc>
        <w:tc>
          <w:tcPr>
            <w:tcW w:w="92" w:type="pct"/>
            <w:vAlign w:val="bottom"/>
          </w:tcPr>
          <w:p w14:paraId="3D63F517" w14:textId="77777777" w:rsidR="00BE2470" w:rsidRPr="00C34218" w:rsidRDefault="00BE2470" w:rsidP="00CC73BE">
            <w:pPr>
              <w:spacing w:line="240" w:lineRule="atLeast"/>
              <w:jc w:val="both"/>
              <w:rPr>
                <w:color w:val="0000FF"/>
                <w:lang w:val="nl-BE"/>
              </w:rPr>
            </w:pPr>
          </w:p>
        </w:tc>
        <w:tc>
          <w:tcPr>
            <w:tcW w:w="149" w:type="pct"/>
            <w:vAlign w:val="bottom"/>
          </w:tcPr>
          <w:p w14:paraId="3EBE3A9D" w14:textId="77777777" w:rsidR="00BE2470" w:rsidRPr="00C34218" w:rsidRDefault="00BE2470" w:rsidP="00CC73BE">
            <w:pPr>
              <w:spacing w:line="240" w:lineRule="atLeast"/>
              <w:jc w:val="right"/>
              <w:rPr>
                <w:color w:val="0000FF"/>
                <w:lang w:val="nl-BE"/>
              </w:rPr>
            </w:pPr>
          </w:p>
        </w:tc>
      </w:tr>
      <w:tr w:rsidR="00BE2470" w:rsidRPr="00C34218" w14:paraId="091109D3" w14:textId="77777777" w:rsidTr="001C6EC1">
        <w:trPr>
          <w:cantSplit/>
        </w:trPr>
        <w:tc>
          <w:tcPr>
            <w:tcW w:w="151" w:type="pct"/>
          </w:tcPr>
          <w:p w14:paraId="56547E3F" w14:textId="77777777" w:rsidR="00BE2470" w:rsidRPr="00C34218" w:rsidRDefault="00BE2470" w:rsidP="00CC73BE">
            <w:pPr>
              <w:spacing w:line="240" w:lineRule="atLeast"/>
              <w:rPr>
                <w:color w:val="0000FF"/>
                <w:lang w:val="nl-BE"/>
              </w:rPr>
            </w:pPr>
          </w:p>
        </w:tc>
        <w:tc>
          <w:tcPr>
            <w:tcW w:w="300" w:type="pct"/>
            <w:gridSpan w:val="2"/>
          </w:tcPr>
          <w:p w14:paraId="027C1B4B" w14:textId="77777777" w:rsidR="00BE2470" w:rsidRPr="00C34218" w:rsidRDefault="00BE2470" w:rsidP="00CC73BE">
            <w:pPr>
              <w:spacing w:line="240" w:lineRule="atLeast"/>
              <w:jc w:val="right"/>
              <w:rPr>
                <w:color w:val="0000FF"/>
                <w:lang w:val="nl-BE"/>
              </w:rPr>
            </w:pPr>
          </w:p>
        </w:tc>
        <w:tc>
          <w:tcPr>
            <w:tcW w:w="450" w:type="pct"/>
          </w:tcPr>
          <w:p w14:paraId="6E2FCF01" w14:textId="77777777" w:rsidR="00BE2470" w:rsidRPr="00C34218" w:rsidRDefault="00BE2470" w:rsidP="009E2FF9">
            <w:pPr>
              <w:spacing w:line="240" w:lineRule="atLeast"/>
              <w:rPr>
                <w:rFonts w:ascii="Arial" w:hAnsi="Arial"/>
                <w:color w:val="0000FF"/>
              </w:rPr>
            </w:pPr>
          </w:p>
        </w:tc>
        <w:tc>
          <w:tcPr>
            <w:tcW w:w="450" w:type="pct"/>
            <w:gridSpan w:val="2"/>
          </w:tcPr>
          <w:p w14:paraId="3B255380"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220122E7"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20A4C3BF"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6BF64954"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62681EA3" w14:textId="77777777" w:rsidR="00BE2470" w:rsidRPr="00C34218" w:rsidRDefault="00BE2470" w:rsidP="00CC73BE">
            <w:pPr>
              <w:spacing w:line="240" w:lineRule="atLeast"/>
              <w:jc w:val="both"/>
              <w:rPr>
                <w:color w:val="0000FF"/>
                <w:lang w:val="nl-BE"/>
              </w:rPr>
            </w:pPr>
          </w:p>
        </w:tc>
        <w:tc>
          <w:tcPr>
            <w:tcW w:w="149" w:type="pct"/>
            <w:vAlign w:val="bottom"/>
          </w:tcPr>
          <w:p w14:paraId="4F6C4E9F" w14:textId="77777777" w:rsidR="00BE2470" w:rsidRPr="00C34218" w:rsidRDefault="00BE2470" w:rsidP="00CC73BE">
            <w:pPr>
              <w:spacing w:line="240" w:lineRule="atLeast"/>
              <w:jc w:val="right"/>
              <w:rPr>
                <w:color w:val="0000FF"/>
                <w:lang w:val="nl-BE"/>
              </w:rPr>
            </w:pPr>
          </w:p>
        </w:tc>
      </w:tr>
      <w:tr w:rsidR="00BE2470" w:rsidRPr="00C34218" w14:paraId="25338EAB" w14:textId="77777777" w:rsidTr="001C6EC1">
        <w:trPr>
          <w:cantSplit/>
        </w:trPr>
        <w:tc>
          <w:tcPr>
            <w:tcW w:w="151" w:type="pct"/>
          </w:tcPr>
          <w:p w14:paraId="6DB291E1" w14:textId="77777777" w:rsidR="00BE2470" w:rsidRPr="00C34218" w:rsidRDefault="00BE2470" w:rsidP="00CC73BE">
            <w:pPr>
              <w:spacing w:line="240" w:lineRule="atLeast"/>
              <w:rPr>
                <w:color w:val="0000FF"/>
                <w:lang w:val="nl-BE"/>
              </w:rPr>
            </w:pPr>
          </w:p>
        </w:tc>
        <w:tc>
          <w:tcPr>
            <w:tcW w:w="300" w:type="pct"/>
            <w:gridSpan w:val="2"/>
          </w:tcPr>
          <w:p w14:paraId="769367B6" w14:textId="77777777" w:rsidR="00BE2470" w:rsidRPr="00C34218" w:rsidRDefault="00BE2470" w:rsidP="00CC73BE">
            <w:pPr>
              <w:spacing w:line="240" w:lineRule="atLeast"/>
              <w:jc w:val="right"/>
              <w:rPr>
                <w:color w:val="0000FF"/>
                <w:lang w:val="nl-BE"/>
              </w:rPr>
            </w:pPr>
          </w:p>
        </w:tc>
        <w:tc>
          <w:tcPr>
            <w:tcW w:w="450" w:type="pct"/>
          </w:tcPr>
          <w:p w14:paraId="0FFE9E71" w14:textId="77777777" w:rsidR="00BE2470" w:rsidRPr="00C34218" w:rsidRDefault="00BE2470" w:rsidP="009E2FF9">
            <w:pPr>
              <w:spacing w:line="240" w:lineRule="atLeast"/>
              <w:rPr>
                <w:rFonts w:ascii="Arial" w:hAnsi="Arial"/>
                <w:color w:val="0000FF"/>
              </w:rPr>
            </w:pPr>
            <w:r w:rsidRPr="00C34218">
              <w:rPr>
                <w:rFonts w:ascii="Arial" w:hAnsi="Arial"/>
                <w:color w:val="0000FF"/>
              </w:rPr>
              <w:t>641830</w:t>
            </w:r>
          </w:p>
        </w:tc>
        <w:tc>
          <w:tcPr>
            <w:tcW w:w="450" w:type="pct"/>
            <w:gridSpan w:val="2"/>
          </w:tcPr>
          <w:p w14:paraId="36110920"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641841</w:t>
            </w:r>
          </w:p>
        </w:tc>
        <w:tc>
          <w:tcPr>
            <w:tcW w:w="2799" w:type="pct"/>
            <w:gridSpan w:val="2"/>
            <w:vAlign w:val="center"/>
          </w:tcPr>
          <w:p w14:paraId="4697F3AE"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al dan niet ingewerkt BH-segment - silicone</w:t>
            </w:r>
          </w:p>
        </w:tc>
        <w:tc>
          <w:tcPr>
            <w:tcW w:w="150" w:type="pct"/>
            <w:vAlign w:val="bottom"/>
          </w:tcPr>
          <w:p w14:paraId="4E6C38FF"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28D35FDC"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78,83 </w:t>
            </w:r>
          </w:p>
        </w:tc>
        <w:tc>
          <w:tcPr>
            <w:tcW w:w="92" w:type="pct"/>
            <w:vAlign w:val="bottom"/>
          </w:tcPr>
          <w:p w14:paraId="501150DD" w14:textId="77777777" w:rsidR="00BE2470" w:rsidRPr="00C34218" w:rsidRDefault="00BE2470" w:rsidP="00CC73BE">
            <w:pPr>
              <w:spacing w:line="240" w:lineRule="atLeast"/>
              <w:jc w:val="both"/>
              <w:rPr>
                <w:color w:val="0000FF"/>
                <w:lang w:val="nl-BE"/>
              </w:rPr>
            </w:pPr>
          </w:p>
        </w:tc>
        <w:tc>
          <w:tcPr>
            <w:tcW w:w="149" w:type="pct"/>
            <w:vAlign w:val="bottom"/>
          </w:tcPr>
          <w:p w14:paraId="4358153D" w14:textId="77777777" w:rsidR="00BE2470" w:rsidRPr="00C34218" w:rsidRDefault="00BE2470" w:rsidP="00CC73BE">
            <w:pPr>
              <w:spacing w:line="240" w:lineRule="atLeast"/>
              <w:jc w:val="right"/>
              <w:rPr>
                <w:color w:val="0000FF"/>
                <w:lang w:val="nl-BE"/>
              </w:rPr>
            </w:pPr>
          </w:p>
        </w:tc>
      </w:tr>
      <w:tr w:rsidR="00BE2470" w:rsidRPr="00C34218" w14:paraId="2502B680" w14:textId="77777777" w:rsidTr="001C6EC1">
        <w:trPr>
          <w:cantSplit/>
        </w:trPr>
        <w:tc>
          <w:tcPr>
            <w:tcW w:w="151" w:type="pct"/>
          </w:tcPr>
          <w:p w14:paraId="45F4F0DD" w14:textId="77777777" w:rsidR="00BE2470" w:rsidRPr="00C34218" w:rsidRDefault="00BE2470" w:rsidP="00CC73BE">
            <w:pPr>
              <w:spacing w:line="240" w:lineRule="atLeast"/>
              <w:rPr>
                <w:color w:val="0000FF"/>
                <w:lang w:val="nl-BE"/>
              </w:rPr>
            </w:pPr>
          </w:p>
        </w:tc>
        <w:tc>
          <w:tcPr>
            <w:tcW w:w="300" w:type="pct"/>
            <w:gridSpan w:val="2"/>
          </w:tcPr>
          <w:p w14:paraId="60C937B5" w14:textId="77777777" w:rsidR="00BE2470" w:rsidRPr="00C34218" w:rsidRDefault="00BE2470" w:rsidP="00CC73BE">
            <w:pPr>
              <w:spacing w:line="240" w:lineRule="atLeast"/>
              <w:jc w:val="right"/>
              <w:rPr>
                <w:color w:val="0000FF"/>
                <w:lang w:val="nl-BE"/>
              </w:rPr>
            </w:pPr>
          </w:p>
        </w:tc>
        <w:tc>
          <w:tcPr>
            <w:tcW w:w="450" w:type="pct"/>
          </w:tcPr>
          <w:p w14:paraId="226B0A66" w14:textId="77777777" w:rsidR="00BE2470" w:rsidRPr="00C34218" w:rsidRDefault="00BE2470" w:rsidP="009E2FF9">
            <w:pPr>
              <w:spacing w:line="240" w:lineRule="atLeast"/>
              <w:rPr>
                <w:rFonts w:ascii="Arial" w:hAnsi="Arial"/>
                <w:color w:val="0000FF"/>
              </w:rPr>
            </w:pPr>
          </w:p>
        </w:tc>
        <w:tc>
          <w:tcPr>
            <w:tcW w:w="450" w:type="pct"/>
            <w:gridSpan w:val="2"/>
          </w:tcPr>
          <w:p w14:paraId="7F7AB741"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21D52E67"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0A61ED94"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69E3F72B"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698E137F" w14:textId="77777777" w:rsidR="00BE2470" w:rsidRPr="00C34218" w:rsidRDefault="00BE2470" w:rsidP="00CC73BE">
            <w:pPr>
              <w:spacing w:line="240" w:lineRule="atLeast"/>
              <w:jc w:val="both"/>
              <w:rPr>
                <w:color w:val="0000FF"/>
                <w:lang w:val="nl-BE"/>
              </w:rPr>
            </w:pPr>
          </w:p>
        </w:tc>
        <w:tc>
          <w:tcPr>
            <w:tcW w:w="149" w:type="pct"/>
            <w:vAlign w:val="bottom"/>
          </w:tcPr>
          <w:p w14:paraId="0A8ED80A" w14:textId="77777777" w:rsidR="00BE2470" w:rsidRPr="00C34218" w:rsidRDefault="00BE2470" w:rsidP="00CC73BE">
            <w:pPr>
              <w:spacing w:line="240" w:lineRule="atLeast"/>
              <w:jc w:val="right"/>
              <w:rPr>
                <w:color w:val="0000FF"/>
                <w:lang w:val="nl-BE"/>
              </w:rPr>
            </w:pPr>
          </w:p>
        </w:tc>
      </w:tr>
      <w:tr w:rsidR="00BE2470" w:rsidRPr="00C34218" w14:paraId="47F46A8C" w14:textId="77777777" w:rsidTr="001C6EC1">
        <w:trPr>
          <w:cantSplit/>
        </w:trPr>
        <w:tc>
          <w:tcPr>
            <w:tcW w:w="151" w:type="pct"/>
          </w:tcPr>
          <w:p w14:paraId="74200F2F" w14:textId="77777777" w:rsidR="00BE2470" w:rsidRPr="00C34218" w:rsidRDefault="00BE2470" w:rsidP="00CC73BE">
            <w:pPr>
              <w:spacing w:line="240" w:lineRule="atLeast"/>
              <w:rPr>
                <w:color w:val="0000FF"/>
                <w:lang w:val="nl-BE"/>
              </w:rPr>
            </w:pPr>
          </w:p>
        </w:tc>
        <w:tc>
          <w:tcPr>
            <w:tcW w:w="300" w:type="pct"/>
            <w:gridSpan w:val="2"/>
          </w:tcPr>
          <w:p w14:paraId="0CF3713E" w14:textId="77777777" w:rsidR="00BE2470" w:rsidRPr="00C34218" w:rsidRDefault="00BE2470" w:rsidP="00CC73BE">
            <w:pPr>
              <w:spacing w:line="240" w:lineRule="atLeast"/>
              <w:jc w:val="right"/>
              <w:rPr>
                <w:color w:val="0000FF"/>
                <w:lang w:val="nl-BE"/>
              </w:rPr>
            </w:pPr>
          </w:p>
        </w:tc>
        <w:tc>
          <w:tcPr>
            <w:tcW w:w="450" w:type="pct"/>
          </w:tcPr>
          <w:p w14:paraId="724C120A" w14:textId="77777777" w:rsidR="00BE2470" w:rsidRPr="00C34218" w:rsidRDefault="00BE2470" w:rsidP="009E2FF9">
            <w:pPr>
              <w:spacing w:line="240" w:lineRule="atLeast"/>
              <w:rPr>
                <w:rFonts w:ascii="Arial" w:hAnsi="Arial"/>
                <w:color w:val="0000FF"/>
              </w:rPr>
            </w:pPr>
            <w:r w:rsidRPr="00C34218">
              <w:rPr>
                <w:rFonts w:ascii="Arial" w:hAnsi="Arial"/>
                <w:color w:val="0000FF"/>
              </w:rPr>
              <w:t>641852</w:t>
            </w:r>
          </w:p>
        </w:tc>
        <w:tc>
          <w:tcPr>
            <w:tcW w:w="450" w:type="pct"/>
            <w:gridSpan w:val="2"/>
          </w:tcPr>
          <w:p w14:paraId="6B5D0483"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641863</w:t>
            </w:r>
          </w:p>
        </w:tc>
        <w:tc>
          <w:tcPr>
            <w:tcW w:w="2799" w:type="pct"/>
            <w:gridSpan w:val="2"/>
            <w:vAlign w:val="center"/>
          </w:tcPr>
          <w:p w14:paraId="6A831198"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thoraxplaat tot en met 200 cm</w:t>
            </w:r>
            <w:r w:rsidRPr="00C34218">
              <w:rPr>
                <w:rFonts w:ascii="Arial" w:hAnsi="Arial" w:cs="Arial"/>
                <w:color w:val="0000FF"/>
                <w:vertAlign w:val="superscript"/>
                <w:lang w:val="nl-BE" w:eastAsia="nl-BE"/>
              </w:rPr>
              <w:t>2</w:t>
            </w:r>
          </w:p>
        </w:tc>
        <w:tc>
          <w:tcPr>
            <w:tcW w:w="150" w:type="pct"/>
            <w:vAlign w:val="bottom"/>
          </w:tcPr>
          <w:p w14:paraId="4146E5BC"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57E83E41"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379, 81 </w:t>
            </w:r>
          </w:p>
        </w:tc>
        <w:tc>
          <w:tcPr>
            <w:tcW w:w="92" w:type="pct"/>
            <w:vAlign w:val="bottom"/>
          </w:tcPr>
          <w:p w14:paraId="03A91F1B" w14:textId="77777777" w:rsidR="00BE2470" w:rsidRPr="00C34218" w:rsidRDefault="00BE2470" w:rsidP="00CC73BE">
            <w:pPr>
              <w:spacing w:line="240" w:lineRule="atLeast"/>
              <w:jc w:val="both"/>
              <w:rPr>
                <w:color w:val="0000FF"/>
                <w:lang w:val="nl-BE"/>
              </w:rPr>
            </w:pPr>
          </w:p>
        </w:tc>
        <w:tc>
          <w:tcPr>
            <w:tcW w:w="149" w:type="pct"/>
            <w:vAlign w:val="bottom"/>
          </w:tcPr>
          <w:p w14:paraId="0A1AF9F9" w14:textId="77777777" w:rsidR="00BE2470" w:rsidRPr="00C34218" w:rsidRDefault="00BE2470" w:rsidP="00CC73BE">
            <w:pPr>
              <w:spacing w:line="240" w:lineRule="atLeast"/>
              <w:jc w:val="right"/>
              <w:rPr>
                <w:color w:val="0000FF"/>
                <w:lang w:val="nl-BE"/>
              </w:rPr>
            </w:pPr>
          </w:p>
        </w:tc>
      </w:tr>
      <w:tr w:rsidR="00BE2470" w:rsidRPr="00C34218" w14:paraId="01BB3CF7" w14:textId="77777777" w:rsidTr="001C6EC1">
        <w:trPr>
          <w:cantSplit/>
        </w:trPr>
        <w:tc>
          <w:tcPr>
            <w:tcW w:w="151" w:type="pct"/>
          </w:tcPr>
          <w:p w14:paraId="06A85355" w14:textId="77777777" w:rsidR="00BE2470" w:rsidRPr="00C34218" w:rsidRDefault="00BE2470" w:rsidP="00CC73BE">
            <w:pPr>
              <w:spacing w:line="240" w:lineRule="atLeast"/>
              <w:rPr>
                <w:color w:val="0000FF"/>
                <w:lang w:val="nl-BE"/>
              </w:rPr>
            </w:pPr>
          </w:p>
        </w:tc>
        <w:tc>
          <w:tcPr>
            <w:tcW w:w="300" w:type="pct"/>
            <w:gridSpan w:val="2"/>
          </w:tcPr>
          <w:p w14:paraId="02918886" w14:textId="77777777" w:rsidR="00BE2470" w:rsidRPr="00C34218" w:rsidRDefault="00BE2470" w:rsidP="00CC73BE">
            <w:pPr>
              <w:spacing w:line="240" w:lineRule="atLeast"/>
              <w:jc w:val="right"/>
              <w:rPr>
                <w:color w:val="0000FF"/>
                <w:lang w:val="nl-BE"/>
              </w:rPr>
            </w:pPr>
          </w:p>
        </w:tc>
        <w:tc>
          <w:tcPr>
            <w:tcW w:w="450" w:type="pct"/>
          </w:tcPr>
          <w:p w14:paraId="242F2957" w14:textId="77777777" w:rsidR="00BE2470" w:rsidRPr="00C34218" w:rsidRDefault="00BE2470" w:rsidP="009E2FF9">
            <w:pPr>
              <w:spacing w:line="240" w:lineRule="atLeast"/>
              <w:rPr>
                <w:rFonts w:ascii="Arial" w:hAnsi="Arial"/>
                <w:color w:val="0000FF"/>
              </w:rPr>
            </w:pPr>
          </w:p>
        </w:tc>
        <w:tc>
          <w:tcPr>
            <w:tcW w:w="450" w:type="pct"/>
            <w:gridSpan w:val="2"/>
          </w:tcPr>
          <w:p w14:paraId="4051ABF9"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183F573C"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5102623A"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637F2535"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1FC34FCD" w14:textId="77777777" w:rsidR="00BE2470" w:rsidRPr="00C34218" w:rsidRDefault="00BE2470" w:rsidP="00CC73BE">
            <w:pPr>
              <w:spacing w:line="240" w:lineRule="atLeast"/>
              <w:jc w:val="both"/>
              <w:rPr>
                <w:color w:val="0000FF"/>
                <w:lang w:val="nl-BE"/>
              </w:rPr>
            </w:pPr>
          </w:p>
        </w:tc>
        <w:tc>
          <w:tcPr>
            <w:tcW w:w="149" w:type="pct"/>
            <w:vAlign w:val="bottom"/>
          </w:tcPr>
          <w:p w14:paraId="22D93461" w14:textId="77777777" w:rsidR="00BE2470" w:rsidRPr="00C34218" w:rsidRDefault="00BE2470" w:rsidP="00CC73BE">
            <w:pPr>
              <w:spacing w:line="240" w:lineRule="atLeast"/>
              <w:jc w:val="right"/>
              <w:rPr>
                <w:color w:val="0000FF"/>
                <w:lang w:val="nl-BE"/>
              </w:rPr>
            </w:pPr>
          </w:p>
        </w:tc>
      </w:tr>
      <w:tr w:rsidR="00BE2470" w:rsidRPr="00C34218" w14:paraId="7DA6D830" w14:textId="77777777" w:rsidTr="001C6EC1">
        <w:trPr>
          <w:cantSplit/>
        </w:trPr>
        <w:tc>
          <w:tcPr>
            <w:tcW w:w="151" w:type="pct"/>
          </w:tcPr>
          <w:p w14:paraId="071E8D66" w14:textId="77777777" w:rsidR="00BE2470" w:rsidRPr="00C34218" w:rsidRDefault="00BE2470" w:rsidP="00CC73BE">
            <w:pPr>
              <w:spacing w:line="240" w:lineRule="atLeast"/>
              <w:rPr>
                <w:color w:val="0000FF"/>
                <w:lang w:val="nl-BE"/>
              </w:rPr>
            </w:pPr>
          </w:p>
        </w:tc>
        <w:tc>
          <w:tcPr>
            <w:tcW w:w="300" w:type="pct"/>
            <w:gridSpan w:val="2"/>
          </w:tcPr>
          <w:p w14:paraId="3A234857" w14:textId="77777777" w:rsidR="00BE2470" w:rsidRPr="00C34218" w:rsidRDefault="00BE2470" w:rsidP="00CC73BE">
            <w:pPr>
              <w:spacing w:line="240" w:lineRule="atLeast"/>
              <w:jc w:val="right"/>
              <w:rPr>
                <w:color w:val="0000FF"/>
                <w:lang w:val="nl-BE"/>
              </w:rPr>
            </w:pPr>
          </w:p>
        </w:tc>
        <w:tc>
          <w:tcPr>
            <w:tcW w:w="450" w:type="pct"/>
          </w:tcPr>
          <w:p w14:paraId="769B0A9C" w14:textId="77777777" w:rsidR="00BE2470" w:rsidRPr="00C34218" w:rsidRDefault="00BE2470" w:rsidP="009E2FF9">
            <w:pPr>
              <w:spacing w:line="240" w:lineRule="atLeast"/>
              <w:rPr>
                <w:rFonts w:ascii="Arial" w:hAnsi="Arial"/>
                <w:color w:val="0000FF"/>
              </w:rPr>
            </w:pPr>
            <w:r w:rsidRPr="00C34218">
              <w:rPr>
                <w:rFonts w:ascii="Arial" w:hAnsi="Arial"/>
                <w:color w:val="0000FF"/>
              </w:rPr>
              <w:t>641874</w:t>
            </w:r>
          </w:p>
        </w:tc>
        <w:tc>
          <w:tcPr>
            <w:tcW w:w="450" w:type="pct"/>
            <w:gridSpan w:val="2"/>
          </w:tcPr>
          <w:p w14:paraId="34F2EB7F"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641885</w:t>
            </w:r>
          </w:p>
        </w:tc>
        <w:tc>
          <w:tcPr>
            <w:tcW w:w="2799" w:type="pct"/>
            <w:gridSpan w:val="2"/>
            <w:vAlign w:val="center"/>
          </w:tcPr>
          <w:p w14:paraId="66414578"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thoraxplaat van meer dan 200 cm</w:t>
            </w:r>
            <w:r w:rsidRPr="00C34218">
              <w:rPr>
                <w:rFonts w:ascii="Arial" w:hAnsi="Arial" w:cs="Arial"/>
                <w:color w:val="0000FF"/>
                <w:vertAlign w:val="superscript"/>
                <w:lang w:val="nl-BE" w:eastAsia="nl-BE"/>
              </w:rPr>
              <w:t>2</w:t>
            </w:r>
          </w:p>
        </w:tc>
        <w:tc>
          <w:tcPr>
            <w:tcW w:w="150" w:type="pct"/>
            <w:vAlign w:val="bottom"/>
          </w:tcPr>
          <w:p w14:paraId="711300BB"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010FF49B"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636,46 </w:t>
            </w:r>
          </w:p>
        </w:tc>
        <w:tc>
          <w:tcPr>
            <w:tcW w:w="92" w:type="pct"/>
            <w:vAlign w:val="bottom"/>
          </w:tcPr>
          <w:p w14:paraId="5C279CB9" w14:textId="77777777" w:rsidR="00BE2470" w:rsidRPr="00C34218" w:rsidRDefault="00BE2470" w:rsidP="00CC73BE">
            <w:pPr>
              <w:spacing w:line="240" w:lineRule="atLeast"/>
              <w:jc w:val="both"/>
              <w:rPr>
                <w:color w:val="0000FF"/>
                <w:lang w:val="nl-BE"/>
              </w:rPr>
            </w:pPr>
          </w:p>
        </w:tc>
        <w:tc>
          <w:tcPr>
            <w:tcW w:w="149" w:type="pct"/>
            <w:vAlign w:val="bottom"/>
          </w:tcPr>
          <w:p w14:paraId="76B44ACF" w14:textId="77777777" w:rsidR="00BE2470" w:rsidRPr="00C34218" w:rsidRDefault="00BE2470" w:rsidP="00CC73BE">
            <w:pPr>
              <w:spacing w:line="240" w:lineRule="atLeast"/>
              <w:jc w:val="right"/>
              <w:rPr>
                <w:color w:val="0000FF"/>
                <w:lang w:val="nl-BE"/>
              </w:rPr>
            </w:pPr>
          </w:p>
        </w:tc>
      </w:tr>
      <w:tr w:rsidR="00BE2470" w:rsidRPr="00C34218" w14:paraId="52B5CAF1" w14:textId="77777777" w:rsidTr="001C6EC1">
        <w:trPr>
          <w:cantSplit/>
        </w:trPr>
        <w:tc>
          <w:tcPr>
            <w:tcW w:w="151" w:type="pct"/>
          </w:tcPr>
          <w:p w14:paraId="04C0A659" w14:textId="77777777" w:rsidR="00BE2470" w:rsidRPr="00C34218" w:rsidRDefault="00BE2470" w:rsidP="00CC73BE">
            <w:pPr>
              <w:spacing w:line="240" w:lineRule="atLeast"/>
              <w:rPr>
                <w:color w:val="0000FF"/>
                <w:lang w:val="nl-BE"/>
              </w:rPr>
            </w:pPr>
          </w:p>
        </w:tc>
        <w:tc>
          <w:tcPr>
            <w:tcW w:w="300" w:type="pct"/>
            <w:gridSpan w:val="2"/>
          </w:tcPr>
          <w:p w14:paraId="6DBA5003" w14:textId="77777777" w:rsidR="00BE2470" w:rsidRPr="00C34218" w:rsidRDefault="00BE2470" w:rsidP="00CC73BE">
            <w:pPr>
              <w:spacing w:line="240" w:lineRule="atLeast"/>
              <w:jc w:val="right"/>
              <w:rPr>
                <w:color w:val="0000FF"/>
                <w:lang w:val="nl-BE"/>
              </w:rPr>
            </w:pPr>
          </w:p>
        </w:tc>
        <w:tc>
          <w:tcPr>
            <w:tcW w:w="450" w:type="pct"/>
          </w:tcPr>
          <w:p w14:paraId="1F9C7F53" w14:textId="77777777" w:rsidR="00BE2470" w:rsidRPr="00C34218" w:rsidRDefault="00BE2470" w:rsidP="009E2FF9">
            <w:pPr>
              <w:spacing w:line="240" w:lineRule="atLeast"/>
              <w:rPr>
                <w:rFonts w:ascii="Arial" w:hAnsi="Arial"/>
                <w:color w:val="0000FF"/>
              </w:rPr>
            </w:pPr>
          </w:p>
        </w:tc>
        <w:tc>
          <w:tcPr>
            <w:tcW w:w="450" w:type="pct"/>
            <w:gridSpan w:val="2"/>
          </w:tcPr>
          <w:p w14:paraId="51CD4CEC"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4C0CD54C"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235F9D1A"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61AB5C7"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69BC6A22" w14:textId="77777777" w:rsidR="00BE2470" w:rsidRPr="00C34218" w:rsidRDefault="00BE2470" w:rsidP="00CC73BE">
            <w:pPr>
              <w:spacing w:line="240" w:lineRule="atLeast"/>
              <w:jc w:val="both"/>
              <w:rPr>
                <w:color w:val="0000FF"/>
                <w:lang w:val="nl-BE"/>
              </w:rPr>
            </w:pPr>
          </w:p>
        </w:tc>
        <w:tc>
          <w:tcPr>
            <w:tcW w:w="149" w:type="pct"/>
            <w:vAlign w:val="bottom"/>
          </w:tcPr>
          <w:p w14:paraId="7C408831" w14:textId="77777777" w:rsidR="00BE2470" w:rsidRPr="00C34218" w:rsidRDefault="00BE2470" w:rsidP="00CC73BE">
            <w:pPr>
              <w:spacing w:line="240" w:lineRule="atLeast"/>
              <w:jc w:val="right"/>
              <w:rPr>
                <w:color w:val="0000FF"/>
                <w:lang w:val="nl-BE"/>
              </w:rPr>
            </w:pPr>
          </w:p>
        </w:tc>
      </w:tr>
      <w:tr w:rsidR="00BE2470" w:rsidRPr="00C34218" w14:paraId="7372F782" w14:textId="77777777" w:rsidTr="001C6EC1">
        <w:trPr>
          <w:cantSplit/>
        </w:trPr>
        <w:tc>
          <w:tcPr>
            <w:tcW w:w="151" w:type="pct"/>
          </w:tcPr>
          <w:p w14:paraId="2337653B" w14:textId="77777777" w:rsidR="00BE2470" w:rsidRPr="00C34218" w:rsidRDefault="00BE2470" w:rsidP="00CC73BE">
            <w:pPr>
              <w:spacing w:line="240" w:lineRule="atLeast"/>
              <w:rPr>
                <w:color w:val="0000FF"/>
                <w:lang w:val="nl-BE"/>
              </w:rPr>
            </w:pPr>
          </w:p>
        </w:tc>
        <w:tc>
          <w:tcPr>
            <w:tcW w:w="300" w:type="pct"/>
            <w:gridSpan w:val="2"/>
          </w:tcPr>
          <w:p w14:paraId="1F334E92" w14:textId="77777777" w:rsidR="00BE2470" w:rsidRPr="00C34218" w:rsidRDefault="00BE2470" w:rsidP="00CC73BE">
            <w:pPr>
              <w:spacing w:line="240" w:lineRule="atLeast"/>
              <w:jc w:val="right"/>
              <w:rPr>
                <w:color w:val="0000FF"/>
                <w:lang w:val="nl-BE"/>
              </w:rPr>
            </w:pPr>
          </w:p>
        </w:tc>
        <w:tc>
          <w:tcPr>
            <w:tcW w:w="450" w:type="pct"/>
          </w:tcPr>
          <w:p w14:paraId="0E59EB1E" w14:textId="77777777" w:rsidR="00BE2470" w:rsidRPr="00C34218" w:rsidRDefault="00BE2470" w:rsidP="009E2FF9">
            <w:pPr>
              <w:spacing w:line="240" w:lineRule="atLeast"/>
              <w:rPr>
                <w:rFonts w:ascii="Arial" w:hAnsi="Arial"/>
                <w:color w:val="0000FF"/>
              </w:rPr>
            </w:pPr>
            <w:r w:rsidRPr="00C34218">
              <w:rPr>
                <w:rFonts w:ascii="Arial" w:hAnsi="Arial"/>
                <w:color w:val="0000FF"/>
              </w:rPr>
              <w:t>641896</w:t>
            </w:r>
          </w:p>
        </w:tc>
        <w:tc>
          <w:tcPr>
            <w:tcW w:w="450" w:type="pct"/>
            <w:gridSpan w:val="2"/>
          </w:tcPr>
          <w:p w14:paraId="2A9D9A98"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641900</w:t>
            </w:r>
          </w:p>
        </w:tc>
        <w:tc>
          <w:tcPr>
            <w:tcW w:w="2799" w:type="pct"/>
            <w:gridSpan w:val="2"/>
            <w:vAlign w:val="center"/>
          </w:tcPr>
          <w:p w14:paraId="7B4071A3"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thoraxplaat met silicone inleg tot en met 200 cm</w:t>
            </w:r>
            <w:r w:rsidRPr="00C34218">
              <w:rPr>
                <w:rFonts w:ascii="Arial" w:hAnsi="Arial" w:cs="Arial"/>
                <w:color w:val="0000FF"/>
                <w:vertAlign w:val="superscript"/>
                <w:lang w:val="nl-BE" w:eastAsia="nl-BE"/>
              </w:rPr>
              <w:t>2</w:t>
            </w:r>
          </w:p>
        </w:tc>
        <w:tc>
          <w:tcPr>
            <w:tcW w:w="150" w:type="pct"/>
            <w:vAlign w:val="bottom"/>
          </w:tcPr>
          <w:p w14:paraId="725471CC"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2C9E9B6B"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521,00 </w:t>
            </w:r>
          </w:p>
        </w:tc>
        <w:tc>
          <w:tcPr>
            <w:tcW w:w="92" w:type="pct"/>
            <w:vAlign w:val="bottom"/>
          </w:tcPr>
          <w:p w14:paraId="5BBD1888" w14:textId="77777777" w:rsidR="00BE2470" w:rsidRPr="00C34218" w:rsidRDefault="00BE2470" w:rsidP="00CC73BE">
            <w:pPr>
              <w:spacing w:line="240" w:lineRule="atLeast"/>
              <w:jc w:val="both"/>
              <w:rPr>
                <w:color w:val="0000FF"/>
                <w:lang w:val="nl-BE"/>
              </w:rPr>
            </w:pPr>
          </w:p>
        </w:tc>
        <w:tc>
          <w:tcPr>
            <w:tcW w:w="149" w:type="pct"/>
            <w:vAlign w:val="bottom"/>
          </w:tcPr>
          <w:p w14:paraId="0063103F" w14:textId="77777777" w:rsidR="00BE2470" w:rsidRPr="00C34218" w:rsidRDefault="00BE2470" w:rsidP="00CC73BE">
            <w:pPr>
              <w:spacing w:line="240" w:lineRule="atLeast"/>
              <w:jc w:val="right"/>
              <w:rPr>
                <w:color w:val="0000FF"/>
                <w:lang w:val="nl-BE"/>
              </w:rPr>
            </w:pPr>
          </w:p>
        </w:tc>
      </w:tr>
      <w:tr w:rsidR="00BE2470" w:rsidRPr="00C34218" w14:paraId="1B119F4C" w14:textId="77777777" w:rsidTr="001C6EC1">
        <w:trPr>
          <w:cantSplit/>
        </w:trPr>
        <w:tc>
          <w:tcPr>
            <w:tcW w:w="151" w:type="pct"/>
          </w:tcPr>
          <w:p w14:paraId="1C8E2007" w14:textId="77777777" w:rsidR="00BE2470" w:rsidRPr="00C34218" w:rsidRDefault="00BE2470" w:rsidP="00CC73BE">
            <w:pPr>
              <w:spacing w:line="240" w:lineRule="atLeast"/>
              <w:rPr>
                <w:color w:val="0000FF"/>
                <w:lang w:val="nl-BE"/>
              </w:rPr>
            </w:pPr>
          </w:p>
        </w:tc>
        <w:tc>
          <w:tcPr>
            <w:tcW w:w="300" w:type="pct"/>
            <w:gridSpan w:val="2"/>
          </w:tcPr>
          <w:p w14:paraId="136F80B1" w14:textId="77777777" w:rsidR="00BE2470" w:rsidRPr="00C34218" w:rsidRDefault="00BE2470" w:rsidP="00CC73BE">
            <w:pPr>
              <w:spacing w:line="240" w:lineRule="atLeast"/>
              <w:jc w:val="right"/>
              <w:rPr>
                <w:color w:val="0000FF"/>
                <w:lang w:val="nl-BE"/>
              </w:rPr>
            </w:pPr>
          </w:p>
        </w:tc>
        <w:tc>
          <w:tcPr>
            <w:tcW w:w="450" w:type="pct"/>
          </w:tcPr>
          <w:p w14:paraId="37A8B91A" w14:textId="77777777" w:rsidR="00BE2470" w:rsidRPr="00C34218" w:rsidRDefault="00BE2470" w:rsidP="009E2FF9">
            <w:pPr>
              <w:spacing w:line="240" w:lineRule="atLeast"/>
              <w:rPr>
                <w:rFonts w:ascii="Arial" w:hAnsi="Arial"/>
                <w:color w:val="0000FF"/>
              </w:rPr>
            </w:pPr>
          </w:p>
        </w:tc>
        <w:tc>
          <w:tcPr>
            <w:tcW w:w="450" w:type="pct"/>
            <w:gridSpan w:val="2"/>
          </w:tcPr>
          <w:p w14:paraId="5ED1FA21"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38759C1B"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12F282AA"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7C8B78D7"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0DA7BC15" w14:textId="77777777" w:rsidR="00BE2470" w:rsidRPr="00C34218" w:rsidRDefault="00BE2470" w:rsidP="00CC73BE">
            <w:pPr>
              <w:spacing w:line="240" w:lineRule="atLeast"/>
              <w:jc w:val="both"/>
              <w:rPr>
                <w:color w:val="0000FF"/>
                <w:lang w:val="nl-BE"/>
              </w:rPr>
            </w:pPr>
          </w:p>
        </w:tc>
        <w:tc>
          <w:tcPr>
            <w:tcW w:w="149" w:type="pct"/>
            <w:vAlign w:val="bottom"/>
          </w:tcPr>
          <w:p w14:paraId="76E71B5C" w14:textId="77777777" w:rsidR="00BE2470" w:rsidRPr="00C34218" w:rsidRDefault="00BE2470" w:rsidP="00CC73BE">
            <w:pPr>
              <w:spacing w:line="240" w:lineRule="atLeast"/>
              <w:jc w:val="right"/>
              <w:rPr>
                <w:color w:val="0000FF"/>
                <w:lang w:val="nl-BE"/>
              </w:rPr>
            </w:pPr>
          </w:p>
        </w:tc>
      </w:tr>
      <w:tr w:rsidR="00BE2470" w:rsidRPr="00C34218" w14:paraId="2CBAAB85" w14:textId="77777777" w:rsidTr="001C6EC1">
        <w:trPr>
          <w:cantSplit/>
        </w:trPr>
        <w:tc>
          <w:tcPr>
            <w:tcW w:w="151" w:type="pct"/>
          </w:tcPr>
          <w:p w14:paraId="0E18D84A" w14:textId="77777777" w:rsidR="00BE2470" w:rsidRPr="00C34218" w:rsidRDefault="00BE2470" w:rsidP="00CC73BE">
            <w:pPr>
              <w:spacing w:line="240" w:lineRule="atLeast"/>
              <w:rPr>
                <w:color w:val="0000FF"/>
                <w:lang w:val="nl-BE"/>
              </w:rPr>
            </w:pPr>
          </w:p>
        </w:tc>
        <w:tc>
          <w:tcPr>
            <w:tcW w:w="300" w:type="pct"/>
            <w:gridSpan w:val="2"/>
          </w:tcPr>
          <w:p w14:paraId="6A2E52C4" w14:textId="77777777" w:rsidR="00BE2470" w:rsidRPr="00C34218" w:rsidRDefault="00BE2470" w:rsidP="00CC73BE">
            <w:pPr>
              <w:spacing w:line="240" w:lineRule="atLeast"/>
              <w:jc w:val="right"/>
              <w:rPr>
                <w:color w:val="0000FF"/>
                <w:lang w:val="nl-BE"/>
              </w:rPr>
            </w:pPr>
          </w:p>
        </w:tc>
        <w:tc>
          <w:tcPr>
            <w:tcW w:w="450" w:type="pct"/>
          </w:tcPr>
          <w:p w14:paraId="0E2A18C6" w14:textId="77777777" w:rsidR="00BE2470" w:rsidRPr="00C34218" w:rsidRDefault="00BE2470" w:rsidP="009E2FF9">
            <w:pPr>
              <w:spacing w:line="240" w:lineRule="atLeast"/>
              <w:rPr>
                <w:rFonts w:ascii="Arial" w:hAnsi="Arial"/>
                <w:color w:val="0000FF"/>
              </w:rPr>
            </w:pPr>
            <w:r w:rsidRPr="00C34218">
              <w:rPr>
                <w:rFonts w:ascii="Arial" w:hAnsi="Arial"/>
                <w:color w:val="0000FF"/>
              </w:rPr>
              <w:t>641911</w:t>
            </w:r>
          </w:p>
        </w:tc>
        <w:tc>
          <w:tcPr>
            <w:tcW w:w="450" w:type="pct"/>
            <w:gridSpan w:val="2"/>
          </w:tcPr>
          <w:p w14:paraId="0005292B"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641922</w:t>
            </w:r>
          </w:p>
        </w:tc>
        <w:tc>
          <w:tcPr>
            <w:tcW w:w="2799" w:type="pct"/>
            <w:gridSpan w:val="2"/>
            <w:vAlign w:val="center"/>
          </w:tcPr>
          <w:p w14:paraId="610903CD"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thoraxplaat met silicone inleg van meer dan 200 cm</w:t>
            </w:r>
            <w:r w:rsidRPr="00C34218">
              <w:rPr>
                <w:rFonts w:ascii="Arial" w:hAnsi="Arial" w:cs="Arial"/>
                <w:color w:val="0000FF"/>
                <w:vertAlign w:val="superscript"/>
                <w:lang w:val="nl-BE" w:eastAsia="nl-BE"/>
              </w:rPr>
              <w:t>2</w:t>
            </w:r>
          </w:p>
        </w:tc>
        <w:tc>
          <w:tcPr>
            <w:tcW w:w="150" w:type="pct"/>
            <w:vAlign w:val="bottom"/>
          </w:tcPr>
          <w:p w14:paraId="31E3BD9F"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08EE3E8D"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884,68 </w:t>
            </w:r>
          </w:p>
        </w:tc>
        <w:tc>
          <w:tcPr>
            <w:tcW w:w="92" w:type="pct"/>
            <w:vAlign w:val="bottom"/>
          </w:tcPr>
          <w:p w14:paraId="36E26D22" w14:textId="77777777" w:rsidR="00BE2470" w:rsidRPr="00C34218" w:rsidRDefault="00BE2470" w:rsidP="00CC73BE">
            <w:pPr>
              <w:spacing w:line="240" w:lineRule="atLeast"/>
              <w:jc w:val="both"/>
              <w:rPr>
                <w:color w:val="0000FF"/>
                <w:lang w:val="nl-BE"/>
              </w:rPr>
            </w:pPr>
          </w:p>
        </w:tc>
        <w:tc>
          <w:tcPr>
            <w:tcW w:w="149" w:type="pct"/>
            <w:vAlign w:val="bottom"/>
          </w:tcPr>
          <w:p w14:paraId="278176E3" w14:textId="77777777" w:rsidR="00BE2470" w:rsidRPr="00C34218" w:rsidRDefault="00BE2470" w:rsidP="00CC73BE">
            <w:pPr>
              <w:spacing w:line="240" w:lineRule="atLeast"/>
              <w:jc w:val="right"/>
              <w:rPr>
                <w:color w:val="0000FF"/>
                <w:lang w:val="nl-BE"/>
              </w:rPr>
            </w:pPr>
          </w:p>
        </w:tc>
      </w:tr>
      <w:tr w:rsidR="00BE2470" w:rsidRPr="00C34218" w14:paraId="469C5E31" w14:textId="77777777" w:rsidTr="001C6EC1">
        <w:trPr>
          <w:cantSplit/>
        </w:trPr>
        <w:tc>
          <w:tcPr>
            <w:tcW w:w="151" w:type="pct"/>
          </w:tcPr>
          <w:p w14:paraId="1052EAFB" w14:textId="77777777" w:rsidR="004F08F6" w:rsidRPr="00C34218" w:rsidRDefault="004F08F6" w:rsidP="00CC73BE">
            <w:pPr>
              <w:spacing w:line="240" w:lineRule="atLeast"/>
              <w:rPr>
                <w:color w:val="0000FF"/>
                <w:lang w:val="nl-BE"/>
              </w:rPr>
            </w:pPr>
          </w:p>
        </w:tc>
        <w:tc>
          <w:tcPr>
            <w:tcW w:w="300" w:type="pct"/>
            <w:gridSpan w:val="2"/>
          </w:tcPr>
          <w:p w14:paraId="580D549B" w14:textId="77777777" w:rsidR="00BE2470" w:rsidRPr="00C34218" w:rsidRDefault="00BE2470" w:rsidP="00CC73BE">
            <w:pPr>
              <w:spacing w:line="240" w:lineRule="atLeast"/>
              <w:jc w:val="right"/>
              <w:rPr>
                <w:color w:val="0000FF"/>
                <w:lang w:val="nl-BE"/>
              </w:rPr>
            </w:pPr>
          </w:p>
        </w:tc>
        <w:tc>
          <w:tcPr>
            <w:tcW w:w="450" w:type="pct"/>
          </w:tcPr>
          <w:p w14:paraId="1273ABB5" w14:textId="77777777" w:rsidR="00BE2470" w:rsidRPr="00C34218" w:rsidRDefault="00BE2470" w:rsidP="009E2FF9">
            <w:pPr>
              <w:spacing w:line="240" w:lineRule="atLeast"/>
              <w:rPr>
                <w:rFonts w:ascii="Arial" w:hAnsi="Arial"/>
                <w:color w:val="0000FF"/>
              </w:rPr>
            </w:pPr>
          </w:p>
        </w:tc>
        <w:tc>
          <w:tcPr>
            <w:tcW w:w="450" w:type="pct"/>
            <w:gridSpan w:val="2"/>
          </w:tcPr>
          <w:p w14:paraId="7A8EF9B8"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5A0F062C"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0D6CA96B"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1CAC22C6"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12BEC28D" w14:textId="77777777" w:rsidR="00BE2470" w:rsidRPr="00C34218" w:rsidRDefault="00BE2470" w:rsidP="00CC73BE">
            <w:pPr>
              <w:spacing w:line="240" w:lineRule="atLeast"/>
              <w:jc w:val="both"/>
              <w:rPr>
                <w:color w:val="0000FF"/>
                <w:lang w:val="nl-BE"/>
              </w:rPr>
            </w:pPr>
          </w:p>
        </w:tc>
        <w:tc>
          <w:tcPr>
            <w:tcW w:w="149" w:type="pct"/>
            <w:vAlign w:val="bottom"/>
          </w:tcPr>
          <w:p w14:paraId="3B3A4CAD" w14:textId="77777777" w:rsidR="00BE2470" w:rsidRPr="00C34218" w:rsidRDefault="00BE2470" w:rsidP="00CC73BE">
            <w:pPr>
              <w:spacing w:line="240" w:lineRule="atLeast"/>
              <w:jc w:val="right"/>
              <w:rPr>
                <w:color w:val="0000FF"/>
                <w:lang w:val="nl-BE"/>
              </w:rPr>
            </w:pPr>
          </w:p>
        </w:tc>
      </w:tr>
      <w:tr w:rsidR="00BE2470" w:rsidRPr="00C34218" w14:paraId="431065BC" w14:textId="77777777" w:rsidTr="001C6EC1">
        <w:trPr>
          <w:cantSplit/>
        </w:trPr>
        <w:tc>
          <w:tcPr>
            <w:tcW w:w="151" w:type="pct"/>
          </w:tcPr>
          <w:p w14:paraId="77D6535E" w14:textId="77777777" w:rsidR="00BE2470" w:rsidRPr="00C34218" w:rsidRDefault="00BE2470" w:rsidP="00CC73BE">
            <w:pPr>
              <w:spacing w:line="240" w:lineRule="atLeast"/>
              <w:rPr>
                <w:color w:val="0000FF"/>
                <w:lang w:val="nl-BE"/>
              </w:rPr>
            </w:pPr>
          </w:p>
        </w:tc>
        <w:tc>
          <w:tcPr>
            <w:tcW w:w="300" w:type="pct"/>
            <w:gridSpan w:val="2"/>
          </w:tcPr>
          <w:p w14:paraId="7449279E" w14:textId="77777777" w:rsidR="00BE2470" w:rsidRPr="00C34218" w:rsidRDefault="00BE2470" w:rsidP="00CC73BE">
            <w:pPr>
              <w:spacing w:line="240" w:lineRule="atLeast"/>
              <w:jc w:val="right"/>
              <w:rPr>
                <w:color w:val="0000FF"/>
                <w:lang w:val="nl-BE"/>
              </w:rPr>
            </w:pPr>
          </w:p>
        </w:tc>
        <w:tc>
          <w:tcPr>
            <w:tcW w:w="450" w:type="pct"/>
          </w:tcPr>
          <w:p w14:paraId="3581DCF3" w14:textId="77777777" w:rsidR="00BE2470" w:rsidRPr="00C34218" w:rsidRDefault="00BE2470" w:rsidP="009E2FF9">
            <w:pPr>
              <w:spacing w:line="240" w:lineRule="atLeast"/>
              <w:rPr>
                <w:rFonts w:ascii="Arial" w:hAnsi="Arial"/>
                <w:color w:val="0000FF"/>
              </w:rPr>
            </w:pPr>
          </w:p>
        </w:tc>
        <w:tc>
          <w:tcPr>
            <w:tcW w:w="450" w:type="pct"/>
            <w:gridSpan w:val="2"/>
          </w:tcPr>
          <w:p w14:paraId="52061631"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4E8E2D51" w14:textId="77777777" w:rsidR="00BE2470" w:rsidRPr="00C34218" w:rsidRDefault="00BE2470"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Bijkomende silicone verstrekkingen </w:t>
            </w:r>
          </w:p>
        </w:tc>
        <w:tc>
          <w:tcPr>
            <w:tcW w:w="150" w:type="pct"/>
            <w:vAlign w:val="bottom"/>
          </w:tcPr>
          <w:p w14:paraId="3F6D5C42"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61793607"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021A9386" w14:textId="77777777" w:rsidR="00BE2470" w:rsidRPr="00C34218" w:rsidRDefault="00BE2470" w:rsidP="00CC73BE">
            <w:pPr>
              <w:spacing w:line="240" w:lineRule="atLeast"/>
              <w:jc w:val="both"/>
              <w:rPr>
                <w:color w:val="0000FF"/>
                <w:lang w:val="nl-BE"/>
              </w:rPr>
            </w:pPr>
          </w:p>
        </w:tc>
        <w:tc>
          <w:tcPr>
            <w:tcW w:w="149" w:type="pct"/>
            <w:vAlign w:val="bottom"/>
          </w:tcPr>
          <w:p w14:paraId="509A1B26" w14:textId="77777777" w:rsidR="00BE2470" w:rsidRPr="00C34218" w:rsidRDefault="00BE2470" w:rsidP="00CC73BE">
            <w:pPr>
              <w:spacing w:line="240" w:lineRule="atLeast"/>
              <w:jc w:val="right"/>
              <w:rPr>
                <w:color w:val="0000FF"/>
                <w:lang w:val="nl-BE"/>
              </w:rPr>
            </w:pPr>
          </w:p>
        </w:tc>
      </w:tr>
      <w:tr w:rsidR="00BE2470" w:rsidRPr="00C34218" w14:paraId="53A0C272" w14:textId="77777777" w:rsidTr="001C6EC1">
        <w:trPr>
          <w:cantSplit/>
        </w:trPr>
        <w:tc>
          <w:tcPr>
            <w:tcW w:w="151" w:type="pct"/>
          </w:tcPr>
          <w:p w14:paraId="671BC179" w14:textId="77777777" w:rsidR="00BE2470" w:rsidRPr="00C34218" w:rsidRDefault="00BE2470" w:rsidP="00CC73BE">
            <w:pPr>
              <w:spacing w:line="240" w:lineRule="atLeast"/>
              <w:rPr>
                <w:color w:val="0000FF"/>
                <w:lang w:val="nl-BE"/>
              </w:rPr>
            </w:pPr>
          </w:p>
        </w:tc>
        <w:tc>
          <w:tcPr>
            <w:tcW w:w="300" w:type="pct"/>
            <w:gridSpan w:val="2"/>
          </w:tcPr>
          <w:p w14:paraId="2EDA398B" w14:textId="77777777" w:rsidR="00BE2470" w:rsidRPr="00C34218" w:rsidRDefault="00BE2470" w:rsidP="00CC73BE">
            <w:pPr>
              <w:spacing w:line="240" w:lineRule="atLeast"/>
              <w:jc w:val="right"/>
              <w:rPr>
                <w:color w:val="0000FF"/>
                <w:lang w:val="nl-BE"/>
              </w:rPr>
            </w:pPr>
          </w:p>
        </w:tc>
        <w:tc>
          <w:tcPr>
            <w:tcW w:w="450" w:type="pct"/>
          </w:tcPr>
          <w:p w14:paraId="04DE4345" w14:textId="77777777" w:rsidR="00BE2470" w:rsidRPr="00C34218" w:rsidRDefault="00BE2470" w:rsidP="009E2FF9">
            <w:pPr>
              <w:spacing w:line="240" w:lineRule="atLeast"/>
              <w:rPr>
                <w:rFonts w:ascii="Arial" w:hAnsi="Arial"/>
                <w:color w:val="0000FF"/>
              </w:rPr>
            </w:pPr>
          </w:p>
        </w:tc>
        <w:tc>
          <w:tcPr>
            <w:tcW w:w="450" w:type="pct"/>
            <w:gridSpan w:val="2"/>
          </w:tcPr>
          <w:p w14:paraId="5DC76344"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45380032"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106C4580"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4B2EFFB"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7FAD37A9" w14:textId="77777777" w:rsidR="00BE2470" w:rsidRPr="00C34218" w:rsidRDefault="00BE2470" w:rsidP="00CC73BE">
            <w:pPr>
              <w:spacing w:line="240" w:lineRule="atLeast"/>
              <w:jc w:val="both"/>
              <w:rPr>
                <w:color w:val="0000FF"/>
                <w:lang w:val="nl-BE"/>
              </w:rPr>
            </w:pPr>
          </w:p>
        </w:tc>
        <w:tc>
          <w:tcPr>
            <w:tcW w:w="149" w:type="pct"/>
            <w:vAlign w:val="bottom"/>
          </w:tcPr>
          <w:p w14:paraId="333D598A" w14:textId="77777777" w:rsidR="00BE2470" w:rsidRPr="00C34218" w:rsidRDefault="00BE2470" w:rsidP="00CC73BE">
            <w:pPr>
              <w:spacing w:line="240" w:lineRule="atLeast"/>
              <w:jc w:val="right"/>
              <w:rPr>
                <w:color w:val="0000FF"/>
                <w:lang w:val="nl-BE"/>
              </w:rPr>
            </w:pPr>
          </w:p>
        </w:tc>
      </w:tr>
      <w:tr w:rsidR="00BE2470" w:rsidRPr="00C34218" w14:paraId="4F6193F8" w14:textId="77777777" w:rsidTr="001C6EC1">
        <w:trPr>
          <w:cantSplit/>
        </w:trPr>
        <w:tc>
          <w:tcPr>
            <w:tcW w:w="151" w:type="pct"/>
          </w:tcPr>
          <w:p w14:paraId="59507BE9" w14:textId="77777777" w:rsidR="00BE2470" w:rsidRPr="00C34218" w:rsidRDefault="00BE2470" w:rsidP="00CC73BE">
            <w:pPr>
              <w:spacing w:line="240" w:lineRule="atLeast"/>
              <w:rPr>
                <w:color w:val="0000FF"/>
                <w:lang w:val="nl-BE"/>
              </w:rPr>
            </w:pPr>
          </w:p>
        </w:tc>
        <w:tc>
          <w:tcPr>
            <w:tcW w:w="300" w:type="pct"/>
            <w:gridSpan w:val="2"/>
          </w:tcPr>
          <w:p w14:paraId="7FAE7414" w14:textId="77777777" w:rsidR="00BE2470" w:rsidRPr="00C34218" w:rsidRDefault="00BE2470" w:rsidP="00CC73BE">
            <w:pPr>
              <w:spacing w:line="240" w:lineRule="atLeast"/>
              <w:jc w:val="right"/>
              <w:rPr>
                <w:color w:val="0000FF"/>
                <w:lang w:val="nl-BE"/>
              </w:rPr>
            </w:pPr>
          </w:p>
        </w:tc>
        <w:tc>
          <w:tcPr>
            <w:tcW w:w="450" w:type="pct"/>
          </w:tcPr>
          <w:p w14:paraId="62A82CAF" w14:textId="77777777" w:rsidR="00BE2470" w:rsidRPr="00C34218" w:rsidRDefault="00BE2470" w:rsidP="009E2FF9">
            <w:pPr>
              <w:spacing w:line="240" w:lineRule="atLeast"/>
              <w:rPr>
                <w:rFonts w:ascii="Arial" w:hAnsi="Arial"/>
                <w:color w:val="0000FF"/>
              </w:rPr>
            </w:pPr>
          </w:p>
        </w:tc>
        <w:tc>
          <w:tcPr>
            <w:tcW w:w="450" w:type="pct"/>
            <w:gridSpan w:val="2"/>
          </w:tcPr>
          <w:p w14:paraId="68C71482"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386A9E63"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 xml:space="preserve">Prefab </w:t>
            </w:r>
          </w:p>
        </w:tc>
        <w:tc>
          <w:tcPr>
            <w:tcW w:w="150" w:type="pct"/>
            <w:vAlign w:val="bottom"/>
          </w:tcPr>
          <w:p w14:paraId="6D4B09AA"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72BEA675"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1704BF55" w14:textId="77777777" w:rsidR="00BE2470" w:rsidRPr="00C34218" w:rsidRDefault="00BE2470" w:rsidP="00CC73BE">
            <w:pPr>
              <w:spacing w:line="240" w:lineRule="atLeast"/>
              <w:jc w:val="both"/>
              <w:rPr>
                <w:color w:val="0000FF"/>
                <w:lang w:val="nl-BE"/>
              </w:rPr>
            </w:pPr>
          </w:p>
        </w:tc>
        <w:tc>
          <w:tcPr>
            <w:tcW w:w="149" w:type="pct"/>
            <w:vAlign w:val="bottom"/>
          </w:tcPr>
          <w:p w14:paraId="2C2CD7DA" w14:textId="77777777" w:rsidR="00BE2470" w:rsidRPr="00C34218" w:rsidRDefault="00BE2470" w:rsidP="00CC73BE">
            <w:pPr>
              <w:spacing w:line="240" w:lineRule="atLeast"/>
              <w:jc w:val="right"/>
              <w:rPr>
                <w:color w:val="0000FF"/>
                <w:lang w:val="nl-BE"/>
              </w:rPr>
            </w:pPr>
          </w:p>
        </w:tc>
      </w:tr>
      <w:tr w:rsidR="00BE2470" w:rsidRPr="00C34218" w14:paraId="5EB83FB1" w14:textId="77777777" w:rsidTr="001C6EC1">
        <w:trPr>
          <w:cantSplit/>
        </w:trPr>
        <w:tc>
          <w:tcPr>
            <w:tcW w:w="151" w:type="pct"/>
          </w:tcPr>
          <w:p w14:paraId="6D767FC3" w14:textId="77777777" w:rsidR="00BE2470" w:rsidRPr="00C34218" w:rsidRDefault="00BE2470" w:rsidP="00CC73BE">
            <w:pPr>
              <w:spacing w:line="240" w:lineRule="atLeast"/>
              <w:rPr>
                <w:color w:val="0000FF"/>
                <w:lang w:val="nl-BE"/>
              </w:rPr>
            </w:pPr>
          </w:p>
        </w:tc>
        <w:tc>
          <w:tcPr>
            <w:tcW w:w="300" w:type="pct"/>
            <w:gridSpan w:val="2"/>
          </w:tcPr>
          <w:p w14:paraId="7610408A" w14:textId="77777777" w:rsidR="00BE2470" w:rsidRPr="00C34218" w:rsidRDefault="00BE2470" w:rsidP="00CC73BE">
            <w:pPr>
              <w:spacing w:line="240" w:lineRule="atLeast"/>
              <w:jc w:val="right"/>
              <w:rPr>
                <w:color w:val="0000FF"/>
                <w:lang w:val="nl-BE"/>
              </w:rPr>
            </w:pPr>
          </w:p>
        </w:tc>
        <w:tc>
          <w:tcPr>
            <w:tcW w:w="450" w:type="pct"/>
          </w:tcPr>
          <w:p w14:paraId="6888F321" w14:textId="77777777" w:rsidR="00BE2470" w:rsidRPr="00C34218" w:rsidRDefault="00BE2470" w:rsidP="009E2FF9">
            <w:pPr>
              <w:spacing w:line="240" w:lineRule="atLeast"/>
              <w:rPr>
                <w:rFonts w:ascii="Arial" w:hAnsi="Arial"/>
                <w:color w:val="0000FF"/>
              </w:rPr>
            </w:pPr>
            <w:r w:rsidRPr="00C34218">
              <w:rPr>
                <w:rFonts w:ascii="Arial" w:hAnsi="Arial"/>
                <w:color w:val="0000FF"/>
              </w:rPr>
              <w:t xml:space="preserve">641933 </w:t>
            </w:r>
          </w:p>
        </w:tc>
        <w:tc>
          <w:tcPr>
            <w:tcW w:w="450" w:type="pct"/>
            <w:gridSpan w:val="2"/>
          </w:tcPr>
          <w:p w14:paraId="68E422B6"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641944</w:t>
            </w:r>
          </w:p>
        </w:tc>
        <w:tc>
          <w:tcPr>
            <w:tcW w:w="2799" w:type="pct"/>
            <w:gridSpan w:val="2"/>
            <w:vAlign w:val="center"/>
          </w:tcPr>
          <w:p w14:paraId="13148546"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15498A27"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145A4BA"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 xml:space="preserve">49,40 </w:t>
            </w:r>
          </w:p>
        </w:tc>
        <w:tc>
          <w:tcPr>
            <w:tcW w:w="92" w:type="pct"/>
            <w:vAlign w:val="bottom"/>
          </w:tcPr>
          <w:p w14:paraId="27CD5401" w14:textId="77777777" w:rsidR="00BE2470" w:rsidRPr="00C34218" w:rsidRDefault="00BE2470" w:rsidP="00CC73BE">
            <w:pPr>
              <w:spacing w:line="240" w:lineRule="atLeast"/>
              <w:jc w:val="both"/>
              <w:rPr>
                <w:color w:val="0000FF"/>
                <w:lang w:val="nl-BE"/>
              </w:rPr>
            </w:pPr>
          </w:p>
        </w:tc>
        <w:tc>
          <w:tcPr>
            <w:tcW w:w="149" w:type="pct"/>
            <w:vAlign w:val="bottom"/>
          </w:tcPr>
          <w:p w14:paraId="0B1C7B70" w14:textId="77777777" w:rsidR="00BE2470" w:rsidRPr="00C34218" w:rsidRDefault="00BE2470" w:rsidP="00CC73BE">
            <w:pPr>
              <w:spacing w:line="240" w:lineRule="atLeast"/>
              <w:jc w:val="right"/>
              <w:rPr>
                <w:color w:val="0000FF"/>
                <w:lang w:val="nl-BE"/>
              </w:rPr>
            </w:pPr>
          </w:p>
        </w:tc>
      </w:tr>
      <w:tr w:rsidR="00BE2470" w:rsidRPr="00C34218" w14:paraId="230B20BF" w14:textId="77777777" w:rsidTr="001C6EC1">
        <w:trPr>
          <w:cantSplit/>
        </w:trPr>
        <w:tc>
          <w:tcPr>
            <w:tcW w:w="151" w:type="pct"/>
          </w:tcPr>
          <w:p w14:paraId="5D70587E" w14:textId="77777777" w:rsidR="00BE2470" w:rsidRPr="00C34218" w:rsidRDefault="00BE2470" w:rsidP="00CC73BE">
            <w:pPr>
              <w:spacing w:line="240" w:lineRule="atLeast"/>
              <w:rPr>
                <w:color w:val="0000FF"/>
                <w:lang w:val="nl-BE"/>
              </w:rPr>
            </w:pPr>
          </w:p>
        </w:tc>
        <w:tc>
          <w:tcPr>
            <w:tcW w:w="300" w:type="pct"/>
            <w:gridSpan w:val="2"/>
          </w:tcPr>
          <w:p w14:paraId="39FFC8E5" w14:textId="77777777" w:rsidR="00BE2470" w:rsidRPr="00C34218" w:rsidRDefault="00BE2470" w:rsidP="00CC73BE">
            <w:pPr>
              <w:spacing w:line="240" w:lineRule="atLeast"/>
              <w:jc w:val="right"/>
              <w:rPr>
                <w:color w:val="0000FF"/>
                <w:lang w:val="nl-BE"/>
              </w:rPr>
            </w:pPr>
          </w:p>
        </w:tc>
        <w:tc>
          <w:tcPr>
            <w:tcW w:w="450" w:type="pct"/>
          </w:tcPr>
          <w:p w14:paraId="24CABAFB" w14:textId="77777777" w:rsidR="00BE2470" w:rsidRPr="00C34218" w:rsidRDefault="00BE2470" w:rsidP="009E2FF9">
            <w:pPr>
              <w:spacing w:line="240" w:lineRule="atLeast"/>
              <w:rPr>
                <w:rFonts w:ascii="Arial" w:hAnsi="Arial"/>
                <w:color w:val="0000FF"/>
              </w:rPr>
            </w:pPr>
          </w:p>
        </w:tc>
        <w:tc>
          <w:tcPr>
            <w:tcW w:w="450" w:type="pct"/>
            <w:gridSpan w:val="2"/>
          </w:tcPr>
          <w:p w14:paraId="1073F518"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4B8E5F40"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2FE909AB"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1A24C2C9"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0F514E72" w14:textId="77777777" w:rsidR="00BE2470" w:rsidRPr="00C34218" w:rsidRDefault="00BE2470" w:rsidP="00CC73BE">
            <w:pPr>
              <w:spacing w:line="240" w:lineRule="atLeast"/>
              <w:jc w:val="both"/>
              <w:rPr>
                <w:color w:val="0000FF"/>
                <w:lang w:val="nl-BE"/>
              </w:rPr>
            </w:pPr>
          </w:p>
        </w:tc>
        <w:tc>
          <w:tcPr>
            <w:tcW w:w="149" w:type="pct"/>
            <w:vAlign w:val="bottom"/>
          </w:tcPr>
          <w:p w14:paraId="3D3B3272" w14:textId="77777777" w:rsidR="00BE2470" w:rsidRPr="00C34218" w:rsidRDefault="00BE2470" w:rsidP="00CC73BE">
            <w:pPr>
              <w:spacing w:line="240" w:lineRule="atLeast"/>
              <w:jc w:val="right"/>
              <w:rPr>
                <w:color w:val="0000FF"/>
                <w:lang w:val="nl-BE"/>
              </w:rPr>
            </w:pPr>
          </w:p>
        </w:tc>
      </w:tr>
      <w:tr w:rsidR="00BE2470" w:rsidRPr="00C34218" w14:paraId="55DFCB08" w14:textId="77777777" w:rsidTr="001C6EC1">
        <w:trPr>
          <w:cantSplit/>
        </w:trPr>
        <w:tc>
          <w:tcPr>
            <w:tcW w:w="151" w:type="pct"/>
          </w:tcPr>
          <w:p w14:paraId="7CF41759" w14:textId="77777777" w:rsidR="00BE2470" w:rsidRPr="00C34218" w:rsidRDefault="00BE2470" w:rsidP="00CC73BE">
            <w:pPr>
              <w:spacing w:line="240" w:lineRule="atLeast"/>
              <w:rPr>
                <w:color w:val="0000FF"/>
                <w:lang w:val="nl-BE"/>
              </w:rPr>
            </w:pPr>
          </w:p>
        </w:tc>
        <w:tc>
          <w:tcPr>
            <w:tcW w:w="300" w:type="pct"/>
            <w:gridSpan w:val="2"/>
          </w:tcPr>
          <w:p w14:paraId="3B30BAFA" w14:textId="77777777" w:rsidR="00BE2470" w:rsidRPr="00C34218" w:rsidRDefault="00BE2470" w:rsidP="00CC73BE">
            <w:pPr>
              <w:spacing w:line="240" w:lineRule="atLeast"/>
              <w:jc w:val="right"/>
              <w:rPr>
                <w:color w:val="0000FF"/>
                <w:lang w:val="nl-BE"/>
              </w:rPr>
            </w:pPr>
          </w:p>
        </w:tc>
        <w:tc>
          <w:tcPr>
            <w:tcW w:w="450" w:type="pct"/>
          </w:tcPr>
          <w:p w14:paraId="5781D638" w14:textId="77777777" w:rsidR="00BE2470" w:rsidRPr="00C34218" w:rsidRDefault="00BE2470" w:rsidP="009E2FF9">
            <w:pPr>
              <w:spacing w:line="240" w:lineRule="atLeast"/>
              <w:rPr>
                <w:rFonts w:ascii="Arial" w:hAnsi="Arial"/>
                <w:color w:val="0000FF"/>
              </w:rPr>
            </w:pPr>
            <w:r w:rsidRPr="00C34218">
              <w:rPr>
                <w:rFonts w:ascii="Arial" w:hAnsi="Arial"/>
                <w:color w:val="0000FF"/>
              </w:rPr>
              <w:t xml:space="preserve">641955 </w:t>
            </w:r>
          </w:p>
        </w:tc>
        <w:tc>
          <w:tcPr>
            <w:tcW w:w="450" w:type="pct"/>
            <w:gridSpan w:val="2"/>
          </w:tcPr>
          <w:p w14:paraId="2B041489" w14:textId="77777777" w:rsidR="00BE2470"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641966</w:t>
            </w:r>
          </w:p>
        </w:tc>
        <w:tc>
          <w:tcPr>
            <w:tcW w:w="2799" w:type="pct"/>
            <w:gridSpan w:val="2"/>
            <w:vAlign w:val="center"/>
          </w:tcPr>
          <w:p w14:paraId="56949EB7" w14:textId="77777777" w:rsidR="00BE2470" w:rsidRPr="00C34218" w:rsidRDefault="00BE2470" w:rsidP="003F0123">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009E4D85" w:rsidRPr="00C34218">
              <w:rPr>
                <w:rFonts w:ascii="Arial" w:hAnsi="Arial" w:cs="Arial"/>
                <w:color w:val="0000FF"/>
                <w:lang w:val="nl-BE" w:eastAsia="nl-BE"/>
              </w:rPr>
              <w:br/>
            </w:r>
            <w:r w:rsidRPr="00C34218">
              <w:rPr>
                <w:rFonts w:ascii="Arial" w:hAnsi="Arial" w:cs="Arial"/>
                <w:color w:val="0000FF"/>
                <w:lang w:val="nl-BE" w:eastAsia="nl-BE"/>
              </w:rPr>
              <w:t>10 cm</w:t>
            </w:r>
            <w:r w:rsidRPr="00C34218">
              <w:rPr>
                <w:rFonts w:ascii="Arial" w:hAnsi="Arial" w:cs="Arial"/>
                <w:color w:val="0000FF"/>
                <w:vertAlign w:val="superscript"/>
                <w:lang w:val="nl-BE" w:eastAsia="nl-BE"/>
              </w:rPr>
              <w:t>2</w:t>
            </w:r>
          </w:p>
        </w:tc>
        <w:tc>
          <w:tcPr>
            <w:tcW w:w="150" w:type="pct"/>
            <w:vAlign w:val="bottom"/>
          </w:tcPr>
          <w:p w14:paraId="1E99AF3E"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8E4B26C" w14:textId="77777777" w:rsidR="00BE2470" w:rsidRPr="00C34218" w:rsidRDefault="00BE2470" w:rsidP="00BE2470">
            <w:pPr>
              <w:jc w:val="right"/>
              <w:rPr>
                <w:rFonts w:ascii="Arial" w:hAnsi="Arial" w:cs="Arial"/>
                <w:color w:val="0000FF"/>
                <w:lang w:val="nl-BE" w:eastAsia="nl-BE"/>
              </w:rPr>
            </w:pPr>
            <w:r w:rsidRPr="00C34218">
              <w:rPr>
                <w:rFonts w:ascii="Arial" w:hAnsi="Arial" w:cs="Arial"/>
                <w:color w:val="0000FF"/>
                <w:lang w:val="nl-BE" w:eastAsia="nl-BE"/>
              </w:rPr>
              <w:t>3,98</w:t>
            </w:r>
          </w:p>
        </w:tc>
        <w:tc>
          <w:tcPr>
            <w:tcW w:w="92" w:type="pct"/>
            <w:vAlign w:val="bottom"/>
          </w:tcPr>
          <w:p w14:paraId="489D84FE" w14:textId="77777777" w:rsidR="00BE2470" w:rsidRPr="00C34218" w:rsidRDefault="00BE2470" w:rsidP="00CC73BE">
            <w:pPr>
              <w:spacing w:line="240" w:lineRule="atLeast"/>
              <w:jc w:val="both"/>
              <w:rPr>
                <w:color w:val="0000FF"/>
                <w:lang w:val="nl-BE"/>
              </w:rPr>
            </w:pPr>
          </w:p>
        </w:tc>
        <w:tc>
          <w:tcPr>
            <w:tcW w:w="149" w:type="pct"/>
            <w:vAlign w:val="bottom"/>
          </w:tcPr>
          <w:p w14:paraId="5E03E11C" w14:textId="77777777" w:rsidR="00BE2470" w:rsidRPr="00C34218" w:rsidRDefault="00BE2470" w:rsidP="00CC73BE">
            <w:pPr>
              <w:spacing w:line="240" w:lineRule="atLeast"/>
              <w:jc w:val="right"/>
              <w:rPr>
                <w:color w:val="0000FF"/>
                <w:lang w:val="nl-BE"/>
              </w:rPr>
            </w:pPr>
          </w:p>
        </w:tc>
      </w:tr>
      <w:tr w:rsidR="00BE2470" w:rsidRPr="00C34218" w14:paraId="154F3F84" w14:textId="77777777" w:rsidTr="001C6EC1">
        <w:trPr>
          <w:cantSplit/>
        </w:trPr>
        <w:tc>
          <w:tcPr>
            <w:tcW w:w="151" w:type="pct"/>
          </w:tcPr>
          <w:p w14:paraId="057CE646" w14:textId="77777777" w:rsidR="00BE2470" w:rsidRPr="00C34218" w:rsidRDefault="00BE2470" w:rsidP="00CC73BE">
            <w:pPr>
              <w:spacing w:line="240" w:lineRule="atLeast"/>
              <w:rPr>
                <w:color w:val="0000FF"/>
                <w:lang w:val="nl-BE"/>
              </w:rPr>
            </w:pPr>
          </w:p>
        </w:tc>
        <w:tc>
          <w:tcPr>
            <w:tcW w:w="300" w:type="pct"/>
            <w:gridSpan w:val="2"/>
          </w:tcPr>
          <w:p w14:paraId="239AC247" w14:textId="77777777" w:rsidR="00BE2470" w:rsidRPr="00C34218" w:rsidRDefault="00BE2470" w:rsidP="00CC73BE">
            <w:pPr>
              <w:spacing w:line="240" w:lineRule="atLeast"/>
              <w:jc w:val="right"/>
              <w:rPr>
                <w:color w:val="0000FF"/>
                <w:lang w:val="nl-BE"/>
              </w:rPr>
            </w:pPr>
          </w:p>
        </w:tc>
        <w:tc>
          <w:tcPr>
            <w:tcW w:w="450" w:type="pct"/>
          </w:tcPr>
          <w:p w14:paraId="031BF623" w14:textId="77777777" w:rsidR="00BE2470" w:rsidRPr="00C34218" w:rsidRDefault="00BE2470" w:rsidP="009E2FF9">
            <w:pPr>
              <w:spacing w:line="240" w:lineRule="atLeast"/>
              <w:rPr>
                <w:rFonts w:ascii="Arial" w:hAnsi="Arial"/>
                <w:color w:val="0000FF"/>
                <w:lang w:val="nl-BE"/>
              </w:rPr>
            </w:pPr>
          </w:p>
        </w:tc>
        <w:tc>
          <w:tcPr>
            <w:tcW w:w="450" w:type="pct"/>
            <w:gridSpan w:val="2"/>
          </w:tcPr>
          <w:p w14:paraId="62BE561C"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3AFA4F42" w14:textId="77777777" w:rsidR="00BE2470" w:rsidRPr="00C34218" w:rsidRDefault="00BE2470" w:rsidP="0012356A">
            <w:pPr>
              <w:jc w:val="both"/>
              <w:rPr>
                <w:rFonts w:ascii="Arial" w:hAnsi="Arial" w:cs="Arial"/>
                <w:color w:val="0000FF"/>
                <w:lang w:val="nl-BE" w:eastAsia="nl-BE"/>
              </w:rPr>
            </w:pPr>
          </w:p>
        </w:tc>
        <w:tc>
          <w:tcPr>
            <w:tcW w:w="150" w:type="pct"/>
            <w:vAlign w:val="bottom"/>
          </w:tcPr>
          <w:p w14:paraId="2FBF74B7"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5EED4CDF"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50AAF049" w14:textId="77777777" w:rsidR="00BE2470" w:rsidRPr="00C34218" w:rsidRDefault="00BE2470" w:rsidP="00CC73BE">
            <w:pPr>
              <w:spacing w:line="240" w:lineRule="atLeast"/>
              <w:jc w:val="both"/>
              <w:rPr>
                <w:color w:val="0000FF"/>
                <w:lang w:val="nl-BE"/>
              </w:rPr>
            </w:pPr>
          </w:p>
        </w:tc>
        <w:tc>
          <w:tcPr>
            <w:tcW w:w="149" w:type="pct"/>
            <w:vAlign w:val="bottom"/>
          </w:tcPr>
          <w:p w14:paraId="48D1023A" w14:textId="77777777" w:rsidR="00BE2470" w:rsidRPr="00C34218" w:rsidRDefault="00BE2470" w:rsidP="00CC73BE">
            <w:pPr>
              <w:spacing w:line="240" w:lineRule="atLeast"/>
              <w:jc w:val="right"/>
              <w:rPr>
                <w:color w:val="0000FF"/>
                <w:lang w:val="nl-BE"/>
              </w:rPr>
            </w:pPr>
          </w:p>
        </w:tc>
      </w:tr>
      <w:tr w:rsidR="00BE2470" w:rsidRPr="00C34218" w14:paraId="1DCA1B84" w14:textId="77777777" w:rsidTr="001C6EC1">
        <w:trPr>
          <w:cantSplit/>
        </w:trPr>
        <w:tc>
          <w:tcPr>
            <w:tcW w:w="151" w:type="pct"/>
          </w:tcPr>
          <w:p w14:paraId="1C4479A1" w14:textId="77777777" w:rsidR="00BE2470" w:rsidRPr="00C34218" w:rsidRDefault="00BE2470" w:rsidP="00CC73BE">
            <w:pPr>
              <w:spacing w:line="240" w:lineRule="atLeast"/>
              <w:rPr>
                <w:color w:val="0000FF"/>
                <w:lang w:val="nl-BE"/>
              </w:rPr>
            </w:pPr>
          </w:p>
        </w:tc>
        <w:tc>
          <w:tcPr>
            <w:tcW w:w="300" w:type="pct"/>
            <w:gridSpan w:val="2"/>
          </w:tcPr>
          <w:p w14:paraId="09FAE4B1" w14:textId="77777777" w:rsidR="00BE2470" w:rsidRPr="00C34218" w:rsidRDefault="00BE2470" w:rsidP="00CC73BE">
            <w:pPr>
              <w:spacing w:line="240" w:lineRule="atLeast"/>
              <w:jc w:val="right"/>
              <w:rPr>
                <w:color w:val="0000FF"/>
                <w:lang w:val="nl-BE"/>
              </w:rPr>
            </w:pPr>
          </w:p>
        </w:tc>
        <w:tc>
          <w:tcPr>
            <w:tcW w:w="450" w:type="pct"/>
          </w:tcPr>
          <w:p w14:paraId="79240D8C" w14:textId="77777777" w:rsidR="00BE2470" w:rsidRPr="00C34218" w:rsidRDefault="00BE2470" w:rsidP="009E2FF9">
            <w:pPr>
              <w:spacing w:line="240" w:lineRule="atLeast"/>
              <w:rPr>
                <w:rFonts w:ascii="Arial" w:hAnsi="Arial"/>
                <w:color w:val="0000FF"/>
                <w:lang w:val="nl-BE"/>
              </w:rPr>
            </w:pPr>
          </w:p>
        </w:tc>
        <w:tc>
          <w:tcPr>
            <w:tcW w:w="450" w:type="pct"/>
            <w:gridSpan w:val="2"/>
          </w:tcPr>
          <w:p w14:paraId="7728BD5A" w14:textId="77777777" w:rsidR="00BE2470" w:rsidRPr="00C34218" w:rsidRDefault="00BE2470" w:rsidP="009E2FF9">
            <w:pPr>
              <w:spacing w:line="240" w:lineRule="atLeast"/>
              <w:rPr>
                <w:rFonts w:ascii="Arial" w:hAnsi="Arial" w:cs="Arial"/>
                <w:color w:val="0000FF"/>
                <w:lang w:val="nl-BE"/>
              </w:rPr>
            </w:pPr>
          </w:p>
        </w:tc>
        <w:tc>
          <w:tcPr>
            <w:tcW w:w="2799" w:type="pct"/>
            <w:gridSpan w:val="2"/>
            <w:vAlign w:val="center"/>
          </w:tcPr>
          <w:p w14:paraId="70F50B85" w14:textId="77777777" w:rsidR="00BE2470" w:rsidRPr="00C34218" w:rsidRDefault="00BE2470" w:rsidP="0012356A">
            <w:pPr>
              <w:jc w:val="both"/>
              <w:rPr>
                <w:rFonts w:ascii="Arial" w:hAnsi="Arial" w:cs="Arial"/>
                <w:color w:val="0000FF"/>
                <w:lang w:val="nl-BE" w:eastAsia="nl-BE"/>
              </w:rPr>
            </w:pPr>
            <w:r w:rsidRPr="00C34218">
              <w:rPr>
                <w:rFonts w:ascii="Arial" w:hAnsi="Arial" w:cs="Arial"/>
                <w:color w:val="0000FF"/>
                <w:lang w:val="nl-BE" w:eastAsia="nl-BE"/>
              </w:rPr>
              <w:t>Maatwerk</w:t>
            </w:r>
          </w:p>
        </w:tc>
        <w:tc>
          <w:tcPr>
            <w:tcW w:w="150" w:type="pct"/>
            <w:vAlign w:val="bottom"/>
          </w:tcPr>
          <w:p w14:paraId="03C7E7D4" w14:textId="77777777" w:rsidR="00BE2470" w:rsidRPr="00C34218" w:rsidRDefault="00BE2470" w:rsidP="00BE2470">
            <w:pPr>
              <w:jc w:val="right"/>
              <w:rPr>
                <w:rFonts w:ascii="Arial" w:hAnsi="Arial" w:cs="Arial"/>
                <w:color w:val="0000FF"/>
                <w:lang w:val="nl-BE" w:eastAsia="nl-BE"/>
              </w:rPr>
            </w:pPr>
          </w:p>
        </w:tc>
        <w:tc>
          <w:tcPr>
            <w:tcW w:w="459" w:type="pct"/>
            <w:gridSpan w:val="2"/>
            <w:vAlign w:val="center"/>
          </w:tcPr>
          <w:p w14:paraId="271562E5" w14:textId="77777777" w:rsidR="00BE2470" w:rsidRPr="00C34218" w:rsidRDefault="00BE2470" w:rsidP="00BE2470">
            <w:pPr>
              <w:jc w:val="right"/>
              <w:rPr>
                <w:rFonts w:ascii="Arial" w:hAnsi="Arial" w:cs="Arial"/>
                <w:color w:val="0000FF"/>
                <w:lang w:val="nl-BE" w:eastAsia="nl-BE"/>
              </w:rPr>
            </w:pPr>
          </w:p>
        </w:tc>
        <w:tc>
          <w:tcPr>
            <w:tcW w:w="92" w:type="pct"/>
            <w:vAlign w:val="bottom"/>
          </w:tcPr>
          <w:p w14:paraId="7A7FAB7A" w14:textId="77777777" w:rsidR="00BE2470" w:rsidRPr="00C34218" w:rsidRDefault="00BE2470" w:rsidP="00CC73BE">
            <w:pPr>
              <w:spacing w:line="240" w:lineRule="atLeast"/>
              <w:jc w:val="both"/>
              <w:rPr>
                <w:color w:val="0000FF"/>
                <w:lang w:val="nl-BE"/>
              </w:rPr>
            </w:pPr>
          </w:p>
        </w:tc>
        <w:tc>
          <w:tcPr>
            <w:tcW w:w="149" w:type="pct"/>
            <w:vAlign w:val="bottom"/>
          </w:tcPr>
          <w:p w14:paraId="0EE261AE" w14:textId="77777777" w:rsidR="00BE2470" w:rsidRPr="00C34218" w:rsidRDefault="00BE2470" w:rsidP="00CC73BE">
            <w:pPr>
              <w:spacing w:line="240" w:lineRule="atLeast"/>
              <w:jc w:val="right"/>
              <w:rPr>
                <w:color w:val="0000FF"/>
                <w:lang w:val="nl-BE"/>
              </w:rPr>
            </w:pPr>
          </w:p>
        </w:tc>
      </w:tr>
      <w:tr w:rsidR="00263F6E" w:rsidRPr="00C34218" w14:paraId="535CDAA4" w14:textId="77777777" w:rsidTr="001C6EC1">
        <w:trPr>
          <w:cantSplit/>
        </w:trPr>
        <w:tc>
          <w:tcPr>
            <w:tcW w:w="151" w:type="pct"/>
          </w:tcPr>
          <w:p w14:paraId="6D8E5F7B" w14:textId="77777777" w:rsidR="00263F6E" w:rsidRPr="00C34218" w:rsidRDefault="00263F6E" w:rsidP="00CC73BE">
            <w:pPr>
              <w:spacing w:line="240" w:lineRule="atLeast"/>
              <w:rPr>
                <w:color w:val="0000FF"/>
                <w:lang w:val="nl-BE"/>
              </w:rPr>
            </w:pPr>
          </w:p>
        </w:tc>
        <w:tc>
          <w:tcPr>
            <w:tcW w:w="300" w:type="pct"/>
            <w:gridSpan w:val="2"/>
          </w:tcPr>
          <w:p w14:paraId="09F1EB4C" w14:textId="77777777" w:rsidR="00263F6E" w:rsidRPr="00C34218" w:rsidRDefault="00263F6E" w:rsidP="00CC73BE">
            <w:pPr>
              <w:spacing w:line="240" w:lineRule="atLeast"/>
              <w:jc w:val="right"/>
              <w:rPr>
                <w:color w:val="0000FF"/>
                <w:lang w:val="nl-BE"/>
              </w:rPr>
            </w:pPr>
          </w:p>
        </w:tc>
        <w:tc>
          <w:tcPr>
            <w:tcW w:w="450" w:type="pct"/>
          </w:tcPr>
          <w:p w14:paraId="20DC6E98" w14:textId="77777777" w:rsidR="00263F6E" w:rsidRPr="00C34218" w:rsidRDefault="00263F6E" w:rsidP="009E2FF9">
            <w:pPr>
              <w:spacing w:line="240" w:lineRule="atLeast"/>
              <w:rPr>
                <w:rFonts w:ascii="Arial" w:hAnsi="Arial"/>
                <w:color w:val="0000FF"/>
                <w:lang w:val="nl-BE"/>
              </w:rPr>
            </w:pPr>
            <w:r w:rsidRPr="00C34218">
              <w:rPr>
                <w:rFonts w:ascii="Arial" w:hAnsi="Arial"/>
                <w:color w:val="0000FF"/>
                <w:lang w:val="nl-BE"/>
              </w:rPr>
              <w:t xml:space="preserve">641970 </w:t>
            </w:r>
          </w:p>
        </w:tc>
        <w:tc>
          <w:tcPr>
            <w:tcW w:w="450" w:type="pct"/>
            <w:gridSpan w:val="2"/>
          </w:tcPr>
          <w:p w14:paraId="438B8899" w14:textId="77777777" w:rsidR="00263F6E"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641981</w:t>
            </w:r>
          </w:p>
        </w:tc>
        <w:tc>
          <w:tcPr>
            <w:tcW w:w="2799" w:type="pct"/>
            <w:gridSpan w:val="2"/>
            <w:vAlign w:val="center"/>
          </w:tcPr>
          <w:p w14:paraId="5B042514" w14:textId="77777777" w:rsidR="00263F6E" w:rsidRPr="00C34218" w:rsidRDefault="00263F6E" w:rsidP="0012356A">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490F65C1" w14:textId="77777777" w:rsidR="00263F6E" w:rsidRPr="00C34218" w:rsidRDefault="00263F6E"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EBF6FC2" w14:textId="77777777" w:rsidR="00263F6E" w:rsidRPr="00C34218" w:rsidRDefault="00263F6E" w:rsidP="00263F6E">
            <w:pPr>
              <w:jc w:val="right"/>
              <w:rPr>
                <w:rFonts w:ascii="Arial" w:hAnsi="Arial" w:cs="Arial"/>
                <w:color w:val="0000FF"/>
                <w:lang w:val="nl-BE" w:eastAsia="nl-BE"/>
              </w:rPr>
            </w:pPr>
            <w:r w:rsidRPr="00C34218">
              <w:rPr>
                <w:rFonts w:ascii="Arial" w:hAnsi="Arial" w:cs="Arial"/>
                <w:color w:val="0000FF"/>
                <w:lang w:val="nl-BE" w:eastAsia="nl-BE"/>
              </w:rPr>
              <w:t>234,87</w:t>
            </w:r>
          </w:p>
        </w:tc>
        <w:tc>
          <w:tcPr>
            <w:tcW w:w="92" w:type="pct"/>
            <w:vAlign w:val="bottom"/>
          </w:tcPr>
          <w:p w14:paraId="412F4CBA" w14:textId="77777777" w:rsidR="00263F6E" w:rsidRPr="00C34218" w:rsidRDefault="00263F6E" w:rsidP="00CC73BE">
            <w:pPr>
              <w:spacing w:line="240" w:lineRule="atLeast"/>
              <w:jc w:val="both"/>
              <w:rPr>
                <w:color w:val="0000FF"/>
                <w:lang w:val="nl-BE"/>
              </w:rPr>
            </w:pPr>
          </w:p>
        </w:tc>
        <w:tc>
          <w:tcPr>
            <w:tcW w:w="149" w:type="pct"/>
            <w:vAlign w:val="bottom"/>
          </w:tcPr>
          <w:p w14:paraId="4E9F6119" w14:textId="77777777" w:rsidR="00263F6E" w:rsidRPr="00C34218" w:rsidRDefault="00263F6E" w:rsidP="00CC73BE">
            <w:pPr>
              <w:spacing w:line="240" w:lineRule="atLeast"/>
              <w:jc w:val="right"/>
              <w:rPr>
                <w:color w:val="0000FF"/>
                <w:lang w:val="nl-BE"/>
              </w:rPr>
            </w:pPr>
          </w:p>
        </w:tc>
      </w:tr>
      <w:tr w:rsidR="00263F6E" w:rsidRPr="00C34218" w14:paraId="1129CB64" w14:textId="77777777" w:rsidTr="001C6EC1">
        <w:trPr>
          <w:cantSplit/>
        </w:trPr>
        <w:tc>
          <w:tcPr>
            <w:tcW w:w="151" w:type="pct"/>
          </w:tcPr>
          <w:p w14:paraId="2C3CA843" w14:textId="77777777" w:rsidR="00263F6E" w:rsidRPr="00C34218" w:rsidRDefault="00263F6E" w:rsidP="00CC73BE">
            <w:pPr>
              <w:spacing w:line="240" w:lineRule="atLeast"/>
              <w:rPr>
                <w:color w:val="0000FF"/>
                <w:lang w:val="nl-BE"/>
              </w:rPr>
            </w:pPr>
          </w:p>
        </w:tc>
        <w:tc>
          <w:tcPr>
            <w:tcW w:w="300" w:type="pct"/>
            <w:gridSpan w:val="2"/>
          </w:tcPr>
          <w:p w14:paraId="2E0FCE49" w14:textId="77777777" w:rsidR="00263F6E" w:rsidRPr="00C34218" w:rsidRDefault="00263F6E" w:rsidP="00CC73BE">
            <w:pPr>
              <w:spacing w:line="240" w:lineRule="atLeast"/>
              <w:jc w:val="right"/>
              <w:rPr>
                <w:color w:val="0000FF"/>
                <w:lang w:val="nl-BE"/>
              </w:rPr>
            </w:pPr>
          </w:p>
        </w:tc>
        <w:tc>
          <w:tcPr>
            <w:tcW w:w="450" w:type="pct"/>
          </w:tcPr>
          <w:p w14:paraId="2F6985FC" w14:textId="77777777" w:rsidR="00263F6E" w:rsidRPr="00C34218" w:rsidRDefault="00263F6E" w:rsidP="009E2FF9">
            <w:pPr>
              <w:spacing w:line="240" w:lineRule="atLeast"/>
              <w:rPr>
                <w:rFonts w:ascii="Arial" w:hAnsi="Arial"/>
                <w:color w:val="0000FF"/>
                <w:lang w:val="nl-BE"/>
              </w:rPr>
            </w:pPr>
          </w:p>
        </w:tc>
        <w:tc>
          <w:tcPr>
            <w:tcW w:w="450" w:type="pct"/>
            <w:gridSpan w:val="2"/>
          </w:tcPr>
          <w:p w14:paraId="7E45E89D" w14:textId="77777777" w:rsidR="00263F6E" w:rsidRPr="00C34218" w:rsidRDefault="00263F6E" w:rsidP="009E2FF9">
            <w:pPr>
              <w:spacing w:line="240" w:lineRule="atLeast"/>
              <w:rPr>
                <w:rFonts w:ascii="Arial" w:hAnsi="Arial" w:cs="Arial"/>
                <w:color w:val="0000FF"/>
                <w:lang w:val="nl-BE"/>
              </w:rPr>
            </w:pPr>
          </w:p>
        </w:tc>
        <w:tc>
          <w:tcPr>
            <w:tcW w:w="2799" w:type="pct"/>
            <w:gridSpan w:val="2"/>
            <w:vAlign w:val="center"/>
          </w:tcPr>
          <w:p w14:paraId="5AF9C798" w14:textId="77777777" w:rsidR="00263F6E" w:rsidRPr="00C34218" w:rsidRDefault="00263F6E" w:rsidP="0012356A">
            <w:pPr>
              <w:jc w:val="both"/>
              <w:rPr>
                <w:rFonts w:ascii="Arial" w:hAnsi="Arial" w:cs="Arial"/>
                <w:color w:val="0000FF"/>
                <w:lang w:val="nl-BE" w:eastAsia="nl-BE"/>
              </w:rPr>
            </w:pPr>
          </w:p>
        </w:tc>
        <w:tc>
          <w:tcPr>
            <w:tcW w:w="150" w:type="pct"/>
            <w:vAlign w:val="bottom"/>
          </w:tcPr>
          <w:p w14:paraId="3B6AF619" w14:textId="77777777" w:rsidR="00263F6E" w:rsidRPr="00C34218" w:rsidRDefault="00263F6E" w:rsidP="00BE2470">
            <w:pPr>
              <w:jc w:val="right"/>
              <w:rPr>
                <w:rFonts w:ascii="Arial" w:hAnsi="Arial" w:cs="Arial"/>
                <w:color w:val="0000FF"/>
                <w:lang w:val="nl-BE" w:eastAsia="nl-BE"/>
              </w:rPr>
            </w:pPr>
          </w:p>
        </w:tc>
        <w:tc>
          <w:tcPr>
            <w:tcW w:w="459" w:type="pct"/>
            <w:gridSpan w:val="2"/>
            <w:vAlign w:val="bottom"/>
          </w:tcPr>
          <w:p w14:paraId="116FFBCB" w14:textId="77777777" w:rsidR="00263F6E" w:rsidRPr="00C34218" w:rsidRDefault="00263F6E" w:rsidP="00263F6E">
            <w:pPr>
              <w:jc w:val="right"/>
              <w:rPr>
                <w:rFonts w:ascii="Arial" w:hAnsi="Arial" w:cs="Arial"/>
                <w:color w:val="0000FF"/>
                <w:lang w:val="nl-BE" w:eastAsia="nl-BE"/>
              </w:rPr>
            </w:pPr>
          </w:p>
        </w:tc>
        <w:tc>
          <w:tcPr>
            <w:tcW w:w="92" w:type="pct"/>
            <w:vAlign w:val="bottom"/>
          </w:tcPr>
          <w:p w14:paraId="101B6501" w14:textId="77777777" w:rsidR="00263F6E" w:rsidRPr="00C34218" w:rsidRDefault="00263F6E" w:rsidP="00CC73BE">
            <w:pPr>
              <w:spacing w:line="240" w:lineRule="atLeast"/>
              <w:jc w:val="both"/>
              <w:rPr>
                <w:color w:val="0000FF"/>
                <w:lang w:val="nl-BE"/>
              </w:rPr>
            </w:pPr>
          </w:p>
        </w:tc>
        <w:tc>
          <w:tcPr>
            <w:tcW w:w="149" w:type="pct"/>
            <w:vAlign w:val="bottom"/>
          </w:tcPr>
          <w:p w14:paraId="05FE8B11" w14:textId="77777777" w:rsidR="00263F6E" w:rsidRPr="00C34218" w:rsidRDefault="00263F6E" w:rsidP="00CC73BE">
            <w:pPr>
              <w:spacing w:line="240" w:lineRule="atLeast"/>
              <w:jc w:val="right"/>
              <w:rPr>
                <w:color w:val="0000FF"/>
                <w:lang w:val="nl-BE"/>
              </w:rPr>
            </w:pPr>
          </w:p>
        </w:tc>
      </w:tr>
      <w:tr w:rsidR="00263F6E" w:rsidRPr="00C34218" w14:paraId="6B682006" w14:textId="77777777" w:rsidTr="001C6EC1">
        <w:trPr>
          <w:cantSplit/>
        </w:trPr>
        <w:tc>
          <w:tcPr>
            <w:tcW w:w="151" w:type="pct"/>
          </w:tcPr>
          <w:p w14:paraId="0B6C885C" w14:textId="77777777" w:rsidR="00263F6E" w:rsidRPr="00C34218" w:rsidRDefault="00263F6E" w:rsidP="00CC73BE">
            <w:pPr>
              <w:spacing w:line="240" w:lineRule="atLeast"/>
              <w:rPr>
                <w:color w:val="0000FF"/>
                <w:lang w:val="nl-BE"/>
              </w:rPr>
            </w:pPr>
          </w:p>
        </w:tc>
        <w:tc>
          <w:tcPr>
            <w:tcW w:w="300" w:type="pct"/>
            <w:gridSpan w:val="2"/>
          </w:tcPr>
          <w:p w14:paraId="5DB7DA68" w14:textId="77777777" w:rsidR="00263F6E" w:rsidRPr="00C34218" w:rsidRDefault="00263F6E" w:rsidP="00CC73BE">
            <w:pPr>
              <w:spacing w:line="240" w:lineRule="atLeast"/>
              <w:jc w:val="right"/>
              <w:rPr>
                <w:color w:val="0000FF"/>
                <w:lang w:val="nl-BE"/>
              </w:rPr>
            </w:pPr>
          </w:p>
        </w:tc>
        <w:tc>
          <w:tcPr>
            <w:tcW w:w="450" w:type="pct"/>
          </w:tcPr>
          <w:p w14:paraId="7142AF54" w14:textId="77777777" w:rsidR="00263F6E" w:rsidRPr="00C34218" w:rsidRDefault="00263F6E" w:rsidP="009E2FF9">
            <w:pPr>
              <w:spacing w:line="240" w:lineRule="atLeast"/>
              <w:rPr>
                <w:rFonts w:ascii="Arial" w:hAnsi="Arial"/>
                <w:color w:val="0000FF"/>
                <w:lang w:val="nl-BE"/>
              </w:rPr>
            </w:pPr>
            <w:r w:rsidRPr="00C34218">
              <w:rPr>
                <w:rFonts w:ascii="Arial" w:hAnsi="Arial"/>
                <w:color w:val="0000FF"/>
                <w:lang w:val="nl-BE"/>
              </w:rPr>
              <w:t xml:space="preserve">641992 </w:t>
            </w:r>
          </w:p>
        </w:tc>
        <w:tc>
          <w:tcPr>
            <w:tcW w:w="450" w:type="pct"/>
            <w:gridSpan w:val="2"/>
          </w:tcPr>
          <w:p w14:paraId="264D2AC5" w14:textId="77777777" w:rsidR="00263F6E" w:rsidRPr="00C34218" w:rsidRDefault="005977E4" w:rsidP="009E2FF9">
            <w:pPr>
              <w:spacing w:line="240" w:lineRule="atLeast"/>
              <w:rPr>
                <w:rFonts w:ascii="Arial" w:hAnsi="Arial" w:cs="Arial"/>
                <w:color w:val="0000FF"/>
                <w:lang w:val="nl-BE"/>
              </w:rPr>
            </w:pPr>
            <w:r w:rsidRPr="00C34218">
              <w:rPr>
                <w:rFonts w:ascii="Arial" w:hAnsi="Arial" w:cs="Arial"/>
                <w:color w:val="0000FF"/>
                <w:lang w:val="nl-BE"/>
              </w:rPr>
              <w:t>642003</w:t>
            </w:r>
          </w:p>
        </w:tc>
        <w:tc>
          <w:tcPr>
            <w:tcW w:w="2799" w:type="pct"/>
            <w:gridSpan w:val="2"/>
            <w:vAlign w:val="center"/>
          </w:tcPr>
          <w:p w14:paraId="796E87C7" w14:textId="77777777" w:rsidR="00263F6E" w:rsidRPr="00C34218" w:rsidRDefault="00263F6E" w:rsidP="0080304C">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205BD0AF" w14:textId="77777777" w:rsidR="00263F6E" w:rsidRPr="00C34218" w:rsidRDefault="00263F6E"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D6198EB" w14:textId="77777777" w:rsidR="00263F6E" w:rsidRPr="00C34218" w:rsidRDefault="00263F6E" w:rsidP="00263F6E">
            <w:pPr>
              <w:jc w:val="right"/>
              <w:rPr>
                <w:rFonts w:ascii="Arial" w:hAnsi="Arial" w:cs="Arial"/>
                <w:color w:val="0000FF"/>
                <w:lang w:val="nl-BE" w:eastAsia="nl-BE"/>
              </w:rPr>
            </w:pPr>
            <w:r w:rsidRPr="00C34218">
              <w:rPr>
                <w:rFonts w:ascii="Arial" w:hAnsi="Arial" w:cs="Arial"/>
                <w:color w:val="0000FF"/>
                <w:lang w:val="nl-BE" w:eastAsia="nl-BE"/>
              </w:rPr>
              <w:t xml:space="preserve">14,55 </w:t>
            </w:r>
          </w:p>
        </w:tc>
        <w:tc>
          <w:tcPr>
            <w:tcW w:w="92" w:type="pct"/>
            <w:vAlign w:val="bottom"/>
          </w:tcPr>
          <w:p w14:paraId="24347D4A" w14:textId="77777777" w:rsidR="00263F6E" w:rsidRPr="00C34218" w:rsidRDefault="00263F6E" w:rsidP="00CC73BE">
            <w:pPr>
              <w:spacing w:line="240" w:lineRule="atLeast"/>
              <w:jc w:val="both"/>
              <w:rPr>
                <w:color w:val="0000FF"/>
                <w:lang w:val="nl-BE"/>
              </w:rPr>
            </w:pPr>
          </w:p>
        </w:tc>
        <w:tc>
          <w:tcPr>
            <w:tcW w:w="149" w:type="pct"/>
            <w:vAlign w:val="bottom"/>
          </w:tcPr>
          <w:p w14:paraId="0CB73490" w14:textId="77777777" w:rsidR="00263F6E" w:rsidRPr="00C34218" w:rsidRDefault="00263F6E" w:rsidP="00CC73BE">
            <w:pPr>
              <w:spacing w:line="240" w:lineRule="atLeast"/>
              <w:jc w:val="right"/>
              <w:rPr>
                <w:color w:val="0000FF"/>
                <w:lang w:val="nl-BE"/>
              </w:rPr>
            </w:pPr>
          </w:p>
        </w:tc>
      </w:tr>
      <w:tr w:rsidR="00263F6E" w:rsidRPr="00C34218" w14:paraId="43099EB9" w14:textId="77777777" w:rsidTr="001C6EC1">
        <w:trPr>
          <w:cantSplit/>
        </w:trPr>
        <w:tc>
          <w:tcPr>
            <w:tcW w:w="151" w:type="pct"/>
          </w:tcPr>
          <w:p w14:paraId="14A16A5D" w14:textId="77777777" w:rsidR="00263F6E" w:rsidRPr="00C34218" w:rsidRDefault="00263F6E" w:rsidP="00CC73BE">
            <w:pPr>
              <w:spacing w:line="240" w:lineRule="atLeast"/>
              <w:rPr>
                <w:color w:val="0000FF"/>
                <w:lang w:val="nl-BE"/>
              </w:rPr>
            </w:pPr>
          </w:p>
        </w:tc>
        <w:tc>
          <w:tcPr>
            <w:tcW w:w="300" w:type="pct"/>
            <w:gridSpan w:val="2"/>
          </w:tcPr>
          <w:p w14:paraId="0F7A1FB8" w14:textId="77777777" w:rsidR="00263F6E" w:rsidRPr="00C34218" w:rsidRDefault="00263F6E" w:rsidP="00CC73BE">
            <w:pPr>
              <w:spacing w:line="240" w:lineRule="atLeast"/>
              <w:jc w:val="right"/>
              <w:rPr>
                <w:color w:val="0000FF"/>
                <w:lang w:val="nl-BE"/>
              </w:rPr>
            </w:pPr>
          </w:p>
        </w:tc>
        <w:tc>
          <w:tcPr>
            <w:tcW w:w="450" w:type="pct"/>
          </w:tcPr>
          <w:p w14:paraId="5B1F9695" w14:textId="77777777" w:rsidR="00263F6E" w:rsidRPr="00C34218" w:rsidRDefault="00263F6E" w:rsidP="009E2FF9">
            <w:pPr>
              <w:spacing w:line="240" w:lineRule="atLeast"/>
              <w:rPr>
                <w:rFonts w:ascii="Arial" w:hAnsi="Arial"/>
                <w:color w:val="0000FF"/>
                <w:lang w:val="nl-BE"/>
              </w:rPr>
            </w:pPr>
          </w:p>
        </w:tc>
        <w:tc>
          <w:tcPr>
            <w:tcW w:w="450" w:type="pct"/>
            <w:gridSpan w:val="2"/>
          </w:tcPr>
          <w:p w14:paraId="65E0A991" w14:textId="77777777" w:rsidR="00263F6E" w:rsidRPr="00C34218" w:rsidRDefault="00263F6E" w:rsidP="009E2FF9">
            <w:pPr>
              <w:spacing w:line="240" w:lineRule="atLeast"/>
              <w:rPr>
                <w:rFonts w:ascii="Arial" w:hAnsi="Arial" w:cs="Arial"/>
                <w:color w:val="0000FF"/>
                <w:lang w:val="nl-BE"/>
              </w:rPr>
            </w:pPr>
          </w:p>
        </w:tc>
        <w:tc>
          <w:tcPr>
            <w:tcW w:w="2799" w:type="pct"/>
            <w:gridSpan w:val="2"/>
            <w:vAlign w:val="center"/>
          </w:tcPr>
          <w:p w14:paraId="76D61EE7" w14:textId="77777777" w:rsidR="00263F6E" w:rsidRPr="00C34218" w:rsidRDefault="00263F6E" w:rsidP="0012356A">
            <w:pPr>
              <w:jc w:val="both"/>
              <w:rPr>
                <w:rFonts w:ascii="Arial" w:hAnsi="Arial" w:cs="Arial"/>
                <w:color w:val="0000FF"/>
                <w:lang w:val="nl-BE" w:eastAsia="nl-BE"/>
              </w:rPr>
            </w:pPr>
          </w:p>
        </w:tc>
        <w:tc>
          <w:tcPr>
            <w:tcW w:w="150" w:type="pct"/>
            <w:vAlign w:val="bottom"/>
          </w:tcPr>
          <w:p w14:paraId="0F6C6E18" w14:textId="77777777" w:rsidR="00263F6E" w:rsidRPr="00C34218" w:rsidRDefault="00263F6E" w:rsidP="00BE2470">
            <w:pPr>
              <w:jc w:val="right"/>
              <w:rPr>
                <w:rFonts w:ascii="Arial" w:hAnsi="Arial" w:cs="Arial"/>
                <w:color w:val="0000FF"/>
                <w:lang w:val="nl-BE" w:eastAsia="nl-BE"/>
              </w:rPr>
            </w:pPr>
          </w:p>
        </w:tc>
        <w:tc>
          <w:tcPr>
            <w:tcW w:w="459" w:type="pct"/>
            <w:gridSpan w:val="2"/>
            <w:vAlign w:val="bottom"/>
          </w:tcPr>
          <w:p w14:paraId="4DC85108" w14:textId="77777777" w:rsidR="00263F6E" w:rsidRPr="00C34218" w:rsidRDefault="00263F6E" w:rsidP="00263F6E">
            <w:pPr>
              <w:jc w:val="right"/>
              <w:rPr>
                <w:rFonts w:ascii="Arial" w:hAnsi="Arial" w:cs="Arial"/>
                <w:color w:val="0000FF"/>
                <w:lang w:val="nl-BE" w:eastAsia="nl-BE"/>
              </w:rPr>
            </w:pPr>
          </w:p>
        </w:tc>
        <w:tc>
          <w:tcPr>
            <w:tcW w:w="92" w:type="pct"/>
            <w:vAlign w:val="bottom"/>
          </w:tcPr>
          <w:p w14:paraId="18D9703B" w14:textId="77777777" w:rsidR="00263F6E" w:rsidRPr="00C34218" w:rsidRDefault="00263F6E" w:rsidP="00CC73BE">
            <w:pPr>
              <w:spacing w:line="240" w:lineRule="atLeast"/>
              <w:jc w:val="both"/>
              <w:rPr>
                <w:color w:val="0000FF"/>
                <w:lang w:val="nl-BE"/>
              </w:rPr>
            </w:pPr>
          </w:p>
        </w:tc>
        <w:tc>
          <w:tcPr>
            <w:tcW w:w="149" w:type="pct"/>
            <w:vAlign w:val="bottom"/>
          </w:tcPr>
          <w:p w14:paraId="68B3567B" w14:textId="77777777" w:rsidR="00263F6E" w:rsidRPr="00C34218" w:rsidRDefault="00263F6E" w:rsidP="00CC73BE">
            <w:pPr>
              <w:spacing w:line="240" w:lineRule="atLeast"/>
              <w:jc w:val="right"/>
              <w:rPr>
                <w:color w:val="0000FF"/>
                <w:lang w:val="nl-BE"/>
              </w:rPr>
            </w:pPr>
          </w:p>
        </w:tc>
      </w:tr>
      <w:tr w:rsidR="00263F6E" w:rsidRPr="00C34218" w14:paraId="73DC60AB" w14:textId="77777777" w:rsidTr="001C6EC1">
        <w:trPr>
          <w:cantSplit/>
        </w:trPr>
        <w:tc>
          <w:tcPr>
            <w:tcW w:w="151" w:type="pct"/>
          </w:tcPr>
          <w:p w14:paraId="631B0A94" w14:textId="77777777" w:rsidR="00263F6E" w:rsidRPr="00C34218" w:rsidRDefault="00263F6E" w:rsidP="00CC73BE">
            <w:pPr>
              <w:spacing w:line="240" w:lineRule="atLeast"/>
              <w:rPr>
                <w:color w:val="0000FF"/>
                <w:lang w:val="nl-BE"/>
              </w:rPr>
            </w:pPr>
          </w:p>
        </w:tc>
        <w:tc>
          <w:tcPr>
            <w:tcW w:w="300" w:type="pct"/>
            <w:gridSpan w:val="2"/>
          </w:tcPr>
          <w:p w14:paraId="1F71B4C5" w14:textId="77777777" w:rsidR="00263F6E" w:rsidRPr="00C34218" w:rsidRDefault="00263F6E" w:rsidP="00CC73BE">
            <w:pPr>
              <w:spacing w:line="240" w:lineRule="atLeast"/>
              <w:jc w:val="right"/>
              <w:rPr>
                <w:color w:val="0000FF"/>
                <w:lang w:val="nl-BE"/>
              </w:rPr>
            </w:pPr>
          </w:p>
        </w:tc>
        <w:tc>
          <w:tcPr>
            <w:tcW w:w="450" w:type="pct"/>
          </w:tcPr>
          <w:p w14:paraId="6830BDB5" w14:textId="77777777" w:rsidR="00263F6E" w:rsidRPr="00C34218" w:rsidRDefault="00263F6E" w:rsidP="009E2FF9">
            <w:pPr>
              <w:spacing w:line="240" w:lineRule="atLeast"/>
              <w:rPr>
                <w:rFonts w:ascii="Arial" w:hAnsi="Arial"/>
                <w:color w:val="0000FF"/>
                <w:lang w:val="nl-BE"/>
              </w:rPr>
            </w:pPr>
            <w:r w:rsidRPr="00C34218">
              <w:rPr>
                <w:rFonts w:ascii="Arial" w:hAnsi="Arial"/>
                <w:color w:val="0000FF"/>
                <w:lang w:val="nl-BE"/>
              </w:rPr>
              <w:t xml:space="preserve">642154 </w:t>
            </w:r>
          </w:p>
        </w:tc>
        <w:tc>
          <w:tcPr>
            <w:tcW w:w="450" w:type="pct"/>
            <w:gridSpan w:val="2"/>
          </w:tcPr>
          <w:p w14:paraId="30EAC848" w14:textId="77777777" w:rsidR="00263F6E"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642165</w:t>
            </w:r>
          </w:p>
        </w:tc>
        <w:tc>
          <w:tcPr>
            <w:tcW w:w="2799" w:type="pct"/>
            <w:gridSpan w:val="2"/>
            <w:vAlign w:val="center"/>
          </w:tcPr>
          <w:p w14:paraId="3A1251D7" w14:textId="77777777" w:rsidR="00263F6E" w:rsidRPr="00C34218" w:rsidRDefault="00263F6E" w:rsidP="0012356A">
            <w:pPr>
              <w:jc w:val="both"/>
              <w:rPr>
                <w:rFonts w:ascii="Arial" w:hAnsi="Arial" w:cs="Arial"/>
                <w:color w:val="0000FF"/>
                <w:lang w:val="nl-BE" w:eastAsia="nl-BE"/>
              </w:rPr>
            </w:pPr>
            <w:r w:rsidRPr="00C34218">
              <w:rPr>
                <w:rFonts w:ascii="Arial" w:hAnsi="Arial" w:cs="Arial"/>
                <w:color w:val="0000FF"/>
                <w:lang w:val="nl-BE" w:eastAsia="nl-BE"/>
              </w:rPr>
              <w:t>opblaasbare drukpelotte in silicone</w:t>
            </w:r>
          </w:p>
        </w:tc>
        <w:tc>
          <w:tcPr>
            <w:tcW w:w="150" w:type="pct"/>
            <w:vAlign w:val="bottom"/>
          </w:tcPr>
          <w:p w14:paraId="6BDA7D38" w14:textId="77777777" w:rsidR="00263F6E" w:rsidRPr="00C34218" w:rsidRDefault="00263F6E"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802BE90" w14:textId="77777777" w:rsidR="00263F6E" w:rsidRPr="00C34218" w:rsidRDefault="00263F6E" w:rsidP="00263F6E">
            <w:pPr>
              <w:jc w:val="right"/>
              <w:rPr>
                <w:rFonts w:ascii="Arial" w:hAnsi="Arial" w:cs="Arial"/>
                <w:color w:val="0000FF"/>
                <w:lang w:val="nl-BE" w:eastAsia="nl-BE"/>
              </w:rPr>
            </w:pPr>
            <w:r w:rsidRPr="00C34218">
              <w:rPr>
                <w:rFonts w:ascii="Arial" w:hAnsi="Arial" w:cs="Arial"/>
                <w:color w:val="0000FF"/>
                <w:lang w:val="nl-BE" w:eastAsia="nl-BE"/>
              </w:rPr>
              <w:t>678,14</w:t>
            </w:r>
          </w:p>
        </w:tc>
        <w:tc>
          <w:tcPr>
            <w:tcW w:w="92" w:type="pct"/>
            <w:vAlign w:val="bottom"/>
          </w:tcPr>
          <w:p w14:paraId="5C555F78" w14:textId="77777777" w:rsidR="00263F6E" w:rsidRPr="00C34218" w:rsidRDefault="00263F6E" w:rsidP="00CC73BE">
            <w:pPr>
              <w:spacing w:line="240" w:lineRule="atLeast"/>
              <w:jc w:val="both"/>
              <w:rPr>
                <w:color w:val="0000FF"/>
                <w:lang w:val="nl-BE"/>
              </w:rPr>
            </w:pPr>
          </w:p>
        </w:tc>
        <w:tc>
          <w:tcPr>
            <w:tcW w:w="149" w:type="pct"/>
            <w:vAlign w:val="bottom"/>
          </w:tcPr>
          <w:p w14:paraId="523C7188" w14:textId="77777777" w:rsidR="00263F6E" w:rsidRPr="00C34218" w:rsidRDefault="00263F6E" w:rsidP="00CC73BE">
            <w:pPr>
              <w:spacing w:line="240" w:lineRule="atLeast"/>
              <w:jc w:val="right"/>
              <w:rPr>
                <w:color w:val="0000FF"/>
                <w:lang w:val="nl-BE"/>
              </w:rPr>
            </w:pPr>
          </w:p>
        </w:tc>
      </w:tr>
      <w:tr w:rsidR="00263F6E" w:rsidRPr="00C34218" w14:paraId="4A859223" w14:textId="77777777" w:rsidTr="001C6EC1">
        <w:trPr>
          <w:cantSplit/>
        </w:trPr>
        <w:tc>
          <w:tcPr>
            <w:tcW w:w="151" w:type="pct"/>
          </w:tcPr>
          <w:p w14:paraId="68758065" w14:textId="77777777" w:rsidR="00263F6E" w:rsidRPr="00C34218" w:rsidRDefault="00263F6E" w:rsidP="00CC73BE">
            <w:pPr>
              <w:spacing w:line="240" w:lineRule="atLeast"/>
              <w:rPr>
                <w:color w:val="0000FF"/>
                <w:lang w:val="nl-BE"/>
              </w:rPr>
            </w:pPr>
          </w:p>
        </w:tc>
        <w:tc>
          <w:tcPr>
            <w:tcW w:w="300" w:type="pct"/>
            <w:gridSpan w:val="2"/>
          </w:tcPr>
          <w:p w14:paraId="7ECBA1B1" w14:textId="77777777" w:rsidR="00263F6E" w:rsidRPr="00C34218" w:rsidRDefault="00263F6E" w:rsidP="00CC73BE">
            <w:pPr>
              <w:spacing w:line="240" w:lineRule="atLeast"/>
              <w:jc w:val="right"/>
              <w:rPr>
                <w:color w:val="0000FF"/>
                <w:lang w:val="nl-BE"/>
              </w:rPr>
            </w:pPr>
          </w:p>
        </w:tc>
        <w:tc>
          <w:tcPr>
            <w:tcW w:w="450" w:type="pct"/>
          </w:tcPr>
          <w:p w14:paraId="6506FEEE" w14:textId="77777777" w:rsidR="00263F6E" w:rsidRPr="00C34218" w:rsidRDefault="00263F6E" w:rsidP="009E2FF9">
            <w:pPr>
              <w:spacing w:line="240" w:lineRule="atLeast"/>
              <w:rPr>
                <w:rFonts w:ascii="Arial" w:hAnsi="Arial"/>
                <w:color w:val="0000FF"/>
                <w:lang w:val="nl-BE"/>
              </w:rPr>
            </w:pPr>
          </w:p>
        </w:tc>
        <w:tc>
          <w:tcPr>
            <w:tcW w:w="450" w:type="pct"/>
            <w:gridSpan w:val="2"/>
          </w:tcPr>
          <w:p w14:paraId="586EE593" w14:textId="77777777" w:rsidR="00263F6E" w:rsidRPr="00C34218" w:rsidRDefault="00263F6E" w:rsidP="009E2FF9">
            <w:pPr>
              <w:spacing w:line="240" w:lineRule="atLeast"/>
              <w:rPr>
                <w:rFonts w:ascii="Arial" w:hAnsi="Arial" w:cs="Arial"/>
                <w:color w:val="0000FF"/>
                <w:lang w:val="nl-BE"/>
              </w:rPr>
            </w:pPr>
          </w:p>
        </w:tc>
        <w:tc>
          <w:tcPr>
            <w:tcW w:w="2799" w:type="pct"/>
            <w:gridSpan w:val="2"/>
            <w:vAlign w:val="center"/>
          </w:tcPr>
          <w:p w14:paraId="316A0E92" w14:textId="77777777" w:rsidR="00263F6E" w:rsidRPr="00C34218" w:rsidRDefault="00263F6E" w:rsidP="0012356A">
            <w:pPr>
              <w:jc w:val="both"/>
              <w:rPr>
                <w:rFonts w:ascii="Arial" w:hAnsi="Arial" w:cs="Arial"/>
                <w:color w:val="0000FF"/>
                <w:lang w:val="nl-BE" w:eastAsia="nl-BE"/>
              </w:rPr>
            </w:pPr>
          </w:p>
        </w:tc>
        <w:tc>
          <w:tcPr>
            <w:tcW w:w="150" w:type="pct"/>
            <w:vAlign w:val="bottom"/>
          </w:tcPr>
          <w:p w14:paraId="4CBDCC88" w14:textId="77777777" w:rsidR="00263F6E" w:rsidRPr="00C34218" w:rsidRDefault="00263F6E" w:rsidP="00BE2470">
            <w:pPr>
              <w:jc w:val="right"/>
              <w:rPr>
                <w:rFonts w:ascii="Arial" w:hAnsi="Arial" w:cs="Arial"/>
                <w:color w:val="0000FF"/>
                <w:lang w:val="nl-BE" w:eastAsia="nl-BE"/>
              </w:rPr>
            </w:pPr>
          </w:p>
        </w:tc>
        <w:tc>
          <w:tcPr>
            <w:tcW w:w="459" w:type="pct"/>
            <w:gridSpan w:val="2"/>
            <w:vAlign w:val="center"/>
          </w:tcPr>
          <w:p w14:paraId="285C60EA" w14:textId="77777777" w:rsidR="00263F6E" w:rsidRPr="00C34218" w:rsidRDefault="00263F6E" w:rsidP="00BE2470">
            <w:pPr>
              <w:jc w:val="right"/>
              <w:rPr>
                <w:rFonts w:ascii="Arial" w:hAnsi="Arial" w:cs="Arial"/>
                <w:color w:val="0000FF"/>
                <w:lang w:val="nl-BE" w:eastAsia="nl-BE"/>
              </w:rPr>
            </w:pPr>
          </w:p>
        </w:tc>
        <w:tc>
          <w:tcPr>
            <w:tcW w:w="92" w:type="pct"/>
            <w:vAlign w:val="bottom"/>
          </w:tcPr>
          <w:p w14:paraId="7AFEACDF" w14:textId="77777777" w:rsidR="00263F6E" w:rsidRPr="00C34218" w:rsidRDefault="00263F6E" w:rsidP="00CC73BE">
            <w:pPr>
              <w:spacing w:line="240" w:lineRule="atLeast"/>
              <w:jc w:val="both"/>
              <w:rPr>
                <w:color w:val="0000FF"/>
                <w:lang w:val="nl-BE"/>
              </w:rPr>
            </w:pPr>
          </w:p>
        </w:tc>
        <w:tc>
          <w:tcPr>
            <w:tcW w:w="149" w:type="pct"/>
            <w:vAlign w:val="bottom"/>
          </w:tcPr>
          <w:p w14:paraId="173AEC3D" w14:textId="77777777" w:rsidR="00263F6E" w:rsidRPr="00C34218" w:rsidRDefault="00263F6E" w:rsidP="00CC73BE">
            <w:pPr>
              <w:spacing w:line="240" w:lineRule="atLeast"/>
              <w:jc w:val="right"/>
              <w:rPr>
                <w:color w:val="0000FF"/>
                <w:lang w:val="nl-BE"/>
              </w:rPr>
            </w:pPr>
          </w:p>
        </w:tc>
      </w:tr>
      <w:tr w:rsidR="009E4D85" w:rsidRPr="00C34218" w14:paraId="30206063" w14:textId="77777777" w:rsidTr="001C6EC1">
        <w:trPr>
          <w:cantSplit/>
        </w:trPr>
        <w:tc>
          <w:tcPr>
            <w:tcW w:w="151" w:type="pct"/>
          </w:tcPr>
          <w:p w14:paraId="0144287A" w14:textId="77777777" w:rsidR="009E4D85" w:rsidRPr="00C34218" w:rsidRDefault="009E4D85" w:rsidP="009E4D85">
            <w:pPr>
              <w:spacing w:line="240" w:lineRule="atLeast"/>
              <w:rPr>
                <w:color w:val="0000FF"/>
                <w:lang w:val="nl-BE"/>
              </w:rPr>
            </w:pPr>
          </w:p>
        </w:tc>
        <w:tc>
          <w:tcPr>
            <w:tcW w:w="300" w:type="pct"/>
            <w:gridSpan w:val="2"/>
          </w:tcPr>
          <w:p w14:paraId="2ED1890B" w14:textId="77777777" w:rsidR="009E4D85" w:rsidRPr="00C34218" w:rsidRDefault="009E4D85" w:rsidP="009E4D85">
            <w:pPr>
              <w:spacing w:line="240" w:lineRule="atLeast"/>
              <w:jc w:val="right"/>
              <w:rPr>
                <w:color w:val="0000FF"/>
                <w:lang w:val="nl-BE"/>
              </w:rPr>
            </w:pPr>
          </w:p>
        </w:tc>
        <w:tc>
          <w:tcPr>
            <w:tcW w:w="450" w:type="pct"/>
          </w:tcPr>
          <w:p w14:paraId="378331BB" w14:textId="77777777" w:rsidR="009E4D85" w:rsidRPr="00C34218" w:rsidRDefault="009E4D85" w:rsidP="009E2FF9">
            <w:pPr>
              <w:spacing w:line="240" w:lineRule="atLeast"/>
              <w:rPr>
                <w:color w:val="0000FF"/>
                <w:lang w:val="nl-BE"/>
              </w:rPr>
            </w:pPr>
          </w:p>
        </w:tc>
        <w:tc>
          <w:tcPr>
            <w:tcW w:w="450" w:type="pct"/>
            <w:gridSpan w:val="2"/>
          </w:tcPr>
          <w:p w14:paraId="3F17A3E5" w14:textId="77777777" w:rsidR="009E4D85" w:rsidRPr="00C34218" w:rsidRDefault="009E4D85" w:rsidP="009E2FF9">
            <w:pPr>
              <w:spacing w:line="240" w:lineRule="atLeast"/>
              <w:rPr>
                <w:rFonts w:ascii="Arial" w:hAnsi="Arial" w:cs="Arial"/>
                <w:color w:val="0000FF"/>
                <w:lang w:val="nl-BE"/>
              </w:rPr>
            </w:pPr>
          </w:p>
        </w:tc>
        <w:tc>
          <w:tcPr>
            <w:tcW w:w="3500" w:type="pct"/>
            <w:gridSpan w:val="6"/>
            <w:vAlign w:val="center"/>
          </w:tcPr>
          <w:p w14:paraId="08F758F8" w14:textId="77777777" w:rsidR="009E4D85" w:rsidRPr="00C34218" w:rsidRDefault="009E4D85"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Hoofdgroep IV</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Bovenste ledematen </w:t>
            </w:r>
          </w:p>
        </w:tc>
        <w:tc>
          <w:tcPr>
            <w:tcW w:w="149" w:type="pct"/>
            <w:vAlign w:val="bottom"/>
          </w:tcPr>
          <w:p w14:paraId="141CCE3B" w14:textId="77777777" w:rsidR="009E4D85" w:rsidRPr="00C34218" w:rsidRDefault="009E4D85" w:rsidP="009E4D85">
            <w:pPr>
              <w:spacing w:line="240" w:lineRule="atLeast"/>
              <w:jc w:val="right"/>
              <w:rPr>
                <w:color w:val="0000FF"/>
                <w:lang w:val="nl-BE"/>
              </w:rPr>
            </w:pPr>
          </w:p>
        </w:tc>
      </w:tr>
      <w:tr w:rsidR="009E4D85" w:rsidRPr="00C34218" w14:paraId="02924D10" w14:textId="77777777" w:rsidTr="001C6EC1">
        <w:trPr>
          <w:cantSplit/>
        </w:trPr>
        <w:tc>
          <w:tcPr>
            <w:tcW w:w="151" w:type="pct"/>
          </w:tcPr>
          <w:p w14:paraId="651E7D38" w14:textId="77777777" w:rsidR="009E4D85" w:rsidRPr="00C34218" w:rsidRDefault="009E4D85" w:rsidP="009E4D85">
            <w:pPr>
              <w:spacing w:line="240" w:lineRule="atLeast"/>
              <w:rPr>
                <w:color w:val="0000FF"/>
                <w:lang w:val="nl-BE"/>
              </w:rPr>
            </w:pPr>
          </w:p>
        </w:tc>
        <w:tc>
          <w:tcPr>
            <w:tcW w:w="300" w:type="pct"/>
            <w:gridSpan w:val="2"/>
          </w:tcPr>
          <w:p w14:paraId="5DB6C394" w14:textId="77777777" w:rsidR="009E4D85" w:rsidRPr="00C34218" w:rsidRDefault="009E4D85" w:rsidP="009E4D85">
            <w:pPr>
              <w:spacing w:line="240" w:lineRule="atLeast"/>
              <w:jc w:val="right"/>
              <w:rPr>
                <w:color w:val="0000FF"/>
                <w:lang w:val="nl-BE"/>
              </w:rPr>
            </w:pPr>
          </w:p>
        </w:tc>
        <w:tc>
          <w:tcPr>
            <w:tcW w:w="450" w:type="pct"/>
          </w:tcPr>
          <w:p w14:paraId="4779F6BB" w14:textId="77777777" w:rsidR="009E4D85" w:rsidRPr="00C34218" w:rsidRDefault="009E4D85" w:rsidP="009E2FF9">
            <w:pPr>
              <w:spacing w:line="240" w:lineRule="atLeast"/>
              <w:rPr>
                <w:color w:val="0000FF"/>
                <w:lang w:val="nl-BE"/>
              </w:rPr>
            </w:pPr>
          </w:p>
        </w:tc>
        <w:tc>
          <w:tcPr>
            <w:tcW w:w="450" w:type="pct"/>
            <w:gridSpan w:val="2"/>
          </w:tcPr>
          <w:p w14:paraId="2CFB4857" w14:textId="77777777" w:rsidR="009E4D85" w:rsidRPr="00C34218" w:rsidRDefault="009E4D85" w:rsidP="009E2FF9">
            <w:pPr>
              <w:spacing w:line="240" w:lineRule="atLeast"/>
              <w:rPr>
                <w:rFonts w:ascii="Arial" w:hAnsi="Arial" w:cs="Arial"/>
                <w:color w:val="0000FF"/>
                <w:lang w:val="nl-BE"/>
              </w:rPr>
            </w:pPr>
          </w:p>
        </w:tc>
        <w:tc>
          <w:tcPr>
            <w:tcW w:w="3500" w:type="pct"/>
            <w:gridSpan w:val="6"/>
            <w:vAlign w:val="center"/>
          </w:tcPr>
          <w:p w14:paraId="3F12F45E" w14:textId="77777777" w:rsidR="009E4D85" w:rsidRPr="00C34218" w:rsidRDefault="009E4D85" w:rsidP="0012356A">
            <w:pPr>
              <w:jc w:val="both"/>
              <w:rPr>
                <w:rFonts w:ascii="Arial" w:hAnsi="Arial" w:cs="Arial"/>
                <w:color w:val="0000FF"/>
                <w:lang w:val="nl-BE" w:eastAsia="nl-BE"/>
              </w:rPr>
            </w:pPr>
          </w:p>
        </w:tc>
        <w:tc>
          <w:tcPr>
            <w:tcW w:w="149" w:type="pct"/>
            <w:vAlign w:val="bottom"/>
          </w:tcPr>
          <w:p w14:paraId="55358DEB" w14:textId="77777777" w:rsidR="009E4D85" w:rsidRPr="00C34218" w:rsidRDefault="009E4D85" w:rsidP="009E4D85">
            <w:pPr>
              <w:spacing w:line="240" w:lineRule="atLeast"/>
              <w:jc w:val="right"/>
              <w:rPr>
                <w:color w:val="0000FF"/>
                <w:lang w:val="nl-BE"/>
              </w:rPr>
            </w:pPr>
          </w:p>
        </w:tc>
      </w:tr>
      <w:tr w:rsidR="009E4D85" w:rsidRPr="00C34218" w14:paraId="0D0CDF33" w14:textId="77777777" w:rsidTr="001C6EC1">
        <w:trPr>
          <w:cantSplit/>
        </w:trPr>
        <w:tc>
          <w:tcPr>
            <w:tcW w:w="151" w:type="pct"/>
          </w:tcPr>
          <w:p w14:paraId="41A30660" w14:textId="77777777" w:rsidR="009E4D85" w:rsidRPr="00C34218" w:rsidRDefault="009E4D85" w:rsidP="009E4D85">
            <w:pPr>
              <w:spacing w:line="240" w:lineRule="atLeast"/>
              <w:rPr>
                <w:color w:val="0000FF"/>
                <w:lang w:val="nl-BE"/>
              </w:rPr>
            </w:pPr>
          </w:p>
        </w:tc>
        <w:tc>
          <w:tcPr>
            <w:tcW w:w="300" w:type="pct"/>
            <w:gridSpan w:val="2"/>
          </w:tcPr>
          <w:p w14:paraId="2638671F" w14:textId="77777777" w:rsidR="009E4D85" w:rsidRPr="00C34218" w:rsidRDefault="009E4D85" w:rsidP="009E4D85">
            <w:pPr>
              <w:spacing w:line="240" w:lineRule="atLeast"/>
              <w:jc w:val="right"/>
              <w:rPr>
                <w:color w:val="0000FF"/>
                <w:lang w:val="nl-BE"/>
              </w:rPr>
            </w:pPr>
          </w:p>
        </w:tc>
        <w:tc>
          <w:tcPr>
            <w:tcW w:w="450" w:type="pct"/>
          </w:tcPr>
          <w:p w14:paraId="5CD8DD5D" w14:textId="77777777" w:rsidR="009E4D85" w:rsidRPr="00C34218" w:rsidRDefault="009E4D85" w:rsidP="009E2FF9">
            <w:pPr>
              <w:spacing w:line="240" w:lineRule="atLeast"/>
              <w:rPr>
                <w:color w:val="0000FF"/>
                <w:lang w:val="nl-BE"/>
              </w:rPr>
            </w:pPr>
          </w:p>
        </w:tc>
        <w:tc>
          <w:tcPr>
            <w:tcW w:w="450" w:type="pct"/>
            <w:gridSpan w:val="2"/>
          </w:tcPr>
          <w:p w14:paraId="06B10F1B" w14:textId="77777777" w:rsidR="009E4D85" w:rsidRPr="00C34218" w:rsidRDefault="009E4D85" w:rsidP="009E2FF9">
            <w:pPr>
              <w:spacing w:line="240" w:lineRule="atLeast"/>
              <w:rPr>
                <w:rFonts w:ascii="Arial" w:hAnsi="Arial" w:cs="Arial"/>
                <w:color w:val="0000FF"/>
                <w:lang w:val="nl-BE"/>
              </w:rPr>
            </w:pPr>
          </w:p>
        </w:tc>
        <w:tc>
          <w:tcPr>
            <w:tcW w:w="3500" w:type="pct"/>
            <w:gridSpan w:val="6"/>
            <w:vAlign w:val="center"/>
          </w:tcPr>
          <w:p w14:paraId="519D3BE0" w14:textId="77777777" w:rsidR="009E4D85" w:rsidRPr="00C34218" w:rsidRDefault="009E4D85"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Basisverstrekkingen </w:t>
            </w:r>
          </w:p>
        </w:tc>
        <w:tc>
          <w:tcPr>
            <w:tcW w:w="149" w:type="pct"/>
            <w:vAlign w:val="bottom"/>
          </w:tcPr>
          <w:p w14:paraId="180EDBA4" w14:textId="77777777" w:rsidR="009E4D85" w:rsidRPr="00C34218" w:rsidRDefault="009E4D85" w:rsidP="009E4D85">
            <w:pPr>
              <w:spacing w:line="240" w:lineRule="atLeast"/>
              <w:jc w:val="right"/>
              <w:rPr>
                <w:color w:val="0000FF"/>
                <w:lang w:val="nl-BE"/>
              </w:rPr>
            </w:pPr>
          </w:p>
        </w:tc>
      </w:tr>
      <w:tr w:rsidR="009E4D85" w:rsidRPr="00C34218" w14:paraId="6C84773F" w14:textId="77777777" w:rsidTr="001C6EC1">
        <w:trPr>
          <w:cantSplit/>
        </w:trPr>
        <w:tc>
          <w:tcPr>
            <w:tcW w:w="151" w:type="pct"/>
          </w:tcPr>
          <w:p w14:paraId="41DB58FB" w14:textId="77777777" w:rsidR="009E4D85" w:rsidRPr="00C34218" w:rsidRDefault="009E4D85" w:rsidP="009E4D85">
            <w:pPr>
              <w:spacing w:line="240" w:lineRule="atLeast"/>
              <w:rPr>
                <w:color w:val="0000FF"/>
                <w:lang w:val="nl-BE"/>
              </w:rPr>
            </w:pPr>
          </w:p>
        </w:tc>
        <w:tc>
          <w:tcPr>
            <w:tcW w:w="300" w:type="pct"/>
            <w:gridSpan w:val="2"/>
          </w:tcPr>
          <w:p w14:paraId="16F16A88" w14:textId="77777777" w:rsidR="009E4D85" w:rsidRPr="00C34218" w:rsidRDefault="009E4D85" w:rsidP="009E4D85">
            <w:pPr>
              <w:spacing w:line="240" w:lineRule="atLeast"/>
              <w:jc w:val="right"/>
              <w:rPr>
                <w:color w:val="0000FF"/>
                <w:lang w:val="nl-BE"/>
              </w:rPr>
            </w:pPr>
          </w:p>
        </w:tc>
        <w:tc>
          <w:tcPr>
            <w:tcW w:w="450" w:type="pct"/>
          </w:tcPr>
          <w:p w14:paraId="4690929C" w14:textId="77777777" w:rsidR="009E4D85" w:rsidRPr="00C34218" w:rsidRDefault="009E4D85" w:rsidP="009E2FF9">
            <w:pPr>
              <w:spacing w:line="240" w:lineRule="atLeast"/>
              <w:rPr>
                <w:color w:val="0000FF"/>
                <w:lang w:val="nl-BE"/>
              </w:rPr>
            </w:pPr>
          </w:p>
        </w:tc>
        <w:tc>
          <w:tcPr>
            <w:tcW w:w="450" w:type="pct"/>
            <w:gridSpan w:val="2"/>
          </w:tcPr>
          <w:p w14:paraId="33555525" w14:textId="77777777" w:rsidR="009E4D85" w:rsidRPr="00C34218" w:rsidRDefault="009E4D85" w:rsidP="009E2FF9">
            <w:pPr>
              <w:spacing w:line="240" w:lineRule="atLeast"/>
              <w:rPr>
                <w:rFonts w:ascii="Arial" w:hAnsi="Arial" w:cs="Arial"/>
                <w:color w:val="0000FF"/>
                <w:lang w:val="nl-BE"/>
              </w:rPr>
            </w:pPr>
          </w:p>
        </w:tc>
        <w:tc>
          <w:tcPr>
            <w:tcW w:w="3500" w:type="pct"/>
            <w:gridSpan w:val="6"/>
            <w:vAlign w:val="center"/>
          </w:tcPr>
          <w:p w14:paraId="6BB04A8D" w14:textId="77777777" w:rsidR="009E4D85" w:rsidRPr="00C34218" w:rsidRDefault="009E4D85" w:rsidP="0012356A">
            <w:pPr>
              <w:jc w:val="both"/>
              <w:rPr>
                <w:rFonts w:ascii="Arial" w:hAnsi="Arial" w:cs="Arial"/>
                <w:color w:val="0000FF"/>
                <w:lang w:val="nl-BE" w:eastAsia="nl-BE"/>
              </w:rPr>
            </w:pPr>
          </w:p>
        </w:tc>
        <w:tc>
          <w:tcPr>
            <w:tcW w:w="149" w:type="pct"/>
            <w:vAlign w:val="bottom"/>
          </w:tcPr>
          <w:p w14:paraId="6528E274" w14:textId="77777777" w:rsidR="009E4D85" w:rsidRPr="00C34218" w:rsidRDefault="009E4D85" w:rsidP="009E4D85">
            <w:pPr>
              <w:spacing w:line="240" w:lineRule="atLeast"/>
              <w:jc w:val="right"/>
              <w:rPr>
                <w:color w:val="0000FF"/>
                <w:lang w:val="nl-BE"/>
              </w:rPr>
            </w:pPr>
          </w:p>
        </w:tc>
      </w:tr>
      <w:tr w:rsidR="009E4D85" w:rsidRPr="00C34218" w14:paraId="07D01FAC" w14:textId="77777777" w:rsidTr="001C6EC1">
        <w:trPr>
          <w:cantSplit/>
        </w:trPr>
        <w:tc>
          <w:tcPr>
            <w:tcW w:w="151" w:type="pct"/>
          </w:tcPr>
          <w:p w14:paraId="30DF9670" w14:textId="77777777" w:rsidR="009E4D85" w:rsidRPr="00C34218" w:rsidRDefault="009E4D85" w:rsidP="009E4D85">
            <w:pPr>
              <w:spacing w:line="240" w:lineRule="atLeast"/>
              <w:rPr>
                <w:color w:val="0000FF"/>
                <w:lang w:val="nl-BE"/>
              </w:rPr>
            </w:pPr>
          </w:p>
        </w:tc>
        <w:tc>
          <w:tcPr>
            <w:tcW w:w="300" w:type="pct"/>
            <w:gridSpan w:val="2"/>
          </w:tcPr>
          <w:p w14:paraId="0C9B058E" w14:textId="77777777" w:rsidR="009E4D85" w:rsidRPr="00C34218" w:rsidRDefault="009E4D85" w:rsidP="009E4D85">
            <w:pPr>
              <w:spacing w:line="240" w:lineRule="atLeast"/>
              <w:jc w:val="right"/>
              <w:rPr>
                <w:color w:val="0000FF"/>
                <w:lang w:val="nl-BE"/>
              </w:rPr>
            </w:pPr>
          </w:p>
        </w:tc>
        <w:tc>
          <w:tcPr>
            <w:tcW w:w="450" w:type="pct"/>
          </w:tcPr>
          <w:p w14:paraId="3230DB46" w14:textId="77777777" w:rsidR="009E4D85" w:rsidRPr="00C34218" w:rsidRDefault="009E4D85" w:rsidP="009E2FF9">
            <w:pPr>
              <w:spacing w:line="240" w:lineRule="atLeast"/>
              <w:rPr>
                <w:color w:val="0000FF"/>
                <w:lang w:val="nl-BE"/>
              </w:rPr>
            </w:pPr>
          </w:p>
        </w:tc>
        <w:tc>
          <w:tcPr>
            <w:tcW w:w="450" w:type="pct"/>
            <w:gridSpan w:val="2"/>
          </w:tcPr>
          <w:p w14:paraId="1758D93C" w14:textId="77777777" w:rsidR="009E4D85" w:rsidRPr="00C34218" w:rsidRDefault="009E4D85" w:rsidP="009E2FF9">
            <w:pPr>
              <w:spacing w:line="240" w:lineRule="atLeast"/>
              <w:rPr>
                <w:rFonts w:ascii="Arial" w:hAnsi="Arial" w:cs="Arial"/>
                <w:color w:val="0000FF"/>
                <w:lang w:val="nl-BE"/>
              </w:rPr>
            </w:pPr>
          </w:p>
        </w:tc>
        <w:tc>
          <w:tcPr>
            <w:tcW w:w="3500" w:type="pct"/>
            <w:gridSpan w:val="6"/>
            <w:vAlign w:val="center"/>
          </w:tcPr>
          <w:p w14:paraId="46928D3E"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49" w:type="pct"/>
            <w:vAlign w:val="bottom"/>
          </w:tcPr>
          <w:p w14:paraId="7F415112" w14:textId="77777777" w:rsidR="009E4D85" w:rsidRPr="00C34218" w:rsidRDefault="009E4D85" w:rsidP="009E4D85">
            <w:pPr>
              <w:spacing w:line="240" w:lineRule="atLeast"/>
              <w:jc w:val="right"/>
              <w:rPr>
                <w:color w:val="0000FF"/>
                <w:lang w:val="nl-BE"/>
              </w:rPr>
            </w:pPr>
          </w:p>
        </w:tc>
      </w:tr>
      <w:tr w:rsidR="00B664C0" w:rsidRPr="00C34218" w14:paraId="734A2552" w14:textId="77777777" w:rsidTr="001C6EC1">
        <w:trPr>
          <w:cantSplit/>
        </w:trPr>
        <w:tc>
          <w:tcPr>
            <w:tcW w:w="151" w:type="pct"/>
          </w:tcPr>
          <w:p w14:paraId="7FD19D39" w14:textId="77777777" w:rsidR="00B664C0" w:rsidRPr="00C34218" w:rsidRDefault="00B664C0" w:rsidP="009E4D85">
            <w:pPr>
              <w:spacing w:line="240" w:lineRule="atLeast"/>
              <w:rPr>
                <w:color w:val="0000FF"/>
                <w:lang w:val="nl-BE"/>
              </w:rPr>
            </w:pPr>
          </w:p>
        </w:tc>
        <w:tc>
          <w:tcPr>
            <w:tcW w:w="300" w:type="pct"/>
            <w:gridSpan w:val="2"/>
          </w:tcPr>
          <w:p w14:paraId="27899F3A" w14:textId="77777777" w:rsidR="00B664C0" w:rsidRPr="00C34218" w:rsidRDefault="00B664C0" w:rsidP="009E4D85">
            <w:pPr>
              <w:spacing w:line="240" w:lineRule="atLeast"/>
              <w:jc w:val="right"/>
              <w:rPr>
                <w:color w:val="0000FF"/>
                <w:lang w:val="nl-BE"/>
              </w:rPr>
            </w:pPr>
          </w:p>
        </w:tc>
        <w:tc>
          <w:tcPr>
            <w:tcW w:w="450" w:type="pct"/>
          </w:tcPr>
          <w:p w14:paraId="65AE2FF0" w14:textId="77777777" w:rsidR="00B664C0" w:rsidRPr="00C34218" w:rsidRDefault="00B664C0" w:rsidP="009E2FF9">
            <w:pPr>
              <w:spacing w:line="240" w:lineRule="atLeast"/>
              <w:rPr>
                <w:color w:val="0000FF"/>
                <w:lang w:val="nl-BE"/>
              </w:rPr>
            </w:pPr>
          </w:p>
        </w:tc>
        <w:tc>
          <w:tcPr>
            <w:tcW w:w="450" w:type="pct"/>
            <w:gridSpan w:val="2"/>
          </w:tcPr>
          <w:p w14:paraId="6671E90B" w14:textId="77777777" w:rsidR="00B664C0" w:rsidRPr="00C34218" w:rsidRDefault="00B664C0" w:rsidP="009E2FF9">
            <w:pPr>
              <w:spacing w:line="240" w:lineRule="atLeast"/>
              <w:rPr>
                <w:rFonts w:ascii="Arial" w:hAnsi="Arial" w:cs="Arial"/>
                <w:color w:val="0000FF"/>
                <w:lang w:val="nl-BE"/>
              </w:rPr>
            </w:pPr>
          </w:p>
        </w:tc>
        <w:tc>
          <w:tcPr>
            <w:tcW w:w="3500" w:type="pct"/>
            <w:gridSpan w:val="6"/>
            <w:vAlign w:val="center"/>
          </w:tcPr>
          <w:p w14:paraId="3B06498D" w14:textId="77777777" w:rsidR="00B664C0" w:rsidRPr="00C34218" w:rsidRDefault="00B664C0" w:rsidP="0012356A">
            <w:pPr>
              <w:jc w:val="both"/>
              <w:rPr>
                <w:rFonts w:ascii="Arial" w:hAnsi="Arial" w:cs="Arial"/>
                <w:color w:val="0000FF"/>
                <w:lang w:val="nl-BE" w:eastAsia="nl-BE"/>
              </w:rPr>
            </w:pPr>
          </w:p>
        </w:tc>
        <w:tc>
          <w:tcPr>
            <w:tcW w:w="149" w:type="pct"/>
            <w:vAlign w:val="bottom"/>
          </w:tcPr>
          <w:p w14:paraId="7B40780B" w14:textId="77777777" w:rsidR="00B664C0" w:rsidRPr="00C34218" w:rsidRDefault="00B664C0" w:rsidP="009E4D85">
            <w:pPr>
              <w:spacing w:line="240" w:lineRule="atLeast"/>
              <w:jc w:val="right"/>
              <w:rPr>
                <w:color w:val="0000FF"/>
                <w:lang w:val="nl-BE"/>
              </w:rPr>
            </w:pPr>
          </w:p>
        </w:tc>
      </w:tr>
      <w:tr w:rsidR="009E4D85" w:rsidRPr="00C34218" w14:paraId="6096A12A" w14:textId="77777777" w:rsidTr="001C6EC1">
        <w:trPr>
          <w:cantSplit/>
        </w:trPr>
        <w:tc>
          <w:tcPr>
            <w:tcW w:w="151" w:type="pct"/>
          </w:tcPr>
          <w:p w14:paraId="565BADF9" w14:textId="77777777" w:rsidR="009E4D85" w:rsidRPr="00C34218" w:rsidRDefault="009E4D85" w:rsidP="00CC73BE">
            <w:pPr>
              <w:spacing w:line="240" w:lineRule="atLeast"/>
              <w:rPr>
                <w:color w:val="0000FF"/>
                <w:lang w:val="nl-BE"/>
              </w:rPr>
            </w:pPr>
          </w:p>
        </w:tc>
        <w:tc>
          <w:tcPr>
            <w:tcW w:w="300" w:type="pct"/>
            <w:gridSpan w:val="2"/>
          </w:tcPr>
          <w:p w14:paraId="162E14E8" w14:textId="77777777" w:rsidR="009E4D85" w:rsidRPr="00C34218" w:rsidRDefault="009E4D85" w:rsidP="00CC73BE">
            <w:pPr>
              <w:spacing w:line="240" w:lineRule="atLeast"/>
              <w:jc w:val="right"/>
              <w:rPr>
                <w:color w:val="0000FF"/>
                <w:lang w:val="nl-BE"/>
              </w:rPr>
            </w:pPr>
          </w:p>
        </w:tc>
        <w:tc>
          <w:tcPr>
            <w:tcW w:w="450" w:type="pct"/>
          </w:tcPr>
          <w:p w14:paraId="00E4CDE5"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642176</w:t>
            </w:r>
          </w:p>
        </w:tc>
        <w:tc>
          <w:tcPr>
            <w:tcW w:w="450" w:type="pct"/>
            <w:gridSpan w:val="2"/>
          </w:tcPr>
          <w:p w14:paraId="64BB73DA"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642180</w:t>
            </w:r>
          </w:p>
        </w:tc>
        <w:tc>
          <w:tcPr>
            <w:tcW w:w="2799" w:type="pct"/>
            <w:gridSpan w:val="2"/>
            <w:vAlign w:val="center"/>
          </w:tcPr>
          <w:p w14:paraId="06584BBD"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 xml:space="preserve">volledige armkous met schouderkap - textiel </w:t>
            </w:r>
          </w:p>
        </w:tc>
        <w:tc>
          <w:tcPr>
            <w:tcW w:w="150" w:type="pct"/>
            <w:vAlign w:val="bottom"/>
          </w:tcPr>
          <w:p w14:paraId="045E52ED"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31A00998"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264,39 </w:t>
            </w:r>
          </w:p>
        </w:tc>
        <w:tc>
          <w:tcPr>
            <w:tcW w:w="92" w:type="pct"/>
            <w:vAlign w:val="bottom"/>
          </w:tcPr>
          <w:p w14:paraId="639CC83C" w14:textId="77777777" w:rsidR="009E4D85" w:rsidRPr="00C34218" w:rsidRDefault="009E4D85" w:rsidP="00CC73BE">
            <w:pPr>
              <w:spacing w:line="240" w:lineRule="atLeast"/>
              <w:jc w:val="both"/>
              <w:rPr>
                <w:color w:val="0000FF"/>
                <w:lang w:val="nl-BE"/>
              </w:rPr>
            </w:pPr>
          </w:p>
        </w:tc>
        <w:tc>
          <w:tcPr>
            <w:tcW w:w="149" w:type="pct"/>
            <w:vAlign w:val="bottom"/>
          </w:tcPr>
          <w:p w14:paraId="10BA9299" w14:textId="77777777" w:rsidR="009E4D85" w:rsidRPr="00C34218" w:rsidRDefault="009E4D85" w:rsidP="00CC73BE">
            <w:pPr>
              <w:spacing w:line="240" w:lineRule="atLeast"/>
              <w:jc w:val="right"/>
              <w:rPr>
                <w:color w:val="0000FF"/>
                <w:lang w:val="nl-BE"/>
              </w:rPr>
            </w:pPr>
          </w:p>
        </w:tc>
      </w:tr>
      <w:tr w:rsidR="009E4D85" w:rsidRPr="00C34218" w14:paraId="4C085B27" w14:textId="77777777" w:rsidTr="001C6EC1">
        <w:trPr>
          <w:cantSplit/>
        </w:trPr>
        <w:tc>
          <w:tcPr>
            <w:tcW w:w="151" w:type="pct"/>
          </w:tcPr>
          <w:p w14:paraId="0DB1C132" w14:textId="77777777" w:rsidR="009E4D85" w:rsidRPr="00C34218" w:rsidRDefault="009E4D85" w:rsidP="00CC73BE">
            <w:pPr>
              <w:spacing w:line="240" w:lineRule="atLeast"/>
              <w:rPr>
                <w:color w:val="0000FF"/>
                <w:lang w:val="nl-BE"/>
              </w:rPr>
            </w:pPr>
          </w:p>
        </w:tc>
        <w:tc>
          <w:tcPr>
            <w:tcW w:w="300" w:type="pct"/>
            <w:gridSpan w:val="2"/>
          </w:tcPr>
          <w:p w14:paraId="774D5515" w14:textId="77777777" w:rsidR="009E4D85" w:rsidRPr="00C34218" w:rsidRDefault="009E4D85" w:rsidP="00CC73BE">
            <w:pPr>
              <w:spacing w:line="240" w:lineRule="atLeast"/>
              <w:jc w:val="right"/>
              <w:rPr>
                <w:color w:val="0000FF"/>
                <w:lang w:val="nl-BE"/>
              </w:rPr>
            </w:pPr>
          </w:p>
        </w:tc>
        <w:tc>
          <w:tcPr>
            <w:tcW w:w="450" w:type="pct"/>
          </w:tcPr>
          <w:p w14:paraId="6CC5F020" w14:textId="77777777" w:rsidR="009E4D85" w:rsidRPr="00C34218" w:rsidRDefault="009E4D85" w:rsidP="009E2FF9">
            <w:pPr>
              <w:spacing w:line="240" w:lineRule="atLeast"/>
              <w:rPr>
                <w:rFonts w:ascii="Arial" w:hAnsi="Arial"/>
                <w:color w:val="0000FF"/>
                <w:lang w:val="nl-BE"/>
              </w:rPr>
            </w:pPr>
          </w:p>
        </w:tc>
        <w:tc>
          <w:tcPr>
            <w:tcW w:w="450" w:type="pct"/>
            <w:gridSpan w:val="2"/>
          </w:tcPr>
          <w:p w14:paraId="0099F23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2CEED651"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61A0B831"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6DC7222D"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0B770FF0" w14:textId="77777777" w:rsidR="009E4D85" w:rsidRPr="00C34218" w:rsidRDefault="009E4D85" w:rsidP="00CC73BE">
            <w:pPr>
              <w:spacing w:line="240" w:lineRule="atLeast"/>
              <w:jc w:val="both"/>
              <w:rPr>
                <w:color w:val="0000FF"/>
                <w:lang w:val="nl-BE"/>
              </w:rPr>
            </w:pPr>
          </w:p>
        </w:tc>
        <w:tc>
          <w:tcPr>
            <w:tcW w:w="149" w:type="pct"/>
            <w:vAlign w:val="bottom"/>
          </w:tcPr>
          <w:p w14:paraId="71AB19C4" w14:textId="77777777" w:rsidR="009E4D85" w:rsidRPr="00C34218" w:rsidRDefault="009E4D85" w:rsidP="00CC73BE">
            <w:pPr>
              <w:spacing w:line="240" w:lineRule="atLeast"/>
              <w:jc w:val="right"/>
              <w:rPr>
                <w:color w:val="0000FF"/>
                <w:lang w:val="nl-BE"/>
              </w:rPr>
            </w:pPr>
          </w:p>
        </w:tc>
      </w:tr>
      <w:tr w:rsidR="009E4D85" w:rsidRPr="00C34218" w14:paraId="46AD4960" w14:textId="77777777" w:rsidTr="001C6EC1">
        <w:trPr>
          <w:cantSplit/>
        </w:trPr>
        <w:tc>
          <w:tcPr>
            <w:tcW w:w="151" w:type="pct"/>
          </w:tcPr>
          <w:p w14:paraId="779DD72F" w14:textId="77777777" w:rsidR="009E4D85" w:rsidRPr="00C34218" w:rsidRDefault="009E4D85" w:rsidP="00CC73BE">
            <w:pPr>
              <w:spacing w:line="240" w:lineRule="atLeast"/>
              <w:rPr>
                <w:color w:val="0000FF"/>
                <w:lang w:val="nl-BE"/>
              </w:rPr>
            </w:pPr>
          </w:p>
        </w:tc>
        <w:tc>
          <w:tcPr>
            <w:tcW w:w="300" w:type="pct"/>
            <w:gridSpan w:val="2"/>
          </w:tcPr>
          <w:p w14:paraId="7D55151D" w14:textId="77777777" w:rsidR="009E4D85" w:rsidRPr="00C34218" w:rsidRDefault="009E4D85" w:rsidP="00CC73BE">
            <w:pPr>
              <w:spacing w:line="240" w:lineRule="atLeast"/>
              <w:jc w:val="right"/>
              <w:rPr>
                <w:color w:val="0000FF"/>
                <w:lang w:val="nl-BE"/>
              </w:rPr>
            </w:pPr>
          </w:p>
        </w:tc>
        <w:tc>
          <w:tcPr>
            <w:tcW w:w="450" w:type="pct"/>
          </w:tcPr>
          <w:p w14:paraId="4418013B"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642191</w:t>
            </w:r>
          </w:p>
        </w:tc>
        <w:tc>
          <w:tcPr>
            <w:tcW w:w="450" w:type="pct"/>
            <w:gridSpan w:val="2"/>
          </w:tcPr>
          <w:p w14:paraId="67F40C79"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642202</w:t>
            </w:r>
          </w:p>
        </w:tc>
        <w:tc>
          <w:tcPr>
            <w:tcW w:w="2799" w:type="pct"/>
            <w:gridSpan w:val="2"/>
            <w:vAlign w:val="center"/>
          </w:tcPr>
          <w:p w14:paraId="188F6835"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 xml:space="preserve">volledige armkous met schouderkap - silicone </w:t>
            </w:r>
          </w:p>
        </w:tc>
        <w:tc>
          <w:tcPr>
            <w:tcW w:w="150" w:type="pct"/>
            <w:vAlign w:val="bottom"/>
          </w:tcPr>
          <w:p w14:paraId="509D8275"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5A2AE1A"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346,83 </w:t>
            </w:r>
          </w:p>
        </w:tc>
        <w:tc>
          <w:tcPr>
            <w:tcW w:w="92" w:type="pct"/>
            <w:vAlign w:val="bottom"/>
          </w:tcPr>
          <w:p w14:paraId="0CFDEEFE" w14:textId="77777777" w:rsidR="009E4D85" w:rsidRPr="00C34218" w:rsidRDefault="009E4D85" w:rsidP="00CC73BE">
            <w:pPr>
              <w:spacing w:line="240" w:lineRule="atLeast"/>
              <w:jc w:val="both"/>
              <w:rPr>
                <w:color w:val="0000FF"/>
                <w:lang w:val="nl-BE"/>
              </w:rPr>
            </w:pPr>
          </w:p>
        </w:tc>
        <w:tc>
          <w:tcPr>
            <w:tcW w:w="149" w:type="pct"/>
            <w:vAlign w:val="bottom"/>
          </w:tcPr>
          <w:p w14:paraId="04C64E0F" w14:textId="77777777" w:rsidR="009E4D85" w:rsidRPr="00C34218" w:rsidRDefault="009E4D85" w:rsidP="00CC73BE">
            <w:pPr>
              <w:spacing w:line="240" w:lineRule="atLeast"/>
              <w:jc w:val="right"/>
              <w:rPr>
                <w:color w:val="0000FF"/>
                <w:lang w:val="nl-BE"/>
              </w:rPr>
            </w:pPr>
          </w:p>
        </w:tc>
      </w:tr>
      <w:tr w:rsidR="009E4D85" w:rsidRPr="00C34218" w14:paraId="671BBE05" w14:textId="77777777" w:rsidTr="001C6EC1">
        <w:trPr>
          <w:cantSplit/>
        </w:trPr>
        <w:tc>
          <w:tcPr>
            <w:tcW w:w="151" w:type="pct"/>
          </w:tcPr>
          <w:p w14:paraId="00E4BCFF" w14:textId="77777777" w:rsidR="009E4D85" w:rsidRPr="00C34218" w:rsidRDefault="009E4D85" w:rsidP="00CC73BE">
            <w:pPr>
              <w:spacing w:line="240" w:lineRule="atLeast"/>
              <w:rPr>
                <w:color w:val="0000FF"/>
                <w:lang w:val="nl-BE"/>
              </w:rPr>
            </w:pPr>
          </w:p>
        </w:tc>
        <w:tc>
          <w:tcPr>
            <w:tcW w:w="300" w:type="pct"/>
            <w:gridSpan w:val="2"/>
          </w:tcPr>
          <w:p w14:paraId="6233434C" w14:textId="77777777" w:rsidR="009E4D85" w:rsidRPr="00C34218" w:rsidRDefault="009E4D85" w:rsidP="00CC73BE">
            <w:pPr>
              <w:spacing w:line="240" w:lineRule="atLeast"/>
              <w:jc w:val="right"/>
              <w:rPr>
                <w:color w:val="0000FF"/>
                <w:lang w:val="nl-BE"/>
              </w:rPr>
            </w:pPr>
          </w:p>
        </w:tc>
        <w:tc>
          <w:tcPr>
            <w:tcW w:w="450" w:type="pct"/>
          </w:tcPr>
          <w:p w14:paraId="63A9B172" w14:textId="77777777" w:rsidR="009E4D85" w:rsidRPr="00C34218" w:rsidRDefault="009E4D85" w:rsidP="009E2FF9">
            <w:pPr>
              <w:spacing w:line="240" w:lineRule="atLeast"/>
              <w:rPr>
                <w:rFonts w:ascii="Arial" w:hAnsi="Arial"/>
                <w:color w:val="0000FF"/>
                <w:lang w:val="nl-BE"/>
              </w:rPr>
            </w:pPr>
          </w:p>
        </w:tc>
        <w:tc>
          <w:tcPr>
            <w:tcW w:w="450" w:type="pct"/>
            <w:gridSpan w:val="2"/>
          </w:tcPr>
          <w:p w14:paraId="00094AD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F89E210"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67B28196"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46225632"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2E519BEC" w14:textId="77777777" w:rsidR="009E4D85" w:rsidRPr="00C34218" w:rsidRDefault="009E4D85" w:rsidP="00CC73BE">
            <w:pPr>
              <w:spacing w:line="240" w:lineRule="atLeast"/>
              <w:jc w:val="both"/>
              <w:rPr>
                <w:color w:val="0000FF"/>
                <w:lang w:val="nl-BE"/>
              </w:rPr>
            </w:pPr>
          </w:p>
        </w:tc>
        <w:tc>
          <w:tcPr>
            <w:tcW w:w="149" w:type="pct"/>
            <w:vAlign w:val="bottom"/>
          </w:tcPr>
          <w:p w14:paraId="0BD78BD2" w14:textId="77777777" w:rsidR="009E4D85" w:rsidRPr="00C34218" w:rsidRDefault="009E4D85" w:rsidP="00CC73BE">
            <w:pPr>
              <w:spacing w:line="240" w:lineRule="atLeast"/>
              <w:jc w:val="right"/>
              <w:rPr>
                <w:color w:val="0000FF"/>
                <w:lang w:val="nl-BE"/>
              </w:rPr>
            </w:pPr>
          </w:p>
        </w:tc>
      </w:tr>
      <w:tr w:rsidR="009E4D85" w:rsidRPr="00C34218" w14:paraId="4500BBCE" w14:textId="77777777" w:rsidTr="001C6EC1">
        <w:trPr>
          <w:cantSplit/>
        </w:trPr>
        <w:tc>
          <w:tcPr>
            <w:tcW w:w="151" w:type="pct"/>
          </w:tcPr>
          <w:p w14:paraId="2E55B1A4" w14:textId="77777777" w:rsidR="009E4D85" w:rsidRPr="00C34218" w:rsidRDefault="009E4D85" w:rsidP="00CC73BE">
            <w:pPr>
              <w:spacing w:line="240" w:lineRule="atLeast"/>
              <w:rPr>
                <w:color w:val="0000FF"/>
                <w:lang w:val="nl-BE"/>
              </w:rPr>
            </w:pPr>
          </w:p>
        </w:tc>
        <w:tc>
          <w:tcPr>
            <w:tcW w:w="300" w:type="pct"/>
            <w:gridSpan w:val="2"/>
          </w:tcPr>
          <w:p w14:paraId="288CA2AB" w14:textId="77777777" w:rsidR="009E4D85" w:rsidRPr="00C34218" w:rsidRDefault="009E4D85" w:rsidP="00CC73BE">
            <w:pPr>
              <w:spacing w:line="240" w:lineRule="atLeast"/>
              <w:jc w:val="right"/>
              <w:rPr>
                <w:color w:val="0000FF"/>
                <w:lang w:val="nl-BE"/>
              </w:rPr>
            </w:pPr>
          </w:p>
        </w:tc>
        <w:tc>
          <w:tcPr>
            <w:tcW w:w="450" w:type="pct"/>
          </w:tcPr>
          <w:p w14:paraId="3649358A"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642633</w:t>
            </w:r>
          </w:p>
        </w:tc>
        <w:tc>
          <w:tcPr>
            <w:tcW w:w="450" w:type="pct"/>
            <w:gridSpan w:val="2"/>
          </w:tcPr>
          <w:p w14:paraId="3197CA8C"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642644</w:t>
            </w:r>
          </w:p>
        </w:tc>
        <w:tc>
          <w:tcPr>
            <w:tcW w:w="2799" w:type="pct"/>
            <w:gridSpan w:val="2"/>
            <w:vAlign w:val="center"/>
          </w:tcPr>
          <w:p w14:paraId="2742276A"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volledige armkous zonder schouderkap - textiel</w:t>
            </w:r>
          </w:p>
        </w:tc>
        <w:tc>
          <w:tcPr>
            <w:tcW w:w="150" w:type="pct"/>
            <w:vAlign w:val="bottom"/>
          </w:tcPr>
          <w:p w14:paraId="2FEEDD15"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79A444B8"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183,22 </w:t>
            </w:r>
          </w:p>
        </w:tc>
        <w:tc>
          <w:tcPr>
            <w:tcW w:w="92" w:type="pct"/>
            <w:vAlign w:val="bottom"/>
          </w:tcPr>
          <w:p w14:paraId="2DED3BBC" w14:textId="77777777" w:rsidR="009E4D85" w:rsidRPr="00C34218" w:rsidRDefault="009E4D85" w:rsidP="00CC73BE">
            <w:pPr>
              <w:spacing w:line="240" w:lineRule="atLeast"/>
              <w:jc w:val="both"/>
              <w:rPr>
                <w:color w:val="0000FF"/>
                <w:lang w:val="nl-BE"/>
              </w:rPr>
            </w:pPr>
          </w:p>
        </w:tc>
        <w:tc>
          <w:tcPr>
            <w:tcW w:w="149" w:type="pct"/>
            <w:vAlign w:val="bottom"/>
          </w:tcPr>
          <w:p w14:paraId="01195C90" w14:textId="77777777" w:rsidR="009E4D85" w:rsidRPr="00C34218" w:rsidRDefault="009E4D85" w:rsidP="00CC73BE">
            <w:pPr>
              <w:spacing w:line="240" w:lineRule="atLeast"/>
              <w:jc w:val="right"/>
              <w:rPr>
                <w:color w:val="0000FF"/>
                <w:lang w:val="nl-BE"/>
              </w:rPr>
            </w:pPr>
          </w:p>
        </w:tc>
      </w:tr>
      <w:tr w:rsidR="009E4D85" w:rsidRPr="00C34218" w14:paraId="6FCDA19D" w14:textId="77777777" w:rsidTr="001C6EC1">
        <w:trPr>
          <w:cantSplit/>
        </w:trPr>
        <w:tc>
          <w:tcPr>
            <w:tcW w:w="151" w:type="pct"/>
          </w:tcPr>
          <w:p w14:paraId="4831B038" w14:textId="77777777" w:rsidR="009E4D85" w:rsidRPr="00C34218" w:rsidRDefault="009E4D85" w:rsidP="00CC73BE">
            <w:pPr>
              <w:spacing w:line="240" w:lineRule="atLeast"/>
              <w:rPr>
                <w:color w:val="0000FF"/>
                <w:lang w:val="nl-BE"/>
              </w:rPr>
            </w:pPr>
          </w:p>
        </w:tc>
        <w:tc>
          <w:tcPr>
            <w:tcW w:w="300" w:type="pct"/>
            <w:gridSpan w:val="2"/>
          </w:tcPr>
          <w:p w14:paraId="3542263E" w14:textId="77777777" w:rsidR="009E4D85" w:rsidRPr="00C34218" w:rsidRDefault="009E4D85" w:rsidP="00CC73BE">
            <w:pPr>
              <w:spacing w:line="240" w:lineRule="atLeast"/>
              <w:jc w:val="right"/>
              <w:rPr>
                <w:color w:val="0000FF"/>
                <w:lang w:val="nl-BE"/>
              </w:rPr>
            </w:pPr>
          </w:p>
        </w:tc>
        <w:tc>
          <w:tcPr>
            <w:tcW w:w="450" w:type="pct"/>
          </w:tcPr>
          <w:p w14:paraId="45C1E074" w14:textId="77777777" w:rsidR="009E4D85" w:rsidRPr="00C34218" w:rsidRDefault="009E4D85" w:rsidP="009E2FF9">
            <w:pPr>
              <w:spacing w:line="240" w:lineRule="atLeast"/>
              <w:rPr>
                <w:rFonts w:ascii="Arial" w:hAnsi="Arial"/>
                <w:color w:val="0000FF"/>
                <w:lang w:val="nl-BE"/>
              </w:rPr>
            </w:pPr>
          </w:p>
        </w:tc>
        <w:tc>
          <w:tcPr>
            <w:tcW w:w="450" w:type="pct"/>
            <w:gridSpan w:val="2"/>
          </w:tcPr>
          <w:p w14:paraId="39CCAA5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BB0A506"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42B7BEF5"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1E258683"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20A60A56" w14:textId="77777777" w:rsidR="009E4D85" w:rsidRPr="00C34218" w:rsidRDefault="009E4D85" w:rsidP="00CC73BE">
            <w:pPr>
              <w:spacing w:line="240" w:lineRule="atLeast"/>
              <w:jc w:val="both"/>
              <w:rPr>
                <w:color w:val="0000FF"/>
                <w:lang w:val="nl-BE"/>
              </w:rPr>
            </w:pPr>
          </w:p>
        </w:tc>
        <w:tc>
          <w:tcPr>
            <w:tcW w:w="149" w:type="pct"/>
            <w:vAlign w:val="bottom"/>
          </w:tcPr>
          <w:p w14:paraId="1CE7484E" w14:textId="77777777" w:rsidR="009E4D85" w:rsidRPr="00C34218" w:rsidRDefault="009E4D85" w:rsidP="00CC73BE">
            <w:pPr>
              <w:spacing w:line="240" w:lineRule="atLeast"/>
              <w:jc w:val="right"/>
              <w:rPr>
                <w:color w:val="0000FF"/>
                <w:lang w:val="nl-BE"/>
              </w:rPr>
            </w:pPr>
          </w:p>
        </w:tc>
      </w:tr>
      <w:tr w:rsidR="009E4D85" w:rsidRPr="00C34218" w14:paraId="2DB78E91" w14:textId="77777777" w:rsidTr="001C6EC1">
        <w:trPr>
          <w:cantSplit/>
        </w:trPr>
        <w:tc>
          <w:tcPr>
            <w:tcW w:w="151" w:type="pct"/>
          </w:tcPr>
          <w:p w14:paraId="3EBDF69A" w14:textId="77777777" w:rsidR="009E4D85" w:rsidRPr="00C34218" w:rsidRDefault="009E4D85" w:rsidP="00CC73BE">
            <w:pPr>
              <w:spacing w:line="240" w:lineRule="atLeast"/>
              <w:rPr>
                <w:color w:val="0000FF"/>
                <w:lang w:val="nl-BE"/>
              </w:rPr>
            </w:pPr>
          </w:p>
        </w:tc>
        <w:tc>
          <w:tcPr>
            <w:tcW w:w="300" w:type="pct"/>
            <w:gridSpan w:val="2"/>
          </w:tcPr>
          <w:p w14:paraId="18AA4172" w14:textId="77777777" w:rsidR="009E4D85" w:rsidRPr="00C34218" w:rsidRDefault="009E4D85" w:rsidP="00CC73BE">
            <w:pPr>
              <w:spacing w:line="240" w:lineRule="atLeast"/>
              <w:jc w:val="right"/>
              <w:rPr>
                <w:color w:val="0000FF"/>
                <w:lang w:val="nl-BE"/>
              </w:rPr>
            </w:pPr>
          </w:p>
        </w:tc>
        <w:tc>
          <w:tcPr>
            <w:tcW w:w="450" w:type="pct"/>
          </w:tcPr>
          <w:p w14:paraId="569D818A"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642655</w:t>
            </w:r>
          </w:p>
        </w:tc>
        <w:tc>
          <w:tcPr>
            <w:tcW w:w="450" w:type="pct"/>
            <w:gridSpan w:val="2"/>
          </w:tcPr>
          <w:p w14:paraId="737F5DC7"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642666</w:t>
            </w:r>
          </w:p>
        </w:tc>
        <w:tc>
          <w:tcPr>
            <w:tcW w:w="2799" w:type="pct"/>
            <w:gridSpan w:val="2"/>
            <w:vAlign w:val="center"/>
          </w:tcPr>
          <w:p w14:paraId="783D828B"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volledige armkous zonder schouderkap - silicone</w:t>
            </w:r>
          </w:p>
        </w:tc>
        <w:tc>
          <w:tcPr>
            <w:tcW w:w="150" w:type="pct"/>
            <w:vAlign w:val="bottom"/>
          </w:tcPr>
          <w:p w14:paraId="6AC5F406"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72F68D0"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252,72 </w:t>
            </w:r>
          </w:p>
        </w:tc>
        <w:tc>
          <w:tcPr>
            <w:tcW w:w="92" w:type="pct"/>
            <w:vAlign w:val="bottom"/>
          </w:tcPr>
          <w:p w14:paraId="00D4DD4A" w14:textId="77777777" w:rsidR="009E4D85" w:rsidRPr="00C34218" w:rsidRDefault="009E4D85" w:rsidP="00CC73BE">
            <w:pPr>
              <w:spacing w:line="240" w:lineRule="atLeast"/>
              <w:jc w:val="both"/>
              <w:rPr>
                <w:color w:val="0000FF"/>
                <w:lang w:val="nl-BE"/>
              </w:rPr>
            </w:pPr>
          </w:p>
        </w:tc>
        <w:tc>
          <w:tcPr>
            <w:tcW w:w="149" w:type="pct"/>
            <w:vAlign w:val="bottom"/>
          </w:tcPr>
          <w:p w14:paraId="013A1EAD" w14:textId="77777777" w:rsidR="009E4D85" w:rsidRPr="00C34218" w:rsidRDefault="009E4D85" w:rsidP="00CC73BE">
            <w:pPr>
              <w:spacing w:line="240" w:lineRule="atLeast"/>
              <w:jc w:val="right"/>
              <w:rPr>
                <w:color w:val="0000FF"/>
                <w:lang w:val="nl-BE"/>
              </w:rPr>
            </w:pPr>
          </w:p>
        </w:tc>
      </w:tr>
      <w:tr w:rsidR="009E4D85" w:rsidRPr="00C34218" w14:paraId="29456816" w14:textId="77777777" w:rsidTr="001C6EC1">
        <w:trPr>
          <w:cantSplit/>
        </w:trPr>
        <w:tc>
          <w:tcPr>
            <w:tcW w:w="151" w:type="pct"/>
          </w:tcPr>
          <w:p w14:paraId="75E52D18" w14:textId="77777777" w:rsidR="009E4D85" w:rsidRPr="00C34218" w:rsidRDefault="009E4D85" w:rsidP="00CC73BE">
            <w:pPr>
              <w:spacing w:line="240" w:lineRule="atLeast"/>
              <w:rPr>
                <w:color w:val="0000FF"/>
                <w:lang w:val="nl-BE"/>
              </w:rPr>
            </w:pPr>
          </w:p>
        </w:tc>
        <w:tc>
          <w:tcPr>
            <w:tcW w:w="300" w:type="pct"/>
            <w:gridSpan w:val="2"/>
          </w:tcPr>
          <w:p w14:paraId="73FFF028" w14:textId="77777777" w:rsidR="009E4D85" w:rsidRPr="00C34218" w:rsidRDefault="009E4D85" w:rsidP="00CC73BE">
            <w:pPr>
              <w:spacing w:line="240" w:lineRule="atLeast"/>
              <w:jc w:val="right"/>
              <w:rPr>
                <w:color w:val="0000FF"/>
                <w:lang w:val="nl-BE"/>
              </w:rPr>
            </w:pPr>
          </w:p>
        </w:tc>
        <w:tc>
          <w:tcPr>
            <w:tcW w:w="450" w:type="pct"/>
          </w:tcPr>
          <w:p w14:paraId="3CAD2F7C" w14:textId="77777777" w:rsidR="009E4D85" w:rsidRPr="00C34218" w:rsidRDefault="009E4D85" w:rsidP="009E2FF9">
            <w:pPr>
              <w:spacing w:line="240" w:lineRule="atLeast"/>
              <w:rPr>
                <w:rFonts w:ascii="Arial" w:hAnsi="Arial"/>
                <w:color w:val="0000FF"/>
                <w:lang w:val="nl-BE"/>
              </w:rPr>
            </w:pPr>
          </w:p>
        </w:tc>
        <w:tc>
          <w:tcPr>
            <w:tcW w:w="450" w:type="pct"/>
            <w:gridSpan w:val="2"/>
          </w:tcPr>
          <w:p w14:paraId="5B0372C0"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2E560D43"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36479131"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7299D412"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1269BD7D" w14:textId="77777777" w:rsidR="009E4D85" w:rsidRPr="00C34218" w:rsidRDefault="009E4D85" w:rsidP="00CC73BE">
            <w:pPr>
              <w:spacing w:line="240" w:lineRule="atLeast"/>
              <w:jc w:val="both"/>
              <w:rPr>
                <w:color w:val="0000FF"/>
                <w:lang w:val="nl-BE"/>
              </w:rPr>
            </w:pPr>
          </w:p>
        </w:tc>
        <w:tc>
          <w:tcPr>
            <w:tcW w:w="149" w:type="pct"/>
            <w:vAlign w:val="bottom"/>
          </w:tcPr>
          <w:p w14:paraId="7D971D21" w14:textId="77777777" w:rsidR="009E4D85" w:rsidRPr="00C34218" w:rsidRDefault="009E4D85" w:rsidP="00CC73BE">
            <w:pPr>
              <w:spacing w:line="240" w:lineRule="atLeast"/>
              <w:jc w:val="right"/>
              <w:rPr>
                <w:color w:val="0000FF"/>
                <w:lang w:val="nl-BE"/>
              </w:rPr>
            </w:pPr>
          </w:p>
        </w:tc>
      </w:tr>
      <w:tr w:rsidR="009E4D85" w:rsidRPr="00C34218" w14:paraId="5E04AC5E" w14:textId="77777777" w:rsidTr="001C6EC1">
        <w:trPr>
          <w:cantSplit/>
        </w:trPr>
        <w:tc>
          <w:tcPr>
            <w:tcW w:w="151" w:type="pct"/>
          </w:tcPr>
          <w:p w14:paraId="66B6D973" w14:textId="77777777" w:rsidR="009E4D85" w:rsidRPr="00C34218" w:rsidRDefault="009E4D85" w:rsidP="00CC73BE">
            <w:pPr>
              <w:spacing w:line="240" w:lineRule="atLeast"/>
              <w:rPr>
                <w:color w:val="0000FF"/>
                <w:lang w:val="nl-BE"/>
              </w:rPr>
            </w:pPr>
          </w:p>
        </w:tc>
        <w:tc>
          <w:tcPr>
            <w:tcW w:w="300" w:type="pct"/>
            <w:gridSpan w:val="2"/>
          </w:tcPr>
          <w:p w14:paraId="0FC0F93B" w14:textId="77777777" w:rsidR="009E4D85" w:rsidRPr="00C34218" w:rsidRDefault="009E4D85" w:rsidP="00CC73BE">
            <w:pPr>
              <w:spacing w:line="240" w:lineRule="atLeast"/>
              <w:jc w:val="right"/>
              <w:rPr>
                <w:color w:val="0000FF"/>
                <w:lang w:val="nl-BE"/>
              </w:rPr>
            </w:pPr>
          </w:p>
        </w:tc>
        <w:tc>
          <w:tcPr>
            <w:tcW w:w="450" w:type="pct"/>
          </w:tcPr>
          <w:p w14:paraId="792607D9"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642670</w:t>
            </w:r>
          </w:p>
        </w:tc>
        <w:tc>
          <w:tcPr>
            <w:tcW w:w="450" w:type="pct"/>
            <w:gridSpan w:val="2"/>
          </w:tcPr>
          <w:p w14:paraId="4308119C"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642681</w:t>
            </w:r>
          </w:p>
        </w:tc>
        <w:tc>
          <w:tcPr>
            <w:tcW w:w="2799" w:type="pct"/>
            <w:gridSpan w:val="2"/>
            <w:vAlign w:val="center"/>
          </w:tcPr>
          <w:p w14:paraId="2798583A"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gedeeltelijke armkous met schouderkap - textiel</w:t>
            </w:r>
          </w:p>
        </w:tc>
        <w:tc>
          <w:tcPr>
            <w:tcW w:w="150" w:type="pct"/>
            <w:vAlign w:val="bottom"/>
          </w:tcPr>
          <w:p w14:paraId="1A7D78A6"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5A8A2808"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183,22 </w:t>
            </w:r>
          </w:p>
        </w:tc>
        <w:tc>
          <w:tcPr>
            <w:tcW w:w="92" w:type="pct"/>
            <w:vAlign w:val="bottom"/>
          </w:tcPr>
          <w:p w14:paraId="012EAFCC" w14:textId="77777777" w:rsidR="009E4D85" w:rsidRPr="00C34218" w:rsidRDefault="009E4D85" w:rsidP="00CC73BE">
            <w:pPr>
              <w:spacing w:line="240" w:lineRule="atLeast"/>
              <w:jc w:val="both"/>
              <w:rPr>
                <w:color w:val="0000FF"/>
                <w:lang w:val="nl-BE"/>
              </w:rPr>
            </w:pPr>
          </w:p>
        </w:tc>
        <w:tc>
          <w:tcPr>
            <w:tcW w:w="149" w:type="pct"/>
            <w:vAlign w:val="bottom"/>
          </w:tcPr>
          <w:p w14:paraId="771AE65E" w14:textId="77777777" w:rsidR="009E4D85" w:rsidRPr="00C34218" w:rsidRDefault="009E4D85" w:rsidP="00CC73BE">
            <w:pPr>
              <w:spacing w:line="240" w:lineRule="atLeast"/>
              <w:jc w:val="right"/>
              <w:rPr>
                <w:color w:val="0000FF"/>
                <w:lang w:val="nl-BE"/>
              </w:rPr>
            </w:pPr>
          </w:p>
        </w:tc>
      </w:tr>
      <w:tr w:rsidR="009E4D85" w:rsidRPr="00C34218" w14:paraId="4ACAB078" w14:textId="77777777" w:rsidTr="001C6EC1">
        <w:trPr>
          <w:cantSplit/>
        </w:trPr>
        <w:tc>
          <w:tcPr>
            <w:tcW w:w="151" w:type="pct"/>
          </w:tcPr>
          <w:p w14:paraId="74558011" w14:textId="77777777" w:rsidR="009E4D85" w:rsidRPr="00C34218" w:rsidRDefault="009E4D85" w:rsidP="00CC73BE">
            <w:pPr>
              <w:spacing w:line="240" w:lineRule="atLeast"/>
              <w:rPr>
                <w:color w:val="0000FF"/>
                <w:lang w:val="nl-BE"/>
              </w:rPr>
            </w:pPr>
          </w:p>
        </w:tc>
        <w:tc>
          <w:tcPr>
            <w:tcW w:w="300" w:type="pct"/>
            <w:gridSpan w:val="2"/>
          </w:tcPr>
          <w:p w14:paraId="0F1EF7ED" w14:textId="77777777" w:rsidR="009E4D85" w:rsidRPr="00C34218" w:rsidRDefault="009E4D85" w:rsidP="00CC73BE">
            <w:pPr>
              <w:spacing w:line="240" w:lineRule="atLeast"/>
              <w:jc w:val="right"/>
              <w:rPr>
                <w:color w:val="0000FF"/>
                <w:lang w:val="nl-BE"/>
              </w:rPr>
            </w:pPr>
          </w:p>
        </w:tc>
        <w:tc>
          <w:tcPr>
            <w:tcW w:w="450" w:type="pct"/>
          </w:tcPr>
          <w:p w14:paraId="3219FA5E" w14:textId="77777777" w:rsidR="009E4D85" w:rsidRPr="00C34218" w:rsidRDefault="009E4D85" w:rsidP="009E2FF9">
            <w:pPr>
              <w:spacing w:line="240" w:lineRule="atLeast"/>
              <w:rPr>
                <w:rFonts w:ascii="Arial" w:hAnsi="Arial"/>
                <w:color w:val="0000FF"/>
                <w:lang w:val="nl-BE"/>
              </w:rPr>
            </w:pPr>
          </w:p>
        </w:tc>
        <w:tc>
          <w:tcPr>
            <w:tcW w:w="450" w:type="pct"/>
            <w:gridSpan w:val="2"/>
          </w:tcPr>
          <w:p w14:paraId="29A6B5A0"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B928DEB"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405B658F"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0D53FC17"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69FAA95D" w14:textId="77777777" w:rsidR="009E4D85" w:rsidRPr="00C34218" w:rsidRDefault="009E4D85" w:rsidP="00CC73BE">
            <w:pPr>
              <w:spacing w:line="240" w:lineRule="atLeast"/>
              <w:jc w:val="both"/>
              <w:rPr>
                <w:color w:val="0000FF"/>
                <w:lang w:val="nl-BE"/>
              </w:rPr>
            </w:pPr>
          </w:p>
        </w:tc>
        <w:tc>
          <w:tcPr>
            <w:tcW w:w="149" w:type="pct"/>
            <w:vAlign w:val="bottom"/>
          </w:tcPr>
          <w:p w14:paraId="504038AA" w14:textId="77777777" w:rsidR="009E4D85" w:rsidRPr="00C34218" w:rsidRDefault="009E4D85" w:rsidP="00CC73BE">
            <w:pPr>
              <w:spacing w:line="240" w:lineRule="atLeast"/>
              <w:jc w:val="right"/>
              <w:rPr>
                <w:color w:val="0000FF"/>
                <w:lang w:val="nl-BE"/>
              </w:rPr>
            </w:pPr>
          </w:p>
        </w:tc>
      </w:tr>
      <w:tr w:rsidR="009E4D85" w:rsidRPr="00C34218" w14:paraId="75B043CB" w14:textId="77777777" w:rsidTr="001C6EC1">
        <w:trPr>
          <w:cantSplit/>
        </w:trPr>
        <w:tc>
          <w:tcPr>
            <w:tcW w:w="151" w:type="pct"/>
          </w:tcPr>
          <w:p w14:paraId="5CE0B5D9" w14:textId="77777777" w:rsidR="009E4D85" w:rsidRPr="00C34218" w:rsidRDefault="009E4D85" w:rsidP="00CC73BE">
            <w:pPr>
              <w:spacing w:line="240" w:lineRule="atLeast"/>
              <w:rPr>
                <w:color w:val="0000FF"/>
                <w:lang w:val="nl-BE"/>
              </w:rPr>
            </w:pPr>
          </w:p>
        </w:tc>
        <w:tc>
          <w:tcPr>
            <w:tcW w:w="300" w:type="pct"/>
            <w:gridSpan w:val="2"/>
          </w:tcPr>
          <w:p w14:paraId="33AD1FE6" w14:textId="77777777" w:rsidR="009E4D85" w:rsidRPr="00C34218" w:rsidRDefault="009E4D85" w:rsidP="00CC73BE">
            <w:pPr>
              <w:spacing w:line="240" w:lineRule="atLeast"/>
              <w:jc w:val="right"/>
              <w:rPr>
                <w:color w:val="0000FF"/>
                <w:lang w:val="nl-BE"/>
              </w:rPr>
            </w:pPr>
          </w:p>
        </w:tc>
        <w:tc>
          <w:tcPr>
            <w:tcW w:w="450" w:type="pct"/>
          </w:tcPr>
          <w:p w14:paraId="13AD7AC5"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642692</w:t>
            </w:r>
          </w:p>
        </w:tc>
        <w:tc>
          <w:tcPr>
            <w:tcW w:w="450" w:type="pct"/>
            <w:gridSpan w:val="2"/>
          </w:tcPr>
          <w:p w14:paraId="014BA499"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642703</w:t>
            </w:r>
          </w:p>
        </w:tc>
        <w:tc>
          <w:tcPr>
            <w:tcW w:w="2799" w:type="pct"/>
            <w:gridSpan w:val="2"/>
            <w:vAlign w:val="center"/>
          </w:tcPr>
          <w:p w14:paraId="4DF62A91"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gedeeltelijke armkous met schouderkap - silicone</w:t>
            </w:r>
          </w:p>
        </w:tc>
        <w:tc>
          <w:tcPr>
            <w:tcW w:w="150" w:type="pct"/>
            <w:vAlign w:val="bottom"/>
          </w:tcPr>
          <w:p w14:paraId="77CBE43A"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63FF6B6C"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228,61 </w:t>
            </w:r>
          </w:p>
        </w:tc>
        <w:tc>
          <w:tcPr>
            <w:tcW w:w="92" w:type="pct"/>
            <w:vAlign w:val="bottom"/>
          </w:tcPr>
          <w:p w14:paraId="58C8ECDE" w14:textId="77777777" w:rsidR="009E4D85" w:rsidRPr="00C34218" w:rsidRDefault="009E4D85" w:rsidP="00CC73BE">
            <w:pPr>
              <w:spacing w:line="240" w:lineRule="atLeast"/>
              <w:jc w:val="both"/>
              <w:rPr>
                <w:color w:val="0000FF"/>
                <w:lang w:val="nl-BE"/>
              </w:rPr>
            </w:pPr>
          </w:p>
        </w:tc>
        <w:tc>
          <w:tcPr>
            <w:tcW w:w="149" w:type="pct"/>
            <w:vAlign w:val="bottom"/>
          </w:tcPr>
          <w:p w14:paraId="2F33EA4C" w14:textId="77777777" w:rsidR="009E4D85" w:rsidRPr="00C34218" w:rsidRDefault="009E4D85" w:rsidP="00CC73BE">
            <w:pPr>
              <w:spacing w:line="240" w:lineRule="atLeast"/>
              <w:jc w:val="right"/>
              <w:rPr>
                <w:color w:val="0000FF"/>
                <w:lang w:val="nl-BE"/>
              </w:rPr>
            </w:pPr>
          </w:p>
        </w:tc>
      </w:tr>
      <w:tr w:rsidR="009E4D85" w:rsidRPr="00C34218" w14:paraId="2A8774E0" w14:textId="77777777" w:rsidTr="001C6EC1">
        <w:trPr>
          <w:cantSplit/>
        </w:trPr>
        <w:tc>
          <w:tcPr>
            <w:tcW w:w="151" w:type="pct"/>
          </w:tcPr>
          <w:p w14:paraId="0625A8F4" w14:textId="77777777" w:rsidR="009E4D85" w:rsidRPr="00C34218" w:rsidRDefault="009E4D85" w:rsidP="00CC73BE">
            <w:pPr>
              <w:spacing w:line="240" w:lineRule="atLeast"/>
              <w:rPr>
                <w:color w:val="0000FF"/>
                <w:lang w:val="nl-BE"/>
              </w:rPr>
            </w:pPr>
          </w:p>
        </w:tc>
        <w:tc>
          <w:tcPr>
            <w:tcW w:w="300" w:type="pct"/>
            <w:gridSpan w:val="2"/>
          </w:tcPr>
          <w:p w14:paraId="6DCF42D3" w14:textId="77777777" w:rsidR="009E4D85" w:rsidRPr="00C34218" w:rsidRDefault="009E4D85" w:rsidP="00CC73BE">
            <w:pPr>
              <w:spacing w:line="240" w:lineRule="atLeast"/>
              <w:jc w:val="right"/>
              <w:rPr>
                <w:color w:val="0000FF"/>
                <w:lang w:val="nl-BE"/>
              </w:rPr>
            </w:pPr>
          </w:p>
        </w:tc>
        <w:tc>
          <w:tcPr>
            <w:tcW w:w="450" w:type="pct"/>
          </w:tcPr>
          <w:p w14:paraId="43437C9B" w14:textId="77777777" w:rsidR="009E4D85" w:rsidRPr="00C34218" w:rsidRDefault="009E4D85" w:rsidP="009E2FF9">
            <w:pPr>
              <w:spacing w:line="240" w:lineRule="atLeast"/>
              <w:rPr>
                <w:rFonts w:ascii="Arial" w:hAnsi="Arial"/>
                <w:color w:val="0000FF"/>
                <w:lang w:val="nl-BE"/>
              </w:rPr>
            </w:pPr>
          </w:p>
        </w:tc>
        <w:tc>
          <w:tcPr>
            <w:tcW w:w="450" w:type="pct"/>
            <w:gridSpan w:val="2"/>
          </w:tcPr>
          <w:p w14:paraId="0F102C24"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A7A0EC8"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37960737"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119FACDD"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35B752A2" w14:textId="77777777" w:rsidR="009E4D85" w:rsidRPr="00C34218" w:rsidRDefault="009E4D85" w:rsidP="00CC73BE">
            <w:pPr>
              <w:spacing w:line="240" w:lineRule="atLeast"/>
              <w:jc w:val="both"/>
              <w:rPr>
                <w:color w:val="0000FF"/>
                <w:lang w:val="nl-BE"/>
              </w:rPr>
            </w:pPr>
          </w:p>
        </w:tc>
        <w:tc>
          <w:tcPr>
            <w:tcW w:w="149" w:type="pct"/>
            <w:vAlign w:val="bottom"/>
          </w:tcPr>
          <w:p w14:paraId="54E9DB1B" w14:textId="77777777" w:rsidR="009E4D85" w:rsidRPr="00C34218" w:rsidRDefault="009E4D85" w:rsidP="00CC73BE">
            <w:pPr>
              <w:spacing w:line="240" w:lineRule="atLeast"/>
              <w:jc w:val="right"/>
              <w:rPr>
                <w:color w:val="0000FF"/>
                <w:lang w:val="nl-BE"/>
              </w:rPr>
            </w:pPr>
          </w:p>
        </w:tc>
      </w:tr>
      <w:tr w:rsidR="009E4D85" w:rsidRPr="00C34218" w14:paraId="5B7AE63C" w14:textId="77777777" w:rsidTr="001C6EC1">
        <w:trPr>
          <w:cantSplit/>
        </w:trPr>
        <w:tc>
          <w:tcPr>
            <w:tcW w:w="151" w:type="pct"/>
          </w:tcPr>
          <w:p w14:paraId="299B7597" w14:textId="77777777" w:rsidR="009E4D85" w:rsidRPr="00C34218" w:rsidRDefault="009E4D85" w:rsidP="00CC73BE">
            <w:pPr>
              <w:spacing w:line="240" w:lineRule="atLeast"/>
              <w:rPr>
                <w:color w:val="0000FF"/>
                <w:lang w:val="nl-BE"/>
              </w:rPr>
            </w:pPr>
          </w:p>
        </w:tc>
        <w:tc>
          <w:tcPr>
            <w:tcW w:w="300" w:type="pct"/>
            <w:gridSpan w:val="2"/>
          </w:tcPr>
          <w:p w14:paraId="4BFAEEE2" w14:textId="77777777" w:rsidR="009E4D85" w:rsidRPr="00C34218" w:rsidRDefault="009E4D85" w:rsidP="00CC73BE">
            <w:pPr>
              <w:spacing w:line="240" w:lineRule="atLeast"/>
              <w:jc w:val="right"/>
              <w:rPr>
                <w:color w:val="0000FF"/>
                <w:lang w:val="nl-BE"/>
              </w:rPr>
            </w:pPr>
          </w:p>
        </w:tc>
        <w:tc>
          <w:tcPr>
            <w:tcW w:w="450" w:type="pct"/>
          </w:tcPr>
          <w:p w14:paraId="74AB2373"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642714</w:t>
            </w:r>
          </w:p>
        </w:tc>
        <w:tc>
          <w:tcPr>
            <w:tcW w:w="450" w:type="pct"/>
            <w:gridSpan w:val="2"/>
          </w:tcPr>
          <w:p w14:paraId="647BDA54"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642725</w:t>
            </w:r>
          </w:p>
        </w:tc>
        <w:tc>
          <w:tcPr>
            <w:tcW w:w="2799" w:type="pct"/>
            <w:gridSpan w:val="2"/>
            <w:vAlign w:val="center"/>
          </w:tcPr>
          <w:p w14:paraId="7E73A38D"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gedeeltelijke armkous zonder schouderkap - textiel</w:t>
            </w:r>
          </w:p>
        </w:tc>
        <w:tc>
          <w:tcPr>
            <w:tcW w:w="150" w:type="pct"/>
            <w:vAlign w:val="bottom"/>
          </w:tcPr>
          <w:p w14:paraId="35564CAA"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AC7D3B9"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135,85 </w:t>
            </w:r>
          </w:p>
        </w:tc>
        <w:tc>
          <w:tcPr>
            <w:tcW w:w="92" w:type="pct"/>
            <w:vAlign w:val="bottom"/>
          </w:tcPr>
          <w:p w14:paraId="6F12425C" w14:textId="77777777" w:rsidR="009E4D85" w:rsidRPr="00C34218" w:rsidRDefault="009E4D85" w:rsidP="00CC73BE">
            <w:pPr>
              <w:spacing w:line="240" w:lineRule="atLeast"/>
              <w:jc w:val="both"/>
              <w:rPr>
                <w:color w:val="0000FF"/>
                <w:lang w:val="nl-BE"/>
              </w:rPr>
            </w:pPr>
          </w:p>
        </w:tc>
        <w:tc>
          <w:tcPr>
            <w:tcW w:w="149" w:type="pct"/>
            <w:vAlign w:val="bottom"/>
          </w:tcPr>
          <w:p w14:paraId="2A88C1AD" w14:textId="77777777" w:rsidR="009E4D85" w:rsidRPr="00C34218" w:rsidRDefault="009E4D85" w:rsidP="00CC73BE">
            <w:pPr>
              <w:spacing w:line="240" w:lineRule="atLeast"/>
              <w:jc w:val="right"/>
              <w:rPr>
                <w:color w:val="0000FF"/>
                <w:lang w:val="nl-BE"/>
              </w:rPr>
            </w:pPr>
          </w:p>
        </w:tc>
      </w:tr>
      <w:tr w:rsidR="009E4D85" w:rsidRPr="00C34218" w14:paraId="0C83AA83" w14:textId="77777777" w:rsidTr="001C6EC1">
        <w:trPr>
          <w:cantSplit/>
        </w:trPr>
        <w:tc>
          <w:tcPr>
            <w:tcW w:w="151" w:type="pct"/>
          </w:tcPr>
          <w:p w14:paraId="14DF6437" w14:textId="77777777" w:rsidR="009E4D85" w:rsidRPr="00C34218" w:rsidRDefault="009E4D85" w:rsidP="00CC73BE">
            <w:pPr>
              <w:spacing w:line="240" w:lineRule="atLeast"/>
              <w:rPr>
                <w:color w:val="0000FF"/>
                <w:lang w:val="nl-BE"/>
              </w:rPr>
            </w:pPr>
          </w:p>
        </w:tc>
        <w:tc>
          <w:tcPr>
            <w:tcW w:w="300" w:type="pct"/>
            <w:gridSpan w:val="2"/>
          </w:tcPr>
          <w:p w14:paraId="59145258" w14:textId="77777777" w:rsidR="009E4D85" w:rsidRPr="00C34218" w:rsidRDefault="009E4D85" w:rsidP="00CC73BE">
            <w:pPr>
              <w:spacing w:line="240" w:lineRule="atLeast"/>
              <w:jc w:val="right"/>
              <w:rPr>
                <w:color w:val="0000FF"/>
                <w:lang w:val="nl-BE"/>
              </w:rPr>
            </w:pPr>
          </w:p>
        </w:tc>
        <w:tc>
          <w:tcPr>
            <w:tcW w:w="450" w:type="pct"/>
          </w:tcPr>
          <w:p w14:paraId="7BA7D4EE" w14:textId="77777777" w:rsidR="009E4D85" w:rsidRPr="00C34218" w:rsidRDefault="009E4D85" w:rsidP="009E2FF9">
            <w:pPr>
              <w:spacing w:line="240" w:lineRule="atLeast"/>
              <w:rPr>
                <w:rFonts w:ascii="Arial" w:hAnsi="Arial"/>
                <w:color w:val="0000FF"/>
                <w:lang w:val="nl-BE"/>
              </w:rPr>
            </w:pPr>
          </w:p>
        </w:tc>
        <w:tc>
          <w:tcPr>
            <w:tcW w:w="450" w:type="pct"/>
            <w:gridSpan w:val="2"/>
          </w:tcPr>
          <w:p w14:paraId="70A09BE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5C8AE1D6"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5706A9A1"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35A66BFE"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4C89B555" w14:textId="77777777" w:rsidR="009E4D85" w:rsidRPr="00C34218" w:rsidRDefault="009E4D85" w:rsidP="00CC73BE">
            <w:pPr>
              <w:spacing w:line="240" w:lineRule="atLeast"/>
              <w:jc w:val="both"/>
              <w:rPr>
                <w:color w:val="0000FF"/>
                <w:lang w:val="nl-BE"/>
              </w:rPr>
            </w:pPr>
          </w:p>
        </w:tc>
        <w:tc>
          <w:tcPr>
            <w:tcW w:w="149" w:type="pct"/>
            <w:vAlign w:val="bottom"/>
          </w:tcPr>
          <w:p w14:paraId="59FE5159" w14:textId="77777777" w:rsidR="009E4D85" w:rsidRPr="00C34218" w:rsidRDefault="009E4D85" w:rsidP="00CC73BE">
            <w:pPr>
              <w:spacing w:line="240" w:lineRule="atLeast"/>
              <w:jc w:val="right"/>
              <w:rPr>
                <w:color w:val="0000FF"/>
                <w:lang w:val="nl-BE"/>
              </w:rPr>
            </w:pPr>
          </w:p>
        </w:tc>
      </w:tr>
      <w:tr w:rsidR="009E4D85" w:rsidRPr="00C34218" w14:paraId="77EFB92D" w14:textId="77777777" w:rsidTr="001C6EC1">
        <w:trPr>
          <w:cantSplit/>
        </w:trPr>
        <w:tc>
          <w:tcPr>
            <w:tcW w:w="151" w:type="pct"/>
          </w:tcPr>
          <w:p w14:paraId="32311BA3" w14:textId="77777777" w:rsidR="009E4D85" w:rsidRPr="00C34218" w:rsidRDefault="009E4D85" w:rsidP="00CC73BE">
            <w:pPr>
              <w:spacing w:line="240" w:lineRule="atLeast"/>
              <w:rPr>
                <w:color w:val="0000FF"/>
                <w:lang w:val="nl-BE"/>
              </w:rPr>
            </w:pPr>
          </w:p>
        </w:tc>
        <w:tc>
          <w:tcPr>
            <w:tcW w:w="300" w:type="pct"/>
            <w:gridSpan w:val="2"/>
          </w:tcPr>
          <w:p w14:paraId="20FE10F6" w14:textId="77777777" w:rsidR="009E4D85" w:rsidRPr="00C34218" w:rsidRDefault="009E4D85" w:rsidP="00CC73BE">
            <w:pPr>
              <w:spacing w:line="240" w:lineRule="atLeast"/>
              <w:jc w:val="right"/>
              <w:rPr>
                <w:color w:val="0000FF"/>
                <w:lang w:val="nl-BE"/>
              </w:rPr>
            </w:pPr>
          </w:p>
        </w:tc>
        <w:tc>
          <w:tcPr>
            <w:tcW w:w="450" w:type="pct"/>
          </w:tcPr>
          <w:p w14:paraId="4DDD718D"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642736</w:t>
            </w:r>
          </w:p>
        </w:tc>
        <w:tc>
          <w:tcPr>
            <w:tcW w:w="450" w:type="pct"/>
            <w:gridSpan w:val="2"/>
          </w:tcPr>
          <w:p w14:paraId="435A134D"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642740</w:t>
            </w:r>
          </w:p>
        </w:tc>
        <w:tc>
          <w:tcPr>
            <w:tcW w:w="2799" w:type="pct"/>
            <w:gridSpan w:val="2"/>
            <w:vAlign w:val="center"/>
          </w:tcPr>
          <w:p w14:paraId="71A34C15"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gedeeltelijke armkous zonder schouderkap - silicone</w:t>
            </w:r>
          </w:p>
        </w:tc>
        <w:tc>
          <w:tcPr>
            <w:tcW w:w="150" w:type="pct"/>
            <w:vAlign w:val="bottom"/>
          </w:tcPr>
          <w:p w14:paraId="20AABD0A"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5122E267"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 xml:space="preserve">187,56 </w:t>
            </w:r>
          </w:p>
        </w:tc>
        <w:tc>
          <w:tcPr>
            <w:tcW w:w="92" w:type="pct"/>
            <w:vAlign w:val="bottom"/>
          </w:tcPr>
          <w:p w14:paraId="425464FB" w14:textId="77777777" w:rsidR="009E4D85" w:rsidRPr="00C34218" w:rsidRDefault="009E4D85" w:rsidP="00CC73BE">
            <w:pPr>
              <w:spacing w:line="240" w:lineRule="atLeast"/>
              <w:jc w:val="both"/>
              <w:rPr>
                <w:color w:val="0000FF"/>
                <w:lang w:val="nl-BE"/>
              </w:rPr>
            </w:pPr>
          </w:p>
        </w:tc>
        <w:tc>
          <w:tcPr>
            <w:tcW w:w="149" w:type="pct"/>
            <w:vAlign w:val="bottom"/>
          </w:tcPr>
          <w:p w14:paraId="3AB2C9AD" w14:textId="77777777" w:rsidR="009E4D85" w:rsidRPr="00C34218" w:rsidRDefault="009E4D85" w:rsidP="00CC73BE">
            <w:pPr>
              <w:spacing w:line="240" w:lineRule="atLeast"/>
              <w:jc w:val="right"/>
              <w:rPr>
                <w:color w:val="0000FF"/>
                <w:lang w:val="nl-BE"/>
              </w:rPr>
            </w:pPr>
          </w:p>
        </w:tc>
      </w:tr>
      <w:tr w:rsidR="00F14547" w:rsidRPr="00C34218" w14:paraId="0855A8BB" w14:textId="77777777" w:rsidTr="001C6EC1">
        <w:trPr>
          <w:cantSplit/>
        </w:trPr>
        <w:tc>
          <w:tcPr>
            <w:tcW w:w="151" w:type="pct"/>
          </w:tcPr>
          <w:p w14:paraId="2E6142DA" w14:textId="77777777" w:rsidR="00F14547" w:rsidRPr="00C34218" w:rsidRDefault="00F14547" w:rsidP="00CC73BE">
            <w:pPr>
              <w:spacing w:line="240" w:lineRule="atLeast"/>
              <w:rPr>
                <w:color w:val="0000FF"/>
                <w:lang w:val="nl-BE"/>
              </w:rPr>
            </w:pPr>
          </w:p>
        </w:tc>
        <w:tc>
          <w:tcPr>
            <w:tcW w:w="300" w:type="pct"/>
            <w:gridSpan w:val="2"/>
          </w:tcPr>
          <w:p w14:paraId="644E6901" w14:textId="77777777" w:rsidR="00F14547" w:rsidRPr="00C34218" w:rsidRDefault="00F14547" w:rsidP="00CC73BE">
            <w:pPr>
              <w:spacing w:line="240" w:lineRule="atLeast"/>
              <w:jc w:val="right"/>
              <w:rPr>
                <w:color w:val="0000FF"/>
                <w:lang w:val="nl-BE"/>
              </w:rPr>
            </w:pPr>
          </w:p>
        </w:tc>
        <w:tc>
          <w:tcPr>
            <w:tcW w:w="450" w:type="pct"/>
          </w:tcPr>
          <w:p w14:paraId="2F1F33F7" w14:textId="77777777" w:rsidR="00F14547" w:rsidRPr="00C34218" w:rsidRDefault="00F14547" w:rsidP="009E2FF9">
            <w:pPr>
              <w:spacing w:line="240" w:lineRule="atLeast"/>
              <w:rPr>
                <w:rFonts w:ascii="Arial" w:hAnsi="Arial"/>
                <w:color w:val="0000FF"/>
                <w:lang w:val="nl-BE"/>
              </w:rPr>
            </w:pPr>
          </w:p>
        </w:tc>
        <w:tc>
          <w:tcPr>
            <w:tcW w:w="450" w:type="pct"/>
            <w:gridSpan w:val="2"/>
          </w:tcPr>
          <w:p w14:paraId="5B195415" w14:textId="77777777" w:rsidR="00F14547" w:rsidRPr="00C34218" w:rsidRDefault="00F14547" w:rsidP="009E2FF9">
            <w:pPr>
              <w:spacing w:line="240" w:lineRule="atLeast"/>
              <w:rPr>
                <w:rFonts w:ascii="Arial" w:hAnsi="Arial" w:cs="Arial"/>
                <w:color w:val="0000FF"/>
                <w:lang w:val="nl-BE"/>
              </w:rPr>
            </w:pPr>
          </w:p>
        </w:tc>
        <w:tc>
          <w:tcPr>
            <w:tcW w:w="2799" w:type="pct"/>
            <w:gridSpan w:val="2"/>
            <w:vAlign w:val="center"/>
          </w:tcPr>
          <w:p w14:paraId="75BBA329" w14:textId="77777777" w:rsidR="00F14547" w:rsidRPr="00C34218" w:rsidRDefault="00F14547" w:rsidP="0012356A">
            <w:pPr>
              <w:jc w:val="both"/>
              <w:rPr>
                <w:rFonts w:ascii="Arial" w:hAnsi="Arial" w:cs="Arial"/>
                <w:color w:val="0000FF"/>
                <w:lang w:val="nl-BE" w:eastAsia="nl-BE"/>
              </w:rPr>
            </w:pPr>
          </w:p>
        </w:tc>
        <w:tc>
          <w:tcPr>
            <w:tcW w:w="150" w:type="pct"/>
            <w:vAlign w:val="bottom"/>
          </w:tcPr>
          <w:p w14:paraId="3A6F4D90" w14:textId="77777777" w:rsidR="00F14547" w:rsidRPr="00C34218" w:rsidRDefault="00F14547" w:rsidP="00BE2470">
            <w:pPr>
              <w:jc w:val="right"/>
              <w:rPr>
                <w:rFonts w:ascii="Arial" w:hAnsi="Arial" w:cs="Arial"/>
                <w:color w:val="0000FF"/>
                <w:lang w:val="nl-BE" w:eastAsia="nl-BE"/>
              </w:rPr>
            </w:pPr>
          </w:p>
        </w:tc>
        <w:tc>
          <w:tcPr>
            <w:tcW w:w="459" w:type="pct"/>
            <w:gridSpan w:val="2"/>
            <w:vAlign w:val="center"/>
          </w:tcPr>
          <w:p w14:paraId="5AFF55EB" w14:textId="77777777" w:rsidR="00F14547" w:rsidRPr="00C34218" w:rsidRDefault="00F14547" w:rsidP="009E4D85">
            <w:pPr>
              <w:jc w:val="right"/>
              <w:rPr>
                <w:rFonts w:ascii="Arial" w:hAnsi="Arial" w:cs="Arial"/>
                <w:color w:val="0000FF"/>
                <w:lang w:val="nl-BE" w:eastAsia="nl-BE"/>
              </w:rPr>
            </w:pPr>
          </w:p>
        </w:tc>
        <w:tc>
          <w:tcPr>
            <w:tcW w:w="92" w:type="pct"/>
            <w:vAlign w:val="bottom"/>
          </w:tcPr>
          <w:p w14:paraId="108FF297" w14:textId="77777777" w:rsidR="00F14547" w:rsidRPr="00C34218" w:rsidRDefault="00F14547" w:rsidP="00CC73BE">
            <w:pPr>
              <w:spacing w:line="240" w:lineRule="atLeast"/>
              <w:jc w:val="both"/>
              <w:rPr>
                <w:color w:val="0000FF"/>
                <w:lang w:val="nl-BE"/>
              </w:rPr>
            </w:pPr>
          </w:p>
        </w:tc>
        <w:tc>
          <w:tcPr>
            <w:tcW w:w="149" w:type="pct"/>
            <w:vAlign w:val="bottom"/>
          </w:tcPr>
          <w:p w14:paraId="7D5A32A4" w14:textId="77777777" w:rsidR="00F14547" w:rsidRPr="00C34218" w:rsidRDefault="00F14547" w:rsidP="00CC73BE">
            <w:pPr>
              <w:spacing w:line="240" w:lineRule="atLeast"/>
              <w:jc w:val="right"/>
              <w:rPr>
                <w:color w:val="0000FF"/>
                <w:lang w:val="nl-BE"/>
              </w:rPr>
            </w:pPr>
          </w:p>
        </w:tc>
      </w:tr>
      <w:tr w:rsidR="009E4D85" w:rsidRPr="00C34218" w14:paraId="518B1D07" w14:textId="77777777" w:rsidTr="001C6EC1">
        <w:trPr>
          <w:cantSplit/>
        </w:trPr>
        <w:tc>
          <w:tcPr>
            <w:tcW w:w="151" w:type="pct"/>
          </w:tcPr>
          <w:p w14:paraId="6D822359" w14:textId="77777777" w:rsidR="009E4D85" w:rsidRPr="00C34218" w:rsidRDefault="009E4D85" w:rsidP="00CC73BE">
            <w:pPr>
              <w:spacing w:line="240" w:lineRule="atLeast"/>
              <w:rPr>
                <w:color w:val="0000FF"/>
                <w:lang w:val="nl-BE"/>
              </w:rPr>
            </w:pPr>
          </w:p>
        </w:tc>
        <w:tc>
          <w:tcPr>
            <w:tcW w:w="300" w:type="pct"/>
            <w:gridSpan w:val="2"/>
          </w:tcPr>
          <w:p w14:paraId="3492FB8D" w14:textId="77777777" w:rsidR="009E4D85" w:rsidRPr="00C34218" w:rsidRDefault="009E4D85" w:rsidP="00CC73BE">
            <w:pPr>
              <w:spacing w:line="240" w:lineRule="atLeast"/>
              <w:jc w:val="right"/>
              <w:rPr>
                <w:color w:val="0000FF"/>
                <w:lang w:val="nl-BE"/>
              </w:rPr>
            </w:pPr>
          </w:p>
        </w:tc>
        <w:tc>
          <w:tcPr>
            <w:tcW w:w="450" w:type="pct"/>
          </w:tcPr>
          <w:p w14:paraId="05C9318F" w14:textId="77777777" w:rsidR="009E4D85" w:rsidRPr="00C34218" w:rsidRDefault="009E4D85" w:rsidP="009E2FF9">
            <w:pPr>
              <w:spacing w:line="240" w:lineRule="atLeast"/>
              <w:rPr>
                <w:rFonts w:ascii="Arial" w:hAnsi="Arial"/>
                <w:color w:val="0000FF"/>
                <w:lang w:val="nl-BE"/>
              </w:rPr>
            </w:pPr>
          </w:p>
        </w:tc>
        <w:tc>
          <w:tcPr>
            <w:tcW w:w="450" w:type="pct"/>
            <w:gridSpan w:val="2"/>
          </w:tcPr>
          <w:p w14:paraId="127EEC8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2A45C081" w14:textId="77777777" w:rsidR="009E4D85" w:rsidRPr="00C34218" w:rsidRDefault="009E4D85"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Bijkomende silicone verstrekkingen </w:t>
            </w:r>
          </w:p>
        </w:tc>
        <w:tc>
          <w:tcPr>
            <w:tcW w:w="150" w:type="pct"/>
            <w:vAlign w:val="bottom"/>
          </w:tcPr>
          <w:p w14:paraId="50F6E230"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2A5036A9" w14:textId="77777777" w:rsidR="009E4D85" w:rsidRPr="00C34218" w:rsidRDefault="009E4D85" w:rsidP="00BE2470">
            <w:pPr>
              <w:jc w:val="right"/>
              <w:rPr>
                <w:rFonts w:ascii="Arial" w:hAnsi="Arial" w:cs="Arial"/>
                <w:color w:val="0000FF"/>
                <w:lang w:val="nl-BE" w:eastAsia="nl-BE"/>
              </w:rPr>
            </w:pPr>
          </w:p>
        </w:tc>
        <w:tc>
          <w:tcPr>
            <w:tcW w:w="92" w:type="pct"/>
            <w:vAlign w:val="bottom"/>
          </w:tcPr>
          <w:p w14:paraId="624DC876" w14:textId="77777777" w:rsidR="009E4D85" w:rsidRPr="00C34218" w:rsidRDefault="009E4D85" w:rsidP="00CC73BE">
            <w:pPr>
              <w:spacing w:line="240" w:lineRule="atLeast"/>
              <w:jc w:val="both"/>
              <w:rPr>
                <w:color w:val="0000FF"/>
                <w:lang w:val="nl-BE"/>
              </w:rPr>
            </w:pPr>
          </w:p>
        </w:tc>
        <w:tc>
          <w:tcPr>
            <w:tcW w:w="149" w:type="pct"/>
            <w:vAlign w:val="bottom"/>
          </w:tcPr>
          <w:p w14:paraId="5D103341" w14:textId="77777777" w:rsidR="009E4D85" w:rsidRPr="00C34218" w:rsidRDefault="009E4D85" w:rsidP="00CC73BE">
            <w:pPr>
              <w:spacing w:line="240" w:lineRule="atLeast"/>
              <w:jc w:val="right"/>
              <w:rPr>
                <w:color w:val="0000FF"/>
                <w:lang w:val="nl-BE"/>
              </w:rPr>
            </w:pPr>
          </w:p>
        </w:tc>
      </w:tr>
      <w:tr w:rsidR="009E4D85" w:rsidRPr="00C34218" w14:paraId="74AB495F" w14:textId="77777777" w:rsidTr="001C6EC1">
        <w:trPr>
          <w:cantSplit/>
        </w:trPr>
        <w:tc>
          <w:tcPr>
            <w:tcW w:w="151" w:type="pct"/>
          </w:tcPr>
          <w:p w14:paraId="60E57C45" w14:textId="77777777" w:rsidR="009E4D85" w:rsidRPr="00C34218" w:rsidRDefault="009E4D85" w:rsidP="00CC73BE">
            <w:pPr>
              <w:spacing w:line="240" w:lineRule="atLeast"/>
              <w:rPr>
                <w:color w:val="0000FF"/>
                <w:lang w:val="nl-BE"/>
              </w:rPr>
            </w:pPr>
          </w:p>
        </w:tc>
        <w:tc>
          <w:tcPr>
            <w:tcW w:w="300" w:type="pct"/>
            <w:gridSpan w:val="2"/>
          </w:tcPr>
          <w:p w14:paraId="5EDD3E07" w14:textId="77777777" w:rsidR="009E4D85" w:rsidRPr="00C34218" w:rsidRDefault="009E4D85" w:rsidP="00CC73BE">
            <w:pPr>
              <w:spacing w:line="240" w:lineRule="atLeast"/>
              <w:jc w:val="right"/>
              <w:rPr>
                <w:color w:val="0000FF"/>
                <w:lang w:val="nl-BE"/>
              </w:rPr>
            </w:pPr>
          </w:p>
        </w:tc>
        <w:tc>
          <w:tcPr>
            <w:tcW w:w="450" w:type="pct"/>
          </w:tcPr>
          <w:p w14:paraId="68A18003" w14:textId="77777777" w:rsidR="009E4D85" w:rsidRPr="00C34218" w:rsidRDefault="009E4D85" w:rsidP="009E2FF9">
            <w:pPr>
              <w:spacing w:line="240" w:lineRule="atLeast"/>
              <w:rPr>
                <w:rFonts w:ascii="Arial" w:hAnsi="Arial"/>
                <w:color w:val="0000FF"/>
                <w:lang w:val="nl-BE"/>
              </w:rPr>
            </w:pPr>
          </w:p>
        </w:tc>
        <w:tc>
          <w:tcPr>
            <w:tcW w:w="450" w:type="pct"/>
            <w:gridSpan w:val="2"/>
          </w:tcPr>
          <w:p w14:paraId="16B8DB65"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4CC55F2C"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4AE0FEA3"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3495A362" w14:textId="77777777" w:rsidR="009E4D85" w:rsidRPr="00C34218" w:rsidRDefault="009E4D85" w:rsidP="00BE2470">
            <w:pPr>
              <w:jc w:val="right"/>
              <w:rPr>
                <w:rFonts w:ascii="Arial" w:hAnsi="Arial" w:cs="Arial"/>
                <w:color w:val="0000FF"/>
                <w:lang w:val="nl-BE" w:eastAsia="nl-BE"/>
              </w:rPr>
            </w:pPr>
          </w:p>
        </w:tc>
        <w:tc>
          <w:tcPr>
            <w:tcW w:w="92" w:type="pct"/>
            <w:vAlign w:val="bottom"/>
          </w:tcPr>
          <w:p w14:paraId="6BA9BD37" w14:textId="77777777" w:rsidR="009E4D85" w:rsidRPr="00C34218" w:rsidRDefault="009E4D85" w:rsidP="00CC73BE">
            <w:pPr>
              <w:spacing w:line="240" w:lineRule="atLeast"/>
              <w:jc w:val="both"/>
              <w:rPr>
                <w:color w:val="0000FF"/>
                <w:lang w:val="nl-BE"/>
              </w:rPr>
            </w:pPr>
          </w:p>
        </w:tc>
        <w:tc>
          <w:tcPr>
            <w:tcW w:w="149" w:type="pct"/>
            <w:vAlign w:val="bottom"/>
          </w:tcPr>
          <w:p w14:paraId="69CCE648" w14:textId="77777777" w:rsidR="009E4D85" w:rsidRPr="00C34218" w:rsidRDefault="009E4D85" w:rsidP="00CC73BE">
            <w:pPr>
              <w:spacing w:line="240" w:lineRule="atLeast"/>
              <w:jc w:val="right"/>
              <w:rPr>
                <w:color w:val="0000FF"/>
                <w:lang w:val="nl-BE"/>
              </w:rPr>
            </w:pPr>
          </w:p>
        </w:tc>
      </w:tr>
      <w:tr w:rsidR="009E4D85" w:rsidRPr="00C34218" w14:paraId="2E1F4217" w14:textId="77777777" w:rsidTr="001C6EC1">
        <w:trPr>
          <w:cantSplit/>
        </w:trPr>
        <w:tc>
          <w:tcPr>
            <w:tcW w:w="151" w:type="pct"/>
          </w:tcPr>
          <w:p w14:paraId="6A2AACF5" w14:textId="77777777" w:rsidR="009E4D85" w:rsidRPr="00C34218" w:rsidRDefault="009E4D85" w:rsidP="00CC73BE">
            <w:pPr>
              <w:spacing w:line="240" w:lineRule="atLeast"/>
              <w:rPr>
                <w:color w:val="0000FF"/>
                <w:lang w:val="nl-BE"/>
              </w:rPr>
            </w:pPr>
          </w:p>
        </w:tc>
        <w:tc>
          <w:tcPr>
            <w:tcW w:w="300" w:type="pct"/>
            <w:gridSpan w:val="2"/>
          </w:tcPr>
          <w:p w14:paraId="023A1F21" w14:textId="77777777" w:rsidR="009E4D85" w:rsidRPr="00C34218" w:rsidRDefault="009E4D85" w:rsidP="00CC73BE">
            <w:pPr>
              <w:spacing w:line="240" w:lineRule="atLeast"/>
              <w:jc w:val="right"/>
              <w:rPr>
                <w:color w:val="0000FF"/>
                <w:lang w:val="nl-BE"/>
              </w:rPr>
            </w:pPr>
          </w:p>
        </w:tc>
        <w:tc>
          <w:tcPr>
            <w:tcW w:w="450" w:type="pct"/>
          </w:tcPr>
          <w:p w14:paraId="0AC8EC97" w14:textId="77777777" w:rsidR="009E4D85" w:rsidRPr="00C34218" w:rsidRDefault="009E4D85" w:rsidP="009E2FF9">
            <w:pPr>
              <w:spacing w:line="240" w:lineRule="atLeast"/>
              <w:rPr>
                <w:rFonts w:ascii="Arial" w:hAnsi="Arial"/>
                <w:color w:val="0000FF"/>
                <w:lang w:val="nl-BE"/>
              </w:rPr>
            </w:pPr>
          </w:p>
        </w:tc>
        <w:tc>
          <w:tcPr>
            <w:tcW w:w="450" w:type="pct"/>
            <w:gridSpan w:val="2"/>
          </w:tcPr>
          <w:p w14:paraId="592907CA"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161CC44A"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 xml:space="preserve">Prefab </w:t>
            </w:r>
          </w:p>
        </w:tc>
        <w:tc>
          <w:tcPr>
            <w:tcW w:w="150" w:type="pct"/>
            <w:vAlign w:val="bottom"/>
          </w:tcPr>
          <w:p w14:paraId="68A3155C"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53775964" w14:textId="77777777" w:rsidR="009E4D85" w:rsidRPr="00C34218" w:rsidRDefault="009E4D85" w:rsidP="00BE2470">
            <w:pPr>
              <w:jc w:val="right"/>
              <w:rPr>
                <w:rFonts w:ascii="Arial" w:hAnsi="Arial" w:cs="Arial"/>
                <w:color w:val="0000FF"/>
                <w:lang w:val="nl-BE" w:eastAsia="nl-BE"/>
              </w:rPr>
            </w:pPr>
          </w:p>
        </w:tc>
        <w:tc>
          <w:tcPr>
            <w:tcW w:w="92" w:type="pct"/>
            <w:vAlign w:val="bottom"/>
          </w:tcPr>
          <w:p w14:paraId="24AD2B8B" w14:textId="77777777" w:rsidR="009E4D85" w:rsidRPr="00C34218" w:rsidRDefault="009E4D85" w:rsidP="00CC73BE">
            <w:pPr>
              <w:spacing w:line="240" w:lineRule="atLeast"/>
              <w:jc w:val="both"/>
              <w:rPr>
                <w:color w:val="0000FF"/>
                <w:lang w:val="nl-BE"/>
              </w:rPr>
            </w:pPr>
          </w:p>
        </w:tc>
        <w:tc>
          <w:tcPr>
            <w:tcW w:w="149" w:type="pct"/>
            <w:vAlign w:val="bottom"/>
          </w:tcPr>
          <w:p w14:paraId="226C41A6" w14:textId="77777777" w:rsidR="009E4D85" w:rsidRPr="00C34218" w:rsidRDefault="009E4D85" w:rsidP="00CC73BE">
            <w:pPr>
              <w:spacing w:line="240" w:lineRule="atLeast"/>
              <w:jc w:val="right"/>
              <w:rPr>
                <w:color w:val="0000FF"/>
                <w:lang w:val="nl-BE"/>
              </w:rPr>
            </w:pPr>
          </w:p>
        </w:tc>
      </w:tr>
      <w:tr w:rsidR="00B664C0" w:rsidRPr="00C34218" w14:paraId="59971FBB" w14:textId="77777777" w:rsidTr="001C6EC1">
        <w:trPr>
          <w:cantSplit/>
        </w:trPr>
        <w:tc>
          <w:tcPr>
            <w:tcW w:w="151" w:type="pct"/>
          </w:tcPr>
          <w:p w14:paraId="33D872E3" w14:textId="77777777" w:rsidR="00B664C0" w:rsidRPr="00C34218" w:rsidRDefault="00B664C0" w:rsidP="00CC73BE">
            <w:pPr>
              <w:spacing w:line="240" w:lineRule="atLeast"/>
              <w:rPr>
                <w:color w:val="0000FF"/>
                <w:lang w:val="nl-BE"/>
              </w:rPr>
            </w:pPr>
          </w:p>
        </w:tc>
        <w:tc>
          <w:tcPr>
            <w:tcW w:w="300" w:type="pct"/>
            <w:gridSpan w:val="2"/>
          </w:tcPr>
          <w:p w14:paraId="11BC4490" w14:textId="77777777" w:rsidR="00B664C0" w:rsidRPr="00C34218" w:rsidRDefault="00B664C0" w:rsidP="00CC73BE">
            <w:pPr>
              <w:spacing w:line="240" w:lineRule="atLeast"/>
              <w:jc w:val="right"/>
              <w:rPr>
                <w:color w:val="0000FF"/>
                <w:lang w:val="nl-BE"/>
              </w:rPr>
            </w:pPr>
          </w:p>
        </w:tc>
        <w:tc>
          <w:tcPr>
            <w:tcW w:w="450" w:type="pct"/>
          </w:tcPr>
          <w:p w14:paraId="7E9EFEDB" w14:textId="77777777" w:rsidR="00B664C0" w:rsidRPr="00C34218" w:rsidRDefault="00B664C0" w:rsidP="009E2FF9">
            <w:pPr>
              <w:spacing w:line="240" w:lineRule="atLeast"/>
              <w:rPr>
                <w:rFonts w:ascii="Arial" w:hAnsi="Arial"/>
                <w:color w:val="0000FF"/>
                <w:lang w:val="nl-BE"/>
              </w:rPr>
            </w:pPr>
          </w:p>
        </w:tc>
        <w:tc>
          <w:tcPr>
            <w:tcW w:w="450" w:type="pct"/>
            <w:gridSpan w:val="2"/>
          </w:tcPr>
          <w:p w14:paraId="34A420C1" w14:textId="77777777" w:rsidR="00B664C0" w:rsidRPr="00C34218" w:rsidRDefault="00B664C0" w:rsidP="009E2FF9">
            <w:pPr>
              <w:spacing w:line="240" w:lineRule="atLeast"/>
              <w:rPr>
                <w:rFonts w:ascii="Arial" w:hAnsi="Arial" w:cs="Arial"/>
                <w:color w:val="0000FF"/>
                <w:lang w:val="nl-BE"/>
              </w:rPr>
            </w:pPr>
          </w:p>
        </w:tc>
        <w:tc>
          <w:tcPr>
            <w:tcW w:w="2799" w:type="pct"/>
            <w:gridSpan w:val="2"/>
            <w:vAlign w:val="center"/>
          </w:tcPr>
          <w:p w14:paraId="17895612" w14:textId="77777777" w:rsidR="00B664C0" w:rsidRPr="00C34218" w:rsidRDefault="00B664C0" w:rsidP="0012356A">
            <w:pPr>
              <w:jc w:val="both"/>
              <w:rPr>
                <w:rFonts w:ascii="Arial" w:hAnsi="Arial" w:cs="Arial"/>
                <w:color w:val="0000FF"/>
                <w:lang w:val="nl-BE" w:eastAsia="nl-BE"/>
              </w:rPr>
            </w:pPr>
          </w:p>
        </w:tc>
        <w:tc>
          <w:tcPr>
            <w:tcW w:w="150" w:type="pct"/>
            <w:vAlign w:val="bottom"/>
          </w:tcPr>
          <w:p w14:paraId="0AB7AEBC" w14:textId="77777777" w:rsidR="00B664C0" w:rsidRPr="00C34218" w:rsidRDefault="00B664C0" w:rsidP="00BE2470">
            <w:pPr>
              <w:jc w:val="right"/>
              <w:rPr>
                <w:rFonts w:ascii="Arial" w:hAnsi="Arial" w:cs="Arial"/>
                <w:color w:val="0000FF"/>
                <w:lang w:val="nl-BE" w:eastAsia="nl-BE"/>
              </w:rPr>
            </w:pPr>
          </w:p>
        </w:tc>
        <w:tc>
          <w:tcPr>
            <w:tcW w:w="459" w:type="pct"/>
            <w:gridSpan w:val="2"/>
            <w:vAlign w:val="center"/>
          </w:tcPr>
          <w:p w14:paraId="43B70CA2" w14:textId="77777777" w:rsidR="00B664C0" w:rsidRPr="00C34218" w:rsidRDefault="00B664C0" w:rsidP="00BE2470">
            <w:pPr>
              <w:jc w:val="right"/>
              <w:rPr>
                <w:rFonts w:ascii="Arial" w:hAnsi="Arial" w:cs="Arial"/>
                <w:color w:val="0000FF"/>
                <w:lang w:val="nl-BE" w:eastAsia="nl-BE"/>
              </w:rPr>
            </w:pPr>
          </w:p>
        </w:tc>
        <w:tc>
          <w:tcPr>
            <w:tcW w:w="92" w:type="pct"/>
            <w:vAlign w:val="bottom"/>
          </w:tcPr>
          <w:p w14:paraId="606C6E61" w14:textId="77777777" w:rsidR="00B664C0" w:rsidRPr="00C34218" w:rsidRDefault="00B664C0" w:rsidP="00CC73BE">
            <w:pPr>
              <w:spacing w:line="240" w:lineRule="atLeast"/>
              <w:jc w:val="both"/>
              <w:rPr>
                <w:color w:val="0000FF"/>
                <w:lang w:val="nl-BE"/>
              </w:rPr>
            </w:pPr>
          </w:p>
        </w:tc>
        <w:tc>
          <w:tcPr>
            <w:tcW w:w="149" w:type="pct"/>
            <w:vAlign w:val="bottom"/>
          </w:tcPr>
          <w:p w14:paraId="3AD35CAD" w14:textId="77777777" w:rsidR="00B664C0" w:rsidRPr="00C34218" w:rsidRDefault="00B664C0" w:rsidP="00CC73BE">
            <w:pPr>
              <w:spacing w:line="240" w:lineRule="atLeast"/>
              <w:jc w:val="right"/>
              <w:rPr>
                <w:color w:val="0000FF"/>
                <w:lang w:val="nl-BE"/>
              </w:rPr>
            </w:pPr>
          </w:p>
        </w:tc>
      </w:tr>
      <w:tr w:rsidR="009E4D85" w:rsidRPr="00C34218" w14:paraId="02195F29" w14:textId="77777777" w:rsidTr="001C6EC1">
        <w:trPr>
          <w:cantSplit/>
        </w:trPr>
        <w:tc>
          <w:tcPr>
            <w:tcW w:w="151" w:type="pct"/>
          </w:tcPr>
          <w:p w14:paraId="00373C75" w14:textId="77777777" w:rsidR="009E4D85" w:rsidRPr="00C34218" w:rsidRDefault="009E4D85" w:rsidP="00CC73BE">
            <w:pPr>
              <w:spacing w:line="240" w:lineRule="atLeast"/>
              <w:rPr>
                <w:color w:val="0000FF"/>
                <w:lang w:val="nl-BE"/>
              </w:rPr>
            </w:pPr>
          </w:p>
        </w:tc>
        <w:tc>
          <w:tcPr>
            <w:tcW w:w="300" w:type="pct"/>
            <w:gridSpan w:val="2"/>
          </w:tcPr>
          <w:p w14:paraId="62170EA6" w14:textId="77777777" w:rsidR="009E4D85" w:rsidRPr="00C34218" w:rsidRDefault="009E4D85" w:rsidP="00CC73BE">
            <w:pPr>
              <w:spacing w:line="240" w:lineRule="atLeast"/>
              <w:jc w:val="right"/>
              <w:rPr>
                <w:rFonts w:ascii="Arial" w:hAnsi="Arial"/>
                <w:color w:val="0000FF"/>
                <w:lang w:val="nl-BE"/>
              </w:rPr>
            </w:pPr>
          </w:p>
        </w:tc>
        <w:tc>
          <w:tcPr>
            <w:tcW w:w="450" w:type="pct"/>
          </w:tcPr>
          <w:p w14:paraId="2999CE59"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642751</w:t>
            </w:r>
          </w:p>
        </w:tc>
        <w:tc>
          <w:tcPr>
            <w:tcW w:w="450" w:type="pct"/>
            <w:gridSpan w:val="2"/>
          </w:tcPr>
          <w:p w14:paraId="0C8DFE9B"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642762</w:t>
            </w:r>
          </w:p>
        </w:tc>
        <w:tc>
          <w:tcPr>
            <w:tcW w:w="2799" w:type="pct"/>
            <w:gridSpan w:val="2"/>
            <w:vAlign w:val="center"/>
          </w:tcPr>
          <w:p w14:paraId="3E6D44B8"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00F21A78"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62EE15FA"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49,40</w:t>
            </w:r>
          </w:p>
        </w:tc>
        <w:tc>
          <w:tcPr>
            <w:tcW w:w="92" w:type="pct"/>
            <w:vAlign w:val="bottom"/>
          </w:tcPr>
          <w:p w14:paraId="62CE145A" w14:textId="77777777" w:rsidR="009E4D85" w:rsidRPr="00C34218" w:rsidRDefault="009E4D85" w:rsidP="00CC73BE">
            <w:pPr>
              <w:spacing w:line="240" w:lineRule="atLeast"/>
              <w:jc w:val="both"/>
              <w:rPr>
                <w:color w:val="0000FF"/>
                <w:lang w:val="nl-BE"/>
              </w:rPr>
            </w:pPr>
          </w:p>
        </w:tc>
        <w:tc>
          <w:tcPr>
            <w:tcW w:w="149" w:type="pct"/>
            <w:vAlign w:val="bottom"/>
          </w:tcPr>
          <w:p w14:paraId="16EFA1A8" w14:textId="77777777" w:rsidR="009E4D85" w:rsidRPr="00C34218" w:rsidRDefault="009E4D85" w:rsidP="00CC73BE">
            <w:pPr>
              <w:spacing w:line="240" w:lineRule="atLeast"/>
              <w:jc w:val="right"/>
              <w:rPr>
                <w:color w:val="0000FF"/>
                <w:lang w:val="nl-BE"/>
              </w:rPr>
            </w:pPr>
          </w:p>
        </w:tc>
      </w:tr>
      <w:tr w:rsidR="009E4D85" w:rsidRPr="00C34218" w14:paraId="2094210B" w14:textId="77777777" w:rsidTr="001C6EC1">
        <w:trPr>
          <w:cantSplit/>
        </w:trPr>
        <w:tc>
          <w:tcPr>
            <w:tcW w:w="151" w:type="pct"/>
          </w:tcPr>
          <w:p w14:paraId="2264530E" w14:textId="77777777" w:rsidR="009E4D85" w:rsidRPr="00C34218" w:rsidRDefault="009E4D85" w:rsidP="00CC73BE">
            <w:pPr>
              <w:spacing w:line="240" w:lineRule="atLeast"/>
              <w:rPr>
                <w:color w:val="0000FF"/>
                <w:lang w:val="nl-BE"/>
              </w:rPr>
            </w:pPr>
          </w:p>
        </w:tc>
        <w:tc>
          <w:tcPr>
            <w:tcW w:w="300" w:type="pct"/>
            <w:gridSpan w:val="2"/>
          </w:tcPr>
          <w:p w14:paraId="7DD30B8A" w14:textId="77777777" w:rsidR="009E4D85" w:rsidRPr="00C34218" w:rsidRDefault="009E4D85" w:rsidP="00CC73BE">
            <w:pPr>
              <w:spacing w:line="240" w:lineRule="atLeast"/>
              <w:jc w:val="right"/>
              <w:rPr>
                <w:rFonts w:ascii="Arial" w:hAnsi="Arial"/>
                <w:color w:val="0000FF"/>
                <w:lang w:val="nl-BE"/>
              </w:rPr>
            </w:pPr>
          </w:p>
        </w:tc>
        <w:tc>
          <w:tcPr>
            <w:tcW w:w="450" w:type="pct"/>
          </w:tcPr>
          <w:p w14:paraId="246E9A9B" w14:textId="77777777" w:rsidR="009E4D85" w:rsidRPr="00C34218" w:rsidRDefault="009E4D85" w:rsidP="009E2FF9">
            <w:pPr>
              <w:spacing w:line="240" w:lineRule="atLeast"/>
              <w:rPr>
                <w:rFonts w:ascii="Arial" w:hAnsi="Arial"/>
                <w:color w:val="0000FF"/>
                <w:lang w:val="nl-BE"/>
              </w:rPr>
            </w:pPr>
          </w:p>
        </w:tc>
        <w:tc>
          <w:tcPr>
            <w:tcW w:w="450" w:type="pct"/>
            <w:gridSpan w:val="2"/>
          </w:tcPr>
          <w:p w14:paraId="422DEE52"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71C9A99"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1F63E57B"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566769F0"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5857F640" w14:textId="77777777" w:rsidR="009E4D85" w:rsidRPr="00C34218" w:rsidRDefault="009E4D85" w:rsidP="00CC73BE">
            <w:pPr>
              <w:spacing w:line="240" w:lineRule="atLeast"/>
              <w:jc w:val="both"/>
              <w:rPr>
                <w:color w:val="0000FF"/>
                <w:lang w:val="nl-BE"/>
              </w:rPr>
            </w:pPr>
          </w:p>
        </w:tc>
        <w:tc>
          <w:tcPr>
            <w:tcW w:w="149" w:type="pct"/>
            <w:vAlign w:val="bottom"/>
          </w:tcPr>
          <w:p w14:paraId="418EDBD4" w14:textId="77777777" w:rsidR="009E4D85" w:rsidRPr="00C34218" w:rsidRDefault="009E4D85" w:rsidP="00CC73BE">
            <w:pPr>
              <w:spacing w:line="240" w:lineRule="atLeast"/>
              <w:jc w:val="right"/>
              <w:rPr>
                <w:color w:val="0000FF"/>
                <w:lang w:val="nl-BE"/>
              </w:rPr>
            </w:pPr>
          </w:p>
        </w:tc>
      </w:tr>
      <w:tr w:rsidR="009E4D85" w:rsidRPr="00C34218" w14:paraId="0ECBE076" w14:textId="77777777" w:rsidTr="001C6EC1">
        <w:trPr>
          <w:cantSplit/>
        </w:trPr>
        <w:tc>
          <w:tcPr>
            <w:tcW w:w="151" w:type="pct"/>
          </w:tcPr>
          <w:p w14:paraId="6DC47258" w14:textId="77777777" w:rsidR="009E4D85" w:rsidRPr="00C34218" w:rsidRDefault="009E4D85" w:rsidP="00CC73BE">
            <w:pPr>
              <w:spacing w:line="240" w:lineRule="atLeast"/>
              <w:rPr>
                <w:color w:val="0000FF"/>
                <w:lang w:val="nl-BE"/>
              </w:rPr>
            </w:pPr>
          </w:p>
        </w:tc>
        <w:tc>
          <w:tcPr>
            <w:tcW w:w="300" w:type="pct"/>
            <w:gridSpan w:val="2"/>
          </w:tcPr>
          <w:p w14:paraId="24638186" w14:textId="77777777" w:rsidR="009E4D85" w:rsidRPr="00C34218" w:rsidRDefault="009E4D85" w:rsidP="00CC73BE">
            <w:pPr>
              <w:spacing w:line="240" w:lineRule="atLeast"/>
              <w:jc w:val="right"/>
              <w:rPr>
                <w:rFonts w:ascii="Arial" w:hAnsi="Arial"/>
                <w:color w:val="0000FF"/>
                <w:lang w:val="nl-BE"/>
              </w:rPr>
            </w:pPr>
          </w:p>
        </w:tc>
        <w:tc>
          <w:tcPr>
            <w:tcW w:w="450" w:type="pct"/>
          </w:tcPr>
          <w:p w14:paraId="186CA65B"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642773</w:t>
            </w:r>
          </w:p>
        </w:tc>
        <w:tc>
          <w:tcPr>
            <w:tcW w:w="450" w:type="pct"/>
            <w:gridSpan w:val="2"/>
          </w:tcPr>
          <w:p w14:paraId="1B36BF23"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642784</w:t>
            </w:r>
          </w:p>
        </w:tc>
        <w:tc>
          <w:tcPr>
            <w:tcW w:w="2799" w:type="pct"/>
            <w:gridSpan w:val="2"/>
            <w:vAlign w:val="center"/>
          </w:tcPr>
          <w:p w14:paraId="1E4F5F88"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6610B8A0"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A87B242" w14:textId="77777777" w:rsidR="009E4D85" w:rsidRPr="00C34218" w:rsidRDefault="009E4D85" w:rsidP="009B147C">
            <w:pPr>
              <w:jc w:val="right"/>
              <w:rPr>
                <w:rFonts w:ascii="Arial" w:hAnsi="Arial" w:cs="Arial"/>
                <w:color w:val="0000FF"/>
                <w:lang w:val="nl-BE" w:eastAsia="nl-BE"/>
              </w:rPr>
            </w:pPr>
            <w:r w:rsidRPr="00C34218">
              <w:rPr>
                <w:rFonts w:ascii="Arial" w:hAnsi="Arial" w:cs="Arial"/>
                <w:color w:val="0000FF"/>
                <w:lang w:val="nl-BE" w:eastAsia="nl-BE"/>
              </w:rPr>
              <w:t>3,98</w:t>
            </w:r>
          </w:p>
        </w:tc>
        <w:tc>
          <w:tcPr>
            <w:tcW w:w="92" w:type="pct"/>
            <w:vAlign w:val="bottom"/>
          </w:tcPr>
          <w:p w14:paraId="32CE698A" w14:textId="77777777" w:rsidR="009E4D85" w:rsidRPr="00C34218" w:rsidRDefault="009E4D85" w:rsidP="009B147C">
            <w:pPr>
              <w:spacing w:line="240" w:lineRule="atLeast"/>
              <w:jc w:val="right"/>
              <w:rPr>
                <w:color w:val="0000FF"/>
                <w:lang w:val="nl-BE"/>
              </w:rPr>
            </w:pPr>
          </w:p>
        </w:tc>
        <w:tc>
          <w:tcPr>
            <w:tcW w:w="149" w:type="pct"/>
            <w:vAlign w:val="bottom"/>
          </w:tcPr>
          <w:p w14:paraId="33B3ABA0" w14:textId="77777777" w:rsidR="009E4D85" w:rsidRPr="00C34218" w:rsidRDefault="009E4D85" w:rsidP="00CC73BE">
            <w:pPr>
              <w:spacing w:line="240" w:lineRule="atLeast"/>
              <w:jc w:val="right"/>
              <w:rPr>
                <w:color w:val="0000FF"/>
                <w:lang w:val="nl-BE"/>
              </w:rPr>
            </w:pPr>
          </w:p>
        </w:tc>
      </w:tr>
      <w:tr w:rsidR="009E4D85" w:rsidRPr="00C34218" w14:paraId="070786A2" w14:textId="77777777" w:rsidTr="001C6EC1">
        <w:trPr>
          <w:cantSplit/>
        </w:trPr>
        <w:tc>
          <w:tcPr>
            <w:tcW w:w="151" w:type="pct"/>
          </w:tcPr>
          <w:p w14:paraId="3E6EBF59" w14:textId="77777777" w:rsidR="009E4D85" w:rsidRPr="00C34218" w:rsidRDefault="009E4D85" w:rsidP="00CC73BE">
            <w:pPr>
              <w:spacing w:line="240" w:lineRule="atLeast"/>
              <w:rPr>
                <w:color w:val="0000FF"/>
                <w:lang w:val="nl-BE"/>
              </w:rPr>
            </w:pPr>
          </w:p>
        </w:tc>
        <w:tc>
          <w:tcPr>
            <w:tcW w:w="300" w:type="pct"/>
            <w:gridSpan w:val="2"/>
          </w:tcPr>
          <w:p w14:paraId="39AF80D0" w14:textId="77777777" w:rsidR="009E4D85" w:rsidRPr="00C34218" w:rsidRDefault="009E4D85" w:rsidP="00CC73BE">
            <w:pPr>
              <w:spacing w:line="240" w:lineRule="atLeast"/>
              <w:jc w:val="right"/>
              <w:rPr>
                <w:rFonts w:ascii="Arial" w:hAnsi="Arial"/>
                <w:color w:val="0000FF"/>
                <w:lang w:val="nl-BE"/>
              </w:rPr>
            </w:pPr>
          </w:p>
        </w:tc>
        <w:tc>
          <w:tcPr>
            <w:tcW w:w="450" w:type="pct"/>
          </w:tcPr>
          <w:p w14:paraId="1CED9058" w14:textId="77777777" w:rsidR="009E4D85" w:rsidRPr="00C34218" w:rsidRDefault="009E4D85" w:rsidP="009E2FF9">
            <w:pPr>
              <w:spacing w:line="240" w:lineRule="atLeast"/>
              <w:rPr>
                <w:rFonts w:ascii="Arial" w:hAnsi="Arial"/>
                <w:color w:val="0000FF"/>
                <w:lang w:val="nl-BE"/>
              </w:rPr>
            </w:pPr>
          </w:p>
        </w:tc>
        <w:tc>
          <w:tcPr>
            <w:tcW w:w="450" w:type="pct"/>
            <w:gridSpan w:val="2"/>
          </w:tcPr>
          <w:p w14:paraId="60C73F35"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56D0B9C8"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20740C38"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1F057CAA"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308C41B4" w14:textId="77777777" w:rsidR="009E4D85" w:rsidRPr="00C34218" w:rsidRDefault="009E4D85" w:rsidP="00CC73BE">
            <w:pPr>
              <w:spacing w:line="240" w:lineRule="atLeast"/>
              <w:jc w:val="both"/>
              <w:rPr>
                <w:color w:val="0000FF"/>
                <w:lang w:val="nl-BE"/>
              </w:rPr>
            </w:pPr>
          </w:p>
        </w:tc>
        <w:tc>
          <w:tcPr>
            <w:tcW w:w="149" w:type="pct"/>
            <w:vAlign w:val="bottom"/>
          </w:tcPr>
          <w:p w14:paraId="0FC155DC" w14:textId="77777777" w:rsidR="009E4D85" w:rsidRPr="00C34218" w:rsidRDefault="009E4D85" w:rsidP="00CC73BE">
            <w:pPr>
              <w:spacing w:line="240" w:lineRule="atLeast"/>
              <w:jc w:val="right"/>
              <w:rPr>
                <w:color w:val="0000FF"/>
                <w:lang w:val="nl-BE"/>
              </w:rPr>
            </w:pPr>
          </w:p>
        </w:tc>
      </w:tr>
      <w:tr w:rsidR="009E4D85" w:rsidRPr="00C34218" w14:paraId="31D6DAFB" w14:textId="77777777" w:rsidTr="001C6EC1">
        <w:trPr>
          <w:cantSplit/>
        </w:trPr>
        <w:tc>
          <w:tcPr>
            <w:tcW w:w="151" w:type="pct"/>
          </w:tcPr>
          <w:p w14:paraId="46C4A0AF" w14:textId="77777777" w:rsidR="009E4D85" w:rsidRPr="00C34218" w:rsidRDefault="009E4D85" w:rsidP="00CC73BE">
            <w:pPr>
              <w:spacing w:line="240" w:lineRule="atLeast"/>
              <w:rPr>
                <w:color w:val="0000FF"/>
                <w:lang w:val="nl-BE"/>
              </w:rPr>
            </w:pPr>
          </w:p>
        </w:tc>
        <w:tc>
          <w:tcPr>
            <w:tcW w:w="300" w:type="pct"/>
            <w:gridSpan w:val="2"/>
          </w:tcPr>
          <w:p w14:paraId="00553D62" w14:textId="77777777" w:rsidR="009E4D85" w:rsidRPr="00C34218" w:rsidRDefault="009E4D85" w:rsidP="00CC73BE">
            <w:pPr>
              <w:spacing w:line="240" w:lineRule="atLeast"/>
              <w:jc w:val="right"/>
              <w:rPr>
                <w:rFonts w:ascii="Arial" w:hAnsi="Arial"/>
                <w:color w:val="0000FF"/>
                <w:lang w:val="nl-BE"/>
              </w:rPr>
            </w:pPr>
          </w:p>
        </w:tc>
        <w:tc>
          <w:tcPr>
            <w:tcW w:w="450" w:type="pct"/>
          </w:tcPr>
          <w:p w14:paraId="612089FA" w14:textId="77777777" w:rsidR="009E4D85" w:rsidRPr="00C34218" w:rsidRDefault="009E4D85" w:rsidP="009E2FF9">
            <w:pPr>
              <w:spacing w:line="240" w:lineRule="atLeast"/>
              <w:rPr>
                <w:rFonts w:ascii="Arial" w:hAnsi="Arial"/>
                <w:color w:val="0000FF"/>
                <w:lang w:val="nl-BE"/>
              </w:rPr>
            </w:pPr>
          </w:p>
        </w:tc>
        <w:tc>
          <w:tcPr>
            <w:tcW w:w="450" w:type="pct"/>
            <w:gridSpan w:val="2"/>
          </w:tcPr>
          <w:p w14:paraId="385A3090"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705C606"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338AB97C"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6BFA93B3"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07012913" w14:textId="77777777" w:rsidR="009E4D85" w:rsidRPr="00C34218" w:rsidRDefault="009E4D85" w:rsidP="00CC73BE">
            <w:pPr>
              <w:spacing w:line="240" w:lineRule="atLeast"/>
              <w:jc w:val="both"/>
              <w:rPr>
                <w:color w:val="0000FF"/>
                <w:lang w:val="nl-BE"/>
              </w:rPr>
            </w:pPr>
          </w:p>
        </w:tc>
        <w:tc>
          <w:tcPr>
            <w:tcW w:w="149" w:type="pct"/>
            <w:vAlign w:val="bottom"/>
          </w:tcPr>
          <w:p w14:paraId="529178DF" w14:textId="77777777" w:rsidR="009E4D85" w:rsidRPr="00C34218" w:rsidRDefault="009E4D85" w:rsidP="00CC73BE">
            <w:pPr>
              <w:spacing w:line="240" w:lineRule="atLeast"/>
              <w:jc w:val="right"/>
              <w:rPr>
                <w:color w:val="0000FF"/>
                <w:lang w:val="nl-BE"/>
              </w:rPr>
            </w:pPr>
          </w:p>
        </w:tc>
      </w:tr>
      <w:tr w:rsidR="00B664C0" w:rsidRPr="00C34218" w14:paraId="08314978" w14:textId="77777777" w:rsidTr="001C6EC1">
        <w:trPr>
          <w:cantSplit/>
        </w:trPr>
        <w:tc>
          <w:tcPr>
            <w:tcW w:w="151" w:type="pct"/>
          </w:tcPr>
          <w:p w14:paraId="62EA54B0" w14:textId="77777777" w:rsidR="00B664C0" w:rsidRPr="00C34218" w:rsidRDefault="00B664C0" w:rsidP="00CC73BE">
            <w:pPr>
              <w:spacing w:line="240" w:lineRule="atLeast"/>
              <w:rPr>
                <w:color w:val="0000FF"/>
                <w:lang w:val="nl-BE"/>
              </w:rPr>
            </w:pPr>
          </w:p>
        </w:tc>
        <w:tc>
          <w:tcPr>
            <w:tcW w:w="300" w:type="pct"/>
            <w:gridSpan w:val="2"/>
          </w:tcPr>
          <w:p w14:paraId="52BFC891" w14:textId="77777777" w:rsidR="00B664C0" w:rsidRPr="00C34218" w:rsidRDefault="00B664C0" w:rsidP="00CC73BE">
            <w:pPr>
              <w:spacing w:line="240" w:lineRule="atLeast"/>
              <w:jc w:val="right"/>
              <w:rPr>
                <w:rFonts w:ascii="Arial" w:hAnsi="Arial"/>
                <w:color w:val="0000FF"/>
                <w:lang w:val="nl-BE"/>
              </w:rPr>
            </w:pPr>
          </w:p>
        </w:tc>
        <w:tc>
          <w:tcPr>
            <w:tcW w:w="450" w:type="pct"/>
          </w:tcPr>
          <w:p w14:paraId="227E3A58" w14:textId="77777777" w:rsidR="00B664C0" w:rsidRPr="00C34218" w:rsidRDefault="00B664C0" w:rsidP="009E2FF9">
            <w:pPr>
              <w:spacing w:line="240" w:lineRule="atLeast"/>
              <w:rPr>
                <w:rFonts w:ascii="Arial" w:hAnsi="Arial"/>
                <w:color w:val="0000FF"/>
                <w:lang w:val="nl-BE"/>
              </w:rPr>
            </w:pPr>
          </w:p>
        </w:tc>
        <w:tc>
          <w:tcPr>
            <w:tcW w:w="450" w:type="pct"/>
            <w:gridSpan w:val="2"/>
          </w:tcPr>
          <w:p w14:paraId="5F910960" w14:textId="77777777" w:rsidR="00B664C0" w:rsidRPr="00C34218" w:rsidRDefault="00B664C0" w:rsidP="009E2FF9">
            <w:pPr>
              <w:spacing w:line="240" w:lineRule="atLeast"/>
              <w:rPr>
                <w:rFonts w:ascii="Arial" w:hAnsi="Arial" w:cs="Arial"/>
                <w:color w:val="0000FF"/>
                <w:lang w:val="nl-BE"/>
              </w:rPr>
            </w:pPr>
          </w:p>
        </w:tc>
        <w:tc>
          <w:tcPr>
            <w:tcW w:w="2799" w:type="pct"/>
            <w:gridSpan w:val="2"/>
            <w:vAlign w:val="center"/>
          </w:tcPr>
          <w:p w14:paraId="5A2185AF" w14:textId="77777777" w:rsidR="00B664C0" w:rsidRPr="00C34218" w:rsidRDefault="00B664C0" w:rsidP="0012356A">
            <w:pPr>
              <w:jc w:val="both"/>
              <w:rPr>
                <w:rFonts w:ascii="Arial" w:hAnsi="Arial" w:cs="Arial"/>
                <w:color w:val="0000FF"/>
                <w:lang w:val="nl-BE" w:eastAsia="nl-BE"/>
              </w:rPr>
            </w:pPr>
          </w:p>
        </w:tc>
        <w:tc>
          <w:tcPr>
            <w:tcW w:w="150" w:type="pct"/>
            <w:vAlign w:val="bottom"/>
          </w:tcPr>
          <w:p w14:paraId="5312744C" w14:textId="77777777" w:rsidR="00B664C0" w:rsidRPr="00C34218" w:rsidRDefault="00B664C0" w:rsidP="00BE2470">
            <w:pPr>
              <w:jc w:val="right"/>
              <w:rPr>
                <w:rFonts w:ascii="Arial" w:hAnsi="Arial" w:cs="Arial"/>
                <w:color w:val="0000FF"/>
                <w:lang w:val="nl-BE" w:eastAsia="nl-BE"/>
              </w:rPr>
            </w:pPr>
          </w:p>
        </w:tc>
        <w:tc>
          <w:tcPr>
            <w:tcW w:w="459" w:type="pct"/>
            <w:gridSpan w:val="2"/>
            <w:vAlign w:val="center"/>
          </w:tcPr>
          <w:p w14:paraId="06046CC4" w14:textId="77777777" w:rsidR="00B664C0" w:rsidRPr="00C34218" w:rsidRDefault="00B664C0" w:rsidP="009E4D85">
            <w:pPr>
              <w:jc w:val="right"/>
              <w:rPr>
                <w:rFonts w:ascii="Arial" w:hAnsi="Arial" w:cs="Arial"/>
                <w:color w:val="0000FF"/>
                <w:lang w:val="nl-BE" w:eastAsia="nl-BE"/>
              </w:rPr>
            </w:pPr>
          </w:p>
        </w:tc>
        <w:tc>
          <w:tcPr>
            <w:tcW w:w="92" w:type="pct"/>
            <w:vAlign w:val="bottom"/>
          </w:tcPr>
          <w:p w14:paraId="72CD56EB" w14:textId="77777777" w:rsidR="00B664C0" w:rsidRPr="00C34218" w:rsidRDefault="00B664C0" w:rsidP="00CC73BE">
            <w:pPr>
              <w:spacing w:line="240" w:lineRule="atLeast"/>
              <w:jc w:val="both"/>
              <w:rPr>
                <w:color w:val="0000FF"/>
                <w:lang w:val="nl-BE"/>
              </w:rPr>
            </w:pPr>
          </w:p>
        </w:tc>
        <w:tc>
          <w:tcPr>
            <w:tcW w:w="149" w:type="pct"/>
            <w:vAlign w:val="bottom"/>
          </w:tcPr>
          <w:p w14:paraId="4A8C6CA8" w14:textId="77777777" w:rsidR="00B664C0" w:rsidRPr="00C34218" w:rsidRDefault="00B664C0" w:rsidP="00CC73BE">
            <w:pPr>
              <w:spacing w:line="240" w:lineRule="atLeast"/>
              <w:jc w:val="right"/>
              <w:rPr>
                <w:color w:val="0000FF"/>
                <w:lang w:val="nl-BE"/>
              </w:rPr>
            </w:pPr>
          </w:p>
        </w:tc>
      </w:tr>
      <w:tr w:rsidR="009E4D85" w:rsidRPr="00C34218" w14:paraId="64D31D18" w14:textId="77777777" w:rsidTr="001C6EC1">
        <w:trPr>
          <w:cantSplit/>
        </w:trPr>
        <w:tc>
          <w:tcPr>
            <w:tcW w:w="151" w:type="pct"/>
          </w:tcPr>
          <w:p w14:paraId="1A9B8C1A" w14:textId="77777777" w:rsidR="009E4D85" w:rsidRPr="00C34218" w:rsidRDefault="009E4D85" w:rsidP="00CC73BE">
            <w:pPr>
              <w:spacing w:line="240" w:lineRule="atLeast"/>
              <w:rPr>
                <w:color w:val="0000FF"/>
                <w:lang w:val="nl-BE"/>
              </w:rPr>
            </w:pPr>
          </w:p>
        </w:tc>
        <w:tc>
          <w:tcPr>
            <w:tcW w:w="300" w:type="pct"/>
            <w:gridSpan w:val="2"/>
          </w:tcPr>
          <w:p w14:paraId="5C5A8EC5" w14:textId="77777777" w:rsidR="009E4D85" w:rsidRPr="00C34218" w:rsidRDefault="009E4D85" w:rsidP="00CC73BE">
            <w:pPr>
              <w:spacing w:line="240" w:lineRule="atLeast"/>
              <w:jc w:val="right"/>
              <w:rPr>
                <w:rFonts w:ascii="Arial" w:hAnsi="Arial"/>
                <w:color w:val="0000FF"/>
                <w:lang w:val="nl-BE"/>
              </w:rPr>
            </w:pPr>
          </w:p>
        </w:tc>
        <w:tc>
          <w:tcPr>
            <w:tcW w:w="450" w:type="pct"/>
          </w:tcPr>
          <w:p w14:paraId="192406CB"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642795</w:t>
            </w:r>
          </w:p>
        </w:tc>
        <w:tc>
          <w:tcPr>
            <w:tcW w:w="450" w:type="pct"/>
            <w:gridSpan w:val="2"/>
          </w:tcPr>
          <w:p w14:paraId="16254A74"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642806</w:t>
            </w:r>
          </w:p>
        </w:tc>
        <w:tc>
          <w:tcPr>
            <w:tcW w:w="2799" w:type="pct"/>
            <w:gridSpan w:val="2"/>
            <w:vAlign w:val="center"/>
          </w:tcPr>
          <w:p w14:paraId="2FA5FA2A"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0D7AF5AD"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412FAE36"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234,87</w:t>
            </w:r>
          </w:p>
        </w:tc>
        <w:tc>
          <w:tcPr>
            <w:tcW w:w="92" w:type="pct"/>
            <w:vAlign w:val="bottom"/>
          </w:tcPr>
          <w:p w14:paraId="5D3B2894" w14:textId="77777777" w:rsidR="009E4D85" w:rsidRPr="00C34218" w:rsidRDefault="009E4D85" w:rsidP="00CC73BE">
            <w:pPr>
              <w:spacing w:line="240" w:lineRule="atLeast"/>
              <w:jc w:val="both"/>
              <w:rPr>
                <w:color w:val="0000FF"/>
                <w:lang w:val="nl-BE"/>
              </w:rPr>
            </w:pPr>
          </w:p>
        </w:tc>
        <w:tc>
          <w:tcPr>
            <w:tcW w:w="149" w:type="pct"/>
            <w:vAlign w:val="bottom"/>
          </w:tcPr>
          <w:p w14:paraId="4190A33C" w14:textId="77777777" w:rsidR="009E4D85" w:rsidRPr="00C34218" w:rsidRDefault="009E4D85" w:rsidP="00CC73BE">
            <w:pPr>
              <w:spacing w:line="240" w:lineRule="atLeast"/>
              <w:jc w:val="right"/>
              <w:rPr>
                <w:color w:val="0000FF"/>
                <w:lang w:val="nl-BE"/>
              </w:rPr>
            </w:pPr>
          </w:p>
        </w:tc>
      </w:tr>
      <w:tr w:rsidR="009E4D85" w:rsidRPr="00C34218" w14:paraId="51971EE0" w14:textId="77777777" w:rsidTr="001C6EC1">
        <w:trPr>
          <w:cantSplit/>
        </w:trPr>
        <w:tc>
          <w:tcPr>
            <w:tcW w:w="151" w:type="pct"/>
          </w:tcPr>
          <w:p w14:paraId="12101BEE" w14:textId="77777777" w:rsidR="009E4D85" w:rsidRPr="00C34218" w:rsidRDefault="009E4D85" w:rsidP="00CC73BE">
            <w:pPr>
              <w:spacing w:line="240" w:lineRule="atLeast"/>
              <w:rPr>
                <w:color w:val="0000FF"/>
                <w:lang w:val="nl-BE"/>
              </w:rPr>
            </w:pPr>
          </w:p>
        </w:tc>
        <w:tc>
          <w:tcPr>
            <w:tcW w:w="300" w:type="pct"/>
            <w:gridSpan w:val="2"/>
          </w:tcPr>
          <w:p w14:paraId="0F0C36C1" w14:textId="77777777" w:rsidR="009E4D85" w:rsidRPr="00C34218" w:rsidRDefault="009E4D85" w:rsidP="00CC73BE">
            <w:pPr>
              <w:spacing w:line="240" w:lineRule="atLeast"/>
              <w:jc w:val="right"/>
              <w:rPr>
                <w:rFonts w:ascii="Arial" w:hAnsi="Arial"/>
                <w:color w:val="0000FF"/>
                <w:lang w:val="nl-BE"/>
              </w:rPr>
            </w:pPr>
          </w:p>
        </w:tc>
        <w:tc>
          <w:tcPr>
            <w:tcW w:w="450" w:type="pct"/>
          </w:tcPr>
          <w:p w14:paraId="629D53EA" w14:textId="77777777" w:rsidR="009E4D85" w:rsidRPr="00C34218" w:rsidRDefault="009E4D85" w:rsidP="009E2FF9">
            <w:pPr>
              <w:spacing w:line="240" w:lineRule="atLeast"/>
              <w:rPr>
                <w:rFonts w:ascii="Arial" w:hAnsi="Arial"/>
                <w:color w:val="0000FF"/>
                <w:lang w:val="nl-BE"/>
              </w:rPr>
            </w:pPr>
          </w:p>
        </w:tc>
        <w:tc>
          <w:tcPr>
            <w:tcW w:w="450" w:type="pct"/>
            <w:gridSpan w:val="2"/>
          </w:tcPr>
          <w:p w14:paraId="48A934FD"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1E62A6DA"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49A7C3F9"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44160BF0"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1CD4BFEB" w14:textId="77777777" w:rsidR="009E4D85" w:rsidRPr="00C34218" w:rsidRDefault="009E4D85" w:rsidP="00CC73BE">
            <w:pPr>
              <w:spacing w:line="240" w:lineRule="atLeast"/>
              <w:jc w:val="both"/>
              <w:rPr>
                <w:color w:val="0000FF"/>
                <w:lang w:val="nl-BE"/>
              </w:rPr>
            </w:pPr>
          </w:p>
        </w:tc>
        <w:tc>
          <w:tcPr>
            <w:tcW w:w="149" w:type="pct"/>
            <w:vAlign w:val="bottom"/>
          </w:tcPr>
          <w:p w14:paraId="28D36A06" w14:textId="77777777" w:rsidR="009E4D85" w:rsidRPr="00C34218" w:rsidRDefault="009E4D85" w:rsidP="00CC73BE">
            <w:pPr>
              <w:spacing w:line="240" w:lineRule="atLeast"/>
              <w:jc w:val="right"/>
              <w:rPr>
                <w:color w:val="0000FF"/>
                <w:lang w:val="nl-BE"/>
              </w:rPr>
            </w:pPr>
          </w:p>
        </w:tc>
      </w:tr>
      <w:tr w:rsidR="00237100" w:rsidRPr="00C34218" w14:paraId="099F2A0F" w14:textId="77777777" w:rsidTr="001C6EC1">
        <w:trPr>
          <w:cantSplit/>
        </w:trPr>
        <w:tc>
          <w:tcPr>
            <w:tcW w:w="151" w:type="pct"/>
          </w:tcPr>
          <w:p w14:paraId="2FAA675C" w14:textId="77777777" w:rsidR="00237100" w:rsidRPr="00C34218" w:rsidRDefault="00237100" w:rsidP="00CC73BE">
            <w:pPr>
              <w:spacing w:line="240" w:lineRule="atLeast"/>
              <w:rPr>
                <w:color w:val="0000FF"/>
                <w:lang w:val="nl-BE"/>
              </w:rPr>
            </w:pPr>
          </w:p>
        </w:tc>
        <w:tc>
          <w:tcPr>
            <w:tcW w:w="300" w:type="pct"/>
            <w:gridSpan w:val="2"/>
          </w:tcPr>
          <w:p w14:paraId="374BFA08" w14:textId="77777777" w:rsidR="00237100" w:rsidRPr="00C34218" w:rsidRDefault="00237100" w:rsidP="00CC73BE">
            <w:pPr>
              <w:spacing w:line="240" w:lineRule="atLeast"/>
              <w:jc w:val="right"/>
              <w:rPr>
                <w:rFonts w:ascii="Arial" w:hAnsi="Arial"/>
                <w:color w:val="0000FF"/>
                <w:lang w:val="nl-BE"/>
              </w:rPr>
            </w:pPr>
          </w:p>
        </w:tc>
        <w:tc>
          <w:tcPr>
            <w:tcW w:w="450" w:type="pct"/>
          </w:tcPr>
          <w:p w14:paraId="78C3D4ED" w14:textId="77777777" w:rsidR="00237100" w:rsidRPr="00C34218" w:rsidRDefault="00237100" w:rsidP="009E2FF9">
            <w:pPr>
              <w:spacing w:line="240" w:lineRule="atLeast"/>
              <w:rPr>
                <w:rFonts w:ascii="Arial" w:hAnsi="Arial"/>
                <w:color w:val="0000FF"/>
                <w:lang w:val="nl-BE"/>
              </w:rPr>
            </w:pPr>
          </w:p>
        </w:tc>
        <w:tc>
          <w:tcPr>
            <w:tcW w:w="450" w:type="pct"/>
            <w:gridSpan w:val="2"/>
          </w:tcPr>
          <w:p w14:paraId="0BCC8801" w14:textId="77777777" w:rsidR="00237100" w:rsidRPr="00C34218" w:rsidRDefault="00237100" w:rsidP="009E2FF9">
            <w:pPr>
              <w:spacing w:line="240" w:lineRule="atLeast"/>
              <w:rPr>
                <w:rFonts w:ascii="Arial" w:hAnsi="Arial" w:cs="Arial"/>
                <w:color w:val="0000FF"/>
                <w:lang w:val="nl-BE"/>
              </w:rPr>
            </w:pPr>
          </w:p>
        </w:tc>
        <w:tc>
          <w:tcPr>
            <w:tcW w:w="2799" w:type="pct"/>
            <w:gridSpan w:val="2"/>
            <w:vAlign w:val="center"/>
          </w:tcPr>
          <w:p w14:paraId="408A443D" w14:textId="77777777" w:rsidR="00237100" w:rsidRPr="00C34218" w:rsidRDefault="00237100" w:rsidP="0012356A">
            <w:pPr>
              <w:jc w:val="both"/>
              <w:rPr>
                <w:rFonts w:ascii="Arial" w:hAnsi="Arial" w:cs="Arial"/>
                <w:color w:val="0000FF"/>
                <w:lang w:val="nl-BE" w:eastAsia="nl-BE"/>
              </w:rPr>
            </w:pPr>
          </w:p>
        </w:tc>
        <w:tc>
          <w:tcPr>
            <w:tcW w:w="150" w:type="pct"/>
            <w:vAlign w:val="bottom"/>
          </w:tcPr>
          <w:p w14:paraId="1368A2A4" w14:textId="77777777" w:rsidR="00237100" w:rsidRPr="00C34218" w:rsidRDefault="00237100" w:rsidP="00BE2470">
            <w:pPr>
              <w:jc w:val="right"/>
              <w:rPr>
                <w:rFonts w:ascii="Arial" w:hAnsi="Arial" w:cs="Arial"/>
                <w:color w:val="0000FF"/>
                <w:lang w:val="nl-BE" w:eastAsia="nl-BE"/>
              </w:rPr>
            </w:pPr>
          </w:p>
        </w:tc>
        <w:tc>
          <w:tcPr>
            <w:tcW w:w="459" w:type="pct"/>
            <w:gridSpan w:val="2"/>
            <w:vAlign w:val="center"/>
          </w:tcPr>
          <w:p w14:paraId="3034362F" w14:textId="77777777" w:rsidR="00237100" w:rsidRPr="00C34218" w:rsidRDefault="00237100" w:rsidP="009E4D85">
            <w:pPr>
              <w:jc w:val="right"/>
              <w:rPr>
                <w:rFonts w:ascii="Arial" w:hAnsi="Arial" w:cs="Arial"/>
                <w:color w:val="0000FF"/>
                <w:lang w:val="nl-BE" w:eastAsia="nl-BE"/>
              </w:rPr>
            </w:pPr>
          </w:p>
        </w:tc>
        <w:tc>
          <w:tcPr>
            <w:tcW w:w="92" w:type="pct"/>
            <w:vAlign w:val="bottom"/>
          </w:tcPr>
          <w:p w14:paraId="5E0F8349" w14:textId="77777777" w:rsidR="00237100" w:rsidRPr="00C34218" w:rsidRDefault="00237100" w:rsidP="00CC73BE">
            <w:pPr>
              <w:spacing w:line="240" w:lineRule="atLeast"/>
              <w:jc w:val="both"/>
              <w:rPr>
                <w:color w:val="0000FF"/>
                <w:lang w:val="nl-BE"/>
              </w:rPr>
            </w:pPr>
          </w:p>
        </w:tc>
        <w:tc>
          <w:tcPr>
            <w:tcW w:w="149" w:type="pct"/>
            <w:vAlign w:val="bottom"/>
          </w:tcPr>
          <w:p w14:paraId="142C7C09" w14:textId="77777777" w:rsidR="00237100" w:rsidRPr="00C34218" w:rsidRDefault="00237100" w:rsidP="00CC73BE">
            <w:pPr>
              <w:spacing w:line="240" w:lineRule="atLeast"/>
              <w:jc w:val="right"/>
              <w:rPr>
                <w:color w:val="0000FF"/>
                <w:lang w:val="nl-BE"/>
              </w:rPr>
            </w:pPr>
          </w:p>
        </w:tc>
      </w:tr>
      <w:tr w:rsidR="009E4D85" w:rsidRPr="00C34218" w14:paraId="5C3E0E01" w14:textId="77777777" w:rsidTr="001C6EC1">
        <w:trPr>
          <w:cantSplit/>
        </w:trPr>
        <w:tc>
          <w:tcPr>
            <w:tcW w:w="151" w:type="pct"/>
          </w:tcPr>
          <w:p w14:paraId="2D886825" w14:textId="77777777" w:rsidR="009E4D85" w:rsidRPr="00C34218" w:rsidRDefault="009E4D85" w:rsidP="00CC73BE">
            <w:pPr>
              <w:spacing w:line="240" w:lineRule="atLeast"/>
              <w:rPr>
                <w:color w:val="0000FF"/>
                <w:lang w:val="nl-BE"/>
              </w:rPr>
            </w:pPr>
          </w:p>
        </w:tc>
        <w:tc>
          <w:tcPr>
            <w:tcW w:w="300" w:type="pct"/>
            <w:gridSpan w:val="2"/>
          </w:tcPr>
          <w:p w14:paraId="65101514" w14:textId="77777777" w:rsidR="009E4D85" w:rsidRPr="00C34218" w:rsidRDefault="009E4D85" w:rsidP="00CC73BE">
            <w:pPr>
              <w:spacing w:line="240" w:lineRule="atLeast"/>
              <w:jc w:val="right"/>
              <w:rPr>
                <w:rFonts w:ascii="Arial" w:hAnsi="Arial"/>
                <w:color w:val="0000FF"/>
                <w:lang w:val="nl-BE"/>
              </w:rPr>
            </w:pPr>
          </w:p>
        </w:tc>
        <w:tc>
          <w:tcPr>
            <w:tcW w:w="450" w:type="pct"/>
          </w:tcPr>
          <w:p w14:paraId="35057E9A"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642810</w:t>
            </w:r>
          </w:p>
        </w:tc>
        <w:tc>
          <w:tcPr>
            <w:tcW w:w="450" w:type="pct"/>
            <w:gridSpan w:val="2"/>
          </w:tcPr>
          <w:p w14:paraId="2ED6A7B9"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642821</w:t>
            </w:r>
          </w:p>
        </w:tc>
        <w:tc>
          <w:tcPr>
            <w:tcW w:w="2799" w:type="pct"/>
            <w:gridSpan w:val="2"/>
            <w:vAlign w:val="center"/>
          </w:tcPr>
          <w:p w14:paraId="7BED2C82"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54D1824B"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48055E2" w14:textId="77777777" w:rsidR="009E4D85" w:rsidRPr="00C34218" w:rsidRDefault="009E4D85" w:rsidP="00516947">
            <w:pPr>
              <w:jc w:val="right"/>
              <w:rPr>
                <w:rFonts w:ascii="Arial" w:hAnsi="Arial" w:cs="Arial"/>
                <w:color w:val="0000FF"/>
                <w:lang w:val="nl-BE" w:eastAsia="nl-BE"/>
              </w:rPr>
            </w:pPr>
            <w:r w:rsidRPr="00C34218">
              <w:rPr>
                <w:rFonts w:ascii="Arial" w:hAnsi="Arial" w:cs="Arial"/>
                <w:color w:val="0000FF"/>
                <w:lang w:val="nl-BE" w:eastAsia="nl-BE"/>
              </w:rPr>
              <w:t>14,55</w:t>
            </w:r>
          </w:p>
        </w:tc>
        <w:tc>
          <w:tcPr>
            <w:tcW w:w="92" w:type="pct"/>
            <w:vAlign w:val="bottom"/>
          </w:tcPr>
          <w:p w14:paraId="4A6B8263" w14:textId="77777777" w:rsidR="009E4D85" w:rsidRPr="00C34218" w:rsidRDefault="009E4D85" w:rsidP="00CC73BE">
            <w:pPr>
              <w:spacing w:line="240" w:lineRule="atLeast"/>
              <w:jc w:val="both"/>
              <w:rPr>
                <w:color w:val="0000FF"/>
                <w:lang w:val="nl-BE"/>
              </w:rPr>
            </w:pPr>
          </w:p>
        </w:tc>
        <w:tc>
          <w:tcPr>
            <w:tcW w:w="149" w:type="pct"/>
            <w:vAlign w:val="bottom"/>
          </w:tcPr>
          <w:p w14:paraId="1975EE27" w14:textId="77777777" w:rsidR="009E4D85" w:rsidRPr="00C34218" w:rsidRDefault="009E4D85" w:rsidP="00CC73BE">
            <w:pPr>
              <w:spacing w:line="240" w:lineRule="atLeast"/>
              <w:jc w:val="right"/>
              <w:rPr>
                <w:color w:val="0000FF"/>
                <w:lang w:val="nl-BE"/>
              </w:rPr>
            </w:pPr>
          </w:p>
        </w:tc>
      </w:tr>
      <w:tr w:rsidR="009E4D85" w:rsidRPr="00C34218" w14:paraId="454A94EE" w14:textId="77777777" w:rsidTr="001C6EC1">
        <w:trPr>
          <w:cantSplit/>
        </w:trPr>
        <w:tc>
          <w:tcPr>
            <w:tcW w:w="151" w:type="pct"/>
          </w:tcPr>
          <w:p w14:paraId="53AC3346" w14:textId="77777777" w:rsidR="009E4D85" w:rsidRPr="00C34218" w:rsidRDefault="009E4D85" w:rsidP="00CC73BE">
            <w:pPr>
              <w:spacing w:line="240" w:lineRule="atLeast"/>
              <w:rPr>
                <w:color w:val="0000FF"/>
                <w:lang w:val="nl-BE"/>
              </w:rPr>
            </w:pPr>
          </w:p>
        </w:tc>
        <w:tc>
          <w:tcPr>
            <w:tcW w:w="300" w:type="pct"/>
            <w:gridSpan w:val="2"/>
          </w:tcPr>
          <w:p w14:paraId="1037E863" w14:textId="77777777" w:rsidR="009E4D85" w:rsidRPr="00C34218" w:rsidRDefault="009E4D85" w:rsidP="00CC73BE">
            <w:pPr>
              <w:spacing w:line="240" w:lineRule="atLeast"/>
              <w:jc w:val="right"/>
              <w:rPr>
                <w:rFonts w:ascii="Arial" w:hAnsi="Arial"/>
                <w:color w:val="0000FF"/>
                <w:lang w:val="nl-BE"/>
              </w:rPr>
            </w:pPr>
          </w:p>
        </w:tc>
        <w:tc>
          <w:tcPr>
            <w:tcW w:w="450" w:type="pct"/>
          </w:tcPr>
          <w:p w14:paraId="4BDADD47" w14:textId="77777777" w:rsidR="009E4D85" w:rsidRPr="00C34218" w:rsidRDefault="009E4D85" w:rsidP="009E2FF9">
            <w:pPr>
              <w:spacing w:line="240" w:lineRule="atLeast"/>
              <w:rPr>
                <w:rFonts w:ascii="Arial" w:hAnsi="Arial"/>
                <w:color w:val="0000FF"/>
                <w:lang w:val="nl-BE"/>
              </w:rPr>
            </w:pPr>
          </w:p>
        </w:tc>
        <w:tc>
          <w:tcPr>
            <w:tcW w:w="450" w:type="pct"/>
            <w:gridSpan w:val="2"/>
          </w:tcPr>
          <w:p w14:paraId="2667D94B"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7907C651" w14:textId="77777777" w:rsidR="009E4D85" w:rsidRPr="00C34218" w:rsidRDefault="009E4D85" w:rsidP="0012356A">
            <w:pPr>
              <w:jc w:val="both"/>
              <w:rPr>
                <w:rFonts w:ascii="Arial" w:hAnsi="Arial" w:cs="Arial"/>
                <w:color w:val="0000FF"/>
                <w:lang w:val="nl-BE" w:eastAsia="nl-BE"/>
              </w:rPr>
            </w:pPr>
          </w:p>
        </w:tc>
        <w:tc>
          <w:tcPr>
            <w:tcW w:w="150" w:type="pct"/>
            <w:vAlign w:val="bottom"/>
          </w:tcPr>
          <w:p w14:paraId="3A501AD8"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2E22AF68" w14:textId="77777777" w:rsidR="009E4D85" w:rsidRPr="00C34218" w:rsidRDefault="009E4D85" w:rsidP="009E4D85">
            <w:pPr>
              <w:jc w:val="right"/>
              <w:rPr>
                <w:rFonts w:ascii="Arial" w:hAnsi="Arial" w:cs="Arial"/>
                <w:color w:val="0000FF"/>
                <w:lang w:val="nl-BE" w:eastAsia="nl-BE"/>
              </w:rPr>
            </w:pPr>
          </w:p>
        </w:tc>
        <w:tc>
          <w:tcPr>
            <w:tcW w:w="92" w:type="pct"/>
            <w:vAlign w:val="bottom"/>
          </w:tcPr>
          <w:p w14:paraId="03AFE195" w14:textId="77777777" w:rsidR="009E4D85" w:rsidRPr="00C34218" w:rsidRDefault="009E4D85" w:rsidP="00CC73BE">
            <w:pPr>
              <w:spacing w:line="240" w:lineRule="atLeast"/>
              <w:jc w:val="both"/>
              <w:rPr>
                <w:color w:val="0000FF"/>
                <w:lang w:val="nl-BE"/>
              </w:rPr>
            </w:pPr>
          </w:p>
        </w:tc>
        <w:tc>
          <w:tcPr>
            <w:tcW w:w="149" w:type="pct"/>
            <w:vAlign w:val="bottom"/>
          </w:tcPr>
          <w:p w14:paraId="0D6DB878" w14:textId="77777777" w:rsidR="009E4D85" w:rsidRPr="00C34218" w:rsidRDefault="009E4D85" w:rsidP="00CC73BE">
            <w:pPr>
              <w:spacing w:line="240" w:lineRule="atLeast"/>
              <w:jc w:val="right"/>
              <w:rPr>
                <w:color w:val="0000FF"/>
                <w:lang w:val="nl-BE"/>
              </w:rPr>
            </w:pPr>
          </w:p>
        </w:tc>
      </w:tr>
      <w:tr w:rsidR="009E4D85" w:rsidRPr="00C34218" w14:paraId="601523A6" w14:textId="77777777" w:rsidTr="001C6EC1">
        <w:trPr>
          <w:cantSplit/>
        </w:trPr>
        <w:tc>
          <w:tcPr>
            <w:tcW w:w="151" w:type="pct"/>
          </w:tcPr>
          <w:p w14:paraId="59405749" w14:textId="77777777" w:rsidR="009E4D85" w:rsidRPr="00C34218" w:rsidRDefault="009E4D85" w:rsidP="00CC73BE">
            <w:pPr>
              <w:spacing w:line="240" w:lineRule="atLeast"/>
              <w:rPr>
                <w:color w:val="0000FF"/>
                <w:lang w:val="nl-BE"/>
              </w:rPr>
            </w:pPr>
          </w:p>
        </w:tc>
        <w:tc>
          <w:tcPr>
            <w:tcW w:w="300" w:type="pct"/>
            <w:gridSpan w:val="2"/>
          </w:tcPr>
          <w:p w14:paraId="146169C8" w14:textId="77777777" w:rsidR="009E4D85" w:rsidRPr="00C34218" w:rsidRDefault="009E4D85" w:rsidP="00CC73BE">
            <w:pPr>
              <w:spacing w:line="240" w:lineRule="atLeast"/>
              <w:jc w:val="right"/>
              <w:rPr>
                <w:rFonts w:ascii="Arial" w:hAnsi="Arial"/>
                <w:color w:val="0000FF"/>
                <w:lang w:val="nl-BE"/>
              </w:rPr>
            </w:pPr>
          </w:p>
        </w:tc>
        <w:tc>
          <w:tcPr>
            <w:tcW w:w="450" w:type="pct"/>
          </w:tcPr>
          <w:p w14:paraId="7823E476" w14:textId="77777777" w:rsidR="009E4D85" w:rsidRPr="00C34218" w:rsidRDefault="009E4D85" w:rsidP="009E2FF9">
            <w:pPr>
              <w:spacing w:line="240" w:lineRule="atLeast"/>
              <w:rPr>
                <w:rFonts w:ascii="Arial" w:hAnsi="Arial"/>
                <w:color w:val="0000FF"/>
                <w:lang w:val="nl-BE"/>
              </w:rPr>
            </w:pPr>
            <w:r w:rsidRPr="00C34218">
              <w:rPr>
                <w:rFonts w:ascii="Arial" w:hAnsi="Arial"/>
                <w:color w:val="0000FF"/>
                <w:lang w:val="nl-BE"/>
              </w:rPr>
              <w:t>642832</w:t>
            </w:r>
          </w:p>
        </w:tc>
        <w:tc>
          <w:tcPr>
            <w:tcW w:w="450" w:type="pct"/>
            <w:gridSpan w:val="2"/>
          </w:tcPr>
          <w:p w14:paraId="140075A9" w14:textId="77777777" w:rsidR="009E4D85"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642843</w:t>
            </w:r>
          </w:p>
        </w:tc>
        <w:tc>
          <w:tcPr>
            <w:tcW w:w="2799" w:type="pct"/>
            <w:gridSpan w:val="2"/>
            <w:vAlign w:val="center"/>
          </w:tcPr>
          <w:p w14:paraId="70AE925C" w14:textId="77777777" w:rsidR="009E4D85" w:rsidRPr="00C34218" w:rsidRDefault="009E4D85" w:rsidP="0012356A">
            <w:pPr>
              <w:jc w:val="both"/>
              <w:rPr>
                <w:rFonts w:ascii="Arial" w:hAnsi="Arial" w:cs="Arial"/>
                <w:color w:val="0000FF"/>
                <w:lang w:val="nl-BE" w:eastAsia="nl-BE"/>
              </w:rPr>
            </w:pPr>
            <w:r w:rsidRPr="00C34218">
              <w:rPr>
                <w:rFonts w:ascii="Arial" w:hAnsi="Arial" w:cs="Arial"/>
                <w:color w:val="0000FF"/>
                <w:lang w:val="nl-BE" w:eastAsia="nl-BE"/>
              </w:rPr>
              <w:t>opblaasbare drukpelotte in silicone</w:t>
            </w:r>
          </w:p>
        </w:tc>
        <w:tc>
          <w:tcPr>
            <w:tcW w:w="150" w:type="pct"/>
            <w:vAlign w:val="bottom"/>
          </w:tcPr>
          <w:p w14:paraId="7431B593" w14:textId="77777777" w:rsidR="009E4D85" w:rsidRPr="00C34218" w:rsidRDefault="009E4D85"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center"/>
          </w:tcPr>
          <w:p w14:paraId="320FC6CF" w14:textId="77777777" w:rsidR="009E4D85" w:rsidRPr="00C34218" w:rsidRDefault="009E4D85" w:rsidP="009E4D85">
            <w:pPr>
              <w:jc w:val="right"/>
              <w:rPr>
                <w:rFonts w:ascii="Arial" w:hAnsi="Arial" w:cs="Arial"/>
                <w:color w:val="0000FF"/>
                <w:lang w:val="nl-BE" w:eastAsia="nl-BE"/>
              </w:rPr>
            </w:pPr>
            <w:r w:rsidRPr="00C34218">
              <w:rPr>
                <w:rFonts w:ascii="Arial" w:hAnsi="Arial" w:cs="Arial"/>
                <w:color w:val="0000FF"/>
                <w:lang w:val="nl-BE" w:eastAsia="nl-BE"/>
              </w:rPr>
              <w:t>678,14</w:t>
            </w:r>
          </w:p>
        </w:tc>
        <w:tc>
          <w:tcPr>
            <w:tcW w:w="92" w:type="pct"/>
            <w:vAlign w:val="bottom"/>
          </w:tcPr>
          <w:p w14:paraId="224AB729" w14:textId="77777777" w:rsidR="009E4D85" w:rsidRPr="00C34218" w:rsidRDefault="009E4D85" w:rsidP="00CC73BE">
            <w:pPr>
              <w:spacing w:line="240" w:lineRule="atLeast"/>
              <w:jc w:val="both"/>
              <w:rPr>
                <w:color w:val="0000FF"/>
                <w:lang w:val="nl-BE"/>
              </w:rPr>
            </w:pPr>
          </w:p>
        </w:tc>
        <w:tc>
          <w:tcPr>
            <w:tcW w:w="149" w:type="pct"/>
            <w:vAlign w:val="bottom"/>
          </w:tcPr>
          <w:p w14:paraId="27617012" w14:textId="77777777" w:rsidR="009E4D85" w:rsidRPr="00C34218" w:rsidRDefault="009E4D85" w:rsidP="00CC73BE">
            <w:pPr>
              <w:spacing w:line="240" w:lineRule="atLeast"/>
              <w:jc w:val="right"/>
              <w:rPr>
                <w:color w:val="0000FF"/>
                <w:lang w:val="nl-BE"/>
              </w:rPr>
            </w:pPr>
          </w:p>
        </w:tc>
      </w:tr>
      <w:tr w:rsidR="009E4D85" w:rsidRPr="00C34218" w14:paraId="16106599" w14:textId="77777777" w:rsidTr="001C6EC1">
        <w:trPr>
          <w:cantSplit/>
        </w:trPr>
        <w:tc>
          <w:tcPr>
            <w:tcW w:w="151" w:type="pct"/>
          </w:tcPr>
          <w:p w14:paraId="26059197" w14:textId="77777777" w:rsidR="009E4D85" w:rsidRPr="00C34218" w:rsidRDefault="009E4D85" w:rsidP="00CC73BE">
            <w:pPr>
              <w:spacing w:line="240" w:lineRule="atLeast"/>
              <w:rPr>
                <w:color w:val="0000FF"/>
                <w:lang w:val="nl-BE"/>
              </w:rPr>
            </w:pPr>
          </w:p>
        </w:tc>
        <w:tc>
          <w:tcPr>
            <w:tcW w:w="300" w:type="pct"/>
            <w:gridSpan w:val="2"/>
          </w:tcPr>
          <w:p w14:paraId="3EAF121E" w14:textId="77777777" w:rsidR="009E4D85" w:rsidRPr="00C34218" w:rsidRDefault="009E4D85" w:rsidP="00CC73BE">
            <w:pPr>
              <w:spacing w:line="240" w:lineRule="atLeast"/>
              <w:jc w:val="right"/>
              <w:rPr>
                <w:color w:val="0000FF"/>
                <w:lang w:val="nl-BE"/>
              </w:rPr>
            </w:pPr>
          </w:p>
        </w:tc>
        <w:tc>
          <w:tcPr>
            <w:tcW w:w="450" w:type="pct"/>
          </w:tcPr>
          <w:p w14:paraId="5D56CE95" w14:textId="77777777" w:rsidR="009E4D85" w:rsidRPr="00C34218" w:rsidRDefault="009E4D85" w:rsidP="009E2FF9">
            <w:pPr>
              <w:spacing w:line="240" w:lineRule="atLeast"/>
              <w:rPr>
                <w:rFonts w:ascii="Arial" w:hAnsi="Arial"/>
                <w:color w:val="0000FF"/>
                <w:lang w:val="nl-BE"/>
              </w:rPr>
            </w:pPr>
          </w:p>
        </w:tc>
        <w:tc>
          <w:tcPr>
            <w:tcW w:w="450" w:type="pct"/>
            <w:gridSpan w:val="2"/>
          </w:tcPr>
          <w:p w14:paraId="6640011E" w14:textId="77777777" w:rsidR="009E4D85" w:rsidRPr="00C34218" w:rsidRDefault="009E4D85" w:rsidP="009E2FF9">
            <w:pPr>
              <w:spacing w:line="240" w:lineRule="atLeast"/>
              <w:rPr>
                <w:rFonts w:ascii="Arial" w:hAnsi="Arial" w:cs="Arial"/>
                <w:color w:val="0000FF"/>
                <w:lang w:val="nl-BE"/>
              </w:rPr>
            </w:pPr>
          </w:p>
        </w:tc>
        <w:tc>
          <w:tcPr>
            <w:tcW w:w="2799" w:type="pct"/>
            <w:gridSpan w:val="2"/>
            <w:vAlign w:val="center"/>
          </w:tcPr>
          <w:p w14:paraId="4077D7AE" w14:textId="77777777" w:rsidR="009E4D85" w:rsidRPr="00C34218" w:rsidRDefault="009E4D85" w:rsidP="00BE2470">
            <w:pPr>
              <w:rPr>
                <w:rFonts w:ascii="Arial" w:hAnsi="Arial" w:cs="Arial"/>
                <w:color w:val="0000FF"/>
                <w:lang w:val="nl-BE" w:eastAsia="nl-BE"/>
              </w:rPr>
            </w:pPr>
          </w:p>
        </w:tc>
        <w:tc>
          <w:tcPr>
            <w:tcW w:w="150" w:type="pct"/>
            <w:vAlign w:val="bottom"/>
          </w:tcPr>
          <w:p w14:paraId="509A0ABF" w14:textId="77777777" w:rsidR="009E4D85" w:rsidRPr="00C34218" w:rsidRDefault="009E4D85" w:rsidP="00BE2470">
            <w:pPr>
              <w:jc w:val="right"/>
              <w:rPr>
                <w:rFonts w:ascii="Arial" w:hAnsi="Arial" w:cs="Arial"/>
                <w:color w:val="0000FF"/>
                <w:lang w:val="nl-BE" w:eastAsia="nl-BE"/>
              </w:rPr>
            </w:pPr>
          </w:p>
        </w:tc>
        <w:tc>
          <w:tcPr>
            <w:tcW w:w="459" w:type="pct"/>
            <w:gridSpan w:val="2"/>
            <w:vAlign w:val="center"/>
          </w:tcPr>
          <w:p w14:paraId="409B27BD" w14:textId="77777777" w:rsidR="009E4D85" w:rsidRPr="00C34218" w:rsidRDefault="009E4D85" w:rsidP="00BE2470">
            <w:pPr>
              <w:jc w:val="right"/>
              <w:rPr>
                <w:rFonts w:ascii="Arial" w:hAnsi="Arial" w:cs="Arial"/>
                <w:color w:val="0000FF"/>
                <w:lang w:val="nl-BE" w:eastAsia="nl-BE"/>
              </w:rPr>
            </w:pPr>
          </w:p>
        </w:tc>
        <w:tc>
          <w:tcPr>
            <w:tcW w:w="92" w:type="pct"/>
            <w:vAlign w:val="bottom"/>
          </w:tcPr>
          <w:p w14:paraId="1B505C26" w14:textId="77777777" w:rsidR="009E4D85" w:rsidRPr="00C34218" w:rsidRDefault="009E4D85" w:rsidP="00CC73BE">
            <w:pPr>
              <w:spacing w:line="240" w:lineRule="atLeast"/>
              <w:jc w:val="both"/>
              <w:rPr>
                <w:color w:val="0000FF"/>
                <w:lang w:val="nl-BE"/>
              </w:rPr>
            </w:pPr>
          </w:p>
        </w:tc>
        <w:tc>
          <w:tcPr>
            <w:tcW w:w="149" w:type="pct"/>
            <w:vAlign w:val="bottom"/>
          </w:tcPr>
          <w:p w14:paraId="74EBD327" w14:textId="77777777" w:rsidR="009E4D85" w:rsidRPr="00C34218" w:rsidRDefault="009E4D85" w:rsidP="00CC73BE">
            <w:pPr>
              <w:spacing w:line="240" w:lineRule="atLeast"/>
              <w:jc w:val="right"/>
              <w:rPr>
                <w:color w:val="0000FF"/>
                <w:lang w:val="nl-BE"/>
              </w:rPr>
            </w:pPr>
          </w:p>
        </w:tc>
      </w:tr>
      <w:tr w:rsidR="0012356A" w:rsidRPr="00C34218" w14:paraId="451D53CE" w14:textId="77777777" w:rsidTr="001C6EC1">
        <w:trPr>
          <w:cantSplit/>
        </w:trPr>
        <w:tc>
          <w:tcPr>
            <w:tcW w:w="151" w:type="pct"/>
          </w:tcPr>
          <w:p w14:paraId="0E165DC0" w14:textId="77777777" w:rsidR="0012356A" w:rsidRPr="00C34218" w:rsidRDefault="0012356A" w:rsidP="0012356A">
            <w:pPr>
              <w:spacing w:line="240" w:lineRule="atLeast"/>
              <w:rPr>
                <w:color w:val="0000FF"/>
                <w:lang w:val="nl-BE"/>
              </w:rPr>
            </w:pPr>
          </w:p>
        </w:tc>
        <w:tc>
          <w:tcPr>
            <w:tcW w:w="300" w:type="pct"/>
            <w:gridSpan w:val="2"/>
          </w:tcPr>
          <w:p w14:paraId="0B1746F3" w14:textId="77777777" w:rsidR="0012356A" w:rsidRPr="00C34218" w:rsidRDefault="0012356A" w:rsidP="0012356A">
            <w:pPr>
              <w:spacing w:line="240" w:lineRule="atLeast"/>
              <w:jc w:val="right"/>
              <w:rPr>
                <w:color w:val="0000FF"/>
                <w:lang w:val="nl-BE"/>
              </w:rPr>
            </w:pPr>
          </w:p>
        </w:tc>
        <w:tc>
          <w:tcPr>
            <w:tcW w:w="450" w:type="pct"/>
          </w:tcPr>
          <w:p w14:paraId="17099499" w14:textId="77777777" w:rsidR="0012356A" w:rsidRPr="00C34218" w:rsidRDefault="0012356A" w:rsidP="009E2FF9">
            <w:pPr>
              <w:spacing w:line="240" w:lineRule="atLeast"/>
              <w:rPr>
                <w:color w:val="0000FF"/>
                <w:lang w:val="nl-BE"/>
              </w:rPr>
            </w:pPr>
          </w:p>
        </w:tc>
        <w:tc>
          <w:tcPr>
            <w:tcW w:w="450" w:type="pct"/>
            <w:gridSpan w:val="2"/>
          </w:tcPr>
          <w:p w14:paraId="65966D86" w14:textId="77777777" w:rsidR="0012356A" w:rsidRPr="00C34218" w:rsidRDefault="0012356A" w:rsidP="009E2FF9">
            <w:pPr>
              <w:spacing w:line="240" w:lineRule="atLeast"/>
              <w:rPr>
                <w:rFonts w:ascii="Arial" w:hAnsi="Arial" w:cs="Arial"/>
                <w:color w:val="0000FF"/>
                <w:lang w:val="nl-BE"/>
              </w:rPr>
            </w:pPr>
          </w:p>
        </w:tc>
        <w:tc>
          <w:tcPr>
            <w:tcW w:w="3500" w:type="pct"/>
            <w:gridSpan w:val="6"/>
            <w:vAlign w:val="center"/>
          </w:tcPr>
          <w:p w14:paraId="56F49382" w14:textId="77777777" w:rsidR="0012356A" w:rsidRPr="00C34218" w:rsidRDefault="0012356A" w:rsidP="0012356A">
            <w:pPr>
              <w:rPr>
                <w:rFonts w:ascii="Arial" w:hAnsi="Arial" w:cs="Arial"/>
                <w:color w:val="0000FF"/>
                <w:u w:val="single"/>
                <w:lang w:val="nl-BE" w:eastAsia="nl-BE"/>
              </w:rPr>
            </w:pPr>
            <w:r w:rsidRPr="00C34218">
              <w:rPr>
                <w:rFonts w:ascii="Arial" w:hAnsi="Arial" w:cs="Arial"/>
                <w:color w:val="0000FF"/>
                <w:u w:val="single"/>
                <w:lang w:val="nl-BE" w:eastAsia="nl-BE"/>
              </w:rPr>
              <w:t>Hoofdgroep V</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Handen </w:t>
            </w:r>
          </w:p>
        </w:tc>
        <w:tc>
          <w:tcPr>
            <w:tcW w:w="149" w:type="pct"/>
            <w:vAlign w:val="bottom"/>
          </w:tcPr>
          <w:p w14:paraId="7FCBB64B" w14:textId="77777777" w:rsidR="0012356A" w:rsidRPr="00C34218" w:rsidRDefault="0012356A" w:rsidP="0012356A">
            <w:pPr>
              <w:spacing w:line="240" w:lineRule="atLeast"/>
              <w:jc w:val="right"/>
              <w:rPr>
                <w:color w:val="0000FF"/>
                <w:lang w:val="nl-BE"/>
              </w:rPr>
            </w:pPr>
          </w:p>
        </w:tc>
      </w:tr>
      <w:tr w:rsidR="0012356A" w:rsidRPr="00C34218" w14:paraId="4DA04106" w14:textId="77777777" w:rsidTr="001C6EC1">
        <w:trPr>
          <w:cantSplit/>
        </w:trPr>
        <w:tc>
          <w:tcPr>
            <w:tcW w:w="151" w:type="pct"/>
          </w:tcPr>
          <w:p w14:paraId="1124E9B8" w14:textId="77777777" w:rsidR="0012356A" w:rsidRPr="00C34218" w:rsidRDefault="0012356A" w:rsidP="0012356A">
            <w:pPr>
              <w:spacing w:line="240" w:lineRule="atLeast"/>
              <w:rPr>
                <w:color w:val="0000FF"/>
                <w:lang w:val="nl-BE"/>
              </w:rPr>
            </w:pPr>
          </w:p>
        </w:tc>
        <w:tc>
          <w:tcPr>
            <w:tcW w:w="300" w:type="pct"/>
            <w:gridSpan w:val="2"/>
          </w:tcPr>
          <w:p w14:paraId="5026F030" w14:textId="77777777" w:rsidR="0012356A" w:rsidRPr="00C34218" w:rsidRDefault="0012356A" w:rsidP="0012356A">
            <w:pPr>
              <w:spacing w:line="240" w:lineRule="atLeast"/>
              <w:jc w:val="right"/>
              <w:rPr>
                <w:color w:val="0000FF"/>
                <w:lang w:val="nl-BE"/>
              </w:rPr>
            </w:pPr>
          </w:p>
        </w:tc>
        <w:tc>
          <w:tcPr>
            <w:tcW w:w="450" w:type="pct"/>
          </w:tcPr>
          <w:p w14:paraId="00D9520F" w14:textId="77777777" w:rsidR="0012356A" w:rsidRPr="00C34218" w:rsidRDefault="0012356A" w:rsidP="009E2FF9">
            <w:pPr>
              <w:spacing w:line="240" w:lineRule="atLeast"/>
              <w:rPr>
                <w:color w:val="0000FF"/>
                <w:lang w:val="nl-BE"/>
              </w:rPr>
            </w:pPr>
          </w:p>
        </w:tc>
        <w:tc>
          <w:tcPr>
            <w:tcW w:w="450" w:type="pct"/>
            <w:gridSpan w:val="2"/>
          </w:tcPr>
          <w:p w14:paraId="2C2DBD27" w14:textId="77777777" w:rsidR="0012356A" w:rsidRPr="00C34218" w:rsidRDefault="0012356A" w:rsidP="009E2FF9">
            <w:pPr>
              <w:spacing w:line="240" w:lineRule="atLeast"/>
              <w:rPr>
                <w:rFonts w:ascii="Arial" w:hAnsi="Arial" w:cs="Arial"/>
                <w:color w:val="0000FF"/>
                <w:lang w:val="nl-BE"/>
              </w:rPr>
            </w:pPr>
          </w:p>
        </w:tc>
        <w:tc>
          <w:tcPr>
            <w:tcW w:w="3500" w:type="pct"/>
            <w:gridSpan w:val="6"/>
            <w:vAlign w:val="center"/>
          </w:tcPr>
          <w:p w14:paraId="71BE4161" w14:textId="77777777" w:rsidR="0012356A" w:rsidRPr="00C34218" w:rsidRDefault="0012356A" w:rsidP="0012356A">
            <w:pPr>
              <w:rPr>
                <w:rFonts w:ascii="Arial" w:hAnsi="Arial" w:cs="Arial"/>
                <w:color w:val="0000FF"/>
                <w:lang w:val="nl-BE" w:eastAsia="nl-BE"/>
              </w:rPr>
            </w:pPr>
          </w:p>
        </w:tc>
        <w:tc>
          <w:tcPr>
            <w:tcW w:w="149" w:type="pct"/>
            <w:vAlign w:val="bottom"/>
          </w:tcPr>
          <w:p w14:paraId="2ADF2522" w14:textId="77777777" w:rsidR="0012356A" w:rsidRPr="00C34218" w:rsidRDefault="0012356A" w:rsidP="0012356A">
            <w:pPr>
              <w:spacing w:line="240" w:lineRule="atLeast"/>
              <w:jc w:val="right"/>
              <w:rPr>
                <w:color w:val="0000FF"/>
                <w:lang w:val="nl-BE"/>
              </w:rPr>
            </w:pPr>
          </w:p>
        </w:tc>
      </w:tr>
      <w:tr w:rsidR="0012356A" w:rsidRPr="00C34218" w14:paraId="74486A7D" w14:textId="77777777" w:rsidTr="001C6EC1">
        <w:trPr>
          <w:cantSplit/>
        </w:trPr>
        <w:tc>
          <w:tcPr>
            <w:tcW w:w="151" w:type="pct"/>
          </w:tcPr>
          <w:p w14:paraId="17EB5B73" w14:textId="77777777" w:rsidR="0012356A" w:rsidRPr="00C34218" w:rsidRDefault="0012356A" w:rsidP="0012356A">
            <w:pPr>
              <w:spacing w:line="240" w:lineRule="atLeast"/>
              <w:rPr>
                <w:color w:val="0000FF"/>
                <w:lang w:val="nl-BE"/>
              </w:rPr>
            </w:pPr>
          </w:p>
        </w:tc>
        <w:tc>
          <w:tcPr>
            <w:tcW w:w="300" w:type="pct"/>
            <w:gridSpan w:val="2"/>
          </w:tcPr>
          <w:p w14:paraId="3B1FFD34" w14:textId="77777777" w:rsidR="0012356A" w:rsidRPr="00C34218" w:rsidRDefault="0012356A" w:rsidP="0012356A">
            <w:pPr>
              <w:spacing w:line="240" w:lineRule="atLeast"/>
              <w:jc w:val="right"/>
              <w:rPr>
                <w:color w:val="0000FF"/>
                <w:lang w:val="nl-BE"/>
              </w:rPr>
            </w:pPr>
          </w:p>
        </w:tc>
        <w:tc>
          <w:tcPr>
            <w:tcW w:w="450" w:type="pct"/>
          </w:tcPr>
          <w:p w14:paraId="55419718" w14:textId="77777777" w:rsidR="0012356A" w:rsidRPr="00C34218" w:rsidRDefault="0012356A" w:rsidP="009E2FF9">
            <w:pPr>
              <w:spacing w:line="240" w:lineRule="atLeast"/>
              <w:rPr>
                <w:color w:val="0000FF"/>
                <w:lang w:val="nl-BE"/>
              </w:rPr>
            </w:pPr>
          </w:p>
        </w:tc>
        <w:tc>
          <w:tcPr>
            <w:tcW w:w="450" w:type="pct"/>
            <w:gridSpan w:val="2"/>
          </w:tcPr>
          <w:p w14:paraId="504E6070" w14:textId="77777777" w:rsidR="0012356A" w:rsidRPr="00C34218" w:rsidRDefault="0012356A" w:rsidP="009E2FF9">
            <w:pPr>
              <w:spacing w:line="240" w:lineRule="atLeast"/>
              <w:rPr>
                <w:rFonts w:ascii="Arial" w:hAnsi="Arial" w:cs="Arial"/>
                <w:color w:val="0000FF"/>
                <w:lang w:val="nl-BE"/>
              </w:rPr>
            </w:pPr>
          </w:p>
        </w:tc>
        <w:tc>
          <w:tcPr>
            <w:tcW w:w="3500" w:type="pct"/>
            <w:gridSpan w:val="6"/>
            <w:vAlign w:val="center"/>
          </w:tcPr>
          <w:p w14:paraId="69D69807" w14:textId="77777777" w:rsidR="0012356A" w:rsidRPr="00C34218" w:rsidRDefault="0012356A" w:rsidP="0012356A">
            <w:pPr>
              <w:rPr>
                <w:rFonts w:ascii="Arial" w:hAnsi="Arial" w:cs="Arial"/>
                <w:color w:val="0000FF"/>
                <w:u w:val="single"/>
                <w:lang w:val="nl-BE" w:eastAsia="nl-BE"/>
              </w:rPr>
            </w:pPr>
            <w:r w:rsidRPr="00C34218">
              <w:rPr>
                <w:rFonts w:ascii="Arial" w:hAnsi="Arial" w:cs="Arial"/>
                <w:color w:val="0000FF"/>
                <w:u w:val="single"/>
                <w:lang w:val="nl-BE" w:eastAsia="nl-BE"/>
              </w:rPr>
              <w:t xml:space="preserve">Basisverstrekkingen </w:t>
            </w:r>
          </w:p>
        </w:tc>
        <w:tc>
          <w:tcPr>
            <w:tcW w:w="149" w:type="pct"/>
            <w:vAlign w:val="bottom"/>
          </w:tcPr>
          <w:p w14:paraId="68934199" w14:textId="77777777" w:rsidR="0012356A" w:rsidRPr="00C34218" w:rsidRDefault="0012356A" w:rsidP="0012356A">
            <w:pPr>
              <w:spacing w:line="240" w:lineRule="atLeast"/>
              <w:jc w:val="right"/>
              <w:rPr>
                <w:color w:val="0000FF"/>
                <w:lang w:val="nl-BE"/>
              </w:rPr>
            </w:pPr>
          </w:p>
        </w:tc>
      </w:tr>
      <w:tr w:rsidR="0012356A" w:rsidRPr="00C34218" w14:paraId="75E24329" w14:textId="77777777" w:rsidTr="001C6EC1">
        <w:trPr>
          <w:cantSplit/>
        </w:trPr>
        <w:tc>
          <w:tcPr>
            <w:tcW w:w="151" w:type="pct"/>
          </w:tcPr>
          <w:p w14:paraId="192A2A6F" w14:textId="77777777" w:rsidR="0012356A" w:rsidRPr="00C34218" w:rsidRDefault="0012356A" w:rsidP="0012356A">
            <w:pPr>
              <w:spacing w:line="240" w:lineRule="atLeast"/>
              <w:rPr>
                <w:color w:val="0000FF"/>
                <w:lang w:val="nl-BE"/>
              </w:rPr>
            </w:pPr>
          </w:p>
        </w:tc>
        <w:tc>
          <w:tcPr>
            <w:tcW w:w="300" w:type="pct"/>
            <w:gridSpan w:val="2"/>
          </w:tcPr>
          <w:p w14:paraId="01AAA2E5" w14:textId="77777777" w:rsidR="0012356A" w:rsidRPr="00C34218" w:rsidRDefault="0012356A" w:rsidP="0012356A">
            <w:pPr>
              <w:spacing w:line="240" w:lineRule="atLeast"/>
              <w:jc w:val="right"/>
              <w:rPr>
                <w:color w:val="0000FF"/>
                <w:lang w:val="nl-BE"/>
              </w:rPr>
            </w:pPr>
          </w:p>
        </w:tc>
        <w:tc>
          <w:tcPr>
            <w:tcW w:w="450" w:type="pct"/>
          </w:tcPr>
          <w:p w14:paraId="0A37D202" w14:textId="77777777" w:rsidR="0012356A" w:rsidRPr="00C34218" w:rsidRDefault="0012356A" w:rsidP="009E2FF9">
            <w:pPr>
              <w:spacing w:line="240" w:lineRule="atLeast"/>
              <w:rPr>
                <w:color w:val="0000FF"/>
                <w:lang w:val="nl-BE"/>
              </w:rPr>
            </w:pPr>
          </w:p>
        </w:tc>
        <w:tc>
          <w:tcPr>
            <w:tcW w:w="450" w:type="pct"/>
            <w:gridSpan w:val="2"/>
          </w:tcPr>
          <w:p w14:paraId="1A804DA7" w14:textId="77777777" w:rsidR="0012356A" w:rsidRPr="00C34218" w:rsidRDefault="0012356A" w:rsidP="009E2FF9">
            <w:pPr>
              <w:spacing w:line="240" w:lineRule="atLeast"/>
              <w:rPr>
                <w:rFonts w:ascii="Arial" w:hAnsi="Arial" w:cs="Arial"/>
                <w:color w:val="0000FF"/>
                <w:lang w:val="nl-BE"/>
              </w:rPr>
            </w:pPr>
          </w:p>
        </w:tc>
        <w:tc>
          <w:tcPr>
            <w:tcW w:w="3500" w:type="pct"/>
            <w:gridSpan w:val="6"/>
            <w:vAlign w:val="center"/>
          </w:tcPr>
          <w:p w14:paraId="472FCF9B" w14:textId="77777777" w:rsidR="0012356A" w:rsidRPr="00C34218" w:rsidRDefault="0012356A" w:rsidP="0012356A">
            <w:pPr>
              <w:rPr>
                <w:rFonts w:ascii="Arial" w:hAnsi="Arial" w:cs="Arial"/>
                <w:color w:val="0000FF"/>
                <w:lang w:val="nl-BE" w:eastAsia="nl-BE"/>
              </w:rPr>
            </w:pPr>
          </w:p>
        </w:tc>
        <w:tc>
          <w:tcPr>
            <w:tcW w:w="149" w:type="pct"/>
            <w:vAlign w:val="bottom"/>
          </w:tcPr>
          <w:p w14:paraId="103C5700" w14:textId="77777777" w:rsidR="0012356A" w:rsidRPr="00C34218" w:rsidRDefault="0012356A" w:rsidP="0012356A">
            <w:pPr>
              <w:spacing w:line="240" w:lineRule="atLeast"/>
              <w:jc w:val="right"/>
              <w:rPr>
                <w:color w:val="0000FF"/>
                <w:lang w:val="nl-BE"/>
              </w:rPr>
            </w:pPr>
          </w:p>
        </w:tc>
      </w:tr>
      <w:tr w:rsidR="0012356A" w:rsidRPr="00C34218" w14:paraId="24DF86EF" w14:textId="77777777" w:rsidTr="001C6EC1">
        <w:trPr>
          <w:cantSplit/>
        </w:trPr>
        <w:tc>
          <w:tcPr>
            <w:tcW w:w="151" w:type="pct"/>
          </w:tcPr>
          <w:p w14:paraId="04376386" w14:textId="77777777" w:rsidR="0012356A" w:rsidRPr="00C34218" w:rsidRDefault="0012356A" w:rsidP="0012356A">
            <w:pPr>
              <w:spacing w:line="240" w:lineRule="atLeast"/>
              <w:rPr>
                <w:color w:val="0000FF"/>
                <w:lang w:val="nl-BE"/>
              </w:rPr>
            </w:pPr>
          </w:p>
        </w:tc>
        <w:tc>
          <w:tcPr>
            <w:tcW w:w="300" w:type="pct"/>
            <w:gridSpan w:val="2"/>
          </w:tcPr>
          <w:p w14:paraId="5BF1C73F" w14:textId="77777777" w:rsidR="0012356A" w:rsidRPr="00C34218" w:rsidRDefault="0012356A" w:rsidP="0012356A">
            <w:pPr>
              <w:spacing w:line="240" w:lineRule="atLeast"/>
              <w:jc w:val="right"/>
              <w:rPr>
                <w:color w:val="0000FF"/>
                <w:lang w:val="nl-BE"/>
              </w:rPr>
            </w:pPr>
          </w:p>
        </w:tc>
        <w:tc>
          <w:tcPr>
            <w:tcW w:w="450" w:type="pct"/>
          </w:tcPr>
          <w:p w14:paraId="6575A53C" w14:textId="77777777" w:rsidR="0012356A" w:rsidRPr="00C34218" w:rsidRDefault="0012356A" w:rsidP="009E2FF9">
            <w:pPr>
              <w:spacing w:line="240" w:lineRule="atLeast"/>
              <w:rPr>
                <w:color w:val="0000FF"/>
                <w:lang w:val="nl-BE"/>
              </w:rPr>
            </w:pPr>
          </w:p>
        </w:tc>
        <w:tc>
          <w:tcPr>
            <w:tcW w:w="450" w:type="pct"/>
            <w:gridSpan w:val="2"/>
          </w:tcPr>
          <w:p w14:paraId="6D50D778" w14:textId="77777777" w:rsidR="0012356A" w:rsidRPr="00C34218" w:rsidRDefault="0012356A" w:rsidP="009E2FF9">
            <w:pPr>
              <w:spacing w:line="240" w:lineRule="atLeast"/>
              <w:rPr>
                <w:rFonts w:ascii="Arial" w:hAnsi="Arial" w:cs="Arial"/>
                <w:color w:val="0000FF"/>
                <w:lang w:val="nl-BE"/>
              </w:rPr>
            </w:pPr>
          </w:p>
        </w:tc>
        <w:tc>
          <w:tcPr>
            <w:tcW w:w="3500" w:type="pct"/>
            <w:gridSpan w:val="6"/>
            <w:vAlign w:val="center"/>
          </w:tcPr>
          <w:p w14:paraId="51670D48" w14:textId="77777777" w:rsidR="0012356A" w:rsidRPr="00C34218" w:rsidRDefault="0012356A" w:rsidP="0012356A">
            <w:pPr>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49" w:type="pct"/>
            <w:vAlign w:val="bottom"/>
          </w:tcPr>
          <w:p w14:paraId="79755234" w14:textId="77777777" w:rsidR="0012356A" w:rsidRPr="00C34218" w:rsidRDefault="0012356A" w:rsidP="0012356A">
            <w:pPr>
              <w:spacing w:line="240" w:lineRule="atLeast"/>
              <w:jc w:val="right"/>
              <w:rPr>
                <w:color w:val="0000FF"/>
                <w:lang w:val="nl-BE"/>
              </w:rPr>
            </w:pPr>
          </w:p>
        </w:tc>
      </w:tr>
      <w:tr w:rsidR="00B664C0" w:rsidRPr="00C34218" w14:paraId="040BC6CF" w14:textId="77777777" w:rsidTr="001C6EC1">
        <w:trPr>
          <w:cantSplit/>
        </w:trPr>
        <w:tc>
          <w:tcPr>
            <w:tcW w:w="151" w:type="pct"/>
          </w:tcPr>
          <w:p w14:paraId="3ECCFD4D" w14:textId="77777777" w:rsidR="00B664C0" w:rsidRPr="00C34218" w:rsidRDefault="00B664C0" w:rsidP="0012356A">
            <w:pPr>
              <w:spacing w:line="240" w:lineRule="atLeast"/>
              <w:rPr>
                <w:color w:val="0000FF"/>
                <w:lang w:val="nl-BE"/>
              </w:rPr>
            </w:pPr>
          </w:p>
        </w:tc>
        <w:tc>
          <w:tcPr>
            <w:tcW w:w="300" w:type="pct"/>
            <w:gridSpan w:val="2"/>
          </w:tcPr>
          <w:p w14:paraId="591E501B" w14:textId="77777777" w:rsidR="00B664C0" w:rsidRPr="00C34218" w:rsidRDefault="00B664C0" w:rsidP="0012356A">
            <w:pPr>
              <w:spacing w:line="240" w:lineRule="atLeast"/>
              <w:jc w:val="right"/>
              <w:rPr>
                <w:color w:val="0000FF"/>
                <w:lang w:val="nl-BE"/>
              </w:rPr>
            </w:pPr>
          </w:p>
        </w:tc>
        <w:tc>
          <w:tcPr>
            <w:tcW w:w="450" w:type="pct"/>
          </w:tcPr>
          <w:p w14:paraId="7AF4138A" w14:textId="77777777" w:rsidR="00B664C0" w:rsidRPr="00C34218" w:rsidRDefault="00B664C0" w:rsidP="009E2FF9">
            <w:pPr>
              <w:spacing w:line="240" w:lineRule="atLeast"/>
              <w:rPr>
                <w:color w:val="0000FF"/>
                <w:lang w:val="nl-BE"/>
              </w:rPr>
            </w:pPr>
          </w:p>
        </w:tc>
        <w:tc>
          <w:tcPr>
            <w:tcW w:w="450" w:type="pct"/>
            <w:gridSpan w:val="2"/>
          </w:tcPr>
          <w:p w14:paraId="009E9F61" w14:textId="77777777" w:rsidR="00B664C0" w:rsidRPr="00C34218" w:rsidRDefault="00B664C0" w:rsidP="009E2FF9">
            <w:pPr>
              <w:spacing w:line="240" w:lineRule="atLeast"/>
              <w:rPr>
                <w:rFonts w:ascii="Arial" w:hAnsi="Arial" w:cs="Arial"/>
                <w:color w:val="0000FF"/>
                <w:lang w:val="nl-BE"/>
              </w:rPr>
            </w:pPr>
          </w:p>
        </w:tc>
        <w:tc>
          <w:tcPr>
            <w:tcW w:w="3500" w:type="pct"/>
            <w:gridSpan w:val="6"/>
            <w:vAlign w:val="center"/>
          </w:tcPr>
          <w:p w14:paraId="605504A8" w14:textId="77777777" w:rsidR="00B664C0" w:rsidRPr="00C34218" w:rsidRDefault="00B664C0" w:rsidP="0012356A">
            <w:pPr>
              <w:rPr>
                <w:rFonts w:ascii="Arial" w:hAnsi="Arial" w:cs="Arial"/>
                <w:color w:val="0000FF"/>
                <w:lang w:val="nl-BE" w:eastAsia="nl-BE"/>
              </w:rPr>
            </w:pPr>
          </w:p>
        </w:tc>
        <w:tc>
          <w:tcPr>
            <w:tcW w:w="149" w:type="pct"/>
            <w:vAlign w:val="bottom"/>
          </w:tcPr>
          <w:p w14:paraId="38A0989E" w14:textId="77777777" w:rsidR="00B664C0" w:rsidRPr="00C34218" w:rsidRDefault="00B664C0" w:rsidP="0012356A">
            <w:pPr>
              <w:spacing w:line="240" w:lineRule="atLeast"/>
              <w:jc w:val="right"/>
              <w:rPr>
                <w:color w:val="0000FF"/>
                <w:lang w:val="nl-BE"/>
              </w:rPr>
            </w:pPr>
          </w:p>
        </w:tc>
      </w:tr>
      <w:tr w:rsidR="0012356A" w:rsidRPr="00C34218" w14:paraId="3BEC1C79" w14:textId="77777777" w:rsidTr="001C6EC1">
        <w:trPr>
          <w:cantSplit/>
        </w:trPr>
        <w:tc>
          <w:tcPr>
            <w:tcW w:w="151" w:type="pct"/>
          </w:tcPr>
          <w:p w14:paraId="2E4843FC" w14:textId="77777777" w:rsidR="0012356A" w:rsidRPr="00C34218" w:rsidRDefault="0012356A" w:rsidP="00CC73BE">
            <w:pPr>
              <w:spacing w:line="240" w:lineRule="atLeast"/>
              <w:rPr>
                <w:color w:val="0000FF"/>
                <w:lang w:val="nl-BE"/>
              </w:rPr>
            </w:pPr>
          </w:p>
        </w:tc>
        <w:tc>
          <w:tcPr>
            <w:tcW w:w="300" w:type="pct"/>
            <w:gridSpan w:val="2"/>
          </w:tcPr>
          <w:p w14:paraId="2564E720" w14:textId="77777777" w:rsidR="0012356A" w:rsidRPr="00C34218" w:rsidRDefault="0012356A" w:rsidP="00CC73BE">
            <w:pPr>
              <w:spacing w:line="240" w:lineRule="atLeast"/>
              <w:jc w:val="right"/>
              <w:rPr>
                <w:color w:val="0000FF"/>
                <w:lang w:val="nl-BE"/>
              </w:rPr>
            </w:pPr>
          </w:p>
        </w:tc>
        <w:tc>
          <w:tcPr>
            <w:tcW w:w="450" w:type="pct"/>
          </w:tcPr>
          <w:p w14:paraId="2B038287"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642854</w:t>
            </w:r>
          </w:p>
        </w:tc>
        <w:tc>
          <w:tcPr>
            <w:tcW w:w="450" w:type="pct"/>
            <w:gridSpan w:val="2"/>
          </w:tcPr>
          <w:p w14:paraId="40B34EF5"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642865</w:t>
            </w:r>
          </w:p>
        </w:tc>
        <w:tc>
          <w:tcPr>
            <w:tcW w:w="2799" w:type="pct"/>
            <w:gridSpan w:val="2"/>
            <w:vAlign w:val="center"/>
          </w:tcPr>
          <w:p w14:paraId="39E8E5A5"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handschoen zonder vingers met duim - textiel</w:t>
            </w:r>
          </w:p>
        </w:tc>
        <w:tc>
          <w:tcPr>
            <w:tcW w:w="150" w:type="pct"/>
            <w:vAlign w:val="bottom"/>
          </w:tcPr>
          <w:p w14:paraId="36BEC036"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EE0A637"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124,21</w:t>
            </w:r>
          </w:p>
        </w:tc>
        <w:tc>
          <w:tcPr>
            <w:tcW w:w="92" w:type="pct"/>
            <w:vAlign w:val="bottom"/>
          </w:tcPr>
          <w:p w14:paraId="1B557A94" w14:textId="77777777" w:rsidR="0012356A" w:rsidRPr="00C34218" w:rsidRDefault="0012356A" w:rsidP="00CC73BE">
            <w:pPr>
              <w:spacing w:line="240" w:lineRule="atLeast"/>
              <w:jc w:val="both"/>
              <w:rPr>
                <w:color w:val="0000FF"/>
                <w:lang w:val="nl-BE"/>
              </w:rPr>
            </w:pPr>
          </w:p>
        </w:tc>
        <w:tc>
          <w:tcPr>
            <w:tcW w:w="149" w:type="pct"/>
            <w:vAlign w:val="bottom"/>
          </w:tcPr>
          <w:p w14:paraId="394C3723" w14:textId="77777777" w:rsidR="0012356A" w:rsidRPr="00C34218" w:rsidRDefault="0012356A" w:rsidP="00CC73BE">
            <w:pPr>
              <w:spacing w:line="240" w:lineRule="atLeast"/>
              <w:jc w:val="right"/>
              <w:rPr>
                <w:color w:val="0000FF"/>
                <w:lang w:val="nl-BE"/>
              </w:rPr>
            </w:pPr>
          </w:p>
        </w:tc>
      </w:tr>
      <w:tr w:rsidR="0012356A" w:rsidRPr="00C34218" w14:paraId="5E3579CF" w14:textId="77777777" w:rsidTr="001C6EC1">
        <w:trPr>
          <w:cantSplit/>
        </w:trPr>
        <w:tc>
          <w:tcPr>
            <w:tcW w:w="151" w:type="pct"/>
          </w:tcPr>
          <w:p w14:paraId="6C0D10DE" w14:textId="77777777" w:rsidR="0012356A" w:rsidRPr="00C34218" w:rsidRDefault="0012356A" w:rsidP="00CC73BE">
            <w:pPr>
              <w:spacing w:line="240" w:lineRule="atLeast"/>
              <w:rPr>
                <w:color w:val="0000FF"/>
                <w:lang w:val="nl-BE"/>
              </w:rPr>
            </w:pPr>
          </w:p>
        </w:tc>
        <w:tc>
          <w:tcPr>
            <w:tcW w:w="300" w:type="pct"/>
            <w:gridSpan w:val="2"/>
          </w:tcPr>
          <w:p w14:paraId="4C4CF65B" w14:textId="77777777" w:rsidR="0012356A" w:rsidRPr="00C34218" w:rsidRDefault="0012356A" w:rsidP="00CC73BE">
            <w:pPr>
              <w:spacing w:line="240" w:lineRule="atLeast"/>
              <w:jc w:val="right"/>
              <w:rPr>
                <w:color w:val="0000FF"/>
                <w:lang w:val="nl-BE"/>
              </w:rPr>
            </w:pPr>
          </w:p>
        </w:tc>
        <w:tc>
          <w:tcPr>
            <w:tcW w:w="450" w:type="pct"/>
          </w:tcPr>
          <w:p w14:paraId="3F93D581" w14:textId="77777777" w:rsidR="0012356A" w:rsidRPr="00C34218" w:rsidRDefault="0012356A" w:rsidP="009E2FF9">
            <w:pPr>
              <w:rPr>
                <w:rFonts w:ascii="Arial" w:hAnsi="Arial" w:cs="Arial"/>
                <w:color w:val="0000FF"/>
                <w:lang w:val="nl-BE" w:eastAsia="nl-BE"/>
              </w:rPr>
            </w:pPr>
          </w:p>
        </w:tc>
        <w:tc>
          <w:tcPr>
            <w:tcW w:w="450" w:type="pct"/>
            <w:gridSpan w:val="2"/>
          </w:tcPr>
          <w:p w14:paraId="2572848A"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35537155"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5D2FA37E"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079FFBE8"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1F8FB2AC" w14:textId="77777777" w:rsidR="0012356A" w:rsidRPr="00C34218" w:rsidRDefault="0012356A" w:rsidP="00CC73BE">
            <w:pPr>
              <w:spacing w:line="240" w:lineRule="atLeast"/>
              <w:jc w:val="both"/>
              <w:rPr>
                <w:color w:val="0000FF"/>
                <w:lang w:val="nl-BE"/>
              </w:rPr>
            </w:pPr>
          </w:p>
        </w:tc>
        <w:tc>
          <w:tcPr>
            <w:tcW w:w="149" w:type="pct"/>
            <w:vAlign w:val="bottom"/>
          </w:tcPr>
          <w:p w14:paraId="66C63D95" w14:textId="77777777" w:rsidR="0012356A" w:rsidRPr="00C34218" w:rsidRDefault="0012356A" w:rsidP="00CC73BE">
            <w:pPr>
              <w:spacing w:line="240" w:lineRule="atLeast"/>
              <w:jc w:val="right"/>
              <w:rPr>
                <w:color w:val="0000FF"/>
                <w:lang w:val="nl-BE"/>
              </w:rPr>
            </w:pPr>
          </w:p>
        </w:tc>
      </w:tr>
      <w:tr w:rsidR="0012356A" w:rsidRPr="00C34218" w14:paraId="41960A69" w14:textId="77777777" w:rsidTr="001C6EC1">
        <w:trPr>
          <w:cantSplit/>
        </w:trPr>
        <w:tc>
          <w:tcPr>
            <w:tcW w:w="151" w:type="pct"/>
          </w:tcPr>
          <w:p w14:paraId="448EDDA1" w14:textId="77777777" w:rsidR="0012356A" w:rsidRPr="00C34218" w:rsidRDefault="0012356A" w:rsidP="00CC73BE">
            <w:pPr>
              <w:spacing w:line="240" w:lineRule="atLeast"/>
              <w:rPr>
                <w:color w:val="0000FF"/>
                <w:lang w:val="nl-BE"/>
              </w:rPr>
            </w:pPr>
          </w:p>
        </w:tc>
        <w:tc>
          <w:tcPr>
            <w:tcW w:w="300" w:type="pct"/>
            <w:gridSpan w:val="2"/>
          </w:tcPr>
          <w:p w14:paraId="37D944C0" w14:textId="77777777" w:rsidR="0012356A" w:rsidRPr="00C34218" w:rsidRDefault="0012356A" w:rsidP="00CC73BE">
            <w:pPr>
              <w:spacing w:line="240" w:lineRule="atLeast"/>
              <w:jc w:val="right"/>
              <w:rPr>
                <w:color w:val="0000FF"/>
                <w:lang w:val="nl-BE"/>
              </w:rPr>
            </w:pPr>
          </w:p>
        </w:tc>
        <w:tc>
          <w:tcPr>
            <w:tcW w:w="450" w:type="pct"/>
          </w:tcPr>
          <w:p w14:paraId="252F5CBB"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642876</w:t>
            </w:r>
          </w:p>
        </w:tc>
        <w:tc>
          <w:tcPr>
            <w:tcW w:w="450" w:type="pct"/>
            <w:gridSpan w:val="2"/>
          </w:tcPr>
          <w:p w14:paraId="250549C0"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642880</w:t>
            </w:r>
          </w:p>
        </w:tc>
        <w:tc>
          <w:tcPr>
            <w:tcW w:w="2799" w:type="pct"/>
            <w:gridSpan w:val="2"/>
            <w:vAlign w:val="center"/>
          </w:tcPr>
          <w:p w14:paraId="56EB2018"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handschoen zonder vingers met duim - silicone</w:t>
            </w:r>
          </w:p>
        </w:tc>
        <w:tc>
          <w:tcPr>
            <w:tcW w:w="150" w:type="pct"/>
            <w:vAlign w:val="bottom"/>
          </w:tcPr>
          <w:p w14:paraId="153B0E4A"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59FF0FF"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208,16</w:t>
            </w:r>
          </w:p>
        </w:tc>
        <w:tc>
          <w:tcPr>
            <w:tcW w:w="92" w:type="pct"/>
            <w:vAlign w:val="bottom"/>
          </w:tcPr>
          <w:p w14:paraId="33ED1E62" w14:textId="77777777" w:rsidR="0012356A" w:rsidRPr="00C34218" w:rsidRDefault="0012356A" w:rsidP="00CC73BE">
            <w:pPr>
              <w:spacing w:line="240" w:lineRule="atLeast"/>
              <w:jc w:val="both"/>
              <w:rPr>
                <w:color w:val="0000FF"/>
                <w:lang w:val="nl-BE"/>
              </w:rPr>
            </w:pPr>
          </w:p>
        </w:tc>
        <w:tc>
          <w:tcPr>
            <w:tcW w:w="149" w:type="pct"/>
            <w:vAlign w:val="bottom"/>
          </w:tcPr>
          <w:p w14:paraId="2AB374D6" w14:textId="77777777" w:rsidR="0012356A" w:rsidRPr="00C34218" w:rsidRDefault="0012356A" w:rsidP="00CC73BE">
            <w:pPr>
              <w:spacing w:line="240" w:lineRule="atLeast"/>
              <w:jc w:val="right"/>
              <w:rPr>
                <w:color w:val="0000FF"/>
                <w:lang w:val="nl-BE"/>
              </w:rPr>
            </w:pPr>
          </w:p>
        </w:tc>
      </w:tr>
      <w:tr w:rsidR="0012356A" w:rsidRPr="00C34218" w14:paraId="6EF46F49" w14:textId="77777777" w:rsidTr="001C6EC1">
        <w:trPr>
          <w:cantSplit/>
        </w:trPr>
        <w:tc>
          <w:tcPr>
            <w:tcW w:w="151" w:type="pct"/>
          </w:tcPr>
          <w:p w14:paraId="341A41BA" w14:textId="77777777" w:rsidR="0012356A" w:rsidRPr="00C34218" w:rsidRDefault="0012356A" w:rsidP="00CC73BE">
            <w:pPr>
              <w:spacing w:line="240" w:lineRule="atLeast"/>
              <w:rPr>
                <w:color w:val="0000FF"/>
                <w:lang w:val="nl-BE"/>
              </w:rPr>
            </w:pPr>
          </w:p>
        </w:tc>
        <w:tc>
          <w:tcPr>
            <w:tcW w:w="300" w:type="pct"/>
            <w:gridSpan w:val="2"/>
          </w:tcPr>
          <w:p w14:paraId="6E583F67" w14:textId="77777777" w:rsidR="0012356A" w:rsidRPr="00C34218" w:rsidRDefault="0012356A" w:rsidP="00CC73BE">
            <w:pPr>
              <w:spacing w:line="240" w:lineRule="atLeast"/>
              <w:jc w:val="right"/>
              <w:rPr>
                <w:color w:val="0000FF"/>
                <w:lang w:val="nl-BE"/>
              </w:rPr>
            </w:pPr>
          </w:p>
        </w:tc>
        <w:tc>
          <w:tcPr>
            <w:tcW w:w="450" w:type="pct"/>
          </w:tcPr>
          <w:p w14:paraId="4A855385" w14:textId="77777777" w:rsidR="0012356A" w:rsidRPr="00C34218" w:rsidRDefault="0012356A" w:rsidP="009E2FF9">
            <w:pPr>
              <w:rPr>
                <w:rFonts w:ascii="Arial" w:hAnsi="Arial" w:cs="Arial"/>
                <w:color w:val="0000FF"/>
                <w:lang w:val="nl-BE" w:eastAsia="nl-BE"/>
              </w:rPr>
            </w:pPr>
          </w:p>
        </w:tc>
        <w:tc>
          <w:tcPr>
            <w:tcW w:w="450" w:type="pct"/>
            <w:gridSpan w:val="2"/>
          </w:tcPr>
          <w:p w14:paraId="77E1EDF4"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3172A546"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163B3D2F"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79A6E3E0"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1281043C" w14:textId="77777777" w:rsidR="0012356A" w:rsidRPr="00C34218" w:rsidRDefault="0012356A" w:rsidP="00CC73BE">
            <w:pPr>
              <w:spacing w:line="240" w:lineRule="atLeast"/>
              <w:jc w:val="both"/>
              <w:rPr>
                <w:color w:val="0000FF"/>
                <w:lang w:val="nl-BE"/>
              </w:rPr>
            </w:pPr>
          </w:p>
        </w:tc>
        <w:tc>
          <w:tcPr>
            <w:tcW w:w="149" w:type="pct"/>
            <w:vAlign w:val="bottom"/>
          </w:tcPr>
          <w:p w14:paraId="7A8C2F03" w14:textId="77777777" w:rsidR="0012356A" w:rsidRPr="00C34218" w:rsidRDefault="0012356A" w:rsidP="00CC73BE">
            <w:pPr>
              <w:spacing w:line="240" w:lineRule="atLeast"/>
              <w:jc w:val="right"/>
              <w:rPr>
                <w:color w:val="0000FF"/>
                <w:lang w:val="nl-BE"/>
              </w:rPr>
            </w:pPr>
          </w:p>
        </w:tc>
      </w:tr>
      <w:tr w:rsidR="0012356A" w:rsidRPr="00C34218" w14:paraId="69B8B982" w14:textId="77777777" w:rsidTr="001C6EC1">
        <w:trPr>
          <w:cantSplit/>
        </w:trPr>
        <w:tc>
          <w:tcPr>
            <w:tcW w:w="151" w:type="pct"/>
          </w:tcPr>
          <w:p w14:paraId="325E449F" w14:textId="77777777" w:rsidR="0012356A" w:rsidRPr="00C34218" w:rsidRDefault="0012356A" w:rsidP="00CC73BE">
            <w:pPr>
              <w:spacing w:line="240" w:lineRule="atLeast"/>
              <w:rPr>
                <w:color w:val="0000FF"/>
                <w:lang w:val="nl-BE"/>
              </w:rPr>
            </w:pPr>
          </w:p>
        </w:tc>
        <w:tc>
          <w:tcPr>
            <w:tcW w:w="300" w:type="pct"/>
            <w:gridSpan w:val="2"/>
          </w:tcPr>
          <w:p w14:paraId="657B6066" w14:textId="77777777" w:rsidR="0012356A" w:rsidRPr="00C34218" w:rsidRDefault="0012356A" w:rsidP="00CC73BE">
            <w:pPr>
              <w:spacing w:line="240" w:lineRule="atLeast"/>
              <w:jc w:val="right"/>
              <w:rPr>
                <w:color w:val="0000FF"/>
                <w:lang w:val="nl-BE"/>
              </w:rPr>
            </w:pPr>
          </w:p>
        </w:tc>
        <w:tc>
          <w:tcPr>
            <w:tcW w:w="450" w:type="pct"/>
          </w:tcPr>
          <w:p w14:paraId="492E24B0"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642891</w:t>
            </w:r>
          </w:p>
        </w:tc>
        <w:tc>
          <w:tcPr>
            <w:tcW w:w="450" w:type="pct"/>
            <w:gridSpan w:val="2"/>
          </w:tcPr>
          <w:p w14:paraId="0A42428A"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642902</w:t>
            </w:r>
          </w:p>
        </w:tc>
        <w:tc>
          <w:tcPr>
            <w:tcW w:w="2799" w:type="pct"/>
            <w:gridSpan w:val="2"/>
            <w:vAlign w:val="center"/>
          </w:tcPr>
          <w:p w14:paraId="2AFF705E"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handschoen met 2 tot 5 vingers - textiel</w:t>
            </w:r>
          </w:p>
        </w:tc>
        <w:tc>
          <w:tcPr>
            <w:tcW w:w="150" w:type="pct"/>
            <w:vAlign w:val="bottom"/>
          </w:tcPr>
          <w:p w14:paraId="24867D86"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68A3A12"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398,83</w:t>
            </w:r>
          </w:p>
        </w:tc>
        <w:tc>
          <w:tcPr>
            <w:tcW w:w="92" w:type="pct"/>
            <w:vAlign w:val="bottom"/>
          </w:tcPr>
          <w:p w14:paraId="0FE2ADD1" w14:textId="77777777" w:rsidR="0012356A" w:rsidRPr="00C34218" w:rsidRDefault="0012356A" w:rsidP="00CC73BE">
            <w:pPr>
              <w:spacing w:line="240" w:lineRule="atLeast"/>
              <w:jc w:val="both"/>
              <w:rPr>
                <w:color w:val="0000FF"/>
                <w:lang w:val="nl-BE"/>
              </w:rPr>
            </w:pPr>
          </w:p>
        </w:tc>
        <w:tc>
          <w:tcPr>
            <w:tcW w:w="149" w:type="pct"/>
            <w:vAlign w:val="bottom"/>
          </w:tcPr>
          <w:p w14:paraId="0632E646" w14:textId="77777777" w:rsidR="0012356A" w:rsidRPr="00C34218" w:rsidRDefault="0012356A" w:rsidP="00CC73BE">
            <w:pPr>
              <w:spacing w:line="240" w:lineRule="atLeast"/>
              <w:jc w:val="right"/>
              <w:rPr>
                <w:color w:val="0000FF"/>
                <w:lang w:val="nl-BE"/>
              </w:rPr>
            </w:pPr>
          </w:p>
        </w:tc>
      </w:tr>
      <w:tr w:rsidR="0012356A" w:rsidRPr="00C34218" w14:paraId="139F4BD9" w14:textId="77777777" w:rsidTr="001C6EC1">
        <w:trPr>
          <w:cantSplit/>
        </w:trPr>
        <w:tc>
          <w:tcPr>
            <w:tcW w:w="151" w:type="pct"/>
          </w:tcPr>
          <w:p w14:paraId="6EB1A543" w14:textId="77777777" w:rsidR="0012356A" w:rsidRPr="00C34218" w:rsidRDefault="0012356A" w:rsidP="00CC73BE">
            <w:pPr>
              <w:spacing w:line="240" w:lineRule="atLeast"/>
              <w:rPr>
                <w:color w:val="0000FF"/>
                <w:lang w:val="nl-BE"/>
              </w:rPr>
            </w:pPr>
          </w:p>
        </w:tc>
        <w:tc>
          <w:tcPr>
            <w:tcW w:w="300" w:type="pct"/>
            <w:gridSpan w:val="2"/>
          </w:tcPr>
          <w:p w14:paraId="301DF0E7" w14:textId="77777777" w:rsidR="0012356A" w:rsidRPr="00C34218" w:rsidRDefault="0012356A" w:rsidP="00CC73BE">
            <w:pPr>
              <w:spacing w:line="240" w:lineRule="atLeast"/>
              <w:jc w:val="right"/>
              <w:rPr>
                <w:color w:val="0000FF"/>
                <w:lang w:val="nl-BE"/>
              </w:rPr>
            </w:pPr>
          </w:p>
        </w:tc>
        <w:tc>
          <w:tcPr>
            <w:tcW w:w="450" w:type="pct"/>
          </w:tcPr>
          <w:p w14:paraId="07AFA79C" w14:textId="77777777" w:rsidR="0012356A" w:rsidRPr="00C34218" w:rsidRDefault="0012356A" w:rsidP="009E2FF9">
            <w:pPr>
              <w:rPr>
                <w:rFonts w:ascii="Arial" w:hAnsi="Arial" w:cs="Arial"/>
                <w:color w:val="0000FF"/>
                <w:lang w:val="nl-BE" w:eastAsia="nl-BE"/>
              </w:rPr>
            </w:pPr>
          </w:p>
        </w:tc>
        <w:tc>
          <w:tcPr>
            <w:tcW w:w="450" w:type="pct"/>
            <w:gridSpan w:val="2"/>
          </w:tcPr>
          <w:p w14:paraId="78BDCF67"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24CAAA6A"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0DF87210"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0F3C8337"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1F829FB0" w14:textId="77777777" w:rsidR="0012356A" w:rsidRPr="00C34218" w:rsidRDefault="0012356A" w:rsidP="00CC73BE">
            <w:pPr>
              <w:spacing w:line="240" w:lineRule="atLeast"/>
              <w:jc w:val="both"/>
              <w:rPr>
                <w:color w:val="0000FF"/>
                <w:lang w:val="nl-BE"/>
              </w:rPr>
            </w:pPr>
          </w:p>
        </w:tc>
        <w:tc>
          <w:tcPr>
            <w:tcW w:w="149" w:type="pct"/>
            <w:vAlign w:val="bottom"/>
          </w:tcPr>
          <w:p w14:paraId="7134DA15" w14:textId="77777777" w:rsidR="0012356A" w:rsidRPr="00C34218" w:rsidRDefault="0012356A" w:rsidP="00CC73BE">
            <w:pPr>
              <w:spacing w:line="240" w:lineRule="atLeast"/>
              <w:jc w:val="right"/>
              <w:rPr>
                <w:color w:val="0000FF"/>
                <w:lang w:val="nl-BE"/>
              </w:rPr>
            </w:pPr>
          </w:p>
        </w:tc>
      </w:tr>
      <w:tr w:rsidR="0012356A" w:rsidRPr="00C34218" w14:paraId="3D3A8310" w14:textId="77777777" w:rsidTr="001C6EC1">
        <w:trPr>
          <w:cantSplit/>
        </w:trPr>
        <w:tc>
          <w:tcPr>
            <w:tcW w:w="151" w:type="pct"/>
          </w:tcPr>
          <w:p w14:paraId="612D6CD1" w14:textId="77777777" w:rsidR="0012356A" w:rsidRPr="00C34218" w:rsidRDefault="0012356A" w:rsidP="00CC73BE">
            <w:pPr>
              <w:spacing w:line="240" w:lineRule="atLeast"/>
              <w:rPr>
                <w:color w:val="0000FF"/>
                <w:lang w:val="nl-BE"/>
              </w:rPr>
            </w:pPr>
          </w:p>
        </w:tc>
        <w:tc>
          <w:tcPr>
            <w:tcW w:w="300" w:type="pct"/>
            <w:gridSpan w:val="2"/>
          </w:tcPr>
          <w:p w14:paraId="26B4757B" w14:textId="77777777" w:rsidR="0012356A" w:rsidRPr="00C34218" w:rsidRDefault="0012356A" w:rsidP="00CC73BE">
            <w:pPr>
              <w:spacing w:line="240" w:lineRule="atLeast"/>
              <w:jc w:val="right"/>
              <w:rPr>
                <w:color w:val="0000FF"/>
                <w:lang w:val="nl-BE"/>
              </w:rPr>
            </w:pPr>
          </w:p>
        </w:tc>
        <w:tc>
          <w:tcPr>
            <w:tcW w:w="450" w:type="pct"/>
          </w:tcPr>
          <w:p w14:paraId="740BA435"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642913</w:t>
            </w:r>
          </w:p>
        </w:tc>
        <w:tc>
          <w:tcPr>
            <w:tcW w:w="450" w:type="pct"/>
            <w:gridSpan w:val="2"/>
          </w:tcPr>
          <w:p w14:paraId="7DA76BC1"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642924</w:t>
            </w:r>
          </w:p>
        </w:tc>
        <w:tc>
          <w:tcPr>
            <w:tcW w:w="2799" w:type="pct"/>
            <w:gridSpan w:val="2"/>
            <w:vAlign w:val="center"/>
          </w:tcPr>
          <w:p w14:paraId="1ADDB78A"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handschoen met 2 tot 5 vingers - silicone</w:t>
            </w:r>
          </w:p>
        </w:tc>
        <w:tc>
          <w:tcPr>
            <w:tcW w:w="150" w:type="pct"/>
            <w:vAlign w:val="bottom"/>
          </w:tcPr>
          <w:p w14:paraId="46D6D651"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AE8A935"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428,15</w:t>
            </w:r>
          </w:p>
        </w:tc>
        <w:tc>
          <w:tcPr>
            <w:tcW w:w="92" w:type="pct"/>
            <w:vAlign w:val="bottom"/>
          </w:tcPr>
          <w:p w14:paraId="0AB0308C" w14:textId="77777777" w:rsidR="0012356A" w:rsidRPr="00C34218" w:rsidRDefault="0012356A" w:rsidP="00CC73BE">
            <w:pPr>
              <w:spacing w:line="240" w:lineRule="atLeast"/>
              <w:jc w:val="both"/>
              <w:rPr>
                <w:color w:val="0000FF"/>
                <w:lang w:val="nl-BE"/>
              </w:rPr>
            </w:pPr>
          </w:p>
        </w:tc>
        <w:tc>
          <w:tcPr>
            <w:tcW w:w="149" w:type="pct"/>
            <w:vAlign w:val="bottom"/>
          </w:tcPr>
          <w:p w14:paraId="2443199E" w14:textId="77777777" w:rsidR="0012356A" w:rsidRPr="00C34218" w:rsidRDefault="0012356A" w:rsidP="00CC73BE">
            <w:pPr>
              <w:spacing w:line="240" w:lineRule="atLeast"/>
              <w:jc w:val="right"/>
              <w:rPr>
                <w:color w:val="0000FF"/>
                <w:lang w:val="nl-BE"/>
              </w:rPr>
            </w:pPr>
          </w:p>
        </w:tc>
      </w:tr>
      <w:tr w:rsidR="0012356A" w:rsidRPr="00C34218" w14:paraId="0B40ED18" w14:textId="77777777" w:rsidTr="001C6EC1">
        <w:trPr>
          <w:cantSplit/>
        </w:trPr>
        <w:tc>
          <w:tcPr>
            <w:tcW w:w="151" w:type="pct"/>
          </w:tcPr>
          <w:p w14:paraId="08C2CD4A" w14:textId="77777777" w:rsidR="0012356A" w:rsidRPr="00C34218" w:rsidRDefault="0012356A" w:rsidP="00CC73BE">
            <w:pPr>
              <w:spacing w:line="240" w:lineRule="atLeast"/>
              <w:rPr>
                <w:color w:val="0000FF"/>
                <w:lang w:val="nl-BE"/>
              </w:rPr>
            </w:pPr>
          </w:p>
        </w:tc>
        <w:tc>
          <w:tcPr>
            <w:tcW w:w="300" w:type="pct"/>
            <w:gridSpan w:val="2"/>
          </w:tcPr>
          <w:p w14:paraId="344A4682" w14:textId="77777777" w:rsidR="0012356A" w:rsidRPr="00C34218" w:rsidRDefault="0012356A" w:rsidP="00CC73BE">
            <w:pPr>
              <w:spacing w:line="240" w:lineRule="atLeast"/>
              <w:jc w:val="right"/>
              <w:rPr>
                <w:color w:val="0000FF"/>
                <w:lang w:val="nl-BE"/>
              </w:rPr>
            </w:pPr>
          </w:p>
        </w:tc>
        <w:tc>
          <w:tcPr>
            <w:tcW w:w="450" w:type="pct"/>
          </w:tcPr>
          <w:p w14:paraId="207FACAA" w14:textId="77777777" w:rsidR="0012356A" w:rsidRPr="00C34218" w:rsidRDefault="0012356A" w:rsidP="009E2FF9">
            <w:pPr>
              <w:rPr>
                <w:rFonts w:ascii="Arial" w:hAnsi="Arial" w:cs="Arial"/>
                <w:color w:val="0000FF"/>
                <w:lang w:val="nl-BE" w:eastAsia="nl-BE"/>
              </w:rPr>
            </w:pPr>
          </w:p>
        </w:tc>
        <w:tc>
          <w:tcPr>
            <w:tcW w:w="450" w:type="pct"/>
            <w:gridSpan w:val="2"/>
          </w:tcPr>
          <w:p w14:paraId="5D0FBB84"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3F9994EA"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01F2A64F"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54E2DB3F"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1E01E2B9" w14:textId="77777777" w:rsidR="0012356A" w:rsidRPr="00C34218" w:rsidRDefault="0012356A" w:rsidP="00CC73BE">
            <w:pPr>
              <w:spacing w:line="240" w:lineRule="atLeast"/>
              <w:jc w:val="both"/>
              <w:rPr>
                <w:color w:val="0000FF"/>
                <w:lang w:val="nl-BE"/>
              </w:rPr>
            </w:pPr>
          </w:p>
        </w:tc>
        <w:tc>
          <w:tcPr>
            <w:tcW w:w="149" w:type="pct"/>
            <w:vAlign w:val="bottom"/>
          </w:tcPr>
          <w:p w14:paraId="49638DBA" w14:textId="77777777" w:rsidR="0012356A" w:rsidRPr="00C34218" w:rsidRDefault="0012356A" w:rsidP="00CC73BE">
            <w:pPr>
              <w:spacing w:line="240" w:lineRule="atLeast"/>
              <w:jc w:val="right"/>
              <w:rPr>
                <w:color w:val="0000FF"/>
                <w:lang w:val="nl-BE"/>
              </w:rPr>
            </w:pPr>
          </w:p>
        </w:tc>
      </w:tr>
      <w:tr w:rsidR="0012356A" w:rsidRPr="00C34218" w14:paraId="161C4768" w14:textId="77777777" w:rsidTr="001C6EC1">
        <w:trPr>
          <w:cantSplit/>
        </w:trPr>
        <w:tc>
          <w:tcPr>
            <w:tcW w:w="151" w:type="pct"/>
          </w:tcPr>
          <w:p w14:paraId="54D460FF" w14:textId="77777777" w:rsidR="0012356A" w:rsidRPr="00C34218" w:rsidRDefault="0012356A" w:rsidP="00CC73BE">
            <w:pPr>
              <w:spacing w:line="240" w:lineRule="atLeast"/>
              <w:rPr>
                <w:color w:val="0000FF"/>
                <w:lang w:val="nl-BE"/>
              </w:rPr>
            </w:pPr>
          </w:p>
        </w:tc>
        <w:tc>
          <w:tcPr>
            <w:tcW w:w="300" w:type="pct"/>
            <w:gridSpan w:val="2"/>
          </w:tcPr>
          <w:p w14:paraId="729A0813" w14:textId="77777777" w:rsidR="0012356A" w:rsidRPr="00C34218" w:rsidRDefault="0012356A" w:rsidP="00CC73BE">
            <w:pPr>
              <w:spacing w:line="240" w:lineRule="atLeast"/>
              <w:jc w:val="right"/>
              <w:rPr>
                <w:color w:val="0000FF"/>
                <w:lang w:val="nl-BE"/>
              </w:rPr>
            </w:pPr>
          </w:p>
        </w:tc>
        <w:tc>
          <w:tcPr>
            <w:tcW w:w="450" w:type="pct"/>
          </w:tcPr>
          <w:p w14:paraId="1A34C142"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642935</w:t>
            </w:r>
          </w:p>
        </w:tc>
        <w:tc>
          <w:tcPr>
            <w:tcW w:w="450" w:type="pct"/>
            <w:gridSpan w:val="2"/>
          </w:tcPr>
          <w:p w14:paraId="74E6BA4B"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642946</w:t>
            </w:r>
          </w:p>
        </w:tc>
        <w:tc>
          <w:tcPr>
            <w:tcW w:w="2799" w:type="pct"/>
            <w:gridSpan w:val="2"/>
            <w:vAlign w:val="center"/>
          </w:tcPr>
          <w:p w14:paraId="5285CDB9"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handschoen met 2 tot 5 vingers - corrigerende silicone, al dan niet met silicone extensie strips</w:t>
            </w:r>
          </w:p>
        </w:tc>
        <w:tc>
          <w:tcPr>
            <w:tcW w:w="150" w:type="pct"/>
            <w:vAlign w:val="bottom"/>
          </w:tcPr>
          <w:p w14:paraId="7232236C"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885D1AF"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636,00</w:t>
            </w:r>
          </w:p>
        </w:tc>
        <w:tc>
          <w:tcPr>
            <w:tcW w:w="92" w:type="pct"/>
            <w:vAlign w:val="bottom"/>
          </w:tcPr>
          <w:p w14:paraId="10C9EC56" w14:textId="77777777" w:rsidR="0012356A" w:rsidRPr="00C34218" w:rsidRDefault="0012356A" w:rsidP="00CC73BE">
            <w:pPr>
              <w:spacing w:line="240" w:lineRule="atLeast"/>
              <w:jc w:val="both"/>
              <w:rPr>
                <w:color w:val="0000FF"/>
                <w:lang w:val="nl-BE"/>
              </w:rPr>
            </w:pPr>
          </w:p>
        </w:tc>
        <w:tc>
          <w:tcPr>
            <w:tcW w:w="149" w:type="pct"/>
            <w:vAlign w:val="bottom"/>
          </w:tcPr>
          <w:p w14:paraId="2D7C56D7" w14:textId="77777777" w:rsidR="0012356A" w:rsidRPr="00C34218" w:rsidRDefault="0012356A" w:rsidP="00CC73BE">
            <w:pPr>
              <w:spacing w:line="240" w:lineRule="atLeast"/>
              <w:jc w:val="right"/>
              <w:rPr>
                <w:color w:val="0000FF"/>
                <w:lang w:val="nl-BE"/>
              </w:rPr>
            </w:pPr>
          </w:p>
        </w:tc>
      </w:tr>
      <w:tr w:rsidR="0012356A" w:rsidRPr="00C34218" w14:paraId="4EF52865" w14:textId="77777777" w:rsidTr="001C6EC1">
        <w:trPr>
          <w:cantSplit/>
        </w:trPr>
        <w:tc>
          <w:tcPr>
            <w:tcW w:w="151" w:type="pct"/>
          </w:tcPr>
          <w:p w14:paraId="55EC1754" w14:textId="77777777" w:rsidR="0012356A" w:rsidRPr="00C34218" w:rsidRDefault="0012356A" w:rsidP="00CC73BE">
            <w:pPr>
              <w:spacing w:line="240" w:lineRule="atLeast"/>
              <w:rPr>
                <w:color w:val="0000FF"/>
                <w:lang w:val="nl-BE"/>
              </w:rPr>
            </w:pPr>
          </w:p>
        </w:tc>
        <w:tc>
          <w:tcPr>
            <w:tcW w:w="300" w:type="pct"/>
            <w:gridSpan w:val="2"/>
          </w:tcPr>
          <w:p w14:paraId="5D47D458" w14:textId="77777777" w:rsidR="0012356A" w:rsidRPr="00C34218" w:rsidRDefault="0012356A" w:rsidP="00CC73BE">
            <w:pPr>
              <w:spacing w:line="240" w:lineRule="atLeast"/>
              <w:jc w:val="right"/>
              <w:rPr>
                <w:color w:val="0000FF"/>
                <w:lang w:val="nl-BE"/>
              </w:rPr>
            </w:pPr>
          </w:p>
        </w:tc>
        <w:tc>
          <w:tcPr>
            <w:tcW w:w="450" w:type="pct"/>
          </w:tcPr>
          <w:p w14:paraId="27AA2437" w14:textId="77777777" w:rsidR="0012356A" w:rsidRPr="00C34218" w:rsidRDefault="0012356A" w:rsidP="009E2FF9">
            <w:pPr>
              <w:rPr>
                <w:rFonts w:ascii="Arial" w:hAnsi="Arial" w:cs="Arial"/>
                <w:color w:val="0000FF"/>
                <w:lang w:val="nl-BE" w:eastAsia="nl-BE"/>
              </w:rPr>
            </w:pPr>
          </w:p>
        </w:tc>
        <w:tc>
          <w:tcPr>
            <w:tcW w:w="450" w:type="pct"/>
            <w:gridSpan w:val="2"/>
          </w:tcPr>
          <w:p w14:paraId="453C0934"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2B39E4B6"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6707E545"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34F36906"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7910E6AA" w14:textId="77777777" w:rsidR="0012356A" w:rsidRPr="00C34218" w:rsidRDefault="0012356A" w:rsidP="00CC73BE">
            <w:pPr>
              <w:spacing w:line="240" w:lineRule="atLeast"/>
              <w:jc w:val="both"/>
              <w:rPr>
                <w:color w:val="0000FF"/>
                <w:lang w:val="nl-BE"/>
              </w:rPr>
            </w:pPr>
          </w:p>
        </w:tc>
        <w:tc>
          <w:tcPr>
            <w:tcW w:w="149" w:type="pct"/>
            <w:vAlign w:val="bottom"/>
          </w:tcPr>
          <w:p w14:paraId="186DFFA5" w14:textId="77777777" w:rsidR="0012356A" w:rsidRPr="00C34218" w:rsidRDefault="0012356A" w:rsidP="00CC73BE">
            <w:pPr>
              <w:spacing w:line="240" w:lineRule="atLeast"/>
              <w:jc w:val="right"/>
              <w:rPr>
                <w:color w:val="0000FF"/>
                <w:lang w:val="nl-BE"/>
              </w:rPr>
            </w:pPr>
          </w:p>
        </w:tc>
      </w:tr>
      <w:tr w:rsidR="0012356A" w:rsidRPr="00C34218" w14:paraId="10949126" w14:textId="77777777" w:rsidTr="001C6EC1">
        <w:trPr>
          <w:cantSplit/>
        </w:trPr>
        <w:tc>
          <w:tcPr>
            <w:tcW w:w="151" w:type="pct"/>
          </w:tcPr>
          <w:p w14:paraId="2E1B8129" w14:textId="77777777" w:rsidR="0012356A" w:rsidRPr="00C34218" w:rsidRDefault="0012356A" w:rsidP="00CC73BE">
            <w:pPr>
              <w:spacing w:line="240" w:lineRule="atLeast"/>
              <w:rPr>
                <w:color w:val="0000FF"/>
                <w:lang w:val="nl-BE"/>
              </w:rPr>
            </w:pPr>
          </w:p>
        </w:tc>
        <w:tc>
          <w:tcPr>
            <w:tcW w:w="300" w:type="pct"/>
            <w:gridSpan w:val="2"/>
          </w:tcPr>
          <w:p w14:paraId="7036CCE5" w14:textId="77777777" w:rsidR="0012356A" w:rsidRPr="00C34218" w:rsidRDefault="0012356A" w:rsidP="00CC73BE">
            <w:pPr>
              <w:spacing w:line="240" w:lineRule="atLeast"/>
              <w:jc w:val="right"/>
              <w:rPr>
                <w:color w:val="0000FF"/>
                <w:lang w:val="nl-BE"/>
              </w:rPr>
            </w:pPr>
          </w:p>
        </w:tc>
        <w:tc>
          <w:tcPr>
            <w:tcW w:w="450" w:type="pct"/>
          </w:tcPr>
          <w:p w14:paraId="015F6694"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642950</w:t>
            </w:r>
          </w:p>
        </w:tc>
        <w:tc>
          <w:tcPr>
            <w:tcW w:w="450" w:type="pct"/>
            <w:gridSpan w:val="2"/>
          </w:tcPr>
          <w:p w14:paraId="43EEF922"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642961</w:t>
            </w:r>
          </w:p>
        </w:tc>
        <w:tc>
          <w:tcPr>
            <w:tcW w:w="2799" w:type="pct"/>
            <w:gridSpan w:val="2"/>
            <w:vAlign w:val="center"/>
          </w:tcPr>
          <w:p w14:paraId="41D85E20"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vingersegment met eventueel antiflexie silicone</w:t>
            </w:r>
          </w:p>
        </w:tc>
        <w:tc>
          <w:tcPr>
            <w:tcW w:w="150" w:type="pct"/>
            <w:vAlign w:val="bottom"/>
          </w:tcPr>
          <w:p w14:paraId="249FCF96"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1EB7ECB"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109,28</w:t>
            </w:r>
          </w:p>
        </w:tc>
        <w:tc>
          <w:tcPr>
            <w:tcW w:w="92" w:type="pct"/>
            <w:vAlign w:val="bottom"/>
          </w:tcPr>
          <w:p w14:paraId="626BE84B" w14:textId="77777777" w:rsidR="0012356A" w:rsidRPr="00C34218" w:rsidRDefault="0012356A" w:rsidP="00CC73BE">
            <w:pPr>
              <w:spacing w:line="240" w:lineRule="atLeast"/>
              <w:jc w:val="both"/>
              <w:rPr>
                <w:color w:val="0000FF"/>
                <w:lang w:val="nl-BE"/>
              </w:rPr>
            </w:pPr>
          </w:p>
        </w:tc>
        <w:tc>
          <w:tcPr>
            <w:tcW w:w="149" w:type="pct"/>
            <w:vAlign w:val="bottom"/>
          </w:tcPr>
          <w:p w14:paraId="60BB6813" w14:textId="77777777" w:rsidR="0012356A" w:rsidRPr="00C34218" w:rsidRDefault="0012356A" w:rsidP="00CC73BE">
            <w:pPr>
              <w:spacing w:line="240" w:lineRule="atLeast"/>
              <w:jc w:val="right"/>
              <w:rPr>
                <w:color w:val="0000FF"/>
                <w:lang w:val="nl-BE"/>
              </w:rPr>
            </w:pPr>
          </w:p>
        </w:tc>
      </w:tr>
      <w:tr w:rsidR="0012356A" w:rsidRPr="00C34218" w14:paraId="15D4FFFE" w14:textId="77777777" w:rsidTr="001C6EC1">
        <w:trPr>
          <w:cantSplit/>
        </w:trPr>
        <w:tc>
          <w:tcPr>
            <w:tcW w:w="151" w:type="pct"/>
          </w:tcPr>
          <w:p w14:paraId="2E911607" w14:textId="77777777" w:rsidR="0012356A" w:rsidRPr="00C34218" w:rsidRDefault="0012356A" w:rsidP="00CC73BE">
            <w:pPr>
              <w:spacing w:line="240" w:lineRule="atLeast"/>
              <w:rPr>
                <w:color w:val="0000FF"/>
                <w:lang w:val="nl-BE"/>
              </w:rPr>
            </w:pPr>
          </w:p>
        </w:tc>
        <w:tc>
          <w:tcPr>
            <w:tcW w:w="300" w:type="pct"/>
            <w:gridSpan w:val="2"/>
          </w:tcPr>
          <w:p w14:paraId="0F06DF5D" w14:textId="77777777" w:rsidR="0012356A" w:rsidRPr="00C34218" w:rsidRDefault="0012356A" w:rsidP="00CC73BE">
            <w:pPr>
              <w:spacing w:line="240" w:lineRule="atLeast"/>
              <w:jc w:val="right"/>
              <w:rPr>
                <w:color w:val="0000FF"/>
                <w:lang w:val="nl-BE"/>
              </w:rPr>
            </w:pPr>
          </w:p>
        </w:tc>
        <w:tc>
          <w:tcPr>
            <w:tcW w:w="450" w:type="pct"/>
          </w:tcPr>
          <w:p w14:paraId="15B3BDF1" w14:textId="77777777" w:rsidR="0012356A" w:rsidRPr="00C34218" w:rsidRDefault="0012356A" w:rsidP="009E2FF9">
            <w:pPr>
              <w:rPr>
                <w:rFonts w:ascii="Arial" w:hAnsi="Arial" w:cs="Arial"/>
                <w:color w:val="0000FF"/>
                <w:lang w:val="nl-BE" w:eastAsia="nl-BE"/>
              </w:rPr>
            </w:pPr>
          </w:p>
        </w:tc>
        <w:tc>
          <w:tcPr>
            <w:tcW w:w="450" w:type="pct"/>
            <w:gridSpan w:val="2"/>
          </w:tcPr>
          <w:p w14:paraId="2B8A8125"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7B8943ED"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5BFFD2FB"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004DD901"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458AAB78" w14:textId="77777777" w:rsidR="0012356A" w:rsidRPr="00C34218" w:rsidRDefault="0012356A" w:rsidP="00CC73BE">
            <w:pPr>
              <w:spacing w:line="240" w:lineRule="atLeast"/>
              <w:jc w:val="both"/>
              <w:rPr>
                <w:color w:val="0000FF"/>
                <w:lang w:val="nl-BE"/>
              </w:rPr>
            </w:pPr>
          </w:p>
        </w:tc>
        <w:tc>
          <w:tcPr>
            <w:tcW w:w="149" w:type="pct"/>
            <w:vAlign w:val="bottom"/>
          </w:tcPr>
          <w:p w14:paraId="73E0E598" w14:textId="77777777" w:rsidR="0012356A" w:rsidRPr="00C34218" w:rsidRDefault="0012356A" w:rsidP="00CC73BE">
            <w:pPr>
              <w:spacing w:line="240" w:lineRule="atLeast"/>
              <w:jc w:val="right"/>
              <w:rPr>
                <w:color w:val="0000FF"/>
                <w:lang w:val="nl-BE"/>
              </w:rPr>
            </w:pPr>
          </w:p>
        </w:tc>
      </w:tr>
      <w:tr w:rsidR="0012356A" w:rsidRPr="00C34218" w14:paraId="242DD0C1" w14:textId="77777777" w:rsidTr="001C6EC1">
        <w:trPr>
          <w:cantSplit/>
        </w:trPr>
        <w:tc>
          <w:tcPr>
            <w:tcW w:w="151" w:type="pct"/>
          </w:tcPr>
          <w:p w14:paraId="276D6BD9" w14:textId="77777777" w:rsidR="0012356A" w:rsidRPr="00C34218" w:rsidRDefault="0012356A" w:rsidP="00CC73BE">
            <w:pPr>
              <w:spacing w:line="240" w:lineRule="atLeast"/>
              <w:rPr>
                <w:color w:val="0000FF"/>
                <w:lang w:val="nl-BE"/>
              </w:rPr>
            </w:pPr>
          </w:p>
        </w:tc>
        <w:tc>
          <w:tcPr>
            <w:tcW w:w="300" w:type="pct"/>
            <w:gridSpan w:val="2"/>
          </w:tcPr>
          <w:p w14:paraId="2BCF1CA1" w14:textId="77777777" w:rsidR="0012356A" w:rsidRPr="00C34218" w:rsidRDefault="0012356A" w:rsidP="00CC73BE">
            <w:pPr>
              <w:spacing w:line="240" w:lineRule="atLeast"/>
              <w:jc w:val="right"/>
              <w:rPr>
                <w:color w:val="0000FF"/>
                <w:lang w:val="nl-BE"/>
              </w:rPr>
            </w:pPr>
          </w:p>
        </w:tc>
        <w:tc>
          <w:tcPr>
            <w:tcW w:w="450" w:type="pct"/>
          </w:tcPr>
          <w:p w14:paraId="438A1A30"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642972</w:t>
            </w:r>
          </w:p>
        </w:tc>
        <w:tc>
          <w:tcPr>
            <w:tcW w:w="450" w:type="pct"/>
            <w:gridSpan w:val="2"/>
          </w:tcPr>
          <w:p w14:paraId="241B8B24"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642983</w:t>
            </w:r>
          </w:p>
        </w:tc>
        <w:tc>
          <w:tcPr>
            <w:tcW w:w="2799" w:type="pct"/>
            <w:gridSpan w:val="2"/>
            <w:vAlign w:val="center"/>
          </w:tcPr>
          <w:p w14:paraId="4FB5A68A"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sandwichspalk plastiek met silicone</w:t>
            </w:r>
          </w:p>
        </w:tc>
        <w:tc>
          <w:tcPr>
            <w:tcW w:w="150" w:type="pct"/>
            <w:vAlign w:val="bottom"/>
          </w:tcPr>
          <w:p w14:paraId="06C2DA65"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C411B7F"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705,96</w:t>
            </w:r>
          </w:p>
        </w:tc>
        <w:tc>
          <w:tcPr>
            <w:tcW w:w="92" w:type="pct"/>
            <w:vAlign w:val="bottom"/>
          </w:tcPr>
          <w:p w14:paraId="68C8C9ED" w14:textId="77777777" w:rsidR="0012356A" w:rsidRPr="00C34218" w:rsidRDefault="0012356A" w:rsidP="00CC73BE">
            <w:pPr>
              <w:spacing w:line="240" w:lineRule="atLeast"/>
              <w:jc w:val="both"/>
              <w:rPr>
                <w:color w:val="0000FF"/>
                <w:lang w:val="nl-BE"/>
              </w:rPr>
            </w:pPr>
          </w:p>
        </w:tc>
        <w:tc>
          <w:tcPr>
            <w:tcW w:w="149" w:type="pct"/>
            <w:vAlign w:val="bottom"/>
          </w:tcPr>
          <w:p w14:paraId="79F76D6C" w14:textId="77777777" w:rsidR="0012356A" w:rsidRPr="00C34218" w:rsidRDefault="0012356A" w:rsidP="00CC73BE">
            <w:pPr>
              <w:spacing w:line="240" w:lineRule="atLeast"/>
              <w:jc w:val="right"/>
              <w:rPr>
                <w:color w:val="0000FF"/>
                <w:lang w:val="nl-BE"/>
              </w:rPr>
            </w:pPr>
          </w:p>
        </w:tc>
      </w:tr>
      <w:tr w:rsidR="00214C67" w:rsidRPr="00C34218" w14:paraId="02280169" w14:textId="77777777" w:rsidTr="001C6EC1">
        <w:trPr>
          <w:cantSplit/>
        </w:trPr>
        <w:tc>
          <w:tcPr>
            <w:tcW w:w="151" w:type="pct"/>
          </w:tcPr>
          <w:p w14:paraId="0CAE5428" w14:textId="77777777" w:rsidR="00214C67" w:rsidRPr="00C34218" w:rsidRDefault="00214C67" w:rsidP="00CC73BE">
            <w:pPr>
              <w:spacing w:line="240" w:lineRule="atLeast"/>
              <w:rPr>
                <w:color w:val="0000FF"/>
                <w:lang w:val="nl-BE"/>
              </w:rPr>
            </w:pPr>
          </w:p>
        </w:tc>
        <w:tc>
          <w:tcPr>
            <w:tcW w:w="300" w:type="pct"/>
            <w:gridSpan w:val="2"/>
          </w:tcPr>
          <w:p w14:paraId="16DF466B" w14:textId="77777777" w:rsidR="00214C67" w:rsidRPr="00C34218" w:rsidRDefault="00214C67" w:rsidP="00CC73BE">
            <w:pPr>
              <w:spacing w:line="240" w:lineRule="atLeast"/>
              <w:jc w:val="right"/>
              <w:rPr>
                <w:color w:val="0000FF"/>
                <w:lang w:val="nl-BE"/>
              </w:rPr>
            </w:pPr>
          </w:p>
        </w:tc>
        <w:tc>
          <w:tcPr>
            <w:tcW w:w="450" w:type="pct"/>
          </w:tcPr>
          <w:p w14:paraId="0E9D4014" w14:textId="77777777" w:rsidR="00214C67" w:rsidRPr="00C34218" w:rsidRDefault="00214C67" w:rsidP="009E2FF9">
            <w:pPr>
              <w:rPr>
                <w:rFonts w:ascii="Arial" w:hAnsi="Arial" w:cs="Arial"/>
                <w:color w:val="0000FF"/>
                <w:lang w:val="nl-BE" w:eastAsia="nl-BE"/>
              </w:rPr>
            </w:pPr>
          </w:p>
        </w:tc>
        <w:tc>
          <w:tcPr>
            <w:tcW w:w="450" w:type="pct"/>
            <w:gridSpan w:val="2"/>
          </w:tcPr>
          <w:p w14:paraId="41B00480" w14:textId="77777777" w:rsidR="00214C67" w:rsidRPr="00C34218" w:rsidRDefault="00214C67" w:rsidP="009E2FF9">
            <w:pPr>
              <w:spacing w:line="240" w:lineRule="atLeast"/>
              <w:rPr>
                <w:rFonts w:ascii="Arial" w:hAnsi="Arial" w:cs="Arial"/>
                <w:color w:val="0000FF"/>
                <w:lang w:val="nl-BE"/>
              </w:rPr>
            </w:pPr>
          </w:p>
        </w:tc>
        <w:tc>
          <w:tcPr>
            <w:tcW w:w="2799" w:type="pct"/>
            <w:gridSpan w:val="2"/>
            <w:vAlign w:val="center"/>
          </w:tcPr>
          <w:p w14:paraId="18A9760C" w14:textId="77777777" w:rsidR="00214C67" w:rsidRPr="00C34218" w:rsidRDefault="00214C67" w:rsidP="0012356A">
            <w:pPr>
              <w:jc w:val="both"/>
              <w:rPr>
                <w:rFonts w:ascii="Arial" w:hAnsi="Arial" w:cs="Arial"/>
                <w:color w:val="0000FF"/>
                <w:lang w:val="nl-BE" w:eastAsia="nl-BE"/>
              </w:rPr>
            </w:pPr>
          </w:p>
        </w:tc>
        <w:tc>
          <w:tcPr>
            <w:tcW w:w="150" w:type="pct"/>
            <w:vAlign w:val="bottom"/>
          </w:tcPr>
          <w:p w14:paraId="38227224" w14:textId="77777777" w:rsidR="00214C67" w:rsidRPr="00C34218" w:rsidRDefault="00214C67" w:rsidP="00BE2470">
            <w:pPr>
              <w:jc w:val="right"/>
              <w:rPr>
                <w:rFonts w:ascii="Arial" w:hAnsi="Arial" w:cs="Arial"/>
                <w:color w:val="0000FF"/>
                <w:lang w:val="nl-BE" w:eastAsia="nl-BE"/>
              </w:rPr>
            </w:pPr>
          </w:p>
        </w:tc>
        <w:tc>
          <w:tcPr>
            <w:tcW w:w="459" w:type="pct"/>
            <w:gridSpan w:val="2"/>
            <w:vAlign w:val="bottom"/>
          </w:tcPr>
          <w:p w14:paraId="1C81A95F" w14:textId="77777777" w:rsidR="00214C67" w:rsidRPr="00C34218" w:rsidRDefault="00214C67" w:rsidP="0012356A">
            <w:pPr>
              <w:jc w:val="right"/>
              <w:rPr>
                <w:rFonts w:ascii="Arial" w:hAnsi="Arial" w:cs="Arial"/>
                <w:color w:val="0000FF"/>
                <w:lang w:val="nl-BE" w:eastAsia="nl-BE"/>
              </w:rPr>
            </w:pPr>
          </w:p>
        </w:tc>
        <w:tc>
          <w:tcPr>
            <w:tcW w:w="92" w:type="pct"/>
            <w:vAlign w:val="bottom"/>
          </w:tcPr>
          <w:p w14:paraId="354B5045" w14:textId="77777777" w:rsidR="00214C67" w:rsidRPr="00C34218" w:rsidRDefault="00214C67" w:rsidP="00CC73BE">
            <w:pPr>
              <w:spacing w:line="240" w:lineRule="atLeast"/>
              <w:jc w:val="both"/>
              <w:rPr>
                <w:color w:val="0000FF"/>
                <w:lang w:val="nl-BE"/>
              </w:rPr>
            </w:pPr>
          </w:p>
        </w:tc>
        <w:tc>
          <w:tcPr>
            <w:tcW w:w="149" w:type="pct"/>
            <w:vAlign w:val="bottom"/>
          </w:tcPr>
          <w:p w14:paraId="255327BB" w14:textId="77777777" w:rsidR="00214C67" w:rsidRPr="00C34218" w:rsidRDefault="00214C67" w:rsidP="00CC73BE">
            <w:pPr>
              <w:spacing w:line="240" w:lineRule="atLeast"/>
              <w:jc w:val="right"/>
              <w:rPr>
                <w:color w:val="0000FF"/>
                <w:lang w:val="nl-BE"/>
              </w:rPr>
            </w:pPr>
          </w:p>
        </w:tc>
      </w:tr>
      <w:tr w:rsidR="0012356A" w:rsidRPr="00C34218" w14:paraId="109391AD" w14:textId="77777777" w:rsidTr="001C6EC1">
        <w:trPr>
          <w:cantSplit/>
        </w:trPr>
        <w:tc>
          <w:tcPr>
            <w:tcW w:w="151" w:type="pct"/>
          </w:tcPr>
          <w:p w14:paraId="53CACFC4" w14:textId="77777777" w:rsidR="0012356A" w:rsidRPr="00C34218" w:rsidRDefault="0012356A" w:rsidP="00CC73BE">
            <w:pPr>
              <w:spacing w:line="240" w:lineRule="atLeast"/>
              <w:rPr>
                <w:color w:val="0000FF"/>
                <w:lang w:val="nl-BE"/>
              </w:rPr>
            </w:pPr>
          </w:p>
        </w:tc>
        <w:tc>
          <w:tcPr>
            <w:tcW w:w="300" w:type="pct"/>
            <w:gridSpan w:val="2"/>
          </w:tcPr>
          <w:p w14:paraId="26917C02" w14:textId="77777777" w:rsidR="0012356A" w:rsidRPr="00C34218" w:rsidRDefault="0012356A" w:rsidP="00CC73BE">
            <w:pPr>
              <w:spacing w:line="240" w:lineRule="atLeast"/>
              <w:jc w:val="right"/>
              <w:rPr>
                <w:color w:val="0000FF"/>
                <w:lang w:val="nl-BE"/>
              </w:rPr>
            </w:pPr>
          </w:p>
        </w:tc>
        <w:tc>
          <w:tcPr>
            <w:tcW w:w="450" w:type="pct"/>
          </w:tcPr>
          <w:p w14:paraId="364F0F20" w14:textId="77777777" w:rsidR="0012356A" w:rsidRPr="00C34218" w:rsidRDefault="0012356A" w:rsidP="009E2FF9">
            <w:pPr>
              <w:spacing w:line="240" w:lineRule="atLeast"/>
              <w:rPr>
                <w:rFonts w:ascii="Arial" w:hAnsi="Arial"/>
                <w:color w:val="0000FF"/>
                <w:lang w:val="nl-BE"/>
              </w:rPr>
            </w:pPr>
          </w:p>
        </w:tc>
        <w:tc>
          <w:tcPr>
            <w:tcW w:w="450" w:type="pct"/>
            <w:gridSpan w:val="2"/>
          </w:tcPr>
          <w:p w14:paraId="12041386"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416DA770" w14:textId="77777777" w:rsidR="0012356A" w:rsidRPr="00C34218" w:rsidRDefault="0012356A" w:rsidP="0012356A">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Bijkomende silicone verstrekkingen </w:t>
            </w:r>
          </w:p>
        </w:tc>
        <w:tc>
          <w:tcPr>
            <w:tcW w:w="150" w:type="pct"/>
            <w:vAlign w:val="bottom"/>
          </w:tcPr>
          <w:p w14:paraId="26BD5087" w14:textId="77777777" w:rsidR="0012356A" w:rsidRPr="00C34218" w:rsidRDefault="0012356A" w:rsidP="00BE2470">
            <w:pPr>
              <w:jc w:val="right"/>
              <w:rPr>
                <w:rFonts w:ascii="Arial" w:hAnsi="Arial" w:cs="Arial"/>
                <w:color w:val="0000FF"/>
                <w:lang w:val="nl-BE" w:eastAsia="nl-BE"/>
              </w:rPr>
            </w:pPr>
          </w:p>
        </w:tc>
        <w:tc>
          <w:tcPr>
            <w:tcW w:w="459" w:type="pct"/>
            <w:gridSpan w:val="2"/>
            <w:vAlign w:val="center"/>
          </w:tcPr>
          <w:p w14:paraId="47C7008B" w14:textId="77777777" w:rsidR="0012356A" w:rsidRPr="00C34218" w:rsidRDefault="0012356A" w:rsidP="00BE2470">
            <w:pPr>
              <w:jc w:val="right"/>
              <w:rPr>
                <w:rFonts w:ascii="Arial" w:hAnsi="Arial" w:cs="Arial"/>
                <w:color w:val="0000FF"/>
                <w:lang w:val="nl-BE" w:eastAsia="nl-BE"/>
              </w:rPr>
            </w:pPr>
          </w:p>
        </w:tc>
        <w:tc>
          <w:tcPr>
            <w:tcW w:w="92" w:type="pct"/>
            <w:vAlign w:val="bottom"/>
          </w:tcPr>
          <w:p w14:paraId="386CA27F" w14:textId="77777777" w:rsidR="0012356A" w:rsidRPr="00C34218" w:rsidRDefault="0012356A" w:rsidP="00CC73BE">
            <w:pPr>
              <w:spacing w:line="240" w:lineRule="atLeast"/>
              <w:jc w:val="both"/>
              <w:rPr>
                <w:color w:val="0000FF"/>
                <w:lang w:val="nl-BE"/>
              </w:rPr>
            </w:pPr>
          </w:p>
        </w:tc>
        <w:tc>
          <w:tcPr>
            <w:tcW w:w="149" w:type="pct"/>
            <w:vAlign w:val="bottom"/>
          </w:tcPr>
          <w:p w14:paraId="3AA2BF59" w14:textId="77777777" w:rsidR="0012356A" w:rsidRPr="00C34218" w:rsidRDefault="0012356A" w:rsidP="00CC73BE">
            <w:pPr>
              <w:spacing w:line="240" w:lineRule="atLeast"/>
              <w:jc w:val="right"/>
              <w:rPr>
                <w:color w:val="0000FF"/>
                <w:lang w:val="nl-BE"/>
              </w:rPr>
            </w:pPr>
          </w:p>
        </w:tc>
      </w:tr>
      <w:tr w:rsidR="0012356A" w:rsidRPr="00C34218" w14:paraId="03FA77EA" w14:textId="77777777" w:rsidTr="001C6EC1">
        <w:trPr>
          <w:cantSplit/>
        </w:trPr>
        <w:tc>
          <w:tcPr>
            <w:tcW w:w="151" w:type="pct"/>
          </w:tcPr>
          <w:p w14:paraId="0848533F" w14:textId="77777777" w:rsidR="0012356A" w:rsidRPr="00C34218" w:rsidRDefault="0012356A" w:rsidP="00CC73BE">
            <w:pPr>
              <w:spacing w:line="240" w:lineRule="atLeast"/>
              <w:rPr>
                <w:color w:val="0000FF"/>
                <w:lang w:val="nl-BE"/>
              </w:rPr>
            </w:pPr>
          </w:p>
        </w:tc>
        <w:tc>
          <w:tcPr>
            <w:tcW w:w="300" w:type="pct"/>
            <w:gridSpan w:val="2"/>
          </w:tcPr>
          <w:p w14:paraId="59AE509B" w14:textId="77777777" w:rsidR="0012356A" w:rsidRPr="00C34218" w:rsidRDefault="0012356A" w:rsidP="00CC73BE">
            <w:pPr>
              <w:spacing w:line="240" w:lineRule="atLeast"/>
              <w:jc w:val="right"/>
              <w:rPr>
                <w:color w:val="0000FF"/>
                <w:lang w:val="nl-BE"/>
              </w:rPr>
            </w:pPr>
          </w:p>
        </w:tc>
        <w:tc>
          <w:tcPr>
            <w:tcW w:w="450" w:type="pct"/>
          </w:tcPr>
          <w:p w14:paraId="0F573768" w14:textId="77777777" w:rsidR="0012356A" w:rsidRPr="00C34218" w:rsidRDefault="0012356A" w:rsidP="009E2FF9">
            <w:pPr>
              <w:spacing w:line="240" w:lineRule="atLeast"/>
              <w:rPr>
                <w:rFonts w:ascii="Arial" w:hAnsi="Arial"/>
                <w:color w:val="0000FF"/>
                <w:lang w:val="nl-BE"/>
              </w:rPr>
            </w:pPr>
          </w:p>
        </w:tc>
        <w:tc>
          <w:tcPr>
            <w:tcW w:w="450" w:type="pct"/>
            <w:gridSpan w:val="2"/>
          </w:tcPr>
          <w:p w14:paraId="1FF5563E"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21FA4A9D"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1A0D2475" w14:textId="77777777" w:rsidR="0012356A" w:rsidRPr="00C34218" w:rsidRDefault="0012356A" w:rsidP="00BE2470">
            <w:pPr>
              <w:jc w:val="right"/>
              <w:rPr>
                <w:rFonts w:ascii="Arial" w:hAnsi="Arial" w:cs="Arial"/>
                <w:color w:val="0000FF"/>
                <w:lang w:val="nl-BE" w:eastAsia="nl-BE"/>
              </w:rPr>
            </w:pPr>
          </w:p>
        </w:tc>
        <w:tc>
          <w:tcPr>
            <w:tcW w:w="459" w:type="pct"/>
            <w:gridSpan w:val="2"/>
            <w:vAlign w:val="center"/>
          </w:tcPr>
          <w:p w14:paraId="053C518F" w14:textId="77777777" w:rsidR="0012356A" w:rsidRPr="00C34218" w:rsidRDefault="0012356A" w:rsidP="00BE2470">
            <w:pPr>
              <w:jc w:val="right"/>
              <w:rPr>
                <w:rFonts w:ascii="Arial" w:hAnsi="Arial" w:cs="Arial"/>
                <w:color w:val="0000FF"/>
                <w:lang w:val="nl-BE" w:eastAsia="nl-BE"/>
              </w:rPr>
            </w:pPr>
          </w:p>
        </w:tc>
        <w:tc>
          <w:tcPr>
            <w:tcW w:w="92" w:type="pct"/>
            <w:vAlign w:val="bottom"/>
          </w:tcPr>
          <w:p w14:paraId="76117F23" w14:textId="77777777" w:rsidR="0012356A" w:rsidRPr="00C34218" w:rsidRDefault="0012356A" w:rsidP="00CC73BE">
            <w:pPr>
              <w:spacing w:line="240" w:lineRule="atLeast"/>
              <w:jc w:val="both"/>
              <w:rPr>
                <w:color w:val="0000FF"/>
                <w:lang w:val="nl-BE"/>
              </w:rPr>
            </w:pPr>
          </w:p>
        </w:tc>
        <w:tc>
          <w:tcPr>
            <w:tcW w:w="149" w:type="pct"/>
            <w:vAlign w:val="bottom"/>
          </w:tcPr>
          <w:p w14:paraId="184757A8" w14:textId="77777777" w:rsidR="0012356A" w:rsidRPr="00C34218" w:rsidRDefault="0012356A" w:rsidP="00CC73BE">
            <w:pPr>
              <w:spacing w:line="240" w:lineRule="atLeast"/>
              <w:jc w:val="right"/>
              <w:rPr>
                <w:color w:val="0000FF"/>
                <w:lang w:val="nl-BE"/>
              </w:rPr>
            </w:pPr>
          </w:p>
        </w:tc>
      </w:tr>
      <w:tr w:rsidR="0012356A" w:rsidRPr="00C34218" w14:paraId="2B2E88BC" w14:textId="77777777" w:rsidTr="001C6EC1">
        <w:trPr>
          <w:cantSplit/>
        </w:trPr>
        <w:tc>
          <w:tcPr>
            <w:tcW w:w="151" w:type="pct"/>
          </w:tcPr>
          <w:p w14:paraId="3AD7021B" w14:textId="77777777" w:rsidR="0012356A" w:rsidRPr="00C34218" w:rsidRDefault="0012356A" w:rsidP="00CC73BE">
            <w:pPr>
              <w:spacing w:line="240" w:lineRule="atLeast"/>
              <w:rPr>
                <w:color w:val="0000FF"/>
                <w:lang w:val="nl-BE"/>
              </w:rPr>
            </w:pPr>
          </w:p>
        </w:tc>
        <w:tc>
          <w:tcPr>
            <w:tcW w:w="300" w:type="pct"/>
            <w:gridSpan w:val="2"/>
          </w:tcPr>
          <w:p w14:paraId="6578A531" w14:textId="77777777" w:rsidR="0012356A" w:rsidRPr="00C34218" w:rsidRDefault="0012356A" w:rsidP="00CC73BE">
            <w:pPr>
              <w:spacing w:line="240" w:lineRule="atLeast"/>
              <w:jc w:val="right"/>
              <w:rPr>
                <w:color w:val="0000FF"/>
                <w:lang w:val="nl-BE"/>
              </w:rPr>
            </w:pPr>
          </w:p>
        </w:tc>
        <w:tc>
          <w:tcPr>
            <w:tcW w:w="450" w:type="pct"/>
          </w:tcPr>
          <w:p w14:paraId="60662B68" w14:textId="77777777" w:rsidR="0012356A" w:rsidRPr="00C34218" w:rsidRDefault="0012356A" w:rsidP="009E2FF9">
            <w:pPr>
              <w:spacing w:line="240" w:lineRule="atLeast"/>
              <w:rPr>
                <w:rFonts w:ascii="Arial" w:hAnsi="Arial"/>
                <w:color w:val="0000FF"/>
                <w:lang w:val="nl-BE"/>
              </w:rPr>
            </w:pPr>
          </w:p>
        </w:tc>
        <w:tc>
          <w:tcPr>
            <w:tcW w:w="450" w:type="pct"/>
            <w:gridSpan w:val="2"/>
          </w:tcPr>
          <w:p w14:paraId="4A9C101E"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602338D8"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 xml:space="preserve">Prefab </w:t>
            </w:r>
          </w:p>
        </w:tc>
        <w:tc>
          <w:tcPr>
            <w:tcW w:w="150" w:type="pct"/>
            <w:vAlign w:val="bottom"/>
          </w:tcPr>
          <w:p w14:paraId="4248B087" w14:textId="77777777" w:rsidR="0012356A" w:rsidRPr="00C34218" w:rsidRDefault="0012356A" w:rsidP="00BE2470">
            <w:pPr>
              <w:jc w:val="right"/>
              <w:rPr>
                <w:rFonts w:ascii="Arial" w:hAnsi="Arial" w:cs="Arial"/>
                <w:color w:val="0000FF"/>
                <w:lang w:val="nl-BE" w:eastAsia="nl-BE"/>
              </w:rPr>
            </w:pPr>
          </w:p>
        </w:tc>
        <w:tc>
          <w:tcPr>
            <w:tcW w:w="459" w:type="pct"/>
            <w:gridSpan w:val="2"/>
            <w:vAlign w:val="center"/>
          </w:tcPr>
          <w:p w14:paraId="79A900C2" w14:textId="77777777" w:rsidR="0012356A" w:rsidRPr="00C34218" w:rsidRDefault="0012356A" w:rsidP="00BE2470">
            <w:pPr>
              <w:jc w:val="right"/>
              <w:rPr>
                <w:rFonts w:ascii="Arial" w:hAnsi="Arial" w:cs="Arial"/>
                <w:color w:val="0000FF"/>
                <w:lang w:val="nl-BE" w:eastAsia="nl-BE"/>
              </w:rPr>
            </w:pPr>
          </w:p>
        </w:tc>
        <w:tc>
          <w:tcPr>
            <w:tcW w:w="92" w:type="pct"/>
            <w:vAlign w:val="bottom"/>
          </w:tcPr>
          <w:p w14:paraId="638F0AE2" w14:textId="77777777" w:rsidR="0012356A" w:rsidRPr="00C34218" w:rsidRDefault="0012356A" w:rsidP="00CC73BE">
            <w:pPr>
              <w:spacing w:line="240" w:lineRule="atLeast"/>
              <w:jc w:val="both"/>
              <w:rPr>
                <w:color w:val="0000FF"/>
                <w:lang w:val="nl-BE"/>
              </w:rPr>
            </w:pPr>
          </w:p>
        </w:tc>
        <w:tc>
          <w:tcPr>
            <w:tcW w:w="149" w:type="pct"/>
            <w:vAlign w:val="bottom"/>
          </w:tcPr>
          <w:p w14:paraId="01A17C69" w14:textId="77777777" w:rsidR="0012356A" w:rsidRPr="00C34218" w:rsidRDefault="0012356A" w:rsidP="00CC73BE">
            <w:pPr>
              <w:spacing w:line="240" w:lineRule="atLeast"/>
              <w:jc w:val="right"/>
              <w:rPr>
                <w:color w:val="0000FF"/>
                <w:lang w:val="nl-BE"/>
              </w:rPr>
            </w:pPr>
          </w:p>
        </w:tc>
      </w:tr>
      <w:tr w:rsidR="00B664C0" w:rsidRPr="00C34218" w14:paraId="0034FBA6" w14:textId="77777777" w:rsidTr="001C6EC1">
        <w:trPr>
          <w:cantSplit/>
        </w:trPr>
        <w:tc>
          <w:tcPr>
            <w:tcW w:w="151" w:type="pct"/>
          </w:tcPr>
          <w:p w14:paraId="0CE8397C" w14:textId="77777777" w:rsidR="00B664C0" w:rsidRPr="00C34218" w:rsidRDefault="00B664C0" w:rsidP="00CC73BE">
            <w:pPr>
              <w:spacing w:line="240" w:lineRule="atLeast"/>
              <w:rPr>
                <w:color w:val="0000FF"/>
                <w:lang w:val="nl-BE"/>
              </w:rPr>
            </w:pPr>
          </w:p>
        </w:tc>
        <w:tc>
          <w:tcPr>
            <w:tcW w:w="300" w:type="pct"/>
            <w:gridSpan w:val="2"/>
          </w:tcPr>
          <w:p w14:paraId="43F20D1C" w14:textId="77777777" w:rsidR="00B664C0" w:rsidRPr="00C34218" w:rsidRDefault="00B664C0" w:rsidP="00CC73BE">
            <w:pPr>
              <w:spacing w:line="240" w:lineRule="atLeast"/>
              <w:jc w:val="right"/>
              <w:rPr>
                <w:color w:val="0000FF"/>
                <w:lang w:val="nl-BE"/>
              </w:rPr>
            </w:pPr>
          </w:p>
        </w:tc>
        <w:tc>
          <w:tcPr>
            <w:tcW w:w="450" w:type="pct"/>
          </w:tcPr>
          <w:p w14:paraId="37EDB474" w14:textId="77777777" w:rsidR="00B664C0" w:rsidRPr="00C34218" w:rsidRDefault="00B664C0" w:rsidP="009E2FF9">
            <w:pPr>
              <w:spacing w:line="240" w:lineRule="atLeast"/>
              <w:rPr>
                <w:rFonts w:ascii="Arial" w:hAnsi="Arial"/>
                <w:color w:val="0000FF"/>
                <w:lang w:val="nl-BE"/>
              </w:rPr>
            </w:pPr>
          </w:p>
        </w:tc>
        <w:tc>
          <w:tcPr>
            <w:tcW w:w="450" w:type="pct"/>
            <w:gridSpan w:val="2"/>
          </w:tcPr>
          <w:p w14:paraId="35309258" w14:textId="77777777" w:rsidR="00B664C0" w:rsidRPr="00C34218" w:rsidRDefault="00B664C0" w:rsidP="009E2FF9">
            <w:pPr>
              <w:spacing w:line="240" w:lineRule="atLeast"/>
              <w:rPr>
                <w:rFonts w:ascii="Arial" w:hAnsi="Arial" w:cs="Arial"/>
                <w:color w:val="0000FF"/>
                <w:lang w:val="nl-BE"/>
              </w:rPr>
            </w:pPr>
          </w:p>
        </w:tc>
        <w:tc>
          <w:tcPr>
            <w:tcW w:w="2799" w:type="pct"/>
            <w:gridSpan w:val="2"/>
            <w:vAlign w:val="center"/>
          </w:tcPr>
          <w:p w14:paraId="236B0965" w14:textId="77777777" w:rsidR="00B664C0" w:rsidRPr="00C34218" w:rsidRDefault="00B664C0" w:rsidP="0012356A">
            <w:pPr>
              <w:jc w:val="both"/>
              <w:rPr>
                <w:rFonts w:ascii="Arial" w:hAnsi="Arial" w:cs="Arial"/>
                <w:color w:val="0000FF"/>
                <w:lang w:val="nl-BE" w:eastAsia="nl-BE"/>
              </w:rPr>
            </w:pPr>
          </w:p>
        </w:tc>
        <w:tc>
          <w:tcPr>
            <w:tcW w:w="150" w:type="pct"/>
            <w:vAlign w:val="bottom"/>
          </w:tcPr>
          <w:p w14:paraId="5C542FD9" w14:textId="77777777" w:rsidR="00B664C0" w:rsidRPr="00C34218" w:rsidRDefault="00B664C0" w:rsidP="00BE2470">
            <w:pPr>
              <w:jc w:val="right"/>
              <w:rPr>
                <w:rFonts w:ascii="Arial" w:hAnsi="Arial" w:cs="Arial"/>
                <w:color w:val="0000FF"/>
                <w:lang w:val="nl-BE" w:eastAsia="nl-BE"/>
              </w:rPr>
            </w:pPr>
          </w:p>
        </w:tc>
        <w:tc>
          <w:tcPr>
            <w:tcW w:w="459" w:type="pct"/>
            <w:gridSpan w:val="2"/>
            <w:vAlign w:val="center"/>
          </w:tcPr>
          <w:p w14:paraId="24BC6E9A" w14:textId="77777777" w:rsidR="00B664C0" w:rsidRPr="00C34218" w:rsidRDefault="00B664C0" w:rsidP="00BE2470">
            <w:pPr>
              <w:jc w:val="right"/>
              <w:rPr>
                <w:rFonts w:ascii="Arial" w:hAnsi="Arial" w:cs="Arial"/>
                <w:color w:val="0000FF"/>
                <w:lang w:val="nl-BE" w:eastAsia="nl-BE"/>
              </w:rPr>
            </w:pPr>
          </w:p>
        </w:tc>
        <w:tc>
          <w:tcPr>
            <w:tcW w:w="92" w:type="pct"/>
            <w:vAlign w:val="bottom"/>
          </w:tcPr>
          <w:p w14:paraId="6BEBCA75" w14:textId="77777777" w:rsidR="00B664C0" w:rsidRPr="00C34218" w:rsidRDefault="00B664C0" w:rsidP="00CC73BE">
            <w:pPr>
              <w:spacing w:line="240" w:lineRule="atLeast"/>
              <w:jc w:val="both"/>
              <w:rPr>
                <w:color w:val="0000FF"/>
                <w:lang w:val="nl-BE"/>
              </w:rPr>
            </w:pPr>
          </w:p>
        </w:tc>
        <w:tc>
          <w:tcPr>
            <w:tcW w:w="149" w:type="pct"/>
            <w:vAlign w:val="bottom"/>
          </w:tcPr>
          <w:p w14:paraId="4FC2D367" w14:textId="77777777" w:rsidR="00B664C0" w:rsidRPr="00C34218" w:rsidRDefault="00B664C0" w:rsidP="00CC73BE">
            <w:pPr>
              <w:spacing w:line="240" w:lineRule="atLeast"/>
              <w:jc w:val="right"/>
              <w:rPr>
                <w:color w:val="0000FF"/>
                <w:lang w:val="nl-BE"/>
              </w:rPr>
            </w:pPr>
          </w:p>
        </w:tc>
      </w:tr>
      <w:tr w:rsidR="0012356A" w:rsidRPr="00C34218" w14:paraId="66CBEE2B" w14:textId="77777777" w:rsidTr="001C6EC1">
        <w:trPr>
          <w:cantSplit/>
        </w:trPr>
        <w:tc>
          <w:tcPr>
            <w:tcW w:w="151" w:type="pct"/>
          </w:tcPr>
          <w:p w14:paraId="33405DCE" w14:textId="77777777" w:rsidR="0012356A" w:rsidRPr="00C34218" w:rsidRDefault="0012356A" w:rsidP="00CC73BE">
            <w:pPr>
              <w:spacing w:line="240" w:lineRule="atLeast"/>
              <w:rPr>
                <w:color w:val="0000FF"/>
                <w:lang w:val="nl-BE"/>
              </w:rPr>
            </w:pPr>
          </w:p>
        </w:tc>
        <w:tc>
          <w:tcPr>
            <w:tcW w:w="300" w:type="pct"/>
            <w:gridSpan w:val="2"/>
          </w:tcPr>
          <w:p w14:paraId="475B6E15" w14:textId="77777777" w:rsidR="0012356A" w:rsidRPr="00C34218" w:rsidRDefault="0012356A" w:rsidP="00CC73BE">
            <w:pPr>
              <w:spacing w:line="240" w:lineRule="atLeast"/>
              <w:jc w:val="right"/>
              <w:rPr>
                <w:color w:val="0000FF"/>
                <w:lang w:val="nl-BE"/>
              </w:rPr>
            </w:pPr>
          </w:p>
        </w:tc>
        <w:tc>
          <w:tcPr>
            <w:tcW w:w="450" w:type="pct"/>
          </w:tcPr>
          <w:p w14:paraId="199AED57"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642994</w:t>
            </w:r>
          </w:p>
        </w:tc>
        <w:tc>
          <w:tcPr>
            <w:tcW w:w="450" w:type="pct"/>
            <w:gridSpan w:val="2"/>
          </w:tcPr>
          <w:p w14:paraId="678FEC55"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643005</w:t>
            </w:r>
          </w:p>
        </w:tc>
        <w:tc>
          <w:tcPr>
            <w:tcW w:w="2799" w:type="pct"/>
            <w:gridSpan w:val="2"/>
            <w:vAlign w:val="center"/>
          </w:tcPr>
          <w:p w14:paraId="176A6EE5"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692CFDE3"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E14DE3A"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49,40 </w:t>
            </w:r>
          </w:p>
        </w:tc>
        <w:tc>
          <w:tcPr>
            <w:tcW w:w="92" w:type="pct"/>
            <w:vAlign w:val="bottom"/>
          </w:tcPr>
          <w:p w14:paraId="019E6570" w14:textId="77777777" w:rsidR="0012356A" w:rsidRPr="00C34218" w:rsidRDefault="0012356A" w:rsidP="00CC73BE">
            <w:pPr>
              <w:spacing w:line="240" w:lineRule="atLeast"/>
              <w:jc w:val="both"/>
              <w:rPr>
                <w:color w:val="0000FF"/>
                <w:lang w:val="nl-BE"/>
              </w:rPr>
            </w:pPr>
          </w:p>
        </w:tc>
        <w:tc>
          <w:tcPr>
            <w:tcW w:w="149" w:type="pct"/>
            <w:vAlign w:val="bottom"/>
          </w:tcPr>
          <w:p w14:paraId="34A631A9" w14:textId="77777777" w:rsidR="0012356A" w:rsidRPr="00C34218" w:rsidRDefault="0012356A" w:rsidP="00CC73BE">
            <w:pPr>
              <w:spacing w:line="240" w:lineRule="atLeast"/>
              <w:jc w:val="right"/>
              <w:rPr>
                <w:color w:val="0000FF"/>
                <w:lang w:val="nl-BE"/>
              </w:rPr>
            </w:pPr>
          </w:p>
        </w:tc>
      </w:tr>
      <w:tr w:rsidR="0012356A" w:rsidRPr="00C34218" w14:paraId="41A27555" w14:textId="77777777" w:rsidTr="001C6EC1">
        <w:trPr>
          <w:cantSplit/>
        </w:trPr>
        <w:tc>
          <w:tcPr>
            <w:tcW w:w="151" w:type="pct"/>
          </w:tcPr>
          <w:p w14:paraId="387CE1CB" w14:textId="77777777" w:rsidR="0012356A" w:rsidRPr="00C34218" w:rsidRDefault="0012356A" w:rsidP="00CC73BE">
            <w:pPr>
              <w:spacing w:line="240" w:lineRule="atLeast"/>
              <w:rPr>
                <w:color w:val="0000FF"/>
                <w:lang w:val="nl-BE"/>
              </w:rPr>
            </w:pPr>
          </w:p>
        </w:tc>
        <w:tc>
          <w:tcPr>
            <w:tcW w:w="300" w:type="pct"/>
            <w:gridSpan w:val="2"/>
          </w:tcPr>
          <w:p w14:paraId="29EEF5C6" w14:textId="77777777" w:rsidR="0012356A" w:rsidRPr="00C34218" w:rsidRDefault="0012356A" w:rsidP="00CC73BE">
            <w:pPr>
              <w:spacing w:line="240" w:lineRule="atLeast"/>
              <w:jc w:val="right"/>
              <w:rPr>
                <w:color w:val="0000FF"/>
                <w:lang w:val="nl-BE"/>
              </w:rPr>
            </w:pPr>
          </w:p>
        </w:tc>
        <w:tc>
          <w:tcPr>
            <w:tcW w:w="450" w:type="pct"/>
          </w:tcPr>
          <w:p w14:paraId="4F577C47" w14:textId="77777777" w:rsidR="0012356A" w:rsidRPr="00C34218" w:rsidRDefault="0012356A" w:rsidP="009E2FF9">
            <w:pPr>
              <w:rPr>
                <w:rFonts w:ascii="Arial" w:hAnsi="Arial" w:cs="Arial"/>
                <w:color w:val="0000FF"/>
                <w:lang w:val="nl-BE" w:eastAsia="nl-BE"/>
              </w:rPr>
            </w:pPr>
          </w:p>
        </w:tc>
        <w:tc>
          <w:tcPr>
            <w:tcW w:w="450" w:type="pct"/>
            <w:gridSpan w:val="2"/>
          </w:tcPr>
          <w:p w14:paraId="6A479757"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5785E5DB"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46CFE90F"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312CD0DF"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1F55CE7C" w14:textId="77777777" w:rsidR="0012356A" w:rsidRPr="00C34218" w:rsidRDefault="0012356A" w:rsidP="00CC73BE">
            <w:pPr>
              <w:spacing w:line="240" w:lineRule="atLeast"/>
              <w:jc w:val="both"/>
              <w:rPr>
                <w:color w:val="0000FF"/>
                <w:lang w:val="nl-BE"/>
              </w:rPr>
            </w:pPr>
          </w:p>
        </w:tc>
        <w:tc>
          <w:tcPr>
            <w:tcW w:w="149" w:type="pct"/>
            <w:vAlign w:val="bottom"/>
          </w:tcPr>
          <w:p w14:paraId="39DF2BDC" w14:textId="77777777" w:rsidR="0012356A" w:rsidRPr="00C34218" w:rsidRDefault="0012356A" w:rsidP="00CC73BE">
            <w:pPr>
              <w:spacing w:line="240" w:lineRule="atLeast"/>
              <w:jc w:val="right"/>
              <w:rPr>
                <w:color w:val="0000FF"/>
                <w:lang w:val="nl-BE"/>
              </w:rPr>
            </w:pPr>
          </w:p>
        </w:tc>
      </w:tr>
      <w:tr w:rsidR="0012356A" w:rsidRPr="00C34218" w14:paraId="7BF31577" w14:textId="77777777" w:rsidTr="001C6EC1">
        <w:trPr>
          <w:cantSplit/>
        </w:trPr>
        <w:tc>
          <w:tcPr>
            <w:tcW w:w="151" w:type="pct"/>
          </w:tcPr>
          <w:p w14:paraId="107C12A0" w14:textId="77777777" w:rsidR="0012356A" w:rsidRPr="00C34218" w:rsidRDefault="0012356A" w:rsidP="00CC73BE">
            <w:pPr>
              <w:spacing w:line="240" w:lineRule="atLeast"/>
              <w:rPr>
                <w:color w:val="0000FF"/>
                <w:lang w:val="nl-BE"/>
              </w:rPr>
            </w:pPr>
          </w:p>
        </w:tc>
        <w:tc>
          <w:tcPr>
            <w:tcW w:w="300" w:type="pct"/>
            <w:gridSpan w:val="2"/>
          </w:tcPr>
          <w:p w14:paraId="02E34850" w14:textId="77777777" w:rsidR="0012356A" w:rsidRPr="00C34218" w:rsidRDefault="0012356A" w:rsidP="00CC73BE">
            <w:pPr>
              <w:spacing w:line="240" w:lineRule="atLeast"/>
              <w:jc w:val="right"/>
              <w:rPr>
                <w:color w:val="0000FF"/>
                <w:lang w:val="nl-BE"/>
              </w:rPr>
            </w:pPr>
          </w:p>
        </w:tc>
        <w:tc>
          <w:tcPr>
            <w:tcW w:w="450" w:type="pct"/>
          </w:tcPr>
          <w:p w14:paraId="6459E3C7"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643532</w:t>
            </w:r>
          </w:p>
        </w:tc>
        <w:tc>
          <w:tcPr>
            <w:tcW w:w="450" w:type="pct"/>
            <w:gridSpan w:val="2"/>
          </w:tcPr>
          <w:p w14:paraId="67842468"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643543</w:t>
            </w:r>
          </w:p>
        </w:tc>
        <w:tc>
          <w:tcPr>
            <w:tcW w:w="2799" w:type="pct"/>
            <w:gridSpan w:val="2"/>
            <w:vAlign w:val="center"/>
          </w:tcPr>
          <w:p w14:paraId="537595D4"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6101BD01"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ABCCB26"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3,98 </w:t>
            </w:r>
          </w:p>
        </w:tc>
        <w:tc>
          <w:tcPr>
            <w:tcW w:w="92" w:type="pct"/>
            <w:vAlign w:val="bottom"/>
          </w:tcPr>
          <w:p w14:paraId="57CA26FA" w14:textId="77777777" w:rsidR="0012356A" w:rsidRPr="00C34218" w:rsidRDefault="0012356A" w:rsidP="00CC73BE">
            <w:pPr>
              <w:spacing w:line="240" w:lineRule="atLeast"/>
              <w:jc w:val="both"/>
              <w:rPr>
                <w:color w:val="0000FF"/>
                <w:lang w:val="nl-BE"/>
              </w:rPr>
            </w:pPr>
          </w:p>
        </w:tc>
        <w:tc>
          <w:tcPr>
            <w:tcW w:w="149" w:type="pct"/>
            <w:vAlign w:val="bottom"/>
          </w:tcPr>
          <w:p w14:paraId="01462B2D" w14:textId="77777777" w:rsidR="0012356A" w:rsidRPr="00C34218" w:rsidRDefault="0012356A" w:rsidP="00CC73BE">
            <w:pPr>
              <w:spacing w:line="240" w:lineRule="atLeast"/>
              <w:jc w:val="right"/>
              <w:rPr>
                <w:color w:val="0000FF"/>
                <w:lang w:val="nl-BE"/>
              </w:rPr>
            </w:pPr>
          </w:p>
        </w:tc>
      </w:tr>
      <w:tr w:rsidR="0012356A" w:rsidRPr="00C34218" w14:paraId="64EA257F" w14:textId="77777777" w:rsidTr="001C6EC1">
        <w:trPr>
          <w:cantSplit/>
        </w:trPr>
        <w:tc>
          <w:tcPr>
            <w:tcW w:w="151" w:type="pct"/>
          </w:tcPr>
          <w:p w14:paraId="378B784F" w14:textId="77777777" w:rsidR="0012356A" w:rsidRPr="00C34218" w:rsidRDefault="0012356A" w:rsidP="00CC73BE">
            <w:pPr>
              <w:spacing w:line="240" w:lineRule="atLeast"/>
              <w:rPr>
                <w:color w:val="0000FF"/>
                <w:lang w:val="nl-BE"/>
              </w:rPr>
            </w:pPr>
          </w:p>
        </w:tc>
        <w:tc>
          <w:tcPr>
            <w:tcW w:w="300" w:type="pct"/>
            <w:gridSpan w:val="2"/>
          </w:tcPr>
          <w:p w14:paraId="7C933A4C" w14:textId="77777777" w:rsidR="0012356A" w:rsidRPr="00C34218" w:rsidRDefault="0012356A" w:rsidP="00CC73BE">
            <w:pPr>
              <w:spacing w:line="240" w:lineRule="atLeast"/>
              <w:jc w:val="right"/>
              <w:rPr>
                <w:color w:val="0000FF"/>
                <w:lang w:val="nl-BE"/>
              </w:rPr>
            </w:pPr>
          </w:p>
        </w:tc>
        <w:tc>
          <w:tcPr>
            <w:tcW w:w="450" w:type="pct"/>
          </w:tcPr>
          <w:p w14:paraId="37308061" w14:textId="77777777" w:rsidR="0012356A" w:rsidRPr="00C34218" w:rsidRDefault="0012356A" w:rsidP="009E2FF9">
            <w:pPr>
              <w:rPr>
                <w:rFonts w:ascii="Arial" w:hAnsi="Arial" w:cs="Arial"/>
                <w:color w:val="0000FF"/>
                <w:lang w:val="nl-BE" w:eastAsia="nl-BE"/>
              </w:rPr>
            </w:pPr>
          </w:p>
        </w:tc>
        <w:tc>
          <w:tcPr>
            <w:tcW w:w="450" w:type="pct"/>
            <w:gridSpan w:val="2"/>
          </w:tcPr>
          <w:p w14:paraId="5AB9CC00"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24D3EFC6" w14:textId="77777777" w:rsidR="0012356A" w:rsidRPr="00C34218" w:rsidRDefault="0012356A" w:rsidP="0012356A">
            <w:pPr>
              <w:jc w:val="both"/>
              <w:rPr>
                <w:rFonts w:ascii="Arial" w:hAnsi="Arial" w:cs="Arial"/>
                <w:color w:val="0000FF"/>
                <w:lang w:val="nl-BE" w:eastAsia="nl-BE"/>
              </w:rPr>
            </w:pPr>
          </w:p>
        </w:tc>
        <w:tc>
          <w:tcPr>
            <w:tcW w:w="150" w:type="pct"/>
            <w:vAlign w:val="bottom"/>
          </w:tcPr>
          <w:p w14:paraId="71A23540"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76E1CC89"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4F70A060" w14:textId="77777777" w:rsidR="0012356A" w:rsidRPr="00C34218" w:rsidRDefault="0012356A" w:rsidP="00CC73BE">
            <w:pPr>
              <w:spacing w:line="240" w:lineRule="atLeast"/>
              <w:jc w:val="both"/>
              <w:rPr>
                <w:color w:val="0000FF"/>
                <w:lang w:val="nl-BE"/>
              </w:rPr>
            </w:pPr>
          </w:p>
        </w:tc>
        <w:tc>
          <w:tcPr>
            <w:tcW w:w="149" w:type="pct"/>
            <w:vAlign w:val="bottom"/>
          </w:tcPr>
          <w:p w14:paraId="2EC55F6A" w14:textId="77777777" w:rsidR="0012356A" w:rsidRPr="00C34218" w:rsidRDefault="0012356A" w:rsidP="00CC73BE">
            <w:pPr>
              <w:spacing w:line="240" w:lineRule="atLeast"/>
              <w:jc w:val="right"/>
              <w:rPr>
                <w:color w:val="0000FF"/>
                <w:lang w:val="nl-BE"/>
              </w:rPr>
            </w:pPr>
          </w:p>
        </w:tc>
      </w:tr>
      <w:tr w:rsidR="0012356A" w:rsidRPr="00C34218" w14:paraId="027DCE3A" w14:textId="77777777" w:rsidTr="001C6EC1">
        <w:trPr>
          <w:cantSplit/>
        </w:trPr>
        <w:tc>
          <w:tcPr>
            <w:tcW w:w="151" w:type="pct"/>
          </w:tcPr>
          <w:p w14:paraId="05AD57A0" w14:textId="77777777" w:rsidR="0012356A" w:rsidRPr="00C34218" w:rsidRDefault="0012356A" w:rsidP="00CC73BE">
            <w:pPr>
              <w:spacing w:line="240" w:lineRule="atLeast"/>
              <w:rPr>
                <w:color w:val="0000FF"/>
                <w:lang w:val="nl-BE"/>
              </w:rPr>
            </w:pPr>
          </w:p>
        </w:tc>
        <w:tc>
          <w:tcPr>
            <w:tcW w:w="300" w:type="pct"/>
            <w:gridSpan w:val="2"/>
          </w:tcPr>
          <w:p w14:paraId="66074A79" w14:textId="77777777" w:rsidR="0012356A" w:rsidRPr="00C34218" w:rsidRDefault="0012356A" w:rsidP="00CC73BE">
            <w:pPr>
              <w:spacing w:line="240" w:lineRule="atLeast"/>
              <w:jc w:val="right"/>
              <w:rPr>
                <w:color w:val="0000FF"/>
                <w:lang w:val="nl-BE"/>
              </w:rPr>
            </w:pPr>
          </w:p>
        </w:tc>
        <w:tc>
          <w:tcPr>
            <w:tcW w:w="450" w:type="pct"/>
          </w:tcPr>
          <w:p w14:paraId="40C0EA62" w14:textId="77777777" w:rsidR="0012356A" w:rsidRPr="00C34218" w:rsidRDefault="0012356A" w:rsidP="009E2FF9">
            <w:pPr>
              <w:rPr>
                <w:rFonts w:ascii="Arial" w:hAnsi="Arial" w:cs="Arial"/>
                <w:color w:val="0000FF"/>
                <w:lang w:val="nl-BE" w:eastAsia="nl-BE"/>
              </w:rPr>
            </w:pPr>
          </w:p>
        </w:tc>
        <w:tc>
          <w:tcPr>
            <w:tcW w:w="450" w:type="pct"/>
            <w:gridSpan w:val="2"/>
          </w:tcPr>
          <w:p w14:paraId="43EC970E"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666BCBAD" w14:textId="77777777" w:rsidR="0012356A" w:rsidRPr="00C34218" w:rsidRDefault="0012356A" w:rsidP="0012356A">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507192A6"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3013CC3D"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028F0326" w14:textId="77777777" w:rsidR="0012356A" w:rsidRPr="00C34218" w:rsidRDefault="0012356A" w:rsidP="00CC73BE">
            <w:pPr>
              <w:spacing w:line="240" w:lineRule="atLeast"/>
              <w:jc w:val="both"/>
              <w:rPr>
                <w:color w:val="0000FF"/>
                <w:lang w:val="nl-BE"/>
              </w:rPr>
            </w:pPr>
          </w:p>
        </w:tc>
        <w:tc>
          <w:tcPr>
            <w:tcW w:w="149" w:type="pct"/>
            <w:vAlign w:val="bottom"/>
          </w:tcPr>
          <w:p w14:paraId="43788B1E" w14:textId="77777777" w:rsidR="0012356A" w:rsidRPr="00C34218" w:rsidRDefault="0012356A" w:rsidP="00CC73BE">
            <w:pPr>
              <w:spacing w:line="240" w:lineRule="atLeast"/>
              <w:jc w:val="right"/>
              <w:rPr>
                <w:color w:val="0000FF"/>
                <w:lang w:val="nl-BE"/>
              </w:rPr>
            </w:pPr>
          </w:p>
        </w:tc>
      </w:tr>
      <w:tr w:rsidR="00B664C0" w:rsidRPr="00C34218" w14:paraId="7DA0EF06" w14:textId="77777777" w:rsidTr="001C6EC1">
        <w:trPr>
          <w:cantSplit/>
        </w:trPr>
        <w:tc>
          <w:tcPr>
            <w:tcW w:w="151" w:type="pct"/>
          </w:tcPr>
          <w:p w14:paraId="2BC2E448" w14:textId="77777777" w:rsidR="00B664C0" w:rsidRPr="00C34218" w:rsidRDefault="00B664C0" w:rsidP="00CC73BE">
            <w:pPr>
              <w:spacing w:line="240" w:lineRule="atLeast"/>
              <w:rPr>
                <w:color w:val="0000FF"/>
                <w:lang w:val="nl-BE"/>
              </w:rPr>
            </w:pPr>
          </w:p>
        </w:tc>
        <w:tc>
          <w:tcPr>
            <w:tcW w:w="300" w:type="pct"/>
            <w:gridSpan w:val="2"/>
          </w:tcPr>
          <w:p w14:paraId="6EBC602A" w14:textId="77777777" w:rsidR="00B664C0" w:rsidRPr="00C34218" w:rsidRDefault="00B664C0" w:rsidP="00CC73BE">
            <w:pPr>
              <w:spacing w:line="240" w:lineRule="atLeast"/>
              <w:jc w:val="right"/>
              <w:rPr>
                <w:color w:val="0000FF"/>
                <w:lang w:val="nl-BE"/>
              </w:rPr>
            </w:pPr>
          </w:p>
        </w:tc>
        <w:tc>
          <w:tcPr>
            <w:tcW w:w="450" w:type="pct"/>
          </w:tcPr>
          <w:p w14:paraId="4BC22C6F" w14:textId="77777777" w:rsidR="00B664C0" w:rsidRPr="00C34218" w:rsidRDefault="00B664C0" w:rsidP="009E2FF9">
            <w:pPr>
              <w:rPr>
                <w:rFonts w:ascii="Arial" w:hAnsi="Arial" w:cs="Arial"/>
                <w:color w:val="0000FF"/>
                <w:lang w:val="nl-BE" w:eastAsia="nl-BE"/>
              </w:rPr>
            </w:pPr>
          </w:p>
        </w:tc>
        <w:tc>
          <w:tcPr>
            <w:tcW w:w="450" w:type="pct"/>
            <w:gridSpan w:val="2"/>
          </w:tcPr>
          <w:p w14:paraId="732F7DDB" w14:textId="77777777" w:rsidR="00B664C0" w:rsidRPr="00C34218" w:rsidRDefault="00B664C0" w:rsidP="009E2FF9">
            <w:pPr>
              <w:spacing w:line="240" w:lineRule="atLeast"/>
              <w:rPr>
                <w:rFonts w:ascii="Arial" w:hAnsi="Arial" w:cs="Arial"/>
                <w:color w:val="0000FF"/>
                <w:lang w:val="nl-BE"/>
              </w:rPr>
            </w:pPr>
          </w:p>
        </w:tc>
        <w:tc>
          <w:tcPr>
            <w:tcW w:w="2799" w:type="pct"/>
            <w:gridSpan w:val="2"/>
            <w:vAlign w:val="center"/>
          </w:tcPr>
          <w:p w14:paraId="7FFC2B19" w14:textId="77777777" w:rsidR="00B664C0" w:rsidRPr="00C34218" w:rsidRDefault="00B664C0" w:rsidP="0012356A">
            <w:pPr>
              <w:jc w:val="both"/>
              <w:rPr>
                <w:rFonts w:ascii="Arial" w:hAnsi="Arial" w:cs="Arial"/>
                <w:color w:val="0000FF"/>
                <w:lang w:val="nl-BE" w:eastAsia="nl-BE"/>
              </w:rPr>
            </w:pPr>
          </w:p>
        </w:tc>
        <w:tc>
          <w:tcPr>
            <w:tcW w:w="150" w:type="pct"/>
            <w:vAlign w:val="bottom"/>
          </w:tcPr>
          <w:p w14:paraId="080E57B2" w14:textId="77777777" w:rsidR="00B664C0" w:rsidRPr="00C34218" w:rsidRDefault="00B664C0" w:rsidP="00BE2470">
            <w:pPr>
              <w:jc w:val="right"/>
              <w:rPr>
                <w:rFonts w:ascii="Arial" w:hAnsi="Arial" w:cs="Arial"/>
                <w:color w:val="0000FF"/>
                <w:lang w:val="nl-BE" w:eastAsia="nl-BE"/>
              </w:rPr>
            </w:pPr>
          </w:p>
        </w:tc>
        <w:tc>
          <w:tcPr>
            <w:tcW w:w="459" w:type="pct"/>
            <w:gridSpan w:val="2"/>
            <w:vAlign w:val="bottom"/>
          </w:tcPr>
          <w:p w14:paraId="2946F3A6" w14:textId="77777777" w:rsidR="00B664C0" w:rsidRPr="00C34218" w:rsidRDefault="00B664C0" w:rsidP="0012356A">
            <w:pPr>
              <w:jc w:val="right"/>
              <w:rPr>
                <w:rFonts w:ascii="Arial" w:hAnsi="Arial" w:cs="Arial"/>
                <w:color w:val="0000FF"/>
                <w:lang w:val="nl-BE" w:eastAsia="nl-BE"/>
              </w:rPr>
            </w:pPr>
          </w:p>
        </w:tc>
        <w:tc>
          <w:tcPr>
            <w:tcW w:w="92" w:type="pct"/>
            <w:vAlign w:val="bottom"/>
          </w:tcPr>
          <w:p w14:paraId="21FDF2AF" w14:textId="77777777" w:rsidR="00B664C0" w:rsidRPr="00C34218" w:rsidRDefault="00B664C0" w:rsidP="00CC73BE">
            <w:pPr>
              <w:spacing w:line="240" w:lineRule="atLeast"/>
              <w:jc w:val="both"/>
              <w:rPr>
                <w:color w:val="0000FF"/>
                <w:lang w:val="nl-BE"/>
              </w:rPr>
            </w:pPr>
          </w:p>
        </w:tc>
        <w:tc>
          <w:tcPr>
            <w:tcW w:w="149" w:type="pct"/>
            <w:vAlign w:val="bottom"/>
          </w:tcPr>
          <w:p w14:paraId="2653F313" w14:textId="77777777" w:rsidR="00B664C0" w:rsidRPr="00C34218" w:rsidRDefault="00B664C0" w:rsidP="00CC73BE">
            <w:pPr>
              <w:spacing w:line="240" w:lineRule="atLeast"/>
              <w:jc w:val="right"/>
              <w:rPr>
                <w:color w:val="0000FF"/>
                <w:lang w:val="nl-BE"/>
              </w:rPr>
            </w:pPr>
          </w:p>
        </w:tc>
      </w:tr>
      <w:tr w:rsidR="0012356A" w:rsidRPr="00C34218" w14:paraId="328FC224" w14:textId="77777777" w:rsidTr="001C6EC1">
        <w:trPr>
          <w:cantSplit/>
        </w:trPr>
        <w:tc>
          <w:tcPr>
            <w:tcW w:w="151" w:type="pct"/>
          </w:tcPr>
          <w:p w14:paraId="2F5D46C3" w14:textId="77777777" w:rsidR="0012356A" w:rsidRPr="00C34218" w:rsidRDefault="0012356A" w:rsidP="00CC73BE">
            <w:pPr>
              <w:spacing w:line="240" w:lineRule="atLeast"/>
              <w:rPr>
                <w:color w:val="0000FF"/>
                <w:lang w:val="nl-BE"/>
              </w:rPr>
            </w:pPr>
          </w:p>
        </w:tc>
        <w:tc>
          <w:tcPr>
            <w:tcW w:w="300" w:type="pct"/>
            <w:gridSpan w:val="2"/>
          </w:tcPr>
          <w:p w14:paraId="28706975" w14:textId="77777777" w:rsidR="0012356A" w:rsidRPr="00C34218" w:rsidRDefault="0012356A" w:rsidP="00CC73BE">
            <w:pPr>
              <w:spacing w:line="240" w:lineRule="atLeast"/>
              <w:jc w:val="right"/>
              <w:rPr>
                <w:color w:val="0000FF"/>
                <w:lang w:val="nl-BE"/>
              </w:rPr>
            </w:pPr>
          </w:p>
        </w:tc>
        <w:tc>
          <w:tcPr>
            <w:tcW w:w="450" w:type="pct"/>
          </w:tcPr>
          <w:p w14:paraId="7B8A63F9"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643554</w:t>
            </w:r>
          </w:p>
        </w:tc>
        <w:tc>
          <w:tcPr>
            <w:tcW w:w="450" w:type="pct"/>
            <w:gridSpan w:val="2"/>
          </w:tcPr>
          <w:p w14:paraId="072A49B0"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643565</w:t>
            </w:r>
          </w:p>
        </w:tc>
        <w:tc>
          <w:tcPr>
            <w:tcW w:w="2799" w:type="pct"/>
            <w:gridSpan w:val="2"/>
            <w:vAlign w:val="center"/>
          </w:tcPr>
          <w:p w14:paraId="7C598CB9" w14:textId="77777777" w:rsidR="0012356A" w:rsidRPr="00C34218" w:rsidRDefault="0012356A" w:rsidP="00324574">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1278805C"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3E0F34F"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234,87 </w:t>
            </w:r>
          </w:p>
        </w:tc>
        <w:tc>
          <w:tcPr>
            <w:tcW w:w="92" w:type="pct"/>
            <w:vAlign w:val="bottom"/>
          </w:tcPr>
          <w:p w14:paraId="57E2E5C7" w14:textId="77777777" w:rsidR="0012356A" w:rsidRPr="00C34218" w:rsidRDefault="0012356A" w:rsidP="00CC73BE">
            <w:pPr>
              <w:spacing w:line="240" w:lineRule="atLeast"/>
              <w:jc w:val="both"/>
              <w:rPr>
                <w:color w:val="0000FF"/>
                <w:lang w:val="nl-BE"/>
              </w:rPr>
            </w:pPr>
          </w:p>
        </w:tc>
        <w:tc>
          <w:tcPr>
            <w:tcW w:w="149" w:type="pct"/>
            <w:vAlign w:val="bottom"/>
          </w:tcPr>
          <w:p w14:paraId="3695F975" w14:textId="77777777" w:rsidR="0012356A" w:rsidRPr="00C34218" w:rsidRDefault="0012356A" w:rsidP="00CC73BE">
            <w:pPr>
              <w:spacing w:line="240" w:lineRule="atLeast"/>
              <w:jc w:val="right"/>
              <w:rPr>
                <w:color w:val="0000FF"/>
                <w:lang w:val="nl-BE"/>
              </w:rPr>
            </w:pPr>
          </w:p>
        </w:tc>
      </w:tr>
      <w:tr w:rsidR="0012356A" w:rsidRPr="00C34218" w14:paraId="0666CB7E" w14:textId="77777777" w:rsidTr="001C6EC1">
        <w:trPr>
          <w:cantSplit/>
        </w:trPr>
        <w:tc>
          <w:tcPr>
            <w:tcW w:w="151" w:type="pct"/>
          </w:tcPr>
          <w:p w14:paraId="5017A13D" w14:textId="77777777" w:rsidR="0012356A" w:rsidRPr="00C34218" w:rsidRDefault="0012356A" w:rsidP="00CC73BE">
            <w:pPr>
              <w:spacing w:line="240" w:lineRule="atLeast"/>
              <w:rPr>
                <w:color w:val="0000FF"/>
                <w:lang w:val="nl-BE"/>
              </w:rPr>
            </w:pPr>
          </w:p>
        </w:tc>
        <w:tc>
          <w:tcPr>
            <w:tcW w:w="300" w:type="pct"/>
            <w:gridSpan w:val="2"/>
          </w:tcPr>
          <w:p w14:paraId="359189E9" w14:textId="77777777" w:rsidR="0012356A" w:rsidRPr="00C34218" w:rsidRDefault="0012356A" w:rsidP="00CC73BE">
            <w:pPr>
              <w:spacing w:line="240" w:lineRule="atLeast"/>
              <w:jc w:val="right"/>
              <w:rPr>
                <w:color w:val="0000FF"/>
                <w:lang w:val="nl-BE"/>
              </w:rPr>
            </w:pPr>
          </w:p>
        </w:tc>
        <w:tc>
          <w:tcPr>
            <w:tcW w:w="450" w:type="pct"/>
          </w:tcPr>
          <w:p w14:paraId="2B6486F0" w14:textId="77777777" w:rsidR="0012356A" w:rsidRPr="00C34218" w:rsidRDefault="0012356A" w:rsidP="009E2FF9">
            <w:pPr>
              <w:rPr>
                <w:rFonts w:ascii="Arial" w:hAnsi="Arial" w:cs="Arial"/>
                <w:color w:val="0000FF"/>
                <w:lang w:val="nl-BE" w:eastAsia="nl-BE"/>
              </w:rPr>
            </w:pPr>
          </w:p>
        </w:tc>
        <w:tc>
          <w:tcPr>
            <w:tcW w:w="450" w:type="pct"/>
            <w:gridSpan w:val="2"/>
          </w:tcPr>
          <w:p w14:paraId="4A99701E"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7B6EFAF3" w14:textId="77777777" w:rsidR="0012356A" w:rsidRPr="00C34218" w:rsidRDefault="0012356A" w:rsidP="002D7833">
            <w:pPr>
              <w:jc w:val="both"/>
              <w:rPr>
                <w:rFonts w:ascii="Arial" w:hAnsi="Arial" w:cs="Arial"/>
                <w:color w:val="0000FF"/>
                <w:lang w:val="nl-BE" w:eastAsia="nl-BE"/>
              </w:rPr>
            </w:pPr>
          </w:p>
        </w:tc>
        <w:tc>
          <w:tcPr>
            <w:tcW w:w="150" w:type="pct"/>
            <w:vAlign w:val="bottom"/>
          </w:tcPr>
          <w:p w14:paraId="6B9E2420"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2CDCD68A"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2F1F29CD" w14:textId="77777777" w:rsidR="0012356A" w:rsidRPr="00C34218" w:rsidRDefault="0012356A" w:rsidP="00CC73BE">
            <w:pPr>
              <w:spacing w:line="240" w:lineRule="atLeast"/>
              <w:jc w:val="both"/>
              <w:rPr>
                <w:color w:val="0000FF"/>
                <w:lang w:val="nl-BE"/>
              </w:rPr>
            </w:pPr>
          </w:p>
        </w:tc>
        <w:tc>
          <w:tcPr>
            <w:tcW w:w="149" w:type="pct"/>
            <w:vAlign w:val="bottom"/>
          </w:tcPr>
          <w:p w14:paraId="599363C1" w14:textId="77777777" w:rsidR="0012356A" w:rsidRPr="00C34218" w:rsidRDefault="0012356A" w:rsidP="00CC73BE">
            <w:pPr>
              <w:spacing w:line="240" w:lineRule="atLeast"/>
              <w:jc w:val="right"/>
              <w:rPr>
                <w:color w:val="0000FF"/>
                <w:lang w:val="nl-BE"/>
              </w:rPr>
            </w:pPr>
          </w:p>
        </w:tc>
      </w:tr>
      <w:tr w:rsidR="0012356A" w:rsidRPr="00C34218" w14:paraId="57382A4F" w14:textId="77777777" w:rsidTr="001C6EC1">
        <w:trPr>
          <w:cantSplit/>
        </w:trPr>
        <w:tc>
          <w:tcPr>
            <w:tcW w:w="151" w:type="pct"/>
          </w:tcPr>
          <w:p w14:paraId="30995539" w14:textId="77777777" w:rsidR="0012356A" w:rsidRPr="00C34218" w:rsidRDefault="0012356A" w:rsidP="00CC73BE">
            <w:pPr>
              <w:spacing w:line="240" w:lineRule="atLeast"/>
              <w:rPr>
                <w:color w:val="0000FF"/>
                <w:lang w:val="nl-BE"/>
              </w:rPr>
            </w:pPr>
          </w:p>
        </w:tc>
        <w:tc>
          <w:tcPr>
            <w:tcW w:w="300" w:type="pct"/>
            <w:gridSpan w:val="2"/>
          </w:tcPr>
          <w:p w14:paraId="05674B3F" w14:textId="77777777" w:rsidR="0012356A" w:rsidRPr="00C34218" w:rsidRDefault="0012356A" w:rsidP="00CC73BE">
            <w:pPr>
              <w:spacing w:line="240" w:lineRule="atLeast"/>
              <w:jc w:val="right"/>
              <w:rPr>
                <w:color w:val="0000FF"/>
                <w:lang w:val="nl-BE"/>
              </w:rPr>
            </w:pPr>
          </w:p>
        </w:tc>
        <w:tc>
          <w:tcPr>
            <w:tcW w:w="450" w:type="pct"/>
          </w:tcPr>
          <w:p w14:paraId="66BE53B3"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643576</w:t>
            </w:r>
          </w:p>
        </w:tc>
        <w:tc>
          <w:tcPr>
            <w:tcW w:w="450" w:type="pct"/>
            <w:gridSpan w:val="2"/>
          </w:tcPr>
          <w:p w14:paraId="2E9DF37D"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643580</w:t>
            </w:r>
          </w:p>
        </w:tc>
        <w:tc>
          <w:tcPr>
            <w:tcW w:w="2799" w:type="pct"/>
            <w:gridSpan w:val="2"/>
            <w:vAlign w:val="center"/>
          </w:tcPr>
          <w:p w14:paraId="7C92C6BE" w14:textId="77777777" w:rsidR="0012356A" w:rsidRPr="00C34218" w:rsidRDefault="0012356A" w:rsidP="002D7833">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25DF5A0A"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48E0495"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14,55 </w:t>
            </w:r>
          </w:p>
        </w:tc>
        <w:tc>
          <w:tcPr>
            <w:tcW w:w="92" w:type="pct"/>
            <w:vAlign w:val="bottom"/>
          </w:tcPr>
          <w:p w14:paraId="57527E87" w14:textId="77777777" w:rsidR="0012356A" w:rsidRPr="00C34218" w:rsidRDefault="0012356A" w:rsidP="00CC73BE">
            <w:pPr>
              <w:spacing w:line="240" w:lineRule="atLeast"/>
              <w:jc w:val="both"/>
              <w:rPr>
                <w:color w:val="0000FF"/>
                <w:lang w:val="nl-BE"/>
              </w:rPr>
            </w:pPr>
          </w:p>
        </w:tc>
        <w:tc>
          <w:tcPr>
            <w:tcW w:w="149" w:type="pct"/>
            <w:vAlign w:val="bottom"/>
          </w:tcPr>
          <w:p w14:paraId="12CCD5F1" w14:textId="77777777" w:rsidR="0012356A" w:rsidRPr="00C34218" w:rsidRDefault="0012356A" w:rsidP="00CC73BE">
            <w:pPr>
              <w:spacing w:line="240" w:lineRule="atLeast"/>
              <w:jc w:val="right"/>
              <w:rPr>
                <w:color w:val="0000FF"/>
                <w:lang w:val="nl-BE"/>
              </w:rPr>
            </w:pPr>
          </w:p>
        </w:tc>
      </w:tr>
      <w:tr w:rsidR="0012356A" w:rsidRPr="00C34218" w14:paraId="69ABA513" w14:textId="77777777" w:rsidTr="001C6EC1">
        <w:trPr>
          <w:cantSplit/>
        </w:trPr>
        <w:tc>
          <w:tcPr>
            <w:tcW w:w="151" w:type="pct"/>
          </w:tcPr>
          <w:p w14:paraId="20BBF58A" w14:textId="77777777" w:rsidR="0012356A" w:rsidRPr="00C34218" w:rsidRDefault="0012356A" w:rsidP="00CC73BE">
            <w:pPr>
              <w:spacing w:line="240" w:lineRule="atLeast"/>
              <w:rPr>
                <w:color w:val="0000FF"/>
                <w:lang w:val="nl-BE"/>
              </w:rPr>
            </w:pPr>
          </w:p>
        </w:tc>
        <w:tc>
          <w:tcPr>
            <w:tcW w:w="300" w:type="pct"/>
            <w:gridSpan w:val="2"/>
          </w:tcPr>
          <w:p w14:paraId="65C764A1" w14:textId="77777777" w:rsidR="0012356A" w:rsidRPr="00C34218" w:rsidRDefault="0012356A" w:rsidP="00CC73BE">
            <w:pPr>
              <w:spacing w:line="240" w:lineRule="atLeast"/>
              <w:jc w:val="right"/>
              <w:rPr>
                <w:color w:val="0000FF"/>
                <w:lang w:val="nl-BE"/>
              </w:rPr>
            </w:pPr>
          </w:p>
        </w:tc>
        <w:tc>
          <w:tcPr>
            <w:tcW w:w="450" w:type="pct"/>
          </w:tcPr>
          <w:p w14:paraId="2D6C68DA" w14:textId="77777777" w:rsidR="0012356A" w:rsidRPr="00C34218" w:rsidRDefault="0012356A" w:rsidP="009E2FF9">
            <w:pPr>
              <w:rPr>
                <w:rFonts w:ascii="Arial" w:hAnsi="Arial" w:cs="Arial"/>
                <w:color w:val="0000FF"/>
                <w:lang w:val="nl-BE" w:eastAsia="nl-BE"/>
              </w:rPr>
            </w:pPr>
          </w:p>
        </w:tc>
        <w:tc>
          <w:tcPr>
            <w:tcW w:w="450" w:type="pct"/>
            <w:gridSpan w:val="2"/>
          </w:tcPr>
          <w:p w14:paraId="32FF5068"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07BC7E20" w14:textId="77777777" w:rsidR="0012356A" w:rsidRPr="00C34218" w:rsidRDefault="0012356A" w:rsidP="002D7833">
            <w:pPr>
              <w:jc w:val="both"/>
              <w:rPr>
                <w:rFonts w:ascii="Arial" w:hAnsi="Arial" w:cs="Arial"/>
                <w:color w:val="0000FF"/>
                <w:lang w:val="nl-BE" w:eastAsia="nl-BE"/>
              </w:rPr>
            </w:pPr>
          </w:p>
        </w:tc>
        <w:tc>
          <w:tcPr>
            <w:tcW w:w="150" w:type="pct"/>
            <w:vAlign w:val="bottom"/>
          </w:tcPr>
          <w:p w14:paraId="653F4B05"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482DDDE6"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22A6ADA7" w14:textId="77777777" w:rsidR="0012356A" w:rsidRPr="00C34218" w:rsidRDefault="0012356A" w:rsidP="00CC73BE">
            <w:pPr>
              <w:spacing w:line="240" w:lineRule="atLeast"/>
              <w:jc w:val="both"/>
              <w:rPr>
                <w:color w:val="0000FF"/>
                <w:lang w:val="nl-BE"/>
              </w:rPr>
            </w:pPr>
          </w:p>
        </w:tc>
        <w:tc>
          <w:tcPr>
            <w:tcW w:w="149" w:type="pct"/>
            <w:vAlign w:val="bottom"/>
          </w:tcPr>
          <w:p w14:paraId="6F60A520" w14:textId="77777777" w:rsidR="0012356A" w:rsidRPr="00C34218" w:rsidRDefault="0012356A" w:rsidP="00CC73BE">
            <w:pPr>
              <w:spacing w:line="240" w:lineRule="atLeast"/>
              <w:jc w:val="right"/>
              <w:rPr>
                <w:color w:val="0000FF"/>
                <w:lang w:val="nl-BE"/>
              </w:rPr>
            </w:pPr>
          </w:p>
        </w:tc>
      </w:tr>
      <w:tr w:rsidR="0012356A" w:rsidRPr="00C34218" w14:paraId="463F3B74" w14:textId="77777777" w:rsidTr="001C6EC1">
        <w:trPr>
          <w:cantSplit/>
        </w:trPr>
        <w:tc>
          <w:tcPr>
            <w:tcW w:w="151" w:type="pct"/>
          </w:tcPr>
          <w:p w14:paraId="78E8ABD5" w14:textId="77777777" w:rsidR="0012356A" w:rsidRPr="00C34218" w:rsidRDefault="0012356A" w:rsidP="00CC73BE">
            <w:pPr>
              <w:spacing w:line="240" w:lineRule="atLeast"/>
              <w:rPr>
                <w:color w:val="0000FF"/>
                <w:lang w:val="nl-BE"/>
              </w:rPr>
            </w:pPr>
          </w:p>
        </w:tc>
        <w:tc>
          <w:tcPr>
            <w:tcW w:w="300" w:type="pct"/>
            <w:gridSpan w:val="2"/>
          </w:tcPr>
          <w:p w14:paraId="1114F3BB" w14:textId="77777777" w:rsidR="0012356A" w:rsidRPr="00C34218" w:rsidRDefault="0012356A" w:rsidP="00CC73BE">
            <w:pPr>
              <w:spacing w:line="240" w:lineRule="atLeast"/>
              <w:jc w:val="right"/>
              <w:rPr>
                <w:color w:val="0000FF"/>
                <w:lang w:val="nl-BE"/>
              </w:rPr>
            </w:pPr>
          </w:p>
        </w:tc>
        <w:tc>
          <w:tcPr>
            <w:tcW w:w="450" w:type="pct"/>
          </w:tcPr>
          <w:p w14:paraId="6BD70F65"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643591</w:t>
            </w:r>
          </w:p>
        </w:tc>
        <w:tc>
          <w:tcPr>
            <w:tcW w:w="450" w:type="pct"/>
            <w:gridSpan w:val="2"/>
          </w:tcPr>
          <w:p w14:paraId="347673F4"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643602</w:t>
            </w:r>
          </w:p>
        </w:tc>
        <w:tc>
          <w:tcPr>
            <w:tcW w:w="2799" w:type="pct"/>
            <w:gridSpan w:val="2"/>
            <w:vAlign w:val="center"/>
          </w:tcPr>
          <w:p w14:paraId="3F4B1E99" w14:textId="77777777" w:rsidR="0012356A" w:rsidRPr="00C34218" w:rsidRDefault="0012356A" w:rsidP="002D7833">
            <w:pPr>
              <w:jc w:val="both"/>
              <w:rPr>
                <w:rFonts w:ascii="Arial" w:hAnsi="Arial" w:cs="Arial"/>
                <w:color w:val="0000FF"/>
                <w:lang w:val="nl-BE" w:eastAsia="nl-BE"/>
              </w:rPr>
            </w:pPr>
            <w:r w:rsidRPr="00C34218">
              <w:rPr>
                <w:rFonts w:ascii="Arial" w:hAnsi="Arial" w:cs="Arial"/>
                <w:color w:val="0000FF"/>
                <w:lang w:val="nl-BE" w:eastAsia="nl-BE"/>
              </w:rPr>
              <w:t>opblaasbare drukpelotte in silicone</w:t>
            </w:r>
          </w:p>
        </w:tc>
        <w:tc>
          <w:tcPr>
            <w:tcW w:w="150" w:type="pct"/>
            <w:vAlign w:val="bottom"/>
          </w:tcPr>
          <w:p w14:paraId="3FE1ADF2"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FDAF900"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544,34 </w:t>
            </w:r>
          </w:p>
        </w:tc>
        <w:tc>
          <w:tcPr>
            <w:tcW w:w="92" w:type="pct"/>
            <w:vAlign w:val="bottom"/>
          </w:tcPr>
          <w:p w14:paraId="1E8F57E8" w14:textId="77777777" w:rsidR="0012356A" w:rsidRPr="00C34218" w:rsidRDefault="0012356A" w:rsidP="00CC73BE">
            <w:pPr>
              <w:spacing w:line="240" w:lineRule="atLeast"/>
              <w:jc w:val="both"/>
              <w:rPr>
                <w:color w:val="0000FF"/>
                <w:lang w:val="nl-BE"/>
              </w:rPr>
            </w:pPr>
          </w:p>
        </w:tc>
        <w:tc>
          <w:tcPr>
            <w:tcW w:w="149" w:type="pct"/>
            <w:vAlign w:val="bottom"/>
          </w:tcPr>
          <w:p w14:paraId="7C2C3020" w14:textId="77777777" w:rsidR="0012356A" w:rsidRPr="00C34218" w:rsidRDefault="0012356A" w:rsidP="00CC73BE">
            <w:pPr>
              <w:spacing w:line="240" w:lineRule="atLeast"/>
              <w:jc w:val="right"/>
              <w:rPr>
                <w:color w:val="0000FF"/>
                <w:lang w:val="nl-BE"/>
              </w:rPr>
            </w:pPr>
          </w:p>
        </w:tc>
      </w:tr>
      <w:tr w:rsidR="0012356A" w:rsidRPr="00C34218" w14:paraId="6522AC67" w14:textId="77777777" w:rsidTr="001C6EC1">
        <w:trPr>
          <w:cantSplit/>
        </w:trPr>
        <w:tc>
          <w:tcPr>
            <w:tcW w:w="151" w:type="pct"/>
          </w:tcPr>
          <w:p w14:paraId="02D8A67D" w14:textId="77777777" w:rsidR="0012356A" w:rsidRPr="00C34218" w:rsidRDefault="0012356A" w:rsidP="00CC73BE">
            <w:pPr>
              <w:spacing w:line="240" w:lineRule="atLeast"/>
              <w:rPr>
                <w:color w:val="0000FF"/>
                <w:lang w:val="nl-BE"/>
              </w:rPr>
            </w:pPr>
          </w:p>
        </w:tc>
        <w:tc>
          <w:tcPr>
            <w:tcW w:w="300" w:type="pct"/>
            <w:gridSpan w:val="2"/>
          </w:tcPr>
          <w:p w14:paraId="4C77B89D" w14:textId="77777777" w:rsidR="0012356A" w:rsidRPr="00C34218" w:rsidRDefault="0012356A" w:rsidP="00CC73BE">
            <w:pPr>
              <w:spacing w:line="240" w:lineRule="atLeast"/>
              <w:jc w:val="right"/>
              <w:rPr>
                <w:color w:val="0000FF"/>
                <w:lang w:val="nl-BE"/>
              </w:rPr>
            </w:pPr>
          </w:p>
        </w:tc>
        <w:tc>
          <w:tcPr>
            <w:tcW w:w="450" w:type="pct"/>
          </w:tcPr>
          <w:p w14:paraId="27F24983" w14:textId="77777777" w:rsidR="0012356A" w:rsidRPr="00C34218" w:rsidRDefault="0012356A" w:rsidP="009E2FF9">
            <w:pPr>
              <w:rPr>
                <w:rFonts w:ascii="Arial" w:hAnsi="Arial" w:cs="Arial"/>
                <w:color w:val="0000FF"/>
                <w:lang w:val="nl-BE" w:eastAsia="nl-BE"/>
              </w:rPr>
            </w:pPr>
          </w:p>
        </w:tc>
        <w:tc>
          <w:tcPr>
            <w:tcW w:w="450" w:type="pct"/>
            <w:gridSpan w:val="2"/>
          </w:tcPr>
          <w:p w14:paraId="14FAF558"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7AA2E0C5" w14:textId="77777777" w:rsidR="0012356A" w:rsidRPr="00C34218" w:rsidRDefault="0012356A" w:rsidP="002D7833">
            <w:pPr>
              <w:jc w:val="both"/>
              <w:rPr>
                <w:rFonts w:ascii="Arial" w:hAnsi="Arial" w:cs="Arial"/>
                <w:color w:val="0000FF"/>
                <w:lang w:val="nl-BE" w:eastAsia="nl-BE"/>
              </w:rPr>
            </w:pPr>
          </w:p>
        </w:tc>
        <w:tc>
          <w:tcPr>
            <w:tcW w:w="150" w:type="pct"/>
            <w:vAlign w:val="bottom"/>
          </w:tcPr>
          <w:p w14:paraId="5595E16C"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71F5CFD0"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7E3247C2" w14:textId="77777777" w:rsidR="0012356A" w:rsidRPr="00C34218" w:rsidRDefault="0012356A" w:rsidP="00CC73BE">
            <w:pPr>
              <w:spacing w:line="240" w:lineRule="atLeast"/>
              <w:jc w:val="both"/>
              <w:rPr>
                <w:color w:val="0000FF"/>
                <w:lang w:val="nl-BE"/>
              </w:rPr>
            </w:pPr>
          </w:p>
        </w:tc>
        <w:tc>
          <w:tcPr>
            <w:tcW w:w="149" w:type="pct"/>
            <w:vAlign w:val="bottom"/>
          </w:tcPr>
          <w:p w14:paraId="69F7DE93" w14:textId="77777777" w:rsidR="0012356A" w:rsidRPr="00C34218" w:rsidRDefault="0012356A" w:rsidP="00CC73BE">
            <w:pPr>
              <w:spacing w:line="240" w:lineRule="atLeast"/>
              <w:jc w:val="right"/>
              <w:rPr>
                <w:color w:val="0000FF"/>
                <w:lang w:val="nl-BE"/>
              </w:rPr>
            </w:pPr>
          </w:p>
        </w:tc>
      </w:tr>
      <w:tr w:rsidR="0012356A" w:rsidRPr="00C34218" w14:paraId="682A470E" w14:textId="77777777" w:rsidTr="001C6EC1">
        <w:trPr>
          <w:cantSplit/>
        </w:trPr>
        <w:tc>
          <w:tcPr>
            <w:tcW w:w="151" w:type="pct"/>
          </w:tcPr>
          <w:p w14:paraId="7E3CE70C" w14:textId="77777777" w:rsidR="0012356A" w:rsidRPr="00C34218" w:rsidRDefault="0012356A" w:rsidP="00CC73BE">
            <w:pPr>
              <w:spacing w:line="240" w:lineRule="atLeast"/>
              <w:rPr>
                <w:color w:val="0000FF"/>
                <w:lang w:val="nl-BE"/>
              </w:rPr>
            </w:pPr>
          </w:p>
        </w:tc>
        <w:tc>
          <w:tcPr>
            <w:tcW w:w="300" w:type="pct"/>
            <w:gridSpan w:val="2"/>
          </w:tcPr>
          <w:p w14:paraId="0178AC54" w14:textId="77777777" w:rsidR="0012356A" w:rsidRPr="00C34218" w:rsidRDefault="0012356A" w:rsidP="00CC73BE">
            <w:pPr>
              <w:spacing w:line="240" w:lineRule="atLeast"/>
              <w:jc w:val="right"/>
              <w:rPr>
                <w:color w:val="0000FF"/>
                <w:lang w:val="nl-BE"/>
              </w:rPr>
            </w:pPr>
          </w:p>
        </w:tc>
        <w:tc>
          <w:tcPr>
            <w:tcW w:w="450" w:type="pct"/>
          </w:tcPr>
          <w:p w14:paraId="0D77B476"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643613</w:t>
            </w:r>
          </w:p>
        </w:tc>
        <w:tc>
          <w:tcPr>
            <w:tcW w:w="450" w:type="pct"/>
            <w:gridSpan w:val="2"/>
          </w:tcPr>
          <w:p w14:paraId="4452D135"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643624</w:t>
            </w:r>
          </w:p>
        </w:tc>
        <w:tc>
          <w:tcPr>
            <w:tcW w:w="2799" w:type="pct"/>
            <w:gridSpan w:val="2"/>
            <w:vAlign w:val="center"/>
          </w:tcPr>
          <w:p w14:paraId="3830C864" w14:textId="77777777" w:rsidR="0012356A" w:rsidRPr="00C34218" w:rsidRDefault="0012356A" w:rsidP="002D7833">
            <w:pPr>
              <w:jc w:val="both"/>
              <w:rPr>
                <w:rFonts w:ascii="Arial" w:hAnsi="Arial" w:cs="Arial"/>
                <w:color w:val="0000FF"/>
                <w:lang w:val="nl-BE" w:eastAsia="nl-BE"/>
              </w:rPr>
            </w:pPr>
            <w:r w:rsidRPr="00C34218">
              <w:rPr>
                <w:rFonts w:ascii="Arial" w:hAnsi="Arial" w:cs="Arial"/>
                <w:color w:val="0000FF"/>
                <w:lang w:val="nl-BE" w:eastAsia="nl-BE"/>
              </w:rPr>
              <w:t>C baar silicone</w:t>
            </w:r>
          </w:p>
        </w:tc>
        <w:tc>
          <w:tcPr>
            <w:tcW w:w="150" w:type="pct"/>
            <w:vAlign w:val="bottom"/>
          </w:tcPr>
          <w:p w14:paraId="4284764D"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EBB36DF"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360,93 </w:t>
            </w:r>
          </w:p>
        </w:tc>
        <w:tc>
          <w:tcPr>
            <w:tcW w:w="92" w:type="pct"/>
            <w:vAlign w:val="bottom"/>
          </w:tcPr>
          <w:p w14:paraId="1F34ED1E" w14:textId="77777777" w:rsidR="0012356A" w:rsidRPr="00C34218" w:rsidRDefault="0012356A" w:rsidP="00CC73BE">
            <w:pPr>
              <w:spacing w:line="240" w:lineRule="atLeast"/>
              <w:jc w:val="both"/>
              <w:rPr>
                <w:color w:val="0000FF"/>
                <w:lang w:val="nl-BE"/>
              </w:rPr>
            </w:pPr>
          </w:p>
        </w:tc>
        <w:tc>
          <w:tcPr>
            <w:tcW w:w="149" w:type="pct"/>
            <w:vAlign w:val="bottom"/>
          </w:tcPr>
          <w:p w14:paraId="4C796526" w14:textId="77777777" w:rsidR="0012356A" w:rsidRPr="00C34218" w:rsidRDefault="0012356A" w:rsidP="00CC73BE">
            <w:pPr>
              <w:spacing w:line="240" w:lineRule="atLeast"/>
              <w:jc w:val="right"/>
              <w:rPr>
                <w:color w:val="0000FF"/>
                <w:lang w:val="nl-BE"/>
              </w:rPr>
            </w:pPr>
          </w:p>
        </w:tc>
      </w:tr>
      <w:tr w:rsidR="0012356A" w:rsidRPr="00C34218" w14:paraId="59A96720" w14:textId="77777777" w:rsidTr="001C6EC1">
        <w:trPr>
          <w:cantSplit/>
        </w:trPr>
        <w:tc>
          <w:tcPr>
            <w:tcW w:w="151" w:type="pct"/>
          </w:tcPr>
          <w:p w14:paraId="38F4E5A3" w14:textId="77777777" w:rsidR="0012356A" w:rsidRPr="00C34218" w:rsidRDefault="0012356A" w:rsidP="00CC73BE">
            <w:pPr>
              <w:spacing w:line="240" w:lineRule="atLeast"/>
              <w:rPr>
                <w:color w:val="0000FF"/>
                <w:lang w:val="nl-BE"/>
              </w:rPr>
            </w:pPr>
          </w:p>
        </w:tc>
        <w:tc>
          <w:tcPr>
            <w:tcW w:w="300" w:type="pct"/>
            <w:gridSpan w:val="2"/>
          </w:tcPr>
          <w:p w14:paraId="261A7A3B" w14:textId="77777777" w:rsidR="0012356A" w:rsidRPr="00C34218" w:rsidRDefault="0012356A" w:rsidP="00CC73BE">
            <w:pPr>
              <w:spacing w:line="240" w:lineRule="atLeast"/>
              <w:jc w:val="right"/>
              <w:rPr>
                <w:color w:val="0000FF"/>
                <w:lang w:val="nl-BE"/>
              </w:rPr>
            </w:pPr>
          </w:p>
        </w:tc>
        <w:tc>
          <w:tcPr>
            <w:tcW w:w="450" w:type="pct"/>
          </w:tcPr>
          <w:p w14:paraId="60CFDF01" w14:textId="77777777" w:rsidR="0012356A" w:rsidRPr="00C34218" w:rsidRDefault="0012356A" w:rsidP="009E2FF9">
            <w:pPr>
              <w:rPr>
                <w:rFonts w:ascii="Arial" w:hAnsi="Arial" w:cs="Arial"/>
                <w:color w:val="0000FF"/>
                <w:lang w:val="nl-BE" w:eastAsia="nl-BE"/>
              </w:rPr>
            </w:pPr>
          </w:p>
        </w:tc>
        <w:tc>
          <w:tcPr>
            <w:tcW w:w="450" w:type="pct"/>
            <w:gridSpan w:val="2"/>
          </w:tcPr>
          <w:p w14:paraId="21AB24B3"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3DAB99C1" w14:textId="77777777" w:rsidR="0012356A" w:rsidRPr="00C34218" w:rsidRDefault="0012356A" w:rsidP="002D7833">
            <w:pPr>
              <w:jc w:val="both"/>
              <w:rPr>
                <w:rFonts w:ascii="Arial" w:hAnsi="Arial" w:cs="Arial"/>
                <w:color w:val="0000FF"/>
                <w:lang w:val="nl-BE" w:eastAsia="nl-BE"/>
              </w:rPr>
            </w:pPr>
          </w:p>
        </w:tc>
        <w:tc>
          <w:tcPr>
            <w:tcW w:w="150" w:type="pct"/>
            <w:vAlign w:val="bottom"/>
          </w:tcPr>
          <w:p w14:paraId="7B3659D3" w14:textId="77777777" w:rsidR="0012356A" w:rsidRPr="00C34218" w:rsidRDefault="0012356A" w:rsidP="00BE2470">
            <w:pPr>
              <w:jc w:val="right"/>
              <w:rPr>
                <w:rFonts w:ascii="Arial" w:hAnsi="Arial" w:cs="Arial"/>
                <w:color w:val="0000FF"/>
                <w:lang w:val="nl-BE" w:eastAsia="nl-BE"/>
              </w:rPr>
            </w:pPr>
          </w:p>
        </w:tc>
        <w:tc>
          <w:tcPr>
            <w:tcW w:w="459" w:type="pct"/>
            <w:gridSpan w:val="2"/>
            <w:vAlign w:val="bottom"/>
          </w:tcPr>
          <w:p w14:paraId="6F20F640" w14:textId="77777777" w:rsidR="0012356A" w:rsidRPr="00C34218" w:rsidRDefault="0012356A" w:rsidP="0012356A">
            <w:pPr>
              <w:jc w:val="right"/>
              <w:rPr>
                <w:rFonts w:ascii="Arial" w:hAnsi="Arial" w:cs="Arial"/>
                <w:color w:val="0000FF"/>
                <w:lang w:val="nl-BE" w:eastAsia="nl-BE"/>
              </w:rPr>
            </w:pPr>
          </w:p>
        </w:tc>
        <w:tc>
          <w:tcPr>
            <w:tcW w:w="92" w:type="pct"/>
            <w:vAlign w:val="bottom"/>
          </w:tcPr>
          <w:p w14:paraId="5E93E62A" w14:textId="77777777" w:rsidR="0012356A" w:rsidRPr="00C34218" w:rsidRDefault="0012356A" w:rsidP="00CC73BE">
            <w:pPr>
              <w:spacing w:line="240" w:lineRule="atLeast"/>
              <w:jc w:val="both"/>
              <w:rPr>
                <w:color w:val="0000FF"/>
                <w:lang w:val="nl-BE"/>
              </w:rPr>
            </w:pPr>
          </w:p>
        </w:tc>
        <w:tc>
          <w:tcPr>
            <w:tcW w:w="149" w:type="pct"/>
            <w:vAlign w:val="bottom"/>
          </w:tcPr>
          <w:p w14:paraId="6AF1CF44" w14:textId="77777777" w:rsidR="0012356A" w:rsidRPr="00C34218" w:rsidRDefault="0012356A" w:rsidP="00CC73BE">
            <w:pPr>
              <w:spacing w:line="240" w:lineRule="atLeast"/>
              <w:jc w:val="right"/>
              <w:rPr>
                <w:color w:val="0000FF"/>
                <w:lang w:val="nl-BE"/>
              </w:rPr>
            </w:pPr>
          </w:p>
        </w:tc>
      </w:tr>
      <w:tr w:rsidR="0012356A" w:rsidRPr="00C34218" w14:paraId="740A0934" w14:textId="77777777" w:rsidTr="001C6EC1">
        <w:trPr>
          <w:cantSplit/>
        </w:trPr>
        <w:tc>
          <w:tcPr>
            <w:tcW w:w="151" w:type="pct"/>
          </w:tcPr>
          <w:p w14:paraId="52E6278B" w14:textId="77777777" w:rsidR="0012356A" w:rsidRPr="00C34218" w:rsidRDefault="0012356A" w:rsidP="00CC73BE">
            <w:pPr>
              <w:spacing w:line="240" w:lineRule="atLeast"/>
              <w:rPr>
                <w:color w:val="0000FF"/>
                <w:lang w:val="nl-BE"/>
              </w:rPr>
            </w:pPr>
          </w:p>
        </w:tc>
        <w:tc>
          <w:tcPr>
            <w:tcW w:w="300" w:type="pct"/>
            <w:gridSpan w:val="2"/>
          </w:tcPr>
          <w:p w14:paraId="6287CF11" w14:textId="77777777" w:rsidR="0012356A" w:rsidRPr="00C34218" w:rsidRDefault="0012356A" w:rsidP="00CC73BE">
            <w:pPr>
              <w:spacing w:line="240" w:lineRule="atLeast"/>
              <w:jc w:val="right"/>
              <w:rPr>
                <w:color w:val="0000FF"/>
                <w:lang w:val="nl-BE"/>
              </w:rPr>
            </w:pPr>
          </w:p>
        </w:tc>
        <w:tc>
          <w:tcPr>
            <w:tcW w:w="450" w:type="pct"/>
          </w:tcPr>
          <w:p w14:paraId="0F1FBBA3" w14:textId="77777777" w:rsidR="0012356A" w:rsidRPr="00C34218" w:rsidRDefault="0012356A" w:rsidP="009E2FF9">
            <w:pPr>
              <w:rPr>
                <w:rFonts w:ascii="Arial" w:hAnsi="Arial" w:cs="Arial"/>
                <w:color w:val="0000FF"/>
                <w:lang w:val="nl-BE" w:eastAsia="nl-BE"/>
              </w:rPr>
            </w:pPr>
            <w:r w:rsidRPr="00C34218">
              <w:rPr>
                <w:rFonts w:ascii="Arial" w:hAnsi="Arial" w:cs="Arial"/>
                <w:color w:val="0000FF"/>
                <w:lang w:val="nl-BE" w:eastAsia="nl-BE"/>
              </w:rPr>
              <w:t>643635</w:t>
            </w:r>
          </w:p>
        </w:tc>
        <w:tc>
          <w:tcPr>
            <w:tcW w:w="450" w:type="pct"/>
            <w:gridSpan w:val="2"/>
          </w:tcPr>
          <w:p w14:paraId="4F6E0460" w14:textId="77777777" w:rsidR="0012356A"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643646</w:t>
            </w:r>
          </w:p>
        </w:tc>
        <w:tc>
          <w:tcPr>
            <w:tcW w:w="2799" w:type="pct"/>
            <w:gridSpan w:val="2"/>
            <w:vAlign w:val="center"/>
          </w:tcPr>
          <w:p w14:paraId="4AAABE80" w14:textId="77777777" w:rsidR="0012356A" w:rsidRPr="00C34218" w:rsidRDefault="0012356A" w:rsidP="002D7833">
            <w:pPr>
              <w:jc w:val="both"/>
              <w:rPr>
                <w:rFonts w:ascii="Arial" w:hAnsi="Arial" w:cs="Arial"/>
                <w:color w:val="0000FF"/>
                <w:lang w:val="nl-BE" w:eastAsia="nl-BE"/>
              </w:rPr>
            </w:pPr>
            <w:r w:rsidRPr="00C34218">
              <w:rPr>
                <w:rFonts w:ascii="Arial" w:hAnsi="Arial" w:cs="Arial"/>
                <w:color w:val="0000FF"/>
                <w:lang w:val="nl-BE" w:eastAsia="nl-BE"/>
              </w:rPr>
              <w:t>webspacer in silicone</w:t>
            </w:r>
          </w:p>
        </w:tc>
        <w:tc>
          <w:tcPr>
            <w:tcW w:w="150" w:type="pct"/>
            <w:vAlign w:val="bottom"/>
          </w:tcPr>
          <w:p w14:paraId="135B165C" w14:textId="77777777" w:rsidR="0012356A" w:rsidRPr="00C34218" w:rsidRDefault="0012356A" w:rsidP="00BE2470">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8758371" w14:textId="77777777" w:rsidR="0012356A" w:rsidRPr="00C34218" w:rsidRDefault="0012356A" w:rsidP="0012356A">
            <w:pPr>
              <w:jc w:val="right"/>
              <w:rPr>
                <w:rFonts w:ascii="Arial" w:hAnsi="Arial" w:cs="Arial"/>
                <w:color w:val="0000FF"/>
                <w:lang w:val="nl-BE" w:eastAsia="nl-BE"/>
              </w:rPr>
            </w:pPr>
            <w:r w:rsidRPr="00C34218">
              <w:rPr>
                <w:rFonts w:ascii="Arial" w:hAnsi="Arial" w:cs="Arial"/>
                <w:color w:val="0000FF"/>
                <w:lang w:val="nl-BE" w:eastAsia="nl-BE"/>
              </w:rPr>
              <w:t xml:space="preserve">441,60 </w:t>
            </w:r>
          </w:p>
        </w:tc>
        <w:tc>
          <w:tcPr>
            <w:tcW w:w="92" w:type="pct"/>
            <w:vAlign w:val="bottom"/>
          </w:tcPr>
          <w:p w14:paraId="3F404C7C" w14:textId="77777777" w:rsidR="0012356A" w:rsidRPr="00C34218" w:rsidRDefault="0012356A" w:rsidP="00CC73BE">
            <w:pPr>
              <w:spacing w:line="240" w:lineRule="atLeast"/>
              <w:jc w:val="both"/>
              <w:rPr>
                <w:color w:val="0000FF"/>
                <w:lang w:val="nl-BE"/>
              </w:rPr>
            </w:pPr>
          </w:p>
        </w:tc>
        <w:tc>
          <w:tcPr>
            <w:tcW w:w="149" w:type="pct"/>
            <w:vAlign w:val="bottom"/>
          </w:tcPr>
          <w:p w14:paraId="20C300FF" w14:textId="77777777" w:rsidR="0012356A" w:rsidRPr="00C34218" w:rsidRDefault="0012356A" w:rsidP="00CC73BE">
            <w:pPr>
              <w:spacing w:line="240" w:lineRule="atLeast"/>
              <w:jc w:val="right"/>
              <w:rPr>
                <w:color w:val="0000FF"/>
                <w:lang w:val="nl-BE"/>
              </w:rPr>
            </w:pPr>
          </w:p>
        </w:tc>
      </w:tr>
      <w:tr w:rsidR="0012356A" w:rsidRPr="00C34218" w14:paraId="420C5748" w14:textId="77777777" w:rsidTr="001C6EC1">
        <w:trPr>
          <w:cantSplit/>
        </w:trPr>
        <w:tc>
          <w:tcPr>
            <w:tcW w:w="151" w:type="pct"/>
          </w:tcPr>
          <w:p w14:paraId="40101689" w14:textId="77777777" w:rsidR="0012356A" w:rsidRPr="00C34218" w:rsidRDefault="0012356A" w:rsidP="00CC73BE">
            <w:pPr>
              <w:spacing w:line="240" w:lineRule="atLeast"/>
              <w:rPr>
                <w:color w:val="0000FF"/>
                <w:lang w:val="nl-BE"/>
              </w:rPr>
            </w:pPr>
          </w:p>
        </w:tc>
        <w:tc>
          <w:tcPr>
            <w:tcW w:w="300" w:type="pct"/>
            <w:gridSpan w:val="2"/>
          </w:tcPr>
          <w:p w14:paraId="443D6F58" w14:textId="77777777" w:rsidR="0012356A" w:rsidRPr="00C34218" w:rsidRDefault="0012356A" w:rsidP="00CC73BE">
            <w:pPr>
              <w:spacing w:line="240" w:lineRule="atLeast"/>
              <w:jc w:val="right"/>
              <w:rPr>
                <w:color w:val="0000FF"/>
                <w:lang w:val="nl-BE"/>
              </w:rPr>
            </w:pPr>
          </w:p>
        </w:tc>
        <w:tc>
          <w:tcPr>
            <w:tcW w:w="450" w:type="pct"/>
          </w:tcPr>
          <w:p w14:paraId="03E55A30" w14:textId="77777777" w:rsidR="0012356A" w:rsidRPr="00C34218" w:rsidRDefault="0012356A" w:rsidP="009E2FF9">
            <w:pPr>
              <w:spacing w:line="240" w:lineRule="atLeast"/>
              <w:rPr>
                <w:rFonts w:ascii="Arial" w:hAnsi="Arial"/>
                <w:color w:val="0000FF"/>
                <w:lang w:val="nl-BE"/>
              </w:rPr>
            </w:pPr>
          </w:p>
        </w:tc>
        <w:tc>
          <w:tcPr>
            <w:tcW w:w="450" w:type="pct"/>
            <w:gridSpan w:val="2"/>
          </w:tcPr>
          <w:p w14:paraId="10C1A767" w14:textId="77777777" w:rsidR="0012356A" w:rsidRPr="00C34218" w:rsidRDefault="0012356A" w:rsidP="009E2FF9">
            <w:pPr>
              <w:spacing w:line="240" w:lineRule="atLeast"/>
              <w:rPr>
                <w:rFonts w:ascii="Arial" w:hAnsi="Arial" w:cs="Arial"/>
                <w:color w:val="0000FF"/>
                <w:lang w:val="nl-BE"/>
              </w:rPr>
            </w:pPr>
          </w:p>
        </w:tc>
        <w:tc>
          <w:tcPr>
            <w:tcW w:w="2799" w:type="pct"/>
            <w:gridSpan w:val="2"/>
            <w:vAlign w:val="center"/>
          </w:tcPr>
          <w:p w14:paraId="703FC43A" w14:textId="77777777" w:rsidR="0012356A" w:rsidRPr="00C34218" w:rsidRDefault="0012356A" w:rsidP="002D7833">
            <w:pPr>
              <w:jc w:val="both"/>
              <w:rPr>
                <w:rFonts w:ascii="Arial" w:hAnsi="Arial" w:cs="Arial"/>
                <w:color w:val="0000FF"/>
                <w:lang w:val="nl-BE" w:eastAsia="nl-BE"/>
              </w:rPr>
            </w:pPr>
          </w:p>
        </w:tc>
        <w:tc>
          <w:tcPr>
            <w:tcW w:w="150" w:type="pct"/>
            <w:vAlign w:val="bottom"/>
          </w:tcPr>
          <w:p w14:paraId="5957CC8C" w14:textId="77777777" w:rsidR="0012356A" w:rsidRPr="00C34218" w:rsidRDefault="0012356A" w:rsidP="00BE2470">
            <w:pPr>
              <w:jc w:val="right"/>
              <w:rPr>
                <w:rFonts w:ascii="Arial" w:hAnsi="Arial" w:cs="Arial"/>
                <w:color w:val="0000FF"/>
                <w:lang w:val="nl-BE" w:eastAsia="nl-BE"/>
              </w:rPr>
            </w:pPr>
          </w:p>
        </w:tc>
        <w:tc>
          <w:tcPr>
            <w:tcW w:w="459" w:type="pct"/>
            <w:gridSpan w:val="2"/>
            <w:vAlign w:val="center"/>
          </w:tcPr>
          <w:p w14:paraId="184EEADB" w14:textId="77777777" w:rsidR="0012356A" w:rsidRPr="00C34218" w:rsidRDefault="0012356A" w:rsidP="00BE2470">
            <w:pPr>
              <w:jc w:val="right"/>
              <w:rPr>
                <w:rFonts w:ascii="Arial" w:hAnsi="Arial" w:cs="Arial"/>
                <w:color w:val="0000FF"/>
                <w:lang w:val="nl-BE" w:eastAsia="nl-BE"/>
              </w:rPr>
            </w:pPr>
          </w:p>
        </w:tc>
        <w:tc>
          <w:tcPr>
            <w:tcW w:w="92" w:type="pct"/>
            <w:vAlign w:val="bottom"/>
          </w:tcPr>
          <w:p w14:paraId="26949ECA" w14:textId="77777777" w:rsidR="0012356A" w:rsidRPr="00C34218" w:rsidRDefault="0012356A" w:rsidP="00CC73BE">
            <w:pPr>
              <w:spacing w:line="240" w:lineRule="atLeast"/>
              <w:jc w:val="both"/>
              <w:rPr>
                <w:color w:val="0000FF"/>
                <w:lang w:val="nl-BE"/>
              </w:rPr>
            </w:pPr>
          </w:p>
        </w:tc>
        <w:tc>
          <w:tcPr>
            <w:tcW w:w="149" w:type="pct"/>
            <w:vAlign w:val="bottom"/>
          </w:tcPr>
          <w:p w14:paraId="2E9C6CF2" w14:textId="77777777" w:rsidR="0012356A" w:rsidRPr="00C34218" w:rsidRDefault="0012356A" w:rsidP="00CC73BE">
            <w:pPr>
              <w:spacing w:line="240" w:lineRule="atLeast"/>
              <w:jc w:val="right"/>
              <w:rPr>
                <w:color w:val="0000FF"/>
                <w:lang w:val="nl-BE"/>
              </w:rPr>
            </w:pPr>
          </w:p>
        </w:tc>
      </w:tr>
      <w:tr w:rsidR="002D7833" w:rsidRPr="00C34218" w14:paraId="60DFD4CB" w14:textId="77777777" w:rsidTr="001C6EC1">
        <w:trPr>
          <w:cantSplit/>
        </w:trPr>
        <w:tc>
          <w:tcPr>
            <w:tcW w:w="151" w:type="pct"/>
          </w:tcPr>
          <w:p w14:paraId="6E7D370D" w14:textId="77777777" w:rsidR="002D7833" w:rsidRPr="00C34218" w:rsidRDefault="002D7833" w:rsidP="00CC73BE">
            <w:pPr>
              <w:spacing w:line="240" w:lineRule="atLeast"/>
              <w:rPr>
                <w:color w:val="0000FF"/>
                <w:lang w:val="nl-BE"/>
              </w:rPr>
            </w:pPr>
          </w:p>
        </w:tc>
        <w:tc>
          <w:tcPr>
            <w:tcW w:w="300" w:type="pct"/>
            <w:gridSpan w:val="2"/>
          </w:tcPr>
          <w:p w14:paraId="54B5DC04" w14:textId="77777777" w:rsidR="002D7833" w:rsidRPr="00C34218" w:rsidRDefault="002D7833" w:rsidP="00CC73BE">
            <w:pPr>
              <w:spacing w:line="240" w:lineRule="atLeast"/>
              <w:jc w:val="right"/>
              <w:rPr>
                <w:color w:val="0000FF"/>
                <w:lang w:val="nl-BE"/>
              </w:rPr>
            </w:pPr>
          </w:p>
        </w:tc>
        <w:tc>
          <w:tcPr>
            <w:tcW w:w="450" w:type="pct"/>
          </w:tcPr>
          <w:p w14:paraId="5FC66DAD" w14:textId="77777777" w:rsidR="002D7833" w:rsidRPr="00C34218" w:rsidRDefault="002D7833" w:rsidP="009E2FF9">
            <w:pPr>
              <w:spacing w:line="240" w:lineRule="atLeast"/>
              <w:rPr>
                <w:rFonts w:ascii="Arial" w:hAnsi="Arial"/>
                <w:color w:val="0000FF"/>
                <w:lang w:val="nl-BE"/>
              </w:rPr>
            </w:pPr>
          </w:p>
        </w:tc>
        <w:tc>
          <w:tcPr>
            <w:tcW w:w="450" w:type="pct"/>
            <w:gridSpan w:val="2"/>
          </w:tcPr>
          <w:p w14:paraId="5A6A7916"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1B428C5" w14:textId="77777777" w:rsidR="002D7833" w:rsidRPr="00C34218" w:rsidRDefault="002D7833" w:rsidP="002D7833">
            <w:pPr>
              <w:jc w:val="both"/>
              <w:rPr>
                <w:rFonts w:ascii="Arial" w:hAnsi="Arial" w:cs="Arial"/>
                <w:color w:val="0000FF"/>
                <w:u w:val="single"/>
                <w:lang w:val="nl-BE" w:eastAsia="nl-BE"/>
              </w:rPr>
            </w:pPr>
            <w:r w:rsidRPr="00C34218">
              <w:rPr>
                <w:rFonts w:ascii="Arial" w:hAnsi="Arial" w:cs="Arial"/>
                <w:color w:val="0000FF"/>
                <w:u w:val="single"/>
                <w:lang w:val="nl-BE" w:eastAsia="nl-BE"/>
              </w:rPr>
              <w:t>Hoofdgroep VI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Onderste ledematen </w:t>
            </w:r>
          </w:p>
        </w:tc>
        <w:tc>
          <w:tcPr>
            <w:tcW w:w="150" w:type="pct"/>
            <w:vAlign w:val="bottom"/>
          </w:tcPr>
          <w:p w14:paraId="378CD6FF" w14:textId="77777777" w:rsidR="002D7833" w:rsidRPr="00C34218" w:rsidRDefault="002D7833" w:rsidP="00BE2470">
            <w:pPr>
              <w:jc w:val="right"/>
              <w:rPr>
                <w:rFonts w:ascii="Arial" w:hAnsi="Arial" w:cs="Arial"/>
                <w:color w:val="0000FF"/>
                <w:lang w:val="nl-BE" w:eastAsia="nl-BE"/>
              </w:rPr>
            </w:pPr>
          </w:p>
        </w:tc>
        <w:tc>
          <w:tcPr>
            <w:tcW w:w="459" w:type="pct"/>
            <w:gridSpan w:val="2"/>
            <w:vAlign w:val="center"/>
          </w:tcPr>
          <w:p w14:paraId="3120CEC7" w14:textId="77777777" w:rsidR="002D7833" w:rsidRPr="00C34218" w:rsidRDefault="002D7833" w:rsidP="00BE2470">
            <w:pPr>
              <w:jc w:val="right"/>
              <w:rPr>
                <w:rFonts w:ascii="Arial" w:hAnsi="Arial" w:cs="Arial"/>
                <w:color w:val="0000FF"/>
                <w:lang w:val="nl-BE" w:eastAsia="nl-BE"/>
              </w:rPr>
            </w:pPr>
          </w:p>
        </w:tc>
        <w:tc>
          <w:tcPr>
            <w:tcW w:w="92" w:type="pct"/>
            <w:vAlign w:val="bottom"/>
          </w:tcPr>
          <w:p w14:paraId="52A96F79" w14:textId="77777777" w:rsidR="002D7833" w:rsidRPr="00C34218" w:rsidRDefault="002D7833" w:rsidP="00CC73BE">
            <w:pPr>
              <w:spacing w:line="240" w:lineRule="atLeast"/>
              <w:jc w:val="both"/>
              <w:rPr>
                <w:color w:val="0000FF"/>
                <w:lang w:val="nl-BE"/>
              </w:rPr>
            </w:pPr>
          </w:p>
        </w:tc>
        <w:tc>
          <w:tcPr>
            <w:tcW w:w="149" w:type="pct"/>
            <w:vAlign w:val="bottom"/>
          </w:tcPr>
          <w:p w14:paraId="4926643A" w14:textId="77777777" w:rsidR="002D7833" w:rsidRPr="00C34218" w:rsidRDefault="002D7833" w:rsidP="00CC73BE">
            <w:pPr>
              <w:spacing w:line="240" w:lineRule="atLeast"/>
              <w:jc w:val="right"/>
              <w:rPr>
                <w:color w:val="0000FF"/>
                <w:lang w:val="nl-BE"/>
              </w:rPr>
            </w:pPr>
          </w:p>
        </w:tc>
      </w:tr>
      <w:tr w:rsidR="002D7833" w:rsidRPr="00C34218" w14:paraId="603E1B25" w14:textId="77777777" w:rsidTr="001C6EC1">
        <w:trPr>
          <w:cantSplit/>
        </w:trPr>
        <w:tc>
          <w:tcPr>
            <w:tcW w:w="151" w:type="pct"/>
          </w:tcPr>
          <w:p w14:paraId="05F353C7" w14:textId="77777777" w:rsidR="002D7833" w:rsidRPr="00C34218" w:rsidRDefault="002D7833" w:rsidP="00CC73BE">
            <w:pPr>
              <w:spacing w:line="240" w:lineRule="atLeast"/>
              <w:rPr>
                <w:color w:val="0000FF"/>
                <w:lang w:val="nl-BE"/>
              </w:rPr>
            </w:pPr>
          </w:p>
        </w:tc>
        <w:tc>
          <w:tcPr>
            <w:tcW w:w="300" w:type="pct"/>
            <w:gridSpan w:val="2"/>
          </w:tcPr>
          <w:p w14:paraId="62E1BF93" w14:textId="77777777" w:rsidR="002D7833" w:rsidRPr="00C34218" w:rsidRDefault="002D7833" w:rsidP="00CC73BE">
            <w:pPr>
              <w:spacing w:line="240" w:lineRule="atLeast"/>
              <w:jc w:val="right"/>
              <w:rPr>
                <w:color w:val="0000FF"/>
                <w:lang w:val="nl-BE"/>
              </w:rPr>
            </w:pPr>
          </w:p>
        </w:tc>
        <w:tc>
          <w:tcPr>
            <w:tcW w:w="450" w:type="pct"/>
          </w:tcPr>
          <w:p w14:paraId="097F52C8" w14:textId="77777777" w:rsidR="002D7833" w:rsidRPr="00C34218" w:rsidRDefault="002D7833" w:rsidP="009E2FF9">
            <w:pPr>
              <w:spacing w:line="240" w:lineRule="atLeast"/>
              <w:rPr>
                <w:rFonts w:ascii="Arial" w:hAnsi="Arial"/>
                <w:color w:val="0000FF"/>
                <w:lang w:val="nl-BE"/>
              </w:rPr>
            </w:pPr>
          </w:p>
        </w:tc>
        <w:tc>
          <w:tcPr>
            <w:tcW w:w="450" w:type="pct"/>
            <w:gridSpan w:val="2"/>
          </w:tcPr>
          <w:p w14:paraId="7497771A"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71C12657"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19E8C83A" w14:textId="77777777" w:rsidR="002D7833" w:rsidRPr="00C34218" w:rsidRDefault="002D7833" w:rsidP="00BE2470">
            <w:pPr>
              <w:jc w:val="right"/>
              <w:rPr>
                <w:rFonts w:ascii="Arial" w:hAnsi="Arial" w:cs="Arial"/>
                <w:color w:val="0000FF"/>
                <w:lang w:val="nl-BE" w:eastAsia="nl-BE"/>
              </w:rPr>
            </w:pPr>
          </w:p>
        </w:tc>
        <w:tc>
          <w:tcPr>
            <w:tcW w:w="459" w:type="pct"/>
            <w:gridSpan w:val="2"/>
            <w:vAlign w:val="center"/>
          </w:tcPr>
          <w:p w14:paraId="12560CD9" w14:textId="77777777" w:rsidR="002D7833" w:rsidRPr="00C34218" w:rsidRDefault="002D7833" w:rsidP="00BE2470">
            <w:pPr>
              <w:jc w:val="right"/>
              <w:rPr>
                <w:rFonts w:ascii="Arial" w:hAnsi="Arial" w:cs="Arial"/>
                <w:color w:val="0000FF"/>
                <w:lang w:val="nl-BE" w:eastAsia="nl-BE"/>
              </w:rPr>
            </w:pPr>
          </w:p>
        </w:tc>
        <w:tc>
          <w:tcPr>
            <w:tcW w:w="92" w:type="pct"/>
            <w:vAlign w:val="bottom"/>
          </w:tcPr>
          <w:p w14:paraId="0A37A804" w14:textId="77777777" w:rsidR="002D7833" w:rsidRPr="00C34218" w:rsidRDefault="002D7833" w:rsidP="00CC73BE">
            <w:pPr>
              <w:spacing w:line="240" w:lineRule="atLeast"/>
              <w:jc w:val="both"/>
              <w:rPr>
                <w:color w:val="0000FF"/>
                <w:lang w:val="nl-BE"/>
              </w:rPr>
            </w:pPr>
          </w:p>
        </w:tc>
        <w:tc>
          <w:tcPr>
            <w:tcW w:w="149" w:type="pct"/>
            <w:vAlign w:val="bottom"/>
          </w:tcPr>
          <w:p w14:paraId="14356A5D" w14:textId="77777777" w:rsidR="002D7833" w:rsidRPr="00C34218" w:rsidRDefault="002D7833" w:rsidP="00CC73BE">
            <w:pPr>
              <w:spacing w:line="240" w:lineRule="atLeast"/>
              <w:jc w:val="right"/>
              <w:rPr>
                <w:color w:val="0000FF"/>
                <w:lang w:val="nl-BE"/>
              </w:rPr>
            </w:pPr>
          </w:p>
        </w:tc>
      </w:tr>
      <w:tr w:rsidR="002D7833" w:rsidRPr="00C34218" w14:paraId="2C333C7D" w14:textId="77777777" w:rsidTr="001C6EC1">
        <w:trPr>
          <w:cantSplit/>
        </w:trPr>
        <w:tc>
          <w:tcPr>
            <w:tcW w:w="151" w:type="pct"/>
          </w:tcPr>
          <w:p w14:paraId="49A43E78" w14:textId="77777777" w:rsidR="002D7833" w:rsidRPr="00C34218" w:rsidRDefault="002D7833" w:rsidP="00CC73BE">
            <w:pPr>
              <w:spacing w:line="240" w:lineRule="atLeast"/>
              <w:rPr>
                <w:color w:val="0000FF"/>
                <w:lang w:val="nl-BE"/>
              </w:rPr>
            </w:pPr>
          </w:p>
        </w:tc>
        <w:tc>
          <w:tcPr>
            <w:tcW w:w="300" w:type="pct"/>
            <w:gridSpan w:val="2"/>
          </w:tcPr>
          <w:p w14:paraId="3CFD6E3E" w14:textId="77777777" w:rsidR="002D7833" w:rsidRPr="00C34218" w:rsidRDefault="002D7833" w:rsidP="00CC73BE">
            <w:pPr>
              <w:spacing w:line="240" w:lineRule="atLeast"/>
              <w:jc w:val="right"/>
              <w:rPr>
                <w:color w:val="0000FF"/>
                <w:lang w:val="nl-BE"/>
              </w:rPr>
            </w:pPr>
          </w:p>
        </w:tc>
        <w:tc>
          <w:tcPr>
            <w:tcW w:w="450" w:type="pct"/>
          </w:tcPr>
          <w:p w14:paraId="617B0289" w14:textId="77777777" w:rsidR="002D7833" w:rsidRPr="00C34218" w:rsidRDefault="002D7833" w:rsidP="009E2FF9">
            <w:pPr>
              <w:spacing w:line="240" w:lineRule="atLeast"/>
              <w:rPr>
                <w:rFonts w:ascii="Arial" w:hAnsi="Arial"/>
                <w:color w:val="0000FF"/>
                <w:lang w:val="nl-BE"/>
              </w:rPr>
            </w:pPr>
          </w:p>
        </w:tc>
        <w:tc>
          <w:tcPr>
            <w:tcW w:w="450" w:type="pct"/>
            <w:gridSpan w:val="2"/>
          </w:tcPr>
          <w:p w14:paraId="471D1C95"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2DE5FAA" w14:textId="77777777" w:rsidR="002D7833" w:rsidRPr="00C34218" w:rsidRDefault="002D7833" w:rsidP="002D7833">
            <w:pPr>
              <w:jc w:val="both"/>
              <w:rPr>
                <w:rFonts w:ascii="Arial" w:hAnsi="Arial" w:cs="Arial"/>
                <w:color w:val="0000FF"/>
                <w:u w:val="single"/>
                <w:lang w:val="nl-BE" w:eastAsia="nl-BE"/>
              </w:rPr>
            </w:pPr>
            <w:r w:rsidRPr="00C34218">
              <w:rPr>
                <w:rFonts w:ascii="Arial" w:hAnsi="Arial" w:cs="Arial"/>
                <w:color w:val="0000FF"/>
                <w:u w:val="single"/>
                <w:lang w:val="nl-BE" w:eastAsia="nl-BE"/>
              </w:rPr>
              <w:t xml:space="preserve">Basisverstrekkingen </w:t>
            </w:r>
          </w:p>
        </w:tc>
        <w:tc>
          <w:tcPr>
            <w:tcW w:w="150" w:type="pct"/>
            <w:vAlign w:val="bottom"/>
          </w:tcPr>
          <w:p w14:paraId="6808C6EF" w14:textId="77777777" w:rsidR="002D7833" w:rsidRPr="00C34218" w:rsidRDefault="002D7833" w:rsidP="00BE2470">
            <w:pPr>
              <w:jc w:val="right"/>
              <w:rPr>
                <w:rFonts w:ascii="Arial" w:hAnsi="Arial" w:cs="Arial"/>
                <w:color w:val="0000FF"/>
                <w:lang w:val="nl-BE" w:eastAsia="nl-BE"/>
              </w:rPr>
            </w:pPr>
          </w:p>
        </w:tc>
        <w:tc>
          <w:tcPr>
            <w:tcW w:w="459" w:type="pct"/>
            <w:gridSpan w:val="2"/>
            <w:vAlign w:val="center"/>
          </w:tcPr>
          <w:p w14:paraId="33C4B849" w14:textId="77777777" w:rsidR="002D7833" w:rsidRPr="00C34218" w:rsidRDefault="002D7833" w:rsidP="00BE2470">
            <w:pPr>
              <w:jc w:val="right"/>
              <w:rPr>
                <w:rFonts w:ascii="Arial" w:hAnsi="Arial" w:cs="Arial"/>
                <w:color w:val="0000FF"/>
                <w:lang w:val="nl-BE" w:eastAsia="nl-BE"/>
              </w:rPr>
            </w:pPr>
          </w:p>
        </w:tc>
        <w:tc>
          <w:tcPr>
            <w:tcW w:w="92" w:type="pct"/>
            <w:vAlign w:val="bottom"/>
          </w:tcPr>
          <w:p w14:paraId="1CDE8CDB" w14:textId="77777777" w:rsidR="002D7833" w:rsidRPr="00C34218" w:rsidRDefault="002D7833" w:rsidP="00CC73BE">
            <w:pPr>
              <w:spacing w:line="240" w:lineRule="atLeast"/>
              <w:jc w:val="both"/>
              <w:rPr>
                <w:color w:val="0000FF"/>
                <w:lang w:val="nl-BE"/>
              </w:rPr>
            </w:pPr>
          </w:p>
        </w:tc>
        <w:tc>
          <w:tcPr>
            <w:tcW w:w="149" w:type="pct"/>
            <w:vAlign w:val="bottom"/>
          </w:tcPr>
          <w:p w14:paraId="20CE7A36" w14:textId="77777777" w:rsidR="002D7833" w:rsidRPr="00C34218" w:rsidRDefault="002D7833" w:rsidP="00CC73BE">
            <w:pPr>
              <w:spacing w:line="240" w:lineRule="atLeast"/>
              <w:jc w:val="right"/>
              <w:rPr>
                <w:color w:val="0000FF"/>
                <w:lang w:val="nl-BE"/>
              </w:rPr>
            </w:pPr>
          </w:p>
        </w:tc>
      </w:tr>
      <w:tr w:rsidR="002D7833" w:rsidRPr="00C34218" w14:paraId="1497866A" w14:textId="77777777" w:rsidTr="001C6EC1">
        <w:trPr>
          <w:cantSplit/>
        </w:trPr>
        <w:tc>
          <w:tcPr>
            <w:tcW w:w="151" w:type="pct"/>
          </w:tcPr>
          <w:p w14:paraId="44A45D34" w14:textId="77777777" w:rsidR="002D7833" w:rsidRPr="00C34218" w:rsidRDefault="002D7833" w:rsidP="00CC73BE">
            <w:pPr>
              <w:spacing w:line="240" w:lineRule="atLeast"/>
              <w:rPr>
                <w:color w:val="0000FF"/>
                <w:lang w:val="nl-BE"/>
              </w:rPr>
            </w:pPr>
          </w:p>
        </w:tc>
        <w:tc>
          <w:tcPr>
            <w:tcW w:w="300" w:type="pct"/>
            <w:gridSpan w:val="2"/>
          </w:tcPr>
          <w:p w14:paraId="70986CE7" w14:textId="77777777" w:rsidR="002D7833" w:rsidRPr="00C34218" w:rsidRDefault="002D7833" w:rsidP="00CC73BE">
            <w:pPr>
              <w:spacing w:line="240" w:lineRule="atLeast"/>
              <w:jc w:val="right"/>
              <w:rPr>
                <w:color w:val="0000FF"/>
                <w:lang w:val="nl-BE"/>
              </w:rPr>
            </w:pPr>
          </w:p>
        </w:tc>
        <w:tc>
          <w:tcPr>
            <w:tcW w:w="450" w:type="pct"/>
          </w:tcPr>
          <w:p w14:paraId="2296D208" w14:textId="77777777" w:rsidR="002D7833" w:rsidRPr="00C34218" w:rsidRDefault="002D7833" w:rsidP="009E2FF9">
            <w:pPr>
              <w:spacing w:line="240" w:lineRule="atLeast"/>
              <w:rPr>
                <w:rFonts w:ascii="Arial" w:hAnsi="Arial"/>
                <w:color w:val="0000FF"/>
                <w:lang w:val="nl-BE"/>
              </w:rPr>
            </w:pPr>
          </w:p>
        </w:tc>
        <w:tc>
          <w:tcPr>
            <w:tcW w:w="450" w:type="pct"/>
            <w:gridSpan w:val="2"/>
          </w:tcPr>
          <w:p w14:paraId="0F0436FB"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2FBDE5E5"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23294A33" w14:textId="77777777" w:rsidR="002D7833" w:rsidRPr="00C34218" w:rsidRDefault="002D7833" w:rsidP="00BE2470">
            <w:pPr>
              <w:jc w:val="right"/>
              <w:rPr>
                <w:rFonts w:ascii="Arial" w:hAnsi="Arial" w:cs="Arial"/>
                <w:color w:val="0000FF"/>
                <w:lang w:val="nl-BE" w:eastAsia="nl-BE"/>
              </w:rPr>
            </w:pPr>
          </w:p>
        </w:tc>
        <w:tc>
          <w:tcPr>
            <w:tcW w:w="459" w:type="pct"/>
            <w:gridSpan w:val="2"/>
            <w:vAlign w:val="center"/>
          </w:tcPr>
          <w:p w14:paraId="02104F5D" w14:textId="77777777" w:rsidR="002D7833" w:rsidRPr="00C34218" w:rsidRDefault="002D7833" w:rsidP="00BE2470">
            <w:pPr>
              <w:jc w:val="right"/>
              <w:rPr>
                <w:rFonts w:ascii="Arial" w:hAnsi="Arial" w:cs="Arial"/>
                <w:color w:val="0000FF"/>
                <w:lang w:val="nl-BE" w:eastAsia="nl-BE"/>
              </w:rPr>
            </w:pPr>
          </w:p>
        </w:tc>
        <w:tc>
          <w:tcPr>
            <w:tcW w:w="92" w:type="pct"/>
            <w:vAlign w:val="bottom"/>
          </w:tcPr>
          <w:p w14:paraId="46C1452D" w14:textId="77777777" w:rsidR="002D7833" w:rsidRPr="00C34218" w:rsidRDefault="002D7833" w:rsidP="00CC73BE">
            <w:pPr>
              <w:spacing w:line="240" w:lineRule="atLeast"/>
              <w:jc w:val="both"/>
              <w:rPr>
                <w:color w:val="0000FF"/>
                <w:lang w:val="nl-BE"/>
              </w:rPr>
            </w:pPr>
          </w:p>
        </w:tc>
        <w:tc>
          <w:tcPr>
            <w:tcW w:w="149" w:type="pct"/>
            <w:vAlign w:val="bottom"/>
          </w:tcPr>
          <w:p w14:paraId="7F87B77F" w14:textId="77777777" w:rsidR="002D7833" w:rsidRPr="00C34218" w:rsidRDefault="002D7833" w:rsidP="00CC73BE">
            <w:pPr>
              <w:spacing w:line="240" w:lineRule="atLeast"/>
              <w:jc w:val="right"/>
              <w:rPr>
                <w:color w:val="0000FF"/>
                <w:lang w:val="nl-BE"/>
              </w:rPr>
            </w:pPr>
          </w:p>
        </w:tc>
      </w:tr>
      <w:tr w:rsidR="002D7833" w:rsidRPr="00C34218" w14:paraId="1454FFC6" w14:textId="77777777" w:rsidTr="001C6EC1">
        <w:trPr>
          <w:cantSplit/>
        </w:trPr>
        <w:tc>
          <w:tcPr>
            <w:tcW w:w="151" w:type="pct"/>
          </w:tcPr>
          <w:p w14:paraId="140C4CFA" w14:textId="77777777" w:rsidR="002D7833" w:rsidRPr="00C34218" w:rsidRDefault="002D7833" w:rsidP="00CC73BE">
            <w:pPr>
              <w:spacing w:line="240" w:lineRule="atLeast"/>
              <w:rPr>
                <w:color w:val="0000FF"/>
                <w:lang w:val="nl-BE"/>
              </w:rPr>
            </w:pPr>
          </w:p>
        </w:tc>
        <w:tc>
          <w:tcPr>
            <w:tcW w:w="300" w:type="pct"/>
            <w:gridSpan w:val="2"/>
          </w:tcPr>
          <w:p w14:paraId="36F1DCB3" w14:textId="77777777" w:rsidR="002D7833" w:rsidRPr="00C34218" w:rsidRDefault="002D7833" w:rsidP="00CC73BE">
            <w:pPr>
              <w:spacing w:line="240" w:lineRule="atLeast"/>
              <w:jc w:val="right"/>
              <w:rPr>
                <w:color w:val="0000FF"/>
                <w:lang w:val="nl-BE"/>
              </w:rPr>
            </w:pPr>
          </w:p>
        </w:tc>
        <w:tc>
          <w:tcPr>
            <w:tcW w:w="450" w:type="pct"/>
          </w:tcPr>
          <w:p w14:paraId="77AC9C9C" w14:textId="77777777" w:rsidR="002D7833" w:rsidRPr="00C34218" w:rsidRDefault="002D7833" w:rsidP="009E2FF9">
            <w:pPr>
              <w:spacing w:line="240" w:lineRule="atLeast"/>
              <w:rPr>
                <w:rFonts w:ascii="Arial" w:hAnsi="Arial"/>
                <w:color w:val="0000FF"/>
                <w:lang w:val="nl-BE"/>
              </w:rPr>
            </w:pPr>
          </w:p>
        </w:tc>
        <w:tc>
          <w:tcPr>
            <w:tcW w:w="450" w:type="pct"/>
            <w:gridSpan w:val="2"/>
          </w:tcPr>
          <w:p w14:paraId="340107DB"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269727B7"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0FDB5214" w14:textId="77777777" w:rsidR="002D7833" w:rsidRPr="00C34218" w:rsidRDefault="002D7833" w:rsidP="00BE2470">
            <w:pPr>
              <w:jc w:val="right"/>
              <w:rPr>
                <w:rFonts w:ascii="Arial" w:hAnsi="Arial" w:cs="Arial"/>
                <w:color w:val="0000FF"/>
                <w:lang w:val="nl-BE" w:eastAsia="nl-BE"/>
              </w:rPr>
            </w:pPr>
          </w:p>
        </w:tc>
        <w:tc>
          <w:tcPr>
            <w:tcW w:w="459" w:type="pct"/>
            <w:gridSpan w:val="2"/>
            <w:vAlign w:val="center"/>
          </w:tcPr>
          <w:p w14:paraId="6BE87E63" w14:textId="77777777" w:rsidR="002D7833" w:rsidRPr="00C34218" w:rsidRDefault="002D7833" w:rsidP="00BE2470">
            <w:pPr>
              <w:jc w:val="right"/>
              <w:rPr>
                <w:rFonts w:ascii="Arial" w:hAnsi="Arial" w:cs="Arial"/>
                <w:color w:val="0000FF"/>
                <w:lang w:val="nl-BE" w:eastAsia="nl-BE"/>
              </w:rPr>
            </w:pPr>
          </w:p>
        </w:tc>
        <w:tc>
          <w:tcPr>
            <w:tcW w:w="92" w:type="pct"/>
            <w:vAlign w:val="bottom"/>
          </w:tcPr>
          <w:p w14:paraId="514593D9" w14:textId="77777777" w:rsidR="002D7833" w:rsidRPr="00C34218" w:rsidRDefault="002D7833" w:rsidP="00CC73BE">
            <w:pPr>
              <w:spacing w:line="240" w:lineRule="atLeast"/>
              <w:jc w:val="both"/>
              <w:rPr>
                <w:color w:val="0000FF"/>
                <w:lang w:val="nl-BE"/>
              </w:rPr>
            </w:pPr>
          </w:p>
        </w:tc>
        <w:tc>
          <w:tcPr>
            <w:tcW w:w="149" w:type="pct"/>
            <w:vAlign w:val="bottom"/>
          </w:tcPr>
          <w:p w14:paraId="7545DDA5" w14:textId="77777777" w:rsidR="002D7833" w:rsidRPr="00C34218" w:rsidRDefault="002D7833" w:rsidP="00CC73BE">
            <w:pPr>
              <w:spacing w:line="240" w:lineRule="atLeast"/>
              <w:jc w:val="right"/>
              <w:rPr>
                <w:color w:val="0000FF"/>
                <w:lang w:val="nl-BE"/>
              </w:rPr>
            </w:pPr>
          </w:p>
        </w:tc>
      </w:tr>
      <w:tr w:rsidR="00B664C0" w:rsidRPr="00C34218" w14:paraId="19756899" w14:textId="77777777" w:rsidTr="001C6EC1">
        <w:trPr>
          <w:cantSplit/>
        </w:trPr>
        <w:tc>
          <w:tcPr>
            <w:tcW w:w="151" w:type="pct"/>
          </w:tcPr>
          <w:p w14:paraId="5FD99F1B" w14:textId="77777777" w:rsidR="00B664C0" w:rsidRPr="00C34218" w:rsidRDefault="00B664C0" w:rsidP="00CC73BE">
            <w:pPr>
              <w:spacing w:line="240" w:lineRule="atLeast"/>
              <w:rPr>
                <w:color w:val="0000FF"/>
                <w:lang w:val="nl-BE"/>
              </w:rPr>
            </w:pPr>
          </w:p>
        </w:tc>
        <w:tc>
          <w:tcPr>
            <w:tcW w:w="300" w:type="pct"/>
            <w:gridSpan w:val="2"/>
          </w:tcPr>
          <w:p w14:paraId="3AB9A5BA" w14:textId="77777777" w:rsidR="00B664C0" w:rsidRPr="00C34218" w:rsidRDefault="00B664C0" w:rsidP="00CC73BE">
            <w:pPr>
              <w:spacing w:line="240" w:lineRule="atLeast"/>
              <w:jc w:val="right"/>
              <w:rPr>
                <w:color w:val="0000FF"/>
                <w:lang w:val="nl-BE"/>
              </w:rPr>
            </w:pPr>
          </w:p>
        </w:tc>
        <w:tc>
          <w:tcPr>
            <w:tcW w:w="450" w:type="pct"/>
          </w:tcPr>
          <w:p w14:paraId="7F179F04" w14:textId="77777777" w:rsidR="00B664C0" w:rsidRPr="00C34218" w:rsidRDefault="00B664C0" w:rsidP="009E2FF9">
            <w:pPr>
              <w:spacing w:line="240" w:lineRule="atLeast"/>
              <w:rPr>
                <w:rFonts w:ascii="Arial" w:hAnsi="Arial"/>
                <w:color w:val="0000FF"/>
                <w:lang w:val="nl-BE"/>
              </w:rPr>
            </w:pPr>
          </w:p>
        </w:tc>
        <w:tc>
          <w:tcPr>
            <w:tcW w:w="450" w:type="pct"/>
            <w:gridSpan w:val="2"/>
          </w:tcPr>
          <w:p w14:paraId="483C6379" w14:textId="77777777" w:rsidR="00B664C0" w:rsidRPr="00C34218" w:rsidRDefault="00B664C0" w:rsidP="009E2FF9">
            <w:pPr>
              <w:spacing w:line="240" w:lineRule="atLeast"/>
              <w:rPr>
                <w:rFonts w:ascii="Arial" w:hAnsi="Arial" w:cs="Arial"/>
                <w:color w:val="0000FF"/>
                <w:lang w:val="nl-BE"/>
              </w:rPr>
            </w:pPr>
          </w:p>
        </w:tc>
        <w:tc>
          <w:tcPr>
            <w:tcW w:w="2799" w:type="pct"/>
            <w:gridSpan w:val="2"/>
            <w:vAlign w:val="center"/>
          </w:tcPr>
          <w:p w14:paraId="4FC0FF15" w14:textId="77777777" w:rsidR="00B664C0" w:rsidRPr="00C34218" w:rsidRDefault="00B664C0" w:rsidP="002D7833">
            <w:pPr>
              <w:jc w:val="both"/>
              <w:rPr>
                <w:rFonts w:ascii="Arial" w:hAnsi="Arial" w:cs="Arial"/>
                <w:color w:val="0000FF"/>
                <w:lang w:val="nl-BE" w:eastAsia="nl-BE"/>
              </w:rPr>
            </w:pPr>
          </w:p>
        </w:tc>
        <w:tc>
          <w:tcPr>
            <w:tcW w:w="150" w:type="pct"/>
            <w:vAlign w:val="bottom"/>
          </w:tcPr>
          <w:p w14:paraId="3A06B893" w14:textId="77777777" w:rsidR="00B664C0" w:rsidRPr="00C34218" w:rsidRDefault="00B664C0" w:rsidP="00BE2470">
            <w:pPr>
              <w:jc w:val="right"/>
              <w:rPr>
                <w:rFonts w:ascii="Arial" w:hAnsi="Arial" w:cs="Arial"/>
                <w:color w:val="0000FF"/>
                <w:lang w:val="nl-BE" w:eastAsia="nl-BE"/>
              </w:rPr>
            </w:pPr>
          </w:p>
        </w:tc>
        <w:tc>
          <w:tcPr>
            <w:tcW w:w="459" w:type="pct"/>
            <w:gridSpan w:val="2"/>
            <w:vAlign w:val="center"/>
          </w:tcPr>
          <w:p w14:paraId="2EE3A11E" w14:textId="77777777" w:rsidR="00B664C0" w:rsidRPr="00C34218" w:rsidRDefault="00B664C0" w:rsidP="00BE2470">
            <w:pPr>
              <w:jc w:val="right"/>
              <w:rPr>
                <w:rFonts w:ascii="Arial" w:hAnsi="Arial" w:cs="Arial"/>
                <w:color w:val="0000FF"/>
                <w:lang w:val="nl-BE" w:eastAsia="nl-BE"/>
              </w:rPr>
            </w:pPr>
          </w:p>
        </w:tc>
        <w:tc>
          <w:tcPr>
            <w:tcW w:w="92" w:type="pct"/>
            <w:vAlign w:val="bottom"/>
          </w:tcPr>
          <w:p w14:paraId="6DA8BAD6" w14:textId="77777777" w:rsidR="00B664C0" w:rsidRPr="00C34218" w:rsidRDefault="00B664C0" w:rsidP="00CC73BE">
            <w:pPr>
              <w:spacing w:line="240" w:lineRule="atLeast"/>
              <w:jc w:val="both"/>
              <w:rPr>
                <w:color w:val="0000FF"/>
                <w:lang w:val="nl-BE"/>
              </w:rPr>
            </w:pPr>
          </w:p>
        </w:tc>
        <w:tc>
          <w:tcPr>
            <w:tcW w:w="149" w:type="pct"/>
            <w:vAlign w:val="bottom"/>
          </w:tcPr>
          <w:p w14:paraId="7D1493C2" w14:textId="77777777" w:rsidR="00B664C0" w:rsidRPr="00C34218" w:rsidRDefault="00B664C0" w:rsidP="00CC73BE">
            <w:pPr>
              <w:spacing w:line="240" w:lineRule="atLeast"/>
              <w:jc w:val="right"/>
              <w:rPr>
                <w:color w:val="0000FF"/>
                <w:lang w:val="nl-BE"/>
              </w:rPr>
            </w:pPr>
          </w:p>
        </w:tc>
      </w:tr>
      <w:tr w:rsidR="002D7833" w:rsidRPr="00C34218" w14:paraId="20BF4818" w14:textId="77777777" w:rsidTr="001C6EC1">
        <w:trPr>
          <w:cantSplit/>
        </w:trPr>
        <w:tc>
          <w:tcPr>
            <w:tcW w:w="151" w:type="pct"/>
          </w:tcPr>
          <w:p w14:paraId="1BE51A16" w14:textId="77777777" w:rsidR="002D7833" w:rsidRPr="00C34218" w:rsidRDefault="002D7833" w:rsidP="00CC73BE">
            <w:pPr>
              <w:spacing w:line="240" w:lineRule="atLeast"/>
              <w:rPr>
                <w:color w:val="0000FF"/>
                <w:lang w:val="nl-BE"/>
              </w:rPr>
            </w:pPr>
          </w:p>
        </w:tc>
        <w:tc>
          <w:tcPr>
            <w:tcW w:w="300" w:type="pct"/>
            <w:gridSpan w:val="2"/>
          </w:tcPr>
          <w:p w14:paraId="3F267896" w14:textId="77777777" w:rsidR="002D7833" w:rsidRPr="00C34218" w:rsidRDefault="002D7833" w:rsidP="00CC73BE">
            <w:pPr>
              <w:spacing w:line="240" w:lineRule="atLeast"/>
              <w:jc w:val="right"/>
              <w:rPr>
                <w:color w:val="0000FF"/>
                <w:lang w:val="nl-BE"/>
              </w:rPr>
            </w:pPr>
          </w:p>
        </w:tc>
        <w:tc>
          <w:tcPr>
            <w:tcW w:w="450" w:type="pct"/>
          </w:tcPr>
          <w:p w14:paraId="41ECEDFB"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643650</w:t>
            </w:r>
          </w:p>
        </w:tc>
        <w:tc>
          <w:tcPr>
            <w:tcW w:w="450" w:type="pct"/>
            <w:gridSpan w:val="2"/>
          </w:tcPr>
          <w:p w14:paraId="397287B5"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643661</w:t>
            </w:r>
          </w:p>
        </w:tc>
        <w:tc>
          <w:tcPr>
            <w:tcW w:w="2799" w:type="pct"/>
            <w:gridSpan w:val="2"/>
            <w:vAlign w:val="center"/>
          </w:tcPr>
          <w:p w14:paraId="79CCF634"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volledige beenkous (zonder voet) - textiel</w:t>
            </w:r>
          </w:p>
        </w:tc>
        <w:tc>
          <w:tcPr>
            <w:tcW w:w="150" w:type="pct"/>
            <w:vAlign w:val="bottom"/>
          </w:tcPr>
          <w:p w14:paraId="470E25B9"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4C9F55D"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246,13</w:t>
            </w:r>
          </w:p>
        </w:tc>
        <w:tc>
          <w:tcPr>
            <w:tcW w:w="92" w:type="pct"/>
            <w:vAlign w:val="bottom"/>
          </w:tcPr>
          <w:p w14:paraId="52D6AB61" w14:textId="77777777" w:rsidR="002D7833" w:rsidRPr="00C34218" w:rsidRDefault="002D7833" w:rsidP="00CC73BE">
            <w:pPr>
              <w:spacing w:line="240" w:lineRule="atLeast"/>
              <w:jc w:val="both"/>
              <w:rPr>
                <w:color w:val="0000FF"/>
                <w:lang w:val="nl-BE"/>
              </w:rPr>
            </w:pPr>
          </w:p>
        </w:tc>
        <w:tc>
          <w:tcPr>
            <w:tcW w:w="149" w:type="pct"/>
            <w:vAlign w:val="bottom"/>
          </w:tcPr>
          <w:p w14:paraId="107983BB" w14:textId="77777777" w:rsidR="002D7833" w:rsidRPr="00C34218" w:rsidRDefault="002D7833" w:rsidP="00CC73BE">
            <w:pPr>
              <w:spacing w:line="240" w:lineRule="atLeast"/>
              <w:jc w:val="right"/>
              <w:rPr>
                <w:color w:val="0000FF"/>
                <w:lang w:val="nl-BE"/>
              </w:rPr>
            </w:pPr>
          </w:p>
        </w:tc>
      </w:tr>
      <w:tr w:rsidR="002D7833" w:rsidRPr="00C34218" w14:paraId="32835939" w14:textId="77777777" w:rsidTr="001C6EC1">
        <w:trPr>
          <w:cantSplit/>
        </w:trPr>
        <w:tc>
          <w:tcPr>
            <w:tcW w:w="151" w:type="pct"/>
          </w:tcPr>
          <w:p w14:paraId="653D8C2B" w14:textId="77777777" w:rsidR="002D7833" w:rsidRPr="00C34218" w:rsidRDefault="002D7833" w:rsidP="00CC73BE">
            <w:pPr>
              <w:spacing w:line="240" w:lineRule="atLeast"/>
              <w:rPr>
                <w:color w:val="0000FF"/>
                <w:lang w:val="nl-BE"/>
              </w:rPr>
            </w:pPr>
          </w:p>
        </w:tc>
        <w:tc>
          <w:tcPr>
            <w:tcW w:w="300" w:type="pct"/>
            <w:gridSpan w:val="2"/>
          </w:tcPr>
          <w:p w14:paraId="05374A75" w14:textId="77777777" w:rsidR="002D7833" w:rsidRPr="00C34218" w:rsidRDefault="002D7833" w:rsidP="00CC73BE">
            <w:pPr>
              <w:spacing w:line="240" w:lineRule="atLeast"/>
              <w:jc w:val="right"/>
              <w:rPr>
                <w:color w:val="0000FF"/>
                <w:lang w:val="nl-BE"/>
              </w:rPr>
            </w:pPr>
          </w:p>
        </w:tc>
        <w:tc>
          <w:tcPr>
            <w:tcW w:w="450" w:type="pct"/>
          </w:tcPr>
          <w:p w14:paraId="35300F25" w14:textId="77777777" w:rsidR="002D7833" w:rsidRPr="00C34218" w:rsidRDefault="002D7833" w:rsidP="009E2FF9">
            <w:pPr>
              <w:rPr>
                <w:rFonts w:ascii="Arial" w:hAnsi="Arial" w:cs="Arial"/>
                <w:color w:val="0000FF"/>
                <w:lang w:val="nl-BE" w:eastAsia="nl-BE"/>
              </w:rPr>
            </w:pPr>
          </w:p>
        </w:tc>
        <w:tc>
          <w:tcPr>
            <w:tcW w:w="450" w:type="pct"/>
            <w:gridSpan w:val="2"/>
          </w:tcPr>
          <w:p w14:paraId="0FC1D177"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98D7F99"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6464E15A"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0D26328F"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0D6E4AE7" w14:textId="77777777" w:rsidR="002D7833" w:rsidRPr="00C34218" w:rsidRDefault="002D7833" w:rsidP="00CC73BE">
            <w:pPr>
              <w:spacing w:line="240" w:lineRule="atLeast"/>
              <w:jc w:val="both"/>
              <w:rPr>
                <w:color w:val="0000FF"/>
                <w:lang w:val="nl-BE"/>
              </w:rPr>
            </w:pPr>
          </w:p>
        </w:tc>
        <w:tc>
          <w:tcPr>
            <w:tcW w:w="149" w:type="pct"/>
            <w:vAlign w:val="bottom"/>
          </w:tcPr>
          <w:p w14:paraId="5B3C472C" w14:textId="77777777" w:rsidR="002D7833" w:rsidRPr="00C34218" w:rsidRDefault="002D7833" w:rsidP="00CC73BE">
            <w:pPr>
              <w:spacing w:line="240" w:lineRule="atLeast"/>
              <w:jc w:val="right"/>
              <w:rPr>
                <w:color w:val="0000FF"/>
                <w:lang w:val="nl-BE"/>
              </w:rPr>
            </w:pPr>
          </w:p>
        </w:tc>
      </w:tr>
      <w:tr w:rsidR="002D7833" w:rsidRPr="00C34218" w14:paraId="22804BB6" w14:textId="77777777" w:rsidTr="001C6EC1">
        <w:trPr>
          <w:cantSplit/>
        </w:trPr>
        <w:tc>
          <w:tcPr>
            <w:tcW w:w="151" w:type="pct"/>
          </w:tcPr>
          <w:p w14:paraId="7402AB4F" w14:textId="77777777" w:rsidR="002D7833" w:rsidRPr="00C34218" w:rsidRDefault="002D7833" w:rsidP="00CC73BE">
            <w:pPr>
              <w:spacing w:line="240" w:lineRule="atLeast"/>
              <w:rPr>
                <w:color w:val="0000FF"/>
                <w:lang w:val="nl-BE"/>
              </w:rPr>
            </w:pPr>
          </w:p>
        </w:tc>
        <w:tc>
          <w:tcPr>
            <w:tcW w:w="300" w:type="pct"/>
            <w:gridSpan w:val="2"/>
          </w:tcPr>
          <w:p w14:paraId="2572DA1B" w14:textId="77777777" w:rsidR="002D7833" w:rsidRPr="00C34218" w:rsidRDefault="002D7833" w:rsidP="00CC73BE">
            <w:pPr>
              <w:spacing w:line="240" w:lineRule="atLeast"/>
              <w:jc w:val="right"/>
              <w:rPr>
                <w:color w:val="0000FF"/>
                <w:lang w:val="nl-BE"/>
              </w:rPr>
            </w:pPr>
          </w:p>
        </w:tc>
        <w:tc>
          <w:tcPr>
            <w:tcW w:w="450" w:type="pct"/>
          </w:tcPr>
          <w:p w14:paraId="42260092"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643672</w:t>
            </w:r>
          </w:p>
        </w:tc>
        <w:tc>
          <w:tcPr>
            <w:tcW w:w="450" w:type="pct"/>
            <w:gridSpan w:val="2"/>
          </w:tcPr>
          <w:p w14:paraId="46F0B4CF"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643683</w:t>
            </w:r>
          </w:p>
        </w:tc>
        <w:tc>
          <w:tcPr>
            <w:tcW w:w="2799" w:type="pct"/>
            <w:gridSpan w:val="2"/>
            <w:vAlign w:val="center"/>
          </w:tcPr>
          <w:p w14:paraId="1B5545E3"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volledige beenkous (zonder voet) - silicone</w:t>
            </w:r>
          </w:p>
        </w:tc>
        <w:tc>
          <w:tcPr>
            <w:tcW w:w="150" w:type="pct"/>
            <w:vAlign w:val="bottom"/>
          </w:tcPr>
          <w:p w14:paraId="3166E364"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32E4992"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520,66</w:t>
            </w:r>
          </w:p>
        </w:tc>
        <w:tc>
          <w:tcPr>
            <w:tcW w:w="92" w:type="pct"/>
            <w:vAlign w:val="bottom"/>
          </w:tcPr>
          <w:p w14:paraId="31C94280" w14:textId="77777777" w:rsidR="002D7833" w:rsidRPr="00C34218" w:rsidRDefault="002D7833" w:rsidP="00CC73BE">
            <w:pPr>
              <w:spacing w:line="240" w:lineRule="atLeast"/>
              <w:jc w:val="both"/>
              <w:rPr>
                <w:color w:val="0000FF"/>
                <w:lang w:val="nl-BE"/>
              </w:rPr>
            </w:pPr>
          </w:p>
        </w:tc>
        <w:tc>
          <w:tcPr>
            <w:tcW w:w="149" w:type="pct"/>
            <w:vAlign w:val="bottom"/>
          </w:tcPr>
          <w:p w14:paraId="110907E3" w14:textId="77777777" w:rsidR="002D7833" w:rsidRPr="00C34218" w:rsidRDefault="002D7833" w:rsidP="00CC73BE">
            <w:pPr>
              <w:spacing w:line="240" w:lineRule="atLeast"/>
              <w:jc w:val="right"/>
              <w:rPr>
                <w:color w:val="0000FF"/>
                <w:lang w:val="nl-BE"/>
              </w:rPr>
            </w:pPr>
          </w:p>
        </w:tc>
      </w:tr>
      <w:tr w:rsidR="002D7833" w:rsidRPr="00C34218" w14:paraId="3359307B" w14:textId="77777777" w:rsidTr="001C6EC1">
        <w:trPr>
          <w:cantSplit/>
        </w:trPr>
        <w:tc>
          <w:tcPr>
            <w:tcW w:w="151" w:type="pct"/>
          </w:tcPr>
          <w:p w14:paraId="2EE53A18" w14:textId="77777777" w:rsidR="002D7833" w:rsidRPr="00C34218" w:rsidRDefault="002D7833" w:rsidP="00CC73BE">
            <w:pPr>
              <w:spacing w:line="240" w:lineRule="atLeast"/>
              <w:rPr>
                <w:color w:val="0000FF"/>
                <w:lang w:val="nl-BE"/>
              </w:rPr>
            </w:pPr>
          </w:p>
        </w:tc>
        <w:tc>
          <w:tcPr>
            <w:tcW w:w="300" w:type="pct"/>
            <w:gridSpan w:val="2"/>
          </w:tcPr>
          <w:p w14:paraId="2AF26E4E" w14:textId="77777777" w:rsidR="002D7833" w:rsidRPr="00C34218" w:rsidRDefault="002D7833" w:rsidP="00CC73BE">
            <w:pPr>
              <w:spacing w:line="240" w:lineRule="atLeast"/>
              <w:jc w:val="right"/>
              <w:rPr>
                <w:color w:val="0000FF"/>
                <w:lang w:val="nl-BE"/>
              </w:rPr>
            </w:pPr>
          </w:p>
        </w:tc>
        <w:tc>
          <w:tcPr>
            <w:tcW w:w="450" w:type="pct"/>
          </w:tcPr>
          <w:p w14:paraId="317E7A08" w14:textId="77777777" w:rsidR="002D7833" w:rsidRPr="00C34218" w:rsidRDefault="002D7833" w:rsidP="009E2FF9">
            <w:pPr>
              <w:rPr>
                <w:rFonts w:ascii="Arial" w:hAnsi="Arial" w:cs="Arial"/>
                <w:color w:val="0000FF"/>
                <w:lang w:val="nl-BE" w:eastAsia="nl-BE"/>
              </w:rPr>
            </w:pPr>
          </w:p>
        </w:tc>
        <w:tc>
          <w:tcPr>
            <w:tcW w:w="450" w:type="pct"/>
            <w:gridSpan w:val="2"/>
          </w:tcPr>
          <w:p w14:paraId="5C1C5A9F"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6CD7E2C"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546E33DA"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22C8122E"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706E3C56" w14:textId="77777777" w:rsidR="002D7833" w:rsidRPr="00C34218" w:rsidRDefault="002D7833" w:rsidP="00CC73BE">
            <w:pPr>
              <w:spacing w:line="240" w:lineRule="atLeast"/>
              <w:jc w:val="both"/>
              <w:rPr>
                <w:color w:val="0000FF"/>
                <w:lang w:val="nl-BE"/>
              </w:rPr>
            </w:pPr>
          </w:p>
        </w:tc>
        <w:tc>
          <w:tcPr>
            <w:tcW w:w="149" w:type="pct"/>
            <w:vAlign w:val="bottom"/>
          </w:tcPr>
          <w:p w14:paraId="500D8FF9" w14:textId="77777777" w:rsidR="002D7833" w:rsidRPr="00C34218" w:rsidRDefault="002D7833" w:rsidP="00CC73BE">
            <w:pPr>
              <w:spacing w:line="240" w:lineRule="atLeast"/>
              <w:jc w:val="right"/>
              <w:rPr>
                <w:color w:val="0000FF"/>
                <w:lang w:val="nl-BE"/>
              </w:rPr>
            </w:pPr>
          </w:p>
        </w:tc>
      </w:tr>
      <w:tr w:rsidR="002D7833" w:rsidRPr="00C34218" w14:paraId="1DB8AC87" w14:textId="77777777" w:rsidTr="001C6EC1">
        <w:trPr>
          <w:cantSplit/>
        </w:trPr>
        <w:tc>
          <w:tcPr>
            <w:tcW w:w="151" w:type="pct"/>
          </w:tcPr>
          <w:p w14:paraId="7FA59D2C" w14:textId="77777777" w:rsidR="002D7833" w:rsidRPr="00C34218" w:rsidRDefault="002D7833" w:rsidP="00CC73BE">
            <w:pPr>
              <w:spacing w:line="240" w:lineRule="atLeast"/>
              <w:rPr>
                <w:color w:val="0000FF"/>
                <w:lang w:val="nl-BE"/>
              </w:rPr>
            </w:pPr>
          </w:p>
        </w:tc>
        <w:tc>
          <w:tcPr>
            <w:tcW w:w="300" w:type="pct"/>
            <w:gridSpan w:val="2"/>
          </w:tcPr>
          <w:p w14:paraId="0F8B8D8F" w14:textId="77777777" w:rsidR="002D7833" w:rsidRPr="00C34218" w:rsidRDefault="002D7833" w:rsidP="00CC73BE">
            <w:pPr>
              <w:spacing w:line="240" w:lineRule="atLeast"/>
              <w:jc w:val="right"/>
              <w:rPr>
                <w:color w:val="0000FF"/>
                <w:lang w:val="nl-BE"/>
              </w:rPr>
            </w:pPr>
          </w:p>
        </w:tc>
        <w:tc>
          <w:tcPr>
            <w:tcW w:w="450" w:type="pct"/>
          </w:tcPr>
          <w:p w14:paraId="77C26211"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643694</w:t>
            </w:r>
          </w:p>
        </w:tc>
        <w:tc>
          <w:tcPr>
            <w:tcW w:w="450" w:type="pct"/>
            <w:gridSpan w:val="2"/>
          </w:tcPr>
          <w:p w14:paraId="77390C13"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643705</w:t>
            </w:r>
          </w:p>
        </w:tc>
        <w:tc>
          <w:tcPr>
            <w:tcW w:w="2799" w:type="pct"/>
            <w:gridSpan w:val="2"/>
            <w:vAlign w:val="center"/>
          </w:tcPr>
          <w:p w14:paraId="6291364D"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volledige beenkous (zonder voet) met broekdeel - textiel</w:t>
            </w:r>
          </w:p>
        </w:tc>
        <w:tc>
          <w:tcPr>
            <w:tcW w:w="150" w:type="pct"/>
            <w:vAlign w:val="bottom"/>
          </w:tcPr>
          <w:p w14:paraId="77DD1C7C"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89AAC31"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617,58</w:t>
            </w:r>
          </w:p>
        </w:tc>
        <w:tc>
          <w:tcPr>
            <w:tcW w:w="92" w:type="pct"/>
            <w:vAlign w:val="bottom"/>
          </w:tcPr>
          <w:p w14:paraId="60CCCA69" w14:textId="77777777" w:rsidR="002D7833" w:rsidRPr="00C34218" w:rsidRDefault="002D7833" w:rsidP="00CC73BE">
            <w:pPr>
              <w:spacing w:line="240" w:lineRule="atLeast"/>
              <w:jc w:val="both"/>
              <w:rPr>
                <w:color w:val="0000FF"/>
                <w:lang w:val="nl-BE"/>
              </w:rPr>
            </w:pPr>
          </w:p>
        </w:tc>
        <w:tc>
          <w:tcPr>
            <w:tcW w:w="149" w:type="pct"/>
            <w:vAlign w:val="bottom"/>
          </w:tcPr>
          <w:p w14:paraId="2B7E0CAA" w14:textId="77777777" w:rsidR="002D7833" w:rsidRPr="00C34218" w:rsidRDefault="002D7833" w:rsidP="00CC73BE">
            <w:pPr>
              <w:spacing w:line="240" w:lineRule="atLeast"/>
              <w:jc w:val="right"/>
              <w:rPr>
                <w:color w:val="0000FF"/>
                <w:lang w:val="nl-BE"/>
              </w:rPr>
            </w:pPr>
          </w:p>
        </w:tc>
      </w:tr>
      <w:tr w:rsidR="002D7833" w:rsidRPr="00C34218" w14:paraId="36B04A57" w14:textId="77777777" w:rsidTr="001C6EC1">
        <w:trPr>
          <w:cantSplit/>
        </w:trPr>
        <w:tc>
          <w:tcPr>
            <w:tcW w:w="151" w:type="pct"/>
          </w:tcPr>
          <w:p w14:paraId="50BF778E" w14:textId="77777777" w:rsidR="002D7833" w:rsidRPr="00C34218" w:rsidRDefault="002D7833" w:rsidP="00CC73BE">
            <w:pPr>
              <w:spacing w:line="240" w:lineRule="atLeast"/>
              <w:rPr>
                <w:color w:val="0000FF"/>
                <w:lang w:val="nl-BE"/>
              </w:rPr>
            </w:pPr>
          </w:p>
        </w:tc>
        <w:tc>
          <w:tcPr>
            <w:tcW w:w="300" w:type="pct"/>
            <w:gridSpan w:val="2"/>
          </w:tcPr>
          <w:p w14:paraId="5C5A6B7C" w14:textId="77777777" w:rsidR="002D7833" w:rsidRPr="00C34218" w:rsidRDefault="002D7833" w:rsidP="00CC73BE">
            <w:pPr>
              <w:spacing w:line="240" w:lineRule="atLeast"/>
              <w:jc w:val="right"/>
              <w:rPr>
                <w:color w:val="0000FF"/>
                <w:lang w:val="nl-BE"/>
              </w:rPr>
            </w:pPr>
          </w:p>
        </w:tc>
        <w:tc>
          <w:tcPr>
            <w:tcW w:w="450" w:type="pct"/>
          </w:tcPr>
          <w:p w14:paraId="13DA5947" w14:textId="77777777" w:rsidR="002D7833" w:rsidRPr="00C34218" w:rsidRDefault="002D7833" w:rsidP="009E2FF9">
            <w:pPr>
              <w:rPr>
                <w:rFonts w:ascii="Arial" w:hAnsi="Arial" w:cs="Arial"/>
                <w:color w:val="0000FF"/>
                <w:lang w:val="nl-BE" w:eastAsia="nl-BE"/>
              </w:rPr>
            </w:pPr>
          </w:p>
        </w:tc>
        <w:tc>
          <w:tcPr>
            <w:tcW w:w="450" w:type="pct"/>
            <w:gridSpan w:val="2"/>
          </w:tcPr>
          <w:p w14:paraId="3A9FBB7B"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CE82A7D"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11B2B7DB"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10441A1D"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1FAA7DF0" w14:textId="77777777" w:rsidR="002D7833" w:rsidRPr="00C34218" w:rsidRDefault="002D7833" w:rsidP="00CC73BE">
            <w:pPr>
              <w:spacing w:line="240" w:lineRule="atLeast"/>
              <w:jc w:val="both"/>
              <w:rPr>
                <w:color w:val="0000FF"/>
                <w:lang w:val="nl-BE"/>
              </w:rPr>
            </w:pPr>
          </w:p>
        </w:tc>
        <w:tc>
          <w:tcPr>
            <w:tcW w:w="149" w:type="pct"/>
            <w:vAlign w:val="bottom"/>
          </w:tcPr>
          <w:p w14:paraId="6AAE2AE4" w14:textId="77777777" w:rsidR="002D7833" w:rsidRPr="00C34218" w:rsidRDefault="002D7833" w:rsidP="00CC73BE">
            <w:pPr>
              <w:spacing w:line="240" w:lineRule="atLeast"/>
              <w:jc w:val="right"/>
              <w:rPr>
                <w:color w:val="0000FF"/>
                <w:lang w:val="nl-BE"/>
              </w:rPr>
            </w:pPr>
          </w:p>
        </w:tc>
      </w:tr>
      <w:tr w:rsidR="002D7833" w:rsidRPr="00C34218" w14:paraId="5160A159" w14:textId="77777777" w:rsidTr="001C6EC1">
        <w:trPr>
          <w:cantSplit/>
        </w:trPr>
        <w:tc>
          <w:tcPr>
            <w:tcW w:w="151" w:type="pct"/>
          </w:tcPr>
          <w:p w14:paraId="2420B975" w14:textId="77777777" w:rsidR="002D7833" w:rsidRPr="00C34218" w:rsidRDefault="002D7833" w:rsidP="00CC73BE">
            <w:pPr>
              <w:spacing w:line="240" w:lineRule="atLeast"/>
              <w:rPr>
                <w:color w:val="0000FF"/>
                <w:lang w:val="nl-BE"/>
              </w:rPr>
            </w:pPr>
          </w:p>
        </w:tc>
        <w:tc>
          <w:tcPr>
            <w:tcW w:w="300" w:type="pct"/>
            <w:gridSpan w:val="2"/>
          </w:tcPr>
          <w:p w14:paraId="16778CC8" w14:textId="77777777" w:rsidR="002D7833" w:rsidRPr="00C34218" w:rsidRDefault="002D7833" w:rsidP="00CC73BE">
            <w:pPr>
              <w:spacing w:line="240" w:lineRule="atLeast"/>
              <w:jc w:val="right"/>
              <w:rPr>
                <w:color w:val="0000FF"/>
                <w:lang w:val="nl-BE"/>
              </w:rPr>
            </w:pPr>
          </w:p>
        </w:tc>
        <w:tc>
          <w:tcPr>
            <w:tcW w:w="450" w:type="pct"/>
          </w:tcPr>
          <w:p w14:paraId="03608EE1"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644232</w:t>
            </w:r>
          </w:p>
        </w:tc>
        <w:tc>
          <w:tcPr>
            <w:tcW w:w="450" w:type="pct"/>
            <w:gridSpan w:val="2"/>
          </w:tcPr>
          <w:p w14:paraId="2A560663"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644243</w:t>
            </w:r>
          </w:p>
        </w:tc>
        <w:tc>
          <w:tcPr>
            <w:tcW w:w="2799" w:type="pct"/>
            <w:gridSpan w:val="2"/>
            <w:vAlign w:val="center"/>
          </w:tcPr>
          <w:p w14:paraId="413FC3BB"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volledige beenkous (zonder voet) met broekdeel - silicone</w:t>
            </w:r>
          </w:p>
        </w:tc>
        <w:tc>
          <w:tcPr>
            <w:tcW w:w="150" w:type="pct"/>
            <w:vAlign w:val="bottom"/>
          </w:tcPr>
          <w:p w14:paraId="4644A683"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2B4D7AA"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997,97</w:t>
            </w:r>
          </w:p>
        </w:tc>
        <w:tc>
          <w:tcPr>
            <w:tcW w:w="92" w:type="pct"/>
            <w:vAlign w:val="bottom"/>
          </w:tcPr>
          <w:p w14:paraId="7EC27A0F" w14:textId="77777777" w:rsidR="002D7833" w:rsidRPr="00C34218" w:rsidRDefault="002D7833" w:rsidP="00CC73BE">
            <w:pPr>
              <w:spacing w:line="240" w:lineRule="atLeast"/>
              <w:jc w:val="both"/>
              <w:rPr>
                <w:color w:val="0000FF"/>
                <w:lang w:val="nl-BE"/>
              </w:rPr>
            </w:pPr>
          </w:p>
        </w:tc>
        <w:tc>
          <w:tcPr>
            <w:tcW w:w="149" w:type="pct"/>
            <w:vAlign w:val="bottom"/>
          </w:tcPr>
          <w:p w14:paraId="05D18179" w14:textId="77777777" w:rsidR="002D7833" w:rsidRPr="00C34218" w:rsidRDefault="002D7833" w:rsidP="00CC73BE">
            <w:pPr>
              <w:spacing w:line="240" w:lineRule="atLeast"/>
              <w:jc w:val="right"/>
              <w:rPr>
                <w:color w:val="0000FF"/>
                <w:lang w:val="nl-BE"/>
              </w:rPr>
            </w:pPr>
          </w:p>
        </w:tc>
      </w:tr>
      <w:tr w:rsidR="002D7833" w:rsidRPr="00C34218" w14:paraId="085EB8A0" w14:textId="77777777" w:rsidTr="001C6EC1">
        <w:trPr>
          <w:cantSplit/>
        </w:trPr>
        <w:tc>
          <w:tcPr>
            <w:tcW w:w="151" w:type="pct"/>
          </w:tcPr>
          <w:p w14:paraId="031ABB7D" w14:textId="77777777" w:rsidR="002D7833" w:rsidRPr="00C34218" w:rsidRDefault="002D7833" w:rsidP="00CC73BE">
            <w:pPr>
              <w:spacing w:line="240" w:lineRule="atLeast"/>
              <w:rPr>
                <w:color w:val="0000FF"/>
                <w:lang w:val="nl-BE"/>
              </w:rPr>
            </w:pPr>
          </w:p>
        </w:tc>
        <w:tc>
          <w:tcPr>
            <w:tcW w:w="300" w:type="pct"/>
            <w:gridSpan w:val="2"/>
          </w:tcPr>
          <w:p w14:paraId="339749F5" w14:textId="77777777" w:rsidR="002D7833" w:rsidRPr="00C34218" w:rsidRDefault="002D7833" w:rsidP="00CC73BE">
            <w:pPr>
              <w:spacing w:line="240" w:lineRule="atLeast"/>
              <w:jc w:val="right"/>
              <w:rPr>
                <w:color w:val="0000FF"/>
                <w:lang w:val="nl-BE"/>
              </w:rPr>
            </w:pPr>
          </w:p>
        </w:tc>
        <w:tc>
          <w:tcPr>
            <w:tcW w:w="450" w:type="pct"/>
          </w:tcPr>
          <w:p w14:paraId="4DFD018A" w14:textId="77777777" w:rsidR="002D7833" w:rsidRPr="00C34218" w:rsidRDefault="002D7833" w:rsidP="009E2FF9">
            <w:pPr>
              <w:rPr>
                <w:rFonts w:ascii="Arial" w:hAnsi="Arial" w:cs="Arial"/>
                <w:color w:val="0000FF"/>
                <w:lang w:val="nl-BE" w:eastAsia="nl-BE"/>
              </w:rPr>
            </w:pPr>
          </w:p>
        </w:tc>
        <w:tc>
          <w:tcPr>
            <w:tcW w:w="450" w:type="pct"/>
            <w:gridSpan w:val="2"/>
          </w:tcPr>
          <w:p w14:paraId="7E30EB30"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35BB8B65"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76DF7E60"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77001D29"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A6BAA80" w14:textId="77777777" w:rsidR="002D7833" w:rsidRPr="00C34218" w:rsidRDefault="002D7833" w:rsidP="00CC73BE">
            <w:pPr>
              <w:spacing w:line="240" w:lineRule="atLeast"/>
              <w:jc w:val="both"/>
              <w:rPr>
                <w:color w:val="0000FF"/>
                <w:lang w:val="nl-BE"/>
              </w:rPr>
            </w:pPr>
          </w:p>
        </w:tc>
        <w:tc>
          <w:tcPr>
            <w:tcW w:w="149" w:type="pct"/>
            <w:vAlign w:val="bottom"/>
          </w:tcPr>
          <w:p w14:paraId="6F78CD09" w14:textId="77777777" w:rsidR="002D7833" w:rsidRPr="00C34218" w:rsidRDefault="002D7833" w:rsidP="00CC73BE">
            <w:pPr>
              <w:spacing w:line="240" w:lineRule="atLeast"/>
              <w:jc w:val="right"/>
              <w:rPr>
                <w:color w:val="0000FF"/>
                <w:lang w:val="nl-BE"/>
              </w:rPr>
            </w:pPr>
          </w:p>
        </w:tc>
      </w:tr>
      <w:tr w:rsidR="002D7833" w:rsidRPr="00C34218" w14:paraId="761E1BBA" w14:textId="77777777" w:rsidTr="001C6EC1">
        <w:trPr>
          <w:cantSplit/>
        </w:trPr>
        <w:tc>
          <w:tcPr>
            <w:tcW w:w="151" w:type="pct"/>
          </w:tcPr>
          <w:p w14:paraId="34DD8A66" w14:textId="77777777" w:rsidR="002D7833" w:rsidRPr="00C34218" w:rsidRDefault="002D7833" w:rsidP="00CC73BE">
            <w:pPr>
              <w:spacing w:line="240" w:lineRule="atLeast"/>
              <w:rPr>
                <w:color w:val="0000FF"/>
                <w:lang w:val="nl-BE"/>
              </w:rPr>
            </w:pPr>
          </w:p>
        </w:tc>
        <w:tc>
          <w:tcPr>
            <w:tcW w:w="300" w:type="pct"/>
            <w:gridSpan w:val="2"/>
          </w:tcPr>
          <w:p w14:paraId="32132E57" w14:textId="77777777" w:rsidR="002D7833" w:rsidRPr="00C34218" w:rsidRDefault="002D7833" w:rsidP="00CC73BE">
            <w:pPr>
              <w:spacing w:line="240" w:lineRule="atLeast"/>
              <w:jc w:val="right"/>
              <w:rPr>
                <w:color w:val="0000FF"/>
                <w:lang w:val="nl-BE"/>
              </w:rPr>
            </w:pPr>
          </w:p>
        </w:tc>
        <w:tc>
          <w:tcPr>
            <w:tcW w:w="450" w:type="pct"/>
          </w:tcPr>
          <w:p w14:paraId="24E59DCB"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644254</w:t>
            </w:r>
          </w:p>
        </w:tc>
        <w:tc>
          <w:tcPr>
            <w:tcW w:w="450" w:type="pct"/>
            <w:gridSpan w:val="2"/>
          </w:tcPr>
          <w:p w14:paraId="17E33496"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644265</w:t>
            </w:r>
          </w:p>
        </w:tc>
        <w:tc>
          <w:tcPr>
            <w:tcW w:w="2799" w:type="pct"/>
            <w:gridSpan w:val="2"/>
            <w:vAlign w:val="center"/>
          </w:tcPr>
          <w:p w14:paraId="02652F0B"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gedeeltelijke beenkous (zonder voet) - textiel</w:t>
            </w:r>
          </w:p>
        </w:tc>
        <w:tc>
          <w:tcPr>
            <w:tcW w:w="150" w:type="pct"/>
            <w:vAlign w:val="bottom"/>
          </w:tcPr>
          <w:p w14:paraId="7ECA7695"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8343E2C"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153,80</w:t>
            </w:r>
          </w:p>
        </w:tc>
        <w:tc>
          <w:tcPr>
            <w:tcW w:w="92" w:type="pct"/>
            <w:vAlign w:val="bottom"/>
          </w:tcPr>
          <w:p w14:paraId="4741FB1F" w14:textId="77777777" w:rsidR="002D7833" w:rsidRPr="00C34218" w:rsidRDefault="002D7833" w:rsidP="00CC73BE">
            <w:pPr>
              <w:spacing w:line="240" w:lineRule="atLeast"/>
              <w:jc w:val="both"/>
              <w:rPr>
                <w:color w:val="0000FF"/>
                <w:lang w:val="nl-BE"/>
              </w:rPr>
            </w:pPr>
          </w:p>
        </w:tc>
        <w:tc>
          <w:tcPr>
            <w:tcW w:w="149" w:type="pct"/>
            <w:vAlign w:val="bottom"/>
          </w:tcPr>
          <w:p w14:paraId="494BA5A2" w14:textId="77777777" w:rsidR="002D7833" w:rsidRPr="00C34218" w:rsidRDefault="002D7833" w:rsidP="00CC73BE">
            <w:pPr>
              <w:spacing w:line="240" w:lineRule="atLeast"/>
              <w:jc w:val="right"/>
              <w:rPr>
                <w:color w:val="0000FF"/>
                <w:lang w:val="nl-BE"/>
              </w:rPr>
            </w:pPr>
          </w:p>
        </w:tc>
      </w:tr>
      <w:tr w:rsidR="002D7833" w:rsidRPr="00C34218" w14:paraId="31CBD32E" w14:textId="77777777" w:rsidTr="001C6EC1">
        <w:trPr>
          <w:cantSplit/>
        </w:trPr>
        <w:tc>
          <w:tcPr>
            <w:tcW w:w="151" w:type="pct"/>
          </w:tcPr>
          <w:p w14:paraId="7C1AB3A4" w14:textId="77777777" w:rsidR="002D7833" w:rsidRPr="00C34218" w:rsidRDefault="002D7833" w:rsidP="00CC73BE">
            <w:pPr>
              <w:spacing w:line="240" w:lineRule="atLeast"/>
              <w:rPr>
                <w:color w:val="0000FF"/>
                <w:lang w:val="nl-BE"/>
              </w:rPr>
            </w:pPr>
          </w:p>
        </w:tc>
        <w:tc>
          <w:tcPr>
            <w:tcW w:w="300" w:type="pct"/>
            <w:gridSpan w:val="2"/>
          </w:tcPr>
          <w:p w14:paraId="276A8B32" w14:textId="77777777" w:rsidR="002D7833" w:rsidRPr="00C34218" w:rsidRDefault="002D7833" w:rsidP="00CC73BE">
            <w:pPr>
              <w:spacing w:line="240" w:lineRule="atLeast"/>
              <w:jc w:val="right"/>
              <w:rPr>
                <w:color w:val="0000FF"/>
                <w:lang w:val="nl-BE"/>
              </w:rPr>
            </w:pPr>
          </w:p>
        </w:tc>
        <w:tc>
          <w:tcPr>
            <w:tcW w:w="450" w:type="pct"/>
          </w:tcPr>
          <w:p w14:paraId="3D6AD74E" w14:textId="77777777" w:rsidR="002D7833" w:rsidRPr="00C34218" w:rsidRDefault="002D7833" w:rsidP="009E2FF9">
            <w:pPr>
              <w:rPr>
                <w:rFonts w:ascii="Arial" w:hAnsi="Arial" w:cs="Arial"/>
                <w:color w:val="0000FF"/>
                <w:lang w:val="nl-BE" w:eastAsia="nl-BE"/>
              </w:rPr>
            </w:pPr>
          </w:p>
        </w:tc>
        <w:tc>
          <w:tcPr>
            <w:tcW w:w="450" w:type="pct"/>
            <w:gridSpan w:val="2"/>
          </w:tcPr>
          <w:p w14:paraId="46D29285"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74BC139"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5040776E"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54329AFD"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3470C88F" w14:textId="77777777" w:rsidR="002D7833" w:rsidRPr="00C34218" w:rsidRDefault="002D7833" w:rsidP="00CC73BE">
            <w:pPr>
              <w:spacing w:line="240" w:lineRule="atLeast"/>
              <w:jc w:val="both"/>
              <w:rPr>
                <w:color w:val="0000FF"/>
                <w:lang w:val="nl-BE"/>
              </w:rPr>
            </w:pPr>
          </w:p>
        </w:tc>
        <w:tc>
          <w:tcPr>
            <w:tcW w:w="149" w:type="pct"/>
            <w:vAlign w:val="bottom"/>
          </w:tcPr>
          <w:p w14:paraId="65CAD7F6" w14:textId="77777777" w:rsidR="002D7833" w:rsidRPr="00C34218" w:rsidRDefault="002D7833" w:rsidP="00CC73BE">
            <w:pPr>
              <w:spacing w:line="240" w:lineRule="atLeast"/>
              <w:jc w:val="right"/>
              <w:rPr>
                <w:color w:val="0000FF"/>
                <w:lang w:val="nl-BE"/>
              </w:rPr>
            </w:pPr>
          </w:p>
        </w:tc>
      </w:tr>
      <w:tr w:rsidR="002D7833" w:rsidRPr="00C34218" w14:paraId="1F650DAF" w14:textId="77777777" w:rsidTr="001C6EC1">
        <w:trPr>
          <w:cantSplit/>
        </w:trPr>
        <w:tc>
          <w:tcPr>
            <w:tcW w:w="151" w:type="pct"/>
          </w:tcPr>
          <w:p w14:paraId="73716B3E" w14:textId="77777777" w:rsidR="002D7833" w:rsidRPr="00C34218" w:rsidRDefault="002D7833" w:rsidP="00CC73BE">
            <w:pPr>
              <w:spacing w:line="240" w:lineRule="atLeast"/>
              <w:rPr>
                <w:color w:val="0000FF"/>
                <w:lang w:val="nl-BE"/>
              </w:rPr>
            </w:pPr>
          </w:p>
        </w:tc>
        <w:tc>
          <w:tcPr>
            <w:tcW w:w="300" w:type="pct"/>
            <w:gridSpan w:val="2"/>
          </w:tcPr>
          <w:p w14:paraId="612C1A10" w14:textId="77777777" w:rsidR="002D7833" w:rsidRPr="00C34218" w:rsidRDefault="002D7833" w:rsidP="00CC73BE">
            <w:pPr>
              <w:spacing w:line="240" w:lineRule="atLeast"/>
              <w:jc w:val="right"/>
              <w:rPr>
                <w:color w:val="0000FF"/>
                <w:lang w:val="nl-BE"/>
              </w:rPr>
            </w:pPr>
          </w:p>
        </w:tc>
        <w:tc>
          <w:tcPr>
            <w:tcW w:w="450" w:type="pct"/>
          </w:tcPr>
          <w:p w14:paraId="73F0D16B"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644276</w:t>
            </w:r>
          </w:p>
        </w:tc>
        <w:tc>
          <w:tcPr>
            <w:tcW w:w="450" w:type="pct"/>
            <w:gridSpan w:val="2"/>
          </w:tcPr>
          <w:p w14:paraId="789EEE81"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644280</w:t>
            </w:r>
          </w:p>
        </w:tc>
        <w:tc>
          <w:tcPr>
            <w:tcW w:w="2799" w:type="pct"/>
            <w:gridSpan w:val="2"/>
            <w:vAlign w:val="center"/>
          </w:tcPr>
          <w:p w14:paraId="0430B5CA"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gedeeltelijke beenkous (zonder voet) - silicone</w:t>
            </w:r>
          </w:p>
        </w:tc>
        <w:tc>
          <w:tcPr>
            <w:tcW w:w="150" w:type="pct"/>
            <w:vAlign w:val="bottom"/>
          </w:tcPr>
          <w:p w14:paraId="5BBAC1A6"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6A3F125"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224,84</w:t>
            </w:r>
          </w:p>
        </w:tc>
        <w:tc>
          <w:tcPr>
            <w:tcW w:w="92" w:type="pct"/>
            <w:vAlign w:val="bottom"/>
          </w:tcPr>
          <w:p w14:paraId="7A66EB3C" w14:textId="77777777" w:rsidR="002D7833" w:rsidRPr="00C34218" w:rsidRDefault="002D7833" w:rsidP="00CC73BE">
            <w:pPr>
              <w:spacing w:line="240" w:lineRule="atLeast"/>
              <w:jc w:val="both"/>
              <w:rPr>
                <w:color w:val="0000FF"/>
                <w:lang w:val="nl-BE"/>
              </w:rPr>
            </w:pPr>
          </w:p>
        </w:tc>
        <w:tc>
          <w:tcPr>
            <w:tcW w:w="149" w:type="pct"/>
            <w:vAlign w:val="bottom"/>
          </w:tcPr>
          <w:p w14:paraId="595B51FC" w14:textId="77777777" w:rsidR="002D7833" w:rsidRPr="00C34218" w:rsidRDefault="002D7833" w:rsidP="00CC73BE">
            <w:pPr>
              <w:spacing w:line="240" w:lineRule="atLeast"/>
              <w:jc w:val="right"/>
              <w:rPr>
                <w:color w:val="0000FF"/>
                <w:lang w:val="nl-BE"/>
              </w:rPr>
            </w:pPr>
          </w:p>
        </w:tc>
      </w:tr>
      <w:tr w:rsidR="002D7833" w:rsidRPr="00C34218" w14:paraId="6C6E5922" w14:textId="77777777" w:rsidTr="001C6EC1">
        <w:trPr>
          <w:cantSplit/>
        </w:trPr>
        <w:tc>
          <w:tcPr>
            <w:tcW w:w="151" w:type="pct"/>
          </w:tcPr>
          <w:p w14:paraId="02CAC3F3" w14:textId="77777777" w:rsidR="002D7833" w:rsidRPr="00C34218" w:rsidRDefault="002D7833" w:rsidP="00CC73BE">
            <w:pPr>
              <w:spacing w:line="240" w:lineRule="atLeast"/>
              <w:rPr>
                <w:color w:val="0000FF"/>
                <w:lang w:val="nl-BE"/>
              </w:rPr>
            </w:pPr>
          </w:p>
        </w:tc>
        <w:tc>
          <w:tcPr>
            <w:tcW w:w="300" w:type="pct"/>
            <w:gridSpan w:val="2"/>
          </w:tcPr>
          <w:p w14:paraId="37CBFECB" w14:textId="77777777" w:rsidR="002D7833" w:rsidRPr="00C34218" w:rsidRDefault="002D7833" w:rsidP="00CC73BE">
            <w:pPr>
              <w:spacing w:line="240" w:lineRule="atLeast"/>
              <w:jc w:val="right"/>
              <w:rPr>
                <w:color w:val="0000FF"/>
                <w:lang w:val="nl-BE"/>
              </w:rPr>
            </w:pPr>
          </w:p>
        </w:tc>
        <w:tc>
          <w:tcPr>
            <w:tcW w:w="450" w:type="pct"/>
          </w:tcPr>
          <w:p w14:paraId="27FA9076" w14:textId="77777777" w:rsidR="002D7833" w:rsidRPr="00C34218" w:rsidRDefault="002D7833" w:rsidP="009E2FF9">
            <w:pPr>
              <w:rPr>
                <w:rFonts w:ascii="Arial" w:hAnsi="Arial" w:cs="Arial"/>
                <w:color w:val="0000FF"/>
                <w:lang w:val="nl-BE" w:eastAsia="nl-BE"/>
              </w:rPr>
            </w:pPr>
          </w:p>
        </w:tc>
        <w:tc>
          <w:tcPr>
            <w:tcW w:w="450" w:type="pct"/>
            <w:gridSpan w:val="2"/>
          </w:tcPr>
          <w:p w14:paraId="5284B9C3"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8D73ED6"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04927F26"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03247B66"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299E9A13" w14:textId="77777777" w:rsidR="002D7833" w:rsidRPr="00C34218" w:rsidRDefault="002D7833" w:rsidP="00CC73BE">
            <w:pPr>
              <w:spacing w:line="240" w:lineRule="atLeast"/>
              <w:jc w:val="both"/>
              <w:rPr>
                <w:color w:val="0000FF"/>
                <w:lang w:val="nl-BE"/>
              </w:rPr>
            </w:pPr>
          </w:p>
        </w:tc>
        <w:tc>
          <w:tcPr>
            <w:tcW w:w="149" w:type="pct"/>
            <w:vAlign w:val="bottom"/>
          </w:tcPr>
          <w:p w14:paraId="44899037" w14:textId="77777777" w:rsidR="002D7833" w:rsidRPr="00C34218" w:rsidRDefault="002D7833" w:rsidP="00CC73BE">
            <w:pPr>
              <w:spacing w:line="240" w:lineRule="atLeast"/>
              <w:jc w:val="right"/>
              <w:rPr>
                <w:color w:val="0000FF"/>
                <w:lang w:val="nl-BE"/>
              </w:rPr>
            </w:pPr>
          </w:p>
        </w:tc>
      </w:tr>
      <w:tr w:rsidR="002D7833" w:rsidRPr="00C34218" w14:paraId="1294BC3C" w14:textId="77777777" w:rsidTr="001C6EC1">
        <w:trPr>
          <w:cantSplit/>
        </w:trPr>
        <w:tc>
          <w:tcPr>
            <w:tcW w:w="151" w:type="pct"/>
          </w:tcPr>
          <w:p w14:paraId="605E4E4F" w14:textId="77777777" w:rsidR="002D7833" w:rsidRPr="00C34218" w:rsidRDefault="002D7833" w:rsidP="00CC73BE">
            <w:pPr>
              <w:spacing w:line="240" w:lineRule="atLeast"/>
              <w:rPr>
                <w:color w:val="0000FF"/>
                <w:lang w:val="nl-BE"/>
              </w:rPr>
            </w:pPr>
          </w:p>
        </w:tc>
        <w:tc>
          <w:tcPr>
            <w:tcW w:w="300" w:type="pct"/>
            <w:gridSpan w:val="2"/>
          </w:tcPr>
          <w:p w14:paraId="1CEF0857" w14:textId="77777777" w:rsidR="002D7833" w:rsidRPr="00C34218" w:rsidRDefault="002D7833" w:rsidP="00CC73BE">
            <w:pPr>
              <w:spacing w:line="240" w:lineRule="atLeast"/>
              <w:jc w:val="right"/>
              <w:rPr>
                <w:color w:val="0000FF"/>
                <w:lang w:val="nl-BE"/>
              </w:rPr>
            </w:pPr>
          </w:p>
        </w:tc>
        <w:tc>
          <w:tcPr>
            <w:tcW w:w="450" w:type="pct"/>
          </w:tcPr>
          <w:p w14:paraId="191FAAB4"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644291</w:t>
            </w:r>
          </w:p>
        </w:tc>
        <w:tc>
          <w:tcPr>
            <w:tcW w:w="450" w:type="pct"/>
            <w:gridSpan w:val="2"/>
          </w:tcPr>
          <w:p w14:paraId="6EE47E99"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644302</w:t>
            </w:r>
          </w:p>
        </w:tc>
        <w:tc>
          <w:tcPr>
            <w:tcW w:w="2799" w:type="pct"/>
            <w:gridSpan w:val="2"/>
            <w:vAlign w:val="center"/>
          </w:tcPr>
          <w:p w14:paraId="4ED9B129"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gedeeltelijke beenkous (zonder voet) met broekdeel - textiel</w:t>
            </w:r>
          </w:p>
        </w:tc>
        <w:tc>
          <w:tcPr>
            <w:tcW w:w="150" w:type="pct"/>
            <w:vAlign w:val="bottom"/>
          </w:tcPr>
          <w:p w14:paraId="106E5C39"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4D4A084"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516,90</w:t>
            </w:r>
          </w:p>
        </w:tc>
        <w:tc>
          <w:tcPr>
            <w:tcW w:w="92" w:type="pct"/>
            <w:vAlign w:val="bottom"/>
          </w:tcPr>
          <w:p w14:paraId="1C1ECF6E" w14:textId="77777777" w:rsidR="002D7833" w:rsidRPr="00C34218" w:rsidRDefault="002D7833" w:rsidP="00CC73BE">
            <w:pPr>
              <w:spacing w:line="240" w:lineRule="atLeast"/>
              <w:jc w:val="both"/>
              <w:rPr>
                <w:color w:val="0000FF"/>
                <w:lang w:val="nl-BE"/>
              </w:rPr>
            </w:pPr>
          </w:p>
        </w:tc>
        <w:tc>
          <w:tcPr>
            <w:tcW w:w="149" w:type="pct"/>
            <w:vAlign w:val="bottom"/>
          </w:tcPr>
          <w:p w14:paraId="650882F4" w14:textId="77777777" w:rsidR="002D7833" w:rsidRPr="00C34218" w:rsidRDefault="002D7833" w:rsidP="00CC73BE">
            <w:pPr>
              <w:spacing w:line="240" w:lineRule="atLeast"/>
              <w:jc w:val="right"/>
              <w:rPr>
                <w:color w:val="0000FF"/>
                <w:lang w:val="nl-BE"/>
              </w:rPr>
            </w:pPr>
          </w:p>
        </w:tc>
      </w:tr>
      <w:tr w:rsidR="002D7833" w:rsidRPr="00C34218" w14:paraId="4A781314" w14:textId="77777777" w:rsidTr="001C6EC1">
        <w:trPr>
          <w:cantSplit/>
        </w:trPr>
        <w:tc>
          <w:tcPr>
            <w:tcW w:w="151" w:type="pct"/>
          </w:tcPr>
          <w:p w14:paraId="6F060B5B" w14:textId="77777777" w:rsidR="002D7833" w:rsidRPr="00C34218" w:rsidRDefault="002D7833" w:rsidP="00CC73BE">
            <w:pPr>
              <w:spacing w:line="240" w:lineRule="atLeast"/>
              <w:rPr>
                <w:color w:val="0000FF"/>
                <w:lang w:val="nl-BE"/>
              </w:rPr>
            </w:pPr>
          </w:p>
        </w:tc>
        <w:tc>
          <w:tcPr>
            <w:tcW w:w="300" w:type="pct"/>
            <w:gridSpan w:val="2"/>
          </w:tcPr>
          <w:p w14:paraId="55EE9FCA" w14:textId="77777777" w:rsidR="002D7833" w:rsidRPr="00C34218" w:rsidRDefault="002D7833" w:rsidP="00CC73BE">
            <w:pPr>
              <w:spacing w:line="240" w:lineRule="atLeast"/>
              <w:jc w:val="right"/>
              <w:rPr>
                <w:color w:val="0000FF"/>
                <w:lang w:val="nl-BE"/>
              </w:rPr>
            </w:pPr>
          </w:p>
        </w:tc>
        <w:tc>
          <w:tcPr>
            <w:tcW w:w="450" w:type="pct"/>
          </w:tcPr>
          <w:p w14:paraId="3E74DA6E" w14:textId="77777777" w:rsidR="002D7833" w:rsidRPr="00C34218" w:rsidRDefault="002D7833" w:rsidP="009E2FF9">
            <w:pPr>
              <w:rPr>
                <w:rFonts w:ascii="Arial" w:hAnsi="Arial" w:cs="Arial"/>
                <w:color w:val="0000FF"/>
                <w:lang w:val="nl-BE" w:eastAsia="nl-BE"/>
              </w:rPr>
            </w:pPr>
          </w:p>
        </w:tc>
        <w:tc>
          <w:tcPr>
            <w:tcW w:w="450" w:type="pct"/>
            <w:gridSpan w:val="2"/>
          </w:tcPr>
          <w:p w14:paraId="23EC83D5"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38A3C00"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292C99A1"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2F0E6FDC"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7E61181" w14:textId="77777777" w:rsidR="002D7833" w:rsidRPr="00C34218" w:rsidRDefault="002D7833" w:rsidP="00CC73BE">
            <w:pPr>
              <w:spacing w:line="240" w:lineRule="atLeast"/>
              <w:jc w:val="both"/>
              <w:rPr>
                <w:color w:val="0000FF"/>
                <w:lang w:val="nl-BE"/>
              </w:rPr>
            </w:pPr>
          </w:p>
        </w:tc>
        <w:tc>
          <w:tcPr>
            <w:tcW w:w="149" w:type="pct"/>
            <w:vAlign w:val="bottom"/>
          </w:tcPr>
          <w:p w14:paraId="303A5FC0" w14:textId="77777777" w:rsidR="002D7833" w:rsidRPr="00C34218" w:rsidRDefault="002D7833" w:rsidP="00CC73BE">
            <w:pPr>
              <w:spacing w:line="240" w:lineRule="atLeast"/>
              <w:jc w:val="right"/>
              <w:rPr>
                <w:color w:val="0000FF"/>
                <w:lang w:val="nl-BE"/>
              </w:rPr>
            </w:pPr>
          </w:p>
        </w:tc>
      </w:tr>
      <w:tr w:rsidR="002D7833" w:rsidRPr="00C34218" w14:paraId="4F013158" w14:textId="77777777" w:rsidTr="001C6EC1">
        <w:trPr>
          <w:cantSplit/>
        </w:trPr>
        <w:tc>
          <w:tcPr>
            <w:tcW w:w="151" w:type="pct"/>
          </w:tcPr>
          <w:p w14:paraId="7B80C74B" w14:textId="77777777" w:rsidR="002D7833" w:rsidRPr="00C34218" w:rsidRDefault="002D7833" w:rsidP="00CC73BE">
            <w:pPr>
              <w:spacing w:line="240" w:lineRule="atLeast"/>
              <w:rPr>
                <w:color w:val="0000FF"/>
                <w:lang w:val="nl-BE"/>
              </w:rPr>
            </w:pPr>
          </w:p>
        </w:tc>
        <w:tc>
          <w:tcPr>
            <w:tcW w:w="300" w:type="pct"/>
            <w:gridSpan w:val="2"/>
          </w:tcPr>
          <w:p w14:paraId="166A9111" w14:textId="77777777" w:rsidR="002D7833" w:rsidRPr="00C34218" w:rsidRDefault="002D7833" w:rsidP="00CC73BE">
            <w:pPr>
              <w:spacing w:line="240" w:lineRule="atLeast"/>
              <w:jc w:val="right"/>
              <w:rPr>
                <w:color w:val="0000FF"/>
                <w:lang w:val="nl-BE"/>
              </w:rPr>
            </w:pPr>
          </w:p>
        </w:tc>
        <w:tc>
          <w:tcPr>
            <w:tcW w:w="450" w:type="pct"/>
          </w:tcPr>
          <w:p w14:paraId="114C06BB"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644313</w:t>
            </w:r>
          </w:p>
        </w:tc>
        <w:tc>
          <w:tcPr>
            <w:tcW w:w="450" w:type="pct"/>
            <w:gridSpan w:val="2"/>
          </w:tcPr>
          <w:p w14:paraId="2CAAE756"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644324</w:t>
            </w:r>
          </w:p>
        </w:tc>
        <w:tc>
          <w:tcPr>
            <w:tcW w:w="2799" w:type="pct"/>
            <w:gridSpan w:val="2"/>
            <w:vAlign w:val="center"/>
          </w:tcPr>
          <w:p w14:paraId="337998F2"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gedeeltelijke beenkous (zonder voet) met broekdeel - silicone</w:t>
            </w:r>
          </w:p>
        </w:tc>
        <w:tc>
          <w:tcPr>
            <w:tcW w:w="150" w:type="pct"/>
            <w:vAlign w:val="bottom"/>
          </w:tcPr>
          <w:p w14:paraId="5AED596C"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E8C7872"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781,23</w:t>
            </w:r>
          </w:p>
        </w:tc>
        <w:tc>
          <w:tcPr>
            <w:tcW w:w="92" w:type="pct"/>
            <w:vAlign w:val="bottom"/>
          </w:tcPr>
          <w:p w14:paraId="4DF5A30D" w14:textId="77777777" w:rsidR="002D7833" w:rsidRPr="00C34218" w:rsidRDefault="002D7833" w:rsidP="00CC73BE">
            <w:pPr>
              <w:spacing w:line="240" w:lineRule="atLeast"/>
              <w:jc w:val="both"/>
              <w:rPr>
                <w:color w:val="0000FF"/>
                <w:lang w:val="nl-BE"/>
              </w:rPr>
            </w:pPr>
          </w:p>
        </w:tc>
        <w:tc>
          <w:tcPr>
            <w:tcW w:w="149" w:type="pct"/>
            <w:vAlign w:val="bottom"/>
          </w:tcPr>
          <w:p w14:paraId="637D0A4E" w14:textId="77777777" w:rsidR="002D7833" w:rsidRPr="00C34218" w:rsidRDefault="002D7833" w:rsidP="00CC73BE">
            <w:pPr>
              <w:spacing w:line="240" w:lineRule="atLeast"/>
              <w:jc w:val="right"/>
              <w:rPr>
                <w:color w:val="0000FF"/>
                <w:lang w:val="nl-BE"/>
              </w:rPr>
            </w:pPr>
          </w:p>
        </w:tc>
      </w:tr>
      <w:tr w:rsidR="002D7833" w:rsidRPr="00C34218" w14:paraId="6DBB7790" w14:textId="77777777" w:rsidTr="001C6EC1">
        <w:trPr>
          <w:cantSplit/>
        </w:trPr>
        <w:tc>
          <w:tcPr>
            <w:tcW w:w="151" w:type="pct"/>
          </w:tcPr>
          <w:p w14:paraId="7BCEE318" w14:textId="77777777" w:rsidR="002D7833" w:rsidRPr="00C34218" w:rsidRDefault="002D7833" w:rsidP="00CC73BE">
            <w:pPr>
              <w:spacing w:line="240" w:lineRule="atLeast"/>
              <w:rPr>
                <w:color w:val="0000FF"/>
                <w:lang w:val="nl-BE"/>
              </w:rPr>
            </w:pPr>
          </w:p>
        </w:tc>
        <w:tc>
          <w:tcPr>
            <w:tcW w:w="300" w:type="pct"/>
            <w:gridSpan w:val="2"/>
          </w:tcPr>
          <w:p w14:paraId="4AEAFFA9" w14:textId="77777777" w:rsidR="002D7833" w:rsidRPr="00C34218" w:rsidRDefault="002D7833" w:rsidP="00CC73BE">
            <w:pPr>
              <w:spacing w:line="240" w:lineRule="atLeast"/>
              <w:jc w:val="right"/>
              <w:rPr>
                <w:color w:val="0000FF"/>
                <w:lang w:val="nl-BE"/>
              </w:rPr>
            </w:pPr>
          </w:p>
        </w:tc>
        <w:tc>
          <w:tcPr>
            <w:tcW w:w="450" w:type="pct"/>
          </w:tcPr>
          <w:p w14:paraId="345EDE9F" w14:textId="77777777" w:rsidR="002D7833" w:rsidRPr="00C34218" w:rsidRDefault="002D7833" w:rsidP="009E2FF9">
            <w:pPr>
              <w:rPr>
                <w:rFonts w:ascii="Arial" w:hAnsi="Arial" w:cs="Arial"/>
                <w:color w:val="0000FF"/>
                <w:lang w:val="nl-BE" w:eastAsia="nl-BE"/>
              </w:rPr>
            </w:pPr>
          </w:p>
        </w:tc>
        <w:tc>
          <w:tcPr>
            <w:tcW w:w="450" w:type="pct"/>
            <w:gridSpan w:val="2"/>
          </w:tcPr>
          <w:p w14:paraId="368F46A4"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3195C2FE"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596653B4"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5A5FA88"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0B88FA97" w14:textId="77777777" w:rsidR="002D7833" w:rsidRPr="00C34218" w:rsidRDefault="002D7833" w:rsidP="00CC73BE">
            <w:pPr>
              <w:spacing w:line="240" w:lineRule="atLeast"/>
              <w:jc w:val="both"/>
              <w:rPr>
                <w:color w:val="0000FF"/>
                <w:lang w:val="nl-BE"/>
              </w:rPr>
            </w:pPr>
          </w:p>
        </w:tc>
        <w:tc>
          <w:tcPr>
            <w:tcW w:w="149" w:type="pct"/>
            <w:vAlign w:val="bottom"/>
          </w:tcPr>
          <w:p w14:paraId="21023BC3" w14:textId="77777777" w:rsidR="002D7833" w:rsidRPr="00C34218" w:rsidRDefault="002D7833" w:rsidP="00CC73BE">
            <w:pPr>
              <w:spacing w:line="240" w:lineRule="atLeast"/>
              <w:jc w:val="right"/>
              <w:rPr>
                <w:color w:val="0000FF"/>
                <w:lang w:val="nl-BE"/>
              </w:rPr>
            </w:pPr>
          </w:p>
        </w:tc>
      </w:tr>
      <w:tr w:rsidR="002D7833" w:rsidRPr="00C34218" w14:paraId="2BA7CA39" w14:textId="77777777" w:rsidTr="001C6EC1">
        <w:trPr>
          <w:cantSplit/>
        </w:trPr>
        <w:tc>
          <w:tcPr>
            <w:tcW w:w="151" w:type="pct"/>
          </w:tcPr>
          <w:p w14:paraId="4BE6B357" w14:textId="77777777" w:rsidR="002D7833" w:rsidRPr="00C34218" w:rsidRDefault="002D7833" w:rsidP="00CC73BE">
            <w:pPr>
              <w:spacing w:line="240" w:lineRule="atLeast"/>
              <w:rPr>
                <w:color w:val="0000FF"/>
                <w:lang w:val="nl-BE"/>
              </w:rPr>
            </w:pPr>
          </w:p>
        </w:tc>
        <w:tc>
          <w:tcPr>
            <w:tcW w:w="300" w:type="pct"/>
            <w:gridSpan w:val="2"/>
          </w:tcPr>
          <w:p w14:paraId="6C7AFD53" w14:textId="77777777" w:rsidR="002D7833" w:rsidRPr="00C34218" w:rsidRDefault="002D7833" w:rsidP="00CC73BE">
            <w:pPr>
              <w:spacing w:line="240" w:lineRule="atLeast"/>
              <w:jc w:val="right"/>
              <w:rPr>
                <w:color w:val="0000FF"/>
                <w:lang w:val="nl-BE"/>
              </w:rPr>
            </w:pPr>
          </w:p>
        </w:tc>
        <w:tc>
          <w:tcPr>
            <w:tcW w:w="450" w:type="pct"/>
          </w:tcPr>
          <w:p w14:paraId="4555487F"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644335</w:t>
            </w:r>
          </w:p>
        </w:tc>
        <w:tc>
          <w:tcPr>
            <w:tcW w:w="450" w:type="pct"/>
            <w:gridSpan w:val="2"/>
          </w:tcPr>
          <w:p w14:paraId="73CB06FA"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644346</w:t>
            </w:r>
          </w:p>
        </w:tc>
        <w:tc>
          <w:tcPr>
            <w:tcW w:w="2799" w:type="pct"/>
            <w:gridSpan w:val="2"/>
            <w:vAlign w:val="center"/>
          </w:tcPr>
          <w:p w14:paraId="4ED792AA"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tweebeenspanty met broekdeel - textiel</w:t>
            </w:r>
          </w:p>
        </w:tc>
        <w:tc>
          <w:tcPr>
            <w:tcW w:w="150" w:type="pct"/>
            <w:vAlign w:val="bottom"/>
          </w:tcPr>
          <w:p w14:paraId="3F2268B0"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616F51E"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668,72</w:t>
            </w:r>
          </w:p>
        </w:tc>
        <w:tc>
          <w:tcPr>
            <w:tcW w:w="92" w:type="pct"/>
            <w:vAlign w:val="bottom"/>
          </w:tcPr>
          <w:p w14:paraId="59C636D2" w14:textId="77777777" w:rsidR="002D7833" w:rsidRPr="00C34218" w:rsidRDefault="002D7833" w:rsidP="00CC73BE">
            <w:pPr>
              <w:spacing w:line="240" w:lineRule="atLeast"/>
              <w:jc w:val="both"/>
              <w:rPr>
                <w:color w:val="0000FF"/>
                <w:lang w:val="nl-BE"/>
              </w:rPr>
            </w:pPr>
          </w:p>
        </w:tc>
        <w:tc>
          <w:tcPr>
            <w:tcW w:w="149" w:type="pct"/>
            <w:vAlign w:val="bottom"/>
          </w:tcPr>
          <w:p w14:paraId="2431F59A" w14:textId="77777777" w:rsidR="002D7833" w:rsidRPr="00C34218" w:rsidRDefault="002D7833" w:rsidP="00CC73BE">
            <w:pPr>
              <w:spacing w:line="240" w:lineRule="atLeast"/>
              <w:jc w:val="right"/>
              <w:rPr>
                <w:color w:val="0000FF"/>
                <w:lang w:val="nl-BE"/>
              </w:rPr>
            </w:pPr>
          </w:p>
        </w:tc>
      </w:tr>
      <w:tr w:rsidR="002D7833" w:rsidRPr="00C34218" w14:paraId="5A36155F" w14:textId="77777777" w:rsidTr="001C6EC1">
        <w:trPr>
          <w:cantSplit/>
        </w:trPr>
        <w:tc>
          <w:tcPr>
            <w:tcW w:w="151" w:type="pct"/>
          </w:tcPr>
          <w:p w14:paraId="5F05A5CD" w14:textId="77777777" w:rsidR="002D7833" w:rsidRPr="00C34218" w:rsidRDefault="002D7833" w:rsidP="00CC73BE">
            <w:pPr>
              <w:spacing w:line="240" w:lineRule="atLeast"/>
              <w:rPr>
                <w:color w:val="0000FF"/>
                <w:lang w:val="nl-BE"/>
              </w:rPr>
            </w:pPr>
          </w:p>
        </w:tc>
        <w:tc>
          <w:tcPr>
            <w:tcW w:w="300" w:type="pct"/>
            <w:gridSpan w:val="2"/>
          </w:tcPr>
          <w:p w14:paraId="76B6930B" w14:textId="77777777" w:rsidR="002D7833" w:rsidRPr="00C34218" w:rsidRDefault="002D7833" w:rsidP="00CC73BE">
            <w:pPr>
              <w:spacing w:line="240" w:lineRule="atLeast"/>
              <w:jc w:val="right"/>
              <w:rPr>
                <w:color w:val="0000FF"/>
                <w:lang w:val="nl-BE"/>
              </w:rPr>
            </w:pPr>
          </w:p>
        </w:tc>
        <w:tc>
          <w:tcPr>
            <w:tcW w:w="450" w:type="pct"/>
          </w:tcPr>
          <w:p w14:paraId="55340A93" w14:textId="77777777" w:rsidR="002D7833" w:rsidRPr="00C34218" w:rsidRDefault="002D7833" w:rsidP="009E2FF9">
            <w:pPr>
              <w:rPr>
                <w:rFonts w:ascii="Arial" w:hAnsi="Arial" w:cs="Arial"/>
                <w:color w:val="0000FF"/>
                <w:lang w:val="nl-BE" w:eastAsia="nl-BE"/>
              </w:rPr>
            </w:pPr>
          </w:p>
        </w:tc>
        <w:tc>
          <w:tcPr>
            <w:tcW w:w="450" w:type="pct"/>
            <w:gridSpan w:val="2"/>
          </w:tcPr>
          <w:p w14:paraId="488693BA"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6DDE16BE"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7C1B5E7F"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105287F"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7DEF5B70" w14:textId="77777777" w:rsidR="002D7833" w:rsidRPr="00C34218" w:rsidRDefault="002D7833" w:rsidP="00CC73BE">
            <w:pPr>
              <w:spacing w:line="240" w:lineRule="atLeast"/>
              <w:jc w:val="both"/>
              <w:rPr>
                <w:color w:val="0000FF"/>
                <w:lang w:val="nl-BE"/>
              </w:rPr>
            </w:pPr>
          </w:p>
        </w:tc>
        <w:tc>
          <w:tcPr>
            <w:tcW w:w="149" w:type="pct"/>
            <w:vAlign w:val="bottom"/>
          </w:tcPr>
          <w:p w14:paraId="6293C694" w14:textId="77777777" w:rsidR="002D7833" w:rsidRPr="00C34218" w:rsidRDefault="002D7833" w:rsidP="00CC73BE">
            <w:pPr>
              <w:spacing w:line="240" w:lineRule="atLeast"/>
              <w:jc w:val="right"/>
              <w:rPr>
                <w:color w:val="0000FF"/>
                <w:lang w:val="nl-BE"/>
              </w:rPr>
            </w:pPr>
          </w:p>
        </w:tc>
      </w:tr>
      <w:tr w:rsidR="002D7833" w:rsidRPr="00C34218" w14:paraId="303C41C1" w14:textId="77777777" w:rsidTr="001C6EC1">
        <w:trPr>
          <w:cantSplit/>
        </w:trPr>
        <w:tc>
          <w:tcPr>
            <w:tcW w:w="151" w:type="pct"/>
          </w:tcPr>
          <w:p w14:paraId="67DED625" w14:textId="77777777" w:rsidR="002D7833" w:rsidRPr="00C34218" w:rsidRDefault="002D7833" w:rsidP="00CC73BE">
            <w:pPr>
              <w:spacing w:line="240" w:lineRule="atLeast"/>
              <w:rPr>
                <w:color w:val="0000FF"/>
                <w:lang w:val="nl-BE"/>
              </w:rPr>
            </w:pPr>
          </w:p>
        </w:tc>
        <w:tc>
          <w:tcPr>
            <w:tcW w:w="300" w:type="pct"/>
            <w:gridSpan w:val="2"/>
          </w:tcPr>
          <w:p w14:paraId="6ACA3436" w14:textId="77777777" w:rsidR="002D7833" w:rsidRPr="00C34218" w:rsidRDefault="002D7833" w:rsidP="00CC73BE">
            <w:pPr>
              <w:spacing w:line="240" w:lineRule="atLeast"/>
              <w:jc w:val="right"/>
              <w:rPr>
                <w:color w:val="0000FF"/>
                <w:lang w:val="nl-BE"/>
              </w:rPr>
            </w:pPr>
          </w:p>
        </w:tc>
        <w:tc>
          <w:tcPr>
            <w:tcW w:w="450" w:type="pct"/>
          </w:tcPr>
          <w:p w14:paraId="6A41F599"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644350</w:t>
            </w:r>
          </w:p>
        </w:tc>
        <w:tc>
          <w:tcPr>
            <w:tcW w:w="450" w:type="pct"/>
            <w:gridSpan w:val="2"/>
          </w:tcPr>
          <w:p w14:paraId="7F77E3B1"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644361</w:t>
            </w:r>
          </w:p>
        </w:tc>
        <w:tc>
          <w:tcPr>
            <w:tcW w:w="2799" w:type="pct"/>
            <w:gridSpan w:val="2"/>
            <w:vAlign w:val="center"/>
          </w:tcPr>
          <w:p w14:paraId="3566F9D5"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tweebeenspanty met broekdeel - silicone</w:t>
            </w:r>
          </w:p>
        </w:tc>
        <w:tc>
          <w:tcPr>
            <w:tcW w:w="150" w:type="pct"/>
            <w:vAlign w:val="bottom"/>
          </w:tcPr>
          <w:p w14:paraId="4A8B3606"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9A44F42"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 xml:space="preserve">1305,90 </w:t>
            </w:r>
          </w:p>
        </w:tc>
        <w:tc>
          <w:tcPr>
            <w:tcW w:w="92" w:type="pct"/>
            <w:vAlign w:val="bottom"/>
          </w:tcPr>
          <w:p w14:paraId="0F8170F8" w14:textId="77777777" w:rsidR="002D7833" w:rsidRPr="00C34218" w:rsidRDefault="002D7833" w:rsidP="00CC73BE">
            <w:pPr>
              <w:spacing w:line="240" w:lineRule="atLeast"/>
              <w:jc w:val="both"/>
              <w:rPr>
                <w:color w:val="0000FF"/>
                <w:lang w:val="nl-BE"/>
              </w:rPr>
            </w:pPr>
          </w:p>
        </w:tc>
        <w:tc>
          <w:tcPr>
            <w:tcW w:w="149" w:type="pct"/>
            <w:vAlign w:val="bottom"/>
          </w:tcPr>
          <w:p w14:paraId="73D79356" w14:textId="77777777" w:rsidR="002D7833" w:rsidRPr="00C34218" w:rsidRDefault="0049631C" w:rsidP="00CC73BE">
            <w:pPr>
              <w:spacing w:line="240" w:lineRule="atLeast"/>
              <w:jc w:val="right"/>
              <w:rPr>
                <w:color w:val="0000FF"/>
                <w:lang w:val="nl-BE"/>
              </w:rPr>
            </w:pPr>
            <w:r w:rsidRPr="00C34218">
              <w:rPr>
                <w:rFonts w:ascii="Arial" w:hAnsi="Arial"/>
                <w:color w:val="0000FF"/>
              </w:rPr>
              <w:t>"</w:t>
            </w:r>
          </w:p>
        </w:tc>
      </w:tr>
      <w:tr w:rsidR="002D7833" w:rsidRPr="00C34218" w14:paraId="78F058B9" w14:textId="77777777" w:rsidTr="001C6EC1">
        <w:trPr>
          <w:cantSplit/>
        </w:trPr>
        <w:tc>
          <w:tcPr>
            <w:tcW w:w="151" w:type="pct"/>
          </w:tcPr>
          <w:p w14:paraId="12B3582A" w14:textId="77777777" w:rsidR="002D7833" w:rsidRPr="00C34218" w:rsidRDefault="002D7833" w:rsidP="00CC73BE">
            <w:pPr>
              <w:spacing w:line="240" w:lineRule="atLeast"/>
              <w:rPr>
                <w:color w:val="0000FF"/>
                <w:lang w:val="nl-BE"/>
              </w:rPr>
            </w:pPr>
          </w:p>
        </w:tc>
        <w:tc>
          <w:tcPr>
            <w:tcW w:w="300" w:type="pct"/>
            <w:gridSpan w:val="2"/>
          </w:tcPr>
          <w:p w14:paraId="054A0EF0" w14:textId="77777777" w:rsidR="002D7833" w:rsidRPr="00C34218" w:rsidRDefault="002D7833" w:rsidP="00CC73BE">
            <w:pPr>
              <w:spacing w:line="240" w:lineRule="atLeast"/>
              <w:jc w:val="right"/>
              <w:rPr>
                <w:color w:val="0000FF"/>
                <w:lang w:val="nl-BE"/>
              </w:rPr>
            </w:pPr>
          </w:p>
        </w:tc>
        <w:tc>
          <w:tcPr>
            <w:tcW w:w="450" w:type="pct"/>
          </w:tcPr>
          <w:p w14:paraId="052BD233" w14:textId="77777777" w:rsidR="002D7833" w:rsidRPr="00C34218" w:rsidRDefault="002D7833" w:rsidP="009E2FF9">
            <w:pPr>
              <w:rPr>
                <w:rFonts w:ascii="Arial" w:hAnsi="Arial" w:cs="Arial"/>
                <w:color w:val="0000FF"/>
                <w:lang w:val="nl-BE" w:eastAsia="nl-BE"/>
              </w:rPr>
            </w:pPr>
          </w:p>
        </w:tc>
        <w:tc>
          <w:tcPr>
            <w:tcW w:w="450" w:type="pct"/>
            <w:gridSpan w:val="2"/>
          </w:tcPr>
          <w:p w14:paraId="7D2BAD2A"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0F9F1EC5"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666C1E71"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5CD8BBB3"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01A5BC64" w14:textId="77777777" w:rsidR="002D7833" w:rsidRPr="00C34218" w:rsidRDefault="002D7833" w:rsidP="00CC73BE">
            <w:pPr>
              <w:spacing w:line="240" w:lineRule="atLeast"/>
              <w:jc w:val="both"/>
              <w:rPr>
                <w:color w:val="0000FF"/>
                <w:lang w:val="nl-BE"/>
              </w:rPr>
            </w:pPr>
          </w:p>
        </w:tc>
        <w:tc>
          <w:tcPr>
            <w:tcW w:w="149" w:type="pct"/>
            <w:vAlign w:val="bottom"/>
          </w:tcPr>
          <w:p w14:paraId="4E38ED31" w14:textId="77777777" w:rsidR="002D7833" w:rsidRPr="00C34218" w:rsidRDefault="002D7833" w:rsidP="00CC73BE">
            <w:pPr>
              <w:spacing w:line="240" w:lineRule="atLeast"/>
              <w:jc w:val="right"/>
              <w:rPr>
                <w:color w:val="0000FF"/>
                <w:lang w:val="nl-BE"/>
              </w:rPr>
            </w:pPr>
          </w:p>
        </w:tc>
      </w:tr>
      <w:tr w:rsidR="0049631C" w:rsidRPr="00A802BF" w14:paraId="68456AD4" w14:textId="77777777" w:rsidTr="001C6EC1">
        <w:trPr>
          <w:cantSplit/>
        </w:trPr>
        <w:tc>
          <w:tcPr>
            <w:tcW w:w="151" w:type="pct"/>
          </w:tcPr>
          <w:p w14:paraId="3788BA67" w14:textId="77777777" w:rsidR="0049631C" w:rsidRPr="00C34218" w:rsidRDefault="0049631C" w:rsidP="0049631C">
            <w:pPr>
              <w:spacing w:line="240" w:lineRule="atLeast"/>
              <w:rPr>
                <w:color w:val="0000FF"/>
                <w:lang w:val="nl-BE"/>
              </w:rPr>
            </w:pPr>
          </w:p>
        </w:tc>
        <w:tc>
          <w:tcPr>
            <w:tcW w:w="300" w:type="pct"/>
            <w:gridSpan w:val="2"/>
          </w:tcPr>
          <w:p w14:paraId="1363CB60" w14:textId="77777777" w:rsidR="0049631C" w:rsidRPr="00C34218" w:rsidRDefault="0049631C" w:rsidP="0049631C">
            <w:pPr>
              <w:spacing w:line="240" w:lineRule="atLeast"/>
              <w:jc w:val="right"/>
              <w:rPr>
                <w:color w:val="0000FF"/>
                <w:lang w:val="nl-BE"/>
              </w:rPr>
            </w:pPr>
          </w:p>
        </w:tc>
        <w:tc>
          <w:tcPr>
            <w:tcW w:w="450" w:type="pct"/>
          </w:tcPr>
          <w:p w14:paraId="767DE010" w14:textId="77777777" w:rsidR="0049631C" w:rsidRPr="00C34218" w:rsidRDefault="0049631C" w:rsidP="009E2FF9">
            <w:pPr>
              <w:spacing w:line="240" w:lineRule="atLeast"/>
              <w:rPr>
                <w:color w:val="0000FF"/>
                <w:lang w:val="nl-BE"/>
              </w:rPr>
            </w:pPr>
          </w:p>
        </w:tc>
        <w:tc>
          <w:tcPr>
            <w:tcW w:w="450" w:type="pct"/>
            <w:gridSpan w:val="2"/>
          </w:tcPr>
          <w:p w14:paraId="5609BCDF" w14:textId="77777777" w:rsidR="0049631C" w:rsidRPr="00C34218" w:rsidRDefault="0049631C" w:rsidP="009E2FF9">
            <w:pPr>
              <w:spacing w:line="240" w:lineRule="atLeast"/>
              <w:rPr>
                <w:rFonts w:ascii="Arial" w:hAnsi="Arial" w:cs="Arial"/>
                <w:color w:val="0000FF"/>
                <w:lang w:val="nl-BE"/>
              </w:rPr>
            </w:pPr>
          </w:p>
        </w:tc>
        <w:tc>
          <w:tcPr>
            <w:tcW w:w="3500" w:type="pct"/>
            <w:gridSpan w:val="6"/>
          </w:tcPr>
          <w:p w14:paraId="4E9FA8FA" w14:textId="77777777" w:rsidR="0049631C" w:rsidRPr="00C34218" w:rsidRDefault="0049631C" w:rsidP="00F84967">
            <w:pPr>
              <w:jc w:val="both"/>
              <w:rPr>
                <w:rFonts w:ascii="Arial" w:hAnsi="Arial"/>
                <w:color w:val="0000FF"/>
                <w:lang w:val="nl-BE"/>
              </w:rPr>
            </w:pPr>
            <w:r w:rsidRPr="00C34218">
              <w:rPr>
                <w:rFonts w:ascii="Arial" w:hAnsi="Arial"/>
                <w:i/>
                <w:color w:val="0000FF"/>
                <w:sz w:val="18"/>
                <w:lang w:val="nl-BE"/>
              </w:rPr>
              <w:t>"K.B. 25.10.2011" (in werking 1.3.2012) + Erratum B.S. 14.3.2012</w:t>
            </w:r>
            <w:r w:rsidR="001F5B5B" w:rsidRPr="00C34218">
              <w:rPr>
                <w:rFonts w:ascii="Arial" w:hAnsi="Arial"/>
                <w:i/>
                <w:color w:val="0000FF"/>
                <w:sz w:val="18"/>
                <w:lang w:val="nl-BE"/>
              </w:rPr>
              <w:t xml:space="preserve"> </w:t>
            </w:r>
            <w:r w:rsidR="005977E4" w:rsidRPr="00C34218">
              <w:rPr>
                <w:rFonts w:ascii="Arial" w:hAnsi="Arial"/>
                <w:i/>
                <w:color w:val="0000FF"/>
                <w:sz w:val="18"/>
                <w:lang w:val="nl-BE"/>
              </w:rPr>
              <w:t xml:space="preserve">+ </w:t>
            </w:r>
            <w:r w:rsidR="000B7B42" w:rsidRPr="00C34218">
              <w:rPr>
                <w:rFonts w:ascii="Arial" w:hAnsi="Arial"/>
                <w:i/>
                <w:color w:val="0000FF"/>
                <w:sz w:val="18"/>
                <w:lang w:val="nl-BE"/>
              </w:rPr>
              <w:t>"K.B. 18.10.2013" (in werking 1.12.2013)</w:t>
            </w:r>
          </w:p>
        </w:tc>
        <w:tc>
          <w:tcPr>
            <w:tcW w:w="149" w:type="pct"/>
            <w:vAlign w:val="bottom"/>
          </w:tcPr>
          <w:p w14:paraId="5E226339" w14:textId="77777777" w:rsidR="0049631C" w:rsidRPr="00C34218" w:rsidRDefault="0049631C" w:rsidP="0049631C">
            <w:pPr>
              <w:spacing w:line="240" w:lineRule="atLeast"/>
              <w:jc w:val="right"/>
              <w:rPr>
                <w:color w:val="0000FF"/>
                <w:lang w:val="nl-BE"/>
              </w:rPr>
            </w:pPr>
          </w:p>
        </w:tc>
      </w:tr>
      <w:tr w:rsidR="002D7833" w:rsidRPr="00C34218" w14:paraId="2306A883" w14:textId="77777777" w:rsidTr="001C6EC1">
        <w:trPr>
          <w:cantSplit/>
        </w:trPr>
        <w:tc>
          <w:tcPr>
            <w:tcW w:w="151" w:type="pct"/>
          </w:tcPr>
          <w:p w14:paraId="4A204126" w14:textId="77777777" w:rsidR="002D7833" w:rsidRPr="00C34218" w:rsidRDefault="0049631C" w:rsidP="00CC73BE">
            <w:pPr>
              <w:spacing w:line="240" w:lineRule="atLeast"/>
              <w:rPr>
                <w:color w:val="0000FF"/>
                <w:lang w:val="nl-BE"/>
              </w:rPr>
            </w:pPr>
            <w:r w:rsidRPr="00C34218">
              <w:rPr>
                <w:rFonts w:ascii="Arial" w:hAnsi="Arial"/>
                <w:color w:val="0000FF"/>
              </w:rPr>
              <w:t>"</w:t>
            </w:r>
          </w:p>
        </w:tc>
        <w:tc>
          <w:tcPr>
            <w:tcW w:w="300" w:type="pct"/>
            <w:gridSpan w:val="2"/>
          </w:tcPr>
          <w:p w14:paraId="52702B7D" w14:textId="77777777" w:rsidR="002D7833" w:rsidRPr="00C34218" w:rsidRDefault="002D7833" w:rsidP="00CC73BE">
            <w:pPr>
              <w:spacing w:line="240" w:lineRule="atLeast"/>
              <w:jc w:val="right"/>
              <w:rPr>
                <w:color w:val="0000FF"/>
                <w:lang w:val="nl-BE"/>
              </w:rPr>
            </w:pPr>
          </w:p>
        </w:tc>
        <w:tc>
          <w:tcPr>
            <w:tcW w:w="450" w:type="pct"/>
          </w:tcPr>
          <w:p w14:paraId="34414EB3"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644372</w:t>
            </w:r>
          </w:p>
        </w:tc>
        <w:tc>
          <w:tcPr>
            <w:tcW w:w="450" w:type="pct"/>
            <w:gridSpan w:val="2"/>
          </w:tcPr>
          <w:p w14:paraId="4874FF45"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644383</w:t>
            </w:r>
          </w:p>
        </w:tc>
        <w:tc>
          <w:tcPr>
            <w:tcW w:w="2799" w:type="pct"/>
            <w:gridSpan w:val="2"/>
            <w:vAlign w:val="center"/>
          </w:tcPr>
          <w:p w14:paraId="4B71D687"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gedeeltelijke tweebeenspanty met broekdeel - textie</w:t>
            </w:r>
            <w:r w:rsidR="0049631C" w:rsidRPr="00C34218">
              <w:rPr>
                <w:rFonts w:ascii="Arial" w:hAnsi="Arial" w:cs="Arial"/>
                <w:color w:val="0000FF"/>
                <w:lang w:val="nl-BE" w:eastAsia="nl-BE"/>
              </w:rPr>
              <w:t>l</w:t>
            </w:r>
          </w:p>
        </w:tc>
        <w:tc>
          <w:tcPr>
            <w:tcW w:w="150" w:type="pct"/>
            <w:vAlign w:val="bottom"/>
          </w:tcPr>
          <w:p w14:paraId="693FD86D"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15EB034"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562,27</w:t>
            </w:r>
          </w:p>
        </w:tc>
        <w:tc>
          <w:tcPr>
            <w:tcW w:w="92" w:type="pct"/>
            <w:vAlign w:val="bottom"/>
          </w:tcPr>
          <w:p w14:paraId="389A963B" w14:textId="77777777" w:rsidR="002D7833" w:rsidRPr="00C34218" w:rsidRDefault="002D7833" w:rsidP="00CC73BE">
            <w:pPr>
              <w:spacing w:line="240" w:lineRule="atLeast"/>
              <w:jc w:val="both"/>
              <w:rPr>
                <w:color w:val="0000FF"/>
                <w:lang w:val="nl-BE"/>
              </w:rPr>
            </w:pPr>
          </w:p>
        </w:tc>
        <w:tc>
          <w:tcPr>
            <w:tcW w:w="149" w:type="pct"/>
            <w:vAlign w:val="bottom"/>
          </w:tcPr>
          <w:p w14:paraId="1D821905" w14:textId="77777777" w:rsidR="002D7833" w:rsidRPr="00C34218" w:rsidRDefault="0049631C" w:rsidP="00CC73BE">
            <w:pPr>
              <w:spacing w:line="240" w:lineRule="atLeast"/>
              <w:jc w:val="right"/>
              <w:rPr>
                <w:color w:val="0000FF"/>
                <w:lang w:val="nl-BE"/>
              </w:rPr>
            </w:pPr>
            <w:r w:rsidRPr="00C34218">
              <w:rPr>
                <w:rFonts w:ascii="Arial" w:hAnsi="Arial"/>
                <w:color w:val="0000FF"/>
              </w:rPr>
              <w:t>"</w:t>
            </w:r>
          </w:p>
        </w:tc>
      </w:tr>
      <w:tr w:rsidR="002D7833" w:rsidRPr="00C34218" w14:paraId="4F7AC31C" w14:textId="77777777" w:rsidTr="001C6EC1">
        <w:trPr>
          <w:cantSplit/>
        </w:trPr>
        <w:tc>
          <w:tcPr>
            <w:tcW w:w="151" w:type="pct"/>
          </w:tcPr>
          <w:p w14:paraId="517B7F4F" w14:textId="77777777" w:rsidR="002D7833" w:rsidRPr="00C34218" w:rsidRDefault="002D7833" w:rsidP="00CC73BE">
            <w:pPr>
              <w:spacing w:line="240" w:lineRule="atLeast"/>
              <w:rPr>
                <w:color w:val="0000FF"/>
                <w:lang w:val="nl-BE"/>
              </w:rPr>
            </w:pPr>
          </w:p>
        </w:tc>
        <w:tc>
          <w:tcPr>
            <w:tcW w:w="300" w:type="pct"/>
            <w:gridSpan w:val="2"/>
          </w:tcPr>
          <w:p w14:paraId="09CFCBC0" w14:textId="77777777" w:rsidR="002D7833" w:rsidRPr="00C34218" w:rsidRDefault="002D7833" w:rsidP="00CC73BE">
            <w:pPr>
              <w:spacing w:line="240" w:lineRule="atLeast"/>
              <w:jc w:val="right"/>
              <w:rPr>
                <w:color w:val="0000FF"/>
                <w:lang w:val="nl-BE"/>
              </w:rPr>
            </w:pPr>
          </w:p>
        </w:tc>
        <w:tc>
          <w:tcPr>
            <w:tcW w:w="450" w:type="pct"/>
          </w:tcPr>
          <w:p w14:paraId="03C83442" w14:textId="77777777" w:rsidR="002D7833" w:rsidRPr="00C34218" w:rsidRDefault="002D7833" w:rsidP="009E2FF9">
            <w:pPr>
              <w:rPr>
                <w:rFonts w:ascii="Arial" w:hAnsi="Arial" w:cs="Arial"/>
                <w:color w:val="0000FF"/>
                <w:lang w:val="nl-BE" w:eastAsia="nl-BE"/>
              </w:rPr>
            </w:pPr>
          </w:p>
        </w:tc>
        <w:tc>
          <w:tcPr>
            <w:tcW w:w="450" w:type="pct"/>
            <w:gridSpan w:val="2"/>
          </w:tcPr>
          <w:p w14:paraId="32898199"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603D9835"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360509FD"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7A5CF57D"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B42C0A8" w14:textId="77777777" w:rsidR="002D7833" w:rsidRPr="00C34218" w:rsidRDefault="002D7833" w:rsidP="00CC73BE">
            <w:pPr>
              <w:spacing w:line="240" w:lineRule="atLeast"/>
              <w:jc w:val="both"/>
              <w:rPr>
                <w:color w:val="0000FF"/>
                <w:lang w:val="nl-BE"/>
              </w:rPr>
            </w:pPr>
          </w:p>
        </w:tc>
        <w:tc>
          <w:tcPr>
            <w:tcW w:w="149" w:type="pct"/>
            <w:vAlign w:val="bottom"/>
          </w:tcPr>
          <w:p w14:paraId="2AE5DDCD" w14:textId="77777777" w:rsidR="002D7833" w:rsidRPr="00C34218" w:rsidRDefault="002D7833" w:rsidP="00CC73BE">
            <w:pPr>
              <w:spacing w:line="240" w:lineRule="atLeast"/>
              <w:jc w:val="right"/>
              <w:rPr>
                <w:color w:val="0000FF"/>
                <w:lang w:val="nl-BE"/>
              </w:rPr>
            </w:pPr>
          </w:p>
        </w:tc>
      </w:tr>
      <w:tr w:rsidR="0049631C" w:rsidRPr="00A802BF" w14:paraId="0F36FD03" w14:textId="77777777" w:rsidTr="001C6EC1">
        <w:trPr>
          <w:cantSplit/>
        </w:trPr>
        <w:tc>
          <w:tcPr>
            <w:tcW w:w="151" w:type="pct"/>
          </w:tcPr>
          <w:p w14:paraId="339BE782" w14:textId="77777777" w:rsidR="0049631C" w:rsidRPr="00C34218" w:rsidRDefault="0049631C" w:rsidP="0049631C">
            <w:pPr>
              <w:spacing w:line="240" w:lineRule="atLeast"/>
              <w:rPr>
                <w:color w:val="0000FF"/>
                <w:lang w:val="nl-BE"/>
              </w:rPr>
            </w:pPr>
          </w:p>
        </w:tc>
        <w:tc>
          <w:tcPr>
            <w:tcW w:w="300" w:type="pct"/>
            <w:gridSpan w:val="2"/>
          </w:tcPr>
          <w:p w14:paraId="7F0D3400" w14:textId="77777777" w:rsidR="0049631C" w:rsidRPr="00C34218" w:rsidRDefault="0049631C" w:rsidP="0049631C">
            <w:pPr>
              <w:spacing w:line="240" w:lineRule="atLeast"/>
              <w:jc w:val="right"/>
              <w:rPr>
                <w:color w:val="0000FF"/>
                <w:lang w:val="nl-BE"/>
              </w:rPr>
            </w:pPr>
          </w:p>
        </w:tc>
        <w:tc>
          <w:tcPr>
            <w:tcW w:w="450" w:type="pct"/>
          </w:tcPr>
          <w:p w14:paraId="3890D2AB" w14:textId="77777777" w:rsidR="0049631C" w:rsidRPr="00C34218" w:rsidRDefault="0049631C" w:rsidP="009E2FF9">
            <w:pPr>
              <w:spacing w:line="240" w:lineRule="atLeast"/>
              <w:rPr>
                <w:color w:val="0000FF"/>
                <w:lang w:val="nl-BE"/>
              </w:rPr>
            </w:pPr>
          </w:p>
        </w:tc>
        <w:tc>
          <w:tcPr>
            <w:tcW w:w="450" w:type="pct"/>
            <w:gridSpan w:val="2"/>
          </w:tcPr>
          <w:p w14:paraId="26EECEE7" w14:textId="77777777" w:rsidR="0049631C" w:rsidRPr="00C34218" w:rsidRDefault="0049631C" w:rsidP="009E2FF9">
            <w:pPr>
              <w:spacing w:line="240" w:lineRule="atLeast"/>
              <w:rPr>
                <w:rFonts w:ascii="Arial" w:hAnsi="Arial" w:cs="Arial"/>
                <w:color w:val="0000FF"/>
                <w:lang w:val="nl-BE"/>
              </w:rPr>
            </w:pPr>
          </w:p>
        </w:tc>
        <w:tc>
          <w:tcPr>
            <w:tcW w:w="3500" w:type="pct"/>
            <w:gridSpan w:val="6"/>
          </w:tcPr>
          <w:p w14:paraId="32843329" w14:textId="77777777" w:rsidR="0049631C" w:rsidRPr="00C34218" w:rsidRDefault="0049631C" w:rsidP="0049631C">
            <w:pPr>
              <w:spacing w:line="240" w:lineRule="atLeast"/>
              <w:jc w:val="both"/>
              <w:rPr>
                <w:rFonts w:ascii="Arial" w:hAnsi="Arial"/>
                <w:color w:val="0000FF"/>
                <w:lang w:val="nl-BE"/>
              </w:rPr>
            </w:pPr>
            <w:r w:rsidRPr="00C34218">
              <w:rPr>
                <w:rFonts w:ascii="Arial" w:hAnsi="Arial"/>
                <w:i/>
                <w:color w:val="0000FF"/>
                <w:sz w:val="18"/>
                <w:lang w:val="nl-BE"/>
              </w:rPr>
              <w:t>"K.B. 25.10.2011" (in werking 1.3.2012)</w:t>
            </w:r>
            <w:r w:rsidR="005977E4"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14AB6B10" w14:textId="77777777" w:rsidR="0049631C" w:rsidRPr="00C34218" w:rsidRDefault="0049631C" w:rsidP="0049631C">
            <w:pPr>
              <w:spacing w:line="240" w:lineRule="atLeast"/>
              <w:jc w:val="right"/>
              <w:rPr>
                <w:color w:val="0000FF"/>
                <w:lang w:val="nl-BE"/>
              </w:rPr>
            </w:pPr>
          </w:p>
        </w:tc>
      </w:tr>
      <w:tr w:rsidR="002D7833" w:rsidRPr="00C34218" w14:paraId="3590FE08" w14:textId="77777777" w:rsidTr="001C6EC1">
        <w:trPr>
          <w:cantSplit/>
        </w:trPr>
        <w:tc>
          <w:tcPr>
            <w:tcW w:w="151" w:type="pct"/>
          </w:tcPr>
          <w:p w14:paraId="4B951868" w14:textId="77777777" w:rsidR="002D7833" w:rsidRPr="00C34218" w:rsidRDefault="0049631C" w:rsidP="00CC73BE">
            <w:pPr>
              <w:spacing w:line="240" w:lineRule="atLeast"/>
              <w:rPr>
                <w:color w:val="0000FF"/>
                <w:lang w:val="nl-BE"/>
              </w:rPr>
            </w:pPr>
            <w:r w:rsidRPr="00C34218">
              <w:rPr>
                <w:rFonts w:ascii="Arial" w:hAnsi="Arial"/>
                <w:color w:val="0000FF"/>
              </w:rPr>
              <w:t>"</w:t>
            </w:r>
          </w:p>
        </w:tc>
        <w:tc>
          <w:tcPr>
            <w:tcW w:w="300" w:type="pct"/>
            <w:gridSpan w:val="2"/>
          </w:tcPr>
          <w:p w14:paraId="31D63017" w14:textId="77777777" w:rsidR="002D7833" w:rsidRPr="00C34218" w:rsidRDefault="002D7833" w:rsidP="00CC73BE">
            <w:pPr>
              <w:spacing w:line="240" w:lineRule="atLeast"/>
              <w:jc w:val="right"/>
              <w:rPr>
                <w:color w:val="0000FF"/>
                <w:lang w:val="nl-BE"/>
              </w:rPr>
            </w:pPr>
          </w:p>
        </w:tc>
        <w:tc>
          <w:tcPr>
            <w:tcW w:w="450" w:type="pct"/>
          </w:tcPr>
          <w:p w14:paraId="00FFA1D3"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644394</w:t>
            </w:r>
          </w:p>
        </w:tc>
        <w:tc>
          <w:tcPr>
            <w:tcW w:w="450" w:type="pct"/>
            <w:gridSpan w:val="2"/>
          </w:tcPr>
          <w:p w14:paraId="69EFC95B"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644405</w:t>
            </w:r>
          </w:p>
        </w:tc>
        <w:tc>
          <w:tcPr>
            <w:tcW w:w="2799" w:type="pct"/>
            <w:gridSpan w:val="2"/>
            <w:vAlign w:val="center"/>
          </w:tcPr>
          <w:p w14:paraId="2F0CA09F"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gedeeltelijk tweebeenspanty met broekdeel - silicone</w:t>
            </w:r>
          </w:p>
        </w:tc>
        <w:tc>
          <w:tcPr>
            <w:tcW w:w="150" w:type="pct"/>
            <w:vAlign w:val="bottom"/>
          </w:tcPr>
          <w:p w14:paraId="127ABCAC"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9A4BBD9"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1050,79</w:t>
            </w:r>
          </w:p>
        </w:tc>
        <w:tc>
          <w:tcPr>
            <w:tcW w:w="92" w:type="pct"/>
            <w:vAlign w:val="bottom"/>
          </w:tcPr>
          <w:p w14:paraId="0FC73180" w14:textId="77777777" w:rsidR="002D7833" w:rsidRPr="00C34218" w:rsidRDefault="002D7833" w:rsidP="00CC73BE">
            <w:pPr>
              <w:spacing w:line="240" w:lineRule="atLeast"/>
              <w:jc w:val="both"/>
              <w:rPr>
                <w:color w:val="0000FF"/>
                <w:lang w:val="nl-BE"/>
              </w:rPr>
            </w:pPr>
          </w:p>
        </w:tc>
        <w:tc>
          <w:tcPr>
            <w:tcW w:w="149" w:type="pct"/>
            <w:vAlign w:val="bottom"/>
          </w:tcPr>
          <w:p w14:paraId="67C2C1C8" w14:textId="77777777" w:rsidR="002D7833" w:rsidRPr="00C34218" w:rsidRDefault="002D7833" w:rsidP="00CC73BE">
            <w:pPr>
              <w:spacing w:line="240" w:lineRule="atLeast"/>
              <w:jc w:val="right"/>
              <w:rPr>
                <w:color w:val="0000FF"/>
                <w:lang w:val="nl-BE"/>
              </w:rPr>
            </w:pPr>
          </w:p>
        </w:tc>
      </w:tr>
      <w:tr w:rsidR="00214C67" w:rsidRPr="00C34218" w14:paraId="6222C906" w14:textId="77777777" w:rsidTr="001C6EC1">
        <w:trPr>
          <w:cantSplit/>
        </w:trPr>
        <w:tc>
          <w:tcPr>
            <w:tcW w:w="151" w:type="pct"/>
          </w:tcPr>
          <w:p w14:paraId="166E53B9" w14:textId="77777777" w:rsidR="00214C67" w:rsidRPr="00C34218" w:rsidRDefault="00214C67" w:rsidP="00B25660">
            <w:pPr>
              <w:spacing w:line="240" w:lineRule="atLeast"/>
              <w:rPr>
                <w:rFonts w:ascii="Arial" w:hAnsi="Arial"/>
                <w:color w:val="0000FF"/>
              </w:rPr>
            </w:pPr>
          </w:p>
        </w:tc>
        <w:tc>
          <w:tcPr>
            <w:tcW w:w="300" w:type="pct"/>
            <w:gridSpan w:val="2"/>
          </w:tcPr>
          <w:p w14:paraId="218E9961" w14:textId="77777777" w:rsidR="00214C67" w:rsidRPr="00C34218" w:rsidRDefault="00214C67" w:rsidP="00CC73BE">
            <w:pPr>
              <w:spacing w:line="240" w:lineRule="atLeast"/>
              <w:jc w:val="right"/>
              <w:rPr>
                <w:color w:val="0000FF"/>
                <w:lang w:val="nl-BE"/>
              </w:rPr>
            </w:pPr>
          </w:p>
        </w:tc>
        <w:tc>
          <w:tcPr>
            <w:tcW w:w="450" w:type="pct"/>
          </w:tcPr>
          <w:p w14:paraId="769EE86A" w14:textId="77777777" w:rsidR="00214C67" w:rsidRPr="00C34218" w:rsidRDefault="00214C67" w:rsidP="009E2FF9">
            <w:pPr>
              <w:rPr>
                <w:rFonts w:ascii="Arial" w:hAnsi="Arial" w:cs="Arial"/>
                <w:color w:val="0000FF"/>
                <w:lang w:val="nl-BE" w:eastAsia="nl-BE"/>
              </w:rPr>
            </w:pPr>
          </w:p>
        </w:tc>
        <w:tc>
          <w:tcPr>
            <w:tcW w:w="450" w:type="pct"/>
            <w:gridSpan w:val="2"/>
          </w:tcPr>
          <w:p w14:paraId="494723F7" w14:textId="77777777" w:rsidR="00214C67" w:rsidRPr="00C34218" w:rsidRDefault="00214C67" w:rsidP="009E2FF9">
            <w:pPr>
              <w:spacing w:line="240" w:lineRule="atLeast"/>
              <w:rPr>
                <w:rFonts w:ascii="Arial" w:hAnsi="Arial" w:cs="Arial"/>
                <w:color w:val="0000FF"/>
                <w:lang w:val="nl-BE"/>
              </w:rPr>
            </w:pPr>
          </w:p>
        </w:tc>
        <w:tc>
          <w:tcPr>
            <w:tcW w:w="2799" w:type="pct"/>
            <w:gridSpan w:val="2"/>
            <w:vAlign w:val="center"/>
          </w:tcPr>
          <w:p w14:paraId="493BA581" w14:textId="77777777" w:rsidR="00214C67" w:rsidRPr="00C34218" w:rsidRDefault="00214C67" w:rsidP="002D7833">
            <w:pPr>
              <w:jc w:val="both"/>
              <w:rPr>
                <w:rFonts w:ascii="Arial" w:hAnsi="Arial" w:cs="Arial"/>
                <w:color w:val="0000FF"/>
                <w:lang w:val="nl-BE" w:eastAsia="nl-BE"/>
              </w:rPr>
            </w:pPr>
          </w:p>
        </w:tc>
        <w:tc>
          <w:tcPr>
            <w:tcW w:w="150" w:type="pct"/>
            <w:vAlign w:val="bottom"/>
          </w:tcPr>
          <w:p w14:paraId="1049197D" w14:textId="77777777" w:rsidR="00214C67" w:rsidRPr="00C34218" w:rsidRDefault="00214C67" w:rsidP="002D7833">
            <w:pPr>
              <w:jc w:val="right"/>
              <w:rPr>
                <w:rFonts w:ascii="Arial" w:hAnsi="Arial" w:cs="Arial"/>
                <w:color w:val="0000FF"/>
                <w:lang w:val="nl-BE" w:eastAsia="nl-BE"/>
              </w:rPr>
            </w:pPr>
          </w:p>
        </w:tc>
        <w:tc>
          <w:tcPr>
            <w:tcW w:w="459" w:type="pct"/>
            <w:gridSpan w:val="2"/>
            <w:vAlign w:val="bottom"/>
          </w:tcPr>
          <w:p w14:paraId="5F6378CB" w14:textId="77777777" w:rsidR="00214C67" w:rsidRPr="00C34218" w:rsidRDefault="00214C67" w:rsidP="002D7833">
            <w:pPr>
              <w:jc w:val="right"/>
              <w:rPr>
                <w:rFonts w:ascii="Arial" w:hAnsi="Arial" w:cs="Arial"/>
                <w:color w:val="0000FF"/>
                <w:lang w:val="nl-BE" w:eastAsia="nl-BE"/>
              </w:rPr>
            </w:pPr>
          </w:p>
        </w:tc>
        <w:tc>
          <w:tcPr>
            <w:tcW w:w="92" w:type="pct"/>
            <w:vAlign w:val="bottom"/>
          </w:tcPr>
          <w:p w14:paraId="061E0048" w14:textId="77777777" w:rsidR="00214C67" w:rsidRPr="00C34218" w:rsidRDefault="00214C67" w:rsidP="00CC73BE">
            <w:pPr>
              <w:spacing w:line="240" w:lineRule="atLeast"/>
              <w:jc w:val="both"/>
              <w:rPr>
                <w:color w:val="0000FF"/>
                <w:lang w:val="nl-BE"/>
              </w:rPr>
            </w:pPr>
          </w:p>
        </w:tc>
        <w:tc>
          <w:tcPr>
            <w:tcW w:w="149" w:type="pct"/>
            <w:vAlign w:val="bottom"/>
          </w:tcPr>
          <w:p w14:paraId="47FD7949" w14:textId="77777777" w:rsidR="00214C67" w:rsidRPr="00C34218" w:rsidRDefault="00214C67" w:rsidP="00CC73BE">
            <w:pPr>
              <w:spacing w:line="240" w:lineRule="atLeast"/>
              <w:jc w:val="right"/>
              <w:rPr>
                <w:color w:val="0000FF"/>
                <w:lang w:val="nl-BE"/>
              </w:rPr>
            </w:pPr>
          </w:p>
        </w:tc>
      </w:tr>
      <w:tr w:rsidR="002D7833" w:rsidRPr="00C34218" w14:paraId="3A3C98A2" w14:textId="77777777" w:rsidTr="001C6EC1">
        <w:trPr>
          <w:cantSplit/>
        </w:trPr>
        <w:tc>
          <w:tcPr>
            <w:tcW w:w="151" w:type="pct"/>
          </w:tcPr>
          <w:p w14:paraId="6B86CD69" w14:textId="77777777" w:rsidR="002D7833" w:rsidRPr="00C34218" w:rsidRDefault="002D7833" w:rsidP="00CC73BE">
            <w:pPr>
              <w:spacing w:line="240" w:lineRule="atLeast"/>
              <w:rPr>
                <w:color w:val="0000FF"/>
                <w:lang w:val="nl-BE"/>
              </w:rPr>
            </w:pPr>
          </w:p>
        </w:tc>
        <w:tc>
          <w:tcPr>
            <w:tcW w:w="300" w:type="pct"/>
            <w:gridSpan w:val="2"/>
          </w:tcPr>
          <w:p w14:paraId="2D831401" w14:textId="77777777" w:rsidR="002D7833" w:rsidRPr="00C34218" w:rsidRDefault="002D7833" w:rsidP="00CC73BE">
            <w:pPr>
              <w:spacing w:line="240" w:lineRule="atLeast"/>
              <w:jc w:val="right"/>
              <w:rPr>
                <w:color w:val="0000FF"/>
                <w:lang w:val="nl-BE"/>
              </w:rPr>
            </w:pPr>
          </w:p>
        </w:tc>
        <w:tc>
          <w:tcPr>
            <w:tcW w:w="450" w:type="pct"/>
          </w:tcPr>
          <w:p w14:paraId="18A342B5" w14:textId="77777777" w:rsidR="002D7833" w:rsidRPr="00C34218" w:rsidRDefault="002D7833" w:rsidP="009E2FF9">
            <w:pPr>
              <w:rPr>
                <w:rFonts w:ascii="Arial" w:hAnsi="Arial" w:cs="Arial"/>
                <w:color w:val="0000FF"/>
                <w:lang w:val="nl-BE" w:eastAsia="nl-BE"/>
              </w:rPr>
            </w:pPr>
          </w:p>
        </w:tc>
        <w:tc>
          <w:tcPr>
            <w:tcW w:w="450" w:type="pct"/>
            <w:gridSpan w:val="2"/>
          </w:tcPr>
          <w:p w14:paraId="4A42D326"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00AB37E5" w14:textId="77777777" w:rsidR="002D7833" w:rsidRPr="00C34218" w:rsidRDefault="002D7833" w:rsidP="002D7833">
            <w:pPr>
              <w:rPr>
                <w:rFonts w:ascii="Arial" w:hAnsi="Arial" w:cs="Arial"/>
                <w:color w:val="0000FF"/>
                <w:u w:val="single"/>
                <w:lang w:val="nl-BE" w:eastAsia="nl-BE"/>
              </w:rPr>
            </w:pPr>
            <w:r w:rsidRPr="00C34218">
              <w:rPr>
                <w:rFonts w:ascii="Arial" w:hAnsi="Arial" w:cs="Arial"/>
                <w:color w:val="0000FF"/>
                <w:u w:val="single"/>
                <w:lang w:val="nl-BE" w:eastAsia="nl-BE"/>
              </w:rPr>
              <w:t xml:space="preserve">Bijkomende silicone verstrekkingen </w:t>
            </w:r>
          </w:p>
        </w:tc>
        <w:tc>
          <w:tcPr>
            <w:tcW w:w="150" w:type="pct"/>
            <w:vAlign w:val="bottom"/>
          </w:tcPr>
          <w:p w14:paraId="438BEC8F"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69FF15C5"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79F31A7A" w14:textId="77777777" w:rsidR="002D7833" w:rsidRPr="00C34218" w:rsidRDefault="002D7833" w:rsidP="00CC73BE">
            <w:pPr>
              <w:spacing w:line="240" w:lineRule="atLeast"/>
              <w:jc w:val="both"/>
              <w:rPr>
                <w:color w:val="0000FF"/>
                <w:lang w:val="nl-BE"/>
              </w:rPr>
            </w:pPr>
          </w:p>
        </w:tc>
        <w:tc>
          <w:tcPr>
            <w:tcW w:w="149" w:type="pct"/>
            <w:vAlign w:val="bottom"/>
          </w:tcPr>
          <w:p w14:paraId="7E4BBA72" w14:textId="77777777" w:rsidR="002D7833" w:rsidRPr="00C34218" w:rsidRDefault="002D7833" w:rsidP="00CC73BE">
            <w:pPr>
              <w:spacing w:line="240" w:lineRule="atLeast"/>
              <w:jc w:val="right"/>
              <w:rPr>
                <w:color w:val="0000FF"/>
                <w:lang w:val="nl-BE"/>
              </w:rPr>
            </w:pPr>
          </w:p>
        </w:tc>
      </w:tr>
      <w:tr w:rsidR="002D7833" w:rsidRPr="00C34218" w14:paraId="54CE1F42" w14:textId="77777777" w:rsidTr="001C6EC1">
        <w:trPr>
          <w:cantSplit/>
        </w:trPr>
        <w:tc>
          <w:tcPr>
            <w:tcW w:w="151" w:type="pct"/>
          </w:tcPr>
          <w:p w14:paraId="41B84403" w14:textId="77777777" w:rsidR="002D7833" w:rsidRPr="00C34218" w:rsidRDefault="002D7833" w:rsidP="00CC73BE">
            <w:pPr>
              <w:spacing w:line="240" w:lineRule="atLeast"/>
              <w:rPr>
                <w:color w:val="0000FF"/>
                <w:lang w:val="nl-BE"/>
              </w:rPr>
            </w:pPr>
          </w:p>
        </w:tc>
        <w:tc>
          <w:tcPr>
            <w:tcW w:w="300" w:type="pct"/>
            <w:gridSpan w:val="2"/>
          </w:tcPr>
          <w:p w14:paraId="5515F3AA" w14:textId="77777777" w:rsidR="002D7833" w:rsidRPr="00C34218" w:rsidRDefault="002D7833" w:rsidP="00CC73BE">
            <w:pPr>
              <w:spacing w:line="240" w:lineRule="atLeast"/>
              <w:jc w:val="right"/>
              <w:rPr>
                <w:color w:val="0000FF"/>
                <w:lang w:val="nl-BE"/>
              </w:rPr>
            </w:pPr>
          </w:p>
        </w:tc>
        <w:tc>
          <w:tcPr>
            <w:tcW w:w="450" w:type="pct"/>
          </w:tcPr>
          <w:p w14:paraId="4631B306" w14:textId="77777777" w:rsidR="002D7833" w:rsidRPr="00C34218" w:rsidRDefault="002D7833" w:rsidP="009E2FF9">
            <w:pPr>
              <w:rPr>
                <w:rFonts w:ascii="Arial" w:hAnsi="Arial" w:cs="Arial"/>
                <w:color w:val="0000FF"/>
                <w:lang w:val="nl-BE" w:eastAsia="nl-BE"/>
              </w:rPr>
            </w:pPr>
          </w:p>
        </w:tc>
        <w:tc>
          <w:tcPr>
            <w:tcW w:w="450" w:type="pct"/>
            <w:gridSpan w:val="2"/>
          </w:tcPr>
          <w:p w14:paraId="7BADC717"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54BBBC5C" w14:textId="77777777" w:rsidR="002D7833" w:rsidRPr="00C34218" w:rsidRDefault="002D7833" w:rsidP="002D7833">
            <w:pPr>
              <w:rPr>
                <w:rFonts w:ascii="Arial" w:hAnsi="Arial" w:cs="Arial"/>
                <w:color w:val="0000FF"/>
                <w:lang w:val="nl-BE" w:eastAsia="nl-BE"/>
              </w:rPr>
            </w:pPr>
          </w:p>
        </w:tc>
        <w:tc>
          <w:tcPr>
            <w:tcW w:w="150" w:type="pct"/>
            <w:vAlign w:val="bottom"/>
          </w:tcPr>
          <w:p w14:paraId="4135EAC4"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C7C36C5"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44E0E0A" w14:textId="77777777" w:rsidR="002D7833" w:rsidRPr="00C34218" w:rsidRDefault="002D7833" w:rsidP="00CC73BE">
            <w:pPr>
              <w:spacing w:line="240" w:lineRule="atLeast"/>
              <w:jc w:val="both"/>
              <w:rPr>
                <w:color w:val="0000FF"/>
                <w:lang w:val="nl-BE"/>
              </w:rPr>
            </w:pPr>
          </w:p>
        </w:tc>
        <w:tc>
          <w:tcPr>
            <w:tcW w:w="149" w:type="pct"/>
            <w:vAlign w:val="bottom"/>
          </w:tcPr>
          <w:p w14:paraId="517D73BE" w14:textId="77777777" w:rsidR="002D7833" w:rsidRPr="00C34218" w:rsidRDefault="002D7833" w:rsidP="00CC73BE">
            <w:pPr>
              <w:spacing w:line="240" w:lineRule="atLeast"/>
              <w:jc w:val="right"/>
              <w:rPr>
                <w:color w:val="0000FF"/>
                <w:lang w:val="nl-BE"/>
              </w:rPr>
            </w:pPr>
          </w:p>
        </w:tc>
      </w:tr>
      <w:tr w:rsidR="002D7833" w:rsidRPr="00C34218" w14:paraId="3E442558" w14:textId="77777777" w:rsidTr="001C6EC1">
        <w:trPr>
          <w:cantSplit/>
        </w:trPr>
        <w:tc>
          <w:tcPr>
            <w:tcW w:w="151" w:type="pct"/>
          </w:tcPr>
          <w:p w14:paraId="0291FBA6" w14:textId="77777777" w:rsidR="002D7833" w:rsidRPr="00C34218" w:rsidRDefault="002D7833" w:rsidP="00CC73BE">
            <w:pPr>
              <w:spacing w:line="240" w:lineRule="atLeast"/>
              <w:rPr>
                <w:color w:val="0000FF"/>
                <w:lang w:val="nl-BE"/>
              </w:rPr>
            </w:pPr>
          </w:p>
        </w:tc>
        <w:tc>
          <w:tcPr>
            <w:tcW w:w="300" w:type="pct"/>
            <w:gridSpan w:val="2"/>
          </w:tcPr>
          <w:p w14:paraId="356FCC86" w14:textId="77777777" w:rsidR="002D7833" w:rsidRPr="00C34218" w:rsidRDefault="002D7833" w:rsidP="00CC73BE">
            <w:pPr>
              <w:spacing w:line="240" w:lineRule="atLeast"/>
              <w:jc w:val="right"/>
              <w:rPr>
                <w:color w:val="0000FF"/>
                <w:lang w:val="nl-BE"/>
              </w:rPr>
            </w:pPr>
          </w:p>
        </w:tc>
        <w:tc>
          <w:tcPr>
            <w:tcW w:w="450" w:type="pct"/>
          </w:tcPr>
          <w:p w14:paraId="1D05F385" w14:textId="77777777" w:rsidR="002D7833" w:rsidRPr="00C34218" w:rsidRDefault="002D7833" w:rsidP="009E2FF9">
            <w:pPr>
              <w:rPr>
                <w:rFonts w:ascii="Arial" w:hAnsi="Arial" w:cs="Arial"/>
                <w:color w:val="0000FF"/>
                <w:lang w:val="nl-BE" w:eastAsia="nl-BE"/>
              </w:rPr>
            </w:pPr>
          </w:p>
        </w:tc>
        <w:tc>
          <w:tcPr>
            <w:tcW w:w="450" w:type="pct"/>
            <w:gridSpan w:val="2"/>
          </w:tcPr>
          <w:p w14:paraId="085C00B3"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4C937C2A" w14:textId="77777777" w:rsidR="002D7833" w:rsidRPr="00C34218" w:rsidRDefault="002D7833" w:rsidP="002D7833">
            <w:pPr>
              <w:rPr>
                <w:rFonts w:ascii="Arial" w:hAnsi="Arial" w:cs="Arial"/>
                <w:color w:val="0000FF"/>
                <w:lang w:val="nl-BE" w:eastAsia="nl-BE"/>
              </w:rPr>
            </w:pPr>
            <w:r w:rsidRPr="00C34218">
              <w:rPr>
                <w:rFonts w:ascii="Arial" w:hAnsi="Arial" w:cs="Arial"/>
                <w:color w:val="0000FF"/>
                <w:lang w:val="nl-BE" w:eastAsia="nl-BE"/>
              </w:rPr>
              <w:t xml:space="preserve">Prefab </w:t>
            </w:r>
          </w:p>
        </w:tc>
        <w:tc>
          <w:tcPr>
            <w:tcW w:w="150" w:type="pct"/>
            <w:vAlign w:val="bottom"/>
          </w:tcPr>
          <w:p w14:paraId="510F2662"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D40503F"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37536824" w14:textId="77777777" w:rsidR="002D7833" w:rsidRPr="00C34218" w:rsidRDefault="002D7833" w:rsidP="00CC73BE">
            <w:pPr>
              <w:spacing w:line="240" w:lineRule="atLeast"/>
              <w:jc w:val="both"/>
              <w:rPr>
                <w:color w:val="0000FF"/>
                <w:lang w:val="nl-BE"/>
              </w:rPr>
            </w:pPr>
          </w:p>
        </w:tc>
        <w:tc>
          <w:tcPr>
            <w:tcW w:w="149" w:type="pct"/>
            <w:vAlign w:val="bottom"/>
          </w:tcPr>
          <w:p w14:paraId="15CEEC19" w14:textId="77777777" w:rsidR="002D7833" w:rsidRPr="00C34218" w:rsidRDefault="002D7833" w:rsidP="00CC73BE">
            <w:pPr>
              <w:spacing w:line="240" w:lineRule="atLeast"/>
              <w:jc w:val="right"/>
              <w:rPr>
                <w:color w:val="0000FF"/>
                <w:lang w:val="nl-BE"/>
              </w:rPr>
            </w:pPr>
          </w:p>
        </w:tc>
      </w:tr>
      <w:tr w:rsidR="00425DDD" w:rsidRPr="00C34218" w14:paraId="7EEE2745" w14:textId="77777777" w:rsidTr="001C6EC1">
        <w:trPr>
          <w:cantSplit/>
        </w:trPr>
        <w:tc>
          <w:tcPr>
            <w:tcW w:w="151" w:type="pct"/>
          </w:tcPr>
          <w:p w14:paraId="5733F763" w14:textId="77777777" w:rsidR="00425DDD" w:rsidRPr="00C34218" w:rsidRDefault="00425DDD" w:rsidP="00CC73BE">
            <w:pPr>
              <w:spacing w:line="240" w:lineRule="atLeast"/>
              <w:rPr>
                <w:color w:val="0000FF"/>
                <w:lang w:val="nl-BE"/>
              </w:rPr>
            </w:pPr>
          </w:p>
        </w:tc>
        <w:tc>
          <w:tcPr>
            <w:tcW w:w="300" w:type="pct"/>
            <w:gridSpan w:val="2"/>
          </w:tcPr>
          <w:p w14:paraId="7FA665EE" w14:textId="77777777" w:rsidR="00425DDD" w:rsidRPr="00C34218" w:rsidRDefault="00425DDD" w:rsidP="00CC73BE">
            <w:pPr>
              <w:spacing w:line="240" w:lineRule="atLeast"/>
              <w:jc w:val="right"/>
              <w:rPr>
                <w:color w:val="0000FF"/>
                <w:lang w:val="nl-BE"/>
              </w:rPr>
            </w:pPr>
          </w:p>
        </w:tc>
        <w:tc>
          <w:tcPr>
            <w:tcW w:w="450" w:type="pct"/>
          </w:tcPr>
          <w:p w14:paraId="2DA15AEA" w14:textId="77777777" w:rsidR="00425DDD" w:rsidRPr="00C34218" w:rsidRDefault="00425DDD" w:rsidP="009E2FF9">
            <w:pPr>
              <w:rPr>
                <w:rFonts w:ascii="Arial" w:hAnsi="Arial" w:cs="Arial"/>
                <w:color w:val="0000FF"/>
                <w:lang w:val="nl-BE" w:eastAsia="nl-BE"/>
              </w:rPr>
            </w:pPr>
          </w:p>
        </w:tc>
        <w:tc>
          <w:tcPr>
            <w:tcW w:w="450" w:type="pct"/>
            <w:gridSpan w:val="2"/>
          </w:tcPr>
          <w:p w14:paraId="22299BCD" w14:textId="77777777" w:rsidR="00425DDD" w:rsidRPr="00C34218" w:rsidRDefault="00425DDD" w:rsidP="009E2FF9">
            <w:pPr>
              <w:spacing w:line="240" w:lineRule="atLeast"/>
              <w:rPr>
                <w:rFonts w:ascii="Arial" w:hAnsi="Arial" w:cs="Arial"/>
                <w:color w:val="0000FF"/>
                <w:lang w:val="nl-BE"/>
              </w:rPr>
            </w:pPr>
          </w:p>
        </w:tc>
        <w:tc>
          <w:tcPr>
            <w:tcW w:w="2799" w:type="pct"/>
            <w:gridSpan w:val="2"/>
            <w:vAlign w:val="center"/>
          </w:tcPr>
          <w:p w14:paraId="314AC451" w14:textId="77777777" w:rsidR="00425DDD" w:rsidRPr="00C34218" w:rsidRDefault="00425DDD" w:rsidP="002D7833">
            <w:pPr>
              <w:rPr>
                <w:rFonts w:ascii="Arial" w:hAnsi="Arial" w:cs="Arial"/>
                <w:color w:val="0000FF"/>
                <w:lang w:val="nl-BE" w:eastAsia="nl-BE"/>
              </w:rPr>
            </w:pPr>
          </w:p>
        </w:tc>
        <w:tc>
          <w:tcPr>
            <w:tcW w:w="150" w:type="pct"/>
            <w:vAlign w:val="bottom"/>
          </w:tcPr>
          <w:p w14:paraId="1C5A1DC9" w14:textId="77777777" w:rsidR="00425DDD" w:rsidRPr="00C34218" w:rsidRDefault="00425DDD" w:rsidP="002D7833">
            <w:pPr>
              <w:jc w:val="right"/>
              <w:rPr>
                <w:rFonts w:ascii="Arial" w:hAnsi="Arial" w:cs="Arial"/>
                <w:color w:val="0000FF"/>
                <w:lang w:val="nl-BE" w:eastAsia="nl-BE"/>
              </w:rPr>
            </w:pPr>
          </w:p>
        </w:tc>
        <w:tc>
          <w:tcPr>
            <w:tcW w:w="459" w:type="pct"/>
            <w:gridSpan w:val="2"/>
            <w:vAlign w:val="bottom"/>
          </w:tcPr>
          <w:p w14:paraId="48357100" w14:textId="77777777" w:rsidR="00425DDD" w:rsidRPr="00C34218" w:rsidRDefault="00425DDD" w:rsidP="002D7833">
            <w:pPr>
              <w:jc w:val="right"/>
              <w:rPr>
                <w:rFonts w:ascii="Arial" w:hAnsi="Arial" w:cs="Arial"/>
                <w:color w:val="0000FF"/>
                <w:lang w:val="nl-BE" w:eastAsia="nl-BE"/>
              </w:rPr>
            </w:pPr>
          </w:p>
        </w:tc>
        <w:tc>
          <w:tcPr>
            <w:tcW w:w="92" w:type="pct"/>
            <w:vAlign w:val="bottom"/>
          </w:tcPr>
          <w:p w14:paraId="453CE3B1" w14:textId="77777777" w:rsidR="00425DDD" w:rsidRPr="00C34218" w:rsidRDefault="00425DDD" w:rsidP="00CC73BE">
            <w:pPr>
              <w:spacing w:line="240" w:lineRule="atLeast"/>
              <w:jc w:val="both"/>
              <w:rPr>
                <w:color w:val="0000FF"/>
                <w:lang w:val="nl-BE"/>
              </w:rPr>
            </w:pPr>
          </w:p>
        </w:tc>
        <w:tc>
          <w:tcPr>
            <w:tcW w:w="149" w:type="pct"/>
            <w:vAlign w:val="bottom"/>
          </w:tcPr>
          <w:p w14:paraId="4BF7DD35" w14:textId="77777777" w:rsidR="00425DDD" w:rsidRPr="00C34218" w:rsidRDefault="00425DDD" w:rsidP="00CC73BE">
            <w:pPr>
              <w:spacing w:line="240" w:lineRule="atLeast"/>
              <w:jc w:val="right"/>
              <w:rPr>
                <w:color w:val="0000FF"/>
                <w:lang w:val="nl-BE"/>
              </w:rPr>
            </w:pPr>
          </w:p>
        </w:tc>
      </w:tr>
      <w:tr w:rsidR="002D7833" w:rsidRPr="00C34218" w14:paraId="27085CBC" w14:textId="77777777" w:rsidTr="001C6EC1">
        <w:trPr>
          <w:cantSplit/>
        </w:trPr>
        <w:tc>
          <w:tcPr>
            <w:tcW w:w="151" w:type="pct"/>
          </w:tcPr>
          <w:p w14:paraId="57596587" w14:textId="77777777" w:rsidR="002D7833" w:rsidRPr="00C34218" w:rsidRDefault="002D7833" w:rsidP="00CC73BE">
            <w:pPr>
              <w:spacing w:line="240" w:lineRule="atLeast"/>
              <w:rPr>
                <w:color w:val="0000FF"/>
                <w:lang w:val="nl-BE"/>
              </w:rPr>
            </w:pPr>
          </w:p>
        </w:tc>
        <w:tc>
          <w:tcPr>
            <w:tcW w:w="300" w:type="pct"/>
            <w:gridSpan w:val="2"/>
          </w:tcPr>
          <w:p w14:paraId="1B98CD9A" w14:textId="77777777" w:rsidR="002D7833" w:rsidRPr="00C34218" w:rsidRDefault="002D7833" w:rsidP="00CC73BE">
            <w:pPr>
              <w:spacing w:line="240" w:lineRule="atLeast"/>
              <w:jc w:val="right"/>
              <w:rPr>
                <w:color w:val="0000FF"/>
                <w:lang w:val="nl-BE"/>
              </w:rPr>
            </w:pPr>
          </w:p>
        </w:tc>
        <w:tc>
          <w:tcPr>
            <w:tcW w:w="450" w:type="pct"/>
          </w:tcPr>
          <w:p w14:paraId="50145374"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 xml:space="preserve">644416 </w:t>
            </w:r>
          </w:p>
        </w:tc>
        <w:tc>
          <w:tcPr>
            <w:tcW w:w="450" w:type="pct"/>
            <w:gridSpan w:val="2"/>
          </w:tcPr>
          <w:p w14:paraId="36D2600F"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644420</w:t>
            </w:r>
          </w:p>
        </w:tc>
        <w:tc>
          <w:tcPr>
            <w:tcW w:w="2799" w:type="pct"/>
            <w:gridSpan w:val="2"/>
            <w:vAlign w:val="center"/>
          </w:tcPr>
          <w:p w14:paraId="3FBBEDE6"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27A27137"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DDE0A99"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49,40</w:t>
            </w:r>
          </w:p>
        </w:tc>
        <w:tc>
          <w:tcPr>
            <w:tcW w:w="92" w:type="pct"/>
            <w:vAlign w:val="bottom"/>
          </w:tcPr>
          <w:p w14:paraId="6A494B39" w14:textId="77777777" w:rsidR="002D7833" w:rsidRPr="00C34218" w:rsidRDefault="002D7833" w:rsidP="00CC73BE">
            <w:pPr>
              <w:spacing w:line="240" w:lineRule="atLeast"/>
              <w:jc w:val="both"/>
              <w:rPr>
                <w:color w:val="0000FF"/>
                <w:lang w:val="nl-BE"/>
              </w:rPr>
            </w:pPr>
          </w:p>
        </w:tc>
        <w:tc>
          <w:tcPr>
            <w:tcW w:w="149" w:type="pct"/>
            <w:vAlign w:val="bottom"/>
          </w:tcPr>
          <w:p w14:paraId="18D7BA07" w14:textId="77777777" w:rsidR="002D7833" w:rsidRPr="00C34218" w:rsidRDefault="002D7833" w:rsidP="00CC73BE">
            <w:pPr>
              <w:spacing w:line="240" w:lineRule="atLeast"/>
              <w:jc w:val="right"/>
              <w:rPr>
                <w:color w:val="0000FF"/>
                <w:lang w:val="nl-BE"/>
              </w:rPr>
            </w:pPr>
          </w:p>
        </w:tc>
      </w:tr>
      <w:tr w:rsidR="002D7833" w:rsidRPr="00C34218" w14:paraId="708E65C3" w14:textId="77777777" w:rsidTr="001C6EC1">
        <w:trPr>
          <w:cantSplit/>
        </w:trPr>
        <w:tc>
          <w:tcPr>
            <w:tcW w:w="151" w:type="pct"/>
          </w:tcPr>
          <w:p w14:paraId="06DA6900" w14:textId="77777777" w:rsidR="002D7833" w:rsidRPr="00C34218" w:rsidRDefault="002D7833" w:rsidP="00CC73BE">
            <w:pPr>
              <w:spacing w:line="240" w:lineRule="atLeast"/>
              <w:rPr>
                <w:color w:val="0000FF"/>
                <w:lang w:val="nl-BE"/>
              </w:rPr>
            </w:pPr>
          </w:p>
        </w:tc>
        <w:tc>
          <w:tcPr>
            <w:tcW w:w="300" w:type="pct"/>
            <w:gridSpan w:val="2"/>
          </w:tcPr>
          <w:p w14:paraId="03FACA2B" w14:textId="77777777" w:rsidR="002D7833" w:rsidRPr="00C34218" w:rsidRDefault="002D7833" w:rsidP="00CC73BE">
            <w:pPr>
              <w:spacing w:line="240" w:lineRule="atLeast"/>
              <w:jc w:val="right"/>
              <w:rPr>
                <w:color w:val="0000FF"/>
                <w:lang w:val="nl-BE"/>
              </w:rPr>
            </w:pPr>
          </w:p>
        </w:tc>
        <w:tc>
          <w:tcPr>
            <w:tcW w:w="450" w:type="pct"/>
          </w:tcPr>
          <w:p w14:paraId="472A8AB1" w14:textId="77777777" w:rsidR="002D7833" w:rsidRPr="00C34218" w:rsidRDefault="002D7833" w:rsidP="009E2FF9">
            <w:pPr>
              <w:rPr>
                <w:rFonts w:ascii="Arial" w:hAnsi="Arial" w:cs="Arial"/>
                <w:color w:val="0000FF"/>
                <w:lang w:val="nl-BE" w:eastAsia="nl-BE"/>
              </w:rPr>
            </w:pPr>
          </w:p>
        </w:tc>
        <w:tc>
          <w:tcPr>
            <w:tcW w:w="450" w:type="pct"/>
            <w:gridSpan w:val="2"/>
          </w:tcPr>
          <w:p w14:paraId="4617958C"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1D0EF42"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177770D3"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5C300AD2"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3A1BEEA9" w14:textId="77777777" w:rsidR="002D7833" w:rsidRPr="00C34218" w:rsidRDefault="002D7833" w:rsidP="00CC73BE">
            <w:pPr>
              <w:spacing w:line="240" w:lineRule="atLeast"/>
              <w:jc w:val="both"/>
              <w:rPr>
                <w:color w:val="0000FF"/>
                <w:lang w:val="nl-BE"/>
              </w:rPr>
            </w:pPr>
          </w:p>
        </w:tc>
        <w:tc>
          <w:tcPr>
            <w:tcW w:w="149" w:type="pct"/>
            <w:vAlign w:val="bottom"/>
          </w:tcPr>
          <w:p w14:paraId="5C9F9119" w14:textId="77777777" w:rsidR="002D7833" w:rsidRPr="00C34218" w:rsidRDefault="002D7833" w:rsidP="00CC73BE">
            <w:pPr>
              <w:spacing w:line="240" w:lineRule="atLeast"/>
              <w:jc w:val="right"/>
              <w:rPr>
                <w:color w:val="0000FF"/>
                <w:lang w:val="nl-BE"/>
              </w:rPr>
            </w:pPr>
          </w:p>
        </w:tc>
      </w:tr>
      <w:tr w:rsidR="002D7833" w:rsidRPr="00C34218" w14:paraId="7B8B1E56" w14:textId="77777777" w:rsidTr="001C6EC1">
        <w:trPr>
          <w:cantSplit/>
        </w:trPr>
        <w:tc>
          <w:tcPr>
            <w:tcW w:w="151" w:type="pct"/>
          </w:tcPr>
          <w:p w14:paraId="21E2E972" w14:textId="77777777" w:rsidR="002D7833" w:rsidRPr="00C34218" w:rsidRDefault="002D7833" w:rsidP="00CC73BE">
            <w:pPr>
              <w:spacing w:line="240" w:lineRule="atLeast"/>
              <w:rPr>
                <w:color w:val="0000FF"/>
                <w:lang w:val="nl-BE"/>
              </w:rPr>
            </w:pPr>
          </w:p>
        </w:tc>
        <w:tc>
          <w:tcPr>
            <w:tcW w:w="300" w:type="pct"/>
            <w:gridSpan w:val="2"/>
          </w:tcPr>
          <w:p w14:paraId="19227AC8" w14:textId="77777777" w:rsidR="002D7833" w:rsidRPr="00C34218" w:rsidRDefault="002D7833" w:rsidP="00CC73BE">
            <w:pPr>
              <w:spacing w:line="240" w:lineRule="atLeast"/>
              <w:jc w:val="right"/>
              <w:rPr>
                <w:color w:val="0000FF"/>
                <w:lang w:val="nl-BE"/>
              </w:rPr>
            </w:pPr>
          </w:p>
        </w:tc>
        <w:tc>
          <w:tcPr>
            <w:tcW w:w="450" w:type="pct"/>
          </w:tcPr>
          <w:p w14:paraId="5ACCFF41"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 xml:space="preserve">644431 </w:t>
            </w:r>
          </w:p>
        </w:tc>
        <w:tc>
          <w:tcPr>
            <w:tcW w:w="450" w:type="pct"/>
            <w:gridSpan w:val="2"/>
          </w:tcPr>
          <w:p w14:paraId="05694E16"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644442</w:t>
            </w:r>
          </w:p>
        </w:tc>
        <w:tc>
          <w:tcPr>
            <w:tcW w:w="2799" w:type="pct"/>
            <w:gridSpan w:val="2"/>
            <w:vAlign w:val="center"/>
          </w:tcPr>
          <w:p w14:paraId="33E563EE"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0237754F"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49C14FE"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3,98</w:t>
            </w:r>
          </w:p>
        </w:tc>
        <w:tc>
          <w:tcPr>
            <w:tcW w:w="92" w:type="pct"/>
            <w:vAlign w:val="bottom"/>
          </w:tcPr>
          <w:p w14:paraId="12DE1E15" w14:textId="77777777" w:rsidR="002D7833" w:rsidRPr="00C34218" w:rsidRDefault="002D7833" w:rsidP="00CC73BE">
            <w:pPr>
              <w:spacing w:line="240" w:lineRule="atLeast"/>
              <w:jc w:val="both"/>
              <w:rPr>
                <w:color w:val="0000FF"/>
                <w:lang w:val="nl-BE"/>
              </w:rPr>
            </w:pPr>
          </w:p>
        </w:tc>
        <w:tc>
          <w:tcPr>
            <w:tcW w:w="149" w:type="pct"/>
            <w:vAlign w:val="bottom"/>
          </w:tcPr>
          <w:p w14:paraId="6E34D2E2" w14:textId="77777777" w:rsidR="002D7833" w:rsidRPr="00C34218" w:rsidRDefault="002D7833" w:rsidP="00CC73BE">
            <w:pPr>
              <w:spacing w:line="240" w:lineRule="atLeast"/>
              <w:jc w:val="right"/>
              <w:rPr>
                <w:color w:val="0000FF"/>
                <w:lang w:val="nl-BE"/>
              </w:rPr>
            </w:pPr>
          </w:p>
        </w:tc>
      </w:tr>
      <w:tr w:rsidR="002D7833" w:rsidRPr="00C34218" w14:paraId="21B7380A" w14:textId="77777777" w:rsidTr="001C6EC1">
        <w:trPr>
          <w:cantSplit/>
        </w:trPr>
        <w:tc>
          <w:tcPr>
            <w:tcW w:w="151" w:type="pct"/>
          </w:tcPr>
          <w:p w14:paraId="2317BB5C" w14:textId="77777777" w:rsidR="000F0346" w:rsidRPr="00C34218" w:rsidRDefault="000F0346" w:rsidP="00CC73BE">
            <w:pPr>
              <w:spacing w:line="240" w:lineRule="atLeast"/>
              <w:rPr>
                <w:color w:val="0000FF"/>
                <w:lang w:val="nl-BE"/>
              </w:rPr>
            </w:pPr>
          </w:p>
        </w:tc>
        <w:tc>
          <w:tcPr>
            <w:tcW w:w="300" w:type="pct"/>
            <w:gridSpan w:val="2"/>
          </w:tcPr>
          <w:p w14:paraId="607B8479" w14:textId="77777777" w:rsidR="002D7833" w:rsidRPr="00C34218" w:rsidRDefault="002D7833" w:rsidP="00CC73BE">
            <w:pPr>
              <w:spacing w:line="240" w:lineRule="atLeast"/>
              <w:jc w:val="right"/>
              <w:rPr>
                <w:color w:val="0000FF"/>
                <w:lang w:val="nl-BE"/>
              </w:rPr>
            </w:pPr>
          </w:p>
        </w:tc>
        <w:tc>
          <w:tcPr>
            <w:tcW w:w="450" w:type="pct"/>
          </w:tcPr>
          <w:p w14:paraId="7D95FDCE" w14:textId="77777777" w:rsidR="002D7833" w:rsidRPr="00C34218" w:rsidRDefault="002D7833" w:rsidP="009E2FF9">
            <w:pPr>
              <w:rPr>
                <w:rFonts w:ascii="Arial" w:hAnsi="Arial" w:cs="Arial"/>
                <w:color w:val="0000FF"/>
                <w:lang w:val="nl-BE" w:eastAsia="nl-BE"/>
              </w:rPr>
            </w:pPr>
          </w:p>
        </w:tc>
        <w:tc>
          <w:tcPr>
            <w:tcW w:w="450" w:type="pct"/>
            <w:gridSpan w:val="2"/>
          </w:tcPr>
          <w:p w14:paraId="7E36BE98"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53AC9AD"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0B57C073"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07EC402"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A325E76" w14:textId="77777777" w:rsidR="002D7833" w:rsidRPr="00C34218" w:rsidRDefault="002D7833" w:rsidP="00CC73BE">
            <w:pPr>
              <w:spacing w:line="240" w:lineRule="atLeast"/>
              <w:jc w:val="both"/>
              <w:rPr>
                <w:color w:val="0000FF"/>
                <w:lang w:val="nl-BE"/>
              </w:rPr>
            </w:pPr>
          </w:p>
        </w:tc>
        <w:tc>
          <w:tcPr>
            <w:tcW w:w="149" w:type="pct"/>
            <w:vAlign w:val="bottom"/>
          </w:tcPr>
          <w:p w14:paraId="595EB79F" w14:textId="77777777" w:rsidR="002D7833" w:rsidRPr="00C34218" w:rsidRDefault="002D7833" w:rsidP="00CC73BE">
            <w:pPr>
              <w:spacing w:line="240" w:lineRule="atLeast"/>
              <w:jc w:val="right"/>
              <w:rPr>
                <w:color w:val="0000FF"/>
                <w:lang w:val="nl-BE"/>
              </w:rPr>
            </w:pPr>
          </w:p>
        </w:tc>
      </w:tr>
      <w:tr w:rsidR="002D7833" w:rsidRPr="00C34218" w14:paraId="1818B97D" w14:textId="77777777" w:rsidTr="001C6EC1">
        <w:trPr>
          <w:cantSplit/>
        </w:trPr>
        <w:tc>
          <w:tcPr>
            <w:tcW w:w="151" w:type="pct"/>
          </w:tcPr>
          <w:p w14:paraId="0CED92FB" w14:textId="77777777" w:rsidR="002D7833" w:rsidRPr="00C34218" w:rsidRDefault="002D7833" w:rsidP="00CC73BE">
            <w:pPr>
              <w:spacing w:line="240" w:lineRule="atLeast"/>
              <w:rPr>
                <w:color w:val="0000FF"/>
                <w:lang w:val="nl-BE"/>
              </w:rPr>
            </w:pPr>
          </w:p>
        </w:tc>
        <w:tc>
          <w:tcPr>
            <w:tcW w:w="300" w:type="pct"/>
            <w:gridSpan w:val="2"/>
          </w:tcPr>
          <w:p w14:paraId="112C5545" w14:textId="77777777" w:rsidR="002D7833" w:rsidRPr="00C34218" w:rsidRDefault="002D7833" w:rsidP="00CC73BE">
            <w:pPr>
              <w:spacing w:line="240" w:lineRule="atLeast"/>
              <w:jc w:val="right"/>
              <w:rPr>
                <w:color w:val="0000FF"/>
                <w:lang w:val="nl-BE"/>
              </w:rPr>
            </w:pPr>
          </w:p>
        </w:tc>
        <w:tc>
          <w:tcPr>
            <w:tcW w:w="450" w:type="pct"/>
          </w:tcPr>
          <w:p w14:paraId="6CCFE060" w14:textId="77777777" w:rsidR="002D7833" w:rsidRPr="00C34218" w:rsidRDefault="002D7833" w:rsidP="009E2FF9">
            <w:pPr>
              <w:rPr>
                <w:rFonts w:ascii="Arial" w:hAnsi="Arial" w:cs="Arial"/>
                <w:color w:val="0000FF"/>
                <w:lang w:val="nl-BE" w:eastAsia="nl-BE"/>
              </w:rPr>
            </w:pPr>
          </w:p>
        </w:tc>
        <w:tc>
          <w:tcPr>
            <w:tcW w:w="450" w:type="pct"/>
            <w:gridSpan w:val="2"/>
          </w:tcPr>
          <w:p w14:paraId="7DDFB86F"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0AB37A61"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226A9F0D"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6F6477F5"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7C5AE1B8" w14:textId="77777777" w:rsidR="002D7833" w:rsidRPr="00C34218" w:rsidRDefault="002D7833" w:rsidP="00CC73BE">
            <w:pPr>
              <w:spacing w:line="240" w:lineRule="atLeast"/>
              <w:jc w:val="both"/>
              <w:rPr>
                <w:color w:val="0000FF"/>
                <w:lang w:val="nl-BE"/>
              </w:rPr>
            </w:pPr>
          </w:p>
        </w:tc>
        <w:tc>
          <w:tcPr>
            <w:tcW w:w="149" w:type="pct"/>
            <w:vAlign w:val="bottom"/>
          </w:tcPr>
          <w:p w14:paraId="45924974" w14:textId="77777777" w:rsidR="002D7833" w:rsidRPr="00C34218" w:rsidRDefault="002D7833" w:rsidP="00CC73BE">
            <w:pPr>
              <w:spacing w:line="240" w:lineRule="atLeast"/>
              <w:jc w:val="right"/>
              <w:rPr>
                <w:color w:val="0000FF"/>
                <w:lang w:val="nl-BE"/>
              </w:rPr>
            </w:pPr>
          </w:p>
        </w:tc>
      </w:tr>
      <w:tr w:rsidR="00425DDD" w:rsidRPr="00C34218" w14:paraId="1D129554" w14:textId="77777777" w:rsidTr="001C6EC1">
        <w:trPr>
          <w:cantSplit/>
        </w:trPr>
        <w:tc>
          <w:tcPr>
            <w:tcW w:w="151" w:type="pct"/>
          </w:tcPr>
          <w:p w14:paraId="59D89E28" w14:textId="77777777" w:rsidR="00425DDD" w:rsidRPr="00C34218" w:rsidRDefault="00425DDD" w:rsidP="00CC73BE">
            <w:pPr>
              <w:spacing w:line="240" w:lineRule="atLeast"/>
              <w:rPr>
                <w:color w:val="0000FF"/>
                <w:lang w:val="nl-BE"/>
              </w:rPr>
            </w:pPr>
          </w:p>
        </w:tc>
        <w:tc>
          <w:tcPr>
            <w:tcW w:w="300" w:type="pct"/>
            <w:gridSpan w:val="2"/>
          </w:tcPr>
          <w:p w14:paraId="663846D6" w14:textId="77777777" w:rsidR="00425DDD" w:rsidRPr="00C34218" w:rsidRDefault="00425DDD" w:rsidP="00CC73BE">
            <w:pPr>
              <w:spacing w:line="240" w:lineRule="atLeast"/>
              <w:jc w:val="right"/>
              <w:rPr>
                <w:color w:val="0000FF"/>
                <w:lang w:val="nl-BE"/>
              </w:rPr>
            </w:pPr>
          </w:p>
        </w:tc>
        <w:tc>
          <w:tcPr>
            <w:tcW w:w="450" w:type="pct"/>
          </w:tcPr>
          <w:p w14:paraId="18026593" w14:textId="77777777" w:rsidR="00425DDD" w:rsidRPr="00C34218" w:rsidRDefault="00425DDD" w:rsidP="009E2FF9">
            <w:pPr>
              <w:rPr>
                <w:rFonts w:ascii="Arial" w:hAnsi="Arial" w:cs="Arial"/>
                <w:color w:val="0000FF"/>
                <w:lang w:val="nl-BE" w:eastAsia="nl-BE"/>
              </w:rPr>
            </w:pPr>
          </w:p>
        </w:tc>
        <w:tc>
          <w:tcPr>
            <w:tcW w:w="450" w:type="pct"/>
            <w:gridSpan w:val="2"/>
          </w:tcPr>
          <w:p w14:paraId="2EFF661C" w14:textId="77777777" w:rsidR="00425DDD" w:rsidRPr="00C34218" w:rsidRDefault="00425DDD" w:rsidP="009E2FF9">
            <w:pPr>
              <w:spacing w:line="240" w:lineRule="atLeast"/>
              <w:rPr>
                <w:rFonts w:ascii="Arial" w:hAnsi="Arial" w:cs="Arial"/>
                <w:color w:val="0000FF"/>
                <w:lang w:val="nl-BE"/>
              </w:rPr>
            </w:pPr>
          </w:p>
        </w:tc>
        <w:tc>
          <w:tcPr>
            <w:tcW w:w="2799" w:type="pct"/>
            <w:gridSpan w:val="2"/>
            <w:vAlign w:val="center"/>
          </w:tcPr>
          <w:p w14:paraId="16FD125F" w14:textId="77777777" w:rsidR="00425DDD" w:rsidRPr="00C34218" w:rsidRDefault="00425DDD" w:rsidP="002D7833">
            <w:pPr>
              <w:jc w:val="both"/>
              <w:rPr>
                <w:rFonts w:ascii="Arial" w:hAnsi="Arial" w:cs="Arial"/>
                <w:color w:val="0000FF"/>
                <w:lang w:val="nl-BE" w:eastAsia="nl-BE"/>
              </w:rPr>
            </w:pPr>
          </w:p>
        </w:tc>
        <w:tc>
          <w:tcPr>
            <w:tcW w:w="150" w:type="pct"/>
            <w:vAlign w:val="bottom"/>
          </w:tcPr>
          <w:p w14:paraId="05B683F5" w14:textId="77777777" w:rsidR="00425DDD" w:rsidRPr="00C34218" w:rsidRDefault="00425DDD" w:rsidP="002D7833">
            <w:pPr>
              <w:jc w:val="right"/>
              <w:rPr>
                <w:rFonts w:ascii="Arial" w:hAnsi="Arial" w:cs="Arial"/>
                <w:color w:val="0000FF"/>
                <w:lang w:val="nl-BE" w:eastAsia="nl-BE"/>
              </w:rPr>
            </w:pPr>
          </w:p>
        </w:tc>
        <w:tc>
          <w:tcPr>
            <w:tcW w:w="459" w:type="pct"/>
            <w:gridSpan w:val="2"/>
            <w:vAlign w:val="bottom"/>
          </w:tcPr>
          <w:p w14:paraId="45F0FF62" w14:textId="77777777" w:rsidR="00425DDD" w:rsidRPr="00C34218" w:rsidRDefault="00425DDD" w:rsidP="002D7833">
            <w:pPr>
              <w:jc w:val="right"/>
              <w:rPr>
                <w:rFonts w:ascii="Arial" w:hAnsi="Arial" w:cs="Arial"/>
                <w:color w:val="0000FF"/>
                <w:lang w:val="nl-BE" w:eastAsia="nl-BE"/>
              </w:rPr>
            </w:pPr>
          </w:p>
        </w:tc>
        <w:tc>
          <w:tcPr>
            <w:tcW w:w="92" w:type="pct"/>
            <w:vAlign w:val="bottom"/>
          </w:tcPr>
          <w:p w14:paraId="498220FA" w14:textId="77777777" w:rsidR="00425DDD" w:rsidRPr="00C34218" w:rsidRDefault="00425DDD" w:rsidP="00CC73BE">
            <w:pPr>
              <w:spacing w:line="240" w:lineRule="atLeast"/>
              <w:jc w:val="both"/>
              <w:rPr>
                <w:color w:val="0000FF"/>
                <w:lang w:val="nl-BE"/>
              </w:rPr>
            </w:pPr>
          </w:p>
        </w:tc>
        <w:tc>
          <w:tcPr>
            <w:tcW w:w="149" w:type="pct"/>
            <w:vAlign w:val="bottom"/>
          </w:tcPr>
          <w:p w14:paraId="2037F083" w14:textId="77777777" w:rsidR="00425DDD" w:rsidRPr="00C34218" w:rsidRDefault="00425DDD" w:rsidP="00CC73BE">
            <w:pPr>
              <w:spacing w:line="240" w:lineRule="atLeast"/>
              <w:jc w:val="right"/>
              <w:rPr>
                <w:color w:val="0000FF"/>
                <w:lang w:val="nl-BE"/>
              </w:rPr>
            </w:pPr>
          </w:p>
        </w:tc>
      </w:tr>
      <w:tr w:rsidR="002D7833" w:rsidRPr="00C34218" w14:paraId="733E3E72" w14:textId="77777777" w:rsidTr="001C6EC1">
        <w:trPr>
          <w:cantSplit/>
        </w:trPr>
        <w:tc>
          <w:tcPr>
            <w:tcW w:w="151" w:type="pct"/>
          </w:tcPr>
          <w:p w14:paraId="0790BBCB" w14:textId="77777777" w:rsidR="002D7833" w:rsidRPr="00C34218" w:rsidRDefault="002D7833" w:rsidP="00CC73BE">
            <w:pPr>
              <w:spacing w:line="240" w:lineRule="atLeast"/>
              <w:rPr>
                <w:color w:val="0000FF"/>
                <w:lang w:val="nl-BE"/>
              </w:rPr>
            </w:pPr>
          </w:p>
        </w:tc>
        <w:tc>
          <w:tcPr>
            <w:tcW w:w="300" w:type="pct"/>
            <w:gridSpan w:val="2"/>
          </w:tcPr>
          <w:p w14:paraId="568103E1" w14:textId="77777777" w:rsidR="002D7833" w:rsidRPr="00C34218" w:rsidRDefault="002D7833" w:rsidP="00CC73BE">
            <w:pPr>
              <w:spacing w:line="240" w:lineRule="atLeast"/>
              <w:jc w:val="right"/>
              <w:rPr>
                <w:color w:val="0000FF"/>
                <w:lang w:val="nl-BE"/>
              </w:rPr>
            </w:pPr>
          </w:p>
        </w:tc>
        <w:tc>
          <w:tcPr>
            <w:tcW w:w="450" w:type="pct"/>
          </w:tcPr>
          <w:p w14:paraId="2E7EC43A"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 xml:space="preserve">644453 </w:t>
            </w:r>
          </w:p>
        </w:tc>
        <w:tc>
          <w:tcPr>
            <w:tcW w:w="450" w:type="pct"/>
            <w:gridSpan w:val="2"/>
          </w:tcPr>
          <w:p w14:paraId="503AB7B7"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644464</w:t>
            </w:r>
          </w:p>
        </w:tc>
        <w:tc>
          <w:tcPr>
            <w:tcW w:w="2799" w:type="pct"/>
            <w:gridSpan w:val="2"/>
            <w:vAlign w:val="center"/>
          </w:tcPr>
          <w:p w14:paraId="77A6CEBB"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5555C150"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5E5EAC2"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234,87</w:t>
            </w:r>
          </w:p>
        </w:tc>
        <w:tc>
          <w:tcPr>
            <w:tcW w:w="92" w:type="pct"/>
            <w:vAlign w:val="bottom"/>
          </w:tcPr>
          <w:p w14:paraId="706C065D" w14:textId="77777777" w:rsidR="002D7833" w:rsidRPr="00C34218" w:rsidRDefault="002D7833" w:rsidP="00CC73BE">
            <w:pPr>
              <w:spacing w:line="240" w:lineRule="atLeast"/>
              <w:jc w:val="both"/>
              <w:rPr>
                <w:color w:val="0000FF"/>
                <w:lang w:val="nl-BE"/>
              </w:rPr>
            </w:pPr>
          </w:p>
        </w:tc>
        <w:tc>
          <w:tcPr>
            <w:tcW w:w="149" w:type="pct"/>
            <w:vAlign w:val="bottom"/>
          </w:tcPr>
          <w:p w14:paraId="7B3D2195" w14:textId="77777777" w:rsidR="002D7833" w:rsidRPr="00C34218" w:rsidRDefault="002D7833" w:rsidP="00CC73BE">
            <w:pPr>
              <w:spacing w:line="240" w:lineRule="atLeast"/>
              <w:jc w:val="right"/>
              <w:rPr>
                <w:color w:val="0000FF"/>
                <w:lang w:val="nl-BE"/>
              </w:rPr>
            </w:pPr>
          </w:p>
        </w:tc>
      </w:tr>
      <w:tr w:rsidR="002D7833" w:rsidRPr="00C34218" w14:paraId="3FD9EC8F" w14:textId="77777777" w:rsidTr="001C6EC1">
        <w:trPr>
          <w:cantSplit/>
        </w:trPr>
        <w:tc>
          <w:tcPr>
            <w:tcW w:w="151" w:type="pct"/>
          </w:tcPr>
          <w:p w14:paraId="35EE9C37" w14:textId="77777777" w:rsidR="002D7833" w:rsidRPr="00C34218" w:rsidRDefault="002D7833" w:rsidP="00CC73BE">
            <w:pPr>
              <w:spacing w:line="240" w:lineRule="atLeast"/>
              <w:rPr>
                <w:color w:val="0000FF"/>
                <w:lang w:val="nl-BE"/>
              </w:rPr>
            </w:pPr>
          </w:p>
        </w:tc>
        <w:tc>
          <w:tcPr>
            <w:tcW w:w="300" w:type="pct"/>
            <w:gridSpan w:val="2"/>
          </w:tcPr>
          <w:p w14:paraId="1DEBCD1D" w14:textId="77777777" w:rsidR="002D7833" w:rsidRPr="00C34218" w:rsidRDefault="002D7833" w:rsidP="00CC73BE">
            <w:pPr>
              <w:spacing w:line="240" w:lineRule="atLeast"/>
              <w:jc w:val="right"/>
              <w:rPr>
                <w:color w:val="0000FF"/>
                <w:lang w:val="nl-BE"/>
              </w:rPr>
            </w:pPr>
          </w:p>
        </w:tc>
        <w:tc>
          <w:tcPr>
            <w:tcW w:w="450" w:type="pct"/>
          </w:tcPr>
          <w:p w14:paraId="7A2890EC" w14:textId="77777777" w:rsidR="002D7833" w:rsidRPr="00C34218" w:rsidRDefault="002D7833" w:rsidP="009E2FF9">
            <w:pPr>
              <w:rPr>
                <w:rFonts w:ascii="Arial" w:hAnsi="Arial" w:cs="Arial"/>
                <w:color w:val="0000FF"/>
                <w:lang w:val="nl-BE" w:eastAsia="nl-BE"/>
              </w:rPr>
            </w:pPr>
          </w:p>
        </w:tc>
        <w:tc>
          <w:tcPr>
            <w:tcW w:w="450" w:type="pct"/>
            <w:gridSpan w:val="2"/>
          </w:tcPr>
          <w:p w14:paraId="014CA134"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73D0F7EB"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32C3DCC6"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1EF95440"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E21D731" w14:textId="77777777" w:rsidR="002D7833" w:rsidRPr="00C34218" w:rsidRDefault="002D7833" w:rsidP="00CC73BE">
            <w:pPr>
              <w:spacing w:line="240" w:lineRule="atLeast"/>
              <w:jc w:val="both"/>
              <w:rPr>
                <w:color w:val="0000FF"/>
                <w:lang w:val="nl-BE"/>
              </w:rPr>
            </w:pPr>
          </w:p>
        </w:tc>
        <w:tc>
          <w:tcPr>
            <w:tcW w:w="149" w:type="pct"/>
            <w:vAlign w:val="bottom"/>
          </w:tcPr>
          <w:p w14:paraId="534958A1" w14:textId="77777777" w:rsidR="002D7833" w:rsidRPr="00C34218" w:rsidRDefault="002D7833" w:rsidP="00CC73BE">
            <w:pPr>
              <w:spacing w:line="240" w:lineRule="atLeast"/>
              <w:jc w:val="right"/>
              <w:rPr>
                <w:color w:val="0000FF"/>
                <w:lang w:val="nl-BE"/>
              </w:rPr>
            </w:pPr>
          </w:p>
        </w:tc>
      </w:tr>
      <w:tr w:rsidR="002D7833" w:rsidRPr="00C34218" w14:paraId="117BA5D2" w14:textId="77777777" w:rsidTr="001C6EC1">
        <w:trPr>
          <w:cantSplit/>
        </w:trPr>
        <w:tc>
          <w:tcPr>
            <w:tcW w:w="151" w:type="pct"/>
          </w:tcPr>
          <w:p w14:paraId="2654FC26" w14:textId="77777777" w:rsidR="002D7833" w:rsidRPr="00C34218" w:rsidRDefault="002D7833" w:rsidP="00CC73BE">
            <w:pPr>
              <w:spacing w:line="240" w:lineRule="atLeast"/>
              <w:rPr>
                <w:color w:val="0000FF"/>
                <w:lang w:val="nl-BE"/>
              </w:rPr>
            </w:pPr>
          </w:p>
        </w:tc>
        <w:tc>
          <w:tcPr>
            <w:tcW w:w="300" w:type="pct"/>
            <w:gridSpan w:val="2"/>
          </w:tcPr>
          <w:p w14:paraId="2559FB3F" w14:textId="77777777" w:rsidR="002D7833" w:rsidRPr="00C34218" w:rsidRDefault="002D7833" w:rsidP="00CC73BE">
            <w:pPr>
              <w:spacing w:line="240" w:lineRule="atLeast"/>
              <w:jc w:val="right"/>
              <w:rPr>
                <w:color w:val="0000FF"/>
                <w:lang w:val="nl-BE"/>
              </w:rPr>
            </w:pPr>
          </w:p>
        </w:tc>
        <w:tc>
          <w:tcPr>
            <w:tcW w:w="450" w:type="pct"/>
          </w:tcPr>
          <w:p w14:paraId="080877A2"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 xml:space="preserve">644475 </w:t>
            </w:r>
          </w:p>
        </w:tc>
        <w:tc>
          <w:tcPr>
            <w:tcW w:w="450" w:type="pct"/>
            <w:gridSpan w:val="2"/>
          </w:tcPr>
          <w:p w14:paraId="47E229DD"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644486</w:t>
            </w:r>
          </w:p>
        </w:tc>
        <w:tc>
          <w:tcPr>
            <w:tcW w:w="2799" w:type="pct"/>
            <w:gridSpan w:val="2"/>
            <w:vAlign w:val="center"/>
          </w:tcPr>
          <w:p w14:paraId="4A6CDCF9"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w:t>
            </w:r>
          </w:p>
        </w:tc>
        <w:tc>
          <w:tcPr>
            <w:tcW w:w="150" w:type="pct"/>
            <w:vAlign w:val="bottom"/>
          </w:tcPr>
          <w:p w14:paraId="4D66268E"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2E1F737"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14,55</w:t>
            </w:r>
          </w:p>
        </w:tc>
        <w:tc>
          <w:tcPr>
            <w:tcW w:w="92" w:type="pct"/>
            <w:vAlign w:val="bottom"/>
          </w:tcPr>
          <w:p w14:paraId="11D5ECD3" w14:textId="77777777" w:rsidR="002D7833" w:rsidRPr="00C34218" w:rsidRDefault="002D7833" w:rsidP="00CC73BE">
            <w:pPr>
              <w:spacing w:line="240" w:lineRule="atLeast"/>
              <w:jc w:val="both"/>
              <w:rPr>
                <w:color w:val="0000FF"/>
                <w:lang w:val="nl-BE"/>
              </w:rPr>
            </w:pPr>
          </w:p>
        </w:tc>
        <w:tc>
          <w:tcPr>
            <w:tcW w:w="149" w:type="pct"/>
            <w:vAlign w:val="bottom"/>
          </w:tcPr>
          <w:p w14:paraId="56EB0715" w14:textId="77777777" w:rsidR="002D7833" w:rsidRPr="00C34218" w:rsidRDefault="002D7833" w:rsidP="00CC73BE">
            <w:pPr>
              <w:spacing w:line="240" w:lineRule="atLeast"/>
              <w:jc w:val="right"/>
              <w:rPr>
                <w:color w:val="0000FF"/>
                <w:lang w:val="nl-BE"/>
              </w:rPr>
            </w:pPr>
          </w:p>
        </w:tc>
      </w:tr>
      <w:tr w:rsidR="002D7833" w:rsidRPr="00C34218" w14:paraId="3034E54C" w14:textId="77777777" w:rsidTr="001C6EC1">
        <w:trPr>
          <w:cantSplit/>
        </w:trPr>
        <w:tc>
          <w:tcPr>
            <w:tcW w:w="151" w:type="pct"/>
          </w:tcPr>
          <w:p w14:paraId="4F952010" w14:textId="77777777" w:rsidR="002D7833" w:rsidRPr="00C34218" w:rsidRDefault="002D7833" w:rsidP="00CC73BE">
            <w:pPr>
              <w:spacing w:line="240" w:lineRule="atLeast"/>
              <w:rPr>
                <w:color w:val="0000FF"/>
                <w:lang w:val="nl-BE"/>
              </w:rPr>
            </w:pPr>
          </w:p>
        </w:tc>
        <w:tc>
          <w:tcPr>
            <w:tcW w:w="300" w:type="pct"/>
            <w:gridSpan w:val="2"/>
          </w:tcPr>
          <w:p w14:paraId="26FBD730" w14:textId="77777777" w:rsidR="002D7833" w:rsidRPr="00C34218" w:rsidRDefault="002D7833" w:rsidP="00CC73BE">
            <w:pPr>
              <w:spacing w:line="240" w:lineRule="atLeast"/>
              <w:jc w:val="right"/>
              <w:rPr>
                <w:color w:val="0000FF"/>
                <w:lang w:val="nl-BE"/>
              </w:rPr>
            </w:pPr>
          </w:p>
        </w:tc>
        <w:tc>
          <w:tcPr>
            <w:tcW w:w="450" w:type="pct"/>
          </w:tcPr>
          <w:p w14:paraId="267B09F5" w14:textId="77777777" w:rsidR="002D7833" w:rsidRPr="00C34218" w:rsidRDefault="002D7833" w:rsidP="009E2FF9">
            <w:pPr>
              <w:rPr>
                <w:rFonts w:ascii="Arial" w:hAnsi="Arial" w:cs="Arial"/>
                <w:color w:val="0000FF"/>
                <w:lang w:val="nl-BE" w:eastAsia="nl-BE"/>
              </w:rPr>
            </w:pPr>
          </w:p>
        </w:tc>
        <w:tc>
          <w:tcPr>
            <w:tcW w:w="450" w:type="pct"/>
            <w:gridSpan w:val="2"/>
          </w:tcPr>
          <w:p w14:paraId="5939B459"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5C8AAF4" w14:textId="77777777" w:rsidR="002D7833" w:rsidRPr="00C34218" w:rsidRDefault="002D7833" w:rsidP="002D7833">
            <w:pPr>
              <w:jc w:val="both"/>
              <w:rPr>
                <w:rFonts w:ascii="Arial" w:hAnsi="Arial" w:cs="Arial"/>
                <w:color w:val="0000FF"/>
                <w:lang w:val="nl-BE" w:eastAsia="nl-BE"/>
              </w:rPr>
            </w:pPr>
          </w:p>
        </w:tc>
        <w:tc>
          <w:tcPr>
            <w:tcW w:w="150" w:type="pct"/>
            <w:vAlign w:val="bottom"/>
          </w:tcPr>
          <w:p w14:paraId="4E530657"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62271E2E"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11BDBE1B" w14:textId="77777777" w:rsidR="002D7833" w:rsidRPr="00C34218" w:rsidRDefault="002D7833" w:rsidP="00CC73BE">
            <w:pPr>
              <w:spacing w:line="240" w:lineRule="atLeast"/>
              <w:jc w:val="both"/>
              <w:rPr>
                <w:color w:val="0000FF"/>
                <w:lang w:val="nl-BE"/>
              </w:rPr>
            </w:pPr>
          </w:p>
        </w:tc>
        <w:tc>
          <w:tcPr>
            <w:tcW w:w="149" w:type="pct"/>
            <w:vAlign w:val="bottom"/>
          </w:tcPr>
          <w:p w14:paraId="3732BACC" w14:textId="77777777" w:rsidR="002D7833" w:rsidRPr="00C34218" w:rsidRDefault="002D7833" w:rsidP="00CC73BE">
            <w:pPr>
              <w:spacing w:line="240" w:lineRule="atLeast"/>
              <w:jc w:val="right"/>
              <w:rPr>
                <w:color w:val="0000FF"/>
                <w:lang w:val="nl-BE"/>
              </w:rPr>
            </w:pPr>
          </w:p>
        </w:tc>
      </w:tr>
      <w:tr w:rsidR="002D7833" w:rsidRPr="00C34218" w14:paraId="0BB7B97D" w14:textId="77777777" w:rsidTr="001C6EC1">
        <w:trPr>
          <w:cantSplit/>
        </w:trPr>
        <w:tc>
          <w:tcPr>
            <w:tcW w:w="151" w:type="pct"/>
          </w:tcPr>
          <w:p w14:paraId="784D6F7F" w14:textId="77777777" w:rsidR="002D7833" w:rsidRPr="00C34218" w:rsidRDefault="002D7833" w:rsidP="00CC73BE">
            <w:pPr>
              <w:spacing w:line="240" w:lineRule="atLeast"/>
              <w:rPr>
                <w:color w:val="0000FF"/>
                <w:lang w:val="nl-BE"/>
              </w:rPr>
            </w:pPr>
          </w:p>
        </w:tc>
        <w:tc>
          <w:tcPr>
            <w:tcW w:w="300" w:type="pct"/>
            <w:gridSpan w:val="2"/>
          </w:tcPr>
          <w:p w14:paraId="4DBB41A3" w14:textId="77777777" w:rsidR="002D7833" w:rsidRPr="00C34218" w:rsidRDefault="002D7833" w:rsidP="00CC73BE">
            <w:pPr>
              <w:spacing w:line="240" w:lineRule="atLeast"/>
              <w:jc w:val="right"/>
              <w:rPr>
                <w:color w:val="0000FF"/>
                <w:lang w:val="nl-BE"/>
              </w:rPr>
            </w:pPr>
          </w:p>
        </w:tc>
        <w:tc>
          <w:tcPr>
            <w:tcW w:w="450" w:type="pct"/>
          </w:tcPr>
          <w:p w14:paraId="23D1F6A3" w14:textId="77777777" w:rsidR="002D7833" w:rsidRPr="00C34218" w:rsidRDefault="002D7833" w:rsidP="009E2FF9">
            <w:pPr>
              <w:rPr>
                <w:rFonts w:ascii="Arial" w:hAnsi="Arial" w:cs="Arial"/>
                <w:color w:val="0000FF"/>
                <w:lang w:val="nl-BE" w:eastAsia="nl-BE"/>
              </w:rPr>
            </w:pPr>
            <w:r w:rsidRPr="00C34218">
              <w:rPr>
                <w:rFonts w:ascii="Arial" w:hAnsi="Arial" w:cs="Arial"/>
                <w:color w:val="0000FF"/>
                <w:lang w:val="nl-BE" w:eastAsia="nl-BE"/>
              </w:rPr>
              <w:t xml:space="preserve">644490 </w:t>
            </w:r>
          </w:p>
        </w:tc>
        <w:tc>
          <w:tcPr>
            <w:tcW w:w="450" w:type="pct"/>
            <w:gridSpan w:val="2"/>
          </w:tcPr>
          <w:p w14:paraId="48EF9EAF" w14:textId="77777777" w:rsidR="002D7833" w:rsidRPr="00C34218" w:rsidRDefault="001F5B5B" w:rsidP="009E2FF9">
            <w:pPr>
              <w:spacing w:line="240" w:lineRule="atLeast"/>
              <w:rPr>
                <w:rFonts w:ascii="Arial" w:hAnsi="Arial" w:cs="Arial"/>
                <w:color w:val="0000FF"/>
                <w:lang w:val="nl-BE"/>
              </w:rPr>
            </w:pPr>
            <w:r w:rsidRPr="00C34218">
              <w:rPr>
                <w:rFonts w:ascii="Arial" w:hAnsi="Arial" w:cs="Arial"/>
                <w:color w:val="0000FF"/>
                <w:lang w:val="nl-BE"/>
              </w:rPr>
              <w:t>644501</w:t>
            </w:r>
          </w:p>
        </w:tc>
        <w:tc>
          <w:tcPr>
            <w:tcW w:w="2799" w:type="pct"/>
            <w:gridSpan w:val="2"/>
            <w:vAlign w:val="center"/>
          </w:tcPr>
          <w:p w14:paraId="2BA786C1" w14:textId="77777777" w:rsidR="002D7833" w:rsidRPr="00C34218" w:rsidRDefault="002D7833" w:rsidP="002D7833">
            <w:pPr>
              <w:jc w:val="both"/>
              <w:rPr>
                <w:rFonts w:ascii="Arial" w:hAnsi="Arial" w:cs="Arial"/>
                <w:color w:val="0000FF"/>
                <w:lang w:val="nl-BE" w:eastAsia="nl-BE"/>
              </w:rPr>
            </w:pPr>
            <w:r w:rsidRPr="00C34218">
              <w:rPr>
                <w:rFonts w:ascii="Arial" w:hAnsi="Arial" w:cs="Arial"/>
                <w:color w:val="0000FF"/>
                <w:lang w:val="nl-BE" w:eastAsia="nl-BE"/>
              </w:rPr>
              <w:t xml:space="preserve">opblaasbare drukpelotte in silicone </w:t>
            </w:r>
          </w:p>
        </w:tc>
        <w:tc>
          <w:tcPr>
            <w:tcW w:w="150" w:type="pct"/>
            <w:vAlign w:val="bottom"/>
          </w:tcPr>
          <w:p w14:paraId="54E95229"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601C3A4" w14:textId="77777777" w:rsidR="002D7833" w:rsidRPr="00C34218" w:rsidRDefault="002D7833" w:rsidP="002D7833">
            <w:pPr>
              <w:jc w:val="right"/>
              <w:rPr>
                <w:rFonts w:ascii="Arial" w:hAnsi="Arial" w:cs="Arial"/>
                <w:color w:val="0000FF"/>
                <w:lang w:val="nl-BE" w:eastAsia="nl-BE"/>
              </w:rPr>
            </w:pPr>
            <w:r w:rsidRPr="00C34218">
              <w:rPr>
                <w:rFonts w:ascii="Arial" w:hAnsi="Arial" w:cs="Arial"/>
                <w:color w:val="0000FF"/>
                <w:lang w:val="nl-BE" w:eastAsia="nl-BE"/>
              </w:rPr>
              <w:t>544,34</w:t>
            </w:r>
          </w:p>
        </w:tc>
        <w:tc>
          <w:tcPr>
            <w:tcW w:w="92" w:type="pct"/>
            <w:vAlign w:val="bottom"/>
          </w:tcPr>
          <w:p w14:paraId="5CBB2EC3" w14:textId="77777777" w:rsidR="002D7833" w:rsidRPr="00C34218" w:rsidRDefault="002D7833" w:rsidP="00CC73BE">
            <w:pPr>
              <w:spacing w:line="240" w:lineRule="atLeast"/>
              <w:jc w:val="both"/>
              <w:rPr>
                <w:color w:val="0000FF"/>
                <w:lang w:val="nl-BE"/>
              </w:rPr>
            </w:pPr>
          </w:p>
        </w:tc>
        <w:tc>
          <w:tcPr>
            <w:tcW w:w="149" w:type="pct"/>
            <w:vAlign w:val="bottom"/>
          </w:tcPr>
          <w:p w14:paraId="13FDD3EC" w14:textId="77777777" w:rsidR="002D7833" w:rsidRPr="00C34218" w:rsidRDefault="002D7833" w:rsidP="00CC73BE">
            <w:pPr>
              <w:spacing w:line="240" w:lineRule="atLeast"/>
              <w:jc w:val="right"/>
              <w:rPr>
                <w:color w:val="0000FF"/>
                <w:lang w:val="nl-BE"/>
              </w:rPr>
            </w:pPr>
          </w:p>
        </w:tc>
      </w:tr>
      <w:tr w:rsidR="002D7833" w:rsidRPr="00C34218" w14:paraId="7AF39806" w14:textId="77777777" w:rsidTr="001C6EC1">
        <w:trPr>
          <w:cantSplit/>
        </w:trPr>
        <w:tc>
          <w:tcPr>
            <w:tcW w:w="151" w:type="pct"/>
          </w:tcPr>
          <w:p w14:paraId="22539F18" w14:textId="77777777" w:rsidR="002D7833" w:rsidRPr="00C34218" w:rsidRDefault="002D7833" w:rsidP="00CC73BE">
            <w:pPr>
              <w:spacing w:line="240" w:lineRule="atLeast"/>
              <w:rPr>
                <w:color w:val="0000FF"/>
                <w:lang w:val="nl-BE"/>
              </w:rPr>
            </w:pPr>
          </w:p>
        </w:tc>
        <w:tc>
          <w:tcPr>
            <w:tcW w:w="300" w:type="pct"/>
            <w:gridSpan w:val="2"/>
          </w:tcPr>
          <w:p w14:paraId="7D0B1569" w14:textId="77777777" w:rsidR="002D7833" w:rsidRPr="00C34218" w:rsidRDefault="002D7833" w:rsidP="00CC73BE">
            <w:pPr>
              <w:spacing w:line="240" w:lineRule="atLeast"/>
              <w:jc w:val="right"/>
              <w:rPr>
                <w:color w:val="0000FF"/>
                <w:lang w:val="nl-BE"/>
              </w:rPr>
            </w:pPr>
          </w:p>
        </w:tc>
        <w:tc>
          <w:tcPr>
            <w:tcW w:w="450" w:type="pct"/>
          </w:tcPr>
          <w:p w14:paraId="2D41581A" w14:textId="77777777" w:rsidR="002D7833" w:rsidRPr="00C34218" w:rsidRDefault="002D7833" w:rsidP="009E2FF9">
            <w:pPr>
              <w:rPr>
                <w:rFonts w:ascii="Arial" w:hAnsi="Arial" w:cs="Arial"/>
                <w:color w:val="0000FF"/>
                <w:lang w:val="nl-BE" w:eastAsia="nl-BE"/>
              </w:rPr>
            </w:pPr>
          </w:p>
        </w:tc>
        <w:tc>
          <w:tcPr>
            <w:tcW w:w="450" w:type="pct"/>
            <w:gridSpan w:val="2"/>
          </w:tcPr>
          <w:p w14:paraId="3EDDBA22"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5B3A7847" w14:textId="77777777" w:rsidR="002D7833" w:rsidRPr="00C34218" w:rsidRDefault="002D7833" w:rsidP="002D7833">
            <w:pPr>
              <w:rPr>
                <w:rFonts w:ascii="Arial" w:hAnsi="Arial" w:cs="Arial"/>
                <w:color w:val="0000FF"/>
                <w:lang w:val="nl-BE" w:eastAsia="nl-BE"/>
              </w:rPr>
            </w:pPr>
          </w:p>
        </w:tc>
        <w:tc>
          <w:tcPr>
            <w:tcW w:w="150" w:type="pct"/>
            <w:vAlign w:val="bottom"/>
          </w:tcPr>
          <w:p w14:paraId="6D251208"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4231BFBB"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09954879" w14:textId="77777777" w:rsidR="002D7833" w:rsidRPr="00C34218" w:rsidRDefault="002D7833" w:rsidP="00CC73BE">
            <w:pPr>
              <w:spacing w:line="240" w:lineRule="atLeast"/>
              <w:jc w:val="both"/>
              <w:rPr>
                <w:color w:val="0000FF"/>
                <w:lang w:val="nl-BE"/>
              </w:rPr>
            </w:pPr>
          </w:p>
        </w:tc>
        <w:tc>
          <w:tcPr>
            <w:tcW w:w="149" w:type="pct"/>
            <w:vAlign w:val="bottom"/>
          </w:tcPr>
          <w:p w14:paraId="3F09EDC6" w14:textId="77777777" w:rsidR="002D7833" w:rsidRPr="00C34218" w:rsidRDefault="002D7833" w:rsidP="00CC73BE">
            <w:pPr>
              <w:spacing w:line="240" w:lineRule="atLeast"/>
              <w:jc w:val="right"/>
              <w:rPr>
                <w:color w:val="0000FF"/>
                <w:lang w:val="nl-BE"/>
              </w:rPr>
            </w:pPr>
          </w:p>
        </w:tc>
      </w:tr>
      <w:tr w:rsidR="002D7833" w:rsidRPr="00C34218" w14:paraId="59D07EF9" w14:textId="77777777" w:rsidTr="001C6EC1">
        <w:trPr>
          <w:cantSplit/>
        </w:trPr>
        <w:tc>
          <w:tcPr>
            <w:tcW w:w="151" w:type="pct"/>
          </w:tcPr>
          <w:p w14:paraId="6E1C08E0" w14:textId="77777777" w:rsidR="002D7833" w:rsidRPr="00C34218" w:rsidRDefault="002D7833" w:rsidP="00CC73BE">
            <w:pPr>
              <w:spacing w:line="240" w:lineRule="atLeast"/>
              <w:rPr>
                <w:color w:val="0000FF"/>
                <w:lang w:val="nl-BE"/>
              </w:rPr>
            </w:pPr>
          </w:p>
        </w:tc>
        <w:tc>
          <w:tcPr>
            <w:tcW w:w="300" w:type="pct"/>
            <w:gridSpan w:val="2"/>
          </w:tcPr>
          <w:p w14:paraId="448D6C64" w14:textId="77777777" w:rsidR="002D7833" w:rsidRPr="00C34218" w:rsidRDefault="002D7833" w:rsidP="00CC73BE">
            <w:pPr>
              <w:spacing w:line="240" w:lineRule="atLeast"/>
              <w:jc w:val="right"/>
              <w:rPr>
                <w:color w:val="0000FF"/>
                <w:lang w:val="nl-BE"/>
              </w:rPr>
            </w:pPr>
          </w:p>
        </w:tc>
        <w:tc>
          <w:tcPr>
            <w:tcW w:w="450" w:type="pct"/>
          </w:tcPr>
          <w:p w14:paraId="00840B47" w14:textId="77777777" w:rsidR="002D7833" w:rsidRPr="00C34218" w:rsidRDefault="002D7833" w:rsidP="009E2FF9">
            <w:pPr>
              <w:rPr>
                <w:rFonts w:ascii="Arial" w:hAnsi="Arial" w:cs="Arial"/>
                <w:color w:val="0000FF"/>
                <w:lang w:val="nl-BE" w:eastAsia="nl-BE"/>
              </w:rPr>
            </w:pPr>
          </w:p>
        </w:tc>
        <w:tc>
          <w:tcPr>
            <w:tcW w:w="450" w:type="pct"/>
            <w:gridSpan w:val="2"/>
          </w:tcPr>
          <w:p w14:paraId="64B15930"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02B781B3" w14:textId="77777777" w:rsidR="002D7833" w:rsidRPr="00C34218" w:rsidRDefault="002D7833" w:rsidP="002D7833">
            <w:pPr>
              <w:rPr>
                <w:rFonts w:ascii="Arial" w:hAnsi="Arial" w:cs="Arial"/>
                <w:color w:val="0000FF"/>
                <w:u w:val="single"/>
                <w:lang w:val="nl-BE" w:eastAsia="nl-BE"/>
              </w:rPr>
            </w:pPr>
            <w:r w:rsidRPr="00C34218">
              <w:rPr>
                <w:rFonts w:ascii="Arial" w:hAnsi="Arial" w:cs="Arial"/>
                <w:color w:val="0000FF"/>
                <w:u w:val="single"/>
                <w:lang w:val="nl-BE" w:eastAsia="nl-BE"/>
              </w:rPr>
              <w:t>Hoofdgroep VII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Voeten </w:t>
            </w:r>
          </w:p>
        </w:tc>
        <w:tc>
          <w:tcPr>
            <w:tcW w:w="150" w:type="pct"/>
            <w:vAlign w:val="bottom"/>
          </w:tcPr>
          <w:p w14:paraId="54F76740"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3240D713"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7C87AFB1" w14:textId="77777777" w:rsidR="002D7833" w:rsidRPr="00C34218" w:rsidRDefault="002D7833" w:rsidP="00CC73BE">
            <w:pPr>
              <w:spacing w:line="240" w:lineRule="atLeast"/>
              <w:jc w:val="both"/>
              <w:rPr>
                <w:color w:val="0000FF"/>
                <w:lang w:val="nl-BE"/>
              </w:rPr>
            </w:pPr>
          </w:p>
        </w:tc>
        <w:tc>
          <w:tcPr>
            <w:tcW w:w="149" w:type="pct"/>
            <w:vAlign w:val="bottom"/>
          </w:tcPr>
          <w:p w14:paraId="7C6C178D" w14:textId="77777777" w:rsidR="002D7833" w:rsidRPr="00C34218" w:rsidRDefault="002D7833" w:rsidP="00CC73BE">
            <w:pPr>
              <w:spacing w:line="240" w:lineRule="atLeast"/>
              <w:jc w:val="right"/>
              <w:rPr>
                <w:color w:val="0000FF"/>
                <w:lang w:val="nl-BE"/>
              </w:rPr>
            </w:pPr>
          </w:p>
        </w:tc>
      </w:tr>
      <w:tr w:rsidR="002D7833" w:rsidRPr="00C34218" w14:paraId="607F8702" w14:textId="77777777" w:rsidTr="001C6EC1">
        <w:trPr>
          <w:cantSplit/>
        </w:trPr>
        <w:tc>
          <w:tcPr>
            <w:tcW w:w="151" w:type="pct"/>
          </w:tcPr>
          <w:p w14:paraId="2EA3EEF3" w14:textId="77777777" w:rsidR="002D7833" w:rsidRPr="00C34218" w:rsidRDefault="002D7833" w:rsidP="00CC73BE">
            <w:pPr>
              <w:spacing w:line="240" w:lineRule="atLeast"/>
              <w:rPr>
                <w:color w:val="0000FF"/>
                <w:lang w:val="nl-BE"/>
              </w:rPr>
            </w:pPr>
          </w:p>
        </w:tc>
        <w:tc>
          <w:tcPr>
            <w:tcW w:w="300" w:type="pct"/>
            <w:gridSpan w:val="2"/>
          </w:tcPr>
          <w:p w14:paraId="6212A79B" w14:textId="77777777" w:rsidR="002D7833" w:rsidRPr="00C34218" w:rsidRDefault="002D7833" w:rsidP="00CC73BE">
            <w:pPr>
              <w:spacing w:line="240" w:lineRule="atLeast"/>
              <w:jc w:val="right"/>
              <w:rPr>
                <w:color w:val="0000FF"/>
                <w:lang w:val="nl-BE"/>
              </w:rPr>
            </w:pPr>
          </w:p>
        </w:tc>
        <w:tc>
          <w:tcPr>
            <w:tcW w:w="450" w:type="pct"/>
          </w:tcPr>
          <w:p w14:paraId="00B4E285" w14:textId="77777777" w:rsidR="002D7833" w:rsidRPr="00C34218" w:rsidRDefault="002D7833" w:rsidP="009E2FF9">
            <w:pPr>
              <w:rPr>
                <w:rFonts w:ascii="Arial" w:hAnsi="Arial" w:cs="Arial"/>
                <w:color w:val="0000FF"/>
                <w:lang w:val="nl-BE" w:eastAsia="nl-BE"/>
              </w:rPr>
            </w:pPr>
          </w:p>
        </w:tc>
        <w:tc>
          <w:tcPr>
            <w:tcW w:w="450" w:type="pct"/>
            <w:gridSpan w:val="2"/>
          </w:tcPr>
          <w:p w14:paraId="3662A970"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020AEC1C" w14:textId="77777777" w:rsidR="002D7833" w:rsidRPr="00C34218" w:rsidRDefault="002D7833" w:rsidP="002D7833">
            <w:pPr>
              <w:rPr>
                <w:rFonts w:ascii="Arial" w:hAnsi="Arial" w:cs="Arial"/>
                <w:color w:val="0000FF"/>
                <w:lang w:val="nl-BE" w:eastAsia="nl-BE"/>
              </w:rPr>
            </w:pPr>
          </w:p>
        </w:tc>
        <w:tc>
          <w:tcPr>
            <w:tcW w:w="150" w:type="pct"/>
            <w:vAlign w:val="bottom"/>
          </w:tcPr>
          <w:p w14:paraId="78109282"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2ED1891B"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37858F60" w14:textId="77777777" w:rsidR="002D7833" w:rsidRPr="00C34218" w:rsidRDefault="002D7833" w:rsidP="00CC73BE">
            <w:pPr>
              <w:spacing w:line="240" w:lineRule="atLeast"/>
              <w:jc w:val="both"/>
              <w:rPr>
                <w:color w:val="0000FF"/>
                <w:lang w:val="nl-BE"/>
              </w:rPr>
            </w:pPr>
          </w:p>
        </w:tc>
        <w:tc>
          <w:tcPr>
            <w:tcW w:w="149" w:type="pct"/>
            <w:vAlign w:val="bottom"/>
          </w:tcPr>
          <w:p w14:paraId="19DA230E" w14:textId="77777777" w:rsidR="002D7833" w:rsidRPr="00C34218" w:rsidRDefault="002D7833" w:rsidP="00CC73BE">
            <w:pPr>
              <w:spacing w:line="240" w:lineRule="atLeast"/>
              <w:jc w:val="right"/>
              <w:rPr>
                <w:color w:val="0000FF"/>
                <w:lang w:val="nl-BE"/>
              </w:rPr>
            </w:pPr>
          </w:p>
        </w:tc>
      </w:tr>
      <w:tr w:rsidR="002D7833" w:rsidRPr="00C34218" w14:paraId="138ECF0E" w14:textId="77777777" w:rsidTr="001C6EC1">
        <w:trPr>
          <w:cantSplit/>
        </w:trPr>
        <w:tc>
          <w:tcPr>
            <w:tcW w:w="151" w:type="pct"/>
          </w:tcPr>
          <w:p w14:paraId="176B370A" w14:textId="77777777" w:rsidR="002D7833" w:rsidRPr="00C34218" w:rsidRDefault="002D7833" w:rsidP="00CC73BE">
            <w:pPr>
              <w:spacing w:line="240" w:lineRule="atLeast"/>
              <w:rPr>
                <w:color w:val="0000FF"/>
                <w:lang w:val="nl-BE"/>
              </w:rPr>
            </w:pPr>
          </w:p>
        </w:tc>
        <w:tc>
          <w:tcPr>
            <w:tcW w:w="300" w:type="pct"/>
            <w:gridSpan w:val="2"/>
          </w:tcPr>
          <w:p w14:paraId="072B2FE9" w14:textId="77777777" w:rsidR="002D7833" w:rsidRPr="00C34218" w:rsidRDefault="002D7833" w:rsidP="00CC73BE">
            <w:pPr>
              <w:spacing w:line="240" w:lineRule="atLeast"/>
              <w:jc w:val="right"/>
              <w:rPr>
                <w:color w:val="0000FF"/>
                <w:lang w:val="nl-BE"/>
              </w:rPr>
            </w:pPr>
          </w:p>
        </w:tc>
        <w:tc>
          <w:tcPr>
            <w:tcW w:w="450" w:type="pct"/>
          </w:tcPr>
          <w:p w14:paraId="1ED9B6BE" w14:textId="77777777" w:rsidR="002D7833" w:rsidRPr="00C34218" w:rsidRDefault="002D7833" w:rsidP="009E2FF9">
            <w:pPr>
              <w:rPr>
                <w:rFonts w:ascii="Arial" w:hAnsi="Arial" w:cs="Arial"/>
                <w:color w:val="0000FF"/>
                <w:lang w:val="nl-BE" w:eastAsia="nl-BE"/>
              </w:rPr>
            </w:pPr>
          </w:p>
        </w:tc>
        <w:tc>
          <w:tcPr>
            <w:tcW w:w="450" w:type="pct"/>
            <w:gridSpan w:val="2"/>
          </w:tcPr>
          <w:p w14:paraId="21445A3C"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56468703" w14:textId="77777777" w:rsidR="002D7833" w:rsidRPr="00C34218" w:rsidRDefault="002D7833" w:rsidP="002D7833">
            <w:pPr>
              <w:rPr>
                <w:rFonts w:ascii="Arial" w:hAnsi="Arial" w:cs="Arial"/>
                <w:color w:val="0000FF"/>
                <w:u w:val="single"/>
                <w:lang w:val="nl-BE" w:eastAsia="nl-BE"/>
              </w:rPr>
            </w:pPr>
            <w:r w:rsidRPr="00C34218">
              <w:rPr>
                <w:rFonts w:ascii="Arial" w:hAnsi="Arial" w:cs="Arial"/>
                <w:color w:val="0000FF"/>
                <w:u w:val="single"/>
                <w:lang w:val="nl-BE" w:eastAsia="nl-BE"/>
              </w:rPr>
              <w:t xml:space="preserve">Basisverstrekkingen </w:t>
            </w:r>
          </w:p>
        </w:tc>
        <w:tc>
          <w:tcPr>
            <w:tcW w:w="150" w:type="pct"/>
            <w:vAlign w:val="bottom"/>
          </w:tcPr>
          <w:p w14:paraId="6AB66869"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72D07AAE"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42FF4CB0" w14:textId="77777777" w:rsidR="002D7833" w:rsidRPr="00C34218" w:rsidRDefault="002D7833" w:rsidP="00CC73BE">
            <w:pPr>
              <w:spacing w:line="240" w:lineRule="atLeast"/>
              <w:jc w:val="both"/>
              <w:rPr>
                <w:color w:val="0000FF"/>
                <w:lang w:val="nl-BE"/>
              </w:rPr>
            </w:pPr>
          </w:p>
        </w:tc>
        <w:tc>
          <w:tcPr>
            <w:tcW w:w="149" w:type="pct"/>
            <w:vAlign w:val="bottom"/>
          </w:tcPr>
          <w:p w14:paraId="572DCFEE" w14:textId="77777777" w:rsidR="002D7833" w:rsidRPr="00C34218" w:rsidRDefault="002D7833" w:rsidP="00CC73BE">
            <w:pPr>
              <w:spacing w:line="240" w:lineRule="atLeast"/>
              <w:jc w:val="right"/>
              <w:rPr>
                <w:color w:val="0000FF"/>
                <w:lang w:val="nl-BE"/>
              </w:rPr>
            </w:pPr>
          </w:p>
        </w:tc>
      </w:tr>
      <w:tr w:rsidR="002D7833" w:rsidRPr="00C34218" w14:paraId="7FBB4E6C" w14:textId="77777777" w:rsidTr="001C6EC1">
        <w:trPr>
          <w:cantSplit/>
        </w:trPr>
        <w:tc>
          <w:tcPr>
            <w:tcW w:w="151" w:type="pct"/>
          </w:tcPr>
          <w:p w14:paraId="68AA0DA5" w14:textId="77777777" w:rsidR="002D7833" w:rsidRPr="00C34218" w:rsidRDefault="002D7833" w:rsidP="00CC73BE">
            <w:pPr>
              <w:spacing w:line="240" w:lineRule="atLeast"/>
              <w:rPr>
                <w:color w:val="0000FF"/>
                <w:lang w:val="nl-BE"/>
              </w:rPr>
            </w:pPr>
          </w:p>
        </w:tc>
        <w:tc>
          <w:tcPr>
            <w:tcW w:w="300" w:type="pct"/>
            <w:gridSpan w:val="2"/>
          </w:tcPr>
          <w:p w14:paraId="5EDA70AB" w14:textId="77777777" w:rsidR="002D7833" w:rsidRPr="00C34218" w:rsidRDefault="002D7833" w:rsidP="00CC73BE">
            <w:pPr>
              <w:spacing w:line="240" w:lineRule="atLeast"/>
              <w:jc w:val="right"/>
              <w:rPr>
                <w:color w:val="0000FF"/>
                <w:lang w:val="nl-BE"/>
              </w:rPr>
            </w:pPr>
          </w:p>
        </w:tc>
        <w:tc>
          <w:tcPr>
            <w:tcW w:w="450" w:type="pct"/>
          </w:tcPr>
          <w:p w14:paraId="7D214861" w14:textId="77777777" w:rsidR="002D7833" w:rsidRPr="00C34218" w:rsidRDefault="002D7833" w:rsidP="009E2FF9">
            <w:pPr>
              <w:rPr>
                <w:rFonts w:ascii="Arial" w:hAnsi="Arial" w:cs="Arial"/>
                <w:color w:val="0000FF"/>
                <w:lang w:val="nl-BE" w:eastAsia="nl-BE"/>
              </w:rPr>
            </w:pPr>
          </w:p>
        </w:tc>
        <w:tc>
          <w:tcPr>
            <w:tcW w:w="450" w:type="pct"/>
            <w:gridSpan w:val="2"/>
          </w:tcPr>
          <w:p w14:paraId="00E29F89"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110F0CA2" w14:textId="77777777" w:rsidR="002D7833" w:rsidRPr="00C34218" w:rsidRDefault="002D7833" w:rsidP="002D7833">
            <w:pPr>
              <w:rPr>
                <w:rFonts w:ascii="Arial" w:hAnsi="Arial" w:cs="Arial"/>
                <w:color w:val="0000FF"/>
                <w:lang w:val="nl-BE" w:eastAsia="nl-BE"/>
              </w:rPr>
            </w:pPr>
          </w:p>
        </w:tc>
        <w:tc>
          <w:tcPr>
            <w:tcW w:w="150" w:type="pct"/>
            <w:vAlign w:val="bottom"/>
          </w:tcPr>
          <w:p w14:paraId="09646FBC"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6D1F25D8"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5EFBCDE9" w14:textId="77777777" w:rsidR="002D7833" w:rsidRPr="00C34218" w:rsidRDefault="002D7833" w:rsidP="00CC73BE">
            <w:pPr>
              <w:spacing w:line="240" w:lineRule="atLeast"/>
              <w:jc w:val="both"/>
              <w:rPr>
                <w:color w:val="0000FF"/>
                <w:lang w:val="nl-BE"/>
              </w:rPr>
            </w:pPr>
          </w:p>
        </w:tc>
        <w:tc>
          <w:tcPr>
            <w:tcW w:w="149" w:type="pct"/>
            <w:vAlign w:val="bottom"/>
          </w:tcPr>
          <w:p w14:paraId="7D173E3B" w14:textId="77777777" w:rsidR="002D7833" w:rsidRPr="00C34218" w:rsidRDefault="002D7833" w:rsidP="00CC73BE">
            <w:pPr>
              <w:spacing w:line="240" w:lineRule="atLeast"/>
              <w:jc w:val="right"/>
              <w:rPr>
                <w:color w:val="0000FF"/>
                <w:lang w:val="nl-BE"/>
              </w:rPr>
            </w:pPr>
          </w:p>
        </w:tc>
      </w:tr>
      <w:tr w:rsidR="002D7833" w:rsidRPr="00C34218" w14:paraId="3ACBBD3E" w14:textId="77777777" w:rsidTr="001C6EC1">
        <w:trPr>
          <w:cantSplit/>
        </w:trPr>
        <w:tc>
          <w:tcPr>
            <w:tcW w:w="151" w:type="pct"/>
          </w:tcPr>
          <w:p w14:paraId="4FBC8224" w14:textId="77777777" w:rsidR="002D7833" w:rsidRPr="00C34218" w:rsidRDefault="002D7833" w:rsidP="00CC73BE">
            <w:pPr>
              <w:spacing w:line="240" w:lineRule="atLeast"/>
              <w:rPr>
                <w:color w:val="0000FF"/>
                <w:lang w:val="nl-BE"/>
              </w:rPr>
            </w:pPr>
          </w:p>
        </w:tc>
        <w:tc>
          <w:tcPr>
            <w:tcW w:w="300" w:type="pct"/>
            <w:gridSpan w:val="2"/>
          </w:tcPr>
          <w:p w14:paraId="0DD97121" w14:textId="77777777" w:rsidR="002D7833" w:rsidRPr="00C34218" w:rsidRDefault="002D7833" w:rsidP="00CC73BE">
            <w:pPr>
              <w:spacing w:line="240" w:lineRule="atLeast"/>
              <w:jc w:val="right"/>
              <w:rPr>
                <w:color w:val="0000FF"/>
                <w:lang w:val="nl-BE"/>
              </w:rPr>
            </w:pPr>
          </w:p>
        </w:tc>
        <w:tc>
          <w:tcPr>
            <w:tcW w:w="450" w:type="pct"/>
          </w:tcPr>
          <w:p w14:paraId="69D5AE7E" w14:textId="77777777" w:rsidR="002D7833" w:rsidRPr="00C34218" w:rsidRDefault="002D7833" w:rsidP="009E2FF9">
            <w:pPr>
              <w:rPr>
                <w:rFonts w:ascii="Arial" w:hAnsi="Arial" w:cs="Arial"/>
                <w:color w:val="0000FF"/>
                <w:lang w:val="nl-BE" w:eastAsia="nl-BE"/>
              </w:rPr>
            </w:pPr>
          </w:p>
        </w:tc>
        <w:tc>
          <w:tcPr>
            <w:tcW w:w="450" w:type="pct"/>
            <w:gridSpan w:val="2"/>
          </w:tcPr>
          <w:p w14:paraId="4593F7C2" w14:textId="77777777" w:rsidR="002D7833" w:rsidRPr="00C34218" w:rsidRDefault="002D7833" w:rsidP="009E2FF9">
            <w:pPr>
              <w:spacing w:line="240" w:lineRule="atLeast"/>
              <w:rPr>
                <w:rFonts w:ascii="Arial" w:hAnsi="Arial" w:cs="Arial"/>
                <w:color w:val="0000FF"/>
                <w:lang w:val="nl-BE"/>
              </w:rPr>
            </w:pPr>
          </w:p>
        </w:tc>
        <w:tc>
          <w:tcPr>
            <w:tcW w:w="2799" w:type="pct"/>
            <w:gridSpan w:val="2"/>
            <w:vAlign w:val="center"/>
          </w:tcPr>
          <w:p w14:paraId="58949B1A" w14:textId="77777777" w:rsidR="002D7833" w:rsidRPr="00C34218" w:rsidRDefault="002D7833" w:rsidP="002D7833">
            <w:pPr>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580F152D" w14:textId="77777777" w:rsidR="002D7833" w:rsidRPr="00C34218" w:rsidRDefault="002D7833" w:rsidP="002D7833">
            <w:pPr>
              <w:jc w:val="right"/>
              <w:rPr>
                <w:rFonts w:ascii="Arial" w:hAnsi="Arial" w:cs="Arial"/>
                <w:color w:val="0000FF"/>
                <w:lang w:val="nl-BE" w:eastAsia="nl-BE"/>
              </w:rPr>
            </w:pPr>
          </w:p>
        </w:tc>
        <w:tc>
          <w:tcPr>
            <w:tcW w:w="459" w:type="pct"/>
            <w:gridSpan w:val="2"/>
            <w:vAlign w:val="bottom"/>
          </w:tcPr>
          <w:p w14:paraId="55AC4C4B" w14:textId="77777777" w:rsidR="002D7833" w:rsidRPr="00C34218" w:rsidRDefault="002D7833" w:rsidP="002D7833">
            <w:pPr>
              <w:jc w:val="right"/>
              <w:rPr>
                <w:rFonts w:ascii="Arial" w:hAnsi="Arial" w:cs="Arial"/>
                <w:color w:val="0000FF"/>
                <w:lang w:val="nl-BE" w:eastAsia="nl-BE"/>
              </w:rPr>
            </w:pPr>
          </w:p>
        </w:tc>
        <w:tc>
          <w:tcPr>
            <w:tcW w:w="92" w:type="pct"/>
            <w:vAlign w:val="bottom"/>
          </w:tcPr>
          <w:p w14:paraId="4DF7B721" w14:textId="77777777" w:rsidR="002D7833" w:rsidRPr="00C34218" w:rsidRDefault="002D7833" w:rsidP="00CC73BE">
            <w:pPr>
              <w:spacing w:line="240" w:lineRule="atLeast"/>
              <w:jc w:val="both"/>
              <w:rPr>
                <w:color w:val="0000FF"/>
                <w:lang w:val="nl-BE"/>
              </w:rPr>
            </w:pPr>
          </w:p>
        </w:tc>
        <w:tc>
          <w:tcPr>
            <w:tcW w:w="149" w:type="pct"/>
            <w:vAlign w:val="bottom"/>
          </w:tcPr>
          <w:p w14:paraId="33395DAE" w14:textId="77777777" w:rsidR="002D7833" w:rsidRPr="00C34218" w:rsidRDefault="002D7833" w:rsidP="00CC73BE">
            <w:pPr>
              <w:spacing w:line="240" w:lineRule="atLeast"/>
              <w:jc w:val="right"/>
              <w:rPr>
                <w:color w:val="0000FF"/>
                <w:lang w:val="nl-BE"/>
              </w:rPr>
            </w:pPr>
          </w:p>
        </w:tc>
      </w:tr>
      <w:tr w:rsidR="00425DDD" w:rsidRPr="00C34218" w14:paraId="018EA643" w14:textId="77777777" w:rsidTr="001C6EC1">
        <w:trPr>
          <w:cantSplit/>
        </w:trPr>
        <w:tc>
          <w:tcPr>
            <w:tcW w:w="151" w:type="pct"/>
          </w:tcPr>
          <w:p w14:paraId="525D8E24" w14:textId="77777777" w:rsidR="00425DDD" w:rsidRPr="00C34218" w:rsidRDefault="00425DDD" w:rsidP="00CC73BE">
            <w:pPr>
              <w:spacing w:line="240" w:lineRule="atLeast"/>
              <w:rPr>
                <w:color w:val="0000FF"/>
                <w:lang w:val="nl-BE"/>
              </w:rPr>
            </w:pPr>
          </w:p>
        </w:tc>
        <w:tc>
          <w:tcPr>
            <w:tcW w:w="300" w:type="pct"/>
            <w:gridSpan w:val="2"/>
          </w:tcPr>
          <w:p w14:paraId="6A22E82C" w14:textId="77777777" w:rsidR="00425DDD" w:rsidRPr="00C34218" w:rsidRDefault="00425DDD" w:rsidP="00CC73BE">
            <w:pPr>
              <w:spacing w:line="240" w:lineRule="atLeast"/>
              <w:jc w:val="right"/>
              <w:rPr>
                <w:color w:val="0000FF"/>
                <w:lang w:val="nl-BE"/>
              </w:rPr>
            </w:pPr>
          </w:p>
        </w:tc>
        <w:tc>
          <w:tcPr>
            <w:tcW w:w="450" w:type="pct"/>
          </w:tcPr>
          <w:p w14:paraId="5831CBCE" w14:textId="77777777" w:rsidR="00425DDD" w:rsidRPr="00C34218" w:rsidRDefault="00425DDD" w:rsidP="009E2FF9">
            <w:pPr>
              <w:rPr>
                <w:rFonts w:ascii="Arial" w:hAnsi="Arial" w:cs="Arial"/>
                <w:color w:val="0000FF"/>
                <w:lang w:val="nl-BE" w:eastAsia="nl-BE"/>
              </w:rPr>
            </w:pPr>
          </w:p>
        </w:tc>
        <w:tc>
          <w:tcPr>
            <w:tcW w:w="450" w:type="pct"/>
            <w:gridSpan w:val="2"/>
          </w:tcPr>
          <w:p w14:paraId="0964864A" w14:textId="77777777" w:rsidR="00425DDD" w:rsidRPr="00C34218" w:rsidRDefault="00425DDD" w:rsidP="009E2FF9">
            <w:pPr>
              <w:spacing w:line="240" w:lineRule="atLeast"/>
              <w:rPr>
                <w:rFonts w:ascii="Arial" w:hAnsi="Arial" w:cs="Arial"/>
                <w:color w:val="0000FF"/>
                <w:lang w:val="nl-BE"/>
              </w:rPr>
            </w:pPr>
          </w:p>
        </w:tc>
        <w:tc>
          <w:tcPr>
            <w:tcW w:w="2799" w:type="pct"/>
            <w:gridSpan w:val="2"/>
            <w:vAlign w:val="center"/>
          </w:tcPr>
          <w:p w14:paraId="7080804C" w14:textId="77777777" w:rsidR="00425DDD" w:rsidRPr="00C34218" w:rsidRDefault="00425DDD" w:rsidP="002D7833">
            <w:pPr>
              <w:rPr>
                <w:rFonts w:ascii="Arial" w:hAnsi="Arial" w:cs="Arial"/>
                <w:color w:val="0000FF"/>
                <w:lang w:val="nl-BE" w:eastAsia="nl-BE"/>
              </w:rPr>
            </w:pPr>
          </w:p>
        </w:tc>
        <w:tc>
          <w:tcPr>
            <w:tcW w:w="150" w:type="pct"/>
            <w:vAlign w:val="bottom"/>
          </w:tcPr>
          <w:p w14:paraId="0CC6E563" w14:textId="77777777" w:rsidR="00425DDD" w:rsidRPr="00C34218" w:rsidRDefault="00425DDD" w:rsidP="002D7833">
            <w:pPr>
              <w:jc w:val="right"/>
              <w:rPr>
                <w:rFonts w:ascii="Arial" w:hAnsi="Arial" w:cs="Arial"/>
                <w:color w:val="0000FF"/>
                <w:lang w:val="nl-BE" w:eastAsia="nl-BE"/>
              </w:rPr>
            </w:pPr>
          </w:p>
        </w:tc>
        <w:tc>
          <w:tcPr>
            <w:tcW w:w="459" w:type="pct"/>
            <w:gridSpan w:val="2"/>
            <w:vAlign w:val="bottom"/>
          </w:tcPr>
          <w:p w14:paraId="455AD185" w14:textId="77777777" w:rsidR="00425DDD" w:rsidRPr="00C34218" w:rsidRDefault="00425DDD" w:rsidP="002D7833">
            <w:pPr>
              <w:jc w:val="right"/>
              <w:rPr>
                <w:rFonts w:ascii="Arial" w:hAnsi="Arial" w:cs="Arial"/>
                <w:color w:val="0000FF"/>
                <w:lang w:val="nl-BE" w:eastAsia="nl-BE"/>
              </w:rPr>
            </w:pPr>
          </w:p>
        </w:tc>
        <w:tc>
          <w:tcPr>
            <w:tcW w:w="92" w:type="pct"/>
            <w:vAlign w:val="bottom"/>
          </w:tcPr>
          <w:p w14:paraId="4824AAE4" w14:textId="77777777" w:rsidR="00425DDD" w:rsidRPr="00C34218" w:rsidRDefault="00425DDD" w:rsidP="00CC73BE">
            <w:pPr>
              <w:spacing w:line="240" w:lineRule="atLeast"/>
              <w:jc w:val="both"/>
              <w:rPr>
                <w:color w:val="0000FF"/>
                <w:lang w:val="nl-BE"/>
              </w:rPr>
            </w:pPr>
          </w:p>
        </w:tc>
        <w:tc>
          <w:tcPr>
            <w:tcW w:w="149" w:type="pct"/>
            <w:vAlign w:val="bottom"/>
          </w:tcPr>
          <w:p w14:paraId="41BCC2EC" w14:textId="77777777" w:rsidR="00425DDD" w:rsidRPr="00C34218" w:rsidRDefault="00425DDD" w:rsidP="00CC73BE">
            <w:pPr>
              <w:spacing w:line="240" w:lineRule="atLeast"/>
              <w:jc w:val="right"/>
              <w:rPr>
                <w:color w:val="0000FF"/>
                <w:lang w:val="nl-BE"/>
              </w:rPr>
            </w:pPr>
          </w:p>
        </w:tc>
      </w:tr>
      <w:tr w:rsidR="00AD38DD" w:rsidRPr="00C34218" w14:paraId="6DF8ADC1" w14:textId="77777777" w:rsidTr="001C6EC1">
        <w:trPr>
          <w:cantSplit/>
        </w:trPr>
        <w:tc>
          <w:tcPr>
            <w:tcW w:w="151" w:type="pct"/>
          </w:tcPr>
          <w:p w14:paraId="3527D5FB" w14:textId="77777777" w:rsidR="00AD38DD" w:rsidRPr="00C34218" w:rsidRDefault="00AD38DD" w:rsidP="00CC73BE">
            <w:pPr>
              <w:spacing w:line="240" w:lineRule="atLeast"/>
              <w:rPr>
                <w:color w:val="0000FF"/>
                <w:lang w:val="nl-BE"/>
              </w:rPr>
            </w:pPr>
          </w:p>
        </w:tc>
        <w:tc>
          <w:tcPr>
            <w:tcW w:w="300" w:type="pct"/>
            <w:gridSpan w:val="2"/>
          </w:tcPr>
          <w:p w14:paraId="5448CB95" w14:textId="77777777" w:rsidR="00AD38DD" w:rsidRPr="00C34218" w:rsidRDefault="00AD38DD" w:rsidP="00CC73BE">
            <w:pPr>
              <w:spacing w:line="240" w:lineRule="atLeast"/>
              <w:jc w:val="right"/>
              <w:rPr>
                <w:color w:val="0000FF"/>
                <w:lang w:val="nl-BE"/>
              </w:rPr>
            </w:pPr>
          </w:p>
        </w:tc>
        <w:tc>
          <w:tcPr>
            <w:tcW w:w="450" w:type="pct"/>
          </w:tcPr>
          <w:p w14:paraId="07B70553"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644630</w:t>
            </w:r>
          </w:p>
        </w:tc>
        <w:tc>
          <w:tcPr>
            <w:tcW w:w="450" w:type="pct"/>
            <w:gridSpan w:val="2"/>
          </w:tcPr>
          <w:p w14:paraId="1353EDBD" w14:textId="77777777" w:rsidR="00AD38DD" w:rsidRPr="00C34218" w:rsidRDefault="001F5B5B" w:rsidP="009E2FF9">
            <w:pPr>
              <w:rPr>
                <w:rFonts w:ascii="Arial" w:hAnsi="Arial" w:cs="Arial"/>
                <w:color w:val="0000FF"/>
                <w:lang w:val="nl-BE" w:eastAsia="nl-BE"/>
              </w:rPr>
            </w:pPr>
            <w:r w:rsidRPr="00C34218">
              <w:rPr>
                <w:rFonts w:ascii="Arial" w:hAnsi="Arial" w:cs="Arial"/>
                <w:color w:val="0000FF"/>
                <w:lang w:val="nl-BE"/>
              </w:rPr>
              <w:t>644641</w:t>
            </w:r>
          </w:p>
        </w:tc>
        <w:tc>
          <w:tcPr>
            <w:tcW w:w="2799" w:type="pct"/>
            <w:gridSpan w:val="2"/>
            <w:vAlign w:val="center"/>
          </w:tcPr>
          <w:p w14:paraId="15D42210" w14:textId="77777777" w:rsidR="00AD38DD" w:rsidRPr="00C34218" w:rsidRDefault="00AD38DD" w:rsidP="002D7833">
            <w:pPr>
              <w:rPr>
                <w:rFonts w:ascii="Arial" w:hAnsi="Arial" w:cs="Arial"/>
                <w:color w:val="0000FF"/>
                <w:lang w:val="nl-BE" w:eastAsia="nl-BE"/>
              </w:rPr>
            </w:pPr>
            <w:r w:rsidRPr="00C34218">
              <w:rPr>
                <w:rFonts w:ascii="Arial" w:hAnsi="Arial" w:cs="Arial"/>
                <w:color w:val="0000FF"/>
                <w:lang w:val="nl-BE" w:eastAsia="nl-BE"/>
              </w:rPr>
              <w:t xml:space="preserve">enkel- en voetsok - textiel </w:t>
            </w:r>
          </w:p>
        </w:tc>
        <w:tc>
          <w:tcPr>
            <w:tcW w:w="150" w:type="pct"/>
            <w:vAlign w:val="bottom"/>
          </w:tcPr>
          <w:p w14:paraId="062B6E59"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B34F817"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154,07 </w:t>
            </w:r>
          </w:p>
        </w:tc>
        <w:tc>
          <w:tcPr>
            <w:tcW w:w="92" w:type="pct"/>
            <w:vAlign w:val="bottom"/>
          </w:tcPr>
          <w:p w14:paraId="4A1E6731" w14:textId="77777777" w:rsidR="00AD38DD" w:rsidRPr="00C34218" w:rsidRDefault="00AD38DD" w:rsidP="00CC73BE">
            <w:pPr>
              <w:spacing w:line="240" w:lineRule="atLeast"/>
              <w:jc w:val="both"/>
              <w:rPr>
                <w:color w:val="0000FF"/>
                <w:lang w:val="nl-BE"/>
              </w:rPr>
            </w:pPr>
          </w:p>
        </w:tc>
        <w:tc>
          <w:tcPr>
            <w:tcW w:w="149" w:type="pct"/>
            <w:vAlign w:val="bottom"/>
          </w:tcPr>
          <w:p w14:paraId="0B699EAB" w14:textId="77777777" w:rsidR="00AD38DD" w:rsidRPr="00C34218" w:rsidRDefault="00AD38DD" w:rsidP="00CC73BE">
            <w:pPr>
              <w:spacing w:line="240" w:lineRule="atLeast"/>
              <w:jc w:val="right"/>
              <w:rPr>
                <w:color w:val="0000FF"/>
                <w:lang w:val="nl-BE"/>
              </w:rPr>
            </w:pPr>
          </w:p>
        </w:tc>
      </w:tr>
      <w:tr w:rsidR="00AD38DD" w:rsidRPr="00C34218" w14:paraId="3B0A638B" w14:textId="77777777" w:rsidTr="001C6EC1">
        <w:trPr>
          <w:cantSplit/>
        </w:trPr>
        <w:tc>
          <w:tcPr>
            <w:tcW w:w="151" w:type="pct"/>
          </w:tcPr>
          <w:p w14:paraId="782EC8AF" w14:textId="77777777" w:rsidR="00AD38DD" w:rsidRPr="00C34218" w:rsidRDefault="00AD38DD" w:rsidP="00CC73BE">
            <w:pPr>
              <w:spacing w:line="240" w:lineRule="atLeast"/>
              <w:rPr>
                <w:color w:val="0000FF"/>
                <w:lang w:val="nl-BE"/>
              </w:rPr>
            </w:pPr>
          </w:p>
        </w:tc>
        <w:tc>
          <w:tcPr>
            <w:tcW w:w="300" w:type="pct"/>
            <w:gridSpan w:val="2"/>
          </w:tcPr>
          <w:p w14:paraId="35D5E047" w14:textId="77777777" w:rsidR="00AD38DD" w:rsidRPr="00C34218" w:rsidRDefault="00AD38DD" w:rsidP="00CC73BE">
            <w:pPr>
              <w:spacing w:line="240" w:lineRule="atLeast"/>
              <w:jc w:val="right"/>
              <w:rPr>
                <w:color w:val="0000FF"/>
                <w:lang w:val="nl-BE"/>
              </w:rPr>
            </w:pPr>
          </w:p>
        </w:tc>
        <w:tc>
          <w:tcPr>
            <w:tcW w:w="450" w:type="pct"/>
          </w:tcPr>
          <w:p w14:paraId="6909E3A0" w14:textId="77777777" w:rsidR="00AD38DD" w:rsidRPr="00C34218" w:rsidRDefault="00AD38DD" w:rsidP="009E2FF9">
            <w:pPr>
              <w:rPr>
                <w:rFonts w:ascii="Arial" w:hAnsi="Arial" w:cs="Arial"/>
                <w:color w:val="0000FF"/>
                <w:lang w:val="nl-BE" w:eastAsia="nl-BE"/>
              </w:rPr>
            </w:pPr>
          </w:p>
        </w:tc>
        <w:tc>
          <w:tcPr>
            <w:tcW w:w="450" w:type="pct"/>
            <w:gridSpan w:val="2"/>
          </w:tcPr>
          <w:p w14:paraId="3B6E572E"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13134253" w14:textId="77777777" w:rsidR="00AD38DD" w:rsidRPr="00C34218" w:rsidRDefault="00AD38DD" w:rsidP="002D7833">
            <w:pPr>
              <w:rPr>
                <w:rFonts w:ascii="Arial" w:hAnsi="Arial" w:cs="Arial"/>
                <w:color w:val="0000FF"/>
                <w:lang w:val="nl-BE" w:eastAsia="nl-BE"/>
              </w:rPr>
            </w:pPr>
          </w:p>
        </w:tc>
        <w:tc>
          <w:tcPr>
            <w:tcW w:w="150" w:type="pct"/>
            <w:vAlign w:val="bottom"/>
          </w:tcPr>
          <w:p w14:paraId="64E42FFC"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2111BB7A"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4052047F" w14:textId="77777777" w:rsidR="00AD38DD" w:rsidRPr="00C34218" w:rsidRDefault="00AD38DD" w:rsidP="00CC73BE">
            <w:pPr>
              <w:spacing w:line="240" w:lineRule="atLeast"/>
              <w:jc w:val="both"/>
              <w:rPr>
                <w:color w:val="0000FF"/>
                <w:lang w:val="nl-BE"/>
              </w:rPr>
            </w:pPr>
          </w:p>
        </w:tc>
        <w:tc>
          <w:tcPr>
            <w:tcW w:w="149" w:type="pct"/>
            <w:vAlign w:val="bottom"/>
          </w:tcPr>
          <w:p w14:paraId="2583596D" w14:textId="77777777" w:rsidR="00AD38DD" w:rsidRPr="00C34218" w:rsidRDefault="00AD38DD" w:rsidP="00CC73BE">
            <w:pPr>
              <w:spacing w:line="240" w:lineRule="atLeast"/>
              <w:jc w:val="right"/>
              <w:rPr>
                <w:color w:val="0000FF"/>
                <w:lang w:val="nl-BE"/>
              </w:rPr>
            </w:pPr>
          </w:p>
        </w:tc>
      </w:tr>
      <w:tr w:rsidR="00AD38DD" w:rsidRPr="00C34218" w14:paraId="6C49F63A" w14:textId="77777777" w:rsidTr="001C6EC1">
        <w:trPr>
          <w:cantSplit/>
        </w:trPr>
        <w:tc>
          <w:tcPr>
            <w:tcW w:w="151" w:type="pct"/>
          </w:tcPr>
          <w:p w14:paraId="1899A723" w14:textId="77777777" w:rsidR="00AD38DD" w:rsidRPr="00C34218" w:rsidRDefault="00AD38DD" w:rsidP="00CC73BE">
            <w:pPr>
              <w:spacing w:line="240" w:lineRule="atLeast"/>
              <w:rPr>
                <w:color w:val="0000FF"/>
                <w:lang w:val="nl-BE"/>
              </w:rPr>
            </w:pPr>
          </w:p>
        </w:tc>
        <w:tc>
          <w:tcPr>
            <w:tcW w:w="300" w:type="pct"/>
            <w:gridSpan w:val="2"/>
          </w:tcPr>
          <w:p w14:paraId="59ADA2CF" w14:textId="77777777" w:rsidR="00AD38DD" w:rsidRPr="00C34218" w:rsidRDefault="00AD38DD" w:rsidP="00CC73BE">
            <w:pPr>
              <w:spacing w:line="240" w:lineRule="atLeast"/>
              <w:jc w:val="right"/>
              <w:rPr>
                <w:color w:val="0000FF"/>
                <w:lang w:val="nl-BE"/>
              </w:rPr>
            </w:pPr>
          </w:p>
        </w:tc>
        <w:tc>
          <w:tcPr>
            <w:tcW w:w="450" w:type="pct"/>
          </w:tcPr>
          <w:p w14:paraId="754BC8C5"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644652</w:t>
            </w:r>
          </w:p>
        </w:tc>
        <w:tc>
          <w:tcPr>
            <w:tcW w:w="450" w:type="pct"/>
            <w:gridSpan w:val="2"/>
          </w:tcPr>
          <w:p w14:paraId="77622B25" w14:textId="77777777" w:rsidR="00AD38DD" w:rsidRPr="00C34218" w:rsidRDefault="001F5B5B" w:rsidP="009E2FF9">
            <w:pPr>
              <w:rPr>
                <w:rFonts w:ascii="Arial" w:hAnsi="Arial" w:cs="Arial"/>
                <w:color w:val="0000FF"/>
                <w:lang w:val="nl-BE" w:eastAsia="nl-BE"/>
              </w:rPr>
            </w:pPr>
            <w:r w:rsidRPr="00C34218">
              <w:rPr>
                <w:rFonts w:ascii="Arial" w:hAnsi="Arial" w:cs="Arial"/>
                <w:color w:val="0000FF"/>
                <w:lang w:val="nl-BE"/>
              </w:rPr>
              <w:t>644663</w:t>
            </w:r>
          </w:p>
        </w:tc>
        <w:tc>
          <w:tcPr>
            <w:tcW w:w="2799" w:type="pct"/>
            <w:gridSpan w:val="2"/>
            <w:vAlign w:val="center"/>
          </w:tcPr>
          <w:p w14:paraId="0C1E14C5" w14:textId="77777777" w:rsidR="00AD38DD" w:rsidRPr="00C34218" w:rsidRDefault="00AD38DD" w:rsidP="002D7833">
            <w:pPr>
              <w:rPr>
                <w:rFonts w:ascii="Arial" w:hAnsi="Arial" w:cs="Arial"/>
                <w:color w:val="0000FF"/>
                <w:lang w:val="nl-BE" w:eastAsia="nl-BE"/>
              </w:rPr>
            </w:pPr>
            <w:r w:rsidRPr="00C34218">
              <w:rPr>
                <w:rFonts w:ascii="Arial" w:hAnsi="Arial" w:cs="Arial"/>
                <w:color w:val="0000FF"/>
                <w:lang w:val="nl-BE" w:eastAsia="nl-BE"/>
              </w:rPr>
              <w:t xml:space="preserve">enkel- en voetsok - silicone </w:t>
            </w:r>
          </w:p>
        </w:tc>
        <w:tc>
          <w:tcPr>
            <w:tcW w:w="150" w:type="pct"/>
            <w:vAlign w:val="bottom"/>
          </w:tcPr>
          <w:p w14:paraId="790F7373"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0CCF138"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217,95 </w:t>
            </w:r>
          </w:p>
        </w:tc>
        <w:tc>
          <w:tcPr>
            <w:tcW w:w="92" w:type="pct"/>
            <w:vAlign w:val="bottom"/>
          </w:tcPr>
          <w:p w14:paraId="314EE7A8" w14:textId="77777777" w:rsidR="00AD38DD" w:rsidRPr="00C34218" w:rsidRDefault="00AD38DD" w:rsidP="00CC73BE">
            <w:pPr>
              <w:spacing w:line="240" w:lineRule="atLeast"/>
              <w:jc w:val="both"/>
              <w:rPr>
                <w:color w:val="0000FF"/>
                <w:lang w:val="nl-BE"/>
              </w:rPr>
            </w:pPr>
          </w:p>
        </w:tc>
        <w:tc>
          <w:tcPr>
            <w:tcW w:w="149" w:type="pct"/>
            <w:vAlign w:val="bottom"/>
          </w:tcPr>
          <w:p w14:paraId="3B19EA9A" w14:textId="77777777" w:rsidR="00AD38DD" w:rsidRPr="00C34218" w:rsidRDefault="00AD38DD" w:rsidP="00CC73BE">
            <w:pPr>
              <w:spacing w:line="240" w:lineRule="atLeast"/>
              <w:jc w:val="right"/>
              <w:rPr>
                <w:color w:val="0000FF"/>
                <w:lang w:val="nl-BE"/>
              </w:rPr>
            </w:pPr>
          </w:p>
        </w:tc>
      </w:tr>
      <w:tr w:rsidR="00AD38DD" w:rsidRPr="00C34218" w14:paraId="68806C9E" w14:textId="77777777" w:rsidTr="001C6EC1">
        <w:trPr>
          <w:cantSplit/>
        </w:trPr>
        <w:tc>
          <w:tcPr>
            <w:tcW w:w="151" w:type="pct"/>
          </w:tcPr>
          <w:p w14:paraId="6C77F891" w14:textId="77777777" w:rsidR="00AD38DD" w:rsidRPr="00C34218" w:rsidRDefault="00AD38DD" w:rsidP="00CC73BE">
            <w:pPr>
              <w:spacing w:line="240" w:lineRule="atLeast"/>
              <w:rPr>
                <w:color w:val="0000FF"/>
                <w:lang w:val="nl-BE"/>
              </w:rPr>
            </w:pPr>
          </w:p>
        </w:tc>
        <w:tc>
          <w:tcPr>
            <w:tcW w:w="300" w:type="pct"/>
            <w:gridSpan w:val="2"/>
          </w:tcPr>
          <w:p w14:paraId="5187C949" w14:textId="77777777" w:rsidR="00AD38DD" w:rsidRPr="00C34218" w:rsidRDefault="00AD38DD" w:rsidP="00CC73BE">
            <w:pPr>
              <w:spacing w:line="240" w:lineRule="atLeast"/>
              <w:jc w:val="right"/>
              <w:rPr>
                <w:color w:val="0000FF"/>
                <w:lang w:val="nl-BE"/>
              </w:rPr>
            </w:pPr>
          </w:p>
        </w:tc>
        <w:tc>
          <w:tcPr>
            <w:tcW w:w="450" w:type="pct"/>
          </w:tcPr>
          <w:p w14:paraId="6141E409" w14:textId="77777777" w:rsidR="00AD38DD" w:rsidRPr="00C34218" w:rsidRDefault="00AD38DD" w:rsidP="009E2FF9">
            <w:pPr>
              <w:rPr>
                <w:rFonts w:ascii="Arial" w:hAnsi="Arial" w:cs="Arial"/>
                <w:color w:val="0000FF"/>
                <w:lang w:val="nl-BE" w:eastAsia="nl-BE"/>
              </w:rPr>
            </w:pPr>
          </w:p>
        </w:tc>
        <w:tc>
          <w:tcPr>
            <w:tcW w:w="450" w:type="pct"/>
            <w:gridSpan w:val="2"/>
          </w:tcPr>
          <w:p w14:paraId="37D62A67"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2E2571EF" w14:textId="77777777" w:rsidR="00AD38DD" w:rsidRPr="00C34218" w:rsidRDefault="00AD38DD" w:rsidP="002D7833">
            <w:pPr>
              <w:rPr>
                <w:rFonts w:ascii="Arial" w:hAnsi="Arial" w:cs="Arial"/>
                <w:color w:val="0000FF"/>
                <w:lang w:val="nl-BE" w:eastAsia="nl-BE"/>
              </w:rPr>
            </w:pPr>
          </w:p>
        </w:tc>
        <w:tc>
          <w:tcPr>
            <w:tcW w:w="150" w:type="pct"/>
            <w:vAlign w:val="bottom"/>
          </w:tcPr>
          <w:p w14:paraId="6D90A05C"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6064CEA6"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16589F6F" w14:textId="77777777" w:rsidR="00AD38DD" w:rsidRPr="00C34218" w:rsidRDefault="00AD38DD" w:rsidP="00CC73BE">
            <w:pPr>
              <w:spacing w:line="240" w:lineRule="atLeast"/>
              <w:jc w:val="both"/>
              <w:rPr>
                <w:color w:val="0000FF"/>
                <w:lang w:val="nl-BE"/>
              </w:rPr>
            </w:pPr>
          </w:p>
        </w:tc>
        <w:tc>
          <w:tcPr>
            <w:tcW w:w="149" w:type="pct"/>
            <w:vAlign w:val="bottom"/>
          </w:tcPr>
          <w:p w14:paraId="60E912BB" w14:textId="77777777" w:rsidR="00AD38DD" w:rsidRPr="00C34218" w:rsidRDefault="00AD38DD" w:rsidP="00CC73BE">
            <w:pPr>
              <w:spacing w:line="240" w:lineRule="atLeast"/>
              <w:jc w:val="right"/>
              <w:rPr>
                <w:color w:val="0000FF"/>
                <w:lang w:val="nl-BE"/>
              </w:rPr>
            </w:pPr>
          </w:p>
        </w:tc>
      </w:tr>
      <w:tr w:rsidR="00AD38DD" w:rsidRPr="00C34218" w14:paraId="46E4D548" w14:textId="77777777" w:rsidTr="001C6EC1">
        <w:trPr>
          <w:cantSplit/>
        </w:trPr>
        <w:tc>
          <w:tcPr>
            <w:tcW w:w="151" w:type="pct"/>
          </w:tcPr>
          <w:p w14:paraId="21D3DDB0" w14:textId="77777777" w:rsidR="00AD38DD" w:rsidRPr="00C34218" w:rsidRDefault="00AD38DD" w:rsidP="00CC73BE">
            <w:pPr>
              <w:spacing w:line="240" w:lineRule="atLeast"/>
              <w:rPr>
                <w:color w:val="0000FF"/>
                <w:lang w:val="nl-BE"/>
              </w:rPr>
            </w:pPr>
          </w:p>
        </w:tc>
        <w:tc>
          <w:tcPr>
            <w:tcW w:w="300" w:type="pct"/>
            <w:gridSpan w:val="2"/>
          </w:tcPr>
          <w:p w14:paraId="57EC7F2E" w14:textId="77777777" w:rsidR="00AD38DD" w:rsidRPr="00C34218" w:rsidRDefault="00AD38DD" w:rsidP="00CC73BE">
            <w:pPr>
              <w:spacing w:line="240" w:lineRule="atLeast"/>
              <w:jc w:val="right"/>
              <w:rPr>
                <w:color w:val="0000FF"/>
                <w:lang w:val="nl-BE"/>
              </w:rPr>
            </w:pPr>
          </w:p>
        </w:tc>
        <w:tc>
          <w:tcPr>
            <w:tcW w:w="450" w:type="pct"/>
          </w:tcPr>
          <w:p w14:paraId="26D7E42D" w14:textId="77777777" w:rsidR="00AD38DD" w:rsidRPr="00C34218" w:rsidRDefault="00AD38DD" w:rsidP="009E2FF9">
            <w:pPr>
              <w:rPr>
                <w:rFonts w:ascii="Arial" w:hAnsi="Arial" w:cs="Arial"/>
                <w:color w:val="0000FF"/>
                <w:lang w:val="nl-BE" w:eastAsia="nl-BE"/>
              </w:rPr>
            </w:pPr>
          </w:p>
        </w:tc>
        <w:tc>
          <w:tcPr>
            <w:tcW w:w="450" w:type="pct"/>
            <w:gridSpan w:val="2"/>
          </w:tcPr>
          <w:p w14:paraId="43594B5E"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53AD37C1" w14:textId="77777777" w:rsidR="00AD38DD" w:rsidRPr="00C34218" w:rsidRDefault="00AD38DD" w:rsidP="002D7833">
            <w:pPr>
              <w:rPr>
                <w:rFonts w:ascii="Arial" w:hAnsi="Arial" w:cs="Arial"/>
                <w:color w:val="0000FF"/>
                <w:u w:val="single"/>
                <w:lang w:val="nl-BE" w:eastAsia="nl-BE"/>
              </w:rPr>
            </w:pPr>
            <w:r w:rsidRPr="00C34218">
              <w:rPr>
                <w:rFonts w:ascii="Arial" w:hAnsi="Arial" w:cs="Arial"/>
                <w:color w:val="0000FF"/>
                <w:u w:val="single"/>
                <w:lang w:val="nl-BE" w:eastAsia="nl-BE"/>
              </w:rPr>
              <w:t>Bijkomende silicone verstrekkingen</w:t>
            </w:r>
          </w:p>
        </w:tc>
        <w:tc>
          <w:tcPr>
            <w:tcW w:w="150" w:type="pct"/>
            <w:vAlign w:val="bottom"/>
          </w:tcPr>
          <w:p w14:paraId="3740C274"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4A709FBA"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5DAC7644" w14:textId="77777777" w:rsidR="00AD38DD" w:rsidRPr="00C34218" w:rsidRDefault="00AD38DD" w:rsidP="00CC73BE">
            <w:pPr>
              <w:spacing w:line="240" w:lineRule="atLeast"/>
              <w:jc w:val="both"/>
              <w:rPr>
                <w:color w:val="0000FF"/>
                <w:lang w:val="nl-BE"/>
              </w:rPr>
            </w:pPr>
          </w:p>
        </w:tc>
        <w:tc>
          <w:tcPr>
            <w:tcW w:w="149" w:type="pct"/>
            <w:vAlign w:val="bottom"/>
          </w:tcPr>
          <w:p w14:paraId="3C41E46C" w14:textId="77777777" w:rsidR="00AD38DD" w:rsidRPr="00C34218" w:rsidRDefault="00AD38DD" w:rsidP="00CC73BE">
            <w:pPr>
              <w:spacing w:line="240" w:lineRule="atLeast"/>
              <w:jc w:val="right"/>
              <w:rPr>
                <w:color w:val="0000FF"/>
                <w:lang w:val="nl-BE"/>
              </w:rPr>
            </w:pPr>
          </w:p>
        </w:tc>
      </w:tr>
      <w:tr w:rsidR="00AD38DD" w:rsidRPr="00C34218" w14:paraId="19C6D7FE" w14:textId="77777777" w:rsidTr="001C6EC1">
        <w:trPr>
          <w:cantSplit/>
        </w:trPr>
        <w:tc>
          <w:tcPr>
            <w:tcW w:w="151" w:type="pct"/>
          </w:tcPr>
          <w:p w14:paraId="53D70106" w14:textId="77777777" w:rsidR="00AD38DD" w:rsidRPr="00C34218" w:rsidRDefault="00AD38DD" w:rsidP="00CC73BE">
            <w:pPr>
              <w:spacing w:line="240" w:lineRule="atLeast"/>
              <w:rPr>
                <w:color w:val="0000FF"/>
                <w:lang w:val="nl-BE"/>
              </w:rPr>
            </w:pPr>
          </w:p>
        </w:tc>
        <w:tc>
          <w:tcPr>
            <w:tcW w:w="300" w:type="pct"/>
            <w:gridSpan w:val="2"/>
          </w:tcPr>
          <w:p w14:paraId="7A4F2329" w14:textId="77777777" w:rsidR="00AD38DD" w:rsidRPr="00C34218" w:rsidRDefault="00AD38DD" w:rsidP="00CC73BE">
            <w:pPr>
              <w:spacing w:line="240" w:lineRule="atLeast"/>
              <w:jc w:val="right"/>
              <w:rPr>
                <w:color w:val="0000FF"/>
                <w:lang w:val="nl-BE"/>
              </w:rPr>
            </w:pPr>
          </w:p>
        </w:tc>
        <w:tc>
          <w:tcPr>
            <w:tcW w:w="450" w:type="pct"/>
          </w:tcPr>
          <w:p w14:paraId="4904CFE2" w14:textId="77777777" w:rsidR="00AD38DD" w:rsidRPr="00C34218" w:rsidRDefault="00AD38DD" w:rsidP="009E2FF9">
            <w:pPr>
              <w:rPr>
                <w:rFonts w:ascii="Arial" w:hAnsi="Arial" w:cs="Arial"/>
                <w:color w:val="0000FF"/>
                <w:lang w:val="nl-BE" w:eastAsia="nl-BE"/>
              </w:rPr>
            </w:pPr>
          </w:p>
        </w:tc>
        <w:tc>
          <w:tcPr>
            <w:tcW w:w="450" w:type="pct"/>
            <w:gridSpan w:val="2"/>
          </w:tcPr>
          <w:p w14:paraId="58A7F1D5"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3DF56553" w14:textId="77777777" w:rsidR="00AD38DD" w:rsidRPr="00C34218" w:rsidRDefault="00AD38DD" w:rsidP="002D7833">
            <w:pPr>
              <w:rPr>
                <w:rFonts w:ascii="Arial" w:hAnsi="Arial" w:cs="Arial"/>
                <w:color w:val="0000FF"/>
                <w:lang w:val="nl-BE" w:eastAsia="nl-BE"/>
              </w:rPr>
            </w:pPr>
          </w:p>
        </w:tc>
        <w:tc>
          <w:tcPr>
            <w:tcW w:w="150" w:type="pct"/>
            <w:vAlign w:val="bottom"/>
          </w:tcPr>
          <w:p w14:paraId="0A3CFF0B"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6110ECF6"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615F7A66" w14:textId="77777777" w:rsidR="00AD38DD" w:rsidRPr="00C34218" w:rsidRDefault="00AD38DD" w:rsidP="00CC73BE">
            <w:pPr>
              <w:spacing w:line="240" w:lineRule="atLeast"/>
              <w:jc w:val="both"/>
              <w:rPr>
                <w:color w:val="0000FF"/>
                <w:lang w:val="nl-BE"/>
              </w:rPr>
            </w:pPr>
          </w:p>
        </w:tc>
        <w:tc>
          <w:tcPr>
            <w:tcW w:w="149" w:type="pct"/>
            <w:vAlign w:val="bottom"/>
          </w:tcPr>
          <w:p w14:paraId="26E77D83" w14:textId="77777777" w:rsidR="00AD38DD" w:rsidRPr="00C34218" w:rsidRDefault="00AD38DD" w:rsidP="00CC73BE">
            <w:pPr>
              <w:spacing w:line="240" w:lineRule="atLeast"/>
              <w:jc w:val="right"/>
              <w:rPr>
                <w:color w:val="0000FF"/>
                <w:lang w:val="nl-BE"/>
              </w:rPr>
            </w:pPr>
          </w:p>
        </w:tc>
      </w:tr>
      <w:tr w:rsidR="00AD38DD" w:rsidRPr="00C34218" w14:paraId="68C21AF3" w14:textId="77777777" w:rsidTr="001C6EC1">
        <w:trPr>
          <w:cantSplit/>
        </w:trPr>
        <w:tc>
          <w:tcPr>
            <w:tcW w:w="151" w:type="pct"/>
          </w:tcPr>
          <w:p w14:paraId="7C58F719" w14:textId="77777777" w:rsidR="00AD38DD" w:rsidRPr="00C34218" w:rsidRDefault="00AD38DD" w:rsidP="00CC73BE">
            <w:pPr>
              <w:spacing w:line="240" w:lineRule="atLeast"/>
              <w:rPr>
                <w:color w:val="0000FF"/>
                <w:lang w:val="nl-BE"/>
              </w:rPr>
            </w:pPr>
          </w:p>
        </w:tc>
        <w:tc>
          <w:tcPr>
            <w:tcW w:w="300" w:type="pct"/>
            <w:gridSpan w:val="2"/>
          </w:tcPr>
          <w:p w14:paraId="7C0C7363" w14:textId="77777777" w:rsidR="00AD38DD" w:rsidRPr="00C34218" w:rsidRDefault="00AD38DD" w:rsidP="00CC73BE">
            <w:pPr>
              <w:spacing w:line="240" w:lineRule="atLeast"/>
              <w:jc w:val="right"/>
              <w:rPr>
                <w:color w:val="0000FF"/>
                <w:lang w:val="nl-BE"/>
              </w:rPr>
            </w:pPr>
          </w:p>
        </w:tc>
        <w:tc>
          <w:tcPr>
            <w:tcW w:w="450" w:type="pct"/>
          </w:tcPr>
          <w:p w14:paraId="04B3A02B" w14:textId="77777777" w:rsidR="00AD38DD" w:rsidRPr="00C34218" w:rsidRDefault="00AD38DD" w:rsidP="009E2FF9">
            <w:pPr>
              <w:rPr>
                <w:rFonts w:ascii="Arial" w:hAnsi="Arial" w:cs="Arial"/>
                <w:color w:val="0000FF"/>
                <w:lang w:val="nl-BE" w:eastAsia="nl-BE"/>
              </w:rPr>
            </w:pPr>
          </w:p>
        </w:tc>
        <w:tc>
          <w:tcPr>
            <w:tcW w:w="450" w:type="pct"/>
            <w:gridSpan w:val="2"/>
          </w:tcPr>
          <w:p w14:paraId="7A144731"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76FC1E21" w14:textId="77777777" w:rsidR="00AD38DD" w:rsidRPr="00C34218" w:rsidRDefault="00AD38DD" w:rsidP="002D7833">
            <w:pPr>
              <w:rPr>
                <w:rFonts w:ascii="Arial" w:hAnsi="Arial" w:cs="Arial"/>
                <w:color w:val="0000FF"/>
                <w:lang w:val="nl-BE" w:eastAsia="nl-BE"/>
              </w:rPr>
            </w:pPr>
            <w:r w:rsidRPr="00C34218">
              <w:rPr>
                <w:rFonts w:ascii="Arial" w:hAnsi="Arial" w:cs="Arial"/>
                <w:color w:val="0000FF"/>
                <w:lang w:val="nl-BE" w:eastAsia="nl-BE"/>
              </w:rPr>
              <w:t>Prefab</w:t>
            </w:r>
          </w:p>
        </w:tc>
        <w:tc>
          <w:tcPr>
            <w:tcW w:w="150" w:type="pct"/>
            <w:vAlign w:val="bottom"/>
          </w:tcPr>
          <w:p w14:paraId="411CD797"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0A87A296"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10750918" w14:textId="77777777" w:rsidR="00AD38DD" w:rsidRPr="00C34218" w:rsidRDefault="00AD38DD" w:rsidP="00CC73BE">
            <w:pPr>
              <w:spacing w:line="240" w:lineRule="atLeast"/>
              <w:jc w:val="both"/>
              <w:rPr>
                <w:color w:val="0000FF"/>
                <w:lang w:val="nl-BE"/>
              </w:rPr>
            </w:pPr>
          </w:p>
        </w:tc>
        <w:tc>
          <w:tcPr>
            <w:tcW w:w="149" w:type="pct"/>
            <w:vAlign w:val="bottom"/>
          </w:tcPr>
          <w:p w14:paraId="74EAA4D3" w14:textId="77777777" w:rsidR="00AD38DD" w:rsidRPr="00C34218" w:rsidRDefault="00AD38DD" w:rsidP="00CC73BE">
            <w:pPr>
              <w:spacing w:line="240" w:lineRule="atLeast"/>
              <w:jc w:val="right"/>
              <w:rPr>
                <w:color w:val="0000FF"/>
                <w:lang w:val="nl-BE"/>
              </w:rPr>
            </w:pPr>
          </w:p>
        </w:tc>
      </w:tr>
      <w:tr w:rsidR="00425DDD" w:rsidRPr="00C34218" w14:paraId="4C7E3EE5" w14:textId="77777777" w:rsidTr="001C6EC1">
        <w:trPr>
          <w:cantSplit/>
        </w:trPr>
        <w:tc>
          <w:tcPr>
            <w:tcW w:w="151" w:type="pct"/>
          </w:tcPr>
          <w:p w14:paraId="34158270" w14:textId="77777777" w:rsidR="00425DDD" w:rsidRPr="00C34218" w:rsidRDefault="00425DDD" w:rsidP="00CC73BE">
            <w:pPr>
              <w:spacing w:line="240" w:lineRule="atLeast"/>
              <w:rPr>
                <w:color w:val="0000FF"/>
                <w:lang w:val="nl-BE"/>
              </w:rPr>
            </w:pPr>
          </w:p>
        </w:tc>
        <w:tc>
          <w:tcPr>
            <w:tcW w:w="300" w:type="pct"/>
            <w:gridSpan w:val="2"/>
          </w:tcPr>
          <w:p w14:paraId="3839D6C2" w14:textId="77777777" w:rsidR="00425DDD" w:rsidRPr="00C34218" w:rsidRDefault="00425DDD" w:rsidP="00CC73BE">
            <w:pPr>
              <w:spacing w:line="240" w:lineRule="atLeast"/>
              <w:jc w:val="right"/>
              <w:rPr>
                <w:color w:val="0000FF"/>
                <w:lang w:val="nl-BE"/>
              </w:rPr>
            </w:pPr>
          </w:p>
        </w:tc>
        <w:tc>
          <w:tcPr>
            <w:tcW w:w="450" w:type="pct"/>
          </w:tcPr>
          <w:p w14:paraId="1DF0A2AD" w14:textId="77777777" w:rsidR="00425DDD" w:rsidRPr="00C34218" w:rsidRDefault="00425DDD" w:rsidP="009E2FF9">
            <w:pPr>
              <w:rPr>
                <w:rFonts w:ascii="Arial" w:hAnsi="Arial" w:cs="Arial"/>
                <w:color w:val="0000FF"/>
                <w:lang w:val="nl-BE" w:eastAsia="nl-BE"/>
              </w:rPr>
            </w:pPr>
          </w:p>
        </w:tc>
        <w:tc>
          <w:tcPr>
            <w:tcW w:w="450" w:type="pct"/>
            <w:gridSpan w:val="2"/>
          </w:tcPr>
          <w:p w14:paraId="339D844A" w14:textId="77777777" w:rsidR="00425DDD" w:rsidRPr="00C34218" w:rsidRDefault="00425DDD" w:rsidP="009E2FF9">
            <w:pPr>
              <w:rPr>
                <w:rFonts w:ascii="Arial" w:hAnsi="Arial" w:cs="Arial"/>
                <w:color w:val="0000FF"/>
                <w:lang w:val="nl-BE" w:eastAsia="nl-BE"/>
              </w:rPr>
            </w:pPr>
          </w:p>
        </w:tc>
        <w:tc>
          <w:tcPr>
            <w:tcW w:w="2799" w:type="pct"/>
            <w:gridSpan w:val="2"/>
            <w:vAlign w:val="center"/>
          </w:tcPr>
          <w:p w14:paraId="3CE8E2A0" w14:textId="77777777" w:rsidR="00425DDD" w:rsidRPr="00C34218" w:rsidRDefault="00425DDD" w:rsidP="002D7833">
            <w:pPr>
              <w:rPr>
                <w:rFonts w:ascii="Arial" w:hAnsi="Arial" w:cs="Arial"/>
                <w:color w:val="0000FF"/>
                <w:lang w:val="nl-BE" w:eastAsia="nl-BE"/>
              </w:rPr>
            </w:pPr>
          </w:p>
        </w:tc>
        <w:tc>
          <w:tcPr>
            <w:tcW w:w="150" w:type="pct"/>
            <w:vAlign w:val="bottom"/>
          </w:tcPr>
          <w:p w14:paraId="4D4AE280" w14:textId="77777777" w:rsidR="00425DDD" w:rsidRPr="00C34218" w:rsidRDefault="00425DDD" w:rsidP="002D7833">
            <w:pPr>
              <w:jc w:val="right"/>
              <w:rPr>
                <w:rFonts w:ascii="Arial" w:hAnsi="Arial" w:cs="Arial"/>
                <w:color w:val="0000FF"/>
                <w:lang w:val="nl-BE" w:eastAsia="nl-BE"/>
              </w:rPr>
            </w:pPr>
          </w:p>
        </w:tc>
        <w:tc>
          <w:tcPr>
            <w:tcW w:w="459" w:type="pct"/>
            <w:gridSpan w:val="2"/>
            <w:vAlign w:val="bottom"/>
          </w:tcPr>
          <w:p w14:paraId="4CE02230" w14:textId="77777777" w:rsidR="00425DDD" w:rsidRPr="00C34218" w:rsidRDefault="00425DDD" w:rsidP="00AD38DD">
            <w:pPr>
              <w:jc w:val="right"/>
              <w:rPr>
                <w:rFonts w:ascii="Arial" w:hAnsi="Arial" w:cs="Arial"/>
                <w:color w:val="0000FF"/>
                <w:lang w:val="nl-BE" w:eastAsia="nl-BE"/>
              </w:rPr>
            </w:pPr>
          </w:p>
        </w:tc>
        <w:tc>
          <w:tcPr>
            <w:tcW w:w="92" w:type="pct"/>
            <w:vAlign w:val="bottom"/>
          </w:tcPr>
          <w:p w14:paraId="4D8C7589" w14:textId="77777777" w:rsidR="00425DDD" w:rsidRPr="00C34218" w:rsidRDefault="00425DDD" w:rsidP="00CC73BE">
            <w:pPr>
              <w:spacing w:line="240" w:lineRule="atLeast"/>
              <w:jc w:val="both"/>
              <w:rPr>
                <w:color w:val="0000FF"/>
                <w:lang w:val="nl-BE"/>
              </w:rPr>
            </w:pPr>
          </w:p>
        </w:tc>
        <w:tc>
          <w:tcPr>
            <w:tcW w:w="149" w:type="pct"/>
            <w:vAlign w:val="bottom"/>
          </w:tcPr>
          <w:p w14:paraId="2085EA67" w14:textId="77777777" w:rsidR="00425DDD" w:rsidRPr="00C34218" w:rsidRDefault="00425DDD" w:rsidP="00CC73BE">
            <w:pPr>
              <w:spacing w:line="240" w:lineRule="atLeast"/>
              <w:jc w:val="right"/>
              <w:rPr>
                <w:color w:val="0000FF"/>
                <w:lang w:val="nl-BE"/>
              </w:rPr>
            </w:pPr>
          </w:p>
        </w:tc>
      </w:tr>
      <w:tr w:rsidR="00AD38DD" w:rsidRPr="00C34218" w14:paraId="26BB788D" w14:textId="77777777" w:rsidTr="001C6EC1">
        <w:trPr>
          <w:cantSplit/>
        </w:trPr>
        <w:tc>
          <w:tcPr>
            <w:tcW w:w="151" w:type="pct"/>
          </w:tcPr>
          <w:p w14:paraId="7990D67B" w14:textId="77777777" w:rsidR="00AD38DD" w:rsidRPr="00C34218" w:rsidRDefault="00AD38DD" w:rsidP="00CC73BE">
            <w:pPr>
              <w:spacing w:line="240" w:lineRule="atLeast"/>
              <w:rPr>
                <w:color w:val="0000FF"/>
                <w:lang w:val="nl-BE"/>
              </w:rPr>
            </w:pPr>
          </w:p>
        </w:tc>
        <w:tc>
          <w:tcPr>
            <w:tcW w:w="300" w:type="pct"/>
            <w:gridSpan w:val="2"/>
          </w:tcPr>
          <w:p w14:paraId="448136B4" w14:textId="77777777" w:rsidR="00AD38DD" w:rsidRPr="00C34218" w:rsidRDefault="00AD38DD" w:rsidP="00CC73BE">
            <w:pPr>
              <w:spacing w:line="240" w:lineRule="atLeast"/>
              <w:jc w:val="right"/>
              <w:rPr>
                <w:color w:val="0000FF"/>
                <w:lang w:val="nl-BE"/>
              </w:rPr>
            </w:pPr>
          </w:p>
        </w:tc>
        <w:tc>
          <w:tcPr>
            <w:tcW w:w="450" w:type="pct"/>
          </w:tcPr>
          <w:p w14:paraId="2C1C6159"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644674</w:t>
            </w:r>
          </w:p>
        </w:tc>
        <w:tc>
          <w:tcPr>
            <w:tcW w:w="450" w:type="pct"/>
            <w:gridSpan w:val="2"/>
          </w:tcPr>
          <w:p w14:paraId="57CF5185" w14:textId="77777777" w:rsidR="00AD38DD" w:rsidRPr="00C34218" w:rsidRDefault="001F5B5B" w:rsidP="009E2FF9">
            <w:pPr>
              <w:rPr>
                <w:rFonts w:ascii="Arial" w:hAnsi="Arial" w:cs="Arial"/>
                <w:color w:val="0000FF"/>
                <w:lang w:val="nl-BE" w:eastAsia="nl-BE"/>
              </w:rPr>
            </w:pPr>
            <w:r w:rsidRPr="00C34218">
              <w:rPr>
                <w:rFonts w:ascii="Arial" w:hAnsi="Arial" w:cs="Arial"/>
                <w:color w:val="0000FF"/>
                <w:lang w:val="nl-BE"/>
              </w:rPr>
              <w:t>644685</w:t>
            </w:r>
          </w:p>
        </w:tc>
        <w:tc>
          <w:tcPr>
            <w:tcW w:w="2799" w:type="pct"/>
            <w:gridSpan w:val="2"/>
            <w:vAlign w:val="center"/>
          </w:tcPr>
          <w:p w14:paraId="47775261" w14:textId="77777777" w:rsidR="00AD38DD" w:rsidRPr="00C34218" w:rsidRDefault="00AD38DD" w:rsidP="002D7833">
            <w:pPr>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47A01EC4"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4C922A3"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44,46 </w:t>
            </w:r>
          </w:p>
        </w:tc>
        <w:tc>
          <w:tcPr>
            <w:tcW w:w="92" w:type="pct"/>
            <w:vAlign w:val="bottom"/>
          </w:tcPr>
          <w:p w14:paraId="1342B477" w14:textId="77777777" w:rsidR="00AD38DD" w:rsidRPr="00C34218" w:rsidRDefault="00AD38DD" w:rsidP="00CC73BE">
            <w:pPr>
              <w:spacing w:line="240" w:lineRule="atLeast"/>
              <w:jc w:val="both"/>
              <w:rPr>
                <w:color w:val="0000FF"/>
                <w:lang w:val="nl-BE"/>
              </w:rPr>
            </w:pPr>
          </w:p>
        </w:tc>
        <w:tc>
          <w:tcPr>
            <w:tcW w:w="149" w:type="pct"/>
            <w:vAlign w:val="bottom"/>
          </w:tcPr>
          <w:p w14:paraId="0111E644" w14:textId="77777777" w:rsidR="00AD38DD" w:rsidRPr="00C34218" w:rsidRDefault="00AD38DD" w:rsidP="00CC73BE">
            <w:pPr>
              <w:spacing w:line="240" w:lineRule="atLeast"/>
              <w:jc w:val="right"/>
              <w:rPr>
                <w:color w:val="0000FF"/>
                <w:lang w:val="nl-BE"/>
              </w:rPr>
            </w:pPr>
          </w:p>
        </w:tc>
      </w:tr>
      <w:tr w:rsidR="00AD38DD" w:rsidRPr="00C34218" w14:paraId="4A34A91B" w14:textId="77777777" w:rsidTr="001C6EC1">
        <w:trPr>
          <w:cantSplit/>
        </w:trPr>
        <w:tc>
          <w:tcPr>
            <w:tcW w:w="151" w:type="pct"/>
          </w:tcPr>
          <w:p w14:paraId="010C7565" w14:textId="77777777" w:rsidR="00AD38DD" w:rsidRPr="00C34218" w:rsidRDefault="00AD38DD" w:rsidP="00CC73BE">
            <w:pPr>
              <w:spacing w:line="240" w:lineRule="atLeast"/>
              <w:rPr>
                <w:color w:val="0000FF"/>
                <w:lang w:val="nl-BE"/>
              </w:rPr>
            </w:pPr>
          </w:p>
        </w:tc>
        <w:tc>
          <w:tcPr>
            <w:tcW w:w="300" w:type="pct"/>
            <w:gridSpan w:val="2"/>
          </w:tcPr>
          <w:p w14:paraId="56005D33" w14:textId="77777777" w:rsidR="00AD38DD" w:rsidRPr="00C34218" w:rsidRDefault="00AD38DD" w:rsidP="00CC73BE">
            <w:pPr>
              <w:spacing w:line="240" w:lineRule="atLeast"/>
              <w:jc w:val="right"/>
              <w:rPr>
                <w:color w:val="0000FF"/>
                <w:lang w:val="nl-BE"/>
              </w:rPr>
            </w:pPr>
          </w:p>
        </w:tc>
        <w:tc>
          <w:tcPr>
            <w:tcW w:w="450" w:type="pct"/>
          </w:tcPr>
          <w:p w14:paraId="670443E2" w14:textId="77777777" w:rsidR="00AD38DD" w:rsidRPr="00C34218" w:rsidRDefault="00AD38DD" w:rsidP="009E2FF9">
            <w:pPr>
              <w:rPr>
                <w:rFonts w:ascii="Arial" w:hAnsi="Arial" w:cs="Arial"/>
                <w:color w:val="0000FF"/>
                <w:lang w:val="nl-BE" w:eastAsia="nl-BE"/>
              </w:rPr>
            </w:pPr>
          </w:p>
        </w:tc>
        <w:tc>
          <w:tcPr>
            <w:tcW w:w="450" w:type="pct"/>
            <w:gridSpan w:val="2"/>
          </w:tcPr>
          <w:p w14:paraId="29AD1456" w14:textId="77777777" w:rsidR="00AD38DD" w:rsidRPr="00C34218" w:rsidRDefault="00AD38DD" w:rsidP="009E2FF9">
            <w:pPr>
              <w:rPr>
                <w:rFonts w:ascii="Arial" w:hAnsi="Arial" w:cs="Arial"/>
                <w:color w:val="0000FF"/>
                <w:lang w:val="nl-BE" w:eastAsia="nl-BE"/>
              </w:rPr>
            </w:pPr>
          </w:p>
        </w:tc>
        <w:tc>
          <w:tcPr>
            <w:tcW w:w="2799" w:type="pct"/>
            <w:gridSpan w:val="2"/>
            <w:vAlign w:val="center"/>
          </w:tcPr>
          <w:p w14:paraId="6FF1FBE9" w14:textId="77777777" w:rsidR="00AD38DD" w:rsidRPr="00C34218" w:rsidRDefault="00AD38DD" w:rsidP="002D7833">
            <w:pPr>
              <w:rPr>
                <w:rFonts w:ascii="Arial" w:hAnsi="Arial" w:cs="Arial"/>
                <w:color w:val="0000FF"/>
                <w:lang w:val="nl-BE" w:eastAsia="nl-BE"/>
              </w:rPr>
            </w:pPr>
          </w:p>
        </w:tc>
        <w:tc>
          <w:tcPr>
            <w:tcW w:w="150" w:type="pct"/>
            <w:vAlign w:val="bottom"/>
          </w:tcPr>
          <w:p w14:paraId="3159FD3A"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64545CFB"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137FEAE5" w14:textId="77777777" w:rsidR="00AD38DD" w:rsidRPr="00C34218" w:rsidRDefault="00AD38DD" w:rsidP="00CC73BE">
            <w:pPr>
              <w:spacing w:line="240" w:lineRule="atLeast"/>
              <w:jc w:val="both"/>
              <w:rPr>
                <w:color w:val="0000FF"/>
                <w:lang w:val="nl-BE"/>
              </w:rPr>
            </w:pPr>
          </w:p>
        </w:tc>
        <w:tc>
          <w:tcPr>
            <w:tcW w:w="149" w:type="pct"/>
            <w:vAlign w:val="bottom"/>
          </w:tcPr>
          <w:p w14:paraId="2D630146" w14:textId="77777777" w:rsidR="00AD38DD" w:rsidRPr="00C34218" w:rsidRDefault="00AD38DD" w:rsidP="00CC73BE">
            <w:pPr>
              <w:spacing w:line="240" w:lineRule="atLeast"/>
              <w:jc w:val="right"/>
              <w:rPr>
                <w:color w:val="0000FF"/>
                <w:lang w:val="nl-BE"/>
              </w:rPr>
            </w:pPr>
          </w:p>
        </w:tc>
      </w:tr>
      <w:tr w:rsidR="00AD38DD" w:rsidRPr="00C34218" w14:paraId="5E73EC38" w14:textId="77777777" w:rsidTr="001C6EC1">
        <w:trPr>
          <w:cantSplit/>
        </w:trPr>
        <w:tc>
          <w:tcPr>
            <w:tcW w:w="151" w:type="pct"/>
          </w:tcPr>
          <w:p w14:paraId="61484002" w14:textId="77777777" w:rsidR="00AD38DD" w:rsidRPr="00C34218" w:rsidRDefault="00AD38DD" w:rsidP="00CC73BE">
            <w:pPr>
              <w:spacing w:line="240" w:lineRule="atLeast"/>
              <w:rPr>
                <w:color w:val="0000FF"/>
                <w:lang w:val="nl-BE"/>
              </w:rPr>
            </w:pPr>
          </w:p>
        </w:tc>
        <w:tc>
          <w:tcPr>
            <w:tcW w:w="300" w:type="pct"/>
            <w:gridSpan w:val="2"/>
          </w:tcPr>
          <w:p w14:paraId="2BCC6658" w14:textId="77777777" w:rsidR="00AD38DD" w:rsidRPr="00C34218" w:rsidRDefault="00AD38DD" w:rsidP="00CC73BE">
            <w:pPr>
              <w:spacing w:line="240" w:lineRule="atLeast"/>
              <w:jc w:val="right"/>
              <w:rPr>
                <w:color w:val="0000FF"/>
                <w:lang w:val="nl-BE"/>
              </w:rPr>
            </w:pPr>
          </w:p>
        </w:tc>
        <w:tc>
          <w:tcPr>
            <w:tcW w:w="450" w:type="pct"/>
          </w:tcPr>
          <w:p w14:paraId="5B7EFABC"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644696</w:t>
            </w:r>
          </w:p>
        </w:tc>
        <w:tc>
          <w:tcPr>
            <w:tcW w:w="450" w:type="pct"/>
            <w:gridSpan w:val="2"/>
          </w:tcPr>
          <w:p w14:paraId="3165E40D" w14:textId="77777777" w:rsidR="00AD38DD" w:rsidRPr="00C34218" w:rsidRDefault="001F5B5B" w:rsidP="009E2FF9">
            <w:pPr>
              <w:rPr>
                <w:rFonts w:ascii="Arial" w:hAnsi="Arial" w:cs="Arial"/>
                <w:color w:val="0000FF"/>
                <w:lang w:val="nl-BE" w:eastAsia="nl-BE"/>
              </w:rPr>
            </w:pPr>
            <w:r w:rsidRPr="00C34218">
              <w:rPr>
                <w:rFonts w:ascii="Arial" w:hAnsi="Arial" w:cs="Arial"/>
                <w:color w:val="0000FF"/>
                <w:lang w:val="nl-BE" w:eastAsia="nl-BE"/>
              </w:rPr>
              <w:t>644700</w:t>
            </w:r>
          </w:p>
        </w:tc>
        <w:tc>
          <w:tcPr>
            <w:tcW w:w="2799" w:type="pct"/>
            <w:gridSpan w:val="2"/>
            <w:vAlign w:val="center"/>
          </w:tcPr>
          <w:p w14:paraId="2CEA93D3" w14:textId="77777777" w:rsidR="00AD38DD" w:rsidRPr="00C34218" w:rsidRDefault="00AD38DD" w:rsidP="00B25660">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2</w:t>
            </w:r>
          </w:p>
        </w:tc>
        <w:tc>
          <w:tcPr>
            <w:tcW w:w="150" w:type="pct"/>
            <w:vAlign w:val="bottom"/>
          </w:tcPr>
          <w:p w14:paraId="3E35DBF8"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3449C86"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3,98 </w:t>
            </w:r>
          </w:p>
        </w:tc>
        <w:tc>
          <w:tcPr>
            <w:tcW w:w="92" w:type="pct"/>
            <w:vAlign w:val="bottom"/>
          </w:tcPr>
          <w:p w14:paraId="6A359BF1" w14:textId="77777777" w:rsidR="00AD38DD" w:rsidRPr="00C34218" w:rsidRDefault="00AD38DD" w:rsidP="00CC73BE">
            <w:pPr>
              <w:spacing w:line="240" w:lineRule="atLeast"/>
              <w:jc w:val="both"/>
              <w:rPr>
                <w:color w:val="0000FF"/>
                <w:lang w:val="nl-BE"/>
              </w:rPr>
            </w:pPr>
          </w:p>
        </w:tc>
        <w:tc>
          <w:tcPr>
            <w:tcW w:w="149" w:type="pct"/>
            <w:vAlign w:val="bottom"/>
          </w:tcPr>
          <w:p w14:paraId="25AC4F88" w14:textId="77777777" w:rsidR="00AD38DD" w:rsidRPr="00C34218" w:rsidRDefault="00AD38DD" w:rsidP="00CC73BE">
            <w:pPr>
              <w:spacing w:line="240" w:lineRule="atLeast"/>
              <w:jc w:val="right"/>
              <w:rPr>
                <w:color w:val="0000FF"/>
                <w:lang w:val="nl-BE"/>
              </w:rPr>
            </w:pPr>
          </w:p>
        </w:tc>
      </w:tr>
      <w:tr w:rsidR="00AD38DD" w:rsidRPr="00C34218" w14:paraId="7C682CA9" w14:textId="77777777" w:rsidTr="001C6EC1">
        <w:trPr>
          <w:cantSplit/>
        </w:trPr>
        <w:tc>
          <w:tcPr>
            <w:tcW w:w="151" w:type="pct"/>
          </w:tcPr>
          <w:p w14:paraId="203A1C0D" w14:textId="77777777" w:rsidR="00AD38DD" w:rsidRPr="00C34218" w:rsidRDefault="00AD38DD" w:rsidP="00CC73BE">
            <w:pPr>
              <w:spacing w:line="240" w:lineRule="atLeast"/>
              <w:rPr>
                <w:color w:val="0000FF"/>
                <w:lang w:val="nl-BE"/>
              </w:rPr>
            </w:pPr>
          </w:p>
        </w:tc>
        <w:tc>
          <w:tcPr>
            <w:tcW w:w="300" w:type="pct"/>
            <w:gridSpan w:val="2"/>
          </w:tcPr>
          <w:p w14:paraId="7052F44A" w14:textId="77777777" w:rsidR="00AD38DD" w:rsidRPr="00C34218" w:rsidRDefault="00AD38DD" w:rsidP="00CC73BE">
            <w:pPr>
              <w:spacing w:line="240" w:lineRule="atLeast"/>
              <w:jc w:val="right"/>
              <w:rPr>
                <w:color w:val="0000FF"/>
                <w:lang w:val="nl-BE"/>
              </w:rPr>
            </w:pPr>
          </w:p>
        </w:tc>
        <w:tc>
          <w:tcPr>
            <w:tcW w:w="450" w:type="pct"/>
          </w:tcPr>
          <w:p w14:paraId="3972A55B" w14:textId="77777777" w:rsidR="00AD38DD" w:rsidRPr="00C34218" w:rsidRDefault="00AD38DD" w:rsidP="009E2FF9">
            <w:pPr>
              <w:rPr>
                <w:rFonts w:ascii="Arial" w:hAnsi="Arial" w:cs="Arial"/>
                <w:color w:val="0000FF"/>
                <w:lang w:val="nl-BE" w:eastAsia="nl-BE"/>
              </w:rPr>
            </w:pPr>
          </w:p>
        </w:tc>
        <w:tc>
          <w:tcPr>
            <w:tcW w:w="450" w:type="pct"/>
            <w:gridSpan w:val="2"/>
          </w:tcPr>
          <w:p w14:paraId="7E3E723D" w14:textId="77777777" w:rsidR="00AD38DD" w:rsidRPr="00C34218" w:rsidRDefault="00AD38DD" w:rsidP="009E2FF9">
            <w:pPr>
              <w:spacing w:line="240" w:lineRule="atLeast"/>
              <w:rPr>
                <w:rFonts w:ascii="Arial" w:hAnsi="Arial" w:cs="Arial"/>
                <w:color w:val="0000FF"/>
                <w:lang w:val="nl-BE"/>
              </w:rPr>
            </w:pPr>
          </w:p>
        </w:tc>
        <w:tc>
          <w:tcPr>
            <w:tcW w:w="2799" w:type="pct"/>
            <w:gridSpan w:val="2"/>
            <w:vAlign w:val="center"/>
          </w:tcPr>
          <w:p w14:paraId="3CB19ABA" w14:textId="77777777" w:rsidR="00AD38DD" w:rsidRPr="00C34218" w:rsidRDefault="00AD38DD" w:rsidP="002D7833">
            <w:pPr>
              <w:jc w:val="both"/>
              <w:rPr>
                <w:rFonts w:ascii="Arial" w:hAnsi="Arial" w:cs="Arial"/>
                <w:color w:val="0000FF"/>
                <w:lang w:val="nl-BE" w:eastAsia="nl-BE"/>
              </w:rPr>
            </w:pPr>
          </w:p>
        </w:tc>
        <w:tc>
          <w:tcPr>
            <w:tcW w:w="150" w:type="pct"/>
            <w:vAlign w:val="bottom"/>
          </w:tcPr>
          <w:p w14:paraId="0489A21F" w14:textId="77777777" w:rsidR="00AD38DD" w:rsidRPr="00C34218" w:rsidRDefault="00AD38DD" w:rsidP="002D7833">
            <w:pPr>
              <w:jc w:val="right"/>
              <w:rPr>
                <w:rFonts w:ascii="Arial" w:hAnsi="Arial" w:cs="Arial"/>
                <w:color w:val="0000FF"/>
                <w:lang w:val="nl-BE" w:eastAsia="nl-BE"/>
              </w:rPr>
            </w:pPr>
          </w:p>
        </w:tc>
        <w:tc>
          <w:tcPr>
            <w:tcW w:w="459" w:type="pct"/>
            <w:gridSpan w:val="2"/>
            <w:vAlign w:val="bottom"/>
          </w:tcPr>
          <w:p w14:paraId="2F1D3CDB" w14:textId="77777777" w:rsidR="00AD38DD" w:rsidRPr="00C34218" w:rsidRDefault="00AD38DD" w:rsidP="002D7833">
            <w:pPr>
              <w:jc w:val="right"/>
              <w:rPr>
                <w:rFonts w:ascii="Arial" w:hAnsi="Arial" w:cs="Arial"/>
                <w:color w:val="0000FF"/>
                <w:lang w:val="nl-BE" w:eastAsia="nl-BE"/>
              </w:rPr>
            </w:pPr>
          </w:p>
        </w:tc>
        <w:tc>
          <w:tcPr>
            <w:tcW w:w="92" w:type="pct"/>
            <w:vAlign w:val="bottom"/>
          </w:tcPr>
          <w:p w14:paraId="0FB45CE0" w14:textId="77777777" w:rsidR="00AD38DD" w:rsidRPr="00C34218" w:rsidRDefault="00AD38DD" w:rsidP="00CC73BE">
            <w:pPr>
              <w:spacing w:line="240" w:lineRule="atLeast"/>
              <w:jc w:val="both"/>
              <w:rPr>
                <w:color w:val="0000FF"/>
                <w:lang w:val="nl-BE"/>
              </w:rPr>
            </w:pPr>
          </w:p>
        </w:tc>
        <w:tc>
          <w:tcPr>
            <w:tcW w:w="149" w:type="pct"/>
            <w:vAlign w:val="bottom"/>
          </w:tcPr>
          <w:p w14:paraId="155BC383" w14:textId="77777777" w:rsidR="00AD38DD" w:rsidRPr="00C34218" w:rsidRDefault="00AD38DD" w:rsidP="00CC73BE">
            <w:pPr>
              <w:spacing w:line="240" w:lineRule="atLeast"/>
              <w:jc w:val="right"/>
              <w:rPr>
                <w:color w:val="0000FF"/>
                <w:lang w:val="nl-BE"/>
              </w:rPr>
            </w:pPr>
          </w:p>
        </w:tc>
      </w:tr>
      <w:tr w:rsidR="00AD38DD" w:rsidRPr="00C34218" w14:paraId="009E1475" w14:textId="77777777" w:rsidTr="001C6EC1">
        <w:trPr>
          <w:cantSplit/>
        </w:trPr>
        <w:tc>
          <w:tcPr>
            <w:tcW w:w="151" w:type="pct"/>
          </w:tcPr>
          <w:p w14:paraId="438658D0" w14:textId="77777777" w:rsidR="00AD38DD" w:rsidRPr="00C34218" w:rsidRDefault="00AD38DD" w:rsidP="00CC73BE">
            <w:pPr>
              <w:spacing w:line="240" w:lineRule="atLeast"/>
              <w:rPr>
                <w:color w:val="0000FF"/>
                <w:lang w:val="nl-BE"/>
              </w:rPr>
            </w:pPr>
          </w:p>
        </w:tc>
        <w:tc>
          <w:tcPr>
            <w:tcW w:w="300" w:type="pct"/>
            <w:gridSpan w:val="2"/>
          </w:tcPr>
          <w:p w14:paraId="140A0280" w14:textId="77777777" w:rsidR="00AD38DD" w:rsidRPr="00C34218" w:rsidRDefault="00AD38DD" w:rsidP="00CC73BE">
            <w:pPr>
              <w:spacing w:line="240" w:lineRule="atLeast"/>
              <w:jc w:val="right"/>
              <w:rPr>
                <w:color w:val="0000FF"/>
                <w:lang w:val="nl-BE"/>
              </w:rPr>
            </w:pPr>
          </w:p>
        </w:tc>
        <w:tc>
          <w:tcPr>
            <w:tcW w:w="450" w:type="pct"/>
          </w:tcPr>
          <w:p w14:paraId="5F0EA14B" w14:textId="77777777" w:rsidR="00AD38DD" w:rsidRPr="00C34218" w:rsidRDefault="00AD38DD" w:rsidP="009E2FF9">
            <w:pPr>
              <w:rPr>
                <w:rFonts w:ascii="Arial" w:hAnsi="Arial" w:cs="Arial"/>
                <w:color w:val="0000FF"/>
                <w:lang w:val="nl-BE" w:eastAsia="nl-BE"/>
              </w:rPr>
            </w:pPr>
          </w:p>
        </w:tc>
        <w:tc>
          <w:tcPr>
            <w:tcW w:w="450" w:type="pct"/>
            <w:gridSpan w:val="2"/>
          </w:tcPr>
          <w:p w14:paraId="4F4EAE4F" w14:textId="77777777" w:rsidR="00AD38DD" w:rsidRPr="00C34218" w:rsidRDefault="00AD38DD" w:rsidP="009E2FF9">
            <w:pPr>
              <w:spacing w:line="240" w:lineRule="atLeast"/>
              <w:rPr>
                <w:rFonts w:ascii="Arial" w:hAnsi="Arial" w:cs="Arial"/>
                <w:color w:val="0000FF"/>
                <w:lang w:val="nl-BE"/>
              </w:rPr>
            </w:pPr>
          </w:p>
        </w:tc>
        <w:tc>
          <w:tcPr>
            <w:tcW w:w="2799" w:type="pct"/>
            <w:gridSpan w:val="2"/>
            <w:vAlign w:val="center"/>
          </w:tcPr>
          <w:p w14:paraId="1881F467"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4C89D5E1" w14:textId="77777777" w:rsidR="00AD38DD" w:rsidRPr="00C34218" w:rsidRDefault="00AD38DD" w:rsidP="00AD38DD">
            <w:pPr>
              <w:rPr>
                <w:rFonts w:ascii="Arial" w:hAnsi="Arial" w:cs="Arial"/>
                <w:color w:val="0000FF"/>
                <w:lang w:val="nl-BE" w:eastAsia="nl-BE"/>
              </w:rPr>
            </w:pPr>
          </w:p>
        </w:tc>
        <w:tc>
          <w:tcPr>
            <w:tcW w:w="459" w:type="pct"/>
            <w:gridSpan w:val="2"/>
            <w:vAlign w:val="center"/>
          </w:tcPr>
          <w:p w14:paraId="5EDEF6FF" w14:textId="77777777" w:rsidR="00AD38DD" w:rsidRPr="00C34218" w:rsidRDefault="00AD38DD" w:rsidP="00AD38DD">
            <w:pPr>
              <w:rPr>
                <w:rFonts w:ascii="Arial" w:hAnsi="Arial" w:cs="Arial"/>
                <w:color w:val="0000FF"/>
                <w:lang w:val="nl-BE" w:eastAsia="nl-BE"/>
              </w:rPr>
            </w:pPr>
          </w:p>
        </w:tc>
        <w:tc>
          <w:tcPr>
            <w:tcW w:w="92" w:type="pct"/>
            <w:vAlign w:val="bottom"/>
          </w:tcPr>
          <w:p w14:paraId="2AB681CF" w14:textId="77777777" w:rsidR="00AD38DD" w:rsidRPr="00C34218" w:rsidRDefault="00AD38DD" w:rsidP="00AD38DD">
            <w:pPr>
              <w:spacing w:line="240" w:lineRule="atLeast"/>
              <w:rPr>
                <w:rFonts w:ascii="Arial" w:hAnsi="Arial" w:cs="Arial"/>
                <w:color w:val="0000FF"/>
                <w:lang w:val="nl-BE" w:eastAsia="nl-BE"/>
              </w:rPr>
            </w:pPr>
          </w:p>
        </w:tc>
        <w:tc>
          <w:tcPr>
            <w:tcW w:w="149" w:type="pct"/>
            <w:vAlign w:val="bottom"/>
          </w:tcPr>
          <w:p w14:paraId="369EAEA1" w14:textId="77777777" w:rsidR="00AD38DD" w:rsidRPr="00C34218" w:rsidRDefault="00AD38DD" w:rsidP="00CC73BE">
            <w:pPr>
              <w:spacing w:line="240" w:lineRule="atLeast"/>
              <w:jc w:val="right"/>
              <w:rPr>
                <w:color w:val="0000FF"/>
                <w:lang w:val="nl-BE"/>
              </w:rPr>
            </w:pPr>
          </w:p>
        </w:tc>
      </w:tr>
      <w:tr w:rsidR="00AD38DD" w:rsidRPr="00C34218" w14:paraId="5DE4E689" w14:textId="77777777" w:rsidTr="001C6EC1">
        <w:trPr>
          <w:cantSplit/>
        </w:trPr>
        <w:tc>
          <w:tcPr>
            <w:tcW w:w="151" w:type="pct"/>
          </w:tcPr>
          <w:p w14:paraId="4B83884C" w14:textId="77777777" w:rsidR="00AD38DD" w:rsidRPr="00C34218" w:rsidRDefault="00AD38DD" w:rsidP="00CC73BE">
            <w:pPr>
              <w:spacing w:line="240" w:lineRule="atLeast"/>
              <w:rPr>
                <w:color w:val="0000FF"/>
                <w:lang w:val="nl-BE"/>
              </w:rPr>
            </w:pPr>
          </w:p>
        </w:tc>
        <w:tc>
          <w:tcPr>
            <w:tcW w:w="300" w:type="pct"/>
            <w:gridSpan w:val="2"/>
          </w:tcPr>
          <w:p w14:paraId="1010A381" w14:textId="77777777" w:rsidR="00AD38DD" w:rsidRPr="00C34218" w:rsidRDefault="00AD38DD" w:rsidP="00CC73BE">
            <w:pPr>
              <w:spacing w:line="240" w:lineRule="atLeast"/>
              <w:jc w:val="right"/>
              <w:rPr>
                <w:color w:val="0000FF"/>
                <w:lang w:val="nl-BE"/>
              </w:rPr>
            </w:pPr>
          </w:p>
        </w:tc>
        <w:tc>
          <w:tcPr>
            <w:tcW w:w="450" w:type="pct"/>
          </w:tcPr>
          <w:p w14:paraId="695D4D46"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644711</w:t>
            </w:r>
          </w:p>
        </w:tc>
        <w:tc>
          <w:tcPr>
            <w:tcW w:w="450" w:type="pct"/>
            <w:gridSpan w:val="2"/>
          </w:tcPr>
          <w:p w14:paraId="3B6A6639"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644722</w:t>
            </w:r>
          </w:p>
        </w:tc>
        <w:tc>
          <w:tcPr>
            <w:tcW w:w="2799" w:type="pct"/>
            <w:gridSpan w:val="2"/>
            <w:vAlign w:val="center"/>
          </w:tcPr>
          <w:p w14:paraId="7BE072D8"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silicone pelotte tot en met 100 cm</w:t>
            </w:r>
            <w:r w:rsidRPr="00C34218">
              <w:rPr>
                <w:rFonts w:ascii="Arial" w:hAnsi="Arial" w:cs="Arial"/>
                <w:color w:val="0000FF"/>
                <w:vertAlign w:val="superscript"/>
                <w:lang w:val="nl-BE" w:eastAsia="nl-BE"/>
              </w:rPr>
              <w:t>2</w:t>
            </w:r>
          </w:p>
        </w:tc>
        <w:tc>
          <w:tcPr>
            <w:tcW w:w="150" w:type="pct"/>
            <w:vAlign w:val="bottom"/>
          </w:tcPr>
          <w:p w14:paraId="6CA2B603"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392D8082"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234,87 </w:t>
            </w:r>
          </w:p>
        </w:tc>
        <w:tc>
          <w:tcPr>
            <w:tcW w:w="92" w:type="pct"/>
            <w:vAlign w:val="bottom"/>
          </w:tcPr>
          <w:p w14:paraId="21A7D8F7"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3F3B3820" w14:textId="77777777" w:rsidR="00AD38DD" w:rsidRPr="00C34218" w:rsidRDefault="00AD38DD" w:rsidP="00CC73BE">
            <w:pPr>
              <w:spacing w:line="240" w:lineRule="atLeast"/>
              <w:jc w:val="right"/>
              <w:rPr>
                <w:color w:val="0000FF"/>
                <w:lang w:val="nl-BE"/>
              </w:rPr>
            </w:pPr>
          </w:p>
        </w:tc>
      </w:tr>
      <w:tr w:rsidR="0079682B" w:rsidRPr="00C34218" w14:paraId="706ED1C3" w14:textId="77777777" w:rsidTr="001C6EC1">
        <w:trPr>
          <w:cantSplit/>
        </w:trPr>
        <w:tc>
          <w:tcPr>
            <w:tcW w:w="151" w:type="pct"/>
          </w:tcPr>
          <w:p w14:paraId="316CF77A" w14:textId="77777777" w:rsidR="0079682B" w:rsidRPr="00C34218" w:rsidRDefault="0079682B" w:rsidP="00CC73BE">
            <w:pPr>
              <w:spacing w:line="240" w:lineRule="atLeast"/>
              <w:rPr>
                <w:color w:val="0000FF"/>
                <w:lang w:val="nl-BE"/>
              </w:rPr>
            </w:pPr>
          </w:p>
        </w:tc>
        <w:tc>
          <w:tcPr>
            <w:tcW w:w="300" w:type="pct"/>
            <w:gridSpan w:val="2"/>
          </w:tcPr>
          <w:p w14:paraId="3C5ED7C4" w14:textId="77777777" w:rsidR="0079682B" w:rsidRPr="00C34218" w:rsidRDefault="0079682B" w:rsidP="00CC73BE">
            <w:pPr>
              <w:spacing w:line="240" w:lineRule="atLeast"/>
              <w:jc w:val="right"/>
              <w:rPr>
                <w:color w:val="0000FF"/>
                <w:lang w:val="nl-BE"/>
              </w:rPr>
            </w:pPr>
          </w:p>
        </w:tc>
        <w:tc>
          <w:tcPr>
            <w:tcW w:w="450" w:type="pct"/>
          </w:tcPr>
          <w:p w14:paraId="1D8848E1" w14:textId="77777777" w:rsidR="0079682B" w:rsidRPr="00C34218" w:rsidRDefault="0079682B" w:rsidP="009E2FF9">
            <w:pPr>
              <w:rPr>
                <w:rFonts w:ascii="Arial" w:hAnsi="Arial" w:cs="Arial"/>
                <w:color w:val="0000FF"/>
                <w:lang w:val="nl-BE" w:eastAsia="nl-BE"/>
              </w:rPr>
            </w:pPr>
          </w:p>
        </w:tc>
        <w:tc>
          <w:tcPr>
            <w:tcW w:w="450" w:type="pct"/>
            <w:gridSpan w:val="2"/>
          </w:tcPr>
          <w:p w14:paraId="1060AEF1"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682406CD" w14:textId="77777777" w:rsidR="0079682B" w:rsidRPr="00C34218" w:rsidRDefault="0079682B" w:rsidP="00AD38DD">
            <w:pPr>
              <w:rPr>
                <w:rFonts w:ascii="Arial" w:hAnsi="Arial" w:cs="Arial"/>
                <w:color w:val="0000FF"/>
                <w:lang w:val="nl-BE" w:eastAsia="nl-BE"/>
              </w:rPr>
            </w:pPr>
          </w:p>
        </w:tc>
        <w:tc>
          <w:tcPr>
            <w:tcW w:w="150" w:type="pct"/>
            <w:vAlign w:val="bottom"/>
          </w:tcPr>
          <w:p w14:paraId="4925C99A"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49B3FEB3"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193EE622"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1D0F564F" w14:textId="77777777" w:rsidR="0079682B" w:rsidRPr="00C34218" w:rsidRDefault="0079682B" w:rsidP="00CC73BE">
            <w:pPr>
              <w:spacing w:line="240" w:lineRule="atLeast"/>
              <w:jc w:val="right"/>
              <w:rPr>
                <w:color w:val="0000FF"/>
                <w:lang w:val="nl-BE"/>
              </w:rPr>
            </w:pPr>
          </w:p>
        </w:tc>
      </w:tr>
      <w:tr w:rsidR="00AD38DD" w:rsidRPr="00C34218" w14:paraId="723468AC" w14:textId="77777777" w:rsidTr="001C6EC1">
        <w:trPr>
          <w:cantSplit/>
        </w:trPr>
        <w:tc>
          <w:tcPr>
            <w:tcW w:w="151" w:type="pct"/>
          </w:tcPr>
          <w:p w14:paraId="66722777" w14:textId="77777777" w:rsidR="00AD38DD" w:rsidRPr="00C34218" w:rsidRDefault="00AD38DD" w:rsidP="00CC73BE">
            <w:pPr>
              <w:spacing w:line="240" w:lineRule="atLeast"/>
              <w:rPr>
                <w:color w:val="0000FF"/>
                <w:lang w:val="nl-BE"/>
              </w:rPr>
            </w:pPr>
          </w:p>
        </w:tc>
        <w:tc>
          <w:tcPr>
            <w:tcW w:w="300" w:type="pct"/>
            <w:gridSpan w:val="2"/>
          </w:tcPr>
          <w:p w14:paraId="4460E35C" w14:textId="77777777" w:rsidR="00AD38DD" w:rsidRPr="00C34218" w:rsidRDefault="00AD38DD" w:rsidP="00CC73BE">
            <w:pPr>
              <w:spacing w:line="240" w:lineRule="atLeast"/>
              <w:jc w:val="right"/>
              <w:rPr>
                <w:color w:val="0000FF"/>
                <w:lang w:val="nl-BE"/>
              </w:rPr>
            </w:pPr>
          </w:p>
        </w:tc>
        <w:tc>
          <w:tcPr>
            <w:tcW w:w="450" w:type="pct"/>
          </w:tcPr>
          <w:p w14:paraId="53FF262C"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644733</w:t>
            </w:r>
          </w:p>
        </w:tc>
        <w:tc>
          <w:tcPr>
            <w:tcW w:w="450" w:type="pct"/>
            <w:gridSpan w:val="2"/>
          </w:tcPr>
          <w:p w14:paraId="7E685972"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644744</w:t>
            </w:r>
          </w:p>
        </w:tc>
        <w:tc>
          <w:tcPr>
            <w:tcW w:w="2799" w:type="pct"/>
            <w:gridSpan w:val="2"/>
            <w:vAlign w:val="center"/>
          </w:tcPr>
          <w:p w14:paraId="043C6719" w14:textId="77777777" w:rsidR="00AD38DD" w:rsidRPr="00C34218" w:rsidRDefault="00AD38DD" w:rsidP="00B25660">
            <w:pPr>
              <w:jc w:val="both"/>
              <w:rPr>
                <w:rFonts w:ascii="Arial" w:hAnsi="Arial" w:cs="Arial"/>
                <w:color w:val="0000FF"/>
                <w:lang w:val="nl-BE" w:eastAsia="nl-BE"/>
              </w:rPr>
            </w:pPr>
            <w:r w:rsidRPr="00C34218">
              <w:rPr>
                <w:rFonts w:ascii="Arial" w:hAnsi="Arial" w:cs="Arial"/>
                <w:color w:val="0000FF"/>
                <w:lang w:val="nl-BE" w:eastAsia="nl-BE"/>
              </w:rPr>
              <w:t>silicone pelotte van meer dan 100 cm</w:t>
            </w:r>
            <w:r w:rsidRPr="00C34218">
              <w:rPr>
                <w:rFonts w:ascii="Arial" w:hAnsi="Arial" w:cs="Arial"/>
                <w:color w:val="0000FF"/>
                <w:vertAlign w:val="superscript"/>
                <w:lang w:val="nl-BE" w:eastAsia="nl-BE"/>
              </w:rPr>
              <w:t>2</w:t>
            </w:r>
            <w:r w:rsidRPr="00C34218">
              <w:rPr>
                <w:rFonts w:ascii="Arial" w:hAnsi="Arial" w:cs="Arial"/>
                <w:color w:val="0000FF"/>
                <w:lang w:val="nl-BE" w:eastAsia="nl-BE"/>
              </w:rPr>
              <w:t xml:space="preserve">, per bijkomende </w:t>
            </w:r>
            <w:r w:rsidRPr="00C34218">
              <w:rPr>
                <w:rFonts w:ascii="Arial" w:hAnsi="Arial" w:cs="Arial"/>
                <w:color w:val="0000FF"/>
                <w:lang w:val="nl-BE" w:eastAsia="nl-BE"/>
              </w:rPr>
              <w:br/>
              <w:t>10 cm</w:t>
            </w:r>
            <w:r w:rsidRPr="00C34218">
              <w:rPr>
                <w:rFonts w:ascii="Arial" w:hAnsi="Arial" w:cs="Arial"/>
                <w:color w:val="0000FF"/>
                <w:vertAlign w:val="superscript"/>
                <w:lang w:val="nl-BE" w:eastAsia="nl-BE"/>
              </w:rPr>
              <w:t xml:space="preserve">2 </w:t>
            </w:r>
          </w:p>
        </w:tc>
        <w:tc>
          <w:tcPr>
            <w:tcW w:w="150" w:type="pct"/>
            <w:vAlign w:val="bottom"/>
          </w:tcPr>
          <w:p w14:paraId="1C4BE727"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6EF7812"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14,55 </w:t>
            </w:r>
          </w:p>
        </w:tc>
        <w:tc>
          <w:tcPr>
            <w:tcW w:w="92" w:type="pct"/>
            <w:vAlign w:val="bottom"/>
          </w:tcPr>
          <w:p w14:paraId="4BDE0728"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1FC56159" w14:textId="77777777" w:rsidR="00AD38DD" w:rsidRPr="00C34218" w:rsidRDefault="00AD38DD" w:rsidP="00CC73BE">
            <w:pPr>
              <w:spacing w:line="240" w:lineRule="atLeast"/>
              <w:jc w:val="right"/>
              <w:rPr>
                <w:color w:val="0000FF"/>
                <w:lang w:val="nl-BE"/>
              </w:rPr>
            </w:pPr>
          </w:p>
        </w:tc>
      </w:tr>
      <w:tr w:rsidR="0079682B" w:rsidRPr="00C34218" w14:paraId="3E95D09C" w14:textId="77777777" w:rsidTr="001C6EC1">
        <w:trPr>
          <w:cantSplit/>
        </w:trPr>
        <w:tc>
          <w:tcPr>
            <w:tcW w:w="151" w:type="pct"/>
          </w:tcPr>
          <w:p w14:paraId="5FA08A6A" w14:textId="77777777" w:rsidR="0079682B" w:rsidRPr="00C34218" w:rsidRDefault="0079682B" w:rsidP="00CC73BE">
            <w:pPr>
              <w:spacing w:line="240" w:lineRule="atLeast"/>
              <w:rPr>
                <w:color w:val="0000FF"/>
                <w:lang w:val="nl-BE"/>
              </w:rPr>
            </w:pPr>
          </w:p>
        </w:tc>
        <w:tc>
          <w:tcPr>
            <w:tcW w:w="300" w:type="pct"/>
            <w:gridSpan w:val="2"/>
          </w:tcPr>
          <w:p w14:paraId="2CEAEF22" w14:textId="77777777" w:rsidR="0079682B" w:rsidRPr="00C34218" w:rsidRDefault="0079682B" w:rsidP="00CC73BE">
            <w:pPr>
              <w:spacing w:line="240" w:lineRule="atLeast"/>
              <w:jc w:val="right"/>
              <w:rPr>
                <w:color w:val="0000FF"/>
                <w:lang w:val="nl-BE"/>
              </w:rPr>
            </w:pPr>
          </w:p>
        </w:tc>
        <w:tc>
          <w:tcPr>
            <w:tcW w:w="450" w:type="pct"/>
          </w:tcPr>
          <w:p w14:paraId="4BE4B109" w14:textId="77777777" w:rsidR="0079682B" w:rsidRPr="00C34218" w:rsidRDefault="0079682B" w:rsidP="009E2FF9">
            <w:pPr>
              <w:rPr>
                <w:rFonts w:ascii="Arial" w:hAnsi="Arial" w:cs="Arial"/>
                <w:color w:val="0000FF"/>
                <w:lang w:val="nl-BE" w:eastAsia="nl-BE"/>
              </w:rPr>
            </w:pPr>
          </w:p>
        </w:tc>
        <w:tc>
          <w:tcPr>
            <w:tcW w:w="450" w:type="pct"/>
            <w:gridSpan w:val="2"/>
          </w:tcPr>
          <w:p w14:paraId="1F687D43"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069A48C3" w14:textId="77777777" w:rsidR="0079682B" w:rsidRPr="00C34218" w:rsidRDefault="0079682B" w:rsidP="00AD38DD">
            <w:pPr>
              <w:rPr>
                <w:rFonts w:ascii="Arial" w:hAnsi="Arial" w:cs="Arial"/>
                <w:color w:val="0000FF"/>
                <w:lang w:val="nl-BE" w:eastAsia="nl-BE"/>
              </w:rPr>
            </w:pPr>
          </w:p>
        </w:tc>
        <w:tc>
          <w:tcPr>
            <w:tcW w:w="150" w:type="pct"/>
            <w:vAlign w:val="bottom"/>
          </w:tcPr>
          <w:p w14:paraId="67E61703"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010DB472"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05D0318A"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1F09307C" w14:textId="77777777" w:rsidR="0079682B" w:rsidRPr="00C34218" w:rsidRDefault="0079682B" w:rsidP="00CC73BE">
            <w:pPr>
              <w:spacing w:line="240" w:lineRule="atLeast"/>
              <w:jc w:val="right"/>
              <w:rPr>
                <w:color w:val="0000FF"/>
                <w:lang w:val="nl-BE"/>
              </w:rPr>
            </w:pPr>
          </w:p>
        </w:tc>
      </w:tr>
      <w:tr w:rsidR="00AD38DD" w:rsidRPr="00C34218" w14:paraId="1BAAFE5D" w14:textId="77777777" w:rsidTr="001C6EC1">
        <w:trPr>
          <w:cantSplit/>
        </w:trPr>
        <w:tc>
          <w:tcPr>
            <w:tcW w:w="151" w:type="pct"/>
          </w:tcPr>
          <w:p w14:paraId="1470B6C5" w14:textId="77777777" w:rsidR="00AD38DD" w:rsidRPr="00C34218" w:rsidRDefault="00AD38DD" w:rsidP="00CC73BE">
            <w:pPr>
              <w:spacing w:line="240" w:lineRule="atLeast"/>
              <w:rPr>
                <w:color w:val="0000FF"/>
                <w:lang w:val="nl-BE"/>
              </w:rPr>
            </w:pPr>
          </w:p>
        </w:tc>
        <w:tc>
          <w:tcPr>
            <w:tcW w:w="300" w:type="pct"/>
            <w:gridSpan w:val="2"/>
          </w:tcPr>
          <w:p w14:paraId="4320674D" w14:textId="77777777" w:rsidR="00AD38DD" w:rsidRPr="00C34218" w:rsidRDefault="00AD38DD" w:rsidP="00CC73BE">
            <w:pPr>
              <w:spacing w:line="240" w:lineRule="atLeast"/>
              <w:jc w:val="right"/>
              <w:rPr>
                <w:color w:val="0000FF"/>
                <w:lang w:val="nl-BE"/>
              </w:rPr>
            </w:pPr>
          </w:p>
        </w:tc>
        <w:tc>
          <w:tcPr>
            <w:tcW w:w="450" w:type="pct"/>
          </w:tcPr>
          <w:p w14:paraId="4D27D69B"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644755</w:t>
            </w:r>
          </w:p>
        </w:tc>
        <w:tc>
          <w:tcPr>
            <w:tcW w:w="450" w:type="pct"/>
            <w:gridSpan w:val="2"/>
          </w:tcPr>
          <w:p w14:paraId="0C60C5CA"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644766</w:t>
            </w:r>
          </w:p>
        </w:tc>
        <w:tc>
          <w:tcPr>
            <w:tcW w:w="2799" w:type="pct"/>
            <w:gridSpan w:val="2"/>
            <w:vAlign w:val="center"/>
          </w:tcPr>
          <w:p w14:paraId="779082D0"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opblaasbare drukpelotte in silicone</w:t>
            </w:r>
          </w:p>
        </w:tc>
        <w:tc>
          <w:tcPr>
            <w:tcW w:w="150" w:type="pct"/>
            <w:vAlign w:val="bottom"/>
          </w:tcPr>
          <w:p w14:paraId="7DF75ABF"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56154E4"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544,34 </w:t>
            </w:r>
          </w:p>
        </w:tc>
        <w:tc>
          <w:tcPr>
            <w:tcW w:w="92" w:type="pct"/>
            <w:vAlign w:val="bottom"/>
          </w:tcPr>
          <w:p w14:paraId="520259E9"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3F402A7E" w14:textId="77777777" w:rsidR="00AD38DD" w:rsidRPr="00C34218" w:rsidRDefault="00AD38DD" w:rsidP="00CC73BE">
            <w:pPr>
              <w:spacing w:line="240" w:lineRule="atLeast"/>
              <w:jc w:val="right"/>
              <w:rPr>
                <w:color w:val="0000FF"/>
                <w:lang w:val="nl-BE"/>
              </w:rPr>
            </w:pPr>
          </w:p>
        </w:tc>
      </w:tr>
      <w:tr w:rsidR="0079682B" w:rsidRPr="00C34218" w14:paraId="2BC1EB92" w14:textId="77777777" w:rsidTr="001C6EC1">
        <w:trPr>
          <w:cantSplit/>
        </w:trPr>
        <w:tc>
          <w:tcPr>
            <w:tcW w:w="151" w:type="pct"/>
          </w:tcPr>
          <w:p w14:paraId="09ED006B" w14:textId="77777777" w:rsidR="0079682B" w:rsidRPr="00C34218" w:rsidRDefault="0079682B" w:rsidP="00CC73BE">
            <w:pPr>
              <w:spacing w:line="240" w:lineRule="atLeast"/>
              <w:rPr>
                <w:color w:val="0000FF"/>
                <w:lang w:val="nl-BE"/>
              </w:rPr>
            </w:pPr>
          </w:p>
        </w:tc>
        <w:tc>
          <w:tcPr>
            <w:tcW w:w="300" w:type="pct"/>
            <w:gridSpan w:val="2"/>
          </w:tcPr>
          <w:p w14:paraId="6435B90C" w14:textId="77777777" w:rsidR="0079682B" w:rsidRPr="00C34218" w:rsidRDefault="0079682B" w:rsidP="00CC73BE">
            <w:pPr>
              <w:spacing w:line="240" w:lineRule="atLeast"/>
              <w:jc w:val="right"/>
              <w:rPr>
                <w:color w:val="0000FF"/>
                <w:lang w:val="nl-BE"/>
              </w:rPr>
            </w:pPr>
          </w:p>
        </w:tc>
        <w:tc>
          <w:tcPr>
            <w:tcW w:w="450" w:type="pct"/>
          </w:tcPr>
          <w:p w14:paraId="7C08F9B1" w14:textId="77777777" w:rsidR="0079682B" w:rsidRPr="00C34218" w:rsidRDefault="0079682B" w:rsidP="009E2FF9">
            <w:pPr>
              <w:rPr>
                <w:rFonts w:ascii="Arial" w:hAnsi="Arial" w:cs="Arial"/>
                <w:color w:val="0000FF"/>
                <w:lang w:val="nl-BE" w:eastAsia="nl-BE"/>
              </w:rPr>
            </w:pPr>
          </w:p>
        </w:tc>
        <w:tc>
          <w:tcPr>
            <w:tcW w:w="450" w:type="pct"/>
            <w:gridSpan w:val="2"/>
          </w:tcPr>
          <w:p w14:paraId="7F5FF08F"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1E9CA87E" w14:textId="77777777" w:rsidR="0079682B" w:rsidRPr="00C34218" w:rsidRDefault="0079682B" w:rsidP="00AD38DD">
            <w:pPr>
              <w:rPr>
                <w:rFonts w:ascii="Arial" w:hAnsi="Arial" w:cs="Arial"/>
                <w:color w:val="0000FF"/>
                <w:lang w:val="nl-BE" w:eastAsia="nl-BE"/>
              </w:rPr>
            </w:pPr>
          </w:p>
        </w:tc>
        <w:tc>
          <w:tcPr>
            <w:tcW w:w="150" w:type="pct"/>
            <w:vAlign w:val="bottom"/>
          </w:tcPr>
          <w:p w14:paraId="7AF8BE11"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33A07947"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2E59703C"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383386AA" w14:textId="77777777" w:rsidR="0079682B" w:rsidRPr="00C34218" w:rsidRDefault="0079682B" w:rsidP="00CC73BE">
            <w:pPr>
              <w:spacing w:line="240" w:lineRule="atLeast"/>
              <w:jc w:val="right"/>
              <w:rPr>
                <w:color w:val="0000FF"/>
                <w:lang w:val="nl-BE"/>
              </w:rPr>
            </w:pPr>
          </w:p>
        </w:tc>
      </w:tr>
      <w:tr w:rsidR="00AD38DD" w:rsidRPr="00C34218" w14:paraId="0229B901" w14:textId="77777777" w:rsidTr="001C6EC1">
        <w:trPr>
          <w:cantSplit/>
        </w:trPr>
        <w:tc>
          <w:tcPr>
            <w:tcW w:w="151" w:type="pct"/>
          </w:tcPr>
          <w:p w14:paraId="49770247" w14:textId="77777777" w:rsidR="00AD38DD" w:rsidRPr="00C34218" w:rsidRDefault="00AD38DD" w:rsidP="00CC73BE">
            <w:pPr>
              <w:spacing w:line="240" w:lineRule="atLeast"/>
              <w:rPr>
                <w:color w:val="0000FF"/>
                <w:lang w:val="nl-BE"/>
              </w:rPr>
            </w:pPr>
          </w:p>
        </w:tc>
        <w:tc>
          <w:tcPr>
            <w:tcW w:w="300" w:type="pct"/>
            <w:gridSpan w:val="2"/>
          </w:tcPr>
          <w:p w14:paraId="759F2725" w14:textId="77777777" w:rsidR="00AD38DD" w:rsidRPr="00C34218" w:rsidRDefault="00AD38DD" w:rsidP="00CC73BE">
            <w:pPr>
              <w:spacing w:line="240" w:lineRule="atLeast"/>
              <w:jc w:val="right"/>
              <w:rPr>
                <w:color w:val="0000FF"/>
                <w:lang w:val="nl-BE"/>
              </w:rPr>
            </w:pPr>
          </w:p>
        </w:tc>
        <w:tc>
          <w:tcPr>
            <w:tcW w:w="450" w:type="pct"/>
          </w:tcPr>
          <w:p w14:paraId="75ADAFF9"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644770</w:t>
            </w:r>
          </w:p>
        </w:tc>
        <w:tc>
          <w:tcPr>
            <w:tcW w:w="450" w:type="pct"/>
            <w:gridSpan w:val="2"/>
            <w:vAlign w:val="center"/>
          </w:tcPr>
          <w:p w14:paraId="2344D546" w14:textId="77777777" w:rsidR="00AD38DD" w:rsidRPr="00C34218" w:rsidRDefault="001F5B5B" w:rsidP="009E2FF9">
            <w:pPr>
              <w:rPr>
                <w:rFonts w:ascii="Arial" w:hAnsi="Arial" w:cs="Arial"/>
                <w:color w:val="0000FF"/>
                <w:lang w:val="nl-BE" w:eastAsia="nl-BE"/>
              </w:rPr>
            </w:pPr>
            <w:r w:rsidRPr="00C34218">
              <w:rPr>
                <w:rFonts w:ascii="Arial" w:hAnsi="Arial" w:cs="Arial"/>
                <w:color w:val="0000FF"/>
                <w:lang w:val="nl-BE" w:eastAsia="nl-BE"/>
              </w:rPr>
              <w:t>644781</w:t>
            </w:r>
          </w:p>
        </w:tc>
        <w:tc>
          <w:tcPr>
            <w:tcW w:w="2799" w:type="pct"/>
            <w:gridSpan w:val="2"/>
            <w:vAlign w:val="center"/>
          </w:tcPr>
          <w:p w14:paraId="22B6B4F9"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webspacer in silicone</w:t>
            </w:r>
          </w:p>
        </w:tc>
        <w:tc>
          <w:tcPr>
            <w:tcW w:w="150" w:type="pct"/>
            <w:vAlign w:val="bottom"/>
          </w:tcPr>
          <w:p w14:paraId="5649866D"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DB6F8DC"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397,44 </w:t>
            </w:r>
          </w:p>
        </w:tc>
        <w:tc>
          <w:tcPr>
            <w:tcW w:w="92" w:type="pct"/>
            <w:vAlign w:val="bottom"/>
          </w:tcPr>
          <w:p w14:paraId="4F75F407"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7B1F7DCA" w14:textId="77777777" w:rsidR="00AD38DD" w:rsidRPr="00C34218" w:rsidRDefault="00AD38DD" w:rsidP="00CC73BE">
            <w:pPr>
              <w:spacing w:line="240" w:lineRule="atLeast"/>
              <w:jc w:val="right"/>
              <w:rPr>
                <w:color w:val="0000FF"/>
                <w:lang w:val="nl-BE"/>
              </w:rPr>
            </w:pPr>
          </w:p>
        </w:tc>
      </w:tr>
      <w:tr w:rsidR="0079682B" w:rsidRPr="00C34218" w14:paraId="552B434B" w14:textId="77777777" w:rsidTr="001C6EC1">
        <w:trPr>
          <w:cantSplit/>
        </w:trPr>
        <w:tc>
          <w:tcPr>
            <w:tcW w:w="151" w:type="pct"/>
          </w:tcPr>
          <w:p w14:paraId="15AB1057" w14:textId="77777777" w:rsidR="0079682B" w:rsidRPr="00C34218" w:rsidRDefault="0079682B" w:rsidP="00CC73BE">
            <w:pPr>
              <w:spacing w:line="240" w:lineRule="atLeast"/>
              <w:rPr>
                <w:color w:val="0000FF"/>
                <w:lang w:val="nl-BE"/>
              </w:rPr>
            </w:pPr>
          </w:p>
        </w:tc>
        <w:tc>
          <w:tcPr>
            <w:tcW w:w="300" w:type="pct"/>
            <w:gridSpan w:val="2"/>
          </w:tcPr>
          <w:p w14:paraId="5E9E9D31" w14:textId="77777777" w:rsidR="0079682B" w:rsidRPr="00C34218" w:rsidRDefault="0079682B" w:rsidP="00CC73BE">
            <w:pPr>
              <w:spacing w:line="240" w:lineRule="atLeast"/>
              <w:jc w:val="right"/>
              <w:rPr>
                <w:color w:val="0000FF"/>
                <w:lang w:val="nl-BE"/>
              </w:rPr>
            </w:pPr>
          </w:p>
        </w:tc>
        <w:tc>
          <w:tcPr>
            <w:tcW w:w="450" w:type="pct"/>
          </w:tcPr>
          <w:p w14:paraId="06014B81" w14:textId="77777777" w:rsidR="0079682B" w:rsidRPr="00C34218" w:rsidRDefault="0079682B" w:rsidP="009E2FF9">
            <w:pPr>
              <w:rPr>
                <w:rFonts w:ascii="Arial" w:hAnsi="Arial" w:cs="Arial"/>
                <w:color w:val="0000FF"/>
                <w:lang w:val="nl-BE" w:eastAsia="nl-BE"/>
              </w:rPr>
            </w:pPr>
          </w:p>
        </w:tc>
        <w:tc>
          <w:tcPr>
            <w:tcW w:w="450" w:type="pct"/>
            <w:gridSpan w:val="2"/>
            <w:vAlign w:val="center"/>
          </w:tcPr>
          <w:p w14:paraId="7ABA3A26" w14:textId="77777777" w:rsidR="0079682B" w:rsidRPr="00C34218" w:rsidRDefault="0079682B" w:rsidP="009E2FF9">
            <w:pPr>
              <w:rPr>
                <w:rFonts w:ascii="Arial" w:hAnsi="Arial" w:cs="Arial"/>
                <w:color w:val="0000FF"/>
                <w:lang w:val="nl-BE" w:eastAsia="nl-BE"/>
              </w:rPr>
            </w:pPr>
          </w:p>
        </w:tc>
        <w:tc>
          <w:tcPr>
            <w:tcW w:w="2799" w:type="pct"/>
            <w:gridSpan w:val="2"/>
            <w:vAlign w:val="center"/>
          </w:tcPr>
          <w:p w14:paraId="5555BD0A" w14:textId="77777777" w:rsidR="0079682B" w:rsidRPr="00C34218" w:rsidRDefault="0079682B" w:rsidP="00AD38DD">
            <w:pPr>
              <w:rPr>
                <w:rFonts w:ascii="Arial" w:hAnsi="Arial" w:cs="Arial"/>
                <w:color w:val="0000FF"/>
                <w:lang w:val="nl-BE" w:eastAsia="nl-BE"/>
              </w:rPr>
            </w:pPr>
          </w:p>
        </w:tc>
        <w:tc>
          <w:tcPr>
            <w:tcW w:w="150" w:type="pct"/>
            <w:vAlign w:val="bottom"/>
          </w:tcPr>
          <w:p w14:paraId="5541FE93"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5FD0345A"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51755090"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1CA0856C" w14:textId="77777777" w:rsidR="0079682B" w:rsidRPr="00C34218" w:rsidRDefault="0079682B" w:rsidP="00CC73BE">
            <w:pPr>
              <w:spacing w:line="240" w:lineRule="atLeast"/>
              <w:jc w:val="right"/>
              <w:rPr>
                <w:color w:val="0000FF"/>
                <w:lang w:val="nl-BE"/>
              </w:rPr>
            </w:pPr>
          </w:p>
        </w:tc>
      </w:tr>
      <w:tr w:rsidR="00AD38DD" w:rsidRPr="00C34218" w14:paraId="42027CD6" w14:textId="77777777" w:rsidTr="001C6EC1">
        <w:trPr>
          <w:cantSplit/>
        </w:trPr>
        <w:tc>
          <w:tcPr>
            <w:tcW w:w="151" w:type="pct"/>
          </w:tcPr>
          <w:p w14:paraId="77C183E3" w14:textId="77777777" w:rsidR="00AD38DD" w:rsidRPr="00C34218" w:rsidRDefault="00AD38DD" w:rsidP="00CC73BE">
            <w:pPr>
              <w:spacing w:line="240" w:lineRule="atLeast"/>
              <w:rPr>
                <w:color w:val="0000FF"/>
                <w:lang w:val="nl-BE"/>
              </w:rPr>
            </w:pPr>
          </w:p>
        </w:tc>
        <w:tc>
          <w:tcPr>
            <w:tcW w:w="300" w:type="pct"/>
            <w:gridSpan w:val="2"/>
          </w:tcPr>
          <w:p w14:paraId="55ED8E07" w14:textId="77777777" w:rsidR="00AD38DD" w:rsidRPr="00C34218" w:rsidRDefault="00AD38DD" w:rsidP="00CC73BE">
            <w:pPr>
              <w:spacing w:line="240" w:lineRule="atLeast"/>
              <w:jc w:val="right"/>
              <w:rPr>
                <w:color w:val="0000FF"/>
                <w:lang w:val="nl-BE"/>
              </w:rPr>
            </w:pPr>
          </w:p>
        </w:tc>
        <w:tc>
          <w:tcPr>
            <w:tcW w:w="450" w:type="pct"/>
          </w:tcPr>
          <w:p w14:paraId="156E9868" w14:textId="77777777" w:rsidR="00AD38DD" w:rsidRPr="00C34218" w:rsidRDefault="00AD38DD" w:rsidP="009E2FF9">
            <w:pPr>
              <w:rPr>
                <w:rFonts w:ascii="Arial" w:hAnsi="Arial" w:cs="Arial"/>
                <w:color w:val="0000FF"/>
                <w:lang w:val="nl-BE" w:eastAsia="nl-BE"/>
              </w:rPr>
            </w:pPr>
          </w:p>
        </w:tc>
        <w:tc>
          <w:tcPr>
            <w:tcW w:w="450" w:type="pct"/>
            <w:gridSpan w:val="2"/>
          </w:tcPr>
          <w:p w14:paraId="4ED99CE8" w14:textId="77777777" w:rsidR="00AD38DD" w:rsidRPr="00C34218" w:rsidRDefault="00AD38DD" w:rsidP="009E2FF9">
            <w:pPr>
              <w:spacing w:line="240" w:lineRule="atLeast"/>
              <w:rPr>
                <w:rFonts w:ascii="Arial" w:hAnsi="Arial" w:cs="Arial"/>
                <w:color w:val="0000FF"/>
                <w:lang w:val="nl-BE" w:eastAsia="nl-BE"/>
              </w:rPr>
            </w:pPr>
          </w:p>
        </w:tc>
        <w:tc>
          <w:tcPr>
            <w:tcW w:w="2799" w:type="pct"/>
            <w:gridSpan w:val="2"/>
            <w:vAlign w:val="center"/>
          </w:tcPr>
          <w:p w14:paraId="0D6542EE" w14:textId="77777777" w:rsidR="00AD38DD" w:rsidRPr="00C34218" w:rsidRDefault="00AD38DD" w:rsidP="00AD38DD">
            <w:pPr>
              <w:rPr>
                <w:rFonts w:ascii="Arial" w:hAnsi="Arial" w:cs="Arial"/>
                <w:color w:val="0000FF"/>
                <w:u w:val="single"/>
                <w:lang w:val="nl-BE" w:eastAsia="nl-BE"/>
              </w:rPr>
            </w:pPr>
            <w:r w:rsidRPr="00C34218">
              <w:rPr>
                <w:rFonts w:ascii="Arial" w:hAnsi="Arial" w:cs="Arial"/>
                <w:color w:val="0000FF"/>
                <w:u w:val="single"/>
                <w:lang w:val="nl-BE" w:eastAsia="nl-BE"/>
              </w:rPr>
              <w:t>Hoofdgroep VIII</w:t>
            </w:r>
            <w:r w:rsidR="00AF6CB7" w:rsidRPr="00C34218">
              <w:rPr>
                <w:rFonts w:ascii="Arial" w:hAnsi="Arial" w:cs="Arial"/>
                <w:color w:val="0000FF"/>
                <w:u w:val="single"/>
                <w:lang w:val="nl-BE" w:eastAsia="nl-BE"/>
              </w:rPr>
              <w:t>:</w:t>
            </w:r>
            <w:r w:rsidRPr="00C34218">
              <w:rPr>
                <w:rFonts w:ascii="Arial" w:hAnsi="Arial" w:cs="Arial"/>
                <w:color w:val="0000FF"/>
                <w:u w:val="single"/>
                <w:lang w:val="nl-BE" w:eastAsia="nl-BE"/>
              </w:rPr>
              <w:t xml:space="preserve"> Accessoires </w:t>
            </w:r>
          </w:p>
        </w:tc>
        <w:tc>
          <w:tcPr>
            <w:tcW w:w="150" w:type="pct"/>
            <w:vAlign w:val="bottom"/>
          </w:tcPr>
          <w:p w14:paraId="00C5655A" w14:textId="77777777" w:rsidR="00AD38DD" w:rsidRPr="00C34218" w:rsidRDefault="00AD38DD" w:rsidP="00AD38DD">
            <w:pPr>
              <w:rPr>
                <w:rFonts w:ascii="Arial" w:hAnsi="Arial" w:cs="Arial"/>
                <w:color w:val="0000FF"/>
                <w:lang w:val="nl-BE" w:eastAsia="nl-BE"/>
              </w:rPr>
            </w:pPr>
          </w:p>
        </w:tc>
        <w:tc>
          <w:tcPr>
            <w:tcW w:w="459" w:type="pct"/>
            <w:gridSpan w:val="2"/>
            <w:vAlign w:val="bottom"/>
          </w:tcPr>
          <w:p w14:paraId="2FCDECB6"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09FED2BF" w14:textId="77777777" w:rsidR="00AD38DD" w:rsidRPr="00C34218" w:rsidRDefault="00AD38DD" w:rsidP="00AD38DD">
            <w:pPr>
              <w:spacing w:line="240" w:lineRule="atLeast"/>
              <w:rPr>
                <w:rFonts w:ascii="Arial" w:hAnsi="Arial" w:cs="Arial"/>
                <w:color w:val="0000FF"/>
                <w:lang w:val="nl-BE" w:eastAsia="nl-BE"/>
              </w:rPr>
            </w:pPr>
          </w:p>
        </w:tc>
        <w:tc>
          <w:tcPr>
            <w:tcW w:w="149" w:type="pct"/>
            <w:vAlign w:val="bottom"/>
          </w:tcPr>
          <w:p w14:paraId="0FE79316" w14:textId="77777777" w:rsidR="00AD38DD" w:rsidRPr="00C34218" w:rsidRDefault="00AD38DD" w:rsidP="00CC73BE">
            <w:pPr>
              <w:spacing w:line="240" w:lineRule="atLeast"/>
              <w:jc w:val="right"/>
              <w:rPr>
                <w:color w:val="0000FF"/>
                <w:lang w:val="nl-BE"/>
              </w:rPr>
            </w:pPr>
          </w:p>
        </w:tc>
      </w:tr>
      <w:tr w:rsidR="0079682B" w:rsidRPr="00C34218" w14:paraId="05F75F2F" w14:textId="77777777" w:rsidTr="001C6EC1">
        <w:trPr>
          <w:cantSplit/>
        </w:trPr>
        <w:tc>
          <w:tcPr>
            <w:tcW w:w="151" w:type="pct"/>
          </w:tcPr>
          <w:p w14:paraId="747BE4A9" w14:textId="77777777" w:rsidR="0079682B" w:rsidRPr="00C34218" w:rsidRDefault="0079682B" w:rsidP="00CC73BE">
            <w:pPr>
              <w:spacing w:line="240" w:lineRule="atLeast"/>
              <w:rPr>
                <w:color w:val="0000FF"/>
                <w:lang w:val="nl-BE"/>
              </w:rPr>
            </w:pPr>
          </w:p>
        </w:tc>
        <w:tc>
          <w:tcPr>
            <w:tcW w:w="300" w:type="pct"/>
            <w:gridSpan w:val="2"/>
          </w:tcPr>
          <w:p w14:paraId="5000117E" w14:textId="77777777" w:rsidR="0079682B" w:rsidRPr="00C34218" w:rsidRDefault="0079682B" w:rsidP="00CC73BE">
            <w:pPr>
              <w:spacing w:line="240" w:lineRule="atLeast"/>
              <w:jc w:val="right"/>
              <w:rPr>
                <w:color w:val="0000FF"/>
                <w:lang w:val="nl-BE"/>
              </w:rPr>
            </w:pPr>
          </w:p>
        </w:tc>
        <w:tc>
          <w:tcPr>
            <w:tcW w:w="450" w:type="pct"/>
          </w:tcPr>
          <w:p w14:paraId="2DABF068" w14:textId="77777777" w:rsidR="0079682B" w:rsidRPr="00C34218" w:rsidRDefault="0079682B" w:rsidP="009E2FF9">
            <w:pPr>
              <w:rPr>
                <w:rFonts w:ascii="Arial" w:hAnsi="Arial" w:cs="Arial"/>
                <w:color w:val="0000FF"/>
                <w:lang w:val="nl-BE" w:eastAsia="nl-BE"/>
              </w:rPr>
            </w:pPr>
          </w:p>
        </w:tc>
        <w:tc>
          <w:tcPr>
            <w:tcW w:w="450" w:type="pct"/>
            <w:gridSpan w:val="2"/>
          </w:tcPr>
          <w:p w14:paraId="38329342"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07481DC7" w14:textId="77777777" w:rsidR="0079682B" w:rsidRPr="00C34218" w:rsidRDefault="0079682B" w:rsidP="00AD38DD">
            <w:pPr>
              <w:rPr>
                <w:rFonts w:ascii="Arial" w:hAnsi="Arial" w:cs="Arial"/>
                <w:color w:val="0000FF"/>
                <w:lang w:val="nl-BE" w:eastAsia="nl-BE"/>
              </w:rPr>
            </w:pPr>
          </w:p>
        </w:tc>
        <w:tc>
          <w:tcPr>
            <w:tcW w:w="150" w:type="pct"/>
            <w:vAlign w:val="bottom"/>
          </w:tcPr>
          <w:p w14:paraId="74AB03C0" w14:textId="77777777" w:rsidR="0079682B" w:rsidRPr="00C34218" w:rsidRDefault="0079682B" w:rsidP="00AD38DD">
            <w:pPr>
              <w:rPr>
                <w:rFonts w:ascii="Arial" w:hAnsi="Arial" w:cs="Arial"/>
                <w:color w:val="0000FF"/>
                <w:lang w:val="nl-BE" w:eastAsia="nl-BE"/>
              </w:rPr>
            </w:pPr>
          </w:p>
        </w:tc>
        <w:tc>
          <w:tcPr>
            <w:tcW w:w="459" w:type="pct"/>
            <w:gridSpan w:val="2"/>
            <w:vAlign w:val="bottom"/>
          </w:tcPr>
          <w:p w14:paraId="5FBBE03F"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4596C8B2" w14:textId="77777777" w:rsidR="0079682B" w:rsidRPr="00C34218" w:rsidRDefault="0079682B" w:rsidP="00AD38DD">
            <w:pPr>
              <w:spacing w:line="240" w:lineRule="atLeast"/>
              <w:rPr>
                <w:rFonts w:ascii="Arial" w:hAnsi="Arial" w:cs="Arial"/>
                <w:color w:val="0000FF"/>
                <w:lang w:val="nl-BE" w:eastAsia="nl-BE"/>
              </w:rPr>
            </w:pPr>
          </w:p>
        </w:tc>
        <w:tc>
          <w:tcPr>
            <w:tcW w:w="149" w:type="pct"/>
            <w:vAlign w:val="bottom"/>
          </w:tcPr>
          <w:p w14:paraId="449E3F83" w14:textId="77777777" w:rsidR="0079682B" w:rsidRPr="00C34218" w:rsidRDefault="0079682B" w:rsidP="00CC73BE">
            <w:pPr>
              <w:spacing w:line="240" w:lineRule="atLeast"/>
              <w:jc w:val="right"/>
              <w:rPr>
                <w:color w:val="0000FF"/>
                <w:lang w:val="nl-BE"/>
              </w:rPr>
            </w:pPr>
          </w:p>
        </w:tc>
      </w:tr>
      <w:tr w:rsidR="00AD38DD" w:rsidRPr="00C34218" w14:paraId="242256AE" w14:textId="77777777" w:rsidTr="001C6EC1">
        <w:trPr>
          <w:cantSplit/>
        </w:trPr>
        <w:tc>
          <w:tcPr>
            <w:tcW w:w="151" w:type="pct"/>
          </w:tcPr>
          <w:p w14:paraId="7E0B3256" w14:textId="77777777" w:rsidR="00AD38DD" w:rsidRPr="00C34218" w:rsidRDefault="00AD38DD" w:rsidP="00CC73BE">
            <w:pPr>
              <w:spacing w:line="240" w:lineRule="atLeast"/>
              <w:rPr>
                <w:color w:val="0000FF"/>
                <w:lang w:val="nl-BE"/>
              </w:rPr>
            </w:pPr>
          </w:p>
        </w:tc>
        <w:tc>
          <w:tcPr>
            <w:tcW w:w="300" w:type="pct"/>
            <w:gridSpan w:val="2"/>
          </w:tcPr>
          <w:p w14:paraId="0E970A27" w14:textId="77777777" w:rsidR="00AD38DD" w:rsidRPr="00C34218" w:rsidRDefault="00AD38DD" w:rsidP="00CC73BE">
            <w:pPr>
              <w:spacing w:line="240" w:lineRule="atLeast"/>
              <w:jc w:val="right"/>
              <w:rPr>
                <w:color w:val="0000FF"/>
                <w:lang w:val="nl-BE"/>
              </w:rPr>
            </w:pPr>
          </w:p>
        </w:tc>
        <w:tc>
          <w:tcPr>
            <w:tcW w:w="450" w:type="pct"/>
          </w:tcPr>
          <w:p w14:paraId="536D25DA" w14:textId="77777777" w:rsidR="00AD38DD" w:rsidRPr="00C34218" w:rsidRDefault="00AD38DD" w:rsidP="009E2FF9">
            <w:pPr>
              <w:rPr>
                <w:rFonts w:ascii="Arial" w:hAnsi="Arial" w:cs="Arial"/>
                <w:color w:val="0000FF"/>
                <w:lang w:val="nl-BE" w:eastAsia="nl-BE"/>
              </w:rPr>
            </w:pPr>
          </w:p>
        </w:tc>
        <w:tc>
          <w:tcPr>
            <w:tcW w:w="450" w:type="pct"/>
            <w:gridSpan w:val="2"/>
          </w:tcPr>
          <w:p w14:paraId="1D51F211" w14:textId="77777777" w:rsidR="00AD38DD" w:rsidRPr="00C34218" w:rsidRDefault="00AD38DD" w:rsidP="009E2FF9">
            <w:pPr>
              <w:spacing w:line="240" w:lineRule="atLeast"/>
              <w:rPr>
                <w:rFonts w:ascii="Arial" w:hAnsi="Arial" w:cs="Arial"/>
                <w:color w:val="0000FF"/>
                <w:lang w:val="nl-BE" w:eastAsia="nl-BE"/>
              </w:rPr>
            </w:pPr>
          </w:p>
        </w:tc>
        <w:tc>
          <w:tcPr>
            <w:tcW w:w="2799" w:type="pct"/>
            <w:gridSpan w:val="2"/>
            <w:vAlign w:val="center"/>
          </w:tcPr>
          <w:p w14:paraId="6BC02FCB"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 xml:space="preserve">Prefab </w:t>
            </w:r>
          </w:p>
        </w:tc>
        <w:tc>
          <w:tcPr>
            <w:tcW w:w="150" w:type="pct"/>
            <w:vAlign w:val="bottom"/>
          </w:tcPr>
          <w:p w14:paraId="46F672BC" w14:textId="77777777" w:rsidR="00AD38DD" w:rsidRPr="00C34218" w:rsidRDefault="00AD38DD" w:rsidP="00AD38DD">
            <w:pPr>
              <w:rPr>
                <w:rFonts w:ascii="Arial" w:hAnsi="Arial" w:cs="Arial"/>
                <w:color w:val="0000FF"/>
                <w:lang w:val="nl-BE" w:eastAsia="nl-BE"/>
              </w:rPr>
            </w:pPr>
          </w:p>
        </w:tc>
        <w:tc>
          <w:tcPr>
            <w:tcW w:w="459" w:type="pct"/>
            <w:gridSpan w:val="2"/>
            <w:vAlign w:val="bottom"/>
          </w:tcPr>
          <w:p w14:paraId="779C7707"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488F347D" w14:textId="77777777" w:rsidR="00AD38DD" w:rsidRPr="00C34218" w:rsidRDefault="00AD38DD" w:rsidP="00AD38DD">
            <w:pPr>
              <w:spacing w:line="240" w:lineRule="atLeast"/>
              <w:rPr>
                <w:rFonts w:ascii="Arial" w:hAnsi="Arial" w:cs="Arial"/>
                <w:color w:val="0000FF"/>
                <w:lang w:val="nl-BE" w:eastAsia="nl-BE"/>
              </w:rPr>
            </w:pPr>
          </w:p>
        </w:tc>
        <w:tc>
          <w:tcPr>
            <w:tcW w:w="149" w:type="pct"/>
            <w:vAlign w:val="bottom"/>
          </w:tcPr>
          <w:p w14:paraId="38DD7D72" w14:textId="77777777" w:rsidR="00AD38DD" w:rsidRPr="00C34218" w:rsidRDefault="00AD38DD" w:rsidP="00CC73BE">
            <w:pPr>
              <w:spacing w:line="240" w:lineRule="atLeast"/>
              <w:jc w:val="right"/>
              <w:rPr>
                <w:color w:val="0000FF"/>
                <w:lang w:val="nl-BE"/>
              </w:rPr>
            </w:pPr>
          </w:p>
        </w:tc>
      </w:tr>
      <w:tr w:rsidR="00425DDD" w:rsidRPr="00C34218" w14:paraId="48BCC2F3" w14:textId="77777777" w:rsidTr="001C6EC1">
        <w:trPr>
          <w:cantSplit/>
        </w:trPr>
        <w:tc>
          <w:tcPr>
            <w:tcW w:w="151" w:type="pct"/>
          </w:tcPr>
          <w:p w14:paraId="7A7273F3" w14:textId="77777777" w:rsidR="00425DDD" w:rsidRPr="00C34218" w:rsidRDefault="00425DDD" w:rsidP="00CC73BE">
            <w:pPr>
              <w:spacing w:line="240" w:lineRule="atLeast"/>
              <w:rPr>
                <w:color w:val="0000FF"/>
                <w:lang w:val="nl-BE"/>
              </w:rPr>
            </w:pPr>
          </w:p>
        </w:tc>
        <w:tc>
          <w:tcPr>
            <w:tcW w:w="300" w:type="pct"/>
            <w:gridSpan w:val="2"/>
          </w:tcPr>
          <w:p w14:paraId="13D73D9F" w14:textId="77777777" w:rsidR="00425DDD" w:rsidRPr="00C34218" w:rsidRDefault="00425DDD" w:rsidP="00CC73BE">
            <w:pPr>
              <w:spacing w:line="240" w:lineRule="atLeast"/>
              <w:jc w:val="right"/>
              <w:rPr>
                <w:color w:val="0000FF"/>
                <w:lang w:val="nl-BE"/>
              </w:rPr>
            </w:pPr>
          </w:p>
        </w:tc>
        <w:tc>
          <w:tcPr>
            <w:tcW w:w="450" w:type="pct"/>
          </w:tcPr>
          <w:p w14:paraId="4363B87B" w14:textId="77777777" w:rsidR="00425DDD" w:rsidRPr="00C34218" w:rsidRDefault="00425DDD" w:rsidP="009E2FF9">
            <w:pPr>
              <w:rPr>
                <w:rFonts w:ascii="Arial" w:hAnsi="Arial" w:cs="Arial"/>
                <w:color w:val="0000FF"/>
                <w:lang w:val="nl-BE" w:eastAsia="nl-BE"/>
              </w:rPr>
            </w:pPr>
          </w:p>
        </w:tc>
        <w:tc>
          <w:tcPr>
            <w:tcW w:w="450" w:type="pct"/>
            <w:gridSpan w:val="2"/>
          </w:tcPr>
          <w:p w14:paraId="63A9179B" w14:textId="77777777" w:rsidR="00425DDD" w:rsidRPr="00C34218" w:rsidRDefault="00425DDD" w:rsidP="009E2FF9">
            <w:pPr>
              <w:spacing w:line="240" w:lineRule="atLeast"/>
              <w:rPr>
                <w:rFonts w:ascii="Arial" w:hAnsi="Arial" w:cs="Arial"/>
                <w:color w:val="0000FF"/>
                <w:lang w:val="nl-BE" w:eastAsia="nl-BE"/>
              </w:rPr>
            </w:pPr>
          </w:p>
        </w:tc>
        <w:tc>
          <w:tcPr>
            <w:tcW w:w="2799" w:type="pct"/>
            <w:gridSpan w:val="2"/>
            <w:vAlign w:val="center"/>
          </w:tcPr>
          <w:p w14:paraId="68FB75BD" w14:textId="77777777" w:rsidR="00425DDD" w:rsidRPr="00C34218" w:rsidRDefault="00425DDD" w:rsidP="00AD38DD">
            <w:pPr>
              <w:rPr>
                <w:rFonts w:ascii="Arial" w:hAnsi="Arial" w:cs="Arial"/>
                <w:color w:val="0000FF"/>
                <w:lang w:val="nl-BE" w:eastAsia="nl-BE"/>
              </w:rPr>
            </w:pPr>
          </w:p>
        </w:tc>
        <w:tc>
          <w:tcPr>
            <w:tcW w:w="150" w:type="pct"/>
            <w:vAlign w:val="bottom"/>
          </w:tcPr>
          <w:p w14:paraId="11E0CB19" w14:textId="77777777" w:rsidR="00425DDD" w:rsidRPr="00C34218" w:rsidRDefault="00425DDD" w:rsidP="00AD38DD">
            <w:pPr>
              <w:rPr>
                <w:rFonts w:ascii="Arial" w:hAnsi="Arial" w:cs="Arial"/>
                <w:color w:val="0000FF"/>
                <w:lang w:val="nl-BE" w:eastAsia="nl-BE"/>
              </w:rPr>
            </w:pPr>
          </w:p>
        </w:tc>
        <w:tc>
          <w:tcPr>
            <w:tcW w:w="459" w:type="pct"/>
            <w:gridSpan w:val="2"/>
            <w:vAlign w:val="bottom"/>
          </w:tcPr>
          <w:p w14:paraId="77DC4616" w14:textId="77777777" w:rsidR="00425DDD" w:rsidRPr="00C34218" w:rsidRDefault="00425DDD" w:rsidP="00AD38DD">
            <w:pPr>
              <w:jc w:val="right"/>
              <w:rPr>
                <w:rFonts w:ascii="Arial" w:hAnsi="Arial" w:cs="Arial"/>
                <w:color w:val="0000FF"/>
                <w:lang w:val="nl-BE" w:eastAsia="nl-BE"/>
              </w:rPr>
            </w:pPr>
          </w:p>
        </w:tc>
        <w:tc>
          <w:tcPr>
            <w:tcW w:w="92" w:type="pct"/>
            <w:vAlign w:val="bottom"/>
          </w:tcPr>
          <w:p w14:paraId="5879A92F" w14:textId="77777777" w:rsidR="00425DDD" w:rsidRPr="00C34218" w:rsidRDefault="00425DDD" w:rsidP="00AD38DD">
            <w:pPr>
              <w:spacing w:line="240" w:lineRule="atLeast"/>
              <w:rPr>
                <w:rFonts w:ascii="Arial" w:hAnsi="Arial" w:cs="Arial"/>
                <w:color w:val="0000FF"/>
                <w:lang w:val="nl-BE" w:eastAsia="nl-BE"/>
              </w:rPr>
            </w:pPr>
          </w:p>
        </w:tc>
        <w:tc>
          <w:tcPr>
            <w:tcW w:w="149" w:type="pct"/>
            <w:vAlign w:val="bottom"/>
          </w:tcPr>
          <w:p w14:paraId="4E5C5F31" w14:textId="77777777" w:rsidR="00425DDD" w:rsidRPr="00C34218" w:rsidRDefault="00425DDD" w:rsidP="00CC73BE">
            <w:pPr>
              <w:spacing w:line="240" w:lineRule="atLeast"/>
              <w:jc w:val="right"/>
              <w:rPr>
                <w:color w:val="0000FF"/>
                <w:lang w:val="nl-BE"/>
              </w:rPr>
            </w:pPr>
          </w:p>
        </w:tc>
      </w:tr>
      <w:tr w:rsidR="00AD38DD" w:rsidRPr="00C34218" w14:paraId="6EE0E35D" w14:textId="77777777" w:rsidTr="001C6EC1">
        <w:trPr>
          <w:cantSplit/>
        </w:trPr>
        <w:tc>
          <w:tcPr>
            <w:tcW w:w="151" w:type="pct"/>
          </w:tcPr>
          <w:p w14:paraId="54642A00" w14:textId="77777777" w:rsidR="00AD38DD" w:rsidRPr="00C34218" w:rsidRDefault="00AD38DD" w:rsidP="00CC73BE">
            <w:pPr>
              <w:spacing w:line="240" w:lineRule="atLeast"/>
              <w:rPr>
                <w:color w:val="0000FF"/>
                <w:lang w:val="nl-BE"/>
              </w:rPr>
            </w:pPr>
          </w:p>
        </w:tc>
        <w:tc>
          <w:tcPr>
            <w:tcW w:w="300" w:type="pct"/>
            <w:gridSpan w:val="2"/>
          </w:tcPr>
          <w:p w14:paraId="21AC2535" w14:textId="77777777" w:rsidR="00AD38DD" w:rsidRPr="00C34218" w:rsidRDefault="00AD38DD" w:rsidP="00CC73BE">
            <w:pPr>
              <w:spacing w:line="240" w:lineRule="atLeast"/>
              <w:jc w:val="right"/>
              <w:rPr>
                <w:color w:val="0000FF"/>
                <w:lang w:val="nl-BE"/>
              </w:rPr>
            </w:pPr>
          </w:p>
        </w:tc>
        <w:tc>
          <w:tcPr>
            <w:tcW w:w="450" w:type="pct"/>
          </w:tcPr>
          <w:p w14:paraId="641C289C"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644792</w:t>
            </w:r>
          </w:p>
        </w:tc>
        <w:tc>
          <w:tcPr>
            <w:tcW w:w="450" w:type="pct"/>
            <w:gridSpan w:val="2"/>
          </w:tcPr>
          <w:p w14:paraId="274ED804"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644803</w:t>
            </w:r>
          </w:p>
        </w:tc>
        <w:tc>
          <w:tcPr>
            <w:tcW w:w="2799" w:type="pct"/>
            <w:gridSpan w:val="2"/>
            <w:vAlign w:val="center"/>
          </w:tcPr>
          <w:p w14:paraId="16C1E826" w14:textId="77777777" w:rsidR="00AD38DD" w:rsidRPr="00C34218" w:rsidRDefault="00AD38DD" w:rsidP="004751F7">
            <w:pPr>
              <w:jc w:val="both"/>
              <w:rPr>
                <w:rFonts w:ascii="Arial" w:hAnsi="Arial" w:cs="Arial"/>
                <w:color w:val="0000FF"/>
                <w:lang w:val="nl-BE" w:eastAsia="nl-BE"/>
              </w:rPr>
            </w:pPr>
            <w:r w:rsidRPr="00C34218">
              <w:rPr>
                <w:rFonts w:ascii="Arial" w:hAnsi="Arial" w:cs="Arial"/>
                <w:color w:val="0000FF"/>
                <w:lang w:val="nl-BE" w:eastAsia="nl-BE"/>
              </w:rPr>
              <w:t xml:space="preserve">aantrekhoes voor het aantrekken van drukkledij voor het bovenste lidmaat </w:t>
            </w:r>
          </w:p>
        </w:tc>
        <w:tc>
          <w:tcPr>
            <w:tcW w:w="150" w:type="pct"/>
            <w:vAlign w:val="bottom"/>
          </w:tcPr>
          <w:p w14:paraId="27F3B35A"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B344A5A"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36,31 </w:t>
            </w:r>
          </w:p>
        </w:tc>
        <w:tc>
          <w:tcPr>
            <w:tcW w:w="92" w:type="pct"/>
            <w:vAlign w:val="bottom"/>
          </w:tcPr>
          <w:p w14:paraId="3015438D"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3ACD3E6E" w14:textId="77777777" w:rsidR="00AD38DD" w:rsidRPr="00C34218" w:rsidRDefault="00AD38DD" w:rsidP="00CC73BE">
            <w:pPr>
              <w:spacing w:line="240" w:lineRule="atLeast"/>
              <w:jc w:val="right"/>
              <w:rPr>
                <w:color w:val="0000FF"/>
                <w:lang w:val="nl-BE"/>
              </w:rPr>
            </w:pPr>
          </w:p>
        </w:tc>
      </w:tr>
      <w:tr w:rsidR="0079682B" w:rsidRPr="00C34218" w14:paraId="63DAEC35" w14:textId="77777777" w:rsidTr="001C6EC1">
        <w:trPr>
          <w:cantSplit/>
        </w:trPr>
        <w:tc>
          <w:tcPr>
            <w:tcW w:w="151" w:type="pct"/>
          </w:tcPr>
          <w:p w14:paraId="447F6C15" w14:textId="77777777" w:rsidR="0079682B" w:rsidRPr="00C34218" w:rsidRDefault="0079682B" w:rsidP="00CC73BE">
            <w:pPr>
              <w:spacing w:line="240" w:lineRule="atLeast"/>
              <w:rPr>
                <w:color w:val="0000FF"/>
                <w:lang w:val="nl-BE"/>
              </w:rPr>
            </w:pPr>
          </w:p>
        </w:tc>
        <w:tc>
          <w:tcPr>
            <w:tcW w:w="300" w:type="pct"/>
            <w:gridSpan w:val="2"/>
          </w:tcPr>
          <w:p w14:paraId="676240DC" w14:textId="77777777" w:rsidR="0079682B" w:rsidRPr="00C34218" w:rsidRDefault="0079682B" w:rsidP="00CC73BE">
            <w:pPr>
              <w:spacing w:line="240" w:lineRule="atLeast"/>
              <w:jc w:val="right"/>
              <w:rPr>
                <w:color w:val="0000FF"/>
                <w:lang w:val="nl-BE"/>
              </w:rPr>
            </w:pPr>
          </w:p>
        </w:tc>
        <w:tc>
          <w:tcPr>
            <w:tcW w:w="450" w:type="pct"/>
          </w:tcPr>
          <w:p w14:paraId="3F5F32F4" w14:textId="77777777" w:rsidR="0079682B" w:rsidRPr="00C34218" w:rsidRDefault="0079682B" w:rsidP="009E2FF9">
            <w:pPr>
              <w:rPr>
                <w:rFonts w:ascii="Arial" w:hAnsi="Arial" w:cs="Arial"/>
                <w:color w:val="0000FF"/>
                <w:lang w:val="nl-BE" w:eastAsia="nl-BE"/>
              </w:rPr>
            </w:pPr>
          </w:p>
        </w:tc>
        <w:tc>
          <w:tcPr>
            <w:tcW w:w="450" w:type="pct"/>
            <w:gridSpan w:val="2"/>
          </w:tcPr>
          <w:p w14:paraId="42329E38"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2AECB38B" w14:textId="77777777" w:rsidR="0079682B" w:rsidRPr="00C34218" w:rsidRDefault="0079682B" w:rsidP="00AD38DD">
            <w:pPr>
              <w:rPr>
                <w:rFonts w:ascii="Arial" w:hAnsi="Arial" w:cs="Arial"/>
                <w:color w:val="0000FF"/>
                <w:lang w:val="nl-BE" w:eastAsia="nl-BE"/>
              </w:rPr>
            </w:pPr>
          </w:p>
        </w:tc>
        <w:tc>
          <w:tcPr>
            <w:tcW w:w="150" w:type="pct"/>
            <w:vAlign w:val="bottom"/>
          </w:tcPr>
          <w:p w14:paraId="55B0B63C"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774BF45C"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37EA6216"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35C1B8CA" w14:textId="77777777" w:rsidR="0079682B" w:rsidRPr="00C34218" w:rsidRDefault="0079682B" w:rsidP="00CC73BE">
            <w:pPr>
              <w:spacing w:line="240" w:lineRule="atLeast"/>
              <w:jc w:val="right"/>
              <w:rPr>
                <w:color w:val="0000FF"/>
                <w:lang w:val="nl-BE"/>
              </w:rPr>
            </w:pPr>
          </w:p>
        </w:tc>
      </w:tr>
      <w:tr w:rsidR="00AD38DD" w:rsidRPr="00C34218" w14:paraId="3079B050" w14:textId="77777777" w:rsidTr="001C6EC1">
        <w:trPr>
          <w:cantSplit/>
        </w:trPr>
        <w:tc>
          <w:tcPr>
            <w:tcW w:w="151" w:type="pct"/>
          </w:tcPr>
          <w:p w14:paraId="60A48A63" w14:textId="77777777" w:rsidR="00AD38DD" w:rsidRPr="00C34218" w:rsidRDefault="00AD38DD" w:rsidP="00CC73BE">
            <w:pPr>
              <w:spacing w:line="240" w:lineRule="atLeast"/>
              <w:rPr>
                <w:color w:val="0000FF"/>
                <w:lang w:val="nl-BE"/>
              </w:rPr>
            </w:pPr>
          </w:p>
        </w:tc>
        <w:tc>
          <w:tcPr>
            <w:tcW w:w="300" w:type="pct"/>
            <w:gridSpan w:val="2"/>
          </w:tcPr>
          <w:p w14:paraId="235DEFB4" w14:textId="77777777" w:rsidR="00AD38DD" w:rsidRPr="00C34218" w:rsidRDefault="00AD38DD" w:rsidP="00CC73BE">
            <w:pPr>
              <w:spacing w:line="240" w:lineRule="atLeast"/>
              <w:jc w:val="right"/>
              <w:rPr>
                <w:color w:val="0000FF"/>
                <w:lang w:val="nl-BE"/>
              </w:rPr>
            </w:pPr>
          </w:p>
        </w:tc>
        <w:tc>
          <w:tcPr>
            <w:tcW w:w="450" w:type="pct"/>
          </w:tcPr>
          <w:p w14:paraId="65C189E8"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644910</w:t>
            </w:r>
          </w:p>
        </w:tc>
        <w:tc>
          <w:tcPr>
            <w:tcW w:w="450" w:type="pct"/>
            <w:gridSpan w:val="2"/>
          </w:tcPr>
          <w:p w14:paraId="4CD467FD"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644921</w:t>
            </w:r>
          </w:p>
        </w:tc>
        <w:tc>
          <w:tcPr>
            <w:tcW w:w="2799" w:type="pct"/>
            <w:gridSpan w:val="2"/>
            <w:vAlign w:val="center"/>
          </w:tcPr>
          <w:p w14:paraId="0BA64588" w14:textId="77777777" w:rsidR="00AD38DD" w:rsidRPr="00C34218" w:rsidRDefault="00AD38DD" w:rsidP="004751F7">
            <w:pPr>
              <w:jc w:val="both"/>
              <w:rPr>
                <w:rFonts w:ascii="Arial" w:hAnsi="Arial" w:cs="Arial"/>
                <w:color w:val="0000FF"/>
                <w:lang w:val="nl-BE" w:eastAsia="nl-BE"/>
              </w:rPr>
            </w:pPr>
            <w:r w:rsidRPr="00C34218">
              <w:rPr>
                <w:rFonts w:ascii="Arial" w:hAnsi="Arial" w:cs="Arial"/>
                <w:color w:val="0000FF"/>
                <w:lang w:val="nl-BE" w:eastAsia="nl-BE"/>
              </w:rPr>
              <w:t xml:space="preserve">aantrekhoes voor het aantrekken van drukkledij voor het onderste lidmaat </w:t>
            </w:r>
          </w:p>
        </w:tc>
        <w:tc>
          <w:tcPr>
            <w:tcW w:w="150" w:type="pct"/>
            <w:vAlign w:val="bottom"/>
          </w:tcPr>
          <w:p w14:paraId="04C6261C"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0B0C063"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36,31 </w:t>
            </w:r>
          </w:p>
        </w:tc>
        <w:tc>
          <w:tcPr>
            <w:tcW w:w="92" w:type="pct"/>
            <w:vAlign w:val="bottom"/>
          </w:tcPr>
          <w:p w14:paraId="57D162FD"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16CF79A0" w14:textId="77777777" w:rsidR="00AD38DD" w:rsidRPr="00C34218" w:rsidRDefault="00AD38DD" w:rsidP="00CC73BE">
            <w:pPr>
              <w:spacing w:line="240" w:lineRule="atLeast"/>
              <w:jc w:val="right"/>
              <w:rPr>
                <w:color w:val="0000FF"/>
                <w:lang w:val="nl-BE"/>
              </w:rPr>
            </w:pPr>
          </w:p>
        </w:tc>
      </w:tr>
      <w:tr w:rsidR="0079682B" w:rsidRPr="00C34218" w14:paraId="64F0F1B2" w14:textId="77777777" w:rsidTr="001C6EC1">
        <w:trPr>
          <w:cantSplit/>
        </w:trPr>
        <w:tc>
          <w:tcPr>
            <w:tcW w:w="151" w:type="pct"/>
          </w:tcPr>
          <w:p w14:paraId="476DC7F3" w14:textId="77777777" w:rsidR="0079682B" w:rsidRPr="00C34218" w:rsidRDefault="0079682B" w:rsidP="00CC73BE">
            <w:pPr>
              <w:spacing w:line="240" w:lineRule="atLeast"/>
              <w:rPr>
                <w:color w:val="0000FF"/>
                <w:lang w:val="nl-BE"/>
              </w:rPr>
            </w:pPr>
          </w:p>
        </w:tc>
        <w:tc>
          <w:tcPr>
            <w:tcW w:w="300" w:type="pct"/>
            <w:gridSpan w:val="2"/>
          </w:tcPr>
          <w:p w14:paraId="599C9BC7" w14:textId="77777777" w:rsidR="0079682B" w:rsidRPr="00C34218" w:rsidRDefault="0079682B" w:rsidP="00CC73BE">
            <w:pPr>
              <w:spacing w:line="240" w:lineRule="atLeast"/>
              <w:jc w:val="right"/>
              <w:rPr>
                <w:color w:val="0000FF"/>
                <w:lang w:val="nl-BE"/>
              </w:rPr>
            </w:pPr>
          </w:p>
        </w:tc>
        <w:tc>
          <w:tcPr>
            <w:tcW w:w="450" w:type="pct"/>
          </w:tcPr>
          <w:p w14:paraId="68110DB6" w14:textId="77777777" w:rsidR="0079682B" w:rsidRPr="00C34218" w:rsidRDefault="0079682B" w:rsidP="009E2FF9">
            <w:pPr>
              <w:rPr>
                <w:rFonts w:ascii="Arial" w:hAnsi="Arial" w:cs="Arial"/>
                <w:color w:val="0000FF"/>
                <w:lang w:val="nl-BE" w:eastAsia="nl-BE"/>
              </w:rPr>
            </w:pPr>
          </w:p>
        </w:tc>
        <w:tc>
          <w:tcPr>
            <w:tcW w:w="450" w:type="pct"/>
            <w:gridSpan w:val="2"/>
          </w:tcPr>
          <w:p w14:paraId="7147F8F3" w14:textId="77777777" w:rsidR="0079682B" w:rsidRPr="00C34218" w:rsidRDefault="0079682B" w:rsidP="009E2FF9">
            <w:pPr>
              <w:spacing w:line="240" w:lineRule="atLeast"/>
              <w:rPr>
                <w:rFonts w:ascii="Arial" w:hAnsi="Arial" w:cs="Arial"/>
                <w:color w:val="0000FF"/>
                <w:lang w:val="nl-BE" w:eastAsia="nl-BE"/>
              </w:rPr>
            </w:pPr>
          </w:p>
        </w:tc>
        <w:tc>
          <w:tcPr>
            <w:tcW w:w="2799" w:type="pct"/>
            <w:gridSpan w:val="2"/>
            <w:vAlign w:val="center"/>
          </w:tcPr>
          <w:p w14:paraId="71266973" w14:textId="77777777" w:rsidR="0079682B" w:rsidRPr="00C34218" w:rsidRDefault="0079682B" w:rsidP="00AD38DD">
            <w:pPr>
              <w:rPr>
                <w:rFonts w:ascii="Arial" w:hAnsi="Arial" w:cs="Arial"/>
                <w:color w:val="0000FF"/>
                <w:lang w:val="nl-BE" w:eastAsia="nl-BE"/>
              </w:rPr>
            </w:pPr>
          </w:p>
        </w:tc>
        <w:tc>
          <w:tcPr>
            <w:tcW w:w="150" w:type="pct"/>
            <w:vAlign w:val="bottom"/>
          </w:tcPr>
          <w:p w14:paraId="69A8659F" w14:textId="77777777" w:rsidR="0079682B" w:rsidRPr="00C34218" w:rsidRDefault="0079682B" w:rsidP="002D7833">
            <w:pPr>
              <w:jc w:val="right"/>
              <w:rPr>
                <w:rFonts w:ascii="Arial" w:hAnsi="Arial" w:cs="Arial"/>
                <w:color w:val="0000FF"/>
                <w:lang w:val="nl-BE" w:eastAsia="nl-BE"/>
              </w:rPr>
            </w:pPr>
          </w:p>
        </w:tc>
        <w:tc>
          <w:tcPr>
            <w:tcW w:w="459" w:type="pct"/>
            <w:gridSpan w:val="2"/>
            <w:vAlign w:val="bottom"/>
          </w:tcPr>
          <w:p w14:paraId="7C4F86E9" w14:textId="77777777" w:rsidR="0079682B" w:rsidRPr="00C34218" w:rsidRDefault="0079682B" w:rsidP="00AD38DD">
            <w:pPr>
              <w:jc w:val="right"/>
              <w:rPr>
                <w:rFonts w:ascii="Arial" w:hAnsi="Arial" w:cs="Arial"/>
                <w:color w:val="0000FF"/>
                <w:lang w:val="nl-BE" w:eastAsia="nl-BE"/>
              </w:rPr>
            </w:pPr>
          </w:p>
        </w:tc>
        <w:tc>
          <w:tcPr>
            <w:tcW w:w="92" w:type="pct"/>
            <w:vAlign w:val="bottom"/>
          </w:tcPr>
          <w:p w14:paraId="11F7860B" w14:textId="77777777" w:rsidR="0079682B" w:rsidRPr="00C34218" w:rsidRDefault="0079682B" w:rsidP="00CC73BE">
            <w:pPr>
              <w:spacing w:line="240" w:lineRule="atLeast"/>
              <w:jc w:val="both"/>
              <w:rPr>
                <w:rFonts w:ascii="Arial" w:hAnsi="Arial" w:cs="Arial"/>
                <w:color w:val="0000FF"/>
                <w:lang w:val="nl-BE" w:eastAsia="nl-BE"/>
              </w:rPr>
            </w:pPr>
          </w:p>
        </w:tc>
        <w:tc>
          <w:tcPr>
            <w:tcW w:w="149" w:type="pct"/>
            <w:vAlign w:val="bottom"/>
          </w:tcPr>
          <w:p w14:paraId="5FDE0EF7" w14:textId="77777777" w:rsidR="0079682B" w:rsidRPr="00C34218" w:rsidRDefault="0079682B" w:rsidP="00CC73BE">
            <w:pPr>
              <w:spacing w:line="240" w:lineRule="atLeast"/>
              <w:jc w:val="right"/>
              <w:rPr>
                <w:color w:val="0000FF"/>
                <w:lang w:val="nl-BE"/>
              </w:rPr>
            </w:pPr>
          </w:p>
        </w:tc>
      </w:tr>
      <w:tr w:rsidR="00AD38DD" w:rsidRPr="00C34218" w14:paraId="23571691" w14:textId="77777777" w:rsidTr="001C6EC1">
        <w:trPr>
          <w:cantSplit/>
        </w:trPr>
        <w:tc>
          <w:tcPr>
            <w:tcW w:w="151" w:type="pct"/>
          </w:tcPr>
          <w:p w14:paraId="0A751CF3" w14:textId="77777777" w:rsidR="00AD38DD" w:rsidRPr="00C34218" w:rsidRDefault="00AD38DD" w:rsidP="00CC73BE">
            <w:pPr>
              <w:spacing w:line="240" w:lineRule="atLeast"/>
              <w:rPr>
                <w:color w:val="0000FF"/>
                <w:lang w:val="nl-BE"/>
              </w:rPr>
            </w:pPr>
          </w:p>
        </w:tc>
        <w:tc>
          <w:tcPr>
            <w:tcW w:w="300" w:type="pct"/>
            <w:gridSpan w:val="2"/>
          </w:tcPr>
          <w:p w14:paraId="49E43D3D" w14:textId="77777777" w:rsidR="00AD38DD" w:rsidRPr="00C34218" w:rsidRDefault="00AD38DD" w:rsidP="00CC73BE">
            <w:pPr>
              <w:spacing w:line="240" w:lineRule="atLeast"/>
              <w:jc w:val="right"/>
              <w:rPr>
                <w:color w:val="0000FF"/>
                <w:lang w:val="nl-BE"/>
              </w:rPr>
            </w:pPr>
          </w:p>
        </w:tc>
        <w:tc>
          <w:tcPr>
            <w:tcW w:w="450" w:type="pct"/>
          </w:tcPr>
          <w:p w14:paraId="540E3862" w14:textId="77777777" w:rsidR="00AD38DD" w:rsidRPr="00C34218" w:rsidRDefault="00AD38DD" w:rsidP="009E2FF9">
            <w:pPr>
              <w:rPr>
                <w:rFonts w:ascii="Arial" w:hAnsi="Arial" w:cs="Arial"/>
                <w:color w:val="0000FF"/>
                <w:lang w:val="nl-BE" w:eastAsia="nl-BE"/>
              </w:rPr>
            </w:pPr>
          </w:p>
        </w:tc>
        <w:tc>
          <w:tcPr>
            <w:tcW w:w="450" w:type="pct"/>
            <w:gridSpan w:val="2"/>
          </w:tcPr>
          <w:p w14:paraId="4095DEAB" w14:textId="77777777" w:rsidR="00AD38DD" w:rsidRPr="00C34218" w:rsidRDefault="00AD38DD" w:rsidP="009E2FF9">
            <w:pPr>
              <w:spacing w:line="240" w:lineRule="atLeast"/>
              <w:rPr>
                <w:rFonts w:ascii="Arial" w:hAnsi="Arial" w:cs="Arial"/>
                <w:color w:val="0000FF"/>
                <w:lang w:val="nl-BE" w:eastAsia="nl-BE"/>
              </w:rPr>
            </w:pPr>
          </w:p>
        </w:tc>
        <w:tc>
          <w:tcPr>
            <w:tcW w:w="2799" w:type="pct"/>
            <w:gridSpan w:val="2"/>
            <w:vAlign w:val="center"/>
          </w:tcPr>
          <w:p w14:paraId="508C2282"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 xml:space="preserve">Maatwerk </w:t>
            </w:r>
          </w:p>
        </w:tc>
        <w:tc>
          <w:tcPr>
            <w:tcW w:w="150" w:type="pct"/>
            <w:vAlign w:val="bottom"/>
          </w:tcPr>
          <w:p w14:paraId="2B14ADA5" w14:textId="77777777" w:rsidR="00AD38DD" w:rsidRPr="00C34218" w:rsidRDefault="00AD38DD" w:rsidP="00AD38DD">
            <w:pPr>
              <w:rPr>
                <w:rFonts w:ascii="Arial" w:hAnsi="Arial" w:cs="Arial"/>
                <w:color w:val="0000FF"/>
                <w:lang w:val="nl-BE" w:eastAsia="nl-BE"/>
              </w:rPr>
            </w:pPr>
          </w:p>
        </w:tc>
        <w:tc>
          <w:tcPr>
            <w:tcW w:w="459" w:type="pct"/>
            <w:gridSpan w:val="2"/>
            <w:vAlign w:val="bottom"/>
          </w:tcPr>
          <w:p w14:paraId="5356534E" w14:textId="77777777" w:rsidR="00AD38DD" w:rsidRPr="00C34218" w:rsidRDefault="00AD38DD" w:rsidP="00AD38DD">
            <w:pPr>
              <w:jc w:val="right"/>
              <w:rPr>
                <w:rFonts w:ascii="Arial" w:hAnsi="Arial" w:cs="Arial"/>
                <w:color w:val="0000FF"/>
                <w:lang w:val="nl-BE" w:eastAsia="nl-BE"/>
              </w:rPr>
            </w:pPr>
          </w:p>
        </w:tc>
        <w:tc>
          <w:tcPr>
            <w:tcW w:w="92" w:type="pct"/>
            <w:vAlign w:val="bottom"/>
          </w:tcPr>
          <w:p w14:paraId="31C6B24D" w14:textId="77777777" w:rsidR="00AD38DD" w:rsidRPr="00C34218" w:rsidRDefault="00AD38DD" w:rsidP="00AD38DD">
            <w:pPr>
              <w:spacing w:line="240" w:lineRule="atLeast"/>
              <w:rPr>
                <w:rFonts w:ascii="Arial" w:hAnsi="Arial" w:cs="Arial"/>
                <w:color w:val="0000FF"/>
                <w:lang w:val="nl-BE" w:eastAsia="nl-BE"/>
              </w:rPr>
            </w:pPr>
          </w:p>
        </w:tc>
        <w:tc>
          <w:tcPr>
            <w:tcW w:w="149" w:type="pct"/>
            <w:vAlign w:val="bottom"/>
          </w:tcPr>
          <w:p w14:paraId="2EB2FB15" w14:textId="77777777" w:rsidR="00AD38DD" w:rsidRPr="00C34218" w:rsidRDefault="00AD38DD" w:rsidP="00CC73BE">
            <w:pPr>
              <w:spacing w:line="240" w:lineRule="atLeast"/>
              <w:jc w:val="right"/>
              <w:rPr>
                <w:color w:val="0000FF"/>
                <w:lang w:val="nl-BE"/>
              </w:rPr>
            </w:pPr>
          </w:p>
        </w:tc>
      </w:tr>
      <w:tr w:rsidR="00425DDD" w:rsidRPr="00C34218" w14:paraId="23B7630A" w14:textId="77777777" w:rsidTr="001C6EC1">
        <w:trPr>
          <w:cantSplit/>
        </w:trPr>
        <w:tc>
          <w:tcPr>
            <w:tcW w:w="151" w:type="pct"/>
          </w:tcPr>
          <w:p w14:paraId="25C4325A" w14:textId="77777777" w:rsidR="00425DDD" w:rsidRPr="00C34218" w:rsidRDefault="00425DDD" w:rsidP="00CC73BE">
            <w:pPr>
              <w:spacing w:line="240" w:lineRule="atLeast"/>
              <w:rPr>
                <w:color w:val="0000FF"/>
                <w:lang w:val="nl-BE"/>
              </w:rPr>
            </w:pPr>
          </w:p>
        </w:tc>
        <w:tc>
          <w:tcPr>
            <w:tcW w:w="300" w:type="pct"/>
            <w:gridSpan w:val="2"/>
          </w:tcPr>
          <w:p w14:paraId="72CC6F5F" w14:textId="77777777" w:rsidR="00425DDD" w:rsidRPr="00C34218" w:rsidRDefault="00425DDD" w:rsidP="00CC73BE">
            <w:pPr>
              <w:spacing w:line="240" w:lineRule="atLeast"/>
              <w:jc w:val="right"/>
              <w:rPr>
                <w:color w:val="0000FF"/>
                <w:lang w:val="nl-BE"/>
              </w:rPr>
            </w:pPr>
          </w:p>
        </w:tc>
        <w:tc>
          <w:tcPr>
            <w:tcW w:w="450" w:type="pct"/>
          </w:tcPr>
          <w:p w14:paraId="27D9970F" w14:textId="77777777" w:rsidR="00425DDD" w:rsidRPr="00C34218" w:rsidRDefault="00425DDD" w:rsidP="009E2FF9">
            <w:pPr>
              <w:rPr>
                <w:rFonts w:ascii="Arial" w:hAnsi="Arial" w:cs="Arial"/>
                <w:color w:val="0000FF"/>
                <w:lang w:val="nl-BE" w:eastAsia="nl-BE"/>
              </w:rPr>
            </w:pPr>
          </w:p>
        </w:tc>
        <w:tc>
          <w:tcPr>
            <w:tcW w:w="450" w:type="pct"/>
            <w:gridSpan w:val="2"/>
          </w:tcPr>
          <w:p w14:paraId="6184E48D" w14:textId="77777777" w:rsidR="00425DDD" w:rsidRPr="00C34218" w:rsidRDefault="00425DDD" w:rsidP="009E2FF9">
            <w:pPr>
              <w:spacing w:line="240" w:lineRule="atLeast"/>
              <w:rPr>
                <w:rFonts w:ascii="Arial" w:hAnsi="Arial" w:cs="Arial"/>
                <w:color w:val="0000FF"/>
                <w:lang w:val="nl-BE" w:eastAsia="nl-BE"/>
              </w:rPr>
            </w:pPr>
          </w:p>
        </w:tc>
        <w:tc>
          <w:tcPr>
            <w:tcW w:w="2799" w:type="pct"/>
            <w:gridSpan w:val="2"/>
            <w:vAlign w:val="center"/>
          </w:tcPr>
          <w:p w14:paraId="4240E7B7" w14:textId="77777777" w:rsidR="00425DDD" w:rsidRPr="00C34218" w:rsidRDefault="00425DDD" w:rsidP="00AD38DD">
            <w:pPr>
              <w:rPr>
                <w:rFonts w:ascii="Arial" w:hAnsi="Arial" w:cs="Arial"/>
                <w:color w:val="0000FF"/>
                <w:lang w:val="nl-BE" w:eastAsia="nl-BE"/>
              </w:rPr>
            </w:pPr>
          </w:p>
        </w:tc>
        <w:tc>
          <w:tcPr>
            <w:tcW w:w="150" w:type="pct"/>
            <w:vAlign w:val="bottom"/>
          </w:tcPr>
          <w:p w14:paraId="4F061FEF" w14:textId="77777777" w:rsidR="00425DDD" w:rsidRPr="00C34218" w:rsidRDefault="00425DDD" w:rsidP="00AD38DD">
            <w:pPr>
              <w:rPr>
                <w:rFonts w:ascii="Arial" w:hAnsi="Arial" w:cs="Arial"/>
                <w:color w:val="0000FF"/>
                <w:lang w:val="nl-BE" w:eastAsia="nl-BE"/>
              </w:rPr>
            </w:pPr>
          </w:p>
        </w:tc>
        <w:tc>
          <w:tcPr>
            <w:tcW w:w="459" w:type="pct"/>
            <w:gridSpan w:val="2"/>
            <w:vAlign w:val="bottom"/>
          </w:tcPr>
          <w:p w14:paraId="39040677" w14:textId="77777777" w:rsidR="00425DDD" w:rsidRPr="00C34218" w:rsidRDefault="00425DDD" w:rsidP="00AD38DD">
            <w:pPr>
              <w:jc w:val="right"/>
              <w:rPr>
                <w:rFonts w:ascii="Arial" w:hAnsi="Arial" w:cs="Arial"/>
                <w:color w:val="0000FF"/>
                <w:lang w:val="nl-BE" w:eastAsia="nl-BE"/>
              </w:rPr>
            </w:pPr>
          </w:p>
        </w:tc>
        <w:tc>
          <w:tcPr>
            <w:tcW w:w="92" w:type="pct"/>
            <w:vAlign w:val="bottom"/>
          </w:tcPr>
          <w:p w14:paraId="6A78D99F" w14:textId="77777777" w:rsidR="00425DDD" w:rsidRPr="00C34218" w:rsidRDefault="00425DDD" w:rsidP="00AD38DD">
            <w:pPr>
              <w:spacing w:line="240" w:lineRule="atLeast"/>
              <w:rPr>
                <w:rFonts w:ascii="Arial" w:hAnsi="Arial" w:cs="Arial"/>
                <w:color w:val="0000FF"/>
                <w:lang w:val="nl-BE" w:eastAsia="nl-BE"/>
              </w:rPr>
            </w:pPr>
          </w:p>
        </w:tc>
        <w:tc>
          <w:tcPr>
            <w:tcW w:w="149" w:type="pct"/>
            <w:vAlign w:val="bottom"/>
          </w:tcPr>
          <w:p w14:paraId="39419329" w14:textId="77777777" w:rsidR="00425DDD" w:rsidRPr="00C34218" w:rsidRDefault="00425DDD" w:rsidP="00CC73BE">
            <w:pPr>
              <w:spacing w:line="240" w:lineRule="atLeast"/>
              <w:jc w:val="right"/>
              <w:rPr>
                <w:color w:val="0000FF"/>
                <w:lang w:val="nl-BE"/>
              </w:rPr>
            </w:pPr>
          </w:p>
        </w:tc>
      </w:tr>
      <w:tr w:rsidR="00AD38DD" w:rsidRPr="00C34218" w14:paraId="295DF981" w14:textId="77777777" w:rsidTr="001C6EC1">
        <w:trPr>
          <w:cantSplit/>
        </w:trPr>
        <w:tc>
          <w:tcPr>
            <w:tcW w:w="151" w:type="pct"/>
          </w:tcPr>
          <w:p w14:paraId="5F098C85" w14:textId="77777777" w:rsidR="00AD38DD" w:rsidRPr="00C34218" w:rsidRDefault="00AD38DD" w:rsidP="00CC73BE">
            <w:pPr>
              <w:spacing w:line="240" w:lineRule="atLeast"/>
              <w:rPr>
                <w:color w:val="0000FF"/>
                <w:lang w:val="nl-BE"/>
              </w:rPr>
            </w:pPr>
          </w:p>
        </w:tc>
        <w:tc>
          <w:tcPr>
            <w:tcW w:w="300" w:type="pct"/>
            <w:gridSpan w:val="2"/>
          </w:tcPr>
          <w:p w14:paraId="0C60ADF9" w14:textId="77777777" w:rsidR="00AD38DD" w:rsidRPr="00C34218" w:rsidRDefault="00AD38DD" w:rsidP="00CC73BE">
            <w:pPr>
              <w:spacing w:line="240" w:lineRule="atLeast"/>
              <w:jc w:val="right"/>
              <w:rPr>
                <w:color w:val="0000FF"/>
                <w:lang w:val="nl-BE"/>
              </w:rPr>
            </w:pPr>
          </w:p>
        </w:tc>
        <w:tc>
          <w:tcPr>
            <w:tcW w:w="450" w:type="pct"/>
          </w:tcPr>
          <w:p w14:paraId="73FEF342" w14:textId="77777777" w:rsidR="00AD38DD" w:rsidRPr="00C34218" w:rsidRDefault="00AD38DD" w:rsidP="009E2FF9">
            <w:pPr>
              <w:rPr>
                <w:rFonts w:ascii="Arial" w:hAnsi="Arial" w:cs="Arial"/>
                <w:color w:val="0000FF"/>
                <w:lang w:val="nl-BE" w:eastAsia="nl-BE"/>
              </w:rPr>
            </w:pPr>
            <w:r w:rsidRPr="00C34218">
              <w:rPr>
                <w:rFonts w:ascii="Arial" w:hAnsi="Arial" w:cs="Arial"/>
                <w:color w:val="0000FF"/>
                <w:lang w:val="nl-BE" w:eastAsia="nl-BE"/>
              </w:rPr>
              <w:t>644932</w:t>
            </w:r>
          </w:p>
        </w:tc>
        <w:tc>
          <w:tcPr>
            <w:tcW w:w="450" w:type="pct"/>
            <w:gridSpan w:val="2"/>
          </w:tcPr>
          <w:p w14:paraId="16C727F6" w14:textId="77777777" w:rsidR="00AD38DD" w:rsidRPr="00C34218" w:rsidRDefault="001F5B5B" w:rsidP="009E2FF9">
            <w:pPr>
              <w:spacing w:line="240" w:lineRule="atLeast"/>
              <w:rPr>
                <w:rFonts w:ascii="Arial" w:hAnsi="Arial" w:cs="Arial"/>
                <w:color w:val="0000FF"/>
                <w:lang w:val="nl-BE" w:eastAsia="nl-BE"/>
              </w:rPr>
            </w:pPr>
            <w:r w:rsidRPr="00C34218">
              <w:rPr>
                <w:rFonts w:ascii="Arial" w:hAnsi="Arial" w:cs="Arial"/>
                <w:color w:val="0000FF"/>
                <w:lang w:val="nl-BE" w:eastAsia="nl-BE"/>
              </w:rPr>
              <w:t>644943</w:t>
            </w:r>
          </w:p>
        </w:tc>
        <w:tc>
          <w:tcPr>
            <w:tcW w:w="2799" w:type="pct"/>
            <w:gridSpan w:val="2"/>
            <w:vAlign w:val="center"/>
          </w:tcPr>
          <w:p w14:paraId="7154BAF1" w14:textId="77777777" w:rsidR="00AD38DD" w:rsidRPr="00C34218" w:rsidRDefault="00AD38DD" w:rsidP="00AD38DD">
            <w:pPr>
              <w:rPr>
                <w:rFonts w:ascii="Arial" w:hAnsi="Arial" w:cs="Arial"/>
                <w:color w:val="0000FF"/>
                <w:lang w:val="nl-BE" w:eastAsia="nl-BE"/>
              </w:rPr>
            </w:pPr>
            <w:r w:rsidRPr="00C34218">
              <w:rPr>
                <w:rFonts w:ascii="Arial" w:hAnsi="Arial" w:cs="Arial"/>
                <w:color w:val="0000FF"/>
                <w:lang w:val="nl-BE" w:eastAsia="nl-BE"/>
              </w:rPr>
              <w:t xml:space="preserve">handschoen met vingers, in geval van lymfoedeem </w:t>
            </w:r>
          </w:p>
        </w:tc>
        <w:tc>
          <w:tcPr>
            <w:tcW w:w="150" w:type="pct"/>
            <w:vAlign w:val="bottom"/>
          </w:tcPr>
          <w:p w14:paraId="5A94A0B1" w14:textId="77777777" w:rsidR="00AD38DD" w:rsidRPr="00C34218" w:rsidRDefault="00AD38DD" w:rsidP="002D7833">
            <w:pPr>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2E58AEF" w14:textId="77777777" w:rsidR="00AD38DD" w:rsidRPr="00C34218" w:rsidRDefault="00AD38DD" w:rsidP="00AD38DD">
            <w:pPr>
              <w:jc w:val="right"/>
              <w:rPr>
                <w:rFonts w:ascii="Arial" w:hAnsi="Arial" w:cs="Arial"/>
                <w:color w:val="0000FF"/>
                <w:lang w:val="nl-BE" w:eastAsia="nl-BE"/>
              </w:rPr>
            </w:pPr>
            <w:r w:rsidRPr="00C34218">
              <w:rPr>
                <w:rFonts w:ascii="Arial" w:hAnsi="Arial" w:cs="Arial"/>
                <w:color w:val="0000FF"/>
                <w:lang w:val="nl-BE" w:eastAsia="nl-BE"/>
              </w:rPr>
              <w:t xml:space="preserve">159,75 </w:t>
            </w:r>
          </w:p>
        </w:tc>
        <w:tc>
          <w:tcPr>
            <w:tcW w:w="92" w:type="pct"/>
            <w:vAlign w:val="bottom"/>
          </w:tcPr>
          <w:p w14:paraId="0B0FA421" w14:textId="77777777" w:rsidR="00AD38DD" w:rsidRPr="00C34218" w:rsidRDefault="00AD38DD" w:rsidP="00CC73BE">
            <w:pPr>
              <w:spacing w:line="240" w:lineRule="atLeast"/>
              <w:jc w:val="both"/>
              <w:rPr>
                <w:rFonts w:ascii="Arial" w:hAnsi="Arial" w:cs="Arial"/>
                <w:color w:val="0000FF"/>
                <w:lang w:val="nl-BE" w:eastAsia="nl-BE"/>
              </w:rPr>
            </w:pPr>
          </w:p>
        </w:tc>
        <w:tc>
          <w:tcPr>
            <w:tcW w:w="149" w:type="pct"/>
            <w:vAlign w:val="bottom"/>
          </w:tcPr>
          <w:p w14:paraId="72184D64" w14:textId="77777777" w:rsidR="00AD38DD" w:rsidRPr="00C34218" w:rsidRDefault="0079682B" w:rsidP="00CC73BE">
            <w:pPr>
              <w:spacing w:line="240" w:lineRule="atLeast"/>
              <w:jc w:val="right"/>
              <w:rPr>
                <w:color w:val="0000FF"/>
                <w:lang w:val="nl-BE"/>
              </w:rPr>
            </w:pPr>
            <w:r w:rsidRPr="00C34218">
              <w:rPr>
                <w:rFonts w:ascii="Arial" w:hAnsi="Arial"/>
                <w:color w:val="0000FF"/>
                <w:lang w:val="nl-BE"/>
              </w:rPr>
              <w:t>"</w:t>
            </w:r>
          </w:p>
        </w:tc>
      </w:tr>
      <w:tr w:rsidR="00214C67" w:rsidRPr="00C34218" w14:paraId="10E4EED6" w14:textId="77777777" w:rsidTr="001C6EC1">
        <w:trPr>
          <w:cantSplit/>
        </w:trPr>
        <w:tc>
          <w:tcPr>
            <w:tcW w:w="151" w:type="pct"/>
          </w:tcPr>
          <w:p w14:paraId="15398D3A" w14:textId="77777777" w:rsidR="00214C67" w:rsidRPr="00C34218" w:rsidRDefault="00214C67" w:rsidP="00B25660">
            <w:pPr>
              <w:spacing w:line="240" w:lineRule="atLeast"/>
              <w:rPr>
                <w:color w:val="0000FF"/>
                <w:lang w:val="nl-BE"/>
              </w:rPr>
            </w:pPr>
          </w:p>
        </w:tc>
        <w:tc>
          <w:tcPr>
            <w:tcW w:w="300" w:type="pct"/>
            <w:gridSpan w:val="2"/>
          </w:tcPr>
          <w:p w14:paraId="5BEBA8DC" w14:textId="77777777" w:rsidR="00214C67" w:rsidRPr="00C34218" w:rsidRDefault="00214C67" w:rsidP="00CC73BE">
            <w:pPr>
              <w:spacing w:line="240" w:lineRule="atLeast"/>
              <w:jc w:val="right"/>
              <w:rPr>
                <w:color w:val="0000FF"/>
                <w:lang w:val="nl-BE"/>
              </w:rPr>
            </w:pPr>
          </w:p>
        </w:tc>
        <w:tc>
          <w:tcPr>
            <w:tcW w:w="450" w:type="pct"/>
          </w:tcPr>
          <w:p w14:paraId="7AB9E200" w14:textId="77777777" w:rsidR="00214C67" w:rsidRPr="00C34218" w:rsidRDefault="00214C67" w:rsidP="009E2FF9">
            <w:pPr>
              <w:rPr>
                <w:rFonts w:ascii="Arial" w:hAnsi="Arial" w:cs="Arial"/>
                <w:color w:val="0000FF"/>
                <w:lang w:val="nl-BE" w:eastAsia="nl-BE"/>
              </w:rPr>
            </w:pPr>
          </w:p>
        </w:tc>
        <w:tc>
          <w:tcPr>
            <w:tcW w:w="450" w:type="pct"/>
            <w:gridSpan w:val="2"/>
          </w:tcPr>
          <w:p w14:paraId="48201149" w14:textId="77777777" w:rsidR="00214C67" w:rsidRPr="00C34218" w:rsidRDefault="00214C67" w:rsidP="009E2FF9">
            <w:pPr>
              <w:spacing w:line="240" w:lineRule="atLeast"/>
              <w:rPr>
                <w:rFonts w:ascii="Arial" w:hAnsi="Arial" w:cs="Arial"/>
                <w:color w:val="0000FF"/>
                <w:lang w:val="nl-BE" w:eastAsia="nl-BE"/>
              </w:rPr>
            </w:pPr>
          </w:p>
        </w:tc>
        <w:tc>
          <w:tcPr>
            <w:tcW w:w="2799" w:type="pct"/>
            <w:gridSpan w:val="2"/>
            <w:vAlign w:val="center"/>
          </w:tcPr>
          <w:p w14:paraId="1143FDF5" w14:textId="77777777" w:rsidR="00214C67" w:rsidRPr="00C34218" w:rsidRDefault="00214C67" w:rsidP="00AD38DD">
            <w:pPr>
              <w:rPr>
                <w:rFonts w:ascii="Arial" w:hAnsi="Arial" w:cs="Arial"/>
                <w:color w:val="0000FF"/>
                <w:lang w:val="nl-BE" w:eastAsia="nl-BE"/>
              </w:rPr>
            </w:pPr>
          </w:p>
        </w:tc>
        <w:tc>
          <w:tcPr>
            <w:tcW w:w="150" w:type="pct"/>
            <w:vAlign w:val="bottom"/>
          </w:tcPr>
          <w:p w14:paraId="78724AB6" w14:textId="77777777" w:rsidR="00214C67" w:rsidRPr="00C34218" w:rsidRDefault="00214C67" w:rsidP="002D7833">
            <w:pPr>
              <w:jc w:val="right"/>
              <w:rPr>
                <w:rFonts w:ascii="Arial" w:hAnsi="Arial" w:cs="Arial"/>
                <w:color w:val="0000FF"/>
                <w:lang w:val="nl-BE" w:eastAsia="nl-BE"/>
              </w:rPr>
            </w:pPr>
          </w:p>
        </w:tc>
        <w:tc>
          <w:tcPr>
            <w:tcW w:w="459" w:type="pct"/>
            <w:gridSpan w:val="2"/>
            <w:vAlign w:val="bottom"/>
          </w:tcPr>
          <w:p w14:paraId="53A9167C" w14:textId="77777777" w:rsidR="00214C67" w:rsidRPr="00C34218" w:rsidRDefault="00214C67" w:rsidP="00AD38DD">
            <w:pPr>
              <w:jc w:val="right"/>
              <w:rPr>
                <w:rFonts w:ascii="Arial" w:hAnsi="Arial" w:cs="Arial"/>
                <w:color w:val="0000FF"/>
                <w:lang w:val="nl-BE" w:eastAsia="nl-BE"/>
              </w:rPr>
            </w:pPr>
          </w:p>
        </w:tc>
        <w:tc>
          <w:tcPr>
            <w:tcW w:w="92" w:type="pct"/>
            <w:vAlign w:val="bottom"/>
          </w:tcPr>
          <w:p w14:paraId="18D08251" w14:textId="77777777" w:rsidR="00214C67" w:rsidRPr="00C34218" w:rsidRDefault="00214C67" w:rsidP="00CC73BE">
            <w:pPr>
              <w:spacing w:line="240" w:lineRule="atLeast"/>
              <w:jc w:val="both"/>
              <w:rPr>
                <w:rFonts w:ascii="Arial" w:hAnsi="Arial" w:cs="Arial"/>
                <w:color w:val="0000FF"/>
                <w:lang w:val="nl-BE" w:eastAsia="nl-BE"/>
              </w:rPr>
            </w:pPr>
          </w:p>
        </w:tc>
        <w:tc>
          <w:tcPr>
            <w:tcW w:w="149" w:type="pct"/>
            <w:vAlign w:val="bottom"/>
          </w:tcPr>
          <w:p w14:paraId="12242D27" w14:textId="77777777" w:rsidR="00214C67" w:rsidRPr="00C34218" w:rsidRDefault="00214C67" w:rsidP="00CC73BE">
            <w:pPr>
              <w:spacing w:line="240" w:lineRule="atLeast"/>
              <w:jc w:val="right"/>
              <w:rPr>
                <w:rFonts w:ascii="Arial" w:hAnsi="Arial"/>
                <w:color w:val="0000FF"/>
                <w:lang w:val="nl-BE"/>
              </w:rPr>
            </w:pPr>
          </w:p>
        </w:tc>
      </w:tr>
      <w:tr w:rsidR="0079682B" w:rsidRPr="00C34218" w14:paraId="619B5C03" w14:textId="77777777" w:rsidTr="001C6EC1">
        <w:trPr>
          <w:cantSplit/>
        </w:trPr>
        <w:tc>
          <w:tcPr>
            <w:tcW w:w="151" w:type="pct"/>
          </w:tcPr>
          <w:p w14:paraId="1A547B99" w14:textId="77777777" w:rsidR="0079682B" w:rsidRPr="00C34218" w:rsidRDefault="0079682B" w:rsidP="0079682B">
            <w:pPr>
              <w:spacing w:line="240" w:lineRule="atLeast"/>
              <w:rPr>
                <w:color w:val="0000FF"/>
              </w:rPr>
            </w:pPr>
          </w:p>
        </w:tc>
        <w:tc>
          <w:tcPr>
            <w:tcW w:w="300" w:type="pct"/>
            <w:gridSpan w:val="2"/>
          </w:tcPr>
          <w:p w14:paraId="36165993" w14:textId="77777777" w:rsidR="0079682B" w:rsidRPr="00C34218" w:rsidRDefault="0079682B" w:rsidP="0079682B">
            <w:pPr>
              <w:spacing w:line="240" w:lineRule="atLeast"/>
              <w:jc w:val="right"/>
              <w:rPr>
                <w:color w:val="0000FF"/>
              </w:rPr>
            </w:pPr>
          </w:p>
        </w:tc>
        <w:tc>
          <w:tcPr>
            <w:tcW w:w="450" w:type="pct"/>
          </w:tcPr>
          <w:p w14:paraId="127730B3" w14:textId="77777777" w:rsidR="0079682B" w:rsidRPr="00C34218" w:rsidRDefault="0079682B" w:rsidP="009E2FF9">
            <w:pPr>
              <w:spacing w:line="240" w:lineRule="atLeast"/>
              <w:rPr>
                <w:color w:val="0000FF"/>
              </w:rPr>
            </w:pPr>
          </w:p>
        </w:tc>
        <w:tc>
          <w:tcPr>
            <w:tcW w:w="450" w:type="pct"/>
            <w:gridSpan w:val="2"/>
          </w:tcPr>
          <w:p w14:paraId="019403C5" w14:textId="77777777" w:rsidR="0079682B" w:rsidRPr="00C34218" w:rsidRDefault="0079682B" w:rsidP="009E2FF9">
            <w:pPr>
              <w:spacing w:line="240" w:lineRule="atLeast"/>
              <w:rPr>
                <w:rFonts w:ascii="Arial" w:hAnsi="Arial" w:cs="Arial"/>
                <w:color w:val="0000FF"/>
              </w:rPr>
            </w:pPr>
          </w:p>
        </w:tc>
        <w:tc>
          <w:tcPr>
            <w:tcW w:w="2799" w:type="pct"/>
            <w:gridSpan w:val="2"/>
          </w:tcPr>
          <w:p w14:paraId="26614DA5" w14:textId="77777777" w:rsidR="0079682B" w:rsidRPr="00C34218" w:rsidRDefault="0079682B" w:rsidP="0079682B">
            <w:pPr>
              <w:spacing w:line="240" w:lineRule="atLeast"/>
              <w:jc w:val="both"/>
              <w:rPr>
                <w:color w:val="0000FF"/>
              </w:rPr>
            </w:pPr>
            <w:r w:rsidRPr="00C34218">
              <w:rPr>
                <w:rFonts w:ascii="Arial" w:hAnsi="Arial"/>
                <w:i/>
                <w:color w:val="0000FF"/>
                <w:sz w:val="18"/>
              </w:rPr>
              <w:t>"K.B. 29.1.1993" (in werking 1.2.1993)</w:t>
            </w:r>
          </w:p>
        </w:tc>
        <w:tc>
          <w:tcPr>
            <w:tcW w:w="150" w:type="pct"/>
            <w:vAlign w:val="bottom"/>
          </w:tcPr>
          <w:p w14:paraId="7DEC8BCE" w14:textId="77777777" w:rsidR="0079682B" w:rsidRPr="00C34218" w:rsidRDefault="0079682B" w:rsidP="0079682B">
            <w:pPr>
              <w:spacing w:line="240" w:lineRule="atLeast"/>
              <w:jc w:val="right"/>
              <w:rPr>
                <w:color w:val="0000FF"/>
              </w:rPr>
            </w:pPr>
          </w:p>
        </w:tc>
        <w:tc>
          <w:tcPr>
            <w:tcW w:w="459" w:type="pct"/>
            <w:gridSpan w:val="2"/>
            <w:vAlign w:val="bottom"/>
          </w:tcPr>
          <w:p w14:paraId="76BC5382" w14:textId="77777777" w:rsidR="0079682B" w:rsidRPr="00C34218" w:rsidRDefault="0079682B" w:rsidP="0079682B">
            <w:pPr>
              <w:spacing w:line="240" w:lineRule="atLeast"/>
              <w:jc w:val="right"/>
              <w:rPr>
                <w:color w:val="0000FF"/>
              </w:rPr>
            </w:pPr>
          </w:p>
        </w:tc>
        <w:tc>
          <w:tcPr>
            <w:tcW w:w="92" w:type="pct"/>
            <w:vAlign w:val="bottom"/>
          </w:tcPr>
          <w:p w14:paraId="31DC9997" w14:textId="77777777" w:rsidR="0079682B" w:rsidRPr="00C34218" w:rsidRDefault="0079682B" w:rsidP="0079682B">
            <w:pPr>
              <w:spacing w:line="240" w:lineRule="atLeast"/>
              <w:jc w:val="right"/>
              <w:rPr>
                <w:color w:val="0000FF"/>
              </w:rPr>
            </w:pPr>
          </w:p>
        </w:tc>
        <w:tc>
          <w:tcPr>
            <w:tcW w:w="149" w:type="pct"/>
            <w:vAlign w:val="bottom"/>
          </w:tcPr>
          <w:p w14:paraId="76FCF6F7" w14:textId="77777777" w:rsidR="0079682B" w:rsidRPr="00C34218" w:rsidRDefault="0079682B" w:rsidP="0079682B">
            <w:pPr>
              <w:spacing w:line="240" w:lineRule="atLeast"/>
              <w:jc w:val="right"/>
              <w:rPr>
                <w:color w:val="0000FF"/>
              </w:rPr>
            </w:pPr>
          </w:p>
        </w:tc>
      </w:tr>
      <w:tr w:rsidR="00AD38DD" w:rsidRPr="00A802BF" w14:paraId="63919A16" w14:textId="77777777" w:rsidTr="001C6EC1">
        <w:trPr>
          <w:cantSplit/>
        </w:trPr>
        <w:tc>
          <w:tcPr>
            <w:tcW w:w="151" w:type="pct"/>
          </w:tcPr>
          <w:p w14:paraId="2025C9B7" w14:textId="77777777" w:rsidR="00AD38DD" w:rsidRPr="00C34218" w:rsidRDefault="00AD38DD">
            <w:pPr>
              <w:spacing w:line="240" w:lineRule="atLeast"/>
              <w:rPr>
                <w:color w:val="0000FF"/>
                <w:lang w:val="nl-BE"/>
              </w:rPr>
            </w:pPr>
          </w:p>
        </w:tc>
        <w:tc>
          <w:tcPr>
            <w:tcW w:w="300" w:type="pct"/>
            <w:gridSpan w:val="2"/>
          </w:tcPr>
          <w:p w14:paraId="64B83729" w14:textId="77777777" w:rsidR="00AD38DD" w:rsidRPr="00C34218" w:rsidRDefault="00AD38DD">
            <w:pPr>
              <w:spacing w:line="240" w:lineRule="atLeast"/>
              <w:jc w:val="right"/>
              <w:rPr>
                <w:color w:val="0000FF"/>
                <w:lang w:val="nl-BE"/>
              </w:rPr>
            </w:pPr>
          </w:p>
        </w:tc>
        <w:tc>
          <w:tcPr>
            <w:tcW w:w="450" w:type="pct"/>
          </w:tcPr>
          <w:p w14:paraId="0A291D41" w14:textId="77777777" w:rsidR="00AD38DD" w:rsidRPr="00C34218" w:rsidRDefault="00AD38DD" w:rsidP="009E2FF9">
            <w:pPr>
              <w:spacing w:line="240" w:lineRule="atLeast"/>
              <w:rPr>
                <w:color w:val="0000FF"/>
                <w:lang w:val="nl-BE"/>
              </w:rPr>
            </w:pPr>
          </w:p>
        </w:tc>
        <w:tc>
          <w:tcPr>
            <w:tcW w:w="450" w:type="pct"/>
            <w:gridSpan w:val="2"/>
          </w:tcPr>
          <w:p w14:paraId="6653F5AB" w14:textId="77777777" w:rsidR="00AD38DD" w:rsidRPr="00C34218" w:rsidRDefault="00AD38DD" w:rsidP="009E2FF9">
            <w:pPr>
              <w:spacing w:line="240" w:lineRule="atLeast"/>
              <w:rPr>
                <w:color w:val="0000FF"/>
                <w:lang w:val="nl-BE"/>
              </w:rPr>
            </w:pPr>
          </w:p>
        </w:tc>
        <w:tc>
          <w:tcPr>
            <w:tcW w:w="3500" w:type="pct"/>
            <w:gridSpan w:val="6"/>
          </w:tcPr>
          <w:p w14:paraId="3E047DA8" w14:textId="77777777" w:rsidR="00AD38DD" w:rsidRPr="00C34218" w:rsidRDefault="0079682B">
            <w:pPr>
              <w:spacing w:line="240" w:lineRule="atLeast"/>
              <w:jc w:val="both"/>
              <w:rPr>
                <w:color w:val="0000FF"/>
                <w:lang w:val="nl-BE"/>
              </w:rPr>
            </w:pPr>
            <w:r w:rsidRPr="00C34218">
              <w:rPr>
                <w:rFonts w:ascii="Arial" w:hAnsi="Arial"/>
                <w:color w:val="0000FF"/>
                <w:lang w:val="nl-BE"/>
              </w:rPr>
              <w:t>"</w:t>
            </w:r>
            <w:r w:rsidR="00AD38DD" w:rsidRPr="00C34218">
              <w:rPr>
                <w:rFonts w:ascii="Arial" w:hAnsi="Arial"/>
                <w:b/>
                <w:color w:val="0000FF"/>
                <w:lang w:val="nl-BE"/>
              </w:rPr>
              <w:t>H. ORTHOPEDISCHE SCHOEN NAAR MAAT, INCLUSIEF DE ORTHOPEDISCHE VOORZIENINGEN ZELFS INDIEN DEZE IN DE SCHOEN MOETEN WORDEN VASTGEMAAKT, PER STUK</w:t>
            </w:r>
            <w:r w:rsidR="00AF6CB7" w:rsidRPr="00C34218">
              <w:rPr>
                <w:rFonts w:ascii="Arial" w:hAnsi="Arial"/>
                <w:b/>
                <w:color w:val="0000FF"/>
                <w:lang w:val="nl-BE"/>
              </w:rPr>
              <w:t>:</w:t>
            </w:r>
          </w:p>
        </w:tc>
        <w:tc>
          <w:tcPr>
            <w:tcW w:w="149" w:type="pct"/>
            <w:vAlign w:val="bottom"/>
          </w:tcPr>
          <w:p w14:paraId="4D557C62" w14:textId="77777777" w:rsidR="00AD38DD" w:rsidRPr="00C34218" w:rsidRDefault="00AD38DD">
            <w:pPr>
              <w:spacing w:line="240" w:lineRule="atLeast"/>
              <w:jc w:val="right"/>
              <w:rPr>
                <w:color w:val="0000FF"/>
                <w:lang w:val="nl-BE"/>
              </w:rPr>
            </w:pPr>
          </w:p>
        </w:tc>
      </w:tr>
      <w:tr w:rsidR="00AD38DD" w:rsidRPr="00A802BF" w14:paraId="714B2FE8" w14:textId="77777777" w:rsidTr="001C6EC1">
        <w:trPr>
          <w:cantSplit/>
        </w:trPr>
        <w:tc>
          <w:tcPr>
            <w:tcW w:w="151" w:type="pct"/>
          </w:tcPr>
          <w:p w14:paraId="63D119B4" w14:textId="77777777" w:rsidR="00AD38DD" w:rsidRPr="00C34218" w:rsidRDefault="00AD38DD">
            <w:pPr>
              <w:spacing w:line="240" w:lineRule="atLeast"/>
              <w:rPr>
                <w:color w:val="0000FF"/>
                <w:lang w:val="nl-BE"/>
              </w:rPr>
            </w:pPr>
          </w:p>
        </w:tc>
        <w:tc>
          <w:tcPr>
            <w:tcW w:w="300" w:type="pct"/>
            <w:gridSpan w:val="2"/>
          </w:tcPr>
          <w:p w14:paraId="67D3F4D1" w14:textId="77777777" w:rsidR="00AD38DD" w:rsidRPr="00C34218" w:rsidRDefault="00AD38DD">
            <w:pPr>
              <w:spacing w:line="240" w:lineRule="atLeast"/>
              <w:jc w:val="right"/>
              <w:rPr>
                <w:color w:val="0000FF"/>
                <w:lang w:val="nl-BE"/>
              </w:rPr>
            </w:pPr>
          </w:p>
        </w:tc>
        <w:tc>
          <w:tcPr>
            <w:tcW w:w="450" w:type="pct"/>
          </w:tcPr>
          <w:p w14:paraId="4963DB61" w14:textId="77777777" w:rsidR="00AD38DD" w:rsidRPr="00C34218" w:rsidRDefault="00AD38DD" w:rsidP="009E2FF9">
            <w:pPr>
              <w:spacing w:line="240" w:lineRule="atLeast"/>
              <w:rPr>
                <w:color w:val="0000FF"/>
                <w:lang w:val="nl-BE"/>
              </w:rPr>
            </w:pPr>
          </w:p>
        </w:tc>
        <w:tc>
          <w:tcPr>
            <w:tcW w:w="450" w:type="pct"/>
            <w:gridSpan w:val="2"/>
          </w:tcPr>
          <w:p w14:paraId="16E3EFD5" w14:textId="77777777" w:rsidR="00AD38DD" w:rsidRPr="00C34218" w:rsidRDefault="00AD38DD" w:rsidP="009E2FF9">
            <w:pPr>
              <w:spacing w:line="240" w:lineRule="atLeast"/>
              <w:rPr>
                <w:color w:val="0000FF"/>
                <w:lang w:val="nl-BE"/>
              </w:rPr>
            </w:pPr>
          </w:p>
        </w:tc>
        <w:tc>
          <w:tcPr>
            <w:tcW w:w="3500" w:type="pct"/>
            <w:gridSpan w:val="6"/>
          </w:tcPr>
          <w:p w14:paraId="41747ED1" w14:textId="77777777" w:rsidR="00AD38DD" w:rsidRPr="00C34218" w:rsidRDefault="00AD38DD">
            <w:pPr>
              <w:spacing w:line="240" w:lineRule="atLeast"/>
              <w:jc w:val="both"/>
              <w:rPr>
                <w:rFonts w:ascii="Arial" w:hAnsi="Arial"/>
                <w:b/>
                <w:color w:val="0000FF"/>
                <w:lang w:val="nl-BE"/>
              </w:rPr>
            </w:pPr>
          </w:p>
        </w:tc>
        <w:tc>
          <w:tcPr>
            <w:tcW w:w="149" w:type="pct"/>
            <w:vAlign w:val="bottom"/>
          </w:tcPr>
          <w:p w14:paraId="2D31F9DC" w14:textId="77777777" w:rsidR="00AD38DD" w:rsidRPr="00C34218" w:rsidRDefault="00AD38DD">
            <w:pPr>
              <w:spacing w:line="240" w:lineRule="atLeast"/>
              <w:jc w:val="right"/>
              <w:rPr>
                <w:color w:val="0000FF"/>
                <w:lang w:val="nl-BE"/>
              </w:rPr>
            </w:pPr>
          </w:p>
        </w:tc>
      </w:tr>
      <w:tr w:rsidR="00AD38DD" w:rsidRPr="00A802BF" w14:paraId="5DD01D00" w14:textId="77777777" w:rsidTr="001C6EC1">
        <w:trPr>
          <w:cantSplit/>
        </w:trPr>
        <w:tc>
          <w:tcPr>
            <w:tcW w:w="151" w:type="pct"/>
          </w:tcPr>
          <w:p w14:paraId="6C79BFF4" w14:textId="77777777" w:rsidR="00AD38DD" w:rsidRPr="00C34218" w:rsidRDefault="00AD38DD">
            <w:pPr>
              <w:spacing w:line="240" w:lineRule="atLeast"/>
              <w:rPr>
                <w:color w:val="0000FF"/>
                <w:lang w:val="nl-BE"/>
              </w:rPr>
            </w:pPr>
          </w:p>
        </w:tc>
        <w:tc>
          <w:tcPr>
            <w:tcW w:w="300" w:type="pct"/>
            <w:gridSpan w:val="2"/>
          </w:tcPr>
          <w:p w14:paraId="15C5EA68" w14:textId="77777777" w:rsidR="00AD38DD" w:rsidRPr="00C34218" w:rsidRDefault="00AD38DD">
            <w:pPr>
              <w:spacing w:line="240" w:lineRule="atLeast"/>
              <w:jc w:val="right"/>
              <w:rPr>
                <w:color w:val="0000FF"/>
                <w:lang w:val="nl-BE"/>
              </w:rPr>
            </w:pPr>
          </w:p>
        </w:tc>
        <w:tc>
          <w:tcPr>
            <w:tcW w:w="450" w:type="pct"/>
          </w:tcPr>
          <w:p w14:paraId="64BE4782" w14:textId="77777777" w:rsidR="00AD38DD" w:rsidRPr="00C34218" w:rsidRDefault="00AD38DD" w:rsidP="009E2FF9">
            <w:pPr>
              <w:spacing w:line="240" w:lineRule="atLeast"/>
              <w:rPr>
                <w:color w:val="0000FF"/>
                <w:lang w:val="nl-BE"/>
              </w:rPr>
            </w:pPr>
          </w:p>
        </w:tc>
        <w:tc>
          <w:tcPr>
            <w:tcW w:w="450" w:type="pct"/>
            <w:gridSpan w:val="2"/>
          </w:tcPr>
          <w:p w14:paraId="72CA3B1D" w14:textId="77777777" w:rsidR="00AD38DD" w:rsidRPr="00C34218" w:rsidRDefault="00AD38DD" w:rsidP="009E2FF9">
            <w:pPr>
              <w:spacing w:line="240" w:lineRule="atLeast"/>
              <w:rPr>
                <w:color w:val="0000FF"/>
                <w:lang w:val="nl-BE"/>
              </w:rPr>
            </w:pPr>
          </w:p>
        </w:tc>
        <w:tc>
          <w:tcPr>
            <w:tcW w:w="3500" w:type="pct"/>
            <w:gridSpan w:val="6"/>
          </w:tcPr>
          <w:p w14:paraId="534AAF29" w14:textId="77777777" w:rsidR="00AD38DD" w:rsidRPr="00C34218" w:rsidRDefault="00AD38DD">
            <w:pPr>
              <w:spacing w:line="240" w:lineRule="atLeast"/>
              <w:jc w:val="both"/>
              <w:rPr>
                <w:color w:val="0000FF"/>
                <w:lang w:val="nl-BE"/>
              </w:rPr>
            </w:pPr>
            <w:r w:rsidRPr="00C34218">
              <w:rPr>
                <w:rFonts w:ascii="Arial" w:hAnsi="Arial"/>
                <w:color w:val="0000FF"/>
                <w:lang w:val="nl-BE"/>
              </w:rPr>
              <w:t>(Voor elke verstrekking is in § 7 bis vermeld in welke gevallen hij mag worden geleverd en wordt in § 7 ter een beschrijving gegeven van de maatstaven en van de bijzondere bepalingen voor de vervaardiging die moeten worden nageleefd).</w:t>
            </w:r>
          </w:p>
        </w:tc>
        <w:tc>
          <w:tcPr>
            <w:tcW w:w="149" w:type="pct"/>
            <w:vAlign w:val="bottom"/>
          </w:tcPr>
          <w:p w14:paraId="732E99D3" w14:textId="77777777" w:rsidR="00AD38DD" w:rsidRPr="00C34218" w:rsidRDefault="00AD38DD">
            <w:pPr>
              <w:spacing w:line="240" w:lineRule="atLeast"/>
              <w:jc w:val="right"/>
              <w:rPr>
                <w:color w:val="0000FF"/>
                <w:lang w:val="nl-BE"/>
              </w:rPr>
            </w:pPr>
          </w:p>
        </w:tc>
      </w:tr>
      <w:tr w:rsidR="00AD38DD" w:rsidRPr="00A802BF" w14:paraId="55017E22" w14:textId="77777777" w:rsidTr="001C6EC1">
        <w:trPr>
          <w:cantSplit/>
        </w:trPr>
        <w:tc>
          <w:tcPr>
            <w:tcW w:w="151" w:type="pct"/>
          </w:tcPr>
          <w:p w14:paraId="13F571D4" w14:textId="77777777" w:rsidR="00AD38DD" w:rsidRPr="00C34218" w:rsidRDefault="00AD38DD">
            <w:pPr>
              <w:spacing w:line="240" w:lineRule="atLeast"/>
              <w:rPr>
                <w:color w:val="0000FF"/>
                <w:lang w:val="nl-BE"/>
              </w:rPr>
            </w:pPr>
          </w:p>
        </w:tc>
        <w:tc>
          <w:tcPr>
            <w:tcW w:w="300" w:type="pct"/>
            <w:gridSpan w:val="2"/>
          </w:tcPr>
          <w:p w14:paraId="4A1C89E9" w14:textId="77777777" w:rsidR="00AD38DD" w:rsidRPr="00C34218" w:rsidRDefault="00AD38DD">
            <w:pPr>
              <w:spacing w:line="240" w:lineRule="atLeast"/>
              <w:jc w:val="right"/>
              <w:rPr>
                <w:color w:val="0000FF"/>
                <w:lang w:val="nl-BE"/>
              </w:rPr>
            </w:pPr>
          </w:p>
        </w:tc>
        <w:tc>
          <w:tcPr>
            <w:tcW w:w="450" w:type="pct"/>
          </w:tcPr>
          <w:p w14:paraId="43E39CD1" w14:textId="77777777" w:rsidR="00AD38DD" w:rsidRPr="00C34218" w:rsidRDefault="00AD38DD" w:rsidP="009E2FF9">
            <w:pPr>
              <w:spacing w:line="240" w:lineRule="atLeast"/>
              <w:rPr>
                <w:color w:val="0000FF"/>
                <w:lang w:val="nl-BE"/>
              </w:rPr>
            </w:pPr>
          </w:p>
        </w:tc>
        <w:tc>
          <w:tcPr>
            <w:tcW w:w="450" w:type="pct"/>
            <w:gridSpan w:val="2"/>
          </w:tcPr>
          <w:p w14:paraId="0E03CA5B" w14:textId="77777777" w:rsidR="00AD38DD" w:rsidRPr="00C34218" w:rsidRDefault="00AD38DD" w:rsidP="009E2FF9">
            <w:pPr>
              <w:spacing w:line="240" w:lineRule="atLeast"/>
              <w:rPr>
                <w:color w:val="0000FF"/>
                <w:lang w:val="nl-BE"/>
              </w:rPr>
            </w:pPr>
          </w:p>
        </w:tc>
        <w:tc>
          <w:tcPr>
            <w:tcW w:w="3500" w:type="pct"/>
            <w:gridSpan w:val="6"/>
          </w:tcPr>
          <w:p w14:paraId="4276C306"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61249F56" w14:textId="77777777" w:rsidR="00AD38DD" w:rsidRPr="00C34218" w:rsidRDefault="00AD38DD">
            <w:pPr>
              <w:spacing w:line="240" w:lineRule="atLeast"/>
              <w:jc w:val="right"/>
              <w:rPr>
                <w:color w:val="0000FF"/>
                <w:lang w:val="nl-BE"/>
              </w:rPr>
            </w:pPr>
          </w:p>
        </w:tc>
      </w:tr>
      <w:tr w:rsidR="00AD38DD" w:rsidRPr="00C34218" w14:paraId="181CFA47" w14:textId="77777777" w:rsidTr="001C6EC1">
        <w:trPr>
          <w:cantSplit/>
        </w:trPr>
        <w:tc>
          <w:tcPr>
            <w:tcW w:w="151" w:type="pct"/>
          </w:tcPr>
          <w:p w14:paraId="3550BAAA" w14:textId="77777777" w:rsidR="00AD38DD" w:rsidRPr="00C34218" w:rsidRDefault="00AD38DD">
            <w:pPr>
              <w:spacing w:line="240" w:lineRule="atLeast"/>
              <w:rPr>
                <w:color w:val="0000FF"/>
                <w:lang w:val="nl-BE"/>
              </w:rPr>
            </w:pPr>
          </w:p>
        </w:tc>
        <w:tc>
          <w:tcPr>
            <w:tcW w:w="300" w:type="pct"/>
            <w:gridSpan w:val="2"/>
          </w:tcPr>
          <w:p w14:paraId="7515DD34" w14:textId="77777777" w:rsidR="00AD38DD" w:rsidRPr="00C34218" w:rsidRDefault="00AD38DD">
            <w:pPr>
              <w:spacing w:line="240" w:lineRule="atLeast"/>
              <w:jc w:val="right"/>
              <w:rPr>
                <w:color w:val="0000FF"/>
                <w:lang w:val="nl-BE"/>
              </w:rPr>
            </w:pPr>
          </w:p>
        </w:tc>
        <w:tc>
          <w:tcPr>
            <w:tcW w:w="450" w:type="pct"/>
          </w:tcPr>
          <w:p w14:paraId="62D3FEBD" w14:textId="77777777" w:rsidR="00AD38DD" w:rsidRPr="00C34218" w:rsidRDefault="00AD38DD" w:rsidP="009E2FF9">
            <w:pPr>
              <w:spacing w:line="240" w:lineRule="atLeast"/>
              <w:rPr>
                <w:color w:val="0000FF"/>
                <w:lang w:val="nl-BE"/>
              </w:rPr>
            </w:pPr>
          </w:p>
        </w:tc>
        <w:tc>
          <w:tcPr>
            <w:tcW w:w="450" w:type="pct"/>
            <w:gridSpan w:val="2"/>
          </w:tcPr>
          <w:p w14:paraId="79E07365" w14:textId="77777777" w:rsidR="00AD38DD" w:rsidRPr="00C34218" w:rsidRDefault="00AD38DD" w:rsidP="009E2FF9">
            <w:pPr>
              <w:spacing w:line="240" w:lineRule="atLeast"/>
              <w:rPr>
                <w:color w:val="0000FF"/>
                <w:lang w:val="nl-BE"/>
              </w:rPr>
            </w:pPr>
          </w:p>
        </w:tc>
        <w:tc>
          <w:tcPr>
            <w:tcW w:w="3500" w:type="pct"/>
            <w:gridSpan w:val="6"/>
          </w:tcPr>
          <w:p w14:paraId="32B7E89F" w14:textId="77777777" w:rsidR="00AD38DD" w:rsidRPr="00C34218" w:rsidRDefault="00AD38DD">
            <w:pPr>
              <w:spacing w:line="240" w:lineRule="atLeast"/>
              <w:jc w:val="both"/>
              <w:rPr>
                <w:color w:val="0000FF"/>
              </w:rPr>
            </w:pPr>
            <w:r w:rsidRPr="00C34218">
              <w:rPr>
                <w:rFonts w:ascii="Arial" w:hAnsi="Arial"/>
                <w:color w:val="0000FF"/>
                <w:u w:val="single"/>
              </w:rPr>
              <w:t>Hoofdgroep I.</w:t>
            </w:r>
            <w:r w:rsidR="00AF6CB7" w:rsidRPr="00C34218">
              <w:rPr>
                <w:rFonts w:ascii="Arial" w:hAnsi="Arial"/>
                <w:color w:val="0000FF"/>
                <w:u w:val="single"/>
              </w:rPr>
              <w:t>:</w:t>
            </w:r>
            <w:r w:rsidRPr="00C34218">
              <w:rPr>
                <w:rFonts w:ascii="Arial" w:hAnsi="Arial"/>
                <w:color w:val="0000FF"/>
                <w:u w:val="single"/>
              </w:rPr>
              <w:t xml:space="preserve"> Orthopedische schoenen</w:t>
            </w:r>
            <w:r w:rsidR="00AF6CB7" w:rsidRPr="00C34218">
              <w:rPr>
                <w:rFonts w:ascii="Arial" w:hAnsi="Arial"/>
                <w:color w:val="0000FF"/>
              </w:rPr>
              <w:t>:</w:t>
            </w:r>
          </w:p>
        </w:tc>
        <w:tc>
          <w:tcPr>
            <w:tcW w:w="149" w:type="pct"/>
            <w:vAlign w:val="bottom"/>
          </w:tcPr>
          <w:p w14:paraId="5463EA36" w14:textId="77777777" w:rsidR="00AD38DD" w:rsidRPr="00C34218" w:rsidRDefault="00AD38DD">
            <w:pPr>
              <w:spacing w:line="240" w:lineRule="atLeast"/>
              <w:jc w:val="right"/>
              <w:rPr>
                <w:color w:val="0000FF"/>
              </w:rPr>
            </w:pPr>
          </w:p>
        </w:tc>
      </w:tr>
      <w:tr w:rsidR="00AD38DD" w:rsidRPr="00C34218" w14:paraId="698698E0" w14:textId="77777777" w:rsidTr="001C6EC1">
        <w:trPr>
          <w:cantSplit/>
        </w:trPr>
        <w:tc>
          <w:tcPr>
            <w:tcW w:w="151" w:type="pct"/>
          </w:tcPr>
          <w:p w14:paraId="2ABA3569" w14:textId="77777777" w:rsidR="00AD38DD" w:rsidRPr="00C34218" w:rsidRDefault="00AD38DD">
            <w:pPr>
              <w:spacing w:line="240" w:lineRule="atLeast"/>
              <w:rPr>
                <w:color w:val="0000FF"/>
              </w:rPr>
            </w:pPr>
          </w:p>
        </w:tc>
        <w:tc>
          <w:tcPr>
            <w:tcW w:w="300" w:type="pct"/>
            <w:gridSpan w:val="2"/>
          </w:tcPr>
          <w:p w14:paraId="449FB8CA" w14:textId="77777777" w:rsidR="00AD38DD" w:rsidRPr="00C34218" w:rsidRDefault="00AD38DD">
            <w:pPr>
              <w:spacing w:line="240" w:lineRule="atLeast"/>
              <w:jc w:val="right"/>
              <w:rPr>
                <w:color w:val="0000FF"/>
              </w:rPr>
            </w:pPr>
          </w:p>
        </w:tc>
        <w:tc>
          <w:tcPr>
            <w:tcW w:w="450" w:type="pct"/>
          </w:tcPr>
          <w:p w14:paraId="3E80E756" w14:textId="77777777" w:rsidR="00AD38DD" w:rsidRPr="00C34218" w:rsidRDefault="00AD38DD" w:rsidP="009E2FF9">
            <w:pPr>
              <w:spacing w:line="240" w:lineRule="atLeast"/>
              <w:rPr>
                <w:color w:val="0000FF"/>
              </w:rPr>
            </w:pPr>
          </w:p>
        </w:tc>
        <w:tc>
          <w:tcPr>
            <w:tcW w:w="450" w:type="pct"/>
            <w:gridSpan w:val="2"/>
          </w:tcPr>
          <w:p w14:paraId="7237B2CB" w14:textId="77777777" w:rsidR="00AD38DD" w:rsidRPr="00C34218" w:rsidRDefault="00AD38DD" w:rsidP="009E2FF9">
            <w:pPr>
              <w:spacing w:line="240" w:lineRule="atLeast"/>
              <w:rPr>
                <w:color w:val="0000FF"/>
              </w:rPr>
            </w:pPr>
          </w:p>
        </w:tc>
        <w:tc>
          <w:tcPr>
            <w:tcW w:w="3500" w:type="pct"/>
            <w:gridSpan w:val="6"/>
          </w:tcPr>
          <w:p w14:paraId="5DD30CCE" w14:textId="77777777" w:rsidR="00AD38DD" w:rsidRPr="00C34218" w:rsidRDefault="00AD38DD">
            <w:pPr>
              <w:spacing w:line="240" w:lineRule="atLeast"/>
              <w:jc w:val="both"/>
              <w:rPr>
                <w:rFonts w:ascii="Arial" w:hAnsi="Arial"/>
                <w:color w:val="0000FF"/>
              </w:rPr>
            </w:pPr>
          </w:p>
        </w:tc>
        <w:tc>
          <w:tcPr>
            <w:tcW w:w="149" w:type="pct"/>
            <w:vAlign w:val="bottom"/>
          </w:tcPr>
          <w:p w14:paraId="049F2CCE" w14:textId="77777777" w:rsidR="00AD38DD" w:rsidRPr="00C34218" w:rsidRDefault="00AD38DD">
            <w:pPr>
              <w:spacing w:line="240" w:lineRule="atLeast"/>
              <w:jc w:val="right"/>
              <w:rPr>
                <w:color w:val="0000FF"/>
              </w:rPr>
            </w:pPr>
          </w:p>
        </w:tc>
      </w:tr>
      <w:tr w:rsidR="00AD38DD" w:rsidRPr="00C34218" w14:paraId="23398A4D" w14:textId="77777777" w:rsidTr="001C6EC1">
        <w:trPr>
          <w:cantSplit/>
        </w:trPr>
        <w:tc>
          <w:tcPr>
            <w:tcW w:w="151" w:type="pct"/>
          </w:tcPr>
          <w:p w14:paraId="6BA3B27F" w14:textId="77777777" w:rsidR="00AD38DD" w:rsidRPr="00C34218" w:rsidRDefault="00AD38DD">
            <w:pPr>
              <w:spacing w:line="240" w:lineRule="atLeast"/>
              <w:rPr>
                <w:color w:val="0000FF"/>
              </w:rPr>
            </w:pPr>
          </w:p>
        </w:tc>
        <w:tc>
          <w:tcPr>
            <w:tcW w:w="300" w:type="pct"/>
            <w:gridSpan w:val="2"/>
          </w:tcPr>
          <w:p w14:paraId="0203AC46" w14:textId="77777777" w:rsidR="00AD38DD" w:rsidRPr="00C34218" w:rsidRDefault="00AD38DD">
            <w:pPr>
              <w:spacing w:line="240" w:lineRule="atLeast"/>
              <w:jc w:val="right"/>
              <w:rPr>
                <w:color w:val="0000FF"/>
              </w:rPr>
            </w:pPr>
          </w:p>
        </w:tc>
        <w:tc>
          <w:tcPr>
            <w:tcW w:w="450" w:type="pct"/>
          </w:tcPr>
          <w:p w14:paraId="61F4AFE7" w14:textId="77777777" w:rsidR="00AD38DD" w:rsidRPr="00C34218" w:rsidRDefault="00AD38DD" w:rsidP="009E2FF9">
            <w:pPr>
              <w:spacing w:line="240" w:lineRule="atLeast"/>
              <w:rPr>
                <w:color w:val="0000FF"/>
              </w:rPr>
            </w:pPr>
          </w:p>
        </w:tc>
        <w:tc>
          <w:tcPr>
            <w:tcW w:w="450" w:type="pct"/>
            <w:gridSpan w:val="2"/>
          </w:tcPr>
          <w:p w14:paraId="030D0CC9" w14:textId="77777777" w:rsidR="00AD38DD" w:rsidRPr="00C34218" w:rsidRDefault="00AD38DD" w:rsidP="009E2FF9">
            <w:pPr>
              <w:spacing w:line="240" w:lineRule="atLeast"/>
              <w:rPr>
                <w:color w:val="0000FF"/>
              </w:rPr>
            </w:pPr>
          </w:p>
        </w:tc>
        <w:tc>
          <w:tcPr>
            <w:tcW w:w="3500" w:type="pct"/>
            <w:gridSpan w:val="6"/>
          </w:tcPr>
          <w:p w14:paraId="26B039A9" w14:textId="77777777" w:rsidR="00AD38DD" w:rsidRPr="00C34218" w:rsidRDefault="00AD38DD">
            <w:pPr>
              <w:spacing w:line="240" w:lineRule="atLeast"/>
              <w:jc w:val="both"/>
              <w:rPr>
                <w:color w:val="0000FF"/>
              </w:rPr>
            </w:pPr>
            <w:r w:rsidRPr="00C34218">
              <w:rPr>
                <w:rFonts w:ascii="Arial" w:hAnsi="Arial"/>
                <w:color w:val="0000FF"/>
              </w:rPr>
              <w:t xml:space="preserve">- </w:t>
            </w:r>
            <w:r w:rsidRPr="00C34218">
              <w:rPr>
                <w:rFonts w:ascii="Arial" w:hAnsi="Arial"/>
                <w:i/>
                <w:color w:val="0000FF"/>
              </w:rPr>
              <w:t>ZWARE AANDOENINGEN (A)</w:t>
            </w:r>
            <w:r w:rsidR="00AF6CB7" w:rsidRPr="00C34218">
              <w:rPr>
                <w:rFonts w:ascii="Arial" w:hAnsi="Arial"/>
                <w:i/>
                <w:color w:val="0000FF"/>
              </w:rPr>
              <w:t>:</w:t>
            </w:r>
            <w:r w:rsidRPr="00C34218">
              <w:rPr>
                <w:rFonts w:ascii="Arial" w:hAnsi="Arial"/>
                <w:color w:val="0000FF"/>
              </w:rPr>
              <w:t>"</w:t>
            </w:r>
          </w:p>
        </w:tc>
        <w:tc>
          <w:tcPr>
            <w:tcW w:w="149" w:type="pct"/>
            <w:vAlign w:val="bottom"/>
          </w:tcPr>
          <w:p w14:paraId="51A0DC8A" w14:textId="77777777" w:rsidR="00AD38DD" w:rsidRPr="00C34218" w:rsidRDefault="00AD38DD">
            <w:pPr>
              <w:spacing w:line="240" w:lineRule="atLeast"/>
              <w:jc w:val="right"/>
              <w:rPr>
                <w:color w:val="0000FF"/>
              </w:rPr>
            </w:pPr>
          </w:p>
        </w:tc>
      </w:tr>
      <w:tr w:rsidR="00AD38DD" w:rsidRPr="00C34218" w14:paraId="4042C6A5" w14:textId="77777777" w:rsidTr="001C6EC1">
        <w:trPr>
          <w:cantSplit/>
        </w:trPr>
        <w:tc>
          <w:tcPr>
            <w:tcW w:w="151" w:type="pct"/>
          </w:tcPr>
          <w:p w14:paraId="717B8296" w14:textId="77777777" w:rsidR="00AD38DD" w:rsidRPr="00C34218" w:rsidRDefault="00AD38DD">
            <w:pPr>
              <w:spacing w:line="240" w:lineRule="atLeast"/>
              <w:rPr>
                <w:color w:val="0000FF"/>
              </w:rPr>
            </w:pPr>
          </w:p>
        </w:tc>
        <w:tc>
          <w:tcPr>
            <w:tcW w:w="300" w:type="pct"/>
            <w:gridSpan w:val="2"/>
          </w:tcPr>
          <w:p w14:paraId="2A4DB3CC" w14:textId="77777777" w:rsidR="00AD38DD" w:rsidRPr="00C34218" w:rsidRDefault="00AD38DD">
            <w:pPr>
              <w:spacing w:line="240" w:lineRule="atLeast"/>
              <w:jc w:val="right"/>
              <w:rPr>
                <w:color w:val="0000FF"/>
              </w:rPr>
            </w:pPr>
          </w:p>
        </w:tc>
        <w:tc>
          <w:tcPr>
            <w:tcW w:w="450" w:type="pct"/>
          </w:tcPr>
          <w:p w14:paraId="01F763F8" w14:textId="77777777" w:rsidR="00AD38DD" w:rsidRPr="00C34218" w:rsidRDefault="00AD38DD" w:rsidP="009E2FF9">
            <w:pPr>
              <w:spacing w:line="240" w:lineRule="atLeast"/>
              <w:rPr>
                <w:color w:val="0000FF"/>
              </w:rPr>
            </w:pPr>
          </w:p>
        </w:tc>
        <w:tc>
          <w:tcPr>
            <w:tcW w:w="450" w:type="pct"/>
            <w:gridSpan w:val="2"/>
          </w:tcPr>
          <w:p w14:paraId="0AC2BFD1" w14:textId="77777777" w:rsidR="00AD38DD" w:rsidRPr="00C34218" w:rsidRDefault="00AD38DD" w:rsidP="009E2FF9">
            <w:pPr>
              <w:spacing w:line="240" w:lineRule="atLeast"/>
              <w:rPr>
                <w:color w:val="0000FF"/>
              </w:rPr>
            </w:pPr>
          </w:p>
        </w:tc>
        <w:tc>
          <w:tcPr>
            <w:tcW w:w="3500" w:type="pct"/>
            <w:gridSpan w:val="6"/>
          </w:tcPr>
          <w:p w14:paraId="6C457A89" w14:textId="77777777" w:rsidR="00AD38DD" w:rsidRPr="00C34218" w:rsidRDefault="00AD38DD">
            <w:pPr>
              <w:spacing w:line="240" w:lineRule="atLeast"/>
              <w:jc w:val="both"/>
              <w:rPr>
                <w:rFonts w:ascii="Arial" w:hAnsi="Arial"/>
                <w:color w:val="0000FF"/>
              </w:rPr>
            </w:pPr>
          </w:p>
        </w:tc>
        <w:tc>
          <w:tcPr>
            <w:tcW w:w="149" w:type="pct"/>
            <w:vAlign w:val="bottom"/>
          </w:tcPr>
          <w:p w14:paraId="407AC0C9" w14:textId="77777777" w:rsidR="00AD38DD" w:rsidRPr="00C34218" w:rsidRDefault="00AD38DD">
            <w:pPr>
              <w:spacing w:line="240" w:lineRule="atLeast"/>
              <w:jc w:val="right"/>
              <w:rPr>
                <w:color w:val="0000FF"/>
              </w:rPr>
            </w:pPr>
          </w:p>
        </w:tc>
      </w:tr>
      <w:tr w:rsidR="00AD38DD" w:rsidRPr="00A802BF" w14:paraId="53B9854E" w14:textId="77777777" w:rsidTr="001C6EC1">
        <w:trPr>
          <w:cantSplit/>
        </w:trPr>
        <w:tc>
          <w:tcPr>
            <w:tcW w:w="151" w:type="pct"/>
          </w:tcPr>
          <w:p w14:paraId="5CCB89CC" w14:textId="77777777" w:rsidR="00AD38DD" w:rsidRPr="00C34218" w:rsidRDefault="00AD38DD">
            <w:pPr>
              <w:spacing w:line="240" w:lineRule="atLeast"/>
              <w:rPr>
                <w:color w:val="0000FF"/>
              </w:rPr>
            </w:pPr>
          </w:p>
        </w:tc>
        <w:tc>
          <w:tcPr>
            <w:tcW w:w="300" w:type="pct"/>
            <w:gridSpan w:val="2"/>
          </w:tcPr>
          <w:p w14:paraId="0772397E" w14:textId="77777777" w:rsidR="00AD38DD" w:rsidRPr="00C34218" w:rsidRDefault="00AD38DD">
            <w:pPr>
              <w:spacing w:line="240" w:lineRule="atLeast"/>
              <w:jc w:val="right"/>
              <w:rPr>
                <w:color w:val="0000FF"/>
              </w:rPr>
            </w:pPr>
          </w:p>
        </w:tc>
        <w:tc>
          <w:tcPr>
            <w:tcW w:w="450" w:type="pct"/>
          </w:tcPr>
          <w:p w14:paraId="44145D35" w14:textId="77777777" w:rsidR="00AD38DD" w:rsidRPr="00C34218" w:rsidRDefault="00AD38DD" w:rsidP="009E2FF9">
            <w:pPr>
              <w:spacing w:line="240" w:lineRule="atLeast"/>
              <w:rPr>
                <w:color w:val="0000FF"/>
              </w:rPr>
            </w:pPr>
          </w:p>
        </w:tc>
        <w:tc>
          <w:tcPr>
            <w:tcW w:w="450" w:type="pct"/>
            <w:gridSpan w:val="2"/>
          </w:tcPr>
          <w:p w14:paraId="5C488A33" w14:textId="77777777" w:rsidR="00AD38DD" w:rsidRPr="00C34218" w:rsidRDefault="00AD38DD" w:rsidP="009E2FF9">
            <w:pPr>
              <w:spacing w:line="240" w:lineRule="atLeast"/>
              <w:rPr>
                <w:color w:val="0000FF"/>
              </w:rPr>
            </w:pPr>
          </w:p>
        </w:tc>
        <w:tc>
          <w:tcPr>
            <w:tcW w:w="3500" w:type="pct"/>
            <w:gridSpan w:val="6"/>
          </w:tcPr>
          <w:p w14:paraId="65EABF76"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29.11.1996" (in werking 1.2.1997)</w:t>
            </w:r>
            <w:r w:rsidR="005977E4"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79BFF226" w14:textId="77777777" w:rsidR="00AD38DD" w:rsidRPr="00C34218" w:rsidRDefault="00AD38DD">
            <w:pPr>
              <w:spacing w:line="240" w:lineRule="atLeast"/>
              <w:jc w:val="right"/>
              <w:rPr>
                <w:color w:val="0000FF"/>
                <w:lang w:val="nl-BE"/>
              </w:rPr>
            </w:pPr>
          </w:p>
        </w:tc>
      </w:tr>
      <w:tr w:rsidR="00AD38DD" w:rsidRPr="00C34218" w14:paraId="46875BDB" w14:textId="77777777" w:rsidTr="001C6EC1">
        <w:trPr>
          <w:cantSplit/>
        </w:trPr>
        <w:tc>
          <w:tcPr>
            <w:tcW w:w="151" w:type="pct"/>
          </w:tcPr>
          <w:p w14:paraId="0F3BD196"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04E42F94" w14:textId="77777777" w:rsidR="00AD38DD" w:rsidRPr="00C34218" w:rsidRDefault="00AD38DD">
            <w:pPr>
              <w:spacing w:line="240" w:lineRule="atLeast"/>
              <w:jc w:val="right"/>
              <w:rPr>
                <w:color w:val="0000FF"/>
              </w:rPr>
            </w:pPr>
          </w:p>
        </w:tc>
        <w:tc>
          <w:tcPr>
            <w:tcW w:w="450" w:type="pct"/>
          </w:tcPr>
          <w:p w14:paraId="4101EA34" w14:textId="77777777" w:rsidR="00AD38DD" w:rsidRPr="00C34218" w:rsidRDefault="00AD38DD" w:rsidP="009E2FF9">
            <w:pPr>
              <w:spacing w:line="240" w:lineRule="atLeast"/>
              <w:rPr>
                <w:color w:val="0000FF"/>
              </w:rPr>
            </w:pPr>
            <w:r w:rsidRPr="00C34218">
              <w:rPr>
                <w:rFonts w:ascii="Arial" w:hAnsi="Arial"/>
                <w:color w:val="0000FF"/>
              </w:rPr>
              <w:t>643016</w:t>
            </w:r>
          </w:p>
        </w:tc>
        <w:tc>
          <w:tcPr>
            <w:tcW w:w="450" w:type="pct"/>
            <w:gridSpan w:val="2"/>
          </w:tcPr>
          <w:p w14:paraId="01829187" w14:textId="77777777" w:rsidR="00AD38DD" w:rsidRPr="00C34218" w:rsidRDefault="001F5B5B" w:rsidP="009E2FF9">
            <w:pPr>
              <w:spacing w:line="240" w:lineRule="atLeast"/>
              <w:rPr>
                <w:color w:val="0000FF"/>
              </w:rPr>
            </w:pPr>
            <w:r w:rsidRPr="00C34218">
              <w:rPr>
                <w:rFonts w:ascii="Arial" w:hAnsi="Arial" w:cs="Arial"/>
                <w:color w:val="0000FF"/>
                <w:lang w:val="nl-BE" w:eastAsia="nl-BE"/>
              </w:rPr>
              <w:t>643020</w:t>
            </w:r>
          </w:p>
        </w:tc>
        <w:tc>
          <w:tcPr>
            <w:tcW w:w="2799" w:type="pct"/>
            <w:gridSpan w:val="2"/>
          </w:tcPr>
          <w:p w14:paraId="0915AA35"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de immobilisering van de metatarsofalangeale gewrichten en teengewrichten</w:t>
            </w:r>
          </w:p>
        </w:tc>
        <w:tc>
          <w:tcPr>
            <w:tcW w:w="150" w:type="pct"/>
            <w:vAlign w:val="bottom"/>
          </w:tcPr>
          <w:p w14:paraId="1F2F75A5"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AC0F75E" w14:textId="77777777" w:rsidR="00AD38DD" w:rsidRPr="00C34218" w:rsidRDefault="00AD38DD">
            <w:pPr>
              <w:spacing w:line="240" w:lineRule="atLeast"/>
              <w:jc w:val="right"/>
              <w:rPr>
                <w:color w:val="0000FF"/>
              </w:rPr>
            </w:pPr>
            <w:r w:rsidRPr="00C34218">
              <w:rPr>
                <w:rFonts w:ascii="Arial" w:hAnsi="Arial"/>
                <w:color w:val="0000FF"/>
              </w:rPr>
              <w:t>333</w:t>
            </w:r>
          </w:p>
        </w:tc>
        <w:tc>
          <w:tcPr>
            <w:tcW w:w="92" w:type="pct"/>
            <w:vAlign w:val="bottom"/>
          </w:tcPr>
          <w:p w14:paraId="57DED116" w14:textId="77777777" w:rsidR="00AD38DD" w:rsidRPr="00C34218" w:rsidRDefault="00AD38DD">
            <w:pPr>
              <w:spacing w:line="240" w:lineRule="atLeast"/>
              <w:jc w:val="right"/>
              <w:rPr>
                <w:color w:val="0000FF"/>
              </w:rPr>
            </w:pPr>
          </w:p>
        </w:tc>
        <w:tc>
          <w:tcPr>
            <w:tcW w:w="149" w:type="pct"/>
            <w:vAlign w:val="bottom"/>
          </w:tcPr>
          <w:p w14:paraId="1A082BDC"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75206341" w14:textId="77777777" w:rsidTr="001C6EC1">
        <w:trPr>
          <w:cantSplit/>
        </w:trPr>
        <w:tc>
          <w:tcPr>
            <w:tcW w:w="151" w:type="pct"/>
          </w:tcPr>
          <w:p w14:paraId="51DBBE98" w14:textId="77777777" w:rsidR="00AD38DD" w:rsidRPr="00C34218" w:rsidRDefault="00AD38DD">
            <w:pPr>
              <w:spacing w:line="240" w:lineRule="atLeast"/>
              <w:rPr>
                <w:rFonts w:ascii="Arial" w:hAnsi="Arial"/>
                <w:color w:val="0000FF"/>
              </w:rPr>
            </w:pPr>
          </w:p>
        </w:tc>
        <w:tc>
          <w:tcPr>
            <w:tcW w:w="300" w:type="pct"/>
            <w:gridSpan w:val="2"/>
          </w:tcPr>
          <w:p w14:paraId="762BA57B" w14:textId="77777777" w:rsidR="00AD38DD" w:rsidRPr="00C34218" w:rsidRDefault="00AD38DD">
            <w:pPr>
              <w:spacing w:line="240" w:lineRule="atLeast"/>
              <w:jc w:val="right"/>
              <w:rPr>
                <w:color w:val="0000FF"/>
              </w:rPr>
            </w:pPr>
          </w:p>
        </w:tc>
        <w:tc>
          <w:tcPr>
            <w:tcW w:w="450" w:type="pct"/>
          </w:tcPr>
          <w:p w14:paraId="03785ED7" w14:textId="77777777" w:rsidR="00AD38DD" w:rsidRPr="00C34218" w:rsidRDefault="00AD38DD" w:rsidP="009E2FF9">
            <w:pPr>
              <w:spacing w:line="240" w:lineRule="atLeast"/>
              <w:rPr>
                <w:rFonts w:ascii="Arial" w:hAnsi="Arial"/>
                <w:color w:val="0000FF"/>
              </w:rPr>
            </w:pPr>
          </w:p>
        </w:tc>
        <w:tc>
          <w:tcPr>
            <w:tcW w:w="450" w:type="pct"/>
            <w:gridSpan w:val="2"/>
          </w:tcPr>
          <w:p w14:paraId="3BDB1B06" w14:textId="77777777" w:rsidR="00AD38DD" w:rsidRPr="00C34218" w:rsidRDefault="00AD38DD" w:rsidP="009E2FF9">
            <w:pPr>
              <w:spacing w:line="240" w:lineRule="atLeast"/>
              <w:rPr>
                <w:color w:val="0000FF"/>
              </w:rPr>
            </w:pPr>
          </w:p>
        </w:tc>
        <w:tc>
          <w:tcPr>
            <w:tcW w:w="2799" w:type="pct"/>
            <w:gridSpan w:val="2"/>
          </w:tcPr>
          <w:p w14:paraId="5FA88281" w14:textId="77777777" w:rsidR="00AD38DD" w:rsidRPr="00C34218" w:rsidRDefault="00AD38DD">
            <w:pPr>
              <w:spacing w:line="240" w:lineRule="atLeast"/>
              <w:jc w:val="both"/>
              <w:rPr>
                <w:rFonts w:ascii="Arial" w:hAnsi="Arial"/>
                <w:color w:val="0000FF"/>
              </w:rPr>
            </w:pPr>
          </w:p>
        </w:tc>
        <w:tc>
          <w:tcPr>
            <w:tcW w:w="150" w:type="pct"/>
            <w:vAlign w:val="bottom"/>
          </w:tcPr>
          <w:p w14:paraId="5EA37A1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08F750F" w14:textId="77777777" w:rsidR="00AD38DD" w:rsidRPr="00C34218" w:rsidRDefault="00AD38DD">
            <w:pPr>
              <w:spacing w:line="240" w:lineRule="atLeast"/>
              <w:jc w:val="right"/>
              <w:rPr>
                <w:rFonts w:ascii="Arial" w:hAnsi="Arial"/>
                <w:color w:val="0000FF"/>
              </w:rPr>
            </w:pPr>
          </w:p>
        </w:tc>
        <w:tc>
          <w:tcPr>
            <w:tcW w:w="92" w:type="pct"/>
            <w:vAlign w:val="bottom"/>
          </w:tcPr>
          <w:p w14:paraId="5A8A9CD6" w14:textId="77777777" w:rsidR="00AD38DD" w:rsidRPr="00C34218" w:rsidRDefault="00AD38DD">
            <w:pPr>
              <w:spacing w:line="240" w:lineRule="atLeast"/>
              <w:jc w:val="right"/>
              <w:rPr>
                <w:color w:val="0000FF"/>
              </w:rPr>
            </w:pPr>
          </w:p>
        </w:tc>
        <w:tc>
          <w:tcPr>
            <w:tcW w:w="149" w:type="pct"/>
            <w:vAlign w:val="bottom"/>
          </w:tcPr>
          <w:p w14:paraId="12AF9629" w14:textId="77777777" w:rsidR="00AD38DD" w:rsidRPr="00C34218" w:rsidRDefault="00AD38DD">
            <w:pPr>
              <w:spacing w:line="240" w:lineRule="atLeast"/>
              <w:jc w:val="right"/>
              <w:rPr>
                <w:rFonts w:ascii="Arial" w:hAnsi="Arial"/>
                <w:color w:val="0000FF"/>
              </w:rPr>
            </w:pPr>
          </w:p>
        </w:tc>
      </w:tr>
      <w:tr w:rsidR="001F5B5B" w:rsidRPr="00A802BF" w14:paraId="5CB70019" w14:textId="77777777" w:rsidTr="001C6EC1">
        <w:trPr>
          <w:cantSplit/>
        </w:trPr>
        <w:tc>
          <w:tcPr>
            <w:tcW w:w="151" w:type="pct"/>
          </w:tcPr>
          <w:p w14:paraId="768CB5F0" w14:textId="77777777" w:rsidR="001F5B5B" w:rsidRPr="00C34218" w:rsidRDefault="001F5B5B">
            <w:pPr>
              <w:spacing w:line="240" w:lineRule="atLeast"/>
              <w:rPr>
                <w:color w:val="0000FF"/>
              </w:rPr>
            </w:pPr>
          </w:p>
        </w:tc>
        <w:tc>
          <w:tcPr>
            <w:tcW w:w="300" w:type="pct"/>
            <w:gridSpan w:val="2"/>
          </w:tcPr>
          <w:p w14:paraId="0F2CA5D0" w14:textId="77777777" w:rsidR="001F5B5B" w:rsidRPr="00C34218" w:rsidRDefault="001F5B5B">
            <w:pPr>
              <w:spacing w:line="240" w:lineRule="atLeast"/>
              <w:jc w:val="right"/>
              <w:rPr>
                <w:color w:val="0000FF"/>
              </w:rPr>
            </w:pPr>
          </w:p>
        </w:tc>
        <w:tc>
          <w:tcPr>
            <w:tcW w:w="450" w:type="pct"/>
          </w:tcPr>
          <w:p w14:paraId="3EE1C626" w14:textId="77777777" w:rsidR="001F5B5B" w:rsidRPr="00C34218" w:rsidRDefault="001F5B5B" w:rsidP="009E2FF9">
            <w:pPr>
              <w:spacing w:line="240" w:lineRule="atLeast"/>
              <w:rPr>
                <w:color w:val="0000FF"/>
              </w:rPr>
            </w:pPr>
          </w:p>
        </w:tc>
        <w:tc>
          <w:tcPr>
            <w:tcW w:w="450" w:type="pct"/>
            <w:gridSpan w:val="2"/>
          </w:tcPr>
          <w:p w14:paraId="767B725F" w14:textId="77777777" w:rsidR="001F5B5B" w:rsidRPr="00C34218" w:rsidRDefault="001F5B5B" w:rsidP="009E2FF9">
            <w:pPr>
              <w:spacing w:line="240" w:lineRule="atLeast"/>
              <w:rPr>
                <w:color w:val="0000FF"/>
              </w:rPr>
            </w:pPr>
          </w:p>
        </w:tc>
        <w:tc>
          <w:tcPr>
            <w:tcW w:w="3500" w:type="pct"/>
            <w:gridSpan w:val="6"/>
          </w:tcPr>
          <w:p w14:paraId="78DFAD28" w14:textId="77777777" w:rsidR="001F5B5B" w:rsidRPr="00C34218" w:rsidRDefault="001F5B5B" w:rsidP="001F5B5B">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3802C11B" w14:textId="77777777" w:rsidR="001F5B5B" w:rsidRPr="00C34218" w:rsidRDefault="001F5B5B">
            <w:pPr>
              <w:spacing w:line="240" w:lineRule="atLeast"/>
              <w:jc w:val="right"/>
              <w:rPr>
                <w:color w:val="0000FF"/>
                <w:lang w:val="nl-BE"/>
              </w:rPr>
            </w:pPr>
          </w:p>
        </w:tc>
      </w:tr>
      <w:tr w:rsidR="00AD38DD" w:rsidRPr="00C34218" w14:paraId="6E04CDA2" w14:textId="77777777" w:rsidTr="001C6EC1">
        <w:trPr>
          <w:cantSplit/>
        </w:trPr>
        <w:tc>
          <w:tcPr>
            <w:tcW w:w="151" w:type="pct"/>
          </w:tcPr>
          <w:p w14:paraId="738BB05F"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50FA1EED" w14:textId="77777777" w:rsidR="00AD38DD" w:rsidRPr="00C34218" w:rsidRDefault="00AD38DD">
            <w:pPr>
              <w:spacing w:line="240" w:lineRule="atLeast"/>
              <w:jc w:val="right"/>
              <w:rPr>
                <w:color w:val="0000FF"/>
              </w:rPr>
            </w:pPr>
          </w:p>
        </w:tc>
        <w:tc>
          <w:tcPr>
            <w:tcW w:w="450" w:type="pct"/>
          </w:tcPr>
          <w:p w14:paraId="26815206" w14:textId="77777777" w:rsidR="00AD38DD" w:rsidRPr="00C34218" w:rsidRDefault="00AD38DD" w:rsidP="009E2FF9">
            <w:pPr>
              <w:spacing w:line="240" w:lineRule="atLeast"/>
              <w:rPr>
                <w:color w:val="0000FF"/>
              </w:rPr>
            </w:pPr>
            <w:r w:rsidRPr="00C34218">
              <w:rPr>
                <w:rFonts w:ascii="Arial" w:hAnsi="Arial"/>
                <w:color w:val="0000FF"/>
              </w:rPr>
              <w:t>643031</w:t>
            </w:r>
          </w:p>
        </w:tc>
        <w:tc>
          <w:tcPr>
            <w:tcW w:w="450" w:type="pct"/>
            <w:gridSpan w:val="2"/>
          </w:tcPr>
          <w:p w14:paraId="4A34878C" w14:textId="77777777" w:rsidR="00AD38DD" w:rsidRPr="00C34218" w:rsidRDefault="001F5B5B" w:rsidP="009E2FF9">
            <w:pPr>
              <w:spacing w:line="240" w:lineRule="atLeast"/>
              <w:rPr>
                <w:color w:val="0000FF"/>
              </w:rPr>
            </w:pPr>
            <w:r w:rsidRPr="00C34218">
              <w:rPr>
                <w:rFonts w:ascii="Arial" w:hAnsi="Arial" w:cs="Arial"/>
                <w:color w:val="0000FF"/>
                <w:lang w:val="nl-BE" w:eastAsia="nl-BE"/>
              </w:rPr>
              <w:t>643042</w:t>
            </w:r>
          </w:p>
        </w:tc>
        <w:tc>
          <w:tcPr>
            <w:tcW w:w="2799" w:type="pct"/>
            <w:gridSpan w:val="2"/>
          </w:tcPr>
          <w:p w14:paraId="5C40D7C1" w14:textId="77777777" w:rsidR="00AD38DD" w:rsidRPr="00C34218" w:rsidRDefault="00AD38DD" w:rsidP="00A50DC8">
            <w:pPr>
              <w:spacing w:line="240" w:lineRule="atLeast"/>
              <w:jc w:val="both"/>
              <w:rPr>
                <w:color w:val="0000FF"/>
                <w:lang w:val="nl-BE"/>
              </w:rPr>
            </w:pPr>
            <w:r w:rsidRPr="00C34218">
              <w:rPr>
                <w:rFonts w:ascii="Arial" w:hAnsi="Arial"/>
                <w:color w:val="0000FF"/>
                <w:lang w:val="nl-BE"/>
              </w:rPr>
              <w:t>Schoen voor pes equinovalgus met gefixeerde equinus + 5 cm.</w:t>
            </w:r>
          </w:p>
        </w:tc>
        <w:tc>
          <w:tcPr>
            <w:tcW w:w="150" w:type="pct"/>
            <w:vAlign w:val="bottom"/>
          </w:tcPr>
          <w:p w14:paraId="3EA1F568"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6507F01" w14:textId="77777777" w:rsidR="00AD38DD" w:rsidRPr="00C34218" w:rsidRDefault="00AD38DD">
            <w:pPr>
              <w:spacing w:line="240" w:lineRule="atLeast"/>
              <w:jc w:val="right"/>
              <w:rPr>
                <w:color w:val="0000FF"/>
              </w:rPr>
            </w:pPr>
            <w:r w:rsidRPr="00C34218">
              <w:rPr>
                <w:rFonts w:ascii="Arial" w:hAnsi="Arial"/>
                <w:color w:val="0000FF"/>
              </w:rPr>
              <w:t>510</w:t>
            </w:r>
          </w:p>
        </w:tc>
        <w:tc>
          <w:tcPr>
            <w:tcW w:w="92" w:type="pct"/>
            <w:vAlign w:val="bottom"/>
          </w:tcPr>
          <w:p w14:paraId="39253C9B" w14:textId="77777777" w:rsidR="00AD38DD" w:rsidRPr="00C34218" w:rsidRDefault="00AD38DD">
            <w:pPr>
              <w:spacing w:line="240" w:lineRule="atLeast"/>
              <w:jc w:val="right"/>
              <w:rPr>
                <w:color w:val="0000FF"/>
              </w:rPr>
            </w:pPr>
          </w:p>
        </w:tc>
        <w:tc>
          <w:tcPr>
            <w:tcW w:w="149" w:type="pct"/>
            <w:vAlign w:val="bottom"/>
          </w:tcPr>
          <w:p w14:paraId="6492C7B8" w14:textId="77777777" w:rsidR="00AD38DD" w:rsidRPr="00C34218" w:rsidRDefault="00AD38DD">
            <w:pPr>
              <w:spacing w:line="240" w:lineRule="atLeast"/>
              <w:jc w:val="right"/>
              <w:rPr>
                <w:color w:val="0000FF"/>
              </w:rPr>
            </w:pPr>
          </w:p>
        </w:tc>
      </w:tr>
      <w:tr w:rsidR="00AD38DD" w:rsidRPr="00C34218" w14:paraId="15F78337" w14:textId="77777777" w:rsidTr="001C6EC1">
        <w:trPr>
          <w:cantSplit/>
        </w:trPr>
        <w:tc>
          <w:tcPr>
            <w:tcW w:w="151" w:type="pct"/>
          </w:tcPr>
          <w:p w14:paraId="4951C05A" w14:textId="77777777" w:rsidR="00AD38DD" w:rsidRPr="00C34218" w:rsidRDefault="00AD38DD">
            <w:pPr>
              <w:spacing w:line="240" w:lineRule="atLeast"/>
              <w:rPr>
                <w:rFonts w:ascii="Arial" w:hAnsi="Arial"/>
                <w:color w:val="0000FF"/>
              </w:rPr>
            </w:pPr>
          </w:p>
        </w:tc>
        <w:tc>
          <w:tcPr>
            <w:tcW w:w="300" w:type="pct"/>
            <w:gridSpan w:val="2"/>
          </w:tcPr>
          <w:p w14:paraId="604D2A50" w14:textId="77777777" w:rsidR="00AD38DD" w:rsidRPr="00C34218" w:rsidRDefault="00AD38DD">
            <w:pPr>
              <w:spacing w:line="240" w:lineRule="atLeast"/>
              <w:jc w:val="right"/>
              <w:rPr>
                <w:color w:val="0000FF"/>
              </w:rPr>
            </w:pPr>
          </w:p>
        </w:tc>
        <w:tc>
          <w:tcPr>
            <w:tcW w:w="450" w:type="pct"/>
          </w:tcPr>
          <w:p w14:paraId="0B5D354E" w14:textId="77777777" w:rsidR="00AD38DD" w:rsidRPr="00C34218" w:rsidRDefault="00AD38DD" w:rsidP="009E2FF9">
            <w:pPr>
              <w:spacing w:line="240" w:lineRule="atLeast"/>
              <w:rPr>
                <w:rFonts w:ascii="Arial" w:hAnsi="Arial"/>
                <w:color w:val="0000FF"/>
              </w:rPr>
            </w:pPr>
          </w:p>
        </w:tc>
        <w:tc>
          <w:tcPr>
            <w:tcW w:w="450" w:type="pct"/>
            <w:gridSpan w:val="2"/>
          </w:tcPr>
          <w:p w14:paraId="11D29694" w14:textId="77777777" w:rsidR="00AD38DD" w:rsidRPr="00C34218" w:rsidRDefault="00AD38DD" w:rsidP="009E2FF9">
            <w:pPr>
              <w:spacing w:line="240" w:lineRule="atLeast"/>
              <w:rPr>
                <w:rFonts w:ascii="Arial" w:hAnsi="Arial" w:cs="Arial"/>
                <w:color w:val="0000FF"/>
              </w:rPr>
            </w:pPr>
          </w:p>
        </w:tc>
        <w:tc>
          <w:tcPr>
            <w:tcW w:w="2799" w:type="pct"/>
            <w:gridSpan w:val="2"/>
          </w:tcPr>
          <w:p w14:paraId="56E769CE" w14:textId="77777777" w:rsidR="00AD38DD" w:rsidRPr="00C34218" w:rsidRDefault="00AD38DD">
            <w:pPr>
              <w:spacing w:line="240" w:lineRule="atLeast"/>
              <w:jc w:val="both"/>
              <w:rPr>
                <w:rFonts w:ascii="Arial" w:hAnsi="Arial"/>
                <w:color w:val="0000FF"/>
              </w:rPr>
            </w:pPr>
          </w:p>
        </w:tc>
        <w:tc>
          <w:tcPr>
            <w:tcW w:w="150" w:type="pct"/>
            <w:vAlign w:val="bottom"/>
          </w:tcPr>
          <w:p w14:paraId="06D2ECF7"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4D96D23" w14:textId="77777777" w:rsidR="00AD38DD" w:rsidRPr="00C34218" w:rsidRDefault="00AD38DD">
            <w:pPr>
              <w:spacing w:line="240" w:lineRule="atLeast"/>
              <w:jc w:val="right"/>
              <w:rPr>
                <w:rFonts w:ascii="Arial" w:hAnsi="Arial"/>
                <w:color w:val="0000FF"/>
              </w:rPr>
            </w:pPr>
          </w:p>
        </w:tc>
        <w:tc>
          <w:tcPr>
            <w:tcW w:w="92" w:type="pct"/>
            <w:vAlign w:val="bottom"/>
          </w:tcPr>
          <w:p w14:paraId="043CB468" w14:textId="77777777" w:rsidR="00AD38DD" w:rsidRPr="00C34218" w:rsidRDefault="00AD38DD">
            <w:pPr>
              <w:spacing w:line="240" w:lineRule="atLeast"/>
              <w:jc w:val="right"/>
              <w:rPr>
                <w:color w:val="0000FF"/>
              </w:rPr>
            </w:pPr>
          </w:p>
        </w:tc>
        <w:tc>
          <w:tcPr>
            <w:tcW w:w="149" w:type="pct"/>
            <w:vAlign w:val="bottom"/>
          </w:tcPr>
          <w:p w14:paraId="27E1A158" w14:textId="77777777" w:rsidR="00AD38DD" w:rsidRPr="00C34218" w:rsidRDefault="00AD38DD">
            <w:pPr>
              <w:spacing w:line="240" w:lineRule="atLeast"/>
              <w:jc w:val="right"/>
              <w:rPr>
                <w:color w:val="0000FF"/>
              </w:rPr>
            </w:pPr>
          </w:p>
        </w:tc>
      </w:tr>
      <w:tr w:rsidR="00AD38DD" w:rsidRPr="00C34218" w14:paraId="7E676297" w14:textId="77777777" w:rsidTr="001C6EC1">
        <w:trPr>
          <w:cantSplit/>
        </w:trPr>
        <w:tc>
          <w:tcPr>
            <w:tcW w:w="151" w:type="pct"/>
          </w:tcPr>
          <w:p w14:paraId="53718B14" w14:textId="77777777" w:rsidR="00AD38DD" w:rsidRPr="00C34218" w:rsidRDefault="00AD38DD">
            <w:pPr>
              <w:spacing w:line="240" w:lineRule="atLeast"/>
              <w:rPr>
                <w:color w:val="0000FF"/>
              </w:rPr>
            </w:pPr>
          </w:p>
        </w:tc>
        <w:tc>
          <w:tcPr>
            <w:tcW w:w="300" w:type="pct"/>
            <w:gridSpan w:val="2"/>
          </w:tcPr>
          <w:p w14:paraId="45F15DA6" w14:textId="77777777" w:rsidR="00AD38DD" w:rsidRPr="00C34218" w:rsidRDefault="00AD38DD">
            <w:pPr>
              <w:spacing w:line="240" w:lineRule="atLeast"/>
              <w:jc w:val="right"/>
              <w:rPr>
                <w:color w:val="0000FF"/>
              </w:rPr>
            </w:pPr>
          </w:p>
        </w:tc>
        <w:tc>
          <w:tcPr>
            <w:tcW w:w="450" w:type="pct"/>
          </w:tcPr>
          <w:p w14:paraId="57A28BE9" w14:textId="77777777" w:rsidR="00AD38DD" w:rsidRPr="00C34218" w:rsidRDefault="00AD38DD" w:rsidP="009E2FF9">
            <w:pPr>
              <w:spacing w:line="240" w:lineRule="atLeast"/>
              <w:rPr>
                <w:color w:val="0000FF"/>
              </w:rPr>
            </w:pPr>
            <w:r w:rsidRPr="00C34218">
              <w:rPr>
                <w:rFonts w:ascii="Arial" w:hAnsi="Arial"/>
                <w:color w:val="0000FF"/>
              </w:rPr>
              <w:t>643053</w:t>
            </w:r>
          </w:p>
        </w:tc>
        <w:tc>
          <w:tcPr>
            <w:tcW w:w="450" w:type="pct"/>
            <w:gridSpan w:val="2"/>
          </w:tcPr>
          <w:p w14:paraId="11DE44FC"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643064</w:t>
            </w:r>
          </w:p>
        </w:tc>
        <w:tc>
          <w:tcPr>
            <w:tcW w:w="2799" w:type="pct"/>
            <w:gridSpan w:val="2"/>
          </w:tcPr>
          <w:p w14:paraId="17093B23"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pes equinus met gefixeerde equinus + 5 cm.</w:t>
            </w:r>
          </w:p>
        </w:tc>
        <w:tc>
          <w:tcPr>
            <w:tcW w:w="150" w:type="pct"/>
            <w:vAlign w:val="bottom"/>
          </w:tcPr>
          <w:p w14:paraId="582E5B0C"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567B115" w14:textId="77777777" w:rsidR="00AD38DD" w:rsidRPr="00C34218" w:rsidRDefault="00AD38DD">
            <w:pPr>
              <w:spacing w:line="240" w:lineRule="atLeast"/>
              <w:jc w:val="right"/>
              <w:rPr>
                <w:color w:val="0000FF"/>
              </w:rPr>
            </w:pPr>
            <w:r w:rsidRPr="00C34218">
              <w:rPr>
                <w:rFonts w:ascii="Arial" w:hAnsi="Arial"/>
                <w:color w:val="0000FF"/>
              </w:rPr>
              <w:t>510</w:t>
            </w:r>
          </w:p>
        </w:tc>
        <w:tc>
          <w:tcPr>
            <w:tcW w:w="92" w:type="pct"/>
            <w:vAlign w:val="bottom"/>
          </w:tcPr>
          <w:p w14:paraId="76011E4F" w14:textId="77777777" w:rsidR="00AD38DD" w:rsidRPr="00C34218" w:rsidRDefault="00AD38DD">
            <w:pPr>
              <w:spacing w:line="240" w:lineRule="atLeast"/>
              <w:jc w:val="right"/>
              <w:rPr>
                <w:color w:val="0000FF"/>
              </w:rPr>
            </w:pPr>
          </w:p>
        </w:tc>
        <w:tc>
          <w:tcPr>
            <w:tcW w:w="149" w:type="pct"/>
            <w:vAlign w:val="bottom"/>
          </w:tcPr>
          <w:p w14:paraId="23F4B8EF" w14:textId="77777777" w:rsidR="00AD38DD" w:rsidRPr="00C34218" w:rsidRDefault="00AD38DD">
            <w:pPr>
              <w:spacing w:line="240" w:lineRule="atLeast"/>
              <w:jc w:val="right"/>
              <w:rPr>
                <w:color w:val="0000FF"/>
              </w:rPr>
            </w:pPr>
          </w:p>
        </w:tc>
      </w:tr>
      <w:tr w:rsidR="00AD38DD" w:rsidRPr="00C34218" w14:paraId="2E19BDD7" w14:textId="77777777" w:rsidTr="001C6EC1">
        <w:trPr>
          <w:cantSplit/>
        </w:trPr>
        <w:tc>
          <w:tcPr>
            <w:tcW w:w="151" w:type="pct"/>
          </w:tcPr>
          <w:p w14:paraId="5F3E3CC8" w14:textId="77777777" w:rsidR="00AD38DD" w:rsidRPr="00C34218" w:rsidRDefault="00AD38DD">
            <w:pPr>
              <w:spacing w:line="240" w:lineRule="atLeast"/>
              <w:rPr>
                <w:color w:val="0000FF"/>
              </w:rPr>
            </w:pPr>
          </w:p>
        </w:tc>
        <w:tc>
          <w:tcPr>
            <w:tcW w:w="300" w:type="pct"/>
            <w:gridSpan w:val="2"/>
          </w:tcPr>
          <w:p w14:paraId="71AE9D4B" w14:textId="77777777" w:rsidR="00AD38DD" w:rsidRPr="00C34218" w:rsidRDefault="00AD38DD">
            <w:pPr>
              <w:spacing w:line="240" w:lineRule="atLeast"/>
              <w:jc w:val="right"/>
              <w:rPr>
                <w:color w:val="0000FF"/>
              </w:rPr>
            </w:pPr>
          </w:p>
        </w:tc>
        <w:tc>
          <w:tcPr>
            <w:tcW w:w="450" w:type="pct"/>
          </w:tcPr>
          <w:p w14:paraId="52D541E1" w14:textId="77777777" w:rsidR="00AD38DD" w:rsidRPr="00C34218" w:rsidRDefault="00AD38DD" w:rsidP="009E2FF9">
            <w:pPr>
              <w:spacing w:line="240" w:lineRule="atLeast"/>
              <w:rPr>
                <w:rFonts w:ascii="Arial" w:hAnsi="Arial"/>
                <w:color w:val="0000FF"/>
              </w:rPr>
            </w:pPr>
          </w:p>
        </w:tc>
        <w:tc>
          <w:tcPr>
            <w:tcW w:w="450" w:type="pct"/>
            <w:gridSpan w:val="2"/>
          </w:tcPr>
          <w:p w14:paraId="5A4D237D" w14:textId="77777777" w:rsidR="00AD38DD" w:rsidRPr="00C34218" w:rsidRDefault="00AD38DD" w:rsidP="009E2FF9">
            <w:pPr>
              <w:spacing w:line="240" w:lineRule="atLeast"/>
              <w:rPr>
                <w:rFonts w:ascii="Arial" w:hAnsi="Arial" w:cs="Arial"/>
                <w:color w:val="0000FF"/>
              </w:rPr>
            </w:pPr>
          </w:p>
        </w:tc>
        <w:tc>
          <w:tcPr>
            <w:tcW w:w="2799" w:type="pct"/>
            <w:gridSpan w:val="2"/>
          </w:tcPr>
          <w:p w14:paraId="5C574894" w14:textId="77777777" w:rsidR="00AD38DD" w:rsidRPr="00C34218" w:rsidRDefault="00AD38DD">
            <w:pPr>
              <w:spacing w:line="240" w:lineRule="atLeast"/>
              <w:jc w:val="both"/>
              <w:rPr>
                <w:rFonts w:ascii="Arial" w:hAnsi="Arial"/>
                <w:color w:val="0000FF"/>
              </w:rPr>
            </w:pPr>
          </w:p>
        </w:tc>
        <w:tc>
          <w:tcPr>
            <w:tcW w:w="150" w:type="pct"/>
            <w:vAlign w:val="bottom"/>
          </w:tcPr>
          <w:p w14:paraId="1B882B4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1F0667B" w14:textId="77777777" w:rsidR="00AD38DD" w:rsidRPr="00C34218" w:rsidRDefault="00AD38DD">
            <w:pPr>
              <w:spacing w:line="240" w:lineRule="atLeast"/>
              <w:jc w:val="right"/>
              <w:rPr>
                <w:rFonts w:ascii="Arial" w:hAnsi="Arial"/>
                <w:color w:val="0000FF"/>
              </w:rPr>
            </w:pPr>
          </w:p>
        </w:tc>
        <w:tc>
          <w:tcPr>
            <w:tcW w:w="92" w:type="pct"/>
            <w:vAlign w:val="bottom"/>
          </w:tcPr>
          <w:p w14:paraId="0E985EEB" w14:textId="77777777" w:rsidR="00AD38DD" w:rsidRPr="00C34218" w:rsidRDefault="00AD38DD">
            <w:pPr>
              <w:spacing w:line="240" w:lineRule="atLeast"/>
              <w:jc w:val="right"/>
              <w:rPr>
                <w:color w:val="0000FF"/>
              </w:rPr>
            </w:pPr>
          </w:p>
        </w:tc>
        <w:tc>
          <w:tcPr>
            <w:tcW w:w="149" w:type="pct"/>
            <w:vAlign w:val="bottom"/>
          </w:tcPr>
          <w:p w14:paraId="067E15DF" w14:textId="77777777" w:rsidR="00AD38DD" w:rsidRPr="00C34218" w:rsidRDefault="00AD38DD">
            <w:pPr>
              <w:spacing w:line="240" w:lineRule="atLeast"/>
              <w:jc w:val="right"/>
              <w:rPr>
                <w:color w:val="0000FF"/>
              </w:rPr>
            </w:pPr>
          </w:p>
        </w:tc>
      </w:tr>
      <w:tr w:rsidR="00AD38DD" w:rsidRPr="00C34218" w14:paraId="64C4D5F8" w14:textId="77777777" w:rsidTr="001C6EC1">
        <w:trPr>
          <w:cantSplit/>
        </w:trPr>
        <w:tc>
          <w:tcPr>
            <w:tcW w:w="151" w:type="pct"/>
          </w:tcPr>
          <w:p w14:paraId="2C94B2EE" w14:textId="77777777" w:rsidR="00AD38DD" w:rsidRPr="00C34218" w:rsidRDefault="00AD38DD">
            <w:pPr>
              <w:spacing w:line="240" w:lineRule="atLeast"/>
              <w:rPr>
                <w:color w:val="0000FF"/>
              </w:rPr>
            </w:pPr>
          </w:p>
        </w:tc>
        <w:tc>
          <w:tcPr>
            <w:tcW w:w="300" w:type="pct"/>
            <w:gridSpan w:val="2"/>
          </w:tcPr>
          <w:p w14:paraId="5FA1156C" w14:textId="77777777" w:rsidR="00AD38DD" w:rsidRPr="00C34218" w:rsidRDefault="00AD38DD">
            <w:pPr>
              <w:spacing w:line="240" w:lineRule="atLeast"/>
              <w:jc w:val="right"/>
              <w:rPr>
                <w:color w:val="0000FF"/>
              </w:rPr>
            </w:pPr>
          </w:p>
        </w:tc>
        <w:tc>
          <w:tcPr>
            <w:tcW w:w="450" w:type="pct"/>
          </w:tcPr>
          <w:p w14:paraId="41BFBC95" w14:textId="77777777" w:rsidR="00AD38DD" w:rsidRPr="00C34218" w:rsidRDefault="00AD38DD" w:rsidP="009E2FF9">
            <w:pPr>
              <w:spacing w:line="240" w:lineRule="atLeast"/>
              <w:rPr>
                <w:color w:val="0000FF"/>
              </w:rPr>
            </w:pPr>
            <w:r w:rsidRPr="00C34218">
              <w:rPr>
                <w:rFonts w:ascii="Arial" w:hAnsi="Arial"/>
                <w:color w:val="0000FF"/>
              </w:rPr>
              <w:t>643075</w:t>
            </w:r>
          </w:p>
        </w:tc>
        <w:tc>
          <w:tcPr>
            <w:tcW w:w="450" w:type="pct"/>
            <w:gridSpan w:val="2"/>
          </w:tcPr>
          <w:p w14:paraId="73B26CA1"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643086</w:t>
            </w:r>
          </w:p>
        </w:tc>
        <w:tc>
          <w:tcPr>
            <w:tcW w:w="2799" w:type="pct"/>
            <w:gridSpan w:val="2"/>
          </w:tcPr>
          <w:p w14:paraId="1EFE47CA" w14:textId="77777777" w:rsidR="00AD38DD" w:rsidRPr="00C34218" w:rsidRDefault="00AD38DD">
            <w:pPr>
              <w:spacing w:line="240" w:lineRule="atLeast"/>
              <w:jc w:val="both"/>
              <w:rPr>
                <w:color w:val="0000FF"/>
              </w:rPr>
            </w:pPr>
            <w:r w:rsidRPr="00C34218">
              <w:rPr>
                <w:rFonts w:ascii="Arial" w:hAnsi="Arial"/>
                <w:color w:val="0000FF"/>
              </w:rPr>
              <w:t>Schoen voor extreme equinusstand</w:t>
            </w:r>
          </w:p>
        </w:tc>
        <w:tc>
          <w:tcPr>
            <w:tcW w:w="150" w:type="pct"/>
            <w:vAlign w:val="bottom"/>
          </w:tcPr>
          <w:p w14:paraId="1C14C80F"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44B9959" w14:textId="77777777" w:rsidR="00AD38DD" w:rsidRPr="00C34218" w:rsidRDefault="00AD38DD">
            <w:pPr>
              <w:spacing w:line="240" w:lineRule="atLeast"/>
              <w:jc w:val="right"/>
              <w:rPr>
                <w:color w:val="0000FF"/>
              </w:rPr>
            </w:pPr>
            <w:r w:rsidRPr="00C34218">
              <w:rPr>
                <w:rFonts w:ascii="Arial" w:hAnsi="Arial"/>
                <w:color w:val="0000FF"/>
              </w:rPr>
              <w:t>660</w:t>
            </w:r>
          </w:p>
        </w:tc>
        <w:tc>
          <w:tcPr>
            <w:tcW w:w="92" w:type="pct"/>
            <w:vAlign w:val="bottom"/>
          </w:tcPr>
          <w:p w14:paraId="4346EA7C" w14:textId="77777777" w:rsidR="00AD38DD" w:rsidRPr="00C34218" w:rsidRDefault="00AD38DD">
            <w:pPr>
              <w:spacing w:line="240" w:lineRule="atLeast"/>
              <w:jc w:val="right"/>
              <w:rPr>
                <w:color w:val="0000FF"/>
              </w:rPr>
            </w:pPr>
          </w:p>
        </w:tc>
        <w:tc>
          <w:tcPr>
            <w:tcW w:w="149" w:type="pct"/>
            <w:vAlign w:val="bottom"/>
          </w:tcPr>
          <w:p w14:paraId="129E7A41" w14:textId="77777777" w:rsidR="00AD38DD" w:rsidRPr="00C34218" w:rsidRDefault="00AD38DD">
            <w:pPr>
              <w:spacing w:line="240" w:lineRule="atLeast"/>
              <w:jc w:val="right"/>
              <w:rPr>
                <w:color w:val="0000FF"/>
              </w:rPr>
            </w:pPr>
          </w:p>
        </w:tc>
      </w:tr>
      <w:tr w:rsidR="00AD38DD" w:rsidRPr="00C34218" w14:paraId="1EC96EBE" w14:textId="77777777" w:rsidTr="001C6EC1">
        <w:trPr>
          <w:cantSplit/>
        </w:trPr>
        <w:tc>
          <w:tcPr>
            <w:tcW w:w="151" w:type="pct"/>
          </w:tcPr>
          <w:p w14:paraId="6E517A6F" w14:textId="77777777" w:rsidR="00AD38DD" w:rsidRPr="00C34218" w:rsidRDefault="00AD38DD">
            <w:pPr>
              <w:spacing w:line="240" w:lineRule="atLeast"/>
              <w:rPr>
                <w:color w:val="0000FF"/>
              </w:rPr>
            </w:pPr>
          </w:p>
        </w:tc>
        <w:tc>
          <w:tcPr>
            <w:tcW w:w="300" w:type="pct"/>
            <w:gridSpan w:val="2"/>
          </w:tcPr>
          <w:p w14:paraId="46D2F161" w14:textId="77777777" w:rsidR="00AD38DD" w:rsidRPr="00C34218" w:rsidRDefault="00AD38DD">
            <w:pPr>
              <w:spacing w:line="240" w:lineRule="atLeast"/>
              <w:jc w:val="right"/>
              <w:rPr>
                <w:color w:val="0000FF"/>
              </w:rPr>
            </w:pPr>
          </w:p>
        </w:tc>
        <w:tc>
          <w:tcPr>
            <w:tcW w:w="450" w:type="pct"/>
          </w:tcPr>
          <w:p w14:paraId="2582F639" w14:textId="77777777" w:rsidR="00AD38DD" w:rsidRPr="00C34218" w:rsidRDefault="00AD38DD" w:rsidP="009E2FF9">
            <w:pPr>
              <w:spacing w:line="240" w:lineRule="atLeast"/>
              <w:rPr>
                <w:rFonts w:ascii="Arial" w:hAnsi="Arial"/>
                <w:color w:val="0000FF"/>
              </w:rPr>
            </w:pPr>
          </w:p>
        </w:tc>
        <w:tc>
          <w:tcPr>
            <w:tcW w:w="450" w:type="pct"/>
            <w:gridSpan w:val="2"/>
          </w:tcPr>
          <w:p w14:paraId="2C2CB656" w14:textId="77777777" w:rsidR="00AD38DD" w:rsidRPr="00C34218" w:rsidRDefault="00AD38DD" w:rsidP="009E2FF9">
            <w:pPr>
              <w:spacing w:line="240" w:lineRule="atLeast"/>
              <w:rPr>
                <w:rFonts w:ascii="Arial" w:hAnsi="Arial" w:cs="Arial"/>
                <w:color w:val="0000FF"/>
              </w:rPr>
            </w:pPr>
          </w:p>
        </w:tc>
        <w:tc>
          <w:tcPr>
            <w:tcW w:w="2799" w:type="pct"/>
            <w:gridSpan w:val="2"/>
          </w:tcPr>
          <w:p w14:paraId="4A5BBB9C" w14:textId="77777777" w:rsidR="00AD38DD" w:rsidRPr="00C34218" w:rsidRDefault="00AD38DD">
            <w:pPr>
              <w:spacing w:line="240" w:lineRule="atLeast"/>
              <w:jc w:val="both"/>
              <w:rPr>
                <w:rFonts w:ascii="Arial" w:hAnsi="Arial"/>
                <w:color w:val="0000FF"/>
              </w:rPr>
            </w:pPr>
          </w:p>
        </w:tc>
        <w:tc>
          <w:tcPr>
            <w:tcW w:w="150" w:type="pct"/>
            <w:vAlign w:val="bottom"/>
          </w:tcPr>
          <w:p w14:paraId="3C393C9E"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AD75748" w14:textId="77777777" w:rsidR="00AD38DD" w:rsidRPr="00C34218" w:rsidRDefault="00AD38DD">
            <w:pPr>
              <w:spacing w:line="240" w:lineRule="atLeast"/>
              <w:jc w:val="right"/>
              <w:rPr>
                <w:rFonts w:ascii="Arial" w:hAnsi="Arial"/>
                <w:color w:val="0000FF"/>
              </w:rPr>
            </w:pPr>
          </w:p>
        </w:tc>
        <w:tc>
          <w:tcPr>
            <w:tcW w:w="92" w:type="pct"/>
            <w:vAlign w:val="bottom"/>
          </w:tcPr>
          <w:p w14:paraId="323C55D9" w14:textId="77777777" w:rsidR="00AD38DD" w:rsidRPr="00C34218" w:rsidRDefault="00AD38DD">
            <w:pPr>
              <w:spacing w:line="240" w:lineRule="atLeast"/>
              <w:jc w:val="right"/>
              <w:rPr>
                <w:color w:val="0000FF"/>
              </w:rPr>
            </w:pPr>
          </w:p>
        </w:tc>
        <w:tc>
          <w:tcPr>
            <w:tcW w:w="149" w:type="pct"/>
            <w:vAlign w:val="bottom"/>
          </w:tcPr>
          <w:p w14:paraId="4FB646DD" w14:textId="77777777" w:rsidR="00AD38DD" w:rsidRPr="00C34218" w:rsidRDefault="00AD38DD">
            <w:pPr>
              <w:spacing w:line="240" w:lineRule="atLeast"/>
              <w:jc w:val="right"/>
              <w:rPr>
                <w:color w:val="0000FF"/>
              </w:rPr>
            </w:pPr>
          </w:p>
        </w:tc>
      </w:tr>
      <w:tr w:rsidR="00AD38DD" w:rsidRPr="00C34218" w14:paraId="590C0F7B" w14:textId="77777777" w:rsidTr="001C6EC1">
        <w:trPr>
          <w:cantSplit/>
        </w:trPr>
        <w:tc>
          <w:tcPr>
            <w:tcW w:w="151" w:type="pct"/>
          </w:tcPr>
          <w:p w14:paraId="30AA3C6D" w14:textId="77777777" w:rsidR="00AD38DD" w:rsidRPr="00C34218" w:rsidRDefault="00AD38DD">
            <w:pPr>
              <w:spacing w:line="240" w:lineRule="atLeast"/>
              <w:rPr>
                <w:color w:val="0000FF"/>
              </w:rPr>
            </w:pPr>
          </w:p>
        </w:tc>
        <w:tc>
          <w:tcPr>
            <w:tcW w:w="300" w:type="pct"/>
            <w:gridSpan w:val="2"/>
          </w:tcPr>
          <w:p w14:paraId="0DDCED6E" w14:textId="77777777" w:rsidR="00AD38DD" w:rsidRPr="00C34218" w:rsidRDefault="00AD38DD">
            <w:pPr>
              <w:spacing w:line="240" w:lineRule="atLeast"/>
              <w:jc w:val="right"/>
              <w:rPr>
                <w:color w:val="0000FF"/>
              </w:rPr>
            </w:pPr>
          </w:p>
        </w:tc>
        <w:tc>
          <w:tcPr>
            <w:tcW w:w="450" w:type="pct"/>
          </w:tcPr>
          <w:p w14:paraId="6F8D418A" w14:textId="77777777" w:rsidR="00AD38DD" w:rsidRPr="00C34218" w:rsidRDefault="00AD38DD" w:rsidP="009E2FF9">
            <w:pPr>
              <w:spacing w:line="240" w:lineRule="atLeast"/>
              <w:rPr>
                <w:color w:val="0000FF"/>
              </w:rPr>
            </w:pPr>
            <w:r w:rsidRPr="00C34218">
              <w:rPr>
                <w:rFonts w:ascii="Arial" w:hAnsi="Arial"/>
                <w:color w:val="0000FF"/>
              </w:rPr>
              <w:t>643090</w:t>
            </w:r>
          </w:p>
        </w:tc>
        <w:tc>
          <w:tcPr>
            <w:tcW w:w="450" w:type="pct"/>
            <w:gridSpan w:val="2"/>
          </w:tcPr>
          <w:p w14:paraId="19184E43"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643101</w:t>
            </w:r>
          </w:p>
        </w:tc>
        <w:tc>
          <w:tcPr>
            <w:tcW w:w="2799" w:type="pct"/>
            <w:gridSpan w:val="2"/>
          </w:tcPr>
          <w:p w14:paraId="547F0F05" w14:textId="77777777" w:rsidR="00AD38DD" w:rsidRPr="00C34218" w:rsidRDefault="00AD38DD">
            <w:pPr>
              <w:spacing w:line="240" w:lineRule="atLeast"/>
              <w:jc w:val="both"/>
              <w:rPr>
                <w:color w:val="0000FF"/>
              </w:rPr>
            </w:pPr>
            <w:r w:rsidRPr="00C34218">
              <w:rPr>
                <w:rFonts w:ascii="Arial" w:hAnsi="Arial"/>
                <w:color w:val="0000FF"/>
              </w:rPr>
              <w:t>Schoen voor extreme talusvoet</w:t>
            </w:r>
          </w:p>
        </w:tc>
        <w:tc>
          <w:tcPr>
            <w:tcW w:w="150" w:type="pct"/>
            <w:vAlign w:val="bottom"/>
          </w:tcPr>
          <w:p w14:paraId="297012E0"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4B90EFF8" w14:textId="77777777" w:rsidR="00AD38DD" w:rsidRPr="00C34218" w:rsidRDefault="00AD38DD">
            <w:pPr>
              <w:spacing w:line="240" w:lineRule="atLeast"/>
              <w:jc w:val="right"/>
              <w:rPr>
                <w:color w:val="0000FF"/>
              </w:rPr>
            </w:pPr>
            <w:r w:rsidRPr="00C34218">
              <w:rPr>
                <w:rFonts w:ascii="Arial" w:hAnsi="Arial"/>
                <w:color w:val="0000FF"/>
              </w:rPr>
              <w:t>537</w:t>
            </w:r>
          </w:p>
        </w:tc>
        <w:tc>
          <w:tcPr>
            <w:tcW w:w="92" w:type="pct"/>
            <w:vAlign w:val="bottom"/>
          </w:tcPr>
          <w:p w14:paraId="1252D9B5" w14:textId="77777777" w:rsidR="00AD38DD" w:rsidRPr="00C34218" w:rsidRDefault="00AD38DD">
            <w:pPr>
              <w:spacing w:line="240" w:lineRule="atLeast"/>
              <w:jc w:val="right"/>
              <w:rPr>
                <w:color w:val="0000FF"/>
              </w:rPr>
            </w:pPr>
          </w:p>
        </w:tc>
        <w:tc>
          <w:tcPr>
            <w:tcW w:w="149" w:type="pct"/>
            <w:vAlign w:val="bottom"/>
          </w:tcPr>
          <w:p w14:paraId="0F76BBB7" w14:textId="77777777" w:rsidR="00AD38DD" w:rsidRPr="00C34218" w:rsidRDefault="00AD38DD">
            <w:pPr>
              <w:spacing w:line="240" w:lineRule="atLeast"/>
              <w:jc w:val="right"/>
              <w:rPr>
                <w:color w:val="0000FF"/>
              </w:rPr>
            </w:pPr>
          </w:p>
        </w:tc>
      </w:tr>
      <w:tr w:rsidR="00AD38DD" w:rsidRPr="00C34218" w14:paraId="1C4FF68D" w14:textId="77777777" w:rsidTr="001C6EC1">
        <w:trPr>
          <w:cantSplit/>
        </w:trPr>
        <w:tc>
          <w:tcPr>
            <w:tcW w:w="151" w:type="pct"/>
          </w:tcPr>
          <w:p w14:paraId="3EBABDC5" w14:textId="77777777" w:rsidR="00AD38DD" w:rsidRPr="00C34218" w:rsidRDefault="00AD38DD">
            <w:pPr>
              <w:spacing w:line="240" w:lineRule="atLeast"/>
              <w:rPr>
                <w:color w:val="0000FF"/>
              </w:rPr>
            </w:pPr>
          </w:p>
        </w:tc>
        <w:tc>
          <w:tcPr>
            <w:tcW w:w="300" w:type="pct"/>
            <w:gridSpan w:val="2"/>
          </w:tcPr>
          <w:p w14:paraId="1D0F1179" w14:textId="77777777" w:rsidR="00AD38DD" w:rsidRPr="00C34218" w:rsidRDefault="00AD38DD">
            <w:pPr>
              <w:spacing w:line="240" w:lineRule="atLeast"/>
              <w:jc w:val="right"/>
              <w:rPr>
                <w:color w:val="0000FF"/>
              </w:rPr>
            </w:pPr>
          </w:p>
        </w:tc>
        <w:tc>
          <w:tcPr>
            <w:tcW w:w="450" w:type="pct"/>
          </w:tcPr>
          <w:p w14:paraId="661E1FCD" w14:textId="77777777" w:rsidR="00AD38DD" w:rsidRPr="00C34218" w:rsidRDefault="00AD38DD" w:rsidP="009E2FF9">
            <w:pPr>
              <w:spacing w:line="240" w:lineRule="atLeast"/>
              <w:rPr>
                <w:rFonts w:ascii="Arial" w:hAnsi="Arial"/>
                <w:color w:val="0000FF"/>
              </w:rPr>
            </w:pPr>
          </w:p>
        </w:tc>
        <w:tc>
          <w:tcPr>
            <w:tcW w:w="450" w:type="pct"/>
            <w:gridSpan w:val="2"/>
          </w:tcPr>
          <w:p w14:paraId="2CB6FB4D" w14:textId="77777777" w:rsidR="00AD38DD" w:rsidRPr="00C34218" w:rsidRDefault="00AD38DD" w:rsidP="009E2FF9">
            <w:pPr>
              <w:spacing w:line="240" w:lineRule="atLeast"/>
              <w:rPr>
                <w:rFonts w:ascii="Arial" w:hAnsi="Arial" w:cs="Arial"/>
                <w:color w:val="0000FF"/>
              </w:rPr>
            </w:pPr>
          </w:p>
        </w:tc>
        <w:tc>
          <w:tcPr>
            <w:tcW w:w="2799" w:type="pct"/>
            <w:gridSpan w:val="2"/>
          </w:tcPr>
          <w:p w14:paraId="02D38E2C" w14:textId="77777777" w:rsidR="00AD38DD" w:rsidRPr="00C34218" w:rsidRDefault="00AD38DD">
            <w:pPr>
              <w:spacing w:line="240" w:lineRule="atLeast"/>
              <w:jc w:val="both"/>
              <w:rPr>
                <w:rFonts w:ascii="Arial" w:hAnsi="Arial"/>
                <w:color w:val="0000FF"/>
              </w:rPr>
            </w:pPr>
          </w:p>
        </w:tc>
        <w:tc>
          <w:tcPr>
            <w:tcW w:w="150" w:type="pct"/>
            <w:vAlign w:val="bottom"/>
          </w:tcPr>
          <w:p w14:paraId="0901CF42"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578BCF8" w14:textId="77777777" w:rsidR="00AD38DD" w:rsidRPr="00C34218" w:rsidRDefault="00AD38DD">
            <w:pPr>
              <w:spacing w:line="240" w:lineRule="atLeast"/>
              <w:jc w:val="right"/>
              <w:rPr>
                <w:rFonts w:ascii="Arial" w:hAnsi="Arial"/>
                <w:color w:val="0000FF"/>
              </w:rPr>
            </w:pPr>
          </w:p>
        </w:tc>
        <w:tc>
          <w:tcPr>
            <w:tcW w:w="92" w:type="pct"/>
            <w:vAlign w:val="bottom"/>
          </w:tcPr>
          <w:p w14:paraId="23F64416" w14:textId="77777777" w:rsidR="00AD38DD" w:rsidRPr="00C34218" w:rsidRDefault="00AD38DD">
            <w:pPr>
              <w:spacing w:line="240" w:lineRule="atLeast"/>
              <w:jc w:val="right"/>
              <w:rPr>
                <w:color w:val="0000FF"/>
              </w:rPr>
            </w:pPr>
          </w:p>
        </w:tc>
        <w:tc>
          <w:tcPr>
            <w:tcW w:w="149" w:type="pct"/>
            <w:vAlign w:val="bottom"/>
          </w:tcPr>
          <w:p w14:paraId="399ECDF5" w14:textId="77777777" w:rsidR="00AD38DD" w:rsidRPr="00C34218" w:rsidRDefault="00AD38DD">
            <w:pPr>
              <w:spacing w:line="240" w:lineRule="atLeast"/>
              <w:jc w:val="right"/>
              <w:rPr>
                <w:color w:val="0000FF"/>
              </w:rPr>
            </w:pPr>
          </w:p>
        </w:tc>
      </w:tr>
      <w:tr w:rsidR="00AD38DD" w:rsidRPr="00C34218" w14:paraId="003D1DDA" w14:textId="77777777" w:rsidTr="001C6EC1">
        <w:trPr>
          <w:cantSplit/>
        </w:trPr>
        <w:tc>
          <w:tcPr>
            <w:tcW w:w="151" w:type="pct"/>
          </w:tcPr>
          <w:p w14:paraId="42B24668" w14:textId="77777777" w:rsidR="00AD38DD" w:rsidRPr="00C34218" w:rsidRDefault="00AD38DD">
            <w:pPr>
              <w:spacing w:line="240" w:lineRule="atLeast"/>
              <w:rPr>
                <w:color w:val="0000FF"/>
              </w:rPr>
            </w:pPr>
          </w:p>
        </w:tc>
        <w:tc>
          <w:tcPr>
            <w:tcW w:w="300" w:type="pct"/>
            <w:gridSpan w:val="2"/>
          </w:tcPr>
          <w:p w14:paraId="4C43CCB0" w14:textId="77777777" w:rsidR="00AD38DD" w:rsidRPr="00C34218" w:rsidRDefault="00AD38DD">
            <w:pPr>
              <w:spacing w:line="240" w:lineRule="atLeast"/>
              <w:jc w:val="right"/>
              <w:rPr>
                <w:color w:val="0000FF"/>
              </w:rPr>
            </w:pPr>
          </w:p>
        </w:tc>
        <w:tc>
          <w:tcPr>
            <w:tcW w:w="450" w:type="pct"/>
          </w:tcPr>
          <w:p w14:paraId="60104BA9" w14:textId="77777777" w:rsidR="00AD38DD" w:rsidRPr="00C34218" w:rsidRDefault="00AD38DD" w:rsidP="009E2FF9">
            <w:pPr>
              <w:spacing w:line="240" w:lineRule="atLeast"/>
              <w:rPr>
                <w:color w:val="0000FF"/>
              </w:rPr>
            </w:pPr>
            <w:r w:rsidRPr="00C34218">
              <w:rPr>
                <w:rFonts w:ascii="Arial" w:hAnsi="Arial"/>
                <w:color w:val="0000FF"/>
              </w:rPr>
              <w:t>643112</w:t>
            </w:r>
          </w:p>
        </w:tc>
        <w:tc>
          <w:tcPr>
            <w:tcW w:w="450" w:type="pct"/>
            <w:gridSpan w:val="2"/>
          </w:tcPr>
          <w:p w14:paraId="6C33766C"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643123</w:t>
            </w:r>
          </w:p>
        </w:tc>
        <w:tc>
          <w:tcPr>
            <w:tcW w:w="2799" w:type="pct"/>
            <w:gridSpan w:val="2"/>
          </w:tcPr>
          <w:p w14:paraId="0D52F9E2"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extreme pes varus</w:t>
            </w:r>
          </w:p>
        </w:tc>
        <w:tc>
          <w:tcPr>
            <w:tcW w:w="150" w:type="pct"/>
            <w:vAlign w:val="bottom"/>
          </w:tcPr>
          <w:p w14:paraId="43491543"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5C19416" w14:textId="77777777" w:rsidR="00AD38DD" w:rsidRPr="00C34218" w:rsidRDefault="00AD38DD">
            <w:pPr>
              <w:spacing w:line="240" w:lineRule="atLeast"/>
              <w:jc w:val="right"/>
              <w:rPr>
                <w:color w:val="0000FF"/>
              </w:rPr>
            </w:pPr>
            <w:r w:rsidRPr="00C34218">
              <w:rPr>
                <w:rFonts w:ascii="Arial" w:hAnsi="Arial"/>
                <w:color w:val="0000FF"/>
              </w:rPr>
              <w:t>512</w:t>
            </w:r>
          </w:p>
        </w:tc>
        <w:tc>
          <w:tcPr>
            <w:tcW w:w="92" w:type="pct"/>
            <w:vAlign w:val="bottom"/>
          </w:tcPr>
          <w:p w14:paraId="4E5B0DA5" w14:textId="77777777" w:rsidR="00AD38DD" w:rsidRPr="00C34218" w:rsidRDefault="00AD38DD">
            <w:pPr>
              <w:spacing w:line="240" w:lineRule="atLeast"/>
              <w:jc w:val="right"/>
              <w:rPr>
                <w:color w:val="0000FF"/>
              </w:rPr>
            </w:pPr>
          </w:p>
        </w:tc>
        <w:tc>
          <w:tcPr>
            <w:tcW w:w="149" w:type="pct"/>
            <w:vAlign w:val="bottom"/>
          </w:tcPr>
          <w:p w14:paraId="1627643C" w14:textId="77777777" w:rsidR="00AD38DD" w:rsidRPr="00C34218" w:rsidRDefault="00AD38DD">
            <w:pPr>
              <w:spacing w:line="240" w:lineRule="atLeast"/>
              <w:jc w:val="right"/>
              <w:rPr>
                <w:color w:val="0000FF"/>
              </w:rPr>
            </w:pPr>
          </w:p>
        </w:tc>
      </w:tr>
      <w:tr w:rsidR="00AD38DD" w:rsidRPr="00C34218" w14:paraId="12C7A1CD" w14:textId="77777777" w:rsidTr="001C6EC1">
        <w:trPr>
          <w:cantSplit/>
        </w:trPr>
        <w:tc>
          <w:tcPr>
            <w:tcW w:w="151" w:type="pct"/>
          </w:tcPr>
          <w:p w14:paraId="43AEF5AF" w14:textId="77777777" w:rsidR="00AD38DD" w:rsidRPr="00C34218" w:rsidRDefault="00AD38DD">
            <w:pPr>
              <w:spacing w:line="240" w:lineRule="atLeast"/>
              <w:rPr>
                <w:color w:val="0000FF"/>
              </w:rPr>
            </w:pPr>
          </w:p>
        </w:tc>
        <w:tc>
          <w:tcPr>
            <w:tcW w:w="300" w:type="pct"/>
            <w:gridSpan w:val="2"/>
          </w:tcPr>
          <w:p w14:paraId="2A140AFA" w14:textId="77777777" w:rsidR="00AD38DD" w:rsidRPr="00C34218" w:rsidRDefault="00AD38DD">
            <w:pPr>
              <w:spacing w:line="240" w:lineRule="atLeast"/>
              <w:jc w:val="right"/>
              <w:rPr>
                <w:color w:val="0000FF"/>
              </w:rPr>
            </w:pPr>
          </w:p>
        </w:tc>
        <w:tc>
          <w:tcPr>
            <w:tcW w:w="450" w:type="pct"/>
          </w:tcPr>
          <w:p w14:paraId="5DF5D6DC" w14:textId="77777777" w:rsidR="00AD38DD" w:rsidRPr="00C34218" w:rsidRDefault="00AD38DD" w:rsidP="009E2FF9">
            <w:pPr>
              <w:spacing w:line="240" w:lineRule="atLeast"/>
              <w:rPr>
                <w:rFonts w:ascii="Arial" w:hAnsi="Arial"/>
                <w:color w:val="0000FF"/>
              </w:rPr>
            </w:pPr>
          </w:p>
        </w:tc>
        <w:tc>
          <w:tcPr>
            <w:tcW w:w="450" w:type="pct"/>
            <w:gridSpan w:val="2"/>
          </w:tcPr>
          <w:p w14:paraId="3B409F0C" w14:textId="77777777" w:rsidR="00AD38DD" w:rsidRPr="00C34218" w:rsidRDefault="00AD38DD" w:rsidP="009E2FF9">
            <w:pPr>
              <w:spacing w:line="240" w:lineRule="atLeast"/>
              <w:rPr>
                <w:rFonts w:ascii="Arial" w:hAnsi="Arial" w:cs="Arial"/>
                <w:color w:val="0000FF"/>
              </w:rPr>
            </w:pPr>
          </w:p>
        </w:tc>
        <w:tc>
          <w:tcPr>
            <w:tcW w:w="2799" w:type="pct"/>
            <w:gridSpan w:val="2"/>
          </w:tcPr>
          <w:p w14:paraId="39226321" w14:textId="77777777" w:rsidR="00AD38DD" w:rsidRPr="00C34218" w:rsidRDefault="00AD38DD">
            <w:pPr>
              <w:spacing w:line="240" w:lineRule="atLeast"/>
              <w:jc w:val="both"/>
              <w:rPr>
                <w:rFonts w:ascii="Arial" w:hAnsi="Arial"/>
                <w:color w:val="0000FF"/>
              </w:rPr>
            </w:pPr>
          </w:p>
        </w:tc>
        <w:tc>
          <w:tcPr>
            <w:tcW w:w="150" w:type="pct"/>
            <w:vAlign w:val="bottom"/>
          </w:tcPr>
          <w:p w14:paraId="7741C5AC"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1494BC6" w14:textId="77777777" w:rsidR="00AD38DD" w:rsidRPr="00C34218" w:rsidRDefault="00AD38DD">
            <w:pPr>
              <w:spacing w:line="240" w:lineRule="atLeast"/>
              <w:jc w:val="right"/>
              <w:rPr>
                <w:rFonts w:ascii="Arial" w:hAnsi="Arial"/>
                <w:color w:val="0000FF"/>
              </w:rPr>
            </w:pPr>
          </w:p>
        </w:tc>
        <w:tc>
          <w:tcPr>
            <w:tcW w:w="92" w:type="pct"/>
            <w:vAlign w:val="bottom"/>
          </w:tcPr>
          <w:p w14:paraId="63ECC12C" w14:textId="77777777" w:rsidR="00AD38DD" w:rsidRPr="00C34218" w:rsidRDefault="00AD38DD">
            <w:pPr>
              <w:spacing w:line="240" w:lineRule="atLeast"/>
              <w:jc w:val="right"/>
              <w:rPr>
                <w:color w:val="0000FF"/>
              </w:rPr>
            </w:pPr>
          </w:p>
        </w:tc>
        <w:tc>
          <w:tcPr>
            <w:tcW w:w="149" w:type="pct"/>
            <w:vAlign w:val="bottom"/>
          </w:tcPr>
          <w:p w14:paraId="0CBB9173" w14:textId="77777777" w:rsidR="00AD38DD" w:rsidRPr="00C34218" w:rsidRDefault="00AD38DD">
            <w:pPr>
              <w:spacing w:line="240" w:lineRule="atLeast"/>
              <w:jc w:val="right"/>
              <w:rPr>
                <w:color w:val="0000FF"/>
              </w:rPr>
            </w:pPr>
          </w:p>
        </w:tc>
      </w:tr>
      <w:tr w:rsidR="00AD38DD" w:rsidRPr="00C34218" w14:paraId="6E97396D" w14:textId="77777777" w:rsidTr="001C6EC1">
        <w:trPr>
          <w:cantSplit/>
        </w:trPr>
        <w:tc>
          <w:tcPr>
            <w:tcW w:w="151" w:type="pct"/>
          </w:tcPr>
          <w:p w14:paraId="0F96F1B8" w14:textId="77777777" w:rsidR="00AD38DD" w:rsidRPr="00C34218" w:rsidRDefault="00AD38DD">
            <w:pPr>
              <w:spacing w:line="240" w:lineRule="atLeast"/>
              <w:rPr>
                <w:color w:val="0000FF"/>
              </w:rPr>
            </w:pPr>
          </w:p>
        </w:tc>
        <w:tc>
          <w:tcPr>
            <w:tcW w:w="300" w:type="pct"/>
            <w:gridSpan w:val="2"/>
          </w:tcPr>
          <w:p w14:paraId="2CC3D4D2" w14:textId="77777777" w:rsidR="00AD38DD" w:rsidRPr="00C34218" w:rsidRDefault="00AD38DD">
            <w:pPr>
              <w:spacing w:line="240" w:lineRule="atLeast"/>
              <w:jc w:val="right"/>
              <w:rPr>
                <w:color w:val="0000FF"/>
              </w:rPr>
            </w:pPr>
          </w:p>
        </w:tc>
        <w:tc>
          <w:tcPr>
            <w:tcW w:w="450" w:type="pct"/>
          </w:tcPr>
          <w:p w14:paraId="6FC83FDF" w14:textId="77777777" w:rsidR="00AD38DD" w:rsidRPr="00C34218" w:rsidRDefault="00AD38DD" w:rsidP="009E2FF9">
            <w:pPr>
              <w:spacing w:line="240" w:lineRule="atLeast"/>
              <w:rPr>
                <w:color w:val="0000FF"/>
              </w:rPr>
            </w:pPr>
            <w:r w:rsidRPr="00C34218">
              <w:rPr>
                <w:rFonts w:ascii="Arial" w:hAnsi="Arial"/>
                <w:color w:val="0000FF"/>
              </w:rPr>
              <w:t>643134</w:t>
            </w:r>
          </w:p>
        </w:tc>
        <w:tc>
          <w:tcPr>
            <w:tcW w:w="450" w:type="pct"/>
            <w:gridSpan w:val="2"/>
          </w:tcPr>
          <w:p w14:paraId="70474811"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643145</w:t>
            </w:r>
          </w:p>
        </w:tc>
        <w:tc>
          <w:tcPr>
            <w:tcW w:w="2799" w:type="pct"/>
            <w:gridSpan w:val="2"/>
          </w:tcPr>
          <w:p w14:paraId="79A4B054" w14:textId="77777777" w:rsidR="00AD38DD" w:rsidRPr="00C34218" w:rsidRDefault="00AD38DD">
            <w:pPr>
              <w:spacing w:line="240" w:lineRule="atLeast"/>
              <w:jc w:val="both"/>
              <w:rPr>
                <w:color w:val="0000FF"/>
              </w:rPr>
            </w:pPr>
            <w:r w:rsidRPr="00C34218">
              <w:rPr>
                <w:rFonts w:ascii="Arial" w:hAnsi="Arial"/>
                <w:color w:val="0000FF"/>
              </w:rPr>
              <w:t>Schoen voor pes equinovarus + 5 cm.</w:t>
            </w:r>
          </w:p>
        </w:tc>
        <w:tc>
          <w:tcPr>
            <w:tcW w:w="150" w:type="pct"/>
            <w:vAlign w:val="bottom"/>
          </w:tcPr>
          <w:p w14:paraId="3E0D85F8"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7D953E3" w14:textId="77777777" w:rsidR="00AD38DD" w:rsidRPr="00C34218" w:rsidRDefault="00AD38DD">
            <w:pPr>
              <w:spacing w:line="240" w:lineRule="atLeast"/>
              <w:jc w:val="right"/>
              <w:rPr>
                <w:color w:val="0000FF"/>
              </w:rPr>
            </w:pPr>
            <w:r w:rsidRPr="00C34218">
              <w:rPr>
                <w:rFonts w:ascii="Arial" w:hAnsi="Arial"/>
                <w:color w:val="0000FF"/>
              </w:rPr>
              <w:t>590</w:t>
            </w:r>
          </w:p>
        </w:tc>
        <w:tc>
          <w:tcPr>
            <w:tcW w:w="92" w:type="pct"/>
            <w:vAlign w:val="bottom"/>
          </w:tcPr>
          <w:p w14:paraId="5773E84E" w14:textId="77777777" w:rsidR="00AD38DD" w:rsidRPr="00C34218" w:rsidRDefault="00AD38DD">
            <w:pPr>
              <w:spacing w:line="240" w:lineRule="atLeast"/>
              <w:jc w:val="right"/>
              <w:rPr>
                <w:color w:val="0000FF"/>
              </w:rPr>
            </w:pPr>
          </w:p>
        </w:tc>
        <w:tc>
          <w:tcPr>
            <w:tcW w:w="149" w:type="pct"/>
            <w:vAlign w:val="bottom"/>
          </w:tcPr>
          <w:p w14:paraId="14A3E50F" w14:textId="77777777" w:rsidR="00AD38DD" w:rsidRPr="00C34218" w:rsidRDefault="00AD38DD">
            <w:pPr>
              <w:spacing w:line="240" w:lineRule="atLeast"/>
              <w:jc w:val="right"/>
              <w:rPr>
                <w:color w:val="0000FF"/>
              </w:rPr>
            </w:pPr>
          </w:p>
        </w:tc>
      </w:tr>
      <w:tr w:rsidR="00AD38DD" w:rsidRPr="00C34218" w14:paraId="42C6EF83" w14:textId="77777777" w:rsidTr="001C6EC1">
        <w:trPr>
          <w:cantSplit/>
        </w:trPr>
        <w:tc>
          <w:tcPr>
            <w:tcW w:w="151" w:type="pct"/>
          </w:tcPr>
          <w:p w14:paraId="3A8307A7" w14:textId="77777777" w:rsidR="00AD38DD" w:rsidRPr="00C34218" w:rsidRDefault="00AD38DD">
            <w:pPr>
              <w:spacing w:line="240" w:lineRule="atLeast"/>
              <w:rPr>
                <w:color w:val="0000FF"/>
              </w:rPr>
            </w:pPr>
          </w:p>
        </w:tc>
        <w:tc>
          <w:tcPr>
            <w:tcW w:w="300" w:type="pct"/>
            <w:gridSpan w:val="2"/>
          </w:tcPr>
          <w:p w14:paraId="4FC971A7" w14:textId="77777777" w:rsidR="00AD38DD" w:rsidRPr="00C34218" w:rsidRDefault="00AD38DD">
            <w:pPr>
              <w:spacing w:line="240" w:lineRule="atLeast"/>
              <w:jc w:val="right"/>
              <w:rPr>
                <w:color w:val="0000FF"/>
              </w:rPr>
            </w:pPr>
          </w:p>
        </w:tc>
        <w:tc>
          <w:tcPr>
            <w:tcW w:w="450" w:type="pct"/>
          </w:tcPr>
          <w:p w14:paraId="7E19E14A" w14:textId="77777777" w:rsidR="00AD38DD" w:rsidRPr="00C34218" w:rsidRDefault="00AD38DD" w:rsidP="009E2FF9">
            <w:pPr>
              <w:spacing w:line="240" w:lineRule="atLeast"/>
              <w:rPr>
                <w:rFonts w:ascii="Arial" w:hAnsi="Arial"/>
                <w:color w:val="0000FF"/>
              </w:rPr>
            </w:pPr>
          </w:p>
        </w:tc>
        <w:tc>
          <w:tcPr>
            <w:tcW w:w="450" w:type="pct"/>
            <w:gridSpan w:val="2"/>
          </w:tcPr>
          <w:p w14:paraId="41E4DAFB" w14:textId="77777777" w:rsidR="00AD38DD" w:rsidRPr="00C34218" w:rsidRDefault="00AD38DD" w:rsidP="009E2FF9">
            <w:pPr>
              <w:spacing w:line="240" w:lineRule="atLeast"/>
              <w:rPr>
                <w:rFonts w:ascii="Arial" w:hAnsi="Arial" w:cs="Arial"/>
                <w:color w:val="0000FF"/>
              </w:rPr>
            </w:pPr>
          </w:p>
        </w:tc>
        <w:tc>
          <w:tcPr>
            <w:tcW w:w="2799" w:type="pct"/>
            <w:gridSpan w:val="2"/>
          </w:tcPr>
          <w:p w14:paraId="03B195D8" w14:textId="77777777" w:rsidR="00AD38DD" w:rsidRPr="00C34218" w:rsidRDefault="00AD38DD">
            <w:pPr>
              <w:spacing w:line="240" w:lineRule="atLeast"/>
              <w:jc w:val="both"/>
              <w:rPr>
                <w:rFonts w:ascii="Arial" w:hAnsi="Arial"/>
                <w:color w:val="0000FF"/>
              </w:rPr>
            </w:pPr>
          </w:p>
        </w:tc>
        <w:tc>
          <w:tcPr>
            <w:tcW w:w="150" w:type="pct"/>
            <w:vAlign w:val="bottom"/>
          </w:tcPr>
          <w:p w14:paraId="4ECE3DF5"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92BCC93" w14:textId="77777777" w:rsidR="00AD38DD" w:rsidRPr="00C34218" w:rsidRDefault="00AD38DD">
            <w:pPr>
              <w:spacing w:line="240" w:lineRule="atLeast"/>
              <w:jc w:val="right"/>
              <w:rPr>
                <w:rFonts w:ascii="Arial" w:hAnsi="Arial"/>
                <w:color w:val="0000FF"/>
              </w:rPr>
            </w:pPr>
          </w:p>
        </w:tc>
        <w:tc>
          <w:tcPr>
            <w:tcW w:w="92" w:type="pct"/>
            <w:vAlign w:val="bottom"/>
          </w:tcPr>
          <w:p w14:paraId="005404D0" w14:textId="77777777" w:rsidR="00AD38DD" w:rsidRPr="00C34218" w:rsidRDefault="00AD38DD">
            <w:pPr>
              <w:spacing w:line="240" w:lineRule="atLeast"/>
              <w:jc w:val="right"/>
              <w:rPr>
                <w:color w:val="0000FF"/>
              </w:rPr>
            </w:pPr>
          </w:p>
        </w:tc>
        <w:tc>
          <w:tcPr>
            <w:tcW w:w="149" w:type="pct"/>
            <w:vAlign w:val="bottom"/>
          </w:tcPr>
          <w:p w14:paraId="32495822" w14:textId="77777777" w:rsidR="00AD38DD" w:rsidRPr="00C34218" w:rsidRDefault="00AD38DD">
            <w:pPr>
              <w:spacing w:line="240" w:lineRule="atLeast"/>
              <w:jc w:val="right"/>
              <w:rPr>
                <w:color w:val="0000FF"/>
              </w:rPr>
            </w:pPr>
          </w:p>
        </w:tc>
      </w:tr>
      <w:tr w:rsidR="00AD38DD" w:rsidRPr="00C34218" w14:paraId="71B4FDEC" w14:textId="77777777" w:rsidTr="001C6EC1">
        <w:trPr>
          <w:cantSplit/>
        </w:trPr>
        <w:tc>
          <w:tcPr>
            <w:tcW w:w="151" w:type="pct"/>
          </w:tcPr>
          <w:p w14:paraId="64DF50AD" w14:textId="77777777" w:rsidR="00AD38DD" w:rsidRPr="00C34218" w:rsidRDefault="00AD38DD">
            <w:pPr>
              <w:spacing w:line="240" w:lineRule="atLeast"/>
              <w:rPr>
                <w:color w:val="0000FF"/>
              </w:rPr>
            </w:pPr>
          </w:p>
        </w:tc>
        <w:tc>
          <w:tcPr>
            <w:tcW w:w="300" w:type="pct"/>
            <w:gridSpan w:val="2"/>
          </w:tcPr>
          <w:p w14:paraId="6626DFC0" w14:textId="77777777" w:rsidR="00AD38DD" w:rsidRPr="00C34218" w:rsidRDefault="00AD38DD">
            <w:pPr>
              <w:spacing w:line="240" w:lineRule="atLeast"/>
              <w:jc w:val="right"/>
              <w:rPr>
                <w:color w:val="0000FF"/>
              </w:rPr>
            </w:pPr>
          </w:p>
        </w:tc>
        <w:tc>
          <w:tcPr>
            <w:tcW w:w="450" w:type="pct"/>
          </w:tcPr>
          <w:p w14:paraId="7C62BFF5" w14:textId="77777777" w:rsidR="00AD38DD" w:rsidRPr="00C34218" w:rsidRDefault="00AD38DD" w:rsidP="009E2FF9">
            <w:pPr>
              <w:spacing w:line="240" w:lineRule="atLeast"/>
              <w:rPr>
                <w:color w:val="0000FF"/>
              </w:rPr>
            </w:pPr>
            <w:r w:rsidRPr="00C34218">
              <w:rPr>
                <w:rFonts w:ascii="Arial" w:hAnsi="Arial"/>
                <w:color w:val="0000FF"/>
              </w:rPr>
              <w:t>643156</w:t>
            </w:r>
          </w:p>
        </w:tc>
        <w:tc>
          <w:tcPr>
            <w:tcW w:w="450" w:type="pct"/>
            <w:gridSpan w:val="2"/>
          </w:tcPr>
          <w:p w14:paraId="736B19D4"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643160</w:t>
            </w:r>
          </w:p>
        </w:tc>
        <w:tc>
          <w:tcPr>
            <w:tcW w:w="2799" w:type="pct"/>
            <w:gridSpan w:val="2"/>
          </w:tcPr>
          <w:p w14:paraId="6ECAD5B8" w14:textId="77777777" w:rsidR="00AD38DD" w:rsidRPr="00C34218" w:rsidRDefault="00AD38DD">
            <w:pPr>
              <w:spacing w:line="240" w:lineRule="atLeast"/>
              <w:jc w:val="both"/>
              <w:rPr>
                <w:color w:val="0000FF"/>
              </w:rPr>
            </w:pPr>
            <w:r w:rsidRPr="00C34218">
              <w:rPr>
                <w:rFonts w:ascii="Arial" w:hAnsi="Arial"/>
                <w:color w:val="0000FF"/>
              </w:rPr>
              <w:t>Schoen voor calcaneovarus</w:t>
            </w:r>
          </w:p>
        </w:tc>
        <w:tc>
          <w:tcPr>
            <w:tcW w:w="150" w:type="pct"/>
            <w:vAlign w:val="bottom"/>
          </w:tcPr>
          <w:p w14:paraId="7675EFD9"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57F495A" w14:textId="77777777" w:rsidR="00AD38DD" w:rsidRPr="00C34218" w:rsidRDefault="00AD38DD">
            <w:pPr>
              <w:spacing w:line="240" w:lineRule="atLeast"/>
              <w:jc w:val="right"/>
              <w:rPr>
                <w:color w:val="0000FF"/>
              </w:rPr>
            </w:pPr>
            <w:r w:rsidRPr="00C34218">
              <w:rPr>
                <w:rFonts w:ascii="Arial" w:hAnsi="Arial"/>
                <w:color w:val="0000FF"/>
              </w:rPr>
              <w:t>391</w:t>
            </w:r>
          </w:p>
        </w:tc>
        <w:tc>
          <w:tcPr>
            <w:tcW w:w="92" w:type="pct"/>
            <w:vAlign w:val="bottom"/>
          </w:tcPr>
          <w:p w14:paraId="1F2DBC5E" w14:textId="77777777" w:rsidR="00AD38DD" w:rsidRPr="00C34218" w:rsidRDefault="00AD38DD">
            <w:pPr>
              <w:spacing w:line="240" w:lineRule="atLeast"/>
              <w:jc w:val="right"/>
              <w:rPr>
                <w:color w:val="0000FF"/>
              </w:rPr>
            </w:pPr>
          </w:p>
        </w:tc>
        <w:tc>
          <w:tcPr>
            <w:tcW w:w="149" w:type="pct"/>
            <w:vAlign w:val="bottom"/>
          </w:tcPr>
          <w:p w14:paraId="38A01E3E" w14:textId="77777777" w:rsidR="00AD38DD" w:rsidRPr="00C34218" w:rsidRDefault="00AD38DD">
            <w:pPr>
              <w:spacing w:line="240" w:lineRule="atLeast"/>
              <w:jc w:val="right"/>
              <w:rPr>
                <w:color w:val="0000FF"/>
              </w:rPr>
            </w:pPr>
          </w:p>
        </w:tc>
      </w:tr>
      <w:tr w:rsidR="00AD38DD" w:rsidRPr="00C34218" w14:paraId="0FA9FAD6" w14:textId="77777777" w:rsidTr="001C6EC1">
        <w:trPr>
          <w:cantSplit/>
        </w:trPr>
        <w:tc>
          <w:tcPr>
            <w:tcW w:w="151" w:type="pct"/>
          </w:tcPr>
          <w:p w14:paraId="477E38ED" w14:textId="77777777" w:rsidR="00AD38DD" w:rsidRPr="00C34218" w:rsidRDefault="00AD38DD">
            <w:pPr>
              <w:spacing w:line="240" w:lineRule="atLeast"/>
              <w:rPr>
                <w:color w:val="0000FF"/>
              </w:rPr>
            </w:pPr>
          </w:p>
        </w:tc>
        <w:tc>
          <w:tcPr>
            <w:tcW w:w="300" w:type="pct"/>
            <w:gridSpan w:val="2"/>
          </w:tcPr>
          <w:p w14:paraId="505AAF0B" w14:textId="77777777" w:rsidR="00AD38DD" w:rsidRPr="00C34218" w:rsidRDefault="00AD38DD">
            <w:pPr>
              <w:spacing w:line="240" w:lineRule="atLeast"/>
              <w:jc w:val="right"/>
              <w:rPr>
                <w:color w:val="0000FF"/>
              </w:rPr>
            </w:pPr>
          </w:p>
        </w:tc>
        <w:tc>
          <w:tcPr>
            <w:tcW w:w="450" w:type="pct"/>
          </w:tcPr>
          <w:p w14:paraId="41FA15C2" w14:textId="77777777" w:rsidR="00AD38DD" w:rsidRPr="00C34218" w:rsidRDefault="00AD38DD" w:rsidP="009E2FF9">
            <w:pPr>
              <w:spacing w:line="240" w:lineRule="atLeast"/>
              <w:rPr>
                <w:rFonts w:ascii="Arial" w:hAnsi="Arial"/>
                <w:color w:val="0000FF"/>
              </w:rPr>
            </w:pPr>
          </w:p>
        </w:tc>
        <w:tc>
          <w:tcPr>
            <w:tcW w:w="450" w:type="pct"/>
            <w:gridSpan w:val="2"/>
          </w:tcPr>
          <w:p w14:paraId="3221885F" w14:textId="77777777" w:rsidR="00AD38DD" w:rsidRPr="00C34218" w:rsidRDefault="00AD38DD" w:rsidP="009E2FF9">
            <w:pPr>
              <w:spacing w:line="240" w:lineRule="atLeast"/>
              <w:rPr>
                <w:rFonts w:ascii="Arial" w:hAnsi="Arial" w:cs="Arial"/>
                <w:color w:val="0000FF"/>
              </w:rPr>
            </w:pPr>
          </w:p>
        </w:tc>
        <w:tc>
          <w:tcPr>
            <w:tcW w:w="2799" w:type="pct"/>
            <w:gridSpan w:val="2"/>
          </w:tcPr>
          <w:p w14:paraId="4B7976A2" w14:textId="77777777" w:rsidR="00AD38DD" w:rsidRPr="00C34218" w:rsidRDefault="00AD38DD">
            <w:pPr>
              <w:spacing w:line="240" w:lineRule="atLeast"/>
              <w:jc w:val="both"/>
              <w:rPr>
                <w:rFonts w:ascii="Arial" w:hAnsi="Arial"/>
                <w:color w:val="0000FF"/>
              </w:rPr>
            </w:pPr>
          </w:p>
        </w:tc>
        <w:tc>
          <w:tcPr>
            <w:tcW w:w="150" w:type="pct"/>
            <w:vAlign w:val="bottom"/>
          </w:tcPr>
          <w:p w14:paraId="0DC901B1"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35298CC" w14:textId="77777777" w:rsidR="00AD38DD" w:rsidRPr="00C34218" w:rsidRDefault="00AD38DD">
            <w:pPr>
              <w:spacing w:line="240" w:lineRule="atLeast"/>
              <w:jc w:val="right"/>
              <w:rPr>
                <w:rFonts w:ascii="Arial" w:hAnsi="Arial"/>
                <w:color w:val="0000FF"/>
              </w:rPr>
            </w:pPr>
          </w:p>
        </w:tc>
        <w:tc>
          <w:tcPr>
            <w:tcW w:w="92" w:type="pct"/>
            <w:vAlign w:val="bottom"/>
          </w:tcPr>
          <w:p w14:paraId="42BCBE79" w14:textId="77777777" w:rsidR="00AD38DD" w:rsidRPr="00C34218" w:rsidRDefault="00AD38DD">
            <w:pPr>
              <w:spacing w:line="240" w:lineRule="atLeast"/>
              <w:jc w:val="right"/>
              <w:rPr>
                <w:color w:val="0000FF"/>
              </w:rPr>
            </w:pPr>
          </w:p>
        </w:tc>
        <w:tc>
          <w:tcPr>
            <w:tcW w:w="149" w:type="pct"/>
            <w:vAlign w:val="bottom"/>
          </w:tcPr>
          <w:p w14:paraId="5DE4053E" w14:textId="77777777" w:rsidR="00AD38DD" w:rsidRPr="00C34218" w:rsidRDefault="00AD38DD">
            <w:pPr>
              <w:spacing w:line="240" w:lineRule="atLeast"/>
              <w:jc w:val="right"/>
              <w:rPr>
                <w:color w:val="0000FF"/>
              </w:rPr>
            </w:pPr>
          </w:p>
        </w:tc>
      </w:tr>
      <w:tr w:rsidR="00AD38DD" w:rsidRPr="00C34218" w14:paraId="3897B07E" w14:textId="77777777" w:rsidTr="001C6EC1">
        <w:trPr>
          <w:cantSplit/>
        </w:trPr>
        <w:tc>
          <w:tcPr>
            <w:tcW w:w="151" w:type="pct"/>
          </w:tcPr>
          <w:p w14:paraId="07089905" w14:textId="77777777" w:rsidR="00AD38DD" w:rsidRPr="00C34218" w:rsidRDefault="00AD38DD">
            <w:pPr>
              <w:spacing w:line="240" w:lineRule="atLeast"/>
              <w:rPr>
                <w:color w:val="0000FF"/>
              </w:rPr>
            </w:pPr>
          </w:p>
        </w:tc>
        <w:tc>
          <w:tcPr>
            <w:tcW w:w="300" w:type="pct"/>
            <w:gridSpan w:val="2"/>
          </w:tcPr>
          <w:p w14:paraId="6FE30DE9" w14:textId="77777777" w:rsidR="00AD38DD" w:rsidRPr="00C34218" w:rsidRDefault="00AD38DD">
            <w:pPr>
              <w:spacing w:line="240" w:lineRule="atLeast"/>
              <w:jc w:val="right"/>
              <w:rPr>
                <w:color w:val="0000FF"/>
              </w:rPr>
            </w:pPr>
          </w:p>
        </w:tc>
        <w:tc>
          <w:tcPr>
            <w:tcW w:w="450" w:type="pct"/>
          </w:tcPr>
          <w:p w14:paraId="74998D37" w14:textId="77777777" w:rsidR="00AD38DD" w:rsidRPr="00C34218" w:rsidRDefault="00AD38DD" w:rsidP="009E2FF9">
            <w:pPr>
              <w:spacing w:line="240" w:lineRule="atLeast"/>
              <w:rPr>
                <w:color w:val="0000FF"/>
              </w:rPr>
            </w:pPr>
            <w:r w:rsidRPr="00C34218">
              <w:rPr>
                <w:rFonts w:ascii="Arial" w:hAnsi="Arial"/>
                <w:color w:val="0000FF"/>
              </w:rPr>
              <w:t>643171</w:t>
            </w:r>
          </w:p>
        </w:tc>
        <w:tc>
          <w:tcPr>
            <w:tcW w:w="450" w:type="pct"/>
            <w:gridSpan w:val="2"/>
          </w:tcPr>
          <w:p w14:paraId="41CB74A3"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643182</w:t>
            </w:r>
          </w:p>
        </w:tc>
        <w:tc>
          <w:tcPr>
            <w:tcW w:w="2799" w:type="pct"/>
            <w:gridSpan w:val="2"/>
          </w:tcPr>
          <w:p w14:paraId="35465C38" w14:textId="77777777" w:rsidR="00AD38DD" w:rsidRPr="00C34218" w:rsidRDefault="00AD38DD">
            <w:pPr>
              <w:spacing w:line="240" w:lineRule="atLeast"/>
              <w:jc w:val="both"/>
              <w:rPr>
                <w:color w:val="0000FF"/>
              </w:rPr>
            </w:pPr>
            <w:r w:rsidRPr="00C34218">
              <w:rPr>
                <w:rFonts w:ascii="Arial" w:hAnsi="Arial"/>
                <w:color w:val="0000FF"/>
              </w:rPr>
              <w:t>Schoen voor extreme calcaneovarus</w:t>
            </w:r>
          </w:p>
        </w:tc>
        <w:tc>
          <w:tcPr>
            <w:tcW w:w="150" w:type="pct"/>
            <w:vAlign w:val="bottom"/>
          </w:tcPr>
          <w:p w14:paraId="674CA35D"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2240A85" w14:textId="77777777" w:rsidR="00AD38DD" w:rsidRPr="00C34218" w:rsidRDefault="00AD38DD">
            <w:pPr>
              <w:spacing w:line="240" w:lineRule="atLeast"/>
              <w:jc w:val="right"/>
              <w:rPr>
                <w:color w:val="0000FF"/>
              </w:rPr>
            </w:pPr>
            <w:r w:rsidRPr="00C34218">
              <w:rPr>
                <w:rFonts w:ascii="Arial" w:hAnsi="Arial"/>
                <w:color w:val="0000FF"/>
              </w:rPr>
              <w:t>537</w:t>
            </w:r>
          </w:p>
        </w:tc>
        <w:tc>
          <w:tcPr>
            <w:tcW w:w="92" w:type="pct"/>
            <w:vAlign w:val="bottom"/>
          </w:tcPr>
          <w:p w14:paraId="3BB43ABA" w14:textId="77777777" w:rsidR="00AD38DD" w:rsidRPr="00C34218" w:rsidRDefault="00AD38DD">
            <w:pPr>
              <w:spacing w:line="240" w:lineRule="atLeast"/>
              <w:jc w:val="right"/>
              <w:rPr>
                <w:color w:val="0000FF"/>
              </w:rPr>
            </w:pPr>
          </w:p>
        </w:tc>
        <w:tc>
          <w:tcPr>
            <w:tcW w:w="149" w:type="pct"/>
            <w:vAlign w:val="bottom"/>
          </w:tcPr>
          <w:p w14:paraId="0C3DC412" w14:textId="77777777" w:rsidR="00AD38DD" w:rsidRPr="00C34218" w:rsidRDefault="00AD38DD">
            <w:pPr>
              <w:spacing w:line="240" w:lineRule="atLeast"/>
              <w:jc w:val="right"/>
              <w:rPr>
                <w:color w:val="0000FF"/>
              </w:rPr>
            </w:pPr>
          </w:p>
        </w:tc>
      </w:tr>
      <w:tr w:rsidR="00AD38DD" w:rsidRPr="00C34218" w14:paraId="388F9052" w14:textId="77777777" w:rsidTr="001C6EC1">
        <w:trPr>
          <w:cantSplit/>
        </w:trPr>
        <w:tc>
          <w:tcPr>
            <w:tcW w:w="151" w:type="pct"/>
          </w:tcPr>
          <w:p w14:paraId="2E5AB654" w14:textId="77777777" w:rsidR="00AD38DD" w:rsidRPr="00C34218" w:rsidRDefault="00AD38DD">
            <w:pPr>
              <w:spacing w:line="240" w:lineRule="atLeast"/>
              <w:rPr>
                <w:color w:val="0000FF"/>
              </w:rPr>
            </w:pPr>
          </w:p>
        </w:tc>
        <w:tc>
          <w:tcPr>
            <w:tcW w:w="300" w:type="pct"/>
            <w:gridSpan w:val="2"/>
          </w:tcPr>
          <w:p w14:paraId="69118536" w14:textId="77777777" w:rsidR="00AD38DD" w:rsidRPr="00C34218" w:rsidRDefault="00AD38DD">
            <w:pPr>
              <w:spacing w:line="240" w:lineRule="atLeast"/>
              <w:jc w:val="right"/>
              <w:rPr>
                <w:color w:val="0000FF"/>
              </w:rPr>
            </w:pPr>
          </w:p>
        </w:tc>
        <w:tc>
          <w:tcPr>
            <w:tcW w:w="450" w:type="pct"/>
          </w:tcPr>
          <w:p w14:paraId="60305A82" w14:textId="77777777" w:rsidR="00AD38DD" w:rsidRPr="00C34218" w:rsidRDefault="00AD38DD" w:rsidP="009E2FF9">
            <w:pPr>
              <w:spacing w:line="240" w:lineRule="atLeast"/>
              <w:rPr>
                <w:rFonts w:ascii="Arial" w:hAnsi="Arial"/>
                <w:color w:val="0000FF"/>
              </w:rPr>
            </w:pPr>
          </w:p>
        </w:tc>
        <w:tc>
          <w:tcPr>
            <w:tcW w:w="450" w:type="pct"/>
            <w:gridSpan w:val="2"/>
          </w:tcPr>
          <w:p w14:paraId="3A0D0AAA" w14:textId="77777777" w:rsidR="00AD38DD" w:rsidRPr="00C34218" w:rsidRDefault="00AD38DD" w:rsidP="009E2FF9">
            <w:pPr>
              <w:spacing w:line="240" w:lineRule="atLeast"/>
              <w:rPr>
                <w:rFonts w:ascii="Arial" w:hAnsi="Arial" w:cs="Arial"/>
                <w:color w:val="0000FF"/>
              </w:rPr>
            </w:pPr>
          </w:p>
        </w:tc>
        <w:tc>
          <w:tcPr>
            <w:tcW w:w="2799" w:type="pct"/>
            <w:gridSpan w:val="2"/>
          </w:tcPr>
          <w:p w14:paraId="215EE2A4" w14:textId="77777777" w:rsidR="00AD38DD" w:rsidRPr="00C34218" w:rsidRDefault="00AD38DD">
            <w:pPr>
              <w:spacing w:line="240" w:lineRule="atLeast"/>
              <w:jc w:val="both"/>
              <w:rPr>
                <w:rFonts w:ascii="Arial" w:hAnsi="Arial"/>
                <w:color w:val="0000FF"/>
              </w:rPr>
            </w:pPr>
          </w:p>
        </w:tc>
        <w:tc>
          <w:tcPr>
            <w:tcW w:w="150" w:type="pct"/>
            <w:vAlign w:val="bottom"/>
          </w:tcPr>
          <w:p w14:paraId="502980F9"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345B0AA" w14:textId="77777777" w:rsidR="00AD38DD" w:rsidRPr="00C34218" w:rsidRDefault="00AD38DD">
            <w:pPr>
              <w:spacing w:line="240" w:lineRule="atLeast"/>
              <w:jc w:val="right"/>
              <w:rPr>
                <w:rFonts w:ascii="Arial" w:hAnsi="Arial"/>
                <w:color w:val="0000FF"/>
              </w:rPr>
            </w:pPr>
          </w:p>
        </w:tc>
        <w:tc>
          <w:tcPr>
            <w:tcW w:w="92" w:type="pct"/>
            <w:vAlign w:val="bottom"/>
          </w:tcPr>
          <w:p w14:paraId="03974C4B" w14:textId="77777777" w:rsidR="00AD38DD" w:rsidRPr="00C34218" w:rsidRDefault="00AD38DD">
            <w:pPr>
              <w:spacing w:line="240" w:lineRule="atLeast"/>
              <w:jc w:val="right"/>
              <w:rPr>
                <w:color w:val="0000FF"/>
              </w:rPr>
            </w:pPr>
          </w:p>
        </w:tc>
        <w:tc>
          <w:tcPr>
            <w:tcW w:w="149" w:type="pct"/>
            <w:vAlign w:val="bottom"/>
          </w:tcPr>
          <w:p w14:paraId="5E568740" w14:textId="77777777" w:rsidR="00AD38DD" w:rsidRPr="00C34218" w:rsidRDefault="00AD38DD">
            <w:pPr>
              <w:spacing w:line="240" w:lineRule="atLeast"/>
              <w:jc w:val="right"/>
              <w:rPr>
                <w:color w:val="0000FF"/>
              </w:rPr>
            </w:pPr>
          </w:p>
        </w:tc>
      </w:tr>
      <w:tr w:rsidR="00AD38DD" w:rsidRPr="00C34218" w14:paraId="042691EE" w14:textId="77777777" w:rsidTr="001C6EC1">
        <w:trPr>
          <w:cantSplit/>
        </w:trPr>
        <w:tc>
          <w:tcPr>
            <w:tcW w:w="151" w:type="pct"/>
          </w:tcPr>
          <w:p w14:paraId="76A06D1B" w14:textId="77777777" w:rsidR="00AD38DD" w:rsidRPr="00C34218" w:rsidRDefault="00AD38DD">
            <w:pPr>
              <w:spacing w:line="240" w:lineRule="atLeast"/>
              <w:rPr>
                <w:color w:val="0000FF"/>
              </w:rPr>
            </w:pPr>
          </w:p>
        </w:tc>
        <w:tc>
          <w:tcPr>
            <w:tcW w:w="300" w:type="pct"/>
            <w:gridSpan w:val="2"/>
          </w:tcPr>
          <w:p w14:paraId="0386A46A" w14:textId="77777777" w:rsidR="00AD38DD" w:rsidRPr="00C34218" w:rsidRDefault="00AD38DD">
            <w:pPr>
              <w:spacing w:line="240" w:lineRule="atLeast"/>
              <w:jc w:val="right"/>
              <w:rPr>
                <w:color w:val="0000FF"/>
              </w:rPr>
            </w:pPr>
          </w:p>
        </w:tc>
        <w:tc>
          <w:tcPr>
            <w:tcW w:w="450" w:type="pct"/>
          </w:tcPr>
          <w:p w14:paraId="5F5E36DF" w14:textId="77777777" w:rsidR="00AD38DD" w:rsidRPr="00C34218" w:rsidRDefault="00AD38DD" w:rsidP="009E2FF9">
            <w:pPr>
              <w:spacing w:line="240" w:lineRule="atLeast"/>
              <w:rPr>
                <w:color w:val="0000FF"/>
              </w:rPr>
            </w:pPr>
            <w:r w:rsidRPr="00C34218">
              <w:rPr>
                <w:rFonts w:ascii="Arial" w:hAnsi="Arial"/>
                <w:color w:val="0000FF"/>
              </w:rPr>
              <w:t>643193</w:t>
            </w:r>
          </w:p>
        </w:tc>
        <w:tc>
          <w:tcPr>
            <w:tcW w:w="450" w:type="pct"/>
            <w:gridSpan w:val="2"/>
          </w:tcPr>
          <w:p w14:paraId="3C6BE3FA"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643204</w:t>
            </w:r>
          </w:p>
        </w:tc>
        <w:tc>
          <w:tcPr>
            <w:tcW w:w="2799" w:type="pct"/>
            <w:gridSpan w:val="2"/>
          </w:tcPr>
          <w:p w14:paraId="1215B4EE"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beenlengteverschil van 9 cm. tot 12 cm.</w:t>
            </w:r>
          </w:p>
        </w:tc>
        <w:tc>
          <w:tcPr>
            <w:tcW w:w="150" w:type="pct"/>
            <w:vAlign w:val="bottom"/>
          </w:tcPr>
          <w:p w14:paraId="65CAD065"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0A9ACE7" w14:textId="77777777" w:rsidR="00AD38DD" w:rsidRPr="00C34218" w:rsidRDefault="00AD38DD">
            <w:pPr>
              <w:spacing w:line="240" w:lineRule="atLeast"/>
              <w:jc w:val="right"/>
              <w:rPr>
                <w:color w:val="0000FF"/>
              </w:rPr>
            </w:pPr>
            <w:r w:rsidRPr="00C34218">
              <w:rPr>
                <w:rFonts w:ascii="Arial" w:hAnsi="Arial"/>
                <w:color w:val="0000FF"/>
              </w:rPr>
              <w:t>381</w:t>
            </w:r>
          </w:p>
        </w:tc>
        <w:tc>
          <w:tcPr>
            <w:tcW w:w="92" w:type="pct"/>
            <w:vAlign w:val="bottom"/>
          </w:tcPr>
          <w:p w14:paraId="785AD735" w14:textId="77777777" w:rsidR="00AD38DD" w:rsidRPr="00C34218" w:rsidRDefault="00AD38DD">
            <w:pPr>
              <w:spacing w:line="240" w:lineRule="atLeast"/>
              <w:jc w:val="right"/>
              <w:rPr>
                <w:color w:val="0000FF"/>
              </w:rPr>
            </w:pPr>
          </w:p>
        </w:tc>
        <w:tc>
          <w:tcPr>
            <w:tcW w:w="149" w:type="pct"/>
            <w:vAlign w:val="bottom"/>
          </w:tcPr>
          <w:p w14:paraId="4FFEFC6C" w14:textId="77777777" w:rsidR="00AD38DD" w:rsidRPr="00C34218" w:rsidRDefault="00AD38DD">
            <w:pPr>
              <w:spacing w:line="240" w:lineRule="atLeast"/>
              <w:jc w:val="right"/>
              <w:rPr>
                <w:color w:val="0000FF"/>
              </w:rPr>
            </w:pPr>
          </w:p>
        </w:tc>
      </w:tr>
      <w:tr w:rsidR="00AD38DD" w:rsidRPr="00C34218" w14:paraId="59D2DE5F" w14:textId="77777777" w:rsidTr="001C6EC1">
        <w:trPr>
          <w:cantSplit/>
        </w:trPr>
        <w:tc>
          <w:tcPr>
            <w:tcW w:w="151" w:type="pct"/>
          </w:tcPr>
          <w:p w14:paraId="56B91101" w14:textId="77777777" w:rsidR="00AD38DD" w:rsidRPr="00C34218" w:rsidRDefault="00AD38DD">
            <w:pPr>
              <w:spacing w:line="240" w:lineRule="atLeast"/>
              <w:rPr>
                <w:color w:val="0000FF"/>
              </w:rPr>
            </w:pPr>
          </w:p>
        </w:tc>
        <w:tc>
          <w:tcPr>
            <w:tcW w:w="300" w:type="pct"/>
            <w:gridSpan w:val="2"/>
          </w:tcPr>
          <w:p w14:paraId="14CE4063" w14:textId="77777777" w:rsidR="00AD38DD" w:rsidRPr="00C34218" w:rsidRDefault="00AD38DD">
            <w:pPr>
              <w:spacing w:line="240" w:lineRule="atLeast"/>
              <w:jc w:val="right"/>
              <w:rPr>
                <w:color w:val="0000FF"/>
              </w:rPr>
            </w:pPr>
          </w:p>
        </w:tc>
        <w:tc>
          <w:tcPr>
            <w:tcW w:w="450" w:type="pct"/>
          </w:tcPr>
          <w:p w14:paraId="4788D474" w14:textId="77777777" w:rsidR="00AD38DD" w:rsidRPr="00C34218" w:rsidRDefault="00AD38DD" w:rsidP="009E2FF9">
            <w:pPr>
              <w:spacing w:line="240" w:lineRule="atLeast"/>
              <w:rPr>
                <w:rFonts w:ascii="Arial" w:hAnsi="Arial"/>
                <w:color w:val="0000FF"/>
              </w:rPr>
            </w:pPr>
          </w:p>
        </w:tc>
        <w:tc>
          <w:tcPr>
            <w:tcW w:w="450" w:type="pct"/>
            <w:gridSpan w:val="2"/>
          </w:tcPr>
          <w:p w14:paraId="674B52B6" w14:textId="77777777" w:rsidR="00AD38DD" w:rsidRPr="00C34218" w:rsidRDefault="00AD38DD" w:rsidP="009E2FF9">
            <w:pPr>
              <w:spacing w:line="240" w:lineRule="atLeast"/>
              <w:rPr>
                <w:rFonts w:ascii="Arial" w:hAnsi="Arial" w:cs="Arial"/>
                <w:color w:val="0000FF"/>
              </w:rPr>
            </w:pPr>
          </w:p>
        </w:tc>
        <w:tc>
          <w:tcPr>
            <w:tcW w:w="2799" w:type="pct"/>
            <w:gridSpan w:val="2"/>
          </w:tcPr>
          <w:p w14:paraId="4FB0F186" w14:textId="77777777" w:rsidR="00AD38DD" w:rsidRPr="00C34218" w:rsidRDefault="00AD38DD">
            <w:pPr>
              <w:spacing w:line="240" w:lineRule="atLeast"/>
              <w:jc w:val="both"/>
              <w:rPr>
                <w:rFonts w:ascii="Arial" w:hAnsi="Arial"/>
                <w:color w:val="0000FF"/>
              </w:rPr>
            </w:pPr>
          </w:p>
        </w:tc>
        <w:tc>
          <w:tcPr>
            <w:tcW w:w="150" w:type="pct"/>
            <w:vAlign w:val="bottom"/>
          </w:tcPr>
          <w:p w14:paraId="522E809D"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D08E631" w14:textId="77777777" w:rsidR="00AD38DD" w:rsidRPr="00C34218" w:rsidRDefault="00AD38DD">
            <w:pPr>
              <w:spacing w:line="240" w:lineRule="atLeast"/>
              <w:jc w:val="right"/>
              <w:rPr>
                <w:rFonts w:ascii="Arial" w:hAnsi="Arial"/>
                <w:color w:val="0000FF"/>
              </w:rPr>
            </w:pPr>
          </w:p>
        </w:tc>
        <w:tc>
          <w:tcPr>
            <w:tcW w:w="92" w:type="pct"/>
            <w:vAlign w:val="bottom"/>
          </w:tcPr>
          <w:p w14:paraId="3973D9DE" w14:textId="77777777" w:rsidR="00AD38DD" w:rsidRPr="00C34218" w:rsidRDefault="00AD38DD">
            <w:pPr>
              <w:spacing w:line="240" w:lineRule="atLeast"/>
              <w:jc w:val="right"/>
              <w:rPr>
                <w:color w:val="0000FF"/>
              </w:rPr>
            </w:pPr>
          </w:p>
        </w:tc>
        <w:tc>
          <w:tcPr>
            <w:tcW w:w="149" w:type="pct"/>
            <w:vAlign w:val="bottom"/>
          </w:tcPr>
          <w:p w14:paraId="2C79DAFD" w14:textId="77777777" w:rsidR="00AD38DD" w:rsidRPr="00C34218" w:rsidRDefault="00AD38DD">
            <w:pPr>
              <w:spacing w:line="240" w:lineRule="atLeast"/>
              <w:jc w:val="right"/>
              <w:rPr>
                <w:color w:val="0000FF"/>
              </w:rPr>
            </w:pPr>
          </w:p>
        </w:tc>
      </w:tr>
      <w:tr w:rsidR="00AD38DD" w:rsidRPr="00C34218" w14:paraId="25D9C00F" w14:textId="77777777" w:rsidTr="001C6EC1">
        <w:trPr>
          <w:cantSplit/>
        </w:trPr>
        <w:tc>
          <w:tcPr>
            <w:tcW w:w="151" w:type="pct"/>
          </w:tcPr>
          <w:p w14:paraId="09A9C0C6" w14:textId="77777777" w:rsidR="00AD38DD" w:rsidRPr="00C34218" w:rsidRDefault="00AD38DD">
            <w:pPr>
              <w:spacing w:line="240" w:lineRule="atLeast"/>
              <w:rPr>
                <w:color w:val="0000FF"/>
              </w:rPr>
            </w:pPr>
          </w:p>
        </w:tc>
        <w:tc>
          <w:tcPr>
            <w:tcW w:w="300" w:type="pct"/>
            <w:gridSpan w:val="2"/>
          </w:tcPr>
          <w:p w14:paraId="505532BC" w14:textId="77777777" w:rsidR="00AD38DD" w:rsidRPr="00C34218" w:rsidRDefault="00AD38DD">
            <w:pPr>
              <w:spacing w:line="240" w:lineRule="atLeast"/>
              <w:jc w:val="right"/>
              <w:rPr>
                <w:color w:val="0000FF"/>
              </w:rPr>
            </w:pPr>
          </w:p>
        </w:tc>
        <w:tc>
          <w:tcPr>
            <w:tcW w:w="450" w:type="pct"/>
          </w:tcPr>
          <w:p w14:paraId="6F884916" w14:textId="77777777" w:rsidR="00AD38DD" w:rsidRPr="00C34218" w:rsidRDefault="00AD38DD" w:rsidP="009E2FF9">
            <w:pPr>
              <w:spacing w:line="240" w:lineRule="atLeast"/>
              <w:rPr>
                <w:color w:val="0000FF"/>
              </w:rPr>
            </w:pPr>
            <w:r w:rsidRPr="00C34218">
              <w:rPr>
                <w:rFonts w:ascii="Arial" w:hAnsi="Arial"/>
                <w:color w:val="0000FF"/>
              </w:rPr>
              <w:t>643215</w:t>
            </w:r>
          </w:p>
        </w:tc>
        <w:tc>
          <w:tcPr>
            <w:tcW w:w="450" w:type="pct"/>
            <w:gridSpan w:val="2"/>
          </w:tcPr>
          <w:p w14:paraId="5A68B552"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643226</w:t>
            </w:r>
          </w:p>
        </w:tc>
        <w:tc>
          <w:tcPr>
            <w:tcW w:w="2799" w:type="pct"/>
            <w:gridSpan w:val="2"/>
          </w:tcPr>
          <w:p w14:paraId="7E00ED04" w14:textId="77777777" w:rsidR="00AD38DD" w:rsidRPr="00C34218" w:rsidRDefault="00AD38DD">
            <w:pPr>
              <w:spacing w:line="240" w:lineRule="atLeast"/>
              <w:jc w:val="both"/>
              <w:rPr>
                <w:color w:val="0000FF"/>
                <w:lang w:val="nl-BE"/>
              </w:rPr>
            </w:pPr>
            <w:r w:rsidRPr="00C34218">
              <w:rPr>
                <w:rFonts w:ascii="Arial" w:hAnsi="Arial"/>
                <w:color w:val="0000FF"/>
                <w:lang w:val="nl-BE"/>
              </w:rPr>
              <w:t>Schoen met kunstvoet voor beenlengteverschil van 13 cm. tot 15 cm.</w:t>
            </w:r>
          </w:p>
        </w:tc>
        <w:tc>
          <w:tcPr>
            <w:tcW w:w="150" w:type="pct"/>
            <w:vAlign w:val="bottom"/>
          </w:tcPr>
          <w:p w14:paraId="0491B7AE"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5404030" w14:textId="77777777" w:rsidR="00AD38DD" w:rsidRPr="00C34218" w:rsidRDefault="00AD38DD">
            <w:pPr>
              <w:spacing w:line="240" w:lineRule="atLeast"/>
              <w:jc w:val="right"/>
              <w:rPr>
                <w:color w:val="0000FF"/>
              </w:rPr>
            </w:pPr>
            <w:r w:rsidRPr="00C34218">
              <w:rPr>
                <w:rFonts w:ascii="Arial" w:hAnsi="Arial"/>
                <w:color w:val="0000FF"/>
              </w:rPr>
              <w:t>650</w:t>
            </w:r>
          </w:p>
        </w:tc>
        <w:tc>
          <w:tcPr>
            <w:tcW w:w="92" w:type="pct"/>
            <w:vAlign w:val="bottom"/>
          </w:tcPr>
          <w:p w14:paraId="6CEB5132" w14:textId="77777777" w:rsidR="00AD38DD" w:rsidRPr="00C34218" w:rsidRDefault="00AD38DD">
            <w:pPr>
              <w:spacing w:line="240" w:lineRule="atLeast"/>
              <w:jc w:val="right"/>
              <w:rPr>
                <w:color w:val="0000FF"/>
              </w:rPr>
            </w:pPr>
          </w:p>
        </w:tc>
        <w:tc>
          <w:tcPr>
            <w:tcW w:w="149" w:type="pct"/>
            <w:vAlign w:val="bottom"/>
          </w:tcPr>
          <w:p w14:paraId="1A96CA40" w14:textId="77777777" w:rsidR="00AD38DD" w:rsidRPr="00C34218" w:rsidRDefault="00AD38DD">
            <w:pPr>
              <w:spacing w:line="240" w:lineRule="atLeast"/>
              <w:jc w:val="right"/>
              <w:rPr>
                <w:color w:val="0000FF"/>
              </w:rPr>
            </w:pPr>
          </w:p>
        </w:tc>
      </w:tr>
      <w:tr w:rsidR="00AD38DD" w:rsidRPr="00C34218" w14:paraId="08124496" w14:textId="77777777" w:rsidTr="001C6EC1">
        <w:trPr>
          <w:cantSplit/>
        </w:trPr>
        <w:tc>
          <w:tcPr>
            <w:tcW w:w="151" w:type="pct"/>
          </w:tcPr>
          <w:p w14:paraId="2DA9CBE1" w14:textId="77777777" w:rsidR="00AD38DD" w:rsidRPr="00C34218" w:rsidRDefault="00AD38DD">
            <w:pPr>
              <w:spacing w:line="240" w:lineRule="atLeast"/>
              <w:rPr>
                <w:color w:val="0000FF"/>
              </w:rPr>
            </w:pPr>
          </w:p>
        </w:tc>
        <w:tc>
          <w:tcPr>
            <w:tcW w:w="300" w:type="pct"/>
            <w:gridSpan w:val="2"/>
          </w:tcPr>
          <w:p w14:paraId="65FF34B4" w14:textId="77777777" w:rsidR="00AD38DD" w:rsidRPr="00C34218" w:rsidRDefault="00AD38DD">
            <w:pPr>
              <w:spacing w:line="240" w:lineRule="atLeast"/>
              <w:jc w:val="right"/>
              <w:rPr>
                <w:color w:val="0000FF"/>
              </w:rPr>
            </w:pPr>
          </w:p>
        </w:tc>
        <w:tc>
          <w:tcPr>
            <w:tcW w:w="450" w:type="pct"/>
          </w:tcPr>
          <w:p w14:paraId="0A95BF8D" w14:textId="77777777" w:rsidR="00AD38DD" w:rsidRPr="00C34218" w:rsidRDefault="00AD38DD" w:rsidP="009E2FF9">
            <w:pPr>
              <w:spacing w:line="240" w:lineRule="atLeast"/>
              <w:rPr>
                <w:rFonts w:ascii="Arial" w:hAnsi="Arial"/>
                <w:color w:val="0000FF"/>
              </w:rPr>
            </w:pPr>
          </w:p>
        </w:tc>
        <w:tc>
          <w:tcPr>
            <w:tcW w:w="450" w:type="pct"/>
            <w:gridSpan w:val="2"/>
          </w:tcPr>
          <w:p w14:paraId="2DE235C0" w14:textId="77777777" w:rsidR="00AD38DD" w:rsidRPr="00C34218" w:rsidRDefault="00AD38DD" w:rsidP="009E2FF9">
            <w:pPr>
              <w:spacing w:line="240" w:lineRule="atLeast"/>
              <w:rPr>
                <w:rFonts w:ascii="Arial" w:hAnsi="Arial" w:cs="Arial"/>
                <w:color w:val="0000FF"/>
              </w:rPr>
            </w:pPr>
          </w:p>
        </w:tc>
        <w:tc>
          <w:tcPr>
            <w:tcW w:w="2799" w:type="pct"/>
            <w:gridSpan w:val="2"/>
          </w:tcPr>
          <w:p w14:paraId="5A34E30F" w14:textId="77777777" w:rsidR="00AD38DD" w:rsidRPr="00C34218" w:rsidRDefault="00AD38DD">
            <w:pPr>
              <w:spacing w:line="240" w:lineRule="atLeast"/>
              <w:jc w:val="both"/>
              <w:rPr>
                <w:rFonts w:ascii="Arial" w:hAnsi="Arial"/>
                <w:color w:val="0000FF"/>
              </w:rPr>
            </w:pPr>
          </w:p>
        </w:tc>
        <w:tc>
          <w:tcPr>
            <w:tcW w:w="150" w:type="pct"/>
            <w:vAlign w:val="bottom"/>
          </w:tcPr>
          <w:p w14:paraId="39F7AE4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DE504D2" w14:textId="77777777" w:rsidR="00AD38DD" w:rsidRPr="00C34218" w:rsidRDefault="00AD38DD">
            <w:pPr>
              <w:spacing w:line="240" w:lineRule="atLeast"/>
              <w:jc w:val="right"/>
              <w:rPr>
                <w:rFonts w:ascii="Arial" w:hAnsi="Arial"/>
                <w:color w:val="0000FF"/>
              </w:rPr>
            </w:pPr>
          </w:p>
        </w:tc>
        <w:tc>
          <w:tcPr>
            <w:tcW w:w="92" w:type="pct"/>
            <w:vAlign w:val="bottom"/>
          </w:tcPr>
          <w:p w14:paraId="05F6ED3F" w14:textId="77777777" w:rsidR="00AD38DD" w:rsidRPr="00C34218" w:rsidRDefault="00AD38DD">
            <w:pPr>
              <w:spacing w:line="240" w:lineRule="atLeast"/>
              <w:jc w:val="right"/>
              <w:rPr>
                <w:color w:val="0000FF"/>
              </w:rPr>
            </w:pPr>
          </w:p>
        </w:tc>
        <w:tc>
          <w:tcPr>
            <w:tcW w:w="149" w:type="pct"/>
            <w:vAlign w:val="bottom"/>
          </w:tcPr>
          <w:p w14:paraId="6CF82E39" w14:textId="77777777" w:rsidR="00AD38DD" w:rsidRPr="00C34218" w:rsidRDefault="00AD38DD">
            <w:pPr>
              <w:spacing w:line="240" w:lineRule="atLeast"/>
              <w:jc w:val="right"/>
              <w:rPr>
                <w:color w:val="0000FF"/>
              </w:rPr>
            </w:pPr>
          </w:p>
        </w:tc>
      </w:tr>
      <w:tr w:rsidR="00AD38DD" w:rsidRPr="00C34218" w14:paraId="19E91EB5" w14:textId="77777777" w:rsidTr="001C6EC1">
        <w:trPr>
          <w:cantSplit/>
        </w:trPr>
        <w:tc>
          <w:tcPr>
            <w:tcW w:w="151" w:type="pct"/>
          </w:tcPr>
          <w:p w14:paraId="3FDDD5FB" w14:textId="77777777" w:rsidR="00AD38DD" w:rsidRPr="00C34218" w:rsidRDefault="00AD38DD">
            <w:pPr>
              <w:spacing w:line="240" w:lineRule="atLeast"/>
              <w:rPr>
                <w:color w:val="0000FF"/>
              </w:rPr>
            </w:pPr>
          </w:p>
        </w:tc>
        <w:tc>
          <w:tcPr>
            <w:tcW w:w="300" w:type="pct"/>
            <w:gridSpan w:val="2"/>
          </w:tcPr>
          <w:p w14:paraId="3C66CD75" w14:textId="77777777" w:rsidR="00AD38DD" w:rsidRPr="00C34218" w:rsidRDefault="00AD38DD">
            <w:pPr>
              <w:spacing w:line="240" w:lineRule="atLeast"/>
              <w:jc w:val="right"/>
              <w:rPr>
                <w:color w:val="0000FF"/>
              </w:rPr>
            </w:pPr>
          </w:p>
        </w:tc>
        <w:tc>
          <w:tcPr>
            <w:tcW w:w="450" w:type="pct"/>
          </w:tcPr>
          <w:p w14:paraId="4EE4E216" w14:textId="77777777" w:rsidR="00AD38DD" w:rsidRPr="00C34218" w:rsidRDefault="00AD38DD" w:rsidP="009E2FF9">
            <w:pPr>
              <w:spacing w:line="240" w:lineRule="atLeast"/>
              <w:rPr>
                <w:color w:val="0000FF"/>
              </w:rPr>
            </w:pPr>
            <w:r w:rsidRPr="00C34218">
              <w:rPr>
                <w:rFonts w:ascii="Arial" w:hAnsi="Arial"/>
                <w:color w:val="0000FF"/>
              </w:rPr>
              <w:t>643230</w:t>
            </w:r>
          </w:p>
        </w:tc>
        <w:tc>
          <w:tcPr>
            <w:tcW w:w="450" w:type="pct"/>
            <w:gridSpan w:val="2"/>
          </w:tcPr>
          <w:p w14:paraId="3DC24500"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643241</w:t>
            </w:r>
          </w:p>
        </w:tc>
        <w:tc>
          <w:tcPr>
            <w:tcW w:w="2799" w:type="pct"/>
            <w:gridSpan w:val="2"/>
          </w:tcPr>
          <w:p w14:paraId="60DDF720" w14:textId="77777777" w:rsidR="00AD38DD" w:rsidRPr="00C34218" w:rsidRDefault="00AD38DD" w:rsidP="00A50DC8">
            <w:pPr>
              <w:spacing w:line="240" w:lineRule="atLeast"/>
              <w:jc w:val="both"/>
              <w:rPr>
                <w:color w:val="0000FF"/>
                <w:lang w:val="nl-BE"/>
              </w:rPr>
            </w:pPr>
            <w:r w:rsidRPr="00C34218">
              <w:rPr>
                <w:rFonts w:ascii="Arial" w:hAnsi="Arial"/>
                <w:color w:val="0000FF"/>
                <w:lang w:val="nl-BE"/>
              </w:rPr>
              <w:t>Schoen met kunstvoet voor beenlengteverschil van 16 cm. en meer</w:t>
            </w:r>
          </w:p>
        </w:tc>
        <w:tc>
          <w:tcPr>
            <w:tcW w:w="150" w:type="pct"/>
            <w:vAlign w:val="bottom"/>
          </w:tcPr>
          <w:p w14:paraId="3E5E769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48F780C0" w14:textId="77777777" w:rsidR="00AD38DD" w:rsidRPr="00C34218" w:rsidRDefault="00AD38DD">
            <w:pPr>
              <w:spacing w:line="240" w:lineRule="atLeast"/>
              <w:jc w:val="right"/>
              <w:rPr>
                <w:color w:val="0000FF"/>
              </w:rPr>
            </w:pPr>
            <w:r w:rsidRPr="00C34218">
              <w:rPr>
                <w:rFonts w:ascii="Arial" w:hAnsi="Arial"/>
                <w:color w:val="0000FF"/>
              </w:rPr>
              <w:t>750</w:t>
            </w:r>
          </w:p>
        </w:tc>
        <w:tc>
          <w:tcPr>
            <w:tcW w:w="92" w:type="pct"/>
            <w:vAlign w:val="bottom"/>
          </w:tcPr>
          <w:p w14:paraId="5A132B0D" w14:textId="77777777" w:rsidR="00AD38DD" w:rsidRPr="00C34218" w:rsidRDefault="00AD38DD">
            <w:pPr>
              <w:spacing w:line="240" w:lineRule="atLeast"/>
              <w:jc w:val="right"/>
              <w:rPr>
                <w:color w:val="0000FF"/>
              </w:rPr>
            </w:pPr>
          </w:p>
        </w:tc>
        <w:tc>
          <w:tcPr>
            <w:tcW w:w="149" w:type="pct"/>
            <w:vAlign w:val="bottom"/>
          </w:tcPr>
          <w:p w14:paraId="2C6781BE" w14:textId="77777777" w:rsidR="00AD38DD" w:rsidRPr="00C34218" w:rsidRDefault="00AD38DD">
            <w:pPr>
              <w:spacing w:line="240" w:lineRule="atLeast"/>
              <w:jc w:val="right"/>
              <w:rPr>
                <w:color w:val="0000FF"/>
              </w:rPr>
            </w:pPr>
          </w:p>
        </w:tc>
      </w:tr>
      <w:tr w:rsidR="00AD38DD" w:rsidRPr="00C34218" w14:paraId="2B001514" w14:textId="77777777" w:rsidTr="001C6EC1">
        <w:trPr>
          <w:cantSplit/>
        </w:trPr>
        <w:tc>
          <w:tcPr>
            <w:tcW w:w="151" w:type="pct"/>
          </w:tcPr>
          <w:p w14:paraId="1F4BC093" w14:textId="77777777" w:rsidR="00AD38DD" w:rsidRPr="00C34218" w:rsidRDefault="00AD38DD">
            <w:pPr>
              <w:spacing w:line="240" w:lineRule="atLeast"/>
              <w:rPr>
                <w:color w:val="0000FF"/>
              </w:rPr>
            </w:pPr>
          </w:p>
        </w:tc>
        <w:tc>
          <w:tcPr>
            <w:tcW w:w="300" w:type="pct"/>
            <w:gridSpan w:val="2"/>
          </w:tcPr>
          <w:p w14:paraId="3827916F" w14:textId="77777777" w:rsidR="00AD38DD" w:rsidRPr="00C34218" w:rsidRDefault="00AD38DD">
            <w:pPr>
              <w:spacing w:line="240" w:lineRule="atLeast"/>
              <w:jc w:val="right"/>
              <w:rPr>
                <w:color w:val="0000FF"/>
              </w:rPr>
            </w:pPr>
          </w:p>
        </w:tc>
        <w:tc>
          <w:tcPr>
            <w:tcW w:w="450" w:type="pct"/>
          </w:tcPr>
          <w:p w14:paraId="6103147B" w14:textId="77777777" w:rsidR="00AD38DD" w:rsidRPr="00C34218" w:rsidRDefault="00AD38DD" w:rsidP="009E2FF9">
            <w:pPr>
              <w:spacing w:line="240" w:lineRule="atLeast"/>
              <w:rPr>
                <w:rFonts w:ascii="Arial" w:hAnsi="Arial"/>
                <w:color w:val="0000FF"/>
              </w:rPr>
            </w:pPr>
          </w:p>
        </w:tc>
        <w:tc>
          <w:tcPr>
            <w:tcW w:w="450" w:type="pct"/>
            <w:gridSpan w:val="2"/>
          </w:tcPr>
          <w:p w14:paraId="4E35A5A0" w14:textId="77777777" w:rsidR="00AD38DD" w:rsidRPr="00C34218" w:rsidRDefault="00AD38DD" w:rsidP="009E2FF9">
            <w:pPr>
              <w:spacing w:line="240" w:lineRule="atLeast"/>
              <w:rPr>
                <w:rFonts w:ascii="Arial" w:hAnsi="Arial" w:cs="Arial"/>
                <w:color w:val="0000FF"/>
              </w:rPr>
            </w:pPr>
          </w:p>
        </w:tc>
        <w:tc>
          <w:tcPr>
            <w:tcW w:w="2799" w:type="pct"/>
            <w:gridSpan w:val="2"/>
          </w:tcPr>
          <w:p w14:paraId="7B1FB706" w14:textId="77777777" w:rsidR="00AD38DD" w:rsidRPr="00C34218" w:rsidRDefault="00AD38DD">
            <w:pPr>
              <w:spacing w:line="240" w:lineRule="atLeast"/>
              <w:jc w:val="both"/>
              <w:rPr>
                <w:rFonts w:ascii="Arial" w:hAnsi="Arial"/>
                <w:color w:val="0000FF"/>
              </w:rPr>
            </w:pPr>
          </w:p>
        </w:tc>
        <w:tc>
          <w:tcPr>
            <w:tcW w:w="150" w:type="pct"/>
            <w:vAlign w:val="bottom"/>
          </w:tcPr>
          <w:p w14:paraId="0ABD617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E509E25" w14:textId="77777777" w:rsidR="00AD38DD" w:rsidRPr="00C34218" w:rsidRDefault="00AD38DD">
            <w:pPr>
              <w:spacing w:line="240" w:lineRule="atLeast"/>
              <w:jc w:val="right"/>
              <w:rPr>
                <w:rFonts w:ascii="Arial" w:hAnsi="Arial"/>
                <w:color w:val="0000FF"/>
              </w:rPr>
            </w:pPr>
          </w:p>
        </w:tc>
        <w:tc>
          <w:tcPr>
            <w:tcW w:w="92" w:type="pct"/>
            <w:vAlign w:val="bottom"/>
          </w:tcPr>
          <w:p w14:paraId="15CFC6B6" w14:textId="77777777" w:rsidR="00AD38DD" w:rsidRPr="00C34218" w:rsidRDefault="00AD38DD">
            <w:pPr>
              <w:spacing w:line="240" w:lineRule="atLeast"/>
              <w:jc w:val="right"/>
              <w:rPr>
                <w:color w:val="0000FF"/>
              </w:rPr>
            </w:pPr>
          </w:p>
        </w:tc>
        <w:tc>
          <w:tcPr>
            <w:tcW w:w="149" w:type="pct"/>
            <w:vAlign w:val="bottom"/>
          </w:tcPr>
          <w:p w14:paraId="5F0702B7" w14:textId="77777777" w:rsidR="00AD38DD" w:rsidRPr="00C34218" w:rsidRDefault="00AD38DD">
            <w:pPr>
              <w:spacing w:line="240" w:lineRule="atLeast"/>
              <w:jc w:val="right"/>
              <w:rPr>
                <w:color w:val="0000FF"/>
              </w:rPr>
            </w:pPr>
          </w:p>
        </w:tc>
      </w:tr>
      <w:tr w:rsidR="00AD38DD" w:rsidRPr="00C34218" w14:paraId="3930912C" w14:textId="77777777" w:rsidTr="001C6EC1">
        <w:trPr>
          <w:cantSplit/>
        </w:trPr>
        <w:tc>
          <w:tcPr>
            <w:tcW w:w="151" w:type="pct"/>
          </w:tcPr>
          <w:p w14:paraId="3D3557A3" w14:textId="77777777" w:rsidR="00AD38DD" w:rsidRPr="00C34218" w:rsidRDefault="00AD38DD">
            <w:pPr>
              <w:spacing w:line="240" w:lineRule="atLeast"/>
              <w:rPr>
                <w:color w:val="0000FF"/>
              </w:rPr>
            </w:pPr>
          </w:p>
        </w:tc>
        <w:tc>
          <w:tcPr>
            <w:tcW w:w="300" w:type="pct"/>
            <w:gridSpan w:val="2"/>
          </w:tcPr>
          <w:p w14:paraId="426FEAF8" w14:textId="77777777" w:rsidR="00AD38DD" w:rsidRPr="00C34218" w:rsidRDefault="00AD38DD">
            <w:pPr>
              <w:spacing w:line="240" w:lineRule="atLeast"/>
              <w:jc w:val="right"/>
              <w:rPr>
                <w:color w:val="0000FF"/>
              </w:rPr>
            </w:pPr>
          </w:p>
        </w:tc>
        <w:tc>
          <w:tcPr>
            <w:tcW w:w="450" w:type="pct"/>
          </w:tcPr>
          <w:p w14:paraId="5A96155E" w14:textId="77777777" w:rsidR="00AD38DD" w:rsidRPr="00C34218" w:rsidRDefault="00AD38DD" w:rsidP="009E2FF9">
            <w:pPr>
              <w:spacing w:line="240" w:lineRule="atLeast"/>
              <w:rPr>
                <w:color w:val="0000FF"/>
              </w:rPr>
            </w:pPr>
            <w:r w:rsidRPr="00C34218">
              <w:rPr>
                <w:rFonts w:ascii="Arial" w:hAnsi="Arial"/>
                <w:color w:val="0000FF"/>
              </w:rPr>
              <w:t>643252</w:t>
            </w:r>
          </w:p>
        </w:tc>
        <w:tc>
          <w:tcPr>
            <w:tcW w:w="450" w:type="pct"/>
            <w:gridSpan w:val="2"/>
          </w:tcPr>
          <w:p w14:paraId="4ABE98DB"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643263</w:t>
            </w:r>
          </w:p>
        </w:tc>
        <w:tc>
          <w:tcPr>
            <w:tcW w:w="2799" w:type="pct"/>
            <w:gridSpan w:val="2"/>
          </w:tcPr>
          <w:p w14:paraId="0CFADE02"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een amputatie van Lisfranc</w:t>
            </w:r>
          </w:p>
        </w:tc>
        <w:tc>
          <w:tcPr>
            <w:tcW w:w="150" w:type="pct"/>
            <w:vAlign w:val="bottom"/>
          </w:tcPr>
          <w:p w14:paraId="0F239B0B"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3FF9DD5" w14:textId="77777777" w:rsidR="00AD38DD" w:rsidRPr="00C34218" w:rsidRDefault="00AD38DD">
            <w:pPr>
              <w:spacing w:line="240" w:lineRule="atLeast"/>
              <w:jc w:val="right"/>
              <w:rPr>
                <w:color w:val="0000FF"/>
              </w:rPr>
            </w:pPr>
            <w:r w:rsidRPr="00C34218">
              <w:rPr>
                <w:rFonts w:ascii="Arial" w:hAnsi="Arial"/>
                <w:color w:val="0000FF"/>
              </w:rPr>
              <w:t>471</w:t>
            </w:r>
          </w:p>
        </w:tc>
        <w:tc>
          <w:tcPr>
            <w:tcW w:w="92" w:type="pct"/>
            <w:vAlign w:val="bottom"/>
          </w:tcPr>
          <w:p w14:paraId="6056CDFE" w14:textId="77777777" w:rsidR="00AD38DD" w:rsidRPr="00C34218" w:rsidRDefault="00AD38DD">
            <w:pPr>
              <w:spacing w:line="240" w:lineRule="atLeast"/>
              <w:jc w:val="right"/>
              <w:rPr>
                <w:color w:val="0000FF"/>
              </w:rPr>
            </w:pPr>
          </w:p>
        </w:tc>
        <w:tc>
          <w:tcPr>
            <w:tcW w:w="149" w:type="pct"/>
            <w:vAlign w:val="bottom"/>
          </w:tcPr>
          <w:p w14:paraId="7D296C66" w14:textId="77777777" w:rsidR="00AD38DD" w:rsidRPr="00C34218" w:rsidRDefault="00AD38DD">
            <w:pPr>
              <w:spacing w:line="240" w:lineRule="atLeast"/>
              <w:jc w:val="right"/>
              <w:rPr>
                <w:color w:val="0000FF"/>
              </w:rPr>
            </w:pPr>
          </w:p>
        </w:tc>
      </w:tr>
      <w:tr w:rsidR="00AD38DD" w:rsidRPr="00C34218" w14:paraId="54745134" w14:textId="77777777" w:rsidTr="001C6EC1">
        <w:trPr>
          <w:cantSplit/>
        </w:trPr>
        <w:tc>
          <w:tcPr>
            <w:tcW w:w="151" w:type="pct"/>
          </w:tcPr>
          <w:p w14:paraId="173E123D" w14:textId="77777777" w:rsidR="00AD38DD" w:rsidRPr="00C34218" w:rsidRDefault="00AD38DD">
            <w:pPr>
              <w:spacing w:line="240" w:lineRule="atLeast"/>
              <w:rPr>
                <w:color w:val="0000FF"/>
              </w:rPr>
            </w:pPr>
          </w:p>
        </w:tc>
        <w:tc>
          <w:tcPr>
            <w:tcW w:w="300" w:type="pct"/>
            <w:gridSpan w:val="2"/>
          </w:tcPr>
          <w:p w14:paraId="434E6C0D" w14:textId="77777777" w:rsidR="00AD38DD" w:rsidRPr="00C34218" w:rsidRDefault="00AD38DD">
            <w:pPr>
              <w:spacing w:line="240" w:lineRule="atLeast"/>
              <w:jc w:val="right"/>
              <w:rPr>
                <w:color w:val="0000FF"/>
              </w:rPr>
            </w:pPr>
          </w:p>
        </w:tc>
        <w:tc>
          <w:tcPr>
            <w:tcW w:w="450" w:type="pct"/>
          </w:tcPr>
          <w:p w14:paraId="329409E9" w14:textId="77777777" w:rsidR="00AD38DD" w:rsidRPr="00C34218" w:rsidRDefault="00AD38DD" w:rsidP="009E2FF9">
            <w:pPr>
              <w:spacing w:line="240" w:lineRule="atLeast"/>
              <w:rPr>
                <w:rFonts w:ascii="Arial" w:hAnsi="Arial"/>
                <w:color w:val="0000FF"/>
              </w:rPr>
            </w:pPr>
          </w:p>
        </w:tc>
        <w:tc>
          <w:tcPr>
            <w:tcW w:w="450" w:type="pct"/>
            <w:gridSpan w:val="2"/>
          </w:tcPr>
          <w:p w14:paraId="744D0BA7" w14:textId="77777777" w:rsidR="00AD38DD" w:rsidRPr="00C34218" w:rsidRDefault="00AD38DD" w:rsidP="009E2FF9">
            <w:pPr>
              <w:spacing w:line="240" w:lineRule="atLeast"/>
              <w:rPr>
                <w:rFonts w:ascii="Arial" w:hAnsi="Arial" w:cs="Arial"/>
                <w:color w:val="0000FF"/>
              </w:rPr>
            </w:pPr>
          </w:p>
        </w:tc>
        <w:tc>
          <w:tcPr>
            <w:tcW w:w="2799" w:type="pct"/>
            <w:gridSpan w:val="2"/>
          </w:tcPr>
          <w:p w14:paraId="4AC507F8" w14:textId="77777777" w:rsidR="00AD38DD" w:rsidRPr="00C34218" w:rsidRDefault="00AD38DD">
            <w:pPr>
              <w:spacing w:line="240" w:lineRule="atLeast"/>
              <w:jc w:val="both"/>
              <w:rPr>
                <w:rFonts w:ascii="Arial" w:hAnsi="Arial"/>
                <w:color w:val="0000FF"/>
              </w:rPr>
            </w:pPr>
          </w:p>
        </w:tc>
        <w:tc>
          <w:tcPr>
            <w:tcW w:w="150" w:type="pct"/>
            <w:vAlign w:val="bottom"/>
          </w:tcPr>
          <w:p w14:paraId="03CF8A24"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BF340C6" w14:textId="77777777" w:rsidR="00AD38DD" w:rsidRPr="00C34218" w:rsidRDefault="00AD38DD">
            <w:pPr>
              <w:spacing w:line="240" w:lineRule="atLeast"/>
              <w:jc w:val="right"/>
              <w:rPr>
                <w:rFonts w:ascii="Arial" w:hAnsi="Arial"/>
                <w:color w:val="0000FF"/>
              </w:rPr>
            </w:pPr>
          </w:p>
        </w:tc>
        <w:tc>
          <w:tcPr>
            <w:tcW w:w="92" w:type="pct"/>
            <w:vAlign w:val="bottom"/>
          </w:tcPr>
          <w:p w14:paraId="4E08C086" w14:textId="77777777" w:rsidR="00AD38DD" w:rsidRPr="00C34218" w:rsidRDefault="00AD38DD">
            <w:pPr>
              <w:spacing w:line="240" w:lineRule="atLeast"/>
              <w:jc w:val="right"/>
              <w:rPr>
                <w:color w:val="0000FF"/>
              </w:rPr>
            </w:pPr>
          </w:p>
        </w:tc>
        <w:tc>
          <w:tcPr>
            <w:tcW w:w="149" w:type="pct"/>
            <w:vAlign w:val="bottom"/>
          </w:tcPr>
          <w:p w14:paraId="40CEB14B" w14:textId="77777777" w:rsidR="00AD38DD" w:rsidRPr="00C34218" w:rsidRDefault="00AD38DD">
            <w:pPr>
              <w:spacing w:line="240" w:lineRule="atLeast"/>
              <w:jc w:val="right"/>
              <w:rPr>
                <w:color w:val="0000FF"/>
              </w:rPr>
            </w:pPr>
          </w:p>
        </w:tc>
      </w:tr>
      <w:tr w:rsidR="00AD38DD" w:rsidRPr="00C34218" w14:paraId="19274B0E" w14:textId="77777777" w:rsidTr="001C6EC1">
        <w:trPr>
          <w:cantSplit/>
        </w:trPr>
        <w:tc>
          <w:tcPr>
            <w:tcW w:w="151" w:type="pct"/>
          </w:tcPr>
          <w:p w14:paraId="0D5C1242" w14:textId="77777777" w:rsidR="00AD38DD" w:rsidRPr="00C34218" w:rsidRDefault="00AD38DD">
            <w:pPr>
              <w:spacing w:line="240" w:lineRule="atLeast"/>
              <w:rPr>
                <w:color w:val="0000FF"/>
              </w:rPr>
            </w:pPr>
          </w:p>
        </w:tc>
        <w:tc>
          <w:tcPr>
            <w:tcW w:w="300" w:type="pct"/>
            <w:gridSpan w:val="2"/>
          </w:tcPr>
          <w:p w14:paraId="203523B4" w14:textId="77777777" w:rsidR="00AD38DD" w:rsidRPr="00C34218" w:rsidRDefault="00AD38DD">
            <w:pPr>
              <w:spacing w:line="240" w:lineRule="atLeast"/>
              <w:jc w:val="right"/>
              <w:rPr>
                <w:color w:val="0000FF"/>
              </w:rPr>
            </w:pPr>
          </w:p>
        </w:tc>
        <w:tc>
          <w:tcPr>
            <w:tcW w:w="450" w:type="pct"/>
          </w:tcPr>
          <w:p w14:paraId="31A76CEF" w14:textId="77777777" w:rsidR="00AD38DD" w:rsidRPr="00C34218" w:rsidRDefault="00AD38DD" w:rsidP="009E2FF9">
            <w:pPr>
              <w:spacing w:line="240" w:lineRule="atLeast"/>
              <w:rPr>
                <w:color w:val="0000FF"/>
              </w:rPr>
            </w:pPr>
            <w:r w:rsidRPr="00C34218">
              <w:rPr>
                <w:rFonts w:ascii="Arial" w:hAnsi="Arial"/>
                <w:color w:val="0000FF"/>
              </w:rPr>
              <w:t>643274</w:t>
            </w:r>
          </w:p>
        </w:tc>
        <w:tc>
          <w:tcPr>
            <w:tcW w:w="450" w:type="pct"/>
            <w:gridSpan w:val="2"/>
          </w:tcPr>
          <w:p w14:paraId="7F0ADDAB"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643285</w:t>
            </w:r>
          </w:p>
        </w:tc>
        <w:tc>
          <w:tcPr>
            <w:tcW w:w="2799" w:type="pct"/>
            <w:gridSpan w:val="2"/>
          </w:tcPr>
          <w:p w14:paraId="5EE6E8F2"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een amputatie van Chopart</w:t>
            </w:r>
          </w:p>
        </w:tc>
        <w:tc>
          <w:tcPr>
            <w:tcW w:w="150" w:type="pct"/>
            <w:vAlign w:val="bottom"/>
          </w:tcPr>
          <w:p w14:paraId="5B83879F"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FF6B454" w14:textId="77777777" w:rsidR="00AD38DD" w:rsidRPr="00C34218" w:rsidRDefault="00AD38DD">
            <w:pPr>
              <w:spacing w:line="240" w:lineRule="atLeast"/>
              <w:jc w:val="right"/>
              <w:rPr>
                <w:color w:val="0000FF"/>
              </w:rPr>
            </w:pPr>
            <w:r w:rsidRPr="00C34218">
              <w:rPr>
                <w:rFonts w:ascii="Arial" w:hAnsi="Arial"/>
                <w:color w:val="0000FF"/>
              </w:rPr>
              <w:t>506</w:t>
            </w:r>
          </w:p>
        </w:tc>
        <w:tc>
          <w:tcPr>
            <w:tcW w:w="92" w:type="pct"/>
            <w:vAlign w:val="bottom"/>
          </w:tcPr>
          <w:p w14:paraId="1670E4FE" w14:textId="77777777" w:rsidR="00AD38DD" w:rsidRPr="00C34218" w:rsidRDefault="00AD38DD">
            <w:pPr>
              <w:spacing w:line="240" w:lineRule="atLeast"/>
              <w:jc w:val="right"/>
              <w:rPr>
                <w:color w:val="0000FF"/>
              </w:rPr>
            </w:pPr>
          </w:p>
        </w:tc>
        <w:tc>
          <w:tcPr>
            <w:tcW w:w="149" w:type="pct"/>
            <w:vAlign w:val="bottom"/>
          </w:tcPr>
          <w:p w14:paraId="040D9C06" w14:textId="77777777" w:rsidR="00AD38DD" w:rsidRPr="00C34218" w:rsidRDefault="00AD38DD">
            <w:pPr>
              <w:spacing w:line="240" w:lineRule="atLeast"/>
              <w:jc w:val="right"/>
              <w:rPr>
                <w:color w:val="0000FF"/>
              </w:rPr>
            </w:pPr>
          </w:p>
        </w:tc>
      </w:tr>
      <w:tr w:rsidR="00AD38DD" w:rsidRPr="00C34218" w14:paraId="6F0E5D2F" w14:textId="77777777" w:rsidTr="001C6EC1">
        <w:trPr>
          <w:cantSplit/>
        </w:trPr>
        <w:tc>
          <w:tcPr>
            <w:tcW w:w="151" w:type="pct"/>
          </w:tcPr>
          <w:p w14:paraId="13770665" w14:textId="77777777" w:rsidR="00AD38DD" w:rsidRPr="00C34218" w:rsidRDefault="00AD38DD">
            <w:pPr>
              <w:spacing w:line="240" w:lineRule="atLeast"/>
              <w:rPr>
                <w:color w:val="0000FF"/>
              </w:rPr>
            </w:pPr>
          </w:p>
        </w:tc>
        <w:tc>
          <w:tcPr>
            <w:tcW w:w="300" w:type="pct"/>
            <w:gridSpan w:val="2"/>
          </w:tcPr>
          <w:p w14:paraId="583D0DE8" w14:textId="77777777" w:rsidR="00AD38DD" w:rsidRPr="00C34218" w:rsidRDefault="00AD38DD">
            <w:pPr>
              <w:spacing w:line="240" w:lineRule="atLeast"/>
              <w:jc w:val="right"/>
              <w:rPr>
                <w:color w:val="0000FF"/>
              </w:rPr>
            </w:pPr>
          </w:p>
        </w:tc>
        <w:tc>
          <w:tcPr>
            <w:tcW w:w="450" w:type="pct"/>
          </w:tcPr>
          <w:p w14:paraId="394B667B" w14:textId="77777777" w:rsidR="00AD38DD" w:rsidRPr="00C34218" w:rsidRDefault="00AD38DD" w:rsidP="009E2FF9">
            <w:pPr>
              <w:spacing w:line="240" w:lineRule="atLeast"/>
              <w:rPr>
                <w:rFonts w:ascii="Arial" w:hAnsi="Arial"/>
                <w:color w:val="0000FF"/>
              </w:rPr>
            </w:pPr>
          </w:p>
        </w:tc>
        <w:tc>
          <w:tcPr>
            <w:tcW w:w="450" w:type="pct"/>
            <w:gridSpan w:val="2"/>
          </w:tcPr>
          <w:p w14:paraId="1CA7576D" w14:textId="77777777" w:rsidR="00AD38DD" w:rsidRPr="00C34218" w:rsidRDefault="00AD38DD" w:rsidP="009E2FF9">
            <w:pPr>
              <w:spacing w:line="240" w:lineRule="atLeast"/>
              <w:rPr>
                <w:rFonts w:ascii="Arial" w:hAnsi="Arial" w:cs="Arial"/>
                <w:color w:val="0000FF"/>
              </w:rPr>
            </w:pPr>
          </w:p>
        </w:tc>
        <w:tc>
          <w:tcPr>
            <w:tcW w:w="2799" w:type="pct"/>
            <w:gridSpan w:val="2"/>
          </w:tcPr>
          <w:p w14:paraId="5AD1A2CC" w14:textId="77777777" w:rsidR="00AD38DD" w:rsidRPr="00C34218" w:rsidRDefault="00AD38DD">
            <w:pPr>
              <w:spacing w:line="240" w:lineRule="atLeast"/>
              <w:jc w:val="both"/>
              <w:rPr>
                <w:rFonts w:ascii="Arial" w:hAnsi="Arial"/>
                <w:color w:val="0000FF"/>
              </w:rPr>
            </w:pPr>
          </w:p>
        </w:tc>
        <w:tc>
          <w:tcPr>
            <w:tcW w:w="150" w:type="pct"/>
            <w:vAlign w:val="bottom"/>
          </w:tcPr>
          <w:p w14:paraId="375F60C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1105EA6" w14:textId="77777777" w:rsidR="00AD38DD" w:rsidRPr="00C34218" w:rsidRDefault="00AD38DD">
            <w:pPr>
              <w:spacing w:line="240" w:lineRule="atLeast"/>
              <w:jc w:val="right"/>
              <w:rPr>
                <w:rFonts w:ascii="Arial" w:hAnsi="Arial"/>
                <w:color w:val="0000FF"/>
              </w:rPr>
            </w:pPr>
          </w:p>
        </w:tc>
        <w:tc>
          <w:tcPr>
            <w:tcW w:w="92" w:type="pct"/>
            <w:vAlign w:val="bottom"/>
          </w:tcPr>
          <w:p w14:paraId="4C0BF486" w14:textId="77777777" w:rsidR="00AD38DD" w:rsidRPr="00C34218" w:rsidRDefault="00AD38DD">
            <w:pPr>
              <w:spacing w:line="240" w:lineRule="atLeast"/>
              <w:jc w:val="right"/>
              <w:rPr>
                <w:color w:val="0000FF"/>
              </w:rPr>
            </w:pPr>
          </w:p>
        </w:tc>
        <w:tc>
          <w:tcPr>
            <w:tcW w:w="149" w:type="pct"/>
            <w:vAlign w:val="bottom"/>
          </w:tcPr>
          <w:p w14:paraId="01B099F1" w14:textId="77777777" w:rsidR="00AD38DD" w:rsidRPr="00C34218" w:rsidRDefault="00AD38DD">
            <w:pPr>
              <w:spacing w:line="240" w:lineRule="atLeast"/>
              <w:jc w:val="right"/>
              <w:rPr>
                <w:color w:val="0000FF"/>
              </w:rPr>
            </w:pPr>
          </w:p>
        </w:tc>
      </w:tr>
      <w:tr w:rsidR="00AD38DD" w:rsidRPr="00C34218" w14:paraId="6AF18BEA" w14:textId="77777777" w:rsidTr="001C6EC1">
        <w:trPr>
          <w:cantSplit/>
        </w:trPr>
        <w:tc>
          <w:tcPr>
            <w:tcW w:w="151" w:type="pct"/>
          </w:tcPr>
          <w:p w14:paraId="1519BB7B" w14:textId="77777777" w:rsidR="00AD38DD" w:rsidRPr="00C34218" w:rsidRDefault="00AD38DD">
            <w:pPr>
              <w:spacing w:line="240" w:lineRule="atLeast"/>
              <w:rPr>
                <w:color w:val="0000FF"/>
              </w:rPr>
            </w:pPr>
          </w:p>
        </w:tc>
        <w:tc>
          <w:tcPr>
            <w:tcW w:w="300" w:type="pct"/>
            <w:gridSpan w:val="2"/>
          </w:tcPr>
          <w:p w14:paraId="173A1B5A" w14:textId="77777777" w:rsidR="00AD38DD" w:rsidRPr="00C34218" w:rsidRDefault="00AD38DD">
            <w:pPr>
              <w:spacing w:line="240" w:lineRule="atLeast"/>
              <w:jc w:val="right"/>
              <w:rPr>
                <w:color w:val="0000FF"/>
              </w:rPr>
            </w:pPr>
          </w:p>
        </w:tc>
        <w:tc>
          <w:tcPr>
            <w:tcW w:w="450" w:type="pct"/>
          </w:tcPr>
          <w:p w14:paraId="2B3811FB" w14:textId="77777777" w:rsidR="00AD38DD" w:rsidRPr="00C34218" w:rsidRDefault="00AD38DD" w:rsidP="009E2FF9">
            <w:pPr>
              <w:spacing w:line="240" w:lineRule="atLeast"/>
              <w:rPr>
                <w:color w:val="0000FF"/>
              </w:rPr>
            </w:pPr>
            <w:r w:rsidRPr="00C34218">
              <w:rPr>
                <w:rFonts w:ascii="Arial" w:hAnsi="Arial"/>
                <w:color w:val="0000FF"/>
              </w:rPr>
              <w:t>643296</w:t>
            </w:r>
          </w:p>
        </w:tc>
        <w:tc>
          <w:tcPr>
            <w:tcW w:w="450" w:type="pct"/>
            <w:gridSpan w:val="2"/>
          </w:tcPr>
          <w:p w14:paraId="21168C33"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643300</w:t>
            </w:r>
          </w:p>
        </w:tc>
        <w:tc>
          <w:tcPr>
            <w:tcW w:w="2799" w:type="pct"/>
            <w:gridSpan w:val="2"/>
          </w:tcPr>
          <w:p w14:paraId="790D34F9"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een amputatie van Pyrogoff of Syme</w:t>
            </w:r>
          </w:p>
        </w:tc>
        <w:tc>
          <w:tcPr>
            <w:tcW w:w="150" w:type="pct"/>
            <w:vAlign w:val="bottom"/>
          </w:tcPr>
          <w:p w14:paraId="0AB63A5C"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BE97F51" w14:textId="77777777" w:rsidR="00AD38DD" w:rsidRPr="00C34218" w:rsidRDefault="00AD38DD">
            <w:pPr>
              <w:spacing w:line="240" w:lineRule="atLeast"/>
              <w:jc w:val="right"/>
              <w:rPr>
                <w:color w:val="0000FF"/>
              </w:rPr>
            </w:pPr>
            <w:r w:rsidRPr="00C34218">
              <w:rPr>
                <w:rFonts w:ascii="Arial" w:hAnsi="Arial"/>
                <w:color w:val="0000FF"/>
              </w:rPr>
              <w:t>567</w:t>
            </w:r>
          </w:p>
        </w:tc>
        <w:tc>
          <w:tcPr>
            <w:tcW w:w="92" w:type="pct"/>
            <w:vAlign w:val="bottom"/>
          </w:tcPr>
          <w:p w14:paraId="17C5FA21" w14:textId="77777777" w:rsidR="00AD38DD" w:rsidRPr="00C34218" w:rsidRDefault="00AD38DD">
            <w:pPr>
              <w:spacing w:line="240" w:lineRule="atLeast"/>
              <w:jc w:val="right"/>
              <w:rPr>
                <w:color w:val="0000FF"/>
              </w:rPr>
            </w:pPr>
          </w:p>
        </w:tc>
        <w:tc>
          <w:tcPr>
            <w:tcW w:w="149" w:type="pct"/>
            <w:vAlign w:val="bottom"/>
          </w:tcPr>
          <w:p w14:paraId="21198434" w14:textId="77777777" w:rsidR="00AD38DD" w:rsidRPr="00C34218" w:rsidRDefault="00AD38DD">
            <w:pPr>
              <w:spacing w:line="240" w:lineRule="atLeast"/>
              <w:jc w:val="right"/>
              <w:rPr>
                <w:color w:val="0000FF"/>
              </w:rPr>
            </w:pPr>
          </w:p>
        </w:tc>
      </w:tr>
      <w:tr w:rsidR="00AD38DD" w:rsidRPr="00C34218" w14:paraId="52CCE248" w14:textId="77777777" w:rsidTr="001C6EC1">
        <w:trPr>
          <w:cantSplit/>
        </w:trPr>
        <w:tc>
          <w:tcPr>
            <w:tcW w:w="151" w:type="pct"/>
          </w:tcPr>
          <w:p w14:paraId="4F9185B8" w14:textId="77777777" w:rsidR="00AD38DD" w:rsidRPr="00C34218" w:rsidRDefault="00AD38DD">
            <w:pPr>
              <w:spacing w:line="240" w:lineRule="atLeast"/>
              <w:rPr>
                <w:color w:val="0000FF"/>
              </w:rPr>
            </w:pPr>
          </w:p>
        </w:tc>
        <w:tc>
          <w:tcPr>
            <w:tcW w:w="300" w:type="pct"/>
            <w:gridSpan w:val="2"/>
          </w:tcPr>
          <w:p w14:paraId="1CC3CB79" w14:textId="77777777" w:rsidR="00AD38DD" w:rsidRPr="00C34218" w:rsidRDefault="00AD38DD">
            <w:pPr>
              <w:spacing w:line="240" w:lineRule="atLeast"/>
              <w:jc w:val="right"/>
              <w:rPr>
                <w:color w:val="0000FF"/>
              </w:rPr>
            </w:pPr>
          </w:p>
        </w:tc>
        <w:tc>
          <w:tcPr>
            <w:tcW w:w="450" w:type="pct"/>
          </w:tcPr>
          <w:p w14:paraId="1E619C74" w14:textId="77777777" w:rsidR="00AD38DD" w:rsidRPr="00C34218" w:rsidRDefault="00AD38DD" w:rsidP="009E2FF9">
            <w:pPr>
              <w:spacing w:line="240" w:lineRule="atLeast"/>
              <w:rPr>
                <w:rFonts w:ascii="Arial" w:hAnsi="Arial"/>
                <w:color w:val="0000FF"/>
              </w:rPr>
            </w:pPr>
          </w:p>
        </w:tc>
        <w:tc>
          <w:tcPr>
            <w:tcW w:w="450" w:type="pct"/>
            <w:gridSpan w:val="2"/>
          </w:tcPr>
          <w:p w14:paraId="21BBCA29" w14:textId="77777777" w:rsidR="00AD38DD" w:rsidRPr="00C34218" w:rsidRDefault="00AD38DD" w:rsidP="009E2FF9">
            <w:pPr>
              <w:spacing w:line="240" w:lineRule="atLeast"/>
              <w:rPr>
                <w:rFonts w:ascii="Arial" w:hAnsi="Arial" w:cs="Arial"/>
                <w:color w:val="0000FF"/>
              </w:rPr>
            </w:pPr>
          </w:p>
        </w:tc>
        <w:tc>
          <w:tcPr>
            <w:tcW w:w="2799" w:type="pct"/>
            <w:gridSpan w:val="2"/>
          </w:tcPr>
          <w:p w14:paraId="3C474D54" w14:textId="77777777" w:rsidR="00AD38DD" w:rsidRPr="00C34218" w:rsidRDefault="00AD38DD">
            <w:pPr>
              <w:spacing w:line="240" w:lineRule="atLeast"/>
              <w:jc w:val="both"/>
              <w:rPr>
                <w:rFonts w:ascii="Arial" w:hAnsi="Arial"/>
                <w:color w:val="0000FF"/>
              </w:rPr>
            </w:pPr>
          </w:p>
        </w:tc>
        <w:tc>
          <w:tcPr>
            <w:tcW w:w="150" w:type="pct"/>
            <w:vAlign w:val="bottom"/>
          </w:tcPr>
          <w:p w14:paraId="166E5F78"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3512ACE" w14:textId="77777777" w:rsidR="00AD38DD" w:rsidRPr="00C34218" w:rsidRDefault="00AD38DD">
            <w:pPr>
              <w:spacing w:line="240" w:lineRule="atLeast"/>
              <w:jc w:val="right"/>
              <w:rPr>
                <w:rFonts w:ascii="Arial" w:hAnsi="Arial"/>
                <w:color w:val="0000FF"/>
              </w:rPr>
            </w:pPr>
          </w:p>
        </w:tc>
        <w:tc>
          <w:tcPr>
            <w:tcW w:w="92" w:type="pct"/>
            <w:vAlign w:val="bottom"/>
          </w:tcPr>
          <w:p w14:paraId="7BE3DAC1" w14:textId="77777777" w:rsidR="00AD38DD" w:rsidRPr="00C34218" w:rsidRDefault="00AD38DD">
            <w:pPr>
              <w:spacing w:line="240" w:lineRule="atLeast"/>
              <w:jc w:val="right"/>
              <w:rPr>
                <w:color w:val="0000FF"/>
              </w:rPr>
            </w:pPr>
          </w:p>
        </w:tc>
        <w:tc>
          <w:tcPr>
            <w:tcW w:w="149" w:type="pct"/>
            <w:vAlign w:val="bottom"/>
          </w:tcPr>
          <w:p w14:paraId="6F4C079C" w14:textId="77777777" w:rsidR="00AD38DD" w:rsidRPr="00C34218" w:rsidRDefault="00AD38DD">
            <w:pPr>
              <w:spacing w:line="240" w:lineRule="atLeast"/>
              <w:jc w:val="right"/>
              <w:rPr>
                <w:color w:val="0000FF"/>
              </w:rPr>
            </w:pPr>
          </w:p>
        </w:tc>
      </w:tr>
      <w:tr w:rsidR="00AD38DD" w:rsidRPr="00C34218" w14:paraId="0DC4F567" w14:textId="77777777" w:rsidTr="001C6EC1">
        <w:trPr>
          <w:cantSplit/>
        </w:trPr>
        <w:tc>
          <w:tcPr>
            <w:tcW w:w="151" w:type="pct"/>
          </w:tcPr>
          <w:p w14:paraId="1911D2AE" w14:textId="77777777" w:rsidR="00AD38DD" w:rsidRPr="00C34218" w:rsidRDefault="00AD38DD">
            <w:pPr>
              <w:spacing w:line="240" w:lineRule="atLeast"/>
              <w:rPr>
                <w:color w:val="0000FF"/>
              </w:rPr>
            </w:pPr>
          </w:p>
        </w:tc>
        <w:tc>
          <w:tcPr>
            <w:tcW w:w="300" w:type="pct"/>
            <w:gridSpan w:val="2"/>
          </w:tcPr>
          <w:p w14:paraId="5BCC0D9D" w14:textId="77777777" w:rsidR="00AD38DD" w:rsidRPr="00C34218" w:rsidRDefault="00AD38DD">
            <w:pPr>
              <w:spacing w:line="240" w:lineRule="atLeast"/>
              <w:jc w:val="right"/>
              <w:rPr>
                <w:color w:val="0000FF"/>
              </w:rPr>
            </w:pPr>
          </w:p>
        </w:tc>
        <w:tc>
          <w:tcPr>
            <w:tcW w:w="450" w:type="pct"/>
          </w:tcPr>
          <w:p w14:paraId="3E3326EA" w14:textId="77777777" w:rsidR="00AD38DD" w:rsidRPr="00C34218" w:rsidRDefault="00AD38DD" w:rsidP="009E2FF9">
            <w:pPr>
              <w:spacing w:line="240" w:lineRule="atLeast"/>
              <w:rPr>
                <w:color w:val="0000FF"/>
              </w:rPr>
            </w:pPr>
            <w:r w:rsidRPr="00C34218">
              <w:rPr>
                <w:rFonts w:ascii="Arial" w:hAnsi="Arial"/>
                <w:color w:val="0000FF"/>
              </w:rPr>
              <w:t>643311</w:t>
            </w:r>
          </w:p>
        </w:tc>
        <w:tc>
          <w:tcPr>
            <w:tcW w:w="450" w:type="pct"/>
            <w:gridSpan w:val="2"/>
          </w:tcPr>
          <w:p w14:paraId="4B68A18B"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643322</w:t>
            </w:r>
          </w:p>
        </w:tc>
        <w:tc>
          <w:tcPr>
            <w:tcW w:w="2799" w:type="pct"/>
            <w:gridSpan w:val="2"/>
          </w:tcPr>
          <w:p w14:paraId="080A36BA" w14:textId="77777777" w:rsidR="00AD38DD" w:rsidRPr="00C34218" w:rsidRDefault="00AD38DD">
            <w:pPr>
              <w:spacing w:line="240" w:lineRule="atLeast"/>
              <w:jc w:val="both"/>
              <w:rPr>
                <w:color w:val="0000FF"/>
              </w:rPr>
            </w:pPr>
            <w:r w:rsidRPr="00C34218">
              <w:rPr>
                <w:rFonts w:ascii="Arial" w:hAnsi="Arial"/>
                <w:color w:val="0000FF"/>
              </w:rPr>
              <w:t>Revalidatieschoen na amputatie</w:t>
            </w:r>
          </w:p>
        </w:tc>
        <w:tc>
          <w:tcPr>
            <w:tcW w:w="150" w:type="pct"/>
            <w:vAlign w:val="bottom"/>
          </w:tcPr>
          <w:p w14:paraId="0AE24043"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4C7F0C8" w14:textId="77777777" w:rsidR="00AD38DD" w:rsidRPr="00C34218" w:rsidRDefault="00AD38DD">
            <w:pPr>
              <w:spacing w:line="240" w:lineRule="atLeast"/>
              <w:jc w:val="right"/>
              <w:rPr>
                <w:color w:val="0000FF"/>
              </w:rPr>
            </w:pPr>
            <w:r w:rsidRPr="00C34218">
              <w:rPr>
                <w:rFonts w:ascii="Arial" w:hAnsi="Arial"/>
                <w:color w:val="0000FF"/>
              </w:rPr>
              <w:t>175</w:t>
            </w:r>
          </w:p>
        </w:tc>
        <w:tc>
          <w:tcPr>
            <w:tcW w:w="92" w:type="pct"/>
            <w:vAlign w:val="bottom"/>
          </w:tcPr>
          <w:p w14:paraId="256CE31A" w14:textId="77777777" w:rsidR="00AD38DD" w:rsidRPr="00C34218" w:rsidRDefault="00AD38DD">
            <w:pPr>
              <w:spacing w:line="240" w:lineRule="atLeast"/>
              <w:jc w:val="right"/>
              <w:rPr>
                <w:color w:val="0000FF"/>
              </w:rPr>
            </w:pPr>
          </w:p>
        </w:tc>
        <w:tc>
          <w:tcPr>
            <w:tcW w:w="149" w:type="pct"/>
            <w:vAlign w:val="bottom"/>
          </w:tcPr>
          <w:p w14:paraId="5D5129FF" w14:textId="77777777" w:rsidR="00AD38DD" w:rsidRPr="00C34218" w:rsidRDefault="00AD38DD">
            <w:pPr>
              <w:spacing w:line="240" w:lineRule="atLeast"/>
              <w:jc w:val="right"/>
              <w:rPr>
                <w:color w:val="0000FF"/>
              </w:rPr>
            </w:pPr>
          </w:p>
        </w:tc>
      </w:tr>
      <w:tr w:rsidR="00AD38DD" w:rsidRPr="00C34218" w14:paraId="398DB527" w14:textId="77777777" w:rsidTr="001C6EC1">
        <w:trPr>
          <w:cantSplit/>
        </w:trPr>
        <w:tc>
          <w:tcPr>
            <w:tcW w:w="151" w:type="pct"/>
          </w:tcPr>
          <w:p w14:paraId="58073B1F" w14:textId="77777777" w:rsidR="00AD38DD" w:rsidRPr="00C34218" w:rsidRDefault="00AD38DD">
            <w:pPr>
              <w:spacing w:line="240" w:lineRule="atLeast"/>
              <w:rPr>
                <w:color w:val="0000FF"/>
              </w:rPr>
            </w:pPr>
          </w:p>
        </w:tc>
        <w:tc>
          <w:tcPr>
            <w:tcW w:w="300" w:type="pct"/>
            <w:gridSpan w:val="2"/>
          </w:tcPr>
          <w:p w14:paraId="2873F1C6" w14:textId="77777777" w:rsidR="00AD38DD" w:rsidRPr="00C34218" w:rsidRDefault="00AD38DD">
            <w:pPr>
              <w:spacing w:line="240" w:lineRule="atLeast"/>
              <w:jc w:val="right"/>
              <w:rPr>
                <w:color w:val="0000FF"/>
              </w:rPr>
            </w:pPr>
          </w:p>
        </w:tc>
        <w:tc>
          <w:tcPr>
            <w:tcW w:w="450" w:type="pct"/>
          </w:tcPr>
          <w:p w14:paraId="030F06C9" w14:textId="77777777" w:rsidR="00AD38DD" w:rsidRPr="00C34218" w:rsidRDefault="00AD38DD" w:rsidP="009E2FF9">
            <w:pPr>
              <w:spacing w:line="240" w:lineRule="atLeast"/>
              <w:rPr>
                <w:rFonts w:ascii="Arial" w:hAnsi="Arial"/>
                <w:color w:val="0000FF"/>
              </w:rPr>
            </w:pPr>
          </w:p>
        </w:tc>
        <w:tc>
          <w:tcPr>
            <w:tcW w:w="450" w:type="pct"/>
            <w:gridSpan w:val="2"/>
          </w:tcPr>
          <w:p w14:paraId="7283F5ED" w14:textId="77777777" w:rsidR="00AD38DD" w:rsidRPr="00C34218" w:rsidRDefault="00AD38DD" w:rsidP="009E2FF9">
            <w:pPr>
              <w:spacing w:line="240" w:lineRule="atLeast"/>
              <w:rPr>
                <w:rFonts w:ascii="Arial" w:hAnsi="Arial" w:cs="Arial"/>
                <w:color w:val="0000FF"/>
              </w:rPr>
            </w:pPr>
          </w:p>
        </w:tc>
        <w:tc>
          <w:tcPr>
            <w:tcW w:w="2799" w:type="pct"/>
            <w:gridSpan w:val="2"/>
          </w:tcPr>
          <w:p w14:paraId="4B7E8C0C" w14:textId="77777777" w:rsidR="00AD38DD" w:rsidRPr="00C34218" w:rsidRDefault="00AD38DD">
            <w:pPr>
              <w:spacing w:line="240" w:lineRule="atLeast"/>
              <w:jc w:val="both"/>
              <w:rPr>
                <w:rFonts w:ascii="Arial" w:hAnsi="Arial"/>
                <w:color w:val="0000FF"/>
              </w:rPr>
            </w:pPr>
          </w:p>
        </w:tc>
        <w:tc>
          <w:tcPr>
            <w:tcW w:w="150" w:type="pct"/>
            <w:vAlign w:val="bottom"/>
          </w:tcPr>
          <w:p w14:paraId="50CF7802"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23BC1CA" w14:textId="77777777" w:rsidR="00AD38DD" w:rsidRPr="00C34218" w:rsidRDefault="00AD38DD">
            <w:pPr>
              <w:spacing w:line="240" w:lineRule="atLeast"/>
              <w:jc w:val="right"/>
              <w:rPr>
                <w:rFonts w:ascii="Arial" w:hAnsi="Arial"/>
                <w:color w:val="0000FF"/>
              </w:rPr>
            </w:pPr>
          </w:p>
        </w:tc>
        <w:tc>
          <w:tcPr>
            <w:tcW w:w="92" w:type="pct"/>
            <w:vAlign w:val="bottom"/>
          </w:tcPr>
          <w:p w14:paraId="09862CCA" w14:textId="77777777" w:rsidR="00AD38DD" w:rsidRPr="00C34218" w:rsidRDefault="00AD38DD">
            <w:pPr>
              <w:spacing w:line="240" w:lineRule="atLeast"/>
              <w:jc w:val="right"/>
              <w:rPr>
                <w:color w:val="0000FF"/>
              </w:rPr>
            </w:pPr>
          </w:p>
        </w:tc>
        <w:tc>
          <w:tcPr>
            <w:tcW w:w="149" w:type="pct"/>
            <w:vAlign w:val="bottom"/>
          </w:tcPr>
          <w:p w14:paraId="7B710304" w14:textId="77777777" w:rsidR="00AD38DD" w:rsidRPr="00C34218" w:rsidRDefault="00AD38DD">
            <w:pPr>
              <w:spacing w:line="240" w:lineRule="atLeast"/>
              <w:jc w:val="right"/>
              <w:rPr>
                <w:rFonts w:ascii="Arial" w:hAnsi="Arial"/>
                <w:color w:val="0000FF"/>
              </w:rPr>
            </w:pPr>
          </w:p>
        </w:tc>
      </w:tr>
      <w:tr w:rsidR="00AD38DD" w:rsidRPr="00C34218" w14:paraId="4CAD8111" w14:textId="77777777" w:rsidTr="001C6EC1">
        <w:trPr>
          <w:cantSplit/>
        </w:trPr>
        <w:tc>
          <w:tcPr>
            <w:tcW w:w="151" w:type="pct"/>
          </w:tcPr>
          <w:p w14:paraId="0C6B6706" w14:textId="77777777" w:rsidR="00AD38DD" w:rsidRPr="00C34218" w:rsidRDefault="00AD38DD">
            <w:pPr>
              <w:spacing w:line="240" w:lineRule="atLeast"/>
              <w:rPr>
                <w:color w:val="0000FF"/>
              </w:rPr>
            </w:pPr>
          </w:p>
        </w:tc>
        <w:tc>
          <w:tcPr>
            <w:tcW w:w="300" w:type="pct"/>
            <w:gridSpan w:val="2"/>
          </w:tcPr>
          <w:p w14:paraId="0F5BFA18" w14:textId="77777777" w:rsidR="00AD38DD" w:rsidRPr="00C34218" w:rsidRDefault="00AD38DD">
            <w:pPr>
              <w:spacing w:line="240" w:lineRule="atLeast"/>
              <w:jc w:val="right"/>
              <w:rPr>
                <w:color w:val="0000FF"/>
              </w:rPr>
            </w:pPr>
          </w:p>
        </w:tc>
        <w:tc>
          <w:tcPr>
            <w:tcW w:w="450" w:type="pct"/>
          </w:tcPr>
          <w:p w14:paraId="569624F0" w14:textId="77777777" w:rsidR="00AD38DD" w:rsidRPr="00C34218" w:rsidRDefault="00AD38DD" w:rsidP="009E2FF9">
            <w:pPr>
              <w:spacing w:line="240" w:lineRule="atLeast"/>
              <w:rPr>
                <w:color w:val="0000FF"/>
              </w:rPr>
            </w:pPr>
            <w:r w:rsidRPr="00C34218">
              <w:rPr>
                <w:rFonts w:ascii="Arial" w:hAnsi="Arial"/>
                <w:color w:val="0000FF"/>
              </w:rPr>
              <w:t>643333</w:t>
            </w:r>
          </w:p>
        </w:tc>
        <w:tc>
          <w:tcPr>
            <w:tcW w:w="450" w:type="pct"/>
            <w:gridSpan w:val="2"/>
          </w:tcPr>
          <w:p w14:paraId="5913EA32"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643344</w:t>
            </w:r>
          </w:p>
        </w:tc>
        <w:tc>
          <w:tcPr>
            <w:tcW w:w="2799" w:type="pct"/>
            <w:gridSpan w:val="2"/>
          </w:tcPr>
          <w:p w14:paraId="6C0C664A"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resectie van metatarsus I</w:t>
            </w:r>
          </w:p>
        </w:tc>
        <w:tc>
          <w:tcPr>
            <w:tcW w:w="150" w:type="pct"/>
            <w:vAlign w:val="bottom"/>
          </w:tcPr>
          <w:p w14:paraId="32BD14D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AD4CAE1" w14:textId="77777777" w:rsidR="00AD38DD" w:rsidRPr="00C34218" w:rsidRDefault="00AD38DD">
            <w:pPr>
              <w:spacing w:line="240" w:lineRule="atLeast"/>
              <w:jc w:val="right"/>
              <w:rPr>
                <w:color w:val="0000FF"/>
              </w:rPr>
            </w:pPr>
            <w:r w:rsidRPr="00C34218">
              <w:rPr>
                <w:rFonts w:ascii="Arial" w:hAnsi="Arial"/>
                <w:color w:val="0000FF"/>
              </w:rPr>
              <w:t>471</w:t>
            </w:r>
          </w:p>
        </w:tc>
        <w:tc>
          <w:tcPr>
            <w:tcW w:w="92" w:type="pct"/>
            <w:vAlign w:val="bottom"/>
          </w:tcPr>
          <w:p w14:paraId="7077E69D" w14:textId="77777777" w:rsidR="00AD38DD" w:rsidRPr="00C34218" w:rsidRDefault="00AD38DD">
            <w:pPr>
              <w:spacing w:line="240" w:lineRule="atLeast"/>
              <w:jc w:val="right"/>
              <w:rPr>
                <w:color w:val="0000FF"/>
              </w:rPr>
            </w:pPr>
          </w:p>
        </w:tc>
        <w:tc>
          <w:tcPr>
            <w:tcW w:w="149" w:type="pct"/>
            <w:vAlign w:val="bottom"/>
          </w:tcPr>
          <w:p w14:paraId="42D6FCD0" w14:textId="77777777" w:rsidR="00AD38DD" w:rsidRPr="00C34218" w:rsidRDefault="00AD38DD">
            <w:pPr>
              <w:spacing w:line="240" w:lineRule="atLeast"/>
              <w:jc w:val="right"/>
              <w:rPr>
                <w:color w:val="0000FF"/>
              </w:rPr>
            </w:pPr>
            <w:r w:rsidRPr="00C34218">
              <w:rPr>
                <w:rFonts w:ascii="Arial" w:hAnsi="Arial"/>
                <w:color w:val="0000FF"/>
              </w:rPr>
              <w:t>"</w:t>
            </w:r>
          </w:p>
        </w:tc>
      </w:tr>
      <w:tr w:rsidR="00214C67" w:rsidRPr="00C34218" w14:paraId="01D69B66" w14:textId="77777777" w:rsidTr="001C6EC1">
        <w:trPr>
          <w:cantSplit/>
        </w:trPr>
        <w:tc>
          <w:tcPr>
            <w:tcW w:w="151" w:type="pct"/>
          </w:tcPr>
          <w:p w14:paraId="373D4A49" w14:textId="77777777" w:rsidR="00214C67" w:rsidRPr="00C34218" w:rsidRDefault="00214C67">
            <w:pPr>
              <w:spacing w:line="240" w:lineRule="atLeast"/>
              <w:rPr>
                <w:color w:val="0000FF"/>
              </w:rPr>
            </w:pPr>
          </w:p>
        </w:tc>
        <w:tc>
          <w:tcPr>
            <w:tcW w:w="300" w:type="pct"/>
            <w:gridSpan w:val="2"/>
          </w:tcPr>
          <w:p w14:paraId="45579595" w14:textId="77777777" w:rsidR="00214C67" w:rsidRPr="00C34218" w:rsidRDefault="00214C67">
            <w:pPr>
              <w:spacing w:line="240" w:lineRule="atLeast"/>
              <w:jc w:val="right"/>
              <w:rPr>
                <w:color w:val="0000FF"/>
              </w:rPr>
            </w:pPr>
          </w:p>
        </w:tc>
        <w:tc>
          <w:tcPr>
            <w:tcW w:w="450" w:type="pct"/>
          </w:tcPr>
          <w:p w14:paraId="4C123E69" w14:textId="77777777" w:rsidR="00214C67" w:rsidRPr="00C34218" w:rsidRDefault="00214C67" w:rsidP="009E2FF9">
            <w:pPr>
              <w:spacing w:line="240" w:lineRule="atLeast"/>
              <w:rPr>
                <w:rFonts w:ascii="Arial" w:hAnsi="Arial"/>
                <w:color w:val="0000FF"/>
              </w:rPr>
            </w:pPr>
          </w:p>
        </w:tc>
        <w:tc>
          <w:tcPr>
            <w:tcW w:w="450" w:type="pct"/>
            <w:gridSpan w:val="2"/>
          </w:tcPr>
          <w:p w14:paraId="72F10E58" w14:textId="77777777" w:rsidR="00214C67" w:rsidRPr="00C34218" w:rsidRDefault="00214C67" w:rsidP="009E2FF9">
            <w:pPr>
              <w:spacing w:line="240" w:lineRule="atLeast"/>
              <w:rPr>
                <w:rFonts w:ascii="Arial" w:hAnsi="Arial" w:cs="Arial"/>
                <w:color w:val="0000FF"/>
              </w:rPr>
            </w:pPr>
          </w:p>
        </w:tc>
        <w:tc>
          <w:tcPr>
            <w:tcW w:w="2799" w:type="pct"/>
            <w:gridSpan w:val="2"/>
          </w:tcPr>
          <w:p w14:paraId="24C03BC2" w14:textId="77777777" w:rsidR="00214C67" w:rsidRPr="00C34218" w:rsidRDefault="00214C67">
            <w:pPr>
              <w:spacing w:line="240" w:lineRule="atLeast"/>
              <w:jc w:val="both"/>
              <w:rPr>
                <w:rFonts w:ascii="Arial" w:hAnsi="Arial"/>
                <w:color w:val="0000FF"/>
                <w:lang w:val="nl-BE"/>
              </w:rPr>
            </w:pPr>
          </w:p>
        </w:tc>
        <w:tc>
          <w:tcPr>
            <w:tcW w:w="150" w:type="pct"/>
            <w:vAlign w:val="bottom"/>
          </w:tcPr>
          <w:p w14:paraId="7DC149A1" w14:textId="77777777" w:rsidR="00214C67" w:rsidRPr="00C34218" w:rsidRDefault="00214C67">
            <w:pPr>
              <w:spacing w:line="240" w:lineRule="atLeast"/>
              <w:jc w:val="right"/>
              <w:rPr>
                <w:rFonts w:ascii="Arial" w:hAnsi="Arial"/>
                <w:color w:val="0000FF"/>
              </w:rPr>
            </w:pPr>
          </w:p>
        </w:tc>
        <w:tc>
          <w:tcPr>
            <w:tcW w:w="459" w:type="pct"/>
            <w:gridSpan w:val="2"/>
            <w:vAlign w:val="bottom"/>
          </w:tcPr>
          <w:p w14:paraId="7B32A29E" w14:textId="77777777" w:rsidR="00214C67" w:rsidRPr="00C34218" w:rsidRDefault="00214C67">
            <w:pPr>
              <w:spacing w:line="240" w:lineRule="atLeast"/>
              <w:jc w:val="right"/>
              <w:rPr>
                <w:rFonts w:ascii="Arial" w:hAnsi="Arial"/>
                <w:color w:val="0000FF"/>
              </w:rPr>
            </w:pPr>
          </w:p>
        </w:tc>
        <w:tc>
          <w:tcPr>
            <w:tcW w:w="92" w:type="pct"/>
            <w:vAlign w:val="bottom"/>
          </w:tcPr>
          <w:p w14:paraId="60956E6C" w14:textId="77777777" w:rsidR="00214C67" w:rsidRPr="00C34218" w:rsidRDefault="00214C67">
            <w:pPr>
              <w:spacing w:line="240" w:lineRule="atLeast"/>
              <w:jc w:val="right"/>
              <w:rPr>
                <w:color w:val="0000FF"/>
              </w:rPr>
            </w:pPr>
          </w:p>
        </w:tc>
        <w:tc>
          <w:tcPr>
            <w:tcW w:w="149" w:type="pct"/>
            <w:vAlign w:val="bottom"/>
          </w:tcPr>
          <w:p w14:paraId="5FBA1C25" w14:textId="77777777" w:rsidR="00214C67" w:rsidRPr="00C34218" w:rsidRDefault="00214C67">
            <w:pPr>
              <w:spacing w:line="240" w:lineRule="atLeast"/>
              <w:jc w:val="right"/>
              <w:rPr>
                <w:rFonts w:ascii="Arial" w:hAnsi="Arial"/>
                <w:color w:val="0000FF"/>
              </w:rPr>
            </w:pPr>
          </w:p>
        </w:tc>
      </w:tr>
      <w:tr w:rsidR="001F5B5B" w:rsidRPr="00A802BF" w14:paraId="1DD3539B" w14:textId="77777777" w:rsidTr="001C6EC1">
        <w:trPr>
          <w:cantSplit/>
        </w:trPr>
        <w:tc>
          <w:tcPr>
            <w:tcW w:w="151" w:type="pct"/>
          </w:tcPr>
          <w:p w14:paraId="0D7E8C4B" w14:textId="77777777" w:rsidR="001F5B5B" w:rsidRPr="00C34218" w:rsidRDefault="001F5B5B">
            <w:pPr>
              <w:spacing w:line="240" w:lineRule="atLeast"/>
              <w:rPr>
                <w:color w:val="0000FF"/>
              </w:rPr>
            </w:pPr>
          </w:p>
        </w:tc>
        <w:tc>
          <w:tcPr>
            <w:tcW w:w="300" w:type="pct"/>
            <w:gridSpan w:val="2"/>
          </w:tcPr>
          <w:p w14:paraId="4AD8CD2C" w14:textId="77777777" w:rsidR="001F5B5B" w:rsidRPr="00C34218" w:rsidRDefault="001F5B5B">
            <w:pPr>
              <w:spacing w:line="240" w:lineRule="atLeast"/>
              <w:jc w:val="right"/>
              <w:rPr>
                <w:color w:val="0000FF"/>
              </w:rPr>
            </w:pPr>
          </w:p>
        </w:tc>
        <w:tc>
          <w:tcPr>
            <w:tcW w:w="450" w:type="pct"/>
          </w:tcPr>
          <w:p w14:paraId="7A43E61A" w14:textId="77777777" w:rsidR="001F5B5B" w:rsidRPr="00C34218" w:rsidRDefault="001F5B5B" w:rsidP="009E2FF9">
            <w:pPr>
              <w:spacing w:line="240" w:lineRule="atLeast"/>
              <w:rPr>
                <w:color w:val="0000FF"/>
              </w:rPr>
            </w:pPr>
          </w:p>
        </w:tc>
        <w:tc>
          <w:tcPr>
            <w:tcW w:w="450" w:type="pct"/>
            <w:gridSpan w:val="2"/>
          </w:tcPr>
          <w:p w14:paraId="19DF5A79" w14:textId="77777777" w:rsidR="001F5B5B" w:rsidRPr="00C34218" w:rsidRDefault="001F5B5B" w:rsidP="009E2FF9">
            <w:pPr>
              <w:spacing w:line="240" w:lineRule="atLeast"/>
              <w:rPr>
                <w:rFonts w:ascii="Arial" w:hAnsi="Arial" w:cs="Arial"/>
                <w:color w:val="0000FF"/>
              </w:rPr>
            </w:pPr>
          </w:p>
        </w:tc>
        <w:tc>
          <w:tcPr>
            <w:tcW w:w="3500" w:type="pct"/>
            <w:gridSpan w:val="6"/>
          </w:tcPr>
          <w:p w14:paraId="289EA482" w14:textId="77777777" w:rsidR="001F5B5B" w:rsidRPr="00C34218" w:rsidRDefault="001F5B5B" w:rsidP="001F5B5B">
            <w:pPr>
              <w:spacing w:line="240" w:lineRule="atLeast"/>
              <w:jc w:val="both"/>
              <w:rPr>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p>
        </w:tc>
        <w:tc>
          <w:tcPr>
            <w:tcW w:w="149" w:type="pct"/>
            <w:vAlign w:val="bottom"/>
          </w:tcPr>
          <w:p w14:paraId="6919CCD1" w14:textId="77777777" w:rsidR="001F5B5B" w:rsidRPr="00C34218" w:rsidRDefault="001F5B5B">
            <w:pPr>
              <w:spacing w:line="240" w:lineRule="atLeast"/>
              <w:jc w:val="right"/>
              <w:rPr>
                <w:color w:val="0000FF"/>
                <w:lang w:val="nl-BE"/>
              </w:rPr>
            </w:pPr>
          </w:p>
        </w:tc>
      </w:tr>
      <w:tr w:rsidR="00AD38DD" w:rsidRPr="00C34218" w14:paraId="0F7BB533" w14:textId="77777777" w:rsidTr="001C6EC1">
        <w:trPr>
          <w:cantSplit/>
        </w:trPr>
        <w:tc>
          <w:tcPr>
            <w:tcW w:w="151" w:type="pct"/>
          </w:tcPr>
          <w:p w14:paraId="4F3B2771"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2B64F47E" w14:textId="77777777" w:rsidR="00AD38DD" w:rsidRPr="00C34218" w:rsidRDefault="00AD38DD">
            <w:pPr>
              <w:spacing w:line="240" w:lineRule="atLeast"/>
              <w:jc w:val="right"/>
              <w:rPr>
                <w:color w:val="0000FF"/>
              </w:rPr>
            </w:pPr>
          </w:p>
        </w:tc>
        <w:tc>
          <w:tcPr>
            <w:tcW w:w="450" w:type="pct"/>
          </w:tcPr>
          <w:p w14:paraId="5B044277" w14:textId="77777777" w:rsidR="00AD38DD" w:rsidRPr="00C34218" w:rsidRDefault="00AD38DD" w:rsidP="009E2FF9">
            <w:pPr>
              <w:spacing w:line="240" w:lineRule="atLeast"/>
              <w:rPr>
                <w:color w:val="0000FF"/>
              </w:rPr>
            </w:pPr>
            <w:r w:rsidRPr="00C34218">
              <w:rPr>
                <w:rFonts w:ascii="Arial" w:hAnsi="Arial"/>
                <w:color w:val="0000FF"/>
              </w:rPr>
              <w:t>653870</w:t>
            </w:r>
          </w:p>
        </w:tc>
        <w:tc>
          <w:tcPr>
            <w:tcW w:w="450" w:type="pct"/>
            <w:gridSpan w:val="2"/>
          </w:tcPr>
          <w:p w14:paraId="4D76AE04"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653881</w:t>
            </w:r>
          </w:p>
        </w:tc>
        <w:tc>
          <w:tcPr>
            <w:tcW w:w="2799" w:type="pct"/>
            <w:gridSpan w:val="2"/>
          </w:tcPr>
          <w:p w14:paraId="5CFEA0AD"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niet-gefixeerde pes equinovarus of planovalgus ingevolge motorische hersenstoornis - Type I</w:t>
            </w:r>
          </w:p>
        </w:tc>
        <w:tc>
          <w:tcPr>
            <w:tcW w:w="150" w:type="pct"/>
            <w:vAlign w:val="bottom"/>
          </w:tcPr>
          <w:p w14:paraId="2F66E2CB"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9174656" w14:textId="77777777" w:rsidR="00AD38DD" w:rsidRPr="00C34218" w:rsidRDefault="00AD38DD">
            <w:pPr>
              <w:spacing w:line="240" w:lineRule="atLeast"/>
              <w:jc w:val="right"/>
              <w:rPr>
                <w:color w:val="0000FF"/>
              </w:rPr>
            </w:pPr>
            <w:r w:rsidRPr="00C34218">
              <w:rPr>
                <w:rFonts w:ascii="Arial" w:hAnsi="Arial"/>
                <w:color w:val="0000FF"/>
              </w:rPr>
              <w:t>192</w:t>
            </w:r>
          </w:p>
        </w:tc>
        <w:tc>
          <w:tcPr>
            <w:tcW w:w="92" w:type="pct"/>
            <w:vAlign w:val="bottom"/>
          </w:tcPr>
          <w:p w14:paraId="2CF21AC0" w14:textId="77777777" w:rsidR="00AD38DD" w:rsidRPr="00C34218" w:rsidRDefault="00AD38DD">
            <w:pPr>
              <w:spacing w:line="240" w:lineRule="atLeast"/>
              <w:jc w:val="right"/>
              <w:rPr>
                <w:color w:val="0000FF"/>
              </w:rPr>
            </w:pPr>
          </w:p>
        </w:tc>
        <w:tc>
          <w:tcPr>
            <w:tcW w:w="149" w:type="pct"/>
            <w:vAlign w:val="bottom"/>
          </w:tcPr>
          <w:p w14:paraId="5EF8F27E" w14:textId="77777777" w:rsidR="00AD38DD" w:rsidRPr="00C34218" w:rsidRDefault="00AD38DD">
            <w:pPr>
              <w:spacing w:line="240" w:lineRule="atLeast"/>
              <w:jc w:val="right"/>
              <w:rPr>
                <w:color w:val="0000FF"/>
              </w:rPr>
            </w:pPr>
          </w:p>
        </w:tc>
      </w:tr>
      <w:tr w:rsidR="00AD38DD" w:rsidRPr="00C34218" w14:paraId="439C8D32" w14:textId="77777777" w:rsidTr="001C6EC1">
        <w:trPr>
          <w:cantSplit/>
        </w:trPr>
        <w:tc>
          <w:tcPr>
            <w:tcW w:w="151" w:type="pct"/>
          </w:tcPr>
          <w:p w14:paraId="17E32ECF" w14:textId="77777777" w:rsidR="00AD38DD" w:rsidRPr="00C34218" w:rsidRDefault="00AD38DD">
            <w:pPr>
              <w:spacing w:line="240" w:lineRule="atLeast"/>
              <w:rPr>
                <w:rFonts w:ascii="Arial" w:hAnsi="Arial"/>
                <w:color w:val="0000FF"/>
              </w:rPr>
            </w:pPr>
          </w:p>
        </w:tc>
        <w:tc>
          <w:tcPr>
            <w:tcW w:w="300" w:type="pct"/>
            <w:gridSpan w:val="2"/>
          </w:tcPr>
          <w:p w14:paraId="01878768" w14:textId="77777777" w:rsidR="00AD38DD" w:rsidRPr="00C34218" w:rsidRDefault="00AD38DD">
            <w:pPr>
              <w:spacing w:line="240" w:lineRule="atLeast"/>
              <w:jc w:val="right"/>
              <w:rPr>
                <w:color w:val="0000FF"/>
              </w:rPr>
            </w:pPr>
          </w:p>
        </w:tc>
        <w:tc>
          <w:tcPr>
            <w:tcW w:w="450" w:type="pct"/>
          </w:tcPr>
          <w:p w14:paraId="476249D8" w14:textId="77777777" w:rsidR="00AD38DD" w:rsidRPr="00C34218" w:rsidRDefault="00AD38DD" w:rsidP="009E2FF9">
            <w:pPr>
              <w:spacing w:line="240" w:lineRule="atLeast"/>
              <w:rPr>
                <w:rFonts w:ascii="Arial" w:hAnsi="Arial"/>
                <w:color w:val="0000FF"/>
              </w:rPr>
            </w:pPr>
          </w:p>
        </w:tc>
        <w:tc>
          <w:tcPr>
            <w:tcW w:w="450" w:type="pct"/>
            <w:gridSpan w:val="2"/>
          </w:tcPr>
          <w:p w14:paraId="20B7ABA1" w14:textId="77777777" w:rsidR="00AD38DD" w:rsidRPr="00C34218" w:rsidRDefault="00AD38DD" w:rsidP="009E2FF9">
            <w:pPr>
              <w:spacing w:line="240" w:lineRule="atLeast"/>
              <w:rPr>
                <w:rFonts w:ascii="Arial" w:hAnsi="Arial" w:cs="Arial"/>
                <w:color w:val="0000FF"/>
              </w:rPr>
            </w:pPr>
          </w:p>
        </w:tc>
        <w:tc>
          <w:tcPr>
            <w:tcW w:w="2799" w:type="pct"/>
            <w:gridSpan w:val="2"/>
          </w:tcPr>
          <w:p w14:paraId="413FFB5B" w14:textId="77777777" w:rsidR="00AD38DD" w:rsidRPr="00C34218" w:rsidRDefault="00AD38DD">
            <w:pPr>
              <w:spacing w:line="240" w:lineRule="atLeast"/>
              <w:jc w:val="both"/>
              <w:rPr>
                <w:rFonts w:ascii="Arial" w:hAnsi="Arial"/>
                <w:color w:val="0000FF"/>
              </w:rPr>
            </w:pPr>
          </w:p>
        </w:tc>
        <w:tc>
          <w:tcPr>
            <w:tcW w:w="150" w:type="pct"/>
            <w:vAlign w:val="bottom"/>
          </w:tcPr>
          <w:p w14:paraId="4E9AB0EB"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F81FF90" w14:textId="77777777" w:rsidR="00AD38DD" w:rsidRPr="00C34218" w:rsidRDefault="00AD38DD">
            <w:pPr>
              <w:spacing w:line="240" w:lineRule="atLeast"/>
              <w:jc w:val="right"/>
              <w:rPr>
                <w:rFonts w:ascii="Arial" w:hAnsi="Arial"/>
                <w:color w:val="0000FF"/>
              </w:rPr>
            </w:pPr>
          </w:p>
        </w:tc>
        <w:tc>
          <w:tcPr>
            <w:tcW w:w="92" w:type="pct"/>
            <w:vAlign w:val="bottom"/>
          </w:tcPr>
          <w:p w14:paraId="59360922" w14:textId="77777777" w:rsidR="00AD38DD" w:rsidRPr="00C34218" w:rsidRDefault="00AD38DD">
            <w:pPr>
              <w:spacing w:line="240" w:lineRule="atLeast"/>
              <w:jc w:val="right"/>
              <w:rPr>
                <w:color w:val="0000FF"/>
              </w:rPr>
            </w:pPr>
          </w:p>
        </w:tc>
        <w:tc>
          <w:tcPr>
            <w:tcW w:w="149" w:type="pct"/>
            <w:vAlign w:val="bottom"/>
          </w:tcPr>
          <w:p w14:paraId="090944AE" w14:textId="77777777" w:rsidR="00AD38DD" w:rsidRPr="00C34218" w:rsidRDefault="00AD38DD">
            <w:pPr>
              <w:spacing w:line="240" w:lineRule="atLeast"/>
              <w:jc w:val="right"/>
              <w:rPr>
                <w:color w:val="0000FF"/>
              </w:rPr>
            </w:pPr>
          </w:p>
        </w:tc>
      </w:tr>
      <w:tr w:rsidR="00AD38DD" w:rsidRPr="00C34218" w14:paraId="2C1E21D1" w14:textId="77777777" w:rsidTr="001C6EC1">
        <w:trPr>
          <w:cantSplit/>
        </w:trPr>
        <w:tc>
          <w:tcPr>
            <w:tcW w:w="151" w:type="pct"/>
          </w:tcPr>
          <w:p w14:paraId="67E183AA" w14:textId="77777777" w:rsidR="00AD38DD" w:rsidRPr="00C34218" w:rsidRDefault="00AD38DD">
            <w:pPr>
              <w:spacing w:line="240" w:lineRule="atLeast"/>
              <w:rPr>
                <w:color w:val="0000FF"/>
              </w:rPr>
            </w:pPr>
          </w:p>
        </w:tc>
        <w:tc>
          <w:tcPr>
            <w:tcW w:w="300" w:type="pct"/>
            <w:gridSpan w:val="2"/>
          </w:tcPr>
          <w:p w14:paraId="5184FC0E" w14:textId="77777777" w:rsidR="00AD38DD" w:rsidRPr="00C34218" w:rsidRDefault="00AD38DD">
            <w:pPr>
              <w:spacing w:line="240" w:lineRule="atLeast"/>
              <w:jc w:val="right"/>
              <w:rPr>
                <w:color w:val="0000FF"/>
              </w:rPr>
            </w:pPr>
          </w:p>
        </w:tc>
        <w:tc>
          <w:tcPr>
            <w:tcW w:w="450" w:type="pct"/>
          </w:tcPr>
          <w:p w14:paraId="75C6831E" w14:textId="77777777" w:rsidR="00AD38DD" w:rsidRPr="00C34218" w:rsidRDefault="00AD38DD" w:rsidP="009E2FF9">
            <w:pPr>
              <w:spacing w:line="240" w:lineRule="atLeast"/>
              <w:rPr>
                <w:color w:val="0000FF"/>
              </w:rPr>
            </w:pPr>
            <w:r w:rsidRPr="00C34218">
              <w:rPr>
                <w:rFonts w:ascii="Arial" w:hAnsi="Arial"/>
                <w:color w:val="0000FF"/>
              </w:rPr>
              <w:t>653892</w:t>
            </w:r>
          </w:p>
        </w:tc>
        <w:tc>
          <w:tcPr>
            <w:tcW w:w="450" w:type="pct"/>
            <w:gridSpan w:val="2"/>
          </w:tcPr>
          <w:p w14:paraId="5BA11487" w14:textId="77777777" w:rsidR="00AD38DD" w:rsidRPr="00C34218" w:rsidRDefault="001F5B5B" w:rsidP="009E2FF9">
            <w:pPr>
              <w:spacing w:line="240" w:lineRule="atLeast"/>
              <w:rPr>
                <w:rFonts w:ascii="Arial" w:hAnsi="Arial" w:cs="Arial"/>
                <w:color w:val="0000FF"/>
              </w:rPr>
            </w:pPr>
            <w:r w:rsidRPr="00C34218">
              <w:rPr>
                <w:rFonts w:ascii="Arial" w:hAnsi="Arial" w:cs="Arial"/>
                <w:color w:val="0000FF"/>
              </w:rPr>
              <w:t>653903</w:t>
            </w:r>
          </w:p>
        </w:tc>
        <w:tc>
          <w:tcPr>
            <w:tcW w:w="2799" w:type="pct"/>
            <w:gridSpan w:val="2"/>
          </w:tcPr>
          <w:p w14:paraId="4D9D57FB"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niet-gefixeerde pes equinovarus of planovalgus ingevolge motorische hersenstoornis - Type II</w:t>
            </w:r>
          </w:p>
        </w:tc>
        <w:tc>
          <w:tcPr>
            <w:tcW w:w="150" w:type="pct"/>
            <w:vAlign w:val="bottom"/>
          </w:tcPr>
          <w:p w14:paraId="2845295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04F39A3" w14:textId="77777777" w:rsidR="00AD38DD" w:rsidRPr="00C34218" w:rsidRDefault="00AD38DD">
            <w:pPr>
              <w:spacing w:line="240" w:lineRule="atLeast"/>
              <w:jc w:val="right"/>
              <w:rPr>
                <w:color w:val="0000FF"/>
              </w:rPr>
            </w:pPr>
            <w:r w:rsidRPr="00C34218">
              <w:rPr>
                <w:rFonts w:ascii="Arial" w:hAnsi="Arial"/>
                <w:color w:val="0000FF"/>
              </w:rPr>
              <w:t>286</w:t>
            </w:r>
          </w:p>
        </w:tc>
        <w:tc>
          <w:tcPr>
            <w:tcW w:w="92" w:type="pct"/>
            <w:vAlign w:val="bottom"/>
          </w:tcPr>
          <w:p w14:paraId="7A62C594" w14:textId="77777777" w:rsidR="00AD38DD" w:rsidRPr="00C34218" w:rsidRDefault="00AD38DD">
            <w:pPr>
              <w:spacing w:line="240" w:lineRule="atLeast"/>
              <w:jc w:val="right"/>
              <w:rPr>
                <w:color w:val="0000FF"/>
              </w:rPr>
            </w:pPr>
          </w:p>
        </w:tc>
        <w:tc>
          <w:tcPr>
            <w:tcW w:w="149" w:type="pct"/>
            <w:vAlign w:val="bottom"/>
          </w:tcPr>
          <w:p w14:paraId="3A42B4C8" w14:textId="77777777" w:rsidR="00AD38DD" w:rsidRPr="00C34218" w:rsidRDefault="00AD38DD">
            <w:pPr>
              <w:spacing w:line="240" w:lineRule="atLeast"/>
              <w:jc w:val="right"/>
              <w:rPr>
                <w:color w:val="0000FF"/>
              </w:rPr>
            </w:pPr>
          </w:p>
        </w:tc>
      </w:tr>
      <w:tr w:rsidR="00AD38DD" w:rsidRPr="00C34218" w14:paraId="03D11C1B" w14:textId="77777777" w:rsidTr="001C6EC1">
        <w:trPr>
          <w:cantSplit/>
        </w:trPr>
        <w:tc>
          <w:tcPr>
            <w:tcW w:w="151" w:type="pct"/>
          </w:tcPr>
          <w:p w14:paraId="1B041B81" w14:textId="77777777" w:rsidR="00AD38DD" w:rsidRPr="00C34218" w:rsidRDefault="00AD38DD">
            <w:pPr>
              <w:spacing w:line="240" w:lineRule="atLeast"/>
              <w:rPr>
                <w:color w:val="0000FF"/>
              </w:rPr>
            </w:pPr>
          </w:p>
        </w:tc>
        <w:tc>
          <w:tcPr>
            <w:tcW w:w="300" w:type="pct"/>
            <w:gridSpan w:val="2"/>
          </w:tcPr>
          <w:p w14:paraId="079FEFC5" w14:textId="77777777" w:rsidR="00AD38DD" w:rsidRPr="00C34218" w:rsidRDefault="00AD38DD">
            <w:pPr>
              <w:spacing w:line="240" w:lineRule="atLeast"/>
              <w:jc w:val="right"/>
              <w:rPr>
                <w:color w:val="0000FF"/>
              </w:rPr>
            </w:pPr>
          </w:p>
        </w:tc>
        <w:tc>
          <w:tcPr>
            <w:tcW w:w="450" w:type="pct"/>
          </w:tcPr>
          <w:p w14:paraId="1DBE0C1F" w14:textId="77777777" w:rsidR="00AD38DD" w:rsidRPr="00C34218" w:rsidRDefault="00AD38DD" w:rsidP="009E2FF9">
            <w:pPr>
              <w:spacing w:line="240" w:lineRule="atLeast"/>
              <w:rPr>
                <w:rFonts w:ascii="Arial" w:hAnsi="Arial"/>
                <w:color w:val="0000FF"/>
              </w:rPr>
            </w:pPr>
          </w:p>
        </w:tc>
        <w:tc>
          <w:tcPr>
            <w:tcW w:w="450" w:type="pct"/>
            <w:gridSpan w:val="2"/>
          </w:tcPr>
          <w:p w14:paraId="1EE3B38A" w14:textId="77777777" w:rsidR="00AD38DD" w:rsidRPr="00C34218" w:rsidRDefault="00AD38DD" w:rsidP="009E2FF9">
            <w:pPr>
              <w:spacing w:line="240" w:lineRule="atLeast"/>
              <w:rPr>
                <w:rFonts w:ascii="Arial" w:hAnsi="Arial" w:cs="Arial"/>
                <w:color w:val="0000FF"/>
              </w:rPr>
            </w:pPr>
          </w:p>
        </w:tc>
        <w:tc>
          <w:tcPr>
            <w:tcW w:w="2799" w:type="pct"/>
            <w:gridSpan w:val="2"/>
          </w:tcPr>
          <w:p w14:paraId="206B8A67" w14:textId="77777777" w:rsidR="00AD38DD" w:rsidRPr="00C34218" w:rsidRDefault="00AD38DD">
            <w:pPr>
              <w:spacing w:line="240" w:lineRule="atLeast"/>
              <w:jc w:val="both"/>
              <w:rPr>
                <w:rFonts w:ascii="Arial" w:hAnsi="Arial"/>
                <w:color w:val="0000FF"/>
              </w:rPr>
            </w:pPr>
          </w:p>
        </w:tc>
        <w:tc>
          <w:tcPr>
            <w:tcW w:w="150" w:type="pct"/>
            <w:vAlign w:val="bottom"/>
          </w:tcPr>
          <w:p w14:paraId="58A96004"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4D5680B" w14:textId="77777777" w:rsidR="00AD38DD" w:rsidRPr="00C34218" w:rsidRDefault="00AD38DD">
            <w:pPr>
              <w:spacing w:line="240" w:lineRule="atLeast"/>
              <w:jc w:val="right"/>
              <w:rPr>
                <w:rFonts w:ascii="Arial" w:hAnsi="Arial"/>
                <w:color w:val="0000FF"/>
              </w:rPr>
            </w:pPr>
          </w:p>
        </w:tc>
        <w:tc>
          <w:tcPr>
            <w:tcW w:w="92" w:type="pct"/>
            <w:vAlign w:val="bottom"/>
          </w:tcPr>
          <w:p w14:paraId="3A057218" w14:textId="77777777" w:rsidR="00AD38DD" w:rsidRPr="00C34218" w:rsidRDefault="00AD38DD">
            <w:pPr>
              <w:spacing w:line="240" w:lineRule="atLeast"/>
              <w:jc w:val="right"/>
              <w:rPr>
                <w:color w:val="0000FF"/>
              </w:rPr>
            </w:pPr>
          </w:p>
        </w:tc>
        <w:tc>
          <w:tcPr>
            <w:tcW w:w="149" w:type="pct"/>
            <w:vAlign w:val="bottom"/>
          </w:tcPr>
          <w:p w14:paraId="7DF6E58C" w14:textId="77777777" w:rsidR="00AD38DD" w:rsidRPr="00C34218" w:rsidRDefault="00AD38DD">
            <w:pPr>
              <w:spacing w:line="240" w:lineRule="atLeast"/>
              <w:jc w:val="right"/>
              <w:rPr>
                <w:color w:val="0000FF"/>
              </w:rPr>
            </w:pPr>
          </w:p>
        </w:tc>
      </w:tr>
      <w:tr w:rsidR="00AD38DD" w:rsidRPr="00C34218" w14:paraId="30A25E53" w14:textId="77777777" w:rsidTr="001C6EC1">
        <w:trPr>
          <w:cantSplit/>
        </w:trPr>
        <w:tc>
          <w:tcPr>
            <w:tcW w:w="151" w:type="pct"/>
          </w:tcPr>
          <w:p w14:paraId="082FEF2F" w14:textId="77777777" w:rsidR="00AD38DD" w:rsidRPr="00C34218" w:rsidRDefault="00AD38DD">
            <w:pPr>
              <w:spacing w:line="240" w:lineRule="atLeast"/>
              <w:rPr>
                <w:color w:val="0000FF"/>
              </w:rPr>
            </w:pPr>
          </w:p>
        </w:tc>
        <w:tc>
          <w:tcPr>
            <w:tcW w:w="300" w:type="pct"/>
            <w:gridSpan w:val="2"/>
          </w:tcPr>
          <w:p w14:paraId="31F79A78" w14:textId="77777777" w:rsidR="00AD38DD" w:rsidRPr="00C34218" w:rsidRDefault="00AD38DD">
            <w:pPr>
              <w:spacing w:line="240" w:lineRule="atLeast"/>
              <w:jc w:val="right"/>
              <w:rPr>
                <w:color w:val="0000FF"/>
              </w:rPr>
            </w:pPr>
          </w:p>
        </w:tc>
        <w:tc>
          <w:tcPr>
            <w:tcW w:w="450" w:type="pct"/>
          </w:tcPr>
          <w:p w14:paraId="02EDB082" w14:textId="77777777" w:rsidR="00AD38DD" w:rsidRPr="00C34218" w:rsidRDefault="00AD38DD" w:rsidP="009E2FF9">
            <w:pPr>
              <w:spacing w:line="240" w:lineRule="atLeast"/>
              <w:rPr>
                <w:color w:val="0000FF"/>
              </w:rPr>
            </w:pPr>
            <w:r w:rsidRPr="00C34218">
              <w:rPr>
                <w:rFonts w:ascii="Arial" w:hAnsi="Arial"/>
                <w:color w:val="0000FF"/>
              </w:rPr>
              <w:t>653914</w:t>
            </w:r>
          </w:p>
        </w:tc>
        <w:tc>
          <w:tcPr>
            <w:tcW w:w="450" w:type="pct"/>
            <w:gridSpan w:val="2"/>
          </w:tcPr>
          <w:p w14:paraId="73992691"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653925</w:t>
            </w:r>
          </w:p>
        </w:tc>
        <w:tc>
          <w:tcPr>
            <w:tcW w:w="2799" w:type="pct"/>
            <w:gridSpan w:val="2"/>
          </w:tcPr>
          <w:p w14:paraId="5569837C"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niet-gefixeerde pes equinovarus of planovalgus ingevolge motorische hersenstoornis - Type III</w:t>
            </w:r>
          </w:p>
        </w:tc>
        <w:tc>
          <w:tcPr>
            <w:tcW w:w="150" w:type="pct"/>
            <w:vAlign w:val="bottom"/>
          </w:tcPr>
          <w:p w14:paraId="4BE611B9"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442D2B4" w14:textId="77777777" w:rsidR="00AD38DD" w:rsidRPr="00C34218" w:rsidRDefault="00AD38DD">
            <w:pPr>
              <w:spacing w:line="240" w:lineRule="atLeast"/>
              <w:jc w:val="right"/>
              <w:rPr>
                <w:color w:val="0000FF"/>
              </w:rPr>
            </w:pPr>
            <w:r w:rsidRPr="00C34218">
              <w:rPr>
                <w:rFonts w:ascii="Arial" w:hAnsi="Arial"/>
                <w:color w:val="0000FF"/>
              </w:rPr>
              <w:t>388</w:t>
            </w:r>
          </w:p>
        </w:tc>
        <w:tc>
          <w:tcPr>
            <w:tcW w:w="92" w:type="pct"/>
            <w:vAlign w:val="bottom"/>
          </w:tcPr>
          <w:p w14:paraId="229A1DD5" w14:textId="77777777" w:rsidR="00AD38DD" w:rsidRPr="00C34218" w:rsidRDefault="00AD38DD">
            <w:pPr>
              <w:spacing w:line="240" w:lineRule="atLeast"/>
              <w:jc w:val="right"/>
              <w:rPr>
                <w:color w:val="0000FF"/>
              </w:rPr>
            </w:pPr>
          </w:p>
        </w:tc>
        <w:tc>
          <w:tcPr>
            <w:tcW w:w="149" w:type="pct"/>
            <w:vAlign w:val="bottom"/>
          </w:tcPr>
          <w:p w14:paraId="0D773113" w14:textId="77777777" w:rsidR="00AD38DD" w:rsidRPr="00C34218" w:rsidRDefault="00AD38DD">
            <w:pPr>
              <w:spacing w:line="240" w:lineRule="atLeast"/>
              <w:jc w:val="right"/>
              <w:rPr>
                <w:color w:val="0000FF"/>
              </w:rPr>
            </w:pPr>
          </w:p>
        </w:tc>
      </w:tr>
      <w:tr w:rsidR="00AD38DD" w:rsidRPr="00C34218" w14:paraId="6DE5F906" w14:textId="77777777" w:rsidTr="001C6EC1">
        <w:trPr>
          <w:cantSplit/>
        </w:trPr>
        <w:tc>
          <w:tcPr>
            <w:tcW w:w="151" w:type="pct"/>
          </w:tcPr>
          <w:p w14:paraId="6009675F" w14:textId="77777777" w:rsidR="00AD38DD" w:rsidRPr="00C34218" w:rsidRDefault="00AD38DD">
            <w:pPr>
              <w:spacing w:line="240" w:lineRule="atLeast"/>
              <w:rPr>
                <w:color w:val="0000FF"/>
              </w:rPr>
            </w:pPr>
          </w:p>
        </w:tc>
        <w:tc>
          <w:tcPr>
            <w:tcW w:w="300" w:type="pct"/>
            <w:gridSpan w:val="2"/>
          </w:tcPr>
          <w:p w14:paraId="63CFA3D1" w14:textId="77777777" w:rsidR="00AD38DD" w:rsidRPr="00C34218" w:rsidRDefault="00AD38DD">
            <w:pPr>
              <w:spacing w:line="240" w:lineRule="atLeast"/>
              <w:jc w:val="right"/>
              <w:rPr>
                <w:color w:val="0000FF"/>
              </w:rPr>
            </w:pPr>
          </w:p>
        </w:tc>
        <w:tc>
          <w:tcPr>
            <w:tcW w:w="450" w:type="pct"/>
          </w:tcPr>
          <w:p w14:paraId="2FCC6FE1" w14:textId="77777777" w:rsidR="00AD38DD" w:rsidRPr="00C34218" w:rsidRDefault="00AD38DD" w:rsidP="009E2FF9">
            <w:pPr>
              <w:spacing w:line="240" w:lineRule="atLeast"/>
              <w:rPr>
                <w:rFonts w:ascii="Arial" w:hAnsi="Arial"/>
                <w:color w:val="0000FF"/>
              </w:rPr>
            </w:pPr>
          </w:p>
        </w:tc>
        <w:tc>
          <w:tcPr>
            <w:tcW w:w="450" w:type="pct"/>
            <w:gridSpan w:val="2"/>
          </w:tcPr>
          <w:p w14:paraId="50ECD43E" w14:textId="77777777" w:rsidR="00AD38DD" w:rsidRPr="00C34218" w:rsidRDefault="00AD38DD" w:rsidP="009E2FF9">
            <w:pPr>
              <w:spacing w:line="240" w:lineRule="atLeast"/>
              <w:rPr>
                <w:rFonts w:ascii="Arial" w:hAnsi="Arial" w:cs="Arial"/>
                <w:color w:val="0000FF"/>
              </w:rPr>
            </w:pPr>
          </w:p>
        </w:tc>
        <w:tc>
          <w:tcPr>
            <w:tcW w:w="2799" w:type="pct"/>
            <w:gridSpan w:val="2"/>
          </w:tcPr>
          <w:p w14:paraId="28972FA2" w14:textId="77777777" w:rsidR="00AD38DD" w:rsidRPr="00C34218" w:rsidRDefault="00AD38DD">
            <w:pPr>
              <w:spacing w:line="240" w:lineRule="atLeast"/>
              <w:jc w:val="both"/>
              <w:rPr>
                <w:rFonts w:ascii="Arial" w:hAnsi="Arial"/>
                <w:color w:val="0000FF"/>
              </w:rPr>
            </w:pPr>
          </w:p>
        </w:tc>
        <w:tc>
          <w:tcPr>
            <w:tcW w:w="150" w:type="pct"/>
            <w:vAlign w:val="bottom"/>
          </w:tcPr>
          <w:p w14:paraId="4B0B1CE9"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461064B" w14:textId="77777777" w:rsidR="00AD38DD" w:rsidRPr="00C34218" w:rsidRDefault="00AD38DD">
            <w:pPr>
              <w:spacing w:line="240" w:lineRule="atLeast"/>
              <w:jc w:val="right"/>
              <w:rPr>
                <w:rFonts w:ascii="Arial" w:hAnsi="Arial"/>
                <w:color w:val="0000FF"/>
              </w:rPr>
            </w:pPr>
          </w:p>
        </w:tc>
        <w:tc>
          <w:tcPr>
            <w:tcW w:w="92" w:type="pct"/>
            <w:vAlign w:val="bottom"/>
          </w:tcPr>
          <w:p w14:paraId="193B1116" w14:textId="77777777" w:rsidR="00AD38DD" w:rsidRPr="00C34218" w:rsidRDefault="00AD38DD">
            <w:pPr>
              <w:spacing w:line="240" w:lineRule="atLeast"/>
              <w:jc w:val="right"/>
              <w:rPr>
                <w:color w:val="0000FF"/>
              </w:rPr>
            </w:pPr>
          </w:p>
        </w:tc>
        <w:tc>
          <w:tcPr>
            <w:tcW w:w="149" w:type="pct"/>
            <w:vAlign w:val="bottom"/>
          </w:tcPr>
          <w:p w14:paraId="0A0B486B" w14:textId="77777777" w:rsidR="00AD38DD" w:rsidRPr="00C34218" w:rsidRDefault="00AD38DD">
            <w:pPr>
              <w:spacing w:line="240" w:lineRule="atLeast"/>
              <w:jc w:val="right"/>
              <w:rPr>
                <w:color w:val="0000FF"/>
              </w:rPr>
            </w:pPr>
          </w:p>
        </w:tc>
      </w:tr>
      <w:tr w:rsidR="00AD38DD" w:rsidRPr="00C34218" w14:paraId="2C29036A" w14:textId="77777777" w:rsidTr="001C6EC1">
        <w:trPr>
          <w:cantSplit/>
        </w:trPr>
        <w:tc>
          <w:tcPr>
            <w:tcW w:w="151" w:type="pct"/>
          </w:tcPr>
          <w:p w14:paraId="2A8F5850" w14:textId="77777777" w:rsidR="00AD38DD" w:rsidRPr="00C34218" w:rsidRDefault="00AD38DD">
            <w:pPr>
              <w:spacing w:line="240" w:lineRule="atLeast"/>
              <w:rPr>
                <w:color w:val="0000FF"/>
              </w:rPr>
            </w:pPr>
          </w:p>
        </w:tc>
        <w:tc>
          <w:tcPr>
            <w:tcW w:w="300" w:type="pct"/>
            <w:gridSpan w:val="2"/>
          </w:tcPr>
          <w:p w14:paraId="583BB5B9" w14:textId="77777777" w:rsidR="00AD38DD" w:rsidRPr="00C34218" w:rsidRDefault="00AD38DD">
            <w:pPr>
              <w:spacing w:line="240" w:lineRule="atLeast"/>
              <w:jc w:val="right"/>
              <w:rPr>
                <w:color w:val="0000FF"/>
              </w:rPr>
            </w:pPr>
          </w:p>
        </w:tc>
        <w:tc>
          <w:tcPr>
            <w:tcW w:w="450" w:type="pct"/>
          </w:tcPr>
          <w:p w14:paraId="05B7710C" w14:textId="77777777" w:rsidR="00AD38DD" w:rsidRPr="00C34218" w:rsidRDefault="00AD38DD" w:rsidP="009E2FF9">
            <w:pPr>
              <w:spacing w:line="240" w:lineRule="atLeast"/>
              <w:rPr>
                <w:color w:val="0000FF"/>
              </w:rPr>
            </w:pPr>
            <w:r w:rsidRPr="00C34218">
              <w:rPr>
                <w:rFonts w:ascii="Arial" w:hAnsi="Arial"/>
                <w:color w:val="0000FF"/>
              </w:rPr>
              <w:t>653936</w:t>
            </w:r>
          </w:p>
        </w:tc>
        <w:tc>
          <w:tcPr>
            <w:tcW w:w="450" w:type="pct"/>
            <w:gridSpan w:val="2"/>
          </w:tcPr>
          <w:p w14:paraId="69788FFB"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653940</w:t>
            </w:r>
          </w:p>
        </w:tc>
        <w:tc>
          <w:tcPr>
            <w:tcW w:w="2799" w:type="pct"/>
            <w:gridSpan w:val="2"/>
          </w:tcPr>
          <w:p w14:paraId="513879FB"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niet-gefixeerde pes equinovarus of planovalgus ingevolge motorische hersenstoornis - Type IV</w:t>
            </w:r>
          </w:p>
        </w:tc>
        <w:tc>
          <w:tcPr>
            <w:tcW w:w="150" w:type="pct"/>
            <w:vAlign w:val="bottom"/>
          </w:tcPr>
          <w:p w14:paraId="7EAC7E4D"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A76544C" w14:textId="77777777" w:rsidR="00AD38DD" w:rsidRPr="00C34218" w:rsidRDefault="00AD38DD">
            <w:pPr>
              <w:spacing w:line="240" w:lineRule="atLeast"/>
              <w:jc w:val="right"/>
              <w:rPr>
                <w:color w:val="0000FF"/>
              </w:rPr>
            </w:pPr>
            <w:r w:rsidRPr="00C34218">
              <w:rPr>
                <w:rFonts w:ascii="Arial" w:hAnsi="Arial"/>
                <w:color w:val="0000FF"/>
              </w:rPr>
              <w:t>286</w:t>
            </w:r>
          </w:p>
        </w:tc>
        <w:tc>
          <w:tcPr>
            <w:tcW w:w="92" w:type="pct"/>
            <w:vAlign w:val="bottom"/>
          </w:tcPr>
          <w:p w14:paraId="688CB90E" w14:textId="77777777" w:rsidR="00AD38DD" w:rsidRPr="00C34218" w:rsidRDefault="00AD38DD">
            <w:pPr>
              <w:spacing w:line="240" w:lineRule="atLeast"/>
              <w:jc w:val="right"/>
              <w:rPr>
                <w:color w:val="0000FF"/>
              </w:rPr>
            </w:pPr>
          </w:p>
        </w:tc>
        <w:tc>
          <w:tcPr>
            <w:tcW w:w="149" w:type="pct"/>
            <w:vAlign w:val="bottom"/>
          </w:tcPr>
          <w:p w14:paraId="79A438EE"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3E968CEA" w14:textId="77777777" w:rsidTr="001C6EC1">
        <w:trPr>
          <w:cantSplit/>
        </w:trPr>
        <w:tc>
          <w:tcPr>
            <w:tcW w:w="151" w:type="pct"/>
          </w:tcPr>
          <w:p w14:paraId="3C74C436" w14:textId="77777777" w:rsidR="00AD38DD" w:rsidRPr="00C34218" w:rsidRDefault="00AD38DD">
            <w:pPr>
              <w:spacing w:line="240" w:lineRule="atLeast"/>
              <w:rPr>
                <w:color w:val="0000FF"/>
              </w:rPr>
            </w:pPr>
          </w:p>
        </w:tc>
        <w:tc>
          <w:tcPr>
            <w:tcW w:w="300" w:type="pct"/>
            <w:gridSpan w:val="2"/>
          </w:tcPr>
          <w:p w14:paraId="66982920" w14:textId="77777777" w:rsidR="00AD38DD" w:rsidRPr="00C34218" w:rsidRDefault="00AD38DD">
            <w:pPr>
              <w:spacing w:line="240" w:lineRule="atLeast"/>
              <w:jc w:val="right"/>
              <w:rPr>
                <w:color w:val="0000FF"/>
              </w:rPr>
            </w:pPr>
          </w:p>
        </w:tc>
        <w:tc>
          <w:tcPr>
            <w:tcW w:w="450" w:type="pct"/>
          </w:tcPr>
          <w:p w14:paraId="766EA4D6" w14:textId="77777777" w:rsidR="00AD38DD" w:rsidRPr="00C34218" w:rsidRDefault="00AD38DD" w:rsidP="009E2FF9">
            <w:pPr>
              <w:spacing w:line="240" w:lineRule="atLeast"/>
              <w:rPr>
                <w:rFonts w:ascii="Arial" w:hAnsi="Arial"/>
                <w:color w:val="0000FF"/>
              </w:rPr>
            </w:pPr>
          </w:p>
        </w:tc>
        <w:tc>
          <w:tcPr>
            <w:tcW w:w="450" w:type="pct"/>
            <w:gridSpan w:val="2"/>
          </w:tcPr>
          <w:p w14:paraId="0DB69B62" w14:textId="77777777" w:rsidR="00AD38DD" w:rsidRPr="00C34218" w:rsidRDefault="00AD38DD" w:rsidP="009E2FF9">
            <w:pPr>
              <w:spacing w:line="240" w:lineRule="atLeast"/>
              <w:rPr>
                <w:rFonts w:ascii="Arial" w:hAnsi="Arial" w:cs="Arial"/>
                <w:color w:val="0000FF"/>
              </w:rPr>
            </w:pPr>
          </w:p>
        </w:tc>
        <w:tc>
          <w:tcPr>
            <w:tcW w:w="2799" w:type="pct"/>
            <w:gridSpan w:val="2"/>
          </w:tcPr>
          <w:p w14:paraId="3173B8F9" w14:textId="77777777" w:rsidR="00AD38DD" w:rsidRPr="00C34218" w:rsidRDefault="00AD38DD">
            <w:pPr>
              <w:spacing w:line="240" w:lineRule="atLeast"/>
              <w:jc w:val="both"/>
              <w:rPr>
                <w:rFonts w:ascii="Arial" w:hAnsi="Arial"/>
                <w:color w:val="0000FF"/>
              </w:rPr>
            </w:pPr>
          </w:p>
        </w:tc>
        <w:tc>
          <w:tcPr>
            <w:tcW w:w="150" w:type="pct"/>
            <w:vAlign w:val="bottom"/>
          </w:tcPr>
          <w:p w14:paraId="3F8BEF0A"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65E3084" w14:textId="77777777" w:rsidR="00AD38DD" w:rsidRPr="00C34218" w:rsidRDefault="00AD38DD">
            <w:pPr>
              <w:spacing w:line="240" w:lineRule="atLeast"/>
              <w:jc w:val="right"/>
              <w:rPr>
                <w:rFonts w:ascii="Arial" w:hAnsi="Arial"/>
                <w:color w:val="0000FF"/>
              </w:rPr>
            </w:pPr>
          </w:p>
        </w:tc>
        <w:tc>
          <w:tcPr>
            <w:tcW w:w="92" w:type="pct"/>
            <w:vAlign w:val="bottom"/>
          </w:tcPr>
          <w:p w14:paraId="167828A6" w14:textId="77777777" w:rsidR="00AD38DD" w:rsidRPr="00C34218" w:rsidRDefault="00AD38DD">
            <w:pPr>
              <w:spacing w:line="240" w:lineRule="atLeast"/>
              <w:jc w:val="right"/>
              <w:rPr>
                <w:color w:val="0000FF"/>
              </w:rPr>
            </w:pPr>
          </w:p>
        </w:tc>
        <w:tc>
          <w:tcPr>
            <w:tcW w:w="149" w:type="pct"/>
            <w:vAlign w:val="bottom"/>
          </w:tcPr>
          <w:p w14:paraId="1ABC22FA" w14:textId="77777777" w:rsidR="00AD38DD" w:rsidRPr="00C34218" w:rsidRDefault="00AD38DD">
            <w:pPr>
              <w:spacing w:line="240" w:lineRule="atLeast"/>
              <w:jc w:val="right"/>
              <w:rPr>
                <w:rFonts w:ascii="Arial" w:hAnsi="Arial"/>
                <w:color w:val="0000FF"/>
              </w:rPr>
            </w:pPr>
          </w:p>
        </w:tc>
      </w:tr>
      <w:tr w:rsidR="00AD38DD" w:rsidRPr="00A802BF" w14:paraId="792729CB" w14:textId="77777777" w:rsidTr="001C6EC1">
        <w:trPr>
          <w:cantSplit/>
        </w:trPr>
        <w:tc>
          <w:tcPr>
            <w:tcW w:w="151" w:type="pct"/>
          </w:tcPr>
          <w:p w14:paraId="30A8BA69" w14:textId="77777777" w:rsidR="00AD38DD" w:rsidRPr="00C34218" w:rsidRDefault="00AD38DD">
            <w:pPr>
              <w:spacing w:line="240" w:lineRule="atLeast"/>
              <w:rPr>
                <w:color w:val="0000FF"/>
              </w:rPr>
            </w:pPr>
          </w:p>
        </w:tc>
        <w:tc>
          <w:tcPr>
            <w:tcW w:w="300" w:type="pct"/>
            <w:gridSpan w:val="2"/>
          </w:tcPr>
          <w:p w14:paraId="540419F9" w14:textId="77777777" w:rsidR="00AD38DD" w:rsidRPr="00C34218" w:rsidRDefault="00AD38DD">
            <w:pPr>
              <w:spacing w:line="240" w:lineRule="atLeast"/>
              <w:jc w:val="right"/>
              <w:rPr>
                <w:color w:val="0000FF"/>
              </w:rPr>
            </w:pPr>
          </w:p>
        </w:tc>
        <w:tc>
          <w:tcPr>
            <w:tcW w:w="450" w:type="pct"/>
          </w:tcPr>
          <w:p w14:paraId="3C653867" w14:textId="77777777" w:rsidR="00AD38DD" w:rsidRPr="00C34218" w:rsidRDefault="00AD38DD" w:rsidP="009E2FF9">
            <w:pPr>
              <w:spacing w:line="240" w:lineRule="atLeast"/>
              <w:rPr>
                <w:color w:val="0000FF"/>
              </w:rPr>
            </w:pPr>
          </w:p>
        </w:tc>
        <w:tc>
          <w:tcPr>
            <w:tcW w:w="450" w:type="pct"/>
            <w:gridSpan w:val="2"/>
          </w:tcPr>
          <w:p w14:paraId="1231A42F" w14:textId="77777777" w:rsidR="00AD38DD" w:rsidRPr="00C34218" w:rsidRDefault="00AD38DD" w:rsidP="009E2FF9">
            <w:pPr>
              <w:spacing w:line="240" w:lineRule="atLeast"/>
              <w:rPr>
                <w:rFonts w:ascii="Arial" w:hAnsi="Arial" w:cs="Arial"/>
                <w:color w:val="0000FF"/>
              </w:rPr>
            </w:pPr>
          </w:p>
        </w:tc>
        <w:tc>
          <w:tcPr>
            <w:tcW w:w="3500" w:type="pct"/>
            <w:gridSpan w:val="6"/>
          </w:tcPr>
          <w:p w14:paraId="15744D9C"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10.11.2001" (in werking 1.1.2002)</w:t>
            </w:r>
            <w:r w:rsidR="001F5B5B"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9D2056F" w14:textId="77777777" w:rsidR="00AD38DD" w:rsidRPr="00C34218" w:rsidRDefault="00AD38DD">
            <w:pPr>
              <w:spacing w:line="240" w:lineRule="atLeast"/>
              <w:jc w:val="right"/>
              <w:rPr>
                <w:color w:val="0000FF"/>
                <w:lang w:val="nl-BE"/>
              </w:rPr>
            </w:pPr>
          </w:p>
        </w:tc>
      </w:tr>
      <w:tr w:rsidR="00AD38DD" w:rsidRPr="00C34218" w14:paraId="6813EC6C" w14:textId="77777777" w:rsidTr="001C6EC1">
        <w:trPr>
          <w:cantSplit/>
        </w:trPr>
        <w:tc>
          <w:tcPr>
            <w:tcW w:w="151" w:type="pct"/>
          </w:tcPr>
          <w:p w14:paraId="6E7B52F8"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0C2AE89C" w14:textId="77777777" w:rsidR="00AD38DD" w:rsidRPr="00C34218" w:rsidRDefault="00AD38DD">
            <w:pPr>
              <w:spacing w:line="240" w:lineRule="atLeast"/>
              <w:jc w:val="right"/>
              <w:rPr>
                <w:color w:val="0000FF"/>
              </w:rPr>
            </w:pPr>
          </w:p>
        </w:tc>
        <w:tc>
          <w:tcPr>
            <w:tcW w:w="450" w:type="pct"/>
          </w:tcPr>
          <w:p w14:paraId="652A6D87" w14:textId="77777777" w:rsidR="00AD38DD" w:rsidRPr="00C34218" w:rsidRDefault="00AD38DD" w:rsidP="009E2FF9">
            <w:pPr>
              <w:spacing w:line="240" w:lineRule="atLeast"/>
              <w:rPr>
                <w:color w:val="0000FF"/>
              </w:rPr>
            </w:pPr>
            <w:r w:rsidRPr="00C34218">
              <w:rPr>
                <w:rFonts w:ascii="Arial" w:hAnsi="Arial"/>
                <w:color w:val="0000FF"/>
              </w:rPr>
              <w:t>653951</w:t>
            </w:r>
          </w:p>
        </w:tc>
        <w:tc>
          <w:tcPr>
            <w:tcW w:w="450" w:type="pct"/>
            <w:gridSpan w:val="2"/>
          </w:tcPr>
          <w:p w14:paraId="27B8D17A"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653962</w:t>
            </w:r>
          </w:p>
        </w:tc>
        <w:tc>
          <w:tcPr>
            <w:tcW w:w="2799" w:type="pct"/>
            <w:gridSpan w:val="2"/>
          </w:tcPr>
          <w:p w14:paraId="7848EB57"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niet-gefixeerde pes equinovarus of planovalgus ingevolge motorische hersenstoornis</w:t>
            </w:r>
          </w:p>
        </w:tc>
        <w:tc>
          <w:tcPr>
            <w:tcW w:w="150" w:type="pct"/>
            <w:vAlign w:val="bottom"/>
          </w:tcPr>
          <w:p w14:paraId="20796763"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C800153" w14:textId="77777777" w:rsidR="00AD38DD" w:rsidRPr="00C34218" w:rsidRDefault="00AD38DD">
            <w:pPr>
              <w:spacing w:line="240" w:lineRule="atLeast"/>
              <w:jc w:val="right"/>
              <w:rPr>
                <w:color w:val="0000FF"/>
              </w:rPr>
            </w:pPr>
            <w:r w:rsidRPr="00C34218">
              <w:rPr>
                <w:rFonts w:ascii="Arial" w:hAnsi="Arial"/>
                <w:color w:val="0000FF"/>
              </w:rPr>
              <w:t>376</w:t>
            </w:r>
          </w:p>
        </w:tc>
        <w:tc>
          <w:tcPr>
            <w:tcW w:w="92" w:type="pct"/>
            <w:vAlign w:val="bottom"/>
          </w:tcPr>
          <w:p w14:paraId="05BFCE7C" w14:textId="77777777" w:rsidR="00AD38DD" w:rsidRPr="00C34218" w:rsidRDefault="00AD38DD">
            <w:pPr>
              <w:spacing w:line="240" w:lineRule="atLeast"/>
              <w:jc w:val="right"/>
              <w:rPr>
                <w:color w:val="0000FF"/>
              </w:rPr>
            </w:pPr>
          </w:p>
        </w:tc>
        <w:tc>
          <w:tcPr>
            <w:tcW w:w="149" w:type="pct"/>
            <w:vAlign w:val="bottom"/>
          </w:tcPr>
          <w:p w14:paraId="2A610BF1"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69670808" w14:textId="77777777" w:rsidTr="001C6EC1">
        <w:trPr>
          <w:cantSplit/>
        </w:trPr>
        <w:tc>
          <w:tcPr>
            <w:tcW w:w="151" w:type="pct"/>
          </w:tcPr>
          <w:p w14:paraId="5F61DD33" w14:textId="77777777" w:rsidR="00AD38DD" w:rsidRPr="00C34218" w:rsidRDefault="00AD38DD">
            <w:pPr>
              <w:spacing w:line="240" w:lineRule="atLeast"/>
              <w:rPr>
                <w:rFonts w:ascii="Arial" w:hAnsi="Arial"/>
                <w:color w:val="0000FF"/>
              </w:rPr>
            </w:pPr>
          </w:p>
        </w:tc>
        <w:tc>
          <w:tcPr>
            <w:tcW w:w="300" w:type="pct"/>
            <w:gridSpan w:val="2"/>
          </w:tcPr>
          <w:p w14:paraId="486FD1EE" w14:textId="77777777" w:rsidR="00AD38DD" w:rsidRPr="00C34218" w:rsidRDefault="00AD38DD">
            <w:pPr>
              <w:spacing w:line="240" w:lineRule="atLeast"/>
              <w:jc w:val="right"/>
              <w:rPr>
                <w:color w:val="0000FF"/>
              </w:rPr>
            </w:pPr>
          </w:p>
        </w:tc>
        <w:tc>
          <w:tcPr>
            <w:tcW w:w="450" w:type="pct"/>
          </w:tcPr>
          <w:p w14:paraId="04D58097" w14:textId="77777777" w:rsidR="00AD38DD" w:rsidRPr="00C34218" w:rsidRDefault="00AD38DD" w:rsidP="009E2FF9">
            <w:pPr>
              <w:spacing w:line="240" w:lineRule="atLeast"/>
              <w:rPr>
                <w:rFonts w:ascii="Arial" w:hAnsi="Arial"/>
                <w:color w:val="0000FF"/>
              </w:rPr>
            </w:pPr>
          </w:p>
        </w:tc>
        <w:tc>
          <w:tcPr>
            <w:tcW w:w="450" w:type="pct"/>
            <w:gridSpan w:val="2"/>
          </w:tcPr>
          <w:p w14:paraId="0DB2CE44" w14:textId="77777777" w:rsidR="00AD38DD" w:rsidRPr="00C34218" w:rsidRDefault="00AD38DD" w:rsidP="009E2FF9">
            <w:pPr>
              <w:spacing w:line="240" w:lineRule="atLeast"/>
              <w:rPr>
                <w:rFonts w:ascii="Arial" w:hAnsi="Arial" w:cs="Arial"/>
                <w:color w:val="0000FF"/>
              </w:rPr>
            </w:pPr>
          </w:p>
        </w:tc>
        <w:tc>
          <w:tcPr>
            <w:tcW w:w="2799" w:type="pct"/>
            <w:gridSpan w:val="2"/>
          </w:tcPr>
          <w:p w14:paraId="1F9FBD07" w14:textId="77777777" w:rsidR="00AD38DD" w:rsidRPr="00C34218" w:rsidRDefault="00AD38DD">
            <w:pPr>
              <w:spacing w:line="240" w:lineRule="atLeast"/>
              <w:jc w:val="both"/>
              <w:rPr>
                <w:rFonts w:ascii="Arial" w:hAnsi="Arial"/>
                <w:color w:val="0000FF"/>
              </w:rPr>
            </w:pPr>
          </w:p>
        </w:tc>
        <w:tc>
          <w:tcPr>
            <w:tcW w:w="150" w:type="pct"/>
            <w:vAlign w:val="bottom"/>
          </w:tcPr>
          <w:p w14:paraId="4E238378"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37768D6" w14:textId="77777777" w:rsidR="00AD38DD" w:rsidRPr="00C34218" w:rsidRDefault="00AD38DD">
            <w:pPr>
              <w:spacing w:line="240" w:lineRule="atLeast"/>
              <w:jc w:val="right"/>
              <w:rPr>
                <w:rFonts w:ascii="Arial" w:hAnsi="Arial"/>
                <w:color w:val="0000FF"/>
              </w:rPr>
            </w:pPr>
          </w:p>
        </w:tc>
        <w:tc>
          <w:tcPr>
            <w:tcW w:w="92" w:type="pct"/>
            <w:vAlign w:val="bottom"/>
          </w:tcPr>
          <w:p w14:paraId="56FDB634" w14:textId="77777777" w:rsidR="00AD38DD" w:rsidRPr="00C34218" w:rsidRDefault="00AD38DD">
            <w:pPr>
              <w:spacing w:line="240" w:lineRule="atLeast"/>
              <w:jc w:val="right"/>
              <w:rPr>
                <w:color w:val="0000FF"/>
              </w:rPr>
            </w:pPr>
          </w:p>
        </w:tc>
        <w:tc>
          <w:tcPr>
            <w:tcW w:w="149" w:type="pct"/>
            <w:vAlign w:val="bottom"/>
          </w:tcPr>
          <w:p w14:paraId="5E43C846" w14:textId="77777777" w:rsidR="00AD38DD" w:rsidRPr="00C34218" w:rsidRDefault="00AD38DD">
            <w:pPr>
              <w:spacing w:line="240" w:lineRule="atLeast"/>
              <w:jc w:val="right"/>
              <w:rPr>
                <w:rFonts w:ascii="Arial" w:hAnsi="Arial"/>
                <w:color w:val="0000FF"/>
              </w:rPr>
            </w:pPr>
          </w:p>
        </w:tc>
      </w:tr>
      <w:tr w:rsidR="001F5B5B" w:rsidRPr="00A802BF" w14:paraId="47FB583D" w14:textId="77777777" w:rsidTr="001C6EC1">
        <w:trPr>
          <w:cantSplit/>
        </w:trPr>
        <w:tc>
          <w:tcPr>
            <w:tcW w:w="151" w:type="pct"/>
          </w:tcPr>
          <w:p w14:paraId="30AC1C9C" w14:textId="77777777" w:rsidR="001F5B5B" w:rsidRPr="00C34218" w:rsidRDefault="001F5B5B">
            <w:pPr>
              <w:spacing w:line="240" w:lineRule="atLeast"/>
              <w:rPr>
                <w:color w:val="0000FF"/>
              </w:rPr>
            </w:pPr>
          </w:p>
        </w:tc>
        <w:tc>
          <w:tcPr>
            <w:tcW w:w="300" w:type="pct"/>
            <w:gridSpan w:val="2"/>
          </w:tcPr>
          <w:p w14:paraId="55D25042" w14:textId="77777777" w:rsidR="001F5B5B" w:rsidRPr="00C34218" w:rsidRDefault="001F5B5B">
            <w:pPr>
              <w:spacing w:line="240" w:lineRule="atLeast"/>
              <w:jc w:val="right"/>
              <w:rPr>
                <w:color w:val="0000FF"/>
              </w:rPr>
            </w:pPr>
          </w:p>
        </w:tc>
        <w:tc>
          <w:tcPr>
            <w:tcW w:w="450" w:type="pct"/>
          </w:tcPr>
          <w:p w14:paraId="005DC7AD" w14:textId="77777777" w:rsidR="001F5B5B" w:rsidRPr="00C34218" w:rsidRDefault="001F5B5B" w:rsidP="009E2FF9">
            <w:pPr>
              <w:spacing w:line="240" w:lineRule="atLeast"/>
              <w:rPr>
                <w:color w:val="0000FF"/>
              </w:rPr>
            </w:pPr>
          </w:p>
        </w:tc>
        <w:tc>
          <w:tcPr>
            <w:tcW w:w="450" w:type="pct"/>
            <w:gridSpan w:val="2"/>
          </w:tcPr>
          <w:p w14:paraId="28C1E734" w14:textId="77777777" w:rsidR="001F5B5B" w:rsidRPr="00C34218" w:rsidRDefault="001F5B5B" w:rsidP="009E2FF9">
            <w:pPr>
              <w:spacing w:line="240" w:lineRule="atLeast"/>
              <w:rPr>
                <w:rFonts w:ascii="Arial" w:hAnsi="Arial" w:cs="Arial"/>
                <w:color w:val="0000FF"/>
              </w:rPr>
            </w:pPr>
          </w:p>
        </w:tc>
        <w:tc>
          <w:tcPr>
            <w:tcW w:w="3500" w:type="pct"/>
            <w:gridSpan w:val="6"/>
          </w:tcPr>
          <w:p w14:paraId="31CF87F1" w14:textId="77777777" w:rsidR="001F5B5B" w:rsidRPr="00C34218" w:rsidRDefault="001F5B5B" w:rsidP="001F5B5B">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019EE672" w14:textId="77777777" w:rsidR="001F5B5B" w:rsidRPr="00C34218" w:rsidRDefault="001F5B5B">
            <w:pPr>
              <w:spacing w:line="240" w:lineRule="atLeast"/>
              <w:jc w:val="right"/>
              <w:rPr>
                <w:color w:val="0000FF"/>
                <w:lang w:val="nl-BE"/>
              </w:rPr>
            </w:pPr>
          </w:p>
        </w:tc>
      </w:tr>
      <w:tr w:rsidR="00AD38DD" w:rsidRPr="00C34218" w14:paraId="55CAB3AF" w14:textId="77777777" w:rsidTr="001C6EC1">
        <w:trPr>
          <w:cantSplit/>
        </w:trPr>
        <w:tc>
          <w:tcPr>
            <w:tcW w:w="151" w:type="pct"/>
          </w:tcPr>
          <w:p w14:paraId="1074F82D"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72619762" w14:textId="77777777" w:rsidR="00AD38DD" w:rsidRPr="00C34218" w:rsidRDefault="00AD38DD">
            <w:pPr>
              <w:spacing w:line="240" w:lineRule="atLeast"/>
              <w:jc w:val="right"/>
              <w:rPr>
                <w:color w:val="0000FF"/>
              </w:rPr>
            </w:pPr>
          </w:p>
        </w:tc>
        <w:tc>
          <w:tcPr>
            <w:tcW w:w="450" w:type="pct"/>
          </w:tcPr>
          <w:p w14:paraId="24F97DEB" w14:textId="77777777" w:rsidR="00AD38DD" w:rsidRPr="00C34218" w:rsidRDefault="00AD38DD" w:rsidP="009E2FF9">
            <w:pPr>
              <w:spacing w:line="240" w:lineRule="atLeast"/>
              <w:rPr>
                <w:color w:val="0000FF"/>
              </w:rPr>
            </w:pPr>
            <w:r w:rsidRPr="00C34218">
              <w:rPr>
                <w:rFonts w:ascii="Arial" w:hAnsi="Arial"/>
                <w:color w:val="0000FF"/>
              </w:rPr>
              <w:t>643392</w:t>
            </w:r>
          </w:p>
        </w:tc>
        <w:tc>
          <w:tcPr>
            <w:tcW w:w="450" w:type="pct"/>
            <w:gridSpan w:val="2"/>
          </w:tcPr>
          <w:p w14:paraId="126068D4"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643403</w:t>
            </w:r>
          </w:p>
        </w:tc>
        <w:tc>
          <w:tcPr>
            <w:tcW w:w="2799" w:type="pct"/>
            <w:gridSpan w:val="2"/>
          </w:tcPr>
          <w:p w14:paraId="17A2594C"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niet gefixeerde pes equinovarus</w:t>
            </w:r>
          </w:p>
        </w:tc>
        <w:tc>
          <w:tcPr>
            <w:tcW w:w="150" w:type="pct"/>
            <w:vAlign w:val="bottom"/>
          </w:tcPr>
          <w:p w14:paraId="4A4868A3"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6E31F9D" w14:textId="77777777" w:rsidR="00AD38DD" w:rsidRPr="00C34218" w:rsidRDefault="00AD38DD">
            <w:pPr>
              <w:spacing w:line="240" w:lineRule="atLeast"/>
              <w:jc w:val="right"/>
              <w:rPr>
                <w:color w:val="0000FF"/>
              </w:rPr>
            </w:pPr>
            <w:r w:rsidRPr="00C34218">
              <w:rPr>
                <w:rFonts w:ascii="Arial" w:hAnsi="Arial"/>
                <w:color w:val="0000FF"/>
              </w:rPr>
              <w:t>392</w:t>
            </w:r>
          </w:p>
        </w:tc>
        <w:tc>
          <w:tcPr>
            <w:tcW w:w="92" w:type="pct"/>
            <w:vAlign w:val="bottom"/>
          </w:tcPr>
          <w:p w14:paraId="6240A12D" w14:textId="77777777" w:rsidR="00AD38DD" w:rsidRPr="00C34218" w:rsidRDefault="00AD38DD">
            <w:pPr>
              <w:spacing w:line="240" w:lineRule="atLeast"/>
              <w:jc w:val="right"/>
              <w:rPr>
                <w:color w:val="0000FF"/>
              </w:rPr>
            </w:pPr>
          </w:p>
        </w:tc>
        <w:tc>
          <w:tcPr>
            <w:tcW w:w="149" w:type="pct"/>
            <w:vAlign w:val="bottom"/>
          </w:tcPr>
          <w:p w14:paraId="64741EB3" w14:textId="77777777" w:rsidR="00AD38DD" w:rsidRPr="00C34218" w:rsidRDefault="00AD38DD">
            <w:pPr>
              <w:spacing w:line="240" w:lineRule="atLeast"/>
              <w:jc w:val="right"/>
              <w:rPr>
                <w:color w:val="0000FF"/>
              </w:rPr>
            </w:pPr>
          </w:p>
        </w:tc>
      </w:tr>
      <w:tr w:rsidR="00AD38DD" w:rsidRPr="00C34218" w14:paraId="2A595E84" w14:textId="77777777" w:rsidTr="001C6EC1">
        <w:trPr>
          <w:cantSplit/>
        </w:trPr>
        <w:tc>
          <w:tcPr>
            <w:tcW w:w="151" w:type="pct"/>
          </w:tcPr>
          <w:p w14:paraId="5C5C27AD" w14:textId="77777777" w:rsidR="00AD38DD" w:rsidRPr="00C34218" w:rsidRDefault="00AD38DD">
            <w:pPr>
              <w:spacing w:line="240" w:lineRule="atLeast"/>
              <w:rPr>
                <w:rFonts w:ascii="Arial" w:hAnsi="Arial"/>
                <w:color w:val="0000FF"/>
              </w:rPr>
            </w:pPr>
          </w:p>
        </w:tc>
        <w:tc>
          <w:tcPr>
            <w:tcW w:w="300" w:type="pct"/>
            <w:gridSpan w:val="2"/>
          </w:tcPr>
          <w:p w14:paraId="566AEF4A" w14:textId="77777777" w:rsidR="00AD38DD" w:rsidRPr="00C34218" w:rsidRDefault="00AD38DD">
            <w:pPr>
              <w:spacing w:line="240" w:lineRule="atLeast"/>
              <w:jc w:val="right"/>
              <w:rPr>
                <w:color w:val="0000FF"/>
              </w:rPr>
            </w:pPr>
          </w:p>
        </w:tc>
        <w:tc>
          <w:tcPr>
            <w:tcW w:w="450" w:type="pct"/>
          </w:tcPr>
          <w:p w14:paraId="5F6AC2BF" w14:textId="77777777" w:rsidR="00AD38DD" w:rsidRPr="00C34218" w:rsidRDefault="00AD38DD" w:rsidP="009E2FF9">
            <w:pPr>
              <w:spacing w:line="240" w:lineRule="atLeast"/>
              <w:rPr>
                <w:rFonts w:ascii="Arial" w:hAnsi="Arial"/>
                <w:color w:val="0000FF"/>
              </w:rPr>
            </w:pPr>
          </w:p>
        </w:tc>
        <w:tc>
          <w:tcPr>
            <w:tcW w:w="450" w:type="pct"/>
            <w:gridSpan w:val="2"/>
          </w:tcPr>
          <w:p w14:paraId="1DBE0390" w14:textId="77777777" w:rsidR="00AD38DD" w:rsidRPr="00C34218" w:rsidRDefault="00AD38DD" w:rsidP="009E2FF9">
            <w:pPr>
              <w:spacing w:line="240" w:lineRule="atLeast"/>
              <w:rPr>
                <w:rFonts w:ascii="Arial" w:hAnsi="Arial" w:cs="Arial"/>
                <w:color w:val="0000FF"/>
              </w:rPr>
            </w:pPr>
          </w:p>
        </w:tc>
        <w:tc>
          <w:tcPr>
            <w:tcW w:w="2799" w:type="pct"/>
            <w:gridSpan w:val="2"/>
          </w:tcPr>
          <w:p w14:paraId="1D9B6D8D" w14:textId="77777777" w:rsidR="00AD38DD" w:rsidRPr="00C34218" w:rsidRDefault="00AD38DD">
            <w:pPr>
              <w:spacing w:line="240" w:lineRule="atLeast"/>
              <w:jc w:val="both"/>
              <w:rPr>
                <w:rFonts w:ascii="Arial" w:hAnsi="Arial"/>
                <w:color w:val="0000FF"/>
              </w:rPr>
            </w:pPr>
          </w:p>
        </w:tc>
        <w:tc>
          <w:tcPr>
            <w:tcW w:w="150" w:type="pct"/>
            <w:vAlign w:val="bottom"/>
          </w:tcPr>
          <w:p w14:paraId="6EC6839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0B297EF" w14:textId="77777777" w:rsidR="00AD38DD" w:rsidRPr="00C34218" w:rsidRDefault="00AD38DD">
            <w:pPr>
              <w:spacing w:line="240" w:lineRule="atLeast"/>
              <w:jc w:val="right"/>
              <w:rPr>
                <w:rFonts w:ascii="Arial" w:hAnsi="Arial"/>
                <w:color w:val="0000FF"/>
              </w:rPr>
            </w:pPr>
          </w:p>
        </w:tc>
        <w:tc>
          <w:tcPr>
            <w:tcW w:w="92" w:type="pct"/>
            <w:vAlign w:val="bottom"/>
          </w:tcPr>
          <w:p w14:paraId="6E7B9DA3" w14:textId="77777777" w:rsidR="00AD38DD" w:rsidRPr="00C34218" w:rsidRDefault="00AD38DD">
            <w:pPr>
              <w:spacing w:line="240" w:lineRule="atLeast"/>
              <w:jc w:val="right"/>
              <w:rPr>
                <w:color w:val="0000FF"/>
              </w:rPr>
            </w:pPr>
          </w:p>
        </w:tc>
        <w:tc>
          <w:tcPr>
            <w:tcW w:w="149" w:type="pct"/>
            <w:vAlign w:val="bottom"/>
          </w:tcPr>
          <w:p w14:paraId="175B730C" w14:textId="77777777" w:rsidR="00AD38DD" w:rsidRPr="00C34218" w:rsidRDefault="00AD38DD">
            <w:pPr>
              <w:spacing w:line="240" w:lineRule="atLeast"/>
              <w:jc w:val="right"/>
              <w:rPr>
                <w:color w:val="0000FF"/>
              </w:rPr>
            </w:pPr>
          </w:p>
        </w:tc>
      </w:tr>
      <w:tr w:rsidR="00AD38DD" w:rsidRPr="00C34218" w14:paraId="693CA8C1" w14:textId="77777777" w:rsidTr="001C6EC1">
        <w:trPr>
          <w:cantSplit/>
        </w:trPr>
        <w:tc>
          <w:tcPr>
            <w:tcW w:w="151" w:type="pct"/>
          </w:tcPr>
          <w:p w14:paraId="418BA88C" w14:textId="77777777" w:rsidR="00AD38DD" w:rsidRPr="00C34218" w:rsidRDefault="00AD38DD">
            <w:pPr>
              <w:spacing w:line="240" w:lineRule="atLeast"/>
              <w:rPr>
                <w:color w:val="0000FF"/>
              </w:rPr>
            </w:pPr>
          </w:p>
        </w:tc>
        <w:tc>
          <w:tcPr>
            <w:tcW w:w="300" w:type="pct"/>
            <w:gridSpan w:val="2"/>
          </w:tcPr>
          <w:p w14:paraId="25CDDE59" w14:textId="77777777" w:rsidR="00AD38DD" w:rsidRPr="00C34218" w:rsidRDefault="00AD38DD">
            <w:pPr>
              <w:spacing w:line="240" w:lineRule="atLeast"/>
              <w:jc w:val="right"/>
              <w:rPr>
                <w:color w:val="0000FF"/>
              </w:rPr>
            </w:pPr>
          </w:p>
        </w:tc>
        <w:tc>
          <w:tcPr>
            <w:tcW w:w="450" w:type="pct"/>
          </w:tcPr>
          <w:p w14:paraId="65D7CDDA" w14:textId="77777777" w:rsidR="00AD38DD" w:rsidRPr="00C34218" w:rsidRDefault="00AD38DD" w:rsidP="009E2FF9">
            <w:pPr>
              <w:spacing w:line="240" w:lineRule="atLeast"/>
              <w:rPr>
                <w:color w:val="0000FF"/>
              </w:rPr>
            </w:pPr>
            <w:r w:rsidRPr="00C34218">
              <w:rPr>
                <w:rFonts w:ascii="Arial" w:hAnsi="Arial"/>
                <w:color w:val="0000FF"/>
              </w:rPr>
              <w:t>643414</w:t>
            </w:r>
          </w:p>
        </w:tc>
        <w:tc>
          <w:tcPr>
            <w:tcW w:w="450" w:type="pct"/>
            <w:gridSpan w:val="2"/>
          </w:tcPr>
          <w:p w14:paraId="23011603"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643425</w:t>
            </w:r>
          </w:p>
        </w:tc>
        <w:tc>
          <w:tcPr>
            <w:tcW w:w="2799" w:type="pct"/>
            <w:gridSpan w:val="2"/>
          </w:tcPr>
          <w:p w14:paraId="7BB6478E"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pes equinovarus als sekwel van hemiplegie</w:t>
            </w:r>
          </w:p>
        </w:tc>
        <w:tc>
          <w:tcPr>
            <w:tcW w:w="150" w:type="pct"/>
            <w:vAlign w:val="bottom"/>
          </w:tcPr>
          <w:p w14:paraId="1AE403F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8787ABD" w14:textId="77777777" w:rsidR="00AD38DD" w:rsidRPr="00C34218" w:rsidRDefault="00AD38DD">
            <w:pPr>
              <w:spacing w:line="240" w:lineRule="atLeast"/>
              <w:jc w:val="right"/>
              <w:rPr>
                <w:color w:val="0000FF"/>
              </w:rPr>
            </w:pPr>
            <w:r w:rsidRPr="00C34218">
              <w:rPr>
                <w:rFonts w:ascii="Arial" w:hAnsi="Arial"/>
                <w:color w:val="0000FF"/>
              </w:rPr>
              <w:t>462</w:t>
            </w:r>
          </w:p>
        </w:tc>
        <w:tc>
          <w:tcPr>
            <w:tcW w:w="92" w:type="pct"/>
            <w:vAlign w:val="bottom"/>
          </w:tcPr>
          <w:p w14:paraId="01096900" w14:textId="77777777" w:rsidR="00AD38DD" w:rsidRPr="00C34218" w:rsidRDefault="00AD38DD">
            <w:pPr>
              <w:spacing w:line="240" w:lineRule="atLeast"/>
              <w:jc w:val="right"/>
              <w:rPr>
                <w:color w:val="0000FF"/>
              </w:rPr>
            </w:pPr>
          </w:p>
        </w:tc>
        <w:tc>
          <w:tcPr>
            <w:tcW w:w="149" w:type="pct"/>
            <w:vAlign w:val="bottom"/>
          </w:tcPr>
          <w:p w14:paraId="610DCB49" w14:textId="77777777" w:rsidR="00AD38DD" w:rsidRPr="00C34218" w:rsidRDefault="00AD38DD">
            <w:pPr>
              <w:spacing w:line="240" w:lineRule="atLeast"/>
              <w:jc w:val="right"/>
              <w:rPr>
                <w:color w:val="0000FF"/>
              </w:rPr>
            </w:pPr>
          </w:p>
        </w:tc>
      </w:tr>
      <w:tr w:rsidR="00AD38DD" w:rsidRPr="00C34218" w14:paraId="6A2E2815" w14:textId="77777777" w:rsidTr="001C6EC1">
        <w:trPr>
          <w:cantSplit/>
        </w:trPr>
        <w:tc>
          <w:tcPr>
            <w:tcW w:w="151" w:type="pct"/>
          </w:tcPr>
          <w:p w14:paraId="5722D55E" w14:textId="77777777" w:rsidR="00AD38DD" w:rsidRPr="00C34218" w:rsidRDefault="00AD38DD">
            <w:pPr>
              <w:spacing w:line="240" w:lineRule="atLeast"/>
              <w:rPr>
                <w:color w:val="0000FF"/>
              </w:rPr>
            </w:pPr>
          </w:p>
        </w:tc>
        <w:tc>
          <w:tcPr>
            <w:tcW w:w="300" w:type="pct"/>
            <w:gridSpan w:val="2"/>
          </w:tcPr>
          <w:p w14:paraId="6E606E82" w14:textId="77777777" w:rsidR="00AD38DD" w:rsidRPr="00C34218" w:rsidRDefault="00AD38DD">
            <w:pPr>
              <w:spacing w:line="240" w:lineRule="atLeast"/>
              <w:jc w:val="right"/>
              <w:rPr>
                <w:color w:val="0000FF"/>
              </w:rPr>
            </w:pPr>
          </w:p>
        </w:tc>
        <w:tc>
          <w:tcPr>
            <w:tcW w:w="450" w:type="pct"/>
          </w:tcPr>
          <w:p w14:paraId="047C58A2" w14:textId="77777777" w:rsidR="00AD38DD" w:rsidRPr="00C34218" w:rsidRDefault="00AD38DD" w:rsidP="009E2FF9">
            <w:pPr>
              <w:spacing w:line="240" w:lineRule="atLeast"/>
              <w:rPr>
                <w:rFonts w:ascii="Arial" w:hAnsi="Arial"/>
                <w:color w:val="0000FF"/>
              </w:rPr>
            </w:pPr>
          </w:p>
        </w:tc>
        <w:tc>
          <w:tcPr>
            <w:tcW w:w="450" w:type="pct"/>
            <w:gridSpan w:val="2"/>
          </w:tcPr>
          <w:p w14:paraId="3160E571" w14:textId="77777777" w:rsidR="00AD38DD" w:rsidRPr="00C34218" w:rsidRDefault="00AD38DD" w:rsidP="009E2FF9">
            <w:pPr>
              <w:spacing w:line="240" w:lineRule="atLeast"/>
              <w:rPr>
                <w:rFonts w:ascii="Arial" w:hAnsi="Arial" w:cs="Arial"/>
                <w:color w:val="0000FF"/>
              </w:rPr>
            </w:pPr>
          </w:p>
        </w:tc>
        <w:tc>
          <w:tcPr>
            <w:tcW w:w="2799" w:type="pct"/>
            <w:gridSpan w:val="2"/>
          </w:tcPr>
          <w:p w14:paraId="6D4EE86E" w14:textId="77777777" w:rsidR="00AD38DD" w:rsidRPr="00C34218" w:rsidRDefault="00AD38DD">
            <w:pPr>
              <w:spacing w:line="240" w:lineRule="atLeast"/>
              <w:jc w:val="both"/>
              <w:rPr>
                <w:rFonts w:ascii="Arial" w:hAnsi="Arial"/>
                <w:color w:val="0000FF"/>
              </w:rPr>
            </w:pPr>
          </w:p>
        </w:tc>
        <w:tc>
          <w:tcPr>
            <w:tcW w:w="150" w:type="pct"/>
            <w:vAlign w:val="bottom"/>
          </w:tcPr>
          <w:p w14:paraId="0737AFA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E59B470" w14:textId="77777777" w:rsidR="00AD38DD" w:rsidRPr="00C34218" w:rsidRDefault="00AD38DD">
            <w:pPr>
              <w:spacing w:line="240" w:lineRule="atLeast"/>
              <w:jc w:val="right"/>
              <w:rPr>
                <w:rFonts w:ascii="Arial" w:hAnsi="Arial"/>
                <w:color w:val="0000FF"/>
              </w:rPr>
            </w:pPr>
          </w:p>
        </w:tc>
        <w:tc>
          <w:tcPr>
            <w:tcW w:w="92" w:type="pct"/>
            <w:vAlign w:val="bottom"/>
          </w:tcPr>
          <w:p w14:paraId="526C1DAE" w14:textId="77777777" w:rsidR="00AD38DD" w:rsidRPr="00C34218" w:rsidRDefault="00AD38DD">
            <w:pPr>
              <w:spacing w:line="240" w:lineRule="atLeast"/>
              <w:jc w:val="right"/>
              <w:rPr>
                <w:color w:val="0000FF"/>
              </w:rPr>
            </w:pPr>
          </w:p>
        </w:tc>
        <w:tc>
          <w:tcPr>
            <w:tcW w:w="149" w:type="pct"/>
            <w:vAlign w:val="bottom"/>
          </w:tcPr>
          <w:p w14:paraId="18BB72C1" w14:textId="77777777" w:rsidR="00AD38DD" w:rsidRPr="00C34218" w:rsidRDefault="00AD38DD">
            <w:pPr>
              <w:spacing w:line="240" w:lineRule="atLeast"/>
              <w:jc w:val="right"/>
              <w:rPr>
                <w:color w:val="0000FF"/>
              </w:rPr>
            </w:pPr>
          </w:p>
        </w:tc>
      </w:tr>
      <w:tr w:rsidR="00AD38DD" w:rsidRPr="00C34218" w14:paraId="00307A2A" w14:textId="77777777" w:rsidTr="001C6EC1">
        <w:trPr>
          <w:cantSplit/>
        </w:trPr>
        <w:tc>
          <w:tcPr>
            <w:tcW w:w="151" w:type="pct"/>
          </w:tcPr>
          <w:p w14:paraId="07C4A2E5" w14:textId="77777777" w:rsidR="00AD38DD" w:rsidRPr="00C34218" w:rsidRDefault="00AD38DD">
            <w:pPr>
              <w:spacing w:line="240" w:lineRule="atLeast"/>
              <w:rPr>
                <w:color w:val="0000FF"/>
              </w:rPr>
            </w:pPr>
          </w:p>
        </w:tc>
        <w:tc>
          <w:tcPr>
            <w:tcW w:w="300" w:type="pct"/>
            <w:gridSpan w:val="2"/>
          </w:tcPr>
          <w:p w14:paraId="1DA9E8EF" w14:textId="77777777" w:rsidR="00AD38DD" w:rsidRPr="00C34218" w:rsidRDefault="00AD38DD">
            <w:pPr>
              <w:spacing w:line="240" w:lineRule="atLeast"/>
              <w:jc w:val="right"/>
              <w:rPr>
                <w:color w:val="0000FF"/>
              </w:rPr>
            </w:pPr>
          </w:p>
        </w:tc>
        <w:tc>
          <w:tcPr>
            <w:tcW w:w="450" w:type="pct"/>
          </w:tcPr>
          <w:p w14:paraId="1A59E614" w14:textId="77777777" w:rsidR="00AD38DD" w:rsidRPr="00C34218" w:rsidRDefault="00AD38DD" w:rsidP="009E2FF9">
            <w:pPr>
              <w:spacing w:line="240" w:lineRule="atLeast"/>
              <w:rPr>
                <w:color w:val="0000FF"/>
              </w:rPr>
            </w:pPr>
            <w:r w:rsidRPr="00C34218">
              <w:rPr>
                <w:rFonts w:ascii="Arial" w:hAnsi="Arial"/>
                <w:color w:val="0000FF"/>
              </w:rPr>
              <w:t>643436</w:t>
            </w:r>
          </w:p>
        </w:tc>
        <w:tc>
          <w:tcPr>
            <w:tcW w:w="450" w:type="pct"/>
            <w:gridSpan w:val="2"/>
          </w:tcPr>
          <w:p w14:paraId="05DC4B29"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643440</w:t>
            </w:r>
          </w:p>
        </w:tc>
        <w:tc>
          <w:tcPr>
            <w:tcW w:w="2799" w:type="pct"/>
            <w:gridSpan w:val="2"/>
          </w:tcPr>
          <w:p w14:paraId="6F3C18B7"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pes planus ingevolge motorische hersenstoornis</w:t>
            </w:r>
          </w:p>
        </w:tc>
        <w:tc>
          <w:tcPr>
            <w:tcW w:w="150" w:type="pct"/>
            <w:vAlign w:val="bottom"/>
          </w:tcPr>
          <w:p w14:paraId="6F8D26DA"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5187B80" w14:textId="77777777" w:rsidR="00AD38DD" w:rsidRPr="00C34218" w:rsidRDefault="00AD38DD">
            <w:pPr>
              <w:spacing w:line="240" w:lineRule="atLeast"/>
              <w:jc w:val="right"/>
              <w:rPr>
                <w:color w:val="0000FF"/>
              </w:rPr>
            </w:pPr>
            <w:r w:rsidRPr="00C34218">
              <w:rPr>
                <w:rFonts w:ascii="Arial" w:hAnsi="Arial"/>
                <w:color w:val="0000FF"/>
              </w:rPr>
              <w:t>416</w:t>
            </w:r>
          </w:p>
        </w:tc>
        <w:tc>
          <w:tcPr>
            <w:tcW w:w="92" w:type="pct"/>
            <w:vAlign w:val="bottom"/>
          </w:tcPr>
          <w:p w14:paraId="67468C2E" w14:textId="77777777" w:rsidR="00AD38DD" w:rsidRPr="00C34218" w:rsidRDefault="00AD38DD">
            <w:pPr>
              <w:spacing w:line="240" w:lineRule="atLeast"/>
              <w:jc w:val="right"/>
              <w:rPr>
                <w:color w:val="0000FF"/>
              </w:rPr>
            </w:pPr>
          </w:p>
        </w:tc>
        <w:tc>
          <w:tcPr>
            <w:tcW w:w="149" w:type="pct"/>
            <w:vAlign w:val="bottom"/>
          </w:tcPr>
          <w:p w14:paraId="187CA0C6"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677B733A" w14:textId="77777777" w:rsidTr="001C6EC1">
        <w:trPr>
          <w:cantSplit/>
        </w:trPr>
        <w:tc>
          <w:tcPr>
            <w:tcW w:w="151" w:type="pct"/>
          </w:tcPr>
          <w:p w14:paraId="5ECB5381" w14:textId="77777777" w:rsidR="00AD38DD" w:rsidRPr="00C34218" w:rsidRDefault="00AD38DD">
            <w:pPr>
              <w:spacing w:line="240" w:lineRule="atLeast"/>
              <w:rPr>
                <w:color w:val="0000FF"/>
              </w:rPr>
            </w:pPr>
          </w:p>
        </w:tc>
        <w:tc>
          <w:tcPr>
            <w:tcW w:w="300" w:type="pct"/>
            <w:gridSpan w:val="2"/>
          </w:tcPr>
          <w:p w14:paraId="394F6930" w14:textId="77777777" w:rsidR="00AD38DD" w:rsidRPr="00C34218" w:rsidRDefault="00AD38DD">
            <w:pPr>
              <w:spacing w:line="240" w:lineRule="atLeast"/>
              <w:jc w:val="right"/>
              <w:rPr>
                <w:color w:val="0000FF"/>
              </w:rPr>
            </w:pPr>
          </w:p>
        </w:tc>
        <w:tc>
          <w:tcPr>
            <w:tcW w:w="450" w:type="pct"/>
          </w:tcPr>
          <w:p w14:paraId="368318D3" w14:textId="77777777" w:rsidR="00AD38DD" w:rsidRPr="00C34218" w:rsidRDefault="00AD38DD" w:rsidP="009E2FF9">
            <w:pPr>
              <w:spacing w:line="240" w:lineRule="atLeast"/>
              <w:rPr>
                <w:rFonts w:ascii="Arial" w:hAnsi="Arial"/>
                <w:color w:val="0000FF"/>
              </w:rPr>
            </w:pPr>
          </w:p>
        </w:tc>
        <w:tc>
          <w:tcPr>
            <w:tcW w:w="450" w:type="pct"/>
            <w:gridSpan w:val="2"/>
          </w:tcPr>
          <w:p w14:paraId="5E5C2DF1" w14:textId="77777777" w:rsidR="00AD38DD" w:rsidRPr="00C34218" w:rsidRDefault="00AD38DD" w:rsidP="009E2FF9">
            <w:pPr>
              <w:spacing w:line="240" w:lineRule="atLeast"/>
              <w:rPr>
                <w:rFonts w:ascii="Arial" w:hAnsi="Arial" w:cs="Arial"/>
                <w:color w:val="0000FF"/>
              </w:rPr>
            </w:pPr>
          </w:p>
        </w:tc>
        <w:tc>
          <w:tcPr>
            <w:tcW w:w="2799" w:type="pct"/>
            <w:gridSpan w:val="2"/>
          </w:tcPr>
          <w:p w14:paraId="115B67D8" w14:textId="77777777" w:rsidR="00AD38DD" w:rsidRPr="00C34218" w:rsidRDefault="00AD38DD">
            <w:pPr>
              <w:spacing w:line="240" w:lineRule="atLeast"/>
              <w:jc w:val="both"/>
              <w:rPr>
                <w:rFonts w:ascii="Arial" w:hAnsi="Arial"/>
                <w:color w:val="0000FF"/>
              </w:rPr>
            </w:pPr>
          </w:p>
        </w:tc>
        <w:tc>
          <w:tcPr>
            <w:tcW w:w="150" w:type="pct"/>
            <w:vAlign w:val="bottom"/>
          </w:tcPr>
          <w:p w14:paraId="7AAB9585"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393F72B" w14:textId="77777777" w:rsidR="00AD38DD" w:rsidRPr="00C34218" w:rsidRDefault="00AD38DD">
            <w:pPr>
              <w:spacing w:line="240" w:lineRule="atLeast"/>
              <w:jc w:val="right"/>
              <w:rPr>
                <w:rFonts w:ascii="Arial" w:hAnsi="Arial"/>
                <w:color w:val="0000FF"/>
              </w:rPr>
            </w:pPr>
          </w:p>
        </w:tc>
        <w:tc>
          <w:tcPr>
            <w:tcW w:w="92" w:type="pct"/>
            <w:vAlign w:val="bottom"/>
          </w:tcPr>
          <w:p w14:paraId="7E7DFD2A" w14:textId="77777777" w:rsidR="00AD38DD" w:rsidRPr="00C34218" w:rsidRDefault="00AD38DD">
            <w:pPr>
              <w:spacing w:line="240" w:lineRule="atLeast"/>
              <w:jc w:val="right"/>
              <w:rPr>
                <w:color w:val="0000FF"/>
              </w:rPr>
            </w:pPr>
          </w:p>
        </w:tc>
        <w:tc>
          <w:tcPr>
            <w:tcW w:w="149" w:type="pct"/>
            <w:vAlign w:val="bottom"/>
          </w:tcPr>
          <w:p w14:paraId="42663E93" w14:textId="77777777" w:rsidR="00AD38DD" w:rsidRPr="00C34218" w:rsidRDefault="00AD38DD">
            <w:pPr>
              <w:spacing w:line="240" w:lineRule="atLeast"/>
              <w:jc w:val="right"/>
              <w:rPr>
                <w:rFonts w:ascii="Arial" w:hAnsi="Arial"/>
                <w:color w:val="0000FF"/>
              </w:rPr>
            </w:pPr>
          </w:p>
        </w:tc>
      </w:tr>
      <w:tr w:rsidR="00AD38DD" w:rsidRPr="00A802BF" w14:paraId="62B7DB43" w14:textId="77777777" w:rsidTr="001C6EC1">
        <w:trPr>
          <w:cantSplit/>
        </w:trPr>
        <w:tc>
          <w:tcPr>
            <w:tcW w:w="151" w:type="pct"/>
          </w:tcPr>
          <w:p w14:paraId="06007282" w14:textId="77777777" w:rsidR="00AD38DD" w:rsidRPr="00C34218" w:rsidRDefault="00AD38DD">
            <w:pPr>
              <w:spacing w:line="240" w:lineRule="atLeast"/>
              <w:rPr>
                <w:color w:val="0000FF"/>
              </w:rPr>
            </w:pPr>
          </w:p>
        </w:tc>
        <w:tc>
          <w:tcPr>
            <w:tcW w:w="300" w:type="pct"/>
            <w:gridSpan w:val="2"/>
          </w:tcPr>
          <w:p w14:paraId="5A35910F" w14:textId="77777777" w:rsidR="00AD38DD" w:rsidRPr="00C34218" w:rsidRDefault="00AD38DD">
            <w:pPr>
              <w:spacing w:line="240" w:lineRule="atLeast"/>
              <w:jc w:val="right"/>
              <w:rPr>
                <w:color w:val="0000FF"/>
              </w:rPr>
            </w:pPr>
          </w:p>
        </w:tc>
        <w:tc>
          <w:tcPr>
            <w:tcW w:w="450" w:type="pct"/>
          </w:tcPr>
          <w:p w14:paraId="540AD041" w14:textId="77777777" w:rsidR="00AD38DD" w:rsidRPr="00C34218" w:rsidRDefault="00AD38DD" w:rsidP="009E2FF9">
            <w:pPr>
              <w:spacing w:line="240" w:lineRule="atLeast"/>
              <w:rPr>
                <w:color w:val="0000FF"/>
              </w:rPr>
            </w:pPr>
          </w:p>
        </w:tc>
        <w:tc>
          <w:tcPr>
            <w:tcW w:w="450" w:type="pct"/>
            <w:gridSpan w:val="2"/>
          </w:tcPr>
          <w:p w14:paraId="3DE4255B" w14:textId="77777777" w:rsidR="00AD38DD" w:rsidRPr="00C34218" w:rsidRDefault="00AD38DD" w:rsidP="009E2FF9">
            <w:pPr>
              <w:spacing w:line="240" w:lineRule="atLeast"/>
              <w:rPr>
                <w:rFonts w:ascii="Arial" w:hAnsi="Arial" w:cs="Arial"/>
                <w:color w:val="0000FF"/>
              </w:rPr>
            </w:pPr>
          </w:p>
        </w:tc>
        <w:tc>
          <w:tcPr>
            <w:tcW w:w="3500" w:type="pct"/>
            <w:gridSpan w:val="6"/>
          </w:tcPr>
          <w:p w14:paraId="7479E26E"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w:t>
            </w:r>
            <w:r w:rsidR="001F5B5B"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02F09604" w14:textId="77777777" w:rsidR="00AD38DD" w:rsidRPr="00C34218" w:rsidRDefault="00AD38DD">
            <w:pPr>
              <w:spacing w:line="240" w:lineRule="atLeast"/>
              <w:jc w:val="right"/>
              <w:rPr>
                <w:color w:val="0000FF"/>
                <w:lang w:val="nl-BE"/>
              </w:rPr>
            </w:pPr>
          </w:p>
        </w:tc>
      </w:tr>
      <w:tr w:rsidR="00AD38DD" w:rsidRPr="00C34218" w14:paraId="5FB86F20" w14:textId="77777777" w:rsidTr="001C6EC1">
        <w:trPr>
          <w:cantSplit/>
        </w:trPr>
        <w:tc>
          <w:tcPr>
            <w:tcW w:w="151" w:type="pct"/>
          </w:tcPr>
          <w:p w14:paraId="426381F1"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7E7CDAE8" w14:textId="77777777" w:rsidR="00AD38DD" w:rsidRPr="00C34218" w:rsidRDefault="00AD38DD">
            <w:pPr>
              <w:spacing w:line="240" w:lineRule="atLeast"/>
              <w:jc w:val="right"/>
              <w:rPr>
                <w:color w:val="0000FF"/>
              </w:rPr>
            </w:pPr>
          </w:p>
        </w:tc>
        <w:tc>
          <w:tcPr>
            <w:tcW w:w="450" w:type="pct"/>
          </w:tcPr>
          <w:p w14:paraId="16E6E6C0" w14:textId="77777777" w:rsidR="00AD38DD" w:rsidRPr="00C34218" w:rsidRDefault="00AD38DD" w:rsidP="009E2FF9">
            <w:pPr>
              <w:spacing w:line="240" w:lineRule="atLeast"/>
              <w:rPr>
                <w:color w:val="0000FF"/>
              </w:rPr>
            </w:pPr>
            <w:r w:rsidRPr="00C34218">
              <w:rPr>
                <w:rFonts w:ascii="Arial" w:hAnsi="Arial"/>
                <w:color w:val="0000FF"/>
              </w:rPr>
              <w:t>643451</w:t>
            </w:r>
          </w:p>
        </w:tc>
        <w:tc>
          <w:tcPr>
            <w:tcW w:w="450" w:type="pct"/>
            <w:gridSpan w:val="2"/>
          </w:tcPr>
          <w:p w14:paraId="332F1FF4"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643462</w:t>
            </w:r>
          </w:p>
        </w:tc>
        <w:tc>
          <w:tcPr>
            <w:tcW w:w="2799" w:type="pct"/>
            <w:gridSpan w:val="2"/>
          </w:tcPr>
          <w:p w14:paraId="31E9A311"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inverterende voet bij rolstoelpatiënt</w:t>
            </w:r>
          </w:p>
        </w:tc>
        <w:tc>
          <w:tcPr>
            <w:tcW w:w="150" w:type="pct"/>
            <w:vAlign w:val="bottom"/>
          </w:tcPr>
          <w:p w14:paraId="6B218B5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0EB12A6" w14:textId="77777777" w:rsidR="00AD38DD" w:rsidRPr="00C34218" w:rsidRDefault="00AD38DD">
            <w:pPr>
              <w:spacing w:line="240" w:lineRule="atLeast"/>
              <w:jc w:val="right"/>
              <w:rPr>
                <w:color w:val="0000FF"/>
              </w:rPr>
            </w:pPr>
            <w:r w:rsidRPr="00C34218">
              <w:rPr>
                <w:rFonts w:ascii="Arial" w:hAnsi="Arial"/>
                <w:color w:val="0000FF"/>
              </w:rPr>
              <w:t>286</w:t>
            </w:r>
          </w:p>
        </w:tc>
        <w:tc>
          <w:tcPr>
            <w:tcW w:w="92" w:type="pct"/>
            <w:vAlign w:val="bottom"/>
          </w:tcPr>
          <w:p w14:paraId="55372AF8" w14:textId="77777777" w:rsidR="00AD38DD" w:rsidRPr="00C34218" w:rsidRDefault="00AD38DD">
            <w:pPr>
              <w:spacing w:line="240" w:lineRule="atLeast"/>
              <w:jc w:val="right"/>
              <w:rPr>
                <w:color w:val="0000FF"/>
              </w:rPr>
            </w:pPr>
          </w:p>
        </w:tc>
        <w:tc>
          <w:tcPr>
            <w:tcW w:w="149" w:type="pct"/>
            <w:vAlign w:val="bottom"/>
          </w:tcPr>
          <w:p w14:paraId="40783C91"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21FE8019" w14:textId="77777777" w:rsidTr="001C6EC1">
        <w:trPr>
          <w:cantSplit/>
        </w:trPr>
        <w:tc>
          <w:tcPr>
            <w:tcW w:w="151" w:type="pct"/>
          </w:tcPr>
          <w:p w14:paraId="418C0068" w14:textId="77777777" w:rsidR="00AD38DD" w:rsidRPr="00C34218" w:rsidRDefault="00AD38DD">
            <w:pPr>
              <w:spacing w:line="240" w:lineRule="atLeast"/>
              <w:rPr>
                <w:rFonts w:ascii="Arial" w:hAnsi="Arial"/>
                <w:color w:val="0000FF"/>
              </w:rPr>
            </w:pPr>
          </w:p>
        </w:tc>
        <w:tc>
          <w:tcPr>
            <w:tcW w:w="300" w:type="pct"/>
            <w:gridSpan w:val="2"/>
          </w:tcPr>
          <w:p w14:paraId="32F87132" w14:textId="77777777" w:rsidR="00AD38DD" w:rsidRPr="00C34218" w:rsidRDefault="00AD38DD">
            <w:pPr>
              <w:spacing w:line="240" w:lineRule="atLeast"/>
              <w:jc w:val="right"/>
              <w:rPr>
                <w:color w:val="0000FF"/>
              </w:rPr>
            </w:pPr>
          </w:p>
        </w:tc>
        <w:tc>
          <w:tcPr>
            <w:tcW w:w="450" w:type="pct"/>
          </w:tcPr>
          <w:p w14:paraId="001B55B9" w14:textId="77777777" w:rsidR="00AD38DD" w:rsidRPr="00C34218" w:rsidRDefault="00AD38DD" w:rsidP="009E2FF9">
            <w:pPr>
              <w:spacing w:line="240" w:lineRule="atLeast"/>
              <w:rPr>
                <w:rFonts w:ascii="Arial" w:hAnsi="Arial"/>
                <w:color w:val="0000FF"/>
              </w:rPr>
            </w:pPr>
          </w:p>
        </w:tc>
        <w:tc>
          <w:tcPr>
            <w:tcW w:w="450" w:type="pct"/>
            <w:gridSpan w:val="2"/>
          </w:tcPr>
          <w:p w14:paraId="33B4436B" w14:textId="77777777" w:rsidR="00AD38DD" w:rsidRPr="00C34218" w:rsidRDefault="00AD38DD" w:rsidP="009E2FF9">
            <w:pPr>
              <w:spacing w:line="240" w:lineRule="atLeast"/>
              <w:rPr>
                <w:rFonts w:ascii="Arial" w:hAnsi="Arial" w:cs="Arial"/>
                <w:color w:val="0000FF"/>
              </w:rPr>
            </w:pPr>
          </w:p>
        </w:tc>
        <w:tc>
          <w:tcPr>
            <w:tcW w:w="2799" w:type="pct"/>
            <w:gridSpan w:val="2"/>
          </w:tcPr>
          <w:p w14:paraId="258B35F8" w14:textId="77777777" w:rsidR="00AD38DD" w:rsidRPr="00C34218" w:rsidRDefault="00AD38DD">
            <w:pPr>
              <w:spacing w:line="240" w:lineRule="atLeast"/>
              <w:jc w:val="both"/>
              <w:rPr>
                <w:rFonts w:ascii="Arial" w:hAnsi="Arial"/>
                <w:color w:val="0000FF"/>
              </w:rPr>
            </w:pPr>
          </w:p>
        </w:tc>
        <w:tc>
          <w:tcPr>
            <w:tcW w:w="150" w:type="pct"/>
            <w:vAlign w:val="bottom"/>
          </w:tcPr>
          <w:p w14:paraId="68A221A4"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EF17369" w14:textId="77777777" w:rsidR="00AD38DD" w:rsidRPr="00C34218" w:rsidRDefault="00AD38DD">
            <w:pPr>
              <w:spacing w:line="240" w:lineRule="atLeast"/>
              <w:jc w:val="right"/>
              <w:rPr>
                <w:rFonts w:ascii="Arial" w:hAnsi="Arial"/>
                <w:color w:val="0000FF"/>
              </w:rPr>
            </w:pPr>
          </w:p>
        </w:tc>
        <w:tc>
          <w:tcPr>
            <w:tcW w:w="92" w:type="pct"/>
            <w:vAlign w:val="bottom"/>
          </w:tcPr>
          <w:p w14:paraId="7FE54D05" w14:textId="77777777" w:rsidR="00AD38DD" w:rsidRPr="00C34218" w:rsidRDefault="00AD38DD">
            <w:pPr>
              <w:spacing w:line="240" w:lineRule="atLeast"/>
              <w:jc w:val="right"/>
              <w:rPr>
                <w:color w:val="0000FF"/>
              </w:rPr>
            </w:pPr>
          </w:p>
        </w:tc>
        <w:tc>
          <w:tcPr>
            <w:tcW w:w="149" w:type="pct"/>
            <w:vAlign w:val="bottom"/>
          </w:tcPr>
          <w:p w14:paraId="1AC8BCC5" w14:textId="77777777" w:rsidR="00AD38DD" w:rsidRPr="00C34218" w:rsidRDefault="00AD38DD">
            <w:pPr>
              <w:spacing w:line="240" w:lineRule="atLeast"/>
              <w:jc w:val="right"/>
              <w:rPr>
                <w:rFonts w:ascii="Arial" w:hAnsi="Arial"/>
                <w:color w:val="0000FF"/>
              </w:rPr>
            </w:pPr>
          </w:p>
        </w:tc>
      </w:tr>
      <w:tr w:rsidR="001F5B5B" w:rsidRPr="00A802BF" w14:paraId="23ED87CA" w14:textId="77777777" w:rsidTr="001C6EC1">
        <w:trPr>
          <w:cantSplit/>
        </w:trPr>
        <w:tc>
          <w:tcPr>
            <w:tcW w:w="151" w:type="pct"/>
          </w:tcPr>
          <w:p w14:paraId="3B851134" w14:textId="77777777" w:rsidR="001F5B5B" w:rsidRPr="00C34218" w:rsidRDefault="001F5B5B">
            <w:pPr>
              <w:spacing w:line="240" w:lineRule="atLeast"/>
              <w:rPr>
                <w:color w:val="0000FF"/>
              </w:rPr>
            </w:pPr>
          </w:p>
        </w:tc>
        <w:tc>
          <w:tcPr>
            <w:tcW w:w="300" w:type="pct"/>
            <w:gridSpan w:val="2"/>
          </w:tcPr>
          <w:p w14:paraId="7AF1D4B9" w14:textId="77777777" w:rsidR="001F5B5B" w:rsidRPr="00C34218" w:rsidRDefault="001F5B5B">
            <w:pPr>
              <w:spacing w:line="240" w:lineRule="atLeast"/>
              <w:jc w:val="right"/>
              <w:rPr>
                <w:color w:val="0000FF"/>
              </w:rPr>
            </w:pPr>
          </w:p>
        </w:tc>
        <w:tc>
          <w:tcPr>
            <w:tcW w:w="450" w:type="pct"/>
          </w:tcPr>
          <w:p w14:paraId="2A7ABF6F" w14:textId="77777777" w:rsidR="001F5B5B" w:rsidRPr="00C34218" w:rsidRDefault="001F5B5B" w:rsidP="009E2FF9">
            <w:pPr>
              <w:spacing w:line="240" w:lineRule="atLeast"/>
              <w:rPr>
                <w:color w:val="0000FF"/>
              </w:rPr>
            </w:pPr>
          </w:p>
        </w:tc>
        <w:tc>
          <w:tcPr>
            <w:tcW w:w="450" w:type="pct"/>
            <w:gridSpan w:val="2"/>
          </w:tcPr>
          <w:p w14:paraId="420ED37A" w14:textId="77777777" w:rsidR="001F5B5B" w:rsidRPr="00C34218" w:rsidRDefault="001F5B5B" w:rsidP="009E2FF9">
            <w:pPr>
              <w:spacing w:line="240" w:lineRule="atLeast"/>
              <w:rPr>
                <w:rFonts w:ascii="Arial" w:hAnsi="Arial" w:cs="Arial"/>
                <w:color w:val="0000FF"/>
              </w:rPr>
            </w:pPr>
          </w:p>
        </w:tc>
        <w:tc>
          <w:tcPr>
            <w:tcW w:w="3500" w:type="pct"/>
            <w:gridSpan w:val="6"/>
          </w:tcPr>
          <w:p w14:paraId="4DD3B41B" w14:textId="77777777" w:rsidR="001F5B5B" w:rsidRPr="00C34218" w:rsidRDefault="001F5B5B" w:rsidP="001F5B5B">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4DB13FE8" w14:textId="77777777" w:rsidR="001F5B5B" w:rsidRPr="00C34218" w:rsidRDefault="001F5B5B">
            <w:pPr>
              <w:spacing w:line="240" w:lineRule="atLeast"/>
              <w:jc w:val="right"/>
              <w:rPr>
                <w:color w:val="0000FF"/>
                <w:lang w:val="nl-BE"/>
              </w:rPr>
            </w:pPr>
          </w:p>
        </w:tc>
      </w:tr>
      <w:tr w:rsidR="00AD38DD" w:rsidRPr="00C34218" w14:paraId="05807679" w14:textId="77777777" w:rsidTr="001C6EC1">
        <w:trPr>
          <w:cantSplit/>
        </w:trPr>
        <w:tc>
          <w:tcPr>
            <w:tcW w:w="151" w:type="pct"/>
          </w:tcPr>
          <w:p w14:paraId="6A7F286C"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2B3EA17C" w14:textId="77777777" w:rsidR="00AD38DD" w:rsidRPr="00C34218" w:rsidRDefault="00AD38DD">
            <w:pPr>
              <w:spacing w:line="240" w:lineRule="atLeast"/>
              <w:jc w:val="right"/>
              <w:rPr>
                <w:color w:val="0000FF"/>
              </w:rPr>
            </w:pPr>
          </w:p>
        </w:tc>
        <w:tc>
          <w:tcPr>
            <w:tcW w:w="450" w:type="pct"/>
          </w:tcPr>
          <w:p w14:paraId="1CC5DB41" w14:textId="77777777" w:rsidR="00AD38DD" w:rsidRPr="00C34218" w:rsidRDefault="00AD38DD" w:rsidP="009E2FF9">
            <w:pPr>
              <w:spacing w:line="240" w:lineRule="atLeast"/>
              <w:rPr>
                <w:color w:val="0000FF"/>
              </w:rPr>
            </w:pPr>
            <w:r w:rsidRPr="00C34218">
              <w:rPr>
                <w:rFonts w:ascii="Arial" w:hAnsi="Arial"/>
                <w:color w:val="0000FF"/>
              </w:rPr>
              <w:t>643473</w:t>
            </w:r>
          </w:p>
        </w:tc>
        <w:tc>
          <w:tcPr>
            <w:tcW w:w="450" w:type="pct"/>
            <w:gridSpan w:val="2"/>
          </w:tcPr>
          <w:p w14:paraId="6D7911D8"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643484</w:t>
            </w:r>
          </w:p>
        </w:tc>
        <w:tc>
          <w:tcPr>
            <w:tcW w:w="2799" w:type="pct"/>
            <w:gridSpan w:val="2"/>
          </w:tcPr>
          <w:p w14:paraId="58AE8560"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blokkering van het tibiotarsaal gewricht</w:t>
            </w:r>
          </w:p>
        </w:tc>
        <w:tc>
          <w:tcPr>
            <w:tcW w:w="150" w:type="pct"/>
            <w:vAlign w:val="bottom"/>
          </w:tcPr>
          <w:p w14:paraId="3A3FA218"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63A53FA" w14:textId="77777777" w:rsidR="00AD38DD" w:rsidRPr="00C34218" w:rsidRDefault="00AD38DD">
            <w:pPr>
              <w:spacing w:line="240" w:lineRule="atLeast"/>
              <w:jc w:val="right"/>
              <w:rPr>
                <w:color w:val="0000FF"/>
              </w:rPr>
            </w:pPr>
            <w:r w:rsidRPr="00C34218">
              <w:rPr>
                <w:rFonts w:ascii="Arial" w:hAnsi="Arial"/>
                <w:color w:val="0000FF"/>
              </w:rPr>
              <w:t>430</w:t>
            </w:r>
          </w:p>
        </w:tc>
        <w:tc>
          <w:tcPr>
            <w:tcW w:w="92" w:type="pct"/>
            <w:vAlign w:val="bottom"/>
          </w:tcPr>
          <w:p w14:paraId="76B46ED1" w14:textId="77777777" w:rsidR="00AD38DD" w:rsidRPr="00C34218" w:rsidRDefault="00AD38DD">
            <w:pPr>
              <w:spacing w:line="240" w:lineRule="atLeast"/>
              <w:jc w:val="right"/>
              <w:rPr>
                <w:color w:val="0000FF"/>
              </w:rPr>
            </w:pPr>
          </w:p>
        </w:tc>
        <w:tc>
          <w:tcPr>
            <w:tcW w:w="149" w:type="pct"/>
            <w:vAlign w:val="bottom"/>
          </w:tcPr>
          <w:p w14:paraId="030C2F55" w14:textId="77777777" w:rsidR="00AD38DD" w:rsidRPr="00C34218" w:rsidRDefault="00AD38DD">
            <w:pPr>
              <w:spacing w:line="240" w:lineRule="atLeast"/>
              <w:jc w:val="right"/>
              <w:rPr>
                <w:color w:val="0000FF"/>
              </w:rPr>
            </w:pPr>
          </w:p>
        </w:tc>
      </w:tr>
      <w:tr w:rsidR="00AD38DD" w:rsidRPr="00C34218" w14:paraId="1FC44BDA" w14:textId="77777777" w:rsidTr="001C6EC1">
        <w:trPr>
          <w:cantSplit/>
        </w:trPr>
        <w:tc>
          <w:tcPr>
            <w:tcW w:w="151" w:type="pct"/>
          </w:tcPr>
          <w:p w14:paraId="2C4DA1FA" w14:textId="77777777" w:rsidR="00AD38DD" w:rsidRPr="00C34218" w:rsidRDefault="00AD38DD">
            <w:pPr>
              <w:spacing w:line="240" w:lineRule="atLeast"/>
              <w:rPr>
                <w:rFonts w:ascii="Arial" w:hAnsi="Arial"/>
                <w:color w:val="0000FF"/>
              </w:rPr>
            </w:pPr>
          </w:p>
        </w:tc>
        <w:tc>
          <w:tcPr>
            <w:tcW w:w="300" w:type="pct"/>
            <w:gridSpan w:val="2"/>
          </w:tcPr>
          <w:p w14:paraId="394BD020" w14:textId="77777777" w:rsidR="00AD38DD" w:rsidRPr="00C34218" w:rsidRDefault="00AD38DD">
            <w:pPr>
              <w:spacing w:line="240" w:lineRule="atLeast"/>
              <w:jc w:val="right"/>
              <w:rPr>
                <w:color w:val="0000FF"/>
              </w:rPr>
            </w:pPr>
          </w:p>
        </w:tc>
        <w:tc>
          <w:tcPr>
            <w:tcW w:w="450" w:type="pct"/>
          </w:tcPr>
          <w:p w14:paraId="2C7C1DD3" w14:textId="77777777" w:rsidR="00AD38DD" w:rsidRPr="00C34218" w:rsidRDefault="00AD38DD" w:rsidP="009E2FF9">
            <w:pPr>
              <w:spacing w:line="240" w:lineRule="atLeast"/>
              <w:rPr>
                <w:rFonts w:ascii="Arial" w:hAnsi="Arial"/>
                <w:color w:val="0000FF"/>
              </w:rPr>
            </w:pPr>
          </w:p>
        </w:tc>
        <w:tc>
          <w:tcPr>
            <w:tcW w:w="450" w:type="pct"/>
            <w:gridSpan w:val="2"/>
          </w:tcPr>
          <w:p w14:paraId="309100AB" w14:textId="77777777" w:rsidR="00AD38DD" w:rsidRPr="00C34218" w:rsidRDefault="00AD38DD" w:rsidP="009E2FF9">
            <w:pPr>
              <w:spacing w:line="240" w:lineRule="atLeast"/>
              <w:rPr>
                <w:rFonts w:ascii="Arial" w:hAnsi="Arial" w:cs="Arial"/>
                <w:color w:val="0000FF"/>
              </w:rPr>
            </w:pPr>
          </w:p>
        </w:tc>
        <w:tc>
          <w:tcPr>
            <w:tcW w:w="2799" w:type="pct"/>
            <w:gridSpan w:val="2"/>
          </w:tcPr>
          <w:p w14:paraId="45D371DE" w14:textId="77777777" w:rsidR="00AD38DD" w:rsidRPr="00C34218" w:rsidRDefault="00AD38DD">
            <w:pPr>
              <w:spacing w:line="240" w:lineRule="atLeast"/>
              <w:jc w:val="both"/>
              <w:rPr>
                <w:rFonts w:ascii="Arial" w:hAnsi="Arial"/>
                <w:color w:val="0000FF"/>
              </w:rPr>
            </w:pPr>
          </w:p>
        </w:tc>
        <w:tc>
          <w:tcPr>
            <w:tcW w:w="150" w:type="pct"/>
            <w:vAlign w:val="bottom"/>
          </w:tcPr>
          <w:p w14:paraId="5BC43201"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0BF40D5" w14:textId="77777777" w:rsidR="00AD38DD" w:rsidRPr="00C34218" w:rsidRDefault="00AD38DD">
            <w:pPr>
              <w:spacing w:line="240" w:lineRule="atLeast"/>
              <w:jc w:val="right"/>
              <w:rPr>
                <w:rFonts w:ascii="Arial" w:hAnsi="Arial"/>
                <w:color w:val="0000FF"/>
              </w:rPr>
            </w:pPr>
          </w:p>
        </w:tc>
        <w:tc>
          <w:tcPr>
            <w:tcW w:w="92" w:type="pct"/>
            <w:vAlign w:val="bottom"/>
          </w:tcPr>
          <w:p w14:paraId="1426F782" w14:textId="77777777" w:rsidR="00AD38DD" w:rsidRPr="00C34218" w:rsidRDefault="00AD38DD">
            <w:pPr>
              <w:spacing w:line="240" w:lineRule="atLeast"/>
              <w:jc w:val="right"/>
              <w:rPr>
                <w:color w:val="0000FF"/>
              </w:rPr>
            </w:pPr>
          </w:p>
        </w:tc>
        <w:tc>
          <w:tcPr>
            <w:tcW w:w="149" w:type="pct"/>
            <w:vAlign w:val="bottom"/>
          </w:tcPr>
          <w:p w14:paraId="35F1FEAF" w14:textId="77777777" w:rsidR="00AD38DD" w:rsidRPr="00C34218" w:rsidRDefault="00AD38DD">
            <w:pPr>
              <w:spacing w:line="240" w:lineRule="atLeast"/>
              <w:jc w:val="right"/>
              <w:rPr>
                <w:color w:val="0000FF"/>
              </w:rPr>
            </w:pPr>
          </w:p>
        </w:tc>
      </w:tr>
      <w:tr w:rsidR="00AD38DD" w:rsidRPr="00C34218" w14:paraId="6AADA733" w14:textId="77777777" w:rsidTr="001C6EC1">
        <w:trPr>
          <w:cantSplit/>
        </w:trPr>
        <w:tc>
          <w:tcPr>
            <w:tcW w:w="151" w:type="pct"/>
          </w:tcPr>
          <w:p w14:paraId="489EC096" w14:textId="77777777" w:rsidR="00AD38DD" w:rsidRPr="00C34218" w:rsidRDefault="00AD38DD">
            <w:pPr>
              <w:spacing w:line="240" w:lineRule="atLeast"/>
              <w:rPr>
                <w:color w:val="0000FF"/>
              </w:rPr>
            </w:pPr>
          </w:p>
        </w:tc>
        <w:tc>
          <w:tcPr>
            <w:tcW w:w="300" w:type="pct"/>
            <w:gridSpan w:val="2"/>
          </w:tcPr>
          <w:p w14:paraId="0D4F24E5" w14:textId="77777777" w:rsidR="00AD38DD" w:rsidRPr="00C34218" w:rsidRDefault="00AD38DD">
            <w:pPr>
              <w:spacing w:line="240" w:lineRule="atLeast"/>
              <w:jc w:val="right"/>
              <w:rPr>
                <w:color w:val="0000FF"/>
              </w:rPr>
            </w:pPr>
          </w:p>
        </w:tc>
        <w:tc>
          <w:tcPr>
            <w:tcW w:w="450" w:type="pct"/>
          </w:tcPr>
          <w:p w14:paraId="304715F9" w14:textId="77777777" w:rsidR="00AD38DD" w:rsidRPr="00C34218" w:rsidRDefault="00AD38DD" w:rsidP="009E2FF9">
            <w:pPr>
              <w:spacing w:line="240" w:lineRule="atLeast"/>
              <w:rPr>
                <w:color w:val="0000FF"/>
              </w:rPr>
            </w:pPr>
            <w:r w:rsidRPr="00C34218">
              <w:rPr>
                <w:rFonts w:ascii="Arial" w:hAnsi="Arial"/>
                <w:color w:val="0000FF"/>
              </w:rPr>
              <w:t>643495</w:t>
            </w:r>
          </w:p>
        </w:tc>
        <w:tc>
          <w:tcPr>
            <w:tcW w:w="450" w:type="pct"/>
            <w:gridSpan w:val="2"/>
          </w:tcPr>
          <w:p w14:paraId="3222AE73"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643506</w:t>
            </w:r>
          </w:p>
        </w:tc>
        <w:tc>
          <w:tcPr>
            <w:tcW w:w="2799" w:type="pct"/>
            <w:gridSpan w:val="2"/>
          </w:tcPr>
          <w:p w14:paraId="778B4612"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congenitaal ontbreken van de tibia of de fibularis of voor pseudarthrose van de tibia of voor osteogenesis imperfecta van de tibia en/of fibularis</w:t>
            </w:r>
          </w:p>
        </w:tc>
        <w:tc>
          <w:tcPr>
            <w:tcW w:w="150" w:type="pct"/>
            <w:vAlign w:val="bottom"/>
          </w:tcPr>
          <w:p w14:paraId="350C07A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98DF605" w14:textId="77777777" w:rsidR="00AD38DD" w:rsidRPr="00C34218" w:rsidRDefault="00AD38DD">
            <w:pPr>
              <w:spacing w:line="240" w:lineRule="atLeast"/>
              <w:jc w:val="right"/>
              <w:rPr>
                <w:color w:val="0000FF"/>
              </w:rPr>
            </w:pPr>
            <w:r w:rsidRPr="00C34218">
              <w:rPr>
                <w:rFonts w:ascii="Arial" w:hAnsi="Arial"/>
                <w:color w:val="0000FF"/>
              </w:rPr>
              <w:t>512</w:t>
            </w:r>
          </w:p>
        </w:tc>
        <w:tc>
          <w:tcPr>
            <w:tcW w:w="92" w:type="pct"/>
            <w:vAlign w:val="bottom"/>
          </w:tcPr>
          <w:p w14:paraId="4623F6AE" w14:textId="77777777" w:rsidR="00AD38DD" w:rsidRPr="00C34218" w:rsidRDefault="00AD38DD">
            <w:pPr>
              <w:spacing w:line="240" w:lineRule="atLeast"/>
              <w:jc w:val="right"/>
              <w:rPr>
                <w:color w:val="0000FF"/>
              </w:rPr>
            </w:pPr>
          </w:p>
        </w:tc>
        <w:tc>
          <w:tcPr>
            <w:tcW w:w="149" w:type="pct"/>
            <w:vAlign w:val="bottom"/>
          </w:tcPr>
          <w:p w14:paraId="6CBB5B62" w14:textId="77777777" w:rsidR="00AD38DD" w:rsidRPr="00C34218" w:rsidRDefault="00AD38DD">
            <w:pPr>
              <w:spacing w:line="240" w:lineRule="atLeast"/>
              <w:jc w:val="right"/>
              <w:rPr>
                <w:color w:val="0000FF"/>
              </w:rPr>
            </w:pPr>
          </w:p>
        </w:tc>
      </w:tr>
      <w:tr w:rsidR="00AD38DD" w:rsidRPr="00C34218" w14:paraId="5A259278" w14:textId="77777777" w:rsidTr="001C6EC1">
        <w:trPr>
          <w:cantSplit/>
        </w:trPr>
        <w:tc>
          <w:tcPr>
            <w:tcW w:w="151" w:type="pct"/>
          </w:tcPr>
          <w:p w14:paraId="22F43F3F" w14:textId="77777777" w:rsidR="00AD38DD" w:rsidRPr="00C34218" w:rsidRDefault="00AD38DD">
            <w:pPr>
              <w:spacing w:line="240" w:lineRule="atLeast"/>
              <w:rPr>
                <w:color w:val="0000FF"/>
              </w:rPr>
            </w:pPr>
          </w:p>
        </w:tc>
        <w:tc>
          <w:tcPr>
            <w:tcW w:w="300" w:type="pct"/>
            <w:gridSpan w:val="2"/>
          </w:tcPr>
          <w:p w14:paraId="0F2B270F" w14:textId="77777777" w:rsidR="00AD38DD" w:rsidRPr="00C34218" w:rsidRDefault="00AD38DD">
            <w:pPr>
              <w:spacing w:line="240" w:lineRule="atLeast"/>
              <w:jc w:val="right"/>
              <w:rPr>
                <w:color w:val="0000FF"/>
              </w:rPr>
            </w:pPr>
          </w:p>
        </w:tc>
        <w:tc>
          <w:tcPr>
            <w:tcW w:w="450" w:type="pct"/>
          </w:tcPr>
          <w:p w14:paraId="058635C2" w14:textId="77777777" w:rsidR="00AD38DD" w:rsidRPr="00C34218" w:rsidRDefault="00AD38DD" w:rsidP="009E2FF9">
            <w:pPr>
              <w:spacing w:line="240" w:lineRule="atLeast"/>
              <w:rPr>
                <w:rFonts w:ascii="Arial" w:hAnsi="Arial"/>
                <w:color w:val="0000FF"/>
              </w:rPr>
            </w:pPr>
          </w:p>
        </w:tc>
        <w:tc>
          <w:tcPr>
            <w:tcW w:w="450" w:type="pct"/>
            <w:gridSpan w:val="2"/>
          </w:tcPr>
          <w:p w14:paraId="08C8F5A6" w14:textId="77777777" w:rsidR="00AD38DD" w:rsidRPr="00C34218" w:rsidRDefault="00AD38DD" w:rsidP="009E2FF9">
            <w:pPr>
              <w:spacing w:line="240" w:lineRule="atLeast"/>
              <w:rPr>
                <w:rFonts w:ascii="Arial" w:hAnsi="Arial" w:cs="Arial"/>
                <w:color w:val="0000FF"/>
              </w:rPr>
            </w:pPr>
          </w:p>
        </w:tc>
        <w:tc>
          <w:tcPr>
            <w:tcW w:w="2799" w:type="pct"/>
            <w:gridSpan w:val="2"/>
          </w:tcPr>
          <w:p w14:paraId="20848E30" w14:textId="77777777" w:rsidR="00AD38DD" w:rsidRPr="00C34218" w:rsidRDefault="00AD38DD">
            <w:pPr>
              <w:spacing w:line="240" w:lineRule="atLeast"/>
              <w:jc w:val="both"/>
              <w:rPr>
                <w:rFonts w:ascii="Arial" w:hAnsi="Arial"/>
                <w:color w:val="0000FF"/>
              </w:rPr>
            </w:pPr>
          </w:p>
        </w:tc>
        <w:tc>
          <w:tcPr>
            <w:tcW w:w="150" w:type="pct"/>
            <w:vAlign w:val="bottom"/>
          </w:tcPr>
          <w:p w14:paraId="184F99B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0C89F87" w14:textId="77777777" w:rsidR="00AD38DD" w:rsidRPr="00C34218" w:rsidRDefault="00AD38DD">
            <w:pPr>
              <w:spacing w:line="240" w:lineRule="atLeast"/>
              <w:jc w:val="right"/>
              <w:rPr>
                <w:rFonts w:ascii="Arial" w:hAnsi="Arial"/>
                <w:color w:val="0000FF"/>
              </w:rPr>
            </w:pPr>
          </w:p>
        </w:tc>
        <w:tc>
          <w:tcPr>
            <w:tcW w:w="92" w:type="pct"/>
            <w:vAlign w:val="bottom"/>
          </w:tcPr>
          <w:p w14:paraId="6B9CD1A9" w14:textId="77777777" w:rsidR="00AD38DD" w:rsidRPr="00C34218" w:rsidRDefault="00AD38DD">
            <w:pPr>
              <w:spacing w:line="240" w:lineRule="atLeast"/>
              <w:jc w:val="right"/>
              <w:rPr>
                <w:color w:val="0000FF"/>
              </w:rPr>
            </w:pPr>
          </w:p>
        </w:tc>
        <w:tc>
          <w:tcPr>
            <w:tcW w:w="149" w:type="pct"/>
            <w:vAlign w:val="bottom"/>
          </w:tcPr>
          <w:p w14:paraId="7A243581" w14:textId="77777777" w:rsidR="00AD38DD" w:rsidRPr="00C34218" w:rsidRDefault="00AD38DD">
            <w:pPr>
              <w:spacing w:line="240" w:lineRule="atLeast"/>
              <w:jc w:val="right"/>
              <w:rPr>
                <w:color w:val="0000FF"/>
              </w:rPr>
            </w:pPr>
          </w:p>
        </w:tc>
      </w:tr>
      <w:tr w:rsidR="00AD38DD" w:rsidRPr="00C34218" w14:paraId="56A29B2B" w14:textId="77777777" w:rsidTr="001C6EC1">
        <w:trPr>
          <w:cantSplit/>
        </w:trPr>
        <w:tc>
          <w:tcPr>
            <w:tcW w:w="151" w:type="pct"/>
          </w:tcPr>
          <w:p w14:paraId="6E70E221" w14:textId="77777777" w:rsidR="00AD38DD" w:rsidRPr="00C34218" w:rsidRDefault="00AD38DD">
            <w:pPr>
              <w:spacing w:line="240" w:lineRule="atLeast"/>
              <w:rPr>
                <w:color w:val="0000FF"/>
              </w:rPr>
            </w:pPr>
          </w:p>
        </w:tc>
        <w:tc>
          <w:tcPr>
            <w:tcW w:w="300" w:type="pct"/>
            <w:gridSpan w:val="2"/>
          </w:tcPr>
          <w:p w14:paraId="7B9FF256" w14:textId="77777777" w:rsidR="00AD38DD" w:rsidRPr="00C34218" w:rsidRDefault="00AD38DD">
            <w:pPr>
              <w:spacing w:line="240" w:lineRule="atLeast"/>
              <w:jc w:val="right"/>
              <w:rPr>
                <w:color w:val="0000FF"/>
              </w:rPr>
            </w:pPr>
          </w:p>
        </w:tc>
        <w:tc>
          <w:tcPr>
            <w:tcW w:w="450" w:type="pct"/>
          </w:tcPr>
          <w:p w14:paraId="4220D23D" w14:textId="77777777" w:rsidR="00AD38DD" w:rsidRPr="00C34218" w:rsidRDefault="00AD38DD" w:rsidP="009E2FF9">
            <w:pPr>
              <w:spacing w:line="240" w:lineRule="atLeast"/>
              <w:rPr>
                <w:color w:val="0000FF"/>
              </w:rPr>
            </w:pPr>
            <w:r w:rsidRPr="00C34218">
              <w:rPr>
                <w:rFonts w:ascii="Arial" w:hAnsi="Arial"/>
                <w:color w:val="0000FF"/>
              </w:rPr>
              <w:t>643510</w:t>
            </w:r>
          </w:p>
        </w:tc>
        <w:tc>
          <w:tcPr>
            <w:tcW w:w="450" w:type="pct"/>
            <w:gridSpan w:val="2"/>
          </w:tcPr>
          <w:p w14:paraId="002E57E3"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643521</w:t>
            </w:r>
          </w:p>
        </w:tc>
        <w:tc>
          <w:tcPr>
            <w:tcW w:w="2799" w:type="pct"/>
            <w:gridSpan w:val="2"/>
          </w:tcPr>
          <w:p w14:paraId="0CEE5E42" w14:textId="77777777" w:rsidR="00AD38DD" w:rsidRPr="00C34218" w:rsidRDefault="00AD38DD" w:rsidP="009D7D24">
            <w:pPr>
              <w:spacing w:line="240" w:lineRule="atLeast"/>
              <w:jc w:val="both"/>
              <w:rPr>
                <w:color w:val="0000FF"/>
                <w:lang w:val="nl-BE"/>
              </w:rPr>
            </w:pPr>
            <w:r w:rsidRPr="00C34218">
              <w:rPr>
                <w:rFonts w:ascii="Arial" w:hAnsi="Arial"/>
                <w:color w:val="0000FF"/>
                <w:lang w:val="nl-BE"/>
              </w:rPr>
              <w:t>Schoen voor de tweede voet, op individuele leest, zonder letsel opgenomen in § 7 bis</w:t>
            </w:r>
            <w:r w:rsidRPr="00C34218">
              <w:rPr>
                <w:rFonts w:ascii="Arial" w:hAnsi="Arial"/>
                <w:color w:val="0000FF"/>
                <w:lang w:val="nl-BE"/>
              </w:rPr>
              <w:br/>
              <w:t>(categorieën A - X)</w:t>
            </w:r>
          </w:p>
        </w:tc>
        <w:tc>
          <w:tcPr>
            <w:tcW w:w="150" w:type="pct"/>
            <w:vAlign w:val="bottom"/>
          </w:tcPr>
          <w:p w14:paraId="2FA2C5B2"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2871CF7" w14:textId="77777777" w:rsidR="00AD38DD" w:rsidRPr="00C34218" w:rsidRDefault="00AD38DD">
            <w:pPr>
              <w:spacing w:line="240" w:lineRule="atLeast"/>
              <w:jc w:val="right"/>
              <w:rPr>
                <w:color w:val="0000FF"/>
              </w:rPr>
            </w:pPr>
            <w:r w:rsidRPr="00C34218">
              <w:rPr>
                <w:rFonts w:ascii="Arial" w:hAnsi="Arial"/>
                <w:color w:val="0000FF"/>
              </w:rPr>
              <w:t>198</w:t>
            </w:r>
          </w:p>
        </w:tc>
        <w:tc>
          <w:tcPr>
            <w:tcW w:w="92" w:type="pct"/>
            <w:vAlign w:val="bottom"/>
          </w:tcPr>
          <w:p w14:paraId="646EFC1E" w14:textId="77777777" w:rsidR="00AD38DD" w:rsidRPr="00C34218" w:rsidRDefault="00AD38DD">
            <w:pPr>
              <w:spacing w:line="240" w:lineRule="atLeast"/>
              <w:jc w:val="right"/>
              <w:rPr>
                <w:color w:val="0000FF"/>
              </w:rPr>
            </w:pPr>
          </w:p>
        </w:tc>
        <w:tc>
          <w:tcPr>
            <w:tcW w:w="149" w:type="pct"/>
            <w:vAlign w:val="bottom"/>
          </w:tcPr>
          <w:p w14:paraId="10CAFEEE" w14:textId="77777777" w:rsidR="00AD38DD" w:rsidRPr="00C34218" w:rsidRDefault="00AD38DD">
            <w:pPr>
              <w:spacing w:line="240" w:lineRule="atLeast"/>
              <w:jc w:val="right"/>
              <w:rPr>
                <w:color w:val="0000FF"/>
              </w:rPr>
            </w:pPr>
          </w:p>
        </w:tc>
      </w:tr>
      <w:tr w:rsidR="00AD38DD" w:rsidRPr="00C34218" w14:paraId="42109A42" w14:textId="77777777" w:rsidTr="001C6EC1">
        <w:trPr>
          <w:cantSplit/>
        </w:trPr>
        <w:tc>
          <w:tcPr>
            <w:tcW w:w="151" w:type="pct"/>
          </w:tcPr>
          <w:p w14:paraId="3727AEFE" w14:textId="77777777" w:rsidR="00AD38DD" w:rsidRPr="00C34218" w:rsidRDefault="00AD38DD">
            <w:pPr>
              <w:spacing w:line="240" w:lineRule="atLeast"/>
              <w:rPr>
                <w:color w:val="0000FF"/>
              </w:rPr>
            </w:pPr>
          </w:p>
        </w:tc>
        <w:tc>
          <w:tcPr>
            <w:tcW w:w="300" w:type="pct"/>
            <w:gridSpan w:val="2"/>
          </w:tcPr>
          <w:p w14:paraId="08710F1C" w14:textId="77777777" w:rsidR="00AD38DD" w:rsidRPr="00C34218" w:rsidRDefault="00AD38DD">
            <w:pPr>
              <w:spacing w:line="240" w:lineRule="atLeast"/>
              <w:jc w:val="right"/>
              <w:rPr>
                <w:color w:val="0000FF"/>
              </w:rPr>
            </w:pPr>
          </w:p>
        </w:tc>
        <w:tc>
          <w:tcPr>
            <w:tcW w:w="450" w:type="pct"/>
          </w:tcPr>
          <w:p w14:paraId="745D4790" w14:textId="77777777" w:rsidR="00AD38DD" w:rsidRPr="00C34218" w:rsidRDefault="00AD38DD" w:rsidP="009E2FF9">
            <w:pPr>
              <w:spacing w:line="240" w:lineRule="atLeast"/>
              <w:rPr>
                <w:rFonts w:ascii="Arial" w:hAnsi="Arial"/>
                <w:color w:val="0000FF"/>
              </w:rPr>
            </w:pPr>
          </w:p>
        </w:tc>
        <w:tc>
          <w:tcPr>
            <w:tcW w:w="450" w:type="pct"/>
            <w:gridSpan w:val="2"/>
          </w:tcPr>
          <w:p w14:paraId="398F4777" w14:textId="77777777" w:rsidR="00AD38DD" w:rsidRPr="00C34218" w:rsidRDefault="00AD38DD" w:rsidP="009E2FF9">
            <w:pPr>
              <w:spacing w:line="240" w:lineRule="atLeast"/>
              <w:rPr>
                <w:rFonts w:ascii="Arial" w:hAnsi="Arial" w:cs="Arial"/>
                <w:color w:val="0000FF"/>
              </w:rPr>
            </w:pPr>
          </w:p>
        </w:tc>
        <w:tc>
          <w:tcPr>
            <w:tcW w:w="2799" w:type="pct"/>
            <w:gridSpan w:val="2"/>
          </w:tcPr>
          <w:p w14:paraId="48B5664A" w14:textId="77777777" w:rsidR="00AD38DD" w:rsidRPr="00C34218" w:rsidRDefault="00AD38DD">
            <w:pPr>
              <w:spacing w:line="240" w:lineRule="atLeast"/>
              <w:rPr>
                <w:rFonts w:ascii="Arial" w:hAnsi="Arial"/>
                <w:color w:val="0000FF"/>
              </w:rPr>
            </w:pPr>
          </w:p>
        </w:tc>
        <w:tc>
          <w:tcPr>
            <w:tcW w:w="150" w:type="pct"/>
            <w:vAlign w:val="bottom"/>
          </w:tcPr>
          <w:p w14:paraId="7221F85A"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C417BE0" w14:textId="77777777" w:rsidR="00AD38DD" w:rsidRPr="00C34218" w:rsidRDefault="00AD38DD">
            <w:pPr>
              <w:spacing w:line="240" w:lineRule="atLeast"/>
              <w:jc w:val="right"/>
              <w:rPr>
                <w:rFonts w:ascii="Arial" w:hAnsi="Arial"/>
                <w:color w:val="0000FF"/>
              </w:rPr>
            </w:pPr>
          </w:p>
        </w:tc>
        <w:tc>
          <w:tcPr>
            <w:tcW w:w="92" w:type="pct"/>
            <w:vAlign w:val="bottom"/>
          </w:tcPr>
          <w:p w14:paraId="1739F880" w14:textId="77777777" w:rsidR="00AD38DD" w:rsidRPr="00C34218" w:rsidRDefault="00AD38DD">
            <w:pPr>
              <w:spacing w:line="240" w:lineRule="atLeast"/>
              <w:jc w:val="right"/>
              <w:rPr>
                <w:color w:val="0000FF"/>
              </w:rPr>
            </w:pPr>
          </w:p>
        </w:tc>
        <w:tc>
          <w:tcPr>
            <w:tcW w:w="149" w:type="pct"/>
            <w:vAlign w:val="bottom"/>
          </w:tcPr>
          <w:p w14:paraId="25FEFBDA" w14:textId="77777777" w:rsidR="00AD38DD" w:rsidRPr="00C34218" w:rsidRDefault="00AD38DD">
            <w:pPr>
              <w:spacing w:line="240" w:lineRule="atLeast"/>
              <w:jc w:val="right"/>
              <w:rPr>
                <w:color w:val="0000FF"/>
              </w:rPr>
            </w:pPr>
          </w:p>
        </w:tc>
      </w:tr>
      <w:tr w:rsidR="00AD38DD" w:rsidRPr="00A802BF" w14:paraId="7B2C2FBA" w14:textId="77777777" w:rsidTr="001C6EC1">
        <w:trPr>
          <w:cantSplit/>
        </w:trPr>
        <w:tc>
          <w:tcPr>
            <w:tcW w:w="151" w:type="pct"/>
          </w:tcPr>
          <w:p w14:paraId="11FABB6F" w14:textId="77777777" w:rsidR="00AD38DD" w:rsidRPr="00C34218" w:rsidRDefault="00AD38DD">
            <w:pPr>
              <w:spacing w:line="240" w:lineRule="atLeast"/>
              <w:rPr>
                <w:color w:val="0000FF"/>
              </w:rPr>
            </w:pPr>
          </w:p>
        </w:tc>
        <w:tc>
          <w:tcPr>
            <w:tcW w:w="300" w:type="pct"/>
            <w:gridSpan w:val="2"/>
          </w:tcPr>
          <w:p w14:paraId="5AF5428D" w14:textId="77777777" w:rsidR="00AD38DD" w:rsidRPr="00C34218" w:rsidRDefault="00AD38DD">
            <w:pPr>
              <w:spacing w:line="240" w:lineRule="atLeast"/>
              <w:jc w:val="right"/>
              <w:rPr>
                <w:color w:val="0000FF"/>
              </w:rPr>
            </w:pPr>
          </w:p>
        </w:tc>
        <w:tc>
          <w:tcPr>
            <w:tcW w:w="450" w:type="pct"/>
          </w:tcPr>
          <w:p w14:paraId="0E070207" w14:textId="77777777" w:rsidR="00AD38DD" w:rsidRPr="00C34218" w:rsidRDefault="00AD38DD" w:rsidP="009E2FF9">
            <w:pPr>
              <w:spacing w:line="240" w:lineRule="atLeast"/>
              <w:rPr>
                <w:color w:val="0000FF"/>
              </w:rPr>
            </w:pPr>
          </w:p>
        </w:tc>
        <w:tc>
          <w:tcPr>
            <w:tcW w:w="450" w:type="pct"/>
            <w:gridSpan w:val="2"/>
          </w:tcPr>
          <w:p w14:paraId="3DE5821D" w14:textId="77777777" w:rsidR="00AD38DD" w:rsidRPr="00C34218" w:rsidRDefault="00AD38DD" w:rsidP="009E2FF9">
            <w:pPr>
              <w:spacing w:line="240" w:lineRule="atLeast"/>
              <w:rPr>
                <w:rFonts w:ascii="Arial" w:hAnsi="Arial" w:cs="Arial"/>
                <w:color w:val="0000FF"/>
              </w:rPr>
            </w:pPr>
          </w:p>
        </w:tc>
        <w:tc>
          <w:tcPr>
            <w:tcW w:w="2799" w:type="pct"/>
            <w:gridSpan w:val="2"/>
          </w:tcPr>
          <w:p w14:paraId="28BD5586" w14:textId="77777777" w:rsidR="00AD38DD" w:rsidRPr="00C34218" w:rsidRDefault="00AD38DD">
            <w:pPr>
              <w:spacing w:line="240" w:lineRule="atLeast"/>
              <w:jc w:val="both"/>
              <w:rPr>
                <w:color w:val="0000FF"/>
                <w:lang w:val="nl-BE"/>
              </w:rPr>
            </w:pPr>
            <w:r w:rsidRPr="00C34218">
              <w:rPr>
                <w:rFonts w:ascii="Arial" w:hAnsi="Arial"/>
                <w:i/>
                <w:color w:val="0000FF"/>
                <w:lang w:val="nl-BE"/>
              </w:rPr>
              <w:t>- AANDOENINGEN MET ABSOLUTE INDICATIE (B)</w:t>
            </w:r>
            <w:r w:rsidR="00AF6CB7" w:rsidRPr="00C34218">
              <w:rPr>
                <w:rFonts w:ascii="Arial" w:hAnsi="Arial"/>
                <w:i/>
                <w:color w:val="0000FF"/>
                <w:lang w:val="nl-BE"/>
              </w:rPr>
              <w:t>:</w:t>
            </w:r>
          </w:p>
        </w:tc>
        <w:tc>
          <w:tcPr>
            <w:tcW w:w="150" w:type="pct"/>
            <w:vAlign w:val="bottom"/>
          </w:tcPr>
          <w:p w14:paraId="0286B7FF" w14:textId="77777777" w:rsidR="00AD38DD" w:rsidRPr="00C34218" w:rsidRDefault="00AD38DD">
            <w:pPr>
              <w:spacing w:line="240" w:lineRule="atLeast"/>
              <w:jc w:val="right"/>
              <w:rPr>
                <w:color w:val="0000FF"/>
                <w:lang w:val="nl-BE"/>
              </w:rPr>
            </w:pPr>
          </w:p>
        </w:tc>
        <w:tc>
          <w:tcPr>
            <w:tcW w:w="459" w:type="pct"/>
            <w:gridSpan w:val="2"/>
            <w:vAlign w:val="bottom"/>
          </w:tcPr>
          <w:p w14:paraId="054D5B9A" w14:textId="77777777" w:rsidR="00AD38DD" w:rsidRPr="00C34218" w:rsidRDefault="00AD38DD">
            <w:pPr>
              <w:spacing w:line="240" w:lineRule="atLeast"/>
              <w:jc w:val="right"/>
              <w:rPr>
                <w:color w:val="0000FF"/>
                <w:lang w:val="nl-BE"/>
              </w:rPr>
            </w:pPr>
          </w:p>
        </w:tc>
        <w:tc>
          <w:tcPr>
            <w:tcW w:w="92" w:type="pct"/>
            <w:vAlign w:val="bottom"/>
          </w:tcPr>
          <w:p w14:paraId="03BFCBA3" w14:textId="77777777" w:rsidR="00AD38DD" w:rsidRPr="00C34218" w:rsidRDefault="00AD38DD">
            <w:pPr>
              <w:spacing w:line="240" w:lineRule="atLeast"/>
              <w:jc w:val="right"/>
              <w:rPr>
                <w:color w:val="0000FF"/>
                <w:lang w:val="nl-BE"/>
              </w:rPr>
            </w:pPr>
          </w:p>
        </w:tc>
        <w:tc>
          <w:tcPr>
            <w:tcW w:w="149" w:type="pct"/>
            <w:vAlign w:val="bottom"/>
          </w:tcPr>
          <w:p w14:paraId="6FF3E885" w14:textId="77777777" w:rsidR="00AD38DD" w:rsidRPr="00C34218" w:rsidRDefault="00AD38DD">
            <w:pPr>
              <w:spacing w:line="240" w:lineRule="atLeast"/>
              <w:jc w:val="right"/>
              <w:rPr>
                <w:color w:val="0000FF"/>
                <w:lang w:val="nl-BE"/>
              </w:rPr>
            </w:pPr>
          </w:p>
        </w:tc>
      </w:tr>
      <w:tr w:rsidR="00AD38DD" w:rsidRPr="00A802BF" w14:paraId="71D11037" w14:textId="77777777" w:rsidTr="001C6EC1">
        <w:trPr>
          <w:cantSplit/>
        </w:trPr>
        <w:tc>
          <w:tcPr>
            <w:tcW w:w="151" w:type="pct"/>
          </w:tcPr>
          <w:p w14:paraId="692FDDCA" w14:textId="77777777" w:rsidR="00AD38DD" w:rsidRPr="00C34218" w:rsidRDefault="00AD38DD">
            <w:pPr>
              <w:spacing w:line="240" w:lineRule="atLeast"/>
              <w:rPr>
                <w:color w:val="0000FF"/>
                <w:lang w:val="nl-BE"/>
              </w:rPr>
            </w:pPr>
          </w:p>
        </w:tc>
        <w:tc>
          <w:tcPr>
            <w:tcW w:w="300" w:type="pct"/>
            <w:gridSpan w:val="2"/>
          </w:tcPr>
          <w:p w14:paraId="6C5C8BE3" w14:textId="77777777" w:rsidR="00AD38DD" w:rsidRPr="00C34218" w:rsidRDefault="00AD38DD">
            <w:pPr>
              <w:spacing w:line="240" w:lineRule="atLeast"/>
              <w:jc w:val="right"/>
              <w:rPr>
                <w:color w:val="0000FF"/>
                <w:lang w:val="nl-BE"/>
              </w:rPr>
            </w:pPr>
          </w:p>
        </w:tc>
        <w:tc>
          <w:tcPr>
            <w:tcW w:w="450" w:type="pct"/>
          </w:tcPr>
          <w:p w14:paraId="356F66D2" w14:textId="77777777" w:rsidR="00AD38DD" w:rsidRPr="00C34218" w:rsidRDefault="00AD38DD" w:rsidP="009E2FF9">
            <w:pPr>
              <w:spacing w:line="240" w:lineRule="atLeast"/>
              <w:rPr>
                <w:color w:val="0000FF"/>
                <w:lang w:val="nl-BE"/>
              </w:rPr>
            </w:pPr>
          </w:p>
        </w:tc>
        <w:tc>
          <w:tcPr>
            <w:tcW w:w="450" w:type="pct"/>
            <w:gridSpan w:val="2"/>
          </w:tcPr>
          <w:p w14:paraId="0DC85ABD" w14:textId="77777777" w:rsidR="00AD38DD" w:rsidRPr="00C34218" w:rsidRDefault="00AD38DD" w:rsidP="009E2FF9">
            <w:pPr>
              <w:spacing w:line="240" w:lineRule="atLeast"/>
              <w:rPr>
                <w:rFonts w:ascii="Arial" w:hAnsi="Arial" w:cs="Arial"/>
                <w:color w:val="0000FF"/>
                <w:lang w:val="nl-BE"/>
              </w:rPr>
            </w:pPr>
          </w:p>
        </w:tc>
        <w:tc>
          <w:tcPr>
            <w:tcW w:w="2799" w:type="pct"/>
            <w:gridSpan w:val="2"/>
          </w:tcPr>
          <w:p w14:paraId="5A4DACF8" w14:textId="77777777" w:rsidR="00AD38DD" w:rsidRPr="00C34218" w:rsidRDefault="00AD38DD">
            <w:pPr>
              <w:spacing w:line="240" w:lineRule="atLeast"/>
              <w:jc w:val="both"/>
              <w:rPr>
                <w:rFonts w:ascii="Arial" w:hAnsi="Arial"/>
                <w:i/>
                <w:color w:val="0000FF"/>
                <w:lang w:val="nl-BE"/>
              </w:rPr>
            </w:pPr>
          </w:p>
        </w:tc>
        <w:tc>
          <w:tcPr>
            <w:tcW w:w="150" w:type="pct"/>
            <w:vAlign w:val="bottom"/>
          </w:tcPr>
          <w:p w14:paraId="70F19BA7" w14:textId="77777777" w:rsidR="00AD38DD" w:rsidRPr="00C34218" w:rsidRDefault="00AD38DD">
            <w:pPr>
              <w:spacing w:line="240" w:lineRule="atLeast"/>
              <w:jc w:val="right"/>
              <w:rPr>
                <w:color w:val="0000FF"/>
                <w:lang w:val="nl-BE"/>
              </w:rPr>
            </w:pPr>
          </w:p>
        </w:tc>
        <w:tc>
          <w:tcPr>
            <w:tcW w:w="459" w:type="pct"/>
            <w:gridSpan w:val="2"/>
            <w:vAlign w:val="bottom"/>
          </w:tcPr>
          <w:p w14:paraId="7FED55A4" w14:textId="77777777" w:rsidR="00AD38DD" w:rsidRPr="00C34218" w:rsidRDefault="00AD38DD">
            <w:pPr>
              <w:spacing w:line="240" w:lineRule="atLeast"/>
              <w:jc w:val="right"/>
              <w:rPr>
                <w:color w:val="0000FF"/>
                <w:lang w:val="nl-BE"/>
              </w:rPr>
            </w:pPr>
          </w:p>
        </w:tc>
        <w:tc>
          <w:tcPr>
            <w:tcW w:w="92" w:type="pct"/>
            <w:vAlign w:val="bottom"/>
          </w:tcPr>
          <w:p w14:paraId="4EFB7E12" w14:textId="77777777" w:rsidR="00AD38DD" w:rsidRPr="00C34218" w:rsidRDefault="00AD38DD">
            <w:pPr>
              <w:spacing w:line="240" w:lineRule="atLeast"/>
              <w:jc w:val="right"/>
              <w:rPr>
                <w:color w:val="0000FF"/>
                <w:lang w:val="nl-BE"/>
              </w:rPr>
            </w:pPr>
          </w:p>
        </w:tc>
        <w:tc>
          <w:tcPr>
            <w:tcW w:w="149" w:type="pct"/>
            <w:vAlign w:val="bottom"/>
          </w:tcPr>
          <w:p w14:paraId="21205E5E" w14:textId="77777777" w:rsidR="00AD38DD" w:rsidRPr="00C34218" w:rsidRDefault="00AD38DD">
            <w:pPr>
              <w:spacing w:line="240" w:lineRule="atLeast"/>
              <w:jc w:val="right"/>
              <w:rPr>
                <w:color w:val="0000FF"/>
                <w:lang w:val="nl-BE"/>
              </w:rPr>
            </w:pPr>
          </w:p>
        </w:tc>
      </w:tr>
      <w:tr w:rsidR="00AD38DD" w:rsidRPr="00C34218" w14:paraId="057743DC" w14:textId="77777777" w:rsidTr="001C6EC1">
        <w:trPr>
          <w:cantSplit/>
        </w:trPr>
        <w:tc>
          <w:tcPr>
            <w:tcW w:w="151" w:type="pct"/>
          </w:tcPr>
          <w:p w14:paraId="7C680689" w14:textId="77777777" w:rsidR="00AD38DD" w:rsidRPr="00C34218" w:rsidRDefault="00AD38DD">
            <w:pPr>
              <w:spacing w:line="240" w:lineRule="atLeast"/>
              <w:rPr>
                <w:color w:val="0000FF"/>
                <w:lang w:val="nl-BE"/>
              </w:rPr>
            </w:pPr>
          </w:p>
        </w:tc>
        <w:tc>
          <w:tcPr>
            <w:tcW w:w="300" w:type="pct"/>
            <w:gridSpan w:val="2"/>
          </w:tcPr>
          <w:p w14:paraId="3DCFC003" w14:textId="77777777" w:rsidR="00AD38DD" w:rsidRPr="00C34218" w:rsidRDefault="00AD38DD">
            <w:pPr>
              <w:spacing w:line="240" w:lineRule="atLeast"/>
              <w:jc w:val="right"/>
              <w:rPr>
                <w:color w:val="0000FF"/>
                <w:lang w:val="nl-BE"/>
              </w:rPr>
            </w:pPr>
          </w:p>
        </w:tc>
        <w:tc>
          <w:tcPr>
            <w:tcW w:w="450" w:type="pct"/>
          </w:tcPr>
          <w:p w14:paraId="660611DF" w14:textId="77777777" w:rsidR="00AD38DD" w:rsidRPr="00C34218" w:rsidRDefault="00AD38DD" w:rsidP="009E2FF9">
            <w:pPr>
              <w:spacing w:line="240" w:lineRule="atLeast"/>
              <w:rPr>
                <w:color w:val="0000FF"/>
              </w:rPr>
            </w:pPr>
            <w:r w:rsidRPr="00C34218">
              <w:rPr>
                <w:rFonts w:ascii="Arial" w:hAnsi="Arial"/>
                <w:color w:val="0000FF"/>
              </w:rPr>
              <w:t>643716</w:t>
            </w:r>
          </w:p>
        </w:tc>
        <w:tc>
          <w:tcPr>
            <w:tcW w:w="450" w:type="pct"/>
            <w:gridSpan w:val="2"/>
          </w:tcPr>
          <w:p w14:paraId="11E88F9A"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643720</w:t>
            </w:r>
          </w:p>
        </w:tc>
        <w:tc>
          <w:tcPr>
            <w:tcW w:w="2799" w:type="pct"/>
            <w:gridSpan w:val="2"/>
          </w:tcPr>
          <w:p w14:paraId="21D9B687"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de posten 10, 12,16 en 19</w:t>
            </w:r>
          </w:p>
        </w:tc>
        <w:tc>
          <w:tcPr>
            <w:tcW w:w="150" w:type="pct"/>
            <w:vAlign w:val="bottom"/>
          </w:tcPr>
          <w:p w14:paraId="383C19A2"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4B0255A" w14:textId="77777777" w:rsidR="00AD38DD" w:rsidRPr="00C34218" w:rsidRDefault="00AD38DD">
            <w:pPr>
              <w:spacing w:line="240" w:lineRule="atLeast"/>
              <w:jc w:val="right"/>
              <w:rPr>
                <w:color w:val="0000FF"/>
              </w:rPr>
            </w:pPr>
            <w:r w:rsidRPr="00C34218">
              <w:rPr>
                <w:rFonts w:ascii="Arial" w:hAnsi="Arial"/>
                <w:color w:val="0000FF"/>
              </w:rPr>
              <w:t>217</w:t>
            </w:r>
          </w:p>
        </w:tc>
        <w:tc>
          <w:tcPr>
            <w:tcW w:w="92" w:type="pct"/>
            <w:vAlign w:val="bottom"/>
          </w:tcPr>
          <w:p w14:paraId="2495F52B" w14:textId="77777777" w:rsidR="00AD38DD" w:rsidRPr="00C34218" w:rsidRDefault="00AD38DD">
            <w:pPr>
              <w:spacing w:line="240" w:lineRule="atLeast"/>
              <w:jc w:val="right"/>
              <w:rPr>
                <w:color w:val="0000FF"/>
              </w:rPr>
            </w:pPr>
          </w:p>
        </w:tc>
        <w:tc>
          <w:tcPr>
            <w:tcW w:w="149" w:type="pct"/>
            <w:vAlign w:val="bottom"/>
          </w:tcPr>
          <w:p w14:paraId="27EB35AF" w14:textId="77777777" w:rsidR="00AD38DD" w:rsidRPr="00C34218" w:rsidRDefault="00AD38DD">
            <w:pPr>
              <w:spacing w:line="240" w:lineRule="atLeast"/>
              <w:jc w:val="right"/>
              <w:rPr>
                <w:color w:val="0000FF"/>
              </w:rPr>
            </w:pPr>
          </w:p>
        </w:tc>
      </w:tr>
      <w:tr w:rsidR="00AD38DD" w:rsidRPr="00C34218" w14:paraId="6D51C8F5" w14:textId="77777777" w:rsidTr="001C6EC1">
        <w:trPr>
          <w:cantSplit/>
        </w:trPr>
        <w:tc>
          <w:tcPr>
            <w:tcW w:w="151" w:type="pct"/>
          </w:tcPr>
          <w:p w14:paraId="4B72F4C3" w14:textId="77777777" w:rsidR="00AD38DD" w:rsidRPr="00C34218" w:rsidRDefault="00AD38DD">
            <w:pPr>
              <w:spacing w:line="240" w:lineRule="atLeast"/>
              <w:rPr>
                <w:color w:val="0000FF"/>
              </w:rPr>
            </w:pPr>
          </w:p>
        </w:tc>
        <w:tc>
          <w:tcPr>
            <w:tcW w:w="300" w:type="pct"/>
            <w:gridSpan w:val="2"/>
          </w:tcPr>
          <w:p w14:paraId="1424AC44" w14:textId="77777777" w:rsidR="00AD38DD" w:rsidRPr="00C34218" w:rsidRDefault="00AD38DD">
            <w:pPr>
              <w:spacing w:line="240" w:lineRule="atLeast"/>
              <w:jc w:val="right"/>
              <w:rPr>
                <w:color w:val="0000FF"/>
              </w:rPr>
            </w:pPr>
          </w:p>
        </w:tc>
        <w:tc>
          <w:tcPr>
            <w:tcW w:w="450" w:type="pct"/>
          </w:tcPr>
          <w:p w14:paraId="5DF174DC" w14:textId="77777777" w:rsidR="00AD38DD" w:rsidRPr="00C34218" w:rsidRDefault="00AD38DD" w:rsidP="009E2FF9">
            <w:pPr>
              <w:spacing w:line="240" w:lineRule="atLeast"/>
              <w:rPr>
                <w:rFonts w:ascii="Arial" w:hAnsi="Arial"/>
                <w:color w:val="0000FF"/>
              </w:rPr>
            </w:pPr>
          </w:p>
        </w:tc>
        <w:tc>
          <w:tcPr>
            <w:tcW w:w="450" w:type="pct"/>
            <w:gridSpan w:val="2"/>
          </w:tcPr>
          <w:p w14:paraId="131CF2B1" w14:textId="77777777" w:rsidR="00AD38DD" w:rsidRPr="00C34218" w:rsidRDefault="00AD38DD" w:rsidP="009E2FF9">
            <w:pPr>
              <w:spacing w:line="240" w:lineRule="atLeast"/>
              <w:rPr>
                <w:rFonts w:ascii="Arial" w:hAnsi="Arial" w:cs="Arial"/>
                <w:color w:val="0000FF"/>
              </w:rPr>
            </w:pPr>
          </w:p>
        </w:tc>
        <w:tc>
          <w:tcPr>
            <w:tcW w:w="2799" w:type="pct"/>
            <w:gridSpan w:val="2"/>
          </w:tcPr>
          <w:p w14:paraId="589730D0" w14:textId="77777777" w:rsidR="00AD38DD" w:rsidRPr="00C34218" w:rsidRDefault="00AD38DD">
            <w:pPr>
              <w:spacing w:line="240" w:lineRule="atLeast"/>
              <w:jc w:val="both"/>
              <w:rPr>
                <w:rFonts w:ascii="Arial" w:hAnsi="Arial"/>
                <w:color w:val="0000FF"/>
              </w:rPr>
            </w:pPr>
          </w:p>
        </w:tc>
        <w:tc>
          <w:tcPr>
            <w:tcW w:w="150" w:type="pct"/>
            <w:vAlign w:val="bottom"/>
          </w:tcPr>
          <w:p w14:paraId="3B38847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23E8819" w14:textId="77777777" w:rsidR="00AD38DD" w:rsidRPr="00C34218" w:rsidRDefault="00AD38DD">
            <w:pPr>
              <w:spacing w:line="240" w:lineRule="atLeast"/>
              <w:jc w:val="right"/>
              <w:rPr>
                <w:rFonts w:ascii="Arial" w:hAnsi="Arial"/>
                <w:color w:val="0000FF"/>
              </w:rPr>
            </w:pPr>
          </w:p>
        </w:tc>
        <w:tc>
          <w:tcPr>
            <w:tcW w:w="92" w:type="pct"/>
            <w:vAlign w:val="bottom"/>
          </w:tcPr>
          <w:p w14:paraId="33F7E9C5" w14:textId="77777777" w:rsidR="00AD38DD" w:rsidRPr="00C34218" w:rsidRDefault="00AD38DD">
            <w:pPr>
              <w:spacing w:line="240" w:lineRule="atLeast"/>
              <w:jc w:val="right"/>
              <w:rPr>
                <w:color w:val="0000FF"/>
              </w:rPr>
            </w:pPr>
          </w:p>
        </w:tc>
        <w:tc>
          <w:tcPr>
            <w:tcW w:w="149" w:type="pct"/>
            <w:vAlign w:val="bottom"/>
          </w:tcPr>
          <w:p w14:paraId="48CFF75F" w14:textId="77777777" w:rsidR="00AD38DD" w:rsidRPr="00C34218" w:rsidRDefault="00AD38DD">
            <w:pPr>
              <w:spacing w:line="240" w:lineRule="atLeast"/>
              <w:jc w:val="right"/>
              <w:rPr>
                <w:color w:val="0000FF"/>
              </w:rPr>
            </w:pPr>
          </w:p>
        </w:tc>
      </w:tr>
      <w:tr w:rsidR="00AD38DD" w:rsidRPr="00C34218" w14:paraId="55AD1EA8" w14:textId="77777777" w:rsidTr="001C6EC1">
        <w:trPr>
          <w:cantSplit/>
        </w:trPr>
        <w:tc>
          <w:tcPr>
            <w:tcW w:w="151" w:type="pct"/>
          </w:tcPr>
          <w:p w14:paraId="759749D9" w14:textId="77777777" w:rsidR="00AD38DD" w:rsidRPr="00C34218" w:rsidRDefault="00AD38DD">
            <w:pPr>
              <w:spacing w:line="240" w:lineRule="atLeast"/>
              <w:rPr>
                <w:color w:val="0000FF"/>
              </w:rPr>
            </w:pPr>
          </w:p>
        </w:tc>
        <w:tc>
          <w:tcPr>
            <w:tcW w:w="300" w:type="pct"/>
            <w:gridSpan w:val="2"/>
          </w:tcPr>
          <w:p w14:paraId="47F90AEF" w14:textId="77777777" w:rsidR="00AD38DD" w:rsidRPr="00C34218" w:rsidRDefault="00AD38DD">
            <w:pPr>
              <w:spacing w:line="240" w:lineRule="atLeast"/>
              <w:jc w:val="right"/>
              <w:rPr>
                <w:color w:val="0000FF"/>
              </w:rPr>
            </w:pPr>
          </w:p>
        </w:tc>
        <w:tc>
          <w:tcPr>
            <w:tcW w:w="450" w:type="pct"/>
          </w:tcPr>
          <w:p w14:paraId="38254B77" w14:textId="77777777" w:rsidR="00AD38DD" w:rsidRPr="00C34218" w:rsidRDefault="00AD38DD" w:rsidP="009E2FF9">
            <w:pPr>
              <w:spacing w:line="240" w:lineRule="atLeast"/>
              <w:rPr>
                <w:color w:val="0000FF"/>
              </w:rPr>
            </w:pPr>
            <w:r w:rsidRPr="00C34218">
              <w:rPr>
                <w:rFonts w:ascii="Arial" w:hAnsi="Arial"/>
                <w:color w:val="0000FF"/>
              </w:rPr>
              <w:t>643731</w:t>
            </w:r>
          </w:p>
        </w:tc>
        <w:tc>
          <w:tcPr>
            <w:tcW w:w="450" w:type="pct"/>
            <w:gridSpan w:val="2"/>
          </w:tcPr>
          <w:p w14:paraId="09CCE981"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643742</w:t>
            </w:r>
          </w:p>
        </w:tc>
        <w:tc>
          <w:tcPr>
            <w:tcW w:w="2799" w:type="pct"/>
            <w:gridSpan w:val="2"/>
          </w:tcPr>
          <w:p w14:paraId="1526A21A"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met een bilateraal letsel dat overeenstemt met de verstrekking 643716-643720</w:t>
            </w:r>
          </w:p>
        </w:tc>
        <w:tc>
          <w:tcPr>
            <w:tcW w:w="150" w:type="pct"/>
            <w:vAlign w:val="bottom"/>
          </w:tcPr>
          <w:p w14:paraId="062587AE"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8D2D595" w14:textId="77777777" w:rsidR="00AD38DD" w:rsidRPr="00C34218" w:rsidRDefault="00AD38DD">
            <w:pPr>
              <w:spacing w:line="240" w:lineRule="atLeast"/>
              <w:jc w:val="right"/>
              <w:rPr>
                <w:color w:val="0000FF"/>
              </w:rPr>
            </w:pPr>
            <w:r w:rsidRPr="00C34218">
              <w:rPr>
                <w:rFonts w:ascii="Arial" w:hAnsi="Arial"/>
                <w:color w:val="0000FF"/>
              </w:rPr>
              <w:t>177</w:t>
            </w:r>
          </w:p>
        </w:tc>
        <w:tc>
          <w:tcPr>
            <w:tcW w:w="92" w:type="pct"/>
            <w:vAlign w:val="bottom"/>
          </w:tcPr>
          <w:p w14:paraId="7B5897E2" w14:textId="77777777" w:rsidR="00AD38DD" w:rsidRPr="00C34218" w:rsidRDefault="00AD38DD">
            <w:pPr>
              <w:spacing w:line="240" w:lineRule="atLeast"/>
              <w:jc w:val="right"/>
              <w:rPr>
                <w:color w:val="0000FF"/>
              </w:rPr>
            </w:pPr>
          </w:p>
        </w:tc>
        <w:tc>
          <w:tcPr>
            <w:tcW w:w="149" w:type="pct"/>
            <w:vAlign w:val="bottom"/>
          </w:tcPr>
          <w:p w14:paraId="10C7A261" w14:textId="77777777" w:rsidR="00AD38DD" w:rsidRPr="00C34218" w:rsidRDefault="00AD38DD">
            <w:pPr>
              <w:spacing w:line="240" w:lineRule="atLeast"/>
              <w:jc w:val="right"/>
              <w:rPr>
                <w:color w:val="0000FF"/>
              </w:rPr>
            </w:pPr>
          </w:p>
        </w:tc>
      </w:tr>
      <w:tr w:rsidR="00AD38DD" w:rsidRPr="00C34218" w14:paraId="212BD879" w14:textId="77777777" w:rsidTr="001C6EC1">
        <w:trPr>
          <w:cantSplit/>
        </w:trPr>
        <w:tc>
          <w:tcPr>
            <w:tcW w:w="151" w:type="pct"/>
          </w:tcPr>
          <w:p w14:paraId="6D7DEE71" w14:textId="77777777" w:rsidR="00AD38DD" w:rsidRPr="00C34218" w:rsidRDefault="00AD38DD">
            <w:pPr>
              <w:spacing w:line="240" w:lineRule="atLeast"/>
              <w:rPr>
                <w:color w:val="0000FF"/>
              </w:rPr>
            </w:pPr>
          </w:p>
        </w:tc>
        <w:tc>
          <w:tcPr>
            <w:tcW w:w="300" w:type="pct"/>
            <w:gridSpan w:val="2"/>
          </w:tcPr>
          <w:p w14:paraId="133155F9" w14:textId="77777777" w:rsidR="00AD38DD" w:rsidRPr="00C34218" w:rsidRDefault="00AD38DD">
            <w:pPr>
              <w:spacing w:line="240" w:lineRule="atLeast"/>
              <w:jc w:val="right"/>
              <w:rPr>
                <w:color w:val="0000FF"/>
              </w:rPr>
            </w:pPr>
          </w:p>
        </w:tc>
        <w:tc>
          <w:tcPr>
            <w:tcW w:w="450" w:type="pct"/>
          </w:tcPr>
          <w:p w14:paraId="66BBDABE" w14:textId="77777777" w:rsidR="00AD38DD" w:rsidRPr="00C34218" w:rsidRDefault="00AD38DD" w:rsidP="009E2FF9">
            <w:pPr>
              <w:spacing w:line="240" w:lineRule="atLeast"/>
              <w:rPr>
                <w:rFonts w:ascii="Arial" w:hAnsi="Arial"/>
                <w:color w:val="0000FF"/>
              </w:rPr>
            </w:pPr>
          </w:p>
        </w:tc>
        <w:tc>
          <w:tcPr>
            <w:tcW w:w="450" w:type="pct"/>
            <w:gridSpan w:val="2"/>
          </w:tcPr>
          <w:p w14:paraId="4FC38815" w14:textId="77777777" w:rsidR="00AD38DD" w:rsidRPr="00C34218" w:rsidRDefault="00AD38DD" w:rsidP="009E2FF9">
            <w:pPr>
              <w:spacing w:line="240" w:lineRule="atLeast"/>
              <w:rPr>
                <w:rFonts w:ascii="Arial" w:hAnsi="Arial" w:cs="Arial"/>
                <w:color w:val="0000FF"/>
              </w:rPr>
            </w:pPr>
          </w:p>
        </w:tc>
        <w:tc>
          <w:tcPr>
            <w:tcW w:w="2799" w:type="pct"/>
            <w:gridSpan w:val="2"/>
          </w:tcPr>
          <w:p w14:paraId="1B487E66" w14:textId="77777777" w:rsidR="00AD38DD" w:rsidRPr="00C34218" w:rsidRDefault="00AD38DD">
            <w:pPr>
              <w:spacing w:line="240" w:lineRule="atLeast"/>
              <w:jc w:val="both"/>
              <w:rPr>
                <w:rFonts w:ascii="Arial" w:hAnsi="Arial"/>
                <w:color w:val="0000FF"/>
              </w:rPr>
            </w:pPr>
          </w:p>
        </w:tc>
        <w:tc>
          <w:tcPr>
            <w:tcW w:w="150" w:type="pct"/>
            <w:vAlign w:val="bottom"/>
          </w:tcPr>
          <w:p w14:paraId="4725D0B1"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0C3F4A4" w14:textId="77777777" w:rsidR="00AD38DD" w:rsidRPr="00C34218" w:rsidRDefault="00AD38DD">
            <w:pPr>
              <w:spacing w:line="240" w:lineRule="atLeast"/>
              <w:jc w:val="right"/>
              <w:rPr>
                <w:rFonts w:ascii="Arial" w:hAnsi="Arial"/>
                <w:color w:val="0000FF"/>
              </w:rPr>
            </w:pPr>
          </w:p>
        </w:tc>
        <w:tc>
          <w:tcPr>
            <w:tcW w:w="92" w:type="pct"/>
            <w:vAlign w:val="bottom"/>
          </w:tcPr>
          <w:p w14:paraId="488CDEFD" w14:textId="77777777" w:rsidR="00AD38DD" w:rsidRPr="00C34218" w:rsidRDefault="00AD38DD">
            <w:pPr>
              <w:spacing w:line="240" w:lineRule="atLeast"/>
              <w:jc w:val="right"/>
              <w:rPr>
                <w:color w:val="0000FF"/>
              </w:rPr>
            </w:pPr>
          </w:p>
        </w:tc>
        <w:tc>
          <w:tcPr>
            <w:tcW w:w="149" w:type="pct"/>
            <w:vAlign w:val="bottom"/>
          </w:tcPr>
          <w:p w14:paraId="5F537E94" w14:textId="77777777" w:rsidR="00AD38DD" w:rsidRPr="00C34218" w:rsidRDefault="00AD38DD">
            <w:pPr>
              <w:spacing w:line="240" w:lineRule="atLeast"/>
              <w:jc w:val="right"/>
              <w:rPr>
                <w:color w:val="0000FF"/>
              </w:rPr>
            </w:pPr>
          </w:p>
        </w:tc>
      </w:tr>
      <w:tr w:rsidR="00AD38DD" w:rsidRPr="00C34218" w14:paraId="20E22A4E" w14:textId="77777777" w:rsidTr="001C6EC1">
        <w:trPr>
          <w:cantSplit/>
        </w:trPr>
        <w:tc>
          <w:tcPr>
            <w:tcW w:w="151" w:type="pct"/>
          </w:tcPr>
          <w:p w14:paraId="2A1C523B" w14:textId="77777777" w:rsidR="00AD38DD" w:rsidRPr="00C34218" w:rsidRDefault="00AD38DD">
            <w:pPr>
              <w:spacing w:line="240" w:lineRule="atLeast"/>
              <w:rPr>
                <w:color w:val="0000FF"/>
              </w:rPr>
            </w:pPr>
          </w:p>
        </w:tc>
        <w:tc>
          <w:tcPr>
            <w:tcW w:w="300" w:type="pct"/>
            <w:gridSpan w:val="2"/>
          </w:tcPr>
          <w:p w14:paraId="1B8B64B9" w14:textId="77777777" w:rsidR="00AD38DD" w:rsidRPr="00C34218" w:rsidRDefault="00AD38DD">
            <w:pPr>
              <w:spacing w:line="240" w:lineRule="atLeast"/>
              <w:jc w:val="right"/>
              <w:rPr>
                <w:color w:val="0000FF"/>
              </w:rPr>
            </w:pPr>
          </w:p>
        </w:tc>
        <w:tc>
          <w:tcPr>
            <w:tcW w:w="450" w:type="pct"/>
          </w:tcPr>
          <w:p w14:paraId="4DA3C507" w14:textId="77777777" w:rsidR="00AD38DD" w:rsidRPr="00C34218" w:rsidRDefault="00AD38DD" w:rsidP="009E2FF9">
            <w:pPr>
              <w:spacing w:line="240" w:lineRule="atLeast"/>
              <w:rPr>
                <w:color w:val="0000FF"/>
              </w:rPr>
            </w:pPr>
            <w:r w:rsidRPr="00C34218">
              <w:rPr>
                <w:rFonts w:ascii="Arial" w:hAnsi="Arial"/>
                <w:color w:val="0000FF"/>
              </w:rPr>
              <w:t>643753</w:t>
            </w:r>
          </w:p>
        </w:tc>
        <w:tc>
          <w:tcPr>
            <w:tcW w:w="450" w:type="pct"/>
            <w:gridSpan w:val="2"/>
          </w:tcPr>
          <w:p w14:paraId="1ECA83BF"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643764</w:t>
            </w:r>
          </w:p>
        </w:tc>
        <w:tc>
          <w:tcPr>
            <w:tcW w:w="2799" w:type="pct"/>
            <w:gridSpan w:val="2"/>
          </w:tcPr>
          <w:p w14:paraId="5A2D06EF"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de posten 11, 13, 14, 15, 17, 18, 20, 24, 26, 46, 69, 70, 72, 73, 74 en 75</w:t>
            </w:r>
          </w:p>
        </w:tc>
        <w:tc>
          <w:tcPr>
            <w:tcW w:w="150" w:type="pct"/>
            <w:vAlign w:val="bottom"/>
          </w:tcPr>
          <w:p w14:paraId="0C6FE2C8"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B5BD1F9" w14:textId="77777777" w:rsidR="00AD38DD" w:rsidRPr="00C34218" w:rsidRDefault="00AD38DD">
            <w:pPr>
              <w:spacing w:line="240" w:lineRule="atLeast"/>
              <w:jc w:val="right"/>
              <w:rPr>
                <w:color w:val="0000FF"/>
              </w:rPr>
            </w:pPr>
            <w:r w:rsidRPr="00C34218">
              <w:rPr>
                <w:rFonts w:ascii="Arial" w:hAnsi="Arial"/>
                <w:color w:val="0000FF"/>
              </w:rPr>
              <w:t>272</w:t>
            </w:r>
          </w:p>
        </w:tc>
        <w:tc>
          <w:tcPr>
            <w:tcW w:w="92" w:type="pct"/>
            <w:vAlign w:val="bottom"/>
          </w:tcPr>
          <w:p w14:paraId="4C930397" w14:textId="77777777" w:rsidR="00AD38DD" w:rsidRPr="00C34218" w:rsidRDefault="00AD38DD">
            <w:pPr>
              <w:spacing w:line="240" w:lineRule="atLeast"/>
              <w:jc w:val="right"/>
              <w:rPr>
                <w:color w:val="0000FF"/>
              </w:rPr>
            </w:pPr>
          </w:p>
        </w:tc>
        <w:tc>
          <w:tcPr>
            <w:tcW w:w="149" w:type="pct"/>
            <w:vAlign w:val="bottom"/>
          </w:tcPr>
          <w:p w14:paraId="3EFD924B" w14:textId="77777777" w:rsidR="00AD38DD" w:rsidRPr="00C34218" w:rsidRDefault="00AD38DD">
            <w:pPr>
              <w:spacing w:line="240" w:lineRule="atLeast"/>
              <w:jc w:val="right"/>
              <w:rPr>
                <w:color w:val="0000FF"/>
              </w:rPr>
            </w:pPr>
          </w:p>
        </w:tc>
      </w:tr>
      <w:tr w:rsidR="00AD38DD" w:rsidRPr="00C34218" w14:paraId="21CFCC61" w14:textId="77777777" w:rsidTr="001C6EC1">
        <w:trPr>
          <w:cantSplit/>
        </w:trPr>
        <w:tc>
          <w:tcPr>
            <w:tcW w:w="151" w:type="pct"/>
          </w:tcPr>
          <w:p w14:paraId="1F7DAAC2" w14:textId="77777777" w:rsidR="00AD38DD" w:rsidRPr="00C34218" w:rsidRDefault="00AD38DD">
            <w:pPr>
              <w:spacing w:line="240" w:lineRule="atLeast"/>
              <w:rPr>
                <w:color w:val="0000FF"/>
              </w:rPr>
            </w:pPr>
          </w:p>
        </w:tc>
        <w:tc>
          <w:tcPr>
            <w:tcW w:w="300" w:type="pct"/>
            <w:gridSpan w:val="2"/>
          </w:tcPr>
          <w:p w14:paraId="330CA5B3" w14:textId="77777777" w:rsidR="00AD38DD" w:rsidRPr="00C34218" w:rsidRDefault="00AD38DD">
            <w:pPr>
              <w:spacing w:line="240" w:lineRule="atLeast"/>
              <w:jc w:val="right"/>
              <w:rPr>
                <w:color w:val="0000FF"/>
              </w:rPr>
            </w:pPr>
          </w:p>
        </w:tc>
        <w:tc>
          <w:tcPr>
            <w:tcW w:w="450" w:type="pct"/>
          </w:tcPr>
          <w:p w14:paraId="073D99F9" w14:textId="77777777" w:rsidR="00AD38DD" w:rsidRPr="00C34218" w:rsidRDefault="00AD38DD" w:rsidP="009E2FF9">
            <w:pPr>
              <w:spacing w:line="240" w:lineRule="atLeast"/>
              <w:rPr>
                <w:rFonts w:ascii="Arial" w:hAnsi="Arial"/>
                <w:color w:val="0000FF"/>
              </w:rPr>
            </w:pPr>
          </w:p>
        </w:tc>
        <w:tc>
          <w:tcPr>
            <w:tcW w:w="450" w:type="pct"/>
            <w:gridSpan w:val="2"/>
          </w:tcPr>
          <w:p w14:paraId="6148A60B" w14:textId="77777777" w:rsidR="00AD38DD" w:rsidRPr="00C34218" w:rsidRDefault="00AD38DD" w:rsidP="009E2FF9">
            <w:pPr>
              <w:spacing w:line="240" w:lineRule="atLeast"/>
              <w:rPr>
                <w:rFonts w:ascii="Arial" w:hAnsi="Arial" w:cs="Arial"/>
                <w:color w:val="0000FF"/>
              </w:rPr>
            </w:pPr>
          </w:p>
        </w:tc>
        <w:tc>
          <w:tcPr>
            <w:tcW w:w="2799" w:type="pct"/>
            <w:gridSpan w:val="2"/>
          </w:tcPr>
          <w:p w14:paraId="3B16E3DD" w14:textId="77777777" w:rsidR="00AD38DD" w:rsidRPr="00C34218" w:rsidRDefault="00AD38DD">
            <w:pPr>
              <w:spacing w:line="240" w:lineRule="atLeast"/>
              <w:jc w:val="both"/>
              <w:rPr>
                <w:rFonts w:ascii="Arial" w:hAnsi="Arial"/>
                <w:color w:val="0000FF"/>
              </w:rPr>
            </w:pPr>
          </w:p>
        </w:tc>
        <w:tc>
          <w:tcPr>
            <w:tcW w:w="150" w:type="pct"/>
            <w:vAlign w:val="bottom"/>
          </w:tcPr>
          <w:p w14:paraId="78307664"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63AC3C0" w14:textId="77777777" w:rsidR="00AD38DD" w:rsidRPr="00C34218" w:rsidRDefault="00AD38DD">
            <w:pPr>
              <w:spacing w:line="240" w:lineRule="atLeast"/>
              <w:jc w:val="right"/>
              <w:rPr>
                <w:rFonts w:ascii="Arial" w:hAnsi="Arial"/>
                <w:color w:val="0000FF"/>
              </w:rPr>
            </w:pPr>
          </w:p>
        </w:tc>
        <w:tc>
          <w:tcPr>
            <w:tcW w:w="92" w:type="pct"/>
            <w:vAlign w:val="bottom"/>
          </w:tcPr>
          <w:p w14:paraId="47748C78" w14:textId="77777777" w:rsidR="00AD38DD" w:rsidRPr="00C34218" w:rsidRDefault="00AD38DD">
            <w:pPr>
              <w:spacing w:line="240" w:lineRule="atLeast"/>
              <w:jc w:val="right"/>
              <w:rPr>
                <w:color w:val="0000FF"/>
              </w:rPr>
            </w:pPr>
          </w:p>
        </w:tc>
        <w:tc>
          <w:tcPr>
            <w:tcW w:w="149" w:type="pct"/>
            <w:vAlign w:val="bottom"/>
          </w:tcPr>
          <w:p w14:paraId="5D3DAAD6" w14:textId="77777777" w:rsidR="00AD38DD" w:rsidRPr="00C34218" w:rsidRDefault="00AD38DD">
            <w:pPr>
              <w:spacing w:line="240" w:lineRule="atLeast"/>
              <w:jc w:val="right"/>
              <w:rPr>
                <w:color w:val="0000FF"/>
              </w:rPr>
            </w:pPr>
          </w:p>
        </w:tc>
      </w:tr>
      <w:tr w:rsidR="00AD38DD" w:rsidRPr="00C34218" w14:paraId="5F7DD18C" w14:textId="77777777" w:rsidTr="001C6EC1">
        <w:trPr>
          <w:cantSplit/>
        </w:trPr>
        <w:tc>
          <w:tcPr>
            <w:tcW w:w="151" w:type="pct"/>
          </w:tcPr>
          <w:p w14:paraId="3BE069A6" w14:textId="77777777" w:rsidR="00AD38DD" w:rsidRPr="00C34218" w:rsidRDefault="00AD38DD">
            <w:pPr>
              <w:spacing w:line="240" w:lineRule="atLeast"/>
              <w:rPr>
                <w:color w:val="0000FF"/>
              </w:rPr>
            </w:pPr>
          </w:p>
        </w:tc>
        <w:tc>
          <w:tcPr>
            <w:tcW w:w="300" w:type="pct"/>
            <w:gridSpan w:val="2"/>
          </w:tcPr>
          <w:p w14:paraId="2B41D8ED" w14:textId="77777777" w:rsidR="00AD38DD" w:rsidRPr="00C34218" w:rsidRDefault="00AD38DD">
            <w:pPr>
              <w:spacing w:line="240" w:lineRule="atLeast"/>
              <w:jc w:val="right"/>
              <w:rPr>
                <w:color w:val="0000FF"/>
              </w:rPr>
            </w:pPr>
          </w:p>
        </w:tc>
        <w:tc>
          <w:tcPr>
            <w:tcW w:w="450" w:type="pct"/>
          </w:tcPr>
          <w:p w14:paraId="182BCADA" w14:textId="77777777" w:rsidR="00AD38DD" w:rsidRPr="00C34218" w:rsidRDefault="00AD38DD" w:rsidP="009E2FF9">
            <w:pPr>
              <w:spacing w:line="240" w:lineRule="atLeast"/>
              <w:rPr>
                <w:color w:val="0000FF"/>
              </w:rPr>
            </w:pPr>
            <w:r w:rsidRPr="00C34218">
              <w:rPr>
                <w:rFonts w:ascii="Arial" w:hAnsi="Arial"/>
                <w:color w:val="0000FF"/>
              </w:rPr>
              <w:t>643775</w:t>
            </w:r>
          </w:p>
        </w:tc>
        <w:tc>
          <w:tcPr>
            <w:tcW w:w="450" w:type="pct"/>
            <w:gridSpan w:val="2"/>
          </w:tcPr>
          <w:p w14:paraId="6311BCFF"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643786</w:t>
            </w:r>
          </w:p>
        </w:tc>
        <w:tc>
          <w:tcPr>
            <w:tcW w:w="2799" w:type="pct"/>
            <w:gridSpan w:val="2"/>
          </w:tcPr>
          <w:p w14:paraId="3A8C7E7E"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met een bilateraal letsel dat overeenstemt met de verstrekking 643753-643764</w:t>
            </w:r>
          </w:p>
        </w:tc>
        <w:tc>
          <w:tcPr>
            <w:tcW w:w="150" w:type="pct"/>
            <w:vAlign w:val="bottom"/>
          </w:tcPr>
          <w:p w14:paraId="3ADD8B47"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0350506" w14:textId="77777777" w:rsidR="00AD38DD" w:rsidRPr="00C34218" w:rsidRDefault="00AD38DD">
            <w:pPr>
              <w:spacing w:line="240" w:lineRule="atLeast"/>
              <w:jc w:val="right"/>
              <w:rPr>
                <w:color w:val="0000FF"/>
              </w:rPr>
            </w:pPr>
            <w:r w:rsidRPr="00C34218">
              <w:rPr>
                <w:rFonts w:ascii="Arial" w:hAnsi="Arial"/>
                <w:color w:val="0000FF"/>
              </w:rPr>
              <w:t>227</w:t>
            </w:r>
          </w:p>
        </w:tc>
        <w:tc>
          <w:tcPr>
            <w:tcW w:w="92" w:type="pct"/>
            <w:vAlign w:val="bottom"/>
          </w:tcPr>
          <w:p w14:paraId="6D0E9609" w14:textId="77777777" w:rsidR="00AD38DD" w:rsidRPr="00C34218" w:rsidRDefault="00AD38DD">
            <w:pPr>
              <w:spacing w:line="240" w:lineRule="atLeast"/>
              <w:jc w:val="right"/>
              <w:rPr>
                <w:color w:val="0000FF"/>
              </w:rPr>
            </w:pPr>
          </w:p>
        </w:tc>
        <w:tc>
          <w:tcPr>
            <w:tcW w:w="149" w:type="pct"/>
            <w:vAlign w:val="bottom"/>
          </w:tcPr>
          <w:p w14:paraId="639ED5D2" w14:textId="77777777" w:rsidR="00AD38DD" w:rsidRPr="00C34218" w:rsidRDefault="00AD38DD">
            <w:pPr>
              <w:spacing w:line="240" w:lineRule="atLeast"/>
              <w:jc w:val="right"/>
              <w:rPr>
                <w:color w:val="0000FF"/>
              </w:rPr>
            </w:pPr>
          </w:p>
        </w:tc>
      </w:tr>
      <w:tr w:rsidR="00AD38DD" w:rsidRPr="00C34218" w14:paraId="4150EBCA" w14:textId="77777777" w:rsidTr="001C6EC1">
        <w:trPr>
          <w:cantSplit/>
        </w:trPr>
        <w:tc>
          <w:tcPr>
            <w:tcW w:w="151" w:type="pct"/>
          </w:tcPr>
          <w:p w14:paraId="78DCD627" w14:textId="77777777" w:rsidR="00AD38DD" w:rsidRPr="00C34218" w:rsidRDefault="00AD38DD">
            <w:pPr>
              <w:spacing w:line="240" w:lineRule="atLeast"/>
              <w:rPr>
                <w:color w:val="0000FF"/>
              </w:rPr>
            </w:pPr>
          </w:p>
        </w:tc>
        <w:tc>
          <w:tcPr>
            <w:tcW w:w="300" w:type="pct"/>
            <w:gridSpan w:val="2"/>
          </w:tcPr>
          <w:p w14:paraId="4B107E65" w14:textId="77777777" w:rsidR="00AD38DD" w:rsidRPr="00C34218" w:rsidRDefault="00AD38DD">
            <w:pPr>
              <w:spacing w:line="240" w:lineRule="atLeast"/>
              <w:jc w:val="right"/>
              <w:rPr>
                <w:color w:val="0000FF"/>
              </w:rPr>
            </w:pPr>
          </w:p>
        </w:tc>
        <w:tc>
          <w:tcPr>
            <w:tcW w:w="450" w:type="pct"/>
          </w:tcPr>
          <w:p w14:paraId="52CDB5A4" w14:textId="77777777" w:rsidR="00AD38DD" w:rsidRPr="00C34218" w:rsidRDefault="00AD38DD" w:rsidP="009E2FF9">
            <w:pPr>
              <w:spacing w:line="240" w:lineRule="atLeast"/>
              <w:rPr>
                <w:rFonts w:ascii="Arial" w:hAnsi="Arial"/>
                <w:color w:val="0000FF"/>
              </w:rPr>
            </w:pPr>
          </w:p>
        </w:tc>
        <w:tc>
          <w:tcPr>
            <w:tcW w:w="450" w:type="pct"/>
            <w:gridSpan w:val="2"/>
          </w:tcPr>
          <w:p w14:paraId="38BE4353" w14:textId="77777777" w:rsidR="00AD38DD" w:rsidRPr="00C34218" w:rsidRDefault="00AD38DD" w:rsidP="009E2FF9">
            <w:pPr>
              <w:spacing w:line="240" w:lineRule="atLeast"/>
              <w:rPr>
                <w:rFonts w:ascii="Arial" w:hAnsi="Arial" w:cs="Arial"/>
                <w:color w:val="0000FF"/>
              </w:rPr>
            </w:pPr>
          </w:p>
        </w:tc>
        <w:tc>
          <w:tcPr>
            <w:tcW w:w="2799" w:type="pct"/>
            <w:gridSpan w:val="2"/>
          </w:tcPr>
          <w:p w14:paraId="76298C75" w14:textId="77777777" w:rsidR="00AD38DD" w:rsidRPr="00C34218" w:rsidRDefault="00AD38DD">
            <w:pPr>
              <w:spacing w:line="240" w:lineRule="atLeast"/>
              <w:jc w:val="both"/>
              <w:rPr>
                <w:rFonts w:ascii="Arial" w:hAnsi="Arial"/>
                <w:color w:val="0000FF"/>
              </w:rPr>
            </w:pPr>
          </w:p>
        </w:tc>
        <w:tc>
          <w:tcPr>
            <w:tcW w:w="150" w:type="pct"/>
            <w:vAlign w:val="bottom"/>
          </w:tcPr>
          <w:p w14:paraId="32FE6562"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4842443" w14:textId="77777777" w:rsidR="00AD38DD" w:rsidRPr="00C34218" w:rsidRDefault="00AD38DD">
            <w:pPr>
              <w:spacing w:line="240" w:lineRule="atLeast"/>
              <w:jc w:val="right"/>
              <w:rPr>
                <w:rFonts w:ascii="Arial" w:hAnsi="Arial"/>
                <w:color w:val="0000FF"/>
              </w:rPr>
            </w:pPr>
          </w:p>
        </w:tc>
        <w:tc>
          <w:tcPr>
            <w:tcW w:w="92" w:type="pct"/>
            <w:vAlign w:val="bottom"/>
          </w:tcPr>
          <w:p w14:paraId="3C6FF901" w14:textId="77777777" w:rsidR="00AD38DD" w:rsidRPr="00C34218" w:rsidRDefault="00AD38DD">
            <w:pPr>
              <w:spacing w:line="240" w:lineRule="atLeast"/>
              <w:jc w:val="right"/>
              <w:rPr>
                <w:color w:val="0000FF"/>
              </w:rPr>
            </w:pPr>
          </w:p>
        </w:tc>
        <w:tc>
          <w:tcPr>
            <w:tcW w:w="149" w:type="pct"/>
            <w:vAlign w:val="bottom"/>
          </w:tcPr>
          <w:p w14:paraId="2EB06CF6" w14:textId="77777777" w:rsidR="00AD38DD" w:rsidRPr="00C34218" w:rsidRDefault="00AD38DD">
            <w:pPr>
              <w:spacing w:line="240" w:lineRule="atLeast"/>
              <w:jc w:val="right"/>
              <w:rPr>
                <w:color w:val="0000FF"/>
              </w:rPr>
            </w:pPr>
          </w:p>
        </w:tc>
      </w:tr>
      <w:tr w:rsidR="00AD38DD" w:rsidRPr="00C34218" w14:paraId="25EFC656" w14:textId="77777777" w:rsidTr="001C6EC1">
        <w:trPr>
          <w:cantSplit/>
        </w:trPr>
        <w:tc>
          <w:tcPr>
            <w:tcW w:w="151" w:type="pct"/>
          </w:tcPr>
          <w:p w14:paraId="587276BA" w14:textId="77777777" w:rsidR="00AD38DD" w:rsidRPr="00C34218" w:rsidRDefault="00AD38DD">
            <w:pPr>
              <w:spacing w:line="240" w:lineRule="atLeast"/>
              <w:rPr>
                <w:color w:val="0000FF"/>
              </w:rPr>
            </w:pPr>
          </w:p>
        </w:tc>
        <w:tc>
          <w:tcPr>
            <w:tcW w:w="300" w:type="pct"/>
            <w:gridSpan w:val="2"/>
          </w:tcPr>
          <w:p w14:paraId="3A41AF50" w14:textId="77777777" w:rsidR="00AD38DD" w:rsidRPr="00C34218" w:rsidRDefault="00AD38DD">
            <w:pPr>
              <w:spacing w:line="240" w:lineRule="atLeast"/>
              <w:jc w:val="right"/>
              <w:rPr>
                <w:color w:val="0000FF"/>
              </w:rPr>
            </w:pPr>
          </w:p>
        </w:tc>
        <w:tc>
          <w:tcPr>
            <w:tcW w:w="450" w:type="pct"/>
          </w:tcPr>
          <w:p w14:paraId="04EF5F91" w14:textId="77777777" w:rsidR="00AD38DD" w:rsidRPr="00C34218" w:rsidRDefault="00AD38DD" w:rsidP="009E2FF9">
            <w:pPr>
              <w:spacing w:line="240" w:lineRule="atLeast"/>
              <w:rPr>
                <w:color w:val="0000FF"/>
              </w:rPr>
            </w:pPr>
            <w:r w:rsidRPr="00C34218">
              <w:rPr>
                <w:rFonts w:ascii="Arial" w:hAnsi="Arial"/>
                <w:color w:val="0000FF"/>
              </w:rPr>
              <w:t>643790</w:t>
            </w:r>
          </w:p>
        </w:tc>
        <w:tc>
          <w:tcPr>
            <w:tcW w:w="450" w:type="pct"/>
            <w:gridSpan w:val="2"/>
          </w:tcPr>
          <w:p w14:paraId="6E31E66F"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643801</w:t>
            </w:r>
          </w:p>
        </w:tc>
        <w:tc>
          <w:tcPr>
            <w:tcW w:w="2799" w:type="pct"/>
            <w:gridSpan w:val="2"/>
          </w:tcPr>
          <w:p w14:paraId="0B622956" w14:textId="77777777" w:rsidR="00AD38DD" w:rsidRPr="00C34218" w:rsidRDefault="00AD38DD">
            <w:pPr>
              <w:spacing w:line="240" w:lineRule="atLeast"/>
              <w:jc w:val="both"/>
              <w:rPr>
                <w:color w:val="0000FF"/>
              </w:rPr>
            </w:pPr>
            <w:r w:rsidRPr="00C34218">
              <w:rPr>
                <w:rFonts w:ascii="Arial" w:hAnsi="Arial"/>
                <w:color w:val="0000FF"/>
              </w:rPr>
              <w:t>Schoen voor pes equinus</w:t>
            </w:r>
          </w:p>
        </w:tc>
        <w:tc>
          <w:tcPr>
            <w:tcW w:w="150" w:type="pct"/>
            <w:vAlign w:val="bottom"/>
          </w:tcPr>
          <w:p w14:paraId="4FD8893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41147C3D" w14:textId="77777777" w:rsidR="00AD38DD" w:rsidRPr="00C34218" w:rsidRDefault="00AD38DD">
            <w:pPr>
              <w:spacing w:line="240" w:lineRule="atLeast"/>
              <w:jc w:val="right"/>
              <w:rPr>
                <w:color w:val="0000FF"/>
              </w:rPr>
            </w:pPr>
            <w:r w:rsidRPr="00C34218">
              <w:rPr>
                <w:rFonts w:ascii="Arial" w:hAnsi="Arial"/>
                <w:color w:val="0000FF"/>
              </w:rPr>
              <w:t>304</w:t>
            </w:r>
          </w:p>
        </w:tc>
        <w:tc>
          <w:tcPr>
            <w:tcW w:w="92" w:type="pct"/>
            <w:vAlign w:val="bottom"/>
          </w:tcPr>
          <w:p w14:paraId="49EEFCA9" w14:textId="77777777" w:rsidR="00AD38DD" w:rsidRPr="00C34218" w:rsidRDefault="00AD38DD">
            <w:pPr>
              <w:spacing w:line="240" w:lineRule="atLeast"/>
              <w:jc w:val="right"/>
              <w:rPr>
                <w:color w:val="0000FF"/>
              </w:rPr>
            </w:pPr>
          </w:p>
        </w:tc>
        <w:tc>
          <w:tcPr>
            <w:tcW w:w="149" w:type="pct"/>
            <w:vAlign w:val="bottom"/>
          </w:tcPr>
          <w:p w14:paraId="705FCAB0" w14:textId="77777777" w:rsidR="00AD38DD" w:rsidRPr="00C34218" w:rsidRDefault="00AD38DD">
            <w:pPr>
              <w:spacing w:line="240" w:lineRule="atLeast"/>
              <w:jc w:val="right"/>
              <w:rPr>
                <w:color w:val="0000FF"/>
              </w:rPr>
            </w:pPr>
          </w:p>
        </w:tc>
      </w:tr>
      <w:tr w:rsidR="00AD38DD" w:rsidRPr="00C34218" w14:paraId="3E1F2029" w14:textId="77777777" w:rsidTr="001C6EC1">
        <w:trPr>
          <w:cantSplit/>
        </w:trPr>
        <w:tc>
          <w:tcPr>
            <w:tcW w:w="151" w:type="pct"/>
          </w:tcPr>
          <w:p w14:paraId="7A98A994" w14:textId="77777777" w:rsidR="00AD38DD" w:rsidRPr="00C34218" w:rsidRDefault="00AD38DD">
            <w:pPr>
              <w:spacing w:line="240" w:lineRule="atLeast"/>
              <w:rPr>
                <w:color w:val="0000FF"/>
              </w:rPr>
            </w:pPr>
          </w:p>
        </w:tc>
        <w:tc>
          <w:tcPr>
            <w:tcW w:w="300" w:type="pct"/>
            <w:gridSpan w:val="2"/>
          </w:tcPr>
          <w:p w14:paraId="4DAE98E3" w14:textId="77777777" w:rsidR="00AD38DD" w:rsidRPr="00C34218" w:rsidRDefault="00AD38DD">
            <w:pPr>
              <w:spacing w:line="240" w:lineRule="atLeast"/>
              <w:jc w:val="right"/>
              <w:rPr>
                <w:color w:val="0000FF"/>
              </w:rPr>
            </w:pPr>
          </w:p>
        </w:tc>
        <w:tc>
          <w:tcPr>
            <w:tcW w:w="450" w:type="pct"/>
          </w:tcPr>
          <w:p w14:paraId="3E2C1BB3" w14:textId="77777777" w:rsidR="00AD38DD" w:rsidRPr="00C34218" w:rsidRDefault="00AD38DD" w:rsidP="009E2FF9">
            <w:pPr>
              <w:spacing w:line="240" w:lineRule="atLeast"/>
              <w:rPr>
                <w:rFonts w:ascii="Arial" w:hAnsi="Arial"/>
                <w:color w:val="0000FF"/>
              </w:rPr>
            </w:pPr>
          </w:p>
        </w:tc>
        <w:tc>
          <w:tcPr>
            <w:tcW w:w="450" w:type="pct"/>
            <w:gridSpan w:val="2"/>
          </w:tcPr>
          <w:p w14:paraId="3D2F76B2" w14:textId="77777777" w:rsidR="00AD38DD" w:rsidRPr="00C34218" w:rsidRDefault="00AD38DD" w:rsidP="009E2FF9">
            <w:pPr>
              <w:spacing w:line="240" w:lineRule="atLeast"/>
              <w:rPr>
                <w:rFonts w:ascii="Arial" w:hAnsi="Arial" w:cs="Arial"/>
                <w:color w:val="0000FF"/>
              </w:rPr>
            </w:pPr>
          </w:p>
        </w:tc>
        <w:tc>
          <w:tcPr>
            <w:tcW w:w="2799" w:type="pct"/>
            <w:gridSpan w:val="2"/>
          </w:tcPr>
          <w:p w14:paraId="60E96E3E" w14:textId="77777777" w:rsidR="00AD38DD" w:rsidRPr="00C34218" w:rsidRDefault="00AD38DD">
            <w:pPr>
              <w:spacing w:line="240" w:lineRule="atLeast"/>
              <w:jc w:val="both"/>
              <w:rPr>
                <w:rFonts w:ascii="Arial" w:hAnsi="Arial"/>
                <w:color w:val="0000FF"/>
              </w:rPr>
            </w:pPr>
          </w:p>
        </w:tc>
        <w:tc>
          <w:tcPr>
            <w:tcW w:w="150" w:type="pct"/>
            <w:vAlign w:val="bottom"/>
          </w:tcPr>
          <w:p w14:paraId="763729B8"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D4878F2" w14:textId="77777777" w:rsidR="00AD38DD" w:rsidRPr="00C34218" w:rsidRDefault="00AD38DD">
            <w:pPr>
              <w:spacing w:line="240" w:lineRule="atLeast"/>
              <w:jc w:val="right"/>
              <w:rPr>
                <w:rFonts w:ascii="Arial" w:hAnsi="Arial"/>
                <w:color w:val="0000FF"/>
              </w:rPr>
            </w:pPr>
          </w:p>
        </w:tc>
        <w:tc>
          <w:tcPr>
            <w:tcW w:w="92" w:type="pct"/>
            <w:vAlign w:val="bottom"/>
          </w:tcPr>
          <w:p w14:paraId="2054B48E" w14:textId="77777777" w:rsidR="00AD38DD" w:rsidRPr="00C34218" w:rsidRDefault="00AD38DD">
            <w:pPr>
              <w:spacing w:line="240" w:lineRule="atLeast"/>
              <w:jc w:val="right"/>
              <w:rPr>
                <w:color w:val="0000FF"/>
              </w:rPr>
            </w:pPr>
          </w:p>
        </w:tc>
        <w:tc>
          <w:tcPr>
            <w:tcW w:w="149" w:type="pct"/>
            <w:vAlign w:val="bottom"/>
          </w:tcPr>
          <w:p w14:paraId="6C9F80DA" w14:textId="77777777" w:rsidR="00AD38DD" w:rsidRPr="00C34218" w:rsidRDefault="00AD38DD">
            <w:pPr>
              <w:spacing w:line="240" w:lineRule="atLeast"/>
              <w:jc w:val="right"/>
              <w:rPr>
                <w:color w:val="0000FF"/>
              </w:rPr>
            </w:pPr>
          </w:p>
        </w:tc>
      </w:tr>
      <w:tr w:rsidR="00AD38DD" w:rsidRPr="00C34218" w14:paraId="58C0150A" w14:textId="77777777" w:rsidTr="001C6EC1">
        <w:trPr>
          <w:cantSplit/>
        </w:trPr>
        <w:tc>
          <w:tcPr>
            <w:tcW w:w="151" w:type="pct"/>
          </w:tcPr>
          <w:p w14:paraId="4B218D33" w14:textId="77777777" w:rsidR="00AD38DD" w:rsidRPr="00C34218" w:rsidRDefault="00AD38DD">
            <w:pPr>
              <w:spacing w:line="240" w:lineRule="atLeast"/>
              <w:rPr>
                <w:color w:val="0000FF"/>
              </w:rPr>
            </w:pPr>
          </w:p>
        </w:tc>
        <w:tc>
          <w:tcPr>
            <w:tcW w:w="300" w:type="pct"/>
            <w:gridSpan w:val="2"/>
          </w:tcPr>
          <w:p w14:paraId="6132C23B" w14:textId="77777777" w:rsidR="00AD38DD" w:rsidRPr="00C34218" w:rsidRDefault="00AD38DD">
            <w:pPr>
              <w:spacing w:line="240" w:lineRule="atLeast"/>
              <w:jc w:val="right"/>
              <w:rPr>
                <w:color w:val="0000FF"/>
              </w:rPr>
            </w:pPr>
          </w:p>
        </w:tc>
        <w:tc>
          <w:tcPr>
            <w:tcW w:w="450" w:type="pct"/>
          </w:tcPr>
          <w:p w14:paraId="73523011" w14:textId="77777777" w:rsidR="00AD38DD" w:rsidRPr="00C34218" w:rsidRDefault="00AD38DD" w:rsidP="009E2FF9">
            <w:pPr>
              <w:spacing w:line="240" w:lineRule="atLeast"/>
              <w:rPr>
                <w:color w:val="0000FF"/>
              </w:rPr>
            </w:pPr>
            <w:r w:rsidRPr="00C34218">
              <w:rPr>
                <w:rFonts w:ascii="Arial" w:hAnsi="Arial"/>
                <w:color w:val="0000FF"/>
              </w:rPr>
              <w:t>643812</w:t>
            </w:r>
          </w:p>
        </w:tc>
        <w:tc>
          <w:tcPr>
            <w:tcW w:w="450" w:type="pct"/>
            <w:gridSpan w:val="2"/>
          </w:tcPr>
          <w:p w14:paraId="330AE5D3"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643823</w:t>
            </w:r>
          </w:p>
        </w:tc>
        <w:tc>
          <w:tcPr>
            <w:tcW w:w="2799" w:type="pct"/>
            <w:gridSpan w:val="2"/>
          </w:tcPr>
          <w:p w14:paraId="441FADFD"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met een bilateraal letsel dat overeenstemt met de verstrekking 643790-643801</w:t>
            </w:r>
          </w:p>
        </w:tc>
        <w:tc>
          <w:tcPr>
            <w:tcW w:w="150" w:type="pct"/>
            <w:vAlign w:val="bottom"/>
          </w:tcPr>
          <w:p w14:paraId="0E6290B0"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655783E" w14:textId="77777777" w:rsidR="00AD38DD" w:rsidRPr="00C34218" w:rsidRDefault="00AD38DD">
            <w:pPr>
              <w:spacing w:line="240" w:lineRule="atLeast"/>
              <w:jc w:val="right"/>
              <w:rPr>
                <w:color w:val="0000FF"/>
              </w:rPr>
            </w:pPr>
            <w:r w:rsidRPr="00C34218">
              <w:rPr>
                <w:rFonts w:ascii="Arial" w:hAnsi="Arial"/>
                <w:color w:val="0000FF"/>
              </w:rPr>
              <w:t>227</w:t>
            </w:r>
          </w:p>
        </w:tc>
        <w:tc>
          <w:tcPr>
            <w:tcW w:w="92" w:type="pct"/>
            <w:vAlign w:val="bottom"/>
          </w:tcPr>
          <w:p w14:paraId="47F2C73A" w14:textId="77777777" w:rsidR="00AD38DD" w:rsidRPr="00C34218" w:rsidRDefault="00AD38DD">
            <w:pPr>
              <w:spacing w:line="240" w:lineRule="atLeast"/>
              <w:jc w:val="right"/>
              <w:rPr>
                <w:color w:val="0000FF"/>
              </w:rPr>
            </w:pPr>
          </w:p>
        </w:tc>
        <w:tc>
          <w:tcPr>
            <w:tcW w:w="149" w:type="pct"/>
            <w:vAlign w:val="bottom"/>
          </w:tcPr>
          <w:p w14:paraId="47D1DAB4" w14:textId="77777777" w:rsidR="00AD38DD" w:rsidRPr="00C34218" w:rsidRDefault="00AD38DD">
            <w:pPr>
              <w:spacing w:line="240" w:lineRule="atLeast"/>
              <w:jc w:val="right"/>
              <w:rPr>
                <w:color w:val="0000FF"/>
              </w:rPr>
            </w:pPr>
          </w:p>
        </w:tc>
      </w:tr>
      <w:tr w:rsidR="00AD38DD" w:rsidRPr="00C34218" w14:paraId="1FB6CD55" w14:textId="77777777" w:rsidTr="001C6EC1">
        <w:trPr>
          <w:cantSplit/>
        </w:trPr>
        <w:tc>
          <w:tcPr>
            <w:tcW w:w="151" w:type="pct"/>
          </w:tcPr>
          <w:p w14:paraId="5BF3FED1" w14:textId="77777777" w:rsidR="00AD38DD" w:rsidRPr="00C34218" w:rsidRDefault="00AD38DD">
            <w:pPr>
              <w:spacing w:line="240" w:lineRule="atLeast"/>
              <w:rPr>
                <w:color w:val="0000FF"/>
              </w:rPr>
            </w:pPr>
          </w:p>
        </w:tc>
        <w:tc>
          <w:tcPr>
            <w:tcW w:w="300" w:type="pct"/>
            <w:gridSpan w:val="2"/>
          </w:tcPr>
          <w:p w14:paraId="3A837E21" w14:textId="77777777" w:rsidR="00AD38DD" w:rsidRPr="00C34218" w:rsidRDefault="00AD38DD">
            <w:pPr>
              <w:spacing w:line="240" w:lineRule="atLeast"/>
              <w:jc w:val="right"/>
              <w:rPr>
                <w:color w:val="0000FF"/>
              </w:rPr>
            </w:pPr>
          </w:p>
        </w:tc>
        <w:tc>
          <w:tcPr>
            <w:tcW w:w="450" w:type="pct"/>
          </w:tcPr>
          <w:p w14:paraId="618A8889" w14:textId="77777777" w:rsidR="00AD38DD" w:rsidRPr="00C34218" w:rsidRDefault="00AD38DD" w:rsidP="009E2FF9">
            <w:pPr>
              <w:spacing w:line="240" w:lineRule="atLeast"/>
              <w:rPr>
                <w:rFonts w:ascii="Arial" w:hAnsi="Arial"/>
                <w:color w:val="0000FF"/>
              </w:rPr>
            </w:pPr>
          </w:p>
        </w:tc>
        <w:tc>
          <w:tcPr>
            <w:tcW w:w="450" w:type="pct"/>
            <w:gridSpan w:val="2"/>
          </w:tcPr>
          <w:p w14:paraId="1AA4D3BA" w14:textId="77777777" w:rsidR="00AD38DD" w:rsidRPr="00C34218" w:rsidRDefault="00AD38DD" w:rsidP="009E2FF9">
            <w:pPr>
              <w:spacing w:line="240" w:lineRule="atLeast"/>
              <w:rPr>
                <w:rFonts w:ascii="Arial" w:hAnsi="Arial" w:cs="Arial"/>
                <w:color w:val="0000FF"/>
              </w:rPr>
            </w:pPr>
          </w:p>
        </w:tc>
        <w:tc>
          <w:tcPr>
            <w:tcW w:w="2799" w:type="pct"/>
            <w:gridSpan w:val="2"/>
          </w:tcPr>
          <w:p w14:paraId="405B45E3" w14:textId="77777777" w:rsidR="00AD38DD" w:rsidRPr="00C34218" w:rsidRDefault="00AD38DD">
            <w:pPr>
              <w:spacing w:line="240" w:lineRule="atLeast"/>
              <w:jc w:val="both"/>
              <w:rPr>
                <w:rFonts w:ascii="Arial" w:hAnsi="Arial"/>
                <w:color w:val="0000FF"/>
              </w:rPr>
            </w:pPr>
          </w:p>
        </w:tc>
        <w:tc>
          <w:tcPr>
            <w:tcW w:w="150" w:type="pct"/>
            <w:vAlign w:val="bottom"/>
          </w:tcPr>
          <w:p w14:paraId="0894DB9A"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1B95705" w14:textId="77777777" w:rsidR="00AD38DD" w:rsidRPr="00C34218" w:rsidRDefault="00AD38DD">
            <w:pPr>
              <w:spacing w:line="240" w:lineRule="atLeast"/>
              <w:jc w:val="right"/>
              <w:rPr>
                <w:rFonts w:ascii="Arial" w:hAnsi="Arial"/>
                <w:color w:val="0000FF"/>
              </w:rPr>
            </w:pPr>
          </w:p>
        </w:tc>
        <w:tc>
          <w:tcPr>
            <w:tcW w:w="92" w:type="pct"/>
            <w:vAlign w:val="bottom"/>
          </w:tcPr>
          <w:p w14:paraId="4E4C3DDF" w14:textId="77777777" w:rsidR="00AD38DD" w:rsidRPr="00C34218" w:rsidRDefault="00AD38DD">
            <w:pPr>
              <w:spacing w:line="240" w:lineRule="atLeast"/>
              <w:jc w:val="right"/>
              <w:rPr>
                <w:color w:val="0000FF"/>
              </w:rPr>
            </w:pPr>
          </w:p>
        </w:tc>
        <w:tc>
          <w:tcPr>
            <w:tcW w:w="149" w:type="pct"/>
            <w:vAlign w:val="bottom"/>
          </w:tcPr>
          <w:p w14:paraId="5DEE72CB" w14:textId="77777777" w:rsidR="00AD38DD" w:rsidRPr="00C34218" w:rsidRDefault="00AD38DD">
            <w:pPr>
              <w:spacing w:line="240" w:lineRule="atLeast"/>
              <w:jc w:val="right"/>
              <w:rPr>
                <w:rFonts w:ascii="Arial" w:hAnsi="Arial"/>
                <w:color w:val="0000FF"/>
              </w:rPr>
            </w:pPr>
          </w:p>
        </w:tc>
      </w:tr>
      <w:tr w:rsidR="00AD38DD" w:rsidRPr="00C34218" w14:paraId="0CEDB8CE" w14:textId="77777777" w:rsidTr="001C6EC1">
        <w:trPr>
          <w:cantSplit/>
        </w:trPr>
        <w:tc>
          <w:tcPr>
            <w:tcW w:w="151" w:type="pct"/>
          </w:tcPr>
          <w:p w14:paraId="42F00BD2" w14:textId="77777777" w:rsidR="00AD38DD" w:rsidRPr="00C34218" w:rsidRDefault="00AD38DD">
            <w:pPr>
              <w:spacing w:line="240" w:lineRule="atLeast"/>
              <w:rPr>
                <w:color w:val="0000FF"/>
              </w:rPr>
            </w:pPr>
          </w:p>
        </w:tc>
        <w:tc>
          <w:tcPr>
            <w:tcW w:w="300" w:type="pct"/>
            <w:gridSpan w:val="2"/>
          </w:tcPr>
          <w:p w14:paraId="0E025E3E" w14:textId="77777777" w:rsidR="00AD38DD" w:rsidRPr="00C34218" w:rsidRDefault="00AD38DD">
            <w:pPr>
              <w:spacing w:line="240" w:lineRule="atLeast"/>
              <w:jc w:val="right"/>
              <w:rPr>
                <w:color w:val="0000FF"/>
              </w:rPr>
            </w:pPr>
          </w:p>
        </w:tc>
        <w:tc>
          <w:tcPr>
            <w:tcW w:w="450" w:type="pct"/>
          </w:tcPr>
          <w:p w14:paraId="0BE63A08" w14:textId="77777777" w:rsidR="00AD38DD" w:rsidRPr="00C34218" w:rsidRDefault="00AD38DD" w:rsidP="009E2FF9">
            <w:pPr>
              <w:spacing w:line="240" w:lineRule="atLeast"/>
              <w:rPr>
                <w:color w:val="0000FF"/>
              </w:rPr>
            </w:pPr>
            <w:r w:rsidRPr="00C34218">
              <w:rPr>
                <w:rFonts w:ascii="Arial" w:hAnsi="Arial"/>
                <w:color w:val="0000FF"/>
              </w:rPr>
              <w:t>643834</w:t>
            </w:r>
          </w:p>
        </w:tc>
        <w:tc>
          <w:tcPr>
            <w:tcW w:w="450" w:type="pct"/>
            <w:gridSpan w:val="2"/>
          </w:tcPr>
          <w:p w14:paraId="1A4CFFA7"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643845</w:t>
            </w:r>
          </w:p>
        </w:tc>
        <w:tc>
          <w:tcPr>
            <w:tcW w:w="2799" w:type="pct"/>
            <w:gridSpan w:val="2"/>
          </w:tcPr>
          <w:p w14:paraId="16F86CBB" w14:textId="77777777" w:rsidR="00AD38DD" w:rsidRPr="00C34218" w:rsidRDefault="00AD38DD">
            <w:pPr>
              <w:spacing w:line="240" w:lineRule="atLeast"/>
              <w:jc w:val="both"/>
              <w:rPr>
                <w:color w:val="0000FF"/>
              </w:rPr>
            </w:pPr>
            <w:r w:rsidRPr="00C34218">
              <w:rPr>
                <w:rFonts w:ascii="Arial" w:hAnsi="Arial"/>
                <w:color w:val="0000FF"/>
              </w:rPr>
              <w:t>Schoen voor pes calcaneovalgus</w:t>
            </w:r>
          </w:p>
        </w:tc>
        <w:tc>
          <w:tcPr>
            <w:tcW w:w="150" w:type="pct"/>
            <w:vAlign w:val="bottom"/>
          </w:tcPr>
          <w:p w14:paraId="53700B36"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C6B0930" w14:textId="77777777" w:rsidR="00AD38DD" w:rsidRPr="00C34218" w:rsidRDefault="00AD38DD">
            <w:pPr>
              <w:spacing w:line="240" w:lineRule="atLeast"/>
              <w:jc w:val="right"/>
              <w:rPr>
                <w:color w:val="0000FF"/>
              </w:rPr>
            </w:pPr>
            <w:r w:rsidRPr="00C34218">
              <w:rPr>
                <w:rFonts w:ascii="Arial" w:hAnsi="Arial"/>
                <w:color w:val="0000FF"/>
              </w:rPr>
              <w:t>367</w:t>
            </w:r>
          </w:p>
        </w:tc>
        <w:tc>
          <w:tcPr>
            <w:tcW w:w="92" w:type="pct"/>
            <w:vAlign w:val="bottom"/>
          </w:tcPr>
          <w:p w14:paraId="014C1F81" w14:textId="77777777" w:rsidR="00AD38DD" w:rsidRPr="00C34218" w:rsidRDefault="00AD38DD">
            <w:pPr>
              <w:spacing w:line="240" w:lineRule="atLeast"/>
              <w:jc w:val="right"/>
              <w:rPr>
                <w:color w:val="0000FF"/>
              </w:rPr>
            </w:pPr>
          </w:p>
        </w:tc>
        <w:tc>
          <w:tcPr>
            <w:tcW w:w="149" w:type="pct"/>
            <w:vAlign w:val="bottom"/>
          </w:tcPr>
          <w:p w14:paraId="606139A7" w14:textId="77777777" w:rsidR="00AD38DD" w:rsidRPr="00C34218" w:rsidRDefault="00AD38DD">
            <w:pPr>
              <w:spacing w:line="240" w:lineRule="atLeast"/>
              <w:jc w:val="right"/>
              <w:rPr>
                <w:color w:val="0000FF"/>
              </w:rPr>
            </w:pPr>
          </w:p>
        </w:tc>
      </w:tr>
      <w:tr w:rsidR="00AD38DD" w:rsidRPr="00C34218" w14:paraId="26B2A696" w14:textId="77777777" w:rsidTr="001C6EC1">
        <w:trPr>
          <w:cantSplit/>
        </w:trPr>
        <w:tc>
          <w:tcPr>
            <w:tcW w:w="151" w:type="pct"/>
          </w:tcPr>
          <w:p w14:paraId="16D75C74" w14:textId="77777777" w:rsidR="00AD38DD" w:rsidRPr="00C34218" w:rsidRDefault="00AD38DD">
            <w:pPr>
              <w:spacing w:line="240" w:lineRule="atLeast"/>
              <w:rPr>
                <w:rFonts w:ascii="Arial" w:hAnsi="Arial"/>
                <w:color w:val="0000FF"/>
              </w:rPr>
            </w:pPr>
          </w:p>
        </w:tc>
        <w:tc>
          <w:tcPr>
            <w:tcW w:w="300" w:type="pct"/>
            <w:gridSpan w:val="2"/>
          </w:tcPr>
          <w:p w14:paraId="5F0288A8" w14:textId="77777777" w:rsidR="00AD38DD" w:rsidRPr="00C34218" w:rsidRDefault="00AD38DD">
            <w:pPr>
              <w:spacing w:line="240" w:lineRule="atLeast"/>
              <w:jc w:val="right"/>
              <w:rPr>
                <w:color w:val="0000FF"/>
              </w:rPr>
            </w:pPr>
          </w:p>
        </w:tc>
        <w:tc>
          <w:tcPr>
            <w:tcW w:w="450" w:type="pct"/>
          </w:tcPr>
          <w:p w14:paraId="7F418FE9" w14:textId="77777777" w:rsidR="00AD38DD" w:rsidRPr="00C34218" w:rsidRDefault="00AD38DD" w:rsidP="009E2FF9">
            <w:pPr>
              <w:spacing w:line="240" w:lineRule="atLeast"/>
              <w:rPr>
                <w:rFonts w:ascii="Arial" w:hAnsi="Arial"/>
                <w:color w:val="0000FF"/>
              </w:rPr>
            </w:pPr>
          </w:p>
        </w:tc>
        <w:tc>
          <w:tcPr>
            <w:tcW w:w="450" w:type="pct"/>
            <w:gridSpan w:val="2"/>
          </w:tcPr>
          <w:p w14:paraId="113AD9A7" w14:textId="77777777" w:rsidR="00AD38DD" w:rsidRPr="00C34218" w:rsidRDefault="00AD38DD" w:rsidP="009E2FF9">
            <w:pPr>
              <w:spacing w:line="240" w:lineRule="atLeast"/>
              <w:rPr>
                <w:rFonts w:ascii="Arial" w:hAnsi="Arial" w:cs="Arial"/>
                <w:color w:val="0000FF"/>
              </w:rPr>
            </w:pPr>
          </w:p>
        </w:tc>
        <w:tc>
          <w:tcPr>
            <w:tcW w:w="2799" w:type="pct"/>
            <w:gridSpan w:val="2"/>
          </w:tcPr>
          <w:p w14:paraId="19BCA6D3" w14:textId="77777777" w:rsidR="00AD38DD" w:rsidRPr="00C34218" w:rsidRDefault="00AD38DD">
            <w:pPr>
              <w:spacing w:line="240" w:lineRule="atLeast"/>
              <w:jc w:val="both"/>
              <w:rPr>
                <w:rFonts w:ascii="Arial" w:hAnsi="Arial"/>
                <w:color w:val="0000FF"/>
              </w:rPr>
            </w:pPr>
          </w:p>
        </w:tc>
        <w:tc>
          <w:tcPr>
            <w:tcW w:w="150" w:type="pct"/>
            <w:vAlign w:val="bottom"/>
          </w:tcPr>
          <w:p w14:paraId="7558A73E"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514F75F" w14:textId="77777777" w:rsidR="00AD38DD" w:rsidRPr="00C34218" w:rsidRDefault="00AD38DD">
            <w:pPr>
              <w:spacing w:line="240" w:lineRule="atLeast"/>
              <w:jc w:val="right"/>
              <w:rPr>
                <w:rFonts w:ascii="Arial" w:hAnsi="Arial"/>
                <w:color w:val="0000FF"/>
              </w:rPr>
            </w:pPr>
          </w:p>
        </w:tc>
        <w:tc>
          <w:tcPr>
            <w:tcW w:w="92" w:type="pct"/>
            <w:vAlign w:val="bottom"/>
          </w:tcPr>
          <w:p w14:paraId="7062EF78" w14:textId="77777777" w:rsidR="00AD38DD" w:rsidRPr="00C34218" w:rsidRDefault="00AD38DD">
            <w:pPr>
              <w:spacing w:line="240" w:lineRule="atLeast"/>
              <w:jc w:val="right"/>
              <w:rPr>
                <w:color w:val="0000FF"/>
              </w:rPr>
            </w:pPr>
          </w:p>
        </w:tc>
        <w:tc>
          <w:tcPr>
            <w:tcW w:w="149" w:type="pct"/>
            <w:vAlign w:val="bottom"/>
          </w:tcPr>
          <w:p w14:paraId="1E89C761" w14:textId="77777777" w:rsidR="00AD38DD" w:rsidRPr="00C34218" w:rsidRDefault="00AD38DD">
            <w:pPr>
              <w:spacing w:line="240" w:lineRule="atLeast"/>
              <w:jc w:val="right"/>
              <w:rPr>
                <w:color w:val="0000FF"/>
              </w:rPr>
            </w:pPr>
          </w:p>
        </w:tc>
      </w:tr>
      <w:tr w:rsidR="00AD38DD" w:rsidRPr="00C34218" w14:paraId="2EFAE894" w14:textId="77777777" w:rsidTr="001C6EC1">
        <w:trPr>
          <w:cantSplit/>
        </w:trPr>
        <w:tc>
          <w:tcPr>
            <w:tcW w:w="151" w:type="pct"/>
          </w:tcPr>
          <w:p w14:paraId="2EAD93DF" w14:textId="77777777" w:rsidR="00AD38DD" w:rsidRPr="00C34218" w:rsidRDefault="00AD38DD">
            <w:pPr>
              <w:spacing w:line="240" w:lineRule="atLeast"/>
              <w:rPr>
                <w:color w:val="0000FF"/>
              </w:rPr>
            </w:pPr>
          </w:p>
        </w:tc>
        <w:tc>
          <w:tcPr>
            <w:tcW w:w="300" w:type="pct"/>
            <w:gridSpan w:val="2"/>
          </w:tcPr>
          <w:p w14:paraId="540EA182" w14:textId="77777777" w:rsidR="00AD38DD" w:rsidRPr="00C34218" w:rsidRDefault="00AD38DD">
            <w:pPr>
              <w:spacing w:line="240" w:lineRule="atLeast"/>
              <w:jc w:val="right"/>
              <w:rPr>
                <w:color w:val="0000FF"/>
              </w:rPr>
            </w:pPr>
          </w:p>
        </w:tc>
        <w:tc>
          <w:tcPr>
            <w:tcW w:w="450" w:type="pct"/>
          </w:tcPr>
          <w:p w14:paraId="5056EDB7" w14:textId="77777777" w:rsidR="00AD38DD" w:rsidRPr="00C34218" w:rsidRDefault="00AD38DD" w:rsidP="009E2FF9">
            <w:pPr>
              <w:spacing w:line="240" w:lineRule="atLeast"/>
              <w:rPr>
                <w:color w:val="0000FF"/>
              </w:rPr>
            </w:pPr>
            <w:r w:rsidRPr="00C34218">
              <w:rPr>
                <w:rFonts w:ascii="Arial" w:hAnsi="Arial"/>
                <w:color w:val="0000FF"/>
              </w:rPr>
              <w:t>643856</w:t>
            </w:r>
          </w:p>
        </w:tc>
        <w:tc>
          <w:tcPr>
            <w:tcW w:w="450" w:type="pct"/>
            <w:gridSpan w:val="2"/>
          </w:tcPr>
          <w:p w14:paraId="31EA5821"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643860</w:t>
            </w:r>
          </w:p>
        </w:tc>
        <w:tc>
          <w:tcPr>
            <w:tcW w:w="2799" w:type="pct"/>
            <w:gridSpan w:val="2"/>
          </w:tcPr>
          <w:p w14:paraId="0643AAE1"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pes varus of genu varum</w:t>
            </w:r>
          </w:p>
        </w:tc>
        <w:tc>
          <w:tcPr>
            <w:tcW w:w="150" w:type="pct"/>
            <w:vAlign w:val="bottom"/>
          </w:tcPr>
          <w:p w14:paraId="6CFF38C0"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63114BD" w14:textId="77777777" w:rsidR="00AD38DD" w:rsidRPr="00C34218" w:rsidRDefault="00AD38DD">
            <w:pPr>
              <w:spacing w:line="240" w:lineRule="atLeast"/>
              <w:jc w:val="right"/>
              <w:rPr>
                <w:color w:val="0000FF"/>
              </w:rPr>
            </w:pPr>
            <w:r w:rsidRPr="00C34218">
              <w:rPr>
                <w:rFonts w:ascii="Arial" w:hAnsi="Arial"/>
                <w:color w:val="0000FF"/>
              </w:rPr>
              <w:t>376</w:t>
            </w:r>
          </w:p>
        </w:tc>
        <w:tc>
          <w:tcPr>
            <w:tcW w:w="92" w:type="pct"/>
            <w:vAlign w:val="bottom"/>
          </w:tcPr>
          <w:p w14:paraId="73F55B37" w14:textId="77777777" w:rsidR="00AD38DD" w:rsidRPr="00C34218" w:rsidRDefault="00AD38DD">
            <w:pPr>
              <w:spacing w:line="240" w:lineRule="atLeast"/>
              <w:jc w:val="right"/>
              <w:rPr>
                <w:color w:val="0000FF"/>
              </w:rPr>
            </w:pPr>
          </w:p>
        </w:tc>
        <w:tc>
          <w:tcPr>
            <w:tcW w:w="149" w:type="pct"/>
            <w:vAlign w:val="bottom"/>
          </w:tcPr>
          <w:p w14:paraId="26B954E7" w14:textId="77777777" w:rsidR="00AD38DD" w:rsidRPr="00C34218" w:rsidRDefault="00AD38DD">
            <w:pPr>
              <w:spacing w:line="240" w:lineRule="atLeast"/>
              <w:jc w:val="right"/>
              <w:rPr>
                <w:color w:val="0000FF"/>
              </w:rPr>
            </w:pPr>
          </w:p>
        </w:tc>
      </w:tr>
      <w:tr w:rsidR="00AD38DD" w:rsidRPr="00C34218" w14:paraId="5464B1D5" w14:textId="77777777" w:rsidTr="001C6EC1">
        <w:trPr>
          <w:cantSplit/>
        </w:trPr>
        <w:tc>
          <w:tcPr>
            <w:tcW w:w="151" w:type="pct"/>
          </w:tcPr>
          <w:p w14:paraId="6AB93441" w14:textId="77777777" w:rsidR="00AD38DD" w:rsidRPr="00C34218" w:rsidRDefault="00AD38DD">
            <w:pPr>
              <w:spacing w:line="240" w:lineRule="atLeast"/>
              <w:rPr>
                <w:color w:val="0000FF"/>
              </w:rPr>
            </w:pPr>
          </w:p>
        </w:tc>
        <w:tc>
          <w:tcPr>
            <w:tcW w:w="300" w:type="pct"/>
            <w:gridSpan w:val="2"/>
          </w:tcPr>
          <w:p w14:paraId="5E168E2F" w14:textId="77777777" w:rsidR="00AD38DD" w:rsidRPr="00C34218" w:rsidRDefault="00AD38DD">
            <w:pPr>
              <w:spacing w:line="240" w:lineRule="atLeast"/>
              <w:jc w:val="right"/>
              <w:rPr>
                <w:color w:val="0000FF"/>
              </w:rPr>
            </w:pPr>
          </w:p>
        </w:tc>
        <w:tc>
          <w:tcPr>
            <w:tcW w:w="450" w:type="pct"/>
          </w:tcPr>
          <w:p w14:paraId="2259827C" w14:textId="77777777" w:rsidR="00AD38DD" w:rsidRPr="00C34218" w:rsidRDefault="00AD38DD" w:rsidP="009E2FF9">
            <w:pPr>
              <w:spacing w:line="240" w:lineRule="atLeast"/>
              <w:rPr>
                <w:rFonts w:ascii="Arial" w:hAnsi="Arial"/>
                <w:color w:val="0000FF"/>
              </w:rPr>
            </w:pPr>
          </w:p>
        </w:tc>
        <w:tc>
          <w:tcPr>
            <w:tcW w:w="450" w:type="pct"/>
            <w:gridSpan w:val="2"/>
          </w:tcPr>
          <w:p w14:paraId="5EEF879E" w14:textId="77777777" w:rsidR="00AD38DD" w:rsidRPr="00C34218" w:rsidRDefault="00AD38DD" w:rsidP="009E2FF9">
            <w:pPr>
              <w:spacing w:line="240" w:lineRule="atLeast"/>
              <w:rPr>
                <w:rFonts w:ascii="Arial" w:hAnsi="Arial" w:cs="Arial"/>
                <w:color w:val="0000FF"/>
              </w:rPr>
            </w:pPr>
          </w:p>
        </w:tc>
        <w:tc>
          <w:tcPr>
            <w:tcW w:w="2799" w:type="pct"/>
            <w:gridSpan w:val="2"/>
          </w:tcPr>
          <w:p w14:paraId="2632978F" w14:textId="77777777" w:rsidR="00AD38DD" w:rsidRPr="00C34218" w:rsidRDefault="00AD38DD">
            <w:pPr>
              <w:spacing w:line="240" w:lineRule="atLeast"/>
              <w:jc w:val="both"/>
              <w:rPr>
                <w:rFonts w:ascii="Arial" w:hAnsi="Arial"/>
                <w:color w:val="0000FF"/>
              </w:rPr>
            </w:pPr>
          </w:p>
        </w:tc>
        <w:tc>
          <w:tcPr>
            <w:tcW w:w="150" w:type="pct"/>
            <w:vAlign w:val="bottom"/>
          </w:tcPr>
          <w:p w14:paraId="7DED16A5"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B8AC602" w14:textId="77777777" w:rsidR="00AD38DD" w:rsidRPr="00C34218" w:rsidRDefault="00AD38DD">
            <w:pPr>
              <w:spacing w:line="240" w:lineRule="atLeast"/>
              <w:jc w:val="right"/>
              <w:rPr>
                <w:rFonts w:ascii="Arial" w:hAnsi="Arial"/>
                <w:color w:val="0000FF"/>
              </w:rPr>
            </w:pPr>
          </w:p>
        </w:tc>
        <w:tc>
          <w:tcPr>
            <w:tcW w:w="92" w:type="pct"/>
            <w:vAlign w:val="bottom"/>
          </w:tcPr>
          <w:p w14:paraId="65DAFD30" w14:textId="77777777" w:rsidR="00AD38DD" w:rsidRPr="00C34218" w:rsidRDefault="00AD38DD">
            <w:pPr>
              <w:spacing w:line="240" w:lineRule="atLeast"/>
              <w:jc w:val="right"/>
              <w:rPr>
                <w:color w:val="0000FF"/>
              </w:rPr>
            </w:pPr>
          </w:p>
        </w:tc>
        <w:tc>
          <w:tcPr>
            <w:tcW w:w="149" w:type="pct"/>
            <w:vAlign w:val="bottom"/>
          </w:tcPr>
          <w:p w14:paraId="1D2FF8B3" w14:textId="77777777" w:rsidR="00AD38DD" w:rsidRPr="00C34218" w:rsidRDefault="00AD38DD">
            <w:pPr>
              <w:spacing w:line="240" w:lineRule="atLeast"/>
              <w:jc w:val="right"/>
              <w:rPr>
                <w:color w:val="0000FF"/>
              </w:rPr>
            </w:pPr>
          </w:p>
        </w:tc>
      </w:tr>
      <w:tr w:rsidR="00AD38DD" w:rsidRPr="00C34218" w14:paraId="51B47455" w14:textId="77777777" w:rsidTr="001C6EC1">
        <w:trPr>
          <w:cantSplit/>
        </w:trPr>
        <w:tc>
          <w:tcPr>
            <w:tcW w:w="151" w:type="pct"/>
          </w:tcPr>
          <w:p w14:paraId="36072B2C" w14:textId="77777777" w:rsidR="00AD38DD" w:rsidRPr="00C34218" w:rsidRDefault="00AD38DD">
            <w:pPr>
              <w:spacing w:line="240" w:lineRule="atLeast"/>
              <w:rPr>
                <w:color w:val="0000FF"/>
              </w:rPr>
            </w:pPr>
          </w:p>
        </w:tc>
        <w:tc>
          <w:tcPr>
            <w:tcW w:w="300" w:type="pct"/>
            <w:gridSpan w:val="2"/>
          </w:tcPr>
          <w:p w14:paraId="4C0FF4F3" w14:textId="77777777" w:rsidR="00AD38DD" w:rsidRPr="00C34218" w:rsidRDefault="00AD38DD">
            <w:pPr>
              <w:spacing w:line="240" w:lineRule="atLeast"/>
              <w:jc w:val="right"/>
              <w:rPr>
                <w:color w:val="0000FF"/>
              </w:rPr>
            </w:pPr>
          </w:p>
        </w:tc>
        <w:tc>
          <w:tcPr>
            <w:tcW w:w="450" w:type="pct"/>
          </w:tcPr>
          <w:p w14:paraId="1B34F070" w14:textId="77777777" w:rsidR="00AD38DD" w:rsidRPr="00C34218" w:rsidRDefault="00AD38DD" w:rsidP="009E2FF9">
            <w:pPr>
              <w:spacing w:line="240" w:lineRule="atLeast"/>
              <w:rPr>
                <w:color w:val="0000FF"/>
              </w:rPr>
            </w:pPr>
            <w:r w:rsidRPr="00C34218">
              <w:rPr>
                <w:rFonts w:ascii="Arial" w:hAnsi="Arial"/>
                <w:color w:val="0000FF"/>
              </w:rPr>
              <w:t>643871</w:t>
            </w:r>
          </w:p>
        </w:tc>
        <w:tc>
          <w:tcPr>
            <w:tcW w:w="450" w:type="pct"/>
            <w:gridSpan w:val="2"/>
          </w:tcPr>
          <w:p w14:paraId="58F8AA37"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643882</w:t>
            </w:r>
          </w:p>
        </w:tc>
        <w:tc>
          <w:tcPr>
            <w:tcW w:w="2799" w:type="pct"/>
            <w:gridSpan w:val="2"/>
          </w:tcPr>
          <w:p w14:paraId="56A6DC4B" w14:textId="77777777" w:rsidR="00AD38DD" w:rsidRPr="00C34218" w:rsidRDefault="00AD38DD">
            <w:pPr>
              <w:spacing w:line="240" w:lineRule="atLeast"/>
              <w:jc w:val="both"/>
              <w:rPr>
                <w:color w:val="0000FF"/>
              </w:rPr>
            </w:pPr>
            <w:r w:rsidRPr="00C34218">
              <w:rPr>
                <w:rFonts w:ascii="Arial" w:hAnsi="Arial"/>
                <w:color w:val="0000FF"/>
              </w:rPr>
              <w:t>Schoen voor pes equinovarus</w:t>
            </w:r>
          </w:p>
        </w:tc>
        <w:tc>
          <w:tcPr>
            <w:tcW w:w="150" w:type="pct"/>
            <w:vAlign w:val="bottom"/>
          </w:tcPr>
          <w:p w14:paraId="5A5DFAB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2674326" w14:textId="77777777" w:rsidR="00AD38DD" w:rsidRPr="00C34218" w:rsidRDefault="00AD38DD">
            <w:pPr>
              <w:spacing w:line="240" w:lineRule="atLeast"/>
              <w:jc w:val="right"/>
              <w:rPr>
                <w:color w:val="0000FF"/>
              </w:rPr>
            </w:pPr>
            <w:r w:rsidRPr="00C34218">
              <w:rPr>
                <w:rFonts w:ascii="Arial" w:hAnsi="Arial"/>
                <w:color w:val="0000FF"/>
              </w:rPr>
              <w:t>288</w:t>
            </w:r>
          </w:p>
        </w:tc>
        <w:tc>
          <w:tcPr>
            <w:tcW w:w="92" w:type="pct"/>
            <w:vAlign w:val="bottom"/>
          </w:tcPr>
          <w:p w14:paraId="2E87E365" w14:textId="77777777" w:rsidR="00AD38DD" w:rsidRPr="00C34218" w:rsidRDefault="00AD38DD">
            <w:pPr>
              <w:spacing w:line="240" w:lineRule="atLeast"/>
              <w:jc w:val="right"/>
              <w:rPr>
                <w:color w:val="0000FF"/>
              </w:rPr>
            </w:pPr>
          </w:p>
        </w:tc>
        <w:tc>
          <w:tcPr>
            <w:tcW w:w="149" w:type="pct"/>
            <w:vAlign w:val="bottom"/>
          </w:tcPr>
          <w:p w14:paraId="2E2B6452" w14:textId="77777777" w:rsidR="00AD38DD" w:rsidRPr="00C34218" w:rsidRDefault="00AD38DD">
            <w:pPr>
              <w:spacing w:line="240" w:lineRule="atLeast"/>
              <w:jc w:val="right"/>
              <w:rPr>
                <w:color w:val="0000FF"/>
              </w:rPr>
            </w:pPr>
          </w:p>
        </w:tc>
      </w:tr>
      <w:tr w:rsidR="00AD38DD" w:rsidRPr="00C34218" w14:paraId="4A150DB7" w14:textId="77777777" w:rsidTr="001C6EC1">
        <w:trPr>
          <w:cantSplit/>
        </w:trPr>
        <w:tc>
          <w:tcPr>
            <w:tcW w:w="151" w:type="pct"/>
          </w:tcPr>
          <w:p w14:paraId="12DFB2DB" w14:textId="77777777" w:rsidR="00AD38DD" w:rsidRPr="00C34218" w:rsidRDefault="00AD38DD">
            <w:pPr>
              <w:spacing w:line="240" w:lineRule="atLeast"/>
              <w:rPr>
                <w:color w:val="0000FF"/>
              </w:rPr>
            </w:pPr>
          </w:p>
        </w:tc>
        <w:tc>
          <w:tcPr>
            <w:tcW w:w="300" w:type="pct"/>
            <w:gridSpan w:val="2"/>
          </w:tcPr>
          <w:p w14:paraId="2ADD2419" w14:textId="77777777" w:rsidR="00AD38DD" w:rsidRPr="00C34218" w:rsidRDefault="00AD38DD">
            <w:pPr>
              <w:spacing w:line="240" w:lineRule="atLeast"/>
              <w:jc w:val="right"/>
              <w:rPr>
                <w:color w:val="0000FF"/>
              </w:rPr>
            </w:pPr>
          </w:p>
        </w:tc>
        <w:tc>
          <w:tcPr>
            <w:tcW w:w="450" w:type="pct"/>
          </w:tcPr>
          <w:p w14:paraId="00BE90D4" w14:textId="77777777" w:rsidR="00AD38DD" w:rsidRPr="00C34218" w:rsidRDefault="00AD38DD" w:rsidP="009E2FF9">
            <w:pPr>
              <w:spacing w:line="240" w:lineRule="atLeast"/>
              <w:rPr>
                <w:rFonts w:ascii="Arial" w:hAnsi="Arial"/>
                <w:color w:val="0000FF"/>
              </w:rPr>
            </w:pPr>
          </w:p>
        </w:tc>
        <w:tc>
          <w:tcPr>
            <w:tcW w:w="450" w:type="pct"/>
            <w:gridSpan w:val="2"/>
          </w:tcPr>
          <w:p w14:paraId="29C6BBE8" w14:textId="77777777" w:rsidR="00AD38DD" w:rsidRPr="00C34218" w:rsidRDefault="00AD38DD" w:rsidP="009E2FF9">
            <w:pPr>
              <w:spacing w:line="240" w:lineRule="atLeast"/>
              <w:rPr>
                <w:rFonts w:ascii="Arial" w:hAnsi="Arial" w:cs="Arial"/>
                <w:color w:val="0000FF"/>
              </w:rPr>
            </w:pPr>
          </w:p>
        </w:tc>
        <w:tc>
          <w:tcPr>
            <w:tcW w:w="2799" w:type="pct"/>
            <w:gridSpan w:val="2"/>
          </w:tcPr>
          <w:p w14:paraId="4823712C" w14:textId="77777777" w:rsidR="00AD38DD" w:rsidRPr="00C34218" w:rsidRDefault="00AD38DD">
            <w:pPr>
              <w:spacing w:line="240" w:lineRule="atLeast"/>
              <w:jc w:val="both"/>
              <w:rPr>
                <w:rFonts w:ascii="Arial" w:hAnsi="Arial"/>
                <w:color w:val="0000FF"/>
              </w:rPr>
            </w:pPr>
          </w:p>
        </w:tc>
        <w:tc>
          <w:tcPr>
            <w:tcW w:w="150" w:type="pct"/>
            <w:vAlign w:val="bottom"/>
          </w:tcPr>
          <w:p w14:paraId="12B98BAD"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330302E" w14:textId="77777777" w:rsidR="00AD38DD" w:rsidRPr="00C34218" w:rsidRDefault="00AD38DD">
            <w:pPr>
              <w:spacing w:line="240" w:lineRule="atLeast"/>
              <w:jc w:val="right"/>
              <w:rPr>
                <w:rFonts w:ascii="Arial" w:hAnsi="Arial"/>
                <w:color w:val="0000FF"/>
              </w:rPr>
            </w:pPr>
          </w:p>
        </w:tc>
        <w:tc>
          <w:tcPr>
            <w:tcW w:w="92" w:type="pct"/>
            <w:vAlign w:val="bottom"/>
          </w:tcPr>
          <w:p w14:paraId="1AB547BA" w14:textId="77777777" w:rsidR="00AD38DD" w:rsidRPr="00C34218" w:rsidRDefault="00AD38DD">
            <w:pPr>
              <w:spacing w:line="240" w:lineRule="atLeast"/>
              <w:jc w:val="right"/>
              <w:rPr>
                <w:color w:val="0000FF"/>
              </w:rPr>
            </w:pPr>
          </w:p>
        </w:tc>
        <w:tc>
          <w:tcPr>
            <w:tcW w:w="149" w:type="pct"/>
            <w:vAlign w:val="bottom"/>
          </w:tcPr>
          <w:p w14:paraId="378D7D84" w14:textId="77777777" w:rsidR="00AD38DD" w:rsidRPr="00C34218" w:rsidRDefault="00AD38DD">
            <w:pPr>
              <w:spacing w:line="240" w:lineRule="atLeast"/>
              <w:jc w:val="right"/>
              <w:rPr>
                <w:color w:val="0000FF"/>
              </w:rPr>
            </w:pPr>
          </w:p>
        </w:tc>
      </w:tr>
      <w:tr w:rsidR="00AD38DD" w:rsidRPr="00C34218" w14:paraId="36DDF857" w14:textId="77777777" w:rsidTr="001C6EC1">
        <w:trPr>
          <w:cantSplit/>
        </w:trPr>
        <w:tc>
          <w:tcPr>
            <w:tcW w:w="151" w:type="pct"/>
          </w:tcPr>
          <w:p w14:paraId="24BBFA60" w14:textId="77777777" w:rsidR="00AD38DD" w:rsidRPr="00C34218" w:rsidRDefault="00AD38DD">
            <w:pPr>
              <w:spacing w:line="240" w:lineRule="atLeast"/>
              <w:rPr>
                <w:color w:val="0000FF"/>
              </w:rPr>
            </w:pPr>
          </w:p>
        </w:tc>
        <w:tc>
          <w:tcPr>
            <w:tcW w:w="300" w:type="pct"/>
            <w:gridSpan w:val="2"/>
          </w:tcPr>
          <w:p w14:paraId="5A8106FF" w14:textId="77777777" w:rsidR="00AD38DD" w:rsidRPr="00C34218" w:rsidRDefault="00AD38DD">
            <w:pPr>
              <w:spacing w:line="240" w:lineRule="atLeast"/>
              <w:jc w:val="right"/>
              <w:rPr>
                <w:color w:val="0000FF"/>
              </w:rPr>
            </w:pPr>
          </w:p>
        </w:tc>
        <w:tc>
          <w:tcPr>
            <w:tcW w:w="450" w:type="pct"/>
          </w:tcPr>
          <w:p w14:paraId="22F6417A" w14:textId="77777777" w:rsidR="00AD38DD" w:rsidRPr="00C34218" w:rsidRDefault="00AD38DD" w:rsidP="009E2FF9">
            <w:pPr>
              <w:spacing w:line="240" w:lineRule="atLeast"/>
              <w:rPr>
                <w:color w:val="0000FF"/>
              </w:rPr>
            </w:pPr>
            <w:r w:rsidRPr="00C34218">
              <w:rPr>
                <w:rFonts w:ascii="Arial" w:hAnsi="Arial"/>
                <w:color w:val="0000FF"/>
              </w:rPr>
              <w:t>643893</w:t>
            </w:r>
          </w:p>
        </w:tc>
        <w:tc>
          <w:tcPr>
            <w:tcW w:w="450" w:type="pct"/>
            <w:gridSpan w:val="2"/>
          </w:tcPr>
          <w:p w14:paraId="5C3A9AD1" w14:textId="77777777" w:rsidR="00AD38DD" w:rsidRPr="00C34218" w:rsidRDefault="000B6AB7" w:rsidP="009E2FF9">
            <w:pPr>
              <w:spacing w:line="240" w:lineRule="atLeast"/>
              <w:rPr>
                <w:rFonts w:ascii="Arial" w:hAnsi="Arial" w:cs="Arial"/>
                <w:color w:val="0000FF"/>
              </w:rPr>
            </w:pPr>
            <w:r w:rsidRPr="00C34218">
              <w:rPr>
                <w:rFonts w:ascii="Arial" w:hAnsi="Arial" w:cs="Arial"/>
                <w:color w:val="0000FF"/>
              </w:rPr>
              <w:t>643904</w:t>
            </w:r>
          </w:p>
        </w:tc>
        <w:tc>
          <w:tcPr>
            <w:tcW w:w="2799" w:type="pct"/>
            <w:gridSpan w:val="2"/>
          </w:tcPr>
          <w:p w14:paraId="4F52384A"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met een bilateraal letsel dat overeenstemt met de verstrekking 643871-643882</w:t>
            </w:r>
          </w:p>
        </w:tc>
        <w:tc>
          <w:tcPr>
            <w:tcW w:w="150" w:type="pct"/>
            <w:vAlign w:val="bottom"/>
          </w:tcPr>
          <w:p w14:paraId="20464C19"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43E20D0F" w14:textId="77777777" w:rsidR="00AD38DD" w:rsidRPr="00C34218" w:rsidRDefault="00AD38DD">
            <w:pPr>
              <w:spacing w:line="240" w:lineRule="atLeast"/>
              <w:jc w:val="right"/>
              <w:rPr>
                <w:color w:val="0000FF"/>
              </w:rPr>
            </w:pPr>
            <w:r w:rsidRPr="00C34218">
              <w:rPr>
                <w:rFonts w:ascii="Arial" w:hAnsi="Arial"/>
                <w:color w:val="0000FF"/>
              </w:rPr>
              <w:t>227</w:t>
            </w:r>
          </w:p>
        </w:tc>
        <w:tc>
          <w:tcPr>
            <w:tcW w:w="92" w:type="pct"/>
            <w:vAlign w:val="bottom"/>
          </w:tcPr>
          <w:p w14:paraId="521BD835" w14:textId="77777777" w:rsidR="00AD38DD" w:rsidRPr="00C34218" w:rsidRDefault="00AD38DD">
            <w:pPr>
              <w:spacing w:line="240" w:lineRule="atLeast"/>
              <w:jc w:val="right"/>
              <w:rPr>
                <w:color w:val="0000FF"/>
              </w:rPr>
            </w:pPr>
          </w:p>
        </w:tc>
        <w:tc>
          <w:tcPr>
            <w:tcW w:w="149" w:type="pct"/>
            <w:vAlign w:val="bottom"/>
          </w:tcPr>
          <w:p w14:paraId="11424857" w14:textId="77777777" w:rsidR="00AD38DD" w:rsidRPr="00C34218" w:rsidRDefault="00AD38DD">
            <w:pPr>
              <w:spacing w:line="240" w:lineRule="atLeast"/>
              <w:jc w:val="right"/>
              <w:rPr>
                <w:color w:val="0000FF"/>
              </w:rPr>
            </w:pPr>
          </w:p>
        </w:tc>
      </w:tr>
      <w:tr w:rsidR="00AD38DD" w:rsidRPr="00C34218" w14:paraId="7CDDBB3D" w14:textId="77777777" w:rsidTr="001C6EC1">
        <w:trPr>
          <w:cantSplit/>
        </w:trPr>
        <w:tc>
          <w:tcPr>
            <w:tcW w:w="151" w:type="pct"/>
          </w:tcPr>
          <w:p w14:paraId="7C8CE710" w14:textId="77777777" w:rsidR="00AD38DD" w:rsidRPr="00C34218" w:rsidRDefault="00AD38DD">
            <w:pPr>
              <w:spacing w:line="240" w:lineRule="atLeast"/>
              <w:rPr>
                <w:color w:val="0000FF"/>
              </w:rPr>
            </w:pPr>
          </w:p>
        </w:tc>
        <w:tc>
          <w:tcPr>
            <w:tcW w:w="300" w:type="pct"/>
            <w:gridSpan w:val="2"/>
          </w:tcPr>
          <w:p w14:paraId="44893943" w14:textId="77777777" w:rsidR="00AD38DD" w:rsidRPr="00C34218" w:rsidRDefault="00AD38DD">
            <w:pPr>
              <w:spacing w:line="240" w:lineRule="atLeast"/>
              <w:jc w:val="right"/>
              <w:rPr>
                <w:color w:val="0000FF"/>
              </w:rPr>
            </w:pPr>
          </w:p>
        </w:tc>
        <w:tc>
          <w:tcPr>
            <w:tcW w:w="450" w:type="pct"/>
          </w:tcPr>
          <w:p w14:paraId="5F66A145" w14:textId="77777777" w:rsidR="00AD38DD" w:rsidRPr="00C34218" w:rsidRDefault="00AD38DD" w:rsidP="009E2FF9">
            <w:pPr>
              <w:spacing w:line="240" w:lineRule="atLeast"/>
              <w:rPr>
                <w:rFonts w:ascii="Arial" w:hAnsi="Arial"/>
                <w:color w:val="0000FF"/>
              </w:rPr>
            </w:pPr>
          </w:p>
        </w:tc>
        <w:tc>
          <w:tcPr>
            <w:tcW w:w="450" w:type="pct"/>
            <w:gridSpan w:val="2"/>
          </w:tcPr>
          <w:p w14:paraId="7F45BD69" w14:textId="77777777" w:rsidR="00AD38DD" w:rsidRPr="00C34218" w:rsidRDefault="00AD38DD" w:rsidP="009E2FF9">
            <w:pPr>
              <w:spacing w:line="240" w:lineRule="atLeast"/>
              <w:rPr>
                <w:rFonts w:ascii="Arial" w:hAnsi="Arial" w:cs="Arial"/>
                <w:color w:val="0000FF"/>
              </w:rPr>
            </w:pPr>
          </w:p>
        </w:tc>
        <w:tc>
          <w:tcPr>
            <w:tcW w:w="2799" w:type="pct"/>
            <w:gridSpan w:val="2"/>
          </w:tcPr>
          <w:p w14:paraId="3180742F" w14:textId="77777777" w:rsidR="00AD38DD" w:rsidRPr="00C34218" w:rsidRDefault="00AD38DD">
            <w:pPr>
              <w:spacing w:line="240" w:lineRule="atLeast"/>
              <w:jc w:val="both"/>
              <w:rPr>
                <w:rFonts w:ascii="Arial" w:hAnsi="Arial"/>
                <w:color w:val="0000FF"/>
              </w:rPr>
            </w:pPr>
          </w:p>
        </w:tc>
        <w:tc>
          <w:tcPr>
            <w:tcW w:w="150" w:type="pct"/>
            <w:vAlign w:val="bottom"/>
          </w:tcPr>
          <w:p w14:paraId="27F5FF79"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3569AFA" w14:textId="77777777" w:rsidR="00AD38DD" w:rsidRPr="00C34218" w:rsidRDefault="00AD38DD">
            <w:pPr>
              <w:spacing w:line="240" w:lineRule="atLeast"/>
              <w:jc w:val="right"/>
              <w:rPr>
                <w:rFonts w:ascii="Arial" w:hAnsi="Arial"/>
                <w:color w:val="0000FF"/>
              </w:rPr>
            </w:pPr>
          </w:p>
        </w:tc>
        <w:tc>
          <w:tcPr>
            <w:tcW w:w="92" w:type="pct"/>
            <w:vAlign w:val="bottom"/>
          </w:tcPr>
          <w:p w14:paraId="4C843060" w14:textId="77777777" w:rsidR="00AD38DD" w:rsidRPr="00C34218" w:rsidRDefault="00AD38DD">
            <w:pPr>
              <w:spacing w:line="240" w:lineRule="atLeast"/>
              <w:jc w:val="right"/>
              <w:rPr>
                <w:color w:val="0000FF"/>
              </w:rPr>
            </w:pPr>
          </w:p>
        </w:tc>
        <w:tc>
          <w:tcPr>
            <w:tcW w:w="149" w:type="pct"/>
            <w:vAlign w:val="bottom"/>
          </w:tcPr>
          <w:p w14:paraId="0640BEA0" w14:textId="77777777" w:rsidR="00AD38DD" w:rsidRPr="00C34218" w:rsidRDefault="00AD38DD">
            <w:pPr>
              <w:spacing w:line="240" w:lineRule="atLeast"/>
              <w:jc w:val="right"/>
              <w:rPr>
                <w:color w:val="0000FF"/>
              </w:rPr>
            </w:pPr>
          </w:p>
        </w:tc>
      </w:tr>
      <w:tr w:rsidR="00AD38DD" w:rsidRPr="00C34218" w14:paraId="531C19EF" w14:textId="77777777" w:rsidTr="001C6EC1">
        <w:trPr>
          <w:cantSplit/>
        </w:trPr>
        <w:tc>
          <w:tcPr>
            <w:tcW w:w="151" w:type="pct"/>
          </w:tcPr>
          <w:p w14:paraId="61651F6D" w14:textId="77777777" w:rsidR="00AD38DD" w:rsidRPr="00C34218" w:rsidRDefault="00AD38DD">
            <w:pPr>
              <w:spacing w:line="240" w:lineRule="atLeast"/>
              <w:rPr>
                <w:color w:val="0000FF"/>
              </w:rPr>
            </w:pPr>
          </w:p>
        </w:tc>
        <w:tc>
          <w:tcPr>
            <w:tcW w:w="300" w:type="pct"/>
            <w:gridSpan w:val="2"/>
          </w:tcPr>
          <w:p w14:paraId="7F7373A2" w14:textId="77777777" w:rsidR="00AD38DD" w:rsidRPr="00C34218" w:rsidRDefault="00AD38DD">
            <w:pPr>
              <w:spacing w:line="240" w:lineRule="atLeast"/>
              <w:jc w:val="right"/>
              <w:rPr>
                <w:color w:val="0000FF"/>
              </w:rPr>
            </w:pPr>
          </w:p>
        </w:tc>
        <w:tc>
          <w:tcPr>
            <w:tcW w:w="450" w:type="pct"/>
          </w:tcPr>
          <w:p w14:paraId="0B28024B" w14:textId="77777777" w:rsidR="00AD38DD" w:rsidRPr="00C34218" w:rsidRDefault="00AD38DD" w:rsidP="009E2FF9">
            <w:pPr>
              <w:spacing w:line="240" w:lineRule="atLeast"/>
              <w:rPr>
                <w:color w:val="0000FF"/>
              </w:rPr>
            </w:pPr>
            <w:r w:rsidRPr="00C34218">
              <w:rPr>
                <w:rFonts w:ascii="Arial" w:hAnsi="Arial"/>
                <w:color w:val="0000FF"/>
              </w:rPr>
              <w:t>643915</w:t>
            </w:r>
          </w:p>
        </w:tc>
        <w:tc>
          <w:tcPr>
            <w:tcW w:w="450" w:type="pct"/>
            <w:gridSpan w:val="2"/>
          </w:tcPr>
          <w:p w14:paraId="18ECB537"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643926</w:t>
            </w:r>
          </w:p>
        </w:tc>
        <w:tc>
          <w:tcPr>
            <w:tcW w:w="2799" w:type="pct"/>
            <w:gridSpan w:val="2"/>
          </w:tcPr>
          <w:p w14:paraId="4BF0BAC6" w14:textId="77777777" w:rsidR="00AD38DD" w:rsidRPr="00C34218" w:rsidRDefault="00AD38DD">
            <w:pPr>
              <w:spacing w:line="240" w:lineRule="atLeast"/>
              <w:jc w:val="both"/>
              <w:rPr>
                <w:color w:val="0000FF"/>
              </w:rPr>
            </w:pPr>
            <w:r w:rsidRPr="00C34218">
              <w:rPr>
                <w:rFonts w:ascii="Arial" w:hAnsi="Arial"/>
                <w:color w:val="0000FF"/>
              </w:rPr>
              <w:t>Schoen voor pes equinovarus</w:t>
            </w:r>
          </w:p>
        </w:tc>
        <w:tc>
          <w:tcPr>
            <w:tcW w:w="150" w:type="pct"/>
            <w:vAlign w:val="bottom"/>
          </w:tcPr>
          <w:p w14:paraId="6D3A15D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863F599" w14:textId="77777777" w:rsidR="00AD38DD" w:rsidRPr="00C34218" w:rsidRDefault="00AD38DD">
            <w:pPr>
              <w:spacing w:line="240" w:lineRule="atLeast"/>
              <w:jc w:val="right"/>
              <w:rPr>
                <w:color w:val="0000FF"/>
              </w:rPr>
            </w:pPr>
            <w:r w:rsidRPr="00C34218">
              <w:rPr>
                <w:rFonts w:ascii="Arial" w:hAnsi="Arial"/>
                <w:color w:val="0000FF"/>
              </w:rPr>
              <w:t>394</w:t>
            </w:r>
          </w:p>
        </w:tc>
        <w:tc>
          <w:tcPr>
            <w:tcW w:w="92" w:type="pct"/>
            <w:vAlign w:val="bottom"/>
          </w:tcPr>
          <w:p w14:paraId="5DD1E664" w14:textId="77777777" w:rsidR="00AD38DD" w:rsidRPr="00C34218" w:rsidRDefault="00AD38DD">
            <w:pPr>
              <w:spacing w:line="240" w:lineRule="atLeast"/>
              <w:jc w:val="right"/>
              <w:rPr>
                <w:color w:val="0000FF"/>
              </w:rPr>
            </w:pPr>
          </w:p>
        </w:tc>
        <w:tc>
          <w:tcPr>
            <w:tcW w:w="149" w:type="pct"/>
            <w:vAlign w:val="bottom"/>
          </w:tcPr>
          <w:p w14:paraId="5880752D" w14:textId="77777777" w:rsidR="00AD38DD" w:rsidRPr="00C34218" w:rsidRDefault="00AD38DD">
            <w:pPr>
              <w:spacing w:line="240" w:lineRule="atLeast"/>
              <w:jc w:val="right"/>
              <w:rPr>
                <w:color w:val="0000FF"/>
              </w:rPr>
            </w:pPr>
          </w:p>
        </w:tc>
      </w:tr>
      <w:tr w:rsidR="00AD38DD" w:rsidRPr="00C34218" w14:paraId="751452F0" w14:textId="77777777" w:rsidTr="001C6EC1">
        <w:trPr>
          <w:cantSplit/>
        </w:trPr>
        <w:tc>
          <w:tcPr>
            <w:tcW w:w="151" w:type="pct"/>
          </w:tcPr>
          <w:p w14:paraId="781BD6D0" w14:textId="77777777" w:rsidR="00AD38DD" w:rsidRPr="00C34218" w:rsidRDefault="00AD38DD">
            <w:pPr>
              <w:spacing w:line="240" w:lineRule="atLeast"/>
              <w:rPr>
                <w:color w:val="0000FF"/>
              </w:rPr>
            </w:pPr>
          </w:p>
        </w:tc>
        <w:tc>
          <w:tcPr>
            <w:tcW w:w="300" w:type="pct"/>
            <w:gridSpan w:val="2"/>
          </w:tcPr>
          <w:p w14:paraId="5F0CE677" w14:textId="77777777" w:rsidR="00AD38DD" w:rsidRPr="00C34218" w:rsidRDefault="00AD38DD">
            <w:pPr>
              <w:spacing w:line="240" w:lineRule="atLeast"/>
              <w:jc w:val="right"/>
              <w:rPr>
                <w:color w:val="0000FF"/>
              </w:rPr>
            </w:pPr>
          </w:p>
        </w:tc>
        <w:tc>
          <w:tcPr>
            <w:tcW w:w="450" w:type="pct"/>
          </w:tcPr>
          <w:p w14:paraId="0CF25BA5" w14:textId="77777777" w:rsidR="00AD38DD" w:rsidRPr="00C34218" w:rsidRDefault="00AD38DD" w:rsidP="009E2FF9">
            <w:pPr>
              <w:spacing w:line="240" w:lineRule="atLeast"/>
              <w:rPr>
                <w:rFonts w:ascii="Arial" w:hAnsi="Arial"/>
                <w:color w:val="0000FF"/>
              </w:rPr>
            </w:pPr>
          </w:p>
        </w:tc>
        <w:tc>
          <w:tcPr>
            <w:tcW w:w="450" w:type="pct"/>
            <w:gridSpan w:val="2"/>
          </w:tcPr>
          <w:p w14:paraId="48B27872" w14:textId="77777777" w:rsidR="00AD38DD" w:rsidRPr="00C34218" w:rsidRDefault="00AD38DD" w:rsidP="009E2FF9">
            <w:pPr>
              <w:spacing w:line="240" w:lineRule="atLeast"/>
              <w:rPr>
                <w:rFonts w:ascii="Arial" w:hAnsi="Arial" w:cs="Arial"/>
                <w:color w:val="0000FF"/>
              </w:rPr>
            </w:pPr>
          </w:p>
        </w:tc>
        <w:tc>
          <w:tcPr>
            <w:tcW w:w="2799" w:type="pct"/>
            <w:gridSpan w:val="2"/>
          </w:tcPr>
          <w:p w14:paraId="01C38D67" w14:textId="77777777" w:rsidR="00AD38DD" w:rsidRPr="00C34218" w:rsidRDefault="00AD38DD">
            <w:pPr>
              <w:spacing w:line="240" w:lineRule="atLeast"/>
              <w:jc w:val="both"/>
              <w:rPr>
                <w:rFonts w:ascii="Arial" w:hAnsi="Arial"/>
                <w:color w:val="0000FF"/>
              </w:rPr>
            </w:pPr>
          </w:p>
        </w:tc>
        <w:tc>
          <w:tcPr>
            <w:tcW w:w="150" w:type="pct"/>
            <w:vAlign w:val="bottom"/>
          </w:tcPr>
          <w:p w14:paraId="46144FAE"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441A6F3" w14:textId="77777777" w:rsidR="00AD38DD" w:rsidRPr="00C34218" w:rsidRDefault="00AD38DD">
            <w:pPr>
              <w:spacing w:line="240" w:lineRule="atLeast"/>
              <w:jc w:val="right"/>
              <w:rPr>
                <w:rFonts w:ascii="Arial" w:hAnsi="Arial"/>
                <w:color w:val="0000FF"/>
              </w:rPr>
            </w:pPr>
          </w:p>
        </w:tc>
        <w:tc>
          <w:tcPr>
            <w:tcW w:w="92" w:type="pct"/>
            <w:vAlign w:val="bottom"/>
          </w:tcPr>
          <w:p w14:paraId="35AE6F80" w14:textId="77777777" w:rsidR="00AD38DD" w:rsidRPr="00C34218" w:rsidRDefault="00AD38DD">
            <w:pPr>
              <w:spacing w:line="240" w:lineRule="atLeast"/>
              <w:jc w:val="right"/>
              <w:rPr>
                <w:color w:val="0000FF"/>
              </w:rPr>
            </w:pPr>
          </w:p>
        </w:tc>
        <w:tc>
          <w:tcPr>
            <w:tcW w:w="149" w:type="pct"/>
            <w:vAlign w:val="bottom"/>
          </w:tcPr>
          <w:p w14:paraId="7FF85651" w14:textId="77777777" w:rsidR="00AD38DD" w:rsidRPr="00C34218" w:rsidRDefault="00AD38DD">
            <w:pPr>
              <w:spacing w:line="240" w:lineRule="atLeast"/>
              <w:jc w:val="right"/>
              <w:rPr>
                <w:color w:val="0000FF"/>
              </w:rPr>
            </w:pPr>
          </w:p>
        </w:tc>
      </w:tr>
      <w:tr w:rsidR="00AD38DD" w:rsidRPr="00C34218" w14:paraId="4A91F8D9" w14:textId="77777777" w:rsidTr="001C6EC1">
        <w:trPr>
          <w:cantSplit/>
        </w:trPr>
        <w:tc>
          <w:tcPr>
            <w:tcW w:w="151" w:type="pct"/>
          </w:tcPr>
          <w:p w14:paraId="27BEC896" w14:textId="77777777" w:rsidR="00AD38DD" w:rsidRPr="00C34218" w:rsidRDefault="00AD38DD">
            <w:pPr>
              <w:spacing w:line="240" w:lineRule="atLeast"/>
              <w:rPr>
                <w:color w:val="0000FF"/>
              </w:rPr>
            </w:pPr>
          </w:p>
        </w:tc>
        <w:tc>
          <w:tcPr>
            <w:tcW w:w="300" w:type="pct"/>
            <w:gridSpan w:val="2"/>
          </w:tcPr>
          <w:p w14:paraId="5D21DEA8" w14:textId="77777777" w:rsidR="00AD38DD" w:rsidRPr="00C34218" w:rsidRDefault="00AD38DD">
            <w:pPr>
              <w:spacing w:line="240" w:lineRule="atLeast"/>
              <w:jc w:val="right"/>
              <w:rPr>
                <w:color w:val="0000FF"/>
              </w:rPr>
            </w:pPr>
          </w:p>
        </w:tc>
        <w:tc>
          <w:tcPr>
            <w:tcW w:w="450" w:type="pct"/>
          </w:tcPr>
          <w:p w14:paraId="7767CDC3" w14:textId="77777777" w:rsidR="00AD38DD" w:rsidRPr="00C34218" w:rsidRDefault="00AD38DD" w:rsidP="009E2FF9">
            <w:pPr>
              <w:spacing w:line="240" w:lineRule="atLeast"/>
              <w:rPr>
                <w:color w:val="0000FF"/>
              </w:rPr>
            </w:pPr>
            <w:r w:rsidRPr="00C34218">
              <w:rPr>
                <w:rFonts w:ascii="Arial" w:hAnsi="Arial"/>
                <w:color w:val="0000FF"/>
              </w:rPr>
              <w:t>643930</w:t>
            </w:r>
          </w:p>
        </w:tc>
        <w:tc>
          <w:tcPr>
            <w:tcW w:w="450" w:type="pct"/>
            <w:gridSpan w:val="2"/>
          </w:tcPr>
          <w:p w14:paraId="644D9FE8"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643941</w:t>
            </w:r>
          </w:p>
        </w:tc>
        <w:tc>
          <w:tcPr>
            <w:tcW w:w="2799" w:type="pct"/>
            <w:gridSpan w:val="2"/>
          </w:tcPr>
          <w:p w14:paraId="10FC810B" w14:textId="77777777" w:rsidR="00AD38DD" w:rsidRPr="00C34218" w:rsidRDefault="00AD38DD">
            <w:pPr>
              <w:spacing w:line="240" w:lineRule="atLeast"/>
              <w:jc w:val="both"/>
              <w:rPr>
                <w:color w:val="0000FF"/>
              </w:rPr>
            </w:pPr>
            <w:r w:rsidRPr="00C34218">
              <w:rPr>
                <w:rFonts w:ascii="Arial" w:hAnsi="Arial"/>
                <w:color w:val="0000FF"/>
              </w:rPr>
              <w:t>Schoen voor pes calcaneovarus</w:t>
            </w:r>
          </w:p>
        </w:tc>
        <w:tc>
          <w:tcPr>
            <w:tcW w:w="150" w:type="pct"/>
            <w:vAlign w:val="bottom"/>
          </w:tcPr>
          <w:p w14:paraId="41EF3CD7"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11FDE6A4" w14:textId="77777777" w:rsidR="00AD38DD" w:rsidRPr="00C34218" w:rsidRDefault="00AD38DD">
            <w:pPr>
              <w:spacing w:line="240" w:lineRule="atLeast"/>
              <w:jc w:val="right"/>
              <w:rPr>
                <w:color w:val="0000FF"/>
              </w:rPr>
            </w:pPr>
            <w:r w:rsidRPr="00C34218">
              <w:rPr>
                <w:rFonts w:ascii="Arial" w:hAnsi="Arial"/>
                <w:color w:val="0000FF"/>
              </w:rPr>
              <w:t>310</w:t>
            </w:r>
          </w:p>
        </w:tc>
        <w:tc>
          <w:tcPr>
            <w:tcW w:w="92" w:type="pct"/>
            <w:vAlign w:val="bottom"/>
          </w:tcPr>
          <w:p w14:paraId="5485CF95" w14:textId="77777777" w:rsidR="00AD38DD" w:rsidRPr="00C34218" w:rsidRDefault="00AD38DD">
            <w:pPr>
              <w:spacing w:line="240" w:lineRule="atLeast"/>
              <w:jc w:val="right"/>
              <w:rPr>
                <w:color w:val="0000FF"/>
              </w:rPr>
            </w:pPr>
          </w:p>
        </w:tc>
        <w:tc>
          <w:tcPr>
            <w:tcW w:w="149" w:type="pct"/>
            <w:vAlign w:val="bottom"/>
          </w:tcPr>
          <w:p w14:paraId="2C797533" w14:textId="77777777" w:rsidR="00AD38DD" w:rsidRPr="00C34218" w:rsidRDefault="00AD38DD">
            <w:pPr>
              <w:spacing w:line="240" w:lineRule="atLeast"/>
              <w:jc w:val="right"/>
              <w:rPr>
                <w:color w:val="0000FF"/>
              </w:rPr>
            </w:pPr>
          </w:p>
        </w:tc>
      </w:tr>
      <w:tr w:rsidR="00AD38DD" w:rsidRPr="00C34218" w14:paraId="0DE0A344" w14:textId="77777777" w:rsidTr="001C6EC1">
        <w:trPr>
          <w:cantSplit/>
        </w:trPr>
        <w:tc>
          <w:tcPr>
            <w:tcW w:w="151" w:type="pct"/>
          </w:tcPr>
          <w:p w14:paraId="5D047612" w14:textId="77777777" w:rsidR="00AD38DD" w:rsidRPr="00C34218" w:rsidRDefault="00AD38DD">
            <w:pPr>
              <w:spacing w:line="240" w:lineRule="atLeast"/>
              <w:rPr>
                <w:color w:val="0000FF"/>
              </w:rPr>
            </w:pPr>
          </w:p>
        </w:tc>
        <w:tc>
          <w:tcPr>
            <w:tcW w:w="300" w:type="pct"/>
            <w:gridSpan w:val="2"/>
          </w:tcPr>
          <w:p w14:paraId="0F327732" w14:textId="77777777" w:rsidR="00AD38DD" w:rsidRPr="00C34218" w:rsidRDefault="00AD38DD">
            <w:pPr>
              <w:spacing w:line="240" w:lineRule="atLeast"/>
              <w:jc w:val="right"/>
              <w:rPr>
                <w:color w:val="0000FF"/>
              </w:rPr>
            </w:pPr>
          </w:p>
        </w:tc>
        <w:tc>
          <w:tcPr>
            <w:tcW w:w="450" w:type="pct"/>
          </w:tcPr>
          <w:p w14:paraId="1E1366CC" w14:textId="77777777" w:rsidR="00AD38DD" w:rsidRPr="00C34218" w:rsidRDefault="00AD38DD" w:rsidP="009E2FF9">
            <w:pPr>
              <w:spacing w:line="240" w:lineRule="atLeast"/>
              <w:rPr>
                <w:rFonts w:ascii="Arial" w:hAnsi="Arial"/>
                <w:color w:val="0000FF"/>
              </w:rPr>
            </w:pPr>
          </w:p>
        </w:tc>
        <w:tc>
          <w:tcPr>
            <w:tcW w:w="450" w:type="pct"/>
            <w:gridSpan w:val="2"/>
          </w:tcPr>
          <w:p w14:paraId="695B6B56" w14:textId="77777777" w:rsidR="00AD38DD" w:rsidRPr="00C34218" w:rsidRDefault="00AD38DD" w:rsidP="009E2FF9">
            <w:pPr>
              <w:spacing w:line="240" w:lineRule="atLeast"/>
              <w:rPr>
                <w:rFonts w:ascii="Arial" w:hAnsi="Arial" w:cs="Arial"/>
                <w:color w:val="0000FF"/>
              </w:rPr>
            </w:pPr>
          </w:p>
        </w:tc>
        <w:tc>
          <w:tcPr>
            <w:tcW w:w="2799" w:type="pct"/>
            <w:gridSpan w:val="2"/>
          </w:tcPr>
          <w:p w14:paraId="7331AA2A" w14:textId="77777777" w:rsidR="00AD38DD" w:rsidRPr="00C34218" w:rsidRDefault="00AD38DD">
            <w:pPr>
              <w:spacing w:line="240" w:lineRule="atLeast"/>
              <w:jc w:val="both"/>
              <w:rPr>
                <w:rFonts w:ascii="Arial" w:hAnsi="Arial"/>
                <w:color w:val="0000FF"/>
              </w:rPr>
            </w:pPr>
          </w:p>
        </w:tc>
        <w:tc>
          <w:tcPr>
            <w:tcW w:w="150" w:type="pct"/>
            <w:vAlign w:val="bottom"/>
          </w:tcPr>
          <w:p w14:paraId="535A0AFD"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0645DF5" w14:textId="77777777" w:rsidR="00AD38DD" w:rsidRPr="00C34218" w:rsidRDefault="00AD38DD">
            <w:pPr>
              <w:spacing w:line="240" w:lineRule="atLeast"/>
              <w:jc w:val="right"/>
              <w:rPr>
                <w:rFonts w:ascii="Arial" w:hAnsi="Arial"/>
                <w:color w:val="0000FF"/>
              </w:rPr>
            </w:pPr>
          </w:p>
        </w:tc>
        <w:tc>
          <w:tcPr>
            <w:tcW w:w="92" w:type="pct"/>
            <w:vAlign w:val="bottom"/>
          </w:tcPr>
          <w:p w14:paraId="657555DF" w14:textId="77777777" w:rsidR="00AD38DD" w:rsidRPr="00C34218" w:rsidRDefault="00AD38DD">
            <w:pPr>
              <w:spacing w:line="240" w:lineRule="atLeast"/>
              <w:jc w:val="right"/>
              <w:rPr>
                <w:color w:val="0000FF"/>
              </w:rPr>
            </w:pPr>
          </w:p>
        </w:tc>
        <w:tc>
          <w:tcPr>
            <w:tcW w:w="149" w:type="pct"/>
            <w:vAlign w:val="bottom"/>
          </w:tcPr>
          <w:p w14:paraId="616C2BFE" w14:textId="77777777" w:rsidR="00AD38DD" w:rsidRPr="00C34218" w:rsidRDefault="00AD38DD">
            <w:pPr>
              <w:spacing w:line="240" w:lineRule="atLeast"/>
              <w:jc w:val="right"/>
              <w:rPr>
                <w:color w:val="0000FF"/>
              </w:rPr>
            </w:pPr>
          </w:p>
        </w:tc>
      </w:tr>
      <w:tr w:rsidR="00AD38DD" w:rsidRPr="00C34218" w14:paraId="5B39BFB8" w14:textId="77777777" w:rsidTr="001C6EC1">
        <w:trPr>
          <w:cantSplit/>
        </w:trPr>
        <w:tc>
          <w:tcPr>
            <w:tcW w:w="151" w:type="pct"/>
          </w:tcPr>
          <w:p w14:paraId="7DE42212" w14:textId="77777777" w:rsidR="00AD38DD" w:rsidRPr="00C34218" w:rsidRDefault="00AD38DD">
            <w:pPr>
              <w:spacing w:line="240" w:lineRule="atLeast"/>
              <w:rPr>
                <w:color w:val="0000FF"/>
              </w:rPr>
            </w:pPr>
          </w:p>
        </w:tc>
        <w:tc>
          <w:tcPr>
            <w:tcW w:w="300" w:type="pct"/>
            <w:gridSpan w:val="2"/>
          </w:tcPr>
          <w:p w14:paraId="33FBF97C" w14:textId="77777777" w:rsidR="00AD38DD" w:rsidRPr="00C34218" w:rsidRDefault="00AD38DD">
            <w:pPr>
              <w:spacing w:line="240" w:lineRule="atLeast"/>
              <w:jc w:val="right"/>
              <w:rPr>
                <w:color w:val="0000FF"/>
              </w:rPr>
            </w:pPr>
          </w:p>
        </w:tc>
        <w:tc>
          <w:tcPr>
            <w:tcW w:w="450" w:type="pct"/>
          </w:tcPr>
          <w:p w14:paraId="649EE814" w14:textId="77777777" w:rsidR="00AD38DD" w:rsidRPr="00C34218" w:rsidRDefault="00AD38DD" w:rsidP="009E2FF9">
            <w:pPr>
              <w:spacing w:line="240" w:lineRule="atLeast"/>
              <w:rPr>
                <w:color w:val="0000FF"/>
              </w:rPr>
            </w:pPr>
            <w:r w:rsidRPr="00C34218">
              <w:rPr>
                <w:rFonts w:ascii="Arial" w:hAnsi="Arial"/>
                <w:color w:val="0000FF"/>
              </w:rPr>
              <w:t>643952</w:t>
            </w:r>
          </w:p>
        </w:tc>
        <w:tc>
          <w:tcPr>
            <w:tcW w:w="450" w:type="pct"/>
            <w:gridSpan w:val="2"/>
          </w:tcPr>
          <w:p w14:paraId="3F3A45E5"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643963</w:t>
            </w:r>
          </w:p>
        </w:tc>
        <w:tc>
          <w:tcPr>
            <w:tcW w:w="2799" w:type="pct"/>
            <w:gridSpan w:val="2"/>
          </w:tcPr>
          <w:p w14:paraId="39983AFB"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die overeenstemt met de verstrekking 643930-643941</w:t>
            </w:r>
          </w:p>
        </w:tc>
        <w:tc>
          <w:tcPr>
            <w:tcW w:w="150" w:type="pct"/>
            <w:vAlign w:val="bottom"/>
          </w:tcPr>
          <w:p w14:paraId="201B9264"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CCBCCAF" w14:textId="77777777" w:rsidR="00AD38DD" w:rsidRPr="00C34218" w:rsidRDefault="00AD38DD">
            <w:pPr>
              <w:spacing w:line="240" w:lineRule="atLeast"/>
              <w:jc w:val="right"/>
              <w:rPr>
                <w:color w:val="0000FF"/>
              </w:rPr>
            </w:pPr>
            <w:r w:rsidRPr="00C34218">
              <w:rPr>
                <w:rFonts w:ascii="Arial" w:hAnsi="Arial"/>
                <w:color w:val="0000FF"/>
              </w:rPr>
              <w:t>227</w:t>
            </w:r>
          </w:p>
        </w:tc>
        <w:tc>
          <w:tcPr>
            <w:tcW w:w="92" w:type="pct"/>
            <w:vAlign w:val="bottom"/>
          </w:tcPr>
          <w:p w14:paraId="117844EC" w14:textId="77777777" w:rsidR="00AD38DD" w:rsidRPr="00C34218" w:rsidRDefault="00AD38DD">
            <w:pPr>
              <w:spacing w:line="240" w:lineRule="atLeast"/>
              <w:jc w:val="right"/>
              <w:rPr>
                <w:color w:val="0000FF"/>
              </w:rPr>
            </w:pPr>
          </w:p>
        </w:tc>
        <w:tc>
          <w:tcPr>
            <w:tcW w:w="149" w:type="pct"/>
            <w:vAlign w:val="bottom"/>
          </w:tcPr>
          <w:p w14:paraId="4DF8C210" w14:textId="77777777" w:rsidR="00AD38DD" w:rsidRPr="00C34218" w:rsidRDefault="00AD38DD">
            <w:pPr>
              <w:spacing w:line="240" w:lineRule="atLeast"/>
              <w:jc w:val="right"/>
              <w:rPr>
                <w:color w:val="0000FF"/>
              </w:rPr>
            </w:pPr>
          </w:p>
        </w:tc>
      </w:tr>
      <w:tr w:rsidR="00AD38DD" w:rsidRPr="00C34218" w14:paraId="043A68AC" w14:textId="77777777" w:rsidTr="001C6EC1">
        <w:trPr>
          <w:cantSplit/>
        </w:trPr>
        <w:tc>
          <w:tcPr>
            <w:tcW w:w="151" w:type="pct"/>
          </w:tcPr>
          <w:p w14:paraId="517CE2DD" w14:textId="77777777" w:rsidR="00AD38DD" w:rsidRPr="00C34218" w:rsidRDefault="00AD38DD">
            <w:pPr>
              <w:spacing w:line="240" w:lineRule="atLeast"/>
              <w:rPr>
                <w:color w:val="0000FF"/>
              </w:rPr>
            </w:pPr>
          </w:p>
        </w:tc>
        <w:tc>
          <w:tcPr>
            <w:tcW w:w="300" w:type="pct"/>
            <w:gridSpan w:val="2"/>
          </w:tcPr>
          <w:p w14:paraId="3F181D24" w14:textId="77777777" w:rsidR="00AD38DD" w:rsidRPr="00C34218" w:rsidRDefault="00AD38DD">
            <w:pPr>
              <w:spacing w:line="240" w:lineRule="atLeast"/>
              <w:jc w:val="right"/>
              <w:rPr>
                <w:color w:val="0000FF"/>
              </w:rPr>
            </w:pPr>
          </w:p>
        </w:tc>
        <w:tc>
          <w:tcPr>
            <w:tcW w:w="450" w:type="pct"/>
          </w:tcPr>
          <w:p w14:paraId="1B22B44A" w14:textId="77777777" w:rsidR="00AD38DD" w:rsidRPr="00C34218" w:rsidRDefault="00AD38DD" w:rsidP="009E2FF9">
            <w:pPr>
              <w:spacing w:line="240" w:lineRule="atLeast"/>
              <w:rPr>
                <w:rFonts w:ascii="Arial" w:hAnsi="Arial"/>
                <w:color w:val="0000FF"/>
              </w:rPr>
            </w:pPr>
          </w:p>
        </w:tc>
        <w:tc>
          <w:tcPr>
            <w:tcW w:w="450" w:type="pct"/>
            <w:gridSpan w:val="2"/>
          </w:tcPr>
          <w:p w14:paraId="1D6B35EE" w14:textId="77777777" w:rsidR="00AD38DD" w:rsidRPr="00C34218" w:rsidRDefault="00AD38DD" w:rsidP="009E2FF9">
            <w:pPr>
              <w:spacing w:line="240" w:lineRule="atLeast"/>
              <w:rPr>
                <w:rFonts w:ascii="Arial" w:hAnsi="Arial" w:cs="Arial"/>
                <w:color w:val="0000FF"/>
              </w:rPr>
            </w:pPr>
          </w:p>
        </w:tc>
        <w:tc>
          <w:tcPr>
            <w:tcW w:w="2799" w:type="pct"/>
            <w:gridSpan w:val="2"/>
          </w:tcPr>
          <w:p w14:paraId="3500A408" w14:textId="77777777" w:rsidR="00AD38DD" w:rsidRPr="00C34218" w:rsidRDefault="00AD38DD">
            <w:pPr>
              <w:spacing w:line="240" w:lineRule="atLeast"/>
              <w:jc w:val="both"/>
              <w:rPr>
                <w:rFonts w:ascii="Arial" w:hAnsi="Arial"/>
                <w:color w:val="0000FF"/>
              </w:rPr>
            </w:pPr>
          </w:p>
        </w:tc>
        <w:tc>
          <w:tcPr>
            <w:tcW w:w="150" w:type="pct"/>
            <w:vAlign w:val="bottom"/>
          </w:tcPr>
          <w:p w14:paraId="74A1A610"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86CA7E0" w14:textId="77777777" w:rsidR="00AD38DD" w:rsidRPr="00C34218" w:rsidRDefault="00AD38DD">
            <w:pPr>
              <w:spacing w:line="240" w:lineRule="atLeast"/>
              <w:jc w:val="right"/>
              <w:rPr>
                <w:rFonts w:ascii="Arial" w:hAnsi="Arial"/>
                <w:color w:val="0000FF"/>
              </w:rPr>
            </w:pPr>
          </w:p>
        </w:tc>
        <w:tc>
          <w:tcPr>
            <w:tcW w:w="92" w:type="pct"/>
            <w:vAlign w:val="bottom"/>
          </w:tcPr>
          <w:p w14:paraId="7B712426" w14:textId="77777777" w:rsidR="00AD38DD" w:rsidRPr="00C34218" w:rsidRDefault="00AD38DD">
            <w:pPr>
              <w:spacing w:line="240" w:lineRule="atLeast"/>
              <w:jc w:val="right"/>
              <w:rPr>
                <w:color w:val="0000FF"/>
              </w:rPr>
            </w:pPr>
          </w:p>
        </w:tc>
        <w:tc>
          <w:tcPr>
            <w:tcW w:w="149" w:type="pct"/>
            <w:vAlign w:val="bottom"/>
          </w:tcPr>
          <w:p w14:paraId="3E84B5AC" w14:textId="77777777" w:rsidR="00AD38DD" w:rsidRPr="00C34218" w:rsidRDefault="00AD38DD">
            <w:pPr>
              <w:spacing w:line="240" w:lineRule="atLeast"/>
              <w:jc w:val="right"/>
              <w:rPr>
                <w:color w:val="0000FF"/>
              </w:rPr>
            </w:pPr>
          </w:p>
        </w:tc>
      </w:tr>
      <w:tr w:rsidR="00AD38DD" w:rsidRPr="00C34218" w14:paraId="22E7117C" w14:textId="77777777" w:rsidTr="001C6EC1">
        <w:trPr>
          <w:cantSplit/>
        </w:trPr>
        <w:tc>
          <w:tcPr>
            <w:tcW w:w="151" w:type="pct"/>
          </w:tcPr>
          <w:p w14:paraId="4FCE3226" w14:textId="77777777" w:rsidR="00AD38DD" w:rsidRPr="00C34218" w:rsidRDefault="00AD38DD">
            <w:pPr>
              <w:spacing w:line="240" w:lineRule="atLeast"/>
              <w:rPr>
                <w:color w:val="0000FF"/>
              </w:rPr>
            </w:pPr>
          </w:p>
        </w:tc>
        <w:tc>
          <w:tcPr>
            <w:tcW w:w="300" w:type="pct"/>
            <w:gridSpan w:val="2"/>
          </w:tcPr>
          <w:p w14:paraId="3466C754" w14:textId="77777777" w:rsidR="00AD38DD" w:rsidRPr="00C34218" w:rsidRDefault="00AD38DD">
            <w:pPr>
              <w:spacing w:line="240" w:lineRule="atLeast"/>
              <w:jc w:val="right"/>
              <w:rPr>
                <w:color w:val="0000FF"/>
              </w:rPr>
            </w:pPr>
          </w:p>
        </w:tc>
        <w:tc>
          <w:tcPr>
            <w:tcW w:w="450" w:type="pct"/>
          </w:tcPr>
          <w:p w14:paraId="65F9AE17" w14:textId="77777777" w:rsidR="00AD38DD" w:rsidRPr="00C34218" w:rsidRDefault="00AD38DD" w:rsidP="009E2FF9">
            <w:pPr>
              <w:spacing w:line="240" w:lineRule="atLeast"/>
              <w:rPr>
                <w:color w:val="0000FF"/>
              </w:rPr>
            </w:pPr>
            <w:r w:rsidRPr="00C34218">
              <w:rPr>
                <w:rFonts w:ascii="Arial" w:hAnsi="Arial"/>
                <w:color w:val="0000FF"/>
              </w:rPr>
              <w:t>643974</w:t>
            </w:r>
          </w:p>
        </w:tc>
        <w:tc>
          <w:tcPr>
            <w:tcW w:w="450" w:type="pct"/>
            <w:gridSpan w:val="2"/>
          </w:tcPr>
          <w:p w14:paraId="36989A9F"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643985</w:t>
            </w:r>
          </w:p>
        </w:tc>
        <w:tc>
          <w:tcPr>
            <w:tcW w:w="2799" w:type="pct"/>
            <w:gridSpan w:val="2"/>
          </w:tcPr>
          <w:p w14:paraId="17709FAE"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beenlengteverschil van 3 cm. tot 5 cm.</w:t>
            </w:r>
          </w:p>
        </w:tc>
        <w:tc>
          <w:tcPr>
            <w:tcW w:w="150" w:type="pct"/>
            <w:vAlign w:val="bottom"/>
          </w:tcPr>
          <w:p w14:paraId="56AA887D"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742F8AD" w14:textId="77777777" w:rsidR="00AD38DD" w:rsidRPr="00C34218" w:rsidRDefault="00AD38DD">
            <w:pPr>
              <w:spacing w:line="240" w:lineRule="atLeast"/>
              <w:jc w:val="right"/>
              <w:rPr>
                <w:color w:val="0000FF"/>
              </w:rPr>
            </w:pPr>
            <w:r w:rsidRPr="00C34218">
              <w:rPr>
                <w:rFonts w:ascii="Arial" w:hAnsi="Arial"/>
                <w:color w:val="0000FF"/>
              </w:rPr>
              <w:t>288</w:t>
            </w:r>
          </w:p>
        </w:tc>
        <w:tc>
          <w:tcPr>
            <w:tcW w:w="92" w:type="pct"/>
            <w:vAlign w:val="bottom"/>
          </w:tcPr>
          <w:p w14:paraId="0F4AF9D0" w14:textId="77777777" w:rsidR="00AD38DD" w:rsidRPr="00C34218" w:rsidRDefault="00AD38DD">
            <w:pPr>
              <w:spacing w:line="240" w:lineRule="atLeast"/>
              <w:jc w:val="right"/>
              <w:rPr>
                <w:color w:val="0000FF"/>
              </w:rPr>
            </w:pPr>
          </w:p>
        </w:tc>
        <w:tc>
          <w:tcPr>
            <w:tcW w:w="149" w:type="pct"/>
            <w:vAlign w:val="bottom"/>
          </w:tcPr>
          <w:p w14:paraId="4A5E68CB" w14:textId="77777777" w:rsidR="00AD38DD" w:rsidRPr="00C34218" w:rsidRDefault="00AD38DD">
            <w:pPr>
              <w:spacing w:line="240" w:lineRule="atLeast"/>
              <w:jc w:val="right"/>
              <w:rPr>
                <w:color w:val="0000FF"/>
              </w:rPr>
            </w:pPr>
          </w:p>
        </w:tc>
      </w:tr>
      <w:tr w:rsidR="00AD38DD" w:rsidRPr="00C34218" w14:paraId="0FD284F6" w14:textId="77777777" w:rsidTr="001C6EC1">
        <w:trPr>
          <w:cantSplit/>
        </w:trPr>
        <w:tc>
          <w:tcPr>
            <w:tcW w:w="151" w:type="pct"/>
          </w:tcPr>
          <w:p w14:paraId="15967E71" w14:textId="77777777" w:rsidR="00AD38DD" w:rsidRPr="00C34218" w:rsidRDefault="00AD38DD">
            <w:pPr>
              <w:spacing w:line="240" w:lineRule="atLeast"/>
              <w:rPr>
                <w:color w:val="0000FF"/>
              </w:rPr>
            </w:pPr>
          </w:p>
        </w:tc>
        <w:tc>
          <w:tcPr>
            <w:tcW w:w="300" w:type="pct"/>
            <w:gridSpan w:val="2"/>
          </w:tcPr>
          <w:p w14:paraId="497D77F6" w14:textId="77777777" w:rsidR="00AD38DD" w:rsidRPr="00C34218" w:rsidRDefault="00AD38DD">
            <w:pPr>
              <w:spacing w:line="240" w:lineRule="atLeast"/>
              <w:jc w:val="right"/>
              <w:rPr>
                <w:color w:val="0000FF"/>
              </w:rPr>
            </w:pPr>
          </w:p>
        </w:tc>
        <w:tc>
          <w:tcPr>
            <w:tcW w:w="450" w:type="pct"/>
          </w:tcPr>
          <w:p w14:paraId="6D6FFA12" w14:textId="77777777" w:rsidR="00AD38DD" w:rsidRPr="00C34218" w:rsidRDefault="00AD38DD" w:rsidP="009E2FF9">
            <w:pPr>
              <w:spacing w:line="240" w:lineRule="atLeast"/>
              <w:rPr>
                <w:rFonts w:ascii="Arial" w:hAnsi="Arial"/>
                <w:color w:val="0000FF"/>
              </w:rPr>
            </w:pPr>
          </w:p>
        </w:tc>
        <w:tc>
          <w:tcPr>
            <w:tcW w:w="450" w:type="pct"/>
            <w:gridSpan w:val="2"/>
          </w:tcPr>
          <w:p w14:paraId="7BD97F58" w14:textId="77777777" w:rsidR="00AD38DD" w:rsidRPr="00C34218" w:rsidRDefault="00AD38DD" w:rsidP="009E2FF9">
            <w:pPr>
              <w:spacing w:line="240" w:lineRule="atLeast"/>
              <w:rPr>
                <w:rFonts w:ascii="Arial" w:hAnsi="Arial" w:cs="Arial"/>
                <w:color w:val="0000FF"/>
              </w:rPr>
            </w:pPr>
          </w:p>
        </w:tc>
        <w:tc>
          <w:tcPr>
            <w:tcW w:w="2799" w:type="pct"/>
            <w:gridSpan w:val="2"/>
          </w:tcPr>
          <w:p w14:paraId="61F74814" w14:textId="77777777" w:rsidR="00AD38DD" w:rsidRPr="00C34218" w:rsidRDefault="00AD38DD">
            <w:pPr>
              <w:spacing w:line="240" w:lineRule="atLeast"/>
              <w:jc w:val="both"/>
              <w:rPr>
                <w:rFonts w:ascii="Arial" w:hAnsi="Arial"/>
                <w:color w:val="0000FF"/>
              </w:rPr>
            </w:pPr>
          </w:p>
        </w:tc>
        <w:tc>
          <w:tcPr>
            <w:tcW w:w="150" w:type="pct"/>
            <w:vAlign w:val="bottom"/>
          </w:tcPr>
          <w:p w14:paraId="669523DF"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28DFE7A" w14:textId="77777777" w:rsidR="00AD38DD" w:rsidRPr="00C34218" w:rsidRDefault="00AD38DD">
            <w:pPr>
              <w:spacing w:line="240" w:lineRule="atLeast"/>
              <w:jc w:val="right"/>
              <w:rPr>
                <w:rFonts w:ascii="Arial" w:hAnsi="Arial"/>
                <w:color w:val="0000FF"/>
              </w:rPr>
            </w:pPr>
          </w:p>
        </w:tc>
        <w:tc>
          <w:tcPr>
            <w:tcW w:w="92" w:type="pct"/>
            <w:vAlign w:val="bottom"/>
          </w:tcPr>
          <w:p w14:paraId="1C684758" w14:textId="77777777" w:rsidR="00AD38DD" w:rsidRPr="00C34218" w:rsidRDefault="00AD38DD">
            <w:pPr>
              <w:spacing w:line="240" w:lineRule="atLeast"/>
              <w:jc w:val="right"/>
              <w:rPr>
                <w:color w:val="0000FF"/>
              </w:rPr>
            </w:pPr>
          </w:p>
        </w:tc>
        <w:tc>
          <w:tcPr>
            <w:tcW w:w="149" w:type="pct"/>
            <w:vAlign w:val="bottom"/>
          </w:tcPr>
          <w:p w14:paraId="6785B736" w14:textId="77777777" w:rsidR="00AD38DD" w:rsidRPr="00C34218" w:rsidRDefault="00AD38DD">
            <w:pPr>
              <w:spacing w:line="240" w:lineRule="atLeast"/>
              <w:jc w:val="right"/>
              <w:rPr>
                <w:color w:val="0000FF"/>
              </w:rPr>
            </w:pPr>
          </w:p>
        </w:tc>
      </w:tr>
      <w:tr w:rsidR="00AD38DD" w:rsidRPr="00C34218" w14:paraId="2A29F82B" w14:textId="77777777" w:rsidTr="001C6EC1">
        <w:trPr>
          <w:cantSplit/>
        </w:trPr>
        <w:tc>
          <w:tcPr>
            <w:tcW w:w="151" w:type="pct"/>
          </w:tcPr>
          <w:p w14:paraId="1A438BE4" w14:textId="77777777" w:rsidR="00AD38DD" w:rsidRPr="00C34218" w:rsidRDefault="00AD38DD">
            <w:pPr>
              <w:spacing w:line="240" w:lineRule="atLeast"/>
              <w:rPr>
                <w:color w:val="0000FF"/>
              </w:rPr>
            </w:pPr>
          </w:p>
        </w:tc>
        <w:tc>
          <w:tcPr>
            <w:tcW w:w="300" w:type="pct"/>
            <w:gridSpan w:val="2"/>
          </w:tcPr>
          <w:p w14:paraId="2C5A57FC" w14:textId="77777777" w:rsidR="00AD38DD" w:rsidRPr="00C34218" w:rsidRDefault="00AD38DD">
            <w:pPr>
              <w:spacing w:line="240" w:lineRule="atLeast"/>
              <w:jc w:val="right"/>
              <w:rPr>
                <w:color w:val="0000FF"/>
              </w:rPr>
            </w:pPr>
          </w:p>
        </w:tc>
        <w:tc>
          <w:tcPr>
            <w:tcW w:w="450" w:type="pct"/>
          </w:tcPr>
          <w:p w14:paraId="20EE3431" w14:textId="77777777" w:rsidR="00AD38DD" w:rsidRPr="00C34218" w:rsidRDefault="00AD38DD" w:rsidP="009E2FF9">
            <w:pPr>
              <w:spacing w:line="240" w:lineRule="atLeast"/>
              <w:rPr>
                <w:color w:val="0000FF"/>
              </w:rPr>
            </w:pPr>
            <w:r w:rsidRPr="00C34218">
              <w:rPr>
                <w:rFonts w:ascii="Arial" w:hAnsi="Arial"/>
                <w:color w:val="0000FF"/>
              </w:rPr>
              <w:t>643996</w:t>
            </w:r>
          </w:p>
        </w:tc>
        <w:tc>
          <w:tcPr>
            <w:tcW w:w="450" w:type="pct"/>
            <w:gridSpan w:val="2"/>
          </w:tcPr>
          <w:p w14:paraId="6D5506E0"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644000</w:t>
            </w:r>
          </w:p>
        </w:tc>
        <w:tc>
          <w:tcPr>
            <w:tcW w:w="2799" w:type="pct"/>
            <w:gridSpan w:val="2"/>
          </w:tcPr>
          <w:p w14:paraId="71F5BFB9"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beenlengteverschil van 6 cm. tot 8 cm.</w:t>
            </w:r>
          </w:p>
        </w:tc>
        <w:tc>
          <w:tcPr>
            <w:tcW w:w="150" w:type="pct"/>
            <w:vAlign w:val="bottom"/>
          </w:tcPr>
          <w:p w14:paraId="7BC92240"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E33EFCD" w14:textId="77777777" w:rsidR="00AD38DD" w:rsidRPr="00C34218" w:rsidRDefault="00AD38DD">
            <w:pPr>
              <w:spacing w:line="240" w:lineRule="atLeast"/>
              <w:jc w:val="right"/>
              <w:rPr>
                <w:color w:val="0000FF"/>
              </w:rPr>
            </w:pPr>
            <w:r w:rsidRPr="00C34218">
              <w:rPr>
                <w:rFonts w:ascii="Arial" w:hAnsi="Arial"/>
                <w:color w:val="0000FF"/>
              </w:rPr>
              <w:t>339</w:t>
            </w:r>
          </w:p>
        </w:tc>
        <w:tc>
          <w:tcPr>
            <w:tcW w:w="92" w:type="pct"/>
            <w:vAlign w:val="bottom"/>
          </w:tcPr>
          <w:p w14:paraId="598383BB" w14:textId="77777777" w:rsidR="00AD38DD" w:rsidRPr="00C34218" w:rsidRDefault="00AD38DD">
            <w:pPr>
              <w:spacing w:line="240" w:lineRule="atLeast"/>
              <w:jc w:val="right"/>
              <w:rPr>
                <w:color w:val="0000FF"/>
              </w:rPr>
            </w:pPr>
          </w:p>
        </w:tc>
        <w:tc>
          <w:tcPr>
            <w:tcW w:w="149" w:type="pct"/>
            <w:vAlign w:val="bottom"/>
          </w:tcPr>
          <w:p w14:paraId="25618B4E" w14:textId="77777777" w:rsidR="00AD38DD" w:rsidRPr="00C34218" w:rsidRDefault="00AD38DD">
            <w:pPr>
              <w:spacing w:line="240" w:lineRule="atLeast"/>
              <w:jc w:val="right"/>
              <w:rPr>
                <w:color w:val="0000FF"/>
              </w:rPr>
            </w:pPr>
          </w:p>
        </w:tc>
      </w:tr>
      <w:tr w:rsidR="00AD38DD" w:rsidRPr="00C34218" w14:paraId="580D42CA" w14:textId="77777777" w:rsidTr="001C6EC1">
        <w:trPr>
          <w:cantSplit/>
        </w:trPr>
        <w:tc>
          <w:tcPr>
            <w:tcW w:w="151" w:type="pct"/>
          </w:tcPr>
          <w:p w14:paraId="27225261" w14:textId="77777777" w:rsidR="00AD38DD" w:rsidRPr="00C34218" w:rsidRDefault="00AD38DD">
            <w:pPr>
              <w:spacing w:line="240" w:lineRule="atLeast"/>
              <w:rPr>
                <w:color w:val="0000FF"/>
              </w:rPr>
            </w:pPr>
          </w:p>
        </w:tc>
        <w:tc>
          <w:tcPr>
            <w:tcW w:w="300" w:type="pct"/>
            <w:gridSpan w:val="2"/>
          </w:tcPr>
          <w:p w14:paraId="6ABF1506" w14:textId="77777777" w:rsidR="00AD38DD" w:rsidRPr="00C34218" w:rsidRDefault="00AD38DD">
            <w:pPr>
              <w:spacing w:line="240" w:lineRule="atLeast"/>
              <w:jc w:val="right"/>
              <w:rPr>
                <w:color w:val="0000FF"/>
              </w:rPr>
            </w:pPr>
          </w:p>
        </w:tc>
        <w:tc>
          <w:tcPr>
            <w:tcW w:w="450" w:type="pct"/>
          </w:tcPr>
          <w:p w14:paraId="3F967374" w14:textId="77777777" w:rsidR="00AD38DD" w:rsidRPr="00C34218" w:rsidRDefault="00AD38DD" w:rsidP="009E2FF9">
            <w:pPr>
              <w:spacing w:line="240" w:lineRule="atLeast"/>
              <w:rPr>
                <w:rFonts w:ascii="Arial" w:hAnsi="Arial"/>
                <w:color w:val="0000FF"/>
              </w:rPr>
            </w:pPr>
          </w:p>
        </w:tc>
        <w:tc>
          <w:tcPr>
            <w:tcW w:w="450" w:type="pct"/>
            <w:gridSpan w:val="2"/>
          </w:tcPr>
          <w:p w14:paraId="09D7EEAD" w14:textId="77777777" w:rsidR="00AD38DD" w:rsidRPr="00C34218" w:rsidRDefault="00AD38DD" w:rsidP="009E2FF9">
            <w:pPr>
              <w:spacing w:line="240" w:lineRule="atLeast"/>
              <w:rPr>
                <w:rFonts w:ascii="Arial" w:hAnsi="Arial" w:cs="Arial"/>
                <w:color w:val="0000FF"/>
              </w:rPr>
            </w:pPr>
          </w:p>
        </w:tc>
        <w:tc>
          <w:tcPr>
            <w:tcW w:w="2799" w:type="pct"/>
            <w:gridSpan w:val="2"/>
          </w:tcPr>
          <w:p w14:paraId="3BEC2BE7" w14:textId="77777777" w:rsidR="00AD38DD" w:rsidRPr="00C34218" w:rsidRDefault="00AD38DD">
            <w:pPr>
              <w:spacing w:line="240" w:lineRule="atLeast"/>
              <w:jc w:val="both"/>
              <w:rPr>
                <w:rFonts w:ascii="Arial" w:hAnsi="Arial"/>
                <w:color w:val="0000FF"/>
              </w:rPr>
            </w:pPr>
          </w:p>
        </w:tc>
        <w:tc>
          <w:tcPr>
            <w:tcW w:w="150" w:type="pct"/>
            <w:vAlign w:val="bottom"/>
          </w:tcPr>
          <w:p w14:paraId="6E5D1A9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4D17B8F" w14:textId="77777777" w:rsidR="00AD38DD" w:rsidRPr="00C34218" w:rsidRDefault="00AD38DD">
            <w:pPr>
              <w:spacing w:line="240" w:lineRule="atLeast"/>
              <w:jc w:val="right"/>
              <w:rPr>
                <w:rFonts w:ascii="Arial" w:hAnsi="Arial"/>
                <w:color w:val="0000FF"/>
              </w:rPr>
            </w:pPr>
          </w:p>
        </w:tc>
        <w:tc>
          <w:tcPr>
            <w:tcW w:w="92" w:type="pct"/>
            <w:vAlign w:val="bottom"/>
          </w:tcPr>
          <w:p w14:paraId="737DBDB1" w14:textId="77777777" w:rsidR="00AD38DD" w:rsidRPr="00C34218" w:rsidRDefault="00AD38DD">
            <w:pPr>
              <w:spacing w:line="240" w:lineRule="atLeast"/>
              <w:jc w:val="right"/>
              <w:rPr>
                <w:color w:val="0000FF"/>
              </w:rPr>
            </w:pPr>
          </w:p>
        </w:tc>
        <w:tc>
          <w:tcPr>
            <w:tcW w:w="149" w:type="pct"/>
            <w:vAlign w:val="bottom"/>
          </w:tcPr>
          <w:p w14:paraId="39E3179A" w14:textId="77777777" w:rsidR="00AD38DD" w:rsidRPr="00C34218" w:rsidRDefault="00AD38DD">
            <w:pPr>
              <w:spacing w:line="240" w:lineRule="atLeast"/>
              <w:jc w:val="right"/>
              <w:rPr>
                <w:color w:val="0000FF"/>
              </w:rPr>
            </w:pPr>
          </w:p>
        </w:tc>
      </w:tr>
      <w:tr w:rsidR="00AD38DD" w:rsidRPr="00C34218" w14:paraId="3C791FCA" w14:textId="77777777" w:rsidTr="001C6EC1">
        <w:trPr>
          <w:cantSplit/>
        </w:trPr>
        <w:tc>
          <w:tcPr>
            <w:tcW w:w="151" w:type="pct"/>
          </w:tcPr>
          <w:p w14:paraId="0FC8230A" w14:textId="77777777" w:rsidR="00AD38DD" w:rsidRPr="00C34218" w:rsidRDefault="00AD38DD">
            <w:pPr>
              <w:spacing w:line="240" w:lineRule="atLeast"/>
              <w:rPr>
                <w:color w:val="0000FF"/>
              </w:rPr>
            </w:pPr>
          </w:p>
        </w:tc>
        <w:tc>
          <w:tcPr>
            <w:tcW w:w="300" w:type="pct"/>
            <w:gridSpan w:val="2"/>
          </w:tcPr>
          <w:p w14:paraId="0BF50071" w14:textId="77777777" w:rsidR="00AD38DD" w:rsidRPr="00C34218" w:rsidRDefault="00AD38DD">
            <w:pPr>
              <w:spacing w:line="240" w:lineRule="atLeast"/>
              <w:jc w:val="right"/>
              <w:rPr>
                <w:color w:val="0000FF"/>
              </w:rPr>
            </w:pPr>
          </w:p>
        </w:tc>
        <w:tc>
          <w:tcPr>
            <w:tcW w:w="450" w:type="pct"/>
          </w:tcPr>
          <w:p w14:paraId="511E9F4E" w14:textId="77777777" w:rsidR="00AD38DD" w:rsidRPr="00C34218" w:rsidRDefault="00AD38DD" w:rsidP="009E2FF9">
            <w:pPr>
              <w:spacing w:line="240" w:lineRule="atLeast"/>
              <w:rPr>
                <w:color w:val="0000FF"/>
              </w:rPr>
            </w:pPr>
            <w:r w:rsidRPr="00C34218">
              <w:rPr>
                <w:rFonts w:ascii="Arial" w:hAnsi="Arial"/>
                <w:color w:val="0000FF"/>
              </w:rPr>
              <w:t>644011</w:t>
            </w:r>
          </w:p>
        </w:tc>
        <w:tc>
          <w:tcPr>
            <w:tcW w:w="450" w:type="pct"/>
            <w:gridSpan w:val="2"/>
          </w:tcPr>
          <w:p w14:paraId="1ED24C47"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644022</w:t>
            </w:r>
          </w:p>
        </w:tc>
        <w:tc>
          <w:tcPr>
            <w:tcW w:w="2799" w:type="pct"/>
            <w:gridSpan w:val="2"/>
          </w:tcPr>
          <w:p w14:paraId="04C50A93"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resectie van middelvoetskoppen</w:t>
            </w:r>
          </w:p>
        </w:tc>
        <w:tc>
          <w:tcPr>
            <w:tcW w:w="150" w:type="pct"/>
            <w:vAlign w:val="bottom"/>
          </w:tcPr>
          <w:p w14:paraId="16336785"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4D17230C" w14:textId="77777777" w:rsidR="00AD38DD" w:rsidRPr="00C34218" w:rsidRDefault="00AD38DD">
            <w:pPr>
              <w:spacing w:line="240" w:lineRule="atLeast"/>
              <w:jc w:val="right"/>
              <w:rPr>
                <w:color w:val="0000FF"/>
              </w:rPr>
            </w:pPr>
            <w:r w:rsidRPr="00C34218">
              <w:rPr>
                <w:rFonts w:ascii="Arial" w:hAnsi="Arial"/>
                <w:color w:val="0000FF"/>
              </w:rPr>
              <w:t>370</w:t>
            </w:r>
          </w:p>
        </w:tc>
        <w:tc>
          <w:tcPr>
            <w:tcW w:w="92" w:type="pct"/>
            <w:vAlign w:val="bottom"/>
          </w:tcPr>
          <w:p w14:paraId="0BA85303" w14:textId="77777777" w:rsidR="00AD38DD" w:rsidRPr="00C34218" w:rsidRDefault="00AD38DD">
            <w:pPr>
              <w:spacing w:line="240" w:lineRule="atLeast"/>
              <w:jc w:val="right"/>
              <w:rPr>
                <w:color w:val="0000FF"/>
              </w:rPr>
            </w:pPr>
          </w:p>
        </w:tc>
        <w:tc>
          <w:tcPr>
            <w:tcW w:w="149" w:type="pct"/>
            <w:vAlign w:val="bottom"/>
          </w:tcPr>
          <w:p w14:paraId="538550C9" w14:textId="77777777" w:rsidR="00AD38DD" w:rsidRPr="00C34218" w:rsidRDefault="00AD38DD">
            <w:pPr>
              <w:spacing w:line="240" w:lineRule="atLeast"/>
              <w:jc w:val="right"/>
              <w:rPr>
                <w:color w:val="0000FF"/>
              </w:rPr>
            </w:pPr>
          </w:p>
        </w:tc>
      </w:tr>
      <w:tr w:rsidR="00AD38DD" w:rsidRPr="00C34218" w14:paraId="4C3DF8E2" w14:textId="77777777" w:rsidTr="001C6EC1">
        <w:trPr>
          <w:cantSplit/>
        </w:trPr>
        <w:tc>
          <w:tcPr>
            <w:tcW w:w="151" w:type="pct"/>
          </w:tcPr>
          <w:p w14:paraId="0DC54A06" w14:textId="77777777" w:rsidR="00AD38DD" w:rsidRPr="00C34218" w:rsidRDefault="00AD38DD">
            <w:pPr>
              <w:spacing w:line="240" w:lineRule="atLeast"/>
              <w:rPr>
                <w:color w:val="0000FF"/>
              </w:rPr>
            </w:pPr>
          </w:p>
        </w:tc>
        <w:tc>
          <w:tcPr>
            <w:tcW w:w="300" w:type="pct"/>
            <w:gridSpan w:val="2"/>
          </w:tcPr>
          <w:p w14:paraId="64B58026" w14:textId="77777777" w:rsidR="00AD38DD" w:rsidRPr="00C34218" w:rsidRDefault="00AD38DD">
            <w:pPr>
              <w:spacing w:line="240" w:lineRule="atLeast"/>
              <w:jc w:val="right"/>
              <w:rPr>
                <w:color w:val="0000FF"/>
              </w:rPr>
            </w:pPr>
          </w:p>
        </w:tc>
        <w:tc>
          <w:tcPr>
            <w:tcW w:w="450" w:type="pct"/>
          </w:tcPr>
          <w:p w14:paraId="220225F2" w14:textId="77777777" w:rsidR="00AD38DD" w:rsidRPr="00C34218" w:rsidRDefault="00AD38DD" w:rsidP="009E2FF9">
            <w:pPr>
              <w:spacing w:line="240" w:lineRule="atLeast"/>
              <w:rPr>
                <w:rFonts w:ascii="Arial" w:hAnsi="Arial"/>
                <w:color w:val="0000FF"/>
              </w:rPr>
            </w:pPr>
          </w:p>
        </w:tc>
        <w:tc>
          <w:tcPr>
            <w:tcW w:w="450" w:type="pct"/>
            <w:gridSpan w:val="2"/>
          </w:tcPr>
          <w:p w14:paraId="47767D38" w14:textId="77777777" w:rsidR="00AD38DD" w:rsidRPr="00C34218" w:rsidRDefault="00AD38DD" w:rsidP="009E2FF9">
            <w:pPr>
              <w:spacing w:line="240" w:lineRule="atLeast"/>
              <w:rPr>
                <w:rFonts w:ascii="Arial" w:hAnsi="Arial" w:cs="Arial"/>
                <w:color w:val="0000FF"/>
              </w:rPr>
            </w:pPr>
          </w:p>
        </w:tc>
        <w:tc>
          <w:tcPr>
            <w:tcW w:w="2799" w:type="pct"/>
            <w:gridSpan w:val="2"/>
          </w:tcPr>
          <w:p w14:paraId="27AEB20D" w14:textId="77777777" w:rsidR="00AD38DD" w:rsidRPr="00C34218" w:rsidRDefault="00AD38DD">
            <w:pPr>
              <w:spacing w:line="240" w:lineRule="atLeast"/>
              <w:jc w:val="both"/>
              <w:rPr>
                <w:rFonts w:ascii="Arial" w:hAnsi="Arial"/>
                <w:color w:val="0000FF"/>
              </w:rPr>
            </w:pPr>
          </w:p>
        </w:tc>
        <w:tc>
          <w:tcPr>
            <w:tcW w:w="150" w:type="pct"/>
            <w:vAlign w:val="bottom"/>
          </w:tcPr>
          <w:p w14:paraId="73F154FE"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C567DED" w14:textId="77777777" w:rsidR="00AD38DD" w:rsidRPr="00C34218" w:rsidRDefault="00AD38DD">
            <w:pPr>
              <w:spacing w:line="240" w:lineRule="atLeast"/>
              <w:jc w:val="right"/>
              <w:rPr>
                <w:rFonts w:ascii="Arial" w:hAnsi="Arial"/>
                <w:color w:val="0000FF"/>
              </w:rPr>
            </w:pPr>
          </w:p>
        </w:tc>
        <w:tc>
          <w:tcPr>
            <w:tcW w:w="92" w:type="pct"/>
            <w:vAlign w:val="bottom"/>
          </w:tcPr>
          <w:p w14:paraId="6D29A511" w14:textId="77777777" w:rsidR="00AD38DD" w:rsidRPr="00C34218" w:rsidRDefault="00AD38DD">
            <w:pPr>
              <w:spacing w:line="240" w:lineRule="atLeast"/>
              <w:jc w:val="right"/>
              <w:rPr>
                <w:color w:val="0000FF"/>
              </w:rPr>
            </w:pPr>
          </w:p>
        </w:tc>
        <w:tc>
          <w:tcPr>
            <w:tcW w:w="149" w:type="pct"/>
            <w:vAlign w:val="bottom"/>
          </w:tcPr>
          <w:p w14:paraId="71AE7150" w14:textId="77777777" w:rsidR="00AD38DD" w:rsidRPr="00C34218" w:rsidRDefault="00AD38DD">
            <w:pPr>
              <w:spacing w:line="240" w:lineRule="atLeast"/>
              <w:jc w:val="right"/>
              <w:rPr>
                <w:color w:val="0000FF"/>
              </w:rPr>
            </w:pPr>
          </w:p>
        </w:tc>
      </w:tr>
      <w:tr w:rsidR="00AD38DD" w:rsidRPr="00C34218" w14:paraId="00454630" w14:textId="77777777" w:rsidTr="001C6EC1">
        <w:trPr>
          <w:cantSplit/>
        </w:trPr>
        <w:tc>
          <w:tcPr>
            <w:tcW w:w="151" w:type="pct"/>
          </w:tcPr>
          <w:p w14:paraId="0081C275" w14:textId="77777777" w:rsidR="00AD38DD" w:rsidRPr="00C34218" w:rsidRDefault="00AD38DD">
            <w:pPr>
              <w:spacing w:line="240" w:lineRule="atLeast"/>
              <w:rPr>
                <w:color w:val="0000FF"/>
              </w:rPr>
            </w:pPr>
          </w:p>
        </w:tc>
        <w:tc>
          <w:tcPr>
            <w:tcW w:w="300" w:type="pct"/>
            <w:gridSpan w:val="2"/>
          </w:tcPr>
          <w:p w14:paraId="0D0DB981" w14:textId="77777777" w:rsidR="00AD38DD" w:rsidRPr="00C34218" w:rsidRDefault="00AD38DD">
            <w:pPr>
              <w:spacing w:line="240" w:lineRule="atLeast"/>
              <w:jc w:val="right"/>
              <w:rPr>
                <w:color w:val="0000FF"/>
              </w:rPr>
            </w:pPr>
          </w:p>
        </w:tc>
        <w:tc>
          <w:tcPr>
            <w:tcW w:w="450" w:type="pct"/>
          </w:tcPr>
          <w:p w14:paraId="629249C7" w14:textId="77777777" w:rsidR="00AD38DD" w:rsidRPr="00C34218" w:rsidRDefault="00AD38DD" w:rsidP="009E2FF9">
            <w:pPr>
              <w:spacing w:line="240" w:lineRule="atLeast"/>
              <w:rPr>
                <w:color w:val="0000FF"/>
              </w:rPr>
            </w:pPr>
            <w:r w:rsidRPr="00C34218">
              <w:rPr>
                <w:rFonts w:ascii="Arial" w:hAnsi="Arial"/>
                <w:color w:val="0000FF"/>
              </w:rPr>
              <w:t>644033</w:t>
            </w:r>
          </w:p>
        </w:tc>
        <w:tc>
          <w:tcPr>
            <w:tcW w:w="450" w:type="pct"/>
            <w:gridSpan w:val="2"/>
          </w:tcPr>
          <w:p w14:paraId="21253A50"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644044</w:t>
            </w:r>
          </w:p>
        </w:tc>
        <w:tc>
          <w:tcPr>
            <w:tcW w:w="2799" w:type="pct"/>
            <w:gridSpan w:val="2"/>
          </w:tcPr>
          <w:p w14:paraId="2C3AD725"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amputatie van de grote teen</w:t>
            </w:r>
          </w:p>
        </w:tc>
        <w:tc>
          <w:tcPr>
            <w:tcW w:w="150" w:type="pct"/>
            <w:vAlign w:val="bottom"/>
          </w:tcPr>
          <w:p w14:paraId="685C763D"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E30ED28" w14:textId="77777777" w:rsidR="00AD38DD" w:rsidRPr="00C34218" w:rsidRDefault="00AD38DD">
            <w:pPr>
              <w:spacing w:line="240" w:lineRule="atLeast"/>
              <w:jc w:val="right"/>
              <w:rPr>
                <w:color w:val="0000FF"/>
              </w:rPr>
            </w:pPr>
            <w:r w:rsidRPr="00C34218">
              <w:rPr>
                <w:rFonts w:ascii="Arial" w:hAnsi="Arial"/>
                <w:color w:val="0000FF"/>
              </w:rPr>
              <w:t>430</w:t>
            </w:r>
          </w:p>
        </w:tc>
        <w:tc>
          <w:tcPr>
            <w:tcW w:w="92" w:type="pct"/>
            <w:vAlign w:val="bottom"/>
          </w:tcPr>
          <w:p w14:paraId="7607000E" w14:textId="77777777" w:rsidR="00AD38DD" w:rsidRPr="00C34218" w:rsidRDefault="00AD38DD">
            <w:pPr>
              <w:spacing w:line="240" w:lineRule="atLeast"/>
              <w:jc w:val="right"/>
              <w:rPr>
                <w:color w:val="0000FF"/>
              </w:rPr>
            </w:pPr>
          </w:p>
        </w:tc>
        <w:tc>
          <w:tcPr>
            <w:tcW w:w="149" w:type="pct"/>
            <w:vAlign w:val="bottom"/>
          </w:tcPr>
          <w:p w14:paraId="059A01D7" w14:textId="77777777" w:rsidR="00AD38DD" w:rsidRPr="00C34218" w:rsidRDefault="00AD38DD">
            <w:pPr>
              <w:spacing w:line="240" w:lineRule="atLeast"/>
              <w:jc w:val="right"/>
              <w:rPr>
                <w:color w:val="0000FF"/>
              </w:rPr>
            </w:pPr>
          </w:p>
        </w:tc>
      </w:tr>
      <w:tr w:rsidR="00AD38DD" w:rsidRPr="00C34218" w14:paraId="607350D9" w14:textId="77777777" w:rsidTr="001C6EC1">
        <w:trPr>
          <w:cantSplit/>
        </w:trPr>
        <w:tc>
          <w:tcPr>
            <w:tcW w:w="151" w:type="pct"/>
          </w:tcPr>
          <w:p w14:paraId="7CA251F0" w14:textId="77777777" w:rsidR="00AD38DD" w:rsidRPr="00C34218" w:rsidRDefault="00AD38DD">
            <w:pPr>
              <w:spacing w:line="240" w:lineRule="atLeast"/>
              <w:rPr>
                <w:color w:val="0000FF"/>
              </w:rPr>
            </w:pPr>
          </w:p>
        </w:tc>
        <w:tc>
          <w:tcPr>
            <w:tcW w:w="300" w:type="pct"/>
            <w:gridSpan w:val="2"/>
          </w:tcPr>
          <w:p w14:paraId="7A2E4E5C" w14:textId="77777777" w:rsidR="00AD38DD" w:rsidRPr="00C34218" w:rsidRDefault="00AD38DD">
            <w:pPr>
              <w:spacing w:line="240" w:lineRule="atLeast"/>
              <w:jc w:val="right"/>
              <w:rPr>
                <w:color w:val="0000FF"/>
              </w:rPr>
            </w:pPr>
          </w:p>
        </w:tc>
        <w:tc>
          <w:tcPr>
            <w:tcW w:w="450" w:type="pct"/>
          </w:tcPr>
          <w:p w14:paraId="5D81167B" w14:textId="77777777" w:rsidR="00AD38DD" w:rsidRPr="00C34218" w:rsidRDefault="00AD38DD" w:rsidP="009E2FF9">
            <w:pPr>
              <w:spacing w:line="240" w:lineRule="atLeast"/>
              <w:rPr>
                <w:rFonts w:ascii="Arial" w:hAnsi="Arial"/>
                <w:color w:val="0000FF"/>
              </w:rPr>
            </w:pPr>
          </w:p>
        </w:tc>
        <w:tc>
          <w:tcPr>
            <w:tcW w:w="450" w:type="pct"/>
            <w:gridSpan w:val="2"/>
          </w:tcPr>
          <w:p w14:paraId="3C485EA6" w14:textId="77777777" w:rsidR="00AD38DD" w:rsidRPr="00C34218" w:rsidRDefault="00AD38DD" w:rsidP="009E2FF9">
            <w:pPr>
              <w:spacing w:line="240" w:lineRule="atLeast"/>
              <w:rPr>
                <w:rFonts w:ascii="Arial" w:hAnsi="Arial" w:cs="Arial"/>
                <w:color w:val="0000FF"/>
              </w:rPr>
            </w:pPr>
          </w:p>
        </w:tc>
        <w:tc>
          <w:tcPr>
            <w:tcW w:w="2799" w:type="pct"/>
            <w:gridSpan w:val="2"/>
          </w:tcPr>
          <w:p w14:paraId="3F63EAB5" w14:textId="77777777" w:rsidR="00AD38DD" w:rsidRPr="00C34218" w:rsidRDefault="00AD38DD">
            <w:pPr>
              <w:spacing w:line="240" w:lineRule="atLeast"/>
              <w:jc w:val="both"/>
              <w:rPr>
                <w:rFonts w:ascii="Arial" w:hAnsi="Arial"/>
                <w:color w:val="0000FF"/>
              </w:rPr>
            </w:pPr>
          </w:p>
        </w:tc>
        <w:tc>
          <w:tcPr>
            <w:tcW w:w="150" w:type="pct"/>
            <w:vAlign w:val="bottom"/>
          </w:tcPr>
          <w:p w14:paraId="77300AE0"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91E2D83" w14:textId="77777777" w:rsidR="00AD38DD" w:rsidRPr="00C34218" w:rsidRDefault="00AD38DD">
            <w:pPr>
              <w:spacing w:line="240" w:lineRule="atLeast"/>
              <w:jc w:val="right"/>
              <w:rPr>
                <w:rFonts w:ascii="Arial" w:hAnsi="Arial"/>
                <w:color w:val="0000FF"/>
              </w:rPr>
            </w:pPr>
          </w:p>
        </w:tc>
        <w:tc>
          <w:tcPr>
            <w:tcW w:w="92" w:type="pct"/>
            <w:vAlign w:val="bottom"/>
          </w:tcPr>
          <w:p w14:paraId="65C4B110" w14:textId="77777777" w:rsidR="00AD38DD" w:rsidRPr="00C34218" w:rsidRDefault="00AD38DD">
            <w:pPr>
              <w:spacing w:line="240" w:lineRule="atLeast"/>
              <w:jc w:val="right"/>
              <w:rPr>
                <w:color w:val="0000FF"/>
              </w:rPr>
            </w:pPr>
          </w:p>
        </w:tc>
        <w:tc>
          <w:tcPr>
            <w:tcW w:w="149" w:type="pct"/>
            <w:vAlign w:val="bottom"/>
          </w:tcPr>
          <w:p w14:paraId="45C98EAD" w14:textId="77777777" w:rsidR="00AD38DD" w:rsidRPr="00C34218" w:rsidRDefault="00AD38DD">
            <w:pPr>
              <w:spacing w:line="240" w:lineRule="atLeast"/>
              <w:jc w:val="right"/>
              <w:rPr>
                <w:color w:val="0000FF"/>
              </w:rPr>
            </w:pPr>
          </w:p>
        </w:tc>
      </w:tr>
      <w:tr w:rsidR="00AD38DD" w:rsidRPr="00C34218" w14:paraId="5C2A72C6" w14:textId="77777777" w:rsidTr="001C6EC1">
        <w:trPr>
          <w:cantSplit/>
        </w:trPr>
        <w:tc>
          <w:tcPr>
            <w:tcW w:w="151" w:type="pct"/>
          </w:tcPr>
          <w:p w14:paraId="42F1720B" w14:textId="77777777" w:rsidR="00AD38DD" w:rsidRPr="00C34218" w:rsidRDefault="00AD38DD">
            <w:pPr>
              <w:spacing w:line="240" w:lineRule="atLeast"/>
              <w:rPr>
                <w:color w:val="0000FF"/>
              </w:rPr>
            </w:pPr>
          </w:p>
        </w:tc>
        <w:tc>
          <w:tcPr>
            <w:tcW w:w="300" w:type="pct"/>
            <w:gridSpan w:val="2"/>
          </w:tcPr>
          <w:p w14:paraId="43B0E856" w14:textId="77777777" w:rsidR="00AD38DD" w:rsidRPr="00C34218" w:rsidRDefault="00AD38DD">
            <w:pPr>
              <w:spacing w:line="240" w:lineRule="atLeast"/>
              <w:jc w:val="right"/>
              <w:rPr>
                <w:color w:val="0000FF"/>
              </w:rPr>
            </w:pPr>
          </w:p>
        </w:tc>
        <w:tc>
          <w:tcPr>
            <w:tcW w:w="450" w:type="pct"/>
          </w:tcPr>
          <w:p w14:paraId="74CE0AFF" w14:textId="77777777" w:rsidR="00AD38DD" w:rsidRPr="00C34218" w:rsidRDefault="00AD38DD" w:rsidP="009E2FF9">
            <w:pPr>
              <w:spacing w:line="240" w:lineRule="atLeast"/>
              <w:rPr>
                <w:color w:val="0000FF"/>
              </w:rPr>
            </w:pPr>
            <w:r w:rsidRPr="00C34218">
              <w:rPr>
                <w:rFonts w:ascii="Arial" w:hAnsi="Arial"/>
                <w:color w:val="0000FF"/>
              </w:rPr>
              <w:t>644055</w:t>
            </w:r>
          </w:p>
        </w:tc>
        <w:tc>
          <w:tcPr>
            <w:tcW w:w="450" w:type="pct"/>
            <w:gridSpan w:val="2"/>
          </w:tcPr>
          <w:p w14:paraId="1F88DE16"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644066</w:t>
            </w:r>
          </w:p>
        </w:tc>
        <w:tc>
          <w:tcPr>
            <w:tcW w:w="2799" w:type="pct"/>
            <w:gridSpan w:val="2"/>
          </w:tcPr>
          <w:p w14:paraId="60BCB8CC"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ectrodactylie of voor lengteverschil, wegens groeistoornis, tussen beide voeten van ten minste 1/7de van de langste voet</w:t>
            </w:r>
          </w:p>
        </w:tc>
        <w:tc>
          <w:tcPr>
            <w:tcW w:w="150" w:type="pct"/>
            <w:vAlign w:val="bottom"/>
          </w:tcPr>
          <w:p w14:paraId="430A5CE6"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F9AC7E1" w14:textId="77777777" w:rsidR="00AD38DD" w:rsidRPr="00C34218" w:rsidRDefault="00AD38DD">
            <w:pPr>
              <w:spacing w:line="240" w:lineRule="atLeast"/>
              <w:jc w:val="right"/>
              <w:rPr>
                <w:color w:val="0000FF"/>
              </w:rPr>
            </w:pPr>
            <w:r w:rsidRPr="00C34218">
              <w:rPr>
                <w:rFonts w:ascii="Arial" w:hAnsi="Arial"/>
                <w:color w:val="0000FF"/>
              </w:rPr>
              <w:t>370</w:t>
            </w:r>
          </w:p>
        </w:tc>
        <w:tc>
          <w:tcPr>
            <w:tcW w:w="92" w:type="pct"/>
            <w:vAlign w:val="bottom"/>
          </w:tcPr>
          <w:p w14:paraId="6FF30B41" w14:textId="77777777" w:rsidR="00AD38DD" w:rsidRPr="00C34218" w:rsidRDefault="00AD38DD">
            <w:pPr>
              <w:spacing w:line="240" w:lineRule="atLeast"/>
              <w:jc w:val="right"/>
              <w:rPr>
                <w:color w:val="0000FF"/>
              </w:rPr>
            </w:pPr>
          </w:p>
        </w:tc>
        <w:tc>
          <w:tcPr>
            <w:tcW w:w="149" w:type="pct"/>
            <w:vAlign w:val="bottom"/>
          </w:tcPr>
          <w:p w14:paraId="5A03BB04" w14:textId="77777777" w:rsidR="00AD38DD" w:rsidRPr="00C34218" w:rsidRDefault="00AD38DD">
            <w:pPr>
              <w:spacing w:line="240" w:lineRule="atLeast"/>
              <w:jc w:val="right"/>
              <w:rPr>
                <w:color w:val="0000FF"/>
              </w:rPr>
            </w:pPr>
          </w:p>
        </w:tc>
      </w:tr>
      <w:tr w:rsidR="00AD38DD" w:rsidRPr="00C34218" w14:paraId="0EFB49F4" w14:textId="77777777" w:rsidTr="001C6EC1">
        <w:trPr>
          <w:cantSplit/>
        </w:trPr>
        <w:tc>
          <w:tcPr>
            <w:tcW w:w="151" w:type="pct"/>
          </w:tcPr>
          <w:p w14:paraId="63820C77" w14:textId="77777777" w:rsidR="00AD38DD" w:rsidRPr="00C34218" w:rsidRDefault="00AD38DD">
            <w:pPr>
              <w:spacing w:line="240" w:lineRule="atLeast"/>
              <w:rPr>
                <w:color w:val="0000FF"/>
              </w:rPr>
            </w:pPr>
          </w:p>
        </w:tc>
        <w:tc>
          <w:tcPr>
            <w:tcW w:w="300" w:type="pct"/>
            <w:gridSpan w:val="2"/>
          </w:tcPr>
          <w:p w14:paraId="0F2518B6" w14:textId="77777777" w:rsidR="00AD38DD" w:rsidRPr="00C34218" w:rsidRDefault="00AD38DD">
            <w:pPr>
              <w:spacing w:line="240" w:lineRule="atLeast"/>
              <w:jc w:val="right"/>
              <w:rPr>
                <w:color w:val="0000FF"/>
              </w:rPr>
            </w:pPr>
          </w:p>
        </w:tc>
        <w:tc>
          <w:tcPr>
            <w:tcW w:w="450" w:type="pct"/>
          </w:tcPr>
          <w:p w14:paraId="1D31ABAD" w14:textId="77777777" w:rsidR="00AD38DD" w:rsidRPr="00C34218" w:rsidRDefault="00AD38DD" w:rsidP="009E2FF9">
            <w:pPr>
              <w:spacing w:line="240" w:lineRule="atLeast"/>
              <w:rPr>
                <w:rFonts w:ascii="Arial" w:hAnsi="Arial"/>
                <w:color w:val="0000FF"/>
              </w:rPr>
            </w:pPr>
          </w:p>
        </w:tc>
        <w:tc>
          <w:tcPr>
            <w:tcW w:w="450" w:type="pct"/>
            <w:gridSpan w:val="2"/>
          </w:tcPr>
          <w:p w14:paraId="1593D01C" w14:textId="77777777" w:rsidR="00AD38DD" w:rsidRPr="00C34218" w:rsidRDefault="00AD38DD" w:rsidP="009E2FF9">
            <w:pPr>
              <w:spacing w:line="240" w:lineRule="atLeast"/>
              <w:rPr>
                <w:rFonts w:ascii="Arial" w:hAnsi="Arial" w:cs="Arial"/>
                <w:color w:val="0000FF"/>
              </w:rPr>
            </w:pPr>
          </w:p>
        </w:tc>
        <w:tc>
          <w:tcPr>
            <w:tcW w:w="2799" w:type="pct"/>
            <w:gridSpan w:val="2"/>
          </w:tcPr>
          <w:p w14:paraId="62A387DA" w14:textId="77777777" w:rsidR="00AD38DD" w:rsidRPr="00C34218" w:rsidRDefault="00AD38DD">
            <w:pPr>
              <w:spacing w:line="240" w:lineRule="atLeast"/>
              <w:jc w:val="both"/>
              <w:rPr>
                <w:rFonts w:ascii="Arial" w:hAnsi="Arial"/>
                <w:color w:val="0000FF"/>
              </w:rPr>
            </w:pPr>
          </w:p>
        </w:tc>
        <w:tc>
          <w:tcPr>
            <w:tcW w:w="150" w:type="pct"/>
            <w:vAlign w:val="bottom"/>
          </w:tcPr>
          <w:p w14:paraId="369FB38D"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7B7FDA5" w14:textId="77777777" w:rsidR="00AD38DD" w:rsidRPr="00C34218" w:rsidRDefault="00AD38DD">
            <w:pPr>
              <w:spacing w:line="240" w:lineRule="atLeast"/>
              <w:jc w:val="right"/>
              <w:rPr>
                <w:rFonts w:ascii="Arial" w:hAnsi="Arial"/>
                <w:color w:val="0000FF"/>
              </w:rPr>
            </w:pPr>
          </w:p>
        </w:tc>
        <w:tc>
          <w:tcPr>
            <w:tcW w:w="92" w:type="pct"/>
            <w:vAlign w:val="bottom"/>
          </w:tcPr>
          <w:p w14:paraId="588A591D" w14:textId="77777777" w:rsidR="00AD38DD" w:rsidRPr="00C34218" w:rsidRDefault="00AD38DD">
            <w:pPr>
              <w:spacing w:line="240" w:lineRule="atLeast"/>
              <w:jc w:val="right"/>
              <w:rPr>
                <w:color w:val="0000FF"/>
              </w:rPr>
            </w:pPr>
          </w:p>
        </w:tc>
        <w:tc>
          <w:tcPr>
            <w:tcW w:w="149" w:type="pct"/>
            <w:vAlign w:val="bottom"/>
          </w:tcPr>
          <w:p w14:paraId="4E8993E3" w14:textId="77777777" w:rsidR="00AD38DD" w:rsidRPr="00C34218" w:rsidRDefault="00AD38DD">
            <w:pPr>
              <w:spacing w:line="240" w:lineRule="atLeast"/>
              <w:jc w:val="right"/>
              <w:rPr>
                <w:color w:val="0000FF"/>
              </w:rPr>
            </w:pPr>
          </w:p>
        </w:tc>
      </w:tr>
      <w:tr w:rsidR="00AD38DD" w:rsidRPr="00C34218" w14:paraId="5E1D967D" w14:textId="77777777" w:rsidTr="001C6EC1">
        <w:trPr>
          <w:cantSplit/>
        </w:trPr>
        <w:tc>
          <w:tcPr>
            <w:tcW w:w="151" w:type="pct"/>
          </w:tcPr>
          <w:p w14:paraId="5950CAFD" w14:textId="77777777" w:rsidR="00AD38DD" w:rsidRPr="00C34218" w:rsidRDefault="00AD38DD">
            <w:pPr>
              <w:spacing w:line="240" w:lineRule="atLeast"/>
              <w:rPr>
                <w:color w:val="0000FF"/>
              </w:rPr>
            </w:pPr>
          </w:p>
        </w:tc>
        <w:tc>
          <w:tcPr>
            <w:tcW w:w="300" w:type="pct"/>
            <w:gridSpan w:val="2"/>
          </w:tcPr>
          <w:p w14:paraId="0B883257" w14:textId="77777777" w:rsidR="00AD38DD" w:rsidRPr="00C34218" w:rsidRDefault="00AD38DD">
            <w:pPr>
              <w:spacing w:line="240" w:lineRule="atLeast"/>
              <w:jc w:val="right"/>
              <w:rPr>
                <w:color w:val="0000FF"/>
              </w:rPr>
            </w:pPr>
          </w:p>
        </w:tc>
        <w:tc>
          <w:tcPr>
            <w:tcW w:w="450" w:type="pct"/>
          </w:tcPr>
          <w:p w14:paraId="02FFF2B3" w14:textId="77777777" w:rsidR="00AD38DD" w:rsidRPr="00C34218" w:rsidRDefault="00AD38DD" w:rsidP="009E2FF9">
            <w:pPr>
              <w:spacing w:line="240" w:lineRule="atLeast"/>
              <w:rPr>
                <w:color w:val="0000FF"/>
              </w:rPr>
            </w:pPr>
            <w:r w:rsidRPr="00C34218">
              <w:rPr>
                <w:rFonts w:ascii="Arial" w:hAnsi="Arial"/>
                <w:color w:val="0000FF"/>
              </w:rPr>
              <w:t>644070</w:t>
            </w:r>
          </w:p>
        </w:tc>
        <w:tc>
          <w:tcPr>
            <w:tcW w:w="450" w:type="pct"/>
            <w:gridSpan w:val="2"/>
          </w:tcPr>
          <w:p w14:paraId="300E6E42"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644081</w:t>
            </w:r>
          </w:p>
        </w:tc>
        <w:tc>
          <w:tcPr>
            <w:tcW w:w="2799" w:type="pct"/>
            <w:gridSpan w:val="2"/>
          </w:tcPr>
          <w:p w14:paraId="34A89A6B"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resectie of verbrijzeling van de calcaneus</w:t>
            </w:r>
          </w:p>
        </w:tc>
        <w:tc>
          <w:tcPr>
            <w:tcW w:w="150" w:type="pct"/>
            <w:vAlign w:val="bottom"/>
          </w:tcPr>
          <w:p w14:paraId="4338CD7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52E4855" w14:textId="77777777" w:rsidR="00AD38DD" w:rsidRPr="00C34218" w:rsidRDefault="00AD38DD">
            <w:pPr>
              <w:spacing w:line="240" w:lineRule="atLeast"/>
              <w:jc w:val="right"/>
              <w:rPr>
                <w:color w:val="0000FF"/>
              </w:rPr>
            </w:pPr>
            <w:r w:rsidRPr="00C34218">
              <w:rPr>
                <w:rFonts w:ascii="Arial" w:hAnsi="Arial"/>
                <w:color w:val="0000FF"/>
              </w:rPr>
              <w:t>370</w:t>
            </w:r>
          </w:p>
        </w:tc>
        <w:tc>
          <w:tcPr>
            <w:tcW w:w="92" w:type="pct"/>
            <w:vAlign w:val="bottom"/>
          </w:tcPr>
          <w:p w14:paraId="0B99CE62" w14:textId="77777777" w:rsidR="00AD38DD" w:rsidRPr="00C34218" w:rsidRDefault="00AD38DD">
            <w:pPr>
              <w:spacing w:line="240" w:lineRule="atLeast"/>
              <w:jc w:val="right"/>
              <w:rPr>
                <w:color w:val="0000FF"/>
              </w:rPr>
            </w:pPr>
          </w:p>
        </w:tc>
        <w:tc>
          <w:tcPr>
            <w:tcW w:w="149" w:type="pct"/>
            <w:vAlign w:val="bottom"/>
          </w:tcPr>
          <w:p w14:paraId="268F2F7D" w14:textId="77777777" w:rsidR="00AD38DD" w:rsidRPr="00C34218" w:rsidRDefault="00AD38DD">
            <w:pPr>
              <w:spacing w:line="240" w:lineRule="atLeast"/>
              <w:jc w:val="right"/>
              <w:rPr>
                <w:color w:val="0000FF"/>
              </w:rPr>
            </w:pPr>
          </w:p>
        </w:tc>
      </w:tr>
      <w:tr w:rsidR="00AD38DD" w:rsidRPr="00C34218" w14:paraId="780E7634" w14:textId="77777777" w:rsidTr="001C6EC1">
        <w:trPr>
          <w:cantSplit/>
        </w:trPr>
        <w:tc>
          <w:tcPr>
            <w:tcW w:w="151" w:type="pct"/>
          </w:tcPr>
          <w:p w14:paraId="30232F93" w14:textId="77777777" w:rsidR="00AD38DD" w:rsidRPr="00C34218" w:rsidRDefault="00AD38DD">
            <w:pPr>
              <w:spacing w:line="240" w:lineRule="atLeast"/>
              <w:rPr>
                <w:color w:val="0000FF"/>
              </w:rPr>
            </w:pPr>
          </w:p>
        </w:tc>
        <w:tc>
          <w:tcPr>
            <w:tcW w:w="300" w:type="pct"/>
            <w:gridSpan w:val="2"/>
          </w:tcPr>
          <w:p w14:paraId="50E4DF09" w14:textId="77777777" w:rsidR="00AD38DD" w:rsidRPr="00C34218" w:rsidRDefault="00AD38DD">
            <w:pPr>
              <w:spacing w:line="240" w:lineRule="atLeast"/>
              <w:jc w:val="right"/>
              <w:rPr>
                <w:color w:val="0000FF"/>
              </w:rPr>
            </w:pPr>
          </w:p>
        </w:tc>
        <w:tc>
          <w:tcPr>
            <w:tcW w:w="450" w:type="pct"/>
          </w:tcPr>
          <w:p w14:paraId="774D44CB" w14:textId="77777777" w:rsidR="00AD38DD" w:rsidRPr="00C34218" w:rsidRDefault="00AD38DD" w:rsidP="009E2FF9">
            <w:pPr>
              <w:spacing w:line="240" w:lineRule="atLeast"/>
              <w:rPr>
                <w:rFonts w:ascii="Arial" w:hAnsi="Arial"/>
                <w:color w:val="0000FF"/>
              </w:rPr>
            </w:pPr>
          </w:p>
        </w:tc>
        <w:tc>
          <w:tcPr>
            <w:tcW w:w="450" w:type="pct"/>
            <w:gridSpan w:val="2"/>
          </w:tcPr>
          <w:p w14:paraId="6A55087E" w14:textId="77777777" w:rsidR="00AD38DD" w:rsidRPr="00C34218" w:rsidRDefault="00AD38DD" w:rsidP="009E2FF9">
            <w:pPr>
              <w:spacing w:line="240" w:lineRule="atLeast"/>
              <w:rPr>
                <w:rFonts w:ascii="Arial" w:hAnsi="Arial" w:cs="Arial"/>
                <w:color w:val="0000FF"/>
              </w:rPr>
            </w:pPr>
          </w:p>
        </w:tc>
        <w:tc>
          <w:tcPr>
            <w:tcW w:w="2799" w:type="pct"/>
            <w:gridSpan w:val="2"/>
          </w:tcPr>
          <w:p w14:paraId="5B33C794" w14:textId="77777777" w:rsidR="00AD38DD" w:rsidRPr="00C34218" w:rsidRDefault="00AD38DD">
            <w:pPr>
              <w:spacing w:line="240" w:lineRule="atLeast"/>
              <w:jc w:val="both"/>
              <w:rPr>
                <w:rFonts w:ascii="Arial" w:hAnsi="Arial"/>
                <w:color w:val="0000FF"/>
              </w:rPr>
            </w:pPr>
          </w:p>
        </w:tc>
        <w:tc>
          <w:tcPr>
            <w:tcW w:w="150" w:type="pct"/>
            <w:vAlign w:val="bottom"/>
          </w:tcPr>
          <w:p w14:paraId="6C7C51A1"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85477A9" w14:textId="77777777" w:rsidR="00AD38DD" w:rsidRPr="00C34218" w:rsidRDefault="00AD38DD">
            <w:pPr>
              <w:spacing w:line="240" w:lineRule="atLeast"/>
              <w:jc w:val="right"/>
              <w:rPr>
                <w:rFonts w:ascii="Arial" w:hAnsi="Arial"/>
                <w:color w:val="0000FF"/>
              </w:rPr>
            </w:pPr>
          </w:p>
        </w:tc>
        <w:tc>
          <w:tcPr>
            <w:tcW w:w="92" w:type="pct"/>
            <w:vAlign w:val="bottom"/>
          </w:tcPr>
          <w:p w14:paraId="5B7F7711" w14:textId="77777777" w:rsidR="00AD38DD" w:rsidRPr="00C34218" w:rsidRDefault="00AD38DD">
            <w:pPr>
              <w:spacing w:line="240" w:lineRule="atLeast"/>
              <w:jc w:val="right"/>
              <w:rPr>
                <w:color w:val="0000FF"/>
              </w:rPr>
            </w:pPr>
          </w:p>
        </w:tc>
        <w:tc>
          <w:tcPr>
            <w:tcW w:w="149" w:type="pct"/>
            <w:vAlign w:val="bottom"/>
          </w:tcPr>
          <w:p w14:paraId="4407BDF0" w14:textId="77777777" w:rsidR="00AD38DD" w:rsidRPr="00C34218" w:rsidRDefault="00AD38DD">
            <w:pPr>
              <w:spacing w:line="240" w:lineRule="atLeast"/>
              <w:jc w:val="right"/>
              <w:rPr>
                <w:color w:val="0000FF"/>
              </w:rPr>
            </w:pPr>
          </w:p>
        </w:tc>
      </w:tr>
      <w:tr w:rsidR="00AD38DD" w:rsidRPr="00C34218" w14:paraId="1F74CEFB" w14:textId="77777777" w:rsidTr="001C6EC1">
        <w:trPr>
          <w:cantSplit/>
        </w:trPr>
        <w:tc>
          <w:tcPr>
            <w:tcW w:w="151" w:type="pct"/>
          </w:tcPr>
          <w:p w14:paraId="5DD996CF" w14:textId="77777777" w:rsidR="00AD38DD" w:rsidRPr="00C34218" w:rsidRDefault="00AD38DD">
            <w:pPr>
              <w:spacing w:line="240" w:lineRule="atLeast"/>
              <w:rPr>
                <w:color w:val="0000FF"/>
              </w:rPr>
            </w:pPr>
          </w:p>
        </w:tc>
        <w:tc>
          <w:tcPr>
            <w:tcW w:w="300" w:type="pct"/>
            <w:gridSpan w:val="2"/>
          </w:tcPr>
          <w:p w14:paraId="7F7B6F04" w14:textId="77777777" w:rsidR="00AD38DD" w:rsidRPr="00C34218" w:rsidRDefault="00AD38DD">
            <w:pPr>
              <w:spacing w:line="240" w:lineRule="atLeast"/>
              <w:jc w:val="right"/>
              <w:rPr>
                <w:color w:val="0000FF"/>
              </w:rPr>
            </w:pPr>
          </w:p>
        </w:tc>
        <w:tc>
          <w:tcPr>
            <w:tcW w:w="450" w:type="pct"/>
          </w:tcPr>
          <w:p w14:paraId="3D5EFB44" w14:textId="77777777" w:rsidR="00AD38DD" w:rsidRPr="00C34218" w:rsidRDefault="00AD38DD" w:rsidP="009E2FF9">
            <w:pPr>
              <w:spacing w:line="240" w:lineRule="atLeast"/>
              <w:rPr>
                <w:color w:val="0000FF"/>
              </w:rPr>
            </w:pPr>
            <w:r w:rsidRPr="00C34218">
              <w:rPr>
                <w:rFonts w:ascii="Arial" w:hAnsi="Arial"/>
                <w:color w:val="0000FF"/>
              </w:rPr>
              <w:t>644092</w:t>
            </w:r>
          </w:p>
        </w:tc>
        <w:tc>
          <w:tcPr>
            <w:tcW w:w="450" w:type="pct"/>
            <w:gridSpan w:val="2"/>
          </w:tcPr>
          <w:p w14:paraId="7FDA41A1"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644103</w:t>
            </w:r>
          </w:p>
        </w:tc>
        <w:tc>
          <w:tcPr>
            <w:tcW w:w="2799" w:type="pct"/>
            <w:gridSpan w:val="2"/>
          </w:tcPr>
          <w:p w14:paraId="7314CD33" w14:textId="77777777" w:rsidR="00AD38DD" w:rsidRPr="00C34218" w:rsidRDefault="00AD38DD">
            <w:pPr>
              <w:spacing w:line="240" w:lineRule="atLeast"/>
              <w:jc w:val="both"/>
              <w:rPr>
                <w:color w:val="0000FF"/>
              </w:rPr>
            </w:pPr>
            <w:r w:rsidRPr="00C34218">
              <w:rPr>
                <w:rFonts w:ascii="Arial" w:hAnsi="Arial"/>
                <w:color w:val="0000FF"/>
              </w:rPr>
              <w:t>Schoen voor ontbrekende metatarsi</w:t>
            </w:r>
          </w:p>
        </w:tc>
        <w:tc>
          <w:tcPr>
            <w:tcW w:w="150" w:type="pct"/>
            <w:vAlign w:val="bottom"/>
          </w:tcPr>
          <w:p w14:paraId="0011065B"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82D8908" w14:textId="77777777" w:rsidR="00AD38DD" w:rsidRPr="00C34218" w:rsidRDefault="00AD38DD">
            <w:pPr>
              <w:spacing w:line="240" w:lineRule="atLeast"/>
              <w:jc w:val="right"/>
              <w:rPr>
                <w:color w:val="0000FF"/>
              </w:rPr>
            </w:pPr>
            <w:r w:rsidRPr="00C34218">
              <w:rPr>
                <w:rFonts w:ascii="Arial" w:hAnsi="Arial"/>
                <w:color w:val="0000FF"/>
              </w:rPr>
              <w:t>370</w:t>
            </w:r>
          </w:p>
        </w:tc>
        <w:tc>
          <w:tcPr>
            <w:tcW w:w="92" w:type="pct"/>
            <w:vAlign w:val="bottom"/>
          </w:tcPr>
          <w:p w14:paraId="75EEC5AE" w14:textId="77777777" w:rsidR="00AD38DD" w:rsidRPr="00C34218" w:rsidRDefault="00AD38DD">
            <w:pPr>
              <w:spacing w:line="240" w:lineRule="atLeast"/>
              <w:jc w:val="right"/>
              <w:rPr>
                <w:color w:val="0000FF"/>
              </w:rPr>
            </w:pPr>
          </w:p>
        </w:tc>
        <w:tc>
          <w:tcPr>
            <w:tcW w:w="149" w:type="pct"/>
            <w:vAlign w:val="bottom"/>
          </w:tcPr>
          <w:p w14:paraId="6422A084" w14:textId="77777777" w:rsidR="00AD38DD" w:rsidRPr="00C34218" w:rsidRDefault="00AD38DD">
            <w:pPr>
              <w:spacing w:line="240" w:lineRule="atLeast"/>
              <w:jc w:val="right"/>
              <w:rPr>
                <w:color w:val="0000FF"/>
              </w:rPr>
            </w:pPr>
          </w:p>
        </w:tc>
      </w:tr>
      <w:tr w:rsidR="00AD38DD" w:rsidRPr="00C34218" w14:paraId="459437CA" w14:textId="77777777" w:rsidTr="001C6EC1">
        <w:trPr>
          <w:cantSplit/>
        </w:trPr>
        <w:tc>
          <w:tcPr>
            <w:tcW w:w="151" w:type="pct"/>
          </w:tcPr>
          <w:p w14:paraId="5F3543A8" w14:textId="77777777" w:rsidR="00AD38DD" w:rsidRPr="00C34218" w:rsidRDefault="00AD38DD">
            <w:pPr>
              <w:spacing w:line="240" w:lineRule="atLeast"/>
              <w:rPr>
                <w:color w:val="0000FF"/>
              </w:rPr>
            </w:pPr>
          </w:p>
        </w:tc>
        <w:tc>
          <w:tcPr>
            <w:tcW w:w="300" w:type="pct"/>
            <w:gridSpan w:val="2"/>
          </w:tcPr>
          <w:p w14:paraId="19716105" w14:textId="77777777" w:rsidR="00AD38DD" w:rsidRPr="00C34218" w:rsidRDefault="00AD38DD">
            <w:pPr>
              <w:spacing w:line="240" w:lineRule="atLeast"/>
              <w:jc w:val="right"/>
              <w:rPr>
                <w:color w:val="0000FF"/>
              </w:rPr>
            </w:pPr>
          </w:p>
        </w:tc>
        <w:tc>
          <w:tcPr>
            <w:tcW w:w="450" w:type="pct"/>
          </w:tcPr>
          <w:p w14:paraId="2DA3C041" w14:textId="77777777" w:rsidR="00AD38DD" w:rsidRPr="00C34218" w:rsidRDefault="00AD38DD" w:rsidP="009E2FF9">
            <w:pPr>
              <w:spacing w:line="240" w:lineRule="atLeast"/>
              <w:rPr>
                <w:rFonts w:ascii="Arial" w:hAnsi="Arial"/>
                <w:color w:val="0000FF"/>
              </w:rPr>
            </w:pPr>
          </w:p>
        </w:tc>
        <w:tc>
          <w:tcPr>
            <w:tcW w:w="450" w:type="pct"/>
            <w:gridSpan w:val="2"/>
          </w:tcPr>
          <w:p w14:paraId="7E13435E" w14:textId="77777777" w:rsidR="00AD38DD" w:rsidRPr="00C34218" w:rsidRDefault="00AD38DD" w:rsidP="009E2FF9">
            <w:pPr>
              <w:spacing w:line="240" w:lineRule="atLeast"/>
              <w:rPr>
                <w:rFonts w:ascii="Arial" w:hAnsi="Arial" w:cs="Arial"/>
                <w:color w:val="0000FF"/>
              </w:rPr>
            </w:pPr>
          </w:p>
        </w:tc>
        <w:tc>
          <w:tcPr>
            <w:tcW w:w="2799" w:type="pct"/>
            <w:gridSpan w:val="2"/>
          </w:tcPr>
          <w:p w14:paraId="440C7179" w14:textId="77777777" w:rsidR="00AD38DD" w:rsidRPr="00C34218" w:rsidRDefault="00AD38DD">
            <w:pPr>
              <w:spacing w:line="240" w:lineRule="atLeast"/>
              <w:jc w:val="both"/>
              <w:rPr>
                <w:rFonts w:ascii="Arial" w:hAnsi="Arial"/>
                <w:color w:val="0000FF"/>
              </w:rPr>
            </w:pPr>
          </w:p>
        </w:tc>
        <w:tc>
          <w:tcPr>
            <w:tcW w:w="150" w:type="pct"/>
            <w:vAlign w:val="bottom"/>
          </w:tcPr>
          <w:p w14:paraId="2C6A0068"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799E5A43" w14:textId="77777777" w:rsidR="00AD38DD" w:rsidRPr="00C34218" w:rsidRDefault="00AD38DD">
            <w:pPr>
              <w:spacing w:line="240" w:lineRule="atLeast"/>
              <w:jc w:val="right"/>
              <w:rPr>
                <w:rFonts w:ascii="Arial" w:hAnsi="Arial"/>
                <w:color w:val="0000FF"/>
              </w:rPr>
            </w:pPr>
          </w:p>
        </w:tc>
        <w:tc>
          <w:tcPr>
            <w:tcW w:w="92" w:type="pct"/>
            <w:vAlign w:val="bottom"/>
          </w:tcPr>
          <w:p w14:paraId="4AF9BD4B" w14:textId="77777777" w:rsidR="00AD38DD" w:rsidRPr="00C34218" w:rsidRDefault="00AD38DD">
            <w:pPr>
              <w:spacing w:line="240" w:lineRule="atLeast"/>
              <w:jc w:val="right"/>
              <w:rPr>
                <w:color w:val="0000FF"/>
              </w:rPr>
            </w:pPr>
          </w:p>
        </w:tc>
        <w:tc>
          <w:tcPr>
            <w:tcW w:w="149" w:type="pct"/>
            <w:vAlign w:val="bottom"/>
          </w:tcPr>
          <w:p w14:paraId="69DFB0F3" w14:textId="77777777" w:rsidR="00AD38DD" w:rsidRPr="00C34218" w:rsidRDefault="00AD38DD">
            <w:pPr>
              <w:spacing w:line="240" w:lineRule="atLeast"/>
              <w:jc w:val="right"/>
              <w:rPr>
                <w:color w:val="0000FF"/>
              </w:rPr>
            </w:pPr>
          </w:p>
        </w:tc>
      </w:tr>
      <w:tr w:rsidR="00AD38DD" w:rsidRPr="00C34218" w14:paraId="3C09F13F" w14:textId="77777777" w:rsidTr="001C6EC1">
        <w:trPr>
          <w:cantSplit/>
        </w:trPr>
        <w:tc>
          <w:tcPr>
            <w:tcW w:w="151" w:type="pct"/>
          </w:tcPr>
          <w:p w14:paraId="622D0E3B" w14:textId="77777777" w:rsidR="00AD38DD" w:rsidRPr="00C34218" w:rsidRDefault="00AD38DD">
            <w:pPr>
              <w:spacing w:line="240" w:lineRule="atLeast"/>
              <w:rPr>
                <w:color w:val="0000FF"/>
              </w:rPr>
            </w:pPr>
          </w:p>
        </w:tc>
        <w:tc>
          <w:tcPr>
            <w:tcW w:w="300" w:type="pct"/>
            <w:gridSpan w:val="2"/>
          </w:tcPr>
          <w:p w14:paraId="7587E311" w14:textId="77777777" w:rsidR="00AD38DD" w:rsidRPr="00C34218" w:rsidRDefault="00AD38DD">
            <w:pPr>
              <w:spacing w:line="240" w:lineRule="atLeast"/>
              <w:jc w:val="right"/>
              <w:rPr>
                <w:color w:val="0000FF"/>
              </w:rPr>
            </w:pPr>
          </w:p>
        </w:tc>
        <w:tc>
          <w:tcPr>
            <w:tcW w:w="450" w:type="pct"/>
          </w:tcPr>
          <w:p w14:paraId="791F0A1E" w14:textId="77777777" w:rsidR="00AD38DD" w:rsidRPr="00C34218" w:rsidRDefault="00AD38DD" w:rsidP="009E2FF9">
            <w:pPr>
              <w:spacing w:line="240" w:lineRule="atLeast"/>
              <w:rPr>
                <w:color w:val="0000FF"/>
              </w:rPr>
            </w:pPr>
            <w:r w:rsidRPr="00C34218">
              <w:rPr>
                <w:rFonts w:ascii="Arial" w:hAnsi="Arial"/>
                <w:color w:val="0000FF"/>
              </w:rPr>
              <w:t>644114</w:t>
            </w:r>
          </w:p>
        </w:tc>
        <w:tc>
          <w:tcPr>
            <w:tcW w:w="450" w:type="pct"/>
            <w:gridSpan w:val="2"/>
          </w:tcPr>
          <w:p w14:paraId="36D42659"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644125</w:t>
            </w:r>
          </w:p>
        </w:tc>
        <w:tc>
          <w:tcPr>
            <w:tcW w:w="2799" w:type="pct"/>
            <w:gridSpan w:val="2"/>
          </w:tcPr>
          <w:p w14:paraId="03CFEB25" w14:textId="77777777" w:rsidR="00AD38DD" w:rsidRPr="00C34218" w:rsidRDefault="00AD38DD" w:rsidP="00F633DF">
            <w:pPr>
              <w:spacing w:line="240" w:lineRule="atLeast"/>
              <w:jc w:val="both"/>
              <w:rPr>
                <w:color w:val="0000FF"/>
                <w:lang w:val="nl-BE"/>
              </w:rPr>
            </w:pPr>
            <w:r w:rsidRPr="00C34218">
              <w:rPr>
                <w:rFonts w:ascii="Arial" w:hAnsi="Arial"/>
                <w:color w:val="0000FF"/>
                <w:lang w:val="nl-BE"/>
              </w:rPr>
              <w:t>Schoen voor variserende en inverterende hangvoet (dropfoot)</w:t>
            </w:r>
          </w:p>
        </w:tc>
        <w:tc>
          <w:tcPr>
            <w:tcW w:w="150" w:type="pct"/>
            <w:vAlign w:val="bottom"/>
          </w:tcPr>
          <w:p w14:paraId="5A7C908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7C08930" w14:textId="77777777" w:rsidR="00AD38DD" w:rsidRPr="00C34218" w:rsidRDefault="00AD38DD">
            <w:pPr>
              <w:spacing w:line="240" w:lineRule="atLeast"/>
              <w:jc w:val="right"/>
              <w:rPr>
                <w:color w:val="0000FF"/>
              </w:rPr>
            </w:pPr>
            <w:r w:rsidRPr="00C34218">
              <w:rPr>
                <w:rFonts w:ascii="Arial" w:hAnsi="Arial"/>
                <w:color w:val="0000FF"/>
              </w:rPr>
              <w:t>362</w:t>
            </w:r>
          </w:p>
        </w:tc>
        <w:tc>
          <w:tcPr>
            <w:tcW w:w="92" w:type="pct"/>
            <w:vAlign w:val="bottom"/>
          </w:tcPr>
          <w:p w14:paraId="305BFEF5" w14:textId="77777777" w:rsidR="00AD38DD" w:rsidRPr="00C34218" w:rsidRDefault="00AD38DD">
            <w:pPr>
              <w:spacing w:line="240" w:lineRule="atLeast"/>
              <w:jc w:val="right"/>
              <w:rPr>
                <w:color w:val="0000FF"/>
              </w:rPr>
            </w:pPr>
          </w:p>
        </w:tc>
        <w:tc>
          <w:tcPr>
            <w:tcW w:w="149" w:type="pct"/>
            <w:vAlign w:val="bottom"/>
          </w:tcPr>
          <w:p w14:paraId="5450D50B" w14:textId="77777777" w:rsidR="00AD38DD" w:rsidRPr="00C34218" w:rsidRDefault="00AD38DD">
            <w:pPr>
              <w:spacing w:line="240" w:lineRule="atLeast"/>
              <w:jc w:val="right"/>
              <w:rPr>
                <w:color w:val="0000FF"/>
              </w:rPr>
            </w:pPr>
          </w:p>
        </w:tc>
      </w:tr>
      <w:tr w:rsidR="00AD38DD" w:rsidRPr="00C34218" w14:paraId="5F18C907" w14:textId="77777777" w:rsidTr="001C6EC1">
        <w:trPr>
          <w:cantSplit/>
        </w:trPr>
        <w:tc>
          <w:tcPr>
            <w:tcW w:w="151" w:type="pct"/>
          </w:tcPr>
          <w:p w14:paraId="6478C717" w14:textId="77777777" w:rsidR="00AD38DD" w:rsidRPr="00C34218" w:rsidRDefault="00AD38DD">
            <w:pPr>
              <w:spacing w:line="240" w:lineRule="atLeast"/>
              <w:rPr>
                <w:color w:val="0000FF"/>
              </w:rPr>
            </w:pPr>
          </w:p>
        </w:tc>
        <w:tc>
          <w:tcPr>
            <w:tcW w:w="300" w:type="pct"/>
            <w:gridSpan w:val="2"/>
          </w:tcPr>
          <w:p w14:paraId="087AA8F5" w14:textId="77777777" w:rsidR="00AD38DD" w:rsidRPr="00C34218" w:rsidRDefault="00AD38DD">
            <w:pPr>
              <w:spacing w:line="240" w:lineRule="atLeast"/>
              <w:jc w:val="right"/>
              <w:rPr>
                <w:color w:val="0000FF"/>
              </w:rPr>
            </w:pPr>
          </w:p>
        </w:tc>
        <w:tc>
          <w:tcPr>
            <w:tcW w:w="450" w:type="pct"/>
          </w:tcPr>
          <w:p w14:paraId="64B06C2F" w14:textId="77777777" w:rsidR="00AD38DD" w:rsidRPr="00C34218" w:rsidRDefault="00AD38DD" w:rsidP="009E2FF9">
            <w:pPr>
              <w:spacing w:line="240" w:lineRule="atLeast"/>
              <w:rPr>
                <w:rFonts w:ascii="Arial" w:hAnsi="Arial"/>
                <w:color w:val="0000FF"/>
              </w:rPr>
            </w:pPr>
          </w:p>
        </w:tc>
        <w:tc>
          <w:tcPr>
            <w:tcW w:w="450" w:type="pct"/>
            <w:gridSpan w:val="2"/>
          </w:tcPr>
          <w:p w14:paraId="5F333538" w14:textId="77777777" w:rsidR="00AD38DD" w:rsidRPr="00C34218" w:rsidRDefault="00AD38DD" w:rsidP="009E2FF9">
            <w:pPr>
              <w:spacing w:line="240" w:lineRule="atLeast"/>
              <w:rPr>
                <w:rFonts w:ascii="Arial" w:hAnsi="Arial" w:cs="Arial"/>
                <w:color w:val="0000FF"/>
              </w:rPr>
            </w:pPr>
          </w:p>
        </w:tc>
        <w:tc>
          <w:tcPr>
            <w:tcW w:w="2799" w:type="pct"/>
            <w:gridSpan w:val="2"/>
          </w:tcPr>
          <w:p w14:paraId="4A8D7FA2" w14:textId="77777777" w:rsidR="00AD38DD" w:rsidRPr="00C34218" w:rsidRDefault="00AD38DD">
            <w:pPr>
              <w:spacing w:line="240" w:lineRule="atLeast"/>
              <w:jc w:val="both"/>
              <w:rPr>
                <w:rFonts w:ascii="Arial" w:hAnsi="Arial"/>
                <w:color w:val="0000FF"/>
              </w:rPr>
            </w:pPr>
          </w:p>
        </w:tc>
        <w:tc>
          <w:tcPr>
            <w:tcW w:w="150" w:type="pct"/>
            <w:vAlign w:val="bottom"/>
          </w:tcPr>
          <w:p w14:paraId="31663EF9"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A8A971F" w14:textId="77777777" w:rsidR="00AD38DD" w:rsidRPr="00C34218" w:rsidRDefault="00AD38DD">
            <w:pPr>
              <w:spacing w:line="240" w:lineRule="atLeast"/>
              <w:jc w:val="right"/>
              <w:rPr>
                <w:rFonts w:ascii="Arial" w:hAnsi="Arial"/>
                <w:color w:val="0000FF"/>
              </w:rPr>
            </w:pPr>
          </w:p>
        </w:tc>
        <w:tc>
          <w:tcPr>
            <w:tcW w:w="92" w:type="pct"/>
            <w:vAlign w:val="bottom"/>
          </w:tcPr>
          <w:p w14:paraId="71D450BB" w14:textId="77777777" w:rsidR="00AD38DD" w:rsidRPr="00C34218" w:rsidRDefault="00AD38DD">
            <w:pPr>
              <w:spacing w:line="240" w:lineRule="atLeast"/>
              <w:jc w:val="right"/>
              <w:rPr>
                <w:color w:val="0000FF"/>
              </w:rPr>
            </w:pPr>
          </w:p>
        </w:tc>
        <w:tc>
          <w:tcPr>
            <w:tcW w:w="149" w:type="pct"/>
            <w:vAlign w:val="bottom"/>
          </w:tcPr>
          <w:p w14:paraId="792A1948" w14:textId="77777777" w:rsidR="00AD38DD" w:rsidRPr="00C34218" w:rsidRDefault="00AD38DD">
            <w:pPr>
              <w:spacing w:line="240" w:lineRule="atLeast"/>
              <w:jc w:val="right"/>
              <w:rPr>
                <w:color w:val="0000FF"/>
              </w:rPr>
            </w:pPr>
          </w:p>
        </w:tc>
      </w:tr>
      <w:tr w:rsidR="00AD38DD" w:rsidRPr="00C34218" w14:paraId="59A62C85" w14:textId="77777777" w:rsidTr="001C6EC1">
        <w:trPr>
          <w:cantSplit/>
        </w:trPr>
        <w:tc>
          <w:tcPr>
            <w:tcW w:w="151" w:type="pct"/>
          </w:tcPr>
          <w:p w14:paraId="54E504B5" w14:textId="77777777" w:rsidR="00AD38DD" w:rsidRPr="00C34218" w:rsidRDefault="00AD38DD">
            <w:pPr>
              <w:spacing w:line="240" w:lineRule="atLeast"/>
              <w:rPr>
                <w:color w:val="0000FF"/>
              </w:rPr>
            </w:pPr>
          </w:p>
        </w:tc>
        <w:tc>
          <w:tcPr>
            <w:tcW w:w="300" w:type="pct"/>
            <w:gridSpan w:val="2"/>
          </w:tcPr>
          <w:p w14:paraId="70F2748F" w14:textId="77777777" w:rsidR="00AD38DD" w:rsidRPr="00C34218" w:rsidRDefault="00AD38DD">
            <w:pPr>
              <w:spacing w:line="240" w:lineRule="atLeast"/>
              <w:jc w:val="right"/>
              <w:rPr>
                <w:color w:val="0000FF"/>
              </w:rPr>
            </w:pPr>
          </w:p>
        </w:tc>
        <w:tc>
          <w:tcPr>
            <w:tcW w:w="450" w:type="pct"/>
          </w:tcPr>
          <w:p w14:paraId="206E85DE" w14:textId="77777777" w:rsidR="00AD38DD" w:rsidRPr="00C34218" w:rsidRDefault="00AD38DD" w:rsidP="009E2FF9">
            <w:pPr>
              <w:spacing w:line="240" w:lineRule="atLeast"/>
              <w:rPr>
                <w:color w:val="0000FF"/>
              </w:rPr>
            </w:pPr>
            <w:r w:rsidRPr="00C34218">
              <w:rPr>
                <w:rFonts w:ascii="Arial" w:hAnsi="Arial"/>
                <w:color w:val="0000FF"/>
              </w:rPr>
              <w:t>644136</w:t>
            </w:r>
          </w:p>
        </w:tc>
        <w:tc>
          <w:tcPr>
            <w:tcW w:w="450" w:type="pct"/>
            <w:gridSpan w:val="2"/>
          </w:tcPr>
          <w:p w14:paraId="4B124920"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644140</w:t>
            </w:r>
          </w:p>
        </w:tc>
        <w:tc>
          <w:tcPr>
            <w:tcW w:w="2799" w:type="pct"/>
            <w:gridSpan w:val="2"/>
          </w:tcPr>
          <w:p w14:paraId="178C224D"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slappe varusvoet of knikplatvoet of niet gefixeerde pes equinovarus</w:t>
            </w:r>
          </w:p>
        </w:tc>
        <w:tc>
          <w:tcPr>
            <w:tcW w:w="150" w:type="pct"/>
            <w:vAlign w:val="bottom"/>
          </w:tcPr>
          <w:p w14:paraId="760C96FF"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C09A939" w14:textId="77777777" w:rsidR="00AD38DD" w:rsidRPr="00C34218" w:rsidRDefault="00AD38DD">
            <w:pPr>
              <w:spacing w:line="240" w:lineRule="atLeast"/>
              <w:jc w:val="right"/>
              <w:rPr>
                <w:color w:val="0000FF"/>
              </w:rPr>
            </w:pPr>
            <w:r w:rsidRPr="00C34218">
              <w:rPr>
                <w:rFonts w:ascii="Arial" w:hAnsi="Arial"/>
                <w:color w:val="0000FF"/>
              </w:rPr>
              <w:t>376</w:t>
            </w:r>
          </w:p>
        </w:tc>
        <w:tc>
          <w:tcPr>
            <w:tcW w:w="92" w:type="pct"/>
            <w:vAlign w:val="bottom"/>
          </w:tcPr>
          <w:p w14:paraId="79ADE1D2" w14:textId="77777777" w:rsidR="00AD38DD" w:rsidRPr="00C34218" w:rsidRDefault="00AD38DD">
            <w:pPr>
              <w:spacing w:line="240" w:lineRule="atLeast"/>
              <w:jc w:val="right"/>
              <w:rPr>
                <w:color w:val="0000FF"/>
              </w:rPr>
            </w:pPr>
          </w:p>
        </w:tc>
        <w:tc>
          <w:tcPr>
            <w:tcW w:w="149" w:type="pct"/>
            <w:vAlign w:val="bottom"/>
          </w:tcPr>
          <w:p w14:paraId="1EBD27A2" w14:textId="77777777" w:rsidR="00AD38DD" w:rsidRPr="00C34218" w:rsidRDefault="00AD38DD">
            <w:pPr>
              <w:spacing w:line="240" w:lineRule="atLeast"/>
              <w:jc w:val="right"/>
              <w:rPr>
                <w:color w:val="0000FF"/>
              </w:rPr>
            </w:pPr>
          </w:p>
        </w:tc>
      </w:tr>
      <w:tr w:rsidR="00AD38DD" w:rsidRPr="00C34218" w14:paraId="4058B6E1" w14:textId="77777777" w:rsidTr="001C6EC1">
        <w:trPr>
          <w:cantSplit/>
        </w:trPr>
        <w:tc>
          <w:tcPr>
            <w:tcW w:w="151" w:type="pct"/>
          </w:tcPr>
          <w:p w14:paraId="5706CCC5" w14:textId="77777777" w:rsidR="00AD38DD" w:rsidRPr="00C34218" w:rsidRDefault="00AD38DD">
            <w:pPr>
              <w:spacing w:line="240" w:lineRule="atLeast"/>
              <w:rPr>
                <w:color w:val="0000FF"/>
              </w:rPr>
            </w:pPr>
          </w:p>
        </w:tc>
        <w:tc>
          <w:tcPr>
            <w:tcW w:w="300" w:type="pct"/>
            <w:gridSpan w:val="2"/>
          </w:tcPr>
          <w:p w14:paraId="3AEA9555" w14:textId="77777777" w:rsidR="00AD38DD" w:rsidRPr="00C34218" w:rsidRDefault="00AD38DD">
            <w:pPr>
              <w:spacing w:line="240" w:lineRule="atLeast"/>
              <w:jc w:val="right"/>
              <w:rPr>
                <w:color w:val="0000FF"/>
              </w:rPr>
            </w:pPr>
          </w:p>
        </w:tc>
        <w:tc>
          <w:tcPr>
            <w:tcW w:w="450" w:type="pct"/>
          </w:tcPr>
          <w:p w14:paraId="546FA9B5" w14:textId="77777777" w:rsidR="00AD38DD" w:rsidRPr="00C34218" w:rsidRDefault="00AD38DD" w:rsidP="009E2FF9">
            <w:pPr>
              <w:spacing w:line="240" w:lineRule="atLeast"/>
              <w:rPr>
                <w:rFonts w:ascii="Arial" w:hAnsi="Arial"/>
                <w:color w:val="0000FF"/>
              </w:rPr>
            </w:pPr>
          </w:p>
        </w:tc>
        <w:tc>
          <w:tcPr>
            <w:tcW w:w="450" w:type="pct"/>
            <w:gridSpan w:val="2"/>
          </w:tcPr>
          <w:p w14:paraId="5ACE57B3" w14:textId="77777777" w:rsidR="00AD38DD" w:rsidRPr="00C34218" w:rsidRDefault="00AD38DD" w:rsidP="009E2FF9">
            <w:pPr>
              <w:spacing w:line="240" w:lineRule="atLeast"/>
              <w:rPr>
                <w:rFonts w:ascii="Arial" w:hAnsi="Arial" w:cs="Arial"/>
                <w:color w:val="0000FF"/>
              </w:rPr>
            </w:pPr>
          </w:p>
        </w:tc>
        <w:tc>
          <w:tcPr>
            <w:tcW w:w="2799" w:type="pct"/>
            <w:gridSpan w:val="2"/>
          </w:tcPr>
          <w:p w14:paraId="39074ACA" w14:textId="77777777" w:rsidR="00AD38DD" w:rsidRPr="00C34218" w:rsidRDefault="00AD38DD">
            <w:pPr>
              <w:spacing w:line="240" w:lineRule="atLeast"/>
              <w:jc w:val="both"/>
              <w:rPr>
                <w:rFonts w:ascii="Arial" w:hAnsi="Arial"/>
                <w:color w:val="0000FF"/>
              </w:rPr>
            </w:pPr>
          </w:p>
        </w:tc>
        <w:tc>
          <w:tcPr>
            <w:tcW w:w="150" w:type="pct"/>
            <w:vAlign w:val="bottom"/>
          </w:tcPr>
          <w:p w14:paraId="67CCFC46"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DF701EA" w14:textId="77777777" w:rsidR="00AD38DD" w:rsidRPr="00C34218" w:rsidRDefault="00AD38DD">
            <w:pPr>
              <w:spacing w:line="240" w:lineRule="atLeast"/>
              <w:jc w:val="right"/>
              <w:rPr>
                <w:rFonts w:ascii="Arial" w:hAnsi="Arial"/>
                <w:color w:val="0000FF"/>
              </w:rPr>
            </w:pPr>
          </w:p>
        </w:tc>
        <w:tc>
          <w:tcPr>
            <w:tcW w:w="92" w:type="pct"/>
            <w:vAlign w:val="bottom"/>
          </w:tcPr>
          <w:p w14:paraId="48114AD8" w14:textId="77777777" w:rsidR="00AD38DD" w:rsidRPr="00C34218" w:rsidRDefault="00AD38DD">
            <w:pPr>
              <w:spacing w:line="240" w:lineRule="atLeast"/>
              <w:jc w:val="right"/>
              <w:rPr>
                <w:color w:val="0000FF"/>
              </w:rPr>
            </w:pPr>
          </w:p>
        </w:tc>
        <w:tc>
          <w:tcPr>
            <w:tcW w:w="149" w:type="pct"/>
            <w:vAlign w:val="bottom"/>
          </w:tcPr>
          <w:p w14:paraId="5A711C54" w14:textId="77777777" w:rsidR="00AD38DD" w:rsidRPr="00C34218" w:rsidRDefault="00AD38DD">
            <w:pPr>
              <w:spacing w:line="240" w:lineRule="atLeast"/>
              <w:jc w:val="right"/>
              <w:rPr>
                <w:color w:val="0000FF"/>
              </w:rPr>
            </w:pPr>
          </w:p>
        </w:tc>
      </w:tr>
      <w:tr w:rsidR="00AD38DD" w:rsidRPr="00C34218" w14:paraId="5D842A9B" w14:textId="77777777" w:rsidTr="001C6EC1">
        <w:trPr>
          <w:cantSplit/>
        </w:trPr>
        <w:tc>
          <w:tcPr>
            <w:tcW w:w="151" w:type="pct"/>
          </w:tcPr>
          <w:p w14:paraId="266CB2F3" w14:textId="77777777" w:rsidR="00AD38DD" w:rsidRPr="00C34218" w:rsidRDefault="00AD38DD">
            <w:pPr>
              <w:spacing w:line="240" w:lineRule="atLeast"/>
              <w:rPr>
                <w:color w:val="0000FF"/>
              </w:rPr>
            </w:pPr>
          </w:p>
        </w:tc>
        <w:tc>
          <w:tcPr>
            <w:tcW w:w="300" w:type="pct"/>
            <w:gridSpan w:val="2"/>
          </w:tcPr>
          <w:p w14:paraId="3319EC9E" w14:textId="77777777" w:rsidR="00AD38DD" w:rsidRPr="00C34218" w:rsidRDefault="00AD38DD">
            <w:pPr>
              <w:spacing w:line="240" w:lineRule="atLeast"/>
              <w:jc w:val="right"/>
              <w:rPr>
                <w:color w:val="0000FF"/>
              </w:rPr>
            </w:pPr>
          </w:p>
        </w:tc>
        <w:tc>
          <w:tcPr>
            <w:tcW w:w="450" w:type="pct"/>
          </w:tcPr>
          <w:p w14:paraId="04974929" w14:textId="77777777" w:rsidR="00AD38DD" w:rsidRPr="00C34218" w:rsidRDefault="00AD38DD" w:rsidP="009E2FF9">
            <w:pPr>
              <w:spacing w:line="240" w:lineRule="atLeast"/>
              <w:rPr>
                <w:color w:val="0000FF"/>
              </w:rPr>
            </w:pPr>
            <w:r w:rsidRPr="00C34218">
              <w:rPr>
                <w:rFonts w:ascii="Arial" w:hAnsi="Arial"/>
                <w:color w:val="0000FF"/>
              </w:rPr>
              <w:t>644151</w:t>
            </w:r>
          </w:p>
        </w:tc>
        <w:tc>
          <w:tcPr>
            <w:tcW w:w="450" w:type="pct"/>
            <w:gridSpan w:val="2"/>
          </w:tcPr>
          <w:p w14:paraId="3ADE629E"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644162</w:t>
            </w:r>
          </w:p>
        </w:tc>
        <w:tc>
          <w:tcPr>
            <w:tcW w:w="2799" w:type="pct"/>
            <w:gridSpan w:val="2"/>
          </w:tcPr>
          <w:p w14:paraId="007A0E23" w14:textId="77777777" w:rsidR="00AD38DD" w:rsidRPr="00C34218" w:rsidRDefault="00AD38DD">
            <w:pPr>
              <w:spacing w:line="240" w:lineRule="atLeast"/>
              <w:jc w:val="both"/>
              <w:rPr>
                <w:color w:val="0000FF"/>
              </w:rPr>
            </w:pPr>
            <w:r w:rsidRPr="00C34218">
              <w:rPr>
                <w:rFonts w:ascii="Arial" w:hAnsi="Arial"/>
                <w:color w:val="0000FF"/>
              </w:rPr>
              <w:t>Schoen voor volledige blokkering</w:t>
            </w:r>
          </w:p>
        </w:tc>
        <w:tc>
          <w:tcPr>
            <w:tcW w:w="150" w:type="pct"/>
            <w:vAlign w:val="bottom"/>
          </w:tcPr>
          <w:p w14:paraId="657CF3CF"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5A234A8" w14:textId="77777777" w:rsidR="00AD38DD" w:rsidRPr="00C34218" w:rsidRDefault="00AD38DD">
            <w:pPr>
              <w:spacing w:line="240" w:lineRule="atLeast"/>
              <w:jc w:val="right"/>
              <w:rPr>
                <w:color w:val="0000FF"/>
              </w:rPr>
            </w:pPr>
            <w:r w:rsidRPr="00C34218">
              <w:rPr>
                <w:rFonts w:ascii="Arial" w:hAnsi="Arial"/>
                <w:color w:val="0000FF"/>
              </w:rPr>
              <w:t>430</w:t>
            </w:r>
          </w:p>
        </w:tc>
        <w:tc>
          <w:tcPr>
            <w:tcW w:w="92" w:type="pct"/>
            <w:vAlign w:val="bottom"/>
          </w:tcPr>
          <w:p w14:paraId="3ACAB18D" w14:textId="77777777" w:rsidR="00AD38DD" w:rsidRPr="00C34218" w:rsidRDefault="00AD38DD">
            <w:pPr>
              <w:spacing w:line="240" w:lineRule="atLeast"/>
              <w:jc w:val="right"/>
              <w:rPr>
                <w:color w:val="0000FF"/>
              </w:rPr>
            </w:pPr>
          </w:p>
        </w:tc>
        <w:tc>
          <w:tcPr>
            <w:tcW w:w="149" w:type="pct"/>
            <w:vAlign w:val="bottom"/>
          </w:tcPr>
          <w:p w14:paraId="0D0A419F" w14:textId="77777777" w:rsidR="00AD38DD" w:rsidRPr="00C34218" w:rsidRDefault="00AD38DD">
            <w:pPr>
              <w:spacing w:line="240" w:lineRule="atLeast"/>
              <w:jc w:val="right"/>
              <w:rPr>
                <w:color w:val="0000FF"/>
              </w:rPr>
            </w:pPr>
          </w:p>
        </w:tc>
      </w:tr>
      <w:tr w:rsidR="00AD38DD" w:rsidRPr="00C34218" w14:paraId="37C70645" w14:textId="77777777" w:rsidTr="001C6EC1">
        <w:trPr>
          <w:cantSplit/>
        </w:trPr>
        <w:tc>
          <w:tcPr>
            <w:tcW w:w="151" w:type="pct"/>
          </w:tcPr>
          <w:p w14:paraId="32635ED7" w14:textId="77777777" w:rsidR="00AD38DD" w:rsidRPr="00C34218" w:rsidRDefault="00AD38DD">
            <w:pPr>
              <w:spacing w:line="240" w:lineRule="atLeast"/>
              <w:rPr>
                <w:color w:val="0000FF"/>
              </w:rPr>
            </w:pPr>
          </w:p>
        </w:tc>
        <w:tc>
          <w:tcPr>
            <w:tcW w:w="300" w:type="pct"/>
            <w:gridSpan w:val="2"/>
          </w:tcPr>
          <w:p w14:paraId="293A327A" w14:textId="77777777" w:rsidR="00AD38DD" w:rsidRPr="00C34218" w:rsidRDefault="00AD38DD">
            <w:pPr>
              <w:spacing w:line="240" w:lineRule="atLeast"/>
              <w:jc w:val="right"/>
              <w:rPr>
                <w:color w:val="0000FF"/>
              </w:rPr>
            </w:pPr>
          </w:p>
        </w:tc>
        <w:tc>
          <w:tcPr>
            <w:tcW w:w="450" w:type="pct"/>
          </w:tcPr>
          <w:p w14:paraId="38AF3A07" w14:textId="77777777" w:rsidR="00AD38DD" w:rsidRPr="00C34218" w:rsidRDefault="00AD38DD" w:rsidP="009E2FF9">
            <w:pPr>
              <w:spacing w:line="240" w:lineRule="atLeast"/>
              <w:rPr>
                <w:rFonts w:ascii="Arial" w:hAnsi="Arial"/>
                <w:color w:val="0000FF"/>
              </w:rPr>
            </w:pPr>
          </w:p>
        </w:tc>
        <w:tc>
          <w:tcPr>
            <w:tcW w:w="450" w:type="pct"/>
            <w:gridSpan w:val="2"/>
          </w:tcPr>
          <w:p w14:paraId="3551F1DD" w14:textId="77777777" w:rsidR="00AD38DD" w:rsidRPr="00C34218" w:rsidRDefault="00AD38DD" w:rsidP="009E2FF9">
            <w:pPr>
              <w:spacing w:line="240" w:lineRule="atLeast"/>
              <w:rPr>
                <w:rFonts w:ascii="Arial" w:hAnsi="Arial" w:cs="Arial"/>
                <w:color w:val="0000FF"/>
              </w:rPr>
            </w:pPr>
          </w:p>
        </w:tc>
        <w:tc>
          <w:tcPr>
            <w:tcW w:w="2799" w:type="pct"/>
            <w:gridSpan w:val="2"/>
          </w:tcPr>
          <w:p w14:paraId="23B88487" w14:textId="77777777" w:rsidR="00AD38DD" w:rsidRPr="00C34218" w:rsidRDefault="00AD38DD">
            <w:pPr>
              <w:spacing w:line="240" w:lineRule="atLeast"/>
              <w:jc w:val="both"/>
              <w:rPr>
                <w:rFonts w:ascii="Arial" w:hAnsi="Arial"/>
                <w:color w:val="0000FF"/>
              </w:rPr>
            </w:pPr>
          </w:p>
        </w:tc>
        <w:tc>
          <w:tcPr>
            <w:tcW w:w="150" w:type="pct"/>
            <w:vAlign w:val="bottom"/>
          </w:tcPr>
          <w:p w14:paraId="78C0EF54"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CAA63E0" w14:textId="77777777" w:rsidR="00AD38DD" w:rsidRPr="00C34218" w:rsidRDefault="00AD38DD">
            <w:pPr>
              <w:spacing w:line="240" w:lineRule="atLeast"/>
              <w:jc w:val="right"/>
              <w:rPr>
                <w:rFonts w:ascii="Arial" w:hAnsi="Arial"/>
                <w:color w:val="0000FF"/>
              </w:rPr>
            </w:pPr>
          </w:p>
        </w:tc>
        <w:tc>
          <w:tcPr>
            <w:tcW w:w="92" w:type="pct"/>
            <w:vAlign w:val="bottom"/>
          </w:tcPr>
          <w:p w14:paraId="4FC653AD" w14:textId="77777777" w:rsidR="00AD38DD" w:rsidRPr="00C34218" w:rsidRDefault="00AD38DD">
            <w:pPr>
              <w:spacing w:line="240" w:lineRule="atLeast"/>
              <w:jc w:val="right"/>
              <w:rPr>
                <w:color w:val="0000FF"/>
              </w:rPr>
            </w:pPr>
          </w:p>
        </w:tc>
        <w:tc>
          <w:tcPr>
            <w:tcW w:w="149" w:type="pct"/>
            <w:vAlign w:val="bottom"/>
          </w:tcPr>
          <w:p w14:paraId="068502BF" w14:textId="77777777" w:rsidR="00AD38DD" w:rsidRPr="00C34218" w:rsidRDefault="00AD38DD">
            <w:pPr>
              <w:spacing w:line="240" w:lineRule="atLeast"/>
              <w:jc w:val="right"/>
              <w:rPr>
                <w:color w:val="0000FF"/>
              </w:rPr>
            </w:pPr>
          </w:p>
        </w:tc>
      </w:tr>
      <w:tr w:rsidR="00AD38DD" w:rsidRPr="00C34218" w14:paraId="530EBFF1" w14:textId="77777777" w:rsidTr="001C6EC1">
        <w:trPr>
          <w:cantSplit/>
        </w:trPr>
        <w:tc>
          <w:tcPr>
            <w:tcW w:w="151" w:type="pct"/>
          </w:tcPr>
          <w:p w14:paraId="69485756" w14:textId="77777777" w:rsidR="00AD38DD" w:rsidRPr="00C34218" w:rsidRDefault="00AD38DD">
            <w:pPr>
              <w:spacing w:line="240" w:lineRule="atLeast"/>
              <w:rPr>
                <w:color w:val="0000FF"/>
              </w:rPr>
            </w:pPr>
          </w:p>
        </w:tc>
        <w:tc>
          <w:tcPr>
            <w:tcW w:w="300" w:type="pct"/>
            <w:gridSpan w:val="2"/>
          </w:tcPr>
          <w:p w14:paraId="174B6905" w14:textId="77777777" w:rsidR="00AD38DD" w:rsidRPr="00C34218" w:rsidRDefault="00AD38DD">
            <w:pPr>
              <w:spacing w:line="240" w:lineRule="atLeast"/>
              <w:jc w:val="right"/>
              <w:rPr>
                <w:color w:val="0000FF"/>
              </w:rPr>
            </w:pPr>
          </w:p>
        </w:tc>
        <w:tc>
          <w:tcPr>
            <w:tcW w:w="450" w:type="pct"/>
          </w:tcPr>
          <w:p w14:paraId="43089213" w14:textId="77777777" w:rsidR="00AD38DD" w:rsidRPr="00C34218" w:rsidRDefault="00AD38DD" w:rsidP="009E2FF9">
            <w:pPr>
              <w:spacing w:line="240" w:lineRule="atLeast"/>
              <w:rPr>
                <w:color w:val="0000FF"/>
              </w:rPr>
            </w:pPr>
            <w:r w:rsidRPr="00C34218">
              <w:rPr>
                <w:rFonts w:ascii="Arial" w:hAnsi="Arial"/>
                <w:color w:val="0000FF"/>
              </w:rPr>
              <w:t>644173</w:t>
            </w:r>
          </w:p>
        </w:tc>
        <w:tc>
          <w:tcPr>
            <w:tcW w:w="450" w:type="pct"/>
            <w:gridSpan w:val="2"/>
          </w:tcPr>
          <w:p w14:paraId="3AD8B1A7"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644184</w:t>
            </w:r>
          </w:p>
        </w:tc>
        <w:tc>
          <w:tcPr>
            <w:tcW w:w="2799" w:type="pct"/>
            <w:gridSpan w:val="2"/>
          </w:tcPr>
          <w:p w14:paraId="262429D6"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recurvatum van de knie</w:t>
            </w:r>
          </w:p>
        </w:tc>
        <w:tc>
          <w:tcPr>
            <w:tcW w:w="150" w:type="pct"/>
            <w:vAlign w:val="bottom"/>
          </w:tcPr>
          <w:p w14:paraId="5465CC3C"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058FD4D" w14:textId="77777777" w:rsidR="00AD38DD" w:rsidRPr="00C34218" w:rsidRDefault="00AD38DD">
            <w:pPr>
              <w:spacing w:line="240" w:lineRule="atLeast"/>
              <w:jc w:val="right"/>
              <w:rPr>
                <w:color w:val="0000FF"/>
              </w:rPr>
            </w:pPr>
            <w:r w:rsidRPr="00C34218">
              <w:rPr>
                <w:rFonts w:ascii="Arial" w:hAnsi="Arial"/>
                <w:color w:val="0000FF"/>
              </w:rPr>
              <w:t>430</w:t>
            </w:r>
          </w:p>
        </w:tc>
        <w:tc>
          <w:tcPr>
            <w:tcW w:w="92" w:type="pct"/>
            <w:vAlign w:val="bottom"/>
          </w:tcPr>
          <w:p w14:paraId="50FA5534" w14:textId="77777777" w:rsidR="00AD38DD" w:rsidRPr="00C34218" w:rsidRDefault="00AD38DD">
            <w:pPr>
              <w:spacing w:line="240" w:lineRule="atLeast"/>
              <w:jc w:val="right"/>
              <w:rPr>
                <w:color w:val="0000FF"/>
              </w:rPr>
            </w:pPr>
          </w:p>
        </w:tc>
        <w:tc>
          <w:tcPr>
            <w:tcW w:w="149" w:type="pct"/>
            <w:vAlign w:val="bottom"/>
          </w:tcPr>
          <w:p w14:paraId="2EA38AC0" w14:textId="77777777" w:rsidR="00AD38DD" w:rsidRPr="00C34218" w:rsidRDefault="00AD38DD">
            <w:pPr>
              <w:spacing w:line="240" w:lineRule="atLeast"/>
              <w:jc w:val="right"/>
              <w:rPr>
                <w:color w:val="0000FF"/>
              </w:rPr>
            </w:pPr>
          </w:p>
        </w:tc>
      </w:tr>
      <w:tr w:rsidR="00AD38DD" w:rsidRPr="00C34218" w14:paraId="4561E4ED" w14:textId="77777777" w:rsidTr="001C6EC1">
        <w:trPr>
          <w:cantSplit/>
        </w:trPr>
        <w:tc>
          <w:tcPr>
            <w:tcW w:w="151" w:type="pct"/>
          </w:tcPr>
          <w:p w14:paraId="77E6525F" w14:textId="77777777" w:rsidR="00AD38DD" w:rsidRPr="00C34218" w:rsidRDefault="00AD38DD">
            <w:pPr>
              <w:spacing w:line="240" w:lineRule="atLeast"/>
              <w:rPr>
                <w:color w:val="0000FF"/>
              </w:rPr>
            </w:pPr>
          </w:p>
        </w:tc>
        <w:tc>
          <w:tcPr>
            <w:tcW w:w="300" w:type="pct"/>
            <w:gridSpan w:val="2"/>
          </w:tcPr>
          <w:p w14:paraId="59F2EDD6" w14:textId="77777777" w:rsidR="00AD38DD" w:rsidRPr="00C34218" w:rsidRDefault="00AD38DD">
            <w:pPr>
              <w:spacing w:line="240" w:lineRule="atLeast"/>
              <w:jc w:val="right"/>
              <w:rPr>
                <w:color w:val="0000FF"/>
              </w:rPr>
            </w:pPr>
          </w:p>
        </w:tc>
        <w:tc>
          <w:tcPr>
            <w:tcW w:w="450" w:type="pct"/>
          </w:tcPr>
          <w:p w14:paraId="579B172A" w14:textId="77777777" w:rsidR="00AD38DD" w:rsidRPr="00C34218" w:rsidRDefault="00AD38DD" w:rsidP="009E2FF9">
            <w:pPr>
              <w:spacing w:line="240" w:lineRule="atLeast"/>
              <w:rPr>
                <w:rFonts w:ascii="Arial" w:hAnsi="Arial"/>
                <w:color w:val="0000FF"/>
              </w:rPr>
            </w:pPr>
          </w:p>
        </w:tc>
        <w:tc>
          <w:tcPr>
            <w:tcW w:w="450" w:type="pct"/>
            <w:gridSpan w:val="2"/>
          </w:tcPr>
          <w:p w14:paraId="73D479BA" w14:textId="77777777" w:rsidR="00AD38DD" w:rsidRPr="00C34218" w:rsidRDefault="00AD38DD" w:rsidP="009E2FF9">
            <w:pPr>
              <w:spacing w:line="240" w:lineRule="atLeast"/>
              <w:rPr>
                <w:rFonts w:ascii="Arial" w:hAnsi="Arial" w:cs="Arial"/>
                <w:color w:val="0000FF"/>
              </w:rPr>
            </w:pPr>
          </w:p>
        </w:tc>
        <w:tc>
          <w:tcPr>
            <w:tcW w:w="2799" w:type="pct"/>
            <w:gridSpan w:val="2"/>
          </w:tcPr>
          <w:p w14:paraId="394EBBBF" w14:textId="77777777" w:rsidR="00AD38DD" w:rsidRPr="00C34218" w:rsidRDefault="00AD38DD">
            <w:pPr>
              <w:spacing w:line="240" w:lineRule="atLeast"/>
              <w:jc w:val="both"/>
              <w:rPr>
                <w:rFonts w:ascii="Arial" w:hAnsi="Arial"/>
                <w:color w:val="0000FF"/>
              </w:rPr>
            </w:pPr>
          </w:p>
        </w:tc>
        <w:tc>
          <w:tcPr>
            <w:tcW w:w="150" w:type="pct"/>
            <w:vAlign w:val="bottom"/>
          </w:tcPr>
          <w:p w14:paraId="1C856CE0"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45AE82B9" w14:textId="77777777" w:rsidR="00AD38DD" w:rsidRPr="00C34218" w:rsidRDefault="00AD38DD">
            <w:pPr>
              <w:spacing w:line="240" w:lineRule="atLeast"/>
              <w:jc w:val="right"/>
              <w:rPr>
                <w:rFonts w:ascii="Arial" w:hAnsi="Arial"/>
                <w:color w:val="0000FF"/>
              </w:rPr>
            </w:pPr>
          </w:p>
        </w:tc>
        <w:tc>
          <w:tcPr>
            <w:tcW w:w="92" w:type="pct"/>
            <w:vAlign w:val="bottom"/>
          </w:tcPr>
          <w:p w14:paraId="52D9D9A2" w14:textId="77777777" w:rsidR="00AD38DD" w:rsidRPr="00C34218" w:rsidRDefault="00AD38DD">
            <w:pPr>
              <w:spacing w:line="240" w:lineRule="atLeast"/>
              <w:jc w:val="right"/>
              <w:rPr>
                <w:color w:val="0000FF"/>
              </w:rPr>
            </w:pPr>
          </w:p>
        </w:tc>
        <w:tc>
          <w:tcPr>
            <w:tcW w:w="149" w:type="pct"/>
            <w:vAlign w:val="bottom"/>
          </w:tcPr>
          <w:p w14:paraId="0A7F014F" w14:textId="77777777" w:rsidR="00AD38DD" w:rsidRPr="00C34218" w:rsidRDefault="00AD38DD">
            <w:pPr>
              <w:spacing w:line="240" w:lineRule="atLeast"/>
              <w:jc w:val="right"/>
              <w:rPr>
                <w:color w:val="0000FF"/>
              </w:rPr>
            </w:pPr>
          </w:p>
        </w:tc>
      </w:tr>
      <w:tr w:rsidR="00AD38DD" w:rsidRPr="00C34218" w14:paraId="5E54A804" w14:textId="77777777" w:rsidTr="001C6EC1">
        <w:trPr>
          <w:cantSplit/>
        </w:trPr>
        <w:tc>
          <w:tcPr>
            <w:tcW w:w="151" w:type="pct"/>
          </w:tcPr>
          <w:p w14:paraId="57983EE6" w14:textId="77777777" w:rsidR="00AD38DD" w:rsidRPr="00C34218" w:rsidRDefault="00AD38DD">
            <w:pPr>
              <w:spacing w:line="240" w:lineRule="atLeast"/>
              <w:rPr>
                <w:color w:val="0000FF"/>
              </w:rPr>
            </w:pPr>
          </w:p>
        </w:tc>
        <w:tc>
          <w:tcPr>
            <w:tcW w:w="300" w:type="pct"/>
            <w:gridSpan w:val="2"/>
          </w:tcPr>
          <w:p w14:paraId="06B1DF7D" w14:textId="77777777" w:rsidR="00AD38DD" w:rsidRPr="00C34218" w:rsidRDefault="00AD38DD">
            <w:pPr>
              <w:spacing w:line="240" w:lineRule="atLeast"/>
              <w:jc w:val="right"/>
              <w:rPr>
                <w:color w:val="0000FF"/>
              </w:rPr>
            </w:pPr>
          </w:p>
        </w:tc>
        <w:tc>
          <w:tcPr>
            <w:tcW w:w="450" w:type="pct"/>
          </w:tcPr>
          <w:p w14:paraId="70D78165" w14:textId="77777777" w:rsidR="00AD38DD" w:rsidRPr="00C34218" w:rsidRDefault="00AD38DD" w:rsidP="009E2FF9">
            <w:pPr>
              <w:spacing w:line="240" w:lineRule="atLeast"/>
              <w:rPr>
                <w:color w:val="0000FF"/>
              </w:rPr>
            </w:pPr>
            <w:r w:rsidRPr="00C34218">
              <w:rPr>
                <w:rFonts w:ascii="Arial" w:hAnsi="Arial"/>
                <w:color w:val="0000FF"/>
              </w:rPr>
              <w:t>644195</w:t>
            </w:r>
          </w:p>
        </w:tc>
        <w:tc>
          <w:tcPr>
            <w:tcW w:w="450" w:type="pct"/>
            <w:gridSpan w:val="2"/>
          </w:tcPr>
          <w:p w14:paraId="168BE85E"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644206</w:t>
            </w:r>
          </w:p>
        </w:tc>
        <w:tc>
          <w:tcPr>
            <w:tcW w:w="2799" w:type="pct"/>
            <w:gridSpan w:val="2"/>
          </w:tcPr>
          <w:p w14:paraId="105E2E8D"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voet met atone wonden</w:t>
            </w:r>
          </w:p>
        </w:tc>
        <w:tc>
          <w:tcPr>
            <w:tcW w:w="150" w:type="pct"/>
            <w:vAlign w:val="bottom"/>
          </w:tcPr>
          <w:p w14:paraId="082C86E1"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F3F2D4C" w14:textId="77777777" w:rsidR="00AD38DD" w:rsidRPr="00C34218" w:rsidRDefault="00AD38DD">
            <w:pPr>
              <w:spacing w:line="240" w:lineRule="atLeast"/>
              <w:jc w:val="right"/>
              <w:rPr>
                <w:color w:val="0000FF"/>
              </w:rPr>
            </w:pPr>
            <w:r w:rsidRPr="00C34218">
              <w:rPr>
                <w:rFonts w:ascii="Arial" w:hAnsi="Arial"/>
                <w:color w:val="0000FF"/>
              </w:rPr>
              <w:t>348</w:t>
            </w:r>
          </w:p>
        </w:tc>
        <w:tc>
          <w:tcPr>
            <w:tcW w:w="92" w:type="pct"/>
            <w:vAlign w:val="bottom"/>
          </w:tcPr>
          <w:p w14:paraId="25B981FF" w14:textId="77777777" w:rsidR="00AD38DD" w:rsidRPr="00C34218" w:rsidRDefault="00AD38DD">
            <w:pPr>
              <w:spacing w:line="240" w:lineRule="atLeast"/>
              <w:jc w:val="right"/>
              <w:rPr>
                <w:color w:val="0000FF"/>
              </w:rPr>
            </w:pPr>
          </w:p>
        </w:tc>
        <w:tc>
          <w:tcPr>
            <w:tcW w:w="149" w:type="pct"/>
            <w:vAlign w:val="bottom"/>
          </w:tcPr>
          <w:p w14:paraId="58BCCEC1" w14:textId="77777777" w:rsidR="00AD38DD" w:rsidRPr="00C34218" w:rsidRDefault="00AD38DD">
            <w:pPr>
              <w:spacing w:line="240" w:lineRule="atLeast"/>
              <w:jc w:val="right"/>
              <w:rPr>
                <w:color w:val="0000FF"/>
              </w:rPr>
            </w:pPr>
          </w:p>
        </w:tc>
      </w:tr>
      <w:tr w:rsidR="00AD38DD" w:rsidRPr="00C34218" w14:paraId="1FAA48C1" w14:textId="77777777" w:rsidTr="001C6EC1">
        <w:trPr>
          <w:cantSplit/>
        </w:trPr>
        <w:tc>
          <w:tcPr>
            <w:tcW w:w="151" w:type="pct"/>
          </w:tcPr>
          <w:p w14:paraId="70BE7C7D" w14:textId="77777777" w:rsidR="00AD38DD" w:rsidRPr="00C34218" w:rsidRDefault="00AD38DD">
            <w:pPr>
              <w:spacing w:line="240" w:lineRule="atLeast"/>
              <w:rPr>
                <w:color w:val="0000FF"/>
              </w:rPr>
            </w:pPr>
          </w:p>
        </w:tc>
        <w:tc>
          <w:tcPr>
            <w:tcW w:w="300" w:type="pct"/>
            <w:gridSpan w:val="2"/>
          </w:tcPr>
          <w:p w14:paraId="56BABBD9" w14:textId="77777777" w:rsidR="00AD38DD" w:rsidRPr="00C34218" w:rsidRDefault="00AD38DD">
            <w:pPr>
              <w:spacing w:line="240" w:lineRule="atLeast"/>
              <w:jc w:val="right"/>
              <w:rPr>
                <w:color w:val="0000FF"/>
              </w:rPr>
            </w:pPr>
          </w:p>
        </w:tc>
        <w:tc>
          <w:tcPr>
            <w:tcW w:w="450" w:type="pct"/>
          </w:tcPr>
          <w:p w14:paraId="54C55829" w14:textId="77777777" w:rsidR="00AD38DD" w:rsidRPr="00C34218" w:rsidRDefault="00AD38DD" w:rsidP="009E2FF9">
            <w:pPr>
              <w:spacing w:line="240" w:lineRule="atLeast"/>
              <w:rPr>
                <w:rFonts w:ascii="Arial" w:hAnsi="Arial"/>
                <w:color w:val="0000FF"/>
              </w:rPr>
            </w:pPr>
          </w:p>
        </w:tc>
        <w:tc>
          <w:tcPr>
            <w:tcW w:w="450" w:type="pct"/>
            <w:gridSpan w:val="2"/>
          </w:tcPr>
          <w:p w14:paraId="31D3FF0D" w14:textId="77777777" w:rsidR="00AD38DD" w:rsidRPr="00C34218" w:rsidRDefault="00AD38DD" w:rsidP="009E2FF9">
            <w:pPr>
              <w:spacing w:line="240" w:lineRule="atLeast"/>
              <w:rPr>
                <w:rFonts w:ascii="Arial" w:hAnsi="Arial" w:cs="Arial"/>
                <w:color w:val="0000FF"/>
              </w:rPr>
            </w:pPr>
          </w:p>
        </w:tc>
        <w:tc>
          <w:tcPr>
            <w:tcW w:w="2799" w:type="pct"/>
            <w:gridSpan w:val="2"/>
          </w:tcPr>
          <w:p w14:paraId="2CEC6D9D" w14:textId="77777777" w:rsidR="00AD38DD" w:rsidRPr="00C34218" w:rsidRDefault="00AD38DD">
            <w:pPr>
              <w:spacing w:line="240" w:lineRule="atLeast"/>
              <w:jc w:val="both"/>
              <w:rPr>
                <w:rFonts w:ascii="Arial" w:hAnsi="Arial"/>
                <w:color w:val="0000FF"/>
              </w:rPr>
            </w:pPr>
          </w:p>
        </w:tc>
        <w:tc>
          <w:tcPr>
            <w:tcW w:w="150" w:type="pct"/>
            <w:vAlign w:val="bottom"/>
          </w:tcPr>
          <w:p w14:paraId="0535FC5A"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031EB3C8" w14:textId="77777777" w:rsidR="00AD38DD" w:rsidRPr="00C34218" w:rsidRDefault="00AD38DD">
            <w:pPr>
              <w:spacing w:line="240" w:lineRule="atLeast"/>
              <w:jc w:val="right"/>
              <w:rPr>
                <w:rFonts w:ascii="Arial" w:hAnsi="Arial"/>
                <w:color w:val="0000FF"/>
              </w:rPr>
            </w:pPr>
          </w:p>
        </w:tc>
        <w:tc>
          <w:tcPr>
            <w:tcW w:w="92" w:type="pct"/>
            <w:vAlign w:val="bottom"/>
          </w:tcPr>
          <w:p w14:paraId="4BE3C424" w14:textId="77777777" w:rsidR="00AD38DD" w:rsidRPr="00C34218" w:rsidRDefault="00AD38DD">
            <w:pPr>
              <w:spacing w:line="240" w:lineRule="atLeast"/>
              <w:jc w:val="right"/>
              <w:rPr>
                <w:color w:val="0000FF"/>
              </w:rPr>
            </w:pPr>
          </w:p>
        </w:tc>
        <w:tc>
          <w:tcPr>
            <w:tcW w:w="149" w:type="pct"/>
            <w:vAlign w:val="bottom"/>
          </w:tcPr>
          <w:p w14:paraId="7BE873AA" w14:textId="77777777" w:rsidR="00AD38DD" w:rsidRPr="00C34218" w:rsidRDefault="00AD38DD">
            <w:pPr>
              <w:spacing w:line="240" w:lineRule="atLeast"/>
              <w:jc w:val="right"/>
              <w:rPr>
                <w:color w:val="0000FF"/>
              </w:rPr>
            </w:pPr>
          </w:p>
        </w:tc>
      </w:tr>
      <w:tr w:rsidR="00AD38DD" w:rsidRPr="00C34218" w14:paraId="6CFE2700" w14:textId="77777777" w:rsidTr="001C6EC1">
        <w:trPr>
          <w:cantSplit/>
        </w:trPr>
        <w:tc>
          <w:tcPr>
            <w:tcW w:w="151" w:type="pct"/>
          </w:tcPr>
          <w:p w14:paraId="62B5E1AA" w14:textId="77777777" w:rsidR="00AD38DD" w:rsidRPr="00C34218" w:rsidRDefault="00AD38DD">
            <w:pPr>
              <w:spacing w:line="240" w:lineRule="atLeast"/>
              <w:rPr>
                <w:color w:val="0000FF"/>
              </w:rPr>
            </w:pPr>
          </w:p>
        </w:tc>
        <w:tc>
          <w:tcPr>
            <w:tcW w:w="300" w:type="pct"/>
            <w:gridSpan w:val="2"/>
          </w:tcPr>
          <w:p w14:paraId="769F1085" w14:textId="77777777" w:rsidR="00AD38DD" w:rsidRPr="00C34218" w:rsidRDefault="00AD38DD">
            <w:pPr>
              <w:spacing w:line="240" w:lineRule="atLeast"/>
              <w:jc w:val="right"/>
              <w:rPr>
                <w:color w:val="0000FF"/>
              </w:rPr>
            </w:pPr>
          </w:p>
        </w:tc>
        <w:tc>
          <w:tcPr>
            <w:tcW w:w="450" w:type="pct"/>
          </w:tcPr>
          <w:p w14:paraId="4F49AF62" w14:textId="77777777" w:rsidR="00AD38DD" w:rsidRPr="00C34218" w:rsidRDefault="00AD38DD" w:rsidP="009E2FF9">
            <w:pPr>
              <w:spacing w:line="240" w:lineRule="atLeast"/>
              <w:rPr>
                <w:color w:val="0000FF"/>
              </w:rPr>
            </w:pPr>
            <w:r w:rsidRPr="00C34218">
              <w:rPr>
                <w:rFonts w:ascii="Arial" w:hAnsi="Arial"/>
                <w:color w:val="0000FF"/>
              </w:rPr>
              <w:t>644210</w:t>
            </w:r>
          </w:p>
        </w:tc>
        <w:tc>
          <w:tcPr>
            <w:tcW w:w="450" w:type="pct"/>
            <w:gridSpan w:val="2"/>
          </w:tcPr>
          <w:p w14:paraId="58DA2030"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644221</w:t>
            </w:r>
          </w:p>
        </w:tc>
        <w:tc>
          <w:tcPr>
            <w:tcW w:w="2799" w:type="pct"/>
            <w:gridSpan w:val="2"/>
          </w:tcPr>
          <w:p w14:paraId="4311A642"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de tweede voet, op individuele leest, zonder letsel opgenomen in § 7 bis (categorieën B-Y)</w:t>
            </w:r>
          </w:p>
        </w:tc>
        <w:tc>
          <w:tcPr>
            <w:tcW w:w="150" w:type="pct"/>
            <w:vAlign w:val="bottom"/>
          </w:tcPr>
          <w:p w14:paraId="1723FD22"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AB2BBF2" w14:textId="77777777" w:rsidR="00AD38DD" w:rsidRPr="00C34218" w:rsidRDefault="00AD38DD">
            <w:pPr>
              <w:spacing w:line="240" w:lineRule="atLeast"/>
              <w:jc w:val="right"/>
              <w:rPr>
                <w:color w:val="0000FF"/>
              </w:rPr>
            </w:pPr>
            <w:r w:rsidRPr="00C34218">
              <w:rPr>
                <w:rFonts w:ascii="Arial" w:hAnsi="Arial"/>
                <w:color w:val="0000FF"/>
              </w:rPr>
              <w:t>170</w:t>
            </w:r>
          </w:p>
        </w:tc>
        <w:tc>
          <w:tcPr>
            <w:tcW w:w="92" w:type="pct"/>
            <w:vAlign w:val="bottom"/>
          </w:tcPr>
          <w:p w14:paraId="15E10E68" w14:textId="77777777" w:rsidR="00AD38DD" w:rsidRPr="00C34218" w:rsidRDefault="00AD38DD">
            <w:pPr>
              <w:spacing w:line="240" w:lineRule="atLeast"/>
              <w:jc w:val="right"/>
              <w:rPr>
                <w:color w:val="0000FF"/>
              </w:rPr>
            </w:pPr>
          </w:p>
        </w:tc>
        <w:tc>
          <w:tcPr>
            <w:tcW w:w="149" w:type="pct"/>
            <w:vAlign w:val="bottom"/>
          </w:tcPr>
          <w:p w14:paraId="75F256F0" w14:textId="77777777" w:rsidR="00AD38DD" w:rsidRPr="00C34218" w:rsidRDefault="00B64711">
            <w:pPr>
              <w:spacing w:line="240" w:lineRule="atLeast"/>
              <w:jc w:val="right"/>
              <w:rPr>
                <w:color w:val="0000FF"/>
              </w:rPr>
            </w:pPr>
            <w:r w:rsidRPr="00C34218">
              <w:rPr>
                <w:rFonts w:ascii="Arial" w:hAnsi="Arial"/>
                <w:color w:val="0000FF"/>
                <w:lang w:val="nl-BE"/>
              </w:rPr>
              <w:t>"</w:t>
            </w:r>
          </w:p>
        </w:tc>
      </w:tr>
      <w:tr w:rsidR="00B64711" w:rsidRPr="00C34218" w14:paraId="2DC07AB0" w14:textId="77777777" w:rsidTr="001C6EC1">
        <w:trPr>
          <w:cantSplit/>
        </w:trPr>
        <w:tc>
          <w:tcPr>
            <w:tcW w:w="151" w:type="pct"/>
          </w:tcPr>
          <w:p w14:paraId="6D2B27E7" w14:textId="77777777" w:rsidR="00B64711" w:rsidRPr="00C34218" w:rsidRDefault="00B64711">
            <w:pPr>
              <w:spacing w:line="240" w:lineRule="atLeast"/>
              <w:rPr>
                <w:color w:val="0000FF"/>
              </w:rPr>
            </w:pPr>
          </w:p>
        </w:tc>
        <w:tc>
          <w:tcPr>
            <w:tcW w:w="300" w:type="pct"/>
            <w:gridSpan w:val="2"/>
          </w:tcPr>
          <w:p w14:paraId="2BA6C154" w14:textId="77777777" w:rsidR="00B64711" w:rsidRPr="00C34218" w:rsidRDefault="00B64711">
            <w:pPr>
              <w:spacing w:line="240" w:lineRule="atLeast"/>
              <w:jc w:val="right"/>
              <w:rPr>
                <w:color w:val="0000FF"/>
              </w:rPr>
            </w:pPr>
          </w:p>
        </w:tc>
        <w:tc>
          <w:tcPr>
            <w:tcW w:w="450" w:type="pct"/>
          </w:tcPr>
          <w:p w14:paraId="37538976" w14:textId="77777777" w:rsidR="00B64711" w:rsidRPr="00C34218" w:rsidRDefault="00B64711" w:rsidP="009E2FF9">
            <w:pPr>
              <w:spacing w:line="240" w:lineRule="atLeast"/>
              <w:rPr>
                <w:rFonts w:ascii="Arial" w:hAnsi="Arial"/>
                <w:color w:val="0000FF"/>
              </w:rPr>
            </w:pPr>
          </w:p>
        </w:tc>
        <w:tc>
          <w:tcPr>
            <w:tcW w:w="450" w:type="pct"/>
            <w:gridSpan w:val="2"/>
          </w:tcPr>
          <w:p w14:paraId="1ACD3475" w14:textId="77777777" w:rsidR="00B64711" w:rsidRPr="00C34218" w:rsidRDefault="00B64711" w:rsidP="009E2FF9">
            <w:pPr>
              <w:spacing w:line="240" w:lineRule="atLeast"/>
              <w:rPr>
                <w:rFonts w:ascii="Arial" w:hAnsi="Arial" w:cs="Arial"/>
                <w:color w:val="0000FF"/>
              </w:rPr>
            </w:pPr>
          </w:p>
        </w:tc>
        <w:tc>
          <w:tcPr>
            <w:tcW w:w="2799" w:type="pct"/>
            <w:gridSpan w:val="2"/>
          </w:tcPr>
          <w:p w14:paraId="4D623602" w14:textId="77777777" w:rsidR="00B64711" w:rsidRPr="00C34218" w:rsidRDefault="00B64711">
            <w:pPr>
              <w:spacing w:line="240" w:lineRule="atLeast"/>
              <w:jc w:val="both"/>
              <w:rPr>
                <w:rFonts w:ascii="Arial" w:hAnsi="Arial"/>
                <w:color w:val="0000FF"/>
                <w:lang w:val="nl-BE"/>
              </w:rPr>
            </w:pPr>
          </w:p>
        </w:tc>
        <w:tc>
          <w:tcPr>
            <w:tcW w:w="150" w:type="pct"/>
            <w:vAlign w:val="bottom"/>
          </w:tcPr>
          <w:p w14:paraId="4BBECBD5" w14:textId="77777777" w:rsidR="00B64711" w:rsidRPr="00C34218" w:rsidRDefault="00B64711">
            <w:pPr>
              <w:spacing w:line="240" w:lineRule="atLeast"/>
              <w:jc w:val="right"/>
              <w:rPr>
                <w:rFonts w:ascii="Arial" w:hAnsi="Arial"/>
                <w:color w:val="0000FF"/>
              </w:rPr>
            </w:pPr>
          </w:p>
        </w:tc>
        <w:tc>
          <w:tcPr>
            <w:tcW w:w="459" w:type="pct"/>
            <w:gridSpan w:val="2"/>
            <w:vAlign w:val="bottom"/>
          </w:tcPr>
          <w:p w14:paraId="719E93CD" w14:textId="77777777" w:rsidR="00B64711" w:rsidRPr="00C34218" w:rsidRDefault="00B64711">
            <w:pPr>
              <w:spacing w:line="240" w:lineRule="atLeast"/>
              <w:jc w:val="right"/>
              <w:rPr>
                <w:rFonts w:ascii="Arial" w:hAnsi="Arial"/>
                <w:color w:val="0000FF"/>
              </w:rPr>
            </w:pPr>
          </w:p>
        </w:tc>
        <w:tc>
          <w:tcPr>
            <w:tcW w:w="92" w:type="pct"/>
            <w:vAlign w:val="bottom"/>
          </w:tcPr>
          <w:p w14:paraId="6B990F1D" w14:textId="77777777" w:rsidR="00B64711" w:rsidRPr="00C34218" w:rsidRDefault="00B64711">
            <w:pPr>
              <w:spacing w:line="240" w:lineRule="atLeast"/>
              <w:jc w:val="right"/>
              <w:rPr>
                <w:color w:val="0000FF"/>
              </w:rPr>
            </w:pPr>
          </w:p>
        </w:tc>
        <w:tc>
          <w:tcPr>
            <w:tcW w:w="149" w:type="pct"/>
            <w:vAlign w:val="bottom"/>
          </w:tcPr>
          <w:p w14:paraId="69E5BE40" w14:textId="77777777" w:rsidR="00B64711" w:rsidRPr="00C34218" w:rsidRDefault="00B64711">
            <w:pPr>
              <w:spacing w:line="240" w:lineRule="atLeast"/>
              <w:jc w:val="right"/>
              <w:rPr>
                <w:color w:val="0000FF"/>
              </w:rPr>
            </w:pPr>
          </w:p>
        </w:tc>
      </w:tr>
      <w:tr w:rsidR="00AD38DD" w:rsidRPr="00C34218" w14:paraId="20E68BE1" w14:textId="77777777" w:rsidTr="001C6EC1">
        <w:trPr>
          <w:cantSplit/>
        </w:trPr>
        <w:tc>
          <w:tcPr>
            <w:tcW w:w="151" w:type="pct"/>
          </w:tcPr>
          <w:p w14:paraId="4C2F78D2" w14:textId="77777777" w:rsidR="00AD38DD" w:rsidRPr="00C34218" w:rsidRDefault="00AD38DD">
            <w:pPr>
              <w:spacing w:line="240" w:lineRule="atLeast"/>
              <w:rPr>
                <w:color w:val="0000FF"/>
              </w:rPr>
            </w:pPr>
          </w:p>
        </w:tc>
        <w:tc>
          <w:tcPr>
            <w:tcW w:w="300" w:type="pct"/>
            <w:gridSpan w:val="2"/>
          </w:tcPr>
          <w:p w14:paraId="543AE3AF" w14:textId="77777777" w:rsidR="00AD38DD" w:rsidRPr="00C34218" w:rsidRDefault="00AD38DD">
            <w:pPr>
              <w:spacing w:line="240" w:lineRule="atLeast"/>
              <w:jc w:val="right"/>
              <w:rPr>
                <w:color w:val="0000FF"/>
              </w:rPr>
            </w:pPr>
          </w:p>
        </w:tc>
        <w:tc>
          <w:tcPr>
            <w:tcW w:w="450" w:type="pct"/>
          </w:tcPr>
          <w:p w14:paraId="723D90C8" w14:textId="77777777" w:rsidR="00AD38DD" w:rsidRPr="00C34218" w:rsidRDefault="00AD38DD" w:rsidP="009E2FF9">
            <w:pPr>
              <w:spacing w:line="240" w:lineRule="atLeast"/>
              <w:rPr>
                <w:rFonts w:ascii="Arial" w:hAnsi="Arial"/>
                <w:color w:val="0000FF"/>
              </w:rPr>
            </w:pPr>
          </w:p>
        </w:tc>
        <w:tc>
          <w:tcPr>
            <w:tcW w:w="450" w:type="pct"/>
            <w:gridSpan w:val="2"/>
          </w:tcPr>
          <w:p w14:paraId="3EE82B30" w14:textId="77777777" w:rsidR="00AD38DD" w:rsidRPr="00C34218" w:rsidRDefault="00AD38DD" w:rsidP="009E2FF9">
            <w:pPr>
              <w:spacing w:line="240" w:lineRule="atLeast"/>
              <w:rPr>
                <w:rFonts w:ascii="Arial" w:hAnsi="Arial" w:cs="Arial"/>
                <w:color w:val="0000FF"/>
              </w:rPr>
            </w:pPr>
          </w:p>
        </w:tc>
        <w:tc>
          <w:tcPr>
            <w:tcW w:w="2799" w:type="pct"/>
            <w:gridSpan w:val="2"/>
          </w:tcPr>
          <w:p w14:paraId="6BCDA4E1" w14:textId="77777777" w:rsidR="00AD38DD" w:rsidRPr="00C34218" w:rsidRDefault="00B64711">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150" w:type="pct"/>
            <w:vAlign w:val="bottom"/>
          </w:tcPr>
          <w:p w14:paraId="4B3B40C7"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B30E1A5" w14:textId="77777777" w:rsidR="00AD38DD" w:rsidRPr="00C34218" w:rsidRDefault="00AD38DD">
            <w:pPr>
              <w:spacing w:line="240" w:lineRule="atLeast"/>
              <w:jc w:val="right"/>
              <w:rPr>
                <w:rFonts w:ascii="Arial" w:hAnsi="Arial"/>
                <w:color w:val="0000FF"/>
              </w:rPr>
            </w:pPr>
          </w:p>
        </w:tc>
        <w:tc>
          <w:tcPr>
            <w:tcW w:w="92" w:type="pct"/>
            <w:vAlign w:val="bottom"/>
          </w:tcPr>
          <w:p w14:paraId="5D4D3821" w14:textId="77777777" w:rsidR="00AD38DD" w:rsidRPr="00C34218" w:rsidRDefault="00AD38DD">
            <w:pPr>
              <w:spacing w:line="240" w:lineRule="atLeast"/>
              <w:jc w:val="right"/>
              <w:rPr>
                <w:color w:val="0000FF"/>
              </w:rPr>
            </w:pPr>
          </w:p>
        </w:tc>
        <w:tc>
          <w:tcPr>
            <w:tcW w:w="149" w:type="pct"/>
            <w:vAlign w:val="bottom"/>
          </w:tcPr>
          <w:p w14:paraId="766F24E0" w14:textId="77777777" w:rsidR="00AD38DD" w:rsidRPr="00C34218" w:rsidRDefault="00AD38DD">
            <w:pPr>
              <w:spacing w:line="240" w:lineRule="atLeast"/>
              <w:jc w:val="right"/>
              <w:rPr>
                <w:rFonts w:ascii="Arial" w:hAnsi="Arial"/>
                <w:color w:val="0000FF"/>
              </w:rPr>
            </w:pPr>
          </w:p>
        </w:tc>
      </w:tr>
      <w:tr w:rsidR="00AD38DD" w:rsidRPr="00A802BF" w14:paraId="607C6F6E" w14:textId="77777777" w:rsidTr="001C6EC1">
        <w:trPr>
          <w:cantSplit/>
        </w:trPr>
        <w:tc>
          <w:tcPr>
            <w:tcW w:w="151" w:type="pct"/>
          </w:tcPr>
          <w:p w14:paraId="4790FCCC" w14:textId="77777777" w:rsidR="00AD38DD" w:rsidRPr="00C34218" w:rsidRDefault="00AD38DD">
            <w:pPr>
              <w:spacing w:line="240" w:lineRule="atLeast"/>
              <w:rPr>
                <w:color w:val="0000FF"/>
                <w:lang w:val="nl-BE"/>
              </w:rPr>
            </w:pPr>
          </w:p>
        </w:tc>
        <w:tc>
          <w:tcPr>
            <w:tcW w:w="300" w:type="pct"/>
            <w:gridSpan w:val="2"/>
          </w:tcPr>
          <w:p w14:paraId="203EF195" w14:textId="77777777" w:rsidR="00AD38DD" w:rsidRPr="00C34218" w:rsidRDefault="00AD38DD">
            <w:pPr>
              <w:spacing w:line="240" w:lineRule="atLeast"/>
              <w:jc w:val="right"/>
              <w:rPr>
                <w:color w:val="0000FF"/>
                <w:lang w:val="nl-BE"/>
              </w:rPr>
            </w:pPr>
          </w:p>
        </w:tc>
        <w:tc>
          <w:tcPr>
            <w:tcW w:w="450" w:type="pct"/>
          </w:tcPr>
          <w:p w14:paraId="29C6A1F2" w14:textId="77777777" w:rsidR="00AD38DD" w:rsidRPr="00C34218" w:rsidRDefault="00AD38DD" w:rsidP="009E2FF9">
            <w:pPr>
              <w:spacing w:line="240" w:lineRule="atLeast"/>
              <w:rPr>
                <w:color w:val="0000FF"/>
                <w:lang w:val="nl-BE"/>
              </w:rPr>
            </w:pPr>
          </w:p>
        </w:tc>
        <w:tc>
          <w:tcPr>
            <w:tcW w:w="450" w:type="pct"/>
            <w:gridSpan w:val="2"/>
          </w:tcPr>
          <w:p w14:paraId="443F78F6" w14:textId="77777777" w:rsidR="00AD38DD" w:rsidRPr="00C34218" w:rsidRDefault="00AD38DD" w:rsidP="009E2FF9">
            <w:pPr>
              <w:spacing w:line="240" w:lineRule="atLeast"/>
              <w:rPr>
                <w:rFonts w:ascii="Arial" w:hAnsi="Arial" w:cs="Arial"/>
                <w:color w:val="0000FF"/>
                <w:lang w:val="nl-BE"/>
              </w:rPr>
            </w:pPr>
          </w:p>
        </w:tc>
        <w:tc>
          <w:tcPr>
            <w:tcW w:w="2799" w:type="pct"/>
            <w:gridSpan w:val="2"/>
          </w:tcPr>
          <w:p w14:paraId="52104A1C" w14:textId="77777777" w:rsidR="00AD38DD" w:rsidRPr="00C34218" w:rsidRDefault="00B64711">
            <w:pPr>
              <w:spacing w:line="240" w:lineRule="atLeast"/>
              <w:jc w:val="both"/>
              <w:rPr>
                <w:color w:val="0000FF"/>
                <w:lang w:val="nl-BE"/>
              </w:rPr>
            </w:pPr>
            <w:r w:rsidRPr="00C34218">
              <w:rPr>
                <w:rFonts w:ascii="Arial" w:hAnsi="Arial"/>
                <w:color w:val="0000FF"/>
                <w:lang w:val="nl-BE"/>
              </w:rPr>
              <w:t>"</w:t>
            </w:r>
            <w:r w:rsidR="00AD38DD" w:rsidRPr="00C34218">
              <w:rPr>
                <w:rFonts w:ascii="Arial" w:hAnsi="Arial"/>
                <w:i/>
                <w:color w:val="0000FF"/>
                <w:lang w:val="nl-BE"/>
              </w:rPr>
              <w:t>- AANDOENINGEN MET RELATIEVE INDICATIE (C)</w:t>
            </w:r>
            <w:r w:rsidR="00AF6CB7" w:rsidRPr="00C34218">
              <w:rPr>
                <w:rFonts w:ascii="Arial" w:hAnsi="Arial"/>
                <w:i/>
                <w:color w:val="0000FF"/>
                <w:lang w:val="nl-BE"/>
              </w:rPr>
              <w:t>:</w:t>
            </w:r>
            <w:r w:rsidR="00AD38DD" w:rsidRPr="00C34218">
              <w:rPr>
                <w:rFonts w:ascii="Arial" w:hAnsi="Arial"/>
                <w:color w:val="0000FF"/>
                <w:lang w:val="nl-BE"/>
              </w:rPr>
              <w:t>"</w:t>
            </w:r>
          </w:p>
        </w:tc>
        <w:tc>
          <w:tcPr>
            <w:tcW w:w="150" w:type="pct"/>
            <w:vAlign w:val="bottom"/>
          </w:tcPr>
          <w:p w14:paraId="55F7FEB8" w14:textId="77777777" w:rsidR="00AD38DD" w:rsidRPr="00C34218" w:rsidRDefault="00AD38DD">
            <w:pPr>
              <w:spacing w:line="240" w:lineRule="atLeast"/>
              <w:jc w:val="right"/>
              <w:rPr>
                <w:color w:val="0000FF"/>
                <w:lang w:val="nl-BE"/>
              </w:rPr>
            </w:pPr>
          </w:p>
        </w:tc>
        <w:tc>
          <w:tcPr>
            <w:tcW w:w="459" w:type="pct"/>
            <w:gridSpan w:val="2"/>
            <w:vAlign w:val="bottom"/>
          </w:tcPr>
          <w:p w14:paraId="25F3BDED" w14:textId="77777777" w:rsidR="00AD38DD" w:rsidRPr="00C34218" w:rsidRDefault="00AD38DD">
            <w:pPr>
              <w:spacing w:line="240" w:lineRule="atLeast"/>
              <w:jc w:val="right"/>
              <w:rPr>
                <w:color w:val="0000FF"/>
                <w:lang w:val="nl-BE"/>
              </w:rPr>
            </w:pPr>
          </w:p>
        </w:tc>
        <w:tc>
          <w:tcPr>
            <w:tcW w:w="92" w:type="pct"/>
            <w:vAlign w:val="bottom"/>
          </w:tcPr>
          <w:p w14:paraId="12C9E1DA" w14:textId="77777777" w:rsidR="00AD38DD" w:rsidRPr="00C34218" w:rsidRDefault="00AD38DD">
            <w:pPr>
              <w:spacing w:line="240" w:lineRule="atLeast"/>
              <w:jc w:val="right"/>
              <w:rPr>
                <w:color w:val="0000FF"/>
                <w:lang w:val="nl-BE"/>
              </w:rPr>
            </w:pPr>
          </w:p>
        </w:tc>
        <w:tc>
          <w:tcPr>
            <w:tcW w:w="149" w:type="pct"/>
            <w:vAlign w:val="bottom"/>
          </w:tcPr>
          <w:p w14:paraId="65EA16E0" w14:textId="77777777" w:rsidR="00AD38DD" w:rsidRPr="00C34218" w:rsidRDefault="00AD38DD">
            <w:pPr>
              <w:spacing w:line="240" w:lineRule="atLeast"/>
              <w:jc w:val="right"/>
              <w:rPr>
                <w:color w:val="0000FF"/>
                <w:lang w:val="nl-BE"/>
              </w:rPr>
            </w:pPr>
          </w:p>
        </w:tc>
      </w:tr>
      <w:tr w:rsidR="00AD38DD" w:rsidRPr="00A802BF" w14:paraId="260E9130" w14:textId="77777777" w:rsidTr="001C6EC1">
        <w:trPr>
          <w:cantSplit/>
        </w:trPr>
        <w:tc>
          <w:tcPr>
            <w:tcW w:w="151" w:type="pct"/>
          </w:tcPr>
          <w:p w14:paraId="20CBC9EC" w14:textId="77777777" w:rsidR="00AD38DD" w:rsidRPr="00C34218" w:rsidRDefault="00AD38DD">
            <w:pPr>
              <w:spacing w:line="240" w:lineRule="atLeast"/>
              <w:rPr>
                <w:color w:val="0000FF"/>
                <w:lang w:val="nl-BE"/>
              </w:rPr>
            </w:pPr>
          </w:p>
        </w:tc>
        <w:tc>
          <w:tcPr>
            <w:tcW w:w="300" w:type="pct"/>
            <w:gridSpan w:val="2"/>
          </w:tcPr>
          <w:p w14:paraId="450E18FC" w14:textId="77777777" w:rsidR="00AD38DD" w:rsidRPr="00C34218" w:rsidRDefault="00AD38DD">
            <w:pPr>
              <w:spacing w:line="240" w:lineRule="atLeast"/>
              <w:jc w:val="right"/>
              <w:rPr>
                <w:color w:val="0000FF"/>
                <w:lang w:val="nl-BE"/>
              </w:rPr>
            </w:pPr>
          </w:p>
        </w:tc>
        <w:tc>
          <w:tcPr>
            <w:tcW w:w="450" w:type="pct"/>
          </w:tcPr>
          <w:p w14:paraId="48E14281" w14:textId="77777777" w:rsidR="00AD38DD" w:rsidRPr="00C34218" w:rsidRDefault="00AD38DD" w:rsidP="009E2FF9">
            <w:pPr>
              <w:spacing w:line="240" w:lineRule="atLeast"/>
              <w:rPr>
                <w:color w:val="0000FF"/>
                <w:lang w:val="nl-BE"/>
              </w:rPr>
            </w:pPr>
          </w:p>
        </w:tc>
        <w:tc>
          <w:tcPr>
            <w:tcW w:w="450" w:type="pct"/>
            <w:gridSpan w:val="2"/>
          </w:tcPr>
          <w:p w14:paraId="04C1293B" w14:textId="77777777" w:rsidR="00AD38DD" w:rsidRPr="00C34218" w:rsidRDefault="00AD38DD" w:rsidP="009E2FF9">
            <w:pPr>
              <w:spacing w:line="240" w:lineRule="atLeast"/>
              <w:rPr>
                <w:rFonts w:ascii="Arial" w:hAnsi="Arial" w:cs="Arial"/>
                <w:color w:val="0000FF"/>
                <w:lang w:val="nl-BE"/>
              </w:rPr>
            </w:pPr>
          </w:p>
        </w:tc>
        <w:tc>
          <w:tcPr>
            <w:tcW w:w="2799" w:type="pct"/>
            <w:gridSpan w:val="2"/>
          </w:tcPr>
          <w:p w14:paraId="01577229" w14:textId="77777777" w:rsidR="00AD38DD" w:rsidRPr="00C34218" w:rsidRDefault="00AD38DD">
            <w:pPr>
              <w:spacing w:line="240" w:lineRule="atLeast"/>
              <w:jc w:val="both"/>
              <w:rPr>
                <w:rFonts w:ascii="Arial" w:hAnsi="Arial"/>
                <w:color w:val="0000FF"/>
                <w:lang w:val="nl-BE"/>
              </w:rPr>
            </w:pPr>
          </w:p>
        </w:tc>
        <w:tc>
          <w:tcPr>
            <w:tcW w:w="150" w:type="pct"/>
            <w:vAlign w:val="bottom"/>
          </w:tcPr>
          <w:p w14:paraId="12C34B71" w14:textId="77777777" w:rsidR="00AD38DD" w:rsidRPr="00C34218" w:rsidRDefault="00AD38DD">
            <w:pPr>
              <w:spacing w:line="240" w:lineRule="atLeast"/>
              <w:jc w:val="right"/>
              <w:rPr>
                <w:color w:val="0000FF"/>
                <w:lang w:val="nl-BE"/>
              </w:rPr>
            </w:pPr>
          </w:p>
        </w:tc>
        <w:tc>
          <w:tcPr>
            <w:tcW w:w="459" w:type="pct"/>
            <w:gridSpan w:val="2"/>
            <w:vAlign w:val="bottom"/>
          </w:tcPr>
          <w:p w14:paraId="6931D889" w14:textId="77777777" w:rsidR="00AD38DD" w:rsidRPr="00C34218" w:rsidRDefault="00AD38DD">
            <w:pPr>
              <w:spacing w:line="240" w:lineRule="atLeast"/>
              <w:jc w:val="right"/>
              <w:rPr>
                <w:color w:val="0000FF"/>
                <w:lang w:val="nl-BE"/>
              </w:rPr>
            </w:pPr>
          </w:p>
        </w:tc>
        <w:tc>
          <w:tcPr>
            <w:tcW w:w="92" w:type="pct"/>
            <w:vAlign w:val="bottom"/>
          </w:tcPr>
          <w:p w14:paraId="384CE4BC" w14:textId="77777777" w:rsidR="00AD38DD" w:rsidRPr="00C34218" w:rsidRDefault="00AD38DD">
            <w:pPr>
              <w:spacing w:line="240" w:lineRule="atLeast"/>
              <w:jc w:val="right"/>
              <w:rPr>
                <w:color w:val="0000FF"/>
                <w:lang w:val="nl-BE"/>
              </w:rPr>
            </w:pPr>
          </w:p>
        </w:tc>
        <w:tc>
          <w:tcPr>
            <w:tcW w:w="149" w:type="pct"/>
            <w:vAlign w:val="bottom"/>
          </w:tcPr>
          <w:p w14:paraId="78EFE419" w14:textId="77777777" w:rsidR="00AD38DD" w:rsidRPr="00C34218" w:rsidRDefault="00AD38DD">
            <w:pPr>
              <w:spacing w:line="240" w:lineRule="atLeast"/>
              <w:jc w:val="right"/>
              <w:rPr>
                <w:color w:val="0000FF"/>
                <w:lang w:val="nl-BE"/>
              </w:rPr>
            </w:pPr>
          </w:p>
        </w:tc>
      </w:tr>
      <w:tr w:rsidR="00AD38DD" w:rsidRPr="00A802BF" w14:paraId="13739FB4" w14:textId="77777777" w:rsidTr="001C6EC1">
        <w:trPr>
          <w:cantSplit/>
        </w:trPr>
        <w:tc>
          <w:tcPr>
            <w:tcW w:w="151" w:type="pct"/>
          </w:tcPr>
          <w:p w14:paraId="17E4ACE4" w14:textId="77777777" w:rsidR="00AD38DD" w:rsidRPr="00C34218" w:rsidRDefault="00AD38DD">
            <w:pPr>
              <w:spacing w:line="240" w:lineRule="atLeast"/>
              <w:rPr>
                <w:color w:val="0000FF"/>
                <w:lang w:val="nl-BE"/>
              </w:rPr>
            </w:pPr>
          </w:p>
        </w:tc>
        <w:tc>
          <w:tcPr>
            <w:tcW w:w="300" w:type="pct"/>
            <w:gridSpan w:val="2"/>
          </w:tcPr>
          <w:p w14:paraId="3AC9611F" w14:textId="77777777" w:rsidR="00AD38DD" w:rsidRPr="00C34218" w:rsidRDefault="00AD38DD">
            <w:pPr>
              <w:spacing w:line="240" w:lineRule="atLeast"/>
              <w:jc w:val="right"/>
              <w:rPr>
                <w:color w:val="0000FF"/>
                <w:lang w:val="nl-BE"/>
              </w:rPr>
            </w:pPr>
          </w:p>
        </w:tc>
        <w:tc>
          <w:tcPr>
            <w:tcW w:w="450" w:type="pct"/>
          </w:tcPr>
          <w:p w14:paraId="5A9FC83D" w14:textId="77777777" w:rsidR="00AD38DD" w:rsidRPr="00C34218" w:rsidRDefault="00AD38DD" w:rsidP="009E2FF9">
            <w:pPr>
              <w:spacing w:line="240" w:lineRule="atLeast"/>
              <w:rPr>
                <w:color w:val="0000FF"/>
                <w:lang w:val="nl-BE"/>
              </w:rPr>
            </w:pPr>
          </w:p>
        </w:tc>
        <w:tc>
          <w:tcPr>
            <w:tcW w:w="450" w:type="pct"/>
            <w:gridSpan w:val="2"/>
          </w:tcPr>
          <w:p w14:paraId="3ED1AE2B"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0D137194"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29.11.1996" (in werking 1.2.1997)</w:t>
            </w:r>
            <w:r w:rsidR="001F5B5B"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3DF8F8F5" w14:textId="77777777" w:rsidR="00AD38DD" w:rsidRPr="00C34218" w:rsidRDefault="00AD38DD">
            <w:pPr>
              <w:spacing w:line="240" w:lineRule="atLeast"/>
              <w:jc w:val="right"/>
              <w:rPr>
                <w:color w:val="0000FF"/>
                <w:lang w:val="nl-BE"/>
              </w:rPr>
            </w:pPr>
          </w:p>
        </w:tc>
      </w:tr>
      <w:tr w:rsidR="00AD38DD" w:rsidRPr="00C34218" w14:paraId="1A2028AF" w14:textId="77777777" w:rsidTr="001C6EC1">
        <w:trPr>
          <w:cantSplit/>
        </w:trPr>
        <w:tc>
          <w:tcPr>
            <w:tcW w:w="151" w:type="pct"/>
          </w:tcPr>
          <w:p w14:paraId="55C287EB"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22E51FCF" w14:textId="77777777" w:rsidR="00AD38DD" w:rsidRPr="00C34218" w:rsidRDefault="00AD38DD">
            <w:pPr>
              <w:spacing w:line="240" w:lineRule="atLeast"/>
              <w:jc w:val="right"/>
              <w:rPr>
                <w:color w:val="0000FF"/>
              </w:rPr>
            </w:pPr>
          </w:p>
        </w:tc>
        <w:tc>
          <w:tcPr>
            <w:tcW w:w="450" w:type="pct"/>
          </w:tcPr>
          <w:p w14:paraId="4B020F15" w14:textId="77777777" w:rsidR="00AD38DD" w:rsidRPr="00C34218" w:rsidRDefault="00AD38DD" w:rsidP="009E2FF9">
            <w:pPr>
              <w:spacing w:line="240" w:lineRule="atLeast"/>
              <w:rPr>
                <w:color w:val="0000FF"/>
              </w:rPr>
            </w:pPr>
            <w:r w:rsidRPr="00C34218">
              <w:rPr>
                <w:rFonts w:ascii="Arial" w:hAnsi="Arial"/>
                <w:color w:val="0000FF"/>
              </w:rPr>
              <w:t>644512</w:t>
            </w:r>
          </w:p>
        </w:tc>
        <w:tc>
          <w:tcPr>
            <w:tcW w:w="450" w:type="pct"/>
            <w:gridSpan w:val="2"/>
          </w:tcPr>
          <w:p w14:paraId="29096C07"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644523</w:t>
            </w:r>
          </w:p>
        </w:tc>
        <w:tc>
          <w:tcPr>
            <w:tcW w:w="2799" w:type="pct"/>
            <w:gridSpan w:val="2"/>
          </w:tcPr>
          <w:p w14:paraId="69820263" w14:textId="77777777" w:rsidR="00AD38DD" w:rsidRPr="00C34218" w:rsidRDefault="00AD38DD">
            <w:pPr>
              <w:spacing w:line="240" w:lineRule="atLeast"/>
              <w:jc w:val="both"/>
              <w:rPr>
                <w:color w:val="0000FF"/>
              </w:rPr>
            </w:pPr>
            <w:r w:rsidRPr="00C34218">
              <w:rPr>
                <w:rFonts w:ascii="Arial" w:hAnsi="Arial"/>
                <w:color w:val="0000FF"/>
              </w:rPr>
              <w:t>Schoen voor polydactylie</w:t>
            </w:r>
          </w:p>
        </w:tc>
        <w:tc>
          <w:tcPr>
            <w:tcW w:w="150" w:type="pct"/>
            <w:vAlign w:val="bottom"/>
          </w:tcPr>
          <w:p w14:paraId="3BA2727F"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620F4681" w14:textId="77777777" w:rsidR="00AD38DD" w:rsidRPr="00C34218" w:rsidRDefault="00AD38DD">
            <w:pPr>
              <w:spacing w:line="240" w:lineRule="atLeast"/>
              <w:jc w:val="right"/>
              <w:rPr>
                <w:color w:val="0000FF"/>
              </w:rPr>
            </w:pPr>
            <w:r w:rsidRPr="00C34218">
              <w:rPr>
                <w:rFonts w:ascii="Arial" w:hAnsi="Arial"/>
                <w:color w:val="0000FF"/>
              </w:rPr>
              <w:t>217</w:t>
            </w:r>
          </w:p>
        </w:tc>
        <w:tc>
          <w:tcPr>
            <w:tcW w:w="92" w:type="pct"/>
            <w:vAlign w:val="bottom"/>
          </w:tcPr>
          <w:p w14:paraId="7F10B0EE" w14:textId="77777777" w:rsidR="00AD38DD" w:rsidRPr="00C34218" w:rsidRDefault="00AD38DD">
            <w:pPr>
              <w:spacing w:line="240" w:lineRule="atLeast"/>
              <w:jc w:val="right"/>
              <w:rPr>
                <w:color w:val="0000FF"/>
              </w:rPr>
            </w:pPr>
          </w:p>
        </w:tc>
        <w:tc>
          <w:tcPr>
            <w:tcW w:w="149" w:type="pct"/>
            <w:vAlign w:val="bottom"/>
          </w:tcPr>
          <w:p w14:paraId="3E609425"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5C28C951" w14:textId="77777777" w:rsidTr="001C6EC1">
        <w:trPr>
          <w:cantSplit/>
        </w:trPr>
        <w:tc>
          <w:tcPr>
            <w:tcW w:w="151" w:type="pct"/>
          </w:tcPr>
          <w:p w14:paraId="5EC581DC" w14:textId="77777777" w:rsidR="00AD38DD" w:rsidRPr="00C34218" w:rsidRDefault="00AD38DD">
            <w:pPr>
              <w:spacing w:line="240" w:lineRule="atLeast"/>
              <w:rPr>
                <w:rFonts w:ascii="Arial" w:hAnsi="Arial"/>
                <w:color w:val="0000FF"/>
              </w:rPr>
            </w:pPr>
          </w:p>
        </w:tc>
        <w:tc>
          <w:tcPr>
            <w:tcW w:w="300" w:type="pct"/>
            <w:gridSpan w:val="2"/>
          </w:tcPr>
          <w:p w14:paraId="5A13CF47" w14:textId="77777777" w:rsidR="00AD38DD" w:rsidRPr="00C34218" w:rsidRDefault="00AD38DD">
            <w:pPr>
              <w:spacing w:line="240" w:lineRule="atLeast"/>
              <w:jc w:val="right"/>
              <w:rPr>
                <w:color w:val="0000FF"/>
              </w:rPr>
            </w:pPr>
          </w:p>
        </w:tc>
        <w:tc>
          <w:tcPr>
            <w:tcW w:w="450" w:type="pct"/>
          </w:tcPr>
          <w:p w14:paraId="4503C862" w14:textId="77777777" w:rsidR="00AD38DD" w:rsidRPr="00C34218" w:rsidRDefault="00AD38DD" w:rsidP="009E2FF9">
            <w:pPr>
              <w:spacing w:line="240" w:lineRule="atLeast"/>
              <w:rPr>
                <w:rFonts w:ascii="Arial" w:hAnsi="Arial"/>
                <w:color w:val="0000FF"/>
              </w:rPr>
            </w:pPr>
          </w:p>
        </w:tc>
        <w:tc>
          <w:tcPr>
            <w:tcW w:w="450" w:type="pct"/>
            <w:gridSpan w:val="2"/>
          </w:tcPr>
          <w:p w14:paraId="3D2B3F87" w14:textId="77777777" w:rsidR="00AD38DD" w:rsidRPr="00C34218" w:rsidRDefault="00AD38DD" w:rsidP="009E2FF9">
            <w:pPr>
              <w:spacing w:line="240" w:lineRule="atLeast"/>
              <w:rPr>
                <w:rFonts w:ascii="Arial" w:hAnsi="Arial" w:cs="Arial"/>
                <w:color w:val="0000FF"/>
              </w:rPr>
            </w:pPr>
          </w:p>
        </w:tc>
        <w:tc>
          <w:tcPr>
            <w:tcW w:w="2799" w:type="pct"/>
            <w:gridSpan w:val="2"/>
          </w:tcPr>
          <w:p w14:paraId="3F30F569" w14:textId="77777777" w:rsidR="00AD38DD" w:rsidRPr="00C34218" w:rsidRDefault="00AD38DD">
            <w:pPr>
              <w:spacing w:line="240" w:lineRule="atLeast"/>
              <w:jc w:val="both"/>
              <w:rPr>
                <w:rFonts w:ascii="Arial" w:hAnsi="Arial"/>
                <w:color w:val="0000FF"/>
              </w:rPr>
            </w:pPr>
          </w:p>
        </w:tc>
        <w:tc>
          <w:tcPr>
            <w:tcW w:w="150" w:type="pct"/>
            <w:vAlign w:val="bottom"/>
          </w:tcPr>
          <w:p w14:paraId="54438F0A"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ED360ED" w14:textId="77777777" w:rsidR="00AD38DD" w:rsidRPr="00C34218" w:rsidRDefault="00AD38DD">
            <w:pPr>
              <w:spacing w:line="240" w:lineRule="atLeast"/>
              <w:jc w:val="right"/>
              <w:rPr>
                <w:rFonts w:ascii="Arial" w:hAnsi="Arial"/>
                <w:color w:val="0000FF"/>
              </w:rPr>
            </w:pPr>
          </w:p>
        </w:tc>
        <w:tc>
          <w:tcPr>
            <w:tcW w:w="92" w:type="pct"/>
            <w:vAlign w:val="bottom"/>
          </w:tcPr>
          <w:p w14:paraId="4E3A4C53" w14:textId="77777777" w:rsidR="00AD38DD" w:rsidRPr="00C34218" w:rsidRDefault="00AD38DD">
            <w:pPr>
              <w:spacing w:line="240" w:lineRule="atLeast"/>
              <w:jc w:val="right"/>
              <w:rPr>
                <w:color w:val="0000FF"/>
              </w:rPr>
            </w:pPr>
          </w:p>
        </w:tc>
        <w:tc>
          <w:tcPr>
            <w:tcW w:w="149" w:type="pct"/>
            <w:vAlign w:val="bottom"/>
          </w:tcPr>
          <w:p w14:paraId="2D8ED908" w14:textId="77777777" w:rsidR="00AD38DD" w:rsidRPr="00C34218" w:rsidRDefault="00AD38DD">
            <w:pPr>
              <w:spacing w:line="240" w:lineRule="atLeast"/>
              <w:jc w:val="right"/>
              <w:rPr>
                <w:rFonts w:ascii="Arial" w:hAnsi="Arial"/>
                <w:color w:val="0000FF"/>
              </w:rPr>
            </w:pPr>
          </w:p>
        </w:tc>
      </w:tr>
      <w:tr w:rsidR="001F5B5B" w:rsidRPr="00A802BF" w14:paraId="677E6E37" w14:textId="77777777" w:rsidTr="001C6EC1">
        <w:trPr>
          <w:cantSplit/>
        </w:trPr>
        <w:tc>
          <w:tcPr>
            <w:tcW w:w="151" w:type="pct"/>
          </w:tcPr>
          <w:p w14:paraId="23C01839" w14:textId="77777777" w:rsidR="001F5B5B" w:rsidRPr="00C34218" w:rsidRDefault="001F5B5B">
            <w:pPr>
              <w:spacing w:line="240" w:lineRule="atLeast"/>
              <w:rPr>
                <w:color w:val="0000FF"/>
              </w:rPr>
            </w:pPr>
          </w:p>
        </w:tc>
        <w:tc>
          <w:tcPr>
            <w:tcW w:w="300" w:type="pct"/>
            <w:gridSpan w:val="2"/>
          </w:tcPr>
          <w:p w14:paraId="1B6DF67C" w14:textId="77777777" w:rsidR="001F5B5B" w:rsidRPr="00C34218" w:rsidRDefault="001F5B5B">
            <w:pPr>
              <w:spacing w:line="240" w:lineRule="atLeast"/>
              <w:jc w:val="right"/>
              <w:rPr>
                <w:color w:val="0000FF"/>
              </w:rPr>
            </w:pPr>
          </w:p>
        </w:tc>
        <w:tc>
          <w:tcPr>
            <w:tcW w:w="450" w:type="pct"/>
          </w:tcPr>
          <w:p w14:paraId="6495BA3A" w14:textId="77777777" w:rsidR="001F5B5B" w:rsidRPr="00C34218" w:rsidRDefault="001F5B5B" w:rsidP="009E2FF9">
            <w:pPr>
              <w:spacing w:line="240" w:lineRule="atLeast"/>
              <w:rPr>
                <w:color w:val="0000FF"/>
              </w:rPr>
            </w:pPr>
          </w:p>
        </w:tc>
        <w:tc>
          <w:tcPr>
            <w:tcW w:w="450" w:type="pct"/>
            <w:gridSpan w:val="2"/>
          </w:tcPr>
          <w:p w14:paraId="5F163256" w14:textId="77777777" w:rsidR="001F5B5B" w:rsidRPr="00C34218" w:rsidRDefault="001F5B5B" w:rsidP="009E2FF9">
            <w:pPr>
              <w:spacing w:line="240" w:lineRule="atLeast"/>
              <w:rPr>
                <w:rFonts w:ascii="Arial" w:hAnsi="Arial" w:cs="Arial"/>
                <w:color w:val="0000FF"/>
              </w:rPr>
            </w:pPr>
          </w:p>
        </w:tc>
        <w:tc>
          <w:tcPr>
            <w:tcW w:w="3500" w:type="pct"/>
            <w:gridSpan w:val="6"/>
          </w:tcPr>
          <w:p w14:paraId="71960354" w14:textId="77777777" w:rsidR="001F5B5B" w:rsidRPr="00C34218" w:rsidRDefault="001F5B5B" w:rsidP="0097027B">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230A918C" w14:textId="77777777" w:rsidR="001F5B5B" w:rsidRPr="00C34218" w:rsidRDefault="001F5B5B">
            <w:pPr>
              <w:spacing w:line="240" w:lineRule="atLeast"/>
              <w:jc w:val="right"/>
              <w:rPr>
                <w:color w:val="0000FF"/>
                <w:lang w:val="nl-BE"/>
              </w:rPr>
            </w:pPr>
          </w:p>
        </w:tc>
      </w:tr>
      <w:tr w:rsidR="00AD38DD" w:rsidRPr="00C34218" w14:paraId="56D4AD94" w14:textId="77777777" w:rsidTr="001C6EC1">
        <w:trPr>
          <w:cantSplit/>
        </w:trPr>
        <w:tc>
          <w:tcPr>
            <w:tcW w:w="151" w:type="pct"/>
          </w:tcPr>
          <w:p w14:paraId="78572352" w14:textId="77777777" w:rsidR="00AD38DD" w:rsidRPr="00C34218" w:rsidRDefault="00AD38DD">
            <w:pPr>
              <w:spacing w:line="240" w:lineRule="atLeast"/>
              <w:rPr>
                <w:color w:val="0000FF"/>
              </w:rPr>
            </w:pPr>
            <w:r w:rsidRPr="00C34218">
              <w:rPr>
                <w:rFonts w:ascii="Arial" w:hAnsi="Arial"/>
                <w:color w:val="0000FF"/>
              </w:rPr>
              <w:t>"</w:t>
            </w:r>
          </w:p>
        </w:tc>
        <w:tc>
          <w:tcPr>
            <w:tcW w:w="300" w:type="pct"/>
            <w:gridSpan w:val="2"/>
          </w:tcPr>
          <w:p w14:paraId="41F2FDD8" w14:textId="77777777" w:rsidR="00AD38DD" w:rsidRPr="00C34218" w:rsidRDefault="00AD38DD">
            <w:pPr>
              <w:spacing w:line="240" w:lineRule="atLeast"/>
              <w:jc w:val="right"/>
              <w:rPr>
                <w:color w:val="0000FF"/>
              </w:rPr>
            </w:pPr>
          </w:p>
        </w:tc>
        <w:tc>
          <w:tcPr>
            <w:tcW w:w="450" w:type="pct"/>
          </w:tcPr>
          <w:p w14:paraId="22012774" w14:textId="77777777" w:rsidR="00AD38DD" w:rsidRPr="00C34218" w:rsidRDefault="00AD38DD" w:rsidP="009E2FF9">
            <w:pPr>
              <w:spacing w:line="240" w:lineRule="atLeast"/>
              <w:rPr>
                <w:color w:val="0000FF"/>
              </w:rPr>
            </w:pPr>
            <w:r w:rsidRPr="00C34218">
              <w:rPr>
                <w:rFonts w:ascii="Arial" w:hAnsi="Arial"/>
                <w:color w:val="0000FF"/>
              </w:rPr>
              <w:t>644534</w:t>
            </w:r>
          </w:p>
        </w:tc>
        <w:tc>
          <w:tcPr>
            <w:tcW w:w="450" w:type="pct"/>
            <w:gridSpan w:val="2"/>
          </w:tcPr>
          <w:p w14:paraId="21535AC5"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644545</w:t>
            </w:r>
          </w:p>
        </w:tc>
        <w:tc>
          <w:tcPr>
            <w:tcW w:w="2799" w:type="pct"/>
            <w:gridSpan w:val="2"/>
          </w:tcPr>
          <w:p w14:paraId="15CDF1F0" w14:textId="77777777" w:rsidR="00AD38DD" w:rsidRPr="00C34218" w:rsidRDefault="00104037">
            <w:pPr>
              <w:spacing w:line="240" w:lineRule="atLeast"/>
              <w:jc w:val="both"/>
              <w:rPr>
                <w:color w:val="0000FF"/>
                <w:lang w:val="nl-BE"/>
              </w:rPr>
            </w:pPr>
            <w:r w:rsidRPr="00C34218">
              <w:rPr>
                <w:rFonts w:ascii="Arial" w:hAnsi="Arial" w:cs="Arial"/>
                <w:color w:val="0000FF"/>
                <w:lang w:val="nl-BE" w:eastAsia="nl-BE"/>
              </w:rPr>
              <w:t>Schoen voor de tweede voet die overeenstemt met de verstrekking 644512-644523</w:t>
            </w:r>
          </w:p>
        </w:tc>
        <w:tc>
          <w:tcPr>
            <w:tcW w:w="150" w:type="pct"/>
            <w:vAlign w:val="bottom"/>
          </w:tcPr>
          <w:p w14:paraId="18C74AC6"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08C4574" w14:textId="77777777" w:rsidR="00AD38DD" w:rsidRPr="00C34218" w:rsidRDefault="00AD38DD">
            <w:pPr>
              <w:spacing w:line="240" w:lineRule="atLeast"/>
              <w:jc w:val="right"/>
              <w:rPr>
                <w:color w:val="0000FF"/>
              </w:rPr>
            </w:pPr>
            <w:r w:rsidRPr="00C34218">
              <w:rPr>
                <w:rFonts w:ascii="Arial" w:hAnsi="Arial"/>
                <w:color w:val="0000FF"/>
              </w:rPr>
              <w:t>177</w:t>
            </w:r>
          </w:p>
        </w:tc>
        <w:tc>
          <w:tcPr>
            <w:tcW w:w="92" w:type="pct"/>
            <w:vAlign w:val="bottom"/>
          </w:tcPr>
          <w:p w14:paraId="10513D79" w14:textId="77777777" w:rsidR="00AD38DD" w:rsidRPr="00C34218" w:rsidRDefault="00AD38DD">
            <w:pPr>
              <w:spacing w:line="240" w:lineRule="atLeast"/>
              <w:jc w:val="right"/>
              <w:rPr>
                <w:color w:val="0000FF"/>
              </w:rPr>
            </w:pPr>
          </w:p>
        </w:tc>
        <w:tc>
          <w:tcPr>
            <w:tcW w:w="149" w:type="pct"/>
            <w:vAlign w:val="bottom"/>
          </w:tcPr>
          <w:p w14:paraId="17B005A1" w14:textId="77777777" w:rsidR="00AD38DD" w:rsidRPr="00C34218" w:rsidRDefault="00AD38DD">
            <w:pPr>
              <w:spacing w:line="240" w:lineRule="atLeast"/>
              <w:jc w:val="right"/>
              <w:rPr>
                <w:color w:val="0000FF"/>
              </w:rPr>
            </w:pPr>
          </w:p>
        </w:tc>
      </w:tr>
      <w:tr w:rsidR="00AD38DD" w:rsidRPr="00C34218" w14:paraId="6D3F2501" w14:textId="77777777" w:rsidTr="001C6EC1">
        <w:trPr>
          <w:cantSplit/>
        </w:trPr>
        <w:tc>
          <w:tcPr>
            <w:tcW w:w="151" w:type="pct"/>
          </w:tcPr>
          <w:p w14:paraId="3813FA88" w14:textId="77777777" w:rsidR="00AD38DD" w:rsidRPr="00C34218" w:rsidRDefault="00AD38DD">
            <w:pPr>
              <w:spacing w:line="240" w:lineRule="atLeast"/>
              <w:rPr>
                <w:rFonts w:ascii="Arial" w:hAnsi="Arial"/>
                <w:color w:val="0000FF"/>
              </w:rPr>
            </w:pPr>
          </w:p>
        </w:tc>
        <w:tc>
          <w:tcPr>
            <w:tcW w:w="300" w:type="pct"/>
            <w:gridSpan w:val="2"/>
          </w:tcPr>
          <w:p w14:paraId="717EFF3B" w14:textId="77777777" w:rsidR="00AD38DD" w:rsidRPr="00C34218" w:rsidRDefault="00AD38DD">
            <w:pPr>
              <w:spacing w:line="240" w:lineRule="atLeast"/>
              <w:jc w:val="right"/>
              <w:rPr>
                <w:color w:val="0000FF"/>
              </w:rPr>
            </w:pPr>
          </w:p>
        </w:tc>
        <w:tc>
          <w:tcPr>
            <w:tcW w:w="450" w:type="pct"/>
          </w:tcPr>
          <w:p w14:paraId="301273BE" w14:textId="77777777" w:rsidR="00AD38DD" w:rsidRPr="00C34218" w:rsidRDefault="00AD38DD" w:rsidP="009E2FF9">
            <w:pPr>
              <w:spacing w:line="240" w:lineRule="atLeast"/>
              <w:rPr>
                <w:rFonts w:ascii="Arial" w:hAnsi="Arial"/>
                <w:color w:val="0000FF"/>
              </w:rPr>
            </w:pPr>
          </w:p>
        </w:tc>
        <w:tc>
          <w:tcPr>
            <w:tcW w:w="450" w:type="pct"/>
            <w:gridSpan w:val="2"/>
          </w:tcPr>
          <w:p w14:paraId="4EEF1CDC" w14:textId="77777777" w:rsidR="00AD38DD" w:rsidRPr="00C34218" w:rsidRDefault="00AD38DD" w:rsidP="009E2FF9">
            <w:pPr>
              <w:spacing w:line="240" w:lineRule="atLeast"/>
              <w:rPr>
                <w:rFonts w:ascii="Arial" w:hAnsi="Arial" w:cs="Arial"/>
                <w:color w:val="0000FF"/>
              </w:rPr>
            </w:pPr>
          </w:p>
        </w:tc>
        <w:tc>
          <w:tcPr>
            <w:tcW w:w="2799" w:type="pct"/>
            <w:gridSpan w:val="2"/>
          </w:tcPr>
          <w:p w14:paraId="4632FFC9" w14:textId="77777777" w:rsidR="00AD38DD" w:rsidRPr="00C34218" w:rsidRDefault="00AD38DD">
            <w:pPr>
              <w:spacing w:line="240" w:lineRule="atLeast"/>
              <w:jc w:val="both"/>
              <w:rPr>
                <w:rFonts w:ascii="Arial" w:hAnsi="Arial"/>
                <w:color w:val="0000FF"/>
              </w:rPr>
            </w:pPr>
          </w:p>
        </w:tc>
        <w:tc>
          <w:tcPr>
            <w:tcW w:w="150" w:type="pct"/>
            <w:vAlign w:val="bottom"/>
          </w:tcPr>
          <w:p w14:paraId="2D8B9005"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E20ED07" w14:textId="77777777" w:rsidR="00AD38DD" w:rsidRPr="00C34218" w:rsidRDefault="00AD38DD">
            <w:pPr>
              <w:spacing w:line="240" w:lineRule="atLeast"/>
              <w:jc w:val="right"/>
              <w:rPr>
                <w:rFonts w:ascii="Arial" w:hAnsi="Arial"/>
                <w:color w:val="0000FF"/>
              </w:rPr>
            </w:pPr>
          </w:p>
        </w:tc>
        <w:tc>
          <w:tcPr>
            <w:tcW w:w="92" w:type="pct"/>
            <w:vAlign w:val="bottom"/>
          </w:tcPr>
          <w:p w14:paraId="3031FDE2" w14:textId="77777777" w:rsidR="00AD38DD" w:rsidRPr="00C34218" w:rsidRDefault="00AD38DD">
            <w:pPr>
              <w:spacing w:line="240" w:lineRule="atLeast"/>
              <w:jc w:val="right"/>
              <w:rPr>
                <w:color w:val="0000FF"/>
              </w:rPr>
            </w:pPr>
          </w:p>
        </w:tc>
        <w:tc>
          <w:tcPr>
            <w:tcW w:w="149" w:type="pct"/>
            <w:vAlign w:val="bottom"/>
          </w:tcPr>
          <w:p w14:paraId="08E5A6DD" w14:textId="77777777" w:rsidR="00AD38DD" w:rsidRPr="00C34218" w:rsidRDefault="00AD38DD">
            <w:pPr>
              <w:spacing w:line="240" w:lineRule="atLeast"/>
              <w:jc w:val="right"/>
              <w:rPr>
                <w:color w:val="0000FF"/>
              </w:rPr>
            </w:pPr>
          </w:p>
        </w:tc>
      </w:tr>
      <w:tr w:rsidR="00AD38DD" w:rsidRPr="00C34218" w14:paraId="0262079C" w14:textId="77777777" w:rsidTr="001C6EC1">
        <w:trPr>
          <w:cantSplit/>
        </w:trPr>
        <w:tc>
          <w:tcPr>
            <w:tcW w:w="151" w:type="pct"/>
          </w:tcPr>
          <w:p w14:paraId="2A7B8476" w14:textId="77777777" w:rsidR="00AD38DD" w:rsidRPr="00C34218" w:rsidRDefault="00AD38DD">
            <w:pPr>
              <w:spacing w:line="240" w:lineRule="atLeast"/>
              <w:rPr>
                <w:color w:val="0000FF"/>
              </w:rPr>
            </w:pPr>
          </w:p>
        </w:tc>
        <w:tc>
          <w:tcPr>
            <w:tcW w:w="300" w:type="pct"/>
            <w:gridSpan w:val="2"/>
          </w:tcPr>
          <w:p w14:paraId="5F956853" w14:textId="77777777" w:rsidR="00AD38DD" w:rsidRPr="00C34218" w:rsidRDefault="00AD38DD">
            <w:pPr>
              <w:spacing w:line="240" w:lineRule="atLeast"/>
              <w:jc w:val="right"/>
              <w:rPr>
                <w:color w:val="0000FF"/>
              </w:rPr>
            </w:pPr>
          </w:p>
        </w:tc>
        <w:tc>
          <w:tcPr>
            <w:tcW w:w="450" w:type="pct"/>
          </w:tcPr>
          <w:p w14:paraId="01D0209B" w14:textId="77777777" w:rsidR="00AD38DD" w:rsidRPr="00C34218" w:rsidRDefault="00AD38DD" w:rsidP="009E2FF9">
            <w:pPr>
              <w:spacing w:line="240" w:lineRule="atLeast"/>
              <w:rPr>
                <w:color w:val="0000FF"/>
              </w:rPr>
            </w:pPr>
            <w:r w:rsidRPr="00C34218">
              <w:rPr>
                <w:rFonts w:ascii="Arial" w:hAnsi="Arial"/>
                <w:color w:val="0000FF"/>
              </w:rPr>
              <w:t>644593</w:t>
            </w:r>
          </w:p>
        </w:tc>
        <w:tc>
          <w:tcPr>
            <w:tcW w:w="450" w:type="pct"/>
            <w:gridSpan w:val="2"/>
          </w:tcPr>
          <w:p w14:paraId="287F95BA"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644604</w:t>
            </w:r>
          </w:p>
        </w:tc>
        <w:tc>
          <w:tcPr>
            <w:tcW w:w="2799" w:type="pct"/>
            <w:gridSpan w:val="2"/>
          </w:tcPr>
          <w:p w14:paraId="419FDBFC" w14:textId="77777777" w:rsidR="00AD38DD" w:rsidRPr="00C34218" w:rsidRDefault="00AD38DD">
            <w:pPr>
              <w:spacing w:line="240" w:lineRule="atLeast"/>
              <w:jc w:val="both"/>
              <w:rPr>
                <w:color w:val="0000FF"/>
                <w:lang w:val="nl-BE"/>
              </w:rPr>
            </w:pPr>
            <w:r w:rsidRPr="00C34218">
              <w:rPr>
                <w:rFonts w:ascii="Arial" w:hAnsi="Arial"/>
                <w:color w:val="0000FF"/>
                <w:lang w:val="nl-BE"/>
              </w:rPr>
              <w:t>Schoen aangepast aan een orthopedisch toestel</w:t>
            </w:r>
          </w:p>
        </w:tc>
        <w:tc>
          <w:tcPr>
            <w:tcW w:w="150" w:type="pct"/>
            <w:vAlign w:val="bottom"/>
          </w:tcPr>
          <w:p w14:paraId="2CC7341B"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126B650" w14:textId="77777777" w:rsidR="00AD38DD" w:rsidRPr="00C34218" w:rsidRDefault="00AD38DD">
            <w:pPr>
              <w:spacing w:line="240" w:lineRule="atLeast"/>
              <w:jc w:val="right"/>
              <w:rPr>
                <w:color w:val="0000FF"/>
              </w:rPr>
            </w:pPr>
            <w:r w:rsidRPr="00C34218">
              <w:rPr>
                <w:rFonts w:ascii="Arial" w:hAnsi="Arial"/>
                <w:color w:val="0000FF"/>
              </w:rPr>
              <w:t>217</w:t>
            </w:r>
          </w:p>
        </w:tc>
        <w:tc>
          <w:tcPr>
            <w:tcW w:w="92" w:type="pct"/>
            <w:vAlign w:val="bottom"/>
          </w:tcPr>
          <w:p w14:paraId="752D1857" w14:textId="77777777" w:rsidR="00AD38DD" w:rsidRPr="00C34218" w:rsidRDefault="00AD38DD">
            <w:pPr>
              <w:spacing w:line="240" w:lineRule="atLeast"/>
              <w:jc w:val="right"/>
              <w:rPr>
                <w:color w:val="0000FF"/>
              </w:rPr>
            </w:pPr>
          </w:p>
        </w:tc>
        <w:tc>
          <w:tcPr>
            <w:tcW w:w="149" w:type="pct"/>
            <w:vAlign w:val="bottom"/>
          </w:tcPr>
          <w:p w14:paraId="5E0BB66B" w14:textId="77777777" w:rsidR="00AD38DD" w:rsidRPr="00C34218" w:rsidRDefault="00AD38DD">
            <w:pPr>
              <w:spacing w:line="240" w:lineRule="atLeast"/>
              <w:jc w:val="right"/>
              <w:rPr>
                <w:color w:val="0000FF"/>
              </w:rPr>
            </w:pPr>
          </w:p>
        </w:tc>
      </w:tr>
      <w:tr w:rsidR="00AD38DD" w:rsidRPr="00C34218" w14:paraId="1648F5C6" w14:textId="77777777" w:rsidTr="001C6EC1">
        <w:trPr>
          <w:cantSplit/>
        </w:trPr>
        <w:tc>
          <w:tcPr>
            <w:tcW w:w="151" w:type="pct"/>
          </w:tcPr>
          <w:p w14:paraId="05CA8BE5" w14:textId="77777777" w:rsidR="00AD38DD" w:rsidRPr="00C34218" w:rsidRDefault="00AD38DD">
            <w:pPr>
              <w:spacing w:line="240" w:lineRule="atLeast"/>
              <w:rPr>
                <w:color w:val="0000FF"/>
              </w:rPr>
            </w:pPr>
          </w:p>
        </w:tc>
        <w:tc>
          <w:tcPr>
            <w:tcW w:w="300" w:type="pct"/>
            <w:gridSpan w:val="2"/>
          </w:tcPr>
          <w:p w14:paraId="466587B7" w14:textId="77777777" w:rsidR="00AD38DD" w:rsidRPr="00C34218" w:rsidRDefault="00AD38DD">
            <w:pPr>
              <w:spacing w:line="240" w:lineRule="atLeast"/>
              <w:jc w:val="right"/>
              <w:rPr>
                <w:color w:val="0000FF"/>
              </w:rPr>
            </w:pPr>
          </w:p>
        </w:tc>
        <w:tc>
          <w:tcPr>
            <w:tcW w:w="450" w:type="pct"/>
          </w:tcPr>
          <w:p w14:paraId="401458CE" w14:textId="77777777" w:rsidR="00AD38DD" w:rsidRPr="00C34218" w:rsidRDefault="00AD38DD" w:rsidP="009E2FF9">
            <w:pPr>
              <w:spacing w:line="240" w:lineRule="atLeast"/>
              <w:rPr>
                <w:rFonts w:ascii="Arial" w:hAnsi="Arial"/>
                <w:color w:val="0000FF"/>
              </w:rPr>
            </w:pPr>
          </w:p>
        </w:tc>
        <w:tc>
          <w:tcPr>
            <w:tcW w:w="450" w:type="pct"/>
            <w:gridSpan w:val="2"/>
          </w:tcPr>
          <w:p w14:paraId="679F9F84" w14:textId="77777777" w:rsidR="00AD38DD" w:rsidRPr="00C34218" w:rsidRDefault="00AD38DD" w:rsidP="009E2FF9">
            <w:pPr>
              <w:spacing w:line="240" w:lineRule="atLeast"/>
              <w:rPr>
                <w:rFonts w:ascii="Arial" w:hAnsi="Arial" w:cs="Arial"/>
                <w:color w:val="0000FF"/>
              </w:rPr>
            </w:pPr>
          </w:p>
        </w:tc>
        <w:tc>
          <w:tcPr>
            <w:tcW w:w="2799" w:type="pct"/>
            <w:gridSpan w:val="2"/>
          </w:tcPr>
          <w:p w14:paraId="71B76C22" w14:textId="77777777" w:rsidR="00AD38DD" w:rsidRPr="00C34218" w:rsidRDefault="00AD38DD">
            <w:pPr>
              <w:spacing w:line="240" w:lineRule="atLeast"/>
              <w:jc w:val="both"/>
              <w:rPr>
                <w:rFonts w:ascii="Arial" w:hAnsi="Arial"/>
                <w:color w:val="0000FF"/>
              </w:rPr>
            </w:pPr>
          </w:p>
        </w:tc>
        <w:tc>
          <w:tcPr>
            <w:tcW w:w="150" w:type="pct"/>
            <w:vAlign w:val="bottom"/>
          </w:tcPr>
          <w:p w14:paraId="24BC44BF"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65A6188B" w14:textId="77777777" w:rsidR="00AD38DD" w:rsidRPr="00C34218" w:rsidRDefault="00AD38DD">
            <w:pPr>
              <w:spacing w:line="240" w:lineRule="atLeast"/>
              <w:jc w:val="right"/>
              <w:rPr>
                <w:rFonts w:ascii="Arial" w:hAnsi="Arial"/>
                <w:color w:val="0000FF"/>
              </w:rPr>
            </w:pPr>
          </w:p>
        </w:tc>
        <w:tc>
          <w:tcPr>
            <w:tcW w:w="92" w:type="pct"/>
            <w:vAlign w:val="bottom"/>
          </w:tcPr>
          <w:p w14:paraId="30087F70" w14:textId="77777777" w:rsidR="00AD38DD" w:rsidRPr="00C34218" w:rsidRDefault="00AD38DD">
            <w:pPr>
              <w:spacing w:line="240" w:lineRule="atLeast"/>
              <w:jc w:val="right"/>
              <w:rPr>
                <w:color w:val="0000FF"/>
              </w:rPr>
            </w:pPr>
          </w:p>
        </w:tc>
        <w:tc>
          <w:tcPr>
            <w:tcW w:w="149" w:type="pct"/>
            <w:vAlign w:val="bottom"/>
          </w:tcPr>
          <w:p w14:paraId="510DB797" w14:textId="77777777" w:rsidR="00AD38DD" w:rsidRPr="00C34218" w:rsidRDefault="00AD38DD">
            <w:pPr>
              <w:spacing w:line="240" w:lineRule="atLeast"/>
              <w:jc w:val="right"/>
              <w:rPr>
                <w:color w:val="0000FF"/>
              </w:rPr>
            </w:pPr>
          </w:p>
        </w:tc>
      </w:tr>
      <w:tr w:rsidR="00AD38DD" w:rsidRPr="00C34218" w14:paraId="0F4C3739" w14:textId="77777777" w:rsidTr="001C6EC1">
        <w:trPr>
          <w:cantSplit/>
        </w:trPr>
        <w:tc>
          <w:tcPr>
            <w:tcW w:w="151" w:type="pct"/>
          </w:tcPr>
          <w:p w14:paraId="08095F36" w14:textId="77777777" w:rsidR="00AD38DD" w:rsidRPr="00C34218" w:rsidRDefault="00AD38DD">
            <w:pPr>
              <w:spacing w:line="240" w:lineRule="atLeast"/>
              <w:rPr>
                <w:color w:val="0000FF"/>
              </w:rPr>
            </w:pPr>
          </w:p>
        </w:tc>
        <w:tc>
          <w:tcPr>
            <w:tcW w:w="300" w:type="pct"/>
            <w:gridSpan w:val="2"/>
          </w:tcPr>
          <w:p w14:paraId="6A964985" w14:textId="77777777" w:rsidR="00AD38DD" w:rsidRPr="00C34218" w:rsidRDefault="00AD38DD">
            <w:pPr>
              <w:spacing w:line="240" w:lineRule="atLeast"/>
              <w:jc w:val="right"/>
              <w:rPr>
                <w:color w:val="0000FF"/>
              </w:rPr>
            </w:pPr>
          </w:p>
        </w:tc>
        <w:tc>
          <w:tcPr>
            <w:tcW w:w="450" w:type="pct"/>
          </w:tcPr>
          <w:p w14:paraId="228F6848" w14:textId="77777777" w:rsidR="00AD38DD" w:rsidRPr="00C34218" w:rsidRDefault="00AD38DD" w:rsidP="009E2FF9">
            <w:pPr>
              <w:spacing w:line="240" w:lineRule="atLeast"/>
              <w:rPr>
                <w:color w:val="0000FF"/>
              </w:rPr>
            </w:pPr>
            <w:r w:rsidRPr="00C34218">
              <w:rPr>
                <w:rFonts w:ascii="Arial" w:hAnsi="Arial"/>
                <w:color w:val="0000FF"/>
              </w:rPr>
              <w:t>644615</w:t>
            </w:r>
          </w:p>
        </w:tc>
        <w:tc>
          <w:tcPr>
            <w:tcW w:w="450" w:type="pct"/>
            <w:gridSpan w:val="2"/>
          </w:tcPr>
          <w:p w14:paraId="72A05A62"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644626</w:t>
            </w:r>
          </w:p>
        </w:tc>
        <w:tc>
          <w:tcPr>
            <w:tcW w:w="2799" w:type="pct"/>
            <w:gridSpan w:val="2"/>
          </w:tcPr>
          <w:p w14:paraId="0CB865B4" w14:textId="77777777" w:rsidR="00AD38DD" w:rsidRPr="00C34218" w:rsidRDefault="00AD38DD">
            <w:pPr>
              <w:spacing w:line="240" w:lineRule="atLeast"/>
              <w:jc w:val="both"/>
              <w:rPr>
                <w:color w:val="0000FF"/>
                <w:lang w:val="nl-BE"/>
              </w:rPr>
            </w:pPr>
            <w:r w:rsidRPr="00C34218">
              <w:rPr>
                <w:rFonts w:ascii="Arial" w:hAnsi="Arial"/>
                <w:color w:val="0000FF"/>
                <w:lang w:val="nl-BE"/>
              </w:rPr>
              <w:t>Schoen voor de tweede voet, op individuele leest, zonder letsel opgenomen in § 7 bis (categoriëen C-Z)</w:t>
            </w:r>
          </w:p>
        </w:tc>
        <w:tc>
          <w:tcPr>
            <w:tcW w:w="150" w:type="pct"/>
            <w:vAlign w:val="bottom"/>
          </w:tcPr>
          <w:p w14:paraId="192266DC"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57D0CFCD" w14:textId="77777777" w:rsidR="00AD38DD" w:rsidRPr="00C34218" w:rsidRDefault="00AD38DD">
            <w:pPr>
              <w:spacing w:line="240" w:lineRule="atLeast"/>
              <w:jc w:val="right"/>
              <w:rPr>
                <w:color w:val="0000FF"/>
              </w:rPr>
            </w:pPr>
            <w:r w:rsidRPr="00C34218">
              <w:rPr>
                <w:rFonts w:ascii="Arial" w:hAnsi="Arial"/>
                <w:color w:val="0000FF"/>
              </w:rPr>
              <w:t>142</w:t>
            </w:r>
          </w:p>
        </w:tc>
        <w:tc>
          <w:tcPr>
            <w:tcW w:w="92" w:type="pct"/>
            <w:vAlign w:val="bottom"/>
          </w:tcPr>
          <w:p w14:paraId="00C0C910" w14:textId="77777777" w:rsidR="00AD38DD" w:rsidRPr="00C34218" w:rsidRDefault="00AD38DD">
            <w:pPr>
              <w:spacing w:line="240" w:lineRule="atLeast"/>
              <w:jc w:val="right"/>
              <w:rPr>
                <w:color w:val="0000FF"/>
              </w:rPr>
            </w:pPr>
          </w:p>
        </w:tc>
        <w:tc>
          <w:tcPr>
            <w:tcW w:w="149" w:type="pct"/>
            <w:vAlign w:val="bottom"/>
          </w:tcPr>
          <w:p w14:paraId="7EEE1944" w14:textId="77777777" w:rsidR="00AD38DD" w:rsidRPr="00C34218" w:rsidRDefault="00AD38DD">
            <w:pPr>
              <w:spacing w:line="240" w:lineRule="atLeast"/>
              <w:jc w:val="right"/>
              <w:rPr>
                <w:color w:val="0000FF"/>
              </w:rPr>
            </w:pPr>
            <w:r w:rsidRPr="00C34218">
              <w:rPr>
                <w:rFonts w:ascii="Arial" w:hAnsi="Arial"/>
                <w:color w:val="0000FF"/>
              </w:rPr>
              <w:t>"</w:t>
            </w:r>
          </w:p>
        </w:tc>
      </w:tr>
      <w:tr w:rsidR="00AD38DD" w:rsidRPr="00C34218" w14:paraId="5946DA8A" w14:textId="77777777" w:rsidTr="001C6EC1">
        <w:trPr>
          <w:cantSplit/>
        </w:trPr>
        <w:tc>
          <w:tcPr>
            <w:tcW w:w="151" w:type="pct"/>
          </w:tcPr>
          <w:p w14:paraId="79EF4BE9" w14:textId="77777777" w:rsidR="005C0D23" w:rsidRPr="00C34218" w:rsidRDefault="005C0D23">
            <w:pPr>
              <w:spacing w:line="240" w:lineRule="atLeast"/>
              <w:rPr>
                <w:color w:val="0000FF"/>
              </w:rPr>
            </w:pPr>
          </w:p>
        </w:tc>
        <w:tc>
          <w:tcPr>
            <w:tcW w:w="300" w:type="pct"/>
            <w:gridSpan w:val="2"/>
          </w:tcPr>
          <w:p w14:paraId="6C40316A" w14:textId="77777777" w:rsidR="00AD38DD" w:rsidRPr="00C34218" w:rsidRDefault="00AD38DD">
            <w:pPr>
              <w:spacing w:line="240" w:lineRule="atLeast"/>
              <w:jc w:val="right"/>
              <w:rPr>
                <w:color w:val="0000FF"/>
              </w:rPr>
            </w:pPr>
          </w:p>
        </w:tc>
        <w:tc>
          <w:tcPr>
            <w:tcW w:w="450" w:type="pct"/>
          </w:tcPr>
          <w:p w14:paraId="75B48E70" w14:textId="77777777" w:rsidR="00AD38DD" w:rsidRPr="00C34218" w:rsidRDefault="00AD38DD" w:rsidP="009E2FF9">
            <w:pPr>
              <w:spacing w:line="240" w:lineRule="atLeast"/>
              <w:rPr>
                <w:rFonts w:ascii="Arial" w:hAnsi="Arial"/>
                <w:color w:val="0000FF"/>
              </w:rPr>
            </w:pPr>
          </w:p>
        </w:tc>
        <w:tc>
          <w:tcPr>
            <w:tcW w:w="450" w:type="pct"/>
            <w:gridSpan w:val="2"/>
          </w:tcPr>
          <w:p w14:paraId="2AC96449" w14:textId="77777777" w:rsidR="00AD38DD" w:rsidRPr="00C34218" w:rsidRDefault="00AD38DD" w:rsidP="009E2FF9">
            <w:pPr>
              <w:spacing w:line="240" w:lineRule="atLeast"/>
              <w:rPr>
                <w:rFonts w:ascii="Arial" w:hAnsi="Arial" w:cs="Arial"/>
                <w:color w:val="0000FF"/>
              </w:rPr>
            </w:pPr>
          </w:p>
        </w:tc>
        <w:tc>
          <w:tcPr>
            <w:tcW w:w="2799" w:type="pct"/>
            <w:gridSpan w:val="2"/>
          </w:tcPr>
          <w:p w14:paraId="0B191944" w14:textId="77777777" w:rsidR="00AD38DD" w:rsidRPr="00C34218" w:rsidRDefault="00AD38DD">
            <w:pPr>
              <w:spacing w:line="240" w:lineRule="atLeast"/>
              <w:jc w:val="both"/>
              <w:rPr>
                <w:rFonts w:ascii="Arial" w:hAnsi="Arial"/>
                <w:color w:val="0000FF"/>
              </w:rPr>
            </w:pPr>
          </w:p>
        </w:tc>
        <w:tc>
          <w:tcPr>
            <w:tcW w:w="150" w:type="pct"/>
            <w:vAlign w:val="bottom"/>
          </w:tcPr>
          <w:p w14:paraId="5CEB09E3"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3FE72E8B" w14:textId="77777777" w:rsidR="00AD38DD" w:rsidRPr="00C34218" w:rsidRDefault="00AD38DD">
            <w:pPr>
              <w:spacing w:line="240" w:lineRule="atLeast"/>
              <w:jc w:val="right"/>
              <w:rPr>
                <w:rFonts w:ascii="Arial" w:hAnsi="Arial"/>
                <w:color w:val="0000FF"/>
              </w:rPr>
            </w:pPr>
          </w:p>
        </w:tc>
        <w:tc>
          <w:tcPr>
            <w:tcW w:w="92" w:type="pct"/>
            <w:vAlign w:val="bottom"/>
          </w:tcPr>
          <w:p w14:paraId="22F1659C" w14:textId="77777777" w:rsidR="00AD38DD" w:rsidRPr="00C34218" w:rsidRDefault="00AD38DD">
            <w:pPr>
              <w:spacing w:line="240" w:lineRule="atLeast"/>
              <w:jc w:val="right"/>
              <w:rPr>
                <w:color w:val="0000FF"/>
              </w:rPr>
            </w:pPr>
          </w:p>
        </w:tc>
        <w:tc>
          <w:tcPr>
            <w:tcW w:w="149" w:type="pct"/>
            <w:vAlign w:val="bottom"/>
          </w:tcPr>
          <w:p w14:paraId="21D3E6B8" w14:textId="77777777" w:rsidR="00AD38DD" w:rsidRPr="00C34218" w:rsidRDefault="00AD38DD">
            <w:pPr>
              <w:spacing w:line="240" w:lineRule="atLeast"/>
              <w:jc w:val="right"/>
              <w:rPr>
                <w:rFonts w:ascii="Arial" w:hAnsi="Arial"/>
                <w:color w:val="0000FF"/>
              </w:rPr>
            </w:pPr>
          </w:p>
        </w:tc>
      </w:tr>
      <w:tr w:rsidR="00AD38DD" w:rsidRPr="00A802BF" w14:paraId="2CA646F4" w14:textId="77777777" w:rsidTr="001C6EC1">
        <w:trPr>
          <w:cantSplit/>
        </w:trPr>
        <w:tc>
          <w:tcPr>
            <w:tcW w:w="151" w:type="pct"/>
          </w:tcPr>
          <w:p w14:paraId="0E3AB4BB" w14:textId="77777777" w:rsidR="00AD38DD" w:rsidRPr="00C34218" w:rsidRDefault="00AD38DD">
            <w:pPr>
              <w:spacing w:line="240" w:lineRule="atLeast"/>
              <w:rPr>
                <w:color w:val="0000FF"/>
              </w:rPr>
            </w:pPr>
          </w:p>
        </w:tc>
        <w:tc>
          <w:tcPr>
            <w:tcW w:w="300" w:type="pct"/>
            <w:gridSpan w:val="2"/>
          </w:tcPr>
          <w:p w14:paraId="7D34202E" w14:textId="77777777" w:rsidR="00AD38DD" w:rsidRPr="00C34218" w:rsidRDefault="00AD38DD">
            <w:pPr>
              <w:spacing w:line="240" w:lineRule="atLeast"/>
              <w:jc w:val="right"/>
              <w:rPr>
                <w:color w:val="0000FF"/>
              </w:rPr>
            </w:pPr>
          </w:p>
        </w:tc>
        <w:tc>
          <w:tcPr>
            <w:tcW w:w="450" w:type="pct"/>
          </w:tcPr>
          <w:p w14:paraId="53C37208" w14:textId="77777777" w:rsidR="00AD38DD" w:rsidRPr="00C34218" w:rsidRDefault="00AD38DD" w:rsidP="009E2FF9">
            <w:pPr>
              <w:spacing w:line="240" w:lineRule="atLeast"/>
              <w:rPr>
                <w:color w:val="0000FF"/>
              </w:rPr>
            </w:pPr>
          </w:p>
        </w:tc>
        <w:tc>
          <w:tcPr>
            <w:tcW w:w="450" w:type="pct"/>
            <w:gridSpan w:val="2"/>
          </w:tcPr>
          <w:p w14:paraId="0BFA7759" w14:textId="77777777" w:rsidR="00AD38DD" w:rsidRPr="00C34218" w:rsidRDefault="00AD38DD" w:rsidP="009E2FF9">
            <w:pPr>
              <w:spacing w:line="240" w:lineRule="atLeast"/>
              <w:rPr>
                <w:rFonts w:ascii="Arial" w:hAnsi="Arial" w:cs="Arial"/>
                <w:color w:val="0000FF"/>
              </w:rPr>
            </w:pPr>
          </w:p>
        </w:tc>
        <w:tc>
          <w:tcPr>
            <w:tcW w:w="3500" w:type="pct"/>
            <w:gridSpan w:val="6"/>
          </w:tcPr>
          <w:p w14:paraId="22C14E07"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28.3.1995" (in werking 1.4.1995)</w:t>
            </w:r>
          </w:p>
        </w:tc>
        <w:tc>
          <w:tcPr>
            <w:tcW w:w="149" w:type="pct"/>
            <w:vAlign w:val="bottom"/>
          </w:tcPr>
          <w:p w14:paraId="6CDB1AF6" w14:textId="77777777" w:rsidR="00AD38DD" w:rsidRPr="00C34218" w:rsidRDefault="00AD38DD">
            <w:pPr>
              <w:spacing w:line="240" w:lineRule="atLeast"/>
              <w:jc w:val="right"/>
              <w:rPr>
                <w:color w:val="0000FF"/>
                <w:lang w:val="nl-BE"/>
              </w:rPr>
            </w:pPr>
          </w:p>
        </w:tc>
      </w:tr>
      <w:tr w:rsidR="00AD38DD" w:rsidRPr="00C34218" w14:paraId="3DA2024B" w14:textId="77777777" w:rsidTr="001C6EC1">
        <w:trPr>
          <w:cantSplit/>
        </w:trPr>
        <w:tc>
          <w:tcPr>
            <w:tcW w:w="151" w:type="pct"/>
          </w:tcPr>
          <w:p w14:paraId="01FCD496" w14:textId="77777777" w:rsidR="00AD38DD" w:rsidRPr="00C34218" w:rsidRDefault="00AD38DD">
            <w:pPr>
              <w:spacing w:line="240" w:lineRule="atLeast"/>
              <w:rPr>
                <w:color w:val="0000FF"/>
                <w:lang w:val="nl-BE"/>
              </w:rPr>
            </w:pPr>
          </w:p>
        </w:tc>
        <w:tc>
          <w:tcPr>
            <w:tcW w:w="300" w:type="pct"/>
            <w:gridSpan w:val="2"/>
          </w:tcPr>
          <w:p w14:paraId="5B743F14" w14:textId="77777777" w:rsidR="00AD38DD" w:rsidRPr="00C34218" w:rsidRDefault="00AD38DD">
            <w:pPr>
              <w:spacing w:line="240" w:lineRule="atLeast"/>
              <w:jc w:val="right"/>
              <w:rPr>
                <w:color w:val="0000FF"/>
                <w:lang w:val="nl-BE"/>
              </w:rPr>
            </w:pPr>
          </w:p>
        </w:tc>
        <w:tc>
          <w:tcPr>
            <w:tcW w:w="450" w:type="pct"/>
          </w:tcPr>
          <w:p w14:paraId="15A4D224" w14:textId="77777777" w:rsidR="00AD38DD" w:rsidRPr="00C34218" w:rsidRDefault="00AD38DD" w:rsidP="009E2FF9">
            <w:pPr>
              <w:spacing w:line="240" w:lineRule="atLeast"/>
              <w:rPr>
                <w:color w:val="0000FF"/>
                <w:lang w:val="nl-BE"/>
              </w:rPr>
            </w:pPr>
          </w:p>
        </w:tc>
        <w:tc>
          <w:tcPr>
            <w:tcW w:w="450" w:type="pct"/>
            <w:gridSpan w:val="2"/>
          </w:tcPr>
          <w:p w14:paraId="6F1E5A76"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7A814139" w14:textId="77777777" w:rsidR="00AD38DD" w:rsidRPr="00C34218" w:rsidRDefault="00AD38DD">
            <w:pPr>
              <w:spacing w:line="240" w:lineRule="atLeast"/>
              <w:jc w:val="both"/>
              <w:rPr>
                <w:color w:val="0000FF"/>
              </w:rPr>
            </w:pPr>
            <w:r w:rsidRPr="00C34218">
              <w:rPr>
                <w:rFonts w:ascii="Arial" w:hAnsi="Arial"/>
                <w:color w:val="0000FF"/>
              </w:rPr>
              <w:t>"</w:t>
            </w:r>
            <w:r w:rsidRPr="00C34218">
              <w:rPr>
                <w:rFonts w:ascii="Arial" w:hAnsi="Arial"/>
                <w:color w:val="0000FF"/>
                <w:u w:val="single"/>
              </w:rPr>
              <w:t>Hoofdgroep II</w:t>
            </w:r>
            <w:r w:rsidR="00AF6CB7" w:rsidRPr="00C34218">
              <w:rPr>
                <w:rFonts w:ascii="Arial" w:hAnsi="Arial"/>
                <w:color w:val="0000FF"/>
                <w:u w:val="single"/>
              </w:rPr>
              <w:t>:</w:t>
            </w:r>
            <w:r w:rsidRPr="00C34218">
              <w:rPr>
                <w:rFonts w:ascii="Arial" w:hAnsi="Arial"/>
                <w:color w:val="0000FF"/>
                <w:u w:val="single"/>
              </w:rPr>
              <w:t xml:space="preserve"> Orthopedische voorzieningen</w:t>
            </w:r>
            <w:r w:rsidR="00AF6CB7" w:rsidRPr="00C34218">
              <w:rPr>
                <w:rFonts w:ascii="Arial" w:hAnsi="Arial"/>
                <w:color w:val="0000FF"/>
              </w:rPr>
              <w:t>:</w:t>
            </w:r>
          </w:p>
        </w:tc>
        <w:tc>
          <w:tcPr>
            <w:tcW w:w="149" w:type="pct"/>
            <w:vAlign w:val="bottom"/>
          </w:tcPr>
          <w:p w14:paraId="4BB01853" w14:textId="77777777" w:rsidR="00AD38DD" w:rsidRPr="00C34218" w:rsidRDefault="00AD38DD">
            <w:pPr>
              <w:spacing w:line="240" w:lineRule="atLeast"/>
              <w:jc w:val="right"/>
              <w:rPr>
                <w:color w:val="0000FF"/>
              </w:rPr>
            </w:pPr>
          </w:p>
        </w:tc>
      </w:tr>
      <w:tr w:rsidR="00AD38DD" w:rsidRPr="00C34218" w14:paraId="282BB635" w14:textId="77777777" w:rsidTr="001C6EC1">
        <w:trPr>
          <w:cantSplit/>
        </w:trPr>
        <w:tc>
          <w:tcPr>
            <w:tcW w:w="151" w:type="pct"/>
          </w:tcPr>
          <w:p w14:paraId="0B3EBE6E" w14:textId="77777777" w:rsidR="00AD38DD" w:rsidRPr="00C34218" w:rsidRDefault="00AD38DD">
            <w:pPr>
              <w:spacing w:line="240" w:lineRule="atLeast"/>
              <w:rPr>
                <w:color w:val="0000FF"/>
              </w:rPr>
            </w:pPr>
          </w:p>
        </w:tc>
        <w:tc>
          <w:tcPr>
            <w:tcW w:w="300" w:type="pct"/>
            <w:gridSpan w:val="2"/>
          </w:tcPr>
          <w:p w14:paraId="011C4ADF" w14:textId="77777777" w:rsidR="00AD38DD" w:rsidRPr="00C34218" w:rsidRDefault="00AD38DD">
            <w:pPr>
              <w:spacing w:line="240" w:lineRule="atLeast"/>
              <w:jc w:val="right"/>
              <w:rPr>
                <w:color w:val="0000FF"/>
              </w:rPr>
            </w:pPr>
          </w:p>
        </w:tc>
        <w:tc>
          <w:tcPr>
            <w:tcW w:w="450" w:type="pct"/>
          </w:tcPr>
          <w:p w14:paraId="3570F660" w14:textId="77777777" w:rsidR="00AD38DD" w:rsidRPr="00C34218" w:rsidRDefault="00AD38DD" w:rsidP="009E2FF9">
            <w:pPr>
              <w:spacing w:line="240" w:lineRule="atLeast"/>
              <w:rPr>
                <w:color w:val="0000FF"/>
              </w:rPr>
            </w:pPr>
          </w:p>
        </w:tc>
        <w:tc>
          <w:tcPr>
            <w:tcW w:w="450" w:type="pct"/>
            <w:gridSpan w:val="2"/>
          </w:tcPr>
          <w:p w14:paraId="49A87E8B" w14:textId="77777777" w:rsidR="00AD38DD" w:rsidRPr="00C34218" w:rsidRDefault="00AD38DD" w:rsidP="009E2FF9">
            <w:pPr>
              <w:spacing w:line="240" w:lineRule="atLeast"/>
              <w:rPr>
                <w:rFonts w:ascii="Arial" w:hAnsi="Arial" w:cs="Arial"/>
                <w:color w:val="0000FF"/>
              </w:rPr>
            </w:pPr>
          </w:p>
        </w:tc>
        <w:tc>
          <w:tcPr>
            <w:tcW w:w="3500" w:type="pct"/>
            <w:gridSpan w:val="6"/>
          </w:tcPr>
          <w:p w14:paraId="600B6C3E" w14:textId="77777777" w:rsidR="00AD38DD" w:rsidRPr="00C34218" w:rsidRDefault="00AD38DD">
            <w:pPr>
              <w:spacing w:line="240" w:lineRule="atLeast"/>
              <w:jc w:val="both"/>
              <w:rPr>
                <w:rFonts w:ascii="Arial" w:hAnsi="Arial"/>
                <w:color w:val="0000FF"/>
              </w:rPr>
            </w:pPr>
          </w:p>
        </w:tc>
        <w:tc>
          <w:tcPr>
            <w:tcW w:w="149" w:type="pct"/>
            <w:vAlign w:val="bottom"/>
          </w:tcPr>
          <w:p w14:paraId="314466E2" w14:textId="77777777" w:rsidR="00AD38DD" w:rsidRPr="00C34218" w:rsidRDefault="00AD38DD">
            <w:pPr>
              <w:spacing w:line="240" w:lineRule="atLeast"/>
              <w:jc w:val="right"/>
              <w:rPr>
                <w:color w:val="0000FF"/>
              </w:rPr>
            </w:pPr>
          </w:p>
        </w:tc>
      </w:tr>
      <w:tr w:rsidR="00AD38DD" w:rsidRPr="00C34218" w14:paraId="2640EF53" w14:textId="77777777" w:rsidTr="001C6EC1">
        <w:trPr>
          <w:cantSplit/>
        </w:trPr>
        <w:tc>
          <w:tcPr>
            <w:tcW w:w="151" w:type="pct"/>
          </w:tcPr>
          <w:p w14:paraId="2FF9DB62" w14:textId="77777777" w:rsidR="00AD38DD" w:rsidRPr="00C34218" w:rsidRDefault="00AD38DD">
            <w:pPr>
              <w:spacing w:line="240" w:lineRule="atLeast"/>
              <w:rPr>
                <w:color w:val="0000FF"/>
              </w:rPr>
            </w:pPr>
          </w:p>
        </w:tc>
        <w:tc>
          <w:tcPr>
            <w:tcW w:w="300" w:type="pct"/>
            <w:gridSpan w:val="2"/>
          </w:tcPr>
          <w:p w14:paraId="1F62070F" w14:textId="77777777" w:rsidR="00AD38DD" w:rsidRPr="00C34218" w:rsidRDefault="00AD38DD">
            <w:pPr>
              <w:spacing w:line="240" w:lineRule="atLeast"/>
              <w:jc w:val="right"/>
              <w:rPr>
                <w:color w:val="0000FF"/>
              </w:rPr>
            </w:pPr>
          </w:p>
        </w:tc>
        <w:tc>
          <w:tcPr>
            <w:tcW w:w="450" w:type="pct"/>
          </w:tcPr>
          <w:p w14:paraId="0EB596BB" w14:textId="77777777" w:rsidR="00AD38DD" w:rsidRPr="00C34218" w:rsidRDefault="00AD38DD" w:rsidP="009E2FF9">
            <w:pPr>
              <w:spacing w:line="240" w:lineRule="atLeast"/>
              <w:rPr>
                <w:color w:val="0000FF"/>
              </w:rPr>
            </w:pPr>
          </w:p>
        </w:tc>
        <w:tc>
          <w:tcPr>
            <w:tcW w:w="450" w:type="pct"/>
            <w:gridSpan w:val="2"/>
          </w:tcPr>
          <w:p w14:paraId="676433F6" w14:textId="77777777" w:rsidR="00AD38DD" w:rsidRPr="00C34218" w:rsidRDefault="00AD38DD" w:rsidP="009E2FF9">
            <w:pPr>
              <w:spacing w:line="240" w:lineRule="atLeast"/>
              <w:rPr>
                <w:rFonts w:ascii="Arial" w:hAnsi="Arial" w:cs="Arial"/>
                <w:color w:val="0000FF"/>
              </w:rPr>
            </w:pPr>
          </w:p>
        </w:tc>
        <w:tc>
          <w:tcPr>
            <w:tcW w:w="3500" w:type="pct"/>
            <w:gridSpan w:val="6"/>
          </w:tcPr>
          <w:p w14:paraId="0A2A4EC5" w14:textId="77777777" w:rsidR="00AD38DD" w:rsidRPr="00C34218" w:rsidRDefault="00AD38DD">
            <w:pPr>
              <w:spacing w:line="240" w:lineRule="atLeast"/>
              <w:jc w:val="both"/>
              <w:rPr>
                <w:color w:val="0000FF"/>
              </w:rPr>
            </w:pPr>
            <w:r w:rsidRPr="00C34218">
              <w:rPr>
                <w:rFonts w:ascii="Arial" w:hAnsi="Arial"/>
                <w:i/>
                <w:color w:val="0000FF"/>
              </w:rPr>
              <w:t>- SECONDAIRE AANDOENINGEN (D)</w:t>
            </w:r>
            <w:r w:rsidR="00AF6CB7" w:rsidRPr="00C34218">
              <w:rPr>
                <w:rFonts w:ascii="Arial" w:hAnsi="Arial"/>
                <w:i/>
                <w:color w:val="0000FF"/>
              </w:rPr>
              <w:t>:</w:t>
            </w:r>
          </w:p>
        </w:tc>
        <w:tc>
          <w:tcPr>
            <w:tcW w:w="149" w:type="pct"/>
            <w:vAlign w:val="bottom"/>
          </w:tcPr>
          <w:p w14:paraId="141C8C59" w14:textId="77777777" w:rsidR="00AD38DD" w:rsidRPr="00C34218" w:rsidRDefault="00AD38DD">
            <w:pPr>
              <w:spacing w:line="240" w:lineRule="atLeast"/>
              <w:jc w:val="right"/>
              <w:rPr>
                <w:color w:val="0000FF"/>
              </w:rPr>
            </w:pPr>
          </w:p>
        </w:tc>
      </w:tr>
      <w:tr w:rsidR="00AD38DD" w:rsidRPr="00C34218" w14:paraId="52C101D3" w14:textId="77777777" w:rsidTr="001C6EC1">
        <w:trPr>
          <w:cantSplit/>
        </w:trPr>
        <w:tc>
          <w:tcPr>
            <w:tcW w:w="151" w:type="pct"/>
          </w:tcPr>
          <w:p w14:paraId="242A1773" w14:textId="77777777" w:rsidR="00AD38DD" w:rsidRPr="00C34218" w:rsidRDefault="00AD38DD">
            <w:pPr>
              <w:spacing w:line="240" w:lineRule="atLeast"/>
              <w:rPr>
                <w:color w:val="0000FF"/>
              </w:rPr>
            </w:pPr>
          </w:p>
        </w:tc>
        <w:tc>
          <w:tcPr>
            <w:tcW w:w="300" w:type="pct"/>
            <w:gridSpan w:val="2"/>
          </w:tcPr>
          <w:p w14:paraId="7DD25783" w14:textId="77777777" w:rsidR="00AD38DD" w:rsidRPr="00C34218" w:rsidRDefault="00AD38DD">
            <w:pPr>
              <w:spacing w:line="240" w:lineRule="atLeast"/>
              <w:jc w:val="right"/>
              <w:rPr>
                <w:color w:val="0000FF"/>
              </w:rPr>
            </w:pPr>
          </w:p>
        </w:tc>
        <w:tc>
          <w:tcPr>
            <w:tcW w:w="450" w:type="pct"/>
          </w:tcPr>
          <w:p w14:paraId="09743A66" w14:textId="77777777" w:rsidR="00AD38DD" w:rsidRPr="00C34218" w:rsidRDefault="00AD38DD" w:rsidP="009E2FF9">
            <w:pPr>
              <w:spacing w:line="240" w:lineRule="atLeast"/>
              <w:rPr>
                <w:color w:val="0000FF"/>
              </w:rPr>
            </w:pPr>
          </w:p>
        </w:tc>
        <w:tc>
          <w:tcPr>
            <w:tcW w:w="450" w:type="pct"/>
            <w:gridSpan w:val="2"/>
          </w:tcPr>
          <w:p w14:paraId="4AF10DA2" w14:textId="77777777" w:rsidR="00AD38DD" w:rsidRPr="00C34218" w:rsidRDefault="00AD38DD" w:rsidP="009E2FF9">
            <w:pPr>
              <w:spacing w:line="240" w:lineRule="atLeast"/>
              <w:rPr>
                <w:rFonts w:ascii="Arial" w:hAnsi="Arial" w:cs="Arial"/>
                <w:color w:val="0000FF"/>
              </w:rPr>
            </w:pPr>
          </w:p>
        </w:tc>
        <w:tc>
          <w:tcPr>
            <w:tcW w:w="3500" w:type="pct"/>
            <w:gridSpan w:val="6"/>
          </w:tcPr>
          <w:p w14:paraId="1CA4CAA2" w14:textId="77777777" w:rsidR="00AD38DD" w:rsidRPr="00C34218" w:rsidRDefault="00AD38DD">
            <w:pPr>
              <w:spacing w:line="240" w:lineRule="atLeast"/>
              <w:jc w:val="both"/>
              <w:rPr>
                <w:rFonts w:ascii="Arial" w:hAnsi="Arial"/>
                <w:i/>
                <w:color w:val="0000FF"/>
              </w:rPr>
            </w:pPr>
          </w:p>
        </w:tc>
        <w:tc>
          <w:tcPr>
            <w:tcW w:w="149" w:type="pct"/>
            <w:vAlign w:val="bottom"/>
          </w:tcPr>
          <w:p w14:paraId="78FE66F7" w14:textId="77777777" w:rsidR="00AD38DD" w:rsidRPr="00C34218" w:rsidRDefault="00AD38DD">
            <w:pPr>
              <w:spacing w:line="240" w:lineRule="atLeast"/>
              <w:jc w:val="right"/>
              <w:rPr>
                <w:color w:val="0000FF"/>
              </w:rPr>
            </w:pPr>
          </w:p>
        </w:tc>
      </w:tr>
      <w:tr w:rsidR="00AD38DD" w:rsidRPr="00C34218" w14:paraId="6E5CF8C1" w14:textId="77777777" w:rsidTr="001C6EC1">
        <w:trPr>
          <w:cantSplit/>
        </w:trPr>
        <w:tc>
          <w:tcPr>
            <w:tcW w:w="151" w:type="pct"/>
          </w:tcPr>
          <w:p w14:paraId="516FCB4D" w14:textId="77777777" w:rsidR="00AD38DD" w:rsidRPr="00C34218" w:rsidRDefault="00AD38DD">
            <w:pPr>
              <w:spacing w:line="240" w:lineRule="atLeast"/>
              <w:rPr>
                <w:color w:val="0000FF"/>
              </w:rPr>
            </w:pPr>
          </w:p>
        </w:tc>
        <w:tc>
          <w:tcPr>
            <w:tcW w:w="300" w:type="pct"/>
            <w:gridSpan w:val="2"/>
          </w:tcPr>
          <w:p w14:paraId="48D72609" w14:textId="77777777" w:rsidR="00AD38DD" w:rsidRPr="00C34218" w:rsidRDefault="00AD38DD">
            <w:pPr>
              <w:spacing w:line="240" w:lineRule="atLeast"/>
              <w:jc w:val="right"/>
              <w:rPr>
                <w:color w:val="0000FF"/>
              </w:rPr>
            </w:pPr>
          </w:p>
        </w:tc>
        <w:tc>
          <w:tcPr>
            <w:tcW w:w="450" w:type="pct"/>
          </w:tcPr>
          <w:p w14:paraId="00DAF1AD" w14:textId="77777777" w:rsidR="00AD38DD" w:rsidRPr="00C34218" w:rsidRDefault="00AD38DD" w:rsidP="009E2FF9">
            <w:pPr>
              <w:spacing w:line="240" w:lineRule="atLeast"/>
              <w:rPr>
                <w:color w:val="0000FF"/>
              </w:rPr>
            </w:pPr>
          </w:p>
        </w:tc>
        <w:tc>
          <w:tcPr>
            <w:tcW w:w="450" w:type="pct"/>
            <w:gridSpan w:val="2"/>
          </w:tcPr>
          <w:p w14:paraId="6A763B7C" w14:textId="77777777" w:rsidR="00AD38DD" w:rsidRPr="00C34218" w:rsidRDefault="00AD38DD" w:rsidP="009E2FF9">
            <w:pPr>
              <w:spacing w:line="240" w:lineRule="atLeast"/>
              <w:rPr>
                <w:rFonts w:ascii="Arial" w:hAnsi="Arial" w:cs="Arial"/>
                <w:color w:val="0000FF"/>
              </w:rPr>
            </w:pPr>
          </w:p>
        </w:tc>
        <w:tc>
          <w:tcPr>
            <w:tcW w:w="3500" w:type="pct"/>
            <w:gridSpan w:val="6"/>
          </w:tcPr>
          <w:p w14:paraId="54D4E262" w14:textId="77777777" w:rsidR="00AD38DD" w:rsidRPr="00C34218" w:rsidRDefault="00AD38DD" w:rsidP="007D1A02">
            <w:pPr>
              <w:spacing w:line="240" w:lineRule="atLeast"/>
              <w:jc w:val="both"/>
              <w:rPr>
                <w:color w:val="0000FF"/>
              </w:rPr>
            </w:pPr>
            <w:r w:rsidRPr="00C34218">
              <w:rPr>
                <w:rFonts w:ascii="Arial" w:hAnsi="Arial"/>
                <w:color w:val="0000FF"/>
              </w:rPr>
              <w:t>Voetheffers</w:t>
            </w:r>
            <w:r w:rsidR="00AF6CB7" w:rsidRPr="00C34218">
              <w:rPr>
                <w:rFonts w:ascii="Arial" w:hAnsi="Arial"/>
                <w:color w:val="0000FF"/>
              </w:rPr>
              <w:t>:</w:t>
            </w:r>
            <w:r w:rsidR="007D1A02" w:rsidRPr="00C34218">
              <w:rPr>
                <w:rFonts w:ascii="Arial" w:hAnsi="Arial"/>
                <w:color w:val="0000FF"/>
              </w:rPr>
              <w:t>"</w:t>
            </w:r>
          </w:p>
        </w:tc>
        <w:tc>
          <w:tcPr>
            <w:tcW w:w="149" w:type="pct"/>
            <w:vAlign w:val="bottom"/>
          </w:tcPr>
          <w:p w14:paraId="05FDA2D8" w14:textId="77777777" w:rsidR="00AD38DD" w:rsidRPr="00C34218" w:rsidRDefault="00AD38DD">
            <w:pPr>
              <w:spacing w:line="240" w:lineRule="atLeast"/>
              <w:jc w:val="right"/>
              <w:rPr>
                <w:color w:val="0000FF"/>
              </w:rPr>
            </w:pPr>
          </w:p>
        </w:tc>
      </w:tr>
      <w:tr w:rsidR="00425DDD" w:rsidRPr="00C34218" w14:paraId="6229DF1F" w14:textId="77777777" w:rsidTr="001C6EC1">
        <w:trPr>
          <w:cantSplit/>
        </w:trPr>
        <w:tc>
          <w:tcPr>
            <w:tcW w:w="151" w:type="pct"/>
          </w:tcPr>
          <w:p w14:paraId="2391BDDA" w14:textId="77777777" w:rsidR="00425DDD" w:rsidRPr="00C34218" w:rsidRDefault="00425DDD">
            <w:pPr>
              <w:spacing w:line="240" w:lineRule="atLeast"/>
              <w:rPr>
                <w:color w:val="0000FF"/>
              </w:rPr>
            </w:pPr>
          </w:p>
        </w:tc>
        <w:tc>
          <w:tcPr>
            <w:tcW w:w="300" w:type="pct"/>
            <w:gridSpan w:val="2"/>
          </w:tcPr>
          <w:p w14:paraId="292D0AF8" w14:textId="77777777" w:rsidR="00425DDD" w:rsidRPr="00C34218" w:rsidRDefault="00425DDD">
            <w:pPr>
              <w:spacing w:line="240" w:lineRule="atLeast"/>
              <w:jc w:val="right"/>
              <w:rPr>
                <w:color w:val="0000FF"/>
              </w:rPr>
            </w:pPr>
          </w:p>
        </w:tc>
        <w:tc>
          <w:tcPr>
            <w:tcW w:w="450" w:type="pct"/>
          </w:tcPr>
          <w:p w14:paraId="400A9D77" w14:textId="77777777" w:rsidR="00425DDD" w:rsidRPr="00C34218" w:rsidRDefault="00425DDD" w:rsidP="009E2FF9">
            <w:pPr>
              <w:spacing w:line="240" w:lineRule="atLeast"/>
              <w:rPr>
                <w:color w:val="0000FF"/>
              </w:rPr>
            </w:pPr>
          </w:p>
        </w:tc>
        <w:tc>
          <w:tcPr>
            <w:tcW w:w="450" w:type="pct"/>
            <w:gridSpan w:val="2"/>
          </w:tcPr>
          <w:p w14:paraId="7247C21B" w14:textId="77777777" w:rsidR="00425DDD" w:rsidRPr="00C34218" w:rsidRDefault="00425DDD" w:rsidP="009E2FF9">
            <w:pPr>
              <w:spacing w:line="240" w:lineRule="atLeast"/>
              <w:rPr>
                <w:rFonts w:ascii="Arial" w:hAnsi="Arial" w:cs="Arial"/>
                <w:color w:val="0000FF"/>
              </w:rPr>
            </w:pPr>
          </w:p>
        </w:tc>
        <w:tc>
          <w:tcPr>
            <w:tcW w:w="3500" w:type="pct"/>
            <w:gridSpan w:val="6"/>
          </w:tcPr>
          <w:p w14:paraId="45EE8AE2" w14:textId="77777777" w:rsidR="00425DDD" w:rsidRPr="00C34218" w:rsidRDefault="00425DDD" w:rsidP="007D1A02">
            <w:pPr>
              <w:spacing w:line="240" w:lineRule="atLeast"/>
              <w:jc w:val="both"/>
              <w:rPr>
                <w:rFonts w:ascii="Arial" w:hAnsi="Arial"/>
                <w:color w:val="0000FF"/>
              </w:rPr>
            </w:pPr>
          </w:p>
        </w:tc>
        <w:tc>
          <w:tcPr>
            <w:tcW w:w="149" w:type="pct"/>
            <w:vAlign w:val="bottom"/>
          </w:tcPr>
          <w:p w14:paraId="6B52CA5A" w14:textId="77777777" w:rsidR="00425DDD" w:rsidRPr="00C34218" w:rsidRDefault="00425DDD">
            <w:pPr>
              <w:spacing w:line="240" w:lineRule="atLeast"/>
              <w:jc w:val="right"/>
              <w:rPr>
                <w:color w:val="0000FF"/>
              </w:rPr>
            </w:pPr>
          </w:p>
        </w:tc>
      </w:tr>
      <w:tr w:rsidR="00AD38DD" w:rsidRPr="00C34218" w14:paraId="41DED262" w14:textId="77777777" w:rsidTr="001C6EC1">
        <w:trPr>
          <w:cantSplit/>
        </w:trPr>
        <w:tc>
          <w:tcPr>
            <w:tcW w:w="151" w:type="pct"/>
          </w:tcPr>
          <w:p w14:paraId="7FBFFE78" w14:textId="77777777" w:rsidR="00AD38DD" w:rsidRPr="00C34218" w:rsidRDefault="00AD38DD">
            <w:pPr>
              <w:spacing w:line="240" w:lineRule="atLeast"/>
              <w:rPr>
                <w:color w:val="0000FF"/>
              </w:rPr>
            </w:pPr>
          </w:p>
        </w:tc>
        <w:tc>
          <w:tcPr>
            <w:tcW w:w="300" w:type="pct"/>
            <w:gridSpan w:val="2"/>
          </w:tcPr>
          <w:p w14:paraId="03923344" w14:textId="77777777" w:rsidR="00AD38DD" w:rsidRPr="00C34218" w:rsidRDefault="00AD38DD">
            <w:pPr>
              <w:spacing w:line="240" w:lineRule="atLeast"/>
              <w:jc w:val="right"/>
              <w:rPr>
                <w:color w:val="0000FF"/>
              </w:rPr>
            </w:pPr>
          </w:p>
        </w:tc>
        <w:tc>
          <w:tcPr>
            <w:tcW w:w="450" w:type="pct"/>
          </w:tcPr>
          <w:p w14:paraId="1AC559F3" w14:textId="77777777" w:rsidR="00AD38DD" w:rsidRPr="00C34218" w:rsidRDefault="00AD38DD" w:rsidP="009E2FF9">
            <w:pPr>
              <w:spacing w:line="240" w:lineRule="atLeast"/>
              <w:rPr>
                <w:color w:val="0000FF"/>
              </w:rPr>
            </w:pPr>
          </w:p>
        </w:tc>
        <w:tc>
          <w:tcPr>
            <w:tcW w:w="450" w:type="pct"/>
            <w:gridSpan w:val="2"/>
          </w:tcPr>
          <w:p w14:paraId="20187321" w14:textId="77777777" w:rsidR="00AD38DD" w:rsidRPr="00C34218" w:rsidRDefault="00AD38DD" w:rsidP="009E2FF9">
            <w:pPr>
              <w:spacing w:line="240" w:lineRule="atLeast"/>
              <w:rPr>
                <w:rFonts w:ascii="Arial" w:hAnsi="Arial" w:cs="Arial"/>
                <w:color w:val="0000FF"/>
              </w:rPr>
            </w:pPr>
          </w:p>
        </w:tc>
        <w:tc>
          <w:tcPr>
            <w:tcW w:w="3500" w:type="pct"/>
            <w:gridSpan w:val="6"/>
          </w:tcPr>
          <w:p w14:paraId="65058723" w14:textId="77777777" w:rsidR="00AD38DD" w:rsidRPr="00C34218" w:rsidRDefault="00AD38DD" w:rsidP="00E1645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w:t>
            </w:r>
          </w:p>
        </w:tc>
        <w:tc>
          <w:tcPr>
            <w:tcW w:w="149" w:type="pct"/>
            <w:vAlign w:val="bottom"/>
          </w:tcPr>
          <w:p w14:paraId="201E34DD" w14:textId="77777777" w:rsidR="00AD38DD" w:rsidRPr="00C34218" w:rsidRDefault="00AD38DD">
            <w:pPr>
              <w:spacing w:line="240" w:lineRule="atLeast"/>
              <w:jc w:val="right"/>
              <w:rPr>
                <w:color w:val="0000FF"/>
                <w:lang w:val="nl-BE"/>
              </w:rPr>
            </w:pPr>
          </w:p>
        </w:tc>
      </w:tr>
      <w:tr w:rsidR="00AD38DD" w:rsidRPr="00A802BF" w14:paraId="0E0F567A" w14:textId="77777777" w:rsidTr="001C6EC1">
        <w:trPr>
          <w:cantSplit/>
        </w:trPr>
        <w:tc>
          <w:tcPr>
            <w:tcW w:w="151" w:type="pct"/>
          </w:tcPr>
          <w:p w14:paraId="1C39DA1D" w14:textId="77777777" w:rsidR="00AD38DD" w:rsidRPr="00C34218" w:rsidRDefault="00AD38DD">
            <w:pPr>
              <w:spacing w:line="240" w:lineRule="atLeast"/>
              <w:rPr>
                <w:color w:val="0000FF"/>
                <w:lang w:val="nl-BE"/>
              </w:rPr>
            </w:pPr>
          </w:p>
        </w:tc>
        <w:tc>
          <w:tcPr>
            <w:tcW w:w="300" w:type="pct"/>
            <w:gridSpan w:val="2"/>
          </w:tcPr>
          <w:p w14:paraId="72713C36" w14:textId="77777777" w:rsidR="00AD38DD" w:rsidRPr="00C34218" w:rsidRDefault="00AD38DD">
            <w:pPr>
              <w:spacing w:line="240" w:lineRule="atLeast"/>
              <w:jc w:val="right"/>
              <w:rPr>
                <w:color w:val="0000FF"/>
                <w:lang w:val="nl-BE"/>
              </w:rPr>
            </w:pPr>
          </w:p>
        </w:tc>
        <w:tc>
          <w:tcPr>
            <w:tcW w:w="450" w:type="pct"/>
          </w:tcPr>
          <w:p w14:paraId="7D1FCDDD" w14:textId="77777777" w:rsidR="00AD38DD" w:rsidRPr="00C34218" w:rsidRDefault="00AD38DD" w:rsidP="009E2FF9">
            <w:pPr>
              <w:spacing w:line="240" w:lineRule="atLeast"/>
              <w:rPr>
                <w:color w:val="0000FF"/>
                <w:lang w:val="nl-BE"/>
              </w:rPr>
            </w:pPr>
          </w:p>
        </w:tc>
        <w:tc>
          <w:tcPr>
            <w:tcW w:w="450" w:type="pct"/>
            <w:gridSpan w:val="2"/>
          </w:tcPr>
          <w:p w14:paraId="48298701"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7C2D049B" w14:textId="77777777" w:rsidR="00AD38DD" w:rsidRPr="00C34218" w:rsidRDefault="00AD38DD">
            <w:pPr>
              <w:spacing w:line="240" w:lineRule="atLeast"/>
              <w:jc w:val="both"/>
              <w:rPr>
                <w:color w:val="0000FF"/>
                <w:lang w:val="nl-BE"/>
              </w:rPr>
            </w:pPr>
            <w:r w:rsidRPr="00C34218">
              <w:rPr>
                <w:rFonts w:ascii="Arial" w:hAnsi="Arial"/>
                <w:color w:val="0000FF"/>
                <w:lang w:val="nl-BE"/>
              </w:rPr>
              <w:t>"Voetheffers voor hangvoet (dropfoot) ingevolge paralyse van de nervus peronaeus profundus die binnen in of buiten aan moeten worden aangebracht of in een confectieschoen moeten worden ingewerkt</w:t>
            </w:r>
            <w:r w:rsidR="00AF6CB7" w:rsidRPr="00C34218">
              <w:rPr>
                <w:rFonts w:ascii="Arial" w:hAnsi="Arial"/>
                <w:color w:val="0000FF"/>
                <w:lang w:val="nl-BE"/>
              </w:rPr>
              <w:t>:</w:t>
            </w:r>
            <w:r w:rsidR="00E16459" w:rsidRPr="00C34218">
              <w:rPr>
                <w:rFonts w:ascii="Arial" w:hAnsi="Arial"/>
                <w:color w:val="0000FF"/>
                <w:lang w:val="nl-BE"/>
              </w:rPr>
              <w:t>"</w:t>
            </w:r>
          </w:p>
        </w:tc>
        <w:tc>
          <w:tcPr>
            <w:tcW w:w="149" w:type="pct"/>
            <w:vAlign w:val="bottom"/>
          </w:tcPr>
          <w:p w14:paraId="6616A6F1" w14:textId="77777777" w:rsidR="00AD38DD" w:rsidRPr="00C34218" w:rsidRDefault="00AD38DD">
            <w:pPr>
              <w:spacing w:line="240" w:lineRule="atLeast"/>
              <w:jc w:val="right"/>
              <w:rPr>
                <w:color w:val="0000FF"/>
                <w:lang w:val="nl-BE"/>
              </w:rPr>
            </w:pPr>
          </w:p>
        </w:tc>
      </w:tr>
      <w:tr w:rsidR="00AD38DD" w:rsidRPr="00A802BF" w14:paraId="4E319472" w14:textId="77777777" w:rsidTr="001C6EC1">
        <w:trPr>
          <w:cantSplit/>
        </w:trPr>
        <w:tc>
          <w:tcPr>
            <w:tcW w:w="151" w:type="pct"/>
          </w:tcPr>
          <w:p w14:paraId="7D754183" w14:textId="77777777" w:rsidR="00AD38DD" w:rsidRPr="00C34218" w:rsidRDefault="00AD38DD">
            <w:pPr>
              <w:spacing w:line="240" w:lineRule="atLeast"/>
              <w:rPr>
                <w:color w:val="0000FF"/>
                <w:lang w:val="nl-BE"/>
              </w:rPr>
            </w:pPr>
          </w:p>
        </w:tc>
        <w:tc>
          <w:tcPr>
            <w:tcW w:w="300" w:type="pct"/>
            <w:gridSpan w:val="2"/>
          </w:tcPr>
          <w:p w14:paraId="165F2B77" w14:textId="77777777" w:rsidR="00AD38DD" w:rsidRPr="00C34218" w:rsidRDefault="00AD38DD">
            <w:pPr>
              <w:spacing w:line="240" w:lineRule="atLeast"/>
              <w:jc w:val="right"/>
              <w:rPr>
                <w:color w:val="0000FF"/>
                <w:lang w:val="nl-BE"/>
              </w:rPr>
            </w:pPr>
          </w:p>
        </w:tc>
        <w:tc>
          <w:tcPr>
            <w:tcW w:w="450" w:type="pct"/>
          </w:tcPr>
          <w:p w14:paraId="5C1324DC" w14:textId="77777777" w:rsidR="00AD38DD" w:rsidRPr="00C34218" w:rsidRDefault="00AD38DD" w:rsidP="009E2FF9">
            <w:pPr>
              <w:spacing w:line="240" w:lineRule="atLeast"/>
              <w:rPr>
                <w:color w:val="0000FF"/>
                <w:lang w:val="nl-BE"/>
              </w:rPr>
            </w:pPr>
          </w:p>
        </w:tc>
        <w:tc>
          <w:tcPr>
            <w:tcW w:w="450" w:type="pct"/>
            <w:gridSpan w:val="2"/>
          </w:tcPr>
          <w:p w14:paraId="6579E157"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0FC6A325"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26D826E" w14:textId="77777777" w:rsidR="00AD38DD" w:rsidRPr="00C34218" w:rsidRDefault="00AD38DD">
            <w:pPr>
              <w:spacing w:line="240" w:lineRule="atLeast"/>
              <w:jc w:val="right"/>
              <w:rPr>
                <w:color w:val="0000FF"/>
                <w:lang w:val="nl-BE"/>
              </w:rPr>
            </w:pPr>
          </w:p>
        </w:tc>
      </w:tr>
      <w:tr w:rsidR="00E16459" w:rsidRPr="00A802BF" w14:paraId="78AD1D87" w14:textId="77777777" w:rsidTr="001C6EC1">
        <w:trPr>
          <w:cantSplit/>
        </w:trPr>
        <w:tc>
          <w:tcPr>
            <w:tcW w:w="151" w:type="pct"/>
          </w:tcPr>
          <w:p w14:paraId="5F18B520" w14:textId="77777777" w:rsidR="00E16459" w:rsidRPr="00C34218" w:rsidRDefault="00E16459" w:rsidP="00E16459">
            <w:pPr>
              <w:spacing w:line="240" w:lineRule="atLeast"/>
              <w:rPr>
                <w:color w:val="0000FF"/>
                <w:lang w:val="nl-BE"/>
              </w:rPr>
            </w:pPr>
          </w:p>
        </w:tc>
        <w:tc>
          <w:tcPr>
            <w:tcW w:w="300" w:type="pct"/>
            <w:gridSpan w:val="2"/>
          </w:tcPr>
          <w:p w14:paraId="51E9730D" w14:textId="77777777" w:rsidR="00E16459" w:rsidRPr="00C34218" w:rsidRDefault="00E16459" w:rsidP="00E16459">
            <w:pPr>
              <w:spacing w:line="240" w:lineRule="atLeast"/>
              <w:jc w:val="right"/>
              <w:rPr>
                <w:color w:val="0000FF"/>
                <w:lang w:val="nl-BE"/>
              </w:rPr>
            </w:pPr>
          </w:p>
        </w:tc>
        <w:tc>
          <w:tcPr>
            <w:tcW w:w="450" w:type="pct"/>
          </w:tcPr>
          <w:p w14:paraId="03EF9F2E" w14:textId="77777777" w:rsidR="00E16459" w:rsidRPr="00C34218" w:rsidRDefault="00E16459" w:rsidP="00E16459">
            <w:pPr>
              <w:spacing w:line="240" w:lineRule="atLeast"/>
              <w:rPr>
                <w:color w:val="0000FF"/>
                <w:lang w:val="nl-BE"/>
              </w:rPr>
            </w:pPr>
          </w:p>
        </w:tc>
        <w:tc>
          <w:tcPr>
            <w:tcW w:w="450" w:type="pct"/>
            <w:gridSpan w:val="2"/>
          </w:tcPr>
          <w:p w14:paraId="1ABA58F1" w14:textId="77777777" w:rsidR="00E16459" w:rsidRPr="00C34218" w:rsidRDefault="00E16459" w:rsidP="00E16459">
            <w:pPr>
              <w:spacing w:line="240" w:lineRule="atLeast"/>
              <w:rPr>
                <w:rFonts w:ascii="Arial" w:hAnsi="Arial" w:cs="Arial"/>
                <w:color w:val="0000FF"/>
                <w:lang w:val="nl-BE"/>
              </w:rPr>
            </w:pPr>
          </w:p>
        </w:tc>
        <w:tc>
          <w:tcPr>
            <w:tcW w:w="3500" w:type="pct"/>
            <w:gridSpan w:val="6"/>
          </w:tcPr>
          <w:p w14:paraId="79F2D5FC" w14:textId="77777777" w:rsidR="00E16459" w:rsidRPr="00C34218" w:rsidRDefault="00E16459" w:rsidP="00E16459">
            <w:pPr>
              <w:spacing w:line="240" w:lineRule="atLeast"/>
              <w:jc w:val="both"/>
              <w:rPr>
                <w:rFonts w:ascii="Arial" w:hAnsi="Arial"/>
                <w:i/>
                <w:color w:val="0000FF"/>
                <w:sz w:val="18"/>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74082CD7" w14:textId="77777777" w:rsidR="00E16459" w:rsidRPr="00C34218" w:rsidRDefault="00E16459" w:rsidP="00E16459">
            <w:pPr>
              <w:spacing w:line="240" w:lineRule="atLeast"/>
              <w:jc w:val="right"/>
              <w:rPr>
                <w:color w:val="0000FF"/>
                <w:lang w:val="nl-BE"/>
              </w:rPr>
            </w:pPr>
          </w:p>
        </w:tc>
      </w:tr>
      <w:tr w:rsidR="00AD38DD" w:rsidRPr="00C34218" w14:paraId="5E4654C9" w14:textId="77777777" w:rsidTr="001C6EC1">
        <w:trPr>
          <w:cantSplit/>
        </w:trPr>
        <w:tc>
          <w:tcPr>
            <w:tcW w:w="151" w:type="pct"/>
          </w:tcPr>
          <w:p w14:paraId="2452B3C3" w14:textId="77777777" w:rsidR="00AD38DD" w:rsidRPr="00C34218" w:rsidRDefault="00E16459">
            <w:pPr>
              <w:spacing w:line="240" w:lineRule="atLeast"/>
              <w:rPr>
                <w:color w:val="0000FF"/>
                <w:lang w:val="nl-BE"/>
              </w:rPr>
            </w:pPr>
            <w:r w:rsidRPr="00C34218">
              <w:rPr>
                <w:rFonts w:ascii="Arial" w:hAnsi="Arial"/>
                <w:color w:val="0000FF"/>
              </w:rPr>
              <w:t>"</w:t>
            </w:r>
          </w:p>
        </w:tc>
        <w:tc>
          <w:tcPr>
            <w:tcW w:w="300" w:type="pct"/>
            <w:gridSpan w:val="2"/>
          </w:tcPr>
          <w:p w14:paraId="13C71317" w14:textId="77777777" w:rsidR="00AD38DD" w:rsidRPr="00C34218" w:rsidRDefault="00AD38DD">
            <w:pPr>
              <w:spacing w:line="240" w:lineRule="atLeast"/>
              <w:jc w:val="right"/>
              <w:rPr>
                <w:color w:val="0000FF"/>
                <w:lang w:val="nl-BE"/>
              </w:rPr>
            </w:pPr>
          </w:p>
        </w:tc>
        <w:tc>
          <w:tcPr>
            <w:tcW w:w="450" w:type="pct"/>
          </w:tcPr>
          <w:p w14:paraId="57340543" w14:textId="77777777" w:rsidR="00AD38DD" w:rsidRPr="00C34218" w:rsidRDefault="00AD38DD" w:rsidP="009E2FF9">
            <w:pPr>
              <w:spacing w:line="240" w:lineRule="atLeast"/>
              <w:rPr>
                <w:color w:val="0000FF"/>
              </w:rPr>
            </w:pPr>
            <w:r w:rsidRPr="00C34218">
              <w:rPr>
                <w:rFonts w:ascii="Arial" w:hAnsi="Arial"/>
                <w:color w:val="0000FF"/>
              </w:rPr>
              <w:t>644814</w:t>
            </w:r>
          </w:p>
        </w:tc>
        <w:tc>
          <w:tcPr>
            <w:tcW w:w="450" w:type="pct"/>
            <w:gridSpan w:val="2"/>
          </w:tcPr>
          <w:p w14:paraId="01BAC61E"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644825</w:t>
            </w:r>
          </w:p>
        </w:tc>
        <w:tc>
          <w:tcPr>
            <w:tcW w:w="2799" w:type="pct"/>
            <w:gridSpan w:val="2"/>
          </w:tcPr>
          <w:p w14:paraId="754F1A27" w14:textId="77777777" w:rsidR="00AD38DD" w:rsidRPr="00C34218" w:rsidRDefault="00AD38DD">
            <w:pPr>
              <w:spacing w:line="240" w:lineRule="atLeast"/>
              <w:jc w:val="both"/>
              <w:rPr>
                <w:color w:val="0000FF"/>
                <w:lang w:val="nl-BE"/>
              </w:rPr>
            </w:pPr>
            <w:r w:rsidRPr="00C34218">
              <w:rPr>
                <w:rFonts w:ascii="Arial" w:hAnsi="Arial"/>
                <w:color w:val="0000FF"/>
                <w:lang w:val="nl-BE"/>
              </w:rPr>
              <w:t>Voetheffer als voet-kuitschaal in metaal en of synthetisch materiaal</w:t>
            </w:r>
          </w:p>
        </w:tc>
        <w:tc>
          <w:tcPr>
            <w:tcW w:w="150" w:type="pct"/>
            <w:vAlign w:val="bottom"/>
          </w:tcPr>
          <w:p w14:paraId="76AB3F48"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22A79A54" w14:textId="77777777" w:rsidR="00AD38DD" w:rsidRPr="00C34218" w:rsidRDefault="00AD38DD">
            <w:pPr>
              <w:spacing w:line="240" w:lineRule="atLeast"/>
              <w:jc w:val="right"/>
              <w:rPr>
                <w:color w:val="0000FF"/>
              </w:rPr>
            </w:pPr>
            <w:r w:rsidRPr="00C34218">
              <w:rPr>
                <w:rFonts w:ascii="Arial" w:hAnsi="Arial"/>
                <w:color w:val="0000FF"/>
              </w:rPr>
              <w:t>100</w:t>
            </w:r>
          </w:p>
        </w:tc>
        <w:tc>
          <w:tcPr>
            <w:tcW w:w="92" w:type="pct"/>
            <w:vAlign w:val="bottom"/>
          </w:tcPr>
          <w:p w14:paraId="12D85505" w14:textId="77777777" w:rsidR="00AD38DD" w:rsidRPr="00C34218" w:rsidRDefault="00AD38DD">
            <w:pPr>
              <w:spacing w:line="240" w:lineRule="atLeast"/>
              <w:jc w:val="right"/>
              <w:rPr>
                <w:color w:val="0000FF"/>
              </w:rPr>
            </w:pPr>
          </w:p>
        </w:tc>
        <w:tc>
          <w:tcPr>
            <w:tcW w:w="149" w:type="pct"/>
            <w:vAlign w:val="bottom"/>
          </w:tcPr>
          <w:p w14:paraId="104265C1" w14:textId="77777777" w:rsidR="00AD38DD" w:rsidRPr="00C34218" w:rsidRDefault="00AD38DD">
            <w:pPr>
              <w:spacing w:line="240" w:lineRule="atLeast"/>
              <w:jc w:val="right"/>
              <w:rPr>
                <w:color w:val="0000FF"/>
              </w:rPr>
            </w:pPr>
          </w:p>
        </w:tc>
      </w:tr>
      <w:tr w:rsidR="00AD38DD" w:rsidRPr="00C34218" w14:paraId="23DD261E" w14:textId="77777777" w:rsidTr="001C6EC1">
        <w:trPr>
          <w:cantSplit/>
        </w:trPr>
        <w:tc>
          <w:tcPr>
            <w:tcW w:w="151" w:type="pct"/>
          </w:tcPr>
          <w:p w14:paraId="4B2F7B49" w14:textId="77777777" w:rsidR="00AD38DD" w:rsidRPr="00C34218" w:rsidRDefault="00AD38DD">
            <w:pPr>
              <w:spacing w:line="240" w:lineRule="atLeast"/>
              <w:rPr>
                <w:color w:val="0000FF"/>
              </w:rPr>
            </w:pPr>
          </w:p>
        </w:tc>
        <w:tc>
          <w:tcPr>
            <w:tcW w:w="300" w:type="pct"/>
            <w:gridSpan w:val="2"/>
          </w:tcPr>
          <w:p w14:paraId="7799784E" w14:textId="77777777" w:rsidR="00AD38DD" w:rsidRPr="00C34218" w:rsidRDefault="00AD38DD">
            <w:pPr>
              <w:spacing w:line="240" w:lineRule="atLeast"/>
              <w:jc w:val="right"/>
              <w:rPr>
                <w:color w:val="0000FF"/>
              </w:rPr>
            </w:pPr>
          </w:p>
        </w:tc>
        <w:tc>
          <w:tcPr>
            <w:tcW w:w="450" w:type="pct"/>
          </w:tcPr>
          <w:p w14:paraId="55A951E7" w14:textId="77777777" w:rsidR="00AD38DD" w:rsidRPr="00C34218" w:rsidRDefault="00AD38DD" w:rsidP="009E2FF9">
            <w:pPr>
              <w:spacing w:line="240" w:lineRule="atLeast"/>
              <w:rPr>
                <w:rFonts w:ascii="Arial" w:hAnsi="Arial"/>
                <w:color w:val="0000FF"/>
              </w:rPr>
            </w:pPr>
          </w:p>
        </w:tc>
        <w:tc>
          <w:tcPr>
            <w:tcW w:w="450" w:type="pct"/>
            <w:gridSpan w:val="2"/>
          </w:tcPr>
          <w:p w14:paraId="5BB7F7A3" w14:textId="77777777" w:rsidR="00AD38DD" w:rsidRPr="00C34218" w:rsidRDefault="00AD38DD" w:rsidP="009E2FF9">
            <w:pPr>
              <w:spacing w:line="240" w:lineRule="atLeast"/>
              <w:rPr>
                <w:rFonts w:ascii="Arial" w:hAnsi="Arial" w:cs="Arial"/>
                <w:color w:val="0000FF"/>
              </w:rPr>
            </w:pPr>
          </w:p>
        </w:tc>
        <w:tc>
          <w:tcPr>
            <w:tcW w:w="2799" w:type="pct"/>
            <w:gridSpan w:val="2"/>
          </w:tcPr>
          <w:p w14:paraId="3BA4178F" w14:textId="77777777" w:rsidR="00AD38DD" w:rsidRPr="00C34218" w:rsidRDefault="00AD38DD">
            <w:pPr>
              <w:spacing w:line="240" w:lineRule="atLeast"/>
              <w:jc w:val="both"/>
              <w:rPr>
                <w:rFonts w:ascii="Arial" w:hAnsi="Arial"/>
                <w:color w:val="0000FF"/>
              </w:rPr>
            </w:pPr>
          </w:p>
        </w:tc>
        <w:tc>
          <w:tcPr>
            <w:tcW w:w="150" w:type="pct"/>
            <w:vAlign w:val="bottom"/>
          </w:tcPr>
          <w:p w14:paraId="21289FA5"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2E81367D" w14:textId="77777777" w:rsidR="00AD38DD" w:rsidRPr="00C34218" w:rsidRDefault="00AD38DD">
            <w:pPr>
              <w:spacing w:line="240" w:lineRule="atLeast"/>
              <w:jc w:val="right"/>
              <w:rPr>
                <w:rFonts w:ascii="Arial" w:hAnsi="Arial"/>
                <w:color w:val="0000FF"/>
              </w:rPr>
            </w:pPr>
          </w:p>
        </w:tc>
        <w:tc>
          <w:tcPr>
            <w:tcW w:w="92" w:type="pct"/>
            <w:vAlign w:val="bottom"/>
          </w:tcPr>
          <w:p w14:paraId="2E142012" w14:textId="77777777" w:rsidR="00AD38DD" w:rsidRPr="00C34218" w:rsidRDefault="00AD38DD">
            <w:pPr>
              <w:spacing w:line="240" w:lineRule="atLeast"/>
              <w:jc w:val="right"/>
              <w:rPr>
                <w:color w:val="0000FF"/>
              </w:rPr>
            </w:pPr>
          </w:p>
        </w:tc>
        <w:tc>
          <w:tcPr>
            <w:tcW w:w="149" w:type="pct"/>
            <w:vAlign w:val="bottom"/>
          </w:tcPr>
          <w:p w14:paraId="551F1107" w14:textId="77777777" w:rsidR="00AD38DD" w:rsidRPr="00C34218" w:rsidRDefault="00AD38DD">
            <w:pPr>
              <w:spacing w:line="240" w:lineRule="atLeast"/>
              <w:jc w:val="right"/>
              <w:rPr>
                <w:color w:val="0000FF"/>
              </w:rPr>
            </w:pPr>
          </w:p>
        </w:tc>
      </w:tr>
      <w:tr w:rsidR="00AD38DD" w:rsidRPr="00C34218" w14:paraId="0F1ADC7E" w14:textId="77777777" w:rsidTr="001C6EC1">
        <w:trPr>
          <w:cantSplit/>
        </w:trPr>
        <w:tc>
          <w:tcPr>
            <w:tcW w:w="151" w:type="pct"/>
          </w:tcPr>
          <w:p w14:paraId="760C07F0" w14:textId="77777777" w:rsidR="00AD38DD" w:rsidRPr="00C34218" w:rsidRDefault="00AD38DD">
            <w:pPr>
              <w:spacing w:line="240" w:lineRule="atLeast"/>
              <w:rPr>
                <w:color w:val="0000FF"/>
              </w:rPr>
            </w:pPr>
          </w:p>
        </w:tc>
        <w:tc>
          <w:tcPr>
            <w:tcW w:w="300" w:type="pct"/>
            <w:gridSpan w:val="2"/>
          </w:tcPr>
          <w:p w14:paraId="4699877C" w14:textId="77777777" w:rsidR="00AD38DD" w:rsidRPr="00C34218" w:rsidRDefault="00AD38DD">
            <w:pPr>
              <w:spacing w:line="240" w:lineRule="atLeast"/>
              <w:jc w:val="right"/>
              <w:rPr>
                <w:color w:val="0000FF"/>
              </w:rPr>
            </w:pPr>
          </w:p>
        </w:tc>
        <w:tc>
          <w:tcPr>
            <w:tcW w:w="450" w:type="pct"/>
          </w:tcPr>
          <w:p w14:paraId="0AEF7F49" w14:textId="77777777" w:rsidR="00AD38DD" w:rsidRPr="00C34218" w:rsidRDefault="00AD38DD" w:rsidP="009E2FF9">
            <w:pPr>
              <w:spacing w:line="240" w:lineRule="atLeast"/>
              <w:rPr>
                <w:color w:val="0000FF"/>
              </w:rPr>
            </w:pPr>
            <w:r w:rsidRPr="00C34218">
              <w:rPr>
                <w:rFonts w:ascii="Arial" w:hAnsi="Arial"/>
                <w:color w:val="0000FF"/>
              </w:rPr>
              <w:t>644836</w:t>
            </w:r>
          </w:p>
        </w:tc>
        <w:tc>
          <w:tcPr>
            <w:tcW w:w="450" w:type="pct"/>
            <w:gridSpan w:val="2"/>
          </w:tcPr>
          <w:p w14:paraId="20F2C1D4"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644840</w:t>
            </w:r>
          </w:p>
        </w:tc>
        <w:tc>
          <w:tcPr>
            <w:tcW w:w="2799" w:type="pct"/>
            <w:gridSpan w:val="2"/>
          </w:tcPr>
          <w:p w14:paraId="1C029F3C" w14:textId="77777777" w:rsidR="00AD38DD" w:rsidRPr="00C34218" w:rsidRDefault="00AD38DD" w:rsidP="007D1A02">
            <w:pPr>
              <w:spacing w:line="240" w:lineRule="atLeast"/>
              <w:jc w:val="both"/>
              <w:rPr>
                <w:color w:val="0000FF"/>
                <w:lang w:val="nl-BE"/>
              </w:rPr>
            </w:pPr>
            <w:r w:rsidRPr="00C34218">
              <w:rPr>
                <w:rFonts w:ascii="Arial" w:hAnsi="Arial"/>
                <w:color w:val="0000FF"/>
                <w:lang w:val="nl-BE"/>
              </w:rPr>
              <w:t>Voetheffer als tong van leder, metaal of</w:t>
            </w:r>
            <w:r w:rsidR="007D1A02" w:rsidRPr="00C34218">
              <w:rPr>
                <w:rFonts w:ascii="Arial" w:hAnsi="Arial"/>
                <w:color w:val="0000FF"/>
                <w:lang w:val="nl-BE"/>
              </w:rPr>
              <w:t xml:space="preserve"> </w:t>
            </w:r>
            <w:r w:rsidRPr="00C34218">
              <w:rPr>
                <w:rFonts w:ascii="Arial" w:hAnsi="Arial"/>
                <w:color w:val="0000FF"/>
                <w:lang w:val="nl-BE"/>
              </w:rPr>
              <w:t>synthetisch materiaal</w:t>
            </w:r>
          </w:p>
        </w:tc>
        <w:tc>
          <w:tcPr>
            <w:tcW w:w="150" w:type="pct"/>
            <w:vAlign w:val="bottom"/>
          </w:tcPr>
          <w:p w14:paraId="2BA383A2"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3AFDB897" w14:textId="77777777" w:rsidR="00AD38DD" w:rsidRPr="00C34218" w:rsidRDefault="00AD38DD">
            <w:pPr>
              <w:spacing w:line="240" w:lineRule="atLeast"/>
              <w:jc w:val="right"/>
              <w:rPr>
                <w:color w:val="0000FF"/>
              </w:rPr>
            </w:pPr>
            <w:r w:rsidRPr="00C34218">
              <w:rPr>
                <w:rFonts w:ascii="Arial" w:hAnsi="Arial"/>
                <w:color w:val="0000FF"/>
              </w:rPr>
              <w:t>86</w:t>
            </w:r>
          </w:p>
        </w:tc>
        <w:tc>
          <w:tcPr>
            <w:tcW w:w="92" w:type="pct"/>
            <w:vAlign w:val="bottom"/>
          </w:tcPr>
          <w:p w14:paraId="329F516C" w14:textId="77777777" w:rsidR="00AD38DD" w:rsidRPr="00C34218" w:rsidRDefault="00AD38DD">
            <w:pPr>
              <w:spacing w:line="240" w:lineRule="atLeast"/>
              <w:jc w:val="right"/>
              <w:rPr>
                <w:color w:val="0000FF"/>
              </w:rPr>
            </w:pPr>
          </w:p>
        </w:tc>
        <w:tc>
          <w:tcPr>
            <w:tcW w:w="149" w:type="pct"/>
            <w:vAlign w:val="bottom"/>
          </w:tcPr>
          <w:p w14:paraId="25036A89" w14:textId="77777777" w:rsidR="00AD38DD" w:rsidRPr="00C34218" w:rsidRDefault="00AD38DD">
            <w:pPr>
              <w:spacing w:line="240" w:lineRule="atLeast"/>
              <w:jc w:val="right"/>
              <w:rPr>
                <w:color w:val="0000FF"/>
              </w:rPr>
            </w:pPr>
          </w:p>
        </w:tc>
      </w:tr>
      <w:tr w:rsidR="00AD38DD" w:rsidRPr="00C34218" w14:paraId="2C5E7265" w14:textId="77777777" w:rsidTr="001C6EC1">
        <w:trPr>
          <w:cantSplit/>
        </w:trPr>
        <w:tc>
          <w:tcPr>
            <w:tcW w:w="151" w:type="pct"/>
          </w:tcPr>
          <w:p w14:paraId="148995A2" w14:textId="77777777" w:rsidR="00AD38DD" w:rsidRPr="00C34218" w:rsidRDefault="00AD38DD">
            <w:pPr>
              <w:spacing w:line="240" w:lineRule="atLeast"/>
              <w:rPr>
                <w:color w:val="0000FF"/>
              </w:rPr>
            </w:pPr>
          </w:p>
        </w:tc>
        <w:tc>
          <w:tcPr>
            <w:tcW w:w="300" w:type="pct"/>
            <w:gridSpan w:val="2"/>
          </w:tcPr>
          <w:p w14:paraId="7D3E22BE" w14:textId="77777777" w:rsidR="00AD38DD" w:rsidRPr="00C34218" w:rsidRDefault="00AD38DD">
            <w:pPr>
              <w:spacing w:line="240" w:lineRule="atLeast"/>
              <w:jc w:val="right"/>
              <w:rPr>
                <w:color w:val="0000FF"/>
              </w:rPr>
            </w:pPr>
          </w:p>
        </w:tc>
        <w:tc>
          <w:tcPr>
            <w:tcW w:w="450" w:type="pct"/>
          </w:tcPr>
          <w:p w14:paraId="53C7CA62" w14:textId="77777777" w:rsidR="00AD38DD" w:rsidRPr="00C34218" w:rsidRDefault="00AD38DD" w:rsidP="009E2FF9">
            <w:pPr>
              <w:spacing w:line="240" w:lineRule="atLeast"/>
              <w:rPr>
                <w:rFonts w:ascii="Arial" w:hAnsi="Arial"/>
                <w:color w:val="0000FF"/>
              </w:rPr>
            </w:pPr>
          </w:p>
        </w:tc>
        <w:tc>
          <w:tcPr>
            <w:tcW w:w="450" w:type="pct"/>
            <w:gridSpan w:val="2"/>
          </w:tcPr>
          <w:p w14:paraId="32ABF914" w14:textId="77777777" w:rsidR="00AD38DD" w:rsidRPr="00C34218" w:rsidRDefault="00AD38DD" w:rsidP="009E2FF9">
            <w:pPr>
              <w:spacing w:line="240" w:lineRule="atLeast"/>
              <w:rPr>
                <w:rFonts w:ascii="Arial" w:hAnsi="Arial" w:cs="Arial"/>
                <w:color w:val="0000FF"/>
              </w:rPr>
            </w:pPr>
          </w:p>
        </w:tc>
        <w:tc>
          <w:tcPr>
            <w:tcW w:w="2799" w:type="pct"/>
            <w:gridSpan w:val="2"/>
          </w:tcPr>
          <w:p w14:paraId="0A7F4830" w14:textId="77777777" w:rsidR="00AD38DD" w:rsidRPr="00C34218" w:rsidRDefault="00AD38DD" w:rsidP="007D1A02">
            <w:pPr>
              <w:spacing w:line="240" w:lineRule="atLeast"/>
              <w:jc w:val="both"/>
              <w:rPr>
                <w:rFonts w:ascii="Arial" w:hAnsi="Arial"/>
                <w:color w:val="0000FF"/>
              </w:rPr>
            </w:pPr>
          </w:p>
        </w:tc>
        <w:tc>
          <w:tcPr>
            <w:tcW w:w="150" w:type="pct"/>
            <w:vAlign w:val="bottom"/>
          </w:tcPr>
          <w:p w14:paraId="50011DB2"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5DD21B6" w14:textId="77777777" w:rsidR="00AD38DD" w:rsidRPr="00C34218" w:rsidRDefault="00AD38DD">
            <w:pPr>
              <w:spacing w:line="240" w:lineRule="atLeast"/>
              <w:jc w:val="right"/>
              <w:rPr>
                <w:rFonts w:ascii="Arial" w:hAnsi="Arial"/>
                <w:color w:val="0000FF"/>
              </w:rPr>
            </w:pPr>
          </w:p>
        </w:tc>
        <w:tc>
          <w:tcPr>
            <w:tcW w:w="92" w:type="pct"/>
            <w:vAlign w:val="bottom"/>
          </w:tcPr>
          <w:p w14:paraId="1F631A1C" w14:textId="77777777" w:rsidR="00AD38DD" w:rsidRPr="00C34218" w:rsidRDefault="00AD38DD">
            <w:pPr>
              <w:spacing w:line="240" w:lineRule="atLeast"/>
              <w:jc w:val="right"/>
              <w:rPr>
                <w:color w:val="0000FF"/>
              </w:rPr>
            </w:pPr>
          </w:p>
        </w:tc>
        <w:tc>
          <w:tcPr>
            <w:tcW w:w="149" w:type="pct"/>
            <w:vAlign w:val="bottom"/>
          </w:tcPr>
          <w:p w14:paraId="37ED7997" w14:textId="77777777" w:rsidR="00AD38DD" w:rsidRPr="00C34218" w:rsidRDefault="00AD38DD">
            <w:pPr>
              <w:spacing w:line="240" w:lineRule="atLeast"/>
              <w:jc w:val="right"/>
              <w:rPr>
                <w:color w:val="0000FF"/>
              </w:rPr>
            </w:pPr>
          </w:p>
        </w:tc>
      </w:tr>
      <w:tr w:rsidR="00AD38DD" w:rsidRPr="00C34218" w14:paraId="464D9511" w14:textId="77777777" w:rsidTr="001C6EC1">
        <w:trPr>
          <w:cantSplit/>
        </w:trPr>
        <w:tc>
          <w:tcPr>
            <w:tcW w:w="151" w:type="pct"/>
          </w:tcPr>
          <w:p w14:paraId="3E574CAE" w14:textId="77777777" w:rsidR="00AD38DD" w:rsidRPr="00C34218" w:rsidRDefault="00AD38DD">
            <w:pPr>
              <w:spacing w:line="240" w:lineRule="atLeast"/>
              <w:rPr>
                <w:color w:val="0000FF"/>
              </w:rPr>
            </w:pPr>
          </w:p>
        </w:tc>
        <w:tc>
          <w:tcPr>
            <w:tcW w:w="300" w:type="pct"/>
            <w:gridSpan w:val="2"/>
          </w:tcPr>
          <w:p w14:paraId="36258DB2" w14:textId="77777777" w:rsidR="00AD38DD" w:rsidRPr="00C34218" w:rsidRDefault="00AD38DD">
            <w:pPr>
              <w:spacing w:line="240" w:lineRule="atLeast"/>
              <w:jc w:val="right"/>
              <w:rPr>
                <w:color w:val="0000FF"/>
              </w:rPr>
            </w:pPr>
          </w:p>
        </w:tc>
        <w:tc>
          <w:tcPr>
            <w:tcW w:w="450" w:type="pct"/>
          </w:tcPr>
          <w:p w14:paraId="59B9C160" w14:textId="77777777" w:rsidR="00AD38DD" w:rsidRPr="00C34218" w:rsidRDefault="00AD38DD" w:rsidP="009E2FF9">
            <w:pPr>
              <w:spacing w:line="240" w:lineRule="atLeast"/>
              <w:rPr>
                <w:color w:val="0000FF"/>
              </w:rPr>
            </w:pPr>
            <w:r w:rsidRPr="00C34218">
              <w:rPr>
                <w:rFonts w:ascii="Arial" w:hAnsi="Arial"/>
                <w:color w:val="0000FF"/>
              </w:rPr>
              <w:t>644851</w:t>
            </w:r>
          </w:p>
        </w:tc>
        <w:tc>
          <w:tcPr>
            <w:tcW w:w="450" w:type="pct"/>
            <w:gridSpan w:val="2"/>
          </w:tcPr>
          <w:p w14:paraId="463C664D"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644862</w:t>
            </w:r>
          </w:p>
        </w:tc>
        <w:tc>
          <w:tcPr>
            <w:tcW w:w="2799" w:type="pct"/>
            <w:gridSpan w:val="2"/>
          </w:tcPr>
          <w:p w14:paraId="162D7D6E" w14:textId="77777777" w:rsidR="00AD38DD" w:rsidRPr="00C34218" w:rsidRDefault="00AD38DD" w:rsidP="00A50DC8">
            <w:pPr>
              <w:spacing w:line="240" w:lineRule="atLeast"/>
              <w:jc w:val="both"/>
              <w:rPr>
                <w:color w:val="0000FF"/>
                <w:lang w:val="nl-BE"/>
              </w:rPr>
            </w:pPr>
            <w:r w:rsidRPr="00C34218">
              <w:rPr>
                <w:rFonts w:ascii="Arial" w:hAnsi="Arial"/>
                <w:color w:val="0000FF"/>
                <w:lang w:val="nl-BE"/>
              </w:rPr>
              <w:t>Voetheffer als enkelcorset van leder of</w:t>
            </w:r>
            <w:r w:rsidR="007D1A02" w:rsidRPr="00C34218">
              <w:rPr>
                <w:rFonts w:ascii="Arial" w:hAnsi="Arial"/>
                <w:color w:val="0000FF"/>
                <w:lang w:val="nl-BE"/>
              </w:rPr>
              <w:t xml:space="preserve"> </w:t>
            </w:r>
            <w:r w:rsidRPr="00C34218">
              <w:rPr>
                <w:rFonts w:ascii="Arial" w:hAnsi="Arial"/>
                <w:color w:val="0000FF"/>
                <w:lang w:val="nl-BE"/>
              </w:rPr>
              <w:t>synthetisch materiaal</w:t>
            </w:r>
          </w:p>
        </w:tc>
        <w:tc>
          <w:tcPr>
            <w:tcW w:w="150" w:type="pct"/>
            <w:vAlign w:val="bottom"/>
          </w:tcPr>
          <w:p w14:paraId="6A319630"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0B5B963E" w14:textId="77777777" w:rsidR="00AD38DD" w:rsidRPr="00C34218" w:rsidRDefault="00AD38DD">
            <w:pPr>
              <w:spacing w:line="240" w:lineRule="atLeast"/>
              <w:jc w:val="right"/>
              <w:rPr>
                <w:color w:val="0000FF"/>
              </w:rPr>
            </w:pPr>
            <w:r w:rsidRPr="00C34218">
              <w:rPr>
                <w:rFonts w:ascii="Arial" w:hAnsi="Arial"/>
                <w:color w:val="0000FF"/>
              </w:rPr>
              <w:t>98</w:t>
            </w:r>
          </w:p>
        </w:tc>
        <w:tc>
          <w:tcPr>
            <w:tcW w:w="92" w:type="pct"/>
            <w:vAlign w:val="bottom"/>
          </w:tcPr>
          <w:p w14:paraId="539F8417" w14:textId="77777777" w:rsidR="00AD38DD" w:rsidRPr="00C34218" w:rsidRDefault="00AD38DD">
            <w:pPr>
              <w:spacing w:line="240" w:lineRule="atLeast"/>
              <w:jc w:val="right"/>
              <w:rPr>
                <w:color w:val="0000FF"/>
              </w:rPr>
            </w:pPr>
          </w:p>
        </w:tc>
        <w:tc>
          <w:tcPr>
            <w:tcW w:w="149" w:type="pct"/>
            <w:vAlign w:val="bottom"/>
          </w:tcPr>
          <w:p w14:paraId="299B4FB5" w14:textId="77777777" w:rsidR="00AD38DD" w:rsidRPr="00C34218" w:rsidRDefault="001131A9">
            <w:pPr>
              <w:spacing w:line="240" w:lineRule="atLeast"/>
              <w:jc w:val="right"/>
              <w:rPr>
                <w:color w:val="0000FF"/>
              </w:rPr>
            </w:pPr>
            <w:r w:rsidRPr="00C34218">
              <w:rPr>
                <w:rFonts w:ascii="Arial" w:hAnsi="Arial"/>
                <w:color w:val="0000FF"/>
              </w:rPr>
              <w:t>"</w:t>
            </w:r>
          </w:p>
        </w:tc>
      </w:tr>
      <w:tr w:rsidR="001131A9" w:rsidRPr="00C34218" w14:paraId="57250508" w14:textId="77777777" w:rsidTr="001C6EC1">
        <w:trPr>
          <w:cantSplit/>
        </w:trPr>
        <w:tc>
          <w:tcPr>
            <w:tcW w:w="151" w:type="pct"/>
          </w:tcPr>
          <w:p w14:paraId="295C7D80" w14:textId="77777777" w:rsidR="001131A9" w:rsidRPr="00C34218" w:rsidRDefault="001131A9">
            <w:pPr>
              <w:spacing w:line="240" w:lineRule="atLeast"/>
              <w:rPr>
                <w:color w:val="0000FF"/>
              </w:rPr>
            </w:pPr>
          </w:p>
        </w:tc>
        <w:tc>
          <w:tcPr>
            <w:tcW w:w="300" w:type="pct"/>
            <w:gridSpan w:val="2"/>
          </w:tcPr>
          <w:p w14:paraId="5C47668C" w14:textId="77777777" w:rsidR="001131A9" w:rsidRPr="00C34218" w:rsidRDefault="001131A9">
            <w:pPr>
              <w:spacing w:line="240" w:lineRule="atLeast"/>
              <w:jc w:val="right"/>
              <w:rPr>
                <w:color w:val="0000FF"/>
              </w:rPr>
            </w:pPr>
          </w:p>
        </w:tc>
        <w:tc>
          <w:tcPr>
            <w:tcW w:w="450" w:type="pct"/>
          </w:tcPr>
          <w:p w14:paraId="3A35FAE7" w14:textId="77777777" w:rsidR="001131A9" w:rsidRPr="00C34218" w:rsidRDefault="001131A9" w:rsidP="009E2FF9">
            <w:pPr>
              <w:spacing w:line="240" w:lineRule="atLeast"/>
              <w:rPr>
                <w:rFonts w:ascii="Arial" w:hAnsi="Arial"/>
                <w:color w:val="0000FF"/>
              </w:rPr>
            </w:pPr>
          </w:p>
        </w:tc>
        <w:tc>
          <w:tcPr>
            <w:tcW w:w="450" w:type="pct"/>
            <w:gridSpan w:val="2"/>
          </w:tcPr>
          <w:p w14:paraId="43E734ED" w14:textId="77777777" w:rsidR="001131A9" w:rsidRPr="00C34218" w:rsidRDefault="001131A9" w:rsidP="009E2FF9">
            <w:pPr>
              <w:spacing w:line="240" w:lineRule="atLeast"/>
              <w:rPr>
                <w:rFonts w:ascii="Arial" w:hAnsi="Arial" w:cs="Arial"/>
                <w:color w:val="0000FF"/>
              </w:rPr>
            </w:pPr>
          </w:p>
        </w:tc>
        <w:tc>
          <w:tcPr>
            <w:tcW w:w="2799" w:type="pct"/>
            <w:gridSpan w:val="2"/>
          </w:tcPr>
          <w:p w14:paraId="17E64D1B" w14:textId="77777777" w:rsidR="001131A9" w:rsidRPr="00C34218" w:rsidRDefault="001131A9">
            <w:pPr>
              <w:spacing w:line="240" w:lineRule="atLeast"/>
              <w:rPr>
                <w:rFonts w:ascii="Arial" w:hAnsi="Arial"/>
                <w:color w:val="0000FF"/>
                <w:lang w:val="nl-BE"/>
              </w:rPr>
            </w:pPr>
          </w:p>
        </w:tc>
        <w:tc>
          <w:tcPr>
            <w:tcW w:w="150" w:type="pct"/>
            <w:vAlign w:val="bottom"/>
          </w:tcPr>
          <w:p w14:paraId="7928B296" w14:textId="77777777" w:rsidR="001131A9" w:rsidRPr="00C34218" w:rsidRDefault="001131A9">
            <w:pPr>
              <w:spacing w:line="240" w:lineRule="atLeast"/>
              <w:jc w:val="right"/>
              <w:rPr>
                <w:rFonts w:ascii="Arial" w:hAnsi="Arial"/>
                <w:color w:val="0000FF"/>
              </w:rPr>
            </w:pPr>
          </w:p>
        </w:tc>
        <w:tc>
          <w:tcPr>
            <w:tcW w:w="459" w:type="pct"/>
            <w:gridSpan w:val="2"/>
            <w:vAlign w:val="bottom"/>
          </w:tcPr>
          <w:p w14:paraId="29582406" w14:textId="77777777" w:rsidR="001131A9" w:rsidRPr="00C34218" w:rsidRDefault="001131A9">
            <w:pPr>
              <w:spacing w:line="240" w:lineRule="atLeast"/>
              <w:jc w:val="right"/>
              <w:rPr>
                <w:rFonts w:ascii="Arial" w:hAnsi="Arial"/>
                <w:color w:val="0000FF"/>
              </w:rPr>
            </w:pPr>
          </w:p>
        </w:tc>
        <w:tc>
          <w:tcPr>
            <w:tcW w:w="92" w:type="pct"/>
            <w:vAlign w:val="bottom"/>
          </w:tcPr>
          <w:p w14:paraId="356AB3A7" w14:textId="77777777" w:rsidR="001131A9" w:rsidRPr="00C34218" w:rsidRDefault="001131A9">
            <w:pPr>
              <w:spacing w:line="240" w:lineRule="atLeast"/>
              <w:jc w:val="right"/>
              <w:rPr>
                <w:color w:val="0000FF"/>
              </w:rPr>
            </w:pPr>
          </w:p>
        </w:tc>
        <w:tc>
          <w:tcPr>
            <w:tcW w:w="149" w:type="pct"/>
            <w:vAlign w:val="bottom"/>
          </w:tcPr>
          <w:p w14:paraId="597ACD5B" w14:textId="77777777" w:rsidR="001131A9" w:rsidRPr="00C34218" w:rsidRDefault="001131A9">
            <w:pPr>
              <w:spacing w:line="240" w:lineRule="atLeast"/>
              <w:jc w:val="right"/>
              <w:rPr>
                <w:color w:val="0000FF"/>
              </w:rPr>
            </w:pPr>
          </w:p>
        </w:tc>
      </w:tr>
      <w:tr w:rsidR="00AD38DD" w:rsidRPr="00C34218" w14:paraId="51AFF665" w14:textId="77777777" w:rsidTr="001C6EC1">
        <w:trPr>
          <w:cantSplit/>
        </w:trPr>
        <w:tc>
          <w:tcPr>
            <w:tcW w:w="151" w:type="pct"/>
          </w:tcPr>
          <w:p w14:paraId="423EF01A" w14:textId="77777777" w:rsidR="00AD38DD" w:rsidRPr="00C34218" w:rsidRDefault="00AD38DD">
            <w:pPr>
              <w:spacing w:line="240" w:lineRule="atLeast"/>
              <w:rPr>
                <w:color w:val="0000FF"/>
              </w:rPr>
            </w:pPr>
          </w:p>
        </w:tc>
        <w:tc>
          <w:tcPr>
            <w:tcW w:w="300" w:type="pct"/>
            <w:gridSpan w:val="2"/>
          </w:tcPr>
          <w:p w14:paraId="038DFA61" w14:textId="77777777" w:rsidR="00AD38DD" w:rsidRPr="00C34218" w:rsidRDefault="00AD38DD">
            <w:pPr>
              <w:spacing w:line="240" w:lineRule="atLeast"/>
              <w:jc w:val="right"/>
              <w:rPr>
                <w:color w:val="0000FF"/>
              </w:rPr>
            </w:pPr>
          </w:p>
        </w:tc>
        <w:tc>
          <w:tcPr>
            <w:tcW w:w="450" w:type="pct"/>
          </w:tcPr>
          <w:p w14:paraId="78CB020C" w14:textId="77777777" w:rsidR="00AD38DD" w:rsidRPr="00C34218" w:rsidRDefault="00AD38DD" w:rsidP="009E2FF9">
            <w:pPr>
              <w:spacing w:line="240" w:lineRule="atLeast"/>
              <w:rPr>
                <w:rFonts w:ascii="Arial" w:hAnsi="Arial"/>
                <w:color w:val="0000FF"/>
              </w:rPr>
            </w:pPr>
          </w:p>
        </w:tc>
        <w:tc>
          <w:tcPr>
            <w:tcW w:w="450" w:type="pct"/>
            <w:gridSpan w:val="2"/>
          </w:tcPr>
          <w:p w14:paraId="1F1A8A03" w14:textId="77777777" w:rsidR="00AD38DD" w:rsidRPr="00C34218" w:rsidRDefault="00AD38DD" w:rsidP="009E2FF9">
            <w:pPr>
              <w:spacing w:line="240" w:lineRule="atLeast"/>
              <w:rPr>
                <w:rFonts w:ascii="Arial" w:hAnsi="Arial" w:cs="Arial"/>
                <w:color w:val="0000FF"/>
              </w:rPr>
            </w:pPr>
          </w:p>
        </w:tc>
        <w:tc>
          <w:tcPr>
            <w:tcW w:w="2799" w:type="pct"/>
            <w:gridSpan w:val="2"/>
          </w:tcPr>
          <w:p w14:paraId="582D4E1C" w14:textId="77777777" w:rsidR="00AD38DD" w:rsidRPr="00C34218" w:rsidRDefault="001131A9">
            <w:pPr>
              <w:spacing w:line="240" w:lineRule="atLeast"/>
              <w:jc w:val="both"/>
              <w:rPr>
                <w:rFonts w:ascii="Arial" w:hAnsi="Arial"/>
                <w:color w:val="0000FF"/>
              </w:rPr>
            </w:pPr>
            <w:r w:rsidRPr="00C34218">
              <w:rPr>
                <w:rFonts w:ascii="Arial" w:hAnsi="Arial"/>
                <w:i/>
                <w:color w:val="0000FF"/>
                <w:sz w:val="18"/>
                <w:lang w:val="nl-BE"/>
              </w:rPr>
              <w:t>"K.B. 29.1.1993" (in werking 1.2.1993)</w:t>
            </w:r>
          </w:p>
        </w:tc>
        <w:tc>
          <w:tcPr>
            <w:tcW w:w="150" w:type="pct"/>
            <w:vAlign w:val="bottom"/>
          </w:tcPr>
          <w:p w14:paraId="5D1A6AC7"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597F2FA1" w14:textId="77777777" w:rsidR="00AD38DD" w:rsidRPr="00C34218" w:rsidRDefault="00AD38DD">
            <w:pPr>
              <w:spacing w:line="240" w:lineRule="atLeast"/>
              <w:jc w:val="right"/>
              <w:rPr>
                <w:rFonts w:ascii="Arial" w:hAnsi="Arial"/>
                <w:color w:val="0000FF"/>
              </w:rPr>
            </w:pPr>
          </w:p>
        </w:tc>
        <w:tc>
          <w:tcPr>
            <w:tcW w:w="92" w:type="pct"/>
            <w:vAlign w:val="bottom"/>
          </w:tcPr>
          <w:p w14:paraId="7F531D6F" w14:textId="77777777" w:rsidR="00AD38DD" w:rsidRPr="00C34218" w:rsidRDefault="00AD38DD">
            <w:pPr>
              <w:spacing w:line="240" w:lineRule="atLeast"/>
              <w:jc w:val="right"/>
              <w:rPr>
                <w:color w:val="0000FF"/>
              </w:rPr>
            </w:pPr>
          </w:p>
        </w:tc>
        <w:tc>
          <w:tcPr>
            <w:tcW w:w="149" w:type="pct"/>
            <w:vAlign w:val="bottom"/>
          </w:tcPr>
          <w:p w14:paraId="329D2562" w14:textId="77777777" w:rsidR="00AD38DD" w:rsidRPr="00C34218" w:rsidRDefault="00AD38DD">
            <w:pPr>
              <w:spacing w:line="240" w:lineRule="atLeast"/>
              <w:jc w:val="right"/>
              <w:rPr>
                <w:color w:val="0000FF"/>
              </w:rPr>
            </w:pPr>
          </w:p>
        </w:tc>
      </w:tr>
      <w:tr w:rsidR="00AD38DD" w:rsidRPr="00C34218" w14:paraId="6633C2C2" w14:textId="77777777" w:rsidTr="001C6EC1">
        <w:trPr>
          <w:cantSplit/>
        </w:trPr>
        <w:tc>
          <w:tcPr>
            <w:tcW w:w="151" w:type="pct"/>
          </w:tcPr>
          <w:p w14:paraId="668C59B4" w14:textId="77777777" w:rsidR="00AD38DD" w:rsidRPr="00C34218" w:rsidRDefault="00AD38DD">
            <w:pPr>
              <w:spacing w:line="240" w:lineRule="atLeast"/>
              <w:rPr>
                <w:color w:val="0000FF"/>
              </w:rPr>
            </w:pPr>
          </w:p>
        </w:tc>
        <w:tc>
          <w:tcPr>
            <w:tcW w:w="300" w:type="pct"/>
            <w:gridSpan w:val="2"/>
          </w:tcPr>
          <w:p w14:paraId="315A4680" w14:textId="77777777" w:rsidR="00AD38DD" w:rsidRPr="00C34218" w:rsidRDefault="00AD38DD">
            <w:pPr>
              <w:spacing w:line="240" w:lineRule="atLeast"/>
              <w:jc w:val="right"/>
              <w:rPr>
                <w:color w:val="0000FF"/>
              </w:rPr>
            </w:pPr>
          </w:p>
        </w:tc>
        <w:tc>
          <w:tcPr>
            <w:tcW w:w="450" w:type="pct"/>
          </w:tcPr>
          <w:p w14:paraId="6F4F7CDB" w14:textId="77777777" w:rsidR="00AD38DD" w:rsidRPr="00C34218" w:rsidRDefault="00AD38DD" w:rsidP="009E2FF9">
            <w:pPr>
              <w:spacing w:line="240" w:lineRule="atLeast"/>
              <w:rPr>
                <w:color w:val="0000FF"/>
              </w:rPr>
            </w:pPr>
          </w:p>
        </w:tc>
        <w:tc>
          <w:tcPr>
            <w:tcW w:w="450" w:type="pct"/>
            <w:gridSpan w:val="2"/>
          </w:tcPr>
          <w:p w14:paraId="5775CE06" w14:textId="77777777" w:rsidR="00AD38DD" w:rsidRPr="00C34218" w:rsidRDefault="00AD38DD" w:rsidP="009E2FF9">
            <w:pPr>
              <w:spacing w:line="240" w:lineRule="atLeast"/>
              <w:rPr>
                <w:rFonts w:ascii="Arial" w:hAnsi="Arial" w:cs="Arial"/>
                <w:color w:val="0000FF"/>
              </w:rPr>
            </w:pPr>
          </w:p>
        </w:tc>
        <w:tc>
          <w:tcPr>
            <w:tcW w:w="2799" w:type="pct"/>
            <w:gridSpan w:val="2"/>
          </w:tcPr>
          <w:p w14:paraId="5D6DAEBE" w14:textId="77777777" w:rsidR="00AD38DD" w:rsidRPr="00C34218" w:rsidRDefault="001131A9">
            <w:pPr>
              <w:spacing w:line="240" w:lineRule="atLeast"/>
              <w:jc w:val="both"/>
              <w:rPr>
                <w:color w:val="0000FF"/>
              </w:rPr>
            </w:pPr>
            <w:r w:rsidRPr="00C34218">
              <w:rPr>
                <w:rFonts w:ascii="Arial" w:hAnsi="Arial"/>
                <w:color w:val="0000FF"/>
              </w:rPr>
              <w:t>"</w:t>
            </w:r>
            <w:r w:rsidR="00AD38DD" w:rsidRPr="00C34218">
              <w:rPr>
                <w:rFonts w:ascii="Arial" w:hAnsi="Arial"/>
                <w:b/>
                <w:color w:val="0000FF"/>
              </w:rPr>
              <w:t>I. ORTHOPEDISCHE ZOLEN</w:t>
            </w:r>
            <w:r w:rsidR="00AF6CB7" w:rsidRPr="00C34218">
              <w:rPr>
                <w:rFonts w:ascii="Arial" w:hAnsi="Arial"/>
                <w:b/>
                <w:color w:val="0000FF"/>
              </w:rPr>
              <w:t>:</w:t>
            </w:r>
            <w:r w:rsidR="00AD38DD" w:rsidRPr="00C34218">
              <w:rPr>
                <w:rFonts w:ascii="Arial" w:hAnsi="Arial"/>
                <w:color w:val="0000FF"/>
              </w:rPr>
              <w:t>"</w:t>
            </w:r>
          </w:p>
        </w:tc>
        <w:tc>
          <w:tcPr>
            <w:tcW w:w="150" w:type="pct"/>
            <w:vAlign w:val="bottom"/>
          </w:tcPr>
          <w:p w14:paraId="53D5A4CF" w14:textId="77777777" w:rsidR="00AD38DD" w:rsidRPr="00C34218" w:rsidRDefault="00AD38DD">
            <w:pPr>
              <w:spacing w:line="240" w:lineRule="atLeast"/>
              <w:jc w:val="right"/>
              <w:rPr>
                <w:color w:val="0000FF"/>
              </w:rPr>
            </w:pPr>
          </w:p>
        </w:tc>
        <w:tc>
          <w:tcPr>
            <w:tcW w:w="459" w:type="pct"/>
            <w:gridSpan w:val="2"/>
            <w:vAlign w:val="bottom"/>
          </w:tcPr>
          <w:p w14:paraId="462087B8" w14:textId="77777777" w:rsidR="00AD38DD" w:rsidRPr="00C34218" w:rsidRDefault="00AD38DD">
            <w:pPr>
              <w:spacing w:line="240" w:lineRule="atLeast"/>
              <w:jc w:val="right"/>
              <w:rPr>
                <w:color w:val="0000FF"/>
              </w:rPr>
            </w:pPr>
          </w:p>
        </w:tc>
        <w:tc>
          <w:tcPr>
            <w:tcW w:w="92" w:type="pct"/>
            <w:vAlign w:val="bottom"/>
          </w:tcPr>
          <w:p w14:paraId="6903749C" w14:textId="77777777" w:rsidR="00AD38DD" w:rsidRPr="00C34218" w:rsidRDefault="00AD38DD">
            <w:pPr>
              <w:spacing w:line="240" w:lineRule="atLeast"/>
              <w:jc w:val="right"/>
              <w:rPr>
                <w:color w:val="0000FF"/>
              </w:rPr>
            </w:pPr>
          </w:p>
        </w:tc>
        <w:tc>
          <w:tcPr>
            <w:tcW w:w="149" w:type="pct"/>
            <w:vAlign w:val="bottom"/>
          </w:tcPr>
          <w:p w14:paraId="449D6B8C" w14:textId="77777777" w:rsidR="00AD38DD" w:rsidRPr="00C34218" w:rsidRDefault="00AD38DD">
            <w:pPr>
              <w:spacing w:line="240" w:lineRule="atLeast"/>
              <w:jc w:val="right"/>
              <w:rPr>
                <w:color w:val="0000FF"/>
              </w:rPr>
            </w:pPr>
          </w:p>
        </w:tc>
      </w:tr>
      <w:tr w:rsidR="00AD38DD" w:rsidRPr="00C34218" w14:paraId="4A03CA7D" w14:textId="77777777" w:rsidTr="001C6EC1">
        <w:trPr>
          <w:cantSplit/>
        </w:trPr>
        <w:tc>
          <w:tcPr>
            <w:tcW w:w="151" w:type="pct"/>
          </w:tcPr>
          <w:p w14:paraId="6AC371B4" w14:textId="77777777" w:rsidR="00AD38DD" w:rsidRPr="00C34218" w:rsidRDefault="00AD38DD">
            <w:pPr>
              <w:spacing w:line="240" w:lineRule="atLeast"/>
              <w:rPr>
                <w:color w:val="0000FF"/>
              </w:rPr>
            </w:pPr>
          </w:p>
        </w:tc>
        <w:tc>
          <w:tcPr>
            <w:tcW w:w="300" w:type="pct"/>
            <w:gridSpan w:val="2"/>
          </w:tcPr>
          <w:p w14:paraId="66EDEF70" w14:textId="77777777" w:rsidR="00AD38DD" w:rsidRPr="00C34218" w:rsidRDefault="00AD38DD">
            <w:pPr>
              <w:spacing w:line="240" w:lineRule="atLeast"/>
              <w:jc w:val="right"/>
              <w:rPr>
                <w:color w:val="0000FF"/>
              </w:rPr>
            </w:pPr>
          </w:p>
        </w:tc>
        <w:tc>
          <w:tcPr>
            <w:tcW w:w="450" w:type="pct"/>
          </w:tcPr>
          <w:p w14:paraId="51078EDA" w14:textId="77777777" w:rsidR="00AD38DD" w:rsidRPr="00C34218" w:rsidRDefault="00AD38DD" w:rsidP="009E2FF9">
            <w:pPr>
              <w:spacing w:line="240" w:lineRule="atLeast"/>
              <w:rPr>
                <w:color w:val="0000FF"/>
              </w:rPr>
            </w:pPr>
          </w:p>
        </w:tc>
        <w:tc>
          <w:tcPr>
            <w:tcW w:w="450" w:type="pct"/>
            <w:gridSpan w:val="2"/>
          </w:tcPr>
          <w:p w14:paraId="2A002201" w14:textId="77777777" w:rsidR="00AD38DD" w:rsidRPr="00C34218" w:rsidRDefault="00AD38DD" w:rsidP="009E2FF9">
            <w:pPr>
              <w:spacing w:line="240" w:lineRule="atLeast"/>
              <w:rPr>
                <w:rFonts w:ascii="Arial" w:hAnsi="Arial" w:cs="Arial"/>
                <w:color w:val="0000FF"/>
              </w:rPr>
            </w:pPr>
          </w:p>
        </w:tc>
        <w:tc>
          <w:tcPr>
            <w:tcW w:w="2799" w:type="pct"/>
            <w:gridSpan w:val="2"/>
          </w:tcPr>
          <w:p w14:paraId="62254DEA" w14:textId="77777777" w:rsidR="00AD38DD" w:rsidRPr="00C34218" w:rsidRDefault="00AD38DD">
            <w:pPr>
              <w:spacing w:line="240" w:lineRule="atLeast"/>
              <w:jc w:val="both"/>
              <w:rPr>
                <w:rFonts w:ascii="Arial" w:hAnsi="Arial"/>
                <w:b/>
                <w:color w:val="0000FF"/>
              </w:rPr>
            </w:pPr>
          </w:p>
        </w:tc>
        <w:tc>
          <w:tcPr>
            <w:tcW w:w="150" w:type="pct"/>
            <w:vAlign w:val="bottom"/>
          </w:tcPr>
          <w:p w14:paraId="4C2AE3C6" w14:textId="77777777" w:rsidR="00AD38DD" w:rsidRPr="00C34218" w:rsidRDefault="00AD38DD">
            <w:pPr>
              <w:spacing w:line="240" w:lineRule="atLeast"/>
              <w:jc w:val="right"/>
              <w:rPr>
                <w:color w:val="0000FF"/>
              </w:rPr>
            </w:pPr>
          </w:p>
        </w:tc>
        <w:tc>
          <w:tcPr>
            <w:tcW w:w="459" w:type="pct"/>
            <w:gridSpan w:val="2"/>
            <w:vAlign w:val="bottom"/>
          </w:tcPr>
          <w:p w14:paraId="2470EDA3" w14:textId="77777777" w:rsidR="00AD38DD" w:rsidRPr="00C34218" w:rsidRDefault="00AD38DD">
            <w:pPr>
              <w:spacing w:line="240" w:lineRule="atLeast"/>
              <w:jc w:val="right"/>
              <w:rPr>
                <w:color w:val="0000FF"/>
              </w:rPr>
            </w:pPr>
          </w:p>
        </w:tc>
        <w:tc>
          <w:tcPr>
            <w:tcW w:w="92" w:type="pct"/>
            <w:vAlign w:val="bottom"/>
          </w:tcPr>
          <w:p w14:paraId="1B593D5D" w14:textId="77777777" w:rsidR="00AD38DD" w:rsidRPr="00C34218" w:rsidRDefault="00AD38DD">
            <w:pPr>
              <w:spacing w:line="240" w:lineRule="atLeast"/>
              <w:jc w:val="right"/>
              <w:rPr>
                <w:color w:val="0000FF"/>
              </w:rPr>
            </w:pPr>
          </w:p>
        </w:tc>
        <w:tc>
          <w:tcPr>
            <w:tcW w:w="149" w:type="pct"/>
            <w:vAlign w:val="bottom"/>
          </w:tcPr>
          <w:p w14:paraId="4993E6A3" w14:textId="77777777" w:rsidR="00AD38DD" w:rsidRPr="00C34218" w:rsidRDefault="00AD38DD">
            <w:pPr>
              <w:spacing w:line="240" w:lineRule="atLeast"/>
              <w:jc w:val="right"/>
              <w:rPr>
                <w:color w:val="0000FF"/>
              </w:rPr>
            </w:pPr>
          </w:p>
        </w:tc>
      </w:tr>
      <w:tr w:rsidR="001F5B5B" w:rsidRPr="00A802BF" w14:paraId="085DBB67" w14:textId="77777777" w:rsidTr="001C6EC1">
        <w:trPr>
          <w:cantSplit/>
        </w:trPr>
        <w:tc>
          <w:tcPr>
            <w:tcW w:w="151" w:type="pct"/>
          </w:tcPr>
          <w:p w14:paraId="0E7BFDFF" w14:textId="77777777" w:rsidR="001F5B5B" w:rsidRPr="00C34218" w:rsidRDefault="001F5B5B">
            <w:pPr>
              <w:spacing w:line="240" w:lineRule="atLeast"/>
              <w:rPr>
                <w:color w:val="0000FF"/>
              </w:rPr>
            </w:pPr>
          </w:p>
        </w:tc>
        <w:tc>
          <w:tcPr>
            <w:tcW w:w="300" w:type="pct"/>
            <w:gridSpan w:val="2"/>
          </w:tcPr>
          <w:p w14:paraId="45CBD848" w14:textId="77777777" w:rsidR="001F5B5B" w:rsidRPr="00C34218" w:rsidRDefault="001F5B5B">
            <w:pPr>
              <w:spacing w:line="240" w:lineRule="atLeast"/>
              <w:jc w:val="right"/>
              <w:rPr>
                <w:color w:val="0000FF"/>
              </w:rPr>
            </w:pPr>
          </w:p>
        </w:tc>
        <w:tc>
          <w:tcPr>
            <w:tcW w:w="450" w:type="pct"/>
          </w:tcPr>
          <w:p w14:paraId="38352849" w14:textId="77777777" w:rsidR="001F5B5B" w:rsidRPr="00C34218" w:rsidRDefault="001F5B5B" w:rsidP="009E2FF9">
            <w:pPr>
              <w:spacing w:line="240" w:lineRule="atLeast"/>
              <w:rPr>
                <w:color w:val="0000FF"/>
              </w:rPr>
            </w:pPr>
          </w:p>
        </w:tc>
        <w:tc>
          <w:tcPr>
            <w:tcW w:w="450" w:type="pct"/>
            <w:gridSpan w:val="2"/>
          </w:tcPr>
          <w:p w14:paraId="6A574219" w14:textId="77777777" w:rsidR="001F5B5B" w:rsidRPr="00C34218" w:rsidRDefault="001F5B5B" w:rsidP="009E2FF9">
            <w:pPr>
              <w:spacing w:line="240" w:lineRule="atLeast"/>
              <w:rPr>
                <w:rFonts w:ascii="Arial" w:hAnsi="Arial" w:cs="Arial"/>
                <w:color w:val="0000FF"/>
              </w:rPr>
            </w:pPr>
          </w:p>
        </w:tc>
        <w:tc>
          <w:tcPr>
            <w:tcW w:w="3500" w:type="pct"/>
            <w:gridSpan w:val="6"/>
          </w:tcPr>
          <w:p w14:paraId="308FA129" w14:textId="77777777" w:rsidR="001F5B5B" w:rsidRPr="00C34218" w:rsidRDefault="001F5B5B" w:rsidP="001F5B5B">
            <w:pPr>
              <w:spacing w:line="240" w:lineRule="atLeast"/>
              <w:jc w:val="both"/>
              <w:rPr>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p>
        </w:tc>
        <w:tc>
          <w:tcPr>
            <w:tcW w:w="149" w:type="pct"/>
            <w:vAlign w:val="bottom"/>
          </w:tcPr>
          <w:p w14:paraId="112660D6" w14:textId="77777777" w:rsidR="001F5B5B" w:rsidRPr="00C34218" w:rsidRDefault="001F5B5B">
            <w:pPr>
              <w:spacing w:line="240" w:lineRule="atLeast"/>
              <w:jc w:val="right"/>
              <w:rPr>
                <w:color w:val="0000FF"/>
                <w:lang w:val="nl-BE"/>
              </w:rPr>
            </w:pPr>
          </w:p>
        </w:tc>
      </w:tr>
      <w:tr w:rsidR="00AD38DD" w:rsidRPr="00C34218" w14:paraId="237F20A0" w14:textId="77777777" w:rsidTr="001C6EC1">
        <w:trPr>
          <w:cantSplit/>
        </w:trPr>
        <w:tc>
          <w:tcPr>
            <w:tcW w:w="151" w:type="pct"/>
          </w:tcPr>
          <w:p w14:paraId="0EEB00BD" w14:textId="77777777" w:rsidR="00AD38DD" w:rsidRPr="00C34218" w:rsidRDefault="00AD38DD">
            <w:pPr>
              <w:spacing w:line="240" w:lineRule="atLeast"/>
              <w:rPr>
                <w:color w:val="0000FF"/>
                <w:lang w:val="nl-BE"/>
              </w:rPr>
            </w:pPr>
          </w:p>
        </w:tc>
        <w:tc>
          <w:tcPr>
            <w:tcW w:w="300" w:type="pct"/>
            <w:gridSpan w:val="2"/>
          </w:tcPr>
          <w:p w14:paraId="68880D7A" w14:textId="77777777" w:rsidR="00AD38DD" w:rsidRPr="00C34218" w:rsidRDefault="00AD38DD">
            <w:pPr>
              <w:spacing w:line="240" w:lineRule="atLeast"/>
              <w:jc w:val="right"/>
              <w:rPr>
                <w:color w:val="0000FF"/>
                <w:lang w:val="nl-BE"/>
              </w:rPr>
            </w:pPr>
          </w:p>
        </w:tc>
        <w:tc>
          <w:tcPr>
            <w:tcW w:w="450" w:type="pct"/>
          </w:tcPr>
          <w:p w14:paraId="4679F1B6" w14:textId="77777777" w:rsidR="00AD38DD" w:rsidRPr="00C34218" w:rsidRDefault="00AD38DD" w:rsidP="009E2FF9">
            <w:pPr>
              <w:spacing w:line="240" w:lineRule="atLeast"/>
              <w:rPr>
                <w:color w:val="0000FF"/>
                <w:lang w:val="nl-BE"/>
              </w:rPr>
            </w:pPr>
          </w:p>
        </w:tc>
        <w:tc>
          <w:tcPr>
            <w:tcW w:w="450" w:type="pct"/>
            <w:gridSpan w:val="2"/>
          </w:tcPr>
          <w:p w14:paraId="4F3ABEA4" w14:textId="77777777" w:rsidR="00AD38DD" w:rsidRPr="00C34218" w:rsidRDefault="00AD38DD" w:rsidP="009E2FF9">
            <w:pPr>
              <w:spacing w:line="240" w:lineRule="atLeast"/>
              <w:rPr>
                <w:rFonts w:ascii="Arial" w:hAnsi="Arial" w:cs="Arial"/>
                <w:color w:val="0000FF"/>
                <w:lang w:val="nl-BE"/>
              </w:rPr>
            </w:pPr>
          </w:p>
        </w:tc>
        <w:tc>
          <w:tcPr>
            <w:tcW w:w="2799" w:type="pct"/>
            <w:gridSpan w:val="2"/>
          </w:tcPr>
          <w:p w14:paraId="1BB06628" w14:textId="77777777" w:rsidR="00AD38DD" w:rsidRPr="00C34218" w:rsidRDefault="00AD38DD">
            <w:pPr>
              <w:spacing w:line="240" w:lineRule="atLeast"/>
              <w:jc w:val="both"/>
              <w:rPr>
                <w:color w:val="0000FF"/>
              </w:rPr>
            </w:pPr>
            <w:r w:rsidRPr="00C34218">
              <w:rPr>
                <w:rFonts w:ascii="Arial" w:hAnsi="Arial"/>
                <w:color w:val="0000FF"/>
              </w:rPr>
              <w:t>"Maatwerk</w:t>
            </w:r>
            <w:r w:rsidR="00AF6CB7" w:rsidRPr="00C34218">
              <w:rPr>
                <w:rFonts w:ascii="Arial" w:hAnsi="Arial"/>
                <w:color w:val="0000FF"/>
              </w:rPr>
              <w:t>:</w:t>
            </w:r>
            <w:r w:rsidR="00547C1C" w:rsidRPr="00C34218">
              <w:t xml:space="preserve"> </w:t>
            </w:r>
            <w:r w:rsidR="00547C1C" w:rsidRPr="00C34218">
              <w:rPr>
                <w:rFonts w:ascii="Arial" w:hAnsi="Arial"/>
                <w:color w:val="0000FF"/>
              </w:rPr>
              <w:t>"</w:t>
            </w:r>
          </w:p>
        </w:tc>
        <w:tc>
          <w:tcPr>
            <w:tcW w:w="150" w:type="pct"/>
            <w:vAlign w:val="bottom"/>
          </w:tcPr>
          <w:p w14:paraId="594BD86F" w14:textId="77777777" w:rsidR="00AD38DD" w:rsidRPr="00C34218" w:rsidRDefault="00AD38DD">
            <w:pPr>
              <w:spacing w:line="240" w:lineRule="atLeast"/>
              <w:jc w:val="right"/>
              <w:rPr>
                <w:color w:val="0000FF"/>
              </w:rPr>
            </w:pPr>
          </w:p>
        </w:tc>
        <w:tc>
          <w:tcPr>
            <w:tcW w:w="459" w:type="pct"/>
            <w:gridSpan w:val="2"/>
            <w:vAlign w:val="bottom"/>
          </w:tcPr>
          <w:p w14:paraId="4DBAF43D" w14:textId="77777777" w:rsidR="00AD38DD" w:rsidRPr="00C34218" w:rsidRDefault="00AD38DD">
            <w:pPr>
              <w:spacing w:line="240" w:lineRule="atLeast"/>
              <w:jc w:val="right"/>
              <w:rPr>
                <w:color w:val="0000FF"/>
              </w:rPr>
            </w:pPr>
          </w:p>
        </w:tc>
        <w:tc>
          <w:tcPr>
            <w:tcW w:w="92" w:type="pct"/>
            <w:vAlign w:val="bottom"/>
          </w:tcPr>
          <w:p w14:paraId="1838A0CE" w14:textId="77777777" w:rsidR="00AD38DD" w:rsidRPr="00C34218" w:rsidRDefault="00AD38DD">
            <w:pPr>
              <w:spacing w:line="240" w:lineRule="atLeast"/>
              <w:jc w:val="right"/>
              <w:rPr>
                <w:color w:val="0000FF"/>
              </w:rPr>
            </w:pPr>
          </w:p>
        </w:tc>
        <w:tc>
          <w:tcPr>
            <w:tcW w:w="149" w:type="pct"/>
            <w:vAlign w:val="bottom"/>
          </w:tcPr>
          <w:p w14:paraId="4F7DADBE" w14:textId="77777777" w:rsidR="00AD38DD" w:rsidRPr="00C34218" w:rsidRDefault="00AD38DD">
            <w:pPr>
              <w:spacing w:line="240" w:lineRule="atLeast"/>
              <w:jc w:val="right"/>
              <w:rPr>
                <w:color w:val="0000FF"/>
              </w:rPr>
            </w:pPr>
          </w:p>
        </w:tc>
      </w:tr>
      <w:tr w:rsidR="00425DDD" w:rsidRPr="00C34218" w14:paraId="7134D04C" w14:textId="77777777" w:rsidTr="001C6EC1">
        <w:trPr>
          <w:cantSplit/>
        </w:trPr>
        <w:tc>
          <w:tcPr>
            <w:tcW w:w="151" w:type="pct"/>
          </w:tcPr>
          <w:p w14:paraId="74651273" w14:textId="77777777" w:rsidR="00425DDD" w:rsidRPr="00C34218" w:rsidRDefault="00425DDD">
            <w:pPr>
              <w:spacing w:line="240" w:lineRule="atLeast"/>
              <w:rPr>
                <w:color w:val="0000FF"/>
                <w:lang w:val="nl-BE"/>
              </w:rPr>
            </w:pPr>
          </w:p>
        </w:tc>
        <w:tc>
          <w:tcPr>
            <w:tcW w:w="300" w:type="pct"/>
            <w:gridSpan w:val="2"/>
          </w:tcPr>
          <w:p w14:paraId="6481BA5E" w14:textId="77777777" w:rsidR="00425DDD" w:rsidRPr="00C34218" w:rsidRDefault="00425DDD">
            <w:pPr>
              <w:spacing w:line="240" w:lineRule="atLeast"/>
              <w:jc w:val="right"/>
              <w:rPr>
                <w:color w:val="0000FF"/>
                <w:lang w:val="nl-BE"/>
              </w:rPr>
            </w:pPr>
          </w:p>
        </w:tc>
        <w:tc>
          <w:tcPr>
            <w:tcW w:w="450" w:type="pct"/>
          </w:tcPr>
          <w:p w14:paraId="5FD78AFA" w14:textId="77777777" w:rsidR="00425DDD" w:rsidRPr="00C34218" w:rsidRDefault="00425DDD" w:rsidP="009E2FF9">
            <w:pPr>
              <w:spacing w:line="240" w:lineRule="atLeast"/>
              <w:rPr>
                <w:color w:val="0000FF"/>
                <w:lang w:val="nl-BE"/>
              </w:rPr>
            </w:pPr>
          </w:p>
        </w:tc>
        <w:tc>
          <w:tcPr>
            <w:tcW w:w="450" w:type="pct"/>
            <w:gridSpan w:val="2"/>
          </w:tcPr>
          <w:p w14:paraId="6AFB8910" w14:textId="77777777" w:rsidR="00425DDD" w:rsidRPr="00C34218" w:rsidRDefault="00425DDD" w:rsidP="009E2FF9">
            <w:pPr>
              <w:spacing w:line="240" w:lineRule="atLeast"/>
              <w:rPr>
                <w:rFonts w:ascii="Arial" w:hAnsi="Arial" w:cs="Arial"/>
                <w:color w:val="0000FF"/>
                <w:lang w:val="nl-BE"/>
              </w:rPr>
            </w:pPr>
          </w:p>
        </w:tc>
        <w:tc>
          <w:tcPr>
            <w:tcW w:w="2799" w:type="pct"/>
            <w:gridSpan w:val="2"/>
          </w:tcPr>
          <w:p w14:paraId="4EC60866" w14:textId="77777777" w:rsidR="00425DDD" w:rsidRPr="00C34218" w:rsidRDefault="00425DDD">
            <w:pPr>
              <w:spacing w:line="240" w:lineRule="atLeast"/>
              <w:jc w:val="both"/>
              <w:rPr>
                <w:rFonts w:ascii="Arial" w:hAnsi="Arial"/>
                <w:color w:val="0000FF"/>
              </w:rPr>
            </w:pPr>
          </w:p>
        </w:tc>
        <w:tc>
          <w:tcPr>
            <w:tcW w:w="150" w:type="pct"/>
            <w:vAlign w:val="bottom"/>
          </w:tcPr>
          <w:p w14:paraId="1E3D05F3" w14:textId="77777777" w:rsidR="00425DDD" w:rsidRPr="00C34218" w:rsidRDefault="00425DDD">
            <w:pPr>
              <w:spacing w:line="240" w:lineRule="atLeast"/>
              <w:jc w:val="right"/>
              <w:rPr>
                <w:color w:val="0000FF"/>
              </w:rPr>
            </w:pPr>
          </w:p>
        </w:tc>
        <w:tc>
          <w:tcPr>
            <w:tcW w:w="459" w:type="pct"/>
            <w:gridSpan w:val="2"/>
            <w:vAlign w:val="bottom"/>
          </w:tcPr>
          <w:p w14:paraId="261A0D67" w14:textId="77777777" w:rsidR="00425DDD" w:rsidRPr="00C34218" w:rsidRDefault="00425DDD">
            <w:pPr>
              <w:spacing w:line="240" w:lineRule="atLeast"/>
              <w:jc w:val="right"/>
              <w:rPr>
                <w:color w:val="0000FF"/>
              </w:rPr>
            </w:pPr>
          </w:p>
        </w:tc>
        <w:tc>
          <w:tcPr>
            <w:tcW w:w="92" w:type="pct"/>
            <w:vAlign w:val="bottom"/>
          </w:tcPr>
          <w:p w14:paraId="5080DEE4" w14:textId="77777777" w:rsidR="00425DDD" w:rsidRPr="00C34218" w:rsidRDefault="00425DDD">
            <w:pPr>
              <w:spacing w:line="240" w:lineRule="atLeast"/>
              <w:jc w:val="right"/>
              <w:rPr>
                <w:color w:val="0000FF"/>
              </w:rPr>
            </w:pPr>
          </w:p>
        </w:tc>
        <w:tc>
          <w:tcPr>
            <w:tcW w:w="149" w:type="pct"/>
            <w:vAlign w:val="bottom"/>
          </w:tcPr>
          <w:p w14:paraId="7AF3ACB0" w14:textId="77777777" w:rsidR="00425DDD" w:rsidRPr="00C34218" w:rsidRDefault="00425DDD">
            <w:pPr>
              <w:spacing w:line="240" w:lineRule="atLeast"/>
              <w:jc w:val="right"/>
              <w:rPr>
                <w:color w:val="0000FF"/>
              </w:rPr>
            </w:pPr>
          </w:p>
        </w:tc>
      </w:tr>
      <w:tr w:rsidR="00547C1C" w:rsidRPr="00A802BF" w14:paraId="78F72B77" w14:textId="77777777" w:rsidTr="001C6EC1">
        <w:trPr>
          <w:cantSplit/>
        </w:trPr>
        <w:tc>
          <w:tcPr>
            <w:tcW w:w="151" w:type="pct"/>
          </w:tcPr>
          <w:p w14:paraId="5F13625B" w14:textId="77777777" w:rsidR="00547C1C" w:rsidRPr="00C34218" w:rsidRDefault="00547C1C">
            <w:pPr>
              <w:spacing w:line="240" w:lineRule="atLeast"/>
              <w:rPr>
                <w:color w:val="0000FF"/>
                <w:lang w:val="nl-BE"/>
              </w:rPr>
            </w:pPr>
          </w:p>
        </w:tc>
        <w:tc>
          <w:tcPr>
            <w:tcW w:w="300" w:type="pct"/>
            <w:gridSpan w:val="2"/>
          </w:tcPr>
          <w:p w14:paraId="05B11ACC" w14:textId="77777777" w:rsidR="00547C1C" w:rsidRPr="00C34218" w:rsidRDefault="00547C1C">
            <w:pPr>
              <w:spacing w:line="240" w:lineRule="atLeast"/>
              <w:jc w:val="right"/>
              <w:rPr>
                <w:color w:val="0000FF"/>
                <w:lang w:val="nl-BE"/>
              </w:rPr>
            </w:pPr>
          </w:p>
        </w:tc>
        <w:tc>
          <w:tcPr>
            <w:tcW w:w="450" w:type="pct"/>
          </w:tcPr>
          <w:p w14:paraId="765DC080" w14:textId="77777777" w:rsidR="00547C1C" w:rsidRPr="00C34218" w:rsidRDefault="00547C1C" w:rsidP="009E2FF9">
            <w:pPr>
              <w:spacing w:line="240" w:lineRule="atLeast"/>
              <w:rPr>
                <w:color w:val="0000FF"/>
                <w:lang w:val="nl-BE"/>
              </w:rPr>
            </w:pPr>
          </w:p>
        </w:tc>
        <w:tc>
          <w:tcPr>
            <w:tcW w:w="450" w:type="pct"/>
            <w:gridSpan w:val="2"/>
          </w:tcPr>
          <w:p w14:paraId="05AED7C7" w14:textId="77777777" w:rsidR="00547C1C" w:rsidRPr="00C34218" w:rsidRDefault="00547C1C" w:rsidP="009E2FF9">
            <w:pPr>
              <w:spacing w:line="240" w:lineRule="atLeast"/>
              <w:rPr>
                <w:rFonts w:ascii="Arial" w:hAnsi="Arial" w:cs="Arial"/>
                <w:color w:val="0000FF"/>
                <w:lang w:val="nl-BE"/>
              </w:rPr>
            </w:pPr>
          </w:p>
        </w:tc>
        <w:tc>
          <w:tcPr>
            <w:tcW w:w="2799" w:type="pct"/>
            <w:gridSpan w:val="2"/>
          </w:tcPr>
          <w:p w14:paraId="1F98A8B7" w14:textId="77777777" w:rsidR="00547C1C" w:rsidRPr="00C34218" w:rsidRDefault="00547C1C" w:rsidP="00547C1C">
            <w:pPr>
              <w:spacing w:line="240" w:lineRule="atLeast"/>
              <w:jc w:val="both"/>
              <w:rPr>
                <w:rFonts w:ascii="Arial" w:hAnsi="Arial"/>
                <w:color w:val="0000FF"/>
                <w:lang w:val="nl-BE"/>
              </w:rPr>
            </w:pPr>
            <w:r w:rsidRPr="00C34218">
              <w:rPr>
                <w:rFonts w:ascii="Arial" w:hAnsi="Arial"/>
                <w:i/>
                <w:color w:val="0000FF"/>
                <w:sz w:val="18"/>
                <w:lang w:val="nl-BE"/>
              </w:rPr>
              <w:t>"K.B. 28.3.1995" (in werking 1.4.1995) + "K.B. 18.10.2013" (in werking 1.12.2013) + "K.B. 16.4.2020" (in werking 1.6.2020)</w:t>
            </w:r>
          </w:p>
        </w:tc>
        <w:tc>
          <w:tcPr>
            <w:tcW w:w="150" w:type="pct"/>
            <w:vAlign w:val="bottom"/>
          </w:tcPr>
          <w:p w14:paraId="3E8D2988" w14:textId="77777777" w:rsidR="00547C1C" w:rsidRPr="00C34218" w:rsidRDefault="00547C1C">
            <w:pPr>
              <w:spacing w:line="240" w:lineRule="atLeast"/>
              <w:jc w:val="right"/>
              <w:rPr>
                <w:color w:val="0000FF"/>
                <w:lang w:val="nl-BE"/>
              </w:rPr>
            </w:pPr>
          </w:p>
        </w:tc>
        <w:tc>
          <w:tcPr>
            <w:tcW w:w="459" w:type="pct"/>
            <w:gridSpan w:val="2"/>
            <w:vAlign w:val="bottom"/>
          </w:tcPr>
          <w:p w14:paraId="487F10F6" w14:textId="77777777" w:rsidR="00547C1C" w:rsidRPr="00C34218" w:rsidRDefault="00547C1C">
            <w:pPr>
              <w:spacing w:line="240" w:lineRule="atLeast"/>
              <w:jc w:val="right"/>
              <w:rPr>
                <w:color w:val="0000FF"/>
                <w:lang w:val="nl-BE"/>
              </w:rPr>
            </w:pPr>
          </w:p>
        </w:tc>
        <w:tc>
          <w:tcPr>
            <w:tcW w:w="92" w:type="pct"/>
            <w:vAlign w:val="bottom"/>
          </w:tcPr>
          <w:p w14:paraId="4DBA7CF1" w14:textId="77777777" w:rsidR="00547C1C" w:rsidRPr="00C34218" w:rsidRDefault="00547C1C">
            <w:pPr>
              <w:spacing w:line="240" w:lineRule="atLeast"/>
              <w:jc w:val="right"/>
              <w:rPr>
                <w:color w:val="0000FF"/>
                <w:lang w:val="nl-BE"/>
              </w:rPr>
            </w:pPr>
          </w:p>
        </w:tc>
        <w:tc>
          <w:tcPr>
            <w:tcW w:w="149" w:type="pct"/>
            <w:vAlign w:val="bottom"/>
          </w:tcPr>
          <w:p w14:paraId="0657FFA6" w14:textId="77777777" w:rsidR="00547C1C" w:rsidRPr="00C34218" w:rsidRDefault="00547C1C">
            <w:pPr>
              <w:spacing w:line="240" w:lineRule="atLeast"/>
              <w:jc w:val="right"/>
              <w:rPr>
                <w:color w:val="0000FF"/>
                <w:lang w:val="nl-BE"/>
              </w:rPr>
            </w:pPr>
          </w:p>
        </w:tc>
      </w:tr>
      <w:tr w:rsidR="00AD38DD" w:rsidRPr="00C34218" w14:paraId="1ADEE0B0" w14:textId="77777777" w:rsidTr="001C6EC1">
        <w:trPr>
          <w:cantSplit/>
        </w:trPr>
        <w:tc>
          <w:tcPr>
            <w:tcW w:w="151" w:type="pct"/>
          </w:tcPr>
          <w:p w14:paraId="3D4B5BDB" w14:textId="77777777" w:rsidR="00AD38DD" w:rsidRPr="00C34218" w:rsidRDefault="00547C1C">
            <w:pPr>
              <w:spacing w:line="240" w:lineRule="atLeast"/>
              <w:rPr>
                <w:color w:val="0000FF"/>
                <w:lang w:val="nl-BE"/>
              </w:rPr>
            </w:pPr>
            <w:r w:rsidRPr="00C34218">
              <w:rPr>
                <w:color w:val="0000FF"/>
                <w:lang w:val="nl-BE"/>
              </w:rPr>
              <w:t>"</w:t>
            </w:r>
          </w:p>
        </w:tc>
        <w:tc>
          <w:tcPr>
            <w:tcW w:w="300" w:type="pct"/>
            <w:gridSpan w:val="2"/>
          </w:tcPr>
          <w:p w14:paraId="0F0FC27E" w14:textId="77777777" w:rsidR="00AD38DD" w:rsidRPr="00C34218" w:rsidRDefault="00AD38DD">
            <w:pPr>
              <w:spacing w:line="240" w:lineRule="atLeast"/>
              <w:jc w:val="right"/>
              <w:rPr>
                <w:color w:val="0000FF"/>
                <w:lang w:val="nl-BE"/>
              </w:rPr>
            </w:pPr>
          </w:p>
        </w:tc>
        <w:tc>
          <w:tcPr>
            <w:tcW w:w="450" w:type="pct"/>
          </w:tcPr>
          <w:p w14:paraId="6AA51EC2" w14:textId="77777777" w:rsidR="00AD38DD" w:rsidRPr="00C34218" w:rsidRDefault="00AD38DD" w:rsidP="009E2FF9">
            <w:pPr>
              <w:spacing w:line="240" w:lineRule="atLeast"/>
              <w:rPr>
                <w:color w:val="0000FF"/>
              </w:rPr>
            </w:pPr>
            <w:r w:rsidRPr="00C34218">
              <w:rPr>
                <w:rFonts w:ascii="Arial" w:hAnsi="Arial"/>
                <w:color w:val="0000FF"/>
              </w:rPr>
              <w:t>653973</w:t>
            </w:r>
          </w:p>
        </w:tc>
        <w:tc>
          <w:tcPr>
            <w:tcW w:w="450" w:type="pct"/>
            <w:gridSpan w:val="2"/>
          </w:tcPr>
          <w:p w14:paraId="5B99E126" w14:textId="77777777" w:rsidR="00AD38DD" w:rsidRPr="00C34218" w:rsidRDefault="00647BCA" w:rsidP="009E2FF9">
            <w:pPr>
              <w:spacing w:line="240" w:lineRule="atLeast"/>
              <w:rPr>
                <w:rFonts w:ascii="Arial" w:hAnsi="Arial" w:cs="Arial"/>
                <w:color w:val="0000FF"/>
              </w:rPr>
            </w:pPr>
            <w:r w:rsidRPr="00C34218">
              <w:rPr>
                <w:rFonts w:ascii="Arial" w:hAnsi="Arial" w:cs="Arial"/>
                <w:color w:val="0000FF"/>
              </w:rPr>
              <w:t>653984</w:t>
            </w:r>
          </w:p>
        </w:tc>
        <w:tc>
          <w:tcPr>
            <w:tcW w:w="2799" w:type="pct"/>
            <w:gridSpan w:val="2"/>
          </w:tcPr>
          <w:p w14:paraId="395F657E" w14:textId="77777777" w:rsidR="00AD38DD" w:rsidRPr="00C34218" w:rsidRDefault="00AD38DD">
            <w:pPr>
              <w:spacing w:line="240" w:lineRule="atLeast"/>
              <w:jc w:val="both"/>
              <w:rPr>
                <w:color w:val="0000FF"/>
                <w:lang w:val="nl-BE"/>
              </w:rPr>
            </w:pPr>
            <w:r w:rsidRPr="00C34218">
              <w:rPr>
                <w:rFonts w:ascii="Arial" w:hAnsi="Arial"/>
                <w:color w:val="0000FF"/>
                <w:lang w:val="nl-BE"/>
              </w:rPr>
              <w:t xml:space="preserve">Individueel aangepaste steunzool, na maatname en onder de vorm van gips- of schuimafdruk, verricht door de verstrekker zelf of door de voorschrijvend </w:t>
            </w:r>
            <w:r w:rsidR="005C441F" w:rsidRPr="00C34218">
              <w:rPr>
                <w:rFonts w:ascii="Arial" w:hAnsi="Arial"/>
                <w:color w:val="0000FF"/>
                <w:lang w:val="nl-BE"/>
              </w:rPr>
              <w:t>arts</w:t>
            </w:r>
          </w:p>
        </w:tc>
        <w:tc>
          <w:tcPr>
            <w:tcW w:w="150" w:type="pct"/>
            <w:vAlign w:val="bottom"/>
          </w:tcPr>
          <w:p w14:paraId="1BC561D3" w14:textId="77777777" w:rsidR="00AD38DD" w:rsidRPr="00C34218" w:rsidRDefault="00AD38DD">
            <w:pPr>
              <w:spacing w:line="240" w:lineRule="atLeast"/>
              <w:jc w:val="right"/>
              <w:rPr>
                <w:color w:val="0000FF"/>
              </w:rPr>
            </w:pPr>
            <w:r w:rsidRPr="00C34218">
              <w:rPr>
                <w:rFonts w:ascii="Arial" w:hAnsi="Arial"/>
                <w:color w:val="0000FF"/>
              </w:rPr>
              <w:t>T</w:t>
            </w:r>
          </w:p>
        </w:tc>
        <w:tc>
          <w:tcPr>
            <w:tcW w:w="459" w:type="pct"/>
            <w:gridSpan w:val="2"/>
            <w:vAlign w:val="bottom"/>
          </w:tcPr>
          <w:p w14:paraId="7E46A754" w14:textId="77777777" w:rsidR="00AD38DD" w:rsidRPr="00C34218" w:rsidRDefault="00AD38DD">
            <w:pPr>
              <w:spacing w:line="240" w:lineRule="atLeast"/>
              <w:jc w:val="right"/>
              <w:rPr>
                <w:color w:val="0000FF"/>
              </w:rPr>
            </w:pPr>
            <w:r w:rsidRPr="00C34218">
              <w:rPr>
                <w:rFonts w:ascii="Arial" w:hAnsi="Arial"/>
                <w:color w:val="0000FF"/>
              </w:rPr>
              <w:t>18,35</w:t>
            </w:r>
          </w:p>
        </w:tc>
        <w:tc>
          <w:tcPr>
            <w:tcW w:w="92" w:type="pct"/>
            <w:vAlign w:val="bottom"/>
          </w:tcPr>
          <w:p w14:paraId="778E2CE3" w14:textId="77777777" w:rsidR="00AD38DD" w:rsidRPr="00C34218" w:rsidRDefault="00AD38DD">
            <w:pPr>
              <w:spacing w:line="240" w:lineRule="atLeast"/>
              <w:jc w:val="right"/>
              <w:rPr>
                <w:color w:val="0000FF"/>
              </w:rPr>
            </w:pPr>
          </w:p>
        </w:tc>
        <w:tc>
          <w:tcPr>
            <w:tcW w:w="149" w:type="pct"/>
            <w:vAlign w:val="bottom"/>
          </w:tcPr>
          <w:p w14:paraId="245CE58C" w14:textId="77777777" w:rsidR="00AD38DD" w:rsidRPr="00C34218" w:rsidRDefault="001131A9">
            <w:pPr>
              <w:spacing w:line="240" w:lineRule="atLeast"/>
              <w:jc w:val="right"/>
              <w:rPr>
                <w:color w:val="0000FF"/>
              </w:rPr>
            </w:pPr>
            <w:r w:rsidRPr="00C34218">
              <w:rPr>
                <w:rFonts w:ascii="Arial" w:hAnsi="Arial"/>
                <w:color w:val="0000FF"/>
                <w:lang w:val="nl-BE"/>
              </w:rPr>
              <w:t>"</w:t>
            </w:r>
          </w:p>
        </w:tc>
      </w:tr>
      <w:tr w:rsidR="00AD38DD" w:rsidRPr="00C34218" w14:paraId="11C77639" w14:textId="77777777" w:rsidTr="001C6EC1">
        <w:trPr>
          <w:cantSplit/>
        </w:trPr>
        <w:tc>
          <w:tcPr>
            <w:tcW w:w="151" w:type="pct"/>
          </w:tcPr>
          <w:p w14:paraId="735E7595" w14:textId="77777777" w:rsidR="00AD38DD" w:rsidRPr="00C34218" w:rsidRDefault="00AD38DD">
            <w:pPr>
              <w:spacing w:line="240" w:lineRule="atLeast"/>
              <w:rPr>
                <w:color w:val="0000FF"/>
              </w:rPr>
            </w:pPr>
          </w:p>
        </w:tc>
        <w:tc>
          <w:tcPr>
            <w:tcW w:w="300" w:type="pct"/>
            <w:gridSpan w:val="2"/>
          </w:tcPr>
          <w:p w14:paraId="09D1D76F" w14:textId="77777777" w:rsidR="00AD38DD" w:rsidRPr="00C34218" w:rsidRDefault="00AD38DD">
            <w:pPr>
              <w:spacing w:line="240" w:lineRule="atLeast"/>
              <w:jc w:val="right"/>
              <w:rPr>
                <w:color w:val="0000FF"/>
              </w:rPr>
            </w:pPr>
          </w:p>
        </w:tc>
        <w:tc>
          <w:tcPr>
            <w:tcW w:w="450" w:type="pct"/>
          </w:tcPr>
          <w:p w14:paraId="52426C01" w14:textId="77777777" w:rsidR="00AD38DD" w:rsidRPr="00C34218" w:rsidRDefault="00AD38DD" w:rsidP="009E2FF9">
            <w:pPr>
              <w:spacing w:line="240" w:lineRule="atLeast"/>
              <w:rPr>
                <w:rFonts w:ascii="Arial" w:hAnsi="Arial"/>
                <w:color w:val="0000FF"/>
              </w:rPr>
            </w:pPr>
          </w:p>
        </w:tc>
        <w:tc>
          <w:tcPr>
            <w:tcW w:w="450" w:type="pct"/>
            <w:gridSpan w:val="2"/>
          </w:tcPr>
          <w:p w14:paraId="5936426C" w14:textId="77777777" w:rsidR="00AD38DD" w:rsidRPr="00C34218" w:rsidRDefault="00AD38DD" w:rsidP="009E2FF9">
            <w:pPr>
              <w:spacing w:line="240" w:lineRule="atLeast"/>
              <w:rPr>
                <w:rFonts w:ascii="Arial" w:hAnsi="Arial" w:cs="Arial"/>
                <w:color w:val="0000FF"/>
              </w:rPr>
            </w:pPr>
          </w:p>
        </w:tc>
        <w:tc>
          <w:tcPr>
            <w:tcW w:w="2799" w:type="pct"/>
            <w:gridSpan w:val="2"/>
          </w:tcPr>
          <w:p w14:paraId="119EFDD5" w14:textId="77777777" w:rsidR="00AD38DD" w:rsidRPr="00C34218" w:rsidRDefault="00AD38DD">
            <w:pPr>
              <w:spacing w:line="240" w:lineRule="atLeast"/>
              <w:jc w:val="both"/>
              <w:rPr>
                <w:rFonts w:ascii="Arial" w:hAnsi="Arial"/>
                <w:color w:val="0000FF"/>
              </w:rPr>
            </w:pPr>
          </w:p>
        </w:tc>
        <w:tc>
          <w:tcPr>
            <w:tcW w:w="150" w:type="pct"/>
            <w:vAlign w:val="bottom"/>
          </w:tcPr>
          <w:p w14:paraId="1B7C8AA1" w14:textId="77777777" w:rsidR="00AD38DD" w:rsidRPr="00C34218" w:rsidRDefault="00AD38DD">
            <w:pPr>
              <w:spacing w:line="240" w:lineRule="atLeast"/>
              <w:jc w:val="right"/>
              <w:rPr>
                <w:rFonts w:ascii="Arial" w:hAnsi="Arial"/>
                <w:color w:val="0000FF"/>
              </w:rPr>
            </w:pPr>
          </w:p>
        </w:tc>
        <w:tc>
          <w:tcPr>
            <w:tcW w:w="459" w:type="pct"/>
            <w:gridSpan w:val="2"/>
            <w:vAlign w:val="bottom"/>
          </w:tcPr>
          <w:p w14:paraId="13DF0973" w14:textId="77777777" w:rsidR="00AD38DD" w:rsidRPr="00C34218" w:rsidRDefault="00AD38DD">
            <w:pPr>
              <w:spacing w:line="240" w:lineRule="atLeast"/>
              <w:jc w:val="right"/>
              <w:rPr>
                <w:rFonts w:ascii="Arial" w:hAnsi="Arial"/>
                <w:color w:val="0000FF"/>
              </w:rPr>
            </w:pPr>
          </w:p>
        </w:tc>
        <w:tc>
          <w:tcPr>
            <w:tcW w:w="92" w:type="pct"/>
            <w:vAlign w:val="bottom"/>
          </w:tcPr>
          <w:p w14:paraId="6E7A34C6" w14:textId="77777777" w:rsidR="00AD38DD" w:rsidRPr="00C34218" w:rsidRDefault="00AD38DD">
            <w:pPr>
              <w:spacing w:line="240" w:lineRule="atLeast"/>
              <w:jc w:val="right"/>
              <w:rPr>
                <w:color w:val="0000FF"/>
              </w:rPr>
            </w:pPr>
          </w:p>
        </w:tc>
        <w:tc>
          <w:tcPr>
            <w:tcW w:w="149" w:type="pct"/>
            <w:vAlign w:val="bottom"/>
          </w:tcPr>
          <w:p w14:paraId="61479261" w14:textId="77777777" w:rsidR="00AD38DD" w:rsidRPr="00C34218" w:rsidRDefault="00AD38DD">
            <w:pPr>
              <w:spacing w:line="240" w:lineRule="atLeast"/>
              <w:jc w:val="right"/>
              <w:rPr>
                <w:color w:val="0000FF"/>
              </w:rPr>
            </w:pPr>
          </w:p>
        </w:tc>
      </w:tr>
      <w:tr w:rsidR="001131A9" w:rsidRPr="00C34218" w14:paraId="359DBEFE" w14:textId="77777777" w:rsidTr="001C6EC1">
        <w:trPr>
          <w:cantSplit/>
        </w:trPr>
        <w:tc>
          <w:tcPr>
            <w:tcW w:w="151" w:type="pct"/>
          </w:tcPr>
          <w:p w14:paraId="2C0F1A29" w14:textId="77777777" w:rsidR="001131A9" w:rsidRPr="00C34218" w:rsidRDefault="001131A9">
            <w:pPr>
              <w:spacing w:line="240" w:lineRule="atLeast"/>
              <w:rPr>
                <w:color w:val="0000FF"/>
              </w:rPr>
            </w:pPr>
          </w:p>
        </w:tc>
        <w:tc>
          <w:tcPr>
            <w:tcW w:w="300" w:type="pct"/>
            <w:gridSpan w:val="2"/>
          </w:tcPr>
          <w:p w14:paraId="5A6B6C3D" w14:textId="77777777" w:rsidR="001131A9" w:rsidRPr="00C34218" w:rsidRDefault="001131A9">
            <w:pPr>
              <w:spacing w:line="240" w:lineRule="atLeast"/>
              <w:jc w:val="right"/>
              <w:rPr>
                <w:color w:val="0000FF"/>
              </w:rPr>
            </w:pPr>
          </w:p>
        </w:tc>
        <w:tc>
          <w:tcPr>
            <w:tcW w:w="450" w:type="pct"/>
          </w:tcPr>
          <w:p w14:paraId="662435BA" w14:textId="77777777" w:rsidR="001131A9" w:rsidRPr="00C34218" w:rsidRDefault="001131A9" w:rsidP="009E2FF9">
            <w:pPr>
              <w:spacing w:line="240" w:lineRule="atLeast"/>
              <w:rPr>
                <w:rFonts w:ascii="Arial" w:hAnsi="Arial"/>
                <w:color w:val="0000FF"/>
              </w:rPr>
            </w:pPr>
          </w:p>
        </w:tc>
        <w:tc>
          <w:tcPr>
            <w:tcW w:w="450" w:type="pct"/>
            <w:gridSpan w:val="2"/>
          </w:tcPr>
          <w:p w14:paraId="162E0B0C" w14:textId="77777777" w:rsidR="001131A9" w:rsidRPr="00C34218" w:rsidRDefault="001131A9" w:rsidP="009E2FF9">
            <w:pPr>
              <w:spacing w:line="240" w:lineRule="atLeast"/>
              <w:rPr>
                <w:rFonts w:ascii="Arial" w:hAnsi="Arial" w:cs="Arial"/>
                <w:color w:val="0000FF"/>
              </w:rPr>
            </w:pPr>
          </w:p>
        </w:tc>
        <w:tc>
          <w:tcPr>
            <w:tcW w:w="2799" w:type="pct"/>
            <w:gridSpan w:val="2"/>
          </w:tcPr>
          <w:p w14:paraId="7F6A831A" w14:textId="77777777" w:rsidR="001131A9" w:rsidRPr="00C34218" w:rsidRDefault="001131A9">
            <w:pPr>
              <w:spacing w:line="240" w:lineRule="atLeast"/>
              <w:jc w:val="both"/>
              <w:rPr>
                <w:rFonts w:ascii="Arial" w:hAnsi="Arial"/>
                <w:color w:val="0000FF"/>
              </w:rPr>
            </w:pPr>
            <w:r w:rsidRPr="00C34218">
              <w:rPr>
                <w:rFonts w:ascii="Arial" w:hAnsi="Arial"/>
                <w:i/>
                <w:color w:val="0000FF"/>
                <w:sz w:val="18"/>
                <w:lang w:val="nl-BE"/>
              </w:rPr>
              <w:t>"K.B. 28.3.1995" (in werking 1.4.1995)</w:t>
            </w:r>
          </w:p>
        </w:tc>
        <w:tc>
          <w:tcPr>
            <w:tcW w:w="150" w:type="pct"/>
            <w:vAlign w:val="bottom"/>
          </w:tcPr>
          <w:p w14:paraId="3434820B" w14:textId="77777777" w:rsidR="001131A9" w:rsidRPr="00C34218" w:rsidRDefault="001131A9">
            <w:pPr>
              <w:spacing w:line="240" w:lineRule="atLeast"/>
              <w:jc w:val="right"/>
              <w:rPr>
                <w:rFonts w:ascii="Arial" w:hAnsi="Arial"/>
                <w:color w:val="0000FF"/>
              </w:rPr>
            </w:pPr>
          </w:p>
        </w:tc>
        <w:tc>
          <w:tcPr>
            <w:tcW w:w="459" w:type="pct"/>
            <w:gridSpan w:val="2"/>
            <w:vAlign w:val="bottom"/>
          </w:tcPr>
          <w:p w14:paraId="5D6DB4BD" w14:textId="77777777" w:rsidR="001131A9" w:rsidRPr="00C34218" w:rsidRDefault="001131A9">
            <w:pPr>
              <w:spacing w:line="240" w:lineRule="atLeast"/>
              <w:jc w:val="right"/>
              <w:rPr>
                <w:rFonts w:ascii="Arial" w:hAnsi="Arial"/>
                <w:color w:val="0000FF"/>
              </w:rPr>
            </w:pPr>
          </w:p>
        </w:tc>
        <w:tc>
          <w:tcPr>
            <w:tcW w:w="92" w:type="pct"/>
            <w:vAlign w:val="bottom"/>
          </w:tcPr>
          <w:p w14:paraId="54BBA135" w14:textId="77777777" w:rsidR="001131A9" w:rsidRPr="00C34218" w:rsidRDefault="001131A9">
            <w:pPr>
              <w:spacing w:line="240" w:lineRule="atLeast"/>
              <w:jc w:val="right"/>
              <w:rPr>
                <w:color w:val="0000FF"/>
              </w:rPr>
            </w:pPr>
          </w:p>
        </w:tc>
        <w:tc>
          <w:tcPr>
            <w:tcW w:w="149" w:type="pct"/>
            <w:vAlign w:val="bottom"/>
          </w:tcPr>
          <w:p w14:paraId="3D245355" w14:textId="77777777" w:rsidR="001131A9" w:rsidRPr="00C34218" w:rsidRDefault="001131A9">
            <w:pPr>
              <w:spacing w:line="240" w:lineRule="atLeast"/>
              <w:jc w:val="right"/>
              <w:rPr>
                <w:color w:val="0000FF"/>
              </w:rPr>
            </w:pPr>
          </w:p>
        </w:tc>
      </w:tr>
      <w:tr w:rsidR="00AD38DD" w:rsidRPr="00A802BF" w14:paraId="4AB8AFEE" w14:textId="77777777" w:rsidTr="001C6EC1">
        <w:trPr>
          <w:cantSplit/>
        </w:trPr>
        <w:tc>
          <w:tcPr>
            <w:tcW w:w="151" w:type="pct"/>
          </w:tcPr>
          <w:p w14:paraId="7FB4EB50" w14:textId="77777777" w:rsidR="00AD38DD" w:rsidRPr="00C34218" w:rsidRDefault="00AD38DD">
            <w:pPr>
              <w:spacing w:line="240" w:lineRule="atLeast"/>
              <w:rPr>
                <w:color w:val="0000FF"/>
              </w:rPr>
            </w:pPr>
          </w:p>
        </w:tc>
        <w:tc>
          <w:tcPr>
            <w:tcW w:w="300" w:type="pct"/>
            <w:gridSpan w:val="2"/>
          </w:tcPr>
          <w:p w14:paraId="5AB4627C" w14:textId="77777777" w:rsidR="00AD38DD" w:rsidRPr="00C34218" w:rsidRDefault="00AD38DD">
            <w:pPr>
              <w:spacing w:line="240" w:lineRule="atLeast"/>
              <w:jc w:val="right"/>
              <w:rPr>
                <w:color w:val="0000FF"/>
              </w:rPr>
            </w:pPr>
          </w:p>
        </w:tc>
        <w:tc>
          <w:tcPr>
            <w:tcW w:w="450" w:type="pct"/>
          </w:tcPr>
          <w:p w14:paraId="553303CA" w14:textId="77777777" w:rsidR="00AD38DD" w:rsidRPr="00C34218" w:rsidRDefault="00AD38DD" w:rsidP="009E2FF9">
            <w:pPr>
              <w:spacing w:line="240" w:lineRule="atLeast"/>
              <w:rPr>
                <w:color w:val="0000FF"/>
              </w:rPr>
            </w:pPr>
          </w:p>
        </w:tc>
        <w:tc>
          <w:tcPr>
            <w:tcW w:w="450" w:type="pct"/>
            <w:gridSpan w:val="2"/>
          </w:tcPr>
          <w:p w14:paraId="212546EF" w14:textId="77777777" w:rsidR="00AD38DD" w:rsidRPr="00C34218" w:rsidRDefault="00AD38DD" w:rsidP="009E2FF9">
            <w:pPr>
              <w:spacing w:line="240" w:lineRule="atLeast"/>
              <w:rPr>
                <w:rFonts w:ascii="Arial" w:hAnsi="Arial" w:cs="Arial"/>
                <w:color w:val="0000FF"/>
              </w:rPr>
            </w:pPr>
          </w:p>
        </w:tc>
        <w:tc>
          <w:tcPr>
            <w:tcW w:w="3500" w:type="pct"/>
            <w:gridSpan w:val="6"/>
          </w:tcPr>
          <w:p w14:paraId="2E1EFD8A" w14:textId="77777777" w:rsidR="00AD38DD" w:rsidRPr="00C34218" w:rsidRDefault="001131A9">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Onder individueel aangepaste steunzool wordt verstaan</w:t>
            </w:r>
            <w:r w:rsidR="00AF6CB7" w:rsidRPr="00C34218">
              <w:rPr>
                <w:rFonts w:ascii="Arial" w:hAnsi="Arial"/>
                <w:color w:val="0000FF"/>
                <w:lang w:val="nl-BE"/>
              </w:rPr>
              <w:t>:</w:t>
            </w:r>
            <w:r w:rsidR="00AD38DD" w:rsidRPr="00C34218">
              <w:rPr>
                <w:rFonts w:ascii="Arial" w:hAnsi="Arial"/>
                <w:color w:val="0000FF"/>
                <w:lang w:val="nl-BE"/>
              </w:rPr>
              <w:t xml:space="preserve"> een steunzool waarbij wordt uitgegaan van ofwel voorgevormd en basismateriaal ofwel van basismateriaal."</w:t>
            </w:r>
          </w:p>
        </w:tc>
        <w:tc>
          <w:tcPr>
            <w:tcW w:w="149" w:type="pct"/>
            <w:vAlign w:val="bottom"/>
          </w:tcPr>
          <w:p w14:paraId="75F1723E" w14:textId="77777777" w:rsidR="00AD38DD" w:rsidRPr="00C34218" w:rsidRDefault="00AD38DD">
            <w:pPr>
              <w:spacing w:line="240" w:lineRule="atLeast"/>
              <w:jc w:val="right"/>
              <w:rPr>
                <w:color w:val="0000FF"/>
                <w:lang w:val="nl-BE"/>
              </w:rPr>
            </w:pPr>
          </w:p>
        </w:tc>
      </w:tr>
      <w:tr w:rsidR="00AD38DD" w:rsidRPr="00A802BF" w14:paraId="5905EBBD" w14:textId="77777777" w:rsidTr="001C6EC1">
        <w:trPr>
          <w:cantSplit/>
        </w:trPr>
        <w:tc>
          <w:tcPr>
            <w:tcW w:w="151" w:type="pct"/>
          </w:tcPr>
          <w:p w14:paraId="2A421D98" w14:textId="77777777" w:rsidR="00AD38DD" w:rsidRPr="00C34218" w:rsidRDefault="00AD38DD">
            <w:pPr>
              <w:spacing w:line="240" w:lineRule="atLeast"/>
              <w:rPr>
                <w:color w:val="0000FF"/>
                <w:lang w:val="nl-BE"/>
              </w:rPr>
            </w:pPr>
          </w:p>
        </w:tc>
        <w:tc>
          <w:tcPr>
            <w:tcW w:w="300" w:type="pct"/>
            <w:gridSpan w:val="2"/>
          </w:tcPr>
          <w:p w14:paraId="45762BC8" w14:textId="77777777" w:rsidR="00AD38DD" w:rsidRPr="00C34218" w:rsidRDefault="00AD38DD">
            <w:pPr>
              <w:spacing w:line="240" w:lineRule="atLeast"/>
              <w:jc w:val="right"/>
              <w:rPr>
                <w:color w:val="0000FF"/>
                <w:lang w:val="nl-BE"/>
              </w:rPr>
            </w:pPr>
          </w:p>
        </w:tc>
        <w:tc>
          <w:tcPr>
            <w:tcW w:w="450" w:type="pct"/>
          </w:tcPr>
          <w:p w14:paraId="617A7025" w14:textId="77777777" w:rsidR="00AD38DD" w:rsidRPr="00C34218" w:rsidRDefault="00AD38DD" w:rsidP="009E2FF9">
            <w:pPr>
              <w:spacing w:line="240" w:lineRule="atLeast"/>
              <w:rPr>
                <w:color w:val="0000FF"/>
                <w:lang w:val="nl-BE"/>
              </w:rPr>
            </w:pPr>
          </w:p>
        </w:tc>
        <w:tc>
          <w:tcPr>
            <w:tcW w:w="450" w:type="pct"/>
            <w:gridSpan w:val="2"/>
          </w:tcPr>
          <w:p w14:paraId="312D2923"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2C8FFA8F"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A8C076F" w14:textId="77777777" w:rsidR="00AD38DD" w:rsidRPr="00C34218" w:rsidRDefault="00AD38DD">
            <w:pPr>
              <w:spacing w:line="240" w:lineRule="atLeast"/>
              <w:jc w:val="right"/>
              <w:rPr>
                <w:color w:val="0000FF"/>
                <w:lang w:val="nl-BE"/>
              </w:rPr>
            </w:pPr>
          </w:p>
        </w:tc>
      </w:tr>
      <w:tr w:rsidR="00AD38DD" w:rsidRPr="00C34218" w14:paraId="7081E9E2" w14:textId="77777777" w:rsidTr="001C6EC1">
        <w:trPr>
          <w:cantSplit/>
        </w:trPr>
        <w:tc>
          <w:tcPr>
            <w:tcW w:w="151" w:type="pct"/>
          </w:tcPr>
          <w:p w14:paraId="53319743" w14:textId="77777777" w:rsidR="00AD38DD" w:rsidRPr="00C34218" w:rsidRDefault="00AD38DD">
            <w:pPr>
              <w:spacing w:line="240" w:lineRule="atLeast"/>
              <w:rPr>
                <w:color w:val="0000FF"/>
                <w:lang w:val="nl-BE"/>
              </w:rPr>
            </w:pPr>
          </w:p>
        </w:tc>
        <w:tc>
          <w:tcPr>
            <w:tcW w:w="300" w:type="pct"/>
            <w:gridSpan w:val="2"/>
          </w:tcPr>
          <w:p w14:paraId="3084CADE" w14:textId="77777777" w:rsidR="00AD38DD" w:rsidRPr="00C34218" w:rsidRDefault="00AD38DD">
            <w:pPr>
              <w:spacing w:line="240" w:lineRule="atLeast"/>
              <w:jc w:val="right"/>
              <w:rPr>
                <w:color w:val="0000FF"/>
                <w:lang w:val="nl-BE"/>
              </w:rPr>
            </w:pPr>
          </w:p>
        </w:tc>
        <w:tc>
          <w:tcPr>
            <w:tcW w:w="450" w:type="pct"/>
          </w:tcPr>
          <w:p w14:paraId="71678535" w14:textId="77777777" w:rsidR="00AD38DD" w:rsidRPr="00C34218" w:rsidRDefault="00AD38DD" w:rsidP="009E2FF9">
            <w:pPr>
              <w:spacing w:line="240" w:lineRule="atLeast"/>
              <w:rPr>
                <w:color w:val="0000FF"/>
                <w:lang w:val="nl-BE"/>
              </w:rPr>
            </w:pPr>
          </w:p>
        </w:tc>
        <w:tc>
          <w:tcPr>
            <w:tcW w:w="450" w:type="pct"/>
            <w:gridSpan w:val="2"/>
          </w:tcPr>
          <w:p w14:paraId="2B6E24F0"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3B8BC73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28.2.1999" (in werking 1.5.1999)</w:t>
            </w:r>
          </w:p>
        </w:tc>
        <w:tc>
          <w:tcPr>
            <w:tcW w:w="149" w:type="pct"/>
            <w:vAlign w:val="bottom"/>
          </w:tcPr>
          <w:p w14:paraId="7C6602AF" w14:textId="77777777" w:rsidR="00AD38DD" w:rsidRPr="00C34218" w:rsidRDefault="00AD38DD">
            <w:pPr>
              <w:spacing w:line="240" w:lineRule="atLeast"/>
              <w:jc w:val="right"/>
              <w:rPr>
                <w:color w:val="0000FF"/>
              </w:rPr>
            </w:pPr>
          </w:p>
        </w:tc>
      </w:tr>
      <w:tr w:rsidR="00AD38DD" w:rsidRPr="00A802BF" w14:paraId="00B96EF2" w14:textId="77777777" w:rsidTr="001C6EC1">
        <w:trPr>
          <w:cantSplit/>
        </w:trPr>
        <w:tc>
          <w:tcPr>
            <w:tcW w:w="151" w:type="pct"/>
          </w:tcPr>
          <w:p w14:paraId="42F67C1C" w14:textId="77777777" w:rsidR="00AD38DD" w:rsidRPr="00C34218" w:rsidRDefault="00AD38DD">
            <w:pPr>
              <w:spacing w:line="240" w:lineRule="atLeast"/>
              <w:rPr>
                <w:color w:val="0000FF"/>
              </w:rPr>
            </w:pPr>
          </w:p>
        </w:tc>
        <w:tc>
          <w:tcPr>
            <w:tcW w:w="300" w:type="pct"/>
            <w:gridSpan w:val="2"/>
          </w:tcPr>
          <w:p w14:paraId="05042580" w14:textId="77777777" w:rsidR="00AD38DD" w:rsidRPr="00C34218" w:rsidRDefault="00AD38DD">
            <w:pPr>
              <w:spacing w:line="240" w:lineRule="atLeast"/>
              <w:jc w:val="right"/>
              <w:rPr>
                <w:color w:val="0000FF"/>
              </w:rPr>
            </w:pPr>
          </w:p>
        </w:tc>
        <w:tc>
          <w:tcPr>
            <w:tcW w:w="450" w:type="pct"/>
          </w:tcPr>
          <w:p w14:paraId="0B1F657D" w14:textId="77777777" w:rsidR="00AD38DD" w:rsidRPr="00C34218" w:rsidRDefault="00AD38DD" w:rsidP="009E2FF9">
            <w:pPr>
              <w:spacing w:line="240" w:lineRule="atLeast"/>
              <w:rPr>
                <w:color w:val="0000FF"/>
              </w:rPr>
            </w:pPr>
          </w:p>
        </w:tc>
        <w:tc>
          <w:tcPr>
            <w:tcW w:w="450" w:type="pct"/>
            <w:gridSpan w:val="2"/>
          </w:tcPr>
          <w:p w14:paraId="4E85128C" w14:textId="77777777" w:rsidR="00AD38DD" w:rsidRPr="00C34218" w:rsidRDefault="00AD38DD" w:rsidP="009E2FF9">
            <w:pPr>
              <w:spacing w:line="240" w:lineRule="atLeast"/>
              <w:rPr>
                <w:rFonts w:ascii="Arial" w:hAnsi="Arial" w:cs="Arial"/>
                <w:color w:val="0000FF"/>
              </w:rPr>
            </w:pPr>
          </w:p>
        </w:tc>
        <w:tc>
          <w:tcPr>
            <w:tcW w:w="3500" w:type="pct"/>
            <w:gridSpan w:val="6"/>
          </w:tcPr>
          <w:p w14:paraId="62257028" w14:textId="77777777" w:rsidR="00AD38DD" w:rsidRPr="00C34218" w:rsidRDefault="00AD38DD">
            <w:pPr>
              <w:spacing w:line="240" w:lineRule="atLeast"/>
              <w:jc w:val="both"/>
              <w:rPr>
                <w:color w:val="0000FF"/>
                <w:lang w:val="nl-BE"/>
              </w:rPr>
            </w:pPr>
            <w:r w:rsidRPr="00C34218">
              <w:rPr>
                <w:rFonts w:ascii="Arial" w:hAnsi="Arial"/>
                <w:color w:val="0000FF"/>
                <w:lang w:val="nl-BE"/>
              </w:rPr>
              <w:t>"Het nemen van een afdruk dient te geschieden door middel van een correctiemoulage of correctieschuimafdruk eventueel aangevuld met een computeranalyse of een blauwdruk."</w:t>
            </w:r>
          </w:p>
        </w:tc>
        <w:tc>
          <w:tcPr>
            <w:tcW w:w="149" w:type="pct"/>
            <w:vAlign w:val="bottom"/>
          </w:tcPr>
          <w:p w14:paraId="514C8C91" w14:textId="77777777" w:rsidR="00AD38DD" w:rsidRPr="00C34218" w:rsidRDefault="00AD38DD">
            <w:pPr>
              <w:spacing w:line="240" w:lineRule="atLeast"/>
              <w:jc w:val="right"/>
              <w:rPr>
                <w:color w:val="0000FF"/>
                <w:lang w:val="nl-BE"/>
              </w:rPr>
            </w:pPr>
          </w:p>
        </w:tc>
      </w:tr>
      <w:tr w:rsidR="00214C67" w:rsidRPr="00A802BF" w14:paraId="56BC6C0C" w14:textId="77777777" w:rsidTr="001C6EC1">
        <w:trPr>
          <w:cantSplit/>
        </w:trPr>
        <w:tc>
          <w:tcPr>
            <w:tcW w:w="151" w:type="pct"/>
          </w:tcPr>
          <w:p w14:paraId="64E1EC57" w14:textId="77777777" w:rsidR="00214C67" w:rsidRPr="00C34218" w:rsidRDefault="00214C67">
            <w:pPr>
              <w:spacing w:line="240" w:lineRule="atLeast"/>
              <w:rPr>
                <w:color w:val="0000FF"/>
                <w:lang w:val="nl-BE"/>
              </w:rPr>
            </w:pPr>
          </w:p>
        </w:tc>
        <w:tc>
          <w:tcPr>
            <w:tcW w:w="300" w:type="pct"/>
            <w:gridSpan w:val="2"/>
          </w:tcPr>
          <w:p w14:paraId="4A34A8D0" w14:textId="77777777" w:rsidR="00214C67" w:rsidRPr="00C34218" w:rsidRDefault="00214C67">
            <w:pPr>
              <w:spacing w:line="240" w:lineRule="atLeast"/>
              <w:jc w:val="right"/>
              <w:rPr>
                <w:color w:val="0000FF"/>
                <w:lang w:val="nl-BE"/>
              </w:rPr>
            </w:pPr>
          </w:p>
        </w:tc>
        <w:tc>
          <w:tcPr>
            <w:tcW w:w="450" w:type="pct"/>
          </w:tcPr>
          <w:p w14:paraId="613D0562" w14:textId="77777777" w:rsidR="00214C67" w:rsidRPr="00C34218" w:rsidRDefault="00214C67" w:rsidP="009E2FF9">
            <w:pPr>
              <w:spacing w:line="240" w:lineRule="atLeast"/>
              <w:rPr>
                <w:color w:val="0000FF"/>
                <w:lang w:val="nl-BE"/>
              </w:rPr>
            </w:pPr>
          </w:p>
        </w:tc>
        <w:tc>
          <w:tcPr>
            <w:tcW w:w="450" w:type="pct"/>
            <w:gridSpan w:val="2"/>
          </w:tcPr>
          <w:p w14:paraId="7D0467ED" w14:textId="77777777" w:rsidR="00214C67" w:rsidRPr="00C34218" w:rsidRDefault="00214C67" w:rsidP="009E2FF9">
            <w:pPr>
              <w:spacing w:line="240" w:lineRule="atLeast"/>
              <w:rPr>
                <w:rFonts w:ascii="Arial" w:hAnsi="Arial" w:cs="Arial"/>
                <w:color w:val="0000FF"/>
                <w:lang w:val="nl-BE"/>
              </w:rPr>
            </w:pPr>
          </w:p>
        </w:tc>
        <w:tc>
          <w:tcPr>
            <w:tcW w:w="3500" w:type="pct"/>
            <w:gridSpan w:val="6"/>
          </w:tcPr>
          <w:p w14:paraId="2D13DB72" w14:textId="77777777" w:rsidR="00214C67" w:rsidRPr="00C34218" w:rsidRDefault="00214C67">
            <w:pPr>
              <w:spacing w:line="240" w:lineRule="atLeast"/>
              <w:jc w:val="both"/>
              <w:rPr>
                <w:rFonts w:ascii="Arial" w:hAnsi="Arial"/>
                <w:color w:val="0000FF"/>
                <w:lang w:val="nl-BE"/>
              </w:rPr>
            </w:pPr>
          </w:p>
        </w:tc>
        <w:tc>
          <w:tcPr>
            <w:tcW w:w="149" w:type="pct"/>
            <w:vAlign w:val="bottom"/>
          </w:tcPr>
          <w:p w14:paraId="6DD67110" w14:textId="77777777" w:rsidR="00214C67" w:rsidRPr="00C34218" w:rsidRDefault="00214C67">
            <w:pPr>
              <w:spacing w:line="240" w:lineRule="atLeast"/>
              <w:jc w:val="right"/>
              <w:rPr>
                <w:color w:val="0000FF"/>
                <w:lang w:val="nl-BE"/>
              </w:rPr>
            </w:pPr>
          </w:p>
        </w:tc>
      </w:tr>
      <w:tr w:rsidR="00DD6270" w:rsidRPr="00A802BF" w14:paraId="23A80D89" w14:textId="77777777" w:rsidTr="001C6EC1">
        <w:trPr>
          <w:cantSplit/>
        </w:trPr>
        <w:tc>
          <w:tcPr>
            <w:tcW w:w="5000" w:type="pct"/>
            <w:gridSpan w:val="13"/>
            <w:tcBorders>
              <w:top w:val="single" w:sz="4" w:space="0" w:color="auto"/>
              <w:left w:val="single" w:sz="4" w:space="0" w:color="auto"/>
              <w:right w:val="single" w:sz="4" w:space="0" w:color="auto"/>
            </w:tcBorders>
          </w:tcPr>
          <w:p w14:paraId="350533FC" w14:textId="77777777" w:rsidR="00DD6270" w:rsidRPr="00C34218" w:rsidRDefault="00DD6270" w:rsidP="00DD6270">
            <w:pPr>
              <w:spacing w:line="240" w:lineRule="atLeast"/>
              <w:jc w:val="both"/>
              <w:rPr>
                <w:color w:val="0000FF"/>
                <w:lang w:val="nl-BE"/>
              </w:rPr>
            </w:pPr>
            <w:r w:rsidRPr="00C34218">
              <w:rPr>
                <w:rFonts w:ascii="Arial" w:hAnsi="Arial" w:cs="Arial"/>
                <w:color w:val="0000FF"/>
                <w:lang w:val="nl-BE" w:eastAsia="nl-BE"/>
              </w:rPr>
              <w:t xml:space="preserve">Met betrekking tot de inwerkingtreding (1.10.2014) van het </w:t>
            </w:r>
            <w:r w:rsidRPr="00C34218">
              <w:rPr>
                <w:rFonts w:ascii="Arial" w:hAnsi="Arial"/>
                <w:color w:val="0000FF"/>
                <w:lang w:val="nl-BE"/>
              </w:rPr>
              <w:t>koninklijk</w:t>
            </w:r>
            <w:r w:rsidRPr="00C34218">
              <w:rPr>
                <w:rFonts w:ascii="Arial" w:hAnsi="Arial" w:cs="Arial"/>
                <w:color w:val="0000FF"/>
                <w:lang w:val="nl-BE" w:eastAsia="nl-BE"/>
              </w:rPr>
              <w:t xml:space="preserve"> besluit van 21.7.2014 gelden de volgende overgangsbepalingen</w:t>
            </w:r>
            <w:r w:rsidR="00AF6CB7" w:rsidRPr="00C34218">
              <w:rPr>
                <w:rFonts w:ascii="Arial" w:hAnsi="Arial" w:cs="Arial"/>
                <w:color w:val="0000FF"/>
                <w:lang w:val="nl-BE" w:eastAsia="nl-BE"/>
              </w:rPr>
              <w:t>:</w:t>
            </w:r>
          </w:p>
        </w:tc>
      </w:tr>
      <w:tr w:rsidR="0000578A" w:rsidRPr="00A802BF" w14:paraId="2AAF0CF4" w14:textId="77777777" w:rsidTr="001C6EC1">
        <w:trPr>
          <w:cantSplit/>
        </w:trPr>
        <w:tc>
          <w:tcPr>
            <w:tcW w:w="5000" w:type="pct"/>
            <w:gridSpan w:val="13"/>
            <w:tcBorders>
              <w:left w:val="single" w:sz="4" w:space="0" w:color="auto"/>
              <w:right w:val="single" w:sz="4" w:space="0" w:color="auto"/>
            </w:tcBorders>
          </w:tcPr>
          <w:p w14:paraId="011C0316" w14:textId="77777777" w:rsidR="00D71C4B" w:rsidRPr="00C34218" w:rsidRDefault="00D71C4B" w:rsidP="00DD6270">
            <w:pPr>
              <w:spacing w:line="240" w:lineRule="atLeast"/>
              <w:jc w:val="both"/>
              <w:rPr>
                <w:color w:val="0000FF"/>
                <w:lang w:val="nl-BE"/>
              </w:rPr>
            </w:pPr>
            <w:r w:rsidRPr="00C34218">
              <w:rPr>
                <w:rFonts w:ascii="Arial" w:hAnsi="Arial" w:cs="Arial"/>
                <w:color w:val="0000FF"/>
                <w:lang w:val="nl-BE" w:eastAsia="nl-BE"/>
              </w:rPr>
              <w:t>1° Vanaf de datum van inwerkingtreding van dit besluit zijn voor de myo-elektrische prothesen afgeleverd vóór de inwerkingtreding van dit besluit, de verstrekkingen voorzien onder § 1, J. Myo-elektrische prothesen, opschrift 2, 4, 6, 7, 8, 9, 10 en 11 alsook de bepalingen opgenomen in § 12, opschrift 2, 4.5 en 5.2 van toepassing.</w:t>
            </w:r>
          </w:p>
        </w:tc>
      </w:tr>
      <w:tr w:rsidR="00CD5475" w:rsidRPr="00A802BF" w14:paraId="037D4C7C" w14:textId="77777777" w:rsidTr="001C6EC1">
        <w:trPr>
          <w:cantSplit/>
        </w:trPr>
        <w:tc>
          <w:tcPr>
            <w:tcW w:w="5000" w:type="pct"/>
            <w:gridSpan w:val="13"/>
            <w:tcBorders>
              <w:left w:val="single" w:sz="4" w:space="0" w:color="auto"/>
              <w:bottom w:val="single" w:sz="4" w:space="0" w:color="auto"/>
              <w:right w:val="single" w:sz="4" w:space="0" w:color="auto"/>
            </w:tcBorders>
          </w:tcPr>
          <w:p w14:paraId="1890BBB2" w14:textId="77777777" w:rsidR="00CD5475" w:rsidRPr="00C34218" w:rsidRDefault="00CD5475" w:rsidP="00CD5475">
            <w:pPr>
              <w:spacing w:line="240" w:lineRule="atLeast"/>
              <w:jc w:val="both"/>
              <w:rPr>
                <w:rFonts w:ascii="Arial" w:hAnsi="Arial" w:cs="Arial"/>
                <w:color w:val="0000FF"/>
                <w:lang w:val="nl-BE" w:eastAsia="nl-BE"/>
              </w:rPr>
            </w:pPr>
            <w:r w:rsidRPr="00C34218">
              <w:rPr>
                <w:rFonts w:ascii="Arial" w:hAnsi="Arial" w:cs="Arial"/>
                <w:color w:val="0000FF"/>
                <w:lang w:val="nl-BE" w:eastAsia="nl-BE"/>
              </w:rPr>
              <w:t>2° De cumul van een myo-elektrische prothese met een esthetische of mechanische prothese voorzien in § 12, 5.1., is enkel mogelijk wanneer een myo-elektrische prothese voor de eerste keer wordt afgeleverd of wanneer de bestaande myo-elektrische prothese wordt vervangen binnen de geldende hernieuwingstermijnen.</w:t>
            </w:r>
          </w:p>
        </w:tc>
      </w:tr>
      <w:tr w:rsidR="005C0D23" w:rsidRPr="00A802BF" w14:paraId="02BA3093" w14:textId="77777777" w:rsidTr="001C6EC1">
        <w:trPr>
          <w:cantSplit/>
        </w:trPr>
        <w:tc>
          <w:tcPr>
            <w:tcW w:w="151" w:type="pct"/>
            <w:tcBorders>
              <w:top w:val="single" w:sz="4" w:space="0" w:color="auto"/>
            </w:tcBorders>
          </w:tcPr>
          <w:p w14:paraId="78EBDE56" w14:textId="77777777" w:rsidR="005C0D23" w:rsidRPr="00C34218" w:rsidRDefault="005C0D23">
            <w:pPr>
              <w:spacing w:line="240" w:lineRule="atLeast"/>
              <w:rPr>
                <w:color w:val="0000FF"/>
                <w:lang w:val="nl-BE"/>
              </w:rPr>
            </w:pPr>
          </w:p>
        </w:tc>
        <w:tc>
          <w:tcPr>
            <w:tcW w:w="218" w:type="pct"/>
            <w:tcBorders>
              <w:top w:val="single" w:sz="4" w:space="0" w:color="auto"/>
            </w:tcBorders>
          </w:tcPr>
          <w:p w14:paraId="0BBD9506" w14:textId="77777777" w:rsidR="005C0D23" w:rsidRPr="00C34218" w:rsidRDefault="005C0D23">
            <w:pPr>
              <w:spacing w:line="240" w:lineRule="atLeast"/>
              <w:jc w:val="right"/>
              <w:rPr>
                <w:color w:val="0000FF"/>
                <w:lang w:val="nl-BE"/>
              </w:rPr>
            </w:pPr>
          </w:p>
        </w:tc>
        <w:tc>
          <w:tcPr>
            <w:tcW w:w="532" w:type="pct"/>
            <w:gridSpan w:val="2"/>
            <w:tcBorders>
              <w:top w:val="single" w:sz="4" w:space="0" w:color="auto"/>
            </w:tcBorders>
          </w:tcPr>
          <w:p w14:paraId="030AC826" w14:textId="77777777" w:rsidR="005C0D23" w:rsidRPr="00C34218" w:rsidRDefault="005C0D23" w:rsidP="009E2FF9">
            <w:pPr>
              <w:spacing w:line="240" w:lineRule="atLeast"/>
              <w:rPr>
                <w:color w:val="0000FF"/>
                <w:lang w:val="nl-BE"/>
              </w:rPr>
            </w:pPr>
          </w:p>
        </w:tc>
        <w:tc>
          <w:tcPr>
            <w:tcW w:w="450" w:type="pct"/>
            <w:gridSpan w:val="2"/>
            <w:tcBorders>
              <w:top w:val="single" w:sz="4" w:space="0" w:color="auto"/>
            </w:tcBorders>
          </w:tcPr>
          <w:p w14:paraId="4FACF96C" w14:textId="77777777" w:rsidR="005C0D23" w:rsidRPr="00C34218" w:rsidRDefault="005C0D23" w:rsidP="009E2FF9">
            <w:pPr>
              <w:spacing w:line="240" w:lineRule="atLeast"/>
              <w:rPr>
                <w:rFonts w:ascii="Arial" w:hAnsi="Arial" w:cs="Arial"/>
                <w:color w:val="0000FF"/>
                <w:lang w:val="nl-BE"/>
              </w:rPr>
            </w:pPr>
          </w:p>
        </w:tc>
        <w:tc>
          <w:tcPr>
            <w:tcW w:w="3500" w:type="pct"/>
            <w:gridSpan w:val="6"/>
            <w:tcBorders>
              <w:top w:val="single" w:sz="4" w:space="0" w:color="auto"/>
            </w:tcBorders>
          </w:tcPr>
          <w:p w14:paraId="39E9971A" w14:textId="77777777" w:rsidR="005C0D23" w:rsidRPr="00C34218" w:rsidRDefault="005C0D23" w:rsidP="00E16459">
            <w:pPr>
              <w:spacing w:line="240" w:lineRule="atLeast"/>
              <w:jc w:val="both"/>
              <w:rPr>
                <w:rFonts w:ascii="Arial" w:hAnsi="Arial"/>
                <w:i/>
                <w:color w:val="0000FF"/>
                <w:sz w:val="18"/>
                <w:lang w:val="nl-BE"/>
              </w:rPr>
            </w:pPr>
          </w:p>
        </w:tc>
        <w:tc>
          <w:tcPr>
            <w:tcW w:w="149" w:type="pct"/>
            <w:tcBorders>
              <w:top w:val="single" w:sz="4" w:space="0" w:color="auto"/>
            </w:tcBorders>
            <w:vAlign w:val="bottom"/>
          </w:tcPr>
          <w:p w14:paraId="51569C62" w14:textId="77777777" w:rsidR="005C0D23" w:rsidRPr="00C34218" w:rsidRDefault="005C0D23">
            <w:pPr>
              <w:spacing w:line="240" w:lineRule="atLeast"/>
              <w:jc w:val="right"/>
              <w:rPr>
                <w:color w:val="0000FF"/>
                <w:lang w:val="nl-BE"/>
              </w:rPr>
            </w:pPr>
          </w:p>
        </w:tc>
      </w:tr>
      <w:tr w:rsidR="00647BCA" w:rsidRPr="00C34218" w14:paraId="3F1BCCF5" w14:textId="77777777" w:rsidTr="001C6EC1">
        <w:trPr>
          <w:cantSplit/>
        </w:trPr>
        <w:tc>
          <w:tcPr>
            <w:tcW w:w="151" w:type="pct"/>
          </w:tcPr>
          <w:p w14:paraId="3BE62A21" w14:textId="77777777" w:rsidR="00647BCA" w:rsidRPr="00C34218" w:rsidRDefault="00647BCA">
            <w:pPr>
              <w:spacing w:line="240" w:lineRule="atLeast"/>
              <w:rPr>
                <w:color w:val="0000FF"/>
                <w:lang w:val="nl-BE"/>
              </w:rPr>
            </w:pPr>
          </w:p>
        </w:tc>
        <w:tc>
          <w:tcPr>
            <w:tcW w:w="218" w:type="pct"/>
          </w:tcPr>
          <w:p w14:paraId="07EB0CB6" w14:textId="77777777" w:rsidR="00647BCA" w:rsidRPr="00C34218" w:rsidRDefault="00647BCA">
            <w:pPr>
              <w:spacing w:line="240" w:lineRule="atLeast"/>
              <w:jc w:val="right"/>
              <w:rPr>
                <w:color w:val="0000FF"/>
                <w:lang w:val="nl-BE"/>
              </w:rPr>
            </w:pPr>
          </w:p>
        </w:tc>
        <w:tc>
          <w:tcPr>
            <w:tcW w:w="532" w:type="pct"/>
            <w:gridSpan w:val="2"/>
          </w:tcPr>
          <w:p w14:paraId="5F5348A1" w14:textId="77777777" w:rsidR="00647BCA" w:rsidRPr="00C34218" w:rsidRDefault="00647BCA" w:rsidP="009E2FF9">
            <w:pPr>
              <w:spacing w:line="240" w:lineRule="atLeast"/>
              <w:rPr>
                <w:color w:val="0000FF"/>
                <w:lang w:val="nl-BE"/>
              </w:rPr>
            </w:pPr>
          </w:p>
        </w:tc>
        <w:tc>
          <w:tcPr>
            <w:tcW w:w="450" w:type="pct"/>
            <w:gridSpan w:val="2"/>
          </w:tcPr>
          <w:p w14:paraId="19163044" w14:textId="77777777" w:rsidR="00647BCA" w:rsidRPr="00C34218" w:rsidRDefault="00647BCA" w:rsidP="009E2FF9">
            <w:pPr>
              <w:spacing w:line="240" w:lineRule="atLeast"/>
              <w:rPr>
                <w:rFonts w:ascii="Arial" w:hAnsi="Arial" w:cs="Arial"/>
                <w:color w:val="0000FF"/>
                <w:lang w:val="nl-BE"/>
              </w:rPr>
            </w:pPr>
          </w:p>
        </w:tc>
        <w:tc>
          <w:tcPr>
            <w:tcW w:w="3500" w:type="pct"/>
            <w:gridSpan w:val="6"/>
          </w:tcPr>
          <w:p w14:paraId="03466A23" w14:textId="77777777" w:rsidR="00647BCA" w:rsidRPr="00C34218" w:rsidRDefault="00F9402A" w:rsidP="00E16459">
            <w:pPr>
              <w:spacing w:line="240" w:lineRule="atLeast"/>
              <w:jc w:val="both"/>
              <w:rPr>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3F62747E" w14:textId="77777777" w:rsidR="00647BCA" w:rsidRPr="00C34218" w:rsidRDefault="00647BCA">
            <w:pPr>
              <w:spacing w:line="240" w:lineRule="atLeast"/>
              <w:jc w:val="right"/>
              <w:rPr>
                <w:color w:val="0000FF"/>
                <w:lang w:val="nl-BE"/>
              </w:rPr>
            </w:pPr>
          </w:p>
        </w:tc>
      </w:tr>
      <w:tr w:rsidR="00900B83" w:rsidRPr="00C34218" w14:paraId="2C5E35DA" w14:textId="77777777" w:rsidTr="001C6EC1">
        <w:trPr>
          <w:cantSplit/>
        </w:trPr>
        <w:tc>
          <w:tcPr>
            <w:tcW w:w="151" w:type="pct"/>
          </w:tcPr>
          <w:p w14:paraId="2892B2EA" w14:textId="77777777" w:rsidR="00900B83" w:rsidRPr="00C34218" w:rsidRDefault="00900B83">
            <w:pPr>
              <w:spacing w:line="240" w:lineRule="atLeast"/>
              <w:rPr>
                <w:b/>
                <w:color w:val="0000FF"/>
                <w:lang w:val="nl-BE"/>
              </w:rPr>
            </w:pPr>
          </w:p>
        </w:tc>
        <w:tc>
          <w:tcPr>
            <w:tcW w:w="218" w:type="pct"/>
          </w:tcPr>
          <w:p w14:paraId="1EE681AB" w14:textId="77777777" w:rsidR="00900B83" w:rsidRPr="00C34218" w:rsidRDefault="00900B83">
            <w:pPr>
              <w:spacing w:line="240" w:lineRule="atLeast"/>
              <w:jc w:val="right"/>
              <w:rPr>
                <w:b/>
                <w:color w:val="0000FF"/>
                <w:lang w:val="nl-BE"/>
              </w:rPr>
            </w:pPr>
          </w:p>
        </w:tc>
        <w:tc>
          <w:tcPr>
            <w:tcW w:w="532" w:type="pct"/>
            <w:gridSpan w:val="2"/>
          </w:tcPr>
          <w:p w14:paraId="0C093B9D" w14:textId="77777777" w:rsidR="00900B83" w:rsidRPr="00C34218" w:rsidRDefault="00900B83" w:rsidP="009E2FF9">
            <w:pPr>
              <w:spacing w:line="240" w:lineRule="atLeast"/>
              <w:rPr>
                <w:b/>
                <w:color w:val="0000FF"/>
                <w:lang w:val="nl-BE"/>
              </w:rPr>
            </w:pPr>
          </w:p>
        </w:tc>
        <w:tc>
          <w:tcPr>
            <w:tcW w:w="450" w:type="pct"/>
            <w:gridSpan w:val="2"/>
          </w:tcPr>
          <w:p w14:paraId="5940BC3E" w14:textId="77777777" w:rsidR="00900B83" w:rsidRPr="00C34218" w:rsidRDefault="00900B83" w:rsidP="009E2FF9">
            <w:pPr>
              <w:spacing w:line="240" w:lineRule="atLeast"/>
              <w:rPr>
                <w:rFonts w:ascii="Arial" w:hAnsi="Arial" w:cs="Arial"/>
                <w:b/>
                <w:color w:val="0000FF"/>
                <w:lang w:val="nl-BE"/>
              </w:rPr>
            </w:pPr>
          </w:p>
        </w:tc>
        <w:tc>
          <w:tcPr>
            <w:tcW w:w="3500" w:type="pct"/>
            <w:gridSpan w:val="6"/>
          </w:tcPr>
          <w:p w14:paraId="238277EF" w14:textId="77777777" w:rsidR="00900B83" w:rsidRPr="00C34218" w:rsidRDefault="00900B83" w:rsidP="00900B83">
            <w:pPr>
              <w:spacing w:line="240" w:lineRule="atLeast"/>
              <w:jc w:val="both"/>
              <w:rPr>
                <w:b/>
                <w:color w:val="0000FF"/>
              </w:rPr>
            </w:pPr>
            <w:r w:rsidRPr="00C34218">
              <w:rPr>
                <w:rFonts w:ascii="Arial" w:hAnsi="Arial"/>
                <w:b/>
                <w:color w:val="0000FF"/>
              </w:rPr>
              <w:t>"</w:t>
            </w:r>
            <w:r w:rsidRPr="00C34218">
              <w:rPr>
                <w:rFonts w:ascii="Arial" w:hAnsi="Arial" w:cs="Arial"/>
                <w:b/>
                <w:color w:val="0000FF"/>
                <w:lang w:eastAsia="nl-BE"/>
              </w:rPr>
              <w:t>J. MYO-ELEKTRISCHE PROTHESEN</w:t>
            </w:r>
          </w:p>
        </w:tc>
        <w:tc>
          <w:tcPr>
            <w:tcW w:w="149" w:type="pct"/>
            <w:vAlign w:val="bottom"/>
          </w:tcPr>
          <w:p w14:paraId="5F3FC465" w14:textId="77777777" w:rsidR="00900B83" w:rsidRPr="00C34218" w:rsidRDefault="00900B83">
            <w:pPr>
              <w:spacing w:line="240" w:lineRule="atLeast"/>
              <w:jc w:val="right"/>
              <w:rPr>
                <w:b/>
                <w:color w:val="0000FF"/>
              </w:rPr>
            </w:pPr>
          </w:p>
        </w:tc>
      </w:tr>
      <w:tr w:rsidR="00AD38DD" w:rsidRPr="00C34218" w14:paraId="5F59B9CB" w14:textId="77777777" w:rsidTr="001C6EC1">
        <w:trPr>
          <w:cantSplit/>
        </w:trPr>
        <w:tc>
          <w:tcPr>
            <w:tcW w:w="151" w:type="pct"/>
          </w:tcPr>
          <w:p w14:paraId="3544B9E6" w14:textId="77777777" w:rsidR="00AD38DD" w:rsidRPr="00C34218" w:rsidRDefault="00AD38DD">
            <w:pPr>
              <w:spacing w:line="240" w:lineRule="atLeast"/>
              <w:rPr>
                <w:color w:val="0000FF"/>
              </w:rPr>
            </w:pPr>
          </w:p>
        </w:tc>
        <w:tc>
          <w:tcPr>
            <w:tcW w:w="218" w:type="pct"/>
          </w:tcPr>
          <w:p w14:paraId="289C6DE5" w14:textId="77777777" w:rsidR="00AD38DD" w:rsidRPr="00C34218" w:rsidRDefault="00AD38DD">
            <w:pPr>
              <w:spacing w:line="240" w:lineRule="atLeast"/>
              <w:jc w:val="right"/>
              <w:rPr>
                <w:color w:val="0000FF"/>
              </w:rPr>
            </w:pPr>
          </w:p>
        </w:tc>
        <w:tc>
          <w:tcPr>
            <w:tcW w:w="532" w:type="pct"/>
            <w:gridSpan w:val="2"/>
          </w:tcPr>
          <w:p w14:paraId="1430ACA8" w14:textId="77777777" w:rsidR="00AD38DD" w:rsidRPr="00C34218" w:rsidRDefault="00AD38DD" w:rsidP="009E2FF9">
            <w:pPr>
              <w:spacing w:line="240" w:lineRule="atLeast"/>
              <w:rPr>
                <w:color w:val="0000FF"/>
              </w:rPr>
            </w:pPr>
          </w:p>
        </w:tc>
        <w:tc>
          <w:tcPr>
            <w:tcW w:w="450" w:type="pct"/>
            <w:gridSpan w:val="2"/>
          </w:tcPr>
          <w:p w14:paraId="2A5C60EE" w14:textId="77777777" w:rsidR="00AD38DD" w:rsidRPr="00C34218" w:rsidRDefault="00AD38DD" w:rsidP="009E2FF9">
            <w:pPr>
              <w:spacing w:line="240" w:lineRule="atLeast"/>
              <w:rPr>
                <w:rFonts w:ascii="Arial" w:hAnsi="Arial" w:cs="Arial"/>
                <w:color w:val="0000FF"/>
              </w:rPr>
            </w:pPr>
          </w:p>
        </w:tc>
        <w:tc>
          <w:tcPr>
            <w:tcW w:w="2799" w:type="pct"/>
            <w:gridSpan w:val="2"/>
          </w:tcPr>
          <w:p w14:paraId="34FF5145" w14:textId="77777777" w:rsidR="00AD38DD" w:rsidRPr="00C34218" w:rsidRDefault="00AD38DD" w:rsidP="00900B83">
            <w:pPr>
              <w:spacing w:line="240" w:lineRule="atLeast"/>
              <w:rPr>
                <w:rFonts w:ascii="Arial" w:hAnsi="Arial" w:cs="Arial"/>
                <w:color w:val="0000FF"/>
                <w:lang w:eastAsia="nl-BE"/>
              </w:rPr>
            </w:pPr>
          </w:p>
        </w:tc>
        <w:tc>
          <w:tcPr>
            <w:tcW w:w="150" w:type="pct"/>
            <w:vAlign w:val="bottom"/>
          </w:tcPr>
          <w:p w14:paraId="41DD907E" w14:textId="77777777" w:rsidR="00AD38DD" w:rsidRPr="00C34218" w:rsidRDefault="00AD38DD" w:rsidP="00900B83">
            <w:pPr>
              <w:spacing w:line="240" w:lineRule="atLeast"/>
              <w:rPr>
                <w:rFonts w:ascii="Arial" w:hAnsi="Arial" w:cs="Arial"/>
                <w:color w:val="0000FF"/>
                <w:lang w:eastAsia="nl-BE"/>
              </w:rPr>
            </w:pPr>
          </w:p>
        </w:tc>
        <w:tc>
          <w:tcPr>
            <w:tcW w:w="459" w:type="pct"/>
            <w:gridSpan w:val="2"/>
            <w:vAlign w:val="bottom"/>
          </w:tcPr>
          <w:p w14:paraId="6BFD161A" w14:textId="77777777" w:rsidR="00AD38DD" w:rsidRPr="00C34218" w:rsidRDefault="00AD38DD" w:rsidP="00900B83">
            <w:pPr>
              <w:spacing w:line="240" w:lineRule="atLeast"/>
              <w:rPr>
                <w:rFonts w:ascii="Arial" w:hAnsi="Arial" w:cs="Arial"/>
                <w:color w:val="0000FF"/>
                <w:lang w:eastAsia="nl-BE"/>
              </w:rPr>
            </w:pPr>
          </w:p>
        </w:tc>
        <w:tc>
          <w:tcPr>
            <w:tcW w:w="92" w:type="pct"/>
            <w:vAlign w:val="bottom"/>
          </w:tcPr>
          <w:p w14:paraId="6745C599" w14:textId="77777777" w:rsidR="00AD38DD" w:rsidRPr="00C34218" w:rsidRDefault="00AD38DD" w:rsidP="00900B83">
            <w:pPr>
              <w:spacing w:line="240" w:lineRule="atLeast"/>
              <w:rPr>
                <w:rFonts w:ascii="Arial" w:hAnsi="Arial" w:cs="Arial"/>
                <w:color w:val="0000FF"/>
                <w:lang w:eastAsia="nl-BE"/>
              </w:rPr>
            </w:pPr>
          </w:p>
        </w:tc>
        <w:tc>
          <w:tcPr>
            <w:tcW w:w="149" w:type="pct"/>
            <w:vAlign w:val="bottom"/>
          </w:tcPr>
          <w:p w14:paraId="7ABA7CFC" w14:textId="77777777" w:rsidR="00AD38DD" w:rsidRPr="00C34218" w:rsidRDefault="00AD38DD">
            <w:pPr>
              <w:spacing w:line="240" w:lineRule="atLeast"/>
              <w:jc w:val="right"/>
              <w:rPr>
                <w:color w:val="0000FF"/>
              </w:rPr>
            </w:pPr>
          </w:p>
        </w:tc>
      </w:tr>
      <w:tr w:rsidR="00900B83" w:rsidRPr="00C34218" w14:paraId="10A30E00" w14:textId="77777777" w:rsidTr="001C6EC1">
        <w:trPr>
          <w:cantSplit/>
        </w:trPr>
        <w:tc>
          <w:tcPr>
            <w:tcW w:w="151" w:type="pct"/>
          </w:tcPr>
          <w:p w14:paraId="10399078" w14:textId="77777777" w:rsidR="00900B83" w:rsidRPr="00C34218" w:rsidRDefault="00900B83">
            <w:pPr>
              <w:spacing w:line="240" w:lineRule="atLeast"/>
              <w:rPr>
                <w:color w:val="0000FF"/>
              </w:rPr>
            </w:pPr>
          </w:p>
        </w:tc>
        <w:tc>
          <w:tcPr>
            <w:tcW w:w="218" w:type="pct"/>
          </w:tcPr>
          <w:p w14:paraId="0B67F868" w14:textId="77777777" w:rsidR="00900B83" w:rsidRPr="00C34218" w:rsidRDefault="00900B83">
            <w:pPr>
              <w:spacing w:line="240" w:lineRule="atLeast"/>
              <w:jc w:val="right"/>
              <w:rPr>
                <w:color w:val="0000FF"/>
              </w:rPr>
            </w:pPr>
          </w:p>
        </w:tc>
        <w:tc>
          <w:tcPr>
            <w:tcW w:w="532" w:type="pct"/>
            <w:gridSpan w:val="2"/>
          </w:tcPr>
          <w:p w14:paraId="2EB152B9" w14:textId="77777777" w:rsidR="00900B83" w:rsidRPr="00C34218" w:rsidRDefault="00900B83" w:rsidP="009E2FF9">
            <w:pPr>
              <w:spacing w:line="240" w:lineRule="atLeast"/>
              <w:rPr>
                <w:color w:val="0000FF"/>
              </w:rPr>
            </w:pPr>
          </w:p>
        </w:tc>
        <w:tc>
          <w:tcPr>
            <w:tcW w:w="450" w:type="pct"/>
            <w:gridSpan w:val="2"/>
          </w:tcPr>
          <w:p w14:paraId="63BF4BBC" w14:textId="77777777" w:rsidR="00900B83" w:rsidRPr="00C34218" w:rsidRDefault="00900B83" w:rsidP="009E2FF9">
            <w:pPr>
              <w:spacing w:line="240" w:lineRule="atLeast"/>
              <w:rPr>
                <w:rFonts w:ascii="Arial" w:hAnsi="Arial" w:cs="Arial"/>
                <w:color w:val="0000FF"/>
              </w:rPr>
            </w:pPr>
          </w:p>
        </w:tc>
        <w:tc>
          <w:tcPr>
            <w:tcW w:w="3500" w:type="pct"/>
            <w:gridSpan w:val="6"/>
          </w:tcPr>
          <w:p w14:paraId="3CC964E8" w14:textId="77777777" w:rsidR="00900B83" w:rsidRPr="00C34218" w:rsidRDefault="00900B83" w:rsidP="00900B83">
            <w:pPr>
              <w:spacing w:line="240" w:lineRule="atLeast"/>
              <w:rPr>
                <w:rFonts w:ascii="Arial" w:hAnsi="Arial" w:cs="Arial"/>
                <w:color w:val="0000FF"/>
                <w:lang w:eastAsia="nl-BE"/>
              </w:rPr>
            </w:pPr>
            <w:r w:rsidRPr="00C34218">
              <w:rPr>
                <w:rFonts w:ascii="Arial" w:hAnsi="Arial" w:cs="Arial"/>
                <w:color w:val="0000FF"/>
                <w:lang w:eastAsia="nl-BE"/>
              </w:rPr>
              <w:t>Topografie</w:t>
            </w:r>
            <w:r w:rsidR="00AF6CB7" w:rsidRPr="00C34218">
              <w:rPr>
                <w:rFonts w:ascii="Arial" w:hAnsi="Arial" w:cs="Arial"/>
                <w:color w:val="0000FF"/>
                <w:lang w:eastAsia="nl-BE"/>
              </w:rPr>
              <w:t>:</w:t>
            </w:r>
          </w:p>
        </w:tc>
        <w:tc>
          <w:tcPr>
            <w:tcW w:w="149" w:type="pct"/>
            <w:vAlign w:val="bottom"/>
          </w:tcPr>
          <w:p w14:paraId="1530EA8E" w14:textId="77777777" w:rsidR="00900B83" w:rsidRPr="00C34218" w:rsidRDefault="00900B83">
            <w:pPr>
              <w:spacing w:line="240" w:lineRule="atLeast"/>
              <w:jc w:val="right"/>
              <w:rPr>
                <w:color w:val="0000FF"/>
                <w:lang w:val="nl-BE"/>
              </w:rPr>
            </w:pPr>
          </w:p>
        </w:tc>
      </w:tr>
      <w:tr w:rsidR="00900B83" w:rsidRPr="00A802BF" w14:paraId="5F3D886A" w14:textId="77777777" w:rsidTr="001C6EC1">
        <w:trPr>
          <w:cantSplit/>
        </w:trPr>
        <w:tc>
          <w:tcPr>
            <w:tcW w:w="151" w:type="pct"/>
          </w:tcPr>
          <w:p w14:paraId="5A5CC341" w14:textId="77777777" w:rsidR="00900B83" w:rsidRPr="00C34218" w:rsidRDefault="00900B83">
            <w:pPr>
              <w:spacing w:line="240" w:lineRule="atLeast"/>
              <w:rPr>
                <w:color w:val="0000FF"/>
              </w:rPr>
            </w:pPr>
          </w:p>
        </w:tc>
        <w:tc>
          <w:tcPr>
            <w:tcW w:w="218" w:type="pct"/>
          </w:tcPr>
          <w:p w14:paraId="33BB89BA" w14:textId="77777777" w:rsidR="00900B83" w:rsidRPr="00C34218" w:rsidRDefault="00900B83">
            <w:pPr>
              <w:spacing w:line="240" w:lineRule="atLeast"/>
              <w:jc w:val="right"/>
              <w:rPr>
                <w:color w:val="0000FF"/>
              </w:rPr>
            </w:pPr>
          </w:p>
        </w:tc>
        <w:tc>
          <w:tcPr>
            <w:tcW w:w="532" w:type="pct"/>
            <w:gridSpan w:val="2"/>
          </w:tcPr>
          <w:p w14:paraId="3C9F7ABD" w14:textId="77777777" w:rsidR="00900B83" w:rsidRPr="00C34218" w:rsidRDefault="00900B83" w:rsidP="009E2FF9">
            <w:pPr>
              <w:spacing w:line="240" w:lineRule="atLeast"/>
              <w:rPr>
                <w:color w:val="0000FF"/>
              </w:rPr>
            </w:pPr>
          </w:p>
        </w:tc>
        <w:tc>
          <w:tcPr>
            <w:tcW w:w="450" w:type="pct"/>
            <w:gridSpan w:val="2"/>
          </w:tcPr>
          <w:p w14:paraId="4D347A27" w14:textId="77777777" w:rsidR="00900B83" w:rsidRPr="00C34218" w:rsidRDefault="00900B83" w:rsidP="009E2FF9">
            <w:pPr>
              <w:spacing w:line="240" w:lineRule="atLeast"/>
              <w:rPr>
                <w:rFonts w:ascii="Arial" w:hAnsi="Arial" w:cs="Arial"/>
                <w:color w:val="0000FF"/>
              </w:rPr>
            </w:pPr>
          </w:p>
        </w:tc>
        <w:tc>
          <w:tcPr>
            <w:tcW w:w="3500" w:type="pct"/>
            <w:gridSpan w:val="6"/>
          </w:tcPr>
          <w:p w14:paraId="713F0DAC" w14:textId="77777777" w:rsidR="00900B83" w:rsidRPr="00C34218" w:rsidRDefault="00900B83" w:rsidP="00900B83">
            <w:pPr>
              <w:spacing w:line="240" w:lineRule="atLeast"/>
              <w:rPr>
                <w:rFonts w:ascii="Arial" w:hAnsi="Arial" w:cs="Arial"/>
                <w:color w:val="0000FF"/>
                <w:lang w:val="nl-BE" w:eastAsia="nl-BE"/>
              </w:rPr>
            </w:pPr>
            <w:r w:rsidRPr="00C34218">
              <w:rPr>
                <w:rFonts w:ascii="Arial" w:hAnsi="Arial" w:cs="Arial"/>
                <w:color w:val="0000FF"/>
                <w:lang w:val="nl-BE" w:eastAsia="nl-BE"/>
              </w:rPr>
              <w:t>overeenkomstig het niveau van de amputatie</w:t>
            </w:r>
          </w:p>
        </w:tc>
        <w:tc>
          <w:tcPr>
            <w:tcW w:w="149" w:type="pct"/>
            <w:vAlign w:val="bottom"/>
          </w:tcPr>
          <w:p w14:paraId="1AFC61B8" w14:textId="77777777" w:rsidR="00900B83" w:rsidRPr="00C34218" w:rsidRDefault="00900B83">
            <w:pPr>
              <w:spacing w:line="240" w:lineRule="atLeast"/>
              <w:jc w:val="right"/>
              <w:rPr>
                <w:color w:val="0000FF"/>
                <w:lang w:val="nl-BE"/>
              </w:rPr>
            </w:pPr>
          </w:p>
        </w:tc>
      </w:tr>
      <w:tr w:rsidR="00AD38DD" w:rsidRPr="00A802BF" w14:paraId="50D8A1E3" w14:textId="77777777" w:rsidTr="001C6EC1">
        <w:trPr>
          <w:cantSplit/>
        </w:trPr>
        <w:tc>
          <w:tcPr>
            <w:tcW w:w="151" w:type="pct"/>
          </w:tcPr>
          <w:p w14:paraId="56A729AA" w14:textId="77777777" w:rsidR="005C0D23" w:rsidRPr="00C34218" w:rsidRDefault="005C0D23">
            <w:pPr>
              <w:spacing w:line="240" w:lineRule="atLeast"/>
              <w:rPr>
                <w:color w:val="0000FF"/>
                <w:lang w:val="nl-BE"/>
              </w:rPr>
            </w:pPr>
          </w:p>
        </w:tc>
        <w:tc>
          <w:tcPr>
            <w:tcW w:w="218" w:type="pct"/>
          </w:tcPr>
          <w:p w14:paraId="65F652D2" w14:textId="77777777" w:rsidR="00AD38DD" w:rsidRPr="00C34218" w:rsidRDefault="00AD38DD">
            <w:pPr>
              <w:spacing w:line="240" w:lineRule="atLeast"/>
              <w:jc w:val="right"/>
              <w:rPr>
                <w:color w:val="0000FF"/>
                <w:lang w:val="nl-BE"/>
              </w:rPr>
            </w:pPr>
          </w:p>
        </w:tc>
        <w:tc>
          <w:tcPr>
            <w:tcW w:w="532" w:type="pct"/>
            <w:gridSpan w:val="2"/>
          </w:tcPr>
          <w:p w14:paraId="35D429FE" w14:textId="77777777" w:rsidR="00AD38DD" w:rsidRPr="00C34218" w:rsidRDefault="00AD38DD" w:rsidP="009E2FF9">
            <w:pPr>
              <w:spacing w:line="240" w:lineRule="atLeast"/>
              <w:rPr>
                <w:color w:val="0000FF"/>
                <w:lang w:val="nl-BE"/>
              </w:rPr>
            </w:pPr>
          </w:p>
        </w:tc>
        <w:tc>
          <w:tcPr>
            <w:tcW w:w="450" w:type="pct"/>
            <w:gridSpan w:val="2"/>
          </w:tcPr>
          <w:p w14:paraId="275BB7BD" w14:textId="77777777" w:rsidR="00AD38DD" w:rsidRPr="00C34218" w:rsidRDefault="00AD38DD" w:rsidP="009E2FF9">
            <w:pPr>
              <w:spacing w:line="240" w:lineRule="atLeast"/>
              <w:rPr>
                <w:rFonts w:ascii="Arial" w:hAnsi="Arial" w:cs="Arial"/>
                <w:color w:val="0000FF"/>
                <w:lang w:val="nl-BE"/>
              </w:rPr>
            </w:pPr>
          </w:p>
        </w:tc>
        <w:tc>
          <w:tcPr>
            <w:tcW w:w="2799" w:type="pct"/>
            <w:gridSpan w:val="2"/>
          </w:tcPr>
          <w:p w14:paraId="04A48590" w14:textId="77777777" w:rsidR="00AD38DD" w:rsidRPr="00C34218" w:rsidRDefault="00AD38DD" w:rsidP="00900B83">
            <w:pPr>
              <w:spacing w:line="240" w:lineRule="atLeast"/>
              <w:rPr>
                <w:rFonts w:ascii="Arial" w:hAnsi="Arial" w:cs="Arial"/>
                <w:color w:val="0000FF"/>
                <w:lang w:val="nl-BE" w:eastAsia="nl-BE"/>
              </w:rPr>
            </w:pPr>
          </w:p>
        </w:tc>
        <w:tc>
          <w:tcPr>
            <w:tcW w:w="150" w:type="pct"/>
            <w:vAlign w:val="bottom"/>
          </w:tcPr>
          <w:p w14:paraId="36A485C2" w14:textId="77777777" w:rsidR="00AD38DD" w:rsidRPr="00C34218" w:rsidRDefault="00AD38DD" w:rsidP="00900B83">
            <w:pPr>
              <w:spacing w:line="240" w:lineRule="atLeast"/>
              <w:rPr>
                <w:rFonts w:ascii="Arial" w:hAnsi="Arial" w:cs="Arial"/>
                <w:color w:val="0000FF"/>
                <w:lang w:val="nl-BE" w:eastAsia="nl-BE"/>
              </w:rPr>
            </w:pPr>
          </w:p>
        </w:tc>
        <w:tc>
          <w:tcPr>
            <w:tcW w:w="459" w:type="pct"/>
            <w:gridSpan w:val="2"/>
            <w:vAlign w:val="bottom"/>
          </w:tcPr>
          <w:p w14:paraId="60AC2FE7" w14:textId="77777777" w:rsidR="00AD38DD" w:rsidRPr="00C34218" w:rsidRDefault="00AD38DD" w:rsidP="00900B83">
            <w:pPr>
              <w:spacing w:line="240" w:lineRule="atLeast"/>
              <w:rPr>
                <w:rFonts w:ascii="Arial" w:hAnsi="Arial" w:cs="Arial"/>
                <w:color w:val="0000FF"/>
                <w:lang w:val="nl-BE" w:eastAsia="nl-BE"/>
              </w:rPr>
            </w:pPr>
          </w:p>
        </w:tc>
        <w:tc>
          <w:tcPr>
            <w:tcW w:w="92" w:type="pct"/>
            <w:vAlign w:val="bottom"/>
          </w:tcPr>
          <w:p w14:paraId="48B6953F" w14:textId="77777777" w:rsidR="00AD38DD" w:rsidRPr="00C34218" w:rsidRDefault="00AD38DD" w:rsidP="00900B83">
            <w:pPr>
              <w:spacing w:line="240" w:lineRule="atLeast"/>
              <w:rPr>
                <w:rFonts w:ascii="Arial" w:hAnsi="Arial" w:cs="Arial"/>
                <w:color w:val="0000FF"/>
                <w:lang w:val="nl-BE" w:eastAsia="nl-BE"/>
              </w:rPr>
            </w:pPr>
          </w:p>
        </w:tc>
        <w:tc>
          <w:tcPr>
            <w:tcW w:w="149" w:type="pct"/>
            <w:vAlign w:val="bottom"/>
          </w:tcPr>
          <w:p w14:paraId="1F88740C" w14:textId="77777777" w:rsidR="00AD38DD" w:rsidRPr="00C34218" w:rsidRDefault="00AD38DD">
            <w:pPr>
              <w:spacing w:line="240" w:lineRule="atLeast"/>
              <w:jc w:val="right"/>
              <w:rPr>
                <w:color w:val="0000FF"/>
                <w:lang w:val="nl-BE"/>
              </w:rPr>
            </w:pPr>
          </w:p>
        </w:tc>
      </w:tr>
      <w:tr w:rsidR="00900B83" w:rsidRPr="00C34218" w14:paraId="6E45B85D" w14:textId="77777777" w:rsidTr="001C6EC1">
        <w:trPr>
          <w:cantSplit/>
        </w:trPr>
        <w:tc>
          <w:tcPr>
            <w:tcW w:w="151" w:type="pct"/>
          </w:tcPr>
          <w:p w14:paraId="21C75DC7" w14:textId="77777777" w:rsidR="00900B83" w:rsidRPr="00C34218" w:rsidRDefault="00900B83">
            <w:pPr>
              <w:spacing w:line="240" w:lineRule="atLeast"/>
              <w:rPr>
                <w:b/>
                <w:color w:val="0000FF"/>
                <w:lang w:val="nl-BE"/>
              </w:rPr>
            </w:pPr>
          </w:p>
        </w:tc>
        <w:tc>
          <w:tcPr>
            <w:tcW w:w="218" w:type="pct"/>
          </w:tcPr>
          <w:p w14:paraId="78656CBD" w14:textId="77777777" w:rsidR="00900B83" w:rsidRPr="00C34218" w:rsidRDefault="00900B83">
            <w:pPr>
              <w:spacing w:line="240" w:lineRule="atLeast"/>
              <w:jc w:val="right"/>
              <w:rPr>
                <w:b/>
                <w:color w:val="0000FF"/>
                <w:lang w:val="nl-BE"/>
              </w:rPr>
            </w:pPr>
          </w:p>
        </w:tc>
        <w:tc>
          <w:tcPr>
            <w:tcW w:w="532" w:type="pct"/>
            <w:gridSpan w:val="2"/>
          </w:tcPr>
          <w:p w14:paraId="66097982" w14:textId="77777777" w:rsidR="00900B83" w:rsidRPr="00C34218" w:rsidRDefault="00900B83" w:rsidP="009E2FF9">
            <w:pPr>
              <w:spacing w:line="240" w:lineRule="atLeast"/>
              <w:rPr>
                <w:b/>
                <w:color w:val="0000FF"/>
                <w:lang w:val="nl-BE"/>
              </w:rPr>
            </w:pPr>
          </w:p>
        </w:tc>
        <w:tc>
          <w:tcPr>
            <w:tcW w:w="450" w:type="pct"/>
            <w:gridSpan w:val="2"/>
          </w:tcPr>
          <w:p w14:paraId="14874AF8" w14:textId="77777777" w:rsidR="00900B83" w:rsidRPr="00C34218" w:rsidRDefault="00900B83" w:rsidP="009E2FF9">
            <w:pPr>
              <w:spacing w:line="240" w:lineRule="atLeast"/>
              <w:rPr>
                <w:rFonts w:ascii="Arial" w:hAnsi="Arial" w:cs="Arial"/>
                <w:b/>
                <w:color w:val="0000FF"/>
                <w:lang w:val="nl-BE"/>
              </w:rPr>
            </w:pPr>
          </w:p>
        </w:tc>
        <w:tc>
          <w:tcPr>
            <w:tcW w:w="3500" w:type="pct"/>
            <w:gridSpan w:val="6"/>
          </w:tcPr>
          <w:p w14:paraId="2553BE4C" w14:textId="77777777" w:rsidR="00900B83" w:rsidRPr="00C34218" w:rsidRDefault="00900B83" w:rsidP="00900B83">
            <w:pPr>
              <w:spacing w:line="240" w:lineRule="atLeast"/>
              <w:jc w:val="both"/>
              <w:rPr>
                <w:rFonts w:ascii="Arial" w:hAnsi="Arial" w:cs="Arial"/>
                <w:b/>
                <w:color w:val="0000FF"/>
                <w:lang w:eastAsia="nl-BE"/>
              </w:rPr>
            </w:pPr>
            <w:r w:rsidRPr="00C34218">
              <w:rPr>
                <w:rFonts w:ascii="Arial" w:hAnsi="Arial" w:cs="Arial"/>
                <w:b/>
                <w:color w:val="0000FF"/>
                <w:lang w:eastAsia="nl-BE"/>
              </w:rPr>
              <w:t>1. De Basisprothese</w:t>
            </w:r>
          </w:p>
        </w:tc>
        <w:tc>
          <w:tcPr>
            <w:tcW w:w="149" w:type="pct"/>
            <w:vAlign w:val="bottom"/>
          </w:tcPr>
          <w:p w14:paraId="18B837EA" w14:textId="77777777" w:rsidR="00900B83" w:rsidRPr="00C34218" w:rsidRDefault="00900B83">
            <w:pPr>
              <w:spacing w:line="240" w:lineRule="atLeast"/>
              <w:jc w:val="right"/>
              <w:rPr>
                <w:b/>
                <w:color w:val="0000FF"/>
              </w:rPr>
            </w:pPr>
          </w:p>
        </w:tc>
      </w:tr>
      <w:tr w:rsidR="001B688C" w:rsidRPr="00C34218" w14:paraId="73553DDD" w14:textId="77777777" w:rsidTr="001C6EC1">
        <w:trPr>
          <w:cantSplit/>
        </w:trPr>
        <w:tc>
          <w:tcPr>
            <w:tcW w:w="151" w:type="pct"/>
          </w:tcPr>
          <w:p w14:paraId="03BEB602" w14:textId="77777777" w:rsidR="001B688C" w:rsidRPr="00C34218" w:rsidRDefault="001B688C">
            <w:pPr>
              <w:spacing w:line="240" w:lineRule="atLeast"/>
              <w:rPr>
                <w:color w:val="0000FF"/>
                <w:lang w:val="nl-BE"/>
              </w:rPr>
            </w:pPr>
          </w:p>
        </w:tc>
        <w:tc>
          <w:tcPr>
            <w:tcW w:w="218" w:type="pct"/>
          </w:tcPr>
          <w:p w14:paraId="465925B2" w14:textId="77777777" w:rsidR="001B688C" w:rsidRPr="00C34218" w:rsidRDefault="001B688C">
            <w:pPr>
              <w:spacing w:line="240" w:lineRule="atLeast"/>
              <w:jc w:val="right"/>
              <w:rPr>
                <w:color w:val="0000FF"/>
                <w:lang w:val="nl-BE"/>
              </w:rPr>
            </w:pPr>
          </w:p>
        </w:tc>
        <w:tc>
          <w:tcPr>
            <w:tcW w:w="532" w:type="pct"/>
            <w:gridSpan w:val="2"/>
          </w:tcPr>
          <w:p w14:paraId="6507F5A1" w14:textId="77777777" w:rsidR="001B688C" w:rsidRPr="00C34218" w:rsidRDefault="001B688C" w:rsidP="009E2FF9">
            <w:pPr>
              <w:spacing w:line="240" w:lineRule="atLeast"/>
              <w:rPr>
                <w:color w:val="0000FF"/>
                <w:lang w:val="nl-BE"/>
              </w:rPr>
            </w:pPr>
          </w:p>
        </w:tc>
        <w:tc>
          <w:tcPr>
            <w:tcW w:w="450" w:type="pct"/>
            <w:gridSpan w:val="2"/>
          </w:tcPr>
          <w:p w14:paraId="7D6704C4" w14:textId="77777777" w:rsidR="001B688C" w:rsidRPr="00C34218" w:rsidRDefault="001B688C" w:rsidP="009E2FF9">
            <w:pPr>
              <w:spacing w:line="240" w:lineRule="atLeast"/>
              <w:rPr>
                <w:rFonts w:ascii="Arial" w:hAnsi="Arial" w:cs="Arial"/>
                <w:color w:val="0000FF"/>
                <w:lang w:val="nl-BE"/>
              </w:rPr>
            </w:pPr>
          </w:p>
        </w:tc>
        <w:tc>
          <w:tcPr>
            <w:tcW w:w="3500" w:type="pct"/>
            <w:gridSpan w:val="6"/>
          </w:tcPr>
          <w:p w14:paraId="742EC6E4" w14:textId="77777777" w:rsidR="001B688C" w:rsidRPr="00C34218" w:rsidRDefault="001B688C" w:rsidP="00900B83">
            <w:pPr>
              <w:spacing w:line="240" w:lineRule="atLeast"/>
              <w:jc w:val="both"/>
              <w:rPr>
                <w:rFonts w:ascii="Arial" w:hAnsi="Arial" w:cs="Arial"/>
                <w:color w:val="0000FF"/>
                <w:lang w:eastAsia="nl-BE"/>
              </w:rPr>
            </w:pPr>
          </w:p>
        </w:tc>
        <w:tc>
          <w:tcPr>
            <w:tcW w:w="149" w:type="pct"/>
            <w:vAlign w:val="bottom"/>
          </w:tcPr>
          <w:p w14:paraId="4191040D" w14:textId="77777777" w:rsidR="001B688C" w:rsidRPr="00C34218" w:rsidRDefault="001B688C">
            <w:pPr>
              <w:spacing w:line="240" w:lineRule="atLeast"/>
              <w:jc w:val="right"/>
              <w:rPr>
                <w:color w:val="0000FF"/>
              </w:rPr>
            </w:pPr>
          </w:p>
        </w:tc>
      </w:tr>
      <w:tr w:rsidR="00900B83" w:rsidRPr="00C34218" w14:paraId="79731DCC" w14:textId="77777777" w:rsidTr="001C6EC1">
        <w:trPr>
          <w:cantSplit/>
        </w:trPr>
        <w:tc>
          <w:tcPr>
            <w:tcW w:w="151" w:type="pct"/>
          </w:tcPr>
          <w:p w14:paraId="28332AA4" w14:textId="77777777" w:rsidR="00900B83" w:rsidRPr="00C34218" w:rsidRDefault="00900B83">
            <w:pPr>
              <w:spacing w:line="240" w:lineRule="atLeast"/>
              <w:rPr>
                <w:color w:val="0000FF"/>
              </w:rPr>
            </w:pPr>
          </w:p>
        </w:tc>
        <w:tc>
          <w:tcPr>
            <w:tcW w:w="218" w:type="pct"/>
          </w:tcPr>
          <w:p w14:paraId="4DF7AA06" w14:textId="77777777" w:rsidR="00900B83" w:rsidRPr="00C34218" w:rsidRDefault="00900B83">
            <w:pPr>
              <w:spacing w:line="240" w:lineRule="atLeast"/>
              <w:jc w:val="right"/>
              <w:rPr>
                <w:color w:val="0000FF"/>
              </w:rPr>
            </w:pPr>
          </w:p>
        </w:tc>
        <w:tc>
          <w:tcPr>
            <w:tcW w:w="532" w:type="pct"/>
            <w:gridSpan w:val="2"/>
          </w:tcPr>
          <w:p w14:paraId="314276DB" w14:textId="77777777" w:rsidR="00900B83" w:rsidRPr="00C34218" w:rsidRDefault="00900B83" w:rsidP="009E2FF9">
            <w:pPr>
              <w:spacing w:line="240" w:lineRule="atLeast"/>
              <w:rPr>
                <w:color w:val="0000FF"/>
              </w:rPr>
            </w:pPr>
          </w:p>
        </w:tc>
        <w:tc>
          <w:tcPr>
            <w:tcW w:w="450" w:type="pct"/>
            <w:gridSpan w:val="2"/>
          </w:tcPr>
          <w:p w14:paraId="5DD67EC2" w14:textId="77777777" w:rsidR="00900B83" w:rsidRPr="00C34218" w:rsidRDefault="00900B83" w:rsidP="009E2FF9">
            <w:pPr>
              <w:spacing w:line="240" w:lineRule="atLeast"/>
              <w:rPr>
                <w:rFonts w:ascii="Arial" w:hAnsi="Arial" w:cs="Arial"/>
                <w:color w:val="0000FF"/>
              </w:rPr>
            </w:pPr>
          </w:p>
        </w:tc>
        <w:tc>
          <w:tcPr>
            <w:tcW w:w="3500" w:type="pct"/>
            <w:gridSpan w:val="6"/>
          </w:tcPr>
          <w:p w14:paraId="08C9B218" w14:textId="77777777" w:rsidR="00900B83" w:rsidRPr="00C34218" w:rsidRDefault="00900B83" w:rsidP="00900B83">
            <w:pPr>
              <w:spacing w:line="240" w:lineRule="atLeast"/>
              <w:jc w:val="both"/>
              <w:rPr>
                <w:rFonts w:ascii="Arial" w:hAnsi="Arial" w:cs="Arial"/>
                <w:color w:val="0000FF"/>
                <w:lang w:eastAsia="nl-BE"/>
              </w:rPr>
            </w:pPr>
            <w:r w:rsidRPr="00C34218">
              <w:rPr>
                <w:rFonts w:ascii="Arial" w:hAnsi="Arial" w:cs="Arial"/>
                <w:color w:val="0000FF"/>
                <w:lang w:eastAsia="nl-BE"/>
              </w:rPr>
              <w:t>Deze bestaat uit</w:t>
            </w:r>
            <w:r w:rsidR="00AF6CB7" w:rsidRPr="00C34218">
              <w:rPr>
                <w:rFonts w:ascii="Arial" w:hAnsi="Arial" w:cs="Arial"/>
                <w:color w:val="0000FF"/>
                <w:lang w:eastAsia="nl-BE"/>
              </w:rPr>
              <w:t>:</w:t>
            </w:r>
          </w:p>
        </w:tc>
        <w:tc>
          <w:tcPr>
            <w:tcW w:w="149" w:type="pct"/>
            <w:vAlign w:val="bottom"/>
          </w:tcPr>
          <w:p w14:paraId="3CC1FF7C" w14:textId="77777777" w:rsidR="00900B83" w:rsidRPr="00C34218" w:rsidRDefault="00900B83">
            <w:pPr>
              <w:spacing w:line="240" w:lineRule="atLeast"/>
              <w:jc w:val="right"/>
              <w:rPr>
                <w:color w:val="0000FF"/>
              </w:rPr>
            </w:pPr>
          </w:p>
        </w:tc>
      </w:tr>
      <w:tr w:rsidR="00425DDD" w:rsidRPr="00C34218" w14:paraId="3E1F6326" w14:textId="77777777" w:rsidTr="001C6EC1">
        <w:trPr>
          <w:cantSplit/>
        </w:trPr>
        <w:tc>
          <w:tcPr>
            <w:tcW w:w="151" w:type="pct"/>
          </w:tcPr>
          <w:p w14:paraId="78D2BF9E" w14:textId="77777777" w:rsidR="00425DDD" w:rsidRPr="00C34218" w:rsidRDefault="00425DDD">
            <w:pPr>
              <w:spacing w:line="240" w:lineRule="atLeast"/>
              <w:rPr>
                <w:color w:val="0000FF"/>
              </w:rPr>
            </w:pPr>
          </w:p>
        </w:tc>
        <w:tc>
          <w:tcPr>
            <w:tcW w:w="218" w:type="pct"/>
          </w:tcPr>
          <w:p w14:paraId="480E0D87" w14:textId="77777777" w:rsidR="00425DDD" w:rsidRPr="00C34218" w:rsidRDefault="00425DDD">
            <w:pPr>
              <w:spacing w:line="240" w:lineRule="atLeast"/>
              <w:jc w:val="right"/>
              <w:rPr>
                <w:color w:val="0000FF"/>
              </w:rPr>
            </w:pPr>
          </w:p>
        </w:tc>
        <w:tc>
          <w:tcPr>
            <w:tcW w:w="532" w:type="pct"/>
            <w:gridSpan w:val="2"/>
          </w:tcPr>
          <w:p w14:paraId="5E29DB11" w14:textId="77777777" w:rsidR="00425DDD" w:rsidRPr="00C34218" w:rsidRDefault="00425DDD" w:rsidP="009E2FF9">
            <w:pPr>
              <w:spacing w:line="240" w:lineRule="atLeast"/>
              <w:rPr>
                <w:color w:val="0000FF"/>
              </w:rPr>
            </w:pPr>
          </w:p>
        </w:tc>
        <w:tc>
          <w:tcPr>
            <w:tcW w:w="450" w:type="pct"/>
            <w:gridSpan w:val="2"/>
          </w:tcPr>
          <w:p w14:paraId="06C61204" w14:textId="77777777" w:rsidR="00425DDD" w:rsidRPr="00C34218" w:rsidRDefault="00425DDD" w:rsidP="009E2FF9">
            <w:pPr>
              <w:spacing w:line="240" w:lineRule="atLeast"/>
              <w:rPr>
                <w:rFonts w:ascii="Arial" w:hAnsi="Arial" w:cs="Arial"/>
                <w:color w:val="0000FF"/>
              </w:rPr>
            </w:pPr>
          </w:p>
        </w:tc>
        <w:tc>
          <w:tcPr>
            <w:tcW w:w="3500" w:type="pct"/>
            <w:gridSpan w:val="6"/>
          </w:tcPr>
          <w:p w14:paraId="77ADDA13" w14:textId="77777777" w:rsidR="00425DDD" w:rsidRPr="00C34218" w:rsidRDefault="00425DDD" w:rsidP="00900B83">
            <w:pPr>
              <w:spacing w:line="240" w:lineRule="atLeast"/>
              <w:jc w:val="both"/>
              <w:rPr>
                <w:rFonts w:ascii="Arial" w:hAnsi="Arial" w:cs="Arial"/>
                <w:color w:val="0000FF"/>
                <w:lang w:eastAsia="nl-BE"/>
              </w:rPr>
            </w:pPr>
          </w:p>
        </w:tc>
        <w:tc>
          <w:tcPr>
            <w:tcW w:w="149" w:type="pct"/>
            <w:vAlign w:val="bottom"/>
          </w:tcPr>
          <w:p w14:paraId="6393F4B3" w14:textId="77777777" w:rsidR="00425DDD" w:rsidRPr="00C34218" w:rsidRDefault="00425DDD">
            <w:pPr>
              <w:spacing w:line="240" w:lineRule="atLeast"/>
              <w:jc w:val="right"/>
              <w:rPr>
                <w:color w:val="0000FF"/>
              </w:rPr>
            </w:pPr>
          </w:p>
        </w:tc>
      </w:tr>
      <w:tr w:rsidR="00900B83" w:rsidRPr="00A802BF" w14:paraId="06885BB6" w14:textId="77777777" w:rsidTr="001C6EC1">
        <w:trPr>
          <w:cantSplit/>
        </w:trPr>
        <w:tc>
          <w:tcPr>
            <w:tcW w:w="151" w:type="pct"/>
          </w:tcPr>
          <w:p w14:paraId="504B0E93" w14:textId="77777777" w:rsidR="00900B83" w:rsidRPr="00C34218" w:rsidRDefault="00900B83">
            <w:pPr>
              <w:spacing w:line="240" w:lineRule="atLeast"/>
              <w:rPr>
                <w:color w:val="0000FF"/>
              </w:rPr>
            </w:pPr>
          </w:p>
        </w:tc>
        <w:tc>
          <w:tcPr>
            <w:tcW w:w="218" w:type="pct"/>
          </w:tcPr>
          <w:p w14:paraId="6A7AF3CB" w14:textId="77777777" w:rsidR="00900B83" w:rsidRPr="00C34218" w:rsidRDefault="00900B83">
            <w:pPr>
              <w:spacing w:line="240" w:lineRule="atLeast"/>
              <w:jc w:val="right"/>
              <w:rPr>
                <w:color w:val="0000FF"/>
              </w:rPr>
            </w:pPr>
          </w:p>
        </w:tc>
        <w:tc>
          <w:tcPr>
            <w:tcW w:w="532" w:type="pct"/>
            <w:gridSpan w:val="2"/>
          </w:tcPr>
          <w:p w14:paraId="09E79D26" w14:textId="77777777" w:rsidR="00900B83" w:rsidRPr="00C34218" w:rsidRDefault="00900B83" w:rsidP="009E2FF9">
            <w:pPr>
              <w:spacing w:line="240" w:lineRule="atLeast"/>
              <w:rPr>
                <w:color w:val="0000FF"/>
              </w:rPr>
            </w:pPr>
          </w:p>
        </w:tc>
        <w:tc>
          <w:tcPr>
            <w:tcW w:w="450" w:type="pct"/>
            <w:gridSpan w:val="2"/>
          </w:tcPr>
          <w:p w14:paraId="15846B96" w14:textId="77777777" w:rsidR="00900B83" w:rsidRPr="00C34218" w:rsidRDefault="00900B83" w:rsidP="009E2FF9">
            <w:pPr>
              <w:spacing w:line="240" w:lineRule="atLeast"/>
              <w:rPr>
                <w:rFonts w:ascii="Arial" w:hAnsi="Arial" w:cs="Arial"/>
                <w:color w:val="0000FF"/>
              </w:rPr>
            </w:pPr>
          </w:p>
        </w:tc>
        <w:tc>
          <w:tcPr>
            <w:tcW w:w="3500" w:type="pct"/>
            <w:gridSpan w:val="6"/>
          </w:tcPr>
          <w:p w14:paraId="1420167D" w14:textId="77777777" w:rsidR="00900B83" w:rsidRPr="00C34218" w:rsidRDefault="00900B83" w:rsidP="00900B83">
            <w:pPr>
              <w:spacing w:line="240" w:lineRule="atLeast"/>
              <w:jc w:val="both"/>
              <w:rPr>
                <w:rFonts w:ascii="Arial" w:hAnsi="Arial" w:cs="Arial"/>
                <w:color w:val="0000FF"/>
                <w:lang w:val="nl-BE" w:eastAsia="nl-BE"/>
              </w:rPr>
            </w:pPr>
            <w:r w:rsidRPr="00C34218">
              <w:rPr>
                <w:rFonts w:ascii="Arial" w:hAnsi="Arial" w:cs="Arial"/>
                <w:color w:val="0000FF"/>
                <w:lang w:val="nl-BE" w:eastAsia="nl-BE"/>
              </w:rPr>
              <w:t>een koker, specifieke componenten, elektronische componenten, structurele componenten (definities opgenomen in § 12, 1.2.1)</w:t>
            </w:r>
          </w:p>
        </w:tc>
        <w:tc>
          <w:tcPr>
            <w:tcW w:w="149" w:type="pct"/>
            <w:vAlign w:val="bottom"/>
          </w:tcPr>
          <w:p w14:paraId="2E0B6758" w14:textId="77777777" w:rsidR="00900B83" w:rsidRPr="00C34218" w:rsidRDefault="00900B83">
            <w:pPr>
              <w:spacing w:line="240" w:lineRule="atLeast"/>
              <w:jc w:val="right"/>
              <w:rPr>
                <w:color w:val="0000FF"/>
                <w:lang w:val="nl-BE"/>
              </w:rPr>
            </w:pPr>
          </w:p>
        </w:tc>
      </w:tr>
      <w:tr w:rsidR="001B688C" w:rsidRPr="00A802BF" w14:paraId="542A5A25" w14:textId="77777777" w:rsidTr="001C6EC1">
        <w:trPr>
          <w:cantSplit/>
        </w:trPr>
        <w:tc>
          <w:tcPr>
            <w:tcW w:w="151" w:type="pct"/>
          </w:tcPr>
          <w:p w14:paraId="38330632" w14:textId="77777777" w:rsidR="001B688C" w:rsidRPr="00C34218" w:rsidRDefault="001B688C">
            <w:pPr>
              <w:spacing w:line="240" w:lineRule="atLeast"/>
              <w:rPr>
                <w:color w:val="0000FF"/>
                <w:lang w:val="nl-BE"/>
              </w:rPr>
            </w:pPr>
          </w:p>
        </w:tc>
        <w:tc>
          <w:tcPr>
            <w:tcW w:w="218" w:type="pct"/>
          </w:tcPr>
          <w:p w14:paraId="18818508" w14:textId="77777777" w:rsidR="001B688C" w:rsidRPr="00C34218" w:rsidRDefault="001B688C">
            <w:pPr>
              <w:spacing w:line="240" w:lineRule="atLeast"/>
              <w:jc w:val="right"/>
              <w:rPr>
                <w:color w:val="0000FF"/>
                <w:lang w:val="nl-BE"/>
              </w:rPr>
            </w:pPr>
          </w:p>
        </w:tc>
        <w:tc>
          <w:tcPr>
            <w:tcW w:w="532" w:type="pct"/>
            <w:gridSpan w:val="2"/>
          </w:tcPr>
          <w:p w14:paraId="3BD947B8" w14:textId="77777777" w:rsidR="001B688C" w:rsidRPr="00C34218" w:rsidRDefault="001B688C" w:rsidP="009E2FF9">
            <w:pPr>
              <w:spacing w:line="240" w:lineRule="atLeast"/>
              <w:rPr>
                <w:color w:val="0000FF"/>
                <w:lang w:val="nl-BE"/>
              </w:rPr>
            </w:pPr>
          </w:p>
        </w:tc>
        <w:tc>
          <w:tcPr>
            <w:tcW w:w="450" w:type="pct"/>
            <w:gridSpan w:val="2"/>
          </w:tcPr>
          <w:p w14:paraId="19A12015" w14:textId="77777777" w:rsidR="001B688C" w:rsidRPr="00C34218" w:rsidRDefault="001B688C" w:rsidP="009E2FF9">
            <w:pPr>
              <w:spacing w:line="240" w:lineRule="atLeast"/>
              <w:rPr>
                <w:rFonts w:ascii="Arial" w:hAnsi="Arial" w:cs="Arial"/>
                <w:color w:val="0000FF"/>
                <w:lang w:val="nl-BE"/>
              </w:rPr>
            </w:pPr>
          </w:p>
        </w:tc>
        <w:tc>
          <w:tcPr>
            <w:tcW w:w="3500" w:type="pct"/>
            <w:gridSpan w:val="6"/>
          </w:tcPr>
          <w:p w14:paraId="55588EFC" w14:textId="77777777" w:rsidR="001B688C" w:rsidRPr="00C34218" w:rsidRDefault="001B688C" w:rsidP="00900B83">
            <w:pPr>
              <w:spacing w:line="240" w:lineRule="atLeast"/>
              <w:jc w:val="both"/>
              <w:rPr>
                <w:rFonts w:ascii="Arial" w:hAnsi="Arial" w:cs="Arial"/>
                <w:color w:val="0000FF"/>
                <w:lang w:val="nl-BE" w:eastAsia="nl-BE"/>
              </w:rPr>
            </w:pPr>
          </w:p>
        </w:tc>
        <w:tc>
          <w:tcPr>
            <w:tcW w:w="149" w:type="pct"/>
            <w:vAlign w:val="bottom"/>
          </w:tcPr>
          <w:p w14:paraId="41722CB8" w14:textId="77777777" w:rsidR="001B688C" w:rsidRPr="00C34218" w:rsidRDefault="001B688C">
            <w:pPr>
              <w:spacing w:line="240" w:lineRule="atLeast"/>
              <w:jc w:val="right"/>
              <w:rPr>
                <w:color w:val="0000FF"/>
                <w:lang w:val="nl-BE"/>
              </w:rPr>
            </w:pPr>
          </w:p>
        </w:tc>
      </w:tr>
      <w:tr w:rsidR="00900B83" w:rsidRPr="00A802BF" w14:paraId="5AF8910C" w14:textId="77777777" w:rsidTr="001C6EC1">
        <w:trPr>
          <w:cantSplit/>
        </w:trPr>
        <w:tc>
          <w:tcPr>
            <w:tcW w:w="151" w:type="pct"/>
          </w:tcPr>
          <w:p w14:paraId="77D12C55" w14:textId="77777777" w:rsidR="00900B83" w:rsidRPr="00C34218" w:rsidRDefault="00900B83">
            <w:pPr>
              <w:spacing w:line="240" w:lineRule="atLeast"/>
              <w:rPr>
                <w:color w:val="0000FF"/>
                <w:lang w:val="nl-BE"/>
              </w:rPr>
            </w:pPr>
          </w:p>
        </w:tc>
        <w:tc>
          <w:tcPr>
            <w:tcW w:w="218" w:type="pct"/>
          </w:tcPr>
          <w:p w14:paraId="2E9EB27D" w14:textId="77777777" w:rsidR="00900B83" w:rsidRPr="00C34218" w:rsidRDefault="00900B83">
            <w:pPr>
              <w:spacing w:line="240" w:lineRule="atLeast"/>
              <w:jc w:val="right"/>
              <w:rPr>
                <w:color w:val="0000FF"/>
                <w:lang w:val="nl-BE"/>
              </w:rPr>
            </w:pPr>
          </w:p>
        </w:tc>
        <w:tc>
          <w:tcPr>
            <w:tcW w:w="532" w:type="pct"/>
            <w:gridSpan w:val="2"/>
          </w:tcPr>
          <w:p w14:paraId="193237C2" w14:textId="77777777" w:rsidR="00900B83" w:rsidRPr="00C34218" w:rsidRDefault="00900B83" w:rsidP="009E2FF9">
            <w:pPr>
              <w:spacing w:line="240" w:lineRule="atLeast"/>
              <w:rPr>
                <w:rFonts w:ascii="Arial" w:hAnsi="Arial"/>
                <w:color w:val="0000FF"/>
                <w:lang w:val="nl-BE"/>
              </w:rPr>
            </w:pPr>
          </w:p>
        </w:tc>
        <w:tc>
          <w:tcPr>
            <w:tcW w:w="450" w:type="pct"/>
            <w:gridSpan w:val="2"/>
          </w:tcPr>
          <w:p w14:paraId="3691D8DB" w14:textId="77777777" w:rsidR="00900B83" w:rsidRPr="00C34218" w:rsidRDefault="00900B83" w:rsidP="009E2FF9">
            <w:pPr>
              <w:spacing w:line="240" w:lineRule="atLeast"/>
              <w:rPr>
                <w:rFonts w:ascii="Arial" w:hAnsi="Arial" w:cs="Arial"/>
                <w:color w:val="0000FF"/>
                <w:lang w:val="nl-BE"/>
              </w:rPr>
            </w:pPr>
          </w:p>
        </w:tc>
        <w:tc>
          <w:tcPr>
            <w:tcW w:w="3500" w:type="pct"/>
            <w:gridSpan w:val="6"/>
          </w:tcPr>
          <w:p w14:paraId="1439190F" w14:textId="77777777" w:rsidR="00900B83" w:rsidRPr="00C34218" w:rsidRDefault="00900B83" w:rsidP="00900B83">
            <w:pPr>
              <w:spacing w:line="240" w:lineRule="atLeast"/>
              <w:jc w:val="both"/>
              <w:rPr>
                <w:color w:val="0000FF"/>
                <w:lang w:val="nl-BE"/>
              </w:rPr>
            </w:pPr>
            <w:r w:rsidRPr="00C34218">
              <w:rPr>
                <w:rFonts w:ascii="Arial" w:hAnsi="Arial" w:cs="Arial"/>
                <w:color w:val="0000FF"/>
                <w:lang w:val="nl-BE" w:eastAsia="nl-BE"/>
              </w:rPr>
              <w:t>1.1 Deel handamputatie (amputatieniveau tussen meta carpaal en carpaal)</w:t>
            </w:r>
          </w:p>
        </w:tc>
        <w:tc>
          <w:tcPr>
            <w:tcW w:w="149" w:type="pct"/>
            <w:vAlign w:val="bottom"/>
          </w:tcPr>
          <w:p w14:paraId="6D832392" w14:textId="77777777" w:rsidR="00900B83" w:rsidRPr="00C34218" w:rsidRDefault="00900B83">
            <w:pPr>
              <w:spacing w:line="240" w:lineRule="atLeast"/>
              <w:jc w:val="right"/>
              <w:rPr>
                <w:rFonts w:ascii="Arial" w:hAnsi="Arial"/>
                <w:color w:val="0000FF"/>
                <w:lang w:val="nl-BE"/>
              </w:rPr>
            </w:pPr>
          </w:p>
        </w:tc>
      </w:tr>
      <w:tr w:rsidR="001B688C" w:rsidRPr="00A802BF" w14:paraId="6983B407" w14:textId="77777777" w:rsidTr="001C6EC1">
        <w:trPr>
          <w:cantSplit/>
        </w:trPr>
        <w:tc>
          <w:tcPr>
            <w:tcW w:w="151" w:type="pct"/>
          </w:tcPr>
          <w:p w14:paraId="0CE160B0" w14:textId="77777777" w:rsidR="001B688C" w:rsidRPr="00C34218" w:rsidRDefault="001B688C">
            <w:pPr>
              <w:spacing w:line="240" w:lineRule="atLeast"/>
              <w:rPr>
                <w:color w:val="0000FF"/>
                <w:lang w:val="nl-BE"/>
              </w:rPr>
            </w:pPr>
          </w:p>
        </w:tc>
        <w:tc>
          <w:tcPr>
            <w:tcW w:w="218" w:type="pct"/>
          </w:tcPr>
          <w:p w14:paraId="3D4705EC" w14:textId="77777777" w:rsidR="001B688C" w:rsidRPr="00C34218" w:rsidRDefault="001B688C">
            <w:pPr>
              <w:spacing w:line="240" w:lineRule="atLeast"/>
              <w:jc w:val="right"/>
              <w:rPr>
                <w:color w:val="0000FF"/>
                <w:lang w:val="nl-BE"/>
              </w:rPr>
            </w:pPr>
          </w:p>
        </w:tc>
        <w:tc>
          <w:tcPr>
            <w:tcW w:w="532" w:type="pct"/>
            <w:gridSpan w:val="2"/>
          </w:tcPr>
          <w:p w14:paraId="68BAFB3C" w14:textId="77777777" w:rsidR="001B688C" w:rsidRPr="00C34218" w:rsidRDefault="001B688C" w:rsidP="009E2FF9">
            <w:pPr>
              <w:spacing w:line="240" w:lineRule="atLeast"/>
              <w:rPr>
                <w:rFonts w:ascii="Arial" w:hAnsi="Arial"/>
                <w:color w:val="0000FF"/>
                <w:lang w:val="nl-BE"/>
              </w:rPr>
            </w:pPr>
          </w:p>
        </w:tc>
        <w:tc>
          <w:tcPr>
            <w:tcW w:w="450" w:type="pct"/>
            <w:gridSpan w:val="2"/>
          </w:tcPr>
          <w:p w14:paraId="68451818" w14:textId="77777777" w:rsidR="001B688C" w:rsidRPr="00C34218" w:rsidRDefault="001B688C" w:rsidP="009E2FF9">
            <w:pPr>
              <w:spacing w:line="240" w:lineRule="atLeast"/>
              <w:rPr>
                <w:rFonts w:ascii="Arial" w:hAnsi="Arial" w:cs="Arial"/>
                <w:color w:val="0000FF"/>
                <w:lang w:val="nl-BE"/>
              </w:rPr>
            </w:pPr>
          </w:p>
        </w:tc>
        <w:tc>
          <w:tcPr>
            <w:tcW w:w="3500" w:type="pct"/>
            <w:gridSpan w:val="6"/>
          </w:tcPr>
          <w:p w14:paraId="3DBA2EC1" w14:textId="77777777" w:rsidR="001B688C" w:rsidRPr="00C34218" w:rsidRDefault="001B688C" w:rsidP="00900B83">
            <w:pPr>
              <w:spacing w:line="240" w:lineRule="atLeast"/>
              <w:jc w:val="both"/>
              <w:rPr>
                <w:rFonts w:ascii="Arial" w:hAnsi="Arial" w:cs="Arial"/>
                <w:color w:val="0000FF"/>
                <w:lang w:val="nl-BE" w:eastAsia="nl-BE"/>
              </w:rPr>
            </w:pPr>
          </w:p>
        </w:tc>
        <w:tc>
          <w:tcPr>
            <w:tcW w:w="149" w:type="pct"/>
            <w:vAlign w:val="bottom"/>
          </w:tcPr>
          <w:p w14:paraId="2AA07A61" w14:textId="77777777" w:rsidR="001B688C" w:rsidRPr="00C34218" w:rsidRDefault="001B688C">
            <w:pPr>
              <w:spacing w:line="240" w:lineRule="atLeast"/>
              <w:jc w:val="right"/>
              <w:rPr>
                <w:rFonts w:ascii="Arial" w:hAnsi="Arial"/>
                <w:color w:val="0000FF"/>
                <w:lang w:val="nl-BE"/>
              </w:rPr>
            </w:pPr>
          </w:p>
        </w:tc>
      </w:tr>
      <w:tr w:rsidR="00AD38DD" w:rsidRPr="00C34218" w14:paraId="5067765D" w14:textId="77777777" w:rsidTr="001C6EC1">
        <w:trPr>
          <w:cantSplit/>
        </w:trPr>
        <w:tc>
          <w:tcPr>
            <w:tcW w:w="151" w:type="pct"/>
          </w:tcPr>
          <w:p w14:paraId="7C9E53BF" w14:textId="77777777" w:rsidR="00AD38DD" w:rsidRPr="00C34218" w:rsidRDefault="00AD38DD">
            <w:pPr>
              <w:spacing w:line="240" w:lineRule="atLeast"/>
              <w:rPr>
                <w:color w:val="0000FF"/>
                <w:lang w:val="nl-BE"/>
              </w:rPr>
            </w:pPr>
          </w:p>
        </w:tc>
        <w:tc>
          <w:tcPr>
            <w:tcW w:w="218" w:type="pct"/>
          </w:tcPr>
          <w:p w14:paraId="60FFB31B" w14:textId="77777777" w:rsidR="00AD38DD" w:rsidRPr="00C34218" w:rsidRDefault="00AD38DD">
            <w:pPr>
              <w:spacing w:line="240" w:lineRule="atLeast"/>
              <w:jc w:val="right"/>
              <w:rPr>
                <w:color w:val="0000FF"/>
                <w:lang w:val="nl-BE"/>
              </w:rPr>
            </w:pPr>
          </w:p>
        </w:tc>
        <w:tc>
          <w:tcPr>
            <w:tcW w:w="532" w:type="pct"/>
            <w:gridSpan w:val="2"/>
          </w:tcPr>
          <w:p w14:paraId="4C87023A" w14:textId="77777777" w:rsidR="00AD38DD" w:rsidRPr="00C34218" w:rsidRDefault="00AD38DD" w:rsidP="009E2FF9">
            <w:pPr>
              <w:spacing w:line="240" w:lineRule="atLeast"/>
              <w:rPr>
                <w:color w:val="0000FF"/>
                <w:lang w:val="nl-BE"/>
              </w:rPr>
            </w:pPr>
          </w:p>
        </w:tc>
        <w:tc>
          <w:tcPr>
            <w:tcW w:w="450" w:type="pct"/>
            <w:gridSpan w:val="2"/>
          </w:tcPr>
          <w:p w14:paraId="726D48BA" w14:textId="77777777" w:rsidR="00AD38DD" w:rsidRPr="00C34218" w:rsidRDefault="00AD38DD" w:rsidP="009E2FF9">
            <w:pPr>
              <w:spacing w:line="240" w:lineRule="atLeast"/>
              <w:rPr>
                <w:rFonts w:ascii="Arial" w:hAnsi="Arial" w:cs="Arial"/>
                <w:color w:val="0000FF"/>
                <w:lang w:val="nl-BE"/>
              </w:rPr>
            </w:pPr>
          </w:p>
        </w:tc>
        <w:tc>
          <w:tcPr>
            <w:tcW w:w="3500" w:type="pct"/>
            <w:gridSpan w:val="6"/>
          </w:tcPr>
          <w:p w14:paraId="658C09B8" w14:textId="77777777" w:rsidR="00AD38DD" w:rsidRPr="00C34218" w:rsidRDefault="00900B83" w:rsidP="00900B83">
            <w:pPr>
              <w:spacing w:line="240" w:lineRule="atLeast"/>
              <w:rPr>
                <w:rFonts w:ascii="Arial" w:hAnsi="Arial"/>
                <w:color w:val="0000FF"/>
                <w:lang w:val="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485DC550" w14:textId="77777777" w:rsidR="00AD38DD" w:rsidRPr="00C34218" w:rsidRDefault="00AD38DD">
            <w:pPr>
              <w:spacing w:line="240" w:lineRule="atLeast"/>
              <w:jc w:val="right"/>
              <w:rPr>
                <w:color w:val="0000FF"/>
                <w:lang w:val="nl-BE"/>
              </w:rPr>
            </w:pPr>
          </w:p>
        </w:tc>
      </w:tr>
      <w:tr w:rsidR="00425DDD" w:rsidRPr="00C34218" w14:paraId="1FBD8AB5" w14:textId="77777777" w:rsidTr="001C6EC1">
        <w:trPr>
          <w:cantSplit/>
        </w:trPr>
        <w:tc>
          <w:tcPr>
            <w:tcW w:w="151" w:type="pct"/>
          </w:tcPr>
          <w:p w14:paraId="75B1CC89" w14:textId="77777777" w:rsidR="00425DDD" w:rsidRPr="00C34218" w:rsidRDefault="00425DDD">
            <w:pPr>
              <w:spacing w:line="240" w:lineRule="atLeast"/>
              <w:rPr>
                <w:color w:val="0000FF"/>
                <w:lang w:val="nl-BE"/>
              </w:rPr>
            </w:pPr>
          </w:p>
        </w:tc>
        <w:tc>
          <w:tcPr>
            <w:tcW w:w="218" w:type="pct"/>
          </w:tcPr>
          <w:p w14:paraId="41009A02" w14:textId="77777777" w:rsidR="00425DDD" w:rsidRPr="00C34218" w:rsidRDefault="00425DDD">
            <w:pPr>
              <w:spacing w:line="240" w:lineRule="atLeast"/>
              <w:jc w:val="right"/>
              <w:rPr>
                <w:color w:val="0000FF"/>
                <w:lang w:val="nl-BE"/>
              </w:rPr>
            </w:pPr>
          </w:p>
        </w:tc>
        <w:tc>
          <w:tcPr>
            <w:tcW w:w="532" w:type="pct"/>
            <w:gridSpan w:val="2"/>
          </w:tcPr>
          <w:p w14:paraId="4F210A7A" w14:textId="77777777" w:rsidR="00425DDD" w:rsidRPr="00C34218" w:rsidRDefault="00425DDD" w:rsidP="009E2FF9">
            <w:pPr>
              <w:spacing w:line="240" w:lineRule="atLeast"/>
              <w:rPr>
                <w:color w:val="0000FF"/>
                <w:lang w:val="nl-BE"/>
              </w:rPr>
            </w:pPr>
          </w:p>
        </w:tc>
        <w:tc>
          <w:tcPr>
            <w:tcW w:w="450" w:type="pct"/>
            <w:gridSpan w:val="2"/>
          </w:tcPr>
          <w:p w14:paraId="419BDCA9" w14:textId="77777777" w:rsidR="00425DDD" w:rsidRPr="00C34218" w:rsidRDefault="00425DDD" w:rsidP="009E2FF9">
            <w:pPr>
              <w:spacing w:line="240" w:lineRule="atLeast"/>
              <w:rPr>
                <w:rFonts w:ascii="Arial" w:hAnsi="Arial" w:cs="Arial"/>
                <w:color w:val="0000FF"/>
                <w:lang w:val="nl-BE"/>
              </w:rPr>
            </w:pPr>
          </w:p>
        </w:tc>
        <w:tc>
          <w:tcPr>
            <w:tcW w:w="3500" w:type="pct"/>
            <w:gridSpan w:val="6"/>
          </w:tcPr>
          <w:p w14:paraId="136D2048" w14:textId="77777777" w:rsidR="00425DDD" w:rsidRPr="00C34218" w:rsidRDefault="00425DDD" w:rsidP="00900B83">
            <w:pPr>
              <w:spacing w:line="240" w:lineRule="atLeast"/>
              <w:rPr>
                <w:rFonts w:ascii="Arial" w:hAnsi="Arial" w:cs="Arial"/>
                <w:color w:val="0000FF"/>
                <w:lang w:eastAsia="nl-BE"/>
              </w:rPr>
            </w:pPr>
          </w:p>
        </w:tc>
        <w:tc>
          <w:tcPr>
            <w:tcW w:w="149" w:type="pct"/>
            <w:vAlign w:val="bottom"/>
          </w:tcPr>
          <w:p w14:paraId="5C7C1850" w14:textId="77777777" w:rsidR="00425DDD" w:rsidRPr="00C34218" w:rsidRDefault="00425DDD">
            <w:pPr>
              <w:spacing w:line="240" w:lineRule="atLeast"/>
              <w:jc w:val="right"/>
              <w:rPr>
                <w:color w:val="0000FF"/>
                <w:lang w:val="nl-BE"/>
              </w:rPr>
            </w:pPr>
          </w:p>
        </w:tc>
      </w:tr>
      <w:tr w:rsidR="00386F1E" w:rsidRPr="00C34218" w14:paraId="59A007EC" w14:textId="77777777" w:rsidTr="001C6EC1">
        <w:trPr>
          <w:cantSplit/>
        </w:trPr>
        <w:tc>
          <w:tcPr>
            <w:tcW w:w="151" w:type="pct"/>
          </w:tcPr>
          <w:p w14:paraId="2C34A1A2" w14:textId="77777777" w:rsidR="00386F1E" w:rsidRPr="00C34218" w:rsidRDefault="00386F1E" w:rsidP="00386F1E">
            <w:pPr>
              <w:spacing w:line="240" w:lineRule="atLeast"/>
              <w:rPr>
                <w:color w:val="0000FF"/>
                <w:lang w:val="nl-BE"/>
              </w:rPr>
            </w:pPr>
          </w:p>
        </w:tc>
        <w:tc>
          <w:tcPr>
            <w:tcW w:w="218" w:type="pct"/>
          </w:tcPr>
          <w:p w14:paraId="7A298124" w14:textId="77777777" w:rsidR="00386F1E" w:rsidRPr="00C34218" w:rsidRDefault="00386F1E" w:rsidP="00386F1E">
            <w:pPr>
              <w:spacing w:line="240" w:lineRule="atLeast"/>
              <w:jc w:val="right"/>
              <w:rPr>
                <w:color w:val="0000FF"/>
                <w:lang w:val="nl-BE"/>
              </w:rPr>
            </w:pPr>
          </w:p>
        </w:tc>
        <w:tc>
          <w:tcPr>
            <w:tcW w:w="532" w:type="pct"/>
            <w:gridSpan w:val="2"/>
          </w:tcPr>
          <w:p w14:paraId="254C323F" w14:textId="77777777" w:rsidR="00386F1E" w:rsidRPr="00C34218" w:rsidRDefault="00386F1E" w:rsidP="00584178">
            <w:pPr>
              <w:spacing w:line="240" w:lineRule="atLeast"/>
              <w:jc w:val="both"/>
              <w:rPr>
                <w:color w:val="0000FF"/>
                <w:lang w:val="nl-BE"/>
              </w:rPr>
            </w:pPr>
            <w:r w:rsidRPr="00C34218">
              <w:rPr>
                <w:rFonts w:ascii="Arial" w:hAnsi="Arial" w:cs="Arial"/>
                <w:color w:val="0000FF"/>
                <w:lang w:eastAsia="nl-BE"/>
              </w:rPr>
              <w:t>744015</w:t>
            </w:r>
          </w:p>
        </w:tc>
        <w:tc>
          <w:tcPr>
            <w:tcW w:w="450" w:type="pct"/>
            <w:gridSpan w:val="2"/>
          </w:tcPr>
          <w:p w14:paraId="77307193" w14:textId="77777777" w:rsidR="00386F1E" w:rsidRPr="00C34218" w:rsidRDefault="00386F1E" w:rsidP="00584178">
            <w:pPr>
              <w:spacing w:line="240" w:lineRule="atLeast"/>
              <w:jc w:val="both"/>
              <w:rPr>
                <w:rFonts w:ascii="Arial" w:hAnsi="Arial" w:cs="Arial"/>
                <w:color w:val="0000FF"/>
                <w:lang w:val="nl-BE"/>
              </w:rPr>
            </w:pPr>
            <w:r w:rsidRPr="00C34218">
              <w:rPr>
                <w:rFonts w:ascii="Arial" w:hAnsi="Arial" w:cs="Arial"/>
                <w:color w:val="0000FF"/>
                <w:lang w:eastAsia="nl-BE"/>
              </w:rPr>
              <w:t>744026</w:t>
            </w:r>
          </w:p>
        </w:tc>
        <w:tc>
          <w:tcPr>
            <w:tcW w:w="2799" w:type="pct"/>
            <w:gridSpan w:val="2"/>
          </w:tcPr>
          <w:p w14:paraId="18821AAD" w14:textId="77777777" w:rsidR="00386F1E" w:rsidRPr="00C34218" w:rsidRDefault="00386F1E" w:rsidP="00386F1E">
            <w:pPr>
              <w:spacing w:line="240" w:lineRule="atLeast"/>
              <w:rPr>
                <w:rFonts w:ascii="Arial" w:hAnsi="Arial" w:cs="Arial"/>
                <w:color w:val="0000FF"/>
                <w:lang w:eastAsia="nl-BE"/>
              </w:rPr>
            </w:pPr>
            <w:r w:rsidRPr="00C34218">
              <w:rPr>
                <w:rFonts w:ascii="Arial" w:hAnsi="Arial" w:cs="Arial"/>
                <w:color w:val="0000FF"/>
                <w:lang w:eastAsia="nl-BE"/>
              </w:rPr>
              <w:t>Eerste myo-elektrische prothese met elektrische hand</w:t>
            </w:r>
          </w:p>
        </w:tc>
        <w:tc>
          <w:tcPr>
            <w:tcW w:w="150" w:type="pct"/>
            <w:vAlign w:val="bottom"/>
          </w:tcPr>
          <w:p w14:paraId="52462581" w14:textId="77777777" w:rsidR="00386F1E" w:rsidRPr="00C34218" w:rsidRDefault="00386F1E" w:rsidP="00584178">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6819AAB7" w14:textId="77777777" w:rsidR="00386F1E" w:rsidRPr="00C34218" w:rsidRDefault="00386F1E" w:rsidP="00584178">
            <w:pPr>
              <w:spacing w:line="240" w:lineRule="atLeast"/>
              <w:jc w:val="right"/>
              <w:rPr>
                <w:rFonts w:ascii="Arial" w:hAnsi="Arial" w:cs="Arial"/>
                <w:color w:val="0000FF"/>
                <w:lang w:eastAsia="nl-BE"/>
              </w:rPr>
            </w:pPr>
            <w:r w:rsidRPr="00C34218">
              <w:rPr>
                <w:rFonts w:ascii="Arial" w:hAnsi="Arial" w:cs="Arial"/>
                <w:color w:val="0000FF"/>
                <w:lang w:eastAsia="nl-BE"/>
              </w:rPr>
              <w:t>3951,14</w:t>
            </w:r>
          </w:p>
        </w:tc>
        <w:tc>
          <w:tcPr>
            <w:tcW w:w="92" w:type="pct"/>
            <w:vAlign w:val="bottom"/>
          </w:tcPr>
          <w:p w14:paraId="3BB71B0D"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7A95A320" w14:textId="77777777" w:rsidR="00386F1E" w:rsidRPr="00C34218" w:rsidRDefault="00386F1E" w:rsidP="00386F1E">
            <w:pPr>
              <w:spacing w:line="240" w:lineRule="atLeast"/>
              <w:jc w:val="right"/>
              <w:rPr>
                <w:color w:val="0000FF"/>
                <w:lang w:val="nl-BE"/>
              </w:rPr>
            </w:pPr>
          </w:p>
        </w:tc>
      </w:tr>
      <w:tr w:rsidR="00386F1E" w:rsidRPr="00C34218" w14:paraId="5F783A45" w14:textId="77777777" w:rsidTr="001C6EC1">
        <w:trPr>
          <w:cantSplit/>
        </w:trPr>
        <w:tc>
          <w:tcPr>
            <w:tcW w:w="151" w:type="pct"/>
          </w:tcPr>
          <w:p w14:paraId="6B5CC7F7" w14:textId="77777777" w:rsidR="00386F1E" w:rsidRPr="00C34218" w:rsidRDefault="00386F1E" w:rsidP="00386F1E">
            <w:pPr>
              <w:spacing w:line="240" w:lineRule="atLeast"/>
              <w:rPr>
                <w:color w:val="0000FF"/>
                <w:lang w:val="nl-BE"/>
              </w:rPr>
            </w:pPr>
          </w:p>
        </w:tc>
        <w:tc>
          <w:tcPr>
            <w:tcW w:w="218" w:type="pct"/>
          </w:tcPr>
          <w:p w14:paraId="617049C3" w14:textId="77777777" w:rsidR="00386F1E" w:rsidRPr="00C34218" w:rsidRDefault="00386F1E" w:rsidP="00386F1E">
            <w:pPr>
              <w:spacing w:line="240" w:lineRule="atLeast"/>
              <w:jc w:val="right"/>
              <w:rPr>
                <w:color w:val="0000FF"/>
                <w:lang w:val="nl-BE"/>
              </w:rPr>
            </w:pPr>
          </w:p>
        </w:tc>
        <w:tc>
          <w:tcPr>
            <w:tcW w:w="532" w:type="pct"/>
            <w:gridSpan w:val="2"/>
          </w:tcPr>
          <w:p w14:paraId="2BCAA192" w14:textId="77777777" w:rsidR="00386F1E" w:rsidRPr="00C34218" w:rsidRDefault="00386F1E" w:rsidP="00386F1E">
            <w:pPr>
              <w:spacing w:line="240" w:lineRule="atLeast"/>
              <w:rPr>
                <w:rFonts w:ascii="Arial" w:hAnsi="Arial" w:cs="Arial"/>
                <w:color w:val="0000FF"/>
                <w:lang w:eastAsia="nl-BE"/>
              </w:rPr>
            </w:pPr>
          </w:p>
        </w:tc>
        <w:tc>
          <w:tcPr>
            <w:tcW w:w="450" w:type="pct"/>
            <w:gridSpan w:val="2"/>
          </w:tcPr>
          <w:p w14:paraId="17A52ED1" w14:textId="77777777" w:rsidR="00386F1E" w:rsidRPr="00C34218" w:rsidRDefault="00386F1E" w:rsidP="00386F1E">
            <w:pPr>
              <w:spacing w:line="240" w:lineRule="atLeast"/>
              <w:rPr>
                <w:rFonts w:ascii="Arial" w:hAnsi="Arial" w:cs="Arial"/>
                <w:color w:val="0000FF"/>
                <w:lang w:eastAsia="nl-BE"/>
              </w:rPr>
            </w:pPr>
          </w:p>
        </w:tc>
        <w:tc>
          <w:tcPr>
            <w:tcW w:w="2799" w:type="pct"/>
            <w:gridSpan w:val="2"/>
          </w:tcPr>
          <w:p w14:paraId="3701B40F" w14:textId="77777777" w:rsidR="00386F1E" w:rsidRPr="00C34218" w:rsidRDefault="00386F1E" w:rsidP="00386F1E">
            <w:pPr>
              <w:spacing w:line="240" w:lineRule="atLeast"/>
              <w:rPr>
                <w:rFonts w:ascii="Arial" w:hAnsi="Arial" w:cs="Arial"/>
                <w:color w:val="0000FF"/>
                <w:lang w:eastAsia="nl-BE"/>
              </w:rPr>
            </w:pPr>
          </w:p>
        </w:tc>
        <w:tc>
          <w:tcPr>
            <w:tcW w:w="150" w:type="pct"/>
            <w:vAlign w:val="bottom"/>
          </w:tcPr>
          <w:p w14:paraId="57657CC3" w14:textId="77777777" w:rsidR="00386F1E" w:rsidRPr="00C34218" w:rsidRDefault="00386F1E" w:rsidP="00386F1E">
            <w:pPr>
              <w:spacing w:line="240" w:lineRule="atLeast"/>
              <w:rPr>
                <w:rFonts w:ascii="Arial" w:hAnsi="Arial" w:cs="Arial"/>
                <w:color w:val="0000FF"/>
                <w:lang w:eastAsia="nl-BE"/>
              </w:rPr>
            </w:pPr>
          </w:p>
        </w:tc>
        <w:tc>
          <w:tcPr>
            <w:tcW w:w="459" w:type="pct"/>
            <w:gridSpan w:val="2"/>
            <w:vAlign w:val="bottom"/>
          </w:tcPr>
          <w:p w14:paraId="6B703275" w14:textId="77777777" w:rsidR="00386F1E" w:rsidRPr="00C34218" w:rsidRDefault="00386F1E" w:rsidP="00386F1E">
            <w:pPr>
              <w:spacing w:line="240" w:lineRule="atLeast"/>
              <w:rPr>
                <w:rFonts w:ascii="Arial" w:hAnsi="Arial" w:cs="Arial"/>
                <w:color w:val="0000FF"/>
                <w:lang w:eastAsia="nl-BE"/>
              </w:rPr>
            </w:pPr>
          </w:p>
        </w:tc>
        <w:tc>
          <w:tcPr>
            <w:tcW w:w="92" w:type="pct"/>
            <w:vAlign w:val="bottom"/>
          </w:tcPr>
          <w:p w14:paraId="4A4CA8BE"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79F24CC6" w14:textId="77777777" w:rsidR="00386F1E" w:rsidRPr="00C34218" w:rsidRDefault="00386F1E" w:rsidP="00386F1E">
            <w:pPr>
              <w:spacing w:line="240" w:lineRule="atLeast"/>
              <w:jc w:val="right"/>
              <w:rPr>
                <w:color w:val="0000FF"/>
                <w:lang w:val="nl-BE"/>
              </w:rPr>
            </w:pPr>
          </w:p>
        </w:tc>
      </w:tr>
      <w:tr w:rsidR="00386F1E" w:rsidRPr="00C34218" w14:paraId="512A952B" w14:textId="77777777" w:rsidTr="001C6EC1">
        <w:trPr>
          <w:cantSplit/>
        </w:trPr>
        <w:tc>
          <w:tcPr>
            <w:tcW w:w="151" w:type="pct"/>
          </w:tcPr>
          <w:p w14:paraId="22604A1A" w14:textId="77777777" w:rsidR="00386F1E" w:rsidRPr="00C34218" w:rsidRDefault="00386F1E" w:rsidP="00386F1E">
            <w:pPr>
              <w:spacing w:line="240" w:lineRule="atLeast"/>
              <w:rPr>
                <w:color w:val="0000FF"/>
                <w:lang w:val="nl-BE"/>
              </w:rPr>
            </w:pPr>
          </w:p>
        </w:tc>
        <w:tc>
          <w:tcPr>
            <w:tcW w:w="218" w:type="pct"/>
          </w:tcPr>
          <w:p w14:paraId="63078389" w14:textId="77777777" w:rsidR="00386F1E" w:rsidRPr="00C34218" w:rsidRDefault="00386F1E" w:rsidP="00386F1E">
            <w:pPr>
              <w:spacing w:line="240" w:lineRule="atLeast"/>
              <w:jc w:val="right"/>
              <w:rPr>
                <w:color w:val="0000FF"/>
                <w:lang w:val="nl-BE"/>
              </w:rPr>
            </w:pPr>
          </w:p>
        </w:tc>
        <w:tc>
          <w:tcPr>
            <w:tcW w:w="532" w:type="pct"/>
            <w:gridSpan w:val="2"/>
          </w:tcPr>
          <w:p w14:paraId="324E1289" w14:textId="77777777" w:rsidR="00386F1E" w:rsidRPr="00C34218" w:rsidRDefault="00386F1E" w:rsidP="00584178">
            <w:pPr>
              <w:spacing w:line="240" w:lineRule="atLeast"/>
              <w:jc w:val="both"/>
              <w:rPr>
                <w:color w:val="0000FF"/>
                <w:lang w:val="nl-BE"/>
              </w:rPr>
            </w:pPr>
            <w:r w:rsidRPr="00C34218">
              <w:rPr>
                <w:rFonts w:ascii="Arial" w:hAnsi="Arial" w:cs="Arial"/>
                <w:color w:val="0000FF"/>
                <w:lang w:eastAsia="nl-BE"/>
              </w:rPr>
              <w:t>744030</w:t>
            </w:r>
          </w:p>
        </w:tc>
        <w:tc>
          <w:tcPr>
            <w:tcW w:w="450" w:type="pct"/>
            <w:gridSpan w:val="2"/>
          </w:tcPr>
          <w:p w14:paraId="7829DD98" w14:textId="77777777" w:rsidR="00386F1E" w:rsidRPr="00C34218" w:rsidRDefault="00386F1E" w:rsidP="00584178">
            <w:pPr>
              <w:spacing w:line="240" w:lineRule="atLeast"/>
              <w:jc w:val="both"/>
              <w:rPr>
                <w:rFonts w:ascii="Arial" w:hAnsi="Arial" w:cs="Arial"/>
                <w:color w:val="0000FF"/>
                <w:lang w:val="nl-BE"/>
              </w:rPr>
            </w:pPr>
            <w:r w:rsidRPr="00C34218">
              <w:rPr>
                <w:rFonts w:ascii="Arial" w:hAnsi="Arial" w:cs="Arial"/>
                <w:color w:val="0000FF"/>
                <w:lang w:eastAsia="nl-BE"/>
              </w:rPr>
              <w:t>744041</w:t>
            </w:r>
          </w:p>
        </w:tc>
        <w:tc>
          <w:tcPr>
            <w:tcW w:w="2799" w:type="pct"/>
            <w:gridSpan w:val="2"/>
          </w:tcPr>
          <w:p w14:paraId="79270986" w14:textId="77777777" w:rsidR="00386F1E" w:rsidRPr="00C34218" w:rsidRDefault="00386F1E" w:rsidP="00386F1E">
            <w:pPr>
              <w:spacing w:line="240" w:lineRule="atLeast"/>
              <w:rPr>
                <w:rFonts w:ascii="Arial" w:hAnsi="Arial" w:cs="Arial"/>
                <w:color w:val="0000FF"/>
                <w:lang w:eastAsia="nl-BE"/>
              </w:rPr>
            </w:pPr>
            <w:r w:rsidRPr="00C34218">
              <w:rPr>
                <w:rFonts w:ascii="Arial" w:hAnsi="Arial" w:cs="Arial"/>
                <w:color w:val="0000FF"/>
                <w:lang w:eastAsia="nl-BE"/>
              </w:rPr>
              <w:t xml:space="preserve">Vernieuwing myo-elektrische prothese met elektrische hand </w:t>
            </w:r>
          </w:p>
        </w:tc>
        <w:tc>
          <w:tcPr>
            <w:tcW w:w="150" w:type="pct"/>
            <w:vAlign w:val="bottom"/>
          </w:tcPr>
          <w:p w14:paraId="69A55CE0" w14:textId="77777777" w:rsidR="00386F1E" w:rsidRPr="00C34218" w:rsidRDefault="00386F1E" w:rsidP="00584178">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07E8FFAE" w14:textId="77777777" w:rsidR="00386F1E" w:rsidRPr="00C34218" w:rsidRDefault="00386F1E" w:rsidP="00584178">
            <w:pPr>
              <w:spacing w:line="240" w:lineRule="atLeast"/>
              <w:jc w:val="right"/>
              <w:rPr>
                <w:rFonts w:ascii="Arial" w:hAnsi="Arial" w:cs="Arial"/>
                <w:color w:val="0000FF"/>
                <w:lang w:eastAsia="nl-BE"/>
              </w:rPr>
            </w:pPr>
            <w:r w:rsidRPr="00C34218">
              <w:rPr>
                <w:rFonts w:ascii="Arial" w:hAnsi="Arial" w:cs="Arial"/>
                <w:color w:val="0000FF"/>
                <w:lang w:eastAsia="nl-BE"/>
              </w:rPr>
              <w:t>3897,01</w:t>
            </w:r>
          </w:p>
        </w:tc>
        <w:tc>
          <w:tcPr>
            <w:tcW w:w="92" w:type="pct"/>
            <w:vAlign w:val="bottom"/>
          </w:tcPr>
          <w:p w14:paraId="10A564D2"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34197F04" w14:textId="77777777" w:rsidR="00386F1E" w:rsidRPr="00C34218" w:rsidRDefault="00386F1E" w:rsidP="00386F1E">
            <w:pPr>
              <w:spacing w:line="240" w:lineRule="atLeast"/>
              <w:jc w:val="right"/>
              <w:rPr>
                <w:color w:val="0000FF"/>
                <w:lang w:val="nl-BE"/>
              </w:rPr>
            </w:pPr>
          </w:p>
        </w:tc>
      </w:tr>
      <w:tr w:rsidR="00386F1E" w:rsidRPr="00C34218" w14:paraId="2149E982" w14:textId="77777777" w:rsidTr="001C6EC1">
        <w:trPr>
          <w:cantSplit/>
        </w:trPr>
        <w:tc>
          <w:tcPr>
            <w:tcW w:w="151" w:type="pct"/>
          </w:tcPr>
          <w:p w14:paraId="69A96EDB" w14:textId="77777777" w:rsidR="00386F1E" w:rsidRPr="00C34218" w:rsidRDefault="00386F1E" w:rsidP="00386F1E">
            <w:pPr>
              <w:spacing w:line="240" w:lineRule="atLeast"/>
              <w:rPr>
                <w:color w:val="0000FF"/>
                <w:lang w:val="nl-BE"/>
              </w:rPr>
            </w:pPr>
          </w:p>
        </w:tc>
        <w:tc>
          <w:tcPr>
            <w:tcW w:w="218" w:type="pct"/>
          </w:tcPr>
          <w:p w14:paraId="240EB867" w14:textId="77777777" w:rsidR="00386F1E" w:rsidRPr="00C34218" w:rsidRDefault="00386F1E" w:rsidP="00386F1E">
            <w:pPr>
              <w:spacing w:line="240" w:lineRule="atLeast"/>
              <w:jc w:val="right"/>
              <w:rPr>
                <w:color w:val="0000FF"/>
                <w:lang w:val="nl-BE"/>
              </w:rPr>
            </w:pPr>
          </w:p>
        </w:tc>
        <w:tc>
          <w:tcPr>
            <w:tcW w:w="532" w:type="pct"/>
            <w:gridSpan w:val="2"/>
          </w:tcPr>
          <w:p w14:paraId="63C51006" w14:textId="77777777" w:rsidR="00386F1E" w:rsidRPr="00C34218" w:rsidRDefault="00386F1E" w:rsidP="00386F1E">
            <w:pPr>
              <w:spacing w:line="240" w:lineRule="atLeast"/>
              <w:rPr>
                <w:color w:val="0000FF"/>
                <w:lang w:val="nl-BE"/>
              </w:rPr>
            </w:pPr>
          </w:p>
        </w:tc>
        <w:tc>
          <w:tcPr>
            <w:tcW w:w="450" w:type="pct"/>
            <w:gridSpan w:val="2"/>
          </w:tcPr>
          <w:p w14:paraId="1A049065" w14:textId="77777777" w:rsidR="00386F1E" w:rsidRPr="00C34218" w:rsidRDefault="00386F1E" w:rsidP="00386F1E">
            <w:pPr>
              <w:spacing w:line="240" w:lineRule="atLeast"/>
              <w:rPr>
                <w:rFonts w:ascii="Arial" w:hAnsi="Arial" w:cs="Arial"/>
                <w:color w:val="0000FF"/>
                <w:lang w:val="nl-BE"/>
              </w:rPr>
            </w:pPr>
          </w:p>
        </w:tc>
        <w:tc>
          <w:tcPr>
            <w:tcW w:w="2799" w:type="pct"/>
            <w:gridSpan w:val="2"/>
          </w:tcPr>
          <w:p w14:paraId="3C2440D8" w14:textId="77777777" w:rsidR="00386F1E" w:rsidRPr="00C34218" w:rsidRDefault="00386F1E" w:rsidP="00386F1E">
            <w:pPr>
              <w:spacing w:line="240" w:lineRule="atLeast"/>
              <w:rPr>
                <w:rFonts w:ascii="Arial" w:hAnsi="Arial" w:cs="Arial"/>
                <w:color w:val="0000FF"/>
                <w:lang w:eastAsia="nl-BE"/>
              </w:rPr>
            </w:pPr>
          </w:p>
        </w:tc>
        <w:tc>
          <w:tcPr>
            <w:tcW w:w="150" w:type="pct"/>
            <w:vAlign w:val="bottom"/>
          </w:tcPr>
          <w:p w14:paraId="55D86340" w14:textId="77777777" w:rsidR="00386F1E" w:rsidRPr="00C34218" w:rsidRDefault="00386F1E" w:rsidP="00386F1E">
            <w:pPr>
              <w:spacing w:line="240" w:lineRule="atLeast"/>
              <w:rPr>
                <w:rFonts w:ascii="Arial" w:hAnsi="Arial" w:cs="Arial"/>
                <w:color w:val="0000FF"/>
                <w:lang w:eastAsia="nl-BE"/>
              </w:rPr>
            </w:pPr>
          </w:p>
        </w:tc>
        <w:tc>
          <w:tcPr>
            <w:tcW w:w="459" w:type="pct"/>
            <w:gridSpan w:val="2"/>
            <w:vAlign w:val="bottom"/>
          </w:tcPr>
          <w:p w14:paraId="696484B6" w14:textId="77777777" w:rsidR="00386F1E" w:rsidRPr="00C34218" w:rsidRDefault="00386F1E" w:rsidP="00386F1E">
            <w:pPr>
              <w:spacing w:line="240" w:lineRule="atLeast"/>
              <w:rPr>
                <w:rFonts w:ascii="Arial" w:hAnsi="Arial" w:cs="Arial"/>
                <w:color w:val="0000FF"/>
                <w:lang w:eastAsia="nl-BE"/>
              </w:rPr>
            </w:pPr>
          </w:p>
        </w:tc>
        <w:tc>
          <w:tcPr>
            <w:tcW w:w="92" w:type="pct"/>
            <w:vAlign w:val="bottom"/>
          </w:tcPr>
          <w:p w14:paraId="50441AA0"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5FBE442A" w14:textId="77777777" w:rsidR="00386F1E" w:rsidRPr="00C34218" w:rsidRDefault="00386F1E" w:rsidP="00386F1E">
            <w:pPr>
              <w:spacing w:line="240" w:lineRule="atLeast"/>
              <w:jc w:val="right"/>
              <w:rPr>
                <w:color w:val="0000FF"/>
                <w:lang w:val="nl-BE"/>
              </w:rPr>
            </w:pPr>
          </w:p>
        </w:tc>
      </w:tr>
      <w:tr w:rsidR="00386F1E" w:rsidRPr="00C34218" w14:paraId="22E6A19E" w14:textId="77777777" w:rsidTr="001C6EC1">
        <w:trPr>
          <w:cantSplit/>
        </w:trPr>
        <w:tc>
          <w:tcPr>
            <w:tcW w:w="151" w:type="pct"/>
          </w:tcPr>
          <w:p w14:paraId="2B8FE96F" w14:textId="77777777" w:rsidR="00386F1E" w:rsidRPr="00C34218" w:rsidRDefault="00386F1E" w:rsidP="00386F1E">
            <w:pPr>
              <w:spacing w:line="240" w:lineRule="atLeast"/>
              <w:rPr>
                <w:color w:val="0000FF"/>
              </w:rPr>
            </w:pPr>
          </w:p>
        </w:tc>
        <w:tc>
          <w:tcPr>
            <w:tcW w:w="218" w:type="pct"/>
          </w:tcPr>
          <w:p w14:paraId="4AFB0C8F" w14:textId="77777777" w:rsidR="00386F1E" w:rsidRPr="00C34218" w:rsidRDefault="00386F1E" w:rsidP="00386F1E">
            <w:pPr>
              <w:spacing w:line="240" w:lineRule="atLeast"/>
              <w:jc w:val="right"/>
              <w:rPr>
                <w:color w:val="0000FF"/>
              </w:rPr>
            </w:pPr>
          </w:p>
        </w:tc>
        <w:tc>
          <w:tcPr>
            <w:tcW w:w="532" w:type="pct"/>
            <w:gridSpan w:val="2"/>
          </w:tcPr>
          <w:p w14:paraId="1C1D9D7F" w14:textId="77777777" w:rsidR="00386F1E" w:rsidRPr="00C34218" w:rsidRDefault="00386F1E" w:rsidP="00386F1E">
            <w:pPr>
              <w:spacing w:line="240" w:lineRule="atLeast"/>
              <w:rPr>
                <w:color w:val="0000FF"/>
              </w:rPr>
            </w:pPr>
          </w:p>
        </w:tc>
        <w:tc>
          <w:tcPr>
            <w:tcW w:w="450" w:type="pct"/>
            <w:gridSpan w:val="2"/>
          </w:tcPr>
          <w:p w14:paraId="372FD8EB" w14:textId="77777777" w:rsidR="00386F1E" w:rsidRPr="00C34218" w:rsidRDefault="00386F1E" w:rsidP="00386F1E">
            <w:pPr>
              <w:spacing w:line="240" w:lineRule="atLeast"/>
              <w:rPr>
                <w:rFonts w:ascii="Arial" w:hAnsi="Arial" w:cs="Arial"/>
                <w:color w:val="0000FF"/>
              </w:rPr>
            </w:pPr>
          </w:p>
        </w:tc>
        <w:tc>
          <w:tcPr>
            <w:tcW w:w="3500" w:type="pct"/>
            <w:gridSpan w:val="6"/>
          </w:tcPr>
          <w:p w14:paraId="41A189A9" w14:textId="77777777" w:rsidR="00386F1E" w:rsidRPr="00C34218" w:rsidRDefault="00386F1E" w:rsidP="00386F1E">
            <w:pPr>
              <w:spacing w:line="240" w:lineRule="atLeast"/>
              <w:jc w:val="both"/>
              <w:rPr>
                <w:rFonts w:ascii="Arial" w:hAnsi="Arial"/>
                <w:color w:val="0000FF"/>
                <w:lang w:val="nl-BE"/>
              </w:rPr>
            </w:pPr>
            <w:r w:rsidRPr="00C34218">
              <w:rPr>
                <w:rFonts w:ascii="Arial" w:hAnsi="Arial" w:cs="Arial"/>
                <w:color w:val="0000FF"/>
                <w:lang w:eastAsia="nl-BE"/>
              </w:rPr>
              <w:t>1.2 Pols exarticulatie</w:t>
            </w:r>
          </w:p>
        </w:tc>
        <w:tc>
          <w:tcPr>
            <w:tcW w:w="149" w:type="pct"/>
            <w:vAlign w:val="bottom"/>
          </w:tcPr>
          <w:p w14:paraId="6D2AED83" w14:textId="77777777" w:rsidR="00386F1E" w:rsidRPr="00C34218" w:rsidRDefault="00386F1E" w:rsidP="00386F1E">
            <w:pPr>
              <w:spacing w:line="240" w:lineRule="atLeast"/>
              <w:jc w:val="right"/>
              <w:rPr>
                <w:color w:val="0000FF"/>
                <w:lang w:val="nl-BE"/>
              </w:rPr>
            </w:pPr>
          </w:p>
        </w:tc>
      </w:tr>
      <w:tr w:rsidR="001B688C" w:rsidRPr="00C34218" w14:paraId="4983EF0D" w14:textId="77777777" w:rsidTr="001C6EC1">
        <w:trPr>
          <w:cantSplit/>
        </w:trPr>
        <w:tc>
          <w:tcPr>
            <w:tcW w:w="151" w:type="pct"/>
          </w:tcPr>
          <w:p w14:paraId="04D2FAF3" w14:textId="77777777" w:rsidR="001B688C" w:rsidRPr="00C34218" w:rsidRDefault="001B688C" w:rsidP="00386F1E">
            <w:pPr>
              <w:spacing w:line="240" w:lineRule="atLeast"/>
              <w:rPr>
                <w:color w:val="0000FF"/>
              </w:rPr>
            </w:pPr>
          </w:p>
        </w:tc>
        <w:tc>
          <w:tcPr>
            <w:tcW w:w="218" w:type="pct"/>
          </w:tcPr>
          <w:p w14:paraId="2CF1F9DF" w14:textId="77777777" w:rsidR="001B688C" w:rsidRPr="00C34218" w:rsidRDefault="001B688C" w:rsidP="00386F1E">
            <w:pPr>
              <w:spacing w:line="240" w:lineRule="atLeast"/>
              <w:jc w:val="right"/>
              <w:rPr>
                <w:color w:val="0000FF"/>
              </w:rPr>
            </w:pPr>
          </w:p>
        </w:tc>
        <w:tc>
          <w:tcPr>
            <w:tcW w:w="532" w:type="pct"/>
            <w:gridSpan w:val="2"/>
          </w:tcPr>
          <w:p w14:paraId="5A0B9F53" w14:textId="77777777" w:rsidR="001B688C" w:rsidRPr="00C34218" w:rsidRDefault="001B688C" w:rsidP="00386F1E">
            <w:pPr>
              <w:spacing w:line="240" w:lineRule="atLeast"/>
              <w:rPr>
                <w:color w:val="0000FF"/>
              </w:rPr>
            </w:pPr>
          </w:p>
        </w:tc>
        <w:tc>
          <w:tcPr>
            <w:tcW w:w="450" w:type="pct"/>
            <w:gridSpan w:val="2"/>
          </w:tcPr>
          <w:p w14:paraId="0AEC1FA7" w14:textId="77777777" w:rsidR="001B688C" w:rsidRPr="00C34218" w:rsidRDefault="001B688C" w:rsidP="00386F1E">
            <w:pPr>
              <w:spacing w:line="240" w:lineRule="atLeast"/>
              <w:rPr>
                <w:rFonts w:ascii="Arial" w:hAnsi="Arial" w:cs="Arial"/>
                <w:color w:val="0000FF"/>
              </w:rPr>
            </w:pPr>
          </w:p>
        </w:tc>
        <w:tc>
          <w:tcPr>
            <w:tcW w:w="3500" w:type="pct"/>
            <w:gridSpan w:val="6"/>
          </w:tcPr>
          <w:p w14:paraId="1F86FDBF" w14:textId="77777777" w:rsidR="001B688C" w:rsidRPr="00C34218" w:rsidRDefault="001B688C" w:rsidP="00386F1E">
            <w:pPr>
              <w:spacing w:line="240" w:lineRule="atLeast"/>
              <w:jc w:val="both"/>
              <w:rPr>
                <w:rFonts w:ascii="Arial" w:hAnsi="Arial" w:cs="Arial"/>
                <w:color w:val="0000FF"/>
                <w:lang w:eastAsia="nl-BE"/>
              </w:rPr>
            </w:pPr>
          </w:p>
        </w:tc>
        <w:tc>
          <w:tcPr>
            <w:tcW w:w="149" w:type="pct"/>
            <w:vAlign w:val="bottom"/>
          </w:tcPr>
          <w:p w14:paraId="18C14515" w14:textId="77777777" w:rsidR="001B688C" w:rsidRPr="00C34218" w:rsidRDefault="001B688C" w:rsidP="00386F1E">
            <w:pPr>
              <w:spacing w:line="240" w:lineRule="atLeast"/>
              <w:jc w:val="right"/>
              <w:rPr>
                <w:color w:val="0000FF"/>
                <w:lang w:val="nl-BE"/>
              </w:rPr>
            </w:pPr>
          </w:p>
        </w:tc>
      </w:tr>
      <w:tr w:rsidR="00584178" w:rsidRPr="00C34218" w14:paraId="518B4B9F" w14:textId="77777777" w:rsidTr="001C6EC1">
        <w:trPr>
          <w:cantSplit/>
        </w:trPr>
        <w:tc>
          <w:tcPr>
            <w:tcW w:w="151" w:type="pct"/>
          </w:tcPr>
          <w:p w14:paraId="657696F1" w14:textId="77777777" w:rsidR="00584178" w:rsidRPr="00C34218" w:rsidRDefault="00584178" w:rsidP="00386F1E">
            <w:pPr>
              <w:spacing w:line="240" w:lineRule="atLeast"/>
              <w:rPr>
                <w:color w:val="0000FF"/>
              </w:rPr>
            </w:pPr>
          </w:p>
        </w:tc>
        <w:tc>
          <w:tcPr>
            <w:tcW w:w="218" w:type="pct"/>
          </w:tcPr>
          <w:p w14:paraId="118997DC" w14:textId="77777777" w:rsidR="00584178" w:rsidRPr="00C34218" w:rsidRDefault="00584178" w:rsidP="00386F1E">
            <w:pPr>
              <w:spacing w:line="240" w:lineRule="atLeast"/>
              <w:jc w:val="right"/>
              <w:rPr>
                <w:color w:val="0000FF"/>
              </w:rPr>
            </w:pPr>
          </w:p>
        </w:tc>
        <w:tc>
          <w:tcPr>
            <w:tcW w:w="532" w:type="pct"/>
            <w:gridSpan w:val="2"/>
          </w:tcPr>
          <w:p w14:paraId="66939382" w14:textId="77777777" w:rsidR="00584178" w:rsidRPr="00C34218" w:rsidRDefault="00584178" w:rsidP="00386F1E">
            <w:pPr>
              <w:spacing w:line="240" w:lineRule="atLeast"/>
              <w:rPr>
                <w:color w:val="0000FF"/>
              </w:rPr>
            </w:pPr>
          </w:p>
        </w:tc>
        <w:tc>
          <w:tcPr>
            <w:tcW w:w="450" w:type="pct"/>
            <w:gridSpan w:val="2"/>
          </w:tcPr>
          <w:p w14:paraId="468ED218" w14:textId="77777777" w:rsidR="00584178" w:rsidRPr="00C34218" w:rsidRDefault="00584178" w:rsidP="00386F1E">
            <w:pPr>
              <w:spacing w:line="240" w:lineRule="atLeast"/>
              <w:rPr>
                <w:rFonts w:ascii="Arial" w:hAnsi="Arial" w:cs="Arial"/>
                <w:color w:val="0000FF"/>
              </w:rPr>
            </w:pPr>
          </w:p>
        </w:tc>
        <w:tc>
          <w:tcPr>
            <w:tcW w:w="3500" w:type="pct"/>
            <w:gridSpan w:val="6"/>
          </w:tcPr>
          <w:p w14:paraId="701EC3D3" w14:textId="77777777" w:rsidR="00584178" w:rsidRPr="00C34218" w:rsidRDefault="00584178" w:rsidP="00386F1E">
            <w:pPr>
              <w:spacing w:line="240" w:lineRule="atLeast"/>
              <w:jc w:val="both"/>
              <w:rPr>
                <w:rFonts w:ascii="Arial" w:hAnsi="Arial" w:cs="Arial"/>
                <w:color w:val="0000FF"/>
                <w:lang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674B5F13" w14:textId="77777777" w:rsidR="00584178" w:rsidRPr="00C34218" w:rsidRDefault="00584178" w:rsidP="00386F1E">
            <w:pPr>
              <w:spacing w:line="240" w:lineRule="atLeast"/>
              <w:jc w:val="right"/>
              <w:rPr>
                <w:color w:val="0000FF"/>
                <w:lang w:val="nl-BE"/>
              </w:rPr>
            </w:pPr>
          </w:p>
        </w:tc>
      </w:tr>
      <w:tr w:rsidR="00425DDD" w:rsidRPr="00C34218" w14:paraId="60FA30BF" w14:textId="77777777" w:rsidTr="001C6EC1">
        <w:trPr>
          <w:cantSplit/>
        </w:trPr>
        <w:tc>
          <w:tcPr>
            <w:tcW w:w="151" w:type="pct"/>
          </w:tcPr>
          <w:p w14:paraId="68EEC58D" w14:textId="77777777" w:rsidR="00425DDD" w:rsidRPr="00C34218" w:rsidRDefault="00425DDD" w:rsidP="00386F1E">
            <w:pPr>
              <w:spacing w:line="240" w:lineRule="atLeast"/>
              <w:rPr>
                <w:color w:val="0000FF"/>
              </w:rPr>
            </w:pPr>
          </w:p>
        </w:tc>
        <w:tc>
          <w:tcPr>
            <w:tcW w:w="218" w:type="pct"/>
          </w:tcPr>
          <w:p w14:paraId="2B1D973A" w14:textId="77777777" w:rsidR="00425DDD" w:rsidRPr="00C34218" w:rsidRDefault="00425DDD" w:rsidP="00386F1E">
            <w:pPr>
              <w:spacing w:line="240" w:lineRule="atLeast"/>
              <w:jc w:val="right"/>
              <w:rPr>
                <w:color w:val="0000FF"/>
              </w:rPr>
            </w:pPr>
          </w:p>
        </w:tc>
        <w:tc>
          <w:tcPr>
            <w:tcW w:w="532" w:type="pct"/>
            <w:gridSpan w:val="2"/>
          </w:tcPr>
          <w:p w14:paraId="293F6037" w14:textId="77777777" w:rsidR="00425DDD" w:rsidRPr="00C34218" w:rsidRDefault="00425DDD" w:rsidP="00386F1E">
            <w:pPr>
              <w:spacing w:line="240" w:lineRule="atLeast"/>
              <w:rPr>
                <w:color w:val="0000FF"/>
              </w:rPr>
            </w:pPr>
          </w:p>
        </w:tc>
        <w:tc>
          <w:tcPr>
            <w:tcW w:w="450" w:type="pct"/>
            <w:gridSpan w:val="2"/>
          </w:tcPr>
          <w:p w14:paraId="7F5AF724" w14:textId="77777777" w:rsidR="00425DDD" w:rsidRPr="00C34218" w:rsidRDefault="00425DDD" w:rsidP="00386F1E">
            <w:pPr>
              <w:spacing w:line="240" w:lineRule="atLeast"/>
              <w:rPr>
                <w:rFonts w:ascii="Arial" w:hAnsi="Arial" w:cs="Arial"/>
                <w:color w:val="0000FF"/>
              </w:rPr>
            </w:pPr>
          </w:p>
        </w:tc>
        <w:tc>
          <w:tcPr>
            <w:tcW w:w="3500" w:type="pct"/>
            <w:gridSpan w:val="6"/>
          </w:tcPr>
          <w:p w14:paraId="5FC82620" w14:textId="77777777" w:rsidR="00425DDD" w:rsidRPr="00C34218" w:rsidRDefault="00425DDD" w:rsidP="00386F1E">
            <w:pPr>
              <w:spacing w:line="240" w:lineRule="atLeast"/>
              <w:jc w:val="both"/>
              <w:rPr>
                <w:rFonts w:ascii="Arial" w:hAnsi="Arial" w:cs="Arial"/>
                <w:color w:val="0000FF"/>
                <w:lang w:eastAsia="nl-BE"/>
              </w:rPr>
            </w:pPr>
          </w:p>
        </w:tc>
        <w:tc>
          <w:tcPr>
            <w:tcW w:w="149" w:type="pct"/>
            <w:vAlign w:val="bottom"/>
          </w:tcPr>
          <w:p w14:paraId="1C6B71D1" w14:textId="77777777" w:rsidR="00425DDD" w:rsidRPr="00C34218" w:rsidRDefault="00425DDD" w:rsidP="00386F1E">
            <w:pPr>
              <w:spacing w:line="240" w:lineRule="atLeast"/>
              <w:jc w:val="right"/>
              <w:rPr>
                <w:color w:val="0000FF"/>
                <w:lang w:val="nl-BE"/>
              </w:rPr>
            </w:pPr>
          </w:p>
        </w:tc>
      </w:tr>
      <w:tr w:rsidR="00386F1E" w:rsidRPr="00C34218" w14:paraId="55B6CF86" w14:textId="77777777" w:rsidTr="001C6EC1">
        <w:trPr>
          <w:cantSplit/>
        </w:trPr>
        <w:tc>
          <w:tcPr>
            <w:tcW w:w="151" w:type="pct"/>
          </w:tcPr>
          <w:p w14:paraId="67E0E5EE" w14:textId="77777777" w:rsidR="00386F1E" w:rsidRPr="00C34218" w:rsidRDefault="00386F1E" w:rsidP="00386F1E">
            <w:pPr>
              <w:spacing w:line="240" w:lineRule="atLeast"/>
              <w:rPr>
                <w:color w:val="0000FF"/>
                <w:lang w:val="nl-BE"/>
              </w:rPr>
            </w:pPr>
          </w:p>
        </w:tc>
        <w:tc>
          <w:tcPr>
            <w:tcW w:w="218" w:type="pct"/>
          </w:tcPr>
          <w:p w14:paraId="39E1CD21" w14:textId="77777777" w:rsidR="00386F1E" w:rsidRPr="00C34218" w:rsidRDefault="00386F1E" w:rsidP="00386F1E">
            <w:pPr>
              <w:spacing w:line="240" w:lineRule="atLeast"/>
              <w:jc w:val="right"/>
              <w:rPr>
                <w:color w:val="0000FF"/>
                <w:lang w:val="nl-BE"/>
              </w:rPr>
            </w:pPr>
          </w:p>
        </w:tc>
        <w:tc>
          <w:tcPr>
            <w:tcW w:w="532" w:type="pct"/>
            <w:gridSpan w:val="2"/>
          </w:tcPr>
          <w:p w14:paraId="26873385" w14:textId="77777777" w:rsidR="00386F1E" w:rsidRPr="00C34218" w:rsidRDefault="00584178" w:rsidP="00584178">
            <w:pPr>
              <w:spacing w:line="240" w:lineRule="atLeast"/>
              <w:jc w:val="both"/>
              <w:rPr>
                <w:color w:val="0000FF"/>
                <w:lang w:val="nl-BE"/>
              </w:rPr>
            </w:pPr>
            <w:r w:rsidRPr="00C34218">
              <w:rPr>
                <w:rFonts w:ascii="Arial" w:hAnsi="Arial" w:cs="Arial"/>
                <w:color w:val="0000FF"/>
                <w:lang w:eastAsia="nl-BE"/>
              </w:rPr>
              <w:t>744052</w:t>
            </w:r>
          </w:p>
        </w:tc>
        <w:tc>
          <w:tcPr>
            <w:tcW w:w="450" w:type="pct"/>
            <w:gridSpan w:val="2"/>
          </w:tcPr>
          <w:p w14:paraId="2BD04890" w14:textId="77777777" w:rsidR="00386F1E" w:rsidRPr="00C34218" w:rsidRDefault="00584178" w:rsidP="00584178">
            <w:pPr>
              <w:spacing w:line="240" w:lineRule="atLeast"/>
              <w:jc w:val="both"/>
              <w:rPr>
                <w:rFonts w:ascii="Arial" w:hAnsi="Arial" w:cs="Arial"/>
                <w:color w:val="0000FF"/>
                <w:lang w:val="nl-BE"/>
              </w:rPr>
            </w:pPr>
            <w:r w:rsidRPr="00C34218">
              <w:rPr>
                <w:rFonts w:ascii="Arial" w:hAnsi="Arial" w:cs="Arial"/>
                <w:color w:val="0000FF"/>
                <w:lang w:eastAsia="nl-BE"/>
              </w:rPr>
              <w:t>744063</w:t>
            </w:r>
          </w:p>
        </w:tc>
        <w:tc>
          <w:tcPr>
            <w:tcW w:w="2799" w:type="pct"/>
            <w:gridSpan w:val="2"/>
          </w:tcPr>
          <w:p w14:paraId="707C8E95" w14:textId="77777777" w:rsidR="00386F1E" w:rsidRPr="00C34218" w:rsidRDefault="00584178" w:rsidP="00584178">
            <w:pPr>
              <w:spacing w:line="240" w:lineRule="atLeast"/>
              <w:jc w:val="both"/>
              <w:rPr>
                <w:rFonts w:ascii="Arial" w:hAnsi="Arial" w:cs="Arial"/>
                <w:color w:val="0000FF"/>
                <w:lang w:eastAsia="nl-BE"/>
              </w:rPr>
            </w:pPr>
            <w:r w:rsidRPr="00C34218">
              <w:rPr>
                <w:rFonts w:ascii="Arial" w:hAnsi="Arial" w:cs="Arial"/>
                <w:color w:val="0000FF"/>
                <w:lang w:eastAsia="nl-BE"/>
              </w:rPr>
              <w:t>Eerste myo-elektrische prothese met elektrische hand</w:t>
            </w:r>
          </w:p>
        </w:tc>
        <w:tc>
          <w:tcPr>
            <w:tcW w:w="150" w:type="pct"/>
            <w:vAlign w:val="bottom"/>
          </w:tcPr>
          <w:p w14:paraId="7576D4E6" w14:textId="77777777" w:rsidR="00386F1E" w:rsidRPr="00C34218" w:rsidRDefault="00584178" w:rsidP="00584178">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6AD2759C" w14:textId="77777777" w:rsidR="00386F1E" w:rsidRPr="00C34218" w:rsidRDefault="00584178" w:rsidP="00584178">
            <w:pPr>
              <w:spacing w:line="240" w:lineRule="atLeast"/>
              <w:jc w:val="right"/>
              <w:rPr>
                <w:rFonts w:ascii="Arial" w:hAnsi="Arial" w:cs="Arial"/>
                <w:color w:val="0000FF"/>
                <w:lang w:eastAsia="nl-BE"/>
              </w:rPr>
            </w:pPr>
            <w:r w:rsidRPr="00C34218">
              <w:rPr>
                <w:rFonts w:ascii="Arial" w:hAnsi="Arial" w:cs="Arial"/>
                <w:color w:val="0000FF"/>
                <w:lang w:eastAsia="nl-BE"/>
              </w:rPr>
              <w:t>4213,00</w:t>
            </w:r>
          </w:p>
        </w:tc>
        <w:tc>
          <w:tcPr>
            <w:tcW w:w="92" w:type="pct"/>
            <w:vAlign w:val="bottom"/>
          </w:tcPr>
          <w:p w14:paraId="26F6DDD4"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67A8E71A" w14:textId="77777777" w:rsidR="00386F1E" w:rsidRPr="00C34218" w:rsidRDefault="00386F1E" w:rsidP="00386F1E">
            <w:pPr>
              <w:spacing w:line="240" w:lineRule="atLeast"/>
              <w:jc w:val="right"/>
              <w:rPr>
                <w:color w:val="0000FF"/>
                <w:lang w:val="nl-BE"/>
              </w:rPr>
            </w:pPr>
          </w:p>
        </w:tc>
      </w:tr>
      <w:tr w:rsidR="007820D1" w:rsidRPr="00C34218" w14:paraId="4D3A39D4" w14:textId="77777777" w:rsidTr="001C6EC1">
        <w:trPr>
          <w:cantSplit/>
        </w:trPr>
        <w:tc>
          <w:tcPr>
            <w:tcW w:w="151" w:type="pct"/>
          </w:tcPr>
          <w:p w14:paraId="614423EA" w14:textId="77777777" w:rsidR="007820D1" w:rsidRPr="00C34218" w:rsidRDefault="007820D1" w:rsidP="00386F1E">
            <w:pPr>
              <w:spacing w:line="240" w:lineRule="atLeast"/>
              <w:rPr>
                <w:color w:val="0000FF"/>
                <w:lang w:val="nl-BE"/>
              </w:rPr>
            </w:pPr>
          </w:p>
        </w:tc>
        <w:tc>
          <w:tcPr>
            <w:tcW w:w="218" w:type="pct"/>
          </w:tcPr>
          <w:p w14:paraId="0E22B8DA" w14:textId="77777777" w:rsidR="007820D1" w:rsidRPr="00C34218" w:rsidRDefault="007820D1" w:rsidP="00386F1E">
            <w:pPr>
              <w:spacing w:line="240" w:lineRule="atLeast"/>
              <w:jc w:val="right"/>
              <w:rPr>
                <w:color w:val="0000FF"/>
                <w:lang w:val="nl-BE"/>
              </w:rPr>
            </w:pPr>
          </w:p>
        </w:tc>
        <w:tc>
          <w:tcPr>
            <w:tcW w:w="532" w:type="pct"/>
            <w:gridSpan w:val="2"/>
          </w:tcPr>
          <w:p w14:paraId="651A4BCD" w14:textId="77777777" w:rsidR="007820D1" w:rsidRPr="00C34218" w:rsidRDefault="007820D1" w:rsidP="00584178">
            <w:pPr>
              <w:spacing w:line="240" w:lineRule="atLeast"/>
              <w:jc w:val="both"/>
              <w:rPr>
                <w:rFonts w:ascii="Arial" w:hAnsi="Arial" w:cs="Arial"/>
                <w:color w:val="0000FF"/>
                <w:lang w:eastAsia="nl-BE"/>
              </w:rPr>
            </w:pPr>
          </w:p>
        </w:tc>
        <w:tc>
          <w:tcPr>
            <w:tcW w:w="450" w:type="pct"/>
            <w:gridSpan w:val="2"/>
          </w:tcPr>
          <w:p w14:paraId="3CDAD1B0" w14:textId="77777777" w:rsidR="007820D1" w:rsidRPr="00C34218" w:rsidRDefault="007820D1" w:rsidP="00584178">
            <w:pPr>
              <w:spacing w:line="240" w:lineRule="atLeast"/>
              <w:jc w:val="both"/>
              <w:rPr>
                <w:rFonts w:ascii="Arial" w:hAnsi="Arial" w:cs="Arial"/>
                <w:color w:val="0000FF"/>
                <w:lang w:eastAsia="nl-BE"/>
              </w:rPr>
            </w:pPr>
          </w:p>
        </w:tc>
        <w:tc>
          <w:tcPr>
            <w:tcW w:w="2799" w:type="pct"/>
            <w:gridSpan w:val="2"/>
          </w:tcPr>
          <w:p w14:paraId="31AB1B17" w14:textId="77777777" w:rsidR="007820D1" w:rsidRPr="00C34218" w:rsidRDefault="007820D1" w:rsidP="00584178">
            <w:pPr>
              <w:spacing w:line="240" w:lineRule="atLeast"/>
              <w:jc w:val="both"/>
              <w:rPr>
                <w:rFonts w:ascii="Arial" w:hAnsi="Arial" w:cs="Arial"/>
                <w:color w:val="0000FF"/>
                <w:lang w:eastAsia="nl-BE"/>
              </w:rPr>
            </w:pPr>
          </w:p>
        </w:tc>
        <w:tc>
          <w:tcPr>
            <w:tcW w:w="150" w:type="pct"/>
            <w:vAlign w:val="bottom"/>
          </w:tcPr>
          <w:p w14:paraId="0C3B0625" w14:textId="77777777" w:rsidR="007820D1" w:rsidRPr="00C34218" w:rsidRDefault="007820D1" w:rsidP="00584178">
            <w:pPr>
              <w:spacing w:line="240" w:lineRule="atLeast"/>
              <w:jc w:val="right"/>
              <w:rPr>
                <w:rFonts w:ascii="Arial" w:hAnsi="Arial" w:cs="Arial"/>
                <w:color w:val="0000FF"/>
                <w:lang w:eastAsia="nl-BE"/>
              </w:rPr>
            </w:pPr>
          </w:p>
        </w:tc>
        <w:tc>
          <w:tcPr>
            <w:tcW w:w="459" w:type="pct"/>
            <w:gridSpan w:val="2"/>
            <w:vAlign w:val="bottom"/>
          </w:tcPr>
          <w:p w14:paraId="4F67632D" w14:textId="77777777" w:rsidR="007820D1" w:rsidRPr="00C34218" w:rsidRDefault="007820D1" w:rsidP="00584178">
            <w:pPr>
              <w:spacing w:line="240" w:lineRule="atLeast"/>
              <w:jc w:val="right"/>
              <w:rPr>
                <w:rFonts w:ascii="Arial" w:hAnsi="Arial" w:cs="Arial"/>
                <w:color w:val="0000FF"/>
                <w:lang w:eastAsia="nl-BE"/>
              </w:rPr>
            </w:pPr>
          </w:p>
        </w:tc>
        <w:tc>
          <w:tcPr>
            <w:tcW w:w="92" w:type="pct"/>
            <w:vAlign w:val="bottom"/>
          </w:tcPr>
          <w:p w14:paraId="4C5495DB" w14:textId="77777777" w:rsidR="007820D1" w:rsidRPr="00C34218" w:rsidRDefault="007820D1" w:rsidP="00386F1E">
            <w:pPr>
              <w:spacing w:line="240" w:lineRule="atLeast"/>
              <w:rPr>
                <w:rFonts w:ascii="Arial" w:hAnsi="Arial" w:cs="Arial"/>
                <w:color w:val="0000FF"/>
                <w:lang w:eastAsia="nl-BE"/>
              </w:rPr>
            </w:pPr>
          </w:p>
        </w:tc>
        <w:tc>
          <w:tcPr>
            <w:tcW w:w="149" w:type="pct"/>
            <w:vAlign w:val="bottom"/>
          </w:tcPr>
          <w:p w14:paraId="6405CA99" w14:textId="77777777" w:rsidR="007820D1" w:rsidRPr="00C34218" w:rsidRDefault="007820D1" w:rsidP="00386F1E">
            <w:pPr>
              <w:spacing w:line="240" w:lineRule="atLeast"/>
              <w:jc w:val="right"/>
              <w:rPr>
                <w:color w:val="0000FF"/>
                <w:lang w:val="nl-BE"/>
              </w:rPr>
            </w:pPr>
          </w:p>
        </w:tc>
      </w:tr>
      <w:tr w:rsidR="00386F1E" w:rsidRPr="00C34218" w14:paraId="13DCF07B" w14:textId="77777777" w:rsidTr="001C6EC1">
        <w:trPr>
          <w:cantSplit/>
        </w:trPr>
        <w:tc>
          <w:tcPr>
            <w:tcW w:w="151" w:type="pct"/>
          </w:tcPr>
          <w:p w14:paraId="4DC96995" w14:textId="77777777" w:rsidR="00386F1E" w:rsidRPr="00C34218" w:rsidRDefault="00386F1E" w:rsidP="00386F1E">
            <w:pPr>
              <w:spacing w:line="240" w:lineRule="atLeast"/>
              <w:rPr>
                <w:color w:val="0000FF"/>
                <w:lang w:val="nl-BE"/>
              </w:rPr>
            </w:pPr>
          </w:p>
        </w:tc>
        <w:tc>
          <w:tcPr>
            <w:tcW w:w="218" w:type="pct"/>
          </w:tcPr>
          <w:p w14:paraId="42E464BA" w14:textId="77777777" w:rsidR="00386F1E" w:rsidRPr="00C34218" w:rsidRDefault="00386F1E" w:rsidP="00386F1E">
            <w:pPr>
              <w:spacing w:line="240" w:lineRule="atLeast"/>
              <w:jc w:val="right"/>
              <w:rPr>
                <w:color w:val="0000FF"/>
                <w:lang w:val="nl-BE"/>
              </w:rPr>
            </w:pPr>
          </w:p>
        </w:tc>
        <w:tc>
          <w:tcPr>
            <w:tcW w:w="532" w:type="pct"/>
            <w:gridSpan w:val="2"/>
          </w:tcPr>
          <w:p w14:paraId="4EF9071D" w14:textId="77777777" w:rsidR="00386F1E" w:rsidRPr="00C34218" w:rsidRDefault="007820D1" w:rsidP="00386F1E">
            <w:pPr>
              <w:spacing w:line="240" w:lineRule="atLeast"/>
              <w:rPr>
                <w:color w:val="0000FF"/>
                <w:lang w:val="nl-BE"/>
              </w:rPr>
            </w:pPr>
            <w:r w:rsidRPr="00C34218">
              <w:rPr>
                <w:rFonts w:ascii="Arial" w:hAnsi="Arial" w:cs="Arial"/>
                <w:color w:val="0000FF"/>
                <w:lang w:eastAsia="nl-BE"/>
              </w:rPr>
              <w:t>744074</w:t>
            </w:r>
          </w:p>
        </w:tc>
        <w:tc>
          <w:tcPr>
            <w:tcW w:w="450" w:type="pct"/>
            <w:gridSpan w:val="2"/>
          </w:tcPr>
          <w:p w14:paraId="4292D1AE" w14:textId="77777777" w:rsidR="00386F1E" w:rsidRPr="00C34218" w:rsidRDefault="007820D1" w:rsidP="00386F1E">
            <w:pPr>
              <w:spacing w:line="240" w:lineRule="atLeast"/>
              <w:rPr>
                <w:rFonts w:ascii="Arial" w:hAnsi="Arial" w:cs="Arial"/>
                <w:color w:val="0000FF"/>
                <w:lang w:val="nl-BE"/>
              </w:rPr>
            </w:pPr>
            <w:r w:rsidRPr="00C34218">
              <w:rPr>
                <w:rFonts w:ascii="Arial" w:hAnsi="Arial" w:cs="Arial"/>
                <w:color w:val="0000FF"/>
                <w:lang w:eastAsia="nl-BE"/>
              </w:rPr>
              <w:t>744085</w:t>
            </w:r>
          </w:p>
        </w:tc>
        <w:tc>
          <w:tcPr>
            <w:tcW w:w="2799" w:type="pct"/>
            <w:gridSpan w:val="2"/>
          </w:tcPr>
          <w:p w14:paraId="1582DA81" w14:textId="77777777" w:rsidR="00386F1E"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 xml:space="preserve">Vernieuwing myo-elektrische prothese met elektrische hand </w:t>
            </w:r>
          </w:p>
        </w:tc>
        <w:tc>
          <w:tcPr>
            <w:tcW w:w="150" w:type="pct"/>
            <w:vAlign w:val="bottom"/>
          </w:tcPr>
          <w:p w14:paraId="5805359E" w14:textId="77777777" w:rsidR="00386F1E" w:rsidRPr="00C34218" w:rsidRDefault="007820D1" w:rsidP="00584178">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5AE6D56C" w14:textId="77777777" w:rsidR="00386F1E" w:rsidRPr="00C34218" w:rsidRDefault="007820D1" w:rsidP="00584178">
            <w:pPr>
              <w:spacing w:line="240" w:lineRule="atLeast"/>
              <w:jc w:val="right"/>
              <w:rPr>
                <w:rFonts w:ascii="Arial" w:hAnsi="Arial" w:cs="Arial"/>
                <w:color w:val="0000FF"/>
                <w:lang w:eastAsia="nl-BE"/>
              </w:rPr>
            </w:pPr>
            <w:r w:rsidRPr="00C34218">
              <w:rPr>
                <w:rFonts w:ascii="Arial" w:hAnsi="Arial" w:cs="Arial"/>
                <w:color w:val="0000FF"/>
                <w:lang w:eastAsia="nl-BE"/>
              </w:rPr>
              <w:t>4158,88</w:t>
            </w:r>
          </w:p>
        </w:tc>
        <w:tc>
          <w:tcPr>
            <w:tcW w:w="92" w:type="pct"/>
            <w:vAlign w:val="bottom"/>
          </w:tcPr>
          <w:p w14:paraId="64968712" w14:textId="77777777" w:rsidR="00386F1E" w:rsidRPr="00C34218" w:rsidRDefault="00386F1E" w:rsidP="00386F1E">
            <w:pPr>
              <w:spacing w:line="240" w:lineRule="atLeast"/>
              <w:rPr>
                <w:rFonts w:ascii="Arial" w:hAnsi="Arial" w:cs="Arial"/>
                <w:color w:val="0000FF"/>
                <w:lang w:eastAsia="nl-BE"/>
              </w:rPr>
            </w:pPr>
          </w:p>
        </w:tc>
        <w:tc>
          <w:tcPr>
            <w:tcW w:w="149" w:type="pct"/>
            <w:vAlign w:val="bottom"/>
          </w:tcPr>
          <w:p w14:paraId="7DC89A86" w14:textId="77777777" w:rsidR="00386F1E" w:rsidRPr="00C34218" w:rsidRDefault="00386F1E" w:rsidP="00386F1E">
            <w:pPr>
              <w:spacing w:line="240" w:lineRule="atLeast"/>
              <w:jc w:val="right"/>
              <w:rPr>
                <w:color w:val="0000FF"/>
                <w:lang w:val="nl-BE"/>
              </w:rPr>
            </w:pPr>
          </w:p>
        </w:tc>
      </w:tr>
      <w:tr w:rsidR="00584178" w:rsidRPr="00C34218" w14:paraId="2B0AAEB2" w14:textId="77777777" w:rsidTr="001C6EC1">
        <w:trPr>
          <w:cantSplit/>
        </w:trPr>
        <w:tc>
          <w:tcPr>
            <w:tcW w:w="151" w:type="pct"/>
          </w:tcPr>
          <w:p w14:paraId="1E026472" w14:textId="77777777" w:rsidR="00584178" w:rsidRPr="00C34218" w:rsidRDefault="00584178" w:rsidP="00386F1E">
            <w:pPr>
              <w:spacing w:line="240" w:lineRule="atLeast"/>
              <w:rPr>
                <w:color w:val="0000FF"/>
                <w:lang w:val="nl-BE"/>
              </w:rPr>
            </w:pPr>
          </w:p>
        </w:tc>
        <w:tc>
          <w:tcPr>
            <w:tcW w:w="218" w:type="pct"/>
          </w:tcPr>
          <w:p w14:paraId="5CD42102" w14:textId="77777777" w:rsidR="00584178" w:rsidRPr="00C34218" w:rsidRDefault="00584178" w:rsidP="00386F1E">
            <w:pPr>
              <w:spacing w:line="240" w:lineRule="atLeast"/>
              <w:jc w:val="right"/>
              <w:rPr>
                <w:color w:val="0000FF"/>
                <w:lang w:val="nl-BE"/>
              </w:rPr>
            </w:pPr>
          </w:p>
        </w:tc>
        <w:tc>
          <w:tcPr>
            <w:tcW w:w="532" w:type="pct"/>
            <w:gridSpan w:val="2"/>
          </w:tcPr>
          <w:p w14:paraId="51034163" w14:textId="77777777" w:rsidR="00584178" w:rsidRPr="00C34218" w:rsidRDefault="00584178" w:rsidP="00386F1E">
            <w:pPr>
              <w:spacing w:line="240" w:lineRule="atLeast"/>
              <w:rPr>
                <w:color w:val="0000FF"/>
                <w:lang w:val="nl-BE"/>
              </w:rPr>
            </w:pPr>
          </w:p>
        </w:tc>
        <w:tc>
          <w:tcPr>
            <w:tcW w:w="450" w:type="pct"/>
            <w:gridSpan w:val="2"/>
          </w:tcPr>
          <w:p w14:paraId="04F04FE1" w14:textId="77777777" w:rsidR="00584178" w:rsidRPr="00C34218" w:rsidRDefault="00584178" w:rsidP="00386F1E">
            <w:pPr>
              <w:spacing w:line="240" w:lineRule="atLeast"/>
              <w:rPr>
                <w:rFonts w:ascii="Arial" w:hAnsi="Arial" w:cs="Arial"/>
                <w:color w:val="0000FF"/>
                <w:lang w:val="nl-BE"/>
              </w:rPr>
            </w:pPr>
          </w:p>
        </w:tc>
        <w:tc>
          <w:tcPr>
            <w:tcW w:w="2799" w:type="pct"/>
            <w:gridSpan w:val="2"/>
          </w:tcPr>
          <w:p w14:paraId="12352735" w14:textId="77777777" w:rsidR="00584178" w:rsidRPr="00C34218" w:rsidRDefault="00584178" w:rsidP="00584178">
            <w:pPr>
              <w:spacing w:line="240" w:lineRule="atLeast"/>
              <w:jc w:val="both"/>
              <w:rPr>
                <w:rFonts w:ascii="Arial" w:hAnsi="Arial" w:cs="Arial"/>
                <w:color w:val="0000FF"/>
                <w:lang w:eastAsia="nl-BE"/>
              </w:rPr>
            </w:pPr>
          </w:p>
        </w:tc>
        <w:tc>
          <w:tcPr>
            <w:tcW w:w="150" w:type="pct"/>
            <w:vAlign w:val="bottom"/>
          </w:tcPr>
          <w:p w14:paraId="1C2DE623" w14:textId="77777777" w:rsidR="00584178" w:rsidRPr="00C34218" w:rsidRDefault="00584178" w:rsidP="00584178">
            <w:pPr>
              <w:spacing w:line="240" w:lineRule="atLeast"/>
              <w:jc w:val="right"/>
              <w:rPr>
                <w:rFonts w:ascii="Arial" w:hAnsi="Arial" w:cs="Arial"/>
                <w:color w:val="0000FF"/>
                <w:lang w:eastAsia="nl-BE"/>
              </w:rPr>
            </w:pPr>
          </w:p>
        </w:tc>
        <w:tc>
          <w:tcPr>
            <w:tcW w:w="459" w:type="pct"/>
            <w:gridSpan w:val="2"/>
            <w:vAlign w:val="bottom"/>
          </w:tcPr>
          <w:p w14:paraId="27E283F0" w14:textId="77777777" w:rsidR="00584178" w:rsidRPr="00C34218" w:rsidRDefault="00584178" w:rsidP="00584178">
            <w:pPr>
              <w:spacing w:line="240" w:lineRule="atLeast"/>
              <w:jc w:val="right"/>
              <w:rPr>
                <w:rFonts w:ascii="Arial" w:hAnsi="Arial" w:cs="Arial"/>
                <w:color w:val="0000FF"/>
                <w:lang w:eastAsia="nl-BE"/>
              </w:rPr>
            </w:pPr>
          </w:p>
        </w:tc>
        <w:tc>
          <w:tcPr>
            <w:tcW w:w="92" w:type="pct"/>
            <w:vAlign w:val="bottom"/>
          </w:tcPr>
          <w:p w14:paraId="37EC6302" w14:textId="77777777" w:rsidR="00584178" w:rsidRPr="00C34218" w:rsidRDefault="00584178" w:rsidP="00386F1E">
            <w:pPr>
              <w:spacing w:line="240" w:lineRule="atLeast"/>
              <w:rPr>
                <w:rFonts w:ascii="Arial" w:hAnsi="Arial" w:cs="Arial"/>
                <w:color w:val="0000FF"/>
                <w:lang w:eastAsia="nl-BE"/>
              </w:rPr>
            </w:pPr>
          </w:p>
        </w:tc>
        <w:tc>
          <w:tcPr>
            <w:tcW w:w="149" w:type="pct"/>
            <w:vAlign w:val="bottom"/>
          </w:tcPr>
          <w:p w14:paraId="029F0EE2" w14:textId="77777777" w:rsidR="00584178" w:rsidRPr="00C34218" w:rsidRDefault="00584178" w:rsidP="00386F1E">
            <w:pPr>
              <w:spacing w:line="240" w:lineRule="atLeast"/>
              <w:jc w:val="right"/>
              <w:rPr>
                <w:color w:val="0000FF"/>
                <w:lang w:val="nl-BE"/>
              </w:rPr>
            </w:pPr>
          </w:p>
        </w:tc>
      </w:tr>
      <w:tr w:rsidR="007820D1" w:rsidRPr="00C34218" w14:paraId="56FA0084" w14:textId="77777777" w:rsidTr="001C6EC1">
        <w:trPr>
          <w:cantSplit/>
        </w:trPr>
        <w:tc>
          <w:tcPr>
            <w:tcW w:w="151" w:type="pct"/>
          </w:tcPr>
          <w:p w14:paraId="53DCBE27" w14:textId="77777777" w:rsidR="007820D1" w:rsidRPr="00C34218" w:rsidRDefault="007820D1" w:rsidP="007820D1">
            <w:pPr>
              <w:spacing w:line="240" w:lineRule="atLeast"/>
              <w:rPr>
                <w:color w:val="0000FF"/>
                <w:lang w:val="nl-BE"/>
              </w:rPr>
            </w:pPr>
          </w:p>
        </w:tc>
        <w:tc>
          <w:tcPr>
            <w:tcW w:w="218" w:type="pct"/>
          </w:tcPr>
          <w:p w14:paraId="5677C6B1" w14:textId="77777777" w:rsidR="007820D1" w:rsidRPr="00C34218" w:rsidRDefault="007820D1" w:rsidP="007820D1">
            <w:pPr>
              <w:spacing w:line="240" w:lineRule="atLeast"/>
              <w:jc w:val="right"/>
              <w:rPr>
                <w:color w:val="0000FF"/>
                <w:lang w:val="nl-BE"/>
              </w:rPr>
            </w:pPr>
          </w:p>
        </w:tc>
        <w:tc>
          <w:tcPr>
            <w:tcW w:w="532" w:type="pct"/>
            <w:gridSpan w:val="2"/>
          </w:tcPr>
          <w:p w14:paraId="4C0E5D0D" w14:textId="77777777" w:rsidR="007820D1" w:rsidRPr="00C34218" w:rsidRDefault="007820D1" w:rsidP="007820D1">
            <w:pPr>
              <w:spacing w:line="240" w:lineRule="atLeast"/>
              <w:rPr>
                <w:color w:val="0000FF"/>
                <w:lang w:val="nl-BE"/>
              </w:rPr>
            </w:pPr>
          </w:p>
        </w:tc>
        <w:tc>
          <w:tcPr>
            <w:tcW w:w="450" w:type="pct"/>
            <w:gridSpan w:val="2"/>
          </w:tcPr>
          <w:p w14:paraId="5E149303"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5658CB61" w14:textId="77777777" w:rsidR="007820D1" w:rsidRPr="00C34218" w:rsidRDefault="007820D1" w:rsidP="007820D1">
            <w:pPr>
              <w:spacing w:line="240" w:lineRule="atLeast"/>
              <w:jc w:val="both"/>
              <w:rPr>
                <w:rFonts w:ascii="Arial" w:hAnsi="Arial"/>
                <w:color w:val="0000FF"/>
                <w:lang w:val="nl-BE"/>
              </w:rPr>
            </w:pPr>
            <w:r w:rsidRPr="00C34218">
              <w:rPr>
                <w:rFonts w:ascii="Arial" w:hAnsi="Arial" w:cs="Arial"/>
                <w:color w:val="0000FF"/>
                <w:lang w:eastAsia="nl-BE"/>
              </w:rPr>
              <w:t>1.3 Onderarmamputatie</w:t>
            </w:r>
          </w:p>
        </w:tc>
        <w:tc>
          <w:tcPr>
            <w:tcW w:w="149" w:type="pct"/>
            <w:vAlign w:val="bottom"/>
          </w:tcPr>
          <w:p w14:paraId="277F3AA8" w14:textId="77777777" w:rsidR="007820D1" w:rsidRPr="00C34218" w:rsidRDefault="007820D1" w:rsidP="007820D1">
            <w:pPr>
              <w:spacing w:line="240" w:lineRule="atLeast"/>
              <w:jc w:val="right"/>
              <w:rPr>
                <w:color w:val="0000FF"/>
                <w:lang w:val="nl-BE"/>
              </w:rPr>
            </w:pPr>
          </w:p>
        </w:tc>
      </w:tr>
      <w:tr w:rsidR="001B688C" w:rsidRPr="00C34218" w14:paraId="05BA80B2" w14:textId="77777777" w:rsidTr="001C6EC1">
        <w:trPr>
          <w:cantSplit/>
        </w:trPr>
        <w:tc>
          <w:tcPr>
            <w:tcW w:w="151" w:type="pct"/>
          </w:tcPr>
          <w:p w14:paraId="4FF2BEB7" w14:textId="77777777" w:rsidR="001B688C" w:rsidRPr="00C34218" w:rsidRDefault="001B688C" w:rsidP="007820D1">
            <w:pPr>
              <w:spacing w:line="240" w:lineRule="atLeast"/>
              <w:rPr>
                <w:color w:val="0000FF"/>
                <w:lang w:val="nl-BE"/>
              </w:rPr>
            </w:pPr>
          </w:p>
        </w:tc>
        <w:tc>
          <w:tcPr>
            <w:tcW w:w="218" w:type="pct"/>
          </w:tcPr>
          <w:p w14:paraId="2E8B4880" w14:textId="77777777" w:rsidR="001B688C" w:rsidRPr="00C34218" w:rsidRDefault="001B688C" w:rsidP="007820D1">
            <w:pPr>
              <w:spacing w:line="240" w:lineRule="atLeast"/>
              <w:jc w:val="right"/>
              <w:rPr>
                <w:color w:val="0000FF"/>
                <w:lang w:val="nl-BE"/>
              </w:rPr>
            </w:pPr>
          </w:p>
        </w:tc>
        <w:tc>
          <w:tcPr>
            <w:tcW w:w="532" w:type="pct"/>
            <w:gridSpan w:val="2"/>
          </w:tcPr>
          <w:p w14:paraId="30691E0F" w14:textId="77777777" w:rsidR="001B688C" w:rsidRPr="00C34218" w:rsidRDefault="001B688C" w:rsidP="007820D1">
            <w:pPr>
              <w:spacing w:line="240" w:lineRule="atLeast"/>
              <w:rPr>
                <w:color w:val="0000FF"/>
                <w:lang w:val="nl-BE"/>
              </w:rPr>
            </w:pPr>
          </w:p>
        </w:tc>
        <w:tc>
          <w:tcPr>
            <w:tcW w:w="450" w:type="pct"/>
            <w:gridSpan w:val="2"/>
          </w:tcPr>
          <w:p w14:paraId="4BB2EAD5" w14:textId="77777777" w:rsidR="001B688C" w:rsidRPr="00C34218" w:rsidRDefault="001B688C" w:rsidP="007820D1">
            <w:pPr>
              <w:spacing w:line="240" w:lineRule="atLeast"/>
              <w:rPr>
                <w:rFonts w:ascii="Arial" w:hAnsi="Arial" w:cs="Arial"/>
                <w:color w:val="0000FF"/>
                <w:lang w:val="nl-BE"/>
              </w:rPr>
            </w:pPr>
          </w:p>
        </w:tc>
        <w:tc>
          <w:tcPr>
            <w:tcW w:w="3500" w:type="pct"/>
            <w:gridSpan w:val="6"/>
          </w:tcPr>
          <w:p w14:paraId="29E7CEDD" w14:textId="77777777" w:rsidR="001B688C" w:rsidRPr="00C34218" w:rsidRDefault="001B688C" w:rsidP="007820D1">
            <w:pPr>
              <w:spacing w:line="240" w:lineRule="atLeast"/>
              <w:jc w:val="both"/>
              <w:rPr>
                <w:rFonts w:ascii="Arial" w:hAnsi="Arial" w:cs="Arial"/>
                <w:color w:val="0000FF"/>
                <w:lang w:eastAsia="nl-BE"/>
              </w:rPr>
            </w:pPr>
          </w:p>
        </w:tc>
        <w:tc>
          <w:tcPr>
            <w:tcW w:w="149" w:type="pct"/>
            <w:vAlign w:val="bottom"/>
          </w:tcPr>
          <w:p w14:paraId="3CF7B3D3" w14:textId="77777777" w:rsidR="001B688C" w:rsidRPr="00C34218" w:rsidRDefault="001B688C" w:rsidP="007820D1">
            <w:pPr>
              <w:spacing w:line="240" w:lineRule="atLeast"/>
              <w:jc w:val="right"/>
              <w:rPr>
                <w:color w:val="0000FF"/>
                <w:lang w:val="nl-BE"/>
              </w:rPr>
            </w:pPr>
          </w:p>
        </w:tc>
      </w:tr>
      <w:tr w:rsidR="007820D1" w:rsidRPr="00C34218" w14:paraId="7D8F5382" w14:textId="77777777" w:rsidTr="001C6EC1">
        <w:trPr>
          <w:cantSplit/>
        </w:trPr>
        <w:tc>
          <w:tcPr>
            <w:tcW w:w="151" w:type="pct"/>
          </w:tcPr>
          <w:p w14:paraId="5EE7D460" w14:textId="77777777" w:rsidR="007820D1" w:rsidRPr="00C34218" w:rsidRDefault="007820D1" w:rsidP="007820D1">
            <w:pPr>
              <w:spacing w:line="240" w:lineRule="atLeast"/>
              <w:rPr>
                <w:color w:val="0000FF"/>
                <w:lang w:val="nl-BE"/>
              </w:rPr>
            </w:pPr>
          </w:p>
        </w:tc>
        <w:tc>
          <w:tcPr>
            <w:tcW w:w="218" w:type="pct"/>
          </w:tcPr>
          <w:p w14:paraId="7ECB4B0D" w14:textId="77777777" w:rsidR="007820D1" w:rsidRPr="00C34218" w:rsidRDefault="007820D1" w:rsidP="007820D1">
            <w:pPr>
              <w:spacing w:line="240" w:lineRule="atLeast"/>
              <w:jc w:val="right"/>
              <w:rPr>
                <w:color w:val="0000FF"/>
                <w:lang w:val="nl-BE"/>
              </w:rPr>
            </w:pPr>
          </w:p>
        </w:tc>
        <w:tc>
          <w:tcPr>
            <w:tcW w:w="532" w:type="pct"/>
            <w:gridSpan w:val="2"/>
          </w:tcPr>
          <w:p w14:paraId="580B2C4E" w14:textId="77777777" w:rsidR="007820D1" w:rsidRPr="00C34218" w:rsidRDefault="007820D1" w:rsidP="007820D1">
            <w:pPr>
              <w:spacing w:line="240" w:lineRule="atLeast"/>
              <w:rPr>
                <w:color w:val="0000FF"/>
                <w:lang w:val="nl-BE"/>
              </w:rPr>
            </w:pPr>
          </w:p>
        </w:tc>
        <w:tc>
          <w:tcPr>
            <w:tcW w:w="450" w:type="pct"/>
            <w:gridSpan w:val="2"/>
          </w:tcPr>
          <w:p w14:paraId="3FAF8C78"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4CACB328" w14:textId="77777777" w:rsidR="007820D1" w:rsidRPr="00C34218" w:rsidRDefault="007820D1" w:rsidP="007820D1">
            <w:pPr>
              <w:spacing w:line="240" w:lineRule="atLeast"/>
              <w:jc w:val="both"/>
              <w:rPr>
                <w:rFonts w:ascii="Arial" w:hAnsi="Arial"/>
                <w:color w:val="0000FF"/>
                <w:lang w:val="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1861DE06" w14:textId="77777777" w:rsidR="007820D1" w:rsidRPr="00C34218" w:rsidRDefault="007820D1" w:rsidP="007820D1">
            <w:pPr>
              <w:spacing w:line="240" w:lineRule="atLeast"/>
              <w:jc w:val="right"/>
              <w:rPr>
                <w:color w:val="0000FF"/>
                <w:lang w:val="nl-BE"/>
              </w:rPr>
            </w:pPr>
          </w:p>
        </w:tc>
      </w:tr>
      <w:tr w:rsidR="00425DDD" w:rsidRPr="00C34218" w14:paraId="4CF57CE0" w14:textId="77777777" w:rsidTr="001C6EC1">
        <w:trPr>
          <w:cantSplit/>
        </w:trPr>
        <w:tc>
          <w:tcPr>
            <w:tcW w:w="151" w:type="pct"/>
          </w:tcPr>
          <w:p w14:paraId="79AFB972" w14:textId="77777777" w:rsidR="00425DDD" w:rsidRPr="00C34218" w:rsidRDefault="00425DDD" w:rsidP="007820D1">
            <w:pPr>
              <w:spacing w:line="240" w:lineRule="atLeast"/>
              <w:rPr>
                <w:color w:val="0000FF"/>
                <w:lang w:val="nl-BE"/>
              </w:rPr>
            </w:pPr>
          </w:p>
        </w:tc>
        <w:tc>
          <w:tcPr>
            <w:tcW w:w="218" w:type="pct"/>
          </w:tcPr>
          <w:p w14:paraId="656A5122" w14:textId="77777777" w:rsidR="00425DDD" w:rsidRPr="00C34218" w:rsidRDefault="00425DDD" w:rsidP="007820D1">
            <w:pPr>
              <w:spacing w:line="240" w:lineRule="atLeast"/>
              <w:jc w:val="right"/>
              <w:rPr>
                <w:color w:val="0000FF"/>
                <w:lang w:val="nl-BE"/>
              </w:rPr>
            </w:pPr>
          </w:p>
        </w:tc>
        <w:tc>
          <w:tcPr>
            <w:tcW w:w="532" w:type="pct"/>
            <w:gridSpan w:val="2"/>
          </w:tcPr>
          <w:p w14:paraId="3AB775F8" w14:textId="77777777" w:rsidR="00425DDD" w:rsidRPr="00C34218" w:rsidRDefault="00425DDD" w:rsidP="007820D1">
            <w:pPr>
              <w:spacing w:line="240" w:lineRule="atLeast"/>
              <w:rPr>
                <w:color w:val="0000FF"/>
                <w:lang w:val="nl-BE"/>
              </w:rPr>
            </w:pPr>
          </w:p>
        </w:tc>
        <w:tc>
          <w:tcPr>
            <w:tcW w:w="450" w:type="pct"/>
            <w:gridSpan w:val="2"/>
          </w:tcPr>
          <w:p w14:paraId="2B358529" w14:textId="77777777" w:rsidR="00425DDD" w:rsidRPr="00C34218" w:rsidRDefault="00425DDD" w:rsidP="007820D1">
            <w:pPr>
              <w:spacing w:line="240" w:lineRule="atLeast"/>
              <w:rPr>
                <w:rFonts w:ascii="Arial" w:hAnsi="Arial" w:cs="Arial"/>
                <w:color w:val="0000FF"/>
                <w:lang w:val="nl-BE"/>
              </w:rPr>
            </w:pPr>
          </w:p>
        </w:tc>
        <w:tc>
          <w:tcPr>
            <w:tcW w:w="3500" w:type="pct"/>
            <w:gridSpan w:val="6"/>
          </w:tcPr>
          <w:p w14:paraId="3F42361C" w14:textId="77777777" w:rsidR="00425DDD" w:rsidRPr="00C34218" w:rsidRDefault="00425DDD" w:rsidP="007820D1">
            <w:pPr>
              <w:spacing w:line="240" w:lineRule="atLeast"/>
              <w:jc w:val="both"/>
              <w:rPr>
                <w:rFonts w:ascii="Arial" w:hAnsi="Arial" w:cs="Arial"/>
                <w:color w:val="0000FF"/>
                <w:lang w:eastAsia="nl-BE"/>
              </w:rPr>
            </w:pPr>
          </w:p>
        </w:tc>
        <w:tc>
          <w:tcPr>
            <w:tcW w:w="149" w:type="pct"/>
            <w:vAlign w:val="bottom"/>
          </w:tcPr>
          <w:p w14:paraId="6A229D32" w14:textId="77777777" w:rsidR="00425DDD" w:rsidRPr="00C34218" w:rsidRDefault="00425DDD" w:rsidP="007820D1">
            <w:pPr>
              <w:spacing w:line="240" w:lineRule="atLeast"/>
              <w:jc w:val="right"/>
              <w:rPr>
                <w:color w:val="0000FF"/>
                <w:lang w:val="nl-BE"/>
              </w:rPr>
            </w:pPr>
          </w:p>
        </w:tc>
      </w:tr>
      <w:tr w:rsidR="007820D1" w:rsidRPr="00C34218" w14:paraId="41F119E8" w14:textId="77777777" w:rsidTr="001C6EC1">
        <w:trPr>
          <w:cantSplit/>
        </w:trPr>
        <w:tc>
          <w:tcPr>
            <w:tcW w:w="151" w:type="pct"/>
          </w:tcPr>
          <w:p w14:paraId="7E839F6E" w14:textId="77777777" w:rsidR="007820D1" w:rsidRPr="00C34218" w:rsidRDefault="007820D1" w:rsidP="007820D1">
            <w:pPr>
              <w:spacing w:line="240" w:lineRule="atLeast"/>
              <w:rPr>
                <w:color w:val="0000FF"/>
                <w:lang w:val="nl-BE"/>
              </w:rPr>
            </w:pPr>
          </w:p>
        </w:tc>
        <w:tc>
          <w:tcPr>
            <w:tcW w:w="218" w:type="pct"/>
          </w:tcPr>
          <w:p w14:paraId="1A882CE2" w14:textId="77777777" w:rsidR="007820D1" w:rsidRPr="00C34218" w:rsidRDefault="007820D1" w:rsidP="007820D1">
            <w:pPr>
              <w:spacing w:line="240" w:lineRule="atLeast"/>
              <w:jc w:val="right"/>
              <w:rPr>
                <w:color w:val="0000FF"/>
                <w:lang w:val="nl-BE"/>
              </w:rPr>
            </w:pPr>
          </w:p>
        </w:tc>
        <w:tc>
          <w:tcPr>
            <w:tcW w:w="532" w:type="pct"/>
            <w:gridSpan w:val="2"/>
          </w:tcPr>
          <w:p w14:paraId="752E9F8F" w14:textId="77777777" w:rsidR="007820D1" w:rsidRPr="00C34218" w:rsidRDefault="007820D1" w:rsidP="007820D1">
            <w:pPr>
              <w:spacing w:line="240" w:lineRule="atLeast"/>
              <w:rPr>
                <w:color w:val="0000FF"/>
                <w:lang w:val="nl-BE"/>
              </w:rPr>
            </w:pPr>
            <w:r w:rsidRPr="00C34218">
              <w:rPr>
                <w:rFonts w:ascii="Arial" w:hAnsi="Arial" w:cs="Arial"/>
                <w:color w:val="0000FF"/>
                <w:lang w:eastAsia="nl-BE"/>
              </w:rPr>
              <w:t>744096</w:t>
            </w:r>
          </w:p>
        </w:tc>
        <w:tc>
          <w:tcPr>
            <w:tcW w:w="450" w:type="pct"/>
            <w:gridSpan w:val="2"/>
          </w:tcPr>
          <w:p w14:paraId="18AC1967" w14:textId="77777777" w:rsidR="007820D1" w:rsidRPr="00C34218" w:rsidRDefault="007820D1" w:rsidP="007820D1">
            <w:pPr>
              <w:spacing w:line="240" w:lineRule="atLeast"/>
              <w:rPr>
                <w:rFonts w:ascii="Arial" w:hAnsi="Arial" w:cs="Arial"/>
                <w:color w:val="0000FF"/>
                <w:lang w:val="nl-BE"/>
              </w:rPr>
            </w:pPr>
            <w:r w:rsidRPr="00C34218">
              <w:rPr>
                <w:rFonts w:ascii="Arial" w:hAnsi="Arial" w:cs="Arial"/>
                <w:color w:val="0000FF"/>
                <w:lang w:eastAsia="nl-BE"/>
              </w:rPr>
              <w:t>744100</w:t>
            </w:r>
          </w:p>
        </w:tc>
        <w:tc>
          <w:tcPr>
            <w:tcW w:w="2799" w:type="pct"/>
            <w:gridSpan w:val="2"/>
          </w:tcPr>
          <w:p w14:paraId="1D573FFD"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Eerste myo-elektrische prothese met elektrische hand passieve pro- en supinatie</w:t>
            </w:r>
          </w:p>
        </w:tc>
        <w:tc>
          <w:tcPr>
            <w:tcW w:w="150" w:type="pct"/>
            <w:vAlign w:val="bottom"/>
          </w:tcPr>
          <w:p w14:paraId="373E8FE6"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76232CDD"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4323,89</w:t>
            </w:r>
          </w:p>
        </w:tc>
        <w:tc>
          <w:tcPr>
            <w:tcW w:w="92" w:type="pct"/>
            <w:vAlign w:val="bottom"/>
          </w:tcPr>
          <w:p w14:paraId="3E7D10F9"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5F00EF81" w14:textId="77777777" w:rsidR="007820D1" w:rsidRPr="00C34218" w:rsidRDefault="007820D1" w:rsidP="007820D1">
            <w:pPr>
              <w:spacing w:line="240" w:lineRule="atLeast"/>
              <w:jc w:val="right"/>
              <w:rPr>
                <w:color w:val="0000FF"/>
                <w:lang w:val="nl-BE"/>
              </w:rPr>
            </w:pPr>
          </w:p>
        </w:tc>
      </w:tr>
      <w:tr w:rsidR="007820D1" w:rsidRPr="00C34218" w14:paraId="4CD8E6CD" w14:textId="77777777" w:rsidTr="001C6EC1">
        <w:trPr>
          <w:cantSplit/>
        </w:trPr>
        <w:tc>
          <w:tcPr>
            <w:tcW w:w="151" w:type="pct"/>
          </w:tcPr>
          <w:p w14:paraId="597B9E4A" w14:textId="77777777" w:rsidR="007820D1" w:rsidRPr="00C34218" w:rsidRDefault="007820D1" w:rsidP="007820D1">
            <w:pPr>
              <w:spacing w:line="240" w:lineRule="atLeast"/>
              <w:rPr>
                <w:color w:val="0000FF"/>
                <w:lang w:val="nl-BE"/>
              </w:rPr>
            </w:pPr>
          </w:p>
        </w:tc>
        <w:tc>
          <w:tcPr>
            <w:tcW w:w="218" w:type="pct"/>
          </w:tcPr>
          <w:p w14:paraId="767461E2" w14:textId="77777777" w:rsidR="007820D1" w:rsidRPr="00C34218" w:rsidRDefault="007820D1" w:rsidP="007820D1">
            <w:pPr>
              <w:spacing w:line="240" w:lineRule="atLeast"/>
              <w:jc w:val="right"/>
              <w:rPr>
                <w:color w:val="0000FF"/>
                <w:lang w:val="nl-BE"/>
              </w:rPr>
            </w:pPr>
          </w:p>
        </w:tc>
        <w:tc>
          <w:tcPr>
            <w:tcW w:w="532" w:type="pct"/>
            <w:gridSpan w:val="2"/>
          </w:tcPr>
          <w:p w14:paraId="69DC159B" w14:textId="77777777" w:rsidR="007820D1" w:rsidRPr="00C34218" w:rsidRDefault="007820D1" w:rsidP="007820D1">
            <w:pPr>
              <w:spacing w:line="240" w:lineRule="atLeast"/>
              <w:rPr>
                <w:rFonts w:ascii="Arial" w:hAnsi="Arial" w:cs="Arial"/>
                <w:color w:val="0000FF"/>
                <w:lang w:eastAsia="nl-BE"/>
              </w:rPr>
            </w:pPr>
          </w:p>
        </w:tc>
        <w:tc>
          <w:tcPr>
            <w:tcW w:w="450" w:type="pct"/>
            <w:gridSpan w:val="2"/>
          </w:tcPr>
          <w:p w14:paraId="3B35DAE9" w14:textId="77777777" w:rsidR="007820D1" w:rsidRPr="00C34218" w:rsidRDefault="007820D1" w:rsidP="007820D1">
            <w:pPr>
              <w:spacing w:line="240" w:lineRule="atLeast"/>
              <w:rPr>
                <w:rFonts w:ascii="Arial" w:hAnsi="Arial" w:cs="Arial"/>
                <w:color w:val="0000FF"/>
                <w:lang w:eastAsia="nl-BE"/>
              </w:rPr>
            </w:pPr>
          </w:p>
        </w:tc>
        <w:tc>
          <w:tcPr>
            <w:tcW w:w="2799" w:type="pct"/>
            <w:gridSpan w:val="2"/>
          </w:tcPr>
          <w:p w14:paraId="1C1C034C" w14:textId="77777777" w:rsidR="007820D1" w:rsidRPr="00C34218" w:rsidRDefault="007820D1" w:rsidP="007820D1">
            <w:pPr>
              <w:spacing w:line="240" w:lineRule="atLeast"/>
              <w:jc w:val="both"/>
              <w:rPr>
                <w:rFonts w:ascii="Arial" w:hAnsi="Arial" w:cs="Arial"/>
                <w:color w:val="0000FF"/>
                <w:lang w:eastAsia="nl-BE"/>
              </w:rPr>
            </w:pPr>
          </w:p>
        </w:tc>
        <w:tc>
          <w:tcPr>
            <w:tcW w:w="150" w:type="pct"/>
            <w:vAlign w:val="bottom"/>
          </w:tcPr>
          <w:p w14:paraId="79B74E9A" w14:textId="77777777" w:rsidR="007820D1" w:rsidRPr="00C34218" w:rsidRDefault="007820D1" w:rsidP="007820D1">
            <w:pPr>
              <w:spacing w:line="240" w:lineRule="atLeast"/>
              <w:jc w:val="right"/>
              <w:rPr>
                <w:rFonts w:ascii="Arial" w:hAnsi="Arial" w:cs="Arial"/>
                <w:color w:val="0000FF"/>
                <w:lang w:eastAsia="nl-BE"/>
              </w:rPr>
            </w:pPr>
          </w:p>
        </w:tc>
        <w:tc>
          <w:tcPr>
            <w:tcW w:w="459" w:type="pct"/>
            <w:gridSpan w:val="2"/>
            <w:vAlign w:val="bottom"/>
          </w:tcPr>
          <w:p w14:paraId="084F5B8A" w14:textId="77777777" w:rsidR="007820D1" w:rsidRPr="00C34218" w:rsidRDefault="007820D1" w:rsidP="007820D1">
            <w:pPr>
              <w:spacing w:line="240" w:lineRule="atLeast"/>
              <w:jc w:val="right"/>
              <w:rPr>
                <w:rFonts w:ascii="Arial" w:hAnsi="Arial" w:cs="Arial"/>
                <w:color w:val="0000FF"/>
                <w:lang w:eastAsia="nl-BE"/>
              </w:rPr>
            </w:pPr>
          </w:p>
        </w:tc>
        <w:tc>
          <w:tcPr>
            <w:tcW w:w="92" w:type="pct"/>
            <w:vAlign w:val="bottom"/>
          </w:tcPr>
          <w:p w14:paraId="67777EB1"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6E444A07" w14:textId="77777777" w:rsidR="007820D1" w:rsidRPr="00C34218" w:rsidRDefault="007820D1" w:rsidP="007820D1">
            <w:pPr>
              <w:spacing w:line="240" w:lineRule="atLeast"/>
              <w:jc w:val="right"/>
              <w:rPr>
                <w:color w:val="0000FF"/>
                <w:lang w:val="nl-BE"/>
              </w:rPr>
            </w:pPr>
          </w:p>
        </w:tc>
      </w:tr>
      <w:tr w:rsidR="007820D1" w:rsidRPr="00C34218" w14:paraId="6D86BFC2" w14:textId="77777777" w:rsidTr="001C6EC1">
        <w:trPr>
          <w:cantSplit/>
        </w:trPr>
        <w:tc>
          <w:tcPr>
            <w:tcW w:w="151" w:type="pct"/>
          </w:tcPr>
          <w:p w14:paraId="381B34D8" w14:textId="77777777" w:rsidR="007820D1" w:rsidRPr="00C34218" w:rsidRDefault="007820D1" w:rsidP="007820D1">
            <w:pPr>
              <w:spacing w:line="240" w:lineRule="atLeast"/>
              <w:rPr>
                <w:color w:val="0000FF"/>
                <w:lang w:val="nl-BE"/>
              </w:rPr>
            </w:pPr>
          </w:p>
        </w:tc>
        <w:tc>
          <w:tcPr>
            <w:tcW w:w="218" w:type="pct"/>
          </w:tcPr>
          <w:p w14:paraId="06C70B4E" w14:textId="77777777" w:rsidR="007820D1" w:rsidRPr="00C34218" w:rsidRDefault="007820D1" w:rsidP="007820D1">
            <w:pPr>
              <w:spacing w:line="240" w:lineRule="atLeast"/>
              <w:jc w:val="right"/>
              <w:rPr>
                <w:color w:val="0000FF"/>
                <w:lang w:val="nl-BE"/>
              </w:rPr>
            </w:pPr>
          </w:p>
        </w:tc>
        <w:tc>
          <w:tcPr>
            <w:tcW w:w="532" w:type="pct"/>
            <w:gridSpan w:val="2"/>
          </w:tcPr>
          <w:p w14:paraId="1D0951BB"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744111</w:t>
            </w:r>
          </w:p>
        </w:tc>
        <w:tc>
          <w:tcPr>
            <w:tcW w:w="450" w:type="pct"/>
            <w:gridSpan w:val="2"/>
          </w:tcPr>
          <w:p w14:paraId="099134B9"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744122</w:t>
            </w:r>
          </w:p>
        </w:tc>
        <w:tc>
          <w:tcPr>
            <w:tcW w:w="2799" w:type="pct"/>
            <w:gridSpan w:val="2"/>
          </w:tcPr>
          <w:p w14:paraId="22A0631E"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Vernieuwing myo-elektrische prothese met elektrische hand, passieve pro- en supinatie</w:t>
            </w:r>
          </w:p>
        </w:tc>
        <w:tc>
          <w:tcPr>
            <w:tcW w:w="150" w:type="pct"/>
            <w:vAlign w:val="bottom"/>
          </w:tcPr>
          <w:p w14:paraId="7E073B6E"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767FDA60"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4269,76</w:t>
            </w:r>
          </w:p>
        </w:tc>
        <w:tc>
          <w:tcPr>
            <w:tcW w:w="92" w:type="pct"/>
            <w:vAlign w:val="bottom"/>
          </w:tcPr>
          <w:p w14:paraId="21E998FA"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199E6B4A" w14:textId="77777777" w:rsidR="007820D1" w:rsidRPr="00C34218" w:rsidRDefault="007820D1" w:rsidP="007820D1">
            <w:pPr>
              <w:spacing w:line="240" w:lineRule="atLeast"/>
              <w:jc w:val="right"/>
              <w:rPr>
                <w:color w:val="0000FF"/>
                <w:lang w:val="nl-BE"/>
              </w:rPr>
            </w:pPr>
          </w:p>
        </w:tc>
      </w:tr>
      <w:tr w:rsidR="00A5645D" w:rsidRPr="00C34218" w14:paraId="17FD331D" w14:textId="77777777" w:rsidTr="001C6EC1">
        <w:trPr>
          <w:cantSplit/>
        </w:trPr>
        <w:tc>
          <w:tcPr>
            <w:tcW w:w="151" w:type="pct"/>
          </w:tcPr>
          <w:p w14:paraId="6577796C" w14:textId="77777777" w:rsidR="00A5645D" w:rsidRPr="00C34218" w:rsidRDefault="00A5645D" w:rsidP="007820D1">
            <w:pPr>
              <w:spacing w:line="240" w:lineRule="atLeast"/>
              <w:rPr>
                <w:color w:val="0000FF"/>
                <w:lang w:val="nl-BE"/>
              </w:rPr>
            </w:pPr>
          </w:p>
        </w:tc>
        <w:tc>
          <w:tcPr>
            <w:tcW w:w="218" w:type="pct"/>
          </w:tcPr>
          <w:p w14:paraId="337A1F7E" w14:textId="77777777" w:rsidR="00A5645D" w:rsidRPr="00C34218" w:rsidRDefault="00A5645D" w:rsidP="007820D1">
            <w:pPr>
              <w:spacing w:line="240" w:lineRule="atLeast"/>
              <w:jc w:val="right"/>
              <w:rPr>
                <w:color w:val="0000FF"/>
                <w:lang w:val="nl-BE"/>
              </w:rPr>
            </w:pPr>
          </w:p>
        </w:tc>
        <w:tc>
          <w:tcPr>
            <w:tcW w:w="532" w:type="pct"/>
            <w:gridSpan w:val="2"/>
          </w:tcPr>
          <w:p w14:paraId="6F16F6E4" w14:textId="77777777" w:rsidR="00A5645D" w:rsidRPr="00C34218" w:rsidRDefault="00A5645D" w:rsidP="007820D1">
            <w:pPr>
              <w:spacing w:line="240" w:lineRule="atLeast"/>
              <w:rPr>
                <w:rFonts w:ascii="Arial" w:hAnsi="Arial" w:cs="Arial"/>
                <w:color w:val="0000FF"/>
                <w:lang w:eastAsia="nl-BE"/>
              </w:rPr>
            </w:pPr>
          </w:p>
        </w:tc>
        <w:tc>
          <w:tcPr>
            <w:tcW w:w="450" w:type="pct"/>
            <w:gridSpan w:val="2"/>
          </w:tcPr>
          <w:p w14:paraId="5F0A8C07" w14:textId="77777777" w:rsidR="00A5645D" w:rsidRPr="00C34218" w:rsidRDefault="00A5645D" w:rsidP="007820D1">
            <w:pPr>
              <w:spacing w:line="240" w:lineRule="atLeast"/>
              <w:rPr>
                <w:rFonts w:ascii="Arial" w:hAnsi="Arial" w:cs="Arial"/>
                <w:color w:val="0000FF"/>
                <w:lang w:eastAsia="nl-BE"/>
              </w:rPr>
            </w:pPr>
          </w:p>
        </w:tc>
        <w:tc>
          <w:tcPr>
            <w:tcW w:w="2799" w:type="pct"/>
            <w:gridSpan w:val="2"/>
          </w:tcPr>
          <w:p w14:paraId="32AAC47B" w14:textId="77777777" w:rsidR="00A5645D" w:rsidRPr="00C34218" w:rsidRDefault="00A5645D" w:rsidP="007820D1">
            <w:pPr>
              <w:spacing w:line="240" w:lineRule="atLeast"/>
              <w:jc w:val="both"/>
              <w:rPr>
                <w:rFonts w:ascii="Arial" w:hAnsi="Arial" w:cs="Arial"/>
                <w:color w:val="0000FF"/>
                <w:lang w:eastAsia="nl-BE"/>
              </w:rPr>
            </w:pPr>
          </w:p>
        </w:tc>
        <w:tc>
          <w:tcPr>
            <w:tcW w:w="150" w:type="pct"/>
            <w:vAlign w:val="bottom"/>
          </w:tcPr>
          <w:p w14:paraId="5C4077A7" w14:textId="77777777" w:rsidR="00A5645D" w:rsidRPr="00C34218" w:rsidRDefault="00A5645D" w:rsidP="007820D1">
            <w:pPr>
              <w:spacing w:line="240" w:lineRule="atLeast"/>
              <w:jc w:val="right"/>
              <w:rPr>
                <w:rFonts w:ascii="Arial" w:hAnsi="Arial" w:cs="Arial"/>
                <w:color w:val="0000FF"/>
                <w:lang w:eastAsia="nl-BE"/>
              </w:rPr>
            </w:pPr>
          </w:p>
        </w:tc>
        <w:tc>
          <w:tcPr>
            <w:tcW w:w="459" w:type="pct"/>
            <w:gridSpan w:val="2"/>
            <w:vAlign w:val="bottom"/>
          </w:tcPr>
          <w:p w14:paraId="303B1AC2" w14:textId="77777777" w:rsidR="00A5645D" w:rsidRPr="00C34218" w:rsidRDefault="00A5645D" w:rsidP="007820D1">
            <w:pPr>
              <w:spacing w:line="240" w:lineRule="atLeast"/>
              <w:jc w:val="right"/>
              <w:rPr>
                <w:rFonts w:ascii="Arial" w:hAnsi="Arial" w:cs="Arial"/>
                <w:color w:val="0000FF"/>
                <w:lang w:eastAsia="nl-BE"/>
              </w:rPr>
            </w:pPr>
          </w:p>
        </w:tc>
        <w:tc>
          <w:tcPr>
            <w:tcW w:w="92" w:type="pct"/>
            <w:vAlign w:val="bottom"/>
          </w:tcPr>
          <w:p w14:paraId="667E5D31" w14:textId="77777777" w:rsidR="00A5645D" w:rsidRPr="00C34218" w:rsidRDefault="00A5645D" w:rsidP="007820D1">
            <w:pPr>
              <w:spacing w:line="240" w:lineRule="atLeast"/>
              <w:rPr>
                <w:rFonts w:ascii="Arial" w:hAnsi="Arial" w:cs="Arial"/>
                <w:color w:val="0000FF"/>
                <w:lang w:eastAsia="nl-BE"/>
              </w:rPr>
            </w:pPr>
          </w:p>
        </w:tc>
        <w:tc>
          <w:tcPr>
            <w:tcW w:w="149" w:type="pct"/>
            <w:vAlign w:val="bottom"/>
          </w:tcPr>
          <w:p w14:paraId="18C9FD0A" w14:textId="77777777" w:rsidR="00A5645D" w:rsidRPr="00C34218" w:rsidRDefault="00A5645D" w:rsidP="007820D1">
            <w:pPr>
              <w:spacing w:line="240" w:lineRule="atLeast"/>
              <w:jc w:val="right"/>
              <w:rPr>
                <w:color w:val="0000FF"/>
                <w:lang w:val="nl-BE"/>
              </w:rPr>
            </w:pPr>
          </w:p>
        </w:tc>
      </w:tr>
      <w:tr w:rsidR="007820D1" w:rsidRPr="00C34218" w14:paraId="57B95307" w14:textId="77777777" w:rsidTr="001C6EC1">
        <w:trPr>
          <w:cantSplit/>
        </w:trPr>
        <w:tc>
          <w:tcPr>
            <w:tcW w:w="151" w:type="pct"/>
          </w:tcPr>
          <w:p w14:paraId="679EA823" w14:textId="77777777" w:rsidR="007820D1" w:rsidRPr="00C34218" w:rsidRDefault="007820D1" w:rsidP="007820D1">
            <w:pPr>
              <w:spacing w:line="240" w:lineRule="atLeast"/>
              <w:rPr>
                <w:color w:val="0000FF"/>
                <w:lang w:val="nl-BE"/>
              </w:rPr>
            </w:pPr>
          </w:p>
        </w:tc>
        <w:tc>
          <w:tcPr>
            <w:tcW w:w="218" w:type="pct"/>
          </w:tcPr>
          <w:p w14:paraId="4CA5474B" w14:textId="77777777" w:rsidR="007820D1" w:rsidRPr="00C34218" w:rsidRDefault="007820D1" w:rsidP="007820D1">
            <w:pPr>
              <w:spacing w:line="240" w:lineRule="atLeast"/>
              <w:jc w:val="right"/>
              <w:rPr>
                <w:color w:val="0000FF"/>
                <w:lang w:val="nl-BE"/>
              </w:rPr>
            </w:pPr>
          </w:p>
        </w:tc>
        <w:tc>
          <w:tcPr>
            <w:tcW w:w="532" w:type="pct"/>
            <w:gridSpan w:val="2"/>
          </w:tcPr>
          <w:p w14:paraId="7BACD665" w14:textId="77777777" w:rsidR="007820D1" w:rsidRPr="00C34218" w:rsidRDefault="007820D1" w:rsidP="007820D1">
            <w:pPr>
              <w:spacing w:line="240" w:lineRule="atLeast"/>
              <w:rPr>
                <w:color w:val="0000FF"/>
                <w:lang w:val="nl-BE"/>
              </w:rPr>
            </w:pPr>
          </w:p>
        </w:tc>
        <w:tc>
          <w:tcPr>
            <w:tcW w:w="450" w:type="pct"/>
            <w:gridSpan w:val="2"/>
          </w:tcPr>
          <w:p w14:paraId="30A9CBD7"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7CFDC75A" w14:textId="77777777" w:rsidR="007820D1" w:rsidRPr="00C34218" w:rsidRDefault="007820D1" w:rsidP="007820D1">
            <w:pPr>
              <w:spacing w:line="240" w:lineRule="atLeast"/>
              <w:jc w:val="both"/>
              <w:rPr>
                <w:rFonts w:ascii="Arial" w:hAnsi="Arial"/>
                <w:color w:val="0000FF"/>
                <w:lang w:val="nl-BE"/>
              </w:rPr>
            </w:pPr>
            <w:r w:rsidRPr="00C34218">
              <w:rPr>
                <w:rFonts w:ascii="Arial" w:hAnsi="Arial" w:cs="Arial"/>
                <w:color w:val="0000FF"/>
                <w:lang w:eastAsia="nl-BE"/>
              </w:rPr>
              <w:t>1.4 Elleboogexarticulatie en bovenarmamputatie</w:t>
            </w:r>
          </w:p>
        </w:tc>
        <w:tc>
          <w:tcPr>
            <w:tcW w:w="149" w:type="pct"/>
            <w:vAlign w:val="bottom"/>
          </w:tcPr>
          <w:p w14:paraId="2ED5B624" w14:textId="77777777" w:rsidR="007820D1" w:rsidRPr="00C34218" w:rsidRDefault="007820D1" w:rsidP="007820D1">
            <w:pPr>
              <w:spacing w:line="240" w:lineRule="atLeast"/>
              <w:jc w:val="right"/>
              <w:rPr>
                <w:color w:val="0000FF"/>
                <w:lang w:val="nl-BE"/>
              </w:rPr>
            </w:pPr>
          </w:p>
        </w:tc>
      </w:tr>
      <w:tr w:rsidR="001B688C" w:rsidRPr="00C34218" w14:paraId="2ADD1635" w14:textId="77777777" w:rsidTr="001C6EC1">
        <w:trPr>
          <w:cantSplit/>
        </w:trPr>
        <w:tc>
          <w:tcPr>
            <w:tcW w:w="151" w:type="pct"/>
          </w:tcPr>
          <w:p w14:paraId="7BB3061C" w14:textId="77777777" w:rsidR="001B688C" w:rsidRPr="00C34218" w:rsidRDefault="001B688C" w:rsidP="007820D1">
            <w:pPr>
              <w:spacing w:line="240" w:lineRule="atLeast"/>
              <w:rPr>
                <w:color w:val="0000FF"/>
                <w:lang w:val="nl-BE"/>
              </w:rPr>
            </w:pPr>
          </w:p>
        </w:tc>
        <w:tc>
          <w:tcPr>
            <w:tcW w:w="218" w:type="pct"/>
          </w:tcPr>
          <w:p w14:paraId="1DFE66D2" w14:textId="77777777" w:rsidR="001B688C" w:rsidRPr="00C34218" w:rsidRDefault="001B688C" w:rsidP="007820D1">
            <w:pPr>
              <w:spacing w:line="240" w:lineRule="atLeast"/>
              <w:jc w:val="right"/>
              <w:rPr>
                <w:color w:val="0000FF"/>
                <w:lang w:val="nl-BE"/>
              </w:rPr>
            </w:pPr>
          </w:p>
        </w:tc>
        <w:tc>
          <w:tcPr>
            <w:tcW w:w="532" w:type="pct"/>
            <w:gridSpan w:val="2"/>
          </w:tcPr>
          <w:p w14:paraId="43BB4980" w14:textId="77777777" w:rsidR="001B688C" w:rsidRPr="00C34218" w:rsidRDefault="001B688C" w:rsidP="007820D1">
            <w:pPr>
              <w:spacing w:line="240" w:lineRule="atLeast"/>
              <w:rPr>
                <w:color w:val="0000FF"/>
                <w:lang w:val="nl-BE"/>
              </w:rPr>
            </w:pPr>
          </w:p>
        </w:tc>
        <w:tc>
          <w:tcPr>
            <w:tcW w:w="450" w:type="pct"/>
            <w:gridSpan w:val="2"/>
          </w:tcPr>
          <w:p w14:paraId="02FF8AB8" w14:textId="77777777" w:rsidR="001B688C" w:rsidRPr="00C34218" w:rsidRDefault="001B688C" w:rsidP="007820D1">
            <w:pPr>
              <w:spacing w:line="240" w:lineRule="atLeast"/>
              <w:rPr>
                <w:rFonts w:ascii="Arial" w:hAnsi="Arial" w:cs="Arial"/>
                <w:color w:val="0000FF"/>
                <w:lang w:val="nl-BE"/>
              </w:rPr>
            </w:pPr>
          </w:p>
        </w:tc>
        <w:tc>
          <w:tcPr>
            <w:tcW w:w="3500" w:type="pct"/>
            <w:gridSpan w:val="6"/>
          </w:tcPr>
          <w:p w14:paraId="207978CE" w14:textId="77777777" w:rsidR="001B688C" w:rsidRPr="00C34218" w:rsidRDefault="001B688C" w:rsidP="007820D1">
            <w:pPr>
              <w:spacing w:line="240" w:lineRule="atLeast"/>
              <w:jc w:val="both"/>
              <w:rPr>
                <w:rFonts w:ascii="Arial" w:hAnsi="Arial" w:cs="Arial"/>
                <w:color w:val="0000FF"/>
                <w:lang w:eastAsia="nl-BE"/>
              </w:rPr>
            </w:pPr>
          </w:p>
        </w:tc>
        <w:tc>
          <w:tcPr>
            <w:tcW w:w="149" w:type="pct"/>
            <w:vAlign w:val="bottom"/>
          </w:tcPr>
          <w:p w14:paraId="6F1C4702" w14:textId="77777777" w:rsidR="001B688C" w:rsidRPr="00C34218" w:rsidRDefault="001B688C" w:rsidP="007820D1">
            <w:pPr>
              <w:spacing w:line="240" w:lineRule="atLeast"/>
              <w:jc w:val="right"/>
              <w:rPr>
                <w:color w:val="0000FF"/>
                <w:lang w:val="nl-BE"/>
              </w:rPr>
            </w:pPr>
          </w:p>
        </w:tc>
      </w:tr>
      <w:tr w:rsidR="007820D1" w:rsidRPr="00C34218" w14:paraId="58DB8F5E" w14:textId="77777777" w:rsidTr="001C6EC1">
        <w:trPr>
          <w:cantSplit/>
        </w:trPr>
        <w:tc>
          <w:tcPr>
            <w:tcW w:w="151" w:type="pct"/>
          </w:tcPr>
          <w:p w14:paraId="7EA9BA1B" w14:textId="77777777" w:rsidR="007820D1" w:rsidRPr="00C34218" w:rsidRDefault="007820D1" w:rsidP="007820D1">
            <w:pPr>
              <w:spacing w:line="240" w:lineRule="atLeast"/>
              <w:rPr>
                <w:color w:val="0000FF"/>
                <w:lang w:val="nl-BE"/>
              </w:rPr>
            </w:pPr>
          </w:p>
        </w:tc>
        <w:tc>
          <w:tcPr>
            <w:tcW w:w="218" w:type="pct"/>
          </w:tcPr>
          <w:p w14:paraId="50558941" w14:textId="77777777" w:rsidR="007820D1" w:rsidRPr="00C34218" w:rsidRDefault="007820D1" w:rsidP="007820D1">
            <w:pPr>
              <w:spacing w:line="240" w:lineRule="atLeast"/>
              <w:jc w:val="right"/>
              <w:rPr>
                <w:color w:val="0000FF"/>
                <w:lang w:val="nl-BE"/>
              </w:rPr>
            </w:pPr>
          </w:p>
        </w:tc>
        <w:tc>
          <w:tcPr>
            <w:tcW w:w="532" w:type="pct"/>
            <w:gridSpan w:val="2"/>
          </w:tcPr>
          <w:p w14:paraId="7C7F6EBB" w14:textId="77777777" w:rsidR="007820D1" w:rsidRPr="00C34218" w:rsidRDefault="007820D1" w:rsidP="007820D1">
            <w:pPr>
              <w:spacing w:line="240" w:lineRule="atLeast"/>
              <w:rPr>
                <w:color w:val="0000FF"/>
                <w:lang w:val="nl-BE"/>
              </w:rPr>
            </w:pPr>
          </w:p>
        </w:tc>
        <w:tc>
          <w:tcPr>
            <w:tcW w:w="450" w:type="pct"/>
            <w:gridSpan w:val="2"/>
          </w:tcPr>
          <w:p w14:paraId="3FC80042"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76BEB56C" w14:textId="77777777" w:rsidR="007820D1" w:rsidRPr="00C34218" w:rsidRDefault="007820D1" w:rsidP="007820D1">
            <w:pPr>
              <w:spacing w:line="240" w:lineRule="atLeast"/>
              <w:jc w:val="both"/>
              <w:rPr>
                <w:rFonts w:ascii="Arial" w:hAnsi="Arial"/>
                <w:color w:val="0000FF"/>
                <w:lang w:val="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0D42DB16" w14:textId="77777777" w:rsidR="007820D1" w:rsidRPr="00C34218" w:rsidRDefault="007820D1" w:rsidP="007820D1">
            <w:pPr>
              <w:spacing w:line="240" w:lineRule="atLeast"/>
              <w:jc w:val="right"/>
              <w:rPr>
                <w:color w:val="0000FF"/>
                <w:lang w:val="nl-BE"/>
              </w:rPr>
            </w:pPr>
          </w:p>
        </w:tc>
      </w:tr>
      <w:tr w:rsidR="00425DDD" w:rsidRPr="00C34218" w14:paraId="6DEC5164" w14:textId="77777777" w:rsidTr="001C6EC1">
        <w:trPr>
          <w:cantSplit/>
        </w:trPr>
        <w:tc>
          <w:tcPr>
            <w:tcW w:w="151" w:type="pct"/>
          </w:tcPr>
          <w:p w14:paraId="1BC96A47" w14:textId="77777777" w:rsidR="00425DDD" w:rsidRPr="00C34218" w:rsidRDefault="00425DDD" w:rsidP="007820D1">
            <w:pPr>
              <w:spacing w:line="240" w:lineRule="atLeast"/>
              <w:rPr>
                <w:color w:val="0000FF"/>
                <w:lang w:val="nl-BE"/>
              </w:rPr>
            </w:pPr>
          </w:p>
        </w:tc>
        <w:tc>
          <w:tcPr>
            <w:tcW w:w="218" w:type="pct"/>
          </w:tcPr>
          <w:p w14:paraId="18FEDCDE" w14:textId="77777777" w:rsidR="00425DDD" w:rsidRPr="00C34218" w:rsidRDefault="00425DDD" w:rsidP="007820D1">
            <w:pPr>
              <w:spacing w:line="240" w:lineRule="atLeast"/>
              <w:jc w:val="right"/>
              <w:rPr>
                <w:color w:val="0000FF"/>
                <w:lang w:val="nl-BE"/>
              </w:rPr>
            </w:pPr>
          </w:p>
        </w:tc>
        <w:tc>
          <w:tcPr>
            <w:tcW w:w="532" w:type="pct"/>
            <w:gridSpan w:val="2"/>
          </w:tcPr>
          <w:p w14:paraId="046BF789" w14:textId="77777777" w:rsidR="00425DDD" w:rsidRPr="00C34218" w:rsidRDefault="00425DDD" w:rsidP="007820D1">
            <w:pPr>
              <w:spacing w:line="240" w:lineRule="atLeast"/>
              <w:rPr>
                <w:color w:val="0000FF"/>
                <w:lang w:val="nl-BE"/>
              </w:rPr>
            </w:pPr>
          </w:p>
        </w:tc>
        <w:tc>
          <w:tcPr>
            <w:tcW w:w="450" w:type="pct"/>
            <w:gridSpan w:val="2"/>
          </w:tcPr>
          <w:p w14:paraId="3D03EFCD" w14:textId="77777777" w:rsidR="00425DDD" w:rsidRPr="00C34218" w:rsidRDefault="00425DDD" w:rsidP="007820D1">
            <w:pPr>
              <w:spacing w:line="240" w:lineRule="atLeast"/>
              <w:rPr>
                <w:rFonts w:ascii="Arial" w:hAnsi="Arial" w:cs="Arial"/>
                <w:color w:val="0000FF"/>
                <w:lang w:val="nl-BE"/>
              </w:rPr>
            </w:pPr>
          </w:p>
        </w:tc>
        <w:tc>
          <w:tcPr>
            <w:tcW w:w="3500" w:type="pct"/>
            <w:gridSpan w:val="6"/>
          </w:tcPr>
          <w:p w14:paraId="5B136BAE" w14:textId="77777777" w:rsidR="00425DDD" w:rsidRPr="00C34218" w:rsidRDefault="00425DDD" w:rsidP="007820D1">
            <w:pPr>
              <w:spacing w:line="240" w:lineRule="atLeast"/>
              <w:jc w:val="both"/>
              <w:rPr>
                <w:rFonts w:ascii="Arial" w:hAnsi="Arial" w:cs="Arial"/>
                <w:color w:val="0000FF"/>
                <w:lang w:eastAsia="nl-BE"/>
              </w:rPr>
            </w:pPr>
          </w:p>
        </w:tc>
        <w:tc>
          <w:tcPr>
            <w:tcW w:w="149" w:type="pct"/>
            <w:vAlign w:val="bottom"/>
          </w:tcPr>
          <w:p w14:paraId="1316D4BF" w14:textId="77777777" w:rsidR="00425DDD" w:rsidRPr="00C34218" w:rsidRDefault="00425DDD" w:rsidP="007820D1">
            <w:pPr>
              <w:spacing w:line="240" w:lineRule="atLeast"/>
              <w:jc w:val="right"/>
              <w:rPr>
                <w:color w:val="0000FF"/>
                <w:lang w:val="nl-BE"/>
              </w:rPr>
            </w:pPr>
          </w:p>
        </w:tc>
      </w:tr>
      <w:tr w:rsidR="007820D1" w:rsidRPr="00C34218" w14:paraId="000EC7F2" w14:textId="77777777" w:rsidTr="001C6EC1">
        <w:trPr>
          <w:cantSplit/>
        </w:trPr>
        <w:tc>
          <w:tcPr>
            <w:tcW w:w="151" w:type="pct"/>
          </w:tcPr>
          <w:p w14:paraId="7A17E1B6" w14:textId="77777777" w:rsidR="007820D1" w:rsidRPr="00C34218" w:rsidRDefault="007820D1" w:rsidP="007820D1">
            <w:pPr>
              <w:spacing w:line="240" w:lineRule="atLeast"/>
              <w:rPr>
                <w:color w:val="0000FF"/>
                <w:lang w:val="nl-BE"/>
              </w:rPr>
            </w:pPr>
          </w:p>
        </w:tc>
        <w:tc>
          <w:tcPr>
            <w:tcW w:w="218" w:type="pct"/>
          </w:tcPr>
          <w:p w14:paraId="013AF7C9" w14:textId="77777777" w:rsidR="007820D1" w:rsidRPr="00C34218" w:rsidRDefault="007820D1" w:rsidP="007820D1">
            <w:pPr>
              <w:spacing w:line="240" w:lineRule="atLeast"/>
              <w:jc w:val="right"/>
              <w:rPr>
                <w:color w:val="0000FF"/>
                <w:lang w:val="nl-BE"/>
              </w:rPr>
            </w:pPr>
          </w:p>
        </w:tc>
        <w:tc>
          <w:tcPr>
            <w:tcW w:w="532" w:type="pct"/>
            <w:gridSpan w:val="2"/>
          </w:tcPr>
          <w:p w14:paraId="4E408674"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744133</w:t>
            </w:r>
          </w:p>
        </w:tc>
        <w:tc>
          <w:tcPr>
            <w:tcW w:w="450" w:type="pct"/>
            <w:gridSpan w:val="2"/>
          </w:tcPr>
          <w:p w14:paraId="1C72DEF8"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744144</w:t>
            </w:r>
          </w:p>
        </w:tc>
        <w:tc>
          <w:tcPr>
            <w:tcW w:w="2799" w:type="pct"/>
            <w:gridSpan w:val="2"/>
          </w:tcPr>
          <w:p w14:paraId="7DE09254"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Eerste myo-elektrische prothese met elektrische hand passieve pro- en supinatie</w:t>
            </w:r>
          </w:p>
        </w:tc>
        <w:tc>
          <w:tcPr>
            <w:tcW w:w="150" w:type="pct"/>
            <w:vAlign w:val="bottom"/>
          </w:tcPr>
          <w:p w14:paraId="2B5A903C"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4C5C210B"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5531,43</w:t>
            </w:r>
          </w:p>
        </w:tc>
        <w:tc>
          <w:tcPr>
            <w:tcW w:w="92" w:type="pct"/>
            <w:vAlign w:val="bottom"/>
          </w:tcPr>
          <w:p w14:paraId="056C7545"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2CDB9C7A" w14:textId="77777777" w:rsidR="007820D1" w:rsidRPr="00C34218" w:rsidRDefault="007820D1" w:rsidP="007820D1">
            <w:pPr>
              <w:spacing w:line="240" w:lineRule="atLeast"/>
              <w:jc w:val="right"/>
              <w:rPr>
                <w:color w:val="0000FF"/>
                <w:lang w:val="nl-BE"/>
              </w:rPr>
            </w:pPr>
          </w:p>
        </w:tc>
      </w:tr>
      <w:tr w:rsidR="007820D1" w:rsidRPr="00C34218" w14:paraId="3D8722E9" w14:textId="77777777" w:rsidTr="001C6EC1">
        <w:trPr>
          <w:cantSplit/>
        </w:trPr>
        <w:tc>
          <w:tcPr>
            <w:tcW w:w="151" w:type="pct"/>
          </w:tcPr>
          <w:p w14:paraId="5219374D" w14:textId="77777777" w:rsidR="007820D1" w:rsidRPr="00C34218" w:rsidRDefault="007820D1" w:rsidP="007820D1">
            <w:pPr>
              <w:spacing w:line="240" w:lineRule="atLeast"/>
              <w:rPr>
                <w:color w:val="0000FF"/>
                <w:lang w:val="nl-BE"/>
              </w:rPr>
            </w:pPr>
          </w:p>
        </w:tc>
        <w:tc>
          <w:tcPr>
            <w:tcW w:w="218" w:type="pct"/>
          </w:tcPr>
          <w:p w14:paraId="2C6B5B25" w14:textId="77777777" w:rsidR="007820D1" w:rsidRPr="00C34218" w:rsidRDefault="007820D1" w:rsidP="007820D1">
            <w:pPr>
              <w:spacing w:line="240" w:lineRule="atLeast"/>
              <w:jc w:val="right"/>
              <w:rPr>
                <w:color w:val="0000FF"/>
                <w:lang w:val="nl-BE"/>
              </w:rPr>
            </w:pPr>
          </w:p>
        </w:tc>
        <w:tc>
          <w:tcPr>
            <w:tcW w:w="532" w:type="pct"/>
            <w:gridSpan w:val="2"/>
          </w:tcPr>
          <w:p w14:paraId="2D945736" w14:textId="77777777" w:rsidR="007820D1" w:rsidRPr="00C34218" w:rsidRDefault="007820D1" w:rsidP="007820D1">
            <w:pPr>
              <w:spacing w:line="240" w:lineRule="atLeast"/>
              <w:rPr>
                <w:rFonts w:ascii="Arial" w:hAnsi="Arial" w:cs="Arial"/>
                <w:color w:val="0000FF"/>
                <w:lang w:eastAsia="nl-BE"/>
              </w:rPr>
            </w:pPr>
          </w:p>
        </w:tc>
        <w:tc>
          <w:tcPr>
            <w:tcW w:w="450" w:type="pct"/>
            <w:gridSpan w:val="2"/>
          </w:tcPr>
          <w:p w14:paraId="2EE27202" w14:textId="77777777" w:rsidR="007820D1" w:rsidRPr="00C34218" w:rsidRDefault="007820D1" w:rsidP="007820D1">
            <w:pPr>
              <w:spacing w:line="240" w:lineRule="atLeast"/>
              <w:rPr>
                <w:rFonts w:ascii="Arial" w:hAnsi="Arial" w:cs="Arial"/>
                <w:color w:val="0000FF"/>
                <w:lang w:eastAsia="nl-BE"/>
              </w:rPr>
            </w:pPr>
          </w:p>
        </w:tc>
        <w:tc>
          <w:tcPr>
            <w:tcW w:w="2799" w:type="pct"/>
            <w:gridSpan w:val="2"/>
          </w:tcPr>
          <w:p w14:paraId="403C83D4" w14:textId="77777777" w:rsidR="007820D1" w:rsidRPr="00C34218" w:rsidRDefault="007820D1" w:rsidP="007820D1">
            <w:pPr>
              <w:spacing w:line="240" w:lineRule="atLeast"/>
              <w:jc w:val="both"/>
              <w:rPr>
                <w:rFonts w:ascii="Arial" w:hAnsi="Arial" w:cs="Arial"/>
                <w:color w:val="0000FF"/>
                <w:lang w:eastAsia="nl-BE"/>
              </w:rPr>
            </w:pPr>
          </w:p>
        </w:tc>
        <w:tc>
          <w:tcPr>
            <w:tcW w:w="150" w:type="pct"/>
            <w:vAlign w:val="bottom"/>
          </w:tcPr>
          <w:p w14:paraId="6C9A3255" w14:textId="77777777" w:rsidR="007820D1" w:rsidRPr="00C34218" w:rsidRDefault="007820D1" w:rsidP="007820D1">
            <w:pPr>
              <w:spacing w:line="240" w:lineRule="atLeast"/>
              <w:jc w:val="right"/>
              <w:rPr>
                <w:rFonts w:ascii="Arial" w:hAnsi="Arial" w:cs="Arial"/>
                <w:color w:val="0000FF"/>
                <w:lang w:eastAsia="nl-BE"/>
              </w:rPr>
            </w:pPr>
          </w:p>
        </w:tc>
        <w:tc>
          <w:tcPr>
            <w:tcW w:w="459" w:type="pct"/>
            <w:gridSpan w:val="2"/>
            <w:vAlign w:val="bottom"/>
          </w:tcPr>
          <w:p w14:paraId="7289CA4E" w14:textId="77777777" w:rsidR="007820D1" w:rsidRPr="00C34218" w:rsidRDefault="007820D1" w:rsidP="007820D1">
            <w:pPr>
              <w:spacing w:line="240" w:lineRule="atLeast"/>
              <w:jc w:val="right"/>
              <w:rPr>
                <w:rFonts w:ascii="Arial" w:hAnsi="Arial" w:cs="Arial"/>
                <w:color w:val="0000FF"/>
                <w:lang w:eastAsia="nl-BE"/>
              </w:rPr>
            </w:pPr>
          </w:p>
        </w:tc>
        <w:tc>
          <w:tcPr>
            <w:tcW w:w="92" w:type="pct"/>
            <w:vAlign w:val="bottom"/>
          </w:tcPr>
          <w:p w14:paraId="2B23140A"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7BC4874A" w14:textId="77777777" w:rsidR="007820D1" w:rsidRPr="00C34218" w:rsidRDefault="007820D1" w:rsidP="007820D1">
            <w:pPr>
              <w:spacing w:line="240" w:lineRule="atLeast"/>
              <w:jc w:val="right"/>
              <w:rPr>
                <w:color w:val="0000FF"/>
                <w:lang w:val="nl-BE"/>
              </w:rPr>
            </w:pPr>
          </w:p>
        </w:tc>
      </w:tr>
      <w:tr w:rsidR="007820D1" w:rsidRPr="00C34218" w14:paraId="2256205C" w14:textId="77777777" w:rsidTr="001C6EC1">
        <w:trPr>
          <w:cantSplit/>
        </w:trPr>
        <w:tc>
          <w:tcPr>
            <w:tcW w:w="151" w:type="pct"/>
          </w:tcPr>
          <w:p w14:paraId="04531665" w14:textId="77777777" w:rsidR="007820D1" w:rsidRPr="00C34218" w:rsidRDefault="007820D1" w:rsidP="007820D1">
            <w:pPr>
              <w:spacing w:line="240" w:lineRule="atLeast"/>
              <w:rPr>
                <w:color w:val="0000FF"/>
                <w:lang w:val="nl-BE"/>
              </w:rPr>
            </w:pPr>
          </w:p>
        </w:tc>
        <w:tc>
          <w:tcPr>
            <w:tcW w:w="218" w:type="pct"/>
          </w:tcPr>
          <w:p w14:paraId="028EDAB1" w14:textId="77777777" w:rsidR="007820D1" w:rsidRPr="00C34218" w:rsidRDefault="007820D1" w:rsidP="007820D1">
            <w:pPr>
              <w:spacing w:line="240" w:lineRule="atLeast"/>
              <w:jc w:val="right"/>
              <w:rPr>
                <w:color w:val="0000FF"/>
                <w:lang w:val="nl-BE"/>
              </w:rPr>
            </w:pPr>
          </w:p>
        </w:tc>
        <w:tc>
          <w:tcPr>
            <w:tcW w:w="532" w:type="pct"/>
            <w:gridSpan w:val="2"/>
          </w:tcPr>
          <w:p w14:paraId="3D685C0B"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744155</w:t>
            </w:r>
          </w:p>
        </w:tc>
        <w:tc>
          <w:tcPr>
            <w:tcW w:w="450" w:type="pct"/>
            <w:gridSpan w:val="2"/>
          </w:tcPr>
          <w:p w14:paraId="679FDE20" w14:textId="77777777" w:rsidR="007820D1" w:rsidRPr="00C34218" w:rsidRDefault="007820D1" w:rsidP="007820D1">
            <w:pPr>
              <w:spacing w:line="240" w:lineRule="atLeast"/>
              <w:rPr>
                <w:rFonts w:ascii="Arial" w:hAnsi="Arial" w:cs="Arial"/>
                <w:color w:val="0000FF"/>
                <w:lang w:eastAsia="nl-BE"/>
              </w:rPr>
            </w:pPr>
            <w:r w:rsidRPr="00C34218">
              <w:rPr>
                <w:rFonts w:ascii="Arial" w:hAnsi="Arial" w:cs="Arial"/>
                <w:color w:val="0000FF"/>
                <w:lang w:eastAsia="nl-BE"/>
              </w:rPr>
              <w:t>744166</w:t>
            </w:r>
          </w:p>
        </w:tc>
        <w:tc>
          <w:tcPr>
            <w:tcW w:w="2799" w:type="pct"/>
            <w:gridSpan w:val="2"/>
          </w:tcPr>
          <w:p w14:paraId="7B195115"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Vernieuwing myo-elektrische prothese met elektrische hand, passieve pro- en supinatie</w:t>
            </w:r>
          </w:p>
        </w:tc>
        <w:tc>
          <w:tcPr>
            <w:tcW w:w="150" w:type="pct"/>
            <w:vAlign w:val="bottom"/>
          </w:tcPr>
          <w:p w14:paraId="15487C35"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18D1AE2F" w14:textId="77777777" w:rsidR="007820D1" w:rsidRPr="00C34218" w:rsidRDefault="007820D1" w:rsidP="007820D1">
            <w:pPr>
              <w:spacing w:line="240" w:lineRule="atLeast"/>
              <w:jc w:val="right"/>
              <w:rPr>
                <w:rFonts w:ascii="Arial" w:hAnsi="Arial" w:cs="Arial"/>
                <w:color w:val="0000FF"/>
                <w:lang w:eastAsia="nl-BE"/>
              </w:rPr>
            </w:pPr>
            <w:r w:rsidRPr="00C34218">
              <w:rPr>
                <w:rFonts w:ascii="Arial" w:hAnsi="Arial" w:cs="Arial"/>
                <w:color w:val="0000FF"/>
                <w:lang w:eastAsia="nl-BE"/>
              </w:rPr>
              <w:t>5477,30</w:t>
            </w:r>
          </w:p>
        </w:tc>
        <w:tc>
          <w:tcPr>
            <w:tcW w:w="92" w:type="pct"/>
            <w:vAlign w:val="bottom"/>
          </w:tcPr>
          <w:p w14:paraId="3F140C01" w14:textId="77777777" w:rsidR="007820D1" w:rsidRPr="00C34218" w:rsidRDefault="007820D1" w:rsidP="007820D1">
            <w:pPr>
              <w:spacing w:line="240" w:lineRule="atLeast"/>
              <w:rPr>
                <w:rFonts w:ascii="Arial" w:hAnsi="Arial" w:cs="Arial"/>
                <w:color w:val="0000FF"/>
                <w:lang w:eastAsia="nl-BE"/>
              </w:rPr>
            </w:pPr>
          </w:p>
        </w:tc>
        <w:tc>
          <w:tcPr>
            <w:tcW w:w="149" w:type="pct"/>
            <w:vAlign w:val="bottom"/>
          </w:tcPr>
          <w:p w14:paraId="7F1D4E69" w14:textId="77777777" w:rsidR="007820D1" w:rsidRPr="00C34218" w:rsidRDefault="007820D1" w:rsidP="007820D1">
            <w:pPr>
              <w:spacing w:line="240" w:lineRule="atLeast"/>
              <w:jc w:val="right"/>
              <w:rPr>
                <w:color w:val="0000FF"/>
                <w:lang w:val="nl-BE"/>
              </w:rPr>
            </w:pPr>
          </w:p>
        </w:tc>
      </w:tr>
      <w:tr w:rsidR="007820D1" w:rsidRPr="00C34218" w14:paraId="72C8D681" w14:textId="77777777" w:rsidTr="001C6EC1">
        <w:trPr>
          <w:cantSplit/>
        </w:trPr>
        <w:tc>
          <w:tcPr>
            <w:tcW w:w="151" w:type="pct"/>
          </w:tcPr>
          <w:p w14:paraId="5D2439F8" w14:textId="77777777" w:rsidR="007820D1" w:rsidRPr="00C34218" w:rsidRDefault="007820D1" w:rsidP="007820D1">
            <w:pPr>
              <w:spacing w:line="240" w:lineRule="atLeast"/>
              <w:rPr>
                <w:color w:val="0000FF"/>
                <w:lang w:val="nl-BE"/>
              </w:rPr>
            </w:pPr>
          </w:p>
        </w:tc>
        <w:tc>
          <w:tcPr>
            <w:tcW w:w="218" w:type="pct"/>
          </w:tcPr>
          <w:p w14:paraId="51D0C30C" w14:textId="77777777" w:rsidR="007820D1" w:rsidRPr="00C34218" w:rsidRDefault="007820D1" w:rsidP="007820D1">
            <w:pPr>
              <w:spacing w:line="240" w:lineRule="atLeast"/>
              <w:jc w:val="right"/>
              <w:rPr>
                <w:color w:val="0000FF"/>
                <w:lang w:val="nl-BE"/>
              </w:rPr>
            </w:pPr>
          </w:p>
        </w:tc>
        <w:tc>
          <w:tcPr>
            <w:tcW w:w="532" w:type="pct"/>
            <w:gridSpan w:val="2"/>
          </w:tcPr>
          <w:p w14:paraId="50D78909" w14:textId="77777777" w:rsidR="007820D1" w:rsidRPr="00C34218" w:rsidRDefault="007820D1" w:rsidP="007820D1">
            <w:pPr>
              <w:spacing w:line="240" w:lineRule="atLeast"/>
              <w:rPr>
                <w:color w:val="0000FF"/>
                <w:lang w:val="nl-BE"/>
              </w:rPr>
            </w:pPr>
          </w:p>
        </w:tc>
        <w:tc>
          <w:tcPr>
            <w:tcW w:w="450" w:type="pct"/>
            <w:gridSpan w:val="2"/>
          </w:tcPr>
          <w:p w14:paraId="77B10AC3"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5DF6DBA4" w14:textId="77777777" w:rsidR="007820D1" w:rsidRPr="00C34218" w:rsidRDefault="007820D1" w:rsidP="007820D1">
            <w:pPr>
              <w:spacing w:line="240" w:lineRule="atLeast"/>
              <w:jc w:val="both"/>
              <w:rPr>
                <w:rFonts w:ascii="Arial" w:hAnsi="Arial" w:cs="Arial"/>
                <w:color w:val="0000FF"/>
                <w:lang w:eastAsia="nl-BE"/>
              </w:rPr>
            </w:pPr>
          </w:p>
        </w:tc>
        <w:tc>
          <w:tcPr>
            <w:tcW w:w="149" w:type="pct"/>
            <w:vAlign w:val="bottom"/>
          </w:tcPr>
          <w:p w14:paraId="625505B5" w14:textId="77777777" w:rsidR="007820D1" w:rsidRPr="00C34218" w:rsidRDefault="007820D1" w:rsidP="007820D1">
            <w:pPr>
              <w:spacing w:line="240" w:lineRule="atLeast"/>
              <w:jc w:val="right"/>
              <w:rPr>
                <w:color w:val="0000FF"/>
                <w:lang w:val="nl-BE"/>
              </w:rPr>
            </w:pPr>
          </w:p>
        </w:tc>
      </w:tr>
      <w:tr w:rsidR="007820D1" w:rsidRPr="00C34218" w14:paraId="1401D9DA" w14:textId="77777777" w:rsidTr="001C6EC1">
        <w:trPr>
          <w:cantSplit/>
        </w:trPr>
        <w:tc>
          <w:tcPr>
            <w:tcW w:w="151" w:type="pct"/>
          </w:tcPr>
          <w:p w14:paraId="7CE1E806" w14:textId="77777777" w:rsidR="007820D1" w:rsidRPr="00C34218" w:rsidRDefault="007820D1" w:rsidP="007820D1">
            <w:pPr>
              <w:spacing w:line="240" w:lineRule="atLeast"/>
              <w:rPr>
                <w:color w:val="0000FF"/>
                <w:lang w:val="nl-BE"/>
              </w:rPr>
            </w:pPr>
          </w:p>
        </w:tc>
        <w:tc>
          <w:tcPr>
            <w:tcW w:w="218" w:type="pct"/>
          </w:tcPr>
          <w:p w14:paraId="018F2D69" w14:textId="77777777" w:rsidR="007820D1" w:rsidRPr="00C34218" w:rsidRDefault="007820D1" w:rsidP="007820D1">
            <w:pPr>
              <w:spacing w:line="240" w:lineRule="atLeast"/>
              <w:jc w:val="right"/>
              <w:rPr>
                <w:color w:val="0000FF"/>
                <w:lang w:val="nl-BE"/>
              </w:rPr>
            </w:pPr>
          </w:p>
        </w:tc>
        <w:tc>
          <w:tcPr>
            <w:tcW w:w="532" w:type="pct"/>
            <w:gridSpan w:val="2"/>
          </w:tcPr>
          <w:p w14:paraId="6CCDD91A" w14:textId="77777777" w:rsidR="007820D1" w:rsidRPr="00C34218" w:rsidRDefault="007820D1" w:rsidP="007820D1">
            <w:pPr>
              <w:spacing w:line="240" w:lineRule="atLeast"/>
              <w:rPr>
                <w:color w:val="0000FF"/>
                <w:lang w:val="nl-BE"/>
              </w:rPr>
            </w:pPr>
          </w:p>
        </w:tc>
        <w:tc>
          <w:tcPr>
            <w:tcW w:w="450" w:type="pct"/>
            <w:gridSpan w:val="2"/>
          </w:tcPr>
          <w:p w14:paraId="300EB0FC"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3EA88033"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1.5 Schouderexarticulatie en unilaterale schoudergordelamputatie</w:t>
            </w:r>
          </w:p>
        </w:tc>
        <w:tc>
          <w:tcPr>
            <w:tcW w:w="149" w:type="pct"/>
            <w:vAlign w:val="bottom"/>
          </w:tcPr>
          <w:p w14:paraId="614AF765" w14:textId="77777777" w:rsidR="007820D1" w:rsidRPr="00C34218" w:rsidRDefault="007820D1" w:rsidP="007820D1">
            <w:pPr>
              <w:spacing w:line="240" w:lineRule="atLeast"/>
              <w:jc w:val="right"/>
              <w:rPr>
                <w:color w:val="0000FF"/>
                <w:lang w:val="nl-BE"/>
              </w:rPr>
            </w:pPr>
          </w:p>
        </w:tc>
      </w:tr>
      <w:tr w:rsidR="001B688C" w:rsidRPr="00C34218" w14:paraId="5BC2926B" w14:textId="77777777" w:rsidTr="001C6EC1">
        <w:trPr>
          <w:cantSplit/>
        </w:trPr>
        <w:tc>
          <w:tcPr>
            <w:tcW w:w="151" w:type="pct"/>
          </w:tcPr>
          <w:p w14:paraId="260F32D9" w14:textId="77777777" w:rsidR="001B688C" w:rsidRPr="00C34218" w:rsidRDefault="001B688C" w:rsidP="007820D1">
            <w:pPr>
              <w:spacing w:line="240" w:lineRule="atLeast"/>
              <w:rPr>
                <w:color w:val="0000FF"/>
                <w:lang w:val="nl-BE"/>
              </w:rPr>
            </w:pPr>
          </w:p>
        </w:tc>
        <w:tc>
          <w:tcPr>
            <w:tcW w:w="218" w:type="pct"/>
          </w:tcPr>
          <w:p w14:paraId="301E8095" w14:textId="77777777" w:rsidR="001B688C" w:rsidRPr="00C34218" w:rsidRDefault="001B688C" w:rsidP="007820D1">
            <w:pPr>
              <w:spacing w:line="240" w:lineRule="atLeast"/>
              <w:jc w:val="right"/>
              <w:rPr>
                <w:color w:val="0000FF"/>
                <w:lang w:val="nl-BE"/>
              </w:rPr>
            </w:pPr>
          </w:p>
        </w:tc>
        <w:tc>
          <w:tcPr>
            <w:tcW w:w="532" w:type="pct"/>
            <w:gridSpan w:val="2"/>
          </w:tcPr>
          <w:p w14:paraId="1D378E20" w14:textId="77777777" w:rsidR="001B688C" w:rsidRPr="00C34218" w:rsidRDefault="001B688C" w:rsidP="007820D1">
            <w:pPr>
              <w:spacing w:line="240" w:lineRule="atLeast"/>
              <w:rPr>
                <w:color w:val="0000FF"/>
                <w:lang w:val="nl-BE"/>
              </w:rPr>
            </w:pPr>
          </w:p>
        </w:tc>
        <w:tc>
          <w:tcPr>
            <w:tcW w:w="450" w:type="pct"/>
            <w:gridSpan w:val="2"/>
          </w:tcPr>
          <w:p w14:paraId="77542BBA" w14:textId="77777777" w:rsidR="001B688C" w:rsidRPr="00C34218" w:rsidRDefault="001B688C" w:rsidP="007820D1">
            <w:pPr>
              <w:spacing w:line="240" w:lineRule="atLeast"/>
              <w:rPr>
                <w:rFonts w:ascii="Arial" w:hAnsi="Arial" w:cs="Arial"/>
                <w:color w:val="0000FF"/>
                <w:lang w:val="nl-BE"/>
              </w:rPr>
            </w:pPr>
          </w:p>
        </w:tc>
        <w:tc>
          <w:tcPr>
            <w:tcW w:w="3500" w:type="pct"/>
            <w:gridSpan w:val="6"/>
          </w:tcPr>
          <w:p w14:paraId="731E710F" w14:textId="77777777" w:rsidR="001B688C" w:rsidRPr="00C34218" w:rsidRDefault="001B688C" w:rsidP="007820D1">
            <w:pPr>
              <w:spacing w:line="240" w:lineRule="atLeast"/>
              <w:jc w:val="both"/>
              <w:rPr>
                <w:rFonts w:ascii="Arial" w:hAnsi="Arial" w:cs="Arial"/>
                <w:color w:val="0000FF"/>
                <w:lang w:eastAsia="nl-BE"/>
              </w:rPr>
            </w:pPr>
          </w:p>
        </w:tc>
        <w:tc>
          <w:tcPr>
            <w:tcW w:w="149" w:type="pct"/>
            <w:vAlign w:val="bottom"/>
          </w:tcPr>
          <w:p w14:paraId="71E43B44" w14:textId="77777777" w:rsidR="001B688C" w:rsidRPr="00C34218" w:rsidRDefault="001B688C" w:rsidP="007820D1">
            <w:pPr>
              <w:spacing w:line="240" w:lineRule="atLeast"/>
              <w:jc w:val="right"/>
              <w:rPr>
                <w:color w:val="0000FF"/>
                <w:lang w:val="nl-BE"/>
              </w:rPr>
            </w:pPr>
          </w:p>
        </w:tc>
      </w:tr>
      <w:tr w:rsidR="007820D1" w:rsidRPr="00C34218" w14:paraId="404F0D95" w14:textId="77777777" w:rsidTr="001C6EC1">
        <w:trPr>
          <w:cantSplit/>
        </w:trPr>
        <w:tc>
          <w:tcPr>
            <w:tcW w:w="151" w:type="pct"/>
          </w:tcPr>
          <w:p w14:paraId="5277F04E" w14:textId="77777777" w:rsidR="007820D1" w:rsidRPr="00C34218" w:rsidRDefault="007820D1" w:rsidP="007820D1">
            <w:pPr>
              <w:spacing w:line="240" w:lineRule="atLeast"/>
              <w:rPr>
                <w:color w:val="0000FF"/>
                <w:lang w:val="nl-BE"/>
              </w:rPr>
            </w:pPr>
          </w:p>
        </w:tc>
        <w:tc>
          <w:tcPr>
            <w:tcW w:w="218" w:type="pct"/>
          </w:tcPr>
          <w:p w14:paraId="5E4ACD94" w14:textId="77777777" w:rsidR="007820D1" w:rsidRPr="00C34218" w:rsidRDefault="007820D1" w:rsidP="007820D1">
            <w:pPr>
              <w:spacing w:line="240" w:lineRule="atLeast"/>
              <w:jc w:val="right"/>
              <w:rPr>
                <w:color w:val="0000FF"/>
                <w:lang w:val="nl-BE"/>
              </w:rPr>
            </w:pPr>
          </w:p>
        </w:tc>
        <w:tc>
          <w:tcPr>
            <w:tcW w:w="532" w:type="pct"/>
            <w:gridSpan w:val="2"/>
          </w:tcPr>
          <w:p w14:paraId="76BDA085" w14:textId="77777777" w:rsidR="007820D1" w:rsidRPr="00C34218" w:rsidRDefault="007820D1" w:rsidP="007820D1">
            <w:pPr>
              <w:spacing w:line="240" w:lineRule="atLeast"/>
              <w:rPr>
                <w:color w:val="0000FF"/>
                <w:lang w:val="nl-BE"/>
              </w:rPr>
            </w:pPr>
          </w:p>
        </w:tc>
        <w:tc>
          <w:tcPr>
            <w:tcW w:w="450" w:type="pct"/>
            <w:gridSpan w:val="2"/>
          </w:tcPr>
          <w:p w14:paraId="63C414E3"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74622AFE" w14:textId="77777777" w:rsidR="007820D1" w:rsidRPr="00C34218" w:rsidRDefault="007820D1" w:rsidP="007820D1">
            <w:pPr>
              <w:spacing w:line="240" w:lineRule="atLeast"/>
              <w:jc w:val="both"/>
              <w:rPr>
                <w:rFonts w:ascii="Arial" w:hAnsi="Arial" w:cs="Arial"/>
                <w:color w:val="0000FF"/>
                <w:lang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75184D01" w14:textId="77777777" w:rsidR="007820D1" w:rsidRPr="00C34218" w:rsidRDefault="007820D1" w:rsidP="007820D1">
            <w:pPr>
              <w:spacing w:line="240" w:lineRule="atLeast"/>
              <w:jc w:val="right"/>
              <w:rPr>
                <w:color w:val="0000FF"/>
                <w:lang w:val="nl-BE"/>
              </w:rPr>
            </w:pPr>
          </w:p>
        </w:tc>
      </w:tr>
      <w:tr w:rsidR="00C214DA" w:rsidRPr="00C34218" w14:paraId="2776DBB8" w14:textId="77777777" w:rsidTr="001C6EC1">
        <w:trPr>
          <w:cantSplit/>
        </w:trPr>
        <w:tc>
          <w:tcPr>
            <w:tcW w:w="151" w:type="pct"/>
          </w:tcPr>
          <w:p w14:paraId="33C8EE76" w14:textId="77777777" w:rsidR="00C214DA" w:rsidRPr="00C34218" w:rsidRDefault="00C214DA" w:rsidP="00C214DA">
            <w:pPr>
              <w:spacing w:line="240" w:lineRule="atLeast"/>
              <w:rPr>
                <w:color w:val="0000FF"/>
                <w:lang w:val="nl-BE"/>
              </w:rPr>
            </w:pPr>
          </w:p>
        </w:tc>
        <w:tc>
          <w:tcPr>
            <w:tcW w:w="218" w:type="pct"/>
          </w:tcPr>
          <w:p w14:paraId="3E70FCD5" w14:textId="77777777" w:rsidR="00C214DA" w:rsidRPr="00C34218" w:rsidRDefault="00C214DA" w:rsidP="00C214DA">
            <w:pPr>
              <w:spacing w:line="240" w:lineRule="atLeast"/>
              <w:jc w:val="right"/>
              <w:rPr>
                <w:color w:val="0000FF"/>
                <w:lang w:val="nl-BE"/>
              </w:rPr>
            </w:pPr>
          </w:p>
        </w:tc>
        <w:tc>
          <w:tcPr>
            <w:tcW w:w="532" w:type="pct"/>
            <w:gridSpan w:val="2"/>
          </w:tcPr>
          <w:p w14:paraId="0FA05AAA" w14:textId="77777777" w:rsidR="00C214DA" w:rsidRPr="00C34218" w:rsidRDefault="00C214DA" w:rsidP="00C214DA">
            <w:pPr>
              <w:spacing w:line="240" w:lineRule="atLeast"/>
              <w:rPr>
                <w:rFonts w:ascii="Arial" w:hAnsi="Arial" w:cs="Arial"/>
                <w:color w:val="0000FF"/>
                <w:lang w:eastAsia="nl-BE"/>
              </w:rPr>
            </w:pPr>
            <w:r w:rsidRPr="00C34218">
              <w:rPr>
                <w:rFonts w:ascii="Arial" w:hAnsi="Arial" w:cs="Arial"/>
                <w:color w:val="0000FF"/>
                <w:lang w:eastAsia="nl-BE"/>
              </w:rPr>
              <w:t>744170</w:t>
            </w:r>
          </w:p>
        </w:tc>
        <w:tc>
          <w:tcPr>
            <w:tcW w:w="450" w:type="pct"/>
            <w:gridSpan w:val="2"/>
          </w:tcPr>
          <w:p w14:paraId="15C2D2B9" w14:textId="77777777" w:rsidR="00C214DA" w:rsidRPr="00C34218" w:rsidRDefault="00C214DA" w:rsidP="00C214DA">
            <w:pPr>
              <w:spacing w:line="240" w:lineRule="atLeast"/>
              <w:rPr>
                <w:rFonts w:ascii="Arial" w:hAnsi="Arial" w:cs="Arial"/>
                <w:color w:val="0000FF"/>
                <w:lang w:eastAsia="nl-BE"/>
              </w:rPr>
            </w:pPr>
            <w:r w:rsidRPr="00C34218">
              <w:rPr>
                <w:rFonts w:ascii="Arial" w:hAnsi="Arial" w:cs="Arial"/>
                <w:color w:val="0000FF"/>
                <w:lang w:eastAsia="nl-BE"/>
              </w:rPr>
              <w:t>744181</w:t>
            </w:r>
          </w:p>
        </w:tc>
        <w:tc>
          <w:tcPr>
            <w:tcW w:w="2799" w:type="pct"/>
            <w:gridSpan w:val="2"/>
          </w:tcPr>
          <w:p w14:paraId="6E1AC810" w14:textId="77777777" w:rsidR="00C214DA" w:rsidRPr="00C34218" w:rsidRDefault="00C214DA" w:rsidP="00C214DA">
            <w:pPr>
              <w:spacing w:line="240" w:lineRule="atLeast"/>
              <w:jc w:val="both"/>
              <w:rPr>
                <w:rFonts w:ascii="Arial" w:hAnsi="Arial" w:cs="Arial"/>
                <w:color w:val="0000FF"/>
                <w:lang w:eastAsia="nl-BE"/>
              </w:rPr>
            </w:pPr>
            <w:r w:rsidRPr="00C34218">
              <w:rPr>
                <w:rFonts w:ascii="Arial" w:hAnsi="Arial" w:cs="Arial"/>
                <w:color w:val="0000FF"/>
                <w:lang w:eastAsia="nl-BE"/>
              </w:rPr>
              <w:t>Eerste myo-elektrische prothese met elektrische hand passieve pro- en supinatie</w:t>
            </w:r>
          </w:p>
        </w:tc>
        <w:tc>
          <w:tcPr>
            <w:tcW w:w="150" w:type="pct"/>
            <w:vAlign w:val="bottom"/>
          </w:tcPr>
          <w:p w14:paraId="147A0B3F" w14:textId="77777777" w:rsidR="00C214DA" w:rsidRPr="00C34218" w:rsidRDefault="00C214DA" w:rsidP="00C214DA">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290E2610" w14:textId="77777777" w:rsidR="00C214DA" w:rsidRPr="00C34218" w:rsidRDefault="00C214DA" w:rsidP="00C214DA">
            <w:pPr>
              <w:spacing w:line="240" w:lineRule="atLeast"/>
              <w:jc w:val="right"/>
              <w:rPr>
                <w:rFonts w:ascii="Arial" w:hAnsi="Arial" w:cs="Arial"/>
                <w:color w:val="0000FF"/>
                <w:lang w:eastAsia="nl-BE"/>
              </w:rPr>
            </w:pPr>
            <w:r w:rsidRPr="00C34218">
              <w:rPr>
                <w:rFonts w:ascii="Arial" w:hAnsi="Arial" w:cs="Arial"/>
                <w:color w:val="0000FF"/>
                <w:lang w:eastAsia="nl-BE"/>
              </w:rPr>
              <w:t>6145,17</w:t>
            </w:r>
          </w:p>
        </w:tc>
        <w:tc>
          <w:tcPr>
            <w:tcW w:w="92" w:type="pct"/>
            <w:vAlign w:val="bottom"/>
          </w:tcPr>
          <w:p w14:paraId="1ED6F3CE" w14:textId="77777777" w:rsidR="00C214DA" w:rsidRPr="00C34218" w:rsidRDefault="00C214DA" w:rsidP="00C214DA">
            <w:pPr>
              <w:spacing w:line="240" w:lineRule="atLeast"/>
              <w:rPr>
                <w:rFonts w:ascii="Arial" w:hAnsi="Arial" w:cs="Arial"/>
                <w:color w:val="0000FF"/>
                <w:lang w:eastAsia="nl-BE"/>
              </w:rPr>
            </w:pPr>
          </w:p>
        </w:tc>
        <w:tc>
          <w:tcPr>
            <w:tcW w:w="149" w:type="pct"/>
            <w:vAlign w:val="bottom"/>
          </w:tcPr>
          <w:p w14:paraId="3753DDF5" w14:textId="77777777" w:rsidR="00C214DA" w:rsidRPr="00C34218" w:rsidRDefault="00C214DA" w:rsidP="00C214DA">
            <w:pPr>
              <w:spacing w:line="240" w:lineRule="atLeast"/>
              <w:jc w:val="right"/>
              <w:rPr>
                <w:color w:val="0000FF"/>
                <w:lang w:val="nl-BE"/>
              </w:rPr>
            </w:pPr>
          </w:p>
        </w:tc>
      </w:tr>
      <w:tr w:rsidR="00C214DA" w:rsidRPr="00C34218" w14:paraId="716E5D95" w14:textId="77777777" w:rsidTr="001C6EC1">
        <w:trPr>
          <w:cantSplit/>
        </w:trPr>
        <w:tc>
          <w:tcPr>
            <w:tcW w:w="151" w:type="pct"/>
          </w:tcPr>
          <w:p w14:paraId="15D7E1E9" w14:textId="77777777" w:rsidR="00C214DA" w:rsidRPr="00C34218" w:rsidRDefault="00C214DA" w:rsidP="00C214DA">
            <w:pPr>
              <w:spacing w:line="240" w:lineRule="atLeast"/>
              <w:rPr>
                <w:color w:val="0000FF"/>
                <w:lang w:val="nl-BE"/>
              </w:rPr>
            </w:pPr>
          </w:p>
        </w:tc>
        <w:tc>
          <w:tcPr>
            <w:tcW w:w="218" w:type="pct"/>
          </w:tcPr>
          <w:p w14:paraId="160266BD" w14:textId="77777777" w:rsidR="00C214DA" w:rsidRPr="00C34218" w:rsidRDefault="00C214DA" w:rsidP="00C214DA">
            <w:pPr>
              <w:spacing w:line="240" w:lineRule="atLeast"/>
              <w:jc w:val="right"/>
              <w:rPr>
                <w:color w:val="0000FF"/>
                <w:lang w:val="nl-BE"/>
              </w:rPr>
            </w:pPr>
          </w:p>
        </w:tc>
        <w:tc>
          <w:tcPr>
            <w:tcW w:w="532" w:type="pct"/>
            <w:gridSpan w:val="2"/>
          </w:tcPr>
          <w:p w14:paraId="752C11E3" w14:textId="77777777" w:rsidR="00C214DA" w:rsidRPr="00C34218" w:rsidRDefault="00C214DA" w:rsidP="00C214DA">
            <w:pPr>
              <w:spacing w:line="240" w:lineRule="atLeast"/>
              <w:rPr>
                <w:rFonts w:ascii="Arial" w:hAnsi="Arial" w:cs="Arial"/>
                <w:color w:val="0000FF"/>
                <w:lang w:eastAsia="nl-BE"/>
              </w:rPr>
            </w:pPr>
          </w:p>
        </w:tc>
        <w:tc>
          <w:tcPr>
            <w:tcW w:w="450" w:type="pct"/>
            <w:gridSpan w:val="2"/>
          </w:tcPr>
          <w:p w14:paraId="36B71844" w14:textId="77777777" w:rsidR="00C214DA" w:rsidRPr="00C34218" w:rsidRDefault="00C214DA" w:rsidP="00C214DA">
            <w:pPr>
              <w:spacing w:line="240" w:lineRule="atLeast"/>
              <w:rPr>
                <w:rFonts w:ascii="Arial" w:hAnsi="Arial" w:cs="Arial"/>
                <w:color w:val="0000FF"/>
                <w:lang w:eastAsia="nl-BE"/>
              </w:rPr>
            </w:pPr>
          </w:p>
        </w:tc>
        <w:tc>
          <w:tcPr>
            <w:tcW w:w="2799" w:type="pct"/>
            <w:gridSpan w:val="2"/>
          </w:tcPr>
          <w:p w14:paraId="292ACAA3" w14:textId="77777777" w:rsidR="00C214DA" w:rsidRPr="00C34218" w:rsidRDefault="00C214DA" w:rsidP="00C214DA">
            <w:pPr>
              <w:spacing w:line="240" w:lineRule="atLeast"/>
              <w:jc w:val="both"/>
              <w:rPr>
                <w:rFonts w:ascii="Arial" w:hAnsi="Arial" w:cs="Arial"/>
                <w:color w:val="0000FF"/>
                <w:lang w:eastAsia="nl-BE"/>
              </w:rPr>
            </w:pPr>
          </w:p>
        </w:tc>
        <w:tc>
          <w:tcPr>
            <w:tcW w:w="150" w:type="pct"/>
            <w:vAlign w:val="bottom"/>
          </w:tcPr>
          <w:p w14:paraId="69AC9233" w14:textId="77777777" w:rsidR="00C214DA" w:rsidRPr="00C34218" w:rsidRDefault="00C214DA" w:rsidP="00C214DA">
            <w:pPr>
              <w:spacing w:line="240" w:lineRule="atLeast"/>
              <w:jc w:val="right"/>
              <w:rPr>
                <w:rFonts w:ascii="Arial" w:hAnsi="Arial" w:cs="Arial"/>
                <w:color w:val="0000FF"/>
                <w:lang w:eastAsia="nl-BE"/>
              </w:rPr>
            </w:pPr>
          </w:p>
        </w:tc>
        <w:tc>
          <w:tcPr>
            <w:tcW w:w="459" w:type="pct"/>
            <w:gridSpan w:val="2"/>
            <w:vAlign w:val="bottom"/>
          </w:tcPr>
          <w:p w14:paraId="1C719734" w14:textId="77777777" w:rsidR="00C214DA" w:rsidRPr="00C34218" w:rsidRDefault="00C214DA" w:rsidP="00C214DA">
            <w:pPr>
              <w:spacing w:line="240" w:lineRule="atLeast"/>
              <w:jc w:val="right"/>
              <w:rPr>
                <w:rFonts w:ascii="Arial" w:hAnsi="Arial" w:cs="Arial"/>
                <w:color w:val="0000FF"/>
                <w:lang w:eastAsia="nl-BE"/>
              </w:rPr>
            </w:pPr>
          </w:p>
        </w:tc>
        <w:tc>
          <w:tcPr>
            <w:tcW w:w="92" w:type="pct"/>
            <w:vAlign w:val="bottom"/>
          </w:tcPr>
          <w:p w14:paraId="4CC27637" w14:textId="77777777" w:rsidR="00C214DA" w:rsidRPr="00C34218" w:rsidRDefault="00C214DA" w:rsidP="00C214DA">
            <w:pPr>
              <w:spacing w:line="240" w:lineRule="atLeast"/>
              <w:rPr>
                <w:rFonts w:ascii="Arial" w:hAnsi="Arial" w:cs="Arial"/>
                <w:color w:val="0000FF"/>
                <w:lang w:eastAsia="nl-BE"/>
              </w:rPr>
            </w:pPr>
          </w:p>
        </w:tc>
        <w:tc>
          <w:tcPr>
            <w:tcW w:w="149" w:type="pct"/>
            <w:vAlign w:val="bottom"/>
          </w:tcPr>
          <w:p w14:paraId="5B3DEB07" w14:textId="77777777" w:rsidR="00C214DA" w:rsidRPr="00C34218" w:rsidRDefault="00C214DA" w:rsidP="00C214DA">
            <w:pPr>
              <w:spacing w:line="240" w:lineRule="atLeast"/>
              <w:jc w:val="right"/>
              <w:rPr>
                <w:color w:val="0000FF"/>
                <w:lang w:val="nl-BE"/>
              </w:rPr>
            </w:pPr>
          </w:p>
        </w:tc>
      </w:tr>
      <w:tr w:rsidR="00C214DA" w:rsidRPr="00C34218" w14:paraId="6A51A78D" w14:textId="77777777" w:rsidTr="001C6EC1">
        <w:trPr>
          <w:cantSplit/>
        </w:trPr>
        <w:tc>
          <w:tcPr>
            <w:tcW w:w="151" w:type="pct"/>
          </w:tcPr>
          <w:p w14:paraId="32090881" w14:textId="77777777" w:rsidR="00C214DA" w:rsidRPr="00C34218" w:rsidRDefault="00C214DA" w:rsidP="00C214DA">
            <w:pPr>
              <w:spacing w:line="240" w:lineRule="atLeast"/>
              <w:rPr>
                <w:color w:val="0000FF"/>
                <w:lang w:val="nl-BE"/>
              </w:rPr>
            </w:pPr>
          </w:p>
        </w:tc>
        <w:tc>
          <w:tcPr>
            <w:tcW w:w="218" w:type="pct"/>
          </w:tcPr>
          <w:p w14:paraId="1F97FB95" w14:textId="77777777" w:rsidR="00C214DA" w:rsidRPr="00C34218" w:rsidRDefault="00C214DA" w:rsidP="00C214DA">
            <w:pPr>
              <w:spacing w:line="240" w:lineRule="atLeast"/>
              <w:jc w:val="right"/>
              <w:rPr>
                <w:color w:val="0000FF"/>
                <w:lang w:val="nl-BE"/>
              </w:rPr>
            </w:pPr>
          </w:p>
        </w:tc>
        <w:tc>
          <w:tcPr>
            <w:tcW w:w="532" w:type="pct"/>
            <w:gridSpan w:val="2"/>
          </w:tcPr>
          <w:p w14:paraId="249B37E1" w14:textId="77777777" w:rsidR="00C214DA" w:rsidRPr="00C34218" w:rsidRDefault="00C214DA" w:rsidP="00C214DA">
            <w:pPr>
              <w:spacing w:line="240" w:lineRule="atLeast"/>
              <w:rPr>
                <w:rFonts w:ascii="Arial" w:hAnsi="Arial" w:cs="Arial"/>
                <w:color w:val="0000FF"/>
                <w:lang w:eastAsia="nl-BE"/>
              </w:rPr>
            </w:pPr>
            <w:r w:rsidRPr="00C34218">
              <w:rPr>
                <w:rFonts w:ascii="Arial" w:hAnsi="Arial" w:cs="Arial"/>
                <w:color w:val="0000FF"/>
                <w:lang w:eastAsia="nl-BE"/>
              </w:rPr>
              <w:t>744192</w:t>
            </w:r>
          </w:p>
        </w:tc>
        <w:tc>
          <w:tcPr>
            <w:tcW w:w="450" w:type="pct"/>
            <w:gridSpan w:val="2"/>
          </w:tcPr>
          <w:p w14:paraId="71BB87C7" w14:textId="77777777" w:rsidR="00C214DA" w:rsidRPr="00C34218" w:rsidRDefault="00C214DA" w:rsidP="00C214DA">
            <w:pPr>
              <w:spacing w:line="240" w:lineRule="atLeast"/>
              <w:rPr>
                <w:rFonts w:ascii="Arial" w:hAnsi="Arial" w:cs="Arial"/>
                <w:color w:val="0000FF"/>
                <w:lang w:eastAsia="nl-BE"/>
              </w:rPr>
            </w:pPr>
            <w:r w:rsidRPr="00C34218">
              <w:rPr>
                <w:rFonts w:ascii="Arial" w:hAnsi="Arial" w:cs="Arial"/>
                <w:color w:val="0000FF"/>
                <w:lang w:eastAsia="nl-BE"/>
              </w:rPr>
              <w:t>744203</w:t>
            </w:r>
          </w:p>
        </w:tc>
        <w:tc>
          <w:tcPr>
            <w:tcW w:w="2799" w:type="pct"/>
            <w:gridSpan w:val="2"/>
          </w:tcPr>
          <w:p w14:paraId="4254E3B7" w14:textId="77777777" w:rsidR="00C214DA" w:rsidRPr="00C34218" w:rsidRDefault="00C214DA" w:rsidP="00C214DA">
            <w:pPr>
              <w:spacing w:line="240" w:lineRule="atLeast"/>
              <w:jc w:val="both"/>
              <w:rPr>
                <w:rFonts w:ascii="Arial" w:hAnsi="Arial" w:cs="Arial"/>
                <w:color w:val="0000FF"/>
                <w:lang w:eastAsia="nl-BE"/>
              </w:rPr>
            </w:pPr>
            <w:r w:rsidRPr="00C34218">
              <w:rPr>
                <w:rFonts w:ascii="Arial" w:hAnsi="Arial" w:cs="Arial"/>
                <w:color w:val="0000FF"/>
                <w:lang w:eastAsia="nl-BE"/>
              </w:rPr>
              <w:t>Vernieuwing myo-elektrische prothese met elektrische hand, passieve pro- en supinatie</w:t>
            </w:r>
          </w:p>
        </w:tc>
        <w:tc>
          <w:tcPr>
            <w:tcW w:w="150" w:type="pct"/>
            <w:vAlign w:val="bottom"/>
          </w:tcPr>
          <w:p w14:paraId="4DB0B839" w14:textId="77777777" w:rsidR="00C214DA" w:rsidRPr="00C34218" w:rsidRDefault="00C214DA" w:rsidP="00C214DA">
            <w:pPr>
              <w:spacing w:line="240" w:lineRule="atLeast"/>
              <w:jc w:val="right"/>
              <w:rPr>
                <w:rFonts w:ascii="Arial" w:hAnsi="Arial" w:cs="Arial"/>
                <w:color w:val="0000FF"/>
                <w:lang w:eastAsia="nl-BE"/>
              </w:rPr>
            </w:pPr>
            <w:r w:rsidRPr="00C34218">
              <w:rPr>
                <w:rFonts w:ascii="Arial" w:hAnsi="Arial" w:cs="Arial"/>
                <w:color w:val="0000FF"/>
                <w:lang w:eastAsia="nl-BE"/>
              </w:rPr>
              <w:t>T</w:t>
            </w:r>
          </w:p>
        </w:tc>
        <w:tc>
          <w:tcPr>
            <w:tcW w:w="459" w:type="pct"/>
            <w:gridSpan w:val="2"/>
            <w:vAlign w:val="bottom"/>
          </w:tcPr>
          <w:p w14:paraId="0F984D42" w14:textId="77777777" w:rsidR="00C214DA" w:rsidRPr="00C34218" w:rsidRDefault="00C214DA" w:rsidP="00C214DA">
            <w:pPr>
              <w:spacing w:line="240" w:lineRule="atLeast"/>
              <w:jc w:val="right"/>
              <w:rPr>
                <w:rFonts w:ascii="Arial" w:hAnsi="Arial" w:cs="Arial"/>
                <w:color w:val="0000FF"/>
                <w:lang w:eastAsia="nl-BE"/>
              </w:rPr>
            </w:pPr>
            <w:r w:rsidRPr="00C34218">
              <w:rPr>
                <w:rFonts w:ascii="Arial" w:hAnsi="Arial" w:cs="Arial"/>
                <w:color w:val="0000FF"/>
                <w:lang w:eastAsia="nl-BE"/>
              </w:rPr>
              <w:t>6091,05</w:t>
            </w:r>
          </w:p>
        </w:tc>
        <w:tc>
          <w:tcPr>
            <w:tcW w:w="92" w:type="pct"/>
            <w:vAlign w:val="bottom"/>
          </w:tcPr>
          <w:p w14:paraId="60D89BB1" w14:textId="77777777" w:rsidR="00C214DA" w:rsidRPr="00C34218" w:rsidRDefault="00C214DA" w:rsidP="00C214DA">
            <w:pPr>
              <w:spacing w:line="240" w:lineRule="atLeast"/>
              <w:rPr>
                <w:rFonts w:ascii="Arial" w:hAnsi="Arial" w:cs="Arial"/>
                <w:color w:val="0000FF"/>
                <w:lang w:eastAsia="nl-BE"/>
              </w:rPr>
            </w:pPr>
          </w:p>
        </w:tc>
        <w:tc>
          <w:tcPr>
            <w:tcW w:w="149" w:type="pct"/>
            <w:vAlign w:val="bottom"/>
          </w:tcPr>
          <w:p w14:paraId="70D9B069" w14:textId="77777777" w:rsidR="00C214DA" w:rsidRPr="00C34218" w:rsidRDefault="00C214DA" w:rsidP="00C214DA">
            <w:pPr>
              <w:spacing w:line="240" w:lineRule="atLeast"/>
              <w:jc w:val="right"/>
              <w:rPr>
                <w:color w:val="0000FF"/>
                <w:lang w:val="nl-BE"/>
              </w:rPr>
            </w:pPr>
          </w:p>
        </w:tc>
      </w:tr>
      <w:tr w:rsidR="007820D1" w:rsidRPr="00C34218" w14:paraId="6B7C4CEE" w14:textId="77777777" w:rsidTr="001C6EC1">
        <w:trPr>
          <w:cantSplit/>
        </w:trPr>
        <w:tc>
          <w:tcPr>
            <w:tcW w:w="151" w:type="pct"/>
          </w:tcPr>
          <w:p w14:paraId="5995AC5B" w14:textId="77777777" w:rsidR="009E15E5" w:rsidRPr="00C34218" w:rsidRDefault="009E15E5" w:rsidP="007820D1">
            <w:pPr>
              <w:spacing w:line="240" w:lineRule="atLeast"/>
              <w:rPr>
                <w:color w:val="0000FF"/>
                <w:lang w:val="nl-BE"/>
              </w:rPr>
            </w:pPr>
          </w:p>
        </w:tc>
        <w:tc>
          <w:tcPr>
            <w:tcW w:w="218" w:type="pct"/>
          </w:tcPr>
          <w:p w14:paraId="5E01FA9F" w14:textId="77777777" w:rsidR="007820D1" w:rsidRPr="00C34218" w:rsidRDefault="007820D1" w:rsidP="007820D1">
            <w:pPr>
              <w:spacing w:line="240" w:lineRule="atLeast"/>
              <w:jc w:val="right"/>
              <w:rPr>
                <w:color w:val="0000FF"/>
                <w:lang w:val="nl-BE"/>
              </w:rPr>
            </w:pPr>
          </w:p>
        </w:tc>
        <w:tc>
          <w:tcPr>
            <w:tcW w:w="532" w:type="pct"/>
            <w:gridSpan w:val="2"/>
          </w:tcPr>
          <w:p w14:paraId="0CF87E41" w14:textId="77777777" w:rsidR="007820D1" w:rsidRPr="00C34218" w:rsidRDefault="007820D1" w:rsidP="007820D1">
            <w:pPr>
              <w:spacing w:line="240" w:lineRule="atLeast"/>
              <w:rPr>
                <w:color w:val="0000FF"/>
                <w:lang w:val="nl-BE"/>
              </w:rPr>
            </w:pPr>
          </w:p>
        </w:tc>
        <w:tc>
          <w:tcPr>
            <w:tcW w:w="450" w:type="pct"/>
            <w:gridSpan w:val="2"/>
          </w:tcPr>
          <w:p w14:paraId="34104AF2" w14:textId="77777777" w:rsidR="007820D1" w:rsidRPr="00C34218" w:rsidRDefault="007820D1" w:rsidP="007820D1">
            <w:pPr>
              <w:spacing w:line="240" w:lineRule="atLeast"/>
              <w:rPr>
                <w:rFonts w:ascii="Arial" w:hAnsi="Arial" w:cs="Arial"/>
                <w:color w:val="0000FF"/>
                <w:lang w:val="nl-BE"/>
              </w:rPr>
            </w:pPr>
          </w:p>
        </w:tc>
        <w:tc>
          <w:tcPr>
            <w:tcW w:w="3500" w:type="pct"/>
            <w:gridSpan w:val="6"/>
          </w:tcPr>
          <w:p w14:paraId="7017FCC1" w14:textId="77777777" w:rsidR="007820D1" w:rsidRPr="00C34218" w:rsidRDefault="007820D1" w:rsidP="007820D1">
            <w:pPr>
              <w:spacing w:line="240" w:lineRule="atLeast"/>
              <w:jc w:val="both"/>
              <w:rPr>
                <w:rFonts w:ascii="Arial" w:hAnsi="Arial" w:cs="Arial"/>
                <w:color w:val="0000FF"/>
                <w:lang w:eastAsia="nl-BE"/>
              </w:rPr>
            </w:pPr>
          </w:p>
        </w:tc>
        <w:tc>
          <w:tcPr>
            <w:tcW w:w="149" w:type="pct"/>
            <w:vAlign w:val="bottom"/>
          </w:tcPr>
          <w:p w14:paraId="634865F5" w14:textId="77777777" w:rsidR="007820D1" w:rsidRPr="00C34218" w:rsidRDefault="007820D1" w:rsidP="007820D1">
            <w:pPr>
              <w:spacing w:line="240" w:lineRule="atLeast"/>
              <w:jc w:val="right"/>
              <w:rPr>
                <w:color w:val="0000FF"/>
                <w:lang w:val="nl-BE"/>
              </w:rPr>
            </w:pPr>
          </w:p>
        </w:tc>
      </w:tr>
      <w:tr w:rsidR="007820D1" w:rsidRPr="00A802BF" w14:paraId="7D4FBA8E" w14:textId="77777777" w:rsidTr="001C6EC1">
        <w:trPr>
          <w:cantSplit/>
        </w:trPr>
        <w:tc>
          <w:tcPr>
            <w:tcW w:w="151" w:type="pct"/>
          </w:tcPr>
          <w:p w14:paraId="1AA03A01" w14:textId="77777777" w:rsidR="007820D1" w:rsidRPr="00C34218" w:rsidRDefault="007820D1" w:rsidP="007820D1">
            <w:pPr>
              <w:spacing w:line="240" w:lineRule="atLeast"/>
              <w:rPr>
                <w:b/>
                <w:color w:val="0000FF"/>
                <w:lang w:val="nl-BE"/>
              </w:rPr>
            </w:pPr>
          </w:p>
        </w:tc>
        <w:tc>
          <w:tcPr>
            <w:tcW w:w="218" w:type="pct"/>
          </w:tcPr>
          <w:p w14:paraId="0FDDEF70" w14:textId="77777777" w:rsidR="007820D1" w:rsidRPr="00C34218" w:rsidRDefault="007820D1" w:rsidP="007820D1">
            <w:pPr>
              <w:spacing w:line="240" w:lineRule="atLeast"/>
              <w:jc w:val="right"/>
              <w:rPr>
                <w:b/>
                <w:color w:val="0000FF"/>
                <w:lang w:val="nl-BE"/>
              </w:rPr>
            </w:pPr>
          </w:p>
        </w:tc>
        <w:tc>
          <w:tcPr>
            <w:tcW w:w="532" w:type="pct"/>
            <w:gridSpan w:val="2"/>
          </w:tcPr>
          <w:p w14:paraId="50376292" w14:textId="77777777" w:rsidR="007820D1" w:rsidRPr="00C34218" w:rsidRDefault="007820D1" w:rsidP="007820D1">
            <w:pPr>
              <w:spacing w:line="240" w:lineRule="atLeast"/>
              <w:rPr>
                <w:b/>
                <w:color w:val="0000FF"/>
                <w:lang w:val="nl-BE"/>
              </w:rPr>
            </w:pPr>
          </w:p>
        </w:tc>
        <w:tc>
          <w:tcPr>
            <w:tcW w:w="450" w:type="pct"/>
            <w:gridSpan w:val="2"/>
          </w:tcPr>
          <w:p w14:paraId="77CD4E6E" w14:textId="77777777" w:rsidR="007820D1" w:rsidRPr="00C34218" w:rsidRDefault="007820D1" w:rsidP="007820D1">
            <w:pPr>
              <w:spacing w:line="240" w:lineRule="atLeast"/>
              <w:rPr>
                <w:rFonts w:ascii="Arial" w:hAnsi="Arial" w:cs="Arial"/>
                <w:b/>
                <w:color w:val="0000FF"/>
                <w:lang w:val="nl-BE"/>
              </w:rPr>
            </w:pPr>
          </w:p>
        </w:tc>
        <w:tc>
          <w:tcPr>
            <w:tcW w:w="3500" w:type="pct"/>
            <w:gridSpan w:val="6"/>
          </w:tcPr>
          <w:p w14:paraId="1A46D889" w14:textId="77777777" w:rsidR="007820D1" w:rsidRPr="00C34218" w:rsidRDefault="00C214DA" w:rsidP="007820D1">
            <w:pPr>
              <w:spacing w:line="240" w:lineRule="atLeast"/>
              <w:jc w:val="both"/>
              <w:rPr>
                <w:rFonts w:ascii="Arial" w:hAnsi="Arial" w:cs="Arial"/>
                <w:b/>
                <w:color w:val="0000FF"/>
                <w:lang w:val="nl-BE" w:eastAsia="nl-BE"/>
              </w:rPr>
            </w:pPr>
            <w:r w:rsidRPr="00C34218">
              <w:rPr>
                <w:rFonts w:ascii="Arial" w:hAnsi="Arial" w:cs="Arial"/>
                <w:b/>
                <w:color w:val="0000FF"/>
                <w:lang w:val="nl-BE" w:eastAsia="nl-BE"/>
              </w:rPr>
              <w:t>2. Nieuwe koker en herassemblage van het myo-elektrisch gedeelte voor</w:t>
            </w:r>
          </w:p>
        </w:tc>
        <w:tc>
          <w:tcPr>
            <w:tcW w:w="149" w:type="pct"/>
            <w:vAlign w:val="bottom"/>
          </w:tcPr>
          <w:p w14:paraId="2AEDBBF0" w14:textId="77777777" w:rsidR="007820D1" w:rsidRPr="00C34218" w:rsidRDefault="007820D1" w:rsidP="007820D1">
            <w:pPr>
              <w:spacing w:line="240" w:lineRule="atLeast"/>
              <w:jc w:val="right"/>
              <w:rPr>
                <w:b/>
                <w:color w:val="0000FF"/>
                <w:lang w:val="nl-BE"/>
              </w:rPr>
            </w:pPr>
          </w:p>
        </w:tc>
      </w:tr>
      <w:tr w:rsidR="001B688C" w:rsidRPr="00A802BF" w14:paraId="47CBE1DE" w14:textId="77777777" w:rsidTr="001C6EC1">
        <w:trPr>
          <w:cantSplit/>
        </w:trPr>
        <w:tc>
          <w:tcPr>
            <w:tcW w:w="151" w:type="pct"/>
          </w:tcPr>
          <w:p w14:paraId="76B4C7A7" w14:textId="77777777" w:rsidR="001B688C" w:rsidRPr="00C34218" w:rsidRDefault="001B688C" w:rsidP="007820D1">
            <w:pPr>
              <w:spacing w:line="240" w:lineRule="atLeast"/>
              <w:rPr>
                <w:color w:val="0000FF"/>
                <w:lang w:val="nl-BE"/>
              </w:rPr>
            </w:pPr>
          </w:p>
        </w:tc>
        <w:tc>
          <w:tcPr>
            <w:tcW w:w="218" w:type="pct"/>
          </w:tcPr>
          <w:p w14:paraId="105C4B6E" w14:textId="77777777" w:rsidR="001B688C" w:rsidRPr="00C34218" w:rsidRDefault="001B688C" w:rsidP="007820D1">
            <w:pPr>
              <w:spacing w:line="240" w:lineRule="atLeast"/>
              <w:jc w:val="right"/>
              <w:rPr>
                <w:color w:val="0000FF"/>
                <w:lang w:val="nl-BE"/>
              </w:rPr>
            </w:pPr>
          </w:p>
        </w:tc>
        <w:tc>
          <w:tcPr>
            <w:tcW w:w="532" w:type="pct"/>
            <w:gridSpan w:val="2"/>
          </w:tcPr>
          <w:p w14:paraId="3FC674E1" w14:textId="77777777" w:rsidR="001B688C" w:rsidRPr="00C34218" w:rsidRDefault="001B688C" w:rsidP="007820D1">
            <w:pPr>
              <w:spacing w:line="240" w:lineRule="atLeast"/>
              <w:rPr>
                <w:color w:val="0000FF"/>
                <w:lang w:val="nl-BE"/>
              </w:rPr>
            </w:pPr>
          </w:p>
        </w:tc>
        <w:tc>
          <w:tcPr>
            <w:tcW w:w="450" w:type="pct"/>
            <w:gridSpan w:val="2"/>
          </w:tcPr>
          <w:p w14:paraId="3B7EC53D" w14:textId="77777777" w:rsidR="001B688C" w:rsidRPr="00C34218" w:rsidRDefault="001B688C" w:rsidP="007820D1">
            <w:pPr>
              <w:spacing w:line="240" w:lineRule="atLeast"/>
              <w:rPr>
                <w:rFonts w:ascii="Arial" w:hAnsi="Arial" w:cs="Arial"/>
                <w:color w:val="0000FF"/>
                <w:lang w:val="nl-BE"/>
              </w:rPr>
            </w:pPr>
          </w:p>
        </w:tc>
        <w:tc>
          <w:tcPr>
            <w:tcW w:w="3500" w:type="pct"/>
            <w:gridSpan w:val="6"/>
          </w:tcPr>
          <w:p w14:paraId="09618569" w14:textId="77777777" w:rsidR="001B688C" w:rsidRPr="00C34218" w:rsidRDefault="001B688C" w:rsidP="007820D1">
            <w:pPr>
              <w:spacing w:line="240" w:lineRule="atLeast"/>
              <w:jc w:val="both"/>
              <w:rPr>
                <w:rFonts w:ascii="Arial" w:hAnsi="Arial" w:cs="Arial"/>
                <w:color w:val="0000FF"/>
                <w:lang w:val="nl-BE" w:eastAsia="nl-BE"/>
              </w:rPr>
            </w:pPr>
          </w:p>
        </w:tc>
        <w:tc>
          <w:tcPr>
            <w:tcW w:w="149" w:type="pct"/>
            <w:vAlign w:val="bottom"/>
          </w:tcPr>
          <w:p w14:paraId="7D47D539" w14:textId="77777777" w:rsidR="001B688C" w:rsidRPr="00C34218" w:rsidRDefault="001B688C" w:rsidP="007820D1">
            <w:pPr>
              <w:spacing w:line="240" w:lineRule="atLeast"/>
              <w:jc w:val="right"/>
              <w:rPr>
                <w:color w:val="0000FF"/>
                <w:lang w:val="nl-BE"/>
              </w:rPr>
            </w:pPr>
          </w:p>
        </w:tc>
      </w:tr>
      <w:tr w:rsidR="00C214DA" w:rsidRPr="00C34218" w14:paraId="21D7AAFB" w14:textId="77777777" w:rsidTr="001C6EC1">
        <w:trPr>
          <w:cantSplit/>
        </w:trPr>
        <w:tc>
          <w:tcPr>
            <w:tcW w:w="151" w:type="pct"/>
          </w:tcPr>
          <w:p w14:paraId="73A4ECB8" w14:textId="77777777" w:rsidR="00C214DA" w:rsidRPr="00C34218" w:rsidRDefault="00C214DA" w:rsidP="007820D1">
            <w:pPr>
              <w:spacing w:line="240" w:lineRule="atLeast"/>
              <w:rPr>
                <w:color w:val="0000FF"/>
                <w:lang w:val="nl-BE"/>
              </w:rPr>
            </w:pPr>
          </w:p>
        </w:tc>
        <w:tc>
          <w:tcPr>
            <w:tcW w:w="218" w:type="pct"/>
          </w:tcPr>
          <w:p w14:paraId="191A3E57" w14:textId="77777777" w:rsidR="00C214DA" w:rsidRPr="00C34218" w:rsidRDefault="00C214DA" w:rsidP="007820D1">
            <w:pPr>
              <w:spacing w:line="240" w:lineRule="atLeast"/>
              <w:jc w:val="right"/>
              <w:rPr>
                <w:color w:val="0000FF"/>
                <w:lang w:val="nl-BE"/>
              </w:rPr>
            </w:pPr>
          </w:p>
        </w:tc>
        <w:tc>
          <w:tcPr>
            <w:tcW w:w="532" w:type="pct"/>
            <w:gridSpan w:val="2"/>
          </w:tcPr>
          <w:p w14:paraId="1ED64DE0" w14:textId="77777777" w:rsidR="00C214DA" w:rsidRPr="00C34218" w:rsidRDefault="00C214DA" w:rsidP="007820D1">
            <w:pPr>
              <w:spacing w:line="240" w:lineRule="atLeast"/>
              <w:rPr>
                <w:color w:val="0000FF"/>
                <w:lang w:val="nl-BE"/>
              </w:rPr>
            </w:pPr>
          </w:p>
        </w:tc>
        <w:tc>
          <w:tcPr>
            <w:tcW w:w="450" w:type="pct"/>
            <w:gridSpan w:val="2"/>
          </w:tcPr>
          <w:p w14:paraId="1E763BAE" w14:textId="77777777" w:rsidR="00C214DA" w:rsidRPr="00C34218" w:rsidRDefault="00C214DA" w:rsidP="007820D1">
            <w:pPr>
              <w:spacing w:line="240" w:lineRule="atLeast"/>
              <w:rPr>
                <w:rFonts w:ascii="Arial" w:hAnsi="Arial" w:cs="Arial"/>
                <w:color w:val="0000FF"/>
                <w:lang w:val="nl-BE"/>
              </w:rPr>
            </w:pPr>
          </w:p>
        </w:tc>
        <w:tc>
          <w:tcPr>
            <w:tcW w:w="3500" w:type="pct"/>
            <w:gridSpan w:val="6"/>
          </w:tcPr>
          <w:p w14:paraId="38DC499E" w14:textId="77777777" w:rsidR="00C214DA" w:rsidRPr="00C34218" w:rsidRDefault="00C214DA" w:rsidP="007820D1">
            <w:pPr>
              <w:spacing w:line="240" w:lineRule="atLeast"/>
              <w:jc w:val="both"/>
              <w:rPr>
                <w:rFonts w:ascii="Arial" w:hAnsi="Arial" w:cs="Arial"/>
                <w:color w:val="0000FF"/>
                <w:lang w:val="nl-BE"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76011035" w14:textId="77777777" w:rsidR="00C214DA" w:rsidRPr="00C34218" w:rsidRDefault="00C214DA" w:rsidP="007820D1">
            <w:pPr>
              <w:spacing w:line="240" w:lineRule="atLeast"/>
              <w:jc w:val="right"/>
              <w:rPr>
                <w:color w:val="0000FF"/>
                <w:lang w:val="nl-BE"/>
              </w:rPr>
            </w:pPr>
          </w:p>
        </w:tc>
      </w:tr>
      <w:tr w:rsidR="00425DDD" w:rsidRPr="00C34218" w14:paraId="7DD62202" w14:textId="77777777" w:rsidTr="001C6EC1">
        <w:trPr>
          <w:cantSplit/>
        </w:trPr>
        <w:tc>
          <w:tcPr>
            <w:tcW w:w="151" w:type="pct"/>
          </w:tcPr>
          <w:p w14:paraId="018F8B10" w14:textId="77777777" w:rsidR="00425DDD" w:rsidRPr="00C34218" w:rsidRDefault="00425DDD" w:rsidP="007820D1">
            <w:pPr>
              <w:spacing w:line="240" w:lineRule="atLeast"/>
              <w:rPr>
                <w:color w:val="0000FF"/>
                <w:lang w:val="nl-BE"/>
              </w:rPr>
            </w:pPr>
          </w:p>
        </w:tc>
        <w:tc>
          <w:tcPr>
            <w:tcW w:w="218" w:type="pct"/>
          </w:tcPr>
          <w:p w14:paraId="7AD68E9F" w14:textId="77777777" w:rsidR="00425DDD" w:rsidRPr="00C34218" w:rsidRDefault="00425DDD" w:rsidP="007820D1">
            <w:pPr>
              <w:spacing w:line="240" w:lineRule="atLeast"/>
              <w:jc w:val="right"/>
              <w:rPr>
                <w:color w:val="0000FF"/>
                <w:lang w:val="nl-BE"/>
              </w:rPr>
            </w:pPr>
          </w:p>
        </w:tc>
        <w:tc>
          <w:tcPr>
            <w:tcW w:w="532" w:type="pct"/>
            <w:gridSpan w:val="2"/>
          </w:tcPr>
          <w:p w14:paraId="142A513E" w14:textId="77777777" w:rsidR="00425DDD" w:rsidRPr="00C34218" w:rsidRDefault="00425DDD" w:rsidP="007820D1">
            <w:pPr>
              <w:spacing w:line="240" w:lineRule="atLeast"/>
              <w:rPr>
                <w:color w:val="0000FF"/>
                <w:lang w:val="nl-BE"/>
              </w:rPr>
            </w:pPr>
          </w:p>
        </w:tc>
        <w:tc>
          <w:tcPr>
            <w:tcW w:w="450" w:type="pct"/>
            <w:gridSpan w:val="2"/>
          </w:tcPr>
          <w:p w14:paraId="367B70B2" w14:textId="77777777" w:rsidR="00425DDD" w:rsidRPr="00C34218" w:rsidRDefault="00425DDD" w:rsidP="007820D1">
            <w:pPr>
              <w:spacing w:line="240" w:lineRule="atLeast"/>
              <w:rPr>
                <w:rFonts w:ascii="Arial" w:hAnsi="Arial" w:cs="Arial"/>
                <w:color w:val="0000FF"/>
                <w:lang w:val="nl-BE"/>
              </w:rPr>
            </w:pPr>
          </w:p>
        </w:tc>
        <w:tc>
          <w:tcPr>
            <w:tcW w:w="3500" w:type="pct"/>
            <w:gridSpan w:val="6"/>
          </w:tcPr>
          <w:p w14:paraId="389F26D8" w14:textId="77777777" w:rsidR="00425DDD" w:rsidRPr="00C34218" w:rsidRDefault="00425DDD" w:rsidP="007820D1">
            <w:pPr>
              <w:spacing w:line="240" w:lineRule="atLeast"/>
              <w:jc w:val="both"/>
              <w:rPr>
                <w:rFonts w:ascii="Arial" w:hAnsi="Arial" w:cs="Arial"/>
                <w:color w:val="0000FF"/>
                <w:lang w:eastAsia="nl-BE"/>
              </w:rPr>
            </w:pPr>
          </w:p>
        </w:tc>
        <w:tc>
          <w:tcPr>
            <w:tcW w:w="149" w:type="pct"/>
            <w:vAlign w:val="bottom"/>
          </w:tcPr>
          <w:p w14:paraId="4CA1FF90" w14:textId="77777777" w:rsidR="00425DDD" w:rsidRPr="00C34218" w:rsidRDefault="00425DDD" w:rsidP="007820D1">
            <w:pPr>
              <w:spacing w:line="240" w:lineRule="atLeast"/>
              <w:jc w:val="right"/>
              <w:rPr>
                <w:color w:val="0000FF"/>
                <w:lang w:val="nl-BE"/>
              </w:rPr>
            </w:pPr>
          </w:p>
        </w:tc>
      </w:tr>
      <w:tr w:rsidR="00C214DA" w:rsidRPr="00C34218" w14:paraId="3EEB3188" w14:textId="77777777" w:rsidTr="001C6EC1">
        <w:trPr>
          <w:cantSplit/>
        </w:trPr>
        <w:tc>
          <w:tcPr>
            <w:tcW w:w="151" w:type="pct"/>
          </w:tcPr>
          <w:p w14:paraId="69C71E0C" w14:textId="77777777" w:rsidR="00C214DA" w:rsidRPr="00C34218" w:rsidRDefault="00C214DA" w:rsidP="00C214DA">
            <w:pPr>
              <w:spacing w:line="240" w:lineRule="atLeast"/>
              <w:rPr>
                <w:color w:val="0000FF"/>
                <w:lang w:val="nl-BE"/>
              </w:rPr>
            </w:pPr>
          </w:p>
        </w:tc>
        <w:tc>
          <w:tcPr>
            <w:tcW w:w="218" w:type="pct"/>
          </w:tcPr>
          <w:p w14:paraId="16D89B69" w14:textId="77777777" w:rsidR="00C214DA" w:rsidRPr="00C34218" w:rsidRDefault="00C214DA" w:rsidP="00C214DA">
            <w:pPr>
              <w:spacing w:line="240" w:lineRule="atLeast"/>
              <w:jc w:val="right"/>
              <w:rPr>
                <w:color w:val="0000FF"/>
                <w:lang w:val="nl-BE"/>
              </w:rPr>
            </w:pPr>
          </w:p>
        </w:tc>
        <w:tc>
          <w:tcPr>
            <w:tcW w:w="532" w:type="pct"/>
            <w:gridSpan w:val="2"/>
          </w:tcPr>
          <w:p w14:paraId="0ECED7F3" w14:textId="77777777" w:rsidR="00C214DA" w:rsidRPr="00C34218" w:rsidRDefault="00C214DA" w:rsidP="00C214DA">
            <w:pPr>
              <w:spacing w:line="240" w:lineRule="atLeast"/>
              <w:rPr>
                <w:rFonts w:ascii="Arial" w:hAnsi="Arial" w:cs="Arial"/>
                <w:color w:val="0000FF"/>
                <w:lang w:val="nl-BE" w:eastAsia="nl-BE"/>
              </w:rPr>
            </w:pPr>
            <w:r w:rsidRPr="00C34218">
              <w:rPr>
                <w:rFonts w:ascii="Arial" w:hAnsi="Arial" w:cs="Arial"/>
                <w:color w:val="0000FF"/>
                <w:lang w:val="de-DE" w:eastAsia="nl-BE"/>
              </w:rPr>
              <w:t>744214</w:t>
            </w:r>
          </w:p>
        </w:tc>
        <w:tc>
          <w:tcPr>
            <w:tcW w:w="450" w:type="pct"/>
            <w:gridSpan w:val="2"/>
          </w:tcPr>
          <w:p w14:paraId="303F3FB9" w14:textId="77777777" w:rsidR="00C214DA" w:rsidRPr="00C34218" w:rsidRDefault="00C214DA" w:rsidP="00C214DA">
            <w:pPr>
              <w:spacing w:line="240" w:lineRule="atLeast"/>
              <w:rPr>
                <w:rFonts w:ascii="Arial" w:hAnsi="Arial" w:cs="Arial"/>
                <w:color w:val="0000FF"/>
                <w:lang w:val="nl-BE" w:eastAsia="nl-BE"/>
              </w:rPr>
            </w:pPr>
            <w:r w:rsidRPr="00C34218">
              <w:rPr>
                <w:rFonts w:ascii="Arial" w:hAnsi="Arial" w:cs="Arial"/>
                <w:color w:val="0000FF"/>
                <w:lang w:val="de-DE" w:eastAsia="nl-BE"/>
              </w:rPr>
              <w:t>744225</w:t>
            </w:r>
          </w:p>
        </w:tc>
        <w:tc>
          <w:tcPr>
            <w:tcW w:w="2799" w:type="pct"/>
            <w:gridSpan w:val="2"/>
          </w:tcPr>
          <w:p w14:paraId="057C69C3" w14:textId="77777777" w:rsidR="00C214DA" w:rsidRPr="00C34218" w:rsidRDefault="00C214DA" w:rsidP="00C214DA">
            <w:pPr>
              <w:spacing w:line="240" w:lineRule="atLeast"/>
              <w:jc w:val="both"/>
              <w:rPr>
                <w:rFonts w:ascii="Arial" w:hAnsi="Arial" w:cs="Arial"/>
                <w:color w:val="0000FF"/>
                <w:lang w:val="de-DE" w:eastAsia="nl-BE"/>
              </w:rPr>
            </w:pPr>
            <w:r w:rsidRPr="00C34218">
              <w:rPr>
                <w:rFonts w:ascii="Arial" w:hAnsi="Arial" w:cs="Arial"/>
                <w:color w:val="0000FF"/>
                <w:lang w:val="de-DE" w:eastAsia="nl-BE"/>
              </w:rPr>
              <w:t>Deelhand myo-elektrische prothese</w:t>
            </w:r>
          </w:p>
        </w:tc>
        <w:tc>
          <w:tcPr>
            <w:tcW w:w="150" w:type="pct"/>
            <w:vAlign w:val="bottom"/>
          </w:tcPr>
          <w:p w14:paraId="10F2113E"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T</w:t>
            </w:r>
          </w:p>
        </w:tc>
        <w:tc>
          <w:tcPr>
            <w:tcW w:w="459" w:type="pct"/>
            <w:gridSpan w:val="2"/>
            <w:vAlign w:val="bottom"/>
          </w:tcPr>
          <w:p w14:paraId="318C423A"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937,69</w:t>
            </w:r>
          </w:p>
        </w:tc>
        <w:tc>
          <w:tcPr>
            <w:tcW w:w="92" w:type="pct"/>
            <w:vAlign w:val="bottom"/>
          </w:tcPr>
          <w:p w14:paraId="6CD58894"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56E589FA" w14:textId="77777777" w:rsidR="00C214DA" w:rsidRPr="00C34218" w:rsidRDefault="00C214DA" w:rsidP="00C214DA">
            <w:pPr>
              <w:spacing w:line="240" w:lineRule="atLeast"/>
              <w:jc w:val="right"/>
              <w:rPr>
                <w:color w:val="0000FF"/>
                <w:lang w:val="de-DE"/>
              </w:rPr>
            </w:pPr>
          </w:p>
        </w:tc>
      </w:tr>
      <w:tr w:rsidR="00C214DA" w:rsidRPr="00C34218" w14:paraId="7293EE6F" w14:textId="77777777" w:rsidTr="001C6EC1">
        <w:trPr>
          <w:cantSplit/>
        </w:trPr>
        <w:tc>
          <w:tcPr>
            <w:tcW w:w="151" w:type="pct"/>
          </w:tcPr>
          <w:p w14:paraId="5FD815F5" w14:textId="77777777" w:rsidR="00C214DA" w:rsidRPr="00C34218" w:rsidRDefault="00C214DA" w:rsidP="00C214DA">
            <w:pPr>
              <w:spacing w:line="240" w:lineRule="atLeast"/>
              <w:rPr>
                <w:color w:val="0000FF"/>
                <w:lang w:val="de-DE"/>
              </w:rPr>
            </w:pPr>
          </w:p>
        </w:tc>
        <w:tc>
          <w:tcPr>
            <w:tcW w:w="218" w:type="pct"/>
          </w:tcPr>
          <w:p w14:paraId="7FCF32E3" w14:textId="77777777" w:rsidR="00C214DA" w:rsidRPr="00C34218" w:rsidRDefault="00C214DA" w:rsidP="00C214DA">
            <w:pPr>
              <w:spacing w:line="240" w:lineRule="atLeast"/>
              <w:jc w:val="right"/>
              <w:rPr>
                <w:color w:val="0000FF"/>
                <w:lang w:val="de-DE"/>
              </w:rPr>
            </w:pPr>
          </w:p>
        </w:tc>
        <w:tc>
          <w:tcPr>
            <w:tcW w:w="532" w:type="pct"/>
            <w:gridSpan w:val="2"/>
          </w:tcPr>
          <w:p w14:paraId="4AE03B54" w14:textId="77777777" w:rsidR="00C214DA" w:rsidRPr="00C34218" w:rsidRDefault="00C214DA" w:rsidP="00C214DA">
            <w:pPr>
              <w:spacing w:line="240" w:lineRule="atLeast"/>
              <w:rPr>
                <w:rFonts w:ascii="Arial" w:hAnsi="Arial" w:cs="Arial"/>
                <w:color w:val="0000FF"/>
                <w:lang w:val="de-DE" w:eastAsia="nl-BE"/>
              </w:rPr>
            </w:pPr>
          </w:p>
        </w:tc>
        <w:tc>
          <w:tcPr>
            <w:tcW w:w="450" w:type="pct"/>
            <w:gridSpan w:val="2"/>
          </w:tcPr>
          <w:p w14:paraId="1750F1F1" w14:textId="77777777" w:rsidR="00C214DA" w:rsidRPr="00C34218" w:rsidRDefault="00C214DA" w:rsidP="00C214DA">
            <w:pPr>
              <w:spacing w:line="240" w:lineRule="atLeast"/>
              <w:rPr>
                <w:rFonts w:ascii="Arial" w:hAnsi="Arial" w:cs="Arial"/>
                <w:color w:val="0000FF"/>
                <w:lang w:val="de-DE" w:eastAsia="nl-BE"/>
              </w:rPr>
            </w:pPr>
          </w:p>
        </w:tc>
        <w:tc>
          <w:tcPr>
            <w:tcW w:w="2799" w:type="pct"/>
            <w:gridSpan w:val="2"/>
          </w:tcPr>
          <w:p w14:paraId="175E57A9" w14:textId="77777777" w:rsidR="00C214DA" w:rsidRPr="00C34218" w:rsidRDefault="00C214DA" w:rsidP="00C214DA">
            <w:pPr>
              <w:spacing w:line="240" w:lineRule="atLeast"/>
              <w:jc w:val="both"/>
              <w:rPr>
                <w:rFonts w:ascii="Arial" w:hAnsi="Arial" w:cs="Arial"/>
                <w:color w:val="0000FF"/>
                <w:lang w:val="de-DE" w:eastAsia="nl-BE"/>
              </w:rPr>
            </w:pPr>
          </w:p>
        </w:tc>
        <w:tc>
          <w:tcPr>
            <w:tcW w:w="150" w:type="pct"/>
            <w:vAlign w:val="bottom"/>
          </w:tcPr>
          <w:p w14:paraId="1955AF36" w14:textId="77777777" w:rsidR="00C214DA" w:rsidRPr="00C34218" w:rsidRDefault="00C214DA" w:rsidP="00C214DA">
            <w:pPr>
              <w:spacing w:line="240" w:lineRule="atLeast"/>
              <w:jc w:val="right"/>
              <w:rPr>
                <w:rFonts w:ascii="Arial" w:hAnsi="Arial" w:cs="Arial"/>
                <w:color w:val="0000FF"/>
                <w:lang w:val="de-DE" w:eastAsia="nl-BE"/>
              </w:rPr>
            </w:pPr>
          </w:p>
        </w:tc>
        <w:tc>
          <w:tcPr>
            <w:tcW w:w="459" w:type="pct"/>
            <w:gridSpan w:val="2"/>
            <w:vAlign w:val="bottom"/>
          </w:tcPr>
          <w:p w14:paraId="072F62AB" w14:textId="77777777" w:rsidR="00C214DA" w:rsidRPr="00C34218" w:rsidRDefault="00C214DA" w:rsidP="00C214DA">
            <w:pPr>
              <w:spacing w:line="240" w:lineRule="atLeast"/>
              <w:jc w:val="right"/>
              <w:rPr>
                <w:rFonts w:ascii="Arial" w:hAnsi="Arial" w:cs="Arial"/>
                <w:color w:val="0000FF"/>
                <w:lang w:val="de-DE" w:eastAsia="nl-BE"/>
              </w:rPr>
            </w:pPr>
          </w:p>
        </w:tc>
        <w:tc>
          <w:tcPr>
            <w:tcW w:w="92" w:type="pct"/>
            <w:vAlign w:val="bottom"/>
          </w:tcPr>
          <w:p w14:paraId="3FE8E881"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652C610C" w14:textId="77777777" w:rsidR="00C214DA" w:rsidRPr="00C34218" w:rsidRDefault="00C214DA" w:rsidP="00C214DA">
            <w:pPr>
              <w:spacing w:line="240" w:lineRule="atLeast"/>
              <w:jc w:val="right"/>
              <w:rPr>
                <w:color w:val="0000FF"/>
                <w:lang w:val="de-DE"/>
              </w:rPr>
            </w:pPr>
          </w:p>
        </w:tc>
      </w:tr>
      <w:tr w:rsidR="00C214DA" w:rsidRPr="00C34218" w14:paraId="0F530AAE" w14:textId="77777777" w:rsidTr="001C6EC1">
        <w:trPr>
          <w:cantSplit/>
        </w:trPr>
        <w:tc>
          <w:tcPr>
            <w:tcW w:w="151" w:type="pct"/>
          </w:tcPr>
          <w:p w14:paraId="302F19CD" w14:textId="77777777" w:rsidR="00C214DA" w:rsidRPr="00C34218" w:rsidRDefault="00C214DA" w:rsidP="00C214DA">
            <w:pPr>
              <w:spacing w:line="240" w:lineRule="atLeast"/>
              <w:rPr>
                <w:color w:val="0000FF"/>
                <w:lang w:val="de-DE"/>
              </w:rPr>
            </w:pPr>
          </w:p>
        </w:tc>
        <w:tc>
          <w:tcPr>
            <w:tcW w:w="218" w:type="pct"/>
          </w:tcPr>
          <w:p w14:paraId="19FDA285" w14:textId="77777777" w:rsidR="00C214DA" w:rsidRPr="00C34218" w:rsidRDefault="00C214DA" w:rsidP="00C214DA">
            <w:pPr>
              <w:spacing w:line="240" w:lineRule="atLeast"/>
              <w:jc w:val="right"/>
              <w:rPr>
                <w:color w:val="0000FF"/>
                <w:lang w:val="de-DE"/>
              </w:rPr>
            </w:pPr>
          </w:p>
        </w:tc>
        <w:tc>
          <w:tcPr>
            <w:tcW w:w="532" w:type="pct"/>
            <w:gridSpan w:val="2"/>
          </w:tcPr>
          <w:p w14:paraId="32508203"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de-DE" w:eastAsia="nl-BE"/>
              </w:rPr>
              <w:t>744236</w:t>
            </w:r>
          </w:p>
        </w:tc>
        <w:tc>
          <w:tcPr>
            <w:tcW w:w="450" w:type="pct"/>
            <w:gridSpan w:val="2"/>
          </w:tcPr>
          <w:p w14:paraId="559881AF"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de-DE" w:eastAsia="nl-BE"/>
              </w:rPr>
              <w:t>744240</w:t>
            </w:r>
          </w:p>
        </w:tc>
        <w:tc>
          <w:tcPr>
            <w:tcW w:w="2799" w:type="pct"/>
            <w:gridSpan w:val="2"/>
          </w:tcPr>
          <w:p w14:paraId="56B3F32F" w14:textId="77777777" w:rsidR="00C214DA" w:rsidRPr="00C34218" w:rsidRDefault="00C214DA" w:rsidP="00C214DA">
            <w:pPr>
              <w:spacing w:line="240" w:lineRule="atLeast"/>
              <w:jc w:val="both"/>
              <w:rPr>
                <w:rFonts w:ascii="Arial" w:hAnsi="Arial" w:cs="Arial"/>
                <w:color w:val="0000FF"/>
                <w:lang w:val="de-DE" w:eastAsia="nl-BE"/>
              </w:rPr>
            </w:pPr>
            <w:r w:rsidRPr="00C34218">
              <w:rPr>
                <w:rFonts w:ascii="Arial" w:hAnsi="Arial" w:cs="Arial"/>
                <w:color w:val="0000FF"/>
                <w:lang w:val="de-DE" w:eastAsia="nl-BE"/>
              </w:rPr>
              <w:t>Polsexarticulatie myo-elektrische prothese</w:t>
            </w:r>
          </w:p>
        </w:tc>
        <w:tc>
          <w:tcPr>
            <w:tcW w:w="150" w:type="pct"/>
            <w:vAlign w:val="bottom"/>
          </w:tcPr>
          <w:p w14:paraId="50853F65"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T</w:t>
            </w:r>
          </w:p>
        </w:tc>
        <w:tc>
          <w:tcPr>
            <w:tcW w:w="459" w:type="pct"/>
            <w:gridSpan w:val="2"/>
            <w:vAlign w:val="bottom"/>
          </w:tcPr>
          <w:p w14:paraId="22DDE00F"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841,05</w:t>
            </w:r>
          </w:p>
        </w:tc>
        <w:tc>
          <w:tcPr>
            <w:tcW w:w="92" w:type="pct"/>
            <w:vAlign w:val="bottom"/>
          </w:tcPr>
          <w:p w14:paraId="34E9552C"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76755BE3" w14:textId="77777777" w:rsidR="00C214DA" w:rsidRPr="00C34218" w:rsidRDefault="00C214DA" w:rsidP="00C214DA">
            <w:pPr>
              <w:spacing w:line="240" w:lineRule="atLeast"/>
              <w:jc w:val="right"/>
              <w:rPr>
                <w:color w:val="0000FF"/>
                <w:lang w:val="de-DE"/>
              </w:rPr>
            </w:pPr>
          </w:p>
        </w:tc>
      </w:tr>
      <w:tr w:rsidR="00C214DA" w:rsidRPr="00C34218" w14:paraId="45D31A8F" w14:textId="77777777" w:rsidTr="001C6EC1">
        <w:trPr>
          <w:cantSplit/>
        </w:trPr>
        <w:tc>
          <w:tcPr>
            <w:tcW w:w="151" w:type="pct"/>
          </w:tcPr>
          <w:p w14:paraId="7FCD6862" w14:textId="77777777" w:rsidR="00C214DA" w:rsidRPr="00C34218" w:rsidRDefault="00C214DA" w:rsidP="00C214DA">
            <w:pPr>
              <w:spacing w:line="240" w:lineRule="atLeast"/>
              <w:rPr>
                <w:color w:val="0000FF"/>
                <w:lang w:val="de-DE"/>
              </w:rPr>
            </w:pPr>
          </w:p>
        </w:tc>
        <w:tc>
          <w:tcPr>
            <w:tcW w:w="218" w:type="pct"/>
          </w:tcPr>
          <w:p w14:paraId="062A7A21" w14:textId="77777777" w:rsidR="00C214DA" w:rsidRPr="00C34218" w:rsidRDefault="00C214DA" w:rsidP="00C214DA">
            <w:pPr>
              <w:spacing w:line="240" w:lineRule="atLeast"/>
              <w:jc w:val="right"/>
              <w:rPr>
                <w:color w:val="0000FF"/>
                <w:lang w:val="de-DE"/>
              </w:rPr>
            </w:pPr>
          </w:p>
        </w:tc>
        <w:tc>
          <w:tcPr>
            <w:tcW w:w="532" w:type="pct"/>
            <w:gridSpan w:val="2"/>
          </w:tcPr>
          <w:p w14:paraId="269C07A7" w14:textId="77777777" w:rsidR="00C214DA" w:rsidRPr="00C34218" w:rsidRDefault="00C214DA" w:rsidP="00C214DA">
            <w:pPr>
              <w:spacing w:line="240" w:lineRule="atLeast"/>
              <w:rPr>
                <w:rFonts w:ascii="Arial" w:hAnsi="Arial" w:cs="Arial"/>
                <w:color w:val="0000FF"/>
                <w:lang w:val="de-DE" w:eastAsia="nl-BE"/>
              </w:rPr>
            </w:pPr>
          </w:p>
        </w:tc>
        <w:tc>
          <w:tcPr>
            <w:tcW w:w="450" w:type="pct"/>
            <w:gridSpan w:val="2"/>
          </w:tcPr>
          <w:p w14:paraId="4ADE45F8" w14:textId="77777777" w:rsidR="00C214DA" w:rsidRPr="00C34218" w:rsidRDefault="00C214DA" w:rsidP="00C214DA">
            <w:pPr>
              <w:spacing w:line="240" w:lineRule="atLeast"/>
              <w:rPr>
                <w:rFonts w:ascii="Arial" w:hAnsi="Arial" w:cs="Arial"/>
                <w:color w:val="0000FF"/>
                <w:lang w:val="de-DE" w:eastAsia="nl-BE"/>
              </w:rPr>
            </w:pPr>
          </w:p>
        </w:tc>
        <w:tc>
          <w:tcPr>
            <w:tcW w:w="2799" w:type="pct"/>
            <w:gridSpan w:val="2"/>
          </w:tcPr>
          <w:p w14:paraId="4C2F0CB1" w14:textId="77777777" w:rsidR="00C214DA" w:rsidRPr="00C34218" w:rsidRDefault="00C214DA" w:rsidP="00C214DA">
            <w:pPr>
              <w:spacing w:line="240" w:lineRule="atLeast"/>
              <w:jc w:val="both"/>
              <w:rPr>
                <w:rFonts w:ascii="Arial" w:hAnsi="Arial" w:cs="Arial"/>
                <w:color w:val="0000FF"/>
                <w:lang w:val="de-DE" w:eastAsia="nl-BE"/>
              </w:rPr>
            </w:pPr>
          </w:p>
        </w:tc>
        <w:tc>
          <w:tcPr>
            <w:tcW w:w="150" w:type="pct"/>
            <w:vAlign w:val="bottom"/>
          </w:tcPr>
          <w:p w14:paraId="4406B4B9" w14:textId="77777777" w:rsidR="00C214DA" w:rsidRPr="00C34218" w:rsidRDefault="00C214DA" w:rsidP="00C214DA">
            <w:pPr>
              <w:spacing w:line="240" w:lineRule="atLeast"/>
              <w:jc w:val="right"/>
              <w:rPr>
                <w:rFonts w:ascii="Arial" w:hAnsi="Arial" w:cs="Arial"/>
                <w:color w:val="0000FF"/>
                <w:lang w:val="de-DE" w:eastAsia="nl-BE"/>
              </w:rPr>
            </w:pPr>
          </w:p>
        </w:tc>
        <w:tc>
          <w:tcPr>
            <w:tcW w:w="459" w:type="pct"/>
            <w:gridSpan w:val="2"/>
            <w:vAlign w:val="bottom"/>
          </w:tcPr>
          <w:p w14:paraId="504FEF8D" w14:textId="77777777" w:rsidR="00C214DA" w:rsidRPr="00C34218" w:rsidRDefault="00C214DA" w:rsidP="00C214DA">
            <w:pPr>
              <w:spacing w:line="240" w:lineRule="atLeast"/>
              <w:jc w:val="right"/>
              <w:rPr>
                <w:rFonts w:ascii="Arial" w:hAnsi="Arial" w:cs="Arial"/>
                <w:color w:val="0000FF"/>
                <w:lang w:val="de-DE" w:eastAsia="nl-BE"/>
              </w:rPr>
            </w:pPr>
          </w:p>
        </w:tc>
        <w:tc>
          <w:tcPr>
            <w:tcW w:w="92" w:type="pct"/>
            <w:vAlign w:val="bottom"/>
          </w:tcPr>
          <w:p w14:paraId="25A5E5F7"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6874043A" w14:textId="77777777" w:rsidR="00C214DA" w:rsidRPr="00C34218" w:rsidRDefault="00C214DA" w:rsidP="00C214DA">
            <w:pPr>
              <w:spacing w:line="240" w:lineRule="atLeast"/>
              <w:jc w:val="right"/>
              <w:rPr>
                <w:color w:val="0000FF"/>
                <w:lang w:val="de-DE"/>
              </w:rPr>
            </w:pPr>
          </w:p>
        </w:tc>
      </w:tr>
      <w:tr w:rsidR="00C214DA" w:rsidRPr="00C34218" w14:paraId="20C6B890" w14:textId="77777777" w:rsidTr="001C6EC1">
        <w:trPr>
          <w:cantSplit/>
        </w:trPr>
        <w:tc>
          <w:tcPr>
            <w:tcW w:w="151" w:type="pct"/>
          </w:tcPr>
          <w:p w14:paraId="4EAEB298" w14:textId="77777777" w:rsidR="00C214DA" w:rsidRPr="00C34218" w:rsidRDefault="00C214DA" w:rsidP="00C214DA">
            <w:pPr>
              <w:spacing w:line="240" w:lineRule="atLeast"/>
              <w:rPr>
                <w:color w:val="0000FF"/>
                <w:lang w:val="de-DE"/>
              </w:rPr>
            </w:pPr>
          </w:p>
        </w:tc>
        <w:tc>
          <w:tcPr>
            <w:tcW w:w="218" w:type="pct"/>
          </w:tcPr>
          <w:p w14:paraId="1F065879" w14:textId="77777777" w:rsidR="00C214DA" w:rsidRPr="00C34218" w:rsidRDefault="00C214DA" w:rsidP="00C214DA">
            <w:pPr>
              <w:spacing w:line="240" w:lineRule="atLeast"/>
              <w:jc w:val="right"/>
              <w:rPr>
                <w:color w:val="0000FF"/>
                <w:lang w:val="de-DE"/>
              </w:rPr>
            </w:pPr>
          </w:p>
        </w:tc>
        <w:tc>
          <w:tcPr>
            <w:tcW w:w="532" w:type="pct"/>
            <w:gridSpan w:val="2"/>
          </w:tcPr>
          <w:p w14:paraId="517CD8F9"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de-DE" w:eastAsia="nl-BE"/>
              </w:rPr>
              <w:t>744251</w:t>
            </w:r>
          </w:p>
        </w:tc>
        <w:tc>
          <w:tcPr>
            <w:tcW w:w="450" w:type="pct"/>
            <w:gridSpan w:val="2"/>
          </w:tcPr>
          <w:p w14:paraId="3D9C9915"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de-DE" w:eastAsia="nl-BE"/>
              </w:rPr>
              <w:t>744262</w:t>
            </w:r>
          </w:p>
        </w:tc>
        <w:tc>
          <w:tcPr>
            <w:tcW w:w="2799" w:type="pct"/>
            <w:gridSpan w:val="2"/>
          </w:tcPr>
          <w:p w14:paraId="3BA97F30" w14:textId="77777777" w:rsidR="00C214DA" w:rsidRPr="00C34218" w:rsidRDefault="00C214DA" w:rsidP="00860F34">
            <w:pPr>
              <w:spacing w:line="240" w:lineRule="atLeast"/>
              <w:jc w:val="both"/>
              <w:rPr>
                <w:rFonts w:ascii="Arial" w:hAnsi="Arial" w:cs="Arial"/>
                <w:color w:val="0000FF"/>
                <w:lang w:val="de-DE" w:eastAsia="nl-BE"/>
              </w:rPr>
            </w:pPr>
            <w:r w:rsidRPr="00C34218">
              <w:rPr>
                <w:rFonts w:ascii="Arial" w:hAnsi="Arial" w:cs="Arial"/>
                <w:color w:val="0000FF"/>
                <w:lang w:val="de-DE" w:eastAsia="nl-BE"/>
              </w:rPr>
              <w:t>Onderarm myo-elektrische prothese</w:t>
            </w:r>
          </w:p>
        </w:tc>
        <w:tc>
          <w:tcPr>
            <w:tcW w:w="150" w:type="pct"/>
            <w:vAlign w:val="bottom"/>
          </w:tcPr>
          <w:p w14:paraId="708135FE"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T</w:t>
            </w:r>
          </w:p>
        </w:tc>
        <w:tc>
          <w:tcPr>
            <w:tcW w:w="459" w:type="pct"/>
            <w:gridSpan w:val="2"/>
            <w:vAlign w:val="bottom"/>
          </w:tcPr>
          <w:p w14:paraId="28013E25" w14:textId="77777777" w:rsidR="00C214DA" w:rsidRPr="00C34218" w:rsidRDefault="00C214DA" w:rsidP="00C214DA">
            <w:pPr>
              <w:spacing w:line="240" w:lineRule="atLeast"/>
              <w:jc w:val="right"/>
              <w:rPr>
                <w:rFonts w:ascii="Arial" w:hAnsi="Arial" w:cs="Arial"/>
                <w:color w:val="0000FF"/>
                <w:lang w:val="de-DE" w:eastAsia="nl-BE"/>
              </w:rPr>
            </w:pPr>
            <w:r w:rsidRPr="00C34218">
              <w:rPr>
                <w:rFonts w:ascii="Arial" w:hAnsi="Arial" w:cs="Arial"/>
                <w:color w:val="0000FF"/>
                <w:lang w:val="de-DE" w:eastAsia="nl-BE"/>
              </w:rPr>
              <w:t>858,83</w:t>
            </w:r>
          </w:p>
        </w:tc>
        <w:tc>
          <w:tcPr>
            <w:tcW w:w="92" w:type="pct"/>
            <w:vAlign w:val="bottom"/>
          </w:tcPr>
          <w:p w14:paraId="52B9E86F"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4116BFBE" w14:textId="77777777" w:rsidR="00C214DA" w:rsidRPr="00C34218" w:rsidRDefault="00C214DA" w:rsidP="00C214DA">
            <w:pPr>
              <w:spacing w:line="240" w:lineRule="atLeast"/>
              <w:jc w:val="right"/>
              <w:rPr>
                <w:color w:val="0000FF"/>
                <w:lang w:val="de-DE"/>
              </w:rPr>
            </w:pPr>
          </w:p>
        </w:tc>
      </w:tr>
      <w:tr w:rsidR="00C214DA" w:rsidRPr="00C34218" w14:paraId="7F2A8CD2" w14:textId="77777777" w:rsidTr="001C6EC1">
        <w:trPr>
          <w:cantSplit/>
        </w:trPr>
        <w:tc>
          <w:tcPr>
            <w:tcW w:w="151" w:type="pct"/>
          </w:tcPr>
          <w:p w14:paraId="02A32C4E" w14:textId="77777777" w:rsidR="00C214DA" w:rsidRPr="00C34218" w:rsidRDefault="00C214DA" w:rsidP="00C214DA">
            <w:pPr>
              <w:spacing w:line="240" w:lineRule="atLeast"/>
              <w:rPr>
                <w:color w:val="0000FF"/>
                <w:lang w:val="de-DE"/>
              </w:rPr>
            </w:pPr>
          </w:p>
        </w:tc>
        <w:tc>
          <w:tcPr>
            <w:tcW w:w="218" w:type="pct"/>
          </w:tcPr>
          <w:p w14:paraId="48E76475" w14:textId="77777777" w:rsidR="00C214DA" w:rsidRPr="00C34218" w:rsidRDefault="00C214DA" w:rsidP="00C214DA">
            <w:pPr>
              <w:spacing w:line="240" w:lineRule="atLeast"/>
              <w:jc w:val="right"/>
              <w:rPr>
                <w:color w:val="0000FF"/>
                <w:lang w:val="de-DE"/>
              </w:rPr>
            </w:pPr>
          </w:p>
        </w:tc>
        <w:tc>
          <w:tcPr>
            <w:tcW w:w="532" w:type="pct"/>
            <w:gridSpan w:val="2"/>
          </w:tcPr>
          <w:p w14:paraId="7005B837" w14:textId="77777777" w:rsidR="00C214DA" w:rsidRPr="00C34218" w:rsidRDefault="00C214DA" w:rsidP="00C214DA">
            <w:pPr>
              <w:spacing w:line="240" w:lineRule="atLeast"/>
              <w:rPr>
                <w:rFonts w:ascii="Arial" w:hAnsi="Arial" w:cs="Arial"/>
                <w:color w:val="0000FF"/>
                <w:lang w:val="de-DE" w:eastAsia="nl-BE"/>
              </w:rPr>
            </w:pPr>
          </w:p>
        </w:tc>
        <w:tc>
          <w:tcPr>
            <w:tcW w:w="450" w:type="pct"/>
            <w:gridSpan w:val="2"/>
          </w:tcPr>
          <w:p w14:paraId="2679136A" w14:textId="77777777" w:rsidR="00C214DA" w:rsidRPr="00C34218" w:rsidRDefault="00C214DA" w:rsidP="00C214DA">
            <w:pPr>
              <w:spacing w:line="240" w:lineRule="atLeast"/>
              <w:rPr>
                <w:rFonts w:ascii="Arial" w:hAnsi="Arial" w:cs="Arial"/>
                <w:color w:val="0000FF"/>
                <w:lang w:val="de-DE" w:eastAsia="nl-BE"/>
              </w:rPr>
            </w:pPr>
          </w:p>
        </w:tc>
        <w:tc>
          <w:tcPr>
            <w:tcW w:w="2799" w:type="pct"/>
            <w:gridSpan w:val="2"/>
          </w:tcPr>
          <w:p w14:paraId="0DEA7FAF" w14:textId="77777777" w:rsidR="00C214DA" w:rsidRPr="00C34218" w:rsidRDefault="00C214DA" w:rsidP="00C214DA">
            <w:pPr>
              <w:spacing w:line="240" w:lineRule="atLeast"/>
              <w:jc w:val="both"/>
              <w:rPr>
                <w:rFonts w:ascii="Arial" w:hAnsi="Arial" w:cs="Arial"/>
                <w:color w:val="0000FF"/>
                <w:lang w:val="de-DE" w:eastAsia="nl-BE"/>
              </w:rPr>
            </w:pPr>
          </w:p>
        </w:tc>
        <w:tc>
          <w:tcPr>
            <w:tcW w:w="150" w:type="pct"/>
            <w:vAlign w:val="bottom"/>
          </w:tcPr>
          <w:p w14:paraId="78311C8F" w14:textId="77777777" w:rsidR="00C214DA" w:rsidRPr="00C34218" w:rsidRDefault="00C214DA" w:rsidP="00C214DA">
            <w:pPr>
              <w:spacing w:line="240" w:lineRule="atLeast"/>
              <w:jc w:val="right"/>
              <w:rPr>
                <w:rFonts w:ascii="Arial" w:hAnsi="Arial" w:cs="Arial"/>
                <w:color w:val="0000FF"/>
                <w:lang w:val="de-DE" w:eastAsia="nl-BE"/>
              </w:rPr>
            </w:pPr>
          </w:p>
        </w:tc>
        <w:tc>
          <w:tcPr>
            <w:tcW w:w="459" w:type="pct"/>
            <w:gridSpan w:val="2"/>
            <w:vAlign w:val="bottom"/>
          </w:tcPr>
          <w:p w14:paraId="0F219ECD" w14:textId="77777777" w:rsidR="00C214DA" w:rsidRPr="00C34218" w:rsidRDefault="00C214DA" w:rsidP="00C214DA">
            <w:pPr>
              <w:spacing w:line="240" w:lineRule="atLeast"/>
              <w:jc w:val="right"/>
              <w:rPr>
                <w:rFonts w:ascii="Arial" w:hAnsi="Arial" w:cs="Arial"/>
                <w:color w:val="0000FF"/>
                <w:lang w:val="de-DE" w:eastAsia="nl-BE"/>
              </w:rPr>
            </w:pPr>
          </w:p>
        </w:tc>
        <w:tc>
          <w:tcPr>
            <w:tcW w:w="92" w:type="pct"/>
            <w:vAlign w:val="bottom"/>
          </w:tcPr>
          <w:p w14:paraId="17D5D3E6" w14:textId="77777777" w:rsidR="00C214DA" w:rsidRPr="00C34218" w:rsidRDefault="00C214DA" w:rsidP="00C214DA">
            <w:pPr>
              <w:spacing w:line="240" w:lineRule="atLeast"/>
              <w:rPr>
                <w:rFonts w:ascii="Arial" w:hAnsi="Arial" w:cs="Arial"/>
                <w:color w:val="0000FF"/>
                <w:lang w:val="de-DE" w:eastAsia="nl-BE"/>
              </w:rPr>
            </w:pPr>
          </w:p>
        </w:tc>
        <w:tc>
          <w:tcPr>
            <w:tcW w:w="149" w:type="pct"/>
            <w:vAlign w:val="bottom"/>
          </w:tcPr>
          <w:p w14:paraId="012EE597" w14:textId="77777777" w:rsidR="00C214DA" w:rsidRPr="00C34218" w:rsidRDefault="00C214DA" w:rsidP="00C214DA">
            <w:pPr>
              <w:spacing w:line="240" w:lineRule="atLeast"/>
              <w:jc w:val="right"/>
              <w:rPr>
                <w:color w:val="0000FF"/>
                <w:lang w:val="de-DE"/>
              </w:rPr>
            </w:pPr>
          </w:p>
        </w:tc>
      </w:tr>
      <w:tr w:rsidR="00C214DA" w:rsidRPr="00C34218" w14:paraId="470CAB2E" w14:textId="77777777" w:rsidTr="001C6EC1">
        <w:trPr>
          <w:cantSplit/>
        </w:trPr>
        <w:tc>
          <w:tcPr>
            <w:tcW w:w="151" w:type="pct"/>
          </w:tcPr>
          <w:p w14:paraId="1E69529F" w14:textId="77777777" w:rsidR="00C214DA" w:rsidRPr="00C34218" w:rsidRDefault="00C214DA" w:rsidP="00C214DA">
            <w:pPr>
              <w:spacing w:line="240" w:lineRule="atLeast"/>
              <w:rPr>
                <w:color w:val="0000FF"/>
                <w:lang w:val="de-DE"/>
              </w:rPr>
            </w:pPr>
          </w:p>
        </w:tc>
        <w:tc>
          <w:tcPr>
            <w:tcW w:w="218" w:type="pct"/>
          </w:tcPr>
          <w:p w14:paraId="49936638" w14:textId="77777777" w:rsidR="00C214DA" w:rsidRPr="00C34218" w:rsidRDefault="00C214DA" w:rsidP="00C214DA">
            <w:pPr>
              <w:spacing w:line="240" w:lineRule="atLeast"/>
              <w:jc w:val="right"/>
              <w:rPr>
                <w:color w:val="0000FF"/>
                <w:lang w:val="de-DE"/>
              </w:rPr>
            </w:pPr>
          </w:p>
        </w:tc>
        <w:tc>
          <w:tcPr>
            <w:tcW w:w="532" w:type="pct"/>
            <w:gridSpan w:val="2"/>
          </w:tcPr>
          <w:p w14:paraId="36C53E9F"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nl-BE" w:eastAsia="nl-BE"/>
              </w:rPr>
              <w:t>744273</w:t>
            </w:r>
          </w:p>
        </w:tc>
        <w:tc>
          <w:tcPr>
            <w:tcW w:w="450" w:type="pct"/>
            <w:gridSpan w:val="2"/>
          </w:tcPr>
          <w:p w14:paraId="48003027" w14:textId="77777777" w:rsidR="00C214DA" w:rsidRPr="00C34218" w:rsidRDefault="00C214DA" w:rsidP="00C214DA">
            <w:pPr>
              <w:spacing w:line="240" w:lineRule="atLeast"/>
              <w:rPr>
                <w:rFonts w:ascii="Arial" w:hAnsi="Arial" w:cs="Arial"/>
                <w:color w:val="0000FF"/>
                <w:lang w:val="de-DE" w:eastAsia="nl-BE"/>
              </w:rPr>
            </w:pPr>
            <w:r w:rsidRPr="00C34218">
              <w:rPr>
                <w:rFonts w:ascii="Arial" w:hAnsi="Arial" w:cs="Arial"/>
                <w:color w:val="0000FF"/>
                <w:lang w:val="nl-BE" w:eastAsia="nl-BE"/>
              </w:rPr>
              <w:t>744284</w:t>
            </w:r>
          </w:p>
        </w:tc>
        <w:tc>
          <w:tcPr>
            <w:tcW w:w="2799" w:type="pct"/>
            <w:gridSpan w:val="2"/>
          </w:tcPr>
          <w:p w14:paraId="4A443291" w14:textId="77777777" w:rsidR="00C214DA" w:rsidRPr="00C34218" w:rsidRDefault="00C214DA" w:rsidP="00860F34">
            <w:pPr>
              <w:spacing w:line="240" w:lineRule="atLeast"/>
              <w:jc w:val="both"/>
              <w:rPr>
                <w:rFonts w:ascii="Arial" w:hAnsi="Arial" w:cs="Arial"/>
                <w:color w:val="0000FF"/>
                <w:lang w:val="nl-BE" w:eastAsia="nl-BE"/>
              </w:rPr>
            </w:pPr>
            <w:r w:rsidRPr="00C34218">
              <w:rPr>
                <w:rFonts w:ascii="Arial" w:hAnsi="Arial" w:cs="Arial"/>
                <w:color w:val="0000FF"/>
                <w:lang w:val="nl-BE" w:eastAsia="nl-BE"/>
              </w:rPr>
              <w:t>Elleboog- of bovenarm myo-elektrische prothese</w:t>
            </w:r>
          </w:p>
        </w:tc>
        <w:tc>
          <w:tcPr>
            <w:tcW w:w="150" w:type="pct"/>
            <w:vAlign w:val="bottom"/>
          </w:tcPr>
          <w:p w14:paraId="3554BBD2" w14:textId="77777777" w:rsidR="00C214DA" w:rsidRPr="00C34218" w:rsidRDefault="00C214DA" w:rsidP="00C214DA">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EB62449" w14:textId="77777777" w:rsidR="00C214DA" w:rsidRPr="00C34218" w:rsidRDefault="00C214DA" w:rsidP="00C214DA">
            <w:pPr>
              <w:spacing w:line="240" w:lineRule="atLeast"/>
              <w:jc w:val="right"/>
              <w:rPr>
                <w:rFonts w:ascii="Arial" w:hAnsi="Arial" w:cs="Arial"/>
                <w:color w:val="0000FF"/>
                <w:lang w:val="nl-BE" w:eastAsia="nl-BE"/>
              </w:rPr>
            </w:pPr>
            <w:r w:rsidRPr="00C34218">
              <w:rPr>
                <w:rFonts w:ascii="Arial" w:hAnsi="Arial" w:cs="Arial"/>
                <w:color w:val="0000FF"/>
                <w:lang w:val="nl-BE" w:eastAsia="nl-BE"/>
              </w:rPr>
              <w:t>1154,02</w:t>
            </w:r>
          </w:p>
        </w:tc>
        <w:tc>
          <w:tcPr>
            <w:tcW w:w="92" w:type="pct"/>
            <w:vAlign w:val="bottom"/>
          </w:tcPr>
          <w:p w14:paraId="7C9AB272"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55BCCCE1" w14:textId="77777777" w:rsidR="00C214DA" w:rsidRPr="00C34218" w:rsidRDefault="00C214DA" w:rsidP="00C214DA">
            <w:pPr>
              <w:spacing w:line="240" w:lineRule="atLeast"/>
              <w:jc w:val="right"/>
              <w:rPr>
                <w:color w:val="0000FF"/>
                <w:lang w:val="nl-BE"/>
              </w:rPr>
            </w:pPr>
          </w:p>
        </w:tc>
      </w:tr>
      <w:tr w:rsidR="00C214DA" w:rsidRPr="00C34218" w14:paraId="025B288D" w14:textId="77777777" w:rsidTr="001C6EC1">
        <w:trPr>
          <w:cantSplit/>
        </w:trPr>
        <w:tc>
          <w:tcPr>
            <w:tcW w:w="151" w:type="pct"/>
          </w:tcPr>
          <w:p w14:paraId="4C0FDC93" w14:textId="77777777" w:rsidR="00C214DA" w:rsidRPr="00C34218" w:rsidRDefault="00C214DA" w:rsidP="00C214DA">
            <w:pPr>
              <w:spacing w:line="240" w:lineRule="atLeast"/>
              <w:rPr>
                <w:color w:val="0000FF"/>
                <w:lang w:val="nl-BE"/>
              </w:rPr>
            </w:pPr>
          </w:p>
        </w:tc>
        <w:tc>
          <w:tcPr>
            <w:tcW w:w="218" w:type="pct"/>
          </w:tcPr>
          <w:p w14:paraId="178DDD94" w14:textId="77777777" w:rsidR="00C214DA" w:rsidRPr="00C34218" w:rsidRDefault="00C214DA" w:rsidP="00C214DA">
            <w:pPr>
              <w:spacing w:line="240" w:lineRule="atLeast"/>
              <w:jc w:val="right"/>
              <w:rPr>
                <w:color w:val="0000FF"/>
                <w:lang w:val="nl-BE"/>
              </w:rPr>
            </w:pPr>
          </w:p>
        </w:tc>
        <w:tc>
          <w:tcPr>
            <w:tcW w:w="532" w:type="pct"/>
            <w:gridSpan w:val="2"/>
          </w:tcPr>
          <w:p w14:paraId="387A3901" w14:textId="77777777" w:rsidR="00C214DA" w:rsidRPr="00C34218" w:rsidRDefault="00C214DA" w:rsidP="00C214DA">
            <w:pPr>
              <w:spacing w:line="240" w:lineRule="atLeast"/>
              <w:rPr>
                <w:rFonts w:ascii="Arial" w:hAnsi="Arial" w:cs="Arial"/>
                <w:color w:val="0000FF"/>
                <w:lang w:val="nl-BE" w:eastAsia="nl-BE"/>
              </w:rPr>
            </w:pPr>
          </w:p>
        </w:tc>
        <w:tc>
          <w:tcPr>
            <w:tcW w:w="450" w:type="pct"/>
            <w:gridSpan w:val="2"/>
          </w:tcPr>
          <w:p w14:paraId="43E9A4B8" w14:textId="77777777" w:rsidR="00C214DA" w:rsidRPr="00C34218" w:rsidRDefault="00C214DA" w:rsidP="00C214DA">
            <w:pPr>
              <w:spacing w:line="240" w:lineRule="atLeast"/>
              <w:rPr>
                <w:rFonts w:ascii="Arial" w:hAnsi="Arial" w:cs="Arial"/>
                <w:color w:val="0000FF"/>
                <w:lang w:val="nl-BE" w:eastAsia="nl-BE"/>
              </w:rPr>
            </w:pPr>
          </w:p>
        </w:tc>
        <w:tc>
          <w:tcPr>
            <w:tcW w:w="2799" w:type="pct"/>
            <w:gridSpan w:val="2"/>
          </w:tcPr>
          <w:p w14:paraId="7560FA03" w14:textId="77777777" w:rsidR="00C214DA" w:rsidRPr="00C34218" w:rsidRDefault="00C214DA" w:rsidP="00C214DA">
            <w:pPr>
              <w:spacing w:line="240" w:lineRule="atLeast"/>
              <w:jc w:val="both"/>
              <w:rPr>
                <w:rFonts w:ascii="Arial" w:hAnsi="Arial" w:cs="Arial"/>
                <w:color w:val="0000FF"/>
                <w:lang w:val="nl-BE" w:eastAsia="nl-BE"/>
              </w:rPr>
            </w:pPr>
          </w:p>
        </w:tc>
        <w:tc>
          <w:tcPr>
            <w:tcW w:w="150" w:type="pct"/>
            <w:vAlign w:val="bottom"/>
          </w:tcPr>
          <w:p w14:paraId="246436C2" w14:textId="77777777" w:rsidR="00C214DA" w:rsidRPr="00C34218" w:rsidRDefault="00C214DA" w:rsidP="00C214DA">
            <w:pPr>
              <w:spacing w:line="240" w:lineRule="atLeast"/>
              <w:jc w:val="right"/>
              <w:rPr>
                <w:rFonts w:ascii="Arial" w:hAnsi="Arial" w:cs="Arial"/>
                <w:color w:val="0000FF"/>
                <w:lang w:val="nl-BE" w:eastAsia="nl-BE"/>
              </w:rPr>
            </w:pPr>
          </w:p>
        </w:tc>
        <w:tc>
          <w:tcPr>
            <w:tcW w:w="459" w:type="pct"/>
            <w:gridSpan w:val="2"/>
            <w:vAlign w:val="bottom"/>
          </w:tcPr>
          <w:p w14:paraId="33957915" w14:textId="77777777" w:rsidR="00C214DA" w:rsidRPr="00C34218" w:rsidRDefault="00C214DA" w:rsidP="00C214DA">
            <w:pPr>
              <w:spacing w:line="240" w:lineRule="atLeast"/>
              <w:jc w:val="right"/>
              <w:rPr>
                <w:rFonts w:ascii="Arial" w:hAnsi="Arial" w:cs="Arial"/>
                <w:color w:val="0000FF"/>
                <w:lang w:val="nl-BE" w:eastAsia="nl-BE"/>
              </w:rPr>
            </w:pPr>
          </w:p>
        </w:tc>
        <w:tc>
          <w:tcPr>
            <w:tcW w:w="92" w:type="pct"/>
            <w:vAlign w:val="bottom"/>
          </w:tcPr>
          <w:p w14:paraId="0852F4D9"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7187D09E" w14:textId="77777777" w:rsidR="00C214DA" w:rsidRPr="00C34218" w:rsidRDefault="00C214DA" w:rsidP="00C214DA">
            <w:pPr>
              <w:spacing w:line="240" w:lineRule="atLeast"/>
              <w:jc w:val="right"/>
              <w:rPr>
                <w:color w:val="0000FF"/>
                <w:lang w:val="nl-BE"/>
              </w:rPr>
            </w:pPr>
          </w:p>
        </w:tc>
      </w:tr>
      <w:tr w:rsidR="00C214DA" w:rsidRPr="00C34218" w14:paraId="23446FB3" w14:textId="77777777" w:rsidTr="001C6EC1">
        <w:trPr>
          <w:cantSplit/>
        </w:trPr>
        <w:tc>
          <w:tcPr>
            <w:tcW w:w="151" w:type="pct"/>
          </w:tcPr>
          <w:p w14:paraId="7E2F531B" w14:textId="77777777" w:rsidR="00C214DA" w:rsidRPr="00C34218" w:rsidRDefault="00C214DA" w:rsidP="00C214DA">
            <w:pPr>
              <w:spacing w:line="240" w:lineRule="atLeast"/>
              <w:rPr>
                <w:color w:val="0000FF"/>
                <w:lang w:val="nl-BE"/>
              </w:rPr>
            </w:pPr>
          </w:p>
        </w:tc>
        <w:tc>
          <w:tcPr>
            <w:tcW w:w="218" w:type="pct"/>
          </w:tcPr>
          <w:p w14:paraId="78942141" w14:textId="77777777" w:rsidR="00C214DA" w:rsidRPr="00C34218" w:rsidRDefault="00C214DA" w:rsidP="00C214DA">
            <w:pPr>
              <w:spacing w:line="240" w:lineRule="atLeast"/>
              <w:jc w:val="right"/>
              <w:rPr>
                <w:color w:val="0000FF"/>
                <w:lang w:val="nl-BE"/>
              </w:rPr>
            </w:pPr>
          </w:p>
        </w:tc>
        <w:tc>
          <w:tcPr>
            <w:tcW w:w="532" w:type="pct"/>
            <w:gridSpan w:val="2"/>
          </w:tcPr>
          <w:p w14:paraId="65CCA17D" w14:textId="77777777" w:rsidR="00C214DA" w:rsidRPr="00C34218" w:rsidRDefault="000F4640" w:rsidP="00C214DA">
            <w:pPr>
              <w:spacing w:line="240" w:lineRule="atLeast"/>
              <w:rPr>
                <w:rFonts w:ascii="Arial" w:hAnsi="Arial" w:cs="Arial"/>
                <w:color w:val="0000FF"/>
                <w:lang w:val="nl-BE" w:eastAsia="nl-BE"/>
              </w:rPr>
            </w:pPr>
            <w:r w:rsidRPr="00C34218">
              <w:rPr>
                <w:rFonts w:ascii="Arial" w:hAnsi="Arial" w:cs="Arial"/>
                <w:color w:val="0000FF"/>
                <w:lang w:eastAsia="nl-BE"/>
              </w:rPr>
              <w:t>744295</w:t>
            </w:r>
          </w:p>
        </w:tc>
        <w:tc>
          <w:tcPr>
            <w:tcW w:w="450" w:type="pct"/>
            <w:gridSpan w:val="2"/>
          </w:tcPr>
          <w:p w14:paraId="765C2162" w14:textId="77777777" w:rsidR="00C214DA" w:rsidRPr="00C34218" w:rsidRDefault="000F4640" w:rsidP="00C214DA">
            <w:pPr>
              <w:spacing w:line="240" w:lineRule="atLeast"/>
              <w:rPr>
                <w:rFonts w:ascii="Arial" w:hAnsi="Arial" w:cs="Arial"/>
                <w:color w:val="0000FF"/>
                <w:lang w:val="nl-BE" w:eastAsia="nl-BE"/>
              </w:rPr>
            </w:pPr>
            <w:r w:rsidRPr="00C34218">
              <w:rPr>
                <w:rFonts w:ascii="Arial" w:hAnsi="Arial" w:cs="Arial"/>
                <w:color w:val="0000FF"/>
                <w:lang w:eastAsia="nl-BE"/>
              </w:rPr>
              <w:t>744306</w:t>
            </w:r>
          </w:p>
        </w:tc>
        <w:tc>
          <w:tcPr>
            <w:tcW w:w="2799" w:type="pct"/>
            <w:gridSpan w:val="2"/>
          </w:tcPr>
          <w:p w14:paraId="477998CC" w14:textId="77777777" w:rsidR="00C214DA" w:rsidRPr="00C34218" w:rsidRDefault="00C214DA" w:rsidP="00860F34">
            <w:pPr>
              <w:spacing w:line="240" w:lineRule="atLeast"/>
              <w:jc w:val="both"/>
              <w:rPr>
                <w:rFonts w:ascii="Arial" w:hAnsi="Arial" w:cs="Arial"/>
                <w:color w:val="0000FF"/>
                <w:lang w:val="nl-BE" w:eastAsia="nl-BE"/>
              </w:rPr>
            </w:pPr>
            <w:r w:rsidRPr="00C34218">
              <w:rPr>
                <w:rFonts w:ascii="Arial" w:hAnsi="Arial" w:cs="Arial"/>
                <w:color w:val="0000FF"/>
                <w:lang w:eastAsia="nl-BE"/>
              </w:rPr>
              <w:t>Schouderexarticulatie myo-elektrische prothese</w:t>
            </w:r>
          </w:p>
        </w:tc>
        <w:tc>
          <w:tcPr>
            <w:tcW w:w="150" w:type="pct"/>
            <w:vAlign w:val="bottom"/>
          </w:tcPr>
          <w:p w14:paraId="1EE7AF0A" w14:textId="77777777" w:rsidR="00C214DA" w:rsidRPr="00C34218" w:rsidRDefault="000F4640" w:rsidP="00C214DA">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3932DFCF" w14:textId="77777777" w:rsidR="00C214DA" w:rsidRPr="00C34218" w:rsidRDefault="000F4640" w:rsidP="00C214DA">
            <w:pPr>
              <w:spacing w:line="240" w:lineRule="atLeast"/>
              <w:jc w:val="right"/>
              <w:rPr>
                <w:rFonts w:ascii="Arial" w:hAnsi="Arial" w:cs="Arial"/>
                <w:color w:val="0000FF"/>
                <w:lang w:val="nl-BE" w:eastAsia="nl-BE"/>
              </w:rPr>
            </w:pPr>
            <w:r w:rsidRPr="00C34218">
              <w:rPr>
                <w:rFonts w:ascii="Arial" w:hAnsi="Arial" w:cs="Arial"/>
                <w:color w:val="0000FF"/>
                <w:lang w:eastAsia="nl-BE"/>
              </w:rPr>
              <w:t>1790,16</w:t>
            </w:r>
          </w:p>
        </w:tc>
        <w:tc>
          <w:tcPr>
            <w:tcW w:w="92" w:type="pct"/>
            <w:vAlign w:val="bottom"/>
          </w:tcPr>
          <w:p w14:paraId="6FC0E57B"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5630A55B" w14:textId="77777777" w:rsidR="00C214DA" w:rsidRPr="00C34218" w:rsidRDefault="00C214DA" w:rsidP="00C214DA">
            <w:pPr>
              <w:spacing w:line="240" w:lineRule="atLeast"/>
              <w:jc w:val="right"/>
              <w:rPr>
                <w:color w:val="0000FF"/>
                <w:lang w:val="nl-BE"/>
              </w:rPr>
            </w:pPr>
          </w:p>
        </w:tc>
      </w:tr>
      <w:tr w:rsidR="00C214DA" w:rsidRPr="00C34218" w14:paraId="1F660852" w14:textId="77777777" w:rsidTr="001C6EC1">
        <w:trPr>
          <w:cantSplit/>
        </w:trPr>
        <w:tc>
          <w:tcPr>
            <w:tcW w:w="151" w:type="pct"/>
          </w:tcPr>
          <w:p w14:paraId="137DDF20" w14:textId="77777777" w:rsidR="00C214DA" w:rsidRPr="00C34218" w:rsidRDefault="00C214DA" w:rsidP="00C214DA">
            <w:pPr>
              <w:spacing w:line="240" w:lineRule="atLeast"/>
              <w:rPr>
                <w:color w:val="0000FF"/>
                <w:lang w:val="nl-BE"/>
              </w:rPr>
            </w:pPr>
          </w:p>
        </w:tc>
        <w:tc>
          <w:tcPr>
            <w:tcW w:w="218" w:type="pct"/>
          </w:tcPr>
          <w:p w14:paraId="5EE591D6" w14:textId="77777777" w:rsidR="00C214DA" w:rsidRPr="00C34218" w:rsidRDefault="00C214DA" w:rsidP="00C214DA">
            <w:pPr>
              <w:spacing w:line="240" w:lineRule="atLeast"/>
              <w:jc w:val="right"/>
              <w:rPr>
                <w:color w:val="0000FF"/>
                <w:lang w:val="nl-BE"/>
              </w:rPr>
            </w:pPr>
          </w:p>
        </w:tc>
        <w:tc>
          <w:tcPr>
            <w:tcW w:w="532" w:type="pct"/>
            <w:gridSpan w:val="2"/>
          </w:tcPr>
          <w:p w14:paraId="281895F6" w14:textId="77777777" w:rsidR="00C214DA" w:rsidRPr="00C34218" w:rsidRDefault="00C214DA" w:rsidP="00C214DA">
            <w:pPr>
              <w:spacing w:line="240" w:lineRule="atLeast"/>
              <w:rPr>
                <w:rFonts w:ascii="Arial" w:hAnsi="Arial" w:cs="Arial"/>
                <w:color w:val="0000FF"/>
                <w:lang w:val="nl-BE" w:eastAsia="nl-BE"/>
              </w:rPr>
            </w:pPr>
          </w:p>
        </w:tc>
        <w:tc>
          <w:tcPr>
            <w:tcW w:w="450" w:type="pct"/>
            <w:gridSpan w:val="2"/>
          </w:tcPr>
          <w:p w14:paraId="523DC254" w14:textId="77777777" w:rsidR="00C214DA" w:rsidRPr="00C34218" w:rsidRDefault="00C214DA" w:rsidP="00C214DA">
            <w:pPr>
              <w:spacing w:line="240" w:lineRule="atLeast"/>
              <w:rPr>
                <w:rFonts w:ascii="Arial" w:hAnsi="Arial" w:cs="Arial"/>
                <w:color w:val="0000FF"/>
                <w:lang w:val="nl-BE" w:eastAsia="nl-BE"/>
              </w:rPr>
            </w:pPr>
          </w:p>
        </w:tc>
        <w:tc>
          <w:tcPr>
            <w:tcW w:w="2799" w:type="pct"/>
            <w:gridSpan w:val="2"/>
          </w:tcPr>
          <w:p w14:paraId="2654E0B1" w14:textId="77777777" w:rsidR="00C214DA" w:rsidRPr="00C34218" w:rsidRDefault="00C214DA" w:rsidP="00C214DA">
            <w:pPr>
              <w:spacing w:line="240" w:lineRule="atLeast"/>
              <w:jc w:val="both"/>
              <w:rPr>
                <w:rFonts w:ascii="Arial" w:hAnsi="Arial" w:cs="Arial"/>
                <w:color w:val="0000FF"/>
                <w:lang w:val="nl-BE" w:eastAsia="nl-BE"/>
              </w:rPr>
            </w:pPr>
          </w:p>
        </w:tc>
        <w:tc>
          <w:tcPr>
            <w:tcW w:w="150" w:type="pct"/>
            <w:vAlign w:val="bottom"/>
          </w:tcPr>
          <w:p w14:paraId="213CA76A" w14:textId="77777777" w:rsidR="00C214DA" w:rsidRPr="00C34218" w:rsidRDefault="00C214DA" w:rsidP="00C214DA">
            <w:pPr>
              <w:spacing w:line="240" w:lineRule="atLeast"/>
              <w:jc w:val="right"/>
              <w:rPr>
                <w:rFonts w:ascii="Arial" w:hAnsi="Arial" w:cs="Arial"/>
                <w:color w:val="0000FF"/>
                <w:lang w:val="nl-BE" w:eastAsia="nl-BE"/>
              </w:rPr>
            </w:pPr>
          </w:p>
        </w:tc>
        <w:tc>
          <w:tcPr>
            <w:tcW w:w="459" w:type="pct"/>
            <w:gridSpan w:val="2"/>
            <w:vAlign w:val="bottom"/>
          </w:tcPr>
          <w:p w14:paraId="2EEF616E" w14:textId="77777777" w:rsidR="00C214DA" w:rsidRPr="00C34218" w:rsidRDefault="00C214DA" w:rsidP="00C214DA">
            <w:pPr>
              <w:spacing w:line="240" w:lineRule="atLeast"/>
              <w:jc w:val="right"/>
              <w:rPr>
                <w:rFonts w:ascii="Arial" w:hAnsi="Arial" w:cs="Arial"/>
                <w:color w:val="0000FF"/>
                <w:lang w:val="nl-BE" w:eastAsia="nl-BE"/>
              </w:rPr>
            </w:pPr>
          </w:p>
        </w:tc>
        <w:tc>
          <w:tcPr>
            <w:tcW w:w="92" w:type="pct"/>
            <w:vAlign w:val="bottom"/>
          </w:tcPr>
          <w:p w14:paraId="30797D39"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3FC5B964" w14:textId="77777777" w:rsidR="00C214DA" w:rsidRPr="00C34218" w:rsidRDefault="00C214DA" w:rsidP="00C214DA">
            <w:pPr>
              <w:spacing w:line="240" w:lineRule="atLeast"/>
              <w:jc w:val="right"/>
              <w:rPr>
                <w:color w:val="0000FF"/>
                <w:lang w:val="nl-BE"/>
              </w:rPr>
            </w:pPr>
          </w:p>
        </w:tc>
      </w:tr>
      <w:tr w:rsidR="00C214DA" w:rsidRPr="00C34218" w14:paraId="3EEDB1DB" w14:textId="77777777" w:rsidTr="001C6EC1">
        <w:trPr>
          <w:cantSplit/>
        </w:trPr>
        <w:tc>
          <w:tcPr>
            <w:tcW w:w="151" w:type="pct"/>
          </w:tcPr>
          <w:p w14:paraId="285A0736" w14:textId="77777777" w:rsidR="00C214DA" w:rsidRPr="00C34218" w:rsidRDefault="00C214DA" w:rsidP="00C214DA">
            <w:pPr>
              <w:spacing w:line="240" w:lineRule="atLeast"/>
              <w:rPr>
                <w:b/>
                <w:color w:val="0000FF"/>
                <w:lang w:val="nl-BE"/>
              </w:rPr>
            </w:pPr>
          </w:p>
        </w:tc>
        <w:tc>
          <w:tcPr>
            <w:tcW w:w="218" w:type="pct"/>
          </w:tcPr>
          <w:p w14:paraId="20D358CB" w14:textId="77777777" w:rsidR="00C214DA" w:rsidRPr="00C34218" w:rsidRDefault="00C214DA" w:rsidP="00C214DA">
            <w:pPr>
              <w:spacing w:line="240" w:lineRule="atLeast"/>
              <w:jc w:val="right"/>
              <w:rPr>
                <w:b/>
                <w:color w:val="0000FF"/>
                <w:lang w:val="nl-BE"/>
              </w:rPr>
            </w:pPr>
          </w:p>
        </w:tc>
        <w:tc>
          <w:tcPr>
            <w:tcW w:w="532" w:type="pct"/>
            <w:gridSpan w:val="2"/>
          </w:tcPr>
          <w:p w14:paraId="670223BC" w14:textId="77777777" w:rsidR="00C214DA" w:rsidRPr="00C34218" w:rsidRDefault="00C214DA" w:rsidP="00C214DA">
            <w:pPr>
              <w:spacing w:line="240" w:lineRule="atLeast"/>
              <w:rPr>
                <w:b/>
                <w:color w:val="0000FF"/>
                <w:lang w:val="nl-BE"/>
              </w:rPr>
            </w:pPr>
          </w:p>
        </w:tc>
        <w:tc>
          <w:tcPr>
            <w:tcW w:w="450" w:type="pct"/>
            <w:gridSpan w:val="2"/>
          </w:tcPr>
          <w:p w14:paraId="5821C1C8" w14:textId="77777777" w:rsidR="00C214DA" w:rsidRPr="00C34218" w:rsidRDefault="00C214DA" w:rsidP="00C214DA">
            <w:pPr>
              <w:spacing w:line="240" w:lineRule="atLeast"/>
              <w:rPr>
                <w:rFonts w:ascii="Arial" w:hAnsi="Arial" w:cs="Arial"/>
                <w:b/>
                <w:color w:val="0000FF"/>
                <w:lang w:val="nl-BE"/>
              </w:rPr>
            </w:pPr>
          </w:p>
        </w:tc>
        <w:tc>
          <w:tcPr>
            <w:tcW w:w="3500" w:type="pct"/>
            <w:gridSpan w:val="6"/>
          </w:tcPr>
          <w:p w14:paraId="2213F15F" w14:textId="77777777" w:rsidR="00C214DA" w:rsidRPr="00C34218" w:rsidRDefault="00C214DA" w:rsidP="00C214DA">
            <w:pPr>
              <w:spacing w:line="240" w:lineRule="atLeast"/>
              <w:jc w:val="both"/>
              <w:rPr>
                <w:rFonts w:ascii="Arial" w:hAnsi="Arial"/>
                <w:b/>
                <w:color w:val="0000FF"/>
                <w:lang w:val="nl-BE"/>
              </w:rPr>
            </w:pPr>
            <w:r w:rsidRPr="00C34218">
              <w:rPr>
                <w:rFonts w:ascii="Arial" w:hAnsi="Arial" w:cs="Arial"/>
                <w:b/>
                <w:color w:val="0000FF"/>
                <w:lang w:val="nl-BE" w:eastAsia="nl-BE"/>
              </w:rPr>
              <w:t>3. Toebehoren</w:t>
            </w:r>
          </w:p>
        </w:tc>
        <w:tc>
          <w:tcPr>
            <w:tcW w:w="149" w:type="pct"/>
            <w:vAlign w:val="bottom"/>
          </w:tcPr>
          <w:p w14:paraId="721F8993" w14:textId="77777777" w:rsidR="00C214DA" w:rsidRPr="00C34218" w:rsidRDefault="00C214DA" w:rsidP="00C214DA">
            <w:pPr>
              <w:spacing w:line="240" w:lineRule="atLeast"/>
              <w:jc w:val="right"/>
              <w:rPr>
                <w:b/>
                <w:color w:val="0000FF"/>
                <w:lang w:val="nl-BE"/>
              </w:rPr>
            </w:pPr>
          </w:p>
        </w:tc>
      </w:tr>
      <w:tr w:rsidR="001B688C" w:rsidRPr="00C34218" w14:paraId="4F6325E2" w14:textId="77777777" w:rsidTr="001C6EC1">
        <w:trPr>
          <w:cantSplit/>
        </w:trPr>
        <w:tc>
          <w:tcPr>
            <w:tcW w:w="151" w:type="pct"/>
          </w:tcPr>
          <w:p w14:paraId="3FCCF64D" w14:textId="77777777" w:rsidR="001B688C" w:rsidRPr="00C34218" w:rsidRDefault="001B688C" w:rsidP="00C214DA">
            <w:pPr>
              <w:spacing w:line="240" w:lineRule="atLeast"/>
              <w:rPr>
                <w:color w:val="0000FF"/>
                <w:lang w:val="nl-BE"/>
              </w:rPr>
            </w:pPr>
          </w:p>
        </w:tc>
        <w:tc>
          <w:tcPr>
            <w:tcW w:w="218" w:type="pct"/>
          </w:tcPr>
          <w:p w14:paraId="3511B659" w14:textId="77777777" w:rsidR="001B688C" w:rsidRPr="00C34218" w:rsidRDefault="001B688C" w:rsidP="00C214DA">
            <w:pPr>
              <w:spacing w:line="240" w:lineRule="atLeast"/>
              <w:jc w:val="right"/>
              <w:rPr>
                <w:color w:val="0000FF"/>
                <w:lang w:val="nl-BE"/>
              </w:rPr>
            </w:pPr>
          </w:p>
        </w:tc>
        <w:tc>
          <w:tcPr>
            <w:tcW w:w="532" w:type="pct"/>
            <w:gridSpan w:val="2"/>
          </w:tcPr>
          <w:p w14:paraId="038D4E06" w14:textId="77777777" w:rsidR="001B688C" w:rsidRPr="00C34218" w:rsidRDefault="001B688C" w:rsidP="00C214DA">
            <w:pPr>
              <w:spacing w:line="240" w:lineRule="atLeast"/>
              <w:rPr>
                <w:color w:val="0000FF"/>
                <w:lang w:val="nl-BE"/>
              </w:rPr>
            </w:pPr>
          </w:p>
        </w:tc>
        <w:tc>
          <w:tcPr>
            <w:tcW w:w="450" w:type="pct"/>
            <w:gridSpan w:val="2"/>
          </w:tcPr>
          <w:p w14:paraId="5EF6FFEA" w14:textId="77777777" w:rsidR="001B688C" w:rsidRPr="00C34218" w:rsidRDefault="001B688C" w:rsidP="00C214DA">
            <w:pPr>
              <w:spacing w:line="240" w:lineRule="atLeast"/>
              <w:rPr>
                <w:rFonts w:ascii="Arial" w:hAnsi="Arial" w:cs="Arial"/>
                <w:color w:val="0000FF"/>
                <w:lang w:val="nl-BE"/>
              </w:rPr>
            </w:pPr>
          </w:p>
        </w:tc>
        <w:tc>
          <w:tcPr>
            <w:tcW w:w="3500" w:type="pct"/>
            <w:gridSpan w:val="6"/>
          </w:tcPr>
          <w:p w14:paraId="44C495A4" w14:textId="77777777" w:rsidR="001B688C" w:rsidRPr="00C34218" w:rsidRDefault="001B688C" w:rsidP="00C214DA">
            <w:pPr>
              <w:spacing w:line="240" w:lineRule="atLeast"/>
              <w:jc w:val="both"/>
              <w:rPr>
                <w:rFonts w:ascii="Arial" w:hAnsi="Arial" w:cs="Arial"/>
                <w:color w:val="0000FF"/>
                <w:lang w:val="nl-BE" w:eastAsia="nl-BE"/>
              </w:rPr>
            </w:pPr>
          </w:p>
        </w:tc>
        <w:tc>
          <w:tcPr>
            <w:tcW w:w="149" w:type="pct"/>
            <w:vAlign w:val="bottom"/>
          </w:tcPr>
          <w:p w14:paraId="44AD820E" w14:textId="77777777" w:rsidR="001B688C" w:rsidRPr="00C34218" w:rsidRDefault="001B688C" w:rsidP="00C214DA">
            <w:pPr>
              <w:spacing w:line="240" w:lineRule="atLeast"/>
              <w:jc w:val="right"/>
              <w:rPr>
                <w:color w:val="0000FF"/>
                <w:lang w:val="nl-BE"/>
              </w:rPr>
            </w:pPr>
          </w:p>
        </w:tc>
      </w:tr>
      <w:tr w:rsidR="00C214DA" w:rsidRPr="00A802BF" w14:paraId="53AE8113" w14:textId="77777777" w:rsidTr="001C6EC1">
        <w:trPr>
          <w:cantSplit/>
        </w:trPr>
        <w:tc>
          <w:tcPr>
            <w:tcW w:w="151" w:type="pct"/>
          </w:tcPr>
          <w:p w14:paraId="29B11DEE" w14:textId="77777777" w:rsidR="00C214DA" w:rsidRPr="00C34218" w:rsidRDefault="00C214DA" w:rsidP="00C214DA">
            <w:pPr>
              <w:spacing w:line="240" w:lineRule="atLeast"/>
              <w:rPr>
                <w:color w:val="0000FF"/>
                <w:lang w:val="nl-BE"/>
              </w:rPr>
            </w:pPr>
          </w:p>
        </w:tc>
        <w:tc>
          <w:tcPr>
            <w:tcW w:w="218" w:type="pct"/>
          </w:tcPr>
          <w:p w14:paraId="0AD5EA3D" w14:textId="77777777" w:rsidR="00C214DA" w:rsidRPr="00C34218" w:rsidRDefault="00C214DA" w:rsidP="00C214DA">
            <w:pPr>
              <w:spacing w:line="240" w:lineRule="atLeast"/>
              <w:jc w:val="right"/>
              <w:rPr>
                <w:color w:val="0000FF"/>
                <w:lang w:val="nl-BE"/>
              </w:rPr>
            </w:pPr>
          </w:p>
        </w:tc>
        <w:tc>
          <w:tcPr>
            <w:tcW w:w="532" w:type="pct"/>
            <w:gridSpan w:val="2"/>
          </w:tcPr>
          <w:p w14:paraId="4B87D12B" w14:textId="77777777" w:rsidR="00C214DA" w:rsidRPr="00C34218" w:rsidRDefault="00C214DA" w:rsidP="00C214DA">
            <w:pPr>
              <w:spacing w:line="240" w:lineRule="atLeast"/>
              <w:rPr>
                <w:color w:val="0000FF"/>
                <w:lang w:val="nl-BE"/>
              </w:rPr>
            </w:pPr>
          </w:p>
        </w:tc>
        <w:tc>
          <w:tcPr>
            <w:tcW w:w="450" w:type="pct"/>
            <w:gridSpan w:val="2"/>
          </w:tcPr>
          <w:p w14:paraId="34704280" w14:textId="77777777" w:rsidR="00C214DA" w:rsidRPr="00C34218" w:rsidRDefault="00C214DA" w:rsidP="00C214DA">
            <w:pPr>
              <w:spacing w:line="240" w:lineRule="atLeast"/>
              <w:rPr>
                <w:rFonts w:ascii="Arial" w:hAnsi="Arial" w:cs="Arial"/>
                <w:color w:val="0000FF"/>
                <w:lang w:val="nl-BE"/>
              </w:rPr>
            </w:pPr>
          </w:p>
        </w:tc>
        <w:tc>
          <w:tcPr>
            <w:tcW w:w="3500" w:type="pct"/>
            <w:gridSpan w:val="6"/>
          </w:tcPr>
          <w:p w14:paraId="51B40735" w14:textId="77777777" w:rsidR="00C214DA" w:rsidRPr="00C34218" w:rsidRDefault="00C214DA" w:rsidP="00C214DA">
            <w:pPr>
              <w:spacing w:line="240" w:lineRule="atLeast"/>
              <w:jc w:val="both"/>
              <w:rPr>
                <w:rFonts w:ascii="Arial" w:hAnsi="Arial" w:cs="Arial"/>
                <w:color w:val="0000FF"/>
                <w:lang w:val="nl-BE" w:eastAsia="nl-BE"/>
              </w:rPr>
            </w:pPr>
            <w:r w:rsidRPr="00C34218">
              <w:rPr>
                <w:rFonts w:ascii="Arial" w:hAnsi="Arial" w:cs="Arial"/>
                <w:color w:val="0000FF"/>
                <w:lang w:val="nl-BE" w:eastAsia="nl-BE"/>
              </w:rPr>
              <w:t>3.1 Elektrische hand (aanpassing van basishand)</w:t>
            </w:r>
          </w:p>
        </w:tc>
        <w:tc>
          <w:tcPr>
            <w:tcW w:w="149" w:type="pct"/>
            <w:vAlign w:val="bottom"/>
          </w:tcPr>
          <w:p w14:paraId="02856CE0" w14:textId="77777777" w:rsidR="00C214DA" w:rsidRPr="00C34218" w:rsidRDefault="00C214DA" w:rsidP="00C214DA">
            <w:pPr>
              <w:spacing w:line="240" w:lineRule="atLeast"/>
              <w:jc w:val="right"/>
              <w:rPr>
                <w:color w:val="0000FF"/>
                <w:lang w:val="nl-BE"/>
              </w:rPr>
            </w:pPr>
          </w:p>
        </w:tc>
      </w:tr>
      <w:tr w:rsidR="001B688C" w:rsidRPr="00A802BF" w14:paraId="1BD54856" w14:textId="77777777" w:rsidTr="001C6EC1">
        <w:trPr>
          <w:cantSplit/>
        </w:trPr>
        <w:tc>
          <w:tcPr>
            <w:tcW w:w="151" w:type="pct"/>
          </w:tcPr>
          <w:p w14:paraId="689A9C7B" w14:textId="77777777" w:rsidR="001B688C" w:rsidRPr="00C34218" w:rsidRDefault="001B688C" w:rsidP="00C214DA">
            <w:pPr>
              <w:spacing w:line="240" w:lineRule="atLeast"/>
              <w:rPr>
                <w:color w:val="0000FF"/>
                <w:lang w:val="nl-BE"/>
              </w:rPr>
            </w:pPr>
          </w:p>
        </w:tc>
        <w:tc>
          <w:tcPr>
            <w:tcW w:w="218" w:type="pct"/>
          </w:tcPr>
          <w:p w14:paraId="0E71FEB7" w14:textId="77777777" w:rsidR="001B688C" w:rsidRPr="00C34218" w:rsidRDefault="001B688C" w:rsidP="00C214DA">
            <w:pPr>
              <w:spacing w:line="240" w:lineRule="atLeast"/>
              <w:jc w:val="right"/>
              <w:rPr>
                <w:color w:val="0000FF"/>
                <w:lang w:val="nl-BE"/>
              </w:rPr>
            </w:pPr>
          </w:p>
        </w:tc>
        <w:tc>
          <w:tcPr>
            <w:tcW w:w="532" w:type="pct"/>
            <w:gridSpan w:val="2"/>
          </w:tcPr>
          <w:p w14:paraId="464578C3" w14:textId="77777777" w:rsidR="001B688C" w:rsidRPr="00C34218" w:rsidRDefault="001B688C" w:rsidP="00C214DA">
            <w:pPr>
              <w:spacing w:line="240" w:lineRule="atLeast"/>
              <w:rPr>
                <w:color w:val="0000FF"/>
                <w:lang w:val="nl-BE"/>
              </w:rPr>
            </w:pPr>
          </w:p>
        </w:tc>
        <w:tc>
          <w:tcPr>
            <w:tcW w:w="450" w:type="pct"/>
            <w:gridSpan w:val="2"/>
          </w:tcPr>
          <w:p w14:paraId="7236B936" w14:textId="77777777" w:rsidR="001B688C" w:rsidRPr="00C34218" w:rsidRDefault="001B688C" w:rsidP="00C214DA">
            <w:pPr>
              <w:spacing w:line="240" w:lineRule="atLeast"/>
              <w:rPr>
                <w:rFonts w:ascii="Arial" w:hAnsi="Arial" w:cs="Arial"/>
                <w:color w:val="0000FF"/>
                <w:lang w:val="nl-BE"/>
              </w:rPr>
            </w:pPr>
          </w:p>
        </w:tc>
        <w:tc>
          <w:tcPr>
            <w:tcW w:w="3500" w:type="pct"/>
            <w:gridSpan w:val="6"/>
          </w:tcPr>
          <w:p w14:paraId="386C4DCB" w14:textId="77777777" w:rsidR="001B688C" w:rsidRPr="00C34218" w:rsidRDefault="001B688C" w:rsidP="00C214DA">
            <w:pPr>
              <w:spacing w:line="240" w:lineRule="atLeast"/>
              <w:jc w:val="both"/>
              <w:rPr>
                <w:rFonts w:ascii="Arial" w:hAnsi="Arial" w:cs="Arial"/>
                <w:color w:val="0000FF"/>
                <w:lang w:val="nl-BE" w:eastAsia="nl-BE"/>
              </w:rPr>
            </w:pPr>
          </w:p>
        </w:tc>
        <w:tc>
          <w:tcPr>
            <w:tcW w:w="149" w:type="pct"/>
            <w:vAlign w:val="bottom"/>
          </w:tcPr>
          <w:p w14:paraId="2DF14448" w14:textId="77777777" w:rsidR="001B688C" w:rsidRPr="00C34218" w:rsidRDefault="001B688C" w:rsidP="00C214DA">
            <w:pPr>
              <w:spacing w:line="240" w:lineRule="atLeast"/>
              <w:jc w:val="right"/>
              <w:rPr>
                <w:color w:val="0000FF"/>
                <w:lang w:val="nl-BE"/>
              </w:rPr>
            </w:pPr>
          </w:p>
        </w:tc>
      </w:tr>
      <w:tr w:rsidR="00C214DA" w:rsidRPr="00C34218" w14:paraId="074BE966" w14:textId="77777777" w:rsidTr="001C6EC1">
        <w:trPr>
          <w:cantSplit/>
        </w:trPr>
        <w:tc>
          <w:tcPr>
            <w:tcW w:w="151" w:type="pct"/>
          </w:tcPr>
          <w:p w14:paraId="6044DE56" w14:textId="77777777" w:rsidR="00C214DA" w:rsidRPr="00C34218" w:rsidRDefault="00C214DA" w:rsidP="00C214DA">
            <w:pPr>
              <w:spacing w:line="240" w:lineRule="atLeast"/>
              <w:rPr>
                <w:color w:val="0000FF"/>
                <w:lang w:val="nl-BE"/>
              </w:rPr>
            </w:pPr>
          </w:p>
        </w:tc>
        <w:tc>
          <w:tcPr>
            <w:tcW w:w="218" w:type="pct"/>
          </w:tcPr>
          <w:p w14:paraId="4D1273F1" w14:textId="77777777" w:rsidR="00C214DA" w:rsidRPr="00C34218" w:rsidRDefault="00C214DA" w:rsidP="00C214DA">
            <w:pPr>
              <w:spacing w:line="240" w:lineRule="atLeast"/>
              <w:jc w:val="right"/>
              <w:rPr>
                <w:color w:val="0000FF"/>
                <w:lang w:val="nl-BE"/>
              </w:rPr>
            </w:pPr>
          </w:p>
        </w:tc>
        <w:tc>
          <w:tcPr>
            <w:tcW w:w="532" w:type="pct"/>
            <w:gridSpan w:val="2"/>
          </w:tcPr>
          <w:p w14:paraId="57F6B134" w14:textId="77777777" w:rsidR="00C214DA" w:rsidRPr="00C34218" w:rsidRDefault="00C214DA" w:rsidP="00C214DA">
            <w:pPr>
              <w:spacing w:line="240" w:lineRule="atLeast"/>
              <w:rPr>
                <w:color w:val="0000FF"/>
                <w:lang w:val="nl-BE"/>
              </w:rPr>
            </w:pPr>
          </w:p>
        </w:tc>
        <w:tc>
          <w:tcPr>
            <w:tcW w:w="450" w:type="pct"/>
            <w:gridSpan w:val="2"/>
          </w:tcPr>
          <w:p w14:paraId="2DF8EAC3" w14:textId="77777777" w:rsidR="00C214DA" w:rsidRPr="00C34218" w:rsidRDefault="00C214DA" w:rsidP="00C214DA">
            <w:pPr>
              <w:spacing w:line="240" w:lineRule="atLeast"/>
              <w:rPr>
                <w:rFonts w:ascii="Arial" w:hAnsi="Arial" w:cs="Arial"/>
                <w:color w:val="0000FF"/>
                <w:lang w:val="nl-BE"/>
              </w:rPr>
            </w:pPr>
          </w:p>
        </w:tc>
        <w:tc>
          <w:tcPr>
            <w:tcW w:w="3500" w:type="pct"/>
            <w:gridSpan w:val="6"/>
          </w:tcPr>
          <w:p w14:paraId="415310A2" w14:textId="77777777" w:rsidR="00C214DA" w:rsidRPr="00C34218" w:rsidRDefault="00C214DA" w:rsidP="00C214DA">
            <w:pPr>
              <w:rPr>
                <w:rFonts w:ascii="Arial" w:hAnsi="Arial" w:cs="Arial"/>
                <w:color w:val="0000FF"/>
                <w:lang w:val="nl-BE" w:eastAsia="nl-BE"/>
              </w:rPr>
            </w:pPr>
            <w:r w:rsidRPr="00C34218">
              <w:rPr>
                <w:rFonts w:ascii="Arial" w:hAnsi="Arial" w:cs="Arial"/>
                <w:color w:val="0000FF"/>
                <w:lang w:val="nl-BE" w:eastAsia="nl-BE"/>
              </w:rPr>
              <w:t>Hoog technologisch maatwerk</w:t>
            </w:r>
            <w:r w:rsidR="00AF6CB7" w:rsidRPr="00C34218">
              <w:rPr>
                <w:rFonts w:ascii="Arial" w:hAnsi="Arial" w:cs="Arial"/>
                <w:color w:val="0000FF"/>
                <w:lang w:val="nl-BE" w:eastAsia="nl-BE"/>
              </w:rPr>
              <w:t>:</w:t>
            </w:r>
          </w:p>
        </w:tc>
        <w:tc>
          <w:tcPr>
            <w:tcW w:w="149" w:type="pct"/>
            <w:vAlign w:val="bottom"/>
          </w:tcPr>
          <w:p w14:paraId="2AB1EFDE" w14:textId="77777777" w:rsidR="00C214DA" w:rsidRPr="00C34218" w:rsidRDefault="00C214DA" w:rsidP="00C214DA">
            <w:pPr>
              <w:spacing w:line="240" w:lineRule="atLeast"/>
              <w:jc w:val="right"/>
              <w:rPr>
                <w:color w:val="0000FF"/>
                <w:lang w:val="nl-BE"/>
              </w:rPr>
            </w:pPr>
          </w:p>
        </w:tc>
      </w:tr>
      <w:tr w:rsidR="00425DDD" w:rsidRPr="00C34218" w14:paraId="3D14794E" w14:textId="77777777" w:rsidTr="001C6EC1">
        <w:trPr>
          <w:cantSplit/>
        </w:trPr>
        <w:tc>
          <w:tcPr>
            <w:tcW w:w="151" w:type="pct"/>
          </w:tcPr>
          <w:p w14:paraId="45C90642" w14:textId="77777777" w:rsidR="00425DDD" w:rsidRPr="00C34218" w:rsidRDefault="00425DDD" w:rsidP="00C214DA">
            <w:pPr>
              <w:spacing w:line="240" w:lineRule="atLeast"/>
              <w:rPr>
                <w:color w:val="0000FF"/>
                <w:lang w:val="nl-BE"/>
              </w:rPr>
            </w:pPr>
          </w:p>
        </w:tc>
        <w:tc>
          <w:tcPr>
            <w:tcW w:w="218" w:type="pct"/>
          </w:tcPr>
          <w:p w14:paraId="4C01ECF0" w14:textId="77777777" w:rsidR="00425DDD" w:rsidRPr="00C34218" w:rsidRDefault="00425DDD" w:rsidP="00C214DA">
            <w:pPr>
              <w:spacing w:line="240" w:lineRule="atLeast"/>
              <w:jc w:val="right"/>
              <w:rPr>
                <w:color w:val="0000FF"/>
                <w:lang w:val="nl-BE"/>
              </w:rPr>
            </w:pPr>
          </w:p>
        </w:tc>
        <w:tc>
          <w:tcPr>
            <w:tcW w:w="532" w:type="pct"/>
            <w:gridSpan w:val="2"/>
          </w:tcPr>
          <w:p w14:paraId="00EBA0A9" w14:textId="77777777" w:rsidR="00425DDD" w:rsidRPr="00C34218" w:rsidRDefault="00425DDD" w:rsidP="00C214DA">
            <w:pPr>
              <w:spacing w:line="240" w:lineRule="atLeast"/>
              <w:rPr>
                <w:color w:val="0000FF"/>
                <w:lang w:val="nl-BE"/>
              </w:rPr>
            </w:pPr>
          </w:p>
        </w:tc>
        <w:tc>
          <w:tcPr>
            <w:tcW w:w="450" w:type="pct"/>
            <w:gridSpan w:val="2"/>
          </w:tcPr>
          <w:p w14:paraId="6A7F3554" w14:textId="77777777" w:rsidR="00425DDD" w:rsidRPr="00C34218" w:rsidRDefault="00425DDD" w:rsidP="00C214DA">
            <w:pPr>
              <w:spacing w:line="240" w:lineRule="atLeast"/>
              <w:rPr>
                <w:rFonts w:ascii="Arial" w:hAnsi="Arial" w:cs="Arial"/>
                <w:color w:val="0000FF"/>
                <w:lang w:val="nl-BE"/>
              </w:rPr>
            </w:pPr>
          </w:p>
        </w:tc>
        <w:tc>
          <w:tcPr>
            <w:tcW w:w="3500" w:type="pct"/>
            <w:gridSpan w:val="6"/>
          </w:tcPr>
          <w:p w14:paraId="2D2DD1BA" w14:textId="77777777" w:rsidR="00425DDD" w:rsidRPr="00C34218" w:rsidRDefault="00425DDD" w:rsidP="00C214DA">
            <w:pPr>
              <w:rPr>
                <w:rFonts w:ascii="Arial" w:hAnsi="Arial" w:cs="Arial"/>
                <w:color w:val="0000FF"/>
                <w:lang w:val="nl-BE" w:eastAsia="nl-BE"/>
              </w:rPr>
            </w:pPr>
          </w:p>
        </w:tc>
        <w:tc>
          <w:tcPr>
            <w:tcW w:w="149" w:type="pct"/>
            <w:vAlign w:val="bottom"/>
          </w:tcPr>
          <w:p w14:paraId="51D39553" w14:textId="77777777" w:rsidR="00425DDD" w:rsidRPr="00C34218" w:rsidRDefault="00425DDD" w:rsidP="00C214DA">
            <w:pPr>
              <w:spacing w:line="240" w:lineRule="atLeast"/>
              <w:jc w:val="right"/>
              <w:rPr>
                <w:color w:val="0000FF"/>
                <w:lang w:val="nl-BE"/>
              </w:rPr>
            </w:pPr>
          </w:p>
        </w:tc>
      </w:tr>
      <w:tr w:rsidR="00C214DA" w:rsidRPr="00C34218" w14:paraId="31D6000D" w14:textId="77777777" w:rsidTr="001C6EC1">
        <w:trPr>
          <w:cantSplit/>
        </w:trPr>
        <w:tc>
          <w:tcPr>
            <w:tcW w:w="151" w:type="pct"/>
          </w:tcPr>
          <w:p w14:paraId="0645A80E" w14:textId="77777777" w:rsidR="00C214DA" w:rsidRPr="00C34218" w:rsidRDefault="00C214DA" w:rsidP="00C214DA">
            <w:pPr>
              <w:spacing w:line="240" w:lineRule="atLeast"/>
              <w:rPr>
                <w:color w:val="0000FF"/>
                <w:lang w:val="nl-BE"/>
              </w:rPr>
            </w:pPr>
          </w:p>
        </w:tc>
        <w:tc>
          <w:tcPr>
            <w:tcW w:w="218" w:type="pct"/>
          </w:tcPr>
          <w:p w14:paraId="394CC4D4" w14:textId="77777777" w:rsidR="00C214DA" w:rsidRPr="00C34218" w:rsidRDefault="00C214DA" w:rsidP="00C214DA">
            <w:pPr>
              <w:spacing w:line="240" w:lineRule="atLeast"/>
              <w:jc w:val="right"/>
              <w:rPr>
                <w:color w:val="0000FF"/>
                <w:lang w:val="nl-BE"/>
              </w:rPr>
            </w:pPr>
          </w:p>
        </w:tc>
        <w:tc>
          <w:tcPr>
            <w:tcW w:w="532" w:type="pct"/>
            <w:gridSpan w:val="2"/>
          </w:tcPr>
          <w:p w14:paraId="5127C524" w14:textId="77777777" w:rsidR="00C214DA" w:rsidRPr="00C34218" w:rsidRDefault="007167D8" w:rsidP="00C214DA">
            <w:pPr>
              <w:spacing w:line="240" w:lineRule="atLeast"/>
              <w:rPr>
                <w:rFonts w:ascii="Arial" w:hAnsi="Arial" w:cs="Arial"/>
                <w:color w:val="0000FF"/>
                <w:lang w:val="nl-BE" w:eastAsia="nl-BE"/>
              </w:rPr>
            </w:pPr>
            <w:r w:rsidRPr="00C34218">
              <w:rPr>
                <w:rFonts w:ascii="Arial" w:hAnsi="Arial" w:cs="Arial"/>
                <w:color w:val="0000FF"/>
                <w:lang w:eastAsia="nl-BE"/>
              </w:rPr>
              <w:t>744310</w:t>
            </w:r>
          </w:p>
        </w:tc>
        <w:tc>
          <w:tcPr>
            <w:tcW w:w="450" w:type="pct"/>
            <w:gridSpan w:val="2"/>
          </w:tcPr>
          <w:p w14:paraId="7DC2E4E5" w14:textId="77777777" w:rsidR="00C214DA" w:rsidRPr="00C34218" w:rsidRDefault="007167D8" w:rsidP="00C214DA">
            <w:pPr>
              <w:spacing w:line="240" w:lineRule="atLeast"/>
              <w:rPr>
                <w:rFonts w:ascii="Arial" w:hAnsi="Arial" w:cs="Arial"/>
                <w:color w:val="0000FF"/>
                <w:lang w:val="nl-BE" w:eastAsia="nl-BE"/>
              </w:rPr>
            </w:pPr>
            <w:r w:rsidRPr="00C34218">
              <w:rPr>
                <w:rFonts w:ascii="Arial" w:hAnsi="Arial" w:cs="Arial"/>
                <w:color w:val="0000FF"/>
                <w:lang w:eastAsia="nl-BE"/>
              </w:rPr>
              <w:t>744321</w:t>
            </w:r>
          </w:p>
        </w:tc>
        <w:tc>
          <w:tcPr>
            <w:tcW w:w="2799" w:type="pct"/>
            <w:gridSpan w:val="2"/>
          </w:tcPr>
          <w:p w14:paraId="38D417D5" w14:textId="77777777" w:rsidR="00C214DA" w:rsidRPr="00C34218" w:rsidRDefault="007167D8" w:rsidP="007167D8">
            <w:pPr>
              <w:spacing w:line="240" w:lineRule="atLeast"/>
              <w:jc w:val="both"/>
              <w:rPr>
                <w:rFonts w:ascii="Arial" w:hAnsi="Arial" w:cs="Arial"/>
                <w:color w:val="0000FF"/>
                <w:lang w:val="nl-BE" w:eastAsia="nl-BE"/>
              </w:rPr>
            </w:pPr>
            <w:r w:rsidRPr="00C34218">
              <w:rPr>
                <w:rFonts w:ascii="Arial" w:hAnsi="Arial" w:cs="Arial"/>
                <w:color w:val="0000FF"/>
                <w:lang w:eastAsia="nl-BE"/>
              </w:rPr>
              <w:t>Meermotorige multidigitale programmeerbare hand</w:t>
            </w:r>
          </w:p>
        </w:tc>
        <w:tc>
          <w:tcPr>
            <w:tcW w:w="150" w:type="pct"/>
            <w:vAlign w:val="bottom"/>
          </w:tcPr>
          <w:p w14:paraId="3BA31CEC" w14:textId="77777777" w:rsidR="00C214DA" w:rsidRPr="00C34218" w:rsidRDefault="007167D8" w:rsidP="00C214DA">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7B995BB4" w14:textId="77777777" w:rsidR="00C214DA" w:rsidRPr="00C34218" w:rsidRDefault="007167D8" w:rsidP="00C214DA">
            <w:pPr>
              <w:spacing w:line="240" w:lineRule="atLeast"/>
              <w:jc w:val="right"/>
              <w:rPr>
                <w:rFonts w:ascii="Arial" w:hAnsi="Arial" w:cs="Arial"/>
                <w:color w:val="0000FF"/>
                <w:lang w:val="nl-BE" w:eastAsia="nl-BE"/>
              </w:rPr>
            </w:pPr>
            <w:r w:rsidRPr="00C34218">
              <w:rPr>
                <w:rFonts w:ascii="Arial" w:hAnsi="Arial" w:cs="Arial"/>
                <w:color w:val="0000FF"/>
                <w:lang w:eastAsia="nl-BE"/>
              </w:rPr>
              <w:t>4012,01</w:t>
            </w:r>
          </w:p>
        </w:tc>
        <w:tc>
          <w:tcPr>
            <w:tcW w:w="92" w:type="pct"/>
            <w:vAlign w:val="bottom"/>
          </w:tcPr>
          <w:p w14:paraId="455FFDA7"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0E92D3DA" w14:textId="77777777" w:rsidR="00C214DA" w:rsidRPr="00C34218" w:rsidRDefault="00C214DA" w:rsidP="00C214DA">
            <w:pPr>
              <w:spacing w:line="240" w:lineRule="atLeast"/>
              <w:jc w:val="right"/>
              <w:rPr>
                <w:color w:val="0000FF"/>
                <w:lang w:val="nl-BE"/>
              </w:rPr>
            </w:pPr>
          </w:p>
        </w:tc>
      </w:tr>
      <w:tr w:rsidR="00C214DA" w:rsidRPr="00C34218" w14:paraId="6107E882" w14:textId="77777777" w:rsidTr="001C6EC1">
        <w:trPr>
          <w:cantSplit/>
        </w:trPr>
        <w:tc>
          <w:tcPr>
            <w:tcW w:w="151" w:type="pct"/>
          </w:tcPr>
          <w:p w14:paraId="79CCD2DA" w14:textId="77777777" w:rsidR="00C214DA" w:rsidRPr="00C34218" w:rsidRDefault="00C214DA" w:rsidP="00C214DA">
            <w:pPr>
              <w:spacing w:line="240" w:lineRule="atLeast"/>
              <w:rPr>
                <w:color w:val="0000FF"/>
                <w:lang w:val="nl-BE"/>
              </w:rPr>
            </w:pPr>
          </w:p>
        </w:tc>
        <w:tc>
          <w:tcPr>
            <w:tcW w:w="218" w:type="pct"/>
          </w:tcPr>
          <w:p w14:paraId="41C1F71F" w14:textId="77777777" w:rsidR="00C214DA" w:rsidRPr="00C34218" w:rsidRDefault="00C214DA" w:rsidP="00C214DA">
            <w:pPr>
              <w:spacing w:line="240" w:lineRule="atLeast"/>
              <w:jc w:val="right"/>
              <w:rPr>
                <w:color w:val="0000FF"/>
                <w:lang w:val="nl-BE"/>
              </w:rPr>
            </w:pPr>
          </w:p>
        </w:tc>
        <w:tc>
          <w:tcPr>
            <w:tcW w:w="532" w:type="pct"/>
            <w:gridSpan w:val="2"/>
          </w:tcPr>
          <w:p w14:paraId="493238E7" w14:textId="77777777" w:rsidR="00C214DA" w:rsidRPr="00C34218" w:rsidRDefault="00C214DA" w:rsidP="00C214DA">
            <w:pPr>
              <w:spacing w:line="240" w:lineRule="atLeast"/>
              <w:rPr>
                <w:rFonts w:ascii="Arial" w:hAnsi="Arial" w:cs="Arial"/>
                <w:color w:val="0000FF"/>
                <w:lang w:val="nl-BE" w:eastAsia="nl-BE"/>
              </w:rPr>
            </w:pPr>
          </w:p>
        </w:tc>
        <w:tc>
          <w:tcPr>
            <w:tcW w:w="450" w:type="pct"/>
            <w:gridSpan w:val="2"/>
          </w:tcPr>
          <w:p w14:paraId="26BDCB30" w14:textId="77777777" w:rsidR="00C214DA" w:rsidRPr="00C34218" w:rsidRDefault="00C214DA" w:rsidP="00C214DA">
            <w:pPr>
              <w:spacing w:line="240" w:lineRule="atLeast"/>
              <w:rPr>
                <w:rFonts w:ascii="Arial" w:hAnsi="Arial" w:cs="Arial"/>
                <w:color w:val="0000FF"/>
                <w:lang w:val="nl-BE" w:eastAsia="nl-BE"/>
              </w:rPr>
            </w:pPr>
          </w:p>
        </w:tc>
        <w:tc>
          <w:tcPr>
            <w:tcW w:w="2799" w:type="pct"/>
            <w:gridSpan w:val="2"/>
          </w:tcPr>
          <w:p w14:paraId="5A28BF09" w14:textId="77777777" w:rsidR="00C214DA" w:rsidRPr="00C34218" w:rsidRDefault="00C214DA" w:rsidP="00C214DA">
            <w:pPr>
              <w:spacing w:line="240" w:lineRule="atLeast"/>
              <w:jc w:val="both"/>
              <w:rPr>
                <w:rFonts w:ascii="Arial" w:hAnsi="Arial" w:cs="Arial"/>
                <w:color w:val="0000FF"/>
                <w:lang w:val="nl-BE" w:eastAsia="nl-BE"/>
              </w:rPr>
            </w:pPr>
          </w:p>
        </w:tc>
        <w:tc>
          <w:tcPr>
            <w:tcW w:w="150" w:type="pct"/>
            <w:vAlign w:val="bottom"/>
          </w:tcPr>
          <w:p w14:paraId="6835AADD" w14:textId="77777777" w:rsidR="00C214DA" w:rsidRPr="00C34218" w:rsidRDefault="00C214DA" w:rsidP="00C214DA">
            <w:pPr>
              <w:spacing w:line="240" w:lineRule="atLeast"/>
              <w:jc w:val="right"/>
              <w:rPr>
                <w:rFonts w:ascii="Arial" w:hAnsi="Arial" w:cs="Arial"/>
                <w:color w:val="0000FF"/>
                <w:lang w:val="nl-BE" w:eastAsia="nl-BE"/>
              </w:rPr>
            </w:pPr>
          </w:p>
        </w:tc>
        <w:tc>
          <w:tcPr>
            <w:tcW w:w="459" w:type="pct"/>
            <w:gridSpan w:val="2"/>
            <w:vAlign w:val="bottom"/>
          </w:tcPr>
          <w:p w14:paraId="6DE8BE05" w14:textId="77777777" w:rsidR="00C214DA" w:rsidRPr="00C34218" w:rsidRDefault="00C214DA" w:rsidP="00C214DA">
            <w:pPr>
              <w:spacing w:line="240" w:lineRule="atLeast"/>
              <w:jc w:val="right"/>
              <w:rPr>
                <w:rFonts w:ascii="Arial" w:hAnsi="Arial" w:cs="Arial"/>
                <w:color w:val="0000FF"/>
                <w:lang w:val="nl-BE" w:eastAsia="nl-BE"/>
              </w:rPr>
            </w:pPr>
          </w:p>
        </w:tc>
        <w:tc>
          <w:tcPr>
            <w:tcW w:w="92" w:type="pct"/>
            <w:vAlign w:val="bottom"/>
          </w:tcPr>
          <w:p w14:paraId="14CEA893" w14:textId="77777777" w:rsidR="00C214DA" w:rsidRPr="00C34218" w:rsidRDefault="00C214DA" w:rsidP="00C214DA">
            <w:pPr>
              <w:spacing w:line="240" w:lineRule="atLeast"/>
              <w:rPr>
                <w:rFonts w:ascii="Arial" w:hAnsi="Arial" w:cs="Arial"/>
                <w:color w:val="0000FF"/>
                <w:lang w:val="nl-BE" w:eastAsia="nl-BE"/>
              </w:rPr>
            </w:pPr>
          </w:p>
        </w:tc>
        <w:tc>
          <w:tcPr>
            <w:tcW w:w="149" w:type="pct"/>
            <w:vAlign w:val="bottom"/>
          </w:tcPr>
          <w:p w14:paraId="5725D276" w14:textId="77777777" w:rsidR="00C214DA" w:rsidRPr="00C34218" w:rsidRDefault="00C214DA" w:rsidP="00C214DA">
            <w:pPr>
              <w:spacing w:line="240" w:lineRule="atLeast"/>
              <w:jc w:val="right"/>
              <w:rPr>
                <w:color w:val="0000FF"/>
                <w:lang w:val="nl-BE"/>
              </w:rPr>
            </w:pPr>
          </w:p>
        </w:tc>
      </w:tr>
      <w:tr w:rsidR="007167D8" w:rsidRPr="00C34218" w14:paraId="63EBE1E0" w14:textId="77777777" w:rsidTr="001C6EC1">
        <w:trPr>
          <w:cantSplit/>
        </w:trPr>
        <w:tc>
          <w:tcPr>
            <w:tcW w:w="151" w:type="pct"/>
          </w:tcPr>
          <w:p w14:paraId="076FB5CC" w14:textId="77777777" w:rsidR="007167D8" w:rsidRPr="00C34218" w:rsidRDefault="007167D8" w:rsidP="007167D8">
            <w:pPr>
              <w:spacing w:line="240" w:lineRule="atLeast"/>
              <w:rPr>
                <w:color w:val="0000FF"/>
                <w:lang w:val="nl-BE"/>
              </w:rPr>
            </w:pPr>
          </w:p>
        </w:tc>
        <w:tc>
          <w:tcPr>
            <w:tcW w:w="218" w:type="pct"/>
          </w:tcPr>
          <w:p w14:paraId="639DFC2B" w14:textId="77777777" w:rsidR="007167D8" w:rsidRPr="00C34218" w:rsidRDefault="007167D8" w:rsidP="007167D8">
            <w:pPr>
              <w:spacing w:line="240" w:lineRule="atLeast"/>
              <w:jc w:val="right"/>
              <w:rPr>
                <w:color w:val="0000FF"/>
                <w:lang w:val="nl-BE"/>
              </w:rPr>
            </w:pPr>
          </w:p>
        </w:tc>
        <w:tc>
          <w:tcPr>
            <w:tcW w:w="532" w:type="pct"/>
            <w:gridSpan w:val="2"/>
          </w:tcPr>
          <w:p w14:paraId="3EDFEC24" w14:textId="77777777" w:rsidR="007167D8" w:rsidRPr="00C34218" w:rsidRDefault="007167D8" w:rsidP="007167D8">
            <w:pPr>
              <w:spacing w:line="240" w:lineRule="atLeast"/>
              <w:rPr>
                <w:color w:val="0000FF"/>
                <w:lang w:val="nl-BE"/>
              </w:rPr>
            </w:pPr>
          </w:p>
        </w:tc>
        <w:tc>
          <w:tcPr>
            <w:tcW w:w="450" w:type="pct"/>
            <w:gridSpan w:val="2"/>
          </w:tcPr>
          <w:p w14:paraId="2F72F7D9" w14:textId="77777777" w:rsidR="007167D8" w:rsidRPr="00C34218" w:rsidRDefault="007167D8" w:rsidP="007167D8">
            <w:pPr>
              <w:spacing w:line="240" w:lineRule="atLeast"/>
              <w:rPr>
                <w:rFonts w:ascii="Arial" w:hAnsi="Arial" w:cs="Arial"/>
                <w:color w:val="0000FF"/>
                <w:lang w:val="nl-BE"/>
              </w:rPr>
            </w:pPr>
          </w:p>
        </w:tc>
        <w:tc>
          <w:tcPr>
            <w:tcW w:w="3500" w:type="pct"/>
            <w:gridSpan w:val="6"/>
          </w:tcPr>
          <w:p w14:paraId="689B0058" w14:textId="77777777" w:rsidR="007167D8" w:rsidRPr="00C34218" w:rsidRDefault="007167D8" w:rsidP="00634F5F">
            <w:pPr>
              <w:spacing w:line="240" w:lineRule="atLeast"/>
              <w:jc w:val="both"/>
              <w:rPr>
                <w:rFonts w:ascii="Arial" w:hAnsi="Arial" w:cs="Arial"/>
                <w:color w:val="0000FF"/>
                <w:lang w:val="nl-BE" w:eastAsia="nl-BE"/>
              </w:rPr>
            </w:pPr>
            <w:r w:rsidRPr="00C34218">
              <w:rPr>
                <w:rFonts w:ascii="Arial" w:hAnsi="Arial" w:cs="Arial"/>
                <w:color w:val="0000FF"/>
                <w:lang w:val="nl-BE" w:eastAsia="nl-BE"/>
              </w:rPr>
              <w:t>3.2 Elektrische werkhaak</w:t>
            </w:r>
          </w:p>
        </w:tc>
        <w:tc>
          <w:tcPr>
            <w:tcW w:w="149" w:type="pct"/>
            <w:vAlign w:val="bottom"/>
          </w:tcPr>
          <w:p w14:paraId="1D6918DF" w14:textId="77777777" w:rsidR="007167D8" w:rsidRPr="00C34218" w:rsidRDefault="007167D8" w:rsidP="007167D8">
            <w:pPr>
              <w:spacing w:line="240" w:lineRule="atLeast"/>
              <w:jc w:val="right"/>
              <w:rPr>
                <w:color w:val="0000FF"/>
                <w:lang w:val="nl-BE"/>
              </w:rPr>
            </w:pPr>
          </w:p>
        </w:tc>
      </w:tr>
      <w:tr w:rsidR="001B688C" w:rsidRPr="00C34218" w14:paraId="2EE8DC58" w14:textId="77777777" w:rsidTr="001C6EC1">
        <w:trPr>
          <w:cantSplit/>
        </w:trPr>
        <w:tc>
          <w:tcPr>
            <w:tcW w:w="151" w:type="pct"/>
          </w:tcPr>
          <w:p w14:paraId="6B45376C" w14:textId="77777777" w:rsidR="001B688C" w:rsidRPr="00C34218" w:rsidRDefault="001B688C" w:rsidP="007167D8">
            <w:pPr>
              <w:spacing w:line="240" w:lineRule="atLeast"/>
              <w:rPr>
                <w:color w:val="0000FF"/>
                <w:lang w:val="nl-BE"/>
              </w:rPr>
            </w:pPr>
          </w:p>
        </w:tc>
        <w:tc>
          <w:tcPr>
            <w:tcW w:w="218" w:type="pct"/>
          </w:tcPr>
          <w:p w14:paraId="596C1D66" w14:textId="77777777" w:rsidR="001B688C" w:rsidRPr="00C34218" w:rsidRDefault="001B688C" w:rsidP="007167D8">
            <w:pPr>
              <w:spacing w:line="240" w:lineRule="atLeast"/>
              <w:jc w:val="right"/>
              <w:rPr>
                <w:color w:val="0000FF"/>
                <w:lang w:val="nl-BE"/>
              </w:rPr>
            </w:pPr>
          </w:p>
        </w:tc>
        <w:tc>
          <w:tcPr>
            <w:tcW w:w="532" w:type="pct"/>
            <w:gridSpan w:val="2"/>
          </w:tcPr>
          <w:p w14:paraId="23B0B2F0" w14:textId="77777777" w:rsidR="001B688C" w:rsidRPr="00C34218" w:rsidRDefault="001B688C" w:rsidP="007167D8">
            <w:pPr>
              <w:spacing w:line="240" w:lineRule="atLeast"/>
              <w:rPr>
                <w:color w:val="0000FF"/>
                <w:lang w:val="nl-BE"/>
              </w:rPr>
            </w:pPr>
          </w:p>
        </w:tc>
        <w:tc>
          <w:tcPr>
            <w:tcW w:w="450" w:type="pct"/>
            <w:gridSpan w:val="2"/>
          </w:tcPr>
          <w:p w14:paraId="4CCD75B5" w14:textId="77777777" w:rsidR="001B688C" w:rsidRPr="00C34218" w:rsidRDefault="001B688C" w:rsidP="007167D8">
            <w:pPr>
              <w:spacing w:line="240" w:lineRule="atLeast"/>
              <w:rPr>
                <w:rFonts w:ascii="Arial" w:hAnsi="Arial" w:cs="Arial"/>
                <w:color w:val="0000FF"/>
                <w:lang w:val="nl-BE"/>
              </w:rPr>
            </w:pPr>
          </w:p>
        </w:tc>
        <w:tc>
          <w:tcPr>
            <w:tcW w:w="3500" w:type="pct"/>
            <w:gridSpan w:val="6"/>
          </w:tcPr>
          <w:p w14:paraId="01297667" w14:textId="77777777" w:rsidR="001B688C" w:rsidRPr="00C34218" w:rsidRDefault="001B688C" w:rsidP="007167D8">
            <w:pPr>
              <w:spacing w:line="240" w:lineRule="atLeast"/>
              <w:rPr>
                <w:rFonts w:ascii="Arial" w:hAnsi="Arial" w:cs="Arial"/>
                <w:color w:val="0000FF"/>
                <w:lang w:val="nl-BE" w:eastAsia="nl-BE"/>
              </w:rPr>
            </w:pPr>
          </w:p>
        </w:tc>
        <w:tc>
          <w:tcPr>
            <w:tcW w:w="149" w:type="pct"/>
            <w:vAlign w:val="bottom"/>
          </w:tcPr>
          <w:p w14:paraId="2EAFF222" w14:textId="77777777" w:rsidR="001B688C" w:rsidRPr="00C34218" w:rsidRDefault="001B688C" w:rsidP="007167D8">
            <w:pPr>
              <w:spacing w:line="240" w:lineRule="atLeast"/>
              <w:jc w:val="right"/>
              <w:rPr>
                <w:color w:val="0000FF"/>
                <w:lang w:val="nl-BE"/>
              </w:rPr>
            </w:pPr>
          </w:p>
        </w:tc>
      </w:tr>
      <w:tr w:rsidR="007167D8" w:rsidRPr="00C34218" w14:paraId="66DE59AA" w14:textId="77777777" w:rsidTr="001C6EC1">
        <w:trPr>
          <w:cantSplit/>
        </w:trPr>
        <w:tc>
          <w:tcPr>
            <w:tcW w:w="151" w:type="pct"/>
          </w:tcPr>
          <w:p w14:paraId="3659E0B7" w14:textId="77777777" w:rsidR="007167D8" w:rsidRPr="00C34218" w:rsidRDefault="007167D8" w:rsidP="007167D8">
            <w:pPr>
              <w:spacing w:line="240" w:lineRule="atLeast"/>
              <w:rPr>
                <w:color w:val="0000FF"/>
                <w:lang w:val="nl-BE"/>
              </w:rPr>
            </w:pPr>
          </w:p>
        </w:tc>
        <w:tc>
          <w:tcPr>
            <w:tcW w:w="218" w:type="pct"/>
          </w:tcPr>
          <w:p w14:paraId="310EAC47" w14:textId="77777777" w:rsidR="007167D8" w:rsidRPr="00C34218" w:rsidRDefault="007167D8" w:rsidP="007167D8">
            <w:pPr>
              <w:spacing w:line="240" w:lineRule="atLeast"/>
              <w:jc w:val="right"/>
              <w:rPr>
                <w:color w:val="0000FF"/>
                <w:lang w:val="nl-BE"/>
              </w:rPr>
            </w:pPr>
          </w:p>
        </w:tc>
        <w:tc>
          <w:tcPr>
            <w:tcW w:w="532" w:type="pct"/>
            <w:gridSpan w:val="2"/>
          </w:tcPr>
          <w:p w14:paraId="1AF3EF38" w14:textId="77777777" w:rsidR="007167D8" w:rsidRPr="00C34218" w:rsidRDefault="007167D8" w:rsidP="007167D8">
            <w:pPr>
              <w:spacing w:line="240" w:lineRule="atLeast"/>
              <w:rPr>
                <w:color w:val="0000FF"/>
                <w:lang w:val="nl-BE"/>
              </w:rPr>
            </w:pPr>
          </w:p>
        </w:tc>
        <w:tc>
          <w:tcPr>
            <w:tcW w:w="450" w:type="pct"/>
            <w:gridSpan w:val="2"/>
          </w:tcPr>
          <w:p w14:paraId="1B2CFF81" w14:textId="77777777" w:rsidR="007167D8" w:rsidRPr="00C34218" w:rsidRDefault="007167D8" w:rsidP="007167D8">
            <w:pPr>
              <w:spacing w:line="240" w:lineRule="atLeast"/>
              <w:rPr>
                <w:rFonts w:ascii="Arial" w:hAnsi="Arial" w:cs="Arial"/>
                <w:color w:val="0000FF"/>
                <w:lang w:val="nl-BE"/>
              </w:rPr>
            </w:pPr>
          </w:p>
        </w:tc>
        <w:tc>
          <w:tcPr>
            <w:tcW w:w="3500" w:type="pct"/>
            <w:gridSpan w:val="6"/>
          </w:tcPr>
          <w:p w14:paraId="2852A845" w14:textId="77777777" w:rsidR="007167D8" w:rsidRPr="00C34218" w:rsidRDefault="007167D8" w:rsidP="007167D8">
            <w:pPr>
              <w:spacing w:line="240" w:lineRule="atLeast"/>
              <w:jc w:val="both"/>
              <w:rPr>
                <w:rFonts w:ascii="Arial" w:hAnsi="Arial" w:cs="Arial"/>
                <w:color w:val="0000FF"/>
                <w:lang w:val="nl-BE" w:eastAsia="nl-BE"/>
              </w:rPr>
            </w:pPr>
            <w:r w:rsidRPr="00C34218">
              <w:rPr>
                <w:rFonts w:ascii="Arial" w:hAnsi="Arial" w:cs="Arial"/>
                <w:color w:val="0000FF"/>
                <w:lang w:val="nl-BE" w:eastAsia="nl-BE"/>
              </w:rPr>
              <w:t>Hoog technologisch maatwerk</w:t>
            </w:r>
            <w:r w:rsidR="00AF6CB7" w:rsidRPr="00C34218">
              <w:rPr>
                <w:rFonts w:ascii="Arial" w:hAnsi="Arial" w:cs="Arial"/>
                <w:color w:val="0000FF"/>
                <w:lang w:val="nl-BE" w:eastAsia="nl-BE"/>
              </w:rPr>
              <w:t>:</w:t>
            </w:r>
          </w:p>
        </w:tc>
        <w:tc>
          <w:tcPr>
            <w:tcW w:w="149" w:type="pct"/>
            <w:vAlign w:val="bottom"/>
          </w:tcPr>
          <w:p w14:paraId="060E1F95" w14:textId="77777777" w:rsidR="007167D8" w:rsidRPr="00C34218" w:rsidRDefault="007167D8" w:rsidP="007167D8">
            <w:pPr>
              <w:spacing w:line="240" w:lineRule="atLeast"/>
              <w:jc w:val="right"/>
              <w:rPr>
                <w:color w:val="0000FF"/>
                <w:lang w:val="nl-BE"/>
              </w:rPr>
            </w:pPr>
          </w:p>
        </w:tc>
      </w:tr>
      <w:tr w:rsidR="00425DDD" w:rsidRPr="00C34218" w14:paraId="238B292D" w14:textId="77777777" w:rsidTr="001C6EC1">
        <w:trPr>
          <w:cantSplit/>
        </w:trPr>
        <w:tc>
          <w:tcPr>
            <w:tcW w:w="151" w:type="pct"/>
          </w:tcPr>
          <w:p w14:paraId="66634359" w14:textId="77777777" w:rsidR="00425DDD" w:rsidRPr="00C34218" w:rsidRDefault="00425DDD" w:rsidP="007167D8">
            <w:pPr>
              <w:spacing w:line="240" w:lineRule="atLeast"/>
              <w:rPr>
                <w:color w:val="0000FF"/>
                <w:lang w:val="nl-BE"/>
              </w:rPr>
            </w:pPr>
          </w:p>
        </w:tc>
        <w:tc>
          <w:tcPr>
            <w:tcW w:w="218" w:type="pct"/>
          </w:tcPr>
          <w:p w14:paraId="091B97E2" w14:textId="77777777" w:rsidR="00425DDD" w:rsidRPr="00C34218" w:rsidRDefault="00425DDD" w:rsidP="007167D8">
            <w:pPr>
              <w:spacing w:line="240" w:lineRule="atLeast"/>
              <w:jc w:val="right"/>
              <w:rPr>
                <w:color w:val="0000FF"/>
                <w:lang w:val="nl-BE"/>
              </w:rPr>
            </w:pPr>
          </w:p>
        </w:tc>
        <w:tc>
          <w:tcPr>
            <w:tcW w:w="532" w:type="pct"/>
            <w:gridSpan w:val="2"/>
          </w:tcPr>
          <w:p w14:paraId="029E77D2" w14:textId="77777777" w:rsidR="00425DDD" w:rsidRPr="00C34218" w:rsidRDefault="00425DDD" w:rsidP="007167D8">
            <w:pPr>
              <w:spacing w:line="240" w:lineRule="atLeast"/>
              <w:rPr>
                <w:color w:val="0000FF"/>
                <w:lang w:val="nl-BE"/>
              </w:rPr>
            </w:pPr>
          </w:p>
        </w:tc>
        <w:tc>
          <w:tcPr>
            <w:tcW w:w="450" w:type="pct"/>
            <w:gridSpan w:val="2"/>
          </w:tcPr>
          <w:p w14:paraId="1467680B" w14:textId="77777777" w:rsidR="00425DDD" w:rsidRPr="00C34218" w:rsidRDefault="00425DDD" w:rsidP="007167D8">
            <w:pPr>
              <w:spacing w:line="240" w:lineRule="atLeast"/>
              <w:rPr>
                <w:rFonts w:ascii="Arial" w:hAnsi="Arial" w:cs="Arial"/>
                <w:color w:val="0000FF"/>
                <w:lang w:val="nl-BE"/>
              </w:rPr>
            </w:pPr>
          </w:p>
        </w:tc>
        <w:tc>
          <w:tcPr>
            <w:tcW w:w="3500" w:type="pct"/>
            <w:gridSpan w:val="6"/>
          </w:tcPr>
          <w:p w14:paraId="5E0F1CAD" w14:textId="77777777" w:rsidR="00425DDD" w:rsidRPr="00C34218" w:rsidRDefault="00425DDD" w:rsidP="007167D8">
            <w:pPr>
              <w:spacing w:line="240" w:lineRule="atLeast"/>
              <w:jc w:val="both"/>
              <w:rPr>
                <w:rFonts w:ascii="Arial" w:hAnsi="Arial" w:cs="Arial"/>
                <w:color w:val="0000FF"/>
                <w:lang w:val="nl-BE" w:eastAsia="nl-BE"/>
              </w:rPr>
            </w:pPr>
          </w:p>
        </w:tc>
        <w:tc>
          <w:tcPr>
            <w:tcW w:w="149" w:type="pct"/>
            <w:vAlign w:val="bottom"/>
          </w:tcPr>
          <w:p w14:paraId="04CC0FEA" w14:textId="77777777" w:rsidR="00425DDD" w:rsidRPr="00C34218" w:rsidRDefault="00425DDD" w:rsidP="007167D8">
            <w:pPr>
              <w:spacing w:line="240" w:lineRule="atLeast"/>
              <w:jc w:val="right"/>
              <w:rPr>
                <w:color w:val="0000FF"/>
                <w:lang w:val="nl-BE"/>
              </w:rPr>
            </w:pPr>
          </w:p>
        </w:tc>
      </w:tr>
      <w:tr w:rsidR="007167D8" w:rsidRPr="00C34218" w14:paraId="002E01A6" w14:textId="77777777" w:rsidTr="001C6EC1">
        <w:trPr>
          <w:cantSplit/>
        </w:trPr>
        <w:tc>
          <w:tcPr>
            <w:tcW w:w="151" w:type="pct"/>
          </w:tcPr>
          <w:p w14:paraId="7B22B3FC" w14:textId="77777777" w:rsidR="007167D8" w:rsidRPr="00C34218" w:rsidRDefault="007167D8" w:rsidP="007167D8">
            <w:pPr>
              <w:spacing w:line="240" w:lineRule="atLeast"/>
              <w:rPr>
                <w:color w:val="0000FF"/>
                <w:lang w:val="nl-BE"/>
              </w:rPr>
            </w:pPr>
          </w:p>
        </w:tc>
        <w:tc>
          <w:tcPr>
            <w:tcW w:w="218" w:type="pct"/>
          </w:tcPr>
          <w:p w14:paraId="7D5FB398" w14:textId="77777777" w:rsidR="007167D8" w:rsidRPr="00C34218" w:rsidRDefault="007167D8" w:rsidP="007167D8">
            <w:pPr>
              <w:spacing w:line="240" w:lineRule="atLeast"/>
              <w:jc w:val="right"/>
              <w:rPr>
                <w:color w:val="0000FF"/>
                <w:lang w:val="nl-BE"/>
              </w:rPr>
            </w:pPr>
          </w:p>
        </w:tc>
        <w:tc>
          <w:tcPr>
            <w:tcW w:w="532" w:type="pct"/>
            <w:gridSpan w:val="2"/>
          </w:tcPr>
          <w:p w14:paraId="5B79C188"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744332</w:t>
            </w:r>
          </w:p>
        </w:tc>
        <w:tc>
          <w:tcPr>
            <w:tcW w:w="450" w:type="pct"/>
            <w:gridSpan w:val="2"/>
          </w:tcPr>
          <w:p w14:paraId="69026D39"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744343</w:t>
            </w:r>
          </w:p>
        </w:tc>
        <w:tc>
          <w:tcPr>
            <w:tcW w:w="2799" w:type="pct"/>
            <w:gridSpan w:val="2"/>
          </w:tcPr>
          <w:p w14:paraId="1D25165A" w14:textId="77777777" w:rsidR="007167D8" w:rsidRPr="00C34218" w:rsidRDefault="007167D8" w:rsidP="00860F34">
            <w:pPr>
              <w:spacing w:line="240" w:lineRule="atLeast"/>
              <w:jc w:val="both"/>
              <w:rPr>
                <w:rFonts w:ascii="Arial" w:hAnsi="Arial" w:cs="Arial"/>
                <w:color w:val="0000FF"/>
                <w:lang w:val="nl-BE" w:eastAsia="nl-BE"/>
              </w:rPr>
            </w:pPr>
            <w:r w:rsidRPr="00C34218">
              <w:rPr>
                <w:rFonts w:ascii="Arial" w:hAnsi="Arial" w:cs="Arial"/>
                <w:color w:val="0000FF"/>
                <w:lang w:val="nl-BE" w:eastAsia="nl-BE"/>
              </w:rPr>
              <w:t>Elektrische werkhaak (eenvoudige grijpfunctie)</w:t>
            </w:r>
          </w:p>
        </w:tc>
        <w:tc>
          <w:tcPr>
            <w:tcW w:w="150" w:type="pct"/>
            <w:vAlign w:val="bottom"/>
          </w:tcPr>
          <w:p w14:paraId="32D72ABA"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38EE59C"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1994,56</w:t>
            </w:r>
          </w:p>
        </w:tc>
        <w:tc>
          <w:tcPr>
            <w:tcW w:w="92" w:type="pct"/>
            <w:vAlign w:val="bottom"/>
          </w:tcPr>
          <w:p w14:paraId="1C0B4274"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77011921" w14:textId="77777777" w:rsidR="007167D8" w:rsidRPr="00C34218" w:rsidRDefault="007167D8" w:rsidP="007167D8">
            <w:pPr>
              <w:spacing w:line="240" w:lineRule="atLeast"/>
              <w:jc w:val="right"/>
              <w:rPr>
                <w:color w:val="0000FF"/>
                <w:lang w:val="nl-BE"/>
              </w:rPr>
            </w:pPr>
          </w:p>
        </w:tc>
      </w:tr>
      <w:tr w:rsidR="007167D8" w:rsidRPr="00C34218" w14:paraId="6E750D14" w14:textId="77777777" w:rsidTr="001C6EC1">
        <w:trPr>
          <w:cantSplit/>
        </w:trPr>
        <w:tc>
          <w:tcPr>
            <w:tcW w:w="151" w:type="pct"/>
          </w:tcPr>
          <w:p w14:paraId="0001FE1F" w14:textId="77777777" w:rsidR="007167D8" w:rsidRPr="00C34218" w:rsidRDefault="007167D8" w:rsidP="007167D8">
            <w:pPr>
              <w:spacing w:line="240" w:lineRule="atLeast"/>
              <w:rPr>
                <w:color w:val="0000FF"/>
                <w:lang w:val="nl-BE"/>
              </w:rPr>
            </w:pPr>
          </w:p>
        </w:tc>
        <w:tc>
          <w:tcPr>
            <w:tcW w:w="218" w:type="pct"/>
          </w:tcPr>
          <w:p w14:paraId="677EA34F" w14:textId="77777777" w:rsidR="007167D8" w:rsidRPr="00C34218" w:rsidRDefault="007167D8" w:rsidP="007167D8">
            <w:pPr>
              <w:spacing w:line="240" w:lineRule="atLeast"/>
              <w:jc w:val="right"/>
              <w:rPr>
                <w:color w:val="0000FF"/>
                <w:lang w:val="nl-BE"/>
              </w:rPr>
            </w:pPr>
          </w:p>
        </w:tc>
        <w:tc>
          <w:tcPr>
            <w:tcW w:w="532" w:type="pct"/>
            <w:gridSpan w:val="2"/>
          </w:tcPr>
          <w:p w14:paraId="004BF0D2" w14:textId="77777777" w:rsidR="007167D8" w:rsidRPr="00C34218" w:rsidRDefault="007167D8" w:rsidP="007167D8">
            <w:pPr>
              <w:spacing w:line="240" w:lineRule="atLeast"/>
              <w:rPr>
                <w:color w:val="0000FF"/>
                <w:lang w:val="nl-BE"/>
              </w:rPr>
            </w:pPr>
          </w:p>
        </w:tc>
        <w:tc>
          <w:tcPr>
            <w:tcW w:w="450" w:type="pct"/>
            <w:gridSpan w:val="2"/>
          </w:tcPr>
          <w:p w14:paraId="7C626188" w14:textId="77777777" w:rsidR="007167D8" w:rsidRPr="00C34218" w:rsidRDefault="007167D8" w:rsidP="007167D8">
            <w:pPr>
              <w:spacing w:line="240" w:lineRule="atLeast"/>
              <w:rPr>
                <w:rFonts w:ascii="Arial" w:hAnsi="Arial" w:cs="Arial"/>
                <w:color w:val="0000FF"/>
                <w:lang w:val="nl-BE"/>
              </w:rPr>
            </w:pPr>
          </w:p>
        </w:tc>
        <w:tc>
          <w:tcPr>
            <w:tcW w:w="3500" w:type="pct"/>
            <w:gridSpan w:val="6"/>
          </w:tcPr>
          <w:p w14:paraId="654495EB" w14:textId="77777777" w:rsidR="007167D8" w:rsidRPr="00C34218" w:rsidRDefault="007167D8" w:rsidP="007167D8">
            <w:pPr>
              <w:spacing w:line="240" w:lineRule="atLeast"/>
              <w:jc w:val="both"/>
              <w:rPr>
                <w:rFonts w:ascii="Arial" w:hAnsi="Arial" w:cs="Arial"/>
                <w:color w:val="0000FF"/>
                <w:lang w:val="nl-BE" w:eastAsia="nl-BE"/>
              </w:rPr>
            </w:pPr>
          </w:p>
        </w:tc>
        <w:tc>
          <w:tcPr>
            <w:tcW w:w="149" w:type="pct"/>
            <w:vAlign w:val="bottom"/>
          </w:tcPr>
          <w:p w14:paraId="133835CF" w14:textId="77777777" w:rsidR="007167D8" w:rsidRPr="00C34218" w:rsidRDefault="007167D8" w:rsidP="007167D8">
            <w:pPr>
              <w:spacing w:line="240" w:lineRule="atLeast"/>
              <w:jc w:val="right"/>
              <w:rPr>
                <w:color w:val="0000FF"/>
                <w:lang w:val="nl-BE"/>
              </w:rPr>
            </w:pPr>
          </w:p>
        </w:tc>
      </w:tr>
      <w:tr w:rsidR="007167D8" w:rsidRPr="00C34218" w14:paraId="47574196" w14:textId="77777777" w:rsidTr="001C6EC1">
        <w:trPr>
          <w:cantSplit/>
        </w:trPr>
        <w:tc>
          <w:tcPr>
            <w:tcW w:w="151" w:type="pct"/>
          </w:tcPr>
          <w:p w14:paraId="1B83B207" w14:textId="77777777" w:rsidR="007167D8" w:rsidRPr="00C34218" w:rsidRDefault="007167D8" w:rsidP="007167D8">
            <w:pPr>
              <w:spacing w:line="240" w:lineRule="atLeast"/>
              <w:rPr>
                <w:color w:val="0000FF"/>
                <w:lang w:val="nl-BE"/>
              </w:rPr>
            </w:pPr>
          </w:p>
        </w:tc>
        <w:tc>
          <w:tcPr>
            <w:tcW w:w="218" w:type="pct"/>
          </w:tcPr>
          <w:p w14:paraId="26517077" w14:textId="77777777" w:rsidR="007167D8" w:rsidRPr="00C34218" w:rsidRDefault="007167D8" w:rsidP="007167D8">
            <w:pPr>
              <w:spacing w:line="240" w:lineRule="atLeast"/>
              <w:jc w:val="right"/>
              <w:rPr>
                <w:color w:val="0000FF"/>
                <w:lang w:val="nl-BE"/>
              </w:rPr>
            </w:pPr>
          </w:p>
        </w:tc>
        <w:tc>
          <w:tcPr>
            <w:tcW w:w="532" w:type="pct"/>
            <w:gridSpan w:val="2"/>
          </w:tcPr>
          <w:p w14:paraId="1D54485E" w14:textId="77777777" w:rsidR="007167D8" w:rsidRPr="00C34218" w:rsidRDefault="007167D8" w:rsidP="007167D8">
            <w:pPr>
              <w:spacing w:line="240" w:lineRule="atLeast"/>
              <w:rPr>
                <w:color w:val="0000FF"/>
                <w:lang w:val="nl-BE"/>
              </w:rPr>
            </w:pPr>
          </w:p>
        </w:tc>
        <w:tc>
          <w:tcPr>
            <w:tcW w:w="450" w:type="pct"/>
            <w:gridSpan w:val="2"/>
          </w:tcPr>
          <w:p w14:paraId="45690E66" w14:textId="77777777" w:rsidR="007167D8" w:rsidRPr="00C34218" w:rsidRDefault="007167D8" w:rsidP="007167D8">
            <w:pPr>
              <w:spacing w:line="240" w:lineRule="atLeast"/>
              <w:rPr>
                <w:rFonts w:ascii="Arial" w:hAnsi="Arial" w:cs="Arial"/>
                <w:color w:val="0000FF"/>
                <w:lang w:val="nl-BE"/>
              </w:rPr>
            </w:pPr>
          </w:p>
        </w:tc>
        <w:tc>
          <w:tcPr>
            <w:tcW w:w="3500" w:type="pct"/>
            <w:gridSpan w:val="6"/>
          </w:tcPr>
          <w:p w14:paraId="6A5A2722"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eastAsia="nl-BE"/>
              </w:rPr>
              <w:t>3.3 Polsgewricht</w:t>
            </w:r>
          </w:p>
        </w:tc>
        <w:tc>
          <w:tcPr>
            <w:tcW w:w="149" w:type="pct"/>
            <w:vAlign w:val="bottom"/>
          </w:tcPr>
          <w:p w14:paraId="1F9C3984" w14:textId="77777777" w:rsidR="007167D8" w:rsidRPr="00C34218" w:rsidRDefault="007167D8" w:rsidP="007167D8">
            <w:pPr>
              <w:spacing w:line="240" w:lineRule="atLeast"/>
              <w:jc w:val="right"/>
              <w:rPr>
                <w:color w:val="0000FF"/>
                <w:lang w:val="nl-BE"/>
              </w:rPr>
            </w:pPr>
          </w:p>
        </w:tc>
      </w:tr>
      <w:tr w:rsidR="001B688C" w:rsidRPr="00C34218" w14:paraId="2353566E" w14:textId="77777777" w:rsidTr="001C6EC1">
        <w:trPr>
          <w:cantSplit/>
        </w:trPr>
        <w:tc>
          <w:tcPr>
            <w:tcW w:w="151" w:type="pct"/>
          </w:tcPr>
          <w:p w14:paraId="797C0004" w14:textId="77777777" w:rsidR="001B688C" w:rsidRPr="00C34218" w:rsidRDefault="001B688C" w:rsidP="007167D8">
            <w:pPr>
              <w:spacing w:line="240" w:lineRule="atLeast"/>
              <w:rPr>
                <w:color w:val="0000FF"/>
                <w:lang w:val="nl-BE"/>
              </w:rPr>
            </w:pPr>
          </w:p>
        </w:tc>
        <w:tc>
          <w:tcPr>
            <w:tcW w:w="218" w:type="pct"/>
          </w:tcPr>
          <w:p w14:paraId="25198234" w14:textId="77777777" w:rsidR="001B688C" w:rsidRPr="00C34218" w:rsidRDefault="001B688C" w:rsidP="007167D8">
            <w:pPr>
              <w:spacing w:line="240" w:lineRule="atLeast"/>
              <w:jc w:val="right"/>
              <w:rPr>
                <w:color w:val="0000FF"/>
                <w:lang w:val="nl-BE"/>
              </w:rPr>
            </w:pPr>
          </w:p>
        </w:tc>
        <w:tc>
          <w:tcPr>
            <w:tcW w:w="532" w:type="pct"/>
            <w:gridSpan w:val="2"/>
          </w:tcPr>
          <w:p w14:paraId="5EA4DC55" w14:textId="77777777" w:rsidR="001B688C" w:rsidRPr="00C34218" w:rsidRDefault="001B688C" w:rsidP="007167D8">
            <w:pPr>
              <w:spacing w:line="240" w:lineRule="atLeast"/>
              <w:rPr>
                <w:color w:val="0000FF"/>
                <w:lang w:val="nl-BE"/>
              </w:rPr>
            </w:pPr>
          </w:p>
        </w:tc>
        <w:tc>
          <w:tcPr>
            <w:tcW w:w="450" w:type="pct"/>
            <w:gridSpan w:val="2"/>
          </w:tcPr>
          <w:p w14:paraId="75A581BE" w14:textId="77777777" w:rsidR="001B688C" w:rsidRPr="00C34218" w:rsidRDefault="001B688C" w:rsidP="007167D8">
            <w:pPr>
              <w:spacing w:line="240" w:lineRule="atLeast"/>
              <w:rPr>
                <w:rFonts w:ascii="Arial" w:hAnsi="Arial" w:cs="Arial"/>
                <w:color w:val="0000FF"/>
                <w:lang w:val="nl-BE"/>
              </w:rPr>
            </w:pPr>
          </w:p>
        </w:tc>
        <w:tc>
          <w:tcPr>
            <w:tcW w:w="3500" w:type="pct"/>
            <w:gridSpan w:val="6"/>
          </w:tcPr>
          <w:p w14:paraId="696F4032" w14:textId="77777777" w:rsidR="001B688C" w:rsidRPr="00C34218" w:rsidRDefault="001B688C" w:rsidP="007167D8">
            <w:pPr>
              <w:spacing w:line="240" w:lineRule="atLeast"/>
              <w:rPr>
                <w:rFonts w:ascii="Arial" w:hAnsi="Arial" w:cs="Arial"/>
                <w:color w:val="0000FF"/>
                <w:lang w:eastAsia="nl-BE"/>
              </w:rPr>
            </w:pPr>
          </w:p>
        </w:tc>
        <w:tc>
          <w:tcPr>
            <w:tcW w:w="149" w:type="pct"/>
            <w:vAlign w:val="bottom"/>
          </w:tcPr>
          <w:p w14:paraId="6BFEA6D6" w14:textId="77777777" w:rsidR="001B688C" w:rsidRPr="00C34218" w:rsidRDefault="001B688C" w:rsidP="007167D8">
            <w:pPr>
              <w:spacing w:line="240" w:lineRule="atLeast"/>
              <w:jc w:val="right"/>
              <w:rPr>
                <w:color w:val="0000FF"/>
                <w:lang w:val="nl-BE"/>
              </w:rPr>
            </w:pPr>
          </w:p>
        </w:tc>
      </w:tr>
      <w:tr w:rsidR="007167D8" w:rsidRPr="00C34218" w14:paraId="789BF105" w14:textId="77777777" w:rsidTr="001C6EC1">
        <w:trPr>
          <w:cantSplit/>
        </w:trPr>
        <w:tc>
          <w:tcPr>
            <w:tcW w:w="151" w:type="pct"/>
          </w:tcPr>
          <w:p w14:paraId="4F278902" w14:textId="77777777" w:rsidR="007167D8" w:rsidRPr="00C34218" w:rsidRDefault="007167D8" w:rsidP="007167D8">
            <w:pPr>
              <w:spacing w:line="240" w:lineRule="atLeast"/>
              <w:rPr>
                <w:color w:val="0000FF"/>
                <w:lang w:val="nl-BE"/>
              </w:rPr>
            </w:pPr>
          </w:p>
        </w:tc>
        <w:tc>
          <w:tcPr>
            <w:tcW w:w="218" w:type="pct"/>
          </w:tcPr>
          <w:p w14:paraId="3AC003C5" w14:textId="77777777" w:rsidR="007167D8" w:rsidRPr="00C34218" w:rsidRDefault="007167D8" w:rsidP="007167D8">
            <w:pPr>
              <w:spacing w:line="240" w:lineRule="atLeast"/>
              <w:jc w:val="right"/>
              <w:rPr>
                <w:color w:val="0000FF"/>
                <w:lang w:val="nl-BE"/>
              </w:rPr>
            </w:pPr>
          </w:p>
        </w:tc>
        <w:tc>
          <w:tcPr>
            <w:tcW w:w="532" w:type="pct"/>
            <w:gridSpan w:val="2"/>
          </w:tcPr>
          <w:p w14:paraId="735D6193" w14:textId="77777777" w:rsidR="007167D8" w:rsidRPr="00C34218" w:rsidRDefault="007167D8" w:rsidP="007167D8">
            <w:pPr>
              <w:spacing w:line="240" w:lineRule="atLeast"/>
              <w:rPr>
                <w:color w:val="0000FF"/>
                <w:lang w:val="nl-BE"/>
              </w:rPr>
            </w:pPr>
          </w:p>
        </w:tc>
        <w:tc>
          <w:tcPr>
            <w:tcW w:w="450" w:type="pct"/>
            <w:gridSpan w:val="2"/>
          </w:tcPr>
          <w:p w14:paraId="60752967" w14:textId="77777777" w:rsidR="007167D8" w:rsidRPr="00C34218" w:rsidRDefault="007167D8" w:rsidP="007167D8">
            <w:pPr>
              <w:spacing w:line="240" w:lineRule="atLeast"/>
              <w:rPr>
                <w:rFonts w:ascii="Arial" w:hAnsi="Arial" w:cs="Arial"/>
                <w:color w:val="0000FF"/>
                <w:lang w:val="nl-BE"/>
              </w:rPr>
            </w:pPr>
          </w:p>
        </w:tc>
        <w:tc>
          <w:tcPr>
            <w:tcW w:w="3500" w:type="pct"/>
            <w:gridSpan w:val="6"/>
          </w:tcPr>
          <w:p w14:paraId="09C24EEE" w14:textId="77777777" w:rsidR="007167D8" w:rsidRPr="00C34218" w:rsidRDefault="007167D8" w:rsidP="007167D8">
            <w:pPr>
              <w:spacing w:line="240" w:lineRule="atLeast"/>
              <w:jc w:val="both"/>
              <w:rPr>
                <w:rFonts w:ascii="Arial" w:hAnsi="Arial" w:cs="Arial"/>
                <w:color w:val="0000FF"/>
                <w:lang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7E5AB342" w14:textId="77777777" w:rsidR="007167D8" w:rsidRPr="00C34218" w:rsidRDefault="007167D8" w:rsidP="007167D8">
            <w:pPr>
              <w:spacing w:line="240" w:lineRule="atLeast"/>
              <w:jc w:val="right"/>
              <w:rPr>
                <w:color w:val="0000FF"/>
                <w:lang w:val="nl-BE"/>
              </w:rPr>
            </w:pPr>
          </w:p>
        </w:tc>
      </w:tr>
      <w:tr w:rsidR="00425DDD" w:rsidRPr="00C34218" w14:paraId="284CE6E5" w14:textId="77777777" w:rsidTr="001C6EC1">
        <w:trPr>
          <w:cantSplit/>
        </w:trPr>
        <w:tc>
          <w:tcPr>
            <w:tcW w:w="151" w:type="pct"/>
          </w:tcPr>
          <w:p w14:paraId="7FF5E168" w14:textId="77777777" w:rsidR="00425DDD" w:rsidRPr="00C34218" w:rsidRDefault="00425DDD" w:rsidP="007167D8">
            <w:pPr>
              <w:spacing w:line="240" w:lineRule="atLeast"/>
              <w:rPr>
                <w:color w:val="0000FF"/>
                <w:lang w:val="nl-BE"/>
              </w:rPr>
            </w:pPr>
          </w:p>
        </w:tc>
        <w:tc>
          <w:tcPr>
            <w:tcW w:w="218" w:type="pct"/>
          </w:tcPr>
          <w:p w14:paraId="16D5571C" w14:textId="77777777" w:rsidR="00425DDD" w:rsidRPr="00C34218" w:rsidRDefault="00425DDD" w:rsidP="007167D8">
            <w:pPr>
              <w:spacing w:line="240" w:lineRule="atLeast"/>
              <w:jc w:val="right"/>
              <w:rPr>
                <w:color w:val="0000FF"/>
                <w:lang w:val="nl-BE"/>
              </w:rPr>
            </w:pPr>
          </w:p>
        </w:tc>
        <w:tc>
          <w:tcPr>
            <w:tcW w:w="532" w:type="pct"/>
            <w:gridSpan w:val="2"/>
          </w:tcPr>
          <w:p w14:paraId="117B7842" w14:textId="77777777" w:rsidR="00425DDD" w:rsidRPr="00C34218" w:rsidRDefault="00425DDD" w:rsidP="007167D8">
            <w:pPr>
              <w:spacing w:line="240" w:lineRule="atLeast"/>
              <w:rPr>
                <w:color w:val="0000FF"/>
                <w:lang w:val="nl-BE"/>
              </w:rPr>
            </w:pPr>
          </w:p>
        </w:tc>
        <w:tc>
          <w:tcPr>
            <w:tcW w:w="450" w:type="pct"/>
            <w:gridSpan w:val="2"/>
          </w:tcPr>
          <w:p w14:paraId="48C14076" w14:textId="77777777" w:rsidR="00425DDD" w:rsidRPr="00C34218" w:rsidRDefault="00425DDD" w:rsidP="007167D8">
            <w:pPr>
              <w:spacing w:line="240" w:lineRule="atLeast"/>
              <w:rPr>
                <w:rFonts w:ascii="Arial" w:hAnsi="Arial" w:cs="Arial"/>
                <w:color w:val="0000FF"/>
                <w:lang w:val="nl-BE"/>
              </w:rPr>
            </w:pPr>
          </w:p>
        </w:tc>
        <w:tc>
          <w:tcPr>
            <w:tcW w:w="3500" w:type="pct"/>
            <w:gridSpan w:val="6"/>
          </w:tcPr>
          <w:p w14:paraId="38D2C975" w14:textId="77777777" w:rsidR="00425DDD" w:rsidRPr="00C34218" w:rsidRDefault="00425DDD" w:rsidP="007167D8">
            <w:pPr>
              <w:spacing w:line="240" w:lineRule="atLeast"/>
              <w:jc w:val="both"/>
              <w:rPr>
                <w:rFonts w:ascii="Arial" w:hAnsi="Arial" w:cs="Arial"/>
                <w:color w:val="0000FF"/>
                <w:lang w:eastAsia="nl-BE"/>
              </w:rPr>
            </w:pPr>
          </w:p>
        </w:tc>
        <w:tc>
          <w:tcPr>
            <w:tcW w:w="149" w:type="pct"/>
            <w:vAlign w:val="bottom"/>
          </w:tcPr>
          <w:p w14:paraId="09875823" w14:textId="77777777" w:rsidR="00425DDD" w:rsidRPr="00C34218" w:rsidRDefault="00425DDD" w:rsidP="007167D8">
            <w:pPr>
              <w:spacing w:line="240" w:lineRule="atLeast"/>
              <w:jc w:val="right"/>
              <w:rPr>
                <w:color w:val="0000FF"/>
                <w:lang w:val="nl-BE"/>
              </w:rPr>
            </w:pPr>
          </w:p>
        </w:tc>
      </w:tr>
      <w:tr w:rsidR="007167D8" w:rsidRPr="00C34218" w14:paraId="50677E5D" w14:textId="77777777" w:rsidTr="001C6EC1">
        <w:trPr>
          <w:cantSplit/>
        </w:trPr>
        <w:tc>
          <w:tcPr>
            <w:tcW w:w="151" w:type="pct"/>
          </w:tcPr>
          <w:p w14:paraId="117A4B60" w14:textId="77777777" w:rsidR="007167D8" w:rsidRPr="00C34218" w:rsidRDefault="007167D8" w:rsidP="007167D8">
            <w:pPr>
              <w:spacing w:line="240" w:lineRule="atLeast"/>
              <w:rPr>
                <w:color w:val="0000FF"/>
                <w:lang w:val="nl-BE"/>
              </w:rPr>
            </w:pPr>
          </w:p>
        </w:tc>
        <w:tc>
          <w:tcPr>
            <w:tcW w:w="218" w:type="pct"/>
          </w:tcPr>
          <w:p w14:paraId="1BAA4D69" w14:textId="77777777" w:rsidR="007167D8" w:rsidRPr="00C34218" w:rsidRDefault="007167D8" w:rsidP="007167D8">
            <w:pPr>
              <w:spacing w:line="240" w:lineRule="atLeast"/>
              <w:jc w:val="right"/>
              <w:rPr>
                <w:color w:val="0000FF"/>
                <w:lang w:val="nl-BE"/>
              </w:rPr>
            </w:pPr>
          </w:p>
        </w:tc>
        <w:tc>
          <w:tcPr>
            <w:tcW w:w="532" w:type="pct"/>
            <w:gridSpan w:val="2"/>
          </w:tcPr>
          <w:p w14:paraId="6F687D13"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744354</w:t>
            </w:r>
          </w:p>
        </w:tc>
        <w:tc>
          <w:tcPr>
            <w:tcW w:w="450" w:type="pct"/>
            <w:gridSpan w:val="2"/>
          </w:tcPr>
          <w:p w14:paraId="16932A21"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744365</w:t>
            </w:r>
          </w:p>
        </w:tc>
        <w:tc>
          <w:tcPr>
            <w:tcW w:w="2799" w:type="pct"/>
            <w:gridSpan w:val="2"/>
          </w:tcPr>
          <w:p w14:paraId="26C400F1" w14:textId="77777777" w:rsidR="007167D8" w:rsidRPr="00C34218" w:rsidRDefault="007167D8" w:rsidP="007167D8">
            <w:pPr>
              <w:spacing w:line="240" w:lineRule="atLeast"/>
              <w:jc w:val="both"/>
              <w:rPr>
                <w:rFonts w:ascii="Arial" w:hAnsi="Arial" w:cs="Arial"/>
                <w:color w:val="0000FF"/>
                <w:lang w:val="nl-BE" w:eastAsia="nl-BE"/>
              </w:rPr>
            </w:pPr>
            <w:r w:rsidRPr="00C34218">
              <w:rPr>
                <w:rFonts w:ascii="Arial" w:hAnsi="Arial" w:cs="Arial"/>
                <w:color w:val="0000FF"/>
                <w:lang w:val="nl-BE" w:eastAsia="nl-BE"/>
              </w:rPr>
              <w:t>Passief polsmechanisme dat flexie en extensie van de pols toelaat. (Het polsgewricht dat de passieve pro- en supinatie toelaat zit in de basisprothese)</w:t>
            </w:r>
          </w:p>
        </w:tc>
        <w:tc>
          <w:tcPr>
            <w:tcW w:w="150" w:type="pct"/>
            <w:vAlign w:val="bottom"/>
          </w:tcPr>
          <w:p w14:paraId="4864E5EE"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61D5C722"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772,89</w:t>
            </w:r>
          </w:p>
        </w:tc>
        <w:tc>
          <w:tcPr>
            <w:tcW w:w="92" w:type="pct"/>
            <w:vAlign w:val="bottom"/>
          </w:tcPr>
          <w:p w14:paraId="61453DDD"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3863314F" w14:textId="77777777" w:rsidR="007167D8" w:rsidRPr="00C34218" w:rsidRDefault="007167D8" w:rsidP="007167D8">
            <w:pPr>
              <w:spacing w:line="240" w:lineRule="atLeast"/>
              <w:jc w:val="right"/>
              <w:rPr>
                <w:color w:val="0000FF"/>
                <w:lang w:val="nl-BE"/>
              </w:rPr>
            </w:pPr>
          </w:p>
        </w:tc>
      </w:tr>
      <w:tr w:rsidR="007167D8" w:rsidRPr="00C34218" w14:paraId="6D7C3987" w14:textId="77777777" w:rsidTr="001C6EC1">
        <w:trPr>
          <w:cantSplit/>
        </w:trPr>
        <w:tc>
          <w:tcPr>
            <w:tcW w:w="151" w:type="pct"/>
          </w:tcPr>
          <w:p w14:paraId="2D678762" w14:textId="77777777" w:rsidR="007167D8" w:rsidRPr="00C34218" w:rsidRDefault="007167D8" w:rsidP="007167D8">
            <w:pPr>
              <w:spacing w:line="240" w:lineRule="atLeast"/>
              <w:rPr>
                <w:color w:val="0000FF"/>
                <w:lang w:val="nl-BE"/>
              </w:rPr>
            </w:pPr>
          </w:p>
        </w:tc>
        <w:tc>
          <w:tcPr>
            <w:tcW w:w="218" w:type="pct"/>
          </w:tcPr>
          <w:p w14:paraId="77C18D05" w14:textId="77777777" w:rsidR="007167D8" w:rsidRPr="00C34218" w:rsidRDefault="007167D8" w:rsidP="007167D8">
            <w:pPr>
              <w:spacing w:line="240" w:lineRule="atLeast"/>
              <w:jc w:val="right"/>
              <w:rPr>
                <w:color w:val="0000FF"/>
                <w:lang w:val="nl-BE"/>
              </w:rPr>
            </w:pPr>
          </w:p>
        </w:tc>
        <w:tc>
          <w:tcPr>
            <w:tcW w:w="532" w:type="pct"/>
            <w:gridSpan w:val="2"/>
          </w:tcPr>
          <w:p w14:paraId="574BF186" w14:textId="77777777" w:rsidR="007167D8" w:rsidRPr="00C34218" w:rsidRDefault="007167D8" w:rsidP="007167D8">
            <w:pPr>
              <w:spacing w:line="240" w:lineRule="atLeast"/>
              <w:rPr>
                <w:rFonts w:ascii="Arial" w:hAnsi="Arial" w:cs="Arial"/>
                <w:color w:val="0000FF"/>
                <w:lang w:val="nl-BE" w:eastAsia="nl-BE"/>
              </w:rPr>
            </w:pPr>
          </w:p>
        </w:tc>
        <w:tc>
          <w:tcPr>
            <w:tcW w:w="450" w:type="pct"/>
            <w:gridSpan w:val="2"/>
          </w:tcPr>
          <w:p w14:paraId="177D9380" w14:textId="77777777" w:rsidR="007167D8" w:rsidRPr="00C34218" w:rsidRDefault="007167D8" w:rsidP="007167D8">
            <w:pPr>
              <w:spacing w:line="240" w:lineRule="atLeast"/>
              <w:rPr>
                <w:rFonts w:ascii="Arial" w:hAnsi="Arial" w:cs="Arial"/>
                <w:color w:val="0000FF"/>
                <w:lang w:val="nl-BE" w:eastAsia="nl-BE"/>
              </w:rPr>
            </w:pPr>
          </w:p>
        </w:tc>
        <w:tc>
          <w:tcPr>
            <w:tcW w:w="2799" w:type="pct"/>
            <w:gridSpan w:val="2"/>
          </w:tcPr>
          <w:p w14:paraId="4790459B" w14:textId="77777777" w:rsidR="007167D8" w:rsidRPr="00C34218" w:rsidRDefault="007167D8" w:rsidP="007167D8">
            <w:pPr>
              <w:spacing w:line="240" w:lineRule="atLeast"/>
              <w:jc w:val="both"/>
              <w:rPr>
                <w:rFonts w:ascii="Arial" w:hAnsi="Arial" w:cs="Arial"/>
                <w:color w:val="0000FF"/>
                <w:lang w:val="nl-BE" w:eastAsia="nl-BE"/>
              </w:rPr>
            </w:pPr>
          </w:p>
        </w:tc>
        <w:tc>
          <w:tcPr>
            <w:tcW w:w="150" w:type="pct"/>
            <w:vAlign w:val="bottom"/>
          </w:tcPr>
          <w:p w14:paraId="04CB1651" w14:textId="77777777" w:rsidR="007167D8" w:rsidRPr="00C34218" w:rsidRDefault="007167D8" w:rsidP="007167D8">
            <w:pPr>
              <w:spacing w:line="240" w:lineRule="atLeast"/>
              <w:jc w:val="right"/>
              <w:rPr>
                <w:rFonts w:ascii="Arial" w:hAnsi="Arial" w:cs="Arial"/>
                <w:color w:val="0000FF"/>
                <w:lang w:val="nl-BE" w:eastAsia="nl-BE"/>
              </w:rPr>
            </w:pPr>
          </w:p>
        </w:tc>
        <w:tc>
          <w:tcPr>
            <w:tcW w:w="459" w:type="pct"/>
            <w:gridSpan w:val="2"/>
            <w:vAlign w:val="bottom"/>
          </w:tcPr>
          <w:p w14:paraId="7E23CE14" w14:textId="77777777" w:rsidR="007167D8" w:rsidRPr="00C34218" w:rsidRDefault="007167D8" w:rsidP="007167D8">
            <w:pPr>
              <w:spacing w:line="240" w:lineRule="atLeast"/>
              <w:jc w:val="right"/>
              <w:rPr>
                <w:rFonts w:ascii="Arial" w:hAnsi="Arial" w:cs="Arial"/>
                <w:color w:val="0000FF"/>
                <w:lang w:val="nl-BE" w:eastAsia="nl-BE"/>
              </w:rPr>
            </w:pPr>
          </w:p>
        </w:tc>
        <w:tc>
          <w:tcPr>
            <w:tcW w:w="92" w:type="pct"/>
            <w:vAlign w:val="bottom"/>
          </w:tcPr>
          <w:p w14:paraId="3EA5DF5C"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7C769D44" w14:textId="77777777" w:rsidR="007167D8" w:rsidRPr="00C34218" w:rsidRDefault="007167D8" w:rsidP="007167D8">
            <w:pPr>
              <w:spacing w:line="240" w:lineRule="atLeast"/>
              <w:jc w:val="right"/>
              <w:rPr>
                <w:color w:val="0000FF"/>
                <w:lang w:val="nl-BE"/>
              </w:rPr>
            </w:pPr>
          </w:p>
        </w:tc>
      </w:tr>
      <w:tr w:rsidR="007167D8" w:rsidRPr="00C34218" w14:paraId="3C119174" w14:textId="77777777" w:rsidTr="001C6EC1">
        <w:trPr>
          <w:cantSplit/>
        </w:trPr>
        <w:tc>
          <w:tcPr>
            <w:tcW w:w="151" w:type="pct"/>
          </w:tcPr>
          <w:p w14:paraId="51B7EBC0" w14:textId="77777777" w:rsidR="007167D8" w:rsidRPr="00C34218" w:rsidRDefault="007167D8" w:rsidP="007167D8">
            <w:pPr>
              <w:spacing w:line="240" w:lineRule="atLeast"/>
              <w:rPr>
                <w:color w:val="0000FF"/>
                <w:lang w:val="nl-BE"/>
              </w:rPr>
            </w:pPr>
          </w:p>
        </w:tc>
        <w:tc>
          <w:tcPr>
            <w:tcW w:w="218" w:type="pct"/>
          </w:tcPr>
          <w:p w14:paraId="17DBFA65" w14:textId="77777777" w:rsidR="007167D8" w:rsidRPr="00C34218" w:rsidRDefault="007167D8" w:rsidP="007167D8">
            <w:pPr>
              <w:spacing w:line="240" w:lineRule="atLeast"/>
              <w:jc w:val="right"/>
              <w:rPr>
                <w:color w:val="0000FF"/>
                <w:lang w:val="nl-BE"/>
              </w:rPr>
            </w:pPr>
          </w:p>
        </w:tc>
        <w:tc>
          <w:tcPr>
            <w:tcW w:w="532" w:type="pct"/>
            <w:gridSpan w:val="2"/>
          </w:tcPr>
          <w:p w14:paraId="6D21BFC4"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744376</w:t>
            </w:r>
          </w:p>
        </w:tc>
        <w:tc>
          <w:tcPr>
            <w:tcW w:w="450" w:type="pct"/>
            <w:gridSpan w:val="2"/>
          </w:tcPr>
          <w:p w14:paraId="42C6C28E" w14:textId="77777777" w:rsidR="007167D8" w:rsidRPr="00C34218" w:rsidRDefault="007167D8"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744380</w:t>
            </w:r>
          </w:p>
        </w:tc>
        <w:tc>
          <w:tcPr>
            <w:tcW w:w="2799" w:type="pct"/>
            <w:gridSpan w:val="2"/>
          </w:tcPr>
          <w:p w14:paraId="5E22A145" w14:textId="77777777" w:rsidR="007167D8" w:rsidRPr="00C34218" w:rsidRDefault="007167D8" w:rsidP="007167D8">
            <w:pPr>
              <w:spacing w:line="240" w:lineRule="atLeast"/>
              <w:jc w:val="both"/>
              <w:rPr>
                <w:rFonts w:ascii="Arial" w:hAnsi="Arial" w:cs="Arial"/>
                <w:color w:val="0000FF"/>
                <w:lang w:val="nl-BE" w:eastAsia="nl-BE"/>
              </w:rPr>
            </w:pPr>
            <w:r w:rsidRPr="00C34218">
              <w:rPr>
                <w:rFonts w:ascii="Arial" w:hAnsi="Arial" w:cs="Arial"/>
                <w:color w:val="0000FF"/>
                <w:lang w:val="nl-BE" w:eastAsia="nl-BE"/>
              </w:rPr>
              <w:t>Elektrisch aangestuurde actieve pro en supinatiemotor</w:t>
            </w:r>
          </w:p>
        </w:tc>
        <w:tc>
          <w:tcPr>
            <w:tcW w:w="150" w:type="pct"/>
            <w:vAlign w:val="bottom"/>
          </w:tcPr>
          <w:p w14:paraId="7191AC2E"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7C8751ED" w14:textId="77777777" w:rsidR="007167D8" w:rsidRPr="00C34218" w:rsidRDefault="007167D8"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1277,14</w:t>
            </w:r>
          </w:p>
        </w:tc>
        <w:tc>
          <w:tcPr>
            <w:tcW w:w="92" w:type="pct"/>
            <w:vAlign w:val="bottom"/>
          </w:tcPr>
          <w:p w14:paraId="6E5EDC9E"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48428C6A" w14:textId="77777777" w:rsidR="007167D8" w:rsidRPr="00C34218" w:rsidRDefault="007167D8" w:rsidP="007167D8">
            <w:pPr>
              <w:spacing w:line="240" w:lineRule="atLeast"/>
              <w:jc w:val="right"/>
              <w:rPr>
                <w:color w:val="0000FF"/>
                <w:lang w:val="nl-BE"/>
              </w:rPr>
            </w:pPr>
          </w:p>
        </w:tc>
      </w:tr>
      <w:tr w:rsidR="007167D8" w:rsidRPr="00C34218" w14:paraId="3E1CF484" w14:textId="77777777" w:rsidTr="001C6EC1">
        <w:trPr>
          <w:cantSplit/>
        </w:trPr>
        <w:tc>
          <w:tcPr>
            <w:tcW w:w="151" w:type="pct"/>
          </w:tcPr>
          <w:p w14:paraId="0905EBE8" w14:textId="77777777" w:rsidR="007167D8" w:rsidRPr="00C34218" w:rsidRDefault="007167D8" w:rsidP="007167D8">
            <w:pPr>
              <w:spacing w:line="240" w:lineRule="atLeast"/>
              <w:rPr>
                <w:color w:val="0000FF"/>
                <w:lang w:val="nl-BE"/>
              </w:rPr>
            </w:pPr>
          </w:p>
        </w:tc>
        <w:tc>
          <w:tcPr>
            <w:tcW w:w="218" w:type="pct"/>
          </w:tcPr>
          <w:p w14:paraId="4337D1D0" w14:textId="77777777" w:rsidR="007167D8" w:rsidRPr="00C34218" w:rsidRDefault="007167D8" w:rsidP="007167D8">
            <w:pPr>
              <w:spacing w:line="240" w:lineRule="atLeast"/>
              <w:jc w:val="right"/>
              <w:rPr>
                <w:color w:val="0000FF"/>
                <w:lang w:val="nl-BE"/>
              </w:rPr>
            </w:pPr>
          </w:p>
        </w:tc>
        <w:tc>
          <w:tcPr>
            <w:tcW w:w="532" w:type="pct"/>
            <w:gridSpan w:val="2"/>
          </w:tcPr>
          <w:p w14:paraId="4F78EAAF" w14:textId="77777777" w:rsidR="007167D8" w:rsidRPr="00C34218" w:rsidRDefault="007167D8" w:rsidP="007167D8">
            <w:pPr>
              <w:spacing w:line="240" w:lineRule="atLeast"/>
              <w:rPr>
                <w:rFonts w:ascii="Arial" w:hAnsi="Arial" w:cs="Arial"/>
                <w:color w:val="0000FF"/>
                <w:lang w:val="nl-BE" w:eastAsia="nl-BE"/>
              </w:rPr>
            </w:pPr>
          </w:p>
        </w:tc>
        <w:tc>
          <w:tcPr>
            <w:tcW w:w="450" w:type="pct"/>
            <w:gridSpan w:val="2"/>
          </w:tcPr>
          <w:p w14:paraId="6CD01868" w14:textId="77777777" w:rsidR="007167D8" w:rsidRPr="00C34218" w:rsidRDefault="007167D8" w:rsidP="007167D8">
            <w:pPr>
              <w:spacing w:line="240" w:lineRule="atLeast"/>
              <w:rPr>
                <w:rFonts w:ascii="Arial" w:hAnsi="Arial" w:cs="Arial"/>
                <w:color w:val="0000FF"/>
                <w:lang w:val="nl-BE" w:eastAsia="nl-BE"/>
              </w:rPr>
            </w:pPr>
          </w:p>
        </w:tc>
        <w:tc>
          <w:tcPr>
            <w:tcW w:w="2799" w:type="pct"/>
            <w:gridSpan w:val="2"/>
          </w:tcPr>
          <w:p w14:paraId="06455003" w14:textId="77777777" w:rsidR="007167D8" w:rsidRPr="00C34218" w:rsidRDefault="007167D8" w:rsidP="007167D8">
            <w:pPr>
              <w:spacing w:line="240" w:lineRule="atLeast"/>
              <w:jc w:val="both"/>
              <w:rPr>
                <w:rFonts w:ascii="Arial" w:hAnsi="Arial" w:cs="Arial"/>
                <w:color w:val="0000FF"/>
                <w:lang w:val="nl-BE" w:eastAsia="nl-BE"/>
              </w:rPr>
            </w:pPr>
          </w:p>
        </w:tc>
        <w:tc>
          <w:tcPr>
            <w:tcW w:w="150" w:type="pct"/>
            <w:vAlign w:val="bottom"/>
          </w:tcPr>
          <w:p w14:paraId="2C1B2AE1" w14:textId="77777777" w:rsidR="007167D8" w:rsidRPr="00C34218" w:rsidRDefault="007167D8" w:rsidP="007167D8">
            <w:pPr>
              <w:spacing w:line="240" w:lineRule="atLeast"/>
              <w:jc w:val="right"/>
              <w:rPr>
                <w:rFonts w:ascii="Arial" w:hAnsi="Arial" w:cs="Arial"/>
                <w:color w:val="0000FF"/>
                <w:lang w:val="nl-BE" w:eastAsia="nl-BE"/>
              </w:rPr>
            </w:pPr>
          </w:p>
        </w:tc>
        <w:tc>
          <w:tcPr>
            <w:tcW w:w="459" w:type="pct"/>
            <w:gridSpan w:val="2"/>
            <w:vAlign w:val="bottom"/>
          </w:tcPr>
          <w:p w14:paraId="2948BE86" w14:textId="77777777" w:rsidR="007167D8" w:rsidRPr="00C34218" w:rsidRDefault="007167D8" w:rsidP="007167D8">
            <w:pPr>
              <w:spacing w:line="240" w:lineRule="atLeast"/>
              <w:jc w:val="right"/>
              <w:rPr>
                <w:rFonts w:ascii="Arial" w:hAnsi="Arial" w:cs="Arial"/>
                <w:color w:val="0000FF"/>
                <w:lang w:val="nl-BE" w:eastAsia="nl-BE"/>
              </w:rPr>
            </w:pPr>
          </w:p>
        </w:tc>
        <w:tc>
          <w:tcPr>
            <w:tcW w:w="92" w:type="pct"/>
            <w:vAlign w:val="bottom"/>
          </w:tcPr>
          <w:p w14:paraId="66C1EAC7"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3858B4CD" w14:textId="77777777" w:rsidR="007167D8" w:rsidRPr="00C34218" w:rsidRDefault="007167D8" w:rsidP="007167D8">
            <w:pPr>
              <w:spacing w:line="240" w:lineRule="atLeast"/>
              <w:jc w:val="right"/>
              <w:rPr>
                <w:color w:val="0000FF"/>
                <w:lang w:val="nl-BE"/>
              </w:rPr>
            </w:pPr>
          </w:p>
        </w:tc>
      </w:tr>
      <w:tr w:rsidR="007167D8" w:rsidRPr="00C34218" w14:paraId="4636D2DE" w14:textId="77777777" w:rsidTr="001C6EC1">
        <w:trPr>
          <w:cantSplit/>
        </w:trPr>
        <w:tc>
          <w:tcPr>
            <w:tcW w:w="151" w:type="pct"/>
          </w:tcPr>
          <w:p w14:paraId="77DD2FD6" w14:textId="77777777" w:rsidR="007167D8" w:rsidRPr="00C34218" w:rsidRDefault="007167D8" w:rsidP="007167D8">
            <w:pPr>
              <w:spacing w:line="240" w:lineRule="atLeast"/>
              <w:rPr>
                <w:color w:val="0000FF"/>
                <w:lang w:val="nl-BE"/>
              </w:rPr>
            </w:pPr>
          </w:p>
        </w:tc>
        <w:tc>
          <w:tcPr>
            <w:tcW w:w="218" w:type="pct"/>
          </w:tcPr>
          <w:p w14:paraId="7B81144F" w14:textId="77777777" w:rsidR="007167D8" w:rsidRPr="00C34218" w:rsidRDefault="007167D8" w:rsidP="007167D8">
            <w:pPr>
              <w:spacing w:line="240" w:lineRule="atLeast"/>
              <w:jc w:val="right"/>
              <w:rPr>
                <w:color w:val="0000FF"/>
                <w:lang w:val="nl-BE"/>
              </w:rPr>
            </w:pPr>
          </w:p>
        </w:tc>
        <w:tc>
          <w:tcPr>
            <w:tcW w:w="532" w:type="pct"/>
            <w:gridSpan w:val="2"/>
          </w:tcPr>
          <w:p w14:paraId="21F50660" w14:textId="77777777" w:rsidR="007167D8" w:rsidRPr="00C34218" w:rsidRDefault="007167D8" w:rsidP="007167D8">
            <w:pPr>
              <w:spacing w:line="240" w:lineRule="atLeast"/>
              <w:rPr>
                <w:rFonts w:ascii="Arial" w:hAnsi="Arial" w:cs="Arial"/>
                <w:color w:val="0000FF"/>
                <w:lang w:val="nl-BE" w:eastAsia="nl-BE"/>
              </w:rPr>
            </w:pPr>
          </w:p>
        </w:tc>
        <w:tc>
          <w:tcPr>
            <w:tcW w:w="450" w:type="pct"/>
            <w:gridSpan w:val="2"/>
          </w:tcPr>
          <w:p w14:paraId="50024519" w14:textId="77777777" w:rsidR="007167D8" w:rsidRPr="00C34218" w:rsidRDefault="007167D8" w:rsidP="007167D8">
            <w:pPr>
              <w:spacing w:line="240" w:lineRule="atLeast"/>
              <w:rPr>
                <w:rFonts w:ascii="Arial" w:hAnsi="Arial" w:cs="Arial"/>
                <w:color w:val="0000FF"/>
                <w:lang w:val="nl-BE" w:eastAsia="nl-BE"/>
              </w:rPr>
            </w:pPr>
          </w:p>
        </w:tc>
        <w:tc>
          <w:tcPr>
            <w:tcW w:w="3408" w:type="pct"/>
            <w:gridSpan w:val="5"/>
          </w:tcPr>
          <w:p w14:paraId="0221C114" w14:textId="77777777" w:rsidR="007167D8" w:rsidRPr="00C34218" w:rsidRDefault="007167D8" w:rsidP="007167D8">
            <w:pPr>
              <w:spacing w:line="240" w:lineRule="atLeast"/>
              <w:jc w:val="both"/>
              <w:rPr>
                <w:rFonts w:ascii="Arial" w:hAnsi="Arial" w:cs="Arial"/>
                <w:color w:val="0000FF"/>
                <w:lang w:val="nl-BE" w:eastAsia="nl-BE"/>
              </w:rPr>
            </w:pPr>
            <w:r w:rsidRPr="00C34218">
              <w:rPr>
                <w:rFonts w:ascii="Arial" w:hAnsi="Arial" w:cs="Arial"/>
                <w:color w:val="0000FF"/>
                <w:lang w:eastAsia="nl-BE"/>
              </w:rPr>
              <w:t>3.4 Ellebooggewricht</w:t>
            </w:r>
          </w:p>
        </w:tc>
        <w:tc>
          <w:tcPr>
            <w:tcW w:w="92" w:type="pct"/>
            <w:vAlign w:val="bottom"/>
          </w:tcPr>
          <w:p w14:paraId="63F8CC71"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5AC80363" w14:textId="77777777" w:rsidR="007167D8" w:rsidRPr="00C34218" w:rsidRDefault="007167D8" w:rsidP="007167D8">
            <w:pPr>
              <w:spacing w:line="240" w:lineRule="atLeast"/>
              <w:jc w:val="right"/>
              <w:rPr>
                <w:color w:val="0000FF"/>
                <w:lang w:val="nl-BE"/>
              </w:rPr>
            </w:pPr>
          </w:p>
        </w:tc>
      </w:tr>
      <w:tr w:rsidR="001B688C" w:rsidRPr="00C34218" w14:paraId="3046216E" w14:textId="77777777" w:rsidTr="001C6EC1">
        <w:trPr>
          <w:cantSplit/>
        </w:trPr>
        <w:tc>
          <w:tcPr>
            <w:tcW w:w="151" w:type="pct"/>
          </w:tcPr>
          <w:p w14:paraId="404469B0" w14:textId="77777777" w:rsidR="001B688C" w:rsidRPr="00C34218" w:rsidRDefault="001B688C" w:rsidP="007167D8">
            <w:pPr>
              <w:spacing w:line="240" w:lineRule="atLeast"/>
              <w:rPr>
                <w:color w:val="0000FF"/>
                <w:lang w:val="nl-BE"/>
              </w:rPr>
            </w:pPr>
          </w:p>
        </w:tc>
        <w:tc>
          <w:tcPr>
            <w:tcW w:w="218" w:type="pct"/>
          </w:tcPr>
          <w:p w14:paraId="1B975304" w14:textId="77777777" w:rsidR="001B688C" w:rsidRPr="00C34218" w:rsidRDefault="001B688C" w:rsidP="007167D8">
            <w:pPr>
              <w:spacing w:line="240" w:lineRule="atLeast"/>
              <w:jc w:val="right"/>
              <w:rPr>
                <w:color w:val="0000FF"/>
                <w:lang w:val="nl-BE"/>
              </w:rPr>
            </w:pPr>
          </w:p>
        </w:tc>
        <w:tc>
          <w:tcPr>
            <w:tcW w:w="532" w:type="pct"/>
            <w:gridSpan w:val="2"/>
          </w:tcPr>
          <w:p w14:paraId="17587E46" w14:textId="77777777" w:rsidR="001B688C" w:rsidRPr="00C34218" w:rsidRDefault="001B688C" w:rsidP="007167D8">
            <w:pPr>
              <w:spacing w:line="240" w:lineRule="atLeast"/>
              <w:rPr>
                <w:rFonts w:ascii="Arial" w:hAnsi="Arial" w:cs="Arial"/>
                <w:color w:val="0000FF"/>
                <w:lang w:val="nl-BE" w:eastAsia="nl-BE"/>
              </w:rPr>
            </w:pPr>
          </w:p>
        </w:tc>
        <w:tc>
          <w:tcPr>
            <w:tcW w:w="450" w:type="pct"/>
            <w:gridSpan w:val="2"/>
          </w:tcPr>
          <w:p w14:paraId="38F0F149" w14:textId="77777777" w:rsidR="001B688C" w:rsidRPr="00C34218" w:rsidRDefault="001B688C" w:rsidP="007167D8">
            <w:pPr>
              <w:spacing w:line="240" w:lineRule="atLeast"/>
              <w:rPr>
                <w:rFonts w:ascii="Arial" w:hAnsi="Arial" w:cs="Arial"/>
                <w:color w:val="0000FF"/>
                <w:lang w:val="nl-BE" w:eastAsia="nl-BE"/>
              </w:rPr>
            </w:pPr>
          </w:p>
        </w:tc>
        <w:tc>
          <w:tcPr>
            <w:tcW w:w="3408" w:type="pct"/>
            <w:gridSpan w:val="5"/>
          </w:tcPr>
          <w:p w14:paraId="0E655DA8" w14:textId="77777777" w:rsidR="001B688C" w:rsidRPr="00C34218" w:rsidRDefault="001B688C" w:rsidP="007167D8">
            <w:pPr>
              <w:spacing w:line="240" w:lineRule="atLeast"/>
              <w:jc w:val="both"/>
              <w:rPr>
                <w:rFonts w:ascii="Arial" w:hAnsi="Arial" w:cs="Arial"/>
                <w:color w:val="0000FF"/>
                <w:lang w:eastAsia="nl-BE"/>
              </w:rPr>
            </w:pPr>
          </w:p>
        </w:tc>
        <w:tc>
          <w:tcPr>
            <w:tcW w:w="92" w:type="pct"/>
            <w:vAlign w:val="bottom"/>
          </w:tcPr>
          <w:p w14:paraId="61C6AB3B" w14:textId="77777777" w:rsidR="001B688C" w:rsidRPr="00C34218" w:rsidRDefault="001B688C" w:rsidP="007167D8">
            <w:pPr>
              <w:spacing w:line="240" w:lineRule="atLeast"/>
              <w:rPr>
                <w:rFonts w:ascii="Arial" w:hAnsi="Arial" w:cs="Arial"/>
                <w:color w:val="0000FF"/>
                <w:lang w:val="nl-BE" w:eastAsia="nl-BE"/>
              </w:rPr>
            </w:pPr>
          </w:p>
        </w:tc>
        <w:tc>
          <w:tcPr>
            <w:tcW w:w="149" w:type="pct"/>
            <w:vAlign w:val="bottom"/>
          </w:tcPr>
          <w:p w14:paraId="1DA3CEED" w14:textId="77777777" w:rsidR="001B688C" w:rsidRPr="00C34218" w:rsidRDefault="001B688C" w:rsidP="007167D8">
            <w:pPr>
              <w:spacing w:line="240" w:lineRule="atLeast"/>
              <w:jc w:val="right"/>
              <w:rPr>
                <w:color w:val="0000FF"/>
                <w:lang w:val="nl-BE"/>
              </w:rPr>
            </w:pPr>
          </w:p>
        </w:tc>
      </w:tr>
      <w:tr w:rsidR="008F1254" w:rsidRPr="00C34218" w14:paraId="57A7610C" w14:textId="77777777" w:rsidTr="001C6EC1">
        <w:trPr>
          <w:cantSplit/>
        </w:trPr>
        <w:tc>
          <w:tcPr>
            <w:tcW w:w="151" w:type="pct"/>
          </w:tcPr>
          <w:p w14:paraId="0D7D4FCE" w14:textId="77777777" w:rsidR="008F1254" w:rsidRPr="00C34218" w:rsidRDefault="008F1254" w:rsidP="007167D8">
            <w:pPr>
              <w:spacing w:line="240" w:lineRule="atLeast"/>
              <w:rPr>
                <w:color w:val="0000FF"/>
                <w:lang w:val="nl-BE"/>
              </w:rPr>
            </w:pPr>
          </w:p>
        </w:tc>
        <w:tc>
          <w:tcPr>
            <w:tcW w:w="218" w:type="pct"/>
          </w:tcPr>
          <w:p w14:paraId="1B6B5952" w14:textId="77777777" w:rsidR="008F1254" w:rsidRPr="00C34218" w:rsidRDefault="008F1254" w:rsidP="007167D8">
            <w:pPr>
              <w:spacing w:line="240" w:lineRule="atLeast"/>
              <w:jc w:val="right"/>
              <w:rPr>
                <w:color w:val="0000FF"/>
                <w:lang w:val="nl-BE"/>
              </w:rPr>
            </w:pPr>
          </w:p>
        </w:tc>
        <w:tc>
          <w:tcPr>
            <w:tcW w:w="532" w:type="pct"/>
            <w:gridSpan w:val="2"/>
          </w:tcPr>
          <w:p w14:paraId="004E5D35" w14:textId="77777777" w:rsidR="008F1254" w:rsidRPr="00C34218" w:rsidRDefault="008F1254" w:rsidP="007167D8">
            <w:pPr>
              <w:spacing w:line="240" w:lineRule="atLeast"/>
              <w:rPr>
                <w:rFonts w:ascii="Arial" w:hAnsi="Arial" w:cs="Arial"/>
                <w:color w:val="0000FF"/>
                <w:lang w:val="nl-BE" w:eastAsia="nl-BE"/>
              </w:rPr>
            </w:pPr>
          </w:p>
        </w:tc>
        <w:tc>
          <w:tcPr>
            <w:tcW w:w="450" w:type="pct"/>
            <w:gridSpan w:val="2"/>
          </w:tcPr>
          <w:p w14:paraId="595A797E" w14:textId="77777777" w:rsidR="008F1254" w:rsidRPr="00C34218" w:rsidRDefault="008F1254" w:rsidP="007167D8">
            <w:pPr>
              <w:spacing w:line="240" w:lineRule="atLeast"/>
              <w:rPr>
                <w:rFonts w:ascii="Arial" w:hAnsi="Arial" w:cs="Arial"/>
                <w:color w:val="0000FF"/>
                <w:lang w:val="nl-BE" w:eastAsia="nl-BE"/>
              </w:rPr>
            </w:pPr>
          </w:p>
        </w:tc>
        <w:tc>
          <w:tcPr>
            <w:tcW w:w="3408" w:type="pct"/>
            <w:gridSpan w:val="5"/>
          </w:tcPr>
          <w:p w14:paraId="7EF3BC4D" w14:textId="77777777" w:rsidR="008F1254" w:rsidRPr="00C34218" w:rsidRDefault="008F1254" w:rsidP="008F1254">
            <w:pPr>
              <w:spacing w:line="240" w:lineRule="atLeast"/>
              <w:jc w:val="both"/>
              <w:rPr>
                <w:rFonts w:ascii="Arial" w:hAnsi="Arial" w:cs="Arial"/>
                <w:color w:val="0000FF"/>
                <w:lang w:val="nl-BE" w:eastAsia="nl-BE"/>
              </w:rPr>
            </w:pPr>
            <w:r w:rsidRPr="00C34218">
              <w:rPr>
                <w:rFonts w:ascii="Arial" w:hAnsi="Arial" w:cs="Arial"/>
                <w:color w:val="0000FF"/>
                <w:lang w:val="nl-BE" w:eastAsia="nl-BE"/>
              </w:rPr>
              <w:t>Hoog technologisch maatwerk</w:t>
            </w:r>
            <w:r w:rsidR="00AF6CB7" w:rsidRPr="00C34218">
              <w:rPr>
                <w:rFonts w:ascii="Arial" w:hAnsi="Arial" w:cs="Arial"/>
                <w:color w:val="0000FF"/>
                <w:lang w:val="nl-BE" w:eastAsia="nl-BE"/>
              </w:rPr>
              <w:t>:</w:t>
            </w:r>
          </w:p>
        </w:tc>
        <w:tc>
          <w:tcPr>
            <w:tcW w:w="92" w:type="pct"/>
            <w:vAlign w:val="bottom"/>
          </w:tcPr>
          <w:p w14:paraId="678BC2EB"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77C18F67" w14:textId="77777777" w:rsidR="008F1254" w:rsidRPr="00C34218" w:rsidRDefault="008F1254" w:rsidP="007167D8">
            <w:pPr>
              <w:spacing w:line="240" w:lineRule="atLeast"/>
              <w:jc w:val="right"/>
              <w:rPr>
                <w:color w:val="0000FF"/>
                <w:lang w:val="nl-BE"/>
              </w:rPr>
            </w:pPr>
          </w:p>
        </w:tc>
      </w:tr>
      <w:tr w:rsidR="00425DDD" w:rsidRPr="00C34218" w14:paraId="1D361B94" w14:textId="77777777" w:rsidTr="001C6EC1">
        <w:trPr>
          <w:cantSplit/>
        </w:trPr>
        <w:tc>
          <w:tcPr>
            <w:tcW w:w="151" w:type="pct"/>
          </w:tcPr>
          <w:p w14:paraId="4505F2CE" w14:textId="77777777" w:rsidR="00425DDD" w:rsidRPr="00C34218" w:rsidRDefault="00425DDD" w:rsidP="007167D8">
            <w:pPr>
              <w:spacing w:line="240" w:lineRule="atLeast"/>
              <w:rPr>
                <w:color w:val="0000FF"/>
                <w:lang w:val="nl-BE"/>
              </w:rPr>
            </w:pPr>
          </w:p>
        </w:tc>
        <w:tc>
          <w:tcPr>
            <w:tcW w:w="218" w:type="pct"/>
          </w:tcPr>
          <w:p w14:paraId="1040B26A" w14:textId="77777777" w:rsidR="00425DDD" w:rsidRPr="00C34218" w:rsidRDefault="00425DDD" w:rsidP="007167D8">
            <w:pPr>
              <w:spacing w:line="240" w:lineRule="atLeast"/>
              <w:jc w:val="right"/>
              <w:rPr>
                <w:color w:val="0000FF"/>
                <w:lang w:val="nl-BE"/>
              </w:rPr>
            </w:pPr>
          </w:p>
        </w:tc>
        <w:tc>
          <w:tcPr>
            <w:tcW w:w="532" w:type="pct"/>
            <w:gridSpan w:val="2"/>
          </w:tcPr>
          <w:p w14:paraId="1D093D5D" w14:textId="77777777" w:rsidR="00425DDD" w:rsidRPr="00C34218" w:rsidRDefault="00425DDD" w:rsidP="007167D8">
            <w:pPr>
              <w:spacing w:line="240" w:lineRule="atLeast"/>
              <w:rPr>
                <w:rFonts w:ascii="Arial" w:hAnsi="Arial" w:cs="Arial"/>
                <w:color w:val="0000FF"/>
                <w:lang w:val="nl-BE" w:eastAsia="nl-BE"/>
              </w:rPr>
            </w:pPr>
          </w:p>
        </w:tc>
        <w:tc>
          <w:tcPr>
            <w:tcW w:w="450" w:type="pct"/>
            <w:gridSpan w:val="2"/>
          </w:tcPr>
          <w:p w14:paraId="0683DCC0" w14:textId="77777777" w:rsidR="00425DDD" w:rsidRPr="00C34218" w:rsidRDefault="00425DDD" w:rsidP="007167D8">
            <w:pPr>
              <w:spacing w:line="240" w:lineRule="atLeast"/>
              <w:rPr>
                <w:rFonts w:ascii="Arial" w:hAnsi="Arial" w:cs="Arial"/>
                <w:color w:val="0000FF"/>
                <w:lang w:val="nl-BE" w:eastAsia="nl-BE"/>
              </w:rPr>
            </w:pPr>
          </w:p>
        </w:tc>
        <w:tc>
          <w:tcPr>
            <w:tcW w:w="3408" w:type="pct"/>
            <w:gridSpan w:val="5"/>
          </w:tcPr>
          <w:p w14:paraId="0BB85B90" w14:textId="77777777" w:rsidR="00425DDD" w:rsidRPr="00C34218" w:rsidRDefault="00425DDD" w:rsidP="008F1254">
            <w:pPr>
              <w:spacing w:line="240" w:lineRule="atLeast"/>
              <w:jc w:val="both"/>
              <w:rPr>
                <w:rFonts w:ascii="Arial" w:hAnsi="Arial" w:cs="Arial"/>
                <w:color w:val="0000FF"/>
                <w:lang w:val="nl-BE" w:eastAsia="nl-BE"/>
              </w:rPr>
            </w:pPr>
          </w:p>
        </w:tc>
        <w:tc>
          <w:tcPr>
            <w:tcW w:w="92" w:type="pct"/>
            <w:vAlign w:val="bottom"/>
          </w:tcPr>
          <w:p w14:paraId="3A9D646D" w14:textId="77777777" w:rsidR="00425DDD" w:rsidRPr="00C34218" w:rsidRDefault="00425DDD" w:rsidP="007167D8">
            <w:pPr>
              <w:spacing w:line="240" w:lineRule="atLeast"/>
              <w:rPr>
                <w:rFonts w:ascii="Arial" w:hAnsi="Arial" w:cs="Arial"/>
                <w:color w:val="0000FF"/>
                <w:lang w:val="nl-BE" w:eastAsia="nl-BE"/>
              </w:rPr>
            </w:pPr>
          </w:p>
        </w:tc>
        <w:tc>
          <w:tcPr>
            <w:tcW w:w="149" w:type="pct"/>
            <w:vAlign w:val="bottom"/>
          </w:tcPr>
          <w:p w14:paraId="43227D84" w14:textId="77777777" w:rsidR="00425DDD" w:rsidRPr="00C34218" w:rsidRDefault="00425DDD" w:rsidP="007167D8">
            <w:pPr>
              <w:spacing w:line="240" w:lineRule="atLeast"/>
              <w:jc w:val="right"/>
              <w:rPr>
                <w:color w:val="0000FF"/>
                <w:lang w:val="nl-BE"/>
              </w:rPr>
            </w:pPr>
          </w:p>
        </w:tc>
      </w:tr>
      <w:tr w:rsidR="007167D8" w:rsidRPr="00C34218" w14:paraId="01699748" w14:textId="77777777" w:rsidTr="001C6EC1">
        <w:trPr>
          <w:cantSplit/>
        </w:trPr>
        <w:tc>
          <w:tcPr>
            <w:tcW w:w="151" w:type="pct"/>
          </w:tcPr>
          <w:p w14:paraId="4B42E24D" w14:textId="77777777" w:rsidR="007167D8" w:rsidRPr="00C34218" w:rsidRDefault="007167D8" w:rsidP="007167D8">
            <w:pPr>
              <w:spacing w:line="240" w:lineRule="atLeast"/>
              <w:rPr>
                <w:color w:val="0000FF"/>
                <w:lang w:val="nl-BE"/>
              </w:rPr>
            </w:pPr>
          </w:p>
        </w:tc>
        <w:tc>
          <w:tcPr>
            <w:tcW w:w="218" w:type="pct"/>
          </w:tcPr>
          <w:p w14:paraId="5FF06EC0" w14:textId="77777777" w:rsidR="007167D8" w:rsidRPr="00C34218" w:rsidRDefault="007167D8" w:rsidP="007167D8">
            <w:pPr>
              <w:spacing w:line="240" w:lineRule="atLeast"/>
              <w:jc w:val="right"/>
              <w:rPr>
                <w:color w:val="0000FF"/>
                <w:lang w:val="nl-BE"/>
              </w:rPr>
            </w:pPr>
          </w:p>
        </w:tc>
        <w:tc>
          <w:tcPr>
            <w:tcW w:w="532" w:type="pct"/>
            <w:gridSpan w:val="2"/>
          </w:tcPr>
          <w:p w14:paraId="25D5A03B" w14:textId="77777777" w:rsidR="007167D8" w:rsidRPr="00C34218" w:rsidRDefault="008F125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744391</w:t>
            </w:r>
          </w:p>
        </w:tc>
        <w:tc>
          <w:tcPr>
            <w:tcW w:w="450" w:type="pct"/>
            <w:gridSpan w:val="2"/>
          </w:tcPr>
          <w:p w14:paraId="0F70C12B" w14:textId="77777777" w:rsidR="007167D8" w:rsidRPr="00C34218" w:rsidRDefault="008F125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744402</w:t>
            </w:r>
          </w:p>
        </w:tc>
        <w:tc>
          <w:tcPr>
            <w:tcW w:w="2799" w:type="pct"/>
            <w:gridSpan w:val="2"/>
          </w:tcPr>
          <w:p w14:paraId="73AF37E7" w14:textId="77777777" w:rsidR="007167D8" w:rsidRPr="00C34218" w:rsidRDefault="008F1254" w:rsidP="008F1254">
            <w:pPr>
              <w:spacing w:line="240" w:lineRule="atLeast"/>
              <w:jc w:val="both"/>
              <w:rPr>
                <w:rFonts w:ascii="Arial" w:hAnsi="Arial" w:cs="Arial"/>
                <w:color w:val="0000FF"/>
                <w:lang w:val="nl-BE" w:eastAsia="nl-BE"/>
              </w:rPr>
            </w:pPr>
            <w:r w:rsidRPr="00C34218">
              <w:rPr>
                <w:rFonts w:ascii="Arial" w:hAnsi="Arial" w:cs="Arial"/>
                <w:color w:val="0000FF"/>
                <w:lang w:val="nl-BE" w:eastAsia="nl-BE"/>
              </w:rPr>
              <w:t>Ellebooggewricht met veer en elektrische vergrendeling voor de verstrekkingen 744133 - 744144, 744155 - 744166, 744170 - 744181, 744192 - 744203 (Het ellebooggewricht met veer dat passieve extensie en flexie toelaat zit in de basisprothese)</w:t>
            </w:r>
          </w:p>
        </w:tc>
        <w:tc>
          <w:tcPr>
            <w:tcW w:w="150" w:type="pct"/>
            <w:vAlign w:val="bottom"/>
          </w:tcPr>
          <w:p w14:paraId="24009C58" w14:textId="77777777" w:rsidR="007167D8" w:rsidRPr="00C34218" w:rsidRDefault="008F125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67AA686" w14:textId="77777777" w:rsidR="007167D8" w:rsidRPr="00C34218" w:rsidRDefault="008F125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786,55</w:t>
            </w:r>
          </w:p>
        </w:tc>
        <w:tc>
          <w:tcPr>
            <w:tcW w:w="92" w:type="pct"/>
            <w:vAlign w:val="bottom"/>
          </w:tcPr>
          <w:p w14:paraId="6A533240"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14BBBDB5" w14:textId="77777777" w:rsidR="007167D8" w:rsidRPr="00C34218" w:rsidRDefault="007167D8" w:rsidP="007167D8">
            <w:pPr>
              <w:spacing w:line="240" w:lineRule="atLeast"/>
              <w:jc w:val="right"/>
              <w:rPr>
                <w:color w:val="0000FF"/>
                <w:lang w:val="nl-BE"/>
              </w:rPr>
            </w:pPr>
          </w:p>
        </w:tc>
      </w:tr>
      <w:tr w:rsidR="007167D8" w:rsidRPr="00C34218" w14:paraId="25A21C7D" w14:textId="77777777" w:rsidTr="001C6EC1">
        <w:trPr>
          <w:cantSplit/>
        </w:trPr>
        <w:tc>
          <w:tcPr>
            <w:tcW w:w="151" w:type="pct"/>
          </w:tcPr>
          <w:p w14:paraId="4ADD666B" w14:textId="77777777" w:rsidR="007167D8" w:rsidRPr="00C34218" w:rsidRDefault="007167D8" w:rsidP="007167D8">
            <w:pPr>
              <w:spacing w:line="240" w:lineRule="atLeast"/>
              <w:rPr>
                <w:color w:val="0000FF"/>
                <w:lang w:val="nl-BE"/>
              </w:rPr>
            </w:pPr>
          </w:p>
        </w:tc>
        <w:tc>
          <w:tcPr>
            <w:tcW w:w="218" w:type="pct"/>
          </w:tcPr>
          <w:p w14:paraId="2AAEF8BB" w14:textId="77777777" w:rsidR="007167D8" w:rsidRPr="00C34218" w:rsidRDefault="007167D8" w:rsidP="007167D8">
            <w:pPr>
              <w:spacing w:line="240" w:lineRule="atLeast"/>
              <w:jc w:val="right"/>
              <w:rPr>
                <w:color w:val="0000FF"/>
                <w:lang w:val="nl-BE"/>
              </w:rPr>
            </w:pPr>
          </w:p>
        </w:tc>
        <w:tc>
          <w:tcPr>
            <w:tcW w:w="532" w:type="pct"/>
            <w:gridSpan w:val="2"/>
          </w:tcPr>
          <w:p w14:paraId="1588E56B" w14:textId="77777777" w:rsidR="007167D8" w:rsidRPr="00C34218" w:rsidRDefault="007167D8" w:rsidP="007167D8">
            <w:pPr>
              <w:spacing w:line="240" w:lineRule="atLeast"/>
              <w:rPr>
                <w:rFonts w:ascii="Arial" w:hAnsi="Arial" w:cs="Arial"/>
                <w:color w:val="0000FF"/>
                <w:lang w:val="nl-BE" w:eastAsia="nl-BE"/>
              </w:rPr>
            </w:pPr>
          </w:p>
        </w:tc>
        <w:tc>
          <w:tcPr>
            <w:tcW w:w="450" w:type="pct"/>
            <w:gridSpan w:val="2"/>
          </w:tcPr>
          <w:p w14:paraId="3FD5F849" w14:textId="77777777" w:rsidR="007167D8" w:rsidRPr="00C34218" w:rsidRDefault="007167D8" w:rsidP="007167D8">
            <w:pPr>
              <w:spacing w:line="240" w:lineRule="atLeast"/>
              <w:rPr>
                <w:rFonts w:ascii="Arial" w:hAnsi="Arial" w:cs="Arial"/>
                <w:color w:val="0000FF"/>
                <w:lang w:val="nl-BE" w:eastAsia="nl-BE"/>
              </w:rPr>
            </w:pPr>
          </w:p>
        </w:tc>
        <w:tc>
          <w:tcPr>
            <w:tcW w:w="2799" w:type="pct"/>
            <w:gridSpan w:val="2"/>
          </w:tcPr>
          <w:p w14:paraId="0EA2EE20" w14:textId="77777777" w:rsidR="007167D8" w:rsidRPr="00C34218" w:rsidRDefault="007167D8" w:rsidP="007167D8">
            <w:pPr>
              <w:spacing w:line="240" w:lineRule="atLeast"/>
              <w:jc w:val="both"/>
              <w:rPr>
                <w:rFonts w:ascii="Arial" w:hAnsi="Arial" w:cs="Arial"/>
                <w:color w:val="0000FF"/>
                <w:lang w:val="nl-BE" w:eastAsia="nl-BE"/>
              </w:rPr>
            </w:pPr>
          </w:p>
        </w:tc>
        <w:tc>
          <w:tcPr>
            <w:tcW w:w="150" w:type="pct"/>
            <w:vAlign w:val="bottom"/>
          </w:tcPr>
          <w:p w14:paraId="1B9600CB" w14:textId="77777777" w:rsidR="007167D8" w:rsidRPr="00C34218" w:rsidRDefault="007167D8" w:rsidP="007167D8">
            <w:pPr>
              <w:spacing w:line="240" w:lineRule="atLeast"/>
              <w:jc w:val="right"/>
              <w:rPr>
                <w:rFonts w:ascii="Arial" w:hAnsi="Arial" w:cs="Arial"/>
                <w:color w:val="0000FF"/>
                <w:lang w:val="nl-BE" w:eastAsia="nl-BE"/>
              </w:rPr>
            </w:pPr>
          </w:p>
        </w:tc>
        <w:tc>
          <w:tcPr>
            <w:tcW w:w="459" w:type="pct"/>
            <w:gridSpan w:val="2"/>
            <w:vAlign w:val="bottom"/>
          </w:tcPr>
          <w:p w14:paraId="64A923F1" w14:textId="77777777" w:rsidR="007167D8" w:rsidRPr="00C34218" w:rsidRDefault="007167D8" w:rsidP="007167D8">
            <w:pPr>
              <w:spacing w:line="240" w:lineRule="atLeast"/>
              <w:jc w:val="right"/>
              <w:rPr>
                <w:rFonts w:ascii="Arial" w:hAnsi="Arial" w:cs="Arial"/>
                <w:color w:val="0000FF"/>
                <w:lang w:val="nl-BE" w:eastAsia="nl-BE"/>
              </w:rPr>
            </w:pPr>
          </w:p>
        </w:tc>
        <w:tc>
          <w:tcPr>
            <w:tcW w:w="92" w:type="pct"/>
            <w:vAlign w:val="bottom"/>
          </w:tcPr>
          <w:p w14:paraId="47D4B73B" w14:textId="77777777" w:rsidR="007167D8" w:rsidRPr="00C34218" w:rsidRDefault="007167D8" w:rsidP="007167D8">
            <w:pPr>
              <w:spacing w:line="240" w:lineRule="atLeast"/>
              <w:rPr>
                <w:rFonts w:ascii="Arial" w:hAnsi="Arial" w:cs="Arial"/>
                <w:color w:val="0000FF"/>
                <w:lang w:val="nl-BE" w:eastAsia="nl-BE"/>
              </w:rPr>
            </w:pPr>
          </w:p>
        </w:tc>
        <w:tc>
          <w:tcPr>
            <w:tcW w:w="149" w:type="pct"/>
            <w:vAlign w:val="bottom"/>
          </w:tcPr>
          <w:p w14:paraId="468634BD" w14:textId="77777777" w:rsidR="007167D8" w:rsidRPr="00C34218" w:rsidRDefault="007167D8" w:rsidP="007167D8">
            <w:pPr>
              <w:spacing w:line="240" w:lineRule="atLeast"/>
              <w:jc w:val="right"/>
              <w:rPr>
                <w:color w:val="0000FF"/>
                <w:lang w:val="nl-BE"/>
              </w:rPr>
            </w:pPr>
          </w:p>
        </w:tc>
      </w:tr>
      <w:tr w:rsidR="008F1254" w:rsidRPr="00C34218" w14:paraId="62615E91" w14:textId="77777777" w:rsidTr="001C6EC1">
        <w:trPr>
          <w:cantSplit/>
        </w:trPr>
        <w:tc>
          <w:tcPr>
            <w:tcW w:w="151" w:type="pct"/>
          </w:tcPr>
          <w:p w14:paraId="572BBB7B" w14:textId="77777777" w:rsidR="008F1254" w:rsidRPr="00C34218" w:rsidRDefault="008F1254" w:rsidP="007167D8">
            <w:pPr>
              <w:spacing w:line="240" w:lineRule="atLeast"/>
              <w:rPr>
                <w:color w:val="0000FF"/>
                <w:lang w:val="nl-BE"/>
              </w:rPr>
            </w:pPr>
          </w:p>
        </w:tc>
        <w:tc>
          <w:tcPr>
            <w:tcW w:w="218" w:type="pct"/>
          </w:tcPr>
          <w:p w14:paraId="43C42FE1" w14:textId="77777777" w:rsidR="008F1254" w:rsidRPr="00C34218" w:rsidRDefault="008F1254" w:rsidP="007167D8">
            <w:pPr>
              <w:spacing w:line="240" w:lineRule="atLeast"/>
              <w:jc w:val="right"/>
              <w:rPr>
                <w:color w:val="0000FF"/>
                <w:lang w:val="nl-BE"/>
              </w:rPr>
            </w:pPr>
          </w:p>
        </w:tc>
        <w:tc>
          <w:tcPr>
            <w:tcW w:w="532" w:type="pct"/>
            <w:gridSpan w:val="2"/>
          </w:tcPr>
          <w:p w14:paraId="586DAE8B" w14:textId="77777777" w:rsidR="008F1254" w:rsidRPr="00C34218" w:rsidRDefault="008F125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744413</w:t>
            </w:r>
          </w:p>
        </w:tc>
        <w:tc>
          <w:tcPr>
            <w:tcW w:w="450" w:type="pct"/>
            <w:gridSpan w:val="2"/>
          </w:tcPr>
          <w:p w14:paraId="02CDE23E" w14:textId="77777777" w:rsidR="008F1254" w:rsidRPr="00C34218" w:rsidRDefault="008F125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744424</w:t>
            </w:r>
          </w:p>
        </w:tc>
        <w:tc>
          <w:tcPr>
            <w:tcW w:w="2799" w:type="pct"/>
            <w:gridSpan w:val="2"/>
          </w:tcPr>
          <w:p w14:paraId="2F6D0C89" w14:textId="77777777" w:rsidR="008F1254" w:rsidRPr="00C34218" w:rsidRDefault="008F1254" w:rsidP="008F1254">
            <w:pPr>
              <w:spacing w:line="240" w:lineRule="atLeast"/>
              <w:jc w:val="both"/>
              <w:rPr>
                <w:rFonts w:ascii="Arial" w:hAnsi="Arial" w:cs="Arial"/>
                <w:color w:val="0000FF"/>
                <w:lang w:val="nl-BE" w:eastAsia="nl-BE"/>
              </w:rPr>
            </w:pPr>
            <w:r w:rsidRPr="00C34218">
              <w:rPr>
                <w:rFonts w:ascii="Arial" w:hAnsi="Arial" w:cs="Arial"/>
                <w:color w:val="0000FF"/>
                <w:lang w:val="nl-BE" w:eastAsia="nl-BE"/>
              </w:rPr>
              <w:t>Ellebooggewricht met myo-elektrische sturing van flexie, extensie en vergrendeling, in geval van bilaterale amputatie of waarbij het andere bovenste lidmaat functioneel niet bruikbaar is, voor de verstrekkingen 744133 - 744144, 744155 - 744166, 744170 - 744181, 744192 - 744203</w:t>
            </w:r>
            <w:r w:rsidR="009E2A50" w:rsidRPr="00C34218">
              <w:rPr>
                <w:rFonts w:ascii="Arial" w:hAnsi="Arial" w:cs="Arial"/>
                <w:color w:val="0000FF"/>
                <w:lang w:val="nl-BE" w:eastAsia="nl-BE"/>
              </w:rPr>
              <w:t>.</w:t>
            </w:r>
          </w:p>
        </w:tc>
        <w:tc>
          <w:tcPr>
            <w:tcW w:w="150" w:type="pct"/>
            <w:vAlign w:val="bottom"/>
          </w:tcPr>
          <w:p w14:paraId="0586BD77" w14:textId="77777777" w:rsidR="008F1254" w:rsidRPr="00C34218" w:rsidRDefault="008F125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D1F329C" w14:textId="77777777" w:rsidR="008F1254" w:rsidRPr="00C34218" w:rsidRDefault="008F125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 xml:space="preserve"> 8613,11</w:t>
            </w:r>
          </w:p>
        </w:tc>
        <w:tc>
          <w:tcPr>
            <w:tcW w:w="92" w:type="pct"/>
            <w:vAlign w:val="bottom"/>
          </w:tcPr>
          <w:p w14:paraId="50E53CE0"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055D2BAE" w14:textId="77777777" w:rsidR="008F1254" w:rsidRPr="00C34218" w:rsidRDefault="008F1254" w:rsidP="007167D8">
            <w:pPr>
              <w:spacing w:line="240" w:lineRule="atLeast"/>
              <w:jc w:val="right"/>
              <w:rPr>
                <w:color w:val="0000FF"/>
                <w:lang w:val="nl-BE"/>
              </w:rPr>
            </w:pPr>
          </w:p>
        </w:tc>
      </w:tr>
      <w:tr w:rsidR="008F1254" w:rsidRPr="00C34218" w14:paraId="277DA926" w14:textId="77777777" w:rsidTr="001C6EC1">
        <w:trPr>
          <w:cantSplit/>
        </w:trPr>
        <w:tc>
          <w:tcPr>
            <w:tcW w:w="151" w:type="pct"/>
          </w:tcPr>
          <w:p w14:paraId="4C75CEE5" w14:textId="77777777" w:rsidR="008F1254" w:rsidRPr="00C34218" w:rsidRDefault="008F1254" w:rsidP="008F1254">
            <w:pPr>
              <w:spacing w:line="240" w:lineRule="atLeast"/>
              <w:rPr>
                <w:color w:val="0000FF"/>
                <w:lang w:val="nl-BE"/>
              </w:rPr>
            </w:pPr>
          </w:p>
        </w:tc>
        <w:tc>
          <w:tcPr>
            <w:tcW w:w="218" w:type="pct"/>
          </w:tcPr>
          <w:p w14:paraId="5E8F0872" w14:textId="77777777" w:rsidR="008F1254" w:rsidRPr="00C34218" w:rsidRDefault="008F1254" w:rsidP="008F1254">
            <w:pPr>
              <w:spacing w:line="240" w:lineRule="atLeast"/>
              <w:jc w:val="right"/>
              <w:rPr>
                <w:color w:val="0000FF"/>
                <w:lang w:val="nl-BE"/>
              </w:rPr>
            </w:pPr>
          </w:p>
        </w:tc>
        <w:tc>
          <w:tcPr>
            <w:tcW w:w="532" w:type="pct"/>
            <w:gridSpan w:val="2"/>
          </w:tcPr>
          <w:p w14:paraId="3043F4C7" w14:textId="77777777" w:rsidR="008F1254" w:rsidRPr="00C34218" w:rsidRDefault="008F1254" w:rsidP="008F1254">
            <w:pPr>
              <w:spacing w:line="240" w:lineRule="atLeast"/>
              <w:rPr>
                <w:color w:val="0000FF"/>
                <w:lang w:val="nl-BE"/>
              </w:rPr>
            </w:pPr>
          </w:p>
        </w:tc>
        <w:tc>
          <w:tcPr>
            <w:tcW w:w="450" w:type="pct"/>
            <w:gridSpan w:val="2"/>
          </w:tcPr>
          <w:p w14:paraId="3A123755" w14:textId="77777777" w:rsidR="008F1254" w:rsidRPr="00C34218" w:rsidRDefault="008F1254" w:rsidP="008F1254">
            <w:pPr>
              <w:spacing w:line="240" w:lineRule="atLeast"/>
              <w:rPr>
                <w:rFonts w:ascii="Arial" w:hAnsi="Arial" w:cs="Arial"/>
                <w:color w:val="0000FF"/>
                <w:lang w:val="nl-BE"/>
              </w:rPr>
            </w:pPr>
          </w:p>
        </w:tc>
        <w:tc>
          <w:tcPr>
            <w:tcW w:w="3500" w:type="pct"/>
            <w:gridSpan w:val="6"/>
          </w:tcPr>
          <w:p w14:paraId="67E184D4" w14:textId="77777777" w:rsidR="008F1254" w:rsidRPr="00C34218" w:rsidRDefault="008F1254" w:rsidP="008F1254">
            <w:pPr>
              <w:spacing w:line="240" w:lineRule="atLeast"/>
              <w:jc w:val="both"/>
              <w:rPr>
                <w:rFonts w:ascii="Arial" w:hAnsi="Arial" w:cs="Arial"/>
                <w:color w:val="0000FF"/>
                <w:lang w:val="nl-BE" w:eastAsia="nl-BE"/>
              </w:rPr>
            </w:pPr>
          </w:p>
        </w:tc>
        <w:tc>
          <w:tcPr>
            <w:tcW w:w="149" w:type="pct"/>
            <w:vAlign w:val="bottom"/>
          </w:tcPr>
          <w:p w14:paraId="51B1A7C2" w14:textId="77777777" w:rsidR="008F1254" w:rsidRPr="00C34218" w:rsidRDefault="008F1254" w:rsidP="008F1254">
            <w:pPr>
              <w:spacing w:line="240" w:lineRule="atLeast"/>
              <w:jc w:val="right"/>
              <w:rPr>
                <w:color w:val="0000FF"/>
                <w:lang w:val="nl-BE"/>
              </w:rPr>
            </w:pPr>
          </w:p>
        </w:tc>
      </w:tr>
      <w:tr w:rsidR="008F1254" w:rsidRPr="00C34218" w14:paraId="430259C0" w14:textId="77777777" w:rsidTr="001C6EC1">
        <w:trPr>
          <w:cantSplit/>
        </w:trPr>
        <w:tc>
          <w:tcPr>
            <w:tcW w:w="151" w:type="pct"/>
          </w:tcPr>
          <w:p w14:paraId="1ACEF152" w14:textId="77777777" w:rsidR="008F1254" w:rsidRPr="00C34218" w:rsidRDefault="008F1254" w:rsidP="008F1254">
            <w:pPr>
              <w:spacing w:line="240" w:lineRule="atLeast"/>
              <w:rPr>
                <w:color w:val="0000FF"/>
                <w:lang w:val="nl-BE"/>
              </w:rPr>
            </w:pPr>
          </w:p>
        </w:tc>
        <w:tc>
          <w:tcPr>
            <w:tcW w:w="218" w:type="pct"/>
          </w:tcPr>
          <w:p w14:paraId="100C9A74" w14:textId="77777777" w:rsidR="008F1254" w:rsidRPr="00C34218" w:rsidRDefault="008F1254" w:rsidP="008F1254">
            <w:pPr>
              <w:spacing w:line="240" w:lineRule="atLeast"/>
              <w:jc w:val="right"/>
              <w:rPr>
                <w:color w:val="0000FF"/>
                <w:lang w:val="nl-BE"/>
              </w:rPr>
            </w:pPr>
          </w:p>
        </w:tc>
        <w:tc>
          <w:tcPr>
            <w:tcW w:w="532" w:type="pct"/>
            <w:gridSpan w:val="2"/>
          </w:tcPr>
          <w:p w14:paraId="4E8E0871" w14:textId="77777777" w:rsidR="008F1254" w:rsidRPr="00C34218" w:rsidRDefault="008F1254" w:rsidP="008F1254">
            <w:pPr>
              <w:spacing w:line="240" w:lineRule="atLeast"/>
              <w:rPr>
                <w:color w:val="0000FF"/>
                <w:lang w:val="nl-BE"/>
              </w:rPr>
            </w:pPr>
          </w:p>
        </w:tc>
        <w:tc>
          <w:tcPr>
            <w:tcW w:w="450" w:type="pct"/>
            <w:gridSpan w:val="2"/>
          </w:tcPr>
          <w:p w14:paraId="39E6A8A6" w14:textId="77777777" w:rsidR="008F1254" w:rsidRPr="00C34218" w:rsidRDefault="008F1254" w:rsidP="008F1254">
            <w:pPr>
              <w:spacing w:line="240" w:lineRule="atLeast"/>
              <w:rPr>
                <w:rFonts w:ascii="Arial" w:hAnsi="Arial" w:cs="Arial"/>
                <w:color w:val="0000FF"/>
                <w:lang w:val="nl-BE"/>
              </w:rPr>
            </w:pPr>
          </w:p>
        </w:tc>
        <w:tc>
          <w:tcPr>
            <w:tcW w:w="3500" w:type="pct"/>
            <w:gridSpan w:val="6"/>
          </w:tcPr>
          <w:p w14:paraId="60E0BAB9" w14:textId="77777777" w:rsidR="008F1254" w:rsidRPr="00C34218" w:rsidRDefault="008F1254" w:rsidP="008F1254">
            <w:pPr>
              <w:spacing w:line="240" w:lineRule="atLeast"/>
              <w:jc w:val="both"/>
              <w:rPr>
                <w:rFonts w:ascii="Arial" w:hAnsi="Arial" w:cs="Arial"/>
                <w:color w:val="0000FF"/>
                <w:lang w:val="nl-BE" w:eastAsia="nl-BE"/>
              </w:rPr>
            </w:pPr>
            <w:r w:rsidRPr="00C34218">
              <w:rPr>
                <w:rFonts w:ascii="Arial" w:hAnsi="Arial" w:cs="Arial"/>
                <w:color w:val="0000FF"/>
                <w:lang w:eastAsia="nl-BE"/>
              </w:rPr>
              <w:t>3.5 Schoudergewricht</w:t>
            </w:r>
          </w:p>
        </w:tc>
        <w:tc>
          <w:tcPr>
            <w:tcW w:w="149" w:type="pct"/>
            <w:vAlign w:val="bottom"/>
          </w:tcPr>
          <w:p w14:paraId="286843EB" w14:textId="77777777" w:rsidR="008F1254" w:rsidRPr="00C34218" w:rsidRDefault="008F1254" w:rsidP="008F1254">
            <w:pPr>
              <w:spacing w:line="240" w:lineRule="atLeast"/>
              <w:jc w:val="right"/>
              <w:rPr>
                <w:color w:val="0000FF"/>
                <w:lang w:val="nl-BE"/>
              </w:rPr>
            </w:pPr>
          </w:p>
        </w:tc>
      </w:tr>
      <w:tr w:rsidR="001B688C" w:rsidRPr="00C34218" w14:paraId="1E09B955" w14:textId="77777777" w:rsidTr="001C6EC1">
        <w:trPr>
          <w:cantSplit/>
        </w:trPr>
        <w:tc>
          <w:tcPr>
            <w:tcW w:w="151" w:type="pct"/>
          </w:tcPr>
          <w:p w14:paraId="4C39EA40" w14:textId="77777777" w:rsidR="001B688C" w:rsidRPr="00C34218" w:rsidRDefault="001B688C" w:rsidP="008F1254">
            <w:pPr>
              <w:spacing w:line="240" w:lineRule="atLeast"/>
              <w:rPr>
                <w:color w:val="0000FF"/>
                <w:lang w:val="nl-BE"/>
              </w:rPr>
            </w:pPr>
          </w:p>
        </w:tc>
        <w:tc>
          <w:tcPr>
            <w:tcW w:w="218" w:type="pct"/>
          </w:tcPr>
          <w:p w14:paraId="64DC685F" w14:textId="77777777" w:rsidR="001B688C" w:rsidRPr="00C34218" w:rsidRDefault="001B688C" w:rsidP="008F1254">
            <w:pPr>
              <w:spacing w:line="240" w:lineRule="atLeast"/>
              <w:jc w:val="right"/>
              <w:rPr>
                <w:color w:val="0000FF"/>
                <w:lang w:val="nl-BE"/>
              </w:rPr>
            </w:pPr>
          </w:p>
        </w:tc>
        <w:tc>
          <w:tcPr>
            <w:tcW w:w="532" w:type="pct"/>
            <w:gridSpan w:val="2"/>
          </w:tcPr>
          <w:p w14:paraId="769CFD85" w14:textId="77777777" w:rsidR="001B688C" w:rsidRPr="00C34218" w:rsidRDefault="001B688C" w:rsidP="008F1254">
            <w:pPr>
              <w:spacing w:line="240" w:lineRule="atLeast"/>
              <w:rPr>
                <w:color w:val="0000FF"/>
                <w:lang w:val="nl-BE"/>
              </w:rPr>
            </w:pPr>
          </w:p>
        </w:tc>
        <w:tc>
          <w:tcPr>
            <w:tcW w:w="450" w:type="pct"/>
            <w:gridSpan w:val="2"/>
          </w:tcPr>
          <w:p w14:paraId="7FB6BE90" w14:textId="77777777" w:rsidR="001B688C" w:rsidRPr="00C34218" w:rsidRDefault="001B688C" w:rsidP="008F1254">
            <w:pPr>
              <w:spacing w:line="240" w:lineRule="atLeast"/>
              <w:rPr>
                <w:rFonts w:ascii="Arial" w:hAnsi="Arial" w:cs="Arial"/>
                <w:color w:val="0000FF"/>
                <w:lang w:val="nl-BE"/>
              </w:rPr>
            </w:pPr>
          </w:p>
        </w:tc>
        <w:tc>
          <w:tcPr>
            <w:tcW w:w="3500" w:type="pct"/>
            <w:gridSpan w:val="6"/>
          </w:tcPr>
          <w:p w14:paraId="20B9A635" w14:textId="77777777" w:rsidR="001B688C" w:rsidRPr="00C34218" w:rsidRDefault="001B688C" w:rsidP="008F1254">
            <w:pPr>
              <w:spacing w:line="240" w:lineRule="atLeast"/>
              <w:jc w:val="both"/>
              <w:rPr>
                <w:rFonts w:ascii="Arial" w:hAnsi="Arial" w:cs="Arial"/>
                <w:color w:val="0000FF"/>
                <w:lang w:eastAsia="nl-BE"/>
              </w:rPr>
            </w:pPr>
          </w:p>
        </w:tc>
        <w:tc>
          <w:tcPr>
            <w:tcW w:w="149" w:type="pct"/>
            <w:vAlign w:val="bottom"/>
          </w:tcPr>
          <w:p w14:paraId="0D29F787" w14:textId="77777777" w:rsidR="001B688C" w:rsidRPr="00C34218" w:rsidRDefault="001B688C" w:rsidP="008F1254">
            <w:pPr>
              <w:spacing w:line="240" w:lineRule="atLeast"/>
              <w:jc w:val="right"/>
              <w:rPr>
                <w:color w:val="0000FF"/>
                <w:lang w:val="nl-BE"/>
              </w:rPr>
            </w:pPr>
          </w:p>
        </w:tc>
      </w:tr>
      <w:tr w:rsidR="008F1254" w:rsidRPr="00C34218" w14:paraId="3979870A" w14:textId="77777777" w:rsidTr="001C6EC1">
        <w:trPr>
          <w:cantSplit/>
        </w:trPr>
        <w:tc>
          <w:tcPr>
            <w:tcW w:w="151" w:type="pct"/>
          </w:tcPr>
          <w:p w14:paraId="7617A9B3" w14:textId="77777777" w:rsidR="008F1254" w:rsidRPr="00C34218" w:rsidRDefault="008F1254" w:rsidP="008F1254">
            <w:pPr>
              <w:spacing w:line="240" w:lineRule="atLeast"/>
              <w:rPr>
                <w:color w:val="0000FF"/>
                <w:lang w:val="nl-BE"/>
              </w:rPr>
            </w:pPr>
          </w:p>
        </w:tc>
        <w:tc>
          <w:tcPr>
            <w:tcW w:w="218" w:type="pct"/>
          </w:tcPr>
          <w:p w14:paraId="04D61E3C" w14:textId="77777777" w:rsidR="008F1254" w:rsidRPr="00C34218" w:rsidRDefault="008F1254" w:rsidP="008F1254">
            <w:pPr>
              <w:spacing w:line="240" w:lineRule="atLeast"/>
              <w:jc w:val="right"/>
              <w:rPr>
                <w:color w:val="0000FF"/>
                <w:lang w:val="nl-BE"/>
              </w:rPr>
            </w:pPr>
          </w:p>
        </w:tc>
        <w:tc>
          <w:tcPr>
            <w:tcW w:w="532" w:type="pct"/>
            <w:gridSpan w:val="2"/>
          </w:tcPr>
          <w:p w14:paraId="25528DFC" w14:textId="77777777" w:rsidR="008F1254" w:rsidRPr="00C34218" w:rsidRDefault="008F1254" w:rsidP="008F1254">
            <w:pPr>
              <w:spacing w:line="240" w:lineRule="atLeast"/>
              <w:rPr>
                <w:color w:val="0000FF"/>
                <w:lang w:val="nl-BE"/>
              </w:rPr>
            </w:pPr>
          </w:p>
        </w:tc>
        <w:tc>
          <w:tcPr>
            <w:tcW w:w="450" w:type="pct"/>
            <w:gridSpan w:val="2"/>
          </w:tcPr>
          <w:p w14:paraId="6B1DBA23" w14:textId="77777777" w:rsidR="008F1254" w:rsidRPr="00C34218" w:rsidRDefault="008F1254" w:rsidP="008F1254">
            <w:pPr>
              <w:spacing w:line="240" w:lineRule="atLeast"/>
              <w:rPr>
                <w:rFonts w:ascii="Arial" w:hAnsi="Arial" w:cs="Arial"/>
                <w:color w:val="0000FF"/>
                <w:lang w:val="nl-BE"/>
              </w:rPr>
            </w:pPr>
          </w:p>
        </w:tc>
        <w:tc>
          <w:tcPr>
            <w:tcW w:w="3500" w:type="pct"/>
            <w:gridSpan w:val="6"/>
          </w:tcPr>
          <w:p w14:paraId="6E7AB664" w14:textId="77777777" w:rsidR="008F1254" w:rsidRPr="00C34218" w:rsidRDefault="008F1254" w:rsidP="008F1254">
            <w:pPr>
              <w:spacing w:line="240" w:lineRule="atLeast"/>
              <w:jc w:val="both"/>
              <w:rPr>
                <w:rFonts w:ascii="Arial" w:hAnsi="Arial" w:cs="Arial"/>
                <w:color w:val="0000FF"/>
                <w:lang w:val="nl-BE"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74B406E5" w14:textId="77777777" w:rsidR="008F1254" w:rsidRPr="00C34218" w:rsidRDefault="008F1254" w:rsidP="008F1254">
            <w:pPr>
              <w:spacing w:line="240" w:lineRule="atLeast"/>
              <w:jc w:val="right"/>
              <w:rPr>
                <w:color w:val="0000FF"/>
                <w:lang w:val="nl-BE"/>
              </w:rPr>
            </w:pPr>
          </w:p>
        </w:tc>
      </w:tr>
      <w:tr w:rsidR="00425DDD" w:rsidRPr="00C34218" w14:paraId="74E11D66" w14:textId="77777777" w:rsidTr="001C6EC1">
        <w:trPr>
          <w:cantSplit/>
        </w:trPr>
        <w:tc>
          <w:tcPr>
            <w:tcW w:w="151" w:type="pct"/>
          </w:tcPr>
          <w:p w14:paraId="3D4AAB1A" w14:textId="77777777" w:rsidR="00425DDD" w:rsidRPr="00C34218" w:rsidRDefault="00425DDD" w:rsidP="008F1254">
            <w:pPr>
              <w:spacing w:line="240" w:lineRule="atLeast"/>
              <w:rPr>
                <w:color w:val="0000FF"/>
                <w:lang w:val="nl-BE"/>
              </w:rPr>
            </w:pPr>
          </w:p>
        </w:tc>
        <w:tc>
          <w:tcPr>
            <w:tcW w:w="218" w:type="pct"/>
          </w:tcPr>
          <w:p w14:paraId="7492EC5E" w14:textId="77777777" w:rsidR="00425DDD" w:rsidRPr="00C34218" w:rsidRDefault="00425DDD" w:rsidP="008F1254">
            <w:pPr>
              <w:spacing w:line="240" w:lineRule="atLeast"/>
              <w:jc w:val="right"/>
              <w:rPr>
                <w:color w:val="0000FF"/>
                <w:lang w:val="nl-BE"/>
              </w:rPr>
            </w:pPr>
          </w:p>
        </w:tc>
        <w:tc>
          <w:tcPr>
            <w:tcW w:w="532" w:type="pct"/>
            <w:gridSpan w:val="2"/>
          </w:tcPr>
          <w:p w14:paraId="4382CFE1" w14:textId="77777777" w:rsidR="00425DDD" w:rsidRPr="00C34218" w:rsidRDefault="00425DDD" w:rsidP="008F1254">
            <w:pPr>
              <w:spacing w:line="240" w:lineRule="atLeast"/>
              <w:rPr>
                <w:color w:val="0000FF"/>
                <w:lang w:val="nl-BE"/>
              </w:rPr>
            </w:pPr>
          </w:p>
        </w:tc>
        <w:tc>
          <w:tcPr>
            <w:tcW w:w="450" w:type="pct"/>
            <w:gridSpan w:val="2"/>
          </w:tcPr>
          <w:p w14:paraId="0C6DBCCA" w14:textId="77777777" w:rsidR="00425DDD" w:rsidRPr="00C34218" w:rsidRDefault="00425DDD" w:rsidP="008F1254">
            <w:pPr>
              <w:spacing w:line="240" w:lineRule="atLeast"/>
              <w:rPr>
                <w:rFonts w:ascii="Arial" w:hAnsi="Arial" w:cs="Arial"/>
                <w:color w:val="0000FF"/>
                <w:lang w:val="nl-BE"/>
              </w:rPr>
            </w:pPr>
          </w:p>
        </w:tc>
        <w:tc>
          <w:tcPr>
            <w:tcW w:w="3500" w:type="pct"/>
            <w:gridSpan w:val="6"/>
          </w:tcPr>
          <w:p w14:paraId="68F040E3" w14:textId="77777777" w:rsidR="00425DDD" w:rsidRPr="00C34218" w:rsidRDefault="00425DDD" w:rsidP="008F1254">
            <w:pPr>
              <w:spacing w:line="240" w:lineRule="atLeast"/>
              <w:jc w:val="both"/>
              <w:rPr>
                <w:rFonts w:ascii="Arial" w:hAnsi="Arial" w:cs="Arial"/>
                <w:color w:val="0000FF"/>
                <w:lang w:eastAsia="nl-BE"/>
              </w:rPr>
            </w:pPr>
          </w:p>
        </w:tc>
        <w:tc>
          <w:tcPr>
            <w:tcW w:w="149" w:type="pct"/>
            <w:vAlign w:val="bottom"/>
          </w:tcPr>
          <w:p w14:paraId="63F62472" w14:textId="77777777" w:rsidR="00425DDD" w:rsidRPr="00C34218" w:rsidRDefault="00425DDD" w:rsidP="008F1254">
            <w:pPr>
              <w:spacing w:line="240" w:lineRule="atLeast"/>
              <w:jc w:val="right"/>
              <w:rPr>
                <w:color w:val="0000FF"/>
                <w:lang w:val="nl-BE"/>
              </w:rPr>
            </w:pPr>
          </w:p>
        </w:tc>
      </w:tr>
      <w:tr w:rsidR="008F1254" w:rsidRPr="00C34218" w14:paraId="4AF51741" w14:textId="77777777" w:rsidTr="001C6EC1">
        <w:trPr>
          <w:cantSplit/>
        </w:trPr>
        <w:tc>
          <w:tcPr>
            <w:tcW w:w="151" w:type="pct"/>
          </w:tcPr>
          <w:p w14:paraId="063E4A40" w14:textId="77777777" w:rsidR="008F1254" w:rsidRPr="00C34218" w:rsidRDefault="008F1254" w:rsidP="007167D8">
            <w:pPr>
              <w:spacing w:line="240" w:lineRule="atLeast"/>
              <w:rPr>
                <w:color w:val="0000FF"/>
                <w:lang w:val="nl-BE"/>
              </w:rPr>
            </w:pPr>
          </w:p>
        </w:tc>
        <w:tc>
          <w:tcPr>
            <w:tcW w:w="218" w:type="pct"/>
          </w:tcPr>
          <w:p w14:paraId="1EB334E5" w14:textId="77777777" w:rsidR="008F1254" w:rsidRPr="00C34218" w:rsidRDefault="008F1254" w:rsidP="007167D8">
            <w:pPr>
              <w:spacing w:line="240" w:lineRule="atLeast"/>
              <w:jc w:val="right"/>
              <w:rPr>
                <w:color w:val="0000FF"/>
                <w:lang w:val="nl-BE"/>
              </w:rPr>
            </w:pPr>
          </w:p>
        </w:tc>
        <w:tc>
          <w:tcPr>
            <w:tcW w:w="532" w:type="pct"/>
            <w:gridSpan w:val="2"/>
          </w:tcPr>
          <w:p w14:paraId="5C00FF25"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744435</w:t>
            </w:r>
          </w:p>
        </w:tc>
        <w:tc>
          <w:tcPr>
            <w:tcW w:w="450" w:type="pct"/>
            <w:gridSpan w:val="2"/>
          </w:tcPr>
          <w:p w14:paraId="2D4912FF"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744446</w:t>
            </w:r>
          </w:p>
        </w:tc>
        <w:tc>
          <w:tcPr>
            <w:tcW w:w="2799" w:type="pct"/>
            <w:gridSpan w:val="2"/>
          </w:tcPr>
          <w:p w14:paraId="676A9155" w14:textId="77777777" w:rsidR="008F1254" w:rsidRPr="00C34218" w:rsidRDefault="00527AEB" w:rsidP="00527AEB">
            <w:pPr>
              <w:spacing w:line="240" w:lineRule="atLeast"/>
              <w:jc w:val="both"/>
              <w:rPr>
                <w:rFonts w:ascii="Arial" w:hAnsi="Arial" w:cs="Arial"/>
                <w:color w:val="0000FF"/>
                <w:lang w:val="nl-BE" w:eastAsia="nl-BE"/>
              </w:rPr>
            </w:pPr>
            <w:r w:rsidRPr="00C34218">
              <w:rPr>
                <w:rFonts w:ascii="Arial" w:hAnsi="Arial" w:cs="Arial"/>
                <w:color w:val="0000FF"/>
                <w:lang w:val="nl-BE" w:eastAsia="nl-BE"/>
              </w:rPr>
              <w:t>Elektrisch positioneerbaar schoudergewricht voor de verstrekkingen 744170 - 744181 en 744192 - 744203 (het basis schoudergewricht dat passieve extensie, flexie en abductie toelaat zit in de basisprothese)</w:t>
            </w:r>
          </w:p>
        </w:tc>
        <w:tc>
          <w:tcPr>
            <w:tcW w:w="150" w:type="pct"/>
            <w:vAlign w:val="bottom"/>
          </w:tcPr>
          <w:p w14:paraId="7E565BC4"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20B7200"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1900,28</w:t>
            </w:r>
          </w:p>
        </w:tc>
        <w:tc>
          <w:tcPr>
            <w:tcW w:w="92" w:type="pct"/>
            <w:vAlign w:val="bottom"/>
          </w:tcPr>
          <w:p w14:paraId="1C215753"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461FBF27" w14:textId="77777777" w:rsidR="008F1254" w:rsidRPr="00C34218" w:rsidRDefault="008F1254" w:rsidP="007167D8">
            <w:pPr>
              <w:spacing w:line="240" w:lineRule="atLeast"/>
              <w:jc w:val="right"/>
              <w:rPr>
                <w:color w:val="0000FF"/>
                <w:lang w:val="nl-BE"/>
              </w:rPr>
            </w:pPr>
          </w:p>
        </w:tc>
      </w:tr>
      <w:tr w:rsidR="008F1254" w:rsidRPr="00C34218" w14:paraId="6DF55816" w14:textId="77777777" w:rsidTr="001C6EC1">
        <w:trPr>
          <w:cantSplit/>
        </w:trPr>
        <w:tc>
          <w:tcPr>
            <w:tcW w:w="151" w:type="pct"/>
          </w:tcPr>
          <w:p w14:paraId="3789FB85" w14:textId="77777777" w:rsidR="008F1254" w:rsidRPr="00C34218" w:rsidRDefault="008F1254" w:rsidP="007167D8">
            <w:pPr>
              <w:spacing w:line="240" w:lineRule="atLeast"/>
              <w:rPr>
                <w:color w:val="0000FF"/>
                <w:lang w:val="nl-BE"/>
              </w:rPr>
            </w:pPr>
          </w:p>
        </w:tc>
        <w:tc>
          <w:tcPr>
            <w:tcW w:w="218" w:type="pct"/>
          </w:tcPr>
          <w:p w14:paraId="4382EE2A" w14:textId="77777777" w:rsidR="008F1254" w:rsidRPr="00C34218" w:rsidRDefault="008F1254" w:rsidP="007167D8">
            <w:pPr>
              <w:spacing w:line="240" w:lineRule="atLeast"/>
              <w:jc w:val="right"/>
              <w:rPr>
                <w:color w:val="0000FF"/>
                <w:lang w:val="nl-BE"/>
              </w:rPr>
            </w:pPr>
          </w:p>
        </w:tc>
        <w:tc>
          <w:tcPr>
            <w:tcW w:w="532" w:type="pct"/>
            <w:gridSpan w:val="2"/>
          </w:tcPr>
          <w:p w14:paraId="10F79ABA" w14:textId="77777777" w:rsidR="008F1254" w:rsidRPr="00C34218" w:rsidRDefault="008F1254" w:rsidP="007167D8">
            <w:pPr>
              <w:spacing w:line="240" w:lineRule="atLeast"/>
              <w:rPr>
                <w:rFonts w:ascii="Arial" w:hAnsi="Arial" w:cs="Arial"/>
                <w:color w:val="0000FF"/>
                <w:lang w:val="nl-BE" w:eastAsia="nl-BE"/>
              </w:rPr>
            </w:pPr>
          </w:p>
        </w:tc>
        <w:tc>
          <w:tcPr>
            <w:tcW w:w="450" w:type="pct"/>
            <w:gridSpan w:val="2"/>
          </w:tcPr>
          <w:p w14:paraId="05F78068" w14:textId="77777777" w:rsidR="008F1254" w:rsidRPr="00C34218" w:rsidRDefault="008F1254" w:rsidP="007167D8">
            <w:pPr>
              <w:spacing w:line="240" w:lineRule="atLeast"/>
              <w:rPr>
                <w:rFonts w:ascii="Arial" w:hAnsi="Arial" w:cs="Arial"/>
                <w:color w:val="0000FF"/>
                <w:lang w:val="nl-BE" w:eastAsia="nl-BE"/>
              </w:rPr>
            </w:pPr>
          </w:p>
        </w:tc>
        <w:tc>
          <w:tcPr>
            <w:tcW w:w="2799" w:type="pct"/>
            <w:gridSpan w:val="2"/>
          </w:tcPr>
          <w:p w14:paraId="0305B70E" w14:textId="77777777" w:rsidR="008F1254" w:rsidRPr="00C34218" w:rsidRDefault="008F1254" w:rsidP="007167D8">
            <w:pPr>
              <w:spacing w:line="240" w:lineRule="atLeast"/>
              <w:jc w:val="both"/>
              <w:rPr>
                <w:rFonts w:ascii="Arial" w:hAnsi="Arial" w:cs="Arial"/>
                <w:color w:val="0000FF"/>
                <w:lang w:val="nl-BE" w:eastAsia="nl-BE"/>
              </w:rPr>
            </w:pPr>
          </w:p>
        </w:tc>
        <w:tc>
          <w:tcPr>
            <w:tcW w:w="150" w:type="pct"/>
            <w:vAlign w:val="bottom"/>
          </w:tcPr>
          <w:p w14:paraId="0D4C3A14" w14:textId="77777777" w:rsidR="008F1254" w:rsidRPr="00C34218" w:rsidRDefault="008F1254" w:rsidP="007167D8">
            <w:pPr>
              <w:spacing w:line="240" w:lineRule="atLeast"/>
              <w:jc w:val="right"/>
              <w:rPr>
                <w:rFonts w:ascii="Arial" w:hAnsi="Arial" w:cs="Arial"/>
                <w:color w:val="0000FF"/>
                <w:lang w:val="nl-BE" w:eastAsia="nl-BE"/>
              </w:rPr>
            </w:pPr>
          </w:p>
        </w:tc>
        <w:tc>
          <w:tcPr>
            <w:tcW w:w="459" w:type="pct"/>
            <w:gridSpan w:val="2"/>
            <w:vAlign w:val="bottom"/>
          </w:tcPr>
          <w:p w14:paraId="405CC844" w14:textId="77777777" w:rsidR="008F1254" w:rsidRPr="00C34218" w:rsidRDefault="008F1254" w:rsidP="007167D8">
            <w:pPr>
              <w:spacing w:line="240" w:lineRule="atLeast"/>
              <w:jc w:val="right"/>
              <w:rPr>
                <w:rFonts w:ascii="Arial" w:hAnsi="Arial" w:cs="Arial"/>
                <w:color w:val="0000FF"/>
                <w:lang w:val="nl-BE" w:eastAsia="nl-BE"/>
              </w:rPr>
            </w:pPr>
          </w:p>
        </w:tc>
        <w:tc>
          <w:tcPr>
            <w:tcW w:w="92" w:type="pct"/>
            <w:vAlign w:val="bottom"/>
          </w:tcPr>
          <w:p w14:paraId="427BAF9C"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1E0CD934" w14:textId="77777777" w:rsidR="008F1254" w:rsidRPr="00C34218" w:rsidRDefault="008F1254" w:rsidP="007167D8">
            <w:pPr>
              <w:spacing w:line="240" w:lineRule="atLeast"/>
              <w:jc w:val="right"/>
              <w:rPr>
                <w:color w:val="0000FF"/>
                <w:lang w:val="nl-BE"/>
              </w:rPr>
            </w:pPr>
          </w:p>
        </w:tc>
      </w:tr>
      <w:tr w:rsidR="008F1254" w:rsidRPr="00C34218" w14:paraId="1BF8FEC1" w14:textId="77777777" w:rsidTr="001C6EC1">
        <w:trPr>
          <w:cantSplit/>
        </w:trPr>
        <w:tc>
          <w:tcPr>
            <w:tcW w:w="151" w:type="pct"/>
          </w:tcPr>
          <w:p w14:paraId="784126AB" w14:textId="77777777" w:rsidR="008F1254" w:rsidRPr="00C34218" w:rsidRDefault="008F1254" w:rsidP="008F1254">
            <w:pPr>
              <w:spacing w:line="240" w:lineRule="atLeast"/>
              <w:rPr>
                <w:color w:val="0000FF"/>
                <w:lang w:val="nl-BE"/>
              </w:rPr>
            </w:pPr>
          </w:p>
        </w:tc>
        <w:tc>
          <w:tcPr>
            <w:tcW w:w="218" w:type="pct"/>
          </w:tcPr>
          <w:p w14:paraId="767576DD" w14:textId="77777777" w:rsidR="008F1254" w:rsidRPr="00C34218" w:rsidRDefault="008F1254" w:rsidP="008F1254">
            <w:pPr>
              <w:spacing w:line="240" w:lineRule="atLeast"/>
              <w:jc w:val="right"/>
              <w:rPr>
                <w:color w:val="0000FF"/>
                <w:lang w:val="nl-BE"/>
              </w:rPr>
            </w:pPr>
          </w:p>
        </w:tc>
        <w:tc>
          <w:tcPr>
            <w:tcW w:w="532" w:type="pct"/>
            <w:gridSpan w:val="2"/>
          </w:tcPr>
          <w:p w14:paraId="135DE929" w14:textId="77777777" w:rsidR="008F1254" w:rsidRPr="00C34218" w:rsidRDefault="008F1254" w:rsidP="008F1254">
            <w:pPr>
              <w:spacing w:line="240" w:lineRule="atLeast"/>
              <w:rPr>
                <w:color w:val="0000FF"/>
                <w:lang w:val="nl-BE"/>
              </w:rPr>
            </w:pPr>
          </w:p>
        </w:tc>
        <w:tc>
          <w:tcPr>
            <w:tcW w:w="450" w:type="pct"/>
            <w:gridSpan w:val="2"/>
          </w:tcPr>
          <w:p w14:paraId="14C67A87" w14:textId="77777777" w:rsidR="008F1254" w:rsidRPr="00C34218" w:rsidRDefault="008F1254" w:rsidP="008F1254">
            <w:pPr>
              <w:spacing w:line="240" w:lineRule="atLeast"/>
              <w:rPr>
                <w:rFonts w:ascii="Arial" w:hAnsi="Arial" w:cs="Arial"/>
                <w:color w:val="0000FF"/>
                <w:lang w:val="nl-BE"/>
              </w:rPr>
            </w:pPr>
          </w:p>
        </w:tc>
        <w:tc>
          <w:tcPr>
            <w:tcW w:w="3500" w:type="pct"/>
            <w:gridSpan w:val="6"/>
          </w:tcPr>
          <w:p w14:paraId="1D573C1A" w14:textId="77777777" w:rsidR="008F1254" w:rsidRPr="00C34218" w:rsidRDefault="00527AEB" w:rsidP="008F1254">
            <w:pPr>
              <w:spacing w:line="240" w:lineRule="atLeast"/>
              <w:jc w:val="both"/>
              <w:rPr>
                <w:rFonts w:ascii="Arial" w:hAnsi="Arial" w:cs="Arial"/>
                <w:color w:val="0000FF"/>
                <w:lang w:val="nl-BE" w:eastAsia="nl-BE"/>
              </w:rPr>
            </w:pPr>
            <w:r w:rsidRPr="00C34218">
              <w:rPr>
                <w:rFonts w:ascii="Arial" w:hAnsi="Arial" w:cs="Arial"/>
                <w:color w:val="0000FF"/>
                <w:lang w:eastAsia="nl-BE"/>
              </w:rPr>
              <w:t>3.6 Bandages en schakelaars</w:t>
            </w:r>
          </w:p>
        </w:tc>
        <w:tc>
          <w:tcPr>
            <w:tcW w:w="149" w:type="pct"/>
            <w:vAlign w:val="bottom"/>
          </w:tcPr>
          <w:p w14:paraId="36A9679F" w14:textId="77777777" w:rsidR="008F1254" w:rsidRPr="00C34218" w:rsidRDefault="008F1254" w:rsidP="008F1254">
            <w:pPr>
              <w:spacing w:line="240" w:lineRule="atLeast"/>
              <w:jc w:val="right"/>
              <w:rPr>
                <w:color w:val="0000FF"/>
                <w:lang w:val="nl-BE"/>
              </w:rPr>
            </w:pPr>
          </w:p>
        </w:tc>
      </w:tr>
      <w:tr w:rsidR="001B688C" w:rsidRPr="00C34218" w14:paraId="5622FDD8" w14:textId="77777777" w:rsidTr="001C6EC1">
        <w:trPr>
          <w:cantSplit/>
        </w:trPr>
        <w:tc>
          <w:tcPr>
            <w:tcW w:w="151" w:type="pct"/>
          </w:tcPr>
          <w:p w14:paraId="3A51EA3C" w14:textId="77777777" w:rsidR="001B688C" w:rsidRPr="00C34218" w:rsidRDefault="001B688C" w:rsidP="008F1254">
            <w:pPr>
              <w:spacing w:line="240" w:lineRule="atLeast"/>
              <w:rPr>
                <w:color w:val="0000FF"/>
                <w:lang w:val="nl-BE"/>
              </w:rPr>
            </w:pPr>
          </w:p>
        </w:tc>
        <w:tc>
          <w:tcPr>
            <w:tcW w:w="218" w:type="pct"/>
          </w:tcPr>
          <w:p w14:paraId="7393DB82" w14:textId="77777777" w:rsidR="001B688C" w:rsidRPr="00C34218" w:rsidRDefault="001B688C" w:rsidP="008F1254">
            <w:pPr>
              <w:spacing w:line="240" w:lineRule="atLeast"/>
              <w:jc w:val="right"/>
              <w:rPr>
                <w:color w:val="0000FF"/>
                <w:lang w:val="nl-BE"/>
              </w:rPr>
            </w:pPr>
          </w:p>
        </w:tc>
        <w:tc>
          <w:tcPr>
            <w:tcW w:w="532" w:type="pct"/>
            <w:gridSpan w:val="2"/>
          </w:tcPr>
          <w:p w14:paraId="0A58F0A8" w14:textId="77777777" w:rsidR="001B688C" w:rsidRPr="00C34218" w:rsidRDefault="001B688C" w:rsidP="008F1254">
            <w:pPr>
              <w:spacing w:line="240" w:lineRule="atLeast"/>
              <w:rPr>
                <w:color w:val="0000FF"/>
                <w:lang w:val="nl-BE"/>
              </w:rPr>
            </w:pPr>
          </w:p>
        </w:tc>
        <w:tc>
          <w:tcPr>
            <w:tcW w:w="450" w:type="pct"/>
            <w:gridSpan w:val="2"/>
          </w:tcPr>
          <w:p w14:paraId="11151C33" w14:textId="77777777" w:rsidR="001B688C" w:rsidRPr="00C34218" w:rsidRDefault="001B688C" w:rsidP="008F1254">
            <w:pPr>
              <w:spacing w:line="240" w:lineRule="atLeast"/>
              <w:rPr>
                <w:rFonts w:ascii="Arial" w:hAnsi="Arial" w:cs="Arial"/>
                <w:color w:val="0000FF"/>
                <w:lang w:val="nl-BE"/>
              </w:rPr>
            </w:pPr>
          </w:p>
        </w:tc>
        <w:tc>
          <w:tcPr>
            <w:tcW w:w="3500" w:type="pct"/>
            <w:gridSpan w:val="6"/>
          </w:tcPr>
          <w:p w14:paraId="71E788B9" w14:textId="77777777" w:rsidR="001B688C" w:rsidRPr="00C34218" w:rsidRDefault="001B688C" w:rsidP="008F1254">
            <w:pPr>
              <w:spacing w:line="240" w:lineRule="atLeast"/>
              <w:jc w:val="both"/>
              <w:rPr>
                <w:rFonts w:ascii="Arial" w:hAnsi="Arial" w:cs="Arial"/>
                <w:color w:val="0000FF"/>
                <w:lang w:eastAsia="nl-BE"/>
              </w:rPr>
            </w:pPr>
          </w:p>
        </w:tc>
        <w:tc>
          <w:tcPr>
            <w:tcW w:w="149" w:type="pct"/>
            <w:vAlign w:val="bottom"/>
          </w:tcPr>
          <w:p w14:paraId="5A7503E3" w14:textId="77777777" w:rsidR="001B688C" w:rsidRPr="00C34218" w:rsidRDefault="001B688C" w:rsidP="008F1254">
            <w:pPr>
              <w:spacing w:line="240" w:lineRule="atLeast"/>
              <w:jc w:val="right"/>
              <w:rPr>
                <w:color w:val="0000FF"/>
                <w:lang w:val="nl-BE"/>
              </w:rPr>
            </w:pPr>
          </w:p>
        </w:tc>
      </w:tr>
      <w:tr w:rsidR="00527AEB" w:rsidRPr="00C34218" w14:paraId="4D150071" w14:textId="77777777" w:rsidTr="001C6EC1">
        <w:trPr>
          <w:cantSplit/>
        </w:trPr>
        <w:tc>
          <w:tcPr>
            <w:tcW w:w="151" w:type="pct"/>
          </w:tcPr>
          <w:p w14:paraId="17713444" w14:textId="77777777" w:rsidR="00527AEB" w:rsidRPr="00C34218" w:rsidRDefault="00527AEB" w:rsidP="008F1254">
            <w:pPr>
              <w:spacing w:line="240" w:lineRule="atLeast"/>
              <w:rPr>
                <w:color w:val="0000FF"/>
                <w:lang w:val="nl-BE"/>
              </w:rPr>
            </w:pPr>
          </w:p>
        </w:tc>
        <w:tc>
          <w:tcPr>
            <w:tcW w:w="218" w:type="pct"/>
          </w:tcPr>
          <w:p w14:paraId="6CEEE4A6" w14:textId="77777777" w:rsidR="00527AEB" w:rsidRPr="00C34218" w:rsidRDefault="00527AEB" w:rsidP="008F1254">
            <w:pPr>
              <w:spacing w:line="240" w:lineRule="atLeast"/>
              <w:jc w:val="right"/>
              <w:rPr>
                <w:color w:val="0000FF"/>
                <w:lang w:val="nl-BE"/>
              </w:rPr>
            </w:pPr>
          </w:p>
        </w:tc>
        <w:tc>
          <w:tcPr>
            <w:tcW w:w="532" w:type="pct"/>
            <w:gridSpan w:val="2"/>
          </w:tcPr>
          <w:p w14:paraId="23C6AD3E" w14:textId="77777777" w:rsidR="00527AEB" w:rsidRPr="00C34218" w:rsidRDefault="00527AEB" w:rsidP="008F1254">
            <w:pPr>
              <w:spacing w:line="240" w:lineRule="atLeast"/>
              <w:rPr>
                <w:color w:val="0000FF"/>
                <w:lang w:val="nl-BE"/>
              </w:rPr>
            </w:pPr>
          </w:p>
        </w:tc>
        <w:tc>
          <w:tcPr>
            <w:tcW w:w="450" w:type="pct"/>
            <w:gridSpan w:val="2"/>
          </w:tcPr>
          <w:p w14:paraId="17F0DD98" w14:textId="77777777" w:rsidR="00527AEB" w:rsidRPr="00C34218" w:rsidRDefault="00527AEB" w:rsidP="008F1254">
            <w:pPr>
              <w:spacing w:line="240" w:lineRule="atLeast"/>
              <w:rPr>
                <w:rFonts w:ascii="Arial" w:hAnsi="Arial" w:cs="Arial"/>
                <w:color w:val="0000FF"/>
                <w:lang w:val="nl-BE"/>
              </w:rPr>
            </w:pPr>
          </w:p>
        </w:tc>
        <w:tc>
          <w:tcPr>
            <w:tcW w:w="3500" w:type="pct"/>
            <w:gridSpan w:val="6"/>
          </w:tcPr>
          <w:p w14:paraId="0E71E14B" w14:textId="77777777" w:rsidR="00527AEB" w:rsidRPr="00C34218" w:rsidRDefault="00527AEB" w:rsidP="008F1254">
            <w:pPr>
              <w:spacing w:line="240" w:lineRule="atLeast"/>
              <w:jc w:val="both"/>
              <w:rPr>
                <w:rFonts w:ascii="Arial" w:hAnsi="Arial" w:cs="Arial"/>
                <w:color w:val="0000FF"/>
                <w:lang w:val="nl-BE" w:eastAsia="nl-BE"/>
              </w:rPr>
            </w:pP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41DCC241" w14:textId="77777777" w:rsidR="00527AEB" w:rsidRPr="00C34218" w:rsidRDefault="00527AEB" w:rsidP="008F1254">
            <w:pPr>
              <w:spacing w:line="240" w:lineRule="atLeast"/>
              <w:jc w:val="right"/>
              <w:rPr>
                <w:color w:val="0000FF"/>
                <w:lang w:val="nl-BE"/>
              </w:rPr>
            </w:pPr>
          </w:p>
        </w:tc>
      </w:tr>
      <w:tr w:rsidR="00425DDD" w:rsidRPr="00C34218" w14:paraId="28683857" w14:textId="77777777" w:rsidTr="001C6EC1">
        <w:trPr>
          <w:cantSplit/>
        </w:trPr>
        <w:tc>
          <w:tcPr>
            <w:tcW w:w="151" w:type="pct"/>
          </w:tcPr>
          <w:p w14:paraId="17B26F4C" w14:textId="77777777" w:rsidR="00425DDD" w:rsidRPr="00C34218" w:rsidRDefault="00425DDD" w:rsidP="008F1254">
            <w:pPr>
              <w:spacing w:line="240" w:lineRule="atLeast"/>
              <w:rPr>
                <w:color w:val="0000FF"/>
                <w:lang w:val="nl-BE"/>
              </w:rPr>
            </w:pPr>
          </w:p>
        </w:tc>
        <w:tc>
          <w:tcPr>
            <w:tcW w:w="218" w:type="pct"/>
          </w:tcPr>
          <w:p w14:paraId="33648223" w14:textId="77777777" w:rsidR="00425DDD" w:rsidRPr="00C34218" w:rsidRDefault="00425DDD" w:rsidP="008F1254">
            <w:pPr>
              <w:spacing w:line="240" w:lineRule="atLeast"/>
              <w:jc w:val="right"/>
              <w:rPr>
                <w:color w:val="0000FF"/>
                <w:lang w:val="nl-BE"/>
              </w:rPr>
            </w:pPr>
          </w:p>
        </w:tc>
        <w:tc>
          <w:tcPr>
            <w:tcW w:w="532" w:type="pct"/>
            <w:gridSpan w:val="2"/>
          </w:tcPr>
          <w:p w14:paraId="31E15627" w14:textId="77777777" w:rsidR="00425DDD" w:rsidRPr="00C34218" w:rsidRDefault="00425DDD" w:rsidP="008F1254">
            <w:pPr>
              <w:spacing w:line="240" w:lineRule="atLeast"/>
              <w:rPr>
                <w:color w:val="0000FF"/>
                <w:lang w:val="nl-BE"/>
              </w:rPr>
            </w:pPr>
          </w:p>
        </w:tc>
        <w:tc>
          <w:tcPr>
            <w:tcW w:w="450" w:type="pct"/>
            <w:gridSpan w:val="2"/>
          </w:tcPr>
          <w:p w14:paraId="2CB2DD0D" w14:textId="77777777" w:rsidR="00425DDD" w:rsidRPr="00C34218" w:rsidRDefault="00425DDD" w:rsidP="008F1254">
            <w:pPr>
              <w:spacing w:line="240" w:lineRule="atLeast"/>
              <w:rPr>
                <w:rFonts w:ascii="Arial" w:hAnsi="Arial" w:cs="Arial"/>
                <w:color w:val="0000FF"/>
                <w:lang w:val="nl-BE"/>
              </w:rPr>
            </w:pPr>
          </w:p>
        </w:tc>
        <w:tc>
          <w:tcPr>
            <w:tcW w:w="3500" w:type="pct"/>
            <w:gridSpan w:val="6"/>
          </w:tcPr>
          <w:p w14:paraId="64D70F1E" w14:textId="77777777" w:rsidR="00425DDD" w:rsidRPr="00C34218" w:rsidRDefault="00425DDD" w:rsidP="008F1254">
            <w:pPr>
              <w:spacing w:line="240" w:lineRule="atLeast"/>
              <w:jc w:val="both"/>
              <w:rPr>
                <w:rFonts w:ascii="Arial" w:hAnsi="Arial" w:cs="Arial"/>
                <w:color w:val="0000FF"/>
                <w:lang w:eastAsia="nl-BE"/>
              </w:rPr>
            </w:pPr>
          </w:p>
        </w:tc>
        <w:tc>
          <w:tcPr>
            <w:tcW w:w="149" w:type="pct"/>
            <w:vAlign w:val="bottom"/>
          </w:tcPr>
          <w:p w14:paraId="296BD21C" w14:textId="77777777" w:rsidR="00425DDD" w:rsidRPr="00C34218" w:rsidRDefault="00425DDD" w:rsidP="008F1254">
            <w:pPr>
              <w:spacing w:line="240" w:lineRule="atLeast"/>
              <w:jc w:val="right"/>
              <w:rPr>
                <w:color w:val="0000FF"/>
                <w:lang w:val="nl-BE"/>
              </w:rPr>
            </w:pPr>
          </w:p>
        </w:tc>
      </w:tr>
      <w:tr w:rsidR="008F1254" w:rsidRPr="00C34218" w14:paraId="06D45A44" w14:textId="77777777" w:rsidTr="001C6EC1">
        <w:trPr>
          <w:cantSplit/>
        </w:trPr>
        <w:tc>
          <w:tcPr>
            <w:tcW w:w="151" w:type="pct"/>
          </w:tcPr>
          <w:p w14:paraId="39BEDE2C" w14:textId="77777777" w:rsidR="008F1254" w:rsidRPr="00C34218" w:rsidRDefault="008F1254" w:rsidP="007167D8">
            <w:pPr>
              <w:spacing w:line="240" w:lineRule="atLeast"/>
              <w:rPr>
                <w:color w:val="0000FF"/>
                <w:lang w:val="nl-BE"/>
              </w:rPr>
            </w:pPr>
          </w:p>
        </w:tc>
        <w:tc>
          <w:tcPr>
            <w:tcW w:w="218" w:type="pct"/>
          </w:tcPr>
          <w:p w14:paraId="6A5DFFC5" w14:textId="77777777" w:rsidR="008F1254" w:rsidRPr="00C34218" w:rsidRDefault="008F1254" w:rsidP="007167D8">
            <w:pPr>
              <w:spacing w:line="240" w:lineRule="atLeast"/>
              <w:jc w:val="right"/>
              <w:rPr>
                <w:color w:val="0000FF"/>
                <w:lang w:val="nl-BE"/>
              </w:rPr>
            </w:pPr>
          </w:p>
        </w:tc>
        <w:tc>
          <w:tcPr>
            <w:tcW w:w="532" w:type="pct"/>
            <w:gridSpan w:val="2"/>
          </w:tcPr>
          <w:p w14:paraId="332A14D7"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744450</w:t>
            </w:r>
          </w:p>
        </w:tc>
        <w:tc>
          <w:tcPr>
            <w:tcW w:w="450" w:type="pct"/>
            <w:gridSpan w:val="2"/>
          </w:tcPr>
          <w:p w14:paraId="706E41A3"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744461</w:t>
            </w:r>
          </w:p>
        </w:tc>
        <w:tc>
          <w:tcPr>
            <w:tcW w:w="2799" w:type="pct"/>
            <w:gridSpan w:val="2"/>
          </w:tcPr>
          <w:p w14:paraId="50D8F9A2" w14:textId="77777777" w:rsidR="008F1254" w:rsidRPr="00C34218" w:rsidRDefault="00527AEB" w:rsidP="00527AEB">
            <w:pPr>
              <w:spacing w:line="240" w:lineRule="atLeast"/>
              <w:jc w:val="both"/>
              <w:rPr>
                <w:rFonts w:ascii="Arial" w:hAnsi="Arial" w:cs="Arial"/>
                <w:color w:val="0000FF"/>
                <w:lang w:val="nl-BE" w:eastAsia="nl-BE"/>
              </w:rPr>
            </w:pPr>
            <w:r w:rsidRPr="00C34218">
              <w:rPr>
                <w:rFonts w:ascii="Arial" w:hAnsi="Arial" w:cs="Arial"/>
                <w:color w:val="0000FF"/>
                <w:lang w:val="nl-BE" w:eastAsia="nl-BE"/>
              </w:rPr>
              <w:t>Ophangingsbandage</w:t>
            </w:r>
          </w:p>
        </w:tc>
        <w:tc>
          <w:tcPr>
            <w:tcW w:w="150" w:type="pct"/>
            <w:vAlign w:val="bottom"/>
          </w:tcPr>
          <w:p w14:paraId="2EED9997"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C29F23F"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92,62</w:t>
            </w:r>
          </w:p>
        </w:tc>
        <w:tc>
          <w:tcPr>
            <w:tcW w:w="92" w:type="pct"/>
            <w:vAlign w:val="bottom"/>
          </w:tcPr>
          <w:p w14:paraId="203F442A"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3626BAAD" w14:textId="77777777" w:rsidR="008F1254" w:rsidRPr="00C34218" w:rsidRDefault="008F1254" w:rsidP="007167D8">
            <w:pPr>
              <w:spacing w:line="240" w:lineRule="atLeast"/>
              <w:jc w:val="right"/>
              <w:rPr>
                <w:color w:val="0000FF"/>
                <w:lang w:val="nl-BE"/>
              </w:rPr>
            </w:pPr>
          </w:p>
        </w:tc>
      </w:tr>
      <w:tr w:rsidR="00527AEB" w:rsidRPr="00C34218" w14:paraId="69A10827" w14:textId="77777777" w:rsidTr="001C6EC1">
        <w:trPr>
          <w:cantSplit/>
        </w:trPr>
        <w:tc>
          <w:tcPr>
            <w:tcW w:w="151" w:type="pct"/>
          </w:tcPr>
          <w:p w14:paraId="1B9786E5" w14:textId="77777777" w:rsidR="00527AEB" w:rsidRPr="00C34218" w:rsidRDefault="00527AEB" w:rsidP="007167D8">
            <w:pPr>
              <w:spacing w:line="240" w:lineRule="atLeast"/>
              <w:rPr>
                <w:color w:val="0000FF"/>
                <w:lang w:val="nl-BE"/>
              </w:rPr>
            </w:pPr>
          </w:p>
        </w:tc>
        <w:tc>
          <w:tcPr>
            <w:tcW w:w="218" w:type="pct"/>
          </w:tcPr>
          <w:p w14:paraId="1F1ECEC5" w14:textId="77777777" w:rsidR="00527AEB" w:rsidRPr="00C34218" w:rsidRDefault="00527AEB" w:rsidP="007167D8">
            <w:pPr>
              <w:spacing w:line="240" w:lineRule="atLeast"/>
              <w:jc w:val="right"/>
              <w:rPr>
                <w:color w:val="0000FF"/>
                <w:lang w:val="nl-BE"/>
              </w:rPr>
            </w:pPr>
          </w:p>
        </w:tc>
        <w:tc>
          <w:tcPr>
            <w:tcW w:w="532" w:type="pct"/>
            <w:gridSpan w:val="2"/>
          </w:tcPr>
          <w:p w14:paraId="7BEF0B4B" w14:textId="77777777" w:rsidR="00527AEB" w:rsidRPr="00C34218" w:rsidRDefault="00527AEB" w:rsidP="007167D8">
            <w:pPr>
              <w:spacing w:line="240" w:lineRule="atLeast"/>
              <w:rPr>
                <w:rFonts w:ascii="Arial" w:hAnsi="Arial" w:cs="Arial"/>
                <w:color w:val="0000FF"/>
                <w:lang w:val="nl-BE" w:eastAsia="nl-BE"/>
              </w:rPr>
            </w:pPr>
          </w:p>
        </w:tc>
        <w:tc>
          <w:tcPr>
            <w:tcW w:w="450" w:type="pct"/>
            <w:gridSpan w:val="2"/>
          </w:tcPr>
          <w:p w14:paraId="1C913123" w14:textId="77777777" w:rsidR="00527AEB" w:rsidRPr="00C34218" w:rsidRDefault="00527AEB" w:rsidP="007167D8">
            <w:pPr>
              <w:spacing w:line="240" w:lineRule="atLeast"/>
              <w:rPr>
                <w:rFonts w:ascii="Arial" w:hAnsi="Arial" w:cs="Arial"/>
                <w:color w:val="0000FF"/>
                <w:lang w:val="nl-BE" w:eastAsia="nl-BE"/>
              </w:rPr>
            </w:pPr>
          </w:p>
        </w:tc>
        <w:tc>
          <w:tcPr>
            <w:tcW w:w="2799" w:type="pct"/>
            <w:gridSpan w:val="2"/>
          </w:tcPr>
          <w:p w14:paraId="0916CCFB" w14:textId="77777777" w:rsidR="00527AEB" w:rsidRPr="00C34218" w:rsidRDefault="00527AEB" w:rsidP="00527AEB">
            <w:pPr>
              <w:spacing w:line="240" w:lineRule="atLeast"/>
              <w:jc w:val="both"/>
              <w:rPr>
                <w:rFonts w:ascii="Arial" w:hAnsi="Arial" w:cs="Arial"/>
                <w:color w:val="0000FF"/>
                <w:lang w:val="nl-BE" w:eastAsia="nl-BE"/>
              </w:rPr>
            </w:pPr>
          </w:p>
        </w:tc>
        <w:tc>
          <w:tcPr>
            <w:tcW w:w="150" w:type="pct"/>
            <w:vAlign w:val="bottom"/>
          </w:tcPr>
          <w:p w14:paraId="4AC274AD" w14:textId="77777777" w:rsidR="00527AEB" w:rsidRPr="00C34218" w:rsidRDefault="00527AEB" w:rsidP="007167D8">
            <w:pPr>
              <w:spacing w:line="240" w:lineRule="atLeast"/>
              <w:jc w:val="right"/>
              <w:rPr>
                <w:rFonts w:ascii="Arial" w:hAnsi="Arial" w:cs="Arial"/>
                <w:color w:val="0000FF"/>
                <w:lang w:val="nl-BE" w:eastAsia="nl-BE"/>
              </w:rPr>
            </w:pPr>
          </w:p>
        </w:tc>
        <w:tc>
          <w:tcPr>
            <w:tcW w:w="459" w:type="pct"/>
            <w:gridSpan w:val="2"/>
            <w:vAlign w:val="bottom"/>
          </w:tcPr>
          <w:p w14:paraId="2102F33B" w14:textId="77777777" w:rsidR="00527AEB" w:rsidRPr="00C34218" w:rsidRDefault="00527AEB" w:rsidP="007167D8">
            <w:pPr>
              <w:spacing w:line="240" w:lineRule="atLeast"/>
              <w:jc w:val="right"/>
              <w:rPr>
                <w:rFonts w:ascii="Arial" w:hAnsi="Arial" w:cs="Arial"/>
                <w:color w:val="0000FF"/>
                <w:lang w:val="nl-BE" w:eastAsia="nl-BE"/>
              </w:rPr>
            </w:pPr>
          </w:p>
        </w:tc>
        <w:tc>
          <w:tcPr>
            <w:tcW w:w="92" w:type="pct"/>
            <w:vAlign w:val="bottom"/>
          </w:tcPr>
          <w:p w14:paraId="0939E4DF" w14:textId="77777777" w:rsidR="00527AEB" w:rsidRPr="00C34218" w:rsidRDefault="00527AEB" w:rsidP="007167D8">
            <w:pPr>
              <w:spacing w:line="240" w:lineRule="atLeast"/>
              <w:rPr>
                <w:rFonts w:ascii="Arial" w:hAnsi="Arial" w:cs="Arial"/>
                <w:color w:val="0000FF"/>
                <w:lang w:val="nl-BE" w:eastAsia="nl-BE"/>
              </w:rPr>
            </w:pPr>
          </w:p>
        </w:tc>
        <w:tc>
          <w:tcPr>
            <w:tcW w:w="149" w:type="pct"/>
            <w:vAlign w:val="bottom"/>
          </w:tcPr>
          <w:p w14:paraId="0D0DE89A" w14:textId="77777777" w:rsidR="00527AEB" w:rsidRPr="00C34218" w:rsidRDefault="00527AEB" w:rsidP="007167D8">
            <w:pPr>
              <w:spacing w:line="240" w:lineRule="atLeast"/>
              <w:jc w:val="right"/>
              <w:rPr>
                <w:color w:val="0000FF"/>
                <w:lang w:val="nl-BE"/>
              </w:rPr>
            </w:pPr>
          </w:p>
        </w:tc>
      </w:tr>
      <w:tr w:rsidR="008F1254" w:rsidRPr="00C34218" w14:paraId="65A3A4D0" w14:textId="77777777" w:rsidTr="001C6EC1">
        <w:trPr>
          <w:cantSplit/>
        </w:trPr>
        <w:tc>
          <w:tcPr>
            <w:tcW w:w="151" w:type="pct"/>
          </w:tcPr>
          <w:p w14:paraId="61C2A073" w14:textId="77777777" w:rsidR="008F1254" w:rsidRPr="00C34218" w:rsidRDefault="008F1254" w:rsidP="007167D8">
            <w:pPr>
              <w:spacing w:line="240" w:lineRule="atLeast"/>
              <w:rPr>
                <w:color w:val="0000FF"/>
                <w:lang w:val="nl-BE"/>
              </w:rPr>
            </w:pPr>
          </w:p>
        </w:tc>
        <w:tc>
          <w:tcPr>
            <w:tcW w:w="218" w:type="pct"/>
          </w:tcPr>
          <w:p w14:paraId="02924548" w14:textId="77777777" w:rsidR="008F1254" w:rsidRPr="00C34218" w:rsidRDefault="008F1254" w:rsidP="007167D8">
            <w:pPr>
              <w:spacing w:line="240" w:lineRule="atLeast"/>
              <w:jc w:val="right"/>
              <w:rPr>
                <w:color w:val="0000FF"/>
                <w:lang w:val="nl-BE"/>
              </w:rPr>
            </w:pPr>
          </w:p>
        </w:tc>
        <w:tc>
          <w:tcPr>
            <w:tcW w:w="532" w:type="pct"/>
            <w:gridSpan w:val="2"/>
          </w:tcPr>
          <w:p w14:paraId="4078850B"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744472</w:t>
            </w:r>
          </w:p>
        </w:tc>
        <w:tc>
          <w:tcPr>
            <w:tcW w:w="450" w:type="pct"/>
            <w:gridSpan w:val="2"/>
          </w:tcPr>
          <w:p w14:paraId="6A94BF14"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744483</w:t>
            </w:r>
          </w:p>
        </w:tc>
        <w:tc>
          <w:tcPr>
            <w:tcW w:w="2799" w:type="pct"/>
            <w:gridSpan w:val="2"/>
          </w:tcPr>
          <w:p w14:paraId="67734911" w14:textId="77777777" w:rsidR="008F1254" w:rsidRPr="00C34218" w:rsidRDefault="00527AEB" w:rsidP="00527AEB">
            <w:pPr>
              <w:spacing w:line="240" w:lineRule="atLeast"/>
              <w:jc w:val="both"/>
              <w:rPr>
                <w:rFonts w:ascii="Arial" w:hAnsi="Arial" w:cs="Arial"/>
                <w:color w:val="0000FF"/>
                <w:lang w:val="nl-BE" w:eastAsia="nl-BE"/>
              </w:rPr>
            </w:pPr>
            <w:r w:rsidRPr="00C34218">
              <w:rPr>
                <w:rFonts w:ascii="Arial" w:hAnsi="Arial" w:cs="Arial"/>
                <w:color w:val="0000FF"/>
                <w:lang w:val="nl-BE" w:eastAsia="nl-BE"/>
              </w:rPr>
              <w:t>Functionele bandage met kabel</w:t>
            </w:r>
          </w:p>
        </w:tc>
        <w:tc>
          <w:tcPr>
            <w:tcW w:w="150" w:type="pct"/>
            <w:vAlign w:val="bottom"/>
          </w:tcPr>
          <w:p w14:paraId="4CC6F31B"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7693C29"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132,84</w:t>
            </w:r>
          </w:p>
        </w:tc>
        <w:tc>
          <w:tcPr>
            <w:tcW w:w="92" w:type="pct"/>
            <w:vAlign w:val="bottom"/>
          </w:tcPr>
          <w:p w14:paraId="6B35B334"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0628C895" w14:textId="77777777" w:rsidR="008F1254" w:rsidRPr="00C34218" w:rsidRDefault="008F1254" w:rsidP="007167D8">
            <w:pPr>
              <w:spacing w:line="240" w:lineRule="atLeast"/>
              <w:jc w:val="right"/>
              <w:rPr>
                <w:color w:val="0000FF"/>
                <w:lang w:val="nl-BE"/>
              </w:rPr>
            </w:pPr>
          </w:p>
        </w:tc>
      </w:tr>
      <w:tr w:rsidR="00527AEB" w:rsidRPr="00C34218" w14:paraId="694FFE09" w14:textId="77777777" w:rsidTr="001C6EC1">
        <w:trPr>
          <w:cantSplit/>
        </w:trPr>
        <w:tc>
          <w:tcPr>
            <w:tcW w:w="151" w:type="pct"/>
          </w:tcPr>
          <w:p w14:paraId="51F6B19A" w14:textId="77777777" w:rsidR="00527AEB" w:rsidRPr="00C34218" w:rsidRDefault="00527AEB" w:rsidP="007167D8">
            <w:pPr>
              <w:spacing w:line="240" w:lineRule="atLeast"/>
              <w:rPr>
                <w:color w:val="0000FF"/>
                <w:lang w:val="nl-BE"/>
              </w:rPr>
            </w:pPr>
          </w:p>
        </w:tc>
        <w:tc>
          <w:tcPr>
            <w:tcW w:w="218" w:type="pct"/>
          </w:tcPr>
          <w:p w14:paraId="00084C52" w14:textId="77777777" w:rsidR="00527AEB" w:rsidRPr="00C34218" w:rsidRDefault="00527AEB" w:rsidP="007167D8">
            <w:pPr>
              <w:spacing w:line="240" w:lineRule="atLeast"/>
              <w:jc w:val="right"/>
              <w:rPr>
                <w:color w:val="0000FF"/>
                <w:lang w:val="nl-BE"/>
              </w:rPr>
            </w:pPr>
          </w:p>
        </w:tc>
        <w:tc>
          <w:tcPr>
            <w:tcW w:w="532" w:type="pct"/>
            <w:gridSpan w:val="2"/>
          </w:tcPr>
          <w:p w14:paraId="5964A46E" w14:textId="77777777" w:rsidR="00527AEB" w:rsidRPr="00C34218" w:rsidRDefault="00527AEB" w:rsidP="007167D8">
            <w:pPr>
              <w:spacing w:line="240" w:lineRule="atLeast"/>
              <w:rPr>
                <w:rFonts w:ascii="Arial" w:hAnsi="Arial" w:cs="Arial"/>
                <w:color w:val="0000FF"/>
                <w:lang w:val="nl-BE" w:eastAsia="nl-BE"/>
              </w:rPr>
            </w:pPr>
          </w:p>
        </w:tc>
        <w:tc>
          <w:tcPr>
            <w:tcW w:w="450" w:type="pct"/>
            <w:gridSpan w:val="2"/>
          </w:tcPr>
          <w:p w14:paraId="0504E41C" w14:textId="77777777" w:rsidR="00527AEB" w:rsidRPr="00C34218" w:rsidRDefault="00527AEB" w:rsidP="007167D8">
            <w:pPr>
              <w:spacing w:line="240" w:lineRule="atLeast"/>
              <w:rPr>
                <w:rFonts w:ascii="Arial" w:hAnsi="Arial" w:cs="Arial"/>
                <w:color w:val="0000FF"/>
                <w:lang w:val="nl-BE" w:eastAsia="nl-BE"/>
              </w:rPr>
            </w:pPr>
          </w:p>
        </w:tc>
        <w:tc>
          <w:tcPr>
            <w:tcW w:w="2799" w:type="pct"/>
            <w:gridSpan w:val="2"/>
          </w:tcPr>
          <w:p w14:paraId="27AFC69D" w14:textId="77777777" w:rsidR="00527AEB" w:rsidRPr="00C34218" w:rsidRDefault="00527AEB" w:rsidP="00527AEB">
            <w:pPr>
              <w:spacing w:line="240" w:lineRule="atLeast"/>
              <w:jc w:val="both"/>
              <w:rPr>
                <w:rFonts w:ascii="Arial" w:hAnsi="Arial" w:cs="Arial"/>
                <w:color w:val="0000FF"/>
                <w:lang w:val="nl-BE" w:eastAsia="nl-BE"/>
              </w:rPr>
            </w:pPr>
          </w:p>
        </w:tc>
        <w:tc>
          <w:tcPr>
            <w:tcW w:w="150" w:type="pct"/>
            <w:vAlign w:val="bottom"/>
          </w:tcPr>
          <w:p w14:paraId="1D63309B" w14:textId="77777777" w:rsidR="00527AEB" w:rsidRPr="00C34218" w:rsidRDefault="00527AEB" w:rsidP="007167D8">
            <w:pPr>
              <w:spacing w:line="240" w:lineRule="atLeast"/>
              <w:jc w:val="right"/>
              <w:rPr>
                <w:rFonts w:ascii="Arial" w:hAnsi="Arial" w:cs="Arial"/>
                <w:color w:val="0000FF"/>
                <w:lang w:val="nl-BE" w:eastAsia="nl-BE"/>
              </w:rPr>
            </w:pPr>
          </w:p>
        </w:tc>
        <w:tc>
          <w:tcPr>
            <w:tcW w:w="459" w:type="pct"/>
            <w:gridSpan w:val="2"/>
            <w:vAlign w:val="bottom"/>
          </w:tcPr>
          <w:p w14:paraId="014C6D4C" w14:textId="77777777" w:rsidR="00527AEB" w:rsidRPr="00C34218" w:rsidRDefault="00527AEB" w:rsidP="007167D8">
            <w:pPr>
              <w:spacing w:line="240" w:lineRule="atLeast"/>
              <w:jc w:val="right"/>
              <w:rPr>
                <w:rFonts w:ascii="Arial" w:hAnsi="Arial" w:cs="Arial"/>
                <w:color w:val="0000FF"/>
                <w:lang w:val="nl-BE" w:eastAsia="nl-BE"/>
              </w:rPr>
            </w:pPr>
          </w:p>
        </w:tc>
        <w:tc>
          <w:tcPr>
            <w:tcW w:w="92" w:type="pct"/>
            <w:vAlign w:val="bottom"/>
          </w:tcPr>
          <w:p w14:paraId="6C09BEEB" w14:textId="77777777" w:rsidR="00527AEB" w:rsidRPr="00C34218" w:rsidRDefault="00527AEB" w:rsidP="007167D8">
            <w:pPr>
              <w:spacing w:line="240" w:lineRule="atLeast"/>
              <w:rPr>
                <w:rFonts w:ascii="Arial" w:hAnsi="Arial" w:cs="Arial"/>
                <w:color w:val="0000FF"/>
                <w:lang w:val="nl-BE" w:eastAsia="nl-BE"/>
              </w:rPr>
            </w:pPr>
          </w:p>
        </w:tc>
        <w:tc>
          <w:tcPr>
            <w:tcW w:w="149" w:type="pct"/>
            <w:vAlign w:val="bottom"/>
          </w:tcPr>
          <w:p w14:paraId="4CEE340F" w14:textId="77777777" w:rsidR="00527AEB" w:rsidRPr="00C34218" w:rsidRDefault="00527AEB" w:rsidP="007167D8">
            <w:pPr>
              <w:spacing w:line="240" w:lineRule="atLeast"/>
              <w:jc w:val="right"/>
              <w:rPr>
                <w:color w:val="0000FF"/>
                <w:lang w:val="nl-BE"/>
              </w:rPr>
            </w:pPr>
          </w:p>
        </w:tc>
      </w:tr>
      <w:tr w:rsidR="008F1254" w:rsidRPr="00C34218" w14:paraId="4DD0E640" w14:textId="77777777" w:rsidTr="001C6EC1">
        <w:trPr>
          <w:cantSplit/>
        </w:trPr>
        <w:tc>
          <w:tcPr>
            <w:tcW w:w="151" w:type="pct"/>
          </w:tcPr>
          <w:p w14:paraId="3CD19043" w14:textId="77777777" w:rsidR="008F1254" w:rsidRPr="00C34218" w:rsidRDefault="008F1254" w:rsidP="007167D8">
            <w:pPr>
              <w:spacing w:line="240" w:lineRule="atLeast"/>
              <w:rPr>
                <w:color w:val="0000FF"/>
                <w:lang w:val="nl-BE"/>
              </w:rPr>
            </w:pPr>
          </w:p>
        </w:tc>
        <w:tc>
          <w:tcPr>
            <w:tcW w:w="218" w:type="pct"/>
          </w:tcPr>
          <w:p w14:paraId="4E9830E2" w14:textId="77777777" w:rsidR="008F1254" w:rsidRPr="00C34218" w:rsidRDefault="008F1254" w:rsidP="007167D8">
            <w:pPr>
              <w:spacing w:line="240" w:lineRule="atLeast"/>
              <w:jc w:val="right"/>
              <w:rPr>
                <w:color w:val="0000FF"/>
                <w:lang w:val="nl-BE"/>
              </w:rPr>
            </w:pPr>
          </w:p>
        </w:tc>
        <w:tc>
          <w:tcPr>
            <w:tcW w:w="532" w:type="pct"/>
            <w:gridSpan w:val="2"/>
          </w:tcPr>
          <w:p w14:paraId="3F982013"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744494</w:t>
            </w:r>
          </w:p>
        </w:tc>
        <w:tc>
          <w:tcPr>
            <w:tcW w:w="450" w:type="pct"/>
            <w:gridSpan w:val="2"/>
          </w:tcPr>
          <w:p w14:paraId="4A1347CD" w14:textId="77777777" w:rsidR="008F1254" w:rsidRPr="00C34218" w:rsidRDefault="00527AE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744505</w:t>
            </w:r>
          </w:p>
        </w:tc>
        <w:tc>
          <w:tcPr>
            <w:tcW w:w="2799" w:type="pct"/>
            <w:gridSpan w:val="2"/>
          </w:tcPr>
          <w:p w14:paraId="60B66793" w14:textId="77777777" w:rsidR="008F1254" w:rsidRPr="00C34218" w:rsidRDefault="00527AEB" w:rsidP="00527AEB">
            <w:pPr>
              <w:spacing w:line="240" w:lineRule="atLeast"/>
              <w:jc w:val="both"/>
              <w:rPr>
                <w:rFonts w:ascii="Arial" w:hAnsi="Arial" w:cs="Arial"/>
                <w:color w:val="0000FF"/>
                <w:lang w:val="nl-BE" w:eastAsia="nl-BE"/>
              </w:rPr>
            </w:pPr>
            <w:r w:rsidRPr="00C34218">
              <w:rPr>
                <w:rFonts w:ascii="Arial" w:hAnsi="Arial" w:cs="Arial"/>
                <w:color w:val="0000FF"/>
                <w:lang w:val="nl-BE" w:eastAsia="nl-BE"/>
              </w:rPr>
              <w:t>Functionele bandage met schakelaar</w:t>
            </w:r>
          </w:p>
        </w:tc>
        <w:tc>
          <w:tcPr>
            <w:tcW w:w="150" w:type="pct"/>
            <w:vAlign w:val="bottom"/>
          </w:tcPr>
          <w:p w14:paraId="50B06604"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1A468BB6" w14:textId="77777777" w:rsidR="008F1254" w:rsidRPr="00C34218" w:rsidRDefault="00527AE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254,07</w:t>
            </w:r>
          </w:p>
        </w:tc>
        <w:tc>
          <w:tcPr>
            <w:tcW w:w="92" w:type="pct"/>
            <w:vAlign w:val="bottom"/>
          </w:tcPr>
          <w:p w14:paraId="1F6A79F2"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52D4EE90" w14:textId="77777777" w:rsidR="008F1254" w:rsidRPr="00C34218" w:rsidRDefault="008F1254" w:rsidP="007167D8">
            <w:pPr>
              <w:spacing w:line="240" w:lineRule="atLeast"/>
              <w:jc w:val="right"/>
              <w:rPr>
                <w:color w:val="0000FF"/>
                <w:lang w:val="nl-BE"/>
              </w:rPr>
            </w:pPr>
          </w:p>
        </w:tc>
      </w:tr>
      <w:tr w:rsidR="008F1254" w:rsidRPr="00C34218" w14:paraId="31A7A001" w14:textId="77777777" w:rsidTr="001C6EC1">
        <w:trPr>
          <w:cantSplit/>
        </w:trPr>
        <w:tc>
          <w:tcPr>
            <w:tcW w:w="151" w:type="pct"/>
          </w:tcPr>
          <w:p w14:paraId="621DFA38" w14:textId="77777777" w:rsidR="008F1254" w:rsidRPr="00C34218" w:rsidRDefault="008F1254" w:rsidP="007167D8">
            <w:pPr>
              <w:spacing w:line="240" w:lineRule="atLeast"/>
              <w:rPr>
                <w:color w:val="0000FF"/>
                <w:lang w:val="nl-BE"/>
              </w:rPr>
            </w:pPr>
          </w:p>
        </w:tc>
        <w:tc>
          <w:tcPr>
            <w:tcW w:w="218" w:type="pct"/>
          </w:tcPr>
          <w:p w14:paraId="33150F6F" w14:textId="77777777" w:rsidR="008F1254" w:rsidRPr="00C34218" w:rsidRDefault="008F1254" w:rsidP="007167D8">
            <w:pPr>
              <w:spacing w:line="240" w:lineRule="atLeast"/>
              <w:jc w:val="right"/>
              <w:rPr>
                <w:color w:val="0000FF"/>
                <w:lang w:val="nl-BE"/>
              </w:rPr>
            </w:pPr>
          </w:p>
        </w:tc>
        <w:tc>
          <w:tcPr>
            <w:tcW w:w="532" w:type="pct"/>
            <w:gridSpan w:val="2"/>
          </w:tcPr>
          <w:p w14:paraId="49FDEE0A" w14:textId="77777777" w:rsidR="008F1254" w:rsidRPr="00C34218" w:rsidRDefault="008F1254" w:rsidP="007167D8">
            <w:pPr>
              <w:spacing w:line="240" w:lineRule="atLeast"/>
              <w:rPr>
                <w:rFonts w:ascii="Arial" w:hAnsi="Arial" w:cs="Arial"/>
                <w:color w:val="0000FF"/>
                <w:lang w:val="nl-BE" w:eastAsia="nl-BE"/>
              </w:rPr>
            </w:pPr>
          </w:p>
        </w:tc>
        <w:tc>
          <w:tcPr>
            <w:tcW w:w="450" w:type="pct"/>
            <w:gridSpan w:val="2"/>
          </w:tcPr>
          <w:p w14:paraId="2DA1D1DF" w14:textId="77777777" w:rsidR="008F1254" w:rsidRPr="00C34218" w:rsidRDefault="008F1254" w:rsidP="007167D8">
            <w:pPr>
              <w:spacing w:line="240" w:lineRule="atLeast"/>
              <w:rPr>
                <w:rFonts w:ascii="Arial" w:hAnsi="Arial" w:cs="Arial"/>
                <w:color w:val="0000FF"/>
                <w:lang w:val="nl-BE" w:eastAsia="nl-BE"/>
              </w:rPr>
            </w:pPr>
          </w:p>
        </w:tc>
        <w:tc>
          <w:tcPr>
            <w:tcW w:w="2799" w:type="pct"/>
            <w:gridSpan w:val="2"/>
          </w:tcPr>
          <w:p w14:paraId="33FD227E" w14:textId="77777777" w:rsidR="008F1254" w:rsidRPr="00C34218" w:rsidRDefault="008F1254" w:rsidP="007167D8">
            <w:pPr>
              <w:spacing w:line="240" w:lineRule="atLeast"/>
              <w:jc w:val="both"/>
              <w:rPr>
                <w:rFonts w:ascii="Arial" w:hAnsi="Arial" w:cs="Arial"/>
                <w:color w:val="0000FF"/>
                <w:lang w:val="nl-BE" w:eastAsia="nl-BE"/>
              </w:rPr>
            </w:pPr>
          </w:p>
        </w:tc>
        <w:tc>
          <w:tcPr>
            <w:tcW w:w="150" w:type="pct"/>
            <w:vAlign w:val="bottom"/>
          </w:tcPr>
          <w:p w14:paraId="11210462" w14:textId="77777777" w:rsidR="008F1254" w:rsidRPr="00C34218" w:rsidRDefault="008F1254" w:rsidP="007167D8">
            <w:pPr>
              <w:spacing w:line="240" w:lineRule="atLeast"/>
              <w:jc w:val="right"/>
              <w:rPr>
                <w:rFonts w:ascii="Arial" w:hAnsi="Arial" w:cs="Arial"/>
                <w:color w:val="0000FF"/>
                <w:lang w:val="nl-BE" w:eastAsia="nl-BE"/>
              </w:rPr>
            </w:pPr>
          </w:p>
        </w:tc>
        <w:tc>
          <w:tcPr>
            <w:tcW w:w="459" w:type="pct"/>
            <w:gridSpan w:val="2"/>
            <w:vAlign w:val="bottom"/>
          </w:tcPr>
          <w:p w14:paraId="3AB1D774" w14:textId="77777777" w:rsidR="008F1254" w:rsidRPr="00C34218" w:rsidRDefault="008F1254" w:rsidP="007167D8">
            <w:pPr>
              <w:spacing w:line="240" w:lineRule="atLeast"/>
              <w:jc w:val="right"/>
              <w:rPr>
                <w:rFonts w:ascii="Arial" w:hAnsi="Arial" w:cs="Arial"/>
                <w:color w:val="0000FF"/>
                <w:lang w:val="nl-BE" w:eastAsia="nl-BE"/>
              </w:rPr>
            </w:pPr>
          </w:p>
        </w:tc>
        <w:tc>
          <w:tcPr>
            <w:tcW w:w="92" w:type="pct"/>
            <w:vAlign w:val="bottom"/>
          </w:tcPr>
          <w:p w14:paraId="53A34B4A" w14:textId="77777777" w:rsidR="008F1254" w:rsidRPr="00C34218" w:rsidRDefault="008F1254" w:rsidP="007167D8">
            <w:pPr>
              <w:spacing w:line="240" w:lineRule="atLeast"/>
              <w:rPr>
                <w:rFonts w:ascii="Arial" w:hAnsi="Arial" w:cs="Arial"/>
                <w:color w:val="0000FF"/>
                <w:lang w:val="nl-BE" w:eastAsia="nl-BE"/>
              </w:rPr>
            </w:pPr>
          </w:p>
        </w:tc>
        <w:tc>
          <w:tcPr>
            <w:tcW w:w="149" w:type="pct"/>
            <w:vAlign w:val="bottom"/>
          </w:tcPr>
          <w:p w14:paraId="3A8C4108" w14:textId="77777777" w:rsidR="008F1254" w:rsidRPr="00C34218" w:rsidRDefault="008F1254" w:rsidP="007167D8">
            <w:pPr>
              <w:spacing w:line="240" w:lineRule="atLeast"/>
              <w:jc w:val="right"/>
              <w:rPr>
                <w:color w:val="0000FF"/>
                <w:lang w:val="nl-BE"/>
              </w:rPr>
            </w:pPr>
          </w:p>
        </w:tc>
      </w:tr>
      <w:tr w:rsidR="00527AEB" w:rsidRPr="00C34218" w14:paraId="777C455D" w14:textId="77777777" w:rsidTr="001C6EC1">
        <w:trPr>
          <w:cantSplit/>
        </w:trPr>
        <w:tc>
          <w:tcPr>
            <w:tcW w:w="151" w:type="pct"/>
          </w:tcPr>
          <w:p w14:paraId="06B226E0" w14:textId="77777777" w:rsidR="00527AEB" w:rsidRPr="00C34218" w:rsidRDefault="00527AEB" w:rsidP="00B57DB1">
            <w:pPr>
              <w:spacing w:line="240" w:lineRule="atLeast"/>
              <w:rPr>
                <w:color w:val="0000FF"/>
                <w:lang w:val="nl-BE"/>
              </w:rPr>
            </w:pPr>
          </w:p>
        </w:tc>
        <w:tc>
          <w:tcPr>
            <w:tcW w:w="218" w:type="pct"/>
          </w:tcPr>
          <w:p w14:paraId="7B8A110D" w14:textId="77777777" w:rsidR="00527AEB" w:rsidRPr="00C34218" w:rsidRDefault="00527AEB" w:rsidP="00B57DB1">
            <w:pPr>
              <w:spacing w:line="240" w:lineRule="atLeast"/>
              <w:jc w:val="right"/>
              <w:rPr>
                <w:color w:val="0000FF"/>
                <w:lang w:val="nl-BE"/>
              </w:rPr>
            </w:pPr>
          </w:p>
        </w:tc>
        <w:tc>
          <w:tcPr>
            <w:tcW w:w="532" w:type="pct"/>
            <w:gridSpan w:val="2"/>
          </w:tcPr>
          <w:p w14:paraId="7ABD09F8" w14:textId="77777777" w:rsidR="00527AEB" w:rsidRPr="00C34218" w:rsidRDefault="00527AEB" w:rsidP="00B57DB1">
            <w:pPr>
              <w:spacing w:line="240" w:lineRule="atLeast"/>
              <w:rPr>
                <w:color w:val="0000FF"/>
                <w:lang w:val="nl-BE"/>
              </w:rPr>
            </w:pPr>
          </w:p>
        </w:tc>
        <w:tc>
          <w:tcPr>
            <w:tcW w:w="450" w:type="pct"/>
            <w:gridSpan w:val="2"/>
          </w:tcPr>
          <w:p w14:paraId="41345ED0" w14:textId="77777777" w:rsidR="00527AEB" w:rsidRPr="00C34218" w:rsidRDefault="00527AEB" w:rsidP="00B57DB1">
            <w:pPr>
              <w:spacing w:line="240" w:lineRule="atLeast"/>
              <w:rPr>
                <w:rFonts w:ascii="Arial" w:hAnsi="Arial" w:cs="Arial"/>
                <w:color w:val="0000FF"/>
                <w:lang w:val="nl-BE"/>
              </w:rPr>
            </w:pPr>
          </w:p>
        </w:tc>
        <w:tc>
          <w:tcPr>
            <w:tcW w:w="3500" w:type="pct"/>
            <w:gridSpan w:val="6"/>
          </w:tcPr>
          <w:p w14:paraId="112624D0" w14:textId="77777777" w:rsidR="00527AEB" w:rsidRPr="00C34218" w:rsidRDefault="00527AEB" w:rsidP="00527AEB">
            <w:pPr>
              <w:spacing w:line="240" w:lineRule="atLeast"/>
              <w:rPr>
                <w:rFonts w:ascii="Arial" w:hAnsi="Arial" w:cs="Arial"/>
                <w:color w:val="0000FF"/>
                <w:lang w:val="nl-BE" w:eastAsia="nl-BE"/>
              </w:rPr>
            </w:pPr>
            <w:r w:rsidRPr="00C34218">
              <w:rPr>
                <w:rFonts w:ascii="Arial" w:hAnsi="Arial" w:cs="Arial"/>
                <w:color w:val="0000FF"/>
                <w:lang w:eastAsia="nl-BE"/>
              </w:rPr>
              <w:t>3.7 Liners</w:t>
            </w:r>
          </w:p>
        </w:tc>
        <w:tc>
          <w:tcPr>
            <w:tcW w:w="149" w:type="pct"/>
            <w:vAlign w:val="bottom"/>
          </w:tcPr>
          <w:p w14:paraId="7F5EEB78" w14:textId="77777777" w:rsidR="00527AEB" w:rsidRPr="00C34218" w:rsidRDefault="00527AEB" w:rsidP="00B57DB1">
            <w:pPr>
              <w:spacing w:line="240" w:lineRule="atLeast"/>
              <w:jc w:val="right"/>
              <w:rPr>
                <w:color w:val="0000FF"/>
                <w:lang w:val="nl-BE"/>
              </w:rPr>
            </w:pPr>
          </w:p>
        </w:tc>
      </w:tr>
      <w:tr w:rsidR="001B688C" w:rsidRPr="00C34218" w14:paraId="7953F8A7" w14:textId="77777777" w:rsidTr="001C6EC1">
        <w:trPr>
          <w:cantSplit/>
        </w:trPr>
        <w:tc>
          <w:tcPr>
            <w:tcW w:w="151" w:type="pct"/>
          </w:tcPr>
          <w:p w14:paraId="757DFAD7" w14:textId="77777777" w:rsidR="001B688C" w:rsidRPr="00C34218" w:rsidRDefault="001B688C" w:rsidP="00B57DB1">
            <w:pPr>
              <w:spacing w:line="240" w:lineRule="atLeast"/>
              <w:rPr>
                <w:color w:val="0000FF"/>
                <w:lang w:val="nl-BE"/>
              </w:rPr>
            </w:pPr>
          </w:p>
        </w:tc>
        <w:tc>
          <w:tcPr>
            <w:tcW w:w="218" w:type="pct"/>
          </w:tcPr>
          <w:p w14:paraId="7D0D0642" w14:textId="77777777" w:rsidR="001B688C" w:rsidRPr="00C34218" w:rsidRDefault="001B688C" w:rsidP="00B57DB1">
            <w:pPr>
              <w:spacing w:line="240" w:lineRule="atLeast"/>
              <w:jc w:val="right"/>
              <w:rPr>
                <w:color w:val="0000FF"/>
                <w:lang w:val="nl-BE"/>
              </w:rPr>
            </w:pPr>
          </w:p>
        </w:tc>
        <w:tc>
          <w:tcPr>
            <w:tcW w:w="532" w:type="pct"/>
            <w:gridSpan w:val="2"/>
          </w:tcPr>
          <w:p w14:paraId="77B6116D" w14:textId="77777777" w:rsidR="001B688C" w:rsidRPr="00C34218" w:rsidRDefault="001B688C" w:rsidP="00B57DB1">
            <w:pPr>
              <w:spacing w:line="240" w:lineRule="atLeast"/>
              <w:rPr>
                <w:color w:val="0000FF"/>
                <w:lang w:val="nl-BE"/>
              </w:rPr>
            </w:pPr>
          </w:p>
        </w:tc>
        <w:tc>
          <w:tcPr>
            <w:tcW w:w="450" w:type="pct"/>
            <w:gridSpan w:val="2"/>
          </w:tcPr>
          <w:p w14:paraId="1EC781C1" w14:textId="77777777" w:rsidR="001B688C" w:rsidRPr="00C34218" w:rsidRDefault="001B688C" w:rsidP="00B57DB1">
            <w:pPr>
              <w:spacing w:line="240" w:lineRule="atLeast"/>
              <w:rPr>
                <w:rFonts w:ascii="Arial" w:hAnsi="Arial" w:cs="Arial"/>
                <w:color w:val="0000FF"/>
                <w:lang w:val="nl-BE"/>
              </w:rPr>
            </w:pPr>
          </w:p>
        </w:tc>
        <w:tc>
          <w:tcPr>
            <w:tcW w:w="3500" w:type="pct"/>
            <w:gridSpan w:val="6"/>
          </w:tcPr>
          <w:p w14:paraId="66C98607" w14:textId="77777777" w:rsidR="001B688C" w:rsidRPr="00C34218" w:rsidRDefault="001B688C" w:rsidP="00527AEB">
            <w:pPr>
              <w:spacing w:line="240" w:lineRule="atLeast"/>
              <w:rPr>
                <w:rFonts w:ascii="Arial" w:hAnsi="Arial" w:cs="Arial"/>
                <w:color w:val="0000FF"/>
                <w:lang w:eastAsia="nl-BE"/>
              </w:rPr>
            </w:pPr>
          </w:p>
        </w:tc>
        <w:tc>
          <w:tcPr>
            <w:tcW w:w="149" w:type="pct"/>
            <w:vAlign w:val="bottom"/>
          </w:tcPr>
          <w:p w14:paraId="5C27AE3B" w14:textId="77777777" w:rsidR="001B688C" w:rsidRPr="00C34218" w:rsidRDefault="001B688C" w:rsidP="00B57DB1">
            <w:pPr>
              <w:spacing w:line="240" w:lineRule="atLeast"/>
              <w:jc w:val="right"/>
              <w:rPr>
                <w:color w:val="0000FF"/>
                <w:lang w:val="nl-BE"/>
              </w:rPr>
            </w:pPr>
          </w:p>
        </w:tc>
      </w:tr>
      <w:tr w:rsidR="00527AEB" w:rsidRPr="00C34218" w14:paraId="2231FC1F" w14:textId="77777777" w:rsidTr="001C6EC1">
        <w:trPr>
          <w:cantSplit/>
        </w:trPr>
        <w:tc>
          <w:tcPr>
            <w:tcW w:w="151" w:type="pct"/>
          </w:tcPr>
          <w:p w14:paraId="25771C1A" w14:textId="77777777" w:rsidR="00527AEB" w:rsidRPr="00C34218" w:rsidRDefault="00527AEB" w:rsidP="00B57DB1">
            <w:pPr>
              <w:spacing w:line="240" w:lineRule="atLeast"/>
              <w:rPr>
                <w:color w:val="0000FF"/>
                <w:lang w:val="nl-BE"/>
              </w:rPr>
            </w:pPr>
          </w:p>
        </w:tc>
        <w:tc>
          <w:tcPr>
            <w:tcW w:w="218" w:type="pct"/>
          </w:tcPr>
          <w:p w14:paraId="657DC79E" w14:textId="77777777" w:rsidR="00527AEB" w:rsidRPr="00C34218" w:rsidRDefault="00527AEB" w:rsidP="00B57DB1">
            <w:pPr>
              <w:spacing w:line="240" w:lineRule="atLeast"/>
              <w:jc w:val="right"/>
              <w:rPr>
                <w:color w:val="0000FF"/>
                <w:lang w:val="nl-BE"/>
              </w:rPr>
            </w:pPr>
          </w:p>
        </w:tc>
        <w:tc>
          <w:tcPr>
            <w:tcW w:w="532" w:type="pct"/>
            <w:gridSpan w:val="2"/>
          </w:tcPr>
          <w:p w14:paraId="255FDEC1" w14:textId="77777777" w:rsidR="00527AEB" w:rsidRPr="00C34218" w:rsidRDefault="00527AEB" w:rsidP="00B57DB1">
            <w:pPr>
              <w:spacing w:line="240" w:lineRule="atLeast"/>
              <w:rPr>
                <w:color w:val="0000FF"/>
                <w:lang w:val="nl-BE"/>
              </w:rPr>
            </w:pPr>
          </w:p>
        </w:tc>
        <w:tc>
          <w:tcPr>
            <w:tcW w:w="450" w:type="pct"/>
            <w:gridSpan w:val="2"/>
          </w:tcPr>
          <w:p w14:paraId="69F14A3B" w14:textId="77777777" w:rsidR="00527AEB" w:rsidRPr="00C34218" w:rsidRDefault="00527AEB" w:rsidP="00B57DB1">
            <w:pPr>
              <w:spacing w:line="240" w:lineRule="atLeast"/>
              <w:rPr>
                <w:rFonts w:ascii="Arial" w:hAnsi="Arial" w:cs="Arial"/>
                <w:color w:val="0000FF"/>
                <w:lang w:val="nl-BE"/>
              </w:rPr>
            </w:pPr>
          </w:p>
        </w:tc>
        <w:tc>
          <w:tcPr>
            <w:tcW w:w="3500" w:type="pct"/>
            <w:gridSpan w:val="6"/>
          </w:tcPr>
          <w:p w14:paraId="68B9BB82" w14:textId="77777777" w:rsidR="00527AEB" w:rsidRPr="00C34218" w:rsidRDefault="00527AEB" w:rsidP="00B57DB1">
            <w:pPr>
              <w:spacing w:line="240" w:lineRule="atLeast"/>
              <w:jc w:val="both"/>
              <w:rPr>
                <w:rFonts w:ascii="Arial" w:hAnsi="Arial" w:cs="Arial"/>
                <w:color w:val="0000FF"/>
                <w:lang w:val="nl-BE" w:eastAsia="nl-BE"/>
              </w:rPr>
            </w:pPr>
            <w:r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385B50A8" w14:textId="77777777" w:rsidR="00527AEB" w:rsidRPr="00C34218" w:rsidRDefault="00527AEB" w:rsidP="00B57DB1">
            <w:pPr>
              <w:spacing w:line="240" w:lineRule="atLeast"/>
              <w:jc w:val="right"/>
              <w:rPr>
                <w:color w:val="0000FF"/>
                <w:lang w:val="nl-BE"/>
              </w:rPr>
            </w:pPr>
          </w:p>
        </w:tc>
      </w:tr>
      <w:tr w:rsidR="00425DDD" w:rsidRPr="00C34218" w14:paraId="547EC867" w14:textId="77777777" w:rsidTr="001C6EC1">
        <w:trPr>
          <w:cantSplit/>
        </w:trPr>
        <w:tc>
          <w:tcPr>
            <w:tcW w:w="151" w:type="pct"/>
          </w:tcPr>
          <w:p w14:paraId="47C0C31D" w14:textId="77777777" w:rsidR="00425DDD" w:rsidRPr="00C34218" w:rsidRDefault="00425DDD" w:rsidP="00B57DB1">
            <w:pPr>
              <w:spacing w:line="240" w:lineRule="atLeast"/>
              <w:rPr>
                <w:color w:val="0000FF"/>
                <w:lang w:val="nl-BE"/>
              </w:rPr>
            </w:pPr>
          </w:p>
        </w:tc>
        <w:tc>
          <w:tcPr>
            <w:tcW w:w="218" w:type="pct"/>
          </w:tcPr>
          <w:p w14:paraId="490A15E3" w14:textId="77777777" w:rsidR="00425DDD" w:rsidRPr="00C34218" w:rsidRDefault="00425DDD" w:rsidP="00B57DB1">
            <w:pPr>
              <w:spacing w:line="240" w:lineRule="atLeast"/>
              <w:jc w:val="right"/>
              <w:rPr>
                <w:color w:val="0000FF"/>
                <w:lang w:val="nl-BE"/>
              </w:rPr>
            </w:pPr>
          </w:p>
        </w:tc>
        <w:tc>
          <w:tcPr>
            <w:tcW w:w="532" w:type="pct"/>
            <w:gridSpan w:val="2"/>
          </w:tcPr>
          <w:p w14:paraId="22F683F4" w14:textId="77777777" w:rsidR="00425DDD" w:rsidRPr="00C34218" w:rsidRDefault="00425DDD" w:rsidP="00B57DB1">
            <w:pPr>
              <w:spacing w:line="240" w:lineRule="atLeast"/>
              <w:rPr>
                <w:color w:val="0000FF"/>
                <w:lang w:val="nl-BE"/>
              </w:rPr>
            </w:pPr>
          </w:p>
        </w:tc>
        <w:tc>
          <w:tcPr>
            <w:tcW w:w="450" w:type="pct"/>
            <w:gridSpan w:val="2"/>
          </w:tcPr>
          <w:p w14:paraId="6630DCFD" w14:textId="77777777" w:rsidR="00425DDD" w:rsidRPr="00C34218" w:rsidRDefault="00425DDD" w:rsidP="00B57DB1">
            <w:pPr>
              <w:spacing w:line="240" w:lineRule="atLeast"/>
              <w:rPr>
                <w:rFonts w:ascii="Arial" w:hAnsi="Arial" w:cs="Arial"/>
                <w:color w:val="0000FF"/>
                <w:lang w:val="nl-BE"/>
              </w:rPr>
            </w:pPr>
          </w:p>
        </w:tc>
        <w:tc>
          <w:tcPr>
            <w:tcW w:w="3500" w:type="pct"/>
            <w:gridSpan w:val="6"/>
          </w:tcPr>
          <w:p w14:paraId="7B9ABC55" w14:textId="77777777" w:rsidR="00425DDD" w:rsidRPr="00C34218" w:rsidRDefault="00425DDD" w:rsidP="00B57DB1">
            <w:pPr>
              <w:spacing w:line="240" w:lineRule="atLeast"/>
              <w:jc w:val="both"/>
              <w:rPr>
                <w:rFonts w:ascii="Arial" w:hAnsi="Arial" w:cs="Arial"/>
                <w:color w:val="0000FF"/>
                <w:lang w:eastAsia="nl-BE"/>
              </w:rPr>
            </w:pPr>
          </w:p>
        </w:tc>
        <w:tc>
          <w:tcPr>
            <w:tcW w:w="149" w:type="pct"/>
            <w:vAlign w:val="bottom"/>
          </w:tcPr>
          <w:p w14:paraId="7A3814B1" w14:textId="77777777" w:rsidR="00425DDD" w:rsidRPr="00C34218" w:rsidRDefault="00425DDD" w:rsidP="00B57DB1">
            <w:pPr>
              <w:spacing w:line="240" w:lineRule="atLeast"/>
              <w:jc w:val="right"/>
              <w:rPr>
                <w:color w:val="0000FF"/>
                <w:lang w:val="nl-BE"/>
              </w:rPr>
            </w:pPr>
          </w:p>
        </w:tc>
      </w:tr>
      <w:tr w:rsidR="008F1254" w:rsidRPr="00C34218" w14:paraId="0022368C" w14:textId="77777777" w:rsidTr="001C6EC1">
        <w:trPr>
          <w:cantSplit/>
        </w:trPr>
        <w:tc>
          <w:tcPr>
            <w:tcW w:w="151" w:type="pct"/>
          </w:tcPr>
          <w:p w14:paraId="72A208DA" w14:textId="77777777" w:rsidR="008F1254" w:rsidRPr="00C34218" w:rsidRDefault="008F1254" w:rsidP="007167D8">
            <w:pPr>
              <w:spacing w:line="240" w:lineRule="atLeast"/>
              <w:rPr>
                <w:color w:val="0000FF"/>
                <w:lang w:val="nl-BE"/>
              </w:rPr>
            </w:pPr>
          </w:p>
        </w:tc>
        <w:tc>
          <w:tcPr>
            <w:tcW w:w="218" w:type="pct"/>
          </w:tcPr>
          <w:p w14:paraId="4D3A79FF" w14:textId="77777777" w:rsidR="008F1254" w:rsidRPr="00C34218" w:rsidRDefault="008F1254" w:rsidP="007167D8">
            <w:pPr>
              <w:spacing w:line="240" w:lineRule="atLeast"/>
              <w:jc w:val="right"/>
              <w:rPr>
                <w:color w:val="0000FF"/>
                <w:lang w:val="nl-BE"/>
              </w:rPr>
            </w:pPr>
          </w:p>
        </w:tc>
        <w:tc>
          <w:tcPr>
            <w:tcW w:w="532" w:type="pct"/>
            <w:gridSpan w:val="2"/>
          </w:tcPr>
          <w:p w14:paraId="57670D91" w14:textId="77777777" w:rsidR="008F1254" w:rsidRPr="00C34218" w:rsidRDefault="00B57DB1" w:rsidP="007167D8">
            <w:pPr>
              <w:spacing w:line="240" w:lineRule="atLeast"/>
              <w:rPr>
                <w:rFonts w:ascii="Arial" w:hAnsi="Arial" w:cs="Arial"/>
                <w:color w:val="0000FF"/>
                <w:lang w:val="nl-BE" w:eastAsia="nl-BE"/>
              </w:rPr>
            </w:pPr>
            <w:r w:rsidRPr="00C34218">
              <w:rPr>
                <w:rFonts w:ascii="Arial" w:hAnsi="Arial" w:cs="Arial"/>
                <w:color w:val="0000FF"/>
                <w:lang w:val="de-DE" w:eastAsia="nl-BE"/>
              </w:rPr>
              <w:t>744516</w:t>
            </w:r>
          </w:p>
        </w:tc>
        <w:tc>
          <w:tcPr>
            <w:tcW w:w="450" w:type="pct"/>
            <w:gridSpan w:val="2"/>
          </w:tcPr>
          <w:p w14:paraId="27805D07" w14:textId="77777777" w:rsidR="008F1254" w:rsidRPr="00C34218" w:rsidRDefault="00B57DB1" w:rsidP="007167D8">
            <w:pPr>
              <w:spacing w:line="240" w:lineRule="atLeast"/>
              <w:rPr>
                <w:rFonts w:ascii="Arial" w:hAnsi="Arial" w:cs="Arial"/>
                <w:color w:val="0000FF"/>
                <w:lang w:val="nl-BE" w:eastAsia="nl-BE"/>
              </w:rPr>
            </w:pPr>
            <w:r w:rsidRPr="00C34218">
              <w:rPr>
                <w:rFonts w:ascii="Arial" w:hAnsi="Arial" w:cs="Arial"/>
                <w:color w:val="0000FF"/>
                <w:lang w:val="de-DE" w:eastAsia="nl-BE"/>
              </w:rPr>
              <w:t>744520</w:t>
            </w:r>
          </w:p>
        </w:tc>
        <w:tc>
          <w:tcPr>
            <w:tcW w:w="2799" w:type="pct"/>
            <w:gridSpan w:val="2"/>
          </w:tcPr>
          <w:p w14:paraId="027D97DC" w14:textId="77777777" w:rsidR="008F1254" w:rsidRPr="00C34218" w:rsidRDefault="00B57DB1" w:rsidP="009479DB">
            <w:pPr>
              <w:spacing w:line="240" w:lineRule="atLeast"/>
              <w:jc w:val="both"/>
              <w:rPr>
                <w:rFonts w:ascii="Arial" w:hAnsi="Arial" w:cs="Arial"/>
                <w:color w:val="0000FF"/>
                <w:lang w:val="de-DE" w:eastAsia="nl-BE"/>
              </w:rPr>
            </w:pPr>
            <w:r w:rsidRPr="00C34218">
              <w:rPr>
                <w:rFonts w:ascii="Arial" w:hAnsi="Arial" w:cs="Arial"/>
                <w:color w:val="0000FF"/>
                <w:lang w:val="de-DE" w:eastAsia="nl-BE"/>
              </w:rPr>
              <w:t>Liner voor myo-elektrische armprothese</w:t>
            </w:r>
          </w:p>
        </w:tc>
        <w:tc>
          <w:tcPr>
            <w:tcW w:w="150" w:type="pct"/>
            <w:vAlign w:val="bottom"/>
          </w:tcPr>
          <w:p w14:paraId="27377CE2" w14:textId="77777777" w:rsidR="008F1254" w:rsidRPr="00C34218" w:rsidRDefault="009479DB" w:rsidP="007167D8">
            <w:pPr>
              <w:spacing w:line="240" w:lineRule="atLeast"/>
              <w:jc w:val="right"/>
              <w:rPr>
                <w:rFonts w:ascii="Arial" w:hAnsi="Arial" w:cs="Arial"/>
                <w:color w:val="0000FF"/>
                <w:lang w:val="de-DE" w:eastAsia="nl-BE"/>
              </w:rPr>
            </w:pPr>
            <w:r w:rsidRPr="00C34218">
              <w:rPr>
                <w:rFonts w:ascii="Arial" w:hAnsi="Arial" w:cs="Arial"/>
                <w:color w:val="0000FF"/>
                <w:lang w:val="de-DE" w:eastAsia="nl-BE"/>
              </w:rPr>
              <w:t>T</w:t>
            </w:r>
          </w:p>
        </w:tc>
        <w:tc>
          <w:tcPr>
            <w:tcW w:w="459" w:type="pct"/>
            <w:gridSpan w:val="2"/>
            <w:vAlign w:val="bottom"/>
          </w:tcPr>
          <w:p w14:paraId="16BEB928" w14:textId="77777777" w:rsidR="008F1254" w:rsidRPr="00C34218" w:rsidRDefault="009479DB" w:rsidP="007167D8">
            <w:pPr>
              <w:spacing w:line="240" w:lineRule="atLeast"/>
              <w:jc w:val="right"/>
              <w:rPr>
                <w:rFonts w:ascii="Arial" w:hAnsi="Arial" w:cs="Arial"/>
                <w:color w:val="0000FF"/>
                <w:lang w:val="de-DE" w:eastAsia="nl-BE"/>
              </w:rPr>
            </w:pPr>
            <w:r w:rsidRPr="00C34218">
              <w:rPr>
                <w:rFonts w:ascii="Arial" w:hAnsi="Arial" w:cs="Arial"/>
                <w:color w:val="0000FF"/>
                <w:lang w:val="de-DE" w:eastAsia="nl-BE"/>
              </w:rPr>
              <w:t>464,16</w:t>
            </w:r>
          </w:p>
        </w:tc>
        <w:tc>
          <w:tcPr>
            <w:tcW w:w="92" w:type="pct"/>
            <w:vAlign w:val="bottom"/>
          </w:tcPr>
          <w:p w14:paraId="2DD1EFDA" w14:textId="77777777" w:rsidR="008F1254" w:rsidRPr="00C34218" w:rsidRDefault="008F1254" w:rsidP="007167D8">
            <w:pPr>
              <w:spacing w:line="240" w:lineRule="atLeast"/>
              <w:rPr>
                <w:rFonts w:ascii="Arial" w:hAnsi="Arial" w:cs="Arial"/>
                <w:color w:val="0000FF"/>
                <w:lang w:val="de-DE" w:eastAsia="nl-BE"/>
              </w:rPr>
            </w:pPr>
          </w:p>
        </w:tc>
        <w:tc>
          <w:tcPr>
            <w:tcW w:w="149" w:type="pct"/>
            <w:vAlign w:val="bottom"/>
          </w:tcPr>
          <w:p w14:paraId="69EB3A23" w14:textId="77777777" w:rsidR="008F1254" w:rsidRPr="00C34218" w:rsidRDefault="008F1254" w:rsidP="007167D8">
            <w:pPr>
              <w:spacing w:line="240" w:lineRule="atLeast"/>
              <w:jc w:val="right"/>
              <w:rPr>
                <w:color w:val="0000FF"/>
                <w:lang w:val="de-DE"/>
              </w:rPr>
            </w:pPr>
          </w:p>
        </w:tc>
      </w:tr>
      <w:tr w:rsidR="008F1254" w:rsidRPr="00C34218" w14:paraId="6B34DB4B" w14:textId="77777777" w:rsidTr="001C6EC1">
        <w:trPr>
          <w:cantSplit/>
        </w:trPr>
        <w:tc>
          <w:tcPr>
            <w:tcW w:w="151" w:type="pct"/>
          </w:tcPr>
          <w:p w14:paraId="3B934691" w14:textId="77777777" w:rsidR="008F1254" w:rsidRPr="00C34218" w:rsidRDefault="008F1254" w:rsidP="007167D8">
            <w:pPr>
              <w:spacing w:line="240" w:lineRule="atLeast"/>
              <w:rPr>
                <w:color w:val="0000FF"/>
                <w:lang w:val="de-DE"/>
              </w:rPr>
            </w:pPr>
          </w:p>
        </w:tc>
        <w:tc>
          <w:tcPr>
            <w:tcW w:w="218" w:type="pct"/>
          </w:tcPr>
          <w:p w14:paraId="1C06FAE0" w14:textId="77777777" w:rsidR="008F1254" w:rsidRPr="00C34218" w:rsidRDefault="008F1254" w:rsidP="007167D8">
            <w:pPr>
              <w:spacing w:line="240" w:lineRule="atLeast"/>
              <w:jc w:val="right"/>
              <w:rPr>
                <w:color w:val="0000FF"/>
                <w:lang w:val="de-DE"/>
              </w:rPr>
            </w:pPr>
          </w:p>
        </w:tc>
        <w:tc>
          <w:tcPr>
            <w:tcW w:w="532" w:type="pct"/>
            <w:gridSpan w:val="2"/>
          </w:tcPr>
          <w:p w14:paraId="52D32F34" w14:textId="77777777" w:rsidR="008F1254" w:rsidRPr="00C34218" w:rsidRDefault="008F1254" w:rsidP="007167D8">
            <w:pPr>
              <w:spacing w:line="240" w:lineRule="atLeast"/>
              <w:rPr>
                <w:rFonts w:ascii="Arial" w:hAnsi="Arial" w:cs="Arial"/>
                <w:color w:val="0000FF"/>
                <w:lang w:val="de-DE" w:eastAsia="nl-BE"/>
              </w:rPr>
            </w:pPr>
          </w:p>
        </w:tc>
        <w:tc>
          <w:tcPr>
            <w:tcW w:w="450" w:type="pct"/>
            <w:gridSpan w:val="2"/>
          </w:tcPr>
          <w:p w14:paraId="0AC6B0D7" w14:textId="77777777" w:rsidR="008F1254" w:rsidRPr="00C34218" w:rsidRDefault="008F1254" w:rsidP="007167D8">
            <w:pPr>
              <w:spacing w:line="240" w:lineRule="atLeast"/>
              <w:rPr>
                <w:rFonts w:ascii="Arial" w:hAnsi="Arial" w:cs="Arial"/>
                <w:color w:val="0000FF"/>
                <w:lang w:val="de-DE" w:eastAsia="nl-BE"/>
              </w:rPr>
            </w:pPr>
          </w:p>
        </w:tc>
        <w:tc>
          <w:tcPr>
            <w:tcW w:w="2799" w:type="pct"/>
            <w:gridSpan w:val="2"/>
          </w:tcPr>
          <w:p w14:paraId="037ADE82" w14:textId="77777777" w:rsidR="008F1254" w:rsidRPr="00C34218" w:rsidRDefault="008F1254" w:rsidP="007167D8">
            <w:pPr>
              <w:spacing w:line="240" w:lineRule="atLeast"/>
              <w:jc w:val="both"/>
              <w:rPr>
                <w:rFonts w:ascii="Arial" w:hAnsi="Arial" w:cs="Arial"/>
                <w:color w:val="0000FF"/>
                <w:lang w:val="de-DE" w:eastAsia="nl-BE"/>
              </w:rPr>
            </w:pPr>
          </w:p>
        </w:tc>
        <w:tc>
          <w:tcPr>
            <w:tcW w:w="150" w:type="pct"/>
            <w:vAlign w:val="bottom"/>
          </w:tcPr>
          <w:p w14:paraId="1BB6CFC2" w14:textId="77777777" w:rsidR="008F1254" w:rsidRPr="00C34218" w:rsidRDefault="008F1254" w:rsidP="007167D8">
            <w:pPr>
              <w:spacing w:line="240" w:lineRule="atLeast"/>
              <w:jc w:val="right"/>
              <w:rPr>
                <w:rFonts w:ascii="Arial" w:hAnsi="Arial" w:cs="Arial"/>
                <w:color w:val="0000FF"/>
                <w:lang w:val="de-DE" w:eastAsia="nl-BE"/>
              </w:rPr>
            </w:pPr>
          </w:p>
        </w:tc>
        <w:tc>
          <w:tcPr>
            <w:tcW w:w="459" w:type="pct"/>
            <w:gridSpan w:val="2"/>
            <w:vAlign w:val="bottom"/>
          </w:tcPr>
          <w:p w14:paraId="4F4D1799" w14:textId="77777777" w:rsidR="008F1254" w:rsidRPr="00C34218" w:rsidRDefault="008F1254" w:rsidP="007167D8">
            <w:pPr>
              <w:spacing w:line="240" w:lineRule="atLeast"/>
              <w:jc w:val="right"/>
              <w:rPr>
                <w:rFonts w:ascii="Arial" w:hAnsi="Arial" w:cs="Arial"/>
                <w:color w:val="0000FF"/>
                <w:lang w:val="de-DE" w:eastAsia="nl-BE"/>
              </w:rPr>
            </w:pPr>
          </w:p>
        </w:tc>
        <w:tc>
          <w:tcPr>
            <w:tcW w:w="92" w:type="pct"/>
            <w:vAlign w:val="bottom"/>
          </w:tcPr>
          <w:p w14:paraId="5B8F256B" w14:textId="77777777" w:rsidR="008F1254" w:rsidRPr="00C34218" w:rsidRDefault="008F1254" w:rsidP="007167D8">
            <w:pPr>
              <w:spacing w:line="240" w:lineRule="atLeast"/>
              <w:rPr>
                <w:rFonts w:ascii="Arial" w:hAnsi="Arial" w:cs="Arial"/>
                <w:color w:val="0000FF"/>
                <w:lang w:val="de-DE" w:eastAsia="nl-BE"/>
              </w:rPr>
            </w:pPr>
          </w:p>
        </w:tc>
        <w:tc>
          <w:tcPr>
            <w:tcW w:w="149" w:type="pct"/>
            <w:vAlign w:val="bottom"/>
          </w:tcPr>
          <w:p w14:paraId="1D9B55BC" w14:textId="77777777" w:rsidR="008F1254" w:rsidRPr="00C34218" w:rsidRDefault="008F1254" w:rsidP="007167D8">
            <w:pPr>
              <w:spacing w:line="240" w:lineRule="atLeast"/>
              <w:jc w:val="right"/>
              <w:rPr>
                <w:color w:val="0000FF"/>
                <w:lang w:val="de-DE"/>
              </w:rPr>
            </w:pPr>
          </w:p>
        </w:tc>
      </w:tr>
      <w:tr w:rsidR="00527AEB" w:rsidRPr="00C34218" w14:paraId="516E366D" w14:textId="77777777" w:rsidTr="001C6EC1">
        <w:trPr>
          <w:cantSplit/>
        </w:trPr>
        <w:tc>
          <w:tcPr>
            <w:tcW w:w="151" w:type="pct"/>
          </w:tcPr>
          <w:p w14:paraId="65CDCFD1" w14:textId="77777777" w:rsidR="00527AEB" w:rsidRPr="00C34218" w:rsidRDefault="00527AEB" w:rsidP="00B57DB1">
            <w:pPr>
              <w:spacing w:line="240" w:lineRule="atLeast"/>
              <w:rPr>
                <w:color w:val="0000FF"/>
                <w:lang w:val="de-DE"/>
              </w:rPr>
            </w:pPr>
          </w:p>
        </w:tc>
        <w:tc>
          <w:tcPr>
            <w:tcW w:w="218" w:type="pct"/>
          </w:tcPr>
          <w:p w14:paraId="23AA83A2" w14:textId="77777777" w:rsidR="00527AEB" w:rsidRPr="00C34218" w:rsidRDefault="00527AEB" w:rsidP="00B57DB1">
            <w:pPr>
              <w:spacing w:line="240" w:lineRule="atLeast"/>
              <w:jc w:val="right"/>
              <w:rPr>
                <w:color w:val="0000FF"/>
                <w:lang w:val="de-DE"/>
              </w:rPr>
            </w:pPr>
          </w:p>
        </w:tc>
        <w:tc>
          <w:tcPr>
            <w:tcW w:w="532" w:type="pct"/>
            <w:gridSpan w:val="2"/>
          </w:tcPr>
          <w:p w14:paraId="5F88973F" w14:textId="77777777" w:rsidR="00527AEB" w:rsidRPr="00C34218" w:rsidRDefault="00527AEB" w:rsidP="00B57DB1">
            <w:pPr>
              <w:spacing w:line="240" w:lineRule="atLeast"/>
              <w:rPr>
                <w:color w:val="0000FF"/>
                <w:lang w:val="de-DE"/>
              </w:rPr>
            </w:pPr>
          </w:p>
        </w:tc>
        <w:tc>
          <w:tcPr>
            <w:tcW w:w="450" w:type="pct"/>
            <w:gridSpan w:val="2"/>
          </w:tcPr>
          <w:p w14:paraId="161F2AF9" w14:textId="77777777" w:rsidR="00527AEB" w:rsidRPr="00C34218" w:rsidRDefault="00527AEB" w:rsidP="00B57DB1">
            <w:pPr>
              <w:spacing w:line="240" w:lineRule="atLeast"/>
              <w:rPr>
                <w:rFonts w:ascii="Arial" w:hAnsi="Arial" w:cs="Arial"/>
                <w:color w:val="0000FF"/>
                <w:lang w:val="de-DE"/>
              </w:rPr>
            </w:pPr>
          </w:p>
        </w:tc>
        <w:tc>
          <w:tcPr>
            <w:tcW w:w="3500" w:type="pct"/>
            <w:gridSpan w:val="6"/>
          </w:tcPr>
          <w:p w14:paraId="44C05930" w14:textId="77777777" w:rsidR="00527AEB" w:rsidRPr="00C34218" w:rsidRDefault="00D46A9B" w:rsidP="00B57DB1">
            <w:pPr>
              <w:spacing w:line="240" w:lineRule="atLeast"/>
              <w:jc w:val="both"/>
              <w:rPr>
                <w:rFonts w:ascii="Arial" w:hAnsi="Arial" w:cs="Arial"/>
                <w:color w:val="0000FF"/>
                <w:lang w:val="de-DE" w:eastAsia="nl-BE"/>
              </w:rPr>
            </w:pP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222A7243" w14:textId="77777777" w:rsidR="00527AEB" w:rsidRPr="00C34218" w:rsidRDefault="00527AEB" w:rsidP="00B57DB1">
            <w:pPr>
              <w:spacing w:line="240" w:lineRule="atLeast"/>
              <w:jc w:val="right"/>
              <w:rPr>
                <w:color w:val="0000FF"/>
                <w:lang w:val="de-DE"/>
              </w:rPr>
            </w:pPr>
          </w:p>
        </w:tc>
      </w:tr>
      <w:tr w:rsidR="00425DDD" w:rsidRPr="00C34218" w14:paraId="1FC94E78" w14:textId="77777777" w:rsidTr="001C6EC1">
        <w:trPr>
          <w:cantSplit/>
        </w:trPr>
        <w:tc>
          <w:tcPr>
            <w:tcW w:w="151" w:type="pct"/>
          </w:tcPr>
          <w:p w14:paraId="309B0E3A" w14:textId="77777777" w:rsidR="00425DDD" w:rsidRPr="00C34218" w:rsidRDefault="00425DDD" w:rsidP="00B57DB1">
            <w:pPr>
              <w:spacing w:line="240" w:lineRule="atLeast"/>
              <w:rPr>
                <w:color w:val="0000FF"/>
                <w:lang w:val="de-DE"/>
              </w:rPr>
            </w:pPr>
          </w:p>
        </w:tc>
        <w:tc>
          <w:tcPr>
            <w:tcW w:w="218" w:type="pct"/>
          </w:tcPr>
          <w:p w14:paraId="477DA2B5" w14:textId="77777777" w:rsidR="00425DDD" w:rsidRPr="00C34218" w:rsidRDefault="00425DDD" w:rsidP="00B57DB1">
            <w:pPr>
              <w:spacing w:line="240" w:lineRule="atLeast"/>
              <w:jc w:val="right"/>
              <w:rPr>
                <w:color w:val="0000FF"/>
                <w:lang w:val="de-DE"/>
              </w:rPr>
            </w:pPr>
          </w:p>
        </w:tc>
        <w:tc>
          <w:tcPr>
            <w:tcW w:w="532" w:type="pct"/>
            <w:gridSpan w:val="2"/>
          </w:tcPr>
          <w:p w14:paraId="39D7D937" w14:textId="77777777" w:rsidR="00425DDD" w:rsidRPr="00C34218" w:rsidRDefault="00425DDD" w:rsidP="00B57DB1">
            <w:pPr>
              <w:spacing w:line="240" w:lineRule="atLeast"/>
              <w:rPr>
                <w:color w:val="0000FF"/>
                <w:lang w:val="de-DE"/>
              </w:rPr>
            </w:pPr>
          </w:p>
        </w:tc>
        <w:tc>
          <w:tcPr>
            <w:tcW w:w="450" w:type="pct"/>
            <w:gridSpan w:val="2"/>
          </w:tcPr>
          <w:p w14:paraId="28B4D631" w14:textId="77777777" w:rsidR="00425DDD" w:rsidRPr="00C34218" w:rsidRDefault="00425DDD" w:rsidP="00B57DB1">
            <w:pPr>
              <w:spacing w:line="240" w:lineRule="atLeast"/>
              <w:rPr>
                <w:rFonts w:ascii="Arial" w:hAnsi="Arial" w:cs="Arial"/>
                <w:color w:val="0000FF"/>
                <w:lang w:val="de-DE"/>
              </w:rPr>
            </w:pPr>
          </w:p>
        </w:tc>
        <w:tc>
          <w:tcPr>
            <w:tcW w:w="3500" w:type="pct"/>
            <w:gridSpan w:val="6"/>
          </w:tcPr>
          <w:p w14:paraId="3C89ED05" w14:textId="77777777" w:rsidR="00425DDD" w:rsidRPr="00C34218" w:rsidRDefault="00425DDD" w:rsidP="00B57DB1">
            <w:pPr>
              <w:spacing w:line="240" w:lineRule="atLeast"/>
              <w:jc w:val="both"/>
              <w:rPr>
                <w:rFonts w:ascii="Arial" w:hAnsi="Arial" w:cs="Arial"/>
                <w:color w:val="0000FF"/>
                <w:lang w:eastAsia="nl-BE"/>
              </w:rPr>
            </w:pPr>
          </w:p>
        </w:tc>
        <w:tc>
          <w:tcPr>
            <w:tcW w:w="149" w:type="pct"/>
            <w:vAlign w:val="bottom"/>
          </w:tcPr>
          <w:p w14:paraId="12569CC8" w14:textId="77777777" w:rsidR="00425DDD" w:rsidRPr="00C34218" w:rsidRDefault="00425DDD" w:rsidP="00B57DB1">
            <w:pPr>
              <w:spacing w:line="240" w:lineRule="atLeast"/>
              <w:jc w:val="right"/>
              <w:rPr>
                <w:color w:val="0000FF"/>
                <w:lang w:val="de-DE"/>
              </w:rPr>
            </w:pPr>
          </w:p>
        </w:tc>
      </w:tr>
      <w:tr w:rsidR="008F1254" w:rsidRPr="00C34218" w14:paraId="43BEF654" w14:textId="77777777" w:rsidTr="001C6EC1">
        <w:trPr>
          <w:cantSplit/>
        </w:trPr>
        <w:tc>
          <w:tcPr>
            <w:tcW w:w="151" w:type="pct"/>
          </w:tcPr>
          <w:p w14:paraId="0C2AD562" w14:textId="77777777" w:rsidR="008F1254" w:rsidRPr="00C34218" w:rsidRDefault="008F1254" w:rsidP="007167D8">
            <w:pPr>
              <w:spacing w:line="240" w:lineRule="atLeast"/>
              <w:rPr>
                <w:color w:val="0000FF"/>
                <w:lang w:val="de-DE"/>
              </w:rPr>
            </w:pPr>
          </w:p>
        </w:tc>
        <w:tc>
          <w:tcPr>
            <w:tcW w:w="218" w:type="pct"/>
          </w:tcPr>
          <w:p w14:paraId="6248C5A6" w14:textId="77777777" w:rsidR="008F1254" w:rsidRPr="00C34218" w:rsidRDefault="008F1254" w:rsidP="007167D8">
            <w:pPr>
              <w:spacing w:line="240" w:lineRule="atLeast"/>
              <w:jc w:val="right"/>
              <w:rPr>
                <w:color w:val="0000FF"/>
                <w:lang w:val="de-DE"/>
              </w:rPr>
            </w:pPr>
          </w:p>
        </w:tc>
        <w:tc>
          <w:tcPr>
            <w:tcW w:w="532" w:type="pct"/>
            <w:gridSpan w:val="2"/>
          </w:tcPr>
          <w:p w14:paraId="1CD36239" w14:textId="77777777" w:rsidR="008F1254" w:rsidRPr="00C34218" w:rsidRDefault="00D46A9B" w:rsidP="007167D8">
            <w:pPr>
              <w:spacing w:line="240" w:lineRule="atLeast"/>
              <w:rPr>
                <w:rFonts w:ascii="Arial" w:hAnsi="Arial" w:cs="Arial"/>
                <w:color w:val="0000FF"/>
                <w:lang w:val="de-DE" w:eastAsia="nl-BE"/>
              </w:rPr>
            </w:pPr>
            <w:r w:rsidRPr="00C34218">
              <w:rPr>
                <w:rFonts w:ascii="Arial" w:hAnsi="Arial" w:cs="Arial"/>
                <w:color w:val="0000FF"/>
                <w:lang w:val="de-DE" w:eastAsia="nl-BE"/>
              </w:rPr>
              <w:t>744531</w:t>
            </w:r>
          </w:p>
        </w:tc>
        <w:tc>
          <w:tcPr>
            <w:tcW w:w="450" w:type="pct"/>
            <w:gridSpan w:val="2"/>
          </w:tcPr>
          <w:p w14:paraId="746BF447" w14:textId="77777777" w:rsidR="008F1254" w:rsidRPr="00C34218" w:rsidRDefault="00D46A9B" w:rsidP="007167D8">
            <w:pPr>
              <w:spacing w:line="240" w:lineRule="atLeast"/>
              <w:rPr>
                <w:rFonts w:ascii="Arial" w:hAnsi="Arial" w:cs="Arial"/>
                <w:color w:val="0000FF"/>
                <w:lang w:val="de-DE" w:eastAsia="nl-BE"/>
              </w:rPr>
            </w:pPr>
            <w:r w:rsidRPr="00C34218">
              <w:rPr>
                <w:rFonts w:ascii="Arial" w:hAnsi="Arial" w:cs="Arial"/>
                <w:color w:val="0000FF"/>
                <w:lang w:val="de-DE" w:eastAsia="nl-BE"/>
              </w:rPr>
              <w:t>744542</w:t>
            </w:r>
          </w:p>
        </w:tc>
        <w:tc>
          <w:tcPr>
            <w:tcW w:w="2799" w:type="pct"/>
            <w:gridSpan w:val="2"/>
          </w:tcPr>
          <w:p w14:paraId="6C87443F" w14:textId="77777777" w:rsidR="008F1254" w:rsidRPr="00C34218" w:rsidRDefault="00D46A9B" w:rsidP="00D46A9B">
            <w:pPr>
              <w:spacing w:line="240" w:lineRule="atLeast"/>
              <w:jc w:val="both"/>
              <w:rPr>
                <w:rFonts w:ascii="Arial" w:hAnsi="Arial" w:cs="Arial"/>
                <w:color w:val="0000FF"/>
                <w:lang w:val="de-DE" w:eastAsia="nl-BE"/>
              </w:rPr>
            </w:pPr>
            <w:r w:rsidRPr="00C34218">
              <w:rPr>
                <w:rFonts w:ascii="Arial" w:hAnsi="Arial" w:cs="Arial"/>
                <w:color w:val="0000FF"/>
                <w:lang w:val="de-DE" w:eastAsia="nl-BE"/>
              </w:rPr>
              <w:t>Liner voor myo-elektrische armprothese</w:t>
            </w:r>
          </w:p>
        </w:tc>
        <w:tc>
          <w:tcPr>
            <w:tcW w:w="150" w:type="pct"/>
            <w:vAlign w:val="bottom"/>
          </w:tcPr>
          <w:p w14:paraId="1C5219DA" w14:textId="77777777" w:rsidR="008F1254" w:rsidRPr="00C34218" w:rsidRDefault="00D46A9B" w:rsidP="007167D8">
            <w:pPr>
              <w:spacing w:line="240" w:lineRule="atLeast"/>
              <w:jc w:val="right"/>
              <w:rPr>
                <w:rFonts w:ascii="Arial" w:hAnsi="Arial" w:cs="Arial"/>
                <w:color w:val="0000FF"/>
                <w:lang w:val="de-DE" w:eastAsia="nl-BE"/>
              </w:rPr>
            </w:pPr>
            <w:r w:rsidRPr="00C34218">
              <w:rPr>
                <w:rFonts w:ascii="Arial" w:hAnsi="Arial" w:cs="Arial"/>
                <w:color w:val="0000FF"/>
                <w:lang w:eastAsia="nl-BE"/>
              </w:rPr>
              <w:t>T</w:t>
            </w:r>
          </w:p>
        </w:tc>
        <w:tc>
          <w:tcPr>
            <w:tcW w:w="459" w:type="pct"/>
            <w:gridSpan w:val="2"/>
            <w:vAlign w:val="bottom"/>
          </w:tcPr>
          <w:p w14:paraId="14B68881" w14:textId="77777777" w:rsidR="008F1254" w:rsidRPr="00C34218" w:rsidRDefault="00D46A9B" w:rsidP="007167D8">
            <w:pPr>
              <w:spacing w:line="240" w:lineRule="atLeast"/>
              <w:jc w:val="right"/>
              <w:rPr>
                <w:rFonts w:ascii="Arial" w:hAnsi="Arial" w:cs="Arial"/>
                <w:color w:val="0000FF"/>
                <w:lang w:val="de-DE" w:eastAsia="nl-BE"/>
              </w:rPr>
            </w:pPr>
            <w:r w:rsidRPr="00C34218">
              <w:rPr>
                <w:rFonts w:ascii="Arial" w:hAnsi="Arial" w:cs="Arial"/>
                <w:color w:val="0000FF"/>
                <w:lang w:eastAsia="nl-BE"/>
              </w:rPr>
              <w:t>488,45</w:t>
            </w:r>
          </w:p>
        </w:tc>
        <w:tc>
          <w:tcPr>
            <w:tcW w:w="92" w:type="pct"/>
            <w:vAlign w:val="bottom"/>
          </w:tcPr>
          <w:p w14:paraId="399F7B34" w14:textId="77777777" w:rsidR="008F1254" w:rsidRPr="00C34218" w:rsidRDefault="008F1254" w:rsidP="007167D8">
            <w:pPr>
              <w:spacing w:line="240" w:lineRule="atLeast"/>
              <w:rPr>
                <w:rFonts w:ascii="Arial" w:hAnsi="Arial" w:cs="Arial"/>
                <w:color w:val="0000FF"/>
                <w:lang w:val="de-DE" w:eastAsia="nl-BE"/>
              </w:rPr>
            </w:pPr>
          </w:p>
        </w:tc>
        <w:tc>
          <w:tcPr>
            <w:tcW w:w="149" w:type="pct"/>
            <w:vAlign w:val="bottom"/>
          </w:tcPr>
          <w:p w14:paraId="36465887" w14:textId="77777777" w:rsidR="008F1254" w:rsidRPr="00C34218" w:rsidRDefault="00B2053A" w:rsidP="007167D8">
            <w:pPr>
              <w:spacing w:line="240" w:lineRule="atLeast"/>
              <w:jc w:val="right"/>
              <w:rPr>
                <w:color w:val="0000FF"/>
                <w:lang w:val="de-DE"/>
              </w:rPr>
            </w:pPr>
            <w:r w:rsidRPr="00C34218">
              <w:rPr>
                <w:rFonts w:ascii="Arial" w:hAnsi="Arial"/>
                <w:color w:val="0000FF"/>
                <w:lang w:val="nl-BE"/>
              </w:rPr>
              <w:t>"</w:t>
            </w:r>
          </w:p>
        </w:tc>
      </w:tr>
      <w:tr w:rsidR="00BD45F1" w:rsidRPr="00C34218" w14:paraId="171F32FE" w14:textId="77777777" w:rsidTr="001C6EC1">
        <w:trPr>
          <w:cantSplit/>
        </w:trPr>
        <w:tc>
          <w:tcPr>
            <w:tcW w:w="151" w:type="pct"/>
          </w:tcPr>
          <w:p w14:paraId="0FFCD2B4" w14:textId="77777777" w:rsidR="00BD45F1" w:rsidRPr="00C34218" w:rsidRDefault="00BD45F1" w:rsidP="007167D8">
            <w:pPr>
              <w:spacing w:line="240" w:lineRule="atLeast"/>
              <w:rPr>
                <w:color w:val="0000FF"/>
                <w:lang w:val="de-DE"/>
              </w:rPr>
            </w:pPr>
          </w:p>
        </w:tc>
        <w:tc>
          <w:tcPr>
            <w:tcW w:w="218" w:type="pct"/>
          </w:tcPr>
          <w:p w14:paraId="712C033A" w14:textId="77777777" w:rsidR="00BD45F1" w:rsidRPr="00C34218" w:rsidRDefault="00BD45F1" w:rsidP="007167D8">
            <w:pPr>
              <w:spacing w:line="240" w:lineRule="atLeast"/>
              <w:jc w:val="right"/>
              <w:rPr>
                <w:color w:val="0000FF"/>
                <w:lang w:val="de-DE"/>
              </w:rPr>
            </w:pPr>
          </w:p>
        </w:tc>
        <w:tc>
          <w:tcPr>
            <w:tcW w:w="532" w:type="pct"/>
            <w:gridSpan w:val="2"/>
          </w:tcPr>
          <w:p w14:paraId="4084BEFB" w14:textId="77777777" w:rsidR="00BD45F1" w:rsidRPr="00C34218" w:rsidRDefault="00BD45F1" w:rsidP="007167D8">
            <w:pPr>
              <w:spacing w:line="240" w:lineRule="atLeast"/>
              <w:rPr>
                <w:rFonts w:ascii="Arial" w:hAnsi="Arial" w:cs="Arial"/>
                <w:color w:val="0000FF"/>
                <w:lang w:val="de-DE" w:eastAsia="nl-BE"/>
              </w:rPr>
            </w:pPr>
          </w:p>
        </w:tc>
        <w:tc>
          <w:tcPr>
            <w:tcW w:w="450" w:type="pct"/>
            <w:gridSpan w:val="2"/>
          </w:tcPr>
          <w:p w14:paraId="3F9F8737" w14:textId="77777777" w:rsidR="00BD45F1" w:rsidRPr="00C34218" w:rsidRDefault="00BD45F1" w:rsidP="007167D8">
            <w:pPr>
              <w:spacing w:line="240" w:lineRule="atLeast"/>
              <w:rPr>
                <w:rFonts w:ascii="Arial" w:hAnsi="Arial" w:cs="Arial"/>
                <w:color w:val="0000FF"/>
                <w:lang w:val="de-DE" w:eastAsia="nl-BE"/>
              </w:rPr>
            </w:pPr>
          </w:p>
        </w:tc>
        <w:tc>
          <w:tcPr>
            <w:tcW w:w="2799" w:type="pct"/>
            <w:gridSpan w:val="2"/>
          </w:tcPr>
          <w:p w14:paraId="66130F43" w14:textId="77777777" w:rsidR="00BD45F1" w:rsidRPr="00C34218" w:rsidRDefault="00BD45F1" w:rsidP="00D46A9B">
            <w:pPr>
              <w:spacing w:line="240" w:lineRule="atLeast"/>
              <w:jc w:val="both"/>
              <w:rPr>
                <w:rFonts w:ascii="Arial" w:hAnsi="Arial" w:cs="Arial"/>
                <w:color w:val="0000FF"/>
                <w:lang w:val="de-DE" w:eastAsia="nl-BE"/>
              </w:rPr>
            </w:pPr>
          </w:p>
        </w:tc>
        <w:tc>
          <w:tcPr>
            <w:tcW w:w="150" w:type="pct"/>
            <w:vAlign w:val="bottom"/>
          </w:tcPr>
          <w:p w14:paraId="043D65B8" w14:textId="77777777" w:rsidR="00BD45F1" w:rsidRPr="00C34218" w:rsidRDefault="00BD45F1" w:rsidP="007167D8">
            <w:pPr>
              <w:spacing w:line="240" w:lineRule="atLeast"/>
              <w:jc w:val="right"/>
              <w:rPr>
                <w:rFonts w:ascii="Arial" w:hAnsi="Arial" w:cs="Arial"/>
                <w:color w:val="0000FF"/>
                <w:lang w:eastAsia="nl-BE"/>
              </w:rPr>
            </w:pPr>
          </w:p>
        </w:tc>
        <w:tc>
          <w:tcPr>
            <w:tcW w:w="459" w:type="pct"/>
            <w:gridSpan w:val="2"/>
            <w:vAlign w:val="bottom"/>
          </w:tcPr>
          <w:p w14:paraId="4273F84B" w14:textId="77777777" w:rsidR="00BD45F1" w:rsidRPr="00C34218" w:rsidRDefault="00BD45F1" w:rsidP="007167D8">
            <w:pPr>
              <w:spacing w:line="240" w:lineRule="atLeast"/>
              <w:jc w:val="right"/>
              <w:rPr>
                <w:rFonts w:ascii="Arial" w:hAnsi="Arial" w:cs="Arial"/>
                <w:color w:val="0000FF"/>
                <w:lang w:eastAsia="nl-BE"/>
              </w:rPr>
            </w:pPr>
          </w:p>
        </w:tc>
        <w:tc>
          <w:tcPr>
            <w:tcW w:w="92" w:type="pct"/>
            <w:vAlign w:val="bottom"/>
          </w:tcPr>
          <w:p w14:paraId="760934C7" w14:textId="77777777" w:rsidR="00BD45F1" w:rsidRPr="00C34218" w:rsidRDefault="00BD45F1" w:rsidP="007167D8">
            <w:pPr>
              <w:spacing w:line="240" w:lineRule="atLeast"/>
              <w:rPr>
                <w:rFonts w:ascii="Arial" w:hAnsi="Arial" w:cs="Arial"/>
                <w:color w:val="0000FF"/>
                <w:lang w:val="de-DE" w:eastAsia="nl-BE"/>
              </w:rPr>
            </w:pPr>
          </w:p>
        </w:tc>
        <w:tc>
          <w:tcPr>
            <w:tcW w:w="149" w:type="pct"/>
            <w:vAlign w:val="bottom"/>
          </w:tcPr>
          <w:p w14:paraId="5A3AA6D6" w14:textId="77777777" w:rsidR="00BD45F1" w:rsidRPr="00C34218" w:rsidRDefault="00BD45F1" w:rsidP="007167D8">
            <w:pPr>
              <w:spacing w:line="240" w:lineRule="atLeast"/>
              <w:jc w:val="right"/>
              <w:rPr>
                <w:color w:val="0000FF"/>
                <w:lang w:val="de-DE"/>
              </w:rPr>
            </w:pPr>
          </w:p>
        </w:tc>
      </w:tr>
      <w:tr w:rsidR="00BD45F1" w:rsidRPr="00C34218" w14:paraId="0893BB82" w14:textId="77777777" w:rsidTr="001C6EC1">
        <w:trPr>
          <w:cantSplit/>
        </w:trPr>
        <w:tc>
          <w:tcPr>
            <w:tcW w:w="151" w:type="pct"/>
          </w:tcPr>
          <w:p w14:paraId="22F3E62F" w14:textId="77777777" w:rsidR="00BD45F1" w:rsidRPr="00C34218" w:rsidRDefault="00BD45F1" w:rsidP="007167D8">
            <w:pPr>
              <w:spacing w:line="240" w:lineRule="atLeast"/>
              <w:rPr>
                <w:color w:val="0000FF"/>
                <w:lang w:val="de-DE"/>
              </w:rPr>
            </w:pPr>
          </w:p>
        </w:tc>
        <w:tc>
          <w:tcPr>
            <w:tcW w:w="218" w:type="pct"/>
          </w:tcPr>
          <w:p w14:paraId="01D25D7D" w14:textId="77777777" w:rsidR="00BD45F1" w:rsidRPr="00C34218" w:rsidRDefault="00BD45F1" w:rsidP="007167D8">
            <w:pPr>
              <w:spacing w:line="240" w:lineRule="atLeast"/>
              <w:jc w:val="right"/>
              <w:rPr>
                <w:color w:val="0000FF"/>
                <w:lang w:val="de-DE"/>
              </w:rPr>
            </w:pPr>
          </w:p>
        </w:tc>
        <w:tc>
          <w:tcPr>
            <w:tcW w:w="532" w:type="pct"/>
            <w:gridSpan w:val="2"/>
          </w:tcPr>
          <w:p w14:paraId="7E5931AA" w14:textId="77777777" w:rsidR="00BD45F1" w:rsidRPr="00C34218" w:rsidRDefault="00BD45F1" w:rsidP="007167D8">
            <w:pPr>
              <w:spacing w:line="240" w:lineRule="atLeast"/>
              <w:rPr>
                <w:rFonts w:ascii="Arial" w:hAnsi="Arial" w:cs="Arial"/>
                <w:color w:val="0000FF"/>
                <w:lang w:val="de-DE" w:eastAsia="nl-BE"/>
              </w:rPr>
            </w:pPr>
          </w:p>
        </w:tc>
        <w:tc>
          <w:tcPr>
            <w:tcW w:w="450" w:type="pct"/>
            <w:gridSpan w:val="2"/>
          </w:tcPr>
          <w:p w14:paraId="3ED33BE0" w14:textId="77777777" w:rsidR="00BD45F1" w:rsidRPr="00C34218" w:rsidRDefault="00BD45F1" w:rsidP="007167D8">
            <w:pPr>
              <w:spacing w:line="240" w:lineRule="atLeast"/>
              <w:rPr>
                <w:rFonts w:ascii="Arial" w:hAnsi="Arial" w:cs="Arial"/>
                <w:color w:val="0000FF"/>
                <w:lang w:val="de-DE" w:eastAsia="nl-BE"/>
              </w:rPr>
            </w:pPr>
          </w:p>
        </w:tc>
        <w:tc>
          <w:tcPr>
            <w:tcW w:w="2799" w:type="pct"/>
            <w:gridSpan w:val="2"/>
          </w:tcPr>
          <w:p w14:paraId="48ACC72F" w14:textId="77777777" w:rsidR="00BD45F1" w:rsidRPr="00C34218" w:rsidRDefault="00BD45F1" w:rsidP="00B2053A">
            <w:pPr>
              <w:spacing w:line="240" w:lineRule="atLeast"/>
              <w:jc w:val="both"/>
              <w:rPr>
                <w:rFonts w:ascii="Arial" w:hAnsi="Arial" w:cs="Arial"/>
                <w:color w:val="0000FF"/>
                <w:lang w:val="de-DE" w:eastAsia="nl-BE"/>
              </w:rPr>
            </w:pPr>
            <w:r w:rsidRPr="00C34218">
              <w:rPr>
                <w:rFonts w:ascii="Arial" w:hAnsi="Arial"/>
                <w:i/>
                <w:color w:val="0000FF"/>
                <w:sz w:val="18"/>
                <w:lang w:val="nl-BE"/>
              </w:rPr>
              <w:t>"</w:t>
            </w:r>
            <w:r w:rsidR="00B2053A" w:rsidRPr="00C34218">
              <w:rPr>
                <w:rFonts w:ascii="Arial" w:hAnsi="Arial"/>
                <w:i/>
                <w:color w:val="0000FF"/>
                <w:sz w:val="18"/>
                <w:szCs w:val="18"/>
                <w:lang w:val="nl-BE"/>
              </w:rPr>
              <w:t xml:space="preserve">K.B. </w:t>
            </w:r>
            <w:r w:rsidRPr="00C34218">
              <w:rPr>
                <w:rFonts w:ascii="Arial" w:hAnsi="Arial"/>
                <w:i/>
                <w:color w:val="0000FF"/>
                <w:sz w:val="18"/>
                <w:szCs w:val="18"/>
                <w:lang w:val="nl-BE"/>
              </w:rPr>
              <w:t>1</w:t>
            </w:r>
            <w:r w:rsidR="00B2053A" w:rsidRPr="00C34218">
              <w:rPr>
                <w:rFonts w:ascii="Arial" w:hAnsi="Arial"/>
                <w:i/>
                <w:color w:val="0000FF"/>
                <w:sz w:val="18"/>
                <w:szCs w:val="18"/>
                <w:lang w:val="nl-BE"/>
              </w:rPr>
              <w:t>7</w:t>
            </w:r>
            <w:r w:rsidRPr="00C34218">
              <w:rPr>
                <w:rFonts w:ascii="Arial" w:hAnsi="Arial"/>
                <w:i/>
                <w:color w:val="0000FF"/>
                <w:sz w:val="18"/>
                <w:szCs w:val="18"/>
                <w:lang w:val="nl-BE"/>
              </w:rPr>
              <w:t>.7.201</w:t>
            </w:r>
            <w:r w:rsidR="00B2053A" w:rsidRPr="00C34218">
              <w:rPr>
                <w:rFonts w:ascii="Arial" w:hAnsi="Arial"/>
                <w:i/>
                <w:color w:val="0000FF"/>
                <w:sz w:val="18"/>
                <w:szCs w:val="18"/>
                <w:lang w:val="nl-BE"/>
              </w:rPr>
              <w:t>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50" w:type="pct"/>
            <w:vAlign w:val="bottom"/>
          </w:tcPr>
          <w:p w14:paraId="27622281" w14:textId="77777777" w:rsidR="00BD45F1" w:rsidRPr="00C34218" w:rsidRDefault="00BD45F1" w:rsidP="007167D8">
            <w:pPr>
              <w:spacing w:line="240" w:lineRule="atLeast"/>
              <w:jc w:val="right"/>
              <w:rPr>
                <w:rFonts w:ascii="Arial" w:hAnsi="Arial" w:cs="Arial"/>
                <w:color w:val="0000FF"/>
                <w:lang w:eastAsia="nl-BE"/>
              </w:rPr>
            </w:pPr>
          </w:p>
        </w:tc>
        <w:tc>
          <w:tcPr>
            <w:tcW w:w="459" w:type="pct"/>
            <w:gridSpan w:val="2"/>
            <w:vAlign w:val="bottom"/>
          </w:tcPr>
          <w:p w14:paraId="7AD26CD3" w14:textId="77777777" w:rsidR="00BD45F1" w:rsidRPr="00C34218" w:rsidRDefault="00BD45F1" w:rsidP="007167D8">
            <w:pPr>
              <w:spacing w:line="240" w:lineRule="atLeast"/>
              <w:jc w:val="right"/>
              <w:rPr>
                <w:rFonts w:ascii="Arial" w:hAnsi="Arial" w:cs="Arial"/>
                <w:color w:val="0000FF"/>
                <w:lang w:eastAsia="nl-BE"/>
              </w:rPr>
            </w:pPr>
          </w:p>
        </w:tc>
        <w:tc>
          <w:tcPr>
            <w:tcW w:w="92" w:type="pct"/>
            <w:vAlign w:val="bottom"/>
          </w:tcPr>
          <w:p w14:paraId="75A5E32B" w14:textId="77777777" w:rsidR="00BD45F1" w:rsidRPr="00C34218" w:rsidRDefault="00BD45F1" w:rsidP="007167D8">
            <w:pPr>
              <w:spacing w:line="240" w:lineRule="atLeast"/>
              <w:rPr>
                <w:rFonts w:ascii="Arial" w:hAnsi="Arial" w:cs="Arial"/>
                <w:color w:val="0000FF"/>
                <w:lang w:val="de-DE" w:eastAsia="nl-BE"/>
              </w:rPr>
            </w:pPr>
          </w:p>
        </w:tc>
        <w:tc>
          <w:tcPr>
            <w:tcW w:w="149" w:type="pct"/>
            <w:vAlign w:val="bottom"/>
          </w:tcPr>
          <w:p w14:paraId="7808E706" w14:textId="77777777" w:rsidR="00BD45F1" w:rsidRPr="00C34218" w:rsidRDefault="00BD45F1" w:rsidP="007167D8">
            <w:pPr>
              <w:spacing w:line="240" w:lineRule="atLeast"/>
              <w:jc w:val="right"/>
              <w:rPr>
                <w:color w:val="0000FF"/>
                <w:lang w:val="de-DE"/>
              </w:rPr>
            </w:pPr>
          </w:p>
        </w:tc>
      </w:tr>
      <w:tr w:rsidR="00383B2C" w:rsidRPr="00C34218" w14:paraId="35D7BE7B" w14:textId="77777777" w:rsidTr="001C6EC1">
        <w:trPr>
          <w:cantSplit/>
        </w:trPr>
        <w:tc>
          <w:tcPr>
            <w:tcW w:w="151" w:type="pct"/>
          </w:tcPr>
          <w:p w14:paraId="268D141D" w14:textId="77777777" w:rsidR="00B2053A" w:rsidRPr="00C34218" w:rsidRDefault="00B2053A" w:rsidP="007167D8">
            <w:pPr>
              <w:spacing w:line="240" w:lineRule="atLeast"/>
              <w:rPr>
                <w:color w:val="0000FF"/>
                <w:lang w:val="de-DE"/>
              </w:rPr>
            </w:pPr>
          </w:p>
        </w:tc>
        <w:tc>
          <w:tcPr>
            <w:tcW w:w="218" w:type="pct"/>
          </w:tcPr>
          <w:p w14:paraId="0D49649F" w14:textId="77777777" w:rsidR="00B2053A" w:rsidRPr="00C34218" w:rsidRDefault="00B2053A" w:rsidP="007167D8">
            <w:pPr>
              <w:spacing w:line="240" w:lineRule="atLeast"/>
              <w:jc w:val="right"/>
              <w:rPr>
                <w:color w:val="0000FF"/>
                <w:lang w:val="de-DE"/>
              </w:rPr>
            </w:pPr>
          </w:p>
        </w:tc>
        <w:tc>
          <w:tcPr>
            <w:tcW w:w="532" w:type="pct"/>
            <w:gridSpan w:val="2"/>
          </w:tcPr>
          <w:p w14:paraId="53A5D132" w14:textId="77777777" w:rsidR="00B2053A" w:rsidRPr="00C34218" w:rsidRDefault="00B2053A" w:rsidP="007167D8">
            <w:pPr>
              <w:spacing w:line="240" w:lineRule="atLeast"/>
              <w:rPr>
                <w:rFonts w:ascii="Arial" w:hAnsi="Arial" w:cs="Arial"/>
                <w:color w:val="0000FF"/>
                <w:lang w:val="de-DE" w:eastAsia="nl-BE"/>
              </w:rPr>
            </w:pPr>
          </w:p>
        </w:tc>
        <w:tc>
          <w:tcPr>
            <w:tcW w:w="450" w:type="pct"/>
            <w:gridSpan w:val="2"/>
          </w:tcPr>
          <w:p w14:paraId="1B57562A" w14:textId="77777777" w:rsidR="00B2053A" w:rsidRPr="00C34218" w:rsidRDefault="00B2053A" w:rsidP="007167D8">
            <w:pPr>
              <w:spacing w:line="240" w:lineRule="atLeast"/>
              <w:rPr>
                <w:rFonts w:ascii="Arial" w:hAnsi="Arial" w:cs="Arial"/>
                <w:color w:val="0000FF"/>
                <w:lang w:val="de-DE" w:eastAsia="nl-BE"/>
              </w:rPr>
            </w:pPr>
          </w:p>
        </w:tc>
        <w:tc>
          <w:tcPr>
            <w:tcW w:w="3408" w:type="pct"/>
            <w:gridSpan w:val="5"/>
          </w:tcPr>
          <w:p w14:paraId="00914B6C" w14:textId="77777777" w:rsidR="00B2053A" w:rsidRPr="00C34218" w:rsidRDefault="00B2053A" w:rsidP="00B2053A">
            <w:pPr>
              <w:spacing w:line="240" w:lineRule="atLeast"/>
              <w:jc w:val="both"/>
              <w:rPr>
                <w:rFonts w:ascii="Arial" w:hAnsi="Arial" w:cs="Arial"/>
                <w:color w:val="0000FF"/>
                <w:lang w:eastAsia="nl-BE"/>
              </w:rPr>
            </w:pPr>
            <w:r w:rsidRPr="00C34218">
              <w:rPr>
                <w:rFonts w:ascii="Arial" w:hAnsi="Arial"/>
                <w:color w:val="0000FF"/>
                <w:lang w:val="nl-BE"/>
              </w:rPr>
              <w:t>"</w:t>
            </w: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92" w:type="pct"/>
            <w:vAlign w:val="bottom"/>
          </w:tcPr>
          <w:p w14:paraId="6107309F" w14:textId="77777777" w:rsidR="00B2053A" w:rsidRPr="00C34218" w:rsidRDefault="00B2053A" w:rsidP="007167D8">
            <w:pPr>
              <w:spacing w:line="240" w:lineRule="atLeast"/>
              <w:rPr>
                <w:rFonts w:ascii="Arial" w:hAnsi="Arial" w:cs="Arial"/>
                <w:color w:val="0000FF"/>
                <w:lang w:val="de-DE" w:eastAsia="nl-BE"/>
              </w:rPr>
            </w:pPr>
          </w:p>
        </w:tc>
        <w:tc>
          <w:tcPr>
            <w:tcW w:w="149" w:type="pct"/>
            <w:vAlign w:val="bottom"/>
          </w:tcPr>
          <w:p w14:paraId="6BE11B0D" w14:textId="77777777" w:rsidR="00B2053A" w:rsidRPr="00C34218" w:rsidRDefault="00B2053A" w:rsidP="007167D8">
            <w:pPr>
              <w:spacing w:line="240" w:lineRule="atLeast"/>
              <w:jc w:val="right"/>
              <w:rPr>
                <w:color w:val="0000FF"/>
                <w:lang w:val="de-DE"/>
              </w:rPr>
            </w:pPr>
          </w:p>
        </w:tc>
      </w:tr>
      <w:tr w:rsidR="00425DDD" w:rsidRPr="00C34218" w14:paraId="475F6671" w14:textId="77777777" w:rsidTr="001C6EC1">
        <w:trPr>
          <w:cantSplit/>
        </w:trPr>
        <w:tc>
          <w:tcPr>
            <w:tcW w:w="151" w:type="pct"/>
          </w:tcPr>
          <w:p w14:paraId="7CA630DE" w14:textId="77777777" w:rsidR="00425DDD" w:rsidRPr="00C34218" w:rsidRDefault="00425DDD" w:rsidP="007167D8">
            <w:pPr>
              <w:spacing w:line="240" w:lineRule="atLeast"/>
              <w:rPr>
                <w:color w:val="0000FF"/>
                <w:lang w:val="de-DE"/>
              </w:rPr>
            </w:pPr>
          </w:p>
        </w:tc>
        <w:tc>
          <w:tcPr>
            <w:tcW w:w="218" w:type="pct"/>
          </w:tcPr>
          <w:p w14:paraId="0EAD9FF3" w14:textId="77777777" w:rsidR="00425DDD" w:rsidRPr="00C34218" w:rsidRDefault="00425DDD" w:rsidP="007167D8">
            <w:pPr>
              <w:spacing w:line="240" w:lineRule="atLeast"/>
              <w:jc w:val="right"/>
              <w:rPr>
                <w:color w:val="0000FF"/>
                <w:lang w:val="de-DE"/>
              </w:rPr>
            </w:pPr>
          </w:p>
        </w:tc>
        <w:tc>
          <w:tcPr>
            <w:tcW w:w="532" w:type="pct"/>
            <w:gridSpan w:val="2"/>
          </w:tcPr>
          <w:p w14:paraId="35DDE4F3" w14:textId="77777777" w:rsidR="00425DDD" w:rsidRPr="00C34218" w:rsidRDefault="00425DDD" w:rsidP="007167D8">
            <w:pPr>
              <w:spacing w:line="240" w:lineRule="atLeast"/>
              <w:rPr>
                <w:rFonts w:ascii="Arial" w:hAnsi="Arial" w:cs="Arial"/>
                <w:color w:val="0000FF"/>
                <w:lang w:val="de-DE" w:eastAsia="nl-BE"/>
              </w:rPr>
            </w:pPr>
          </w:p>
        </w:tc>
        <w:tc>
          <w:tcPr>
            <w:tcW w:w="450" w:type="pct"/>
            <w:gridSpan w:val="2"/>
          </w:tcPr>
          <w:p w14:paraId="1CA5168C" w14:textId="77777777" w:rsidR="00425DDD" w:rsidRPr="00C34218" w:rsidRDefault="00425DDD" w:rsidP="007167D8">
            <w:pPr>
              <w:spacing w:line="240" w:lineRule="atLeast"/>
              <w:rPr>
                <w:rFonts w:ascii="Arial" w:hAnsi="Arial" w:cs="Arial"/>
                <w:color w:val="0000FF"/>
                <w:lang w:val="de-DE" w:eastAsia="nl-BE"/>
              </w:rPr>
            </w:pPr>
          </w:p>
        </w:tc>
        <w:tc>
          <w:tcPr>
            <w:tcW w:w="3408" w:type="pct"/>
            <w:gridSpan w:val="5"/>
          </w:tcPr>
          <w:p w14:paraId="045EAB4A" w14:textId="77777777" w:rsidR="00425DDD" w:rsidRPr="00C34218" w:rsidRDefault="00425DDD" w:rsidP="00B2053A">
            <w:pPr>
              <w:spacing w:line="240" w:lineRule="atLeast"/>
              <w:jc w:val="both"/>
              <w:rPr>
                <w:rFonts w:ascii="Arial" w:hAnsi="Arial"/>
                <w:color w:val="0000FF"/>
                <w:lang w:val="nl-BE"/>
              </w:rPr>
            </w:pPr>
          </w:p>
        </w:tc>
        <w:tc>
          <w:tcPr>
            <w:tcW w:w="92" w:type="pct"/>
            <w:vAlign w:val="bottom"/>
          </w:tcPr>
          <w:p w14:paraId="3EDDF2BA" w14:textId="77777777" w:rsidR="00425DDD" w:rsidRPr="00C34218" w:rsidRDefault="00425DDD" w:rsidP="007167D8">
            <w:pPr>
              <w:spacing w:line="240" w:lineRule="atLeast"/>
              <w:rPr>
                <w:rFonts w:ascii="Arial" w:hAnsi="Arial" w:cs="Arial"/>
                <w:color w:val="0000FF"/>
                <w:lang w:val="de-DE" w:eastAsia="nl-BE"/>
              </w:rPr>
            </w:pPr>
          </w:p>
        </w:tc>
        <w:tc>
          <w:tcPr>
            <w:tcW w:w="149" w:type="pct"/>
            <w:vAlign w:val="bottom"/>
          </w:tcPr>
          <w:p w14:paraId="63B58FED" w14:textId="77777777" w:rsidR="00425DDD" w:rsidRPr="00C34218" w:rsidRDefault="00425DDD" w:rsidP="007167D8">
            <w:pPr>
              <w:spacing w:line="240" w:lineRule="atLeast"/>
              <w:jc w:val="right"/>
              <w:rPr>
                <w:color w:val="0000FF"/>
                <w:lang w:val="de-DE"/>
              </w:rPr>
            </w:pPr>
          </w:p>
        </w:tc>
      </w:tr>
      <w:tr w:rsidR="00383B2C" w:rsidRPr="00C34218" w14:paraId="6B021288" w14:textId="77777777" w:rsidTr="001C6EC1">
        <w:trPr>
          <w:cantSplit/>
        </w:trPr>
        <w:tc>
          <w:tcPr>
            <w:tcW w:w="151" w:type="pct"/>
          </w:tcPr>
          <w:p w14:paraId="30B338CB" w14:textId="77777777" w:rsidR="00B2053A" w:rsidRPr="00C34218" w:rsidRDefault="00B2053A" w:rsidP="007167D8">
            <w:pPr>
              <w:spacing w:line="240" w:lineRule="atLeast"/>
              <w:rPr>
                <w:color w:val="0000FF"/>
                <w:lang w:val="de-DE"/>
              </w:rPr>
            </w:pPr>
          </w:p>
        </w:tc>
        <w:tc>
          <w:tcPr>
            <w:tcW w:w="218" w:type="pct"/>
          </w:tcPr>
          <w:p w14:paraId="6696A1DB" w14:textId="77777777" w:rsidR="00B2053A" w:rsidRPr="00C34218" w:rsidRDefault="00B2053A" w:rsidP="007167D8">
            <w:pPr>
              <w:spacing w:line="240" w:lineRule="atLeast"/>
              <w:jc w:val="right"/>
              <w:rPr>
                <w:color w:val="0000FF"/>
                <w:lang w:val="de-DE"/>
              </w:rPr>
            </w:pPr>
          </w:p>
        </w:tc>
        <w:tc>
          <w:tcPr>
            <w:tcW w:w="532" w:type="pct"/>
            <w:gridSpan w:val="2"/>
          </w:tcPr>
          <w:p w14:paraId="3BCC2DCB" w14:textId="77777777" w:rsidR="00B2053A" w:rsidRPr="00C34218" w:rsidRDefault="00B2053A" w:rsidP="007167D8">
            <w:pPr>
              <w:spacing w:line="240" w:lineRule="atLeast"/>
              <w:rPr>
                <w:rFonts w:ascii="Arial" w:hAnsi="Arial" w:cs="Arial"/>
                <w:color w:val="0000FF"/>
                <w:lang w:val="de-DE" w:eastAsia="nl-BE"/>
              </w:rPr>
            </w:pPr>
            <w:r w:rsidRPr="00C34218">
              <w:rPr>
                <w:rFonts w:ascii="Arial" w:hAnsi="Arial" w:cs="Arial"/>
                <w:color w:val="0000FF"/>
                <w:lang w:eastAsia="nl-BE"/>
              </w:rPr>
              <w:t>744833</w:t>
            </w:r>
          </w:p>
        </w:tc>
        <w:tc>
          <w:tcPr>
            <w:tcW w:w="450" w:type="pct"/>
            <w:gridSpan w:val="2"/>
          </w:tcPr>
          <w:p w14:paraId="2305996B" w14:textId="77777777" w:rsidR="00B2053A" w:rsidRPr="00C34218" w:rsidRDefault="00B2053A" w:rsidP="007167D8">
            <w:pPr>
              <w:spacing w:line="240" w:lineRule="atLeast"/>
              <w:rPr>
                <w:rFonts w:ascii="Arial" w:hAnsi="Arial" w:cs="Arial"/>
                <w:color w:val="0000FF"/>
                <w:lang w:val="de-DE" w:eastAsia="nl-BE"/>
              </w:rPr>
            </w:pPr>
            <w:r w:rsidRPr="00C34218">
              <w:rPr>
                <w:rFonts w:ascii="Arial" w:hAnsi="Arial" w:cs="Arial"/>
                <w:color w:val="0000FF"/>
                <w:lang w:eastAsia="nl-BE"/>
              </w:rPr>
              <w:t>744844</w:t>
            </w:r>
          </w:p>
        </w:tc>
        <w:tc>
          <w:tcPr>
            <w:tcW w:w="2799" w:type="pct"/>
            <w:gridSpan w:val="2"/>
          </w:tcPr>
          <w:p w14:paraId="28DB5B17" w14:textId="77777777" w:rsidR="00B2053A" w:rsidRPr="00C34218" w:rsidRDefault="00B2053A" w:rsidP="00B2053A">
            <w:pPr>
              <w:spacing w:line="240" w:lineRule="atLeast"/>
              <w:jc w:val="both"/>
              <w:rPr>
                <w:rFonts w:ascii="Arial" w:hAnsi="Arial"/>
                <w:color w:val="0000FF"/>
                <w:lang w:val="de-DE"/>
              </w:rPr>
            </w:pPr>
            <w:r w:rsidRPr="00C34218">
              <w:rPr>
                <w:rFonts w:ascii="Arial" w:hAnsi="Arial" w:cs="Arial"/>
                <w:color w:val="0000FF"/>
                <w:lang w:val="de-DE" w:eastAsia="nl-BE"/>
              </w:rPr>
              <w:t xml:space="preserve">Liner voor myo-elektrische armprothese </w:t>
            </w:r>
          </w:p>
        </w:tc>
        <w:tc>
          <w:tcPr>
            <w:tcW w:w="150" w:type="pct"/>
            <w:vAlign w:val="bottom"/>
          </w:tcPr>
          <w:p w14:paraId="02424432" w14:textId="77777777" w:rsidR="00B2053A" w:rsidRPr="00C34218" w:rsidRDefault="00B2053A" w:rsidP="007167D8">
            <w:pPr>
              <w:spacing w:line="240" w:lineRule="atLeast"/>
              <w:jc w:val="right"/>
              <w:rPr>
                <w:rFonts w:ascii="Arial" w:hAnsi="Arial" w:cs="Arial"/>
                <w:color w:val="0000FF"/>
                <w:lang w:val="de-DE" w:eastAsia="nl-BE"/>
              </w:rPr>
            </w:pPr>
            <w:r w:rsidRPr="00C34218">
              <w:rPr>
                <w:rFonts w:ascii="Arial" w:hAnsi="Arial" w:cs="Arial"/>
                <w:color w:val="0000FF"/>
                <w:lang w:val="de-DE" w:eastAsia="nl-BE"/>
              </w:rPr>
              <w:t>T</w:t>
            </w:r>
          </w:p>
        </w:tc>
        <w:tc>
          <w:tcPr>
            <w:tcW w:w="459" w:type="pct"/>
            <w:gridSpan w:val="2"/>
            <w:vAlign w:val="bottom"/>
          </w:tcPr>
          <w:p w14:paraId="433EE68A" w14:textId="77777777" w:rsidR="00B2053A" w:rsidRPr="00C34218" w:rsidRDefault="00B2053A" w:rsidP="007167D8">
            <w:pPr>
              <w:spacing w:line="240" w:lineRule="atLeast"/>
              <w:jc w:val="right"/>
              <w:rPr>
                <w:rFonts w:ascii="Arial" w:hAnsi="Arial" w:cs="Arial"/>
                <w:color w:val="0000FF"/>
                <w:lang w:val="de-DE" w:eastAsia="nl-BE"/>
              </w:rPr>
            </w:pPr>
            <w:r w:rsidRPr="00C34218">
              <w:rPr>
                <w:rFonts w:ascii="Arial" w:hAnsi="Arial" w:cs="Arial"/>
                <w:color w:val="0000FF"/>
                <w:lang w:val="de-DE" w:eastAsia="nl-BE"/>
              </w:rPr>
              <w:t>543,36</w:t>
            </w:r>
          </w:p>
        </w:tc>
        <w:tc>
          <w:tcPr>
            <w:tcW w:w="92" w:type="pct"/>
            <w:vAlign w:val="bottom"/>
          </w:tcPr>
          <w:p w14:paraId="5F1F14B3" w14:textId="77777777" w:rsidR="00B2053A" w:rsidRPr="00C34218" w:rsidRDefault="00B2053A" w:rsidP="007167D8">
            <w:pPr>
              <w:spacing w:line="240" w:lineRule="atLeast"/>
              <w:rPr>
                <w:rFonts w:ascii="Arial" w:hAnsi="Arial" w:cs="Arial"/>
                <w:color w:val="0000FF"/>
                <w:lang w:val="de-DE" w:eastAsia="nl-BE"/>
              </w:rPr>
            </w:pPr>
          </w:p>
        </w:tc>
        <w:tc>
          <w:tcPr>
            <w:tcW w:w="149" w:type="pct"/>
            <w:vAlign w:val="bottom"/>
          </w:tcPr>
          <w:p w14:paraId="4669FC55" w14:textId="77777777" w:rsidR="00B2053A" w:rsidRPr="00C34218" w:rsidRDefault="00B2053A" w:rsidP="007167D8">
            <w:pPr>
              <w:spacing w:line="240" w:lineRule="atLeast"/>
              <w:jc w:val="right"/>
              <w:rPr>
                <w:color w:val="0000FF"/>
                <w:lang w:val="de-DE"/>
              </w:rPr>
            </w:pPr>
            <w:r w:rsidRPr="00C34218">
              <w:rPr>
                <w:rFonts w:ascii="Arial" w:hAnsi="Arial"/>
                <w:color w:val="0000FF"/>
                <w:lang w:val="nl-BE"/>
              </w:rPr>
              <w:t>"</w:t>
            </w:r>
          </w:p>
        </w:tc>
      </w:tr>
      <w:tr w:rsidR="00383B2C" w:rsidRPr="00C34218" w14:paraId="0A1EE294" w14:textId="77777777" w:rsidTr="001C6EC1">
        <w:trPr>
          <w:cantSplit/>
        </w:trPr>
        <w:tc>
          <w:tcPr>
            <w:tcW w:w="151" w:type="pct"/>
          </w:tcPr>
          <w:p w14:paraId="498DDA73" w14:textId="77777777" w:rsidR="008F1254" w:rsidRPr="00C34218" w:rsidRDefault="008F1254" w:rsidP="007167D8">
            <w:pPr>
              <w:spacing w:line="240" w:lineRule="atLeast"/>
              <w:rPr>
                <w:color w:val="0000FF"/>
                <w:lang w:val="de-DE"/>
              </w:rPr>
            </w:pPr>
          </w:p>
        </w:tc>
        <w:tc>
          <w:tcPr>
            <w:tcW w:w="218" w:type="pct"/>
          </w:tcPr>
          <w:p w14:paraId="62024F1C" w14:textId="77777777" w:rsidR="008F1254" w:rsidRPr="00C34218" w:rsidRDefault="008F1254" w:rsidP="007167D8">
            <w:pPr>
              <w:spacing w:line="240" w:lineRule="atLeast"/>
              <w:jc w:val="right"/>
              <w:rPr>
                <w:color w:val="0000FF"/>
                <w:lang w:val="de-DE"/>
              </w:rPr>
            </w:pPr>
          </w:p>
        </w:tc>
        <w:tc>
          <w:tcPr>
            <w:tcW w:w="532" w:type="pct"/>
            <w:gridSpan w:val="2"/>
          </w:tcPr>
          <w:p w14:paraId="0DA1BD24" w14:textId="77777777" w:rsidR="008F1254" w:rsidRPr="00C34218" w:rsidRDefault="008F1254" w:rsidP="007167D8">
            <w:pPr>
              <w:spacing w:line="240" w:lineRule="atLeast"/>
              <w:rPr>
                <w:rFonts w:ascii="Arial" w:hAnsi="Arial" w:cs="Arial"/>
                <w:color w:val="0000FF"/>
                <w:lang w:val="de-DE" w:eastAsia="nl-BE"/>
              </w:rPr>
            </w:pPr>
          </w:p>
        </w:tc>
        <w:tc>
          <w:tcPr>
            <w:tcW w:w="450" w:type="pct"/>
            <w:gridSpan w:val="2"/>
          </w:tcPr>
          <w:p w14:paraId="10E1CAFF" w14:textId="77777777" w:rsidR="008F1254" w:rsidRPr="00C34218" w:rsidRDefault="008F1254" w:rsidP="007167D8">
            <w:pPr>
              <w:spacing w:line="240" w:lineRule="atLeast"/>
              <w:rPr>
                <w:rFonts w:ascii="Arial" w:hAnsi="Arial" w:cs="Arial"/>
                <w:color w:val="0000FF"/>
                <w:lang w:val="de-DE" w:eastAsia="nl-BE"/>
              </w:rPr>
            </w:pPr>
          </w:p>
        </w:tc>
        <w:tc>
          <w:tcPr>
            <w:tcW w:w="2799" w:type="pct"/>
            <w:gridSpan w:val="2"/>
          </w:tcPr>
          <w:p w14:paraId="413565F7" w14:textId="77777777" w:rsidR="008F1254" w:rsidRPr="00C34218" w:rsidRDefault="008F1254" w:rsidP="007167D8">
            <w:pPr>
              <w:spacing w:line="240" w:lineRule="atLeast"/>
              <w:jc w:val="both"/>
              <w:rPr>
                <w:rFonts w:ascii="Arial" w:hAnsi="Arial" w:cs="Arial"/>
                <w:color w:val="0000FF"/>
                <w:lang w:val="de-DE" w:eastAsia="nl-BE"/>
              </w:rPr>
            </w:pPr>
          </w:p>
        </w:tc>
        <w:tc>
          <w:tcPr>
            <w:tcW w:w="150" w:type="pct"/>
            <w:vAlign w:val="bottom"/>
          </w:tcPr>
          <w:p w14:paraId="38957997" w14:textId="77777777" w:rsidR="008F1254" w:rsidRPr="00C34218" w:rsidRDefault="008F1254" w:rsidP="007167D8">
            <w:pPr>
              <w:spacing w:line="240" w:lineRule="atLeast"/>
              <w:jc w:val="right"/>
              <w:rPr>
                <w:rFonts w:ascii="Arial" w:hAnsi="Arial" w:cs="Arial"/>
                <w:color w:val="0000FF"/>
                <w:lang w:val="de-DE" w:eastAsia="nl-BE"/>
              </w:rPr>
            </w:pPr>
          </w:p>
        </w:tc>
        <w:tc>
          <w:tcPr>
            <w:tcW w:w="459" w:type="pct"/>
            <w:gridSpan w:val="2"/>
            <w:vAlign w:val="bottom"/>
          </w:tcPr>
          <w:p w14:paraId="59666CEC" w14:textId="77777777" w:rsidR="008F1254" w:rsidRPr="00C34218" w:rsidRDefault="008F1254" w:rsidP="007167D8">
            <w:pPr>
              <w:spacing w:line="240" w:lineRule="atLeast"/>
              <w:jc w:val="right"/>
              <w:rPr>
                <w:rFonts w:ascii="Arial" w:hAnsi="Arial" w:cs="Arial"/>
                <w:color w:val="0000FF"/>
                <w:lang w:val="de-DE" w:eastAsia="nl-BE"/>
              </w:rPr>
            </w:pPr>
          </w:p>
        </w:tc>
        <w:tc>
          <w:tcPr>
            <w:tcW w:w="92" w:type="pct"/>
            <w:vAlign w:val="bottom"/>
          </w:tcPr>
          <w:p w14:paraId="496D761F" w14:textId="77777777" w:rsidR="008F1254" w:rsidRPr="00C34218" w:rsidRDefault="008F1254" w:rsidP="007167D8">
            <w:pPr>
              <w:spacing w:line="240" w:lineRule="atLeast"/>
              <w:rPr>
                <w:rFonts w:ascii="Arial" w:hAnsi="Arial" w:cs="Arial"/>
                <w:color w:val="0000FF"/>
                <w:lang w:val="de-DE" w:eastAsia="nl-BE"/>
              </w:rPr>
            </w:pPr>
          </w:p>
        </w:tc>
        <w:tc>
          <w:tcPr>
            <w:tcW w:w="149" w:type="pct"/>
            <w:vAlign w:val="bottom"/>
          </w:tcPr>
          <w:p w14:paraId="07595BAE" w14:textId="77777777" w:rsidR="008F1254" w:rsidRPr="00C34218" w:rsidRDefault="008F1254" w:rsidP="007167D8">
            <w:pPr>
              <w:spacing w:line="240" w:lineRule="atLeast"/>
              <w:jc w:val="right"/>
              <w:rPr>
                <w:color w:val="0000FF"/>
                <w:lang w:val="de-DE"/>
              </w:rPr>
            </w:pPr>
          </w:p>
        </w:tc>
      </w:tr>
      <w:tr w:rsidR="00B2053A" w:rsidRPr="00C34218" w14:paraId="41883D59" w14:textId="77777777" w:rsidTr="001C6EC1">
        <w:trPr>
          <w:cantSplit/>
        </w:trPr>
        <w:tc>
          <w:tcPr>
            <w:tcW w:w="151" w:type="pct"/>
          </w:tcPr>
          <w:p w14:paraId="0856EEBB" w14:textId="77777777" w:rsidR="00B2053A" w:rsidRPr="00C34218" w:rsidRDefault="00B2053A" w:rsidP="00B57DB1">
            <w:pPr>
              <w:spacing w:line="240" w:lineRule="atLeast"/>
              <w:rPr>
                <w:color w:val="0000FF"/>
                <w:lang w:val="de-DE"/>
              </w:rPr>
            </w:pPr>
          </w:p>
        </w:tc>
        <w:tc>
          <w:tcPr>
            <w:tcW w:w="218" w:type="pct"/>
          </w:tcPr>
          <w:p w14:paraId="0A11401F" w14:textId="77777777" w:rsidR="00B2053A" w:rsidRPr="00C34218" w:rsidRDefault="00B2053A" w:rsidP="00B57DB1">
            <w:pPr>
              <w:spacing w:line="240" w:lineRule="atLeast"/>
              <w:jc w:val="right"/>
              <w:rPr>
                <w:color w:val="0000FF"/>
                <w:lang w:val="de-DE"/>
              </w:rPr>
            </w:pPr>
          </w:p>
        </w:tc>
        <w:tc>
          <w:tcPr>
            <w:tcW w:w="532" w:type="pct"/>
            <w:gridSpan w:val="2"/>
          </w:tcPr>
          <w:p w14:paraId="52D5A3FA" w14:textId="77777777" w:rsidR="00B2053A" w:rsidRPr="00C34218" w:rsidRDefault="00B2053A" w:rsidP="00B57DB1">
            <w:pPr>
              <w:spacing w:line="240" w:lineRule="atLeast"/>
              <w:rPr>
                <w:color w:val="0000FF"/>
                <w:lang w:val="de-DE"/>
              </w:rPr>
            </w:pPr>
          </w:p>
        </w:tc>
        <w:tc>
          <w:tcPr>
            <w:tcW w:w="450" w:type="pct"/>
            <w:gridSpan w:val="2"/>
          </w:tcPr>
          <w:p w14:paraId="690088EE" w14:textId="77777777" w:rsidR="00B2053A" w:rsidRPr="00C34218" w:rsidRDefault="00B2053A" w:rsidP="00B57DB1">
            <w:pPr>
              <w:spacing w:line="240" w:lineRule="atLeast"/>
              <w:rPr>
                <w:rFonts w:ascii="Arial" w:hAnsi="Arial" w:cs="Arial"/>
                <w:color w:val="0000FF"/>
                <w:lang w:val="de-DE"/>
              </w:rPr>
            </w:pPr>
          </w:p>
        </w:tc>
        <w:tc>
          <w:tcPr>
            <w:tcW w:w="3500" w:type="pct"/>
            <w:gridSpan w:val="6"/>
          </w:tcPr>
          <w:p w14:paraId="54920DDE" w14:textId="77777777" w:rsidR="00B2053A" w:rsidRPr="00C34218" w:rsidRDefault="00B2053A" w:rsidP="00B57DB1">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022ADDB6" w14:textId="77777777" w:rsidR="00B2053A" w:rsidRPr="00C34218" w:rsidRDefault="00B2053A" w:rsidP="00B57DB1">
            <w:pPr>
              <w:spacing w:line="240" w:lineRule="atLeast"/>
              <w:jc w:val="right"/>
              <w:rPr>
                <w:color w:val="0000FF"/>
                <w:lang w:val="de-DE"/>
              </w:rPr>
            </w:pPr>
          </w:p>
        </w:tc>
      </w:tr>
      <w:tr w:rsidR="00527AEB" w:rsidRPr="00C34218" w14:paraId="37037F89" w14:textId="77777777" w:rsidTr="001C6EC1">
        <w:trPr>
          <w:cantSplit/>
        </w:trPr>
        <w:tc>
          <w:tcPr>
            <w:tcW w:w="151" w:type="pct"/>
          </w:tcPr>
          <w:p w14:paraId="22A65BF3" w14:textId="77777777" w:rsidR="00527AEB" w:rsidRPr="00C34218" w:rsidRDefault="00527AEB" w:rsidP="00B57DB1">
            <w:pPr>
              <w:spacing w:line="240" w:lineRule="atLeast"/>
              <w:rPr>
                <w:color w:val="0000FF"/>
                <w:lang w:val="de-DE"/>
              </w:rPr>
            </w:pPr>
          </w:p>
        </w:tc>
        <w:tc>
          <w:tcPr>
            <w:tcW w:w="218" w:type="pct"/>
          </w:tcPr>
          <w:p w14:paraId="632230DF" w14:textId="77777777" w:rsidR="00527AEB" w:rsidRPr="00C34218" w:rsidRDefault="00527AEB" w:rsidP="00B57DB1">
            <w:pPr>
              <w:spacing w:line="240" w:lineRule="atLeast"/>
              <w:jc w:val="right"/>
              <w:rPr>
                <w:color w:val="0000FF"/>
                <w:lang w:val="de-DE"/>
              </w:rPr>
            </w:pPr>
          </w:p>
        </w:tc>
        <w:tc>
          <w:tcPr>
            <w:tcW w:w="532" w:type="pct"/>
            <w:gridSpan w:val="2"/>
          </w:tcPr>
          <w:p w14:paraId="31B9D2AC" w14:textId="77777777" w:rsidR="00527AEB" w:rsidRPr="00C34218" w:rsidRDefault="00527AEB" w:rsidP="00B57DB1">
            <w:pPr>
              <w:spacing w:line="240" w:lineRule="atLeast"/>
              <w:rPr>
                <w:color w:val="0000FF"/>
                <w:lang w:val="de-DE"/>
              </w:rPr>
            </w:pPr>
          </w:p>
        </w:tc>
        <w:tc>
          <w:tcPr>
            <w:tcW w:w="450" w:type="pct"/>
            <w:gridSpan w:val="2"/>
          </w:tcPr>
          <w:p w14:paraId="40D3ED65" w14:textId="77777777" w:rsidR="00527AEB" w:rsidRPr="00C34218" w:rsidRDefault="00527AEB" w:rsidP="00B57DB1">
            <w:pPr>
              <w:spacing w:line="240" w:lineRule="atLeast"/>
              <w:rPr>
                <w:rFonts w:ascii="Arial" w:hAnsi="Arial" w:cs="Arial"/>
                <w:color w:val="0000FF"/>
                <w:lang w:val="de-DE"/>
              </w:rPr>
            </w:pPr>
          </w:p>
        </w:tc>
        <w:tc>
          <w:tcPr>
            <w:tcW w:w="3500" w:type="pct"/>
            <w:gridSpan w:val="6"/>
          </w:tcPr>
          <w:p w14:paraId="1D471E86" w14:textId="77777777" w:rsidR="00527AEB" w:rsidRPr="00C34218" w:rsidRDefault="00B2053A" w:rsidP="00B57DB1">
            <w:pPr>
              <w:spacing w:line="240" w:lineRule="atLeast"/>
              <w:jc w:val="both"/>
              <w:rPr>
                <w:rFonts w:ascii="Arial" w:hAnsi="Arial" w:cs="Arial"/>
                <w:color w:val="0000FF"/>
                <w:lang w:val="de-DE" w:eastAsia="nl-BE"/>
              </w:rPr>
            </w:pPr>
            <w:r w:rsidRPr="00C34218">
              <w:rPr>
                <w:rFonts w:ascii="Arial" w:hAnsi="Arial"/>
                <w:color w:val="0000FF"/>
                <w:lang w:val="nl-BE"/>
              </w:rPr>
              <w:t>"</w:t>
            </w:r>
            <w:r w:rsidR="00D46A9B" w:rsidRPr="00C34218">
              <w:rPr>
                <w:rFonts w:ascii="Arial" w:hAnsi="Arial" w:cs="Arial"/>
                <w:color w:val="0000FF"/>
                <w:lang w:eastAsia="nl-BE"/>
              </w:rPr>
              <w:t>3.8 Vacuüm ophangingsconcept</w:t>
            </w:r>
          </w:p>
        </w:tc>
        <w:tc>
          <w:tcPr>
            <w:tcW w:w="149" w:type="pct"/>
            <w:vAlign w:val="bottom"/>
          </w:tcPr>
          <w:p w14:paraId="4C6AC48F" w14:textId="77777777" w:rsidR="00527AEB" w:rsidRPr="00C34218" w:rsidRDefault="00527AEB" w:rsidP="00B57DB1">
            <w:pPr>
              <w:spacing w:line="240" w:lineRule="atLeast"/>
              <w:jc w:val="right"/>
              <w:rPr>
                <w:color w:val="0000FF"/>
                <w:lang w:val="de-DE"/>
              </w:rPr>
            </w:pPr>
          </w:p>
        </w:tc>
      </w:tr>
      <w:tr w:rsidR="001B688C" w:rsidRPr="00C34218" w14:paraId="5F15119C" w14:textId="77777777" w:rsidTr="001C6EC1">
        <w:trPr>
          <w:cantSplit/>
        </w:trPr>
        <w:tc>
          <w:tcPr>
            <w:tcW w:w="151" w:type="pct"/>
          </w:tcPr>
          <w:p w14:paraId="1C407F97" w14:textId="77777777" w:rsidR="001B688C" w:rsidRPr="00C34218" w:rsidRDefault="001B688C" w:rsidP="00B57DB1">
            <w:pPr>
              <w:spacing w:line="240" w:lineRule="atLeast"/>
              <w:rPr>
                <w:color w:val="0000FF"/>
                <w:lang w:val="de-DE"/>
              </w:rPr>
            </w:pPr>
          </w:p>
        </w:tc>
        <w:tc>
          <w:tcPr>
            <w:tcW w:w="218" w:type="pct"/>
          </w:tcPr>
          <w:p w14:paraId="716B8F01" w14:textId="77777777" w:rsidR="001B688C" w:rsidRPr="00C34218" w:rsidRDefault="001B688C" w:rsidP="00B57DB1">
            <w:pPr>
              <w:spacing w:line="240" w:lineRule="atLeast"/>
              <w:jc w:val="right"/>
              <w:rPr>
                <w:color w:val="0000FF"/>
                <w:lang w:val="de-DE"/>
              </w:rPr>
            </w:pPr>
          </w:p>
        </w:tc>
        <w:tc>
          <w:tcPr>
            <w:tcW w:w="532" w:type="pct"/>
            <w:gridSpan w:val="2"/>
          </w:tcPr>
          <w:p w14:paraId="465A20AF" w14:textId="77777777" w:rsidR="001B688C" w:rsidRPr="00C34218" w:rsidRDefault="001B688C" w:rsidP="00B57DB1">
            <w:pPr>
              <w:spacing w:line="240" w:lineRule="atLeast"/>
              <w:rPr>
                <w:color w:val="0000FF"/>
                <w:lang w:val="de-DE"/>
              </w:rPr>
            </w:pPr>
          </w:p>
        </w:tc>
        <w:tc>
          <w:tcPr>
            <w:tcW w:w="450" w:type="pct"/>
            <w:gridSpan w:val="2"/>
          </w:tcPr>
          <w:p w14:paraId="0AA4B537" w14:textId="77777777" w:rsidR="001B688C" w:rsidRPr="00C34218" w:rsidRDefault="001B688C" w:rsidP="00B57DB1">
            <w:pPr>
              <w:spacing w:line="240" w:lineRule="atLeast"/>
              <w:rPr>
                <w:rFonts w:ascii="Arial" w:hAnsi="Arial" w:cs="Arial"/>
                <w:color w:val="0000FF"/>
                <w:lang w:val="de-DE"/>
              </w:rPr>
            </w:pPr>
          </w:p>
        </w:tc>
        <w:tc>
          <w:tcPr>
            <w:tcW w:w="3500" w:type="pct"/>
            <w:gridSpan w:val="6"/>
          </w:tcPr>
          <w:p w14:paraId="6BC8B813" w14:textId="77777777" w:rsidR="001B688C" w:rsidRPr="00C34218" w:rsidRDefault="001B688C" w:rsidP="00B57DB1">
            <w:pPr>
              <w:spacing w:line="240" w:lineRule="atLeast"/>
              <w:jc w:val="both"/>
              <w:rPr>
                <w:rFonts w:ascii="Arial" w:hAnsi="Arial" w:cs="Arial"/>
                <w:color w:val="0000FF"/>
                <w:lang w:eastAsia="nl-BE"/>
              </w:rPr>
            </w:pPr>
          </w:p>
        </w:tc>
        <w:tc>
          <w:tcPr>
            <w:tcW w:w="149" w:type="pct"/>
            <w:vAlign w:val="bottom"/>
          </w:tcPr>
          <w:p w14:paraId="0E4A9A7B" w14:textId="77777777" w:rsidR="001B688C" w:rsidRPr="00C34218" w:rsidRDefault="001B688C" w:rsidP="00B57DB1">
            <w:pPr>
              <w:spacing w:line="240" w:lineRule="atLeast"/>
              <w:jc w:val="right"/>
              <w:rPr>
                <w:color w:val="0000FF"/>
                <w:lang w:val="de-DE"/>
              </w:rPr>
            </w:pPr>
          </w:p>
        </w:tc>
      </w:tr>
      <w:tr w:rsidR="00527AEB" w:rsidRPr="00C34218" w14:paraId="554E8462" w14:textId="77777777" w:rsidTr="001C6EC1">
        <w:trPr>
          <w:cantSplit/>
        </w:trPr>
        <w:tc>
          <w:tcPr>
            <w:tcW w:w="151" w:type="pct"/>
          </w:tcPr>
          <w:p w14:paraId="46517EF7" w14:textId="77777777" w:rsidR="00527AEB" w:rsidRPr="00C34218" w:rsidRDefault="00527AEB" w:rsidP="00B57DB1">
            <w:pPr>
              <w:spacing w:line="240" w:lineRule="atLeast"/>
              <w:rPr>
                <w:color w:val="0000FF"/>
                <w:lang w:val="de-DE"/>
              </w:rPr>
            </w:pPr>
          </w:p>
        </w:tc>
        <w:tc>
          <w:tcPr>
            <w:tcW w:w="218" w:type="pct"/>
          </w:tcPr>
          <w:p w14:paraId="3F8095C8" w14:textId="77777777" w:rsidR="00527AEB" w:rsidRPr="00C34218" w:rsidRDefault="00527AEB" w:rsidP="00B57DB1">
            <w:pPr>
              <w:spacing w:line="240" w:lineRule="atLeast"/>
              <w:jc w:val="right"/>
              <w:rPr>
                <w:color w:val="0000FF"/>
                <w:lang w:val="de-DE"/>
              </w:rPr>
            </w:pPr>
          </w:p>
        </w:tc>
        <w:tc>
          <w:tcPr>
            <w:tcW w:w="532" w:type="pct"/>
            <w:gridSpan w:val="2"/>
          </w:tcPr>
          <w:p w14:paraId="42FF0182" w14:textId="77777777" w:rsidR="00527AEB" w:rsidRPr="00C34218" w:rsidRDefault="00527AEB" w:rsidP="00B57DB1">
            <w:pPr>
              <w:spacing w:line="240" w:lineRule="atLeast"/>
              <w:rPr>
                <w:color w:val="0000FF"/>
                <w:lang w:val="de-DE"/>
              </w:rPr>
            </w:pPr>
          </w:p>
        </w:tc>
        <w:tc>
          <w:tcPr>
            <w:tcW w:w="450" w:type="pct"/>
            <w:gridSpan w:val="2"/>
          </w:tcPr>
          <w:p w14:paraId="4BE9A8A0" w14:textId="77777777" w:rsidR="00527AEB" w:rsidRPr="00C34218" w:rsidRDefault="00527AEB" w:rsidP="00B57DB1">
            <w:pPr>
              <w:spacing w:line="240" w:lineRule="atLeast"/>
              <w:rPr>
                <w:rFonts w:ascii="Arial" w:hAnsi="Arial" w:cs="Arial"/>
                <w:color w:val="0000FF"/>
                <w:lang w:val="de-DE"/>
              </w:rPr>
            </w:pPr>
          </w:p>
        </w:tc>
        <w:tc>
          <w:tcPr>
            <w:tcW w:w="3500" w:type="pct"/>
            <w:gridSpan w:val="6"/>
          </w:tcPr>
          <w:p w14:paraId="5DF6D824" w14:textId="77777777" w:rsidR="00527AEB" w:rsidRPr="00C34218" w:rsidRDefault="00D46A9B" w:rsidP="00B57DB1">
            <w:pPr>
              <w:spacing w:line="240" w:lineRule="atLeast"/>
              <w:jc w:val="both"/>
              <w:rPr>
                <w:rFonts w:ascii="Arial" w:hAnsi="Arial" w:cs="Arial"/>
                <w:color w:val="0000FF"/>
                <w:lang w:val="de-DE"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61CECAFF" w14:textId="77777777" w:rsidR="00527AEB" w:rsidRPr="00C34218" w:rsidRDefault="00527AEB" w:rsidP="00B57DB1">
            <w:pPr>
              <w:spacing w:line="240" w:lineRule="atLeast"/>
              <w:jc w:val="right"/>
              <w:rPr>
                <w:color w:val="0000FF"/>
                <w:lang w:val="de-DE"/>
              </w:rPr>
            </w:pPr>
          </w:p>
        </w:tc>
      </w:tr>
      <w:tr w:rsidR="00425DDD" w:rsidRPr="00C34218" w14:paraId="0997FAE0" w14:textId="77777777" w:rsidTr="001C6EC1">
        <w:trPr>
          <w:cantSplit/>
        </w:trPr>
        <w:tc>
          <w:tcPr>
            <w:tcW w:w="151" w:type="pct"/>
          </w:tcPr>
          <w:p w14:paraId="579329AF" w14:textId="77777777" w:rsidR="00425DDD" w:rsidRPr="00C34218" w:rsidRDefault="00425DDD" w:rsidP="00B57DB1">
            <w:pPr>
              <w:spacing w:line="240" w:lineRule="atLeast"/>
              <w:rPr>
                <w:color w:val="0000FF"/>
                <w:lang w:val="de-DE"/>
              </w:rPr>
            </w:pPr>
          </w:p>
        </w:tc>
        <w:tc>
          <w:tcPr>
            <w:tcW w:w="218" w:type="pct"/>
          </w:tcPr>
          <w:p w14:paraId="43B30A3F" w14:textId="77777777" w:rsidR="00425DDD" w:rsidRPr="00C34218" w:rsidRDefault="00425DDD" w:rsidP="00B57DB1">
            <w:pPr>
              <w:spacing w:line="240" w:lineRule="atLeast"/>
              <w:jc w:val="right"/>
              <w:rPr>
                <w:color w:val="0000FF"/>
                <w:lang w:val="de-DE"/>
              </w:rPr>
            </w:pPr>
          </w:p>
        </w:tc>
        <w:tc>
          <w:tcPr>
            <w:tcW w:w="532" w:type="pct"/>
            <w:gridSpan w:val="2"/>
          </w:tcPr>
          <w:p w14:paraId="469CED66" w14:textId="77777777" w:rsidR="00425DDD" w:rsidRPr="00C34218" w:rsidRDefault="00425DDD" w:rsidP="00B57DB1">
            <w:pPr>
              <w:spacing w:line="240" w:lineRule="atLeast"/>
              <w:rPr>
                <w:color w:val="0000FF"/>
                <w:lang w:val="de-DE"/>
              </w:rPr>
            </w:pPr>
          </w:p>
        </w:tc>
        <w:tc>
          <w:tcPr>
            <w:tcW w:w="450" w:type="pct"/>
            <w:gridSpan w:val="2"/>
          </w:tcPr>
          <w:p w14:paraId="0D4C4C15" w14:textId="77777777" w:rsidR="00425DDD" w:rsidRPr="00C34218" w:rsidRDefault="00425DDD" w:rsidP="00B57DB1">
            <w:pPr>
              <w:spacing w:line="240" w:lineRule="atLeast"/>
              <w:rPr>
                <w:rFonts w:ascii="Arial" w:hAnsi="Arial" w:cs="Arial"/>
                <w:color w:val="0000FF"/>
                <w:lang w:val="de-DE"/>
              </w:rPr>
            </w:pPr>
          </w:p>
        </w:tc>
        <w:tc>
          <w:tcPr>
            <w:tcW w:w="3500" w:type="pct"/>
            <w:gridSpan w:val="6"/>
          </w:tcPr>
          <w:p w14:paraId="430F75EE" w14:textId="77777777" w:rsidR="00425DDD" w:rsidRPr="00C34218" w:rsidRDefault="00425DDD" w:rsidP="00B57DB1">
            <w:pPr>
              <w:spacing w:line="240" w:lineRule="atLeast"/>
              <w:jc w:val="both"/>
              <w:rPr>
                <w:rFonts w:ascii="Arial" w:hAnsi="Arial" w:cs="Arial"/>
                <w:color w:val="0000FF"/>
                <w:lang w:eastAsia="nl-BE"/>
              </w:rPr>
            </w:pPr>
          </w:p>
        </w:tc>
        <w:tc>
          <w:tcPr>
            <w:tcW w:w="149" w:type="pct"/>
            <w:vAlign w:val="bottom"/>
          </w:tcPr>
          <w:p w14:paraId="432BFD0F" w14:textId="77777777" w:rsidR="00425DDD" w:rsidRPr="00C34218" w:rsidRDefault="00425DDD" w:rsidP="00B57DB1">
            <w:pPr>
              <w:spacing w:line="240" w:lineRule="atLeast"/>
              <w:jc w:val="right"/>
              <w:rPr>
                <w:color w:val="0000FF"/>
                <w:lang w:val="de-DE"/>
              </w:rPr>
            </w:pPr>
          </w:p>
        </w:tc>
      </w:tr>
      <w:tr w:rsidR="007167D8" w:rsidRPr="00C34218" w14:paraId="4FD956A7" w14:textId="77777777" w:rsidTr="001C6EC1">
        <w:trPr>
          <w:cantSplit/>
        </w:trPr>
        <w:tc>
          <w:tcPr>
            <w:tcW w:w="151" w:type="pct"/>
          </w:tcPr>
          <w:p w14:paraId="40398515" w14:textId="77777777" w:rsidR="007167D8" w:rsidRPr="00C34218" w:rsidRDefault="007167D8" w:rsidP="007167D8">
            <w:pPr>
              <w:spacing w:line="240" w:lineRule="atLeast"/>
              <w:rPr>
                <w:color w:val="0000FF"/>
                <w:lang w:val="de-DE"/>
              </w:rPr>
            </w:pPr>
          </w:p>
        </w:tc>
        <w:tc>
          <w:tcPr>
            <w:tcW w:w="218" w:type="pct"/>
          </w:tcPr>
          <w:p w14:paraId="79B35C87" w14:textId="77777777" w:rsidR="007167D8" w:rsidRPr="00C34218" w:rsidRDefault="007167D8" w:rsidP="007167D8">
            <w:pPr>
              <w:spacing w:line="240" w:lineRule="atLeast"/>
              <w:jc w:val="right"/>
              <w:rPr>
                <w:color w:val="0000FF"/>
                <w:lang w:val="de-DE"/>
              </w:rPr>
            </w:pPr>
          </w:p>
        </w:tc>
        <w:tc>
          <w:tcPr>
            <w:tcW w:w="532" w:type="pct"/>
            <w:gridSpan w:val="2"/>
          </w:tcPr>
          <w:p w14:paraId="70F1A871" w14:textId="77777777" w:rsidR="007167D8" w:rsidRPr="00C34218" w:rsidRDefault="00D46A9B" w:rsidP="007167D8">
            <w:pPr>
              <w:spacing w:line="240" w:lineRule="atLeast"/>
              <w:rPr>
                <w:rFonts w:ascii="Arial" w:hAnsi="Arial" w:cs="Arial"/>
                <w:color w:val="0000FF"/>
                <w:lang w:val="de-DE" w:eastAsia="nl-BE"/>
              </w:rPr>
            </w:pPr>
            <w:r w:rsidRPr="00C34218">
              <w:rPr>
                <w:rFonts w:ascii="Arial" w:hAnsi="Arial" w:cs="Arial"/>
                <w:color w:val="0000FF"/>
                <w:lang w:val="nl-BE" w:eastAsia="nl-BE"/>
              </w:rPr>
              <w:t>744553</w:t>
            </w:r>
          </w:p>
        </w:tc>
        <w:tc>
          <w:tcPr>
            <w:tcW w:w="450" w:type="pct"/>
            <w:gridSpan w:val="2"/>
          </w:tcPr>
          <w:p w14:paraId="01D7EB92" w14:textId="77777777" w:rsidR="007167D8" w:rsidRPr="00C34218" w:rsidRDefault="00D46A9B" w:rsidP="007167D8">
            <w:pPr>
              <w:spacing w:line="240" w:lineRule="atLeast"/>
              <w:rPr>
                <w:rFonts w:ascii="Arial" w:hAnsi="Arial" w:cs="Arial"/>
                <w:color w:val="0000FF"/>
                <w:lang w:val="de-DE" w:eastAsia="nl-BE"/>
              </w:rPr>
            </w:pPr>
            <w:r w:rsidRPr="00C34218">
              <w:rPr>
                <w:rFonts w:ascii="Arial" w:hAnsi="Arial" w:cs="Arial"/>
                <w:color w:val="0000FF"/>
                <w:lang w:val="nl-BE" w:eastAsia="nl-BE"/>
              </w:rPr>
              <w:t>744564</w:t>
            </w:r>
          </w:p>
        </w:tc>
        <w:tc>
          <w:tcPr>
            <w:tcW w:w="2799" w:type="pct"/>
            <w:gridSpan w:val="2"/>
          </w:tcPr>
          <w:p w14:paraId="5374DE89" w14:textId="77777777" w:rsidR="007167D8" w:rsidRPr="00C34218" w:rsidRDefault="00D46A9B" w:rsidP="00D46A9B">
            <w:pPr>
              <w:spacing w:line="240" w:lineRule="atLeast"/>
              <w:jc w:val="both"/>
              <w:rPr>
                <w:rFonts w:ascii="Arial" w:hAnsi="Arial" w:cs="Arial"/>
                <w:color w:val="0000FF"/>
                <w:lang w:val="nl-BE" w:eastAsia="nl-BE"/>
              </w:rPr>
            </w:pPr>
            <w:r w:rsidRPr="00C34218">
              <w:rPr>
                <w:rFonts w:ascii="Arial" w:hAnsi="Arial" w:cs="Arial"/>
                <w:color w:val="0000FF"/>
                <w:lang w:val="nl-BE" w:eastAsia="nl-BE"/>
              </w:rPr>
              <w:t>Luchtdichte verzegeling tussen koker en elektrode. De hermetisch afsluitbare koker wordt uitgerust met een ventiel (en aangepast kanaaltje)</w:t>
            </w:r>
          </w:p>
        </w:tc>
        <w:tc>
          <w:tcPr>
            <w:tcW w:w="150" w:type="pct"/>
            <w:vAlign w:val="bottom"/>
          </w:tcPr>
          <w:p w14:paraId="458A04D7" w14:textId="77777777" w:rsidR="007167D8" w:rsidRPr="00C34218" w:rsidRDefault="00D46A9B" w:rsidP="007167D8">
            <w:pPr>
              <w:spacing w:line="240" w:lineRule="atLeast"/>
              <w:jc w:val="right"/>
              <w:rPr>
                <w:rFonts w:ascii="Arial" w:hAnsi="Arial" w:cs="Arial"/>
                <w:color w:val="0000FF"/>
                <w:lang w:val="de-DE" w:eastAsia="nl-BE"/>
              </w:rPr>
            </w:pPr>
            <w:r w:rsidRPr="00C34218">
              <w:rPr>
                <w:rFonts w:ascii="Arial" w:hAnsi="Arial" w:cs="Arial"/>
                <w:color w:val="0000FF"/>
                <w:lang w:eastAsia="nl-BE"/>
              </w:rPr>
              <w:t>T</w:t>
            </w:r>
          </w:p>
        </w:tc>
        <w:tc>
          <w:tcPr>
            <w:tcW w:w="459" w:type="pct"/>
            <w:gridSpan w:val="2"/>
            <w:vAlign w:val="bottom"/>
          </w:tcPr>
          <w:p w14:paraId="5AE87921" w14:textId="77777777" w:rsidR="007167D8" w:rsidRPr="00C34218" w:rsidRDefault="00D46A9B" w:rsidP="007167D8">
            <w:pPr>
              <w:spacing w:line="240" w:lineRule="atLeast"/>
              <w:jc w:val="right"/>
              <w:rPr>
                <w:rFonts w:ascii="Arial" w:hAnsi="Arial" w:cs="Arial"/>
                <w:color w:val="0000FF"/>
                <w:lang w:val="de-DE" w:eastAsia="nl-BE"/>
              </w:rPr>
            </w:pPr>
            <w:r w:rsidRPr="00C34218">
              <w:rPr>
                <w:rFonts w:ascii="Arial" w:hAnsi="Arial" w:cs="Arial"/>
                <w:color w:val="0000FF"/>
                <w:lang w:eastAsia="nl-BE"/>
              </w:rPr>
              <w:t>255,13</w:t>
            </w:r>
          </w:p>
        </w:tc>
        <w:tc>
          <w:tcPr>
            <w:tcW w:w="92" w:type="pct"/>
            <w:vAlign w:val="bottom"/>
          </w:tcPr>
          <w:p w14:paraId="237BDCB4" w14:textId="77777777" w:rsidR="007167D8" w:rsidRPr="00C34218" w:rsidRDefault="007167D8" w:rsidP="007167D8">
            <w:pPr>
              <w:spacing w:line="240" w:lineRule="atLeast"/>
              <w:rPr>
                <w:rFonts w:ascii="Arial" w:hAnsi="Arial" w:cs="Arial"/>
                <w:color w:val="0000FF"/>
                <w:lang w:val="de-DE" w:eastAsia="nl-BE"/>
              </w:rPr>
            </w:pPr>
          </w:p>
        </w:tc>
        <w:tc>
          <w:tcPr>
            <w:tcW w:w="149" w:type="pct"/>
            <w:vAlign w:val="bottom"/>
          </w:tcPr>
          <w:p w14:paraId="61CEA694" w14:textId="77777777" w:rsidR="007167D8" w:rsidRPr="00C34218" w:rsidRDefault="007167D8" w:rsidP="007167D8">
            <w:pPr>
              <w:spacing w:line="240" w:lineRule="atLeast"/>
              <w:jc w:val="right"/>
              <w:rPr>
                <w:color w:val="0000FF"/>
                <w:lang w:val="de-DE"/>
              </w:rPr>
            </w:pPr>
          </w:p>
        </w:tc>
      </w:tr>
      <w:tr w:rsidR="00527AEB" w:rsidRPr="00C34218" w14:paraId="2EE06680" w14:textId="77777777" w:rsidTr="001C6EC1">
        <w:trPr>
          <w:cantSplit/>
        </w:trPr>
        <w:tc>
          <w:tcPr>
            <w:tcW w:w="151" w:type="pct"/>
          </w:tcPr>
          <w:p w14:paraId="5FDE2B2B" w14:textId="77777777" w:rsidR="00527AEB" w:rsidRPr="00C34218" w:rsidRDefault="00527AEB" w:rsidP="007167D8">
            <w:pPr>
              <w:spacing w:line="240" w:lineRule="atLeast"/>
              <w:rPr>
                <w:color w:val="0000FF"/>
                <w:lang w:val="de-DE"/>
              </w:rPr>
            </w:pPr>
          </w:p>
        </w:tc>
        <w:tc>
          <w:tcPr>
            <w:tcW w:w="218" w:type="pct"/>
          </w:tcPr>
          <w:p w14:paraId="692AFD0A" w14:textId="77777777" w:rsidR="00527AEB" w:rsidRPr="00C34218" w:rsidRDefault="00527AEB" w:rsidP="007167D8">
            <w:pPr>
              <w:spacing w:line="240" w:lineRule="atLeast"/>
              <w:jc w:val="right"/>
              <w:rPr>
                <w:color w:val="0000FF"/>
                <w:lang w:val="de-DE"/>
              </w:rPr>
            </w:pPr>
          </w:p>
        </w:tc>
        <w:tc>
          <w:tcPr>
            <w:tcW w:w="532" w:type="pct"/>
            <w:gridSpan w:val="2"/>
          </w:tcPr>
          <w:p w14:paraId="313A6278" w14:textId="77777777" w:rsidR="00527AEB" w:rsidRPr="00C34218" w:rsidRDefault="00527AEB" w:rsidP="007167D8">
            <w:pPr>
              <w:spacing w:line="240" w:lineRule="atLeast"/>
              <w:rPr>
                <w:rFonts w:ascii="Arial" w:hAnsi="Arial" w:cs="Arial"/>
                <w:color w:val="0000FF"/>
                <w:lang w:val="de-DE" w:eastAsia="nl-BE"/>
              </w:rPr>
            </w:pPr>
          </w:p>
        </w:tc>
        <w:tc>
          <w:tcPr>
            <w:tcW w:w="450" w:type="pct"/>
            <w:gridSpan w:val="2"/>
          </w:tcPr>
          <w:p w14:paraId="27E05669" w14:textId="77777777" w:rsidR="00527AEB" w:rsidRPr="00C34218" w:rsidRDefault="00527AEB" w:rsidP="007167D8">
            <w:pPr>
              <w:spacing w:line="240" w:lineRule="atLeast"/>
              <w:rPr>
                <w:rFonts w:ascii="Arial" w:hAnsi="Arial" w:cs="Arial"/>
                <w:color w:val="0000FF"/>
                <w:lang w:val="de-DE" w:eastAsia="nl-BE"/>
              </w:rPr>
            </w:pPr>
          </w:p>
        </w:tc>
        <w:tc>
          <w:tcPr>
            <w:tcW w:w="2799" w:type="pct"/>
            <w:gridSpan w:val="2"/>
          </w:tcPr>
          <w:p w14:paraId="645FB230" w14:textId="77777777" w:rsidR="00527AEB" w:rsidRPr="00C34218" w:rsidRDefault="00527AEB" w:rsidP="007167D8">
            <w:pPr>
              <w:spacing w:line="240" w:lineRule="atLeast"/>
              <w:jc w:val="both"/>
              <w:rPr>
                <w:rFonts w:ascii="Arial" w:hAnsi="Arial" w:cs="Arial"/>
                <w:color w:val="0000FF"/>
                <w:lang w:val="de-DE" w:eastAsia="nl-BE"/>
              </w:rPr>
            </w:pPr>
          </w:p>
        </w:tc>
        <w:tc>
          <w:tcPr>
            <w:tcW w:w="150" w:type="pct"/>
            <w:vAlign w:val="bottom"/>
          </w:tcPr>
          <w:p w14:paraId="4643D68B" w14:textId="77777777" w:rsidR="00527AEB" w:rsidRPr="00C34218" w:rsidRDefault="00527AEB" w:rsidP="007167D8">
            <w:pPr>
              <w:spacing w:line="240" w:lineRule="atLeast"/>
              <w:jc w:val="right"/>
              <w:rPr>
                <w:rFonts w:ascii="Arial" w:hAnsi="Arial" w:cs="Arial"/>
                <w:color w:val="0000FF"/>
                <w:lang w:val="de-DE" w:eastAsia="nl-BE"/>
              </w:rPr>
            </w:pPr>
          </w:p>
        </w:tc>
        <w:tc>
          <w:tcPr>
            <w:tcW w:w="459" w:type="pct"/>
            <w:gridSpan w:val="2"/>
            <w:vAlign w:val="bottom"/>
          </w:tcPr>
          <w:p w14:paraId="338A7D0C" w14:textId="77777777" w:rsidR="00527AEB" w:rsidRPr="00C34218" w:rsidRDefault="00527AEB" w:rsidP="007167D8">
            <w:pPr>
              <w:spacing w:line="240" w:lineRule="atLeast"/>
              <w:jc w:val="right"/>
              <w:rPr>
                <w:rFonts w:ascii="Arial" w:hAnsi="Arial" w:cs="Arial"/>
                <w:color w:val="0000FF"/>
                <w:lang w:val="de-DE" w:eastAsia="nl-BE"/>
              </w:rPr>
            </w:pPr>
          </w:p>
        </w:tc>
        <w:tc>
          <w:tcPr>
            <w:tcW w:w="92" w:type="pct"/>
            <w:vAlign w:val="bottom"/>
          </w:tcPr>
          <w:p w14:paraId="62EBF413" w14:textId="77777777" w:rsidR="00527AEB" w:rsidRPr="00C34218" w:rsidRDefault="00527AEB" w:rsidP="007167D8">
            <w:pPr>
              <w:spacing w:line="240" w:lineRule="atLeast"/>
              <w:rPr>
                <w:rFonts w:ascii="Arial" w:hAnsi="Arial" w:cs="Arial"/>
                <w:color w:val="0000FF"/>
                <w:lang w:val="de-DE" w:eastAsia="nl-BE"/>
              </w:rPr>
            </w:pPr>
          </w:p>
        </w:tc>
        <w:tc>
          <w:tcPr>
            <w:tcW w:w="149" w:type="pct"/>
            <w:vAlign w:val="bottom"/>
          </w:tcPr>
          <w:p w14:paraId="10FF5805" w14:textId="77777777" w:rsidR="00527AEB" w:rsidRPr="00C34218" w:rsidRDefault="00527AEB" w:rsidP="007167D8">
            <w:pPr>
              <w:spacing w:line="240" w:lineRule="atLeast"/>
              <w:jc w:val="right"/>
              <w:rPr>
                <w:color w:val="0000FF"/>
                <w:lang w:val="de-DE"/>
              </w:rPr>
            </w:pPr>
          </w:p>
        </w:tc>
      </w:tr>
      <w:tr w:rsidR="00D46A9B" w:rsidRPr="00C34218" w14:paraId="5EAABBD9" w14:textId="77777777" w:rsidTr="001C6EC1">
        <w:trPr>
          <w:cantSplit/>
        </w:trPr>
        <w:tc>
          <w:tcPr>
            <w:tcW w:w="151" w:type="pct"/>
          </w:tcPr>
          <w:p w14:paraId="71C8F631" w14:textId="77777777" w:rsidR="00D46A9B" w:rsidRPr="00C34218" w:rsidRDefault="00D46A9B" w:rsidP="00D46A9B">
            <w:pPr>
              <w:spacing w:line="240" w:lineRule="atLeast"/>
              <w:rPr>
                <w:color w:val="0000FF"/>
                <w:lang w:val="de-DE"/>
              </w:rPr>
            </w:pPr>
          </w:p>
        </w:tc>
        <w:tc>
          <w:tcPr>
            <w:tcW w:w="218" w:type="pct"/>
          </w:tcPr>
          <w:p w14:paraId="4599B0C2" w14:textId="77777777" w:rsidR="00D46A9B" w:rsidRPr="00C34218" w:rsidRDefault="00D46A9B" w:rsidP="00D46A9B">
            <w:pPr>
              <w:spacing w:line="240" w:lineRule="atLeast"/>
              <w:jc w:val="right"/>
              <w:rPr>
                <w:color w:val="0000FF"/>
                <w:lang w:val="de-DE"/>
              </w:rPr>
            </w:pPr>
          </w:p>
        </w:tc>
        <w:tc>
          <w:tcPr>
            <w:tcW w:w="532" w:type="pct"/>
            <w:gridSpan w:val="2"/>
          </w:tcPr>
          <w:p w14:paraId="341EDF2A" w14:textId="77777777" w:rsidR="00D46A9B" w:rsidRPr="00C34218" w:rsidRDefault="00D46A9B" w:rsidP="00D46A9B">
            <w:pPr>
              <w:spacing w:line="240" w:lineRule="atLeast"/>
              <w:rPr>
                <w:color w:val="0000FF"/>
                <w:lang w:val="de-DE"/>
              </w:rPr>
            </w:pPr>
          </w:p>
        </w:tc>
        <w:tc>
          <w:tcPr>
            <w:tcW w:w="450" w:type="pct"/>
            <w:gridSpan w:val="2"/>
          </w:tcPr>
          <w:p w14:paraId="1F641C30" w14:textId="77777777" w:rsidR="00D46A9B" w:rsidRPr="00C34218" w:rsidRDefault="00D46A9B" w:rsidP="00D46A9B">
            <w:pPr>
              <w:spacing w:line="240" w:lineRule="atLeast"/>
              <w:rPr>
                <w:rFonts w:ascii="Arial" w:hAnsi="Arial" w:cs="Arial"/>
                <w:color w:val="0000FF"/>
                <w:lang w:val="de-DE"/>
              </w:rPr>
            </w:pPr>
          </w:p>
        </w:tc>
        <w:tc>
          <w:tcPr>
            <w:tcW w:w="3500" w:type="pct"/>
            <w:gridSpan w:val="6"/>
          </w:tcPr>
          <w:p w14:paraId="5E9A0D51" w14:textId="77777777" w:rsidR="00D46A9B" w:rsidRPr="00C34218" w:rsidRDefault="00D46A9B" w:rsidP="00D46A9B">
            <w:pPr>
              <w:spacing w:line="240" w:lineRule="atLeast"/>
              <w:jc w:val="both"/>
              <w:rPr>
                <w:rFonts w:ascii="Arial" w:hAnsi="Arial" w:cs="Arial"/>
                <w:color w:val="0000FF"/>
                <w:lang w:val="de-DE" w:eastAsia="nl-BE"/>
              </w:rPr>
            </w:pPr>
            <w:r w:rsidRPr="00C34218">
              <w:rPr>
                <w:rFonts w:ascii="Arial" w:hAnsi="Arial" w:cs="Arial"/>
                <w:color w:val="0000FF"/>
                <w:lang w:eastAsia="nl-BE"/>
              </w:rPr>
              <w:t>3.9 Proefkoker</w:t>
            </w:r>
          </w:p>
        </w:tc>
        <w:tc>
          <w:tcPr>
            <w:tcW w:w="149" w:type="pct"/>
            <w:vAlign w:val="bottom"/>
          </w:tcPr>
          <w:p w14:paraId="56FDB8E3" w14:textId="77777777" w:rsidR="00D46A9B" w:rsidRPr="00C34218" w:rsidRDefault="00D46A9B" w:rsidP="00D46A9B">
            <w:pPr>
              <w:spacing w:line="240" w:lineRule="atLeast"/>
              <w:jc w:val="right"/>
              <w:rPr>
                <w:color w:val="0000FF"/>
                <w:lang w:val="de-DE"/>
              </w:rPr>
            </w:pPr>
          </w:p>
        </w:tc>
      </w:tr>
      <w:tr w:rsidR="001B688C" w:rsidRPr="00C34218" w14:paraId="12019A02" w14:textId="77777777" w:rsidTr="001C6EC1">
        <w:trPr>
          <w:cantSplit/>
        </w:trPr>
        <w:tc>
          <w:tcPr>
            <w:tcW w:w="151" w:type="pct"/>
          </w:tcPr>
          <w:p w14:paraId="56F55670" w14:textId="77777777" w:rsidR="001B688C" w:rsidRPr="00C34218" w:rsidRDefault="001B688C" w:rsidP="00D46A9B">
            <w:pPr>
              <w:spacing w:line="240" w:lineRule="atLeast"/>
              <w:rPr>
                <w:color w:val="0000FF"/>
                <w:lang w:val="de-DE"/>
              </w:rPr>
            </w:pPr>
          </w:p>
        </w:tc>
        <w:tc>
          <w:tcPr>
            <w:tcW w:w="218" w:type="pct"/>
          </w:tcPr>
          <w:p w14:paraId="1D01E207" w14:textId="77777777" w:rsidR="001B688C" w:rsidRPr="00C34218" w:rsidRDefault="001B688C" w:rsidP="00D46A9B">
            <w:pPr>
              <w:spacing w:line="240" w:lineRule="atLeast"/>
              <w:jc w:val="right"/>
              <w:rPr>
                <w:color w:val="0000FF"/>
                <w:lang w:val="de-DE"/>
              </w:rPr>
            </w:pPr>
          </w:p>
        </w:tc>
        <w:tc>
          <w:tcPr>
            <w:tcW w:w="532" w:type="pct"/>
            <w:gridSpan w:val="2"/>
          </w:tcPr>
          <w:p w14:paraId="6C48EA20" w14:textId="77777777" w:rsidR="001B688C" w:rsidRPr="00C34218" w:rsidRDefault="001B688C" w:rsidP="00D46A9B">
            <w:pPr>
              <w:spacing w:line="240" w:lineRule="atLeast"/>
              <w:rPr>
                <w:color w:val="0000FF"/>
                <w:lang w:val="de-DE"/>
              </w:rPr>
            </w:pPr>
          </w:p>
        </w:tc>
        <w:tc>
          <w:tcPr>
            <w:tcW w:w="450" w:type="pct"/>
            <w:gridSpan w:val="2"/>
          </w:tcPr>
          <w:p w14:paraId="444AC7AF" w14:textId="77777777" w:rsidR="001B688C" w:rsidRPr="00C34218" w:rsidRDefault="001B688C" w:rsidP="00D46A9B">
            <w:pPr>
              <w:spacing w:line="240" w:lineRule="atLeast"/>
              <w:rPr>
                <w:rFonts w:ascii="Arial" w:hAnsi="Arial" w:cs="Arial"/>
                <w:color w:val="0000FF"/>
                <w:lang w:val="de-DE"/>
              </w:rPr>
            </w:pPr>
          </w:p>
        </w:tc>
        <w:tc>
          <w:tcPr>
            <w:tcW w:w="3500" w:type="pct"/>
            <w:gridSpan w:val="6"/>
          </w:tcPr>
          <w:p w14:paraId="03DB5A5F" w14:textId="77777777" w:rsidR="001B688C" w:rsidRPr="00C34218" w:rsidRDefault="001B688C" w:rsidP="00D46A9B">
            <w:pPr>
              <w:spacing w:line="240" w:lineRule="atLeast"/>
              <w:jc w:val="both"/>
              <w:rPr>
                <w:rFonts w:ascii="Arial" w:hAnsi="Arial" w:cs="Arial"/>
                <w:color w:val="0000FF"/>
                <w:lang w:eastAsia="nl-BE"/>
              </w:rPr>
            </w:pPr>
          </w:p>
        </w:tc>
        <w:tc>
          <w:tcPr>
            <w:tcW w:w="149" w:type="pct"/>
            <w:vAlign w:val="bottom"/>
          </w:tcPr>
          <w:p w14:paraId="1126A12B" w14:textId="77777777" w:rsidR="001B688C" w:rsidRPr="00C34218" w:rsidRDefault="001B688C" w:rsidP="00D46A9B">
            <w:pPr>
              <w:spacing w:line="240" w:lineRule="atLeast"/>
              <w:jc w:val="right"/>
              <w:rPr>
                <w:color w:val="0000FF"/>
                <w:lang w:val="de-DE"/>
              </w:rPr>
            </w:pPr>
          </w:p>
        </w:tc>
      </w:tr>
      <w:tr w:rsidR="00D46A9B" w:rsidRPr="00A802BF" w14:paraId="37FB3CC3" w14:textId="77777777" w:rsidTr="001C6EC1">
        <w:trPr>
          <w:cantSplit/>
        </w:trPr>
        <w:tc>
          <w:tcPr>
            <w:tcW w:w="151" w:type="pct"/>
          </w:tcPr>
          <w:p w14:paraId="627DF8B8" w14:textId="77777777" w:rsidR="00D46A9B" w:rsidRPr="00C34218" w:rsidRDefault="00D46A9B" w:rsidP="00D46A9B">
            <w:pPr>
              <w:spacing w:line="240" w:lineRule="atLeast"/>
              <w:rPr>
                <w:color w:val="0000FF"/>
                <w:lang w:val="de-DE"/>
              </w:rPr>
            </w:pPr>
          </w:p>
        </w:tc>
        <w:tc>
          <w:tcPr>
            <w:tcW w:w="218" w:type="pct"/>
          </w:tcPr>
          <w:p w14:paraId="15BB9B50" w14:textId="77777777" w:rsidR="00D46A9B" w:rsidRPr="00C34218" w:rsidRDefault="00D46A9B" w:rsidP="00D46A9B">
            <w:pPr>
              <w:spacing w:line="240" w:lineRule="atLeast"/>
              <w:jc w:val="right"/>
              <w:rPr>
                <w:color w:val="0000FF"/>
                <w:lang w:val="de-DE"/>
              </w:rPr>
            </w:pPr>
          </w:p>
        </w:tc>
        <w:tc>
          <w:tcPr>
            <w:tcW w:w="532" w:type="pct"/>
            <w:gridSpan w:val="2"/>
          </w:tcPr>
          <w:p w14:paraId="59421830" w14:textId="77777777" w:rsidR="00D46A9B" w:rsidRPr="00C34218" w:rsidRDefault="00D46A9B" w:rsidP="00D46A9B">
            <w:pPr>
              <w:spacing w:line="240" w:lineRule="atLeast"/>
              <w:rPr>
                <w:color w:val="0000FF"/>
                <w:lang w:val="de-DE"/>
              </w:rPr>
            </w:pPr>
          </w:p>
        </w:tc>
        <w:tc>
          <w:tcPr>
            <w:tcW w:w="450" w:type="pct"/>
            <w:gridSpan w:val="2"/>
          </w:tcPr>
          <w:p w14:paraId="57A6D841" w14:textId="77777777" w:rsidR="00D46A9B" w:rsidRPr="00C34218" w:rsidRDefault="00D46A9B" w:rsidP="00D46A9B">
            <w:pPr>
              <w:spacing w:line="240" w:lineRule="atLeast"/>
              <w:rPr>
                <w:rFonts w:ascii="Arial" w:hAnsi="Arial" w:cs="Arial"/>
                <w:color w:val="0000FF"/>
                <w:lang w:val="de-DE"/>
              </w:rPr>
            </w:pPr>
          </w:p>
        </w:tc>
        <w:tc>
          <w:tcPr>
            <w:tcW w:w="3500" w:type="pct"/>
            <w:gridSpan w:val="6"/>
          </w:tcPr>
          <w:p w14:paraId="36C32841" w14:textId="77777777" w:rsidR="00D46A9B" w:rsidRPr="00C34218" w:rsidRDefault="00D46A9B" w:rsidP="00F633DF">
            <w:pPr>
              <w:spacing w:line="240" w:lineRule="atLeast"/>
              <w:jc w:val="both"/>
              <w:rPr>
                <w:rFonts w:ascii="Arial" w:hAnsi="Arial" w:cs="Arial"/>
                <w:color w:val="0000FF"/>
                <w:lang w:val="nl-BE" w:eastAsia="nl-BE"/>
              </w:rPr>
            </w:pPr>
            <w:r w:rsidRPr="00C34218">
              <w:rPr>
                <w:rFonts w:ascii="Arial" w:hAnsi="Arial" w:cs="Arial"/>
                <w:color w:val="0000FF"/>
                <w:lang w:val="nl-BE" w:eastAsia="nl-BE"/>
              </w:rPr>
              <w:t>Eén exemplaar bij de eerste basisprothese en één per hernieuwing van een basisprothese of koker</w:t>
            </w:r>
          </w:p>
        </w:tc>
        <w:tc>
          <w:tcPr>
            <w:tcW w:w="149" w:type="pct"/>
            <w:vAlign w:val="bottom"/>
          </w:tcPr>
          <w:p w14:paraId="77EC1C01" w14:textId="77777777" w:rsidR="00D46A9B" w:rsidRPr="00C34218" w:rsidRDefault="00D46A9B" w:rsidP="00D46A9B">
            <w:pPr>
              <w:spacing w:line="240" w:lineRule="atLeast"/>
              <w:jc w:val="right"/>
              <w:rPr>
                <w:color w:val="0000FF"/>
                <w:lang w:val="nl-BE"/>
              </w:rPr>
            </w:pPr>
          </w:p>
        </w:tc>
      </w:tr>
      <w:tr w:rsidR="001B688C" w:rsidRPr="00A802BF" w14:paraId="320371E2" w14:textId="77777777" w:rsidTr="001C6EC1">
        <w:trPr>
          <w:cantSplit/>
        </w:trPr>
        <w:tc>
          <w:tcPr>
            <w:tcW w:w="151" w:type="pct"/>
          </w:tcPr>
          <w:p w14:paraId="3C56DBFB" w14:textId="77777777" w:rsidR="001B688C" w:rsidRPr="00C34218" w:rsidRDefault="001B688C" w:rsidP="00D46A9B">
            <w:pPr>
              <w:spacing w:line="240" w:lineRule="atLeast"/>
              <w:rPr>
                <w:color w:val="0000FF"/>
                <w:lang w:val="nl-BE"/>
              </w:rPr>
            </w:pPr>
          </w:p>
        </w:tc>
        <w:tc>
          <w:tcPr>
            <w:tcW w:w="218" w:type="pct"/>
          </w:tcPr>
          <w:p w14:paraId="6B420F89" w14:textId="77777777" w:rsidR="001B688C" w:rsidRPr="00C34218" w:rsidRDefault="001B688C" w:rsidP="00D46A9B">
            <w:pPr>
              <w:spacing w:line="240" w:lineRule="atLeast"/>
              <w:jc w:val="right"/>
              <w:rPr>
                <w:color w:val="0000FF"/>
                <w:lang w:val="nl-BE"/>
              </w:rPr>
            </w:pPr>
          </w:p>
        </w:tc>
        <w:tc>
          <w:tcPr>
            <w:tcW w:w="532" w:type="pct"/>
            <w:gridSpan w:val="2"/>
          </w:tcPr>
          <w:p w14:paraId="605AF56D" w14:textId="77777777" w:rsidR="001B688C" w:rsidRPr="00C34218" w:rsidRDefault="001B688C" w:rsidP="00D46A9B">
            <w:pPr>
              <w:spacing w:line="240" w:lineRule="atLeast"/>
              <w:rPr>
                <w:color w:val="0000FF"/>
                <w:lang w:val="nl-BE"/>
              </w:rPr>
            </w:pPr>
          </w:p>
        </w:tc>
        <w:tc>
          <w:tcPr>
            <w:tcW w:w="450" w:type="pct"/>
            <w:gridSpan w:val="2"/>
          </w:tcPr>
          <w:p w14:paraId="1C863DC7" w14:textId="77777777" w:rsidR="001B688C" w:rsidRPr="00C34218" w:rsidRDefault="001B688C" w:rsidP="00D46A9B">
            <w:pPr>
              <w:spacing w:line="240" w:lineRule="atLeast"/>
              <w:rPr>
                <w:rFonts w:ascii="Arial" w:hAnsi="Arial" w:cs="Arial"/>
                <w:color w:val="0000FF"/>
                <w:lang w:val="nl-BE"/>
              </w:rPr>
            </w:pPr>
          </w:p>
        </w:tc>
        <w:tc>
          <w:tcPr>
            <w:tcW w:w="3500" w:type="pct"/>
            <w:gridSpan w:val="6"/>
          </w:tcPr>
          <w:p w14:paraId="64FCB356" w14:textId="77777777" w:rsidR="001B688C" w:rsidRPr="00C34218" w:rsidRDefault="001B688C" w:rsidP="00D46A9B">
            <w:pPr>
              <w:spacing w:line="240" w:lineRule="atLeast"/>
              <w:rPr>
                <w:rFonts w:ascii="Arial" w:hAnsi="Arial" w:cs="Arial"/>
                <w:color w:val="0000FF"/>
                <w:lang w:val="nl-BE" w:eastAsia="nl-BE"/>
              </w:rPr>
            </w:pPr>
          </w:p>
        </w:tc>
        <w:tc>
          <w:tcPr>
            <w:tcW w:w="149" w:type="pct"/>
            <w:vAlign w:val="bottom"/>
          </w:tcPr>
          <w:p w14:paraId="4D78E559" w14:textId="77777777" w:rsidR="001B688C" w:rsidRPr="00C34218" w:rsidRDefault="001B688C" w:rsidP="00D46A9B">
            <w:pPr>
              <w:spacing w:line="240" w:lineRule="atLeast"/>
              <w:jc w:val="right"/>
              <w:rPr>
                <w:color w:val="0000FF"/>
                <w:lang w:val="nl-BE"/>
              </w:rPr>
            </w:pPr>
          </w:p>
        </w:tc>
      </w:tr>
      <w:tr w:rsidR="00D46A9B" w:rsidRPr="00C34218" w14:paraId="606B0F98" w14:textId="77777777" w:rsidTr="001C6EC1">
        <w:trPr>
          <w:cantSplit/>
        </w:trPr>
        <w:tc>
          <w:tcPr>
            <w:tcW w:w="151" w:type="pct"/>
          </w:tcPr>
          <w:p w14:paraId="4934A9D1" w14:textId="77777777" w:rsidR="00D46A9B" w:rsidRPr="00C34218" w:rsidRDefault="00D46A9B" w:rsidP="00D46A9B">
            <w:pPr>
              <w:spacing w:line="240" w:lineRule="atLeast"/>
              <w:rPr>
                <w:color w:val="0000FF"/>
                <w:lang w:val="nl-BE"/>
              </w:rPr>
            </w:pPr>
          </w:p>
        </w:tc>
        <w:tc>
          <w:tcPr>
            <w:tcW w:w="218" w:type="pct"/>
          </w:tcPr>
          <w:p w14:paraId="0463920B" w14:textId="77777777" w:rsidR="00D46A9B" w:rsidRPr="00C34218" w:rsidRDefault="00D46A9B" w:rsidP="00D46A9B">
            <w:pPr>
              <w:spacing w:line="240" w:lineRule="atLeast"/>
              <w:jc w:val="right"/>
              <w:rPr>
                <w:color w:val="0000FF"/>
                <w:lang w:val="nl-BE"/>
              </w:rPr>
            </w:pPr>
          </w:p>
        </w:tc>
        <w:tc>
          <w:tcPr>
            <w:tcW w:w="532" w:type="pct"/>
            <w:gridSpan w:val="2"/>
          </w:tcPr>
          <w:p w14:paraId="7AE65EAC" w14:textId="77777777" w:rsidR="00D46A9B" w:rsidRPr="00C34218" w:rsidRDefault="00D46A9B" w:rsidP="00D46A9B">
            <w:pPr>
              <w:spacing w:line="240" w:lineRule="atLeast"/>
              <w:rPr>
                <w:color w:val="0000FF"/>
                <w:lang w:val="nl-BE"/>
              </w:rPr>
            </w:pPr>
          </w:p>
        </w:tc>
        <w:tc>
          <w:tcPr>
            <w:tcW w:w="450" w:type="pct"/>
            <w:gridSpan w:val="2"/>
          </w:tcPr>
          <w:p w14:paraId="72CAF2E7" w14:textId="77777777" w:rsidR="00D46A9B" w:rsidRPr="00C34218" w:rsidRDefault="00D46A9B" w:rsidP="00D46A9B">
            <w:pPr>
              <w:spacing w:line="240" w:lineRule="atLeast"/>
              <w:rPr>
                <w:rFonts w:ascii="Arial" w:hAnsi="Arial" w:cs="Arial"/>
                <w:color w:val="0000FF"/>
                <w:lang w:val="nl-BE"/>
              </w:rPr>
            </w:pPr>
          </w:p>
        </w:tc>
        <w:tc>
          <w:tcPr>
            <w:tcW w:w="3500" w:type="pct"/>
            <w:gridSpan w:val="6"/>
          </w:tcPr>
          <w:p w14:paraId="6ED58306" w14:textId="77777777" w:rsidR="00D46A9B" w:rsidRPr="00C34218" w:rsidRDefault="00D46A9B" w:rsidP="00D46A9B">
            <w:pPr>
              <w:spacing w:line="240" w:lineRule="atLeast"/>
              <w:jc w:val="both"/>
              <w:rPr>
                <w:rFonts w:ascii="Arial" w:hAnsi="Arial" w:cs="Arial"/>
                <w:color w:val="0000FF"/>
                <w:lang w:val="nl-BE" w:eastAsia="nl-BE"/>
              </w:rPr>
            </w:pPr>
            <w:r w:rsidRPr="00C34218">
              <w:rPr>
                <w:rFonts w:ascii="Arial" w:hAnsi="Arial" w:cs="Arial"/>
                <w:color w:val="0000FF"/>
                <w:lang w:val="nl-BE" w:eastAsia="nl-BE"/>
              </w:rPr>
              <w:t>Hoog technologisch maatwerk</w:t>
            </w:r>
            <w:r w:rsidR="00AF6CB7" w:rsidRPr="00C34218">
              <w:rPr>
                <w:rFonts w:ascii="Arial" w:hAnsi="Arial" w:cs="Arial"/>
                <w:color w:val="0000FF"/>
                <w:lang w:val="nl-BE" w:eastAsia="nl-BE"/>
              </w:rPr>
              <w:t>:</w:t>
            </w:r>
          </w:p>
        </w:tc>
        <w:tc>
          <w:tcPr>
            <w:tcW w:w="149" w:type="pct"/>
            <w:vAlign w:val="bottom"/>
          </w:tcPr>
          <w:p w14:paraId="101067CE" w14:textId="77777777" w:rsidR="00D46A9B" w:rsidRPr="00C34218" w:rsidRDefault="00D46A9B" w:rsidP="00D46A9B">
            <w:pPr>
              <w:spacing w:line="240" w:lineRule="atLeast"/>
              <w:jc w:val="right"/>
              <w:rPr>
                <w:color w:val="0000FF"/>
                <w:lang w:val="nl-BE"/>
              </w:rPr>
            </w:pPr>
          </w:p>
        </w:tc>
      </w:tr>
      <w:tr w:rsidR="00425DDD" w:rsidRPr="00C34218" w14:paraId="716BC066" w14:textId="77777777" w:rsidTr="001C6EC1">
        <w:trPr>
          <w:cantSplit/>
        </w:trPr>
        <w:tc>
          <w:tcPr>
            <w:tcW w:w="151" w:type="pct"/>
          </w:tcPr>
          <w:p w14:paraId="373B6E2B" w14:textId="77777777" w:rsidR="00425DDD" w:rsidRPr="00C34218" w:rsidRDefault="00425DDD" w:rsidP="00D46A9B">
            <w:pPr>
              <w:spacing w:line="240" w:lineRule="atLeast"/>
              <w:rPr>
                <w:color w:val="0000FF"/>
                <w:lang w:val="nl-BE"/>
              </w:rPr>
            </w:pPr>
          </w:p>
        </w:tc>
        <w:tc>
          <w:tcPr>
            <w:tcW w:w="218" w:type="pct"/>
          </w:tcPr>
          <w:p w14:paraId="7DFE40DB" w14:textId="77777777" w:rsidR="00425DDD" w:rsidRPr="00C34218" w:rsidRDefault="00425DDD" w:rsidP="00D46A9B">
            <w:pPr>
              <w:spacing w:line="240" w:lineRule="atLeast"/>
              <w:jc w:val="right"/>
              <w:rPr>
                <w:color w:val="0000FF"/>
                <w:lang w:val="nl-BE"/>
              </w:rPr>
            </w:pPr>
          </w:p>
        </w:tc>
        <w:tc>
          <w:tcPr>
            <w:tcW w:w="532" w:type="pct"/>
            <w:gridSpan w:val="2"/>
          </w:tcPr>
          <w:p w14:paraId="1E0B1E93" w14:textId="77777777" w:rsidR="00425DDD" w:rsidRPr="00C34218" w:rsidRDefault="00425DDD" w:rsidP="00D46A9B">
            <w:pPr>
              <w:spacing w:line="240" w:lineRule="atLeast"/>
              <w:rPr>
                <w:color w:val="0000FF"/>
                <w:lang w:val="nl-BE"/>
              </w:rPr>
            </w:pPr>
          </w:p>
        </w:tc>
        <w:tc>
          <w:tcPr>
            <w:tcW w:w="450" w:type="pct"/>
            <w:gridSpan w:val="2"/>
          </w:tcPr>
          <w:p w14:paraId="2BA0C18C" w14:textId="77777777" w:rsidR="00425DDD" w:rsidRPr="00C34218" w:rsidRDefault="00425DDD" w:rsidP="00D46A9B">
            <w:pPr>
              <w:spacing w:line="240" w:lineRule="atLeast"/>
              <w:rPr>
                <w:rFonts w:ascii="Arial" w:hAnsi="Arial" w:cs="Arial"/>
                <w:color w:val="0000FF"/>
                <w:lang w:val="nl-BE"/>
              </w:rPr>
            </w:pPr>
          </w:p>
        </w:tc>
        <w:tc>
          <w:tcPr>
            <w:tcW w:w="3500" w:type="pct"/>
            <w:gridSpan w:val="6"/>
          </w:tcPr>
          <w:p w14:paraId="512DF106" w14:textId="77777777" w:rsidR="00425DDD" w:rsidRPr="00C34218" w:rsidRDefault="00425DDD" w:rsidP="00D46A9B">
            <w:pPr>
              <w:spacing w:line="240" w:lineRule="atLeast"/>
              <w:jc w:val="both"/>
              <w:rPr>
                <w:rFonts w:ascii="Arial" w:hAnsi="Arial" w:cs="Arial"/>
                <w:color w:val="0000FF"/>
                <w:lang w:val="nl-BE" w:eastAsia="nl-BE"/>
              </w:rPr>
            </w:pPr>
          </w:p>
        </w:tc>
        <w:tc>
          <w:tcPr>
            <w:tcW w:w="149" w:type="pct"/>
            <w:vAlign w:val="bottom"/>
          </w:tcPr>
          <w:p w14:paraId="6A8452DC" w14:textId="77777777" w:rsidR="00425DDD" w:rsidRPr="00C34218" w:rsidRDefault="00425DDD" w:rsidP="00D46A9B">
            <w:pPr>
              <w:spacing w:line="240" w:lineRule="atLeast"/>
              <w:jc w:val="right"/>
              <w:rPr>
                <w:color w:val="0000FF"/>
                <w:lang w:val="nl-BE"/>
              </w:rPr>
            </w:pPr>
          </w:p>
        </w:tc>
      </w:tr>
      <w:tr w:rsidR="00527AEB" w:rsidRPr="00C34218" w14:paraId="33CF390E" w14:textId="77777777" w:rsidTr="001C6EC1">
        <w:trPr>
          <w:cantSplit/>
        </w:trPr>
        <w:tc>
          <w:tcPr>
            <w:tcW w:w="151" w:type="pct"/>
          </w:tcPr>
          <w:p w14:paraId="0642182F" w14:textId="77777777" w:rsidR="00527AEB" w:rsidRPr="00C34218" w:rsidRDefault="00527AEB" w:rsidP="007167D8">
            <w:pPr>
              <w:spacing w:line="240" w:lineRule="atLeast"/>
              <w:rPr>
                <w:color w:val="0000FF"/>
                <w:lang w:val="nl-BE"/>
              </w:rPr>
            </w:pPr>
          </w:p>
        </w:tc>
        <w:tc>
          <w:tcPr>
            <w:tcW w:w="218" w:type="pct"/>
          </w:tcPr>
          <w:p w14:paraId="30A66E02" w14:textId="77777777" w:rsidR="00527AEB" w:rsidRPr="00C34218" w:rsidRDefault="00527AEB" w:rsidP="007167D8">
            <w:pPr>
              <w:spacing w:line="240" w:lineRule="atLeast"/>
              <w:jc w:val="right"/>
              <w:rPr>
                <w:color w:val="0000FF"/>
                <w:lang w:val="nl-BE"/>
              </w:rPr>
            </w:pPr>
          </w:p>
        </w:tc>
        <w:tc>
          <w:tcPr>
            <w:tcW w:w="532" w:type="pct"/>
            <w:gridSpan w:val="2"/>
          </w:tcPr>
          <w:p w14:paraId="7BD71FA2" w14:textId="77777777" w:rsidR="00527AEB" w:rsidRPr="00C34218" w:rsidRDefault="00D46A9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744575</w:t>
            </w:r>
          </w:p>
        </w:tc>
        <w:tc>
          <w:tcPr>
            <w:tcW w:w="450" w:type="pct"/>
            <w:gridSpan w:val="2"/>
          </w:tcPr>
          <w:p w14:paraId="06E5930D" w14:textId="77777777" w:rsidR="00527AEB" w:rsidRPr="00C34218" w:rsidRDefault="00D46A9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744586</w:t>
            </w:r>
          </w:p>
        </w:tc>
        <w:tc>
          <w:tcPr>
            <w:tcW w:w="2799" w:type="pct"/>
            <w:gridSpan w:val="2"/>
          </w:tcPr>
          <w:p w14:paraId="3046FD51" w14:textId="77777777" w:rsidR="00527AEB" w:rsidRPr="00C34218" w:rsidRDefault="00D46A9B" w:rsidP="00D46A9B">
            <w:pPr>
              <w:spacing w:line="240" w:lineRule="atLeast"/>
              <w:jc w:val="both"/>
              <w:rPr>
                <w:rFonts w:ascii="Arial" w:hAnsi="Arial" w:cs="Arial"/>
                <w:color w:val="0000FF"/>
                <w:lang w:val="nl-BE" w:eastAsia="nl-BE"/>
              </w:rPr>
            </w:pPr>
            <w:r w:rsidRPr="00C34218">
              <w:rPr>
                <w:rFonts w:ascii="Arial" w:hAnsi="Arial" w:cs="Arial"/>
                <w:color w:val="0000FF"/>
                <w:lang w:val="nl-BE" w:eastAsia="nl-BE"/>
              </w:rPr>
              <w:t>Kunststof proefkoker voor het evalueren van het stompvolume, de ophanging, de congruentie van de boorden met de fysiologische lichaamsplooien en de efficiëntie van de elektronische aansturing</w:t>
            </w:r>
          </w:p>
        </w:tc>
        <w:tc>
          <w:tcPr>
            <w:tcW w:w="150" w:type="pct"/>
            <w:vAlign w:val="bottom"/>
          </w:tcPr>
          <w:p w14:paraId="2E70CA9E" w14:textId="77777777" w:rsidR="00527AEB" w:rsidRPr="00C34218" w:rsidRDefault="00D46A9B"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3819E019" w14:textId="77777777" w:rsidR="00527AEB" w:rsidRPr="00C34218" w:rsidRDefault="00D46A9B"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204,09</w:t>
            </w:r>
          </w:p>
        </w:tc>
        <w:tc>
          <w:tcPr>
            <w:tcW w:w="92" w:type="pct"/>
            <w:vAlign w:val="bottom"/>
          </w:tcPr>
          <w:p w14:paraId="53B6EA9C" w14:textId="77777777" w:rsidR="00527AEB" w:rsidRPr="00C34218" w:rsidRDefault="00527AEB" w:rsidP="007167D8">
            <w:pPr>
              <w:spacing w:line="240" w:lineRule="atLeast"/>
              <w:rPr>
                <w:rFonts w:ascii="Arial" w:hAnsi="Arial" w:cs="Arial"/>
                <w:color w:val="0000FF"/>
                <w:lang w:val="nl-BE" w:eastAsia="nl-BE"/>
              </w:rPr>
            </w:pPr>
          </w:p>
        </w:tc>
        <w:tc>
          <w:tcPr>
            <w:tcW w:w="149" w:type="pct"/>
            <w:vAlign w:val="bottom"/>
          </w:tcPr>
          <w:p w14:paraId="2B53401C" w14:textId="77777777" w:rsidR="00527AEB" w:rsidRPr="00C34218" w:rsidRDefault="00692E82" w:rsidP="007167D8">
            <w:pPr>
              <w:spacing w:line="240" w:lineRule="atLeast"/>
              <w:jc w:val="right"/>
              <w:rPr>
                <w:color w:val="0000FF"/>
                <w:lang w:val="nl-BE"/>
              </w:rPr>
            </w:pPr>
            <w:r w:rsidRPr="00C34218">
              <w:rPr>
                <w:rFonts w:ascii="Arial" w:hAnsi="Arial"/>
                <w:color w:val="0000FF"/>
                <w:lang w:val="nl-BE"/>
              </w:rPr>
              <w:t>"</w:t>
            </w:r>
          </w:p>
        </w:tc>
      </w:tr>
      <w:tr w:rsidR="00527AEB" w:rsidRPr="00C34218" w14:paraId="6AD95A83" w14:textId="77777777" w:rsidTr="001C6EC1">
        <w:trPr>
          <w:cantSplit/>
        </w:trPr>
        <w:tc>
          <w:tcPr>
            <w:tcW w:w="151" w:type="pct"/>
          </w:tcPr>
          <w:p w14:paraId="2FCCA17C" w14:textId="77777777" w:rsidR="00527AEB" w:rsidRPr="00C34218" w:rsidRDefault="00527AEB" w:rsidP="007167D8">
            <w:pPr>
              <w:spacing w:line="240" w:lineRule="atLeast"/>
              <w:rPr>
                <w:color w:val="0000FF"/>
                <w:lang w:val="nl-BE"/>
              </w:rPr>
            </w:pPr>
          </w:p>
        </w:tc>
        <w:tc>
          <w:tcPr>
            <w:tcW w:w="218" w:type="pct"/>
          </w:tcPr>
          <w:p w14:paraId="585BCBE4" w14:textId="77777777" w:rsidR="00527AEB" w:rsidRPr="00C34218" w:rsidRDefault="00527AEB" w:rsidP="007167D8">
            <w:pPr>
              <w:spacing w:line="240" w:lineRule="atLeast"/>
              <w:jc w:val="right"/>
              <w:rPr>
                <w:color w:val="0000FF"/>
                <w:lang w:val="nl-BE"/>
              </w:rPr>
            </w:pPr>
          </w:p>
        </w:tc>
        <w:tc>
          <w:tcPr>
            <w:tcW w:w="532" w:type="pct"/>
            <w:gridSpan w:val="2"/>
          </w:tcPr>
          <w:p w14:paraId="54A9CC5C" w14:textId="77777777" w:rsidR="00527AEB" w:rsidRPr="00C34218" w:rsidRDefault="00527AEB" w:rsidP="007167D8">
            <w:pPr>
              <w:spacing w:line="240" w:lineRule="atLeast"/>
              <w:rPr>
                <w:rFonts w:ascii="Arial" w:hAnsi="Arial" w:cs="Arial"/>
                <w:color w:val="0000FF"/>
                <w:lang w:val="nl-BE" w:eastAsia="nl-BE"/>
              </w:rPr>
            </w:pPr>
          </w:p>
        </w:tc>
        <w:tc>
          <w:tcPr>
            <w:tcW w:w="450" w:type="pct"/>
            <w:gridSpan w:val="2"/>
          </w:tcPr>
          <w:p w14:paraId="1111B9CB" w14:textId="77777777" w:rsidR="00527AEB" w:rsidRPr="00C34218" w:rsidRDefault="00527AEB" w:rsidP="007167D8">
            <w:pPr>
              <w:spacing w:line="240" w:lineRule="atLeast"/>
              <w:rPr>
                <w:rFonts w:ascii="Arial" w:hAnsi="Arial" w:cs="Arial"/>
                <w:color w:val="0000FF"/>
                <w:lang w:val="nl-BE" w:eastAsia="nl-BE"/>
              </w:rPr>
            </w:pPr>
          </w:p>
        </w:tc>
        <w:tc>
          <w:tcPr>
            <w:tcW w:w="2799" w:type="pct"/>
            <w:gridSpan w:val="2"/>
          </w:tcPr>
          <w:p w14:paraId="70116873" w14:textId="77777777" w:rsidR="00527AEB" w:rsidRPr="00C34218" w:rsidRDefault="00527AEB" w:rsidP="007167D8">
            <w:pPr>
              <w:spacing w:line="240" w:lineRule="atLeast"/>
              <w:jc w:val="both"/>
              <w:rPr>
                <w:rFonts w:ascii="Arial" w:hAnsi="Arial" w:cs="Arial"/>
                <w:color w:val="0000FF"/>
                <w:lang w:val="nl-BE" w:eastAsia="nl-BE"/>
              </w:rPr>
            </w:pPr>
          </w:p>
        </w:tc>
        <w:tc>
          <w:tcPr>
            <w:tcW w:w="150" w:type="pct"/>
            <w:vAlign w:val="bottom"/>
          </w:tcPr>
          <w:p w14:paraId="66E0FD75" w14:textId="77777777" w:rsidR="00527AEB" w:rsidRPr="00C34218" w:rsidRDefault="00527AEB" w:rsidP="007167D8">
            <w:pPr>
              <w:spacing w:line="240" w:lineRule="atLeast"/>
              <w:jc w:val="right"/>
              <w:rPr>
                <w:rFonts w:ascii="Arial" w:hAnsi="Arial" w:cs="Arial"/>
                <w:color w:val="0000FF"/>
                <w:lang w:val="nl-BE" w:eastAsia="nl-BE"/>
              </w:rPr>
            </w:pPr>
          </w:p>
        </w:tc>
        <w:tc>
          <w:tcPr>
            <w:tcW w:w="459" w:type="pct"/>
            <w:gridSpan w:val="2"/>
            <w:vAlign w:val="bottom"/>
          </w:tcPr>
          <w:p w14:paraId="6068711B" w14:textId="77777777" w:rsidR="00527AEB" w:rsidRPr="00C34218" w:rsidRDefault="00527AEB" w:rsidP="007167D8">
            <w:pPr>
              <w:spacing w:line="240" w:lineRule="atLeast"/>
              <w:jc w:val="right"/>
              <w:rPr>
                <w:rFonts w:ascii="Arial" w:hAnsi="Arial" w:cs="Arial"/>
                <w:color w:val="0000FF"/>
                <w:lang w:val="nl-BE" w:eastAsia="nl-BE"/>
              </w:rPr>
            </w:pPr>
          </w:p>
        </w:tc>
        <w:tc>
          <w:tcPr>
            <w:tcW w:w="92" w:type="pct"/>
            <w:vAlign w:val="bottom"/>
          </w:tcPr>
          <w:p w14:paraId="21C7FF76" w14:textId="77777777" w:rsidR="00527AEB" w:rsidRPr="00C34218" w:rsidRDefault="00527AEB" w:rsidP="007167D8">
            <w:pPr>
              <w:spacing w:line="240" w:lineRule="atLeast"/>
              <w:rPr>
                <w:rFonts w:ascii="Arial" w:hAnsi="Arial" w:cs="Arial"/>
                <w:color w:val="0000FF"/>
                <w:lang w:val="nl-BE" w:eastAsia="nl-BE"/>
              </w:rPr>
            </w:pPr>
          </w:p>
        </w:tc>
        <w:tc>
          <w:tcPr>
            <w:tcW w:w="149" w:type="pct"/>
            <w:vAlign w:val="bottom"/>
          </w:tcPr>
          <w:p w14:paraId="10A025DD" w14:textId="77777777" w:rsidR="00527AEB" w:rsidRPr="00C34218" w:rsidRDefault="00527AEB" w:rsidP="007167D8">
            <w:pPr>
              <w:spacing w:line="240" w:lineRule="atLeast"/>
              <w:jc w:val="right"/>
              <w:rPr>
                <w:color w:val="0000FF"/>
                <w:lang w:val="nl-BE"/>
              </w:rPr>
            </w:pPr>
          </w:p>
        </w:tc>
      </w:tr>
      <w:tr w:rsidR="00692E82" w:rsidRPr="00A802BF" w14:paraId="46AD7F70" w14:textId="77777777" w:rsidTr="001C6EC1">
        <w:trPr>
          <w:cantSplit/>
        </w:trPr>
        <w:tc>
          <w:tcPr>
            <w:tcW w:w="151" w:type="pct"/>
          </w:tcPr>
          <w:p w14:paraId="5DFF082C" w14:textId="77777777" w:rsidR="00692E82" w:rsidRPr="00C34218" w:rsidRDefault="00692E82" w:rsidP="00692E82">
            <w:pPr>
              <w:spacing w:line="240" w:lineRule="atLeast"/>
              <w:rPr>
                <w:color w:val="0000FF"/>
                <w:lang w:val="nl-BE"/>
              </w:rPr>
            </w:pPr>
          </w:p>
        </w:tc>
        <w:tc>
          <w:tcPr>
            <w:tcW w:w="218" w:type="pct"/>
          </w:tcPr>
          <w:p w14:paraId="1BE96690" w14:textId="77777777" w:rsidR="00692E82" w:rsidRPr="00C34218" w:rsidRDefault="00692E82" w:rsidP="00692E82">
            <w:pPr>
              <w:spacing w:line="240" w:lineRule="atLeast"/>
              <w:jc w:val="right"/>
              <w:rPr>
                <w:color w:val="0000FF"/>
                <w:lang w:val="nl-BE"/>
              </w:rPr>
            </w:pPr>
          </w:p>
        </w:tc>
        <w:tc>
          <w:tcPr>
            <w:tcW w:w="532" w:type="pct"/>
            <w:gridSpan w:val="2"/>
          </w:tcPr>
          <w:p w14:paraId="64106F56" w14:textId="77777777" w:rsidR="00692E82" w:rsidRPr="00C34218" w:rsidRDefault="00692E82" w:rsidP="00692E82">
            <w:pPr>
              <w:spacing w:line="240" w:lineRule="atLeast"/>
              <w:rPr>
                <w:color w:val="0000FF"/>
                <w:lang w:val="nl-BE"/>
              </w:rPr>
            </w:pPr>
          </w:p>
        </w:tc>
        <w:tc>
          <w:tcPr>
            <w:tcW w:w="450" w:type="pct"/>
            <w:gridSpan w:val="2"/>
          </w:tcPr>
          <w:p w14:paraId="658C2BF4" w14:textId="77777777" w:rsidR="00692E82" w:rsidRPr="00C34218" w:rsidRDefault="00692E82" w:rsidP="00692E82">
            <w:pPr>
              <w:spacing w:line="240" w:lineRule="atLeast"/>
              <w:rPr>
                <w:rFonts w:ascii="Arial" w:hAnsi="Arial" w:cs="Arial"/>
                <w:color w:val="0000FF"/>
                <w:lang w:val="nl-BE"/>
              </w:rPr>
            </w:pPr>
          </w:p>
        </w:tc>
        <w:tc>
          <w:tcPr>
            <w:tcW w:w="3500" w:type="pct"/>
            <w:gridSpan w:val="6"/>
          </w:tcPr>
          <w:p w14:paraId="4D7F1731" w14:textId="77777777" w:rsidR="00692E82" w:rsidRPr="00C34218" w:rsidRDefault="00692E82" w:rsidP="00692E82">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r w:rsidR="00BF310F" w:rsidRPr="00C34218">
              <w:rPr>
                <w:rFonts w:ascii="Arial" w:hAnsi="Arial"/>
                <w:i/>
                <w:color w:val="0000FF"/>
                <w:sz w:val="18"/>
                <w:szCs w:val="18"/>
                <w:lang w:val="nl-BE"/>
              </w:rPr>
              <w:t>)</w:t>
            </w:r>
          </w:p>
        </w:tc>
        <w:tc>
          <w:tcPr>
            <w:tcW w:w="149" w:type="pct"/>
            <w:vAlign w:val="bottom"/>
          </w:tcPr>
          <w:p w14:paraId="1FA98DB1" w14:textId="77777777" w:rsidR="00692E82" w:rsidRPr="00C34218" w:rsidRDefault="00692E82" w:rsidP="00692E82">
            <w:pPr>
              <w:spacing w:line="240" w:lineRule="atLeast"/>
              <w:jc w:val="right"/>
              <w:rPr>
                <w:color w:val="0000FF"/>
                <w:lang w:val="nl-BE"/>
              </w:rPr>
            </w:pPr>
          </w:p>
        </w:tc>
      </w:tr>
      <w:tr w:rsidR="00D46A9B" w:rsidRPr="00C34218" w14:paraId="7C6F28BC" w14:textId="77777777" w:rsidTr="001C6EC1">
        <w:trPr>
          <w:cantSplit/>
        </w:trPr>
        <w:tc>
          <w:tcPr>
            <w:tcW w:w="151" w:type="pct"/>
          </w:tcPr>
          <w:p w14:paraId="08FED81D" w14:textId="77777777" w:rsidR="00D46A9B" w:rsidRPr="00C34218" w:rsidRDefault="00D46A9B" w:rsidP="00D46A9B">
            <w:pPr>
              <w:spacing w:line="240" w:lineRule="atLeast"/>
              <w:rPr>
                <w:color w:val="0000FF"/>
                <w:lang w:val="nl-BE"/>
              </w:rPr>
            </w:pPr>
          </w:p>
        </w:tc>
        <w:tc>
          <w:tcPr>
            <w:tcW w:w="218" w:type="pct"/>
          </w:tcPr>
          <w:p w14:paraId="33B57DA5" w14:textId="77777777" w:rsidR="00D46A9B" w:rsidRPr="00C34218" w:rsidRDefault="00D46A9B" w:rsidP="00D46A9B">
            <w:pPr>
              <w:spacing w:line="240" w:lineRule="atLeast"/>
              <w:jc w:val="right"/>
              <w:rPr>
                <w:color w:val="0000FF"/>
                <w:lang w:val="nl-BE"/>
              </w:rPr>
            </w:pPr>
          </w:p>
        </w:tc>
        <w:tc>
          <w:tcPr>
            <w:tcW w:w="532" w:type="pct"/>
            <w:gridSpan w:val="2"/>
          </w:tcPr>
          <w:p w14:paraId="54A1E3C1" w14:textId="77777777" w:rsidR="00D46A9B" w:rsidRPr="00C34218" w:rsidRDefault="00D46A9B" w:rsidP="00D46A9B">
            <w:pPr>
              <w:spacing w:line="240" w:lineRule="atLeast"/>
              <w:rPr>
                <w:color w:val="0000FF"/>
                <w:lang w:val="nl-BE"/>
              </w:rPr>
            </w:pPr>
          </w:p>
        </w:tc>
        <w:tc>
          <w:tcPr>
            <w:tcW w:w="450" w:type="pct"/>
            <w:gridSpan w:val="2"/>
          </w:tcPr>
          <w:p w14:paraId="61AB4185" w14:textId="77777777" w:rsidR="00D46A9B" w:rsidRPr="00C34218" w:rsidRDefault="00D46A9B" w:rsidP="00D46A9B">
            <w:pPr>
              <w:spacing w:line="240" w:lineRule="atLeast"/>
              <w:rPr>
                <w:rFonts w:ascii="Arial" w:hAnsi="Arial" w:cs="Arial"/>
                <w:color w:val="0000FF"/>
                <w:lang w:val="nl-BE"/>
              </w:rPr>
            </w:pPr>
          </w:p>
        </w:tc>
        <w:tc>
          <w:tcPr>
            <w:tcW w:w="3500" w:type="pct"/>
            <w:gridSpan w:val="6"/>
          </w:tcPr>
          <w:p w14:paraId="01FD866D" w14:textId="77777777" w:rsidR="00D46A9B" w:rsidRPr="00C34218" w:rsidRDefault="00692E82" w:rsidP="00692E82">
            <w:pPr>
              <w:spacing w:line="240" w:lineRule="atLeast"/>
              <w:jc w:val="both"/>
              <w:rPr>
                <w:rFonts w:ascii="Arial" w:hAnsi="Arial" w:cs="Arial"/>
                <w:color w:val="0000FF"/>
                <w:lang w:val="nl-BE" w:eastAsia="nl-BE"/>
              </w:rPr>
            </w:pPr>
            <w:r w:rsidRPr="00C34218">
              <w:rPr>
                <w:rFonts w:ascii="Arial" w:hAnsi="Arial"/>
                <w:color w:val="0000FF"/>
                <w:lang w:val="nl-BE"/>
              </w:rPr>
              <w:t>"</w:t>
            </w:r>
            <w:r w:rsidR="00D46A9B" w:rsidRPr="00C34218">
              <w:rPr>
                <w:rFonts w:ascii="Arial" w:hAnsi="Arial" w:cs="Arial"/>
                <w:color w:val="0000FF"/>
                <w:lang w:val="nl-BE" w:eastAsia="nl-BE"/>
              </w:rPr>
              <w:t>3.10 Aantrekhulpmiddel</w:t>
            </w:r>
            <w:r w:rsidRPr="00C34218">
              <w:rPr>
                <w:rFonts w:ascii="Arial" w:hAnsi="Arial"/>
                <w:color w:val="0000FF"/>
                <w:lang w:val="nl-BE"/>
              </w:rPr>
              <w:t>"</w:t>
            </w:r>
          </w:p>
        </w:tc>
        <w:tc>
          <w:tcPr>
            <w:tcW w:w="149" w:type="pct"/>
            <w:vAlign w:val="bottom"/>
          </w:tcPr>
          <w:p w14:paraId="761AC7C8" w14:textId="77777777" w:rsidR="00D46A9B" w:rsidRPr="00C34218" w:rsidRDefault="00D46A9B" w:rsidP="00D46A9B">
            <w:pPr>
              <w:spacing w:line="240" w:lineRule="atLeast"/>
              <w:jc w:val="right"/>
              <w:rPr>
                <w:color w:val="0000FF"/>
                <w:lang w:val="nl-BE"/>
              </w:rPr>
            </w:pPr>
          </w:p>
        </w:tc>
      </w:tr>
      <w:tr w:rsidR="001B688C" w:rsidRPr="00C34218" w14:paraId="4D1FCE9D" w14:textId="77777777" w:rsidTr="001C6EC1">
        <w:trPr>
          <w:cantSplit/>
        </w:trPr>
        <w:tc>
          <w:tcPr>
            <w:tcW w:w="151" w:type="pct"/>
          </w:tcPr>
          <w:p w14:paraId="4F7AA669" w14:textId="77777777" w:rsidR="001B688C" w:rsidRPr="00C34218" w:rsidRDefault="001B688C" w:rsidP="00D46A9B">
            <w:pPr>
              <w:spacing w:line="240" w:lineRule="atLeast"/>
              <w:rPr>
                <w:color w:val="0000FF"/>
                <w:lang w:val="nl-BE"/>
              </w:rPr>
            </w:pPr>
          </w:p>
        </w:tc>
        <w:tc>
          <w:tcPr>
            <w:tcW w:w="218" w:type="pct"/>
          </w:tcPr>
          <w:p w14:paraId="2F4EFC90" w14:textId="77777777" w:rsidR="001B688C" w:rsidRPr="00C34218" w:rsidRDefault="001B688C" w:rsidP="00D46A9B">
            <w:pPr>
              <w:spacing w:line="240" w:lineRule="atLeast"/>
              <w:jc w:val="right"/>
              <w:rPr>
                <w:color w:val="0000FF"/>
                <w:lang w:val="nl-BE"/>
              </w:rPr>
            </w:pPr>
          </w:p>
        </w:tc>
        <w:tc>
          <w:tcPr>
            <w:tcW w:w="532" w:type="pct"/>
            <w:gridSpan w:val="2"/>
          </w:tcPr>
          <w:p w14:paraId="043BE1CE" w14:textId="77777777" w:rsidR="001B688C" w:rsidRPr="00C34218" w:rsidRDefault="001B688C" w:rsidP="00D46A9B">
            <w:pPr>
              <w:spacing w:line="240" w:lineRule="atLeast"/>
              <w:rPr>
                <w:color w:val="0000FF"/>
                <w:lang w:val="nl-BE"/>
              </w:rPr>
            </w:pPr>
          </w:p>
        </w:tc>
        <w:tc>
          <w:tcPr>
            <w:tcW w:w="450" w:type="pct"/>
            <w:gridSpan w:val="2"/>
          </w:tcPr>
          <w:p w14:paraId="085245E0" w14:textId="77777777" w:rsidR="001B688C" w:rsidRPr="00C34218" w:rsidRDefault="001B688C" w:rsidP="00D46A9B">
            <w:pPr>
              <w:spacing w:line="240" w:lineRule="atLeast"/>
              <w:rPr>
                <w:rFonts w:ascii="Arial" w:hAnsi="Arial" w:cs="Arial"/>
                <w:color w:val="0000FF"/>
                <w:lang w:val="nl-BE"/>
              </w:rPr>
            </w:pPr>
          </w:p>
        </w:tc>
        <w:tc>
          <w:tcPr>
            <w:tcW w:w="3500" w:type="pct"/>
            <w:gridSpan w:val="6"/>
          </w:tcPr>
          <w:p w14:paraId="574F5207" w14:textId="77777777" w:rsidR="001B688C" w:rsidRPr="00C34218" w:rsidRDefault="001B688C" w:rsidP="00D46A9B">
            <w:pPr>
              <w:spacing w:line="240" w:lineRule="atLeast"/>
              <w:jc w:val="both"/>
              <w:rPr>
                <w:rFonts w:ascii="Arial" w:hAnsi="Arial" w:cs="Arial"/>
                <w:color w:val="0000FF"/>
                <w:lang w:val="nl-BE" w:eastAsia="nl-BE"/>
              </w:rPr>
            </w:pPr>
          </w:p>
        </w:tc>
        <w:tc>
          <w:tcPr>
            <w:tcW w:w="149" w:type="pct"/>
            <w:vAlign w:val="bottom"/>
          </w:tcPr>
          <w:p w14:paraId="190AC477" w14:textId="77777777" w:rsidR="001B688C" w:rsidRPr="00C34218" w:rsidRDefault="001B688C" w:rsidP="00D46A9B">
            <w:pPr>
              <w:spacing w:line="240" w:lineRule="atLeast"/>
              <w:jc w:val="right"/>
              <w:rPr>
                <w:color w:val="0000FF"/>
                <w:lang w:val="nl-BE"/>
              </w:rPr>
            </w:pPr>
          </w:p>
        </w:tc>
      </w:tr>
      <w:tr w:rsidR="00692E82" w:rsidRPr="00C34218" w14:paraId="63EBD3BE" w14:textId="77777777" w:rsidTr="001C6EC1">
        <w:trPr>
          <w:cantSplit/>
        </w:trPr>
        <w:tc>
          <w:tcPr>
            <w:tcW w:w="151" w:type="pct"/>
          </w:tcPr>
          <w:p w14:paraId="58463E84" w14:textId="77777777" w:rsidR="00692E82" w:rsidRPr="00C34218" w:rsidRDefault="00692E82" w:rsidP="00D46A9B">
            <w:pPr>
              <w:spacing w:line="240" w:lineRule="atLeast"/>
              <w:rPr>
                <w:color w:val="0000FF"/>
                <w:lang w:val="nl-BE"/>
              </w:rPr>
            </w:pPr>
          </w:p>
        </w:tc>
        <w:tc>
          <w:tcPr>
            <w:tcW w:w="218" w:type="pct"/>
          </w:tcPr>
          <w:p w14:paraId="19D933DC" w14:textId="77777777" w:rsidR="00692E82" w:rsidRPr="00C34218" w:rsidRDefault="00692E82" w:rsidP="00D46A9B">
            <w:pPr>
              <w:spacing w:line="240" w:lineRule="atLeast"/>
              <w:jc w:val="right"/>
              <w:rPr>
                <w:color w:val="0000FF"/>
                <w:lang w:val="nl-BE"/>
              </w:rPr>
            </w:pPr>
          </w:p>
        </w:tc>
        <w:tc>
          <w:tcPr>
            <w:tcW w:w="532" w:type="pct"/>
            <w:gridSpan w:val="2"/>
          </w:tcPr>
          <w:p w14:paraId="3CA73399" w14:textId="77777777" w:rsidR="00692E82" w:rsidRPr="00C34218" w:rsidRDefault="00692E82" w:rsidP="00D46A9B">
            <w:pPr>
              <w:spacing w:line="240" w:lineRule="atLeast"/>
              <w:rPr>
                <w:color w:val="0000FF"/>
                <w:lang w:val="nl-BE"/>
              </w:rPr>
            </w:pPr>
          </w:p>
        </w:tc>
        <w:tc>
          <w:tcPr>
            <w:tcW w:w="450" w:type="pct"/>
            <w:gridSpan w:val="2"/>
          </w:tcPr>
          <w:p w14:paraId="757342A8" w14:textId="77777777" w:rsidR="00692E82" w:rsidRPr="00C34218" w:rsidRDefault="00692E82" w:rsidP="00D46A9B">
            <w:pPr>
              <w:spacing w:line="240" w:lineRule="atLeast"/>
              <w:rPr>
                <w:rFonts w:ascii="Arial" w:hAnsi="Arial" w:cs="Arial"/>
                <w:color w:val="0000FF"/>
                <w:lang w:val="nl-BE"/>
              </w:rPr>
            </w:pPr>
          </w:p>
        </w:tc>
        <w:tc>
          <w:tcPr>
            <w:tcW w:w="3500" w:type="pct"/>
            <w:gridSpan w:val="6"/>
          </w:tcPr>
          <w:p w14:paraId="61D10B35" w14:textId="77777777" w:rsidR="00692E82" w:rsidRPr="00C34218" w:rsidRDefault="00692E82" w:rsidP="00D46A9B">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r w:rsidR="00FD79AF" w:rsidRPr="00C34218">
              <w:rPr>
                <w:rFonts w:ascii="Arial" w:hAnsi="Arial"/>
                <w:i/>
                <w:color w:val="0000FF"/>
                <w:sz w:val="18"/>
                <w:szCs w:val="18"/>
                <w:lang w:val="nl-BE"/>
              </w:rPr>
              <w:t>)</w:t>
            </w:r>
          </w:p>
        </w:tc>
        <w:tc>
          <w:tcPr>
            <w:tcW w:w="149" w:type="pct"/>
            <w:vAlign w:val="bottom"/>
          </w:tcPr>
          <w:p w14:paraId="2BA7EAEA" w14:textId="77777777" w:rsidR="00692E82" w:rsidRPr="00C34218" w:rsidRDefault="00692E82" w:rsidP="00D46A9B">
            <w:pPr>
              <w:spacing w:line="240" w:lineRule="atLeast"/>
              <w:jc w:val="right"/>
              <w:rPr>
                <w:color w:val="0000FF"/>
                <w:lang w:val="nl-BE"/>
              </w:rPr>
            </w:pPr>
          </w:p>
        </w:tc>
      </w:tr>
      <w:tr w:rsidR="00D46A9B" w:rsidRPr="00C34218" w14:paraId="4E5E491E" w14:textId="77777777" w:rsidTr="001C6EC1">
        <w:trPr>
          <w:cantSplit/>
        </w:trPr>
        <w:tc>
          <w:tcPr>
            <w:tcW w:w="151" w:type="pct"/>
          </w:tcPr>
          <w:p w14:paraId="69271DD3" w14:textId="77777777" w:rsidR="00D46A9B" w:rsidRPr="00C34218" w:rsidRDefault="00D46A9B" w:rsidP="00D46A9B">
            <w:pPr>
              <w:spacing w:line="240" w:lineRule="atLeast"/>
              <w:rPr>
                <w:color w:val="0000FF"/>
                <w:lang w:val="nl-BE"/>
              </w:rPr>
            </w:pPr>
          </w:p>
        </w:tc>
        <w:tc>
          <w:tcPr>
            <w:tcW w:w="218" w:type="pct"/>
          </w:tcPr>
          <w:p w14:paraId="1CB026E2" w14:textId="77777777" w:rsidR="00D46A9B" w:rsidRPr="00C34218" w:rsidRDefault="00D46A9B" w:rsidP="00D46A9B">
            <w:pPr>
              <w:spacing w:line="240" w:lineRule="atLeast"/>
              <w:jc w:val="right"/>
              <w:rPr>
                <w:color w:val="0000FF"/>
                <w:lang w:val="nl-BE"/>
              </w:rPr>
            </w:pPr>
          </w:p>
        </w:tc>
        <w:tc>
          <w:tcPr>
            <w:tcW w:w="532" w:type="pct"/>
            <w:gridSpan w:val="2"/>
          </w:tcPr>
          <w:p w14:paraId="2CD06FEA" w14:textId="77777777" w:rsidR="00D46A9B" w:rsidRPr="00C34218" w:rsidRDefault="00D46A9B" w:rsidP="00D46A9B">
            <w:pPr>
              <w:spacing w:line="240" w:lineRule="atLeast"/>
              <w:rPr>
                <w:color w:val="0000FF"/>
                <w:lang w:val="nl-BE"/>
              </w:rPr>
            </w:pPr>
          </w:p>
        </w:tc>
        <w:tc>
          <w:tcPr>
            <w:tcW w:w="450" w:type="pct"/>
            <w:gridSpan w:val="2"/>
          </w:tcPr>
          <w:p w14:paraId="5362263E" w14:textId="77777777" w:rsidR="00D46A9B" w:rsidRPr="00C34218" w:rsidRDefault="00D46A9B" w:rsidP="00D46A9B">
            <w:pPr>
              <w:spacing w:line="240" w:lineRule="atLeast"/>
              <w:rPr>
                <w:rFonts w:ascii="Arial" w:hAnsi="Arial" w:cs="Arial"/>
                <w:color w:val="0000FF"/>
                <w:lang w:val="nl-BE"/>
              </w:rPr>
            </w:pPr>
          </w:p>
        </w:tc>
        <w:tc>
          <w:tcPr>
            <w:tcW w:w="3500" w:type="pct"/>
            <w:gridSpan w:val="6"/>
          </w:tcPr>
          <w:p w14:paraId="7762083D" w14:textId="77777777" w:rsidR="00D46A9B" w:rsidRPr="00C34218" w:rsidRDefault="00692E82" w:rsidP="00D46A9B">
            <w:pPr>
              <w:spacing w:line="240" w:lineRule="atLeast"/>
              <w:jc w:val="both"/>
              <w:rPr>
                <w:rFonts w:ascii="Arial" w:hAnsi="Arial" w:cs="Arial"/>
                <w:color w:val="0000FF"/>
                <w:lang w:val="nl-BE" w:eastAsia="nl-BE"/>
              </w:rPr>
            </w:pPr>
            <w:r w:rsidRPr="00C34218">
              <w:rPr>
                <w:rFonts w:ascii="Arial" w:hAnsi="Arial"/>
                <w:color w:val="0000FF"/>
                <w:lang w:val="nl-BE"/>
              </w:rPr>
              <w:t>"</w:t>
            </w:r>
            <w:r w:rsidR="00D46A9B"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06E305B3" w14:textId="77777777" w:rsidR="00D46A9B" w:rsidRPr="00C34218" w:rsidRDefault="00D46A9B" w:rsidP="00D46A9B">
            <w:pPr>
              <w:spacing w:line="240" w:lineRule="atLeast"/>
              <w:jc w:val="right"/>
              <w:rPr>
                <w:color w:val="0000FF"/>
                <w:lang w:val="nl-BE"/>
              </w:rPr>
            </w:pPr>
          </w:p>
        </w:tc>
      </w:tr>
      <w:tr w:rsidR="00425DDD" w:rsidRPr="00C34218" w14:paraId="5C7C225A" w14:textId="77777777" w:rsidTr="001C6EC1">
        <w:trPr>
          <w:cantSplit/>
        </w:trPr>
        <w:tc>
          <w:tcPr>
            <w:tcW w:w="151" w:type="pct"/>
          </w:tcPr>
          <w:p w14:paraId="52717CE2" w14:textId="77777777" w:rsidR="00425DDD" w:rsidRPr="00C34218" w:rsidRDefault="00425DDD" w:rsidP="00D46A9B">
            <w:pPr>
              <w:spacing w:line="240" w:lineRule="atLeast"/>
              <w:rPr>
                <w:color w:val="0000FF"/>
                <w:lang w:val="nl-BE"/>
              </w:rPr>
            </w:pPr>
          </w:p>
        </w:tc>
        <w:tc>
          <w:tcPr>
            <w:tcW w:w="218" w:type="pct"/>
          </w:tcPr>
          <w:p w14:paraId="66D0CBA8" w14:textId="77777777" w:rsidR="00425DDD" w:rsidRPr="00C34218" w:rsidRDefault="00425DDD" w:rsidP="00D46A9B">
            <w:pPr>
              <w:spacing w:line="240" w:lineRule="atLeast"/>
              <w:jc w:val="right"/>
              <w:rPr>
                <w:color w:val="0000FF"/>
                <w:lang w:val="nl-BE"/>
              </w:rPr>
            </w:pPr>
          </w:p>
        </w:tc>
        <w:tc>
          <w:tcPr>
            <w:tcW w:w="532" w:type="pct"/>
            <w:gridSpan w:val="2"/>
          </w:tcPr>
          <w:p w14:paraId="7321D8E6" w14:textId="77777777" w:rsidR="00425DDD" w:rsidRPr="00C34218" w:rsidRDefault="00425DDD" w:rsidP="00D46A9B">
            <w:pPr>
              <w:spacing w:line="240" w:lineRule="atLeast"/>
              <w:rPr>
                <w:color w:val="0000FF"/>
                <w:lang w:val="nl-BE"/>
              </w:rPr>
            </w:pPr>
          </w:p>
        </w:tc>
        <w:tc>
          <w:tcPr>
            <w:tcW w:w="450" w:type="pct"/>
            <w:gridSpan w:val="2"/>
          </w:tcPr>
          <w:p w14:paraId="748AECD5" w14:textId="77777777" w:rsidR="00425DDD" w:rsidRPr="00C34218" w:rsidRDefault="00425DDD" w:rsidP="00D46A9B">
            <w:pPr>
              <w:spacing w:line="240" w:lineRule="atLeast"/>
              <w:rPr>
                <w:rFonts w:ascii="Arial" w:hAnsi="Arial" w:cs="Arial"/>
                <w:color w:val="0000FF"/>
                <w:lang w:val="nl-BE"/>
              </w:rPr>
            </w:pPr>
          </w:p>
        </w:tc>
        <w:tc>
          <w:tcPr>
            <w:tcW w:w="3500" w:type="pct"/>
            <w:gridSpan w:val="6"/>
          </w:tcPr>
          <w:p w14:paraId="10AC9C32" w14:textId="77777777" w:rsidR="00425DDD" w:rsidRPr="00C34218" w:rsidRDefault="00425DDD" w:rsidP="00D46A9B">
            <w:pPr>
              <w:spacing w:line="240" w:lineRule="atLeast"/>
              <w:jc w:val="both"/>
              <w:rPr>
                <w:rFonts w:ascii="Arial" w:hAnsi="Arial"/>
                <w:color w:val="0000FF"/>
                <w:lang w:val="nl-BE"/>
              </w:rPr>
            </w:pPr>
          </w:p>
        </w:tc>
        <w:tc>
          <w:tcPr>
            <w:tcW w:w="149" w:type="pct"/>
            <w:vAlign w:val="bottom"/>
          </w:tcPr>
          <w:p w14:paraId="48F0E488" w14:textId="77777777" w:rsidR="00425DDD" w:rsidRPr="00C34218" w:rsidRDefault="00425DDD" w:rsidP="00D46A9B">
            <w:pPr>
              <w:spacing w:line="240" w:lineRule="atLeast"/>
              <w:jc w:val="right"/>
              <w:rPr>
                <w:color w:val="0000FF"/>
                <w:lang w:val="nl-BE"/>
              </w:rPr>
            </w:pPr>
          </w:p>
        </w:tc>
      </w:tr>
      <w:tr w:rsidR="00527AEB" w:rsidRPr="00C34218" w14:paraId="5379F792" w14:textId="77777777" w:rsidTr="001C6EC1">
        <w:trPr>
          <w:cantSplit/>
        </w:trPr>
        <w:tc>
          <w:tcPr>
            <w:tcW w:w="151" w:type="pct"/>
          </w:tcPr>
          <w:p w14:paraId="1227DA5E" w14:textId="77777777" w:rsidR="00527AEB" w:rsidRPr="00C34218" w:rsidRDefault="00527AEB" w:rsidP="007167D8">
            <w:pPr>
              <w:spacing w:line="240" w:lineRule="atLeast"/>
              <w:rPr>
                <w:color w:val="0000FF"/>
                <w:lang w:val="nl-BE"/>
              </w:rPr>
            </w:pPr>
          </w:p>
        </w:tc>
        <w:tc>
          <w:tcPr>
            <w:tcW w:w="218" w:type="pct"/>
          </w:tcPr>
          <w:p w14:paraId="1DF11327" w14:textId="77777777" w:rsidR="00527AEB" w:rsidRPr="00C34218" w:rsidRDefault="00527AEB" w:rsidP="007167D8">
            <w:pPr>
              <w:spacing w:line="240" w:lineRule="atLeast"/>
              <w:jc w:val="right"/>
              <w:rPr>
                <w:color w:val="0000FF"/>
                <w:lang w:val="nl-BE"/>
              </w:rPr>
            </w:pPr>
          </w:p>
        </w:tc>
        <w:tc>
          <w:tcPr>
            <w:tcW w:w="532" w:type="pct"/>
            <w:gridSpan w:val="2"/>
          </w:tcPr>
          <w:p w14:paraId="44789230" w14:textId="77777777" w:rsidR="00527AEB" w:rsidRPr="00C34218" w:rsidRDefault="00D46A9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744590</w:t>
            </w:r>
          </w:p>
        </w:tc>
        <w:tc>
          <w:tcPr>
            <w:tcW w:w="450" w:type="pct"/>
            <w:gridSpan w:val="2"/>
          </w:tcPr>
          <w:p w14:paraId="608D1F2A" w14:textId="77777777" w:rsidR="00527AEB" w:rsidRPr="00C34218" w:rsidRDefault="00D46A9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744601</w:t>
            </w:r>
          </w:p>
        </w:tc>
        <w:tc>
          <w:tcPr>
            <w:tcW w:w="2799" w:type="pct"/>
            <w:gridSpan w:val="2"/>
          </w:tcPr>
          <w:p w14:paraId="20F18565" w14:textId="77777777" w:rsidR="00527AEB" w:rsidRPr="00C34218" w:rsidRDefault="00D46A9B" w:rsidP="00D46A9B">
            <w:pPr>
              <w:spacing w:line="240" w:lineRule="atLeast"/>
              <w:jc w:val="both"/>
              <w:rPr>
                <w:rFonts w:ascii="Arial" w:hAnsi="Arial" w:cs="Arial"/>
                <w:color w:val="0000FF"/>
                <w:lang w:val="nl-BE" w:eastAsia="nl-BE"/>
              </w:rPr>
            </w:pPr>
            <w:r w:rsidRPr="00C34218">
              <w:rPr>
                <w:rFonts w:ascii="Arial" w:hAnsi="Arial" w:cs="Arial"/>
                <w:color w:val="0000FF"/>
                <w:lang w:val="nl-BE" w:eastAsia="nl-BE"/>
              </w:rPr>
              <w:t>Huls in hoogwaardige nylon die op de stomp wordt geplaatst en het optimaal inbrengen van de stomp in de koker toelaat bij verzorging zonder liner</w:t>
            </w:r>
          </w:p>
        </w:tc>
        <w:tc>
          <w:tcPr>
            <w:tcW w:w="150" w:type="pct"/>
            <w:vAlign w:val="bottom"/>
          </w:tcPr>
          <w:p w14:paraId="6C97462F" w14:textId="77777777" w:rsidR="00527AEB" w:rsidRPr="00C34218" w:rsidRDefault="00D46A9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26C78C2" w14:textId="77777777" w:rsidR="00527AEB" w:rsidRPr="00C34218" w:rsidRDefault="00D46A9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33,62</w:t>
            </w:r>
          </w:p>
        </w:tc>
        <w:tc>
          <w:tcPr>
            <w:tcW w:w="92" w:type="pct"/>
            <w:vAlign w:val="bottom"/>
          </w:tcPr>
          <w:p w14:paraId="16614B5F" w14:textId="77777777" w:rsidR="00527AEB" w:rsidRPr="00C34218" w:rsidRDefault="00527AEB" w:rsidP="007167D8">
            <w:pPr>
              <w:spacing w:line="240" w:lineRule="atLeast"/>
              <w:rPr>
                <w:rFonts w:ascii="Arial" w:hAnsi="Arial" w:cs="Arial"/>
                <w:color w:val="0000FF"/>
                <w:lang w:val="nl-BE" w:eastAsia="nl-BE"/>
              </w:rPr>
            </w:pPr>
          </w:p>
        </w:tc>
        <w:tc>
          <w:tcPr>
            <w:tcW w:w="149" w:type="pct"/>
            <w:vAlign w:val="bottom"/>
          </w:tcPr>
          <w:p w14:paraId="2D954B64" w14:textId="77777777" w:rsidR="00527AEB" w:rsidRPr="00C34218" w:rsidRDefault="00527AEB" w:rsidP="007167D8">
            <w:pPr>
              <w:spacing w:line="240" w:lineRule="atLeast"/>
              <w:jc w:val="right"/>
              <w:rPr>
                <w:color w:val="0000FF"/>
                <w:lang w:val="nl-BE"/>
              </w:rPr>
            </w:pPr>
          </w:p>
        </w:tc>
      </w:tr>
      <w:tr w:rsidR="00D46A9B" w:rsidRPr="00C34218" w14:paraId="49303534" w14:textId="77777777" w:rsidTr="001C6EC1">
        <w:trPr>
          <w:cantSplit/>
        </w:trPr>
        <w:tc>
          <w:tcPr>
            <w:tcW w:w="151" w:type="pct"/>
          </w:tcPr>
          <w:p w14:paraId="091B7761" w14:textId="77777777" w:rsidR="00D46A9B" w:rsidRPr="00C34218" w:rsidRDefault="00D46A9B" w:rsidP="007167D8">
            <w:pPr>
              <w:spacing w:line="240" w:lineRule="atLeast"/>
              <w:rPr>
                <w:color w:val="0000FF"/>
                <w:lang w:val="nl-BE"/>
              </w:rPr>
            </w:pPr>
          </w:p>
        </w:tc>
        <w:tc>
          <w:tcPr>
            <w:tcW w:w="218" w:type="pct"/>
          </w:tcPr>
          <w:p w14:paraId="7DBF87D2" w14:textId="77777777" w:rsidR="00D46A9B" w:rsidRPr="00C34218" w:rsidRDefault="00D46A9B" w:rsidP="007167D8">
            <w:pPr>
              <w:spacing w:line="240" w:lineRule="atLeast"/>
              <w:jc w:val="right"/>
              <w:rPr>
                <w:color w:val="0000FF"/>
                <w:lang w:val="nl-BE"/>
              </w:rPr>
            </w:pPr>
          </w:p>
        </w:tc>
        <w:tc>
          <w:tcPr>
            <w:tcW w:w="532" w:type="pct"/>
            <w:gridSpan w:val="2"/>
          </w:tcPr>
          <w:p w14:paraId="37CA7D59" w14:textId="77777777" w:rsidR="00D46A9B" w:rsidRPr="00C34218" w:rsidRDefault="00D46A9B" w:rsidP="007167D8">
            <w:pPr>
              <w:spacing w:line="240" w:lineRule="atLeast"/>
              <w:rPr>
                <w:rFonts w:ascii="Arial" w:hAnsi="Arial" w:cs="Arial"/>
                <w:color w:val="0000FF"/>
                <w:lang w:val="nl-BE" w:eastAsia="nl-BE"/>
              </w:rPr>
            </w:pPr>
          </w:p>
        </w:tc>
        <w:tc>
          <w:tcPr>
            <w:tcW w:w="450" w:type="pct"/>
            <w:gridSpan w:val="2"/>
          </w:tcPr>
          <w:p w14:paraId="6E37951F" w14:textId="77777777" w:rsidR="00D46A9B" w:rsidRPr="00C34218" w:rsidRDefault="00D46A9B" w:rsidP="007167D8">
            <w:pPr>
              <w:spacing w:line="240" w:lineRule="atLeast"/>
              <w:rPr>
                <w:rFonts w:ascii="Arial" w:hAnsi="Arial" w:cs="Arial"/>
                <w:color w:val="0000FF"/>
                <w:lang w:val="nl-BE" w:eastAsia="nl-BE"/>
              </w:rPr>
            </w:pPr>
          </w:p>
        </w:tc>
        <w:tc>
          <w:tcPr>
            <w:tcW w:w="2799" w:type="pct"/>
            <w:gridSpan w:val="2"/>
          </w:tcPr>
          <w:p w14:paraId="6560C5A3" w14:textId="77777777" w:rsidR="00D46A9B" w:rsidRPr="00C34218" w:rsidRDefault="00D46A9B" w:rsidP="007167D8">
            <w:pPr>
              <w:spacing w:line="240" w:lineRule="atLeast"/>
              <w:jc w:val="both"/>
              <w:rPr>
                <w:rFonts w:ascii="Arial" w:hAnsi="Arial" w:cs="Arial"/>
                <w:color w:val="0000FF"/>
                <w:lang w:val="nl-BE" w:eastAsia="nl-BE"/>
              </w:rPr>
            </w:pPr>
          </w:p>
        </w:tc>
        <w:tc>
          <w:tcPr>
            <w:tcW w:w="150" w:type="pct"/>
            <w:vAlign w:val="bottom"/>
          </w:tcPr>
          <w:p w14:paraId="4C8AF653" w14:textId="77777777" w:rsidR="00D46A9B" w:rsidRPr="00C34218" w:rsidRDefault="00D46A9B" w:rsidP="007167D8">
            <w:pPr>
              <w:spacing w:line="240" w:lineRule="atLeast"/>
              <w:jc w:val="right"/>
              <w:rPr>
                <w:rFonts w:ascii="Arial" w:hAnsi="Arial" w:cs="Arial"/>
                <w:color w:val="0000FF"/>
                <w:lang w:val="nl-BE" w:eastAsia="nl-BE"/>
              </w:rPr>
            </w:pPr>
          </w:p>
        </w:tc>
        <w:tc>
          <w:tcPr>
            <w:tcW w:w="459" w:type="pct"/>
            <w:gridSpan w:val="2"/>
            <w:vAlign w:val="bottom"/>
          </w:tcPr>
          <w:p w14:paraId="0A18AE84" w14:textId="77777777" w:rsidR="00D46A9B" w:rsidRPr="00C34218" w:rsidRDefault="00D46A9B" w:rsidP="007167D8">
            <w:pPr>
              <w:spacing w:line="240" w:lineRule="atLeast"/>
              <w:jc w:val="right"/>
              <w:rPr>
                <w:rFonts w:ascii="Arial" w:hAnsi="Arial" w:cs="Arial"/>
                <w:color w:val="0000FF"/>
                <w:lang w:val="nl-BE" w:eastAsia="nl-BE"/>
              </w:rPr>
            </w:pPr>
          </w:p>
        </w:tc>
        <w:tc>
          <w:tcPr>
            <w:tcW w:w="92" w:type="pct"/>
            <w:vAlign w:val="bottom"/>
          </w:tcPr>
          <w:p w14:paraId="6FEBA1B1"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3DA6F5CB" w14:textId="77777777" w:rsidR="00D46A9B" w:rsidRPr="00C34218" w:rsidRDefault="00D46A9B" w:rsidP="007167D8">
            <w:pPr>
              <w:spacing w:line="240" w:lineRule="atLeast"/>
              <w:jc w:val="right"/>
              <w:rPr>
                <w:color w:val="0000FF"/>
                <w:lang w:val="nl-BE"/>
              </w:rPr>
            </w:pPr>
          </w:p>
        </w:tc>
      </w:tr>
      <w:tr w:rsidR="00D46A9B" w:rsidRPr="00C34218" w14:paraId="0B7F4B4C" w14:textId="77777777" w:rsidTr="001C6EC1">
        <w:trPr>
          <w:cantSplit/>
        </w:trPr>
        <w:tc>
          <w:tcPr>
            <w:tcW w:w="151" w:type="pct"/>
          </w:tcPr>
          <w:p w14:paraId="5975D82B" w14:textId="77777777" w:rsidR="00D46A9B" w:rsidRPr="00C34218" w:rsidRDefault="00D46A9B" w:rsidP="00D46A9B">
            <w:pPr>
              <w:spacing w:line="240" w:lineRule="atLeast"/>
              <w:rPr>
                <w:b/>
                <w:color w:val="0000FF"/>
                <w:lang w:val="nl-BE"/>
              </w:rPr>
            </w:pPr>
          </w:p>
        </w:tc>
        <w:tc>
          <w:tcPr>
            <w:tcW w:w="218" w:type="pct"/>
          </w:tcPr>
          <w:p w14:paraId="18F2C004" w14:textId="77777777" w:rsidR="00D46A9B" w:rsidRPr="00C34218" w:rsidRDefault="00D46A9B" w:rsidP="00D46A9B">
            <w:pPr>
              <w:spacing w:line="240" w:lineRule="atLeast"/>
              <w:jc w:val="right"/>
              <w:rPr>
                <w:b/>
                <w:color w:val="0000FF"/>
                <w:lang w:val="nl-BE"/>
              </w:rPr>
            </w:pPr>
          </w:p>
        </w:tc>
        <w:tc>
          <w:tcPr>
            <w:tcW w:w="532" w:type="pct"/>
            <w:gridSpan w:val="2"/>
          </w:tcPr>
          <w:p w14:paraId="33BD1D7D" w14:textId="77777777" w:rsidR="00D46A9B" w:rsidRPr="00C34218" w:rsidRDefault="00D46A9B" w:rsidP="00D46A9B">
            <w:pPr>
              <w:spacing w:line="240" w:lineRule="atLeast"/>
              <w:rPr>
                <w:b/>
                <w:color w:val="0000FF"/>
                <w:lang w:val="nl-BE"/>
              </w:rPr>
            </w:pPr>
          </w:p>
        </w:tc>
        <w:tc>
          <w:tcPr>
            <w:tcW w:w="450" w:type="pct"/>
            <w:gridSpan w:val="2"/>
          </w:tcPr>
          <w:p w14:paraId="79211B8C" w14:textId="77777777" w:rsidR="00D46A9B" w:rsidRPr="00C34218" w:rsidRDefault="00D46A9B" w:rsidP="00D46A9B">
            <w:pPr>
              <w:spacing w:line="240" w:lineRule="atLeast"/>
              <w:rPr>
                <w:rFonts w:ascii="Arial" w:hAnsi="Arial" w:cs="Arial"/>
                <w:b/>
                <w:color w:val="0000FF"/>
                <w:lang w:val="nl-BE"/>
              </w:rPr>
            </w:pPr>
          </w:p>
        </w:tc>
        <w:tc>
          <w:tcPr>
            <w:tcW w:w="3500" w:type="pct"/>
            <w:gridSpan w:val="6"/>
          </w:tcPr>
          <w:p w14:paraId="062AD395" w14:textId="77777777" w:rsidR="00D46A9B" w:rsidRPr="00C34218" w:rsidRDefault="00D46A9B" w:rsidP="00D46A9B">
            <w:pPr>
              <w:spacing w:line="240" w:lineRule="atLeast"/>
              <w:jc w:val="both"/>
              <w:rPr>
                <w:rFonts w:ascii="Arial" w:hAnsi="Arial" w:cs="Arial"/>
                <w:b/>
                <w:color w:val="0000FF"/>
                <w:lang w:val="nl-BE" w:eastAsia="nl-BE"/>
              </w:rPr>
            </w:pPr>
            <w:r w:rsidRPr="00C34218">
              <w:rPr>
                <w:rFonts w:ascii="Arial" w:hAnsi="Arial" w:cs="Arial"/>
                <w:b/>
                <w:color w:val="0000FF"/>
                <w:lang w:eastAsia="nl-BE"/>
              </w:rPr>
              <w:t>4. Kalibreren</w:t>
            </w:r>
          </w:p>
        </w:tc>
        <w:tc>
          <w:tcPr>
            <w:tcW w:w="149" w:type="pct"/>
            <w:vAlign w:val="bottom"/>
          </w:tcPr>
          <w:p w14:paraId="3403A936" w14:textId="77777777" w:rsidR="00D46A9B" w:rsidRPr="00C34218" w:rsidRDefault="00D46A9B" w:rsidP="00D46A9B">
            <w:pPr>
              <w:spacing w:line="240" w:lineRule="atLeast"/>
              <w:jc w:val="right"/>
              <w:rPr>
                <w:b/>
                <w:color w:val="0000FF"/>
                <w:lang w:val="nl-BE"/>
              </w:rPr>
            </w:pPr>
          </w:p>
        </w:tc>
      </w:tr>
      <w:tr w:rsidR="001B688C" w:rsidRPr="00C34218" w14:paraId="61BD0AAA" w14:textId="77777777" w:rsidTr="001C6EC1">
        <w:trPr>
          <w:cantSplit/>
        </w:trPr>
        <w:tc>
          <w:tcPr>
            <w:tcW w:w="151" w:type="pct"/>
          </w:tcPr>
          <w:p w14:paraId="2D784B72" w14:textId="77777777" w:rsidR="001B688C" w:rsidRPr="00C34218" w:rsidRDefault="001B688C" w:rsidP="00D46A9B">
            <w:pPr>
              <w:spacing w:line="240" w:lineRule="atLeast"/>
              <w:rPr>
                <w:color w:val="0000FF"/>
                <w:lang w:val="nl-BE"/>
              </w:rPr>
            </w:pPr>
          </w:p>
        </w:tc>
        <w:tc>
          <w:tcPr>
            <w:tcW w:w="218" w:type="pct"/>
          </w:tcPr>
          <w:p w14:paraId="7AF32E06" w14:textId="77777777" w:rsidR="001B688C" w:rsidRPr="00C34218" w:rsidRDefault="001B688C" w:rsidP="00D46A9B">
            <w:pPr>
              <w:spacing w:line="240" w:lineRule="atLeast"/>
              <w:jc w:val="right"/>
              <w:rPr>
                <w:color w:val="0000FF"/>
                <w:lang w:val="nl-BE"/>
              </w:rPr>
            </w:pPr>
          </w:p>
        </w:tc>
        <w:tc>
          <w:tcPr>
            <w:tcW w:w="532" w:type="pct"/>
            <w:gridSpan w:val="2"/>
          </w:tcPr>
          <w:p w14:paraId="5E39A5AC" w14:textId="77777777" w:rsidR="001B688C" w:rsidRPr="00C34218" w:rsidRDefault="001B688C" w:rsidP="00D46A9B">
            <w:pPr>
              <w:spacing w:line="240" w:lineRule="atLeast"/>
              <w:rPr>
                <w:color w:val="0000FF"/>
                <w:lang w:val="nl-BE"/>
              </w:rPr>
            </w:pPr>
          </w:p>
        </w:tc>
        <w:tc>
          <w:tcPr>
            <w:tcW w:w="450" w:type="pct"/>
            <w:gridSpan w:val="2"/>
          </w:tcPr>
          <w:p w14:paraId="64959D4F" w14:textId="77777777" w:rsidR="001B688C" w:rsidRPr="00C34218" w:rsidRDefault="001B688C" w:rsidP="00D46A9B">
            <w:pPr>
              <w:spacing w:line="240" w:lineRule="atLeast"/>
              <w:rPr>
                <w:rFonts w:ascii="Arial" w:hAnsi="Arial" w:cs="Arial"/>
                <w:color w:val="0000FF"/>
                <w:lang w:val="nl-BE"/>
              </w:rPr>
            </w:pPr>
          </w:p>
        </w:tc>
        <w:tc>
          <w:tcPr>
            <w:tcW w:w="3500" w:type="pct"/>
            <w:gridSpan w:val="6"/>
          </w:tcPr>
          <w:p w14:paraId="5AC0DA21" w14:textId="77777777" w:rsidR="001B688C" w:rsidRPr="00C34218" w:rsidRDefault="001B688C" w:rsidP="00D46A9B">
            <w:pPr>
              <w:spacing w:line="240" w:lineRule="atLeast"/>
              <w:jc w:val="both"/>
              <w:rPr>
                <w:rFonts w:ascii="Arial" w:hAnsi="Arial" w:cs="Arial"/>
                <w:color w:val="0000FF"/>
                <w:lang w:eastAsia="nl-BE"/>
              </w:rPr>
            </w:pPr>
          </w:p>
        </w:tc>
        <w:tc>
          <w:tcPr>
            <w:tcW w:w="149" w:type="pct"/>
            <w:vAlign w:val="bottom"/>
          </w:tcPr>
          <w:p w14:paraId="337D1C8D" w14:textId="77777777" w:rsidR="001B688C" w:rsidRPr="00C34218" w:rsidRDefault="001B688C" w:rsidP="00D46A9B">
            <w:pPr>
              <w:spacing w:line="240" w:lineRule="atLeast"/>
              <w:jc w:val="right"/>
              <w:rPr>
                <w:color w:val="0000FF"/>
                <w:lang w:val="nl-BE"/>
              </w:rPr>
            </w:pPr>
          </w:p>
        </w:tc>
      </w:tr>
      <w:tr w:rsidR="00D46A9B" w:rsidRPr="00C34218" w14:paraId="3899A011" w14:textId="77777777" w:rsidTr="001C6EC1">
        <w:trPr>
          <w:cantSplit/>
        </w:trPr>
        <w:tc>
          <w:tcPr>
            <w:tcW w:w="151" w:type="pct"/>
          </w:tcPr>
          <w:p w14:paraId="2C4EF380" w14:textId="77777777" w:rsidR="00D46A9B" w:rsidRPr="00C34218" w:rsidRDefault="00D46A9B" w:rsidP="00D46A9B">
            <w:pPr>
              <w:spacing w:line="240" w:lineRule="atLeast"/>
              <w:rPr>
                <w:color w:val="0000FF"/>
                <w:lang w:val="nl-BE"/>
              </w:rPr>
            </w:pPr>
          </w:p>
        </w:tc>
        <w:tc>
          <w:tcPr>
            <w:tcW w:w="218" w:type="pct"/>
          </w:tcPr>
          <w:p w14:paraId="6BE043DF" w14:textId="77777777" w:rsidR="00D46A9B" w:rsidRPr="00C34218" w:rsidRDefault="00D46A9B" w:rsidP="00D46A9B">
            <w:pPr>
              <w:spacing w:line="240" w:lineRule="atLeast"/>
              <w:jc w:val="right"/>
              <w:rPr>
                <w:color w:val="0000FF"/>
                <w:lang w:val="nl-BE"/>
              </w:rPr>
            </w:pPr>
          </w:p>
        </w:tc>
        <w:tc>
          <w:tcPr>
            <w:tcW w:w="532" w:type="pct"/>
            <w:gridSpan w:val="2"/>
          </w:tcPr>
          <w:p w14:paraId="1598C211" w14:textId="77777777" w:rsidR="00D46A9B" w:rsidRPr="00C34218" w:rsidRDefault="00D46A9B" w:rsidP="00D46A9B">
            <w:pPr>
              <w:spacing w:line="240" w:lineRule="atLeast"/>
              <w:rPr>
                <w:color w:val="0000FF"/>
                <w:lang w:val="nl-BE"/>
              </w:rPr>
            </w:pPr>
          </w:p>
        </w:tc>
        <w:tc>
          <w:tcPr>
            <w:tcW w:w="450" w:type="pct"/>
            <w:gridSpan w:val="2"/>
          </w:tcPr>
          <w:p w14:paraId="2059C9FD" w14:textId="77777777" w:rsidR="00D46A9B" w:rsidRPr="00C34218" w:rsidRDefault="00D46A9B" w:rsidP="00D46A9B">
            <w:pPr>
              <w:spacing w:line="240" w:lineRule="atLeast"/>
              <w:rPr>
                <w:rFonts w:ascii="Arial" w:hAnsi="Arial" w:cs="Arial"/>
                <w:color w:val="0000FF"/>
                <w:lang w:val="nl-BE"/>
              </w:rPr>
            </w:pPr>
          </w:p>
        </w:tc>
        <w:tc>
          <w:tcPr>
            <w:tcW w:w="3500" w:type="pct"/>
            <w:gridSpan w:val="6"/>
          </w:tcPr>
          <w:p w14:paraId="2FA6B126" w14:textId="77777777" w:rsidR="00D46A9B" w:rsidRPr="00C34218" w:rsidRDefault="00D46A9B" w:rsidP="00D46A9B">
            <w:pPr>
              <w:spacing w:line="240" w:lineRule="atLeast"/>
              <w:jc w:val="both"/>
              <w:rPr>
                <w:rFonts w:ascii="Arial" w:hAnsi="Arial" w:cs="Arial"/>
                <w:color w:val="0000FF"/>
                <w:lang w:eastAsia="nl-BE"/>
              </w:rPr>
            </w:pP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28E6C829" w14:textId="77777777" w:rsidR="00D46A9B" w:rsidRPr="00C34218" w:rsidRDefault="00D46A9B" w:rsidP="00D46A9B">
            <w:pPr>
              <w:spacing w:line="240" w:lineRule="atLeast"/>
              <w:jc w:val="right"/>
              <w:rPr>
                <w:color w:val="0000FF"/>
                <w:lang w:val="nl-BE"/>
              </w:rPr>
            </w:pPr>
          </w:p>
        </w:tc>
      </w:tr>
      <w:tr w:rsidR="00D46A9B" w:rsidRPr="00C34218" w14:paraId="2E1440D5" w14:textId="77777777" w:rsidTr="001C6EC1">
        <w:trPr>
          <w:cantSplit/>
        </w:trPr>
        <w:tc>
          <w:tcPr>
            <w:tcW w:w="151" w:type="pct"/>
          </w:tcPr>
          <w:p w14:paraId="789E777A" w14:textId="77777777" w:rsidR="00D46A9B" w:rsidRPr="00C34218" w:rsidRDefault="00D46A9B" w:rsidP="007167D8">
            <w:pPr>
              <w:spacing w:line="240" w:lineRule="atLeast"/>
              <w:rPr>
                <w:color w:val="0000FF"/>
                <w:lang w:val="nl-BE"/>
              </w:rPr>
            </w:pPr>
          </w:p>
        </w:tc>
        <w:tc>
          <w:tcPr>
            <w:tcW w:w="218" w:type="pct"/>
          </w:tcPr>
          <w:p w14:paraId="725A7236" w14:textId="77777777" w:rsidR="00D46A9B" w:rsidRPr="00C34218" w:rsidRDefault="00D46A9B" w:rsidP="007167D8">
            <w:pPr>
              <w:spacing w:line="240" w:lineRule="atLeast"/>
              <w:jc w:val="right"/>
              <w:rPr>
                <w:color w:val="0000FF"/>
                <w:lang w:val="nl-BE"/>
              </w:rPr>
            </w:pPr>
          </w:p>
        </w:tc>
        <w:tc>
          <w:tcPr>
            <w:tcW w:w="532" w:type="pct"/>
            <w:gridSpan w:val="2"/>
          </w:tcPr>
          <w:p w14:paraId="12DC7B3B"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744612</w:t>
            </w:r>
          </w:p>
        </w:tc>
        <w:tc>
          <w:tcPr>
            <w:tcW w:w="450" w:type="pct"/>
            <w:gridSpan w:val="2"/>
          </w:tcPr>
          <w:p w14:paraId="2F70326B"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744623</w:t>
            </w:r>
          </w:p>
        </w:tc>
        <w:tc>
          <w:tcPr>
            <w:tcW w:w="2799" w:type="pct"/>
            <w:gridSpan w:val="2"/>
          </w:tcPr>
          <w:p w14:paraId="7E4AFE3F" w14:textId="77777777" w:rsidR="00D46A9B"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val="nl-BE" w:eastAsia="nl-BE"/>
              </w:rPr>
              <w:t>Kalibreren van de koker maximum 3 maal per jaar</w:t>
            </w:r>
          </w:p>
        </w:tc>
        <w:tc>
          <w:tcPr>
            <w:tcW w:w="150" w:type="pct"/>
            <w:vAlign w:val="bottom"/>
          </w:tcPr>
          <w:p w14:paraId="1E08ACC0"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DD810F3"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58,77</w:t>
            </w:r>
          </w:p>
        </w:tc>
        <w:tc>
          <w:tcPr>
            <w:tcW w:w="92" w:type="pct"/>
            <w:vAlign w:val="bottom"/>
          </w:tcPr>
          <w:p w14:paraId="750F13E3"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5E7AF4F5" w14:textId="77777777" w:rsidR="00D46A9B" w:rsidRPr="00C34218" w:rsidRDefault="00D46A9B" w:rsidP="007167D8">
            <w:pPr>
              <w:spacing w:line="240" w:lineRule="atLeast"/>
              <w:jc w:val="right"/>
              <w:rPr>
                <w:color w:val="0000FF"/>
                <w:lang w:val="nl-BE"/>
              </w:rPr>
            </w:pPr>
          </w:p>
        </w:tc>
      </w:tr>
      <w:tr w:rsidR="00D46A9B" w:rsidRPr="00C34218" w14:paraId="396DA06A" w14:textId="77777777" w:rsidTr="001C6EC1">
        <w:trPr>
          <w:cantSplit/>
        </w:trPr>
        <w:tc>
          <w:tcPr>
            <w:tcW w:w="151" w:type="pct"/>
          </w:tcPr>
          <w:p w14:paraId="5A07FF72" w14:textId="77777777" w:rsidR="009E15E5" w:rsidRPr="00C34218" w:rsidRDefault="009E15E5" w:rsidP="007167D8">
            <w:pPr>
              <w:spacing w:line="240" w:lineRule="atLeast"/>
              <w:rPr>
                <w:color w:val="0000FF"/>
                <w:lang w:val="nl-BE"/>
              </w:rPr>
            </w:pPr>
          </w:p>
        </w:tc>
        <w:tc>
          <w:tcPr>
            <w:tcW w:w="218" w:type="pct"/>
          </w:tcPr>
          <w:p w14:paraId="7FDFB0F8" w14:textId="77777777" w:rsidR="00D46A9B" w:rsidRPr="00C34218" w:rsidRDefault="00D46A9B" w:rsidP="007167D8">
            <w:pPr>
              <w:spacing w:line="240" w:lineRule="atLeast"/>
              <w:jc w:val="right"/>
              <w:rPr>
                <w:color w:val="0000FF"/>
                <w:lang w:val="nl-BE"/>
              </w:rPr>
            </w:pPr>
          </w:p>
        </w:tc>
        <w:tc>
          <w:tcPr>
            <w:tcW w:w="532" w:type="pct"/>
            <w:gridSpan w:val="2"/>
          </w:tcPr>
          <w:p w14:paraId="43952443" w14:textId="77777777" w:rsidR="00D46A9B" w:rsidRPr="00C34218" w:rsidRDefault="00D46A9B" w:rsidP="007167D8">
            <w:pPr>
              <w:spacing w:line="240" w:lineRule="atLeast"/>
              <w:rPr>
                <w:rFonts w:ascii="Arial" w:hAnsi="Arial" w:cs="Arial"/>
                <w:color w:val="0000FF"/>
                <w:lang w:val="nl-BE" w:eastAsia="nl-BE"/>
              </w:rPr>
            </w:pPr>
          </w:p>
        </w:tc>
        <w:tc>
          <w:tcPr>
            <w:tcW w:w="450" w:type="pct"/>
            <w:gridSpan w:val="2"/>
          </w:tcPr>
          <w:p w14:paraId="4B9CF615" w14:textId="77777777" w:rsidR="00D46A9B" w:rsidRPr="00C34218" w:rsidRDefault="00D46A9B" w:rsidP="007167D8">
            <w:pPr>
              <w:spacing w:line="240" w:lineRule="atLeast"/>
              <w:rPr>
                <w:rFonts w:ascii="Arial" w:hAnsi="Arial" w:cs="Arial"/>
                <w:color w:val="0000FF"/>
                <w:lang w:val="nl-BE" w:eastAsia="nl-BE"/>
              </w:rPr>
            </w:pPr>
          </w:p>
        </w:tc>
        <w:tc>
          <w:tcPr>
            <w:tcW w:w="2799" w:type="pct"/>
            <w:gridSpan w:val="2"/>
          </w:tcPr>
          <w:p w14:paraId="5F995201" w14:textId="77777777" w:rsidR="00D46A9B" w:rsidRPr="00C34218" w:rsidRDefault="00D46A9B" w:rsidP="007167D8">
            <w:pPr>
              <w:spacing w:line="240" w:lineRule="atLeast"/>
              <w:jc w:val="both"/>
              <w:rPr>
                <w:rFonts w:ascii="Arial" w:hAnsi="Arial" w:cs="Arial"/>
                <w:color w:val="0000FF"/>
                <w:lang w:val="nl-BE" w:eastAsia="nl-BE"/>
              </w:rPr>
            </w:pPr>
          </w:p>
        </w:tc>
        <w:tc>
          <w:tcPr>
            <w:tcW w:w="150" w:type="pct"/>
            <w:vAlign w:val="bottom"/>
          </w:tcPr>
          <w:p w14:paraId="17EBCA0E" w14:textId="77777777" w:rsidR="00D46A9B" w:rsidRPr="00C34218" w:rsidRDefault="00D46A9B" w:rsidP="007167D8">
            <w:pPr>
              <w:spacing w:line="240" w:lineRule="atLeast"/>
              <w:jc w:val="right"/>
              <w:rPr>
                <w:rFonts w:ascii="Arial" w:hAnsi="Arial" w:cs="Arial"/>
                <w:color w:val="0000FF"/>
                <w:lang w:val="nl-BE" w:eastAsia="nl-BE"/>
              </w:rPr>
            </w:pPr>
          </w:p>
        </w:tc>
        <w:tc>
          <w:tcPr>
            <w:tcW w:w="459" w:type="pct"/>
            <w:gridSpan w:val="2"/>
            <w:vAlign w:val="bottom"/>
          </w:tcPr>
          <w:p w14:paraId="4BB33ED2" w14:textId="77777777" w:rsidR="00D46A9B" w:rsidRPr="00C34218" w:rsidRDefault="00D46A9B" w:rsidP="007167D8">
            <w:pPr>
              <w:spacing w:line="240" w:lineRule="atLeast"/>
              <w:jc w:val="right"/>
              <w:rPr>
                <w:rFonts w:ascii="Arial" w:hAnsi="Arial" w:cs="Arial"/>
                <w:color w:val="0000FF"/>
                <w:lang w:val="nl-BE" w:eastAsia="nl-BE"/>
              </w:rPr>
            </w:pPr>
          </w:p>
        </w:tc>
        <w:tc>
          <w:tcPr>
            <w:tcW w:w="92" w:type="pct"/>
            <w:vAlign w:val="bottom"/>
          </w:tcPr>
          <w:p w14:paraId="367DDFEC"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16042E37" w14:textId="77777777" w:rsidR="00D46A9B" w:rsidRPr="00C34218" w:rsidRDefault="00D46A9B" w:rsidP="007167D8">
            <w:pPr>
              <w:spacing w:line="240" w:lineRule="atLeast"/>
              <w:jc w:val="right"/>
              <w:rPr>
                <w:color w:val="0000FF"/>
                <w:lang w:val="nl-BE"/>
              </w:rPr>
            </w:pPr>
          </w:p>
        </w:tc>
      </w:tr>
      <w:tr w:rsidR="00D27D64" w:rsidRPr="00C34218" w14:paraId="3CA0F01F" w14:textId="77777777" w:rsidTr="001C6EC1">
        <w:trPr>
          <w:cantSplit/>
        </w:trPr>
        <w:tc>
          <w:tcPr>
            <w:tcW w:w="151" w:type="pct"/>
          </w:tcPr>
          <w:p w14:paraId="3DAFD155" w14:textId="77777777" w:rsidR="00D27D64" w:rsidRPr="00C34218" w:rsidRDefault="00D27D64" w:rsidP="00D27D64">
            <w:pPr>
              <w:spacing w:line="240" w:lineRule="atLeast"/>
              <w:rPr>
                <w:b/>
                <w:color w:val="0000FF"/>
                <w:lang w:val="nl-BE"/>
              </w:rPr>
            </w:pPr>
          </w:p>
        </w:tc>
        <w:tc>
          <w:tcPr>
            <w:tcW w:w="218" w:type="pct"/>
          </w:tcPr>
          <w:p w14:paraId="1CFE8704" w14:textId="77777777" w:rsidR="00D27D64" w:rsidRPr="00C34218" w:rsidRDefault="00D27D64" w:rsidP="00D27D64">
            <w:pPr>
              <w:spacing w:line="240" w:lineRule="atLeast"/>
              <w:jc w:val="right"/>
              <w:rPr>
                <w:b/>
                <w:color w:val="0000FF"/>
                <w:lang w:val="nl-BE"/>
              </w:rPr>
            </w:pPr>
          </w:p>
        </w:tc>
        <w:tc>
          <w:tcPr>
            <w:tcW w:w="532" w:type="pct"/>
            <w:gridSpan w:val="2"/>
          </w:tcPr>
          <w:p w14:paraId="6B8E75D3" w14:textId="77777777" w:rsidR="00D27D64" w:rsidRPr="00C34218" w:rsidRDefault="00D27D64" w:rsidP="00D27D64">
            <w:pPr>
              <w:spacing w:line="240" w:lineRule="atLeast"/>
              <w:rPr>
                <w:b/>
                <w:color w:val="0000FF"/>
                <w:lang w:val="nl-BE"/>
              </w:rPr>
            </w:pPr>
          </w:p>
        </w:tc>
        <w:tc>
          <w:tcPr>
            <w:tcW w:w="450" w:type="pct"/>
            <w:gridSpan w:val="2"/>
          </w:tcPr>
          <w:p w14:paraId="534B0388" w14:textId="77777777" w:rsidR="00D27D64" w:rsidRPr="00C34218" w:rsidRDefault="00D27D64" w:rsidP="00D27D64">
            <w:pPr>
              <w:spacing w:line="240" w:lineRule="atLeast"/>
              <w:rPr>
                <w:rFonts w:ascii="Arial" w:hAnsi="Arial" w:cs="Arial"/>
                <w:b/>
                <w:color w:val="0000FF"/>
                <w:lang w:val="nl-BE"/>
              </w:rPr>
            </w:pPr>
          </w:p>
        </w:tc>
        <w:tc>
          <w:tcPr>
            <w:tcW w:w="3500" w:type="pct"/>
            <w:gridSpan w:val="6"/>
          </w:tcPr>
          <w:p w14:paraId="7FD35730" w14:textId="77777777" w:rsidR="00D27D64" w:rsidRPr="00C34218" w:rsidRDefault="00D27D64" w:rsidP="00D27D64">
            <w:pPr>
              <w:spacing w:line="240" w:lineRule="atLeast"/>
              <w:jc w:val="both"/>
              <w:rPr>
                <w:rFonts w:ascii="Arial" w:hAnsi="Arial"/>
                <w:b/>
                <w:color w:val="0000FF"/>
                <w:lang w:val="nl-BE"/>
              </w:rPr>
            </w:pPr>
            <w:r w:rsidRPr="00C34218">
              <w:rPr>
                <w:rFonts w:ascii="Arial" w:hAnsi="Arial" w:cs="Arial"/>
                <w:b/>
                <w:color w:val="0000FF"/>
                <w:lang w:eastAsia="nl-BE"/>
              </w:rPr>
              <w:t>5. Prefab handschoen</w:t>
            </w:r>
          </w:p>
        </w:tc>
        <w:tc>
          <w:tcPr>
            <w:tcW w:w="149" w:type="pct"/>
            <w:vAlign w:val="bottom"/>
          </w:tcPr>
          <w:p w14:paraId="69C4C405" w14:textId="77777777" w:rsidR="00D27D64" w:rsidRPr="00C34218" w:rsidRDefault="00D27D64" w:rsidP="00D27D64">
            <w:pPr>
              <w:spacing w:line="240" w:lineRule="atLeast"/>
              <w:jc w:val="right"/>
              <w:rPr>
                <w:b/>
                <w:color w:val="0000FF"/>
                <w:lang w:val="nl-BE"/>
              </w:rPr>
            </w:pPr>
          </w:p>
        </w:tc>
      </w:tr>
      <w:tr w:rsidR="001B688C" w:rsidRPr="00C34218" w14:paraId="7D0906B4" w14:textId="77777777" w:rsidTr="001C6EC1">
        <w:trPr>
          <w:cantSplit/>
        </w:trPr>
        <w:tc>
          <w:tcPr>
            <w:tcW w:w="151" w:type="pct"/>
          </w:tcPr>
          <w:p w14:paraId="0528BC38" w14:textId="77777777" w:rsidR="001B688C" w:rsidRPr="00C34218" w:rsidRDefault="001B688C" w:rsidP="00D27D64">
            <w:pPr>
              <w:spacing w:line="240" w:lineRule="atLeast"/>
              <w:rPr>
                <w:color w:val="0000FF"/>
                <w:lang w:val="nl-BE"/>
              </w:rPr>
            </w:pPr>
          </w:p>
        </w:tc>
        <w:tc>
          <w:tcPr>
            <w:tcW w:w="218" w:type="pct"/>
          </w:tcPr>
          <w:p w14:paraId="06C9537D" w14:textId="77777777" w:rsidR="001B688C" w:rsidRPr="00C34218" w:rsidRDefault="001B688C" w:rsidP="00D27D64">
            <w:pPr>
              <w:spacing w:line="240" w:lineRule="atLeast"/>
              <w:jc w:val="right"/>
              <w:rPr>
                <w:color w:val="0000FF"/>
                <w:lang w:val="nl-BE"/>
              </w:rPr>
            </w:pPr>
          </w:p>
        </w:tc>
        <w:tc>
          <w:tcPr>
            <w:tcW w:w="532" w:type="pct"/>
            <w:gridSpan w:val="2"/>
          </w:tcPr>
          <w:p w14:paraId="74949D27" w14:textId="77777777" w:rsidR="001B688C" w:rsidRPr="00C34218" w:rsidRDefault="001B688C" w:rsidP="00D27D64">
            <w:pPr>
              <w:spacing w:line="240" w:lineRule="atLeast"/>
              <w:rPr>
                <w:color w:val="0000FF"/>
                <w:lang w:val="nl-BE"/>
              </w:rPr>
            </w:pPr>
          </w:p>
        </w:tc>
        <w:tc>
          <w:tcPr>
            <w:tcW w:w="450" w:type="pct"/>
            <w:gridSpan w:val="2"/>
          </w:tcPr>
          <w:p w14:paraId="045DCA99" w14:textId="77777777" w:rsidR="001B688C" w:rsidRPr="00C34218" w:rsidRDefault="001B688C" w:rsidP="00D27D64">
            <w:pPr>
              <w:spacing w:line="240" w:lineRule="atLeast"/>
              <w:rPr>
                <w:rFonts w:ascii="Arial" w:hAnsi="Arial" w:cs="Arial"/>
                <w:color w:val="0000FF"/>
                <w:lang w:val="nl-BE"/>
              </w:rPr>
            </w:pPr>
          </w:p>
        </w:tc>
        <w:tc>
          <w:tcPr>
            <w:tcW w:w="3500" w:type="pct"/>
            <w:gridSpan w:val="6"/>
          </w:tcPr>
          <w:p w14:paraId="1D31F293" w14:textId="77777777" w:rsidR="001B688C" w:rsidRPr="00C34218" w:rsidRDefault="001B688C" w:rsidP="00D27D64">
            <w:pPr>
              <w:spacing w:line="240" w:lineRule="atLeast"/>
              <w:jc w:val="both"/>
              <w:rPr>
                <w:rFonts w:ascii="Arial" w:hAnsi="Arial" w:cs="Arial"/>
                <w:color w:val="0000FF"/>
                <w:lang w:eastAsia="nl-BE"/>
              </w:rPr>
            </w:pPr>
          </w:p>
        </w:tc>
        <w:tc>
          <w:tcPr>
            <w:tcW w:w="149" w:type="pct"/>
            <w:vAlign w:val="bottom"/>
          </w:tcPr>
          <w:p w14:paraId="2033C493" w14:textId="77777777" w:rsidR="001B688C" w:rsidRPr="00C34218" w:rsidRDefault="001B688C" w:rsidP="00D27D64">
            <w:pPr>
              <w:spacing w:line="240" w:lineRule="atLeast"/>
              <w:jc w:val="right"/>
              <w:rPr>
                <w:color w:val="0000FF"/>
                <w:lang w:val="nl-BE"/>
              </w:rPr>
            </w:pPr>
          </w:p>
        </w:tc>
      </w:tr>
      <w:tr w:rsidR="00D27D64" w:rsidRPr="00C34218" w14:paraId="145C026A" w14:textId="77777777" w:rsidTr="001C6EC1">
        <w:trPr>
          <w:cantSplit/>
        </w:trPr>
        <w:tc>
          <w:tcPr>
            <w:tcW w:w="151" w:type="pct"/>
          </w:tcPr>
          <w:p w14:paraId="5E531648" w14:textId="77777777" w:rsidR="00D27D64" w:rsidRPr="00C34218" w:rsidRDefault="00D27D64" w:rsidP="00D27D64">
            <w:pPr>
              <w:spacing w:line="240" w:lineRule="atLeast"/>
              <w:rPr>
                <w:color w:val="0000FF"/>
                <w:lang w:val="nl-BE"/>
              </w:rPr>
            </w:pPr>
          </w:p>
        </w:tc>
        <w:tc>
          <w:tcPr>
            <w:tcW w:w="218" w:type="pct"/>
          </w:tcPr>
          <w:p w14:paraId="348AC1C4" w14:textId="77777777" w:rsidR="00D27D64" w:rsidRPr="00C34218" w:rsidRDefault="00D27D64" w:rsidP="00D27D64">
            <w:pPr>
              <w:spacing w:line="240" w:lineRule="atLeast"/>
              <w:jc w:val="right"/>
              <w:rPr>
                <w:color w:val="0000FF"/>
                <w:lang w:val="nl-BE"/>
              </w:rPr>
            </w:pPr>
          </w:p>
        </w:tc>
        <w:tc>
          <w:tcPr>
            <w:tcW w:w="532" w:type="pct"/>
            <w:gridSpan w:val="2"/>
          </w:tcPr>
          <w:p w14:paraId="4A384E79" w14:textId="77777777" w:rsidR="00D27D64" w:rsidRPr="00C34218" w:rsidRDefault="00D27D64" w:rsidP="00D27D64">
            <w:pPr>
              <w:spacing w:line="240" w:lineRule="atLeast"/>
              <w:rPr>
                <w:color w:val="0000FF"/>
                <w:lang w:val="nl-BE"/>
              </w:rPr>
            </w:pPr>
          </w:p>
        </w:tc>
        <w:tc>
          <w:tcPr>
            <w:tcW w:w="450" w:type="pct"/>
            <w:gridSpan w:val="2"/>
          </w:tcPr>
          <w:p w14:paraId="6D2762BA" w14:textId="77777777" w:rsidR="00D27D64" w:rsidRPr="00C34218" w:rsidRDefault="00D27D64" w:rsidP="00D27D64">
            <w:pPr>
              <w:spacing w:line="240" w:lineRule="atLeast"/>
              <w:rPr>
                <w:rFonts w:ascii="Arial" w:hAnsi="Arial" w:cs="Arial"/>
                <w:color w:val="0000FF"/>
                <w:lang w:val="nl-BE"/>
              </w:rPr>
            </w:pPr>
          </w:p>
        </w:tc>
        <w:tc>
          <w:tcPr>
            <w:tcW w:w="3500" w:type="pct"/>
            <w:gridSpan w:val="6"/>
          </w:tcPr>
          <w:p w14:paraId="1B03738E" w14:textId="77777777" w:rsidR="00D27D64" w:rsidRPr="00C34218" w:rsidRDefault="00D27D64" w:rsidP="00D27D64">
            <w:pPr>
              <w:spacing w:line="240" w:lineRule="atLeast"/>
              <w:jc w:val="both"/>
              <w:rPr>
                <w:rFonts w:ascii="Arial" w:hAnsi="Arial" w:cs="Arial"/>
                <w:color w:val="0000FF"/>
                <w:lang w:eastAsia="nl-BE"/>
              </w:rPr>
            </w:pPr>
            <w:r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6E74DD55" w14:textId="77777777" w:rsidR="00D27D64" w:rsidRPr="00C34218" w:rsidRDefault="00D27D64" w:rsidP="00D27D64">
            <w:pPr>
              <w:spacing w:line="240" w:lineRule="atLeast"/>
              <w:jc w:val="right"/>
              <w:rPr>
                <w:color w:val="0000FF"/>
                <w:lang w:val="nl-BE"/>
              </w:rPr>
            </w:pPr>
          </w:p>
        </w:tc>
      </w:tr>
      <w:tr w:rsidR="00425DDD" w:rsidRPr="00C34218" w14:paraId="2CA64212" w14:textId="77777777" w:rsidTr="001C6EC1">
        <w:trPr>
          <w:cantSplit/>
        </w:trPr>
        <w:tc>
          <w:tcPr>
            <w:tcW w:w="151" w:type="pct"/>
          </w:tcPr>
          <w:p w14:paraId="56E7243C" w14:textId="77777777" w:rsidR="00425DDD" w:rsidRPr="00C34218" w:rsidRDefault="00425DDD" w:rsidP="00D27D64">
            <w:pPr>
              <w:spacing w:line="240" w:lineRule="atLeast"/>
              <w:rPr>
                <w:color w:val="0000FF"/>
                <w:lang w:val="nl-BE"/>
              </w:rPr>
            </w:pPr>
          </w:p>
        </w:tc>
        <w:tc>
          <w:tcPr>
            <w:tcW w:w="218" w:type="pct"/>
          </w:tcPr>
          <w:p w14:paraId="7C65E7BC" w14:textId="77777777" w:rsidR="00425DDD" w:rsidRPr="00C34218" w:rsidRDefault="00425DDD" w:rsidP="00D27D64">
            <w:pPr>
              <w:spacing w:line="240" w:lineRule="atLeast"/>
              <w:jc w:val="right"/>
              <w:rPr>
                <w:color w:val="0000FF"/>
                <w:lang w:val="nl-BE"/>
              </w:rPr>
            </w:pPr>
          </w:p>
        </w:tc>
        <w:tc>
          <w:tcPr>
            <w:tcW w:w="532" w:type="pct"/>
            <w:gridSpan w:val="2"/>
          </w:tcPr>
          <w:p w14:paraId="6C78249C" w14:textId="77777777" w:rsidR="00425DDD" w:rsidRPr="00C34218" w:rsidRDefault="00425DDD" w:rsidP="00D27D64">
            <w:pPr>
              <w:spacing w:line="240" w:lineRule="atLeast"/>
              <w:rPr>
                <w:color w:val="0000FF"/>
                <w:lang w:val="nl-BE"/>
              </w:rPr>
            </w:pPr>
          </w:p>
        </w:tc>
        <w:tc>
          <w:tcPr>
            <w:tcW w:w="450" w:type="pct"/>
            <w:gridSpan w:val="2"/>
          </w:tcPr>
          <w:p w14:paraId="582164B0" w14:textId="77777777" w:rsidR="00425DDD" w:rsidRPr="00C34218" w:rsidRDefault="00425DDD" w:rsidP="00D27D64">
            <w:pPr>
              <w:spacing w:line="240" w:lineRule="atLeast"/>
              <w:rPr>
                <w:rFonts w:ascii="Arial" w:hAnsi="Arial" w:cs="Arial"/>
                <w:color w:val="0000FF"/>
                <w:lang w:val="nl-BE"/>
              </w:rPr>
            </w:pPr>
          </w:p>
        </w:tc>
        <w:tc>
          <w:tcPr>
            <w:tcW w:w="3500" w:type="pct"/>
            <w:gridSpan w:val="6"/>
          </w:tcPr>
          <w:p w14:paraId="1420A30F" w14:textId="77777777" w:rsidR="00425DDD" w:rsidRPr="00C34218" w:rsidRDefault="00425DDD" w:rsidP="00D27D64">
            <w:pPr>
              <w:spacing w:line="240" w:lineRule="atLeast"/>
              <w:jc w:val="both"/>
              <w:rPr>
                <w:rFonts w:ascii="Arial" w:hAnsi="Arial" w:cs="Arial"/>
                <w:color w:val="0000FF"/>
                <w:lang w:eastAsia="nl-BE"/>
              </w:rPr>
            </w:pPr>
          </w:p>
        </w:tc>
        <w:tc>
          <w:tcPr>
            <w:tcW w:w="149" w:type="pct"/>
            <w:vAlign w:val="bottom"/>
          </w:tcPr>
          <w:p w14:paraId="431C383D" w14:textId="77777777" w:rsidR="00425DDD" w:rsidRPr="00C34218" w:rsidRDefault="00425DDD" w:rsidP="00D27D64">
            <w:pPr>
              <w:spacing w:line="240" w:lineRule="atLeast"/>
              <w:jc w:val="right"/>
              <w:rPr>
                <w:color w:val="0000FF"/>
                <w:lang w:val="nl-BE"/>
              </w:rPr>
            </w:pPr>
          </w:p>
        </w:tc>
      </w:tr>
      <w:tr w:rsidR="00D46A9B" w:rsidRPr="00C34218" w14:paraId="7D21A851" w14:textId="77777777" w:rsidTr="001C6EC1">
        <w:trPr>
          <w:cantSplit/>
        </w:trPr>
        <w:tc>
          <w:tcPr>
            <w:tcW w:w="151" w:type="pct"/>
          </w:tcPr>
          <w:p w14:paraId="28D54BCA" w14:textId="77777777" w:rsidR="00D46A9B" w:rsidRPr="00C34218" w:rsidRDefault="00D46A9B" w:rsidP="007167D8">
            <w:pPr>
              <w:spacing w:line="240" w:lineRule="atLeast"/>
              <w:rPr>
                <w:color w:val="0000FF"/>
                <w:lang w:val="nl-BE"/>
              </w:rPr>
            </w:pPr>
          </w:p>
        </w:tc>
        <w:tc>
          <w:tcPr>
            <w:tcW w:w="218" w:type="pct"/>
          </w:tcPr>
          <w:p w14:paraId="19C94F77" w14:textId="77777777" w:rsidR="00D46A9B" w:rsidRPr="00C34218" w:rsidRDefault="00D46A9B" w:rsidP="007167D8">
            <w:pPr>
              <w:spacing w:line="240" w:lineRule="atLeast"/>
              <w:jc w:val="right"/>
              <w:rPr>
                <w:color w:val="0000FF"/>
                <w:lang w:val="nl-BE"/>
              </w:rPr>
            </w:pPr>
          </w:p>
        </w:tc>
        <w:tc>
          <w:tcPr>
            <w:tcW w:w="532" w:type="pct"/>
            <w:gridSpan w:val="2"/>
          </w:tcPr>
          <w:p w14:paraId="5AFA3BDB"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eastAsia="nl-BE"/>
              </w:rPr>
              <w:t>744634</w:t>
            </w:r>
          </w:p>
        </w:tc>
        <w:tc>
          <w:tcPr>
            <w:tcW w:w="450" w:type="pct"/>
            <w:gridSpan w:val="2"/>
          </w:tcPr>
          <w:p w14:paraId="4CD7202B"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eastAsia="nl-BE"/>
              </w:rPr>
              <w:t>744645</w:t>
            </w:r>
          </w:p>
        </w:tc>
        <w:tc>
          <w:tcPr>
            <w:tcW w:w="2799" w:type="pct"/>
            <w:gridSpan w:val="2"/>
          </w:tcPr>
          <w:p w14:paraId="73F9E2C4" w14:textId="77777777" w:rsidR="00D46A9B"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eastAsia="nl-BE"/>
              </w:rPr>
              <w:t xml:space="preserve">Handschoen in kunststof voor myo-elektrische hand . </w:t>
            </w:r>
          </w:p>
        </w:tc>
        <w:tc>
          <w:tcPr>
            <w:tcW w:w="150" w:type="pct"/>
            <w:vAlign w:val="bottom"/>
          </w:tcPr>
          <w:p w14:paraId="547D6E8A"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6B068F5A"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292,86</w:t>
            </w:r>
          </w:p>
        </w:tc>
        <w:tc>
          <w:tcPr>
            <w:tcW w:w="92" w:type="pct"/>
            <w:vAlign w:val="bottom"/>
          </w:tcPr>
          <w:p w14:paraId="75B66D1F"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72854129" w14:textId="77777777" w:rsidR="00D46A9B" w:rsidRPr="00C34218" w:rsidRDefault="00D46A9B" w:rsidP="007167D8">
            <w:pPr>
              <w:spacing w:line="240" w:lineRule="atLeast"/>
              <w:jc w:val="right"/>
              <w:rPr>
                <w:color w:val="0000FF"/>
                <w:lang w:val="nl-BE"/>
              </w:rPr>
            </w:pPr>
          </w:p>
        </w:tc>
      </w:tr>
      <w:tr w:rsidR="00D46A9B" w:rsidRPr="00C34218" w14:paraId="445A6DE7" w14:textId="77777777" w:rsidTr="001C6EC1">
        <w:trPr>
          <w:cantSplit/>
        </w:trPr>
        <w:tc>
          <w:tcPr>
            <w:tcW w:w="151" w:type="pct"/>
          </w:tcPr>
          <w:p w14:paraId="0F433752" w14:textId="77777777" w:rsidR="00D46A9B" w:rsidRPr="00C34218" w:rsidRDefault="00D46A9B" w:rsidP="007167D8">
            <w:pPr>
              <w:spacing w:line="240" w:lineRule="atLeast"/>
              <w:rPr>
                <w:color w:val="0000FF"/>
                <w:lang w:val="nl-BE"/>
              </w:rPr>
            </w:pPr>
          </w:p>
        </w:tc>
        <w:tc>
          <w:tcPr>
            <w:tcW w:w="218" w:type="pct"/>
          </w:tcPr>
          <w:p w14:paraId="20ADFD10" w14:textId="77777777" w:rsidR="00D46A9B" w:rsidRPr="00C34218" w:rsidRDefault="00D46A9B" w:rsidP="007167D8">
            <w:pPr>
              <w:spacing w:line="240" w:lineRule="atLeast"/>
              <w:jc w:val="right"/>
              <w:rPr>
                <w:color w:val="0000FF"/>
                <w:lang w:val="nl-BE"/>
              </w:rPr>
            </w:pPr>
          </w:p>
        </w:tc>
        <w:tc>
          <w:tcPr>
            <w:tcW w:w="532" w:type="pct"/>
            <w:gridSpan w:val="2"/>
          </w:tcPr>
          <w:p w14:paraId="4DD21219" w14:textId="77777777" w:rsidR="00D46A9B" w:rsidRPr="00C34218" w:rsidRDefault="00D46A9B" w:rsidP="007167D8">
            <w:pPr>
              <w:spacing w:line="240" w:lineRule="atLeast"/>
              <w:rPr>
                <w:rFonts w:ascii="Arial" w:hAnsi="Arial" w:cs="Arial"/>
                <w:color w:val="0000FF"/>
                <w:lang w:val="nl-BE" w:eastAsia="nl-BE"/>
              </w:rPr>
            </w:pPr>
          </w:p>
        </w:tc>
        <w:tc>
          <w:tcPr>
            <w:tcW w:w="450" w:type="pct"/>
            <w:gridSpan w:val="2"/>
          </w:tcPr>
          <w:p w14:paraId="0F0D2745" w14:textId="77777777" w:rsidR="00D46A9B" w:rsidRPr="00C34218" w:rsidRDefault="00D46A9B" w:rsidP="007167D8">
            <w:pPr>
              <w:spacing w:line="240" w:lineRule="atLeast"/>
              <w:rPr>
                <w:rFonts w:ascii="Arial" w:hAnsi="Arial" w:cs="Arial"/>
                <w:color w:val="0000FF"/>
                <w:lang w:val="nl-BE" w:eastAsia="nl-BE"/>
              </w:rPr>
            </w:pPr>
          </w:p>
        </w:tc>
        <w:tc>
          <w:tcPr>
            <w:tcW w:w="2799" w:type="pct"/>
            <w:gridSpan w:val="2"/>
          </w:tcPr>
          <w:p w14:paraId="06A841E9" w14:textId="77777777" w:rsidR="00D46A9B" w:rsidRPr="00C34218" w:rsidRDefault="00D46A9B" w:rsidP="007167D8">
            <w:pPr>
              <w:spacing w:line="240" w:lineRule="atLeast"/>
              <w:jc w:val="both"/>
              <w:rPr>
                <w:rFonts w:ascii="Arial" w:hAnsi="Arial" w:cs="Arial"/>
                <w:color w:val="0000FF"/>
                <w:lang w:val="nl-BE" w:eastAsia="nl-BE"/>
              </w:rPr>
            </w:pPr>
          </w:p>
        </w:tc>
        <w:tc>
          <w:tcPr>
            <w:tcW w:w="150" w:type="pct"/>
            <w:vAlign w:val="bottom"/>
          </w:tcPr>
          <w:p w14:paraId="7FF531D3" w14:textId="77777777" w:rsidR="00D46A9B" w:rsidRPr="00C34218" w:rsidRDefault="00D46A9B" w:rsidP="007167D8">
            <w:pPr>
              <w:spacing w:line="240" w:lineRule="atLeast"/>
              <w:jc w:val="right"/>
              <w:rPr>
                <w:rFonts w:ascii="Arial" w:hAnsi="Arial" w:cs="Arial"/>
                <w:color w:val="0000FF"/>
                <w:lang w:val="nl-BE" w:eastAsia="nl-BE"/>
              </w:rPr>
            </w:pPr>
          </w:p>
        </w:tc>
        <w:tc>
          <w:tcPr>
            <w:tcW w:w="459" w:type="pct"/>
            <w:gridSpan w:val="2"/>
            <w:vAlign w:val="bottom"/>
          </w:tcPr>
          <w:p w14:paraId="7C8575F7" w14:textId="77777777" w:rsidR="00D46A9B" w:rsidRPr="00C34218" w:rsidRDefault="00D46A9B" w:rsidP="007167D8">
            <w:pPr>
              <w:spacing w:line="240" w:lineRule="atLeast"/>
              <w:jc w:val="right"/>
              <w:rPr>
                <w:rFonts w:ascii="Arial" w:hAnsi="Arial" w:cs="Arial"/>
                <w:color w:val="0000FF"/>
                <w:lang w:val="nl-BE" w:eastAsia="nl-BE"/>
              </w:rPr>
            </w:pPr>
          </w:p>
        </w:tc>
        <w:tc>
          <w:tcPr>
            <w:tcW w:w="92" w:type="pct"/>
            <w:vAlign w:val="bottom"/>
          </w:tcPr>
          <w:p w14:paraId="270B90EC"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01C381E2" w14:textId="77777777" w:rsidR="00D46A9B" w:rsidRPr="00C34218" w:rsidRDefault="00D46A9B" w:rsidP="007167D8">
            <w:pPr>
              <w:spacing w:line="240" w:lineRule="atLeast"/>
              <w:jc w:val="right"/>
              <w:rPr>
                <w:color w:val="0000FF"/>
                <w:lang w:val="nl-BE"/>
              </w:rPr>
            </w:pPr>
          </w:p>
        </w:tc>
      </w:tr>
      <w:tr w:rsidR="00D27D64" w:rsidRPr="00C34218" w14:paraId="0A901385" w14:textId="77777777" w:rsidTr="001C6EC1">
        <w:trPr>
          <w:cantSplit/>
        </w:trPr>
        <w:tc>
          <w:tcPr>
            <w:tcW w:w="151" w:type="pct"/>
          </w:tcPr>
          <w:p w14:paraId="5C37169A" w14:textId="77777777" w:rsidR="00D27D64" w:rsidRPr="00C34218" w:rsidRDefault="00D27D64" w:rsidP="00D27D64">
            <w:pPr>
              <w:spacing w:line="240" w:lineRule="atLeast"/>
              <w:rPr>
                <w:b/>
                <w:color w:val="0000FF"/>
                <w:lang w:val="nl-BE"/>
              </w:rPr>
            </w:pPr>
          </w:p>
        </w:tc>
        <w:tc>
          <w:tcPr>
            <w:tcW w:w="218" w:type="pct"/>
          </w:tcPr>
          <w:p w14:paraId="486B0110" w14:textId="77777777" w:rsidR="00D27D64" w:rsidRPr="00C34218" w:rsidRDefault="00D27D64" w:rsidP="00D27D64">
            <w:pPr>
              <w:spacing w:line="240" w:lineRule="atLeast"/>
              <w:jc w:val="right"/>
              <w:rPr>
                <w:b/>
                <w:color w:val="0000FF"/>
                <w:lang w:val="nl-BE"/>
              </w:rPr>
            </w:pPr>
          </w:p>
        </w:tc>
        <w:tc>
          <w:tcPr>
            <w:tcW w:w="532" w:type="pct"/>
            <w:gridSpan w:val="2"/>
          </w:tcPr>
          <w:p w14:paraId="4C14AAF6" w14:textId="77777777" w:rsidR="00D27D64" w:rsidRPr="00C34218" w:rsidRDefault="00D27D64" w:rsidP="00D27D64">
            <w:pPr>
              <w:spacing w:line="240" w:lineRule="atLeast"/>
              <w:rPr>
                <w:b/>
                <w:color w:val="0000FF"/>
                <w:lang w:val="nl-BE"/>
              </w:rPr>
            </w:pPr>
          </w:p>
        </w:tc>
        <w:tc>
          <w:tcPr>
            <w:tcW w:w="450" w:type="pct"/>
            <w:gridSpan w:val="2"/>
          </w:tcPr>
          <w:p w14:paraId="4FEF8BA3" w14:textId="77777777" w:rsidR="00D27D64" w:rsidRPr="00C34218" w:rsidRDefault="00D27D64" w:rsidP="00D27D64">
            <w:pPr>
              <w:spacing w:line="240" w:lineRule="atLeast"/>
              <w:rPr>
                <w:rFonts w:ascii="Arial" w:hAnsi="Arial" w:cs="Arial"/>
                <w:b/>
                <w:color w:val="0000FF"/>
                <w:lang w:val="nl-BE"/>
              </w:rPr>
            </w:pPr>
          </w:p>
        </w:tc>
        <w:tc>
          <w:tcPr>
            <w:tcW w:w="3500" w:type="pct"/>
            <w:gridSpan w:val="6"/>
          </w:tcPr>
          <w:p w14:paraId="33CCD81D" w14:textId="77777777" w:rsidR="00D27D64" w:rsidRPr="00C34218" w:rsidRDefault="00D27D64" w:rsidP="00D27D64">
            <w:pPr>
              <w:spacing w:line="240" w:lineRule="atLeast"/>
              <w:jc w:val="both"/>
              <w:rPr>
                <w:rFonts w:ascii="Arial" w:hAnsi="Arial"/>
                <w:b/>
                <w:color w:val="0000FF"/>
                <w:lang w:val="nl-BE"/>
              </w:rPr>
            </w:pPr>
            <w:r w:rsidRPr="00C34218">
              <w:rPr>
                <w:rFonts w:ascii="Arial" w:hAnsi="Arial" w:cs="Arial"/>
                <w:b/>
                <w:color w:val="0000FF"/>
                <w:lang w:eastAsia="nl-BE"/>
              </w:rPr>
              <w:t>6. Onderhoud en nazicht</w:t>
            </w:r>
          </w:p>
        </w:tc>
        <w:tc>
          <w:tcPr>
            <w:tcW w:w="149" w:type="pct"/>
            <w:vAlign w:val="bottom"/>
          </w:tcPr>
          <w:p w14:paraId="548B9997" w14:textId="77777777" w:rsidR="00D27D64" w:rsidRPr="00C34218" w:rsidRDefault="00D27D64" w:rsidP="00D27D64">
            <w:pPr>
              <w:spacing w:line="240" w:lineRule="atLeast"/>
              <w:jc w:val="right"/>
              <w:rPr>
                <w:b/>
                <w:color w:val="0000FF"/>
                <w:lang w:val="nl-BE"/>
              </w:rPr>
            </w:pPr>
          </w:p>
        </w:tc>
      </w:tr>
      <w:tr w:rsidR="001B688C" w:rsidRPr="00C34218" w14:paraId="7BB8D815" w14:textId="77777777" w:rsidTr="001C6EC1">
        <w:trPr>
          <w:cantSplit/>
        </w:trPr>
        <w:tc>
          <w:tcPr>
            <w:tcW w:w="151" w:type="pct"/>
          </w:tcPr>
          <w:p w14:paraId="54498ABD" w14:textId="77777777" w:rsidR="001B688C" w:rsidRPr="00C34218" w:rsidRDefault="001B688C" w:rsidP="00D27D64">
            <w:pPr>
              <w:spacing w:line="240" w:lineRule="atLeast"/>
              <w:rPr>
                <w:color w:val="0000FF"/>
                <w:lang w:val="nl-BE"/>
              </w:rPr>
            </w:pPr>
          </w:p>
        </w:tc>
        <w:tc>
          <w:tcPr>
            <w:tcW w:w="218" w:type="pct"/>
          </w:tcPr>
          <w:p w14:paraId="245C620F" w14:textId="77777777" w:rsidR="001B688C" w:rsidRPr="00C34218" w:rsidRDefault="001B688C" w:rsidP="00D27D64">
            <w:pPr>
              <w:spacing w:line="240" w:lineRule="atLeast"/>
              <w:jc w:val="right"/>
              <w:rPr>
                <w:color w:val="0000FF"/>
                <w:lang w:val="nl-BE"/>
              </w:rPr>
            </w:pPr>
          </w:p>
        </w:tc>
        <w:tc>
          <w:tcPr>
            <w:tcW w:w="532" w:type="pct"/>
            <w:gridSpan w:val="2"/>
          </w:tcPr>
          <w:p w14:paraId="072A946C" w14:textId="77777777" w:rsidR="001B688C" w:rsidRPr="00C34218" w:rsidRDefault="001B688C" w:rsidP="00D27D64">
            <w:pPr>
              <w:spacing w:line="240" w:lineRule="atLeast"/>
              <w:rPr>
                <w:color w:val="0000FF"/>
                <w:lang w:val="nl-BE"/>
              </w:rPr>
            </w:pPr>
          </w:p>
        </w:tc>
        <w:tc>
          <w:tcPr>
            <w:tcW w:w="450" w:type="pct"/>
            <w:gridSpan w:val="2"/>
          </w:tcPr>
          <w:p w14:paraId="078CA4D7" w14:textId="77777777" w:rsidR="001B688C" w:rsidRPr="00C34218" w:rsidRDefault="001B688C" w:rsidP="00D27D64">
            <w:pPr>
              <w:spacing w:line="240" w:lineRule="atLeast"/>
              <w:rPr>
                <w:rFonts w:ascii="Arial" w:hAnsi="Arial" w:cs="Arial"/>
                <w:color w:val="0000FF"/>
                <w:lang w:val="nl-BE"/>
              </w:rPr>
            </w:pPr>
          </w:p>
        </w:tc>
        <w:tc>
          <w:tcPr>
            <w:tcW w:w="3500" w:type="pct"/>
            <w:gridSpan w:val="6"/>
          </w:tcPr>
          <w:p w14:paraId="399C8906" w14:textId="77777777" w:rsidR="001B688C" w:rsidRPr="00C34218" w:rsidRDefault="001B688C" w:rsidP="00D27D64">
            <w:pPr>
              <w:spacing w:line="240" w:lineRule="atLeast"/>
              <w:jc w:val="both"/>
              <w:rPr>
                <w:rFonts w:ascii="Arial" w:hAnsi="Arial" w:cs="Arial"/>
                <w:color w:val="0000FF"/>
                <w:lang w:eastAsia="nl-BE"/>
              </w:rPr>
            </w:pPr>
          </w:p>
        </w:tc>
        <w:tc>
          <w:tcPr>
            <w:tcW w:w="149" w:type="pct"/>
            <w:vAlign w:val="bottom"/>
          </w:tcPr>
          <w:p w14:paraId="45417881" w14:textId="77777777" w:rsidR="001B688C" w:rsidRPr="00C34218" w:rsidRDefault="001B688C" w:rsidP="00D27D64">
            <w:pPr>
              <w:spacing w:line="240" w:lineRule="atLeast"/>
              <w:jc w:val="right"/>
              <w:rPr>
                <w:color w:val="0000FF"/>
                <w:lang w:val="nl-BE"/>
              </w:rPr>
            </w:pPr>
          </w:p>
        </w:tc>
      </w:tr>
      <w:tr w:rsidR="00D27D64" w:rsidRPr="00A802BF" w14:paraId="510C1983" w14:textId="77777777" w:rsidTr="001C6EC1">
        <w:trPr>
          <w:cantSplit/>
        </w:trPr>
        <w:tc>
          <w:tcPr>
            <w:tcW w:w="151" w:type="pct"/>
          </w:tcPr>
          <w:p w14:paraId="7D469B0E" w14:textId="77777777" w:rsidR="00D27D64" w:rsidRPr="00C34218" w:rsidRDefault="00D27D64" w:rsidP="00D27D64">
            <w:pPr>
              <w:spacing w:line="240" w:lineRule="atLeast"/>
              <w:rPr>
                <w:color w:val="0000FF"/>
                <w:lang w:val="nl-BE"/>
              </w:rPr>
            </w:pPr>
          </w:p>
        </w:tc>
        <w:tc>
          <w:tcPr>
            <w:tcW w:w="218" w:type="pct"/>
          </w:tcPr>
          <w:p w14:paraId="18B76AFD" w14:textId="77777777" w:rsidR="00D27D64" w:rsidRPr="00C34218" w:rsidRDefault="00D27D64" w:rsidP="00D27D64">
            <w:pPr>
              <w:spacing w:line="240" w:lineRule="atLeast"/>
              <w:jc w:val="right"/>
              <w:rPr>
                <w:color w:val="0000FF"/>
                <w:lang w:val="nl-BE"/>
              </w:rPr>
            </w:pPr>
          </w:p>
        </w:tc>
        <w:tc>
          <w:tcPr>
            <w:tcW w:w="532" w:type="pct"/>
            <w:gridSpan w:val="2"/>
          </w:tcPr>
          <w:p w14:paraId="4F902BF9" w14:textId="77777777" w:rsidR="00D27D64" w:rsidRPr="00C34218" w:rsidRDefault="00D27D64" w:rsidP="00D27D64">
            <w:pPr>
              <w:spacing w:line="240" w:lineRule="atLeast"/>
              <w:rPr>
                <w:color w:val="0000FF"/>
                <w:lang w:val="nl-BE"/>
              </w:rPr>
            </w:pPr>
          </w:p>
        </w:tc>
        <w:tc>
          <w:tcPr>
            <w:tcW w:w="450" w:type="pct"/>
            <w:gridSpan w:val="2"/>
          </w:tcPr>
          <w:p w14:paraId="68F3D4E8" w14:textId="77777777" w:rsidR="00D27D64" w:rsidRPr="00C34218" w:rsidRDefault="00D27D64" w:rsidP="00D27D64">
            <w:pPr>
              <w:spacing w:line="240" w:lineRule="atLeast"/>
              <w:rPr>
                <w:rFonts w:ascii="Arial" w:hAnsi="Arial" w:cs="Arial"/>
                <w:color w:val="0000FF"/>
                <w:lang w:val="nl-BE"/>
              </w:rPr>
            </w:pPr>
          </w:p>
        </w:tc>
        <w:tc>
          <w:tcPr>
            <w:tcW w:w="3500" w:type="pct"/>
            <w:gridSpan w:val="6"/>
          </w:tcPr>
          <w:p w14:paraId="6D3BC63C" w14:textId="77777777" w:rsidR="00D27D64"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val="nl-BE" w:eastAsia="nl-BE"/>
              </w:rPr>
              <w:t>Onderhoud en nazicht, met inbegrip van het gebruik van de myo testapparatuur</w:t>
            </w:r>
            <w:r w:rsidR="00AF6CB7" w:rsidRPr="00C34218">
              <w:rPr>
                <w:rFonts w:ascii="Arial" w:hAnsi="Arial" w:cs="Arial"/>
                <w:color w:val="0000FF"/>
                <w:lang w:val="nl-BE" w:eastAsia="nl-BE"/>
              </w:rPr>
              <w:t>:</w:t>
            </w:r>
          </w:p>
        </w:tc>
        <w:tc>
          <w:tcPr>
            <w:tcW w:w="149" w:type="pct"/>
            <w:vAlign w:val="bottom"/>
          </w:tcPr>
          <w:p w14:paraId="2930D29A" w14:textId="77777777" w:rsidR="00D27D64" w:rsidRPr="00C34218" w:rsidRDefault="00D27D64" w:rsidP="00D27D64">
            <w:pPr>
              <w:spacing w:line="240" w:lineRule="atLeast"/>
              <w:jc w:val="right"/>
              <w:rPr>
                <w:color w:val="0000FF"/>
                <w:lang w:val="nl-BE"/>
              </w:rPr>
            </w:pPr>
          </w:p>
        </w:tc>
      </w:tr>
      <w:tr w:rsidR="00425DDD" w:rsidRPr="00A802BF" w14:paraId="11DA3D9E" w14:textId="77777777" w:rsidTr="001C6EC1">
        <w:trPr>
          <w:cantSplit/>
        </w:trPr>
        <w:tc>
          <w:tcPr>
            <w:tcW w:w="151" w:type="pct"/>
          </w:tcPr>
          <w:p w14:paraId="6EF9A894" w14:textId="77777777" w:rsidR="00425DDD" w:rsidRPr="00C34218" w:rsidRDefault="00425DDD" w:rsidP="00D27D64">
            <w:pPr>
              <w:spacing w:line="240" w:lineRule="atLeast"/>
              <w:rPr>
                <w:color w:val="0000FF"/>
                <w:lang w:val="nl-BE"/>
              </w:rPr>
            </w:pPr>
          </w:p>
        </w:tc>
        <w:tc>
          <w:tcPr>
            <w:tcW w:w="218" w:type="pct"/>
          </w:tcPr>
          <w:p w14:paraId="7AC52901" w14:textId="77777777" w:rsidR="00425DDD" w:rsidRPr="00C34218" w:rsidRDefault="00425DDD" w:rsidP="00D27D64">
            <w:pPr>
              <w:spacing w:line="240" w:lineRule="atLeast"/>
              <w:jc w:val="right"/>
              <w:rPr>
                <w:color w:val="0000FF"/>
                <w:lang w:val="nl-BE"/>
              </w:rPr>
            </w:pPr>
          </w:p>
        </w:tc>
        <w:tc>
          <w:tcPr>
            <w:tcW w:w="532" w:type="pct"/>
            <w:gridSpan w:val="2"/>
          </w:tcPr>
          <w:p w14:paraId="78C2F349" w14:textId="77777777" w:rsidR="00425DDD" w:rsidRPr="00C34218" w:rsidRDefault="00425DDD" w:rsidP="00D27D64">
            <w:pPr>
              <w:spacing w:line="240" w:lineRule="atLeast"/>
              <w:rPr>
                <w:color w:val="0000FF"/>
                <w:lang w:val="nl-BE"/>
              </w:rPr>
            </w:pPr>
          </w:p>
        </w:tc>
        <w:tc>
          <w:tcPr>
            <w:tcW w:w="450" w:type="pct"/>
            <w:gridSpan w:val="2"/>
          </w:tcPr>
          <w:p w14:paraId="69FC3552" w14:textId="77777777" w:rsidR="00425DDD" w:rsidRPr="00C34218" w:rsidRDefault="00425DDD" w:rsidP="00D27D64">
            <w:pPr>
              <w:spacing w:line="240" w:lineRule="atLeast"/>
              <w:rPr>
                <w:rFonts w:ascii="Arial" w:hAnsi="Arial" w:cs="Arial"/>
                <w:color w:val="0000FF"/>
                <w:lang w:val="nl-BE"/>
              </w:rPr>
            </w:pPr>
          </w:p>
        </w:tc>
        <w:tc>
          <w:tcPr>
            <w:tcW w:w="3500" w:type="pct"/>
            <w:gridSpan w:val="6"/>
          </w:tcPr>
          <w:p w14:paraId="0B968A19" w14:textId="77777777" w:rsidR="00425DDD" w:rsidRPr="00C34218" w:rsidRDefault="00425DDD" w:rsidP="00D27D64">
            <w:pPr>
              <w:spacing w:line="240" w:lineRule="atLeast"/>
              <w:jc w:val="both"/>
              <w:rPr>
                <w:rFonts w:ascii="Arial" w:hAnsi="Arial" w:cs="Arial"/>
                <w:color w:val="0000FF"/>
                <w:lang w:val="nl-BE" w:eastAsia="nl-BE"/>
              </w:rPr>
            </w:pPr>
          </w:p>
        </w:tc>
        <w:tc>
          <w:tcPr>
            <w:tcW w:w="149" w:type="pct"/>
            <w:vAlign w:val="bottom"/>
          </w:tcPr>
          <w:p w14:paraId="293C8580" w14:textId="77777777" w:rsidR="00425DDD" w:rsidRPr="00C34218" w:rsidRDefault="00425DDD" w:rsidP="00D27D64">
            <w:pPr>
              <w:spacing w:line="240" w:lineRule="atLeast"/>
              <w:jc w:val="right"/>
              <w:rPr>
                <w:color w:val="0000FF"/>
                <w:lang w:val="nl-BE"/>
              </w:rPr>
            </w:pPr>
          </w:p>
        </w:tc>
      </w:tr>
      <w:tr w:rsidR="00D27D64" w:rsidRPr="00C34218" w14:paraId="245EBF44" w14:textId="77777777" w:rsidTr="001C6EC1">
        <w:trPr>
          <w:cantSplit/>
        </w:trPr>
        <w:tc>
          <w:tcPr>
            <w:tcW w:w="151" w:type="pct"/>
          </w:tcPr>
          <w:p w14:paraId="583B9FF0" w14:textId="77777777" w:rsidR="00D27D64" w:rsidRPr="00C34218" w:rsidRDefault="00D27D64" w:rsidP="00D27D64">
            <w:pPr>
              <w:spacing w:line="240" w:lineRule="atLeast"/>
              <w:rPr>
                <w:color w:val="0000FF"/>
                <w:lang w:val="nl-BE"/>
              </w:rPr>
            </w:pPr>
          </w:p>
        </w:tc>
        <w:tc>
          <w:tcPr>
            <w:tcW w:w="218" w:type="pct"/>
          </w:tcPr>
          <w:p w14:paraId="0273A2DE" w14:textId="77777777" w:rsidR="00D27D64" w:rsidRPr="00C34218" w:rsidRDefault="00D27D64" w:rsidP="00D27D64">
            <w:pPr>
              <w:spacing w:line="240" w:lineRule="atLeast"/>
              <w:jc w:val="right"/>
              <w:rPr>
                <w:color w:val="0000FF"/>
                <w:lang w:val="nl-BE"/>
              </w:rPr>
            </w:pPr>
          </w:p>
        </w:tc>
        <w:tc>
          <w:tcPr>
            <w:tcW w:w="532" w:type="pct"/>
            <w:gridSpan w:val="2"/>
          </w:tcPr>
          <w:p w14:paraId="293BC89C" w14:textId="77777777" w:rsidR="00D27D64" w:rsidRPr="00C34218" w:rsidRDefault="00D27D64" w:rsidP="00D27D64">
            <w:pPr>
              <w:spacing w:line="240" w:lineRule="atLeast"/>
              <w:rPr>
                <w:color w:val="0000FF"/>
                <w:lang w:val="nl-BE"/>
              </w:rPr>
            </w:pPr>
          </w:p>
        </w:tc>
        <w:tc>
          <w:tcPr>
            <w:tcW w:w="450" w:type="pct"/>
            <w:gridSpan w:val="2"/>
          </w:tcPr>
          <w:p w14:paraId="758BD7B8" w14:textId="77777777" w:rsidR="00D27D64" w:rsidRPr="00C34218" w:rsidRDefault="00D27D64" w:rsidP="00D27D64">
            <w:pPr>
              <w:spacing w:line="240" w:lineRule="atLeast"/>
              <w:rPr>
                <w:rFonts w:ascii="Arial" w:hAnsi="Arial" w:cs="Arial"/>
                <w:color w:val="0000FF"/>
                <w:lang w:val="nl-BE"/>
              </w:rPr>
            </w:pPr>
          </w:p>
        </w:tc>
        <w:tc>
          <w:tcPr>
            <w:tcW w:w="3500" w:type="pct"/>
            <w:gridSpan w:val="6"/>
          </w:tcPr>
          <w:p w14:paraId="10DFB6E4" w14:textId="77777777" w:rsidR="00D27D64"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717804D8" w14:textId="77777777" w:rsidR="00D27D64" w:rsidRPr="00C34218" w:rsidRDefault="00D27D64" w:rsidP="00D27D64">
            <w:pPr>
              <w:spacing w:line="240" w:lineRule="atLeast"/>
              <w:jc w:val="right"/>
              <w:rPr>
                <w:color w:val="0000FF"/>
                <w:lang w:val="nl-BE"/>
              </w:rPr>
            </w:pPr>
          </w:p>
        </w:tc>
      </w:tr>
      <w:tr w:rsidR="00425DDD" w:rsidRPr="00C34218" w14:paraId="04658D98" w14:textId="77777777" w:rsidTr="001C6EC1">
        <w:trPr>
          <w:cantSplit/>
        </w:trPr>
        <w:tc>
          <w:tcPr>
            <w:tcW w:w="151" w:type="pct"/>
          </w:tcPr>
          <w:p w14:paraId="11359B2E" w14:textId="77777777" w:rsidR="00425DDD" w:rsidRPr="00C34218" w:rsidRDefault="00425DDD" w:rsidP="00D27D64">
            <w:pPr>
              <w:spacing w:line="240" w:lineRule="atLeast"/>
              <w:rPr>
                <w:color w:val="0000FF"/>
                <w:lang w:val="nl-BE"/>
              </w:rPr>
            </w:pPr>
          </w:p>
        </w:tc>
        <w:tc>
          <w:tcPr>
            <w:tcW w:w="218" w:type="pct"/>
          </w:tcPr>
          <w:p w14:paraId="508EEFE1" w14:textId="77777777" w:rsidR="00425DDD" w:rsidRPr="00C34218" w:rsidRDefault="00425DDD" w:rsidP="00D27D64">
            <w:pPr>
              <w:spacing w:line="240" w:lineRule="atLeast"/>
              <w:jc w:val="right"/>
              <w:rPr>
                <w:color w:val="0000FF"/>
                <w:lang w:val="nl-BE"/>
              </w:rPr>
            </w:pPr>
          </w:p>
        </w:tc>
        <w:tc>
          <w:tcPr>
            <w:tcW w:w="532" w:type="pct"/>
            <w:gridSpan w:val="2"/>
          </w:tcPr>
          <w:p w14:paraId="16955F1C" w14:textId="77777777" w:rsidR="00425DDD" w:rsidRPr="00C34218" w:rsidRDefault="00425DDD" w:rsidP="00D27D64">
            <w:pPr>
              <w:spacing w:line="240" w:lineRule="atLeast"/>
              <w:rPr>
                <w:color w:val="0000FF"/>
                <w:lang w:val="nl-BE"/>
              </w:rPr>
            </w:pPr>
          </w:p>
        </w:tc>
        <w:tc>
          <w:tcPr>
            <w:tcW w:w="450" w:type="pct"/>
            <w:gridSpan w:val="2"/>
          </w:tcPr>
          <w:p w14:paraId="7B6E7CE0" w14:textId="77777777" w:rsidR="00425DDD" w:rsidRPr="00C34218" w:rsidRDefault="00425DDD" w:rsidP="00D27D64">
            <w:pPr>
              <w:spacing w:line="240" w:lineRule="atLeast"/>
              <w:rPr>
                <w:rFonts w:ascii="Arial" w:hAnsi="Arial" w:cs="Arial"/>
                <w:color w:val="0000FF"/>
                <w:lang w:val="nl-BE"/>
              </w:rPr>
            </w:pPr>
          </w:p>
        </w:tc>
        <w:tc>
          <w:tcPr>
            <w:tcW w:w="3500" w:type="pct"/>
            <w:gridSpan w:val="6"/>
          </w:tcPr>
          <w:p w14:paraId="58B9970F" w14:textId="77777777" w:rsidR="00425DDD" w:rsidRPr="00C34218" w:rsidRDefault="00425DDD" w:rsidP="00D27D64">
            <w:pPr>
              <w:spacing w:line="240" w:lineRule="atLeast"/>
              <w:jc w:val="both"/>
              <w:rPr>
                <w:rFonts w:ascii="Arial" w:hAnsi="Arial" w:cs="Arial"/>
                <w:color w:val="0000FF"/>
                <w:lang w:eastAsia="nl-BE"/>
              </w:rPr>
            </w:pPr>
          </w:p>
        </w:tc>
        <w:tc>
          <w:tcPr>
            <w:tcW w:w="149" w:type="pct"/>
            <w:vAlign w:val="bottom"/>
          </w:tcPr>
          <w:p w14:paraId="62E4F3B0" w14:textId="77777777" w:rsidR="00425DDD" w:rsidRPr="00C34218" w:rsidRDefault="00425DDD" w:rsidP="00D27D64">
            <w:pPr>
              <w:spacing w:line="240" w:lineRule="atLeast"/>
              <w:jc w:val="right"/>
              <w:rPr>
                <w:color w:val="0000FF"/>
                <w:lang w:val="nl-BE"/>
              </w:rPr>
            </w:pPr>
          </w:p>
        </w:tc>
      </w:tr>
      <w:tr w:rsidR="00D46A9B" w:rsidRPr="00C34218" w14:paraId="2AADEACB" w14:textId="77777777" w:rsidTr="001C6EC1">
        <w:trPr>
          <w:cantSplit/>
        </w:trPr>
        <w:tc>
          <w:tcPr>
            <w:tcW w:w="151" w:type="pct"/>
          </w:tcPr>
          <w:p w14:paraId="61DC63A6" w14:textId="77777777" w:rsidR="00D46A9B" w:rsidRPr="00C34218" w:rsidRDefault="00D46A9B" w:rsidP="007167D8">
            <w:pPr>
              <w:spacing w:line="240" w:lineRule="atLeast"/>
              <w:rPr>
                <w:color w:val="0000FF"/>
                <w:lang w:val="nl-BE"/>
              </w:rPr>
            </w:pPr>
          </w:p>
        </w:tc>
        <w:tc>
          <w:tcPr>
            <w:tcW w:w="218" w:type="pct"/>
          </w:tcPr>
          <w:p w14:paraId="5EE7D03D" w14:textId="77777777" w:rsidR="00D46A9B" w:rsidRPr="00C34218" w:rsidRDefault="00D46A9B" w:rsidP="007167D8">
            <w:pPr>
              <w:spacing w:line="240" w:lineRule="atLeast"/>
              <w:jc w:val="right"/>
              <w:rPr>
                <w:color w:val="0000FF"/>
                <w:lang w:val="nl-BE"/>
              </w:rPr>
            </w:pPr>
          </w:p>
        </w:tc>
        <w:tc>
          <w:tcPr>
            <w:tcW w:w="532" w:type="pct"/>
            <w:gridSpan w:val="2"/>
          </w:tcPr>
          <w:p w14:paraId="7E2C9471"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744656</w:t>
            </w:r>
          </w:p>
        </w:tc>
        <w:tc>
          <w:tcPr>
            <w:tcW w:w="450" w:type="pct"/>
            <w:gridSpan w:val="2"/>
          </w:tcPr>
          <w:p w14:paraId="0F479C8E" w14:textId="77777777" w:rsidR="00D46A9B"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744660</w:t>
            </w:r>
          </w:p>
        </w:tc>
        <w:tc>
          <w:tcPr>
            <w:tcW w:w="2799" w:type="pct"/>
            <w:gridSpan w:val="2"/>
          </w:tcPr>
          <w:p w14:paraId="494D9D78" w14:textId="77777777" w:rsidR="00D46A9B"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val="nl-BE" w:eastAsia="nl-BE"/>
              </w:rPr>
              <w:t>Onderhoud en nazicht van de myo-elektrische prothese, per zes maanden, voor de verstrekkingen 744015 - 744026, 744030 - 744041, 744052 - 744063, 744074 - 744085, 744096 - 744100, 744111 - 744122</w:t>
            </w:r>
          </w:p>
        </w:tc>
        <w:tc>
          <w:tcPr>
            <w:tcW w:w="150" w:type="pct"/>
            <w:vAlign w:val="bottom"/>
          </w:tcPr>
          <w:p w14:paraId="419EF30A"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9DE966F" w14:textId="77777777" w:rsidR="00D46A9B"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112,61</w:t>
            </w:r>
          </w:p>
        </w:tc>
        <w:tc>
          <w:tcPr>
            <w:tcW w:w="92" w:type="pct"/>
            <w:vAlign w:val="bottom"/>
          </w:tcPr>
          <w:p w14:paraId="3B3DE4F6" w14:textId="77777777" w:rsidR="00D46A9B" w:rsidRPr="00C34218" w:rsidRDefault="00D46A9B" w:rsidP="007167D8">
            <w:pPr>
              <w:spacing w:line="240" w:lineRule="atLeast"/>
              <w:rPr>
                <w:rFonts w:ascii="Arial" w:hAnsi="Arial" w:cs="Arial"/>
                <w:color w:val="0000FF"/>
                <w:lang w:val="nl-BE" w:eastAsia="nl-BE"/>
              </w:rPr>
            </w:pPr>
          </w:p>
        </w:tc>
        <w:tc>
          <w:tcPr>
            <w:tcW w:w="149" w:type="pct"/>
            <w:vAlign w:val="bottom"/>
          </w:tcPr>
          <w:p w14:paraId="50857387" w14:textId="77777777" w:rsidR="00D46A9B" w:rsidRPr="00C34218" w:rsidRDefault="00D46A9B" w:rsidP="007167D8">
            <w:pPr>
              <w:spacing w:line="240" w:lineRule="atLeast"/>
              <w:jc w:val="right"/>
              <w:rPr>
                <w:color w:val="0000FF"/>
                <w:lang w:val="nl-BE"/>
              </w:rPr>
            </w:pPr>
          </w:p>
        </w:tc>
      </w:tr>
      <w:tr w:rsidR="00D27D64" w:rsidRPr="00C34218" w14:paraId="7AC9F07E" w14:textId="77777777" w:rsidTr="001C6EC1">
        <w:trPr>
          <w:cantSplit/>
        </w:trPr>
        <w:tc>
          <w:tcPr>
            <w:tcW w:w="151" w:type="pct"/>
          </w:tcPr>
          <w:p w14:paraId="6D154509" w14:textId="77777777" w:rsidR="00D27D64" w:rsidRPr="00C34218" w:rsidRDefault="00D27D64" w:rsidP="007167D8">
            <w:pPr>
              <w:spacing w:line="240" w:lineRule="atLeast"/>
              <w:rPr>
                <w:color w:val="0000FF"/>
                <w:lang w:val="nl-BE"/>
              </w:rPr>
            </w:pPr>
          </w:p>
        </w:tc>
        <w:tc>
          <w:tcPr>
            <w:tcW w:w="218" w:type="pct"/>
          </w:tcPr>
          <w:p w14:paraId="64065B8F" w14:textId="77777777" w:rsidR="00D27D64" w:rsidRPr="00C34218" w:rsidRDefault="00D27D64" w:rsidP="007167D8">
            <w:pPr>
              <w:spacing w:line="240" w:lineRule="atLeast"/>
              <w:jc w:val="right"/>
              <w:rPr>
                <w:color w:val="0000FF"/>
                <w:lang w:val="nl-BE"/>
              </w:rPr>
            </w:pPr>
          </w:p>
        </w:tc>
        <w:tc>
          <w:tcPr>
            <w:tcW w:w="532" w:type="pct"/>
            <w:gridSpan w:val="2"/>
          </w:tcPr>
          <w:p w14:paraId="62F36F5D" w14:textId="77777777" w:rsidR="00D27D64" w:rsidRPr="00C34218" w:rsidRDefault="00D27D64" w:rsidP="007167D8">
            <w:pPr>
              <w:spacing w:line="240" w:lineRule="atLeast"/>
              <w:rPr>
                <w:rFonts w:ascii="Arial" w:hAnsi="Arial" w:cs="Arial"/>
                <w:color w:val="0000FF"/>
                <w:lang w:val="nl-BE" w:eastAsia="nl-BE"/>
              </w:rPr>
            </w:pPr>
          </w:p>
        </w:tc>
        <w:tc>
          <w:tcPr>
            <w:tcW w:w="450" w:type="pct"/>
            <w:gridSpan w:val="2"/>
          </w:tcPr>
          <w:p w14:paraId="30042AA3" w14:textId="77777777" w:rsidR="00D27D64" w:rsidRPr="00C34218" w:rsidRDefault="00D27D64" w:rsidP="007167D8">
            <w:pPr>
              <w:spacing w:line="240" w:lineRule="atLeast"/>
              <w:rPr>
                <w:rFonts w:ascii="Arial" w:hAnsi="Arial" w:cs="Arial"/>
                <w:color w:val="0000FF"/>
                <w:lang w:val="nl-BE" w:eastAsia="nl-BE"/>
              </w:rPr>
            </w:pPr>
          </w:p>
        </w:tc>
        <w:tc>
          <w:tcPr>
            <w:tcW w:w="2799" w:type="pct"/>
            <w:gridSpan w:val="2"/>
          </w:tcPr>
          <w:p w14:paraId="2AE47F9D" w14:textId="77777777" w:rsidR="00D27D64" w:rsidRPr="00C34218" w:rsidRDefault="00D27D64" w:rsidP="007167D8">
            <w:pPr>
              <w:spacing w:line="240" w:lineRule="atLeast"/>
              <w:jc w:val="both"/>
              <w:rPr>
                <w:rFonts w:ascii="Arial" w:hAnsi="Arial" w:cs="Arial"/>
                <w:color w:val="0000FF"/>
                <w:lang w:val="nl-BE" w:eastAsia="nl-BE"/>
              </w:rPr>
            </w:pPr>
          </w:p>
        </w:tc>
        <w:tc>
          <w:tcPr>
            <w:tcW w:w="150" w:type="pct"/>
            <w:vAlign w:val="bottom"/>
          </w:tcPr>
          <w:p w14:paraId="1B00800E" w14:textId="77777777" w:rsidR="00D27D64" w:rsidRPr="00C34218" w:rsidRDefault="00D27D64" w:rsidP="007167D8">
            <w:pPr>
              <w:spacing w:line="240" w:lineRule="atLeast"/>
              <w:jc w:val="right"/>
              <w:rPr>
                <w:rFonts w:ascii="Arial" w:hAnsi="Arial" w:cs="Arial"/>
                <w:color w:val="0000FF"/>
                <w:lang w:val="nl-BE" w:eastAsia="nl-BE"/>
              </w:rPr>
            </w:pPr>
          </w:p>
        </w:tc>
        <w:tc>
          <w:tcPr>
            <w:tcW w:w="459" w:type="pct"/>
            <w:gridSpan w:val="2"/>
            <w:vAlign w:val="bottom"/>
          </w:tcPr>
          <w:p w14:paraId="7D3D60A4" w14:textId="77777777" w:rsidR="00D27D64" w:rsidRPr="00C34218" w:rsidRDefault="00D27D64" w:rsidP="007167D8">
            <w:pPr>
              <w:spacing w:line="240" w:lineRule="atLeast"/>
              <w:jc w:val="right"/>
              <w:rPr>
                <w:rFonts w:ascii="Arial" w:hAnsi="Arial" w:cs="Arial"/>
                <w:color w:val="0000FF"/>
                <w:lang w:val="nl-BE" w:eastAsia="nl-BE"/>
              </w:rPr>
            </w:pPr>
          </w:p>
        </w:tc>
        <w:tc>
          <w:tcPr>
            <w:tcW w:w="92" w:type="pct"/>
            <w:vAlign w:val="bottom"/>
          </w:tcPr>
          <w:p w14:paraId="36B15F53"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4DA2D4C9" w14:textId="77777777" w:rsidR="00D27D64" w:rsidRPr="00C34218" w:rsidRDefault="00D27D64" w:rsidP="007167D8">
            <w:pPr>
              <w:spacing w:line="240" w:lineRule="atLeast"/>
              <w:jc w:val="right"/>
              <w:rPr>
                <w:color w:val="0000FF"/>
                <w:lang w:val="nl-BE"/>
              </w:rPr>
            </w:pPr>
          </w:p>
        </w:tc>
      </w:tr>
      <w:tr w:rsidR="00D27D64" w:rsidRPr="00C34218" w14:paraId="3FF35BCC" w14:textId="77777777" w:rsidTr="001C6EC1">
        <w:trPr>
          <w:cantSplit/>
        </w:trPr>
        <w:tc>
          <w:tcPr>
            <w:tcW w:w="151" w:type="pct"/>
          </w:tcPr>
          <w:p w14:paraId="301C0AEF" w14:textId="77777777" w:rsidR="00D27D64" w:rsidRPr="00C34218" w:rsidRDefault="00D27D64" w:rsidP="007167D8">
            <w:pPr>
              <w:spacing w:line="240" w:lineRule="atLeast"/>
              <w:rPr>
                <w:color w:val="0000FF"/>
                <w:lang w:val="nl-BE"/>
              </w:rPr>
            </w:pPr>
          </w:p>
        </w:tc>
        <w:tc>
          <w:tcPr>
            <w:tcW w:w="218" w:type="pct"/>
          </w:tcPr>
          <w:p w14:paraId="3EDC41B9" w14:textId="77777777" w:rsidR="00D27D64" w:rsidRPr="00C34218" w:rsidRDefault="00D27D64" w:rsidP="007167D8">
            <w:pPr>
              <w:spacing w:line="240" w:lineRule="atLeast"/>
              <w:jc w:val="right"/>
              <w:rPr>
                <w:color w:val="0000FF"/>
                <w:lang w:val="nl-BE"/>
              </w:rPr>
            </w:pPr>
          </w:p>
        </w:tc>
        <w:tc>
          <w:tcPr>
            <w:tcW w:w="532" w:type="pct"/>
            <w:gridSpan w:val="2"/>
          </w:tcPr>
          <w:p w14:paraId="22D23A50" w14:textId="77777777" w:rsidR="00D27D64"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744671</w:t>
            </w:r>
          </w:p>
        </w:tc>
        <w:tc>
          <w:tcPr>
            <w:tcW w:w="450" w:type="pct"/>
            <w:gridSpan w:val="2"/>
          </w:tcPr>
          <w:p w14:paraId="7613DC50" w14:textId="77777777" w:rsidR="00D27D64"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744682</w:t>
            </w:r>
          </w:p>
        </w:tc>
        <w:tc>
          <w:tcPr>
            <w:tcW w:w="2799" w:type="pct"/>
            <w:gridSpan w:val="2"/>
          </w:tcPr>
          <w:p w14:paraId="72F7CD50" w14:textId="77777777" w:rsidR="00D27D64"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val="nl-BE" w:eastAsia="nl-BE"/>
              </w:rPr>
              <w:t>Onderhoud en nazicht van de myo-elektrische prothese, per zes maanden, voor de verstrekkingen 744133 - 744144, 744155 - 744166, 744170 - 744181, 744192 - 744203</w:t>
            </w:r>
          </w:p>
        </w:tc>
        <w:tc>
          <w:tcPr>
            <w:tcW w:w="150" w:type="pct"/>
            <w:vAlign w:val="bottom"/>
          </w:tcPr>
          <w:p w14:paraId="278C77C4" w14:textId="77777777" w:rsidR="00D27D64"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2DB5DDD" w14:textId="77777777" w:rsidR="00D27D64"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137,24</w:t>
            </w:r>
          </w:p>
        </w:tc>
        <w:tc>
          <w:tcPr>
            <w:tcW w:w="92" w:type="pct"/>
            <w:vAlign w:val="bottom"/>
          </w:tcPr>
          <w:p w14:paraId="44ACC1F3"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329958E0" w14:textId="77777777" w:rsidR="00D27D64" w:rsidRPr="00C34218" w:rsidRDefault="00D27D64" w:rsidP="007167D8">
            <w:pPr>
              <w:spacing w:line="240" w:lineRule="atLeast"/>
              <w:jc w:val="right"/>
              <w:rPr>
                <w:color w:val="0000FF"/>
                <w:lang w:val="nl-BE"/>
              </w:rPr>
            </w:pPr>
          </w:p>
        </w:tc>
      </w:tr>
      <w:tr w:rsidR="00D27D64" w:rsidRPr="00C34218" w14:paraId="33D68986" w14:textId="77777777" w:rsidTr="001C6EC1">
        <w:trPr>
          <w:cantSplit/>
        </w:trPr>
        <w:tc>
          <w:tcPr>
            <w:tcW w:w="151" w:type="pct"/>
          </w:tcPr>
          <w:p w14:paraId="76157374" w14:textId="77777777" w:rsidR="00D27D64" w:rsidRPr="00C34218" w:rsidRDefault="00D27D64" w:rsidP="007167D8">
            <w:pPr>
              <w:spacing w:line="240" w:lineRule="atLeast"/>
              <w:rPr>
                <w:color w:val="0000FF"/>
                <w:lang w:val="nl-BE"/>
              </w:rPr>
            </w:pPr>
          </w:p>
        </w:tc>
        <w:tc>
          <w:tcPr>
            <w:tcW w:w="218" w:type="pct"/>
          </w:tcPr>
          <w:p w14:paraId="2FFB1AE2" w14:textId="77777777" w:rsidR="00D27D64" w:rsidRPr="00C34218" w:rsidRDefault="00D27D64" w:rsidP="007167D8">
            <w:pPr>
              <w:spacing w:line="240" w:lineRule="atLeast"/>
              <w:jc w:val="right"/>
              <w:rPr>
                <w:color w:val="0000FF"/>
                <w:lang w:val="nl-BE"/>
              </w:rPr>
            </w:pPr>
          </w:p>
        </w:tc>
        <w:tc>
          <w:tcPr>
            <w:tcW w:w="532" w:type="pct"/>
            <w:gridSpan w:val="2"/>
          </w:tcPr>
          <w:p w14:paraId="4F431FC0" w14:textId="77777777" w:rsidR="00D27D64" w:rsidRPr="00C34218" w:rsidRDefault="00D27D64" w:rsidP="007167D8">
            <w:pPr>
              <w:spacing w:line="240" w:lineRule="atLeast"/>
              <w:rPr>
                <w:rFonts w:ascii="Arial" w:hAnsi="Arial" w:cs="Arial"/>
                <w:color w:val="0000FF"/>
                <w:lang w:val="nl-BE" w:eastAsia="nl-BE"/>
              </w:rPr>
            </w:pPr>
          </w:p>
        </w:tc>
        <w:tc>
          <w:tcPr>
            <w:tcW w:w="450" w:type="pct"/>
            <w:gridSpan w:val="2"/>
          </w:tcPr>
          <w:p w14:paraId="5D25E5CF" w14:textId="77777777" w:rsidR="00D27D64" w:rsidRPr="00C34218" w:rsidRDefault="00D27D64" w:rsidP="007167D8">
            <w:pPr>
              <w:spacing w:line="240" w:lineRule="atLeast"/>
              <w:rPr>
                <w:rFonts w:ascii="Arial" w:hAnsi="Arial" w:cs="Arial"/>
                <w:color w:val="0000FF"/>
                <w:lang w:val="nl-BE" w:eastAsia="nl-BE"/>
              </w:rPr>
            </w:pPr>
          </w:p>
        </w:tc>
        <w:tc>
          <w:tcPr>
            <w:tcW w:w="2799" w:type="pct"/>
            <w:gridSpan w:val="2"/>
          </w:tcPr>
          <w:p w14:paraId="11EE26F8" w14:textId="77777777" w:rsidR="00D27D64" w:rsidRPr="00C34218" w:rsidRDefault="00D27D64" w:rsidP="007167D8">
            <w:pPr>
              <w:spacing w:line="240" w:lineRule="atLeast"/>
              <w:jc w:val="both"/>
              <w:rPr>
                <w:rFonts w:ascii="Arial" w:hAnsi="Arial" w:cs="Arial"/>
                <w:color w:val="0000FF"/>
                <w:lang w:val="nl-BE" w:eastAsia="nl-BE"/>
              </w:rPr>
            </w:pPr>
          </w:p>
        </w:tc>
        <w:tc>
          <w:tcPr>
            <w:tcW w:w="150" w:type="pct"/>
            <w:vAlign w:val="bottom"/>
          </w:tcPr>
          <w:p w14:paraId="7859B9BA" w14:textId="77777777" w:rsidR="00D27D64" w:rsidRPr="00C34218" w:rsidRDefault="00D27D64" w:rsidP="007167D8">
            <w:pPr>
              <w:spacing w:line="240" w:lineRule="atLeast"/>
              <w:jc w:val="right"/>
              <w:rPr>
                <w:rFonts w:ascii="Arial" w:hAnsi="Arial" w:cs="Arial"/>
                <w:color w:val="0000FF"/>
                <w:lang w:val="nl-BE" w:eastAsia="nl-BE"/>
              </w:rPr>
            </w:pPr>
          </w:p>
        </w:tc>
        <w:tc>
          <w:tcPr>
            <w:tcW w:w="459" w:type="pct"/>
            <w:gridSpan w:val="2"/>
            <w:vAlign w:val="bottom"/>
          </w:tcPr>
          <w:p w14:paraId="25371945" w14:textId="77777777" w:rsidR="00D27D64" w:rsidRPr="00C34218" w:rsidRDefault="00D27D64" w:rsidP="007167D8">
            <w:pPr>
              <w:spacing w:line="240" w:lineRule="atLeast"/>
              <w:jc w:val="right"/>
              <w:rPr>
                <w:rFonts w:ascii="Arial" w:hAnsi="Arial" w:cs="Arial"/>
                <w:color w:val="0000FF"/>
                <w:lang w:val="nl-BE" w:eastAsia="nl-BE"/>
              </w:rPr>
            </w:pPr>
          </w:p>
        </w:tc>
        <w:tc>
          <w:tcPr>
            <w:tcW w:w="92" w:type="pct"/>
            <w:vAlign w:val="bottom"/>
          </w:tcPr>
          <w:p w14:paraId="4DD139EB"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6EA7BBA5" w14:textId="77777777" w:rsidR="00D27D64" w:rsidRPr="00C34218" w:rsidRDefault="00D27D64" w:rsidP="007167D8">
            <w:pPr>
              <w:spacing w:line="240" w:lineRule="atLeast"/>
              <w:jc w:val="right"/>
              <w:rPr>
                <w:color w:val="0000FF"/>
                <w:lang w:val="nl-BE"/>
              </w:rPr>
            </w:pPr>
          </w:p>
        </w:tc>
      </w:tr>
      <w:tr w:rsidR="00D27D64" w:rsidRPr="00C34218" w14:paraId="177C2B0C" w14:textId="77777777" w:rsidTr="001C6EC1">
        <w:trPr>
          <w:cantSplit/>
        </w:trPr>
        <w:tc>
          <w:tcPr>
            <w:tcW w:w="151" w:type="pct"/>
          </w:tcPr>
          <w:p w14:paraId="4866B8C3" w14:textId="77777777" w:rsidR="00D27D64" w:rsidRPr="00C34218" w:rsidRDefault="00D27D64" w:rsidP="00D27D64">
            <w:pPr>
              <w:spacing w:line="240" w:lineRule="atLeast"/>
              <w:rPr>
                <w:b/>
                <w:color w:val="0000FF"/>
                <w:lang w:val="nl-BE"/>
              </w:rPr>
            </w:pPr>
          </w:p>
        </w:tc>
        <w:tc>
          <w:tcPr>
            <w:tcW w:w="218" w:type="pct"/>
          </w:tcPr>
          <w:p w14:paraId="27CAFDF0" w14:textId="77777777" w:rsidR="00D27D64" w:rsidRPr="00C34218" w:rsidRDefault="00D27D64" w:rsidP="00D27D64">
            <w:pPr>
              <w:spacing w:line="240" w:lineRule="atLeast"/>
              <w:jc w:val="right"/>
              <w:rPr>
                <w:b/>
                <w:color w:val="0000FF"/>
                <w:lang w:val="nl-BE"/>
              </w:rPr>
            </w:pPr>
          </w:p>
        </w:tc>
        <w:tc>
          <w:tcPr>
            <w:tcW w:w="532" w:type="pct"/>
            <w:gridSpan w:val="2"/>
          </w:tcPr>
          <w:p w14:paraId="317CA5A6" w14:textId="77777777" w:rsidR="00D27D64" w:rsidRPr="00C34218" w:rsidRDefault="00D27D64" w:rsidP="00D27D64">
            <w:pPr>
              <w:spacing w:line="240" w:lineRule="atLeast"/>
              <w:rPr>
                <w:b/>
                <w:color w:val="0000FF"/>
                <w:lang w:val="nl-BE"/>
              </w:rPr>
            </w:pPr>
          </w:p>
        </w:tc>
        <w:tc>
          <w:tcPr>
            <w:tcW w:w="450" w:type="pct"/>
            <w:gridSpan w:val="2"/>
          </w:tcPr>
          <w:p w14:paraId="15EB9365" w14:textId="77777777" w:rsidR="00D27D64" w:rsidRPr="00C34218" w:rsidRDefault="00D27D64" w:rsidP="00D27D64">
            <w:pPr>
              <w:spacing w:line="240" w:lineRule="atLeast"/>
              <w:rPr>
                <w:rFonts w:ascii="Arial" w:hAnsi="Arial" w:cs="Arial"/>
                <w:b/>
                <w:color w:val="0000FF"/>
                <w:lang w:val="nl-BE"/>
              </w:rPr>
            </w:pPr>
          </w:p>
        </w:tc>
        <w:tc>
          <w:tcPr>
            <w:tcW w:w="3500" w:type="pct"/>
            <w:gridSpan w:val="6"/>
          </w:tcPr>
          <w:p w14:paraId="0982451D" w14:textId="77777777" w:rsidR="00D27D64" w:rsidRPr="00C34218" w:rsidRDefault="00D27D64" w:rsidP="00D27D64">
            <w:pPr>
              <w:spacing w:line="240" w:lineRule="atLeast"/>
              <w:jc w:val="both"/>
              <w:rPr>
                <w:rFonts w:ascii="Arial" w:hAnsi="Arial"/>
                <w:b/>
                <w:color w:val="0000FF"/>
                <w:lang w:val="nl-BE"/>
              </w:rPr>
            </w:pPr>
            <w:r w:rsidRPr="00C34218">
              <w:rPr>
                <w:rFonts w:ascii="Arial" w:hAnsi="Arial" w:cs="Arial"/>
                <w:b/>
                <w:color w:val="0000FF"/>
                <w:lang w:eastAsia="nl-BE"/>
              </w:rPr>
              <w:t>7. Herstelling</w:t>
            </w:r>
          </w:p>
        </w:tc>
        <w:tc>
          <w:tcPr>
            <w:tcW w:w="149" w:type="pct"/>
            <w:vAlign w:val="bottom"/>
          </w:tcPr>
          <w:p w14:paraId="65A21E95" w14:textId="77777777" w:rsidR="00D27D64" w:rsidRPr="00C34218" w:rsidRDefault="00D27D64" w:rsidP="00D27D64">
            <w:pPr>
              <w:spacing w:line="240" w:lineRule="atLeast"/>
              <w:jc w:val="right"/>
              <w:rPr>
                <w:b/>
                <w:color w:val="0000FF"/>
                <w:lang w:val="nl-BE"/>
              </w:rPr>
            </w:pPr>
          </w:p>
        </w:tc>
      </w:tr>
      <w:tr w:rsidR="001B688C" w:rsidRPr="00C34218" w14:paraId="142924CF" w14:textId="77777777" w:rsidTr="001C6EC1">
        <w:trPr>
          <w:cantSplit/>
        </w:trPr>
        <w:tc>
          <w:tcPr>
            <w:tcW w:w="151" w:type="pct"/>
          </w:tcPr>
          <w:p w14:paraId="118C3AF0" w14:textId="77777777" w:rsidR="001B688C" w:rsidRPr="00C34218" w:rsidRDefault="001B688C" w:rsidP="00D27D64">
            <w:pPr>
              <w:spacing w:line="240" w:lineRule="atLeast"/>
              <w:rPr>
                <w:color w:val="0000FF"/>
                <w:lang w:val="nl-BE"/>
              </w:rPr>
            </w:pPr>
          </w:p>
        </w:tc>
        <w:tc>
          <w:tcPr>
            <w:tcW w:w="218" w:type="pct"/>
          </w:tcPr>
          <w:p w14:paraId="4BBDB8EB" w14:textId="77777777" w:rsidR="001B688C" w:rsidRPr="00C34218" w:rsidRDefault="001B688C" w:rsidP="00D27D64">
            <w:pPr>
              <w:spacing w:line="240" w:lineRule="atLeast"/>
              <w:jc w:val="right"/>
              <w:rPr>
                <w:color w:val="0000FF"/>
                <w:lang w:val="nl-BE"/>
              </w:rPr>
            </w:pPr>
          </w:p>
        </w:tc>
        <w:tc>
          <w:tcPr>
            <w:tcW w:w="532" w:type="pct"/>
            <w:gridSpan w:val="2"/>
          </w:tcPr>
          <w:p w14:paraId="486BDDE5" w14:textId="77777777" w:rsidR="001B688C" w:rsidRPr="00C34218" w:rsidRDefault="001B688C" w:rsidP="00D27D64">
            <w:pPr>
              <w:spacing w:line="240" w:lineRule="atLeast"/>
              <w:rPr>
                <w:color w:val="0000FF"/>
                <w:lang w:val="nl-BE"/>
              </w:rPr>
            </w:pPr>
          </w:p>
        </w:tc>
        <w:tc>
          <w:tcPr>
            <w:tcW w:w="450" w:type="pct"/>
            <w:gridSpan w:val="2"/>
          </w:tcPr>
          <w:p w14:paraId="6D2C81D1" w14:textId="77777777" w:rsidR="001B688C" w:rsidRPr="00C34218" w:rsidRDefault="001B688C" w:rsidP="00D27D64">
            <w:pPr>
              <w:spacing w:line="240" w:lineRule="atLeast"/>
              <w:rPr>
                <w:rFonts w:ascii="Arial" w:hAnsi="Arial" w:cs="Arial"/>
                <w:color w:val="0000FF"/>
                <w:lang w:val="nl-BE"/>
              </w:rPr>
            </w:pPr>
          </w:p>
        </w:tc>
        <w:tc>
          <w:tcPr>
            <w:tcW w:w="3500" w:type="pct"/>
            <w:gridSpan w:val="6"/>
          </w:tcPr>
          <w:p w14:paraId="5F7D10C8" w14:textId="77777777" w:rsidR="001B688C" w:rsidRPr="00C34218" w:rsidRDefault="001B688C" w:rsidP="00D27D64">
            <w:pPr>
              <w:spacing w:line="240" w:lineRule="atLeast"/>
              <w:jc w:val="both"/>
              <w:rPr>
                <w:rFonts w:ascii="Arial" w:hAnsi="Arial" w:cs="Arial"/>
                <w:color w:val="0000FF"/>
                <w:lang w:eastAsia="nl-BE"/>
              </w:rPr>
            </w:pPr>
          </w:p>
        </w:tc>
        <w:tc>
          <w:tcPr>
            <w:tcW w:w="149" w:type="pct"/>
            <w:vAlign w:val="bottom"/>
          </w:tcPr>
          <w:p w14:paraId="5BF9AB30" w14:textId="77777777" w:rsidR="001B688C" w:rsidRPr="00C34218" w:rsidRDefault="001B688C" w:rsidP="00D27D64">
            <w:pPr>
              <w:spacing w:line="240" w:lineRule="atLeast"/>
              <w:jc w:val="right"/>
              <w:rPr>
                <w:color w:val="0000FF"/>
                <w:lang w:val="nl-BE"/>
              </w:rPr>
            </w:pPr>
          </w:p>
        </w:tc>
      </w:tr>
      <w:tr w:rsidR="00D27D64" w:rsidRPr="00C34218" w14:paraId="50643ED8" w14:textId="77777777" w:rsidTr="001C6EC1">
        <w:trPr>
          <w:cantSplit/>
        </w:trPr>
        <w:tc>
          <w:tcPr>
            <w:tcW w:w="151" w:type="pct"/>
          </w:tcPr>
          <w:p w14:paraId="0975E0E9" w14:textId="77777777" w:rsidR="00D27D64" w:rsidRPr="00C34218" w:rsidRDefault="00D27D64" w:rsidP="00D27D64">
            <w:pPr>
              <w:spacing w:line="240" w:lineRule="atLeast"/>
              <w:rPr>
                <w:color w:val="0000FF"/>
                <w:lang w:val="nl-BE"/>
              </w:rPr>
            </w:pPr>
          </w:p>
        </w:tc>
        <w:tc>
          <w:tcPr>
            <w:tcW w:w="218" w:type="pct"/>
          </w:tcPr>
          <w:p w14:paraId="0A41F79B" w14:textId="77777777" w:rsidR="00D27D64" w:rsidRPr="00C34218" w:rsidRDefault="00D27D64" w:rsidP="00D27D64">
            <w:pPr>
              <w:spacing w:line="240" w:lineRule="atLeast"/>
              <w:jc w:val="right"/>
              <w:rPr>
                <w:color w:val="0000FF"/>
                <w:lang w:val="nl-BE"/>
              </w:rPr>
            </w:pPr>
          </w:p>
        </w:tc>
        <w:tc>
          <w:tcPr>
            <w:tcW w:w="532" w:type="pct"/>
            <w:gridSpan w:val="2"/>
          </w:tcPr>
          <w:p w14:paraId="1FC4A830" w14:textId="77777777" w:rsidR="00D27D64" w:rsidRPr="00C34218" w:rsidRDefault="00D27D64" w:rsidP="00D27D64">
            <w:pPr>
              <w:spacing w:line="240" w:lineRule="atLeast"/>
              <w:rPr>
                <w:color w:val="0000FF"/>
                <w:lang w:val="nl-BE"/>
              </w:rPr>
            </w:pPr>
          </w:p>
        </w:tc>
        <w:tc>
          <w:tcPr>
            <w:tcW w:w="450" w:type="pct"/>
            <w:gridSpan w:val="2"/>
          </w:tcPr>
          <w:p w14:paraId="5674F9BA" w14:textId="77777777" w:rsidR="00D27D64" w:rsidRPr="00C34218" w:rsidRDefault="00D27D64" w:rsidP="00D27D64">
            <w:pPr>
              <w:spacing w:line="240" w:lineRule="atLeast"/>
              <w:rPr>
                <w:rFonts w:ascii="Arial" w:hAnsi="Arial" w:cs="Arial"/>
                <w:color w:val="0000FF"/>
                <w:lang w:val="nl-BE"/>
              </w:rPr>
            </w:pPr>
          </w:p>
        </w:tc>
        <w:tc>
          <w:tcPr>
            <w:tcW w:w="3500" w:type="pct"/>
            <w:gridSpan w:val="6"/>
          </w:tcPr>
          <w:p w14:paraId="609D2890" w14:textId="77777777" w:rsidR="00D27D64" w:rsidRPr="00C34218" w:rsidRDefault="00D27D64" w:rsidP="00D27D64">
            <w:pPr>
              <w:spacing w:line="240" w:lineRule="atLeast"/>
              <w:rPr>
                <w:rFonts w:ascii="Arial" w:hAnsi="Arial" w:cs="Arial"/>
                <w:color w:val="0000FF"/>
                <w:lang w:eastAsia="nl-BE"/>
              </w:rPr>
            </w:pPr>
            <w:r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082A0DE8" w14:textId="77777777" w:rsidR="00D27D64" w:rsidRPr="00C34218" w:rsidRDefault="00D27D64" w:rsidP="00D27D64">
            <w:pPr>
              <w:spacing w:line="240" w:lineRule="atLeast"/>
              <w:jc w:val="right"/>
              <w:rPr>
                <w:color w:val="0000FF"/>
                <w:lang w:val="nl-BE"/>
              </w:rPr>
            </w:pPr>
          </w:p>
        </w:tc>
      </w:tr>
      <w:tr w:rsidR="00425DDD" w:rsidRPr="00C34218" w14:paraId="18CC93EF" w14:textId="77777777" w:rsidTr="001C6EC1">
        <w:trPr>
          <w:cantSplit/>
        </w:trPr>
        <w:tc>
          <w:tcPr>
            <w:tcW w:w="151" w:type="pct"/>
          </w:tcPr>
          <w:p w14:paraId="096F45A4" w14:textId="77777777" w:rsidR="00425DDD" w:rsidRPr="00C34218" w:rsidRDefault="00425DDD" w:rsidP="00D27D64">
            <w:pPr>
              <w:spacing w:line="240" w:lineRule="atLeast"/>
              <w:rPr>
                <w:color w:val="0000FF"/>
                <w:lang w:val="nl-BE"/>
              </w:rPr>
            </w:pPr>
          </w:p>
        </w:tc>
        <w:tc>
          <w:tcPr>
            <w:tcW w:w="218" w:type="pct"/>
          </w:tcPr>
          <w:p w14:paraId="0CCF49AC" w14:textId="77777777" w:rsidR="00425DDD" w:rsidRPr="00C34218" w:rsidRDefault="00425DDD" w:rsidP="00D27D64">
            <w:pPr>
              <w:spacing w:line="240" w:lineRule="atLeast"/>
              <w:jc w:val="right"/>
              <w:rPr>
                <w:color w:val="0000FF"/>
                <w:lang w:val="nl-BE"/>
              </w:rPr>
            </w:pPr>
          </w:p>
        </w:tc>
        <w:tc>
          <w:tcPr>
            <w:tcW w:w="532" w:type="pct"/>
            <w:gridSpan w:val="2"/>
          </w:tcPr>
          <w:p w14:paraId="0749FB98" w14:textId="77777777" w:rsidR="00425DDD" w:rsidRPr="00C34218" w:rsidRDefault="00425DDD" w:rsidP="00D27D64">
            <w:pPr>
              <w:spacing w:line="240" w:lineRule="atLeast"/>
              <w:rPr>
                <w:color w:val="0000FF"/>
                <w:lang w:val="nl-BE"/>
              </w:rPr>
            </w:pPr>
          </w:p>
        </w:tc>
        <w:tc>
          <w:tcPr>
            <w:tcW w:w="450" w:type="pct"/>
            <w:gridSpan w:val="2"/>
          </w:tcPr>
          <w:p w14:paraId="3C459ADC" w14:textId="77777777" w:rsidR="00425DDD" w:rsidRPr="00C34218" w:rsidRDefault="00425DDD" w:rsidP="00D27D64">
            <w:pPr>
              <w:spacing w:line="240" w:lineRule="atLeast"/>
              <w:rPr>
                <w:rFonts w:ascii="Arial" w:hAnsi="Arial" w:cs="Arial"/>
                <w:color w:val="0000FF"/>
                <w:lang w:val="nl-BE"/>
              </w:rPr>
            </w:pPr>
          </w:p>
        </w:tc>
        <w:tc>
          <w:tcPr>
            <w:tcW w:w="3500" w:type="pct"/>
            <w:gridSpan w:val="6"/>
          </w:tcPr>
          <w:p w14:paraId="5552BCF1" w14:textId="77777777" w:rsidR="00425DDD" w:rsidRPr="00C34218" w:rsidRDefault="00425DDD" w:rsidP="00D27D64">
            <w:pPr>
              <w:spacing w:line="240" w:lineRule="atLeast"/>
              <w:rPr>
                <w:rFonts w:ascii="Arial" w:hAnsi="Arial" w:cs="Arial"/>
                <w:color w:val="0000FF"/>
                <w:lang w:eastAsia="nl-BE"/>
              </w:rPr>
            </w:pPr>
          </w:p>
        </w:tc>
        <w:tc>
          <w:tcPr>
            <w:tcW w:w="149" w:type="pct"/>
            <w:vAlign w:val="bottom"/>
          </w:tcPr>
          <w:p w14:paraId="62274D47" w14:textId="77777777" w:rsidR="00425DDD" w:rsidRPr="00C34218" w:rsidRDefault="00425DDD" w:rsidP="00D27D64">
            <w:pPr>
              <w:spacing w:line="240" w:lineRule="atLeast"/>
              <w:jc w:val="right"/>
              <w:rPr>
                <w:color w:val="0000FF"/>
                <w:lang w:val="nl-BE"/>
              </w:rPr>
            </w:pPr>
          </w:p>
        </w:tc>
      </w:tr>
      <w:tr w:rsidR="00D27D64" w:rsidRPr="00C34218" w14:paraId="5E351DC3" w14:textId="77777777" w:rsidTr="001C6EC1">
        <w:trPr>
          <w:cantSplit/>
        </w:trPr>
        <w:tc>
          <w:tcPr>
            <w:tcW w:w="151" w:type="pct"/>
          </w:tcPr>
          <w:p w14:paraId="30CBBBD6" w14:textId="77777777" w:rsidR="00D27D64" w:rsidRPr="00C34218" w:rsidRDefault="00D27D64" w:rsidP="007167D8">
            <w:pPr>
              <w:spacing w:line="240" w:lineRule="atLeast"/>
              <w:rPr>
                <w:color w:val="0000FF"/>
                <w:lang w:val="nl-BE"/>
              </w:rPr>
            </w:pPr>
          </w:p>
        </w:tc>
        <w:tc>
          <w:tcPr>
            <w:tcW w:w="218" w:type="pct"/>
          </w:tcPr>
          <w:p w14:paraId="12F1D2A4" w14:textId="77777777" w:rsidR="00D27D64" w:rsidRPr="00C34218" w:rsidRDefault="00D27D64" w:rsidP="007167D8">
            <w:pPr>
              <w:spacing w:line="240" w:lineRule="atLeast"/>
              <w:jc w:val="right"/>
              <w:rPr>
                <w:color w:val="0000FF"/>
                <w:lang w:val="nl-BE"/>
              </w:rPr>
            </w:pPr>
          </w:p>
        </w:tc>
        <w:tc>
          <w:tcPr>
            <w:tcW w:w="532" w:type="pct"/>
            <w:gridSpan w:val="2"/>
          </w:tcPr>
          <w:p w14:paraId="622AA582" w14:textId="77777777" w:rsidR="00D27D64"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744693</w:t>
            </w:r>
          </w:p>
        </w:tc>
        <w:tc>
          <w:tcPr>
            <w:tcW w:w="450" w:type="pct"/>
            <w:gridSpan w:val="2"/>
          </w:tcPr>
          <w:p w14:paraId="191C5474" w14:textId="77777777" w:rsidR="00D27D64" w:rsidRPr="00C34218" w:rsidRDefault="00D27D64"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744704</w:t>
            </w:r>
          </w:p>
        </w:tc>
        <w:tc>
          <w:tcPr>
            <w:tcW w:w="2799" w:type="pct"/>
            <w:gridSpan w:val="2"/>
          </w:tcPr>
          <w:p w14:paraId="6EE0B304" w14:textId="77777777" w:rsidR="00D27D64" w:rsidRPr="00C34218" w:rsidRDefault="00D27D64" w:rsidP="00D27D64">
            <w:pPr>
              <w:spacing w:line="240" w:lineRule="atLeast"/>
              <w:jc w:val="both"/>
              <w:rPr>
                <w:rFonts w:ascii="Arial" w:hAnsi="Arial" w:cs="Arial"/>
                <w:color w:val="0000FF"/>
                <w:lang w:val="nl-BE" w:eastAsia="nl-BE"/>
              </w:rPr>
            </w:pPr>
            <w:r w:rsidRPr="00C34218">
              <w:rPr>
                <w:rFonts w:ascii="Arial" w:hAnsi="Arial" w:cs="Arial"/>
                <w:color w:val="0000FF"/>
                <w:lang w:val="nl-BE" w:eastAsia="nl-BE"/>
              </w:rPr>
              <w:t>Herstelling van een myo-elektrische prothese, per jaar, per T 20, met een maximum zoals voorzien in § 12, punt 2.4.</w:t>
            </w:r>
          </w:p>
        </w:tc>
        <w:tc>
          <w:tcPr>
            <w:tcW w:w="150" w:type="pct"/>
            <w:vAlign w:val="bottom"/>
          </w:tcPr>
          <w:p w14:paraId="3D40883B" w14:textId="77777777" w:rsidR="00D27D64"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6FB708F0" w14:textId="77777777" w:rsidR="00D27D64" w:rsidRPr="00C34218" w:rsidRDefault="00D27D64"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4</w:t>
            </w:r>
          </w:p>
        </w:tc>
        <w:tc>
          <w:tcPr>
            <w:tcW w:w="92" w:type="pct"/>
            <w:vAlign w:val="bottom"/>
          </w:tcPr>
          <w:p w14:paraId="5BDEC04B"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0B83E6AC" w14:textId="77777777" w:rsidR="00D27D64" w:rsidRPr="00C34218" w:rsidRDefault="00D27D64" w:rsidP="007167D8">
            <w:pPr>
              <w:spacing w:line="240" w:lineRule="atLeast"/>
              <w:jc w:val="right"/>
              <w:rPr>
                <w:color w:val="0000FF"/>
                <w:lang w:val="nl-BE"/>
              </w:rPr>
            </w:pPr>
          </w:p>
        </w:tc>
      </w:tr>
      <w:tr w:rsidR="00D27D64" w:rsidRPr="00C34218" w14:paraId="11CDB1B6" w14:textId="77777777" w:rsidTr="001C6EC1">
        <w:trPr>
          <w:cantSplit/>
        </w:trPr>
        <w:tc>
          <w:tcPr>
            <w:tcW w:w="151" w:type="pct"/>
          </w:tcPr>
          <w:p w14:paraId="36C3B468" w14:textId="77777777" w:rsidR="00D27D64" w:rsidRPr="00C34218" w:rsidRDefault="00D27D64" w:rsidP="007167D8">
            <w:pPr>
              <w:spacing w:line="240" w:lineRule="atLeast"/>
              <w:rPr>
                <w:color w:val="0000FF"/>
                <w:lang w:val="nl-BE"/>
              </w:rPr>
            </w:pPr>
          </w:p>
        </w:tc>
        <w:tc>
          <w:tcPr>
            <w:tcW w:w="218" w:type="pct"/>
          </w:tcPr>
          <w:p w14:paraId="0CECC935" w14:textId="77777777" w:rsidR="00D27D64" w:rsidRPr="00C34218" w:rsidRDefault="00D27D64" w:rsidP="007167D8">
            <w:pPr>
              <w:spacing w:line="240" w:lineRule="atLeast"/>
              <w:jc w:val="right"/>
              <w:rPr>
                <w:color w:val="0000FF"/>
                <w:lang w:val="nl-BE"/>
              </w:rPr>
            </w:pPr>
          </w:p>
        </w:tc>
        <w:tc>
          <w:tcPr>
            <w:tcW w:w="532" w:type="pct"/>
            <w:gridSpan w:val="2"/>
          </w:tcPr>
          <w:p w14:paraId="72EFBE68" w14:textId="77777777" w:rsidR="00D27D64" w:rsidRPr="00C34218" w:rsidRDefault="00D27D64" w:rsidP="007167D8">
            <w:pPr>
              <w:spacing w:line="240" w:lineRule="atLeast"/>
              <w:rPr>
                <w:rFonts w:ascii="Arial" w:hAnsi="Arial" w:cs="Arial"/>
                <w:color w:val="0000FF"/>
                <w:lang w:val="nl-BE" w:eastAsia="nl-BE"/>
              </w:rPr>
            </w:pPr>
          </w:p>
        </w:tc>
        <w:tc>
          <w:tcPr>
            <w:tcW w:w="450" w:type="pct"/>
            <w:gridSpan w:val="2"/>
          </w:tcPr>
          <w:p w14:paraId="726898E9" w14:textId="77777777" w:rsidR="00D27D64" w:rsidRPr="00C34218" w:rsidRDefault="00D27D64" w:rsidP="007167D8">
            <w:pPr>
              <w:spacing w:line="240" w:lineRule="atLeast"/>
              <w:rPr>
                <w:rFonts w:ascii="Arial" w:hAnsi="Arial" w:cs="Arial"/>
                <w:color w:val="0000FF"/>
                <w:lang w:val="nl-BE" w:eastAsia="nl-BE"/>
              </w:rPr>
            </w:pPr>
          </w:p>
        </w:tc>
        <w:tc>
          <w:tcPr>
            <w:tcW w:w="2799" w:type="pct"/>
            <w:gridSpan w:val="2"/>
          </w:tcPr>
          <w:p w14:paraId="31BF09AC" w14:textId="77777777" w:rsidR="00D27D64" w:rsidRPr="00C34218" w:rsidRDefault="00D27D64" w:rsidP="007167D8">
            <w:pPr>
              <w:spacing w:line="240" w:lineRule="atLeast"/>
              <w:jc w:val="both"/>
              <w:rPr>
                <w:rFonts w:ascii="Arial" w:hAnsi="Arial" w:cs="Arial"/>
                <w:color w:val="0000FF"/>
                <w:lang w:val="nl-BE" w:eastAsia="nl-BE"/>
              </w:rPr>
            </w:pPr>
          </w:p>
        </w:tc>
        <w:tc>
          <w:tcPr>
            <w:tcW w:w="150" w:type="pct"/>
            <w:vAlign w:val="bottom"/>
          </w:tcPr>
          <w:p w14:paraId="08E2DC09" w14:textId="77777777" w:rsidR="00D27D64" w:rsidRPr="00C34218" w:rsidRDefault="00D27D64" w:rsidP="007167D8">
            <w:pPr>
              <w:spacing w:line="240" w:lineRule="atLeast"/>
              <w:jc w:val="right"/>
              <w:rPr>
                <w:rFonts w:ascii="Arial" w:hAnsi="Arial" w:cs="Arial"/>
                <w:color w:val="0000FF"/>
                <w:lang w:val="nl-BE" w:eastAsia="nl-BE"/>
              </w:rPr>
            </w:pPr>
          </w:p>
        </w:tc>
        <w:tc>
          <w:tcPr>
            <w:tcW w:w="459" w:type="pct"/>
            <w:gridSpan w:val="2"/>
            <w:vAlign w:val="bottom"/>
          </w:tcPr>
          <w:p w14:paraId="022002DD" w14:textId="77777777" w:rsidR="00D27D64" w:rsidRPr="00C34218" w:rsidRDefault="00D27D64" w:rsidP="007167D8">
            <w:pPr>
              <w:spacing w:line="240" w:lineRule="atLeast"/>
              <w:jc w:val="right"/>
              <w:rPr>
                <w:rFonts w:ascii="Arial" w:hAnsi="Arial" w:cs="Arial"/>
                <w:color w:val="0000FF"/>
                <w:lang w:val="nl-BE" w:eastAsia="nl-BE"/>
              </w:rPr>
            </w:pPr>
          </w:p>
        </w:tc>
        <w:tc>
          <w:tcPr>
            <w:tcW w:w="92" w:type="pct"/>
            <w:vAlign w:val="bottom"/>
          </w:tcPr>
          <w:p w14:paraId="211A979A"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1436B515" w14:textId="77777777" w:rsidR="00D27D64" w:rsidRPr="00C34218" w:rsidRDefault="00D27D64" w:rsidP="007167D8">
            <w:pPr>
              <w:spacing w:line="240" w:lineRule="atLeast"/>
              <w:jc w:val="right"/>
              <w:rPr>
                <w:color w:val="0000FF"/>
                <w:lang w:val="nl-BE"/>
              </w:rPr>
            </w:pPr>
          </w:p>
        </w:tc>
      </w:tr>
      <w:tr w:rsidR="00B873CD" w:rsidRPr="00A802BF" w14:paraId="7F25ED65" w14:textId="77777777" w:rsidTr="001C6EC1">
        <w:trPr>
          <w:cantSplit/>
        </w:trPr>
        <w:tc>
          <w:tcPr>
            <w:tcW w:w="151" w:type="pct"/>
          </w:tcPr>
          <w:p w14:paraId="1B2746BF" w14:textId="77777777" w:rsidR="00B873CD" w:rsidRPr="00C34218" w:rsidRDefault="00B873CD" w:rsidP="00B873CD">
            <w:pPr>
              <w:spacing w:line="240" w:lineRule="atLeast"/>
              <w:rPr>
                <w:b/>
                <w:color w:val="0000FF"/>
                <w:lang w:val="nl-BE"/>
              </w:rPr>
            </w:pPr>
          </w:p>
        </w:tc>
        <w:tc>
          <w:tcPr>
            <w:tcW w:w="218" w:type="pct"/>
          </w:tcPr>
          <w:p w14:paraId="4CD1C6A2" w14:textId="77777777" w:rsidR="00B873CD" w:rsidRPr="00C34218" w:rsidRDefault="00B873CD" w:rsidP="00B873CD">
            <w:pPr>
              <w:spacing w:line="240" w:lineRule="atLeast"/>
              <w:jc w:val="right"/>
              <w:rPr>
                <w:b/>
                <w:color w:val="0000FF"/>
                <w:lang w:val="nl-BE"/>
              </w:rPr>
            </w:pPr>
          </w:p>
        </w:tc>
        <w:tc>
          <w:tcPr>
            <w:tcW w:w="532" w:type="pct"/>
            <w:gridSpan w:val="2"/>
          </w:tcPr>
          <w:p w14:paraId="26BE0600" w14:textId="77777777" w:rsidR="00B873CD" w:rsidRPr="00C34218" w:rsidRDefault="00B873CD" w:rsidP="00B873CD">
            <w:pPr>
              <w:spacing w:line="240" w:lineRule="atLeast"/>
              <w:rPr>
                <w:b/>
                <w:color w:val="0000FF"/>
                <w:lang w:val="nl-BE"/>
              </w:rPr>
            </w:pPr>
          </w:p>
        </w:tc>
        <w:tc>
          <w:tcPr>
            <w:tcW w:w="450" w:type="pct"/>
            <w:gridSpan w:val="2"/>
          </w:tcPr>
          <w:p w14:paraId="62F8FCF9" w14:textId="77777777" w:rsidR="00B873CD" w:rsidRPr="00C34218" w:rsidRDefault="00B873CD" w:rsidP="00B873CD">
            <w:pPr>
              <w:spacing w:line="240" w:lineRule="atLeast"/>
              <w:rPr>
                <w:rFonts w:ascii="Arial" w:hAnsi="Arial" w:cs="Arial"/>
                <w:b/>
                <w:color w:val="0000FF"/>
                <w:lang w:val="nl-BE"/>
              </w:rPr>
            </w:pPr>
          </w:p>
        </w:tc>
        <w:tc>
          <w:tcPr>
            <w:tcW w:w="3500" w:type="pct"/>
            <w:gridSpan w:val="6"/>
          </w:tcPr>
          <w:p w14:paraId="050DC789" w14:textId="77777777" w:rsidR="00B873CD" w:rsidRPr="00C34218" w:rsidRDefault="00B873CD" w:rsidP="00B873CD">
            <w:pPr>
              <w:spacing w:line="240" w:lineRule="atLeast"/>
              <w:jc w:val="both"/>
              <w:rPr>
                <w:rFonts w:ascii="Arial" w:hAnsi="Arial"/>
                <w:b/>
                <w:color w:val="0000FF"/>
                <w:lang w:val="nl-BE"/>
              </w:rPr>
            </w:pPr>
            <w:r w:rsidRPr="00C34218">
              <w:rPr>
                <w:rFonts w:ascii="Arial" w:hAnsi="Arial" w:cs="Arial"/>
                <w:b/>
                <w:color w:val="0000FF"/>
                <w:lang w:val="nl-BE" w:eastAsia="nl-BE"/>
              </w:rPr>
              <w:t>8. Vervanging van de liner (maximum een keer per jaar) of bij nieuwe koker</w:t>
            </w:r>
          </w:p>
        </w:tc>
        <w:tc>
          <w:tcPr>
            <w:tcW w:w="149" w:type="pct"/>
            <w:vAlign w:val="bottom"/>
          </w:tcPr>
          <w:p w14:paraId="7CAC7588" w14:textId="77777777" w:rsidR="00B873CD" w:rsidRPr="00C34218" w:rsidRDefault="00B873CD" w:rsidP="00B873CD">
            <w:pPr>
              <w:spacing w:line="240" w:lineRule="atLeast"/>
              <w:jc w:val="right"/>
              <w:rPr>
                <w:b/>
                <w:color w:val="0000FF"/>
                <w:lang w:val="nl-BE"/>
              </w:rPr>
            </w:pPr>
          </w:p>
        </w:tc>
      </w:tr>
      <w:tr w:rsidR="001B688C" w:rsidRPr="00A802BF" w14:paraId="45E7078F" w14:textId="77777777" w:rsidTr="001C6EC1">
        <w:trPr>
          <w:cantSplit/>
        </w:trPr>
        <w:tc>
          <w:tcPr>
            <w:tcW w:w="151" w:type="pct"/>
          </w:tcPr>
          <w:p w14:paraId="6D1139CB" w14:textId="77777777" w:rsidR="001B688C" w:rsidRPr="00C34218" w:rsidRDefault="001B688C" w:rsidP="00B873CD">
            <w:pPr>
              <w:spacing w:line="240" w:lineRule="atLeast"/>
              <w:rPr>
                <w:color w:val="0000FF"/>
                <w:lang w:val="nl-BE"/>
              </w:rPr>
            </w:pPr>
          </w:p>
        </w:tc>
        <w:tc>
          <w:tcPr>
            <w:tcW w:w="218" w:type="pct"/>
          </w:tcPr>
          <w:p w14:paraId="48E3158F" w14:textId="77777777" w:rsidR="001B688C" w:rsidRPr="00C34218" w:rsidRDefault="001B688C" w:rsidP="00B873CD">
            <w:pPr>
              <w:spacing w:line="240" w:lineRule="atLeast"/>
              <w:jc w:val="right"/>
              <w:rPr>
                <w:color w:val="0000FF"/>
                <w:lang w:val="nl-BE"/>
              </w:rPr>
            </w:pPr>
          </w:p>
        </w:tc>
        <w:tc>
          <w:tcPr>
            <w:tcW w:w="532" w:type="pct"/>
            <w:gridSpan w:val="2"/>
          </w:tcPr>
          <w:p w14:paraId="4ABEEFAE" w14:textId="77777777" w:rsidR="001B688C" w:rsidRPr="00C34218" w:rsidRDefault="001B688C" w:rsidP="00B873CD">
            <w:pPr>
              <w:spacing w:line="240" w:lineRule="atLeast"/>
              <w:rPr>
                <w:color w:val="0000FF"/>
                <w:lang w:val="nl-BE"/>
              </w:rPr>
            </w:pPr>
          </w:p>
        </w:tc>
        <w:tc>
          <w:tcPr>
            <w:tcW w:w="450" w:type="pct"/>
            <w:gridSpan w:val="2"/>
          </w:tcPr>
          <w:p w14:paraId="19FDD329" w14:textId="77777777" w:rsidR="001B688C" w:rsidRPr="00C34218" w:rsidRDefault="001B688C" w:rsidP="00B873CD">
            <w:pPr>
              <w:spacing w:line="240" w:lineRule="atLeast"/>
              <w:rPr>
                <w:rFonts w:ascii="Arial" w:hAnsi="Arial" w:cs="Arial"/>
                <w:color w:val="0000FF"/>
                <w:lang w:val="nl-BE"/>
              </w:rPr>
            </w:pPr>
          </w:p>
        </w:tc>
        <w:tc>
          <w:tcPr>
            <w:tcW w:w="3500" w:type="pct"/>
            <w:gridSpan w:val="6"/>
          </w:tcPr>
          <w:p w14:paraId="399A836B" w14:textId="77777777" w:rsidR="001B688C" w:rsidRPr="00C34218" w:rsidRDefault="001B688C" w:rsidP="00B873CD">
            <w:pPr>
              <w:spacing w:line="240" w:lineRule="atLeast"/>
              <w:jc w:val="both"/>
              <w:rPr>
                <w:rFonts w:ascii="Arial" w:hAnsi="Arial" w:cs="Arial"/>
                <w:color w:val="0000FF"/>
                <w:lang w:val="nl-BE" w:eastAsia="nl-BE"/>
              </w:rPr>
            </w:pPr>
          </w:p>
        </w:tc>
        <w:tc>
          <w:tcPr>
            <w:tcW w:w="149" w:type="pct"/>
            <w:vAlign w:val="bottom"/>
          </w:tcPr>
          <w:p w14:paraId="77B06A32" w14:textId="77777777" w:rsidR="001B688C" w:rsidRPr="00C34218" w:rsidRDefault="001B688C" w:rsidP="00B873CD">
            <w:pPr>
              <w:spacing w:line="240" w:lineRule="atLeast"/>
              <w:jc w:val="right"/>
              <w:rPr>
                <w:color w:val="0000FF"/>
                <w:lang w:val="nl-BE"/>
              </w:rPr>
            </w:pPr>
          </w:p>
        </w:tc>
      </w:tr>
      <w:tr w:rsidR="00B873CD" w:rsidRPr="00C34218" w14:paraId="3CF5CFE4" w14:textId="77777777" w:rsidTr="001C6EC1">
        <w:trPr>
          <w:cantSplit/>
        </w:trPr>
        <w:tc>
          <w:tcPr>
            <w:tcW w:w="151" w:type="pct"/>
          </w:tcPr>
          <w:p w14:paraId="4B19DB7B" w14:textId="77777777" w:rsidR="00B873CD" w:rsidRPr="00C34218" w:rsidRDefault="00B873CD" w:rsidP="00B873CD">
            <w:pPr>
              <w:spacing w:line="240" w:lineRule="atLeast"/>
              <w:rPr>
                <w:color w:val="0000FF"/>
                <w:lang w:val="nl-BE"/>
              </w:rPr>
            </w:pPr>
          </w:p>
        </w:tc>
        <w:tc>
          <w:tcPr>
            <w:tcW w:w="218" w:type="pct"/>
          </w:tcPr>
          <w:p w14:paraId="3A05D20E" w14:textId="77777777" w:rsidR="00B873CD" w:rsidRPr="00C34218" w:rsidRDefault="00B873CD" w:rsidP="00B873CD">
            <w:pPr>
              <w:spacing w:line="240" w:lineRule="atLeast"/>
              <w:jc w:val="right"/>
              <w:rPr>
                <w:color w:val="0000FF"/>
                <w:lang w:val="nl-BE"/>
              </w:rPr>
            </w:pPr>
          </w:p>
        </w:tc>
        <w:tc>
          <w:tcPr>
            <w:tcW w:w="532" w:type="pct"/>
            <w:gridSpan w:val="2"/>
          </w:tcPr>
          <w:p w14:paraId="0C582ACC" w14:textId="77777777" w:rsidR="00B873CD" w:rsidRPr="00C34218" w:rsidRDefault="00B873CD" w:rsidP="00B873CD">
            <w:pPr>
              <w:spacing w:line="240" w:lineRule="atLeast"/>
              <w:rPr>
                <w:color w:val="0000FF"/>
                <w:lang w:val="nl-BE"/>
              </w:rPr>
            </w:pPr>
          </w:p>
        </w:tc>
        <w:tc>
          <w:tcPr>
            <w:tcW w:w="450" w:type="pct"/>
            <w:gridSpan w:val="2"/>
          </w:tcPr>
          <w:p w14:paraId="2D6E8111" w14:textId="77777777" w:rsidR="00B873CD" w:rsidRPr="00C34218" w:rsidRDefault="00B873CD" w:rsidP="00B873CD">
            <w:pPr>
              <w:spacing w:line="240" w:lineRule="atLeast"/>
              <w:rPr>
                <w:rFonts w:ascii="Arial" w:hAnsi="Arial" w:cs="Arial"/>
                <w:color w:val="0000FF"/>
                <w:lang w:val="nl-BE"/>
              </w:rPr>
            </w:pPr>
          </w:p>
        </w:tc>
        <w:tc>
          <w:tcPr>
            <w:tcW w:w="3500" w:type="pct"/>
            <w:gridSpan w:val="6"/>
          </w:tcPr>
          <w:p w14:paraId="035A426B"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38B2C329" w14:textId="77777777" w:rsidR="00B873CD" w:rsidRPr="00C34218" w:rsidRDefault="00B873CD" w:rsidP="00B873CD">
            <w:pPr>
              <w:spacing w:line="240" w:lineRule="atLeast"/>
              <w:jc w:val="right"/>
              <w:rPr>
                <w:color w:val="0000FF"/>
                <w:lang w:val="nl-BE"/>
              </w:rPr>
            </w:pPr>
          </w:p>
        </w:tc>
      </w:tr>
      <w:tr w:rsidR="00425DDD" w:rsidRPr="00C34218" w14:paraId="1C6EC2D4" w14:textId="77777777" w:rsidTr="001C6EC1">
        <w:trPr>
          <w:cantSplit/>
        </w:trPr>
        <w:tc>
          <w:tcPr>
            <w:tcW w:w="151" w:type="pct"/>
          </w:tcPr>
          <w:p w14:paraId="387BDA3C" w14:textId="77777777" w:rsidR="00425DDD" w:rsidRPr="00C34218" w:rsidRDefault="00425DDD" w:rsidP="00B873CD">
            <w:pPr>
              <w:spacing w:line="240" w:lineRule="atLeast"/>
              <w:rPr>
                <w:color w:val="0000FF"/>
                <w:lang w:val="nl-BE"/>
              </w:rPr>
            </w:pPr>
          </w:p>
        </w:tc>
        <w:tc>
          <w:tcPr>
            <w:tcW w:w="218" w:type="pct"/>
          </w:tcPr>
          <w:p w14:paraId="02700525" w14:textId="77777777" w:rsidR="00425DDD" w:rsidRPr="00C34218" w:rsidRDefault="00425DDD" w:rsidP="00B873CD">
            <w:pPr>
              <w:spacing w:line="240" w:lineRule="atLeast"/>
              <w:jc w:val="right"/>
              <w:rPr>
                <w:color w:val="0000FF"/>
                <w:lang w:val="nl-BE"/>
              </w:rPr>
            </w:pPr>
          </w:p>
        </w:tc>
        <w:tc>
          <w:tcPr>
            <w:tcW w:w="532" w:type="pct"/>
            <w:gridSpan w:val="2"/>
          </w:tcPr>
          <w:p w14:paraId="1E820BA6" w14:textId="77777777" w:rsidR="00425DDD" w:rsidRPr="00C34218" w:rsidRDefault="00425DDD" w:rsidP="00B873CD">
            <w:pPr>
              <w:spacing w:line="240" w:lineRule="atLeast"/>
              <w:rPr>
                <w:color w:val="0000FF"/>
                <w:lang w:val="nl-BE"/>
              </w:rPr>
            </w:pPr>
          </w:p>
        </w:tc>
        <w:tc>
          <w:tcPr>
            <w:tcW w:w="450" w:type="pct"/>
            <w:gridSpan w:val="2"/>
          </w:tcPr>
          <w:p w14:paraId="7E05A36A" w14:textId="77777777" w:rsidR="00425DDD" w:rsidRPr="00C34218" w:rsidRDefault="00425DDD" w:rsidP="00B873CD">
            <w:pPr>
              <w:spacing w:line="240" w:lineRule="atLeast"/>
              <w:rPr>
                <w:rFonts w:ascii="Arial" w:hAnsi="Arial" w:cs="Arial"/>
                <w:color w:val="0000FF"/>
                <w:lang w:val="nl-BE"/>
              </w:rPr>
            </w:pPr>
          </w:p>
        </w:tc>
        <w:tc>
          <w:tcPr>
            <w:tcW w:w="3500" w:type="pct"/>
            <w:gridSpan w:val="6"/>
          </w:tcPr>
          <w:p w14:paraId="395B0E9F" w14:textId="77777777" w:rsidR="00425DDD" w:rsidRPr="00C34218" w:rsidRDefault="00425DDD" w:rsidP="00B873CD">
            <w:pPr>
              <w:spacing w:line="240" w:lineRule="atLeast"/>
              <w:jc w:val="both"/>
              <w:rPr>
                <w:rFonts w:ascii="Arial" w:hAnsi="Arial" w:cs="Arial"/>
                <w:color w:val="0000FF"/>
                <w:lang w:eastAsia="nl-BE"/>
              </w:rPr>
            </w:pPr>
          </w:p>
        </w:tc>
        <w:tc>
          <w:tcPr>
            <w:tcW w:w="149" w:type="pct"/>
            <w:vAlign w:val="bottom"/>
          </w:tcPr>
          <w:p w14:paraId="754CC000" w14:textId="77777777" w:rsidR="00425DDD" w:rsidRPr="00C34218" w:rsidRDefault="00425DDD" w:rsidP="00B873CD">
            <w:pPr>
              <w:spacing w:line="240" w:lineRule="atLeast"/>
              <w:jc w:val="right"/>
              <w:rPr>
                <w:color w:val="0000FF"/>
                <w:lang w:val="nl-BE"/>
              </w:rPr>
            </w:pPr>
          </w:p>
        </w:tc>
      </w:tr>
      <w:tr w:rsidR="00D27D64" w:rsidRPr="00C34218" w14:paraId="11544A78" w14:textId="77777777" w:rsidTr="001C6EC1">
        <w:trPr>
          <w:cantSplit/>
        </w:trPr>
        <w:tc>
          <w:tcPr>
            <w:tcW w:w="151" w:type="pct"/>
          </w:tcPr>
          <w:p w14:paraId="3D35290E" w14:textId="77777777" w:rsidR="00D27D64" w:rsidRPr="00C34218" w:rsidRDefault="00D27D64" w:rsidP="007167D8">
            <w:pPr>
              <w:spacing w:line="240" w:lineRule="atLeast"/>
              <w:rPr>
                <w:color w:val="0000FF"/>
                <w:lang w:val="nl-BE"/>
              </w:rPr>
            </w:pPr>
          </w:p>
        </w:tc>
        <w:tc>
          <w:tcPr>
            <w:tcW w:w="218" w:type="pct"/>
          </w:tcPr>
          <w:p w14:paraId="3B74E603" w14:textId="77777777" w:rsidR="00D27D64" w:rsidRPr="00C34218" w:rsidRDefault="00D27D64" w:rsidP="007167D8">
            <w:pPr>
              <w:spacing w:line="240" w:lineRule="atLeast"/>
              <w:jc w:val="right"/>
              <w:rPr>
                <w:color w:val="0000FF"/>
                <w:lang w:val="nl-BE"/>
              </w:rPr>
            </w:pPr>
          </w:p>
        </w:tc>
        <w:tc>
          <w:tcPr>
            <w:tcW w:w="532" w:type="pct"/>
            <w:gridSpan w:val="2"/>
          </w:tcPr>
          <w:p w14:paraId="0EA8D876" w14:textId="77777777" w:rsidR="00D27D64"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eastAsia="nl-BE"/>
              </w:rPr>
              <w:t>744715</w:t>
            </w:r>
          </w:p>
        </w:tc>
        <w:tc>
          <w:tcPr>
            <w:tcW w:w="450" w:type="pct"/>
            <w:gridSpan w:val="2"/>
          </w:tcPr>
          <w:p w14:paraId="7E84D266" w14:textId="77777777" w:rsidR="00D27D64"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eastAsia="nl-BE"/>
              </w:rPr>
              <w:t>744726</w:t>
            </w:r>
          </w:p>
        </w:tc>
        <w:tc>
          <w:tcPr>
            <w:tcW w:w="2799" w:type="pct"/>
            <w:gridSpan w:val="2"/>
          </w:tcPr>
          <w:p w14:paraId="48888159" w14:textId="77777777" w:rsidR="00D27D64"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eastAsia="nl-BE"/>
              </w:rPr>
              <w:t>Vervanging liner voor myo-elektrische armprothese - prefab</w:t>
            </w:r>
          </w:p>
        </w:tc>
        <w:tc>
          <w:tcPr>
            <w:tcW w:w="150" w:type="pct"/>
            <w:vAlign w:val="bottom"/>
          </w:tcPr>
          <w:p w14:paraId="37D71B8F" w14:textId="77777777" w:rsidR="00D27D64"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524909D3" w14:textId="77777777" w:rsidR="00D27D64"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464,16</w:t>
            </w:r>
          </w:p>
        </w:tc>
        <w:tc>
          <w:tcPr>
            <w:tcW w:w="92" w:type="pct"/>
            <w:vAlign w:val="bottom"/>
          </w:tcPr>
          <w:p w14:paraId="570ACB6D"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542B0464" w14:textId="77777777" w:rsidR="00D27D64" w:rsidRPr="00C34218" w:rsidRDefault="001D5F15" w:rsidP="007167D8">
            <w:pPr>
              <w:spacing w:line="240" w:lineRule="atLeast"/>
              <w:jc w:val="right"/>
              <w:rPr>
                <w:color w:val="0000FF"/>
                <w:lang w:val="nl-BE"/>
              </w:rPr>
            </w:pPr>
            <w:r w:rsidRPr="00C34218">
              <w:rPr>
                <w:rFonts w:ascii="Arial" w:hAnsi="Arial"/>
                <w:color w:val="0000FF"/>
                <w:lang w:val="nl-BE"/>
              </w:rPr>
              <w:t>"</w:t>
            </w:r>
          </w:p>
        </w:tc>
      </w:tr>
      <w:tr w:rsidR="001D5F15" w:rsidRPr="00C34218" w14:paraId="6D7C3BA0" w14:textId="77777777" w:rsidTr="001C6EC1">
        <w:trPr>
          <w:cantSplit/>
        </w:trPr>
        <w:tc>
          <w:tcPr>
            <w:tcW w:w="151" w:type="pct"/>
          </w:tcPr>
          <w:p w14:paraId="69B9A4C6" w14:textId="77777777" w:rsidR="001D5F15" w:rsidRPr="00C34218" w:rsidRDefault="001D5F15" w:rsidP="001D5F15">
            <w:pPr>
              <w:spacing w:line="240" w:lineRule="atLeast"/>
              <w:rPr>
                <w:color w:val="0000FF"/>
                <w:lang w:val="nl-BE"/>
              </w:rPr>
            </w:pPr>
          </w:p>
        </w:tc>
        <w:tc>
          <w:tcPr>
            <w:tcW w:w="218" w:type="pct"/>
          </w:tcPr>
          <w:p w14:paraId="11F32F34" w14:textId="77777777" w:rsidR="001D5F15" w:rsidRPr="00C34218" w:rsidRDefault="001D5F15" w:rsidP="001D5F15">
            <w:pPr>
              <w:spacing w:line="240" w:lineRule="atLeast"/>
              <w:jc w:val="right"/>
              <w:rPr>
                <w:color w:val="0000FF"/>
                <w:lang w:val="nl-BE"/>
              </w:rPr>
            </w:pPr>
          </w:p>
        </w:tc>
        <w:tc>
          <w:tcPr>
            <w:tcW w:w="532" w:type="pct"/>
            <w:gridSpan w:val="2"/>
          </w:tcPr>
          <w:p w14:paraId="39668740" w14:textId="77777777" w:rsidR="001D5F15" w:rsidRPr="00C34218" w:rsidRDefault="001D5F15" w:rsidP="001D5F15">
            <w:pPr>
              <w:spacing w:line="240" w:lineRule="atLeast"/>
              <w:rPr>
                <w:color w:val="0000FF"/>
                <w:lang w:val="nl-BE"/>
              </w:rPr>
            </w:pPr>
          </w:p>
        </w:tc>
        <w:tc>
          <w:tcPr>
            <w:tcW w:w="450" w:type="pct"/>
            <w:gridSpan w:val="2"/>
          </w:tcPr>
          <w:p w14:paraId="2D5F8648" w14:textId="77777777" w:rsidR="001D5F15" w:rsidRPr="00C34218" w:rsidRDefault="001D5F15" w:rsidP="001D5F15">
            <w:pPr>
              <w:spacing w:line="240" w:lineRule="atLeast"/>
              <w:rPr>
                <w:rFonts w:ascii="Arial" w:hAnsi="Arial" w:cs="Arial"/>
                <w:color w:val="0000FF"/>
                <w:lang w:val="nl-BE"/>
              </w:rPr>
            </w:pPr>
          </w:p>
        </w:tc>
        <w:tc>
          <w:tcPr>
            <w:tcW w:w="3500" w:type="pct"/>
            <w:gridSpan w:val="6"/>
          </w:tcPr>
          <w:p w14:paraId="44AF3E70" w14:textId="77777777" w:rsidR="001D5F15" w:rsidRPr="00C34218" w:rsidRDefault="001D5F15" w:rsidP="001D5F15">
            <w:pPr>
              <w:spacing w:line="240" w:lineRule="atLeast"/>
              <w:jc w:val="both"/>
              <w:rPr>
                <w:rFonts w:ascii="Arial" w:hAnsi="Arial" w:cs="Arial"/>
                <w:color w:val="0000FF"/>
                <w:lang w:eastAsia="nl-BE"/>
              </w:rPr>
            </w:pPr>
          </w:p>
        </w:tc>
        <w:tc>
          <w:tcPr>
            <w:tcW w:w="149" w:type="pct"/>
            <w:vAlign w:val="bottom"/>
          </w:tcPr>
          <w:p w14:paraId="11FB3711" w14:textId="77777777" w:rsidR="001D5F15" w:rsidRPr="00C34218" w:rsidRDefault="001D5F15" w:rsidP="001D5F15">
            <w:pPr>
              <w:spacing w:line="240" w:lineRule="atLeast"/>
              <w:jc w:val="right"/>
              <w:rPr>
                <w:color w:val="0000FF"/>
                <w:lang w:val="nl-BE"/>
              </w:rPr>
            </w:pPr>
          </w:p>
        </w:tc>
      </w:tr>
      <w:tr w:rsidR="001D5F15" w:rsidRPr="00C34218" w14:paraId="55EC9103" w14:textId="77777777" w:rsidTr="001C6EC1">
        <w:trPr>
          <w:cantSplit/>
        </w:trPr>
        <w:tc>
          <w:tcPr>
            <w:tcW w:w="151" w:type="pct"/>
          </w:tcPr>
          <w:p w14:paraId="520848A8" w14:textId="77777777" w:rsidR="001D5F15" w:rsidRPr="00C34218" w:rsidRDefault="001D5F15" w:rsidP="001D5F15">
            <w:pPr>
              <w:spacing w:line="240" w:lineRule="atLeast"/>
              <w:rPr>
                <w:color w:val="0000FF"/>
                <w:lang w:val="de-DE"/>
              </w:rPr>
            </w:pPr>
          </w:p>
        </w:tc>
        <w:tc>
          <w:tcPr>
            <w:tcW w:w="218" w:type="pct"/>
          </w:tcPr>
          <w:p w14:paraId="22D845A7" w14:textId="77777777" w:rsidR="001D5F15" w:rsidRPr="00C34218" w:rsidRDefault="001D5F15" w:rsidP="001D5F15">
            <w:pPr>
              <w:spacing w:line="240" w:lineRule="atLeast"/>
              <w:jc w:val="right"/>
              <w:rPr>
                <w:color w:val="0000FF"/>
                <w:lang w:val="de-DE"/>
              </w:rPr>
            </w:pPr>
          </w:p>
        </w:tc>
        <w:tc>
          <w:tcPr>
            <w:tcW w:w="532" w:type="pct"/>
            <w:gridSpan w:val="2"/>
          </w:tcPr>
          <w:p w14:paraId="5DF4CB5E" w14:textId="77777777" w:rsidR="001D5F15" w:rsidRPr="00C34218" w:rsidRDefault="001D5F15" w:rsidP="001D5F15">
            <w:pPr>
              <w:spacing w:line="240" w:lineRule="atLeast"/>
              <w:rPr>
                <w:rFonts w:ascii="Arial" w:hAnsi="Arial" w:cs="Arial"/>
                <w:color w:val="0000FF"/>
                <w:lang w:val="de-DE" w:eastAsia="nl-BE"/>
              </w:rPr>
            </w:pPr>
          </w:p>
        </w:tc>
        <w:tc>
          <w:tcPr>
            <w:tcW w:w="450" w:type="pct"/>
            <w:gridSpan w:val="2"/>
          </w:tcPr>
          <w:p w14:paraId="132ABBBA" w14:textId="77777777" w:rsidR="001D5F15" w:rsidRPr="00C34218" w:rsidRDefault="001D5F15" w:rsidP="001D5F15">
            <w:pPr>
              <w:spacing w:line="240" w:lineRule="atLeast"/>
              <w:rPr>
                <w:rFonts w:ascii="Arial" w:hAnsi="Arial" w:cs="Arial"/>
                <w:color w:val="0000FF"/>
                <w:lang w:val="de-DE" w:eastAsia="nl-BE"/>
              </w:rPr>
            </w:pPr>
          </w:p>
        </w:tc>
        <w:tc>
          <w:tcPr>
            <w:tcW w:w="3500" w:type="pct"/>
            <w:gridSpan w:val="6"/>
          </w:tcPr>
          <w:p w14:paraId="69709B98" w14:textId="77777777" w:rsidR="001D5F15" w:rsidRPr="00C34218" w:rsidRDefault="001D5F15" w:rsidP="001D5F15">
            <w:pPr>
              <w:spacing w:line="240" w:lineRule="atLeast"/>
              <w:jc w:val="both"/>
              <w:rPr>
                <w:rFonts w:ascii="Arial" w:hAnsi="Arial" w:cs="Arial"/>
                <w:color w:val="0000FF"/>
                <w:lang w:val="de-DE" w:eastAsia="nl-BE"/>
              </w:rPr>
            </w:pP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200E0BEF" w14:textId="77777777" w:rsidR="001D5F15" w:rsidRPr="00C34218" w:rsidRDefault="001D5F15" w:rsidP="001D5F15">
            <w:pPr>
              <w:spacing w:line="240" w:lineRule="atLeast"/>
              <w:jc w:val="right"/>
              <w:rPr>
                <w:color w:val="0000FF"/>
                <w:lang w:val="de-DE"/>
              </w:rPr>
            </w:pPr>
          </w:p>
        </w:tc>
      </w:tr>
      <w:tr w:rsidR="00383B2C" w:rsidRPr="00C34218" w14:paraId="6320064D" w14:textId="77777777" w:rsidTr="001C6EC1">
        <w:trPr>
          <w:cantSplit/>
        </w:trPr>
        <w:tc>
          <w:tcPr>
            <w:tcW w:w="151" w:type="pct"/>
          </w:tcPr>
          <w:p w14:paraId="6F83FAFA" w14:textId="77777777" w:rsidR="001D5F15" w:rsidRPr="00C34218" w:rsidRDefault="001D5F15" w:rsidP="001D5F15">
            <w:pPr>
              <w:spacing w:line="240" w:lineRule="atLeast"/>
              <w:rPr>
                <w:color w:val="0000FF"/>
                <w:lang w:val="de-DE"/>
              </w:rPr>
            </w:pPr>
          </w:p>
        </w:tc>
        <w:tc>
          <w:tcPr>
            <w:tcW w:w="218" w:type="pct"/>
          </w:tcPr>
          <w:p w14:paraId="35402F53" w14:textId="77777777" w:rsidR="001D5F15" w:rsidRPr="00C34218" w:rsidRDefault="001D5F15" w:rsidP="001D5F15">
            <w:pPr>
              <w:spacing w:line="240" w:lineRule="atLeast"/>
              <w:jc w:val="right"/>
              <w:rPr>
                <w:color w:val="0000FF"/>
                <w:lang w:val="de-DE"/>
              </w:rPr>
            </w:pPr>
          </w:p>
        </w:tc>
        <w:tc>
          <w:tcPr>
            <w:tcW w:w="532" w:type="pct"/>
            <w:gridSpan w:val="2"/>
          </w:tcPr>
          <w:p w14:paraId="7A644935" w14:textId="77777777" w:rsidR="001D5F15" w:rsidRPr="00C34218" w:rsidRDefault="001D5F15" w:rsidP="001D5F15">
            <w:pPr>
              <w:spacing w:line="240" w:lineRule="atLeast"/>
              <w:rPr>
                <w:rFonts w:ascii="Arial" w:hAnsi="Arial" w:cs="Arial"/>
                <w:color w:val="0000FF"/>
                <w:lang w:val="de-DE" w:eastAsia="nl-BE"/>
              </w:rPr>
            </w:pPr>
          </w:p>
        </w:tc>
        <w:tc>
          <w:tcPr>
            <w:tcW w:w="450" w:type="pct"/>
            <w:gridSpan w:val="2"/>
          </w:tcPr>
          <w:p w14:paraId="74597016" w14:textId="77777777" w:rsidR="001D5F15" w:rsidRPr="00C34218" w:rsidRDefault="001D5F15" w:rsidP="001D5F15">
            <w:pPr>
              <w:spacing w:line="240" w:lineRule="atLeast"/>
              <w:rPr>
                <w:rFonts w:ascii="Arial" w:hAnsi="Arial" w:cs="Arial"/>
                <w:color w:val="0000FF"/>
                <w:lang w:val="de-DE" w:eastAsia="nl-BE"/>
              </w:rPr>
            </w:pPr>
          </w:p>
        </w:tc>
        <w:tc>
          <w:tcPr>
            <w:tcW w:w="3500" w:type="pct"/>
            <w:gridSpan w:val="6"/>
          </w:tcPr>
          <w:p w14:paraId="262DE352" w14:textId="77777777" w:rsidR="001D5F15" w:rsidRPr="00C34218" w:rsidRDefault="001D5F15" w:rsidP="001D5F15">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497686D9" w14:textId="77777777" w:rsidR="001D5F15" w:rsidRPr="00C34218" w:rsidRDefault="001D5F15" w:rsidP="001D5F15">
            <w:pPr>
              <w:spacing w:line="240" w:lineRule="atLeast"/>
              <w:jc w:val="right"/>
              <w:rPr>
                <w:color w:val="0000FF"/>
                <w:lang w:val="de-DE"/>
              </w:rPr>
            </w:pPr>
          </w:p>
        </w:tc>
      </w:tr>
      <w:tr w:rsidR="00425DDD" w:rsidRPr="00C34218" w14:paraId="78705884" w14:textId="77777777" w:rsidTr="001C6EC1">
        <w:trPr>
          <w:cantSplit/>
        </w:trPr>
        <w:tc>
          <w:tcPr>
            <w:tcW w:w="151" w:type="pct"/>
          </w:tcPr>
          <w:p w14:paraId="25B26B07" w14:textId="77777777" w:rsidR="00425DDD" w:rsidRPr="00C34218" w:rsidRDefault="00425DDD" w:rsidP="001D5F15">
            <w:pPr>
              <w:spacing w:line="240" w:lineRule="atLeast"/>
              <w:rPr>
                <w:color w:val="0000FF"/>
                <w:lang w:val="de-DE"/>
              </w:rPr>
            </w:pPr>
          </w:p>
        </w:tc>
        <w:tc>
          <w:tcPr>
            <w:tcW w:w="218" w:type="pct"/>
          </w:tcPr>
          <w:p w14:paraId="48C0A251" w14:textId="77777777" w:rsidR="00425DDD" w:rsidRPr="00C34218" w:rsidRDefault="00425DDD" w:rsidP="001D5F15">
            <w:pPr>
              <w:spacing w:line="240" w:lineRule="atLeast"/>
              <w:jc w:val="right"/>
              <w:rPr>
                <w:color w:val="0000FF"/>
                <w:lang w:val="de-DE"/>
              </w:rPr>
            </w:pPr>
          </w:p>
        </w:tc>
        <w:tc>
          <w:tcPr>
            <w:tcW w:w="532" w:type="pct"/>
            <w:gridSpan w:val="2"/>
          </w:tcPr>
          <w:p w14:paraId="211FCECD" w14:textId="77777777" w:rsidR="00425DDD" w:rsidRPr="00C34218" w:rsidRDefault="00425DDD" w:rsidP="001D5F15">
            <w:pPr>
              <w:spacing w:line="240" w:lineRule="atLeast"/>
              <w:rPr>
                <w:rFonts w:ascii="Arial" w:hAnsi="Arial" w:cs="Arial"/>
                <w:color w:val="0000FF"/>
                <w:lang w:val="de-DE" w:eastAsia="nl-BE"/>
              </w:rPr>
            </w:pPr>
          </w:p>
        </w:tc>
        <w:tc>
          <w:tcPr>
            <w:tcW w:w="450" w:type="pct"/>
            <w:gridSpan w:val="2"/>
          </w:tcPr>
          <w:p w14:paraId="5C4D4BFD" w14:textId="77777777" w:rsidR="00425DDD" w:rsidRPr="00C34218" w:rsidRDefault="00425DDD" w:rsidP="001D5F15">
            <w:pPr>
              <w:spacing w:line="240" w:lineRule="atLeast"/>
              <w:rPr>
                <w:rFonts w:ascii="Arial" w:hAnsi="Arial" w:cs="Arial"/>
                <w:color w:val="0000FF"/>
                <w:lang w:val="de-DE" w:eastAsia="nl-BE"/>
              </w:rPr>
            </w:pPr>
          </w:p>
        </w:tc>
        <w:tc>
          <w:tcPr>
            <w:tcW w:w="3500" w:type="pct"/>
            <w:gridSpan w:val="6"/>
          </w:tcPr>
          <w:p w14:paraId="1C69079F" w14:textId="77777777" w:rsidR="00425DDD" w:rsidRPr="00C34218" w:rsidRDefault="00425DDD" w:rsidP="001D5F15">
            <w:pPr>
              <w:spacing w:line="240" w:lineRule="atLeast"/>
              <w:jc w:val="both"/>
              <w:rPr>
                <w:rFonts w:ascii="Arial" w:hAnsi="Arial"/>
                <w:color w:val="0000FF"/>
                <w:lang w:val="nl-BE"/>
              </w:rPr>
            </w:pPr>
          </w:p>
        </w:tc>
        <w:tc>
          <w:tcPr>
            <w:tcW w:w="149" w:type="pct"/>
            <w:vAlign w:val="bottom"/>
          </w:tcPr>
          <w:p w14:paraId="04562905" w14:textId="77777777" w:rsidR="00425DDD" w:rsidRPr="00C34218" w:rsidRDefault="00425DDD" w:rsidP="001D5F15">
            <w:pPr>
              <w:spacing w:line="240" w:lineRule="atLeast"/>
              <w:jc w:val="right"/>
              <w:rPr>
                <w:color w:val="0000FF"/>
                <w:lang w:val="de-DE"/>
              </w:rPr>
            </w:pPr>
          </w:p>
        </w:tc>
      </w:tr>
      <w:tr w:rsidR="00383B2C" w:rsidRPr="00C34218" w14:paraId="66E333EF" w14:textId="77777777" w:rsidTr="001C6EC1">
        <w:trPr>
          <w:cantSplit/>
        </w:trPr>
        <w:tc>
          <w:tcPr>
            <w:tcW w:w="151" w:type="pct"/>
          </w:tcPr>
          <w:p w14:paraId="5E9E9F26" w14:textId="77777777" w:rsidR="00D27D64" w:rsidRPr="00C34218" w:rsidRDefault="00D27D64" w:rsidP="007167D8">
            <w:pPr>
              <w:spacing w:line="240" w:lineRule="atLeast"/>
              <w:rPr>
                <w:color w:val="0000FF"/>
                <w:lang w:val="nl-BE"/>
              </w:rPr>
            </w:pPr>
          </w:p>
        </w:tc>
        <w:tc>
          <w:tcPr>
            <w:tcW w:w="218" w:type="pct"/>
          </w:tcPr>
          <w:p w14:paraId="064C5338" w14:textId="77777777" w:rsidR="00D27D64" w:rsidRPr="00C34218" w:rsidRDefault="00D27D64" w:rsidP="007167D8">
            <w:pPr>
              <w:spacing w:line="240" w:lineRule="atLeast"/>
              <w:jc w:val="right"/>
              <w:rPr>
                <w:color w:val="0000FF"/>
                <w:lang w:val="nl-BE"/>
              </w:rPr>
            </w:pPr>
          </w:p>
        </w:tc>
        <w:tc>
          <w:tcPr>
            <w:tcW w:w="532" w:type="pct"/>
            <w:gridSpan w:val="2"/>
          </w:tcPr>
          <w:p w14:paraId="392139BA" w14:textId="77777777" w:rsidR="00D27D64" w:rsidRPr="00C34218" w:rsidRDefault="001D5F15" w:rsidP="007167D8">
            <w:pPr>
              <w:spacing w:line="240" w:lineRule="atLeast"/>
              <w:rPr>
                <w:rFonts w:ascii="Arial" w:hAnsi="Arial" w:cs="Arial"/>
                <w:color w:val="0000FF"/>
                <w:lang w:val="nl-BE" w:eastAsia="nl-BE"/>
              </w:rPr>
            </w:pPr>
            <w:r w:rsidRPr="00C34218">
              <w:rPr>
                <w:rFonts w:ascii="Arial" w:hAnsi="Arial" w:cs="Arial"/>
                <w:color w:val="0000FF"/>
                <w:lang w:eastAsia="nl-BE"/>
              </w:rPr>
              <w:t>744855</w:t>
            </w:r>
          </w:p>
        </w:tc>
        <w:tc>
          <w:tcPr>
            <w:tcW w:w="450" w:type="pct"/>
            <w:gridSpan w:val="2"/>
          </w:tcPr>
          <w:p w14:paraId="4AB058C1" w14:textId="77777777" w:rsidR="00D27D64" w:rsidRPr="00C34218" w:rsidRDefault="001D5F15" w:rsidP="007167D8">
            <w:pPr>
              <w:spacing w:line="240" w:lineRule="atLeast"/>
              <w:rPr>
                <w:rFonts w:ascii="Arial" w:hAnsi="Arial" w:cs="Arial"/>
                <w:color w:val="0000FF"/>
                <w:lang w:val="nl-BE" w:eastAsia="nl-BE"/>
              </w:rPr>
            </w:pPr>
            <w:r w:rsidRPr="00C34218">
              <w:rPr>
                <w:rFonts w:ascii="Arial" w:hAnsi="Arial" w:cs="Arial"/>
                <w:color w:val="0000FF"/>
                <w:lang w:eastAsia="nl-BE"/>
              </w:rPr>
              <w:t>744866</w:t>
            </w:r>
          </w:p>
        </w:tc>
        <w:tc>
          <w:tcPr>
            <w:tcW w:w="2799" w:type="pct"/>
            <w:gridSpan w:val="2"/>
          </w:tcPr>
          <w:p w14:paraId="6A49C930" w14:textId="77777777" w:rsidR="00D27D64" w:rsidRPr="00C34218" w:rsidRDefault="001D5F15" w:rsidP="001D5F15">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van liner voor myo-elektrische</w:t>
            </w:r>
            <w:r w:rsidRPr="00C34218">
              <w:rPr>
                <w:rFonts w:ascii="Arial" w:hAnsi="Arial" w:cs="Arial"/>
                <w:color w:val="0000FF"/>
                <w:lang w:val="nl-BE" w:eastAsia="nl-BE"/>
              </w:rPr>
              <w:br/>
              <w:t>armprothese - maatwerk</w:t>
            </w:r>
          </w:p>
        </w:tc>
        <w:tc>
          <w:tcPr>
            <w:tcW w:w="150" w:type="pct"/>
            <w:vAlign w:val="bottom"/>
          </w:tcPr>
          <w:p w14:paraId="2BB837EA" w14:textId="77777777" w:rsidR="00D27D64" w:rsidRPr="00C34218" w:rsidRDefault="001D5F15"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5545E10D" w14:textId="77777777" w:rsidR="00D27D64" w:rsidRPr="00C34218" w:rsidRDefault="001D5F15"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488,45</w:t>
            </w:r>
          </w:p>
        </w:tc>
        <w:tc>
          <w:tcPr>
            <w:tcW w:w="92" w:type="pct"/>
            <w:vAlign w:val="bottom"/>
          </w:tcPr>
          <w:p w14:paraId="74D78FC7"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0CB3C041" w14:textId="77777777" w:rsidR="00D27D64" w:rsidRPr="00C34218" w:rsidRDefault="001D5F15" w:rsidP="007167D8">
            <w:pPr>
              <w:spacing w:line="240" w:lineRule="atLeast"/>
              <w:jc w:val="right"/>
              <w:rPr>
                <w:color w:val="0000FF"/>
                <w:lang w:val="nl-BE"/>
              </w:rPr>
            </w:pPr>
            <w:r w:rsidRPr="00C34218">
              <w:rPr>
                <w:rFonts w:ascii="Arial" w:hAnsi="Arial"/>
                <w:color w:val="0000FF"/>
                <w:lang w:val="nl-BE"/>
              </w:rPr>
              <w:t>"</w:t>
            </w:r>
          </w:p>
        </w:tc>
      </w:tr>
      <w:tr w:rsidR="001D5F15" w:rsidRPr="00C34218" w14:paraId="458CF85F" w14:textId="77777777" w:rsidTr="001C6EC1">
        <w:trPr>
          <w:cantSplit/>
        </w:trPr>
        <w:tc>
          <w:tcPr>
            <w:tcW w:w="151" w:type="pct"/>
          </w:tcPr>
          <w:p w14:paraId="354C4C1D" w14:textId="77777777" w:rsidR="001D5F15" w:rsidRPr="00C34218" w:rsidRDefault="001D5F15" w:rsidP="00B873CD">
            <w:pPr>
              <w:spacing w:line="240" w:lineRule="atLeast"/>
              <w:rPr>
                <w:color w:val="0000FF"/>
                <w:lang w:val="nl-BE"/>
              </w:rPr>
            </w:pPr>
          </w:p>
        </w:tc>
        <w:tc>
          <w:tcPr>
            <w:tcW w:w="218" w:type="pct"/>
          </w:tcPr>
          <w:p w14:paraId="4B10CAC7" w14:textId="77777777" w:rsidR="001D5F15" w:rsidRPr="00C34218" w:rsidRDefault="001D5F15" w:rsidP="00B873CD">
            <w:pPr>
              <w:spacing w:line="240" w:lineRule="atLeast"/>
              <w:jc w:val="right"/>
              <w:rPr>
                <w:color w:val="0000FF"/>
                <w:lang w:val="nl-BE"/>
              </w:rPr>
            </w:pPr>
          </w:p>
        </w:tc>
        <w:tc>
          <w:tcPr>
            <w:tcW w:w="532" w:type="pct"/>
            <w:gridSpan w:val="2"/>
          </w:tcPr>
          <w:p w14:paraId="5E4010C1" w14:textId="77777777" w:rsidR="001D5F15" w:rsidRPr="00C34218" w:rsidRDefault="001D5F15" w:rsidP="00B873CD">
            <w:pPr>
              <w:spacing w:line="240" w:lineRule="atLeast"/>
              <w:rPr>
                <w:color w:val="0000FF"/>
                <w:lang w:val="nl-BE"/>
              </w:rPr>
            </w:pPr>
          </w:p>
        </w:tc>
        <w:tc>
          <w:tcPr>
            <w:tcW w:w="450" w:type="pct"/>
            <w:gridSpan w:val="2"/>
          </w:tcPr>
          <w:p w14:paraId="5ACF9B7F" w14:textId="77777777" w:rsidR="001D5F15" w:rsidRPr="00C34218" w:rsidRDefault="001D5F15" w:rsidP="00B873CD">
            <w:pPr>
              <w:spacing w:line="240" w:lineRule="atLeast"/>
              <w:rPr>
                <w:rFonts w:ascii="Arial" w:hAnsi="Arial" w:cs="Arial"/>
                <w:color w:val="0000FF"/>
                <w:lang w:val="nl-BE"/>
              </w:rPr>
            </w:pPr>
          </w:p>
        </w:tc>
        <w:tc>
          <w:tcPr>
            <w:tcW w:w="3500" w:type="pct"/>
            <w:gridSpan w:val="6"/>
          </w:tcPr>
          <w:p w14:paraId="698D39BD" w14:textId="77777777" w:rsidR="001D5F15" w:rsidRPr="00C34218" w:rsidRDefault="001D5F15" w:rsidP="00B873CD">
            <w:pPr>
              <w:spacing w:line="240" w:lineRule="atLeast"/>
              <w:jc w:val="both"/>
              <w:rPr>
                <w:rFonts w:ascii="Arial" w:hAnsi="Arial" w:cs="Arial"/>
                <w:color w:val="0000FF"/>
                <w:lang w:val="nl-BE" w:eastAsia="nl-BE"/>
              </w:rPr>
            </w:pPr>
          </w:p>
        </w:tc>
        <w:tc>
          <w:tcPr>
            <w:tcW w:w="149" w:type="pct"/>
            <w:vAlign w:val="bottom"/>
          </w:tcPr>
          <w:p w14:paraId="69ED095C" w14:textId="77777777" w:rsidR="001D5F15" w:rsidRPr="00C34218" w:rsidRDefault="001D5F15" w:rsidP="00B873CD">
            <w:pPr>
              <w:spacing w:line="240" w:lineRule="atLeast"/>
              <w:jc w:val="right"/>
              <w:rPr>
                <w:color w:val="0000FF"/>
                <w:lang w:val="nl-BE"/>
              </w:rPr>
            </w:pPr>
          </w:p>
        </w:tc>
      </w:tr>
      <w:tr w:rsidR="001D5F15" w:rsidRPr="00C34218" w14:paraId="70D6225E" w14:textId="77777777" w:rsidTr="001C6EC1">
        <w:trPr>
          <w:cantSplit/>
        </w:trPr>
        <w:tc>
          <w:tcPr>
            <w:tcW w:w="151" w:type="pct"/>
          </w:tcPr>
          <w:p w14:paraId="4C212835" w14:textId="77777777" w:rsidR="001D5F15" w:rsidRPr="00C34218" w:rsidRDefault="001D5F15" w:rsidP="001D5F15">
            <w:pPr>
              <w:spacing w:line="240" w:lineRule="atLeast"/>
              <w:rPr>
                <w:color w:val="0000FF"/>
                <w:lang w:val="de-DE"/>
              </w:rPr>
            </w:pPr>
          </w:p>
        </w:tc>
        <w:tc>
          <w:tcPr>
            <w:tcW w:w="218" w:type="pct"/>
          </w:tcPr>
          <w:p w14:paraId="2F104EF9" w14:textId="77777777" w:rsidR="001D5F15" w:rsidRPr="00C34218" w:rsidRDefault="001D5F15" w:rsidP="001D5F15">
            <w:pPr>
              <w:spacing w:line="240" w:lineRule="atLeast"/>
              <w:jc w:val="right"/>
              <w:rPr>
                <w:color w:val="0000FF"/>
                <w:lang w:val="de-DE"/>
              </w:rPr>
            </w:pPr>
          </w:p>
        </w:tc>
        <w:tc>
          <w:tcPr>
            <w:tcW w:w="532" w:type="pct"/>
            <w:gridSpan w:val="2"/>
          </w:tcPr>
          <w:p w14:paraId="1FB27881" w14:textId="77777777" w:rsidR="001D5F15" w:rsidRPr="00C34218" w:rsidRDefault="001D5F15" w:rsidP="001D5F15">
            <w:pPr>
              <w:spacing w:line="240" w:lineRule="atLeast"/>
              <w:rPr>
                <w:color w:val="0000FF"/>
                <w:lang w:val="de-DE"/>
              </w:rPr>
            </w:pPr>
          </w:p>
        </w:tc>
        <w:tc>
          <w:tcPr>
            <w:tcW w:w="450" w:type="pct"/>
            <w:gridSpan w:val="2"/>
          </w:tcPr>
          <w:p w14:paraId="1CC5C2BC" w14:textId="77777777" w:rsidR="001D5F15" w:rsidRPr="00C34218" w:rsidRDefault="001D5F15" w:rsidP="001D5F15">
            <w:pPr>
              <w:spacing w:line="240" w:lineRule="atLeast"/>
              <w:rPr>
                <w:rFonts w:ascii="Arial" w:hAnsi="Arial" w:cs="Arial"/>
                <w:color w:val="0000FF"/>
                <w:lang w:val="de-DE"/>
              </w:rPr>
            </w:pPr>
          </w:p>
        </w:tc>
        <w:tc>
          <w:tcPr>
            <w:tcW w:w="3500" w:type="pct"/>
            <w:gridSpan w:val="6"/>
          </w:tcPr>
          <w:p w14:paraId="69CC5FEA" w14:textId="77777777" w:rsidR="001D5F15" w:rsidRPr="00C34218" w:rsidRDefault="001D5F15" w:rsidP="001D5F15">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608887FF" w14:textId="77777777" w:rsidR="001D5F15" w:rsidRPr="00C34218" w:rsidRDefault="001D5F15" w:rsidP="001D5F15">
            <w:pPr>
              <w:spacing w:line="240" w:lineRule="atLeast"/>
              <w:jc w:val="right"/>
              <w:rPr>
                <w:color w:val="0000FF"/>
                <w:lang w:val="de-DE"/>
              </w:rPr>
            </w:pPr>
          </w:p>
        </w:tc>
      </w:tr>
      <w:tr w:rsidR="00B873CD" w:rsidRPr="00C34218" w14:paraId="7F69BF26" w14:textId="77777777" w:rsidTr="001C6EC1">
        <w:trPr>
          <w:cantSplit/>
        </w:trPr>
        <w:tc>
          <w:tcPr>
            <w:tcW w:w="151" w:type="pct"/>
          </w:tcPr>
          <w:p w14:paraId="61F15D18" w14:textId="77777777" w:rsidR="00B873CD" w:rsidRPr="00C34218" w:rsidRDefault="00B873CD" w:rsidP="00B873CD">
            <w:pPr>
              <w:spacing w:line="240" w:lineRule="atLeast"/>
              <w:rPr>
                <w:color w:val="0000FF"/>
                <w:lang w:val="nl-BE"/>
              </w:rPr>
            </w:pPr>
          </w:p>
        </w:tc>
        <w:tc>
          <w:tcPr>
            <w:tcW w:w="218" w:type="pct"/>
          </w:tcPr>
          <w:p w14:paraId="038D3FC2" w14:textId="77777777" w:rsidR="00B873CD" w:rsidRPr="00C34218" w:rsidRDefault="00B873CD" w:rsidP="00B873CD">
            <w:pPr>
              <w:spacing w:line="240" w:lineRule="atLeast"/>
              <w:jc w:val="right"/>
              <w:rPr>
                <w:color w:val="0000FF"/>
                <w:lang w:val="nl-BE"/>
              </w:rPr>
            </w:pPr>
          </w:p>
        </w:tc>
        <w:tc>
          <w:tcPr>
            <w:tcW w:w="532" w:type="pct"/>
            <w:gridSpan w:val="2"/>
          </w:tcPr>
          <w:p w14:paraId="5CD3A761" w14:textId="77777777" w:rsidR="00B873CD" w:rsidRPr="00C34218" w:rsidRDefault="00B873CD" w:rsidP="00B873CD">
            <w:pPr>
              <w:spacing w:line="240" w:lineRule="atLeast"/>
              <w:rPr>
                <w:color w:val="0000FF"/>
                <w:lang w:val="nl-BE"/>
              </w:rPr>
            </w:pPr>
          </w:p>
        </w:tc>
        <w:tc>
          <w:tcPr>
            <w:tcW w:w="450" w:type="pct"/>
            <w:gridSpan w:val="2"/>
          </w:tcPr>
          <w:p w14:paraId="3EC90D07" w14:textId="77777777" w:rsidR="00B873CD" w:rsidRPr="00C34218" w:rsidRDefault="00B873CD" w:rsidP="00B873CD">
            <w:pPr>
              <w:spacing w:line="240" w:lineRule="atLeast"/>
              <w:rPr>
                <w:rFonts w:ascii="Arial" w:hAnsi="Arial" w:cs="Arial"/>
                <w:color w:val="0000FF"/>
                <w:lang w:val="nl-BE"/>
              </w:rPr>
            </w:pPr>
          </w:p>
        </w:tc>
        <w:tc>
          <w:tcPr>
            <w:tcW w:w="3500" w:type="pct"/>
            <w:gridSpan w:val="6"/>
          </w:tcPr>
          <w:p w14:paraId="4205A8C0" w14:textId="77777777" w:rsidR="00B873CD" w:rsidRPr="00C34218" w:rsidRDefault="001D5F15" w:rsidP="00B873CD">
            <w:pPr>
              <w:spacing w:line="240" w:lineRule="atLeast"/>
              <w:jc w:val="both"/>
              <w:rPr>
                <w:rFonts w:ascii="Arial" w:hAnsi="Arial"/>
                <w:color w:val="0000FF"/>
                <w:lang w:val="nl-BE"/>
              </w:rPr>
            </w:pPr>
            <w:r w:rsidRPr="00C34218">
              <w:rPr>
                <w:rFonts w:ascii="Arial" w:hAnsi="Arial"/>
                <w:color w:val="0000FF"/>
                <w:lang w:val="nl-BE"/>
              </w:rPr>
              <w:t>"</w:t>
            </w:r>
            <w:r w:rsidR="00B873CD" w:rsidRPr="00C34218">
              <w:rPr>
                <w:rFonts w:ascii="Arial" w:hAnsi="Arial" w:cs="Arial"/>
                <w:color w:val="0000FF"/>
                <w:lang w:eastAsia="nl-BE"/>
              </w:rPr>
              <w:t>Hoog technologisch maatwerk</w:t>
            </w:r>
            <w:r w:rsidR="00AF6CB7" w:rsidRPr="00C34218">
              <w:rPr>
                <w:rFonts w:ascii="Arial" w:hAnsi="Arial" w:cs="Arial"/>
                <w:color w:val="0000FF"/>
                <w:lang w:eastAsia="nl-BE"/>
              </w:rPr>
              <w:t>:</w:t>
            </w:r>
          </w:p>
        </w:tc>
        <w:tc>
          <w:tcPr>
            <w:tcW w:w="149" w:type="pct"/>
            <w:vAlign w:val="bottom"/>
          </w:tcPr>
          <w:p w14:paraId="6E27941B" w14:textId="77777777" w:rsidR="00B873CD" w:rsidRPr="00C34218" w:rsidRDefault="00B873CD" w:rsidP="00B873CD">
            <w:pPr>
              <w:spacing w:line="240" w:lineRule="atLeast"/>
              <w:jc w:val="right"/>
              <w:rPr>
                <w:color w:val="0000FF"/>
                <w:lang w:val="nl-BE"/>
              </w:rPr>
            </w:pPr>
          </w:p>
        </w:tc>
      </w:tr>
      <w:tr w:rsidR="00425DDD" w:rsidRPr="00C34218" w14:paraId="38839D42" w14:textId="77777777" w:rsidTr="001C6EC1">
        <w:trPr>
          <w:cantSplit/>
        </w:trPr>
        <w:tc>
          <w:tcPr>
            <w:tcW w:w="151" w:type="pct"/>
          </w:tcPr>
          <w:p w14:paraId="14A03C89" w14:textId="77777777" w:rsidR="00425DDD" w:rsidRPr="00C34218" w:rsidRDefault="00425DDD" w:rsidP="00B873CD">
            <w:pPr>
              <w:spacing w:line="240" w:lineRule="atLeast"/>
              <w:rPr>
                <w:color w:val="0000FF"/>
                <w:lang w:val="nl-BE"/>
              </w:rPr>
            </w:pPr>
          </w:p>
        </w:tc>
        <w:tc>
          <w:tcPr>
            <w:tcW w:w="218" w:type="pct"/>
          </w:tcPr>
          <w:p w14:paraId="623EFE8D" w14:textId="77777777" w:rsidR="00425DDD" w:rsidRPr="00C34218" w:rsidRDefault="00425DDD" w:rsidP="00B873CD">
            <w:pPr>
              <w:spacing w:line="240" w:lineRule="atLeast"/>
              <w:jc w:val="right"/>
              <w:rPr>
                <w:color w:val="0000FF"/>
                <w:lang w:val="nl-BE"/>
              </w:rPr>
            </w:pPr>
          </w:p>
        </w:tc>
        <w:tc>
          <w:tcPr>
            <w:tcW w:w="532" w:type="pct"/>
            <w:gridSpan w:val="2"/>
          </w:tcPr>
          <w:p w14:paraId="25B85C90" w14:textId="77777777" w:rsidR="00425DDD" w:rsidRPr="00C34218" w:rsidRDefault="00425DDD" w:rsidP="00B873CD">
            <w:pPr>
              <w:spacing w:line="240" w:lineRule="atLeast"/>
              <w:rPr>
                <w:color w:val="0000FF"/>
                <w:lang w:val="nl-BE"/>
              </w:rPr>
            </w:pPr>
          </w:p>
        </w:tc>
        <w:tc>
          <w:tcPr>
            <w:tcW w:w="450" w:type="pct"/>
            <w:gridSpan w:val="2"/>
          </w:tcPr>
          <w:p w14:paraId="2CC3C506" w14:textId="77777777" w:rsidR="00425DDD" w:rsidRPr="00C34218" w:rsidRDefault="00425DDD" w:rsidP="00B873CD">
            <w:pPr>
              <w:spacing w:line="240" w:lineRule="atLeast"/>
              <w:rPr>
                <w:rFonts w:ascii="Arial" w:hAnsi="Arial" w:cs="Arial"/>
                <w:color w:val="0000FF"/>
                <w:lang w:val="nl-BE"/>
              </w:rPr>
            </w:pPr>
          </w:p>
        </w:tc>
        <w:tc>
          <w:tcPr>
            <w:tcW w:w="3500" w:type="pct"/>
            <w:gridSpan w:val="6"/>
          </w:tcPr>
          <w:p w14:paraId="6D6A404F" w14:textId="77777777" w:rsidR="00425DDD" w:rsidRPr="00C34218" w:rsidRDefault="00425DDD" w:rsidP="00B873CD">
            <w:pPr>
              <w:spacing w:line="240" w:lineRule="atLeast"/>
              <w:jc w:val="both"/>
              <w:rPr>
                <w:rFonts w:ascii="Arial" w:hAnsi="Arial"/>
                <w:color w:val="0000FF"/>
                <w:lang w:val="nl-BE"/>
              </w:rPr>
            </w:pPr>
          </w:p>
        </w:tc>
        <w:tc>
          <w:tcPr>
            <w:tcW w:w="149" w:type="pct"/>
            <w:vAlign w:val="bottom"/>
          </w:tcPr>
          <w:p w14:paraId="2031FB55" w14:textId="77777777" w:rsidR="00425DDD" w:rsidRPr="00C34218" w:rsidRDefault="00425DDD" w:rsidP="00B873CD">
            <w:pPr>
              <w:spacing w:line="240" w:lineRule="atLeast"/>
              <w:jc w:val="right"/>
              <w:rPr>
                <w:color w:val="0000FF"/>
                <w:lang w:val="nl-BE"/>
              </w:rPr>
            </w:pPr>
          </w:p>
        </w:tc>
      </w:tr>
      <w:tr w:rsidR="00D27D64" w:rsidRPr="00C34218" w14:paraId="7EC48D36" w14:textId="77777777" w:rsidTr="001C6EC1">
        <w:trPr>
          <w:cantSplit/>
        </w:trPr>
        <w:tc>
          <w:tcPr>
            <w:tcW w:w="151" w:type="pct"/>
          </w:tcPr>
          <w:p w14:paraId="16D71203" w14:textId="77777777" w:rsidR="00D27D64" w:rsidRPr="00C34218" w:rsidRDefault="00D27D64" w:rsidP="007167D8">
            <w:pPr>
              <w:spacing w:line="240" w:lineRule="atLeast"/>
              <w:rPr>
                <w:color w:val="0000FF"/>
                <w:lang w:val="nl-BE"/>
              </w:rPr>
            </w:pPr>
          </w:p>
        </w:tc>
        <w:tc>
          <w:tcPr>
            <w:tcW w:w="218" w:type="pct"/>
          </w:tcPr>
          <w:p w14:paraId="53DAC4A5" w14:textId="77777777" w:rsidR="00D27D64" w:rsidRPr="00C34218" w:rsidRDefault="00D27D64" w:rsidP="007167D8">
            <w:pPr>
              <w:spacing w:line="240" w:lineRule="atLeast"/>
              <w:jc w:val="right"/>
              <w:rPr>
                <w:color w:val="0000FF"/>
                <w:lang w:val="nl-BE"/>
              </w:rPr>
            </w:pPr>
          </w:p>
        </w:tc>
        <w:tc>
          <w:tcPr>
            <w:tcW w:w="532" w:type="pct"/>
            <w:gridSpan w:val="2"/>
          </w:tcPr>
          <w:p w14:paraId="0AB6D9B1" w14:textId="77777777" w:rsidR="00D27D64"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eastAsia="nl-BE"/>
              </w:rPr>
              <w:t>744730</w:t>
            </w:r>
          </w:p>
        </w:tc>
        <w:tc>
          <w:tcPr>
            <w:tcW w:w="450" w:type="pct"/>
            <w:gridSpan w:val="2"/>
          </w:tcPr>
          <w:p w14:paraId="23CA166C" w14:textId="77777777" w:rsidR="00D27D64"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eastAsia="nl-BE"/>
              </w:rPr>
              <w:t>744741</w:t>
            </w:r>
          </w:p>
        </w:tc>
        <w:tc>
          <w:tcPr>
            <w:tcW w:w="2799" w:type="pct"/>
            <w:gridSpan w:val="2"/>
          </w:tcPr>
          <w:p w14:paraId="1ACAECC7" w14:textId="77777777" w:rsidR="00D27D64"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liner voor myo-elektrische armprothese - hoog technologisch maatwerk</w:t>
            </w:r>
          </w:p>
        </w:tc>
        <w:tc>
          <w:tcPr>
            <w:tcW w:w="150" w:type="pct"/>
            <w:vAlign w:val="bottom"/>
          </w:tcPr>
          <w:p w14:paraId="75EA42F7" w14:textId="77777777" w:rsidR="00D27D64"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3717F22B" w14:textId="77777777" w:rsidR="00D27D64"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543,36</w:t>
            </w:r>
          </w:p>
        </w:tc>
        <w:tc>
          <w:tcPr>
            <w:tcW w:w="92" w:type="pct"/>
            <w:vAlign w:val="bottom"/>
          </w:tcPr>
          <w:p w14:paraId="2CB23FF4" w14:textId="77777777" w:rsidR="00D27D64" w:rsidRPr="00C34218" w:rsidRDefault="00D27D64" w:rsidP="007167D8">
            <w:pPr>
              <w:spacing w:line="240" w:lineRule="atLeast"/>
              <w:rPr>
                <w:rFonts w:ascii="Arial" w:hAnsi="Arial" w:cs="Arial"/>
                <w:color w:val="0000FF"/>
                <w:lang w:val="nl-BE" w:eastAsia="nl-BE"/>
              </w:rPr>
            </w:pPr>
          </w:p>
        </w:tc>
        <w:tc>
          <w:tcPr>
            <w:tcW w:w="149" w:type="pct"/>
            <w:vAlign w:val="bottom"/>
          </w:tcPr>
          <w:p w14:paraId="4D4C2F6F" w14:textId="77777777" w:rsidR="00D27D64" w:rsidRPr="00C34218" w:rsidRDefault="00D27D64" w:rsidP="007167D8">
            <w:pPr>
              <w:spacing w:line="240" w:lineRule="atLeast"/>
              <w:jc w:val="right"/>
              <w:rPr>
                <w:color w:val="0000FF"/>
                <w:lang w:val="nl-BE"/>
              </w:rPr>
            </w:pPr>
          </w:p>
        </w:tc>
      </w:tr>
      <w:tr w:rsidR="00B873CD" w:rsidRPr="00C34218" w14:paraId="6A8C74DC" w14:textId="77777777" w:rsidTr="001C6EC1">
        <w:trPr>
          <w:cantSplit/>
        </w:trPr>
        <w:tc>
          <w:tcPr>
            <w:tcW w:w="151" w:type="pct"/>
          </w:tcPr>
          <w:p w14:paraId="556A534B" w14:textId="77777777" w:rsidR="00B873CD" w:rsidRPr="00C34218" w:rsidRDefault="00B873CD" w:rsidP="007167D8">
            <w:pPr>
              <w:spacing w:line="240" w:lineRule="atLeast"/>
              <w:rPr>
                <w:color w:val="0000FF"/>
                <w:lang w:val="nl-BE"/>
              </w:rPr>
            </w:pPr>
          </w:p>
        </w:tc>
        <w:tc>
          <w:tcPr>
            <w:tcW w:w="218" w:type="pct"/>
          </w:tcPr>
          <w:p w14:paraId="6B0A35B1" w14:textId="77777777" w:rsidR="00B873CD" w:rsidRPr="00C34218" w:rsidRDefault="00B873CD" w:rsidP="007167D8">
            <w:pPr>
              <w:spacing w:line="240" w:lineRule="atLeast"/>
              <w:jc w:val="right"/>
              <w:rPr>
                <w:color w:val="0000FF"/>
                <w:lang w:val="nl-BE"/>
              </w:rPr>
            </w:pPr>
          </w:p>
        </w:tc>
        <w:tc>
          <w:tcPr>
            <w:tcW w:w="532" w:type="pct"/>
            <w:gridSpan w:val="2"/>
          </w:tcPr>
          <w:p w14:paraId="01BAB227" w14:textId="77777777" w:rsidR="00B873CD" w:rsidRPr="00C34218" w:rsidRDefault="00B873CD" w:rsidP="007167D8">
            <w:pPr>
              <w:spacing w:line="240" w:lineRule="atLeast"/>
              <w:rPr>
                <w:rFonts w:ascii="Arial" w:hAnsi="Arial" w:cs="Arial"/>
                <w:color w:val="0000FF"/>
                <w:lang w:val="nl-BE" w:eastAsia="nl-BE"/>
              </w:rPr>
            </w:pPr>
          </w:p>
        </w:tc>
        <w:tc>
          <w:tcPr>
            <w:tcW w:w="450" w:type="pct"/>
            <w:gridSpan w:val="2"/>
          </w:tcPr>
          <w:p w14:paraId="7251368A" w14:textId="77777777" w:rsidR="00B873CD" w:rsidRPr="00C34218" w:rsidRDefault="00B873CD" w:rsidP="007167D8">
            <w:pPr>
              <w:spacing w:line="240" w:lineRule="atLeast"/>
              <w:rPr>
                <w:rFonts w:ascii="Arial" w:hAnsi="Arial" w:cs="Arial"/>
                <w:color w:val="0000FF"/>
                <w:lang w:val="nl-BE" w:eastAsia="nl-BE"/>
              </w:rPr>
            </w:pPr>
          </w:p>
        </w:tc>
        <w:tc>
          <w:tcPr>
            <w:tcW w:w="2799" w:type="pct"/>
            <w:gridSpan w:val="2"/>
          </w:tcPr>
          <w:p w14:paraId="30A64B11" w14:textId="77777777" w:rsidR="00B873CD" w:rsidRPr="00C34218" w:rsidRDefault="00B873CD" w:rsidP="007167D8">
            <w:pPr>
              <w:spacing w:line="240" w:lineRule="atLeast"/>
              <w:jc w:val="both"/>
              <w:rPr>
                <w:rFonts w:ascii="Arial" w:hAnsi="Arial" w:cs="Arial"/>
                <w:color w:val="0000FF"/>
                <w:lang w:val="nl-BE" w:eastAsia="nl-BE"/>
              </w:rPr>
            </w:pPr>
          </w:p>
        </w:tc>
        <w:tc>
          <w:tcPr>
            <w:tcW w:w="150" w:type="pct"/>
            <w:vAlign w:val="bottom"/>
          </w:tcPr>
          <w:p w14:paraId="769A8A30" w14:textId="77777777" w:rsidR="00B873CD" w:rsidRPr="00C34218" w:rsidRDefault="00B873CD" w:rsidP="007167D8">
            <w:pPr>
              <w:spacing w:line="240" w:lineRule="atLeast"/>
              <w:jc w:val="right"/>
              <w:rPr>
                <w:rFonts w:ascii="Arial" w:hAnsi="Arial" w:cs="Arial"/>
                <w:color w:val="0000FF"/>
                <w:lang w:val="nl-BE" w:eastAsia="nl-BE"/>
              </w:rPr>
            </w:pPr>
          </w:p>
        </w:tc>
        <w:tc>
          <w:tcPr>
            <w:tcW w:w="459" w:type="pct"/>
            <w:gridSpan w:val="2"/>
            <w:vAlign w:val="bottom"/>
          </w:tcPr>
          <w:p w14:paraId="21B44A6D" w14:textId="77777777" w:rsidR="00B873CD" w:rsidRPr="00C34218" w:rsidRDefault="00B873CD" w:rsidP="007167D8">
            <w:pPr>
              <w:spacing w:line="240" w:lineRule="atLeast"/>
              <w:jc w:val="right"/>
              <w:rPr>
                <w:rFonts w:ascii="Arial" w:hAnsi="Arial" w:cs="Arial"/>
                <w:color w:val="0000FF"/>
                <w:lang w:val="nl-BE" w:eastAsia="nl-BE"/>
              </w:rPr>
            </w:pPr>
          </w:p>
        </w:tc>
        <w:tc>
          <w:tcPr>
            <w:tcW w:w="92" w:type="pct"/>
            <w:vAlign w:val="bottom"/>
          </w:tcPr>
          <w:p w14:paraId="1C97FC29"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0DB16C17" w14:textId="77777777" w:rsidR="00B873CD" w:rsidRPr="00C34218" w:rsidRDefault="00B873CD" w:rsidP="007167D8">
            <w:pPr>
              <w:spacing w:line="240" w:lineRule="atLeast"/>
              <w:jc w:val="right"/>
              <w:rPr>
                <w:color w:val="0000FF"/>
                <w:lang w:val="nl-BE"/>
              </w:rPr>
            </w:pPr>
          </w:p>
        </w:tc>
      </w:tr>
      <w:tr w:rsidR="00B873CD" w:rsidRPr="00A802BF" w14:paraId="1C078209" w14:textId="77777777" w:rsidTr="001C6EC1">
        <w:trPr>
          <w:cantSplit/>
        </w:trPr>
        <w:tc>
          <w:tcPr>
            <w:tcW w:w="151" w:type="pct"/>
          </w:tcPr>
          <w:p w14:paraId="02739321" w14:textId="77777777" w:rsidR="00B873CD" w:rsidRPr="00C34218" w:rsidRDefault="00B873CD" w:rsidP="00B873CD">
            <w:pPr>
              <w:spacing w:line="240" w:lineRule="atLeast"/>
              <w:rPr>
                <w:b/>
                <w:color w:val="0000FF"/>
                <w:lang w:val="nl-BE"/>
              </w:rPr>
            </w:pPr>
          </w:p>
        </w:tc>
        <w:tc>
          <w:tcPr>
            <w:tcW w:w="218" w:type="pct"/>
          </w:tcPr>
          <w:p w14:paraId="26E013CF" w14:textId="77777777" w:rsidR="00B873CD" w:rsidRPr="00C34218" w:rsidRDefault="00B873CD" w:rsidP="00B873CD">
            <w:pPr>
              <w:spacing w:line="240" w:lineRule="atLeast"/>
              <w:jc w:val="right"/>
              <w:rPr>
                <w:b/>
                <w:color w:val="0000FF"/>
                <w:lang w:val="nl-BE"/>
              </w:rPr>
            </w:pPr>
          </w:p>
        </w:tc>
        <w:tc>
          <w:tcPr>
            <w:tcW w:w="532" w:type="pct"/>
            <w:gridSpan w:val="2"/>
          </w:tcPr>
          <w:p w14:paraId="7D64B63A" w14:textId="77777777" w:rsidR="00B873CD" w:rsidRPr="00C34218" w:rsidRDefault="00B873CD" w:rsidP="00B873CD">
            <w:pPr>
              <w:spacing w:line="240" w:lineRule="atLeast"/>
              <w:rPr>
                <w:b/>
                <w:color w:val="0000FF"/>
                <w:lang w:val="nl-BE"/>
              </w:rPr>
            </w:pPr>
          </w:p>
        </w:tc>
        <w:tc>
          <w:tcPr>
            <w:tcW w:w="450" w:type="pct"/>
            <w:gridSpan w:val="2"/>
          </w:tcPr>
          <w:p w14:paraId="1BAFD199" w14:textId="77777777" w:rsidR="00B873CD" w:rsidRPr="00C34218" w:rsidRDefault="00B873CD" w:rsidP="00B873CD">
            <w:pPr>
              <w:spacing w:line="240" w:lineRule="atLeast"/>
              <w:rPr>
                <w:rFonts w:ascii="Arial" w:hAnsi="Arial" w:cs="Arial"/>
                <w:b/>
                <w:color w:val="0000FF"/>
                <w:lang w:val="nl-BE"/>
              </w:rPr>
            </w:pPr>
          </w:p>
        </w:tc>
        <w:tc>
          <w:tcPr>
            <w:tcW w:w="3500" w:type="pct"/>
            <w:gridSpan w:val="6"/>
          </w:tcPr>
          <w:p w14:paraId="43089E3E" w14:textId="77777777" w:rsidR="00B873CD" w:rsidRPr="00C34218" w:rsidRDefault="00B873CD" w:rsidP="00B873CD">
            <w:pPr>
              <w:spacing w:line="240" w:lineRule="atLeast"/>
              <w:jc w:val="both"/>
              <w:rPr>
                <w:rFonts w:ascii="Arial" w:hAnsi="Arial"/>
                <w:b/>
                <w:color w:val="0000FF"/>
                <w:lang w:val="nl-BE"/>
              </w:rPr>
            </w:pPr>
            <w:r w:rsidRPr="00C34218">
              <w:rPr>
                <w:rFonts w:ascii="Arial" w:hAnsi="Arial" w:cs="Arial"/>
                <w:b/>
                <w:color w:val="0000FF"/>
                <w:lang w:val="nl-BE" w:eastAsia="nl-BE"/>
              </w:rPr>
              <w:t>9. Vervanging van de bandage (maximum een keer per jaar) of bij een nieuwe koker</w:t>
            </w:r>
          </w:p>
        </w:tc>
        <w:tc>
          <w:tcPr>
            <w:tcW w:w="149" w:type="pct"/>
            <w:vAlign w:val="bottom"/>
          </w:tcPr>
          <w:p w14:paraId="3CAB8B30" w14:textId="77777777" w:rsidR="00B873CD" w:rsidRPr="00C34218" w:rsidRDefault="00B873CD" w:rsidP="00B873CD">
            <w:pPr>
              <w:spacing w:line="240" w:lineRule="atLeast"/>
              <w:jc w:val="right"/>
              <w:rPr>
                <w:b/>
                <w:color w:val="0000FF"/>
                <w:lang w:val="nl-BE"/>
              </w:rPr>
            </w:pPr>
          </w:p>
        </w:tc>
      </w:tr>
      <w:tr w:rsidR="00B873CD" w:rsidRPr="00A802BF" w14:paraId="3BFE20B0" w14:textId="77777777" w:rsidTr="001C6EC1">
        <w:trPr>
          <w:cantSplit/>
        </w:trPr>
        <w:tc>
          <w:tcPr>
            <w:tcW w:w="151" w:type="pct"/>
          </w:tcPr>
          <w:p w14:paraId="671465B0" w14:textId="77777777" w:rsidR="00B873CD" w:rsidRPr="00C34218" w:rsidRDefault="00B873CD" w:rsidP="00B873CD">
            <w:pPr>
              <w:spacing w:line="240" w:lineRule="atLeast"/>
              <w:rPr>
                <w:color w:val="0000FF"/>
                <w:lang w:val="nl-BE"/>
              </w:rPr>
            </w:pPr>
          </w:p>
        </w:tc>
        <w:tc>
          <w:tcPr>
            <w:tcW w:w="218" w:type="pct"/>
          </w:tcPr>
          <w:p w14:paraId="148E09A6" w14:textId="77777777" w:rsidR="00B873CD" w:rsidRPr="00C34218" w:rsidRDefault="00B873CD" w:rsidP="00B873CD">
            <w:pPr>
              <w:spacing w:line="240" w:lineRule="atLeast"/>
              <w:jc w:val="right"/>
              <w:rPr>
                <w:color w:val="0000FF"/>
                <w:lang w:val="nl-BE"/>
              </w:rPr>
            </w:pPr>
          </w:p>
        </w:tc>
        <w:tc>
          <w:tcPr>
            <w:tcW w:w="532" w:type="pct"/>
            <w:gridSpan w:val="2"/>
          </w:tcPr>
          <w:p w14:paraId="2814F0AF" w14:textId="77777777" w:rsidR="00B873CD" w:rsidRPr="00C34218" w:rsidRDefault="00B873CD" w:rsidP="00B873CD">
            <w:pPr>
              <w:spacing w:line="240" w:lineRule="atLeast"/>
              <w:rPr>
                <w:color w:val="0000FF"/>
                <w:lang w:val="nl-BE"/>
              </w:rPr>
            </w:pPr>
          </w:p>
        </w:tc>
        <w:tc>
          <w:tcPr>
            <w:tcW w:w="450" w:type="pct"/>
            <w:gridSpan w:val="2"/>
          </w:tcPr>
          <w:p w14:paraId="46623913" w14:textId="77777777" w:rsidR="00B873CD" w:rsidRPr="00C34218" w:rsidRDefault="00B873CD" w:rsidP="00B873CD">
            <w:pPr>
              <w:spacing w:line="240" w:lineRule="atLeast"/>
              <w:rPr>
                <w:rFonts w:ascii="Arial" w:hAnsi="Arial" w:cs="Arial"/>
                <w:color w:val="0000FF"/>
                <w:lang w:val="nl-BE"/>
              </w:rPr>
            </w:pPr>
          </w:p>
        </w:tc>
        <w:tc>
          <w:tcPr>
            <w:tcW w:w="3500" w:type="pct"/>
            <w:gridSpan w:val="6"/>
          </w:tcPr>
          <w:p w14:paraId="41345D07"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val="nl-BE" w:eastAsia="nl-BE"/>
              </w:rPr>
              <w:t>(met hergebruik van de schakelaar, indien deze aanwezig is)</w:t>
            </w:r>
          </w:p>
        </w:tc>
        <w:tc>
          <w:tcPr>
            <w:tcW w:w="149" w:type="pct"/>
            <w:vAlign w:val="bottom"/>
          </w:tcPr>
          <w:p w14:paraId="10E1A831" w14:textId="77777777" w:rsidR="00B873CD" w:rsidRPr="00C34218" w:rsidRDefault="00B873CD" w:rsidP="00B873CD">
            <w:pPr>
              <w:spacing w:line="240" w:lineRule="atLeast"/>
              <w:jc w:val="right"/>
              <w:rPr>
                <w:color w:val="0000FF"/>
                <w:lang w:val="nl-BE"/>
              </w:rPr>
            </w:pPr>
          </w:p>
        </w:tc>
      </w:tr>
      <w:tr w:rsidR="001B688C" w:rsidRPr="00A802BF" w14:paraId="2C309478" w14:textId="77777777" w:rsidTr="001C6EC1">
        <w:trPr>
          <w:cantSplit/>
        </w:trPr>
        <w:tc>
          <w:tcPr>
            <w:tcW w:w="151" w:type="pct"/>
          </w:tcPr>
          <w:p w14:paraId="1F38E551" w14:textId="77777777" w:rsidR="001B688C" w:rsidRPr="00C34218" w:rsidRDefault="001B688C" w:rsidP="00B873CD">
            <w:pPr>
              <w:spacing w:line="240" w:lineRule="atLeast"/>
              <w:rPr>
                <w:color w:val="0000FF"/>
                <w:lang w:val="nl-BE"/>
              </w:rPr>
            </w:pPr>
          </w:p>
        </w:tc>
        <w:tc>
          <w:tcPr>
            <w:tcW w:w="218" w:type="pct"/>
          </w:tcPr>
          <w:p w14:paraId="64C2250C" w14:textId="77777777" w:rsidR="001B688C" w:rsidRPr="00C34218" w:rsidRDefault="001B688C" w:rsidP="00B873CD">
            <w:pPr>
              <w:spacing w:line="240" w:lineRule="atLeast"/>
              <w:jc w:val="right"/>
              <w:rPr>
                <w:color w:val="0000FF"/>
                <w:lang w:val="nl-BE"/>
              </w:rPr>
            </w:pPr>
          </w:p>
        </w:tc>
        <w:tc>
          <w:tcPr>
            <w:tcW w:w="532" w:type="pct"/>
            <w:gridSpan w:val="2"/>
          </w:tcPr>
          <w:p w14:paraId="07142849" w14:textId="77777777" w:rsidR="001B688C" w:rsidRPr="00C34218" w:rsidRDefault="001B688C" w:rsidP="00B873CD">
            <w:pPr>
              <w:spacing w:line="240" w:lineRule="atLeast"/>
              <w:rPr>
                <w:color w:val="0000FF"/>
                <w:lang w:val="nl-BE"/>
              </w:rPr>
            </w:pPr>
          </w:p>
        </w:tc>
        <w:tc>
          <w:tcPr>
            <w:tcW w:w="450" w:type="pct"/>
            <w:gridSpan w:val="2"/>
          </w:tcPr>
          <w:p w14:paraId="2B5A33B7" w14:textId="77777777" w:rsidR="001B688C" w:rsidRPr="00C34218" w:rsidRDefault="001B688C" w:rsidP="00B873CD">
            <w:pPr>
              <w:spacing w:line="240" w:lineRule="atLeast"/>
              <w:rPr>
                <w:rFonts w:ascii="Arial" w:hAnsi="Arial" w:cs="Arial"/>
                <w:color w:val="0000FF"/>
                <w:lang w:val="nl-BE"/>
              </w:rPr>
            </w:pPr>
          </w:p>
        </w:tc>
        <w:tc>
          <w:tcPr>
            <w:tcW w:w="3500" w:type="pct"/>
            <w:gridSpan w:val="6"/>
          </w:tcPr>
          <w:p w14:paraId="3E7EB9FD" w14:textId="77777777" w:rsidR="001B688C" w:rsidRPr="00C34218" w:rsidRDefault="001B688C" w:rsidP="00B873CD">
            <w:pPr>
              <w:spacing w:line="240" w:lineRule="atLeast"/>
              <w:jc w:val="both"/>
              <w:rPr>
                <w:rFonts w:ascii="Arial" w:hAnsi="Arial" w:cs="Arial"/>
                <w:color w:val="0000FF"/>
                <w:lang w:val="nl-BE" w:eastAsia="nl-BE"/>
              </w:rPr>
            </w:pPr>
          </w:p>
        </w:tc>
        <w:tc>
          <w:tcPr>
            <w:tcW w:w="149" w:type="pct"/>
            <w:vAlign w:val="bottom"/>
          </w:tcPr>
          <w:p w14:paraId="1EB1F5D4" w14:textId="77777777" w:rsidR="001B688C" w:rsidRPr="00C34218" w:rsidRDefault="001B688C" w:rsidP="00B873CD">
            <w:pPr>
              <w:spacing w:line="240" w:lineRule="atLeast"/>
              <w:jc w:val="right"/>
              <w:rPr>
                <w:color w:val="0000FF"/>
                <w:lang w:val="nl-BE"/>
              </w:rPr>
            </w:pPr>
          </w:p>
        </w:tc>
      </w:tr>
      <w:tr w:rsidR="00B873CD" w:rsidRPr="00C34218" w14:paraId="6A73330F" w14:textId="77777777" w:rsidTr="001C6EC1">
        <w:trPr>
          <w:cantSplit/>
        </w:trPr>
        <w:tc>
          <w:tcPr>
            <w:tcW w:w="151" w:type="pct"/>
          </w:tcPr>
          <w:p w14:paraId="5EBC79E3" w14:textId="77777777" w:rsidR="00B873CD" w:rsidRPr="00C34218" w:rsidRDefault="00B873CD" w:rsidP="00B873CD">
            <w:pPr>
              <w:spacing w:line="240" w:lineRule="atLeast"/>
              <w:rPr>
                <w:color w:val="0000FF"/>
                <w:lang w:val="nl-BE"/>
              </w:rPr>
            </w:pPr>
          </w:p>
        </w:tc>
        <w:tc>
          <w:tcPr>
            <w:tcW w:w="218" w:type="pct"/>
          </w:tcPr>
          <w:p w14:paraId="7F9CDF70" w14:textId="77777777" w:rsidR="00B873CD" w:rsidRPr="00C34218" w:rsidRDefault="00B873CD" w:rsidP="00B873CD">
            <w:pPr>
              <w:spacing w:line="240" w:lineRule="atLeast"/>
              <w:jc w:val="right"/>
              <w:rPr>
                <w:color w:val="0000FF"/>
                <w:lang w:val="nl-BE"/>
              </w:rPr>
            </w:pPr>
          </w:p>
        </w:tc>
        <w:tc>
          <w:tcPr>
            <w:tcW w:w="532" w:type="pct"/>
            <w:gridSpan w:val="2"/>
          </w:tcPr>
          <w:p w14:paraId="4034D40F" w14:textId="77777777" w:rsidR="00B873CD" w:rsidRPr="00C34218" w:rsidRDefault="00B873CD" w:rsidP="00B873CD">
            <w:pPr>
              <w:spacing w:line="240" w:lineRule="atLeast"/>
              <w:rPr>
                <w:color w:val="0000FF"/>
                <w:lang w:val="nl-BE"/>
              </w:rPr>
            </w:pPr>
          </w:p>
        </w:tc>
        <w:tc>
          <w:tcPr>
            <w:tcW w:w="450" w:type="pct"/>
            <w:gridSpan w:val="2"/>
          </w:tcPr>
          <w:p w14:paraId="45B80D67" w14:textId="77777777" w:rsidR="00B873CD" w:rsidRPr="00C34218" w:rsidRDefault="00B873CD" w:rsidP="00B873CD">
            <w:pPr>
              <w:spacing w:line="240" w:lineRule="atLeast"/>
              <w:rPr>
                <w:rFonts w:ascii="Arial" w:hAnsi="Arial" w:cs="Arial"/>
                <w:color w:val="0000FF"/>
                <w:lang w:val="nl-BE"/>
              </w:rPr>
            </w:pPr>
          </w:p>
        </w:tc>
        <w:tc>
          <w:tcPr>
            <w:tcW w:w="3500" w:type="pct"/>
            <w:gridSpan w:val="6"/>
          </w:tcPr>
          <w:p w14:paraId="40E70CF9"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eastAsia="nl-BE"/>
              </w:rPr>
              <w:t>Maatwerk</w:t>
            </w:r>
            <w:r w:rsidR="00AF6CB7" w:rsidRPr="00C34218">
              <w:rPr>
                <w:rFonts w:ascii="Arial" w:hAnsi="Arial" w:cs="Arial"/>
                <w:color w:val="0000FF"/>
                <w:lang w:eastAsia="nl-BE"/>
              </w:rPr>
              <w:t>:</w:t>
            </w:r>
          </w:p>
        </w:tc>
        <w:tc>
          <w:tcPr>
            <w:tcW w:w="149" w:type="pct"/>
            <w:vAlign w:val="bottom"/>
          </w:tcPr>
          <w:p w14:paraId="7AE97D27" w14:textId="77777777" w:rsidR="00B873CD" w:rsidRPr="00C34218" w:rsidRDefault="00B873CD" w:rsidP="00B873CD">
            <w:pPr>
              <w:spacing w:line="240" w:lineRule="atLeast"/>
              <w:jc w:val="right"/>
              <w:rPr>
                <w:color w:val="0000FF"/>
                <w:lang w:val="nl-BE"/>
              </w:rPr>
            </w:pPr>
          </w:p>
        </w:tc>
      </w:tr>
      <w:tr w:rsidR="00425DDD" w:rsidRPr="00C34218" w14:paraId="0629EAC8" w14:textId="77777777" w:rsidTr="001C6EC1">
        <w:trPr>
          <w:cantSplit/>
        </w:trPr>
        <w:tc>
          <w:tcPr>
            <w:tcW w:w="151" w:type="pct"/>
          </w:tcPr>
          <w:p w14:paraId="06F0727F" w14:textId="77777777" w:rsidR="00425DDD" w:rsidRPr="00C34218" w:rsidRDefault="00425DDD" w:rsidP="00B873CD">
            <w:pPr>
              <w:spacing w:line="240" w:lineRule="atLeast"/>
              <w:rPr>
                <w:color w:val="0000FF"/>
                <w:lang w:val="nl-BE"/>
              </w:rPr>
            </w:pPr>
          </w:p>
        </w:tc>
        <w:tc>
          <w:tcPr>
            <w:tcW w:w="218" w:type="pct"/>
          </w:tcPr>
          <w:p w14:paraId="51652144" w14:textId="77777777" w:rsidR="00425DDD" w:rsidRPr="00C34218" w:rsidRDefault="00425DDD" w:rsidP="00B873CD">
            <w:pPr>
              <w:spacing w:line="240" w:lineRule="atLeast"/>
              <w:jc w:val="right"/>
              <w:rPr>
                <w:color w:val="0000FF"/>
                <w:lang w:val="nl-BE"/>
              </w:rPr>
            </w:pPr>
          </w:p>
        </w:tc>
        <w:tc>
          <w:tcPr>
            <w:tcW w:w="532" w:type="pct"/>
            <w:gridSpan w:val="2"/>
          </w:tcPr>
          <w:p w14:paraId="2FBA1136" w14:textId="77777777" w:rsidR="00425DDD" w:rsidRPr="00C34218" w:rsidRDefault="00425DDD" w:rsidP="00B873CD">
            <w:pPr>
              <w:spacing w:line="240" w:lineRule="atLeast"/>
              <w:rPr>
                <w:color w:val="0000FF"/>
                <w:lang w:val="nl-BE"/>
              </w:rPr>
            </w:pPr>
          </w:p>
        </w:tc>
        <w:tc>
          <w:tcPr>
            <w:tcW w:w="450" w:type="pct"/>
            <w:gridSpan w:val="2"/>
          </w:tcPr>
          <w:p w14:paraId="1033007D" w14:textId="77777777" w:rsidR="00425DDD" w:rsidRPr="00C34218" w:rsidRDefault="00425DDD" w:rsidP="00B873CD">
            <w:pPr>
              <w:spacing w:line="240" w:lineRule="atLeast"/>
              <w:rPr>
                <w:rFonts w:ascii="Arial" w:hAnsi="Arial" w:cs="Arial"/>
                <w:color w:val="0000FF"/>
                <w:lang w:val="nl-BE"/>
              </w:rPr>
            </w:pPr>
          </w:p>
        </w:tc>
        <w:tc>
          <w:tcPr>
            <w:tcW w:w="3500" w:type="pct"/>
            <w:gridSpan w:val="6"/>
          </w:tcPr>
          <w:p w14:paraId="0FA673E9" w14:textId="77777777" w:rsidR="00425DDD" w:rsidRPr="00C34218" w:rsidRDefault="00425DDD" w:rsidP="00B873CD">
            <w:pPr>
              <w:spacing w:line="240" w:lineRule="atLeast"/>
              <w:jc w:val="both"/>
              <w:rPr>
                <w:rFonts w:ascii="Arial" w:hAnsi="Arial" w:cs="Arial"/>
                <w:color w:val="0000FF"/>
                <w:lang w:eastAsia="nl-BE"/>
              </w:rPr>
            </w:pPr>
          </w:p>
        </w:tc>
        <w:tc>
          <w:tcPr>
            <w:tcW w:w="149" w:type="pct"/>
            <w:vAlign w:val="bottom"/>
          </w:tcPr>
          <w:p w14:paraId="7FB96378" w14:textId="77777777" w:rsidR="00425DDD" w:rsidRPr="00C34218" w:rsidRDefault="00425DDD" w:rsidP="00B873CD">
            <w:pPr>
              <w:spacing w:line="240" w:lineRule="atLeast"/>
              <w:jc w:val="right"/>
              <w:rPr>
                <w:color w:val="0000FF"/>
                <w:lang w:val="nl-BE"/>
              </w:rPr>
            </w:pPr>
          </w:p>
        </w:tc>
      </w:tr>
      <w:tr w:rsidR="00B873CD" w:rsidRPr="00C34218" w14:paraId="670EDFA0" w14:textId="77777777" w:rsidTr="001C6EC1">
        <w:trPr>
          <w:cantSplit/>
        </w:trPr>
        <w:tc>
          <w:tcPr>
            <w:tcW w:w="151" w:type="pct"/>
          </w:tcPr>
          <w:p w14:paraId="607AA3E2" w14:textId="77777777" w:rsidR="00B873CD" w:rsidRPr="00C34218" w:rsidRDefault="00B873CD" w:rsidP="007167D8">
            <w:pPr>
              <w:spacing w:line="240" w:lineRule="atLeast"/>
              <w:rPr>
                <w:color w:val="0000FF"/>
                <w:lang w:val="nl-BE"/>
              </w:rPr>
            </w:pPr>
          </w:p>
        </w:tc>
        <w:tc>
          <w:tcPr>
            <w:tcW w:w="218" w:type="pct"/>
          </w:tcPr>
          <w:p w14:paraId="5BEE0258" w14:textId="77777777" w:rsidR="00B873CD" w:rsidRPr="00C34218" w:rsidRDefault="00B873CD" w:rsidP="007167D8">
            <w:pPr>
              <w:spacing w:line="240" w:lineRule="atLeast"/>
              <w:jc w:val="right"/>
              <w:rPr>
                <w:color w:val="0000FF"/>
                <w:lang w:val="nl-BE"/>
              </w:rPr>
            </w:pPr>
          </w:p>
        </w:tc>
        <w:tc>
          <w:tcPr>
            <w:tcW w:w="532" w:type="pct"/>
            <w:gridSpan w:val="2"/>
          </w:tcPr>
          <w:p w14:paraId="54DCE3BA"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744752</w:t>
            </w:r>
          </w:p>
        </w:tc>
        <w:tc>
          <w:tcPr>
            <w:tcW w:w="450" w:type="pct"/>
            <w:gridSpan w:val="2"/>
          </w:tcPr>
          <w:p w14:paraId="391936C7"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744763</w:t>
            </w:r>
          </w:p>
        </w:tc>
        <w:tc>
          <w:tcPr>
            <w:tcW w:w="2799" w:type="pct"/>
            <w:gridSpan w:val="2"/>
          </w:tcPr>
          <w:p w14:paraId="175752D4"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van de ophangingsbandage</w:t>
            </w:r>
          </w:p>
        </w:tc>
        <w:tc>
          <w:tcPr>
            <w:tcW w:w="150" w:type="pct"/>
            <w:vAlign w:val="bottom"/>
          </w:tcPr>
          <w:p w14:paraId="0C113D06" w14:textId="77777777" w:rsidR="00B873CD"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0C5ED6E4" w14:textId="77777777" w:rsidR="00B873CD"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92,62</w:t>
            </w:r>
          </w:p>
        </w:tc>
        <w:tc>
          <w:tcPr>
            <w:tcW w:w="92" w:type="pct"/>
            <w:vAlign w:val="bottom"/>
          </w:tcPr>
          <w:p w14:paraId="2D6695C9"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538D1942" w14:textId="77777777" w:rsidR="00B873CD" w:rsidRPr="00C34218" w:rsidRDefault="00B873CD" w:rsidP="007167D8">
            <w:pPr>
              <w:spacing w:line="240" w:lineRule="atLeast"/>
              <w:jc w:val="right"/>
              <w:rPr>
                <w:color w:val="0000FF"/>
                <w:lang w:val="nl-BE"/>
              </w:rPr>
            </w:pPr>
          </w:p>
        </w:tc>
      </w:tr>
      <w:tr w:rsidR="00B873CD" w:rsidRPr="00C34218" w14:paraId="6ABCC7DB" w14:textId="77777777" w:rsidTr="001C6EC1">
        <w:trPr>
          <w:cantSplit/>
        </w:trPr>
        <w:tc>
          <w:tcPr>
            <w:tcW w:w="151" w:type="pct"/>
          </w:tcPr>
          <w:p w14:paraId="40A5F77C" w14:textId="77777777" w:rsidR="00B873CD" w:rsidRPr="00C34218" w:rsidRDefault="00B873CD" w:rsidP="007167D8">
            <w:pPr>
              <w:spacing w:line="240" w:lineRule="atLeast"/>
              <w:rPr>
                <w:color w:val="0000FF"/>
                <w:lang w:val="nl-BE"/>
              </w:rPr>
            </w:pPr>
          </w:p>
        </w:tc>
        <w:tc>
          <w:tcPr>
            <w:tcW w:w="218" w:type="pct"/>
          </w:tcPr>
          <w:p w14:paraId="3A141B47" w14:textId="77777777" w:rsidR="00B873CD" w:rsidRPr="00C34218" w:rsidRDefault="00B873CD" w:rsidP="007167D8">
            <w:pPr>
              <w:spacing w:line="240" w:lineRule="atLeast"/>
              <w:jc w:val="right"/>
              <w:rPr>
                <w:color w:val="0000FF"/>
                <w:lang w:val="nl-BE"/>
              </w:rPr>
            </w:pPr>
          </w:p>
        </w:tc>
        <w:tc>
          <w:tcPr>
            <w:tcW w:w="532" w:type="pct"/>
            <w:gridSpan w:val="2"/>
          </w:tcPr>
          <w:p w14:paraId="3067345B" w14:textId="77777777" w:rsidR="00B873CD" w:rsidRPr="00C34218" w:rsidRDefault="00B873CD" w:rsidP="007167D8">
            <w:pPr>
              <w:spacing w:line="240" w:lineRule="atLeast"/>
              <w:rPr>
                <w:rFonts w:ascii="Arial" w:hAnsi="Arial" w:cs="Arial"/>
                <w:color w:val="0000FF"/>
                <w:lang w:val="nl-BE" w:eastAsia="nl-BE"/>
              </w:rPr>
            </w:pPr>
          </w:p>
        </w:tc>
        <w:tc>
          <w:tcPr>
            <w:tcW w:w="450" w:type="pct"/>
            <w:gridSpan w:val="2"/>
          </w:tcPr>
          <w:p w14:paraId="02505E6E" w14:textId="77777777" w:rsidR="00B873CD" w:rsidRPr="00C34218" w:rsidRDefault="00B873CD" w:rsidP="007167D8">
            <w:pPr>
              <w:spacing w:line="240" w:lineRule="atLeast"/>
              <w:rPr>
                <w:rFonts w:ascii="Arial" w:hAnsi="Arial" w:cs="Arial"/>
                <w:color w:val="0000FF"/>
                <w:lang w:val="nl-BE" w:eastAsia="nl-BE"/>
              </w:rPr>
            </w:pPr>
          </w:p>
        </w:tc>
        <w:tc>
          <w:tcPr>
            <w:tcW w:w="2799" w:type="pct"/>
            <w:gridSpan w:val="2"/>
          </w:tcPr>
          <w:p w14:paraId="60434D7E" w14:textId="77777777" w:rsidR="00B873CD" w:rsidRPr="00C34218" w:rsidRDefault="00B873CD" w:rsidP="007167D8">
            <w:pPr>
              <w:spacing w:line="240" w:lineRule="atLeast"/>
              <w:jc w:val="both"/>
              <w:rPr>
                <w:rFonts w:ascii="Arial" w:hAnsi="Arial" w:cs="Arial"/>
                <w:color w:val="0000FF"/>
                <w:lang w:val="nl-BE" w:eastAsia="nl-BE"/>
              </w:rPr>
            </w:pPr>
          </w:p>
        </w:tc>
        <w:tc>
          <w:tcPr>
            <w:tcW w:w="150" w:type="pct"/>
            <w:vAlign w:val="bottom"/>
          </w:tcPr>
          <w:p w14:paraId="1100C913" w14:textId="77777777" w:rsidR="00B873CD" w:rsidRPr="00C34218" w:rsidRDefault="00B873CD" w:rsidP="007167D8">
            <w:pPr>
              <w:spacing w:line="240" w:lineRule="atLeast"/>
              <w:jc w:val="right"/>
              <w:rPr>
                <w:rFonts w:ascii="Arial" w:hAnsi="Arial" w:cs="Arial"/>
                <w:color w:val="0000FF"/>
                <w:lang w:val="nl-BE" w:eastAsia="nl-BE"/>
              </w:rPr>
            </w:pPr>
          </w:p>
        </w:tc>
        <w:tc>
          <w:tcPr>
            <w:tcW w:w="459" w:type="pct"/>
            <w:gridSpan w:val="2"/>
            <w:vAlign w:val="bottom"/>
          </w:tcPr>
          <w:p w14:paraId="662E9067" w14:textId="77777777" w:rsidR="00B873CD" w:rsidRPr="00C34218" w:rsidRDefault="00B873CD" w:rsidP="007167D8">
            <w:pPr>
              <w:spacing w:line="240" w:lineRule="atLeast"/>
              <w:jc w:val="right"/>
              <w:rPr>
                <w:rFonts w:ascii="Arial" w:hAnsi="Arial" w:cs="Arial"/>
                <w:color w:val="0000FF"/>
                <w:lang w:val="nl-BE" w:eastAsia="nl-BE"/>
              </w:rPr>
            </w:pPr>
          </w:p>
        </w:tc>
        <w:tc>
          <w:tcPr>
            <w:tcW w:w="92" w:type="pct"/>
            <w:vAlign w:val="bottom"/>
          </w:tcPr>
          <w:p w14:paraId="2366A998"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3484EE75" w14:textId="77777777" w:rsidR="00B873CD" w:rsidRPr="00C34218" w:rsidRDefault="00B873CD" w:rsidP="007167D8">
            <w:pPr>
              <w:spacing w:line="240" w:lineRule="atLeast"/>
              <w:jc w:val="right"/>
              <w:rPr>
                <w:color w:val="0000FF"/>
                <w:lang w:val="nl-BE"/>
              </w:rPr>
            </w:pPr>
          </w:p>
        </w:tc>
      </w:tr>
      <w:tr w:rsidR="00B873CD" w:rsidRPr="00C34218" w14:paraId="11931195" w14:textId="77777777" w:rsidTr="001C6EC1">
        <w:trPr>
          <w:cantSplit/>
        </w:trPr>
        <w:tc>
          <w:tcPr>
            <w:tcW w:w="151" w:type="pct"/>
          </w:tcPr>
          <w:p w14:paraId="674C1617" w14:textId="77777777" w:rsidR="00B873CD" w:rsidRPr="00C34218" w:rsidRDefault="00B873CD" w:rsidP="007167D8">
            <w:pPr>
              <w:spacing w:line="240" w:lineRule="atLeast"/>
              <w:rPr>
                <w:color w:val="0000FF"/>
                <w:lang w:val="nl-BE"/>
              </w:rPr>
            </w:pPr>
          </w:p>
        </w:tc>
        <w:tc>
          <w:tcPr>
            <w:tcW w:w="218" w:type="pct"/>
          </w:tcPr>
          <w:p w14:paraId="6CF86205" w14:textId="77777777" w:rsidR="00B873CD" w:rsidRPr="00C34218" w:rsidRDefault="00B873CD" w:rsidP="007167D8">
            <w:pPr>
              <w:spacing w:line="240" w:lineRule="atLeast"/>
              <w:jc w:val="right"/>
              <w:rPr>
                <w:color w:val="0000FF"/>
                <w:lang w:val="nl-BE"/>
              </w:rPr>
            </w:pPr>
          </w:p>
        </w:tc>
        <w:tc>
          <w:tcPr>
            <w:tcW w:w="532" w:type="pct"/>
            <w:gridSpan w:val="2"/>
          </w:tcPr>
          <w:p w14:paraId="0FD548B7"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744774</w:t>
            </w:r>
          </w:p>
        </w:tc>
        <w:tc>
          <w:tcPr>
            <w:tcW w:w="450" w:type="pct"/>
            <w:gridSpan w:val="2"/>
          </w:tcPr>
          <w:p w14:paraId="0453415E"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744785</w:t>
            </w:r>
          </w:p>
        </w:tc>
        <w:tc>
          <w:tcPr>
            <w:tcW w:w="2799" w:type="pct"/>
            <w:gridSpan w:val="2"/>
          </w:tcPr>
          <w:p w14:paraId="08FF5F0F"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van de functionele bandage</w:t>
            </w:r>
          </w:p>
        </w:tc>
        <w:tc>
          <w:tcPr>
            <w:tcW w:w="150" w:type="pct"/>
            <w:vAlign w:val="bottom"/>
          </w:tcPr>
          <w:p w14:paraId="47EE86DC" w14:textId="77777777" w:rsidR="00B873CD"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24B8798B" w14:textId="77777777" w:rsidR="00B873CD"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132,84</w:t>
            </w:r>
          </w:p>
        </w:tc>
        <w:tc>
          <w:tcPr>
            <w:tcW w:w="92" w:type="pct"/>
            <w:vAlign w:val="bottom"/>
          </w:tcPr>
          <w:p w14:paraId="541B983F"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41AC7F0E" w14:textId="77777777" w:rsidR="00B873CD" w:rsidRPr="00C34218" w:rsidRDefault="00B873CD" w:rsidP="007167D8">
            <w:pPr>
              <w:spacing w:line="240" w:lineRule="atLeast"/>
              <w:jc w:val="right"/>
              <w:rPr>
                <w:color w:val="0000FF"/>
                <w:lang w:val="nl-BE"/>
              </w:rPr>
            </w:pPr>
          </w:p>
        </w:tc>
      </w:tr>
      <w:tr w:rsidR="00B873CD" w:rsidRPr="00C34218" w14:paraId="3DDD15B0" w14:textId="77777777" w:rsidTr="001C6EC1">
        <w:trPr>
          <w:cantSplit/>
        </w:trPr>
        <w:tc>
          <w:tcPr>
            <w:tcW w:w="151" w:type="pct"/>
          </w:tcPr>
          <w:p w14:paraId="52163E45" w14:textId="77777777" w:rsidR="00B873CD" w:rsidRPr="00C34218" w:rsidRDefault="00B873CD" w:rsidP="007167D8">
            <w:pPr>
              <w:spacing w:line="240" w:lineRule="atLeast"/>
              <w:rPr>
                <w:color w:val="0000FF"/>
                <w:lang w:val="nl-BE"/>
              </w:rPr>
            </w:pPr>
          </w:p>
        </w:tc>
        <w:tc>
          <w:tcPr>
            <w:tcW w:w="218" w:type="pct"/>
          </w:tcPr>
          <w:p w14:paraId="3A5FBF4C" w14:textId="77777777" w:rsidR="00B873CD" w:rsidRPr="00C34218" w:rsidRDefault="00B873CD" w:rsidP="007167D8">
            <w:pPr>
              <w:spacing w:line="240" w:lineRule="atLeast"/>
              <w:jc w:val="right"/>
              <w:rPr>
                <w:color w:val="0000FF"/>
                <w:lang w:val="nl-BE"/>
              </w:rPr>
            </w:pPr>
          </w:p>
        </w:tc>
        <w:tc>
          <w:tcPr>
            <w:tcW w:w="532" w:type="pct"/>
            <w:gridSpan w:val="2"/>
          </w:tcPr>
          <w:p w14:paraId="063AA579" w14:textId="77777777" w:rsidR="00B873CD" w:rsidRPr="00C34218" w:rsidRDefault="00B873CD" w:rsidP="007167D8">
            <w:pPr>
              <w:spacing w:line="240" w:lineRule="atLeast"/>
              <w:rPr>
                <w:rFonts w:ascii="Arial" w:hAnsi="Arial" w:cs="Arial"/>
                <w:color w:val="0000FF"/>
                <w:lang w:val="nl-BE" w:eastAsia="nl-BE"/>
              </w:rPr>
            </w:pPr>
          </w:p>
        </w:tc>
        <w:tc>
          <w:tcPr>
            <w:tcW w:w="450" w:type="pct"/>
            <w:gridSpan w:val="2"/>
          </w:tcPr>
          <w:p w14:paraId="12EAC4CA" w14:textId="77777777" w:rsidR="00B873CD" w:rsidRPr="00C34218" w:rsidRDefault="00B873CD" w:rsidP="007167D8">
            <w:pPr>
              <w:spacing w:line="240" w:lineRule="atLeast"/>
              <w:rPr>
                <w:rFonts w:ascii="Arial" w:hAnsi="Arial" w:cs="Arial"/>
                <w:color w:val="0000FF"/>
                <w:lang w:val="nl-BE" w:eastAsia="nl-BE"/>
              </w:rPr>
            </w:pPr>
          </w:p>
        </w:tc>
        <w:tc>
          <w:tcPr>
            <w:tcW w:w="2799" w:type="pct"/>
            <w:gridSpan w:val="2"/>
          </w:tcPr>
          <w:p w14:paraId="538C24D7" w14:textId="77777777" w:rsidR="00B873CD" w:rsidRPr="00C34218" w:rsidRDefault="00B873CD" w:rsidP="007167D8">
            <w:pPr>
              <w:spacing w:line="240" w:lineRule="atLeast"/>
              <w:jc w:val="both"/>
              <w:rPr>
                <w:rFonts w:ascii="Arial" w:hAnsi="Arial" w:cs="Arial"/>
                <w:color w:val="0000FF"/>
                <w:lang w:val="nl-BE" w:eastAsia="nl-BE"/>
              </w:rPr>
            </w:pPr>
          </w:p>
        </w:tc>
        <w:tc>
          <w:tcPr>
            <w:tcW w:w="150" w:type="pct"/>
            <w:vAlign w:val="bottom"/>
          </w:tcPr>
          <w:p w14:paraId="426E336F" w14:textId="77777777" w:rsidR="00B873CD" w:rsidRPr="00C34218" w:rsidRDefault="00B873CD" w:rsidP="007167D8">
            <w:pPr>
              <w:spacing w:line="240" w:lineRule="atLeast"/>
              <w:jc w:val="right"/>
              <w:rPr>
                <w:rFonts w:ascii="Arial" w:hAnsi="Arial" w:cs="Arial"/>
                <w:color w:val="0000FF"/>
                <w:lang w:val="nl-BE" w:eastAsia="nl-BE"/>
              </w:rPr>
            </w:pPr>
          </w:p>
        </w:tc>
        <w:tc>
          <w:tcPr>
            <w:tcW w:w="459" w:type="pct"/>
            <w:gridSpan w:val="2"/>
            <w:vAlign w:val="bottom"/>
          </w:tcPr>
          <w:p w14:paraId="18B7EF4F" w14:textId="77777777" w:rsidR="00B873CD" w:rsidRPr="00C34218" w:rsidRDefault="00B873CD" w:rsidP="007167D8">
            <w:pPr>
              <w:spacing w:line="240" w:lineRule="atLeast"/>
              <w:jc w:val="right"/>
              <w:rPr>
                <w:rFonts w:ascii="Arial" w:hAnsi="Arial" w:cs="Arial"/>
                <w:color w:val="0000FF"/>
                <w:lang w:val="nl-BE" w:eastAsia="nl-BE"/>
              </w:rPr>
            </w:pPr>
          </w:p>
        </w:tc>
        <w:tc>
          <w:tcPr>
            <w:tcW w:w="92" w:type="pct"/>
            <w:vAlign w:val="bottom"/>
          </w:tcPr>
          <w:p w14:paraId="63647633"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20176DD4" w14:textId="77777777" w:rsidR="00B873CD" w:rsidRPr="00C34218" w:rsidRDefault="00B873CD" w:rsidP="007167D8">
            <w:pPr>
              <w:spacing w:line="240" w:lineRule="atLeast"/>
              <w:jc w:val="right"/>
              <w:rPr>
                <w:color w:val="0000FF"/>
                <w:lang w:val="nl-BE"/>
              </w:rPr>
            </w:pPr>
          </w:p>
        </w:tc>
      </w:tr>
      <w:tr w:rsidR="00B873CD" w:rsidRPr="00A802BF" w14:paraId="7DE6526F" w14:textId="77777777" w:rsidTr="001C6EC1">
        <w:trPr>
          <w:cantSplit/>
        </w:trPr>
        <w:tc>
          <w:tcPr>
            <w:tcW w:w="151" w:type="pct"/>
          </w:tcPr>
          <w:p w14:paraId="6595D933" w14:textId="77777777" w:rsidR="00B873CD" w:rsidRPr="00C34218" w:rsidRDefault="00B873CD" w:rsidP="00B873CD">
            <w:pPr>
              <w:spacing w:line="240" w:lineRule="atLeast"/>
              <w:rPr>
                <w:b/>
                <w:color w:val="0000FF"/>
                <w:lang w:val="nl-BE"/>
              </w:rPr>
            </w:pPr>
          </w:p>
        </w:tc>
        <w:tc>
          <w:tcPr>
            <w:tcW w:w="218" w:type="pct"/>
          </w:tcPr>
          <w:p w14:paraId="40BA78AE" w14:textId="77777777" w:rsidR="00B873CD" w:rsidRPr="00C34218" w:rsidRDefault="00B873CD" w:rsidP="00B873CD">
            <w:pPr>
              <w:spacing w:line="240" w:lineRule="atLeast"/>
              <w:jc w:val="right"/>
              <w:rPr>
                <w:b/>
                <w:color w:val="0000FF"/>
                <w:lang w:val="nl-BE"/>
              </w:rPr>
            </w:pPr>
          </w:p>
        </w:tc>
        <w:tc>
          <w:tcPr>
            <w:tcW w:w="532" w:type="pct"/>
            <w:gridSpan w:val="2"/>
          </w:tcPr>
          <w:p w14:paraId="4CB48E6A" w14:textId="77777777" w:rsidR="00B873CD" w:rsidRPr="00C34218" w:rsidRDefault="00B873CD" w:rsidP="00B873CD">
            <w:pPr>
              <w:spacing w:line="240" w:lineRule="atLeast"/>
              <w:rPr>
                <w:b/>
                <w:color w:val="0000FF"/>
                <w:lang w:val="nl-BE"/>
              </w:rPr>
            </w:pPr>
          </w:p>
        </w:tc>
        <w:tc>
          <w:tcPr>
            <w:tcW w:w="450" w:type="pct"/>
            <w:gridSpan w:val="2"/>
          </w:tcPr>
          <w:p w14:paraId="45C8653B" w14:textId="77777777" w:rsidR="00B873CD" w:rsidRPr="00C34218" w:rsidRDefault="00B873CD" w:rsidP="00B873CD">
            <w:pPr>
              <w:spacing w:line="240" w:lineRule="atLeast"/>
              <w:rPr>
                <w:rFonts w:ascii="Arial" w:hAnsi="Arial" w:cs="Arial"/>
                <w:b/>
                <w:color w:val="0000FF"/>
                <w:lang w:val="nl-BE"/>
              </w:rPr>
            </w:pPr>
          </w:p>
        </w:tc>
        <w:tc>
          <w:tcPr>
            <w:tcW w:w="3500" w:type="pct"/>
            <w:gridSpan w:val="6"/>
          </w:tcPr>
          <w:p w14:paraId="33E0516A" w14:textId="77777777" w:rsidR="00B873CD" w:rsidRPr="00C34218" w:rsidRDefault="00B873CD" w:rsidP="00B873CD">
            <w:pPr>
              <w:spacing w:line="240" w:lineRule="atLeast"/>
              <w:jc w:val="both"/>
              <w:rPr>
                <w:rFonts w:ascii="Arial" w:hAnsi="Arial"/>
                <w:b/>
                <w:color w:val="0000FF"/>
                <w:lang w:val="nl-BE"/>
              </w:rPr>
            </w:pPr>
            <w:r w:rsidRPr="00C34218">
              <w:rPr>
                <w:rFonts w:ascii="Arial" w:hAnsi="Arial" w:cs="Arial"/>
                <w:b/>
                <w:color w:val="0000FF"/>
                <w:lang w:val="nl-BE" w:eastAsia="nl-BE"/>
              </w:rPr>
              <w:t>10. Vervanging van de prefab handschoen (maximum twee keer per jaar)</w:t>
            </w:r>
          </w:p>
        </w:tc>
        <w:tc>
          <w:tcPr>
            <w:tcW w:w="149" w:type="pct"/>
            <w:vAlign w:val="bottom"/>
          </w:tcPr>
          <w:p w14:paraId="3FA02633" w14:textId="77777777" w:rsidR="00B873CD" w:rsidRPr="00C34218" w:rsidRDefault="00B873CD" w:rsidP="00B873CD">
            <w:pPr>
              <w:spacing w:line="240" w:lineRule="atLeast"/>
              <w:jc w:val="right"/>
              <w:rPr>
                <w:b/>
                <w:color w:val="0000FF"/>
                <w:lang w:val="nl-BE"/>
              </w:rPr>
            </w:pPr>
          </w:p>
        </w:tc>
      </w:tr>
      <w:tr w:rsidR="001B688C" w:rsidRPr="00A802BF" w14:paraId="04C16CCC" w14:textId="77777777" w:rsidTr="001C6EC1">
        <w:trPr>
          <w:cantSplit/>
        </w:trPr>
        <w:tc>
          <w:tcPr>
            <w:tcW w:w="151" w:type="pct"/>
          </w:tcPr>
          <w:p w14:paraId="07F55959" w14:textId="77777777" w:rsidR="001B688C" w:rsidRPr="00C34218" w:rsidRDefault="001B688C" w:rsidP="00B873CD">
            <w:pPr>
              <w:spacing w:line="240" w:lineRule="atLeast"/>
              <w:rPr>
                <w:color w:val="0000FF"/>
                <w:lang w:val="nl-BE"/>
              </w:rPr>
            </w:pPr>
          </w:p>
        </w:tc>
        <w:tc>
          <w:tcPr>
            <w:tcW w:w="218" w:type="pct"/>
          </w:tcPr>
          <w:p w14:paraId="6A7169E5" w14:textId="77777777" w:rsidR="001B688C" w:rsidRPr="00C34218" w:rsidRDefault="001B688C" w:rsidP="00B873CD">
            <w:pPr>
              <w:spacing w:line="240" w:lineRule="atLeast"/>
              <w:jc w:val="right"/>
              <w:rPr>
                <w:color w:val="0000FF"/>
                <w:lang w:val="nl-BE"/>
              </w:rPr>
            </w:pPr>
          </w:p>
        </w:tc>
        <w:tc>
          <w:tcPr>
            <w:tcW w:w="532" w:type="pct"/>
            <w:gridSpan w:val="2"/>
          </w:tcPr>
          <w:p w14:paraId="1BF869BC" w14:textId="77777777" w:rsidR="001B688C" w:rsidRPr="00C34218" w:rsidRDefault="001B688C" w:rsidP="00B873CD">
            <w:pPr>
              <w:spacing w:line="240" w:lineRule="atLeast"/>
              <w:rPr>
                <w:color w:val="0000FF"/>
                <w:lang w:val="nl-BE"/>
              </w:rPr>
            </w:pPr>
          </w:p>
        </w:tc>
        <w:tc>
          <w:tcPr>
            <w:tcW w:w="450" w:type="pct"/>
            <w:gridSpan w:val="2"/>
          </w:tcPr>
          <w:p w14:paraId="23FD0839" w14:textId="77777777" w:rsidR="001B688C" w:rsidRPr="00C34218" w:rsidRDefault="001B688C" w:rsidP="00B873CD">
            <w:pPr>
              <w:spacing w:line="240" w:lineRule="atLeast"/>
              <w:rPr>
                <w:rFonts w:ascii="Arial" w:hAnsi="Arial" w:cs="Arial"/>
                <w:color w:val="0000FF"/>
                <w:lang w:val="nl-BE"/>
              </w:rPr>
            </w:pPr>
          </w:p>
        </w:tc>
        <w:tc>
          <w:tcPr>
            <w:tcW w:w="3500" w:type="pct"/>
            <w:gridSpan w:val="6"/>
          </w:tcPr>
          <w:p w14:paraId="3D312BA7" w14:textId="77777777" w:rsidR="001B688C" w:rsidRPr="00C34218" w:rsidRDefault="001B688C" w:rsidP="00B873CD">
            <w:pPr>
              <w:spacing w:line="240" w:lineRule="atLeast"/>
              <w:jc w:val="both"/>
              <w:rPr>
                <w:rFonts w:ascii="Arial" w:hAnsi="Arial" w:cs="Arial"/>
                <w:color w:val="0000FF"/>
                <w:lang w:val="nl-BE" w:eastAsia="nl-BE"/>
              </w:rPr>
            </w:pPr>
          </w:p>
        </w:tc>
        <w:tc>
          <w:tcPr>
            <w:tcW w:w="149" w:type="pct"/>
            <w:vAlign w:val="bottom"/>
          </w:tcPr>
          <w:p w14:paraId="2264814F" w14:textId="77777777" w:rsidR="001B688C" w:rsidRPr="00C34218" w:rsidRDefault="001B688C" w:rsidP="00B873CD">
            <w:pPr>
              <w:spacing w:line="240" w:lineRule="atLeast"/>
              <w:jc w:val="right"/>
              <w:rPr>
                <w:color w:val="0000FF"/>
                <w:lang w:val="nl-BE"/>
              </w:rPr>
            </w:pPr>
          </w:p>
        </w:tc>
      </w:tr>
      <w:tr w:rsidR="00B873CD" w:rsidRPr="00C34218" w14:paraId="35BF1034" w14:textId="77777777" w:rsidTr="001C6EC1">
        <w:trPr>
          <w:cantSplit/>
        </w:trPr>
        <w:tc>
          <w:tcPr>
            <w:tcW w:w="151" w:type="pct"/>
          </w:tcPr>
          <w:p w14:paraId="0B779153" w14:textId="77777777" w:rsidR="00B873CD" w:rsidRPr="00C34218" w:rsidRDefault="00B873CD" w:rsidP="00B873CD">
            <w:pPr>
              <w:spacing w:line="240" w:lineRule="atLeast"/>
              <w:rPr>
                <w:color w:val="0000FF"/>
                <w:lang w:val="nl-BE"/>
              </w:rPr>
            </w:pPr>
          </w:p>
        </w:tc>
        <w:tc>
          <w:tcPr>
            <w:tcW w:w="218" w:type="pct"/>
          </w:tcPr>
          <w:p w14:paraId="050ECE02" w14:textId="77777777" w:rsidR="00B873CD" w:rsidRPr="00C34218" w:rsidRDefault="00B873CD" w:rsidP="00B873CD">
            <w:pPr>
              <w:spacing w:line="240" w:lineRule="atLeast"/>
              <w:jc w:val="right"/>
              <w:rPr>
                <w:color w:val="0000FF"/>
                <w:lang w:val="nl-BE"/>
              </w:rPr>
            </w:pPr>
          </w:p>
        </w:tc>
        <w:tc>
          <w:tcPr>
            <w:tcW w:w="532" w:type="pct"/>
            <w:gridSpan w:val="2"/>
          </w:tcPr>
          <w:p w14:paraId="2401E6B0" w14:textId="77777777" w:rsidR="00B873CD" w:rsidRPr="00C34218" w:rsidRDefault="00B873CD" w:rsidP="00B873CD">
            <w:pPr>
              <w:spacing w:line="240" w:lineRule="atLeast"/>
              <w:rPr>
                <w:color w:val="0000FF"/>
                <w:lang w:val="nl-BE"/>
              </w:rPr>
            </w:pPr>
          </w:p>
        </w:tc>
        <w:tc>
          <w:tcPr>
            <w:tcW w:w="450" w:type="pct"/>
            <w:gridSpan w:val="2"/>
          </w:tcPr>
          <w:p w14:paraId="77FBBE1C" w14:textId="77777777" w:rsidR="00B873CD" w:rsidRPr="00C34218" w:rsidRDefault="00B873CD" w:rsidP="00B873CD">
            <w:pPr>
              <w:spacing w:line="240" w:lineRule="atLeast"/>
              <w:rPr>
                <w:rFonts w:ascii="Arial" w:hAnsi="Arial" w:cs="Arial"/>
                <w:color w:val="0000FF"/>
                <w:lang w:val="nl-BE"/>
              </w:rPr>
            </w:pPr>
          </w:p>
        </w:tc>
        <w:tc>
          <w:tcPr>
            <w:tcW w:w="3500" w:type="pct"/>
            <w:gridSpan w:val="6"/>
          </w:tcPr>
          <w:p w14:paraId="0FB91FA7" w14:textId="77777777" w:rsidR="00B873CD" w:rsidRPr="00C34218" w:rsidRDefault="00B873CD" w:rsidP="00B873CD">
            <w:pPr>
              <w:spacing w:line="240" w:lineRule="atLeast"/>
              <w:jc w:val="both"/>
              <w:rPr>
                <w:rFonts w:ascii="Arial" w:hAnsi="Arial" w:cs="Arial"/>
                <w:color w:val="0000FF"/>
                <w:lang w:val="nl-BE" w:eastAsia="nl-BE"/>
              </w:rPr>
            </w:pPr>
            <w:r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4BFFF74D" w14:textId="77777777" w:rsidR="00B873CD" w:rsidRPr="00C34218" w:rsidRDefault="00B873CD" w:rsidP="00B873CD">
            <w:pPr>
              <w:spacing w:line="240" w:lineRule="atLeast"/>
              <w:jc w:val="right"/>
              <w:rPr>
                <w:color w:val="0000FF"/>
                <w:lang w:val="nl-BE"/>
              </w:rPr>
            </w:pPr>
          </w:p>
        </w:tc>
      </w:tr>
      <w:tr w:rsidR="00425DDD" w:rsidRPr="00C34218" w14:paraId="4549D95C" w14:textId="77777777" w:rsidTr="001C6EC1">
        <w:trPr>
          <w:cantSplit/>
        </w:trPr>
        <w:tc>
          <w:tcPr>
            <w:tcW w:w="151" w:type="pct"/>
          </w:tcPr>
          <w:p w14:paraId="7FC0C584" w14:textId="77777777" w:rsidR="00425DDD" w:rsidRPr="00C34218" w:rsidRDefault="00425DDD" w:rsidP="00B873CD">
            <w:pPr>
              <w:spacing w:line="240" w:lineRule="atLeast"/>
              <w:rPr>
                <w:color w:val="0000FF"/>
                <w:lang w:val="nl-BE"/>
              </w:rPr>
            </w:pPr>
          </w:p>
        </w:tc>
        <w:tc>
          <w:tcPr>
            <w:tcW w:w="218" w:type="pct"/>
          </w:tcPr>
          <w:p w14:paraId="21664A19" w14:textId="77777777" w:rsidR="00425DDD" w:rsidRPr="00C34218" w:rsidRDefault="00425DDD" w:rsidP="00B873CD">
            <w:pPr>
              <w:spacing w:line="240" w:lineRule="atLeast"/>
              <w:jc w:val="right"/>
              <w:rPr>
                <w:color w:val="0000FF"/>
                <w:lang w:val="nl-BE"/>
              </w:rPr>
            </w:pPr>
          </w:p>
        </w:tc>
        <w:tc>
          <w:tcPr>
            <w:tcW w:w="532" w:type="pct"/>
            <w:gridSpan w:val="2"/>
          </w:tcPr>
          <w:p w14:paraId="6C355F58" w14:textId="77777777" w:rsidR="00425DDD" w:rsidRPr="00C34218" w:rsidRDefault="00425DDD" w:rsidP="00B873CD">
            <w:pPr>
              <w:spacing w:line="240" w:lineRule="atLeast"/>
              <w:rPr>
                <w:color w:val="0000FF"/>
                <w:lang w:val="nl-BE"/>
              </w:rPr>
            </w:pPr>
          </w:p>
        </w:tc>
        <w:tc>
          <w:tcPr>
            <w:tcW w:w="450" w:type="pct"/>
            <w:gridSpan w:val="2"/>
          </w:tcPr>
          <w:p w14:paraId="5697B0FF" w14:textId="77777777" w:rsidR="00425DDD" w:rsidRPr="00C34218" w:rsidRDefault="00425DDD" w:rsidP="00B873CD">
            <w:pPr>
              <w:spacing w:line="240" w:lineRule="atLeast"/>
              <w:rPr>
                <w:rFonts w:ascii="Arial" w:hAnsi="Arial" w:cs="Arial"/>
                <w:color w:val="0000FF"/>
                <w:lang w:val="nl-BE"/>
              </w:rPr>
            </w:pPr>
          </w:p>
        </w:tc>
        <w:tc>
          <w:tcPr>
            <w:tcW w:w="3500" w:type="pct"/>
            <w:gridSpan w:val="6"/>
          </w:tcPr>
          <w:p w14:paraId="146E148F" w14:textId="77777777" w:rsidR="00425DDD" w:rsidRPr="00C34218" w:rsidRDefault="00425DDD" w:rsidP="00B873CD">
            <w:pPr>
              <w:spacing w:line="240" w:lineRule="atLeast"/>
              <w:jc w:val="both"/>
              <w:rPr>
                <w:rFonts w:ascii="Arial" w:hAnsi="Arial" w:cs="Arial"/>
                <w:color w:val="0000FF"/>
                <w:lang w:eastAsia="nl-BE"/>
              </w:rPr>
            </w:pPr>
          </w:p>
        </w:tc>
        <w:tc>
          <w:tcPr>
            <w:tcW w:w="149" w:type="pct"/>
            <w:vAlign w:val="bottom"/>
          </w:tcPr>
          <w:p w14:paraId="5E177755" w14:textId="77777777" w:rsidR="00425DDD" w:rsidRPr="00C34218" w:rsidRDefault="00425DDD" w:rsidP="00B873CD">
            <w:pPr>
              <w:spacing w:line="240" w:lineRule="atLeast"/>
              <w:jc w:val="right"/>
              <w:rPr>
                <w:color w:val="0000FF"/>
                <w:lang w:val="nl-BE"/>
              </w:rPr>
            </w:pPr>
          </w:p>
        </w:tc>
      </w:tr>
      <w:tr w:rsidR="00B873CD" w:rsidRPr="00C34218" w14:paraId="07C8EBCD" w14:textId="77777777" w:rsidTr="001C6EC1">
        <w:trPr>
          <w:cantSplit/>
        </w:trPr>
        <w:tc>
          <w:tcPr>
            <w:tcW w:w="151" w:type="pct"/>
          </w:tcPr>
          <w:p w14:paraId="7DDD5C73" w14:textId="77777777" w:rsidR="00B873CD" w:rsidRPr="00C34218" w:rsidRDefault="00B873CD" w:rsidP="007167D8">
            <w:pPr>
              <w:spacing w:line="240" w:lineRule="atLeast"/>
              <w:rPr>
                <w:color w:val="0000FF"/>
                <w:lang w:val="nl-BE"/>
              </w:rPr>
            </w:pPr>
          </w:p>
        </w:tc>
        <w:tc>
          <w:tcPr>
            <w:tcW w:w="218" w:type="pct"/>
          </w:tcPr>
          <w:p w14:paraId="3030A582" w14:textId="77777777" w:rsidR="00B873CD" w:rsidRPr="00C34218" w:rsidRDefault="00B873CD" w:rsidP="007167D8">
            <w:pPr>
              <w:spacing w:line="240" w:lineRule="atLeast"/>
              <w:jc w:val="right"/>
              <w:rPr>
                <w:color w:val="0000FF"/>
                <w:lang w:val="nl-BE"/>
              </w:rPr>
            </w:pPr>
          </w:p>
        </w:tc>
        <w:tc>
          <w:tcPr>
            <w:tcW w:w="532" w:type="pct"/>
            <w:gridSpan w:val="2"/>
          </w:tcPr>
          <w:p w14:paraId="554A3E46"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744796</w:t>
            </w:r>
          </w:p>
        </w:tc>
        <w:tc>
          <w:tcPr>
            <w:tcW w:w="450" w:type="pct"/>
            <w:gridSpan w:val="2"/>
          </w:tcPr>
          <w:p w14:paraId="1C43D94D" w14:textId="77777777" w:rsidR="00B873CD" w:rsidRPr="00C34218" w:rsidRDefault="00B873CD"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744800</w:t>
            </w:r>
          </w:p>
        </w:tc>
        <w:tc>
          <w:tcPr>
            <w:tcW w:w="2799" w:type="pct"/>
            <w:gridSpan w:val="2"/>
          </w:tcPr>
          <w:p w14:paraId="71F41897" w14:textId="77777777" w:rsidR="00B873CD" w:rsidRPr="00C34218" w:rsidRDefault="00B873CD" w:rsidP="00821A2B">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handschoen in kunststof voor myo-elektrische hand</w:t>
            </w:r>
          </w:p>
        </w:tc>
        <w:tc>
          <w:tcPr>
            <w:tcW w:w="150" w:type="pct"/>
            <w:vAlign w:val="bottom"/>
          </w:tcPr>
          <w:p w14:paraId="3C604CD8" w14:textId="77777777" w:rsidR="00B873CD" w:rsidRPr="00C34218" w:rsidRDefault="00821A2B"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T</w:t>
            </w:r>
          </w:p>
        </w:tc>
        <w:tc>
          <w:tcPr>
            <w:tcW w:w="459" w:type="pct"/>
            <w:gridSpan w:val="2"/>
            <w:vAlign w:val="bottom"/>
          </w:tcPr>
          <w:p w14:paraId="5570DB33" w14:textId="77777777" w:rsidR="00B873CD" w:rsidRPr="00C34218" w:rsidRDefault="00B873CD" w:rsidP="007167D8">
            <w:pPr>
              <w:spacing w:line="240" w:lineRule="atLeast"/>
              <w:jc w:val="right"/>
              <w:rPr>
                <w:rFonts w:ascii="Arial" w:hAnsi="Arial" w:cs="Arial"/>
                <w:color w:val="0000FF"/>
                <w:lang w:val="nl-BE" w:eastAsia="nl-BE"/>
              </w:rPr>
            </w:pPr>
            <w:r w:rsidRPr="00C34218">
              <w:rPr>
                <w:rFonts w:ascii="Arial" w:hAnsi="Arial" w:cs="Arial"/>
                <w:color w:val="0000FF"/>
                <w:lang w:eastAsia="nl-BE"/>
              </w:rPr>
              <w:t>292,86</w:t>
            </w:r>
          </w:p>
        </w:tc>
        <w:tc>
          <w:tcPr>
            <w:tcW w:w="92" w:type="pct"/>
            <w:vAlign w:val="bottom"/>
          </w:tcPr>
          <w:p w14:paraId="65962079" w14:textId="77777777" w:rsidR="00B873CD" w:rsidRPr="00C34218" w:rsidRDefault="00B873CD" w:rsidP="007167D8">
            <w:pPr>
              <w:spacing w:line="240" w:lineRule="atLeast"/>
              <w:rPr>
                <w:rFonts w:ascii="Arial" w:hAnsi="Arial" w:cs="Arial"/>
                <w:color w:val="0000FF"/>
                <w:lang w:val="nl-BE" w:eastAsia="nl-BE"/>
              </w:rPr>
            </w:pPr>
          </w:p>
        </w:tc>
        <w:tc>
          <w:tcPr>
            <w:tcW w:w="149" w:type="pct"/>
            <w:vAlign w:val="bottom"/>
          </w:tcPr>
          <w:p w14:paraId="4B689FD8" w14:textId="77777777" w:rsidR="00B873CD" w:rsidRPr="00C34218" w:rsidRDefault="00B873CD" w:rsidP="007167D8">
            <w:pPr>
              <w:spacing w:line="240" w:lineRule="atLeast"/>
              <w:jc w:val="right"/>
              <w:rPr>
                <w:color w:val="0000FF"/>
                <w:lang w:val="nl-BE"/>
              </w:rPr>
            </w:pPr>
          </w:p>
        </w:tc>
      </w:tr>
      <w:tr w:rsidR="00821A2B" w:rsidRPr="00C34218" w14:paraId="5BEE8A8A" w14:textId="77777777" w:rsidTr="001C6EC1">
        <w:trPr>
          <w:cantSplit/>
        </w:trPr>
        <w:tc>
          <w:tcPr>
            <w:tcW w:w="151" w:type="pct"/>
          </w:tcPr>
          <w:p w14:paraId="420AD224" w14:textId="77777777" w:rsidR="00821A2B" w:rsidRPr="00C34218" w:rsidRDefault="00821A2B" w:rsidP="007167D8">
            <w:pPr>
              <w:spacing w:line="240" w:lineRule="atLeast"/>
              <w:rPr>
                <w:color w:val="0000FF"/>
                <w:lang w:val="nl-BE"/>
              </w:rPr>
            </w:pPr>
          </w:p>
        </w:tc>
        <w:tc>
          <w:tcPr>
            <w:tcW w:w="218" w:type="pct"/>
          </w:tcPr>
          <w:p w14:paraId="342C9189" w14:textId="77777777" w:rsidR="00821A2B" w:rsidRPr="00C34218" w:rsidRDefault="00821A2B" w:rsidP="007167D8">
            <w:pPr>
              <w:spacing w:line="240" w:lineRule="atLeast"/>
              <w:jc w:val="right"/>
              <w:rPr>
                <w:color w:val="0000FF"/>
                <w:lang w:val="nl-BE"/>
              </w:rPr>
            </w:pPr>
          </w:p>
        </w:tc>
        <w:tc>
          <w:tcPr>
            <w:tcW w:w="532" w:type="pct"/>
            <w:gridSpan w:val="2"/>
          </w:tcPr>
          <w:p w14:paraId="2CD8022C" w14:textId="77777777" w:rsidR="00821A2B" w:rsidRPr="00C34218" w:rsidRDefault="00821A2B" w:rsidP="007167D8">
            <w:pPr>
              <w:spacing w:line="240" w:lineRule="atLeast"/>
              <w:rPr>
                <w:rFonts w:ascii="Arial" w:hAnsi="Arial" w:cs="Arial"/>
                <w:color w:val="0000FF"/>
                <w:lang w:val="nl-BE" w:eastAsia="nl-BE"/>
              </w:rPr>
            </w:pPr>
          </w:p>
        </w:tc>
        <w:tc>
          <w:tcPr>
            <w:tcW w:w="450" w:type="pct"/>
            <w:gridSpan w:val="2"/>
          </w:tcPr>
          <w:p w14:paraId="75D81DCF" w14:textId="77777777" w:rsidR="00821A2B" w:rsidRPr="00C34218" w:rsidRDefault="00821A2B" w:rsidP="007167D8">
            <w:pPr>
              <w:spacing w:line="240" w:lineRule="atLeast"/>
              <w:rPr>
                <w:rFonts w:ascii="Arial" w:hAnsi="Arial" w:cs="Arial"/>
                <w:color w:val="0000FF"/>
                <w:lang w:val="nl-BE" w:eastAsia="nl-BE"/>
              </w:rPr>
            </w:pPr>
          </w:p>
        </w:tc>
        <w:tc>
          <w:tcPr>
            <w:tcW w:w="2799" w:type="pct"/>
            <w:gridSpan w:val="2"/>
          </w:tcPr>
          <w:p w14:paraId="7EFC8781" w14:textId="77777777" w:rsidR="00821A2B" w:rsidRPr="00C34218" w:rsidRDefault="00821A2B" w:rsidP="00821A2B">
            <w:pPr>
              <w:spacing w:line="240" w:lineRule="atLeast"/>
              <w:jc w:val="both"/>
              <w:rPr>
                <w:rFonts w:ascii="Arial" w:hAnsi="Arial" w:cs="Arial"/>
                <w:color w:val="0000FF"/>
                <w:lang w:val="nl-BE" w:eastAsia="nl-BE"/>
              </w:rPr>
            </w:pPr>
          </w:p>
        </w:tc>
        <w:tc>
          <w:tcPr>
            <w:tcW w:w="150" w:type="pct"/>
            <w:vAlign w:val="bottom"/>
          </w:tcPr>
          <w:p w14:paraId="38E76310" w14:textId="77777777" w:rsidR="00821A2B" w:rsidRPr="00C34218" w:rsidRDefault="00821A2B" w:rsidP="007167D8">
            <w:pPr>
              <w:spacing w:line="240" w:lineRule="atLeast"/>
              <w:jc w:val="right"/>
              <w:rPr>
                <w:rFonts w:ascii="Arial" w:hAnsi="Arial" w:cs="Arial"/>
                <w:color w:val="0000FF"/>
                <w:lang w:eastAsia="nl-BE"/>
              </w:rPr>
            </w:pPr>
          </w:p>
        </w:tc>
        <w:tc>
          <w:tcPr>
            <w:tcW w:w="459" w:type="pct"/>
            <w:gridSpan w:val="2"/>
            <w:vAlign w:val="bottom"/>
          </w:tcPr>
          <w:p w14:paraId="1FD038C0" w14:textId="77777777" w:rsidR="00821A2B" w:rsidRPr="00C34218" w:rsidRDefault="00821A2B" w:rsidP="007167D8">
            <w:pPr>
              <w:spacing w:line="240" w:lineRule="atLeast"/>
              <w:jc w:val="right"/>
              <w:rPr>
                <w:rFonts w:ascii="Arial" w:hAnsi="Arial" w:cs="Arial"/>
                <w:color w:val="0000FF"/>
                <w:lang w:eastAsia="nl-BE"/>
              </w:rPr>
            </w:pPr>
          </w:p>
        </w:tc>
        <w:tc>
          <w:tcPr>
            <w:tcW w:w="92" w:type="pct"/>
            <w:vAlign w:val="bottom"/>
          </w:tcPr>
          <w:p w14:paraId="121DF2B9" w14:textId="77777777" w:rsidR="00821A2B" w:rsidRPr="00C34218" w:rsidRDefault="00821A2B" w:rsidP="007167D8">
            <w:pPr>
              <w:spacing w:line="240" w:lineRule="atLeast"/>
              <w:rPr>
                <w:rFonts w:ascii="Arial" w:hAnsi="Arial" w:cs="Arial"/>
                <w:color w:val="0000FF"/>
                <w:lang w:val="nl-BE" w:eastAsia="nl-BE"/>
              </w:rPr>
            </w:pPr>
          </w:p>
        </w:tc>
        <w:tc>
          <w:tcPr>
            <w:tcW w:w="149" w:type="pct"/>
            <w:vAlign w:val="bottom"/>
          </w:tcPr>
          <w:p w14:paraId="21F555F0" w14:textId="77777777" w:rsidR="00821A2B" w:rsidRPr="00C34218" w:rsidRDefault="00821A2B" w:rsidP="007167D8">
            <w:pPr>
              <w:spacing w:line="240" w:lineRule="atLeast"/>
              <w:jc w:val="right"/>
              <w:rPr>
                <w:color w:val="0000FF"/>
                <w:lang w:val="nl-BE"/>
              </w:rPr>
            </w:pPr>
          </w:p>
        </w:tc>
      </w:tr>
      <w:tr w:rsidR="00821A2B" w:rsidRPr="00A802BF" w14:paraId="2AB2D661" w14:textId="77777777" w:rsidTr="001C6EC1">
        <w:trPr>
          <w:cantSplit/>
        </w:trPr>
        <w:tc>
          <w:tcPr>
            <w:tcW w:w="151" w:type="pct"/>
          </w:tcPr>
          <w:p w14:paraId="6945AC5E" w14:textId="77777777" w:rsidR="00821A2B" w:rsidRPr="00C34218" w:rsidRDefault="00821A2B" w:rsidP="00406457">
            <w:pPr>
              <w:spacing w:line="240" w:lineRule="atLeast"/>
              <w:rPr>
                <w:b/>
                <w:color w:val="0000FF"/>
                <w:lang w:val="nl-BE"/>
              </w:rPr>
            </w:pPr>
          </w:p>
        </w:tc>
        <w:tc>
          <w:tcPr>
            <w:tcW w:w="218" w:type="pct"/>
          </w:tcPr>
          <w:p w14:paraId="30F282FE" w14:textId="77777777" w:rsidR="00821A2B" w:rsidRPr="00C34218" w:rsidRDefault="00821A2B" w:rsidP="00406457">
            <w:pPr>
              <w:spacing w:line="240" w:lineRule="atLeast"/>
              <w:jc w:val="right"/>
              <w:rPr>
                <w:b/>
                <w:color w:val="0000FF"/>
                <w:lang w:val="nl-BE"/>
              </w:rPr>
            </w:pPr>
          </w:p>
        </w:tc>
        <w:tc>
          <w:tcPr>
            <w:tcW w:w="532" w:type="pct"/>
            <w:gridSpan w:val="2"/>
          </w:tcPr>
          <w:p w14:paraId="629812E1" w14:textId="77777777" w:rsidR="00821A2B" w:rsidRPr="00C34218" w:rsidRDefault="00821A2B" w:rsidP="00406457">
            <w:pPr>
              <w:spacing w:line="240" w:lineRule="atLeast"/>
              <w:rPr>
                <w:b/>
                <w:color w:val="0000FF"/>
                <w:lang w:val="nl-BE"/>
              </w:rPr>
            </w:pPr>
          </w:p>
        </w:tc>
        <w:tc>
          <w:tcPr>
            <w:tcW w:w="450" w:type="pct"/>
            <w:gridSpan w:val="2"/>
          </w:tcPr>
          <w:p w14:paraId="7F191BF3" w14:textId="77777777" w:rsidR="00821A2B" w:rsidRPr="00C34218" w:rsidRDefault="00821A2B" w:rsidP="00406457">
            <w:pPr>
              <w:spacing w:line="240" w:lineRule="atLeast"/>
              <w:rPr>
                <w:rFonts w:ascii="Arial" w:hAnsi="Arial" w:cs="Arial"/>
                <w:b/>
                <w:color w:val="0000FF"/>
                <w:lang w:val="nl-BE"/>
              </w:rPr>
            </w:pPr>
          </w:p>
        </w:tc>
        <w:tc>
          <w:tcPr>
            <w:tcW w:w="3500" w:type="pct"/>
            <w:gridSpan w:val="6"/>
          </w:tcPr>
          <w:p w14:paraId="01522DCC" w14:textId="77777777" w:rsidR="00821A2B" w:rsidRPr="00C34218" w:rsidRDefault="00821A2B" w:rsidP="00406457">
            <w:pPr>
              <w:spacing w:line="240" w:lineRule="atLeast"/>
              <w:jc w:val="both"/>
              <w:rPr>
                <w:rFonts w:ascii="Arial" w:hAnsi="Arial"/>
                <w:b/>
                <w:color w:val="0000FF"/>
                <w:lang w:val="nl-BE"/>
              </w:rPr>
            </w:pPr>
            <w:r w:rsidRPr="00C34218">
              <w:rPr>
                <w:rFonts w:ascii="Arial" w:hAnsi="Arial" w:cs="Arial"/>
                <w:b/>
                <w:color w:val="0000FF"/>
                <w:lang w:val="nl-BE" w:eastAsia="nl-BE"/>
              </w:rPr>
              <w:t>11. Vervanging van de aantrekhulp (maximum twee keer per jaar)</w:t>
            </w:r>
          </w:p>
        </w:tc>
        <w:tc>
          <w:tcPr>
            <w:tcW w:w="149" w:type="pct"/>
            <w:vAlign w:val="bottom"/>
          </w:tcPr>
          <w:p w14:paraId="48B3899B" w14:textId="77777777" w:rsidR="00821A2B" w:rsidRPr="00C34218" w:rsidRDefault="00821A2B" w:rsidP="00406457">
            <w:pPr>
              <w:spacing w:line="240" w:lineRule="atLeast"/>
              <w:jc w:val="right"/>
              <w:rPr>
                <w:b/>
                <w:color w:val="0000FF"/>
                <w:lang w:val="nl-BE"/>
              </w:rPr>
            </w:pPr>
          </w:p>
        </w:tc>
      </w:tr>
      <w:tr w:rsidR="009E2A50" w:rsidRPr="00A802BF" w14:paraId="6AC19113" w14:textId="77777777" w:rsidTr="001C6EC1">
        <w:trPr>
          <w:cantSplit/>
        </w:trPr>
        <w:tc>
          <w:tcPr>
            <w:tcW w:w="151" w:type="pct"/>
          </w:tcPr>
          <w:p w14:paraId="29D708BA" w14:textId="77777777" w:rsidR="009E15E5" w:rsidRPr="00C34218" w:rsidRDefault="009E15E5" w:rsidP="00406457">
            <w:pPr>
              <w:spacing w:line="240" w:lineRule="atLeast"/>
              <w:rPr>
                <w:b/>
                <w:color w:val="0000FF"/>
                <w:lang w:val="nl-BE"/>
              </w:rPr>
            </w:pPr>
          </w:p>
        </w:tc>
        <w:tc>
          <w:tcPr>
            <w:tcW w:w="218" w:type="pct"/>
          </w:tcPr>
          <w:p w14:paraId="397697F8" w14:textId="77777777" w:rsidR="009E2A50" w:rsidRPr="00C34218" w:rsidRDefault="009E2A50" w:rsidP="00406457">
            <w:pPr>
              <w:spacing w:line="240" w:lineRule="atLeast"/>
              <w:jc w:val="right"/>
              <w:rPr>
                <w:b/>
                <w:color w:val="0000FF"/>
                <w:lang w:val="nl-BE"/>
              </w:rPr>
            </w:pPr>
          </w:p>
        </w:tc>
        <w:tc>
          <w:tcPr>
            <w:tcW w:w="532" w:type="pct"/>
            <w:gridSpan w:val="2"/>
          </w:tcPr>
          <w:p w14:paraId="15B0DB1D" w14:textId="77777777" w:rsidR="009E2A50" w:rsidRPr="00C34218" w:rsidRDefault="009E2A50" w:rsidP="00406457">
            <w:pPr>
              <w:spacing w:line="240" w:lineRule="atLeast"/>
              <w:rPr>
                <w:b/>
                <w:color w:val="0000FF"/>
                <w:lang w:val="nl-BE"/>
              </w:rPr>
            </w:pPr>
          </w:p>
        </w:tc>
        <w:tc>
          <w:tcPr>
            <w:tcW w:w="450" w:type="pct"/>
            <w:gridSpan w:val="2"/>
          </w:tcPr>
          <w:p w14:paraId="3CD2AF18" w14:textId="77777777" w:rsidR="009E2A50" w:rsidRPr="00C34218" w:rsidRDefault="009E2A50" w:rsidP="00406457">
            <w:pPr>
              <w:spacing w:line="240" w:lineRule="atLeast"/>
              <w:rPr>
                <w:rFonts w:ascii="Arial" w:hAnsi="Arial" w:cs="Arial"/>
                <w:b/>
                <w:color w:val="0000FF"/>
                <w:lang w:val="nl-BE"/>
              </w:rPr>
            </w:pPr>
          </w:p>
        </w:tc>
        <w:tc>
          <w:tcPr>
            <w:tcW w:w="3500" w:type="pct"/>
            <w:gridSpan w:val="6"/>
          </w:tcPr>
          <w:p w14:paraId="7993F119" w14:textId="77777777" w:rsidR="009E2A50" w:rsidRPr="00C34218" w:rsidRDefault="009E2A50" w:rsidP="00406457">
            <w:pPr>
              <w:spacing w:line="240" w:lineRule="atLeast"/>
              <w:jc w:val="both"/>
              <w:rPr>
                <w:rFonts w:ascii="Arial" w:hAnsi="Arial" w:cs="Arial"/>
                <w:b/>
                <w:color w:val="0000FF"/>
                <w:lang w:val="nl-BE" w:eastAsia="nl-BE"/>
              </w:rPr>
            </w:pPr>
          </w:p>
        </w:tc>
        <w:tc>
          <w:tcPr>
            <w:tcW w:w="149" w:type="pct"/>
            <w:vAlign w:val="bottom"/>
          </w:tcPr>
          <w:p w14:paraId="3B9553ED" w14:textId="77777777" w:rsidR="009E2A50" w:rsidRPr="00C34218" w:rsidRDefault="009E2A50" w:rsidP="00406457">
            <w:pPr>
              <w:spacing w:line="240" w:lineRule="atLeast"/>
              <w:jc w:val="right"/>
              <w:rPr>
                <w:b/>
                <w:color w:val="0000FF"/>
                <w:lang w:val="nl-BE"/>
              </w:rPr>
            </w:pPr>
          </w:p>
        </w:tc>
      </w:tr>
      <w:tr w:rsidR="00821A2B" w:rsidRPr="00C34218" w14:paraId="3BC192B6" w14:textId="77777777" w:rsidTr="001C6EC1">
        <w:trPr>
          <w:cantSplit/>
        </w:trPr>
        <w:tc>
          <w:tcPr>
            <w:tcW w:w="151" w:type="pct"/>
          </w:tcPr>
          <w:p w14:paraId="1EE767E9" w14:textId="77777777" w:rsidR="00821A2B" w:rsidRPr="00C34218" w:rsidRDefault="00821A2B" w:rsidP="00406457">
            <w:pPr>
              <w:spacing w:line="240" w:lineRule="atLeast"/>
              <w:rPr>
                <w:color w:val="0000FF"/>
                <w:lang w:val="nl-BE"/>
              </w:rPr>
            </w:pPr>
          </w:p>
        </w:tc>
        <w:tc>
          <w:tcPr>
            <w:tcW w:w="218" w:type="pct"/>
          </w:tcPr>
          <w:p w14:paraId="2E8A1F9A" w14:textId="77777777" w:rsidR="00821A2B" w:rsidRPr="00C34218" w:rsidRDefault="00821A2B" w:rsidP="00406457">
            <w:pPr>
              <w:spacing w:line="240" w:lineRule="atLeast"/>
              <w:jc w:val="right"/>
              <w:rPr>
                <w:color w:val="0000FF"/>
                <w:lang w:val="nl-BE"/>
              </w:rPr>
            </w:pPr>
          </w:p>
        </w:tc>
        <w:tc>
          <w:tcPr>
            <w:tcW w:w="532" w:type="pct"/>
            <w:gridSpan w:val="2"/>
          </w:tcPr>
          <w:p w14:paraId="03EB1524" w14:textId="77777777" w:rsidR="00821A2B" w:rsidRPr="00C34218" w:rsidRDefault="00821A2B" w:rsidP="00406457">
            <w:pPr>
              <w:spacing w:line="240" w:lineRule="atLeast"/>
              <w:rPr>
                <w:color w:val="0000FF"/>
                <w:lang w:val="nl-BE"/>
              </w:rPr>
            </w:pPr>
          </w:p>
        </w:tc>
        <w:tc>
          <w:tcPr>
            <w:tcW w:w="450" w:type="pct"/>
            <w:gridSpan w:val="2"/>
          </w:tcPr>
          <w:p w14:paraId="6C96B069" w14:textId="77777777" w:rsidR="00821A2B" w:rsidRPr="00C34218" w:rsidRDefault="00821A2B" w:rsidP="00406457">
            <w:pPr>
              <w:spacing w:line="240" w:lineRule="atLeast"/>
              <w:rPr>
                <w:rFonts w:ascii="Arial" w:hAnsi="Arial" w:cs="Arial"/>
                <w:color w:val="0000FF"/>
                <w:lang w:val="nl-BE"/>
              </w:rPr>
            </w:pPr>
          </w:p>
        </w:tc>
        <w:tc>
          <w:tcPr>
            <w:tcW w:w="3500" w:type="pct"/>
            <w:gridSpan w:val="6"/>
          </w:tcPr>
          <w:p w14:paraId="6BFA9E08" w14:textId="77777777" w:rsidR="00821A2B" w:rsidRPr="00C34218" w:rsidRDefault="00821A2B" w:rsidP="00406457">
            <w:pPr>
              <w:spacing w:line="240" w:lineRule="atLeast"/>
              <w:jc w:val="both"/>
              <w:rPr>
                <w:rFonts w:ascii="Arial" w:hAnsi="Arial" w:cs="Arial"/>
                <w:color w:val="0000FF"/>
                <w:lang w:val="nl-BE" w:eastAsia="nl-BE"/>
              </w:rPr>
            </w:pPr>
            <w:r w:rsidRPr="00C34218">
              <w:rPr>
                <w:rFonts w:ascii="Arial" w:hAnsi="Arial" w:cs="Arial"/>
                <w:color w:val="0000FF"/>
                <w:lang w:eastAsia="nl-BE"/>
              </w:rPr>
              <w:t>Prefab</w:t>
            </w:r>
            <w:r w:rsidR="00AF6CB7" w:rsidRPr="00C34218">
              <w:rPr>
                <w:rFonts w:ascii="Arial" w:hAnsi="Arial" w:cs="Arial"/>
                <w:color w:val="0000FF"/>
                <w:lang w:eastAsia="nl-BE"/>
              </w:rPr>
              <w:t>:</w:t>
            </w:r>
          </w:p>
        </w:tc>
        <w:tc>
          <w:tcPr>
            <w:tcW w:w="149" w:type="pct"/>
            <w:vAlign w:val="bottom"/>
          </w:tcPr>
          <w:p w14:paraId="088D9CB5" w14:textId="77777777" w:rsidR="00821A2B" w:rsidRPr="00C34218" w:rsidRDefault="00821A2B" w:rsidP="00406457">
            <w:pPr>
              <w:spacing w:line="240" w:lineRule="atLeast"/>
              <w:jc w:val="right"/>
              <w:rPr>
                <w:color w:val="0000FF"/>
                <w:lang w:val="nl-BE"/>
              </w:rPr>
            </w:pPr>
          </w:p>
        </w:tc>
      </w:tr>
      <w:tr w:rsidR="00425DDD" w:rsidRPr="00C34218" w14:paraId="4B1BD824" w14:textId="77777777" w:rsidTr="001C6EC1">
        <w:trPr>
          <w:cantSplit/>
        </w:trPr>
        <w:tc>
          <w:tcPr>
            <w:tcW w:w="151" w:type="pct"/>
          </w:tcPr>
          <w:p w14:paraId="0CF50FA9" w14:textId="77777777" w:rsidR="00425DDD" w:rsidRPr="00C34218" w:rsidRDefault="00425DDD" w:rsidP="00406457">
            <w:pPr>
              <w:spacing w:line="240" w:lineRule="atLeast"/>
              <w:rPr>
                <w:color w:val="0000FF"/>
                <w:lang w:val="nl-BE"/>
              </w:rPr>
            </w:pPr>
          </w:p>
        </w:tc>
        <w:tc>
          <w:tcPr>
            <w:tcW w:w="218" w:type="pct"/>
          </w:tcPr>
          <w:p w14:paraId="30667886" w14:textId="77777777" w:rsidR="00425DDD" w:rsidRPr="00C34218" w:rsidRDefault="00425DDD" w:rsidP="00406457">
            <w:pPr>
              <w:spacing w:line="240" w:lineRule="atLeast"/>
              <w:jc w:val="right"/>
              <w:rPr>
                <w:color w:val="0000FF"/>
                <w:lang w:val="nl-BE"/>
              </w:rPr>
            </w:pPr>
          </w:p>
        </w:tc>
        <w:tc>
          <w:tcPr>
            <w:tcW w:w="532" w:type="pct"/>
            <w:gridSpan w:val="2"/>
          </w:tcPr>
          <w:p w14:paraId="662A7402" w14:textId="77777777" w:rsidR="00425DDD" w:rsidRPr="00C34218" w:rsidRDefault="00425DDD" w:rsidP="00406457">
            <w:pPr>
              <w:spacing w:line="240" w:lineRule="atLeast"/>
              <w:rPr>
                <w:color w:val="0000FF"/>
                <w:lang w:val="nl-BE"/>
              </w:rPr>
            </w:pPr>
          </w:p>
        </w:tc>
        <w:tc>
          <w:tcPr>
            <w:tcW w:w="450" w:type="pct"/>
            <w:gridSpan w:val="2"/>
          </w:tcPr>
          <w:p w14:paraId="05B16DF0" w14:textId="77777777" w:rsidR="00425DDD" w:rsidRPr="00C34218" w:rsidRDefault="00425DDD" w:rsidP="00406457">
            <w:pPr>
              <w:spacing w:line="240" w:lineRule="atLeast"/>
              <w:rPr>
                <w:rFonts w:ascii="Arial" w:hAnsi="Arial" w:cs="Arial"/>
                <w:color w:val="0000FF"/>
                <w:lang w:val="nl-BE"/>
              </w:rPr>
            </w:pPr>
          </w:p>
        </w:tc>
        <w:tc>
          <w:tcPr>
            <w:tcW w:w="3500" w:type="pct"/>
            <w:gridSpan w:val="6"/>
          </w:tcPr>
          <w:p w14:paraId="02D3314F" w14:textId="77777777" w:rsidR="00425DDD" w:rsidRPr="00C34218" w:rsidRDefault="00425DDD" w:rsidP="00406457">
            <w:pPr>
              <w:spacing w:line="240" w:lineRule="atLeast"/>
              <w:jc w:val="both"/>
              <w:rPr>
                <w:rFonts w:ascii="Arial" w:hAnsi="Arial" w:cs="Arial"/>
                <w:color w:val="0000FF"/>
                <w:lang w:eastAsia="nl-BE"/>
              </w:rPr>
            </w:pPr>
          </w:p>
        </w:tc>
        <w:tc>
          <w:tcPr>
            <w:tcW w:w="149" w:type="pct"/>
            <w:vAlign w:val="bottom"/>
          </w:tcPr>
          <w:p w14:paraId="7B17621C" w14:textId="77777777" w:rsidR="00425DDD" w:rsidRPr="00C34218" w:rsidRDefault="00425DDD" w:rsidP="00406457">
            <w:pPr>
              <w:spacing w:line="240" w:lineRule="atLeast"/>
              <w:jc w:val="right"/>
              <w:rPr>
                <w:color w:val="0000FF"/>
                <w:lang w:val="nl-BE"/>
              </w:rPr>
            </w:pPr>
          </w:p>
        </w:tc>
      </w:tr>
      <w:tr w:rsidR="00821A2B" w:rsidRPr="00C34218" w14:paraId="12F3E0A3" w14:textId="77777777" w:rsidTr="001C6EC1">
        <w:trPr>
          <w:cantSplit/>
        </w:trPr>
        <w:tc>
          <w:tcPr>
            <w:tcW w:w="151" w:type="pct"/>
          </w:tcPr>
          <w:p w14:paraId="0C262A7C" w14:textId="77777777" w:rsidR="00821A2B" w:rsidRPr="00C34218" w:rsidRDefault="00821A2B" w:rsidP="007167D8">
            <w:pPr>
              <w:spacing w:line="240" w:lineRule="atLeast"/>
              <w:rPr>
                <w:color w:val="0000FF"/>
                <w:lang w:val="nl-BE"/>
              </w:rPr>
            </w:pPr>
          </w:p>
        </w:tc>
        <w:tc>
          <w:tcPr>
            <w:tcW w:w="218" w:type="pct"/>
          </w:tcPr>
          <w:p w14:paraId="2F388CC6" w14:textId="77777777" w:rsidR="00821A2B" w:rsidRPr="00C34218" w:rsidRDefault="00821A2B" w:rsidP="007167D8">
            <w:pPr>
              <w:spacing w:line="240" w:lineRule="atLeast"/>
              <w:jc w:val="right"/>
              <w:rPr>
                <w:color w:val="0000FF"/>
                <w:lang w:val="nl-BE"/>
              </w:rPr>
            </w:pPr>
          </w:p>
        </w:tc>
        <w:tc>
          <w:tcPr>
            <w:tcW w:w="532" w:type="pct"/>
            <w:gridSpan w:val="2"/>
          </w:tcPr>
          <w:p w14:paraId="277D4479" w14:textId="77777777" w:rsidR="00821A2B" w:rsidRPr="00C34218" w:rsidRDefault="00821A2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744811</w:t>
            </w:r>
          </w:p>
        </w:tc>
        <w:tc>
          <w:tcPr>
            <w:tcW w:w="450" w:type="pct"/>
            <w:gridSpan w:val="2"/>
          </w:tcPr>
          <w:p w14:paraId="0BB8A6CF" w14:textId="77777777" w:rsidR="00821A2B" w:rsidRPr="00C34218" w:rsidRDefault="00821A2B" w:rsidP="007167D8">
            <w:pPr>
              <w:spacing w:line="240" w:lineRule="atLeast"/>
              <w:rPr>
                <w:rFonts w:ascii="Arial" w:hAnsi="Arial" w:cs="Arial"/>
                <w:color w:val="0000FF"/>
                <w:lang w:val="nl-BE" w:eastAsia="nl-BE"/>
              </w:rPr>
            </w:pPr>
            <w:r w:rsidRPr="00C34218">
              <w:rPr>
                <w:rFonts w:ascii="Arial" w:hAnsi="Arial" w:cs="Arial"/>
                <w:color w:val="0000FF"/>
                <w:lang w:val="nl-BE" w:eastAsia="nl-BE"/>
              </w:rPr>
              <w:t>744822</w:t>
            </w:r>
          </w:p>
        </w:tc>
        <w:tc>
          <w:tcPr>
            <w:tcW w:w="2799" w:type="pct"/>
            <w:gridSpan w:val="2"/>
          </w:tcPr>
          <w:p w14:paraId="45E4064D" w14:textId="77777777" w:rsidR="00821A2B" w:rsidRPr="00C34218" w:rsidRDefault="00821A2B" w:rsidP="00821A2B">
            <w:pPr>
              <w:spacing w:line="240" w:lineRule="atLeast"/>
              <w:jc w:val="both"/>
              <w:rPr>
                <w:rFonts w:ascii="Arial" w:hAnsi="Arial" w:cs="Arial"/>
                <w:color w:val="0000FF"/>
                <w:lang w:val="nl-BE" w:eastAsia="nl-BE"/>
              </w:rPr>
            </w:pPr>
            <w:r w:rsidRPr="00C34218">
              <w:rPr>
                <w:rFonts w:ascii="Arial" w:hAnsi="Arial" w:cs="Arial"/>
                <w:color w:val="0000FF"/>
                <w:lang w:val="nl-BE" w:eastAsia="nl-BE"/>
              </w:rPr>
              <w:t>Vervanging aantrekhuls in hoogwaardige nylon</w:t>
            </w:r>
          </w:p>
        </w:tc>
        <w:tc>
          <w:tcPr>
            <w:tcW w:w="150" w:type="pct"/>
            <w:vAlign w:val="bottom"/>
          </w:tcPr>
          <w:p w14:paraId="57D28D2A" w14:textId="77777777" w:rsidR="00821A2B" w:rsidRPr="00C34218" w:rsidRDefault="00821A2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T</w:t>
            </w:r>
          </w:p>
        </w:tc>
        <w:tc>
          <w:tcPr>
            <w:tcW w:w="459" w:type="pct"/>
            <w:gridSpan w:val="2"/>
            <w:vAlign w:val="bottom"/>
          </w:tcPr>
          <w:p w14:paraId="437E7241" w14:textId="77777777" w:rsidR="00821A2B" w:rsidRPr="00C34218" w:rsidRDefault="00821A2B" w:rsidP="007167D8">
            <w:pPr>
              <w:spacing w:line="240" w:lineRule="atLeast"/>
              <w:jc w:val="right"/>
              <w:rPr>
                <w:rFonts w:ascii="Arial" w:hAnsi="Arial" w:cs="Arial"/>
                <w:color w:val="0000FF"/>
                <w:lang w:val="nl-BE" w:eastAsia="nl-BE"/>
              </w:rPr>
            </w:pPr>
            <w:r w:rsidRPr="00C34218">
              <w:rPr>
                <w:rFonts w:ascii="Arial" w:hAnsi="Arial" w:cs="Arial"/>
                <w:color w:val="0000FF"/>
                <w:lang w:val="nl-BE" w:eastAsia="nl-BE"/>
              </w:rPr>
              <w:t>33,62</w:t>
            </w:r>
          </w:p>
        </w:tc>
        <w:tc>
          <w:tcPr>
            <w:tcW w:w="92" w:type="pct"/>
            <w:vAlign w:val="bottom"/>
          </w:tcPr>
          <w:p w14:paraId="64F1F3F7" w14:textId="77777777" w:rsidR="00821A2B" w:rsidRPr="00C34218" w:rsidRDefault="00821A2B" w:rsidP="007167D8">
            <w:pPr>
              <w:spacing w:line="240" w:lineRule="atLeast"/>
              <w:rPr>
                <w:rFonts w:ascii="Arial" w:hAnsi="Arial" w:cs="Arial"/>
                <w:color w:val="0000FF"/>
                <w:lang w:val="nl-BE" w:eastAsia="nl-BE"/>
              </w:rPr>
            </w:pPr>
          </w:p>
        </w:tc>
        <w:tc>
          <w:tcPr>
            <w:tcW w:w="149" w:type="pct"/>
            <w:vAlign w:val="bottom"/>
          </w:tcPr>
          <w:p w14:paraId="31292818" w14:textId="77777777" w:rsidR="00821A2B" w:rsidRPr="00C34218" w:rsidRDefault="00821A2B" w:rsidP="007167D8">
            <w:pPr>
              <w:spacing w:line="240" w:lineRule="atLeast"/>
              <w:jc w:val="right"/>
              <w:rPr>
                <w:color w:val="0000FF"/>
                <w:lang w:val="nl-BE"/>
              </w:rPr>
            </w:pPr>
            <w:r w:rsidRPr="00C34218">
              <w:rPr>
                <w:rFonts w:ascii="Arial" w:hAnsi="Arial"/>
                <w:color w:val="0000FF"/>
                <w:lang w:val="nl-BE"/>
              </w:rPr>
              <w:t>"</w:t>
            </w:r>
          </w:p>
        </w:tc>
      </w:tr>
      <w:tr w:rsidR="00821A2B" w:rsidRPr="00C34218" w14:paraId="3C0F603C" w14:textId="77777777" w:rsidTr="001C6EC1">
        <w:trPr>
          <w:cantSplit/>
        </w:trPr>
        <w:tc>
          <w:tcPr>
            <w:tcW w:w="151" w:type="pct"/>
          </w:tcPr>
          <w:p w14:paraId="30FD7E5E" w14:textId="77777777" w:rsidR="00821A2B" w:rsidRPr="00C34218" w:rsidRDefault="00821A2B" w:rsidP="007167D8">
            <w:pPr>
              <w:spacing w:line="240" w:lineRule="atLeast"/>
              <w:rPr>
                <w:color w:val="0000FF"/>
                <w:lang w:val="nl-BE"/>
              </w:rPr>
            </w:pPr>
          </w:p>
        </w:tc>
        <w:tc>
          <w:tcPr>
            <w:tcW w:w="218" w:type="pct"/>
          </w:tcPr>
          <w:p w14:paraId="07E5BBFC" w14:textId="77777777" w:rsidR="00821A2B" w:rsidRPr="00C34218" w:rsidRDefault="00821A2B" w:rsidP="007167D8">
            <w:pPr>
              <w:spacing w:line="240" w:lineRule="atLeast"/>
              <w:jc w:val="right"/>
              <w:rPr>
                <w:color w:val="0000FF"/>
                <w:lang w:val="nl-BE"/>
              </w:rPr>
            </w:pPr>
          </w:p>
        </w:tc>
        <w:tc>
          <w:tcPr>
            <w:tcW w:w="532" w:type="pct"/>
            <w:gridSpan w:val="2"/>
          </w:tcPr>
          <w:p w14:paraId="1369723D" w14:textId="77777777" w:rsidR="00821A2B" w:rsidRPr="00C34218" w:rsidRDefault="00821A2B" w:rsidP="007167D8">
            <w:pPr>
              <w:spacing w:line="240" w:lineRule="atLeast"/>
              <w:rPr>
                <w:rFonts w:ascii="Arial" w:hAnsi="Arial" w:cs="Arial"/>
                <w:lang w:val="nl-BE" w:eastAsia="nl-BE"/>
              </w:rPr>
            </w:pPr>
          </w:p>
        </w:tc>
        <w:tc>
          <w:tcPr>
            <w:tcW w:w="450" w:type="pct"/>
            <w:gridSpan w:val="2"/>
          </w:tcPr>
          <w:p w14:paraId="4F5050C5" w14:textId="77777777" w:rsidR="00821A2B" w:rsidRPr="00C34218" w:rsidRDefault="00821A2B" w:rsidP="007167D8">
            <w:pPr>
              <w:spacing w:line="240" w:lineRule="atLeast"/>
              <w:rPr>
                <w:rFonts w:ascii="Arial" w:hAnsi="Arial" w:cs="Arial"/>
                <w:lang w:val="nl-BE" w:eastAsia="nl-BE"/>
              </w:rPr>
            </w:pPr>
          </w:p>
        </w:tc>
        <w:tc>
          <w:tcPr>
            <w:tcW w:w="2799" w:type="pct"/>
            <w:gridSpan w:val="2"/>
          </w:tcPr>
          <w:p w14:paraId="573781C3" w14:textId="77777777" w:rsidR="00821A2B" w:rsidRPr="00C34218" w:rsidRDefault="00821A2B" w:rsidP="00821A2B">
            <w:pPr>
              <w:spacing w:line="240" w:lineRule="atLeast"/>
              <w:jc w:val="both"/>
              <w:rPr>
                <w:rFonts w:ascii="Arial" w:hAnsi="Arial" w:cs="Arial"/>
                <w:lang w:val="nl-BE" w:eastAsia="nl-BE"/>
              </w:rPr>
            </w:pPr>
          </w:p>
        </w:tc>
        <w:tc>
          <w:tcPr>
            <w:tcW w:w="150" w:type="pct"/>
            <w:vAlign w:val="bottom"/>
          </w:tcPr>
          <w:p w14:paraId="0779FAC6" w14:textId="77777777" w:rsidR="00821A2B" w:rsidRPr="00C34218" w:rsidRDefault="00821A2B" w:rsidP="007167D8">
            <w:pPr>
              <w:spacing w:line="240" w:lineRule="atLeast"/>
              <w:jc w:val="right"/>
              <w:rPr>
                <w:rFonts w:ascii="Arial" w:hAnsi="Arial" w:cs="Arial"/>
                <w:lang w:val="nl-BE" w:eastAsia="nl-BE"/>
              </w:rPr>
            </w:pPr>
          </w:p>
        </w:tc>
        <w:tc>
          <w:tcPr>
            <w:tcW w:w="459" w:type="pct"/>
            <w:gridSpan w:val="2"/>
            <w:vAlign w:val="bottom"/>
          </w:tcPr>
          <w:p w14:paraId="6D9624BD" w14:textId="77777777" w:rsidR="00821A2B" w:rsidRPr="00C34218" w:rsidRDefault="00821A2B" w:rsidP="007167D8">
            <w:pPr>
              <w:spacing w:line="240" w:lineRule="atLeast"/>
              <w:jc w:val="right"/>
              <w:rPr>
                <w:rFonts w:ascii="Arial" w:hAnsi="Arial" w:cs="Arial"/>
                <w:lang w:val="nl-BE" w:eastAsia="nl-BE"/>
              </w:rPr>
            </w:pPr>
          </w:p>
        </w:tc>
        <w:tc>
          <w:tcPr>
            <w:tcW w:w="92" w:type="pct"/>
            <w:vAlign w:val="bottom"/>
          </w:tcPr>
          <w:p w14:paraId="340C6A4F" w14:textId="77777777" w:rsidR="00821A2B" w:rsidRPr="00C34218" w:rsidRDefault="00821A2B" w:rsidP="007167D8">
            <w:pPr>
              <w:spacing w:line="240" w:lineRule="atLeast"/>
              <w:rPr>
                <w:rFonts w:ascii="Arial" w:hAnsi="Arial" w:cs="Arial"/>
                <w:lang w:val="nl-BE" w:eastAsia="nl-BE"/>
              </w:rPr>
            </w:pPr>
          </w:p>
        </w:tc>
        <w:tc>
          <w:tcPr>
            <w:tcW w:w="149" w:type="pct"/>
            <w:vAlign w:val="bottom"/>
          </w:tcPr>
          <w:p w14:paraId="5B573815" w14:textId="77777777" w:rsidR="00821A2B" w:rsidRPr="00C34218" w:rsidRDefault="00821A2B" w:rsidP="007167D8">
            <w:pPr>
              <w:spacing w:line="240" w:lineRule="atLeast"/>
              <w:jc w:val="right"/>
              <w:rPr>
                <w:color w:val="0000FF"/>
                <w:lang w:val="nl-BE"/>
              </w:rPr>
            </w:pPr>
          </w:p>
        </w:tc>
      </w:tr>
      <w:tr w:rsidR="00C559AF" w:rsidRPr="00C34218" w14:paraId="455A6A41" w14:textId="77777777" w:rsidTr="001C6EC1">
        <w:trPr>
          <w:cantSplit/>
        </w:trPr>
        <w:tc>
          <w:tcPr>
            <w:tcW w:w="151" w:type="pct"/>
          </w:tcPr>
          <w:p w14:paraId="34EBB923" w14:textId="77777777" w:rsidR="00C559AF" w:rsidRPr="00C34218" w:rsidRDefault="00C559AF">
            <w:pPr>
              <w:spacing w:line="240" w:lineRule="atLeast"/>
              <w:rPr>
                <w:lang w:val="nl-BE"/>
              </w:rPr>
            </w:pPr>
          </w:p>
        </w:tc>
        <w:tc>
          <w:tcPr>
            <w:tcW w:w="218" w:type="pct"/>
          </w:tcPr>
          <w:p w14:paraId="522A374D" w14:textId="77777777" w:rsidR="00C559AF" w:rsidRPr="00C34218" w:rsidRDefault="00C559AF">
            <w:pPr>
              <w:spacing w:line="240" w:lineRule="atLeast"/>
              <w:jc w:val="right"/>
              <w:rPr>
                <w:lang w:val="nl-BE"/>
              </w:rPr>
            </w:pPr>
          </w:p>
        </w:tc>
        <w:tc>
          <w:tcPr>
            <w:tcW w:w="532" w:type="pct"/>
            <w:gridSpan w:val="2"/>
          </w:tcPr>
          <w:p w14:paraId="389858AB" w14:textId="77777777" w:rsidR="00C559AF" w:rsidRPr="00C34218" w:rsidRDefault="00C559AF" w:rsidP="009E2FF9">
            <w:pPr>
              <w:spacing w:line="240" w:lineRule="atLeast"/>
              <w:rPr>
                <w:lang w:val="nl-BE"/>
              </w:rPr>
            </w:pPr>
          </w:p>
        </w:tc>
        <w:tc>
          <w:tcPr>
            <w:tcW w:w="450" w:type="pct"/>
            <w:gridSpan w:val="2"/>
          </w:tcPr>
          <w:p w14:paraId="478E6DD7" w14:textId="77777777" w:rsidR="00C559AF" w:rsidRPr="00C34218" w:rsidRDefault="00C559AF" w:rsidP="009E2FF9">
            <w:pPr>
              <w:spacing w:line="240" w:lineRule="atLeast"/>
              <w:rPr>
                <w:rFonts w:ascii="Arial" w:hAnsi="Arial" w:cs="Arial"/>
                <w:lang w:val="nl-BE"/>
              </w:rPr>
            </w:pPr>
          </w:p>
        </w:tc>
        <w:tc>
          <w:tcPr>
            <w:tcW w:w="3500" w:type="pct"/>
            <w:gridSpan w:val="6"/>
          </w:tcPr>
          <w:p w14:paraId="3E18A327" w14:textId="77777777" w:rsidR="00C559AF" w:rsidRPr="00C34218" w:rsidRDefault="00C559AF" w:rsidP="006D2556">
            <w:pPr>
              <w:spacing w:line="240" w:lineRule="atLeast"/>
              <w:jc w:val="both"/>
              <w:rPr>
                <w:rFonts w:ascii="Arial" w:hAnsi="Arial"/>
                <w:i/>
                <w:color w:val="0000FF"/>
                <w:sz w:val="18"/>
              </w:rPr>
            </w:pPr>
            <w:r w:rsidRPr="00C34218">
              <w:rPr>
                <w:rFonts w:ascii="Arial" w:hAnsi="Arial"/>
                <w:i/>
                <w:color w:val="0000FF"/>
                <w:sz w:val="18"/>
              </w:rPr>
              <w:t>"K.B. 3.7.2014" (in werking 1.</w:t>
            </w:r>
            <w:r w:rsidR="006D2556" w:rsidRPr="00C34218">
              <w:rPr>
                <w:rFonts w:ascii="Arial" w:hAnsi="Arial"/>
                <w:i/>
                <w:color w:val="0000FF"/>
                <w:sz w:val="18"/>
              </w:rPr>
              <w:t>9</w:t>
            </w:r>
            <w:r w:rsidRPr="00C34218">
              <w:rPr>
                <w:rFonts w:ascii="Arial" w:hAnsi="Arial"/>
                <w:i/>
                <w:color w:val="0000FF"/>
                <w:sz w:val="18"/>
              </w:rPr>
              <w:t>.2014)</w:t>
            </w:r>
          </w:p>
        </w:tc>
        <w:tc>
          <w:tcPr>
            <w:tcW w:w="149" w:type="pct"/>
            <w:vAlign w:val="bottom"/>
          </w:tcPr>
          <w:p w14:paraId="5237E509" w14:textId="77777777" w:rsidR="00C559AF" w:rsidRPr="00C34218" w:rsidRDefault="00C559AF">
            <w:pPr>
              <w:spacing w:line="240" w:lineRule="atLeast"/>
              <w:jc w:val="right"/>
              <w:rPr>
                <w:lang w:val="nl-BE"/>
              </w:rPr>
            </w:pPr>
          </w:p>
        </w:tc>
      </w:tr>
      <w:tr w:rsidR="00C559AF" w:rsidRPr="00A802BF" w14:paraId="04446B67" w14:textId="77777777" w:rsidTr="001C6EC1">
        <w:trPr>
          <w:cantSplit/>
        </w:trPr>
        <w:tc>
          <w:tcPr>
            <w:tcW w:w="151" w:type="pct"/>
          </w:tcPr>
          <w:p w14:paraId="38AB0D3D" w14:textId="77777777" w:rsidR="00C559AF" w:rsidRPr="00C34218" w:rsidRDefault="00C559AF">
            <w:pPr>
              <w:spacing w:line="240" w:lineRule="atLeast"/>
              <w:rPr>
                <w:color w:val="0000FF"/>
                <w:lang w:val="nl-BE"/>
              </w:rPr>
            </w:pPr>
          </w:p>
        </w:tc>
        <w:tc>
          <w:tcPr>
            <w:tcW w:w="218" w:type="pct"/>
          </w:tcPr>
          <w:p w14:paraId="1527BDE5" w14:textId="77777777" w:rsidR="00C559AF" w:rsidRPr="00C34218" w:rsidRDefault="00C559AF">
            <w:pPr>
              <w:spacing w:line="240" w:lineRule="atLeast"/>
              <w:jc w:val="right"/>
              <w:rPr>
                <w:color w:val="0000FF"/>
                <w:lang w:val="nl-BE"/>
              </w:rPr>
            </w:pPr>
          </w:p>
        </w:tc>
        <w:tc>
          <w:tcPr>
            <w:tcW w:w="532" w:type="pct"/>
            <w:gridSpan w:val="2"/>
          </w:tcPr>
          <w:p w14:paraId="30ACC0C6" w14:textId="77777777" w:rsidR="00C559AF" w:rsidRPr="00C34218" w:rsidRDefault="00C559AF" w:rsidP="009E2FF9">
            <w:pPr>
              <w:spacing w:line="240" w:lineRule="atLeast"/>
              <w:rPr>
                <w:color w:val="0000FF"/>
                <w:lang w:val="nl-BE"/>
              </w:rPr>
            </w:pPr>
          </w:p>
        </w:tc>
        <w:tc>
          <w:tcPr>
            <w:tcW w:w="450" w:type="pct"/>
            <w:gridSpan w:val="2"/>
          </w:tcPr>
          <w:p w14:paraId="6E6C49D0"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4B58A141" w14:textId="77777777" w:rsidR="00C559AF" w:rsidRPr="00C34218" w:rsidRDefault="00C559AF" w:rsidP="00855104">
            <w:pPr>
              <w:spacing w:line="240" w:lineRule="atLeast"/>
              <w:jc w:val="both"/>
              <w:rPr>
                <w:rFonts w:ascii="Arial" w:hAnsi="Arial"/>
                <w:color w:val="0000FF"/>
                <w:lang w:val="nl-BE"/>
              </w:rPr>
            </w:pPr>
            <w:r w:rsidRPr="00C34218">
              <w:rPr>
                <w:rFonts w:ascii="Arial" w:hAnsi="Arial"/>
                <w:b/>
                <w:color w:val="0000FF"/>
                <w:lang w:val="nl-BE"/>
              </w:rPr>
              <w:t>"§ 1</w:t>
            </w:r>
            <w:r w:rsidRPr="00C34218">
              <w:rPr>
                <w:rFonts w:ascii="Arial" w:hAnsi="Arial"/>
                <w:b/>
                <w:i/>
                <w:color w:val="0000FF"/>
                <w:lang w:val="nl-BE"/>
              </w:rPr>
              <w:t>bis</w:t>
            </w:r>
            <w:r w:rsidRPr="00C34218">
              <w:rPr>
                <w:rFonts w:ascii="Arial" w:hAnsi="Arial"/>
                <w:b/>
                <w:color w:val="0000FF"/>
                <w:lang w:val="nl-BE"/>
              </w:rPr>
              <w:t>.</w:t>
            </w:r>
            <w:r w:rsidRPr="00C34218">
              <w:rPr>
                <w:rFonts w:ascii="Arial" w:hAnsi="Arial"/>
                <w:color w:val="0000FF"/>
                <w:lang w:val="nl-BE"/>
              </w:rPr>
              <w:t xml:space="preserve"> </w:t>
            </w:r>
            <w:r w:rsidR="00740AE3" w:rsidRPr="00C34218">
              <w:rPr>
                <w:rFonts w:ascii="Arial" w:hAnsi="Arial"/>
                <w:color w:val="0000FF"/>
                <w:lang w:val="nl-BE"/>
              </w:rPr>
              <w:t>Algemene bepalingen betreffende de prefab-verstrekkingen met lijst van voor vergoeding aangenomen producten volgens het principe van prijstransparantie</w:t>
            </w:r>
          </w:p>
        </w:tc>
        <w:tc>
          <w:tcPr>
            <w:tcW w:w="149" w:type="pct"/>
            <w:vAlign w:val="bottom"/>
          </w:tcPr>
          <w:p w14:paraId="222F1BA6" w14:textId="77777777" w:rsidR="00C559AF" w:rsidRPr="00C34218" w:rsidRDefault="00C559AF">
            <w:pPr>
              <w:spacing w:line="240" w:lineRule="atLeast"/>
              <w:jc w:val="right"/>
              <w:rPr>
                <w:color w:val="0000FF"/>
                <w:lang w:val="nl-BE"/>
              </w:rPr>
            </w:pPr>
          </w:p>
        </w:tc>
      </w:tr>
      <w:tr w:rsidR="00C559AF" w:rsidRPr="00A802BF" w14:paraId="7212ADF7" w14:textId="77777777" w:rsidTr="001C6EC1">
        <w:trPr>
          <w:cantSplit/>
        </w:trPr>
        <w:tc>
          <w:tcPr>
            <w:tcW w:w="151" w:type="pct"/>
          </w:tcPr>
          <w:p w14:paraId="4FD8F574" w14:textId="77777777" w:rsidR="00C559AF" w:rsidRPr="00C34218" w:rsidRDefault="00C559AF">
            <w:pPr>
              <w:spacing w:line="240" w:lineRule="atLeast"/>
              <w:rPr>
                <w:color w:val="0000FF"/>
                <w:lang w:val="nl-BE"/>
              </w:rPr>
            </w:pPr>
          </w:p>
        </w:tc>
        <w:tc>
          <w:tcPr>
            <w:tcW w:w="218" w:type="pct"/>
          </w:tcPr>
          <w:p w14:paraId="514D5555" w14:textId="77777777" w:rsidR="00C559AF" w:rsidRPr="00C34218" w:rsidRDefault="00C559AF">
            <w:pPr>
              <w:spacing w:line="240" w:lineRule="atLeast"/>
              <w:jc w:val="right"/>
              <w:rPr>
                <w:color w:val="0000FF"/>
                <w:lang w:val="nl-BE"/>
              </w:rPr>
            </w:pPr>
          </w:p>
        </w:tc>
        <w:tc>
          <w:tcPr>
            <w:tcW w:w="532" w:type="pct"/>
            <w:gridSpan w:val="2"/>
          </w:tcPr>
          <w:p w14:paraId="1ECF70D4" w14:textId="77777777" w:rsidR="00C559AF" w:rsidRPr="00C34218" w:rsidRDefault="00C559AF" w:rsidP="009E2FF9">
            <w:pPr>
              <w:spacing w:line="240" w:lineRule="atLeast"/>
              <w:rPr>
                <w:color w:val="0000FF"/>
                <w:lang w:val="nl-BE"/>
              </w:rPr>
            </w:pPr>
          </w:p>
        </w:tc>
        <w:tc>
          <w:tcPr>
            <w:tcW w:w="450" w:type="pct"/>
            <w:gridSpan w:val="2"/>
          </w:tcPr>
          <w:p w14:paraId="17282B6B"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7B165666"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22FD7F8B" w14:textId="77777777" w:rsidR="00C559AF" w:rsidRPr="00C34218" w:rsidRDefault="00C559AF">
            <w:pPr>
              <w:spacing w:line="240" w:lineRule="atLeast"/>
              <w:jc w:val="right"/>
              <w:rPr>
                <w:color w:val="0000FF"/>
                <w:lang w:val="nl-BE"/>
              </w:rPr>
            </w:pPr>
          </w:p>
        </w:tc>
      </w:tr>
      <w:tr w:rsidR="00C559AF" w:rsidRPr="00A802BF" w14:paraId="20FA95A5" w14:textId="77777777" w:rsidTr="001C6EC1">
        <w:trPr>
          <w:cantSplit/>
        </w:trPr>
        <w:tc>
          <w:tcPr>
            <w:tcW w:w="151" w:type="pct"/>
          </w:tcPr>
          <w:p w14:paraId="51A8DEF5" w14:textId="77777777" w:rsidR="00C559AF" w:rsidRPr="00C34218" w:rsidRDefault="00C559AF">
            <w:pPr>
              <w:spacing w:line="240" w:lineRule="atLeast"/>
              <w:rPr>
                <w:color w:val="0000FF"/>
                <w:lang w:val="nl-BE"/>
              </w:rPr>
            </w:pPr>
          </w:p>
        </w:tc>
        <w:tc>
          <w:tcPr>
            <w:tcW w:w="218" w:type="pct"/>
          </w:tcPr>
          <w:p w14:paraId="567E2B27" w14:textId="77777777" w:rsidR="00C559AF" w:rsidRPr="00C34218" w:rsidRDefault="00C559AF">
            <w:pPr>
              <w:spacing w:line="240" w:lineRule="atLeast"/>
              <w:jc w:val="right"/>
              <w:rPr>
                <w:color w:val="0000FF"/>
                <w:lang w:val="nl-BE"/>
              </w:rPr>
            </w:pPr>
          </w:p>
        </w:tc>
        <w:tc>
          <w:tcPr>
            <w:tcW w:w="532" w:type="pct"/>
            <w:gridSpan w:val="2"/>
          </w:tcPr>
          <w:p w14:paraId="414A6251" w14:textId="77777777" w:rsidR="00C559AF" w:rsidRPr="00C34218" w:rsidRDefault="00C559AF" w:rsidP="009E2FF9">
            <w:pPr>
              <w:spacing w:line="240" w:lineRule="atLeast"/>
              <w:rPr>
                <w:color w:val="0000FF"/>
                <w:lang w:val="nl-BE"/>
              </w:rPr>
            </w:pPr>
          </w:p>
        </w:tc>
        <w:tc>
          <w:tcPr>
            <w:tcW w:w="450" w:type="pct"/>
            <w:gridSpan w:val="2"/>
          </w:tcPr>
          <w:p w14:paraId="5DAA8D86"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73042E2F" w14:textId="77777777" w:rsidR="00C559AF" w:rsidRPr="00C34218" w:rsidRDefault="00740AE3" w:rsidP="00740AE3">
            <w:pPr>
              <w:spacing w:line="240" w:lineRule="atLeast"/>
              <w:jc w:val="both"/>
              <w:rPr>
                <w:rFonts w:ascii="Arial" w:hAnsi="Arial"/>
                <w:color w:val="0000FF"/>
                <w:lang w:val="nl-BE"/>
              </w:rPr>
            </w:pPr>
            <w:r w:rsidRPr="00C34218">
              <w:rPr>
                <w:rFonts w:ascii="Arial" w:hAnsi="Arial"/>
                <w:color w:val="0000FF"/>
                <w:lang w:val="nl-BE"/>
              </w:rPr>
              <w:t>A. Deze bepalingen hebben betrekking op de verstrekkingen opgenomen in punt D. Om door de verzekering te worden vergoed moeten de producten die behoren tot deze verstrekkingen, zijn opgenomen op de door het Comité van de verzekering voor geneeskundige verzorging van het Rijksinstituut voor ziekte- en invaliditeitsverzekering opgemaakte lijsten van aangenomen producten volgens het principe van prijstransparantie</w:t>
            </w:r>
          </w:p>
        </w:tc>
        <w:tc>
          <w:tcPr>
            <w:tcW w:w="149" w:type="pct"/>
            <w:vAlign w:val="bottom"/>
          </w:tcPr>
          <w:p w14:paraId="026CBF7B" w14:textId="77777777" w:rsidR="00C559AF" w:rsidRPr="00C34218" w:rsidRDefault="00C559AF">
            <w:pPr>
              <w:spacing w:line="240" w:lineRule="atLeast"/>
              <w:jc w:val="right"/>
              <w:rPr>
                <w:color w:val="0000FF"/>
                <w:lang w:val="nl-BE"/>
              </w:rPr>
            </w:pPr>
          </w:p>
        </w:tc>
      </w:tr>
      <w:tr w:rsidR="00C559AF" w:rsidRPr="00A802BF" w14:paraId="572F9821" w14:textId="77777777" w:rsidTr="001C6EC1">
        <w:trPr>
          <w:cantSplit/>
        </w:trPr>
        <w:tc>
          <w:tcPr>
            <w:tcW w:w="151" w:type="pct"/>
          </w:tcPr>
          <w:p w14:paraId="484BAB1E" w14:textId="77777777" w:rsidR="00C559AF" w:rsidRPr="00C34218" w:rsidRDefault="00C559AF">
            <w:pPr>
              <w:spacing w:line="240" w:lineRule="atLeast"/>
              <w:rPr>
                <w:color w:val="0000FF"/>
                <w:lang w:val="nl-BE"/>
              </w:rPr>
            </w:pPr>
          </w:p>
        </w:tc>
        <w:tc>
          <w:tcPr>
            <w:tcW w:w="218" w:type="pct"/>
          </w:tcPr>
          <w:p w14:paraId="19F07604" w14:textId="77777777" w:rsidR="00C559AF" w:rsidRPr="00C34218" w:rsidRDefault="00C559AF">
            <w:pPr>
              <w:spacing w:line="240" w:lineRule="atLeast"/>
              <w:jc w:val="right"/>
              <w:rPr>
                <w:color w:val="0000FF"/>
                <w:lang w:val="nl-BE"/>
              </w:rPr>
            </w:pPr>
          </w:p>
        </w:tc>
        <w:tc>
          <w:tcPr>
            <w:tcW w:w="532" w:type="pct"/>
            <w:gridSpan w:val="2"/>
          </w:tcPr>
          <w:p w14:paraId="38EC424F" w14:textId="77777777" w:rsidR="00C559AF" w:rsidRPr="00C34218" w:rsidRDefault="00C559AF" w:rsidP="009E2FF9">
            <w:pPr>
              <w:spacing w:line="240" w:lineRule="atLeast"/>
              <w:rPr>
                <w:color w:val="0000FF"/>
                <w:lang w:val="nl-BE"/>
              </w:rPr>
            </w:pPr>
          </w:p>
        </w:tc>
        <w:tc>
          <w:tcPr>
            <w:tcW w:w="450" w:type="pct"/>
            <w:gridSpan w:val="2"/>
          </w:tcPr>
          <w:p w14:paraId="5AB895C8"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765705A0"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037FC184" w14:textId="77777777" w:rsidR="00C559AF" w:rsidRPr="00C34218" w:rsidRDefault="00C559AF">
            <w:pPr>
              <w:spacing w:line="240" w:lineRule="atLeast"/>
              <w:jc w:val="right"/>
              <w:rPr>
                <w:color w:val="0000FF"/>
                <w:lang w:val="nl-BE"/>
              </w:rPr>
            </w:pPr>
          </w:p>
        </w:tc>
      </w:tr>
      <w:tr w:rsidR="00C559AF" w:rsidRPr="00A802BF" w14:paraId="47EC3693" w14:textId="77777777" w:rsidTr="001C6EC1">
        <w:trPr>
          <w:cantSplit/>
        </w:trPr>
        <w:tc>
          <w:tcPr>
            <w:tcW w:w="151" w:type="pct"/>
          </w:tcPr>
          <w:p w14:paraId="57EC0626" w14:textId="77777777" w:rsidR="00C559AF" w:rsidRPr="00C34218" w:rsidRDefault="00C559AF">
            <w:pPr>
              <w:spacing w:line="240" w:lineRule="atLeast"/>
              <w:rPr>
                <w:color w:val="0000FF"/>
                <w:lang w:val="nl-BE"/>
              </w:rPr>
            </w:pPr>
          </w:p>
        </w:tc>
        <w:tc>
          <w:tcPr>
            <w:tcW w:w="218" w:type="pct"/>
          </w:tcPr>
          <w:p w14:paraId="14B4C9AE" w14:textId="77777777" w:rsidR="00C559AF" w:rsidRPr="00C34218" w:rsidRDefault="00C559AF">
            <w:pPr>
              <w:spacing w:line="240" w:lineRule="atLeast"/>
              <w:jc w:val="right"/>
              <w:rPr>
                <w:color w:val="0000FF"/>
                <w:lang w:val="nl-BE"/>
              </w:rPr>
            </w:pPr>
          </w:p>
        </w:tc>
        <w:tc>
          <w:tcPr>
            <w:tcW w:w="532" w:type="pct"/>
            <w:gridSpan w:val="2"/>
          </w:tcPr>
          <w:p w14:paraId="76A9E4EF" w14:textId="77777777" w:rsidR="00C559AF" w:rsidRPr="00C34218" w:rsidRDefault="00C559AF" w:rsidP="009E2FF9">
            <w:pPr>
              <w:spacing w:line="240" w:lineRule="atLeast"/>
              <w:rPr>
                <w:color w:val="0000FF"/>
                <w:lang w:val="nl-BE"/>
              </w:rPr>
            </w:pPr>
          </w:p>
        </w:tc>
        <w:tc>
          <w:tcPr>
            <w:tcW w:w="450" w:type="pct"/>
            <w:gridSpan w:val="2"/>
          </w:tcPr>
          <w:p w14:paraId="6EC0A506"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6F87CF4A"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B. Onder het begrip volgens het principe van prijstransparantie moet worden verstaan dat de prijs van de verstrekkingen wordt opgesplitst in een "afleveringshonorarium", een "materiaalkost" en een "algemene kost".</w:t>
            </w:r>
          </w:p>
        </w:tc>
        <w:tc>
          <w:tcPr>
            <w:tcW w:w="149" w:type="pct"/>
            <w:vAlign w:val="bottom"/>
          </w:tcPr>
          <w:p w14:paraId="48282A51" w14:textId="77777777" w:rsidR="00C559AF" w:rsidRPr="00C34218" w:rsidRDefault="00C559AF">
            <w:pPr>
              <w:spacing w:line="240" w:lineRule="atLeast"/>
              <w:jc w:val="right"/>
              <w:rPr>
                <w:color w:val="0000FF"/>
                <w:lang w:val="nl-BE"/>
              </w:rPr>
            </w:pPr>
          </w:p>
        </w:tc>
      </w:tr>
      <w:tr w:rsidR="00C559AF" w:rsidRPr="00A802BF" w14:paraId="2ABCFEE8" w14:textId="77777777" w:rsidTr="001C6EC1">
        <w:trPr>
          <w:cantSplit/>
        </w:trPr>
        <w:tc>
          <w:tcPr>
            <w:tcW w:w="151" w:type="pct"/>
          </w:tcPr>
          <w:p w14:paraId="4BF67460" w14:textId="77777777" w:rsidR="00C559AF" w:rsidRPr="00C34218" w:rsidRDefault="00C559AF">
            <w:pPr>
              <w:spacing w:line="240" w:lineRule="atLeast"/>
              <w:rPr>
                <w:color w:val="0000FF"/>
                <w:lang w:val="nl-BE"/>
              </w:rPr>
            </w:pPr>
          </w:p>
        </w:tc>
        <w:tc>
          <w:tcPr>
            <w:tcW w:w="218" w:type="pct"/>
          </w:tcPr>
          <w:p w14:paraId="48DB71F3" w14:textId="77777777" w:rsidR="00C559AF" w:rsidRPr="00C34218" w:rsidRDefault="00C559AF">
            <w:pPr>
              <w:spacing w:line="240" w:lineRule="atLeast"/>
              <w:jc w:val="right"/>
              <w:rPr>
                <w:color w:val="0000FF"/>
                <w:lang w:val="nl-BE"/>
              </w:rPr>
            </w:pPr>
          </w:p>
        </w:tc>
        <w:tc>
          <w:tcPr>
            <w:tcW w:w="532" w:type="pct"/>
            <w:gridSpan w:val="2"/>
          </w:tcPr>
          <w:p w14:paraId="25AF4069" w14:textId="77777777" w:rsidR="00C559AF" w:rsidRPr="00C34218" w:rsidRDefault="00C559AF" w:rsidP="009E2FF9">
            <w:pPr>
              <w:spacing w:line="240" w:lineRule="atLeast"/>
              <w:rPr>
                <w:color w:val="0000FF"/>
                <w:lang w:val="nl-BE"/>
              </w:rPr>
            </w:pPr>
          </w:p>
        </w:tc>
        <w:tc>
          <w:tcPr>
            <w:tcW w:w="450" w:type="pct"/>
            <w:gridSpan w:val="2"/>
          </w:tcPr>
          <w:p w14:paraId="4F46BA69"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676A25CF"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6E3963F7" w14:textId="77777777" w:rsidR="00C559AF" w:rsidRPr="00C34218" w:rsidRDefault="00C559AF">
            <w:pPr>
              <w:spacing w:line="240" w:lineRule="atLeast"/>
              <w:jc w:val="right"/>
              <w:rPr>
                <w:color w:val="0000FF"/>
                <w:lang w:val="nl-BE"/>
              </w:rPr>
            </w:pPr>
          </w:p>
        </w:tc>
      </w:tr>
      <w:tr w:rsidR="00C559AF" w:rsidRPr="00A802BF" w14:paraId="759F5115" w14:textId="77777777" w:rsidTr="001C6EC1">
        <w:trPr>
          <w:cantSplit/>
        </w:trPr>
        <w:tc>
          <w:tcPr>
            <w:tcW w:w="151" w:type="pct"/>
          </w:tcPr>
          <w:p w14:paraId="2F8BCDA5" w14:textId="77777777" w:rsidR="00C559AF" w:rsidRPr="00C34218" w:rsidRDefault="00C559AF">
            <w:pPr>
              <w:spacing w:line="240" w:lineRule="atLeast"/>
              <w:rPr>
                <w:color w:val="0000FF"/>
                <w:lang w:val="nl-BE"/>
              </w:rPr>
            </w:pPr>
          </w:p>
        </w:tc>
        <w:tc>
          <w:tcPr>
            <w:tcW w:w="218" w:type="pct"/>
          </w:tcPr>
          <w:p w14:paraId="215CF1BC" w14:textId="77777777" w:rsidR="00C559AF" w:rsidRPr="00C34218" w:rsidRDefault="00C559AF">
            <w:pPr>
              <w:spacing w:line="240" w:lineRule="atLeast"/>
              <w:jc w:val="right"/>
              <w:rPr>
                <w:color w:val="0000FF"/>
                <w:lang w:val="nl-BE"/>
              </w:rPr>
            </w:pPr>
          </w:p>
        </w:tc>
        <w:tc>
          <w:tcPr>
            <w:tcW w:w="532" w:type="pct"/>
            <w:gridSpan w:val="2"/>
          </w:tcPr>
          <w:p w14:paraId="05B27505" w14:textId="77777777" w:rsidR="00C559AF" w:rsidRPr="00C34218" w:rsidRDefault="00C559AF" w:rsidP="009E2FF9">
            <w:pPr>
              <w:spacing w:line="240" w:lineRule="atLeast"/>
              <w:rPr>
                <w:color w:val="0000FF"/>
                <w:lang w:val="nl-BE"/>
              </w:rPr>
            </w:pPr>
          </w:p>
        </w:tc>
        <w:tc>
          <w:tcPr>
            <w:tcW w:w="450" w:type="pct"/>
            <w:gridSpan w:val="2"/>
          </w:tcPr>
          <w:p w14:paraId="2A3FEB61"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7135A24E"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De totale prijs alsook de prijs van de samenstellende elementen van deze verstrekkingen worden vastgesteld per homogene productgroep(en) op voorstel van de Overeenkomstencommissie orthopedisten - verzekeringsinstellingen.</w:t>
            </w:r>
          </w:p>
        </w:tc>
        <w:tc>
          <w:tcPr>
            <w:tcW w:w="149" w:type="pct"/>
            <w:vAlign w:val="bottom"/>
          </w:tcPr>
          <w:p w14:paraId="31A081C6" w14:textId="77777777" w:rsidR="00C559AF" w:rsidRPr="00C34218" w:rsidRDefault="00C559AF">
            <w:pPr>
              <w:spacing w:line="240" w:lineRule="atLeast"/>
              <w:jc w:val="right"/>
              <w:rPr>
                <w:color w:val="0000FF"/>
                <w:lang w:val="nl-BE"/>
              </w:rPr>
            </w:pPr>
          </w:p>
        </w:tc>
      </w:tr>
      <w:tr w:rsidR="00C559AF" w:rsidRPr="00A802BF" w14:paraId="03F805E6" w14:textId="77777777" w:rsidTr="001C6EC1">
        <w:trPr>
          <w:cantSplit/>
        </w:trPr>
        <w:tc>
          <w:tcPr>
            <w:tcW w:w="151" w:type="pct"/>
          </w:tcPr>
          <w:p w14:paraId="7BF68FC1" w14:textId="77777777" w:rsidR="00C559AF" w:rsidRPr="00C34218" w:rsidRDefault="00C559AF">
            <w:pPr>
              <w:spacing w:line="240" w:lineRule="atLeast"/>
              <w:rPr>
                <w:color w:val="0000FF"/>
                <w:lang w:val="nl-BE"/>
              </w:rPr>
            </w:pPr>
          </w:p>
        </w:tc>
        <w:tc>
          <w:tcPr>
            <w:tcW w:w="218" w:type="pct"/>
          </w:tcPr>
          <w:p w14:paraId="3CF5EC81" w14:textId="77777777" w:rsidR="00C559AF" w:rsidRPr="00C34218" w:rsidRDefault="00C559AF">
            <w:pPr>
              <w:spacing w:line="240" w:lineRule="atLeast"/>
              <w:jc w:val="right"/>
              <w:rPr>
                <w:color w:val="0000FF"/>
                <w:lang w:val="nl-BE"/>
              </w:rPr>
            </w:pPr>
          </w:p>
        </w:tc>
        <w:tc>
          <w:tcPr>
            <w:tcW w:w="532" w:type="pct"/>
            <w:gridSpan w:val="2"/>
          </w:tcPr>
          <w:p w14:paraId="417EE169" w14:textId="77777777" w:rsidR="00C559AF" w:rsidRPr="00C34218" w:rsidRDefault="00C559AF" w:rsidP="009E2FF9">
            <w:pPr>
              <w:spacing w:line="240" w:lineRule="atLeast"/>
              <w:rPr>
                <w:color w:val="0000FF"/>
                <w:lang w:val="nl-BE"/>
              </w:rPr>
            </w:pPr>
          </w:p>
        </w:tc>
        <w:tc>
          <w:tcPr>
            <w:tcW w:w="450" w:type="pct"/>
            <w:gridSpan w:val="2"/>
          </w:tcPr>
          <w:p w14:paraId="3B9A5D19"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2BF26DC3"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0E6997FA" w14:textId="77777777" w:rsidR="00C559AF" w:rsidRPr="00C34218" w:rsidRDefault="00C559AF">
            <w:pPr>
              <w:spacing w:line="240" w:lineRule="atLeast"/>
              <w:jc w:val="right"/>
              <w:rPr>
                <w:color w:val="0000FF"/>
                <w:lang w:val="nl-BE"/>
              </w:rPr>
            </w:pPr>
          </w:p>
        </w:tc>
      </w:tr>
      <w:tr w:rsidR="00C559AF" w:rsidRPr="00A802BF" w14:paraId="61687806" w14:textId="77777777" w:rsidTr="001C6EC1">
        <w:trPr>
          <w:cantSplit/>
        </w:trPr>
        <w:tc>
          <w:tcPr>
            <w:tcW w:w="151" w:type="pct"/>
          </w:tcPr>
          <w:p w14:paraId="5D07053F" w14:textId="77777777" w:rsidR="00C559AF" w:rsidRPr="00C34218" w:rsidRDefault="00C559AF">
            <w:pPr>
              <w:spacing w:line="240" w:lineRule="atLeast"/>
              <w:rPr>
                <w:color w:val="0000FF"/>
                <w:lang w:val="nl-BE"/>
              </w:rPr>
            </w:pPr>
          </w:p>
        </w:tc>
        <w:tc>
          <w:tcPr>
            <w:tcW w:w="218" w:type="pct"/>
          </w:tcPr>
          <w:p w14:paraId="716120AB" w14:textId="77777777" w:rsidR="00C559AF" w:rsidRPr="00C34218" w:rsidRDefault="00C559AF">
            <w:pPr>
              <w:spacing w:line="240" w:lineRule="atLeast"/>
              <w:jc w:val="right"/>
              <w:rPr>
                <w:color w:val="0000FF"/>
                <w:lang w:val="nl-BE"/>
              </w:rPr>
            </w:pPr>
          </w:p>
        </w:tc>
        <w:tc>
          <w:tcPr>
            <w:tcW w:w="532" w:type="pct"/>
            <w:gridSpan w:val="2"/>
          </w:tcPr>
          <w:p w14:paraId="362F37B5" w14:textId="77777777" w:rsidR="00C559AF" w:rsidRPr="00C34218" w:rsidRDefault="00C559AF" w:rsidP="009E2FF9">
            <w:pPr>
              <w:spacing w:line="240" w:lineRule="atLeast"/>
              <w:rPr>
                <w:color w:val="0000FF"/>
                <w:lang w:val="nl-BE"/>
              </w:rPr>
            </w:pPr>
          </w:p>
        </w:tc>
        <w:tc>
          <w:tcPr>
            <w:tcW w:w="450" w:type="pct"/>
            <w:gridSpan w:val="2"/>
          </w:tcPr>
          <w:p w14:paraId="4C78F0B2"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56B6C39D"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C. Definities van de elementen van de prijsbepaling</w:t>
            </w:r>
            <w:r w:rsidR="00AF6CB7" w:rsidRPr="00C34218">
              <w:rPr>
                <w:rFonts w:ascii="Arial" w:hAnsi="Arial"/>
                <w:color w:val="0000FF"/>
                <w:lang w:val="nl-BE"/>
              </w:rPr>
              <w:t>:</w:t>
            </w:r>
          </w:p>
        </w:tc>
        <w:tc>
          <w:tcPr>
            <w:tcW w:w="149" w:type="pct"/>
            <w:vAlign w:val="bottom"/>
          </w:tcPr>
          <w:p w14:paraId="3C7B4DE7" w14:textId="77777777" w:rsidR="00C559AF" w:rsidRPr="00C34218" w:rsidRDefault="00C559AF">
            <w:pPr>
              <w:spacing w:line="240" w:lineRule="atLeast"/>
              <w:jc w:val="right"/>
              <w:rPr>
                <w:color w:val="0000FF"/>
                <w:lang w:val="nl-BE"/>
              </w:rPr>
            </w:pPr>
          </w:p>
        </w:tc>
      </w:tr>
      <w:tr w:rsidR="00C559AF" w:rsidRPr="00A802BF" w14:paraId="037F7F9A" w14:textId="77777777" w:rsidTr="001C6EC1">
        <w:trPr>
          <w:cantSplit/>
        </w:trPr>
        <w:tc>
          <w:tcPr>
            <w:tcW w:w="151" w:type="pct"/>
          </w:tcPr>
          <w:p w14:paraId="7FD1679A" w14:textId="77777777" w:rsidR="00C559AF" w:rsidRPr="00C34218" w:rsidRDefault="00C559AF">
            <w:pPr>
              <w:spacing w:line="240" w:lineRule="atLeast"/>
              <w:rPr>
                <w:color w:val="0000FF"/>
                <w:lang w:val="nl-BE"/>
              </w:rPr>
            </w:pPr>
          </w:p>
        </w:tc>
        <w:tc>
          <w:tcPr>
            <w:tcW w:w="218" w:type="pct"/>
          </w:tcPr>
          <w:p w14:paraId="1F806E97" w14:textId="77777777" w:rsidR="00C559AF" w:rsidRPr="00C34218" w:rsidRDefault="00C559AF">
            <w:pPr>
              <w:spacing w:line="240" w:lineRule="atLeast"/>
              <w:jc w:val="right"/>
              <w:rPr>
                <w:color w:val="0000FF"/>
                <w:lang w:val="nl-BE"/>
              </w:rPr>
            </w:pPr>
          </w:p>
        </w:tc>
        <w:tc>
          <w:tcPr>
            <w:tcW w:w="532" w:type="pct"/>
            <w:gridSpan w:val="2"/>
          </w:tcPr>
          <w:p w14:paraId="1D1F6336" w14:textId="77777777" w:rsidR="00C559AF" w:rsidRPr="00C34218" w:rsidRDefault="00C559AF" w:rsidP="009E2FF9">
            <w:pPr>
              <w:spacing w:line="240" w:lineRule="atLeast"/>
              <w:rPr>
                <w:color w:val="0000FF"/>
                <w:lang w:val="nl-BE"/>
              </w:rPr>
            </w:pPr>
          </w:p>
        </w:tc>
        <w:tc>
          <w:tcPr>
            <w:tcW w:w="450" w:type="pct"/>
            <w:gridSpan w:val="2"/>
          </w:tcPr>
          <w:p w14:paraId="582DC59D"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6F02FE4F"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60E31A94" w14:textId="77777777" w:rsidR="00C559AF" w:rsidRPr="00C34218" w:rsidRDefault="00C559AF">
            <w:pPr>
              <w:spacing w:line="240" w:lineRule="atLeast"/>
              <w:jc w:val="right"/>
              <w:rPr>
                <w:color w:val="0000FF"/>
                <w:lang w:val="nl-BE"/>
              </w:rPr>
            </w:pPr>
          </w:p>
        </w:tc>
      </w:tr>
      <w:tr w:rsidR="00C559AF" w:rsidRPr="00A802BF" w14:paraId="0F5205F9" w14:textId="77777777" w:rsidTr="001C6EC1">
        <w:trPr>
          <w:cantSplit/>
        </w:trPr>
        <w:tc>
          <w:tcPr>
            <w:tcW w:w="151" w:type="pct"/>
          </w:tcPr>
          <w:p w14:paraId="4D4EF6A2" w14:textId="77777777" w:rsidR="00C559AF" w:rsidRPr="00C34218" w:rsidRDefault="00C559AF">
            <w:pPr>
              <w:spacing w:line="240" w:lineRule="atLeast"/>
              <w:rPr>
                <w:color w:val="0000FF"/>
                <w:lang w:val="nl-BE"/>
              </w:rPr>
            </w:pPr>
          </w:p>
        </w:tc>
        <w:tc>
          <w:tcPr>
            <w:tcW w:w="218" w:type="pct"/>
          </w:tcPr>
          <w:p w14:paraId="69588DD3" w14:textId="77777777" w:rsidR="00C559AF" w:rsidRPr="00C34218" w:rsidRDefault="00C559AF">
            <w:pPr>
              <w:spacing w:line="240" w:lineRule="atLeast"/>
              <w:jc w:val="right"/>
              <w:rPr>
                <w:color w:val="0000FF"/>
                <w:lang w:val="nl-BE"/>
              </w:rPr>
            </w:pPr>
          </w:p>
        </w:tc>
        <w:tc>
          <w:tcPr>
            <w:tcW w:w="532" w:type="pct"/>
            <w:gridSpan w:val="2"/>
          </w:tcPr>
          <w:p w14:paraId="0545C3DA" w14:textId="77777777" w:rsidR="00C559AF" w:rsidRPr="00C34218" w:rsidRDefault="00C559AF" w:rsidP="009E2FF9">
            <w:pPr>
              <w:spacing w:line="240" w:lineRule="atLeast"/>
              <w:rPr>
                <w:color w:val="0000FF"/>
                <w:lang w:val="nl-BE"/>
              </w:rPr>
            </w:pPr>
          </w:p>
        </w:tc>
        <w:tc>
          <w:tcPr>
            <w:tcW w:w="450" w:type="pct"/>
            <w:gridSpan w:val="2"/>
          </w:tcPr>
          <w:p w14:paraId="607740C2"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59FC4604"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C.1 Het afleveringshonorarium omvat een vast bedrag dat inherent is aan de aflevering door een erkend verstrekker en wordt per homogene productgroep bepaald aan de hand van de arbeidstijd in minuten en de dienstverlening voor de productgroep. Per productgroep wordt bepaald wat onder de minimale dienstverlening wordt verstaan.</w:t>
            </w:r>
          </w:p>
        </w:tc>
        <w:tc>
          <w:tcPr>
            <w:tcW w:w="149" w:type="pct"/>
            <w:vAlign w:val="bottom"/>
          </w:tcPr>
          <w:p w14:paraId="3E16E4BD" w14:textId="77777777" w:rsidR="00C559AF" w:rsidRPr="00C34218" w:rsidRDefault="00C559AF">
            <w:pPr>
              <w:spacing w:line="240" w:lineRule="atLeast"/>
              <w:jc w:val="right"/>
              <w:rPr>
                <w:color w:val="0000FF"/>
                <w:lang w:val="nl-BE"/>
              </w:rPr>
            </w:pPr>
          </w:p>
        </w:tc>
      </w:tr>
      <w:tr w:rsidR="00C559AF" w:rsidRPr="00A802BF" w14:paraId="114A074C" w14:textId="77777777" w:rsidTr="001C6EC1">
        <w:trPr>
          <w:cantSplit/>
        </w:trPr>
        <w:tc>
          <w:tcPr>
            <w:tcW w:w="151" w:type="pct"/>
          </w:tcPr>
          <w:p w14:paraId="58BBD6BB" w14:textId="77777777" w:rsidR="00C559AF" w:rsidRPr="00C34218" w:rsidRDefault="00C559AF">
            <w:pPr>
              <w:spacing w:line="240" w:lineRule="atLeast"/>
              <w:rPr>
                <w:color w:val="0000FF"/>
                <w:lang w:val="nl-BE"/>
              </w:rPr>
            </w:pPr>
          </w:p>
        </w:tc>
        <w:tc>
          <w:tcPr>
            <w:tcW w:w="218" w:type="pct"/>
          </w:tcPr>
          <w:p w14:paraId="3929A365" w14:textId="77777777" w:rsidR="00C559AF" w:rsidRPr="00C34218" w:rsidRDefault="00C559AF">
            <w:pPr>
              <w:spacing w:line="240" w:lineRule="atLeast"/>
              <w:jc w:val="right"/>
              <w:rPr>
                <w:color w:val="0000FF"/>
                <w:lang w:val="nl-BE"/>
              </w:rPr>
            </w:pPr>
          </w:p>
        </w:tc>
        <w:tc>
          <w:tcPr>
            <w:tcW w:w="532" w:type="pct"/>
            <w:gridSpan w:val="2"/>
          </w:tcPr>
          <w:p w14:paraId="0D6E1CE8" w14:textId="77777777" w:rsidR="00C559AF" w:rsidRPr="00C34218" w:rsidRDefault="00C559AF" w:rsidP="009E2FF9">
            <w:pPr>
              <w:spacing w:line="240" w:lineRule="atLeast"/>
              <w:rPr>
                <w:color w:val="0000FF"/>
                <w:lang w:val="nl-BE"/>
              </w:rPr>
            </w:pPr>
          </w:p>
        </w:tc>
        <w:tc>
          <w:tcPr>
            <w:tcW w:w="450" w:type="pct"/>
            <w:gridSpan w:val="2"/>
          </w:tcPr>
          <w:p w14:paraId="5457A122"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40CD7FAD"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26A7E006" w14:textId="77777777" w:rsidR="00C559AF" w:rsidRPr="00C34218" w:rsidRDefault="00C559AF">
            <w:pPr>
              <w:spacing w:line="240" w:lineRule="atLeast"/>
              <w:jc w:val="right"/>
              <w:rPr>
                <w:color w:val="0000FF"/>
                <w:lang w:val="nl-BE"/>
              </w:rPr>
            </w:pPr>
          </w:p>
        </w:tc>
      </w:tr>
      <w:tr w:rsidR="00C559AF" w:rsidRPr="00A802BF" w14:paraId="271085FD" w14:textId="77777777" w:rsidTr="001C6EC1">
        <w:trPr>
          <w:cantSplit/>
        </w:trPr>
        <w:tc>
          <w:tcPr>
            <w:tcW w:w="151" w:type="pct"/>
          </w:tcPr>
          <w:p w14:paraId="60069C2A" w14:textId="77777777" w:rsidR="00C559AF" w:rsidRPr="00C34218" w:rsidRDefault="00C559AF">
            <w:pPr>
              <w:spacing w:line="240" w:lineRule="atLeast"/>
              <w:rPr>
                <w:color w:val="0000FF"/>
                <w:lang w:val="nl-BE"/>
              </w:rPr>
            </w:pPr>
          </w:p>
        </w:tc>
        <w:tc>
          <w:tcPr>
            <w:tcW w:w="218" w:type="pct"/>
          </w:tcPr>
          <w:p w14:paraId="78A1E1E1" w14:textId="77777777" w:rsidR="00C559AF" w:rsidRPr="00C34218" w:rsidRDefault="00C559AF">
            <w:pPr>
              <w:spacing w:line="240" w:lineRule="atLeast"/>
              <w:jc w:val="right"/>
              <w:rPr>
                <w:color w:val="0000FF"/>
                <w:lang w:val="nl-BE"/>
              </w:rPr>
            </w:pPr>
          </w:p>
        </w:tc>
        <w:tc>
          <w:tcPr>
            <w:tcW w:w="532" w:type="pct"/>
            <w:gridSpan w:val="2"/>
          </w:tcPr>
          <w:p w14:paraId="756360C8" w14:textId="77777777" w:rsidR="00C559AF" w:rsidRPr="00C34218" w:rsidRDefault="00C559AF" w:rsidP="009E2FF9">
            <w:pPr>
              <w:spacing w:line="240" w:lineRule="atLeast"/>
              <w:rPr>
                <w:color w:val="0000FF"/>
                <w:lang w:val="nl-BE"/>
              </w:rPr>
            </w:pPr>
          </w:p>
        </w:tc>
        <w:tc>
          <w:tcPr>
            <w:tcW w:w="450" w:type="pct"/>
            <w:gridSpan w:val="2"/>
          </w:tcPr>
          <w:p w14:paraId="0084D62A"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0318C654"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C.2 De standaardmateriaalkost wordt bepaald op basis van de productprijs, zijnde de prijs aan verstrekker exclusief BTW, van de producten behorende tot de homogene productgroep. De standaardmateriaalkost is de maximale vergoeding voor het individueel afgeleverde product aan de rechthebbende.</w:t>
            </w:r>
          </w:p>
        </w:tc>
        <w:tc>
          <w:tcPr>
            <w:tcW w:w="149" w:type="pct"/>
            <w:vAlign w:val="bottom"/>
          </w:tcPr>
          <w:p w14:paraId="687D396A" w14:textId="77777777" w:rsidR="00C559AF" w:rsidRPr="00C34218" w:rsidRDefault="00C559AF">
            <w:pPr>
              <w:spacing w:line="240" w:lineRule="atLeast"/>
              <w:jc w:val="right"/>
              <w:rPr>
                <w:color w:val="0000FF"/>
                <w:lang w:val="nl-BE"/>
              </w:rPr>
            </w:pPr>
          </w:p>
        </w:tc>
      </w:tr>
      <w:tr w:rsidR="00C559AF" w:rsidRPr="00A802BF" w14:paraId="39CA79AE" w14:textId="77777777" w:rsidTr="001C6EC1">
        <w:trPr>
          <w:cantSplit/>
        </w:trPr>
        <w:tc>
          <w:tcPr>
            <w:tcW w:w="151" w:type="pct"/>
          </w:tcPr>
          <w:p w14:paraId="3FF10A69" w14:textId="77777777" w:rsidR="00C559AF" w:rsidRPr="00C34218" w:rsidRDefault="00C559AF">
            <w:pPr>
              <w:spacing w:line="240" w:lineRule="atLeast"/>
              <w:rPr>
                <w:color w:val="0000FF"/>
                <w:lang w:val="nl-BE"/>
              </w:rPr>
            </w:pPr>
          </w:p>
        </w:tc>
        <w:tc>
          <w:tcPr>
            <w:tcW w:w="218" w:type="pct"/>
          </w:tcPr>
          <w:p w14:paraId="1D292D45" w14:textId="77777777" w:rsidR="00C559AF" w:rsidRPr="00C34218" w:rsidRDefault="00C559AF">
            <w:pPr>
              <w:spacing w:line="240" w:lineRule="atLeast"/>
              <w:jc w:val="right"/>
              <w:rPr>
                <w:color w:val="0000FF"/>
                <w:lang w:val="nl-BE"/>
              </w:rPr>
            </w:pPr>
          </w:p>
        </w:tc>
        <w:tc>
          <w:tcPr>
            <w:tcW w:w="532" w:type="pct"/>
            <w:gridSpan w:val="2"/>
          </w:tcPr>
          <w:p w14:paraId="4FBA82B6" w14:textId="77777777" w:rsidR="00C559AF" w:rsidRPr="00C34218" w:rsidRDefault="00C559AF" w:rsidP="009E2FF9">
            <w:pPr>
              <w:spacing w:line="240" w:lineRule="atLeast"/>
              <w:rPr>
                <w:color w:val="0000FF"/>
                <w:lang w:val="nl-BE"/>
              </w:rPr>
            </w:pPr>
          </w:p>
        </w:tc>
        <w:tc>
          <w:tcPr>
            <w:tcW w:w="450" w:type="pct"/>
            <w:gridSpan w:val="2"/>
          </w:tcPr>
          <w:p w14:paraId="4135675E"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38CB6687"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6E2919AA" w14:textId="77777777" w:rsidR="00C559AF" w:rsidRPr="00C34218" w:rsidRDefault="00C559AF">
            <w:pPr>
              <w:spacing w:line="240" w:lineRule="atLeast"/>
              <w:jc w:val="right"/>
              <w:rPr>
                <w:color w:val="0000FF"/>
                <w:lang w:val="nl-BE"/>
              </w:rPr>
            </w:pPr>
          </w:p>
        </w:tc>
      </w:tr>
      <w:tr w:rsidR="00C559AF" w:rsidRPr="00A802BF" w14:paraId="305CBBBB" w14:textId="77777777" w:rsidTr="001C6EC1">
        <w:trPr>
          <w:cantSplit/>
        </w:trPr>
        <w:tc>
          <w:tcPr>
            <w:tcW w:w="151" w:type="pct"/>
          </w:tcPr>
          <w:p w14:paraId="27AAE9D8" w14:textId="77777777" w:rsidR="00C559AF" w:rsidRPr="00C34218" w:rsidRDefault="00C559AF">
            <w:pPr>
              <w:spacing w:line="240" w:lineRule="atLeast"/>
              <w:rPr>
                <w:color w:val="0000FF"/>
                <w:lang w:val="nl-BE"/>
              </w:rPr>
            </w:pPr>
          </w:p>
        </w:tc>
        <w:tc>
          <w:tcPr>
            <w:tcW w:w="218" w:type="pct"/>
          </w:tcPr>
          <w:p w14:paraId="62D9D0F1" w14:textId="77777777" w:rsidR="00C559AF" w:rsidRPr="00C34218" w:rsidRDefault="00C559AF">
            <w:pPr>
              <w:spacing w:line="240" w:lineRule="atLeast"/>
              <w:jc w:val="right"/>
              <w:rPr>
                <w:color w:val="0000FF"/>
                <w:lang w:val="nl-BE"/>
              </w:rPr>
            </w:pPr>
          </w:p>
        </w:tc>
        <w:tc>
          <w:tcPr>
            <w:tcW w:w="532" w:type="pct"/>
            <w:gridSpan w:val="2"/>
          </w:tcPr>
          <w:p w14:paraId="5931A6B5" w14:textId="77777777" w:rsidR="00C559AF" w:rsidRPr="00C34218" w:rsidRDefault="00C559AF" w:rsidP="009E2FF9">
            <w:pPr>
              <w:spacing w:line="240" w:lineRule="atLeast"/>
              <w:rPr>
                <w:color w:val="0000FF"/>
                <w:lang w:val="nl-BE"/>
              </w:rPr>
            </w:pPr>
          </w:p>
        </w:tc>
        <w:tc>
          <w:tcPr>
            <w:tcW w:w="450" w:type="pct"/>
            <w:gridSpan w:val="2"/>
          </w:tcPr>
          <w:p w14:paraId="60D562F1"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754194AF"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Per productgroep wordt een veiligheidsgrens vastgesteld. Voor de producten waarvan de kostprijs hoger is dan de standaardmateriaalkost vermeerderd met de veiligheidsgrens, wordt de vergoeding beperkt tot een vast bedrag, de registratietegemoetkoming genoemd.</w:t>
            </w:r>
          </w:p>
        </w:tc>
        <w:tc>
          <w:tcPr>
            <w:tcW w:w="149" w:type="pct"/>
            <w:vAlign w:val="bottom"/>
          </w:tcPr>
          <w:p w14:paraId="6FF1F54F" w14:textId="77777777" w:rsidR="00C559AF" w:rsidRPr="00C34218" w:rsidRDefault="00C559AF">
            <w:pPr>
              <w:spacing w:line="240" w:lineRule="atLeast"/>
              <w:jc w:val="right"/>
              <w:rPr>
                <w:color w:val="0000FF"/>
                <w:lang w:val="nl-BE"/>
              </w:rPr>
            </w:pPr>
          </w:p>
        </w:tc>
      </w:tr>
      <w:tr w:rsidR="00C559AF" w:rsidRPr="00A802BF" w14:paraId="374AF05D" w14:textId="77777777" w:rsidTr="001C6EC1">
        <w:trPr>
          <w:cantSplit/>
        </w:trPr>
        <w:tc>
          <w:tcPr>
            <w:tcW w:w="151" w:type="pct"/>
          </w:tcPr>
          <w:p w14:paraId="709ABB4A" w14:textId="77777777" w:rsidR="00C559AF" w:rsidRPr="00C34218" w:rsidRDefault="00C559AF">
            <w:pPr>
              <w:spacing w:line="240" w:lineRule="atLeast"/>
              <w:rPr>
                <w:color w:val="0000FF"/>
                <w:lang w:val="nl-BE"/>
              </w:rPr>
            </w:pPr>
          </w:p>
        </w:tc>
        <w:tc>
          <w:tcPr>
            <w:tcW w:w="218" w:type="pct"/>
          </w:tcPr>
          <w:p w14:paraId="7B0FF539" w14:textId="77777777" w:rsidR="00C559AF" w:rsidRPr="00C34218" w:rsidRDefault="00C559AF">
            <w:pPr>
              <w:spacing w:line="240" w:lineRule="atLeast"/>
              <w:jc w:val="right"/>
              <w:rPr>
                <w:color w:val="0000FF"/>
                <w:lang w:val="nl-BE"/>
              </w:rPr>
            </w:pPr>
          </w:p>
        </w:tc>
        <w:tc>
          <w:tcPr>
            <w:tcW w:w="532" w:type="pct"/>
            <w:gridSpan w:val="2"/>
          </w:tcPr>
          <w:p w14:paraId="2E3F88EA" w14:textId="77777777" w:rsidR="00C559AF" w:rsidRPr="00C34218" w:rsidRDefault="00C559AF" w:rsidP="009E2FF9">
            <w:pPr>
              <w:spacing w:line="240" w:lineRule="atLeast"/>
              <w:rPr>
                <w:color w:val="0000FF"/>
                <w:lang w:val="nl-BE"/>
              </w:rPr>
            </w:pPr>
          </w:p>
        </w:tc>
        <w:tc>
          <w:tcPr>
            <w:tcW w:w="450" w:type="pct"/>
            <w:gridSpan w:val="2"/>
          </w:tcPr>
          <w:p w14:paraId="56744090"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44DDC00F"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0A1DE0EF" w14:textId="77777777" w:rsidR="00C559AF" w:rsidRPr="00C34218" w:rsidRDefault="00C559AF">
            <w:pPr>
              <w:spacing w:line="240" w:lineRule="atLeast"/>
              <w:jc w:val="right"/>
              <w:rPr>
                <w:color w:val="0000FF"/>
                <w:lang w:val="nl-BE"/>
              </w:rPr>
            </w:pPr>
          </w:p>
        </w:tc>
      </w:tr>
      <w:tr w:rsidR="00C559AF" w:rsidRPr="00A802BF" w14:paraId="2FE74B37" w14:textId="77777777" w:rsidTr="001C6EC1">
        <w:trPr>
          <w:cantSplit/>
        </w:trPr>
        <w:tc>
          <w:tcPr>
            <w:tcW w:w="151" w:type="pct"/>
          </w:tcPr>
          <w:p w14:paraId="50F3FAD3" w14:textId="77777777" w:rsidR="00C559AF" w:rsidRPr="00C34218" w:rsidRDefault="00C559AF">
            <w:pPr>
              <w:spacing w:line="240" w:lineRule="atLeast"/>
              <w:rPr>
                <w:color w:val="0000FF"/>
                <w:lang w:val="nl-BE"/>
              </w:rPr>
            </w:pPr>
          </w:p>
        </w:tc>
        <w:tc>
          <w:tcPr>
            <w:tcW w:w="218" w:type="pct"/>
          </w:tcPr>
          <w:p w14:paraId="3AEA3EBA" w14:textId="77777777" w:rsidR="00C559AF" w:rsidRPr="00C34218" w:rsidRDefault="00C559AF">
            <w:pPr>
              <w:spacing w:line="240" w:lineRule="atLeast"/>
              <w:jc w:val="right"/>
              <w:rPr>
                <w:color w:val="0000FF"/>
                <w:lang w:val="nl-BE"/>
              </w:rPr>
            </w:pPr>
          </w:p>
        </w:tc>
        <w:tc>
          <w:tcPr>
            <w:tcW w:w="532" w:type="pct"/>
            <w:gridSpan w:val="2"/>
          </w:tcPr>
          <w:p w14:paraId="477549C0" w14:textId="77777777" w:rsidR="00C559AF" w:rsidRPr="00C34218" w:rsidRDefault="00C559AF" w:rsidP="009E2FF9">
            <w:pPr>
              <w:spacing w:line="240" w:lineRule="atLeast"/>
              <w:rPr>
                <w:color w:val="0000FF"/>
                <w:lang w:val="nl-BE"/>
              </w:rPr>
            </w:pPr>
          </w:p>
        </w:tc>
        <w:tc>
          <w:tcPr>
            <w:tcW w:w="450" w:type="pct"/>
            <w:gridSpan w:val="2"/>
          </w:tcPr>
          <w:p w14:paraId="799B1EF7"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4EFFF03A"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C.3 De algemene kosten zijn een vast bedrag dat andere kostenposten dekt die door de Overeenkomstencommissie orthopedisten - verzekeringsinstellingen zijn aanvaard per homogene productgroep.</w:t>
            </w:r>
          </w:p>
        </w:tc>
        <w:tc>
          <w:tcPr>
            <w:tcW w:w="149" w:type="pct"/>
            <w:vAlign w:val="bottom"/>
          </w:tcPr>
          <w:p w14:paraId="4BAFBCB5" w14:textId="77777777" w:rsidR="00C559AF" w:rsidRPr="00C34218" w:rsidRDefault="00C559AF">
            <w:pPr>
              <w:spacing w:line="240" w:lineRule="atLeast"/>
              <w:jc w:val="right"/>
              <w:rPr>
                <w:color w:val="0000FF"/>
                <w:lang w:val="nl-BE"/>
              </w:rPr>
            </w:pPr>
          </w:p>
        </w:tc>
      </w:tr>
      <w:tr w:rsidR="00C559AF" w:rsidRPr="00A802BF" w14:paraId="47FD53FA" w14:textId="77777777" w:rsidTr="001C6EC1">
        <w:trPr>
          <w:cantSplit/>
        </w:trPr>
        <w:tc>
          <w:tcPr>
            <w:tcW w:w="151" w:type="pct"/>
          </w:tcPr>
          <w:p w14:paraId="573D4031" w14:textId="77777777" w:rsidR="00C559AF" w:rsidRPr="00C34218" w:rsidRDefault="00C559AF">
            <w:pPr>
              <w:spacing w:line="240" w:lineRule="atLeast"/>
              <w:rPr>
                <w:color w:val="0000FF"/>
                <w:lang w:val="nl-BE"/>
              </w:rPr>
            </w:pPr>
          </w:p>
        </w:tc>
        <w:tc>
          <w:tcPr>
            <w:tcW w:w="218" w:type="pct"/>
          </w:tcPr>
          <w:p w14:paraId="63D46F04" w14:textId="77777777" w:rsidR="00C559AF" w:rsidRPr="00C34218" w:rsidRDefault="00C559AF">
            <w:pPr>
              <w:spacing w:line="240" w:lineRule="atLeast"/>
              <w:jc w:val="right"/>
              <w:rPr>
                <w:color w:val="0000FF"/>
                <w:lang w:val="nl-BE"/>
              </w:rPr>
            </w:pPr>
          </w:p>
        </w:tc>
        <w:tc>
          <w:tcPr>
            <w:tcW w:w="532" w:type="pct"/>
            <w:gridSpan w:val="2"/>
          </w:tcPr>
          <w:p w14:paraId="67B3D6C6" w14:textId="77777777" w:rsidR="00C559AF" w:rsidRPr="00C34218" w:rsidRDefault="00C559AF" w:rsidP="009E2FF9">
            <w:pPr>
              <w:spacing w:line="240" w:lineRule="atLeast"/>
              <w:rPr>
                <w:color w:val="0000FF"/>
                <w:lang w:val="nl-BE"/>
              </w:rPr>
            </w:pPr>
          </w:p>
        </w:tc>
        <w:tc>
          <w:tcPr>
            <w:tcW w:w="450" w:type="pct"/>
            <w:gridSpan w:val="2"/>
          </w:tcPr>
          <w:p w14:paraId="79436077"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28D89CB5"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19009FC0" w14:textId="77777777" w:rsidR="00C559AF" w:rsidRPr="00C34218" w:rsidRDefault="00C559AF">
            <w:pPr>
              <w:spacing w:line="240" w:lineRule="atLeast"/>
              <w:jc w:val="right"/>
              <w:rPr>
                <w:color w:val="0000FF"/>
                <w:lang w:val="nl-BE"/>
              </w:rPr>
            </w:pPr>
          </w:p>
        </w:tc>
      </w:tr>
      <w:tr w:rsidR="00C559AF" w:rsidRPr="00A802BF" w14:paraId="440174FE" w14:textId="77777777" w:rsidTr="001C6EC1">
        <w:trPr>
          <w:cantSplit/>
        </w:trPr>
        <w:tc>
          <w:tcPr>
            <w:tcW w:w="151" w:type="pct"/>
          </w:tcPr>
          <w:p w14:paraId="5C8B85BF" w14:textId="77777777" w:rsidR="00C559AF" w:rsidRPr="00C34218" w:rsidRDefault="00C559AF">
            <w:pPr>
              <w:spacing w:line="240" w:lineRule="atLeast"/>
              <w:rPr>
                <w:color w:val="0000FF"/>
                <w:lang w:val="nl-BE"/>
              </w:rPr>
            </w:pPr>
          </w:p>
        </w:tc>
        <w:tc>
          <w:tcPr>
            <w:tcW w:w="218" w:type="pct"/>
          </w:tcPr>
          <w:p w14:paraId="6F96C7C0" w14:textId="77777777" w:rsidR="00C559AF" w:rsidRPr="00C34218" w:rsidRDefault="00C559AF">
            <w:pPr>
              <w:spacing w:line="240" w:lineRule="atLeast"/>
              <w:jc w:val="right"/>
              <w:rPr>
                <w:color w:val="0000FF"/>
                <w:lang w:val="nl-BE"/>
              </w:rPr>
            </w:pPr>
          </w:p>
        </w:tc>
        <w:tc>
          <w:tcPr>
            <w:tcW w:w="532" w:type="pct"/>
            <w:gridSpan w:val="2"/>
          </w:tcPr>
          <w:p w14:paraId="067A0904" w14:textId="77777777" w:rsidR="00C559AF" w:rsidRPr="00C34218" w:rsidRDefault="00C559AF" w:rsidP="009E2FF9">
            <w:pPr>
              <w:spacing w:line="240" w:lineRule="atLeast"/>
              <w:rPr>
                <w:color w:val="0000FF"/>
                <w:lang w:val="nl-BE"/>
              </w:rPr>
            </w:pPr>
          </w:p>
        </w:tc>
        <w:tc>
          <w:tcPr>
            <w:tcW w:w="450" w:type="pct"/>
            <w:gridSpan w:val="2"/>
          </w:tcPr>
          <w:p w14:paraId="12B88019"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4B1707E9" w14:textId="77777777" w:rsidR="00C559AF" w:rsidRPr="00C34218" w:rsidRDefault="00740AE3">
            <w:pPr>
              <w:spacing w:line="240" w:lineRule="atLeast"/>
              <w:jc w:val="both"/>
              <w:rPr>
                <w:rFonts w:ascii="Arial" w:hAnsi="Arial"/>
                <w:color w:val="0000FF"/>
                <w:lang w:val="nl-BE"/>
              </w:rPr>
            </w:pPr>
            <w:r w:rsidRPr="00C34218">
              <w:rPr>
                <w:rFonts w:ascii="Arial" w:hAnsi="Arial"/>
                <w:color w:val="0000FF"/>
                <w:lang w:val="nl-BE"/>
              </w:rPr>
              <w:t>C.4 De BTW voor de totale prijs van de verstrekking.</w:t>
            </w:r>
          </w:p>
        </w:tc>
        <w:tc>
          <w:tcPr>
            <w:tcW w:w="149" w:type="pct"/>
            <w:vAlign w:val="bottom"/>
          </w:tcPr>
          <w:p w14:paraId="4D9764C3" w14:textId="77777777" w:rsidR="00C559AF" w:rsidRPr="00C34218" w:rsidRDefault="00C559AF">
            <w:pPr>
              <w:spacing w:line="240" w:lineRule="atLeast"/>
              <w:jc w:val="right"/>
              <w:rPr>
                <w:color w:val="0000FF"/>
                <w:lang w:val="nl-BE"/>
              </w:rPr>
            </w:pPr>
          </w:p>
        </w:tc>
      </w:tr>
      <w:tr w:rsidR="00C559AF" w:rsidRPr="00A802BF" w14:paraId="15E1C84B" w14:textId="77777777" w:rsidTr="001C6EC1">
        <w:trPr>
          <w:cantSplit/>
        </w:trPr>
        <w:tc>
          <w:tcPr>
            <w:tcW w:w="151" w:type="pct"/>
          </w:tcPr>
          <w:p w14:paraId="06F1FA2F" w14:textId="77777777" w:rsidR="00C559AF" w:rsidRPr="00C34218" w:rsidRDefault="00C559AF">
            <w:pPr>
              <w:spacing w:line="240" w:lineRule="atLeast"/>
              <w:rPr>
                <w:color w:val="0000FF"/>
                <w:lang w:val="nl-BE"/>
              </w:rPr>
            </w:pPr>
          </w:p>
        </w:tc>
        <w:tc>
          <w:tcPr>
            <w:tcW w:w="218" w:type="pct"/>
          </w:tcPr>
          <w:p w14:paraId="0C17A29C" w14:textId="77777777" w:rsidR="00C559AF" w:rsidRPr="00C34218" w:rsidRDefault="00C559AF">
            <w:pPr>
              <w:spacing w:line="240" w:lineRule="atLeast"/>
              <w:jc w:val="right"/>
              <w:rPr>
                <w:color w:val="0000FF"/>
                <w:lang w:val="nl-BE"/>
              </w:rPr>
            </w:pPr>
          </w:p>
        </w:tc>
        <w:tc>
          <w:tcPr>
            <w:tcW w:w="532" w:type="pct"/>
            <w:gridSpan w:val="2"/>
          </w:tcPr>
          <w:p w14:paraId="01C603BB" w14:textId="77777777" w:rsidR="00C559AF" w:rsidRPr="00C34218" w:rsidRDefault="00C559AF" w:rsidP="009E2FF9">
            <w:pPr>
              <w:spacing w:line="240" w:lineRule="atLeast"/>
              <w:rPr>
                <w:color w:val="0000FF"/>
                <w:lang w:val="nl-BE"/>
              </w:rPr>
            </w:pPr>
          </w:p>
        </w:tc>
        <w:tc>
          <w:tcPr>
            <w:tcW w:w="450" w:type="pct"/>
            <w:gridSpan w:val="2"/>
          </w:tcPr>
          <w:p w14:paraId="2489D43C"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569FB739" w14:textId="77777777" w:rsidR="00C559AF" w:rsidRPr="00C34218" w:rsidRDefault="00C559AF">
            <w:pPr>
              <w:spacing w:line="240" w:lineRule="atLeast"/>
              <w:jc w:val="both"/>
              <w:rPr>
                <w:rFonts w:ascii="Arial" w:hAnsi="Arial"/>
                <w:color w:val="0000FF"/>
                <w:lang w:val="nl-BE"/>
              </w:rPr>
            </w:pPr>
          </w:p>
        </w:tc>
        <w:tc>
          <w:tcPr>
            <w:tcW w:w="149" w:type="pct"/>
            <w:vAlign w:val="bottom"/>
          </w:tcPr>
          <w:p w14:paraId="4844E3BE" w14:textId="77777777" w:rsidR="00C559AF" w:rsidRPr="00C34218" w:rsidRDefault="00C559AF">
            <w:pPr>
              <w:spacing w:line="240" w:lineRule="atLeast"/>
              <w:jc w:val="right"/>
              <w:rPr>
                <w:color w:val="0000FF"/>
                <w:lang w:val="nl-BE"/>
              </w:rPr>
            </w:pPr>
          </w:p>
        </w:tc>
      </w:tr>
      <w:tr w:rsidR="00214C67" w:rsidRPr="00A802BF" w14:paraId="7DF7C025" w14:textId="77777777" w:rsidTr="001C6EC1">
        <w:trPr>
          <w:cantSplit/>
        </w:trPr>
        <w:tc>
          <w:tcPr>
            <w:tcW w:w="151" w:type="pct"/>
          </w:tcPr>
          <w:p w14:paraId="11CD97AD" w14:textId="77777777" w:rsidR="00214C67" w:rsidRPr="00C34218" w:rsidRDefault="00214C67" w:rsidP="00C559AF">
            <w:pPr>
              <w:spacing w:line="240" w:lineRule="atLeast"/>
              <w:rPr>
                <w:color w:val="0000FF"/>
                <w:lang w:val="nl-BE"/>
              </w:rPr>
            </w:pPr>
          </w:p>
        </w:tc>
        <w:tc>
          <w:tcPr>
            <w:tcW w:w="218" w:type="pct"/>
          </w:tcPr>
          <w:p w14:paraId="174084B1" w14:textId="77777777" w:rsidR="00214C67" w:rsidRPr="00C34218" w:rsidRDefault="00214C67">
            <w:pPr>
              <w:spacing w:line="240" w:lineRule="atLeast"/>
              <w:jc w:val="right"/>
              <w:rPr>
                <w:color w:val="0000FF"/>
                <w:lang w:val="nl-BE"/>
              </w:rPr>
            </w:pPr>
          </w:p>
        </w:tc>
        <w:tc>
          <w:tcPr>
            <w:tcW w:w="532" w:type="pct"/>
            <w:gridSpan w:val="2"/>
          </w:tcPr>
          <w:p w14:paraId="212F40A9" w14:textId="77777777" w:rsidR="00214C67" w:rsidRPr="00C34218" w:rsidRDefault="00214C67" w:rsidP="009E2FF9">
            <w:pPr>
              <w:spacing w:line="240" w:lineRule="atLeast"/>
              <w:rPr>
                <w:color w:val="0000FF"/>
                <w:lang w:val="nl-BE"/>
              </w:rPr>
            </w:pPr>
          </w:p>
        </w:tc>
        <w:tc>
          <w:tcPr>
            <w:tcW w:w="450" w:type="pct"/>
            <w:gridSpan w:val="2"/>
          </w:tcPr>
          <w:p w14:paraId="2CD05C60" w14:textId="77777777" w:rsidR="00214C67" w:rsidRPr="00C34218" w:rsidRDefault="00214C67" w:rsidP="009E2FF9">
            <w:pPr>
              <w:spacing w:line="240" w:lineRule="atLeast"/>
              <w:rPr>
                <w:rFonts w:ascii="Arial" w:hAnsi="Arial" w:cs="Arial"/>
                <w:color w:val="0000FF"/>
                <w:lang w:val="nl-BE"/>
              </w:rPr>
            </w:pPr>
          </w:p>
        </w:tc>
        <w:tc>
          <w:tcPr>
            <w:tcW w:w="3500" w:type="pct"/>
            <w:gridSpan w:val="6"/>
          </w:tcPr>
          <w:p w14:paraId="5074A591" w14:textId="77777777" w:rsidR="00214C67" w:rsidRPr="00C34218" w:rsidRDefault="00740AE3">
            <w:pPr>
              <w:spacing w:line="240" w:lineRule="atLeast"/>
              <w:jc w:val="both"/>
              <w:rPr>
                <w:rFonts w:ascii="Arial" w:hAnsi="Arial"/>
                <w:color w:val="0000FF"/>
                <w:lang w:val="nl-BE"/>
              </w:rPr>
            </w:pPr>
            <w:r w:rsidRPr="00C34218">
              <w:rPr>
                <w:rFonts w:ascii="Arial" w:hAnsi="Arial"/>
                <w:color w:val="0000FF"/>
                <w:lang w:val="nl-BE"/>
              </w:rPr>
              <w:t>D. Procedure voor opmaken en bijwerken van de lijsten van voor vergoeding aangenomen producten volgens het principe van prijstransparantie.</w:t>
            </w:r>
          </w:p>
        </w:tc>
        <w:tc>
          <w:tcPr>
            <w:tcW w:w="149" w:type="pct"/>
            <w:vAlign w:val="bottom"/>
          </w:tcPr>
          <w:p w14:paraId="26008B96" w14:textId="77777777" w:rsidR="00214C67" w:rsidRPr="00C34218" w:rsidRDefault="00214C67">
            <w:pPr>
              <w:spacing w:line="240" w:lineRule="atLeast"/>
              <w:jc w:val="right"/>
              <w:rPr>
                <w:color w:val="0000FF"/>
                <w:lang w:val="nl-BE"/>
              </w:rPr>
            </w:pPr>
          </w:p>
        </w:tc>
      </w:tr>
      <w:tr w:rsidR="00C559AF" w:rsidRPr="00A802BF" w14:paraId="721B57E0" w14:textId="77777777" w:rsidTr="001C6EC1">
        <w:trPr>
          <w:cantSplit/>
        </w:trPr>
        <w:tc>
          <w:tcPr>
            <w:tcW w:w="151" w:type="pct"/>
          </w:tcPr>
          <w:p w14:paraId="249356A9" w14:textId="77777777" w:rsidR="00C559AF" w:rsidRPr="00C34218" w:rsidRDefault="00C559AF" w:rsidP="00C559AF">
            <w:pPr>
              <w:spacing w:line="240" w:lineRule="atLeast"/>
              <w:rPr>
                <w:color w:val="0000FF"/>
                <w:lang w:val="nl-BE"/>
              </w:rPr>
            </w:pPr>
          </w:p>
        </w:tc>
        <w:tc>
          <w:tcPr>
            <w:tcW w:w="218" w:type="pct"/>
          </w:tcPr>
          <w:p w14:paraId="437057C1" w14:textId="77777777" w:rsidR="00C559AF" w:rsidRPr="00C34218" w:rsidRDefault="00C559AF">
            <w:pPr>
              <w:spacing w:line="240" w:lineRule="atLeast"/>
              <w:jc w:val="right"/>
              <w:rPr>
                <w:color w:val="0000FF"/>
                <w:lang w:val="nl-BE"/>
              </w:rPr>
            </w:pPr>
          </w:p>
        </w:tc>
        <w:tc>
          <w:tcPr>
            <w:tcW w:w="532" w:type="pct"/>
            <w:gridSpan w:val="2"/>
          </w:tcPr>
          <w:p w14:paraId="47E35018" w14:textId="77777777" w:rsidR="00C559AF" w:rsidRPr="00C34218" w:rsidRDefault="00C559AF" w:rsidP="009E2FF9">
            <w:pPr>
              <w:spacing w:line="240" w:lineRule="atLeast"/>
              <w:rPr>
                <w:color w:val="0000FF"/>
                <w:lang w:val="nl-BE"/>
              </w:rPr>
            </w:pPr>
          </w:p>
        </w:tc>
        <w:tc>
          <w:tcPr>
            <w:tcW w:w="450" w:type="pct"/>
            <w:gridSpan w:val="2"/>
          </w:tcPr>
          <w:p w14:paraId="76847F68" w14:textId="77777777" w:rsidR="00C559AF" w:rsidRPr="00C34218" w:rsidRDefault="00C559AF" w:rsidP="009E2FF9">
            <w:pPr>
              <w:spacing w:line="240" w:lineRule="atLeast"/>
              <w:rPr>
                <w:rFonts w:ascii="Arial" w:hAnsi="Arial" w:cs="Arial"/>
                <w:color w:val="0000FF"/>
                <w:lang w:val="nl-BE"/>
              </w:rPr>
            </w:pPr>
          </w:p>
        </w:tc>
        <w:tc>
          <w:tcPr>
            <w:tcW w:w="3500" w:type="pct"/>
            <w:gridSpan w:val="6"/>
          </w:tcPr>
          <w:p w14:paraId="5418BF0D" w14:textId="77777777" w:rsidR="00C559AF" w:rsidRPr="00C34218" w:rsidRDefault="00C559AF">
            <w:pPr>
              <w:spacing w:line="240" w:lineRule="atLeast"/>
              <w:jc w:val="both"/>
              <w:rPr>
                <w:rFonts w:ascii="Arial" w:hAnsi="Arial"/>
                <w:lang w:val="nl-BE"/>
              </w:rPr>
            </w:pPr>
          </w:p>
        </w:tc>
        <w:tc>
          <w:tcPr>
            <w:tcW w:w="149" w:type="pct"/>
            <w:vAlign w:val="bottom"/>
          </w:tcPr>
          <w:p w14:paraId="546642BE" w14:textId="77777777" w:rsidR="00C559AF" w:rsidRPr="00C34218" w:rsidRDefault="00C559AF">
            <w:pPr>
              <w:spacing w:line="240" w:lineRule="atLeast"/>
              <w:jc w:val="right"/>
              <w:rPr>
                <w:color w:val="0000FF"/>
                <w:lang w:val="nl-BE"/>
              </w:rPr>
            </w:pPr>
          </w:p>
        </w:tc>
      </w:tr>
      <w:tr w:rsidR="00AD38DD" w:rsidRPr="00A802BF" w14:paraId="4712A72E" w14:textId="77777777" w:rsidTr="001C6EC1">
        <w:trPr>
          <w:cantSplit/>
        </w:trPr>
        <w:tc>
          <w:tcPr>
            <w:tcW w:w="151" w:type="pct"/>
          </w:tcPr>
          <w:p w14:paraId="1E0718F3" w14:textId="77777777" w:rsidR="00AD38DD" w:rsidRPr="00C34218" w:rsidRDefault="00AD38DD">
            <w:pPr>
              <w:spacing w:line="240" w:lineRule="atLeast"/>
              <w:rPr>
                <w:color w:val="0000FF"/>
                <w:lang w:val="nl-BE"/>
              </w:rPr>
            </w:pPr>
          </w:p>
        </w:tc>
        <w:tc>
          <w:tcPr>
            <w:tcW w:w="218" w:type="pct"/>
          </w:tcPr>
          <w:p w14:paraId="1154DD66" w14:textId="77777777" w:rsidR="00AD38DD" w:rsidRPr="00C34218" w:rsidRDefault="00AD38DD">
            <w:pPr>
              <w:spacing w:line="240" w:lineRule="atLeast"/>
              <w:jc w:val="right"/>
              <w:rPr>
                <w:color w:val="0000FF"/>
                <w:lang w:val="nl-BE"/>
              </w:rPr>
            </w:pPr>
          </w:p>
        </w:tc>
        <w:tc>
          <w:tcPr>
            <w:tcW w:w="532" w:type="pct"/>
            <w:gridSpan w:val="2"/>
          </w:tcPr>
          <w:p w14:paraId="7FBE5197" w14:textId="77777777" w:rsidR="00AD38DD" w:rsidRPr="00C34218" w:rsidRDefault="00AD38DD" w:rsidP="009E2FF9">
            <w:pPr>
              <w:spacing w:line="240" w:lineRule="atLeast"/>
              <w:rPr>
                <w:color w:val="0000FF"/>
                <w:lang w:val="nl-BE"/>
              </w:rPr>
            </w:pPr>
          </w:p>
        </w:tc>
        <w:tc>
          <w:tcPr>
            <w:tcW w:w="450" w:type="pct"/>
            <w:gridSpan w:val="2"/>
          </w:tcPr>
          <w:p w14:paraId="434D0F42" w14:textId="77777777" w:rsidR="00AD38DD" w:rsidRPr="00C34218" w:rsidRDefault="00AD38DD" w:rsidP="009E2FF9">
            <w:pPr>
              <w:spacing w:line="240" w:lineRule="atLeast"/>
              <w:rPr>
                <w:color w:val="0000FF"/>
                <w:lang w:val="nl-BE"/>
              </w:rPr>
            </w:pPr>
          </w:p>
        </w:tc>
        <w:tc>
          <w:tcPr>
            <w:tcW w:w="3500" w:type="pct"/>
            <w:gridSpan w:val="6"/>
          </w:tcPr>
          <w:p w14:paraId="7E4F2520" w14:textId="77777777" w:rsidR="00AD38DD"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Om door de ziekteverzekering te worden vergoed moeten de producten zijn opgenomen op de lijsten van aangenomen producten goedgekeurd door het Verzekeringscomité op voorstel van de Overeenkomstencommissie orthopedisten - verzekeringsinstellingen.</w:t>
            </w:r>
          </w:p>
        </w:tc>
        <w:tc>
          <w:tcPr>
            <w:tcW w:w="149" w:type="pct"/>
            <w:vAlign w:val="bottom"/>
          </w:tcPr>
          <w:p w14:paraId="3D5027C6" w14:textId="77777777" w:rsidR="00AD38DD" w:rsidRPr="00C34218" w:rsidRDefault="00AD38DD">
            <w:pPr>
              <w:spacing w:line="240" w:lineRule="atLeast"/>
              <w:jc w:val="right"/>
              <w:rPr>
                <w:color w:val="0000FF"/>
                <w:lang w:val="nl-BE"/>
              </w:rPr>
            </w:pPr>
          </w:p>
        </w:tc>
      </w:tr>
      <w:tr w:rsidR="00C559AF" w:rsidRPr="00A802BF" w14:paraId="5AAF0268" w14:textId="77777777" w:rsidTr="001C6EC1">
        <w:trPr>
          <w:cantSplit/>
        </w:trPr>
        <w:tc>
          <w:tcPr>
            <w:tcW w:w="151" w:type="pct"/>
          </w:tcPr>
          <w:p w14:paraId="31A457CB" w14:textId="77777777" w:rsidR="00C559AF" w:rsidRPr="00C34218" w:rsidRDefault="00C559AF">
            <w:pPr>
              <w:spacing w:line="240" w:lineRule="atLeast"/>
              <w:rPr>
                <w:color w:val="0000FF"/>
                <w:lang w:val="nl-BE"/>
              </w:rPr>
            </w:pPr>
          </w:p>
        </w:tc>
        <w:tc>
          <w:tcPr>
            <w:tcW w:w="218" w:type="pct"/>
          </w:tcPr>
          <w:p w14:paraId="08C8D68C" w14:textId="77777777" w:rsidR="00C559AF" w:rsidRPr="00C34218" w:rsidRDefault="00C559AF">
            <w:pPr>
              <w:spacing w:line="240" w:lineRule="atLeast"/>
              <w:jc w:val="right"/>
              <w:rPr>
                <w:color w:val="0000FF"/>
                <w:lang w:val="nl-BE"/>
              </w:rPr>
            </w:pPr>
          </w:p>
        </w:tc>
        <w:tc>
          <w:tcPr>
            <w:tcW w:w="532" w:type="pct"/>
            <w:gridSpan w:val="2"/>
          </w:tcPr>
          <w:p w14:paraId="1BDB7D7F" w14:textId="77777777" w:rsidR="00C559AF" w:rsidRPr="00C34218" w:rsidRDefault="00C559AF" w:rsidP="009E2FF9">
            <w:pPr>
              <w:spacing w:line="240" w:lineRule="atLeast"/>
              <w:rPr>
                <w:color w:val="0000FF"/>
                <w:lang w:val="nl-BE"/>
              </w:rPr>
            </w:pPr>
          </w:p>
        </w:tc>
        <w:tc>
          <w:tcPr>
            <w:tcW w:w="450" w:type="pct"/>
            <w:gridSpan w:val="2"/>
          </w:tcPr>
          <w:p w14:paraId="4E6A334C" w14:textId="77777777" w:rsidR="00C559AF" w:rsidRPr="00C34218" w:rsidRDefault="00C559AF" w:rsidP="009E2FF9">
            <w:pPr>
              <w:spacing w:line="240" w:lineRule="atLeast"/>
              <w:rPr>
                <w:color w:val="0000FF"/>
                <w:lang w:val="nl-BE"/>
              </w:rPr>
            </w:pPr>
          </w:p>
        </w:tc>
        <w:tc>
          <w:tcPr>
            <w:tcW w:w="3500" w:type="pct"/>
            <w:gridSpan w:val="6"/>
          </w:tcPr>
          <w:p w14:paraId="5B3ED35C" w14:textId="77777777" w:rsidR="00C559AF" w:rsidRPr="00C34218" w:rsidRDefault="00C559AF" w:rsidP="002B61CB">
            <w:pPr>
              <w:spacing w:line="240" w:lineRule="atLeast"/>
              <w:jc w:val="both"/>
              <w:rPr>
                <w:rFonts w:ascii="Arial" w:hAnsi="Arial"/>
                <w:lang w:val="nl-BE"/>
              </w:rPr>
            </w:pPr>
          </w:p>
        </w:tc>
        <w:tc>
          <w:tcPr>
            <w:tcW w:w="149" w:type="pct"/>
            <w:vAlign w:val="bottom"/>
          </w:tcPr>
          <w:p w14:paraId="143F47B7" w14:textId="77777777" w:rsidR="00C559AF" w:rsidRPr="00C34218" w:rsidRDefault="00C559AF">
            <w:pPr>
              <w:spacing w:line="240" w:lineRule="atLeast"/>
              <w:jc w:val="right"/>
              <w:rPr>
                <w:color w:val="0000FF"/>
                <w:lang w:val="nl-BE"/>
              </w:rPr>
            </w:pPr>
          </w:p>
        </w:tc>
      </w:tr>
      <w:tr w:rsidR="00C559AF" w:rsidRPr="00A802BF" w14:paraId="42785B4E" w14:textId="77777777" w:rsidTr="001C6EC1">
        <w:trPr>
          <w:cantSplit/>
        </w:trPr>
        <w:tc>
          <w:tcPr>
            <w:tcW w:w="151" w:type="pct"/>
          </w:tcPr>
          <w:p w14:paraId="06FC4233" w14:textId="77777777" w:rsidR="00C559AF" w:rsidRPr="00C34218" w:rsidRDefault="00C559AF">
            <w:pPr>
              <w:spacing w:line="240" w:lineRule="atLeast"/>
              <w:rPr>
                <w:color w:val="0000FF"/>
                <w:lang w:val="nl-BE"/>
              </w:rPr>
            </w:pPr>
          </w:p>
        </w:tc>
        <w:tc>
          <w:tcPr>
            <w:tcW w:w="218" w:type="pct"/>
          </w:tcPr>
          <w:p w14:paraId="16846004" w14:textId="77777777" w:rsidR="00C559AF" w:rsidRPr="00C34218" w:rsidRDefault="00C559AF">
            <w:pPr>
              <w:spacing w:line="240" w:lineRule="atLeast"/>
              <w:jc w:val="right"/>
              <w:rPr>
                <w:color w:val="0000FF"/>
                <w:lang w:val="nl-BE"/>
              </w:rPr>
            </w:pPr>
          </w:p>
        </w:tc>
        <w:tc>
          <w:tcPr>
            <w:tcW w:w="532" w:type="pct"/>
            <w:gridSpan w:val="2"/>
          </w:tcPr>
          <w:p w14:paraId="6F6449D9" w14:textId="77777777" w:rsidR="00C559AF" w:rsidRPr="00C34218" w:rsidRDefault="00C559AF" w:rsidP="009E2FF9">
            <w:pPr>
              <w:spacing w:line="240" w:lineRule="atLeast"/>
              <w:rPr>
                <w:color w:val="0000FF"/>
                <w:lang w:val="nl-BE"/>
              </w:rPr>
            </w:pPr>
          </w:p>
        </w:tc>
        <w:tc>
          <w:tcPr>
            <w:tcW w:w="450" w:type="pct"/>
            <w:gridSpan w:val="2"/>
          </w:tcPr>
          <w:p w14:paraId="75720636" w14:textId="77777777" w:rsidR="00C559AF" w:rsidRPr="00C34218" w:rsidRDefault="00C559AF" w:rsidP="009E2FF9">
            <w:pPr>
              <w:spacing w:line="240" w:lineRule="atLeast"/>
              <w:rPr>
                <w:color w:val="0000FF"/>
                <w:lang w:val="nl-BE"/>
              </w:rPr>
            </w:pPr>
          </w:p>
        </w:tc>
        <w:tc>
          <w:tcPr>
            <w:tcW w:w="3500" w:type="pct"/>
            <w:gridSpan w:val="6"/>
          </w:tcPr>
          <w:p w14:paraId="3265338A"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Deze lijsten worden continu bijgewerkt.</w:t>
            </w:r>
          </w:p>
        </w:tc>
        <w:tc>
          <w:tcPr>
            <w:tcW w:w="149" w:type="pct"/>
            <w:vAlign w:val="bottom"/>
          </w:tcPr>
          <w:p w14:paraId="6F76FA97" w14:textId="77777777" w:rsidR="00C559AF" w:rsidRPr="00C34218" w:rsidRDefault="00C559AF">
            <w:pPr>
              <w:spacing w:line="240" w:lineRule="atLeast"/>
              <w:jc w:val="right"/>
              <w:rPr>
                <w:color w:val="0000FF"/>
                <w:lang w:val="nl-BE"/>
              </w:rPr>
            </w:pPr>
          </w:p>
        </w:tc>
      </w:tr>
      <w:tr w:rsidR="00C559AF" w:rsidRPr="00A802BF" w14:paraId="6B967E31" w14:textId="77777777" w:rsidTr="001C6EC1">
        <w:trPr>
          <w:cantSplit/>
        </w:trPr>
        <w:tc>
          <w:tcPr>
            <w:tcW w:w="151" w:type="pct"/>
          </w:tcPr>
          <w:p w14:paraId="1E53A145" w14:textId="77777777" w:rsidR="00C559AF" w:rsidRPr="00C34218" w:rsidRDefault="00C559AF">
            <w:pPr>
              <w:spacing w:line="240" w:lineRule="atLeast"/>
              <w:rPr>
                <w:color w:val="0000FF"/>
                <w:lang w:val="nl-BE"/>
              </w:rPr>
            </w:pPr>
          </w:p>
        </w:tc>
        <w:tc>
          <w:tcPr>
            <w:tcW w:w="218" w:type="pct"/>
          </w:tcPr>
          <w:p w14:paraId="095E970E" w14:textId="77777777" w:rsidR="00C559AF" w:rsidRPr="00C34218" w:rsidRDefault="00C559AF">
            <w:pPr>
              <w:spacing w:line="240" w:lineRule="atLeast"/>
              <w:jc w:val="right"/>
              <w:rPr>
                <w:color w:val="0000FF"/>
                <w:lang w:val="nl-BE"/>
              </w:rPr>
            </w:pPr>
          </w:p>
        </w:tc>
        <w:tc>
          <w:tcPr>
            <w:tcW w:w="532" w:type="pct"/>
            <w:gridSpan w:val="2"/>
          </w:tcPr>
          <w:p w14:paraId="0CD5B667" w14:textId="77777777" w:rsidR="00C559AF" w:rsidRPr="00C34218" w:rsidRDefault="00C559AF" w:rsidP="009E2FF9">
            <w:pPr>
              <w:spacing w:line="240" w:lineRule="atLeast"/>
              <w:rPr>
                <w:color w:val="0000FF"/>
                <w:lang w:val="nl-BE"/>
              </w:rPr>
            </w:pPr>
          </w:p>
        </w:tc>
        <w:tc>
          <w:tcPr>
            <w:tcW w:w="450" w:type="pct"/>
            <w:gridSpan w:val="2"/>
          </w:tcPr>
          <w:p w14:paraId="7DC33760" w14:textId="77777777" w:rsidR="00C559AF" w:rsidRPr="00C34218" w:rsidRDefault="00C559AF" w:rsidP="009E2FF9">
            <w:pPr>
              <w:spacing w:line="240" w:lineRule="atLeast"/>
              <w:rPr>
                <w:color w:val="0000FF"/>
                <w:lang w:val="nl-BE"/>
              </w:rPr>
            </w:pPr>
          </w:p>
        </w:tc>
        <w:tc>
          <w:tcPr>
            <w:tcW w:w="3500" w:type="pct"/>
            <w:gridSpan w:val="6"/>
          </w:tcPr>
          <w:p w14:paraId="4530534A" w14:textId="77777777" w:rsidR="00C559AF" w:rsidRPr="00C34218" w:rsidRDefault="00C559AF" w:rsidP="002B61CB">
            <w:pPr>
              <w:spacing w:line="240" w:lineRule="atLeast"/>
              <w:jc w:val="both"/>
              <w:rPr>
                <w:rFonts w:ascii="Arial" w:hAnsi="Arial"/>
                <w:lang w:val="nl-BE"/>
              </w:rPr>
            </w:pPr>
          </w:p>
        </w:tc>
        <w:tc>
          <w:tcPr>
            <w:tcW w:w="149" w:type="pct"/>
            <w:vAlign w:val="bottom"/>
          </w:tcPr>
          <w:p w14:paraId="69F809A2" w14:textId="77777777" w:rsidR="00C559AF" w:rsidRPr="00C34218" w:rsidRDefault="00C559AF">
            <w:pPr>
              <w:spacing w:line="240" w:lineRule="atLeast"/>
              <w:jc w:val="right"/>
              <w:rPr>
                <w:color w:val="0000FF"/>
                <w:lang w:val="nl-BE"/>
              </w:rPr>
            </w:pPr>
          </w:p>
        </w:tc>
      </w:tr>
      <w:tr w:rsidR="00C559AF" w:rsidRPr="00A802BF" w14:paraId="719448C2" w14:textId="77777777" w:rsidTr="001C6EC1">
        <w:trPr>
          <w:cantSplit/>
        </w:trPr>
        <w:tc>
          <w:tcPr>
            <w:tcW w:w="151" w:type="pct"/>
          </w:tcPr>
          <w:p w14:paraId="0773FEB0" w14:textId="77777777" w:rsidR="00C559AF" w:rsidRPr="00C34218" w:rsidRDefault="00C559AF">
            <w:pPr>
              <w:spacing w:line="240" w:lineRule="atLeast"/>
              <w:rPr>
                <w:color w:val="0000FF"/>
                <w:lang w:val="nl-BE"/>
              </w:rPr>
            </w:pPr>
          </w:p>
        </w:tc>
        <w:tc>
          <w:tcPr>
            <w:tcW w:w="218" w:type="pct"/>
          </w:tcPr>
          <w:p w14:paraId="07FE542C" w14:textId="77777777" w:rsidR="00C559AF" w:rsidRPr="00C34218" w:rsidRDefault="00C559AF">
            <w:pPr>
              <w:spacing w:line="240" w:lineRule="atLeast"/>
              <w:jc w:val="right"/>
              <w:rPr>
                <w:color w:val="0000FF"/>
                <w:lang w:val="nl-BE"/>
              </w:rPr>
            </w:pPr>
          </w:p>
        </w:tc>
        <w:tc>
          <w:tcPr>
            <w:tcW w:w="532" w:type="pct"/>
            <w:gridSpan w:val="2"/>
          </w:tcPr>
          <w:p w14:paraId="42EFD23C" w14:textId="77777777" w:rsidR="00C559AF" w:rsidRPr="00C34218" w:rsidRDefault="00C559AF" w:rsidP="009E2FF9">
            <w:pPr>
              <w:spacing w:line="240" w:lineRule="atLeast"/>
              <w:rPr>
                <w:color w:val="0000FF"/>
                <w:lang w:val="nl-BE"/>
              </w:rPr>
            </w:pPr>
          </w:p>
        </w:tc>
        <w:tc>
          <w:tcPr>
            <w:tcW w:w="450" w:type="pct"/>
            <w:gridSpan w:val="2"/>
          </w:tcPr>
          <w:p w14:paraId="05610EC2" w14:textId="77777777" w:rsidR="00C559AF" w:rsidRPr="00C34218" w:rsidRDefault="00C559AF" w:rsidP="009E2FF9">
            <w:pPr>
              <w:spacing w:line="240" w:lineRule="atLeast"/>
              <w:rPr>
                <w:color w:val="0000FF"/>
                <w:lang w:val="nl-BE"/>
              </w:rPr>
            </w:pPr>
          </w:p>
        </w:tc>
        <w:tc>
          <w:tcPr>
            <w:tcW w:w="3500" w:type="pct"/>
            <w:gridSpan w:val="6"/>
          </w:tcPr>
          <w:p w14:paraId="777FDC79"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Om op de lijst van voor vergoeding aangenomen producten volgens het principe van prijstransparantie opgenomen te worden, moet de fabrikant/verdeler-aanvrager per aangevraagd product een dossier indienen bij de Dienst voor geneeskundige verzorging van het Rijksinstituut voor ziekte- en invaliditeitsverzekering - Secretariaat van de Overeenkomstencommissie orthopedisten - verzekeringsinstellingen.</w:t>
            </w:r>
          </w:p>
        </w:tc>
        <w:tc>
          <w:tcPr>
            <w:tcW w:w="149" w:type="pct"/>
            <w:vAlign w:val="bottom"/>
          </w:tcPr>
          <w:p w14:paraId="7F3A1067" w14:textId="77777777" w:rsidR="00C559AF" w:rsidRPr="00C34218" w:rsidRDefault="00C559AF">
            <w:pPr>
              <w:spacing w:line="240" w:lineRule="atLeast"/>
              <w:jc w:val="right"/>
              <w:rPr>
                <w:color w:val="0000FF"/>
                <w:lang w:val="nl-BE"/>
              </w:rPr>
            </w:pPr>
          </w:p>
        </w:tc>
      </w:tr>
      <w:tr w:rsidR="00C559AF" w:rsidRPr="00A802BF" w14:paraId="3A2EE221" w14:textId="77777777" w:rsidTr="001C6EC1">
        <w:trPr>
          <w:cantSplit/>
        </w:trPr>
        <w:tc>
          <w:tcPr>
            <w:tcW w:w="151" w:type="pct"/>
          </w:tcPr>
          <w:p w14:paraId="60B838BB" w14:textId="77777777" w:rsidR="00C559AF" w:rsidRPr="00C34218" w:rsidRDefault="00C559AF">
            <w:pPr>
              <w:spacing w:line="240" w:lineRule="atLeast"/>
              <w:rPr>
                <w:color w:val="0000FF"/>
                <w:lang w:val="nl-BE"/>
              </w:rPr>
            </w:pPr>
          </w:p>
        </w:tc>
        <w:tc>
          <w:tcPr>
            <w:tcW w:w="218" w:type="pct"/>
          </w:tcPr>
          <w:p w14:paraId="16653A53" w14:textId="77777777" w:rsidR="00C559AF" w:rsidRPr="00C34218" w:rsidRDefault="00C559AF">
            <w:pPr>
              <w:spacing w:line="240" w:lineRule="atLeast"/>
              <w:jc w:val="right"/>
              <w:rPr>
                <w:color w:val="0000FF"/>
                <w:lang w:val="nl-BE"/>
              </w:rPr>
            </w:pPr>
          </w:p>
        </w:tc>
        <w:tc>
          <w:tcPr>
            <w:tcW w:w="532" w:type="pct"/>
            <w:gridSpan w:val="2"/>
          </w:tcPr>
          <w:p w14:paraId="447B3434" w14:textId="77777777" w:rsidR="00C559AF" w:rsidRPr="00C34218" w:rsidRDefault="00C559AF" w:rsidP="009E2FF9">
            <w:pPr>
              <w:spacing w:line="240" w:lineRule="atLeast"/>
              <w:rPr>
                <w:color w:val="0000FF"/>
                <w:lang w:val="nl-BE"/>
              </w:rPr>
            </w:pPr>
          </w:p>
        </w:tc>
        <w:tc>
          <w:tcPr>
            <w:tcW w:w="450" w:type="pct"/>
            <w:gridSpan w:val="2"/>
          </w:tcPr>
          <w:p w14:paraId="458E959E" w14:textId="77777777" w:rsidR="00C559AF" w:rsidRPr="00C34218" w:rsidRDefault="00C559AF" w:rsidP="009E2FF9">
            <w:pPr>
              <w:spacing w:line="240" w:lineRule="atLeast"/>
              <w:rPr>
                <w:color w:val="0000FF"/>
                <w:lang w:val="nl-BE"/>
              </w:rPr>
            </w:pPr>
          </w:p>
        </w:tc>
        <w:tc>
          <w:tcPr>
            <w:tcW w:w="3500" w:type="pct"/>
            <w:gridSpan w:val="6"/>
          </w:tcPr>
          <w:p w14:paraId="0A0EA95D" w14:textId="77777777" w:rsidR="00C559AF" w:rsidRPr="00C34218" w:rsidRDefault="00C559AF" w:rsidP="002B61CB">
            <w:pPr>
              <w:spacing w:line="240" w:lineRule="atLeast"/>
              <w:jc w:val="both"/>
              <w:rPr>
                <w:rFonts w:ascii="Arial" w:hAnsi="Arial"/>
                <w:lang w:val="nl-BE"/>
              </w:rPr>
            </w:pPr>
          </w:p>
        </w:tc>
        <w:tc>
          <w:tcPr>
            <w:tcW w:w="149" w:type="pct"/>
            <w:vAlign w:val="bottom"/>
          </w:tcPr>
          <w:p w14:paraId="6F841BE4" w14:textId="77777777" w:rsidR="00C559AF" w:rsidRPr="00C34218" w:rsidRDefault="00C559AF">
            <w:pPr>
              <w:spacing w:line="240" w:lineRule="atLeast"/>
              <w:jc w:val="right"/>
              <w:rPr>
                <w:color w:val="0000FF"/>
                <w:lang w:val="nl-BE"/>
              </w:rPr>
            </w:pPr>
          </w:p>
        </w:tc>
      </w:tr>
      <w:tr w:rsidR="00C559AF" w:rsidRPr="00A802BF" w14:paraId="65B6FDDE" w14:textId="77777777" w:rsidTr="001C6EC1">
        <w:trPr>
          <w:cantSplit/>
        </w:trPr>
        <w:tc>
          <w:tcPr>
            <w:tcW w:w="151" w:type="pct"/>
          </w:tcPr>
          <w:p w14:paraId="33A5DFD6" w14:textId="77777777" w:rsidR="00C559AF" w:rsidRPr="00C34218" w:rsidRDefault="00C559AF">
            <w:pPr>
              <w:spacing w:line="240" w:lineRule="atLeast"/>
              <w:rPr>
                <w:color w:val="0000FF"/>
                <w:lang w:val="nl-BE"/>
              </w:rPr>
            </w:pPr>
          </w:p>
        </w:tc>
        <w:tc>
          <w:tcPr>
            <w:tcW w:w="218" w:type="pct"/>
          </w:tcPr>
          <w:p w14:paraId="7D88D208" w14:textId="77777777" w:rsidR="00C559AF" w:rsidRPr="00C34218" w:rsidRDefault="00C559AF">
            <w:pPr>
              <w:spacing w:line="240" w:lineRule="atLeast"/>
              <w:jc w:val="right"/>
              <w:rPr>
                <w:color w:val="0000FF"/>
                <w:lang w:val="nl-BE"/>
              </w:rPr>
            </w:pPr>
          </w:p>
        </w:tc>
        <w:tc>
          <w:tcPr>
            <w:tcW w:w="532" w:type="pct"/>
            <w:gridSpan w:val="2"/>
          </w:tcPr>
          <w:p w14:paraId="04EE6D14" w14:textId="77777777" w:rsidR="00C559AF" w:rsidRPr="00C34218" w:rsidRDefault="00C559AF" w:rsidP="009E2FF9">
            <w:pPr>
              <w:spacing w:line="240" w:lineRule="atLeast"/>
              <w:rPr>
                <w:color w:val="0000FF"/>
                <w:lang w:val="nl-BE"/>
              </w:rPr>
            </w:pPr>
          </w:p>
        </w:tc>
        <w:tc>
          <w:tcPr>
            <w:tcW w:w="450" w:type="pct"/>
            <w:gridSpan w:val="2"/>
          </w:tcPr>
          <w:p w14:paraId="49DB4898" w14:textId="77777777" w:rsidR="00C559AF" w:rsidRPr="00C34218" w:rsidRDefault="00C559AF" w:rsidP="009E2FF9">
            <w:pPr>
              <w:spacing w:line="240" w:lineRule="atLeast"/>
              <w:rPr>
                <w:color w:val="0000FF"/>
                <w:lang w:val="nl-BE"/>
              </w:rPr>
            </w:pPr>
          </w:p>
        </w:tc>
        <w:tc>
          <w:tcPr>
            <w:tcW w:w="3500" w:type="pct"/>
            <w:gridSpan w:val="6"/>
          </w:tcPr>
          <w:p w14:paraId="7C7CCF20" w14:textId="77777777" w:rsidR="00C559AF" w:rsidRPr="00C34218" w:rsidRDefault="00740AE3" w:rsidP="00740AE3">
            <w:pPr>
              <w:spacing w:line="240" w:lineRule="atLeast"/>
              <w:jc w:val="both"/>
              <w:rPr>
                <w:rFonts w:ascii="Arial" w:hAnsi="Arial"/>
                <w:color w:val="0000FF"/>
                <w:lang w:val="nl-BE"/>
              </w:rPr>
            </w:pPr>
            <w:r w:rsidRPr="00C34218">
              <w:rPr>
                <w:rFonts w:ascii="Arial" w:hAnsi="Arial"/>
                <w:color w:val="0000FF"/>
                <w:lang w:val="nl-BE"/>
              </w:rPr>
              <w:t>Het dossier moet de volgende elementen bevatten</w:t>
            </w:r>
            <w:r w:rsidR="00AF6CB7" w:rsidRPr="00C34218">
              <w:rPr>
                <w:rFonts w:ascii="Arial" w:hAnsi="Arial"/>
                <w:color w:val="0000FF"/>
                <w:lang w:val="nl-BE"/>
              </w:rPr>
              <w:t>:</w:t>
            </w:r>
          </w:p>
        </w:tc>
        <w:tc>
          <w:tcPr>
            <w:tcW w:w="149" w:type="pct"/>
            <w:vAlign w:val="bottom"/>
          </w:tcPr>
          <w:p w14:paraId="5B22EBA5" w14:textId="77777777" w:rsidR="00C559AF" w:rsidRPr="00C34218" w:rsidRDefault="00C559AF">
            <w:pPr>
              <w:spacing w:line="240" w:lineRule="atLeast"/>
              <w:jc w:val="right"/>
              <w:rPr>
                <w:color w:val="0000FF"/>
                <w:lang w:val="nl-BE"/>
              </w:rPr>
            </w:pPr>
          </w:p>
        </w:tc>
      </w:tr>
      <w:tr w:rsidR="00C559AF" w:rsidRPr="00A802BF" w14:paraId="77EDC86E" w14:textId="77777777" w:rsidTr="001C6EC1">
        <w:trPr>
          <w:cantSplit/>
        </w:trPr>
        <w:tc>
          <w:tcPr>
            <w:tcW w:w="151" w:type="pct"/>
          </w:tcPr>
          <w:p w14:paraId="38362130" w14:textId="77777777" w:rsidR="00C559AF" w:rsidRPr="00C34218" w:rsidRDefault="00C559AF">
            <w:pPr>
              <w:spacing w:line="240" w:lineRule="atLeast"/>
              <w:rPr>
                <w:color w:val="0000FF"/>
                <w:lang w:val="nl-BE"/>
              </w:rPr>
            </w:pPr>
          </w:p>
        </w:tc>
        <w:tc>
          <w:tcPr>
            <w:tcW w:w="218" w:type="pct"/>
          </w:tcPr>
          <w:p w14:paraId="0FA40BBA" w14:textId="77777777" w:rsidR="00C559AF" w:rsidRPr="00C34218" w:rsidRDefault="00C559AF">
            <w:pPr>
              <w:spacing w:line="240" w:lineRule="atLeast"/>
              <w:jc w:val="right"/>
              <w:rPr>
                <w:color w:val="0000FF"/>
                <w:lang w:val="nl-BE"/>
              </w:rPr>
            </w:pPr>
          </w:p>
        </w:tc>
        <w:tc>
          <w:tcPr>
            <w:tcW w:w="532" w:type="pct"/>
            <w:gridSpan w:val="2"/>
          </w:tcPr>
          <w:p w14:paraId="23629785" w14:textId="77777777" w:rsidR="00C559AF" w:rsidRPr="00C34218" w:rsidRDefault="00C559AF" w:rsidP="009E2FF9">
            <w:pPr>
              <w:spacing w:line="240" w:lineRule="atLeast"/>
              <w:rPr>
                <w:color w:val="0000FF"/>
                <w:lang w:val="nl-BE"/>
              </w:rPr>
            </w:pPr>
          </w:p>
        </w:tc>
        <w:tc>
          <w:tcPr>
            <w:tcW w:w="450" w:type="pct"/>
            <w:gridSpan w:val="2"/>
          </w:tcPr>
          <w:p w14:paraId="185B7E98" w14:textId="77777777" w:rsidR="00C559AF" w:rsidRPr="00C34218" w:rsidRDefault="00C559AF" w:rsidP="009E2FF9">
            <w:pPr>
              <w:spacing w:line="240" w:lineRule="atLeast"/>
              <w:rPr>
                <w:color w:val="0000FF"/>
                <w:lang w:val="nl-BE"/>
              </w:rPr>
            </w:pPr>
          </w:p>
        </w:tc>
        <w:tc>
          <w:tcPr>
            <w:tcW w:w="3500" w:type="pct"/>
            <w:gridSpan w:val="6"/>
          </w:tcPr>
          <w:p w14:paraId="09144651" w14:textId="77777777" w:rsidR="00C559AF" w:rsidRPr="00C34218" w:rsidRDefault="00C559AF" w:rsidP="002B61CB">
            <w:pPr>
              <w:spacing w:line="240" w:lineRule="atLeast"/>
              <w:jc w:val="both"/>
              <w:rPr>
                <w:rFonts w:ascii="Arial" w:hAnsi="Arial"/>
                <w:lang w:val="nl-BE"/>
              </w:rPr>
            </w:pPr>
          </w:p>
        </w:tc>
        <w:tc>
          <w:tcPr>
            <w:tcW w:w="149" w:type="pct"/>
            <w:vAlign w:val="bottom"/>
          </w:tcPr>
          <w:p w14:paraId="69DA54A2" w14:textId="77777777" w:rsidR="00C559AF" w:rsidRPr="00C34218" w:rsidRDefault="00C559AF">
            <w:pPr>
              <w:spacing w:line="240" w:lineRule="atLeast"/>
              <w:jc w:val="right"/>
              <w:rPr>
                <w:color w:val="0000FF"/>
                <w:lang w:val="nl-BE"/>
              </w:rPr>
            </w:pPr>
          </w:p>
        </w:tc>
      </w:tr>
      <w:tr w:rsidR="00C559AF" w:rsidRPr="00A802BF" w14:paraId="63007D64" w14:textId="77777777" w:rsidTr="001C6EC1">
        <w:trPr>
          <w:cantSplit/>
        </w:trPr>
        <w:tc>
          <w:tcPr>
            <w:tcW w:w="151" w:type="pct"/>
          </w:tcPr>
          <w:p w14:paraId="782F0E48" w14:textId="77777777" w:rsidR="00C559AF" w:rsidRPr="00C34218" w:rsidRDefault="00C559AF">
            <w:pPr>
              <w:spacing w:line="240" w:lineRule="atLeast"/>
              <w:rPr>
                <w:color w:val="0000FF"/>
                <w:lang w:val="nl-BE"/>
              </w:rPr>
            </w:pPr>
          </w:p>
        </w:tc>
        <w:tc>
          <w:tcPr>
            <w:tcW w:w="218" w:type="pct"/>
          </w:tcPr>
          <w:p w14:paraId="4043D6C5" w14:textId="77777777" w:rsidR="00C559AF" w:rsidRPr="00C34218" w:rsidRDefault="00C559AF">
            <w:pPr>
              <w:spacing w:line="240" w:lineRule="atLeast"/>
              <w:jc w:val="right"/>
              <w:rPr>
                <w:color w:val="0000FF"/>
                <w:lang w:val="nl-BE"/>
              </w:rPr>
            </w:pPr>
          </w:p>
        </w:tc>
        <w:tc>
          <w:tcPr>
            <w:tcW w:w="532" w:type="pct"/>
            <w:gridSpan w:val="2"/>
          </w:tcPr>
          <w:p w14:paraId="05930BBA" w14:textId="77777777" w:rsidR="00C559AF" w:rsidRPr="00C34218" w:rsidRDefault="00C559AF" w:rsidP="009E2FF9">
            <w:pPr>
              <w:spacing w:line="240" w:lineRule="atLeast"/>
              <w:rPr>
                <w:color w:val="0000FF"/>
                <w:lang w:val="nl-BE"/>
              </w:rPr>
            </w:pPr>
          </w:p>
        </w:tc>
        <w:tc>
          <w:tcPr>
            <w:tcW w:w="450" w:type="pct"/>
            <w:gridSpan w:val="2"/>
          </w:tcPr>
          <w:p w14:paraId="75358EF9" w14:textId="77777777" w:rsidR="00C559AF" w:rsidRPr="00C34218" w:rsidRDefault="00C559AF" w:rsidP="009E2FF9">
            <w:pPr>
              <w:spacing w:line="240" w:lineRule="atLeast"/>
              <w:rPr>
                <w:color w:val="0000FF"/>
                <w:lang w:val="nl-BE"/>
              </w:rPr>
            </w:pPr>
          </w:p>
        </w:tc>
        <w:tc>
          <w:tcPr>
            <w:tcW w:w="3500" w:type="pct"/>
            <w:gridSpan w:val="6"/>
          </w:tcPr>
          <w:p w14:paraId="22BACD56"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1° een verbintenisformulier, conform het model dat wordt vastgelegd door het Comité van de verzekering voor geneeskundige verzorging op voorstel van de Overeenkomstencommissie orthopedisten - verzekeringsinstellingen;</w:t>
            </w:r>
          </w:p>
        </w:tc>
        <w:tc>
          <w:tcPr>
            <w:tcW w:w="149" w:type="pct"/>
            <w:vAlign w:val="bottom"/>
          </w:tcPr>
          <w:p w14:paraId="73641EDA" w14:textId="77777777" w:rsidR="00C559AF" w:rsidRPr="00C34218" w:rsidRDefault="00C559AF">
            <w:pPr>
              <w:spacing w:line="240" w:lineRule="atLeast"/>
              <w:jc w:val="right"/>
              <w:rPr>
                <w:color w:val="0000FF"/>
                <w:lang w:val="nl-BE"/>
              </w:rPr>
            </w:pPr>
          </w:p>
        </w:tc>
      </w:tr>
      <w:tr w:rsidR="00C263B4" w:rsidRPr="00A802BF" w14:paraId="68CD8A81" w14:textId="77777777" w:rsidTr="001C6EC1">
        <w:trPr>
          <w:cantSplit/>
        </w:trPr>
        <w:tc>
          <w:tcPr>
            <w:tcW w:w="151" w:type="pct"/>
          </w:tcPr>
          <w:p w14:paraId="24D74A42" w14:textId="77777777" w:rsidR="00C263B4" w:rsidRPr="00C34218" w:rsidRDefault="00C263B4">
            <w:pPr>
              <w:spacing w:line="240" w:lineRule="atLeast"/>
              <w:rPr>
                <w:color w:val="0000FF"/>
                <w:lang w:val="nl-BE"/>
              </w:rPr>
            </w:pPr>
          </w:p>
        </w:tc>
        <w:tc>
          <w:tcPr>
            <w:tcW w:w="218" w:type="pct"/>
          </w:tcPr>
          <w:p w14:paraId="72489326" w14:textId="77777777" w:rsidR="00C263B4" w:rsidRPr="00C34218" w:rsidRDefault="00C263B4">
            <w:pPr>
              <w:spacing w:line="240" w:lineRule="atLeast"/>
              <w:jc w:val="right"/>
              <w:rPr>
                <w:color w:val="0000FF"/>
                <w:lang w:val="nl-BE"/>
              </w:rPr>
            </w:pPr>
          </w:p>
        </w:tc>
        <w:tc>
          <w:tcPr>
            <w:tcW w:w="532" w:type="pct"/>
            <w:gridSpan w:val="2"/>
          </w:tcPr>
          <w:p w14:paraId="65421C74" w14:textId="77777777" w:rsidR="00C263B4" w:rsidRPr="00C34218" w:rsidRDefault="00C263B4" w:rsidP="009E2FF9">
            <w:pPr>
              <w:spacing w:line="240" w:lineRule="atLeast"/>
              <w:rPr>
                <w:color w:val="0000FF"/>
                <w:lang w:val="nl-BE"/>
              </w:rPr>
            </w:pPr>
          </w:p>
        </w:tc>
        <w:tc>
          <w:tcPr>
            <w:tcW w:w="450" w:type="pct"/>
            <w:gridSpan w:val="2"/>
          </w:tcPr>
          <w:p w14:paraId="344A6D86" w14:textId="77777777" w:rsidR="00C263B4" w:rsidRPr="00C34218" w:rsidRDefault="00C263B4" w:rsidP="009E2FF9">
            <w:pPr>
              <w:spacing w:line="240" w:lineRule="atLeast"/>
              <w:rPr>
                <w:color w:val="0000FF"/>
                <w:lang w:val="nl-BE"/>
              </w:rPr>
            </w:pPr>
          </w:p>
        </w:tc>
        <w:tc>
          <w:tcPr>
            <w:tcW w:w="3500" w:type="pct"/>
            <w:gridSpan w:val="6"/>
          </w:tcPr>
          <w:p w14:paraId="2658904A" w14:textId="77777777" w:rsidR="00C263B4" w:rsidRPr="00C34218" w:rsidRDefault="00C263B4" w:rsidP="002B61CB">
            <w:pPr>
              <w:spacing w:line="240" w:lineRule="atLeast"/>
              <w:jc w:val="both"/>
              <w:rPr>
                <w:rFonts w:ascii="Arial" w:hAnsi="Arial"/>
                <w:color w:val="0000FF"/>
                <w:lang w:val="nl-BE"/>
              </w:rPr>
            </w:pPr>
          </w:p>
        </w:tc>
        <w:tc>
          <w:tcPr>
            <w:tcW w:w="149" w:type="pct"/>
            <w:vAlign w:val="bottom"/>
          </w:tcPr>
          <w:p w14:paraId="2EA41BDC" w14:textId="77777777" w:rsidR="00C263B4" w:rsidRPr="00C34218" w:rsidRDefault="00C263B4">
            <w:pPr>
              <w:spacing w:line="240" w:lineRule="atLeast"/>
              <w:jc w:val="right"/>
              <w:rPr>
                <w:color w:val="0000FF"/>
                <w:lang w:val="nl-BE"/>
              </w:rPr>
            </w:pPr>
          </w:p>
        </w:tc>
      </w:tr>
      <w:tr w:rsidR="00C559AF" w:rsidRPr="00A802BF" w14:paraId="6EBDCC1C" w14:textId="77777777" w:rsidTr="001C6EC1">
        <w:trPr>
          <w:cantSplit/>
        </w:trPr>
        <w:tc>
          <w:tcPr>
            <w:tcW w:w="151" w:type="pct"/>
          </w:tcPr>
          <w:p w14:paraId="304770EC" w14:textId="77777777" w:rsidR="00C559AF" w:rsidRPr="00C34218" w:rsidRDefault="00C559AF">
            <w:pPr>
              <w:spacing w:line="240" w:lineRule="atLeast"/>
              <w:rPr>
                <w:color w:val="0000FF"/>
                <w:lang w:val="nl-BE"/>
              </w:rPr>
            </w:pPr>
          </w:p>
        </w:tc>
        <w:tc>
          <w:tcPr>
            <w:tcW w:w="218" w:type="pct"/>
          </w:tcPr>
          <w:p w14:paraId="3FC3E374" w14:textId="77777777" w:rsidR="00C559AF" w:rsidRPr="00C34218" w:rsidRDefault="00C559AF">
            <w:pPr>
              <w:spacing w:line="240" w:lineRule="atLeast"/>
              <w:jc w:val="right"/>
              <w:rPr>
                <w:color w:val="0000FF"/>
                <w:lang w:val="nl-BE"/>
              </w:rPr>
            </w:pPr>
          </w:p>
        </w:tc>
        <w:tc>
          <w:tcPr>
            <w:tcW w:w="532" w:type="pct"/>
            <w:gridSpan w:val="2"/>
          </w:tcPr>
          <w:p w14:paraId="58F9AB30" w14:textId="77777777" w:rsidR="00C559AF" w:rsidRPr="00C34218" w:rsidRDefault="00C559AF" w:rsidP="009E2FF9">
            <w:pPr>
              <w:spacing w:line="240" w:lineRule="atLeast"/>
              <w:rPr>
                <w:color w:val="0000FF"/>
                <w:lang w:val="nl-BE"/>
              </w:rPr>
            </w:pPr>
          </w:p>
        </w:tc>
        <w:tc>
          <w:tcPr>
            <w:tcW w:w="450" w:type="pct"/>
            <w:gridSpan w:val="2"/>
          </w:tcPr>
          <w:p w14:paraId="7D29264D" w14:textId="77777777" w:rsidR="00C559AF" w:rsidRPr="00C34218" w:rsidRDefault="00C559AF" w:rsidP="009E2FF9">
            <w:pPr>
              <w:spacing w:line="240" w:lineRule="atLeast"/>
              <w:rPr>
                <w:color w:val="0000FF"/>
                <w:lang w:val="nl-BE"/>
              </w:rPr>
            </w:pPr>
          </w:p>
        </w:tc>
        <w:tc>
          <w:tcPr>
            <w:tcW w:w="3500" w:type="pct"/>
            <w:gridSpan w:val="6"/>
          </w:tcPr>
          <w:p w14:paraId="2EAF5E52"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2° een aanvraagformulier, conform het model dat wordt vastgelegd door het Comité van de verzekering voor geneeskundige verzorging op voorstel van de Overeenkomstencommissie orthopedisten - verzekeringsinstellingen;</w:t>
            </w:r>
          </w:p>
        </w:tc>
        <w:tc>
          <w:tcPr>
            <w:tcW w:w="149" w:type="pct"/>
            <w:vAlign w:val="bottom"/>
          </w:tcPr>
          <w:p w14:paraId="18C23D7E" w14:textId="77777777" w:rsidR="00C559AF" w:rsidRPr="00C34218" w:rsidRDefault="00C559AF">
            <w:pPr>
              <w:spacing w:line="240" w:lineRule="atLeast"/>
              <w:jc w:val="right"/>
              <w:rPr>
                <w:color w:val="0000FF"/>
                <w:lang w:val="nl-BE"/>
              </w:rPr>
            </w:pPr>
          </w:p>
        </w:tc>
      </w:tr>
      <w:tr w:rsidR="00C263B4" w:rsidRPr="00A802BF" w14:paraId="5874FC16" w14:textId="77777777" w:rsidTr="001C6EC1">
        <w:trPr>
          <w:cantSplit/>
        </w:trPr>
        <w:tc>
          <w:tcPr>
            <w:tcW w:w="151" w:type="pct"/>
          </w:tcPr>
          <w:p w14:paraId="024C3700" w14:textId="77777777" w:rsidR="00C263B4" w:rsidRPr="00C34218" w:rsidRDefault="00C263B4">
            <w:pPr>
              <w:spacing w:line="240" w:lineRule="atLeast"/>
              <w:rPr>
                <w:color w:val="0000FF"/>
                <w:lang w:val="nl-BE"/>
              </w:rPr>
            </w:pPr>
          </w:p>
        </w:tc>
        <w:tc>
          <w:tcPr>
            <w:tcW w:w="218" w:type="pct"/>
          </w:tcPr>
          <w:p w14:paraId="40E6B2F9" w14:textId="77777777" w:rsidR="00C263B4" w:rsidRPr="00C34218" w:rsidRDefault="00C263B4">
            <w:pPr>
              <w:spacing w:line="240" w:lineRule="atLeast"/>
              <w:jc w:val="right"/>
              <w:rPr>
                <w:color w:val="0000FF"/>
                <w:lang w:val="nl-BE"/>
              </w:rPr>
            </w:pPr>
          </w:p>
        </w:tc>
        <w:tc>
          <w:tcPr>
            <w:tcW w:w="532" w:type="pct"/>
            <w:gridSpan w:val="2"/>
          </w:tcPr>
          <w:p w14:paraId="6D6CC83C" w14:textId="77777777" w:rsidR="00C263B4" w:rsidRPr="00C34218" w:rsidRDefault="00C263B4" w:rsidP="009E2FF9">
            <w:pPr>
              <w:spacing w:line="240" w:lineRule="atLeast"/>
              <w:rPr>
                <w:color w:val="0000FF"/>
                <w:lang w:val="nl-BE"/>
              </w:rPr>
            </w:pPr>
          </w:p>
        </w:tc>
        <w:tc>
          <w:tcPr>
            <w:tcW w:w="450" w:type="pct"/>
            <w:gridSpan w:val="2"/>
          </w:tcPr>
          <w:p w14:paraId="014A851C" w14:textId="77777777" w:rsidR="00C263B4" w:rsidRPr="00C34218" w:rsidRDefault="00C263B4" w:rsidP="009E2FF9">
            <w:pPr>
              <w:spacing w:line="240" w:lineRule="atLeast"/>
              <w:rPr>
                <w:color w:val="0000FF"/>
                <w:lang w:val="nl-BE"/>
              </w:rPr>
            </w:pPr>
          </w:p>
        </w:tc>
        <w:tc>
          <w:tcPr>
            <w:tcW w:w="3500" w:type="pct"/>
            <w:gridSpan w:val="6"/>
          </w:tcPr>
          <w:p w14:paraId="22E13873" w14:textId="77777777" w:rsidR="00C263B4" w:rsidRPr="00C34218" w:rsidRDefault="00C263B4" w:rsidP="002B61CB">
            <w:pPr>
              <w:spacing w:line="240" w:lineRule="atLeast"/>
              <w:jc w:val="both"/>
              <w:rPr>
                <w:rFonts w:ascii="Arial" w:hAnsi="Arial"/>
                <w:color w:val="0000FF"/>
                <w:lang w:val="nl-BE"/>
              </w:rPr>
            </w:pPr>
          </w:p>
        </w:tc>
        <w:tc>
          <w:tcPr>
            <w:tcW w:w="149" w:type="pct"/>
            <w:vAlign w:val="bottom"/>
          </w:tcPr>
          <w:p w14:paraId="353F4CE0" w14:textId="77777777" w:rsidR="00C263B4" w:rsidRPr="00C34218" w:rsidRDefault="00C263B4">
            <w:pPr>
              <w:spacing w:line="240" w:lineRule="atLeast"/>
              <w:jc w:val="right"/>
              <w:rPr>
                <w:color w:val="0000FF"/>
                <w:lang w:val="nl-BE"/>
              </w:rPr>
            </w:pPr>
          </w:p>
        </w:tc>
      </w:tr>
      <w:tr w:rsidR="00C559AF" w:rsidRPr="00C34218" w14:paraId="3478CD62" w14:textId="77777777" w:rsidTr="001C6EC1">
        <w:trPr>
          <w:cantSplit/>
        </w:trPr>
        <w:tc>
          <w:tcPr>
            <w:tcW w:w="151" w:type="pct"/>
          </w:tcPr>
          <w:p w14:paraId="1AF7BDDC" w14:textId="77777777" w:rsidR="00C559AF" w:rsidRPr="00C34218" w:rsidRDefault="00C559AF">
            <w:pPr>
              <w:spacing w:line="240" w:lineRule="atLeast"/>
              <w:rPr>
                <w:color w:val="0000FF"/>
                <w:lang w:val="nl-BE"/>
              </w:rPr>
            </w:pPr>
          </w:p>
        </w:tc>
        <w:tc>
          <w:tcPr>
            <w:tcW w:w="218" w:type="pct"/>
          </w:tcPr>
          <w:p w14:paraId="2D3B6542" w14:textId="77777777" w:rsidR="00C559AF" w:rsidRPr="00C34218" w:rsidRDefault="00C559AF">
            <w:pPr>
              <w:spacing w:line="240" w:lineRule="atLeast"/>
              <w:jc w:val="right"/>
              <w:rPr>
                <w:color w:val="0000FF"/>
                <w:lang w:val="nl-BE"/>
              </w:rPr>
            </w:pPr>
          </w:p>
        </w:tc>
        <w:tc>
          <w:tcPr>
            <w:tcW w:w="532" w:type="pct"/>
            <w:gridSpan w:val="2"/>
          </w:tcPr>
          <w:p w14:paraId="5AA861A0" w14:textId="77777777" w:rsidR="00C559AF" w:rsidRPr="00C34218" w:rsidRDefault="00C559AF" w:rsidP="009E2FF9">
            <w:pPr>
              <w:spacing w:line="240" w:lineRule="atLeast"/>
              <w:rPr>
                <w:color w:val="0000FF"/>
                <w:lang w:val="nl-BE"/>
              </w:rPr>
            </w:pPr>
          </w:p>
        </w:tc>
        <w:tc>
          <w:tcPr>
            <w:tcW w:w="450" w:type="pct"/>
            <w:gridSpan w:val="2"/>
          </w:tcPr>
          <w:p w14:paraId="08B6305D" w14:textId="77777777" w:rsidR="00C559AF" w:rsidRPr="00C34218" w:rsidRDefault="00C559AF" w:rsidP="009E2FF9">
            <w:pPr>
              <w:spacing w:line="240" w:lineRule="atLeast"/>
              <w:rPr>
                <w:color w:val="0000FF"/>
                <w:lang w:val="nl-BE"/>
              </w:rPr>
            </w:pPr>
          </w:p>
        </w:tc>
        <w:tc>
          <w:tcPr>
            <w:tcW w:w="3500" w:type="pct"/>
            <w:gridSpan w:val="6"/>
          </w:tcPr>
          <w:p w14:paraId="506A0F37"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3° de EG-conformiteitsverklaring;</w:t>
            </w:r>
          </w:p>
        </w:tc>
        <w:tc>
          <w:tcPr>
            <w:tcW w:w="149" w:type="pct"/>
            <w:vAlign w:val="bottom"/>
          </w:tcPr>
          <w:p w14:paraId="0FD68A00" w14:textId="77777777" w:rsidR="00C559AF" w:rsidRPr="00C34218" w:rsidRDefault="00C559AF">
            <w:pPr>
              <w:spacing w:line="240" w:lineRule="atLeast"/>
              <w:jc w:val="right"/>
              <w:rPr>
                <w:color w:val="0000FF"/>
                <w:lang w:val="nl-BE"/>
              </w:rPr>
            </w:pPr>
          </w:p>
        </w:tc>
      </w:tr>
      <w:tr w:rsidR="00C263B4" w:rsidRPr="00C34218" w14:paraId="0E1D62B9" w14:textId="77777777" w:rsidTr="001C6EC1">
        <w:trPr>
          <w:cantSplit/>
        </w:trPr>
        <w:tc>
          <w:tcPr>
            <w:tcW w:w="151" w:type="pct"/>
          </w:tcPr>
          <w:p w14:paraId="196C08F6" w14:textId="77777777" w:rsidR="00C263B4" w:rsidRPr="00C34218" w:rsidRDefault="00C263B4">
            <w:pPr>
              <w:spacing w:line="240" w:lineRule="atLeast"/>
              <w:rPr>
                <w:color w:val="0000FF"/>
                <w:lang w:val="nl-BE"/>
              </w:rPr>
            </w:pPr>
          </w:p>
        </w:tc>
        <w:tc>
          <w:tcPr>
            <w:tcW w:w="218" w:type="pct"/>
          </w:tcPr>
          <w:p w14:paraId="60A08F78" w14:textId="77777777" w:rsidR="00C263B4" w:rsidRPr="00C34218" w:rsidRDefault="00C263B4">
            <w:pPr>
              <w:spacing w:line="240" w:lineRule="atLeast"/>
              <w:jc w:val="right"/>
              <w:rPr>
                <w:color w:val="0000FF"/>
                <w:lang w:val="nl-BE"/>
              </w:rPr>
            </w:pPr>
          </w:p>
        </w:tc>
        <w:tc>
          <w:tcPr>
            <w:tcW w:w="532" w:type="pct"/>
            <w:gridSpan w:val="2"/>
          </w:tcPr>
          <w:p w14:paraId="0AACE116" w14:textId="77777777" w:rsidR="00C263B4" w:rsidRPr="00C34218" w:rsidRDefault="00C263B4" w:rsidP="009E2FF9">
            <w:pPr>
              <w:spacing w:line="240" w:lineRule="atLeast"/>
              <w:rPr>
                <w:color w:val="0000FF"/>
                <w:lang w:val="nl-BE"/>
              </w:rPr>
            </w:pPr>
          </w:p>
        </w:tc>
        <w:tc>
          <w:tcPr>
            <w:tcW w:w="450" w:type="pct"/>
            <w:gridSpan w:val="2"/>
          </w:tcPr>
          <w:p w14:paraId="2543D173" w14:textId="77777777" w:rsidR="00C263B4" w:rsidRPr="00C34218" w:rsidRDefault="00C263B4" w:rsidP="009E2FF9">
            <w:pPr>
              <w:spacing w:line="240" w:lineRule="atLeast"/>
              <w:rPr>
                <w:color w:val="0000FF"/>
                <w:lang w:val="nl-BE"/>
              </w:rPr>
            </w:pPr>
          </w:p>
        </w:tc>
        <w:tc>
          <w:tcPr>
            <w:tcW w:w="3500" w:type="pct"/>
            <w:gridSpan w:val="6"/>
          </w:tcPr>
          <w:p w14:paraId="35C6F50E" w14:textId="77777777" w:rsidR="00C263B4" w:rsidRPr="00C34218" w:rsidRDefault="00C263B4" w:rsidP="002B61CB">
            <w:pPr>
              <w:spacing w:line="240" w:lineRule="atLeast"/>
              <w:jc w:val="both"/>
              <w:rPr>
                <w:rFonts w:ascii="Arial" w:hAnsi="Arial"/>
                <w:color w:val="0000FF"/>
                <w:lang w:val="nl-BE"/>
              </w:rPr>
            </w:pPr>
          </w:p>
        </w:tc>
        <w:tc>
          <w:tcPr>
            <w:tcW w:w="149" w:type="pct"/>
            <w:vAlign w:val="bottom"/>
          </w:tcPr>
          <w:p w14:paraId="2CB3F07B" w14:textId="77777777" w:rsidR="00C263B4" w:rsidRPr="00C34218" w:rsidRDefault="00C263B4">
            <w:pPr>
              <w:spacing w:line="240" w:lineRule="atLeast"/>
              <w:jc w:val="right"/>
              <w:rPr>
                <w:color w:val="0000FF"/>
                <w:lang w:val="nl-BE"/>
              </w:rPr>
            </w:pPr>
          </w:p>
        </w:tc>
      </w:tr>
      <w:tr w:rsidR="00C559AF" w:rsidRPr="00A802BF" w14:paraId="0272A5FE" w14:textId="77777777" w:rsidTr="001C6EC1">
        <w:trPr>
          <w:cantSplit/>
        </w:trPr>
        <w:tc>
          <w:tcPr>
            <w:tcW w:w="151" w:type="pct"/>
          </w:tcPr>
          <w:p w14:paraId="186103FD" w14:textId="77777777" w:rsidR="00C559AF" w:rsidRPr="00C34218" w:rsidRDefault="00C559AF">
            <w:pPr>
              <w:spacing w:line="240" w:lineRule="atLeast"/>
              <w:rPr>
                <w:color w:val="0000FF"/>
                <w:lang w:val="nl-BE"/>
              </w:rPr>
            </w:pPr>
          </w:p>
        </w:tc>
        <w:tc>
          <w:tcPr>
            <w:tcW w:w="218" w:type="pct"/>
          </w:tcPr>
          <w:p w14:paraId="5CE2BDE6" w14:textId="77777777" w:rsidR="00C559AF" w:rsidRPr="00C34218" w:rsidRDefault="00C559AF">
            <w:pPr>
              <w:spacing w:line="240" w:lineRule="atLeast"/>
              <w:jc w:val="right"/>
              <w:rPr>
                <w:color w:val="0000FF"/>
                <w:lang w:val="nl-BE"/>
              </w:rPr>
            </w:pPr>
          </w:p>
        </w:tc>
        <w:tc>
          <w:tcPr>
            <w:tcW w:w="532" w:type="pct"/>
            <w:gridSpan w:val="2"/>
          </w:tcPr>
          <w:p w14:paraId="019C1B37" w14:textId="77777777" w:rsidR="00C559AF" w:rsidRPr="00C34218" w:rsidRDefault="00C559AF" w:rsidP="009E2FF9">
            <w:pPr>
              <w:spacing w:line="240" w:lineRule="atLeast"/>
              <w:rPr>
                <w:color w:val="0000FF"/>
                <w:lang w:val="nl-BE"/>
              </w:rPr>
            </w:pPr>
          </w:p>
        </w:tc>
        <w:tc>
          <w:tcPr>
            <w:tcW w:w="450" w:type="pct"/>
            <w:gridSpan w:val="2"/>
          </w:tcPr>
          <w:p w14:paraId="5CCCCDB8" w14:textId="77777777" w:rsidR="00C559AF" w:rsidRPr="00C34218" w:rsidRDefault="00C559AF" w:rsidP="009E2FF9">
            <w:pPr>
              <w:spacing w:line="240" w:lineRule="atLeast"/>
              <w:rPr>
                <w:color w:val="0000FF"/>
                <w:lang w:val="nl-BE"/>
              </w:rPr>
            </w:pPr>
          </w:p>
        </w:tc>
        <w:tc>
          <w:tcPr>
            <w:tcW w:w="3500" w:type="pct"/>
            <w:gridSpan w:val="6"/>
          </w:tcPr>
          <w:p w14:paraId="37FCE349"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4° de productdocumentatie in de drie landstalen; deze omvat minimaal een beschrijving en duidelijke afbeelding van het product;</w:t>
            </w:r>
          </w:p>
        </w:tc>
        <w:tc>
          <w:tcPr>
            <w:tcW w:w="149" w:type="pct"/>
            <w:vAlign w:val="bottom"/>
          </w:tcPr>
          <w:p w14:paraId="7BA84BD8" w14:textId="77777777" w:rsidR="00C559AF" w:rsidRPr="00C34218" w:rsidRDefault="00C559AF">
            <w:pPr>
              <w:spacing w:line="240" w:lineRule="atLeast"/>
              <w:jc w:val="right"/>
              <w:rPr>
                <w:color w:val="0000FF"/>
                <w:lang w:val="nl-BE"/>
              </w:rPr>
            </w:pPr>
          </w:p>
        </w:tc>
      </w:tr>
      <w:tr w:rsidR="00C263B4" w:rsidRPr="00A802BF" w14:paraId="7B492BBA" w14:textId="77777777" w:rsidTr="001C6EC1">
        <w:trPr>
          <w:cantSplit/>
        </w:trPr>
        <w:tc>
          <w:tcPr>
            <w:tcW w:w="151" w:type="pct"/>
          </w:tcPr>
          <w:p w14:paraId="0356B2F4" w14:textId="77777777" w:rsidR="00C263B4" w:rsidRPr="00C34218" w:rsidRDefault="00C263B4">
            <w:pPr>
              <w:spacing w:line="240" w:lineRule="atLeast"/>
              <w:rPr>
                <w:color w:val="0000FF"/>
                <w:lang w:val="nl-BE"/>
              </w:rPr>
            </w:pPr>
          </w:p>
        </w:tc>
        <w:tc>
          <w:tcPr>
            <w:tcW w:w="218" w:type="pct"/>
          </w:tcPr>
          <w:p w14:paraId="301BFE88" w14:textId="77777777" w:rsidR="00C263B4" w:rsidRPr="00C34218" w:rsidRDefault="00C263B4">
            <w:pPr>
              <w:spacing w:line="240" w:lineRule="atLeast"/>
              <w:jc w:val="right"/>
              <w:rPr>
                <w:color w:val="0000FF"/>
                <w:lang w:val="nl-BE"/>
              </w:rPr>
            </w:pPr>
          </w:p>
        </w:tc>
        <w:tc>
          <w:tcPr>
            <w:tcW w:w="532" w:type="pct"/>
            <w:gridSpan w:val="2"/>
          </w:tcPr>
          <w:p w14:paraId="3D00613E" w14:textId="77777777" w:rsidR="00C263B4" w:rsidRPr="00C34218" w:rsidRDefault="00C263B4" w:rsidP="009E2FF9">
            <w:pPr>
              <w:spacing w:line="240" w:lineRule="atLeast"/>
              <w:rPr>
                <w:color w:val="0000FF"/>
                <w:lang w:val="nl-BE"/>
              </w:rPr>
            </w:pPr>
          </w:p>
        </w:tc>
        <w:tc>
          <w:tcPr>
            <w:tcW w:w="450" w:type="pct"/>
            <w:gridSpan w:val="2"/>
          </w:tcPr>
          <w:p w14:paraId="529F5ACE" w14:textId="77777777" w:rsidR="00C263B4" w:rsidRPr="00C34218" w:rsidRDefault="00C263B4" w:rsidP="009E2FF9">
            <w:pPr>
              <w:spacing w:line="240" w:lineRule="atLeast"/>
              <w:rPr>
                <w:color w:val="0000FF"/>
                <w:lang w:val="nl-BE"/>
              </w:rPr>
            </w:pPr>
          </w:p>
        </w:tc>
        <w:tc>
          <w:tcPr>
            <w:tcW w:w="3500" w:type="pct"/>
            <w:gridSpan w:val="6"/>
          </w:tcPr>
          <w:p w14:paraId="466B79BC" w14:textId="77777777" w:rsidR="00C263B4" w:rsidRPr="00C34218" w:rsidRDefault="00C263B4" w:rsidP="002B61CB">
            <w:pPr>
              <w:spacing w:line="240" w:lineRule="atLeast"/>
              <w:jc w:val="both"/>
              <w:rPr>
                <w:rFonts w:ascii="Arial" w:hAnsi="Arial"/>
                <w:color w:val="0000FF"/>
                <w:lang w:val="nl-BE"/>
              </w:rPr>
            </w:pPr>
          </w:p>
        </w:tc>
        <w:tc>
          <w:tcPr>
            <w:tcW w:w="149" w:type="pct"/>
            <w:vAlign w:val="bottom"/>
          </w:tcPr>
          <w:p w14:paraId="242A0687" w14:textId="77777777" w:rsidR="00C263B4" w:rsidRPr="00C34218" w:rsidRDefault="00C263B4">
            <w:pPr>
              <w:spacing w:line="240" w:lineRule="atLeast"/>
              <w:jc w:val="right"/>
              <w:rPr>
                <w:color w:val="0000FF"/>
                <w:lang w:val="nl-BE"/>
              </w:rPr>
            </w:pPr>
          </w:p>
        </w:tc>
      </w:tr>
      <w:tr w:rsidR="00C559AF" w:rsidRPr="00A802BF" w14:paraId="6410F19C" w14:textId="77777777" w:rsidTr="001C6EC1">
        <w:trPr>
          <w:cantSplit/>
        </w:trPr>
        <w:tc>
          <w:tcPr>
            <w:tcW w:w="151" w:type="pct"/>
          </w:tcPr>
          <w:p w14:paraId="411F71BC" w14:textId="77777777" w:rsidR="00C559AF" w:rsidRPr="00C34218" w:rsidRDefault="00C559AF">
            <w:pPr>
              <w:spacing w:line="240" w:lineRule="atLeast"/>
              <w:rPr>
                <w:color w:val="0000FF"/>
                <w:lang w:val="nl-BE"/>
              </w:rPr>
            </w:pPr>
          </w:p>
        </w:tc>
        <w:tc>
          <w:tcPr>
            <w:tcW w:w="218" w:type="pct"/>
          </w:tcPr>
          <w:p w14:paraId="6E5B1A2D" w14:textId="77777777" w:rsidR="00C559AF" w:rsidRPr="00C34218" w:rsidRDefault="00C559AF">
            <w:pPr>
              <w:spacing w:line="240" w:lineRule="atLeast"/>
              <w:jc w:val="right"/>
              <w:rPr>
                <w:color w:val="0000FF"/>
                <w:lang w:val="nl-BE"/>
              </w:rPr>
            </w:pPr>
          </w:p>
        </w:tc>
        <w:tc>
          <w:tcPr>
            <w:tcW w:w="532" w:type="pct"/>
            <w:gridSpan w:val="2"/>
          </w:tcPr>
          <w:p w14:paraId="38082B3B" w14:textId="77777777" w:rsidR="00C559AF" w:rsidRPr="00C34218" w:rsidRDefault="00C559AF" w:rsidP="009E2FF9">
            <w:pPr>
              <w:spacing w:line="240" w:lineRule="atLeast"/>
              <w:rPr>
                <w:color w:val="0000FF"/>
                <w:lang w:val="nl-BE"/>
              </w:rPr>
            </w:pPr>
          </w:p>
        </w:tc>
        <w:tc>
          <w:tcPr>
            <w:tcW w:w="450" w:type="pct"/>
            <w:gridSpan w:val="2"/>
          </w:tcPr>
          <w:p w14:paraId="2C6F4C14" w14:textId="77777777" w:rsidR="00C559AF" w:rsidRPr="00C34218" w:rsidRDefault="00C559AF" w:rsidP="009E2FF9">
            <w:pPr>
              <w:spacing w:line="240" w:lineRule="atLeast"/>
              <w:rPr>
                <w:color w:val="0000FF"/>
                <w:lang w:val="nl-BE"/>
              </w:rPr>
            </w:pPr>
          </w:p>
        </w:tc>
        <w:tc>
          <w:tcPr>
            <w:tcW w:w="3500" w:type="pct"/>
            <w:gridSpan w:val="6"/>
          </w:tcPr>
          <w:p w14:paraId="44C66658"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5° de volledige gebruiksaanwijzing in de drie landstalen conform de geldende EG-richtlijn (93/42/EG-bijlage 1, punt 13 van het koninklijk besluit van 18 maart 1999 betreffende de medische hulpmiddelen);</w:t>
            </w:r>
          </w:p>
        </w:tc>
        <w:tc>
          <w:tcPr>
            <w:tcW w:w="149" w:type="pct"/>
            <w:vAlign w:val="bottom"/>
          </w:tcPr>
          <w:p w14:paraId="0A5117F6" w14:textId="77777777" w:rsidR="00C559AF" w:rsidRPr="00C34218" w:rsidRDefault="00C559AF">
            <w:pPr>
              <w:spacing w:line="240" w:lineRule="atLeast"/>
              <w:jc w:val="right"/>
              <w:rPr>
                <w:color w:val="0000FF"/>
                <w:lang w:val="nl-BE"/>
              </w:rPr>
            </w:pPr>
          </w:p>
        </w:tc>
      </w:tr>
      <w:tr w:rsidR="00C263B4" w:rsidRPr="00A802BF" w14:paraId="6D13DFF0" w14:textId="77777777" w:rsidTr="001C6EC1">
        <w:trPr>
          <w:cantSplit/>
        </w:trPr>
        <w:tc>
          <w:tcPr>
            <w:tcW w:w="151" w:type="pct"/>
          </w:tcPr>
          <w:p w14:paraId="7911E52E" w14:textId="77777777" w:rsidR="00C263B4" w:rsidRPr="00C34218" w:rsidRDefault="00C263B4">
            <w:pPr>
              <w:spacing w:line="240" w:lineRule="atLeast"/>
              <w:rPr>
                <w:color w:val="0000FF"/>
                <w:lang w:val="nl-BE"/>
              </w:rPr>
            </w:pPr>
          </w:p>
        </w:tc>
        <w:tc>
          <w:tcPr>
            <w:tcW w:w="218" w:type="pct"/>
          </w:tcPr>
          <w:p w14:paraId="3E920B0D" w14:textId="77777777" w:rsidR="00C263B4" w:rsidRPr="00C34218" w:rsidRDefault="00C263B4">
            <w:pPr>
              <w:spacing w:line="240" w:lineRule="atLeast"/>
              <w:jc w:val="right"/>
              <w:rPr>
                <w:color w:val="0000FF"/>
                <w:lang w:val="nl-BE"/>
              </w:rPr>
            </w:pPr>
          </w:p>
        </w:tc>
        <w:tc>
          <w:tcPr>
            <w:tcW w:w="532" w:type="pct"/>
            <w:gridSpan w:val="2"/>
          </w:tcPr>
          <w:p w14:paraId="03BEB696" w14:textId="77777777" w:rsidR="00C263B4" w:rsidRPr="00C34218" w:rsidRDefault="00C263B4" w:rsidP="009E2FF9">
            <w:pPr>
              <w:spacing w:line="240" w:lineRule="atLeast"/>
              <w:rPr>
                <w:color w:val="0000FF"/>
                <w:lang w:val="nl-BE"/>
              </w:rPr>
            </w:pPr>
          </w:p>
        </w:tc>
        <w:tc>
          <w:tcPr>
            <w:tcW w:w="450" w:type="pct"/>
            <w:gridSpan w:val="2"/>
          </w:tcPr>
          <w:p w14:paraId="466F4932" w14:textId="77777777" w:rsidR="00C263B4" w:rsidRPr="00C34218" w:rsidRDefault="00C263B4" w:rsidP="009E2FF9">
            <w:pPr>
              <w:spacing w:line="240" w:lineRule="atLeast"/>
              <w:rPr>
                <w:color w:val="0000FF"/>
                <w:lang w:val="nl-BE"/>
              </w:rPr>
            </w:pPr>
          </w:p>
        </w:tc>
        <w:tc>
          <w:tcPr>
            <w:tcW w:w="3500" w:type="pct"/>
            <w:gridSpan w:val="6"/>
          </w:tcPr>
          <w:p w14:paraId="3657DF8D" w14:textId="77777777" w:rsidR="00C263B4" w:rsidRPr="00C34218" w:rsidRDefault="00C263B4" w:rsidP="002B61CB">
            <w:pPr>
              <w:spacing w:line="240" w:lineRule="atLeast"/>
              <w:jc w:val="both"/>
              <w:rPr>
                <w:rFonts w:ascii="Arial" w:hAnsi="Arial"/>
                <w:color w:val="0000FF"/>
                <w:lang w:val="nl-BE"/>
              </w:rPr>
            </w:pPr>
          </w:p>
        </w:tc>
        <w:tc>
          <w:tcPr>
            <w:tcW w:w="149" w:type="pct"/>
            <w:vAlign w:val="bottom"/>
          </w:tcPr>
          <w:p w14:paraId="6427FCA3" w14:textId="77777777" w:rsidR="00C263B4" w:rsidRPr="00C34218" w:rsidRDefault="00C263B4">
            <w:pPr>
              <w:spacing w:line="240" w:lineRule="atLeast"/>
              <w:jc w:val="right"/>
              <w:rPr>
                <w:color w:val="0000FF"/>
                <w:lang w:val="nl-BE"/>
              </w:rPr>
            </w:pPr>
          </w:p>
        </w:tc>
      </w:tr>
      <w:tr w:rsidR="00C559AF" w:rsidRPr="00C34218" w14:paraId="359F248C" w14:textId="77777777" w:rsidTr="001C6EC1">
        <w:trPr>
          <w:cantSplit/>
        </w:trPr>
        <w:tc>
          <w:tcPr>
            <w:tcW w:w="151" w:type="pct"/>
          </w:tcPr>
          <w:p w14:paraId="2E82FB84" w14:textId="77777777" w:rsidR="00C559AF" w:rsidRPr="00C34218" w:rsidRDefault="00C559AF">
            <w:pPr>
              <w:spacing w:line="240" w:lineRule="atLeast"/>
              <w:rPr>
                <w:color w:val="0000FF"/>
                <w:lang w:val="nl-BE"/>
              </w:rPr>
            </w:pPr>
          </w:p>
        </w:tc>
        <w:tc>
          <w:tcPr>
            <w:tcW w:w="218" w:type="pct"/>
          </w:tcPr>
          <w:p w14:paraId="71F7BE35" w14:textId="77777777" w:rsidR="00C559AF" w:rsidRPr="00C34218" w:rsidRDefault="00C559AF">
            <w:pPr>
              <w:spacing w:line="240" w:lineRule="atLeast"/>
              <w:jc w:val="right"/>
              <w:rPr>
                <w:color w:val="0000FF"/>
                <w:lang w:val="nl-BE"/>
              </w:rPr>
            </w:pPr>
          </w:p>
        </w:tc>
        <w:tc>
          <w:tcPr>
            <w:tcW w:w="532" w:type="pct"/>
            <w:gridSpan w:val="2"/>
          </w:tcPr>
          <w:p w14:paraId="4848ED7E" w14:textId="77777777" w:rsidR="00C559AF" w:rsidRPr="00C34218" w:rsidRDefault="00C559AF" w:rsidP="009E2FF9">
            <w:pPr>
              <w:spacing w:line="240" w:lineRule="atLeast"/>
              <w:rPr>
                <w:color w:val="0000FF"/>
                <w:lang w:val="nl-BE"/>
              </w:rPr>
            </w:pPr>
          </w:p>
        </w:tc>
        <w:tc>
          <w:tcPr>
            <w:tcW w:w="450" w:type="pct"/>
            <w:gridSpan w:val="2"/>
          </w:tcPr>
          <w:p w14:paraId="30CBC687" w14:textId="77777777" w:rsidR="00C559AF" w:rsidRPr="00C34218" w:rsidRDefault="00C559AF" w:rsidP="009E2FF9">
            <w:pPr>
              <w:spacing w:line="240" w:lineRule="atLeast"/>
              <w:rPr>
                <w:color w:val="0000FF"/>
                <w:lang w:val="nl-BE"/>
              </w:rPr>
            </w:pPr>
          </w:p>
        </w:tc>
        <w:tc>
          <w:tcPr>
            <w:tcW w:w="3500" w:type="pct"/>
            <w:gridSpan w:val="6"/>
          </w:tcPr>
          <w:p w14:paraId="148BF506" w14:textId="77777777" w:rsidR="00C559AF"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6° de prijs aan verstrekker (excl. BTW).</w:t>
            </w:r>
          </w:p>
        </w:tc>
        <w:tc>
          <w:tcPr>
            <w:tcW w:w="149" w:type="pct"/>
            <w:vAlign w:val="bottom"/>
          </w:tcPr>
          <w:p w14:paraId="5843A1B3" w14:textId="77777777" w:rsidR="00C559AF" w:rsidRPr="00C34218" w:rsidRDefault="00C559AF">
            <w:pPr>
              <w:spacing w:line="240" w:lineRule="atLeast"/>
              <w:jc w:val="right"/>
              <w:rPr>
                <w:color w:val="0000FF"/>
                <w:lang w:val="nl-BE"/>
              </w:rPr>
            </w:pPr>
          </w:p>
        </w:tc>
      </w:tr>
      <w:tr w:rsidR="00855104" w:rsidRPr="00C34218" w14:paraId="0CDD7948" w14:textId="77777777" w:rsidTr="001C6EC1">
        <w:trPr>
          <w:cantSplit/>
        </w:trPr>
        <w:tc>
          <w:tcPr>
            <w:tcW w:w="151" w:type="pct"/>
          </w:tcPr>
          <w:p w14:paraId="3549E481" w14:textId="77777777" w:rsidR="00855104" w:rsidRPr="00C34218" w:rsidRDefault="00855104">
            <w:pPr>
              <w:spacing w:line="240" w:lineRule="atLeast"/>
              <w:rPr>
                <w:color w:val="0000FF"/>
                <w:lang w:val="nl-BE"/>
              </w:rPr>
            </w:pPr>
          </w:p>
        </w:tc>
        <w:tc>
          <w:tcPr>
            <w:tcW w:w="218" w:type="pct"/>
          </w:tcPr>
          <w:p w14:paraId="6ECFF3F0" w14:textId="77777777" w:rsidR="00855104" w:rsidRPr="00C34218" w:rsidRDefault="00855104">
            <w:pPr>
              <w:spacing w:line="240" w:lineRule="atLeast"/>
              <w:jc w:val="right"/>
              <w:rPr>
                <w:color w:val="0000FF"/>
                <w:lang w:val="nl-BE"/>
              </w:rPr>
            </w:pPr>
          </w:p>
        </w:tc>
        <w:tc>
          <w:tcPr>
            <w:tcW w:w="532" w:type="pct"/>
            <w:gridSpan w:val="2"/>
          </w:tcPr>
          <w:p w14:paraId="3ACE3E8A" w14:textId="77777777" w:rsidR="00855104" w:rsidRPr="00C34218" w:rsidRDefault="00855104" w:rsidP="009E2FF9">
            <w:pPr>
              <w:spacing w:line="240" w:lineRule="atLeast"/>
              <w:rPr>
                <w:color w:val="0000FF"/>
                <w:lang w:val="nl-BE"/>
              </w:rPr>
            </w:pPr>
          </w:p>
        </w:tc>
        <w:tc>
          <w:tcPr>
            <w:tcW w:w="450" w:type="pct"/>
            <w:gridSpan w:val="2"/>
          </w:tcPr>
          <w:p w14:paraId="154213D2" w14:textId="77777777" w:rsidR="00855104" w:rsidRPr="00C34218" w:rsidRDefault="00855104" w:rsidP="009E2FF9">
            <w:pPr>
              <w:spacing w:line="240" w:lineRule="atLeast"/>
              <w:rPr>
                <w:color w:val="0000FF"/>
                <w:lang w:val="nl-BE"/>
              </w:rPr>
            </w:pPr>
          </w:p>
        </w:tc>
        <w:tc>
          <w:tcPr>
            <w:tcW w:w="3500" w:type="pct"/>
            <w:gridSpan w:val="6"/>
          </w:tcPr>
          <w:p w14:paraId="22FF110B" w14:textId="77777777" w:rsidR="00855104" w:rsidRPr="00C34218" w:rsidRDefault="00855104" w:rsidP="002B61CB">
            <w:pPr>
              <w:spacing w:line="240" w:lineRule="atLeast"/>
              <w:jc w:val="both"/>
              <w:rPr>
                <w:rFonts w:ascii="Arial" w:hAnsi="Arial"/>
                <w:lang w:val="nl-BE"/>
              </w:rPr>
            </w:pPr>
          </w:p>
        </w:tc>
        <w:tc>
          <w:tcPr>
            <w:tcW w:w="149" w:type="pct"/>
            <w:vAlign w:val="bottom"/>
          </w:tcPr>
          <w:p w14:paraId="2E3D9DDA" w14:textId="77777777" w:rsidR="00855104" w:rsidRPr="00C34218" w:rsidRDefault="00855104">
            <w:pPr>
              <w:spacing w:line="240" w:lineRule="atLeast"/>
              <w:jc w:val="right"/>
              <w:rPr>
                <w:color w:val="0000FF"/>
                <w:lang w:val="nl-BE"/>
              </w:rPr>
            </w:pPr>
          </w:p>
        </w:tc>
      </w:tr>
      <w:tr w:rsidR="00855104" w:rsidRPr="00A802BF" w14:paraId="047B7F73" w14:textId="77777777" w:rsidTr="001C6EC1">
        <w:trPr>
          <w:cantSplit/>
        </w:trPr>
        <w:tc>
          <w:tcPr>
            <w:tcW w:w="151" w:type="pct"/>
          </w:tcPr>
          <w:p w14:paraId="278284C4" w14:textId="77777777" w:rsidR="00855104" w:rsidRPr="00C34218" w:rsidRDefault="00855104">
            <w:pPr>
              <w:spacing w:line="240" w:lineRule="atLeast"/>
              <w:rPr>
                <w:color w:val="0000FF"/>
                <w:lang w:val="nl-BE"/>
              </w:rPr>
            </w:pPr>
          </w:p>
        </w:tc>
        <w:tc>
          <w:tcPr>
            <w:tcW w:w="218" w:type="pct"/>
          </w:tcPr>
          <w:p w14:paraId="552C233A" w14:textId="77777777" w:rsidR="00855104" w:rsidRPr="00C34218" w:rsidRDefault="00855104">
            <w:pPr>
              <w:spacing w:line="240" w:lineRule="atLeast"/>
              <w:jc w:val="right"/>
              <w:rPr>
                <w:color w:val="0000FF"/>
                <w:lang w:val="nl-BE"/>
              </w:rPr>
            </w:pPr>
          </w:p>
        </w:tc>
        <w:tc>
          <w:tcPr>
            <w:tcW w:w="532" w:type="pct"/>
            <w:gridSpan w:val="2"/>
          </w:tcPr>
          <w:p w14:paraId="1950419D" w14:textId="77777777" w:rsidR="00855104" w:rsidRPr="00C34218" w:rsidRDefault="00855104" w:rsidP="009E2FF9">
            <w:pPr>
              <w:spacing w:line="240" w:lineRule="atLeast"/>
              <w:rPr>
                <w:color w:val="0000FF"/>
                <w:lang w:val="nl-BE"/>
              </w:rPr>
            </w:pPr>
          </w:p>
        </w:tc>
        <w:tc>
          <w:tcPr>
            <w:tcW w:w="450" w:type="pct"/>
            <w:gridSpan w:val="2"/>
          </w:tcPr>
          <w:p w14:paraId="36F1D9D6" w14:textId="77777777" w:rsidR="00855104" w:rsidRPr="00C34218" w:rsidRDefault="00855104" w:rsidP="009E2FF9">
            <w:pPr>
              <w:spacing w:line="240" w:lineRule="atLeast"/>
              <w:rPr>
                <w:color w:val="0000FF"/>
                <w:lang w:val="nl-BE"/>
              </w:rPr>
            </w:pPr>
          </w:p>
        </w:tc>
        <w:tc>
          <w:tcPr>
            <w:tcW w:w="3500" w:type="pct"/>
            <w:gridSpan w:val="6"/>
          </w:tcPr>
          <w:p w14:paraId="773EAA40" w14:textId="77777777" w:rsidR="00855104" w:rsidRPr="00C34218" w:rsidRDefault="00740AE3" w:rsidP="002B61CB">
            <w:pPr>
              <w:spacing w:line="240" w:lineRule="atLeast"/>
              <w:jc w:val="both"/>
              <w:rPr>
                <w:rFonts w:ascii="Arial" w:hAnsi="Arial"/>
                <w:color w:val="0000FF"/>
                <w:lang w:val="nl-BE"/>
              </w:rPr>
            </w:pPr>
            <w:r w:rsidRPr="00C34218">
              <w:rPr>
                <w:rFonts w:ascii="Arial" w:hAnsi="Arial"/>
                <w:color w:val="0000FF"/>
                <w:lang w:val="nl-BE"/>
              </w:rPr>
              <w:t>Elke aanvraag moet behoorlijk zijn ingevuld, gedateerd en ondertekend en dient alle opgevraagde inlichtingen en documenten te bevatten. Het secretariaat gaat na of de aanvraag volledig is. Als ze niet volledig is, wordt de aanvrager binnen een gerede tijdsspanne in kennis gesteld van de ontbrekende elementen. Pas als het dossier volledig is samengesteld, wordt het overgemaakt aan de Overeenkomstencommissie orthopedisten - verzekeringsinstellingen.</w:t>
            </w:r>
          </w:p>
        </w:tc>
        <w:tc>
          <w:tcPr>
            <w:tcW w:w="149" w:type="pct"/>
            <w:vAlign w:val="bottom"/>
          </w:tcPr>
          <w:p w14:paraId="3A164C57" w14:textId="77777777" w:rsidR="00855104" w:rsidRPr="00C34218" w:rsidRDefault="00855104">
            <w:pPr>
              <w:spacing w:line="240" w:lineRule="atLeast"/>
              <w:jc w:val="right"/>
              <w:rPr>
                <w:color w:val="0000FF"/>
                <w:lang w:val="nl-BE"/>
              </w:rPr>
            </w:pPr>
          </w:p>
        </w:tc>
      </w:tr>
      <w:tr w:rsidR="00855104" w:rsidRPr="00A802BF" w14:paraId="4F65CFC2" w14:textId="77777777" w:rsidTr="001C6EC1">
        <w:trPr>
          <w:cantSplit/>
        </w:trPr>
        <w:tc>
          <w:tcPr>
            <w:tcW w:w="151" w:type="pct"/>
          </w:tcPr>
          <w:p w14:paraId="10D50A17" w14:textId="77777777" w:rsidR="00855104" w:rsidRPr="00C34218" w:rsidRDefault="00855104">
            <w:pPr>
              <w:spacing w:line="240" w:lineRule="atLeast"/>
              <w:rPr>
                <w:color w:val="0000FF"/>
                <w:lang w:val="nl-BE"/>
              </w:rPr>
            </w:pPr>
          </w:p>
        </w:tc>
        <w:tc>
          <w:tcPr>
            <w:tcW w:w="218" w:type="pct"/>
          </w:tcPr>
          <w:p w14:paraId="57F0C761" w14:textId="77777777" w:rsidR="00855104" w:rsidRPr="00C34218" w:rsidRDefault="00855104">
            <w:pPr>
              <w:spacing w:line="240" w:lineRule="atLeast"/>
              <w:jc w:val="right"/>
              <w:rPr>
                <w:color w:val="0000FF"/>
                <w:lang w:val="nl-BE"/>
              </w:rPr>
            </w:pPr>
          </w:p>
        </w:tc>
        <w:tc>
          <w:tcPr>
            <w:tcW w:w="532" w:type="pct"/>
            <w:gridSpan w:val="2"/>
          </w:tcPr>
          <w:p w14:paraId="4B1DC8D4" w14:textId="77777777" w:rsidR="00855104" w:rsidRPr="00C34218" w:rsidRDefault="00855104" w:rsidP="009E2FF9">
            <w:pPr>
              <w:spacing w:line="240" w:lineRule="atLeast"/>
              <w:rPr>
                <w:color w:val="0000FF"/>
                <w:lang w:val="nl-BE"/>
              </w:rPr>
            </w:pPr>
          </w:p>
        </w:tc>
        <w:tc>
          <w:tcPr>
            <w:tcW w:w="450" w:type="pct"/>
            <w:gridSpan w:val="2"/>
          </w:tcPr>
          <w:p w14:paraId="50AE38C4" w14:textId="77777777" w:rsidR="00855104" w:rsidRPr="00C34218" w:rsidRDefault="00855104" w:rsidP="009E2FF9">
            <w:pPr>
              <w:spacing w:line="240" w:lineRule="atLeast"/>
              <w:rPr>
                <w:color w:val="0000FF"/>
                <w:lang w:val="nl-BE"/>
              </w:rPr>
            </w:pPr>
          </w:p>
        </w:tc>
        <w:tc>
          <w:tcPr>
            <w:tcW w:w="3500" w:type="pct"/>
            <w:gridSpan w:val="6"/>
          </w:tcPr>
          <w:p w14:paraId="46C4A98B" w14:textId="77777777" w:rsidR="00855104" w:rsidRPr="00C34218" w:rsidRDefault="00855104" w:rsidP="002B61CB">
            <w:pPr>
              <w:spacing w:line="240" w:lineRule="atLeast"/>
              <w:jc w:val="both"/>
              <w:rPr>
                <w:rFonts w:ascii="Arial" w:hAnsi="Arial"/>
                <w:lang w:val="nl-BE"/>
              </w:rPr>
            </w:pPr>
          </w:p>
        </w:tc>
        <w:tc>
          <w:tcPr>
            <w:tcW w:w="149" w:type="pct"/>
            <w:vAlign w:val="bottom"/>
          </w:tcPr>
          <w:p w14:paraId="01A91A62" w14:textId="77777777" w:rsidR="00855104" w:rsidRPr="00C34218" w:rsidRDefault="00855104">
            <w:pPr>
              <w:spacing w:line="240" w:lineRule="atLeast"/>
              <w:jc w:val="right"/>
              <w:rPr>
                <w:color w:val="0000FF"/>
                <w:lang w:val="nl-BE"/>
              </w:rPr>
            </w:pPr>
          </w:p>
        </w:tc>
      </w:tr>
      <w:tr w:rsidR="00855104" w:rsidRPr="00A802BF" w14:paraId="7BD0DB43" w14:textId="77777777" w:rsidTr="001C6EC1">
        <w:trPr>
          <w:cantSplit/>
        </w:trPr>
        <w:tc>
          <w:tcPr>
            <w:tcW w:w="151" w:type="pct"/>
          </w:tcPr>
          <w:p w14:paraId="0FE01B20" w14:textId="77777777" w:rsidR="00855104" w:rsidRPr="00C34218" w:rsidRDefault="00855104" w:rsidP="00942D5E">
            <w:pPr>
              <w:spacing w:line="240" w:lineRule="atLeast"/>
              <w:rPr>
                <w:color w:val="0000FF"/>
                <w:lang w:val="nl-BE"/>
              </w:rPr>
            </w:pPr>
          </w:p>
        </w:tc>
        <w:tc>
          <w:tcPr>
            <w:tcW w:w="218" w:type="pct"/>
          </w:tcPr>
          <w:p w14:paraId="237D4ACE" w14:textId="77777777" w:rsidR="00855104" w:rsidRPr="00C34218" w:rsidRDefault="00855104" w:rsidP="00942D5E">
            <w:pPr>
              <w:spacing w:line="240" w:lineRule="atLeast"/>
              <w:jc w:val="right"/>
              <w:rPr>
                <w:color w:val="0000FF"/>
                <w:lang w:val="nl-BE"/>
              </w:rPr>
            </w:pPr>
          </w:p>
        </w:tc>
        <w:tc>
          <w:tcPr>
            <w:tcW w:w="532" w:type="pct"/>
            <w:gridSpan w:val="2"/>
          </w:tcPr>
          <w:p w14:paraId="18AB92CF" w14:textId="77777777" w:rsidR="00855104" w:rsidRPr="00C34218" w:rsidRDefault="00855104" w:rsidP="00942D5E">
            <w:pPr>
              <w:spacing w:line="240" w:lineRule="atLeast"/>
              <w:rPr>
                <w:color w:val="0000FF"/>
                <w:lang w:val="nl-BE"/>
              </w:rPr>
            </w:pPr>
          </w:p>
        </w:tc>
        <w:tc>
          <w:tcPr>
            <w:tcW w:w="450" w:type="pct"/>
            <w:gridSpan w:val="2"/>
          </w:tcPr>
          <w:p w14:paraId="092BDE1A" w14:textId="77777777" w:rsidR="00855104" w:rsidRPr="00C34218" w:rsidRDefault="00855104" w:rsidP="00942D5E">
            <w:pPr>
              <w:spacing w:line="240" w:lineRule="atLeast"/>
              <w:rPr>
                <w:color w:val="0000FF"/>
                <w:lang w:val="nl-BE"/>
              </w:rPr>
            </w:pPr>
          </w:p>
        </w:tc>
        <w:tc>
          <w:tcPr>
            <w:tcW w:w="3500" w:type="pct"/>
            <w:gridSpan w:val="6"/>
          </w:tcPr>
          <w:p w14:paraId="72F4492F" w14:textId="77777777" w:rsidR="00855104" w:rsidRPr="00C34218" w:rsidRDefault="00740AE3" w:rsidP="00942D5E">
            <w:pPr>
              <w:spacing w:line="240" w:lineRule="atLeast"/>
              <w:jc w:val="both"/>
              <w:rPr>
                <w:rFonts w:ascii="Arial" w:hAnsi="Arial"/>
                <w:color w:val="0000FF"/>
                <w:lang w:val="nl-BE"/>
              </w:rPr>
            </w:pPr>
            <w:r w:rsidRPr="00C34218">
              <w:rPr>
                <w:rFonts w:ascii="Arial" w:hAnsi="Arial"/>
                <w:color w:val="0000FF"/>
                <w:lang w:val="nl-BE"/>
              </w:rPr>
              <w:t>De Overeenkomstencommissie orthopedisten - verzekeringsinstellingen is te allen tijde gemachtigd om eender welke bijkomende inlichtingen te vragen die hij nodig acht.</w:t>
            </w:r>
          </w:p>
        </w:tc>
        <w:tc>
          <w:tcPr>
            <w:tcW w:w="149" w:type="pct"/>
            <w:vAlign w:val="bottom"/>
          </w:tcPr>
          <w:p w14:paraId="20A883B1" w14:textId="77777777" w:rsidR="00855104" w:rsidRPr="00C34218" w:rsidRDefault="00855104" w:rsidP="00942D5E">
            <w:pPr>
              <w:spacing w:line="240" w:lineRule="atLeast"/>
              <w:jc w:val="right"/>
              <w:rPr>
                <w:color w:val="0000FF"/>
                <w:lang w:val="nl-BE"/>
              </w:rPr>
            </w:pPr>
          </w:p>
        </w:tc>
      </w:tr>
      <w:tr w:rsidR="00855104" w:rsidRPr="00A802BF" w14:paraId="525DCDC7" w14:textId="77777777" w:rsidTr="001C6EC1">
        <w:trPr>
          <w:cantSplit/>
        </w:trPr>
        <w:tc>
          <w:tcPr>
            <w:tcW w:w="151" w:type="pct"/>
          </w:tcPr>
          <w:p w14:paraId="1678A1DD" w14:textId="77777777" w:rsidR="00855104" w:rsidRPr="00C34218" w:rsidRDefault="00855104" w:rsidP="00942D5E">
            <w:pPr>
              <w:spacing w:line="240" w:lineRule="atLeast"/>
              <w:rPr>
                <w:color w:val="0000FF"/>
                <w:lang w:val="nl-BE"/>
              </w:rPr>
            </w:pPr>
          </w:p>
        </w:tc>
        <w:tc>
          <w:tcPr>
            <w:tcW w:w="218" w:type="pct"/>
          </w:tcPr>
          <w:p w14:paraId="2CE64CF7" w14:textId="77777777" w:rsidR="00855104" w:rsidRPr="00C34218" w:rsidRDefault="00855104" w:rsidP="00942D5E">
            <w:pPr>
              <w:spacing w:line="240" w:lineRule="atLeast"/>
              <w:jc w:val="right"/>
              <w:rPr>
                <w:color w:val="0000FF"/>
                <w:lang w:val="nl-BE"/>
              </w:rPr>
            </w:pPr>
          </w:p>
        </w:tc>
        <w:tc>
          <w:tcPr>
            <w:tcW w:w="532" w:type="pct"/>
            <w:gridSpan w:val="2"/>
          </w:tcPr>
          <w:p w14:paraId="1A23639E" w14:textId="77777777" w:rsidR="00855104" w:rsidRPr="00C34218" w:rsidRDefault="00855104" w:rsidP="00942D5E">
            <w:pPr>
              <w:spacing w:line="240" w:lineRule="atLeast"/>
              <w:rPr>
                <w:color w:val="0000FF"/>
                <w:lang w:val="nl-BE"/>
              </w:rPr>
            </w:pPr>
          </w:p>
        </w:tc>
        <w:tc>
          <w:tcPr>
            <w:tcW w:w="450" w:type="pct"/>
            <w:gridSpan w:val="2"/>
          </w:tcPr>
          <w:p w14:paraId="5AB16D9A" w14:textId="77777777" w:rsidR="00855104" w:rsidRPr="00C34218" w:rsidRDefault="00855104" w:rsidP="00942D5E">
            <w:pPr>
              <w:spacing w:line="240" w:lineRule="atLeast"/>
              <w:rPr>
                <w:color w:val="0000FF"/>
                <w:lang w:val="nl-BE"/>
              </w:rPr>
            </w:pPr>
          </w:p>
        </w:tc>
        <w:tc>
          <w:tcPr>
            <w:tcW w:w="3500" w:type="pct"/>
            <w:gridSpan w:val="6"/>
          </w:tcPr>
          <w:p w14:paraId="63C6988A" w14:textId="77777777" w:rsidR="00855104" w:rsidRPr="00C34218" w:rsidRDefault="00855104" w:rsidP="00942D5E">
            <w:pPr>
              <w:spacing w:line="240" w:lineRule="atLeast"/>
              <w:jc w:val="both"/>
              <w:rPr>
                <w:rFonts w:ascii="Arial" w:hAnsi="Arial"/>
                <w:lang w:val="nl-BE"/>
              </w:rPr>
            </w:pPr>
          </w:p>
        </w:tc>
        <w:tc>
          <w:tcPr>
            <w:tcW w:w="149" w:type="pct"/>
            <w:vAlign w:val="bottom"/>
          </w:tcPr>
          <w:p w14:paraId="54D6E00A" w14:textId="77777777" w:rsidR="00855104" w:rsidRPr="00C34218" w:rsidRDefault="00855104" w:rsidP="00942D5E">
            <w:pPr>
              <w:spacing w:line="240" w:lineRule="atLeast"/>
              <w:jc w:val="right"/>
              <w:rPr>
                <w:color w:val="0000FF"/>
                <w:lang w:val="nl-BE"/>
              </w:rPr>
            </w:pPr>
          </w:p>
        </w:tc>
      </w:tr>
      <w:tr w:rsidR="00855104" w:rsidRPr="00A802BF" w14:paraId="1AF4C97F" w14:textId="77777777" w:rsidTr="001C6EC1">
        <w:trPr>
          <w:cantSplit/>
        </w:trPr>
        <w:tc>
          <w:tcPr>
            <w:tcW w:w="151" w:type="pct"/>
          </w:tcPr>
          <w:p w14:paraId="73AC2594" w14:textId="77777777" w:rsidR="00855104" w:rsidRPr="00C34218" w:rsidRDefault="00855104" w:rsidP="00942D5E">
            <w:pPr>
              <w:spacing w:line="240" w:lineRule="atLeast"/>
              <w:rPr>
                <w:color w:val="0000FF"/>
                <w:lang w:val="nl-BE"/>
              </w:rPr>
            </w:pPr>
          </w:p>
        </w:tc>
        <w:tc>
          <w:tcPr>
            <w:tcW w:w="218" w:type="pct"/>
          </w:tcPr>
          <w:p w14:paraId="2E2A9A40" w14:textId="77777777" w:rsidR="00855104" w:rsidRPr="00C34218" w:rsidRDefault="00855104" w:rsidP="00942D5E">
            <w:pPr>
              <w:spacing w:line="240" w:lineRule="atLeast"/>
              <w:jc w:val="right"/>
              <w:rPr>
                <w:color w:val="0000FF"/>
                <w:lang w:val="nl-BE"/>
              </w:rPr>
            </w:pPr>
          </w:p>
        </w:tc>
        <w:tc>
          <w:tcPr>
            <w:tcW w:w="532" w:type="pct"/>
            <w:gridSpan w:val="2"/>
          </w:tcPr>
          <w:p w14:paraId="336C49EA" w14:textId="77777777" w:rsidR="00855104" w:rsidRPr="00C34218" w:rsidRDefault="00855104" w:rsidP="00942D5E">
            <w:pPr>
              <w:spacing w:line="240" w:lineRule="atLeast"/>
              <w:rPr>
                <w:color w:val="0000FF"/>
                <w:lang w:val="nl-BE"/>
              </w:rPr>
            </w:pPr>
          </w:p>
        </w:tc>
        <w:tc>
          <w:tcPr>
            <w:tcW w:w="450" w:type="pct"/>
            <w:gridSpan w:val="2"/>
          </w:tcPr>
          <w:p w14:paraId="5C5C667B" w14:textId="77777777" w:rsidR="00855104" w:rsidRPr="00C34218" w:rsidRDefault="00855104" w:rsidP="00942D5E">
            <w:pPr>
              <w:spacing w:line="240" w:lineRule="atLeast"/>
              <w:rPr>
                <w:color w:val="0000FF"/>
                <w:lang w:val="nl-BE"/>
              </w:rPr>
            </w:pPr>
          </w:p>
        </w:tc>
        <w:tc>
          <w:tcPr>
            <w:tcW w:w="3500" w:type="pct"/>
            <w:gridSpan w:val="6"/>
          </w:tcPr>
          <w:p w14:paraId="5FD459AB" w14:textId="77777777" w:rsidR="00855104" w:rsidRPr="00C34218" w:rsidRDefault="00C62595" w:rsidP="00942D5E">
            <w:pPr>
              <w:spacing w:line="240" w:lineRule="atLeast"/>
              <w:jc w:val="both"/>
              <w:rPr>
                <w:rFonts w:ascii="Arial" w:hAnsi="Arial"/>
                <w:color w:val="0000FF"/>
                <w:lang w:val="nl-BE"/>
              </w:rPr>
            </w:pPr>
            <w:r w:rsidRPr="00C34218">
              <w:rPr>
                <w:rFonts w:ascii="Arial" w:hAnsi="Arial"/>
                <w:color w:val="0000FF"/>
                <w:lang w:val="nl-BE"/>
              </w:rPr>
              <w:t>De Overeenkomstencommissie orthopedisten - verzekeringsinstellingen bepaalt - op basis van medische karakteristieken, technische en functionele beschrijvingen - of het product kan worden opgenomen onder het gevraagde lijstnummer.</w:t>
            </w:r>
          </w:p>
        </w:tc>
        <w:tc>
          <w:tcPr>
            <w:tcW w:w="149" w:type="pct"/>
            <w:vAlign w:val="bottom"/>
          </w:tcPr>
          <w:p w14:paraId="7080DEEB" w14:textId="77777777" w:rsidR="00855104" w:rsidRPr="00C34218" w:rsidRDefault="00855104" w:rsidP="00942D5E">
            <w:pPr>
              <w:spacing w:line="240" w:lineRule="atLeast"/>
              <w:jc w:val="right"/>
              <w:rPr>
                <w:color w:val="0000FF"/>
                <w:lang w:val="nl-BE"/>
              </w:rPr>
            </w:pPr>
          </w:p>
        </w:tc>
      </w:tr>
      <w:tr w:rsidR="00855104" w:rsidRPr="00A802BF" w14:paraId="5B955019" w14:textId="77777777" w:rsidTr="001C6EC1">
        <w:trPr>
          <w:cantSplit/>
        </w:trPr>
        <w:tc>
          <w:tcPr>
            <w:tcW w:w="151" w:type="pct"/>
          </w:tcPr>
          <w:p w14:paraId="3BE2C4CF" w14:textId="77777777" w:rsidR="00855104" w:rsidRPr="00C34218" w:rsidRDefault="00855104" w:rsidP="00942D5E">
            <w:pPr>
              <w:spacing w:line="240" w:lineRule="atLeast"/>
              <w:rPr>
                <w:color w:val="0000FF"/>
                <w:lang w:val="nl-BE"/>
              </w:rPr>
            </w:pPr>
          </w:p>
        </w:tc>
        <w:tc>
          <w:tcPr>
            <w:tcW w:w="218" w:type="pct"/>
          </w:tcPr>
          <w:p w14:paraId="05A51178" w14:textId="77777777" w:rsidR="00855104" w:rsidRPr="00C34218" w:rsidRDefault="00855104" w:rsidP="00942D5E">
            <w:pPr>
              <w:spacing w:line="240" w:lineRule="atLeast"/>
              <w:jc w:val="right"/>
              <w:rPr>
                <w:color w:val="0000FF"/>
                <w:lang w:val="nl-BE"/>
              </w:rPr>
            </w:pPr>
          </w:p>
        </w:tc>
        <w:tc>
          <w:tcPr>
            <w:tcW w:w="532" w:type="pct"/>
            <w:gridSpan w:val="2"/>
          </w:tcPr>
          <w:p w14:paraId="289BDB06" w14:textId="77777777" w:rsidR="00855104" w:rsidRPr="00C34218" w:rsidRDefault="00855104" w:rsidP="00942D5E">
            <w:pPr>
              <w:spacing w:line="240" w:lineRule="atLeast"/>
              <w:rPr>
                <w:color w:val="0000FF"/>
                <w:lang w:val="nl-BE"/>
              </w:rPr>
            </w:pPr>
          </w:p>
        </w:tc>
        <w:tc>
          <w:tcPr>
            <w:tcW w:w="450" w:type="pct"/>
            <w:gridSpan w:val="2"/>
          </w:tcPr>
          <w:p w14:paraId="7E2E3205" w14:textId="77777777" w:rsidR="00855104" w:rsidRPr="00C34218" w:rsidRDefault="00855104" w:rsidP="00942D5E">
            <w:pPr>
              <w:spacing w:line="240" w:lineRule="atLeast"/>
              <w:rPr>
                <w:color w:val="0000FF"/>
                <w:lang w:val="nl-BE"/>
              </w:rPr>
            </w:pPr>
          </w:p>
        </w:tc>
        <w:tc>
          <w:tcPr>
            <w:tcW w:w="3500" w:type="pct"/>
            <w:gridSpan w:val="6"/>
          </w:tcPr>
          <w:p w14:paraId="4D41D689" w14:textId="77777777" w:rsidR="00855104" w:rsidRPr="00C34218" w:rsidRDefault="00855104" w:rsidP="00942D5E">
            <w:pPr>
              <w:spacing w:line="240" w:lineRule="atLeast"/>
              <w:jc w:val="both"/>
              <w:rPr>
                <w:rFonts w:ascii="Arial" w:hAnsi="Arial"/>
                <w:lang w:val="nl-BE"/>
              </w:rPr>
            </w:pPr>
          </w:p>
        </w:tc>
        <w:tc>
          <w:tcPr>
            <w:tcW w:w="149" w:type="pct"/>
            <w:vAlign w:val="bottom"/>
          </w:tcPr>
          <w:p w14:paraId="71D0352F" w14:textId="77777777" w:rsidR="00855104" w:rsidRPr="00C34218" w:rsidRDefault="00855104" w:rsidP="00942D5E">
            <w:pPr>
              <w:spacing w:line="240" w:lineRule="atLeast"/>
              <w:jc w:val="right"/>
              <w:rPr>
                <w:color w:val="0000FF"/>
                <w:lang w:val="nl-BE"/>
              </w:rPr>
            </w:pPr>
          </w:p>
        </w:tc>
      </w:tr>
      <w:tr w:rsidR="00855104" w:rsidRPr="00A802BF" w14:paraId="5C824B9E" w14:textId="77777777" w:rsidTr="001C6EC1">
        <w:trPr>
          <w:cantSplit/>
        </w:trPr>
        <w:tc>
          <w:tcPr>
            <w:tcW w:w="151" w:type="pct"/>
          </w:tcPr>
          <w:p w14:paraId="0A2EAB06" w14:textId="77777777" w:rsidR="00855104" w:rsidRPr="00C34218" w:rsidRDefault="00855104">
            <w:pPr>
              <w:spacing w:line="240" w:lineRule="atLeast"/>
              <w:rPr>
                <w:color w:val="0000FF"/>
                <w:lang w:val="nl-BE"/>
              </w:rPr>
            </w:pPr>
          </w:p>
        </w:tc>
        <w:tc>
          <w:tcPr>
            <w:tcW w:w="218" w:type="pct"/>
          </w:tcPr>
          <w:p w14:paraId="3B63B3C9" w14:textId="77777777" w:rsidR="00855104" w:rsidRPr="00C34218" w:rsidRDefault="00855104">
            <w:pPr>
              <w:spacing w:line="240" w:lineRule="atLeast"/>
              <w:jc w:val="right"/>
              <w:rPr>
                <w:color w:val="0000FF"/>
                <w:lang w:val="nl-BE"/>
              </w:rPr>
            </w:pPr>
          </w:p>
        </w:tc>
        <w:tc>
          <w:tcPr>
            <w:tcW w:w="532" w:type="pct"/>
            <w:gridSpan w:val="2"/>
          </w:tcPr>
          <w:p w14:paraId="7AF4FF1B" w14:textId="77777777" w:rsidR="00855104" w:rsidRPr="00C34218" w:rsidRDefault="00855104" w:rsidP="009E2FF9">
            <w:pPr>
              <w:spacing w:line="240" w:lineRule="atLeast"/>
              <w:rPr>
                <w:color w:val="0000FF"/>
                <w:lang w:val="nl-BE"/>
              </w:rPr>
            </w:pPr>
          </w:p>
        </w:tc>
        <w:tc>
          <w:tcPr>
            <w:tcW w:w="450" w:type="pct"/>
            <w:gridSpan w:val="2"/>
          </w:tcPr>
          <w:p w14:paraId="23EBADE4" w14:textId="77777777" w:rsidR="00855104" w:rsidRPr="00C34218" w:rsidRDefault="00855104" w:rsidP="009E2FF9">
            <w:pPr>
              <w:spacing w:line="240" w:lineRule="atLeast"/>
              <w:rPr>
                <w:color w:val="0000FF"/>
                <w:lang w:val="nl-BE"/>
              </w:rPr>
            </w:pPr>
          </w:p>
        </w:tc>
        <w:tc>
          <w:tcPr>
            <w:tcW w:w="3500" w:type="pct"/>
            <w:gridSpan w:val="6"/>
          </w:tcPr>
          <w:p w14:paraId="237AB9B4" w14:textId="77777777" w:rsidR="00855104" w:rsidRPr="00C34218" w:rsidRDefault="00C62595" w:rsidP="002B61CB">
            <w:pPr>
              <w:spacing w:line="240" w:lineRule="atLeast"/>
              <w:jc w:val="both"/>
              <w:rPr>
                <w:rFonts w:ascii="Arial" w:hAnsi="Arial"/>
                <w:color w:val="0000FF"/>
                <w:lang w:val="nl-BE"/>
              </w:rPr>
            </w:pPr>
            <w:r w:rsidRPr="00C34218">
              <w:rPr>
                <w:rFonts w:ascii="Arial" w:hAnsi="Arial"/>
                <w:color w:val="0000FF"/>
                <w:lang w:val="nl-BE"/>
              </w:rPr>
              <w:t>Elke wijziging van het product moet onmiddellijk door de aanvrager worden meegedeeld aan het secretariaat.</w:t>
            </w:r>
          </w:p>
        </w:tc>
        <w:tc>
          <w:tcPr>
            <w:tcW w:w="149" w:type="pct"/>
            <w:vAlign w:val="bottom"/>
          </w:tcPr>
          <w:p w14:paraId="3632F8DF" w14:textId="77777777" w:rsidR="00855104" w:rsidRPr="00C34218" w:rsidRDefault="00855104">
            <w:pPr>
              <w:spacing w:line="240" w:lineRule="atLeast"/>
              <w:jc w:val="right"/>
              <w:rPr>
                <w:color w:val="0000FF"/>
                <w:lang w:val="nl-BE"/>
              </w:rPr>
            </w:pPr>
          </w:p>
        </w:tc>
      </w:tr>
      <w:tr w:rsidR="00855104" w:rsidRPr="00A802BF" w14:paraId="1233B4FA" w14:textId="77777777" w:rsidTr="001C6EC1">
        <w:trPr>
          <w:cantSplit/>
        </w:trPr>
        <w:tc>
          <w:tcPr>
            <w:tcW w:w="151" w:type="pct"/>
          </w:tcPr>
          <w:p w14:paraId="0D9BC69E" w14:textId="77777777" w:rsidR="00855104" w:rsidRPr="00C34218" w:rsidRDefault="00855104" w:rsidP="00942D5E">
            <w:pPr>
              <w:spacing w:line="240" w:lineRule="atLeast"/>
              <w:rPr>
                <w:color w:val="0000FF"/>
                <w:lang w:val="nl-BE"/>
              </w:rPr>
            </w:pPr>
          </w:p>
        </w:tc>
        <w:tc>
          <w:tcPr>
            <w:tcW w:w="218" w:type="pct"/>
          </w:tcPr>
          <w:p w14:paraId="2C1F4330" w14:textId="77777777" w:rsidR="00855104" w:rsidRPr="00C34218" w:rsidRDefault="00855104" w:rsidP="00942D5E">
            <w:pPr>
              <w:spacing w:line="240" w:lineRule="atLeast"/>
              <w:jc w:val="right"/>
              <w:rPr>
                <w:color w:val="0000FF"/>
                <w:lang w:val="nl-BE"/>
              </w:rPr>
            </w:pPr>
          </w:p>
        </w:tc>
        <w:tc>
          <w:tcPr>
            <w:tcW w:w="532" w:type="pct"/>
            <w:gridSpan w:val="2"/>
          </w:tcPr>
          <w:p w14:paraId="46614D39" w14:textId="77777777" w:rsidR="00855104" w:rsidRPr="00C34218" w:rsidRDefault="00855104" w:rsidP="00942D5E">
            <w:pPr>
              <w:spacing w:line="240" w:lineRule="atLeast"/>
              <w:rPr>
                <w:color w:val="0000FF"/>
                <w:lang w:val="nl-BE"/>
              </w:rPr>
            </w:pPr>
          </w:p>
        </w:tc>
        <w:tc>
          <w:tcPr>
            <w:tcW w:w="450" w:type="pct"/>
            <w:gridSpan w:val="2"/>
          </w:tcPr>
          <w:p w14:paraId="1DDC53CF" w14:textId="77777777" w:rsidR="00855104" w:rsidRPr="00C34218" w:rsidRDefault="00855104" w:rsidP="00942D5E">
            <w:pPr>
              <w:spacing w:line="240" w:lineRule="atLeast"/>
              <w:rPr>
                <w:color w:val="0000FF"/>
                <w:lang w:val="nl-BE"/>
              </w:rPr>
            </w:pPr>
          </w:p>
        </w:tc>
        <w:tc>
          <w:tcPr>
            <w:tcW w:w="3500" w:type="pct"/>
            <w:gridSpan w:val="6"/>
          </w:tcPr>
          <w:p w14:paraId="2887E658" w14:textId="77777777" w:rsidR="00855104" w:rsidRPr="00C34218" w:rsidRDefault="00855104" w:rsidP="00942D5E">
            <w:pPr>
              <w:spacing w:line="240" w:lineRule="atLeast"/>
              <w:jc w:val="both"/>
              <w:rPr>
                <w:rFonts w:ascii="Arial" w:hAnsi="Arial"/>
                <w:lang w:val="nl-BE"/>
              </w:rPr>
            </w:pPr>
          </w:p>
        </w:tc>
        <w:tc>
          <w:tcPr>
            <w:tcW w:w="149" w:type="pct"/>
            <w:vAlign w:val="bottom"/>
          </w:tcPr>
          <w:p w14:paraId="009C9604" w14:textId="77777777" w:rsidR="00855104" w:rsidRPr="00C34218" w:rsidRDefault="00855104" w:rsidP="00942D5E">
            <w:pPr>
              <w:spacing w:line="240" w:lineRule="atLeast"/>
              <w:jc w:val="right"/>
              <w:rPr>
                <w:color w:val="0000FF"/>
                <w:lang w:val="nl-BE"/>
              </w:rPr>
            </w:pPr>
          </w:p>
        </w:tc>
      </w:tr>
      <w:tr w:rsidR="00855104" w:rsidRPr="00A802BF" w14:paraId="3AB713E3" w14:textId="77777777" w:rsidTr="001C6EC1">
        <w:trPr>
          <w:cantSplit/>
        </w:trPr>
        <w:tc>
          <w:tcPr>
            <w:tcW w:w="151" w:type="pct"/>
          </w:tcPr>
          <w:p w14:paraId="64B2A406" w14:textId="77777777" w:rsidR="00855104" w:rsidRPr="00C34218" w:rsidRDefault="00855104">
            <w:pPr>
              <w:spacing w:line="240" w:lineRule="atLeast"/>
              <w:rPr>
                <w:color w:val="0000FF"/>
                <w:lang w:val="nl-BE"/>
              </w:rPr>
            </w:pPr>
          </w:p>
        </w:tc>
        <w:tc>
          <w:tcPr>
            <w:tcW w:w="218" w:type="pct"/>
          </w:tcPr>
          <w:p w14:paraId="344B7147" w14:textId="77777777" w:rsidR="00855104" w:rsidRPr="00C34218" w:rsidRDefault="00855104">
            <w:pPr>
              <w:spacing w:line="240" w:lineRule="atLeast"/>
              <w:jc w:val="right"/>
              <w:rPr>
                <w:color w:val="0000FF"/>
                <w:lang w:val="nl-BE"/>
              </w:rPr>
            </w:pPr>
          </w:p>
        </w:tc>
        <w:tc>
          <w:tcPr>
            <w:tcW w:w="532" w:type="pct"/>
            <w:gridSpan w:val="2"/>
          </w:tcPr>
          <w:p w14:paraId="4D4592F3" w14:textId="77777777" w:rsidR="00855104" w:rsidRPr="00C34218" w:rsidRDefault="00855104" w:rsidP="009E2FF9">
            <w:pPr>
              <w:spacing w:line="240" w:lineRule="atLeast"/>
              <w:rPr>
                <w:color w:val="0000FF"/>
                <w:lang w:val="nl-BE"/>
              </w:rPr>
            </w:pPr>
          </w:p>
        </w:tc>
        <w:tc>
          <w:tcPr>
            <w:tcW w:w="450" w:type="pct"/>
            <w:gridSpan w:val="2"/>
          </w:tcPr>
          <w:p w14:paraId="01234C2C" w14:textId="77777777" w:rsidR="00855104" w:rsidRPr="00C34218" w:rsidRDefault="00855104" w:rsidP="009E2FF9">
            <w:pPr>
              <w:spacing w:line="240" w:lineRule="atLeast"/>
              <w:rPr>
                <w:color w:val="0000FF"/>
                <w:lang w:val="nl-BE"/>
              </w:rPr>
            </w:pPr>
          </w:p>
        </w:tc>
        <w:tc>
          <w:tcPr>
            <w:tcW w:w="3500" w:type="pct"/>
            <w:gridSpan w:val="6"/>
          </w:tcPr>
          <w:p w14:paraId="422DE9EF" w14:textId="77777777" w:rsidR="00855104" w:rsidRPr="00C34218" w:rsidRDefault="00C62595" w:rsidP="00855104">
            <w:pPr>
              <w:spacing w:line="240" w:lineRule="atLeast"/>
              <w:jc w:val="both"/>
              <w:rPr>
                <w:rFonts w:ascii="Arial" w:hAnsi="Arial"/>
                <w:color w:val="0000FF"/>
                <w:lang w:val="nl-BE"/>
              </w:rPr>
            </w:pPr>
            <w:r w:rsidRPr="00C34218">
              <w:rPr>
                <w:rFonts w:ascii="Arial" w:hAnsi="Arial"/>
                <w:color w:val="0000FF"/>
                <w:lang w:val="nl-BE"/>
              </w:rPr>
              <w:t>Indien een product niet langer geproduceerd wordt, moet de aanvrager het secretariaat onmiddellijk op de hoogte brengen. Vooraleer te worden geschrapt, blijft het desbetreffende product één jaar op de lijst staan."</w:t>
            </w:r>
          </w:p>
        </w:tc>
        <w:tc>
          <w:tcPr>
            <w:tcW w:w="149" w:type="pct"/>
            <w:vAlign w:val="bottom"/>
          </w:tcPr>
          <w:p w14:paraId="76744745" w14:textId="77777777" w:rsidR="00855104" w:rsidRPr="00C34218" w:rsidRDefault="00855104">
            <w:pPr>
              <w:spacing w:line="240" w:lineRule="atLeast"/>
              <w:jc w:val="right"/>
              <w:rPr>
                <w:color w:val="0000FF"/>
                <w:lang w:val="nl-BE"/>
              </w:rPr>
            </w:pPr>
          </w:p>
          <w:p w14:paraId="65DF1860" w14:textId="77777777" w:rsidR="00BD20F8" w:rsidRPr="00C34218" w:rsidRDefault="00BD20F8">
            <w:pPr>
              <w:spacing w:line="240" w:lineRule="atLeast"/>
              <w:jc w:val="right"/>
              <w:rPr>
                <w:color w:val="0000FF"/>
                <w:lang w:val="nl-BE"/>
              </w:rPr>
            </w:pPr>
          </w:p>
        </w:tc>
      </w:tr>
      <w:tr w:rsidR="00BD20F8" w:rsidRPr="00A802BF" w14:paraId="446FB96E" w14:textId="77777777" w:rsidTr="001C6EC1">
        <w:trPr>
          <w:cantSplit/>
        </w:trPr>
        <w:tc>
          <w:tcPr>
            <w:tcW w:w="151" w:type="pct"/>
          </w:tcPr>
          <w:p w14:paraId="1C82AC5B" w14:textId="77777777" w:rsidR="00BD20F8" w:rsidRPr="00C34218" w:rsidRDefault="00BD20F8">
            <w:pPr>
              <w:spacing w:line="240" w:lineRule="atLeast"/>
              <w:rPr>
                <w:color w:val="0000FF"/>
                <w:lang w:val="nl-BE"/>
              </w:rPr>
            </w:pPr>
          </w:p>
        </w:tc>
        <w:tc>
          <w:tcPr>
            <w:tcW w:w="218" w:type="pct"/>
          </w:tcPr>
          <w:p w14:paraId="5C1ADE12" w14:textId="77777777" w:rsidR="00BD20F8" w:rsidRPr="00C34218" w:rsidRDefault="00BD20F8">
            <w:pPr>
              <w:spacing w:line="240" w:lineRule="atLeast"/>
              <w:jc w:val="right"/>
              <w:rPr>
                <w:color w:val="0000FF"/>
                <w:lang w:val="nl-BE"/>
              </w:rPr>
            </w:pPr>
          </w:p>
        </w:tc>
        <w:tc>
          <w:tcPr>
            <w:tcW w:w="532" w:type="pct"/>
            <w:gridSpan w:val="2"/>
          </w:tcPr>
          <w:p w14:paraId="0DC64F87" w14:textId="77777777" w:rsidR="00BD20F8" w:rsidRPr="00C34218" w:rsidRDefault="00BD20F8" w:rsidP="009E2FF9">
            <w:pPr>
              <w:spacing w:line="240" w:lineRule="atLeast"/>
              <w:rPr>
                <w:color w:val="0000FF"/>
                <w:lang w:val="nl-BE"/>
              </w:rPr>
            </w:pPr>
          </w:p>
        </w:tc>
        <w:tc>
          <w:tcPr>
            <w:tcW w:w="450" w:type="pct"/>
            <w:gridSpan w:val="2"/>
          </w:tcPr>
          <w:p w14:paraId="0BE5B29B" w14:textId="77777777" w:rsidR="00BD20F8" w:rsidRPr="00C34218" w:rsidRDefault="00BD20F8" w:rsidP="009E2FF9">
            <w:pPr>
              <w:spacing w:line="240" w:lineRule="atLeast"/>
              <w:rPr>
                <w:color w:val="0000FF"/>
                <w:lang w:val="nl-BE"/>
              </w:rPr>
            </w:pPr>
          </w:p>
        </w:tc>
        <w:tc>
          <w:tcPr>
            <w:tcW w:w="3500" w:type="pct"/>
            <w:gridSpan w:val="6"/>
          </w:tcPr>
          <w:p w14:paraId="06019F81" w14:textId="77777777" w:rsidR="00BD20F8" w:rsidRPr="00C34218" w:rsidRDefault="00BD20F8" w:rsidP="00855104">
            <w:pPr>
              <w:spacing w:line="240" w:lineRule="atLeast"/>
              <w:jc w:val="both"/>
              <w:rPr>
                <w:rFonts w:ascii="Arial" w:hAnsi="Arial"/>
                <w:color w:val="0000FF"/>
                <w:lang w:val="nl-BE"/>
              </w:rPr>
            </w:pPr>
          </w:p>
        </w:tc>
        <w:tc>
          <w:tcPr>
            <w:tcW w:w="149" w:type="pct"/>
            <w:vAlign w:val="bottom"/>
          </w:tcPr>
          <w:p w14:paraId="0750DE60" w14:textId="77777777" w:rsidR="00BD20F8" w:rsidRPr="00C34218" w:rsidRDefault="00BD20F8">
            <w:pPr>
              <w:spacing w:line="240" w:lineRule="atLeast"/>
              <w:jc w:val="right"/>
              <w:rPr>
                <w:color w:val="0000FF"/>
                <w:lang w:val="nl-BE"/>
              </w:rPr>
            </w:pPr>
          </w:p>
        </w:tc>
      </w:tr>
      <w:tr w:rsidR="00AD38DD" w:rsidRPr="00285223" w14:paraId="19D70ECA" w14:textId="77777777" w:rsidTr="001C6EC1">
        <w:trPr>
          <w:cantSplit/>
        </w:trPr>
        <w:tc>
          <w:tcPr>
            <w:tcW w:w="151" w:type="pct"/>
          </w:tcPr>
          <w:p w14:paraId="0D297F6A" w14:textId="77777777" w:rsidR="00AD38DD" w:rsidRPr="00C34218" w:rsidRDefault="00AD38DD">
            <w:pPr>
              <w:spacing w:line="240" w:lineRule="atLeast"/>
              <w:rPr>
                <w:color w:val="0000FF"/>
                <w:lang w:val="nl-BE"/>
              </w:rPr>
            </w:pPr>
          </w:p>
        </w:tc>
        <w:tc>
          <w:tcPr>
            <w:tcW w:w="218" w:type="pct"/>
          </w:tcPr>
          <w:p w14:paraId="0C09BFCE" w14:textId="77777777" w:rsidR="00AD38DD" w:rsidRPr="00C34218" w:rsidRDefault="00AD38DD">
            <w:pPr>
              <w:spacing w:line="240" w:lineRule="atLeast"/>
              <w:jc w:val="right"/>
              <w:rPr>
                <w:color w:val="0000FF"/>
                <w:lang w:val="nl-BE"/>
              </w:rPr>
            </w:pPr>
          </w:p>
        </w:tc>
        <w:tc>
          <w:tcPr>
            <w:tcW w:w="532" w:type="pct"/>
            <w:gridSpan w:val="2"/>
          </w:tcPr>
          <w:p w14:paraId="6D100173" w14:textId="77777777" w:rsidR="00AD38DD" w:rsidRPr="00C34218" w:rsidRDefault="00AD38DD" w:rsidP="009E2FF9">
            <w:pPr>
              <w:spacing w:line="240" w:lineRule="atLeast"/>
              <w:rPr>
                <w:color w:val="0000FF"/>
                <w:lang w:val="nl-BE"/>
              </w:rPr>
            </w:pPr>
          </w:p>
        </w:tc>
        <w:tc>
          <w:tcPr>
            <w:tcW w:w="450" w:type="pct"/>
            <w:gridSpan w:val="2"/>
          </w:tcPr>
          <w:p w14:paraId="1A147AC9" w14:textId="77777777" w:rsidR="00AD38DD" w:rsidRPr="00C34218" w:rsidRDefault="00AD38DD" w:rsidP="009E2FF9">
            <w:pPr>
              <w:spacing w:line="240" w:lineRule="atLeast"/>
              <w:rPr>
                <w:color w:val="0000FF"/>
                <w:lang w:val="nl-BE"/>
              </w:rPr>
            </w:pPr>
          </w:p>
        </w:tc>
        <w:tc>
          <w:tcPr>
            <w:tcW w:w="3500" w:type="pct"/>
            <w:gridSpan w:val="6"/>
          </w:tcPr>
          <w:p w14:paraId="1EB73AFA" w14:textId="68AEF07F" w:rsidR="00AD38DD" w:rsidRPr="00C34218" w:rsidRDefault="00AD38DD" w:rsidP="00BD4F30">
            <w:pPr>
              <w:spacing w:line="240" w:lineRule="atLeast"/>
              <w:jc w:val="both"/>
              <w:rPr>
                <w:rFonts w:ascii="Arial" w:hAnsi="Arial"/>
                <w:i/>
                <w:color w:val="0000FF"/>
                <w:sz w:val="18"/>
                <w:lang w:val="nl-BE"/>
              </w:rPr>
            </w:pPr>
            <w:r w:rsidRPr="00C34218">
              <w:rPr>
                <w:rFonts w:ascii="Arial" w:hAnsi="Arial"/>
                <w:i/>
                <w:color w:val="0000FF"/>
                <w:sz w:val="18"/>
                <w:lang w:val="nl-BE"/>
              </w:rPr>
              <w:t>"</w:t>
            </w:r>
            <w:r w:rsidR="00285223" w:rsidRPr="00C34218">
              <w:rPr>
                <w:rFonts w:ascii="Arial" w:hAnsi="Arial"/>
                <w:i/>
                <w:color w:val="0000FF"/>
                <w:sz w:val="18"/>
                <w:lang w:val="nl-BE"/>
              </w:rPr>
              <w:t xml:space="preserve">K.B. </w:t>
            </w:r>
            <w:r w:rsidR="00285223">
              <w:rPr>
                <w:rFonts w:ascii="Arial" w:hAnsi="Arial"/>
                <w:i/>
                <w:color w:val="0000FF"/>
                <w:sz w:val="18"/>
                <w:lang w:val="nl-BE"/>
              </w:rPr>
              <w:t>13.5.2023</w:t>
            </w:r>
            <w:r w:rsidR="00285223" w:rsidRPr="00C34218">
              <w:rPr>
                <w:rFonts w:ascii="Arial" w:hAnsi="Arial"/>
                <w:i/>
                <w:color w:val="0000FF"/>
                <w:sz w:val="18"/>
                <w:lang w:val="nl-BE"/>
              </w:rPr>
              <w:t>" (in werking 1.</w:t>
            </w:r>
            <w:r w:rsidR="00285223">
              <w:rPr>
                <w:rFonts w:ascii="Arial" w:hAnsi="Arial"/>
                <w:i/>
                <w:color w:val="0000FF"/>
                <w:sz w:val="18"/>
                <w:lang w:val="nl-BE"/>
              </w:rPr>
              <w:t>8.2023</w:t>
            </w:r>
            <w:r w:rsidR="00285223" w:rsidRPr="00C34218">
              <w:rPr>
                <w:rFonts w:ascii="Arial" w:hAnsi="Arial"/>
                <w:i/>
                <w:color w:val="0000FF"/>
                <w:sz w:val="18"/>
                <w:lang w:val="nl-BE"/>
              </w:rPr>
              <w:t>)</w:t>
            </w:r>
          </w:p>
        </w:tc>
        <w:tc>
          <w:tcPr>
            <w:tcW w:w="149" w:type="pct"/>
            <w:vAlign w:val="bottom"/>
          </w:tcPr>
          <w:p w14:paraId="765E4702" w14:textId="77777777" w:rsidR="00AD38DD" w:rsidRPr="00C34218" w:rsidRDefault="00AD38DD">
            <w:pPr>
              <w:spacing w:line="240" w:lineRule="atLeast"/>
              <w:jc w:val="right"/>
              <w:rPr>
                <w:color w:val="0000FF"/>
                <w:lang w:val="nl-BE"/>
              </w:rPr>
            </w:pPr>
          </w:p>
        </w:tc>
      </w:tr>
      <w:tr w:rsidR="00AD38DD" w:rsidRPr="00285223" w14:paraId="2393ED78" w14:textId="77777777" w:rsidTr="001C6EC1">
        <w:trPr>
          <w:cantSplit/>
        </w:trPr>
        <w:tc>
          <w:tcPr>
            <w:tcW w:w="151" w:type="pct"/>
          </w:tcPr>
          <w:p w14:paraId="6A5F26FC" w14:textId="77777777" w:rsidR="00AD38DD" w:rsidRPr="00C34218" w:rsidRDefault="00AD38DD">
            <w:pPr>
              <w:spacing w:line="240" w:lineRule="atLeast"/>
              <w:rPr>
                <w:color w:val="0000FF"/>
                <w:lang w:val="nl-BE"/>
              </w:rPr>
            </w:pPr>
            <w:bookmarkStart w:id="5" w:name="_Hlk138670871"/>
          </w:p>
        </w:tc>
        <w:tc>
          <w:tcPr>
            <w:tcW w:w="218" w:type="pct"/>
          </w:tcPr>
          <w:p w14:paraId="5F6775F3" w14:textId="77777777" w:rsidR="00AD38DD" w:rsidRPr="00C34218" w:rsidRDefault="00AD38DD">
            <w:pPr>
              <w:spacing w:line="240" w:lineRule="atLeast"/>
              <w:jc w:val="right"/>
              <w:rPr>
                <w:color w:val="0000FF"/>
                <w:lang w:val="nl-BE"/>
              </w:rPr>
            </w:pPr>
          </w:p>
        </w:tc>
        <w:tc>
          <w:tcPr>
            <w:tcW w:w="532" w:type="pct"/>
            <w:gridSpan w:val="2"/>
          </w:tcPr>
          <w:p w14:paraId="1F24D467" w14:textId="77777777" w:rsidR="00AD38DD" w:rsidRPr="00C34218" w:rsidRDefault="00AD38DD" w:rsidP="009E2FF9">
            <w:pPr>
              <w:spacing w:line="240" w:lineRule="atLeast"/>
              <w:rPr>
                <w:color w:val="0000FF"/>
                <w:lang w:val="nl-BE"/>
              </w:rPr>
            </w:pPr>
          </w:p>
        </w:tc>
        <w:tc>
          <w:tcPr>
            <w:tcW w:w="450" w:type="pct"/>
            <w:gridSpan w:val="2"/>
          </w:tcPr>
          <w:p w14:paraId="62F54730" w14:textId="77777777" w:rsidR="00AD38DD" w:rsidRPr="00C34218" w:rsidRDefault="00AD38DD" w:rsidP="009E2FF9">
            <w:pPr>
              <w:spacing w:line="240" w:lineRule="atLeast"/>
              <w:rPr>
                <w:color w:val="0000FF"/>
                <w:lang w:val="nl-BE"/>
              </w:rPr>
            </w:pPr>
          </w:p>
        </w:tc>
        <w:tc>
          <w:tcPr>
            <w:tcW w:w="3500" w:type="pct"/>
            <w:gridSpan w:val="6"/>
          </w:tcPr>
          <w:p w14:paraId="76B8D91F" w14:textId="321ED9F0" w:rsidR="00AD38DD" w:rsidRPr="00C34218" w:rsidRDefault="00AD38DD" w:rsidP="00285223">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2.</w:t>
            </w:r>
            <w:r w:rsidRPr="00C34218">
              <w:rPr>
                <w:rFonts w:ascii="Arial" w:hAnsi="Arial"/>
                <w:color w:val="0000FF"/>
                <w:lang w:val="nl-BE"/>
              </w:rPr>
              <w:t xml:space="preserve"> </w:t>
            </w:r>
            <w:r w:rsidR="00285223" w:rsidRPr="00285223">
              <w:rPr>
                <w:rFonts w:ascii="Arial" w:hAnsi="Arial"/>
                <w:color w:val="0000FF"/>
                <w:lang w:val="nl-BE"/>
              </w:rPr>
              <w:t>De in § 1 bedoelde verstrekkingen (orthesen, prothesen en orthopedische toestellen) worden enkel vergoed, wanneer ze zijn voorgeschreven, zowel</w:t>
            </w:r>
            <w:r w:rsidR="00285223">
              <w:rPr>
                <w:rFonts w:ascii="Arial" w:hAnsi="Arial"/>
                <w:color w:val="0000FF"/>
                <w:lang w:val="nl-BE"/>
              </w:rPr>
              <w:t xml:space="preserve"> </w:t>
            </w:r>
            <w:r w:rsidR="00285223" w:rsidRPr="00285223">
              <w:rPr>
                <w:rFonts w:ascii="Arial" w:hAnsi="Arial"/>
                <w:color w:val="0000FF"/>
                <w:lang w:val="nl-BE"/>
              </w:rPr>
              <w:t>voor de eerste aflevering als voor de vernieuwing door een arts-specialist in de</w:t>
            </w:r>
            <w:r w:rsidR="00285223">
              <w:rPr>
                <w:rFonts w:ascii="Arial" w:hAnsi="Arial"/>
                <w:color w:val="0000FF"/>
                <w:lang w:val="nl-BE"/>
              </w:rPr>
              <w:t xml:space="preserve"> </w:t>
            </w:r>
            <w:r w:rsidR="00285223" w:rsidRPr="00285223">
              <w:rPr>
                <w:rFonts w:ascii="Arial" w:hAnsi="Arial"/>
                <w:color w:val="0000FF"/>
                <w:lang w:val="nl-BE"/>
              </w:rPr>
              <w:t>heelkunde, in de orthopedische heelkunde, in de plastische chirurgie, in de</w:t>
            </w:r>
            <w:r w:rsidR="00285223">
              <w:rPr>
                <w:rFonts w:ascii="Arial" w:hAnsi="Arial"/>
                <w:color w:val="0000FF"/>
                <w:lang w:val="nl-BE"/>
              </w:rPr>
              <w:t xml:space="preserve"> </w:t>
            </w:r>
            <w:r w:rsidR="00285223" w:rsidRPr="00285223">
              <w:rPr>
                <w:rFonts w:ascii="Arial" w:hAnsi="Arial"/>
                <w:color w:val="0000FF"/>
                <w:lang w:val="nl-BE"/>
              </w:rPr>
              <w:t>neurochirurgie, in de fysische geneeskunde en de revalidatie, in de reumatologie, in de neurologie, in de neuropsychiatrie, in de kindergeneeskunde of in</w:t>
            </w:r>
            <w:r w:rsidR="00285223">
              <w:rPr>
                <w:rFonts w:ascii="Arial" w:hAnsi="Arial"/>
                <w:color w:val="0000FF"/>
                <w:lang w:val="nl-BE"/>
              </w:rPr>
              <w:t xml:space="preserve"> </w:t>
            </w:r>
            <w:r w:rsidR="00285223" w:rsidRPr="00285223">
              <w:rPr>
                <w:rFonts w:ascii="Arial" w:hAnsi="Arial"/>
                <w:color w:val="0000FF"/>
                <w:lang w:val="nl-BE"/>
              </w:rPr>
              <w:t>de gynaecologie en verloskunde, met uitzondering van de lumbostaat in tijk en</w:t>
            </w:r>
            <w:r w:rsidR="00285223">
              <w:rPr>
                <w:rFonts w:ascii="Arial" w:hAnsi="Arial"/>
                <w:color w:val="0000FF"/>
                <w:lang w:val="nl-BE"/>
              </w:rPr>
              <w:t xml:space="preserve"> </w:t>
            </w:r>
            <w:r w:rsidR="00285223" w:rsidRPr="00285223">
              <w:rPr>
                <w:rFonts w:ascii="Arial" w:hAnsi="Arial"/>
                <w:color w:val="0000FF"/>
                <w:lang w:val="nl-BE"/>
              </w:rPr>
              <w:t>metaal die bij een hernieuwing door ieder arts mag worden voorgeschreven,</w:t>
            </w:r>
            <w:r w:rsidR="00285223">
              <w:rPr>
                <w:rFonts w:ascii="Arial" w:hAnsi="Arial"/>
                <w:color w:val="0000FF"/>
                <w:lang w:val="nl-BE"/>
              </w:rPr>
              <w:t xml:space="preserve"> </w:t>
            </w:r>
            <w:r w:rsidR="00285223" w:rsidRPr="00285223">
              <w:rPr>
                <w:rFonts w:ascii="Arial" w:hAnsi="Arial"/>
                <w:color w:val="0000FF"/>
                <w:lang w:val="nl-BE"/>
              </w:rPr>
              <w:t>van de orthopedische schoenen en voorzieningen die enkel mogen worden</w:t>
            </w:r>
            <w:r w:rsidR="00285223">
              <w:rPr>
                <w:rFonts w:ascii="Arial" w:hAnsi="Arial"/>
                <w:color w:val="0000FF"/>
                <w:lang w:val="nl-BE"/>
              </w:rPr>
              <w:t xml:space="preserve"> </w:t>
            </w:r>
            <w:r w:rsidR="00285223" w:rsidRPr="00285223">
              <w:rPr>
                <w:rFonts w:ascii="Arial" w:hAnsi="Arial"/>
                <w:color w:val="0000FF"/>
                <w:lang w:val="nl-BE"/>
              </w:rPr>
              <w:t>voorgeschreven door de artsen waarvan sprake in § 7, van de orthopedische</w:t>
            </w:r>
            <w:r w:rsidR="00285223">
              <w:rPr>
                <w:rFonts w:ascii="Arial" w:hAnsi="Arial"/>
                <w:color w:val="0000FF"/>
                <w:lang w:val="nl-BE"/>
              </w:rPr>
              <w:t xml:space="preserve"> </w:t>
            </w:r>
            <w:r w:rsidR="00285223" w:rsidRPr="00285223">
              <w:rPr>
                <w:rFonts w:ascii="Arial" w:hAnsi="Arial"/>
                <w:color w:val="0000FF"/>
                <w:lang w:val="nl-BE"/>
              </w:rPr>
              <w:t>zolen die enkel mogen worden voorgeschreven door de artsen waarvan sprake</w:t>
            </w:r>
            <w:r w:rsidR="00285223">
              <w:rPr>
                <w:rFonts w:ascii="Arial" w:hAnsi="Arial"/>
                <w:color w:val="0000FF"/>
                <w:lang w:val="nl-BE"/>
              </w:rPr>
              <w:t xml:space="preserve"> </w:t>
            </w:r>
            <w:r w:rsidR="00285223" w:rsidRPr="00285223">
              <w:rPr>
                <w:rFonts w:ascii="Arial" w:hAnsi="Arial"/>
                <w:color w:val="0000FF"/>
                <w:lang w:val="nl-BE"/>
              </w:rPr>
              <w:t>in § 8, van de myo-elektrische prothesen die enkel mogen worden voorgeschreven door de artsen waarvan sprake in § 12, van de prothesen van de onderste</w:t>
            </w:r>
            <w:r w:rsidR="00285223">
              <w:rPr>
                <w:rFonts w:ascii="Arial" w:hAnsi="Arial"/>
                <w:color w:val="0000FF"/>
                <w:lang w:val="nl-BE"/>
              </w:rPr>
              <w:t xml:space="preserve"> </w:t>
            </w:r>
            <w:r w:rsidR="00285223" w:rsidRPr="00285223">
              <w:rPr>
                <w:rFonts w:ascii="Arial" w:hAnsi="Arial"/>
                <w:color w:val="0000FF"/>
                <w:lang w:val="nl-BE"/>
              </w:rPr>
              <w:t>ledematen die enkel mogen worden voorgeschreven door de artsen waarvan</w:t>
            </w:r>
            <w:r w:rsidR="001F0103">
              <w:rPr>
                <w:rFonts w:ascii="Arial" w:hAnsi="Arial"/>
                <w:color w:val="0000FF"/>
                <w:lang w:val="nl-BE"/>
              </w:rPr>
              <w:t xml:space="preserve"> </w:t>
            </w:r>
            <w:r w:rsidR="00285223" w:rsidRPr="00285223">
              <w:rPr>
                <w:rFonts w:ascii="Arial" w:hAnsi="Arial"/>
                <w:color w:val="0000FF"/>
                <w:lang w:val="nl-BE"/>
              </w:rPr>
              <w:t>sprake in § 13, van drukkledij en maskers voor zwaar verbranden die enkel</w:t>
            </w:r>
            <w:r w:rsidR="00285223">
              <w:rPr>
                <w:rFonts w:ascii="Arial" w:hAnsi="Arial"/>
                <w:color w:val="0000FF"/>
                <w:lang w:val="nl-BE"/>
              </w:rPr>
              <w:t xml:space="preserve"> </w:t>
            </w:r>
            <w:r w:rsidR="00285223" w:rsidRPr="00285223">
              <w:rPr>
                <w:rFonts w:ascii="Arial" w:hAnsi="Arial"/>
                <w:color w:val="0000FF"/>
                <w:lang w:val="nl-BE"/>
              </w:rPr>
              <w:t>mogen worden voorgeschreven door de artsen waarvan sprake in § 18 en van</w:t>
            </w:r>
            <w:r w:rsidR="00285223">
              <w:rPr>
                <w:rFonts w:ascii="Arial" w:hAnsi="Arial"/>
                <w:color w:val="0000FF"/>
                <w:lang w:val="nl-BE"/>
              </w:rPr>
              <w:t xml:space="preserve"> </w:t>
            </w:r>
            <w:r w:rsidR="00285223" w:rsidRPr="00285223">
              <w:rPr>
                <w:rFonts w:ascii="Arial" w:hAnsi="Arial"/>
                <w:color w:val="0000FF"/>
                <w:lang w:val="nl-BE"/>
              </w:rPr>
              <w:t>zitorthesen die enkel mogen worden voorgeschreven door de artsen waarvan</w:t>
            </w:r>
            <w:r w:rsidR="00285223">
              <w:rPr>
                <w:rFonts w:ascii="Arial" w:hAnsi="Arial"/>
                <w:color w:val="0000FF"/>
                <w:lang w:val="nl-BE"/>
              </w:rPr>
              <w:t xml:space="preserve"> </w:t>
            </w:r>
            <w:r w:rsidR="00285223" w:rsidRPr="00285223">
              <w:rPr>
                <w:rFonts w:ascii="Arial" w:hAnsi="Arial"/>
                <w:color w:val="0000FF"/>
                <w:lang w:val="nl-BE"/>
              </w:rPr>
              <w:t>sprake in § 26.</w:t>
            </w:r>
            <w:r w:rsidR="00285223">
              <w:rPr>
                <w:rFonts w:ascii="Arial" w:hAnsi="Arial"/>
                <w:color w:val="0000FF"/>
                <w:lang w:val="nl-BE"/>
              </w:rPr>
              <w:t xml:space="preserve"> </w:t>
            </w:r>
            <w:r w:rsidRPr="00C34218">
              <w:rPr>
                <w:rFonts w:ascii="Arial" w:hAnsi="Arial"/>
                <w:color w:val="0000FF"/>
                <w:lang w:val="nl-BE"/>
              </w:rPr>
              <w:t>"</w:t>
            </w:r>
          </w:p>
        </w:tc>
        <w:tc>
          <w:tcPr>
            <w:tcW w:w="149" w:type="pct"/>
            <w:vAlign w:val="bottom"/>
          </w:tcPr>
          <w:p w14:paraId="2C6E6E8D" w14:textId="77777777" w:rsidR="00AD38DD" w:rsidRPr="00C34218" w:rsidRDefault="00AD38DD">
            <w:pPr>
              <w:spacing w:line="240" w:lineRule="atLeast"/>
              <w:jc w:val="right"/>
              <w:rPr>
                <w:color w:val="0000FF"/>
                <w:lang w:val="nl-BE"/>
              </w:rPr>
            </w:pPr>
          </w:p>
        </w:tc>
      </w:tr>
      <w:bookmarkEnd w:id="5"/>
      <w:tr w:rsidR="00AD38DD" w:rsidRPr="00285223" w14:paraId="69BA08DF" w14:textId="77777777" w:rsidTr="001C6EC1">
        <w:trPr>
          <w:cantSplit/>
        </w:trPr>
        <w:tc>
          <w:tcPr>
            <w:tcW w:w="151" w:type="pct"/>
          </w:tcPr>
          <w:p w14:paraId="7D09CAB0" w14:textId="77777777" w:rsidR="00AD38DD" w:rsidRPr="00C34218" w:rsidRDefault="00AD38DD">
            <w:pPr>
              <w:spacing w:line="240" w:lineRule="atLeast"/>
              <w:rPr>
                <w:color w:val="0000FF"/>
                <w:lang w:val="nl-BE"/>
              </w:rPr>
            </w:pPr>
          </w:p>
        </w:tc>
        <w:tc>
          <w:tcPr>
            <w:tcW w:w="218" w:type="pct"/>
          </w:tcPr>
          <w:p w14:paraId="7BB1C7AE" w14:textId="77777777" w:rsidR="00AD38DD" w:rsidRPr="00C34218" w:rsidRDefault="00AD38DD">
            <w:pPr>
              <w:spacing w:line="240" w:lineRule="atLeast"/>
              <w:jc w:val="right"/>
              <w:rPr>
                <w:color w:val="0000FF"/>
                <w:lang w:val="nl-BE"/>
              </w:rPr>
            </w:pPr>
          </w:p>
        </w:tc>
        <w:tc>
          <w:tcPr>
            <w:tcW w:w="532" w:type="pct"/>
            <w:gridSpan w:val="2"/>
          </w:tcPr>
          <w:p w14:paraId="6E466741" w14:textId="77777777" w:rsidR="00AD38DD" w:rsidRPr="00C34218" w:rsidRDefault="00AD38DD" w:rsidP="009E2FF9">
            <w:pPr>
              <w:spacing w:line="240" w:lineRule="atLeast"/>
              <w:rPr>
                <w:color w:val="0000FF"/>
                <w:lang w:val="nl-BE"/>
              </w:rPr>
            </w:pPr>
          </w:p>
        </w:tc>
        <w:tc>
          <w:tcPr>
            <w:tcW w:w="450" w:type="pct"/>
            <w:gridSpan w:val="2"/>
          </w:tcPr>
          <w:p w14:paraId="1DF40AFF" w14:textId="77777777" w:rsidR="00AD38DD" w:rsidRPr="00C34218" w:rsidRDefault="00AD38DD" w:rsidP="009E2FF9">
            <w:pPr>
              <w:spacing w:line="240" w:lineRule="atLeast"/>
              <w:rPr>
                <w:color w:val="0000FF"/>
                <w:lang w:val="nl-BE"/>
              </w:rPr>
            </w:pPr>
          </w:p>
        </w:tc>
        <w:tc>
          <w:tcPr>
            <w:tcW w:w="3500" w:type="pct"/>
            <w:gridSpan w:val="6"/>
          </w:tcPr>
          <w:p w14:paraId="36569F25"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424255C" w14:textId="77777777" w:rsidR="00AD38DD" w:rsidRPr="00C34218" w:rsidRDefault="00AD38DD">
            <w:pPr>
              <w:spacing w:line="240" w:lineRule="atLeast"/>
              <w:jc w:val="right"/>
              <w:rPr>
                <w:color w:val="0000FF"/>
                <w:lang w:val="nl-BE"/>
              </w:rPr>
            </w:pPr>
          </w:p>
        </w:tc>
      </w:tr>
      <w:tr w:rsidR="00AD38DD" w:rsidRPr="00A802BF" w14:paraId="3DA5D797" w14:textId="77777777" w:rsidTr="001C6EC1">
        <w:trPr>
          <w:cantSplit/>
        </w:trPr>
        <w:tc>
          <w:tcPr>
            <w:tcW w:w="151" w:type="pct"/>
          </w:tcPr>
          <w:p w14:paraId="20F333AC" w14:textId="77777777" w:rsidR="00AD38DD" w:rsidRPr="00C34218" w:rsidRDefault="00AD38DD">
            <w:pPr>
              <w:spacing w:line="240" w:lineRule="atLeast"/>
              <w:rPr>
                <w:color w:val="0000FF"/>
                <w:lang w:val="nl-BE"/>
              </w:rPr>
            </w:pPr>
          </w:p>
        </w:tc>
        <w:tc>
          <w:tcPr>
            <w:tcW w:w="218" w:type="pct"/>
          </w:tcPr>
          <w:p w14:paraId="2D120D1A" w14:textId="77777777" w:rsidR="00AD38DD" w:rsidRPr="00C34218" w:rsidRDefault="00AD38DD">
            <w:pPr>
              <w:spacing w:line="240" w:lineRule="atLeast"/>
              <w:jc w:val="right"/>
              <w:rPr>
                <w:color w:val="0000FF"/>
                <w:lang w:val="nl-BE"/>
              </w:rPr>
            </w:pPr>
          </w:p>
        </w:tc>
        <w:tc>
          <w:tcPr>
            <w:tcW w:w="532" w:type="pct"/>
            <w:gridSpan w:val="2"/>
          </w:tcPr>
          <w:p w14:paraId="288D5A17" w14:textId="77777777" w:rsidR="00AD38DD" w:rsidRPr="00C34218" w:rsidRDefault="00AD38DD" w:rsidP="009E2FF9">
            <w:pPr>
              <w:spacing w:line="240" w:lineRule="atLeast"/>
              <w:rPr>
                <w:color w:val="0000FF"/>
                <w:lang w:val="nl-BE"/>
              </w:rPr>
            </w:pPr>
          </w:p>
        </w:tc>
        <w:tc>
          <w:tcPr>
            <w:tcW w:w="450" w:type="pct"/>
            <w:gridSpan w:val="2"/>
          </w:tcPr>
          <w:p w14:paraId="51C5EE4F" w14:textId="77777777" w:rsidR="00AD38DD" w:rsidRPr="00C34218" w:rsidRDefault="00AD38DD" w:rsidP="009E2FF9">
            <w:pPr>
              <w:spacing w:line="240" w:lineRule="atLeast"/>
              <w:rPr>
                <w:color w:val="0000FF"/>
                <w:lang w:val="nl-BE"/>
              </w:rPr>
            </w:pPr>
          </w:p>
        </w:tc>
        <w:tc>
          <w:tcPr>
            <w:tcW w:w="3500" w:type="pct"/>
            <w:gridSpan w:val="6"/>
          </w:tcPr>
          <w:p w14:paraId="31543141"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10.6.1998" (in werking 1.8.1998)</w:t>
            </w:r>
          </w:p>
        </w:tc>
        <w:tc>
          <w:tcPr>
            <w:tcW w:w="149" w:type="pct"/>
            <w:vAlign w:val="bottom"/>
          </w:tcPr>
          <w:p w14:paraId="05F25B51" w14:textId="77777777" w:rsidR="00AD38DD" w:rsidRPr="00C34218" w:rsidRDefault="00AD38DD">
            <w:pPr>
              <w:spacing w:line="240" w:lineRule="atLeast"/>
              <w:jc w:val="right"/>
              <w:rPr>
                <w:color w:val="0000FF"/>
                <w:lang w:val="nl-BE"/>
              </w:rPr>
            </w:pPr>
          </w:p>
        </w:tc>
      </w:tr>
      <w:tr w:rsidR="00AD38DD" w:rsidRPr="00A802BF" w14:paraId="1151DA66" w14:textId="77777777" w:rsidTr="001C6EC1">
        <w:trPr>
          <w:cantSplit/>
        </w:trPr>
        <w:tc>
          <w:tcPr>
            <w:tcW w:w="151" w:type="pct"/>
          </w:tcPr>
          <w:p w14:paraId="1E4C994B" w14:textId="77777777" w:rsidR="00AD38DD" w:rsidRPr="00C34218" w:rsidRDefault="00AD38DD">
            <w:pPr>
              <w:spacing w:line="240" w:lineRule="atLeast"/>
              <w:rPr>
                <w:color w:val="0000FF"/>
                <w:lang w:val="nl-BE"/>
              </w:rPr>
            </w:pPr>
          </w:p>
        </w:tc>
        <w:tc>
          <w:tcPr>
            <w:tcW w:w="218" w:type="pct"/>
          </w:tcPr>
          <w:p w14:paraId="7BA19920" w14:textId="77777777" w:rsidR="00AD38DD" w:rsidRPr="00C34218" w:rsidRDefault="00AD38DD">
            <w:pPr>
              <w:spacing w:line="240" w:lineRule="atLeast"/>
              <w:jc w:val="right"/>
              <w:rPr>
                <w:color w:val="0000FF"/>
                <w:lang w:val="nl-BE"/>
              </w:rPr>
            </w:pPr>
          </w:p>
        </w:tc>
        <w:tc>
          <w:tcPr>
            <w:tcW w:w="532" w:type="pct"/>
            <w:gridSpan w:val="2"/>
          </w:tcPr>
          <w:p w14:paraId="017C5A63" w14:textId="77777777" w:rsidR="00AD38DD" w:rsidRPr="00C34218" w:rsidRDefault="00AD38DD" w:rsidP="009E2FF9">
            <w:pPr>
              <w:spacing w:line="240" w:lineRule="atLeast"/>
              <w:rPr>
                <w:color w:val="0000FF"/>
                <w:lang w:val="nl-BE"/>
              </w:rPr>
            </w:pPr>
          </w:p>
        </w:tc>
        <w:tc>
          <w:tcPr>
            <w:tcW w:w="450" w:type="pct"/>
            <w:gridSpan w:val="2"/>
          </w:tcPr>
          <w:p w14:paraId="1AA441E3" w14:textId="77777777" w:rsidR="00AD38DD" w:rsidRPr="00C34218" w:rsidRDefault="00AD38DD" w:rsidP="009E2FF9">
            <w:pPr>
              <w:spacing w:line="240" w:lineRule="atLeast"/>
              <w:rPr>
                <w:color w:val="0000FF"/>
                <w:lang w:val="nl-BE"/>
              </w:rPr>
            </w:pPr>
          </w:p>
        </w:tc>
        <w:tc>
          <w:tcPr>
            <w:tcW w:w="3500" w:type="pct"/>
            <w:gridSpan w:val="6"/>
          </w:tcPr>
          <w:p w14:paraId="2A80649A" w14:textId="77777777" w:rsidR="00AD38DD" w:rsidRPr="00C34218" w:rsidRDefault="00AD38DD">
            <w:pPr>
              <w:spacing w:line="240" w:lineRule="atLeast"/>
              <w:jc w:val="both"/>
              <w:rPr>
                <w:color w:val="0000FF"/>
                <w:lang w:val="nl-BE"/>
              </w:rPr>
            </w:pPr>
            <w:r w:rsidRPr="00C34218">
              <w:rPr>
                <w:rFonts w:ascii="Arial" w:hAnsi="Arial"/>
                <w:b/>
                <w:color w:val="0000FF"/>
                <w:lang w:val="nl-BE"/>
              </w:rPr>
              <w:t>"§ 3.</w:t>
            </w:r>
            <w:r w:rsidRPr="00C34218">
              <w:rPr>
                <w:rFonts w:ascii="Arial" w:hAnsi="Arial"/>
                <w:color w:val="0000FF"/>
                <w:lang w:val="nl-BE"/>
              </w:rPr>
              <w:t xml:space="preserve"> Onder handgemaakte toestellen, immediate fitting, geprefabriceerde toestellen en hoog technologisch maatwerk moet worden verstaan</w:t>
            </w:r>
            <w:r w:rsidR="00AF6CB7" w:rsidRPr="00C34218">
              <w:rPr>
                <w:rFonts w:ascii="Arial" w:hAnsi="Arial"/>
                <w:color w:val="0000FF"/>
                <w:lang w:val="nl-BE"/>
              </w:rPr>
              <w:t>:</w:t>
            </w:r>
            <w:r w:rsidRPr="00C34218">
              <w:rPr>
                <w:rFonts w:ascii="Arial" w:hAnsi="Arial"/>
                <w:color w:val="0000FF"/>
                <w:lang w:val="nl-BE"/>
              </w:rPr>
              <w:t>"</w:t>
            </w:r>
          </w:p>
        </w:tc>
        <w:tc>
          <w:tcPr>
            <w:tcW w:w="149" w:type="pct"/>
            <w:vAlign w:val="bottom"/>
          </w:tcPr>
          <w:p w14:paraId="1AA043B3" w14:textId="77777777" w:rsidR="00AD38DD" w:rsidRPr="00C34218" w:rsidRDefault="00AD38DD">
            <w:pPr>
              <w:spacing w:line="240" w:lineRule="atLeast"/>
              <w:jc w:val="right"/>
              <w:rPr>
                <w:color w:val="0000FF"/>
                <w:lang w:val="nl-BE"/>
              </w:rPr>
            </w:pPr>
          </w:p>
        </w:tc>
      </w:tr>
      <w:tr w:rsidR="00AD38DD" w:rsidRPr="00A802BF" w14:paraId="25AA9B90" w14:textId="77777777" w:rsidTr="001C6EC1">
        <w:trPr>
          <w:cantSplit/>
        </w:trPr>
        <w:tc>
          <w:tcPr>
            <w:tcW w:w="151" w:type="pct"/>
          </w:tcPr>
          <w:p w14:paraId="0C3424E8" w14:textId="77777777" w:rsidR="00AD38DD" w:rsidRPr="00C34218" w:rsidRDefault="00AD38DD">
            <w:pPr>
              <w:spacing w:line="240" w:lineRule="atLeast"/>
              <w:rPr>
                <w:color w:val="0000FF"/>
                <w:lang w:val="nl-BE"/>
              </w:rPr>
            </w:pPr>
          </w:p>
        </w:tc>
        <w:tc>
          <w:tcPr>
            <w:tcW w:w="218" w:type="pct"/>
          </w:tcPr>
          <w:p w14:paraId="477889B2" w14:textId="77777777" w:rsidR="00AD38DD" w:rsidRPr="00C34218" w:rsidRDefault="00AD38DD">
            <w:pPr>
              <w:spacing w:line="240" w:lineRule="atLeast"/>
              <w:jc w:val="right"/>
              <w:rPr>
                <w:color w:val="0000FF"/>
                <w:lang w:val="nl-BE"/>
              </w:rPr>
            </w:pPr>
          </w:p>
        </w:tc>
        <w:tc>
          <w:tcPr>
            <w:tcW w:w="532" w:type="pct"/>
            <w:gridSpan w:val="2"/>
          </w:tcPr>
          <w:p w14:paraId="764756B4" w14:textId="77777777" w:rsidR="00AD38DD" w:rsidRPr="00C34218" w:rsidRDefault="00AD38DD" w:rsidP="009E2FF9">
            <w:pPr>
              <w:spacing w:line="240" w:lineRule="atLeast"/>
              <w:rPr>
                <w:color w:val="0000FF"/>
                <w:lang w:val="nl-BE"/>
              </w:rPr>
            </w:pPr>
          </w:p>
        </w:tc>
        <w:tc>
          <w:tcPr>
            <w:tcW w:w="450" w:type="pct"/>
            <w:gridSpan w:val="2"/>
          </w:tcPr>
          <w:p w14:paraId="29D6223D" w14:textId="77777777" w:rsidR="00AD38DD" w:rsidRPr="00C34218" w:rsidRDefault="00AD38DD" w:rsidP="009E2FF9">
            <w:pPr>
              <w:spacing w:line="240" w:lineRule="atLeast"/>
              <w:rPr>
                <w:color w:val="0000FF"/>
                <w:lang w:val="nl-BE"/>
              </w:rPr>
            </w:pPr>
          </w:p>
        </w:tc>
        <w:tc>
          <w:tcPr>
            <w:tcW w:w="3500" w:type="pct"/>
            <w:gridSpan w:val="6"/>
          </w:tcPr>
          <w:p w14:paraId="16EC58E7" w14:textId="77777777" w:rsidR="00AD38DD" w:rsidRPr="00C34218" w:rsidRDefault="00AD38DD">
            <w:pPr>
              <w:spacing w:line="240" w:lineRule="atLeast"/>
              <w:jc w:val="both"/>
              <w:rPr>
                <w:rFonts w:ascii="Arial" w:hAnsi="Arial"/>
                <w:b/>
                <w:color w:val="0000FF"/>
                <w:lang w:val="nl-BE"/>
              </w:rPr>
            </w:pPr>
          </w:p>
        </w:tc>
        <w:tc>
          <w:tcPr>
            <w:tcW w:w="149" w:type="pct"/>
            <w:vAlign w:val="bottom"/>
          </w:tcPr>
          <w:p w14:paraId="041B4820" w14:textId="77777777" w:rsidR="00AD38DD" w:rsidRPr="00C34218" w:rsidRDefault="00AD38DD">
            <w:pPr>
              <w:spacing w:line="240" w:lineRule="atLeast"/>
              <w:jc w:val="right"/>
              <w:rPr>
                <w:color w:val="0000FF"/>
                <w:lang w:val="nl-BE"/>
              </w:rPr>
            </w:pPr>
          </w:p>
        </w:tc>
      </w:tr>
      <w:tr w:rsidR="009D7D24" w:rsidRPr="00A802BF" w14:paraId="47A14E15" w14:textId="77777777" w:rsidTr="001C6EC1">
        <w:trPr>
          <w:cantSplit/>
        </w:trPr>
        <w:tc>
          <w:tcPr>
            <w:tcW w:w="151" w:type="pct"/>
          </w:tcPr>
          <w:p w14:paraId="2F560AF9" w14:textId="77777777" w:rsidR="009D7D24" w:rsidRPr="00C34218" w:rsidRDefault="009D7D24">
            <w:pPr>
              <w:spacing w:line="240" w:lineRule="atLeast"/>
              <w:rPr>
                <w:color w:val="0000FF"/>
                <w:lang w:val="nl-BE"/>
              </w:rPr>
            </w:pPr>
          </w:p>
        </w:tc>
        <w:tc>
          <w:tcPr>
            <w:tcW w:w="218" w:type="pct"/>
          </w:tcPr>
          <w:p w14:paraId="12EFB2E6" w14:textId="77777777" w:rsidR="009D7D24" w:rsidRPr="00C34218" w:rsidRDefault="009D7D24">
            <w:pPr>
              <w:spacing w:line="240" w:lineRule="atLeast"/>
              <w:jc w:val="right"/>
              <w:rPr>
                <w:color w:val="0000FF"/>
                <w:lang w:val="nl-BE"/>
              </w:rPr>
            </w:pPr>
          </w:p>
        </w:tc>
        <w:tc>
          <w:tcPr>
            <w:tcW w:w="532" w:type="pct"/>
            <w:gridSpan w:val="2"/>
          </w:tcPr>
          <w:p w14:paraId="10AEDD20" w14:textId="77777777" w:rsidR="009D7D24" w:rsidRPr="00C34218" w:rsidRDefault="009D7D24" w:rsidP="009E2FF9">
            <w:pPr>
              <w:spacing w:line="240" w:lineRule="atLeast"/>
              <w:rPr>
                <w:color w:val="0000FF"/>
                <w:lang w:val="nl-BE"/>
              </w:rPr>
            </w:pPr>
          </w:p>
        </w:tc>
        <w:tc>
          <w:tcPr>
            <w:tcW w:w="450" w:type="pct"/>
            <w:gridSpan w:val="2"/>
          </w:tcPr>
          <w:p w14:paraId="1F65D79D" w14:textId="77777777" w:rsidR="009D7D24" w:rsidRPr="00C34218" w:rsidRDefault="009D7D24" w:rsidP="009E2FF9">
            <w:pPr>
              <w:spacing w:line="240" w:lineRule="atLeast"/>
              <w:rPr>
                <w:color w:val="0000FF"/>
                <w:lang w:val="nl-BE"/>
              </w:rPr>
            </w:pPr>
          </w:p>
        </w:tc>
        <w:tc>
          <w:tcPr>
            <w:tcW w:w="3500" w:type="pct"/>
            <w:gridSpan w:val="6"/>
          </w:tcPr>
          <w:p w14:paraId="210D6459" w14:textId="77777777" w:rsidR="009D7D24" w:rsidRPr="00C34218" w:rsidRDefault="009D7D24">
            <w:pPr>
              <w:spacing w:line="240" w:lineRule="atLeast"/>
              <w:jc w:val="both"/>
              <w:rPr>
                <w:rFonts w:ascii="Arial" w:hAnsi="Arial"/>
                <w:b/>
                <w:color w:val="0000FF"/>
                <w:lang w:val="nl-BE"/>
              </w:rPr>
            </w:pPr>
          </w:p>
        </w:tc>
        <w:tc>
          <w:tcPr>
            <w:tcW w:w="149" w:type="pct"/>
            <w:vAlign w:val="bottom"/>
          </w:tcPr>
          <w:p w14:paraId="19CF7AA8" w14:textId="77777777" w:rsidR="009D7D24" w:rsidRPr="00C34218" w:rsidRDefault="009D7D24">
            <w:pPr>
              <w:spacing w:line="240" w:lineRule="atLeast"/>
              <w:jc w:val="right"/>
              <w:rPr>
                <w:color w:val="0000FF"/>
                <w:lang w:val="nl-BE"/>
              </w:rPr>
            </w:pPr>
          </w:p>
        </w:tc>
      </w:tr>
      <w:tr w:rsidR="00AD38DD" w:rsidRPr="00C34218" w14:paraId="2A12E262" w14:textId="77777777" w:rsidTr="001C6EC1">
        <w:trPr>
          <w:cantSplit/>
        </w:trPr>
        <w:tc>
          <w:tcPr>
            <w:tcW w:w="151" w:type="pct"/>
          </w:tcPr>
          <w:p w14:paraId="1D1EB609" w14:textId="77777777" w:rsidR="00AD38DD" w:rsidRPr="00C34218" w:rsidRDefault="00AD38DD">
            <w:pPr>
              <w:spacing w:line="240" w:lineRule="atLeast"/>
              <w:rPr>
                <w:color w:val="0000FF"/>
                <w:lang w:val="nl-BE"/>
              </w:rPr>
            </w:pPr>
          </w:p>
        </w:tc>
        <w:tc>
          <w:tcPr>
            <w:tcW w:w="218" w:type="pct"/>
          </w:tcPr>
          <w:p w14:paraId="3E3A3F20" w14:textId="77777777" w:rsidR="00AD38DD" w:rsidRPr="00C34218" w:rsidRDefault="00AD38DD">
            <w:pPr>
              <w:spacing w:line="240" w:lineRule="atLeast"/>
              <w:jc w:val="right"/>
              <w:rPr>
                <w:color w:val="0000FF"/>
                <w:lang w:val="nl-BE"/>
              </w:rPr>
            </w:pPr>
          </w:p>
        </w:tc>
        <w:tc>
          <w:tcPr>
            <w:tcW w:w="532" w:type="pct"/>
            <w:gridSpan w:val="2"/>
          </w:tcPr>
          <w:p w14:paraId="5B948FE1" w14:textId="77777777" w:rsidR="00AD38DD" w:rsidRPr="00C34218" w:rsidRDefault="00AD38DD" w:rsidP="009E2FF9">
            <w:pPr>
              <w:spacing w:line="240" w:lineRule="atLeast"/>
              <w:rPr>
                <w:color w:val="0000FF"/>
                <w:lang w:val="nl-BE"/>
              </w:rPr>
            </w:pPr>
          </w:p>
        </w:tc>
        <w:tc>
          <w:tcPr>
            <w:tcW w:w="450" w:type="pct"/>
            <w:gridSpan w:val="2"/>
          </w:tcPr>
          <w:p w14:paraId="6D60A219" w14:textId="77777777" w:rsidR="00AD38DD" w:rsidRPr="00C34218" w:rsidRDefault="00AD38DD" w:rsidP="009E2FF9">
            <w:pPr>
              <w:spacing w:line="240" w:lineRule="atLeast"/>
              <w:rPr>
                <w:color w:val="0000FF"/>
                <w:lang w:val="nl-BE"/>
              </w:rPr>
            </w:pPr>
          </w:p>
        </w:tc>
        <w:tc>
          <w:tcPr>
            <w:tcW w:w="3500" w:type="pct"/>
            <w:gridSpan w:val="6"/>
          </w:tcPr>
          <w:p w14:paraId="2F37807C"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vAlign w:val="bottom"/>
          </w:tcPr>
          <w:p w14:paraId="7F48E1FF" w14:textId="77777777" w:rsidR="00AD38DD" w:rsidRPr="00C34218" w:rsidRDefault="00AD38DD">
            <w:pPr>
              <w:spacing w:line="240" w:lineRule="atLeast"/>
              <w:jc w:val="right"/>
              <w:rPr>
                <w:color w:val="0000FF"/>
              </w:rPr>
            </w:pPr>
          </w:p>
        </w:tc>
      </w:tr>
      <w:tr w:rsidR="00AD38DD" w:rsidRPr="00A802BF" w14:paraId="2622A445" w14:textId="77777777" w:rsidTr="001C6EC1">
        <w:trPr>
          <w:cantSplit/>
        </w:trPr>
        <w:tc>
          <w:tcPr>
            <w:tcW w:w="151" w:type="pct"/>
          </w:tcPr>
          <w:p w14:paraId="31838F10" w14:textId="77777777" w:rsidR="00AD38DD" w:rsidRPr="00C34218" w:rsidRDefault="00AD38DD">
            <w:pPr>
              <w:spacing w:line="240" w:lineRule="atLeast"/>
              <w:rPr>
                <w:color w:val="0000FF"/>
              </w:rPr>
            </w:pPr>
          </w:p>
        </w:tc>
        <w:tc>
          <w:tcPr>
            <w:tcW w:w="218" w:type="pct"/>
          </w:tcPr>
          <w:p w14:paraId="1F141AE7" w14:textId="77777777" w:rsidR="00AD38DD" w:rsidRPr="00C34218" w:rsidRDefault="00AD38DD">
            <w:pPr>
              <w:spacing w:line="240" w:lineRule="atLeast"/>
              <w:jc w:val="right"/>
              <w:rPr>
                <w:color w:val="0000FF"/>
              </w:rPr>
            </w:pPr>
          </w:p>
        </w:tc>
        <w:tc>
          <w:tcPr>
            <w:tcW w:w="532" w:type="pct"/>
            <w:gridSpan w:val="2"/>
          </w:tcPr>
          <w:p w14:paraId="6158CB56" w14:textId="77777777" w:rsidR="00AD38DD" w:rsidRPr="00C34218" w:rsidRDefault="00AD38DD" w:rsidP="009E2FF9">
            <w:pPr>
              <w:spacing w:line="240" w:lineRule="atLeast"/>
              <w:rPr>
                <w:color w:val="0000FF"/>
              </w:rPr>
            </w:pPr>
          </w:p>
        </w:tc>
        <w:tc>
          <w:tcPr>
            <w:tcW w:w="450" w:type="pct"/>
            <w:gridSpan w:val="2"/>
          </w:tcPr>
          <w:p w14:paraId="267D7DA8" w14:textId="77777777" w:rsidR="00AD38DD" w:rsidRPr="00C34218" w:rsidRDefault="00AD38DD" w:rsidP="009E2FF9">
            <w:pPr>
              <w:spacing w:line="240" w:lineRule="atLeast"/>
              <w:rPr>
                <w:color w:val="0000FF"/>
              </w:rPr>
            </w:pPr>
          </w:p>
        </w:tc>
        <w:tc>
          <w:tcPr>
            <w:tcW w:w="3500" w:type="pct"/>
            <w:gridSpan w:val="6"/>
          </w:tcPr>
          <w:p w14:paraId="374A6096" w14:textId="77777777" w:rsidR="00AD38DD" w:rsidRPr="00C34218" w:rsidRDefault="00AD38DD">
            <w:pPr>
              <w:spacing w:line="240" w:lineRule="atLeast"/>
              <w:jc w:val="both"/>
              <w:rPr>
                <w:color w:val="0000FF"/>
                <w:lang w:val="nl-BE"/>
              </w:rPr>
            </w:pPr>
            <w:r w:rsidRPr="00C34218">
              <w:rPr>
                <w:rFonts w:ascii="Arial" w:hAnsi="Arial"/>
                <w:color w:val="0000FF"/>
                <w:lang w:val="nl-BE"/>
              </w:rPr>
              <w:t>"a) handgemaakte toestellen (maatwerk)</w:t>
            </w:r>
            <w:r w:rsidR="00AF6CB7" w:rsidRPr="00C34218">
              <w:rPr>
                <w:rFonts w:ascii="Arial" w:hAnsi="Arial"/>
                <w:color w:val="0000FF"/>
                <w:lang w:val="nl-BE"/>
              </w:rPr>
              <w:t>:</w:t>
            </w:r>
            <w:r w:rsidRPr="00C34218">
              <w:rPr>
                <w:rFonts w:ascii="Arial" w:hAnsi="Arial"/>
                <w:color w:val="0000FF"/>
                <w:lang w:val="nl-BE"/>
              </w:rPr>
              <w:t xml:space="preserve"> zijn toestellen die worden gefabriceerd op basis van grondstroffen en/of losse onderdelen en die individueel worden vervaardigd volgens de maten van de patiënt (custom made);</w:t>
            </w:r>
          </w:p>
        </w:tc>
        <w:tc>
          <w:tcPr>
            <w:tcW w:w="149" w:type="pct"/>
            <w:vAlign w:val="bottom"/>
          </w:tcPr>
          <w:p w14:paraId="3B682A11" w14:textId="77777777" w:rsidR="00AD38DD" w:rsidRPr="00C34218" w:rsidRDefault="00AD38DD">
            <w:pPr>
              <w:spacing w:line="240" w:lineRule="atLeast"/>
              <w:jc w:val="right"/>
              <w:rPr>
                <w:color w:val="0000FF"/>
                <w:lang w:val="nl-BE"/>
              </w:rPr>
            </w:pPr>
          </w:p>
        </w:tc>
      </w:tr>
      <w:tr w:rsidR="00AD38DD" w:rsidRPr="00A802BF" w14:paraId="29916B95" w14:textId="77777777" w:rsidTr="001C6EC1">
        <w:trPr>
          <w:cantSplit/>
        </w:trPr>
        <w:tc>
          <w:tcPr>
            <w:tcW w:w="151" w:type="pct"/>
          </w:tcPr>
          <w:p w14:paraId="1A04B998" w14:textId="77777777" w:rsidR="00AD38DD" w:rsidRPr="00C34218" w:rsidRDefault="00AD38DD">
            <w:pPr>
              <w:spacing w:line="240" w:lineRule="atLeast"/>
              <w:rPr>
                <w:color w:val="0000FF"/>
                <w:lang w:val="nl-BE"/>
              </w:rPr>
            </w:pPr>
          </w:p>
        </w:tc>
        <w:tc>
          <w:tcPr>
            <w:tcW w:w="218" w:type="pct"/>
          </w:tcPr>
          <w:p w14:paraId="4250BD7B" w14:textId="77777777" w:rsidR="00AD38DD" w:rsidRPr="00C34218" w:rsidRDefault="00AD38DD">
            <w:pPr>
              <w:spacing w:line="240" w:lineRule="atLeast"/>
              <w:jc w:val="right"/>
              <w:rPr>
                <w:color w:val="0000FF"/>
                <w:lang w:val="nl-BE"/>
              </w:rPr>
            </w:pPr>
          </w:p>
        </w:tc>
        <w:tc>
          <w:tcPr>
            <w:tcW w:w="532" w:type="pct"/>
            <w:gridSpan w:val="2"/>
          </w:tcPr>
          <w:p w14:paraId="2E81F98B" w14:textId="77777777" w:rsidR="00AD38DD" w:rsidRPr="00C34218" w:rsidRDefault="00AD38DD" w:rsidP="009E2FF9">
            <w:pPr>
              <w:spacing w:line="240" w:lineRule="atLeast"/>
              <w:rPr>
                <w:color w:val="0000FF"/>
                <w:lang w:val="nl-BE"/>
              </w:rPr>
            </w:pPr>
          </w:p>
        </w:tc>
        <w:tc>
          <w:tcPr>
            <w:tcW w:w="450" w:type="pct"/>
            <w:gridSpan w:val="2"/>
          </w:tcPr>
          <w:p w14:paraId="4B4F0583" w14:textId="77777777" w:rsidR="00AD38DD" w:rsidRPr="00C34218" w:rsidRDefault="00AD38DD" w:rsidP="009E2FF9">
            <w:pPr>
              <w:spacing w:line="240" w:lineRule="atLeast"/>
              <w:rPr>
                <w:color w:val="0000FF"/>
                <w:lang w:val="nl-BE"/>
              </w:rPr>
            </w:pPr>
          </w:p>
        </w:tc>
        <w:tc>
          <w:tcPr>
            <w:tcW w:w="3500" w:type="pct"/>
            <w:gridSpan w:val="6"/>
          </w:tcPr>
          <w:p w14:paraId="31935F6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DBF28E9" w14:textId="77777777" w:rsidR="00AD38DD" w:rsidRPr="00C34218" w:rsidRDefault="00AD38DD">
            <w:pPr>
              <w:spacing w:line="240" w:lineRule="atLeast"/>
              <w:jc w:val="right"/>
              <w:rPr>
                <w:color w:val="0000FF"/>
                <w:lang w:val="nl-BE"/>
              </w:rPr>
            </w:pPr>
          </w:p>
        </w:tc>
      </w:tr>
      <w:tr w:rsidR="00AD38DD" w:rsidRPr="00A802BF" w14:paraId="5B54DB40" w14:textId="77777777" w:rsidTr="001C6EC1">
        <w:trPr>
          <w:cantSplit/>
        </w:trPr>
        <w:tc>
          <w:tcPr>
            <w:tcW w:w="151" w:type="pct"/>
          </w:tcPr>
          <w:p w14:paraId="4AD8ED33" w14:textId="77777777" w:rsidR="00AD38DD" w:rsidRPr="00C34218" w:rsidRDefault="00AD38DD">
            <w:pPr>
              <w:spacing w:line="240" w:lineRule="atLeast"/>
              <w:rPr>
                <w:color w:val="0000FF"/>
                <w:lang w:val="nl-BE"/>
              </w:rPr>
            </w:pPr>
          </w:p>
        </w:tc>
        <w:tc>
          <w:tcPr>
            <w:tcW w:w="218" w:type="pct"/>
          </w:tcPr>
          <w:p w14:paraId="7F108E99" w14:textId="77777777" w:rsidR="00AD38DD" w:rsidRPr="00C34218" w:rsidRDefault="00AD38DD">
            <w:pPr>
              <w:spacing w:line="240" w:lineRule="atLeast"/>
              <w:jc w:val="right"/>
              <w:rPr>
                <w:color w:val="0000FF"/>
                <w:lang w:val="nl-BE"/>
              </w:rPr>
            </w:pPr>
          </w:p>
        </w:tc>
        <w:tc>
          <w:tcPr>
            <w:tcW w:w="532" w:type="pct"/>
            <w:gridSpan w:val="2"/>
          </w:tcPr>
          <w:p w14:paraId="393B71F4" w14:textId="77777777" w:rsidR="00AD38DD" w:rsidRPr="00C34218" w:rsidRDefault="00AD38DD" w:rsidP="009E2FF9">
            <w:pPr>
              <w:spacing w:line="240" w:lineRule="atLeast"/>
              <w:rPr>
                <w:color w:val="0000FF"/>
                <w:lang w:val="nl-BE"/>
              </w:rPr>
            </w:pPr>
          </w:p>
        </w:tc>
        <w:tc>
          <w:tcPr>
            <w:tcW w:w="450" w:type="pct"/>
            <w:gridSpan w:val="2"/>
          </w:tcPr>
          <w:p w14:paraId="388F668C" w14:textId="77777777" w:rsidR="00AD38DD" w:rsidRPr="00C34218" w:rsidRDefault="00AD38DD" w:rsidP="009E2FF9">
            <w:pPr>
              <w:spacing w:line="240" w:lineRule="atLeast"/>
              <w:rPr>
                <w:color w:val="0000FF"/>
                <w:lang w:val="nl-BE"/>
              </w:rPr>
            </w:pPr>
          </w:p>
        </w:tc>
        <w:tc>
          <w:tcPr>
            <w:tcW w:w="3500" w:type="pct"/>
            <w:gridSpan w:val="6"/>
          </w:tcPr>
          <w:p w14:paraId="705DD895" w14:textId="77777777" w:rsidR="00AD38DD" w:rsidRPr="00C34218" w:rsidRDefault="00AD38DD">
            <w:pPr>
              <w:spacing w:line="240" w:lineRule="atLeast"/>
              <w:jc w:val="both"/>
              <w:rPr>
                <w:color w:val="0000FF"/>
                <w:lang w:val="nl-BE"/>
              </w:rPr>
            </w:pPr>
            <w:r w:rsidRPr="00C34218">
              <w:rPr>
                <w:rFonts w:ascii="Arial" w:hAnsi="Arial"/>
                <w:color w:val="0000FF"/>
                <w:lang w:val="nl-BE"/>
              </w:rPr>
              <w:t>b) immediate fitting (IMF)</w:t>
            </w:r>
            <w:r w:rsidR="00AF6CB7" w:rsidRPr="00C34218">
              <w:rPr>
                <w:rFonts w:ascii="Arial" w:hAnsi="Arial"/>
                <w:color w:val="0000FF"/>
                <w:lang w:val="nl-BE"/>
              </w:rPr>
              <w:t>:</w:t>
            </w:r>
            <w:r w:rsidRPr="00C34218">
              <w:rPr>
                <w:rFonts w:ascii="Arial" w:hAnsi="Arial"/>
                <w:color w:val="0000FF"/>
                <w:lang w:val="nl-BE"/>
              </w:rPr>
              <w:t xml:space="preserve"> is een toerusting die rechtstreeks bij de patiënt wordt aangelegd, zonder afgietsel, uitgaande van lage temperatuurplastics en van eventueel toebehoren;</w:t>
            </w:r>
          </w:p>
        </w:tc>
        <w:tc>
          <w:tcPr>
            <w:tcW w:w="149" w:type="pct"/>
            <w:vAlign w:val="bottom"/>
          </w:tcPr>
          <w:p w14:paraId="5B4AB028" w14:textId="77777777" w:rsidR="00AD38DD" w:rsidRPr="00C34218" w:rsidRDefault="00AD38DD">
            <w:pPr>
              <w:spacing w:line="240" w:lineRule="atLeast"/>
              <w:jc w:val="right"/>
              <w:rPr>
                <w:color w:val="0000FF"/>
                <w:lang w:val="nl-BE"/>
              </w:rPr>
            </w:pPr>
          </w:p>
        </w:tc>
      </w:tr>
      <w:tr w:rsidR="00AD38DD" w:rsidRPr="00A802BF" w14:paraId="4BADE690" w14:textId="77777777" w:rsidTr="001C6EC1">
        <w:trPr>
          <w:cantSplit/>
        </w:trPr>
        <w:tc>
          <w:tcPr>
            <w:tcW w:w="151" w:type="pct"/>
          </w:tcPr>
          <w:p w14:paraId="616C1597" w14:textId="77777777" w:rsidR="00AD38DD" w:rsidRPr="00C34218" w:rsidRDefault="00AD38DD">
            <w:pPr>
              <w:spacing w:line="240" w:lineRule="atLeast"/>
              <w:rPr>
                <w:color w:val="0000FF"/>
                <w:lang w:val="nl-BE"/>
              </w:rPr>
            </w:pPr>
          </w:p>
        </w:tc>
        <w:tc>
          <w:tcPr>
            <w:tcW w:w="218" w:type="pct"/>
          </w:tcPr>
          <w:p w14:paraId="0A853EEA" w14:textId="77777777" w:rsidR="00AD38DD" w:rsidRPr="00C34218" w:rsidRDefault="00AD38DD">
            <w:pPr>
              <w:spacing w:line="240" w:lineRule="atLeast"/>
              <w:jc w:val="right"/>
              <w:rPr>
                <w:color w:val="0000FF"/>
                <w:lang w:val="nl-BE"/>
              </w:rPr>
            </w:pPr>
          </w:p>
        </w:tc>
        <w:tc>
          <w:tcPr>
            <w:tcW w:w="532" w:type="pct"/>
            <w:gridSpan w:val="2"/>
          </w:tcPr>
          <w:p w14:paraId="34CB508E" w14:textId="77777777" w:rsidR="00AD38DD" w:rsidRPr="00C34218" w:rsidRDefault="00AD38DD" w:rsidP="009E2FF9">
            <w:pPr>
              <w:spacing w:line="240" w:lineRule="atLeast"/>
              <w:rPr>
                <w:color w:val="0000FF"/>
                <w:lang w:val="nl-BE"/>
              </w:rPr>
            </w:pPr>
          </w:p>
        </w:tc>
        <w:tc>
          <w:tcPr>
            <w:tcW w:w="450" w:type="pct"/>
            <w:gridSpan w:val="2"/>
          </w:tcPr>
          <w:p w14:paraId="76DE1E3E" w14:textId="77777777" w:rsidR="00AD38DD" w:rsidRPr="00C34218" w:rsidRDefault="00AD38DD" w:rsidP="009E2FF9">
            <w:pPr>
              <w:spacing w:line="240" w:lineRule="atLeast"/>
              <w:rPr>
                <w:color w:val="0000FF"/>
                <w:lang w:val="nl-BE"/>
              </w:rPr>
            </w:pPr>
          </w:p>
        </w:tc>
        <w:tc>
          <w:tcPr>
            <w:tcW w:w="3500" w:type="pct"/>
            <w:gridSpan w:val="6"/>
          </w:tcPr>
          <w:p w14:paraId="423B1561"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6FAFF098" w14:textId="77777777" w:rsidR="00AD38DD" w:rsidRPr="00C34218" w:rsidRDefault="00AD38DD">
            <w:pPr>
              <w:spacing w:line="240" w:lineRule="atLeast"/>
              <w:jc w:val="right"/>
              <w:rPr>
                <w:color w:val="0000FF"/>
                <w:lang w:val="nl-BE"/>
              </w:rPr>
            </w:pPr>
          </w:p>
        </w:tc>
      </w:tr>
      <w:tr w:rsidR="00AD38DD" w:rsidRPr="00A802BF" w14:paraId="413EA214" w14:textId="77777777" w:rsidTr="001C6EC1">
        <w:trPr>
          <w:cantSplit/>
        </w:trPr>
        <w:tc>
          <w:tcPr>
            <w:tcW w:w="151" w:type="pct"/>
          </w:tcPr>
          <w:p w14:paraId="6972F927" w14:textId="77777777" w:rsidR="00AD38DD" w:rsidRPr="00C34218" w:rsidRDefault="00AD38DD">
            <w:pPr>
              <w:spacing w:line="240" w:lineRule="atLeast"/>
              <w:rPr>
                <w:color w:val="0000FF"/>
                <w:lang w:val="nl-BE"/>
              </w:rPr>
            </w:pPr>
          </w:p>
        </w:tc>
        <w:tc>
          <w:tcPr>
            <w:tcW w:w="218" w:type="pct"/>
          </w:tcPr>
          <w:p w14:paraId="7ACD3B02" w14:textId="77777777" w:rsidR="00AD38DD" w:rsidRPr="00C34218" w:rsidRDefault="00AD38DD">
            <w:pPr>
              <w:spacing w:line="240" w:lineRule="atLeast"/>
              <w:jc w:val="right"/>
              <w:rPr>
                <w:color w:val="0000FF"/>
                <w:lang w:val="nl-BE"/>
              </w:rPr>
            </w:pPr>
          </w:p>
        </w:tc>
        <w:tc>
          <w:tcPr>
            <w:tcW w:w="532" w:type="pct"/>
            <w:gridSpan w:val="2"/>
          </w:tcPr>
          <w:p w14:paraId="2E5DC6DF" w14:textId="77777777" w:rsidR="00AD38DD" w:rsidRPr="00C34218" w:rsidRDefault="00AD38DD" w:rsidP="009E2FF9">
            <w:pPr>
              <w:spacing w:line="240" w:lineRule="atLeast"/>
              <w:rPr>
                <w:color w:val="0000FF"/>
                <w:lang w:val="nl-BE"/>
              </w:rPr>
            </w:pPr>
          </w:p>
        </w:tc>
        <w:tc>
          <w:tcPr>
            <w:tcW w:w="450" w:type="pct"/>
            <w:gridSpan w:val="2"/>
          </w:tcPr>
          <w:p w14:paraId="5EA31853" w14:textId="77777777" w:rsidR="00AD38DD" w:rsidRPr="00C34218" w:rsidRDefault="00AD38DD" w:rsidP="009E2FF9">
            <w:pPr>
              <w:spacing w:line="240" w:lineRule="atLeast"/>
              <w:rPr>
                <w:color w:val="0000FF"/>
                <w:lang w:val="nl-BE"/>
              </w:rPr>
            </w:pPr>
          </w:p>
        </w:tc>
        <w:tc>
          <w:tcPr>
            <w:tcW w:w="3500" w:type="pct"/>
            <w:gridSpan w:val="6"/>
          </w:tcPr>
          <w:p w14:paraId="31E914A6" w14:textId="77777777" w:rsidR="00AD38DD" w:rsidRPr="00C34218" w:rsidRDefault="00AD38DD">
            <w:pPr>
              <w:spacing w:line="240" w:lineRule="atLeast"/>
              <w:jc w:val="both"/>
              <w:rPr>
                <w:color w:val="0000FF"/>
                <w:lang w:val="nl-BE"/>
              </w:rPr>
            </w:pPr>
            <w:r w:rsidRPr="00C34218">
              <w:rPr>
                <w:rFonts w:ascii="Arial" w:hAnsi="Arial"/>
                <w:color w:val="0000FF"/>
                <w:lang w:val="nl-BE"/>
              </w:rPr>
              <w:t>c) geprefabriceerde toestellen (prefab)</w:t>
            </w:r>
            <w:r w:rsidR="00AF6CB7" w:rsidRPr="00C34218">
              <w:rPr>
                <w:rFonts w:ascii="Arial" w:hAnsi="Arial"/>
                <w:color w:val="0000FF"/>
                <w:lang w:val="nl-BE"/>
              </w:rPr>
              <w:t>:</w:t>
            </w:r>
            <w:r w:rsidRPr="00C34218">
              <w:rPr>
                <w:rFonts w:ascii="Arial" w:hAnsi="Arial"/>
                <w:color w:val="0000FF"/>
                <w:lang w:val="nl-BE"/>
              </w:rPr>
              <w:t xml:space="preserve"> elk standaard afgewerkt toestel dat in serie geproduceerd wordt en waaraan eventueel kleine individuele aanpassingen kunnen worden aangebracht."</w:t>
            </w:r>
          </w:p>
        </w:tc>
        <w:tc>
          <w:tcPr>
            <w:tcW w:w="149" w:type="pct"/>
            <w:vAlign w:val="bottom"/>
          </w:tcPr>
          <w:p w14:paraId="55C9FEBE" w14:textId="77777777" w:rsidR="00AD38DD" w:rsidRPr="00C34218" w:rsidRDefault="00AD38DD">
            <w:pPr>
              <w:spacing w:line="240" w:lineRule="atLeast"/>
              <w:jc w:val="right"/>
              <w:rPr>
                <w:color w:val="0000FF"/>
                <w:lang w:val="nl-BE"/>
              </w:rPr>
            </w:pPr>
          </w:p>
        </w:tc>
      </w:tr>
      <w:tr w:rsidR="00AD38DD" w:rsidRPr="00A802BF" w14:paraId="45D3D3DC" w14:textId="77777777" w:rsidTr="001C6EC1">
        <w:trPr>
          <w:cantSplit/>
        </w:trPr>
        <w:tc>
          <w:tcPr>
            <w:tcW w:w="151" w:type="pct"/>
          </w:tcPr>
          <w:p w14:paraId="1ADCB80D" w14:textId="77777777" w:rsidR="00AD38DD" w:rsidRPr="00C34218" w:rsidRDefault="00AD38DD">
            <w:pPr>
              <w:spacing w:line="240" w:lineRule="atLeast"/>
              <w:rPr>
                <w:color w:val="0000FF"/>
                <w:lang w:val="nl-BE"/>
              </w:rPr>
            </w:pPr>
          </w:p>
        </w:tc>
        <w:tc>
          <w:tcPr>
            <w:tcW w:w="218" w:type="pct"/>
          </w:tcPr>
          <w:p w14:paraId="208D9BF2" w14:textId="77777777" w:rsidR="00AD38DD" w:rsidRPr="00C34218" w:rsidRDefault="00AD38DD">
            <w:pPr>
              <w:spacing w:line="240" w:lineRule="atLeast"/>
              <w:jc w:val="right"/>
              <w:rPr>
                <w:color w:val="0000FF"/>
                <w:lang w:val="nl-BE"/>
              </w:rPr>
            </w:pPr>
          </w:p>
        </w:tc>
        <w:tc>
          <w:tcPr>
            <w:tcW w:w="532" w:type="pct"/>
            <w:gridSpan w:val="2"/>
          </w:tcPr>
          <w:p w14:paraId="73A468DB" w14:textId="77777777" w:rsidR="00AD38DD" w:rsidRPr="00C34218" w:rsidRDefault="00AD38DD" w:rsidP="009E2FF9">
            <w:pPr>
              <w:spacing w:line="240" w:lineRule="atLeast"/>
              <w:rPr>
                <w:color w:val="0000FF"/>
                <w:lang w:val="nl-BE"/>
              </w:rPr>
            </w:pPr>
          </w:p>
        </w:tc>
        <w:tc>
          <w:tcPr>
            <w:tcW w:w="450" w:type="pct"/>
            <w:gridSpan w:val="2"/>
          </w:tcPr>
          <w:p w14:paraId="05578084" w14:textId="77777777" w:rsidR="00AD38DD" w:rsidRPr="00C34218" w:rsidRDefault="00AD38DD" w:rsidP="009E2FF9">
            <w:pPr>
              <w:spacing w:line="240" w:lineRule="atLeast"/>
              <w:rPr>
                <w:color w:val="0000FF"/>
                <w:lang w:val="nl-BE"/>
              </w:rPr>
            </w:pPr>
          </w:p>
        </w:tc>
        <w:tc>
          <w:tcPr>
            <w:tcW w:w="3500" w:type="pct"/>
            <w:gridSpan w:val="6"/>
          </w:tcPr>
          <w:p w14:paraId="08E9EB3F"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0F29892" w14:textId="77777777" w:rsidR="00AD38DD" w:rsidRPr="00C34218" w:rsidRDefault="00AD38DD">
            <w:pPr>
              <w:spacing w:line="240" w:lineRule="atLeast"/>
              <w:jc w:val="right"/>
              <w:rPr>
                <w:color w:val="0000FF"/>
                <w:lang w:val="nl-BE"/>
              </w:rPr>
            </w:pPr>
          </w:p>
        </w:tc>
      </w:tr>
      <w:tr w:rsidR="00AD38DD" w:rsidRPr="00C34218" w14:paraId="126CE2B4" w14:textId="77777777" w:rsidTr="001C6EC1">
        <w:trPr>
          <w:cantSplit/>
        </w:trPr>
        <w:tc>
          <w:tcPr>
            <w:tcW w:w="151" w:type="pct"/>
          </w:tcPr>
          <w:p w14:paraId="6A7368F3" w14:textId="77777777" w:rsidR="00AD38DD" w:rsidRPr="00C34218" w:rsidRDefault="00AD38DD">
            <w:pPr>
              <w:spacing w:line="240" w:lineRule="atLeast"/>
              <w:rPr>
                <w:color w:val="0000FF"/>
                <w:lang w:val="nl-BE"/>
              </w:rPr>
            </w:pPr>
          </w:p>
        </w:tc>
        <w:tc>
          <w:tcPr>
            <w:tcW w:w="218" w:type="pct"/>
          </w:tcPr>
          <w:p w14:paraId="688E1DCC" w14:textId="77777777" w:rsidR="00AD38DD" w:rsidRPr="00C34218" w:rsidRDefault="00AD38DD">
            <w:pPr>
              <w:spacing w:line="240" w:lineRule="atLeast"/>
              <w:jc w:val="right"/>
              <w:rPr>
                <w:color w:val="0000FF"/>
                <w:lang w:val="nl-BE"/>
              </w:rPr>
            </w:pPr>
          </w:p>
        </w:tc>
        <w:tc>
          <w:tcPr>
            <w:tcW w:w="532" w:type="pct"/>
            <w:gridSpan w:val="2"/>
          </w:tcPr>
          <w:p w14:paraId="2F1A0E0D" w14:textId="77777777" w:rsidR="00AD38DD" w:rsidRPr="00C34218" w:rsidRDefault="00AD38DD" w:rsidP="009E2FF9">
            <w:pPr>
              <w:spacing w:line="240" w:lineRule="atLeast"/>
              <w:rPr>
                <w:color w:val="0000FF"/>
                <w:lang w:val="nl-BE"/>
              </w:rPr>
            </w:pPr>
          </w:p>
        </w:tc>
        <w:tc>
          <w:tcPr>
            <w:tcW w:w="450" w:type="pct"/>
            <w:gridSpan w:val="2"/>
          </w:tcPr>
          <w:p w14:paraId="1599D4A1" w14:textId="77777777" w:rsidR="00AD38DD" w:rsidRPr="00C34218" w:rsidRDefault="00AD38DD" w:rsidP="009E2FF9">
            <w:pPr>
              <w:spacing w:line="240" w:lineRule="atLeast"/>
              <w:rPr>
                <w:color w:val="0000FF"/>
                <w:lang w:val="nl-BE"/>
              </w:rPr>
            </w:pPr>
          </w:p>
        </w:tc>
        <w:tc>
          <w:tcPr>
            <w:tcW w:w="3500" w:type="pct"/>
            <w:gridSpan w:val="6"/>
          </w:tcPr>
          <w:p w14:paraId="497ED80A"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10.6.1998" (in werking 1.8.1998)</w:t>
            </w:r>
          </w:p>
        </w:tc>
        <w:tc>
          <w:tcPr>
            <w:tcW w:w="149" w:type="pct"/>
            <w:vAlign w:val="bottom"/>
          </w:tcPr>
          <w:p w14:paraId="2232D046" w14:textId="77777777" w:rsidR="00AD38DD" w:rsidRPr="00C34218" w:rsidRDefault="00AD38DD">
            <w:pPr>
              <w:spacing w:line="240" w:lineRule="atLeast"/>
              <w:jc w:val="right"/>
              <w:rPr>
                <w:color w:val="0000FF"/>
              </w:rPr>
            </w:pPr>
          </w:p>
        </w:tc>
      </w:tr>
      <w:tr w:rsidR="00AD38DD" w:rsidRPr="00A802BF" w14:paraId="45041CA1" w14:textId="77777777" w:rsidTr="001C6EC1">
        <w:trPr>
          <w:cantSplit/>
        </w:trPr>
        <w:tc>
          <w:tcPr>
            <w:tcW w:w="151" w:type="pct"/>
          </w:tcPr>
          <w:p w14:paraId="7641BBA0" w14:textId="77777777" w:rsidR="00AD38DD" w:rsidRPr="00C34218" w:rsidRDefault="00AD38DD">
            <w:pPr>
              <w:spacing w:line="240" w:lineRule="atLeast"/>
              <w:rPr>
                <w:color w:val="0000FF"/>
              </w:rPr>
            </w:pPr>
          </w:p>
        </w:tc>
        <w:tc>
          <w:tcPr>
            <w:tcW w:w="218" w:type="pct"/>
          </w:tcPr>
          <w:p w14:paraId="52C7D7B8" w14:textId="77777777" w:rsidR="00AD38DD" w:rsidRPr="00C34218" w:rsidRDefault="00AD38DD">
            <w:pPr>
              <w:spacing w:line="240" w:lineRule="atLeast"/>
              <w:jc w:val="right"/>
              <w:rPr>
                <w:color w:val="0000FF"/>
              </w:rPr>
            </w:pPr>
          </w:p>
        </w:tc>
        <w:tc>
          <w:tcPr>
            <w:tcW w:w="532" w:type="pct"/>
            <w:gridSpan w:val="2"/>
          </w:tcPr>
          <w:p w14:paraId="57AB8B94" w14:textId="77777777" w:rsidR="00AD38DD" w:rsidRPr="00C34218" w:rsidRDefault="00AD38DD" w:rsidP="009E2FF9">
            <w:pPr>
              <w:spacing w:line="240" w:lineRule="atLeast"/>
              <w:rPr>
                <w:color w:val="0000FF"/>
              </w:rPr>
            </w:pPr>
          </w:p>
        </w:tc>
        <w:tc>
          <w:tcPr>
            <w:tcW w:w="450" w:type="pct"/>
            <w:gridSpan w:val="2"/>
          </w:tcPr>
          <w:p w14:paraId="6B168F85" w14:textId="77777777" w:rsidR="00AD38DD" w:rsidRPr="00C34218" w:rsidRDefault="00AD38DD" w:rsidP="009E2FF9">
            <w:pPr>
              <w:spacing w:line="240" w:lineRule="atLeast"/>
              <w:rPr>
                <w:color w:val="0000FF"/>
              </w:rPr>
            </w:pPr>
          </w:p>
        </w:tc>
        <w:tc>
          <w:tcPr>
            <w:tcW w:w="3500" w:type="pct"/>
            <w:gridSpan w:val="6"/>
          </w:tcPr>
          <w:p w14:paraId="5B8CCA97" w14:textId="77777777" w:rsidR="00AD38DD" w:rsidRPr="00C34218" w:rsidRDefault="00AD38DD">
            <w:pPr>
              <w:spacing w:line="240" w:lineRule="atLeast"/>
              <w:jc w:val="both"/>
              <w:rPr>
                <w:color w:val="0000FF"/>
                <w:lang w:val="nl-BE"/>
              </w:rPr>
            </w:pPr>
            <w:r w:rsidRPr="00C34218">
              <w:rPr>
                <w:rFonts w:ascii="Arial" w:hAnsi="Arial"/>
                <w:color w:val="0000FF"/>
                <w:lang w:val="nl-BE"/>
              </w:rPr>
              <w:t>"d) hoog technologisch maatwerk</w:t>
            </w:r>
            <w:r w:rsidR="00AF6CB7" w:rsidRPr="00C34218">
              <w:rPr>
                <w:rFonts w:ascii="Arial" w:hAnsi="Arial"/>
                <w:color w:val="0000FF"/>
                <w:lang w:val="nl-BE"/>
              </w:rPr>
              <w:t>:</w:t>
            </w:r>
            <w:r w:rsidRPr="00C34218">
              <w:rPr>
                <w:rFonts w:ascii="Arial" w:hAnsi="Arial"/>
                <w:color w:val="0000FF"/>
                <w:lang w:val="nl-BE"/>
              </w:rPr>
              <w:t xml:space="preserve"> toestellen die individueel worden vervaardigd volgens de maten van de patiënt en die zijn gefabriceerd op basis van onderdelen en modules van hoog technologische kwaliteit."</w:t>
            </w:r>
          </w:p>
        </w:tc>
        <w:tc>
          <w:tcPr>
            <w:tcW w:w="149" w:type="pct"/>
            <w:vAlign w:val="bottom"/>
          </w:tcPr>
          <w:p w14:paraId="4344E4A3" w14:textId="77777777" w:rsidR="00AD38DD" w:rsidRPr="00C34218" w:rsidRDefault="00AD38DD">
            <w:pPr>
              <w:spacing w:line="240" w:lineRule="atLeast"/>
              <w:jc w:val="right"/>
              <w:rPr>
                <w:color w:val="0000FF"/>
                <w:lang w:val="nl-BE"/>
              </w:rPr>
            </w:pPr>
          </w:p>
        </w:tc>
      </w:tr>
      <w:tr w:rsidR="00AD38DD" w:rsidRPr="00A802BF" w14:paraId="34E8E6F1" w14:textId="77777777" w:rsidTr="001C6EC1">
        <w:trPr>
          <w:cantSplit/>
        </w:trPr>
        <w:tc>
          <w:tcPr>
            <w:tcW w:w="151" w:type="pct"/>
          </w:tcPr>
          <w:p w14:paraId="49CB170B" w14:textId="77777777" w:rsidR="00AD38DD" w:rsidRPr="00C34218" w:rsidRDefault="00AD38DD">
            <w:pPr>
              <w:spacing w:line="240" w:lineRule="atLeast"/>
              <w:rPr>
                <w:color w:val="0000FF"/>
                <w:lang w:val="nl-BE"/>
              </w:rPr>
            </w:pPr>
          </w:p>
        </w:tc>
        <w:tc>
          <w:tcPr>
            <w:tcW w:w="218" w:type="pct"/>
          </w:tcPr>
          <w:p w14:paraId="0F3FD093" w14:textId="77777777" w:rsidR="00AD38DD" w:rsidRPr="00C34218" w:rsidRDefault="00AD38DD">
            <w:pPr>
              <w:spacing w:line="240" w:lineRule="atLeast"/>
              <w:jc w:val="right"/>
              <w:rPr>
                <w:color w:val="0000FF"/>
                <w:lang w:val="nl-BE"/>
              </w:rPr>
            </w:pPr>
          </w:p>
        </w:tc>
        <w:tc>
          <w:tcPr>
            <w:tcW w:w="532" w:type="pct"/>
            <w:gridSpan w:val="2"/>
          </w:tcPr>
          <w:p w14:paraId="1E314722" w14:textId="77777777" w:rsidR="00AD38DD" w:rsidRPr="00C34218" w:rsidRDefault="00AD38DD" w:rsidP="009E2FF9">
            <w:pPr>
              <w:spacing w:line="240" w:lineRule="atLeast"/>
              <w:rPr>
                <w:color w:val="0000FF"/>
                <w:lang w:val="nl-BE"/>
              </w:rPr>
            </w:pPr>
          </w:p>
        </w:tc>
        <w:tc>
          <w:tcPr>
            <w:tcW w:w="450" w:type="pct"/>
            <w:gridSpan w:val="2"/>
          </w:tcPr>
          <w:p w14:paraId="6382B1E0" w14:textId="77777777" w:rsidR="00AD38DD" w:rsidRPr="00C34218" w:rsidRDefault="00AD38DD" w:rsidP="009E2FF9">
            <w:pPr>
              <w:spacing w:line="240" w:lineRule="atLeast"/>
              <w:rPr>
                <w:color w:val="0000FF"/>
                <w:lang w:val="nl-BE"/>
              </w:rPr>
            </w:pPr>
          </w:p>
        </w:tc>
        <w:tc>
          <w:tcPr>
            <w:tcW w:w="3500" w:type="pct"/>
            <w:gridSpan w:val="6"/>
          </w:tcPr>
          <w:p w14:paraId="27EEC601"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0E2ECFDC" w14:textId="77777777" w:rsidR="00AD38DD" w:rsidRPr="00C34218" w:rsidRDefault="00AD38DD">
            <w:pPr>
              <w:spacing w:line="240" w:lineRule="atLeast"/>
              <w:jc w:val="right"/>
              <w:rPr>
                <w:color w:val="0000FF"/>
                <w:lang w:val="nl-BE"/>
              </w:rPr>
            </w:pPr>
          </w:p>
        </w:tc>
      </w:tr>
      <w:tr w:rsidR="00AD38DD" w:rsidRPr="00C34218" w14:paraId="03A6E703" w14:textId="77777777" w:rsidTr="001C6EC1">
        <w:trPr>
          <w:cantSplit/>
        </w:trPr>
        <w:tc>
          <w:tcPr>
            <w:tcW w:w="151" w:type="pct"/>
          </w:tcPr>
          <w:p w14:paraId="65F071FB" w14:textId="77777777" w:rsidR="00AD38DD" w:rsidRPr="00C34218" w:rsidRDefault="00AD38DD">
            <w:pPr>
              <w:spacing w:line="240" w:lineRule="atLeast"/>
              <w:rPr>
                <w:color w:val="0000FF"/>
                <w:lang w:val="nl-BE"/>
              </w:rPr>
            </w:pPr>
          </w:p>
        </w:tc>
        <w:tc>
          <w:tcPr>
            <w:tcW w:w="218" w:type="pct"/>
          </w:tcPr>
          <w:p w14:paraId="5451A07F" w14:textId="77777777" w:rsidR="00AD38DD" w:rsidRPr="00C34218" w:rsidRDefault="00AD38DD">
            <w:pPr>
              <w:spacing w:line="240" w:lineRule="atLeast"/>
              <w:jc w:val="right"/>
              <w:rPr>
                <w:color w:val="0000FF"/>
                <w:lang w:val="nl-BE"/>
              </w:rPr>
            </w:pPr>
          </w:p>
        </w:tc>
        <w:tc>
          <w:tcPr>
            <w:tcW w:w="532" w:type="pct"/>
            <w:gridSpan w:val="2"/>
          </w:tcPr>
          <w:p w14:paraId="5A86FAB5" w14:textId="77777777" w:rsidR="00AD38DD" w:rsidRPr="00C34218" w:rsidRDefault="00AD38DD" w:rsidP="009E2FF9">
            <w:pPr>
              <w:spacing w:line="240" w:lineRule="atLeast"/>
              <w:rPr>
                <w:color w:val="0000FF"/>
                <w:lang w:val="nl-BE"/>
              </w:rPr>
            </w:pPr>
          </w:p>
        </w:tc>
        <w:tc>
          <w:tcPr>
            <w:tcW w:w="450" w:type="pct"/>
            <w:gridSpan w:val="2"/>
          </w:tcPr>
          <w:p w14:paraId="074CD20A" w14:textId="77777777" w:rsidR="00AD38DD" w:rsidRPr="00C34218" w:rsidRDefault="00AD38DD" w:rsidP="009E2FF9">
            <w:pPr>
              <w:spacing w:line="240" w:lineRule="atLeast"/>
              <w:rPr>
                <w:color w:val="0000FF"/>
                <w:lang w:val="nl-BE"/>
              </w:rPr>
            </w:pPr>
          </w:p>
        </w:tc>
        <w:tc>
          <w:tcPr>
            <w:tcW w:w="3500" w:type="pct"/>
            <w:gridSpan w:val="6"/>
          </w:tcPr>
          <w:p w14:paraId="29228CC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vAlign w:val="bottom"/>
          </w:tcPr>
          <w:p w14:paraId="2D7F31D1" w14:textId="77777777" w:rsidR="00AD38DD" w:rsidRPr="00C34218" w:rsidRDefault="00AD38DD">
            <w:pPr>
              <w:spacing w:line="240" w:lineRule="atLeast"/>
              <w:jc w:val="right"/>
              <w:rPr>
                <w:color w:val="0000FF"/>
              </w:rPr>
            </w:pPr>
          </w:p>
        </w:tc>
      </w:tr>
      <w:tr w:rsidR="00AD38DD" w:rsidRPr="00A802BF" w14:paraId="75E40635" w14:textId="77777777" w:rsidTr="001C6EC1">
        <w:trPr>
          <w:cantSplit/>
        </w:trPr>
        <w:tc>
          <w:tcPr>
            <w:tcW w:w="151" w:type="pct"/>
          </w:tcPr>
          <w:p w14:paraId="34F90787" w14:textId="77777777" w:rsidR="00AD38DD" w:rsidRPr="00C34218" w:rsidRDefault="00AD38DD">
            <w:pPr>
              <w:spacing w:line="240" w:lineRule="atLeast"/>
              <w:rPr>
                <w:color w:val="0000FF"/>
              </w:rPr>
            </w:pPr>
          </w:p>
        </w:tc>
        <w:tc>
          <w:tcPr>
            <w:tcW w:w="218" w:type="pct"/>
          </w:tcPr>
          <w:p w14:paraId="50A28AAD" w14:textId="77777777" w:rsidR="00AD38DD" w:rsidRPr="00C34218" w:rsidRDefault="00AD38DD">
            <w:pPr>
              <w:spacing w:line="240" w:lineRule="atLeast"/>
              <w:jc w:val="right"/>
              <w:rPr>
                <w:color w:val="0000FF"/>
              </w:rPr>
            </w:pPr>
          </w:p>
        </w:tc>
        <w:tc>
          <w:tcPr>
            <w:tcW w:w="532" w:type="pct"/>
            <w:gridSpan w:val="2"/>
          </w:tcPr>
          <w:p w14:paraId="06AEF760" w14:textId="77777777" w:rsidR="00AD38DD" w:rsidRPr="00C34218" w:rsidRDefault="00AD38DD" w:rsidP="009E2FF9">
            <w:pPr>
              <w:spacing w:line="240" w:lineRule="atLeast"/>
              <w:rPr>
                <w:color w:val="0000FF"/>
              </w:rPr>
            </w:pPr>
          </w:p>
        </w:tc>
        <w:tc>
          <w:tcPr>
            <w:tcW w:w="450" w:type="pct"/>
            <w:gridSpan w:val="2"/>
          </w:tcPr>
          <w:p w14:paraId="0154E044" w14:textId="77777777" w:rsidR="00AD38DD" w:rsidRPr="00C34218" w:rsidRDefault="00AD38DD" w:rsidP="009E2FF9">
            <w:pPr>
              <w:spacing w:line="240" w:lineRule="atLeast"/>
              <w:rPr>
                <w:color w:val="0000FF"/>
              </w:rPr>
            </w:pPr>
          </w:p>
        </w:tc>
        <w:tc>
          <w:tcPr>
            <w:tcW w:w="3500" w:type="pct"/>
            <w:gridSpan w:val="6"/>
          </w:tcPr>
          <w:p w14:paraId="302C41A2" w14:textId="77777777" w:rsidR="00AD38DD" w:rsidRPr="00C34218" w:rsidRDefault="00AD38DD">
            <w:pPr>
              <w:spacing w:line="240" w:lineRule="atLeast"/>
              <w:jc w:val="both"/>
              <w:rPr>
                <w:color w:val="0000FF"/>
                <w:lang w:val="nl-BE"/>
              </w:rPr>
            </w:pPr>
            <w:r w:rsidRPr="00C34218">
              <w:rPr>
                <w:rFonts w:ascii="Arial" w:hAnsi="Arial"/>
                <w:color w:val="0000FF"/>
                <w:lang w:val="nl-BE"/>
              </w:rPr>
              <w:t>"Onder de verschillende samenstellende elementen en toerustingen van de in § 1 vermelde toestellen, prothesen en orthesen moet worden verstaan</w:t>
            </w:r>
            <w:r w:rsidR="00AF6CB7" w:rsidRPr="00C34218">
              <w:rPr>
                <w:rFonts w:ascii="Arial" w:hAnsi="Arial"/>
                <w:color w:val="0000FF"/>
                <w:lang w:val="nl-BE"/>
              </w:rPr>
              <w:t>:</w:t>
            </w:r>
          </w:p>
        </w:tc>
        <w:tc>
          <w:tcPr>
            <w:tcW w:w="149" w:type="pct"/>
            <w:vAlign w:val="bottom"/>
          </w:tcPr>
          <w:p w14:paraId="2CDEAEC8" w14:textId="77777777" w:rsidR="00AD38DD" w:rsidRPr="00C34218" w:rsidRDefault="00AD38DD">
            <w:pPr>
              <w:spacing w:line="240" w:lineRule="atLeast"/>
              <w:jc w:val="right"/>
              <w:rPr>
                <w:color w:val="0000FF"/>
                <w:lang w:val="nl-BE"/>
              </w:rPr>
            </w:pPr>
          </w:p>
        </w:tc>
      </w:tr>
      <w:tr w:rsidR="00AD38DD" w:rsidRPr="00A802BF" w14:paraId="7431B886" w14:textId="77777777" w:rsidTr="001C6EC1">
        <w:trPr>
          <w:cantSplit/>
        </w:trPr>
        <w:tc>
          <w:tcPr>
            <w:tcW w:w="151" w:type="pct"/>
          </w:tcPr>
          <w:p w14:paraId="47CF15C1" w14:textId="77777777" w:rsidR="00AD38DD" w:rsidRPr="00C34218" w:rsidRDefault="00AD38DD">
            <w:pPr>
              <w:spacing w:line="240" w:lineRule="atLeast"/>
              <w:rPr>
                <w:color w:val="0000FF"/>
                <w:lang w:val="nl-BE"/>
              </w:rPr>
            </w:pPr>
          </w:p>
        </w:tc>
        <w:tc>
          <w:tcPr>
            <w:tcW w:w="218" w:type="pct"/>
          </w:tcPr>
          <w:p w14:paraId="6E825DF5" w14:textId="77777777" w:rsidR="00AD38DD" w:rsidRPr="00C34218" w:rsidRDefault="00AD38DD">
            <w:pPr>
              <w:spacing w:line="240" w:lineRule="atLeast"/>
              <w:jc w:val="right"/>
              <w:rPr>
                <w:color w:val="0000FF"/>
                <w:lang w:val="nl-BE"/>
              </w:rPr>
            </w:pPr>
          </w:p>
        </w:tc>
        <w:tc>
          <w:tcPr>
            <w:tcW w:w="532" w:type="pct"/>
            <w:gridSpan w:val="2"/>
          </w:tcPr>
          <w:p w14:paraId="1A5B7FD6" w14:textId="77777777" w:rsidR="00AD38DD" w:rsidRPr="00C34218" w:rsidRDefault="00AD38DD" w:rsidP="009E2FF9">
            <w:pPr>
              <w:spacing w:line="240" w:lineRule="atLeast"/>
              <w:rPr>
                <w:color w:val="0000FF"/>
                <w:lang w:val="nl-BE"/>
              </w:rPr>
            </w:pPr>
          </w:p>
        </w:tc>
        <w:tc>
          <w:tcPr>
            <w:tcW w:w="450" w:type="pct"/>
            <w:gridSpan w:val="2"/>
          </w:tcPr>
          <w:p w14:paraId="4343E3B9" w14:textId="77777777" w:rsidR="00AD38DD" w:rsidRPr="00C34218" w:rsidRDefault="00AD38DD" w:rsidP="009E2FF9">
            <w:pPr>
              <w:spacing w:line="240" w:lineRule="atLeast"/>
              <w:rPr>
                <w:color w:val="0000FF"/>
                <w:lang w:val="nl-BE"/>
              </w:rPr>
            </w:pPr>
          </w:p>
        </w:tc>
        <w:tc>
          <w:tcPr>
            <w:tcW w:w="3500" w:type="pct"/>
            <w:gridSpan w:val="6"/>
          </w:tcPr>
          <w:p w14:paraId="1E8405C7"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49DE6767" w14:textId="77777777" w:rsidR="00AD38DD" w:rsidRPr="00C34218" w:rsidRDefault="00AD38DD">
            <w:pPr>
              <w:spacing w:line="240" w:lineRule="atLeast"/>
              <w:jc w:val="right"/>
              <w:rPr>
                <w:color w:val="0000FF"/>
                <w:lang w:val="nl-BE"/>
              </w:rPr>
            </w:pPr>
          </w:p>
        </w:tc>
      </w:tr>
      <w:tr w:rsidR="00AD38DD" w:rsidRPr="00A802BF" w14:paraId="6A881857" w14:textId="77777777" w:rsidTr="001C6EC1">
        <w:trPr>
          <w:cantSplit/>
        </w:trPr>
        <w:tc>
          <w:tcPr>
            <w:tcW w:w="151" w:type="pct"/>
          </w:tcPr>
          <w:p w14:paraId="3280F247" w14:textId="77777777" w:rsidR="00AD38DD" w:rsidRPr="00C34218" w:rsidRDefault="00AD38DD">
            <w:pPr>
              <w:spacing w:line="240" w:lineRule="atLeast"/>
              <w:rPr>
                <w:color w:val="0000FF"/>
                <w:lang w:val="nl-BE"/>
              </w:rPr>
            </w:pPr>
          </w:p>
        </w:tc>
        <w:tc>
          <w:tcPr>
            <w:tcW w:w="218" w:type="pct"/>
          </w:tcPr>
          <w:p w14:paraId="17DB628A" w14:textId="77777777" w:rsidR="00AD38DD" w:rsidRPr="00C34218" w:rsidRDefault="00AD38DD">
            <w:pPr>
              <w:spacing w:line="240" w:lineRule="atLeast"/>
              <w:jc w:val="right"/>
              <w:rPr>
                <w:color w:val="0000FF"/>
                <w:lang w:val="nl-BE"/>
              </w:rPr>
            </w:pPr>
          </w:p>
        </w:tc>
        <w:tc>
          <w:tcPr>
            <w:tcW w:w="532" w:type="pct"/>
            <w:gridSpan w:val="2"/>
          </w:tcPr>
          <w:p w14:paraId="56600C51" w14:textId="77777777" w:rsidR="00AD38DD" w:rsidRPr="00C34218" w:rsidRDefault="00AD38DD" w:rsidP="009E2FF9">
            <w:pPr>
              <w:spacing w:line="240" w:lineRule="atLeast"/>
              <w:rPr>
                <w:color w:val="0000FF"/>
                <w:lang w:val="nl-BE"/>
              </w:rPr>
            </w:pPr>
          </w:p>
        </w:tc>
        <w:tc>
          <w:tcPr>
            <w:tcW w:w="450" w:type="pct"/>
            <w:gridSpan w:val="2"/>
          </w:tcPr>
          <w:p w14:paraId="3DC56481" w14:textId="77777777" w:rsidR="00AD38DD" w:rsidRPr="00C34218" w:rsidRDefault="00AD38DD" w:rsidP="009E2FF9">
            <w:pPr>
              <w:spacing w:line="240" w:lineRule="atLeast"/>
              <w:rPr>
                <w:color w:val="0000FF"/>
                <w:lang w:val="nl-BE"/>
              </w:rPr>
            </w:pPr>
          </w:p>
        </w:tc>
        <w:tc>
          <w:tcPr>
            <w:tcW w:w="3500" w:type="pct"/>
            <w:gridSpan w:val="6"/>
          </w:tcPr>
          <w:p w14:paraId="58AD83FA" w14:textId="77777777" w:rsidR="00AD38DD" w:rsidRPr="00C34218" w:rsidRDefault="00AD38DD">
            <w:pPr>
              <w:spacing w:line="240" w:lineRule="atLeast"/>
              <w:jc w:val="both"/>
              <w:rPr>
                <w:color w:val="0000FF"/>
                <w:lang w:val="nl-BE"/>
              </w:rPr>
            </w:pPr>
            <w:r w:rsidRPr="00C34218">
              <w:rPr>
                <w:rFonts w:ascii="Arial" w:hAnsi="Arial"/>
                <w:color w:val="0000FF"/>
                <w:lang w:val="nl-BE"/>
              </w:rPr>
              <w:t>Segment-voet</w:t>
            </w:r>
            <w:r w:rsidR="00AF6CB7" w:rsidRPr="00C34218">
              <w:rPr>
                <w:rFonts w:ascii="Arial" w:hAnsi="Arial"/>
                <w:color w:val="0000FF"/>
                <w:lang w:val="nl-BE"/>
              </w:rPr>
              <w:t>:</w:t>
            </w:r>
            <w:r w:rsidRPr="00C34218">
              <w:rPr>
                <w:rFonts w:ascii="Arial" w:hAnsi="Arial"/>
                <w:color w:val="0000FF"/>
                <w:lang w:val="nl-BE"/>
              </w:rPr>
              <w:t xml:space="preserve"> geklonken beugel of ronde doos of buitenbeugel of zool in metaal, leder of plastiek.</w:t>
            </w:r>
          </w:p>
        </w:tc>
        <w:tc>
          <w:tcPr>
            <w:tcW w:w="149" w:type="pct"/>
            <w:vAlign w:val="bottom"/>
          </w:tcPr>
          <w:p w14:paraId="13ACE2DE" w14:textId="77777777" w:rsidR="00AD38DD" w:rsidRPr="00C34218" w:rsidRDefault="00AD38DD">
            <w:pPr>
              <w:spacing w:line="240" w:lineRule="atLeast"/>
              <w:jc w:val="right"/>
              <w:rPr>
                <w:color w:val="0000FF"/>
                <w:lang w:val="nl-BE"/>
              </w:rPr>
            </w:pPr>
          </w:p>
        </w:tc>
      </w:tr>
      <w:tr w:rsidR="00AD38DD" w:rsidRPr="00A802BF" w14:paraId="0F4AC8E7" w14:textId="77777777" w:rsidTr="001C6EC1">
        <w:trPr>
          <w:cantSplit/>
        </w:trPr>
        <w:tc>
          <w:tcPr>
            <w:tcW w:w="151" w:type="pct"/>
          </w:tcPr>
          <w:p w14:paraId="021ABC91" w14:textId="77777777" w:rsidR="00AD38DD" w:rsidRPr="00C34218" w:rsidRDefault="00AD38DD">
            <w:pPr>
              <w:spacing w:line="240" w:lineRule="atLeast"/>
              <w:rPr>
                <w:color w:val="0000FF"/>
                <w:lang w:val="nl-BE"/>
              </w:rPr>
            </w:pPr>
          </w:p>
        </w:tc>
        <w:tc>
          <w:tcPr>
            <w:tcW w:w="218" w:type="pct"/>
          </w:tcPr>
          <w:p w14:paraId="56C0BCEC" w14:textId="77777777" w:rsidR="00AD38DD" w:rsidRPr="00C34218" w:rsidRDefault="00AD38DD">
            <w:pPr>
              <w:spacing w:line="240" w:lineRule="atLeast"/>
              <w:jc w:val="right"/>
              <w:rPr>
                <w:color w:val="0000FF"/>
                <w:lang w:val="nl-BE"/>
              </w:rPr>
            </w:pPr>
          </w:p>
        </w:tc>
        <w:tc>
          <w:tcPr>
            <w:tcW w:w="532" w:type="pct"/>
            <w:gridSpan w:val="2"/>
          </w:tcPr>
          <w:p w14:paraId="3B1C970F" w14:textId="77777777" w:rsidR="00AD38DD" w:rsidRPr="00C34218" w:rsidRDefault="00AD38DD" w:rsidP="009E2FF9">
            <w:pPr>
              <w:spacing w:line="240" w:lineRule="atLeast"/>
              <w:rPr>
                <w:color w:val="0000FF"/>
                <w:lang w:val="nl-BE"/>
              </w:rPr>
            </w:pPr>
          </w:p>
        </w:tc>
        <w:tc>
          <w:tcPr>
            <w:tcW w:w="450" w:type="pct"/>
            <w:gridSpan w:val="2"/>
          </w:tcPr>
          <w:p w14:paraId="52DBE574" w14:textId="77777777" w:rsidR="00AD38DD" w:rsidRPr="00C34218" w:rsidRDefault="00AD38DD" w:rsidP="009E2FF9">
            <w:pPr>
              <w:spacing w:line="240" w:lineRule="atLeast"/>
              <w:rPr>
                <w:color w:val="0000FF"/>
                <w:lang w:val="nl-BE"/>
              </w:rPr>
            </w:pPr>
          </w:p>
        </w:tc>
        <w:tc>
          <w:tcPr>
            <w:tcW w:w="3500" w:type="pct"/>
            <w:gridSpan w:val="6"/>
          </w:tcPr>
          <w:p w14:paraId="58FE6629"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2A216A0" w14:textId="77777777" w:rsidR="00AD38DD" w:rsidRPr="00C34218" w:rsidRDefault="00AD38DD">
            <w:pPr>
              <w:spacing w:line="240" w:lineRule="atLeast"/>
              <w:jc w:val="right"/>
              <w:rPr>
                <w:color w:val="0000FF"/>
                <w:lang w:val="nl-BE"/>
              </w:rPr>
            </w:pPr>
          </w:p>
        </w:tc>
      </w:tr>
      <w:tr w:rsidR="00AD38DD" w:rsidRPr="00A802BF" w14:paraId="4547F3EB" w14:textId="77777777" w:rsidTr="001C6EC1">
        <w:trPr>
          <w:cantSplit/>
        </w:trPr>
        <w:tc>
          <w:tcPr>
            <w:tcW w:w="151" w:type="pct"/>
          </w:tcPr>
          <w:p w14:paraId="4309F20D" w14:textId="77777777" w:rsidR="00AD38DD" w:rsidRPr="00C34218" w:rsidRDefault="00AD38DD">
            <w:pPr>
              <w:spacing w:line="240" w:lineRule="atLeast"/>
              <w:rPr>
                <w:color w:val="0000FF"/>
                <w:lang w:val="nl-BE"/>
              </w:rPr>
            </w:pPr>
          </w:p>
        </w:tc>
        <w:tc>
          <w:tcPr>
            <w:tcW w:w="218" w:type="pct"/>
          </w:tcPr>
          <w:p w14:paraId="6F97B609" w14:textId="77777777" w:rsidR="00AD38DD" w:rsidRPr="00C34218" w:rsidRDefault="00AD38DD">
            <w:pPr>
              <w:spacing w:line="240" w:lineRule="atLeast"/>
              <w:jc w:val="right"/>
              <w:rPr>
                <w:color w:val="0000FF"/>
                <w:lang w:val="nl-BE"/>
              </w:rPr>
            </w:pPr>
          </w:p>
        </w:tc>
        <w:tc>
          <w:tcPr>
            <w:tcW w:w="532" w:type="pct"/>
            <w:gridSpan w:val="2"/>
          </w:tcPr>
          <w:p w14:paraId="2A2F64E4" w14:textId="77777777" w:rsidR="00AD38DD" w:rsidRPr="00C34218" w:rsidRDefault="00AD38DD" w:rsidP="009E2FF9">
            <w:pPr>
              <w:spacing w:line="240" w:lineRule="atLeast"/>
              <w:rPr>
                <w:color w:val="0000FF"/>
                <w:lang w:val="nl-BE"/>
              </w:rPr>
            </w:pPr>
          </w:p>
        </w:tc>
        <w:tc>
          <w:tcPr>
            <w:tcW w:w="450" w:type="pct"/>
            <w:gridSpan w:val="2"/>
          </w:tcPr>
          <w:p w14:paraId="773E4EC6" w14:textId="77777777" w:rsidR="00AD38DD" w:rsidRPr="00C34218" w:rsidRDefault="00AD38DD" w:rsidP="009E2FF9">
            <w:pPr>
              <w:spacing w:line="240" w:lineRule="atLeast"/>
              <w:rPr>
                <w:color w:val="0000FF"/>
                <w:lang w:val="nl-BE"/>
              </w:rPr>
            </w:pPr>
          </w:p>
        </w:tc>
        <w:tc>
          <w:tcPr>
            <w:tcW w:w="3500" w:type="pct"/>
            <w:gridSpan w:val="6"/>
          </w:tcPr>
          <w:p w14:paraId="2C60FADE" w14:textId="77777777" w:rsidR="00AD38DD" w:rsidRPr="00C34218" w:rsidRDefault="00AD38DD">
            <w:pPr>
              <w:spacing w:line="240" w:lineRule="atLeast"/>
              <w:jc w:val="both"/>
              <w:rPr>
                <w:color w:val="0000FF"/>
                <w:lang w:val="nl-BE"/>
              </w:rPr>
            </w:pPr>
            <w:r w:rsidRPr="00C34218">
              <w:rPr>
                <w:rFonts w:ascii="Arial" w:hAnsi="Arial"/>
                <w:color w:val="0000FF"/>
                <w:lang w:val="nl-BE"/>
              </w:rPr>
              <w:t>Segment-zool</w:t>
            </w:r>
            <w:r w:rsidR="00AF6CB7" w:rsidRPr="00C34218">
              <w:rPr>
                <w:rFonts w:ascii="Arial" w:hAnsi="Arial"/>
                <w:color w:val="0000FF"/>
                <w:lang w:val="nl-BE"/>
              </w:rPr>
              <w:t>:</w:t>
            </w:r>
            <w:r w:rsidRPr="00C34218">
              <w:rPr>
                <w:rFonts w:ascii="Arial" w:hAnsi="Arial"/>
                <w:color w:val="0000FF"/>
                <w:lang w:val="nl-BE"/>
              </w:rPr>
              <w:t xml:space="preserve"> wordt gevoegd bij segment voet wanneer er een gemodeleerde en gewapende sandaal is.</w:t>
            </w:r>
          </w:p>
        </w:tc>
        <w:tc>
          <w:tcPr>
            <w:tcW w:w="149" w:type="pct"/>
            <w:vAlign w:val="bottom"/>
          </w:tcPr>
          <w:p w14:paraId="1F84D0B8" w14:textId="77777777" w:rsidR="00AD38DD" w:rsidRPr="00C34218" w:rsidRDefault="00AD38DD">
            <w:pPr>
              <w:spacing w:line="240" w:lineRule="atLeast"/>
              <w:jc w:val="right"/>
              <w:rPr>
                <w:color w:val="0000FF"/>
                <w:lang w:val="nl-BE"/>
              </w:rPr>
            </w:pPr>
          </w:p>
        </w:tc>
      </w:tr>
      <w:tr w:rsidR="00AD38DD" w:rsidRPr="00A802BF" w14:paraId="5379F0C7" w14:textId="77777777" w:rsidTr="001C6EC1">
        <w:trPr>
          <w:cantSplit/>
        </w:trPr>
        <w:tc>
          <w:tcPr>
            <w:tcW w:w="151" w:type="pct"/>
          </w:tcPr>
          <w:p w14:paraId="74654660" w14:textId="77777777" w:rsidR="00AD38DD" w:rsidRPr="00C34218" w:rsidRDefault="00AD38DD">
            <w:pPr>
              <w:spacing w:line="240" w:lineRule="atLeast"/>
              <w:rPr>
                <w:color w:val="0000FF"/>
                <w:lang w:val="nl-BE"/>
              </w:rPr>
            </w:pPr>
          </w:p>
        </w:tc>
        <w:tc>
          <w:tcPr>
            <w:tcW w:w="218" w:type="pct"/>
          </w:tcPr>
          <w:p w14:paraId="6C49C011" w14:textId="77777777" w:rsidR="00AD38DD" w:rsidRPr="00C34218" w:rsidRDefault="00AD38DD">
            <w:pPr>
              <w:spacing w:line="240" w:lineRule="atLeast"/>
              <w:jc w:val="right"/>
              <w:rPr>
                <w:color w:val="0000FF"/>
                <w:lang w:val="nl-BE"/>
              </w:rPr>
            </w:pPr>
          </w:p>
        </w:tc>
        <w:tc>
          <w:tcPr>
            <w:tcW w:w="532" w:type="pct"/>
            <w:gridSpan w:val="2"/>
          </w:tcPr>
          <w:p w14:paraId="645A3B4B" w14:textId="77777777" w:rsidR="00AD38DD" w:rsidRPr="00C34218" w:rsidRDefault="00AD38DD" w:rsidP="009E2FF9">
            <w:pPr>
              <w:spacing w:line="240" w:lineRule="atLeast"/>
              <w:rPr>
                <w:color w:val="0000FF"/>
                <w:lang w:val="nl-BE"/>
              </w:rPr>
            </w:pPr>
          </w:p>
        </w:tc>
        <w:tc>
          <w:tcPr>
            <w:tcW w:w="450" w:type="pct"/>
            <w:gridSpan w:val="2"/>
          </w:tcPr>
          <w:p w14:paraId="74A19478" w14:textId="77777777" w:rsidR="00AD38DD" w:rsidRPr="00C34218" w:rsidRDefault="00AD38DD" w:rsidP="009E2FF9">
            <w:pPr>
              <w:spacing w:line="240" w:lineRule="atLeast"/>
              <w:rPr>
                <w:color w:val="0000FF"/>
                <w:lang w:val="nl-BE"/>
              </w:rPr>
            </w:pPr>
          </w:p>
        </w:tc>
        <w:tc>
          <w:tcPr>
            <w:tcW w:w="3500" w:type="pct"/>
            <w:gridSpan w:val="6"/>
          </w:tcPr>
          <w:p w14:paraId="75C9B2D5"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5DE7D4E" w14:textId="77777777" w:rsidR="00AD38DD" w:rsidRPr="00C34218" w:rsidRDefault="00AD38DD">
            <w:pPr>
              <w:spacing w:line="240" w:lineRule="atLeast"/>
              <w:jc w:val="right"/>
              <w:rPr>
                <w:color w:val="0000FF"/>
                <w:lang w:val="nl-BE"/>
              </w:rPr>
            </w:pPr>
          </w:p>
        </w:tc>
      </w:tr>
      <w:tr w:rsidR="00AD38DD" w:rsidRPr="00A802BF" w14:paraId="3E86658F" w14:textId="77777777" w:rsidTr="001C6EC1">
        <w:trPr>
          <w:cantSplit/>
        </w:trPr>
        <w:tc>
          <w:tcPr>
            <w:tcW w:w="151" w:type="pct"/>
          </w:tcPr>
          <w:p w14:paraId="0816DB29" w14:textId="77777777" w:rsidR="00AD38DD" w:rsidRPr="00C34218" w:rsidRDefault="00AD38DD">
            <w:pPr>
              <w:spacing w:line="240" w:lineRule="atLeast"/>
              <w:rPr>
                <w:color w:val="0000FF"/>
                <w:lang w:val="nl-BE"/>
              </w:rPr>
            </w:pPr>
          </w:p>
        </w:tc>
        <w:tc>
          <w:tcPr>
            <w:tcW w:w="218" w:type="pct"/>
          </w:tcPr>
          <w:p w14:paraId="6FE277B4" w14:textId="77777777" w:rsidR="00AD38DD" w:rsidRPr="00C34218" w:rsidRDefault="00AD38DD">
            <w:pPr>
              <w:spacing w:line="240" w:lineRule="atLeast"/>
              <w:jc w:val="right"/>
              <w:rPr>
                <w:color w:val="0000FF"/>
                <w:lang w:val="nl-BE"/>
              </w:rPr>
            </w:pPr>
          </w:p>
        </w:tc>
        <w:tc>
          <w:tcPr>
            <w:tcW w:w="532" w:type="pct"/>
            <w:gridSpan w:val="2"/>
          </w:tcPr>
          <w:p w14:paraId="5E171CFD" w14:textId="77777777" w:rsidR="00AD38DD" w:rsidRPr="00C34218" w:rsidRDefault="00AD38DD" w:rsidP="009E2FF9">
            <w:pPr>
              <w:spacing w:line="240" w:lineRule="atLeast"/>
              <w:rPr>
                <w:color w:val="0000FF"/>
                <w:lang w:val="nl-BE"/>
              </w:rPr>
            </w:pPr>
          </w:p>
        </w:tc>
        <w:tc>
          <w:tcPr>
            <w:tcW w:w="450" w:type="pct"/>
            <w:gridSpan w:val="2"/>
          </w:tcPr>
          <w:p w14:paraId="37C005A1" w14:textId="77777777" w:rsidR="00AD38DD" w:rsidRPr="00C34218" w:rsidRDefault="00AD38DD" w:rsidP="009E2FF9">
            <w:pPr>
              <w:spacing w:line="240" w:lineRule="atLeast"/>
              <w:rPr>
                <w:color w:val="0000FF"/>
                <w:lang w:val="nl-BE"/>
              </w:rPr>
            </w:pPr>
          </w:p>
        </w:tc>
        <w:tc>
          <w:tcPr>
            <w:tcW w:w="3500" w:type="pct"/>
            <w:gridSpan w:val="6"/>
          </w:tcPr>
          <w:p w14:paraId="5CA4C4A8" w14:textId="77777777" w:rsidR="00AD38DD" w:rsidRPr="00C34218" w:rsidRDefault="00AD38DD">
            <w:pPr>
              <w:spacing w:line="240" w:lineRule="atLeast"/>
              <w:jc w:val="both"/>
              <w:rPr>
                <w:color w:val="0000FF"/>
                <w:lang w:val="nl-BE"/>
              </w:rPr>
            </w:pPr>
            <w:r w:rsidRPr="00C34218">
              <w:rPr>
                <w:rFonts w:ascii="Arial" w:hAnsi="Arial"/>
                <w:color w:val="0000FF"/>
                <w:lang w:val="nl-BE"/>
              </w:rPr>
              <w:t>Segment-wegneembare platte beugel</w:t>
            </w:r>
            <w:r w:rsidR="00AF6CB7" w:rsidRPr="00C34218">
              <w:rPr>
                <w:rFonts w:ascii="Arial" w:hAnsi="Arial"/>
                <w:color w:val="0000FF"/>
                <w:lang w:val="nl-BE"/>
              </w:rPr>
              <w:t>:</w:t>
            </w:r>
            <w:r w:rsidRPr="00C34218">
              <w:rPr>
                <w:rFonts w:ascii="Arial" w:hAnsi="Arial"/>
                <w:color w:val="0000FF"/>
                <w:lang w:val="nl-BE"/>
              </w:rPr>
              <w:t xml:space="preserve"> wordt gevoegd bij segment voet wanneer de beugel wegneembaar is, hetzij aan de enkel, hetzij in de platte doos.</w:t>
            </w:r>
          </w:p>
        </w:tc>
        <w:tc>
          <w:tcPr>
            <w:tcW w:w="149" w:type="pct"/>
            <w:vAlign w:val="bottom"/>
          </w:tcPr>
          <w:p w14:paraId="381952B3" w14:textId="77777777" w:rsidR="00AD38DD" w:rsidRPr="00C34218" w:rsidRDefault="00AD38DD">
            <w:pPr>
              <w:spacing w:line="240" w:lineRule="atLeast"/>
              <w:jc w:val="right"/>
              <w:rPr>
                <w:color w:val="0000FF"/>
                <w:lang w:val="nl-BE"/>
              </w:rPr>
            </w:pPr>
          </w:p>
        </w:tc>
      </w:tr>
      <w:tr w:rsidR="00AD38DD" w:rsidRPr="00A802BF" w14:paraId="3EF3DEAD" w14:textId="77777777" w:rsidTr="001C6EC1">
        <w:trPr>
          <w:cantSplit/>
        </w:trPr>
        <w:tc>
          <w:tcPr>
            <w:tcW w:w="151" w:type="pct"/>
          </w:tcPr>
          <w:p w14:paraId="44F2F232" w14:textId="77777777" w:rsidR="00AD38DD" w:rsidRPr="00C34218" w:rsidRDefault="00AD38DD">
            <w:pPr>
              <w:spacing w:line="240" w:lineRule="atLeast"/>
              <w:rPr>
                <w:color w:val="0000FF"/>
                <w:lang w:val="nl-BE"/>
              </w:rPr>
            </w:pPr>
          </w:p>
        </w:tc>
        <w:tc>
          <w:tcPr>
            <w:tcW w:w="218" w:type="pct"/>
          </w:tcPr>
          <w:p w14:paraId="37423A70" w14:textId="77777777" w:rsidR="00AD38DD" w:rsidRPr="00C34218" w:rsidRDefault="00AD38DD">
            <w:pPr>
              <w:spacing w:line="240" w:lineRule="atLeast"/>
              <w:jc w:val="right"/>
              <w:rPr>
                <w:color w:val="0000FF"/>
                <w:lang w:val="nl-BE"/>
              </w:rPr>
            </w:pPr>
          </w:p>
        </w:tc>
        <w:tc>
          <w:tcPr>
            <w:tcW w:w="532" w:type="pct"/>
            <w:gridSpan w:val="2"/>
          </w:tcPr>
          <w:p w14:paraId="02C89F1A" w14:textId="77777777" w:rsidR="00AD38DD" w:rsidRPr="00C34218" w:rsidRDefault="00AD38DD" w:rsidP="009E2FF9">
            <w:pPr>
              <w:spacing w:line="240" w:lineRule="atLeast"/>
              <w:rPr>
                <w:color w:val="0000FF"/>
                <w:lang w:val="nl-BE"/>
              </w:rPr>
            </w:pPr>
          </w:p>
        </w:tc>
        <w:tc>
          <w:tcPr>
            <w:tcW w:w="450" w:type="pct"/>
            <w:gridSpan w:val="2"/>
          </w:tcPr>
          <w:p w14:paraId="658C55B3" w14:textId="77777777" w:rsidR="00AD38DD" w:rsidRPr="00C34218" w:rsidRDefault="00AD38DD" w:rsidP="009E2FF9">
            <w:pPr>
              <w:spacing w:line="240" w:lineRule="atLeast"/>
              <w:rPr>
                <w:color w:val="0000FF"/>
                <w:lang w:val="nl-BE"/>
              </w:rPr>
            </w:pPr>
          </w:p>
        </w:tc>
        <w:tc>
          <w:tcPr>
            <w:tcW w:w="3500" w:type="pct"/>
            <w:gridSpan w:val="6"/>
          </w:tcPr>
          <w:p w14:paraId="53C0A924"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125B740" w14:textId="77777777" w:rsidR="00AD38DD" w:rsidRPr="00C34218" w:rsidRDefault="00AD38DD">
            <w:pPr>
              <w:spacing w:line="240" w:lineRule="atLeast"/>
              <w:jc w:val="right"/>
              <w:rPr>
                <w:color w:val="0000FF"/>
                <w:lang w:val="nl-BE"/>
              </w:rPr>
            </w:pPr>
          </w:p>
        </w:tc>
      </w:tr>
      <w:tr w:rsidR="00AD38DD" w:rsidRPr="00A802BF" w14:paraId="0857BB36" w14:textId="77777777" w:rsidTr="001C6EC1">
        <w:trPr>
          <w:cantSplit/>
        </w:trPr>
        <w:tc>
          <w:tcPr>
            <w:tcW w:w="151" w:type="pct"/>
          </w:tcPr>
          <w:p w14:paraId="2CB2772E" w14:textId="77777777" w:rsidR="00AD38DD" w:rsidRPr="00C34218" w:rsidRDefault="00AD38DD">
            <w:pPr>
              <w:spacing w:line="240" w:lineRule="atLeast"/>
              <w:rPr>
                <w:color w:val="0000FF"/>
                <w:lang w:val="nl-BE"/>
              </w:rPr>
            </w:pPr>
          </w:p>
        </w:tc>
        <w:tc>
          <w:tcPr>
            <w:tcW w:w="218" w:type="pct"/>
          </w:tcPr>
          <w:p w14:paraId="5592DB81" w14:textId="77777777" w:rsidR="00AD38DD" w:rsidRPr="00C34218" w:rsidRDefault="00AD38DD">
            <w:pPr>
              <w:spacing w:line="240" w:lineRule="atLeast"/>
              <w:jc w:val="right"/>
              <w:rPr>
                <w:color w:val="0000FF"/>
                <w:lang w:val="nl-BE"/>
              </w:rPr>
            </w:pPr>
          </w:p>
        </w:tc>
        <w:tc>
          <w:tcPr>
            <w:tcW w:w="532" w:type="pct"/>
            <w:gridSpan w:val="2"/>
          </w:tcPr>
          <w:p w14:paraId="7DFBBBC0" w14:textId="77777777" w:rsidR="00AD38DD" w:rsidRPr="00C34218" w:rsidRDefault="00AD38DD" w:rsidP="009E2FF9">
            <w:pPr>
              <w:spacing w:line="240" w:lineRule="atLeast"/>
              <w:rPr>
                <w:color w:val="0000FF"/>
                <w:lang w:val="nl-BE"/>
              </w:rPr>
            </w:pPr>
          </w:p>
        </w:tc>
        <w:tc>
          <w:tcPr>
            <w:tcW w:w="450" w:type="pct"/>
            <w:gridSpan w:val="2"/>
          </w:tcPr>
          <w:p w14:paraId="3D5EB76D" w14:textId="77777777" w:rsidR="00AD38DD" w:rsidRPr="00C34218" w:rsidRDefault="00AD38DD" w:rsidP="009E2FF9">
            <w:pPr>
              <w:spacing w:line="240" w:lineRule="atLeast"/>
              <w:rPr>
                <w:color w:val="0000FF"/>
                <w:lang w:val="nl-BE"/>
              </w:rPr>
            </w:pPr>
          </w:p>
        </w:tc>
        <w:tc>
          <w:tcPr>
            <w:tcW w:w="3500" w:type="pct"/>
            <w:gridSpan w:val="6"/>
          </w:tcPr>
          <w:p w14:paraId="75AFA20B" w14:textId="77777777" w:rsidR="00AD38DD" w:rsidRPr="00C34218" w:rsidRDefault="00AD38DD">
            <w:pPr>
              <w:spacing w:line="240" w:lineRule="atLeast"/>
              <w:jc w:val="both"/>
              <w:rPr>
                <w:color w:val="0000FF"/>
                <w:lang w:val="nl-BE"/>
              </w:rPr>
            </w:pPr>
            <w:r w:rsidRPr="00C34218">
              <w:rPr>
                <w:rFonts w:ascii="Arial" w:hAnsi="Arial"/>
                <w:color w:val="0000FF"/>
                <w:lang w:val="nl-BE"/>
              </w:rPr>
              <w:t>Telescopische segmentschokdemper</w:t>
            </w:r>
            <w:r w:rsidR="00AF6CB7" w:rsidRPr="00C34218">
              <w:rPr>
                <w:rFonts w:ascii="Arial" w:hAnsi="Arial"/>
                <w:color w:val="0000FF"/>
                <w:lang w:val="nl-BE"/>
              </w:rPr>
              <w:t>:</w:t>
            </w:r>
            <w:r w:rsidRPr="00C34218">
              <w:rPr>
                <w:rFonts w:ascii="Arial" w:hAnsi="Arial"/>
                <w:color w:val="0000FF"/>
                <w:lang w:val="nl-BE"/>
              </w:rPr>
              <w:t xml:space="preserve"> wordt gevoegd bij segment voet wanneer de spalk is voorzien van een telescopische schokdemper.</w:t>
            </w:r>
          </w:p>
        </w:tc>
        <w:tc>
          <w:tcPr>
            <w:tcW w:w="149" w:type="pct"/>
            <w:vAlign w:val="bottom"/>
          </w:tcPr>
          <w:p w14:paraId="6DE86AD7" w14:textId="77777777" w:rsidR="00AD38DD" w:rsidRPr="00C34218" w:rsidRDefault="00AD38DD">
            <w:pPr>
              <w:spacing w:line="240" w:lineRule="atLeast"/>
              <w:jc w:val="right"/>
              <w:rPr>
                <w:color w:val="0000FF"/>
                <w:lang w:val="nl-BE"/>
              </w:rPr>
            </w:pPr>
          </w:p>
        </w:tc>
      </w:tr>
      <w:tr w:rsidR="00AD38DD" w:rsidRPr="00A802BF" w14:paraId="69F1B21E" w14:textId="77777777" w:rsidTr="001C6EC1">
        <w:trPr>
          <w:cantSplit/>
        </w:trPr>
        <w:tc>
          <w:tcPr>
            <w:tcW w:w="151" w:type="pct"/>
          </w:tcPr>
          <w:p w14:paraId="28B5B8E5" w14:textId="77777777" w:rsidR="00AD38DD" w:rsidRPr="00C34218" w:rsidRDefault="00AD38DD">
            <w:pPr>
              <w:spacing w:line="240" w:lineRule="atLeast"/>
              <w:rPr>
                <w:color w:val="0000FF"/>
                <w:lang w:val="nl-BE"/>
              </w:rPr>
            </w:pPr>
          </w:p>
        </w:tc>
        <w:tc>
          <w:tcPr>
            <w:tcW w:w="218" w:type="pct"/>
          </w:tcPr>
          <w:p w14:paraId="5E82FE75" w14:textId="77777777" w:rsidR="00AD38DD" w:rsidRPr="00C34218" w:rsidRDefault="00AD38DD">
            <w:pPr>
              <w:spacing w:line="240" w:lineRule="atLeast"/>
              <w:jc w:val="right"/>
              <w:rPr>
                <w:color w:val="0000FF"/>
                <w:lang w:val="nl-BE"/>
              </w:rPr>
            </w:pPr>
          </w:p>
        </w:tc>
        <w:tc>
          <w:tcPr>
            <w:tcW w:w="532" w:type="pct"/>
            <w:gridSpan w:val="2"/>
          </w:tcPr>
          <w:p w14:paraId="6268C377" w14:textId="77777777" w:rsidR="00AD38DD" w:rsidRPr="00C34218" w:rsidRDefault="00AD38DD" w:rsidP="009E2FF9">
            <w:pPr>
              <w:spacing w:line="240" w:lineRule="atLeast"/>
              <w:rPr>
                <w:color w:val="0000FF"/>
                <w:lang w:val="nl-BE"/>
              </w:rPr>
            </w:pPr>
          </w:p>
        </w:tc>
        <w:tc>
          <w:tcPr>
            <w:tcW w:w="450" w:type="pct"/>
            <w:gridSpan w:val="2"/>
          </w:tcPr>
          <w:p w14:paraId="681F9AD3" w14:textId="77777777" w:rsidR="00AD38DD" w:rsidRPr="00C34218" w:rsidRDefault="00AD38DD" w:rsidP="009E2FF9">
            <w:pPr>
              <w:spacing w:line="240" w:lineRule="atLeast"/>
              <w:rPr>
                <w:color w:val="0000FF"/>
                <w:lang w:val="nl-BE"/>
              </w:rPr>
            </w:pPr>
          </w:p>
        </w:tc>
        <w:tc>
          <w:tcPr>
            <w:tcW w:w="3500" w:type="pct"/>
            <w:gridSpan w:val="6"/>
          </w:tcPr>
          <w:p w14:paraId="1F836E64"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02EAEB9" w14:textId="77777777" w:rsidR="00AD38DD" w:rsidRPr="00C34218" w:rsidRDefault="00AD38DD">
            <w:pPr>
              <w:spacing w:line="240" w:lineRule="atLeast"/>
              <w:jc w:val="right"/>
              <w:rPr>
                <w:color w:val="0000FF"/>
                <w:lang w:val="nl-BE"/>
              </w:rPr>
            </w:pPr>
          </w:p>
        </w:tc>
      </w:tr>
      <w:tr w:rsidR="00AD38DD" w:rsidRPr="00A802BF" w14:paraId="6B00D47D" w14:textId="77777777" w:rsidTr="001C6EC1">
        <w:trPr>
          <w:cantSplit/>
        </w:trPr>
        <w:tc>
          <w:tcPr>
            <w:tcW w:w="151" w:type="pct"/>
          </w:tcPr>
          <w:p w14:paraId="784B0A9A" w14:textId="77777777" w:rsidR="00AD38DD" w:rsidRPr="00C34218" w:rsidRDefault="00AD38DD">
            <w:pPr>
              <w:spacing w:line="240" w:lineRule="atLeast"/>
              <w:rPr>
                <w:color w:val="0000FF"/>
                <w:lang w:val="nl-BE"/>
              </w:rPr>
            </w:pPr>
          </w:p>
        </w:tc>
        <w:tc>
          <w:tcPr>
            <w:tcW w:w="218" w:type="pct"/>
          </w:tcPr>
          <w:p w14:paraId="71E2B0C0" w14:textId="77777777" w:rsidR="00AD38DD" w:rsidRPr="00C34218" w:rsidRDefault="00AD38DD">
            <w:pPr>
              <w:spacing w:line="240" w:lineRule="atLeast"/>
              <w:jc w:val="right"/>
              <w:rPr>
                <w:color w:val="0000FF"/>
                <w:lang w:val="nl-BE"/>
              </w:rPr>
            </w:pPr>
          </w:p>
        </w:tc>
        <w:tc>
          <w:tcPr>
            <w:tcW w:w="532" w:type="pct"/>
            <w:gridSpan w:val="2"/>
          </w:tcPr>
          <w:p w14:paraId="20A3AADD" w14:textId="77777777" w:rsidR="00AD38DD" w:rsidRPr="00C34218" w:rsidRDefault="00AD38DD" w:rsidP="009E2FF9">
            <w:pPr>
              <w:spacing w:line="240" w:lineRule="atLeast"/>
              <w:rPr>
                <w:color w:val="0000FF"/>
                <w:lang w:val="nl-BE"/>
              </w:rPr>
            </w:pPr>
          </w:p>
        </w:tc>
        <w:tc>
          <w:tcPr>
            <w:tcW w:w="450" w:type="pct"/>
            <w:gridSpan w:val="2"/>
          </w:tcPr>
          <w:p w14:paraId="41DEB687" w14:textId="77777777" w:rsidR="00AD38DD" w:rsidRPr="00C34218" w:rsidRDefault="00AD38DD" w:rsidP="009E2FF9">
            <w:pPr>
              <w:spacing w:line="240" w:lineRule="atLeast"/>
              <w:rPr>
                <w:color w:val="0000FF"/>
                <w:lang w:val="nl-BE"/>
              </w:rPr>
            </w:pPr>
          </w:p>
        </w:tc>
        <w:tc>
          <w:tcPr>
            <w:tcW w:w="3500" w:type="pct"/>
            <w:gridSpan w:val="6"/>
          </w:tcPr>
          <w:p w14:paraId="180D3582" w14:textId="77777777" w:rsidR="00AD38DD" w:rsidRPr="00C34218" w:rsidRDefault="00AD38DD">
            <w:pPr>
              <w:spacing w:line="240" w:lineRule="atLeast"/>
              <w:jc w:val="both"/>
              <w:rPr>
                <w:color w:val="0000FF"/>
                <w:lang w:val="nl-BE"/>
              </w:rPr>
            </w:pPr>
            <w:r w:rsidRPr="00C34218">
              <w:rPr>
                <w:rFonts w:ascii="Arial" w:hAnsi="Arial"/>
                <w:color w:val="0000FF"/>
                <w:lang w:val="nl-BE"/>
              </w:rPr>
              <w:t>Segment-enkel</w:t>
            </w:r>
            <w:r w:rsidR="00AF6CB7" w:rsidRPr="00C34218">
              <w:rPr>
                <w:rFonts w:ascii="Arial" w:hAnsi="Arial"/>
                <w:color w:val="0000FF"/>
                <w:lang w:val="nl-BE"/>
              </w:rPr>
              <w:t>:</w:t>
            </w:r>
            <w:r w:rsidRPr="00C34218">
              <w:rPr>
                <w:rFonts w:ascii="Arial" w:hAnsi="Arial"/>
                <w:color w:val="0000FF"/>
                <w:lang w:val="nl-BE"/>
              </w:rPr>
              <w:t xml:space="preserve"> van de wreef tot aan de kuit of halverwege de kuit. Dit segment wordt enkel in aanmerking genomen indien het het meest proximale deel van het toestel is; in de andere gevallen vormt het één geheel met het segment been.</w:t>
            </w:r>
          </w:p>
        </w:tc>
        <w:tc>
          <w:tcPr>
            <w:tcW w:w="149" w:type="pct"/>
            <w:vAlign w:val="bottom"/>
          </w:tcPr>
          <w:p w14:paraId="4DCA753F" w14:textId="77777777" w:rsidR="00AD38DD" w:rsidRPr="00C34218" w:rsidRDefault="00AD38DD">
            <w:pPr>
              <w:spacing w:line="240" w:lineRule="atLeast"/>
              <w:jc w:val="right"/>
              <w:rPr>
                <w:color w:val="0000FF"/>
                <w:lang w:val="nl-BE"/>
              </w:rPr>
            </w:pPr>
          </w:p>
        </w:tc>
      </w:tr>
      <w:tr w:rsidR="00AD38DD" w:rsidRPr="00A802BF" w14:paraId="240834FB" w14:textId="77777777" w:rsidTr="001C6EC1">
        <w:trPr>
          <w:cantSplit/>
        </w:trPr>
        <w:tc>
          <w:tcPr>
            <w:tcW w:w="151" w:type="pct"/>
          </w:tcPr>
          <w:p w14:paraId="19E4C11D" w14:textId="77777777" w:rsidR="00AD38DD" w:rsidRPr="00C34218" w:rsidRDefault="00AD38DD">
            <w:pPr>
              <w:spacing w:line="240" w:lineRule="atLeast"/>
              <w:rPr>
                <w:color w:val="0000FF"/>
                <w:lang w:val="nl-BE"/>
              </w:rPr>
            </w:pPr>
          </w:p>
        </w:tc>
        <w:tc>
          <w:tcPr>
            <w:tcW w:w="218" w:type="pct"/>
          </w:tcPr>
          <w:p w14:paraId="77D13931" w14:textId="77777777" w:rsidR="00AD38DD" w:rsidRPr="00C34218" w:rsidRDefault="00AD38DD">
            <w:pPr>
              <w:spacing w:line="240" w:lineRule="atLeast"/>
              <w:jc w:val="right"/>
              <w:rPr>
                <w:color w:val="0000FF"/>
                <w:lang w:val="nl-BE"/>
              </w:rPr>
            </w:pPr>
          </w:p>
        </w:tc>
        <w:tc>
          <w:tcPr>
            <w:tcW w:w="532" w:type="pct"/>
            <w:gridSpan w:val="2"/>
          </w:tcPr>
          <w:p w14:paraId="308C0DD4" w14:textId="77777777" w:rsidR="00AD38DD" w:rsidRPr="00C34218" w:rsidRDefault="00AD38DD" w:rsidP="009E2FF9">
            <w:pPr>
              <w:spacing w:line="240" w:lineRule="atLeast"/>
              <w:rPr>
                <w:color w:val="0000FF"/>
                <w:lang w:val="nl-BE"/>
              </w:rPr>
            </w:pPr>
          </w:p>
        </w:tc>
        <w:tc>
          <w:tcPr>
            <w:tcW w:w="450" w:type="pct"/>
            <w:gridSpan w:val="2"/>
          </w:tcPr>
          <w:p w14:paraId="07FB4FC4" w14:textId="77777777" w:rsidR="00AD38DD" w:rsidRPr="00C34218" w:rsidRDefault="00AD38DD" w:rsidP="009E2FF9">
            <w:pPr>
              <w:spacing w:line="240" w:lineRule="atLeast"/>
              <w:rPr>
                <w:color w:val="0000FF"/>
                <w:lang w:val="nl-BE"/>
              </w:rPr>
            </w:pPr>
          </w:p>
        </w:tc>
        <w:tc>
          <w:tcPr>
            <w:tcW w:w="3500" w:type="pct"/>
            <w:gridSpan w:val="6"/>
          </w:tcPr>
          <w:p w14:paraId="4F2FCC32"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7B98AA1" w14:textId="77777777" w:rsidR="00AD38DD" w:rsidRPr="00C34218" w:rsidRDefault="00AD38DD">
            <w:pPr>
              <w:spacing w:line="240" w:lineRule="atLeast"/>
              <w:jc w:val="right"/>
              <w:rPr>
                <w:color w:val="0000FF"/>
                <w:lang w:val="nl-BE"/>
              </w:rPr>
            </w:pPr>
          </w:p>
        </w:tc>
      </w:tr>
      <w:tr w:rsidR="00AD38DD" w:rsidRPr="00A802BF" w14:paraId="15B80850" w14:textId="77777777" w:rsidTr="001C6EC1">
        <w:trPr>
          <w:cantSplit/>
        </w:trPr>
        <w:tc>
          <w:tcPr>
            <w:tcW w:w="151" w:type="pct"/>
          </w:tcPr>
          <w:p w14:paraId="69E549A3" w14:textId="77777777" w:rsidR="00AD38DD" w:rsidRPr="00C34218" w:rsidRDefault="00AD38DD">
            <w:pPr>
              <w:spacing w:line="240" w:lineRule="atLeast"/>
              <w:rPr>
                <w:color w:val="0000FF"/>
                <w:lang w:val="nl-BE"/>
              </w:rPr>
            </w:pPr>
          </w:p>
        </w:tc>
        <w:tc>
          <w:tcPr>
            <w:tcW w:w="218" w:type="pct"/>
          </w:tcPr>
          <w:p w14:paraId="1C46E4DC" w14:textId="77777777" w:rsidR="00AD38DD" w:rsidRPr="00C34218" w:rsidRDefault="00AD38DD">
            <w:pPr>
              <w:spacing w:line="240" w:lineRule="atLeast"/>
              <w:jc w:val="right"/>
              <w:rPr>
                <w:color w:val="0000FF"/>
                <w:lang w:val="nl-BE"/>
              </w:rPr>
            </w:pPr>
          </w:p>
        </w:tc>
        <w:tc>
          <w:tcPr>
            <w:tcW w:w="532" w:type="pct"/>
            <w:gridSpan w:val="2"/>
          </w:tcPr>
          <w:p w14:paraId="66C67BF3" w14:textId="77777777" w:rsidR="00AD38DD" w:rsidRPr="00C34218" w:rsidRDefault="00AD38DD" w:rsidP="009E2FF9">
            <w:pPr>
              <w:spacing w:line="240" w:lineRule="atLeast"/>
              <w:rPr>
                <w:color w:val="0000FF"/>
                <w:lang w:val="nl-BE"/>
              </w:rPr>
            </w:pPr>
          </w:p>
        </w:tc>
        <w:tc>
          <w:tcPr>
            <w:tcW w:w="450" w:type="pct"/>
            <w:gridSpan w:val="2"/>
          </w:tcPr>
          <w:p w14:paraId="678E03AC" w14:textId="77777777" w:rsidR="00AD38DD" w:rsidRPr="00C34218" w:rsidRDefault="00AD38DD" w:rsidP="009E2FF9">
            <w:pPr>
              <w:spacing w:line="240" w:lineRule="atLeast"/>
              <w:rPr>
                <w:color w:val="0000FF"/>
                <w:lang w:val="nl-BE"/>
              </w:rPr>
            </w:pPr>
          </w:p>
        </w:tc>
        <w:tc>
          <w:tcPr>
            <w:tcW w:w="2799" w:type="pct"/>
            <w:gridSpan w:val="2"/>
          </w:tcPr>
          <w:p w14:paraId="4E2FDAFD" w14:textId="77777777" w:rsidR="00AD38DD" w:rsidRPr="00C34218" w:rsidRDefault="00AD38DD">
            <w:pPr>
              <w:spacing w:line="240" w:lineRule="atLeast"/>
              <w:jc w:val="both"/>
              <w:rPr>
                <w:color w:val="0000FF"/>
                <w:lang w:val="nl-BE"/>
              </w:rPr>
            </w:pPr>
            <w:r w:rsidRPr="00C34218">
              <w:rPr>
                <w:rFonts w:ascii="Arial" w:hAnsi="Arial"/>
                <w:color w:val="0000FF"/>
                <w:lang w:val="nl-BE"/>
              </w:rPr>
              <w:t>Segment-been</w:t>
            </w:r>
            <w:r w:rsidR="00AF6CB7" w:rsidRPr="00C34218">
              <w:rPr>
                <w:rFonts w:ascii="Arial" w:hAnsi="Arial"/>
                <w:color w:val="0000FF"/>
                <w:lang w:val="nl-BE"/>
              </w:rPr>
              <w:t>:</w:t>
            </w:r>
            <w:r w:rsidRPr="00C34218">
              <w:rPr>
                <w:rFonts w:ascii="Arial" w:hAnsi="Arial"/>
                <w:color w:val="0000FF"/>
                <w:lang w:val="nl-BE"/>
              </w:rPr>
              <w:t xml:space="preserve"> van de enkels tot aan de knie.</w:t>
            </w:r>
          </w:p>
        </w:tc>
        <w:tc>
          <w:tcPr>
            <w:tcW w:w="150" w:type="pct"/>
            <w:vAlign w:val="bottom"/>
          </w:tcPr>
          <w:p w14:paraId="1CF0FF44" w14:textId="77777777" w:rsidR="00AD38DD" w:rsidRPr="00C34218" w:rsidRDefault="00AD38DD">
            <w:pPr>
              <w:spacing w:line="240" w:lineRule="atLeast"/>
              <w:jc w:val="right"/>
              <w:rPr>
                <w:color w:val="0000FF"/>
                <w:lang w:val="nl-BE"/>
              </w:rPr>
            </w:pPr>
          </w:p>
        </w:tc>
        <w:tc>
          <w:tcPr>
            <w:tcW w:w="459" w:type="pct"/>
            <w:gridSpan w:val="2"/>
            <w:vAlign w:val="bottom"/>
          </w:tcPr>
          <w:p w14:paraId="647DA7FF" w14:textId="77777777" w:rsidR="00AD38DD" w:rsidRPr="00C34218" w:rsidRDefault="00AD38DD">
            <w:pPr>
              <w:spacing w:line="240" w:lineRule="atLeast"/>
              <w:jc w:val="right"/>
              <w:rPr>
                <w:color w:val="0000FF"/>
                <w:lang w:val="nl-BE"/>
              </w:rPr>
            </w:pPr>
          </w:p>
        </w:tc>
        <w:tc>
          <w:tcPr>
            <w:tcW w:w="92" w:type="pct"/>
            <w:vAlign w:val="bottom"/>
          </w:tcPr>
          <w:p w14:paraId="43A2C8BD" w14:textId="77777777" w:rsidR="00AD38DD" w:rsidRPr="00C34218" w:rsidRDefault="00AD38DD">
            <w:pPr>
              <w:spacing w:line="240" w:lineRule="atLeast"/>
              <w:jc w:val="right"/>
              <w:rPr>
                <w:color w:val="0000FF"/>
                <w:lang w:val="nl-BE"/>
              </w:rPr>
            </w:pPr>
          </w:p>
        </w:tc>
        <w:tc>
          <w:tcPr>
            <w:tcW w:w="149" w:type="pct"/>
            <w:vAlign w:val="bottom"/>
          </w:tcPr>
          <w:p w14:paraId="56FBD21A" w14:textId="77777777" w:rsidR="00AD38DD" w:rsidRPr="00C34218" w:rsidRDefault="00AD38DD">
            <w:pPr>
              <w:spacing w:line="240" w:lineRule="atLeast"/>
              <w:jc w:val="right"/>
              <w:rPr>
                <w:color w:val="0000FF"/>
                <w:lang w:val="nl-BE"/>
              </w:rPr>
            </w:pPr>
          </w:p>
        </w:tc>
      </w:tr>
      <w:tr w:rsidR="00AD38DD" w:rsidRPr="00A802BF" w14:paraId="45B45EE2" w14:textId="77777777" w:rsidTr="001C6EC1">
        <w:trPr>
          <w:cantSplit/>
        </w:trPr>
        <w:tc>
          <w:tcPr>
            <w:tcW w:w="151" w:type="pct"/>
          </w:tcPr>
          <w:p w14:paraId="5023A8DF" w14:textId="77777777" w:rsidR="00AD38DD" w:rsidRPr="00C34218" w:rsidRDefault="00AD38DD">
            <w:pPr>
              <w:spacing w:line="240" w:lineRule="atLeast"/>
              <w:rPr>
                <w:color w:val="0000FF"/>
                <w:lang w:val="nl-BE"/>
              </w:rPr>
            </w:pPr>
          </w:p>
        </w:tc>
        <w:tc>
          <w:tcPr>
            <w:tcW w:w="218" w:type="pct"/>
          </w:tcPr>
          <w:p w14:paraId="03125B9E" w14:textId="77777777" w:rsidR="00AD38DD" w:rsidRPr="00C34218" w:rsidRDefault="00AD38DD">
            <w:pPr>
              <w:spacing w:line="240" w:lineRule="atLeast"/>
              <w:jc w:val="right"/>
              <w:rPr>
                <w:color w:val="0000FF"/>
                <w:lang w:val="nl-BE"/>
              </w:rPr>
            </w:pPr>
          </w:p>
        </w:tc>
        <w:tc>
          <w:tcPr>
            <w:tcW w:w="532" w:type="pct"/>
            <w:gridSpan w:val="2"/>
          </w:tcPr>
          <w:p w14:paraId="72515F63" w14:textId="77777777" w:rsidR="00AD38DD" w:rsidRPr="00C34218" w:rsidRDefault="00AD38DD" w:rsidP="009E2FF9">
            <w:pPr>
              <w:spacing w:line="240" w:lineRule="atLeast"/>
              <w:rPr>
                <w:color w:val="0000FF"/>
                <w:lang w:val="nl-BE"/>
              </w:rPr>
            </w:pPr>
          </w:p>
        </w:tc>
        <w:tc>
          <w:tcPr>
            <w:tcW w:w="450" w:type="pct"/>
            <w:gridSpan w:val="2"/>
          </w:tcPr>
          <w:p w14:paraId="36C55280" w14:textId="77777777" w:rsidR="00AD38DD" w:rsidRPr="00C34218" w:rsidRDefault="00AD38DD" w:rsidP="009E2FF9">
            <w:pPr>
              <w:spacing w:line="240" w:lineRule="atLeast"/>
              <w:rPr>
                <w:color w:val="0000FF"/>
                <w:lang w:val="nl-BE"/>
              </w:rPr>
            </w:pPr>
          </w:p>
        </w:tc>
        <w:tc>
          <w:tcPr>
            <w:tcW w:w="2799" w:type="pct"/>
            <w:gridSpan w:val="2"/>
          </w:tcPr>
          <w:p w14:paraId="4AFADAE1" w14:textId="77777777" w:rsidR="00AD38DD" w:rsidRPr="00C34218" w:rsidRDefault="00AD38DD">
            <w:pPr>
              <w:spacing w:line="240" w:lineRule="atLeast"/>
              <w:jc w:val="both"/>
              <w:rPr>
                <w:rFonts w:ascii="Arial" w:hAnsi="Arial"/>
                <w:color w:val="0000FF"/>
                <w:lang w:val="nl-BE"/>
              </w:rPr>
            </w:pPr>
          </w:p>
        </w:tc>
        <w:tc>
          <w:tcPr>
            <w:tcW w:w="150" w:type="pct"/>
            <w:vAlign w:val="bottom"/>
          </w:tcPr>
          <w:p w14:paraId="14ABD68A" w14:textId="77777777" w:rsidR="00AD38DD" w:rsidRPr="00C34218" w:rsidRDefault="00AD38DD">
            <w:pPr>
              <w:spacing w:line="240" w:lineRule="atLeast"/>
              <w:jc w:val="right"/>
              <w:rPr>
                <w:color w:val="0000FF"/>
                <w:lang w:val="nl-BE"/>
              </w:rPr>
            </w:pPr>
          </w:p>
        </w:tc>
        <w:tc>
          <w:tcPr>
            <w:tcW w:w="459" w:type="pct"/>
            <w:gridSpan w:val="2"/>
            <w:vAlign w:val="bottom"/>
          </w:tcPr>
          <w:p w14:paraId="1F5215B8" w14:textId="77777777" w:rsidR="00AD38DD" w:rsidRPr="00C34218" w:rsidRDefault="00AD38DD">
            <w:pPr>
              <w:spacing w:line="240" w:lineRule="atLeast"/>
              <w:jc w:val="right"/>
              <w:rPr>
                <w:color w:val="0000FF"/>
                <w:lang w:val="nl-BE"/>
              </w:rPr>
            </w:pPr>
          </w:p>
        </w:tc>
        <w:tc>
          <w:tcPr>
            <w:tcW w:w="92" w:type="pct"/>
            <w:vAlign w:val="bottom"/>
          </w:tcPr>
          <w:p w14:paraId="2B18066B" w14:textId="77777777" w:rsidR="00AD38DD" w:rsidRPr="00C34218" w:rsidRDefault="00AD38DD">
            <w:pPr>
              <w:spacing w:line="240" w:lineRule="atLeast"/>
              <w:jc w:val="right"/>
              <w:rPr>
                <w:color w:val="0000FF"/>
                <w:lang w:val="nl-BE"/>
              </w:rPr>
            </w:pPr>
          </w:p>
        </w:tc>
        <w:tc>
          <w:tcPr>
            <w:tcW w:w="149" w:type="pct"/>
            <w:vAlign w:val="bottom"/>
          </w:tcPr>
          <w:p w14:paraId="53BAF0CA" w14:textId="77777777" w:rsidR="00AD38DD" w:rsidRPr="00C34218" w:rsidRDefault="00AD38DD">
            <w:pPr>
              <w:spacing w:line="240" w:lineRule="atLeast"/>
              <w:jc w:val="right"/>
              <w:rPr>
                <w:color w:val="0000FF"/>
                <w:lang w:val="nl-BE"/>
              </w:rPr>
            </w:pPr>
          </w:p>
        </w:tc>
      </w:tr>
      <w:tr w:rsidR="00AD38DD" w:rsidRPr="00A802BF" w14:paraId="3C30226F" w14:textId="77777777" w:rsidTr="001C6EC1">
        <w:trPr>
          <w:cantSplit/>
        </w:trPr>
        <w:tc>
          <w:tcPr>
            <w:tcW w:w="151" w:type="pct"/>
          </w:tcPr>
          <w:p w14:paraId="33A8D45A" w14:textId="77777777" w:rsidR="00AD38DD" w:rsidRPr="00C34218" w:rsidRDefault="00AD38DD">
            <w:pPr>
              <w:spacing w:line="240" w:lineRule="atLeast"/>
              <w:rPr>
                <w:color w:val="0000FF"/>
                <w:lang w:val="nl-BE"/>
              </w:rPr>
            </w:pPr>
          </w:p>
        </w:tc>
        <w:tc>
          <w:tcPr>
            <w:tcW w:w="218" w:type="pct"/>
          </w:tcPr>
          <w:p w14:paraId="6EE748C6" w14:textId="77777777" w:rsidR="00AD38DD" w:rsidRPr="00C34218" w:rsidRDefault="00AD38DD">
            <w:pPr>
              <w:spacing w:line="240" w:lineRule="atLeast"/>
              <w:jc w:val="right"/>
              <w:rPr>
                <w:color w:val="0000FF"/>
                <w:lang w:val="nl-BE"/>
              </w:rPr>
            </w:pPr>
          </w:p>
        </w:tc>
        <w:tc>
          <w:tcPr>
            <w:tcW w:w="532" w:type="pct"/>
            <w:gridSpan w:val="2"/>
          </w:tcPr>
          <w:p w14:paraId="39DFCA18" w14:textId="77777777" w:rsidR="00AD38DD" w:rsidRPr="00C34218" w:rsidRDefault="00AD38DD" w:rsidP="009E2FF9">
            <w:pPr>
              <w:spacing w:line="240" w:lineRule="atLeast"/>
              <w:rPr>
                <w:color w:val="0000FF"/>
                <w:lang w:val="nl-BE"/>
              </w:rPr>
            </w:pPr>
          </w:p>
        </w:tc>
        <w:tc>
          <w:tcPr>
            <w:tcW w:w="450" w:type="pct"/>
            <w:gridSpan w:val="2"/>
          </w:tcPr>
          <w:p w14:paraId="5958BF6D" w14:textId="77777777" w:rsidR="00AD38DD" w:rsidRPr="00C34218" w:rsidRDefault="00AD38DD" w:rsidP="009E2FF9">
            <w:pPr>
              <w:spacing w:line="240" w:lineRule="atLeast"/>
              <w:rPr>
                <w:color w:val="0000FF"/>
                <w:lang w:val="nl-BE"/>
              </w:rPr>
            </w:pPr>
          </w:p>
        </w:tc>
        <w:tc>
          <w:tcPr>
            <w:tcW w:w="2799" w:type="pct"/>
            <w:gridSpan w:val="2"/>
          </w:tcPr>
          <w:p w14:paraId="3CB4A817" w14:textId="77777777" w:rsidR="00AD38DD" w:rsidRPr="00C34218" w:rsidRDefault="00AD38DD" w:rsidP="004C4A38">
            <w:pPr>
              <w:spacing w:line="240" w:lineRule="atLeast"/>
              <w:jc w:val="both"/>
              <w:rPr>
                <w:color w:val="0000FF"/>
                <w:lang w:val="nl-BE"/>
              </w:rPr>
            </w:pPr>
            <w:r w:rsidRPr="00C34218">
              <w:rPr>
                <w:rFonts w:ascii="Arial" w:hAnsi="Arial"/>
                <w:color w:val="0000FF"/>
                <w:lang w:val="nl-BE"/>
              </w:rPr>
              <w:t>Segment-dij</w:t>
            </w:r>
            <w:r w:rsidR="00AF6CB7" w:rsidRPr="00C34218">
              <w:rPr>
                <w:rFonts w:ascii="Arial" w:hAnsi="Arial"/>
                <w:color w:val="0000FF"/>
                <w:lang w:val="nl-BE"/>
              </w:rPr>
              <w:t>:</w:t>
            </w:r>
            <w:r w:rsidRPr="00C34218">
              <w:rPr>
                <w:rFonts w:ascii="Arial" w:hAnsi="Arial"/>
                <w:color w:val="0000FF"/>
                <w:lang w:val="nl-BE"/>
              </w:rPr>
              <w:t xml:space="preserve"> van de knie tot boven aan de dij.</w:t>
            </w:r>
            <w:r w:rsidR="004C4A38" w:rsidRPr="00C34218">
              <w:rPr>
                <w:rFonts w:ascii="Arial" w:hAnsi="Arial"/>
                <w:color w:val="0000FF"/>
                <w:lang w:val="nl-BE"/>
              </w:rPr>
              <w:t>"</w:t>
            </w:r>
          </w:p>
        </w:tc>
        <w:tc>
          <w:tcPr>
            <w:tcW w:w="150" w:type="pct"/>
            <w:vAlign w:val="bottom"/>
          </w:tcPr>
          <w:p w14:paraId="79A15EFB" w14:textId="77777777" w:rsidR="00AD38DD" w:rsidRPr="00C34218" w:rsidRDefault="00AD38DD">
            <w:pPr>
              <w:spacing w:line="240" w:lineRule="atLeast"/>
              <w:jc w:val="right"/>
              <w:rPr>
                <w:color w:val="0000FF"/>
                <w:lang w:val="nl-BE"/>
              </w:rPr>
            </w:pPr>
          </w:p>
        </w:tc>
        <w:tc>
          <w:tcPr>
            <w:tcW w:w="459" w:type="pct"/>
            <w:gridSpan w:val="2"/>
            <w:vAlign w:val="bottom"/>
          </w:tcPr>
          <w:p w14:paraId="3EC5C137" w14:textId="77777777" w:rsidR="00AD38DD" w:rsidRPr="00C34218" w:rsidRDefault="00AD38DD">
            <w:pPr>
              <w:spacing w:line="240" w:lineRule="atLeast"/>
              <w:jc w:val="right"/>
              <w:rPr>
                <w:color w:val="0000FF"/>
                <w:lang w:val="nl-BE"/>
              </w:rPr>
            </w:pPr>
          </w:p>
        </w:tc>
        <w:tc>
          <w:tcPr>
            <w:tcW w:w="92" w:type="pct"/>
            <w:vAlign w:val="bottom"/>
          </w:tcPr>
          <w:p w14:paraId="43922289" w14:textId="77777777" w:rsidR="00AD38DD" w:rsidRPr="00C34218" w:rsidRDefault="00AD38DD">
            <w:pPr>
              <w:spacing w:line="240" w:lineRule="atLeast"/>
              <w:jc w:val="right"/>
              <w:rPr>
                <w:color w:val="0000FF"/>
                <w:lang w:val="nl-BE"/>
              </w:rPr>
            </w:pPr>
          </w:p>
        </w:tc>
        <w:tc>
          <w:tcPr>
            <w:tcW w:w="149" w:type="pct"/>
            <w:vAlign w:val="bottom"/>
          </w:tcPr>
          <w:p w14:paraId="5843CD84" w14:textId="77777777" w:rsidR="00AD38DD" w:rsidRPr="00C34218" w:rsidRDefault="00AD38DD">
            <w:pPr>
              <w:spacing w:line="240" w:lineRule="atLeast"/>
              <w:jc w:val="right"/>
              <w:rPr>
                <w:color w:val="0000FF"/>
                <w:lang w:val="nl-BE"/>
              </w:rPr>
            </w:pPr>
          </w:p>
        </w:tc>
      </w:tr>
      <w:tr w:rsidR="00AD38DD" w:rsidRPr="00A802BF" w14:paraId="2E3BE511" w14:textId="77777777" w:rsidTr="001C6EC1">
        <w:trPr>
          <w:cantSplit/>
        </w:trPr>
        <w:tc>
          <w:tcPr>
            <w:tcW w:w="151" w:type="pct"/>
          </w:tcPr>
          <w:p w14:paraId="1DA5E23B" w14:textId="77777777" w:rsidR="00AD38DD" w:rsidRPr="00C34218" w:rsidRDefault="00AD38DD">
            <w:pPr>
              <w:spacing w:line="240" w:lineRule="atLeast"/>
              <w:rPr>
                <w:color w:val="0000FF"/>
                <w:lang w:val="nl-BE"/>
              </w:rPr>
            </w:pPr>
          </w:p>
        </w:tc>
        <w:tc>
          <w:tcPr>
            <w:tcW w:w="218" w:type="pct"/>
          </w:tcPr>
          <w:p w14:paraId="7FE4A61B" w14:textId="77777777" w:rsidR="00AD38DD" w:rsidRPr="00C34218" w:rsidRDefault="00AD38DD">
            <w:pPr>
              <w:spacing w:line="240" w:lineRule="atLeast"/>
              <w:jc w:val="right"/>
              <w:rPr>
                <w:color w:val="0000FF"/>
                <w:lang w:val="nl-BE"/>
              </w:rPr>
            </w:pPr>
          </w:p>
        </w:tc>
        <w:tc>
          <w:tcPr>
            <w:tcW w:w="532" w:type="pct"/>
            <w:gridSpan w:val="2"/>
          </w:tcPr>
          <w:p w14:paraId="01C54E40" w14:textId="77777777" w:rsidR="00AD38DD" w:rsidRPr="00C34218" w:rsidRDefault="00AD38DD" w:rsidP="009E2FF9">
            <w:pPr>
              <w:spacing w:line="240" w:lineRule="atLeast"/>
              <w:rPr>
                <w:color w:val="0000FF"/>
                <w:lang w:val="nl-BE"/>
              </w:rPr>
            </w:pPr>
          </w:p>
        </w:tc>
        <w:tc>
          <w:tcPr>
            <w:tcW w:w="450" w:type="pct"/>
            <w:gridSpan w:val="2"/>
          </w:tcPr>
          <w:p w14:paraId="0957AB38" w14:textId="77777777" w:rsidR="00AD38DD" w:rsidRPr="00C34218" w:rsidRDefault="00AD38DD" w:rsidP="009E2FF9">
            <w:pPr>
              <w:spacing w:line="240" w:lineRule="atLeast"/>
              <w:rPr>
                <w:color w:val="0000FF"/>
                <w:lang w:val="nl-BE"/>
              </w:rPr>
            </w:pPr>
          </w:p>
        </w:tc>
        <w:tc>
          <w:tcPr>
            <w:tcW w:w="2799" w:type="pct"/>
            <w:gridSpan w:val="2"/>
          </w:tcPr>
          <w:p w14:paraId="03503F25" w14:textId="77777777" w:rsidR="00AD38DD" w:rsidRPr="00C34218" w:rsidRDefault="00AD38DD">
            <w:pPr>
              <w:spacing w:line="240" w:lineRule="atLeast"/>
              <w:jc w:val="both"/>
              <w:rPr>
                <w:rFonts w:ascii="Arial" w:hAnsi="Arial"/>
                <w:color w:val="0000FF"/>
                <w:lang w:val="nl-BE"/>
              </w:rPr>
            </w:pPr>
          </w:p>
        </w:tc>
        <w:tc>
          <w:tcPr>
            <w:tcW w:w="150" w:type="pct"/>
            <w:vAlign w:val="bottom"/>
          </w:tcPr>
          <w:p w14:paraId="3893109A" w14:textId="77777777" w:rsidR="00AD38DD" w:rsidRPr="00C34218" w:rsidRDefault="00AD38DD">
            <w:pPr>
              <w:spacing w:line="240" w:lineRule="atLeast"/>
              <w:jc w:val="right"/>
              <w:rPr>
                <w:color w:val="0000FF"/>
                <w:lang w:val="nl-BE"/>
              </w:rPr>
            </w:pPr>
          </w:p>
        </w:tc>
        <w:tc>
          <w:tcPr>
            <w:tcW w:w="459" w:type="pct"/>
            <w:gridSpan w:val="2"/>
            <w:vAlign w:val="bottom"/>
          </w:tcPr>
          <w:p w14:paraId="7CF0A7EF" w14:textId="77777777" w:rsidR="00AD38DD" w:rsidRPr="00C34218" w:rsidRDefault="00AD38DD">
            <w:pPr>
              <w:spacing w:line="240" w:lineRule="atLeast"/>
              <w:jc w:val="right"/>
              <w:rPr>
                <w:color w:val="0000FF"/>
                <w:lang w:val="nl-BE"/>
              </w:rPr>
            </w:pPr>
          </w:p>
        </w:tc>
        <w:tc>
          <w:tcPr>
            <w:tcW w:w="92" w:type="pct"/>
            <w:vAlign w:val="bottom"/>
          </w:tcPr>
          <w:p w14:paraId="37676A6B" w14:textId="77777777" w:rsidR="00AD38DD" w:rsidRPr="00C34218" w:rsidRDefault="00AD38DD">
            <w:pPr>
              <w:spacing w:line="240" w:lineRule="atLeast"/>
              <w:jc w:val="right"/>
              <w:rPr>
                <w:color w:val="0000FF"/>
                <w:lang w:val="nl-BE"/>
              </w:rPr>
            </w:pPr>
          </w:p>
        </w:tc>
        <w:tc>
          <w:tcPr>
            <w:tcW w:w="149" w:type="pct"/>
            <w:vAlign w:val="bottom"/>
          </w:tcPr>
          <w:p w14:paraId="156A689C" w14:textId="77777777" w:rsidR="00AD38DD" w:rsidRPr="00C34218" w:rsidRDefault="00AD38DD">
            <w:pPr>
              <w:spacing w:line="240" w:lineRule="atLeast"/>
              <w:jc w:val="right"/>
              <w:rPr>
                <w:color w:val="0000FF"/>
                <w:lang w:val="nl-BE"/>
              </w:rPr>
            </w:pPr>
          </w:p>
        </w:tc>
      </w:tr>
      <w:tr w:rsidR="004C4A38" w:rsidRPr="00A802BF" w14:paraId="2B125860" w14:textId="77777777" w:rsidTr="001C6EC1">
        <w:trPr>
          <w:cantSplit/>
        </w:trPr>
        <w:tc>
          <w:tcPr>
            <w:tcW w:w="151" w:type="pct"/>
          </w:tcPr>
          <w:p w14:paraId="4ACF8016" w14:textId="77777777" w:rsidR="004C4A38" w:rsidRPr="00C34218" w:rsidRDefault="004C4A38">
            <w:pPr>
              <w:spacing w:line="240" w:lineRule="atLeast"/>
              <w:rPr>
                <w:color w:val="0000FF"/>
                <w:lang w:val="nl-BE"/>
              </w:rPr>
            </w:pPr>
          </w:p>
        </w:tc>
        <w:tc>
          <w:tcPr>
            <w:tcW w:w="218" w:type="pct"/>
          </w:tcPr>
          <w:p w14:paraId="1571ADB4" w14:textId="77777777" w:rsidR="004C4A38" w:rsidRPr="00C34218" w:rsidRDefault="004C4A38">
            <w:pPr>
              <w:spacing w:line="240" w:lineRule="atLeast"/>
              <w:jc w:val="right"/>
              <w:rPr>
                <w:color w:val="0000FF"/>
                <w:lang w:val="nl-BE"/>
              </w:rPr>
            </w:pPr>
          </w:p>
        </w:tc>
        <w:tc>
          <w:tcPr>
            <w:tcW w:w="532" w:type="pct"/>
            <w:gridSpan w:val="2"/>
          </w:tcPr>
          <w:p w14:paraId="45218079" w14:textId="77777777" w:rsidR="004C4A38" w:rsidRPr="00C34218" w:rsidRDefault="004C4A38" w:rsidP="009E2FF9">
            <w:pPr>
              <w:spacing w:line="240" w:lineRule="atLeast"/>
              <w:rPr>
                <w:color w:val="0000FF"/>
                <w:lang w:val="nl-BE"/>
              </w:rPr>
            </w:pPr>
          </w:p>
        </w:tc>
        <w:tc>
          <w:tcPr>
            <w:tcW w:w="450" w:type="pct"/>
            <w:gridSpan w:val="2"/>
          </w:tcPr>
          <w:p w14:paraId="314A70A2" w14:textId="77777777" w:rsidR="004C4A38" w:rsidRPr="00C34218" w:rsidRDefault="004C4A38" w:rsidP="009E2FF9">
            <w:pPr>
              <w:spacing w:line="240" w:lineRule="atLeast"/>
              <w:rPr>
                <w:color w:val="0000FF"/>
                <w:lang w:val="nl-BE"/>
              </w:rPr>
            </w:pPr>
          </w:p>
        </w:tc>
        <w:tc>
          <w:tcPr>
            <w:tcW w:w="3500" w:type="pct"/>
            <w:gridSpan w:val="6"/>
          </w:tcPr>
          <w:p w14:paraId="0FCFC60E" w14:textId="77777777" w:rsidR="004C4A38" w:rsidRPr="00C34218" w:rsidRDefault="004C4A38">
            <w:pPr>
              <w:spacing w:line="240" w:lineRule="atLeast"/>
              <w:jc w:val="both"/>
              <w:rPr>
                <w:rFonts w:ascii="Arial" w:hAnsi="Arial"/>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30EDBA57" w14:textId="77777777" w:rsidR="004C4A38" w:rsidRPr="00C34218" w:rsidRDefault="004C4A38">
            <w:pPr>
              <w:spacing w:line="240" w:lineRule="atLeast"/>
              <w:jc w:val="right"/>
              <w:rPr>
                <w:color w:val="0000FF"/>
                <w:lang w:val="nl-BE"/>
              </w:rPr>
            </w:pPr>
          </w:p>
        </w:tc>
      </w:tr>
      <w:tr w:rsidR="00AD38DD" w:rsidRPr="00A802BF" w14:paraId="55DD0F2A" w14:textId="77777777" w:rsidTr="001C6EC1">
        <w:trPr>
          <w:cantSplit/>
        </w:trPr>
        <w:tc>
          <w:tcPr>
            <w:tcW w:w="151" w:type="pct"/>
          </w:tcPr>
          <w:p w14:paraId="79D51A43" w14:textId="77777777" w:rsidR="00AD38DD" w:rsidRPr="00C34218" w:rsidRDefault="00AD38DD">
            <w:pPr>
              <w:spacing w:line="240" w:lineRule="atLeast"/>
              <w:rPr>
                <w:color w:val="0000FF"/>
                <w:lang w:val="nl-BE"/>
              </w:rPr>
            </w:pPr>
          </w:p>
        </w:tc>
        <w:tc>
          <w:tcPr>
            <w:tcW w:w="218" w:type="pct"/>
          </w:tcPr>
          <w:p w14:paraId="7F5D6FCD" w14:textId="77777777" w:rsidR="00AD38DD" w:rsidRPr="00C34218" w:rsidRDefault="00AD38DD">
            <w:pPr>
              <w:spacing w:line="240" w:lineRule="atLeast"/>
              <w:jc w:val="right"/>
              <w:rPr>
                <w:color w:val="0000FF"/>
                <w:lang w:val="nl-BE"/>
              </w:rPr>
            </w:pPr>
          </w:p>
        </w:tc>
        <w:tc>
          <w:tcPr>
            <w:tcW w:w="532" w:type="pct"/>
            <w:gridSpan w:val="2"/>
          </w:tcPr>
          <w:p w14:paraId="3E97083B" w14:textId="77777777" w:rsidR="00AD38DD" w:rsidRPr="00C34218" w:rsidRDefault="00AD38DD" w:rsidP="009E2FF9">
            <w:pPr>
              <w:spacing w:line="240" w:lineRule="atLeast"/>
              <w:rPr>
                <w:color w:val="0000FF"/>
                <w:lang w:val="nl-BE"/>
              </w:rPr>
            </w:pPr>
          </w:p>
        </w:tc>
        <w:tc>
          <w:tcPr>
            <w:tcW w:w="450" w:type="pct"/>
            <w:gridSpan w:val="2"/>
          </w:tcPr>
          <w:p w14:paraId="4323838B" w14:textId="77777777" w:rsidR="00AD38DD" w:rsidRPr="00C34218" w:rsidRDefault="00AD38DD" w:rsidP="009E2FF9">
            <w:pPr>
              <w:spacing w:line="240" w:lineRule="atLeast"/>
              <w:rPr>
                <w:color w:val="0000FF"/>
                <w:lang w:val="nl-BE"/>
              </w:rPr>
            </w:pPr>
          </w:p>
        </w:tc>
        <w:tc>
          <w:tcPr>
            <w:tcW w:w="3500" w:type="pct"/>
            <w:gridSpan w:val="6"/>
          </w:tcPr>
          <w:p w14:paraId="447A499B" w14:textId="77777777" w:rsidR="00AD38DD" w:rsidRPr="00C34218" w:rsidRDefault="007D1A02" w:rsidP="000B1D00">
            <w:pPr>
              <w:spacing w:line="240" w:lineRule="atLeast"/>
              <w:jc w:val="both"/>
              <w:rPr>
                <w:color w:val="0000FF"/>
                <w:lang w:val="nl-BE"/>
              </w:rPr>
            </w:pPr>
            <w:r w:rsidRPr="00C34218">
              <w:rPr>
                <w:rFonts w:ascii="Arial" w:hAnsi="Arial"/>
                <w:color w:val="0000FF"/>
                <w:lang w:val="nl-BE"/>
              </w:rPr>
              <w:t>"</w:t>
            </w:r>
            <w:r w:rsidR="00F96421" w:rsidRPr="00C34218">
              <w:rPr>
                <w:rFonts w:ascii="Arial" w:hAnsi="Arial" w:cs="Arial"/>
                <w:color w:val="0000FF"/>
                <w:lang w:val="nl-BE" w:eastAsia="nl-BE"/>
              </w:rPr>
              <w:t>Segment-bekken</w:t>
            </w:r>
            <w:r w:rsidR="00AF6CB7" w:rsidRPr="00C34218">
              <w:rPr>
                <w:rFonts w:ascii="Arial" w:hAnsi="Arial" w:cs="Arial"/>
                <w:color w:val="0000FF"/>
                <w:lang w:val="nl-BE" w:eastAsia="nl-BE"/>
              </w:rPr>
              <w:t>:</w:t>
            </w:r>
            <w:r w:rsidR="00F96421" w:rsidRPr="00C34218">
              <w:rPr>
                <w:rFonts w:ascii="Arial" w:hAnsi="Arial" w:cs="Arial"/>
                <w:color w:val="0000FF"/>
                <w:lang w:val="nl-BE" w:eastAsia="nl-BE"/>
              </w:rPr>
              <w:t xml:space="preserve"> stijve bekkenband van minimum 2,5 cm breedte of haak aan bekken die het mogelijk maakt 1 of 2 toestellen dij of heupbeen tot en met voet met heupgeleding vast te maken op een orthopedisch corset van het type 645875-645886, 645890-645901, 645912-645923, 646015-646026.</w:t>
            </w:r>
            <w:r w:rsidRPr="00C34218">
              <w:rPr>
                <w:rFonts w:ascii="Arial" w:hAnsi="Arial"/>
                <w:color w:val="0000FF"/>
                <w:lang w:val="nl-BE"/>
              </w:rPr>
              <w:t>"</w:t>
            </w:r>
          </w:p>
        </w:tc>
        <w:tc>
          <w:tcPr>
            <w:tcW w:w="149" w:type="pct"/>
            <w:vAlign w:val="bottom"/>
          </w:tcPr>
          <w:p w14:paraId="22669E8B" w14:textId="77777777" w:rsidR="00AD38DD" w:rsidRPr="00C34218" w:rsidRDefault="00AD38DD">
            <w:pPr>
              <w:spacing w:line="240" w:lineRule="atLeast"/>
              <w:jc w:val="right"/>
              <w:rPr>
                <w:color w:val="0000FF"/>
                <w:lang w:val="nl-BE"/>
              </w:rPr>
            </w:pPr>
          </w:p>
        </w:tc>
      </w:tr>
      <w:tr w:rsidR="00AD38DD" w:rsidRPr="00A802BF" w14:paraId="541FC6C4" w14:textId="77777777" w:rsidTr="001C6EC1">
        <w:trPr>
          <w:cantSplit/>
        </w:trPr>
        <w:tc>
          <w:tcPr>
            <w:tcW w:w="151" w:type="pct"/>
          </w:tcPr>
          <w:p w14:paraId="1C9BA1D7" w14:textId="77777777" w:rsidR="00AD38DD" w:rsidRPr="00C34218" w:rsidRDefault="00AD38DD">
            <w:pPr>
              <w:spacing w:line="240" w:lineRule="atLeast"/>
              <w:rPr>
                <w:color w:val="0000FF"/>
                <w:lang w:val="nl-BE"/>
              </w:rPr>
            </w:pPr>
          </w:p>
        </w:tc>
        <w:tc>
          <w:tcPr>
            <w:tcW w:w="218" w:type="pct"/>
          </w:tcPr>
          <w:p w14:paraId="199C77F2" w14:textId="77777777" w:rsidR="00AD38DD" w:rsidRPr="00C34218" w:rsidRDefault="00AD38DD">
            <w:pPr>
              <w:spacing w:line="240" w:lineRule="atLeast"/>
              <w:jc w:val="right"/>
              <w:rPr>
                <w:color w:val="0000FF"/>
                <w:lang w:val="nl-BE"/>
              </w:rPr>
            </w:pPr>
          </w:p>
        </w:tc>
        <w:tc>
          <w:tcPr>
            <w:tcW w:w="532" w:type="pct"/>
            <w:gridSpan w:val="2"/>
          </w:tcPr>
          <w:p w14:paraId="22B2334B" w14:textId="77777777" w:rsidR="00AD38DD" w:rsidRPr="00C34218" w:rsidRDefault="00AD38DD" w:rsidP="009E2FF9">
            <w:pPr>
              <w:spacing w:line="240" w:lineRule="atLeast"/>
              <w:rPr>
                <w:color w:val="0000FF"/>
                <w:lang w:val="nl-BE"/>
              </w:rPr>
            </w:pPr>
          </w:p>
        </w:tc>
        <w:tc>
          <w:tcPr>
            <w:tcW w:w="450" w:type="pct"/>
            <w:gridSpan w:val="2"/>
          </w:tcPr>
          <w:p w14:paraId="29667673" w14:textId="77777777" w:rsidR="00AD38DD" w:rsidRPr="00C34218" w:rsidRDefault="00AD38DD" w:rsidP="009E2FF9">
            <w:pPr>
              <w:spacing w:line="240" w:lineRule="atLeast"/>
              <w:rPr>
                <w:color w:val="0000FF"/>
                <w:lang w:val="nl-BE"/>
              </w:rPr>
            </w:pPr>
          </w:p>
        </w:tc>
        <w:tc>
          <w:tcPr>
            <w:tcW w:w="3500" w:type="pct"/>
            <w:gridSpan w:val="6"/>
          </w:tcPr>
          <w:p w14:paraId="5ADAE81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B0619FD" w14:textId="77777777" w:rsidR="00AD38DD" w:rsidRPr="00C34218" w:rsidRDefault="00AD38DD">
            <w:pPr>
              <w:spacing w:line="240" w:lineRule="atLeast"/>
              <w:jc w:val="right"/>
              <w:rPr>
                <w:color w:val="0000FF"/>
                <w:lang w:val="nl-BE"/>
              </w:rPr>
            </w:pPr>
          </w:p>
        </w:tc>
      </w:tr>
      <w:tr w:rsidR="009D7D24" w:rsidRPr="00A802BF" w14:paraId="54853E40" w14:textId="77777777" w:rsidTr="001C6EC1">
        <w:trPr>
          <w:cantSplit/>
        </w:trPr>
        <w:tc>
          <w:tcPr>
            <w:tcW w:w="151" w:type="pct"/>
          </w:tcPr>
          <w:p w14:paraId="4424A1BE" w14:textId="77777777" w:rsidR="009D7D24" w:rsidRDefault="009D7D24">
            <w:pPr>
              <w:spacing w:line="240" w:lineRule="atLeast"/>
              <w:rPr>
                <w:color w:val="0000FF"/>
                <w:lang w:val="nl-BE"/>
              </w:rPr>
            </w:pPr>
          </w:p>
          <w:p w14:paraId="724803D8" w14:textId="77777777" w:rsidR="009D7D24" w:rsidRPr="00C34218" w:rsidRDefault="009D7D24">
            <w:pPr>
              <w:spacing w:line="240" w:lineRule="atLeast"/>
              <w:rPr>
                <w:color w:val="0000FF"/>
                <w:lang w:val="nl-BE"/>
              </w:rPr>
            </w:pPr>
          </w:p>
        </w:tc>
        <w:tc>
          <w:tcPr>
            <w:tcW w:w="218" w:type="pct"/>
          </w:tcPr>
          <w:p w14:paraId="4FC86DA7" w14:textId="77777777" w:rsidR="009D7D24" w:rsidRPr="00C34218" w:rsidRDefault="009D7D24">
            <w:pPr>
              <w:spacing w:line="240" w:lineRule="atLeast"/>
              <w:jc w:val="right"/>
              <w:rPr>
                <w:color w:val="0000FF"/>
                <w:lang w:val="nl-BE"/>
              </w:rPr>
            </w:pPr>
          </w:p>
        </w:tc>
        <w:tc>
          <w:tcPr>
            <w:tcW w:w="532" w:type="pct"/>
            <w:gridSpan w:val="2"/>
          </w:tcPr>
          <w:p w14:paraId="572386FE" w14:textId="77777777" w:rsidR="009D7D24" w:rsidRPr="00C34218" w:rsidRDefault="009D7D24" w:rsidP="009E2FF9">
            <w:pPr>
              <w:spacing w:line="240" w:lineRule="atLeast"/>
              <w:rPr>
                <w:color w:val="0000FF"/>
                <w:lang w:val="nl-BE"/>
              </w:rPr>
            </w:pPr>
          </w:p>
        </w:tc>
        <w:tc>
          <w:tcPr>
            <w:tcW w:w="450" w:type="pct"/>
            <w:gridSpan w:val="2"/>
          </w:tcPr>
          <w:p w14:paraId="08FEAAA0" w14:textId="77777777" w:rsidR="009D7D24" w:rsidRPr="00C34218" w:rsidRDefault="009D7D24" w:rsidP="009E2FF9">
            <w:pPr>
              <w:spacing w:line="240" w:lineRule="atLeast"/>
              <w:rPr>
                <w:color w:val="0000FF"/>
                <w:lang w:val="nl-BE"/>
              </w:rPr>
            </w:pPr>
          </w:p>
        </w:tc>
        <w:tc>
          <w:tcPr>
            <w:tcW w:w="3500" w:type="pct"/>
            <w:gridSpan w:val="6"/>
          </w:tcPr>
          <w:p w14:paraId="2CE46244" w14:textId="77777777" w:rsidR="009D7D24" w:rsidRPr="00C34218" w:rsidRDefault="009D7D24">
            <w:pPr>
              <w:spacing w:line="240" w:lineRule="atLeast"/>
              <w:jc w:val="both"/>
              <w:rPr>
                <w:rFonts w:ascii="Arial" w:hAnsi="Arial"/>
                <w:color w:val="0000FF"/>
                <w:lang w:val="nl-BE"/>
              </w:rPr>
            </w:pPr>
          </w:p>
        </w:tc>
        <w:tc>
          <w:tcPr>
            <w:tcW w:w="149" w:type="pct"/>
            <w:vAlign w:val="bottom"/>
          </w:tcPr>
          <w:p w14:paraId="509A8FA3" w14:textId="77777777" w:rsidR="009D7D24" w:rsidRPr="00C34218" w:rsidRDefault="009D7D24">
            <w:pPr>
              <w:spacing w:line="240" w:lineRule="atLeast"/>
              <w:jc w:val="right"/>
              <w:rPr>
                <w:color w:val="0000FF"/>
                <w:lang w:val="nl-BE"/>
              </w:rPr>
            </w:pPr>
          </w:p>
        </w:tc>
      </w:tr>
      <w:tr w:rsidR="004C4A38" w:rsidRPr="00C34218" w14:paraId="44048180" w14:textId="77777777" w:rsidTr="001C6EC1">
        <w:trPr>
          <w:cantSplit/>
        </w:trPr>
        <w:tc>
          <w:tcPr>
            <w:tcW w:w="151" w:type="pct"/>
          </w:tcPr>
          <w:p w14:paraId="62192E75" w14:textId="77777777" w:rsidR="004C4A38" w:rsidRPr="00C34218" w:rsidRDefault="004C4A38">
            <w:pPr>
              <w:spacing w:line="240" w:lineRule="atLeast"/>
              <w:rPr>
                <w:color w:val="0000FF"/>
                <w:lang w:val="nl-BE"/>
              </w:rPr>
            </w:pPr>
          </w:p>
        </w:tc>
        <w:tc>
          <w:tcPr>
            <w:tcW w:w="218" w:type="pct"/>
          </w:tcPr>
          <w:p w14:paraId="7B1835DD" w14:textId="77777777" w:rsidR="004C4A38" w:rsidRPr="00C34218" w:rsidRDefault="004C4A38">
            <w:pPr>
              <w:spacing w:line="240" w:lineRule="atLeast"/>
              <w:jc w:val="right"/>
              <w:rPr>
                <w:color w:val="0000FF"/>
                <w:lang w:val="nl-BE"/>
              </w:rPr>
            </w:pPr>
          </w:p>
        </w:tc>
        <w:tc>
          <w:tcPr>
            <w:tcW w:w="532" w:type="pct"/>
            <w:gridSpan w:val="2"/>
          </w:tcPr>
          <w:p w14:paraId="6AD746AF" w14:textId="77777777" w:rsidR="004C4A38" w:rsidRPr="00C34218" w:rsidRDefault="004C4A38" w:rsidP="009E2FF9">
            <w:pPr>
              <w:spacing w:line="240" w:lineRule="atLeast"/>
              <w:rPr>
                <w:color w:val="0000FF"/>
                <w:lang w:val="nl-BE"/>
              </w:rPr>
            </w:pPr>
          </w:p>
        </w:tc>
        <w:tc>
          <w:tcPr>
            <w:tcW w:w="450" w:type="pct"/>
            <w:gridSpan w:val="2"/>
          </w:tcPr>
          <w:p w14:paraId="5FBF9AE3" w14:textId="77777777" w:rsidR="004C4A38" w:rsidRPr="00C34218" w:rsidRDefault="004C4A38" w:rsidP="009E2FF9">
            <w:pPr>
              <w:spacing w:line="240" w:lineRule="atLeast"/>
              <w:rPr>
                <w:color w:val="0000FF"/>
                <w:lang w:val="nl-BE"/>
              </w:rPr>
            </w:pPr>
          </w:p>
        </w:tc>
        <w:tc>
          <w:tcPr>
            <w:tcW w:w="3500" w:type="pct"/>
            <w:gridSpan w:val="6"/>
          </w:tcPr>
          <w:p w14:paraId="54A5E548" w14:textId="77777777" w:rsidR="004C4A38" w:rsidRPr="00C34218" w:rsidRDefault="004C4A38">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149" w:type="pct"/>
            <w:vAlign w:val="bottom"/>
          </w:tcPr>
          <w:p w14:paraId="7B59EDCB" w14:textId="77777777" w:rsidR="004C4A38" w:rsidRPr="00C34218" w:rsidRDefault="004C4A38">
            <w:pPr>
              <w:spacing w:line="240" w:lineRule="atLeast"/>
              <w:jc w:val="right"/>
              <w:rPr>
                <w:color w:val="0000FF"/>
                <w:lang w:val="nl-BE"/>
              </w:rPr>
            </w:pPr>
          </w:p>
        </w:tc>
      </w:tr>
      <w:tr w:rsidR="00AD38DD" w:rsidRPr="00A802BF" w14:paraId="37D2FC25" w14:textId="77777777" w:rsidTr="001C6EC1">
        <w:trPr>
          <w:cantSplit/>
        </w:trPr>
        <w:tc>
          <w:tcPr>
            <w:tcW w:w="151" w:type="pct"/>
          </w:tcPr>
          <w:p w14:paraId="7BE8F5F8" w14:textId="77777777" w:rsidR="00AD38DD" w:rsidRPr="00C34218" w:rsidRDefault="00AD38DD">
            <w:pPr>
              <w:spacing w:line="240" w:lineRule="atLeast"/>
              <w:rPr>
                <w:color w:val="0000FF"/>
                <w:lang w:val="nl-BE"/>
              </w:rPr>
            </w:pPr>
          </w:p>
        </w:tc>
        <w:tc>
          <w:tcPr>
            <w:tcW w:w="218" w:type="pct"/>
          </w:tcPr>
          <w:p w14:paraId="33312F91" w14:textId="77777777" w:rsidR="00AD38DD" w:rsidRPr="00C34218" w:rsidRDefault="00AD38DD">
            <w:pPr>
              <w:spacing w:line="240" w:lineRule="atLeast"/>
              <w:jc w:val="right"/>
              <w:rPr>
                <w:color w:val="0000FF"/>
                <w:lang w:val="nl-BE"/>
              </w:rPr>
            </w:pPr>
          </w:p>
        </w:tc>
        <w:tc>
          <w:tcPr>
            <w:tcW w:w="532" w:type="pct"/>
            <w:gridSpan w:val="2"/>
          </w:tcPr>
          <w:p w14:paraId="00FAACEA" w14:textId="77777777" w:rsidR="00AD38DD" w:rsidRPr="00C34218" w:rsidRDefault="00AD38DD" w:rsidP="009E2FF9">
            <w:pPr>
              <w:spacing w:line="240" w:lineRule="atLeast"/>
              <w:rPr>
                <w:color w:val="0000FF"/>
                <w:lang w:val="nl-BE"/>
              </w:rPr>
            </w:pPr>
          </w:p>
        </w:tc>
        <w:tc>
          <w:tcPr>
            <w:tcW w:w="450" w:type="pct"/>
            <w:gridSpan w:val="2"/>
          </w:tcPr>
          <w:p w14:paraId="2BC83B51" w14:textId="77777777" w:rsidR="00AD38DD" w:rsidRPr="00C34218" w:rsidRDefault="00AD38DD" w:rsidP="009E2FF9">
            <w:pPr>
              <w:spacing w:line="240" w:lineRule="atLeast"/>
              <w:rPr>
                <w:color w:val="0000FF"/>
                <w:lang w:val="nl-BE"/>
              </w:rPr>
            </w:pPr>
          </w:p>
        </w:tc>
        <w:tc>
          <w:tcPr>
            <w:tcW w:w="3500" w:type="pct"/>
            <w:gridSpan w:val="6"/>
          </w:tcPr>
          <w:p w14:paraId="3B984FA5" w14:textId="77777777" w:rsidR="00AD38DD" w:rsidRPr="00C34218" w:rsidRDefault="004C4A38">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Segment-bekken</w:t>
            </w:r>
            <w:r w:rsidR="00AF6CB7" w:rsidRPr="00C34218">
              <w:rPr>
                <w:rFonts w:ascii="Arial" w:hAnsi="Arial"/>
                <w:color w:val="0000FF"/>
                <w:lang w:val="nl-BE"/>
              </w:rPr>
              <w:t>:</w:t>
            </w:r>
            <w:r w:rsidR="00AD38DD" w:rsidRPr="00C34218">
              <w:rPr>
                <w:rFonts w:ascii="Arial" w:hAnsi="Arial"/>
                <w:color w:val="0000FF"/>
                <w:lang w:val="nl-BE"/>
              </w:rPr>
              <w:t xml:space="preserve"> segment dat het ganse bekken omsluit en maximum tot onder de schouderbladen reikt.</w:t>
            </w:r>
          </w:p>
        </w:tc>
        <w:tc>
          <w:tcPr>
            <w:tcW w:w="149" w:type="pct"/>
            <w:vAlign w:val="bottom"/>
          </w:tcPr>
          <w:p w14:paraId="5D343B47" w14:textId="77777777" w:rsidR="00AD38DD" w:rsidRPr="00C34218" w:rsidRDefault="00AD38DD">
            <w:pPr>
              <w:spacing w:line="240" w:lineRule="atLeast"/>
              <w:jc w:val="right"/>
              <w:rPr>
                <w:color w:val="0000FF"/>
                <w:lang w:val="nl-BE"/>
              </w:rPr>
            </w:pPr>
          </w:p>
        </w:tc>
      </w:tr>
      <w:tr w:rsidR="00AD38DD" w:rsidRPr="00A802BF" w14:paraId="7D62B224" w14:textId="77777777" w:rsidTr="001C6EC1">
        <w:trPr>
          <w:cantSplit/>
        </w:trPr>
        <w:tc>
          <w:tcPr>
            <w:tcW w:w="151" w:type="pct"/>
          </w:tcPr>
          <w:p w14:paraId="341FD9C1" w14:textId="77777777" w:rsidR="00AD38DD" w:rsidRPr="00C34218" w:rsidRDefault="00AD38DD">
            <w:pPr>
              <w:spacing w:line="240" w:lineRule="atLeast"/>
              <w:rPr>
                <w:color w:val="0000FF"/>
                <w:lang w:val="nl-BE"/>
              </w:rPr>
            </w:pPr>
          </w:p>
        </w:tc>
        <w:tc>
          <w:tcPr>
            <w:tcW w:w="218" w:type="pct"/>
          </w:tcPr>
          <w:p w14:paraId="44F19170" w14:textId="77777777" w:rsidR="00AD38DD" w:rsidRPr="00C34218" w:rsidRDefault="00AD38DD">
            <w:pPr>
              <w:spacing w:line="240" w:lineRule="atLeast"/>
              <w:jc w:val="right"/>
              <w:rPr>
                <w:color w:val="0000FF"/>
                <w:lang w:val="nl-BE"/>
              </w:rPr>
            </w:pPr>
          </w:p>
        </w:tc>
        <w:tc>
          <w:tcPr>
            <w:tcW w:w="532" w:type="pct"/>
            <w:gridSpan w:val="2"/>
          </w:tcPr>
          <w:p w14:paraId="026544BE" w14:textId="77777777" w:rsidR="00AD38DD" w:rsidRPr="00C34218" w:rsidRDefault="00AD38DD" w:rsidP="009E2FF9">
            <w:pPr>
              <w:spacing w:line="240" w:lineRule="atLeast"/>
              <w:rPr>
                <w:color w:val="0000FF"/>
                <w:lang w:val="nl-BE"/>
              </w:rPr>
            </w:pPr>
          </w:p>
        </w:tc>
        <w:tc>
          <w:tcPr>
            <w:tcW w:w="450" w:type="pct"/>
            <w:gridSpan w:val="2"/>
          </w:tcPr>
          <w:p w14:paraId="020AD258" w14:textId="77777777" w:rsidR="00AD38DD" w:rsidRPr="00C34218" w:rsidRDefault="00AD38DD" w:rsidP="009E2FF9">
            <w:pPr>
              <w:spacing w:line="240" w:lineRule="atLeast"/>
              <w:rPr>
                <w:color w:val="0000FF"/>
                <w:lang w:val="nl-BE"/>
              </w:rPr>
            </w:pPr>
          </w:p>
        </w:tc>
        <w:tc>
          <w:tcPr>
            <w:tcW w:w="3500" w:type="pct"/>
            <w:gridSpan w:val="6"/>
          </w:tcPr>
          <w:p w14:paraId="7434189D"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0DA13B0A" w14:textId="77777777" w:rsidR="00AD38DD" w:rsidRPr="00C34218" w:rsidRDefault="00AD38DD">
            <w:pPr>
              <w:spacing w:line="240" w:lineRule="atLeast"/>
              <w:jc w:val="right"/>
              <w:rPr>
                <w:color w:val="0000FF"/>
                <w:lang w:val="nl-BE"/>
              </w:rPr>
            </w:pPr>
          </w:p>
        </w:tc>
      </w:tr>
      <w:tr w:rsidR="00AD38DD" w:rsidRPr="00A802BF" w14:paraId="5C28AB3F" w14:textId="77777777" w:rsidTr="001C6EC1">
        <w:trPr>
          <w:cantSplit/>
        </w:trPr>
        <w:tc>
          <w:tcPr>
            <w:tcW w:w="151" w:type="pct"/>
          </w:tcPr>
          <w:p w14:paraId="4E59022B" w14:textId="77777777" w:rsidR="00AD38DD" w:rsidRPr="00C34218" w:rsidRDefault="00AD38DD">
            <w:pPr>
              <w:spacing w:line="240" w:lineRule="atLeast"/>
              <w:rPr>
                <w:color w:val="0000FF"/>
                <w:lang w:val="nl-BE"/>
              </w:rPr>
            </w:pPr>
          </w:p>
        </w:tc>
        <w:tc>
          <w:tcPr>
            <w:tcW w:w="218" w:type="pct"/>
          </w:tcPr>
          <w:p w14:paraId="47B50576" w14:textId="77777777" w:rsidR="00AD38DD" w:rsidRPr="00C34218" w:rsidRDefault="00AD38DD">
            <w:pPr>
              <w:spacing w:line="240" w:lineRule="atLeast"/>
              <w:jc w:val="right"/>
              <w:rPr>
                <w:color w:val="0000FF"/>
                <w:lang w:val="nl-BE"/>
              </w:rPr>
            </w:pPr>
          </w:p>
        </w:tc>
        <w:tc>
          <w:tcPr>
            <w:tcW w:w="532" w:type="pct"/>
            <w:gridSpan w:val="2"/>
          </w:tcPr>
          <w:p w14:paraId="069F518B" w14:textId="77777777" w:rsidR="00AD38DD" w:rsidRPr="00C34218" w:rsidRDefault="00AD38DD" w:rsidP="009E2FF9">
            <w:pPr>
              <w:spacing w:line="240" w:lineRule="atLeast"/>
              <w:rPr>
                <w:color w:val="0000FF"/>
                <w:lang w:val="nl-BE"/>
              </w:rPr>
            </w:pPr>
          </w:p>
        </w:tc>
        <w:tc>
          <w:tcPr>
            <w:tcW w:w="450" w:type="pct"/>
            <w:gridSpan w:val="2"/>
          </w:tcPr>
          <w:p w14:paraId="2907F486" w14:textId="77777777" w:rsidR="00AD38DD" w:rsidRPr="00C34218" w:rsidRDefault="00AD38DD" w:rsidP="009E2FF9">
            <w:pPr>
              <w:spacing w:line="240" w:lineRule="atLeast"/>
              <w:rPr>
                <w:color w:val="0000FF"/>
                <w:lang w:val="nl-BE"/>
              </w:rPr>
            </w:pPr>
          </w:p>
        </w:tc>
        <w:tc>
          <w:tcPr>
            <w:tcW w:w="3500" w:type="pct"/>
            <w:gridSpan w:val="6"/>
          </w:tcPr>
          <w:p w14:paraId="313C86E8" w14:textId="77777777" w:rsidR="00AD38DD" w:rsidRPr="00C34218" w:rsidRDefault="00AD38DD">
            <w:pPr>
              <w:spacing w:line="240" w:lineRule="atLeast"/>
              <w:jc w:val="both"/>
              <w:rPr>
                <w:color w:val="0000FF"/>
                <w:lang w:val="nl-BE"/>
              </w:rPr>
            </w:pPr>
            <w:r w:rsidRPr="00C34218">
              <w:rPr>
                <w:rFonts w:ascii="Arial" w:hAnsi="Arial"/>
                <w:color w:val="0000FF"/>
                <w:lang w:val="nl-BE"/>
              </w:rPr>
              <w:t>Segment-thorax</w:t>
            </w:r>
            <w:r w:rsidR="00AF6CB7" w:rsidRPr="00C34218">
              <w:rPr>
                <w:rFonts w:ascii="Arial" w:hAnsi="Arial"/>
                <w:color w:val="0000FF"/>
                <w:lang w:val="nl-BE"/>
              </w:rPr>
              <w:t>:</w:t>
            </w:r>
            <w:r w:rsidRPr="00C34218">
              <w:rPr>
                <w:rFonts w:ascii="Arial" w:hAnsi="Arial"/>
                <w:color w:val="0000FF"/>
                <w:lang w:val="nl-BE"/>
              </w:rPr>
              <w:t xml:space="preserve"> wordt gevoegd bij het segment-bekken waneer de gordel tot het sternum reikt.</w:t>
            </w:r>
          </w:p>
        </w:tc>
        <w:tc>
          <w:tcPr>
            <w:tcW w:w="149" w:type="pct"/>
            <w:vAlign w:val="bottom"/>
          </w:tcPr>
          <w:p w14:paraId="7A103E08" w14:textId="77777777" w:rsidR="00AD38DD" w:rsidRPr="00C34218" w:rsidRDefault="00AD38DD">
            <w:pPr>
              <w:spacing w:line="240" w:lineRule="atLeast"/>
              <w:jc w:val="right"/>
              <w:rPr>
                <w:color w:val="0000FF"/>
                <w:lang w:val="nl-BE"/>
              </w:rPr>
            </w:pPr>
          </w:p>
        </w:tc>
      </w:tr>
      <w:tr w:rsidR="00AD38DD" w:rsidRPr="00A802BF" w14:paraId="3C3C8A3D" w14:textId="77777777" w:rsidTr="001C6EC1">
        <w:trPr>
          <w:cantSplit/>
        </w:trPr>
        <w:tc>
          <w:tcPr>
            <w:tcW w:w="151" w:type="pct"/>
          </w:tcPr>
          <w:p w14:paraId="1F3E70EC" w14:textId="77777777" w:rsidR="00AD38DD" w:rsidRPr="00C34218" w:rsidRDefault="00AD38DD">
            <w:pPr>
              <w:spacing w:line="240" w:lineRule="atLeast"/>
              <w:rPr>
                <w:color w:val="0000FF"/>
                <w:lang w:val="nl-BE"/>
              </w:rPr>
            </w:pPr>
          </w:p>
        </w:tc>
        <w:tc>
          <w:tcPr>
            <w:tcW w:w="218" w:type="pct"/>
          </w:tcPr>
          <w:p w14:paraId="397EC9D4" w14:textId="77777777" w:rsidR="00AD38DD" w:rsidRPr="00C34218" w:rsidRDefault="00AD38DD">
            <w:pPr>
              <w:spacing w:line="240" w:lineRule="atLeast"/>
              <w:jc w:val="right"/>
              <w:rPr>
                <w:color w:val="0000FF"/>
                <w:lang w:val="nl-BE"/>
              </w:rPr>
            </w:pPr>
          </w:p>
        </w:tc>
        <w:tc>
          <w:tcPr>
            <w:tcW w:w="532" w:type="pct"/>
            <w:gridSpan w:val="2"/>
          </w:tcPr>
          <w:p w14:paraId="5011976A" w14:textId="77777777" w:rsidR="00AD38DD" w:rsidRPr="00C34218" w:rsidRDefault="00AD38DD" w:rsidP="009E2FF9">
            <w:pPr>
              <w:spacing w:line="240" w:lineRule="atLeast"/>
              <w:rPr>
                <w:color w:val="0000FF"/>
                <w:lang w:val="nl-BE"/>
              </w:rPr>
            </w:pPr>
          </w:p>
        </w:tc>
        <w:tc>
          <w:tcPr>
            <w:tcW w:w="450" w:type="pct"/>
            <w:gridSpan w:val="2"/>
          </w:tcPr>
          <w:p w14:paraId="4DEAAFB3" w14:textId="77777777" w:rsidR="00AD38DD" w:rsidRPr="00C34218" w:rsidRDefault="00AD38DD" w:rsidP="009E2FF9">
            <w:pPr>
              <w:spacing w:line="240" w:lineRule="atLeast"/>
              <w:rPr>
                <w:color w:val="0000FF"/>
                <w:lang w:val="nl-BE"/>
              </w:rPr>
            </w:pPr>
          </w:p>
        </w:tc>
        <w:tc>
          <w:tcPr>
            <w:tcW w:w="3500" w:type="pct"/>
            <w:gridSpan w:val="6"/>
          </w:tcPr>
          <w:p w14:paraId="3F6338F9"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C8D8538" w14:textId="77777777" w:rsidR="00AD38DD" w:rsidRPr="00C34218" w:rsidRDefault="00AD38DD">
            <w:pPr>
              <w:spacing w:line="240" w:lineRule="atLeast"/>
              <w:jc w:val="right"/>
              <w:rPr>
                <w:color w:val="0000FF"/>
                <w:lang w:val="nl-BE"/>
              </w:rPr>
            </w:pPr>
          </w:p>
        </w:tc>
      </w:tr>
      <w:tr w:rsidR="00AD38DD" w:rsidRPr="00A802BF" w14:paraId="462DAFB5" w14:textId="77777777" w:rsidTr="001C6EC1">
        <w:trPr>
          <w:cantSplit/>
        </w:trPr>
        <w:tc>
          <w:tcPr>
            <w:tcW w:w="151" w:type="pct"/>
          </w:tcPr>
          <w:p w14:paraId="79901847" w14:textId="77777777" w:rsidR="00AD38DD" w:rsidRPr="00C34218" w:rsidRDefault="00AD38DD">
            <w:pPr>
              <w:spacing w:line="240" w:lineRule="atLeast"/>
              <w:rPr>
                <w:color w:val="0000FF"/>
                <w:lang w:val="nl-BE"/>
              </w:rPr>
            </w:pPr>
          </w:p>
        </w:tc>
        <w:tc>
          <w:tcPr>
            <w:tcW w:w="218" w:type="pct"/>
          </w:tcPr>
          <w:p w14:paraId="28005EFF" w14:textId="77777777" w:rsidR="00AD38DD" w:rsidRPr="00C34218" w:rsidRDefault="00AD38DD">
            <w:pPr>
              <w:spacing w:line="240" w:lineRule="atLeast"/>
              <w:jc w:val="right"/>
              <w:rPr>
                <w:color w:val="0000FF"/>
                <w:lang w:val="nl-BE"/>
              </w:rPr>
            </w:pPr>
          </w:p>
        </w:tc>
        <w:tc>
          <w:tcPr>
            <w:tcW w:w="532" w:type="pct"/>
            <w:gridSpan w:val="2"/>
          </w:tcPr>
          <w:p w14:paraId="31491236" w14:textId="77777777" w:rsidR="00AD38DD" w:rsidRPr="00C34218" w:rsidRDefault="00AD38DD" w:rsidP="009E2FF9">
            <w:pPr>
              <w:spacing w:line="240" w:lineRule="atLeast"/>
              <w:rPr>
                <w:color w:val="0000FF"/>
                <w:lang w:val="nl-BE"/>
              </w:rPr>
            </w:pPr>
          </w:p>
        </w:tc>
        <w:tc>
          <w:tcPr>
            <w:tcW w:w="450" w:type="pct"/>
            <w:gridSpan w:val="2"/>
          </w:tcPr>
          <w:p w14:paraId="5B4C7696" w14:textId="77777777" w:rsidR="00AD38DD" w:rsidRPr="00C34218" w:rsidRDefault="00AD38DD" w:rsidP="009E2FF9">
            <w:pPr>
              <w:spacing w:line="240" w:lineRule="atLeast"/>
              <w:rPr>
                <w:color w:val="0000FF"/>
                <w:lang w:val="nl-BE"/>
              </w:rPr>
            </w:pPr>
          </w:p>
        </w:tc>
        <w:tc>
          <w:tcPr>
            <w:tcW w:w="3500" w:type="pct"/>
            <w:gridSpan w:val="6"/>
          </w:tcPr>
          <w:p w14:paraId="1F6E3196" w14:textId="77777777" w:rsidR="00AD38DD" w:rsidRPr="00C34218" w:rsidRDefault="00AD38DD">
            <w:pPr>
              <w:spacing w:line="240" w:lineRule="atLeast"/>
              <w:jc w:val="both"/>
              <w:rPr>
                <w:color w:val="0000FF"/>
                <w:lang w:val="nl-BE"/>
              </w:rPr>
            </w:pPr>
            <w:r w:rsidRPr="00C34218">
              <w:rPr>
                <w:rFonts w:ascii="Arial" w:hAnsi="Arial"/>
                <w:color w:val="0000FF"/>
                <w:lang w:val="nl-BE"/>
              </w:rPr>
              <w:t>Enkelgeleding</w:t>
            </w:r>
            <w:r w:rsidR="00AF6CB7" w:rsidRPr="00C34218">
              <w:rPr>
                <w:rFonts w:ascii="Arial" w:hAnsi="Arial"/>
                <w:color w:val="0000FF"/>
                <w:lang w:val="nl-BE"/>
              </w:rPr>
              <w:t>:</w:t>
            </w:r>
            <w:r w:rsidRPr="00C34218">
              <w:rPr>
                <w:rFonts w:ascii="Arial" w:hAnsi="Arial"/>
                <w:color w:val="0000FF"/>
                <w:lang w:val="nl-BE"/>
              </w:rPr>
              <w:t xml:space="preserve"> ter hoogte van de enkels of in de hiel van de schoen.</w:t>
            </w:r>
          </w:p>
        </w:tc>
        <w:tc>
          <w:tcPr>
            <w:tcW w:w="149" w:type="pct"/>
            <w:vAlign w:val="bottom"/>
          </w:tcPr>
          <w:p w14:paraId="6170F9D8" w14:textId="77777777" w:rsidR="00AD38DD" w:rsidRPr="00C34218" w:rsidRDefault="00AD38DD">
            <w:pPr>
              <w:spacing w:line="240" w:lineRule="atLeast"/>
              <w:jc w:val="right"/>
              <w:rPr>
                <w:color w:val="0000FF"/>
                <w:lang w:val="nl-BE"/>
              </w:rPr>
            </w:pPr>
          </w:p>
        </w:tc>
      </w:tr>
      <w:tr w:rsidR="00AD38DD" w:rsidRPr="00A802BF" w14:paraId="64A0636C" w14:textId="77777777" w:rsidTr="001C6EC1">
        <w:trPr>
          <w:cantSplit/>
        </w:trPr>
        <w:tc>
          <w:tcPr>
            <w:tcW w:w="151" w:type="pct"/>
          </w:tcPr>
          <w:p w14:paraId="61BA7D3B" w14:textId="77777777" w:rsidR="00AD38DD" w:rsidRPr="00C34218" w:rsidRDefault="00AD38DD">
            <w:pPr>
              <w:spacing w:line="240" w:lineRule="atLeast"/>
              <w:rPr>
                <w:color w:val="0000FF"/>
                <w:lang w:val="nl-BE"/>
              </w:rPr>
            </w:pPr>
          </w:p>
        </w:tc>
        <w:tc>
          <w:tcPr>
            <w:tcW w:w="218" w:type="pct"/>
          </w:tcPr>
          <w:p w14:paraId="4A632F67" w14:textId="77777777" w:rsidR="00AD38DD" w:rsidRPr="00C34218" w:rsidRDefault="00AD38DD">
            <w:pPr>
              <w:spacing w:line="240" w:lineRule="atLeast"/>
              <w:jc w:val="right"/>
              <w:rPr>
                <w:color w:val="0000FF"/>
                <w:lang w:val="nl-BE"/>
              </w:rPr>
            </w:pPr>
          </w:p>
        </w:tc>
        <w:tc>
          <w:tcPr>
            <w:tcW w:w="532" w:type="pct"/>
            <w:gridSpan w:val="2"/>
          </w:tcPr>
          <w:p w14:paraId="5A1E5CA1" w14:textId="77777777" w:rsidR="00AD38DD" w:rsidRPr="00C34218" w:rsidRDefault="00AD38DD" w:rsidP="009E2FF9">
            <w:pPr>
              <w:spacing w:line="240" w:lineRule="atLeast"/>
              <w:rPr>
                <w:color w:val="0000FF"/>
                <w:lang w:val="nl-BE"/>
              </w:rPr>
            </w:pPr>
          </w:p>
        </w:tc>
        <w:tc>
          <w:tcPr>
            <w:tcW w:w="450" w:type="pct"/>
            <w:gridSpan w:val="2"/>
          </w:tcPr>
          <w:p w14:paraId="59D48100" w14:textId="77777777" w:rsidR="00AD38DD" w:rsidRPr="00C34218" w:rsidRDefault="00AD38DD" w:rsidP="009E2FF9">
            <w:pPr>
              <w:spacing w:line="240" w:lineRule="atLeast"/>
              <w:rPr>
                <w:color w:val="0000FF"/>
                <w:lang w:val="nl-BE"/>
              </w:rPr>
            </w:pPr>
          </w:p>
        </w:tc>
        <w:tc>
          <w:tcPr>
            <w:tcW w:w="3500" w:type="pct"/>
            <w:gridSpan w:val="6"/>
          </w:tcPr>
          <w:p w14:paraId="4865C826"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03BC29E8" w14:textId="77777777" w:rsidR="00AD38DD" w:rsidRPr="00C34218" w:rsidRDefault="00AD38DD">
            <w:pPr>
              <w:spacing w:line="240" w:lineRule="atLeast"/>
              <w:jc w:val="right"/>
              <w:rPr>
                <w:color w:val="0000FF"/>
                <w:lang w:val="nl-BE"/>
              </w:rPr>
            </w:pPr>
          </w:p>
        </w:tc>
      </w:tr>
      <w:tr w:rsidR="00AD38DD" w:rsidRPr="00A802BF" w14:paraId="306C7437" w14:textId="77777777" w:rsidTr="001C6EC1">
        <w:trPr>
          <w:cantSplit/>
        </w:trPr>
        <w:tc>
          <w:tcPr>
            <w:tcW w:w="151" w:type="pct"/>
          </w:tcPr>
          <w:p w14:paraId="781324A3" w14:textId="77777777" w:rsidR="00AD38DD" w:rsidRPr="00C34218" w:rsidRDefault="00AD38DD">
            <w:pPr>
              <w:spacing w:line="240" w:lineRule="atLeast"/>
              <w:rPr>
                <w:color w:val="0000FF"/>
                <w:lang w:val="nl-BE"/>
              </w:rPr>
            </w:pPr>
          </w:p>
        </w:tc>
        <w:tc>
          <w:tcPr>
            <w:tcW w:w="218" w:type="pct"/>
          </w:tcPr>
          <w:p w14:paraId="11716B77" w14:textId="77777777" w:rsidR="00AD38DD" w:rsidRPr="00C34218" w:rsidRDefault="00AD38DD">
            <w:pPr>
              <w:spacing w:line="240" w:lineRule="atLeast"/>
              <w:jc w:val="right"/>
              <w:rPr>
                <w:color w:val="0000FF"/>
                <w:lang w:val="nl-BE"/>
              </w:rPr>
            </w:pPr>
          </w:p>
        </w:tc>
        <w:tc>
          <w:tcPr>
            <w:tcW w:w="532" w:type="pct"/>
            <w:gridSpan w:val="2"/>
          </w:tcPr>
          <w:p w14:paraId="47347D96" w14:textId="77777777" w:rsidR="00AD38DD" w:rsidRPr="00C34218" w:rsidRDefault="00AD38DD" w:rsidP="009E2FF9">
            <w:pPr>
              <w:spacing w:line="240" w:lineRule="atLeast"/>
              <w:rPr>
                <w:color w:val="0000FF"/>
                <w:lang w:val="nl-BE"/>
              </w:rPr>
            </w:pPr>
          </w:p>
        </w:tc>
        <w:tc>
          <w:tcPr>
            <w:tcW w:w="450" w:type="pct"/>
            <w:gridSpan w:val="2"/>
          </w:tcPr>
          <w:p w14:paraId="43C2B6AA" w14:textId="77777777" w:rsidR="00AD38DD" w:rsidRPr="00C34218" w:rsidRDefault="00AD38DD" w:rsidP="009E2FF9">
            <w:pPr>
              <w:spacing w:line="240" w:lineRule="atLeast"/>
              <w:rPr>
                <w:color w:val="0000FF"/>
                <w:lang w:val="nl-BE"/>
              </w:rPr>
            </w:pPr>
          </w:p>
        </w:tc>
        <w:tc>
          <w:tcPr>
            <w:tcW w:w="3500" w:type="pct"/>
            <w:gridSpan w:val="6"/>
          </w:tcPr>
          <w:p w14:paraId="1FE66310" w14:textId="77777777" w:rsidR="00AD38DD" w:rsidRPr="00C34218" w:rsidRDefault="00AD38DD">
            <w:pPr>
              <w:spacing w:line="240" w:lineRule="atLeast"/>
              <w:jc w:val="both"/>
              <w:rPr>
                <w:color w:val="0000FF"/>
                <w:lang w:val="nl-BE"/>
              </w:rPr>
            </w:pPr>
            <w:r w:rsidRPr="00C34218">
              <w:rPr>
                <w:rFonts w:ascii="Arial" w:hAnsi="Arial"/>
                <w:color w:val="0000FF"/>
                <w:lang w:val="nl-BE"/>
              </w:rPr>
              <w:t>Kniegeleding</w:t>
            </w:r>
            <w:r w:rsidR="00AF6CB7" w:rsidRPr="00C34218">
              <w:rPr>
                <w:rFonts w:ascii="Arial" w:hAnsi="Arial"/>
                <w:color w:val="0000FF"/>
                <w:lang w:val="nl-BE"/>
              </w:rPr>
              <w:t>:</w:t>
            </w:r>
            <w:r w:rsidRPr="00C34218">
              <w:rPr>
                <w:rFonts w:ascii="Arial" w:hAnsi="Arial"/>
                <w:color w:val="0000FF"/>
                <w:lang w:val="nl-BE"/>
              </w:rPr>
              <w:t xml:space="preserve"> ter hoogte van de knie.</w:t>
            </w:r>
          </w:p>
        </w:tc>
        <w:tc>
          <w:tcPr>
            <w:tcW w:w="149" w:type="pct"/>
            <w:vAlign w:val="bottom"/>
          </w:tcPr>
          <w:p w14:paraId="64732557" w14:textId="77777777" w:rsidR="00AD38DD" w:rsidRPr="00C34218" w:rsidRDefault="00AD38DD">
            <w:pPr>
              <w:spacing w:line="240" w:lineRule="atLeast"/>
              <w:jc w:val="right"/>
              <w:rPr>
                <w:color w:val="0000FF"/>
                <w:lang w:val="nl-BE"/>
              </w:rPr>
            </w:pPr>
          </w:p>
        </w:tc>
      </w:tr>
      <w:tr w:rsidR="00AD38DD" w:rsidRPr="00A802BF" w14:paraId="0DD8B028" w14:textId="77777777" w:rsidTr="001C6EC1">
        <w:trPr>
          <w:cantSplit/>
        </w:trPr>
        <w:tc>
          <w:tcPr>
            <w:tcW w:w="151" w:type="pct"/>
          </w:tcPr>
          <w:p w14:paraId="4BB33440" w14:textId="77777777" w:rsidR="00AD38DD" w:rsidRPr="00C34218" w:rsidRDefault="00AD38DD">
            <w:pPr>
              <w:spacing w:line="240" w:lineRule="atLeast"/>
              <w:rPr>
                <w:color w:val="0000FF"/>
                <w:lang w:val="nl-BE"/>
              </w:rPr>
            </w:pPr>
          </w:p>
        </w:tc>
        <w:tc>
          <w:tcPr>
            <w:tcW w:w="218" w:type="pct"/>
          </w:tcPr>
          <w:p w14:paraId="34E86606" w14:textId="77777777" w:rsidR="00AD38DD" w:rsidRPr="00C34218" w:rsidRDefault="00AD38DD">
            <w:pPr>
              <w:spacing w:line="240" w:lineRule="atLeast"/>
              <w:jc w:val="right"/>
              <w:rPr>
                <w:color w:val="0000FF"/>
                <w:lang w:val="nl-BE"/>
              </w:rPr>
            </w:pPr>
          </w:p>
        </w:tc>
        <w:tc>
          <w:tcPr>
            <w:tcW w:w="532" w:type="pct"/>
            <w:gridSpan w:val="2"/>
          </w:tcPr>
          <w:p w14:paraId="529EC7CD" w14:textId="77777777" w:rsidR="00AD38DD" w:rsidRPr="00C34218" w:rsidRDefault="00AD38DD" w:rsidP="009E2FF9">
            <w:pPr>
              <w:spacing w:line="240" w:lineRule="atLeast"/>
              <w:rPr>
                <w:color w:val="0000FF"/>
                <w:lang w:val="nl-BE"/>
              </w:rPr>
            </w:pPr>
          </w:p>
        </w:tc>
        <w:tc>
          <w:tcPr>
            <w:tcW w:w="450" w:type="pct"/>
            <w:gridSpan w:val="2"/>
          </w:tcPr>
          <w:p w14:paraId="3063D239" w14:textId="77777777" w:rsidR="00AD38DD" w:rsidRPr="00C34218" w:rsidRDefault="00AD38DD" w:rsidP="009E2FF9">
            <w:pPr>
              <w:spacing w:line="240" w:lineRule="atLeast"/>
              <w:rPr>
                <w:color w:val="0000FF"/>
                <w:lang w:val="nl-BE"/>
              </w:rPr>
            </w:pPr>
          </w:p>
        </w:tc>
        <w:tc>
          <w:tcPr>
            <w:tcW w:w="3500" w:type="pct"/>
            <w:gridSpan w:val="6"/>
          </w:tcPr>
          <w:p w14:paraId="0084AAE1"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C9C28DD" w14:textId="77777777" w:rsidR="00AD38DD" w:rsidRPr="00C34218" w:rsidRDefault="00AD38DD">
            <w:pPr>
              <w:spacing w:line="240" w:lineRule="atLeast"/>
              <w:jc w:val="right"/>
              <w:rPr>
                <w:color w:val="0000FF"/>
                <w:lang w:val="nl-BE"/>
              </w:rPr>
            </w:pPr>
          </w:p>
        </w:tc>
      </w:tr>
      <w:tr w:rsidR="00AD38DD" w:rsidRPr="00A802BF" w14:paraId="3E8C5031" w14:textId="77777777" w:rsidTr="001C6EC1">
        <w:trPr>
          <w:cantSplit/>
        </w:trPr>
        <w:tc>
          <w:tcPr>
            <w:tcW w:w="151" w:type="pct"/>
          </w:tcPr>
          <w:p w14:paraId="715B9F99" w14:textId="77777777" w:rsidR="00AD38DD" w:rsidRPr="00C34218" w:rsidRDefault="00AD38DD">
            <w:pPr>
              <w:spacing w:line="240" w:lineRule="atLeast"/>
              <w:rPr>
                <w:color w:val="0000FF"/>
                <w:lang w:val="nl-BE"/>
              </w:rPr>
            </w:pPr>
          </w:p>
        </w:tc>
        <w:tc>
          <w:tcPr>
            <w:tcW w:w="218" w:type="pct"/>
          </w:tcPr>
          <w:p w14:paraId="63069BE1" w14:textId="77777777" w:rsidR="00AD38DD" w:rsidRPr="00C34218" w:rsidRDefault="00AD38DD">
            <w:pPr>
              <w:spacing w:line="240" w:lineRule="atLeast"/>
              <w:jc w:val="right"/>
              <w:rPr>
                <w:color w:val="0000FF"/>
                <w:lang w:val="nl-BE"/>
              </w:rPr>
            </w:pPr>
          </w:p>
        </w:tc>
        <w:tc>
          <w:tcPr>
            <w:tcW w:w="532" w:type="pct"/>
            <w:gridSpan w:val="2"/>
          </w:tcPr>
          <w:p w14:paraId="0F96E4C7" w14:textId="77777777" w:rsidR="00AD38DD" w:rsidRPr="00C34218" w:rsidRDefault="00AD38DD" w:rsidP="009E2FF9">
            <w:pPr>
              <w:spacing w:line="240" w:lineRule="atLeast"/>
              <w:rPr>
                <w:color w:val="0000FF"/>
                <w:lang w:val="nl-BE"/>
              </w:rPr>
            </w:pPr>
          </w:p>
        </w:tc>
        <w:tc>
          <w:tcPr>
            <w:tcW w:w="450" w:type="pct"/>
            <w:gridSpan w:val="2"/>
          </w:tcPr>
          <w:p w14:paraId="2AD35832" w14:textId="77777777" w:rsidR="00AD38DD" w:rsidRPr="00C34218" w:rsidRDefault="00AD38DD" w:rsidP="009E2FF9">
            <w:pPr>
              <w:spacing w:line="240" w:lineRule="atLeast"/>
              <w:rPr>
                <w:color w:val="0000FF"/>
                <w:lang w:val="nl-BE"/>
              </w:rPr>
            </w:pPr>
          </w:p>
        </w:tc>
        <w:tc>
          <w:tcPr>
            <w:tcW w:w="3500" w:type="pct"/>
            <w:gridSpan w:val="6"/>
          </w:tcPr>
          <w:p w14:paraId="08EB4EF5" w14:textId="77777777" w:rsidR="00AD38DD" w:rsidRPr="00C34218" w:rsidRDefault="00AD38DD">
            <w:pPr>
              <w:spacing w:line="240" w:lineRule="atLeast"/>
              <w:jc w:val="both"/>
              <w:rPr>
                <w:color w:val="0000FF"/>
                <w:lang w:val="nl-BE"/>
              </w:rPr>
            </w:pPr>
            <w:r w:rsidRPr="00C34218">
              <w:rPr>
                <w:rFonts w:ascii="Arial" w:hAnsi="Arial"/>
                <w:color w:val="0000FF"/>
                <w:lang w:val="nl-BE"/>
              </w:rPr>
              <w:t>Heupgeleding</w:t>
            </w:r>
            <w:r w:rsidR="00AF6CB7" w:rsidRPr="00C34218">
              <w:rPr>
                <w:rFonts w:ascii="Arial" w:hAnsi="Arial"/>
                <w:color w:val="0000FF"/>
                <w:lang w:val="nl-BE"/>
              </w:rPr>
              <w:t>:</w:t>
            </w:r>
            <w:r w:rsidRPr="00C34218">
              <w:rPr>
                <w:rFonts w:ascii="Arial" w:hAnsi="Arial"/>
                <w:color w:val="0000FF"/>
                <w:lang w:val="nl-BE"/>
              </w:rPr>
              <w:t xml:space="preserve"> 3 verschillende mogelijkheden vergen elk een geleding die telkens onder hetzelfde nummer is getarifeerd.</w:t>
            </w:r>
          </w:p>
        </w:tc>
        <w:tc>
          <w:tcPr>
            <w:tcW w:w="149" w:type="pct"/>
            <w:vAlign w:val="bottom"/>
          </w:tcPr>
          <w:p w14:paraId="4640C9D8" w14:textId="77777777" w:rsidR="00AD38DD" w:rsidRPr="00C34218" w:rsidRDefault="00AD38DD">
            <w:pPr>
              <w:spacing w:line="240" w:lineRule="atLeast"/>
              <w:jc w:val="right"/>
              <w:rPr>
                <w:color w:val="0000FF"/>
                <w:lang w:val="nl-BE"/>
              </w:rPr>
            </w:pPr>
          </w:p>
        </w:tc>
      </w:tr>
      <w:tr w:rsidR="00AD38DD" w:rsidRPr="00A802BF" w14:paraId="744ACE81" w14:textId="77777777" w:rsidTr="001C6EC1">
        <w:trPr>
          <w:cantSplit/>
        </w:trPr>
        <w:tc>
          <w:tcPr>
            <w:tcW w:w="151" w:type="pct"/>
          </w:tcPr>
          <w:p w14:paraId="27ED30C8" w14:textId="77777777" w:rsidR="00AD38DD" w:rsidRPr="00C34218" w:rsidRDefault="00AD38DD">
            <w:pPr>
              <w:spacing w:line="240" w:lineRule="atLeast"/>
              <w:rPr>
                <w:color w:val="0000FF"/>
                <w:lang w:val="nl-BE"/>
              </w:rPr>
            </w:pPr>
          </w:p>
        </w:tc>
        <w:tc>
          <w:tcPr>
            <w:tcW w:w="218" w:type="pct"/>
          </w:tcPr>
          <w:p w14:paraId="51753F59" w14:textId="77777777" w:rsidR="00AD38DD" w:rsidRPr="00C34218" w:rsidRDefault="00AD38DD">
            <w:pPr>
              <w:spacing w:line="240" w:lineRule="atLeast"/>
              <w:jc w:val="right"/>
              <w:rPr>
                <w:color w:val="0000FF"/>
                <w:lang w:val="nl-BE"/>
              </w:rPr>
            </w:pPr>
          </w:p>
        </w:tc>
        <w:tc>
          <w:tcPr>
            <w:tcW w:w="532" w:type="pct"/>
            <w:gridSpan w:val="2"/>
          </w:tcPr>
          <w:p w14:paraId="1A0C193E" w14:textId="77777777" w:rsidR="00AD38DD" w:rsidRPr="00C34218" w:rsidRDefault="00AD38DD" w:rsidP="009E2FF9">
            <w:pPr>
              <w:spacing w:line="240" w:lineRule="atLeast"/>
              <w:rPr>
                <w:color w:val="0000FF"/>
                <w:lang w:val="nl-BE"/>
              </w:rPr>
            </w:pPr>
          </w:p>
        </w:tc>
        <w:tc>
          <w:tcPr>
            <w:tcW w:w="450" w:type="pct"/>
            <w:gridSpan w:val="2"/>
          </w:tcPr>
          <w:p w14:paraId="5D31262E" w14:textId="77777777" w:rsidR="00AD38DD" w:rsidRPr="00C34218" w:rsidRDefault="00AD38DD" w:rsidP="009E2FF9">
            <w:pPr>
              <w:spacing w:line="240" w:lineRule="atLeast"/>
              <w:rPr>
                <w:color w:val="0000FF"/>
                <w:lang w:val="nl-BE"/>
              </w:rPr>
            </w:pPr>
          </w:p>
        </w:tc>
        <w:tc>
          <w:tcPr>
            <w:tcW w:w="3500" w:type="pct"/>
            <w:gridSpan w:val="6"/>
          </w:tcPr>
          <w:p w14:paraId="41929791"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FCD5BE3" w14:textId="77777777" w:rsidR="00AD38DD" w:rsidRPr="00C34218" w:rsidRDefault="00AD38DD">
            <w:pPr>
              <w:spacing w:line="240" w:lineRule="atLeast"/>
              <w:jc w:val="right"/>
              <w:rPr>
                <w:color w:val="0000FF"/>
                <w:lang w:val="nl-BE"/>
              </w:rPr>
            </w:pPr>
          </w:p>
        </w:tc>
      </w:tr>
      <w:tr w:rsidR="00AD38DD" w:rsidRPr="00C34218" w14:paraId="787981E2" w14:textId="77777777" w:rsidTr="001C6EC1">
        <w:trPr>
          <w:cantSplit/>
        </w:trPr>
        <w:tc>
          <w:tcPr>
            <w:tcW w:w="151" w:type="pct"/>
          </w:tcPr>
          <w:p w14:paraId="74E13028" w14:textId="77777777" w:rsidR="00AD38DD" w:rsidRPr="00C34218" w:rsidRDefault="00AD38DD">
            <w:pPr>
              <w:spacing w:line="240" w:lineRule="atLeast"/>
              <w:rPr>
                <w:color w:val="0000FF"/>
                <w:lang w:val="nl-BE"/>
              </w:rPr>
            </w:pPr>
          </w:p>
        </w:tc>
        <w:tc>
          <w:tcPr>
            <w:tcW w:w="218" w:type="pct"/>
          </w:tcPr>
          <w:p w14:paraId="7E017420" w14:textId="77777777" w:rsidR="00AD38DD" w:rsidRPr="00C34218" w:rsidRDefault="00AD38DD">
            <w:pPr>
              <w:spacing w:line="240" w:lineRule="atLeast"/>
              <w:jc w:val="right"/>
              <w:rPr>
                <w:color w:val="0000FF"/>
                <w:lang w:val="nl-BE"/>
              </w:rPr>
            </w:pPr>
          </w:p>
        </w:tc>
        <w:tc>
          <w:tcPr>
            <w:tcW w:w="532" w:type="pct"/>
            <w:gridSpan w:val="2"/>
          </w:tcPr>
          <w:p w14:paraId="18D0EABC" w14:textId="77777777" w:rsidR="00AD38DD" w:rsidRPr="00C34218" w:rsidRDefault="00AD38DD" w:rsidP="009E2FF9">
            <w:pPr>
              <w:spacing w:line="240" w:lineRule="atLeast"/>
              <w:rPr>
                <w:color w:val="0000FF"/>
                <w:lang w:val="nl-BE"/>
              </w:rPr>
            </w:pPr>
          </w:p>
        </w:tc>
        <w:tc>
          <w:tcPr>
            <w:tcW w:w="450" w:type="pct"/>
            <w:gridSpan w:val="2"/>
          </w:tcPr>
          <w:p w14:paraId="21C9F28F" w14:textId="77777777" w:rsidR="00AD38DD" w:rsidRPr="00C34218" w:rsidRDefault="00AD38DD" w:rsidP="009E2FF9">
            <w:pPr>
              <w:spacing w:line="240" w:lineRule="atLeast"/>
              <w:rPr>
                <w:color w:val="0000FF"/>
                <w:lang w:val="nl-BE"/>
              </w:rPr>
            </w:pPr>
          </w:p>
        </w:tc>
        <w:tc>
          <w:tcPr>
            <w:tcW w:w="3500" w:type="pct"/>
            <w:gridSpan w:val="6"/>
          </w:tcPr>
          <w:p w14:paraId="5B6B1DA2" w14:textId="77777777" w:rsidR="00AD38DD" w:rsidRPr="00C34218" w:rsidRDefault="00AD38DD">
            <w:pPr>
              <w:spacing w:line="240" w:lineRule="atLeast"/>
              <w:jc w:val="both"/>
              <w:rPr>
                <w:color w:val="0000FF"/>
              </w:rPr>
            </w:pPr>
            <w:r w:rsidRPr="00C34218">
              <w:rPr>
                <w:rFonts w:ascii="Arial" w:hAnsi="Arial"/>
                <w:color w:val="0000FF"/>
              </w:rPr>
              <w:t>a) flexie, extensie,</w:t>
            </w:r>
          </w:p>
        </w:tc>
        <w:tc>
          <w:tcPr>
            <w:tcW w:w="149" w:type="pct"/>
            <w:vAlign w:val="bottom"/>
          </w:tcPr>
          <w:p w14:paraId="375CA6D8" w14:textId="77777777" w:rsidR="00AD38DD" w:rsidRPr="00C34218" w:rsidRDefault="00AD38DD">
            <w:pPr>
              <w:spacing w:line="240" w:lineRule="atLeast"/>
              <w:jc w:val="right"/>
              <w:rPr>
                <w:color w:val="0000FF"/>
              </w:rPr>
            </w:pPr>
          </w:p>
        </w:tc>
      </w:tr>
      <w:tr w:rsidR="00AD38DD" w:rsidRPr="00C34218" w14:paraId="0D3C9BBD" w14:textId="77777777" w:rsidTr="001C6EC1">
        <w:trPr>
          <w:cantSplit/>
        </w:trPr>
        <w:tc>
          <w:tcPr>
            <w:tcW w:w="151" w:type="pct"/>
          </w:tcPr>
          <w:p w14:paraId="6878BE00" w14:textId="77777777" w:rsidR="00AD38DD" w:rsidRPr="00C34218" w:rsidRDefault="00AD38DD">
            <w:pPr>
              <w:spacing w:line="240" w:lineRule="atLeast"/>
              <w:rPr>
                <w:color w:val="0000FF"/>
              </w:rPr>
            </w:pPr>
          </w:p>
        </w:tc>
        <w:tc>
          <w:tcPr>
            <w:tcW w:w="218" w:type="pct"/>
          </w:tcPr>
          <w:p w14:paraId="7B1DEC6C" w14:textId="77777777" w:rsidR="00AD38DD" w:rsidRPr="00C34218" w:rsidRDefault="00AD38DD">
            <w:pPr>
              <w:spacing w:line="240" w:lineRule="atLeast"/>
              <w:jc w:val="right"/>
              <w:rPr>
                <w:color w:val="0000FF"/>
              </w:rPr>
            </w:pPr>
          </w:p>
        </w:tc>
        <w:tc>
          <w:tcPr>
            <w:tcW w:w="532" w:type="pct"/>
            <w:gridSpan w:val="2"/>
          </w:tcPr>
          <w:p w14:paraId="4603F70D" w14:textId="77777777" w:rsidR="00AD38DD" w:rsidRPr="00C34218" w:rsidRDefault="00AD38DD" w:rsidP="009E2FF9">
            <w:pPr>
              <w:spacing w:line="240" w:lineRule="atLeast"/>
              <w:rPr>
                <w:color w:val="0000FF"/>
              </w:rPr>
            </w:pPr>
          </w:p>
        </w:tc>
        <w:tc>
          <w:tcPr>
            <w:tcW w:w="450" w:type="pct"/>
            <w:gridSpan w:val="2"/>
          </w:tcPr>
          <w:p w14:paraId="21298577" w14:textId="77777777" w:rsidR="00AD38DD" w:rsidRPr="00C34218" w:rsidRDefault="00AD38DD" w:rsidP="009E2FF9">
            <w:pPr>
              <w:spacing w:line="240" w:lineRule="atLeast"/>
              <w:rPr>
                <w:color w:val="0000FF"/>
              </w:rPr>
            </w:pPr>
          </w:p>
        </w:tc>
        <w:tc>
          <w:tcPr>
            <w:tcW w:w="3500" w:type="pct"/>
            <w:gridSpan w:val="6"/>
          </w:tcPr>
          <w:p w14:paraId="50F1F49B" w14:textId="77777777" w:rsidR="00AD38DD" w:rsidRPr="00C34218" w:rsidRDefault="00AD38DD">
            <w:pPr>
              <w:spacing w:line="240" w:lineRule="atLeast"/>
              <w:jc w:val="both"/>
              <w:rPr>
                <w:color w:val="0000FF"/>
              </w:rPr>
            </w:pPr>
            <w:r w:rsidRPr="00C34218">
              <w:rPr>
                <w:rFonts w:ascii="Arial" w:hAnsi="Arial"/>
                <w:color w:val="0000FF"/>
              </w:rPr>
              <w:t>b) abductie, adductie,</w:t>
            </w:r>
          </w:p>
        </w:tc>
        <w:tc>
          <w:tcPr>
            <w:tcW w:w="149" w:type="pct"/>
            <w:vAlign w:val="bottom"/>
          </w:tcPr>
          <w:p w14:paraId="6D41B7FF" w14:textId="77777777" w:rsidR="00AD38DD" w:rsidRPr="00C34218" w:rsidRDefault="00AD38DD">
            <w:pPr>
              <w:spacing w:line="240" w:lineRule="atLeast"/>
              <w:jc w:val="right"/>
              <w:rPr>
                <w:color w:val="0000FF"/>
              </w:rPr>
            </w:pPr>
          </w:p>
        </w:tc>
      </w:tr>
      <w:tr w:rsidR="00AD38DD" w:rsidRPr="00A802BF" w14:paraId="063BD8BB" w14:textId="77777777" w:rsidTr="001C6EC1">
        <w:trPr>
          <w:cantSplit/>
        </w:trPr>
        <w:tc>
          <w:tcPr>
            <w:tcW w:w="151" w:type="pct"/>
          </w:tcPr>
          <w:p w14:paraId="692F5CED" w14:textId="77777777" w:rsidR="00AD38DD" w:rsidRPr="00C34218" w:rsidRDefault="00AD38DD">
            <w:pPr>
              <w:spacing w:line="240" w:lineRule="atLeast"/>
              <w:rPr>
                <w:color w:val="0000FF"/>
              </w:rPr>
            </w:pPr>
          </w:p>
        </w:tc>
        <w:tc>
          <w:tcPr>
            <w:tcW w:w="218" w:type="pct"/>
          </w:tcPr>
          <w:p w14:paraId="590CE3F0" w14:textId="77777777" w:rsidR="00AD38DD" w:rsidRPr="00C34218" w:rsidRDefault="00AD38DD">
            <w:pPr>
              <w:spacing w:line="240" w:lineRule="atLeast"/>
              <w:jc w:val="right"/>
              <w:rPr>
                <w:color w:val="0000FF"/>
              </w:rPr>
            </w:pPr>
          </w:p>
        </w:tc>
        <w:tc>
          <w:tcPr>
            <w:tcW w:w="532" w:type="pct"/>
            <w:gridSpan w:val="2"/>
          </w:tcPr>
          <w:p w14:paraId="5E9140FB" w14:textId="77777777" w:rsidR="00AD38DD" w:rsidRPr="00C34218" w:rsidRDefault="00AD38DD" w:rsidP="009E2FF9">
            <w:pPr>
              <w:spacing w:line="240" w:lineRule="atLeast"/>
              <w:rPr>
                <w:color w:val="0000FF"/>
              </w:rPr>
            </w:pPr>
          </w:p>
        </w:tc>
        <w:tc>
          <w:tcPr>
            <w:tcW w:w="450" w:type="pct"/>
            <w:gridSpan w:val="2"/>
          </w:tcPr>
          <w:p w14:paraId="0576D260" w14:textId="77777777" w:rsidR="00AD38DD" w:rsidRPr="00C34218" w:rsidRDefault="00AD38DD" w:rsidP="009E2FF9">
            <w:pPr>
              <w:spacing w:line="240" w:lineRule="atLeast"/>
              <w:rPr>
                <w:color w:val="0000FF"/>
              </w:rPr>
            </w:pPr>
          </w:p>
        </w:tc>
        <w:tc>
          <w:tcPr>
            <w:tcW w:w="3500" w:type="pct"/>
            <w:gridSpan w:val="6"/>
          </w:tcPr>
          <w:p w14:paraId="3A7163A6" w14:textId="77777777" w:rsidR="00AD38DD" w:rsidRPr="00C34218" w:rsidRDefault="00AD38DD">
            <w:pPr>
              <w:spacing w:line="240" w:lineRule="atLeast"/>
              <w:jc w:val="both"/>
              <w:rPr>
                <w:color w:val="0000FF"/>
                <w:lang w:val="nl-BE"/>
              </w:rPr>
            </w:pPr>
            <w:r w:rsidRPr="00C34218">
              <w:rPr>
                <w:rFonts w:ascii="Arial" w:hAnsi="Arial"/>
                <w:color w:val="0000FF"/>
                <w:lang w:val="nl-BE"/>
              </w:rPr>
              <w:t>c) regelen van de stap.</w:t>
            </w:r>
          </w:p>
        </w:tc>
        <w:tc>
          <w:tcPr>
            <w:tcW w:w="149" w:type="pct"/>
            <w:vAlign w:val="bottom"/>
          </w:tcPr>
          <w:p w14:paraId="2B08A8AE" w14:textId="77777777" w:rsidR="00AD38DD" w:rsidRPr="00C34218" w:rsidRDefault="00AD38DD">
            <w:pPr>
              <w:spacing w:line="240" w:lineRule="atLeast"/>
              <w:jc w:val="right"/>
              <w:rPr>
                <w:color w:val="0000FF"/>
                <w:lang w:val="nl-BE"/>
              </w:rPr>
            </w:pPr>
          </w:p>
        </w:tc>
      </w:tr>
      <w:tr w:rsidR="00AD38DD" w:rsidRPr="00A802BF" w14:paraId="23D4F58B" w14:textId="77777777" w:rsidTr="001C6EC1">
        <w:trPr>
          <w:cantSplit/>
        </w:trPr>
        <w:tc>
          <w:tcPr>
            <w:tcW w:w="151" w:type="pct"/>
          </w:tcPr>
          <w:p w14:paraId="40F63648" w14:textId="77777777" w:rsidR="00AD38DD" w:rsidRPr="00C34218" w:rsidRDefault="00AD38DD">
            <w:pPr>
              <w:spacing w:line="240" w:lineRule="atLeast"/>
              <w:rPr>
                <w:color w:val="0000FF"/>
                <w:lang w:val="nl-BE"/>
              </w:rPr>
            </w:pPr>
          </w:p>
        </w:tc>
        <w:tc>
          <w:tcPr>
            <w:tcW w:w="218" w:type="pct"/>
          </w:tcPr>
          <w:p w14:paraId="408D3269" w14:textId="77777777" w:rsidR="00AD38DD" w:rsidRPr="00C34218" w:rsidRDefault="00AD38DD">
            <w:pPr>
              <w:spacing w:line="240" w:lineRule="atLeast"/>
              <w:jc w:val="right"/>
              <w:rPr>
                <w:color w:val="0000FF"/>
                <w:lang w:val="nl-BE"/>
              </w:rPr>
            </w:pPr>
          </w:p>
        </w:tc>
        <w:tc>
          <w:tcPr>
            <w:tcW w:w="532" w:type="pct"/>
            <w:gridSpan w:val="2"/>
          </w:tcPr>
          <w:p w14:paraId="03D3C036" w14:textId="77777777" w:rsidR="00AD38DD" w:rsidRPr="00C34218" w:rsidRDefault="00AD38DD" w:rsidP="009E2FF9">
            <w:pPr>
              <w:spacing w:line="240" w:lineRule="atLeast"/>
              <w:rPr>
                <w:color w:val="0000FF"/>
                <w:lang w:val="nl-BE"/>
              </w:rPr>
            </w:pPr>
          </w:p>
        </w:tc>
        <w:tc>
          <w:tcPr>
            <w:tcW w:w="450" w:type="pct"/>
            <w:gridSpan w:val="2"/>
          </w:tcPr>
          <w:p w14:paraId="6D8197D4" w14:textId="77777777" w:rsidR="00AD38DD" w:rsidRPr="00C34218" w:rsidRDefault="00AD38DD" w:rsidP="009E2FF9">
            <w:pPr>
              <w:spacing w:line="240" w:lineRule="atLeast"/>
              <w:rPr>
                <w:color w:val="0000FF"/>
                <w:lang w:val="nl-BE"/>
              </w:rPr>
            </w:pPr>
          </w:p>
        </w:tc>
        <w:tc>
          <w:tcPr>
            <w:tcW w:w="3500" w:type="pct"/>
            <w:gridSpan w:val="6"/>
          </w:tcPr>
          <w:p w14:paraId="1FAA9368"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6DE5CC21" w14:textId="77777777" w:rsidR="00AD38DD" w:rsidRPr="00C34218" w:rsidRDefault="00AD38DD">
            <w:pPr>
              <w:spacing w:line="240" w:lineRule="atLeast"/>
              <w:jc w:val="right"/>
              <w:rPr>
                <w:color w:val="0000FF"/>
                <w:lang w:val="nl-BE"/>
              </w:rPr>
            </w:pPr>
          </w:p>
        </w:tc>
      </w:tr>
      <w:tr w:rsidR="00AD38DD" w:rsidRPr="00A802BF" w14:paraId="7A4FBB08" w14:textId="77777777" w:rsidTr="001C6EC1">
        <w:trPr>
          <w:cantSplit/>
        </w:trPr>
        <w:tc>
          <w:tcPr>
            <w:tcW w:w="151" w:type="pct"/>
          </w:tcPr>
          <w:p w14:paraId="3BDC8A2C" w14:textId="77777777" w:rsidR="00AD38DD" w:rsidRPr="00C34218" w:rsidRDefault="00AD38DD">
            <w:pPr>
              <w:spacing w:line="240" w:lineRule="atLeast"/>
              <w:rPr>
                <w:color w:val="0000FF"/>
                <w:lang w:val="nl-BE"/>
              </w:rPr>
            </w:pPr>
          </w:p>
        </w:tc>
        <w:tc>
          <w:tcPr>
            <w:tcW w:w="218" w:type="pct"/>
          </w:tcPr>
          <w:p w14:paraId="16AD8810" w14:textId="77777777" w:rsidR="00AD38DD" w:rsidRPr="00C34218" w:rsidRDefault="00AD38DD">
            <w:pPr>
              <w:spacing w:line="240" w:lineRule="atLeast"/>
              <w:jc w:val="right"/>
              <w:rPr>
                <w:color w:val="0000FF"/>
                <w:lang w:val="nl-BE"/>
              </w:rPr>
            </w:pPr>
          </w:p>
        </w:tc>
        <w:tc>
          <w:tcPr>
            <w:tcW w:w="532" w:type="pct"/>
            <w:gridSpan w:val="2"/>
          </w:tcPr>
          <w:p w14:paraId="1A498BA2" w14:textId="77777777" w:rsidR="00AD38DD" w:rsidRPr="00C34218" w:rsidRDefault="00AD38DD" w:rsidP="009E2FF9">
            <w:pPr>
              <w:spacing w:line="240" w:lineRule="atLeast"/>
              <w:rPr>
                <w:color w:val="0000FF"/>
                <w:lang w:val="nl-BE"/>
              </w:rPr>
            </w:pPr>
          </w:p>
        </w:tc>
        <w:tc>
          <w:tcPr>
            <w:tcW w:w="450" w:type="pct"/>
            <w:gridSpan w:val="2"/>
          </w:tcPr>
          <w:p w14:paraId="127E73B6" w14:textId="77777777" w:rsidR="00AD38DD" w:rsidRPr="00C34218" w:rsidRDefault="00AD38DD" w:rsidP="009E2FF9">
            <w:pPr>
              <w:spacing w:line="240" w:lineRule="atLeast"/>
              <w:rPr>
                <w:color w:val="0000FF"/>
                <w:lang w:val="nl-BE"/>
              </w:rPr>
            </w:pPr>
          </w:p>
        </w:tc>
        <w:tc>
          <w:tcPr>
            <w:tcW w:w="3500" w:type="pct"/>
            <w:gridSpan w:val="6"/>
          </w:tcPr>
          <w:p w14:paraId="1829C6E4" w14:textId="77777777" w:rsidR="00AD38DD" w:rsidRPr="00C34218" w:rsidRDefault="00AD38DD">
            <w:pPr>
              <w:spacing w:line="240" w:lineRule="atLeast"/>
              <w:jc w:val="both"/>
              <w:rPr>
                <w:color w:val="0000FF"/>
                <w:lang w:val="nl-BE"/>
              </w:rPr>
            </w:pPr>
            <w:r w:rsidRPr="00C34218">
              <w:rPr>
                <w:rFonts w:ascii="Arial" w:hAnsi="Arial"/>
                <w:color w:val="0000FF"/>
                <w:lang w:val="nl-BE"/>
              </w:rPr>
              <w:t>- bijslag voor sector</w:t>
            </w:r>
            <w:r w:rsidR="00AF6CB7" w:rsidRPr="00C34218">
              <w:rPr>
                <w:rFonts w:ascii="Arial" w:hAnsi="Arial"/>
                <w:color w:val="0000FF"/>
                <w:lang w:val="nl-BE"/>
              </w:rPr>
              <w:t>:</w:t>
            </w:r>
            <w:r w:rsidRPr="00C34218">
              <w:rPr>
                <w:rFonts w:ascii="Arial" w:hAnsi="Arial"/>
                <w:color w:val="0000FF"/>
                <w:lang w:val="nl-BE"/>
              </w:rPr>
              <w:t xml:space="preserve"> systeem dat het progressief regelen van de geledingsbewegingen mogelijk maakt.</w:t>
            </w:r>
          </w:p>
        </w:tc>
        <w:tc>
          <w:tcPr>
            <w:tcW w:w="149" w:type="pct"/>
            <w:vAlign w:val="bottom"/>
          </w:tcPr>
          <w:p w14:paraId="15BFCE08" w14:textId="77777777" w:rsidR="00AD38DD" w:rsidRPr="00C34218" w:rsidRDefault="00AD38DD">
            <w:pPr>
              <w:spacing w:line="240" w:lineRule="atLeast"/>
              <w:jc w:val="right"/>
              <w:rPr>
                <w:color w:val="0000FF"/>
                <w:lang w:val="nl-BE"/>
              </w:rPr>
            </w:pPr>
          </w:p>
        </w:tc>
      </w:tr>
      <w:tr w:rsidR="00AD38DD" w:rsidRPr="00A802BF" w14:paraId="201B5750" w14:textId="77777777" w:rsidTr="001C6EC1">
        <w:trPr>
          <w:cantSplit/>
        </w:trPr>
        <w:tc>
          <w:tcPr>
            <w:tcW w:w="151" w:type="pct"/>
          </w:tcPr>
          <w:p w14:paraId="5FC70F9A" w14:textId="77777777" w:rsidR="00AD38DD" w:rsidRPr="00C34218" w:rsidRDefault="00AD38DD">
            <w:pPr>
              <w:spacing w:line="240" w:lineRule="atLeast"/>
              <w:rPr>
                <w:color w:val="0000FF"/>
                <w:lang w:val="nl-BE"/>
              </w:rPr>
            </w:pPr>
          </w:p>
        </w:tc>
        <w:tc>
          <w:tcPr>
            <w:tcW w:w="218" w:type="pct"/>
          </w:tcPr>
          <w:p w14:paraId="72AE5DC9" w14:textId="77777777" w:rsidR="00AD38DD" w:rsidRPr="00C34218" w:rsidRDefault="00AD38DD">
            <w:pPr>
              <w:spacing w:line="240" w:lineRule="atLeast"/>
              <w:jc w:val="right"/>
              <w:rPr>
                <w:color w:val="0000FF"/>
                <w:lang w:val="nl-BE"/>
              </w:rPr>
            </w:pPr>
          </w:p>
        </w:tc>
        <w:tc>
          <w:tcPr>
            <w:tcW w:w="532" w:type="pct"/>
            <w:gridSpan w:val="2"/>
          </w:tcPr>
          <w:p w14:paraId="2650D5DE" w14:textId="77777777" w:rsidR="00AD38DD" w:rsidRPr="00C34218" w:rsidRDefault="00AD38DD" w:rsidP="009E2FF9">
            <w:pPr>
              <w:spacing w:line="240" w:lineRule="atLeast"/>
              <w:rPr>
                <w:color w:val="0000FF"/>
                <w:lang w:val="nl-BE"/>
              </w:rPr>
            </w:pPr>
          </w:p>
        </w:tc>
        <w:tc>
          <w:tcPr>
            <w:tcW w:w="450" w:type="pct"/>
            <w:gridSpan w:val="2"/>
          </w:tcPr>
          <w:p w14:paraId="06296438" w14:textId="77777777" w:rsidR="00AD38DD" w:rsidRPr="00C34218" w:rsidRDefault="00AD38DD" w:rsidP="009E2FF9">
            <w:pPr>
              <w:spacing w:line="240" w:lineRule="atLeast"/>
              <w:rPr>
                <w:color w:val="0000FF"/>
                <w:lang w:val="nl-BE"/>
              </w:rPr>
            </w:pPr>
          </w:p>
        </w:tc>
        <w:tc>
          <w:tcPr>
            <w:tcW w:w="3500" w:type="pct"/>
            <w:gridSpan w:val="6"/>
          </w:tcPr>
          <w:p w14:paraId="7CF65F27" w14:textId="77777777" w:rsidR="00AD38DD" w:rsidRPr="00C34218" w:rsidRDefault="00AD38DD">
            <w:pPr>
              <w:spacing w:line="240" w:lineRule="atLeast"/>
              <w:jc w:val="both"/>
              <w:rPr>
                <w:color w:val="0000FF"/>
                <w:lang w:val="nl-BE"/>
              </w:rPr>
            </w:pPr>
            <w:r w:rsidRPr="00C34218">
              <w:rPr>
                <w:rFonts w:ascii="Arial" w:hAnsi="Arial"/>
                <w:color w:val="0000FF"/>
                <w:lang w:val="nl-BE"/>
              </w:rPr>
              <w:t>- bijslag voor strekker</w:t>
            </w:r>
            <w:r w:rsidR="00AF6CB7" w:rsidRPr="00C34218">
              <w:rPr>
                <w:rFonts w:ascii="Arial" w:hAnsi="Arial"/>
                <w:color w:val="0000FF"/>
                <w:lang w:val="nl-BE"/>
              </w:rPr>
              <w:t>:</w:t>
            </w:r>
            <w:r w:rsidRPr="00C34218">
              <w:rPr>
                <w:rFonts w:ascii="Arial" w:hAnsi="Arial"/>
                <w:color w:val="0000FF"/>
                <w:lang w:val="nl-BE"/>
              </w:rPr>
              <w:t xml:space="preserve"> strekker achteraan die het progressief regelen van de geledingsbewegingen mogelijk maakt.</w:t>
            </w:r>
          </w:p>
        </w:tc>
        <w:tc>
          <w:tcPr>
            <w:tcW w:w="149" w:type="pct"/>
            <w:vAlign w:val="bottom"/>
          </w:tcPr>
          <w:p w14:paraId="12AD5ED2" w14:textId="77777777" w:rsidR="00AD38DD" w:rsidRPr="00C34218" w:rsidRDefault="00AD38DD">
            <w:pPr>
              <w:spacing w:line="240" w:lineRule="atLeast"/>
              <w:jc w:val="right"/>
              <w:rPr>
                <w:color w:val="0000FF"/>
                <w:lang w:val="nl-BE"/>
              </w:rPr>
            </w:pPr>
          </w:p>
        </w:tc>
      </w:tr>
      <w:tr w:rsidR="00AD38DD" w:rsidRPr="00A802BF" w14:paraId="6989FB46" w14:textId="77777777" w:rsidTr="001C6EC1">
        <w:trPr>
          <w:cantSplit/>
        </w:trPr>
        <w:tc>
          <w:tcPr>
            <w:tcW w:w="151" w:type="pct"/>
          </w:tcPr>
          <w:p w14:paraId="53F1544E" w14:textId="77777777" w:rsidR="00AD38DD" w:rsidRPr="00C34218" w:rsidRDefault="00AD38DD">
            <w:pPr>
              <w:spacing w:line="240" w:lineRule="atLeast"/>
              <w:rPr>
                <w:color w:val="0000FF"/>
                <w:lang w:val="nl-BE"/>
              </w:rPr>
            </w:pPr>
          </w:p>
        </w:tc>
        <w:tc>
          <w:tcPr>
            <w:tcW w:w="218" w:type="pct"/>
          </w:tcPr>
          <w:p w14:paraId="6C3C0FAC" w14:textId="77777777" w:rsidR="00AD38DD" w:rsidRPr="00C34218" w:rsidRDefault="00AD38DD">
            <w:pPr>
              <w:spacing w:line="240" w:lineRule="atLeast"/>
              <w:jc w:val="right"/>
              <w:rPr>
                <w:color w:val="0000FF"/>
                <w:lang w:val="nl-BE"/>
              </w:rPr>
            </w:pPr>
          </w:p>
        </w:tc>
        <w:tc>
          <w:tcPr>
            <w:tcW w:w="532" w:type="pct"/>
            <w:gridSpan w:val="2"/>
          </w:tcPr>
          <w:p w14:paraId="5732236F" w14:textId="77777777" w:rsidR="00AD38DD" w:rsidRPr="00C34218" w:rsidRDefault="00AD38DD" w:rsidP="009E2FF9">
            <w:pPr>
              <w:spacing w:line="240" w:lineRule="atLeast"/>
              <w:rPr>
                <w:color w:val="0000FF"/>
                <w:lang w:val="nl-BE"/>
              </w:rPr>
            </w:pPr>
          </w:p>
        </w:tc>
        <w:tc>
          <w:tcPr>
            <w:tcW w:w="450" w:type="pct"/>
            <w:gridSpan w:val="2"/>
          </w:tcPr>
          <w:p w14:paraId="39862D2B" w14:textId="77777777" w:rsidR="00AD38DD" w:rsidRPr="00C34218" w:rsidRDefault="00AD38DD" w:rsidP="009E2FF9">
            <w:pPr>
              <w:spacing w:line="240" w:lineRule="atLeast"/>
              <w:rPr>
                <w:color w:val="0000FF"/>
                <w:lang w:val="nl-BE"/>
              </w:rPr>
            </w:pPr>
          </w:p>
        </w:tc>
        <w:tc>
          <w:tcPr>
            <w:tcW w:w="3500" w:type="pct"/>
            <w:gridSpan w:val="6"/>
          </w:tcPr>
          <w:p w14:paraId="6B7FAE46" w14:textId="77777777" w:rsidR="00AD38DD" w:rsidRPr="00C34218" w:rsidRDefault="00AD38DD">
            <w:pPr>
              <w:spacing w:line="240" w:lineRule="atLeast"/>
              <w:jc w:val="both"/>
              <w:rPr>
                <w:color w:val="0000FF"/>
                <w:lang w:val="nl-BE"/>
              </w:rPr>
            </w:pPr>
            <w:r w:rsidRPr="00C34218">
              <w:rPr>
                <w:rFonts w:ascii="Arial" w:hAnsi="Arial"/>
                <w:color w:val="0000FF"/>
                <w:lang w:val="nl-BE"/>
              </w:rPr>
              <w:t>- bijslag voor kunstmatige quadriceps</w:t>
            </w:r>
            <w:r w:rsidR="00AF6CB7" w:rsidRPr="00C34218">
              <w:rPr>
                <w:rFonts w:ascii="Arial" w:hAnsi="Arial"/>
                <w:color w:val="0000FF"/>
                <w:lang w:val="nl-BE"/>
              </w:rPr>
              <w:t>:</w:t>
            </w:r>
            <w:r w:rsidRPr="00C34218">
              <w:rPr>
                <w:rFonts w:ascii="Arial" w:hAnsi="Arial"/>
                <w:color w:val="0000FF"/>
                <w:lang w:val="nl-BE"/>
              </w:rPr>
              <w:t xml:space="preserve"> ring vooraan met elastieken systeem dat de knie remt."</w:t>
            </w:r>
          </w:p>
        </w:tc>
        <w:tc>
          <w:tcPr>
            <w:tcW w:w="149" w:type="pct"/>
            <w:vAlign w:val="bottom"/>
          </w:tcPr>
          <w:p w14:paraId="1C4DA39A" w14:textId="77777777" w:rsidR="00AD38DD" w:rsidRPr="00C34218" w:rsidRDefault="00AD38DD">
            <w:pPr>
              <w:spacing w:line="240" w:lineRule="atLeast"/>
              <w:jc w:val="right"/>
              <w:rPr>
                <w:color w:val="0000FF"/>
                <w:lang w:val="nl-BE"/>
              </w:rPr>
            </w:pPr>
          </w:p>
        </w:tc>
      </w:tr>
      <w:tr w:rsidR="00AD38DD" w:rsidRPr="00A802BF" w14:paraId="416692F5" w14:textId="77777777" w:rsidTr="001C6EC1">
        <w:trPr>
          <w:cantSplit/>
        </w:trPr>
        <w:tc>
          <w:tcPr>
            <w:tcW w:w="151" w:type="pct"/>
          </w:tcPr>
          <w:p w14:paraId="6D798C56" w14:textId="77777777" w:rsidR="00813BCC" w:rsidRPr="00C34218" w:rsidRDefault="00813BCC">
            <w:pPr>
              <w:spacing w:line="240" w:lineRule="atLeast"/>
              <w:rPr>
                <w:color w:val="0000FF"/>
                <w:lang w:val="nl-BE"/>
              </w:rPr>
            </w:pPr>
          </w:p>
        </w:tc>
        <w:tc>
          <w:tcPr>
            <w:tcW w:w="218" w:type="pct"/>
          </w:tcPr>
          <w:p w14:paraId="6B09AC43" w14:textId="77777777" w:rsidR="00AD38DD" w:rsidRPr="00C34218" w:rsidRDefault="00AD38DD">
            <w:pPr>
              <w:spacing w:line="240" w:lineRule="atLeast"/>
              <w:jc w:val="right"/>
              <w:rPr>
                <w:color w:val="0000FF"/>
                <w:lang w:val="nl-BE"/>
              </w:rPr>
            </w:pPr>
          </w:p>
        </w:tc>
        <w:tc>
          <w:tcPr>
            <w:tcW w:w="532" w:type="pct"/>
            <w:gridSpan w:val="2"/>
          </w:tcPr>
          <w:p w14:paraId="6D226B44" w14:textId="77777777" w:rsidR="00AD38DD" w:rsidRPr="00C34218" w:rsidRDefault="00AD38DD" w:rsidP="009E2FF9">
            <w:pPr>
              <w:spacing w:line="240" w:lineRule="atLeast"/>
              <w:rPr>
                <w:color w:val="0000FF"/>
                <w:lang w:val="nl-BE"/>
              </w:rPr>
            </w:pPr>
          </w:p>
        </w:tc>
        <w:tc>
          <w:tcPr>
            <w:tcW w:w="450" w:type="pct"/>
            <w:gridSpan w:val="2"/>
          </w:tcPr>
          <w:p w14:paraId="5C7A0351" w14:textId="77777777" w:rsidR="00AD38DD" w:rsidRPr="00C34218" w:rsidRDefault="00AD38DD" w:rsidP="009E2FF9">
            <w:pPr>
              <w:spacing w:line="240" w:lineRule="atLeast"/>
              <w:rPr>
                <w:color w:val="0000FF"/>
                <w:lang w:val="nl-BE"/>
              </w:rPr>
            </w:pPr>
          </w:p>
        </w:tc>
        <w:tc>
          <w:tcPr>
            <w:tcW w:w="3500" w:type="pct"/>
            <w:gridSpan w:val="6"/>
          </w:tcPr>
          <w:p w14:paraId="4FDE1EC1"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74EB446" w14:textId="77777777" w:rsidR="00AD38DD" w:rsidRPr="00C34218" w:rsidRDefault="00AD38DD">
            <w:pPr>
              <w:spacing w:line="240" w:lineRule="atLeast"/>
              <w:jc w:val="right"/>
              <w:rPr>
                <w:color w:val="0000FF"/>
                <w:lang w:val="nl-BE"/>
              </w:rPr>
            </w:pPr>
          </w:p>
        </w:tc>
      </w:tr>
      <w:tr w:rsidR="00AD38DD" w:rsidRPr="00A802BF" w14:paraId="5BB66C70" w14:textId="77777777" w:rsidTr="001C6EC1">
        <w:trPr>
          <w:cantSplit/>
        </w:trPr>
        <w:tc>
          <w:tcPr>
            <w:tcW w:w="151" w:type="pct"/>
          </w:tcPr>
          <w:p w14:paraId="17209D52" w14:textId="77777777" w:rsidR="00AD38DD" w:rsidRPr="00C34218" w:rsidRDefault="00AD38DD">
            <w:pPr>
              <w:spacing w:line="240" w:lineRule="atLeast"/>
              <w:rPr>
                <w:color w:val="0000FF"/>
                <w:lang w:val="nl-BE"/>
              </w:rPr>
            </w:pPr>
          </w:p>
        </w:tc>
        <w:tc>
          <w:tcPr>
            <w:tcW w:w="218" w:type="pct"/>
          </w:tcPr>
          <w:p w14:paraId="593FFDDF" w14:textId="77777777" w:rsidR="00AD38DD" w:rsidRPr="00C34218" w:rsidRDefault="00AD38DD">
            <w:pPr>
              <w:spacing w:line="240" w:lineRule="atLeast"/>
              <w:jc w:val="right"/>
              <w:rPr>
                <w:color w:val="0000FF"/>
                <w:lang w:val="nl-BE"/>
              </w:rPr>
            </w:pPr>
          </w:p>
        </w:tc>
        <w:tc>
          <w:tcPr>
            <w:tcW w:w="532" w:type="pct"/>
            <w:gridSpan w:val="2"/>
          </w:tcPr>
          <w:p w14:paraId="06FB3EDD" w14:textId="77777777" w:rsidR="00AD38DD" w:rsidRPr="00C34218" w:rsidRDefault="00AD38DD" w:rsidP="009E2FF9">
            <w:pPr>
              <w:spacing w:line="240" w:lineRule="atLeast"/>
              <w:rPr>
                <w:color w:val="0000FF"/>
                <w:lang w:val="nl-BE"/>
              </w:rPr>
            </w:pPr>
          </w:p>
        </w:tc>
        <w:tc>
          <w:tcPr>
            <w:tcW w:w="450" w:type="pct"/>
            <w:gridSpan w:val="2"/>
          </w:tcPr>
          <w:p w14:paraId="6FA75882" w14:textId="77777777" w:rsidR="00AD38DD" w:rsidRPr="00C34218" w:rsidRDefault="00AD38DD" w:rsidP="009E2FF9">
            <w:pPr>
              <w:spacing w:line="240" w:lineRule="atLeast"/>
              <w:rPr>
                <w:color w:val="0000FF"/>
                <w:lang w:val="nl-BE"/>
              </w:rPr>
            </w:pPr>
          </w:p>
        </w:tc>
        <w:tc>
          <w:tcPr>
            <w:tcW w:w="3500" w:type="pct"/>
            <w:gridSpan w:val="6"/>
          </w:tcPr>
          <w:p w14:paraId="01FB6439"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10.6.1998" (in werking 1.11.1998) + "K.B. 20.7.2004" (in werking 1.9.2004)</w:t>
            </w:r>
            <w:r w:rsidR="004C4A38"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4408EE3" w14:textId="77777777" w:rsidR="00AD38DD" w:rsidRPr="00C34218" w:rsidRDefault="00AD38DD">
            <w:pPr>
              <w:spacing w:line="240" w:lineRule="atLeast"/>
              <w:jc w:val="right"/>
              <w:rPr>
                <w:color w:val="0000FF"/>
                <w:lang w:val="nl-BE"/>
              </w:rPr>
            </w:pPr>
          </w:p>
        </w:tc>
      </w:tr>
      <w:tr w:rsidR="00AD38DD" w:rsidRPr="00A802BF" w14:paraId="5D826375" w14:textId="77777777" w:rsidTr="001C6EC1">
        <w:trPr>
          <w:cantSplit/>
        </w:trPr>
        <w:tc>
          <w:tcPr>
            <w:tcW w:w="151" w:type="pct"/>
          </w:tcPr>
          <w:p w14:paraId="006AEA98" w14:textId="77777777" w:rsidR="00AD38DD" w:rsidRPr="00C34218" w:rsidRDefault="00AD38DD">
            <w:pPr>
              <w:spacing w:line="240" w:lineRule="atLeast"/>
              <w:rPr>
                <w:color w:val="0000FF"/>
                <w:lang w:val="nl-BE"/>
              </w:rPr>
            </w:pPr>
            <w:bookmarkStart w:id="6" w:name="_Hlk138671035"/>
          </w:p>
        </w:tc>
        <w:tc>
          <w:tcPr>
            <w:tcW w:w="218" w:type="pct"/>
          </w:tcPr>
          <w:p w14:paraId="20B67DE5" w14:textId="77777777" w:rsidR="00AD38DD" w:rsidRPr="00C34218" w:rsidRDefault="00AD38DD">
            <w:pPr>
              <w:spacing w:line="240" w:lineRule="atLeast"/>
              <w:jc w:val="right"/>
              <w:rPr>
                <w:color w:val="0000FF"/>
                <w:lang w:val="nl-BE"/>
              </w:rPr>
            </w:pPr>
          </w:p>
        </w:tc>
        <w:tc>
          <w:tcPr>
            <w:tcW w:w="532" w:type="pct"/>
            <w:gridSpan w:val="2"/>
          </w:tcPr>
          <w:p w14:paraId="14088845" w14:textId="77777777" w:rsidR="00AD38DD" w:rsidRPr="00C34218" w:rsidRDefault="00AD38DD" w:rsidP="009E2FF9">
            <w:pPr>
              <w:spacing w:line="240" w:lineRule="atLeast"/>
              <w:rPr>
                <w:color w:val="0000FF"/>
                <w:lang w:val="nl-BE"/>
              </w:rPr>
            </w:pPr>
          </w:p>
        </w:tc>
        <w:tc>
          <w:tcPr>
            <w:tcW w:w="450" w:type="pct"/>
            <w:gridSpan w:val="2"/>
          </w:tcPr>
          <w:p w14:paraId="26608863" w14:textId="77777777" w:rsidR="00AD38DD" w:rsidRPr="00C34218" w:rsidRDefault="00AD38DD" w:rsidP="009E2FF9">
            <w:pPr>
              <w:spacing w:line="240" w:lineRule="atLeast"/>
              <w:rPr>
                <w:color w:val="0000FF"/>
                <w:lang w:val="nl-BE"/>
              </w:rPr>
            </w:pPr>
          </w:p>
        </w:tc>
        <w:tc>
          <w:tcPr>
            <w:tcW w:w="3500" w:type="pct"/>
            <w:gridSpan w:val="6"/>
          </w:tcPr>
          <w:p w14:paraId="605CFA78" w14:textId="77777777" w:rsidR="00AD38DD" w:rsidRPr="00C34218" w:rsidRDefault="00AD38DD">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4</w:t>
            </w:r>
            <w:r w:rsidRPr="00C34218">
              <w:rPr>
                <w:rFonts w:ascii="Arial" w:hAnsi="Arial"/>
                <w:color w:val="0000FF"/>
                <w:lang w:val="nl-BE"/>
              </w:rPr>
              <w:t>. A 1° . De hoog technologische en de handgemaakte prothesen, orthesen en orthopedische toestellen, met uitzondering van de verstrekkingen bedoeld in § 1, E. Prothesen van de onderste ledematen, § 1, J. Myo-elektrische prothesen en de verstrekking 656515</w:t>
            </w:r>
            <w:r w:rsidR="004C4A38" w:rsidRPr="00C34218">
              <w:rPr>
                <w:rFonts w:ascii="Arial" w:hAnsi="Arial"/>
                <w:color w:val="0000FF"/>
                <w:lang w:val="nl-BE"/>
              </w:rPr>
              <w:t>-656526</w:t>
            </w:r>
            <w:r w:rsidRPr="00C34218">
              <w:rPr>
                <w:rFonts w:ascii="Arial" w:hAnsi="Arial"/>
                <w:color w:val="0000FF"/>
                <w:lang w:val="nl-BE"/>
              </w:rPr>
              <w:t>, mogen eerst worden vervangen door een nieuw hoog technologisch toestel of maatwerktoestel of geprefabriceerd toestel met analoge therapeutische functie en opgenomen in dezelfde hoofdgroep en topografie, na een termijn van</w:t>
            </w:r>
            <w:r w:rsidR="00AF6CB7" w:rsidRPr="00C34218">
              <w:rPr>
                <w:rFonts w:ascii="Arial" w:hAnsi="Arial"/>
                <w:color w:val="0000FF"/>
                <w:lang w:val="nl-BE"/>
              </w:rPr>
              <w:t>:</w:t>
            </w:r>
            <w:r w:rsidRPr="00C34218">
              <w:rPr>
                <w:rFonts w:ascii="Arial" w:hAnsi="Arial"/>
                <w:color w:val="0000FF"/>
                <w:lang w:val="nl-BE"/>
              </w:rPr>
              <w:t>"</w:t>
            </w:r>
          </w:p>
        </w:tc>
        <w:tc>
          <w:tcPr>
            <w:tcW w:w="149" w:type="pct"/>
            <w:vAlign w:val="bottom"/>
          </w:tcPr>
          <w:p w14:paraId="6A01AE23" w14:textId="77777777" w:rsidR="00AD38DD" w:rsidRPr="00C34218" w:rsidRDefault="00AD38DD">
            <w:pPr>
              <w:spacing w:line="240" w:lineRule="atLeast"/>
              <w:jc w:val="right"/>
              <w:rPr>
                <w:color w:val="0000FF"/>
                <w:lang w:val="nl-BE"/>
              </w:rPr>
            </w:pPr>
          </w:p>
        </w:tc>
      </w:tr>
      <w:bookmarkEnd w:id="6"/>
      <w:tr w:rsidR="00AD38DD" w:rsidRPr="00A802BF" w14:paraId="6B80BA87" w14:textId="77777777" w:rsidTr="001C6EC1">
        <w:trPr>
          <w:cantSplit/>
        </w:trPr>
        <w:tc>
          <w:tcPr>
            <w:tcW w:w="151" w:type="pct"/>
          </w:tcPr>
          <w:p w14:paraId="6E2E6B2C" w14:textId="77777777" w:rsidR="00AD38DD" w:rsidRPr="00C34218" w:rsidRDefault="00AD38DD">
            <w:pPr>
              <w:spacing w:line="240" w:lineRule="atLeast"/>
              <w:rPr>
                <w:color w:val="0000FF"/>
                <w:lang w:val="nl-BE"/>
              </w:rPr>
            </w:pPr>
          </w:p>
        </w:tc>
        <w:tc>
          <w:tcPr>
            <w:tcW w:w="218" w:type="pct"/>
          </w:tcPr>
          <w:p w14:paraId="05D277DD" w14:textId="77777777" w:rsidR="00AD38DD" w:rsidRPr="00C34218" w:rsidRDefault="00AD38DD">
            <w:pPr>
              <w:spacing w:line="240" w:lineRule="atLeast"/>
              <w:jc w:val="right"/>
              <w:rPr>
                <w:color w:val="0000FF"/>
                <w:lang w:val="nl-BE"/>
              </w:rPr>
            </w:pPr>
          </w:p>
        </w:tc>
        <w:tc>
          <w:tcPr>
            <w:tcW w:w="532" w:type="pct"/>
            <w:gridSpan w:val="2"/>
          </w:tcPr>
          <w:p w14:paraId="764D1CF1" w14:textId="77777777" w:rsidR="00AD38DD" w:rsidRPr="00C34218" w:rsidRDefault="00AD38DD" w:rsidP="009E2FF9">
            <w:pPr>
              <w:spacing w:line="240" w:lineRule="atLeast"/>
              <w:rPr>
                <w:color w:val="0000FF"/>
                <w:lang w:val="nl-BE"/>
              </w:rPr>
            </w:pPr>
          </w:p>
        </w:tc>
        <w:tc>
          <w:tcPr>
            <w:tcW w:w="450" w:type="pct"/>
            <w:gridSpan w:val="2"/>
          </w:tcPr>
          <w:p w14:paraId="075C4A95" w14:textId="77777777" w:rsidR="00AD38DD" w:rsidRPr="00C34218" w:rsidRDefault="00AD38DD" w:rsidP="009E2FF9">
            <w:pPr>
              <w:spacing w:line="240" w:lineRule="atLeast"/>
              <w:rPr>
                <w:color w:val="0000FF"/>
                <w:lang w:val="nl-BE"/>
              </w:rPr>
            </w:pPr>
          </w:p>
        </w:tc>
        <w:tc>
          <w:tcPr>
            <w:tcW w:w="3500" w:type="pct"/>
            <w:gridSpan w:val="6"/>
          </w:tcPr>
          <w:p w14:paraId="7AA5E182"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48C93EF3" w14:textId="77777777" w:rsidR="00AD38DD" w:rsidRPr="00C34218" w:rsidRDefault="00AD38DD">
            <w:pPr>
              <w:spacing w:line="240" w:lineRule="atLeast"/>
              <w:jc w:val="right"/>
              <w:rPr>
                <w:color w:val="0000FF"/>
                <w:lang w:val="nl-BE"/>
              </w:rPr>
            </w:pPr>
          </w:p>
        </w:tc>
      </w:tr>
      <w:tr w:rsidR="00AD38DD" w:rsidRPr="00C34218" w14:paraId="5AF009AC" w14:textId="77777777" w:rsidTr="001C6EC1">
        <w:trPr>
          <w:cantSplit/>
        </w:trPr>
        <w:tc>
          <w:tcPr>
            <w:tcW w:w="151" w:type="pct"/>
          </w:tcPr>
          <w:p w14:paraId="4480CD78" w14:textId="77777777" w:rsidR="00AD38DD" w:rsidRPr="00C34218" w:rsidRDefault="00AD38DD">
            <w:pPr>
              <w:spacing w:line="240" w:lineRule="atLeast"/>
              <w:rPr>
                <w:color w:val="0000FF"/>
                <w:lang w:val="nl-BE"/>
              </w:rPr>
            </w:pPr>
          </w:p>
        </w:tc>
        <w:tc>
          <w:tcPr>
            <w:tcW w:w="218" w:type="pct"/>
          </w:tcPr>
          <w:p w14:paraId="1C575B53" w14:textId="77777777" w:rsidR="00AD38DD" w:rsidRPr="00C34218" w:rsidRDefault="00AD38DD">
            <w:pPr>
              <w:spacing w:line="240" w:lineRule="atLeast"/>
              <w:jc w:val="right"/>
              <w:rPr>
                <w:color w:val="0000FF"/>
                <w:lang w:val="nl-BE"/>
              </w:rPr>
            </w:pPr>
          </w:p>
        </w:tc>
        <w:tc>
          <w:tcPr>
            <w:tcW w:w="532" w:type="pct"/>
            <w:gridSpan w:val="2"/>
          </w:tcPr>
          <w:p w14:paraId="5E5733C0" w14:textId="77777777" w:rsidR="00AD38DD" w:rsidRPr="00C34218" w:rsidRDefault="00AD38DD" w:rsidP="009E2FF9">
            <w:pPr>
              <w:spacing w:line="240" w:lineRule="atLeast"/>
              <w:rPr>
                <w:color w:val="0000FF"/>
                <w:lang w:val="nl-BE"/>
              </w:rPr>
            </w:pPr>
          </w:p>
        </w:tc>
        <w:tc>
          <w:tcPr>
            <w:tcW w:w="450" w:type="pct"/>
            <w:gridSpan w:val="2"/>
          </w:tcPr>
          <w:p w14:paraId="52693A38" w14:textId="77777777" w:rsidR="00AD38DD" w:rsidRPr="00C34218" w:rsidRDefault="00AD38DD" w:rsidP="009E2FF9">
            <w:pPr>
              <w:spacing w:line="240" w:lineRule="atLeast"/>
              <w:rPr>
                <w:color w:val="0000FF"/>
                <w:lang w:val="nl-BE"/>
              </w:rPr>
            </w:pPr>
          </w:p>
        </w:tc>
        <w:tc>
          <w:tcPr>
            <w:tcW w:w="3500" w:type="pct"/>
            <w:gridSpan w:val="6"/>
          </w:tcPr>
          <w:p w14:paraId="29EB5EA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28.3.1995" (in werking 1.4.1995)</w:t>
            </w:r>
          </w:p>
        </w:tc>
        <w:tc>
          <w:tcPr>
            <w:tcW w:w="149" w:type="pct"/>
            <w:vAlign w:val="bottom"/>
          </w:tcPr>
          <w:p w14:paraId="459AB3C9" w14:textId="77777777" w:rsidR="00AD38DD" w:rsidRPr="00C34218" w:rsidRDefault="00AD38DD">
            <w:pPr>
              <w:spacing w:line="240" w:lineRule="atLeast"/>
              <w:jc w:val="right"/>
              <w:rPr>
                <w:color w:val="0000FF"/>
              </w:rPr>
            </w:pPr>
          </w:p>
        </w:tc>
      </w:tr>
      <w:tr w:rsidR="00AD38DD" w:rsidRPr="00A802BF" w14:paraId="4F275F29" w14:textId="77777777" w:rsidTr="001C6EC1">
        <w:trPr>
          <w:cantSplit/>
        </w:trPr>
        <w:tc>
          <w:tcPr>
            <w:tcW w:w="151" w:type="pct"/>
          </w:tcPr>
          <w:p w14:paraId="45AFFBA7" w14:textId="77777777" w:rsidR="00AD38DD" w:rsidRPr="00C34218" w:rsidRDefault="00AD38DD">
            <w:pPr>
              <w:spacing w:line="240" w:lineRule="atLeast"/>
              <w:rPr>
                <w:color w:val="0000FF"/>
              </w:rPr>
            </w:pPr>
          </w:p>
        </w:tc>
        <w:tc>
          <w:tcPr>
            <w:tcW w:w="218" w:type="pct"/>
          </w:tcPr>
          <w:p w14:paraId="0B560C4A" w14:textId="77777777" w:rsidR="00AD38DD" w:rsidRPr="00C34218" w:rsidRDefault="00AD38DD">
            <w:pPr>
              <w:spacing w:line="240" w:lineRule="atLeast"/>
              <w:jc w:val="right"/>
              <w:rPr>
                <w:color w:val="0000FF"/>
              </w:rPr>
            </w:pPr>
          </w:p>
        </w:tc>
        <w:tc>
          <w:tcPr>
            <w:tcW w:w="532" w:type="pct"/>
            <w:gridSpan w:val="2"/>
          </w:tcPr>
          <w:p w14:paraId="7F222575" w14:textId="77777777" w:rsidR="00AD38DD" w:rsidRPr="00C34218" w:rsidRDefault="00AD38DD" w:rsidP="009E2FF9">
            <w:pPr>
              <w:spacing w:line="240" w:lineRule="atLeast"/>
              <w:rPr>
                <w:color w:val="0000FF"/>
              </w:rPr>
            </w:pPr>
          </w:p>
        </w:tc>
        <w:tc>
          <w:tcPr>
            <w:tcW w:w="450" w:type="pct"/>
            <w:gridSpan w:val="2"/>
          </w:tcPr>
          <w:p w14:paraId="5C03EAA5" w14:textId="77777777" w:rsidR="00AD38DD" w:rsidRPr="00C34218" w:rsidRDefault="00AD38DD" w:rsidP="009E2FF9">
            <w:pPr>
              <w:spacing w:line="240" w:lineRule="atLeast"/>
              <w:rPr>
                <w:color w:val="0000FF"/>
              </w:rPr>
            </w:pPr>
          </w:p>
        </w:tc>
        <w:tc>
          <w:tcPr>
            <w:tcW w:w="3500" w:type="pct"/>
            <w:gridSpan w:val="6"/>
          </w:tcPr>
          <w:p w14:paraId="1D4DA093" w14:textId="77777777" w:rsidR="00AD38DD" w:rsidRPr="00C34218" w:rsidRDefault="00AD38DD">
            <w:pPr>
              <w:spacing w:line="240" w:lineRule="atLeast"/>
              <w:jc w:val="both"/>
              <w:rPr>
                <w:color w:val="0000FF"/>
                <w:lang w:val="nl-BE"/>
              </w:rPr>
            </w:pPr>
            <w:r w:rsidRPr="00C34218">
              <w:rPr>
                <w:rFonts w:ascii="Arial" w:hAnsi="Arial"/>
                <w:color w:val="0000FF"/>
                <w:lang w:val="nl-BE"/>
              </w:rPr>
              <w:t>"a) één jaar voor de rechthebbenden wier vorig toestel is afgeleverd vóór ze veertien jaar zijn geworden;</w:t>
            </w:r>
          </w:p>
        </w:tc>
        <w:tc>
          <w:tcPr>
            <w:tcW w:w="149" w:type="pct"/>
            <w:vAlign w:val="bottom"/>
          </w:tcPr>
          <w:p w14:paraId="4615D8B5" w14:textId="77777777" w:rsidR="00AD38DD" w:rsidRPr="00C34218" w:rsidRDefault="00AD38DD">
            <w:pPr>
              <w:spacing w:line="240" w:lineRule="atLeast"/>
              <w:jc w:val="right"/>
              <w:rPr>
                <w:color w:val="0000FF"/>
                <w:lang w:val="nl-BE"/>
              </w:rPr>
            </w:pPr>
          </w:p>
        </w:tc>
      </w:tr>
      <w:tr w:rsidR="00AD38DD" w:rsidRPr="00A802BF" w14:paraId="072A3BCC" w14:textId="77777777" w:rsidTr="001C6EC1">
        <w:trPr>
          <w:cantSplit/>
        </w:trPr>
        <w:tc>
          <w:tcPr>
            <w:tcW w:w="151" w:type="pct"/>
          </w:tcPr>
          <w:p w14:paraId="347A85B5" w14:textId="77777777" w:rsidR="00AD38DD" w:rsidRPr="00C34218" w:rsidRDefault="00AD38DD">
            <w:pPr>
              <w:spacing w:line="240" w:lineRule="atLeast"/>
              <w:rPr>
                <w:color w:val="0000FF"/>
                <w:lang w:val="nl-BE"/>
              </w:rPr>
            </w:pPr>
          </w:p>
        </w:tc>
        <w:tc>
          <w:tcPr>
            <w:tcW w:w="218" w:type="pct"/>
          </w:tcPr>
          <w:p w14:paraId="5B68341D" w14:textId="77777777" w:rsidR="00AD38DD" w:rsidRPr="00C34218" w:rsidRDefault="00AD38DD">
            <w:pPr>
              <w:spacing w:line="240" w:lineRule="atLeast"/>
              <w:jc w:val="right"/>
              <w:rPr>
                <w:color w:val="0000FF"/>
                <w:lang w:val="nl-BE"/>
              </w:rPr>
            </w:pPr>
          </w:p>
        </w:tc>
        <w:tc>
          <w:tcPr>
            <w:tcW w:w="532" w:type="pct"/>
            <w:gridSpan w:val="2"/>
          </w:tcPr>
          <w:p w14:paraId="47A421B0" w14:textId="77777777" w:rsidR="00AD38DD" w:rsidRPr="00C34218" w:rsidRDefault="00AD38DD" w:rsidP="009E2FF9">
            <w:pPr>
              <w:spacing w:line="240" w:lineRule="atLeast"/>
              <w:rPr>
                <w:color w:val="0000FF"/>
                <w:lang w:val="nl-BE"/>
              </w:rPr>
            </w:pPr>
          </w:p>
        </w:tc>
        <w:tc>
          <w:tcPr>
            <w:tcW w:w="450" w:type="pct"/>
            <w:gridSpan w:val="2"/>
          </w:tcPr>
          <w:p w14:paraId="7EAD3F04" w14:textId="77777777" w:rsidR="00AD38DD" w:rsidRPr="00C34218" w:rsidRDefault="00AD38DD" w:rsidP="009E2FF9">
            <w:pPr>
              <w:spacing w:line="240" w:lineRule="atLeast"/>
              <w:rPr>
                <w:color w:val="0000FF"/>
                <w:lang w:val="nl-BE"/>
              </w:rPr>
            </w:pPr>
          </w:p>
        </w:tc>
        <w:tc>
          <w:tcPr>
            <w:tcW w:w="3500" w:type="pct"/>
            <w:gridSpan w:val="6"/>
          </w:tcPr>
          <w:p w14:paraId="575773BD"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0FFFA18" w14:textId="77777777" w:rsidR="00AD38DD" w:rsidRPr="00C34218" w:rsidRDefault="00AD38DD">
            <w:pPr>
              <w:spacing w:line="240" w:lineRule="atLeast"/>
              <w:jc w:val="right"/>
              <w:rPr>
                <w:color w:val="0000FF"/>
                <w:lang w:val="nl-BE"/>
              </w:rPr>
            </w:pPr>
          </w:p>
        </w:tc>
      </w:tr>
      <w:tr w:rsidR="00AD38DD" w:rsidRPr="00A802BF" w14:paraId="5BE5E622" w14:textId="77777777" w:rsidTr="001C6EC1">
        <w:trPr>
          <w:cantSplit/>
        </w:trPr>
        <w:tc>
          <w:tcPr>
            <w:tcW w:w="151" w:type="pct"/>
          </w:tcPr>
          <w:p w14:paraId="7A44A2C0" w14:textId="77777777" w:rsidR="00AD38DD" w:rsidRPr="00C34218" w:rsidRDefault="00AD38DD">
            <w:pPr>
              <w:spacing w:line="240" w:lineRule="atLeast"/>
              <w:rPr>
                <w:color w:val="0000FF"/>
                <w:lang w:val="nl-BE"/>
              </w:rPr>
            </w:pPr>
          </w:p>
        </w:tc>
        <w:tc>
          <w:tcPr>
            <w:tcW w:w="218" w:type="pct"/>
          </w:tcPr>
          <w:p w14:paraId="36248EF2" w14:textId="77777777" w:rsidR="00AD38DD" w:rsidRPr="00C34218" w:rsidRDefault="00AD38DD">
            <w:pPr>
              <w:spacing w:line="240" w:lineRule="atLeast"/>
              <w:jc w:val="right"/>
              <w:rPr>
                <w:color w:val="0000FF"/>
                <w:lang w:val="nl-BE"/>
              </w:rPr>
            </w:pPr>
          </w:p>
        </w:tc>
        <w:tc>
          <w:tcPr>
            <w:tcW w:w="532" w:type="pct"/>
            <w:gridSpan w:val="2"/>
          </w:tcPr>
          <w:p w14:paraId="338CA2AC" w14:textId="77777777" w:rsidR="00AD38DD" w:rsidRPr="00C34218" w:rsidRDefault="00AD38DD" w:rsidP="009E2FF9">
            <w:pPr>
              <w:spacing w:line="240" w:lineRule="atLeast"/>
              <w:rPr>
                <w:color w:val="0000FF"/>
                <w:lang w:val="nl-BE"/>
              </w:rPr>
            </w:pPr>
          </w:p>
        </w:tc>
        <w:tc>
          <w:tcPr>
            <w:tcW w:w="450" w:type="pct"/>
            <w:gridSpan w:val="2"/>
          </w:tcPr>
          <w:p w14:paraId="35496246" w14:textId="77777777" w:rsidR="00AD38DD" w:rsidRPr="00C34218" w:rsidRDefault="00AD38DD" w:rsidP="009E2FF9">
            <w:pPr>
              <w:spacing w:line="240" w:lineRule="atLeast"/>
              <w:rPr>
                <w:color w:val="0000FF"/>
                <w:lang w:val="nl-BE"/>
              </w:rPr>
            </w:pPr>
          </w:p>
        </w:tc>
        <w:tc>
          <w:tcPr>
            <w:tcW w:w="3500" w:type="pct"/>
            <w:gridSpan w:val="6"/>
          </w:tcPr>
          <w:p w14:paraId="5B4BDD56" w14:textId="77777777" w:rsidR="00AD38DD" w:rsidRPr="00C34218" w:rsidRDefault="00AD38DD">
            <w:pPr>
              <w:spacing w:line="240" w:lineRule="atLeast"/>
              <w:jc w:val="both"/>
              <w:rPr>
                <w:color w:val="0000FF"/>
                <w:lang w:val="nl-BE"/>
              </w:rPr>
            </w:pPr>
            <w:r w:rsidRPr="00C34218">
              <w:rPr>
                <w:rFonts w:ascii="Arial" w:hAnsi="Arial"/>
                <w:color w:val="0000FF"/>
                <w:lang w:val="nl-BE"/>
              </w:rPr>
              <w:t>b) twee jaar voor de rechthebbenden wier vorig toestel is afgeleverd na veertien jaar en vóór ze éénentwintig jaar zijn geworden;</w:t>
            </w:r>
          </w:p>
        </w:tc>
        <w:tc>
          <w:tcPr>
            <w:tcW w:w="149" w:type="pct"/>
            <w:vAlign w:val="bottom"/>
          </w:tcPr>
          <w:p w14:paraId="08771825" w14:textId="77777777" w:rsidR="00AD38DD" w:rsidRPr="00C34218" w:rsidRDefault="00AD38DD">
            <w:pPr>
              <w:spacing w:line="240" w:lineRule="atLeast"/>
              <w:jc w:val="right"/>
              <w:rPr>
                <w:color w:val="0000FF"/>
                <w:lang w:val="nl-BE"/>
              </w:rPr>
            </w:pPr>
          </w:p>
        </w:tc>
      </w:tr>
      <w:tr w:rsidR="00AD38DD" w:rsidRPr="00A802BF" w14:paraId="340F0EF3" w14:textId="77777777" w:rsidTr="001C6EC1">
        <w:trPr>
          <w:cantSplit/>
        </w:trPr>
        <w:tc>
          <w:tcPr>
            <w:tcW w:w="151" w:type="pct"/>
          </w:tcPr>
          <w:p w14:paraId="1DBA8404" w14:textId="77777777" w:rsidR="00AD38DD" w:rsidRPr="00C34218" w:rsidRDefault="00AD38DD">
            <w:pPr>
              <w:spacing w:line="240" w:lineRule="atLeast"/>
              <w:rPr>
                <w:color w:val="0000FF"/>
                <w:lang w:val="nl-BE"/>
              </w:rPr>
            </w:pPr>
          </w:p>
        </w:tc>
        <w:tc>
          <w:tcPr>
            <w:tcW w:w="218" w:type="pct"/>
          </w:tcPr>
          <w:p w14:paraId="176742E1" w14:textId="77777777" w:rsidR="00AD38DD" w:rsidRPr="00C34218" w:rsidRDefault="00AD38DD">
            <w:pPr>
              <w:spacing w:line="240" w:lineRule="atLeast"/>
              <w:jc w:val="right"/>
              <w:rPr>
                <w:color w:val="0000FF"/>
                <w:lang w:val="nl-BE"/>
              </w:rPr>
            </w:pPr>
          </w:p>
        </w:tc>
        <w:tc>
          <w:tcPr>
            <w:tcW w:w="532" w:type="pct"/>
            <w:gridSpan w:val="2"/>
          </w:tcPr>
          <w:p w14:paraId="6F7D78C5" w14:textId="77777777" w:rsidR="00AD38DD" w:rsidRPr="00C34218" w:rsidRDefault="00AD38DD" w:rsidP="009E2FF9">
            <w:pPr>
              <w:spacing w:line="240" w:lineRule="atLeast"/>
              <w:rPr>
                <w:color w:val="0000FF"/>
                <w:lang w:val="nl-BE"/>
              </w:rPr>
            </w:pPr>
          </w:p>
        </w:tc>
        <w:tc>
          <w:tcPr>
            <w:tcW w:w="450" w:type="pct"/>
            <w:gridSpan w:val="2"/>
          </w:tcPr>
          <w:p w14:paraId="3B8EFEE6" w14:textId="77777777" w:rsidR="00AD38DD" w:rsidRPr="00C34218" w:rsidRDefault="00AD38DD" w:rsidP="009E2FF9">
            <w:pPr>
              <w:spacing w:line="240" w:lineRule="atLeast"/>
              <w:rPr>
                <w:color w:val="0000FF"/>
                <w:lang w:val="nl-BE"/>
              </w:rPr>
            </w:pPr>
          </w:p>
        </w:tc>
        <w:tc>
          <w:tcPr>
            <w:tcW w:w="3500" w:type="pct"/>
            <w:gridSpan w:val="6"/>
          </w:tcPr>
          <w:p w14:paraId="77D59598"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7D8D277" w14:textId="77777777" w:rsidR="00AD38DD" w:rsidRPr="00C34218" w:rsidRDefault="00AD38DD">
            <w:pPr>
              <w:spacing w:line="240" w:lineRule="atLeast"/>
              <w:jc w:val="right"/>
              <w:rPr>
                <w:color w:val="0000FF"/>
                <w:lang w:val="nl-BE"/>
              </w:rPr>
            </w:pPr>
          </w:p>
        </w:tc>
      </w:tr>
      <w:tr w:rsidR="00AD38DD" w:rsidRPr="00A802BF" w14:paraId="352ED178" w14:textId="77777777" w:rsidTr="001C6EC1">
        <w:trPr>
          <w:cantSplit/>
        </w:trPr>
        <w:tc>
          <w:tcPr>
            <w:tcW w:w="151" w:type="pct"/>
          </w:tcPr>
          <w:p w14:paraId="40BD5373" w14:textId="77777777" w:rsidR="00AD38DD" w:rsidRPr="00C34218" w:rsidRDefault="00AD38DD">
            <w:pPr>
              <w:spacing w:line="240" w:lineRule="atLeast"/>
              <w:rPr>
                <w:color w:val="0000FF"/>
                <w:lang w:val="nl-BE"/>
              </w:rPr>
            </w:pPr>
          </w:p>
        </w:tc>
        <w:tc>
          <w:tcPr>
            <w:tcW w:w="218" w:type="pct"/>
          </w:tcPr>
          <w:p w14:paraId="3A372E15" w14:textId="77777777" w:rsidR="00AD38DD" w:rsidRPr="00C34218" w:rsidRDefault="00AD38DD">
            <w:pPr>
              <w:spacing w:line="240" w:lineRule="atLeast"/>
              <w:jc w:val="right"/>
              <w:rPr>
                <w:color w:val="0000FF"/>
                <w:lang w:val="nl-BE"/>
              </w:rPr>
            </w:pPr>
          </w:p>
        </w:tc>
        <w:tc>
          <w:tcPr>
            <w:tcW w:w="532" w:type="pct"/>
            <w:gridSpan w:val="2"/>
          </w:tcPr>
          <w:p w14:paraId="71EFA428" w14:textId="77777777" w:rsidR="00AD38DD" w:rsidRPr="00C34218" w:rsidRDefault="00AD38DD" w:rsidP="009E2FF9">
            <w:pPr>
              <w:spacing w:line="240" w:lineRule="atLeast"/>
              <w:rPr>
                <w:color w:val="0000FF"/>
                <w:lang w:val="nl-BE"/>
              </w:rPr>
            </w:pPr>
          </w:p>
        </w:tc>
        <w:tc>
          <w:tcPr>
            <w:tcW w:w="450" w:type="pct"/>
            <w:gridSpan w:val="2"/>
          </w:tcPr>
          <w:p w14:paraId="11798C25" w14:textId="77777777" w:rsidR="00AD38DD" w:rsidRPr="00C34218" w:rsidRDefault="00AD38DD" w:rsidP="009E2FF9">
            <w:pPr>
              <w:spacing w:line="240" w:lineRule="atLeast"/>
              <w:rPr>
                <w:color w:val="0000FF"/>
                <w:lang w:val="nl-BE"/>
              </w:rPr>
            </w:pPr>
          </w:p>
        </w:tc>
        <w:tc>
          <w:tcPr>
            <w:tcW w:w="3500" w:type="pct"/>
            <w:gridSpan w:val="6"/>
          </w:tcPr>
          <w:p w14:paraId="7F02136C" w14:textId="77777777" w:rsidR="00AD38DD" w:rsidRPr="00C34218" w:rsidRDefault="00AD38DD" w:rsidP="004C4A38">
            <w:pPr>
              <w:spacing w:line="240" w:lineRule="atLeast"/>
              <w:jc w:val="both"/>
              <w:rPr>
                <w:color w:val="0000FF"/>
                <w:lang w:val="nl-BE"/>
              </w:rPr>
            </w:pPr>
            <w:r w:rsidRPr="00C34218">
              <w:rPr>
                <w:rFonts w:ascii="Arial" w:hAnsi="Arial"/>
                <w:color w:val="0000FF"/>
                <w:lang w:val="nl-BE"/>
              </w:rPr>
              <w:t>c) vijf jaar voor de rechthebbenden wier vorig toestel is afgeleverd nadat ze éénentwintig jaar zijn geworden;</w:t>
            </w:r>
            <w:r w:rsidR="004C4A38" w:rsidRPr="00C34218">
              <w:rPr>
                <w:rFonts w:ascii="Arial" w:hAnsi="Arial"/>
                <w:color w:val="0000FF"/>
                <w:lang w:val="nl-BE"/>
              </w:rPr>
              <w:t>"</w:t>
            </w:r>
          </w:p>
        </w:tc>
        <w:tc>
          <w:tcPr>
            <w:tcW w:w="149" w:type="pct"/>
            <w:vAlign w:val="bottom"/>
          </w:tcPr>
          <w:p w14:paraId="0DB007FB" w14:textId="77777777" w:rsidR="00AD38DD" w:rsidRPr="00C34218" w:rsidRDefault="00AD38DD">
            <w:pPr>
              <w:spacing w:line="240" w:lineRule="atLeast"/>
              <w:jc w:val="right"/>
              <w:rPr>
                <w:color w:val="0000FF"/>
                <w:lang w:val="nl-BE"/>
              </w:rPr>
            </w:pPr>
          </w:p>
        </w:tc>
      </w:tr>
      <w:tr w:rsidR="004C4A38" w:rsidRPr="00A802BF" w14:paraId="31BD92BB" w14:textId="77777777" w:rsidTr="001C6EC1">
        <w:trPr>
          <w:cantSplit/>
        </w:trPr>
        <w:tc>
          <w:tcPr>
            <w:tcW w:w="151" w:type="pct"/>
          </w:tcPr>
          <w:p w14:paraId="6026C5A7" w14:textId="77777777" w:rsidR="004C4A38" w:rsidRPr="00C34218" w:rsidRDefault="004C4A38">
            <w:pPr>
              <w:spacing w:line="240" w:lineRule="atLeast"/>
              <w:rPr>
                <w:color w:val="0000FF"/>
                <w:lang w:val="nl-BE"/>
              </w:rPr>
            </w:pPr>
          </w:p>
        </w:tc>
        <w:tc>
          <w:tcPr>
            <w:tcW w:w="218" w:type="pct"/>
          </w:tcPr>
          <w:p w14:paraId="4A79886F" w14:textId="77777777" w:rsidR="004C4A38" w:rsidRPr="00C34218" w:rsidRDefault="004C4A38">
            <w:pPr>
              <w:spacing w:line="240" w:lineRule="atLeast"/>
              <w:jc w:val="right"/>
              <w:rPr>
                <w:color w:val="0000FF"/>
                <w:lang w:val="nl-BE"/>
              </w:rPr>
            </w:pPr>
          </w:p>
        </w:tc>
        <w:tc>
          <w:tcPr>
            <w:tcW w:w="532" w:type="pct"/>
            <w:gridSpan w:val="2"/>
          </w:tcPr>
          <w:p w14:paraId="3373F253" w14:textId="77777777" w:rsidR="004C4A38" w:rsidRPr="00C34218" w:rsidRDefault="004C4A38" w:rsidP="009E2FF9">
            <w:pPr>
              <w:spacing w:line="240" w:lineRule="atLeast"/>
              <w:rPr>
                <w:color w:val="0000FF"/>
                <w:lang w:val="nl-BE"/>
              </w:rPr>
            </w:pPr>
          </w:p>
        </w:tc>
        <w:tc>
          <w:tcPr>
            <w:tcW w:w="450" w:type="pct"/>
            <w:gridSpan w:val="2"/>
          </w:tcPr>
          <w:p w14:paraId="0224387E" w14:textId="77777777" w:rsidR="004C4A38" w:rsidRPr="00C34218" w:rsidRDefault="004C4A38" w:rsidP="009E2FF9">
            <w:pPr>
              <w:spacing w:line="240" w:lineRule="atLeast"/>
              <w:rPr>
                <w:color w:val="0000FF"/>
                <w:lang w:val="nl-BE"/>
              </w:rPr>
            </w:pPr>
          </w:p>
        </w:tc>
        <w:tc>
          <w:tcPr>
            <w:tcW w:w="3500" w:type="pct"/>
            <w:gridSpan w:val="6"/>
          </w:tcPr>
          <w:p w14:paraId="4297E130" w14:textId="77777777" w:rsidR="004C4A38" w:rsidRPr="00C34218" w:rsidRDefault="004C4A38">
            <w:pPr>
              <w:spacing w:line="240" w:lineRule="atLeast"/>
              <w:jc w:val="both"/>
              <w:rPr>
                <w:rFonts w:ascii="Arial" w:hAnsi="Arial"/>
                <w:color w:val="0000FF"/>
                <w:lang w:val="nl-BE"/>
              </w:rPr>
            </w:pPr>
          </w:p>
        </w:tc>
        <w:tc>
          <w:tcPr>
            <w:tcW w:w="149" w:type="pct"/>
            <w:vAlign w:val="bottom"/>
          </w:tcPr>
          <w:p w14:paraId="57A6B6BF" w14:textId="77777777" w:rsidR="004C4A38" w:rsidRPr="00C34218" w:rsidRDefault="004C4A38">
            <w:pPr>
              <w:spacing w:line="240" w:lineRule="atLeast"/>
              <w:jc w:val="right"/>
              <w:rPr>
                <w:color w:val="0000FF"/>
                <w:lang w:val="nl-BE"/>
              </w:rPr>
            </w:pPr>
          </w:p>
        </w:tc>
      </w:tr>
      <w:tr w:rsidR="00AD38DD" w:rsidRPr="00A802BF" w14:paraId="3F7BF3C7" w14:textId="77777777" w:rsidTr="001C6EC1">
        <w:trPr>
          <w:cantSplit/>
        </w:trPr>
        <w:tc>
          <w:tcPr>
            <w:tcW w:w="151" w:type="pct"/>
          </w:tcPr>
          <w:p w14:paraId="50B2E580" w14:textId="77777777" w:rsidR="00AD38DD" w:rsidRPr="00C34218" w:rsidRDefault="00AD38DD">
            <w:pPr>
              <w:spacing w:line="240" w:lineRule="atLeast"/>
              <w:rPr>
                <w:color w:val="0000FF"/>
                <w:lang w:val="nl-BE"/>
              </w:rPr>
            </w:pPr>
          </w:p>
        </w:tc>
        <w:tc>
          <w:tcPr>
            <w:tcW w:w="218" w:type="pct"/>
          </w:tcPr>
          <w:p w14:paraId="7A1B49F8" w14:textId="77777777" w:rsidR="00AD38DD" w:rsidRPr="00C34218" w:rsidRDefault="00AD38DD">
            <w:pPr>
              <w:spacing w:line="240" w:lineRule="atLeast"/>
              <w:jc w:val="right"/>
              <w:rPr>
                <w:color w:val="0000FF"/>
                <w:lang w:val="nl-BE"/>
              </w:rPr>
            </w:pPr>
          </w:p>
        </w:tc>
        <w:tc>
          <w:tcPr>
            <w:tcW w:w="532" w:type="pct"/>
            <w:gridSpan w:val="2"/>
          </w:tcPr>
          <w:p w14:paraId="03F1B392" w14:textId="77777777" w:rsidR="00AD38DD" w:rsidRPr="00C34218" w:rsidRDefault="00AD38DD" w:rsidP="009E2FF9">
            <w:pPr>
              <w:spacing w:line="240" w:lineRule="atLeast"/>
              <w:rPr>
                <w:color w:val="0000FF"/>
                <w:lang w:val="nl-BE"/>
              </w:rPr>
            </w:pPr>
          </w:p>
        </w:tc>
        <w:tc>
          <w:tcPr>
            <w:tcW w:w="450" w:type="pct"/>
            <w:gridSpan w:val="2"/>
          </w:tcPr>
          <w:p w14:paraId="6A82A0E8" w14:textId="77777777" w:rsidR="00AD38DD" w:rsidRPr="00C34218" w:rsidRDefault="00AD38DD" w:rsidP="009E2FF9">
            <w:pPr>
              <w:spacing w:line="240" w:lineRule="atLeast"/>
              <w:rPr>
                <w:color w:val="0000FF"/>
                <w:lang w:val="nl-BE"/>
              </w:rPr>
            </w:pPr>
          </w:p>
        </w:tc>
        <w:tc>
          <w:tcPr>
            <w:tcW w:w="3500" w:type="pct"/>
            <w:gridSpan w:val="6"/>
          </w:tcPr>
          <w:p w14:paraId="3063DF51" w14:textId="2E751771" w:rsidR="00AD38DD" w:rsidRPr="00C34218" w:rsidRDefault="004C4A38" w:rsidP="004C4A38">
            <w:pPr>
              <w:spacing w:line="240" w:lineRule="atLeast"/>
              <w:jc w:val="both"/>
              <w:rPr>
                <w:rFonts w:ascii="Arial" w:hAnsi="Arial"/>
                <w:color w:val="0000FF"/>
                <w:lang w:val="nl-BE"/>
              </w:rPr>
            </w:pPr>
            <w:r w:rsidRPr="00C34218">
              <w:rPr>
                <w:rFonts w:ascii="Arial" w:hAnsi="Arial"/>
                <w:i/>
                <w:color w:val="0000FF"/>
                <w:sz w:val="18"/>
                <w:lang w:val="nl-BE"/>
              </w:rPr>
              <w:t xml:space="preserve">"K.B. 28.3.1995" (in werking 1.4.1995) + </w:t>
            </w:r>
            <w:r w:rsidR="000B7B42" w:rsidRPr="00C34218">
              <w:rPr>
                <w:rFonts w:ascii="Arial" w:hAnsi="Arial"/>
                <w:i/>
                <w:color w:val="0000FF"/>
                <w:sz w:val="18"/>
                <w:lang w:val="nl-BE"/>
              </w:rPr>
              <w:t>"K.B. 18.10.2013" (in werking 1.12.2013)</w:t>
            </w:r>
            <w:r w:rsidR="00285223" w:rsidRPr="00C34218">
              <w:rPr>
                <w:rFonts w:ascii="Arial" w:hAnsi="Arial"/>
                <w:i/>
                <w:color w:val="0000FF"/>
                <w:sz w:val="18"/>
                <w:lang w:val="nl-BE"/>
              </w:rPr>
              <w:t xml:space="preserve"> + "K.B. </w:t>
            </w:r>
            <w:r w:rsidR="00285223">
              <w:rPr>
                <w:rFonts w:ascii="Arial" w:hAnsi="Arial"/>
                <w:i/>
                <w:color w:val="0000FF"/>
                <w:sz w:val="18"/>
                <w:lang w:val="nl-BE"/>
              </w:rPr>
              <w:t>13.5.2023</w:t>
            </w:r>
            <w:r w:rsidR="00285223" w:rsidRPr="00C34218">
              <w:rPr>
                <w:rFonts w:ascii="Arial" w:hAnsi="Arial"/>
                <w:i/>
                <w:color w:val="0000FF"/>
                <w:sz w:val="18"/>
                <w:lang w:val="nl-BE"/>
              </w:rPr>
              <w:t>" (in werking 1.</w:t>
            </w:r>
            <w:r w:rsidR="00285223">
              <w:rPr>
                <w:rFonts w:ascii="Arial" w:hAnsi="Arial"/>
                <w:i/>
                <w:color w:val="0000FF"/>
                <w:sz w:val="18"/>
                <w:lang w:val="nl-BE"/>
              </w:rPr>
              <w:t>8.2023</w:t>
            </w:r>
            <w:r w:rsidR="00285223" w:rsidRPr="00C34218">
              <w:rPr>
                <w:rFonts w:ascii="Arial" w:hAnsi="Arial"/>
                <w:i/>
                <w:color w:val="0000FF"/>
                <w:sz w:val="18"/>
                <w:lang w:val="nl-BE"/>
              </w:rPr>
              <w:t>)</w:t>
            </w:r>
            <w:r w:rsidR="009F66A8" w:rsidRPr="00C34218">
              <w:rPr>
                <w:rFonts w:ascii="Arial" w:hAnsi="Arial"/>
                <w:i/>
                <w:color w:val="0000FF"/>
                <w:sz w:val="18"/>
                <w:lang w:val="nl-BE"/>
              </w:rPr>
              <w:t xml:space="preserve"> + "K.B. </w:t>
            </w:r>
            <w:r w:rsidR="009F66A8">
              <w:rPr>
                <w:rFonts w:ascii="Arial" w:hAnsi="Arial"/>
                <w:i/>
                <w:color w:val="0000FF"/>
                <w:sz w:val="18"/>
                <w:lang w:val="nl-BE"/>
              </w:rPr>
              <w:t>12.3.2024</w:t>
            </w:r>
            <w:r w:rsidR="009F66A8" w:rsidRPr="00C34218">
              <w:rPr>
                <w:rFonts w:ascii="Arial" w:hAnsi="Arial"/>
                <w:i/>
                <w:color w:val="0000FF"/>
                <w:sz w:val="18"/>
                <w:lang w:val="nl-BE"/>
              </w:rPr>
              <w:t>" (in werking 1.</w:t>
            </w:r>
            <w:r w:rsidR="009F66A8">
              <w:rPr>
                <w:rFonts w:ascii="Arial" w:hAnsi="Arial"/>
                <w:i/>
                <w:color w:val="0000FF"/>
                <w:sz w:val="18"/>
                <w:lang w:val="nl-BE"/>
              </w:rPr>
              <w:t>5.2024</w:t>
            </w:r>
            <w:r w:rsidR="009F66A8" w:rsidRPr="00C34218">
              <w:rPr>
                <w:rFonts w:ascii="Arial" w:hAnsi="Arial"/>
                <w:i/>
                <w:color w:val="0000FF"/>
                <w:sz w:val="18"/>
                <w:lang w:val="nl-BE"/>
              </w:rPr>
              <w:t>)</w:t>
            </w:r>
          </w:p>
        </w:tc>
        <w:tc>
          <w:tcPr>
            <w:tcW w:w="149" w:type="pct"/>
            <w:vAlign w:val="bottom"/>
          </w:tcPr>
          <w:p w14:paraId="027AE3A5" w14:textId="77777777" w:rsidR="00AD38DD" w:rsidRPr="00C34218" w:rsidRDefault="00AD38DD">
            <w:pPr>
              <w:spacing w:line="240" w:lineRule="atLeast"/>
              <w:jc w:val="right"/>
              <w:rPr>
                <w:color w:val="0000FF"/>
                <w:lang w:val="nl-BE"/>
              </w:rPr>
            </w:pPr>
          </w:p>
        </w:tc>
      </w:tr>
      <w:tr w:rsidR="00AD38DD" w:rsidRPr="00A802BF" w14:paraId="1146A4C6" w14:textId="77777777" w:rsidTr="001C6EC1">
        <w:trPr>
          <w:cantSplit/>
        </w:trPr>
        <w:tc>
          <w:tcPr>
            <w:tcW w:w="151" w:type="pct"/>
          </w:tcPr>
          <w:p w14:paraId="1143F409" w14:textId="77777777" w:rsidR="00AD38DD" w:rsidRPr="00C34218" w:rsidRDefault="00AD38DD">
            <w:pPr>
              <w:spacing w:line="240" w:lineRule="atLeast"/>
              <w:rPr>
                <w:color w:val="0000FF"/>
                <w:lang w:val="nl-BE"/>
              </w:rPr>
            </w:pPr>
            <w:bookmarkStart w:id="7" w:name="_Hlk138671059"/>
          </w:p>
        </w:tc>
        <w:tc>
          <w:tcPr>
            <w:tcW w:w="218" w:type="pct"/>
          </w:tcPr>
          <w:p w14:paraId="76F5C679" w14:textId="77777777" w:rsidR="00AD38DD" w:rsidRPr="00C34218" w:rsidRDefault="00AD38DD">
            <w:pPr>
              <w:spacing w:line="240" w:lineRule="atLeast"/>
              <w:jc w:val="right"/>
              <w:rPr>
                <w:color w:val="0000FF"/>
                <w:lang w:val="nl-BE"/>
              </w:rPr>
            </w:pPr>
          </w:p>
        </w:tc>
        <w:tc>
          <w:tcPr>
            <w:tcW w:w="532" w:type="pct"/>
            <w:gridSpan w:val="2"/>
          </w:tcPr>
          <w:p w14:paraId="4DCBFB8E" w14:textId="77777777" w:rsidR="00AD38DD" w:rsidRPr="00C34218" w:rsidRDefault="00AD38DD" w:rsidP="009E2FF9">
            <w:pPr>
              <w:spacing w:line="240" w:lineRule="atLeast"/>
              <w:rPr>
                <w:color w:val="0000FF"/>
                <w:lang w:val="nl-BE"/>
              </w:rPr>
            </w:pPr>
          </w:p>
        </w:tc>
        <w:tc>
          <w:tcPr>
            <w:tcW w:w="450" w:type="pct"/>
            <w:gridSpan w:val="2"/>
          </w:tcPr>
          <w:p w14:paraId="257E4A22" w14:textId="77777777" w:rsidR="00AD38DD" w:rsidRPr="00C34218" w:rsidRDefault="00AD38DD" w:rsidP="009E2FF9">
            <w:pPr>
              <w:spacing w:line="240" w:lineRule="atLeast"/>
              <w:rPr>
                <w:color w:val="0000FF"/>
                <w:lang w:val="nl-BE"/>
              </w:rPr>
            </w:pPr>
          </w:p>
        </w:tc>
        <w:tc>
          <w:tcPr>
            <w:tcW w:w="3500" w:type="pct"/>
            <w:gridSpan w:val="6"/>
          </w:tcPr>
          <w:p w14:paraId="78EEC221" w14:textId="5D111DE5" w:rsidR="00AD38DD" w:rsidRPr="00C34218" w:rsidRDefault="004C4A38" w:rsidP="00285223">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 xml:space="preserve">d) </w:t>
            </w:r>
            <w:r w:rsidR="00285223" w:rsidRPr="00285223">
              <w:rPr>
                <w:rFonts w:ascii="Arial" w:hAnsi="Arial"/>
                <w:color w:val="0000FF"/>
                <w:lang w:val="nl-BE"/>
              </w:rPr>
              <w:t>ier jaar voor de lumbostaten in tijk en metaal (645396-645400, 645411-645422 en 645433-645444) afgeleverd na de éénentwintigste verjaardag.</w:t>
            </w:r>
            <w:r w:rsidR="007A1021" w:rsidRPr="00C34218">
              <w:rPr>
                <w:rFonts w:ascii="Arial" w:hAnsi="Arial"/>
                <w:color w:val="0000FF"/>
                <w:lang w:val="nl-BE"/>
              </w:rPr>
              <w:t>"</w:t>
            </w:r>
          </w:p>
        </w:tc>
        <w:tc>
          <w:tcPr>
            <w:tcW w:w="149" w:type="pct"/>
            <w:vAlign w:val="bottom"/>
          </w:tcPr>
          <w:p w14:paraId="7A9A6CA3" w14:textId="77777777" w:rsidR="00AD38DD" w:rsidRPr="00C34218" w:rsidRDefault="00AD38DD">
            <w:pPr>
              <w:spacing w:line="240" w:lineRule="atLeast"/>
              <w:jc w:val="right"/>
              <w:rPr>
                <w:color w:val="0000FF"/>
                <w:lang w:val="nl-BE"/>
              </w:rPr>
            </w:pPr>
          </w:p>
        </w:tc>
      </w:tr>
      <w:bookmarkEnd w:id="7"/>
      <w:tr w:rsidR="007A1021" w:rsidRPr="00A802BF" w14:paraId="38CFD6FA" w14:textId="77777777" w:rsidTr="001C6EC1">
        <w:trPr>
          <w:cantSplit/>
        </w:trPr>
        <w:tc>
          <w:tcPr>
            <w:tcW w:w="151" w:type="pct"/>
          </w:tcPr>
          <w:p w14:paraId="5E2C07A2" w14:textId="77777777" w:rsidR="007A1021" w:rsidRPr="00C34218" w:rsidRDefault="007A1021">
            <w:pPr>
              <w:spacing w:line="240" w:lineRule="atLeast"/>
              <w:rPr>
                <w:color w:val="0000FF"/>
                <w:lang w:val="nl-BE"/>
              </w:rPr>
            </w:pPr>
          </w:p>
        </w:tc>
        <w:tc>
          <w:tcPr>
            <w:tcW w:w="218" w:type="pct"/>
          </w:tcPr>
          <w:p w14:paraId="5A2DCB89" w14:textId="77777777" w:rsidR="007A1021" w:rsidRPr="00C34218" w:rsidRDefault="007A1021">
            <w:pPr>
              <w:spacing w:line="240" w:lineRule="atLeast"/>
              <w:jc w:val="right"/>
              <w:rPr>
                <w:color w:val="0000FF"/>
                <w:lang w:val="nl-BE"/>
              </w:rPr>
            </w:pPr>
          </w:p>
        </w:tc>
        <w:tc>
          <w:tcPr>
            <w:tcW w:w="532" w:type="pct"/>
            <w:gridSpan w:val="2"/>
          </w:tcPr>
          <w:p w14:paraId="29E62003" w14:textId="77777777" w:rsidR="007A1021" w:rsidRPr="00C34218" w:rsidRDefault="007A1021" w:rsidP="009E2FF9">
            <w:pPr>
              <w:spacing w:line="240" w:lineRule="atLeast"/>
              <w:rPr>
                <w:color w:val="0000FF"/>
                <w:lang w:val="nl-BE"/>
              </w:rPr>
            </w:pPr>
          </w:p>
        </w:tc>
        <w:tc>
          <w:tcPr>
            <w:tcW w:w="450" w:type="pct"/>
            <w:gridSpan w:val="2"/>
          </w:tcPr>
          <w:p w14:paraId="7C66D360" w14:textId="77777777" w:rsidR="007A1021" w:rsidRPr="00C34218" w:rsidRDefault="007A1021" w:rsidP="009E2FF9">
            <w:pPr>
              <w:spacing w:line="240" w:lineRule="atLeast"/>
              <w:rPr>
                <w:color w:val="0000FF"/>
                <w:lang w:val="nl-BE"/>
              </w:rPr>
            </w:pPr>
          </w:p>
        </w:tc>
        <w:tc>
          <w:tcPr>
            <w:tcW w:w="3500" w:type="pct"/>
            <w:gridSpan w:val="6"/>
          </w:tcPr>
          <w:p w14:paraId="0FC8043C" w14:textId="77777777" w:rsidR="007A1021" w:rsidRPr="00C34218" w:rsidRDefault="007A1021" w:rsidP="004C4A38">
            <w:pPr>
              <w:spacing w:line="240" w:lineRule="atLeast"/>
              <w:jc w:val="both"/>
              <w:rPr>
                <w:rFonts w:ascii="Arial" w:hAnsi="Arial"/>
                <w:color w:val="0000FF"/>
                <w:lang w:val="nl-BE"/>
              </w:rPr>
            </w:pPr>
          </w:p>
        </w:tc>
        <w:tc>
          <w:tcPr>
            <w:tcW w:w="149" w:type="pct"/>
            <w:vAlign w:val="bottom"/>
          </w:tcPr>
          <w:p w14:paraId="07573D1B" w14:textId="77777777" w:rsidR="007A1021" w:rsidRPr="00C34218" w:rsidRDefault="007A1021">
            <w:pPr>
              <w:spacing w:line="240" w:lineRule="atLeast"/>
              <w:jc w:val="right"/>
              <w:rPr>
                <w:color w:val="0000FF"/>
                <w:lang w:val="nl-BE"/>
              </w:rPr>
            </w:pPr>
          </w:p>
        </w:tc>
      </w:tr>
      <w:tr w:rsidR="009D7D24" w:rsidRPr="00A802BF" w14:paraId="0DA2317D" w14:textId="77777777" w:rsidTr="001C6EC1">
        <w:trPr>
          <w:cantSplit/>
        </w:trPr>
        <w:tc>
          <w:tcPr>
            <w:tcW w:w="151" w:type="pct"/>
          </w:tcPr>
          <w:p w14:paraId="2486E1B4" w14:textId="77777777" w:rsidR="009D7D24" w:rsidRDefault="009D7D24">
            <w:pPr>
              <w:spacing w:line="240" w:lineRule="atLeast"/>
              <w:rPr>
                <w:color w:val="0000FF"/>
                <w:lang w:val="nl-BE"/>
              </w:rPr>
            </w:pPr>
          </w:p>
          <w:p w14:paraId="00539699" w14:textId="77777777" w:rsidR="009D7D24" w:rsidRDefault="009D7D24">
            <w:pPr>
              <w:spacing w:line="240" w:lineRule="atLeast"/>
              <w:rPr>
                <w:color w:val="0000FF"/>
                <w:lang w:val="nl-BE"/>
              </w:rPr>
            </w:pPr>
          </w:p>
          <w:p w14:paraId="5F963736" w14:textId="77777777" w:rsidR="009D7D24" w:rsidRPr="00C34218" w:rsidRDefault="009D7D24">
            <w:pPr>
              <w:spacing w:line="240" w:lineRule="atLeast"/>
              <w:rPr>
                <w:color w:val="0000FF"/>
                <w:lang w:val="nl-BE"/>
              </w:rPr>
            </w:pPr>
          </w:p>
        </w:tc>
        <w:tc>
          <w:tcPr>
            <w:tcW w:w="218" w:type="pct"/>
          </w:tcPr>
          <w:p w14:paraId="20D0FC58" w14:textId="77777777" w:rsidR="009D7D24" w:rsidRPr="00C34218" w:rsidRDefault="009D7D24">
            <w:pPr>
              <w:spacing w:line="240" w:lineRule="atLeast"/>
              <w:jc w:val="right"/>
              <w:rPr>
                <w:color w:val="0000FF"/>
                <w:lang w:val="nl-BE"/>
              </w:rPr>
            </w:pPr>
          </w:p>
        </w:tc>
        <w:tc>
          <w:tcPr>
            <w:tcW w:w="532" w:type="pct"/>
            <w:gridSpan w:val="2"/>
          </w:tcPr>
          <w:p w14:paraId="0C6D7AC3" w14:textId="77777777" w:rsidR="009D7D24" w:rsidRPr="00C34218" w:rsidRDefault="009D7D24" w:rsidP="009E2FF9">
            <w:pPr>
              <w:spacing w:line="240" w:lineRule="atLeast"/>
              <w:rPr>
                <w:color w:val="0000FF"/>
                <w:lang w:val="nl-BE"/>
              </w:rPr>
            </w:pPr>
          </w:p>
        </w:tc>
        <w:tc>
          <w:tcPr>
            <w:tcW w:w="450" w:type="pct"/>
            <w:gridSpan w:val="2"/>
          </w:tcPr>
          <w:p w14:paraId="5F0B468E" w14:textId="77777777" w:rsidR="009D7D24" w:rsidRPr="00C34218" w:rsidRDefault="009D7D24" w:rsidP="009E2FF9">
            <w:pPr>
              <w:spacing w:line="240" w:lineRule="atLeast"/>
              <w:rPr>
                <w:color w:val="0000FF"/>
                <w:lang w:val="nl-BE"/>
              </w:rPr>
            </w:pPr>
          </w:p>
        </w:tc>
        <w:tc>
          <w:tcPr>
            <w:tcW w:w="3500" w:type="pct"/>
            <w:gridSpan w:val="6"/>
          </w:tcPr>
          <w:p w14:paraId="4E9EACDF" w14:textId="77777777" w:rsidR="009D7D24" w:rsidRPr="00C34218" w:rsidRDefault="009D7D24" w:rsidP="004C4A38">
            <w:pPr>
              <w:spacing w:line="240" w:lineRule="atLeast"/>
              <w:jc w:val="both"/>
              <w:rPr>
                <w:rFonts w:ascii="Arial" w:hAnsi="Arial"/>
                <w:color w:val="0000FF"/>
                <w:lang w:val="nl-BE"/>
              </w:rPr>
            </w:pPr>
          </w:p>
        </w:tc>
        <w:tc>
          <w:tcPr>
            <w:tcW w:w="149" w:type="pct"/>
            <w:vAlign w:val="bottom"/>
          </w:tcPr>
          <w:p w14:paraId="385AC772" w14:textId="77777777" w:rsidR="009D7D24" w:rsidRPr="00C34218" w:rsidRDefault="009D7D24">
            <w:pPr>
              <w:spacing w:line="240" w:lineRule="atLeast"/>
              <w:jc w:val="right"/>
              <w:rPr>
                <w:color w:val="0000FF"/>
                <w:lang w:val="nl-BE"/>
              </w:rPr>
            </w:pPr>
          </w:p>
        </w:tc>
      </w:tr>
      <w:tr w:rsidR="00AD38DD" w:rsidRPr="00A802BF" w14:paraId="4607B928" w14:textId="77777777" w:rsidTr="001C6EC1">
        <w:trPr>
          <w:cantSplit/>
        </w:trPr>
        <w:tc>
          <w:tcPr>
            <w:tcW w:w="151" w:type="pct"/>
          </w:tcPr>
          <w:p w14:paraId="18770812" w14:textId="77777777" w:rsidR="00AD38DD" w:rsidRPr="00C34218" w:rsidRDefault="00AD38DD">
            <w:pPr>
              <w:spacing w:line="240" w:lineRule="atLeast"/>
              <w:rPr>
                <w:color w:val="0000FF"/>
                <w:lang w:val="nl-BE"/>
              </w:rPr>
            </w:pPr>
          </w:p>
        </w:tc>
        <w:tc>
          <w:tcPr>
            <w:tcW w:w="218" w:type="pct"/>
          </w:tcPr>
          <w:p w14:paraId="297D4673" w14:textId="77777777" w:rsidR="00AD38DD" w:rsidRPr="00C34218" w:rsidRDefault="00AD38DD">
            <w:pPr>
              <w:spacing w:line="240" w:lineRule="atLeast"/>
              <w:jc w:val="right"/>
              <w:rPr>
                <w:color w:val="0000FF"/>
                <w:lang w:val="nl-BE"/>
              </w:rPr>
            </w:pPr>
          </w:p>
        </w:tc>
        <w:tc>
          <w:tcPr>
            <w:tcW w:w="532" w:type="pct"/>
            <w:gridSpan w:val="2"/>
          </w:tcPr>
          <w:p w14:paraId="46046E30" w14:textId="77777777" w:rsidR="00AD38DD" w:rsidRPr="00C34218" w:rsidRDefault="00AD38DD" w:rsidP="009E2FF9">
            <w:pPr>
              <w:spacing w:line="240" w:lineRule="atLeast"/>
              <w:rPr>
                <w:color w:val="0000FF"/>
                <w:lang w:val="nl-BE"/>
              </w:rPr>
            </w:pPr>
          </w:p>
        </w:tc>
        <w:tc>
          <w:tcPr>
            <w:tcW w:w="450" w:type="pct"/>
            <w:gridSpan w:val="2"/>
          </w:tcPr>
          <w:p w14:paraId="3303FB0F" w14:textId="77777777" w:rsidR="00AD38DD" w:rsidRPr="00C34218" w:rsidRDefault="00AD38DD" w:rsidP="009E2FF9">
            <w:pPr>
              <w:spacing w:line="240" w:lineRule="atLeast"/>
              <w:rPr>
                <w:color w:val="0000FF"/>
                <w:lang w:val="nl-BE"/>
              </w:rPr>
            </w:pPr>
          </w:p>
        </w:tc>
        <w:tc>
          <w:tcPr>
            <w:tcW w:w="3500" w:type="pct"/>
            <w:gridSpan w:val="6"/>
          </w:tcPr>
          <w:p w14:paraId="3AC33D33" w14:textId="77777777" w:rsidR="00AD38DD" w:rsidRPr="00C34218" w:rsidRDefault="007A1021">
            <w:pPr>
              <w:spacing w:line="240" w:lineRule="atLeast"/>
              <w:jc w:val="both"/>
              <w:rPr>
                <w:rFonts w:ascii="Arial" w:hAnsi="Arial"/>
                <w:color w:val="0000FF"/>
                <w:lang w:val="nl-BE"/>
              </w:rPr>
            </w:pPr>
            <w:r w:rsidRPr="00C34218">
              <w:rPr>
                <w:rFonts w:ascii="Arial" w:hAnsi="Arial"/>
                <w:i/>
                <w:color w:val="0000FF"/>
                <w:sz w:val="18"/>
                <w:lang w:val="nl-BE"/>
              </w:rPr>
              <w:t>"K.B. 28.3.1995" (in werking 1.4.1995) + "K.B. 18.10.2013" (in werking 1.12.2013) + K.B. 94.2020" (in werking 16.2020)</w:t>
            </w:r>
          </w:p>
        </w:tc>
        <w:tc>
          <w:tcPr>
            <w:tcW w:w="149" w:type="pct"/>
            <w:vAlign w:val="bottom"/>
          </w:tcPr>
          <w:p w14:paraId="6F0FA3B1" w14:textId="77777777" w:rsidR="00AD38DD" w:rsidRPr="00C34218" w:rsidRDefault="00AD38DD">
            <w:pPr>
              <w:spacing w:line="240" w:lineRule="atLeast"/>
              <w:jc w:val="right"/>
              <w:rPr>
                <w:color w:val="0000FF"/>
                <w:lang w:val="nl-BE"/>
              </w:rPr>
            </w:pPr>
          </w:p>
        </w:tc>
      </w:tr>
      <w:tr w:rsidR="00AD38DD" w:rsidRPr="00A802BF" w14:paraId="62672A8B" w14:textId="77777777" w:rsidTr="001C6EC1">
        <w:trPr>
          <w:cantSplit/>
        </w:trPr>
        <w:tc>
          <w:tcPr>
            <w:tcW w:w="151" w:type="pct"/>
          </w:tcPr>
          <w:p w14:paraId="3157171D" w14:textId="77777777" w:rsidR="00AD38DD" w:rsidRPr="00C34218" w:rsidRDefault="00AD38DD">
            <w:pPr>
              <w:spacing w:line="240" w:lineRule="atLeast"/>
              <w:rPr>
                <w:color w:val="0000FF"/>
                <w:lang w:val="nl-BE"/>
              </w:rPr>
            </w:pPr>
          </w:p>
        </w:tc>
        <w:tc>
          <w:tcPr>
            <w:tcW w:w="218" w:type="pct"/>
          </w:tcPr>
          <w:p w14:paraId="751E765E" w14:textId="77777777" w:rsidR="00AD38DD" w:rsidRPr="00C34218" w:rsidRDefault="00AD38DD">
            <w:pPr>
              <w:spacing w:line="240" w:lineRule="atLeast"/>
              <w:jc w:val="right"/>
              <w:rPr>
                <w:color w:val="0000FF"/>
                <w:lang w:val="nl-BE"/>
              </w:rPr>
            </w:pPr>
          </w:p>
        </w:tc>
        <w:tc>
          <w:tcPr>
            <w:tcW w:w="532" w:type="pct"/>
            <w:gridSpan w:val="2"/>
          </w:tcPr>
          <w:p w14:paraId="2CAFF540" w14:textId="77777777" w:rsidR="00AD38DD" w:rsidRPr="00C34218" w:rsidRDefault="00AD38DD" w:rsidP="009E2FF9">
            <w:pPr>
              <w:spacing w:line="240" w:lineRule="atLeast"/>
              <w:rPr>
                <w:color w:val="0000FF"/>
                <w:lang w:val="nl-BE"/>
              </w:rPr>
            </w:pPr>
          </w:p>
        </w:tc>
        <w:tc>
          <w:tcPr>
            <w:tcW w:w="450" w:type="pct"/>
            <w:gridSpan w:val="2"/>
          </w:tcPr>
          <w:p w14:paraId="756070E3" w14:textId="77777777" w:rsidR="00AD38DD" w:rsidRPr="00C34218" w:rsidRDefault="00AD38DD" w:rsidP="009E2FF9">
            <w:pPr>
              <w:spacing w:line="240" w:lineRule="atLeast"/>
              <w:rPr>
                <w:color w:val="0000FF"/>
                <w:lang w:val="nl-BE"/>
              </w:rPr>
            </w:pPr>
          </w:p>
        </w:tc>
        <w:tc>
          <w:tcPr>
            <w:tcW w:w="3500" w:type="pct"/>
            <w:gridSpan w:val="6"/>
          </w:tcPr>
          <w:p w14:paraId="0FD7B01A" w14:textId="77777777" w:rsidR="00AD38DD" w:rsidRPr="00C34218" w:rsidRDefault="007A1021" w:rsidP="000B1D00">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 xml:space="preserve">A 2° . Volgens de noodwendigheden van de behandeling van scoliose of van kyfolordose kan een bijkomend toestel worden toegekend vóór de termijnen voor de rechthebbenden tussen hun veertiende en hun éénentwintigste verjaardag en na voorafgaandelijk akkoord van de adviserend </w:t>
            </w:r>
            <w:r w:rsidR="005C441F" w:rsidRPr="00C34218">
              <w:rPr>
                <w:rFonts w:ascii="Arial" w:hAnsi="Arial"/>
                <w:color w:val="0000FF"/>
                <w:lang w:val="nl-BE"/>
              </w:rPr>
              <w:t>arts</w:t>
            </w:r>
            <w:r w:rsidR="00AD38DD" w:rsidRPr="00C34218">
              <w:rPr>
                <w:rFonts w:ascii="Arial" w:hAnsi="Arial"/>
                <w:color w:val="0000FF"/>
                <w:lang w:val="nl-BE"/>
              </w:rPr>
              <w:t xml:space="preserve"> </w:t>
            </w:r>
            <w:r w:rsidR="00F96421" w:rsidRPr="00C34218">
              <w:rPr>
                <w:rFonts w:ascii="Arial" w:hAnsi="Arial" w:cs="Arial"/>
                <w:color w:val="0000FF"/>
                <w:lang w:val="nl-BE" w:eastAsia="nl-BE"/>
              </w:rPr>
              <w:t>(645912-645923, 645934-645945 en 646015-646026)</w:t>
            </w:r>
            <w:r w:rsidR="00AD38DD" w:rsidRPr="00C34218">
              <w:rPr>
                <w:rFonts w:ascii="Arial" w:hAnsi="Arial"/>
                <w:color w:val="0000FF"/>
                <w:lang w:val="nl-BE"/>
              </w:rPr>
              <w:t>.</w:t>
            </w:r>
            <w:r w:rsidR="0097027B" w:rsidRPr="00C34218">
              <w:rPr>
                <w:rFonts w:ascii="Arial" w:hAnsi="Arial"/>
                <w:color w:val="0000FF"/>
                <w:lang w:val="nl-BE"/>
              </w:rPr>
              <w:t>"</w:t>
            </w:r>
          </w:p>
        </w:tc>
        <w:tc>
          <w:tcPr>
            <w:tcW w:w="149" w:type="pct"/>
            <w:vAlign w:val="bottom"/>
          </w:tcPr>
          <w:p w14:paraId="608B7DD4" w14:textId="77777777" w:rsidR="00AD38DD" w:rsidRPr="00C34218" w:rsidRDefault="00AD38DD">
            <w:pPr>
              <w:spacing w:line="240" w:lineRule="atLeast"/>
              <w:jc w:val="right"/>
              <w:rPr>
                <w:color w:val="0000FF"/>
                <w:lang w:val="nl-BE"/>
              </w:rPr>
            </w:pPr>
          </w:p>
        </w:tc>
      </w:tr>
      <w:tr w:rsidR="004262F7" w:rsidRPr="00A802BF" w14:paraId="5636FA8D" w14:textId="77777777" w:rsidTr="001C6EC1">
        <w:trPr>
          <w:cantSplit/>
        </w:trPr>
        <w:tc>
          <w:tcPr>
            <w:tcW w:w="151" w:type="pct"/>
          </w:tcPr>
          <w:p w14:paraId="2AD8125B" w14:textId="77777777" w:rsidR="004262F7" w:rsidRPr="00C34218" w:rsidRDefault="004262F7">
            <w:pPr>
              <w:spacing w:line="240" w:lineRule="atLeast"/>
              <w:rPr>
                <w:color w:val="0000FF"/>
                <w:lang w:val="nl-BE"/>
              </w:rPr>
            </w:pPr>
          </w:p>
        </w:tc>
        <w:tc>
          <w:tcPr>
            <w:tcW w:w="218" w:type="pct"/>
          </w:tcPr>
          <w:p w14:paraId="3E44EA33" w14:textId="77777777" w:rsidR="004262F7" w:rsidRPr="00C34218" w:rsidRDefault="004262F7">
            <w:pPr>
              <w:spacing w:line="240" w:lineRule="atLeast"/>
              <w:jc w:val="right"/>
              <w:rPr>
                <w:color w:val="0000FF"/>
                <w:lang w:val="nl-BE"/>
              </w:rPr>
            </w:pPr>
          </w:p>
        </w:tc>
        <w:tc>
          <w:tcPr>
            <w:tcW w:w="532" w:type="pct"/>
            <w:gridSpan w:val="2"/>
          </w:tcPr>
          <w:p w14:paraId="74D988C1" w14:textId="77777777" w:rsidR="004262F7" w:rsidRPr="00C34218" w:rsidRDefault="004262F7" w:rsidP="009E2FF9">
            <w:pPr>
              <w:spacing w:line="240" w:lineRule="atLeast"/>
              <w:rPr>
                <w:color w:val="0000FF"/>
                <w:lang w:val="nl-BE"/>
              </w:rPr>
            </w:pPr>
          </w:p>
        </w:tc>
        <w:tc>
          <w:tcPr>
            <w:tcW w:w="450" w:type="pct"/>
            <w:gridSpan w:val="2"/>
          </w:tcPr>
          <w:p w14:paraId="58605956" w14:textId="77777777" w:rsidR="004262F7" w:rsidRPr="00C34218" w:rsidRDefault="004262F7" w:rsidP="009E2FF9">
            <w:pPr>
              <w:spacing w:line="240" w:lineRule="atLeast"/>
              <w:rPr>
                <w:color w:val="0000FF"/>
                <w:lang w:val="nl-BE"/>
              </w:rPr>
            </w:pPr>
          </w:p>
        </w:tc>
        <w:tc>
          <w:tcPr>
            <w:tcW w:w="3500" w:type="pct"/>
            <w:gridSpan w:val="6"/>
          </w:tcPr>
          <w:p w14:paraId="03501096" w14:textId="77777777" w:rsidR="004262F7" w:rsidRPr="00C34218" w:rsidRDefault="004262F7">
            <w:pPr>
              <w:spacing w:line="240" w:lineRule="atLeast"/>
              <w:jc w:val="both"/>
              <w:rPr>
                <w:rFonts w:ascii="Arial" w:hAnsi="Arial"/>
                <w:color w:val="0000FF"/>
                <w:lang w:val="nl-BE"/>
              </w:rPr>
            </w:pPr>
          </w:p>
        </w:tc>
        <w:tc>
          <w:tcPr>
            <w:tcW w:w="149" w:type="pct"/>
            <w:vAlign w:val="bottom"/>
          </w:tcPr>
          <w:p w14:paraId="319903E3" w14:textId="77777777" w:rsidR="004262F7" w:rsidRPr="00C34218" w:rsidRDefault="004262F7">
            <w:pPr>
              <w:spacing w:line="240" w:lineRule="atLeast"/>
              <w:jc w:val="right"/>
              <w:rPr>
                <w:color w:val="0000FF"/>
                <w:lang w:val="nl-BE"/>
              </w:rPr>
            </w:pPr>
          </w:p>
        </w:tc>
      </w:tr>
      <w:tr w:rsidR="00AD38DD" w:rsidRPr="00C34218" w14:paraId="275116D7" w14:textId="77777777" w:rsidTr="001C6EC1">
        <w:trPr>
          <w:cantSplit/>
        </w:trPr>
        <w:tc>
          <w:tcPr>
            <w:tcW w:w="151" w:type="pct"/>
          </w:tcPr>
          <w:p w14:paraId="1636D0F6" w14:textId="77777777" w:rsidR="00AD38DD" w:rsidRPr="00C34218" w:rsidRDefault="00AD38DD">
            <w:pPr>
              <w:spacing w:line="240" w:lineRule="atLeast"/>
              <w:rPr>
                <w:color w:val="0000FF"/>
                <w:lang w:val="nl-BE"/>
              </w:rPr>
            </w:pPr>
          </w:p>
        </w:tc>
        <w:tc>
          <w:tcPr>
            <w:tcW w:w="218" w:type="pct"/>
          </w:tcPr>
          <w:p w14:paraId="4FFB29C2" w14:textId="77777777" w:rsidR="00AD38DD" w:rsidRPr="00C34218" w:rsidRDefault="00AD38DD">
            <w:pPr>
              <w:spacing w:line="240" w:lineRule="atLeast"/>
              <w:jc w:val="right"/>
              <w:rPr>
                <w:color w:val="0000FF"/>
                <w:lang w:val="nl-BE"/>
              </w:rPr>
            </w:pPr>
          </w:p>
        </w:tc>
        <w:tc>
          <w:tcPr>
            <w:tcW w:w="532" w:type="pct"/>
            <w:gridSpan w:val="2"/>
          </w:tcPr>
          <w:p w14:paraId="717DE0C0" w14:textId="77777777" w:rsidR="00AD38DD" w:rsidRPr="00C34218" w:rsidRDefault="00AD38DD" w:rsidP="009E2FF9">
            <w:pPr>
              <w:spacing w:line="240" w:lineRule="atLeast"/>
              <w:rPr>
                <w:color w:val="0000FF"/>
                <w:lang w:val="nl-BE"/>
              </w:rPr>
            </w:pPr>
          </w:p>
        </w:tc>
        <w:tc>
          <w:tcPr>
            <w:tcW w:w="450" w:type="pct"/>
            <w:gridSpan w:val="2"/>
          </w:tcPr>
          <w:p w14:paraId="05240776" w14:textId="77777777" w:rsidR="00AD38DD" w:rsidRPr="00C34218" w:rsidRDefault="00AD38DD" w:rsidP="009E2FF9">
            <w:pPr>
              <w:spacing w:line="240" w:lineRule="atLeast"/>
              <w:rPr>
                <w:color w:val="0000FF"/>
                <w:lang w:val="nl-BE"/>
              </w:rPr>
            </w:pPr>
          </w:p>
        </w:tc>
        <w:tc>
          <w:tcPr>
            <w:tcW w:w="3500" w:type="pct"/>
            <w:gridSpan w:val="6"/>
          </w:tcPr>
          <w:p w14:paraId="523EE7F3" w14:textId="77777777" w:rsidR="00AD38DD" w:rsidRPr="00C34218" w:rsidRDefault="0097027B">
            <w:pPr>
              <w:spacing w:line="240" w:lineRule="atLeast"/>
              <w:jc w:val="both"/>
              <w:rPr>
                <w:rFonts w:ascii="Arial" w:hAnsi="Arial"/>
                <w:color w:val="0000FF"/>
                <w:lang w:val="nl-BE"/>
              </w:rPr>
            </w:pPr>
            <w:r w:rsidRPr="00C34218">
              <w:rPr>
                <w:rFonts w:ascii="Arial" w:hAnsi="Arial"/>
                <w:i/>
                <w:color w:val="0000FF"/>
                <w:sz w:val="18"/>
                <w:lang w:val="nl-BE"/>
              </w:rPr>
              <w:t>"K.B. 28.3.1995" (in werking 1.4.1995)</w:t>
            </w:r>
          </w:p>
        </w:tc>
        <w:tc>
          <w:tcPr>
            <w:tcW w:w="149" w:type="pct"/>
            <w:vAlign w:val="bottom"/>
          </w:tcPr>
          <w:p w14:paraId="525523F4" w14:textId="77777777" w:rsidR="00AD38DD" w:rsidRPr="00C34218" w:rsidRDefault="00AD38DD">
            <w:pPr>
              <w:spacing w:line="240" w:lineRule="atLeast"/>
              <w:jc w:val="right"/>
              <w:rPr>
                <w:color w:val="0000FF"/>
                <w:lang w:val="nl-BE"/>
              </w:rPr>
            </w:pPr>
          </w:p>
        </w:tc>
      </w:tr>
      <w:tr w:rsidR="00AD38DD" w:rsidRPr="00A802BF" w14:paraId="715BCDC8" w14:textId="77777777" w:rsidTr="001C6EC1">
        <w:trPr>
          <w:cantSplit/>
        </w:trPr>
        <w:tc>
          <w:tcPr>
            <w:tcW w:w="151" w:type="pct"/>
          </w:tcPr>
          <w:p w14:paraId="6CE60FB8" w14:textId="77777777" w:rsidR="00AD38DD" w:rsidRPr="00C34218" w:rsidRDefault="00AD38DD">
            <w:pPr>
              <w:spacing w:line="240" w:lineRule="atLeast"/>
              <w:rPr>
                <w:color w:val="0000FF"/>
                <w:lang w:val="nl-BE"/>
              </w:rPr>
            </w:pPr>
          </w:p>
        </w:tc>
        <w:tc>
          <w:tcPr>
            <w:tcW w:w="218" w:type="pct"/>
          </w:tcPr>
          <w:p w14:paraId="50F5E8F9" w14:textId="77777777" w:rsidR="00AD38DD" w:rsidRPr="00C34218" w:rsidRDefault="00AD38DD">
            <w:pPr>
              <w:spacing w:line="240" w:lineRule="atLeast"/>
              <w:jc w:val="right"/>
              <w:rPr>
                <w:color w:val="0000FF"/>
                <w:lang w:val="nl-BE"/>
              </w:rPr>
            </w:pPr>
          </w:p>
        </w:tc>
        <w:tc>
          <w:tcPr>
            <w:tcW w:w="532" w:type="pct"/>
            <w:gridSpan w:val="2"/>
          </w:tcPr>
          <w:p w14:paraId="04F77E4A" w14:textId="77777777" w:rsidR="00AD38DD" w:rsidRPr="00C34218" w:rsidRDefault="00AD38DD" w:rsidP="009E2FF9">
            <w:pPr>
              <w:spacing w:line="240" w:lineRule="atLeast"/>
              <w:rPr>
                <w:color w:val="0000FF"/>
                <w:lang w:val="nl-BE"/>
              </w:rPr>
            </w:pPr>
          </w:p>
        </w:tc>
        <w:tc>
          <w:tcPr>
            <w:tcW w:w="450" w:type="pct"/>
            <w:gridSpan w:val="2"/>
          </w:tcPr>
          <w:p w14:paraId="25B48A97" w14:textId="77777777" w:rsidR="00AD38DD" w:rsidRPr="00C34218" w:rsidRDefault="00AD38DD" w:rsidP="009E2FF9">
            <w:pPr>
              <w:spacing w:line="240" w:lineRule="atLeast"/>
              <w:rPr>
                <w:color w:val="0000FF"/>
                <w:lang w:val="nl-BE"/>
              </w:rPr>
            </w:pPr>
          </w:p>
        </w:tc>
        <w:tc>
          <w:tcPr>
            <w:tcW w:w="3500" w:type="pct"/>
            <w:gridSpan w:val="6"/>
          </w:tcPr>
          <w:p w14:paraId="1A35950E" w14:textId="77777777" w:rsidR="00AD38DD" w:rsidRPr="00C34218" w:rsidRDefault="0097027B" w:rsidP="0097027B">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A 3° . De handgemaakte artikelen mogen slechts vergoed worden voor letsels en aandoeningen waarvoor een gebruiksduur wordt voorzien die minstens gelijk is aan de termijn voorzien in A 1° hiervoor, uitgezonderd de ontlastingsorthesen, bij radiologisch bewezen fracturen en/of bij ernstige anatomische afwijkingen. Een ontlastingsorthese is een orthese die de krachtlijnen buiten de breuk opvangt."</w:t>
            </w:r>
          </w:p>
        </w:tc>
        <w:tc>
          <w:tcPr>
            <w:tcW w:w="149" w:type="pct"/>
            <w:vAlign w:val="bottom"/>
          </w:tcPr>
          <w:p w14:paraId="14A3F788" w14:textId="77777777" w:rsidR="00AD38DD" w:rsidRPr="00C34218" w:rsidRDefault="00AD38DD">
            <w:pPr>
              <w:spacing w:line="240" w:lineRule="atLeast"/>
              <w:jc w:val="right"/>
              <w:rPr>
                <w:color w:val="0000FF"/>
                <w:lang w:val="nl-BE"/>
              </w:rPr>
            </w:pPr>
          </w:p>
        </w:tc>
      </w:tr>
      <w:tr w:rsidR="00AD38DD" w:rsidRPr="00A802BF" w14:paraId="79B494E8" w14:textId="77777777" w:rsidTr="001C6EC1">
        <w:trPr>
          <w:cantSplit/>
        </w:trPr>
        <w:tc>
          <w:tcPr>
            <w:tcW w:w="151" w:type="pct"/>
          </w:tcPr>
          <w:p w14:paraId="69F26664" w14:textId="77777777" w:rsidR="00AD38DD" w:rsidRPr="00C34218" w:rsidRDefault="00AD38DD">
            <w:pPr>
              <w:spacing w:line="240" w:lineRule="atLeast"/>
              <w:rPr>
                <w:color w:val="0000FF"/>
                <w:lang w:val="nl-BE"/>
              </w:rPr>
            </w:pPr>
          </w:p>
        </w:tc>
        <w:tc>
          <w:tcPr>
            <w:tcW w:w="218" w:type="pct"/>
          </w:tcPr>
          <w:p w14:paraId="134F0A89" w14:textId="77777777" w:rsidR="00AD38DD" w:rsidRPr="00C34218" w:rsidRDefault="00AD38DD">
            <w:pPr>
              <w:spacing w:line="240" w:lineRule="atLeast"/>
              <w:jc w:val="right"/>
              <w:rPr>
                <w:color w:val="0000FF"/>
                <w:lang w:val="nl-BE"/>
              </w:rPr>
            </w:pPr>
          </w:p>
        </w:tc>
        <w:tc>
          <w:tcPr>
            <w:tcW w:w="532" w:type="pct"/>
            <w:gridSpan w:val="2"/>
          </w:tcPr>
          <w:p w14:paraId="5A53D514" w14:textId="77777777" w:rsidR="00AD38DD" w:rsidRPr="00C34218" w:rsidRDefault="00AD38DD" w:rsidP="009E2FF9">
            <w:pPr>
              <w:spacing w:line="240" w:lineRule="atLeast"/>
              <w:rPr>
                <w:color w:val="0000FF"/>
                <w:lang w:val="nl-BE"/>
              </w:rPr>
            </w:pPr>
          </w:p>
        </w:tc>
        <w:tc>
          <w:tcPr>
            <w:tcW w:w="450" w:type="pct"/>
            <w:gridSpan w:val="2"/>
          </w:tcPr>
          <w:p w14:paraId="5D2239A7" w14:textId="77777777" w:rsidR="00AD38DD" w:rsidRPr="00C34218" w:rsidRDefault="00AD38DD" w:rsidP="009E2FF9">
            <w:pPr>
              <w:spacing w:line="240" w:lineRule="atLeast"/>
              <w:rPr>
                <w:color w:val="0000FF"/>
                <w:lang w:val="nl-BE"/>
              </w:rPr>
            </w:pPr>
          </w:p>
        </w:tc>
        <w:tc>
          <w:tcPr>
            <w:tcW w:w="3500" w:type="pct"/>
            <w:gridSpan w:val="6"/>
          </w:tcPr>
          <w:p w14:paraId="050AB04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06189FBC" w14:textId="77777777" w:rsidR="00AD38DD" w:rsidRPr="00C34218" w:rsidRDefault="00AD38DD">
            <w:pPr>
              <w:spacing w:line="240" w:lineRule="atLeast"/>
              <w:jc w:val="right"/>
              <w:rPr>
                <w:color w:val="0000FF"/>
                <w:lang w:val="nl-BE"/>
              </w:rPr>
            </w:pPr>
          </w:p>
        </w:tc>
      </w:tr>
      <w:tr w:rsidR="00AD38DD" w:rsidRPr="00A802BF" w14:paraId="1BA6251E" w14:textId="77777777" w:rsidTr="001C6EC1">
        <w:trPr>
          <w:cantSplit/>
        </w:trPr>
        <w:tc>
          <w:tcPr>
            <w:tcW w:w="151" w:type="pct"/>
          </w:tcPr>
          <w:p w14:paraId="52C4E281" w14:textId="77777777" w:rsidR="00AD38DD" w:rsidRPr="00C34218" w:rsidRDefault="00AD38DD">
            <w:pPr>
              <w:spacing w:line="240" w:lineRule="atLeast"/>
              <w:rPr>
                <w:color w:val="0000FF"/>
                <w:lang w:val="nl-BE"/>
              </w:rPr>
            </w:pPr>
          </w:p>
        </w:tc>
        <w:tc>
          <w:tcPr>
            <w:tcW w:w="218" w:type="pct"/>
          </w:tcPr>
          <w:p w14:paraId="66324853" w14:textId="77777777" w:rsidR="00AD38DD" w:rsidRPr="00C34218" w:rsidRDefault="00AD38DD">
            <w:pPr>
              <w:spacing w:line="240" w:lineRule="atLeast"/>
              <w:jc w:val="right"/>
              <w:rPr>
                <w:color w:val="0000FF"/>
                <w:lang w:val="nl-BE"/>
              </w:rPr>
            </w:pPr>
          </w:p>
        </w:tc>
        <w:tc>
          <w:tcPr>
            <w:tcW w:w="532" w:type="pct"/>
            <w:gridSpan w:val="2"/>
          </w:tcPr>
          <w:p w14:paraId="320D93B6" w14:textId="77777777" w:rsidR="00AD38DD" w:rsidRPr="00C34218" w:rsidRDefault="00AD38DD" w:rsidP="009E2FF9">
            <w:pPr>
              <w:spacing w:line="240" w:lineRule="atLeast"/>
              <w:rPr>
                <w:color w:val="0000FF"/>
                <w:lang w:val="nl-BE"/>
              </w:rPr>
            </w:pPr>
          </w:p>
        </w:tc>
        <w:tc>
          <w:tcPr>
            <w:tcW w:w="450" w:type="pct"/>
            <w:gridSpan w:val="2"/>
          </w:tcPr>
          <w:p w14:paraId="4DE874C0" w14:textId="77777777" w:rsidR="00AD38DD" w:rsidRPr="00C34218" w:rsidRDefault="00AD38DD" w:rsidP="009E2FF9">
            <w:pPr>
              <w:spacing w:line="240" w:lineRule="atLeast"/>
              <w:rPr>
                <w:color w:val="0000FF"/>
                <w:lang w:val="nl-BE"/>
              </w:rPr>
            </w:pPr>
          </w:p>
        </w:tc>
        <w:tc>
          <w:tcPr>
            <w:tcW w:w="3500" w:type="pct"/>
            <w:gridSpan w:val="6"/>
          </w:tcPr>
          <w:p w14:paraId="69D3B61A" w14:textId="77777777" w:rsidR="00AD38DD" w:rsidRPr="00C34218" w:rsidRDefault="00AD38DD" w:rsidP="00AC318D">
            <w:pPr>
              <w:spacing w:line="240" w:lineRule="atLeast"/>
              <w:jc w:val="both"/>
              <w:rPr>
                <w:rFonts w:ascii="Arial" w:hAnsi="Arial"/>
                <w:i/>
                <w:color w:val="0000FF"/>
                <w:sz w:val="18"/>
                <w:lang w:val="nl-BE"/>
              </w:rPr>
            </w:pPr>
            <w:r w:rsidRPr="00C34218">
              <w:rPr>
                <w:rFonts w:ascii="Arial" w:hAnsi="Arial"/>
                <w:i/>
                <w:color w:val="0000FF"/>
                <w:sz w:val="18"/>
                <w:lang w:val="nl-BE"/>
              </w:rPr>
              <w:t>"K.B. 24.10.2011"( in werking 1.1.2012)</w:t>
            </w:r>
            <w:r w:rsidR="007A1021" w:rsidRPr="00C34218">
              <w:rPr>
                <w:rFonts w:ascii="Arial" w:hAnsi="Arial"/>
                <w:i/>
                <w:color w:val="0000FF"/>
                <w:sz w:val="18"/>
                <w:lang w:val="nl-BE"/>
              </w:rPr>
              <w:t xml:space="preserve"> + K.B. 9.4.2020" (in werking 1.6.2020)</w:t>
            </w:r>
          </w:p>
        </w:tc>
        <w:tc>
          <w:tcPr>
            <w:tcW w:w="149" w:type="pct"/>
            <w:vAlign w:val="bottom"/>
          </w:tcPr>
          <w:p w14:paraId="79FDE0CE" w14:textId="77777777" w:rsidR="00AD38DD" w:rsidRPr="00C34218" w:rsidRDefault="00AD38DD">
            <w:pPr>
              <w:spacing w:line="240" w:lineRule="atLeast"/>
              <w:jc w:val="right"/>
              <w:rPr>
                <w:color w:val="0000FF"/>
                <w:lang w:val="nl-BE"/>
              </w:rPr>
            </w:pPr>
          </w:p>
        </w:tc>
      </w:tr>
      <w:tr w:rsidR="00AD38DD" w:rsidRPr="00A802BF" w14:paraId="163E87EF" w14:textId="77777777" w:rsidTr="001C6EC1">
        <w:trPr>
          <w:cantSplit/>
        </w:trPr>
        <w:tc>
          <w:tcPr>
            <w:tcW w:w="151" w:type="pct"/>
          </w:tcPr>
          <w:p w14:paraId="4FEAA120" w14:textId="77777777" w:rsidR="00AD38DD" w:rsidRPr="00C34218" w:rsidRDefault="00AD38DD">
            <w:pPr>
              <w:spacing w:line="240" w:lineRule="atLeast"/>
              <w:rPr>
                <w:color w:val="0000FF"/>
                <w:lang w:val="nl-BE"/>
              </w:rPr>
            </w:pPr>
          </w:p>
        </w:tc>
        <w:tc>
          <w:tcPr>
            <w:tcW w:w="218" w:type="pct"/>
          </w:tcPr>
          <w:p w14:paraId="77342F6C" w14:textId="77777777" w:rsidR="00AD38DD" w:rsidRPr="00C34218" w:rsidRDefault="00AD38DD">
            <w:pPr>
              <w:spacing w:line="240" w:lineRule="atLeast"/>
              <w:jc w:val="right"/>
              <w:rPr>
                <w:color w:val="0000FF"/>
                <w:lang w:val="nl-BE"/>
              </w:rPr>
            </w:pPr>
          </w:p>
        </w:tc>
        <w:tc>
          <w:tcPr>
            <w:tcW w:w="532" w:type="pct"/>
            <w:gridSpan w:val="2"/>
          </w:tcPr>
          <w:p w14:paraId="280C4A88" w14:textId="77777777" w:rsidR="00AD38DD" w:rsidRPr="00C34218" w:rsidRDefault="00AD38DD" w:rsidP="009E2FF9">
            <w:pPr>
              <w:spacing w:line="240" w:lineRule="atLeast"/>
              <w:rPr>
                <w:color w:val="0000FF"/>
                <w:lang w:val="nl-BE"/>
              </w:rPr>
            </w:pPr>
          </w:p>
        </w:tc>
        <w:tc>
          <w:tcPr>
            <w:tcW w:w="450" w:type="pct"/>
            <w:gridSpan w:val="2"/>
          </w:tcPr>
          <w:p w14:paraId="7A940677" w14:textId="77777777" w:rsidR="00AD38DD" w:rsidRPr="00C34218" w:rsidRDefault="00AD38DD" w:rsidP="009E2FF9">
            <w:pPr>
              <w:spacing w:line="240" w:lineRule="atLeast"/>
              <w:rPr>
                <w:color w:val="0000FF"/>
                <w:lang w:val="nl-BE"/>
              </w:rPr>
            </w:pPr>
          </w:p>
        </w:tc>
        <w:tc>
          <w:tcPr>
            <w:tcW w:w="3500" w:type="pct"/>
            <w:gridSpan w:val="6"/>
          </w:tcPr>
          <w:p w14:paraId="1BC8F2E0" w14:textId="77777777" w:rsidR="00AD38DD" w:rsidRPr="00C34218" w:rsidRDefault="00AD38DD">
            <w:pPr>
              <w:spacing w:line="240" w:lineRule="atLeast"/>
              <w:jc w:val="both"/>
              <w:rPr>
                <w:color w:val="0000FF"/>
                <w:lang w:val="nl-BE"/>
              </w:rPr>
            </w:pPr>
            <w:r w:rsidRPr="00C34218">
              <w:rPr>
                <w:rFonts w:ascii="Arial" w:hAnsi="Arial"/>
                <w:color w:val="0000FF"/>
                <w:lang w:val="nl-BE"/>
              </w:rPr>
              <w:t xml:space="preserve">"A 4° . De aanvraag om voortijdige vervanging wegens een anatomische wijziging wordt overgemaakt aan de adviserend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w:t>
            </w:r>
          </w:p>
        </w:tc>
        <w:tc>
          <w:tcPr>
            <w:tcW w:w="149" w:type="pct"/>
            <w:vAlign w:val="bottom"/>
          </w:tcPr>
          <w:p w14:paraId="071A47BB" w14:textId="77777777" w:rsidR="00AD38DD" w:rsidRPr="00C34218" w:rsidRDefault="00AD38DD">
            <w:pPr>
              <w:spacing w:line="240" w:lineRule="atLeast"/>
              <w:jc w:val="right"/>
              <w:rPr>
                <w:color w:val="0000FF"/>
                <w:lang w:val="nl-BE"/>
              </w:rPr>
            </w:pPr>
          </w:p>
        </w:tc>
      </w:tr>
      <w:tr w:rsidR="007A1021" w:rsidRPr="00A802BF" w14:paraId="454E3068" w14:textId="77777777" w:rsidTr="001C6EC1">
        <w:trPr>
          <w:cantSplit/>
        </w:trPr>
        <w:tc>
          <w:tcPr>
            <w:tcW w:w="151" w:type="pct"/>
          </w:tcPr>
          <w:p w14:paraId="77F19BBC" w14:textId="77777777" w:rsidR="007A1021" w:rsidRPr="00C34218" w:rsidRDefault="007A1021">
            <w:pPr>
              <w:spacing w:line="240" w:lineRule="atLeast"/>
              <w:rPr>
                <w:color w:val="0000FF"/>
                <w:lang w:val="nl-BE"/>
              </w:rPr>
            </w:pPr>
          </w:p>
        </w:tc>
        <w:tc>
          <w:tcPr>
            <w:tcW w:w="218" w:type="pct"/>
          </w:tcPr>
          <w:p w14:paraId="0AF0792E" w14:textId="77777777" w:rsidR="007A1021" w:rsidRPr="00C34218" w:rsidRDefault="007A1021">
            <w:pPr>
              <w:spacing w:line="240" w:lineRule="atLeast"/>
              <w:jc w:val="right"/>
              <w:rPr>
                <w:color w:val="0000FF"/>
                <w:lang w:val="nl-BE"/>
              </w:rPr>
            </w:pPr>
          </w:p>
        </w:tc>
        <w:tc>
          <w:tcPr>
            <w:tcW w:w="532" w:type="pct"/>
            <w:gridSpan w:val="2"/>
          </w:tcPr>
          <w:p w14:paraId="4665932E" w14:textId="77777777" w:rsidR="007A1021" w:rsidRPr="00C34218" w:rsidRDefault="007A1021" w:rsidP="009E2FF9">
            <w:pPr>
              <w:spacing w:line="240" w:lineRule="atLeast"/>
              <w:rPr>
                <w:color w:val="0000FF"/>
                <w:lang w:val="nl-BE"/>
              </w:rPr>
            </w:pPr>
          </w:p>
        </w:tc>
        <w:tc>
          <w:tcPr>
            <w:tcW w:w="450" w:type="pct"/>
            <w:gridSpan w:val="2"/>
          </w:tcPr>
          <w:p w14:paraId="41CC31C3" w14:textId="77777777" w:rsidR="007A1021" w:rsidRPr="00C34218" w:rsidRDefault="007A1021" w:rsidP="009E2FF9">
            <w:pPr>
              <w:spacing w:line="240" w:lineRule="atLeast"/>
              <w:rPr>
                <w:color w:val="0000FF"/>
                <w:lang w:val="nl-BE"/>
              </w:rPr>
            </w:pPr>
          </w:p>
        </w:tc>
        <w:tc>
          <w:tcPr>
            <w:tcW w:w="3500" w:type="pct"/>
            <w:gridSpan w:val="6"/>
          </w:tcPr>
          <w:p w14:paraId="519DEED0" w14:textId="77777777" w:rsidR="007A1021" w:rsidRPr="00C34218" w:rsidRDefault="007A1021">
            <w:pPr>
              <w:spacing w:line="240" w:lineRule="atLeast"/>
              <w:jc w:val="both"/>
              <w:rPr>
                <w:rFonts w:ascii="Arial" w:hAnsi="Arial"/>
                <w:color w:val="0000FF"/>
                <w:lang w:val="nl-BE"/>
              </w:rPr>
            </w:pPr>
          </w:p>
        </w:tc>
        <w:tc>
          <w:tcPr>
            <w:tcW w:w="149" w:type="pct"/>
            <w:vAlign w:val="bottom"/>
          </w:tcPr>
          <w:p w14:paraId="32DF8DC3" w14:textId="77777777" w:rsidR="007A1021" w:rsidRPr="00C34218" w:rsidRDefault="007A1021">
            <w:pPr>
              <w:spacing w:line="240" w:lineRule="atLeast"/>
              <w:jc w:val="right"/>
              <w:rPr>
                <w:color w:val="0000FF"/>
                <w:lang w:val="nl-BE"/>
              </w:rPr>
            </w:pPr>
          </w:p>
        </w:tc>
      </w:tr>
      <w:tr w:rsidR="00AD38DD" w:rsidRPr="00C34218" w14:paraId="2D6D34AC" w14:textId="77777777" w:rsidTr="001C6EC1">
        <w:trPr>
          <w:cantSplit/>
        </w:trPr>
        <w:tc>
          <w:tcPr>
            <w:tcW w:w="151" w:type="pct"/>
          </w:tcPr>
          <w:p w14:paraId="63A3D2F5" w14:textId="77777777" w:rsidR="00AD38DD" w:rsidRPr="00C34218" w:rsidRDefault="00AD38DD">
            <w:pPr>
              <w:spacing w:line="240" w:lineRule="atLeast"/>
              <w:rPr>
                <w:color w:val="0000FF"/>
                <w:lang w:val="nl-BE"/>
              </w:rPr>
            </w:pPr>
          </w:p>
        </w:tc>
        <w:tc>
          <w:tcPr>
            <w:tcW w:w="218" w:type="pct"/>
          </w:tcPr>
          <w:p w14:paraId="1EE0DE4B" w14:textId="77777777" w:rsidR="00AD38DD" w:rsidRPr="00C34218" w:rsidRDefault="00AD38DD">
            <w:pPr>
              <w:spacing w:line="240" w:lineRule="atLeast"/>
              <w:jc w:val="right"/>
              <w:rPr>
                <w:color w:val="0000FF"/>
                <w:lang w:val="nl-BE"/>
              </w:rPr>
            </w:pPr>
          </w:p>
        </w:tc>
        <w:tc>
          <w:tcPr>
            <w:tcW w:w="532" w:type="pct"/>
            <w:gridSpan w:val="2"/>
          </w:tcPr>
          <w:p w14:paraId="33BC9C31" w14:textId="77777777" w:rsidR="00AD38DD" w:rsidRPr="00C34218" w:rsidRDefault="00AD38DD" w:rsidP="009E2FF9">
            <w:pPr>
              <w:spacing w:line="240" w:lineRule="atLeast"/>
              <w:rPr>
                <w:color w:val="0000FF"/>
                <w:lang w:val="nl-BE"/>
              </w:rPr>
            </w:pPr>
          </w:p>
        </w:tc>
        <w:tc>
          <w:tcPr>
            <w:tcW w:w="450" w:type="pct"/>
            <w:gridSpan w:val="2"/>
          </w:tcPr>
          <w:p w14:paraId="65C0DF70" w14:textId="77777777" w:rsidR="00AD38DD" w:rsidRPr="00C34218" w:rsidRDefault="00AD38DD" w:rsidP="009E2FF9">
            <w:pPr>
              <w:spacing w:line="240" w:lineRule="atLeast"/>
              <w:rPr>
                <w:color w:val="0000FF"/>
                <w:lang w:val="nl-BE"/>
              </w:rPr>
            </w:pPr>
          </w:p>
        </w:tc>
        <w:tc>
          <w:tcPr>
            <w:tcW w:w="3500" w:type="pct"/>
            <w:gridSpan w:val="6"/>
          </w:tcPr>
          <w:p w14:paraId="3348AB26" w14:textId="77777777" w:rsidR="00AD38DD" w:rsidRPr="00C34218" w:rsidRDefault="00AD38DD" w:rsidP="008839AE">
            <w:pPr>
              <w:spacing w:line="240" w:lineRule="atLeast"/>
              <w:jc w:val="both"/>
              <w:rPr>
                <w:rFonts w:ascii="Arial" w:hAnsi="Arial"/>
                <w:color w:val="0000FF"/>
                <w:lang w:val="nl-BE"/>
              </w:rPr>
            </w:pPr>
            <w:r w:rsidRPr="00C34218">
              <w:rPr>
                <w:rFonts w:ascii="Arial" w:hAnsi="Arial"/>
                <w:color w:val="0000FF"/>
                <w:lang w:val="nl-BE"/>
              </w:rPr>
              <w:t xml:space="preserve">De gemotiveerde aanvraag voor voortijdige vervanging omwille van anatomische wijziging omvat een medische verantwoording opgemaakt door de behandelend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 xml:space="preserve"> met vermelding van de evolutie van de anatomische toestand tussen de datum van de vorige levering en de aanvraag en een bestek opgemaakt door een erkend zorgverstrekker.</w:t>
            </w:r>
            <w:r w:rsidR="007A1021" w:rsidRPr="00C34218">
              <w:rPr>
                <w:lang w:val="nl-BE"/>
              </w:rPr>
              <w:t xml:space="preserve"> </w:t>
            </w:r>
            <w:r w:rsidR="007A1021" w:rsidRPr="00C34218">
              <w:rPr>
                <w:rFonts w:ascii="Arial" w:hAnsi="Arial"/>
                <w:color w:val="0000FF"/>
                <w:lang w:val="nl-BE"/>
              </w:rPr>
              <w:t>"</w:t>
            </w:r>
          </w:p>
        </w:tc>
        <w:tc>
          <w:tcPr>
            <w:tcW w:w="149" w:type="pct"/>
            <w:vAlign w:val="bottom"/>
          </w:tcPr>
          <w:p w14:paraId="05DA9405" w14:textId="77777777" w:rsidR="00AD38DD" w:rsidRPr="00C34218" w:rsidRDefault="00AD38DD" w:rsidP="008839AE">
            <w:pPr>
              <w:spacing w:line="240" w:lineRule="atLeast"/>
              <w:jc w:val="both"/>
              <w:rPr>
                <w:rFonts w:ascii="Arial" w:hAnsi="Arial"/>
                <w:color w:val="0000FF"/>
                <w:lang w:val="nl-BE"/>
              </w:rPr>
            </w:pPr>
          </w:p>
        </w:tc>
      </w:tr>
      <w:tr w:rsidR="007A1021" w:rsidRPr="00C34218" w14:paraId="2D513740" w14:textId="77777777" w:rsidTr="001C6EC1">
        <w:trPr>
          <w:cantSplit/>
        </w:trPr>
        <w:tc>
          <w:tcPr>
            <w:tcW w:w="151" w:type="pct"/>
          </w:tcPr>
          <w:p w14:paraId="518A6E72" w14:textId="77777777" w:rsidR="007A1021" w:rsidRPr="00C34218" w:rsidRDefault="007A1021">
            <w:pPr>
              <w:spacing w:line="240" w:lineRule="atLeast"/>
              <w:rPr>
                <w:color w:val="0000FF"/>
                <w:lang w:val="nl-BE"/>
              </w:rPr>
            </w:pPr>
          </w:p>
        </w:tc>
        <w:tc>
          <w:tcPr>
            <w:tcW w:w="218" w:type="pct"/>
          </w:tcPr>
          <w:p w14:paraId="46BBDB96" w14:textId="77777777" w:rsidR="007A1021" w:rsidRPr="00C34218" w:rsidRDefault="007A1021">
            <w:pPr>
              <w:spacing w:line="240" w:lineRule="atLeast"/>
              <w:jc w:val="right"/>
              <w:rPr>
                <w:color w:val="0000FF"/>
                <w:lang w:val="nl-BE"/>
              </w:rPr>
            </w:pPr>
          </w:p>
        </w:tc>
        <w:tc>
          <w:tcPr>
            <w:tcW w:w="532" w:type="pct"/>
            <w:gridSpan w:val="2"/>
          </w:tcPr>
          <w:p w14:paraId="2FE3F0F8" w14:textId="77777777" w:rsidR="007A1021" w:rsidRPr="00C34218" w:rsidRDefault="007A1021" w:rsidP="009E2FF9">
            <w:pPr>
              <w:spacing w:line="240" w:lineRule="atLeast"/>
              <w:rPr>
                <w:color w:val="0000FF"/>
                <w:lang w:val="nl-BE"/>
              </w:rPr>
            </w:pPr>
          </w:p>
        </w:tc>
        <w:tc>
          <w:tcPr>
            <w:tcW w:w="450" w:type="pct"/>
            <w:gridSpan w:val="2"/>
          </w:tcPr>
          <w:p w14:paraId="56A02E03" w14:textId="77777777" w:rsidR="007A1021" w:rsidRPr="00C34218" w:rsidRDefault="007A1021" w:rsidP="009E2FF9">
            <w:pPr>
              <w:spacing w:line="240" w:lineRule="atLeast"/>
              <w:rPr>
                <w:color w:val="0000FF"/>
                <w:lang w:val="nl-BE"/>
              </w:rPr>
            </w:pPr>
          </w:p>
        </w:tc>
        <w:tc>
          <w:tcPr>
            <w:tcW w:w="3500" w:type="pct"/>
            <w:gridSpan w:val="6"/>
          </w:tcPr>
          <w:p w14:paraId="5A1213B6" w14:textId="77777777" w:rsidR="007A1021" w:rsidRPr="00C34218" w:rsidRDefault="007A1021" w:rsidP="008839AE">
            <w:pPr>
              <w:spacing w:line="240" w:lineRule="atLeast"/>
              <w:jc w:val="both"/>
              <w:rPr>
                <w:rFonts w:ascii="Arial" w:hAnsi="Arial"/>
                <w:color w:val="0000FF"/>
                <w:lang w:val="nl-BE"/>
              </w:rPr>
            </w:pPr>
          </w:p>
        </w:tc>
        <w:tc>
          <w:tcPr>
            <w:tcW w:w="149" w:type="pct"/>
            <w:vAlign w:val="bottom"/>
          </w:tcPr>
          <w:p w14:paraId="028B192B" w14:textId="77777777" w:rsidR="007A1021" w:rsidRPr="00C34218" w:rsidRDefault="007A1021" w:rsidP="008839AE">
            <w:pPr>
              <w:spacing w:line="240" w:lineRule="atLeast"/>
              <w:jc w:val="both"/>
              <w:rPr>
                <w:rFonts w:ascii="Arial" w:hAnsi="Arial"/>
                <w:color w:val="0000FF"/>
                <w:lang w:val="nl-BE"/>
              </w:rPr>
            </w:pPr>
          </w:p>
        </w:tc>
      </w:tr>
      <w:tr w:rsidR="00AD38DD" w:rsidRPr="00C34218" w14:paraId="5E5639A8" w14:textId="77777777" w:rsidTr="001C6EC1">
        <w:trPr>
          <w:cantSplit/>
        </w:trPr>
        <w:tc>
          <w:tcPr>
            <w:tcW w:w="151" w:type="pct"/>
          </w:tcPr>
          <w:p w14:paraId="1FC167AC" w14:textId="77777777" w:rsidR="00AD38DD" w:rsidRPr="00C34218" w:rsidRDefault="00AD38DD">
            <w:pPr>
              <w:spacing w:line="240" w:lineRule="atLeast"/>
              <w:rPr>
                <w:color w:val="0000FF"/>
                <w:lang w:val="nl-BE"/>
              </w:rPr>
            </w:pPr>
          </w:p>
        </w:tc>
        <w:tc>
          <w:tcPr>
            <w:tcW w:w="218" w:type="pct"/>
          </w:tcPr>
          <w:p w14:paraId="59B2FEA9" w14:textId="77777777" w:rsidR="00AD38DD" w:rsidRPr="00C34218" w:rsidRDefault="00AD38DD">
            <w:pPr>
              <w:spacing w:line="240" w:lineRule="atLeast"/>
              <w:jc w:val="right"/>
              <w:rPr>
                <w:color w:val="0000FF"/>
                <w:lang w:val="nl-BE"/>
              </w:rPr>
            </w:pPr>
          </w:p>
        </w:tc>
        <w:tc>
          <w:tcPr>
            <w:tcW w:w="532" w:type="pct"/>
            <w:gridSpan w:val="2"/>
          </w:tcPr>
          <w:p w14:paraId="42E076AE" w14:textId="77777777" w:rsidR="00AD38DD" w:rsidRPr="00C34218" w:rsidRDefault="00AD38DD" w:rsidP="009E2FF9">
            <w:pPr>
              <w:spacing w:line="240" w:lineRule="atLeast"/>
              <w:rPr>
                <w:color w:val="0000FF"/>
                <w:lang w:val="nl-BE"/>
              </w:rPr>
            </w:pPr>
          </w:p>
        </w:tc>
        <w:tc>
          <w:tcPr>
            <w:tcW w:w="450" w:type="pct"/>
            <w:gridSpan w:val="2"/>
          </w:tcPr>
          <w:p w14:paraId="3835D085" w14:textId="77777777" w:rsidR="00AD38DD" w:rsidRPr="00C34218" w:rsidRDefault="00AD38DD" w:rsidP="009E2FF9">
            <w:pPr>
              <w:spacing w:line="240" w:lineRule="atLeast"/>
              <w:rPr>
                <w:color w:val="0000FF"/>
                <w:lang w:val="nl-BE"/>
              </w:rPr>
            </w:pPr>
          </w:p>
        </w:tc>
        <w:tc>
          <w:tcPr>
            <w:tcW w:w="3500" w:type="pct"/>
            <w:gridSpan w:val="6"/>
          </w:tcPr>
          <w:p w14:paraId="038D59F5" w14:textId="77777777" w:rsidR="00AD38DD" w:rsidRPr="00C34218" w:rsidRDefault="007A1021" w:rsidP="008839AE">
            <w:pPr>
              <w:spacing w:line="240" w:lineRule="atLeast"/>
              <w:jc w:val="both"/>
              <w:rPr>
                <w:rFonts w:ascii="Arial" w:hAnsi="Arial"/>
                <w:color w:val="0000FF"/>
                <w:lang w:val="nl-BE"/>
              </w:rPr>
            </w:pPr>
            <w:r w:rsidRPr="00C34218">
              <w:rPr>
                <w:rFonts w:ascii="Arial" w:hAnsi="Arial"/>
                <w:i/>
                <w:color w:val="0000FF"/>
                <w:sz w:val="18"/>
                <w:lang w:val="nl-BE"/>
              </w:rPr>
              <w:t>"K.B. 24.10.2011"( in werking 1.1.2012)</w:t>
            </w:r>
          </w:p>
        </w:tc>
        <w:tc>
          <w:tcPr>
            <w:tcW w:w="149" w:type="pct"/>
            <w:vAlign w:val="bottom"/>
          </w:tcPr>
          <w:p w14:paraId="60C0C519" w14:textId="77777777" w:rsidR="00AD38DD" w:rsidRPr="00C34218" w:rsidRDefault="00AD38DD" w:rsidP="008839AE">
            <w:pPr>
              <w:spacing w:line="240" w:lineRule="atLeast"/>
              <w:jc w:val="both"/>
              <w:rPr>
                <w:rFonts w:ascii="Arial" w:hAnsi="Arial"/>
                <w:color w:val="0000FF"/>
                <w:lang w:val="nl-BE"/>
              </w:rPr>
            </w:pPr>
          </w:p>
        </w:tc>
      </w:tr>
      <w:tr w:rsidR="00AD38DD" w:rsidRPr="00C34218" w14:paraId="02CD4B9F" w14:textId="77777777" w:rsidTr="001C6EC1">
        <w:trPr>
          <w:cantSplit/>
        </w:trPr>
        <w:tc>
          <w:tcPr>
            <w:tcW w:w="151" w:type="pct"/>
          </w:tcPr>
          <w:p w14:paraId="2CEEB940" w14:textId="77777777" w:rsidR="00AD38DD" w:rsidRPr="00C34218" w:rsidRDefault="00AD38DD">
            <w:pPr>
              <w:spacing w:line="240" w:lineRule="atLeast"/>
              <w:rPr>
                <w:color w:val="0000FF"/>
                <w:lang w:val="nl-BE"/>
              </w:rPr>
            </w:pPr>
          </w:p>
        </w:tc>
        <w:tc>
          <w:tcPr>
            <w:tcW w:w="218" w:type="pct"/>
          </w:tcPr>
          <w:p w14:paraId="5D459035" w14:textId="77777777" w:rsidR="00AD38DD" w:rsidRPr="00C34218" w:rsidRDefault="00AD38DD">
            <w:pPr>
              <w:spacing w:line="240" w:lineRule="atLeast"/>
              <w:jc w:val="right"/>
              <w:rPr>
                <w:color w:val="0000FF"/>
                <w:lang w:val="nl-BE"/>
              </w:rPr>
            </w:pPr>
          </w:p>
        </w:tc>
        <w:tc>
          <w:tcPr>
            <w:tcW w:w="532" w:type="pct"/>
            <w:gridSpan w:val="2"/>
          </w:tcPr>
          <w:p w14:paraId="50BA37CA" w14:textId="77777777" w:rsidR="00AD38DD" w:rsidRPr="00C34218" w:rsidRDefault="00AD38DD" w:rsidP="009E2FF9">
            <w:pPr>
              <w:spacing w:line="240" w:lineRule="atLeast"/>
              <w:rPr>
                <w:color w:val="0000FF"/>
                <w:lang w:val="nl-BE"/>
              </w:rPr>
            </w:pPr>
          </w:p>
        </w:tc>
        <w:tc>
          <w:tcPr>
            <w:tcW w:w="450" w:type="pct"/>
            <w:gridSpan w:val="2"/>
          </w:tcPr>
          <w:p w14:paraId="12FB27DD" w14:textId="77777777" w:rsidR="00AD38DD" w:rsidRPr="00C34218" w:rsidRDefault="00AD38DD" w:rsidP="009E2FF9">
            <w:pPr>
              <w:spacing w:line="240" w:lineRule="atLeast"/>
              <w:rPr>
                <w:color w:val="0000FF"/>
                <w:lang w:val="nl-BE"/>
              </w:rPr>
            </w:pPr>
          </w:p>
        </w:tc>
        <w:tc>
          <w:tcPr>
            <w:tcW w:w="3500" w:type="pct"/>
            <w:gridSpan w:val="6"/>
          </w:tcPr>
          <w:p w14:paraId="4834F6D7" w14:textId="77777777" w:rsidR="00AD38DD" w:rsidRPr="00C34218" w:rsidRDefault="007A1021" w:rsidP="008839AE">
            <w:pPr>
              <w:spacing w:line="240" w:lineRule="atLeast"/>
              <w:jc w:val="both"/>
              <w:rPr>
                <w:rFonts w:ascii="Arial" w:hAnsi="Arial"/>
                <w:color w:val="0000FF"/>
                <w:lang w:val="nl-BE"/>
              </w:rPr>
            </w:pPr>
            <w:r w:rsidRPr="00C34218">
              <w:rPr>
                <w:rFonts w:ascii="Arial" w:hAnsi="Arial"/>
                <w:color w:val="0000FF"/>
                <w:lang w:val="nl-BE"/>
              </w:rPr>
              <w:t>"</w:t>
            </w:r>
            <w:r w:rsidR="00AD38DD" w:rsidRPr="00C34218">
              <w:rPr>
                <w:rFonts w:ascii="Arial" w:hAnsi="Arial"/>
                <w:color w:val="0000FF"/>
                <w:lang w:val="nl-BE"/>
              </w:rPr>
              <w:t>In geval van een schedelhelm kan een voortijdige vervanging eveneens worden toegestaan indien deze onbruikbaar en onherstelbaar is geworden door veelvuldige traumata.</w:t>
            </w:r>
            <w:r w:rsidRPr="00C34218">
              <w:rPr>
                <w:lang w:val="nl-BE"/>
              </w:rPr>
              <w:t xml:space="preserve"> </w:t>
            </w:r>
            <w:r w:rsidRPr="00C34218">
              <w:rPr>
                <w:rFonts w:ascii="Arial" w:hAnsi="Arial"/>
                <w:color w:val="0000FF"/>
                <w:lang w:val="nl-BE"/>
              </w:rPr>
              <w:t>"</w:t>
            </w:r>
          </w:p>
        </w:tc>
        <w:tc>
          <w:tcPr>
            <w:tcW w:w="149" w:type="pct"/>
            <w:vAlign w:val="bottom"/>
          </w:tcPr>
          <w:p w14:paraId="32EE80BB" w14:textId="77777777" w:rsidR="00AD38DD" w:rsidRPr="00C34218" w:rsidRDefault="00AD38DD" w:rsidP="008839AE">
            <w:pPr>
              <w:spacing w:line="240" w:lineRule="atLeast"/>
              <w:jc w:val="both"/>
              <w:rPr>
                <w:rFonts w:ascii="Arial" w:hAnsi="Arial"/>
                <w:color w:val="0000FF"/>
                <w:lang w:val="nl-BE"/>
              </w:rPr>
            </w:pPr>
          </w:p>
        </w:tc>
      </w:tr>
      <w:tr w:rsidR="007A1021" w:rsidRPr="00C34218" w14:paraId="21C0B49E" w14:textId="77777777" w:rsidTr="001C6EC1">
        <w:trPr>
          <w:cantSplit/>
        </w:trPr>
        <w:tc>
          <w:tcPr>
            <w:tcW w:w="151" w:type="pct"/>
          </w:tcPr>
          <w:p w14:paraId="18DAC365" w14:textId="77777777" w:rsidR="007A1021" w:rsidRPr="00C34218" w:rsidRDefault="007A1021">
            <w:pPr>
              <w:spacing w:line="240" w:lineRule="atLeast"/>
              <w:rPr>
                <w:color w:val="0000FF"/>
                <w:lang w:val="nl-BE"/>
              </w:rPr>
            </w:pPr>
          </w:p>
        </w:tc>
        <w:tc>
          <w:tcPr>
            <w:tcW w:w="218" w:type="pct"/>
          </w:tcPr>
          <w:p w14:paraId="1B86A8C0" w14:textId="77777777" w:rsidR="007A1021" w:rsidRPr="00C34218" w:rsidRDefault="007A1021">
            <w:pPr>
              <w:spacing w:line="240" w:lineRule="atLeast"/>
              <w:jc w:val="right"/>
              <w:rPr>
                <w:color w:val="0000FF"/>
                <w:lang w:val="nl-BE"/>
              </w:rPr>
            </w:pPr>
          </w:p>
        </w:tc>
        <w:tc>
          <w:tcPr>
            <w:tcW w:w="532" w:type="pct"/>
            <w:gridSpan w:val="2"/>
          </w:tcPr>
          <w:p w14:paraId="18049AEE" w14:textId="77777777" w:rsidR="007A1021" w:rsidRPr="00C34218" w:rsidRDefault="007A1021" w:rsidP="009E2FF9">
            <w:pPr>
              <w:spacing w:line="240" w:lineRule="atLeast"/>
              <w:rPr>
                <w:color w:val="0000FF"/>
                <w:lang w:val="nl-BE"/>
              </w:rPr>
            </w:pPr>
          </w:p>
        </w:tc>
        <w:tc>
          <w:tcPr>
            <w:tcW w:w="450" w:type="pct"/>
            <w:gridSpan w:val="2"/>
          </w:tcPr>
          <w:p w14:paraId="03B85363" w14:textId="77777777" w:rsidR="007A1021" w:rsidRPr="00C34218" w:rsidRDefault="007A1021" w:rsidP="009E2FF9">
            <w:pPr>
              <w:spacing w:line="240" w:lineRule="atLeast"/>
              <w:rPr>
                <w:color w:val="0000FF"/>
                <w:lang w:val="nl-BE"/>
              </w:rPr>
            </w:pPr>
          </w:p>
        </w:tc>
        <w:tc>
          <w:tcPr>
            <w:tcW w:w="3500" w:type="pct"/>
            <w:gridSpan w:val="6"/>
          </w:tcPr>
          <w:p w14:paraId="5163B5E9" w14:textId="77777777" w:rsidR="007A1021" w:rsidRPr="00C34218" w:rsidRDefault="007A1021" w:rsidP="008839AE">
            <w:pPr>
              <w:spacing w:line="240" w:lineRule="atLeast"/>
              <w:jc w:val="both"/>
              <w:rPr>
                <w:rFonts w:ascii="Arial" w:hAnsi="Arial"/>
                <w:color w:val="0000FF"/>
                <w:lang w:val="nl-BE"/>
              </w:rPr>
            </w:pPr>
          </w:p>
        </w:tc>
        <w:tc>
          <w:tcPr>
            <w:tcW w:w="149" w:type="pct"/>
            <w:vAlign w:val="bottom"/>
          </w:tcPr>
          <w:p w14:paraId="79468747" w14:textId="77777777" w:rsidR="007A1021" w:rsidRPr="00C34218" w:rsidRDefault="007A1021" w:rsidP="008839AE">
            <w:pPr>
              <w:spacing w:line="240" w:lineRule="atLeast"/>
              <w:jc w:val="both"/>
              <w:rPr>
                <w:rFonts w:ascii="Arial" w:hAnsi="Arial"/>
                <w:color w:val="0000FF"/>
                <w:lang w:val="nl-BE"/>
              </w:rPr>
            </w:pPr>
          </w:p>
        </w:tc>
      </w:tr>
      <w:tr w:rsidR="00AD38DD" w:rsidRPr="00A802BF" w14:paraId="6F94219F" w14:textId="77777777" w:rsidTr="001C6EC1">
        <w:trPr>
          <w:cantSplit/>
        </w:trPr>
        <w:tc>
          <w:tcPr>
            <w:tcW w:w="151" w:type="pct"/>
          </w:tcPr>
          <w:p w14:paraId="78DDD4C1" w14:textId="77777777" w:rsidR="00AD38DD" w:rsidRPr="00C34218" w:rsidRDefault="00AD38DD">
            <w:pPr>
              <w:spacing w:line="240" w:lineRule="atLeast"/>
              <w:rPr>
                <w:color w:val="0000FF"/>
                <w:lang w:val="nl-BE"/>
              </w:rPr>
            </w:pPr>
          </w:p>
        </w:tc>
        <w:tc>
          <w:tcPr>
            <w:tcW w:w="218" w:type="pct"/>
          </w:tcPr>
          <w:p w14:paraId="7137FBA1" w14:textId="77777777" w:rsidR="00AD38DD" w:rsidRPr="00C34218" w:rsidRDefault="00AD38DD">
            <w:pPr>
              <w:spacing w:line="240" w:lineRule="atLeast"/>
              <w:jc w:val="right"/>
              <w:rPr>
                <w:color w:val="0000FF"/>
                <w:lang w:val="nl-BE"/>
              </w:rPr>
            </w:pPr>
          </w:p>
        </w:tc>
        <w:tc>
          <w:tcPr>
            <w:tcW w:w="532" w:type="pct"/>
            <w:gridSpan w:val="2"/>
          </w:tcPr>
          <w:p w14:paraId="0BBD31B9" w14:textId="77777777" w:rsidR="00AD38DD" w:rsidRPr="00C34218" w:rsidRDefault="00AD38DD" w:rsidP="009E2FF9">
            <w:pPr>
              <w:spacing w:line="240" w:lineRule="atLeast"/>
              <w:rPr>
                <w:color w:val="0000FF"/>
                <w:lang w:val="nl-BE"/>
              </w:rPr>
            </w:pPr>
          </w:p>
        </w:tc>
        <w:tc>
          <w:tcPr>
            <w:tcW w:w="450" w:type="pct"/>
            <w:gridSpan w:val="2"/>
          </w:tcPr>
          <w:p w14:paraId="74293EC6" w14:textId="77777777" w:rsidR="00AD38DD" w:rsidRPr="00C34218" w:rsidRDefault="00AD38DD" w:rsidP="009E2FF9">
            <w:pPr>
              <w:spacing w:line="240" w:lineRule="atLeast"/>
              <w:rPr>
                <w:color w:val="0000FF"/>
                <w:lang w:val="nl-BE"/>
              </w:rPr>
            </w:pPr>
          </w:p>
        </w:tc>
        <w:tc>
          <w:tcPr>
            <w:tcW w:w="3500" w:type="pct"/>
            <w:gridSpan w:val="6"/>
          </w:tcPr>
          <w:p w14:paraId="6D5A3773" w14:textId="77777777" w:rsidR="00AD38DD" w:rsidRPr="00C34218" w:rsidRDefault="007A1021" w:rsidP="008839AE">
            <w:pPr>
              <w:spacing w:line="240" w:lineRule="atLeast"/>
              <w:jc w:val="both"/>
              <w:rPr>
                <w:rFonts w:ascii="Arial" w:hAnsi="Arial"/>
                <w:color w:val="0000FF"/>
                <w:lang w:val="nl-BE"/>
              </w:rPr>
            </w:pPr>
            <w:r w:rsidRPr="00C34218">
              <w:rPr>
                <w:rFonts w:ascii="Arial" w:hAnsi="Arial"/>
                <w:i/>
                <w:color w:val="0000FF"/>
                <w:sz w:val="18"/>
                <w:lang w:val="nl-BE"/>
              </w:rPr>
              <w:t>"K.B. 24.10.2011"( in werking 1.1.2012) + K.B. 9.4.2020" (in werking 1.6.2020)</w:t>
            </w:r>
          </w:p>
        </w:tc>
        <w:tc>
          <w:tcPr>
            <w:tcW w:w="149" w:type="pct"/>
            <w:vAlign w:val="bottom"/>
          </w:tcPr>
          <w:p w14:paraId="390E2AFE" w14:textId="77777777" w:rsidR="00AD38DD" w:rsidRPr="00C34218" w:rsidRDefault="00AD38DD" w:rsidP="008839AE">
            <w:pPr>
              <w:spacing w:line="240" w:lineRule="atLeast"/>
              <w:jc w:val="both"/>
              <w:rPr>
                <w:rFonts w:ascii="Arial" w:hAnsi="Arial"/>
                <w:color w:val="0000FF"/>
                <w:lang w:val="nl-BE"/>
              </w:rPr>
            </w:pPr>
          </w:p>
        </w:tc>
      </w:tr>
      <w:tr w:rsidR="00AD38DD" w:rsidRPr="00C34218" w14:paraId="30DFAFCC" w14:textId="77777777" w:rsidTr="001C6EC1">
        <w:trPr>
          <w:cantSplit/>
        </w:trPr>
        <w:tc>
          <w:tcPr>
            <w:tcW w:w="151" w:type="pct"/>
          </w:tcPr>
          <w:p w14:paraId="20DAB851" w14:textId="77777777" w:rsidR="00AD38DD" w:rsidRPr="00C34218" w:rsidRDefault="00AD38DD">
            <w:pPr>
              <w:spacing w:line="240" w:lineRule="atLeast"/>
              <w:rPr>
                <w:color w:val="0000FF"/>
                <w:lang w:val="nl-BE"/>
              </w:rPr>
            </w:pPr>
          </w:p>
        </w:tc>
        <w:tc>
          <w:tcPr>
            <w:tcW w:w="218" w:type="pct"/>
          </w:tcPr>
          <w:p w14:paraId="01DDB01B" w14:textId="77777777" w:rsidR="00AD38DD" w:rsidRPr="00C34218" w:rsidRDefault="00AD38DD">
            <w:pPr>
              <w:spacing w:line="240" w:lineRule="atLeast"/>
              <w:jc w:val="right"/>
              <w:rPr>
                <w:color w:val="0000FF"/>
                <w:lang w:val="nl-BE"/>
              </w:rPr>
            </w:pPr>
          </w:p>
        </w:tc>
        <w:tc>
          <w:tcPr>
            <w:tcW w:w="532" w:type="pct"/>
            <w:gridSpan w:val="2"/>
          </w:tcPr>
          <w:p w14:paraId="30B9A386" w14:textId="77777777" w:rsidR="00AD38DD" w:rsidRPr="00C34218" w:rsidRDefault="00AD38DD" w:rsidP="009E2FF9">
            <w:pPr>
              <w:spacing w:line="240" w:lineRule="atLeast"/>
              <w:rPr>
                <w:color w:val="0000FF"/>
                <w:lang w:val="nl-BE"/>
              </w:rPr>
            </w:pPr>
          </w:p>
        </w:tc>
        <w:tc>
          <w:tcPr>
            <w:tcW w:w="450" w:type="pct"/>
            <w:gridSpan w:val="2"/>
          </w:tcPr>
          <w:p w14:paraId="5CC3097F" w14:textId="77777777" w:rsidR="00AD38DD" w:rsidRPr="00C34218" w:rsidRDefault="00AD38DD" w:rsidP="009E2FF9">
            <w:pPr>
              <w:spacing w:line="240" w:lineRule="atLeast"/>
              <w:rPr>
                <w:color w:val="0000FF"/>
                <w:lang w:val="nl-BE"/>
              </w:rPr>
            </w:pPr>
          </w:p>
        </w:tc>
        <w:tc>
          <w:tcPr>
            <w:tcW w:w="3500" w:type="pct"/>
            <w:gridSpan w:val="6"/>
          </w:tcPr>
          <w:p w14:paraId="4150385C" w14:textId="77777777" w:rsidR="00AD38DD" w:rsidRPr="00C34218" w:rsidRDefault="007A1021" w:rsidP="008839AE">
            <w:pPr>
              <w:spacing w:line="240" w:lineRule="atLeast"/>
              <w:jc w:val="both"/>
              <w:rPr>
                <w:rFonts w:ascii="Arial" w:hAnsi="Arial"/>
                <w:color w:val="0000FF"/>
                <w:lang w:val="nl-BE"/>
              </w:rPr>
            </w:pPr>
            <w:r w:rsidRPr="00C34218">
              <w:rPr>
                <w:rFonts w:ascii="Arial" w:hAnsi="Arial"/>
                <w:color w:val="0000FF"/>
                <w:lang w:val="nl-BE"/>
              </w:rPr>
              <w:t>"</w:t>
            </w:r>
            <w:r w:rsidR="00AD38DD" w:rsidRPr="00C34218">
              <w:rPr>
                <w:rFonts w:ascii="Arial" w:hAnsi="Arial"/>
                <w:color w:val="0000FF"/>
                <w:lang w:val="nl-BE"/>
              </w:rPr>
              <w:t xml:space="preserve">De gemotiveerde aanvraag voor voortijdige vervanging omwille van onbruikbaar en onherstelbaar geworden schedelhelm omvat een medische verantwoording opgemaakt door de behandelend </w:t>
            </w:r>
            <w:r w:rsidR="005C441F" w:rsidRPr="00C34218">
              <w:rPr>
                <w:rFonts w:ascii="Arial" w:hAnsi="Arial"/>
                <w:color w:val="0000FF"/>
                <w:lang w:val="nl-BE"/>
              </w:rPr>
              <w:t>a</w:t>
            </w:r>
            <w:r w:rsidRPr="00C34218">
              <w:rPr>
                <w:rFonts w:ascii="Arial" w:hAnsi="Arial"/>
                <w:color w:val="0000FF"/>
                <w:lang w:val="nl-BE"/>
              </w:rPr>
              <w:t>rts</w:t>
            </w:r>
            <w:r w:rsidR="00AD38DD" w:rsidRPr="00C34218">
              <w:rPr>
                <w:rFonts w:ascii="Arial" w:hAnsi="Arial"/>
                <w:color w:val="0000FF"/>
                <w:lang w:val="nl-BE"/>
              </w:rPr>
              <w:t xml:space="preserve"> en tevens een verantwoording en een bestek opgemaakt door een erkend zorgverstrekker. Deze aanvraag wordt overgemaakt aan de adviserend </w:t>
            </w:r>
            <w:r w:rsidR="005C441F" w:rsidRPr="00C34218">
              <w:rPr>
                <w:rFonts w:ascii="Arial" w:hAnsi="Arial"/>
                <w:color w:val="0000FF"/>
                <w:lang w:val="nl-BE"/>
              </w:rPr>
              <w:t>a</w:t>
            </w:r>
            <w:r w:rsidRPr="00C34218">
              <w:rPr>
                <w:rFonts w:ascii="Arial" w:hAnsi="Arial"/>
                <w:color w:val="0000FF"/>
                <w:lang w:val="nl-BE"/>
              </w:rPr>
              <w:t>rts</w:t>
            </w:r>
            <w:r w:rsidR="00AD38DD" w:rsidRPr="00C34218">
              <w:rPr>
                <w:rFonts w:ascii="Arial" w:hAnsi="Arial"/>
                <w:color w:val="0000FF"/>
                <w:lang w:val="nl-BE"/>
              </w:rPr>
              <w:t>.</w:t>
            </w:r>
          </w:p>
        </w:tc>
        <w:tc>
          <w:tcPr>
            <w:tcW w:w="149" w:type="pct"/>
            <w:vAlign w:val="bottom"/>
          </w:tcPr>
          <w:p w14:paraId="3D8EF87D" w14:textId="77777777" w:rsidR="00AD38DD" w:rsidRPr="00C34218" w:rsidRDefault="00AD38DD" w:rsidP="008839AE">
            <w:pPr>
              <w:spacing w:line="240" w:lineRule="atLeast"/>
              <w:jc w:val="both"/>
              <w:rPr>
                <w:rFonts w:ascii="Arial" w:hAnsi="Arial"/>
                <w:color w:val="0000FF"/>
                <w:lang w:val="nl-BE"/>
              </w:rPr>
            </w:pPr>
          </w:p>
        </w:tc>
      </w:tr>
      <w:tr w:rsidR="00AD38DD" w:rsidRPr="00C34218" w14:paraId="22EA6451" w14:textId="77777777" w:rsidTr="001C6EC1">
        <w:trPr>
          <w:cantSplit/>
        </w:trPr>
        <w:tc>
          <w:tcPr>
            <w:tcW w:w="151" w:type="pct"/>
          </w:tcPr>
          <w:p w14:paraId="1067FD87" w14:textId="77777777" w:rsidR="00AD38DD" w:rsidRPr="00C34218" w:rsidRDefault="00AD38DD">
            <w:pPr>
              <w:spacing w:line="240" w:lineRule="atLeast"/>
              <w:rPr>
                <w:color w:val="0000FF"/>
                <w:lang w:val="nl-BE"/>
              </w:rPr>
            </w:pPr>
          </w:p>
        </w:tc>
        <w:tc>
          <w:tcPr>
            <w:tcW w:w="218" w:type="pct"/>
          </w:tcPr>
          <w:p w14:paraId="0075E469" w14:textId="77777777" w:rsidR="00AD38DD" w:rsidRPr="00C34218" w:rsidRDefault="00AD38DD">
            <w:pPr>
              <w:spacing w:line="240" w:lineRule="atLeast"/>
              <w:jc w:val="right"/>
              <w:rPr>
                <w:color w:val="0000FF"/>
                <w:lang w:val="nl-BE"/>
              </w:rPr>
            </w:pPr>
          </w:p>
        </w:tc>
        <w:tc>
          <w:tcPr>
            <w:tcW w:w="532" w:type="pct"/>
            <w:gridSpan w:val="2"/>
          </w:tcPr>
          <w:p w14:paraId="45C844BF" w14:textId="77777777" w:rsidR="00AD38DD" w:rsidRPr="00C34218" w:rsidRDefault="00AD38DD" w:rsidP="009E2FF9">
            <w:pPr>
              <w:spacing w:line="240" w:lineRule="atLeast"/>
              <w:rPr>
                <w:color w:val="0000FF"/>
                <w:lang w:val="nl-BE"/>
              </w:rPr>
            </w:pPr>
          </w:p>
        </w:tc>
        <w:tc>
          <w:tcPr>
            <w:tcW w:w="450" w:type="pct"/>
            <w:gridSpan w:val="2"/>
          </w:tcPr>
          <w:p w14:paraId="2F021A7F" w14:textId="77777777" w:rsidR="00AD38DD" w:rsidRPr="00C34218" w:rsidRDefault="00AD38DD" w:rsidP="009E2FF9">
            <w:pPr>
              <w:spacing w:line="240" w:lineRule="atLeast"/>
              <w:rPr>
                <w:color w:val="0000FF"/>
                <w:lang w:val="nl-BE"/>
              </w:rPr>
            </w:pPr>
          </w:p>
        </w:tc>
        <w:tc>
          <w:tcPr>
            <w:tcW w:w="3500" w:type="pct"/>
            <w:gridSpan w:val="6"/>
          </w:tcPr>
          <w:p w14:paraId="7EBF4789" w14:textId="77777777" w:rsidR="00AD38DD" w:rsidRPr="00C34218" w:rsidRDefault="00AD38DD" w:rsidP="008839AE">
            <w:pPr>
              <w:spacing w:line="240" w:lineRule="atLeast"/>
              <w:jc w:val="both"/>
              <w:rPr>
                <w:rFonts w:ascii="Arial" w:hAnsi="Arial"/>
                <w:color w:val="0000FF"/>
                <w:lang w:val="nl-BE"/>
              </w:rPr>
            </w:pPr>
          </w:p>
        </w:tc>
        <w:tc>
          <w:tcPr>
            <w:tcW w:w="149" w:type="pct"/>
            <w:vAlign w:val="bottom"/>
          </w:tcPr>
          <w:p w14:paraId="0B2844F7" w14:textId="77777777" w:rsidR="00AD38DD" w:rsidRPr="00C34218" w:rsidRDefault="00AD38DD" w:rsidP="008839AE">
            <w:pPr>
              <w:spacing w:line="240" w:lineRule="atLeast"/>
              <w:jc w:val="both"/>
              <w:rPr>
                <w:rFonts w:ascii="Arial" w:hAnsi="Arial"/>
                <w:color w:val="0000FF"/>
                <w:lang w:val="nl-BE"/>
              </w:rPr>
            </w:pPr>
          </w:p>
        </w:tc>
      </w:tr>
      <w:tr w:rsidR="00AD38DD" w:rsidRPr="00A802BF" w14:paraId="2C1E2ED4" w14:textId="77777777" w:rsidTr="001C6EC1">
        <w:trPr>
          <w:cantSplit/>
        </w:trPr>
        <w:tc>
          <w:tcPr>
            <w:tcW w:w="151" w:type="pct"/>
          </w:tcPr>
          <w:p w14:paraId="15172DD4" w14:textId="77777777" w:rsidR="00AD38DD" w:rsidRPr="00C34218" w:rsidRDefault="00AD38DD">
            <w:pPr>
              <w:spacing w:line="240" w:lineRule="atLeast"/>
              <w:rPr>
                <w:color w:val="0000FF"/>
                <w:lang w:val="nl-BE"/>
              </w:rPr>
            </w:pPr>
          </w:p>
        </w:tc>
        <w:tc>
          <w:tcPr>
            <w:tcW w:w="218" w:type="pct"/>
          </w:tcPr>
          <w:p w14:paraId="3545CC8C" w14:textId="77777777" w:rsidR="00AD38DD" w:rsidRPr="00C34218" w:rsidRDefault="00AD38DD">
            <w:pPr>
              <w:spacing w:line="240" w:lineRule="atLeast"/>
              <w:jc w:val="right"/>
              <w:rPr>
                <w:color w:val="0000FF"/>
                <w:lang w:val="nl-BE"/>
              </w:rPr>
            </w:pPr>
          </w:p>
        </w:tc>
        <w:tc>
          <w:tcPr>
            <w:tcW w:w="532" w:type="pct"/>
            <w:gridSpan w:val="2"/>
          </w:tcPr>
          <w:p w14:paraId="51C4E8FB" w14:textId="77777777" w:rsidR="00AD38DD" w:rsidRPr="00C34218" w:rsidRDefault="00AD38DD" w:rsidP="009E2FF9">
            <w:pPr>
              <w:spacing w:line="240" w:lineRule="atLeast"/>
              <w:rPr>
                <w:color w:val="0000FF"/>
                <w:lang w:val="nl-BE"/>
              </w:rPr>
            </w:pPr>
          </w:p>
        </w:tc>
        <w:tc>
          <w:tcPr>
            <w:tcW w:w="450" w:type="pct"/>
            <w:gridSpan w:val="2"/>
          </w:tcPr>
          <w:p w14:paraId="0A2AC206" w14:textId="77777777" w:rsidR="00AD38DD" w:rsidRPr="00C34218" w:rsidRDefault="00AD38DD" w:rsidP="009E2FF9">
            <w:pPr>
              <w:spacing w:line="240" w:lineRule="atLeast"/>
              <w:rPr>
                <w:color w:val="0000FF"/>
                <w:lang w:val="nl-BE"/>
              </w:rPr>
            </w:pPr>
          </w:p>
        </w:tc>
        <w:tc>
          <w:tcPr>
            <w:tcW w:w="3500" w:type="pct"/>
            <w:gridSpan w:val="6"/>
          </w:tcPr>
          <w:p w14:paraId="256215AE" w14:textId="77777777" w:rsidR="00AD38DD" w:rsidRPr="00C34218" w:rsidRDefault="00AD38DD" w:rsidP="008839AE">
            <w:pPr>
              <w:spacing w:line="240" w:lineRule="atLeast"/>
              <w:jc w:val="both"/>
              <w:rPr>
                <w:rFonts w:ascii="Arial" w:hAnsi="Arial"/>
                <w:color w:val="0000FF"/>
                <w:lang w:val="nl-BE"/>
              </w:rPr>
            </w:pPr>
            <w:r w:rsidRPr="00C34218">
              <w:rPr>
                <w:rFonts w:ascii="Arial" w:hAnsi="Arial"/>
                <w:color w:val="0000FF"/>
                <w:lang w:val="nl-BE"/>
              </w:rPr>
              <w:t xml:space="preserve">De tegemoetkoming voor een voortijdige vervanging mag pas worden verleend na akkoord van de adviserend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 xml:space="preserve"> vóór de aflevering."</w:t>
            </w:r>
          </w:p>
        </w:tc>
        <w:tc>
          <w:tcPr>
            <w:tcW w:w="149" w:type="pct"/>
            <w:vAlign w:val="bottom"/>
          </w:tcPr>
          <w:p w14:paraId="3EE68236" w14:textId="77777777" w:rsidR="00AD38DD" w:rsidRPr="00C34218" w:rsidRDefault="00AD38DD" w:rsidP="008839AE">
            <w:pPr>
              <w:spacing w:line="240" w:lineRule="atLeast"/>
              <w:jc w:val="both"/>
              <w:rPr>
                <w:rFonts w:ascii="Arial" w:hAnsi="Arial"/>
                <w:color w:val="0000FF"/>
                <w:lang w:val="nl-BE"/>
              </w:rPr>
            </w:pPr>
          </w:p>
        </w:tc>
      </w:tr>
      <w:tr w:rsidR="00AD38DD" w:rsidRPr="00A802BF" w14:paraId="71143E8A" w14:textId="77777777" w:rsidTr="001C6EC1">
        <w:trPr>
          <w:cantSplit/>
        </w:trPr>
        <w:tc>
          <w:tcPr>
            <w:tcW w:w="151" w:type="pct"/>
          </w:tcPr>
          <w:p w14:paraId="1CF7535C" w14:textId="77777777" w:rsidR="00AD38DD" w:rsidRPr="00C34218" w:rsidRDefault="00AD38DD">
            <w:pPr>
              <w:spacing w:line="240" w:lineRule="atLeast"/>
              <w:rPr>
                <w:color w:val="0000FF"/>
                <w:lang w:val="nl-BE"/>
              </w:rPr>
            </w:pPr>
          </w:p>
        </w:tc>
        <w:tc>
          <w:tcPr>
            <w:tcW w:w="218" w:type="pct"/>
          </w:tcPr>
          <w:p w14:paraId="5745A9D1" w14:textId="77777777" w:rsidR="00AD38DD" w:rsidRPr="00C34218" w:rsidRDefault="00AD38DD">
            <w:pPr>
              <w:spacing w:line="240" w:lineRule="atLeast"/>
              <w:jc w:val="right"/>
              <w:rPr>
                <w:color w:val="0000FF"/>
                <w:lang w:val="nl-BE"/>
              </w:rPr>
            </w:pPr>
          </w:p>
        </w:tc>
        <w:tc>
          <w:tcPr>
            <w:tcW w:w="532" w:type="pct"/>
            <w:gridSpan w:val="2"/>
          </w:tcPr>
          <w:p w14:paraId="26909603" w14:textId="77777777" w:rsidR="00AD38DD" w:rsidRPr="00C34218" w:rsidRDefault="00AD38DD" w:rsidP="009E2FF9">
            <w:pPr>
              <w:spacing w:line="240" w:lineRule="atLeast"/>
              <w:rPr>
                <w:color w:val="0000FF"/>
                <w:lang w:val="nl-BE"/>
              </w:rPr>
            </w:pPr>
          </w:p>
        </w:tc>
        <w:tc>
          <w:tcPr>
            <w:tcW w:w="450" w:type="pct"/>
            <w:gridSpan w:val="2"/>
          </w:tcPr>
          <w:p w14:paraId="13D7B7D3" w14:textId="77777777" w:rsidR="00AD38DD" w:rsidRPr="00C34218" w:rsidRDefault="00AD38DD" w:rsidP="009E2FF9">
            <w:pPr>
              <w:spacing w:line="240" w:lineRule="atLeast"/>
              <w:rPr>
                <w:color w:val="0000FF"/>
                <w:lang w:val="nl-BE"/>
              </w:rPr>
            </w:pPr>
          </w:p>
        </w:tc>
        <w:tc>
          <w:tcPr>
            <w:tcW w:w="3500" w:type="pct"/>
            <w:gridSpan w:val="6"/>
          </w:tcPr>
          <w:p w14:paraId="55B3DF1C" w14:textId="77777777" w:rsidR="00AD38DD" w:rsidRPr="00C34218" w:rsidRDefault="00AD38DD" w:rsidP="008839AE">
            <w:pPr>
              <w:spacing w:line="240" w:lineRule="atLeast"/>
              <w:jc w:val="both"/>
              <w:rPr>
                <w:rFonts w:ascii="Arial" w:hAnsi="Arial"/>
                <w:color w:val="0000FF"/>
                <w:lang w:val="nl-BE"/>
              </w:rPr>
            </w:pPr>
          </w:p>
        </w:tc>
        <w:tc>
          <w:tcPr>
            <w:tcW w:w="149" w:type="pct"/>
            <w:vAlign w:val="bottom"/>
          </w:tcPr>
          <w:p w14:paraId="70831D9F" w14:textId="77777777" w:rsidR="00AD38DD" w:rsidRPr="00C34218" w:rsidRDefault="00AD38DD" w:rsidP="008839AE">
            <w:pPr>
              <w:spacing w:line="240" w:lineRule="atLeast"/>
              <w:jc w:val="both"/>
              <w:rPr>
                <w:rFonts w:ascii="Arial" w:hAnsi="Arial"/>
                <w:color w:val="0000FF"/>
                <w:lang w:val="nl-BE"/>
              </w:rPr>
            </w:pPr>
          </w:p>
        </w:tc>
      </w:tr>
      <w:tr w:rsidR="00AD38DD" w:rsidRPr="00C34218" w14:paraId="2C6ACAF3" w14:textId="77777777" w:rsidTr="001C6EC1">
        <w:trPr>
          <w:cantSplit/>
        </w:trPr>
        <w:tc>
          <w:tcPr>
            <w:tcW w:w="151" w:type="pct"/>
          </w:tcPr>
          <w:p w14:paraId="30B035FC" w14:textId="77777777" w:rsidR="00AD38DD" w:rsidRPr="00C34218" w:rsidRDefault="00AD38DD">
            <w:pPr>
              <w:spacing w:line="240" w:lineRule="atLeast"/>
              <w:rPr>
                <w:color w:val="0000FF"/>
                <w:lang w:val="nl-BE"/>
              </w:rPr>
            </w:pPr>
          </w:p>
        </w:tc>
        <w:tc>
          <w:tcPr>
            <w:tcW w:w="218" w:type="pct"/>
          </w:tcPr>
          <w:p w14:paraId="7313D624" w14:textId="77777777" w:rsidR="00AD38DD" w:rsidRPr="00C34218" w:rsidRDefault="00AD38DD">
            <w:pPr>
              <w:spacing w:line="240" w:lineRule="atLeast"/>
              <w:jc w:val="right"/>
              <w:rPr>
                <w:color w:val="0000FF"/>
                <w:lang w:val="nl-BE"/>
              </w:rPr>
            </w:pPr>
          </w:p>
        </w:tc>
        <w:tc>
          <w:tcPr>
            <w:tcW w:w="532" w:type="pct"/>
            <w:gridSpan w:val="2"/>
          </w:tcPr>
          <w:p w14:paraId="5B0B1BDC" w14:textId="77777777" w:rsidR="00AD38DD" w:rsidRPr="00C34218" w:rsidRDefault="00AD38DD" w:rsidP="009E2FF9">
            <w:pPr>
              <w:spacing w:line="240" w:lineRule="atLeast"/>
              <w:rPr>
                <w:color w:val="0000FF"/>
                <w:lang w:val="nl-BE"/>
              </w:rPr>
            </w:pPr>
          </w:p>
        </w:tc>
        <w:tc>
          <w:tcPr>
            <w:tcW w:w="450" w:type="pct"/>
            <w:gridSpan w:val="2"/>
          </w:tcPr>
          <w:p w14:paraId="5438BFA1" w14:textId="77777777" w:rsidR="00AD38DD" w:rsidRPr="00C34218" w:rsidRDefault="00AD38DD" w:rsidP="009E2FF9">
            <w:pPr>
              <w:spacing w:line="240" w:lineRule="atLeast"/>
              <w:rPr>
                <w:color w:val="0000FF"/>
                <w:lang w:val="nl-BE"/>
              </w:rPr>
            </w:pPr>
          </w:p>
        </w:tc>
        <w:tc>
          <w:tcPr>
            <w:tcW w:w="3500" w:type="pct"/>
            <w:gridSpan w:val="6"/>
          </w:tcPr>
          <w:p w14:paraId="201C753B"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w:t>
            </w:r>
          </w:p>
        </w:tc>
        <w:tc>
          <w:tcPr>
            <w:tcW w:w="149" w:type="pct"/>
            <w:vAlign w:val="bottom"/>
          </w:tcPr>
          <w:p w14:paraId="7ECA27EE" w14:textId="77777777" w:rsidR="00AD38DD" w:rsidRPr="00C34218" w:rsidRDefault="00AD38DD">
            <w:pPr>
              <w:spacing w:line="240" w:lineRule="atLeast"/>
              <w:jc w:val="right"/>
              <w:rPr>
                <w:color w:val="0000FF"/>
                <w:lang w:val="nl-BE"/>
              </w:rPr>
            </w:pPr>
          </w:p>
        </w:tc>
      </w:tr>
      <w:tr w:rsidR="00AD38DD" w:rsidRPr="00A802BF" w14:paraId="17E1925A" w14:textId="77777777" w:rsidTr="001C6EC1">
        <w:trPr>
          <w:cantSplit/>
        </w:trPr>
        <w:tc>
          <w:tcPr>
            <w:tcW w:w="151" w:type="pct"/>
          </w:tcPr>
          <w:p w14:paraId="17F89EED" w14:textId="77777777" w:rsidR="00AD38DD" w:rsidRPr="00C34218" w:rsidRDefault="00AD38DD">
            <w:pPr>
              <w:spacing w:line="240" w:lineRule="atLeast"/>
              <w:rPr>
                <w:color w:val="0000FF"/>
                <w:lang w:val="nl-BE"/>
              </w:rPr>
            </w:pPr>
          </w:p>
        </w:tc>
        <w:tc>
          <w:tcPr>
            <w:tcW w:w="218" w:type="pct"/>
          </w:tcPr>
          <w:p w14:paraId="37F5AAFD" w14:textId="77777777" w:rsidR="00AD38DD" w:rsidRPr="00C34218" w:rsidRDefault="00AD38DD">
            <w:pPr>
              <w:spacing w:line="240" w:lineRule="atLeast"/>
              <w:jc w:val="right"/>
              <w:rPr>
                <w:color w:val="0000FF"/>
                <w:lang w:val="nl-BE"/>
              </w:rPr>
            </w:pPr>
          </w:p>
        </w:tc>
        <w:tc>
          <w:tcPr>
            <w:tcW w:w="532" w:type="pct"/>
            <w:gridSpan w:val="2"/>
          </w:tcPr>
          <w:p w14:paraId="66AD6AEC" w14:textId="77777777" w:rsidR="00AD38DD" w:rsidRPr="00C34218" w:rsidRDefault="00AD38DD" w:rsidP="009E2FF9">
            <w:pPr>
              <w:spacing w:line="240" w:lineRule="atLeast"/>
              <w:rPr>
                <w:color w:val="0000FF"/>
                <w:lang w:val="nl-BE"/>
              </w:rPr>
            </w:pPr>
          </w:p>
        </w:tc>
        <w:tc>
          <w:tcPr>
            <w:tcW w:w="450" w:type="pct"/>
            <w:gridSpan w:val="2"/>
          </w:tcPr>
          <w:p w14:paraId="25EBD6B9" w14:textId="77777777" w:rsidR="00AD38DD" w:rsidRPr="00C34218" w:rsidRDefault="00AD38DD" w:rsidP="009E2FF9">
            <w:pPr>
              <w:spacing w:line="240" w:lineRule="atLeast"/>
              <w:rPr>
                <w:color w:val="0000FF"/>
                <w:lang w:val="nl-BE"/>
              </w:rPr>
            </w:pPr>
          </w:p>
        </w:tc>
        <w:tc>
          <w:tcPr>
            <w:tcW w:w="3500" w:type="pct"/>
            <w:gridSpan w:val="6"/>
          </w:tcPr>
          <w:p w14:paraId="63993BC4" w14:textId="77777777" w:rsidR="00AD38DD" w:rsidRPr="00C34218" w:rsidRDefault="00AD38DD" w:rsidP="00F633DF">
            <w:pPr>
              <w:spacing w:line="240" w:lineRule="atLeast"/>
              <w:jc w:val="both"/>
              <w:rPr>
                <w:color w:val="0000FF"/>
                <w:lang w:val="nl-BE"/>
              </w:rPr>
            </w:pPr>
            <w:r w:rsidRPr="00C34218">
              <w:rPr>
                <w:rFonts w:ascii="Arial" w:hAnsi="Arial"/>
                <w:color w:val="0000FF"/>
                <w:lang w:val="nl-BE"/>
              </w:rPr>
              <w:t>"B 1° . De geprefabriceerde prothesen, orthesen en orthopedische toestellen mogen eerst worden vervangen door een nieuw geprefabriceerd of maatwerk-toestel met analoge therapeutische functie en opgenomen in dezelfde hoofdgroep en topografie na een termijn van</w:t>
            </w:r>
            <w:r w:rsidR="00AF6CB7" w:rsidRPr="00C34218">
              <w:rPr>
                <w:rFonts w:ascii="Arial" w:hAnsi="Arial"/>
                <w:color w:val="0000FF"/>
                <w:lang w:val="nl-BE"/>
              </w:rPr>
              <w:t>:</w:t>
            </w:r>
            <w:r w:rsidRPr="00C34218">
              <w:rPr>
                <w:rFonts w:ascii="Arial" w:hAnsi="Arial"/>
                <w:color w:val="0000FF"/>
                <w:lang w:val="nl-BE"/>
              </w:rPr>
              <w:t>"</w:t>
            </w:r>
          </w:p>
        </w:tc>
        <w:tc>
          <w:tcPr>
            <w:tcW w:w="149" w:type="pct"/>
            <w:vAlign w:val="bottom"/>
          </w:tcPr>
          <w:p w14:paraId="0896AFC3" w14:textId="77777777" w:rsidR="00AD38DD" w:rsidRPr="00C34218" w:rsidRDefault="00AD38DD">
            <w:pPr>
              <w:spacing w:line="240" w:lineRule="atLeast"/>
              <w:jc w:val="right"/>
              <w:rPr>
                <w:color w:val="0000FF"/>
                <w:lang w:val="nl-BE"/>
              </w:rPr>
            </w:pPr>
          </w:p>
        </w:tc>
      </w:tr>
      <w:tr w:rsidR="00AD38DD" w:rsidRPr="00A802BF" w14:paraId="6F0D9A69" w14:textId="77777777" w:rsidTr="001C6EC1">
        <w:trPr>
          <w:cantSplit/>
        </w:trPr>
        <w:tc>
          <w:tcPr>
            <w:tcW w:w="151" w:type="pct"/>
          </w:tcPr>
          <w:p w14:paraId="43B83740" w14:textId="77777777" w:rsidR="00AD38DD" w:rsidRPr="00C34218" w:rsidRDefault="00AD38DD">
            <w:pPr>
              <w:spacing w:line="240" w:lineRule="atLeast"/>
              <w:rPr>
                <w:color w:val="0000FF"/>
                <w:lang w:val="nl-BE"/>
              </w:rPr>
            </w:pPr>
          </w:p>
        </w:tc>
        <w:tc>
          <w:tcPr>
            <w:tcW w:w="218" w:type="pct"/>
          </w:tcPr>
          <w:p w14:paraId="0D2C60B4" w14:textId="77777777" w:rsidR="00AD38DD" w:rsidRPr="00C34218" w:rsidRDefault="00AD38DD">
            <w:pPr>
              <w:spacing w:line="240" w:lineRule="atLeast"/>
              <w:jc w:val="right"/>
              <w:rPr>
                <w:color w:val="0000FF"/>
                <w:lang w:val="nl-BE"/>
              </w:rPr>
            </w:pPr>
          </w:p>
        </w:tc>
        <w:tc>
          <w:tcPr>
            <w:tcW w:w="532" w:type="pct"/>
            <w:gridSpan w:val="2"/>
          </w:tcPr>
          <w:p w14:paraId="7A8693AE" w14:textId="77777777" w:rsidR="00AD38DD" w:rsidRPr="00C34218" w:rsidRDefault="00AD38DD" w:rsidP="009E2FF9">
            <w:pPr>
              <w:spacing w:line="240" w:lineRule="atLeast"/>
              <w:rPr>
                <w:color w:val="0000FF"/>
                <w:lang w:val="nl-BE"/>
              </w:rPr>
            </w:pPr>
          </w:p>
        </w:tc>
        <w:tc>
          <w:tcPr>
            <w:tcW w:w="450" w:type="pct"/>
            <w:gridSpan w:val="2"/>
          </w:tcPr>
          <w:p w14:paraId="17DC868E" w14:textId="77777777" w:rsidR="00AD38DD" w:rsidRPr="00C34218" w:rsidRDefault="00AD38DD" w:rsidP="009E2FF9">
            <w:pPr>
              <w:spacing w:line="240" w:lineRule="atLeast"/>
              <w:rPr>
                <w:color w:val="0000FF"/>
                <w:lang w:val="nl-BE"/>
              </w:rPr>
            </w:pPr>
          </w:p>
        </w:tc>
        <w:tc>
          <w:tcPr>
            <w:tcW w:w="3500" w:type="pct"/>
            <w:gridSpan w:val="6"/>
          </w:tcPr>
          <w:p w14:paraId="0222B14F" w14:textId="77777777" w:rsidR="00AD38DD" w:rsidRPr="00C34218" w:rsidRDefault="00AD38DD">
            <w:pPr>
              <w:spacing w:line="240" w:lineRule="atLeast"/>
              <w:rPr>
                <w:rFonts w:ascii="Arial" w:hAnsi="Arial"/>
                <w:color w:val="0000FF"/>
                <w:lang w:val="nl-BE"/>
              </w:rPr>
            </w:pPr>
          </w:p>
        </w:tc>
        <w:tc>
          <w:tcPr>
            <w:tcW w:w="149" w:type="pct"/>
            <w:vAlign w:val="bottom"/>
          </w:tcPr>
          <w:p w14:paraId="07F8CE43" w14:textId="77777777" w:rsidR="00AD38DD" w:rsidRPr="00C34218" w:rsidRDefault="00AD38DD">
            <w:pPr>
              <w:spacing w:line="240" w:lineRule="atLeast"/>
              <w:jc w:val="right"/>
              <w:rPr>
                <w:color w:val="0000FF"/>
                <w:lang w:val="nl-BE"/>
              </w:rPr>
            </w:pPr>
          </w:p>
        </w:tc>
      </w:tr>
      <w:tr w:rsidR="00AD38DD" w:rsidRPr="00A802BF" w14:paraId="73F1B63C" w14:textId="77777777" w:rsidTr="001C6EC1">
        <w:trPr>
          <w:cantSplit/>
        </w:trPr>
        <w:tc>
          <w:tcPr>
            <w:tcW w:w="151" w:type="pct"/>
          </w:tcPr>
          <w:p w14:paraId="77E99635" w14:textId="77777777" w:rsidR="00AD38DD" w:rsidRPr="00C34218" w:rsidRDefault="00AD38DD">
            <w:pPr>
              <w:spacing w:line="240" w:lineRule="atLeast"/>
              <w:rPr>
                <w:color w:val="0000FF"/>
                <w:lang w:val="nl-BE"/>
              </w:rPr>
            </w:pPr>
          </w:p>
        </w:tc>
        <w:tc>
          <w:tcPr>
            <w:tcW w:w="218" w:type="pct"/>
          </w:tcPr>
          <w:p w14:paraId="57346BB5" w14:textId="77777777" w:rsidR="00AD38DD" w:rsidRPr="00C34218" w:rsidRDefault="00AD38DD">
            <w:pPr>
              <w:spacing w:line="240" w:lineRule="atLeast"/>
              <w:jc w:val="right"/>
              <w:rPr>
                <w:color w:val="0000FF"/>
                <w:lang w:val="nl-BE"/>
              </w:rPr>
            </w:pPr>
          </w:p>
        </w:tc>
        <w:tc>
          <w:tcPr>
            <w:tcW w:w="532" w:type="pct"/>
            <w:gridSpan w:val="2"/>
          </w:tcPr>
          <w:p w14:paraId="1114F3B8" w14:textId="77777777" w:rsidR="00AD38DD" w:rsidRPr="00C34218" w:rsidRDefault="00AD38DD" w:rsidP="009E2FF9">
            <w:pPr>
              <w:spacing w:line="240" w:lineRule="atLeast"/>
              <w:rPr>
                <w:color w:val="0000FF"/>
                <w:lang w:val="nl-BE"/>
              </w:rPr>
            </w:pPr>
          </w:p>
        </w:tc>
        <w:tc>
          <w:tcPr>
            <w:tcW w:w="450" w:type="pct"/>
            <w:gridSpan w:val="2"/>
          </w:tcPr>
          <w:p w14:paraId="6BD6A213" w14:textId="77777777" w:rsidR="00AD38DD" w:rsidRPr="00C34218" w:rsidRDefault="00AD38DD" w:rsidP="009E2FF9">
            <w:pPr>
              <w:spacing w:line="240" w:lineRule="atLeast"/>
              <w:rPr>
                <w:color w:val="0000FF"/>
                <w:lang w:val="nl-BE"/>
              </w:rPr>
            </w:pPr>
          </w:p>
        </w:tc>
        <w:tc>
          <w:tcPr>
            <w:tcW w:w="3500" w:type="pct"/>
            <w:gridSpan w:val="6"/>
          </w:tcPr>
          <w:p w14:paraId="241490A4"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10.6.1998" (in werking 1.11.1998)</w:t>
            </w:r>
            <w:r w:rsidR="00527A9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43FDA00C" w14:textId="77777777" w:rsidR="00AD38DD" w:rsidRPr="00C34218" w:rsidRDefault="00AD38DD">
            <w:pPr>
              <w:spacing w:line="240" w:lineRule="atLeast"/>
              <w:jc w:val="right"/>
              <w:rPr>
                <w:color w:val="0000FF"/>
                <w:lang w:val="nl-BE"/>
              </w:rPr>
            </w:pPr>
          </w:p>
        </w:tc>
      </w:tr>
      <w:tr w:rsidR="00AD38DD" w:rsidRPr="00A802BF" w14:paraId="0010F8C5" w14:textId="77777777" w:rsidTr="001C6EC1">
        <w:trPr>
          <w:cantSplit/>
        </w:trPr>
        <w:tc>
          <w:tcPr>
            <w:tcW w:w="151" w:type="pct"/>
          </w:tcPr>
          <w:p w14:paraId="1AE91FC0" w14:textId="77777777" w:rsidR="00AD38DD" w:rsidRPr="00C34218" w:rsidRDefault="00AD38DD">
            <w:pPr>
              <w:spacing w:line="240" w:lineRule="atLeast"/>
              <w:rPr>
                <w:color w:val="0000FF"/>
                <w:lang w:val="nl-BE"/>
              </w:rPr>
            </w:pPr>
          </w:p>
        </w:tc>
        <w:tc>
          <w:tcPr>
            <w:tcW w:w="218" w:type="pct"/>
          </w:tcPr>
          <w:p w14:paraId="7C73B747" w14:textId="77777777" w:rsidR="00AD38DD" w:rsidRPr="00C34218" w:rsidRDefault="00AD38DD">
            <w:pPr>
              <w:spacing w:line="240" w:lineRule="atLeast"/>
              <w:jc w:val="right"/>
              <w:rPr>
                <w:color w:val="0000FF"/>
                <w:lang w:val="nl-BE"/>
              </w:rPr>
            </w:pPr>
          </w:p>
        </w:tc>
        <w:tc>
          <w:tcPr>
            <w:tcW w:w="532" w:type="pct"/>
            <w:gridSpan w:val="2"/>
          </w:tcPr>
          <w:p w14:paraId="7E4B1746" w14:textId="77777777" w:rsidR="00AD38DD" w:rsidRPr="00C34218" w:rsidRDefault="00AD38DD" w:rsidP="009E2FF9">
            <w:pPr>
              <w:spacing w:line="240" w:lineRule="atLeast"/>
              <w:rPr>
                <w:color w:val="0000FF"/>
                <w:lang w:val="nl-BE"/>
              </w:rPr>
            </w:pPr>
          </w:p>
        </w:tc>
        <w:tc>
          <w:tcPr>
            <w:tcW w:w="450" w:type="pct"/>
            <w:gridSpan w:val="2"/>
          </w:tcPr>
          <w:p w14:paraId="21C8DBA2" w14:textId="77777777" w:rsidR="00AD38DD" w:rsidRPr="00C34218" w:rsidRDefault="00AD38DD" w:rsidP="009E2FF9">
            <w:pPr>
              <w:spacing w:line="240" w:lineRule="atLeast"/>
              <w:rPr>
                <w:color w:val="0000FF"/>
                <w:lang w:val="nl-BE"/>
              </w:rPr>
            </w:pPr>
          </w:p>
        </w:tc>
        <w:tc>
          <w:tcPr>
            <w:tcW w:w="3500" w:type="pct"/>
            <w:gridSpan w:val="6"/>
          </w:tcPr>
          <w:p w14:paraId="319E8B6D" w14:textId="77777777" w:rsidR="00AD38DD" w:rsidRPr="00C34218" w:rsidRDefault="00AD38DD">
            <w:pPr>
              <w:spacing w:line="240" w:lineRule="atLeast"/>
              <w:jc w:val="both"/>
              <w:rPr>
                <w:color w:val="0000FF"/>
                <w:lang w:val="nl-BE"/>
              </w:rPr>
            </w:pPr>
            <w:r w:rsidRPr="00C34218">
              <w:rPr>
                <w:rFonts w:ascii="Arial" w:hAnsi="Arial"/>
                <w:color w:val="0000FF"/>
                <w:lang w:val="nl-BE"/>
              </w:rPr>
              <w:t>"a) één jaar voor de rechthebbenden wier vorig toestel is afgeleverd vóór ze éénentwintig jaar zijn geworden, met uitzondering van de verstrekking 656611</w:t>
            </w:r>
            <w:r w:rsidR="00527A9E" w:rsidRPr="00C34218">
              <w:rPr>
                <w:rFonts w:ascii="Arial" w:hAnsi="Arial"/>
                <w:color w:val="0000FF"/>
                <w:lang w:val="nl-BE"/>
              </w:rPr>
              <w:t>-656622</w:t>
            </w:r>
            <w:r w:rsidRPr="00C34218">
              <w:rPr>
                <w:rFonts w:ascii="Arial" w:hAnsi="Arial"/>
                <w:color w:val="0000FF"/>
                <w:lang w:val="nl-BE"/>
              </w:rPr>
              <w:t>;"</w:t>
            </w:r>
          </w:p>
        </w:tc>
        <w:tc>
          <w:tcPr>
            <w:tcW w:w="149" w:type="pct"/>
            <w:vAlign w:val="bottom"/>
          </w:tcPr>
          <w:p w14:paraId="2A57A991" w14:textId="77777777" w:rsidR="00AD38DD" w:rsidRPr="00C34218" w:rsidRDefault="00AD38DD">
            <w:pPr>
              <w:spacing w:line="240" w:lineRule="atLeast"/>
              <w:jc w:val="right"/>
              <w:rPr>
                <w:color w:val="0000FF"/>
                <w:lang w:val="nl-BE"/>
              </w:rPr>
            </w:pPr>
          </w:p>
        </w:tc>
      </w:tr>
      <w:tr w:rsidR="00AD38DD" w:rsidRPr="00A802BF" w14:paraId="4610BD29" w14:textId="77777777" w:rsidTr="001C6EC1">
        <w:trPr>
          <w:cantSplit/>
        </w:trPr>
        <w:tc>
          <w:tcPr>
            <w:tcW w:w="151" w:type="pct"/>
          </w:tcPr>
          <w:p w14:paraId="26244FEC" w14:textId="77777777" w:rsidR="00AD38DD" w:rsidRPr="00C34218" w:rsidRDefault="00AD38DD">
            <w:pPr>
              <w:spacing w:line="240" w:lineRule="atLeast"/>
              <w:rPr>
                <w:color w:val="0000FF"/>
                <w:lang w:val="nl-BE"/>
              </w:rPr>
            </w:pPr>
          </w:p>
        </w:tc>
        <w:tc>
          <w:tcPr>
            <w:tcW w:w="218" w:type="pct"/>
          </w:tcPr>
          <w:p w14:paraId="5A1AC69C" w14:textId="77777777" w:rsidR="00AD38DD" w:rsidRPr="00C34218" w:rsidRDefault="00AD38DD">
            <w:pPr>
              <w:spacing w:line="240" w:lineRule="atLeast"/>
              <w:jc w:val="right"/>
              <w:rPr>
                <w:color w:val="0000FF"/>
                <w:lang w:val="nl-BE"/>
              </w:rPr>
            </w:pPr>
          </w:p>
        </w:tc>
        <w:tc>
          <w:tcPr>
            <w:tcW w:w="532" w:type="pct"/>
            <w:gridSpan w:val="2"/>
          </w:tcPr>
          <w:p w14:paraId="504226C9" w14:textId="77777777" w:rsidR="00AD38DD" w:rsidRPr="00C34218" w:rsidRDefault="00AD38DD" w:rsidP="009E2FF9">
            <w:pPr>
              <w:spacing w:line="240" w:lineRule="atLeast"/>
              <w:rPr>
                <w:color w:val="0000FF"/>
                <w:lang w:val="nl-BE"/>
              </w:rPr>
            </w:pPr>
          </w:p>
        </w:tc>
        <w:tc>
          <w:tcPr>
            <w:tcW w:w="450" w:type="pct"/>
            <w:gridSpan w:val="2"/>
          </w:tcPr>
          <w:p w14:paraId="14D6DE3D" w14:textId="77777777" w:rsidR="00AD38DD" w:rsidRPr="00C34218" w:rsidRDefault="00AD38DD" w:rsidP="009E2FF9">
            <w:pPr>
              <w:spacing w:line="240" w:lineRule="atLeast"/>
              <w:rPr>
                <w:color w:val="0000FF"/>
                <w:lang w:val="nl-BE"/>
              </w:rPr>
            </w:pPr>
          </w:p>
        </w:tc>
        <w:tc>
          <w:tcPr>
            <w:tcW w:w="3500" w:type="pct"/>
            <w:gridSpan w:val="6"/>
          </w:tcPr>
          <w:p w14:paraId="12188F3F"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33C297F" w14:textId="77777777" w:rsidR="00AD38DD" w:rsidRPr="00C34218" w:rsidRDefault="00AD38DD">
            <w:pPr>
              <w:spacing w:line="240" w:lineRule="atLeast"/>
              <w:jc w:val="right"/>
              <w:rPr>
                <w:color w:val="0000FF"/>
                <w:lang w:val="nl-BE"/>
              </w:rPr>
            </w:pPr>
          </w:p>
        </w:tc>
      </w:tr>
      <w:tr w:rsidR="00AD38DD" w:rsidRPr="00C34218" w14:paraId="64B508DB" w14:textId="77777777" w:rsidTr="001C6EC1">
        <w:trPr>
          <w:cantSplit/>
        </w:trPr>
        <w:tc>
          <w:tcPr>
            <w:tcW w:w="151" w:type="pct"/>
          </w:tcPr>
          <w:p w14:paraId="0B35A770" w14:textId="77777777" w:rsidR="00AD38DD" w:rsidRPr="00C34218" w:rsidRDefault="00AD38DD">
            <w:pPr>
              <w:spacing w:line="240" w:lineRule="atLeast"/>
              <w:rPr>
                <w:color w:val="0000FF"/>
                <w:lang w:val="nl-BE"/>
              </w:rPr>
            </w:pPr>
          </w:p>
        </w:tc>
        <w:tc>
          <w:tcPr>
            <w:tcW w:w="218" w:type="pct"/>
          </w:tcPr>
          <w:p w14:paraId="2465297D" w14:textId="77777777" w:rsidR="00AD38DD" w:rsidRPr="00C34218" w:rsidRDefault="00AD38DD">
            <w:pPr>
              <w:spacing w:line="240" w:lineRule="atLeast"/>
              <w:jc w:val="right"/>
              <w:rPr>
                <w:color w:val="0000FF"/>
                <w:lang w:val="nl-BE"/>
              </w:rPr>
            </w:pPr>
          </w:p>
        </w:tc>
        <w:tc>
          <w:tcPr>
            <w:tcW w:w="532" w:type="pct"/>
            <w:gridSpan w:val="2"/>
          </w:tcPr>
          <w:p w14:paraId="57F563EB" w14:textId="77777777" w:rsidR="00AD38DD" w:rsidRPr="00C34218" w:rsidRDefault="00AD38DD" w:rsidP="009E2FF9">
            <w:pPr>
              <w:spacing w:line="240" w:lineRule="atLeast"/>
              <w:rPr>
                <w:color w:val="0000FF"/>
                <w:lang w:val="nl-BE"/>
              </w:rPr>
            </w:pPr>
          </w:p>
        </w:tc>
        <w:tc>
          <w:tcPr>
            <w:tcW w:w="450" w:type="pct"/>
            <w:gridSpan w:val="2"/>
          </w:tcPr>
          <w:p w14:paraId="7C072175" w14:textId="77777777" w:rsidR="00AD38DD" w:rsidRPr="00C34218" w:rsidRDefault="00AD38DD" w:rsidP="009E2FF9">
            <w:pPr>
              <w:spacing w:line="240" w:lineRule="atLeast"/>
              <w:rPr>
                <w:color w:val="0000FF"/>
                <w:lang w:val="nl-BE"/>
              </w:rPr>
            </w:pPr>
          </w:p>
        </w:tc>
        <w:tc>
          <w:tcPr>
            <w:tcW w:w="3500" w:type="pct"/>
            <w:gridSpan w:val="6"/>
          </w:tcPr>
          <w:p w14:paraId="389B85B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28.3.1995" (in werking 1.4.1995)</w:t>
            </w:r>
          </w:p>
        </w:tc>
        <w:tc>
          <w:tcPr>
            <w:tcW w:w="149" w:type="pct"/>
            <w:vAlign w:val="bottom"/>
          </w:tcPr>
          <w:p w14:paraId="41654280" w14:textId="77777777" w:rsidR="00AD38DD" w:rsidRPr="00C34218" w:rsidRDefault="00AD38DD">
            <w:pPr>
              <w:spacing w:line="240" w:lineRule="atLeast"/>
              <w:jc w:val="right"/>
              <w:rPr>
                <w:color w:val="0000FF"/>
              </w:rPr>
            </w:pPr>
          </w:p>
        </w:tc>
      </w:tr>
      <w:tr w:rsidR="00AD38DD" w:rsidRPr="00A802BF" w14:paraId="18A24C0F" w14:textId="77777777" w:rsidTr="001C6EC1">
        <w:trPr>
          <w:cantSplit/>
        </w:trPr>
        <w:tc>
          <w:tcPr>
            <w:tcW w:w="151" w:type="pct"/>
          </w:tcPr>
          <w:p w14:paraId="1021AA07" w14:textId="77777777" w:rsidR="00AD38DD" w:rsidRPr="00C34218" w:rsidRDefault="00AD38DD">
            <w:pPr>
              <w:spacing w:line="240" w:lineRule="atLeast"/>
              <w:rPr>
                <w:color w:val="0000FF"/>
              </w:rPr>
            </w:pPr>
          </w:p>
        </w:tc>
        <w:tc>
          <w:tcPr>
            <w:tcW w:w="218" w:type="pct"/>
          </w:tcPr>
          <w:p w14:paraId="76849AAB" w14:textId="77777777" w:rsidR="00AD38DD" w:rsidRPr="00C34218" w:rsidRDefault="00AD38DD">
            <w:pPr>
              <w:spacing w:line="240" w:lineRule="atLeast"/>
              <w:jc w:val="right"/>
              <w:rPr>
                <w:color w:val="0000FF"/>
              </w:rPr>
            </w:pPr>
          </w:p>
        </w:tc>
        <w:tc>
          <w:tcPr>
            <w:tcW w:w="532" w:type="pct"/>
            <w:gridSpan w:val="2"/>
          </w:tcPr>
          <w:p w14:paraId="582E80F0" w14:textId="77777777" w:rsidR="00AD38DD" w:rsidRPr="00C34218" w:rsidRDefault="00AD38DD" w:rsidP="009E2FF9">
            <w:pPr>
              <w:spacing w:line="240" w:lineRule="atLeast"/>
              <w:rPr>
                <w:color w:val="0000FF"/>
              </w:rPr>
            </w:pPr>
          </w:p>
        </w:tc>
        <w:tc>
          <w:tcPr>
            <w:tcW w:w="450" w:type="pct"/>
            <w:gridSpan w:val="2"/>
          </w:tcPr>
          <w:p w14:paraId="0B1569E8" w14:textId="77777777" w:rsidR="00AD38DD" w:rsidRPr="00C34218" w:rsidRDefault="00AD38DD" w:rsidP="009E2FF9">
            <w:pPr>
              <w:spacing w:line="240" w:lineRule="atLeast"/>
              <w:rPr>
                <w:color w:val="0000FF"/>
              </w:rPr>
            </w:pPr>
          </w:p>
        </w:tc>
        <w:tc>
          <w:tcPr>
            <w:tcW w:w="3500" w:type="pct"/>
            <w:gridSpan w:val="6"/>
          </w:tcPr>
          <w:p w14:paraId="4F8CA047" w14:textId="77777777" w:rsidR="00AD38DD" w:rsidRPr="00C34218" w:rsidRDefault="00AD38DD">
            <w:pPr>
              <w:spacing w:line="240" w:lineRule="atLeast"/>
              <w:jc w:val="both"/>
              <w:rPr>
                <w:color w:val="0000FF"/>
                <w:lang w:val="nl-BE"/>
              </w:rPr>
            </w:pPr>
            <w:r w:rsidRPr="00C34218">
              <w:rPr>
                <w:rFonts w:ascii="Arial" w:hAnsi="Arial"/>
                <w:color w:val="0000FF"/>
                <w:lang w:val="nl-BE"/>
              </w:rPr>
              <w:t>"b) drie jaar voor de rechthebbenden wier vorig toestel is afgeleverd nadat ze éénentwintig jaar zijn geworden;"</w:t>
            </w:r>
          </w:p>
        </w:tc>
        <w:tc>
          <w:tcPr>
            <w:tcW w:w="149" w:type="pct"/>
            <w:vAlign w:val="bottom"/>
          </w:tcPr>
          <w:p w14:paraId="60EDAA12" w14:textId="77777777" w:rsidR="00AD38DD" w:rsidRPr="00C34218" w:rsidRDefault="00AD38DD">
            <w:pPr>
              <w:spacing w:line="240" w:lineRule="atLeast"/>
              <w:jc w:val="right"/>
              <w:rPr>
                <w:color w:val="0000FF"/>
                <w:lang w:val="nl-BE"/>
              </w:rPr>
            </w:pPr>
          </w:p>
        </w:tc>
      </w:tr>
      <w:tr w:rsidR="00AD38DD" w:rsidRPr="00A802BF" w14:paraId="180A99E6" w14:textId="77777777" w:rsidTr="001C6EC1">
        <w:trPr>
          <w:cantSplit/>
        </w:trPr>
        <w:tc>
          <w:tcPr>
            <w:tcW w:w="151" w:type="pct"/>
          </w:tcPr>
          <w:p w14:paraId="254C94EC" w14:textId="77777777" w:rsidR="00AD38DD" w:rsidRPr="00C34218" w:rsidRDefault="00AD38DD">
            <w:pPr>
              <w:spacing w:line="240" w:lineRule="atLeast"/>
              <w:rPr>
                <w:color w:val="0000FF"/>
                <w:lang w:val="nl-BE"/>
              </w:rPr>
            </w:pPr>
          </w:p>
        </w:tc>
        <w:tc>
          <w:tcPr>
            <w:tcW w:w="218" w:type="pct"/>
          </w:tcPr>
          <w:p w14:paraId="05F9E16D" w14:textId="77777777" w:rsidR="00AD38DD" w:rsidRPr="00C34218" w:rsidRDefault="00AD38DD">
            <w:pPr>
              <w:spacing w:line="240" w:lineRule="atLeast"/>
              <w:jc w:val="right"/>
              <w:rPr>
                <w:color w:val="0000FF"/>
                <w:lang w:val="nl-BE"/>
              </w:rPr>
            </w:pPr>
          </w:p>
        </w:tc>
        <w:tc>
          <w:tcPr>
            <w:tcW w:w="532" w:type="pct"/>
            <w:gridSpan w:val="2"/>
          </w:tcPr>
          <w:p w14:paraId="5E49D535" w14:textId="77777777" w:rsidR="00AD38DD" w:rsidRPr="00C34218" w:rsidRDefault="00AD38DD" w:rsidP="009E2FF9">
            <w:pPr>
              <w:spacing w:line="240" w:lineRule="atLeast"/>
              <w:rPr>
                <w:color w:val="0000FF"/>
                <w:lang w:val="nl-BE"/>
              </w:rPr>
            </w:pPr>
          </w:p>
        </w:tc>
        <w:tc>
          <w:tcPr>
            <w:tcW w:w="450" w:type="pct"/>
            <w:gridSpan w:val="2"/>
          </w:tcPr>
          <w:p w14:paraId="51853E73" w14:textId="77777777" w:rsidR="00AD38DD" w:rsidRPr="00C34218" w:rsidRDefault="00AD38DD" w:rsidP="009E2FF9">
            <w:pPr>
              <w:spacing w:line="240" w:lineRule="atLeast"/>
              <w:rPr>
                <w:color w:val="0000FF"/>
                <w:lang w:val="nl-BE"/>
              </w:rPr>
            </w:pPr>
          </w:p>
        </w:tc>
        <w:tc>
          <w:tcPr>
            <w:tcW w:w="3500" w:type="pct"/>
            <w:gridSpan w:val="6"/>
          </w:tcPr>
          <w:p w14:paraId="7FB9A6B4"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03D3AEF" w14:textId="77777777" w:rsidR="00AD38DD" w:rsidRPr="00C34218" w:rsidRDefault="00AD38DD">
            <w:pPr>
              <w:spacing w:line="240" w:lineRule="atLeast"/>
              <w:jc w:val="right"/>
              <w:rPr>
                <w:color w:val="0000FF"/>
                <w:lang w:val="nl-BE"/>
              </w:rPr>
            </w:pPr>
          </w:p>
        </w:tc>
      </w:tr>
      <w:tr w:rsidR="00AD38DD" w:rsidRPr="00A802BF" w14:paraId="25A0B108" w14:textId="77777777" w:rsidTr="001C6EC1">
        <w:trPr>
          <w:cantSplit/>
        </w:trPr>
        <w:tc>
          <w:tcPr>
            <w:tcW w:w="151" w:type="pct"/>
          </w:tcPr>
          <w:p w14:paraId="69BED36F" w14:textId="77777777" w:rsidR="00AD38DD" w:rsidRPr="00C34218" w:rsidRDefault="00AD38DD">
            <w:pPr>
              <w:spacing w:line="240" w:lineRule="atLeast"/>
              <w:rPr>
                <w:color w:val="0000FF"/>
                <w:lang w:val="nl-BE"/>
              </w:rPr>
            </w:pPr>
          </w:p>
        </w:tc>
        <w:tc>
          <w:tcPr>
            <w:tcW w:w="218" w:type="pct"/>
          </w:tcPr>
          <w:p w14:paraId="58C24315" w14:textId="77777777" w:rsidR="00AD38DD" w:rsidRPr="00C34218" w:rsidRDefault="00AD38DD">
            <w:pPr>
              <w:spacing w:line="240" w:lineRule="atLeast"/>
              <w:jc w:val="right"/>
              <w:rPr>
                <w:color w:val="0000FF"/>
                <w:lang w:val="nl-BE"/>
              </w:rPr>
            </w:pPr>
          </w:p>
        </w:tc>
        <w:tc>
          <w:tcPr>
            <w:tcW w:w="532" w:type="pct"/>
            <w:gridSpan w:val="2"/>
          </w:tcPr>
          <w:p w14:paraId="2F945CD7" w14:textId="77777777" w:rsidR="00AD38DD" w:rsidRPr="00C34218" w:rsidRDefault="00AD38DD" w:rsidP="009E2FF9">
            <w:pPr>
              <w:spacing w:line="240" w:lineRule="atLeast"/>
              <w:rPr>
                <w:color w:val="0000FF"/>
                <w:lang w:val="nl-BE"/>
              </w:rPr>
            </w:pPr>
          </w:p>
        </w:tc>
        <w:tc>
          <w:tcPr>
            <w:tcW w:w="450" w:type="pct"/>
            <w:gridSpan w:val="2"/>
          </w:tcPr>
          <w:p w14:paraId="69BA6045" w14:textId="77777777" w:rsidR="00AD38DD" w:rsidRPr="00C34218" w:rsidRDefault="00AD38DD" w:rsidP="009E2FF9">
            <w:pPr>
              <w:spacing w:line="240" w:lineRule="atLeast"/>
              <w:rPr>
                <w:color w:val="0000FF"/>
                <w:lang w:val="nl-BE"/>
              </w:rPr>
            </w:pPr>
          </w:p>
        </w:tc>
        <w:tc>
          <w:tcPr>
            <w:tcW w:w="3500" w:type="pct"/>
            <w:gridSpan w:val="6"/>
          </w:tcPr>
          <w:p w14:paraId="2E0C31CD"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10.7.1996" (in werking 1.9.1996)</w:t>
            </w:r>
            <w:r w:rsidR="00527A9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4DF4D2E" w14:textId="77777777" w:rsidR="00AD38DD" w:rsidRPr="00C34218" w:rsidRDefault="00AD38DD">
            <w:pPr>
              <w:spacing w:line="240" w:lineRule="atLeast"/>
              <w:jc w:val="right"/>
              <w:rPr>
                <w:color w:val="0000FF"/>
                <w:lang w:val="nl-BE"/>
              </w:rPr>
            </w:pPr>
          </w:p>
        </w:tc>
      </w:tr>
      <w:tr w:rsidR="00AD38DD" w:rsidRPr="00A802BF" w14:paraId="61EFFAA9" w14:textId="77777777" w:rsidTr="001C6EC1">
        <w:trPr>
          <w:cantSplit/>
        </w:trPr>
        <w:tc>
          <w:tcPr>
            <w:tcW w:w="151" w:type="pct"/>
          </w:tcPr>
          <w:p w14:paraId="20B45926" w14:textId="77777777" w:rsidR="00AD38DD" w:rsidRPr="00C34218" w:rsidRDefault="00AD38DD">
            <w:pPr>
              <w:spacing w:line="240" w:lineRule="atLeast"/>
              <w:rPr>
                <w:color w:val="0000FF"/>
                <w:lang w:val="nl-BE"/>
              </w:rPr>
            </w:pPr>
          </w:p>
        </w:tc>
        <w:tc>
          <w:tcPr>
            <w:tcW w:w="218" w:type="pct"/>
          </w:tcPr>
          <w:p w14:paraId="41CCC718" w14:textId="77777777" w:rsidR="00AD38DD" w:rsidRPr="00C34218" w:rsidRDefault="00AD38DD">
            <w:pPr>
              <w:spacing w:line="240" w:lineRule="atLeast"/>
              <w:jc w:val="right"/>
              <w:rPr>
                <w:color w:val="0000FF"/>
                <w:lang w:val="nl-BE"/>
              </w:rPr>
            </w:pPr>
          </w:p>
        </w:tc>
        <w:tc>
          <w:tcPr>
            <w:tcW w:w="532" w:type="pct"/>
            <w:gridSpan w:val="2"/>
          </w:tcPr>
          <w:p w14:paraId="67FEB7B6" w14:textId="77777777" w:rsidR="00AD38DD" w:rsidRPr="00C34218" w:rsidRDefault="00AD38DD" w:rsidP="009E2FF9">
            <w:pPr>
              <w:spacing w:line="240" w:lineRule="atLeast"/>
              <w:rPr>
                <w:color w:val="0000FF"/>
                <w:lang w:val="nl-BE"/>
              </w:rPr>
            </w:pPr>
          </w:p>
        </w:tc>
        <w:tc>
          <w:tcPr>
            <w:tcW w:w="450" w:type="pct"/>
            <w:gridSpan w:val="2"/>
          </w:tcPr>
          <w:p w14:paraId="31DAB2B6" w14:textId="77777777" w:rsidR="00AD38DD" w:rsidRPr="00C34218" w:rsidRDefault="00AD38DD" w:rsidP="009E2FF9">
            <w:pPr>
              <w:spacing w:line="240" w:lineRule="atLeast"/>
              <w:rPr>
                <w:color w:val="0000FF"/>
                <w:lang w:val="nl-BE"/>
              </w:rPr>
            </w:pPr>
          </w:p>
        </w:tc>
        <w:tc>
          <w:tcPr>
            <w:tcW w:w="3500" w:type="pct"/>
            <w:gridSpan w:val="6"/>
          </w:tcPr>
          <w:p w14:paraId="2E06B1AE" w14:textId="77777777" w:rsidR="00AD38DD" w:rsidRPr="00C34218" w:rsidRDefault="00AD38DD" w:rsidP="00527A9E">
            <w:pPr>
              <w:spacing w:line="240" w:lineRule="atLeast"/>
              <w:jc w:val="both"/>
              <w:rPr>
                <w:color w:val="0000FF"/>
                <w:lang w:val="nl-BE"/>
              </w:rPr>
            </w:pPr>
            <w:r w:rsidRPr="00C34218">
              <w:rPr>
                <w:rFonts w:ascii="Arial" w:hAnsi="Arial"/>
                <w:color w:val="0000FF"/>
                <w:lang w:val="nl-BE"/>
              </w:rPr>
              <w:t xml:space="preserve">"c) één jaar voor </w:t>
            </w:r>
            <w:r w:rsidR="00F96421" w:rsidRPr="00C34218">
              <w:rPr>
                <w:rFonts w:ascii="Arial" w:hAnsi="Arial" w:cs="Arial"/>
                <w:color w:val="0000FF"/>
                <w:lang w:val="nl-BE" w:eastAsia="nl-BE"/>
              </w:rPr>
              <w:t>de verstrekkingen 653656-653660, 653671-653682, 653391-653402 en 653413-653424.</w:t>
            </w:r>
            <w:r w:rsidRPr="00C34218">
              <w:rPr>
                <w:rFonts w:ascii="Arial" w:hAnsi="Arial"/>
                <w:color w:val="0000FF"/>
                <w:lang w:val="nl-BE"/>
              </w:rPr>
              <w:t>"</w:t>
            </w:r>
          </w:p>
        </w:tc>
        <w:tc>
          <w:tcPr>
            <w:tcW w:w="149" w:type="pct"/>
            <w:vAlign w:val="bottom"/>
          </w:tcPr>
          <w:p w14:paraId="51DB3794" w14:textId="77777777" w:rsidR="00AD38DD" w:rsidRPr="00C34218" w:rsidRDefault="00AD38DD">
            <w:pPr>
              <w:spacing w:line="240" w:lineRule="atLeast"/>
              <w:jc w:val="right"/>
              <w:rPr>
                <w:color w:val="0000FF"/>
                <w:lang w:val="nl-BE"/>
              </w:rPr>
            </w:pPr>
          </w:p>
        </w:tc>
      </w:tr>
      <w:tr w:rsidR="00AD38DD" w:rsidRPr="00A802BF" w14:paraId="7F709F58" w14:textId="77777777" w:rsidTr="001C6EC1">
        <w:trPr>
          <w:cantSplit/>
        </w:trPr>
        <w:tc>
          <w:tcPr>
            <w:tcW w:w="151" w:type="pct"/>
          </w:tcPr>
          <w:p w14:paraId="4E7013B0" w14:textId="77777777" w:rsidR="00AD38DD" w:rsidRPr="00C34218" w:rsidRDefault="00AD38DD">
            <w:pPr>
              <w:spacing w:line="240" w:lineRule="atLeast"/>
              <w:rPr>
                <w:color w:val="0000FF"/>
                <w:lang w:val="nl-BE"/>
              </w:rPr>
            </w:pPr>
          </w:p>
        </w:tc>
        <w:tc>
          <w:tcPr>
            <w:tcW w:w="218" w:type="pct"/>
          </w:tcPr>
          <w:p w14:paraId="3CB02F2A" w14:textId="77777777" w:rsidR="00AD38DD" w:rsidRPr="00C34218" w:rsidRDefault="00AD38DD">
            <w:pPr>
              <w:spacing w:line="240" w:lineRule="atLeast"/>
              <w:jc w:val="right"/>
              <w:rPr>
                <w:color w:val="0000FF"/>
                <w:lang w:val="nl-BE"/>
              </w:rPr>
            </w:pPr>
          </w:p>
        </w:tc>
        <w:tc>
          <w:tcPr>
            <w:tcW w:w="532" w:type="pct"/>
            <w:gridSpan w:val="2"/>
          </w:tcPr>
          <w:p w14:paraId="4E0E2B22" w14:textId="77777777" w:rsidR="00AD38DD" w:rsidRPr="00C34218" w:rsidRDefault="00AD38DD" w:rsidP="009E2FF9">
            <w:pPr>
              <w:spacing w:line="240" w:lineRule="atLeast"/>
              <w:rPr>
                <w:color w:val="0000FF"/>
                <w:lang w:val="nl-BE"/>
              </w:rPr>
            </w:pPr>
          </w:p>
        </w:tc>
        <w:tc>
          <w:tcPr>
            <w:tcW w:w="450" w:type="pct"/>
            <w:gridSpan w:val="2"/>
          </w:tcPr>
          <w:p w14:paraId="10999F21" w14:textId="77777777" w:rsidR="00AD38DD" w:rsidRPr="00C34218" w:rsidRDefault="00AD38DD" w:rsidP="009E2FF9">
            <w:pPr>
              <w:spacing w:line="240" w:lineRule="atLeast"/>
              <w:rPr>
                <w:color w:val="0000FF"/>
                <w:lang w:val="nl-BE"/>
              </w:rPr>
            </w:pPr>
          </w:p>
        </w:tc>
        <w:tc>
          <w:tcPr>
            <w:tcW w:w="3500" w:type="pct"/>
            <w:gridSpan w:val="6"/>
          </w:tcPr>
          <w:p w14:paraId="707A7E6A"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650A903" w14:textId="77777777" w:rsidR="00AD38DD" w:rsidRPr="00C34218" w:rsidRDefault="00AD38DD">
            <w:pPr>
              <w:spacing w:line="240" w:lineRule="atLeast"/>
              <w:jc w:val="right"/>
              <w:rPr>
                <w:color w:val="0000FF"/>
                <w:lang w:val="nl-BE"/>
              </w:rPr>
            </w:pPr>
          </w:p>
        </w:tc>
      </w:tr>
      <w:tr w:rsidR="00AD38DD" w:rsidRPr="00A802BF" w14:paraId="71FD8292" w14:textId="77777777" w:rsidTr="001C6EC1">
        <w:trPr>
          <w:cantSplit/>
        </w:trPr>
        <w:tc>
          <w:tcPr>
            <w:tcW w:w="151" w:type="pct"/>
          </w:tcPr>
          <w:p w14:paraId="1E9DE935" w14:textId="77777777" w:rsidR="00AD38DD" w:rsidRPr="00C34218" w:rsidRDefault="00AD38DD">
            <w:pPr>
              <w:spacing w:line="240" w:lineRule="atLeast"/>
              <w:rPr>
                <w:color w:val="0000FF"/>
                <w:lang w:val="nl-BE"/>
              </w:rPr>
            </w:pPr>
          </w:p>
        </w:tc>
        <w:tc>
          <w:tcPr>
            <w:tcW w:w="218" w:type="pct"/>
          </w:tcPr>
          <w:p w14:paraId="2B086202" w14:textId="77777777" w:rsidR="00AD38DD" w:rsidRPr="00C34218" w:rsidRDefault="00AD38DD">
            <w:pPr>
              <w:spacing w:line="240" w:lineRule="atLeast"/>
              <w:jc w:val="right"/>
              <w:rPr>
                <w:color w:val="0000FF"/>
                <w:lang w:val="nl-BE"/>
              </w:rPr>
            </w:pPr>
          </w:p>
        </w:tc>
        <w:tc>
          <w:tcPr>
            <w:tcW w:w="532" w:type="pct"/>
            <w:gridSpan w:val="2"/>
          </w:tcPr>
          <w:p w14:paraId="7BA4B2B3" w14:textId="77777777" w:rsidR="00AD38DD" w:rsidRPr="00C34218" w:rsidRDefault="00AD38DD" w:rsidP="009E2FF9">
            <w:pPr>
              <w:spacing w:line="240" w:lineRule="atLeast"/>
              <w:rPr>
                <w:color w:val="0000FF"/>
                <w:lang w:val="nl-BE"/>
              </w:rPr>
            </w:pPr>
          </w:p>
        </w:tc>
        <w:tc>
          <w:tcPr>
            <w:tcW w:w="450" w:type="pct"/>
            <w:gridSpan w:val="2"/>
          </w:tcPr>
          <w:p w14:paraId="78688445" w14:textId="77777777" w:rsidR="00AD38DD" w:rsidRPr="00C34218" w:rsidRDefault="00AD38DD" w:rsidP="009E2FF9">
            <w:pPr>
              <w:spacing w:line="240" w:lineRule="atLeast"/>
              <w:rPr>
                <w:color w:val="0000FF"/>
                <w:lang w:val="nl-BE"/>
              </w:rPr>
            </w:pPr>
          </w:p>
        </w:tc>
        <w:tc>
          <w:tcPr>
            <w:tcW w:w="3500" w:type="pct"/>
            <w:gridSpan w:val="6"/>
          </w:tcPr>
          <w:p w14:paraId="5CA74606"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10.6.1998" (in werking 1.11.1998)</w:t>
            </w:r>
            <w:r w:rsidR="00527A9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183630DE" w14:textId="77777777" w:rsidR="00AD38DD" w:rsidRPr="00C34218" w:rsidRDefault="00AD38DD">
            <w:pPr>
              <w:spacing w:line="240" w:lineRule="atLeast"/>
              <w:jc w:val="right"/>
              <w:rPr>
                <w:color w:val="0000FF"/>
                <w:lang w:val="nl-BE"/>
              </w:rPr>
            </w:pPr>
          </w:p>
        </w:tc>
      </w:tr>
      <w:tr w:rsidR="00AD38DD" w:rsidRPr="00C34218" w14:paraId="5FDF4CCB" w14:textId="77777777" w:rsidTr="001C6EC1">
        <w:trPr>
          <w:cantSplit/>
        </w:trPr>
        <w:tc>
          <w:tcPr>
            <w:tcW w:w="151" w:type="pct"/>
          </w:tcPr>
          <w:p w14:paraId="258717A6" w14:textId="77777777" w:rsidR="00AD38DD" w:rsidRPr="00C34218" w:rsidRDefault="00AD38DD">
            <w:pPr>
              <w:spacing w:line="240" w:lineRule="atLeast"/>
              <w:rPr>
                <w:color w:val="0000FF"/>
                <w:lang w:val="nl-BE"/>
              </w:rPr>
            </w:pPr>
          </w:p>
        </w:tc>
        <w:tc>
          <w:tcPr>
            <w:tcW w:w="218" w:type="pct"/>
          </w:tcPr>
          <w:p w14:paraId="4AA2F17A" w14:textId="77777777" w:rsidR="00AD38DD" w:rsidRPr="00C34218" w:rsidRDefault="00AD38DD">
            <w:pPr>
              <w:spacing w:line="240" w:lineRule="atLeast"/>
              <w:jc w:val="right"/>
              <w:rPr>
                <w:color w:val="0000FF"/>
                <w:lang w:val="nl-BE"/>
              </w:rPr>
            </w:pPr>
          </w:p>
        </w:tc>
        <w:tc>
          <w:tcPr>
            <w:tcW w:w="532" w:type="pct"/>
            <w:gridSpan w:val="2"/>
          </w:tcPr>
          <w:p w14:paraId="6816BBAC" w14:textId="77777777" w:rsidR="00AD38DD" w:rsidRPr="00C34218" w:rsidRDefault="00AD38DD" w:rsidP="009E2FF9">
            <w:pPr>
              <w:spacing w:line="240" w:lineRule="atLeast"/>
              <w:rPr>
                <w:color w:val="0000FF"/>
                <w:lang w:val="nl-BE"/>
              </w:rPr>
            </w:pPr>
          </w:p>
        </w:tc>
        <w:tc>
          <w:tcPr>
            <w:tcW w:w="450" w:type="pct"/>
            <w:gridSpan w:val="2"/>
          </w:tcPr>
          <w:p w14:paraId="4B2A93F8" w14:textId="77777777" w:rsidR="00AD38DD" w:rsidRPr="00C34218" w:rsidRDefault="00AD38DD" w:rsidP="009E2FF9">
            <w:pPr>
              <w:spacing w:line="240" w:lineRule="atLeast"/>
              <w:rPr>
                <w:color w:val="0000FF"/>
                <w:lang w:val="nl-BE"/>
              </w:rPr>
            </w:pPr>
          </w:p>
        </w:tc>
        <w:tc>
          <w:tcPr>
            <w:tcW w:w="3500" w:type="pct"/>
            <w:gridSpan w:val="6"/>
          </w:tcPr>
          <w:p w14:paraId="3B7B6CCE" w14:textId="77777777" w:rsidR="00AD38DD" w:rsidRPr="00C34218" w:rsidRDefault="00AD38DD">
            <w:pPr>
              <w:spacing w:line="240" w:lineRule="atLeast"/>
              <w:jc w:val="both"/>
              <w:rPr>
                <w:color w:val="0000FF"/>
              </w:rPr>
            </w:pPr>
            <w:r w:rsidRPr="00C34218">
              <w:rPr>
                <w:rFonts w:ascii="Arial" w:hAnsi="Arial"/>
                <w:color w:val="0000FF"/>
              </w:rPr>
              <w:t>"d) voor de verstrekking 656611</w:t>
            </w:r>
            <w:r w:rsidR="00527A9E" w:rsidRPr="00C34218">
              <w:rPr>
                <w:rFonts w:ascii="Arial" w:hAnsi="Arial"/>
                <w:color w:val="0000FF"/>
              </w:rPr>
              <w:t>-656622</w:t>
            </w:r>
            <w:r w:rsidR="00AF6CB7" w:rsidRPr="00C34218">
              <w:rPr>
                <w:rFonts w:ascii="Arial" w:hAnsi="Arial"/>
                <w:color w:val="0000FF"/>
              </w:rPr>
              <w:t>:</w:t>
            </w:r>
          </w:p>
        </w:tc>
        <w:tc>
          <w:tcPr>
            <w:tcW w:w="149" w:type="pct"/>
            <w:vAlign w:val="bottom"/>
          </w:tcPr>
          <w:p w14:paraId="090A0144" w14:textId="77777777" w:rsidR="00AD38DD" w:rsidRPr="00C34218" w:rsidRDefault="00AD38DD">
            <w:pPr>
              <w:spacing w:line="240" w:lineRule="atLeast"/>
              <w:jc w:val="right"/>
              <w:rPr>
                <w:color w:val="0000FF"/>
              </w:rPr>
            </w:pPr>
          </w:p>
        </w:tc>
      </w:tr>
      <w:tr w:rsidR="00AD38DD" w:rsidRPr="00A802BF" w14:paraId="0593377A" w14:textId="77777777" w:rsidTr="001C6EC1">
        <w:trPr>
          <w:cantSplit/>
        </w:trPr>
        <w:tc>
          <w:tcPr>
            <w:tcW w:w="151" w:type="pct"/>
          </w:tcPr>
          <w:p w14:paraId="1491DF57" w14:textId="77777777" w:rsidR="00AD38DD" w:rsidRPr="00C34218" w:rsidRDefault="00AD38DD">
            <w:pPr>
              <w:spacing w:line="240" w:lineRule="atLeast"/>
              <w:rPr>
                <w:color w:val="0000FF"/>
              </w:rPr>
            </w:pPr>
          </w:p>
        </w:tc>
        <w:tc>
          <w:tcPr>
            <w:tcW w:w="218" w:type="pct"/>
          </w:tcPr>
          <w:p w14:paraId="3B31CD0B" w14:textId="77777777" w:rsidR="00AD38DD" w:rsidRPr="00C34218" w:rsidRDefault="00AD38DD">
            <w:pPr>
              <w:spacing w:line="240" w:lineRule="atLeast"/>
              <w:jc w:val="right"/>
              <w:rPr>
                <w:color w:val="0000FF"/>
              </w:rPr>
            </w:pPr>
          </w:p>
        </w:tc>
        <w:tc>
          <w:tcPr>
            <w:tcW w:w="532" w:type="pct"/>
            <w:gridSpan w:val="2"/>
          </w:tcPr>
          <w:p w14:paraId="009400EE" w14:textId="77777777" w:rsidR="00AD38DD" w:rsidRPr="00C34218" w:rsidRDefault="00AD38DD" w:rsidP="009E2FF9">
            <w:pPr>
              <w:spacing w:line="240" w:lineRule="atLeast"/>
              <w:rPr>
                <w:color w:val="0000FF"/>
              </w:rPr>
            </w:pPr>
          </w:p>
        </w:tc>
        <w:tc>
          <w:tcPr>
            <w:tcW w:w="450" w:type="pct"/>
            <w:gridSpan w:val="2"/>
          </w:tcPr>
          <w:p w14:paraId="48F46D72" w14:textId="77777777" w:rsidR="00AD38DD" w:rsidRPr="00C34218" w:rsidRDefault="00AD38DD" w:rsidP="009E2FF9">
            <w:pPr>
              <w:spacing w:line="240" w:lineRule="atLeast"/>
              <w:rPr>
                <w:color w:val="0000FF"/>
              </w:rPr>
            </w:pPr>
          </w:p>
        </w:tc>
        <w:tc>
          <w:tcPr>
            <w:tcW w:w="3500" w:type="pct"/>
            <w:gridSpan w:val="6"/>
          </w:tcPr>
          <w:p w14:paraId="64179717" w14:textId="77777777" w:rsidR="00AD38DD" w:rsidRPr="00C34218" w:rsidRDefault="00AD38DD">
            <w:pPr>
              <w:spacing w:line="240" w:lineRule="atLeast"/>
              <w:jc w:val="both"/>
              <w:rPr>
                <w:color w:val="0000FF"/>
                <w:lang w:val="nl-BE"/>
              </w:rPr>
            </w:pPr>
            <w:r w:rsidRPr="00C34218">
              <w:rPr>
                <w:rFonts w:ascii="Arial" w:hAnsi="Arial"/>
                <w:color w:val="0000FF"/>
                <w:lang w:val="nl-BE"/>
              </w:rPr>
              <w:t>- één jaar voor de rechthebbenden wier vorig toestel is afgeleverd vóór ze veertien jaar zijn geworden;</w:t>
            </w:r>
          </w:p>
        </w:tc>
        <w:tc>
          <w:tcPr>
            <w:tcW w:w="149" w:type="pct"/>
            <w:vAlign w:val="bottom"/>
          </w:tcPr>
          <w:p w14:paraId="780C2924" w14:textId="77777777" w:rsidR="00AD38DD" w:rsidRPr="00C34218" w:rsidRDefault="00AD38DD">
            <w:pPr>
              <w:spacing w:line="240" w:lineRule="atLeast"/>
              <w:jc w:val="right"/>
              <w:rPr>
                <w:color w:val="0000FF"/>
                <w:lang w:val="nl-BE"/>
              </w:rPr>
            </w:pPr>
          </w:p>
        </w:tc>
      </w:tr>
      <w:tr w:rsidR="00AD38DD" w:rsidRPr="00A802BF" w14:paraId="63D4A059" w14:textId="77777777" w:rsidTr="001C6EC1">
        <w:trPr>
          <w:cantSplit/>
        </w:trPr>
        <w:tc>
          <w:tcPr>
            <w:tcW w:w="151" w:type="pct"/>
          </w:tcPr>
          <w:p w14:paraId="7BC3FE49" w14:textId="77777777" w:rsidR="00AD38DD" w:rsidRPr="00C34218" w:rsidRDefault="00AD38DD">
            <w:pPr>
              <w:spacing w:line="240" w:lineRule="atLeast"/>
              <w:rPr>
                <w:color w:val="0000FF"/>
                <w:lang w:val="nl-BE"/>
              </w:rPr>
            </w:pPr>
          </w:p>
        </w:tc>
        <w:tc>
          <w:tcPr>
            <w:tcW w:w="218" w:type="pct"/>
          </w:tcPr>
          <w:p w14:paraId="28FF34DA" w14:textId="77777777" w:rsidR="00AD38DD" w:rsidRPr="00C34218" w:rsidRDefault="00AD38DD">
            <w:pPr>
              <w:spacing w:line="240" w:lineRule="atLeast"/>
              <w:jc w:val="right"/>
              <w:rPr>
                <w:color w:val="0000FF"/>
                <w:lang w:val="nl-BE"/>
              </w:rPr>
            </w:pPr>
          </w:p>
        </w:tc>
        <w:tc>
          <w:tcPr>
            <w:tcW w:w="532" w:type="pct"/>
            <w:gridSpan w:val="2"/>
          </w:tcPr>
          <w:p w14:paraId="619B4C43" w14:textId="77777777" w:rsidR="00AD38DD" w:rsidRPr="00C34218" w:rsidRDefault="00AD38DD" w:rsidP="009E2FF9">
            <w:pPr>
              <w:spacing w:line="240" w:lineRule="atLeast"/>
              <w:rPr>
                <w:color w:val="0000FF"/>
                <w:lang w:val="nl-BE"/>
              </w:rPr>
            </w:pPr>
          </w:p>
        </w:tc>
        <w:tc>
          <w:tcPr>
            <w:tcW w:w="450" w:type="pct"/>
            <w:gridSpan w:val="2"/>
          </w:tcPr>
          <w:p w14:paraId="1DC9819B" w14:textId="77777777" w:rsidR="00AD38DD" w:rsidRPr="00C34218" w:rsidRDefault="00AD38DD" w:rsidP="009E2FF9">
            <w:pPr>
              <w:spacing w:line="240" w:lineRule="atLeast"/>
              <w:rPr>
                <w:color w:val="0000FF"/>
                <w:lang w:val="nl-BE"/>
              </w:rPr>
            </w:pPr>
          </w:p>
        </w:tc>
        <w:tc>
          <w:tcPr>
            <w:tcW w:w="3500" w:type="pct"/>
            <w:gridSpan w:val="6"/>
          </w:tcPr>
          <w:p w14:paraId="567DD3ED" w14:textId="77777777" w:rsidR="00AD38DD" w:rsidRPr="00C34218" w:rsidRDefault="00AD38DD">
            <w:pPr>
              <w:spacing w:line="240" w:lineRule="atLeast"/>
              <w:jc w:val="both"/>
              <w:rPr>
                <w:color w:val="0000FF"/>
                <w:lang w:val="nl-BE"/>
              </w:rPr>
            </w:pPr>
            <w:r w:rsidRPr="00C34218">
              <w:rPr>
                <w:rFonts w:ascii="Arial" w:hAnsi="Arial"/>
                <w:color w:val="0000FF"/>
                <w:lang w:val="nl-BE"/>
              </w:rPr>
              <w:t>- twee jaar voor de rechthebbenden wier vorig toestel is afgeleverd nadat ze veertien jaar en vóór ze eenentwintig jaar zijn geworden."</w:t>
            </w:r>
          </w:p>
        </w:tc>
        <w:tc>
          <w:tcPr>
            <w:tcW w:w="149" w:type="pct"/>
            <w:vAlign w:val="bottom"/>
          </w:tcPr>
          <w:p w14:paraId="343802EA" w14:textId="77777777" w:rsidR="00AD38DD" w:rsidRPr="00C34218" w:rsidRDefault="00AD38DD">
            <w:pPr>
              <w:spacing w:line="240" w:lineRule="atLeast"/>
              <w:jc w:val="right"/>
              <w:rPr>
                <w:color w:val="0000FF"/>
                <w:lang w:val="nl-BE"/>
              </w:rPr>
            </w:pPr>
          </w:p>
        </w:tc>
      </w:tr>
      <w:tr w:rsidR="00AD38DD" w:rsidRPr="00A802BF" w14:paraId="45B505B1" w14:textId="77777777" w:rsidTr="001C6EC1">
        <w:trPr>
          <w:cantSplit/>
        </w:trPr>
        <w:tc>
          <w:tcPr>
            <w:tcW w:w="151" w:type="pct"/>
          </w:tcPr>
          <w:p w14:paraId="6F187243" w14:textId="77777777" w:rsidR="00AD38DD" w:rsidRPr="00C34218" w:rsidRDefault="00AD38DD">
            <w:pPr>
              <w:spacing w:line="240" w:lineRule="atLeast"/>
              <w:rPr>
                <w:color w:val="0000FF"/>
                <w:lang w:val="nl-BE"/>
              </w:rPr>
            </w:pPr>
          </w:p>
        </w:tc>
        <w:tc>
          <w:tcPr>
            <w:tcW w:w="218" w:type="pct"/>
          </w:tcPr>
          <w:p w14:paraId="17E45ED1" w14:textId="77777777" w:rsidR="00AD38DD" w:rsidRPr="00C34218" w:rsidRDefault="00AD38DD">
            <w:pPr>
              <w:spacing w:line="240" w:lineRule="atLeast"/>
              <w:jc w:val="right"/>
              <w:rPr>
                <w:color w:val="0000FF"/>
                <w:lang w:val="nl-BE"/>
              </w:rPr>
            </w:pPr>
          </w:p>
        </w:tc>
        <w:tc>
          <w:tcPr>
            <w:tcW w:w="532" w:type="pct"/>
            <w:gridSpan w:val="2"/>
          </w:tcPr>
          <w:p w14:paraId="2F162FC0" w14:textId="77777777" w:rsidR="00AD38DD" w:rsidRPr="00C34218" w:rsidRDefault="00AD38DD" w:rsidP="009E2FF9">
            <w:pPr>
              <w:spacing w:line="240" w:lineRule="atLeast"/>
              <w:rPr>
                <w:color w:val="0000FF"/>
                <w:lang w:val="nl-BE"/>
              </w:rPr>
            </w:pPr>
          </w:p>
        </w:tc>
        <w:tc>
          <w:tcPr>
            <w:tcW w:w="450" w:type="pct"/>
            <w:gridSpan w:val="2"/>
          </w:tcPr>
          <w:p w14:paraId="01329898" w14:textId="77777777" w:rsidR="00AD38DD" w:rsidRPr="00C34218" w:rsidRDefault="00AD38DD" w:rsidP="009E2FF9">
            <w:pPr>
              <w:spacing w:line="240" w:lineRule="atLeast"/>
              <w:rPr>
                <w:color w:val="0000FF"/>
                <w:lang w:val="nl-BE"/>
              </w:rPr>
            </w:pPr>
          </w:p>
        </w:tc>
        <w:tc>
          <w:tcPr>
            <w:tcW w:w="3500" w:type="pct"/>
            <w:gridSpan w:val="6"/>
          </w:tcPr>
          <w:p w14:paraId="0D14A968"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6CB3B85F" w14:textId="77777777" w:rsidR="00AD38DD" w:rsidRPr="00C34218" w:rsidRDefault="00AD38DD">
            <w:pPr>
              <w:spacing w:line="240" w:lineRule="atLeast"/>
              <w:jc w:val="right"/>
              <w:rPr>
                <w:color w:val="0000FF"/>
                <w:lang w:val="nl-BE"/>
              </w:rPr>
            </w:pPr>
          </w:p>
        </w:tc>
      </w:tr>
      <w:tr w:rsidR="00AD38DD" w:rsidRPr="00A802BF" w14:paraId="4C878A91" w14:textId="77777777" w:rsidTr="001C6EC1">
        <w:trPr>
          <w:cantSplit/>
        </w:trPr>
        <w:tc>
          <w:tcPr>
            <w:tcW w:w="151" w:type="pct"/>
          </w:tcPr>
          <w:p w14:paraId="4CA82C32" w14:textId="77777777" w:rsidR="00AD38DD" w:rsidRPr="00C34218" w:rsidRDefault="00AD38DD">
            <w:pPr>
              <w:spacing w:line="240" w:lineRule="atLeast"/>
              <w:rPr>
                <w:color w:val="0000FF"/>
                <w:lang w:val="nl-BE"/>
              </w:rPr>
            </w:pPr>
          </w:p>
        </w:tc>
        <w:tc>
          <w:tcPr>
            <w:tcW w:w="218" w:type="pct"/>
          </w:tcPr>
          <w:p w14:paraId="6AB44C48" w14:textId="77777777" w:rsidR="00AD38DD" w:rsidRPr="00C34218" w:rsidRDefault="00AD38DD">
            <w:pPr>
              <w:spacing w:line="240" w:lineRule="atLeast"/>
              <w:jc w:val="right"/>
              <w:rPr>
                <w:color w:val="0000FF"/>
                <w:lang w:val="nl-BE"/>
              </w:rPr>
            </w:pPr>
          </w:p>
        </w:tc>
        <w:tc>
          <w:tcPr>
            <w:tcW w:w="532" w:type="pct"/>
            <w:gridSpan w:val="2"/>
          </w:tcPr>
          <w:p w14:paraId="21DF695C" w14:textId="77777777" w:rsidR="00AD38DD" w:rsidRPr="00C34218" w:rsidRDefault="00AD38DD" w:rsidP="009E2FF9">
            <w:pPr>
              <w:spacing w:line="240" w:lineRule="atLeast"/>
              <w:rPr>
                <w:color w:val="0000FF"/>
                <w:lang w:val="nl-BE"/>
              </w:rPr>
            </w:pPr>
          </w:p>
        </w:tc>
        <w:tc>
          <w:tcPr>
            <w:tcW w:w="450" w:type="pct"/>
            <w:gridSpan w:val="2"/>
          </w:tcPr>
          <w:p w14:paraId="12D9A3EC" w14:textId="77777777" w:rsidR="00AD38DD" w:rsidRPr="00C34218" w:rsidRDefault="00AD38DD" w:rsidP="009E2FF9">
            <w:pPr>
              <w:spacing w:line="240" w:lineRule="atLeast"/>
              <w:rPr>
                <w:color w:val="0000FF"/>
                <w:lang w:val="nl-BE"/>
              </w:rPr>
            </w:pPr>
          </w:p>
        </w:tc>
        <w:tc>
          <w:tcPr>
            <w:tcW w:w="3500" w:type="pct"/>
            <w:gridSpan w:val="6"/>
          </w:tcPr>
          <w:p w14:paraId="427262BC"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w:t>
            </w:r>
            <w:r w:rsidR="007A1021" w:rsidRPr="00C34218">
              <w:rPr>
                <w:rFonts w:ascii="Arial" w:hAnsi="Arial"/>
                <w:i/>
                <w:color w:val="0000FF"/>
                <w:sz w:val="18"/>
                <w:lang w:val="nl-BE"/>
              </w:rPr>
              <w:t xml:space="preserve"> + K.B. 9.4.2020" (in werking 1.6.2020)</w:t>
            </w:r>
          </w:p>
        </w:tc>
        <w:tc>
          <w:tcPr>
            <w:tcW w:w="149" w:type="pct"/>
            <w:vAlign w:val="bottom"/>
          </w:tcPr>
          <w:p w14:paraId="3942A382" w14:textId="77777777" w:rsidR="00AD38DD" w:rsidRPr="00C34218" w:rsidRDefault="00AD38DD">
            <w:pPr>
              <w:spacing w:line="240" w:lineRule="atLeast"/>
              <w:jc w:val="right"/>
              <w:rPr>
                <w:color w:val="0000FF"/>
                <w:lang w:val="nl-BE"/>
              </w:rPr>
            </w:pPr>
          </w:p>
        </w:tc>
      </w:tr>
      <w:tr w:rsidR="00AD38DD" w:rsidRPr="00C34218" w14:paraId="598E6756" w14:textId="77777777" w:rsidTr="001C6EC1">
        <w:trPr>
          <w:cantSplit/>
        </w:trPr>
        <w:tc>
          <w:tcPr>
            <w:tcW w:w="151" w:type="pct"/>
          </w:tcPr>
          <w:p w14:paraId="06DBBC70" w14:textId="77777777" w:rsidR="00AD38DD" w:rsidRPr="00C34218" w:rsidRDefault="00AD38DD">
            <w:pPr>
              <w:spacing w:line="240" w:lineRule="atLeast"/>
              <w:rPr>
                <w:color w:val="0000FF"/>
                <w:lang w:val="nl-BE"/>
              </w:rPr>
            </w:pPr>
          </w:p>
        </w:tc>
        <w:tc>
          <w:tcPr>
            <w:tcW w:w="218" w:type="pct"/>
          </w:tcPr>
          <w:p w14:paraId="36D8CD69" w14:textId="77777777" w:rsidR="00AD38DD" w:rsidRPr="00C34218" w:rsidRDefault="00AD38DD">
            <w:pPr>
              <w:spacing w:line="240" w:lineRule="atLeast"/>
              <w:jc w:val="right"/>
              <w:rPr>
                <w:color w:val="0000FF"/>
                <w:lang w:val="nl-BE"/>
              </w:rPr>
            </w:pPr>
          </w:p>
        </w:tc>
        <w:tc>
          <w:tcPr>
            <w:tcW w:w="532" w:type="pct"/>
            <w:gridSpan w:val="2"/>
          </w:tcPr>
          <w:p w14:paraId="364CFBE1" w14:textId="77777777" w:rsidR="00AD38DD" w:rsidRPr="00C34218" w:rsidRDefault="00AD38DD" w:rsidP="009E2FF9">
            <w:pPr>
              <w:spacing w:line="240" w:lineRule="atLeast"/>
              <w:rPr>
                <w:color w:val="0000FF"/>
                <w:lang w:val="nl-BE"/>
              </w:rPr>
            </w:pPr>
          </w:p>
        </w:tc>
        <w:tc>
          <w:tcPr>
            <w:tcW w:w="450" w:type="pct"/>
            <w:gridSpan w:val="2"/>
          </w:tcPr>
          <w:p w14:paraId="4267AC32" w14:textId="77777777" w:rsidR="00AD38DD" w:rsidRPr="00C34218" w:rsidRDefault="00AD38DD" w:rsidP="009E2FF9">
            <w:pPr>
              <w:spacing w:line="240" w:lineRule="atLeast"/>
              <w:rPr>
                <w:color w:val="0000FF"/>
                <w:lang w:val="nl-BE"/>
              </w:rPr>
            </w:pPr>
          </w:p>
        </w:tc>
        <w:tc>
          <w:tcPr>
            <w:tcW w:w="3500" w:type="pct"/>
            <w:gridSpan w:val="6"/>
          </w:tcPr>
          <w:p w14:paraId="1E45E29E" w14:textId="77777777" w:rsidR="00AD38DD" w:rsidRPr="00C34218" w:rsidRDefault="00AD38DD" w:rsidP="00F633DF">
            <w:pPr>
              <w:spacing w:line="240" w:lineRule="atLeast"/>
              <w:jc w:val="both"/>
              <w:rPr>
                <w:color w:val="0000FF"/>
                <w:lang w:val="nl-BE"/>
              </w:rPr>
            </w:pPr>
            <w:r w:rsidRPr="00C34218">
              <w:rPr>
                <w:rFonts w:ascii="Arial" w:hAnsi="Arial"/>
                <w:color w:val="0000FF"/>
                <w:lang w:val="nl-BE"/>
              </w:rPr>
              <w:t xml:space="preserve">"B 2° . De geprefabriceerde artikelen zijn niet cumuleerbaar met de handgemaakte artikelen behalve na voorafgaandelijk akkoord van de adviserend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w:t>
            </w:r>
            <w:r w:rsidR="007A1021" w:rsidRPr="00C34218">
              <w:rPr>
                <w:lang w:val="nl-BE"/>
              </w:rPr>
              <w:t xml:space="preserve"> </w:t>
            </w:r>
            <w:r w:rsidR="007A1021" w:rsidRPr="00C34218">
              <w:rPr>
                <w:rFonts w:ascii="Arial" w:hAnsi="Arial"/>
                <w:color w:val="0000FF"/>
                <w:lang w:val="nl-BE"/>
              </w:rPr>
              <w:t>"</w:t>
            </w:r>
          </w:p>
        </w:tc>
        <w:tc>
          <w:tcPr>
            <w:tcW w:w="149" w:type="pct"/>
            <w:vAlign w:val="bottom"/>
          </w:tcPr>
          <w:p w14:paraId="7A1382D0" w14:textId="77777777" w:rsidR="00AD38DD" w:rsidRPr="00C34218" w:rsidRDefault="00AD38DD">
            <w:pPr>
              <w:spacing w:line="240" w:lineRule="atLeast"/>
              <w:jc w:val="right"/>
              <w:rPr>
                <w:color w:val="0000FF"/>
                <w:lang w:val="nl-BE"/>
              </w:rPr>
            </w:pPr>
          </w:p>
        </w:tc>
      </w:tr>
      <w:tr w:rsidR="007A1021" w:rsidRPr="00C34218" w14:paraId="124F31DF" w14:textId="77777777" w:rsidTr="001C6EC1">
        <w:trPr>
          <w:cantSplit/>
        </w:trPr>
        <w:tc>
          <w:tcPr>
            <w:tcW w:w="151" w:type="pct"/>
          </w:tcPr>
          <w:p w14:paraId="471F3F29" w14:textId="77777777" w:rsidR="007A1021" w:rsidRPr="00C34218" w:rsidRDefault="007A1021">
            <w:pPr>
              <w:spacing w:line="240" w:lineRule="atLeast"/>
              <w:rPr>
                <w:color w:val="0000FF"/>
                <w:lang w:val="nl-BE"/>
              </w:rPr>
            </w:pPr>
          </w:p>
        </w:tc>
        <w:tc>
          <w:tcPr>
            <w:tcW w:w="218" w:type="pct"/>
          </w:tcPr>
          <w:p w14:paraId="14C6D779" w14:textId="77777777" w:rsidR="007A1021" w:rsidRPr="00C34218" w:rsidRDefault="007A1021">
            <w:pPr>
              <w:spacing w:line="240" w:lineRule="atLeast"/>
              <w:jc w:val="right"/>
              <w:rPr>
                <w:color w:val="0000FF"/>
                <w:lang w:val="nl-BE"/>
              </w:rPr>
            </w:pPr>
          </w:p>
        </w:tc>
        <w:tc>
          <w:tcPr>
            <w:tcW w:w="532" w:type="pct"/>
            <w:gridSpan w:val="2"/>
          </w:tcPr>
          <w:p w14:paraId="2B44ECB0" w14:textId="77777777" w:rsidR="007A1021" w:rsidRPr="00C34218" w:rsidRDefault="007A1021" w:rsidP="009E2FF9">
            <w:pPr>
              <w:spacing w:line="240" w:lineRule="atLeast"/>
              <w:rPr>
                <w:color w:val="0000FF"/>
                <w:lang w:val="nl-BE"/>
              </w:rPr>
            </w:pPr>
          </w:p>
        </w:tc>
        <w:tc>
          <w:tcPr>
            <w:tcW w:w="450" w:type="pct"/>
            <w:gridSpan w:val="2"/>
          </w:tcPr>
          <w:p w14:paraId="0E38EA77" w14:textId="77777777" w:rsidR="007A1021" w:rsidRPr="00C34218" w:rsidRDefault="007A1021" w:rsidP="009E2FF9">
            <w:pPr>
              <w:spacing w:line="240" w:lineRule="atLeast"/>
              <w:rPr>
                <w:color w:val="0000FF"/>
                <w:lang w:val="nl-BE"/>
              </w:rPr>
            </w:pPr>
          </w:p>
        </w:tc>
        <w:tc>
          <w:tcPr>
            <w:tcW w:w="3500" w:type="pct"/>
            <w:gridSpan w:val="6"/>
          </w:tcPr>
          <w:p w14:paraId="3887987E" w14:textId="77777777" w:rsidR="007A1021" w:rsidRPr="00C34218" w:rsidRDefault="007A1021" w:rsidP="00F633DF">
            <w:pPr>
              <w:spacing w:line="240" w:lineRule="atLeast"/>
              <w:jc w:val="both"/>
              <w:rPr>
                <w:rFonts w:ascii="Arial" w:hAnsi="Arial"/>
                <w:color w:val="0000FF"/>
                <w:lang w:val="nl-BE"/>
              </w:rPr>
            </w:pPr>
          </w:p>
        </w:tc>
        <w:tc>
          <w:tcPr>
            <w:tcW w:w="149" w:type="pct"/>
            <w:vAlign w:val="bottom"/>
          </w:tcPr>
          <w:p w14:paraId="44F1FBA1" w14:textId="77777777" w:rsidR="007A1021" w:rsidRPr="00C34218" w:rsidRDefault="007A1021">
            <w:pPr>
              <w:spacing w:line="240" w:lineRule="atLeast"/>
              <w:jc w:val="right"/>
              <w:rPr>
                <w:color w:val="0000FF"/>
                <w:lang w:val="nl-BE"/>
              </w:rPr>
            </w:pPr>
          </w:p>
        </w:tc>
      </w:tr>
      <w:tr w:rsidR="00AD38DD" w:rsidRPr="00C34218" w14:paraId="4B212513" w14:textId="77777777" w:rsidTr="001C6EC1">
        <w:trPr>
          <w:cantSplit/>
        </w:trPr>
        <w:tc>
          <w:tcPr>
            <w:tcW w:w="151" w:type="pct"/>
          </w:tcPr>
          <w:p w14:paraId="0338FE73" w14:textId="77777777" w:rsidR="00AD38DD" w:rsidRPr="00C34218" w:rsidRDefault="00AD38DD">
            <w:pPr>
              <w:spacing w:line="240" w:lineRule="atLeast"/>
              <w:rPr>
                <w:color w:val="0000FF"/>
                <w:lang w:val="nl-BE"/>
              </w:rPr>
            </w:pPr>
          </w:p>
        </w:tc>
        <w:tc>
          <w:tcPr>
            <w:tcW w:w="218" w:type="pct"/>
          </w:tcPr>
          <w:p w14:paraId="3C862B5D" w14:textId="77777777" w:rsidR="00AD38DD" w:rsidRPr="00C34218" w:rsidRDefault="00AD38DD">
            <w:pPr>
              <w:spacing w:line="240" w:lineRule="atLeast"/>
              <w:jc w:val="right"/>
              <w:rPr>
                <w:color w:val="0000FF"/>
                <w:lang w:val="nl-BE"/>
              </w:rPr>
            </w:pPr>
          </w:p>
        </w:tc>
        <w:tc>
          <w:tcPr>
            <w:tcW w:w="532" w:type="pct"/>
            <w:gridSpan w:val="2"/>
          </w:tcPr>
          <w:p w14:paraId="023A615D" w14:textId="77777777" w:rsidR="00AD38DD" w:rsidRPr="00C34218" w:rsidRDefault="00AD38DD" w:rsidP="009E2FF9">
            <w:pPr>
              <w:spacing w:line="240" w:lineRule="atLeast"/>
              <w:rPr>
                <w:color w:val="0000FF"/>
                <w:lang w:val="nl-BE"/>
              </w:rPr>
            </w:pPr>
          </w:p>
        </w:tc>
        <w:tc>
          <w:tcPr>
            <w:tcW w:w="450" w:type="pct"/>
            <w:gridSpan w:val="2"/>
          </w:tcPr>
          <w:p w14:paraId="14B5D759" w14:textId="77777777" w:rsidR="00AD38DD" w:rsidRPr="00C34218" w:rsidRDefault="00AD38DD" w:rsidP="009E2FF9">
            <w:pPr>
              <w:spacing w:line="240" w:lineRule="atLeast"/>
              <w:rPr>
                <w:color w:val="0000FF"/>
                <w:lang w:val="nl-BE"/>
              </w:rPr>
            </w:pPr>
          </w:p>
        </w:tc>
        <w:tc>
          <w:tcPr>
            <w:tcW w:w="3500" w:type="pct"/>
            <w:gridSpan w:val="6"/>
          </w:tcPr>
          <w:p w14:paraId="1F132B68" w14:textId="77777777" w:rsidR="00AD38DD" w:rsidRPr="00C34218" w:rsidRDefault="007A1021">
            <w:pPr>
              <w:spacing w:line="240" w:lineRule="atLeast"/>
              <w:rPr>
                <w:rFonts w:ascii="Arial" w:hAnsi="Arial"/>
                <w:color w:val="0000FF"/>
                <w:lang w:val="nl-BE"/>
              </w:rPr>
            </w:pPr>
            <w:r w:rsidRPr="00C34218">
              <w:rPr>
                <w:rFonts w:ascii="Arial" w:hAnsi="Arial"/>
                <w:i/>
                <w:color w:val="0000FF"/>
                <w:sz w:val="18"/>
                <w:lang w:val="nl-BE"/>
              </w:rPr>
              <w:t>"K.B. 28.3.1995" (in werking 1.4.1995)</w:t>
            </w:r>
          </w:p>
        </w:tc>
        <w:tc>
          <w:tcPr>
            <w:tcW w:w="149" w:type="pct"/>
            <w:vAlign w:val="bottom"/>
          </w:tcPr>
          <w:p w14:paraId="3D74F67E" w14:textId="77777777" w:rsidR="00AD38DD" w:rsidRPr="00C34218" w:rsidRDefault="00AD38DD">
            <w:pPr>
              <w:spacing w:line="240" w:lineRule="atLeast"/>
              <w:jc w:val="right"/>
              <w:rPr>
                <w:color w:val="0000FF"/>
                <w:lang w:val="nl-BE"/>
              </w:rPr>
            </w:pPr>
          </w:p>
        </w:tc>
      </w:tr>
      <w:tr w:rsidR="00AD38DD" w:rsidRPr="00A802BF" w14:paraId="0A6FF365" w14:textId="77777777" w:rsidTr="001C6EC1">
        <w:trPr>
          <w:cantSplit/>
        </w:trPr>
        <w:tc>
          <w:tcPr>
            <w:tcW w:w="151" w:type="pct"/>
          </w:tcPr>
          <w:p w14:paraId="519839EB" w14:textId="77777777" w:rsidR="00AD38DD" w:rsidRPr="00C34218" w:rsidRDefault="00AD38DD">
            <w:pPr>
              <w:spacing w:line="240" w:lineRule="atLeast"/>
              <w:rPr>
                <w:color w:val="0000FF"/>
                <w:lang w:val="nl-BE"/>
              </w:rPr>
            </w:pPr>
          </w:p>
        </w:tc>
        <w:tc>
          <w:tcPr>
            <w:tcW w:w="218" w:type="pct"/>
          </w:tcPr>
          <w:p w14:paraId="57F2DB6A" w14:textId="77777777" w:rsidR="00AD38DD" w:rsidRPr="00C34218" w:rsidRDefault="00AD38DD">
            <w:pPr>
              <w:spacing w:line="240" w:lineRule="atLeast"/>
              <w:jc w:val="right"/>
              <w:rPr>
                <w:color w:val="0000FF"/>
                <w:lang w:val="nl-BE"/>
              </w:rPr>
            </w:pPr>
          </w:p>
        </w:tc>
        <w:tc>
          <w:tcPr>
            <w:tcW w:w="532" w:type="pct"/>
            <w:gridSpan w:val="2"/>
          </w:tcPr>
          <w:p w14:paraId="1AD852B1" w14:textId="77777777" w:rsidR="00AD38DD" w:rsidRPr="00C34218" w:rsidRDefault="00AD38DD" w:rsidP="009E2FF9">
            <w:pPr>
              <w:spacing w:line="240" w:lineRule="atLeast"/>
              <w:rPr>
                <w:color w:val="0000FF"/>
                <w:lang w:val="nl-BE"/>
              </w:rPr>
            </w:pPr>
          </w:p>
        </w:tc>
        <w:tc>
          <w:tcPr>
            <w:tcW w:w="450" w:type="pct"/>
            <w:gridSpan w:val="2"/>
          </w:tcPr>
          <w:p w14:paraId="77E91A54" w14:textId="77777777" w:rsidR="00AD38DD" w:rsidRPr="00C34218" w:rsidRDefault="00AD38DD" w:rsidP="009E2FF9">
            <w:pPr>
              <w:spacing w:line="240" w:lineRule="atLeast"/>
              <w:rPr>
                <w:color w:val="0000FF"/>
                <w:lang w:val="nl-BE"/>
              </w:rPr>
            </w:pPr>
          </w:p>
        </w:tc>
        <w:tc>
          <w:tcPr>
            <w:tcW w:w="3500" w:type="pct"/>
            <w:gridSpan w:val="6"/>
          </w:tcPr>
          <w:p w14:paraId="44A3F40A" w14:textId="77777777" w:rsidR="00AD38DD" w:rsidRPr="00C34218" w:rsidRDefault="007A1021" w:rsidP="00F633DF">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B 3° . De geprefabriceerde toestellen mogen niet gecumuleerd worden met segmenten, bijslagen en toebehoren van handgemaakte- en/of I.M.F.-toestellen.</w:t>
            </w:r>
          </w:p>
        </w:tc>
        <w:tc>
          <w:tcPr>
            <w:tcW w:w="149" w:type="pct"/>
            <w:vAlign w:val="bottom"/>
          </w:tcPr>
          <w:p w14:paraId="60D5F048" w14:textId="77777777" w:rsidR="00AD38DD" w:rsidRPr="00C34218" w:rsidRDefault="00AD38DD">
            <w:pPr>
              <w:spacing w:line="240" w:lineRule="atLeast"/>
              <w:jc w:val="right"/>
              <w:rPr>
                <w:color w:val="0000FF"/>
                <w:lang w:val="nl-BE"/>
              </w:rPr>
            </w:pPr>
          </w:p>
        </w:tc>
      </w:tr>
      <w:tr w:rsidR="00AD38DD" w:rsidRPr="00A802BF" w14:paraId="453D1D09" w14:textId="77777777" w:rsidTr="001C6EC1">
        <w:trPr>
          <w:cantSplit/>
        </w:trPr>
        <w:tc>
          <w:tcPr>
            <w:tcW w:w="151" w:type="pct"/>
          </w:tcPr>
          <w:p w14:paraId="03D91920" w14:textId="77777777" w:rsidR="00AD38DD" w:rsidRPr="00C34218" w:rsidRDefault="00AD38DD">
            <w:pPr>
              <w:spacing w:line="240" w:lineRule="atLeast"/>
              <w:rPr>
                <w:color w:val="0000FF"/>
                <w:lang w:val="nl-BE"/>
              </w:rPr>
            </w:pPr>
          </w:p>
        </w:tc>
        <w:tc>
          <w:tcPr>
            <w:tcW w:w="218" w:type="pct"/>
          </w:tcPr>
          <w:p w14:paraId="3AA59347" w14:textId="77777777" w:rsidR="00AD38DD" w:rsidRPr="00C34218" w:rsidRDefault="00AD38DD">
            <w:pPr>
              <w:spacing w:line="240" w:lineRule="atLeast"/>
              <w:jc w:val="right"/>
              <w:rPr>
                <w:color w:val="0000FF"/>
                <w:lang w:val="nl-BE"/>
              </w:rPr>
            </w:pPr>
          </w:p>
        </w:tc>
        <w:tc>
          <w:tcPr>
            <w:tcW w:w="532" w:type="pct"/>
            <w:gridSpan w:val="2"/>
          </w:tcPr>
          <w:p w14:paraId="7D0FDC89" w14:textId="77777777" w:rsidR="00AD38DD" w:rsidRPr="00C34218" w:rsidRDefault="00AD38DD" w:rsidP="009E2FF9">
            <w:pPr>
              <w:spacing w:line="240" w:lineRule="atLeast"/>
              <w:rPr>
                <w:color w:val="0000FF"/>
                <w:lang w:val="nl-BE"/>
              </w:rPr>
            </w:pPr>
          </w:p>
        </w:tc>
        <w:tc>
          <w:tcPr>
            <w:tcW w:w="450" w:type="pct"/>
            <w:gridSpan w:val="2"/>
          </w:tcPr>
          <w:p w14:paraId="648C7A7D" w14:textId="77777777" w:rsidR="00AD38DD" w:rsidRPr="00C34218" w:rsidRDefault="00AD38DD" w:rsidP="009E2FF9">
            <w:pPr>
              <w:spacing w:line="240" w:lineRule="atLeast"/>
              <w:rPr>
                <w:color w:val="0000FF"/>
                <w:lang w:val="nl-BE"/>
              </w:rPr>
            </w:pPr>
          </w:p>
        </w:tc>
        <w:tc>
          <w:tcPr>
            <w:tcW w:w="3500" w:type="pct"/>
            <w:gridSpan w:val="6"/>
          </w:tcPr>
          <w:p w14:paraId="7C43FE06" w14:textId="77777777" w:rsidR="00AD38DD" w:rsidRPr="00C34218" w:rsidRDefault="00AD38DD">
            <w:pPr>
              <w:spacing w:line="240" w:lineRule="atLeast"/>
              <w:rPr>
                <w:rFonts w:ascii="Arial" w:hAnsi="Arial"/>
                <w:color w:val="0000FF"/>
                <w:lang w:val="nl-BE"/>
              </w:rPr>
            </w:pPr>
          </w:p>
        </w:tc>
        <w:tc>
          <w:tcPr>
            <w:tcW w:w="149" w:type="pct"/>
            <w:vAlign w:val="bottom"/>
          </w:tcPr>
          <w:p w14:paraId="57752C9B" w14:textId="77777777" w:rsidR="00AD38DD" w:rsidRPr="00C34218" w:rsidRDefault="00AD38DD">
            <w:pPr>
              <w:spacing w:line="240" w:lineRule="atLeast"/>
              <w:jc w:val="right"/>
              <w:rPr>
                <w:color w:val="0000FF"/>
                <w:lang w:val="nl-BE"/>
              </w:rPr>
            </w:pPr>
          </w:p>
        </w:tc>
      </w:tr>
      <w:tr w:rsidR="00AD38DD" w:rsidRPr="00A802BF" w14:paraId="7776694B" w14:textId="77777777" w:rsidTr="001C6EC1">
        <w:trPr>
          <w:cantSplit/>
        </w:trPr>
        <w:tc>
          <w:tcPr>
            <w:tcW w:w="151" w:type="pct"/>
          </w:tcPr>
          <w:p w14:paraId="548FBD3B" w14:textId="77777777" w:rsidR="00AD38DD" w:rsidRPr="00C34218" w:rsidRDefault="00AD38DD">
            <w:pPr>
              <w:spacing w:line="240" w:lineRule="atLeast"/>
              <w:rPr>
                <w:color w:val="0000FF"/>
                <w:lang w:val="nl-BE"/>
              </w:rPr>
            </w:pPr>
          </w:p>
        </w:tc>
        <w:tc>
          <w:tcPr>
            <w:tcW w:w="218" w:type="pct"/>
          </w:tcPr>
          <w:p w14:paraId="295B6DE8" w14:textId="77777777" w:rsidR="00AD38DD" w:rsidRPr="00C34218" w:rsidRDefault="00AD38DD">
            <w:pPr>
              <w:spacing w:line="240" w:lineRule="atLeast"/>
              <w:jc w:val="right"/>
              <w:rPr>
                <w:color w:val="0000FF"/>
                <w:lang w:val="nl-BE"/>
              </w:rPr>
            </w:pPr>
          </w:p>
        </w:tc>
        <w:tc>
          <w:tcPr>
            <w:tcW w:w="532" w:type="pct"/>
            <w:gridSpan w:val="2"/>
          </w:tcPr>
          <w:p w14:paraId="33941F38" w14:textId="77777777" w:rsidR="00AD38DD" w:rsidRPr="00C34218" w:rsidRDefault="00AD38DD" w:rsidP="009E2FF9">
            <w:pPr>
              <w:spacing w:line="240" w:lineRule="atLeast"/>
              <w:rPr>
                <w:color w:val="0000FF"/>
                <w:lang w:val="nl-BE"/>
              </w:rPr>
            </w:pPr>
          </w:p>
        </w:tc>
        <w:tc>
          <w:tcPr>
            <w:tcW w:w="450" w:type="pct"/>
            <w:gridSpan w:val="2"/>
          </w:tcPr>
          <w:p w14:paraId="547E7B30" w14:textId="77777777" w:rsidR="00AD38DD" w:rsidRPr="00C34218" w:rsidRDefault="00AD38DD" w:rsidP="009E2FF9">
            <w:pPr>
              <w:spacing w:line="240" w:lineRule="atLeast"/>
              <w:rPr>
                <w:color w:val="0000FF"/>
                <w:lang w:val="nl-BE"/>
              </w:rPr>
            </w:pPr>
          </w:p>
        </w:tc>
        <w:tc>
          <w:tcPr>
            <w:tcW w:w="3500" w:type="pct"/>
            <w:gridSpan w:val="6"/>
          </w:tcPr>
          <w:p w14:paraId="1348C418" w14:textId="77777777" w:rsidR="00AD38DD" w:rsidRPr="00C34218" w:rsidRDefault="00AD38DD" w:rsidP="00F633DF">
            <w:pPr>
              <w:spacing w:line="240" w:lineRule="atLeast"/>
              <w:jc w:val="both"/>
              <w:rPr>
                <w:color w:val="0000FF"/>
                <w:lang w:val="nl-BE"/>
              </w:rPr>
            </w:pPr>
            <w:r w:rsidRPr="00C34218">
              <w:rPr>
                <w:rFonts w:ascii="Arial" w:hAnsi="Arial"/>
                <w:color w:val="0000FF"/>
                <w:lang w:val="nl-BE"/>
              </w:rPr>
              <w:t>B 4° . Voor de geprefabriceerde toestellen vermeldt de erkende verstrekker benevens het nomenclatuurcodenummer de identificatiegegevens van het toestel (merk en de referentie of de code van de fabrikant)."</w:t>
            </w:r>
          </w:p>
        </w:tc>
        <w:tc>
          <w:tcPr>
            <w:tcW w:w="149" w:type="pct"/>
            <w:vAlign w:val="bottom"/>
          </w:tcPr>
          <w:p w14:paraId="69979685" w14:textId="77777777" w:rsidR="00AD38DD" w:rsidRPr="00C34218" w:rsidRDefault="00AD38DD">
            <w:pPr>
              <w:spacing w:line="240" w:lineRule="atLeast"/>
              <w:jc w:val="right"/>
              <w:rPr>
                <w:color w:val="0000FF"/>
                <w:lang w:val="nl-BE"/>
              </w:rPr>
            </w:pPr>
          </w:p>
        </w:tc>
      </w:tr>
      <w:tr w:rsidR="00AD38DD" w:rsidRPr="00A802BF" w14:paraId="6E685687" w14:textId="77777777" w:rsidTr="001C6EC1">
        <w:trPr>
          <w:cantSplit/>
        </w:trPr>
        <w:tc>
          <w:tcPr>
            <w:tcW w:w="151" w:type="pct"/>
          </w:tcPr>
          <w:p w14:paraId="14B2618D" w14:textId="77777777" w:rsidR="00AD38DD" w:rsidRPr="00C34218" w:rsidRDefault="00AD38DD">
            <w:pPr>
              <w:spacing w:line="240" w:lineRule="atLeast"/>
              <w:rPr>
                <w:color w:val="0000FF"/>
                <w:lang w:val="nl-BE"/>
              </w:rPr>
            </w:pPr>
          </w:p>
        </w:tc>
        <w:tc>
          <w:tcPr>
            <w:tcW w:w="218" w:type="pct"/>
          </w:tcPr>
          <w:p w14:paraId="1A552914" w14:textId="77777777" w:rsidR="00AD38DD" w:rsidRPr="00C34218" w:rsidRDefault="00AD38DD">
            <w:pPr>
              <w:spacing w:line="240" w:lineRule="atLeast"/>
              <w:jc w:val="right"/>
              <w:rPr>
                <w:color w:val="0000FF"/>
                <w:lang w:val="nl-BE"/>
              </w:rPr>
            </w:pPr>
          </w:p>
        </w:tc>
        <w:tc>
          <w:tcPr>
            <w:tcW w:w="532" w:type="pct"/>
            <w:gridSpan w:val="2"/>
          </w:tcPr>
          <w:p w14:paraId="5015A959" w14:textId="77777777" w:rsidR="00AD38DD" w:rsidRPr="00C34218" w:rsidRDefault="00AD38DD" w:rsidP="009E2FF9">
            <w:pPr>
              <w:spacing w:line="240" w:lineRule="atLeast"/>
              <w:rPr>
                <w:color w:val="0000FF"/>
                <w:lang w:val="nl-BE"/>
              </w:rPr>
            </w:pPr>
          </w:p>
        </w:tc>
        <w:tc>
          <w:tcPr>
            <w:tcW w:w="450" w:type="pct"/>
            <w:gridSpan w:val="2"/>
          </w:tcPr>
          <w:p w14:paraId="6A0EA74D" w14:textId="77777777" w:rsidR="00AD38DD" w:rsidRPr="00C34218" w:rsidRDefault="00AD38DD" w:rsidP="009E2FF9">
            <w:pPr>
              <w:spacing w:line="240" w:lineRule="atLeast"/>
              <w:rPr>
                <w:color w:val="0000FF"/>
                <w:lang w:val="nl-BE"/>
              </w:rPr>
            </w:pPr>
          </w:p>
        </w:tc>
        <w:tc>
          <w:tcPr>
            <w:tcW w:w="3500" w:type="pct"/>
            <w:gridSpan w:val="6"/>
          </w:tcPr>
          <w:p w14:paraId="4F352B5C" w14:textId="77777777" w:rsidR="00AD38DD" w:rsidRPr="00C34218" w:rsidRDefault="00AD38DD">
            <w:pPr>
              <w:spacing w:line="240" w:lineRule="atLeast"/>
              <w:rPr>
                <w:rFonts w:ascii="Arial" w:hAnsi="Arial"/>
                <w:color w:val="0000FF"/>
                <w:lang w:val="nl-BE"/>
              </w:rPr>
            </w:pPr>
          </w:p>
        </w:tc>
        <w:tc>
          <w:tcPr>
            <w:tcW w:w="149" w:type="pct"/>
            <w:vAlign w:val="bottom"/>
          </w:tcPr>
          <w:p w14:paraId="45CD41F6" w14:textId="77777777" w:rsidR="00AD38DD" w:rsidRPr="00C34218" w:rsidRDefault="00AD38DD">
            <w:pPr>
              <w:spacing w:line="240" w:lineRule="atLeast"/>
              <w:jc w:val="right"/>
              <w:rPr>
                <w:color w:val="0000FF"/>
                <w:lang w:val="nl-BE"/>
              </w:rPr>
            </w:pPr>
          </w:p>
        </w:tc>
      </w:tr>
      <w:tr w:rsidR="00AD38DD" w:rsidRPr="00A802BF" w14:paraId="1147A448" w14:textId="77777777" w:rsidTr="001C6EC1">
        <w:trPr>
          <w:cantSplit/>
        </w:trPr>
        <w:tc>
          <w:tcPr>
            <w:tcW w:w="151" w:type="pct"/>
          </w:tcPr>
          <w:p w14:paraId="33CC62EB" w14:textId="77777777" w:rsidR="00AD38DD" w:rsidRPr="00C34218" w:rsidRDefault="00AD38DD">
            <w:pPr>
              <w:spacing w:line="240" w:lineRule="atLeast"/>
              <w:rPr>
                <w:color w:val="0000FF"/>
                <w:lang w:val="nl-BE"/>
              </w:rPr>
            </w:pPr>
          </w:p>
        </w:tc>
        <w:tc>
          <w:tcPr>
            <w:tcW w:w="218" w:type="pct"/>
          </w:tcPr>
          <w:p w14:paraId="42FB9E2C" w14:textId="77777777" w:rsidR="00AD38DD" w:rsidRPr="00C34218" w:rsidRDefault="00AD38DD">
            <w:pPr>
              <w:spacing w:line="240" w:lineRule="atLeast"/>
              <w:jc w:val="right"/>
              <w:rPr>
                <w:color w:val="0000FF"/>
                <w:lang w:val="nl-BE"/>
              </w:rPr>
            </w:pPr>
          </w:p>
        </w:tc>
        <w:tc>
          <w:tcPr>
            <w:tcW w:w="532" w:type="pct"/>
            <w:gridSpan w:val="2"/>
          </w:tcPr>
          <w:p w14:paraId="49EFDECB" w14:textId="77777777" w:rsidR="00AD38DD" w:rsidRPr="00C34218" w:rsidRDefault="00AD38DD" w:rsidP="009E2FF9">
            <w:pPr>
              <w:spacing w:line="240" w:lineRule="atLeast"/>
              <w:rPr>
                <w:color w:val="0000FF"/>
                <w:lang w:val="nl-BE"/>
              </w:rPr>
            </w:pPr>
          </w:p>
        </w:tc>
        <w:tc>
          <w:tcPr>
            <w:tcW w:w="450" w:type="pct"/>
            <w:gridSpan w:val="2"/>
          </w:tcPr>
          <w:p w14:paraId="1242DF4D" w14:textId="77777777" w:rsidR="00AD38DD" w:rsidRPr="00C34218" w:rsidRDefault="00AD38DD" w:rsidP="009E2FF9">
            <w:pPr>
              <w:spacing w:line="240" w:lineRule="atLeast"/>
              <w:rPr>
                <w:color w:val="0000FF"/>
                <w:lang w:val="nl-BE"/>
              </w:rPr>
            </w:pPr>
          </w:p>
        </w:tc>
        <w:tc>
          <w:tcPr>
            <w:tcW w:w="3500" w:type="pct"/>
            <w:gridSpan w:val="6"/>
          </w:tcPr>
          <w:p w14:paraId="2A7D4060"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10.6.1998" (in werking 1.11.1998)</w:t>
            </w:r>
            <w:r w:rsidR="00527A9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221B6D95" w14:textId="77777777" w:rsidR="00AD38DD" w:rsidRPr="00C34218" w:rsidRDefault="00AD38DD">
            <w:pPr>
              <w:spacing w:line="240" w:lineRule="atLeast"/>
              <w:jc w:val="right"/>
              <w:rPr>
                <w:color w:val="0000FF"/>
                <w:lang w:val="nl-BE"/>
              </w:rPr>
            </w:pPr>
          </w:p>
        </w:tc>
      </w:tr>
      <w:tr w:rsidR="00AD38DD" w:rsidRPr="00A802BF" w14:paraId="5DE0485A" w14:textId="77777777" w:rsidTr="001C6EC1">
        <w:trPr>
          <w:cantSplit/>
        </w:trPr>
        <w:tc>
          <w:tcPr>
            <w:tcW w:w="151" w:type="pct"/>
          </w:tcPr>
          <w:p w14:paraId="047605A6" w14:textId="77777777" w:rsidR="00AD38DD" w:rsidRPr="00C34218" w:rsidRDefault="00AD38DD">
            <w:pPr>
              <w:spacing w:line="240" w:lineRule="atLeast"/>
              <w:rPr>
                <w:color w:val="0000FF"/>
                <w:lang w:val="nl-BE"/>
              </w:rPr>
            </w:pPr>
          </w:p>
        </w:tc>
        <w:tc>
          <w:tcPr>
            <w:tcW w:w="218" w:type="pct"/>
          </w:tcPr>
          <w:p w14:paraId="3EC35A37" w14:textId="77777777" w:rsidR="00AD38DD" w:rsidRPr="00C34218" w:rsidRDefault="00AD38DD">
            <w:pPr>
              <w:spacing w:line="240" w:lineRule="atLeast"/>
              <w:jc w:val="right"/>
              <w:rPr>
                <w:color w:val="0000FF"/>
                <w:lang w:val="nl-BE"/>
              </w:rPr>
            </w:pPr>
          </w:p>
        </w:tc>
        <w:tc>
          <w:tcPr>
            <w:tcW w:w="532" w:type="pct"/>
            <w:gridSpan w:val="2"/>
          </w:tcPr>
          <w:p w14:paraId="6768D090" w14:textId="77777777" w:rsidR="00AD38DD" w:rsidRPr="00C34218" w:rsidRDefault="00AD38DD" w:rsidP="009E2FF9">
            <w:pPr>
              <w:spacing w:line="240" w:lineRule="atLeast"/>
              <w:rPr>
                <w:color w:val="0000FF"/>
                <w:lang w:val="nl-BE"/>
              </w:rPr>
            </w:pPr>
          </w:p>
        </w:tc>
        <w:tc>
          <w:tcPr>
            <w:tcW w:w="450" w:type="pct"/>
            <w:gridSpan w:val="2"/>
          </w:tcPr>
          <w:p w14:paraId="3B160352" w14:textId="77777777" w:rsidR="00AD38DD" w:rsidRPr="00C34218" w:rsidRDefault="00AD38DD" w:rsidP="009E2FF9">
            <w:pPr>
              <w:spacing w:line="240" w:lineRule="atLeast"/>
              <w:rPr>
                <w:color w:val="0000FF"/>
                <w:lang w:val="nl-BE"/>
              </w:rPr>
            </w:pPr>
          </w:p>
        </w:tc>
        <w:tc>
          <w:tcPr>
            <w:tcW w:w="3500" w:type="pct"/>
            <w:gridSpan w:val="6"/>
          </w:tcPr>
          <w:p w14:paraId="568A46EA" w14:textId="77777777" w:rsidR="00AD38DD" w:rsidRPr="00C34218" w:rsidRDefault="00AD38DD">
            <w:pPr>
              <w:spacing w:line="240" w:lineRule="atLeast"/>
              <w:jc w:val="both"/>
              <w:rPr>
                <w:color w:val="0000FF"/>
                <w:lang w:val="nl-BE"/>
              </w:rPr>
            </w:pPr>
            <w:r w:rsidRPr="00C34218">
              <w:rPr>
                <w:rFonts w:ascii="Arial" w:hAnsi="Arial"/>
                <w:color w:val="0000FF"/>
                <w:lang w:val="nl-BE"/>
              </w:rPr>
              <w:t>"C. Het basisstatief voorzien onder het nomenclatuurnummer 656515</w:t>
            </w:r>
            <w:r w:rsidR="00527A9E" w:rsidRPr="00C34218">
              <w:rPr>
                <w:rFonts w:ascii="Arial" w:hAnsi="Arial"/>
                <w:color w:val="0000FF"/>
                <w:lang w:val="nl-BE"/>
              </w:rPr>
              <w:t>-656526</w:t>
            </w:r>
            <w:r w:rsidRPr="00C34218">
              <w:rPr>
                <w:rFonts w:ascii="Arial" w:hAnsi="Arial"/>
                <w:color w:val="0000FF"/>
                <w:lang w:val="nl-BE"/>
              </w:rPr>
              <w:t xml:space="preserve"> mag eerst worden vervangen door een nieuw basisstatief na een termijn van</w:t>
            </w:r>
            <w:r w:rsidR="00AF6CB7" w:rsidRPr="00C34218">
              <w:rPr>
                <w:rFonts w:ascii="Arial" w:hAnsi="Arial"/>
                <w:color w:val="0000FF"/>
                <w:lang w:val="nl-BE"/>
              </w:rPr>
              <w:t>:</w:t>
            </w:r>
            <w:r w:rsidR="00527A9E" w:rsidRPr="00C34218">
              <w:rPr>
                <w:rFonts w:ascii="Arial" w:hAnsi="Arial"/>
                <w:color w:val="0000FF"/>
                <w:lang w:val="nl-BE"/>
              </w:rPr>
              <w:t>"</w:t>
            </w:r>
          </w:p>
        </w:tc>
        <w:tc>
          <w:tcPr>
            <w:tcW w:w="149" w:type="pct"/>
            <w:vAlign w:val="bottom"/>
          </w:tcPr>
          <w:p w14:paraId="11CF6EF4" w14:textId="77777777" w:rsidR="00AD38DD" w:rsidRPr="00C34218" w:rsidRDefault="00AD38DD">
            <w:pPr>
              <w:spacing w:line="240" w:lineRule="atLeast"/>
              <w:jc w:val="right"/>
              <w:rPr>
                <w:color w:val="0000FF"/>
                <w:lang w:val="nl-BE"/>
              </w:rPr>
            </w:pPr>
          </w:p>
        </w:tc>
      </w:tr>
      <w:tr w:rsidR="006549A6" w:rsidRPr="00A802BF" w14:paraId="4B22B230" w14:textId="77777777" w:rsidTr="001C6EC1">
        <w:trPr>
          <w:cantSplit/>
        </w:trPr>
        <w:tc>
          <w:tcPr>
            <w:tcW w:w="151" w:type="pct"/>
          </w:tcPr>
          <w:p w14:paraId="00448A01" w14:textId="77777777" w:rsidR="006549A6" w:rsidRPr="00C34218" w:rsidRDefault="006549A6">
            <w:pPr>
              <w:spacing w:line="240" w:lineRule="atLeast"/>
              <w:rPr>
                <w:color w:val="0000FF"/>
                <w:lang w:val="nl-BE"/>
              </w:rPr>
            </w:pPr>
          </w:p>
        </w:tc>
        <w:tc>
          <w:tcPr>
            <w:tcW w:w="218" w:type="pct"/>
          </w:tcPr>
          <w:p w14:paraId="606EEBA7" w14:textId="77777777" w:rsidR="006549A6" w:rsidRPr="00C34218" w:rsidRDefault="006549A6">
            <w:pPr>
              <w:spacing w:line="240" w:lineRule="atLeast"/>
              <w:jc w:val="right"/>
              <w:rPr>
                <w:color w:val="0000FF"/>
                <w:lang w:val="nl-BE"/>
              </w:rPr>
            </w:pPr>
          </w:p>
        </w:tc>
        <w:tc>
          <w:tcPr>
            <w:tcW w:w="532" w:type="pct"/>
            <w:gridSpan w:val="2"/>
          </w:tcPr>
          <w:p w14:paraId="1A5354B7" w14:textId="77777777" w:rsidR="006549A6" w:rsidRPr="00C34218" w:rsidRDefault="006549A6" w:rsidP="009E2FF9">
            <w:pPr>
              <w:spacing w:line="240" w:lineRule="atLeast"/>
              <w:rPr>
                <w:color w:val="0000FF"/>
                <w:lang w:val="nl-BE"/>
              </w:rPr>
            </w:pPr>
          </w:p>
        </w:tc>
        <w:tc>
          <w:tcPr>
            <w:tcW w:w="450" w:type="pct"/>
            <w:gridSpan w:val="2"/>
          </w:tcPr>
          <w:p w14:paraId="09E5B9B0" w14:textId="77777777" w:rsidR="006549A6" w:rsidRPr="00C34218" w:rsidRDefault="006549A6" w:rsidP="009E2FF9">
            <w:pPr>
              <w:spacing w:line="240" w:lineRule="atLeast"/>
              <w:rPr>
                <w:color w:val="0000FF"/>
                <w:lang w:val="nl-BE"/>
              </w:rPr>
            </w:pPr>
          </w:p>
        </w:tc>
        <w:tc>
          <w:tcPr>
            <w:tcW w:w="3500" w:type="pct"/>
            <w:gridSpan w:val="6"/>
          </w:tcPr>
          <w:p w14:paraId="4D115A2C" w14:textId="77777777" w:rsidR="006549A6" w:rsidRPr="00C34218" w:rsidRDefault="006549A6">
            <w:pPr>
              <w:spacing w:line="240" w:lineRule="atLeast"/>
              <w:jc w:val="both"/>
              <w:rPr>
                <w:rFonts w:ascii="Arial" w:hAnsi="Arial"/>
                <w:color w:val="0000FF"/>
                <w:lang w:val="nl-BE"/>
              </w:rPr>
            </w:pPr>
          </w:p>
        </w:tc>
        <w:tc>
          <w:tcPr>
            <w:tcW w:w="149" w:type="pct"/>
            <w:vAlign w:val="bottom"/>
          </w:tcPr>
          <w:p w14:paraId="2DBD1D88" w14:textId="77777777" w:rsidR="006549A6" w:rsidRPr="00C34218" w:rsidRDefault="006549A6">
            <w:pPr>
              <w:spacing w:line="240" w:lineRule="atLeast"/>
              <w:jc w:val="right"/>
              <w:rPr>
                <w:color w:val="0000FF"/>
                <w:lang w:val="nl-BE"/>
              </w:rPr>
            </w:pPr>
          </w:p>
        </w:tc>
      </w:tr>
      <w:tr w:rsidR="00527A9E" w:rsidRPr="00C34218" w14:paraId="4B17ED1B" w14:textId="77777777" w:rsidTr="001C6EC1">
        <w:trPr>
          <w:cantSplit/>
        </w:trPr>
        <w:tc>
          <w:tcPr>
            <w:tcW w:w="151" w:type="pct"/>
          </w:tcPr>
          <w:p w14:paraId="0D1AB5BB" w14:textId="77777777" w:rsidR="00527A9E" w:rsidRPr="00C34218" w:rsidRDefault="00527A9E">
            <w:pPr>
              <w:spacing w:line="240" w:lineRule="atLeast"/>
              <w:rPr>
                <w:color w:val="0000FF"/>
                <w:lang w:val="nl-BE"/>
              </w:rPr>
            </w:pPr>
          </w:p>
        </w:tc>
        <w:tc>
          <w:tcPr>
            <w:tcW w:w="218" w:type="pct"/>
          </w:tcPr>
          <w:p w14:paraId="54BA75B0" w14:textId="77777777" w:rsidR="00527A9E" w:rsidRPr="00C34218" w:rsidRDefault="00527A9E">
            <w:pPr>
              <w:spacing w:line="240" w:lineRule="atLeast"/>
              <w:jc w:val="right"/>
              <w:rPr>
                <w:color w:val="0000FF"/>
                <w:lang w:val="nl-BE"/>
              </w:rPr>
            </w:pPr>
          </w:p>
        </w:tc>
        <w:tc>
          <w:tcPr>
            <w:tcW w:w="532" w:type="pct"/>
            <w:gridSpan w:val="2"/>
          </w:tcPr>
          <w:p w14:paraId="1041C7F8" w14:textId="77777777" w:rsidR="00527A9E" w:rsidRPr="00C34218" w:rsidRDefault="00527A9E" w:rsidP="009E2FF9">
            <w:pPr>
              <w:spacing w:line="240" w:lineRule="atLeast"/>
              <w:rPr>
                <w:color w:val="0000FF"/>
                <w:lang w:val="nl-BE"/>
              </w:rPr>
            </w:pPr>
          </w:p>
        </w:tc>
        <w:tc>
          <w:tcPr>
            <w:tcW w:w="450" w:type="pct"/>
            <w:gridSpan w:val="2"/>
          </w:tcPr>
          <w:p w14:paraId="46A11F34" w14:textId="77777777" w:rsidR="00527A9E" w:rsidRPr="00C34218" w:rsidRDefault="00527A9E" w:rsidP="009E2FF9">
            <w:pPr>
              <w:spacing w:line="240" w:lineRule="atLeast"/>
              <w:rPr>
                <w:color w:val="0000FF"/>
                <w:lang w:val="nl-BE"/>
              </w:rPr>
            </w:pPr>
          </w:p>
        </w:tc>
        <w:tc>
          <w:tcPr>
            <w:tcW w:w="3500" w:type="pct"/>
            <w:gridSpan w:val="6"/>
          </w:tcPr>
          <w:p w14:paraId="2E36EAE1" w14:textId="77777777" w:rsidR="00527A9E" w:rsidRPr="00C34218" w:rsidRDefault="00527A9E">
            <w:pPr>
              <w:spacing w:line="240" w:lineRule="atLeast"/>
              <w:jc w:val="both"/>
              <w:rPr>
                <w:rFonts w:ascii="Arial" w:hAnsi="Arial"/>
                <w:color w:val="0000FF"/>
                <w:lang w:val="nl-BE"/>
              </w:rPr>
            </w:pPr>
            <w:r w:rsidRPr="00C34218">
              <w:rPr>
                <w:rFonts w:ascii="Arial" w:hAnsi="Arial"/>
                <w:i/>
                <w:color w:val="0000FF"/>
                <w:sz w:val="18"/>
                <w:lang w:val="nl-BE"/>
              </w:rPr>
              <w:t>"K.B. 10.6.1998" (in werking 1.11.1998)</w:t>
            </w:r>
          </w:p>
        </w:tc>
        <w:tc>
          <w:tcPr>
            <w:tcW w:w="149" w:type="pct"/>
            <w:vAlign w:val="bottom"/>
          </w:tcPr>
          <w:p w14:paraId="0BDD7D2D" w14:textId="77777777" w:rsidR="00527A9E" w:rsidRPr="00C34218" w:rsidRDefault="00527A9E">
            <w:pPr>
              <w:spacing w:line="240" w:lineRule="atLeast"/>
              <w:jc w:val="right"/>
              <w:rPr>
                <w:color w:val="0000FF"/>
                <w:lang w:val="nl-BE"/>
              </w:rPr>
            </w:pPr>
          </w:p>
        </w:tc>
      </w:tr>
      <w:tr w:rsidR="00AD38DD" w:rsidRPr="00A802BF" w14:paraId="257DE653" w14:textId="77777777" w:rsidTr="001C6EC1">
        <w:trPr>
          <w:cantSplit/>
        </w:trPr>
        <w:tc>
          <w:tcPr>
            <w:tcW w:w="151" w:type="pct"/>
          </w:tcPr>
          <w:p w14:paraId="6FF002C4" w14:textId="77777777" w:rsidR="00AD38DD" w:rsidRPr="00C34218" w:rsidRDefault="00AD38DD">
            <w:pPr>
              <w:spacing w:line="240" w:lineRule="atLeast"/>
              <w:rPr>
                <w:color w:val="0000FF"/>
                <w:lang w:val="nl-BE"/>
              </w:rPr>
            </w:pPr>
          </w:p>
        </w:tc>
        <w:tc>
          <w:tcPr>
            <w:tcW w:w="218" w:type="pct"/>
          </w:tcPr>
          <w:p w14:paraId="65A710DD" w14:textId="77777777" w:rsidR="00AD38DD" w:rsidRPr="00C34218" w:rsidRDefault="00AD38DD">
            <w:pPr>
              <w:spacing w:line="240" w:lineRule="atLeast"/>
              <w:jc w:val="right"/>
              <w:rPr>
                <w:color w:val="0000FF"/>
                <w:lang w:val="nl-BE"/>
              </w:rPr>
            </w:pPr>
          </w:p>
        </w:tc>
        <w:tc>
          <w:tcPr>
            <w:tcW w:w="532" w:type="pct"/>
            <w:gridSpan w:val="2"/>
          </w:tcPr>
          <w:p w14:paraId="553ECB45" w14:textId="77777777" w:rsidR="00AD38DD" w:rsidRPr="00C34218" w:rsidRDefault="00AD38DD" w:rsidP="009E2FF9">
            <w:pPr>
              <w:spacing w:line="240" w:lineRule="atLeast"/>
              <w:rPr>
                <w:color w:val="0000FF"/>
                <w:lang w:val="nl-BE"/>
              </w:rPr>
            </w:pPr>
          </w:p>
        </w:tc>
        <w:tc>
          <w:tcPr>
            <w:tcW w:w="450" w:type="pct"/>
            <w:gridSpan w:val="2"/>
          </w:tcPr>
          <w:p w14:paraId="6508FFDD" w14:textId="77777777" w:rsidR="00AD38DD" w:rsidRPr="00C34218" w:rsidRDefault="00AD38DD" w:rsidP="009E2FF9">
            <w:pPr>
              <w:spacing w:line="240" w:lineRule="atLeast"/>
              <w:rPr>
                <w:color w:val="0000FF"/>
                <w:lang w:val="nl-BE"/>
              </w:rPr>
            </w:pPr>
          </w:p>
        </w:tc>
        <w:tc>
          <w:tcPr>
            <w:tcW w:w="3500" w:type="pct"/>
            <w:gridSpan w:val="6"/>
          </w:tcPr>
          <w:p w14:paraId="254CAD69" w14:textId="77777777" w:rsidR="00AD38DD" w:rsidRPr="00C34218" w:rsidRDefault="00527A9E">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a) 3 jaar voor de rechthebbenden wier vorig toestel is afgeleverd vóór ze éénentwintig jaar zijn geworden;</w:t>
            </w:r>
          </w:p>
        </w:tc>
        <w:tc>
          <w:tcPr>
            <w:tcW w:w="149" w:type="pct"/>
            <w:vAlign w:val="bottom"/>
          </w:tcPr>
          <w:p w14:paraId="09A54CBF" w14:textId="77777777" w:rsidR="00AD38DD" w:rsidRPr="00C34218" w:rsidRDefault="00AD38DD">
            <w:pPr>
              <w:spacing w:line="240" w:lineRule="atLeast"/>
              <w:jc w:val="right"/>
              <w:rPr>
                <w:color w:val="0000FF"/>
                <w:lang w:val="nl-BE"/>
              </w:rPr>
            </w:pPr>
          </w:p>
        </w:tc>
      </w:tr>
      <w:tr w:rsidR="00AD38DD" w:rsidRPr="00A802BF" w14:paraId="307FF74D" w14:textId="77777777" w:rsidTr="001C6EC1">
        <w:trPr>
          <w:cantSplit/>
        </w:trPr>
        <w:tc>
          <w:tcPr>
            <w:tcW w:w="151" w:type="pct"/>
          </w:tcPr>
          <w:p w14:paraId="69F9B4B3" w14:textId="77777777" w:rsidR="00AD38DD" w:rsidRPr="00C34218" w:rsidRDefault="00AD38DD">
            <w:pPr>
              <w:spacing w:line="240" w:lineRule="atLeast"/>
              <w:rPr>
                <w:color w:val="0000FF"/>
                <w:lang w:val="nl-BE"/>
              </w:rPr>
            </w:pPr>
          </w:p>
        </w:tc>
        <w:tc>
          <w:tcPr>
            <w:tcW w:w="218" w:type="pct"/>
          </w:tcPr>
          <w:p w14:paraId="2B9619DC" w14:textId="77777777" w:rsidR="00AD38DD" w:rsidRPr="00C34218" w:rsidRDefault="00AD38DD">
            <w:pPr>
              <w:spacing w:line="240" w:lineRule="atLeast"/>
              <w:jc w:val="right"/>
              <w:rPr>
                <w:color w:val="0000FF"/>
                <w:lang w:val="nl-BE"/>
              </w:rPr>
            </w:pPr>
          </w:p>
        </w:tc>
        <w:tc>
          <w:tcPr>
            <w:tcW w:w="532" w:type="pct"/>
            <w:gridSpan w:val="2"/>
          </w:tcPr>
          <w:p w14:paraId="386AD6CD" w14:textId="77777777" w:rsidR="00AD38DD" w:rsidRPr="00C34218" w:rsidRDefault="00AD38DD" w:rsidP="009E2FF9">
            <w:pPr>
              <w:spacing w:line="240" w:lineRule="atLeast"/>
              <w:rPr>
                <w:color w:val="0000FF"/>
                <w:lang w:val="nl-BE"/>
              </w:rPr>
            </w:pPr>
          </w:p>
        </w:tc>
        <w:tc>
          <w:tcPr>
            <w:tcW w:w="450" w:type="pct"/>
            <w:gridSpan w:val="2"/>
          </w:tcPr>
          <w:p w14:paraId="75BF540E" w14:textId="77777777" w:rsidR="00AD38DD" w:rsidRPr="00C34218" w:rsidRDefault="00AD38DD" w:rsidP="009E2FF9">
            <w:pPr>
              <w:spacing w:line="240" w:lineRule="atLeast"/>
              <w:rPr>
                <w:color w:val="0000FF"/>
                <w:lang w:val="nl-BE"/>
              </w:rPr>
            </w:pPr>
          </w:p>
        </w:tc>
        <w:tc>
          <w:tcPr>
            <w:tcW w:w="3500" w:type="pct"/>
            <w:gridSpan w:val="6"/>
          </w:tcPr>
          <w:p w14:paraId="48089845"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0CC65A39" w14:textId="77777777" w:rsidR="00AD38DD" w:rsidRPr="00C34218" w:rsidRDefault="00AD38DD">
            <w:pPr>
              <w:spacing w:line="240" w:lineRule="atLeast"/>
              <w:jc w:val="right"/>
              <w:rPr>
                <w:color w:val="0000FF"/>
                <w:lang w:val="nl-BE"/>
              </w:rPr>
            </w:pPr>
          </w:p>
        </w:tc>
      </w:tr>
      <w:tr w:rsidR="00AD38DD" w:rsidRPr="00A802BF" w14:paraId="48DE8DF5" w14:textId="77777777" w:rsidTr="001C6EC1">
        <w:trPr>
          <w:cantSplit/>
        </w:trPr>
        <w:tc>
          <w:tcPr>
            <w:tcW w:w="151" w:type="pct"/>
          </w:tcPr>
          <w:p w14:paraId="383F2076" w14:textId="77777777" w:rsidR="00AD38DD" w:rsidRPr="00C34218" w:rsidRDefault="00AD38DD">
            <w:pPr>
              <w:spacing w:line="240" w:lineRule="atLeast"/>
              <w:rPr>
                <w:color w:val="0000FF"/>
                <w:lang w:val="nl-BE"/>
              </w:rPr>
            </w:pPr>
          </w:p>
        </w:tc>
        <w:tc>
          <w:tcPr>
            <w:tcW w:w="218" w:type="pct"/>
          </w:tcPr>
          <w:p w14:paraId="68CD2063" w14:textId="77777777" w:rsidR="00AD38DD" w:rsidRPr="00C34218" w:rsidRDefault="00AD38DD">
            <w:pPr>
              <w:spacing w:line="240" w:lineRule="atLeast"/>
              <w:jc w:val="right"/>
              <w:rPr>
                <w:color w:val="0000FF"/>
                <w:lang w:val="nl-BE"/>
              </w:rPr>
            </w:pPr>
          </w:p>
        </w:tc>
        <w:tc>
          <w:tcPr>
            <w:tcW w:w="532" w:type="pct"/>
            <w:gridSpan w:val="2"/>
          </w:tcPr>
          <w:p w14:paraId="206067C8" w14:textId="77777777" w:rsidR="00AD38DD" w:rsidRPr="00C34218" w:rsidRDefault="00AD38DD" w:rsidP="009E2FF9">
            <w:pPr>
              <w:spacing w:line="240" w:lineRule="atLeast"/>
              <w:rPr>
                <w:color w:val="0000FF"/>
                <w:lang w:val="nl-BE"/>
              </w:rPr>
            </w:pPr>
          </w:p>
        </w:tc>
        <w:tc>
          <w:tcPr>
            <w:tcW w:w="450" w:type="pct"/>
            <w:gridSpan w:val="2"/>
          </w:tcPr>
          <w:p w14:paraId="2D7A3A20" w14:textId="77777777" w:rsidR="00AD38DD" w:rsidRPr="00C34218" w:rsidRDefault="00AD38DD" w:rsidP="009E2FF9">
            <w:pPr>
              <w:spacing w:line="240" w:lineRule="atLeast"/>
              <w:rPr>
                <w:color w:val="0000FF"/>
                <w:lang w:val="nl-BE"/>
              </w:rPr>
            </w:pPr>
          </w:p>
        </w:tc>
        <w:tc>
          <w:tcPr>
            <w:tcW w:w="3500" w:type="pct"/>
            <w:gridSpan w:val="6"/>
          </w:tcPr>
          <w:p w14:paraId="4514A8A1" w14:textId="77777777" w:rsidR="00AD38DD" w:rsidRPr="00C34218" w:rsidRDefault="00AD38DD">
            <w:pPr>
              <w:spacing w:line="240" w:lineRule="atLeast"/>
              <w:jc w:val="both"/>
              <w:rPr>
                <w:color w:val="0000FF"/>
                <w:lang w:val="nl-BE"/>
              </w:rPr>
            </w:pPr>
            <w:r w:rsidRPr="00C34218">
              <w:rPr>
                <w:rFonts w:ascii="Arial" w:hAnsi="Arial"/>
                <w:color w:val="0000FF"/>
                <w:lang w:val="nl-BE"/>
              </w:rPr>
              <w:t>b) 5 jaar voor de rechthebbenden wier vorig toestel is afgeleverd nadat ze éénentwintig jaar zijn geworden."</w:t>
            </w:r>
          </w:p>
        </w:tc>
        <w:tc>
          <w:tcPr>
            <w:tcW w:w="149" w:type="pct"/>
            <w:vAlign w:val="bottom"/>
          </w:tcPr>
          <w:p w14:paraId="4495FB82" w14:textId="77777777" w:rsidR="00AD38DD" w:rsidRPr="00C34218" w:rsidRDefault="00AD38DD">
            <w:pPr>
              <w:spacing w:line="240" w:lineRule="atLeast"/>
              <w:jc w:val="right"/>
              <w:rPr>
                <w:color w:val="0000FF"/>
                <w:lang w:val="nl-BE"/>
              </w:rPr>
            </w:pPr>
          </w:p>
        </w:tc>
      </w:tr>
      <w:tr w:rsidR="00AD38DD" w:rsidRPr="00A802BF" w14:paraId="62CDD58A" w14:textId="77777777" w:rsidTr="001C6EC1">
        <w:trPr>
          <w:cantSplit/>
        </w:trPr>
        <w:tc>
          <w:tcPr>
            <w:tcW w:w="151" w:type="pct"/>
          </w:tcPr>
          <w:p w14:paraId="1CF8C0C7" w14:textId="77777777" w:rsidR="00AD38DD" w:rsidRPr="00C34218" w:rsidRDefault="00AD38DD">
            <w:pPr>
              <w:spacing w:line="240" w:lineRule="atLeast"/>
              <w:rPr>
                <w:color w:val="0000FF"/>
                <w:lang w:val="nl-BE"/>
              </w:rPr>
            </w:pPr>
          </w:p>
        </w:tc>
        <w:tc>
          <w:tcPr>
            <w:tcW w:w="218" w:type="pct"/>
          </w:tcPr>
          <w:p w14:paraId="0E0864CB" w14:textId="77777777" w:rsidR="00AD38DD" w:rsidRPr="00C34218" w:rsidRDefault="00AD38DD">
            <w:pPr>
              <w:spacing w:line="240" w:lineRule="atLeast"/>
              <w:jc w:val="right"/>
              <w:rPr>
                <w:color w:val="0000FF"/>
                <w:lang w:val="nl-BE"/>
              </w:rPr>
            </w:pPr>
          </w:p>
        </w:tc>
        <w:tc>
          <w:tcPr>
            <w:tcW w:w="532" w:type="pct"/>
            <w:gridSpan w:val="2"/>
          </w:tcPr>
          <w:p w14:paraId="730F72B2" w14:textId="77777777" w:rsidR="00AD38DD" w:rsidRPr="00C34218" w:rsidRDefault="00AD38DD" w:rsidP="009E2FF9">
            <w:pPr>
              <w:spacing w:line="240" w:lineRule="atLeast"/>
              <w:rPr>
                <w:color w:val="0000FF"/>
                <w:lang w:val="nl-BE"/>
              </w:rPr>
            </w:pPr>
          </w:p>
        </w:tc>
        <w:tc>
          <w:tcPr>
            <w:tcW w:w="450" w:type="pct"/>
            <w:gridSpan w:val="2"/>
          </w:tcPr>
          <w:p w14:paraId="32B00449" w14:textId="77777777" w:rsidR="00AD38DD" w:rsidRPr="00C34218" w:rsidRDefault="00AD38DD" w:rsidP="009E2FF9">
            <w:pPr>
              <w:spacing w:line="240" w:lineRule="atLeast"/>
              <w:rPr>
                <w:color w:val="0000FF"/>
                <w:lang w:val="nl-BE"/>
              </w:rPr>
            </w:pPr>
          </w:p>
        </w:tc>
        <w:tc>
          <w:tcPr>
            <w:tcW w:w="3500" w:type="pct"/>
            <w:gridSpan w:val="6"/>
          </w:tcPr>
          <w:p w14:paraId="25A13478"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466B22A" w14:textId="77777777" w:rsidR="00AD38DD" w:rsidRPr="00C34218" w:rsidRDefault="00AD38DD">
            <w:pPr>
              <w:spacing w:line="240" w:lineRule="atLeast"/>
              <w:jc w:val="right"/>
              <w:rPr>
                <w:color w:val="0000FF"/>
                <w:lang w:val="nl-BE"/>
              </w:rPr>
            </w:pPr>
          </w:p>
        </w:tc>
      </w:tr>
      <w:tr w:rsidR="00AD38DD" w:rsidRPr="00A802BF" w14:paraId="3C7EF8D8" w14:textId="77777777" w:rsidTr="001C6EC1">
        <w:trPr>
          <w:cantSplit/>
        </w:trPr>
        <w:tc>
          <w:tcPr>
            <w:tcW w:w="151" w:type="pct"/>
          </w:tcPr>
          <w:p w14:paraId="0D85F8A3" w14:textId="77777777" w:rsidR="00AD38DD" w:rsidRPr="00C34218" w:rsidRDefault="00AD38DD">
            <w:pPr>
              <w:spacing w:line="240" w:lineRule="atLeast"/>
              <w:rPr>
                <w:color w:val="0000FF"/>
                <w:lang w:val="nl-BE"/>
              </w:rPr>
            </w:pPr>
          </w:p>
        </w:tc>
        <w:tc>
          <w:tcPr>
            <w:tcW w:w="218" w:type="pct"/>
          </w:tcPr>
          <w:p w14:paraId="67A02F19" w14:textId="77777777" w:rsidR="00AD38DD" w:rsidRPr="00C34218" w:rsidRDefault="00AD38DD">
            <w:pPr>
              <w:spacing w:line="240" w:lineRule="atLeast"/>
              <w:jc w:val="right"/>
              <w:rPr>
                <w:color w:val="0000FF"/>
                <w:lang w:val="nl-BE"/>
              </w:rPr>
            </w:pPr>
          </w:p>
        </w:tc>
        <w:tc>
          <w:tcPr>
            <w:tcW w:w="532" w:type="pct"/>
            <w:gridSpan w:val="2"/>
          </w:tcPr>
          <w:p w14:paraId="073BC088" w14:textId="77777777" w:rsidR="00AD38DD" w:rsidRPr="00C34218" w:rsidRDefault="00AD38DD" w:rsidP="009E2FF9">
            <w:pPr>
              <w:spacing w:line="240" w:lineRule="atLeast"/>
              <w:rPr>
                <w:color w:val="0000FF"/>
                <w:lang w:val="nl-BE"/>
              </w:rPr>
            </w:pPr>
          </w:p>
        </w:tc>
        <w:tc>
          <w:tcPr>
            <w:tcW w:w="450" w:type="pct"/>
            <w:gridSpan w:val="2"/>
          </w:tcPr>
          <w:p w14:paraId="1A55CAD8" w14:textId="77777777" w:rsidR="00AD38DD" w:rsidRPr="00C34218" w:rsidRDefault="00AD38DD" w:rsidP="009E2FF9">
            <w:pPr>
              <w:spacing w:line="240" w:lineRule="atLeast"/>
              <w:rPr>
                <w:color w:val="0000FF"/>
                <w:lang w:val="nl-BE"/>
              </w:rPr>
            </w:pPr>
          </w:p>
        </w:tc>
        <w:tc>
          <w:tcPr>
            <w:tcW w:w="3500" w:type="pct"/>
            <w:gridSpan w:val="6"/>
          </w:tcPr>
          <w:p w14:paraId="6853851A"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w:t>
            </w:r>
            <w:r w:rsidR="007A1021" w:rsidRPr="00C34218">
              <w:rPr>
                <w:lang w:val="nl-BE"/>
              </w:rPr>
              <w:t xml:space="preserve"> </w:t>
            </w:r>
            <w:r w:rsidR="007A1021" w:rsidRPr="00C34218">
              <w:rPr>
                <w:rFonts w:ascii="Arial" w:hAnsi="Arial"/>
                <w:i/>
                <w:color w:val="0000FF"/>
                <w:sz w:val="18"/>
                <w:lang w:val="nl-BE"/>
              </w:rPr>
              <w:t>+ K.B. 9.4.2020" (in werking 1.6.2020)</w:t>
            </w:r>
          </w:p>
        </w:tc>
        <w:tc>
          <w:tcPr>
            <w:tcW w:w="149" w:type="pct"/>
            <w:vAlign w:val="bottom"/>
          </w:tcPr>
          <w:p w14:paraId="67261EF8" w14:textId="77777777" w:rsidR="00AD38DD" w:rsidRPr="00C34218" w:rsidRDefault="00AD38DD">
            <w:pPr>
              <w:spacing w:line="240" w:lineRule="atLeast"/>
              <w:jc w:val="right"/>
              <w:rPr>
                <w:color w:val="0000FF"/>
                <w:lang w:val="nl-BE"/>
              </w:rPr>
            </w:pPr>
          </w:p>
        </w:tc>
      </w:tr>
      <w:tr w:rsidR="00AD38DD" w:rsidRPr="00A802BF" w14:paraId="1585DAEA" w14:textId="77777777" w:rsidTr="001C6EC1">
        <w:trPr>
          <w:cantSplit/>
        </w:trPr>
        <w:tc>
          <w:tcPr>
            <w:tcW w:w="151" w:type="pct"/>
          </w:tcPr>
          <w:p w14:paraId="6E1D4DC2" w14:textId="77777777" w:rsidR="00AD38DD" w:rsidRPr="00C34218" w:rsidRDefault="00AD38DD">
            <w:pPr>
              <w:spacing w:line="240" w:lineRule="atLeast"/>
              <w:rPr>
                <w:color w:val="0000FF"/>
                <w:lang w:val="nl-BE"/>
              </w:rPr>
            </w:pPr>
          </w:p>
        </w:tc>
        <w:tc>
          <w:tcPr>
            <w:tcW w:w="218" w:type="pct"/>
          </w:tcPr>
          <w:p w14:paraId="753CFCC4" w14:textId="77777777" w:rsidR="00AD38DD" w:rsidRPr="00C34218" w:rsidRDefault="00AD38DD">
            <w:pPr>
              <w:spacing w:line="240" w:lineRule="atLeast"/>
              <w:jc w:val="right"/>
              <w:rPr>
                <w:color w:val="0000FF"/>
                <w:lang w:val="nl-BE"/>
              </w:rPr>
            </w:pPr>
          </w:p>
        </w:tc>
        <w:tc>
          <w:tcPr>
            <w:tcW w:w="532" w:type="pct"/>
            <w:gridSpan w:val="2"/>
          </w:tcPr>
          <w:p w14:paraId="3FB9DD9E" w14:textId="77777777" w:rsidR="00AD38DD" w:rsidRPr="00C34218" w:rsidRDefault="00AD38DD" w:rsidP="009E2FF9">
            <w:pPr>
              <w:spacing w:line="240" w:lineRule="atLeast"/>
              <w:rPr>
                <w:color w:val="0000FF"/>
                <w:lang w:val="nl-BE"/>
              </w:rPr>
            </w:pPr>
          </w:p>
        </w:tc>
        <w:tc>
          <w:tcPr>
            <w:tcW w:w="450" w:type="pct"/>
            <w:gridSpan w:val="2"/>
          </w:tcPr>
          <w:p w14:paraId="5877DE53" w14:textId="77777777" w:rsidR="00AD38DD" w:rsidRPr="00C34218" w:rsidRDefault="00AD38DD" w:rsidP="009E2FF9">
            <w:pPr>
              <w:spacing w:line="240" w:lineRule="atLeast"/>
              <w:rPr>
                <w:color w:val="0000FF"/>
                <w:lang w:val="nl-BE"/>
              </w:rPr>
            </w:pPr>
          </w:p>
        </w:tc>
        <w:tc>
          <w:tcPr>
            <w:tcW w:w="3500" w:type="pct"/>
            <w:gridSpan w:val="6"/>
          </w:tcPr>
          <w:p w14:paraId="0998ED86" w14:textId="77777777" w:rsidR="00AD38DD" w:rsidRPr="00C34218" w:rsidRDefault="00AD38DD">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5.</w:t>
            </w:r>
            <w:r w:rsidRPr="00C34218">
              <w:rPr>
                <w:rFonts w:ascii="Arial" w:hAnsi="Arial"/>
                <w:color w:val="0000FF"/>
                <w:lang w:val="nl-BE"/>
              </w:rPr>
              <w:t xml:space="preserve"> Wanneer voor een welbepaalde aandoening een toerusting met zowel een geprefabriceerd als met een handgemaakt toestel mogelijk is volgens de nomenclatuur, dient de verstrekker bij keuze van een handgemaakt toestel, uitgezonderd voor de orthopedische zool, een omstandige motivatie hierbij af te leveren samen met het getuigschrift voor afleveringen en is de verzekeringstegemoetkoming onderworpen aan het akkoord van de adviserend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 xml:space="preserve"> vóór de terugbetaling."</w:t>
            </w:r>
          </w:p>
        </w:tc>
        <w:tc>
          <w:tcPr>
            <w:tcW w:w="149" w:type="pct"/>
            <w:vAlign w:val="bottom"/>
          </w:tcPr>
          <w:p w14:paraId="4ADCD936" w14:textId="77777777" w:rsidR="00AD38DD" w:rsidRPr="00C34218" w:rsidRDefault="00AD38DD">
            <w:pPr>
              <w:spacing w:line="240" w:lineRule="atLeast"/>
              <w:jc w:val="right"/>
              <w:rPr>
                <w:color w:val="0000FF"/>
                <w:lang w:val="nl-BE"/>
              </w:rPr>
            </w:pPr>
          </w:p>
        </w:tc>
      </w:tr>
      <w:tr w:rsidR="00AD38DD" w:rsidRPr="00A802BF" w14:paraId="6CAB4836" w14:textId="77777777" w:rsidTr="001C6EC1">
        <w:trPr>
          <w:cantSplit/>
        </w:trPr>
        <w:tc>
          <w:tcPr>
            <w:tcW w:w="151" w:type="pct"/>
          </w:tcPr>
          <w:p w14:paraId="4B2C04DF" w14:textId="77777777" w:rsidR="00AD38DD" w:rsidRPr="00C34218" w:rsidRDefault="00AD38DD">
            <w:pPr>
              <w:spacing w:line="240" w:lineRule="atLeast"/>
              <w:rPr>
                <w:color w:val="0000FF"/>
                <w:lang w:val="nl-BE"/>
              </w:rPr>
            </w:pPr>
          </w:p>
        </w:tc>
        <w:tc>
          <w:tcPr>
            <w:tcW w:w="218" w:type="pct"/>
          </w:tcPr>
          <w:p w14:paraId="72C3ABE3" w14:textId="77777777" w:rsidR="00AD38DD" w:rsidRPr="00C34218" w:rsidRDefault="00AD38DD">
            <w:pPr>
              <w:spacing w:line="240" w:lineRule="atLeast"/>
              <w:jc w:val="right"/>
              <w:rPr>
                <w:color w:val="0000FF"/>
                <w:lang w:val="nl-BE"/>
              </w:rPr>
            </w:pPr>
          </w:p>
        </w:tc>
        <w:tc>
          <w:tcPr>
            <w:tcW w:w="532" w:type="pct"/>
            <w:gridSpan w:val="2"/>
          </w:tcPr>
          <w:p w14:paraId="57A60B3D" w14:textId="77777777" w:rsidR="00AD38DD" w:rsidRPr="00C34218" w:rsidRDefault="00AD38DD" w:rsidP="009E2FF9">
            <w:pPr>
              <w:spacing w:line="240" w:lineRule="atLeast"/>
              <w:rPr>
                <w:color w:val="0000FF"/>
                <w:lang w:val="nl-BE"/>
              </w:rPr>
            </w:pPr>
          </w:p>
        </w:tc>
        <w:tc>
          <w:tcPr>
            <w:tcW w:w="450" w:type="pct"/>
            <w:gridSpan w:val="2"/>
          </w:tcPr>
          <w:p w14:paraId="180A1308" w14:textId="77777777" w:rsidR="00AD38DD" w:rsidRPr="00C34218" w:rsidRDefault="00AD38DD" w:rsidP="009E2FF9">
            <w:pPr>
              <w:spacing w:line="240" w:lineRule="atLeast"/>
              <w:rPr>
                <w:color w:val="0000FF"/>
                <w:lang w:val="nl-BE"/>
              </w:rPr>
            </w:pPr>
          </w:p>
        </w:tc>
        <w:tc>
          <w:tcPr>
            <w:tcW w:w="3500" w:type="pct"/>
            <w:gridSpan w:val="6"/>
          </w:tcPr>
          <w:p w14:paraId="5588D4A6"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D52CDBA" w14:textId="77777777" w:rsidR="00AD38DD" w:rsidRPr="00C34218" w:rsidRDefault="00AD38DD">
            <w:pPr>
              <w:spacing w:line="240" w:lineRule="atLeast"/>
              <w:jc w:val="right"/>
              <w:rPr>
                <w:color w:val="0000FF"/>
                <w:lang w:val="nl-BE"/>
              </w:rPr>
            </w:pPr>
          </w:p>
        </w:tc>
      </w:tr>
      <w:tr w:rsidR="009D7D24" w:rsidRPr="00A802BF" w14:paraId="37D6B96B" w14:textId="77777777" w:rsidTr="001C6EC1">
        <w:trPr>
          <w:cantSplit/>
        </w:trPr>
        <w:tc>
          <w:tcPr>
            <w:tcW w:w="151" w:type="pct"/>
          </w:tcPr>
          <w:p w14:paraId="2455A7AB" w14:textId="77777777" w:rsidR="009D7D24" w:rsidRDefault="009D7D24">
            <w:pPr>
              <w:spacing w:line="240" w:lineRule="atLeast"/>
              <w:rPr>
                <w:color w:val="0000FF"/>
                <w:lang w:val="nl-BE"/>
              </w:rPr>
            </w:pPr>
          </w:p>
          <w:p w14:paraId="68BC12C0" w14:textId="77777777" w:rsidR="009D7D24" w:rsidRPr="00C34218" w:rsidRDefault="009D7D24">
            <w:pPr>
              <w:spacing w:line="240" w:lineRule="atLeast"/>
              <w:rPr>
                <w:color w:val="0000FF"/>
                <w:lang w:val="nl-BE"/>
              </w:rPr>
            </w:pPr>
          </w:p>
        </w:tc>
        <w:tc>
          <w:tcPr>
            <w:tcW w:w="218" w:type="pct"/>
          </w:tcPr>
          <w:p w14:paraId="1228344F" w14:textId="77777777" w:rsidR="009D7D24" w:rsidRPr="00C34218" w:rsidRDefault="009D7D24">
            <w:pPr>
              <w:spacing w:line="240" w:lineRule="atLeast"/>
              <w:jc w:val="right"/>
              <w:rPr>
                <w:color w:val="0000FF"/>
                <w:lang w:val="nl-BE"/>
              </w:rPr>
            </w:pPr>
          </w:p>
        </w:tc>
        <w:tc>
          <w:tcPr>
            <w:tcW w:w="532" w:type="pct"/>
            <w:gridSpan w:val="2"/>
          </w:tcPr>
          <w:p w14:paraId="2B6B6509" w14:textId="77777777" w:rsidR="009D7D24" w:rsidRPr="00C34218" w:rsidRDefault="009D7D24" w:rsidP="009E2FF9">
            <w:pPr>
              <w:spacing w:line="240" w:lineRule="atLeast"/>
              <w:rPr>
                <w:color w:val="0000FF"/>
                <w:lang w:val="nl-BE"/>
              </w:rPr>
            </w:pPr>
          </w:p>
        </w:tc>
        <w:tc>
          <w:tcPr>
            <w:tcW w:w="450" w:type="pct"/>
            <w:gridSpan w:val="2"/>
          </w:tcPr>
          <w:p w14:paraId="520FD5CC" w14:textId="77777777" w:rsidR="009D7D24" w:rsidRPr="00C34218" w:rsidRDefault="009D7D24" w:rsidP="009E2FF9">
            <w:pPr>
              <w:spacing w:line="240" w:lineRule="atLeast"/>
              <w:rPr>
                <w:color w:val="0000FF"/>
                <w:lang w:val="nl-BE"/>
              </w:rPr>
            </w:pPr>
          </w:p>
        </w:tc>
        <w:tc>
          <w:tcPr>
            <w:tcW w:w="3500" w:type="pct"/>
            <w:gridSpan w:val="6"/>
          </w:tcPr>
          <w:p w14:paraId="4489D08C" w14:textId="77777777" w:rsidR="009D7D24" w:rsidRPr="00C34218" w:rsidRDefault="009D7D24">
            <w:pPr>
              <w:spacing w:line="240" w:lineRule="atLeast"/>
              <w:jc w:val="both"/>
              <w:rPr>
                <w:rFonts w:ascii="Arial" w:hAnsi="Arial"/>
                <w:color w:val="0000FF"/>
                <w:lang w:val="nl-BE"/>
              </w:rPr>
            </w:pPr>
          </w:p>
        </w:tc>
        <w:tc>
          <w:tcPr>
            <w:tcW w:w="149" w:type="pct"/>
            <w:vAlign w:val="bottom"/>
          </w:tcPr>
          <w:p w14:paraId="761251BD" w14:textId="77777777" w:rsidR="009D7D24" w:rsidRPr="00C34218" w:rsidRDefault="009D7D24">
            <w:pPr>
              <w:spacing w:line="240" w:lineRule="atLeast"/>
              <w:jc w:val="right"/>
              <w:rPr>
                <w:color w:val="0000FF"/>
                <w:lang w:val="nl-BE"/>
              </w:rPr>
            </w:pPr>
          </w:p>
        </w:tc>
      </w:tr>
      <w:tr w:rsidR="00AD38DD" w:rsidRPr="00A802BF" w14:paraId="23EF3942" w14:textId="77777777" w:rsidTr="001C6EC1">
        <w:trPr>
          <w:cantSplit/>
        </w:trPr>
        <w:tc>
          <w:tcPr>
            <w:tcW w:w="151" w:type="pct"/>
          </w:tcPr>
          <w:p w14:paraId="01FE3256" w14:textId="77777777" w:rsidR="00AD38DD" w:rsidRPr="00C34218" w:rsidRDefault="00AD38DD">
            <w:pPr>
              <w:spacing w:line="240" w:lineRule="atLeast"/>
              <w:rPr>
                <w:color w:val="0000FF"/>
                <w:lang w:val="nl-BE"/>
              </w:rPr>
            </w:pPr>
          </w:p>
        </w:tc>
        <w:tc>
          <w:tcPr>
            <w:tcW w:w="218" w:type="pct"/>
          </w:tcPr>
          <w:p w14:paraId="0FDDC451" w14:textId="77777777" w:rsidR="00AD38DD" w:rsidRPr="00C34218" w:rsidRDefault="00AD38DD">
            <w:pPr>
              <w:spacing w:line="240" w:lineRule="atLeast"/>
              <w:jc w:val="right"/>
              <w:rPr>
                <w:color w:val="0000FF"/>
                <w:lang w:val="nl-BE"/>
              </w:rPr>
            </w:pPr>
          </w:p>
        </w:tc>
        <w:tc>
          <w:tcPr>
            <w:tcW w:w="532" w:type="pct"/>
            <w:gridSpan w:val="2"/>
          </w:tcPr>
          <w:p w14:paraId="49C11E4F" w14:textId="77777777" w:rsidR="00AD38DD" w:rsidRPr="00C34218" w:rsidRDefault="00AD38DD" w:rsidP="009E2FF9">
            <w:pPr>
              <w:spacing w:line="240" w:lineRule="atLeast"/>
              <w:rPr>
                <w:color w:val="0000FF"/>
                <w:lang w:val="nl-BE"/>
              </w:rPr>
            </w:pPr>
          </w:p>
        </w:tc>
        <w:tc>
          <w:tcPr>
            <w:tcW w:w="450" w:type="pct"/>
            <w:gridSpan w:val="2"/>
          </w:tcPr>
          <w:p w14:paraId="10B4A71A" w14:textId="77777777" w:rsidR="00AD38DD" w:rsidRPr="00C34218" w:rsidRDefault="00AD38DD" w:rsidP="009E2FF9">
            <w:pPr>
              <w:spacing w:line="240" w:lineRule="atLeast"/>
              <w:rPr>
                <w:color w:val="0000FF"/>
                <w:lang w:val="nl-BE"/>
              </w:rPr>
            </w:pPr>
          </w:p>
        </w:tc>
        <w:tc>
          <w:tcPr>
            <w:tcW w:w="3500" w:type="pct"/>
            <w:gridSpan w:val="6"/>
          </w:tcPr>
          <w:p w14:paraId="7D7B4138"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12.12.2007" (in werking 1.3.2008)</w:t>
            </w:r>
            <w:r w:rsidR="009724B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7C820B0F" w14:textId="77777777" w:rsidR="00AD38DD" w:rsidRPr="00C34218" w:rsidRDefault="00AD38DD">
            <w:pPr>
              <w:spacing w:line="240" w:lineRule="atLeast"/>
              <w:jc w:val="right"/>
              <w:rPr>
                <w:color w:val="0000FF"/>
                <w:lang w:val="nl-BE"/>
              </w:rPr>
            </w:pPr>
          </w:p>
        </w:tc>
      </w:tr>
      <w:tr w:rsidR="00AD38DD" w:rsidRPr="00A802BF" w14:paraId="1211F7F3" w14:textId="77777777" w:rsidTr="001C6EC1">
        <w:trPr>
          <w:cantSplit/>
        </w:trPr>
        <w:tc>
          <w:tcPr>
            <w:tcW w:w="151" w:type="pct"/>
          </w:tcPr>
          <w:p w14:paraId="2B7467BA" w14:textId="77777777" w:rsidR="00AD38DD" w:rsidRPr="00C34218" w:rsidRDefault="00AD38DD">
            <w:pPr>
              <w:spacing w:line="240" w:lineRule="atLeast"/>
              <w:rPr>
                <w:color w:val="0000FF"/>
                <w:lang w:val="nl-BE"/>
              </w:rPr>
            </w:pPr>
          </w:p>
        </w:tc>
        <w:tc>
          <w:tcPr>
            <w:tcW w:w="218" w:type="pct"/>
          </w:tcPr>
          <w:p w14:paraId="2BBC20BD" w14:textId="77777777" w:rsidR="00AD38DD" w:rsidRPr="00C34218" w:rsidRDefault="00AD38DD">
            <w:pPr>
              <w:spacing w:line="240" w:lineRule="atLeast"/>
              <w:jc w:val="right"/>
              <w:rPr>
                <w:color w:val="0000FF"/>
                <w:lang w:val="nl-BE"/>
              </w:rPr>
            </w:pPr>
          </w:p>
        </w:tc>
        <w:tc>
          <w:tcPr>
            <w:tcW w:w="532" w:type="pct"/>
            <w:gridSpan w:val="2"/>
          </w:tcPr>
          <w:p w14:paraId="6B40C827" w14:textId="77777777" w:rsidR="00AD38DD" w:rsidRPr="00C34218" w:rsidRDefault="00AD38DD" w:rsidP="009E2FF9">
            <w:pPr>
              <w:spacing w:line="240" w:lineRule="atLeast"/>
              <w:rPr>
                <w:color w:val="0000FF"/>
                <w:lang w:val="nl-BE"/>
              </w:rPr>
            </w:pPr>
          </w:p>
        </w:tc>
        <w:tc>
          <w:tcPr>
            <w:tcW w:w="450" w:type="pct"/>
            <w:gridSpan w:val="2"/>
          </w:tcPr>
          <w:p w14:paraId="2F4B63AD" w14:textId="77777777" w:rsidR="00AD38DD" w:rsidRPr="00C34218" w:rsidRDefault="00AD38DD" w:rsidP="009E2FF9">
            <w:pPr>
              <w:spacing w:line="240" w:lineRule="atLeast"/>
              <w:rPr>
                <w:color w:val="0000FF"/>
                <w:lang w:val="nl-BE"/>
              </w:rPr>
            </w:pPr>
          </w:p>
        </w:tc>
        <w:tc>
          <w:tcPr>
            <w:tcW w:w="3500" w:type="pct"/>
            <w:gridSpan w:val="6"/>
          </w:tcPr>
          <w:p w14:paraId="7A3B9FB6" w14:textId="77777777" w:rsidR="00AD38DD" w:rsidRPr="00C34218" w:rsidRDefault="00AD38DD">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6.</w:t>
            </w:r>
            <w:r w:rsidRPr="00C34218">
              <w:rPr>
                <w:rFonts w:ascii="Arial" w:hAnsi="Arial"/>
                <w:color w:val="0000FF"/>
                <w:lang w:val="nl-BE"/>
              </w:rPr>
              <w:t xml:space="preserve"> De jaarlijkse tegemoetkoming voor </w:t>
            </w:r>
            <w:r w:rsidRPr="00C34218">
              <w:rPr>
                <w:rFonts w:ascii="Arial" w:hAnsi="Arial"/>
                <w:b/>
                <w:color w:val="0000FF"/>
                <w:lang w:val="nl-BE"/>
              </w:rPr>
              <w:t>herstellen of onderhouden</w:t>
            </w:r>
            <w:r w:rsidRPr="00C34218">
              <w:rPr>
                <w:rFonts w:ascii="Arial" w:hAnsi="Arial"/>
                <w:color w:val="0000FF"/>
                <w:lang w:val="nl-BE"/>
              </w:rPr>
              <w:t xml:space="preserve"> van een orthese, prothese of van een orthopedisch toestel voor de romp of voor een bovenste of onderste lidmaat is verschuldigd </w:t>
            </w:r>
            <w:r w:rsidRPr="00C34218">
              <w:rPr>
                <w:rFonts w:ascii="Arial" w:hAnsi="Arial" w:cs="Arial"/>
                <w:color w:val="0000FF"/>
                <w:lang w:val="nl-BE"/>
              </w:rPr>
              <w:t>voor elke rechthebbende vanaf de veertiende verjaardag op het moment van het herstel of het onderhoud, met uitzondering van de verstrekking 656515</w:t>
            </w:r>
            <w:r w:rsidR="009724BE" w:rsidRPr="00C34218">
              <w:rPr>
                <w:rFonts w:ascii="Arial" w:hAnsi="Arial" w:cs="Arial"/>
                <w:color w:val="0000FF"/>
                <w:lang w:val="nl-BE"/>
              </w:rPr>
              <w:t>-656526</w:t>
            </w:r>
            <w:r w:rsidRPr="00C34218">
              <w:rPr>
                <w:rFonts w:ascii="Arial" w:hAnsi="Arial" w:cs="Arial"/>
                <w:color w:val="0000FF"/>
                <w:lang w:val="nl-BE"/>
              </w:rPr>
              <w:t>, waarvoor de leeftijdsgrens niet geldt</w:t>
            </w:r>
            <w:r w:rsidRPr="00C34218">
              <w:rPr>
                <w:rFonts w:ascii="Arial" w:hAnsi="Arial"/>
                <w:color w:val="0000FF"/>
                <w:lang w:val="nl-BE"/>
              </w:rPr>
              <w:t>."</w:t>
            </w:r>
          </w:p>
        </w:tc>
        <w:tc>
          <w:tcPr>
            <w:tcW w:w="149" w:type="pct"/>
            <w:vAlign w:val="bottom"/>
          </w:tcPr>
          <w:p w14:paraId="5C6B0E57" w14:textId="77777777" w:rsidR="00AD38DD" w:rsidRPr="00C34218" w:rsidRDefault="00AD38DD">
            <w:pPr>
              <w:spacing w:line="240" w:lineRule="atLeast"/>
              <w:jc w:val="right"/>
              <w:rPr>
                <w:color w:val="0000FF"/>
                <w:lang w:val="nl-BE"/>
              </w:rPr>
            </w:pPr>
          </w:p>
        </w:tc>
      </w:tr>
      <w:tr w:rsidR="00AD38DD" w:rsidRPr="00A802BF" w14:paraId="7F2A4F4B" w14:textId="77777777" w:rsidTr="001C6EC1">
        <w:trPr>
          <w:cantSplit/>
        </w:trPr>
        <w:tc>
          <w:tcPr>
            <w:tcW w:w="151" w:type="pct"/>
          </w:tcPr>
          <w:p w14:paraId="5661DEAC" w14:textId="77777777" w:rsidR="00AD38DD" w:rsidRPr="00C34218" w:rsidRDefault="00AD38DD">
            <w:pPr>
              <w:spacing w:line="240" w:lineRule="atLeast"/>
              <w:rPr>
                <w:color w:val="0000FF"/>
                <w:lang w:val="nl-BE"/>
              </w:rPr>
            </w:pPr>
          </w:p>
        </w:tc>
        <w:tc>
          <w:tcPr>
            <w:tcW w:w="218" w:type="pct"/>
          </w:tcPr>
          <w:p w14:paraId="03A84B93" w14:textId="77777777" w:rsidR="00AD38DD" w:rsidRPr="00C34218" w:rsidRDefault="00AD38DD">
            <w:pPr>
              <w:spacing w:line="240" w:lineRule="atLeast"/>
              <w:jc w:val="right"/>
              <w:rPr>
                <w:color w:val="0000FF"/>
                <w:lang w:val="nl-BE"/>
              </w:rPr>
            </w:pPr>
          </w:p>
        </w:tc>
        <w:tc>
          <w:tcPr>
            <w:tcW w:w="532" w:type="pct"/>
            <w:gridSpan w:val="2"/>
          </w:tcPr>
          <w:p w14:paraId="6A67E6C5" w14:textId="77777777" w:rsidR="00AD38DD" w:rsidRPr="00C34218" w:rsidRDefault="00AD38DD" w:rsidP="009E2FF9">
            <w:pPr>
              <w:spacing w:line="240" w:lineRule="atLeast"/>
              <w:rPr>
                <w:color w:val="0000FF"/>
                <w:lang w:val="nl-BE"/>
              </w:rPr>
            </w:pPr>
          </w:p>
        </w:tc>
        <w:tc>
          <w:tcPr>
            <w:tcW w:w="450" w:type="pct"/>
            <w:gridSpan w:val="2"/>
          </w:tcPr>
          <w:p w14:paraId="2F0CFF64" w14:textId="77777777" w:rsidR="00AD38DD" w:rsidRPr="00C34218" w:rsidRDefault="00AD38DD" w:rsidP="009E2FF9">
            <w:pPr>
              <w:spacing w:line="240" w:lineRule="atLeast"/>
              <w:rPr>
                <w:color w:val="0000FF"/>
                <w:lang w:val="nl-BE"/>
              </w:rPr>
            </w:pPr>
          </w:p>
        </w:tc>
        <w:tc>
          <w:tcPr>
            <w:tcW w:w="3500" w:type="pct"/>
            <w:gridSpan w:val="6"/>
          </w:tcPr>
          <w:p w14:paraId="20AE616B"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CDC014A" w14:textId="77777777" w:rsidR="00AD38DD" w:rsidRPr="00C34218" w:rsidRDefault="00AD38DD">
            <w:pPr>
              <w:spacing w:line="240" w:lineRule="atLeast"/>
              <w:jc w:val="right"/>
              <w:rPr>
                <w:color w:val="0000FF"/>
                <w:lang w:val="nl-BE"/>
              </w:rPr>
            </w:pPr>
          </w:p>
        </w:tc>
      </w:tr>
      <w:tr w:rsidR="00AD38DD" w:rsidRPr="00C34218" w14:paraId="449416E0" w14:textId="77777777" w:rsidTr="001C6EC1">
        <w:trPr>
          <w:cantSplit/>
        </w:trPr>
        <w:tc>
          <w:tcPr>
            <w:tcW w:w="151" w:type="pct"/>
          </w:tcPr>
          <w:p w14:paraId="1530E12A" w14:textId="77777777" w:rsidR="00AD38DD" w:rsidRPr="00C34218" w:rsidRDefault="00AD38DD">
            <w:pPr>
              <w:spacing w:line="240" w:lineRule="atLeast"/>
              <w:rPr>
                <w:color w:val="0000FF"/>
                <w:lang w:val="nl-BE"/>
              </w:rPr>
            </w:pPr>
          </w:p>
        </w:tc>
        <w:tc>
          <w:tcPr>
            <w:tcW w:w="218" w:type="pct"/>
          </w:tcPr>
          <w:p w14:paraId="0F3AD7E9" w14:textId="77777777" w:rsidR="00AD38DD" w:rsidRPr="00C34218" w:rsidRDefault="00AD38DD">
            <w:pPr>
              <w:spacing w:line="240" w:lineRule="atLeast"/>
              <w:jc w:val="right"/>
              <w:rPr>
                <w:color w:val="0000FF"/>
                <w:lang w:val="nl-BE"/>
              </w:rPr>
            </w:pPr>
          </w:p>
        </w:tc>
        <w:tc>
          <w:tcPr>
            <w:tcW w:w="532" w:type="pct"/>
            <w:gridSpan w:val="2"/>
          </w:tcPr>
          <w:p w14:paraId="5F79BC57" w14:textId="77777777" w:rsidR="00AD38DD" w:rsidRPr="00C34218" w:rsidRDefault="00AD38DD" w:rsidP="009E2FF9">
            <w:pPr>
              <w:spacing w:line="240" w:lineRule="atLeast"/>
              <w:rPr>
                <w:color w:val="0000FF"/>
                <w:lang w:val="nl-BE"/>
              </w:rPr>
            </w:pPr>
          </w:p>
        </w:tc>
        <w:tc>
          <w:tcPr>
            <w:tcW w:w="450" w:type="pct"/>
            <w:gridSpan w:val="2"/>
          </w:tcPr>
          <w:p w14:paraId="5C3B465F" w14:textId="77777777" w:rsidR="00AD38DD" w:rsidRPr="00C34218" w:rsidRDefault="00AD38DD" w:rsidP="009E2FF9">
            <w:pPr>
              <w:spacing w:line="240" w:lineRule="atLeast"/>
              <w:rPr>
                <w:color w:val="0000FF"/>
                <w:lang w:val="nl-BE"/>
              </w:rPr>
            </w:pPr>
          </w:p>
        </w:tc>
        <w:tc>
          <w:tcPr>
            <w:tcW w:w="3500" w:type="pct"/>
            <w:gridSpan w:val="6"/>
          </w:tcPr>
          <w:p w14:paraId="69079283" w14:textId="77777777" w:rsidR="00AD38DD" w:rsidRPr="00C34218" w:rsidRDefault="00AD38DD">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149" w:type="pct"/>
            <w:vAlign w:val="bottom"/>
          </w:tcPr>
          <w:p w14:paraId="628C89EC" w14:textId="77777777" w:rsidR="00AD38DD" w:rsidRPr="00C34218" w:rsidRDefault="00AD38DD">
            <w:pPr>
              <w:spacing w:line="240" w:lineRule="atLeast"/>
              <w:jc w:val="right"/>
              <w:rPr>
                <w:color w:val="0000FF"/>
                <w:lang w:val="nl-BE"/>
              </w:rPr>
            </w:pPr>
          </w:p>
        </w:tc>
      </w:tr>
      <w:tr w:rsidR="00AD38DD" w:rsidRPr="00A802BF" w14:paraId="608BD19B" w14:textId="77777777" w:rsidTr="001C6EC1">
        <w:trPr>
          <w:cantSplit/>
        </w:trPr>
        <w:tc>
          <w:tcPr>
            <w:tcW w:w="151" w:type="pct"/>
          </w:tcPr>
          <w:p w14:paraId="003E57AF" w14:textId="77777777" w:rsidR="00AD38DD" w:rsidRPr="00C34218" w:rsidRDefault="00AD38DD">
            <w:pPr>
              <w:spacing w:line="240" w:lineRule="atLeast"/>
              <w:rPr>
                <w:color w:val="0000FF"/>
                <w:lang w:val="nl-BE"/>
              </w:rPr>
            </w:pPr>
          </w:p>
        </w:tc>
        <w:tc>
          <w:tcPr>
            <w:tcW w:w="218" w:type="pct"/>
          </w:tcPr>
          <w:p w14:paraId="72B692E9" w14:textId="77777777" w:rsidR="00AD38DD" w:rsidRPr="00C34218" w:rsidRDefault="00AD38DD">
            <w:pPr>
              <w:spacing w:line="240" w:lineRule="atLeast"/>
              <w:jc w:val="right"/>
              <w:rPr>
                <w:color w:val="0000FF"/>
                <w:lang w:val="nl-BE"/>
              </w:rPr>
            </w:pPr>
          </w:p>
        </w:tc>
        <w:tc>
          <w:tcPr>
            <w:tcW w:w="532" w:type="pct"/>
            <w:gridSpan w:val="2"/>
          </w:tcPr>
          <w:p w14:paraId="612EF9A4" w14:textId="77777777" w:rsidR="00AD38DD" w:rsidRPr="00C34218" w:rsidRDefault="00AD38DD" w:rsidP="009E2FF9">
            <w:pPr>
              <w:spacing w:line="240" w:lineRule="atLeast"/>
              <w:rPr>
                <w:color w:val="0000FF"/>
                <w:lang w:val="nl-BE"/>
              </w:rPr>
            </w:pPr>
          </w:p>
        </w:tc>
        <w:tc>
          <w:tcPr>
            <w:tcW w:w="450" w:type="pct"/>
            <w:gridSpan w:val="2"/>
          </w:tcPr>
          <w:p w14:paraId="622C00B0" w14:textId="77777777" w:rsidR="00AD38DD" w:rsidRPr="00C34218" w:rsidRDefault="00AD38DD" w:rsidP="009E2FF9">
            <w:pPr>
              <w:spacing w:line="240" w:lineRule="atLeast"/>
              <w:rPr>
                <w:color w:val="0000FF"/>
                <w:lang w:val="nl-BE"/>
              </w:rPr>
            </w:pPr>
          </w:p>
        </w:tc>
        <w:tc>
          <w:tcPr>
            <w:tcW w:w="3500" w:type="pct"/>
            <w:gridSpan w:val="6"/>
          </w:tcPr>
          <w:p w14:paraId="4D23404B" w14:textId="77777777" w:rsidR="00AD38DD" w:rsidRPr="00C34218" w:rsidRDefault="00AD38DD">
            <w:pPr>
              <w:spacing w:line="240" w:lineRule="atLeast"/>
              <w:jc w:val="both"/>
              <w:rPr>
                <w:color w:val="0000FF"/>
                <w:lang w:val="nl-BE"/>
              </w:rPr>
            </w:pPr>
            <w:r w:rsidRPr="00C34218">
              <w:rPr>
                <w:rFonts w:ascii="Arial" w:hAnsi="Arial"/>
                <w:color w:val="0000FF"/>
                <w:lang w:val="nl-BE"/>
              </w:rPr>
              <w:t>"Die tegemoetkoming sluit de vergoeding van een nieuw identiek orthopedisch toestel of van een nieuwe identieke prothese uit gedurende een tijdvak van zes maanden.</w:t>
            </w:r>
          </w:p>
        </w:tc>
        <w:tc>
          <w:tcPr>
            <w:tcW w:w="149" w:type="pct"/>
            <w:vAlign w:val="bottom"/>
          </w:tcPr>
          <w:p w14:paraId="5C666DB6" w14:textId="77777777" w:rsidR="00AD38DD" w:rsidRPr="00C34218" w:rsidRDefault="00AD38DD">
            <w:pPr>
              <w:spacing w:line="240" w:lineRule="atLeast"/>
              <w:jc w:val="right"/>
              <w:rPr>
                <w:color w:val="0000FF"/>
                <w:lang w:val="nl-BE"/>
              </w:rPr>
            </w:pPr>
          </w:p>
        </w:tc>
      </w:tr>
      <w:tr w:rsidR="00AD38DD" w:rsidRPr="00A802BF" w14:paraId="1F60DEF2" w14:textId="77777777" w:rsidTr="001C6EC1">
        <w:trPr>
          <w:cantSplit/>
        </w:trPr>
        <w:tc>
          <w:tcPr>
            <w:tcW w:w="151" w:type="pct"/>
          </w:tcPr>
          <w:p w14:paraId="6EF51620" w14:textId="77777777" w:rsidR="00AD38DD" w:rsidRPr="00C34218" w:rsidRDefault="00AD38DD">
            <w:pPr>
              <w:spacing w:line="240" w:lineRule="atLeast"/>
              <w:rPr>
                <w:color w:val="0000FF"/>
                <w:lang w:val="nl-BE"/>
              </w:rPr>
            </w:pPr>
          </w:p>
        </w:tc>
        <w:tc>
          <w:tcPr>
            <w:tcW w:w="218" w:type="pct"/>
          </w:tcPr>
          <w:p w14:paraId="4B5EBC44" w14:textId="77777777" w:rsidR="00AD38DD" w:rsidRPr="00C34218" w:rsidRDefault="00AD38DD">
            <w:pPr>
              <w:spacing w:line="240" w:lineRule="atLeast"/>
              <w:jc w:val="right"/>
              <w:rPr>
                <w:color w:val="0000FF"/>
                <w:lang w:val="nl-BE"/>
              </w:rPr>
            </w:pPr>
          </w:p>
        </w:tc>
        <w:tc>
          <w:tcPr>
            <w:tcW w:w="532" w:type="pct"/>
            <w:gridSpan w:val="2"/>
          </w:tcPr>
          <w:p w14:paraId="0C695340" w14:textId="77777777" w:rsidR="00AD38DD" w:rsidRPr="00C34218" w:rsidRDefault="00AD38DD" w:rsidP="009E2FF9">
            <w:pPr>
              <w:spacing w:line="240" w:lineRule="atLeast"/>
              <w:rPr>
                <w:color w:val="0000FF"/>
                <w:lang w:val="nl-BE"/>
              </w:rPr>
            </w:pPr>
          </w:p>
        </w:tc>
        <w:tc>
          <w:tcPr>
            <w:tcW w:w="450" w:type="pct"/>
            <w:gridSpan w:val="2"/>
          </w:tcPr>
          <w:p w14:paraId="3FAB69DC" w14:textId="77777777" w:rsidR="00AD38DD" w:rsidRPr="00C34218" w:rsidRDefault="00AD38DD" w:rsidP="009E2FF9">
            <w:pPr>
              <w:spacing w:line="240" w:lineRule="atLeast"/>
              <w:rPr>
                <w:color w:val="0000FF"/>
                <w:lang w:val="nl-BE"/>
              </w:rPr>
            </w:pPr>
          </w:p>
        </w:tc>
        <w:tc>
          <w:tcPr>
            <w:tcW w:w="3500" w:type="pct"/>
            <w:gridSpan w:val="6"/>
          </w:tcPr>
          <w:p w14:paraId="2E08EBD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74BBB65" w14:textId="77777777" w:rsidR="00AD38DD" w:rsidRPr="00C34218" w:rsidRDefault="00AD38DD">
            <w:pPr>
              <w:spacing w:line="240" w:lineRule="atLeast"/>
              <w:jc w:val="right"/>
              <w:rPr>
                <w:color w:val="0000FF"/>
                <w:lang w:val="nl-BE"/>
              </w:rPr>
            </w:pPr>
          </w:p>
        </w:tc>
      </w:tr>
      <w:tr w:rsidR="00AD38DD" w:rsidRPr="00A802BF" w14:paraId="22BB74C8" w14:textId="77777777" w:rsidTr="001C6EC1">
        <w:trPr>
          <w:cantSplit/>
        </w:trPr>
        <w:tc>
          <w:tcPr>
            <w:tcW w:w="151" w:type="pct"/>
          </w:tcPr>
          <w:p w14:paraId="6255A7CE" w14:textId="77777777" w:rsidR="00AD38DD" w:rsidRPr="00C34218" w:rsidRDefault="00AD38DD">
            <w:pPr>
              <w:spacing w:line="240" w:lineRule="atLeast"/>
              <w:rPr>
                <w:color w:val="0000FF"/>
                <w:lang w:val="nl-BE"/>
              </w:rPr>
            </w:pPr>
          </w:p>
        </w:tc>
        <w:tc>
          <w:tcPr>
            <w:tcW w:w="218" w:type="pct"/>
          </w:tcPr>
          <w:p w14:paraId="0B136507" w14:textId="77777777" w:rsidR="00AD38DD" w:rsidRPr="00C34218" w:rsidRDefault="00AD38DD">
            <w:pPr>
              <w:spacing w:line="240" w:lineRule="atLeast"/>
              <w:jc w:val="right"/>
              <w:rPr>
                <w:color w:val="0000FF"/>
                <w:lang w:val="nl-BE"/>
              </w:rPr>
            </w:pPr>
          </w:p>
        </w:tc>
        <w:tc>
          <w:tcPr>
            <w:tcW w:w="532" w:type="pct"/>
            <w:gridSpan w:val="2"/>
          </w:tcPr>
          <w:p w14:paraId="02177332" w14:textId="77777777" w:rsidR="00AD38DD" w:rsidRPr="00C34218" w:rsidRDefault="00AD38DD" w:rsidP="009E2FF9">
            <w:pPr>
              <w:spacing w:line="240" w:lineRule="atLeast"/>
              <w:rPr>
                <w:color w:val="0000FF"/>
                <w:lang w:val="nl-BE"/>
              </w:rPr>
            </w:pPr>
          </w:p>
        </w:tc>
        <w:tc>
          <w:tcPr>
            <w:tcW w:w="450" w:type="pct"/>
            <w:gridSpan w:val="2"/>
          </w:tcPr>
          <w:p w14:paraId="58AAFABD" w14:textId="77777777" w:rsidR="00AD38DD" w:rsidRPr="00C34218" w:rsidRDefault="00AD38DD" w:rsidP="009E2FF9">
            <w:pPr>
              <w:spacing w:line="240" w:lineRule="atLeast"/>
              <w:rPr>
                <w:color w:val="0000FF"/>
                <w:lang w:val="nl-BE"/>
              </w:rPr>
            </w:pPr>
          </w:p>
        </w:tc>
        <w:tc>
          <w:tcPr>
            <w:tcW w:w="3500" w:type="pct"/>
            <w:gridSpan w:val="6"/>
          </w:tcPr>
          <w:p w14:paraId="3261F9A2" w14:textId="77777777" w:rsidR="00AD38DD" w:rsidRPr="00C34218" w:rsidRDefault="00AD38DD">
            <w:pPr>
              <w:spacing w:line="240" w:lineRule="atLeast"/>
              <w:jc w:val="both"/>
              <w:rPr>
                <w:color w:val="0000FF"/>
                <w:lang w:val="nl-BE"/>
              </w:rPr>
            </w:pPr>
            <w:r w:rsidRPr="00C34218">
              <w:rPr>
                <w:rFonts w:ascii="Arial" w:hAnsi="Arial"/>
                <w:color w:val="0000FF"/>
                <w:lang w:val="nl-BE"/>
              </w:rPr>
              <w:t>De tegemoetkoming voor twee of meer jaren mag niet worden samengevoegd.</w:t>
            </w:r>
          </w:p>
        </w:tc>
        <w:tc>
          <w:tcPr>
            <w:tcW w:w="149" w:type="pct"/>
            <w:vAlign w:val="bottom"/>
          </w:tcPr>
          <w:p w14:paraId="73B28594" w14:textId="77777777" w:rsidR="00AD38DD" w:rsidRPr="00C34218" w:rsidRDefault="00AD38DD">
            <w:pPr>
              <w:spacing w:line="240" w:lineRule="atLeast"/>
              <w:jc w:val="right"/>
              <w:rPr>
                <w:color w:val="0000FF"/>
                <w:lang w:val="nl-BE"/>
              </w:rPr>
            </w:pPr>
          </w:p>
        </w:tc>
      </w:tr>
      <w:tr w:rsidR="00AD38DD" w:rsidRPr="00A802BF" w14:paraId="5E41025C" w14:textId="77777777" w:rsidTr="001C6EC1">
        <w:trPr>
          <w:cantSplit/>
        </w:trPr>
        <w:tc>
          <w:tcPr>
            <w:tcW w:w="151" w:type="pct"/>
          </w:tcPr>
          <w:p w14:paraId="0C7BD36F" w14:textId="77777777" w:rsidR="00AD38DD" w:rsidRPr="00C34218" w:rsidRDefault="00AD38DD">
            <w:pPr>
              <w:spacing w:line="240" w:lineRule="atLeast"/>
              <w:rPr>
                <w:color w:val="0000FF"/>
                <w:lang w:val="nl-BE"/>
              </w:rPr>
            </w:pPr>
          </w:p>
        </w:tc>
        <w:tc>
          <w:tcPr>
            <w:tcW w:w="218" w:type="pct"/>
          </w:tcPr>
          <w:p w14:paraId="056AF456" w14:textId="77777777" w:rsidR="00AD38DD" w:rsidRPr="00C34218" w:rsidRDefault="00AD38DD">
            <w:pPr>
              <w:spacing w:line="240" w:lineRule="atLeast"/>
              <w:jc w:val="right"/>
              <w:rPr>
                <w:color w:val="0000FF"/>
                <w:lang w:val="nl-BE"/>
              </w:rPr>
            </w:pPr>
          </w:p>
        </w:tc>
        <w:tc>
          <w:tcPr>
            <w:tcW w:w="532" w:type="pct"/>
            <w:gridSpan w:val="2"/>
          </w:tcPr>
          <w:p w14:paraId="732C44C1" w14:textId="77777777" w:rsidR="00AD38DD" w:rsidRPr="00C34218" w:rsidRDefault="00AD38DD" w:rsidP="009E2FF9">
            <w:pPr>
              <w:spacing w:line="240" w:lineRule="atLeast"/>
              <w:rPr>
                <w:color w:val="0000FF"/>
                <w:lang w:val="nl-BE"/>
              </w:rPr>
            </w:pPr>
          </w:p>
        </w:tc>
        <w:tc>
          <w:tcPr>
            <w:tcW w:w="450" w:type="pct"/>
            <w:gridSpan w:val="2"/>
          </w:tcPr>
          <w:p w14:paraId="0456A531" w14:textId="77777777" w:rsidR="00AD38DD" w:rsidRPr="00C34218" w:rsidRDefault="00AD38DD" w:rsidP="009E2FF9">
            <w:pPr>
              <w:spacing w:line="240" w:lineRule="atLeast"/>
              <w:rPr>
                <w:color w:val="0000FF"/>
                <w:lang w:val="nl-BE"/>
              </w:rPr>
            </w:pPr>
          </w:p>
        </w:tc>
        <w:tc>
          <w:tcPr>
            <w:tcW w:w="3500" w:type="pct"/>
            <w:gridSpan w:val="6"/>
          </w:tcPr>
          <w:p w14:paraId="0B0BECB2"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63841C5D" w14:textId="77777777" w:rsidR="00AD38DD" w:rsidRPr="00C34218" w:rsidRDefault="00AD38DD">
            <w:pPr>
              <w:spacing w:line="240" w:lineRule="atLeast"/>
              <w:jc w:val="right"/>
              <w:rPr>
                <w:color w:val="0000FF"/>
                <w:lang w:val="nl-BE"/>
              </w:rPr>
            </w:pPr>
          </w:p>
        </w:tc>
      </w:tr>
      <w:tr w:rsidR="00AD38DD" w:rsidRPr="00A802BF" w14:paraId="701A5FD3" w14:textId="77777777" w:rsidTr="001C6EC1">
        <w:trPr>
          <w:cantSplit/>
        </w:trPr>
        <w:tc>
          <w:tcPr>
            <w:tcW w:w="151" w:type="pct"/>
          </w:tcPr>
          <w:p w14:paraId="7F0476CF" w14:textId="77777777" w:rsidR="00AD38DD" w:rsidRPr="00C34218" w:rsidRDefault="00AD38DD">
            <w:pPr>
              <w:spacing w:line="240" w:lineRule="atLeast"/>
              <w:rPr>
                <w:color w:val="0000FF"/>
                <w:lang w:val="nl-BE"/>
              </w:rPr>
            </w:pPr>
          </w:p>
        </w:tc>
        <w:tc>
          <w:tcPr>
            <w:tcW w:w="218" w:type="pct"/>
          </w:tcPr>
          <w:p w14:paraId="694ED8E9" w14:textId="77777777" w:rsidR="00AD38DD" w:rsidRPr="00C34218" w:rsidRDefault="00AD38DD">
            <w:pPr>
              <w:spacing w:line="240" w:lineRule="atLeast"/>
              <w:jc w:val="right"/>
              <w:rPr>
                <w:color w:val="0000FF"/>
                <w:lang w:val="nl-BE"/>
              </w:rPr>
            </w:pPr>
          </w:p>
        </w:tc>
        <w:tc>
          <w:tcPr>
            <w:tcW w:w="532" w:type="pct"/>
            <w:gridSpan w:val="2"/>
          </w:tcPr>
          <w:p w14:paraId="10E44A46" w14:textId="77777777" w:rsidR="00AD38DD" w:rsidRPr="00C34218" w:rsidRDefault="00AD38DD" w:rsidP="009E2FF9">
            <w:pPr>
              <w:spacing w:line="240" w:lineRule="atLeast"/>
              <w:rPr>
                <w:color w:val="0000FF"/>
                <w:lang w:val="nl-BE"/>
              </w:rPr>
            </w:pPr>
          </w:p>
        </w:tc>
        <w:tc>
          <w:tcPr>
            <w:tcW w:w="450" w:type="pct"/>
            <w:gridSpan w:val="2"/>
          </w:tcPr>
          <w:p w14:paraId="21021AED" w14:textId="77777777" w:rsidR="00AD38DD" w:rsidRPr="00C34218" w:rsidRDefault="00AD38DD" w:rsidP="009E2FF9">
            <w:pPr>
              <w:spacing w:line="240" w:lineRule="atLeast"/>
              <w:rPr>
                <w:color w:val="0000FF"/>
                <w:lang w:val="nl-BE"/>
              </w:rPr>
            </w:pPr>
          </w:p>
        </w:tc>
        <w:tc>
          <w:tcPr>
            <w:tcW w:w="3500" w:type="pct"/>
            <w:gridSpan w:val="6"/>
          </w:tcPr>
          <w:p w14:paraId="68CFB21D" w14:textId="77777777" w:rsidR="00AD38DD" w:rsidRPr="00C34218" w:rsidRDefault="00AD38DD">
            <w:pPr>
              <w:spacing w:line="240" w:lineRule="atLeast"/>
              <w:jc w:val="both"/>
              <w:rPr>
                <w:color w:val="0000FF"/>
                <w:lang w:val="nl-BE"/>
              </w:rPr>
            </w:pPr>
            <w:r w:rsidRPr="00C34218">
              <w:rPr>
                <w:rFonts w:ascii="Arial" w:hAnsi="Arial"/>
                <w:color w:val="0000FF"/>
                <w:lang w:val="nl-BE"/>
              </w:rPr>
              <w:t>De duur van een jaar wordt gerekend vanaf de datum van de levering."</w:t>
            </w:r>
          </w:p>
        </w:tc>
        <w:tc>
          <w:tcPr>
            <w:tcW w:w="149" w:type="pct"/>
            <w:vAlign w:val="bottom"/>
          </w:tcPr>
          <w:p w14:paraId="02F0EF56" w14:textId="77777777" w:rsidR="00AD38DD" w:rsidRPr="00C34218" w:rsidRDefault="00AD38DD">
            <w:pPr>
              <w:spacing w:line="240" w:lineRule="atLeast"/>
              <w:jc w:val="right"/>
              <w:rPr>
                <w:color w:val="0000FF"/>
                <w:lang w:val="nl-BE"/>
              </w:rPr>
            </w:pPr>
          </w:p>
        </w:tc>
      </w:tr>
      <w:tr w:rsidR="00AD38DD" w:rsidRPr="00A802BF" w14:paraId="6DADF6D5" w14:textId="77777777" w:rsidTr="001C6EC1">
        <w:trPr>
          <w:cantSplit/>
        </w:trPr>
        <w:tc>
          <w:tcPr>
            <w:tcW w:w="151" w:type="pct"/>
          </w:tcPr>
          <w:p w14:paraId="3EDB1A97" w14:textId="77777777" w:rsidR="00AD38DD" w:rsidRPr="00C34218" w:rsidRDefault="00AD38DD">
            <w:pPr>
              <w:spacing w:line="240" w:lineRule="atLeast"/>
              <w:rPr>
                <w:color w:val="0000FF"/>
                <w:lang w:val="nl-BE"/>
              </w:rPr>
            </w:pPr>
          </w:p>
        </w:tc>
        <w:tc>
          <w:tcPr>
            <w:tcW w:w="218" w:type="pct"/>
          </w:tcPr>
          <w:p w14:paraId="7697E3DA" w14:textId="77777777" w:rsidR="00AD38DD" w:rsidRPr="00C34218" w:rsidRDefault="00AD38DD">
            <w:pPr>
              <w:spacing w:line="240" w:lineRule="atLeast"/>
              <w:jc w:val="right"/>
              <w:rPr>
                <w:color w:val="0000FF"/>
                <w:lang w:val="nl-BE"/>
              </w:rPr>
            </w:pPr>
          </w:p>
        </w:tc>
        <w:tc>
          <w:tcPr>
            <w:tcW w:w="532" w:type="pct"/>
            <w:gridSpan w:val="2"/>
          </w:tcPr>
          <w:p w14:paraId="3C0D0999" w14:textId="77777777" w:rsidR="00AD38DD" w:rsidRPr="00C34218" w:rsidRDefault="00AD38DD" w:rsidP="009E2FF9">
            <w:pPr>
              <w:spacing w:line="240" w:lineRule="atLeast"/>
              <w:rPr>
                <w:color w:val="0000FF"/>
                <w:lang w:val="nl-BE"/>
              </w:rPr>
            </w:pPr>
          </w:p>
        </w:tc>
        <w:tc>
          <w:tcPr>
            <w:tcW w:w="450" w:type="pct"/>
            <w:gridSpan w:val="2"/>
          </w:tcPr>
          <w:p w14:paraId="5B35FF88" w14:textId="77777777" w:rsidR="00AD38DD" w:rsidRPr="00C34218" w:rsidRDefault="00AD38DD" w:rsidP="009E2FF9">
            <w:pPr>
              <w:spacing w:line="240" w:lineRule="atLeast"/>
              <w:rPr>
                <w:color w:val="0000FF"/>
                <w:lang w:val="nl-BE"/>
              </w:rPr>
            </w:pPr>
          </w:p>
        </w:tc>
        <w:tc>
          <w:tcPr>
            <w:tcW w:w="3500" w:type="pct"/>
            <w:gridSpan w:val="6"/>
          </w:tcPr>
          <w:p w14:paraId="4198F327"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3B4E47B" w14:textId="77777777" w:rsidR="00AD38DD" w:rsidRPr="00C34218" w:rsidRDefault="00AD38DD">
            <w:pPr>
              <w:spacing w:line="240" w:lineRule="atLeast"/>
              <w:jc w:val="right"/>
              <w:rPr>
                <w:color w:val="0000FF"/>
                <w:lang w:val="nl-BE"/>
              </w:rPr>
            </w:pPr>
          </w:p>
        </w:tc>
      </w:tr>
      <w:tr w:rsidR="00AD38DD" w:rsidRPr="00A802BF" w14:paraId="1D0436C5" w14:textId="77777777" w:rsidTr="001C6EC1">
        <w:trPr>
          <w:cantSplit/>
        </w:trPr>
        <w:tc>
          <w:tcPr>
            <w:tcW w:w="151" w:type="pct"/>
          </w:tcPr>
          <w:p w14:paraId="614FE780" w14:textId="77777777" w:rsidR="00AD38DD" w:rsidRPr="00C34218" w:rsidRDefault="00AD38DD">
            <w:pPr>
              <w:spacing w:line="240" w:lineRule="atLeast"/>
              <w:rPr>
                <w:color w:val="0000FF"/>
                <w:lang w:val="nl-BE"/>
              </w:rPr>
            </w:pPr>
          </w:p>
        </w:tc>
        <w:tc>
          <w:tcPr>
            <w:tcW w:w="218" w:type="pct"/>
          </w:tcPr>
          <w:p w14:paraId="5171009A" w14:textId="77777777" w:rsidR="00AD38DD" w:rsidRPr="00C34218" w:rsidRDefault="00AD38DD">
            <w:pPr>
              <w:spacing w:line="240" w:lineRule="atLeast"/>
              <w:jc w:val="right"/>
              <w:rPr>
                <w:color w:val="0000FF"/>
                <w:lang w:val="nl-BE"/>
              </w:rPr>
            </w:pPr>
          </w:p>
        </w:tc>
        <w:tc>
          <w:tcPr>
            <w:tcW w:w="532" w:type="pct"/>
            <w:gridSpan w:val="2"/>
          </w:tcPr>
          <w:p w14:paraId="7730EB62" w14:textId="77777777" w:rsidR="00AD38DD" w:rsidRPr="00C34218" w:rsidRDefault="00AD38DD" w:rsidP="009E2FF9">
            <w:pPr>
              <w:spacing w:line="240" w:lineRule="atLeast"/>
              <w:rPr>
                <w:color w:val="0000FF"/>
                <w:lang w:val="nl-BE"/>
              </w:rPr>
            </w:pPr>
          </w:p>
        </w:tc>
        <w:tc>
          <w:tcPr>
            <w:tcW w:w="450" w:type="pct"/>
            <w:gridSpan w:val="2"/>
          </w:tcPr>
          <w:p w14:paraId="2AC30DD5" w14:textId="77777777" w:rsidR="00AD38DD" w:rsidRPr="00C34218" w:rsidRDefault="00AD38DD" w:rsidP="009E2FF9">
            <w:pPr>
              <w:spacing w:line="240" w:lineRule="atLeast"/>
              <w:rPr>
                <w:color w:val="0000FF"/>
                <w:lang w:val="nl-BE"/>
              </w:rPr>
            </w:pPr>
          </w:p>
        </w:tc>
        <w:tc>
          <w:tcPr>
            <w:tcW w:w="3500" w:type="pct"/>
            <w:gridSpan w:val="6"/>
          </w:tcPr>
          <w:p w14:paraId="17F66857"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w:t>
            </w:r>
            <w:r w:rsidR="009724B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vAlign w:val="bottom"/>
          </w:tcPr>
          <w:p w14:paraId="630DA1C7" w14:textId="77777777" w:rsidR="00AD38DD" w:rsidRPr="00C34218" w:rsidRDefault="00AD38DD">
            <w:pPr>
              <w:spacing w:line="240" w:lineRule="atLeast"/>
              <w:jc w:val="right"/>
              <w:rPr>
                <w:color w:val="0000FF"/>
                <w:lang w:val="nl-BE"/>
              </w:rPr>
            </w:pPr>
          </w:p>
        </w:tc>
      </w:tr>
      <w:tr w:rsidR="00AD38DD" w:rsidRPr="00A802BF" w14:paraId="58FD057F" w14:textId="77777777" w:rsidTr="001C6EC1">
        <w:trPr>
          <w:cantSplit/>
        </w:trPr>
        <w:tc>
          <w:tcPr>
            <w:tcW w:w="151" w:type="pct"/>
          </w:tcPr>
          <w:p w14:paraId="45B5F77C" w14:textId="77777777" w:rsidR="00AD38DD" w:rsidRPr="00C34218" w:rsidRDefault="00AD38DD">
            <w:pPr>
              <w:spacing w:line="240" w:lineRule="atLeast"/>
              <w:rPr>
                <w:color w:val="0000FF"/>
                <w:lang w:val="nl-BE"/>
              </w:rPr>
            </w:pPr>
          </w:p>
        </w:tc>
        <w:tc>
          <w:tcPr>
            <w:tcW w:w="218" w:type="pct"/>
          </w:tcPr>
          <w:p w14:paraId="70E43AAB" w14:textId="77777777" w:rsidR="00AD38DD" w:rsidRPr="00C34218" w:rsidRDefault="00AD38DD">
            <w:pPr>
              <w:spacing w:line="240" w:lineRule="atLeast"/>
              <w:jc w:val="right"/>
              <w:rPr>
                <w:color w:val="0000FF"/>
                <w:lang w:val="nl-BE"/>
              </w:rPr>
            </w:pPr>
          </w:p>
        </w:tc>
        <w:tc>
          <w:tcPr>
            <w:tcW w:w="532" w:type="pct"/>
            <w:gridSpan w:val="2"/>
          </w:tcPr>
          <w:p w14:paraId="7EAB9E2A" w14:textId="77777777" w:rsidR="00AD38DD" w:rsidRPr="00C34218" w:rsidRDefault="00AD38DD" w:rsidP="009E2FF9">
            <w:pPr>
              <w:spacing w:line="240" w:lineRule="atLeast"/>
              <w:rPr>
                <w:color w:val="0000FF"/>
                <w:lang w:val="nl-BE"/>
              </w:rPr>
            </w:pPr>
          </w:p>
        </w:tc>
        <w:tc>
          <w:tcPr>
            <w:tcW w:w="450" w:type="pct"/>
            <w:gridSpan w:val="2"/>
          </w:tcPr>
          <w:p w14:paraId="18DFAEC4" w14:textId="77777777" w:rsidR="00AD38DD" w:rsidRPr="00C34218" w:rsidRDefault="00AD38DD" w:rsidP="009E2FF9">
            <w:pPr>
              <w:spacing w:line="240" w:lineRule="atLeast"/>
              <w:rPr>
                <w:color w:val="0000FF"/>
                <w:lang w:val="nl-BE"/>
              </w:rPr>
            </w:pPr>
          </w:p>
        </w:tc>
        <w:tc>
          <w:tcPr>
            <w:tcW w:w="3500" w:type="pct"/>
            <w:gridSpan w:val="6"/>
          </w:tcPr>
          <w:p w14:paraId="58405245" w14:textId="77777777" w:rsidR="00AD38DD" w:rsidRPr="00C34218" w:rsidRDefault="00AD38DD" w:rsidP="009724BE">
            <w:pPr>
              <w:spacing w:line="240" w:lineRule="atLeast"/>
              <w:jc w:val="both"/>
              <w:rPr>
                <w:color w:val="0000FF"/>
                <w:lang w:val="nl-BE"/>
              </w:rPr>
            </w:pPr>
            <w:r w:rsidRPr="00C34218">
              <w:rPr>
                <w:rFonts w:ascii="Arial" w:hAnsi="Arial"/>
                <w:color w:val="0000FF"/>
                <w:lang w:val="nl-BE"/>
              </w:rPr>
              <w:t xml:space="preserve">"Het herstellen en het onderhouden van orthopedische toestellen, prothesen, orthesen, en </w:t>
            </w:r>
            <w:r w:rsidR="006F0EDD" w:rsidRPr="00C34218">
              <w:rPr>
                <w:rFonts w:ascii="Arial" w:hAnsi="Arial" w:cs="Arial"/>
                <w:color w:val="0000FF"/>
                <w:lang w:val="nl-BE" w:eastAsia="nl-BE"/>
              </w:rPr>
              <w:t xml:space="preserve">de verstrekkingen 653774-653785, 652256-652260, 653796-653800, 653192-653203 t.e.m. 653273-653284 en 653811-653822 t.e.m. 653855-653866 </w:t>
            </w:r>
            <w:r w:rsidRPr="00C34218">
              <w:rPr>
                <w:rFonts w:ascii="Arial" w:hAnsi="Arial"/>
                <w:color w:val="0000FF"/>
                <w:lang w:val="nl-BE"/>
              </w:rPr>
              <w:t>mogen zonder geneeskundig voorschrift worden verstrekt. De aan de verzekeringsinstellingen aangerekende tarieven, moeten in verhouding zijn met de uitgevoerde werken van herstellen en onderhoud."</w:t>
            </w:r>
          </w:p>
        </w:tc>
        <w:tc>
          <w:tcPr>
            <w:tcW w:w="149" w:type="pct"/>
            <w:vAlign w:val="bottom"/>
          </w:tcPr>
          <w:p w14:paraId="36A0FC54" w14:textId="77777777" w:rsidR="00AD38DD" w:rsidRPr="00C34218" w:rsidRDefault="00AD38DD">
            <w:pPr>
              <w:spacing w:line="240" w:lineRule="atLeast"/>
              <w:jc w:val="right"/>
              <w:rPr>
                <w:color w:val="0000FF"/>
                <w:lang w:val="nl-BE"/>
              </w:rPr>
            </w:pPr>
          </w:p>
        </w:tc>
      </w:tr>
      <w:tr w:rsidR="00AD38DD" w:rsidRPr="00A802BF" w14:paraId="452D15BB" w14:textId="77777777" w:rsidTr="001C6EC1">
        <w:trPr>
          <w:cantSplit/>
        </w:trPr>
        <w:tc>
          <w:tcPr>
            <w:tcW w:w="151" w:type="pct"/>
          </w:tcPr>
          <w:p w14:paraId="7DC8B0F3" w14:textId="77777777" w:rsidR="00AD38DD" w:rsidRPr="00C34218" w:rsidRDefault="00AD38DD">
            <w:pPr>
              <w:spacing w:line="240" w:lineRule="atLeast"/>
              <w:rPr>
                <w:color w:val="0000FF"/>
                <w:lang w:val="nl-BE"/>
              </w:rPr>
            </w:pPr>
          </w:p>
        </w:tc>
        <w:tc>
          <w:tcPr>
            <w:tcW w:w="218" w:type="pct"/>
          </w:tcPr>
          <w:p w14:paraId="173955FD" w14:textId="77777777" w:rsidR="00AD38DD" w:rsidRPr="00C34218" w:rsidRDefault="00AD38DD">
            <w:pPr>
              <w:spacing w:line="240" w:lineRule="atLeast"/>
              <w:jc w:val="right"/>
              <w:rPr>
                <w:color w:val="0000FF"/>
                <w:lang w:val="nl-BE"/>
              </w:rPr>
            </w:pPr>
          </w:p>
        </w:tc>
        <w:tc>
          <w:tcPr>
            <w:tcW w:w="532" w:type="pct"/>
            <w:gridSpan w:val="2"/>
          </w:tcPr>
          <w:p w14:paraId="0DA47A31" w14:textId="77777777" w:rsidR="00AD38DD" w:rsidRPr="00C34218" w:rsidRDefault="00AD38DD" w:rsidP="009E2FF9">
            <w:pPr>
              <w:spacing w:line="240" w:lineRule="atLeast"/>
              <w:rPr>
                <w:color w:val="0000FF"/>
                <w:lang w:val="nl-BE"/>
              </w:rPr>
            </w:pPr>
          </w:p>
        </w:tc>
        <w:tc>
          <w:tcPr>
            <w:tcW w:w="450" w:type="pct"/>
            <w:gridSpan w:val="2"/>
          </w:tcPr>
          <w:p w14:paraId="79F074E0" w14:textId="77777777" w:rsidR="00AD38DD" w:rsidRPr="00C34218" w:rsidRDefault="00AD38DD" w:rsidP="009E2FF9">
            <w:pPr>
              <w:spacing w:line="240" w:lineRule="atLeast"/>
              <w:rPr>
                <w:color w:val="0000FF"/>
                <w:lang w:val="nl-BE"/>
              </w:rPr>
            </w:pPr>
          </w:p>
        </w:tc>
        <w:tc>
          <w:tcPr>
            <w:tcW w:w="3500" w:type="pct"/>
            <w:gridSpan w:val="6"/>
          </w:tcPr>
          <w:p w14:paraId="18C0B5BB"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4088041" w14:textId="77777777" w:rsidR="00AD38DD" w:rsidRPr="00C34218" w:rsidRDefault="00AD38DD">
            <w:pPr>
              <w:spacing w:line="240" w:lineRule="atLeast"/>
              <w:jc w:val="right"/>
              <w:rPr>
                <w:color w:val="0000FF"/>
                <w:lang w:val="nl-BE"/>
              </w:rPr>
            </w:pPr>
          </w:p>
        </w:tc>
      </w:tr>
      <w:tr w:rsidR="00AD38DD" w:rsidRPr="00A802BF" w14:paraId="0DB90B6E" w14:textId="77777777" w:rsidTr="001C6EC1">
        <w:trPr>
          <w:cantSplit/>
        </w:trPr>
        <w:tc>
          <w:tcPr>
            <w:tcW w:w="151" w:type="pct"/>
          </w:tcPr>
          <w:p w14:paraId="6DA771C9" w14:textId="77777777" w:rsidR="00AD38DD" w:rsidRPr="00C34218" w:rsidRDefault="00AD38DD">
            <w:pPr>
              <w:spacing w:line="240" w:lineRule="atLeast"/>
              <w:rPr>
                <w:color w:val="0000FF"/>
                <w:lang w:val="nl-BE"/>
              </w:rPr>
            </w:pPr>
          </w:p>
        </w:tc>
        <w:tc>
          <w:tcPr>
            <w:tcW w:w="218" w:type="pct"/>
          </w:tcPr>
          <w:p w14:paraId="4BC51777" w14:textId="77777777" w:rsidR="00AD38DD" w:rsidRPr="00C34218" w:rsidRDefault="00AD38DD">
            <w:pPr>
              <w:spacing w:line="240" w:lineRule="atLeast"/>
              <w:jc w:val="right"/>
              <w:rPr>
                <w:color w:val="0000FF"/>
                <w:lang w:val="nl-BE"/>
              </w:rPr>
            </w:pPr>
          </w:p>
        </w:tc>
        <w:tc>
          <w:tcPr>
            <w:tcW w:w="532" w:type="pct"/>
            <w:gridSpan w:val="2"/>
          </w:tcPr>
          <w:p w14:paraId="63221C5A" w14:textId="77777777" w:rsidR="00AD38DD" w:rsidRPr="00C34218" w:rsidRDefault="00AD38DD" w:rsidP="009E2FF9">
            <w:pPr>
              <w:spacing w:line="240" w:lineRule="atLeast"/>
              <w:rPr>
                <w:color w:val="0000FF"/>
                <w:lang w:val="nl-BE"/>
              </w:rPr>
            </w:pPr>
          </w:p>
        </w:tc>
        <w:tc>
          <w:tcPr>
            <w:tcW w:w="450" w:type="pct"/>
            <w:gridSpan w:val="2"/>
          </w:tcPr>
          <w:p w14:paraId="2EA686A8" w14:textId="77777777" w:rsidR="00AD38DD" w:rsidRPr="00C34218" w:rsidRDefault="00AD38DD" w:rsidP="009E2FF9">
            <w:pPr>
              <w:spacing w:line="240" w:lineRule="atLeast"/>
              <w:rPr>
                <w:color w:val="0000FF"/>
                <w:lang w:val="nl-BE"/>
              </w:rPr>
            </w:pPr>
          </w:p>
        </w:tc>
        <w:tc>
          <w:tcPr>
            <w:tcW w:w="3500" w:type="pct"/>
            <w:gridSpan w:val="6"/>
          </w:tcPr>
          <w:p w14:paraId="4588AC54"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w:t>
            </w:r>
            <w:r w:rsidR="002D6BA2" w:rsidRPr="00C34218">
              <w:rPr>
                <w:rFonts w:ascii="Arial" w:hAnsi="Arial"/>
                <w:i/>
                <w:color w:val="0000FF"/>
                <w:sz w:val="18"/>
                <w:lang w:val="nl-BE"/>
              </w:rPr>
              <w:t>8.2.1999" (in werking 1.5.1999) + "K.B. 20.7.2012" (in werking 1.10.2012)</w:t>
            </w:r>
            <w:r w:rsidR="007A1021" w:rsidRPr="00C34218">
              <w:rPr>
                <w:lang w:val="nl-BE"/>
              </w:rPr>
              <w:t xml:space="preserve"> </w:t>
            </w:r>
            <w:r w:rsidR="007A1021" w:rsidRPr="00C34218">
              <w:rPr>
                <w:rFonts w:ascii="Arial" w:hAnsi="Arial"/>
                <w:i/>
                <w:color w:val="0000FF"/>
                <w:sz w:val="18"/>
                <w:lang w:val="nl-BE"/>
              </w:rPr>
              <w:t>+ K.B. 9.4.2020" (in werking 1.6.2020)</w:t>
            </w:r>
          </w:p>
        </w:tc>
        <w:tc>
          <w:tcPr>
            <w:tcW w:w="149" w:type="pct"/>
            <w:vAlign w:val="bottom"/>
          </w:tcPr>
          <w:p w14:paraId="2747EF6E" w14:textId="77777777" w:rsidR="00AD38DD" w:rsidRPr="00C34218" w:rsidRDefault="00AD38DD">
            <w:pPr>
              <w:spacing w:line="240" w:lineRule="atLeast"/>
              <w:jc w:val="right"/>
              <w:rPr>
                <w:color w:val="0000FF"/>
                <w:lang w:val="nl-BE"/>
              </w:rPr>
            </w:pPr>
          </w:p>
        </w:tc>
      </w:tr>
      <w:tr w:rsidR="00AD38DD" w:rsidRPr="00A802BF" w14:paraId="577D6968" w14:textId="77777777" w:rsidTr="001C6EC1">
        <w:trPr>
          <w:cantSplit/>
        </w:trPr>
        <w:tc>
          <w:tcPr>
            <w:tcW w:w="151" w:type="pct"/>
          </w:tcPr>
          <w:p w14:paraId="0EF844D8" w14:textId="77777777" w:rsidR="00AD38DD" w:rsidRPr="00C34218" w:rsidRDefault="00AD38DD">
            <w:pPr>
              <w:spacing w:line="240" w:lineRule="atLeast"/>
              <w:rPr>
                <w:color w:val="0000FF"/>
                <w:lang w:val="nl-BE"/>
              </w:rPr>
            </w:pPr>
          </w:p>
        </w:tc>
        <w:tc>
          <w:tcPr>
            <w:tcW w:w="218" w:type="pct"/>
          </w:tcPr>
          <w:p w14:paraId="6575C9B0" w14:textId="77777777" w:rsidR="00AD38DD" w:rsidRPr="00C34218" w:rsidRDefault="00AD38DD">
            <w:pPr>
              <w:spacing w:line="240" w:lineRule="atLeast"/>
              <w:jc w:val="right"/>
              <w:rPr>
                <w:color w:val="0000FF"/>
                <w:lang w:val="nl-BE"/>
              </w:rPr>
            </w:pPr>
          </w:p>
        </w:tc>
        <w:tc>
          <w:tcPr>
            <w:tcW w:w="532" w:type="pct"/>
            <w:gridSpan w:val="2"/>
          </w:tcPr>
          <w:p w14:paraId="72C7601E" w14:textId="77777777" w:rsidR="00AD38DD" w:rsidRPr="00C34218" w:rsidRDefault="00AD38DD" w:rsidP="009E2FF9">
            <w:pPr>
              <w:spacing w:line="240" w:lineRule="atLeast"/>
              <w:rPr>
                <w:color w:val="0000FF"/>
                <w:lang w:val="nl-BE"/>
              </w:rPr>
            </w:pPr>
          </w:p>
        </w:tc>
        <w:tc>
          <w:tcPr>
            <w:tcW w:w="450" w:type="pct"/>
            <w:gridSpan w:val="2"/>
          </w:tcPr>
          <w:p w14:paraId="65BF506A" w14:textId="77777777" w:rsidR="00AD38DD" w:rsidRPr="00C34218" w:rsidRDefault="00AD38DD" w:rsidP="009E2FF9">
            <w:pPr>
              <w:spacing w:line="240" w:lineRule="atLeast"/>
              <w:rPr>
                <w:color w:val="0000FF"/>
                <w:lang w:val="nl-BE"/>
              </w:rPr>
            </w:pPr>
          </w:p>
        </w:tc>
        <w:tc>
          <w:tcPr>
            <w:tcW w:w="3500" w:type="pct"/>
            <w:gridSpan w:val="6"/>
          </w:tcPr>
          <w:p w14:paraId="777CD389" w14:textId="77777777" w:rsidR="00AD38DD" w:rsidRPr="00C34218" w:rsidRDefault="00AD38DD">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7.</w:t>
            </w:r>
            <w:r w:rsidRPr="00C34218">
              <w:rPr>
                <w:rFonts w:ascii="Arial" w:hAnsi="Arial"/>
                <w:color w:val="0000FF"/>
                <w:lang w:val="nl-BE"/>
              </w:rPr>
              <w:t xml:space="preserve"> De in § 1, H, bedoelde </w:t>
            </w:r>
            <w:r w:rsidRPr="00C34218">
              <w:rPr>
                <w:rFonts w:ascii="Arial" w:hAnsi="Arial"/>
                <w:b/>
                <w:color w:val="0000FF"/>
                <w:lang w:val="nl-BE"/>
              </w:rPr>
              <w:t>orthopedische schoenen</w:t>
            </w:r>
            <w:r w:rsidRPr="00C34218">
              <w:rPr>
                <w:rFonts w:ascii="Arial" w:hAnsi="Arial"/>
                <w:color w:val="0000FF"/>
                <w:lang w:val="nl-BE"/>
              </w:rPr>
              <w:t xml:space="preserve"> worden enkel vergoed, wanneer ze zijn voorgeschreven, zowel voor de eerste aflevering als voor de vernieuwing door een </w:t>
            </w:r>
            <w:r w:rsidR="005C441F" w:rsidRPr="00C34218">
              <w:rPr>
                <w:rFonts w:ascii="Arial" w:hAnsi="Arial"/>
                <w:color w:val="0000FF"/>
                <w:lang w:val="nl-BE"/>
              </w:rPr>
              <w:t>a</w:t>
            </w:r>
            <w:r w:rsidR="007A1021" w:rsidRPr="00C34218">
              <w:rPr>
                <w:rFonts w:ascii="Arial" w:hAnsi="Arial"/>
                <w:color w:val="0000FF"/>
                <w:lang w:val="nl-BE"/>
              </w:rPr>
              <w:t>rts</w:t>
            </w:r>
            <w:r w:rsidRPr="00C34218">
              <w:rPr>
                <w:rFonts w:ascii="Arial" w:hAnsi="Arial"/>
                <w:color w:val="0000FF"/>
                <w:lang w:val="nl-BE"/>
              </w:rPr>
              <w:t xml:space="preserve">, specialist </w:t>
            </w:r>
            <w:r w:rsidR="002D6BA2" w:rsidRPr="00C34218">
              <w:rPr>
                <w:rFonts w:ascii="Arial" w:hAnsi="Arial"/>
                <w:color w:val="0000FF"/>
                <w:lang w:val="nl-BE"/>
              </w:rPr>
              <w:t>in de heelkunde, in de orthopedische heelkunde, in de neurochirurgie, in de fysische geneeskunde en de revalidatie, in de reumatologie, in de pediatrie, in de neurologie of in de neuropsychiatrie</w:t>
            </w:r>
            <w:r w:rsidRPr="00C34218">
              <w:rPr>
                <w:rFonts w:ascii="Arial" w:hAnsi="Arial"/>
                <w:color w:val="0000FF"/>
                <w:lang w:val="nl-BE"/>
              </w:rPr>
              <w:t>."</w:t>
            </w:r>
          </w:p>
        </w:tc>
        <w:tc>
          <w:tcPr>
            <w:tcW w:w="149" w:type="pct"/>
            <w:vAlign w:val="bottom"/>
          </w:tcPr>
          <w:p w14:paraId="0ACC3798" w14:textId="77777777" w:rsidR="00AD38DD" w:rsidRPr="00C34218" w:rsidRDefault="00AD38DD">
            <w:pPr>
              <w:spacing w:line="240" w:lineRule="atLeast"/>
              <w:jc w:val="right"/>
              <w:rPr>
                <w:color w:val="0000FF"/>
                <w:lang w:val="nl-BE"/>
              </w:rPr>
            </w:pPr>
          </w:p>
        </w:tc>
      </w:tr>
      <w:tr w:rsidR="00AD38DD" w:rsidRPr="00A802BF" w14:paraId="7C1DEAA3" w14:textId="77777777" w:rsidTr="001C6EC1">
        <w:trPr>
          <w:cantSplit/>
        </w:trPr>
        <w:tc>
          <w:tcPr>
            <w:tcW w:w="151" w:type="pct"/>
          </w:tcPr>
          <w:p w14:paraId="0141948D" w14:textId="77777777" w:rsidR="00474EB0" w:rsidRPr="00C34218" w:rsidRDefault="00474EB0">
            <w:pPr>
              <w:spacing w:line="240" w:lineRule="atLeast"/>
              <w:rPr>
                <w:color w:val="0000FF"/>
                <w:lang w:val="nl-BE"/>
              </w:rPr>
            </w:pPr>
          </w:p>
        </w:tc>
        <w:tc>
          <w:tcPr>
            <w:tcW w:w="218" w:type="pct"/>
          </w:tcPr>
          <w:p w14:paraId="4BEC8990" w14:textId="77777777" w:rsidR="00AD38DD" w:rsidRPr="00C34218" w:rsidRDefault="00AD38DD">
            <w:pPr>
              <w:spacing w:line="240" w:lineRule="atLeast"/>
              <w:jc w:val="right"/>
              <w:rPr>
                <w:color w:val="0000FF"/>
                <w:lang w:val="nl-BE"/>
              </w:rPr>
            </w:pPr>
          </w:p>
        </w:tc>
        <w:tc>
          <w:tcPr>
            <w:tcW w:w="532" w:type="pct"/>
            <w:gridSpan w:val="2"/>
          </w:tcPr>
          <w:p w14:paraId="4C6636D3" w14:textId="77777777" w:rsidR="00AD38DD" w:rsidRPr="00C34218" w:rsidRDefault="00AD38DD" w:rsidP="009E2FF9">
            <w:pPr>
              <w:spacing w:line="240" w:lineRule="atLeast"/>
              <w:rPr>
                <w:color w:val="0000FF"/>
                <w:lang w:val="nl-BE"/>
              </w:rPr>
            </w:pPr>
          </w:p>
        </w:tc>
        <w:tc>
          <w:tcPr>
            <w:tcW w:w="450" w:type="pct"/>
            <w:gridSpan w:val="2"/>
          </w:tcPr>
          <w:p w14:paraId="085215F8" w14:textId="77777777" w:rsidR="00AD38DD" w:rsidRPr="00C34218" w:rsidRDefault="00AD38DD" w:rsidP="009E2FF9">
            <w:pPr>
              <w:spacing w:line="240" w:lineRule="atLeast"/>
              <w:rPr>
                <w:color w:val="0000FF"/>
                <w:lang w:val="nl-BE"/>
              </w:rPr>
            </w:pPr>
          </w:p>
        </w:tc>
        <w:tc>
          <w:tcPr>
            <w:tcW w:w="3500" w:type="pct"/>
            <w:gridSpan w:val="6"/>
          </w:tcPr>
          <w:p w14:paraId="5021925A"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2F85692" w14:textId="77777777" w:rsidR="00AD38DD" w:rsidRPr="00C34218" w:rsidRDefault="00AD38DD">
            <w:pPr>
              <w:spacing w:line="240" w:lineRule="atLeast"/>
              <w:jc w:val="right"/>
              <w:rPr>
                <w:color w:val="0000FF"/>
                <w:lang w:val="nl-BE"/>
              </w:rPr>
            </w:pPr>
          </w:p>
        </w:tc>
      </w:tr>
      <w:tr w:rsidR="00AD38DD" w:rsidRPr="00C34218" w14:paraId="0C10AF7A" w14:textId="77777777" w:rsidTr="001C6EC1">
        <w:trPr>
          <w:cantSplit/>
        </w:trPr>
        <w:tc>
          <w:tcPr>
            <w:tcW w:w="151" w:type="pct"/>
          </w:tcPr>
          <w:p w14:paraId="22BF79FC" w14:textId="77777777" w:rsidR="00AD38DD" w:rsidRPr="00C34218" w:rsidRDefault="00AD38DD">
            <w:pPr>
              <w:spacing w:line="240" w:lineRule="atLeast"/>
              <w:rPr>
                <w:color w:val="0000FF"/>
                <w:lang w:val="nl-BE"/>
              </w:rPr>
            </w:pPr>
          </w:p>
        </w:tc>
        <w:tc>
          <w:tcPr>
            <w:tcW w:w="218" w:type="pct"/>
          </w:tcPr>
          <w:p w14:paraId="26B77B4F" w14:textId="77777777" w:rsidR="00AD38DD" w:rsidRPr="00C34218" w:rsidRDefault="00AD38DD">
            <w:pPr>
              <w:spacing w:line="240" w:lineRule="atLeast"/>
              <w:jc w:val="right"/>
              <w:rPr>
                <w:color w:val="0000FF"/>
                <w:lang w:val="nl-BE"/>
              </w:rPr>
            </w:pPr>
          </w:p>
        </w:tc>
        <w:tc>
          <w:tcPr>
            <w:tcW w:w="532" w:type="pct"/>
            <w:gridSpan w:val="2"/>
          </w:tcPr>
          <w:p w14:paraId="68025978" w14:textId="77777777" w:rsidR="00AD38DD" w:rsidRPr="00C34218" w:rsidRDefault="00AD38DD" w:rsidP="009E2FF9">
            <w:pPr>
              <w:spacing w:line="240" w:lineRule="atLeast"/>
              <w:rPr>
                <w:color w:val="0000FF"/>
                <w:lang w:val="nl-BE"/>
              </w:rPr>
            </w:pPr>
          </w:p>
        </w:tc>
        <w:tc>
          <w:tcPr>
            <w:tcW w:w="450" w:type="pct"/>
            <w:gridSpan w:val="2"/>
          </w:tcPr>
          <w:p w14:paraId="3D2F2D48" w14:textId="77777777" w:rsidR="00AD38DD" w:rsidRPr="00C34218" w:rsidRDefault="00AD38DD" w:rsidP="009E2FF9">
            <w:pPr>
              <w:spacing w:line="240" w:lineRule="atLeast"/>
              <w:rPr>
                <w:color w:val="0000FF"/>
                <w:lang w:val="nl-BE"/>
              </w:rPr>
            </w:pPr>
          </w:p>
        </w:tc>
        <w:tc>
          <w:tcPr>
            <w:tcW w:w="3500" w:type="pct"/>
            <w:gridSpan w:val="6"/>
          </w:tcPr>
          <w:p w14:paraId="55E8F11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28.3.1995" (in werking 1.4.1995)</w:t>
            </w:r>
          </w:p>
        </w:tc>
        <w:tc>
          <w:tcPr>
            <w:tcW w:w="149" w:type="pct"/>
            <w:vAlign w:val="bottom"/>
          </w:tcPr>
          <w:p w14:paraId="647588DF" w14:textId="77777777" w:rsidR="00AD38DD" w:rsidRPr="00C34218" w:rsidRDefault="00AD38DD">
            <w:pPr>
              <w:spacing w:line="240" w:lineRule="atLeast"/>
              <w:jc w:val="right"/>
              <w:rPr>
                <w:color w:val="0000FF"/>
              </w:rPr>
            </w:pPr>
          </w:p>
        </w:tc>
      </w:tr>
      <w:tr w:rsidR="00AD38DD" w:rsidRPr="00A802BF" w14:paraId="1A1695CD" w14:textId="77777777" w:rsidTr="001C6EC1">
        <w:trPr>
          <w:cantSplit/>
        </w:trPr>
        <w:tc>
          <w:tcPr>
            <w:tcW w:w="151" w:type="pct"/>
          </w:tcPr>
          <w:p w14:paraId="77289456" w14:textId="77777777" w:rsidR="00AD38DD" w:rsidRPr="00C34218" w:rsidRDefault="00AD38DD">
            <w:pPr>
              <w:spacing w:line="240" w:lineRule="atLeast"/>
              <w:rPr>
                <w:color w:val="0000FF"/>
              </w:rPr>
            </w:pPr>
          </w:p>
        </w:tc>
        <w:tc>
          <w:tcPr>
            <w:tcW w:w="218" w:type="pct"/>
          </w:tcPr>
          <w:p w14:paraId="6ACFB035" w14:textId="77777777" w:rsidR="00AD38DD" w:rsidRPr="00C34218" w:rsidRDefault="00AD38DD">
            <w:pPr>
              <w:spacing w:line="240" w:lineRule="atLeast"/>
              <w:jc w:val="right"/>
              <w:rPr>
                <w:color w:val="0000FF"/>
              </w:rPr>
            </w:pPr>
          </w:p>
        </w:tc>
        <w:tc>
          <w:tcPr>
            <w:tcW w:w="532" w:type="pct"/>
            <w:gridSpan w:val="2"/>
          </w:tcPr>
          <w:p w14:paraId="3CA7E2F5" w14:textId="77777777" w:rsidR="00AD38DD" w:rsidRPr="00C34218" w:rsidRDefault="00AD38DD" w:rsidP="009E2FF9">
            <w:pPr>
              <w:spacing w:line="240" w:lineRule="atLeast"/>
              <w:rPr>
                <w:color w:val="0000FF"/>
              </w:rPr>
            </w:pPr>
          </w:p>
        </w:tc>
        <w:tc>
          <w:tcPr>
            <w:tcW w:w="450" w:type="pct"/>
            <w:gridSpan w:val="2"/>
          </w:tcPr>
          <w:p w14:paraId="0FBA94AB" w14:textId="77777777" w:rsidR="00AD38DD" w:rsidRPr="00C34218" w:rsidRDefault="00AD38DD" w:rsidP="009E2FF9">
            <w:pPr>
              <w:spacing w:line="240" w:lineRule="atLeast"/>
              <w:rPr>
                <w:color w:val="0000FF"/>
              </w:rPr>
            </w:pPr>
          </w:p>
        </w:tc>
        <w:tc>
          <w:tcPr>
            <w:tcW w:w="3500" w:type="pct"/>
            <w:gridSpan w:val="6"/>
          </w:tcPr>
          <w:p w14:paraId="03E6186D" w14:textId="77777777" w:rsidR="00AD38DD" w:rsidRPr="00C34218" w:rsidRDefault="00AD38DD">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7bis</w:t>
            </w:r>
            <w:r w:rsidRPr="00C34218">
              <w:rPr>
                <w:rFonts w:ascii="Arial" w:hAnsi="Arial"/>
                <w:color w:val="0000FF"/>
                <w:lang w:val="nl-BE"/>
              </w:rPr>
              <w:t>. In de vergoeding van orthopedische schoenen of van orthopedische voorzieningen is slechts voorzien voor de letsels en aandoeningen die zijn opgesomd in de hiernavermelde lijst.</w:t>
            </w:r>
          </w:p>
        </w:tc>
        <w:tc>
          <w:tcPr>
            <w:tcW w:w="149" w:type="pct"/>
            <w:vAlign w:val="bottom"/>
          </w:tcPr>
          <w:p w14:paraId="2D43B8D5" w14:textId="77777777" w:rsidR="00AD38DD" w:rsidRPr="00C34218" w:rsidRDefault="00AD38DD">
            <w:pPr>
              <w:spacing w:line="240" w:lineRule="atLeast"/>
              <w:jc w:val="right"/>
              <w:rPr>
                <w:color w:val="0000FF"/>
                <w:lang w:val="nl-BE"/>
              </w:rPr>
            </w:pPr>
          </w:p>
        </w:tc>
      </w:tr>
      <w:tr w:rsidR="00AD38DD" w:rsidRPr="00A802BF" w14:paraId="6F10DE00" w14:textId="77777777" w:rsidTr="001C6EC1">
        <w:trPr>
          <w:cantSplit/>
        </w:trPr>
        <w:tc>
          <w:tcPr>
            <w:tcW w:w="151" w:type="pct"/>
          </w:tcPr>
          <w:p w14:paraId="6F7DABD1" w14:textId="77777777" w:rsidR="00AD38DD" w:rsidRPr="00C34218" w:rsidRDefault="00AD38DD">
            <w:pPr>
              <w:spacing w:line="240" w:lineRule="atLeast"/>
              <w:rPr>
                <w:color w:val="0000FF"/>
                <w:lang w:val="nl-BE"/>
              </w:rPr>
            </w:pPr>
          </w:p>
        </w:tc>
        <w:tc>
          <w:tcPr>
            <w:tcW w:w="218" w:type="pct"/>
          </w:tcPr>
          <w:p w14:paraId="433562AB" w14:textId="77777777" w:rsidR="00AD38DD" w:rsidRPr="00C34218" w:rsidRDefault="00AD38DD">
            <w:pPr>
              <w:spacing w:line="240" w:lineRule="atLeast"/>
              <w:jc w:val="right"/>
              <w:rPr>
                <w:color w:val="0000FF"/>
                <w:lang w:val="nl-BE"/>
              </w:rPr>
            </w:pPr>
          </w:p>
        </w:tc>
        <w:tc>
          <w:tcPr>
            <w:tcW w:w="532" w:type="pct"/>
            <w:gridSpan w:val="2"/>
          </w:tcPr>
          <w:p w14:paraId="721709C4" w14:textId="77777777" w:rsidR="00AD38DD" w:rsidRPr="00C34218" w:rsidRDefault="00AD38DD" w:rsidP="009E2FF9">
            <w:pPr>
              <w:spacing w:line="240" w:lineRule="atLeast"/>
              <w:rPr>
                <w:color w:val="0000FF"/>
                <w:lang w:val="nl-BE"/>
              </w:rPr>
            </w:pPr>
          </w:p>
        </w:tc>
        <w:tc>
          <w:tcPr>
            <w:tcW w:w="450" w:type="pct"/>
            <w:gridSpan w:val="2"/>
          </w:tcPr>
          <w:p w14:paraId="78DEA7A0" w14:textId="77777777" w:rsidR="00AD38DD" w:rsidRPr="00C34218" w:rsidRDefault="00AD38DD" w:rsidP="009E2FF9">
            <w:pPr>
              <w:spacing w:line="240" w:lineRule="atLeast"/>
              <w:rPr>
                <w:color w:val="0000FF"/>
                <w:lang w:val="nl-BE"/>
              </w:rPr>
            </w:pPr>
          </w:p>
        </w:tc>
        <w:tc>
          <w:tcPr>
            <w:tcW w:w="3500" w:type="pct"/>
            <w:gridSpan w:val="6"/>
          </w:tcPr>
          <w:p w14:paraId="10D1960C"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375F3A5" w14:textId="77777777" w:rsidR="00AD38DD" w:rsidRPr="00C34218" w:rsidRDefault="00AD38DD">
            <w:pPr>
              <w:spacing w:line="240" w:lineRule="atLeast"/>
              <w:jc w:val="right"/>
              <w:rPr>
                <w:color w:val="0000FF"/>
                <w:lang w:val="nl-BE"/>
              </w:rPr>
            </w:pPr>
          </w:p>
        </w:tc>
      </w:tr>
      <w:tr w:rsidR="00AD38DD" w:rsidRPr="00C34218" w14:paraId="007EFDC9" w14:textId="77777777" w:rsidTr="001C6EC1">
        <w:trPr>
          <w:cantSplit/>
        </w:trPr>
        <w:tc>
          <w:tcPr>
            <w:tcW w:w="151" w:type="pct"/>
          </w:tcPr>
          <w:p w14:paraId="752196C4" w14:textId="77777777" w:rsidR="00AD38DD" w:rsidRPr="00C34218" w:rsidRDefault="00AD38DD">
            <w:pPr>
              <w:spacing w:line="240" w:lineRule="atLeast"/>
              <w:rPr>
                <w:color w:val="0000FF"/>
                <w:lang w:val="nl-BE"/>
              </w:rPr>
            </w:pPr>
          </w:p>
        </w:tc>
        <w:tc>
          <w:tcPr>
            <w:tcW w:w="218" w:type="pct"/>
          </w:tcPr>
          <w:p w14:paraId="24A1C548" w14:textId="77777777" w:rsidR="00AD38DD" w:rsidRPr="00C34218" w:rsidRDefault="00AD38DD">
            <w:pPr>
              <w:spacing w:line="240" w:lineRule="atLeast"/>
              <w:jc w:val="right"/>
              <w:rPr>
                <w:color w:val="0000FF"/>
                <w:lang w:val="nl-BE"/>
              </w:rPr>
            </w:pPr>
          </w:p>
        </w:tc>
        <w:tc>
          <w:tcPr>
            <w:tcW w:w="532" w:type="pct"/>
            <w:gridSpan w:val="2"/>
          </w:tcPr>
          <w:p w14:paraId="6D1A1A2B" w14:textId="77777777" w:rsidR="00AD38DD" w:rsidRPr="00C34218" w:rsidRDefault="00AD38DD" w:rsidP="009E2FF9">
            <w:pPr>
              <w:spacing w:line="240" w:lineRule="atLeast"/>
              <w:rPr>
                <w:color w:val="0000FF"/>
                <w:lang w:val="nl-BE"/>
              </w:rPr>
            </w:pPr>
          </w:p>
        </w:tc>
        <w:tc>
          <w:tcPr>
            <w:tcW w:w="450" w:type="pct"/>
            <w:gridSpan w:val="2"/>
          </w:tcPr>
          <w:p w14:paraId="1D6ADA9C" w14:textId="77777777" w:rsidR="00AD38DD" w:rsidRPr="00C34218" w:rsidRDefault="00AD38DD" w:rsidP="009E2FF9">
            <w:pPr>
              <w:spacing w:line="240" w:lineRule="atLeast"/>
              <w:rPr>
                <w:color w:val="0000FF"/>
                <w:lang w:val="nl-BE"/>
              </w:rPr>
            </w:pPr>
          </w:p>
        </w:tc>
        <w:tc>
          <w:tcPr>
            <w:tcW w:w="3500" w:type="pct"/>
            <w:gridSpan w:val="6"/>
          </w:tcPr>
          <w:p w14:paraId="2751573C" w14:textId="77777777" w:rsidR="00AD38DD" w:rsidRPr="00C34218" w:rsidRDefault="00AD38DD">
            <w:pPr>
              <w:spacing w:line="240" w:lineRule="atLeast"/>
              <w:jc w:val="both"/>
              <w:rPr>
                <w:color w:val="0000FF"/>
                <w:lang w:val="nl-BE"/>
              </w:rPr>
            </w:pPr>
            <w:r w:rsidRPr="00C34218">
              <w:rPr>
                <w:rFonts w:ascii="Arial" w:hAnsi="Arial"/>
                <w:color w:val="0000FF"/>
                <w:lang w:val="nl-BE"/>
              </w:rPr>
              <w:t>De letsels en aandoeningen moeten evenwel definitief zijn of van een vermoedelijke duur die tenminste gelijk is aan de vervangingstermijn.</w:t>
            </w:r>
            <w:r w:rsidR="007A1021" w:rsidRPr="00C34218">
              <w:rPr>
                <w:lang w:val="nl-BE"/>
              </w:rPr>
              <w:t xml:space="preserve"> </w:t>
            </w:r>
            <w:r w:rsidR="007A1021" w:rsidRPr="00C34218">
              <w:rPr>
                <w:rFonts w:ascii="Arial" w:hAnsi="Arial"/>
                <w:color w:val="0000FF"/>
                <w:lang w:val="nl-BE"/>
              </w:rPr>
              <w:t>"</w:t>
            </w:r>
          </w:p>
        </w:tc>
        <w:tc>
          <w:tcPr>
            <w:tcW w:w="149" w:type="pct"/>
            <w:vAlign w:val="bottom"/>
          </w:tcPr>
          <w:p w14:paraId="768C53FD" w14:textId="77777777" w:rsidR="00AD38DD" w:rsidRPr="00C34218" w:rsidRDefault="00AD38DD">
            <w:pPr>
              <w:spacing w:line="240" w:lineRule="atLeast"/>
              <w:jc w:val="right"/>
              <w:rPr>
                <w:color w:val="0000FF"/>
                <w:lang w:val="nl-BE"/>
              </w:rPr>
            </w:pPr>
          </w:p>
        </w:tc>
      </w:tr>
      <w:tr w:rsidR="007A1021" w:rsidRPr="00C34218" w14:paraId="5E844D05" w14:textId="77777777" w:rsidTr="001C6EC1">
        <w:trPr>
          <w:cantSplit/>
        </w:trPr>
        <w:tc>
          <w:tcPr>
            <w:tcW w:w="151" w:type="pct"/>
          </w:tcPr>
          <w:p w14:paraId="22DAB8A6" w14:textId="77777777" w:rsidR="007A1021" w:rsidRPr="00C34218" w:rsidRDefault="007A1021">
            <w:pPr>
              <w:spacing w:line="240" w:lineRule="atLeast"/>
              <w:rPr>
                <w:color w:val="0000FF"/>
                <w:lang w:val="nl-BE"/>
              </w:rPr>
            </w:pPr>
          </w:p>
        </w:tc>
        <w:tc>
          <w:tcPr>
            <w:tcW w:w="218" w:type="pct"/>
          </w:tcPr>
          <w:p w14:paraId="3BEA8DBA" w14:textId="77777777" w:rsidR="007A1021" w:rsidRPr="00C34218" w:rsidRDefault="007A1021">
            <w:pPr>
              <w:spacing w:line="240" w:lineRule="atLeast"/>
              <w:jc w:val="right"/>
              <w:rPr>
                <w:color w:val="0000FF"/>
                <w:lang w:val="nl-BE"/>
              </w:rPr>
            </w:pPr>
          </w:p>
        </w:tc>
        <w:tc>
          <w:tcPr>
            <w:tcW w:w="532" w:type="pct"/>
            <w:gridSpan w:val="2"/>
          </w:tcPr>
          <w:p w14:paraId="304BDA3F" w14:textId="77777777" w:rsidR="007A1021" w:rsidRPr="00C34218" w:rsidRDefault="007A1021" w:rsidP="009E2FF9">
            <w:pPr>
              <w:spacing w:line="240" w:lineRule="atLeast"/>
              <w:rPr>
                <w:color w:val="0000FF"/>
                <w:lang w:val="nl-BE"/>
              </w:rPr>
            </w:pPr>
          </w:p>
        </w:tc>
        <w:tc>
          <w:tcPr>
            <w:tcW w:w="450" w:type="pct"/>
            <w:gridSpan w:val="2"/>
          </w:tcPr>
          <w:p w14:paraId="6900718F" w14:textId="77777777" w:rsidR="007A1021" w:rsidRPr="00C34218" w:rsidRDefault="007A1021" w:rsidP="009E2FF9">
            <w:pPr>
              <w:spacing w:line="240" w:lineRule="atLeast"/>
              <w:rPr>
                <w:color w:val="0000FF"/>
                <w:lang w:val="nl-BE"/>
              </w:rPr>
            </w:pPr>
          </w:p>
        </w:tc>
        <w:tc>
          <w:tcPr>
            <w:tcW w:w="3500" w:type="pct"/>
            <w:gridSpan w:val="6"/>
          </w:tcPr>
          <w:p w14:paraId="51117083" w14:textId="77777777" w:rsidR="007A1021" w:rsidRPr="00C34218" w:rsidRDefault="007A1021">
            <w:pPr>
              <w:spacing w:line="240" w:lineRule="atLeast"/>
              <w:jc w:val="both"/>
              <w:rPr>
                <w:rFonts w:ascii="Arial" w:hAnsi="Arial"/>
                <w:color w:val="0000FF"/>
                <w:lang w:val="nl-BE"/>
              </w:rPr>
            </w:pPr>
          </w:p>
        </w:tc>
        <w:tc>
          <w:tcPr>
            <w:tcW w:w="149" w:type="pct"/>
            <w:vAlign w:val="bottom"/>
          </w:tcPr>
          <w:p w14:paraId="25162B35" w14:textId="77777777" w:rsidR="007A1021" w:rsidRPr="00C34218" w:rsidRDefault="007A1021">
            <w:pPr>
              <w:spacing w:line="240" w:lineRule="atLeast"/>
              <w:jc w:val="right"/>
              <w:rPr>
                <w:color w:val="0000FF"/>
                <w:lang w:val="nl-BE"/>
              </w:rPr>
            </w:pPr>
          </w:p>
        </w:tc>
      </w:tr>
      <w:tr w:rsidR="00AD38DD" w:rsidRPr="00A802BF" w14:paraId="17C83337" w14:textId="77777777" w:rsidTr="001C6EC1">
        <w:trPr>
          <w:cantSplit/>
        </w:trPr>
        <w:tc>
          <w:tcPr>
            <w:tcW w:w="151" w:type="pct"/>
          </w:tcPr>
          <w:p w14:paraId="148B9E92" w14:textId="77777777" w:rsidR="00AD38DD" w:rsidRPr="00C34218" w:rsidRDefault="00AD38DD">
            <w:pPr>
              <w:spacing w:line="240" w:lineRule="atLeast"/>
              <w:rPr>
                <w:color w:val="0000FF"/>
                <w:lang w:val="nl-BE"/>
              </w:rPr>
            </w:pPr>
          </w:p>
        </w:tc>
        <w:tc>
          <w:tcPr>
            <w:tcW w:w="218" w:type="pct"/>
          </w:tcPr>
          <w:p w14:paraId="4B4F1424" w14:textId="77777777" w:rsidR="00AD38DD" w:rsidRPr="00C34218" w:rsidRDefault="00AD38DD">
            <w:pPr>
              <w:spacing w:line="240" w:lineRule="atLeast"/>
              <w:jc w:val="right"/>
              <w:rPr>
                <w:color w:val="0000FF"/>
                <w:lang w:val="nl-BE"/>
              </w:rPr>
            </w:pPr>
          </w:p>
        </w:tc>
        <w:tc>
          <w:tcPr>
            <w:tcW w:w="532" w:type="pct"/>
            <w:gridSpan w:val="2"/>
          </w:tcPr>
          <w:p w14:paraId="33C47F66" w14:textId="77777777" w:rsidR="00AD38DD" w:rsidRPr="00C34218" w:rsidRDefault="00AD38DD" w:rsidP="009E2FF9">
            <w:pPr>
              <w:spacing w:line="240" w:lineRule="atLeast"/>
              <w:rPr>
                <w:color w:val="0000FF"/>
                <w:lang w:val="nl-BE"/>
              </w:rPr>
            </w:pPr>
          </w:p>
        </w:tc>
        <w:tc>
          <w:tcPr>
            <w:tcW w:w="450" w:type="pct"/>
            <w:gridSpan w:val="2"/>
          </w:tcPr>
          <w:p w14:paraId="14582920" w14:textId="77777777" w:rsidR="00AD38DD" w:rsidRPr="00C34218" w:rsidRDefault="00AD38DD" w:rsidP="009E2FF9">
            <w:pPr>
              <w:spacing w:line="240" w:lineRule="atLeast"/>
              <w:rPr>
                <w:color w:val="0000FF"/>
                <w:lang w:val="nl-BE"/>
              </w:rPr>
            </w:pPr>
          </w:p>
        </w:tc>
        <w:tc>
          <w:tcPr>
            <w:tcW w:w="3500" w:type="pct"/>
            <w:gridSpan w:val="6"/>
          </w:tcPr>
          <w:p w14:paraId="152E6587" w14:textId="77777777" w:rsidR="00AD38DD" w:rsidRPr="00C34218" w:rsidRDefault="007A1021">
            <w:pPr>
              <w:spacing w:line="240" w:lineRule="atLeast"/>
              <w:jc w:val="both"/>
              <w:rPr>
                <w:rFonts w:ascii="Arial" w:hAnsi="Arial"/>
                <w:color w:val="0000FF"/>
                <w:lang w:val="nl-BE"/>
              </w:rPr>
            </w:pPr>
            <w:r w:rsidRPr="00C34218">
              <w:rPr>
                <w:rFonts w:ascii="Arial" w:hAnsi="Arial"/>
                <w:i/>
                <w:color w:val="0000FF"/>
                <w:sz w:val="18"/>
                <w:lang w:val="nl-BE"/>
              </w:rPr>
              <w:t>"K.B. 28.3.1995" (in werking 1.4.1995)+ K.B. 9.4.2020" (in werking 1.6.2020)</w:t>
            </w:r>
          </w:p>
        </w:tc>
        <w:tc>
          <w:tcPr>
            <w:tcW w:w="149" w:type="pct"/>
            <w:vAlign w:val="bottom"/>
          </w:tcPr>
          <w:p w14:paraId="2FF9A8A9" w14:textId="77777777" w:rsidR="00AD38DD" w:rsidRPr="00C34218" w:rsidRDefault="00AD38DD">
            <w:pPr>
              <w:spacing w:line="240" w:lineRule="atLeast"/>
              <w:jc w:val="right"/>
              <w:rPr>
                <w:color w:val="0000FF"/>
                <w:lang w:val="nl-BE"/>
              </w:rPr>
            </w:pPr>
          </w:p>
        </w:tc>
      </w:tr>
      <w:tr w:rsidR="00AD38DD" w:rsidRPr="00A802BF" w14:paraId="72648124" w14:textId="77777777" w:rsidTr="001C6EC1">
        <w:trPr>
          <w:cantSplit/>
        </w:trPr>
        <w:tc>
          <w:tcPr>
            <w:tcW w:w="151" w:type="pct"/>
          </w:tcPr>
          <w:p w14:paraId="766173F5" w14:textId="77777777" w:rsidR="00AD38DD" w:rsidRPr="00C34218" w:rsidRDefault="00AD38DD">
            <w:pPr>
              <w:spacing w:line="240" w:lineRule="atLeast"/>
              <w:rPr>
                <w:color w:val="0000FF"/>
                <w:lang w:val="nl-BE"/>
              </w:rPr>
            </w:pPr>
          </w:p>
        </w:tc>
        <w:tc>
          <w:tcPr>
            <w:tcW w:w="218" w:type="pct"/>
          </w:tcPr>
          <w:p w14:paraId="13AA79F0" w14:textId="77777777" w:rsidR="00AD38DD" w:rsidRPr="00C34218" w:rsidRDefault="00AD38DD">
            <w:pPr>
              <w:spacing w:line="240" w:lineRule="atLeast"/>
              <w:jc w:val="right"/>
              <w:rPr>
                <w:color w:val="0000FF"/>
                <w:lang w:val="nl-BE"/>
              </w:rPr>
            </w:pPr>
          </w:p>
        </w:tc>
        <w:tc>
          <w:tcPr>
            <w:tcW w:w="532" w:type="pct"/>
            <w:gridSpan w:val="2"/>
          </w:tcPr>
          <w:p w14:paraId="0E14B073" w14:textId="77777777" w:rsidR="00AD38DD" w:rsidRPr="00C34218" w:rsidRDefault="00AD38DD" w:rsidP="009E2FF9">
            <w:pPr>
              <w:spacing w:line="240" w:lineRule="atLeast"/>
              <w:rPr>
                <w:color w:val="0000FF"/>
                <w:lang w:val="nl-BE"/>
              </w:rPr>
            </w:pPr>
          </w:p>
        </w:tc>
        <w:tc>
          <w:tcPr>
            <w:tcW w:w="450" w:type="pct"/>
            <w:gridSpan w:val="2"/>
          </w:tcPr>
          <w:p w14:paraId="4AC1F176" w14:textId="77777777" w:rsidR="00AD38DD" w:rsidRPr="00C34218" w:rsidRDefault="00AD38DD" w:rsidP="009E2FF9">
            <w:pPr>
              <w:spacing w:line="240" w:lineRule="atLeast"/>
              <w:rPr>
                <w:color w:val="0000FF"/>
                <w:lang w:val="nl-BE"/>
              </w:rPr>
            </w:pPr>
          </w:p>
        </w:tc>
        <w:tc>
          <w:tcPr>
            <w:tcW w:w="3500" w:type="pct"/>
            <w:gridSpan w:val="6"/>
          </w:tcPr>
          <w:p w14:paraId="0D5912DD" w14:textId="77777777" w:rsidR="00AD38DD" w:rsidRPr="00C34218" w:rsidRDefault="007A1021">
            <w:pPr>
              <w:spacing w:line="240" w:lineRule="atLeast"/>
              <w:jc w:val="both"/>
              <w:rPr>
                <w:color w:val="0000FF"/>
                <w:lang w:val="nl-BE"/>
              </w:rPr>
            </w:pPr>
            <w:r w:rsidRPr="00C34218">
              <w:rPr>
                <w:rFonts w:ascii="Arial" w:hAnsi="Arial"/>
                <w:color w:val="0000FF"/>
                <w:lang w:val="nl-BE"/>
              </w:rPr>
              <w:t>"</w:t>
            </w:r>
            <w:r w:rsidR="00AD38DD" w:rsidRPr="00C34218">
              <w:rPr>
                <w:rFonts w:ascii="Arial" w:hAnsi="Arial"/>
                <w:color w:val="0000FF"/>
                <w:lang w:val="nl-BE"/>
              </w:rPr>
              <w:t xml:space="preserve">De aanvraag om voortijdige vervanging wegens een anatomische wijziging voor de orthopedische schoenen ingedeeld in de categorieën A en B omvat een medische verantwoording, opgemaakt door de behandelend </w:t>
            </w:r>
            <w:r w:rsidR="005C441F" w:rsidRPr="00C34218">
              <w:rPr>
                <w:rFonts w:ascii="Arial" w:hAnsi="Arial"/>
                <w:color w:val="0000FF"/>
                <w:lang w:val="nl-BE"/>
              </w:rPr>
              <w:t>a</w:t>
            </w:r>
            <w:r w:rsidRPr="00C34218">
              <w:rPr>
                <w:rFonts w:ascii="Arial" w:hAnsi="Arial"/>
                <w:color w:val="0000FF"/>
                <w:lang w:val="nl-BE"/>
              </w:rPr>
              <w:t>rts</w:t>
            </w:r>
            <w:r w:rsidR="00AD38DD" w:rsidRPr="00C34218">
              <w:rPr>
                <w:rFonts w:ascii="Arial" w:hAnsi="Arial"/>
                <w:color w:val="0000FF"/>
                <w:lang w:val="nl-BE"/>
              </w:rPr>
              <w:t xml:space="preserve"> met vermelding van de evolutie van de anatomische toestand tussen de datum van de vorige levering en de aanvraag, en een bestek opgemaakt door een erkend zorgverstrekker."</w:t>
            </w:r>
          </w:p>
        </w:tc>
        <w:tc>
          <w:tcPr>
            <w:tcW w:w="149" w:type="pct"/>
            <w:vAlign w:val="bottom"/>
          </w:tcPr>
          <w:p w14:paraId="2D355757" w14:textId="77777777" w:rsidR="00AD38DD" w:rsidRPr="00C34218" w:rsidRDefault="00AD38DD">
            <w:pPr>
              <w:spacing w:line="240" w:lineRule="atLeast"/>
              <w:jc w:val="right"/>
              <w:rPr>
                <w:color w:val="0000FF"/>
                <w:lang w:val="nl-BE"/>
              </w:rPr>
            </w:pPr>
          </w:p>
        </w:tc>
      </w:tr>
      <w:tr w:rsidR="00AD38DD" w:rsidRPr="00A802BF" w14:paraId="5FD2F1F2" w14:textId="77777777" w:rsidTr="001C6EC1">
        <w:trPr>
          <w:cantSplit/>
        </w:trPr>
        <w:tc>
          <w:tcPr>
            <w:tcW w:w="151" w:type="pct"/>
          </w:tcPr>
          <w:p w14:paraId="14BB286F" w14:textId="77777777" w:rsidR="00AD38DD" w:rsidRPr="00C34218" w:rsidRDefault="00AD38DD">
            <w:pPr>
              <w:spacing w:line="240" w:lineRule="atLeast"/>
              <w:rPr>
                <w:color w:val="0000FF"/>
                <w:lang w:val="nl-BE"/>
              </w:rPr>
            </w:pPr>
          </w:p>
        </w:tc>
        <w:tc>
          <w:tcPr>
            <w:tcW w:w="218" w:type="pct"/>
          </w:tcPr>
          <w:p w14:paraId="6B0AE298" w14:textId="77777777" w:rsidR="00AD38DD" w:rsidRPr="00C34218" w:rsidRDefault="00AD38DD">
            <w:pPr>
              <w:spacing w:line="240" w:lineRule="atLeast"/>
              <w:jc w:val="right"/>
              <w:rPr>
                <w:color w:val="0000FF"/>
                <w:lang w:val="nl-BE"/>
              </w:rPr>
            </w:pPr>
          </w:p>
        </w:tc>
        <w:tc>
          <w:tcPr>
            <w:tcW w:w="532" w:type="pct"/>
            <w:gridSpan w:val="2"/>
          </w:tcPr>
          <w:p w14:paraId="1BA3CADF" w14:textId="77777777" w:rsidR="00AD38DD" w:rsidRPr="00C34218" w:rsidRDefault="00AD38DD" w:rsidP="009E2FF9">
            <w:pPr>
              <w:spacing w:line="240" w:lineRule="atLeast"/>
              <w:rPr>
                <w:color w:val="0000FF"/>
                <w:lang w:val="nl-BE"/>
              </w:rPr>
            </w:pPr>
          </w:p>
        </w:tc>
        <w:tc>
          <w:tcPr>
            <w:tcW w:w="450" w:type="pct"/>
            <w:gridSpan w:val="2"/>
          </w:tcPr>
          <w:p w14:paraId="75AA84FB" w14:textId="77777777" w:rsidR="00AD38DD" w:rsidRPr="00C34218" w:rsidRDefault="00AD38DD" w:rsidP="009E2FF9">
            <w:pPr>
              <w:spacing w:line="240" w:lineRule="atLeast"/>
              <w:rPr>
                <w:color w:val="0000FF"/>
                <w:lang w:val="nl-BE"/>
              </w:rPr>
            </w:pPr>
          </w:p>
        </w:tc>
        <w:tc>
          <w:tcPr>
            <w:tcW w:w="3500" w:type="pct"/>
            <w:gridSpan w:val="6"/>
          </w:tcPr>
          <w:p w14:paraId="29BC855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4053899C" w14:textId="77777777" w:rsidR="00AD38DD" w:rsidRPr="00C34218" w:rsidRDefault="00AD38DD">
            <w:pPr>
              <w:spacing w:line="240" w:lineRule="atLeast"/>
              <w:jc w:val="right"/>
              <w:rPr>
                <w:color w:val="0000FF"/>
                <w:lang w:val="nl-BE"/>
              </w:rPr>
            </w:pPr>
          </w:p>
        </w:tc>
      </w:tr>
      <w:tr w:rsidR="00AD38DD" w:rsidRPr="00C34218" w14:paraId="5A1020DA" w14:textId="77777777" w:rsidTr="001C6EC1">
        <w:trPr>
          <w:cantSplit/>
        </w:trPr>
        <w:tc>
          <w:tcPr>
            <w:tcW w:w="151" w:type="pct"/>
          </w:tcPr>
          <w:p w14:paraId="3A98CDAC" w14:textId="77777777" w:rsidR="00AD38DD" w:rsidRPr="00C34218" w:rsidRDefault="00AD38DD">
            <w:pPr>
              <w:spacing w:line="240" w:lineRule="atLeast"/>
              <w:rPr>
                <w:color w:val="0000FF"/>
                <w:lang w:val="nl-BE"/>
              </w:rPr>
            </w:pPr>
          </w:p>
        </w:tc>
        <w:tc>
          <w:tcPr>
            <w:tcW w:w="218" w:type="pct"/>
          </w:tcPr>
          <w:p w14:paraId="13170386" w14:textId="77777777" w:rsidR="00AD38DD" w:rsidRPr="00C34218" w:rsidRDefault="00AD38DD">
            <w:pPr>
              <w:spacing w:line="240" w:lineRule="atLeast"/>
              <w:jc w:val="right"/>
              <w:rPr>
                <w:color w:val="0000FF"/>
                <w:lang w:val="nl-BE"/>
              </w:rPr>
            </w:pPr>
          </w:p>
        </w:tc>
        <w:tc>
          <w:tcPr>
            <w:tcW w:w="532" w:type="pct"/>
            <w:gridSpan w:val="2"/>
          </w:tcPr>
          <w:p w14:paraId="74EEDC75" w14:textId="77777777" w:rsidR="00AD38DD" w:rsidRPr="00C34218" w:rsidRDefault="00AD38DD" w:rsidP="009E2FF9">
            <w:pPr>
              <w:spacing w:line="240" w:lineRule="atLeast"/>
              <w:rPr>
                <w:color w:val="0000FF"/>
                <w:lang w:val="nl-BE"/>
              </w:rPr>
            </w:pPr>
          </w:p>
        </w:tc>
        <w:tc>
          <w:tcPr>
            <w:tcW w:w="450" w:type="pct"/>
            <w:gridSpan w:val="2"/>
          </w:tcPr>
          <w:p w14:paraId="0A8C57DD" w14:textId="77777777" w:rsidR="00AD38DD" w:rsidRPr="00C34218" w:rsidRDefault="00AD38DD" w:rsidP="009E2FF9">
            <w:pPr>
              <w:spacing w:line="240" w:lineRule="atLeast"/>
              <w:rPr>
                <w:color w:val="0000FF"/>
                <w:lang w:val="nl-BE"/>
              </w:rPr>
            </w:pPr>
          </w:p>
        </w:tc>
        <w:tc>
          <w:tcPr>
            <w:tcW w:w="3500" w:type="pct"/>
            <w:gridSpan w:val="6"/>
          </w:tcPr>
          <w:p w14:paraId="4513675E"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vAlign w:val="bottom"/>
          </w:tcPr>
          <w:p w14:paraId="14714FD3" w14:textId="77777777" w:rsidR="00AD38DD" w:rsidRPr="00C34218" w:rsidRDefault="00AD38DD">
            <w:pPr>
              <w:spacing w:line="240" w:lineRule="atLeast"/>
              <w:jc w:val="right"/>
              <w:rPr>
                <w:color w:val="0000FF"/>
              </w:rPr>
            </w:pPr>
          </w:p>
        </w:tc>
      </w:tr>
      <w:tr w:rsidR="00AD38DD" w:rsidRPr="00A802BF" w14:paraId="04FDB5AB" w14:textId="77777777" w:rsidTr="001C6EC1">
        <w:trPr>
          <w:cantSplit/>
        </w:trPr>
        <w:tc>
          <w:tcPr>
            <w:tcW w:w="151" w:type="pct"/>
          </w:tcPr>
          <w:p w14:paraId="37C924CF" w14:textId="77777777" w:rsidR="00AD38DD" w:rsidRPr="00C34218" w:rsidRDefault="00AD38DD">
            <w:pPr>
              <w:spacing w:line="240" w:lineRule="atLeast"/>
              <w:rPr>
                <w:color w:val="0000FF"/>
              </w:rPr>
            </w:pPr>
          </w:p>
        </w:tc>
        <w:tc>
          <w:tcPr>
            <w:tcW w:w="218" w:type="pct"/>
          </w:tcPr>
          <w:p w14:paraId="3A95FC54" w14:textId="77777777" w:rsidR="00AD38DD" w:rsidRPr="00C34218" w:rsidRDefault="00AD38DD">
            <w:pPr>
              <w:spacing w:line="240" w:lineRule="atLeast"/>
              <w:jc w:val="right"/>
              <w:rPr>
                <w:color w:val="0000FF"/>
              </w:rPr>
            </w:pPr>
          </w:p>
        </w:tc>
        <w:tc>
          <w:tcPr>
            <w:tcW w:w="532" w:type="pct"/>
            <w:gridSpan w:val="2"/>
          </w:tcPr>
          <w:p w14:paraId="26FE0845" w14:textId="77777777" w:rsidR="00AD38DD" w:rsidRPr="00C34218" w:rsidRDefault="00AD38DD" w:rsidP="009E2FF9">
            <w:pPr>
              <w:spacing w:line="240" w:lineRule="atLeast"/>
              <w:rPr>
                <w:color w:val="0000FF"/>
              </w:rPr>
            </w:pPr>
          </w:p>
        </w:tc>
        <w:tc>
          <w:tcPr>
            <w:tcW w:w="450" w:type="pct"/>
            <w:gridSpan w:val="2"/>
          </w:tcPr>
          <w:p w14:paraId="7A900C2A" w14:textId="77777777" w:rsidR="00AD38DD" w:rsidRPr="00C34218" w:rsidRDefault="00AD38DD" w:rsidP="009E2FF9">
            <w:pPr>
              <w:spacing w:line="240" w:lineRule="atLeast"/>
              <w:rPr>
                <w:color w:val="0000FF"/>
              </w:rPr>
            </w:pPr>
          </w:p>
        </w:tc>
        <w:tc>
          <w:tcPr>
            <w:tcW w:w="3500" w:type="pct"/>
            <w:gridSpan w:val="6"/>
          </w:tcPr>
          <w:p w14:paraId="032FA3F1" w14:textId="77777777" w:rsidR="00AD38DD" w:rsidRPr="00C34218" w:rsidRDefault="00AD38DD">
            <w:pPr>
              <w:spacing w:line="240" w:lineRule="atLeast"/>
              <w:jc w:val="both"/>
              <w:rPr>
                <w:color w:val="0000FF"/>
                <w:lang w:val="nl-BE"/>
              </w:rPr>
            </w:pPr>
            <w:r w:rsidRPr="00C34218">
              <w:rPr>
                <w:rFonts w:ascii="Arial" w:hAnsi="Arial"/>
                <w:color w:val="0000FF"/>
                <w:lang w:val="nl-BE"/>
              </w:rPr>
              <w:t>"Die letsels en aandoeningen zijn ingedeeld in categorieën waaraan kenletters zijn toegekend die op het volgende duiden</w:t>
            </w:r>
            <w:r w:rsidR="00AF6CB7" w:rsidRPr="00C34218">
              <w:rPr>
                <w:rFonts w:ascii="Arial" w:hAnsi="Arial"/>
                <w:color w:val="0000FF"/>
                <w:lang w:val="nl-BE"/>
              </w:rPr>
              <w:t>:</w:t>
            </w:r>
            <w:r w:rsidRPr="00C34218">
              <w:rPr>
                <w:rFonts w:ascii="Arial" w:hAnsi="Arial"/>
                <w:color w:val="0000FF"/>
                <w:lang w:val="nl-BE"/>
              </w:rPr>
              <w:t>"</w:t>
            </w:r>
          </w:p>
        </w:tc>
        <w:tc>
          <w:tcPr>
            <w:tcW w:w="149" w:type="pct"/>
            <w:vAlign w:val="bottom"/>
          </w:tcPr>
          <w:p w14:paraId="55B1119E" w14:textId="77777777" w:rsidR="00AD38DD" w:rsidRPr="00C34218" w:rsidRDefault="00AD38DD">
            <w:pPr>
              <w:spacing w:line="240" w:lineRule="atLeast"/>
              <w:jc w:val="right"/>
              <w:rPr>
                <w:color w:val="0000FF"/>
                <w:lang w:val="nl-BE"/>
              </w:rPr>
            </w:pPr>
          </w:p>
        </w:tc>
      </w:tr>
      <w:tr w:rsidR="00AD38DD" w:rsidRPr="00A802BF" w14:paraId="2383AEC6" w14:textId="77777777" w:rsidTr="001C6EC1">
        <w:trPr>
          <w:cantSplit/>
        </w:trPr>
        <w:tc>
          <w:tcPr>
            <w:tcW w:w="151" w:type="pct"/>
          </w:tcPr>
          <w:p w14:paraId="142F0E61" w14:textId="77777777" w:rsidR="00AD38DD" w:rsidRPr="00C34218" w:rsidRDefault="00AD38DD">
            <w:pPr>
              <w:spacing w:line="240" w:lineRule="atLeast"/>
              <w:rPr>
                <w:color w:val="0000FF"/>
                <w:lang w:val="nl-BE"/>
              </w:rPr>
            </w:pPr>
          </w:p>
        </w:tc>
        <w:tc>
          <w:tcPr>
            <w:tcW w:w="218" w:type="pct"/>
          </w:tcPr>
          <w:p w14:paraId="6C476DFC" w14:textId="77777777" w:rsidR="00AD38DD" w:rsidRPr="00C34218" w:rsidRDefault="00AD38DD">
            <w:pPr>
              <w:spacing w:line="240" w:lineRule="atLeast"/>
              <w:jc w:val="right"/>
              <w:rPr>
                <w:color w:val="0000FF"/>
                <w:lang w:val="nl-BE"/>
              </w:rPr>
            </w:pPr>
          </w:p>
        </w:tc>
        <w:tc>
          <w:tcPr>
            <w:tcW w:w="532" w:type="pct"/>
            <w:gridSpan w:val="2"/>
          </w:tcPr>
          <w:p w14:paraId="0B535915" w14:textId="77777777" w:rsidR="00AD38DD" w:rsidRPr="00C34218" w:rsidRDefault="00AD38DD" w:rsidP="009E2FF9">
            <w:pPr>
              <w:spacing w:line="240" w:lineRule="atLeast"/>
              <w:rPr>
                <w:color w:val="0000FF"/>
                <w:lang w:val="nl-BE"/>
              </w:rPr>
            </w:pPr>
          </w:p>
        </w:tc>
        <w:tc>
          <w:tcPr>
            <w:tcW w:w="450" w:type="pct"/>
            <w:gridSpan w:val="2"/>
          </w:tcPr>
          <w:p w14:paraId="178D29E9" w14:textId="77777777" w:rsidR="00AD38DD" w:rsidRPr="00C34218" w:rsidRDefault="00AD38DD" w:rsidP="009E2FF9">
            <w:pPr>
              <w:spacing w:line="240" w:lineRule="atLeast"/>
              <w:rPr>
                <w:color w:val="0000FF"/>
                <w:lang w:val="nl-BE"/>
              </w:rPr>
            </w:pPr>
          </w:p>
        </w:tc>
        <w:tc>
          <w:tcPr>
            <w:tcW w:w="3500" w:type="pct"/>
            <w:gridSpan w:val="6"/>
          </w:tcPr>
          <w:p w14:paraId="1D8D9ABA"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5C758532" w14:textId="77777777" w:rsidR="00AD38DD" w:rsidRPr="00C34218" w:rsidRDefault="00AD38DD">
            <w:pPr>
              <w:spacing w:line="240" w:lineRule="atLeast"/>
              <w:jc w:val="right"/>
              <w:rPr>
                <w:color w:val="0000FF"/>
                <w:lang w:val="nl-BE"/>
              </w:rPr>
            </w:pPr>
          </w:p>
        </w:tc>
      </w:tr>
      <w:tr w:rsidR="00AD38DD" w:rsidRPr="00A802BF" w14:paraId="221B5C92" w14:textId="77777777" w:rsidTr="001C6EC1">
        <w:trPr>
          <w:cantSplit/>
        </w:trPr>
        <w:tc>
          <w:tcPr>
            <w:tcW w:w="151" w:type="pct"/>
          </w:tcPr>
          <w:p w14:paraId="0DD4B315" w14:textId="77777777" w:rsidR="00AD38DD" w:rsidRPr="00C34218" w:rsidRDefault="00AD38DD">
            <w:pPr>
              <w:spacing w:line="240" w:lineRule="atLeast"/>
              <w:rPr>
                <w:color w:val="0000FF"/>
                <w:lang w:val="nl-BE"/>
              </w:rPr>
            </w:pPr>
          </w:p>
        </w:tc>
        <w:tc>
          <w:tcPr>
            <w:tcW w:w="218" w:type="pct"/>
          </w:tcPr>
          <w:p w14:paraId="33E6D53E" w14:textId="77777777" w:rsidR="00AD38DD" w:rsidRPr="00C34218" w:rsidRDefault="00AD38DD">
            <w:pPr>
              <w:spacing w:line="240" w:lineRule="atLeast"/>
              <w:jc w:val="right"/>
              <w:rPr>
                <w:color w:val="0000FF"/>
                <w:lang w:val="nl-BE"/>
              </w:rPr>
            </w:pPr>
          </w:p>
        </w:tc>
        <w:tc>
          <w:tcPr>
            <w:tcW w:w="532" w:type="pct"/>
            <w:gridSpan w:val="2"/>
          </w:tcPr>
          <w:p w14:paraId="398F703C" w14:textId="77777777" w:rsidR="00AD38DD" w:rsidRPr="00C34218" w:rsidRDefault="00AD38DD" w:rsidP="009E2FF9">
            <w:pPr>
              <w:spacing w:line="240" w:lineRule="atLeast"/>
              <w:rPr>
                <w:color w:val="0000FF"/>
                <w:lang w:val="nl-BE"/>
              </w:rPr>
            </w:pPr>
          </w:p>
        </w:tc>
        <w:tc>
          <w:tcPr>
            <w:tcW w:w="450" w:type="pct"/>
            <w:gridSpan w:val="2"/>
          </w:tcPr>
          <w:p w14:paraId="4ED176ED" w14:textId="77777777" w:rsidR="00AD38DD" w:rsidRPr="00C34218" w:rsidRDefault="00AD38DD" w:rsidP="009E2FF9">
            <w:pPr>
              <w:spacing w:line="240" w:lineRule="atLeast"/>
              <w:rPr>
                <w:color w:val="0000FF"/>
                <w:lang w:val="nl-BE"/>
              </w:rPr>
            </w:pPr>
          </w:p>
        </w:tc>
        <w:tc>
          <w:tcPr>
            <w:tcW w:w="3500" w:type="pct"/>
            <w:gridSpan w:val="6"/>
          </w:tcPr>
          <w:p w14:paraId="54CC46BA" w14:textId="77777777" w:rsidR="00AD38DD" w:rsidRPr="00C34218" w:rsidRDefault="00AD38DD">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29.11.1996" (in werking 1.2.1997)</w:t>
            </w:r>
          </w:p>
        </w:tc>
        <w:tc>
          <w:tcPr>
            <w:tcW w:w="149" w:type="pct"/>
            <w:vAlign w:val="bottom"/>
          </w:tcPr>
          <w:p w14:paraId="3BC2253D" w14:textId="77777777" w:rsidR="00AD38DD" w:rsidRPr="00C34218" w:rsidRDefault="00AD38DD">
            <w:pPr>
              <w:spacing w:line="240" w:lineRule="atLeast"/>
              <w:jc w:val="right"/>
              <w:rPr>
                <w:color w:val="0000FF"/>
                <w:lang w:val="nl-BE"/>
              </w:rPr>
            </w:pPr>
          </w:p>
        </w:tc>
      </w:tr>
      <w:tr w:rsidR="00AD38DD" w:rsidRPr="00A802BF" w14:paraId="7C611D65" w14:textId="77777777" w:rsidTr="001C6EC1">
        <w:trPr>
          <w:cantSplit/>
        </w:trPr>
        <w:tc>
          <w:tcPr>
            <w:tcW w:w="151" w:type="pct"/>
          </w:tcPr>
          <w:p w14:paraId="0EBB047D" w14:textId="77777777" w:rsidR="00AD38DD" w:rsidRPr="00C34218" w:rsidRDefault="00AD38DD">
            <w:pPr>
              <w:spacing w:line="240" w:lineRule="atLeast"/>
              <w:rPr>
                <w:color w:val="0000FF"/>
                <w:lang w:val="nl-BE"/>
              </w:rPr>
            </w:pPr>
          </w:p>
        </w:tc>
        <w:tc>
          <w:tcPr>
            <w:tcW w:w="218" w:type="pct"/>
          </w:tcPr>
          <w:p w14:paraId="37A7F2C6" w14:textId="77777777" w:rsidR="00AD38DD" w:rsidRPr="00C34218" w:rsidRDefault="00AD38DD">
            <w:pPr>
              <w:spacing w:line="240" w:lineRule="atLeast"/>
              <w:jc w:val="right"/>
              <w:rPr>
                <w:color w:val="0000FF"/>
                <w:lang w:val="nl-BE"/>
              </w:rPr>
            </w:pPr>
          </w:p>
        </w:tc>
        <w:tc>
          <w:tcPr>
            <w:tcW w:w="532" w:type="pct"/>
            <w:gridSpan w:val="2"/>
          </w:tcPr>
          <w:p w14:paraId="411954B8" w14:textId="77777777" w:rsidR="00AD38DD" w:rsidRPr="00C34218" w:rsidRDefault="00AD38DD" w:rsidP="009E2FF9">
            <w:pPr>
              <w:spacing w:line="240" w:lineRule="atLeast"/>
              <w:rPr>
                <w:color w:val="0000FF"/>
                <w:lang w:val="nl-BE"/>
              </w:rPr>
            </w:pPr>
          </w:p>
        </w:tc>
        <w:tc>
          <w:tcPr>
            <w:tcW w:w="450" w:type="pct"/>
            <w:gridSpan w:val="2"/>
          </w:tcPr>
          <w:p w14:paraId="03D3F8EE" w14:textId="77777777" w:rsidR="00AD38DD" w:rsidRPr="00C34218" w:rsidRDefault="00AD38DD" w:rsidP="009E2FF9">
            <w:pPr>
              <w:spacing w:line="240" w:lineRule="atLeast"/>
              <w:rPr>
                <w:color w:val="0000FF"/>
                <w:lang w:val="nl-BE"/>
              </w:rPr>
            </w:pPr>
          </w:p>
        </w:tc>
        <w:tc>
          <w:tcPr>
            <w:tcW w:w="3500" w:type="pct"/>
            <w:gridSpan w:val="6"/>
          </w:tcPr>
          <w:p w14:paraId="76016D04" w14:textId="77777777" w:rsidR="00AD38DD" w:rsidRPr="00C34218" w:rsidRDefault="00AD38DD">
            <w:pPr>
              <w:spacing w:line="240" w:lineRule="atLeast"/>
              <w:jc w:val="both"/>
              <w:rPr>
                <w:color w:val="0000FF"/>
                <w:lang w:val="nl-BE"/>
              </w:rPr>
            </w:pPr>
            <w:r w:rsidRPr="00C34218">
              <w:rPr>
                <w:rFonts w:ascii="Arial" w:hAnsi="Arial"/>
                <w:color w:val="0000FF"/>
                <w:lang w:val="nl-BE"/>
              </w:rPr>
              <w:t>"A - X = zware aandoeningen met een persoonlijk aandeel;"</w:t>
            </w:r>
          </w:p>
        </w:tc>
        <w:tc>
          <w:tcPr>
            <w:tcW w:w="149" w:type="pct"/>
            <w:vAlign w:val="bottom"/>
          </w:tcPr>
          <w:p w14:paraId="2FC03940" w14:textId="77777777" w:rsidR="00AD38DD" w:rsidRPr="00C34218" w:rsidRDefault="00AD38DD">
            <w:pPr>
              <w:spacing w:line="240" w:lineRule="atLeast"/>
              <w:jc w:val="right"/>
              <w:rPr>
                <w:color w:val="0000FF"/>
                <w:lang w:val="nl-BE"/>
              </w:rPr>
            </w:pPr>
          </w:p>
        </w:tc>
      </w:tr>
      <w:tr w:rsidR="00AD38DD" w:rsidRPr="00A802BF" w14:paraId="50DB9106" w14:textId="77777777" w:rsidTr="001C6EC1">
        <w:trPr>
          <w:cantSplit/>
        </w:trPr>
        <w:tc>
          <w:tcPr>
            <w:tcW w:w="151" w:type="pct"/>
          </w:tcPr>
          <w:p w14:paraId="34B1A108" w14:textId="77777777" w:rsidR="00AD38DD" w:rsidRPr="00C34218" w:rsidRDefault="00AD38DD">
            <w:pPr>
              <w:spacing w:line="240" w:lineRule="atLeast"/>
              <w:rPr>
                <w:color w:val="0000FF"/>
                <w:lang w:val="nl-BE"/>
              </w:rPr>
            </w:pPr>
          </w:p>
        </w:tc>
        <w:tc>
          <w:tcPr>
            <w:tcW w:w="218" w:type="pct"/>
          </w:tcPr>
          <w:p w14:paraId="1D7B74C5" w14:textId="77777777" w:rsidR="00AD38DD" w:rsidRPr="00C34218" w:rsidRDefault="00AD38DD">
            <w:pPr>
              <w:spacing w:line="240" w:lineRule="atLeast"/>
              <w:jc w:val="right"/>
              <w:rPr>
                <w:color w:val="0000FF"/>
                <w:lang w:val="nl-BE"/>
              </w:rPr>
            </w:pPr>
          </w:p>
        </w:tc>
        <w:tc>
          <w:tcPr>
            <w:tcW w:w="532" w:type="pct"/>
            <w:gridSpan w:val="2"/>
          </w:tcPr>
          <w:p w14:paraId="243B5A46" w14:textId="77777777" w:rsidR="00AD38DD" w:rsidRPr="00C34218" w:rsidRDefault="00AD38DD" w:rsidP="009E2FF9">
            <w:pPr>
              <w:spacing w:line="240" w:lineRule="atLeast"/>
              <w:rPr>
                <w:color w:val="0000FF"/>
                <w:lang w:val="nl-BE"/>
              </w:rPr>
            </w:pPr>
          </w:p>
        </w:tc>
        <w:tc>
          <w:tcPr>
            <w:tcW w:w="450" w:type="pct"/>
            <w:gridSpan w:val="2"/>
          </w:tcPr>
          <w:p w14:paraId="1402E575" w14:textId="77777777" w:rsidR="00AD38DD" w:rsidRPr="00C34218" w:rsidRDefault="00AD38DD" w:rsidP="009E2FF9">
            <w:pPr>
              <w:spacing w:line="240" w:lineRule="atLeast"/>
              <w:rPr>
                <w:color w:val="0000FF"/>
                <w:lang w:val="nl-BE"/>
              </w:rPr>
            </w:pPr>
          </w:p>
        </w:tc>
        <w:tc>
          <w:tcPr>
            <w:tcW w:w="3500" w:type="pct"/>
            <w:gridSpan w:val="6"/>
          </w:tcPr>
          <w:p w14:paraId="4E296B8E"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26100D51" w14:textId="77777777" w:rsidR="00AD38DD" w:rsidRPr="00C34218" w:rsidRDefault="00AD38DD">
            <w:pPr>
              <w:spacing w:line="240" w:lineRule="atLeast"/>
              <w:jc w:val="right"/>
              <w:rPr>
                <w:color w:val="0000FF"/>
                <w:lang w:val="nl-BE"/>
              </w:rPr>
            </w:pPr>
          </w:p>
        </w:tc>
      </w:tr>
      <w:tr w:rsidR="00AD38DD" w:rsidRPr="00C34218" w14:paraId="15C94613" w14:textId="77777777" w:rsidTr="001C6EC1">
        <w:trPr>
          <w:cantSplit/>
        </w:trPr>
        <w:tc>
          <w:tcPr>
            <w:tcW w:w="151" w:type="pct"/>
          </w:tcPr>
          <w:p w14:paraId="125780A7" w14:textId="77777777" w:rsidR="00AD38DD" w:rsidRPr="00C34218" w:rsidRDefault="00AD38DD">
            <w:pPr>
              <w:spacing w:line="240" w:lineRule="atLeast"/>
              <w:rPr>
                <w:color w:val="0000FF"/>
                <w:lang w:val="nl-BE"/>
              </w:rPr>
            </w:pPr>
          </w:p>
        </w:tc>
        <w:tc>
          <w:tcPr>
            <w:tcW w:w="218" w:type="pct"/>
          </w:tcPr>
          <w:p w14:paraId="41EF489B" w14:textId="77777777" w:rsidR="00AD38DD" w:rsidRPr="00C34218" w:rsidRDefault="00AD38DD">
            <w:pPr>
              <w:spacing w:line="240" w:lineRule="atLeast"/>
              <w:jc w:val="right"/>
              <w:rPr>
                <w:color w:val="0000FF"/>
                <w:lang w:val="nl-BE"/>
              </w:rPr>
            </w:pPr>
          </w:p>
        </w:tc>
        <w:tc>
          <w:tcPr>
            <w:tcW w:w="532" w:type="pct"/>
            <w:gridSpan w:val="2"/>
          </w:tcPr>
          <w:p w14:paraId="13C13628" w14:textId="77777777" w:rsidR="00AD38DD" w:rsidRPr="00C34218" w:rsidRDefault="00AD38DD" w:rsidP="009E2FF9">
            <w:pPr>
              <w:spacing w:line="240" w:lineRule="atLeast"/>
              <w:rPr>
                <w:color w:val="0000FF"/>
                <w:lang w:val="nl-BE"/>
              </w:rPr>
            </w:pPr>
          </w:p>
        </w:tc>
        <w:tc>
          <w:tcPr>
            <w:tcW w:w="450" w:type="pct"/>
            <w:gridSpan w:val="2"/>
          </w:tcPr>
          <w:p w14:paraId="764759D2" w14:textId="77777777" w:rsidR="00AD38DD" w:rsidRPr="00C34218" w:rsidRDefault="00AD38DD" w:rsidP="009E2FF9">
            <w:pPr>
              <w:spacing w:line="240" w:lineRule="atLeast"/>
              <w:rPr>
                <w:color w:val="0000FF"/>
                <w:lang w:val="nl-BE"/>
              </w:rPr>
            </w:pPr>
          </w:p>
        </w:tc>
        <w:tc>
          <w:tcPr>
            <w:tcW w:w="3500" w:type="pct"/>
            <w:gridSpan w:val="6"/>
          </w:tcPr>
          <w:p w14:paraId="2A4DBD75" w14:textId="77777777" w:rsidR="00AD38DD" w:rsidRPr="00C34218" w:rsidRDefault="00AD38DD">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vAlign w:val="bottom"/>
          </w:tcPr>
          <w:p w14:paraId="036A0833" w14:textId="77777777" w:rsidR="00AD38DD" w:rsidRPr="00C34218" w:rsidRDefault="00AD38DD">
            <w:pPr>
              <w:spacing w:line="240" w:lineRule="atLeast"/>
              <w:jc w:val="right"/>
              <w:rPr>
                <w:color w:val="0000FF"/>
              </w:rPr>
            </w:pPr>
          </w:p>
        </w:tc>
      </w:tr>
      <w:tr w:rsidR="00AD38DD" w:rsidRPr="00A802BF" w14:paraId="27A87369" w14:textId="77777777" w:rsidTr="001C6EC1">
        <w:trPr>
          <w:cantSplit/>
        </w:trPr>
        <w:tc>
          <w:tcPr>
            <w:tcW w:w="151" w:type="pct"/>
          </w:tcPr>
          <w:p w14:paraId="65920D8F" w14:textId="77777777" w:rsidR="00AD38DD" w:rsidRPr="00C34218" w:rsidRDefault="00AD38DD">
            <w:pPr>
              <w:spacing w:line="240" w:lineRule="atLeast"/>
              <w:rPr>
                <w:color w:val="0000FF"/>
              </w:rPr>
            </w:pPr>
          </w:p>
        </w:tc>
        <w:tc>
          <w:tcPr>
            <w:tcW w:w="218" w:type="pct"/>
          </w:tcPr>
          <w:p w14:paraId="2F1F0BCE" w14:textId="77777777" w:rsidR="00AD38DD" w:rsidRPr="00C34218" w:rsidRDefault="00AD38DD">
            <w:pPr>
              <w:spacing w:line="240" w:lineRule="atLeast"/>
              <w:jc w:val="right"/>
              <w:rPr>
                <w:color w:val="0000FF"/>
              </w:rPr>
            </w:pPr>
          </w:p>
        </w:tc>
        <w:tc>
          <w:tcPr>
            <w:tcW w:w="532" w:type="pct"/>
            <w:gridSpan w:val="2"/>
          </w:tcPr>
          <w:p w14:paraId="5514A40B" w14:textId="77777777" w:rsidR="00AD38DD" w:rsidRPr="00C34218" w:rsidRDefault="00AD38DD" w:rsidP="009E2FF9">
            <w:pPr>
              <w:spacing w:line="240" w:lineRule="atLeast"/>
              <w:rPr>
                <w:color w:val="0000FF"/>
              </w:rPr>
            </w:pPr>
          </w:p>
        </w:tc>
        <w:tc>
          <w:tcPr>
            <w:tcW w:w="450" w:type="pct"/>
            <w:gridSpan w:val="2"/>
          </w:tcPr>
          <w:p w14:paraId="13E61B68" w14:textId="77777777" w:rsidR="00AD38DD" w:rsidRPr="00C34218" w:rsidRDefault="00AD38DD" w:rsidP="009E2FF9">
            <w:pPr>
              <w:spacing w:line="240" w:lineRule="atLeast"/>
              <w:rPr>
                <w:color w:val="0000FF"/>
              </w:rPr>
            </w:pPr>
          </w:p>
        </w:tc>
        <w:tc>
          <w:tcPr>
            <w:tcW w:w="3500" w:type="pct"/>
            <w:gridSpan w:val="6"/>
          </w:tcPr>
          <w:p w14:paraId="7DB61D59" w14:textId="77777777" w:rsidR="00AD38DD" w:rsidRPr="00C34218" w:rsidRDefault="00AD38DD">
            <w:pPr>
              <w:spacing w:line="240" w:lineRule="atLeast"/>
              <w:jc w:val="both"/>
              <w:rPr>
                <w:color w:val="0000FF"/>
                <w:lang w:val="nl-BE"/>
              </w:rPr>
            </w:pPr>
            <w:r w:rsidRPr="00C34218">
              <w:rPr>
                <w:rFonts w:ascii="Arial" w:hAnsi="Arial"/>
                <w:color w:val="0000FF"/>
                <w:lang w:val="nl-BE"/>
              </w:rPr>
              <w:t>"B - Y = aandoeningen met absolute indicatie en met een persoonlijk aandeel;</w:t>
            </w:r>
          </w:p>
        </w:tc>
        <w:tc>
          <w:tcPr>
            <w:tcW w:w="149" w:type="pct"/>
            <w:vAlign w:val="bottom"/>
          </w:tcPr>
          <w:p w14:paraId="4E90E4DB" w14:textId="77777777" w:rsidR="00AD38DD" w:rsidRPr="00C34218" w:rsidRDefault="00AD38DD">
            <w:pPr>
              <w:spacing w:line="240" w:lineRule="atLeast"/>
              <w:jc w:val="right"/>
              <w:rPr>
                <w:color w:val="0000FF"/>
                <w:lang w:val="nl-BE"/>
              </w:rPr>
            </w:pPr>
          </w:p>
        </w:tc>
      </w:tr>
      <w:tr w:rsidR="00AD38DD" w:rsidRPr="00A802BF" w14:paraId="278D70F8" w14:textId="77777777" w:rsidTr="001C6EC1">
        <w:trPr>
          <w:cantSplit/>
        </w:trPr>
        <w:tc>
          <w:tcPr>
            <w:tcW w:w="151" w:type="pct"/>
          </w:tcPr>
          <w:p w14:paraId="0460526C" w14:textId="77777777" w:rsidR="00AD38DD" w:rsidRPr="00C34218" w:rsidRDefault="00AD38DD">
            <w:pPr>
              <w:spacing w:line="240" w:lineRule="atLeast"/>
              <w:rPr>
                <w:color w:val="0000FF"/>
                <w:lang w:val="nl-BE"/>
              </w:rPr>
            </w:pPr>
          </w:p>
        </w:tc>
        <w:tc>
          <w:tcPr>
            <w:tcW w:w="218" w:type="pct"/>
          </w:tcPr>
          <w:p w14:paraId="7E46B373" w14:textId="77777777" w:rsidR="00AD38DD" w:rsidRPr="00C34218" w:rsidRDefault="00AD38DD">
            <w:pPr>
              <w:spacing w:line="240" w:lineRule="atLeast"/>
              <w:jc w:val="right"/>
              <w:rPr>
                <w:color w:val="0000FF"/>
                <w:lang w:val="nl-BE"/>
              </w:rPr>
            </w:pPr>
          </w:p>
        </w:tc>
        <w:tc>
          <w:tcPr>
            <w:tcW w:w="532" w:type="pct"/>
            <w:gridSpan w:val="2"/>
          </w:tcPr>
          <w:p w14:paraId="795F4826" w14:textId="77777777" w:rsidR="00AD38DD" w:rsidRPr="00C34218" w:rsidRDefault="00AD38DD" w:rsidP="009E2FF9">
            <w:pPr>
              <w:spacing w:line="240" w:lineRule="atLeast"/>
              <w:rPr>
                <w:color w:val="0000FF"/>
                <w:lang w:val="nl-BE"/>
              </w:rPr>
            </w:pPr>
          </w:p>
        </w:tc>
        <w:tc>
          <w:tcPr>
            <w:tcW w:w="450" w:type="pct"/>
            <w:gridSpan w:val="2"/>
          </w:tcPr>
          <w:p w14:paraId="575FBFEE" w14:textId="77777777" w:rsidR="00AD38DD" w:rsidRPr="00C34218" w:rsidRDefault="00AD38DD" w:rsidP="009E2FF9">
            <w:pPr>
              <w:spacing w:line="240" w:lineRule="atLeast"/>
              <w:rPr>
                <w:color w:val="0000FF"/>
                <w:lang w:val="nl-BE"/>
              </w:rPr>
            </w:pPr>
          </w:p>
        </w:tc>
        <w:tc>
          <w:tcPr>
            <w:tcW w:w="3500" w:type="pct"/>
            <w:gridSpan w:val="6"/>
          </w:tcPr>
          <w:p w14:paraId="0F52FD7B"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DD3205C" w14:textId="77777777" w:rsidR="00AD38DD" w:rsidRPr="00C34218" w:rsidRDefault="00AD38DD">
            <w:pPr>
              <w:spacing w:line="240" w:lineRule="atLeast"/>
              <w:jc w:val="right"/>
              <w:rPr>
                <w:color w:val="0000FF"/>
                <w:lang w:val="nl-BE"/>
              </w:rPr>
            </w:pPr>
          </w:p>
        </w:tc>
      </w:tr>
      <w:tr w:rsidR="00AD38DD" w:rsidRPr="00A802BF" w14:paraId="66837A6D" w14:textId="77777777" w:rsidTr="001C6EC1">
        <w:trPr>
          <w:cantSplit/>
        </w:trPr>
        <w:tc>
          <w:tcPr>
            <w:tcW w:w="151" w:type="pct"/>
          </w:tcPr>
          <w:p w14:paraId="7833A432" w14:textId="77777777" w:rsidR="00AD38DD" w:rsidRPr="00C34218" w:rsidRDefault="00AD38DD">
            <w:pPr>
              <w:spacing w:line="240" w:lineRule="atLeast"/>
              <w:rPr>
                <w:color w:val="0000FF"/>
                <w:lang w:val="nl-BE"/>
              </w:rPr>
            </w:pPr>
          </w:p>
        </w:tc>
        <w:tc>
          <w:tcPr>
            <w:tcW w:w="218" w:type="pct"/>
          </w:tcPr>
          <w:p w14:paraId="702F04A7" w14:textId="77777777" w:rsidR="00AD38DD" w:rsidRPr="00C34218" w:rsidRDefault="00AD38DD">
            <w:pPr>
              <w:spacing w:line="240" w:lineRule="atLeast"/>
              <w:jc w:val="right"/>
              <w:rPr>
                <w:color w:val="0000FF"/>
                <w:lang w:val="nl-BE"/>
              </w:rPr>
            </w:pPr>
          </w:p>
        </w:tc>
        <w:tc>
          <w:tcPr>
            <w:tcW w:w="532" w:type="pct"/>
            <w:gridSpan w:val="2"/>
          </w:tcPr>
          <w:p w14:paraId="56D2697C" w14:textId="77777777" w:rsidR="00AD38DD" w:rsidRPr="00C34218" w:rsidRDefault="00AD38DD" w:rsidP="009E2FF9">
            <w:pPr>
              <w:spacing w:line="240" w:lineRule="atLeast"/>
              <w:rPr>
                <w:color w:val="0000FF"/>
                <w:lang w:val="nl-BE"/>
              </w:rPr>
            </w:pPr>
          </w:p>
        </w:tc>
        <w:tc>
          <w:tcPr>
            <w:tcW w:w="450" w:type="pct"/>
            <w:gridSpan w:val="2"/>
          </w:tcPr>
          <w:p w14:paraId="6125ACC3" w14:textId="77777777" w:rsidR="00AD38DD" w:rsidRPr="00C34218" w:rsidRDefault="00AD38DD" w:rsidP="009E2FF9">
            <w:pPr>
              <w:spacing w:line="240" w:lineRule="atLeast"/>
              <w:rPr>
                <w:color w:val="0000FF"/>
                <w:lang w:val="nl-BE"/>
              </w:rPr>
            </w:pPr>
          </w:p>
        </w:tc>
        <w:tc>
          <w:tcPr>
            <w:tcW w:w="3500" w:type="pct"/>
            <w:gridSpan w:val="6"/>
          </w:tcPr>
          <w:p w14:paraId="7D619232" w14:textId="77777777" w:rsidR="00AD38DD" w:rsidRPr="00C34218" w:rsidRDefault="00AD38DD">
            <w:pPr>
              <w:spacing w:line="240" w:lineRule="atLeast"/>
              <w:jc w:val="both"/>
              <w:rPr>
                <w:color w:val="0000FF"/>
                <w:lang w:val="nl-BE"/>
              </w:rPr>
            </w:pPr>
            <w:r w:rsidRPr="00C34218">
              <w:rPr>
                <w:rFonts w:ascii="Arial" w:hAnsi="Arial"/>
                <w:color w:val="0000FF"/>
                <w:lang w:val="nl-BE"/>
              </w:rPr>
              <w:t>C - Z = aandoeningen met relatieve indicatie en met een hoger persoonlijk aandeel;</w:t>
            </w:r>
          </w:p>
        </w:tc>
        <w:tc>
          <w:tcPr>
            <w:tcW w:w="149" w:type="pct"/>
            <w:vAlign w:val="bottom"/>
          </w:tcPr>
          <w:p w14:paraId="233294CE" w14:textId="77777777" w:rsidR="00AD38DD" w:rsidRPr="00C34218" w:rsidRDefault="00AD38DD">
            <w:pPr>
              <w:spacing w:line="240" w:lineRule="atLeast"/>
              <w:jc w:val="right"/>
              <w:rPr>
                <w:color w:val="0000FF"/>
                <w:lang w:val="nl-BE"/>
              </w:rPr>
            </w:pPr>
          </w:p>
        </w:tc>
      </w:tr>
      <w:tr w:rsidR="00AD38DD" w:rsidRPr="00A802BF" w14:paraId="15DC86E9" w14:textId="77777777" w:rsidTr="001C6EC1">
        <w:trPr>
          <w:cantSplit/>
        </w:trPr>
        <w:tc>
          <w:tcPr>
            <w:tcW w:w="151" w:type="pct"/>
          </w:tcPr>
          <w:p w14:paraId="5CFC8E66" w14:textId="77777777" w:rsidR="00AD38DD" w:rsidRPr="00C34218" w:rsidRDefault="00AD38DD">
            <w:pPr>
              <w:spacing w:line="240" w:lineRule="atLeast"/>
              <w:rPr>
                <w:color w:val="0000FF"/>
                <w:lang w:val="nl-BE"/>
              </w:rPr>
            </w:pPr>
          </w:p>
        </w:tc>
        <w:tc>
          <w:tcPr>
            <w:tcW w:w="218" w:type="pct"/>
          </w:tcPr>
          <w:p w14:paraId="5FEFC0FC" w14:textId="77777777" w:rsidR="00AD38DD" w:rsidRPr="00C34218" w:rsidRDefault="00AD38DD">
            <w:pPr>
              <w:spacing w:line="240" w:lineRule="atLeast"/>
              <w:jc w:val="right"/>
              <w:rPr>
                <w:color w:val="0000FF"/>
                <w:lang w:val="nl-BE"/>
              </w:rPr>
            </w:pPr>
          </w:p>
        </w:tc>
        <w:tc>
          <w:tcPr>
            <w:tcW w:w="532" w:type="pct"/>
            <w:gridSpan w:val="2"/>
          </w:tcPr>
          <w:p w14:paraId="0BCB6CE6" w14:textId="77777777" w:rsidR="00AD38DD" w:rsidRPr="00C34218" w:rsidRDefault="00AD38DD" w:rsidP="009E2FF9">
            <w:pPr>
              <w:spacing w:line="240" w:lineRule="atLeast"/>
              <w:rPr>
                <w:color w:val="0000FF"/>
                <w:lang w:val="nl-BE"/>
              </w:rPr>
            </w:pPr>
          </w:p>
        </w:tc>
        <w:tc>
          <w:tcPr>
            <w:tcW w:w="450" w:type="pct"/>
            <w:gridSpan w:val="2"/>
          </w:tcPr>
          <w:p w14:paraId="161D75DE" w14:textId="77777777" w:rsidR="00AD38DD" w:rsidRPr="00C34218" w:rsidRDefault="00AD38DD" w:rsidP="009E2FF9">
            <w:pPr>
              <w:spacing w:line="240" w:lineRule="atLeast"/>
              <w:rPr>
                <w:color w:val="0000FF"/>
                <w:lang w:val="nl-BE"/>
              </w:rPr>
            </w:pPr>
          </w:p>
        </w:tc>
        <w:tc>
          <w:tcPr>
            <w:tcW w:w="3500" w:type="pct"/>
            <w:gridSpan w:val="6"/>
          </w:tcPr>
          <w:p w14:paraId="033F95FA"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39694082" w14:textId="77777777" w:rsidR="00AD38DD" w:rsidRPr="00C34218" w:rsidRDefault="00AD38DD">
            <w:pPr>
              <w:spacing w:line="240" w:lineRule="atLeast"/>
              <w:jc w:val="right"/>
              <w:rPr>
                <w:color w:val="0000FF"/>
                <w:lang w:val="nl-BE"/>
              </w:rPr>
            </w:pPr>
          </w:p>
        </w:tc>
      </w:tr>
      <w:tr w:rsidR="00AD38DD" w:rsidRPr="00A802BF" w14:paraId="41163C4E" w14:textId="77777777" w:rsidTr="001C6EC1">
        <w:trPr>
          <w:cantSplit/>
        </w:trPr>
        <w:tc>
          <w:tcPr>
            <w:tcW w:w="151" w:type="pct"/>
          </w:tcPr>
          <w:p w14:paraId="48304E4B" w14:textId="77777777" w:rsidR="00AD38DD" w:rsidRPr="00C34218" w:rsidRDefault="00AD38DD">
            <w:pPr>
              <w:spacing w:line="240" w:lineRule="atLeast"/>
              <w:rPr>
                <w:color w:val="0000FF"/>
                <w:lang w:val="nl-BE"/>
              </w:rPr>
            </w:pPr>
          </w:p>
        </w:tc>
        <w:tc>
          <w:tcPr>
            <w:tcW w:w="218" w:type="pct"/>
          </w:tcPr>
          <w:p w14:paraId="00386F30" w14:textId="77777777" w:rsidR="00AD38DD" w:rsidRPr="00C34218" w:rsidRDefault="00AD38DD">
            <w:pPr>
              <w:spacing w:line="240" w:lineRule="atLeast"/>
              <w:jc w:val="right"/>
              <w:rPr>
                <w:color w:val="0000FF"/>
                <w:lang w:val="nl-BE"/>
              </w:rPr>
            </w:pPr>
          </w:p>
        </w:tc>
        <w:tc>
          <w:tcPr>
            <w:tcW w:w="532" w:type="pct"/>
            <w:gridSpan w:val="2"/>
          </w:tcPr>
          <w:p w14:paraId="100E330C" w14:textId="77777777" w:rsidR="00AD38DD" w:rsidRPr="00C34218" w:rsidRDefault="00AD38DD" w:rsidP="009E2FF9">
            <w:pPr>
              <w:spacing w:line="240" w:lineRule="atLeast"/>
              <w:rPr>
                <w:color w:val="0000FF"/>
                <w:lang w:val="nl-BE"/>
              </w:rPr>
            </w:pPr>
          </w:p>
        </w:tc>
        <w:tc>
          <w:tcPr>
            <w:tcW w:w="450" w:type="pct"/>
            <w:gridSpan w:val="2"/>
          </w:tcPr>
          <w:p w14:paraId="0BC90617" w14:textId="77777777" w:rsidR="00AD38DD" w:rsidRPr="00C34218" w:rsidRDefault="00AD38DD" w:rsidP="009E2FF9">
            <w:pPr>
              <w:spacing w:line="240" w:lineRule="atLeast"/>
              <w:rPr>
                <w:color w:val="0000FF"/>
                <w:lang w:val="nl-BE"/>
              </w:rPr>
            </w:pPr>
          </w:p>
        </w:tc>
        <w:tc>
          <w:tcPr>
            <w:tcW w:w="3500" w:type="pct"/>
            <w:gridSpan w:val="6"/>
          </w:tcPr>
          <w:p w14:paraId="39FB6113" w14:textId="77777777" w:rsidR="00AD38DD" w:rsidRPr="00C34218" w:rsidRDefault="00AD38DD">
            <w:pPr>
              <w:spacing w:line="240" w:lineRule="atLeast"/>
              <w:jc w:val="both"/>
              <w:rPr>
                <w:color w:val="0000FF"/>
                <w:lang w:val="nl-BE"/>
              </w:rPr>
            </w:pPr>
            <w:r w:rsidRPr="00C34218">
              <w:rPr>
                <w:rFonts w:ascii="Arial" w:hAnsi="Arial"/>
                <w:color w:val="0000FF"/>
                <w:lang w:val="nl-BE"/>
              </w:rPr>
              <w:t>D - W = secondaire aandoeningen met een specifiek persoonlijk aandeel;</w:t>
            </w:r>
          </w:p>
        </w:tc>
        <w:tc>
          <w:tcPr>
            <w:tcW w:w="149" w:type="pct"/>
            <w:vAlign w:val="bottom"/>
          </w:tcPr>
          <w:p w14:paraId="7BC7F530" w14:textId="77777777" w:rsidR="00AD38DD" w:rsidRPr="00C34218" w:rsidRDefault="00AD38DD">
            <w:pPr>
              <w:spacing w:line="240" w:lineRule="atLeast"/>
              <w:jc w:val="right"/>
              <w:rPr>
                <w:color w:val="0000FF"/>
                <w:lang w:val="nl-BE"/>
              </w:rPr>
            </w:pPr>
          </w:p>
        </w:tc>
      </w:tr>
      <w:tr w:rsidR="00AD38DD" w:rsidRPr="00A802BF" w14:paraId="73491416" w14:textId="77777777" w:rsidTr="001C6EC1">
        <w:trPr>
          <w:cantSplit/>
        </w:trPr>
        <w:tc>
          <w:tcPr>
            <w:tcW w:w="151" w:type="pct"/>
          </w:tcPr>
          <w:p w14:paraId="0D145E92" w14:textId="77777777" w:rsidR="00AD38DD" w:rsidRPr="00C34218" w:rsidRDefault="00AD38DD">
            <w:pPr>
              <w:spacing w:line="240" w:lineRule="atLeast"/>
              <w:rPr>
                <w:color w:val="0000FF"/>
                <w:lang w:val="nl-BE"/>
              </w:rPr>
            </w:pPr>
          </w:p>
        </w:tc>
        <w:tc>
          <w:tcPr>
            <w:tcW w:w="218" w:type="pct"/>
          </w:tcPr>
          <w:p w14:paraId="617CBF89" w14:textId="77777777" w:rsidR="00AD38DD" w:rsidRPr="00C34218" w:rsidRDefault="00AD38DD">
            <w:pPr>
              <w:spacing w:line="240" w:lineRule="atLeast"/>
              <w:jc w:val="right"/>
              <w:rPr>
                <w:color w:val="0000FF"/>
                <w:lang w:val="nl-BE"/>
              </w:rPr>
            </w:pPr>
          </w:p>
        </w:tc>
        <w:tc>
          <w:tcPr>
            <w:tcW w:w="532" w:type="pct"/>
            <w:gridSpan w:val="2"/>
          </w:tcPr>
          <w:p w14:paraId="09CCC2F7" w14:textId="77777777" w:rsidR="00AD38DD" w:rsidRPr="00C34218" w:rsidRDefault="00AD38DD" w:rsidP="009E2FF9">
            <w:pPr>
              <w:spacing w:line="240" w:lineRule="atLeast"/>
              <w:rPr>
                <w:color w:val="0000FF"/>
                <w:lang w:val="nl-BE"/>
              </w:rPr>
            </w:pPr>
          </w:p>
        </w:tc>
        <w:tc>
          <w:tcPr>
            <w:tcW w:w="450" w:type="pct"/>
            <w:gridSpan w:val="2"/>
          </w:tcPr>
          <w:p w14:paraId="0F602931" w14:textId="77777777" w:rsidR="00AD38DD" w:rsidRPr="00C34218" w:rsidRDefault="00AD38DD" w:rsidP="009E2FF9">
            <w:pPr>
              <w:spacing w:line="240" w:lineRule="atLeast"/>
              <w:rPr>
                <w:color w:val="0000FF"/>
                <w:lang w:val="nl-BE"/>
              </w:rPr>
            </w:pPr>
          </w:p>
        </w:tc>
        <w:tc>
          <w:tcPr>
            <w:tcW w:w="3500" w:type="pct"/>
            <w:gridSpan w:val="6"/>
          </w:tcPr>
          <w:p w14:paraId="7718FDC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14CC0E30" w14:textId="77777777" w:rsidR="00AD38DD" w:rsidRPr="00C34218" w:rsidRDefault="00AD38DD">
            <w:pPr>
              <w:spacing w:line="240" w:lineRule="atLeast"/>
              <w:jc w:val="right"/>
              <w:rPr>
                <w:color w:val="0000FF"/>
                <w:lang w:val="nl-BE"/>
              </w:rPr>
            </w:pPr>
          </w:p>
        </w:tc>
      </w:tr>
      <w:tr w:rsidR="00AD38DD" w:rsidRPr="00C34218" w14:paraId="58BA7493" w14:textId="77777777" w:rsidTr="001C6EC1">
        <w:trPr>
          <w:cantSplit/>
        </w:trPr>
        <w:tc>
          <w:tcPr>
            <w:tcW w:w="151" w:type="pct"/>
          </w:tcPr>
          <w:p w14:paraId="5594893A" w14:textId="77777777" w:rsidR="00AD38DD" w:rsidRPr="00C34218" w:rsidRDefault="00AD38DD">
            <w:pPr>
              <w:spacing w:line="240" w:lineRule="atLeast"/>
              <w:rPr>
                <w:color w:val="0000FF"/>
                <w:lang w:val="nl-BE"/>
              </w:rPr>
            </w:pPr>
          </w:p>
        </w:tc>
        <w:tc>
          <w:tcPr>
            <w:tcW w:w="218" w:type="pct"/>
          </w:tcPr>
          <w:p w14:paraId="3E614C03" w14:textId="77777777" w:rsidR="00AD38DD" w:rsidRPr="00C34218" w:rsidRDefault="00AD38DD">
            <w:pPr>
              <w:spacing w:line="240" w:lineRule="atLeast"/>
              <w:jc w:val="right"/>
              <w:rPr>
                <w:color w:val="0000FF"/>
                <w:lang w:val="nl-BE"/>
              </w:rPr>
            </w:pPr>
          </w:p>
        </w:tc>
        <w:tc>
          <w:tcPr>
            <w:tcW w:w="532" w:type="pct"/>
            <w:gridSpan w:val="2"/>
          </w:tcPr>
          <w:p w14:paraId="35ADF60B" w14:textId="77777777" w:rsidR="00AD38DD" w:rsidRPr="00C34218" w:rsidRDefault="00AD38DD" w:rsidP="009E2FF9">
            <w:pPr>
              <w:spacing w:line="240" w:lineRule="atLeast"/>
              <w:rPr>
                <w:color w:val="0000FF"/>
                <w:lang w:val="nl-BE"/>
              </w:rPr>
            </w:pPr>
          </w:p>
        </w:tc>
        <w:tc>
          <w:tcPr>
            <w:tcW w:w="450" w:type="pct"/>
            <w:gridSpan w:val="2"/>
          </w:tcPr>
          <w:p w14:paraId="6DC4CD80" w14:textId="77777777" w:rsidR="00AD38DD" w:rsidRPr="00C34218" w:rsidRDefault="00AD38DD" w:rsidP="009E2FF9">
            <w:pPr>
              <w:spacing w:line="240" w:lineRule="atLeast"/>
              <w:rPr>
                <w:color w:val="0000FF"/>
                <w:lang w:val="nl-BE"/>
              </w:rPr>
            </w:pPr>
          </w:p>
        </w:tc>
        <w:tc>
          <w:tcPr>
            <w:tcW w:w="3500" w:type="pct"/>
            <w:gridSpan w:val="6"/>
          </w:tcPr>
          <w:p w14:paraId="320C889C" w14:textId="77777777" w:rsidR="00AD38DD" w:rsidRPr="00C34218" w:rsidRDefault="00AD38DD">
            <w:pPr>
              <w:spacing w:line="240" w:lineRule="atLeast"/>
              <w:jc w:val="both"/>
              <w:rPr>
                <w:color w:val="0000FF"/>
              </w:rPr>
            </w:pPr>
            <w:r w:rsidRPr="00C34218">
              <w:rPr>
                <w:rFonts w:ascii="Arial" w:hAnsi="Arial"/>
                <w:color w:val="0000FF"/>
              </w:rPr>
              <w:t>R = radiologisch bewezen;</w:t>
            </w:r>
          </w:p>
        </w:tc>
        <w:tc>
          <w:tcPr>
            <w:tcW w:w="149" w:type="pct"/>
            <w:vAlign w:val="bottom"/>
          </w:tcPr>
          <w:p w14:paraId="25E18BBC" w14:textId="77777777" w:rsidR="00AD38DD" w:rsidRPr="00C34218" w:rsidRDefault="00AD38DD">
            <w:pPr>
              <w:spacing w:line="240" w:lineRule="atLeast"/>
              <w:jc w:val="right"/>
              <w:rPr>
                <w:color w:val="0000FF"/>
              </w:rPr>
            </w:pPr>
          </w:p>
        </w:tc>
      </w:tr>
      <w:tr w:rsidR="00AD38DD" w:rsidRPr="00C34218" w14:paraId="104A9E46" w14:textId="77777777" w:rsidTr="001C6EC1">
        <w:trPr>
          <w:cantSplit/>
        </w:trPr>
        <w:tc>
          <w:tcPr>
            <w:tcW w:w="151" w:type="pct"/>
          </w:tcPr>
          <w:p w14:paraId="04171DF9" w14:textId="77777777" w:rsidR="00AD38DD" w:rsidRPr="00C34218" w:rsidRDefault="00AD38DD">
            <w:pPr>
              <w:spacing w:line="240" w:lineRule="atLeast"/>
              <w:rPr>
                <w:color w:val="0000FF"/>
              </w:rPr>
            </w:pPr>
          </w:p>
        </w:tc>
        <w:tc>
          <w:tcPr>
            <w:tcW w:w="218" w:type="pct"/>
          </w:tcPr>
          <w:p w14:paraId="05E58286" w14:textId="77777777" w:rsidR="00AD38DD" w:rsidRPr="00C34218" w:rsidRDefault="00AD38DD">
            <w:pPr>
              <w:spacing w:line="240" w:lineRule="atLeast"/>
              <w:jc w:val="right"/>
              <w:rPr>
                <w:color w:val="0000FF"/>
              </w:rPr>
            </w:pPr>
          </w:p>
        </w:tc>
        <w:tc>
          <w:tcPr>
            <w:tcW w:w="532" w:type="pct"/>
            <w:gridSpan w:val="2"/>
          </w:tcPr>
          <w:p w14:paraId="50CCF079" w14:textId="77777777" w:rsidR="00AD38DD" w:rsidRPr="00C34218" w:rsidRDefault="00AD38DD" w:rsidP="009E2FF9">
            <w:pPr>
              <w:spacing w:line="240" w:lineRule="atLeast"/>
              <w:rPr>
                <w:color w:val="0000FF"/>
              </w:rPr>
            </w:pPr>
          </w:p>
        </w:tc>
        <w:tc>
          <w:tcPr>
            <w:tcW w:w="450" w:type="pct"/>
            <w:gridSpan w:val="2"/>
          </w:tcPr>
          <w:p w14:paraId="613228B9" w14:textId="77777777" w:rsidR="00AD38DD" w:rsidRPr="00C34218" w:rsidRDefault="00AD38DD" w:rsidP="009E2FF9">
            <w:pPr>
              <w:spacing w:line="240" w:lineRule="atLeast"/>
              <w:rPr>
                <w:color w:val="0000FF"/>
              </w:rPr>
            </w:pPr>
          </w:p>
        </w:tc>
        <w:tc>
          <w:tcPr>
            <w:tcW w:w="3500" w:type="pct"/>
            <w:gridSpan w:val="6"/>
          </w:tcPr>
          <w:p w14:paraId="5C512815" w14:textId="77777777" w:rsidR="00AD38DD" w:rsidRPr="00C34218" w:rsidRDefault="00AD38DD">
            <w:pPr>
              <w:spacing w:line="240" w:lineRule="atLeast"/>
              <w:jc w:val="both"/>
              <w:rPr>
                <w:rFonts w:ascii="Arial" w:hAnsi="Arial"/>
                <w:color w:val="0000FF"/>
              </w:rPr>
            </w:pPr>
          </w:p>
        </w:tc>
        <w:tc>
          <w:tcPr>
            <w:tcW w:w="149" w:type="pct"/>
            <w:vAlign w:val="bottom"/>
          </w:tcPr>
          <w:p w14:paraId="307B9688" w14:textId="77777777" w:rsidR="00AD38DD" w:rsidRPr="00C34218" w:rsidRDefault="00AD38DD">
            <w:pPr>
              <w:spacing w:line="240" w:lineRule="atLeast"/>
              <w:jc w:val="right"/>
              <w:rPr>
                <w:color w:val="0000FF"/>
              </w:rPr>
            </w:pPr>
          </w:p>
        </w:tc>
      </w:tr>
      <w:tr w:rsidR="00AD38DD" w:rsidRPr="00C34218" w14:paraId="67B0A441" w14:textId="77777777" w:rsidTr="001C6EC1">
        <w:trPr>
          <w:cantSplit/>
        </w:trPr>
        <w:tc>
          <w:tcPr>
            <w:tcW w:w="151" w:type="pct"/>
          </w:tcPr>
          <w:p w14:paraId="19A6A61E" w14:textId="77777777" w:rsidR="00AD38DD" w:rsidRPr="00C34218" w:rsidRDefault="00AD38DD">
            <w:pPr>
              <w:spacing w:line="240" w:lineRule="atLeast"/>
              <w:rPr>
                <w:color w:val="0000FF"/>
              </w:rPr>
            </w:pPr>
          </w:p>
        </w:tc>
        <w:tc>
          <w:tcPr>
            <w:tcW w:w="218" w:type="pct"/>
          </w:tcPr>
          <w:p w14:paraId="293F99B4" w14:textId="77777777" w:rsidR="00AD38DD" w:rsidRPr="00C34218" w:rsidRDefault="00AD38DD">
            <w:pPr>
              <w:spacing w:line="240" w:lineRule="atLeast"/>
              <w:jc w:val="right"/>
              <w:rPr>
                <w:color w:val="0000FF"/>
              </w:rPr>
            </w:pPr>
          </w:p>
        </w:tc>
        <w:tc>
          <w:tcPr>
            <w:tcW w:w="532" w:type="pct"/>
            <w:gridSpan w:val="2"/>
          </w:tcPr>
          <w:p w14:paraId="07F848D7" w14:textId="77777777" w:rsidR="00AD38DD" w:rsidRPr="00C34218" w:rsidRDefault="00AD38DD" w:rsidP="009E2FF9">
            <w:pPr>
              <w:spacing w:line="240" w:lineRule="atLeast"/>
              <w:rPr>
                <w:color w:val="0000FF"/>
              </w:rPr>
            </w:pPr>
          </w:p>
        </w:tc>
        <w:tc>
          <w:tcPr>
            <w:tcW w:w="450" w:type="pct"/>
            <w:gridSpan w:val="2"/>
          </w:tcPr>
          <w:p w14:paraId="5B0F074B" w14:textId="77777777" w:rsidR="00AD38DD" w:rsidRPr="00C34218" w:rsidRDefault="00AD38DD" w:rsidP="009E2FF9">
            <w:pPr>
              <w:spacing w:line="240" w:lineRule="atLeast"/>
              <w:rPr>
                <w:color w:val="0000FF"/>
              </w:rPr>
            </w:pPr>
          </w:p>
        </w:tc>
        <w:tc>
          <w:tcPr>
            <w:tcW w:w="3500" w:type="pct"/>
            <w:gridSpan w:val="6"/>
          </w:tcPr>
          <w:p w14:paraId="6A97A202" w14:textId="77777777" w:rsidR="00AD38DD" w:rsidRPr="00C34218" w:rsidRDefault="00AD38DD">
            <w:pPr>
              <w:spacing w:line="240" w:lineRule="atLeast"/>
              <w:jc w:val="both"/>
              <w:rPr>
                <w:color w:val="0000FF"/>
              </w:rPr>
            </w:pPr>
            <w:r w:rsidRPr="00C34218">
              <w:rPr>
                <w:rFonts w:ascii="Arial" w:hAnsi="Arial"/>
                <w:color w:val="0000FF"/>
              </w:rPr>
              <w:t>O = éénmalige verzekeringstegemoetkoming.</w:t>
            </w:r>
          </w:p>
        </w:tc>
        <w:tc>
          <w:tcPr>
            <w:tcW w:w="149" w:type="pct"/>
            <w:vAlign w:val="bottom"/>
          </w:tcPr>
          <w:p w14:paraId="562F17CB" w14:textId="77777777" w:rsidR="00AD38DD" w:rsidRPr="00C34218" w:rsidRDefault="00AD38DD">
            <w:pPr>
              <w:spacing w:line="240" w:lineRule="atLeast"/>
              <w:jc w:val="right"/>
              <w:rPr>
                <w:color w:val="0000FF"/>
              </w:rPr>
            </w:pPr>
          </w:p>
        </w:tc>
      </w:tr>
      <w:tr w:rsidR="00AD38DD" w:rsidRPr="00C34218" w14:paraId="1C89BBE3" w14:textId="77777777" w:rsidTr="001C6EC1">
        <w:trPr>
          <w:cantSplit/>
        </w:trPr>
        <w:tc>
          <w:tcPr>
            <w:tcW w:w="151" w:type="pct"/>
          </w:tcPr>
          <w:p w14:paraId="7E9A45D3" w14:textId="77777777" w:rsidR="00AD38DD" w:rsidRPr="00C34218" w:rsidRDefault="00AD38DD">
            <w:pPr>
              <w:spacing w:line="240" w:lineRule="atLeast"/>
              <w:rPr>
                <w:color w:val="0000FF"/>
              </w:rPr>
            </w:pPr>
          </w:p>
        </w:tc>
        <w:tc>
          <w:tcPr>
            <w:tcW w:w="218" w:type="pct"/>
          </w:tcPr>
          <w:p w14:paraId="7F75A549" w14:textId="77777777" w:rsidR="00AD38DD" w:rsidRPr="00C34218" w:rsidRDefault="00AD38DD">
            <w:pPr>
              <w:spacing w:line="240" w:lineRule="atLeast"/>
              <w:jc w:val="right"/>
              <w:rPr>
                <w:color w:val="0000FF"/>
              </w:rPr>
            </w:pPr>
          </w:p>
        </w:tc>
        <w:tc>
          <w:tcPr>
            <w:tcW w:w="532" w:type="pct"/>
            <w:gridSpan w:val="2"/>
          </w:tcPr>
          <w:p w14:paraId="5F52E89D" w14:textId="77777777" w:rsidR="00AD38DD" w:rsidRPr="00C34218" w:rsidRDefault="00AD38DD" w:rsidP="009E2FF9">
            <w:pPr>
              <w:spacing w:line="240" w:lineRule="atLeast"/>
              <w:rPr>
                <w:color w:val="0000FF"/>
              </w:rPr>
            </w:pPr>
          </w:p>
        </w:tc>
        <w:tc>
          <w:tcPr>
            <w:tcW w:w="450" w:type="pct"/>
            <w:gridSpan w:val="2"/>
          </w:tcPr>
          <w:p w14:paraId="0AB2BC0F" w14:textId="77777777" w:rsidR="00AD38DD" w:rsidRPr="00C34218" w:rsidRDefault="00AD38DD" w:rsidP="009E2FF9">
            <w:pPr>
              <w:spacing w:line="240" w:lineRule="atLeast"/>
              <w:rPr>
                <w:color w:val="0000FF"/>
              </w:rPr>
            </w:pPr>
          </w:p>
        </w:tc>
        <w:tc>
          <w:tcPr>
            <w:tcW w:w="3500" w:type="pct"/>
            <w:gridSpan w:val="6"/>
          </w:tcPr>
          <w:p w14:paraId="05E549F1" w14:textId="77777777" w:rsidR="00AD38DD" w:rsidRPr="00C34218" w:rsidRDefault="00AD38DD">
            <w:pPr>
              <w:spacing w:line="240" w:lineRule="atLeast"/>
              <w:jc w:val="both"/>
              <w:rPr>
                <w:rFonts w:ascii="Arial" w:hAnsi="Arial"/>
                <w:color w:val="0000FF"/>
              </w:rPr>
            </w:pPr>
          </w:p>
        </w:tc>
        <w:tc>
          <w:tcPr>
            <w:tcW w:w="149" w:type="pct"/>
            <w:vAlign w:val="bottom"/>
          </w:tcPr>
          <w:p w14:paraId="485268C2" w14:textId="77777777" w:rsidR="00AD38DD" w:rsidRPr="00C34218" w:rsidRDefault="00AD38DD">
            <w:pPr>
              <w:spacing w:line="240" w:lineRule="atLeast"/>
              <w:jc w:val="right"/>
              <w:rPr>
                <w:color w:val="0000FF"/>
              </w:rPr>
            </w:pPr>
          </w:p>
        </w:tc>
      </w:tr>
      <w:tr w:rsidR="00AD38DD" w:rsidRPr="00A802BF" w14:paraId="7BD1DF05" w14:textId="77777777" w:rsidTr="001C6EC1">
        <w:trPr>
          <w:cantSplit/>
        </w:trPr>
        <w:tc>
          <w:tcPr>
            <w:tcW w:w="151" w:type="pct"/>
          </w:tcPr>
          <w:p w14:paraId="6AF9AC09" w14:textId="77777777" w:rsidR="00AD38DD" w:rsidRPr="00C34218" w:rsidRDefault="00AD38DD">
            <w:pPr>
              <w:spacing w:line="240" w:lineRule="atLeast"/>
              <w:rPr>
                <w:color w:val="0000FF"/>
              </w:rPr>
            </w:pPr>
          </w:p>
        </w:tc>
        <w:tc>
          <w:tcPr>
            <w:tcW w:w="218" w:type="pct"/>
          </w:tcPr>
          <w:p w14:paraId="0749B46F" w14:textId="77777777" w:rsidR="00AD38DD" w:rsidRPr="00C34218" w:rsidRDefault="00AD38DD">
            <w:pPr>
              <w:spacing w:line="240" w:lineRule="atLeast"/>
              <w:jc w:val="right"/>
              <w:rPr>
                <w:color w:val="0000FF"/>
              </w:rPr>
            </w:pPr>
          </w:p>
        </w:tc>
        <w:tc>
          <w:tcPr>
            <w:tcW w:w="532" w:type="pct"/>
            <w:gridSpan w:val="2"/>
          </w:tcPr>
          <w:p w14:paraId="319BADD0" w14:textId="77777777" w:rsidR="00AD38DD" w:rsidRPr="00C34218" w:rsidRDefault="00AD38DD" w:rsidP="009E2FF9">
            <w:pPr>
              <w:spacing w:line="240" w:lineRule="atLeast"/>
              <w:rPr>
                <w:color w:val="0000FF"/>
              </w:rPr>
            </w:pPr>
          </w:p>
        </w:tc>
        <w:tc>
          <w:tcPr>
            <w:tcW w:w="450" w:type="pct"/>
            <w:gridSpan w:val="2"/>
          </w:tcPr>
          <w:p w14:paraId="3C67D3D6" w14:textId="77777777" w:rsidR="00AD38DD" w:rsidRPr="00C34218" w:rsidRDefault="00AD38DD" w:rsidP="009E2FF9">
            <w:pPr>
              <w:spacing w:line="240" w:lineRule="atLeast"/>
              <w:rPr>
                <w:color w:val="0000FF"/>
              </w:rPr>
            </w:pPr>
          </w:p>
        </w:tc>
        <w:tc>
          <w:tcPr>
            <w:tcW w:w="3500" w:type="pct"/>
            <w:gridSpan w:val="6"/>
          </w:tcPr>
          <w:p w14:paraId="76369952" w14:textId="77777777" w:rsidR="00AD38DD" w:rsidRPr="00C34218" w:rsidRDefault="00AD38DD" w:rsidP="00807D78">
            <w:pPr>
              <w:spacing w:line="240" w:lineRule="atLeast"/>
              <w:jc w:val="both"/>
              <w:rPr>
                <w:color w:val="0000FF"/>
                <w:lang w:val="nl-BE"/>
              </w:rPr>
            </w:pPr>
            <w:r w:rsidRPr="00C34218">
              <w:rPr>
                <w:rFonts w:ascii="Arial" w:hAnsi="Arial"/>
                <w:color w:val="0000FF"/>
                <w:lang w:val="nl-BE"/>
              </w:rPr>
              <w:t>Het persoonlijk aandeel van de patiënt dat overeenstemt met de kenletters W, Y en Z wordt in een afzonderlijk koninklijk besluit geregeld.</w:t>
            </w:r>
          </w:p>
        </w:tc>
        <w:tc>
          <w:tcPr>
            <w:tcW w:w="149" w:type="pct"/>
            <w:vAlign w:val="bottom"/>
          </w:tcPr>
          <w:p w14:paraId="27A4E42A" w14:textId="77777777" w:rsidR="00AD38DD" w:rsidRPr="00C34218" w:rsidRDefault="00AD38DD">
            <w:pPr>
              <w:spacing w:line="240" w:lineRule="atLeast"/>
              <w:jc w:val="right"/>
              <w:rPr>
                <w:color w:val="0000FF"/>
                <w:lang w:val="nl-BE"/>
              </w:rPr>
            </w:pPr>
          </w:p>
        </w:tc>
      </w:tr>
      <w:tr w:rsidR="00AD38DD" w:rsidRPr="00A802BF" w14:paraId="4B1B114D" w14:textId="77777777" w:rsidTr="001C6EC1">
        <w:trPr>
          <w:cantSplit/>
        </w:trPr>
        <w:tc>
          <w:tcPr>
            <w:tcW w:w="151" w:type="pct"/>
          </w:tcPr>
          <w:p w14:paraId="3D65B2C3" w14:textId="77777777" w:rsidR="00AD38DD" w:rsidRPr="00C34218" w:rsidRDefault="00AD38DD">
            <w:pPr>
              <w:spacing w:line="240" w:lineRule="atLeast"/>
              <w:rPr>
                <w:color w:val="0000FF"/>
                <w:lang w:val="nl-BE"/>
              </w:rPr>
            </w:pPr>
          </w:p>
        </w:tc>
        <w:tc>
          <w:tcPr>
            <w:tcW w:w="218" w:type="pct"/>
          </w:tcPr>
          <w:p w14:paraId="0187A4B5" w14:textId="77777777" w:rsidR="00AD38DD" w:rsidRPr="00C34218" w:rsidRDefault="00AD38DD">
            <w:pPr>
              <w:spacing w:line="240" w:lineRule="atLeast"/>
              <w:jc w:val="right"/>
              <w:rPr>
                <w:color w:val="0000FF"/>
                <w:lang w:val="nl-BE"/>
              </w:rPr>
            </w:pPr>
          </w:p>
        </w:tc>
        <w:tc>
          <w:tcPr>
            <w:tcW w:w="532" w:type="pct"/>
            <w:gridSpan w:val="2"/>
          </w:tcPr>
          <w:p w14:paraId="4BC65A44" w14:textId="77777777" w:rsidR="00AD38DD" w:rsidRPr="00C34218" w:rsidRDefault="00AD38DD" w:rsidP="009E2FF9">
            <w:pPr>
              <w:spacing w:line="240" w:lineRule="atLeast"/>
              <w:rPr>
                <w:color w:val="0000FF"/>
                <w:lang w:val="nl-BE"/>
              </w:rPr>
            </w:pPr>
          </w:p>
        </w:tc>
        <w:tc>
          <w:tcPr>
            <w:tcW w:w="450" w:type="pct"/>
            <w:gridSpan w:val="2"/>
          </w:tcPr>
          <w:p w14:paraId="1381CA7C" w14:textId="77777777" w:rsidR="00AD38DD" w:rsidRPr="00C34218" w:rsidRDefault="00AD38DD" w:rsidP="009E2FF9">
            <w:pPr>
              <w:spacing w:line="240" w:lineRule="atLeast"/>
              <w:rPr>
                <w:color w:val="0000FF"/>
                <w:lang w:val="nl-BE"/>
              </w:rPr>
            </w:pPr>
          </w:p>
        </w:tc>
        <w:tc>
          <w:tcPr>
            <w:tcW w:w="3500" w:type="pct"/>
            <w:gridSpan w:val="6"/>
          </w:tcPr>
          <w:p w14:paraId="7541A593" w14:textId="77777777" w:rsidR="00AD38DD" w:rsidRPr="00C34218" w:rsidRDefault="00AD38DD">
            <w:pPr>
              <w:spacing w:line="240" w:lineRule="atLeast"/>
              <w:jc w:val="both"/>
              <w:rPr>
                <w:rFonts w:ascii="Arial" w:hAnsi="Arial"/>
                <w:color w:val="0000FF"/>
                <w:lang w:val="nl-BE"/>
              </w:rPr>
            </w:pPr>
          </w:p>
        </w:tc>
        <w:tc>
          <w:tcPr>
            <w:tcW w:w="149" w:type="pct"/>
            <w:vAlign w:val="bottom"/>
          </w:tcPr>
          <w:p w14:paraId="7279F0E2" w14:textId="77777777" w:rsidR="00AD38DD" w:rsidRPr="00C34218" w:rsidRDefault="00AD38DD">
            <w:pPr>
              <w:spacing w:line="240" w:lineRule="atLeast"/>
              <w:jc w:val="right"/>
              <w:rPr>
                <w:color w:val="0000FF"/>
                <w:lang w:val="nl-BE"/>
              </w:rPr>
            </w:pPr>
          </w:p>
        </w:tc>
      </w:tr>
      <w:tr w:rsidR="00AD38DD" w:rsidRPr="00A802BF" w14:paraId="371A30E2" w14:textId="77777777" w:rsidTr="001C6EC1">
        <w:trPr>
          <w:cantSplit/>
        </w:trPr>
        <w:tc>
          <w:tcPr>
            <w:tcW w:w="151" w:type="pct"/>
          </w:tcPr>
          <w:p w14:paraId="687392E8" w14:textId="77777777" w:rsidR="00AD38DD" w:rsidRPr="00C34218" w:rsidRDefault="00AD38DD">
            <w:pPr>
              <w:spacing w:line="240" w:lineRule="atLeast"/>
              <w:rPr>
                <w:color w:val="0000FF"/>
                <w:lang w:val="nl-BE"/>
              </w:rPr>
            </w:pPr>
          </w:p>
        </w:tc>
        <w:tc>
          <w:tcPr>
            <w:tcW w:w="218" w:type="pct"/>
          </w:tcPr>
          <w:p w14:paraId="34D7C99D" w14:textId="77777777" w:rsidR="00AD38DD" w:rsidRPr="00C34218" w:rsidRDefault="00AD38DD">
            <w:pPr>
              <w:spacing w:line="240" w:lineRule="atLeast"/>
              <w:jc w:val="right"/>
              <w:rPr>
                <w:color w:val="0000FF"/>
                <w:lang w:val="nl-BE"/>
              </w:rPr>
            </w:pPr>
          </w:p>
        </w:tc>
        <w:tc>
          <w:tcPr>
            <w:tcW w:w="532" w:type="pct"/>
            <w:gridSpan w:val="2"/>
          </w:tcPr>
          <w:p w14:paraId="555E6520" w14:textId="77777777" w:rsidR="00AD38DD" w:rsidRPr="00C34218" w:rsidRDefault="00AD38DD" w:rsidP="009E2FF9">
            <w:pPr>
              <w:spacing w:line="240" w:lineRule="atLeast"/>
              <w:rPr>
                <w:color w:val="0000FF"/>
                <w:lang w:val="nl-BE"/>
              </w:rPr>
            </w:pPr>
          </w:p>
        </w:tc>
        <w:tc>
          <w:tcPr>
            <w:tcW w:w="289" w:type="pct"/>
          </w:tcPr>
          <w:p w14:paraId="215A5558" w14:textId="77777777" w:rsidR="00AD38DD" w:rsidRPr="00C34218" w:rsidRDefault="00AD38DD" w:rsidP="009E2FF9">
            <w:pPr>
              <w:spacing w:line="240" w:lineRule="atLeast"/>
              <w:rPr>
                <w:color w:val="0000FF"/>
                <w:lang w:val="nl-BE"/>
              </w:rPr>
            </w:pPr>
          </w:p>
        </w:tc>
        <w:tc>
          <w:tcPr>
            <w:tcW w:w="3661" w:type="pct"/>
            <w:gridSpan w:val="7"/>
          </w:tcPr>
          <w:p w14:paraId="2188C6D8" w14:textId="77777777" w:rsidR="00AD38DD" w:rsidRPr="00C34218" w:rsidRDefault="00AD38DD" w:rsidP="00260195">
            <w:pPr>
              <w:spacing w:line="240" w:lineRule="atLeast"/>
              <w:jc w:val="both"/>
              <w:rPr>
                <w:color w:val="0000FF"/>
                <w:lang w:val="nl-BE"/>
              </w:rPr>
            </w:pPr>
            <w:r w:rsidRPr="00C34218">
              <w:rPr>
                <w:rFonts w:ascii="Arial" w:hAnsi="Arial"/>
                <w:color w:val="0000FF"/>
                <w:lang w:val="nl-BE"/>
              </w:rPr>
              <w:t>Rekening houdende met het voorgaande zijn de letsels en aandoeningen gespecifieerd als volgt</w:t>
            </w:r>
            <w:r w:rsidR="00AF6CB7" w:rsidRPr="00C34218">
              <w:rPr>
                <w:rFonts w:ascii="Arial" w:hAnsi="Arial"/>
                <w:color w:val="0000FF"/>
                <w:lang w:val="nl-BE"/>
              </w:rPr>
              <w:t>:</w:t>
            </w:r>
          </w:p>
        </w:tc>
        <w:tc>
          <w:tcPr>
            <w:tcW w:w="149" w:type="pct"/>
            <w:vAlign w:val="bottom"/>
          </w:tcPr>
          <w:p w14:paraId="174116F3" w14:textId="77777777" w:rsidR="00AD38DD" w:rsidRPr="00C34218" w:rsidRDefault="00AD38DD">
            <w:pPr>
              <w:spacing w:line="240" w:lineRule="atLeast"/>
              <w:jc w:val="right"/>
              <w:rPr>
                <w:color w:val="0000FF"/>
                <w:lang w:val="nl-BE"/>
              </w:rPr>
            </w:pPr>
          </w:p>
        </w:tc>
      </w:tr>
      <w:tr w:rsidR="004012F2" w:rsidRPr="00A802BF" w14:paraId="5AEDADCD" w14:textId="77777777" w:rsidTr="001C6EC1">
        <w:trPr>
          <w:cantSplit/>
        </w:trPr>
        <w:tc>
          <w:tcPr>
            <w:tcW w:w="151" w:type="pct"/>
          </w:tcPr>
          <w:p w14:paraId="02D22852" w14:textId="77777777" w:rsidR="004012F2" w:rsidRPr="00C34218" w:rsidRDefault="004012F2">
            <w:pPr>
              <w:spacing w:line="240" w:lineRule="atLeast"/>
              <w:rPr>
                <w:color w:val="0000FF"/>
                <w:lang w:val="nl-BE"/>
              </w:rPr>
            </w:pPr>
          </w:p>
        </w:tc>
        <w:tc>
          <w:tcPr>
            <w:tcW w:w="218" w:type="pct"/>
          </w:tcPr>
          <w:p w14:paraId="53617993" w14:textId="77777777" w:rsidR="004012F2" w:rsidRPr="00C34218" w:rsidRDefault="004012F2">
            <w:pPr>
              <w:spacing w:line="240" w:lineRule="atLeast"/>
              <w:jc w:val="right"/>
              <w:rPr>
                <w:color w:val="0000FF"/>
                <w:lang w:val="nl-BE"/>
              </w:rPr>
            </w:pPr>
          </w:p>
        </w:tc>
        <w:tc>
          <w:tcPr>
            <w:tcW w:w="532" w:type="pct"/>
            <w:gridSpan w:val="2"/>
          </w:tcPr>
          <w:p w14:paraId="5D81E78D" w14:textId="77777777" w:rsidR="004012F2" w:rsidRPr="00C34218" w:rsidRDefault="004012F2" w:rsidP="009E2FF9">
            <w:pPr>
              <w:spacing w:line="240" w:lineRule="atLeast"/>
              <w:rPr>
                <w:color w:val="0000FF"/>
                <w:lang w:val="nl-BE"/>
              </w:rPr>
            </w:pPr>
          </w:p>
        </w:tc>
        <w:tc>
          <w:tcPr>
            <w:tcW w:w="289" w:type="pct"/>
          </w:tcPr>
          <w:p w14:paraId="5B9CF353" w14:textId="77777777" w:rsidR="004012F2" w:rsidRPr="00C34218" w:rsidRDefault="004012F2" w:rsidP="009E2FF9">
            <w:pPr>
              <w:spacing w:line="240" w:lineRule="atLeast"/>
              <w:rPr>
                <w:color w:val="0000FF"/>
                <w:lang w:val="nl-BE"/>
              </w:rPr>
            </w:pPr>
          </w:p>
        </w:tc>
        <w:tc>
          <w:tcPr>
            <w:tcW w:w="3661" w:type="pct"/>
            <w:gridSpan w:val="7"/>
          </w:tcPr>
          <w:p w14:paraId="2F2F8E98" w14:textId="77777777" w:rsidR="004012F2" w:rsidRPr="00C34218" w:rsidRDefault="004012F2" w:rsidP="009E2FF9">
            <w:pPr>
              <w:spacing w:line="240" w:lineRule="atLeast"/>
              <w:rPr>
                <w:rFonts w:ascii="Arial" w:hAnsi="Arial"/>
                <w:color w:val="0000FF"/>
                <w:lang w:val="nl-BE"/>
              </w:rPr>
            </w:pPr>
          </w:p>
        </w:tc>
        <w:tc>
          <w:tcPr>
            <w:tcW w:w="149" w:type="pct"/>
            <w:vAlign w:val="bottom"/>
          </w:tcPr>
          <w:p w14:paraId="4E7E3615" w14:textId="77777777" w:rsidR="004012F2" w:rsidRPr="00C34218" w:rsidRDefault="004012F2">
            <w:pPr>
              <w:spacing w:line="240" w:lineRule="atLeast"/>
              <w:jc w:val="right"/>
              <w:rPr>
                <w:color w:val="0000FF"/>
                <w:lang w:val="nl-BE"/>
              </w:rPr>
            </w:pPr>
          </w:p>
        </w:tc>
      </w:tr>
      <w:tr w:rsidR="00695342" w:rsidRPr="00A802BF" w14:paraId="658D0CA2" w14:textId="77777777" w:rsidTr="001C6EC1">
        <w:trPr>
          <w:cantSplit/>
        </w:trPr>
        <w:tc>
          <w:tcPr>
            <w:tcW w:w="151" w:type="pct"/>
          </w:tcPr>
          <w:p w14:paraId="6B317A12" w14:textId="77777777" w:rsidR="00695342" w:rsidRPr="00C34218" w:rsidRDefault="00695342">
            <w:pPr>
              <w:spacing w:line="240" w:lineRule="atLeast"/>
              <w:rPr>
                <w:color w:val="0000FF"/>
                <w:lang w:val="nl-BE"/>
              </w:rPr>
            </w:pPr>
          </w:p>
        </w:tc>
        <w:tc>
          <w:tcPr>
            <w:tcW w:w="218" w:type="pct"/>
          </w:tcPr>
          <w:p w14:paraId="6424F441" w14:textId="77777777" w:rsidR="00695342" w:rsidRPr="00C34218" w:rsidRDefault="00695342">
            <w:pPr>
              <w:spacing w:line="240" w:lineRule="atLeast"/>
              <w:jc w:val="right"/>
              <w:rPr>
                <w:color w:val="0000FF"/>
                <w:lang w:val="nl-BE"/>
              </w:rPr>
            </w:pPr>
          </w:p>
        </w:tc>
        <w:tc>
          <w:tcPr>
            <w:tcW w:w="532" w:type="pct"/>
            <w:gridSpan w:val="2"/>
          </w:tcPr>
          <w:p w14:paraId="78BB5B38" w14:textId="77777777" w:rsidR="00695342" w:rsidRPr="00C34218" w:rsidRDefault="00695342" w:rsidP="009E2FF9">
            <w:pPr>
              <w:spacing w:line="240" w:lineRule="atLeast"/>
              <w:rPr>
                <w:color w:val="0000FF"/>
                <w:lang w:val="nl-BE"/>
              </w:rPr>
            </w:pPr>
          </w:p>
        </w:tc>
        <w:tc>
          <w:tcPr>
            <w:tcW w:w="289" w:type="pct"/>
          </w:tcPr>
          <w:p w14:paraId="46A76BFA" w14:textId="77777777" w:rsidR="00695342" w:rsidRPr="00C34218" w:rsidRDefault="00695342" w:rsidP="009E2FF9">
            <w:pPr>
              <w:spacing w:line="240" w:lineRule="atLeast"/>
              <w:rPr>
                <w:color w:val="0000FF"/>
                <w:lang w:val="nl-BE"/>
              </w:rPr>
            </w:pPr>
          </w:p>
        </w:tc>
        <w:tc>
          <w:tcPr>
            <w:tcW w:w="3661" w:type="pct"/>
            <w:gridSpan w:val="7"/>
          </w:tcPr>
          <w:p w14:paraId="1FE640BF" w14:textId="77777777" w:rsidR="00695342" w:rsidRPr="00C34218" w:rsidRDefault="00695342" w:rsidP="00260195">
            <w:pPr>
              <w:spacing w:line="240" w:lineRule="atLeast"/>
              <w:jc w:val="both"/>
              <w:rPr>
                <w:color w:val="0000FF"/>
                <w:lang w:val="nl-BE"/>
              </w:rPr>
            </w:pPr>
            <w:r w:rsidRPr="00C34218">
              <w:rPr>
                <w:rFonts w:ascii="Arial" w:hAnsi="Arial"/>
                <w:b/>
                <w:color w:val="0000FF"/>
                <w:lang w:val="nl-BE"/>
              </w:rPr>
              <w:t xml:space="preserve">Groep 1. </w:t>
            </w:r>
            <w:r w:rsidRPr="00C34218">
              <w:rPr>
                <w:rFonts w:ascii="Arial" w:hAnsi="Arial"/>
                <w:b/>
                <w:color w:val="0000FF"/>
                <w:u w:val="single"/>
                <w:lang w:val="nl-BE"/>
              </w:rPr>
              <w:t>DEFINITIEF VERWORVEN GEWRICHTSINSUFFICIENTIES EN MISVORMINGEN</w:t>
            </w:r>
            <w:r w:rsidR="00AF6CB7" w:rsidRPr="00C34218">
              <w:rPr>
                <w:rFonts w:ascii="Arial" w:hAnsi="Arial"/>
                <w:b/>
                <w:color w:val="0000FF"/>
                <w:lang w:val="nl-BE"/>
              </w:rPr>
              <w:t>:</w:t>
            </w:r>
            <w:r w:rsidR="00807D78" w:rsidRPr="00C34218">
              <w:rPr>
                <w:rFonts w:ascii="Arial" w:hAnsi="Arial"/>
                <w:b/>
                <w:color w:val="0000FF"/>
                <w:lang w:val="nl-BE"/>
              </w:rPr>
              <w:t>"</w:t>
            </w:r>
          </w:p>
        </w:tc>
        <w:tc>
          <w:tcPr>
            <w:tcW w:w="149" w:type="pct"/>
            <w:vAlign w:val="bottom"/>
          </w:tcPr>
          <w:p w14:paraId="5F4E9A94" w14:textId="77777777" w:rsidR="00695342" w:rsidRPr="00C34218" w:rsidRDefault="00695342">
            <w:pPr>
              <w:spacing w:line="240" w:lineRule="atLeast"/>
              <w:jc w:val="right"/>
              <w:rPr>
                <w:color w:val="0000FF"/>
                <w:lang w:val="nl-BE"/>
              </w:rPr>
            </w:pPr>
          </w:p>
        </w:tc>
      </w:tr>
      <w:tr w:rsidR="00807D78" w:rsidRPr="00A802BF" w14:paraId="5035E5F5" w14:textId="77777777" w:rsidTr="001C6EC1">
        <w:trPr>
          <w:cantSplit/>
        </w:trPr>
        <w:tc>
          <w:tcPr>
            <w:tcW w:w="151" w:type="pct"/>
          </w:tcPr>
          <w:p w14:paraId="6F2AA021" w14:textId="77777777" w:rsidR="00807D78" w:rsidRPr="00C34218" w:rsidRDefault="00807D78">
            <w:pPr>
              <w:spacing w:line="240" w:lineRule="atLeast"/>
              <w:rPr>
                <w:color w:val="0000FF"/>
                <w:lang w:val="nl-BE"/>
              </w:rPr>
            </w:pPr>
          </w:p>
        </w:tc>
        <w:tc>
          <w:tcPr>
            <w:tcW w:w="218" w:type="pct"/>
          </w:tcPr>
          <w:p w14:paraId="514E06CD" w14:textId="77777777" w:rsidR="00807D78" w:rsidRPr="00C34218" w:rsidRDefault="00807D78">
            <w:pPr>
              <w:spacing w:line="240" w:lineRule="atLeast"/>
              <w:jc w:val="right"/>
              <w:rPr>
                <w:color w:val="0000FF"/>
                <w:lang w:val="nl-BE"/>
              </w:rPr>
            </w:pPr>
          </w:p>
        </w:tc>
        <w:tc>
          <w:tcPr>
            <w:tcW w:w="532" w:type="pct"/>
            <w:gridSpan w:val="2"/>
          </w:tcPr>
          <w:p w14:paraId="3967C735" w14:textId="77777777" w:rsidR="00807D78" w:rsidRPr="00C34218" w:rsidRDefault="00807D78" w:rsidP="009E2FF9">
            <w:pPr>
              <w:spacing w:line="240" w:lineRule="atLeast"/>
              <w:rPr>
                <w:color w:val="0000FF"/>
                <w:lang w:val="nl-BE"/>
              </w:rPr>
            </w:pPr>
          </w:p>
        </w:tc>
        <w:tc>
          <w:tcPr>
            <w:tcW w:w="289" w:type="pct"/>
          </w:tcPr>
          <w:p w14:paraId="5D5202D6" w14:textId="77777777" w:rsidR="00807D78" w:rsidRPr="00C34218" w:rsidRDefault="00807D78" w:rsidP="009E2FF9">
            <w:pPr>
              <w:spacing w:line="240" w:lineRule="atLeast"/>
              <w:rPr>
                <w:color w:val="0000FF"/>
                <w:lang w:val="nl-BE"/>
              </w:rPr>
            </w:pPr>
          </w:p>
        </w:tc>
        <w:tc>
          <w:tcPr>
            <w:tcW w:w="3661" w:type="pct"/>
            <w:gridSpan w:val="7"/>
          </w:tcPr>
          <w:p w14:paraId="2E43A9A1" w14:textId="77777777" w:rsidR="00807D78" w:rsidRPr="00C34218" w:rsidRDefault="00807D78" w:rsidP="009E2FF9">
            <w:pPr>
              <w:spacing w:line="240" w:lineRule="atLeast"/>
              <w:rPr>
                <w:rFonts w:ascii="Arial" w:hAnsi="Arial"/>
                <w:b/>
                <w:color w:val="0000FF"/>
                <w:lang w:val="nl-BE"/>
              </w:rPr>
            </w:pPr>
          </w:p>
        </w:tc>
        <w:tc>
          <w:tcPr>
            <w:tcW w:w="149" w:type="pct"/>
            <w:vAlign w:val="bottom"/>
          </w:tcPr>
          <w:p w14:paraId="74CF4FD0" w14:textId="77777777" w:rsidR="00807D78" w:rsidRPr="00C34218" w:rsidRDefault="00807D78">
            <w:pPr>
              <w:spacing w:line="240" w:lineRule="atLeast"/>
              <w:jc w:val="right"/>
              <w:rPr>
                <w:color w:val="0000FF"/>
                <w:lang w:val="nl-BE"/>
              </w:rPr>
            </w:pPr>
          </w:p>
        </w:tc>
      </w:tr>
      <w:tr w:rsidR="00807D78" w:rsidRPr="00A802BF" w14:paraId="66A24259" w14:textId="77777777" w:rsidTr="001C6EC1">
        <w:trPr>
          <w:cantSplit/>
        </w:trPr>
        <w:tc>
          <w:tcPr>
            <w:tcW w:w="151" w:type="pct"/>
          </w:tcPr>
          <w:p w14:paraId="3EC3CA89" w14:textId="77777777" w:rsidR="00807D78" w:rsidRPr="00C34218" w:rsidRDefault="00807D78">
            <w:pPr>
              <w:spacing w:line="240" w:lineRule="atLeast"/>
              <w:rPr>
                <w:color w:val="0000FF"/>
                <w:lang w:val="nl-BE"/>
              </w:rPr>
            </w:pPr>
          </w:p>
        </w:tc>
        <w:tc>
          <w:tcPr>
            <w:tcW w:w="218" w:type="pct"/>
          </w:tcPr>
          <w:p w14:paraId="783DBE23" w14:textId="77777777" w:rsidR="00807D78" w:rsidRPr="00C34218" w:rsidRDefault="00807D78">
            <w:pPr>
              <w:spacing w:line="240" w:lineRule="atLeast"/>
              <w:jc w:val="right"/>
              <w:rPr>
                <w:color w:val="0000FF"/>
                <w:lang w:val="nl-BE"/>
              </w:rPr>
            </w:pPr>
          </w:p>
        </w:tc>
        <w:tc>
          <w:tcPr>
            <w:tcW w:w="532" w:type="pct"/>
            <w:gridSpan w:val="2"/>
          </w:tcPr>
          <w:p w14:paraId="73B432C8" w14:textId="77777777" w:rsidR="00807D78" w:rsidRPr="00C34218" w:rsidRDefault="00807D78" w:rsidP="009E2FF9">
            <w:pPr>
              <w:spacing w:line="240" w:lineRule="atLeast"/>
              <w:rPr>
                <w:color w:val="0000FF"/>
                <w:lang w:val="nl-BE"/>
              </w:rPr>
            </w:pPr>
          </w:p>
        </w:tc>
        <w:tc>
          <w:tcPr>
            <w:tcW w:w="289" w:type="pct"/>
          </w:tcPr>
          <w:p w14:paraId="630D1C6A" w14:textId="77777777" w:rsidR="00807D78" w:rsidRPr="00C34218" w:rsidRDefault="00807D78" w:rsidP="009E2FF9">
            <w:pPr>
              <w:spacing w:line="240" w:lineRule="atLeast"/>
              <w:rPr>
                <w:color w:val="0000FF"/>
                <w:lang w:val="nl-BE"/>
              </w:rPr>
            </w:pPr>
          </w:p>
        </w:tc>
        <w:tc>
          <w:tcPr>
            <w:tcW w:w="3661" w:type="pct"/>
            <w:gridSpan w:val="7"/>
          </w:tcPr>
          <w:p w14:paraId="0907EECB" w14:textId="77777777" w:rsidR="00807D78" w:rsidRPr="00C34218" w:rsidRDefault="00807D78" w:rsidP="007A35A3">
            <w:pPr>
              <w:spacing w:line="240" w:lineRule="atLeast"/>
              <w:jc w:val="both"/>
              <w:rPr>
                <w:rFonts w:ascii="Arial" w:hAnsi="Arial"/>
                <w:b/>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vAlign w:val="bottom"/>
          </w:tcPr>
          <w:p w14:paraId="1060A4E3" w14:textId="77777777" w:rsidR="00807D78" w:rsidRPr="00C34218" w:rsidRDefault="00807D78">
            <w:pPr>
              <w:spacing w:line="240" w:lineRule="atLeast"/>
              <w:jc w:val="right"/>
              <w:rPr>
                <w:color w:val="0000FF"/>
                <w:lang w:val="nl-BE"/>
              </w:rPr>
            </w:pPr>
          </w:p>
        </w:tc>
      </w:tr>
      <w:tr w:rsidR="00724BDD" w:rsidRPr="00C34218" w14:paraId="208D134C" w14:textId="77777777" w:rsidTr="001C6EC1">
        <w:trPr>
          <w:cantSplit/>
        </w:trPr>
        <w:tc>
          <w:tcPr>
            <w:tcW w:w="151" w:type="pct"/>
          </w:tcPr>
          <w:p w14:paraId="79D83EC6" w14:textId="77777777" w:rsidR="00724BDD" w:rsidRPr="00C34218" w:rsidRDefault="00807D78">
            <w:pPr>
              <w:spacing w:line="240" w:lineRule="atLeast"/>
              <w:rPr>
                <w:color w:val="0000FF"/>
                <w:lang w:val="nl-BE"/>
              </w:rPr>
            </w:pPr>
            <w:r w:rsidRPr="00C34218">
              <w:rPr>
                <w:rFonts w:ascii="Arial" w:hAnsi="Arial"/>
                <w:color w:val="0000FF"/>
                <w:lang w:val="nl-BE"/>
              </w:rPr>
              <w:t>"</w:t>
            </w:r>
          </w:p>
        </w:tc>
        <w:tc>
          <w:tcPr>
            <w:tcW w:w="218" w:type="pct"/>
          </w:tcPr>
          <w:p w14:paraId="77ED2817" w14:textId="77777777" w:rsidR="00724BDD" w:rsidRPr="00C34218" w:rsidRDefault="00724BDD">
            <w:pPr>
              <w:spacing w:line="240" w:lineRule="atLeast"/>
              <w:jc w:val="right"/>
              <w:rPr>
                <w:color w:val="0000FF"/>
                <w:lang w:val="nl-BE"/>
              </w:rPr>
            </w:pPr>
          </w:p>
        </w:tc>
        <w:tc>
          <w:tcPr>
            <w:tcW w:w="532" w:type="pct"/>
            <w:gridSpan w:val="2"/>
          </w:tcPr>
          <w:p w14:paraId="6027E56D" w14:textId="77777777" w:rsidR="00724BDD" w:rsidRPr="00C34218" w:rsidRDefault="00724BDD" w:rsidP="009E2FF9">
            <w:pPr>
              <w:spacing w:line="240" w:lineRule="atLeast"/>
              <w:rPr>
                <w:color w:val="0000FF"/>
              </w:rPr>
            </w:pPr>
            <w:r w:rsidRPr="00C34218">
              <w:rPr>
                <w:rFonts w:ascii="Arial" w:hAnsi="Arial"/>
                <w:color w:val="0000FF"/>
                <w:u w:val="single"/>
              </w:rPr>
              <w:t>POST</w:t>
            </w:r>
          </w:p>
        </w:tc>
        <w:tc>
          <w:tcPr>
            <w:tcW w:w="289" w:type="pct"/>
          </w:tcPr>
          <w:p w14:paraId="7599762A" w14:textId="77777777" w:rsidR="00724BDD" w:rsidRPr="00C34218" w:rsidRDefault="00724BDD" w:rsidP="009E2FF9">
            <w:pPr>
              <w:spacing w:line="240" w:lineRule="atLeast"/>
              <w:rPr>
                <w:color w:val="0000FF"/>
              </w:rPr>
            </w:pPr>
          </w:p>
        </w:tc>
        <w:tc>
          <w:tcPr>
            <w:tcW w:w="2825" w:type="pct"/>
            <w:gridSpan w:val="2"/>
          </w:tcPr>
          <w:p w14:paraId="1B5714DB" w14:textId="77777777" w:rsidR="00724BDD" w:rsidRPr="00C34218" w:rsidRDefault="00724BDD" w:rsidP="009E2FF9">
            <w:pPr>
              <w:spacing w:line="240" w:lineRule="atLeast"/>
              <w:rPr>
                <w:color w:val="0000FF"/>
              </w:rPr>
            </w:pPr>
            <w:r w:rsidRPr="00C34218">
              <w:rPr>
                <w:rFonts w:ascii="Arial" w:hAnsi="Arial"/>
                <w:color w:val="0000FF"/>
                <w:u w:val="single"/>
              </w:rPr>
              <w:t>OMSCHRIJVING</w:t>
            </w:r>
          </w:p>
        </w:tc>
        <w:tc>
          <w:tcPr>
            <w:tcW w:w="836" w:type="pct"/>
            <w:gridSpan w:val="5"/>
            <w:vAlign w:val="bottom"/>
          </w:tcPr>
          <w:p w14:paraId="76C7E91A" w14:textId="77777777" w:rsidR="00724BDD" w:rsidRPr="00C34218" w:rsidRDefault="00724BDD" w:rsidP="00A110BB">
            <w:pPr>
              <w:spacing w:line="240" w:lineRule="atLeast"/>
              <w:jc w:val="center"/>
              <w:rPr>
                <w:color w:val="0000FF"/>
              </w:rPr>
            </w:pPr>
            <w:r w:rsidRPr="00C34218">
              <w:rPr>
                <w:rFonts w:ascii="Arial" w:hAnsi="Arial"/>
                <w:color w:val="0000FF"/>
                <w:u w:val="single"/>
              </w:rPr>
              <w:t>CODE-</w:t>
            </w:r>
            <w:r w:rsidR="00EC7A35" w:rsidRPr="00C34218">
              <w:rPr>
                <w:rFonts w:ascii="Arial" w:hAnsi="Arial"/>
                <w:color w:val="0000FF"/>
                <w:u w:val="single"/>
              </w:rPr>
              <w:t>N</w:t>
            </w:r>
            <w:r w:rsidRPr="00C34218">
              <w:rPr>
                <w:rFonts w:ascii="Arial" w:hAnsi="Arial"/>
                <w:color w:val="0000FF"/>
                <w:u w:val="single"/>
              </w:rPr>
              <w:t>UMMER</w:t>
            </w:r>
          </w:p>
        </w:tc>
        <w:tc>
          <w:tcPr>
            <w:tcW w:w="149" w:type="pct"/>
            <w:vAlign w:val="bottom"/>
          </w:tcPr>
          <w:p w14:paraId="6E467896" w14:textId="77777777" w:rsidR="00724BDD" w:rsidRPr="00C34218" w:rsidRDefault="00724BDD">
            <w:pPr>
              <w:spacing w:line="240" w:lineRule="atLeast"/>
              <w:jc w:val="right"/>
              <w:rPr>
                <w:color w:val="0000FF"/>
              </w:rPr>
            </w:pPr>
          </w:p>
        </w:tc>
      </w:tr>
      <w:tr w:rsidR="00746372" w:rsidRPr="00C34218" w14:paraId="4EAFA2E6" w14:textId="77777777" w:rsidTr="001C6EC1">
        <w:trPr>
          <w:cantSplit/>
        </w:trPr>
        <w:tc>
          <w:tcPr>
            <w:tcW w:w="151" w:type="pct"/>
          </w:tcPr>
          <w:p w14:paraId="28011855" w14:textId="77777777" w:rsidR="00746372" w:rsidRPr="00C34218" w:rsidRDefault="00746372">
            <w:pPr>
              <w:spacing w:line="240" w:lineRule="atLeast"/>
              <w:rPr>
                <w:rFonts w:ascii="Arial" w:hAnsi="Arial"/>
                <w:color w:val="0000FF"/>
                <w:lang w:val="nl-BE"/>
              </w:rPr>
            </w:pPr>
          </w:p>
        </w:tc>
        <w:tc>
          <w:tcPr>
            <w:tcW w:w="218" w:type="pct"/>
          </w:tcPr>
          <w:p w14:paraId="4D0F4461" w14:textId="77777777" w:rsidR="00746372" w:rsidRPr="00C34218" w:rsidRDefault="00746372">
            <w:pPr>
              <w:spacing w:line="240" w:lineRule="atLeast"/>
              <w:jc w:val="right"/>
              <w:rPr>
                <w:color w:val="0000FF"/>
                <w:lang w:val="nl-BE"/>
              </w:rPr>
            </w:pPr>
          </w:p>
        </w:tc>
        <w:tc>
          <w:tcPr>
            <w:tcW w:w="532" w:type="pct"/>
            <w:gridSpan w:val="2"/>
          </w:tcPr>
          <w:p w14:paraId="5DBF0C5C" w14:textId="77777777" w:rsidR="00746372" w:rsidRPr="00C34218" w:rsidRDefault="00746372" w:rsidP="009E2FF9">
            <w:pPr>
              <w:spacing w:line="240" w:lineRule="atLeast"/>
              <w:rPr>
                <w:rFonts w:ascii="Arial" w:hAnsi="Arial"/>
                <w:color w:val="0000FF"/>
                <w:u w:val="single"/>
              </w:rPr>
            </w:pPr>
          </w:p>
        </w:tc>
        <w:tc>
          <w:tcPr>
            <w:tcW w:w="289" w:type="pct"/>
          </w:tcPr>
          <w:p w14:paraId="054A1E6F" w14:textId="77777777" w:rsidR="00746372" w:rsidRPr="00C34218" w:rsidRDefault="00746372" w:rsidP="009E2FF9">
            <w:pPr>
              <w:spacing w:line="240" w:lineRule="atLeast"/>
              <w:rPr>
                <w:color w:val="0000FF"/>
              </w:rPr>
            </w:pPr>
          </w:p>
        </w:tc>
        <w:tc>
          <w:tcPr>
            <w:tcW w:w="2825" w:type="pct"/>
            <w:gridSpan w:val="2"/>
          </w:tcPr>
          <w:p w14:paraId="077E4937" w14:textId="77777777" w:rsidR="00746372" w:rsidRPr="00C34218" w:rsidRDefault="00746372" w:rsidP="009E2FF9">
            <w:pPr>
              <w:spacing w:line="240" w:lineRule="atLeast"/>
              <w:rPr>
                <w:rFonts w:ascii="Arial" w:hAnsi="Arial"/>
                <w:color w:val="0000FF"/>
                <w:u w:val="single"/>
              </w:rPr>
            </w:pPr>
          </w:p>
        </w:tc>
        <w:tc>
          <w:tcPr>
            <w:tcW w:w="836" w:type="pct"/>
            <w:gridSpan w:val="5"/>
            <w:vAlign w:val="bottom"/>
          </w:tcPr>
          <w:p w14:paraId="12CB8200" w14:textId="77777777" w:rsidR="00746372" w:rsidRPr="00C34218" w:rsidRDefault="00746372" w:rsidP="00A110BB">
            <w:pPr>
              <w:spacing w:line="240" w:lineRule="atLeast"/>
              <w:jc w:val="center"/>
              <w:rPr>
                <w:rFonts w:ascii="Arial" w:hAnsi="Arial"/>
                <w:color w:val="0000FF"/>
                <w:u w:val="single"/>
              </w:rPr>
            </w:pPr>
          </w:p>
        </w:tc>
        <w:tc>
          <w:tcPr>
            <w:tcW w:w="149" w:type="pct"/>
            <w:vAlign w:val="bottom"/>
          </w:tcPr>
          <w:p w14:paraId="2446E443" w14:textId="77777777" w:rsidR="00746372" w:rsidRPr="00C34218" w:rsidRDefault="00746372">
            <w:pPr>
              <w:spacing w:line="240" w:lineRule="atLeast"/>
              <w:jc w:val="right"/>
              <w:rPr>
                <w:color w:val="0000FF"/>
              </w:rPr>
            </w:pPr>
          </w:p>
        </w:tc>
      </w:tr>
      <w:tr w:rsidR="004012F2" w:rsidRPr="00C34218" w14:paraId="0A6291AE" w14:textId="77777777" w:rsidTr="001C6EC1">
        <w:trPr>
          <w:cantSplit/>
        </w:trPr>
        <w:tc>
          <w:tcPr>
            <w:tcW w:w="151" w:type="pct"/>
          </w:tcPr>
          <w:p w14:paraId="5F2A0760" w14:textId="77777777" w:rsidR="004012F2" w:rsidRPr="00C34218" w:rsidRDefault="004012F2">
            <w:pPr>
              <w:spacing w:line="240" w:lineRule="atLeast"/>
              <w:rPr>
                <w:color w:val="0000FF"/>
              </w:rPr>
            </w:pPr>
          </w:p>
        </w:tc>
        <w:tc>
          <w:tcPr>
            <w:tcW w:w="218" w:type="pct"/>
          </w:tcPr>
          <w:p w14:paraId="6A69D3A0" w14:textId="77777777" w:rsidR="004012F2" w:rsidRPr="00C34218" w:rsidRDefault="004012F2">
            <w:pPr>
              <w:spacing w:line="240" w:lineRule="atLeast"/>
              <w:jc w:val="right"/>
              <w:rPr>
                <w:color w:val="0000FF"/>
              </w:rPr>
            </w:pPr>
          </w:p>
        </w:tc>
        <w:tc>
          <w:tcPr>
            <w:tcW w:w="532" w:type="pct"/>
            <w:gridSpan w:val="2"/>
          </w:tcPr>
          <w:p w14:paraId="78E89496" w14:textId="77777777" w:rsidR="004012F2" w:rsidRPr="00C34218" w:rsidRDefault="004012F2" w:rsidP="009E2FF9">
            <w:pPr>
              <w:spacing w:line="240" w:lineRule="atLeast"/>
              <w:rPr>
                <w:color w:val="0000FF"/>
              </w:rPr>
            </w:pPr>
            <w:r w:rsidRPr="00C34218">
              <w:rPr>
                <w:rFonts w:ascii="Arial" w:hAnsi="Arial"/>
                <w:color w:val="0000FF"/>
              </w:rPr>
              <w:t>1</w:t>
            </w:r>
          </w:p>
        </w:tc>
        <w:tc>
          <w:tcPr>
            <w:tcW w:w="289" w:type="pct"/>
          </w:tcPr>
          <w:p w14:paraId="0D993B2D" w14:textId="77777777" w:rsidR="004012F2" w:rsidRPr="00C34218" w:rsidRDefault="004012F2" w:rsidP="009E2FF9">
            <w:pPr>
              <w:spacing w:line="240" w:lineRule="atLeast"/>
              <w:rPr>
                <w:color w:val="0000FF"/>
              </w:rPr>
            </w:pPr>
          </w:p>
        </w:tc>
        <w:tc>
          <w:tcPr>
            <w:tcW w:w="2825" w:type="pct"/>
            <w:gridSpan w:val="2"/>
          </w:tcPr>
          <w:p w14:paraId="4A7FEA6A" w14:textId="77777777" w:rsidR="004012F2" w:rsidRPr="00C34218" w:rsidRDefault="004012F2" w:rsidP="0051692E">
            <w:pPr>
              <w:spacing w:line="240" w:lineRule="atLeast"/>
              <w:jc w:val="both"/>
              <w:rPr>
                <w:color w:val="0000FF"/>
                <w:lang w:val="nl-BE"/>
              </w:rPr>
            </w:pPr>
            <w:r w:rsidRPr="00C34218">
              <w:rPr>
                <w:rFonts w:ascii="Arial" w:hAnsi="Arial"/>
                <w:color w:val="0000FF"/>
                <w:lang w:val="nl-BE"/>
              </w:rPr>
              <w:t xml:space="preserve">Vervorming van proximale en distale teengewrichten ingevolge arthritis en/of polyarthritis; radiologisch bewezen </w:t>
            </w:r>
            <w:r w:rsidRPr="00C34218">
              <w:rPr>
                <w:rFonts w:ascii="Arial" w:hAnsi="Arial"/>
                <w:color w:val="0000FF"/>
                <w:lang w:val="nl-BE"/>
              </w:rPr>
              <w:br/>
              <w:t>A - X - R</w:t>
            </w:r>
          </w:p>
        </w:tc>
        <w:tc>
          <w:tcPr>
            <w:tcW w:w="836" w:type="pct"/>
            <w:gridSpan w:val="5"/>
          </w:tcPr>
          <w:p w14:paraId="2850BFC6" w14:textId="77777777" w:rsidR="004012F2" w:rsidRPr="00C34218" w:rsidRDefault="004012F2">
            <w:pPr>
              <w:spacing w:line="240" w:lineRule="atLeast"/>
              <w:jc w:val="right"/>
              <w:rPr>
                <w:color w:val="0000FF"/>
              </w:rPr>
            </w:pPr>
            <w:r w:rsidRPr="00C34218">
              <w:rPr>
                <w:rFonts w:ascii="Arial" w:hAnsi="Arial"/>
                <w:color w:val="0000FF"/>
              </w:rPr>
              <w:t>643016-643020</w:t>
            </w:r>
          </w:p>
        </w:tc>
        <w:tc>
          <w:tcPr>
            <w:tcW w:w="149" w:type="pct"/>
          </w:tcPr>
          <w:p w14:paraId="3CD9CB8C" w14:textId="77777777" w:rsidR="004012F2" w:rsidRPr="00C34218" w:rsidRDefault="004012F2">
            <w:pPr>
              <w:spacing w:line="240" w:lineRule="atLeast"/>
              <w:jc w:val="right"/>
              <w:rPr>
                <w:color w:val="0000FF"/>
              </w:rPr>
            </w:pPr>
          </w:p>
        </w:tc>
      </w:tr>
      <w:tr w:rsidR="00695342" w:rsidRPr="00C34218" w14:paraId="5004D482" w14:textId="77777777" w:rsidTr="001C6EC1">
        <w:trPr>
          <w:cantSplit/>
        </w:trPr>
        <w:tc>
          <w:tcPr>
            <w:tcW w:w="151" w:type="pct"/>
          </w:tcPr>
          <w:p w14:paraId="027B6F32" w14:textId="77777777" w:rsidR="00695342" w:rsidRPr="00C34218" w:rsidRDefault="00695342">
            <w:pPr>
              <w:spacing w:line="240" w:lineRule="atLeast"/>
              <w:rPr>
                <w:color w:val="0000FF"/>
              </w:rPr>
            </w:pPr>
          </w:p>
        </w:tc>
        <w:tc>
          <w:tcPr>
            <w:tcW w:w="218" w:type="pct"/>
          </w:tcPr>
          <w:p w14:paraId="5465805E" w14:textId="77777777" w:rsidR="00695342" w:rsidRPr="00C34218" w:rsidRDefault="00695342">
            <w:pPr>
              <w:spacing w:line="240" w:lineRule="atLeast"/>
              <w:jc w:val="right"/>
              <w:rPr>
                <w:color w:val="0000FF"/>
              </w:rPr>
            </w:pPr>
          </w:p>
        </w:tc>
        <w:tc>
          <w:tcPr>
            <w:tcW w:w="532" w:type="pct"/>
            <w:gridSpan w:val="2"/>
          </w:tcPr>
          <w:p w14:paraId="54FA809F" w14:textId="77777777" w:rsidR="00695342" w:rsidRPr="00C34218" w:rsidRDefault="00695342" w:rsidP="009E2FF9">
            <w:pPr>
              <w:spacing w:line="240" w:lineRule="atLeast"/>
              <w:rPr>
                <w:rFonts w:ascii="Arial" w:hAnsi="Arial"/>
                <w:color w:val="0000FF"/>
              </w:rPr>
            </w:pPr>
          </w:p>
        </w:tc>
        <w:tc>
          <w:tcPr>
            <w:tcW w:w="289" w:type="pct"/>
          </w:tcPr>
          <w:p w14:paraId="292548E0" w14:textId="77777777" w:rsidR="00695342" w:rsidRPr="00C34218" w:rsidRDefault="00695342" w:rsidP="009E2FF9">
            <w:pPr>
              <w:spacing w:line="240" w:lineRule="atLeast"/>
              <w:rPr>
                <w:color w:val="0000FF"/>
              </w:rPr>
            </w:pPr>
          </w:p>
        </w:tc>
        <w:tc>
          <w:tcPr>
            <w:tcW w:w="2825" w:type="pct"/>
            <w:gridSpan w:val="2"/>
          </w:tcPr>
          <w:p w14:paraId="16698F8C" w14:textId="77777777" w:rsidR="00695342" w:rsidRPr="00C34218" w:rsidRDefault="00695342" w:rsidP="009E2FF9">
            <w:pPr>
              <w:spacing w:line="240" w:lineRule="atLeast"/>
              <w:rPr>
                <w:rFonts w:ascii="Arial" w:hAnsi="Arial"/>
                <w:color w:val="0000FF"/>
              </w:rPr>
            </w:pPr>
          </w:p>
        </w:tc>
        <w:tc>
          <w:tcPr>
            <w:tcW w:w="285" w:type="pct"/>
            <w:gridSpan w:val="2"/>
          </w:tcPr>
          <w:p w14:paraId="6AB49CFD" w14:textId="77777777" w:rsidR="00695342" w:rsidRPr="00C34218" w:rsidRDefault="00695342">
            <w:pPr>
              <w:spacing w:line="240" w:lineRule="atLeast"/>
              <w:jc w:val="right"/>
              <w:rPr>
                <w:color w:val="0000FF"/>
              </w:rPr>
            </w:pPr>
          </w:p>
        </w:tc>
        <w:tc>
          <w:tcPr>
            <w:tcW w:w="425" w:type="pct"/>
          </w:tcPr>
          <w:p w14:paraId="2DF7796B" w14:textId="77777777" w:rsidR="00695342" w:rsidRPr="00C34218" w:rsidRDefault="00695342">
            <w:pPr>
              <w:spacing w:line="240" w:lineRule="atLeast"/>
              <w:jc w:val="right"/>
              <w:rPr>
                <w:rFonts w:ascii="Arial" w:hAnsi="Arial"/>
                <w:color w:val="0000FF"/>
              </w:rPr>
            </w:pPr>
          </w:p>
        </w:tc>
        <w:tc>
          <w:tcPr>
            <w:tcW w:w="126" w:type="pct"/>
            <w:gridSpan w:val="2"/>
          </w:tcPr>
          <w:p w14:paraId="09F9B9BE" w14:textId="77777777" w:rsidR="00695342" w:rsidRPr="00C34218" w:rsidRDefault="00695342">
            <w:pPr>
              <w:spacing w:line="240" w:lineRule="atLeast"/>
              <w:jc w:val="right"/>
              <w:rPr>
                <w:color w:val="0000FF"/>
              </w:rPr>
            </w:pPr>
          </w:p>
        </w:tc>
        <w:tc>
          <w:tcPr>
            <w:tcW w:w="149" w:type="pct"/>
          </w:tcPr>
          <w:p w14:paraId="4C576685" w14:textId="77777777" w:rsidR="00695342" w:rsidRPr="00C34218" w:rsidRDefault="00695342">
            <w:pPr>
              <w:spacing w:line="240" w:lineRule="atLeast"/>
              <w:jc w:val="right"/>
              <w:rPr>
                <w:color w:val="0000FF"/>
              </w:rPr>
            </w:pPr>
          </w:p>
        </w:tc>
      </w:tr>
      <w:tr w:rsidR="004012F2" w:rsidRPr="00C34218" w14:paraId="09B653FA" w14:textId="77777777" w:rsidTr="001C6EC1">
        <w:trPr>
          <w:cantSplit/>
        </w:trPr>
        <w:tc>
          <w:tcPr>
            <w:tcW w:w="151" w:type="pct"/>
          </w:tcPr>
          <w:p w14:paraId="6459510C" w14:textId="77777777" w:rsidR="004012F2" w:rsidRPr="00C34218" w:rsidRDefault="004012F2">
            <w:pPr>
              <w:spacing w:line="240" w:lineRule="atLeast"/>
              <w:rPr>
                <w:color w:val="0000FF"/>
              </w:rPr>
            </w:pPr>
          </w:p>
        </w:tc>
        <w:tc>
          <w:tcPr>
            <w:tcW w:w="218" w:type="pct"/>
          </w:tcPr>
          <w:p w14:paraId="518720AF" w14:textId="77777777" w:rsidR="004012F2" w:rsidRPr="00C34218" w:rsidRDefault="004012F2">
            <w:pPr>
              <w:spacing w:line="240" w:lineRule="atLeast"/>
              <w:jc w:val="right"/>
              <w:rPr>
                <w:color w:val="0000FF"/>
              </w:rPr>
            </w:pPr>
          </w:p>
        </w:tc>
        <w:tc>
          <w:tcPr>
            <w:tcW w:w="532" w:type="pct"/>
            <w:gridSpan w:val="2"/>
          </w:tcPr>
          <w:p w14:paraId="47FDC5EC" w14:textId="77777777" w:rsidR="004012F2" w:rsidRPr="00C34218" w:rsidRDefault="004012F2" w:rsidP="009E2FF9">
            <w:pPr>
              <w:spacing w:line="240" w:lineRule="atLeast"/>
              <w:rPr>
                <w:color w:val="0000FF"/>
              </w:rPr>
            </w:pPr>
            <w:r w:rsidRPr="00C34218">
              <w:rPr>
                <w:rFonts w:ascii="Arial" w:hAnsi="Arial"/>
                <w:color w:val="0000FF"/>
              </w:rPr>
              <w:t>2</w:t>
            </w:r>
          </w:p>
        </w:tc>
        <w:tc>
          <w:tcPr>
            <w:tcW w:w="289" w:type="pct"/>
          </w:tcPr>
          <w:p w14:paraId="6D9EBB3C" w14:textId="77777777" w:rsidR="004012F2" w:rsidRPr="00C34218" w:rsidRDefault="004012F2" w:rsidP="009E2FF9">
            <w:pPr>
              <w:spacing w:line="240" w:lineRule="atLeast"/>
              <w:rPr>
                <w:color w:val="0000FF"/>
              </w:rPr>
            </w:pPr>
          </w:p>
        </w:tc>
        <w:tc>
          <w:tcPr>
            <w:tcW w:w="2825" w:type="pct"/>
            <w:gridSpan w:val="2"/>
          </w:tcPr>
          <w:p w14:paraId="7D81D817" w14:textId="77777777" w:rsidR="004012F2" w:rsidRPr="00C34218" w:rsidRDefault="004012F2" w:rsidP="0051692E">
            <w:pPr>
              <w:spacing w:line="240" w:lineRule="atLeast"/>
              <w:jc w:val="both"/>
              <w:rPr>
                <w:color w:val="0000FF"/>
                <w:lang w:val="nl-BE"/>
              </w:rPr>
            </w:pPr>
            <w:r w:rsidRPr="00C34218">
              <w:rPr>
                <w:rFonts w:ascii="Arial" w:hAnsi="Arial"/>
                <w:color w:val="0000FF"/>
                <w:lang w:val="nl-BE"/>
              </w:rPr>
              <w:t>Pes equinovalgus met gefixeerde equinus van ten minste 5 cm. en uitgesproken valgus van de calcaneus</w:t>
            </w:r>
            <w:r w:rsidRPr="00C34218">
              <w:rPr>
                <w:rFonts w:ascii="Arial" w:hAnsi="Arial"/>
                <w:color w:val="0000FF"/>
                <w:lang w:val="nl-BE"/>
              </w:rPr>
              <w:br/>
              <w:t>A - X</w:t>
            </w:r>
          </w:p>
        </w:tc>
        <w:tc>
          <w:tcPr>
            <w:tcW w:w="836" w:type="pct"/>
            <w:gridSpan w:val="5"/>
          </w:tcPr>
          <w:p w14:paraId="794BEEC0" w14:textId="77777777" w:rsidR="004012F2" w:rsidRPr="00C34218" w:rsidRDefault="004012F2">
            <w:pPr>
              <w:spacing w:line="240" w:lineRule="atLeast"/>
              <w:jc w:val="right"/>
              <w:rPr>
                <w:color w:val="0000FF"/>
              </w:rPr>
            </w:pPr>
            <w:r w:rsidRPr="00C34218">
              <w:rPr>
                <w:rFonts w:ascii="Arial" w:hAnsi="Arial"/>
                <w:color w:val="0000FF"/>
              </w:rPr>
              <w:t>643031-643042</w:t>
            </w:r>
          </w:p>
        </w:tc>
        <w:tc>
          <w:tcPr>
            <w:tcW w:w="149" w:type="pct"/>
          </w:tcPr>
          <w:p w14:paraId="71133A73" w14:textId="77777777" w:rsidR="004012F2" w:rsidRPr="00C34218" w:rsidRDefault="004012F2">
            <w:pPr>
              <w:spacing w:line="240" w:lineRule="atLeast"/>
              <w:jc w:val="right"/>
              <w:rPr>
                <w:color w:val="0000FF"/>
              </w:rPr>
            </w:pPr>
          </w:p>
        </w:tc>
      </w:tr>
      <w:tr w:rsidR="00695342" w:rsidRPr="00C34218" w14:paraId="025E24C2" w14:textId="77777777" w:rsidTr="001C6EC1">
        <w:trPr>
          <w:cantSplit/>
        </w:trPr>
        <w:tc>
          <w:tcPr>
            <w:tcW w:w="151" w:type="pct"/>
          </w:tcPr>
          <w:p w14:paraId="32C05D96" w14:textId="77777777" w:rsidR="00695342" w:rsidRPr="00C34218" w:rsidRDefault="00695342">
            <w:pPr>
              <w:spacing w:line="240" w:lineRule="atLeast"/>
              <w:rPr>
                <w:color w:val="0000FF"/>
              </w:rPr>
            </w:pPr>
          </w:p>
        </w:tc>
        <w:tc>
          <w:tcPr>
            <w:tcW w:w="218" w:type="pct"/>
          </w:tcPr>
          <w:p w14:paraId="18D30D13" w14:textId="77777777" w:rsidR="00695342" w:rsidRPr="00C34218" w:rsidRDefault="00695342">
            <w:pPr>
              <w:spacing w:line="240" w:lineRule="atLeast"/>
              <w:jc w:val="right"/>
              <w:rPr>
                <w:color w:val="0000FF"/>
              </w:rPr>
            </w:pPr>
          </w:p>
        </w:tc>
        <w:tc>
          <w:tcPr>
            <w:tcW w:w="532" w:type="pct"/>
            <w:gridSpan w:val="2"/>
          </w:tcPr>
          <w:p w14:paraId="73A9539D" w14:textId="77777777" w:rsidR="00695342" w:rsidRPr="00C34218" w:rsidRDefault="00695342" w:rsidP="009E2FF9">
            <w:pPr>
              <w:spacing w:line="240" w:lineRule="atLeast"/>
              <w:rPr>
                <w:rFonts w:ascii="Arial" w:hAnsi="Arial"/>
                <w:color w:val="0000FF"/>
              </w:rPr>
            </w:pPr>
          </w:p>
        </w:tc>
        <w:tc>
          <w:tcPr>
            <w:tcW w:w="289" w:type="pct"/>
          </w:tcPr>
          <w:p w14:paraId="41F99357" w14:textId="77777777" w:rsidR="00695342" w:rsidRPr="00C34218" w:rsidRDefault="00695342" w:rsidP="009E2FF9">
            <w:pPr>
              <w:spacing w:line="240" w:lineRule="atLeast"/>
              <w:rPr>
                <w:color w:val="0000FF"/>
              </w:rPr>
            </w:pPr>
          </w:p>
        </w:tc>
        <w:tc>
          <w:tcPr>
            <w:tcW w:w="2825" w:type="pct"/>
            <w:gridSpan w:val="2"/>
          </w:tcPr>
          <w:p w14:paraId="1E963A43" w14:textId="77777777" w:rsidR="00695342" w:rsidRPr="00C34218" w:rsidRDefault="00695342" w:rsidP="009E2FF9">
            <w:pPr>
              <w:spacing w:line="240" w:lineRule="atLeast"/>
              <w:rPr>
                <w:rFonts w:ascii="Arial" w:hAnsi="Arial"/>
                <w:color w:val="0000FF"/>
              </w:rPr>
            </w:pPr>
          </w:p>
        </w:tc>
        <w:tc>
          <w:tcPr>
            <w:tcW w:w="285" w:type="pct"/>
            <w:gridSpan w:val="2"/>
          </w:tcPr>
          <w:p w14:paraId="0445E506" w14:textId="77777777" w:rsidR="00695342" w:rsidRPr="00C34218" w:rsidRDefault="00695342">
            <w:pPr>
              <w:spacing w:line="240" w:lineRule="atLeast"/>
              <w:jc w:val="right"/>
              <w:rPr>
                <w:color w:val="0000FF"/>
              </w:rPr>
            </w:pPr>
          </w:p>
        </w:tc>
        <w:tc>
          <w:tcPr>
            <w:tcW w:w="425" w:type="pct"/>
          </w:tcPr>
          <w:p w14:paraId="086FD201" w14:textId="77777777" w:rsidR="00695342" w:rsidRPr="00C34218" w:rsidRDefault="00695342">
            <w:pPr>
              <w:spacing w:line="240" w:lineRule="atLeast"/>
              <w:jc w:val="right"/>
              <w:rPr>
                <w:rFonts w:ascii="Arial" w:hAnsi="Arial"/>
                <w:color w:val="0000FF"/>
              </w:rPr>
            </w:pPr>
          </w:p>
        </w:tc>
        <w:tc>
          <w:tcPr>
            <w:tcW w:w="126" w:type="pct"/>
            <w:gridSpan w:val="2"/>
          </w:tcPr>
          <w:p w14:paraId="44D81407" w14:textId="77777777" w:rsidR="00695342" w:rsidRPr="00C34218" w:rsidRDefault="00695342">
            <w:pPr>
              <w:spacing w:line="240" w:lineRule="atLeast"/>
              <w:jc w:val="right"/>
              <w:rPr>
                <w:color w:val="0000FF"/>
              </w:rPr>
            </w:pPr>
          </w:p>
        </w:tc>
        <w:tc>
          <w:tcPr>
            <w:tcW w:w="149" w:type="pct"/>
          </w:tcPr>
          <w:p w14:paraId="30853C11" w14:textId="77777777" w:rsidR="00695342" w:rsidRPr="00C34218" w:rsidRDefault="00695342">
            <w:pPr>
              <w:spacing w:line="240" w:lineRule="atLeast"/>
              <w:jc w:val="right"/>
              <w:rPr>
                <w:color w:val="0000FF"/>
              </w:rPr>
            </w:pPr>
          </w:p>
        </w:tc>
      </w:tr>
      <w:tr w:rsidR="004012F2" w:rsidRPr="00C34218" w14:paraId="07AD35FD" w14:textId="77777777" w:rsidTr="001C6EC1">
        <w:trPr>
          <w:cantSplit/>
        </w:trPr>
        <w:tc>
          <w:tcPr>
            <w:tcW w:w="151" w:type="pct"/>
          </w:tcPr>
          <w:p w14:paraId="70B4CC03" w14:textId="77777777" w:rsidR="004012F2" w:rsidRPr="00C34218" w:rsidRDefault="004012F2">
            <w:pPr>
              <w:spacing w:line="240" w:lineRule="atLeast"/>
              <w:rPr>
                <w:color w:val="0000FF"/>
              </w:rPr>
            </w:pPr>
          </w:p>
        </w:tc>
        <w:tc>
          <w:tcPr>
            <w:tcW w:w="218" w:type="pct"/>
          </w:tcPr>
          <w:p w14:paraId="63038F5E" w14:textId="77777777" w:rsidR="004012F2" w:rsidRPr="00C34218" w:rsidRDefault="004012F2">
            <w:pPr>
              <w:spacing w:line="240" w:lineRule="atLeast"/>
              <w:jc w:val="right"/>
              <w:rPr>
                <w:color w:val="0000FF"/>
              </w:rPr>
            </w:pPr>
          </w:p>
        </w:tc>
        <w:tc>
          <w:tcPr>
            <w:tcW w:w="532" w:type="pct"/>
            <w:gridSpan w:val="2"/>
          </w:tcPr>
          <w:p w14:paraId="1A9FF8DE" w14:textId="77777777" w:rsidR="004012F2" w:rsidRPr="00C34218" w:rsidRDefault="004012F2" w:rsidP="009E2FF9">
            <w:pPr>
              <w:spacing w:line="240" w:lineRule="atLeast"/>
              <w:rPr>
                <w:color w:val="0000FF"/>
              </w:rPr>
            </w:pPr>
            <w:r w:rsidRPr="00C34218">
              <w:rPr>
                <w:rFonts w:ascii="Arial" w:hAnsi="Arial"/>
                <w:color w:val="0000FF"/>
              </w:rPr>
              <w:t>3</w:t>
            </w:r>
          </w:p>
        </w:tc>
        <w:tc>
          <w:tcPr>
            <w:tcW w:w="289" w:type="pct"/>
          </w:tcPr>
          <w:p w14:paraId="061B2FD3" w14:textId="77777777" w:rsidR="004012F2" w:rsidRPr="00C34218" w:rsidRDefault="004012F2" w:rsidP="009E2FF9">
            <w:pPr>
              <w:spacing w:line="240" w:lineRule="atLeast"/>
              <w:rPr>
                <w:color w:val="0000FF"/>
              </w:rPr>
            </w:pPr>
          </w:p>
        </w:tc>
        <w:tc>
          <w:tcPr>
            <w:tcW w:w="2825" w:type="pct"/>
            <w:gridSpan w:val="2"/>
          </w:tcPr>
          <w:p w14:paraId="5C065697" w14:textId="77777777" w:rsidR="004012F2" w:rsidRPr="00C34218" w:rsidRDefault="004012F2" w:rsidP="0051692E">
            <w:pPr>
              <w:spacing w:line="240" w:lineRule="atLeast"/>
              <w:jc w:val="both"/>
              <w:rPr>
                <w:color w:val="0000FF"/>
              </w:rPr>
            </w:pPr>
            <w:r w:rsidRPr="00C34218">
              <w:rPr>
                <w:rFonts w:ascii="Arial" w:hAnsi="Arial"/>
                <w:color w:val="0000FF"/>
                <w:lang w:val="nl-BE"/>
              </w:rPr>
              <w:t>Pes equinus met gefixeerde equinus van ten minste 5 cm.</w:t>
            </w:r>
            <w:r w:rsidRPr="00C34218">
              <w:rPr>
                <w:rFonts w:ascii="Arial" w:hAnsi="Arial"/>
                <w:color w:val="0000FF"/>
                <w:lang w:val="nl-BE"/>
              </w:rPr>
              <w:br/>
            </w:r>
            <w:r w:rsidRPr="00C34218">
              <w:rPr>
                <w:rFonts w:ascii="Arial" w:hAnsi="Arial"/>
                <w:color w:val="0000FF"/>
              </w:rPr>
              <w:t>A - X</w:t>
            </w:r>
          </w:p>
        </w:tc>
        <w:tc>
          <w:tcPr>
            <w:tcW w:w="836" w:type="pct"/>
            <w:gridSpan w:val="5"/>
          </w:tcPr>
          <w:p w14:paraId="7A34CDBF" w14:textId="77777777" w:rsidR="004012F2" w:rsidRPr="00C34218" w:rsidRDefault="004012F2">
            <w:pPr>
              <w:spacing w:line="240" w:lineRule="atLeast"/>
              <w:jc w:val="right"/>
              <w:rPr>
                <w:color w:val="0000FF"/>
              </w:rPr>
            </w:pPr>
            <w:r w:rsidRPr="00C34218">
              <w:rPr>
                <w:rFonts w:ascii="Arial" w:hAnsi="Arial"/>
                <w:color w:val="0000FF"/>
              </w:rPr>
              <w:t>643053-643064</w:t>
            </w:r>
          </w:p>
        </w:tc>
        <w:tc>
          <w:tcPr>
            <w:tcW w:w="149" w:type="pct"/>
          </w:tcPr>
          <w:p w14:paraId="56C611FF" w14:textId="77777777" w:rsidR="004012F2" w:rsidRPr="00C34218" w:rsidRDefault="004012F2">
            <w:pPr>
              <w:spacing w:line="240" w:lineRule="atLeast"/>
              <w:jc w:val="right"/>
              <w:rPr>
                <w:color w:val="0000FF"/>
              </w:rPr>
            </w:pPr>
          </w:p>
        </w:tc>
      </w:tr>
      <w:tr w:rsidR="00695342" w:rsidRPr="00C34218" w14:paraId="22D3CE2C" w14:textId="77777777" w:rsidTr="001C6EC1">
        <w:trPr>
          <w:cantSplit/>
        </w:trPr>
        <w:tc>
          <w:tcPr>
            <w:tcW w:w="151" w:type="pct"/>
          </w:tcPr>
          <w:p w14:paraId="1AFCCFED" w14:textId="77777777" w:rsidR="00695342" w:rsidRPr="00C34218" w:rsidRDefault="00695342">
            <w:pPr>
              <w:spacing w:line="240" w:lineRule="atLeast"/>
              <w:rPr>
                <w:color w:val="0000FF"/>
              </w:rPr>
            </w:pPr>
          </w:p>
        </w:tc>
        <w:tc>
          <w:tcPr>
            <w:tcW w:w="218" w:type="pct"/>
          </w:tcPr>
          <w:p w14:paraId="6FC18698" w14:textId="77777777" w:rsidR="00695342" w:rsidRPr="00C34218" w:rsidRDefault="00695342">
            <w:pPr>
              <w:spacing w:line="240" w:lineRule="atLeast"/>
              <w:jc w:val="right"/>
              <w:rPr>
                <w:color w:val="0000FF"/>
              </w:rPr>
            </w:pPr>
          </w:p>
        </w:tc>
        <w:tc>
          <w:tcPr>
            <w:tcW w:w="532" w:type="pct"/>
            <w:gridSpan w:val="2"/>
          </w:tcPr>
          <w:p w14:paraId="6E556AB4" w14:textId="77777777" w:rsidR="00695342" w:rsidRPr="00C34218" w:rsidRDefault="00695342" w:rsidP="009E2FF9">
            <w:pPr>
              <w:spacing w:line="240" w:lineRule="atLeast"/>
              <w:rPr>
                <w:rFonts w:ascii="Arial" w:hAnsi="Arial"/>
                <w:color w:val="0000FF"/>
              </w:rPr>
            </w:pPr>
          </w:p>
        </w:tc>
        <w:tc>
          <w:tcPr>
            <w:tcW w:w="289" w:type="pct"/>
          </w:tcPr>
          <w:p w14:paraId="5DEB7466" w14:textId="77777777" w:rsidR="00695342" w:rsidRPr="00C34218" w:rsidRDefault="00695342" w:rsidP="009E2FF9">
            <w:pPr>
              <w:spacing w:line="240" w:lineRule="atLeast"/>
              <w:rPr>
                <w:color w:val="0000FF"/>
              </w:rPr>
            </w:pPr>
          </w:p>
        </w:tc>
        <w:tc>
          <w:tcPr>
            <w:tcW w:w="2825" w:type="pct"/>
            <w:gridSpan w:val="2"/>
          </w:tcPr>
          <w:p w14:paraId="2CDD5462" w14:textId="77777777" w:rsidR="00695342" w:rsidRPr="00C34218" w:rsidRDefault="00695342" w:rsidP="009E2FF9">
            <w:pPr>
              <w:spacing w:line="240" w:lineRule="atLeast"/>
              <w:rPr>
                <w:rFonts w:ascii="Arial" w:hAnsi="Arial"/>
                <w:color w:val="0000FF"/>
              </w:rPr>
            </w:pPr>
          </w:p>
        </w:tc>
        <w:tc>
          <w:tcPr>
            <w:tcW w:w="285" w:type="pct"/>
            <w:gridSpan w:val="2"/>
          </w:tcPr>
          <w:p w14:paraId="41FAF996" w14:textId="77777777" w:rsidR="00695342" w:rsidRPr="00C34218" w:rsidRDefault="00695342">
            <w:pPr>
              <w:spacing w:line="240" w:lineRule="atLeast"/>
              <w:jc w:val="right"/>
              <w:rPr>
                <w:color w:val="0000FF"/>
              </w:rPr>
            </w:pPr>
          </w:p>
        </w:tc>
        <w:tc>
          <w:tcPr>
            <w:tcW w:w="425" w:type="pct"/>
          </w:tcPr>
          <w:p w14:paraId="5445BBFE" w14:textId="77777777" w:rsidR="00695342" w:rsidRPr="00C34218" w:rsidRDefault="00695342">
            <w:pPr>
              <w:spacing w:line="240" w:lineRule="atLeast"/>
              <w:jc w:val="right"/>
              <w:rPr>
                <w:rFonts w:ascii="Arial" w:hAnsi="Arial"/>
                <w:color w:val="0000FF"/>
              </w:rPr>
            </w:pPr>
          </w:p>
        </w:tc>
        <w:tc>
          <w:tcPr>
            <w:tcW w:w="126" w:type="pct"/>
            <w:gridSpan w:val="2"/>
          </w:tcPr>
          <w:p w14:paraId="1249EA93" w14:textId="77777777" w:rsidR="00695342" w:rsidRPr="00C34218" w:rsidRDefault="00695342">
            <w:pPr>
              <w:spacing w:line="240" w:lineRule="atLeast"/>
              <w:jc w:val="right"/>
              <w:rPr>
                <w:color w:val="0000FF"/>
              </w:rPr>
            </w:pPr>
          </w:p>
        </w:tc>
        <w:tc>
          <w:tcPr>
            <w:tcW w:w="149" w:type="pct"/>
          </w:tcPr>
          <w:p w14:paraId="38B8C113" w14:textId="77777777" w:rsidR="00695342" w:rsidRPr="00C34218" w:rsidRDefault="00695342">
            <w:pPr>
              <w:spacing w:line="240" w:lineRule="atLeast"/>
              <w:jc w:val="right"/>
              <w:rPr>
                <w:color w:val="0000FF"/>
              </w:rPr>
            </w:pPr>
          </w:p>
        </w:tc>
      </w:tr>
      <w:tr w:rsidR="004012F2" w:rsidRPr="00C34218" w14:paraId="47F7E129" w14:textId="77777777" w:rsidTr="001C6EC1">
        <w:trPr>
          <w:cantSplit/>
        </w:trPr>
        <w:tc>
          <w:tcPr>
            <w:tcW w:w="151" w:type="pct"/>
          </w:tcPr>
          <w:p w14:paraId="3299206A" w14:textId="77777777" w:rsidR="004012F2" w:rsidRPr="00C34218" w:rsidRDefault="004012F2">
            <w:pPr>
              <w:spacing w:line="240" w:lineRule="atLeast"/>
              <w:rPr>
                <w:color w:val="0000FF"/>
              </w:rPr>
            </w:pPr>
          </w:p>
        </w:tc>
        <w:tc>
          <w:tcPr>
            <w:tcW w:w="218" w:type="pct"/>
          </w:tcPr>
          <w:p w14:paraId="377D3F5A" w14:textId="77777777" w:rsidR="004012F2" w:rsidRPr="00C34218" w:rsidRDefault="004012F2">
            <w:pPr>
              <w:spacing w:line="240" w:lineRule="atLeast"/>
              <w:jc w:val="right"/>
              <w:rPr>
                <w:color w:val="0000FF"/>
              </w:rPr>
            </w:pPr>
          </w:p>
        </w:tc>
        <w:tc>
          <w:tcPr>
            <w:tcW w:w="532" w:type="pct"/>
            <w:gridSpan w:val="2"/>
          </w:tcPr>
          <w:p w14:paraId="5AF4260D" w14:textId="77777777" w:rsidR="004012F2" w:rsidRPr="00C34218" w:rsidRDefault="004012F2" w:rsidP="009E2FF9">
            <w:pPr>
              <w:spacing w:line="240" w:lineRule="atLeast"/>
              <w:rPr>
                <w:color w:val="0000FF"/>
              </w:rPr>
            </w:pPr>
            <w:r w:rsidRPr="00C34218">
              <w:rPr>
                <w:rFonts w:ascii="Arial" w:hAnsi="Arial"/>
                <w:color w:val="0000FF"/>
              </w:rPr>
              <w:t>4</w:t>
            </w:r>
          </w:p>
        </w:tc>
        <w:tc>
          <w:tcPr>
            <w:tcW w:w="289" w:type="pct"/>
          </w:tcPr>
          <w:p w14:paraId="6364B010" w14:textId="77777777" w:rsidR="004012F2" w:rsidRPr="00C34218" w:rsidRDefault="004012F2" w:rsidP="009E2FF9">
            <w:pPr>
              <w:spacing w:line="240" w:lineRule="atLeast"/>
              <w:rPr>
                <w:color w:val="0000FF"/>
              </w:rPr>
            </w:pPr>
          </w:p>
        </w:tc>
        <w:tc>
          <w:tcPr>
            <w:tcW w:w="2825" w:type="pct"/>
            <w:gridSpan w:val="2"/>
          </w:tcPr>
          <w:p w14:paraId="28C352DF" w14:textId="77777777" w:rsidR="004012F2" w:rsidRPr="00C34218" w:rsidRDefault="004012F2" w:rsidP="0051692E">
            <w:pPr>
              <w:spacing w:line="240" w:lineRule="atLeast"/>
              <w:rPr>
                <w:color w:val="0000FF"/>
                <w:lang w:val="nl-BE"/>
              </w:rPr>
            </w:pPr>
            <w:r w:rsidRPr="00C34218">
              <w:rPr>
                <w:rFonts w:ascii="Arial" w:hAnsi="Arial"/>
                <w:color w:val="0000FF"/>
                <w:lang w:val="nl-BE"/>
              </w:rPr>
              <w:t>Pes equinus met gefixeerde equinus waarbij de zwaartelijn van het been door of vóór de metatarsofalangeale gewrichten loopt</w:t>
            </w:r>
            <w:r w:rsidRPr="00C34218">
              <w:rPr>
                <w:rFonts w:ascii="Arial" w:hAnsi="Arial"/>
                <w:color w:val="0000FF"/>
                <w:lang w:val="nl-BE"/>
              </w:rPr>
              <w:br/>
              <w:t>A - X</w:t>
            </w:r>
          </w:p>
        </w:tc>
        <w:tc>
          <w:tcPr>
            <w:tcW w:w="836" w:type="pct"/>
            <w:gridSpan w:val="5"/>
          </w:tcPr>
          <w:p w14:paraId="684EEE8E" w14:textId="77777777" w:rsidR="004012F2" w:rsidRPr="00C34218" w:rsidRDefault="004012F2">
            <w:pPr>
              <w:spacing w:line="240" w:lineRule="atLeast"/>
              <w:jc w:val="right"/>
              <w:rPr>
                <w:color w:val="0000FF"/>
              </w:rPr>
            </w:pPr>
            <w:r w:rsidRPr="00C34218">
              <w:rPr>
                <w:rFonts w:ascii="Arial" w:hAnsi="Arial"/>
                <w:color w:val="0000FF"/>
              </w:rPr>
              <w:t>643075-643086</w:t>
            </w:r>
          </w:p>
        </w:tc>
        <w:tc>
          <w:tcPr>
            <w:tcW w:w="149" w:type="pct"/>
          </w:tcPr>
          <w:p w14:paraId="3722AA9C" w14:textId="77777777" w:rsidR="004012F2" w:rsidRPr="00C34218" w:rsidRDefault="004012F2">
            <w:pPr>
              <w:spacing w:line="240" w:lineRule="atLeast"/>
              <w:jc w:val="right"/>
              <w:rPr>
                <w:color w:val="0000FF"/>
              </w:rPr>
            </w:pPr>
          </w:p>
        </w:tc>
      </w:tr>
      <w:tr w:rsidR="00695342" w:rsidRPr="00C34218" w14:paraId="74A20E10" w14:textId="77777777" w:rsidTr="001C6EC1">
        <w:trPr>
          <w:cantSplit/>
        </w:trPr>
        <w:tc>
          <w:tcPr>
            <w:tcW w:w="151" w:type="pct"/>
          </w:tcPr>
          <w:p w14:paraId="0B85CE78" w14:textId="77777777" w:rsidR="00695342" w:rsidRPr="00C34218" w:rsidRDefault="00695342">
            <w:pPr>
              <w:spacing w:line="240" w:lineRule="atLeast"/>
              <w:rPr>
                <w:color w:val="0000FF"/>
              </w:rPr>
            </w:pPr>
          </w:p>
        </w:tc>
        <w:tc>
          <w:tcPr>
            <w:tcW w:w="218" w:type="pct"/>
          </w:tcPr>
          <w:p w14:paraId="274E8CA4" w14:textId="77777777" w:rsidR="00695342" w:rsidRPr="00C34218" w:rsidRDefault="00695342">
            <w:pPr>
              <w:spacing w:line="240" w:lineRule="atLeast"/>
              <w:jc w:val="right"/>
              <w:rPr>
                <w:color w:val="0000FF"/>
              </w:rPr>
            </w:pPr>
          </w:p>
        </w:tc>
        <w:tc>
          <w:tcPr>
            <w:tcW w:w="532" w:type="pct"/>
            <w:gridSpan w:val="2"/>
          </w:tcPr>
          <w:p w14:paraId="0B762827" w14:textId="77777777" w:rsidR="00695342" w:rsidRPr="00C34218" w:rsidRDefault="00695342" w:rsidP="009E2FF9">
            <w:pPr>
              <w:spacing w:line="240" w:lineRule="atLeast"/>
              <w:rPr>
                <w:rFonts w:ascii="Arial" w:hAnsi="Arial"/>
                <w:color w:val="0000FF"/>
              </w:rPr>
            </w:pPr>
          </w:p>
        </w:tc>
        <w:tc>
          <w:tcPr>
            <w:tcW w:w="289" w:type="pct"/>
          </w:tcPr>
          <w:p w14:paraId="4EEF18F7" w14:textId="77777777" w:rsidR="00695342" w:rsidRPr="00C34218" w:rsidRDefault="00695342" w:rsidP="009E2FF9">
            <w:pPr>
              <w:spacing w:line="240" w:lineRule="atLeast"/>
              <w:rPr>
                <w:color w:val="0000FF"/>
              </w:rPr>
            </w:pPr>
          </w:p>
        </w:tc>
        <w:tc>
          <w:tcPr>
            <w:tcW w:w="2825" w:type="pct"/>
            <w:gridSpan w:val="2"/>
          </w:tcPr>
          <w:p w14:paraId="459D896E" w14:textId="77777777" w:rsidR="00695342" w:rsidRPr="00C34218" w:rsidRDefault="00695342" w:rsidP="009E2FF9">
            <w:pPr>
              <w:spacing w:line="240" w:lineRule="atLeast"/>
              <w:rPr>
                <w:rFonts w:ascii="Arial" w:hAnsi="Arial"/>
                <w:color w:val="0000FF"/>
              </w:rPr>
            </w:pPr>
          </w:p>
        </w:tc>
        <w:tc>
          <w:tcPr>
            <w:tcW w:w="285" w:type="pct"/>
            <w:gridSpan w:val="2"/>
          </w:tcPr>
          <w:p w14:paraId="47AE28A9" w14:textId="77777777" w:rsidR="00695342" w:rsidRPr="00C34218" w:rsidRDefault="00695342">
            <w:pPr>
              <w:spacing w:line="240" w:lineRule="atLeast"/>
              <w:jc w:val="right"/>
              <w:rPr>
                <w:color w:val="0000FF"/>
              </w:rPr>
            </w:pPr>
          </w:p>
        </w:tc>
        <w:tc>
          <w:tcPr>
            <w:tcW w:w="425" w:type="pct"/>
          </w:tcPr>
          <w:p w14:paraId="7F5AC437" w14:textId="77777777" w:rsidR="00695342" w:rsidRPr="00C34218" w:rsidRDefault="00695342">
            <w:pPr>
              <w:spacing w:line="240" w:lineRule="atLeast"/>
              <w:jc w:val="right"/>
              <w:rPr>
                <w:rFonts w:ascii="Arial" w:hAnsi="Arial"/>
                <w:color w:val="0000FF"/>
              </w:rPr>
            </w:pPr>
          </w:p>
        </w:tc>
        <w:tc>
          <w:tcPr>
            <w:tcW w:w="126" w:type="pct"/>
            <w:gridSpan w:val="2"/>
          </w:tcPr>
          <w:p w14:paraId="5826769A" w14:textId="77777777" w:rsidR="00695342" w:rsidRPr="00C34218" w:rsidRDefault="00695342">
            <w:pPr>
              <w:spacing w:line="240" w:lineRule="atLeast"/>
              <w:jc w:val="right"/>
              <w:rPr>
                <w:color w:val="0000FF"/>
              </w:rPr>
            </w:pPr>
          </w:p>
        </w:tc>
        <w:tc>
          <w:tcPr>
            <w:tcW w:w="149" w:type="pct"/>
          </w:tcPr>
          <w:p w14:paraId="56A0DF44" w14:textId="77777777" w:rsidR="00695342" w:rsidRPr="00C34218" w:rsidRDefault="00695342">
            <w:pPr>
              <w:spacing w:line="240" w:lineRule="atLeast"/>
              <w:jc w:val="right"/>
              <w:rPr>
                <w:color w:val="0000FF"/>
              </w:rPr>
            </w:pPr>
          </w:p>
        </w:tc>
      </w:tr>
      <w:tr w:rsidR="004309DF" w:rsidRPr="00C34218" w14:paraId="36A0E9DC" w14:textId="77777777" w:rsidTr="001C6EC1">
        <w:trPr>
          <w:cantSplit/>
        </w:trPr>
        <w:tc>
          <w:tcPr>
            <w:tcW w:w="151" w:type="pct"/>
          </w:tcPr>
          <w:p w14:paraId="08027E44" w14:textId="77777777" w:rsidR="004309DF" w:rsidRPr="00C34218" w:rsidRDefault="004309DF">
            <w:pPr>
              <w:spacing w:line="240" w:lineRule="atLeast"/>
              <w:rPr>
                <w:color w:val="0000FF"/>
              </w:rPr>
            </w:pPr>
          </w:p>
        </w:tc>
        <w:tc>
          <w:tcPr>
            <w:tcW w:w="218" w:type="pct"/>
          </w:tcPr>
          <w:p w14:paraId="62B2B351" w14:textId="77777777" w:rsidR="004309DF" w:rsidRPr="00C34218" w:rsidRDefault="004309DF">
            <w:pPr>
              <w:spacing w:line="240" w:lineRule="atLeast"/>
              <w:jc w:val="right"/>
              <w:rPr>
                <w:color w:val="0000FF"/>
              </w:rPr>
            </w:pPr>
          </w:p>
        </w:tc>
        <w:tc>
          <w:tcPr>
            <w:tcW w:w="532" w:type="pct"/>
            <w:gridSpan w:val="2"/>
          </w:tcPr>
          <w:p w14:paraId="7C96289A" w14:textId="77777777" w:rsidR="004309DF" w:rsidRPr="00C34218" w:rsidRDefault="004309DF" w:rsidP="009E2FF9">
            <w:pPr>
              <w:spacing w:line="240" w:lineRule="atLeast"/>
              <w:rPr>
                <w:color w:val="0000FF"/>
              </w:rPr>
            </w:pPr>
            <w:r w:rsidRPr="00C34218">
              <w:rPr>
                <w:rFonts w:ascii="Arial" w:hAnsi="Arial"/>
                <w:color w:val="0000FF"/>
              </w:rPr>
              <w:t>5</w:t>
            </w:r>
          </w:p>
        </w:tc>
        <w:tc>
          <w:tcPr>
            <w:tcW w:w="289" w:type="pct"/>
          </w:tcPr>
          <w:p w14:paraId="27A097A7" w14:textId="77777777" w:rsidR="004309DF" w:rsidRPr="00C34218" w:rsidRDefault="004309DF" w:rsidP="009E2FF9">
            <w:pPr>
              <w:spacing w:line="240" w:lineRule="atLeast"/>
              <w:rPr>
                <w:color w:val="0000FF"/>
              </w:rPr>
            </w:pPr>
          </w:p>
        </w:tc>
        <w:tc>
          <w:tcPr>
            <w:tcW w:w="2825" w:type="pct"/>
            <w:gridSpan w:val="2"/>
          </w:tcPr>
          <w:p w14:paraId="56E6B74F" w14:textId="77777777" w:rsidR="004309DF" w:rsidRPr="00C34218" w:rsidRDefault="004309DF" w:rsidP="0051692E">
            <w:pPr>
              <w:spacing w:line="240" w:lineRule="atLeast"/>
              <w:rPr>
                <w:color w:val="0000FF"/>
                <w:lang w:val="nl-BE"/>
              </w:rPr>
            </w:pPr>
            <w:r w:rsidRPr="00C34218">
              <w:rPr>
                <w:rFonts w:ascii="Arial" w:hAnsi="Arial"/>
                <w:color w:val="0000FF"/>
                <w:lang w:val="nl-BE"/>
              </w:rPr>
              <w:t>Pes calcaneovalgus waarbij de zwaartelijn van het been achter de hiel loopt</w:t>
            </w:r>
            <w:r w:rsidRPr="00C34218">
              <w:rPr>
                <w:rFonts w:ascii="Arial" w:hAnsi="Arial"/>
                <w:color w:val="0000FF"/>
                <w:lang w:val="nl-BE"/>
              </w:rPr>
              <w:br/>
              <w:t>A – X"</w:t>
            </w:r>
          </w:p>
        </w:tc>
        <w:tc>
          <w:tcPr>
            <w:tcW w:w="836" w:type="pct"/>
            <w:gridSpan w:val="5"/>
          </w:tcPr>
          <w:p w14:paraId="6C134323" w14:textId="77777777" w:rsidR="004309DF" w:rsidRPr="00C34218" w:rsidRDefault="004309DF">
            <w:pPr>
              <w:spacing w:line="240" w:lineRule="atLeast"/>
              <w:jc w:val="right"/>
              <w:rPr>
                <w:color w:val="0000FF"/>
              </w:rPr>
            </w:pPr>
            <w:r w:rsidRPr="00C34218">
              <w:rPr>
                <w:rFonts w:ascii="Arial" w:hAnsi="Arial"/>
                <w:color w:val="0000FF"/>
              </w:rPr>
              <w:t>643090-643101</w:t>
            </w:r>
          </w:p>
        </w:tc>
        <w:tc>
          <w:tcPr>
            <w:tcW w:w="149" w:type="pct"/>
          </w:tcPr>
          <w:p w14:paraId="3A039611" w14:textId="77777777" w:rsidR="004309DF" w:rsidRPr="00C34218" w:rsidRDefault="004309DF">
            <w:pPr>
              <w:spacing w:line="240" w:lineRule="atLeast"/>
              <w:jc w:val="right"/>
              <w:rPr>
                <w:color w:val="0000FF"/>
              </w:rPr>
            </w:pPr>
          </w:p>
        </w:tc>
      </w:tr>
      <w:tr w:rsidR="00695342" w:rsidRPr="00C34218" w14:paraId="2D15C958" w14:textId="77777777" w:rsidTr="001C6EC1">
        <w:trPr>
          <w:cantSplit/>
        </w:trPr>
        <w:tc>
          <w:tcPr>
            <w:tcW w:w="151" w:type="pct"/>
          </w:tcPr>
          <w:p w14:paraId="56387509" w14:textId="77777777" w:rsidR="00695342" w:rsidRPr="00C34218" w:rsidRDefault="00695342">
            <w:pPr>
              <w:spacing w:line="240" w:lineRule="atLeast"/>
              <w:rPr>
                <w:rFonts w:ascii="Arial" w:hAnsi="Arial"/>
                <w:color w:val="0000FF"/>
              </w:rPr>
            </w:pPr>
          </w:p>
        </w:tc>
        <w:tc>
          <w:tcPr>
            <w:tcW w:w="218" w:type="pct"/>
          </w:tcPr>
          <w:p w14:paraId="4EEECB7C" w14:textId="77777777" w:rsidR="00695342" w:rsidRPr="00C34218" w:rsidRDefault="00695342">
            <w:pPr>
              <w:spacing w:line="240" w:lineRule="atLeast"/>
              <w:jc w:val="right"/>
              <w:rPr>
                <w:color w:val="0000FF"/>
              </w:rPr>
            </w:pPr>
          </w:p>
        </w:tc>
        <w:tc>
          <w:tcPr>
            <w:tcW w:w="532" w:type="pct"/>
            <w:gridSpan w:val="2"/>
          </w:tcPr>
          <w:p w14:paraId="3A013F7F" w14:textId="77777777" w:rsidR="00695342" w:rsidRPr="00C34218" w:rsidRDefault="00695342" w:rsidP="009E2FF9">
            <w:pPr>
              <w:spacing w:line="240" w:lineRule="atLeast"/>
              <w:rPr>
                <w:rFonts w:ascii="Arial" w:hAnsi="Arial"/>
                <w:color w:val="0000FF"/>
              </w:rPr>
            </w:pPr>
          </w:p>
        </w:tc>
        <w:tc>
          <w:tcPr>
            <w:tcW w:w="289" w:type="pct"/>
          </w:tcPr>
          <w:p w14:paraId="5CEDB0BE" w14:textId="77777777" w:rsidR="00695342" w:rsidRPr="00C34218" w:rsidRDefault="00695342" w:rsidP="009E2FF9">
            <w:pPr>
              <w:spacing w:line="240" w:lineRule="atLeast"/>
              <w:rPr>
                <w:color w:val="0000FF"/>
              </w:rPr>
            </w:pPr>
          </w:p>
        </w:tc>
        <w:tc>
          <w:tcPr>
            <w:tcW w:w="2825" w:type="pct"/>
            <w:gridSpan w:val="2"/>
          </w:tcPr>
          <w:p w14:paraId="25A25F69" w14:textId="77777777" w:rsidR="00695342" w:rsidRPr="00C34218" w:rsidRDefault="00695342" w:rsidP="009E2FF9">
            <w:pPr>
              <w:spacing w:line="240" w:lineRule="atLeast"/>
              <w:rPr>
                <w:rFonts w:ascii="Arial" w:hAnsi="Arial"/>
                <w:color w:val="0000FF"/>
              </w:rPr>
            </w:pPr>
          </w:p>
        </w:tc>
        <w:tc>
          <w:tcPr>
            <w:tcW w:w="285" w:type="pct"/>
            <w:gridSpan w:val="2"/>
          </w:tcPr>
          <w:p w14:paraId="613318AF" w14:textId="77777777" w:rsidR="00695342" w:rsidRPr="00C34218" w:rsidRDefault="00695342">
            <w:pPr>
              <w:spacing w:line="240" w:lineRule="atLeast"/>
              <w:jc w:val="right"/>
              <w:rPr>
                <w:color w:val="0000FF"/>
              </w:rPr>
            </w:pPr>
          </w:p>
        </w:tc>
        <w:tc>
          <w:tcPr>
            <w:tcW w:w="425" w:type="pct"/>
          </w:tcPr>
          <w:p w14:paraId="0046CDBD" w14:textId="77777777" w:rsidR="00695342" w:rsidRPr="00C34218" w:rsidRDefault="00695342">
            <w:pPr>
              <w:spacing w:line="240" w:lineRule="atLeast"/>
              <w:jc w:val="right"/>
              <w:rPr>
                <w:rFonts w:ascii="Arial" w:hAnsi="Arial"/>
                <w:color w:val="0000FF"/>
              </w:rPr>
            </w:pPr>
          </w:p>
        </w:tc>
        <w:tc>
          <w:tcPr>
            <w:tcW w:w="126" w:type="pct"/>
            <w:gridSpan w:val="2"/>
          </w:tcPr>
          <w:p w14:paraId="374F8F2C" w14:textId="77777777" w:rsidR="00695342" w:rsidRPr="00C34218" w:rsidRDefault="00695342">
            <w:pPr>
              <w:spacing w:line="240" w:lineRule="atLeast"/>
              <w:jc w:val="right"/>
              <w:rPr>
                <w:color w:val="0000FF"/>
              </w:rPr>
            </w:pPr>
          </w:p>
        </w:tc>
        <w:tc>
          <w:tcPr>
            <w:tcW w:w="149" w:type="pct"/>
          </w:tcPr>
          <w:p w14:paraId="023457B7" w14:textId="77777777" w:rsidR="00695342" w:rsidRPr="00C34218" w:rsidRDefault="00695342">
            <w:pPr>
              <w:spacing w:line="240" w:lineRule="atLeast"/>
              <w:jc w:val="right"/>
              <w:rPr>
                <w:color w:val="0000FF"/>
              </w:rPr>
            </w:pPr>
          </w:p>
        </w:tc>
      </w:tr>
      <w:tr w:rsidR="009D7D24" w:rsidRPr="00C34218" w14:paraId="15E57060" w14:textId="77777777" w:rsidTr="001C6EC1">
        <w:trPr>
          <w:cantSplit/>
        </w:trPr>
        <w:tc>
          <w:tcPr>
            <w:tcW w:w="151" w:type="pct"/>
          </w:tcPr>
          <w:p w14:paraId="1CF368EA" w14:textId="77777777" w:rsidR="009D7D24" w:rsidRDefault="009D7D24">
            <w:pPr>
              <w:spacing w:line="240" w:lineRule="atLeast"/>
              <w:rPr>
                <w:rFonts w:ascii="Arial" w:hAnsi="Arial"/>
                <w:color w:val="0000FF"/>
              </w:rPr>
            </w:pPr>
          </w:p>
          <w:p w14:paraId="1BCF07B1" w14:textId="77777777" w:rsidR="009D7D24" w:rsidRDefault="009D7D24">
            <w:pPr>
              <w:spacing w:line="240" w:lineRule="atLeast"/>
              <w:rPr>
                <w:rFonts w:ascii="Arial" w:hAnsi="Arial"/>
                <w:color w:val="0000FF"/>
              </w:rPr>
            </w:pPr>
          </w:p>
          <w:p w14:paraId="2388AA4D" w14:textId="77777777" w:rsidR="009D7D24" w:rsidRPr="00C34218" w:rsidRDefault="009D7D24">
            <w:pPr>
              <w:spacing w:line="240" w:lineRule="atLeast"/>
              <w:rPr>
                <w:rFonts w:ascii="Arial" w:hAnsi="Arial"/>
                <w:color w:val="0000FF"/>
              </w:rPr>
            </w:pPr>
          </w:p>
        </w:tc>
        <w:tc>
          <w:tcPr>
            <w:tcW w:w="218" w:type="pct"/>
          </w:tcPr>
          <w:p w14:paraId="4CFA1780" w14:textId="77777777" w:rsidR="009D7D24" w:rsidRPr="00C34218" w:rsidRDefault="009D7D24">
            <w:pPr>
              <w:spacing w:line="240" w:lineRule="atLeast"/>
              <w:jc w:val="right"/>
              <w:rPr>
                <w:color w:val="0000FF"/>
              </w:rPr>
            </w:pPr>
          </w:p>
        </w:tc>
        <w:tc>
          <w:tcPr>
            <w:tcW w:w="532" w:type="pct"/>
            <w:gridSpan w:val="2"/>
          </w:tcPr>
          <w:p w14:paraId="316466F0" w14:textId="77777777" w:rsidR="009D7D24" w:rsidRPr="00C34218" w:rsidRDefault="009D7D24" w:rsidP="009E2FF9">
            <w:pPr>
              <w:spacing w:line="240" w:lineRule="atLeast"/>
              <w:rPr>
                <w:rFonts w:ascii="Arial" w:hAnsi="Arial"/>
                <w:color w:val="0000FF"/>
              </w:rPr>
            </w:pPr>
          </w:p>
        </w:tc>
        <w:tc>
          <w:tcPr>
            <w:tcW w:w="289" w:type="pct"/>
          </w:tcPr>
          <w:p w14:paraId="73CDCC11" w14:textId="77777777" w:rsidR="009D7D24" w:rsidRPr="00C34218" w:rsidRDefault="009D7D24" w:rsidP="009E2FF9">
            <w:pPr>
              <w:spacing w:line="240" w:lineRule="atLeast"/>
              <w:rPr>
                <w:color w:val="0000FF"/>
              </w:rPr>
            </w:pPr>
          </w:p>
        </w:tc>
        <w:tc>
          <w:tcPr>
            <w:tcW w:w="2825" w:type="pct"/>
            <w:gridSpan w:val="2"/>
          </w:tcPr>
          <w:p w14:paraId="391AA1EF" w14:textId="77777777" w:rsidR="009D7D24" w:rsidRPr="00C34218" w:rsidRDefault="009D7D24" w:rsidP="009E2FF9">
            <w:pPr>
              <w:spacing w:line="240" w:lineRule="atLeast"/>
              <w:rPr>
                <w:rFonts w:ascii="Arial" w:hAnsi="Arial"/>
                <w:color w:val="0000FF"/>
              </w:rPr>
            </w:pPr>
          </w:p>
        </w:tc>
        <w:tc>
          <w:tcPr>
            <w:tcW w:w="285" w:type="pct"/>
            <w:gridSpan w:val="2"/>
          </w:tcPr>
          <w:p w14:paraId="4DC32E1B" w14:textId="77777777" w:rsidR="009D7D24" w:rsidRPr="00C34218" w:rsidRDefault="009D7D24">
            <w:pPr>
              <w:spacing w:line="240" w:lineRule="atLeast"/>
              <w:jc w:val="right"/>
              <w:rPr>
                <w:color w:val="0000FF"/>
              </w:rPr>
            </w:pPr>
          </w:p>
        </w:tc>
        <w:tc>
          <w:tcPr>
            <w:tcW w:w="425" w:type="pct"/>
          </w:tcPr>
          <w:p w14:paraId="53CCAB4F" w14:textId="77777777" w:rsidR="009D7D24" w:rsidRPr="00C34218" w:rsidRDefault="009D7D24">
            <w:pPr>
              <w:spacing w:line="240" w:lineRule="atLeast"/>
              <w:jc w:val="right"/>
              <w:rPr>
                <w:rFonts w:ascii="Arial" w:hAnsi="Arial"/>
                <w:color w:val="0000FF"/>
              </w:rPr>
            </w:pPr>
          </w:p>
        </w:tc>
        <w:tc>
          <w:tcPr>
            <w:tcW w:w="126" w:type="pct"/>
            <w:gridSpan w:val="2"/>
          </w:tcPr>
          <w:p w14:paraId="6DD4C5F2" w14:textId="77777777" w:rsidR="009D7D24" w:rsidRPr="00C34218" w:rsidRDefault="009D7D24">
            <w:pPr>
              <w:spacing w:line="240" w:lineRule="atLeast"/>
              <w:jc w:val="right"/>
              <w:rPr>
                <w:color w:val="0000FF"/>
              </w:rPr>
            </w:pPr>
          </w:p>
        </w:tc>
        <w:tc>
          <w:tcPr>
            <w:tcW w:w="149" w:type="pct"/>
          </w:tcPr>
          <w:p w14:paraId="16BAC35C" w14:textId="77777777" w:rsidR="009D7D24" w:rsidRPr="00C34218" w:rsidRDefault="009D7D24">
            <w:pPr>
              <w:spacing w:line="240" w:lineRule="atLeast"/>
              <w:jc w:val="right"/>
              <w:rPr>
                <w:color w:val="0000FF"/>
              </w:rPr>
            </w:pPr>
          </w:p>
        </w:tc>
      </w:tr>
      <w:tr w:rsidR="00695342" w:rsidRPr="00A802BF" w14:paraId="174E0C05" w14:textId="77777777" w:rsidTr="001C6EC1">
        <w:trPr>
          <w:cantSplit/>
        </w:trPr>
        <w:tc>
          <w:tcPr>
            <w:tcW w:w="151" w:type="pct"/>
          </w:tcPr>
          <w:p w14:paraId="37DA01D9" w14:textId="77777777" w:rsidR="00695342" w:rsidRPr="00C34218" w:rsidRDefault="00695342">
            <w:pPr>
              <w:spacing w:line="240" w:lineRule="atLeast"/>
              <w:rPr>
                <w:color w:val="0000FF"/>
              </w:rPr>
            </w:pPr>
          </w:p>
        </w:tc>
        <w:tc>
          <w:tcPr>
            <w:tcW w:w="218" w:type="pct"/>
          </w:tcPr>
          <w:p w14:paraId="4185BA3F" w14:textId="77777777" w:rsidR="00695342" w:rsidRPr="00C34218" w:rsidRDefault="00695342">
            <w:pPr>
              <w:spacing w:line="240" w:lineRule="atLeast"/>
              <w:jc w:val="right"/>
              <w:rPr>
                <w:color w:val="0000FF"/>
              </w:rPr>
            </w:pPr>
          </w:p>
        </w:tc>
        <w:tc>
          <w:tcPr>
            <w:tcW w:w="532" w:type="pct"/>
            <w:gridSpan w:val="2"/>
          </w:tcPr>
          <w:p w14:paraId="4246E99D" w14:textId="77777777" w:rsidR="00695342" w:rsidRPr="00C34218" w:rsidRDefault="00695342" w:rsidP="009E2FF9">
            <w:pPr>
              <w:spacing w:line="240" w:lineRule="atLeast"/>
              <w:rPr>
                <w:color w:val="0000FF"/>
              </w:rPr>
            </w:pPr>
          </w:p>
        </w:tc>
        <w:tc>
          <w:tcPr>
            <w:tcW w:w="289" w:type="pct"/>
          </w:tcPr>
          <w:p w14:paraId="357D0700" w14:textId="77777777" w:rsidR="00695342" w:rsidRPr="00C34218" w:rsidRDefault="00695342" w:rsidP="009E2FF9">
            <w:pPr>
              <w:spacing w:line="240" w:lineRule="atLeast"/>
              <w:rPr>
                <w:color w:val="0000FF"/>
              </w:rPr>
            </w:pPr>
          </w:p>
        </w:tc>
        <w:tc>
          <w:tcPr>
            <w:tcW w:w="3661" w:type="pct"/>
            <w:gridSpan w:val="7"/>
          </w:tcPr>
          <w:p w14:paraId="1882521C" w14:textId="77777777" w:rsidR="00695342" w:rsidRPr="00C34218" w:rsidRDefault="00695342" w:rsidP="00A110BB">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w:t>
            </w:r>
            <w:r w:rsidR="00807D78"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tcPr>
          <w:p w14:paraId="5A94BE1C" w14:textId="77777777" w:rsidR="00695342" w:rsidRPr="00C34218" w:rsidRDefault="00695342">
            <w:pPr>
              <w:spacing w:line="240" w:lineRule="atLeast"/>
              <w:jc w:val="right"/>
              <w:rPr>
                <w:color w:val="0000FF"/>
                <w:lang w:val="nl-BE"/>
              </w:rPr>
            </w:pPr>
          </w:p>
        </w:tc>
      </w:tr>
      <w:tr w:rsidR="004309DF" w:rsidRPr="00C34218" w14:paraId="7859D07B" w14:textId="77777777" w:rsidTr="001C6EC1">
        <w:trPr>
          <w:cantSplit/>
        </w:trPr>
        <w:tc>
          <w:tcPr>
            <w:tcW w:w="151" w:type="pct"/>
          </w:tcPr>
          <w:p w14:paraId="282FD91C" w14:textId="77777777" w:rsidR="004309DF" w:rsidRPr="00C34218" w:rsidRDefault="004309DF">
            <w:pPr>
              <w:spacing w:line="240" w:lineRule="atLeast"/>
              <w:rPr>
                <w:color w:val="0000FF"/>
              </w:rPr>
            </w:pPr>
            <w:r w:rsidRPr="00C34218">
              <w:rPr>
                <w:rFonts w:ascii="Arial" w:hAnsi="Arial"/>
                <w:color w:val="0000FF"/>
              </w:rPr>
              <w:t>"</w:t>
            </w:r>
          </w:p>
        </w:tc>
        <w:tc>
          <w:tcPr>
            <w:tcW w:w="218" w:type="pct"/>
          </w:tcPr>
          <w:p w14:paraId="4EA8D0FA" w14:textId="77777777" w:rsidR="004309DF" w:rsidRPr="00C34218" w:rsidRDefault="004309DF">
            <w:pPr>
              <w:spacing w:line="240" w:lineRule="atLeast"/>
              <w:jc w:val="right"/>
              <w:rPr>
                <w:color w:val="0000FF"/>
              </w:rPr>
            </w:pPr>
          </w:p>
        </w:tc>
        <w:tc>
          <w:tcPr>
            <w:tcW w:w="532" w:type="pct"/>
            <w:gridSpan w:val="2"/>
          </w:tcPr>
          <w:p w14:paraId="3D65DD70" w14:textId="77777777" w:rsidR="004309DF" w:rsidRPr="00C34218" w:rsidRDefault="004309DF" w:rsidP="009E2FF9">
            <w:pPr>
              <w:spacing w:line="240" w:lineRule="atLeast"/>
              <w:rPr>
                <w:color w:val="0000FF"/>
              </w:rPr>
            </w:pPr>
            <w:r w:rsidRPr="00C34218">
              <w:rPr>
                <w:rFonts w:ascii="Arial" w:hAnsi="Arial"/>
                <w:color w:val="0000FF"/>
              </w:rPr>
              <w:t>6</w:t>
            </w:r>
          </w:p>
        </w:tc>
        <w:tc>
          <w:tcPr>
            <w:tcW w:w="289" w:type="pct"/>
          </w:tcPr>
          <w:p w14:paraId="07ECEAA2" w14:textId="77777777" w:rsidR="004309DF" w:rsidRPr="00C34218" w:rsidRDefault="004309DF" w:rsidP="009E2FF9">
            <w:pPr>
              <w:spacing w:line="240" w:lineRule="atLeast"/>
              <w:rPr>
                <w:color w:val="0000FF"/>
              </w:rPr>
            </w:pPr>
          </w:p>
        </w:tc>
        <w:tc>
          <w:tcPr>
            <w:tcW w:w="2825" w:type="pct"/>
            <w:gridSpan w:val="2"/>
          </w:tcPr>
          <w:p w14:paraId="26F1ED45" w14:textId="77777777" w:rsidR="004309DF" w:rsidRPr="00C34218" w:rsidRDefault="004309DF" w:rsidP="0051692E">
            <w:pPr>
              <w:spacing w:line="240" w:lineRule="atLeast"/>
              <w:jc w:val="both"/>
              <w:rPr>
                <w:color w:val="0000FF"/>
                <w:lang w:val="nl-BE"/>
              </w:rPr>
            </w:pPr>
            <w:r w:rsidRPr="00C34218">
              <w:rPr>
                <w:rFonts w:ascii="Arial" w:hAnsi="Arial"/>
                <w:color w:val="0000FF"/>
                <w:lang w:val="nl-BE"/>
              </w:rPr>
              <w:t>Pes varus of valgus die steunt op de malleolus externus of internus</w:t>
            </w:r>
            <w:r w:rsidRPr="00C34218">
              <w:rPr>
                <w:rFonts w:ascii="Arial" w:hAnsi="Arial"/>
                <w:color w:val="0000FF"/>
                <w:lang w:val="nl-BE"/>
              </w:rPr>
              <w:br/>
              <w:t>A – X"</w:t>
            </w:r>
          </w:p>
        </w:tc>
        <w:tc>
          <w:tcPr>
            <w:tcW w:w="836" w:type="pct"/>
            <w:gridSpan w:val="5"/>
          </w:tcPr>
          <w:p w14:paraId="2A282E2F" w14:textId="77777777" w:rsidR="004309DF" w:rsidRPr="00C34218" w:rsidRDefault="004309DF">
            <w:pPr>
              <w:spacing w:line="240" w:lineRule="atLeast"/>
              <w:jc w:val="right"/>
              <w:rPr>
                <w:color w:val="0000FF"/>
              </w:rPr>
            </w:pPr>
            <w:r w:rsidRPr="00C34218">
              <w:rPr>
                <w:rFonts w:ascii="Arial" w:hAnsi="Arial"/>
                <w:color w:val="0000FF"/>
              </w:rPr>
              <w:t>643112-643123</w:t>
            </w:r>
          </w:p>
        </w:tc>
        <w:tc>
          <w:tcPr>
            <w:tcW w:w="149" w:type="pct"/>
          </w:tcPr>
          <w:p w14:paraId="62808ACD" w14:textId="77777777" w:rsidR="004309DF" w:rsidRPr="00C34218" w:rsidRDefault="004309DF">
            <w:pPr>
              <w:spacing w:line="240" w:lineRule="atLeast"/>
              <w:jc w:val="right"/>
              <w:rPr>
                <w:color w:val="0000FF"/>
              </w:rPr>
            </w:pPr>
          </w:p>
        </w:tc>
      </w:tr>
      <w:tr w:rsidR="00695342" w:rsidRPr="00C34218" w14:paraId="2BA0F889" w14:textId="77777777" w:rsidTr="001C6EC1">
        <w:trPr>
          <w:cantSplit/>
        </w:trPr>
        <w:tc>
          <w:tcPr>
            <w:tcW w:w="151" w:type="pct"/>
          </w:tcPr>
          <w:p w14:paraId="28A0021C" w14:textId="77777777" w:rsidR="00695342" w:rsidRPr="00C34218" w:rsidRDefault="00695342">
            <w:pPr>
              <w:spacing w:line="240" w:lineRule="atLeast"/>
              <w:rPr>
                <w:rFonts w:ascii="Arial" w:hAnsi="Arial"/>
                <w:color w:val="0000FF"/>
              </w:rPr>
            </w:pPr>
          </w:p>
        </w:tc>
        <w:tc>
          <w:tcPr>
            <w:tcW w:w="218" w:type="pct"/>
          </w:tcPr>
          <w:p w14:paraId="1D7DB6BA" w14:textId="77777777" w:rsidR="00695342" w:rsidRPr="00C34218" w:rsidRDefault="00695342">
            <w:pPr>
              <w:spacing w:line="240" w:lineRule="atLeast"/>
              <w:jc w:val="right"/>
              <w:rPr>
                <w:color w:val="0000FF"/>
              </w:rPr>
            </w:pPr>
          </w:p>
        </w:tc>
        <w:tc>
          <w:tcPr>
            <w:tcW w:w="532" w:type="pct"/>
            <w:gridSpan w:val="2"/>
          </w:tcPr>
          <w:p w14:paraId="7AD7CD24" w14:textId="77777777" w:rsidR="00695342" w:rsidRPr="00C34218" w:rsidRDefault="00695342" w:rsidP="009E2FF9">
            <w:pPr>
              <w:spacing w:line="240" w:lineRule="atLeast"/>
              <w:rPr>
                <w:rFonts w:ascii="Arial" w:hAnsi="Arial"/>
                <w:color w:val="0000FF"/>
              </w:rPr>
            </w:pPr>
          </w:p>
        </w:tc>
        <w:tc>
          <w:tcPr>
            <w:tcW w:w="289" w:type="pct"/>
          </w:tcPr>
          <w:p w14:paraId="43E5DA89" w14:textId="77777777" w:rsidR="00695342" w:rsidRPr="00C34218" w:rsidRDefault="00695342" w:rsidP="009E2FF9">
            <w:pPr>
              <w:spacing w:line="240" w:lineRule="atLeast"/>
              <w:rPr>
                <w:color w:val="0000FF"/>
              </w:rPr>
            </w:pPr>
          </w:p>
        </w:tc>
        <w:tc>
          <w:tcPr>
            <w:tcW w:w="2825" w:type="pct"/>
            <w:gridSpan w:val="2"/>
          </w:tcPr>
          <w:p w14:paraId="63FD885E" w14:textId="77777777" w:rsidR="00695342" w:rsidRPr="00C34218" w:rsidRDefault="00695342" w:rsidP="009E2FF9">
            <w:pPr>
              <w:spacing w:line="240" w:lineRule="atLeast"/>
              <w:rPr>
                <w:rFonts w:ascii="Arial" w:hAnsi="Arial"/>
                <w:color w:val="0000FF"/>
              </w:rPr>
            </w:pPr>
          </w:p>
        </w:tc>
        <w:tc>
          <w:tcPr>
            <w:tcW w:w="285" w:type="pct"/>
            <w:gridSpan w:val="2"/>
          </w:tcPr>
          <w:p w14:paraId="10656CBF" w14:textId="77777777" w:rsidR="00695342" w:rsidRPr="00C34218" w:rsidRDefault="00695342">
            <w:pPr>
              <w:spacing w:line="240" w:lineRule="atLeast"/>
              <w:jc w:val="right"/>
              <w:rPr>
                <w:color w:val="0000FF"/>
              </w:rPr>
            </w:pPr>
          </w:p>
        </w:tc>
        <w:tc>
          <w:tcPr>
            <w:tcW w:w="425" w:type="pct"/>
          </w:tcPr>
          <w:p w14:paraId="1E0992C3" w14:textId="77777777" w:rsidR="00695342" w:rsidRPr="00C34218" w:rsidRDefault="00695342">
            <w:pPr>
              <w:spacing w:line="240" w:lineRule="atLeast"/>
              <w:jc w:val="right"/>
              <w:rPr>
                <w:rFonts w:ascii="Arial" w:hAnsi="Arial"/>
                <w:color w:val="0000FF"/>
              </w:rPr>
            </w:pPr>
          </w:p>
        </w:tc>
        <w:tc>
          <w:tcPr>
            <w:tcW w:w="126" w:type="pct"/>
            <w:gridSpan w:val="2"/>
          </w:tcPr>
          <w:p w14:paraId="704FFF3B" w14:textId="77777777" w:rsidR="00695342" w:rsidRPr="00C34218" w:rsidRDefault="00695342">
            <w:pPr>
              <w:spacing w:line="240" w:lineRule="atLeast"/>
              <w:jc w:val="right"/>
              <w:rPr>
                <w:color w:val="0000FF"/>
              </w:rPr>
            </w:pPr>
          </w:p>
        </w:tc>
        <w:tc>
          <w:tcPr>
            <w:tcW w:w="149" w:type="pct"/>
          </w:tcPr>
          <w:p w14:paraId="47FF63B5" w14:textId="77777777" w:rsidR="00695342" w:rsidRPr="00C34218" w:rsidRDefault="00695342">
            <w:pPr>
              <w:spacing w:line="240" w:lineRule="atLeast"/>
              <w:jc w:val="right"/>
              <w:rPr>
                <w:color w:val="0000FF"/>
              </w:rPr>
            </w:pPr>
          </w:p>
        </w:tc>
      </w:tr>
      <w:tr w:rsidR="00807D78" w:rsidRPr="00A802BF" w14:paraId="50E06BB9" w14:textId="77777777" w:rsidTr="001C6EC1">
        <w:trPr>
          <w:cantSplit/>
        </w:trPr>
        <w:tc>
          <w:tcPr>
            <w:tcW w:w="151" w:type="pct"/>
          </w:tcPr>
          <w:p w14:paraId="596B7B2E" w14:textId="77777777" w:rsidR="00807D78" w:rsidRPr="00C34218" w:rsidRDefault="00807D78">
            <w:pPr>
              <w:spacing w:line="240" w:lineRule="atLeast"/>
              <w:rPr>
                <w:color w:val="0000FF"/>
              </w:rPr>
            </w:pPr>
          </w:p>
        </w:tc>
        <w:tc>
          <w:tcPr>
            <w:tcW w:w="218" w:type="pct"/>
          </w:tcPr>
          <w:p w14:paraId="0B6184A2" w14:textId="77777777" w:rsidR="00807D78" w:rsidRPr="00C34218" w:rsidRDefault="00807D78">
            <w:pPr>
              <w:spacing w:line="240" w:lineRule="atLeast"/>
              <w:jc w:val="right"/>
              <w:rPr>
                <w:color w:val="0000FF"/>
              </w:rPr>
            </w:pPr>
          </w:p>
        </w:tc>
        <w:tc>
          <w:tcPr>
            <w:tcW w:w="532" w:type="pct"/>
            <w:gridSpan w:val="2"/>
          </w:tcPr>
          <w:p w14:paraId="3729E410" w14:textId="77777777" w:rsidR="00807D78" w:rsidRPr="00C34218" w:rsidRDefault="00807D78" w:rsidP="009E2FF9">
            <w:pPr>
              <w:spacing w:line="240" w:lineRule="atLeast"/>
              <w:rPr>
                <w:color w:val="0000FF"/>
              </w:rPr>
            </w:pPr>
          </w:p>
        </w:tc>
        <w:tc>
          <w:tcPr>
            <w:tcW w:w="289" w:type="pct"/>
          </w:tcPr>
          <w:p w14:paraId="5D1F0FE7" w14:textId="77777777" w:rsidR="00807D78" w:rsidRPr="00C34218" w:rsidRDefault="00807D78" w:rsidP="009E2FF9">
            <w:pPr>
              <w:spacing w:line="240" w:lineRule="atLeast"/>
              <w:rPr>
                <w:color w:val="0000FF"/>
              </w:rPr>
            </w:pPr>
          </w:p>
        </w:tc>
        <w:tc>
          <w:tcPr>
            <w:tcW w:w="3661" w:type="pct"/>
            <w:gridSpan w:val="7"/>
          </w:tcPr>
          <w:p w14:paraId="0BB205CF" w14:textId="77777777" w:rsidR="00807D78" w:rsidRPr="00C34218" w:rsidRDefault="00807D78" w:rsidP="007A35A3">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tcPr>
          <w:p w14:paraId="47959776" w14:textId="77777777" w:rsidR="00807D78" w:rsidRPr="00C34218" w:rsidRDefault="00807D78">
            <w:pPr>
              <w:spacing w:line="240" w:lineRule="atLeast"/>
              <w:jc w:val="right"/>
              <w:rPr>
                <w:color w:val="0000FF"/>
                <w:lang w:val="nl-BE"/>
              </w:rPr>
            </w:pPr>
          </w:p>
        </w:tc>
      </w:tr>
      <w:tr w:rsidR="004309DF" w:rsidRPr="00C34218" w14:paraId="5151BE84" w14:textId="77777777" w:rsidTr="001C6EC1">
        <w:trPr>
          <w:cantSplit/>
        </w:trPr>
        <w:tc>
          <w:tcPr>
            <w:tcW w:w="151" w:type="pct"/>
          </w:tcPr>
          <w:p w14:paraId="4C917A96" w14:textId="77777777" w:rsidR="004309DF" w:rsidRPr="00C34218" w:rsidRDefault="004309DF">
            <w:pPr>
              <w:spacing w:line="240" w:lineRule="atLeast"/>
              <w:rPr>
                <w:color w:val="0000FF"/>
              </w:rPr>
            </w:pPr>
            <w:r w:rsidRPr="00C34218">
              <w:rPr>
                <w:rFonts w:ascii="Arial" w:hAnsi="Arial"/>
                <w:color w:val="0000FF"/>
              </w:rPr>
              <w:t>"</w:t>
            </w:r>
          </w:p>
        </w:tc>
        <w:tc>
          <w:tcPr>
            <w:tcW w:w="218" w:type="pct"/>
          </w:tcPr>
          <w:p w14:paraId="0418B94B" w14:textId="77777777" w:rsidR="004309DF" w:rsidRPr="00C34218" w:rsidRDefault="004309DF">
            <w:pPr>
              <w:spacing w:line="240" w:lineRule="atLeast"/>
              <w:jc w:val="right"/>
              <w:rPr>
                <w:color w:val="0000FF"/>
              </w:rPr>
            </w:pPr>
          </w:p>
        </w:tc>
        <w:tc>
          <w:tcPr>
            <w:tcW w:w="532" w:type="pct"/>
            <w:gridSpan w:val="2"/>
          </w:tcPr>
          <w:p w14:paraId="43891BD5" w14:textId="77777777" w:rsidR="004309DF" w:rsidRPr="00C34218" w:rsidRDefault="004309DF" w:rsidP="009E2FF9">
            <w:pPr>
              <w:spacing w:line="240" w:lineRule="atLeast"/>
              <w:rPr>
                <w:color w:val="0000FF"/>
              </w:rPr>
            </w:pPr>
            <w:r w:rsidRPr="00C34218">
              <w:rPr>
                <w:rFonts w:ascii="Arial" w:hAnsi="Arial"/>
                <w:color w:val="0000FF"/>
              </w:rPr>
              <w:t>7</w:t>
            </w:r>
          </w:p>
        </w:tc>
        <w:tc>
          <w:tcPr>
            <w:tcW w:w="289" w:type="pct"/>
          </w:tcPr>
          <w:p w14:paraId="7DFD8CF2" w14:textId="77777777" w:rsidR="004309DF" w:rsidRPr="00C34218" w:rsidRDefault="004309DF" w:rsidP="009E2FF9">
            <w:pPr>
              <w:spacing w:line="240" w:lineRule="atLeast"/>
              <w:rPr>
                <w:color w:val="0000FF"/>
              </w:rPr>
            </w:pPr>
          </w:p>
        </w:tc>
        <w:tc>
          <w:tcPr>
            <w:tcW w:w="2825" w:type="pct"/>
            <w:gridSpan w:val="2"/>
          </w:tcPr>
          <w:p w14:paraId="03152690" w14:textId="77777777" w:rsidR="004309DF" w:rsidRPr="00C34218" w:rsidRDefault="004309DF" w:rsidP="0051692E">
            <w:pPr>
              <w:spacing w:line="240" w:lineRule="atLeast"/>
              <w:rPr>
                <w:color w:val="0000FF"/>
                <w:lang w:val="nl-BE"/>
              </w:rPr>
            </w:pPr>
            <w:r w:rsidRPr="00C34218">
              <w:rPr>
                <w:rFonts w:ascii="Arial" w:hAnsi="Arial"/>
                <w:color w:val="0000FF"/>
                <w:lang w:val="nl-BE"/>
              </w:rPr>
              <w:t>Pes equinovarus met equinus van ten minste 5 cm. en waarbij de zwaartelijn van het been buiten het steunvlak van de voet valt</w:t>
            </w:r>
            <w:r w:rsidRPr="00C34218">
              <w:rPr>
                <w:rFonts w:ascii="Arial" w:hAnsi="Arial"/>
                <w:color w:val="0000FF"/>
                <w:lang w:val="nl-BE"/>
              </w:rPr>
              <w:br/>
              <w:t>A - X</w:t>
            </w:r>
          </w:p>
        </w:tc>
        <w:tc>
          <w:tcPr>
            <w:tcW w:w="836" w:type="pct"/>
            <w:gridSpan w:val="5"/>
          </w:tcPr>
          <w:p w14:paraId="5D752586" w14:textId="77777777" w:rsidR="004309DF" w:rsidRPr="00C34218" w:rsidRDefault="004309DF">
            <w:pPr>
              <w:spacing w:line="240" w:lineRule="atLeast"/>
              <w:jc w:val="right"/>
              <w:rPr>
                <w:color w:val="0000FF"/>
              </w:rPr>
            </w:pPr>
            <w:r w:rsidRPr="00C34218">
              <w:rPr>
                <w:rFonts w:ascii="Arial" w:hAnsi="Arial"/>
                <w:color w:val="0000FF"/>
              </w:rPr>
              <w:t>643134-643145</w:t>
            </w:r>
          </w:p>
        </w:tc>
        <w:tc>
          <w:tcPr>
            <w:tcW w:w="149" w:type="pct"/>
          </w:tcPr>
          <w:p w14:paraId="722D5CE5" w14:textId="77777777" w:rsidR="004309DF" w:rsidRPr="00C34218" w:rsidRDefault="004309DF">
            <w:pPr>
              <w:spacing w:line="240" w:lineRule="atLeast"/>
              <w:jc w:val="right"/>
              <w:rPr>
                <w:color w:val="0000FF"/>
              </w:rPr>
            </w:pPr>
          </w:p>
        </w:tc>
      </w:tr>
      <w:tr w:rsidR="00695342" w:rsidRPr="00C34218" w14:paraId="08A2A84F" w14:textId="77777777" w:rsidTr="001C6EC1">
        <w:trPr>
          <w:cantSplit/>
        </w:trPr>
        <w:tc>
          <w:tcPr>
            <w:tcW w:w="151" w:type="pct"/>
          </w:tcPr>
          <w:p w14:paraId="4806BB93" w14:textId="77777777" w:rsidR="00695342" w:rsidRPr="00C34218" w:rsidRDefault="00695342">
            <w:pPr>
              <w:spacing w:line="240" w:lineRule="atLeast"/>
              <w:rPr>
                <w:rFonts w:ascii="Arial" w:hAnsi="Arial"/>
                <w:color w:val="0000FF"/>
              </w:rPr>
            </w:pPr>
          </w:p>
        </w:tc>
        <w:tc>
          <w:tcPr>
            <w:tcW w:w="218" w:type="pct"/>
          </w:tcPr>
          <w:p w14:paraId="4556C647" w14:textId="77777777" w:rsidR="00695342" w:rsidRPr="00C34218" w:rsidRDefault="00695342">
            <w:pPr>
              <w:spacing w:line="240" w:lineRule="atLeast"/>
              <w:jc w:val="right"/>
              <w:rPr>
                <w:color w:val="0000FF"/>
              </w:rPr>
            </w:pPr>
          </w:p>
        </w:tc>
        <w:tc>
          <w:tcPr>
            <w:tcW w:w="532" w:type="pct"/>
            <w:gridSpan w:val="2"/>
          </w:tcPr>
          <w:p w14:paraId="2D015D66" w14:textId="77777777" w:rsidR="00695342" w:rsidRPr="00C34218" w:rsidRDefault="00695342" w:rsidP="009E2FF9">
            <w:pPr>
              <w:spacing w:line="240" w:lineRule="atLeast"/>
              <w:rPr>
                <w:rFonts w:ascii="Arial" w:hAnsi="Arial"/>
                <w:color w:val="0000FF"/>
              </w:rPr>
            </w:pPr>
          </w:p>
        </w:tc>
        <w:tc>
          <w:tcPr>
            <w:tcW w:w="289" w:type="pct"/>
          </w:tcPr>
          <w:p w14:paraId="2868D019" w14:textId="77777777" w:rsidR="00695342" w:rsidRPr="00C34218" w:rsidRDefault="00695342" w:rsidP="009E2FF9">
            <w:pPr>
              <w:spacing w:line="240" w:lineRule="atLeast"/>
              <w:rPr>
                <w:color w:val="0000FF"/>
              </w:rPr>
            </w:pPr>
          </w:p>
        </w:tc>
        <w:tc>
          <w:tcPr>
            <w:tcW w:w="2825" w:type="pct"/>
            <w:gridSpan w:val="2"/>
          </w:tcPr>
          <w:p w14:paraId="580411D8" w14:textId="77777777" w:rsidR="00695342" w:rsidRPr="00C34218" w:rsidRDefault="00695342" w:rsidP="009E2FF9">
            <w:pPr>
              <w:spacing w:line="240" w:lineRule="atLeast"/>
              <w:rPr>
                <w:rFonts w:ascii="Arial" w:hAnsi="Arial"/>
                <w:color w:val="0000FF"/>
              </w:rPr>
            </w:pPr>
          </w:p>
        </w:tc>
        <w:tc>
          <w:tcPr>
            <w:tcW w:w="285" w:type="pct"/>
            <w:gridSpan w:val="2"/>
          </w:tcPr>
          <w:p w14:paraId="2F2D5F3D" w14:textId="77777777" w:rsidR="00695342" w:rsidRPr="00C34218" w:rsidRDefault="00695342">
            <w:pPr>
              <w:spacing w:line="240" w:lineRule="atLeast"/>
              <w:jc w:val="right"/>
              <w:rPr>
                <w:color w:val="0000FF"/>
              </w:rPr>
            </w:pPr>
          </w:p>
        </w:tc>
        <w:tc>
          <w:tcPr>
            <w:tcW w:w="425" w:type="pct"/>
          </w:tcPr>
          <w:p w14:paraId="7AAB83D8" w14:textId="77777777" w:rsidR="00695342" w:rsidRPr="00C34218" w:rsidRDefault="00695342">
            <w:pPr>
              <w:spacing w:line="240" w:lineRule="atLeast"/>
              <w:jc w:val="right"/>
              <w:rPr>
                <w:rFonts w:ascii="Arial" w:hAnsi="Arial"/>
                <w:color w:val="0000FF"/>
              </w:rPr>
            </w:pPr>
          </w:p>
        </w:tc>
        <w:tc>
          <w:tcPr>
            <w:tcW w:w="126" w:type="pct"/>
            <w:gridSpan w:val="2"/>
          </w:tcPr>
          <w:p w14:paraId="20EDE9C2" w14:textId="77777777" w:rsidR="00695342" w:rsidRPr="00C34218" w:rsidRDefault="00695342">
            <w:pPr>
              <w:spacing w:line="240" w:lineRule="atLeast"/>
              <w:jc w:val="right"/>
              <w:rPr>
                <w:color w:val="0000FF"/>
              </w:rPr>
            </w:pPr>
          </w:p>
        </w:tc>
        <w:tc>
          <w:tcPr>
            <w:tcW w:w="149" w:type="pct"/>
          </w:tcPr>
          <w:p w14:paraId="622D8DB8" w14:textId="77777777" w:rsidR="00695342" w:rsidRPr="00C34218" w:rsidRDefault="00695342">
            <w:pPr>
              <w:spacing w:line="240" w:lineRule="atLeast"/>
              <w:jc w:val="right"/>
              <w:rPr>
                <w:color w:val="0000FF"/>
              </w:rPr>
            </w:pPr>
          </w:p>
        </w:tc>
      </w:tr>
      <w:tr w:rsidR="004309DF" w:rsidRPr="00C34218" w14:paraId="25F1744D" w14:textId="77777777" w:rsidTr="001C6EC1">
        <w:trPr>
          <w:cantSplit/>
        </w:trPr>
        <w:tc>
          <w:tcPr>
            <w:tcW w:w="151" w:type="pct"/>
          </w:tcPr>
          <w:p w14:paraId="631F97B8" w14:textId="77777777" w:rsidR="004309DF" w:rsidRPr="00C34218" w:rsidRDefault="004309DF">
            <w:pPr>
              <w:spacing w:line="240" w:lineRule="atLeast"/>
              <w:rPr>
                <w:color w:val="0000FF"/>
              </w:rPr>
            </w:pPr>
          </w:p>
        </w:tc>
        <w:tc>
          <w:tcPr>
            <w:tcW w:w="218" w:type="pct"/>
          </w:tcPr>
          <w:p w14:paraId="4E0C5073" w14:textId="77777777" w:rsidR="004309DF" w:rsidRPr="00C34218" w:rsidRDefault="004309DF">
            <w:pPr>
              <w:spacing w:line="240" w:lineRule="atLeast"/>
              <w:jc w:val="right"/>
              <w:rPr>
                <w:color w:val="0000FF"/>
              </w:rPr>
            </w:pPr>
          </w:p>
        </w:tc>
        <w:tc>
          <w:tcPr>
            <w:tcW w:w="532" w:type="pct"/>
            <w:gridSpan w:val="2"/>
          </w:tcPr>
          <w:p w14:paraId="4977271D" w14:textId="77777777" w:rsidR="004309DF" w:rsidRPr="00C34218" w:rsidRDefault="004309DF" w:rsidP="009E2FF9">
            <w:pPr>
              <w:spacing w:line="240" w:lineRule="atLeast"/>
              <w:rPr>
                <w:color w:val="0000FF"/>
              </w:rPr>
            </w:pPr>
            <w:r w:rsidRPr="00C34218">
              <w:rPr>
                <w:rFonts w:ascii="Arial" w:hAnsi="Arial"/>
                <w:color w:val="0000FF"/>
              </w:rPr>
              <w:t>8</w:t>
            </w:r>
          </w:p>
        </w:tc>
        <w:tc>
          <w:tcPr>
            <w:tcW w:w="289" w:type="pct"/>
          </w:tcPr>
          <w:p w14:paraId="7B246D7B" w14:textId="77777777" w:rsidR="004309DF" w:rsidRPr="00C34218" w:rsidRDefault="004309DF" w:rsidP="009E2FF9">
            <w:pPr>
              <w:spacing w:line="240" w:lineRule="atLeast"/>
              <w:rPr>
                <w:color w:val="0000FF"/>
              </w:rPr>
            </w:pPr>
          </w:p>
        </w:tc>
        <w:tc>
          <w:tcPr>
            <w:tcW w:w="2825" w:type="pct"/>
            <w:gridSpan w:val="2"/>
          </w:tcPr>
          <w:p w14:paraId="3F8901BE" w14:textId="77777777" w:rsidR="004309DF" w:rsidRPr="00C34218" w:rsidRDefault="004309DF" w:rsidP="0051692E">
            <w:pPr>
              <w:spacing w:line="240" w:lineRule="atLeast"/>
              <w:rPr>
                <w:color w:val="0000FF"/>
                <w:lang w:val="nl-BE"/>
              </w:rPr>
            </w:pPr>
            <w:r w:rsidRPr="00C34218">
              <w:rPr>
                <w:rFonts w:ascii="Arial" w:hAnsi="Arial"/>
                <w:color w:val="0000FF"/>
                <w:lang w:val="nl-BE"/>
              </w:rPr>
              <w:t>Pes calcaneovarus waarbij de voet blokkeert in een talusstand van ten minste 2 cm., onder de voetzool (metatarsale lijn)</w:t>
            </w:r>
            <w:r w:rsidRPr="00C34218">
              <w:rPr>
                <w:rFonts w:ascii="Arial" w:hAnsi="Arial"/>
                <w:color w:val="0000FF"/>
                <w:lang w:val="nl-BE"/>
              </w:rPr>
              <w:br/>
              <w:t>A - X</w:t>
            </w:r>
          </w:p>
        </w:tc>
        <w:tc>
          <w:tcPr>
            <w:tcW w:w="836" w:type="pct"/>
            <w:gridSpan w:val="5"/>
          </w:tcPr>
          <w:p w14:paraId="0614ABD2" w14:textId="77777777" w:rsidR="004309DF" w:rsidRPr="00C34218" w:rsidRDefault="004309DF">
            <w:pPr>
              <w:spacing w:line="240" w:lineRule="atLeast"/>
              <w:jc w:val="right"/>
              <w:rPr>
                <w:color w:val="0000FF"/>
              </w:rPr>
            </w:pPr>
            <w:r w:rsidRPr="00C34218">
              <w:rPr>
                <w:rFonts w:ascii="Arial" w:hAnsi="Arial"/>
                <w:color w:val="0000FF"/>
              </w:rPr>
              <w:t>643156-643160</w:t>
            </w:r>
          </w:p>
        </w:tc>
        <w:tc>
          <w:tcPr>
            <w:tcW w:w="149" w:type="pct"/>
          </w:tcPr>
          <w:p w14:paraId="621049F0" w14:textId="77777777" w:rsidR="004309DF" w:rsidRPr="00C34218" w:rsidRDefault="004309DF">
            <w:pPr>
              <w:spacing w:line="240" w:lineRule="atLeast"/>
              <w:jc w:val="right"/>
              <w:rPr>
                <w:color w:val="0000FF"/>
              </w:rPr>
            </w:pPr>
          </w:p>
        </w:tc>
      </w:tr>
      <w:tr w:rsidR="00695342" w:rsidRPr="00C34218" w14:paraId="7378AF30" w14:textId="77777777" w:rsidTr="001C6EC1">
        <w:trPr>
          <w:cantSplit/>
        </w:trPr>
        <w:tc>
          <w:tcPr>
            <w:tcW w:w="151" w:type="pct"/>
          </w:tcPr>
          <w:p w14:paraId="3B0767F8" w14:textId="77777777" w:rsidR="00695342" w:rsidRPr="00C34218" w:rsidRDefault="00695342">
            <w:pPr>
              <w:spacing w:line="240" w:lineRule="atLeast"/>
              <w:rPr>
                <w:color w:val="0000FF"/>
              </w:rPr>
            </w:pPr>
          </w:p>
        </w:tc>
        <w:tc>
          <w:tcPr>
            <w:tcW w:w="218" w:type="pct"/>
          </w:tcPr>
          <w:p w14:paraId="262C5F33" w14:textId="77777777" w:rsidR="00695342" w:rsidRPr="00C34218" w:rsidRDefault="00695342">
            <w:pPr>
              <w:spacing w:line="240" w:lineRule="atLeast"/>
              <w:jc w:val="right"/>
              <w:rPr>
                <w:color w:val="0000FF"/>
              </w:rPr>
            </w:pPr>
          </w:p>
        </w:tc>
        <w:tc>
          <w:tcPr>
            <w:tcW w:w="532" w:type="pct"/>
            <w:gridSpan w:val="2"/>
          </w:tcPr>
          <w:p w14:paraId="0F4CF3A8" w14:textId="77777777" w:rsidR="00695342" w:rsidRPr="00C34218" w:rsidRDefault="00695342" w:rsidP="009E2FF9">
            <w:pPr>
              <w:spacing w:line="240" w:lineRule="atLeast"/>
              <w:rPr>
                <w:rFonts w:ascii="Arial" w:hAnsi="Arial"/>
                <w:color w:val="0000FF"/>
              </w:rPr>
            </w:pPr>
          </w:p>
        </w:tc>
        <w:tc>
          <w:tcPr>
            <w:tcW w:w="289" w:type="pct"/>
          </w:tcPr>
          <w:p w14:paraId="162C3C7D" w14:textId="77777777" w:rsidR="00695342" w:rsidRPr="00C34218" w:rsidRDefault="00695342" w:rsidP="009E2FF9">
            <w:pPr>
              <w:spacing w:line="240" w:lineRule="atLeast"/>
              <w:rPr>
                <w:color w:val="0000FF"/>
              </w:rPr>
            </w:pPr>
          </w:p>
        </w:tc>
        <w:tc>
          <w:tcPr>
            <w:tcW w:w="2825" w:type="pct"/>
            <w:gridSpan w:val="2"/>
          </w:tcPr>
          <w:p w14:paraId="3A1953B0" w14:textId="77777777" w:rsidR="00695342" w:rsidRPr="00C34218" w:rsidRDefault="00695342" w:rsidP="009E2FF9">
            <w:pPr>
              <w:spacing w:line="240" w:lineRule="atLeast"/>
              <w:rPr>
                <w:rFonts w:ascii="Arial" w:hAnsi="Arial"/>
                <w:color w:val="0000FF"/>
              </w:rPr>
            </w:pPr>
          </w:p>
        </w:tc>
        <w:tc>
          <w:tcPr>
            <w:tcW w:w="285" w:type="pct"/>
            <w:gridSpan w:val="2"/>
          </w:tcPr>
          <w:p w14:paraId="78AC5D54" w14:textId="77777777" w:rsidR="00695342" w:rsidRPr="00C34218" w:rsidRDefault="00695342">
            <w:pPr>
              <w:spacing w:line="240" w:lineRule="atLeast"/>
              <w:jc w:val="right"/>
              <w:rPr>
                <w:color w:val="0000FF"/>
              </w:rPr>
            </w:pPr>
          </w:p>
        </w:tc>
        <w:tc>
          <w:tcPr>
            <w:tcW w:w="425" w:type="pct"/>
          </w:tcPr>
          <w:p w14:paraId="078549EB" w14:textId="77777777" w:rsidR="00695342" w:rsidRPr="00C34218" w:rsidRDefault="00695342">
            <w:pPr>
              <w:spacing w:line="240" w:lineRule="atLeast"/>
              <w:jc w:val="right"/>
              <w:rPr>
                <w:rFonts w:ascii="Arial" w:hAnsi="Arial"/>
                <w:color w:val="0000FF"/>
              </w:rPr>
            </w:pPr>
          </w:p>
        </w:tc>
        <w:tc>
          <w:tcPr>
            <w:tcW w:w="126" w:type="pct"/>
            <w:gridSpan w:val="2"/>
          </w:tcPr>
          <w:p w14:paraId="1F716D27" w14:textId="77777777" w:rsidR="00695342" w:rsidRPr="00C34218" w:rsidRDefault="00695342">
            <w:pPr>
              <w:spacing w:line="240" w:lineRule="atLeast"/>
              <w:jc w:val="right"/>
              <w:rPr>
                <w:color w:val="0000FF"/>
              </w:rPr>
            </w:pPr>
          </w:p>
        </w:tc>
        <w:tc>
          <w:tcPr>
            <w:tcW w:w="149" w:type="pct"/>
          </w:tcPr>
          <w:p w14:paraId="5D752E28" w14:textId="77777777" w:rsidR="00695342" w:rsidRPr="00C34218" w:rsidRDefault="00695342">
            <w:pPr>
              <w:spacing w:line="240" w:lineRule="atLeast"/>
              <w:jc w:val="right"/>
              <w:rPr>
                <w:color w:val="0000FF"/>
              </w:rPr>
            </w:pPr>
          </w:p>
        </w:tc>
      </w:tr>
      <w:tr w:rsidR="004309DF" w:rsidRPr="00C34218" w14:paraId="3C5AE487" w14:textId="77777777" w:rsidTr="001C6EC1">
        <w:trPr>
          <w:cantSplit/>
        </w:trPr>
        <w:tc>
          <w:tcPr>
            <w:tcW w:w="151" w:type="pct"/>
          </w:tcPr>
          <w:p w14:paraId="77E5AB89" w14:textId="77777777" w:rsidR="004309DF" w:rsidRPr="00C34218" w:rsidRDefault="004309DF">
            <w:pPr>
              <w:spacing w:line="240" w:lineRule="atLeast"/>
              <w:rPr>
                <w:color w:val="0000FF"/>
              </w:rPr>
            </w:pPr>
          </w:p>
        </w:tc>
        <w:tc>
          <w:tcPr>
            <w:tcW w:w="218" w:type="pct"/>
          </w:tcPr>
          <w:p w14:paraId="40F2A493" w14:textId="77777777" w:rsidR="004309DF" w:rsidRPr="00C34218" w:rsidRDefault="004309DF">
            <w:pPr>
              <w:spacing w:line="240" w:lineRule="atLeast"/>
              <w:jc w:val="right"/>
              <w:rPr>
                <w:color w:val="0000FF"/>
              </w:rPr>
            </w:pPr>
          </w:p>
        </w:tc>
        <w:tc>
          <w:tcPr>
            <w:tcW w:w="532" w:type="pct"/>
            <w:gridSpan w:val="2"/>
          </w:tcPr>
          <w:p w14:paraId="37A07458" w14:textId="77777777" w:rsidR="004309DF" w:rsidRPr="00C34218" w:rsidRDefault="004309DF" w:rsidP="009E2FF9">
            <w:pPr>
              <w:spacing w:line="240" w:lineRule="atLeast"/>
              <w:rPr>
                <w:color w:val="0000FF"/>
              </w:rPr>
            </w:pPr>
            <w:r w:rsidRPr="00C34218">
              <w:rPr>
                <w:rFonts w:ascii="Arial" w:hAnsi="Arial"/>
                <w:color w:val="0000FF"/>
              </w:rPr>
              <w:t>9</w:t>
            </w:r>
          </w:p>
        </w:tc>
        <w:tc>
          <w:tcPr>
            <w:tcW w:w="289" w:type="pct"/>
          </w:tcPr>
          <w:p w14:paraId="219C1EC0" w14:textId="77777777" w:rsidR="004309DF" w:rsidRPr="00C34218" w:rsidRDefault="004309DF" w:rsidP="009E2FF9">
            <w:pPr>
              <w:spacing w:line="240" w:lineRule="atLeast"/>
              <w:rPr>
                <w:color w:val="0000FF"/>
              </w:rPr>
            </w:pPr>
          </w:p>
        </w:tc>
        <w:tc>
          <w:tcPr>
            <w:tcW w:w="2825" w:type="pct"/>
            <w:gridSpan w:val="2"/>
          </w:tcPr>
          <w:p w14:paraId="7D5469DD" w14:textId="77777777" w:rsidR="004309DF" w:rsidRPr="00C34218" w:rsidRDefault="004309DF" w:rsidP="009E2FF9">
            <w:pPr>
              <w:spacing w:line="240" w:lineRule="atLeast"/>
              <w:rPr>
                <w:color w:val="0000FF"/>
                <w:lang w:val="nl-BE"/>
              </w:rPr>
            </w:pPr>
            <w:r w:rsidRPr="00C34218">
              <w:rPr>
                <w:rFonts w:ascii="Arial" w:hAnsi="Arial"/>
                <w:color w:val="0000FF"/>
                <w:lang w:val="nl-BE"/>
              </w:rPr>
              <w:t>Pes calcaneovarus waarbij de voet blokkeert in een talusstand van ten minste 5 cm. onder de voetzool (metatarsale lijn)</w:t>
            </w:r>
            <w:r w:rsidRPr="00C34218">
              <w:rPr>
                <w:rFonts w:ascii="Arial" w:hAnsi="Arial"/>
                <w:color w:val="0000FF"/>
                <w:lang w:val="nl-BE"/>
              </w:rPr>
              <w:br/>
              <w:t>A - X</w:t>
            </w:r>
          </w:p>
        </w:tc>
        <w:tc>
          <w:tcPr>
            <w:tcW w:w="836" w:type="pct"/>
            <w:gridSpan w:val="5"/>
          </w:tcPr>
          <w:p w14:paraId="2A6E3361" w14:textId="77777777" w:rsidR="004309DF" w:rsidRPr="00C34218" w:rsidRDefault="004309DF">
            <w:pPr>
              <w:spacing w:line="240" w:lineRule="atLeast"/>
              <w:jc w:val="right"/>
              <w:rPr>
                <w:color w:val="0000FF"/>
              </w:rPr>
            </w:pPr>
            <w:r w:rsidRPr="00C34218">
              <w:rPr>
                <w:rFonts w:ascii="Arial" w:hAnsi="Arial"/>
                <w:color w:val="0000FF"/>
              </w:rPr>
              <w:t>643171-643182</w:t>
            </w:r>
          </w:p>
        </w:tc>
        <w:tc>
          <w:tcPr>
            <w:tcW w:w="149" w:type="pct"/>
          </w:tcPr>
          <w:p w14:paraId="60B5DFE3" w14:textId="77777777" w:rsidR="004309DF" w:rsidRPr="00C34218" w:rsidRDefault="004309DF">
            <w:pPr>
              <w:spacing w:line="240" w:lineRule="atLeast"/>
              <w:jc w:val="right"/>
              <w:rPr>
                <w:color w:val="0000FF"/>
              </w:rPr>
            </w:pPr>
          </w:p>
        </w:tc>
      </w:tr>
      <w:tr w:rsidR="00695342" w:rsidRPr="00C34218" w14:paraId="4331B43B" w14:textId="77777777" w:rsidTr="001C6EC1">
        <w:trPr>
          <w:cantSplit/>
        </w:trPr>
        <w:tc>
          <w:tcPr>
            <w:tcW w:w="151" w:type="pct"/>
          </w:tcPr>
          <w:p w14:paraId="05FDD973" w14:textId="77777777" w:rsidR="00695342" w:rsidRPr="00C34218" w:rsidRDefault="00695342">
            <w:pPr>
              <w:spacing w:line="240" w:lineRule="atLeast"/>
              <w:rPr>
                <w:color w:val="0000FF"/>
              </w:rPr>
            </w:pPr>
          </w:p>
        </w:tc>
        <w:tc>
          <w:tcPr>
            <w:tcW w:w="218" w:type="pct"/>
          </w:tcPr>
          <w:p w14:paraId="768BD269" w14:textId="77777777" w:rsidR="00695342" w:rsidRPr="00C34218" w:rsidRDefault="00695342">
            <w:pPr>
              <w:spacing w:line="240" w:lineRule="atLeast"/>
              <w:jc w:val="right"/>
              <w:rPr>
                <w:color w:val="0000FF"/>
              </w:rPr>
            </w:pPr>
          </w:p>
        </w:tc>
        <w:tc>
          <w:tcPr>
            <w:tcW w:w="532" w:type="pct"/>
            <w:gridSpan w:val="2"/>
          </w:tcPr>
          <w:p w14:paraId="6D140AD7" w14:textId="77777777" w:rsidR="00695342" w:rsidRPr="00C34218" w:rsidRDefault="00695342" w:rsidP="009E2FF9">
            <w:pPr>
              <w:spacing w:line="240" w:lineRule="atLeast"/>
              <w:rPr>
                <w:rFonts w:ascii="Arial" w:hAnsi="Arial"/>
                <w:color w:val="0000FF"/>
              </w:rPr>
            </w:pPr>
          </w:p>
        </w:tc>
        <w:tc>
          <w:tcPr>
            <w:tcW w:w="289" w:type="pct"/>
          </w:tcPr>
          <w:p w14:paraId="34F0CE52" w14:textId="77777777" w:rsidR="00695342" w:rsidRPr="00C34218" w:rsidRDefault="00695342" w:rsidP="009E2FF9">
            <w:pPr>
              <w:spacing w:line="240" w:lineRule="atLeast"/>
              <w:rPr>
                <w:color w:val="0000FF"/>
              </w:rPr>
            </w:pPr>
          </w:p>
        </w:tc>
        <w:tc>
          <w:tcPr>
            <w:tcW w:w="2825" w:type="pct"/>
            <w:gridSpan w:val="2"/>
          </w:tcPr>
          <w:p w14:paraId="1527EF24" w14:textId="77777777" w:rsidR="00695342" w:rsidRPr="00C34218" w:rsidRDefault="00695342" w:rsidP="009E2FF9">
            <w:pPr>
              <w:spacing w:line="240" w:lineRule="atLeast"/>
              <w:rPr>
                <w:rFonts w:ascii="Arial" w:hAnsi="Arial"/>
                <w:color w:val="0000FF"/>
              </w:rPr>
            </w:pPr>
          </w:p>
        </w:tc>
        <w:tc>
          <w:tcPr>
            <w:tcW w:w="285" w:type="pct"/>
            <w:gridSpan w:val="2"/>
          </w:tcPr>
          <w:p w14:paraId="380DF944" w14:textId="77777777" w:rsidR="00695342" w:rsidRPr="00C34218" w:rsidRDefault="00695342">
            <w:pPr>
              <w:spacing w:line="240" w:lineRule="atLeast"/>
              <w:jc w:val="right"/>
              <w:rPr>
                <w:color w:val="0000FF"/>
              </w:rPr>
            </w:pPr>
          </w:p>
        </w:tc>
        <w:tc>
          <w:tcPr>
            <w:tcW w:w="425" w:type="pct"/>
          </w:tcPr>
          <w:p w14:paraId="0B208098" w14:textId="77777777" w:rsidR="00695342" w:rsidRPr="00C34218" w:rsidRDefault="00695342">
            <w:pPr>
              <w:spacing w:line="240" w:lineRule="atLeast"/>
              <w:jc w:val="right"/>
              <w:rPr>
                <w:rFonts w:ascii="Arial" w:hAnsi="Arial"/>
                <w:color w:val="0000FF"/>
              </w:rPr>
            </w:pPr>
          </w:p>
        </w:tc>
        <w:tc>
          <w:tcPr>
            <w:tcW w:w="126" w:type="pct"/>
            <w:gridSpan w:val="2"/>
          </w:tcPr>
          <w:p w14:paraId="78F2075B" w14:textId="77777777" w:rsidR="00695342" w:rsidRPr="00C34218" w:rsidRDefault="00695342">
            <w:pPr>
              <w:spacing w:line="240" w:lineRule="atLeast"/>
              <w:jc w:val="right"/>
              <w:rPr>
                <w:color w:val="0000FF"/>
              </w:rPr>
            </w:pPr>
          </w:p>
        </w:tc>
        <w:tc>
          <w:tcPr>
            <w:tcW w:w="149" w:type="pct"/>
          </w:tcPr>
          <w:p w14:paraId="78111A7A" w14:textId="77777777" w:rsidR="00695342" w:rsidRPr="00C34218" w:rsidRDefault="00695342">
            <w:pPr>
              <w:spacing w:line="240" w:lineRule="atLeast"/>
              <w:jc w:val="right"/>
              <w:rPr>
                <w:color w:val="0000FF"/>
              </w:rPr>
            </w:pPr>
          </w:p>
        </w:tc>
      </w:tr>
      <w:tr w:rsidR="004309DF" w:rsidRPr="00C34218" w14:paraId="19F2162D" w14:textId="77777777" w:rsidTr="001C6EC1">
        <w:trPr>
          <w:cantSplit/>
        </w:trPr>
        <w:tc>
          <w:tcPr>
            <w:tcW w:w="151" w:type="pct"/>
          </w:tcPr>
          <w:p w14:paraId="64DC034A" w14:textId="77777777" w:rsidR="004309DF" w:rsidRPr="00C34218" w:rsidRDefault="004309DF">
            <w:pPr>
              <w:spacing w:line="240" w:lineRule="atLeast"/>
              <w:rPr>
                <w:color w:val="0000FF"/>
              </w:rPr>
            </w:pPr>
          </w:p>
        </w:tc>
        <w:tc>
          <w:tcPr>
            <w:tcW w:w="218" w:type="pct"/>
          </w:tcPr>
          <w:p w14:paraId="67770F23" w14:textId="77777777" w:rsidR="004309DF" w:rsidRPr="00C34218" w:rsidRDefault="004309DF">
            <w:pPr>
              <w:spacing w:line="240" w:lineRule="atLeast"/>
              <w:jc w:val="right"/>
              <w:rPr>
                <w:color w:val="0000FF"/>
              </w:rPr>
            </w:pPr>
          </w:p>
        </w:tc>
        <w:tc>
          <w:tcPr>
            <w:tcW w:w="532" w:type="pct"/>
            <w:gridSpan w:val="2"/>
          </w:tcPr>
          <w:p w14:paraId="5D8CA913" w14:textId="77777777" w:rsidR="004309DF" w:rsidRPr="00C34218" w:rsidRDefault="004309DF" w:rsidP="009E2FF9">
            <w:pPr>
              <w:spacing w:line="240" w:lineRule="atLeast"/>
              <w:rPr>
                <w:color w:val="0000FF"/>
              </w:rPr>
            </w:pPr>
            <w:r w:rsidRPr="00C34218">
              <w:rPr>
                <w:rFonts w:ascii="Arial" w:hAnsi="Arial"/>
                <w:color w:val="0000FF"/>
              </w:rPr>
              <w:t>10</w:t>
            </w:r>
          </w:p>
        </w:tc>
        <w:tc>
          <w:tcPr>
            <w:tcW w:w="289" w:type="pct"/>
          </w:tcPr>
          <w:p w14:paraId="783F254D" w14:textId="77777777" w:rsidR="004309DF" w:rsidRPr="00C34218" w:rsidRDefault="004309DF" w:rsidP="009E2FF9">
            <w:pPr>
              <w:spacing w:line="240" w:lineRule="atLeast"/>
              <w:rPr>
                <w:color w:val="0000FF"/>
              </w:rPr>
            </w:pPr>
          </w:p>
        </w:tc>
        <w:tc>
          <w:tcPr>
            <w:tcW w:w="2825" w:type="pct"/>
            <w:gridSpan w:val="2"/>
          </w:tcPr>
          <w:p w14:paraId="2986EE4A" w14:textId="77777777" w:rsidR="004309DF" w:rsidRPr="00C34218" w:rsidRDefault="004309DF" w:rsidP="0051692E">
            <w:pPr>
              <w:spacing w:line="240" w:lineRule="atLeast"/>
              <w:rPr>
                <w:color w:val="0000FF"/>
                <w:lang w:val="nl-BE"/>
              </w:rPr>
            </w:pPr>
            <w:r w:rsidRPr="00C34218">
              <w:rPr>
                <w:rFonts w:ascii="Arial" w:hAnsi="Arial"/>
                <w:color w:val="0000FF"/>
                <w:lang w:val="nl-BE"/>
              </w:rPr>
              <w:t>Hallux varus met een adductie van minimum 10° t.o.v. de aslijn van metatarsus I</w:t>
            </w:r>
            <w:r w:rsidRPr="00C34218">
              <w:rPr>
                <w:rFonts w:ascii="Arial" w:hAnsi="Arial"/>
                <w:color w:val="0000FF"/>
                <w:lang w:val="nl-BE"/>
              </w:rPr>
              <w:br/>
              <w:t>B - Y</w:t>
            </w:r>
          </w:p>
        </w:tc>
        <w:tc>
          <w:tcPr>
            <w:tcW w:w="836" w:type="pct"/>
            <w:gridSpan w:val="5"/>
          </w:tcPr>
          <w:p w14:paraId="38705557" w14:textId="77777777" w:rsidR="004309DF" w:rsidRPr="00C34218" w:rsidRDefault="004309DF" w:rsidP="00807D78">
            <w:pPr>
              <w:spacing w:line="240" w:lineRule="atLeast"/>
              <w:jc w:val="right"/>
              <w:rPr>
                <w:color w:val="0000FF"/>
              </w:rPr>
            </w:pPr>
            <w:r w:rsidRPr="00C34218">
              <w:rPr>
                <w:rFonts w:ascii="Arial" w:hAnsi="Arial"/>
                <w:color w:val="0000FF"/>
              </w:rPr>
              <w:t xml:space="preserve">643716-643720 </w:t>
            </w:r>
            <w:r w:rsidRPr="00C34218">
              <w:rPr>
                <w:rFonts w:ascii="Arial" w:hAnsi="Arial"/>
                <w:color w:val="0000FF"/>
              </w:rPr>
              <w:br/>
              <w:t>643731-643742</w:t>
            </w:r>
          </w:p>
          <w:p w14:paraId="4886B6E2" w14:textId="77777777" w:rsidR="004309DF" w:rsidRPr="00C34218" w:rsidRDefault="004309DF">
            <w:pPr>
              <w:spacing w:line="240" w:lineRule="atLeast"/>
              <w:jc w:val="right"/>
              <w:rPr>
                <w:color w:val="0000FF"/>
              </w:rPr>
            </w:pPr>
          </w:p>
        </w:tc>
        <w:tc>
          <w:tcPr>
            <w:tcW w:w="149" w:type="pct"/>
          </w:tcPr>
          <w:p w14:paraId="7322D27E" w14:textId="77777777" w:rsidR="004309DF" w:rsidRPr="00C34218" w:rsidRDefault="004309DF">
            <w:pPr>
              <w:spacing w:line="240" w:lineRule="atLeast"/>
              <w:jc w:val="right"/>
              <w:rPr>
                <w:rFonts w:ascii="Arial" w:hAnsi="Arial" w:cs="Arial"/>
                <w:color w:val="0000FF"/>
              </w:rPr>
            </w:pPr>
            <w:r w:rsidRPr="00C34218">
              <w:rPr>
                <w:rFonts w:ascii="Arial" w:hAnsi="Arial" w:cs="Arial"/>
                <w:color w:val="0000FF"/>
              </w:rPr>
              <w:t>of</w:t>
            </w:r>
          </w:p>
        </w:tc>
      </w:tr>
      <w:tr w:rsidR="00695342" w:rsidRPr="00C34218" w14:paraId="39EC8F2D" w14:textId="77777777" w:rsidTr="001C6EC1">
        <w:trPr>
          <w:cantSplit/>
        </w:trPr>
        <w:tc>
          <w:tcPr>
            <w:tcW w:w="151" w:type="pct"/>
          </w:tcPr>
          <w:p w14:paraId="77496D1F" w14:textId="77777777" w:rsidR="00695342" w:rsidRPr="00C34218" w:rsidRDefault="00695342">
            <w:pPr>
              <w:spacing w:line="240" w:lineRule="atLeast"/>
              <w:rPr>
                <w:color w:val="0000FF"/>
              </w:rPr>
            </w:pPr>
          </w:p>
        </w:tc>
        <w:tc>
          <w:tcPr>
            <w:tcW w:w="218" w:type="pct"/>
          </w:tcPr>
          <w:p w14:paraId="56EC47FB" w14:textId="77777777" w:rsidR="00695342" w:rsidRPr="00C34218" w:rsidRDefault="00695342">
            <w:pPr>
              <w:spacing w:line="240" w:lineRule="atLeast"/>
              <w:jc w:val="right"/>
              <w:rPr>
                <w:color w:val="0000FF"/>
              </w:rPr>
            </w:pPr>
          </w:p>
        </w:tc>
        <w:tc>
          <w:tcPr>
            <w:tcW w:w="532" w:type="pct"/>
            <w:gridSpan w:val="2"/>
          </w:tcPr>
          <w:p w14:paraId="41923CA1" w14:textId="77777777" w:rsidR="00695342" w:rsidRPr="00C34218" w:rsidRDefault="00695342" w:rsidP="009E2FF9">
            <w:pPr>
              <w:spacing w:line="240" w:lineRule="atLeast"/>
              <w:rPr>
                <w:rFonts w:ascii="Arial" w:hAnsi="Arial"/>
                <w:color w:val="0000FF"/>
              </w:rPr>
            </w:pPr>
          </w:p>
        </w:tc>
        <w:tc>
          <w:tcPr>
            <w:tcW w:w="289" w:type="pct"/>
          </w:tcPr>
          <w:p w14:paraId="222CBB2A" w14:textId="77777777" w:rsidR="00695342" w:rsidRPr="00C34218" w:rsidRDefault="00695342" w:rsidP="009E2FF9">
            <w:pPr>
              <w:spacing w:line="240" w:lineRule="atLeast"/>
              <w:rPr>
                <w:color w:val="0000FF"/>
              </w:rPr>
            </w:pPr>
          </w:p>
        </w:tc>
        <w:tc>
          <w:tcPr>
            <w:tcW w:w="2825" w:type="pct"/>
            <w:gridSpan w:val="2"/>
          </w:tcPr>
          <w:p w14:paraId="29150975" w14:textId="77777777" w:rsidR="00695342" w:rsidRPr="00C34218" w:rsidRDefault="00695342" w:rsidP="009E2FF9">
            <w:pPr>
              <w:spacing w:line="240" w:lineRule="atLeast"/>
              <w:rPr>
                <w:rFonts w:ascii="Arial" w:hAnsi="Arial"/>
                <w:color w:val="0000FF"/>
              </w:rPr>
            </w:pPr>
          </w:p>
        </w:tc>
        <w:tc>
          <w:tcPr>
            <w:tcW w:w="285" w:type="pct"/>
            <w:gridSpan w:val="2"/>
          </w:tcPr>
          <w:p w14:paraId="2718A71F" w14:textId="77777777" w:rsidR="00695342" w:rsidRPr="00C34218" w:rsidRDefault="00695342">
            <w:pPr>
              <w:spacing w:line="240" w:lineRule="atLeast"/>
              <w:jc w:val="right"/>
              <w:rPr>
                <w:color w:val="0000FF"/>
              </w:rPr>
            </w:pPr>
          </w:p>
        </w:tc>
        <w:tc>
          <w:tcPr>
            <w:tcW w:w="425" w:type="pct"/>
          </w:tcPr>
          <w:p w14:paraId="77D00D07" w14:textId="77777777" w:rsidR="00695342" w:rsidRPr="00C34218" w:rsidRDefault="00695342">
            <w:pPr>
              <w:spacing w:line="240" w:lineRule="atLeast"/>
              <w:jc w:val="right"/>
              <w:rPr>
                <w:rFonts w:ascii="Arial" w:hAnsi="Arial"/>
                <w:color w:val="0000FF"/>
              </w:rPr>
            </w:pPr>
          </w:p>
        </w:tc>
        <w:tc>
          <w:tcPr>
            <w:tcW w:w="126" w:type="pct"/>
            <w:gridSpan w:val="2"/>
          </w:tcPr>
          <w:p w14:paraId="0390AB4D" w14:textId="77777777" w:rsidR="00695342" w:rsidRPr="00C34218" w:rsidRDefault="00695342">
            <w:pPr>
              <w:spacing w:line="240" w:lineRule="atLeast"/>
              <w:jc w:val="right"/>
              <w:rPr>
                <w:rFonts w:ascii="Arial" w:hAnsi="Arial"/>
                <w:color w:val="0000FF"/>
              </w:rPr>
            </w:pPr>
          </w:p>
        </w:tc>
        <w:tc>
          <w:tcPr>
            <w:tcW w:w="149" w:type="pct"/>
          </w:tcPr>
          <w:p w14:paraId="60084FDC" w14:textId="77777777" w:rsidR="00695342" w:rsidRPr="00C34218" w:rsidRDefault="00695342">
            <w:pPr>
              <w:spacing w:line="240" w:lineRule="atLeast"/>
              <w:jc w:val="right"/>
              <w:rPr>
                <w:color w:val="0000FF"/>
              </w:rPr>
            </w:pPr>
          </w:p>
        </w:tc>
      </w:tr>
      <w:tr w:rsidR="004309DF" w:rsidRPr="00C34218" w14:paraId="5950FAD9" w14:textId="77777777" w:rsidTr="001C6EC1">
        <w:trPr>
          <w:cantSplit/>
        </w:trPr>
        <w:tc>
          <w:tcPr>
            <w:tcW w:w="151" w:type="pct"/>
          </w:tcPr>
          <w:p w14:paraId="433D8C89" w14:textId="77777777" w:rsidR="004309DF" w:rsidRPr="00C34218" w:rsidRDefault="004309DF">
            <w:pPr>
              <w:spacing w:line="240" w:lineRule="atLeast"/>
              <w:rPr>
                <w:color w:val="0000FF"/>
              </w:rPr>
            </w:pPr>
          </w:p>
        </w:tc>
        <w:tc>
          <w:tcPr>
            <w:tcW w:w="218" w:type="pct"/>
          </w:tcPr>
          <w:p w14:paraId="2B453FC8" w14:textId="77777777" w:rsidR="004309DF" w:rsidRPr="00C34218" w:rsidRDefault="004309DF">
            <w:pPr>
              <w:spacing w:line="240" w:lineRule="atLeast"/>
              <w:jc w:val="right"/>
              <w:rPr>
                <w:color w:val="0000FF"/>
              </w:rPr>
            </w:pPr>
          </w:p>
        </w:tc>
        <w:tc>
          <w:tcPr>
            <w:tcW w:w="532" w:type="pct"/>
            <w:gridSpan w:val="2"/>
          </w:tcPr>
          <w:p w14:paraId="1AACB799" w14:textId="77777777" w:rsidR="004309DF" w:rsidRPr="00C34218" w:rsidRDefault="004309DF" w:rsidP="009E2FF9">
            <w:pPr>
              <w:spacing w:line="240" w:lineRule="atLeast"/>
              <w:rPr>
                <w:color w:val="0000FF"/>
              </w:rPr>
            </w:pPr>
            <w:r w:rsidRPr="00C34218">
              <w:rPr>
                <w:rFonts w:ascii="Arial" w:hAnsi="Arial"/>
                <w:color w:val="0000FF"/>
              </w:rPr>
              <w:t>11</w:t>
            </w:r>
          </w:p>
        </w:tc>
        <w:tc>
          <w:tcPr>
            <w:tcW w:w="289" w:type="pct"/>
          </w:tcPr>
          <w:p w14:paraId="6F0C172F" w14:textId="77777777" w:rsidR="004309DF" w:rsidRPr="00C34218" w:rsidRDefault="004309DF" w:rsidP="009E2FF9">
            <w:pPr>
              <w:spacing w:line="240" w:lineRule="atLeast"/>
              <w:rPr>
                <w:color w:val="0000FF"/>
              </w:rPr>
            </w:pPr>
          </w:p>
        </w:tc>
        <w:tc>
          <w:tcPr>
            <w:tcW w:w="2825" w:type="pct"/>
            <w:gridSpan w:val="2"/>
          </w:tcPr>
          <w:p w14:paraId="3DE26587" w14:textId="77777777" w:rsidR="004309DF" w:rsidRPr="00C34218" w:rsidRDefault="004309DF" w:rsidP="0051692E">
            <w:pPr>
              <w:spacing w:line="240" w:lineRule="atLeast"/>
              <w:jc w:val="both"/>
              <w:rPr>
                <w:color w:val="0000FF"/>
                <w:lang w:val="nl-BE"/>
              </w:rPr>
            </w:pPr>
            <w:r w:rsidRPr="00C34218">
              <w:rPr>
                <w:rFonts w:ascii="Arial" w:hAnsi="Arial"/>
                <w:color w:val="0000FF"/>
                <w:lang w:val="nl-BE"/>
              </w:rPr>
              <w:t>Groeiwoekering van tenen (macrodactylie) met afwikkelingsstoornissen</w:t>
            </w:r>
            <w:r w:rsidRPr="00C34218">
              <w:rPr>
                <w:rFonts w:ascii="Arial" w:hAnsi="Arial"/>
                <w:color w:val="0000FF"/>
                <w:lang w:val="nl-BE"/>
              </w:rPr>
              <w:br/>
              <w:t>B - Y</w:t>
            </w:r>
          </w:p>
        </w:tc>
        <w:tc>
          <w:tcPr>
            <w:tcW w:w="836" w:type="pct"/>
            <w:gridSpan w:val="5"/>
          </w:tcPr>
          <w:p w14:paraId="315DC4D6" w14:textId="77777777" w:rsidR="004309DF" w:rsidRPr="00C34218" w:rsidRDefault="004309DF">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75550295" w14:textId="77777777" w:rsidR="004309DF" w:rsidRPr="00C34218" w:rsidRDefault="004309DF">
            <w:pPr>
              <w:spacing w:line="240" w:lineRule="atLeast"/>
              <w:jc w:val="right"/>
              <w:rPr>
                <w:color w:val="0000FF"/>
              </w:rPr>
            </w:pPr>
            <w:r w:rsidRPr="00C34218">
              <w:rPr>
                <w:rFonts w:ascii="Arial" w:hAnsi="Arial"/>
                <w:color w:val="0000FF"/>
              </w:rPr>
              <w:t>of</w:t>
            </w:r>
          </w:p>
        </w:tc>
      </w:tr>
      <w:tr w:rsidR="006343EA" w:rsidRPr="00C34218" w14:paraId="515FC95E" w14:textId="77777777" w:rsidTr="001C6EC1">
        <w:trPr>
          <w:cantSplit/>
        </w:trPr>
        <w:tc>
          <w:tcPr>
            <w:tcW w:w="151" w:type="pct"/>
          </w:tcPr>
          <w:p w14:paraId="12B44641" w14:textId="77777777" w:rsidR="006343EA" w:rsidRPr="00C34218" w:rsidRDefault="006343EA">
            <w:pPr>
              <w:spacing w:line="240" w:lineRule="atLeast"/>
              <w:rPr>
                <w:color w:val="0000FF"/>
              </w:rPr>
            </w:pPr>
          </w:p>
        </w:tc>
        <w:tc>
          <w:tcPr>
            <w:tcW w:w="218" w:type="pct"/>
          </w:tcPr>
          <w:p w14:paraId="28F7E2E9" w14:textId="77777777" w:rsidR="006343EA" w:rsidRPr="00C34218" w:rsidRDefault="006343EA">
            <w:pPr>
              <w:spacing w:line="240" w:lineRule="atLeast"/>
              <w:jc w:val="right"/>
              <w:rPr>
                <w:color w:val="0000FF"/>
              </w:rPr>
            </w:pPr>
          </w:p>
        </w:tc>
        <w:tc>
          <w:tcPr>
            <w:tcW w:w="532" w:type="pct"/>
            <w:gridSpan w:val="2"/>
          </w:tcPr>
          <w:p w14:paraId="48C8E06E" w14:textId="77777777" w:rsidR="006343EA" w:rsidRPr="00C34218" w:rsidRDefault="006343EA" w:rsidP="009E2FF9">
            <w:pPr>
              <w:spacing w:line="240" w:lineRule="atLeast"/>
              <w:rPr>
                <w:rFonts w:ascii="Arial" w:hAnsi="Arial"/>
                <w:color w:val="0000FF"/>
              </w:rPr>
            </w:pPr>
          </w:p>
        </w:tc>
        <w:tc>
          <w:tcPr>
            <w:tcW w:w="289" w:type="pct"/>
          </w:tcPr>
          <w:p w14:paraId="5D56C95B" w14:textId="77777777" w:rsidR="006343EA" w:rsidRPr="00C34218" w:rsidRDefault="006343EA" w:rsidP="009E2FF9">
            <w:pPr>
              <w:spacing w:line="240" w:lineRule="atLeast"/>
              <w:rPr>
                <w:color w:val="0000FF"/>
              </w:rPr>
            </w:pPr>
          </w:p>
        </w:tc>
        <w:tc>
          <w:tcPr>
            <w:tcW w:w="2825" w:type="pct"/>
            <w:gridSpan w:val="2"/>
          </w:tcPr>
          <w:p w14:paraId="65778963" w14:textId="77777777" w:rsidR="006343EA" w:rsidRPr="00C34218" w:rsidRDefault="006343EA" w:rsidP="0051692E">
            <w:pPr>
              <w:spacing w:line="240" w:lineRule="atLeast"/>
              <w:rPr>
                <w:rFonts w:ascii="Arial" w:hAnsi="Arial"/>
                <w:color w:val="0000FF"/>
                <w:lang w:val="fr-FR"/>
              </w:rPr>
            </w:pPr>
          </w:p>
        </w:tc>
        <w:tc>
          <w:tcPr>
            <w:tcW w:w="836" w:type="pct"/>
            <w:gridSpan w:val="5"/>
          </w:tcPr>
          <w:p w14:paraId="35DE994B" w14:textId="77777777" w:rsidR="006343EA" w:rsidRPr="00C34218" w:rsidRDefault="006343EA">
            <w:pPr>
              <w:spacing w:line="240" w:lineRule="atLeast"/>
              <w:jc w:val="right"/>
              <w:rPr>
                <w:rFonts w:ascii="Arial" w:hAnsi="Arial"/>
                <w:color w:val="0000FF"/>
              </w:rPr>
            </w:pPr>
          </w:p>
        </w:tc>
        <w:tc>
          <w:tcPr>
            <w:tcW w:w="149" w:type="pct"/>
          </w:tcPr>
          <w:p w14:paraId="37ABB587" w14:textId="77777777" w:rsidR="006343EA" w:rsidRPr="00C34218" w:rsidRDefault="006343EA">
            <w:pPr>
              <w:spacing w:line="240" w:lineRule="atLeast"/>
              <w:jc w:val="right"/>
              <w:rPr>
                <w:rFonts w:ascii="Arial" w:hAnsi="Arial"/>
                <w:color w:val="0000FF"/>
              </w:rPr>
            </w:pPr>
          </w:p>
        </w:tc>
      </w:tr>
      <w:tr w:rsidR="004309DF" w:rsidRPr="00C34218" w14:paraId="4CBF0F52" w14:textId="77777777" w:rsidTr="001C6EC1">
        <w:trPr>
          <w:cantSplit/>
        </w:trPr>
        <w:tc>
          <w:tcPr>
            <w:tcW w:w="151" w:type="pct"/>
          </w:tcPr>
          <w:p w14:paraId="62BD065E" w14:textId="77777777" w:rsidR="004309DF" w:rsidRPr="00C34218" w:rsidRDefault="004309DF">
            <w:pPr>
              <w:spacing w:line="240" w:lineRule="atLeast"/>
              <w:rPr>
                <w:color w:val="0000FF"/>
              </w:rPr>
            </w:pPr>
          </w:p>
        </w:tc>
        <w:tc>
          <w:tcPr>
            <w:tcW w:w="218" w:type="pct"/>
          </w:tcPr>
          <w:p w14:paraId="08AA4195" w14:textId="77777777" w:rsidR="004309DF" w:rsidRPr="00C34218" w:rsidRDefault="004309DF">
            <w:pPr>
              <w:spacing w:line="240" w:lineRule="atLeast"/>
              <w:jc w:val="right"/>
              <w:rPr>
                <w:color w:val="0000FF"/>
              </w:rPr>
            </w:pPr>
          </w:p>
        </w:tc>
        <w:tc>
          <w:tcPr>
            <w:tcW w:w="532" w:type="pct"/>
            <w:gridSpan w:val="2"/>
          </w:tcPr>
          <w:p w14:paraId="06A2A728" w14:textId="77777777" w:rsidR="004309DF" w:rsidRPr="00C34218" w:rsidRDefault="004309DF" w:rsidP="009E2FF9">
            <w:pPr>
              <w:spacing w:line="240" w:lineRule="atLeast"/>
              <w:rPr>
                <w:color w:val="0000FF"/>
              </w:rPr>
            </w:pPr>
            <w:r w:rsidRPr="00C34218">
              <w:rPr>
                <w:rFonts w:ascii="Arial" w:hAnsi="Arial"/>
                <w:color w:val="0000FF"/>
              </w:rPr>
              <w:t>12</w:t>
            </w:r>
          </w:p>
        </w:tc>
        <w:tc>
          <w:tcPr>
            <w:tcW w:w="289" w:type="pct"/>
          </w:tcPr>
          <w:p w14:paraId="28F35B96" w14:textId="77777777" w:rsidR="004309DF" w:rsidRPr="00C34218" w:rsidRDefault="004309DF" w:rsidP="009E2FF9">
            <w:pPr>
              <w:spacing w:line="240" w:lineRule="atLeast"/>
              <w:rPr>
                <w:color w:val="0000FF"/>
              </w:rPr>
            </w:pPr>
          </w:p>
        </w:tc>
        <w:tc>
          <w:tcPr>
            <w:tcW w:w="2825" w:type="pct"/>
            <w:gridSpan w:val="2"/>
          </w:tcPr>
          <w:p w14:paraId="1B0D49DC" w14:textId="77777777" w:rsidR="004309DF" w:rsidRPr="00C34218" w:rsidRDefault="004309DF" w:rsidP="0051692E">
            <w:pPr>
              <w:spacing w:line="240" w:lineRule="atLeast"/>
              <w:rPr>
                <w:color w:val="0000FF"/>
                <w:lang w:val="fr-FR"/>
              </w:rPr>
            </w:pPr>
            <w:r w:rsidRPr="00C34218">
              <w:rPr>
                <w:rFonts w:ascii="Arial" w:hAnsi="Arial"/>
                <w:color w:val="0000FF"/>
                <w:lang w:val="fr-FR"/>
              </w:rPr>
              <w:t>Hallux rigidus zonder dorsiflexie</w:t>
            </w:r>
            <w:r w:rsidRPr="00C34218">
              <w:rPr>
                <w:rFonts w:ascii="Arial" w:hAnsi="Arial"/>
                <w:color w:val="0000FF"/>
                <w:lang w:val="fr-FR"/>
              </w:rPr>
              <w:br/>
              <w:t>B - Y</w:t>
            </w:r>
          </w:p>
        </w:tc>
        <w:tc>
          <w:tcPr>
            <w:tcW w:w="836" w:type="pct"/>
            <w:gridSpan w:val="5"/>
          </w:tcPr>
          <w:p w14:paraId="67D73185" w14:textId="77777777" w:rsidR="004309DF" w:rsidRPr="00C34218" w:rsidRDefault="004309DF">
            <w:pPr>
              <w:spacing w:line="240" w:lineRule="atLeast"/>
              <w:jc w:val="right"/>
              <w:rPr>
                <w:color w:val="0000FF"/>
              </w:rPr>
            </w:pPr>
            <w:r w:rsidRPr="00C34218">
              <w:rPr>
                <w:rFonts w:ascii="Arial" w:hAnsi="Arial"/>
                <w:color w:val="0000FF"/>
              </w:rPr>
              <w:t>643716-643720</w:t>
            </w:r>
            <w:r w:rsidRPr="00C34218">
              <w:rPr>
                <w:rFonts w:ascii="Arial" w:hAnsi="Arial"/>
                <w:color w:val="0000FF"/>
              </w:rPr>
              <w:br/>
              <w:t>643731-643742</w:t>
            </w:r>
          </w:p>
        </w:tc>
        <w:tc>
          <w:tcPr>
            <w:tcW w:w="149" w:type="pct"/>
          </w:tcPr>
          <w:p w14:paraId="4593A8C9" w14:textId="77777777" w:rsidR="004309DF" w:rsidRPr="00C34218" w:rsidRDefault="004309DF">
            <w:pPr>
              <w:spacing w:line="240" w:lineRule="atLeast"/>
              <w:jc w:val="right"/>
              <w:rPr>
                <w:color w:val="0000FF"/>
              </w:rPr>
            </w:pPr>
            <w:r w:rsidRPr="00C34218">
              <w:rPr>
                <w:rFonts w:ascii="Arial" w:hAnsi="Arial"/>
                <w:color w:val="0000FF"/>
              </w:rPr>
              <w:t>of</w:t>
            </w:r>
          </w:p>
        </w:tc>
      </w:tr>
      <w:tr w:rsidR="00695342" w:rsidRPr="00C34218" w14:paraId="79219341" w14:textId="77777777" w:rsidTr="001C6EC1">
        <w:trPr>
          <w:cantSplit/>
        </w:trPr>
        <w:tc>
          <w:tcPr>
            <w:tcW w:w="151" w:type="pct"/>
          </w:tcPr>
          <w:p w14:paraId="58BB90A2" w14:textId="77777777" w:rsidR="00695342" w:rsidRPr="00C34218" w:rsidRDefault="00695342">
            <w:pPr>
              <w:spacing w:line="240" w:lineRule="atLeast"/>
              <w:rPr>
                <w:color w:val="0000FF"/>
              </w:rPr>
            </w:pPr>
          </w:p>
        </w:tc>
        <w:tc>
          <w:tcPr>
            <w:tcW w:w="218" w:type="pct"/>
          </w:tcPr>
          <w:p w14:paraId="2EA87A82" w14:textId="77777777" w:rsidR="00695342" w:rsidRPr="00C34218" w:rsidRDefault="00695342">
            <w:pPr>
              <w:spacing w:line="240" w:lineRule="atLeast"/>
              <w:jc w:val="right"/>
              <w:rPr>
                <w:color w:val="0000FF"/>
              </w:rPr>
            </w:pPr>
          </w:p>
        </w:tc>
        <w:tc>
          <w:tcPr>
            <w:tcW w:w="532" w:type="pct"/>
            <w:gridSpan w:val="2"/>
          </w:tcPr>
          <w:p w14:paraId="10709709" w14:textId="77777777" w:rsidR="00695342" w:rsidRPr="00C34218" w:rsidRDefault="00695342" w:rsidP="009E2FF9">
            <w:pPr>
              <w:spacing w:line="240" w:lineRule="atLeast"/>
              <w:rPr>
                <w:rFonts w:ascii="Arial" w:hAnsi="Arial"/>
                <w:color w:val="0000FF"/>
              </w:rPr>
            </w:pPr>
          </w:p>
        </w:tc>
        <w:tc>
          <w:tcPr>
            <w:tcW w:w="289" w:type="pct"/>
          </w:tcPr>
          <w:p w14:paraId="4A5EE486" w14:textId="77777777" w:rsidR="00695342" w:rsidRPr="00C34218" w:rsidRDefault="00695342" w:rsidP="009E2FF9">
            <w:pPr>
              <w:spacing w:line="240" w:lineRule="atLeast"/>
              <w:rPr>
                <w:color w:val="0000FF"/>
              </w:rPr>
            </w:pPr>
          </w:p>
        </w:tc>
        <w:tc>
          <w:tcPr>
            <w:tcW w:w="2825" w:type="pct"/>
            <w:gridSpan w:val="2"/>
          </w:tcPr>
          <w:p w14:paraId="3571C19F" w14:textId="77777777" w:rsidR="00695342" w:rsidRPr="00C34218" w:rsidRDefault="00695342" w:rsidP="009E2FF9">
            <w:pPr>
              <w:spacing w:line="240" w:lineRule="atLeast"/>
              <w:rPr>
                <w:rFonts w:ascii="Arial" w:hAnsi="Arial"/>
                <w:color w:val="0000FF"/>
              </w:rPr>
            </w:pPr>
          </w:p>
        </w:tc>
        <w:tc>
          <w:tcPr>
            <w:tcW w:w="285" w:type="pct"/>
            <w:gridSpan w:val="2"/>
          </w:tcPr>
          <w:p w14:paraId="681DBB8A" w14:textId="77777777" w:rsidR="00695342" w:rsidRPr="00C34218" w:rsidRDefault="00695342">
            <w:pPr>
              <w:spacing w:line="240" w:lineRule="atLeast"/>
              <w:jc w:val="right"/>
              <w:rPr>
                <w:color w:val="0000FF"/>
              </w:rPr>
            </w:pPr>
          </w:p>
        </w:tc>
        <w:tc>
          <w:tcPr>
            <w:tcW w:w="425" w:type="pct"/>
          </w:tcPr>
          <w:p w14:paraId="57B0819C" w14:textId="77777777" w:rsidR="00695342" w:rsidRPr="00C34218" w:rsidRDefault="00695342">
            <w:pPr>
              <w:spacing w:line="240" w:lineRule="atLeast"/>
              <w:jc w:val="right"/>
              <w:rPr>
                <w:rFonts w:ascii="Arial" w:hAnsi="Arial"/>
                <w:color w:val="0000FF"/>
              </w:rPr>
            </w:pPr>
          </w:p>
        </w:tc>
        <w:tc>
          <w:tcPr>
            <w:tcW w:w="126" w:type="pct"/>
            <w:gridSpan w:val="2"/>
          </w:tcPr>
          <w:p w14:paraId="29692DC4" w14:textId="77777777" w:rsidR="00695342" w:rsidRPr="00C34218" w:rsidRDefault="00695342">
            <w:pPr>
              <w:spacing w:line="240" w:lineRule="atLeast"/>
              <w:jc w:val="right"/>
              <w:rPr>
                <w:rFonts w:ascii="Arial" w:hAnsi="Arial"/>
                <w:color w:val="0000FF"/>
              </w:rPr>
            </w:pPr>
          </w:p>
        </w:tc>
        <w:tc>
          <w:tcPr>
            <w:tcW w:w="149" w:type="pct"/>
          </w:tcPr>
          <w:p w14:paraId="430D87DA" w14:textId="77777777" w:rsidR="00695342" w:rsidRPr="00C34218" w:rsidRDefault="00695342">
            <w:pPr>
              <w:spacing w:line="240" w:lineRule="atLeast"/>
              <w:jc w:val="right"/>
              <w:rPr>
                <w:color w:val="0000FF"/>
              </w:rPr>
            </w:pPr>
          </w:p>
        </w:tc>
      </w:tr>
      <w:tr w:rsidR="004309DF" w:rsidRPr="00C34218" w14:paraId="070B3669" w14:textId="77777777" w:rsidTr="001C6EC1">
        <w:trPr>
          <w:cantSplit/>
        </w:trPr>
        <w:tc>
          <w:tcPr>
            <w:tcW w:w="151" w:type="pct"/>
          </w:tcPr>
          <w:p w14:paraId="181B1562" w14:textId="77777777" w:rsidR="004309DF" w:rsidRPr="00C34218" w:rsidRDefault="004309DF">
            <w:pPr>
              <w:spacing w:line="240" w:lineRule="atLeast"/>
              <w:rPr>
                <w:color w:val="0000FF"/>
              </w:rPr>
            </w:pPr>
          </w:p>
        </w:tc>
        <w:tc>
          <w:tcPr>
            <w:tcW w:w="218" w:type="pct"/>
          </w:tcPr>
          <w:p w14:paraId="62101250" w14:textId="77777777" w:rsidR="004309DF" w:rsidRPr="00C34218" w:rsidRDefault="004309DF">
            <w:pPr>
              <w:spacing w:line="240" w:lineRule="atLeast"/>
              <w:jc w:val="right"/>
              <w:rPr>
                <w:color w:val="0000FF"/>
              </w:rPr>
            </w:pPr>
          </w:p>
        </w:tc>
        <w:tc>
          <w:tcPr>
            <w:tcW w:w="532" w:type="pct"/>
            <w:gridSpan w:val="2"/>
          </w:tcPr>
          <w:p w14:paraId="1D9B6C5E" w14:textId="77777777" w:rsidR="004309DF" w:rsidRPr="00C34218" w:rsidRDefault="004309DF" w:rsidP="009E2FF9">
            <w:pPr>
              <w:spacing w:line="240" w:lineRule="atLeast"/>
              <w:rPr>
                <w:color w:val="0000FF"/>
              </w:rPr>
            </w:pPr>
            <w:r w:rsidRPr="00C34218">
              <w:rPr>
                <w:rFonts w:ascii="Arial" w:hAnsi="Arial"/>
                <w:color w:val="0000FF"/>
              </w:rPr>
              <w:t>13</w:t>
            </w:r>
          </w:p>
        </w:tc>
        <w:tc>
          <w:tcPr>
            <w:tcW w:w="289" w:type="pct"/>
          </w:tcPr>
          <w:p w14:paraId="6E991BCD" w14:textId="77777777" w:rsidR="004309DF" w:rsidRPr="00C34218" w:rsidRDefault="004309DF" w:rsidP="009E2FF9">
            <w:pPr>
              <w:spacing w:line="240" w:lineRule="atLeast"/>
              <w:rPr>
                <w:color w:val="0000FF"/>
              </w:rPr>
            </w:pPr>
          </w:p>
        </w:tc>
        <w:tc>
          <w:tcPr>
            <w:tcW w:w="2825" w:type="pct"/>
            <w:gridSpan w:val="2"/>
          </w:tcPr>
          <w:p w14:paraId="02CC7685" w14:textId="77777777" w:rsidR="004309DF" w:rsidRPr="00C34218" w:rsidRDefault="004309DF" w:rsidP="0051692E">
            <w:pPr>
              <w:spacing w:line="240" w:lineRule="atLeast"/>
              <w:jc w:val="both"/>
              <w:rPr>
                <w:color w:val="0000FF"/>
                <w:lang w:val="nl-BE"/>
              </w:rPr>
            </w:pPr>
            <w:r w:rsidRPr="00C34218">
              <w:rPr>
                <w:rFonts w:ascii="Arial" w:hAnsi="Arial"/>
                <w:color w:val="0000FF"/>
                <w:lang w:val="nl-BE"/>
              </w:rPr>
              <w:t>Hallux rigidus met afwikkeling van de stap over de buitenboord of binnenboord van de voorvoet</w:t>
            </w:r>
            <w:r w:rsidRPr="00C34218">
              <w:rPr>
                <w:rFonts w:ascii="Arial" w:hAnsi="Arial"/>
                <w:color w:val="0000FF"/>
                <w:lang w:val="nl-BE"/>
              </w:rPr>
              <w:br/>
              <w:t>B - Y</w:t>
            </w:r>
          </w:p>
        </w:tc>
        <w:tc>
          <w:tcPr>
            <w:tcW w:w="836" w:type="pct"/>
            <w:gridSpan w:val="5"/>
          </w:tcPr>
          <w:p w14:paraId="78EB8748" w14:textId="77777777" w:rsidR="004309DF" w:rsidRPr="00C34218" w:rsidRDefault="004309DF">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7EB1D37C" w14:textId="77777777" w:rsidR="004309DF" w:rsidRPr="00C34218" w:rsidRDefault="004309DF">
            <w:pPr>
              <w:spacing w:line="240" w:lineRule="atLeast"/>
              <w:jc w:val="right"/>
              <w:rPr>
                <w:color w:val="0000FF"/>
              </w:rPr>
            </w:pPr>
            <w:r w:rsidRPr="00C34218">
              <w:rPr>
                <w:rFonts w:ascii="Arial" w:hAnsi="Arial"/>
                <w:color w:val="0000FF"/>
              </w:rPr>
              <w:t>of</w:t>
            </w:r>
          </w:p>
        </w:tc>
      </w:tr>
      <w:tr w:rsidR="00695342" w:rsidRPr="00C34218" w14:paraId="22A66F16" w14:textId="77777777" w:rsidTr="001C6EC1">
        <w:trPr>
          <w:cantSplit/>
        </w:trPr>
        <w:tc>
          <w:tcPr>
            <w:tcW w:w="151" w:type="pct"/>
          </w:tcPr>
          <w:p w14:paraId="5432FF15" w14:textId="77777777" w:rsidR="00695342" w:rsidRPr="00C34218" w:rsidRDefault="00695342">
            <w:pPr>
              <w:spacing w:line="240" w:lineRule="atLeast"/>
              <w:rPr>
                <w:color w:val="0000FF"/>
              </w:rPr>
            </w:pPr>
          </w:p>
        </w:tc>
        <w:tc>
          <w:tcPr>
            <w:tcW w:w="218" w:type="pct"/>
          </w:tcPr>
          <w:p w14:paraId="4370B786" w14:textId="77777777" w:rsidR="00695342" w:rsidRPr="00C34218" w:rsidRDefault="00695342">
            <w:pPr>
              <w:spacing w:line="240" w:lineRule="atLeast"/>
              <w:jc w:val="right"/>
              <w:rPr>
                <w:color w:val="0000FF"/>
              </w:rPr>
            </w:pPr>
          </w:p>
        </w:tc>
        <w:tc>
          <w:tcPr>
            <w:tcW w:w="532" w:type="pct"/>
            <w:gridSpan w:val="2"/>
          </w:tcPr>
          <w:p w14:paraId="563D62ED" w14:textId="77777777" w:rsidR="00695342" w:rsidRPr="00C34218" w:rsidRDefault="00695342" w:rsidP="009E2FF9">
            <w:pPr>
              <w:spacing w:line="240" w:lineRule="atLeast"/>
              <w:rPr>
                <w:rFonts w:ascii="Arial" w:hAnsi="Arial"/>
                <w:color w:val="0000FF"/>
              </w:rPr>
            </w:pPr>
          </w:p>
        </w:tc>
        <w:tc>
          <w:tcPr>
            <w:tcW w:w="289" w:type="pct"/>
          </w:tcPr>
          <w:p w14:paraId="0C08F05F" w14:textId="77777777" w:rsidR="00695342" w:rsidRPr="00C34218" w:rsidRDefault="00695342" w:rsidP="009E2FF9">
            <w:pPr>
              <w:spacing w:line="240" w:lineRule="atLeast"/>
              <w:rPr>
                <w:color w:val="0000FF"/>
              </w:rPr>
            </w:pPr>
          </w:p>
        </w:tc>
        <w:tc>
          <w:tcPr>
            <w:tcW w:w="2825" w:type="pct"/>
            <w:gridSpan w:val="2"/>
          </w:tcPr>
          <w:p w14:paraId="4DFA30EC" w14:textId="77777777" w:rsidR="00695342" w:rsidRPr="00C34218" w:rsidRDefault="00695342" w:rsidP="009E2FF9">
            <w:pPr>
              <w:spacing w:line="240" w:lineRule="atLeast"/>
              <w:rPr>
                <w:rFonts w:ascii="Arial" w:hAnsi="Arial"/>
                <w:color w:val="0000FF"/>
              </w:rPr>
            </w:pPr>
          </w:p>
        </w:tc>
        <w:tc>
          <w:tcPr>
            <w:tcW w:w="285" w:type="pct"/>
            <w:gridSpan w:val="2"/>
          </w:tcPr>
          <w:p w14:paraId="1233A15C" w14:textId="77777777" w:rsidR="00695342" w:rsidRPr="00C34218" w:rsidRDefault="00695342">
            <w:pPr>
              <w:spacing w:line="240" w:lineRule="atLeast"/>
              <w:jc w:val="right"/>
              <w:rPr>
                <w:color w:val="0000FF"/>
              </w:rPr>
            </w:pPr>
          </w:p>
        </w:tc>
        <w:tc>
          <w:tcPr>
            <w:tcW w:w="425" w:type="pct"/>
          </w:tcPr>
          <w:p w14:paraId="61C1EECE" w14:textId="77777777" w:rsidR="00695342" w:rsidRPr="00C34218" w:rsidRDefault="00695342">
            <w:pPr>
              <w:spacing w:line="240" w:lineRule="atLeast"/>
              <w:jc w:val="right"/>
              <w:rPr>
                <w:rFonts w:ascii="Arial" w:hAnsi="Arial"/>
                <w:color w:val="0000FF"/>
              </w:rPr>
            </w:pPr>
          </w:p>
        </w:tc>
        <w:tc>
          <w:tcPr>
            <w:tcW w:w="126" w:type="pct"/>
            <w:gridSpan w:val="2"/>
          </w:tcPr>
          <w:p w14:paraId="67F3515D" w14:textId="77777777" w:rsidR="00695342" w:rsidRPr="00C34218" w:rsidRDefault="00695342">
            <w:pPr>
              <w:spacing w:line="240" w:lineRule="atLeast"/>
              <w:jc w:val="right"/>
              <w:rPr>
                <w:rFonts w:ascii="Arial" w:hAnsi="Arial"/>
                <w:color w:val="0000FF"/>
              </w:rPr>
            </w:pPr>
          </w:p>
        </w:tc>
        <w:tc>
          <w:tcPr>
            <w:tcW w:w="149" w:type="pct"/>
          </w:tcPr>
          <w:p w14:paraId="7C8558A3" w14:textId="77777777" w:rsidR="00695342" w:rsidRPr="00C34218" w:rsidRDefault="00695342">
            <w:pPr>
              <w:spacing w:line="240" w:lineRule="atLeast"/>
              <w:jc w:val="right"/>
              <w:rPr>
                <w:color w:val="0000FF"/>
              </w:rPr>
            </w:pPr>
          </w:p>
        </w:tc>
      </w:tr>
      <w:tr w:rsidR="004309DF" w:rsidRPr="00C34218" w14:paraId="1C45A0A4" w14:textId="77777777" w:rsidTr="001C6EC1">
        <w:trPr>
          <w:cantSplit/>
        </w:trPr>
        <w:tc>
          <w:tcPr>
            <w:tcW w:w="151" w:type="pct"/>
          </w:tcPr>
          <w:p w14:paraId="66005ADC" w14:textId="77777777" w:rsidR="004309DF" w:rsidRPr="00C34218" w:rsidRDefault="004309DF">
            <w:pPr>
              <w:spacing w:line="240" w:lineRule="atLeast"/>
              <w:rPr>
                <w:color w:val="0000FF"/>
              </w:rPr>
            </w:pPr>
          </w:p>
        </w:tc>
        <w:tc>
          <w:tcPr>
            <w:tcW w:w="218" w:type="pct"/>
          </w:tcPr>
          <w:p w14:paraId="36AA88C8" w14:textId="77777777" w:rsidR="004309DF" w:rsidRPr="00C34218" w:rsidRDefault="004309DF">
            <w:pPr>
              <w:spacing w:line="240" w:lineRule="atLeast"/>
              <w:jc w:val="right"/>
              <w:rPr>
                <w:color w:val="0000FF"/>
              </w:rPr>
            </w:pPr>
          </w:p>
        </w:tc>
        <w:tc>
          <w:tcPr>
            <w:tcW w:w="532" w:type="pct"/>
            <w:gridSpan w:val="2"/>
          </w:tcPr>
          <w:p w14:paraId="474E38D9" w14:textId="77777777" w:rsidR="004309DF" w:rsidRPr="00C34218" w:rsidRDefault="004309DF" w:rsidP="009E2FF9">
            <w:pPr>
              <w:spacing w:line="240" w:lineRule="atLeast"/>
              <w:rPr>
                <w:color w:val="0000FF"/>
              </w:rPr>
            </w:pPr>
            <w:r w:rsidRPr="00C34218">
              <w:rPr>
                <w:rFonts w:ascii="Arial" w:hAnsi="Arial"/>
                <w:color w:val="0000FF"/>
              </w:rPr>
              <w:t>14</w:t>
            </w:r>
          </w:p>
        </w:tc>
        <w:tc>
          <w:tcPr>
            <w:tcW w:w="289" w:type="pct"/>
          </w:tcPr>
          <w:p w14:paraId="1EE7AEA8" w14:textId="77777777" w:rsidR="004309DF" w:rsidRPr="00C34218" w:rsidRDefault="004309DF" w:rsidP="009E2FF9">
            <w:pPr>
              <w:spacing w:line="240" w:lineRule="atLeast"/>
              <w:rPr>
                <w:color w:val="0000FF"/>
              </w:rPr>
            </w:pPr>
          </w:p>
        </w:tc>
        <w:tc>
          <w:tcPr>
            <w:tcW w:w="2825" w:type="pct"/>
            <w:gridSpan w:val="2"/>
          </w:tcPr>
          <w:p w14:paraId="392423FF" w14:textId="77777777" w:rsidR="004309DF" w:rsidRPr="00C34218" w:rsidRDefault="004309DF" w:rsidP="009E2FF9">
            <w:pPr>
              <w:spacing w:line="240" w:lineRule="atLeast"/>
              <w:rPr>
                <w:color w:val="0000FF"/>
              </w:rPr>
            </w:pPr>
            <w:r w:rsidRPr="00C34218">
              <w:rPr>
                <w:rFonts w:ascii="Arial" w:hAnsi="Arial"/>
                <w:color w:val="0000FF"/>
              </w:rPr>
              <w:t>Hallux extensus</w:t>
            </w:r>
            <w:r w:rsidRPr="00C34218">
              <w:rPr>
                <w:rFonts w:ascii="Arial" w:hAnsi="Arial"/>
                <w:color w:val="0000FF"/>
              </w:rPr>
              <w:br/>
              <w:t>B- Y</w:t>
            </w:r>
          </w:p>
        </w:tc>
        <w:tc>
          <w:tcPr>
            <w:tcW w:w="836" w:type="pct"/>
            <w:gridSpan w:val="5"/>
          </w:tcPr>
          <w:p w14:paraId="3A85B39F" w14:textId="77777777" w:rsidR="004309DF" w:rsidRPr="00C34218" w:rsidRDefault="004309DF" w:rsidP="004309DF">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3648A744" w14:textId="77777777" w:rsidR="004309DF" w:rsidRPr="00C34218" w:rsidRDefault="004309DF">
            <w:pPr>
              <w:spacing w:line="240" w:lineRule="atLeast"/>
              <w:jc w:val="right"/>
              <w:rPr>
                <w:color w:val="0000FF"/>
              </w:rPr>
            </w:pPr>
            <w:r w:rsidRPr="00C34218">
              <w:rPr>
                <w:rFonts w:ascii="Arial" w:hAnsi="Arial"/>
                <w:color w:val="0000FF"/>
              </w:rPr>
              <w:t>of</w:t>
            </w:r>
          </w:p>
        </w:tc>
      </w:tr>
      <w:tr w:rsidR="00695342" w:rsidRPr="00C34218" w14:paraId="36EEB78F" w14:textId="77777777" w:rsidTr="001C6EC1">
        <w:trPr>
          <w:cantSplit/>
        </w:trPr>
        <w:tc>
          <w:tcPr>
            <w:tcW w:w="151" w:type="pct"/>
          </w:tcPr>
          <w:p w14:paraId="36306B40" w14:textId="77777777" w:rsidR="00695342" w:rsidRPr="00C34218" w:rsidRDefault="00695342">
            <w:pPr>
              <w:spacing w:line="240" w:lineRule="atLeast"/>
              <w:rPr>
                <w:color w:val="0000FF"/>
              </w:rPr>
            </w:pPr>
          </w:p>
        </w:tc>
        <w:tc>
          <w:tcPr>
            <w:tcW w:w="218" w:type="pct"/>
          </w:tcPr>
          <w:p w14:paraId="7A8F4E83" w14:textId="77777777" w:rsidR="00695342" w:rsidRPr="00C34218" w:rsidRDefault="00695342">
            <w:pPr>
              <w:spacing w:line="240" w:lineRule="atLeast"/>
              <w:jc w:val="right"/>
              <w:rPr>
                <w:color w:val="0000FF"/>
              </w:rPr>
            </w:pPr>
          </w:p>
        </w:tc>
        <w:tc>
          <w:tcPr>
            <w:tcW w:w="532" w:type="pct"/>
            <w:gridSpan w:val="2"/>
          </w:tcPr>
          <w:p w14:paraId="66C3F6BE" w14:textId="77777777" w:rsidR="00695342" w:rsidRPr="00C34218" w:rsidRDefault="00695342" w:rsidP="009E2FF9">
            <w:pPr>
              <w:spacing w:line="240" w:lineRule="atLeast"/>
              <w:rPr>
                <w:rFonts w:ascii="Arial" w:hAnsi="Arial"/>
                <w:color w:val="0000FF"/>
              </w:rPr>
            </w:pPr>
          </w:p>
        </w:tc>
        <w:tc>
          <w:tcPr>
            <w:tcW w:w="289" w:type="pct"/>
          </w:tcPr>
          <w:p w14:paraId="06DDBA4F" w14:textId="77777777" w:rsidR="00695342" w:rsidRPr="00C34218" w:rsidRDefault="00695342" w:rsidP="009E2FF9">
            <w:pPr>
              <w:spacing w:line="240" w:lineRule="atLeast"/>
              <w:rPr>
                <w:color w:val="0000FF"/>
              </w:rPr>
            </w:pPr>
          </w:p>
        </w:tc>
        <w:tc>
          <w:tcPr>
            <w:tcW w:w="2825" w:type="pct"/>
            <w:gridSpan w:val="2"/>
          </w:tcPr>
          <w:p w14:paraId="03410FAA" w14:textId="77777777" w:rsidR="00695342" w:rsidRPr="00C34218" w:rsidRDefault="00695342" w:rsidP="009E2FF9">
            <w:pPr>
              <w:spacing w:line="240" w:lineRule="atLeast"/>
              <w:rPr>
                <w:rFonts w:ascii="Arial" w:hAnsi="Arial"/>
                <w:color w:val="0000FF"/>
              </w:rPr>
            </w:pPr>
          </w:p>
        </w:tc>
        <w:tc>
          <w:tcPr>
            <w:tcW w:w="285" w:type="pct"/>
            <w:gridSpan w:val="2"/>
          </w:tcPr>
          <w:p w14:paraId="7202B19D" w14:textId="77777777" w:rsidR="00695342" w:rsidRPr="00C34218" w:rsidRDefault="00695342">
            <w:pPr>
              <w:spacing w:line="240" w:lineRule="atLeast"/>
              <w:jc w:val="right"/>
              <w:rPr>
                <w:color w:val="0000FF"/>
              </w:rPr>
            </w:pPr>
          </w:p>
        </w:tc>
        <w:tc>
          <w:tcPr>
            <w:tcW w:w="425" w:type="pct"/>
          </w:tcPr>
          <w:p w14:paraId="6C64D177" w14:textId="77777777" w:rsidR="00695342" w:rsidRPr="00C34218" w:rsidRDefault="00695342">
            <w:pPr>
              <w:spacing w:line="240" w:lineRule="atLeast"/>
              <w:jc w:val="right"/>
              <w:rPr>
                <w:rFonts w:ascii="Arial" w:hAnsi="Arial"/>
                <w:color w:val="0000FF"/>
              </w:rPr>
            </w:pPr>
          </w:p>
        </w:tc>
        <w:tc>
          <w:tcPr>
            <w:tcW w:w="126" w:type="pct"/>
            <w:gridSpan w:val="2"/>
          </w:tcPr>
          <w:p w14:paraId="72C4B5B1" w14:textId="77777777" w:rsidR="00695342" w:rsidRPr="00C34218" w:rsidRDefault="00695342">
            <w:pPr>
              <w:spacing w:line="240" w:lineRule="atLeast"/>
              <w:jc w:val="right"/>
              <w:rPr>
                <w:rFonts w:ascii="Arial" w:hAnsi="Arial"/>
                <w:color w:val="0000FF"/>
              </w:rPr>
            </w:pPr>
          </w:p>
        </w:tc>
        <w:tc>
          <w:tcPr>
            <w:tcW w:w="149" w:type="pct"/>
          </w:tcPr>
          <w:p w14:paraId="7F7B440E" w14:textId="77777777" w:rsidR="00695342" w:rsidRPr="00C34218" w:rsidRDefault="00695342">
            <w:pPr>
              <w:spacing w:line="240" w:lineRule="atLeast"/>
              <w:jc w:val="right"/>
              <w:rPr>
                <w:color w:val="0000FF"/>
              </w:rPr>
            </w:pPr>
          </w:p>
        </w:tc>
      </w:tr>
      <w:tr w:rsidR="004309DF" w:rsidRPr="00C34218" w14:paraId="04A162D6" w14:textId="77777777" w:rsidTr="001C6EC1">
        <w:trPr>
          <w:cantSplit/>
        </w:trPr>
        <w:tc>
          <w:tcPr>
            <w:tcW w:w="151" w:type="pct"/>
          </w:tcPr>
          <w:p w14:paraId="7F04C721" w14:textId="77777777" w:rsidR="004309DF" w:rsidRPr="00C34218" w:rsidRDefault="004309DF">
            <w:pPr>
              <w:spacing w:line="240" w:lineRule="atLeast"/>
              <w:rPr>
                <w:color w:val="0000FF"/>
              </w:rPr>
            </w:pPr>
          </w:p>
        </w:tc>
        <w:tc>
          <w:tcPr>
            <w:tcW w:w="218" w:type="pct"/>
          </w:tcPr>
          <w:p w14:paraId="7558498D" w14:textId="77777777" w:rsidR="004309DF" w:rsidRPr="00C34218" w:rsidRDefault="004309DF">
            <w:pPr>
              <w:spacing w:line="240" w:lineRule="atLeast"/>
              <w:jc w:val="right"/>
              <w:rPr>
                <w:color w:val="0000FF"/>
              </w:rPr>
            </w:pPr>
          </w:p>
        </w:tc>
        <w:tc>
          <w:tcPr>
            <w:tcW w:w="532" w:type="pct"/>
            <w:gridSpan w:val="2"/>
          </w:tcPr>
          <w:p w14:paraId="570A9D22" w14:textId="77777777" w:rsidR="004309DF" w:rsidRPr="00C34218" w:rsidRDefault="004309DF" w:rsidP="009E2FF9">
            <w:pPr>
              <w:spacing w:line="240" w:lineRule="atLeast"/>
              <w:rPr>
                <w:color w:val="0000FF"/>
              </w:rPr>
            </w:pPr>
            <w:r w:rsidRPr="00C34218">
              <w:rPr>
                <w:rFonts w:ascii="Arial" w:hAnsi="Arial"/>
                <w:color w:val="0000FF"/>
              </w:rPr>
              <w:t>15</w:t>
            </w:r>
          </w:p>
        </w:tc>
        <w:tc>
          <w:tcPr>
            <w:tcW w:w="289" w:type="pct"/>
          </w:tcPr>
          <w:p w14:paraId="4D3B0561" w14:textId="77777777" w:rsidR="004309DF" w:rsidRPr="00C34218" w:rsidRDefault="004309DF" w:rsidP="009E2FF9">
            <w:pPr>
              <w:spacing w:line="240" w:lineRule="atLeast"/>
              <w:rPr>
                <w:color w:val="0000FF"/>
              </w:rPr>
            </w:pPr>
          </w:p>
        </w:tc>
        <w:tc>
          <w:tcPr>
            <w:tcW w:w="2825" w:type="pct"/>
            <w:gridSpan w:val="2"/>
          </w:tcPr>
          <w:p w14:paraId="6C4A46E2" w14:textId="77777777" w:rsidR="004309DF" w:rsidRPr="00C34218" w:rsidRDefault="004309DF" w:rsidP="00E77A5D">
            <w:pPr>
              <w:spacing w:line="240" w:lineRule="atLeast"/>
              <w:rPr>
                <w:color w:val="0000FF"/>
                <w:lang w:val="nl-BE"/>
              </w:rPr>
            </w:pPr>
            <w:r w:rsidRPr="00C34218">
              <w:rPr>
                <w:rFonts w:ascii="Arial" w:hAnsi="Arial"/>
                <w:color w:val="0000FF"/>
                <w:lang w:val="nl-BE"/>
              </w:rPr>
              <w:t>Hallux valgus waarvan de aslijn een buitenhoek van + 30° vormt met de aslijn van metatarsus I</w:t>
            </w:r>
            <w:r w:rsidRPr="00C34218">
              <w:rPr>
                <w:rFonts w:ascii="Arial" w:hAnsi="Arial"/>
                <w:color w:val="0000FF"/>
                <w:lang w:val="nl-BE"/>
              </w:rPr>
              <w:br/>
              <w:t>B - Y</w:t>
            </w:r>
          </w:p>
        </w:tc>
        <w:tc>
          <w:tcPr>
            <w:tcW w:w="836" w:type="pct"/>
            <w:gridSpan w:val="5"/>
          </w:tcPr>
          <w:p w14:paraId="788E3479" w14:textId="77777777" w:rsidR="004309DF" w:rsidRPr="00C34218" w:rsidRDefault="004309DF">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02800736" w14:textId="77777777" w:rsidR="004309DF" w:rsidRPr="00C34218" w:rsidRDefault="004309DF">
            <w:pPr>
              <w:spacing w:line="240" w:lineRule="atLeast"/>
              <w:jc w:val="right"/>
              <w:rPr>
                <w:color w:val="0000FF"/>
              </w:rPr>
            </w:pPr>
            <w:r w:rsidRPr="00C34218">
              <w:rPr>
                <w:rFonts w:ascii="Arial" w:hAnsi="Arial"/>
                <w:color w:val="0000FF"/>
              </w:rPr>
              <w:t>of</w:t>
            </w:r>
          </w:p>
        </w:tc>
      </w:tr>
      <w:tr w:rsidR="00695342" w:rsidRPr="00C34218" w14:paraId="41453F3D" w14:textId="77777777" w:rsidTr="001C6EC1">
        <w:trPr>
          <w:cantSplit/>
        </w:trPr>
        <w:tc>
          <w:tcPr>
            <w:tcW w:w="151" w:type="pct"/>
          </w:tcPr>
          <w:p w14:paraId="3E595268" w14:textId="77777777" w:rsidR="00695342" w:rsidRPr="00C34218" w:rsidRDefault="00695342">
            <w:pPr>
              <w:spacing w:line="240" w:lineRule="atLeast"/>
              <w:rPr>
                <w:color w:val="0000FF"/>
              </w:rPr>
            </w:pPr>
          </w:p>
        </w:tc>
        <w:tc>
          <w:tcPr>
            <w:tcW w:w="218" w:type="pct"/>
          </w:tcPr>
          <w:p w14:paraId="03BB4621" w14:textId="77777777" w:rsidR="00695342" w:rsidRPr="00C34218" w:rsidRDefault="00695342">
            <w:pPr>
              <w:spacing w:line="240" w:lineRule="atLeast"/>
              <w:jc w:val="right"/>
              <w:rPr>
                <w:color w:val="0000FF"/>
              </w:rPr>
            </w:pPr>
          </w:p>
        </w:tc>
        <w:tc>
          <w:tcPr>
            <w:tcW w:w="532" w:type="pct"/>
            <w:gridSpan w:val="2"/>
          </w:tcPr>
          <w:p w14:paraId="427E08D3" w14:textId="77777777" w:rsidR="00695342" w:rsidRPr="00C34218" w:rsidRDefault="00695342" w:rsidP="009E2FF9">
            <w:pPr>
              <w:spacing w:line="240" w:lineRule="atLeast"/>
              <w:rPr>
                <w:rFonts w:ascii="Arial" w:hAnsi="Arial"/>
                <w:color w:val="0000FF"/>
              </w:rPr>
            </w:pPr>
          </w:p>
        </w:tc>
        <w:tc>
          <w:tcPr>
            <w:tcW w:w="289" w:type="pct"/>
          </w:tcPr>
          <w:p w14:paraId="78256043" w14:textId="77777777" w:rsidR="00695342" w:rsidRPr="00C34218" w:rsidRDefault="00695342" w:rsidP="009E2FF9">
            <w:pPr>
              <w:spacing w:line="240" w:lineRule="atLeast"/>
              <w:rPr>
                <w:color w:val="0000FF"/>
              </w:rPr>
            </w:pPr>
          </w:p>
        </w:tc>
        <w:tc>
          <w:tcPr>
            <w:tcW w:w="2825" w:type="pct"/>
            <w:gridSpan w:val="2"/>
          </w:tcPr>
          <w:p w14:paraId="4CEAF3D5" w14:textId="77777777" w:rsidR="00695342" w:rsidRPr="00C34218" w:rsidRDefault="00695342" w:rsidP="009E2FF9">
            <w:pPr>
              <w:spacing w:line="240" w:lineRule="atLeast"/>
              <w:rPr>
                <w:rFonts w:ascii="Arial" w:hAnsi="Arial"/>
                <w:color w:val="0000FF"/>
              </w:rPr>
            </w:pPr>
          </w:p>
        </w:tc>
        <w:tc>
          <w:tcPr>
            <w:tcW w:w="285" w:type="pct"/>
            <w:gridSpan w:val="2"/>
          </w:tcPr>
          <w:p w14:paraId="6C991834" w14:textId="77777777" w:rsidR="00695342" w:rsidRPr="00C34218" w:rsidRDefault="00695342">
            <w:pPr>
              <w:spacing w:line="240" w:lineRule="atLeast"/>
              <w:jc w:val="right"/>
              <w:rPr>
                <w:color w:val="0000FF"/>
              </w:rPr>
            </w:pPr>
          </w:p>
        </w:tc>
        <w:tc>
          <w:tcPr>
            <w:tcW w:w="425" w:type="pct"/>
          </w:tcPr>
          <w:p w14:paraId="48427D53" w14:textId="77777777" w:rsidR="00695342" w:rsidRPr="00C34218" w:rsidRDefault="00695342">
            <w:pPr>
              <w:spacing w:line="240" w:lineRule="atLeast"/>
              <w:jc w:val="right"/>
              <w:rPr>
                <w:rFonts w:ascii="Arial" w:hAnsi="Arial"/>
                <w:color w:val="0000FF"/>
              </w:rPr>
            </w:pPr>
          </w:p>
        </w:tc>
        <w:tc>
          <w:tcPr>
            <w:tcW w:w="126" w:type="pct"/>
            <w:gridSpan w:val="2"/>
          </w:tcPr>
          <w:p w14:paraId="39CEAB80" w14:textId="77777777" w:rsidR="00695342" w:rsidRPr="00C34218" w:rsidRDefault="00695342">
            <w:pPr>
              <w:spacing w:line="240" w:lineRule="atLeast"/>
              <w:jc w:val="right"/>
              <w:rPr>
                <w:rFonts w:ascii="Arial" w:hAnsi="Arial"/>
                <w:color w:val="0000FF"/>
              </w:rPr>
            </w:pPr>
          </w:p>
        </w:tc>
        <w:tc>
          <w:tcPr>
            <w:tcW w:w="149" w:type="pct"/>
          </w:tcPr>
          <w:p w14:paraId="489618E1" w14:textId="77777777" w:rsidR="00695342" w:rsidRPr="00C34218" w:rsidRDefault="00695342">
            <w:pPr>
              <w:spacing w:line="240" w:lineRule="atLeast"/>
              <w:jc w:val="right"/>
              <w:rPr>
                <w:color w:val="0000FF"/>
              </w:rPr>
            </w:pPr>
          </w:p>
        </w:tc>
      </w:tr>
      <w:tr w:rsidR="004309DF" w:rsidRPr="00C34218" w14:paraId="4F130A67" w14:textId="77777777" w:rsidTr="001C6EC1">
        <w:trPr>
          <w:cantSplit/>
        </w:trPr>
        <w:tc>
          <w:tcPr>
            <w:tcW w:w="151" w:type="pct"/>
          </w:tcPr>
          <w:p w14:paraId="1897D64A" w14:textId="77777777" w:rsidR="004309DF" w:rsidRPr="00C34218" w:rsidRDefault="004309DF">
            <w:pPr>
              <w:spacing w:line="240" w:lineRule="atLeast"/>
              <w:rPr>
                <w:color w:val="0000FF"/>
              </w:rPr>
            </w:pPr>
          </w:p>
        </w:tc>
        <w:tc>
          <w:tcPr>
            <w:tcW w:w="218" w:type="pct"/>
          </w:tcPr>
          <w:p w14:paraId="1404812B" w14:textId="77777777" w:rsidR="004309DF" w:rsidRPr="00C34218" w:rsidRDefault="004309DF">
            <w:pPr>
              <w:spacing w:line="240" w:lineRule="atLeast"/>
              <w:jc w:val="right"/>
              <w:rPr>
                <w:color w:val="0000FF"/>
              </w:rPr>
            </w:pPr>
          </w:p>
        </w:tc>
        <w:tc>
          <w:tcPr>
            <w:tcW w:w="532" w:type="pct"/>
            <w:gridSpan w:val="2"/>
          </w:tcPr>
          <w:p w14:paraId="0BDC0F83" w14:textId="77777777" w:rsidR="004309DF" w:rsidRPr="00C34218" w:rsidRDefault="004309DF" w:rsidP="009E2FF9">
            <w:pPr>
              <w:spacing w:line="240" w:lineRule="atLeast"/>
              <w:rPr>
                <w:color w:val="0000FF"/>
              </w:rPr>
            </w:pPr>
            <w:r w:rsidRPr="00C34218">
              <w:rPr>
                <w:rFonts w:ascii="Arial" w:hAnsi="Arial"/>
                <w:color w:val="0000FF"/>
              </w:rPr>
              <w:t>16</w:t>
            </w:r>
          </w:p>
        </w:tc>
        <w:tc>
          <w:tcPr>
            <w:tcW w:w="289" w:type="pct"/>
          </w:tcPr>
          <w:p w14:paraId="144BD39C" w14:textId="77777777" w:rsidR="004309DF" w:rsidRPr="00C34218" w:rsidRDefault="004309DF" w:rsidP="009E2FF9">
            <w:pPr>
              <w:spacing w:line="240" w:lineRule="atLeast"/>
              <w:rPr>
                <w:color w:val="0000FF"/>
              </w:rPr>
            </w:pPr>
          </w:p>
        </w:tc>
        <w:tc>
          <w:tcPr>
            <w:tcW w:w="2825" w:type="pct"/>
            <w:gridSpan w:val="2"/>
          </w:tcPr>
          <w:p w14:paraId="3C01B1EF" w14:textId="77777777" w:rsidR="004309DF" w:rsidRPr="00C34218" w:rsidRDefault="004309DF" w:rsidP="0051692E">
            <w:pPr>
              <w:spacing w:line="240" w:lineRule="atLeast"/>
              <w:rPr>
                <w:color w:val="0000FF"/>
                <w:lang w:val="nl-BE"/>
              </w:rPr>
            </w:pPr>
            <w:r w:rsidRPr="00C34218">
              <w:rPr>
                <w:rFonts w:ascii="Arial" w:hAnsi="Arial"/>
                <w:color w:val="0000FF"/>
                <w:lang w:val="nl-BE"/>
              </w:rPr>
              <w:t>Geopereerde hallux valgus met verlies van de afstootfunctie van de grote teen</w:t>
            </w:r>
            <w:r w:rsidRPr="00C34218">
              <w:rPr>
                <w:rFonts w:ascii="Arial" w:hAnsi="Arial"/>
                <w:color w:val="0000FF"/>
                <w:lang w:val="nl-BE"/>
              </w:rPr>
              <w:br/>
              <w:t>B - Y</w:t>
            </w:r>
          </w:p>
        </w:tc>
        <w:tc>
          <w:tcPr>
            <w:tcW w:w="836" w:type="pct"/>
            <w:gridSpan w:val="5"/>
          </w:tcPr>
          <w:p w14:paraId="2813E263" w14:textId="77777777" w:rsidR="004309DF" w:rsidRPr="00C34218" w:rsidRDefault="004309DF" w:rsidP="009724BE">
            <w:pPr>
              <w:spacing w:line="240" w:lineRule="atLeast"/>
              <w:jc w:val="right"/>
              <w:rPr>
                <w:color w:val="0000FF"/>
              </w:rPr>
            </w:pPr>
            <w:r w:rsidRPr="00C34218">
              <w:rPr>
                <w:rFonts w:ascii="Arial" w:hAnsi="Arial"/>
                <w:color w:val="0000FF"/>
              </w:rPr>
              <w:t>643716-6437</w:t>
            </w:r>
            <w:r w:rsidR="009724BE" w:rsidRPr="00C34218">
              <w:rPr>
                <w:rFonts w:ascii="Arial" w:hAnsi="Arial"/>
                <w:color w:val="0000FF"/>
              </w:rPr>
              <w:t>20</w:t>
            </w:r>
            <w:r w:rsidRPr="00C34218">
              <w:rPr>
                <w:rFonts w:ascii="Arial" w:hAnsi="Arial"/>
                <w:color w:val="0000FF"/>
              </w:rPr>
              <w:br/>
              <w:t>643731-643742</w:t>
            </w:r>
          </w:p>
        </w:tc>
        <w:tc>
          <w:tcPr>
            <w:tcW w:w="149" w:type="pct"/>
          </w:tcPr>
          <w:p w14:paraId="1DE0AB29" w14:textId="77777777" w:rsidR="004309DF" w:rsidRPr="00C34218" w:rsidRDefault="004309DF">
            <w:pPr>
              <w:spacing w:line="240" w:lineRule="atLeast"/>
              <w:jc w:val="right"/>
              <w:rPr>
                <w:color w:val="0000FF"/>
              </w:rPr>
            </w:pPr>
            <w:r w:rsidRPr="00C34218">
              <w:rPr>
                <w:rFonts w:ascii="Arial" w:hAnsi="Arial"/>
                <w:color w:val="0000FF"/>
              </w:rPr>
              <w:t>of</w:t>
            </w:r>
          </w:p>
        </w:tc>
      </w:tr>
      <w:tr w:rsidR="00695342" w:rsidRPr="00C34218" w14:paraId="7A943D5C" w14:textId="77777777" w:rsidTr="001C6EC1">
        <w:trPr>
          <w:cantSplit/>
        </w:trPr>
        <w:tc>
          <w:tcPr>
            <w:tcW w:w="151" w:type="pct"/>
          </w:tcPr>
          <w:p w14:paraId="2882E856" w14:textId="77777777" w:rsidR="00695342" w:rsidRPr="00C34218" w:rsidRDefault="00695342">
            <w:pPr>
              <w:spacing w:line="240" w:lineRule="atLeast"/>
              <w:rPr>
                <w:color w:val="0000FF"/>
              </w:rPr>
            </w:pPr>
          </w:p>
        </w:tc>
        <w:tc>
          <w:tcPr>
            <w:tcW w:w="218" w:type="pct"/>
          </w:tcPr>
          <w:p w14:paraId="4117F9B1" w14:textId="77777777" w:rsidR="00695342" w:rsidRPr="00C34218" w:rsidRDefault="00695342">
            <w:pPr>
              <w:spacing w:line="240" w:lineRule="atLeast"/>
              <w:jc w:val="right"/>
              <w:rPr>
                <w:color w:val="0000FF"/>
              </w:rPr>
            </w:pPr>
          </w:p>
        </w:tc>
        <w:tc>
          <w:tcPr>
            <w:tcW w:w="532" w:type="pct"/>
            <w:gridSpan w:val="2"/>
          </w:tcPr>
          <w:p w14:paraId="4FD2DBF5" w14:textId="77777777" w:rsidR="00695342" w:rsidRPr="00C34218" w:rsidRDefault="00695342" w:rsidP="009E2FF9">
            <w:pPr>
              <w:spacing w:line="240" w:lineRule="atLeast"/>
              <w:rPr>
                <w:rFonts w:ascii="Arial" w:hAnsi="Arial"/>
                <w:color w:val="0000FF"/>
              </w:rPr>
            </w:pPr>
          </w:p>
        </w:tc>
        <w:tc>
          <w:tcPr>
            <w:tcW w:w="289" w:type="pct"/>
          </w:tcPr>
          <w:p w14:paraId="674D2BFB" w14:textId="77777777" w:rsidR="00695342" w:rsidRPr="00C34218" w:rsidRDefault="00695342" w:rsidP="009E2FF9">
            <w:pPr>
              <w:spacing w:line="240" w:lineRule="atLeast"/>
              <w:rPr>
                <w:color w:val="0000FF"/>
              </w:rPr>
            </w:pPr>
          </w:p>
        </w:tc>
        <w:tc>
          <w:tcPr>
            <w:tcW w:w="2825" w:type="pct"/>
            <w:gridSpan w:val="2"/>
          </w:tcPr>
          <w:p w14:paraId="169D1E31" w14:textId="77777777" w:rsidR="00695342" w:rsidRPr="00C34218" w:rsidRDefault="00695342" w:rsidP="009E2FF9">
            <w:pPr>
              <w:spacing w:line="240" w:lineRule="atLeast"/>
              <w:rPr>
                <w:rFonts w:ascii="Arial" w:hAnsi="Arial"/>
                <w:color w:val="0000FF"/>
              </w:rPr>
            </w:pPr>
          </w:p>
        </w:tc>
        <w:tc>
          <w:tcPr>
            <w:tcW w:w="285" w:type="pct"/>
            <w:gridSpan w:val="2"/>
          </w:tcPr>
          <w:p w14:paraId="249C07C2" w14:textId="77777777" w:rsidR="00695342" w:rsidRPr="00C34218" w:rsidRDefault="00695342">
            <w:pPr>
              <w:spacing w:line="240" w:lineRule="atLeast"/>
              <w:jc w:val="right"/>
              <w:rPr>
                <w:color w:val="0000FF"/>
              </w:rPr>
            </w:pPr>
          </w:p>
        </w:tc>
        <w:tc>
          <w:tcPr>
            <w:tcW w:w="425" w:type="pct"/>
          </w:tcPr>
          <w:p w14:paraId="10E25BAC" w14:textId="77777777" w:rsidR="00695342" w:rsidRPr="00C34218" w:rsidRDefault="00695342">
            <w:pPr>
              <w:spacing w:line="240" w:lineRule="atLeast"/>
              <w:jc w:val="right"/>
              <w:rPr>
                <w:rFonts w:ascii="Arial" w:hAnsi="Arial"/>
                <w:color w:val="0000FF"/>
              </w:rPr>
            </w:pPr>
          </w:p>
        </w:tc>
        <w:tc>
          <w:tcPr>
            <w:tcW w:w="126" w:type="pct"/>
            <w:gridSpan w:val="2"/>
          </w:tcPr>
          <w:p w14:paraId="56E37FD1" w14:textId="77777777" w:rsidR="00695342" w:rsidRPr="00C34218" w:rsidRDefault="00695342">
            <w:pPr>
              <w:spacing w:line="240" w:lineRule="atLeast"/>
              <w:jc w:val="right"/>
              <w:rPr>
                <w:rFonts w:ascii="Arial" w:hAnsi="Arial"/>
                <w:color w:val="0000FF"/>
              </w:rPr>
            </w:pPr>
          </w:p>
        </w:tc>
        <w:tc>
          <w:tcPr>
            <w:tcW w:w="149" w:type="pct"/>
          </w:tcPr>
          <w:p w14:paraId="70AB66D0" w14:textId="77777777" w:rsidR="00695342" w:rsidRPr="00C34218" w:rsidRDefault="00695342">
            <w:pPr>
              <w:spacing w:line="240" w:lineRule="atLeast"/>
              <w:jc w:val="right"/>
              <w:rPr>
                <w:color w:val="0000FF"/>
              </w:rPr>
            </w:pPr>
          </w:p>
        </w:tc>
      </w:tr>
      <w:tr w:rsidR="00D851E3" w:rsidRPr="00C34218" w14:paraId="406BC847" w14:textId="77777777" w:rsidTr="001C6EC1">
        <w:trPr>
          <w:cantSplit/>
        </w:trPr>
        <w:tc>
          <w:tcPr>
            <w:tcW w:w="151" w:type="pct"/>
          </w:tcPr>
          <w:p w14:paraId="2402DFBF" w14:textId="77777777" w:rsidR="00D851E3" w:rsidRPr="00C34218" w:rsidRDefault="00D851E3">
            <w:pPr>
              <w:spacing w:line="240" w:lineRule="atLeast"/>
              <w:rPr>
                <w:color w:val="0000FF"/>
              </w:rPr>
            </w:pPr>
          </w:p>
        </w:tc>
        <w:tc>
          <w:tcPr>
            <w:tcW w:w="218" w:type="pct"/>
          </w:tcPr>
          <w:p w14:paraId="1D4E5677" w14:textId="77777777" w:rsidR="00D851E3" w:rsidRPr="00C34218" w:rsidRDefault="00D851E3">
            <w:pPr>
              <w:spacing w:line="240" w:lineRule="atLeast"/>
              <w:jc w:val="right"/>
              <w:rPr>
                <w:color w:val="0000FF"/>
              </w:rPr>
            </w:pPr>
          </w:p>
        </w:tc>
        <w:tc>
          <w:tcPr>
            <w:tcW w:w="532" w:type="pct"/>
            <w:gridSpan w:val="2"/>
          </w:tcPr>
          <w:p w14:paraId="6157CFEC" w14:textId="77777777" w:rsidR="00D851E3" w:rsidRPr="00C34218" w:rsidRDefault="00D851E3" w:rsidP="009E2FF9">
            <w:pPr>
              <w:spacing w:line="240" w:lineRule="atLeast"/>
              <w:rPr>
                <w:color w:val="0000FF"/>
              </w:rPr>
            </w:pPr>
            <w:r w:rsidRPr="00C34218">
              <w:rPr>
                <w:rFonts w:ascii="Arial" w:hAnsi="Arial"/>
                <w:color w:val="0000FF"/>
              </w:rPr>
              <w:t>17</w:t>
            </w:r>
          </w:p>
        </w:tc>
        <w:tc>
          <w:tcPr>
            <w:tcW w:w="289" w:type="pct"/>
          </w:tcPr>
          <w:p w14:paraId="00D06F86" w14:textId="77777777" w:rsidR="00D851E3" w:rsidRPr="00C34218" w:rsidRDefault="00D851E3" w:rsidP="009E2FF9">
            <w:pPr>
              <w:spacing w:line="240" w:lineRule="atLeast"/>
              <w:rPr>
                <w:color w:val="0000FF"/>
              </w:rPr>
            </w:pPr>
          </w:p>
        </w:tc>
        <w:tc>
          <w:tcPr>
            <w:tcW w:w="2825" w:type="pct"/>
            <w:gridSpan w:val="2"/>
          </w:tcPr>
          <w:p w14:paraId="5753128A"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Metatarsus adductus met ten minste 10° adductie t.o.v. de lengteas van de voet; bij volwassenen van 18 jaar af</w:t>
            </w:r>
            <w:r w:rsidRPr="00C34218">
              <w:rPr>
                <w:rFonts w:ascii="Arial" w:hAnsi="Arial"/>
                <w:color w:val="0000FF"/>
                <w:lang w:val="nl-BE"/>
              </w:rPr>
              <w:br/>
              <w:t>B - Y</w:t>
            </w:r>
          </w:p>
        </w:tc>
        <w:tc>
          <w:tcPr>
            <w:tcW w:w="836" w:type="pct"/>
            <w:gridSpan w:val="5"/>
          </w:tcPr>
          <w:p w14:paraId="28FB0E14" w14:textId="77777777" w:rsidR="00D851E3" w:rsidRPr="00C34218" w:rsidRDefault="009724BE">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4257E151"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7B65B04A" w14:textId="77777777" w:rsidTr="001C6EC1">
        <w:trPr>
          <w:cantSplit/>
        </w:trPr>
        <w:tc>
          <w:tcPr>
            <w:tcW w:w="151" w:type="pct"/>
          </w:tcPr>
          <w:p w14:paraId="01EF1C32" w14:textId="77777777" w:rsidR="00695342" w:rsidRPr="00C34218" w:rsidRDefault="00695342">
            <w:pPr>
              <w:spacing w:line="240" w:lineRule="atLeast"/>
              <w:rPr>
                <w:color w:val="0000FF"/>
              </w:rPr>
            </w:pPr>
          </w:p>
        </w:tc>
        <w:tc>
          <w:tcPr>
            <w:tcW w:w="218" w:type="pct"/>
          </w:tcPr>
          <w:p w14:paraId="4D1959D1" w14:textId="77777777" w:rsidR="00695342" w:rsidRPr="00C34218" w:rsidRDefault="00695342">
            <w:pPr>
              <w:spacing w:line="240" w:lineRule="atLeast"/>
              <w:jc w:val="right"/>
              <w:rPr>
                <w:color w:val="0000FF"/>
              </w:rPr>
            </w:pPr>
          </w:p>
        </w:tc>
        <w:tc>
          <w:tcPr>
            <w:tcW w:w="532" w:type="pct"/>
            <w:gridSpan w:val="2"/>
          </w:tcPr>
          <w:p w14:paraId="609794D9" w14:textId="77777777" w:rsidR="00695342" w:rsidRPr="00C34218" w:rsidRDefault="00695342" w:rsidP="009E2FF9">
            <w:pPr>
              <w:spacing w:line="240" w:lineRule="atLeast"/>
              <w:rPr>
                <w:rFonts w:ascii="Arial" w:hAnsi="Arial"/>
                <w:color w:val="0000FF"/>
              </w:rPr>
            </w:pPr>
          </w:p>
        </w:tc>
        <w:tc>
          <w:tcPr>
            <w:tcW w:w="289" w:type="pct"/>
          </w:tcPr>
          <w:p w14:paraId="32362538" w14:textId="77777777" w:rsidR="00695342" w:rsidRPr="00C34218" w:rsidRDefault="00695342" w:rsidP="009E2FF9">
            <w:pPr>
              <w:spacing w:line="240" w:lineRule="atLeast"/>
              <w:rPr>
                <w:color w:val="0000FF"/>
              </w:rPr>
            </w:pPr>
          </w:p>
        </w:tc>
        <w:tc>
          <w:tcPr>
            <w:tcW w:w="2825" w:type="pct"/>
            <w:gridSpan w:val="2"/>
          </w:tcPr>
          <w:p w14:paraId="623EADC2" w14:textId="77777777" w:rsidR="00695342" w:rsidRPr="00C34218" w:rsidRDefault="00695342" w:rsidP="009E2FF9">
            <w:pPr>
              <w:spacing w:line="240" w:lineRule="atLeast"/>
              <w:rPr>
                <w:rFonts w:ascii="Arial" w:hAnsi="Arial"/>
                <w:color w:val="0000FF"/>
              </w:rPr>
            </w:pPr>
          </w:p>
        </w:tc>
        <w:tc>
          <w:tcPr>
            <w:tcW w:w="285" w:type="pct"/>
            <w:gridSpan w:val="2"/>
          </w:tcPr>
          <w:p w14:paraId="199CD235" w14:textId="77777777" w:rsidR="00695342" w:rsidRPr="00C34218" w:rsidRDefault="00695342">
            <w:pPr>
              <w:spacing w:line="240" w:lineRule="atLeast"/>
              <w:jc w:val="right"/>
              <w:rPr>
                <w:color w:val="0000FF"/>
              </w:rPr>
            </w:pPr>
          </w:p>
        </w:tc>
        <w:tc>
          <w:tcPr>
            <w:tcW w:w="425" w:type="pct"/>
          </w:tcPr>
          <w:p w14:paraId="3038EFDB" w14:textId="77777777" w:rsidR="00695342" w:rsidRPr="00C34218" w:rsidRDefault="00695342">
            <w:pPr>
              <w:spacing w:line="240" w:lineRule="atLeast"/>
              <w:jc w:val="right"/>
              <w:rPr>
                <w:rFonts w:ascii="Arial" w:hAnsi="Arial"/>
                <w:color w:val="0000FF"/>
              </w:rPr>
            </w:pPr>
          </w:p>
        </w:tc>
        <w:tc>
          <w:tcPr>
            <w:tcW w:w="126" w:type="pct"/>
            <w:gridSpan w:val="2"/>
          </w:tcPr>
          <w:p w14:paraId="13566BAB" w14:textId="77777777" w:rsidR="00695342" w:rsidRPr="00C34218" w:rsidRDefault="00695342">
            <w:pPr>
              <w:spacing w:line="240" w:lineRule="atLeast"/>
              <w:jc w:val="right"/>
              <w:rPr>
                <w:rFonts w:ascii="Arial" w:hAnsi="Arial"/>
                <w:color w:val="0000FF"/>
              </w:rPr>
            </w:pPr>
          </w:p>
        </w:tc>
        <w:tc>
          <w:tcPr>
            <w:tcW w:w="149" w:type="pct"/>
          </w:tcPr>
          <w:p w14:paraId="756D410E" w14:textId="77777777" w:rsidR="00695342" w:rsidRPr="00C34218" w:rsidRDefault="00695342">
            <w:pPr>
              <w:spacing w:line="240" w:lineRule="atLeast"/>
              <w:jc w:val="right"/>
              <w:rPr>
                <w:color w:val="0000FF"/>
              </w:rPr>
            </w:pPr>
          </w:p>
        </w:tc>
      </w:tr>
      <w:tr w:rsidR="00D851E3" w:rsidRPr="00C34218" w14:paraId="59A77637" w14:textId="77777777" w:rsidTr="001C6EC1">
        <w:trPr>
          <w:cantSplit/>
        </w:trPr>
        <w:tc>
          <w:tcPr>
            <w:tcW w:w="151" w:type="pct"/>
          </w:tcPr>
          <w:p w14:paraId="072910FB" w14:textId="77777777" w:rsidR="00D851E3" w:rsidRPr="00C34218" w:rsidRDefault="00D851E3">
            <w:pPr>
              <w:spacing w:line="240" w:lineRule="atLeast"/>
              <w:rPr>
                <w:color w:val="0000FF"/>
              </w:rPr>
            </w:pPr>
          </w:p>
        </w:tc>
        <w:tc>
          <w:tcPr>
            <w:tcW w:w="218" w:type="pct"/>
          </w:tcPr>
          <w:p w14:paraId="4D7D17AB" w14:textId="77777777" w:rsidR="00D851E3" w:rsidRPr="00C34218" w:rsidRDefault="00D851E3">
            <w:pPr>
              <w:spacing w:line="240" w:lineRule="atLeast"/>
              <w:jc w:val="right"/>
              <w:rPr>
                <w:color w:val="0000FF"/>
              </w:rPr>
            </w:pPr>
          </w:p>
        </w:tc>
        <w:tc>
          <w:tcPr>
            <w:tcW w:w="532" w:type="pct"/>
            <w:gridSpan w:val="2"/>
          </w:tcPr>
          <w:p w14:paraId="5301D496" w14:textId="77777777" w:rsidR="00D851E3" w:rsidRPr="00C34218" w:rsidRDefault="00D851E3" w:rsidP="009E2FF9">
            <w:pPr>
              <w:spacing w:line="240" w:lineRule="atLeast"/>
              <w:rPr>
                <w:color w:val="0000FF"/>
              </w:rPr>
            </w:pPr>
            <w:r w:rsidRPr="00C34218">
              <w:rPr>
                <w:rFonts w:ascii="Arial" w:hAnsi="Arial"/>
                <w:color w:val="0000FF"/>
              </w:rPr>
              <w:t>18</w:t>
            </w:r>
          </w:p>
        </w:tc>
        <w:tc>
          <w:tcPr>
            <w:tcW w:w="289" w:type="pct"/>
          </w:tcPr>
          <w:p w14:paraId="084553B0" w14:textId="77777777" w:rsidR="00D851E3" w:rsidRPr="00C34218" w:rsidRDefault="00D851E3" w:rsidP="009E2FF9">
            <w:pPr>
              <w:spacing w:line="240" w:lineRule="atLeast"/>
              <w:rPr>
                <w:color w:val="0000FF"/>
              </w:rPr>
            </w:pPr>
          </w:p>
        </w:tc>
        <w:tc>
          <w:tcPr>
            <w:tcW w:w="2825" w:type="pct"/>
            <w:gridSpan w:val="2"/>
          </w:tcPr>
          <w:p w14:paraId="66A84E91"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Pes planovalgus waarbij de zwaartelijn van het been op de rand van de voetzool of er buiten valt</w:t>
            </w:r>
            <w:r w:rsidRPr="00C34218">
              <w:rPr>
                <w:rFonts w:ascii="Arial" w:hAnsi="Arial"/>
                <w:color w:val="0000FF"/>
                <w:lang w:val="nl-BE"/>
              </w:rPr>
              <w:br/>
              <w:t>B - Y</w:t>
            </w:r>
          </w:p>
        </w:tc>
        <w:tc>
          <w:tcPr>
            <w:tcW w:w="836" w:type="pct"/>
            <w:gridSpan w:val="5"/>
          </w:tcPr>
          <w:p w14:paraId="61DB0364" w14:textId="77777777" w:rsidR="00D851E3" w:rsidRPr="00C34218" w:rsidRDefault="009724BE">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2A1DF0B1"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0629497B" w14:textId="77777777" w:rsidTr="001C6EC1">
        <w:trPr>
          <w:cantSplit/>
        </w:trPr>
        <w:tc>
          <w:tcPr>
            <w:tcW w:w="151" w:type="pct"/>
          </w:tcPr>
          <w:p w14:paraId="086EF380" w14:textId="77777777" w:rsidR="00695342" w:rsidRPr="00C34218" w:rsidRDefault="00695342">
            <w:pPr>
              <w:spacing w:line="240" w:lineRule="atLeast"/>
              <w:rPr>
                <w:color w:val="0000FF"/>
              </w:rPr>
            </w:pPr>
          </w:p>
        </w:tc>
        <w:tc>
          <w:tcPr>
            <w:tcW w:w="218" w:type="pct"/>
          </w:tcPr>
          <w:p w14:paraId="23802EF9" w14:textId="77777777" w:rsidR="00695342" w:rsidRPr="00C34218" w:rsidRDefault="00695342">
            <w:pPr>
              <w:spacing w:line="240" w:lineRule="atLeast"/>
              <w:jc w:val="right"/>
              <w:rPr>
                <w:color w:val="0000FF"/>
              </w:rPr>
            </w:pPr>
          </w:p>
        </w:tc>
        <w:tc>
          <w:tcPr>
            <w:tcW w:w="532" w:type="pct"/>
            <w:gridSpan w:val="2"/>
          </w:tcPr>
          <w:p w14:paraId="0796C626" w14:textId="77777777" w:rsidR="00695342" w:rsidRPr="00C34218" w:rsidRDefault="00695342" w:rsidP="009E2FF9">
            <w:pPr>
              <w:spacing w:line="240" w:lineRule="atLeast"/>
              <w:rPr>
                <w:rFonts w:ascii="Arial" w:hAnsi="Arial"/>
                <w:color w:val="0000FF"/>
              </w:rPr>
            </w:pPr>
          </w:p>
        </w:tc>
        <w:tc>
          <w:tcPr>
            <w:tcW w:w="289" w:type="pct"/>
          </w:tcPr>
          <w:p w14:paraId="3E3C626B" w14:textId="77777777" w:rsidR="00695342" w:rsidRPr="00C34218" w:rsidRDefault="00695342" w:rsidP="009E2FF9">
            <w:pPr>
              <w:spacing w:line="240" w:lineRule="atLeast"/>
              <w:rPr>
                <w:color w:val="0000FF"/>
              </w:rPr>
            </w:pPr>
          </w:p>
        </w:tc>
        <w:tc>
          <w:tcPr>
            <w:tcW w:w="2825" w:type="pct"/>
            <w:gridSpan w:val="2"/>
          </w:tcPr>
          <w:p w14:paraId="2D9868B5" w14:textId="77777777" w:rsidR="00695342" w:rsidRPr="00C34218" w:rsidRDefault="00695342" w:rsidP="009E2FF9">
            <w:pPr>
              <w:spacing w:line="240" w:lineRule="atLeast"/>
              <w:rPr>
                <w:rFonts w:ascii="Arial" w:hAnsi="Arial"/>
                <w:color w:val="0000FF"/>
              </w:rPr>
            </w:pPr>
          </w:p>
        </w:tc>
        <w:tc>
          <w:tcPr>
            <w:tcW w:w="285" w:type="pct"/>
            <w:gridSpan w:val="2"/>
          </w:tcPr>
          <w:p w14:paraId="4AF5A652" w14:textId="77777777" w:rsidR="00695342" w:rsidRPr="00C34218" w:rsidRDefault="00695342">
            <w:pPr>
              <w:spacing w:line="240" w:lineRule="atLeast"/>
              <w:jc w:val="right"/>
              <w:rPr>
                <w:color w:val="0000FF"/>
              </w:rPr>
            </w:pPr>
          </w:p>
        </w:tc>
        <w:tc>
          <w:tcPr>
            <w:tcW w:w="425" w:type="pct"/>
          </w:tcPr>
          <w:p w14:paraId="4CFA64F7" w14:textId="77777777" w:rsidR="00695342" w:rsidRPr="00C34218" w:rsidRDefault="00695342">
            <w:pPr>
              <w:spacing w:line="240" w:lineRule="atLeast"/>
              <w:jc w:val="right"/>
              <w:rPr>
                <w:rFonts w:ascii="Arial" w:hAnsi="Arial"/>
                <w:color w:val="0000FF"/>
              </w:rPr>
            </w:pPr>
          </w:p>
        </w:tc>
        <w:tc>
          <w:tcPr>
            <w:tcW w:w="126" w:type="pct"/>
            <w:gridSpan w:val="2"/>
          </w:tcPr>
          <w:p w14:paraId="3D003504" w14:textId="77777777" w:rsidR="00695342" w:rsidRPr="00C34218" w:rsidRDefault="00695342">
            <w:pPr>
              <w:spacing w:line="240" w:lineRule="atLeast"/>
              <w:jc w:val="right"/>
              <w:rPr>
                <w:rFonts w:ascii="Arial" w:hAnsi="Arial"/>
                <w:color w:val="0000FF"/>
              </w:rPr>
            </w:pPr>
          </w:p>
        </w:tc>
        <w:tc>
          <w:tcPr>
            <w:tcW w:w="149" w:type="pct"/>
          </w:tcPr>
          <w:p w14:paraId="4BFEB9C3" w14:textId="77777777" w:rsidR="00695342" w:rsidRPr="00C34218" w:rsidRDefault="00695342">
            <w:pPr>
              <w:spacing w:line="240" w:lineRule="atLeast"/>
              <w:jc w:val="right"/>
              <w:rPr>
                <w:color w:val="0000FF"/>
              </w:rPr>
            </w:pPr>
          </w:p>
        </w:tc>
      </w:tr>
      <w:tr w:rsidR="00D851E3" w:rsidRPr="00C34218" w14:paraId="1F5BEF30" w14:textId="77777777" w:rsidTr="001C6EC1">
        <w:trPr>
          <w:cantSplit/>
        </w:trPr>
        <w:tc>
          <w:tcPr>
            <w:tcW w:w="151" w:type="pct"/>
          </w:tcPr>
          <w:p w14:paraId="78F4ACC7" w14:textId="77777777" w:rsidR="00D851E3" w:rsidRPr="00C34218" w:rsidRDefault="00D851E3">
            <w:pPr>
              <w:spacing w:line="240" w:lineRule="atLeast"/>
              <w:rPr>
                <w:color w:val="0000FF"/>
              </w:rPr>
            </w:pPr>
          </w:p>
        </w:tc>
        <w:tc>
          <w:tcPr>
            <w:tcW w:w="218" w:type="pct"/>
          </w:tcPr>
          <w:p w14:paraId="5D9537DE" w14:textId="77777777" w:rsidR="00D851E3" w:rsidRPr="00C34218" w:rsidRDefault="00D851E3">
            <w:pPr>
              <w:spacing w:line="240" w:lineRule="atLeast"/>
              <w:jc w:val="right"/>
              <w:rPr>
                <w:color w:val="0000FF"/>
              </w:rPr>
            </w:pPr>
          </w:p>
        </w:tc>
        <w:tc>
          <w:tcPr>
            <w:tcW w:w="532" w:type="pct"/>
            <w:gridSpan w:val="2"/>
          </w:tcPr>
          <w:p w14:paraId="408D16F1" w14:textId="77777777" w:rsidR="00D851E3" w:rsidRPr="00C34218" w:rsidRDefault="00D851E3" w:rsidP="009E2FF9">
            <w:pPr>
              <w:spacing w:line="240" w:lineRule="atLeast"/>
              <w:rPr>
                <w:color w:val="0000FF"/>
              </w:rPr>
            </w:pPr>
            <w:r w:rsidRPr="00C34218">
              <w:rPr>
                <w:rFonts w:ascii="Arial" w:hAnsi="Arial"/>
                <w:color w:val="0000FF"/>
              </w:rPr>
              <w:t>19</w:t>
            </w:r>
          </w:p>
        </w:tc>
        <w:tc>
          <w:tcPr>
            <w:tcW w:w="289" w:type="pct"/>
          </w:tcPr>
          <w:p w14:paraId="7FB5E67A" w14:textId="77777777" w:rsidR="00D851E3" w:rsidRPr="00C34218" w:rsidRDefault="00D851E3" w:rsidP="009E2FF9">
            <w:pPr>
              <w:spacing w:line="240" w:lineRule="atLeast"/>
              <w:rPr>
                <w:color w:val="0000FF"/>
              </w:rPr>
            </w:pPr>
          </w:p>
        </w:tc>
        <w:tc>
          <w:tcPr>
            <w:tcW w:w="2825" w:type="pct"/>
            <w:gridSpan w:val="2"/>
          </w:tcPr>
          <w:p w14:paraId="0057C8BD" w14:textId="77777777" w:rsidR="00D851E3" w:rsidRPr="00C34218" w:rsidRDefault="00D851E3" w:rsidP="00354655">
            <w:pPr>
              <w:spacing w:line="240" w:lineRule="atLeast"/>
              <w:rPr>
                <w:color w:val="0000FF"/>
                <w:lang w:val="nl-BE"/>
              </w:rPr>
            </w:pPr>
            <w:r w:rsidRPr="00C34218">
              <w:rPr>
                <w:rFonts w:ascii="Arial" w:hAnsi="Arial"/>
                <w:color w:val="0000FF"/>
                <w:lang w:val="nl-BE"/>
              </w:rPr>
              <w:t>Pes cavus met klauwtenen waarbij de belaste voetafdruk twee afzonderlijke drukzones vertoont</w:t>
            </w:r>
            <w:r w:rsidRPr="00C34218">
              <w:rPr>
                <w:rFonts w:ascii="Arial" w:hAnsi="Arial"/>
                <w:color w:val="0000FF"/>
                <w:lang w:val="nl-BE"/>
              </w:rPr>
              <w:br/>
              <w:t>B - Y</w:t>
            </w:r>
          </w:p>
        </w:tc>
        <w:tc>
          <w:tcPr>
            <w:tcW w:w="836" w:type="pct"/>
            <w:gridSpan w:val="5"/>
          </w:tcPr>
          <w:p w14:paraId="42BCBC39" w14:textId="77777777" w:rsidR="00D851E3" w:rsidRPr="00C34218" w:rsidRDefault="009724BE" w:rsidP="009724BE">
            <w:pPr>
              <w:spacing w:line="240" w:lineRule="atLeast"/>
              <w:jc w:val="right"/>
              <w:rPr>
                <w:color w:val="0000FF"/>
              </w:rPr>
            </w:pPr>
            <w:r w:rsidRPr="00C34218">
              <w:rPr>
                <w:rFonts w:ascii="Arial" w:hAnsi="Arial"/>
                <w:color w:val="0000FF"/>
              </w:rPr>
              <w:t>643716-643720</w:t>
            </w:r>
            <w:r w:rsidRPr="00C34218">
              <w:rPr>
                <w:rFonts w:ascii="Arial" w:hAnsi="Arial"/>
                <w:color w:val="0000FF"/>
              </w:rPr>
              <w:br/>
              <w:t>643731-643742</w:t>
            </w:r>
          </w:p>
        </w:tc>
        <w:tc>
          <w:tcPr>
            <w:tcW w:w="149" w:type="pct"/>
          </w:tcPr>
          <w:p w14:paraId="5D8DAE13"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2552014C" w14:textId="77777777" w:rsidTr="001C6EC1">
        <w:trPr>
          <w:cantSplit/>
        </w:trPr>
        <w:tc>
          <w:tcPr>
            <w:tcW w:w="151" w:type="pct"/>
          </w:tcPr>
          <w:p w14:paraId="24F3C793" w14:textId="77777777" w:rsidR="00695342" w:rsidRPr="00C34218" w:rsidRDefault="00695342">
            <w:pPr>
              <w:spacing w:line="240" w:lineRule="atLeast"/>
              <w:rPr>
                <w:rFonts w:ascii="Arial" w:hAnsi="Arial"/>
                <w:color w:val="0000FF"/>
              </w:rPr>
            </w:pPr>
          </w:p>
        </w:tc>
        <w:tc>
          <w:tcPr>
            <w:tcW w:w="218" w:type="pct"/>
          </w:tcPr>
          <w:p w14:paraId="373C22A7" w14:textId="77777777" w:rsidR="00695342" w:rsidRPr="00C34218" w:rsidRDefault="00695342">
            <w:pPr>
              <w:spacing w:line="240" w:lineRule="atLeast"/>
              <w:jc w:val="right"/>
              <w:rPr>
                <w:color w:val="0000FF"/>
              </w:rPr>
            </w:pPr>
          </w:p>
        </w:tc>
        <w:tc>
          <w:tcPr>
            <w:tcW w:w="532" w:type="pct"/>
            <w:gridSpan w:val="2"/>
          </w:tcPr>
          <w:p w14:paraId="190A28C0" w14:textId="77777777" w:rsidR="00695342" w:rsidRPr="00C34218" w:rsidRDefault="00695342" w:rsidP="009E2FF9">
            <w:pPr>
              <w:spacing w:line="240" w:lineRule="atLeast"/>
              <w:rPr>
                <w:rFonts w:ascii="Arial" w:hAnsi="Arial"/>
                <w:color w:val="0000FF"/>
              </w:rPr>
            </w:pPr>
          </w:p>
        </w:tc>
        <w:tc>
          <w:tcPr>
            <w:tcW w:w="289" w:type="pct"/>
          </w:tcPr>
          <w:p w14:paraId="35CA1D8D" w14:textId="77777777" w:rsidR="00695342" w:rsidRPr="00C34218" w:rsidRDefault="00695342" w:rsidP="009E2FF9">
            <w:pPr>
              <w:spacing w:line="240" w:lineRule="atLeast"/>
              <w:rPr>
                <w:color w:val="0000FF"/>
              </w:rPr>
            </w:pPr>
          </w:p>
        </w:tc>
        <w:tc>
          <w:tcPr>
            <w:tcW w:w="2825" w:type="pct"/>
            <w:gridSpan w:val="2"/>
          </w:tcPr>
          <w:p w14:paraId="25DC6EDC" w14:textId="77777777" w:rsidR="00695342" w:rsidRPr="00C34218" w:rsidRDefault="00695342" w:rsidP="009E2FF9">
            <w:pPr>
              <w:spacing w:line="240" w:lineRule="atLeast"/>
              <w:rPr>
                <w:rFonts w:ascii="Arial" w:hAnsi="Arial"/>
                <w:color w:val="0000FF"/>
              </w:rPr>
            </w:pPr>
          </w:p>
        </w:tc>
        <w:tc>
          <w:tcPr>
            <w:tcW w:w="285" w:type="pct"/>
            <w:gridSpan w:val="2"/>
          </w:tcPr>
          <w:p w14:paraId="1495B016" w14:textId="77777777" w:rsidR="00695342" w:rsidRPr="00C34218" w:rsidRDefault="00695342">
            <w:pPr>
              <w:spacing w:line="240" w:lineRule="atLeast"/>
              <w:jc w:val="right"/>
              <w:rPr>
                <w:color w:val="0000FF"/>
              </w:rPr>
            </w:pPr>
          </w:p>
        </w:tc>
        <w:tc>
          <w:tcPr>
            <w:tcW w:w="425" w:type="pct"/>
          </w:tcPr>
          <w:p w14:paraId="4D90FE61" w14:textId="77777777" w:rsidR="00695342" w:rsidRPr="00C34218" w:rsidRDefault="00695342">
            <w:pPr>
              <w:spacing w:line="240" w:lineRule="atLeast"/>
              <w:jc w:val="right"/>
              <w:rPr>
                <w:rFonts w:ascii="Arial" w:hAnsi="Arial"/>
                <w:color w:val="0000FF"/>
              </w:rPr>
            </w:pPr>
          </w:p>
        </w:tc>
        <w:tc>
          <w:tcPr>
            <w:tcW w:w="126" w:type="pct"/>
            <w:gridSpan w:val="2"/>
          </w:tcPr>
          <w:p w14:paraId="4E7BA687" w14:textId="77777777" w:rsidR="00695342" w:rsidRPr="00C34218" w:rsidRDefault="00695342">
            <w:pPr>
              <w:spacing w:line="240" w:lineRule="atLeast"/>
              <w:jc w:val="right"/>
              <w:rPr>
                <w:rFonts w:ascii="Arial" w:hAnsi="Arial"/>
                <w:color w:val="0000FF"/>
              </w:rPr>
            </w:pPr>
          </w:p>
        </w:tc>
        <w:tc>
          <w:tcPr>
            <w:tcW w:w="149" w:type="pct"/>
          </w:tcPr>
          <w:p w14:paraId="78B07A55" w14:textId="77777777" w:rsidR="00695342" w:rsidRPr="00C34218" w:rsidRDefault="00695342">
            <w:pPr>
              <w:spacing w:line="240" w:lineRule="atLeast"/>
              <w:jc w:val="right"/>
              <w:rPr>
                <w:color w:val="0000FF"/>
              </w:rPr>
            </w:pPr>
          </w:p>
        </w:tc>
      </w:tr>
      <w:tr w:rsidR="00D851E3" w:rsidRPr="00C34218" w14:paraId="34F77AC1" w14:textId="77777777" w:rsidTr="001C6EC1">
        <w:trPr>
          <w:cantSplit/>
        </w:trPr>
        <w:tc>
          <w:tcPr>
            <w:tcW w:w="151" w:type="pct"/>
          </w:tcPr>
          <w:p w14:paraId="5608822C" w14:textId="77777777" w:rsidR="00D851E3" w:rsidRPr="00C34218" w:rsidRDefault="00D851E3">
            <w:pPr>
              <w:spacing w:line="240" w:lineRule="atLeast"/>
              <w:rPr>
                <w:color w:val="0000FF"/>
              </w:rPr>
            </w:pPr>
          </w:p>
        </w:tc>
        <w:tc>
          <w:tcPr>
            <w:tcW w:w="218" w:type="pct"/>
          </w:tcPr>
          <w:p w14:paraId="1F76A95A" w14:textId="77777777" w:rsidR="00D851E3" w:rsidRPr="00C34218" w:rsidRDefault="00D851E3">
            <w:pPr>
              <w:spacing w:line="240" w:lineRule="atLeast"/>
              <w:jc w:val="right"/>
              <w:rPr>
                <w:color w:val="0000FF"/>
              </w:rPr>
            </w:pPr>
          </w:p>
        </w:tc>
        <w:tc>
          <w:tcPr>
            <w:tcW w:w="532" w:type="pct"/>
            <w:gridSpan w:val="2"/>
          </w:tcPr>
          <w:p w14:paraId="264BB398" w14:textId="77777777" w:rsidR="00D851E3" w:rsidRPr="00C34218" w:rsidRDefault="00D851E3" w:rsidP="009E2FF9">
            <w:pPr>
              <w:spacing w:line="240" w:lineRule="atLeast"/>
              <w:rPr>
                <w:color w:val="0000FF"/>
              </w:rPr>
            </w:pPr>
            <w:r w:rsidRPr="00C34218">
              <w:rPr>
                <w:rFonts w:ascii="Arial" w:hAnsi="Arial"/>
                <w:color w:val="0000FF"/>
              </w:rPr>
              <w:t>20</w:t>
            </w:r>
          </w:p>
        </w:tc>
        <w:tc>
          <w:tcPr>
            <w:tcW w:w="289" w:type="pct"/>
          </w:tcPr>
          <w:p w14:paraId="41359626" w14:textId="77777777" w:rsidR="00D851E3" w:rsidRPr="00C34218" w:rsidRDefault="00D851E3" w:rsidP="009E2FF9">
            <w:pPr>
              <w:spacing w:line="240" w:lineRule="atLeast"/>
              <w:rPr>
                <w:color w:val="0000FF"/>
              </w:rPr>
            </w:pPr>
          </w:p>
        </w:tc>
        <w:tc>
          <w:tcPr>
            <w:tcW w:w="2825" w:type="pct"/>
            <w:gridSpan w:val="2"/>
          </w:tcPr>
          <w:p w14:paraId="3FCE1808"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Pes cavus met klauwtenen met verlaging van het proximaal gewricht van de grote teen, en met calcaneusvalgus of varus</w:t>
            </w:r>
            <w:r w:rsidRPr="00C34218">
              <w:rPr>
                <w:rFonts w:ascii="Arial" w:hAnsi="Arial"/>
                <w:color w:val="0000FF"/>
                <w:lang w:val="nl-BE"/>
              </w:rPr>
              <w:br/>
              <w:t>B - Y</w:t>
            </w:r>
          </w:p>
        </w:tc>
        <w:tc>
          <w:tcPr>
            <w:tcW w:w="836" w:type="pct"/>
            <w:gridSpan w:val="5"/>
          </w:tcPr>
          <w:p w14:paraId="607CB7C8" w14:textId="77777777" w:rsidR="00D851E3" w:rsidRPr="00C34218" w:rsidRDefault="000926B3">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2BA35B6F"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66CCD54E" w14:textId="77777777" w:rsidTr="001C6EC1">
        <w:trPr>
          <w:cantSplit/>
        </w:trPr>
        <w:tc>
          <w:tcPr>
            <w:tcW w:w="151" w:type="pct"/>
          </w:tcPr>
          <w:p w14:paraId="152D1841" w14:textId="77777777" w:rsidR="00695342" w:rsidRPr="00C34218" w:rsidRDefault="00695342">
            <w:pPr>
              <w:spacing w:line="240" w:lineRule="atLeast"/>
              <w:rPr>
                <w:color w:val="0000FF"/>
              </w:rPr>
            </w:pPr>
          </w:p>
        </w:tc>
        <w:tc>
          <w:tcPr>
            <w:tcW w:w="218" w:type="pct"/>
          </w:tcPr>
          <w:p w14:paraId="7E083CCB" w14:textId="77777777" w:rsidR="00695342" w:rsidRPr="00C34218" w:rsidRDefault="00695342">
            <w:pPr>
              <w:spacing w:line="240" w:lineRule="atLeast"/>
              <w:jc w:val="right"/>
              <w:rPr>
                <w:color w:val="0000FF"/>
              </w:rPr>
            </w:pPr>
          </w:p>
        </w:tc>
        <w:tc>
          <w:tcPr>
            <w:tcW w:w="532" w:type="pct"/>
            <w:gridSpan w:val="2"/>
          </w:tcPr>
          <w:p w14:paraId="1D112704" w14:textId="77777777" w:rsidR="00695342" w:rsidRPr="00C34218" w:rsidRDefault="00695342" w:rsidP="009E2FF9">
            <w:pPr>
              <w:spacing w:line="240" w:lineRule="atLeast"/>
              <w:rPr>
                <w:rFonts w:ascii="Arial" w:hAnsi="Arial"/>
                <w:color w:val="0000FF"/>
              </w:rPr>
            </w:pPr>
          </w:p>
        </w:tc>
        <w:tc>
          <w:tcPr>
            <w:tcW w:w="289" w:type="pct"/>
          </w:tcPr>
          <w:p w14:paraId="36129441" w14:textId="77777777" w:rsidR="00695342" w:rsidRPr="00C34218" w:rsidRDefault="00695342" w:rsidP="009E2FF9">
            <w:pPr>
              <w:spacing w:line="240" w:lineRule="atLeast"/>
              <w:rPr>
                <w:color w:val="0000FF"/>
              </w:rPr>
            </w:pPr>
          </w:p>
        </w:tc>
        <w:tc>
          <w:tcPr>
            <w:tcW w:w="2825" w:type="pct"/>
            <w:gridSpan w:val="2"/>
          </w:tcPr>
          <w:p w14:paraId="01CE4640" w14:textId="77777777" w:rsidR="00695342" w:rsidRPr="00C34218" w:rsidRDefault="00695342" w:rsidP="009E2FF9">
            <w:pPr>
              <w:spacing w:line="240" w:lineRule="atLeast"/>
              <w:rPr>
                <w:rFonts w:ascii="Arial" w:hAnsi="Arial"/>
                <w:color w:val="0000FF"/>
              </w:rPr>
            </w:pPr>
          </w:p>
        </w:tc>
        <w:tc>
          <w:tcPr>
            <w:tcW w:w="285" w:type="pct"/>
            <w:gridSpan w:val="2"/>
          </w:tcPr>
          <w:p w14:paraId="6169C769" w14:textId="77777777" w:rsidR="00695342" w:rsidRPr="00C34218" w:rsidRDefault="00695342">
            <w:pPr>
              <w:spacing w:line="240" w:lineRule="atLeast"/>
              <w:jc w:val="right"/>
              <w:rPr>
                <w:color w:val="0000FF"/>
              </w:rPr>
            </w:pPr>
          </w:p>
        </w:tc>
        <w:tc>
          <w:tcPr>
            <w:tcW w:w="425" w:type="pct"/>
          </w:tcPr>
          <w:p w14:paraId="3213EFE6" w14:textId="77777777" w:rsidR="00695342" w:rsidRPr="00C34218" w:rsidRDefault="00695342">
            <w:pPr>
              <w:spacing w:line="240" w:lineRule="atLeast"/>
              <w:jc w:val="right"/>
              <w:rPr>
                <w:rFonts w:ascii="Arial" w:hAnsi="Arial"/>
                <w:color w:val="0000FF"/>
              </w:rPr>
            </w:pPr>
          </w:p>
        </w:tc>
        <w:tc>
          <w:tcPr>
            <w:tcW w:w="126" w:type="pct"/>
            <w:gridSpan w:val="2"/>
          </w:tcPr>
          <w:p w14:paraId="41E7127C" w14:textId="77777777" w:rsidR="00695342" w:rsidRPr="00C34218" w:rsidRDefault="00695342">
            <w:pPr>
              <w:spacing w:line="240" w:lineRule="atLeast"/>
              <w:jc w:val="right"/>
              <w:rPr>
                <w:rFonts w:ascii="Arial" w:hAnsi="Arial"/>
                <w:color w:val="0000FF"/>
              </w:rPr>
            </w:pPr>
          </w:p>
        </w:tc>
        <w:tc>
          <w:tcPr>
            <w:tcW w:w="149" w:type="pct"/>
          </w:tcPr>
          <w:p w14:paraId="58BD0745" w14:textId="77777777" w:rsidR="00695342" w:rsidRPr="00C34218" w:rsidRDefault="00695342">
            <w:pPr>
              <w:spacing w:line="240" w:lineRule="atLeast"/>
              <w:jc w:val="right"/>
              <w:rPr>
                <w:color w:val="0000FF"/>
              </w:rPr>
            </w:pPr>
          </w:p>
        </w:tc>
      </w:tr>
      <w:tr w:rsidR="00D851E3" w:rsidRPr="00C34218" w14:paraId="08A5D62B" w14:textId="77777777" w:rsidTr="001C6EC1">
        <w:trPr>
          <w:cantSplit/>
        </w:trPr>
        <w:tc>
          <w:tcPr>
            <w:tcW w:w="151" w:type="pct"/>
          </w:tcPr>
          <w:p w14:paraId="5B1FF91C" w14:textId="77777777" w:rsidR="00D851E3" w:rsidRPr="00C34218" w:rsidRDefault="00D851E3">
            <w:pPr>
              <w:spacing w:line="240" w:lineRule="atLeast"/>
              <w:rPr>
                <w:color w:val="0000FF"/>
              </w:rPr>
            </w:pPr>
          </w:p>
        </w:tc>
        <w:tc>
          <w:tcPr>
            <w:tcW w:w="218" w:type="pct"/>
          </w:tcPr>
          <w:p w14:paraId="74A496F6" w14:textId="77777777" w:rsidR="00D851E3" w:rsidRPr="00C34218" w:rsidRDefault="00D851E3">
            <w:pPr>
              <w:spacing w:line="240" w:lineRule="atLeast"/>
              <w:jc w:val="right"/>
              <w:rPr>
                <w:color w:val="0000FF"/>
              </w:rPr>
            </w:pPr>
          </w:p>
        </w:tc>
        <w:tc>
          <w:tcPr>
            <w:tcW w:w="532" w:type="pct"/>
            <w:gridSpan w:val="2"/>
          </w:tcPr>
          <w:p w14:paraId="69405BDE" w14:textId="77777777" w:rsidR="00D851E3" w:rsidRPr="00C34218" w:rsidRDefault="00D851E3" w:rsidP="009E2FF9">
            <w:pPr>
              <w:spacing w:line="240" w:lineRule="atLeast"/>
              <w:rPr>
                <w:color w:val="0000FF"/>
              </w:rPr>
            </w:pPr>
            <w:r w:rsidRPr="00C34218">
              <w:rPr>
                <w:rFonts w:ascii="Arial" w:hAnsi="Arial"/>
                <w:color w:val="0000FF"/>
              </w:rPr>
              <w:t>21</w:t>
            </w:r>
          </w:p>
        </w:tc>
        <w:tc>
          <w:tcPr>
            <w:tcW w:w="289" w:type="pct"/>
          </w:tcPr>
          <w:p w14:paraId="65114144" w14:textId="77777777" w:rsidR="00D851E3" w:rsidRPr="00C34218" w:rsidRDefault="00D851E3" w:rsidP="009E2FF9">
            <w:pPr>
              <w:spacing w:line="240" w:lineRule="atLeast"/>
              <w:rPr>
                <w:color w:val="0000FF"/>
              </w:rPr>
            </w:pPr>
          </w:p>
        </w:tc>
        <w:tc>
          <w:tcPr>
            <w:tcW w:w="2825" w:type="pct"/>
            <w:gridSpan w:val="2"/>
          </w:tcPr>
          <w:p w14:paraId="6201C3F0"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 xml:space="preserve">Pes equinovalgus met gefixeerde equinus van 2 cm. tot 4 cm. en uitgesproken valgus van de calcaneus </w:t>
            </w:r>
            <w:r w:rsidRPr="00C34218">
              <w:rPr>
                <w:rFonts w:ascii="Arial" w:hAnsi="Arial"/>
                <w:color w:val="0000FF"/>
                <w:lang w:val="nl-BE"/>
              </w:rPr>
              <w:br/>
              <w:t>B - Y</w:t>
            </w:r>
          </w:p>
        </w:tc>
        <w:tc>
          <w:tcPr>
            <w:tcW w:w="836" w:type="pct"/>
            <w:gridSpan w:val="5"/>
          </w:tcPr>
          <w:p w14:paraId="78C6C026" w14:textId="77777777" w:rsidR="00D851E3" w:rsidRPr="00C34218" w:rsidRDefault="00D851E3">
            <w:pPr>
              <w:spacing w:line="240" w:lineRule="atLeast"/>
              <w:jc w:val="right"/>
              <w:rPr>
                <w:color w:val="0000FF"/>
              </w:rPr>
            </w:pPr>
            <w:r w:rsidRPr="00C34218">
              <w:rPr>
                <w:rFonts w:ascii="Arial" w:hAnsi="Arial"/>
                <w:color w:val="0000FF"/>
              </w:rPr>
              <w:t>643790</w:t>
            </w:r>
            <w:r w:rsidR="000926B3" w:rsidRPr="00C34218">
              <w:rPr>
                <w:rFonts w:ascii="Arial" w:hAnsi="Arial"/>
                <w:color w:val="0000FF"/>
              </w:rPr>
              <w:t>-643801</w:t>
            </w:r>
            <w:r w:rsidRPr="00C34218">
              <w:rPr>
                <w:rFonts w:ascii="Arial" w:hAnsi="Arial"/>
                <w:color w:val="0000FF"/>
              </w:rPr>
              <w:br/>
              <w:t>643812</w:t>
            </w:r>
            <w:r w:rsidR="000926B3" w:rsidRPr="00C34218">
              <w:rPr>
                <w:rFonts w:ascii="Arial" w:hAnsi="Arial"/>
                <w:color w:val="0000FF"/>
              </w:rPr>
              <w:t>-643823</w:t>
            </w:r>
          </w:p>
        </w:tc>
        <w:tc>
          <w:tcPr>
            <w:tcW w:w="149" w:type="pct"/>
          </w:tcPr>
          <w:p w14:paraId="7BC67C92"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11C829DA" w14:textId="77777777" w:rsidTr="001C6EC1">
        <w:trPr>
          <w:cantSplit/>
        </w:trPr>
        <w:tc>
          <w:tcPr>
            <w:tcW w:w="151" w:type="pct"/>
          </w:tcPr>
          <w:p w14:paraId="5D15DD1A" w14:textId="77777777" w:rsidR="00695342" w:rsidRPr="00C34218" w:rsidRDefault="00695342">
            <w:pPr>
              <w:spacing w:line="240" w:lineRule="atLeast"/>
              <w:rPr>
                <w:color w:val="0000FF"/>
              </w:rPr>
            </w:pPr>
          </w:p>
        </w:tc>
        <w:tc>
          <w:tcPr>
            <w:tcW w:w="218" w:type="pct"/>
          </w:tcPr>
          <w:p w14:paraId="2AD0121A" w14:textId="77777777" w:rsidR="00695342" w:rsidRPr="00C34218" w:rsidRDefault="00695342">
            <w:pPr>
              <w:spacing w:line="240" w:lineRule="atLeast"/>
              <w:jc w:val="right"/>
              <w:rPr>
                <w:color w:val="0000FF"/>
              </w:rPr>
            </w:pPr>
          </w:p>
        </w:tc>
        <w:tc>
          <w:tcPr>
            <w:tcW w:w="532" w:type="pct"/>
            <w:gridSpan w:val="2"/>
          </w:tcPr>
          <w:p w14:paraId="0B533941" w14:textId="77777777" w:rsidR="00695342" w:rsidRPr="00C34218" w:rsidRDefault="00695342" w:rsidP="009E2FF9">
            <w:pPr>
              <w:spacing w:line="240" w:lineRule="atLeast"/>
              <w:rPr>
                <w:rFonts w:ascii="Arial" w:hAnsi="Arial"/>
                <w:color w:val="0000FF"/>
              </w:rPr>
            </w:pPr>
          </w:p>
        </w:tc>
        <w:tc>
          <w:tcPr>
            <w:tcW w:w="289" w:type="pct"/>
          </w:tcPr>
          <w:p w14:paraId="12C822DF" w14:textId="77777777" w:rsidR="00695342" w:rsidRPr="00C34218" w:rsidRDefault="00695342" w:rsidP="009E2FF9">
            <w:pPr>
              <w:spacing w:line="240" w:lineRule="atLeast"/>
              <w:rPr>
                <w:color w:val="0000FF"/>
              </w:rPr>
            </w:pPr>
          </w:p>
        </w:tc>
        <w:tc>
          <w:tcPr>
            <w:tcW w:w="2825" w:type="pct"/>
            <w:gridSpan w:val="2"/>
          </w:tcPr>
          <w:p w14:paraId="22EE7797" w14:textId="77777777" w:rsidR="00695342" w:rsidRPr="00C34218" w:rsidRDefault="00695342" w:rsidP="009E2FF9">
            <w:pPr>
              <w:spacing w:line="240" w:lineRule="atLeast"/>
              <w:rPr>
                <w:rFonts w:ascii="Arial" w:hAnsi="Arial"/>
                <w:color w:val="0000FF"/>
              </w:rPr>
            </w:pPr>
          </w:p>
        </w:tc>
        <w:tc>
          <w:tcPr>
            <w:tcW w:w="285" w:type="pct"/>
            <w:gridSpan w:val="2"/>
          </w:tcPr>
          <w:p w14:paraId="316EA6A3" w14:textId="77777777" w:rsidR="00695342" w:rsidRPr="00C34218" w:rsidRDefault="00695342">
            <w:pPr>
              <w:spacing w:line="240" w:lineRule="atLeast"/>
              <w:jc w:val="right"/>
              <w:rPr>
                <w:color w:val="0000FF"/>
              </w:rPr>
            </w:pPr>
          </w:p>
        </w:tc>
        <w:tc>
          <w:tcPr>
            <w:tcW w:w="425" w:type="pct"/>
          </w:tcPr>
          <w:p w14:paraId="7CFB7954" w14:textId="77777777" w:rsidR="00695342" w:rsidRPr="00C34218" w:rsidRDefault="00695342">
            <w:pPr>
              <w:spacing w:line="240" w:lineRule="atLeast"/>
              <w:jc w:val="right"/>
              <w:rPr>
                <w:rFonts w:ascii="Arial" w:hAnsi="Arial"/>
                <w:color w:val="0000FF"/>
              </w:rPr>
            </w:pPr>
          </w:p>
        </w:tc>
        <w:tc>
          <w:tcPr>
            <w:tcW w:w="126" w:type="pct"/>
            <w:gridSpan w:val="2"/>
          </w:tcPr>
          <w:p w14:paraId="566A7B9B" w14:textId="77777777" w:rsidR="00695342" w:rsidRPr="00C34218" w:rsidRDefault="00695342">
            <w:pPr>
              <w:spacing w:line="240" w:lineRule="atLeast"/>
              <w:jc w:val="right"/>
              <w:rPr>
                <w:rFonts w:ascii="Arial" w:hAnsi="Arial"/>
                <w:color w:val="0000FF"/>
              </w:rPr>
            </w:pPr>
          </w:p>
        </w:tc>
        <w:tc>
          <w:tcPr>
            <w:tcW w:w="149" w:type="pct"/>
          </w:tcPr>
          <w:p w14:paraId="4E14DF52" w14:textId="77777777" w:rsidR="00695342" w:rsidRPr="00C34218" w:rsidRDefault="00695342">
            <w:pPr>
              <w:spacing w:line="240" w:lineRule="atLeast"/>
              <w:jc w:val="right"/>
              <w:rPr>
                <w:color w:val="0000FF"/>
              </w:rPr>
            </w:pPr>
          </w:p>
        </w:tc>
      </w:tr>
      <w:tr w:rsidR="00D851E3" w:rsidRPr="00C34218" w14:paraId="08AF2165" w14:textId="77777777" w:rsidTr="001C6EC1">
        <w:trPr>
          <w:cantSplit/>
        </w:trPr>
        <w:tc>
          <w:tcPr>
            <w:tcW w:w="151" w:type="pct"/>
          </w:tcPr>
          <w:p w14:paraId="46FA5A99" w14:textId="77777777" w:rsidR="00D851E3" w:rsidRPr="00C34218" w:rsidRDefault="00D851E3">
            <w:pPr>
              <w:spacing w:line="240" w:lineRule="atLeast"/>
              <w:rPr>
                <w:color w:val="0000FF"/>
              </w:rPr>
            </w:pPr>
          </w:p>
        </w:tc>
        <w:tc>
          <w:tcPr>
            <w:tcW w:w="218" w:type="pct"/>
          </w:tcPr>
          <w:p w14:paraId="0D728796" w14:textId="77777777" w:rsidR="00D851E3" w:rsidRPr="00C34218" w:rsidRDefault="00D851E3">
            <w:pPr>
              <w:spacing w:line="240" w:lineRule="atLeast"/>
              <w:jc w:val="right"/>
              <w:rPr>
                <w:color w:val="0000FF"/>
              </w:rPr>
            </w:pPr>
          </w:p>
        </w:tc>
        <w:tc>
          <w:tcPr>
            <w:tcW w:w="532" w:type="pct"/>
            <w:gridSpan w:val="2"/>
          </w:tcPr>
          <w:p w14:paraId="7DC83D76" w14:textId="77777777" w:rsidR="00D851E3" w:rsidRPr="00C34218" w:rsidRDefault="00D851E3" w:rsidP="009E2FF9">
            <w:pPr>
              <w:spacing w:line="240" w:lineRule="atLeast"/>
              <w:rPr>
                <w:color w:val="0000FF"/>
              </w:rPr>
            </w:pPr>
            <w:r w:rsidRPr="00C34218">
              <w:rPr>
                <w:rFonts w:ascii="Arial" w:hAnsi="Arial"/>
                <w:color w:val="0000FF"/>
              </w:rPr>
              <w:t>22</w:t>
            </w:r>
          </w:p>
        </w:tc>
        <w:tc>
          <w:tcPr>
            <w:tcW w:w="289" w:type="pct"/>
          </w:tcPr>
          <w:p w14:paraId="05EACC03" w14:textId="77777777" w:rsidR="00D851E3" w:rsidRPr="00C34218" w:rsidRDefault="00D851E3" w:rsidP="009E2FF9">
            <w:pPr>
              <w:spacing w:line="240" w:lineRule="atLeast"/>
              <w:rPr>
                <w:color w:val="0000FF"/>
              </w:rPr>
            </w:pPr>
          </w:p>
        </w:tc>
        <w:tc>
          <w:tcPr>
            <w:tcW w:w="2825" w:type="pct"/>
            <w:gridSpan w:val="2"/>
          </w:tcPr>
          <w:p w14:paraId="1BA1312F" w14:textId="77777777" w:rsidR="00D851E3" w:rsidRPr="00C34218" w:rsidRDefault="00D851E3" w:rsidP="0051692E">
            <w:pPr>
              <w:spacing w:line="240" w:lineRule="atLeast"/>
              <w:rPr>
                <w:color w:val="0000FF"/>
              </w:rPr>
            </w:pPr>
            <w:r w:rsidRPr="00C34218">
              <w:rPr>
                <w:rFonts w:ascii="Arial" w:hAnsi="Arial"/>
                <w:color w:val="0000FF"/>
              </w:rPr>
              <w:t>Pes equinus met gefixeerde equinus tot 4 cm.</w:t>
            </w:r>
            <w:r w:rsidRPr="00C34218">
              <w:rPr>
                <w:rFonts w:ascii="Arial" w:hAnsi="Arial"/>
                <w:color w:val="0000FF"/>
              </w:rPr>
              <w:br/>
              <w:t>B - Y</w:t>
            </w:r>
          </w:p>
        </w:tc>
        <w:tc>
          <w:tcPr>
            <w:tcW w:w="836" w:type="pct"/>
            <w:gridSpan w:val="5"/>
          </w:tcPr>
          <w:p w14:paraId="11E8A45B" w14:textId="77777777" w:rsidR="00D851E3" w:rsidRPr="00C34218" w:rsidRDefault="000926B3">
            <w:pPr>
              <w:spacing w:line="240" w:lineRule="atLeast"/>
              <w:jc w:val="right"/>
              <w:rPr>
                <w:color w:val="0000FF"/>
              </w:rPr>
            </w:pPr>
            <w:r w:rsidRPr="00C34218">
              <w:rPr>
                <w:rFonts w:ascii="Arial" w:hAnsi="Arial"/>
                <w:color w:val="0000FF"/>
              </w:rPr>
              <w:t>643790-643801</w:t>
            </w:r>
            <w:r w:rsidRPr="00C34218">
              <w:rPr>
                <w:rFonts w:ascii="Arial" w:hAnsi="Arial"/>
                <w:color w:val="0000FF"/>
              </w:rPr>
              <w:br/>
              <w:t>643812-643823</w:t>
            </w:r>
          </w:p>
        </w:tc>
        <w:tc>
          <w:tcPr>
            <w:tcW w:w="149" w:type="pct"/>
          </w:tcPr>
          <w:p w14:paraId="24F5E717"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271641DB" w14:textId="77777777" w:rsidTr="001C6EC1">
        <w:trPr>
          <w:cantSplit/>
        </w:trPr>
        <w:tc>
          <w:tcPr>
            <w:tcW w:w="151" w:type="pct"/>
          </w:tcPr>
          <w:p w14:paraId="41A0D078" w14:textId="77777777" w:rsidR="00695342" w:rsidRPr="00C34218" w:rsidRDefault="00695342">
            <w:pPr>
              <w:spacing w:line="240" w:lineRule="atLeast"/>
              <w:rPr>
                <w:color w:val="0000FF"/>
              </w:rPr>
            </w:pPr>
          </w:p>
        </w:tc>
        <w:tc>
          <w:tcPr>
            <w:tcW w:w="218" w:type="pct"/>
          </w:tcPr>
          <w:p w14:paraId="516A6EF3" w14:textId="77777777" w:rsidR="00695342" w:rsidRPr="00C34218" w:rsidRDefault="00695342">
            <w:pPr>
              <w:spacing w:line="240" w:lineRule="atLeast"/>
              <w:jc w:val="right"/>
              <w:rPr>
                <w:color w:val="0000FF"/>
              </w:rPr>
            </w:pPr>
          </w:p>
        </w:tc>
        <w:tc>
          <w:tcPr>
            <w:tcW w:w="532" w:type="pct"/>
            <w:gridSpan w:val="2"/>
          </w:tcPr>
          <w:p w14:paraId="7B2F3492" w14:textId="77777777" w:rsidR="00695342" w:rsidRPr="00C34218" w:rsidRDefault="00695342" w:rsidP="009E2FF9">
            <w:pPr>
              <w:spacing w:line="240" w:lineRule="atLeast"/>
              <w:rPr>
                <w:rFonts w:ascii="Arial" w:hAnsi="Arial"/>
                <w:color w:val="0000FF"/>
              </w:rPr>
            </w:pPr>
          </w:p>
        </w:tc>
        <w:tc>
          <w:tcPr>
            <w:tcW w:w="289" w:type="pct"/>
          </w:tcPr>
          <w:p w14:paraId="5D00AC24" w14:textId="77777777" w:rsidR="00695342" w:rsidRPr="00C34218" w:rsidRDefault="00695342" w:rsidP="009E2FF9">
            <w:pPr>
              <w:spacing w:line="240" w:lineRule="atLeast"/>
              <w:rPr>
                <w:color w:val="0000FF"/>
              </w:rPr>
            </w:pPr>
          </w:p>
        </w:tc>
        <w:tc>
          <w:tcPr>
            <w:tcW w:w="2825" w:type="pct"/>
            <w:gridSpan w:val="2"/>
          </w:tcPr>
          <w:p w14:paraId="7DD8B884" w14:textId="77777777" w:rsidR="00695342" w:rsidRPr="00C34218" w:rsidRDefault="00695342" w:rsidP="009E2FF9">
            <w:pPr>
              <w:spacing w:line="240" w:lineRule="atLeast"/>
              <w:rPr>
                <w:rFonts w:ascii="Arial" w:hAnsi="Arial"/>
                <w:color w:val="0000FF"/>
              </w:rPr>
            </w:pPr>
          </w:p>
        </w:tc>
        <w:tc>
          <w:tcPr>
            <w:tcW w:w="285" w:type="pct"/>
            <w:gridSpan w:val="2"/>
          </w:tcPr>
          <w:p w14:paraId="7E2B9F2E" w14:textId="77777777" w:rsidR="00695342" w:rsidRPr="00C34218" w:rsidRDefault="00695342">
            <w:pPr>
              <w:spacing w:line="240" w:lineRule="atLeast"/>
              <w:jc w:val="right"/>
              <w:rPr>
                <w:color w:val="0000FF"/>
              </w:rPr>
            </w:pPr>
          </w:p>
        </w:tc>
        <w:tc>
          <w:tcPr>
            <w:tcW w:w="425" w:type="pct"/>
          </w:tcPr>
          <w:p w14:paraId="6A869208" w14:textId="77777777" w:rsidR="00695342" w:rsidRPr="00C34218" w:rsidRDefault="00695342">
            <w:pPr>
              <w:spacing w:line="240" w:lineRule="atLeast"/>
              <w:jc w:val="right"/>
              <w:rPr>
                <w:rFonts w:ascii="Arial" w:hAnsi="Arial"/>
                <w:color w:val="0000FF"/>
              </w:rPr>
            </w:pPr>
          </w:p>
        </w:tc>
        <w:tc>
          <w:tcPr>
            <w:tcW w:w="126" w:type="pct"/>
            <w:gridSpan w:val="2"/>
          </w:tcPr>
          <w:p w14:paraId="479D3385" w14:textId="77777777" w:rsidR="00695342" w:rsidRPr="00C34218" w:rsidRDefault="00695342">
            <w:pPr>
              <w:spacing w:line="240" w:lineRule="atLeast"/>
              <w:jc w:val="right"/>
              <w:rPr>
                <w:rFonts w:ascii="Arial" w:hAnsi="Arial"/>
                <w:color w:val="0000FF"/>
              </w:rPr>
            </w:pPr>
          </w:p>
        </w:tc>
        <w:tc>
          <w:tcPr>
            <w:tcW w:w="149" w:type="pct"/>
          </w:tcPr>
          <w:p w14:paraId="74CE3D65" w14:textId="77777777" w:rsidR="00695342" w:rsidRPr="00C34218" w:rsidRDefault="00695342">
            <w:pPr>
              <w:spacing w:line="240" w:lineRule="atLeast"/>
              <w:jc w:val="right"/>
              <w:rPr>
                <w:color w:val="0000FF"/>
              </w:rPr>
            </w:pPr>
          </w:p>
        </w:tc>
      </w:tr>
      <w:tr w:rsidR="00D851E3" w:rsidRPr="00C34218" w14:paraId="399717E4" w14:textId="77777777" w:rsidTr="001C6EC1">
        <w:trPr>
          <w:cantSplit/>
        </w:trPr>
        <w:tc>
          <w:tcPr>
            <w:tcW w:w="151" w:type="pct"/>
          </w:tcPr>
          <w:p w14:paraId="1BE93345" w14:textId="77777777" w:rsidR="00D851E3" w:rsidRPr="00C34218" w:rsidRDefault="00D851E3">
            <w:pPr>
              <w:spacing w:line="240" w:lineRule="atLeast"/>
              <w:rPr>
                <w:color w:val="0000FF"/>
              </w:rPr>
            </w:pPr>
          </w:p>
        </w:tc>
        <w:tc>
          <w:tcPr>
            <w:tcW w:w="218" w:type="pct"/>
          </w:tcPr>
          <w:p w14:paraId="5C60A732" w14:textId="77777777" w:rsidR="00D851E3" w:rsidRPr="00C34218" w:rsidRDefault="00D851E3">
            <w:pPr>
              <w:spacing w:line="240" w:lineRule="atLeast"/>
              <w:jc w:val="right"/>
              <w:rPr>
                <w:color w:val="0000FF"/>
              </w:rPr>
            </w:pPr>
          </w:p>
        </w:tc>
        <w:tc>
          <w:tcPr>
            <w:tcW w:w="532" w:type="pct"/>
            <w:gridSpan w:val="2"/>
          </w:tcPr>
          <w:p w14:paraId="02FB0DCC" w14:textId="77777777" w:rsidR="00D851E3" w:rsidRPr="00C34218" w:rsidRDefault="00D851E3" w:rsidP="009E2FF9">
            <w:pPr>
              <w:spacing w:line="240" w:lineRule="atLeast"/>
              <w:rPr>
                <w:color w:val="0000FF"/>
              </w:rPr>
            </w:pPr>
            <w:r w:rsidRPr="00C34218">
              <w:rPr>
                <w:rFonts w:ascii="Arial" w:hAnsi="Arial"/>
                <w:color w:val="0000FF"/>
              </w:rPr>
              <w:t>23</w:t>
            </w:r>
          </w:p>
        </w:tc>
        <w:tc>
          <w:tcPr>
            <w:tcW w:w="289" w:type="pct"/>
          </w:tcPr>
          <w:p w14:paraId="744CFC69" w14:textId="77777777" w:rsidR="00D851E3" w:rsidRPr="00C34218" w:rsidRDefault="00D851E3" w:rsidP="009E2FF9">
            <w:pPr>
              <w:spacing w:line="240" w:lineRule="atLeast"/>
              <w:rPr>
                <w:color w:val="0000FF"/>
              </w:rPr>
            </w:pPr>
          </w:p>
        </w:tc>
        <w:tc>
          <w:tcPr>
            <w:tcW w:w="2825" w:type="pct"/>
            <w:gridSpan w:val="2"/>
          </w:tcPr>
          <w:p w14:paraId="487C35EB"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Pes calcaneovalgus met valgus van de tarsus en pronatie van de voorvoet, waarbij de voet blokkeert in een talusstand van meer dan 1 cm. onder de voetzool (metatarsale lijn)</w:t>
            </w:r>
            <w:r w:rsidRPr="00C34218">
              <w:rPr>
                <w:rFonts w:ascii="Arial" w:hAnsi="Arial"/>
                <w:color w:val="0000FF"/>
                <w:lang w:val="nl-BE"/>
              </w:rPr>
              <w:br/>
              <w:t>B - Y</w:t>
            </w:r>
          </w:p>
        </w:tc>
        <w:tc>
          <w:tcPr>
            <w:tcW w:w="836" w:type="pct"/>
            <w:gridSpan w:val="5"/>
          </w:tcPr>
          <w:p w14:paraId="602D46D2" w14:textId="77777777" w:rsidR="00D851E3" w:rsidRPr="00C34218" w:rsidRDefault="00D851E3">
            <w:pPr>
              <w:spacing w:line="240" w:lineRule="atLeast"/>
              <w:jc w:val="right"/>
              <w:rPr>
                <w:color w:val="0000FF"/>
              </w:rPr>
            </w:pPr>
            <w:r w:rsidRPr="00C34218">
              <w:rPr>
                <w:rFonts w:ascii="Arial" w:hAnsi="Arial"/>
                <w:color w:val="0000FF"/>
              </w:rPr>
              <w:t>643834</w:t>
            </w:r>
            <w:r w:rsidR="000926B3" w:rsidRPr="00C34218">
              <w:rPr>
                <w:rFonts w:ascii="Arial" w:hAnsi="Arial"/>
                <w:color w:val="0000FF"/>
              </w:rPr>
              <w:t>-643845</w:t>
            </w:r>
          </w:p>
        </w:tc>
        <w:tc>
          <w:tcPr>
            <w:tcW w:w="149" w:type="pct"/>
          </w:tcPr>
          <w:p w14:paraId="4402C6F2" w14:textId="77777777" w:rsidR="00D851E3" w:rsidRPr="00C34218" w:rsidRDefault="00D851E3">
            <w:pPr>
              <w:spacing w:line="240" w:lineRule="atLeast"/>
              <w:jc w:val="right"/>
              <w:rPr>
                <w:color w:val="0000FF"/>
              </w:rPr>
            </w:pPr>
          </w:p>
        </w:tc>
      </w:tr>
      <w:tr w:rsidR="00695342" w:rsidRPr="00C34218" w14:paraId="66E55DC6" w14:textId="77777777" w:rsidTr="001C6EC1">
        <w:trPr>
          <w:cantSplit/>
        </w:trPr>
        <w:tc>
          <w:tcPr>
            <w:tcW w:w="151" w:type="pct"/>
          </w:tcPr>
          <w:p w14:paraId="747C67D5" w14:textId="77777777" w:rsidR="00695342" w:rsidRPr="00C34218" w:rsidRDefault="00695342">
            <w:pPr>
              <w:spacing w:line="240" w:lineRule="atLeast"/>
              <w:rPr>
                <w:color w:val="0000FF"/>
              </w:rPr>
            </w:pPr>
          </w:p>
        </w:tc>
        <w:tc>
          <w:tcPr>
            <w:tcW w:w="218" w:type="pct"/>
          </w:tcPr>
          <w:p w14:paraId="63A846B2" w14:textId="77777777" w:rsidR="00695342" w:rsidRPr="00C34218" w:rsidRDefault="00695342">
            <w:pPr>
              <w:spacing w:line="240" w:lineRule="atLeast"/>
              <w:jc w:val="right"/>
              <w:rPr>
                <w:color w:val="0000FF"/>
              </w:rPr>
            </w:pPr>
          </w:p>
        </w:tc>
        <w:tc>
          <w:tcPr>
            <w:tcW w:w="532" w:type="pct"/>
            <w:gridSpan w:val="2"/>
          </w:tcPr>
          <w:p w14:paraId="49ACFF4B" w14:textId="77777777" w:rsidR="00695342" w:rsidRPr="00C34218" w:rsidRDefault="00695342" w:rsidP="009E2FF9">
            <w:pPr>
              <w:spacing w:line="240" w:lineRule="atLeast"/>
              <w:rPr>
                <w:rFonts w:ascii="Arial" w:hAnsi="Arial"/>
                <w:color w:val="0000FF"/>
              </w:rPr>
            </w:pPr>
          </w:p>
        </w:tc>
        <w:tc>
          <w:tcPr>
            <w:tcW w:w="289" w:type="pct"/>
          </w:tcPr>
          <w:p w14:paraId="0CCAB7EA" w14:textId="77777777" w:rsidR="00695342" w:rsidRPr="00C34218" w:rsidRDefault="00695342" w:rsidP="009E2FF9">
            <w:pPr>
              <w:spacing w:line="240" w:lineRule="atLeast"/>
              <w:rPr>
                <w:color w:val="0000FF"/>
              </w:rPr>
            </w:pPr>
          </w:p>
        </w:tc>
        <w:tc>
          <w:tcPr>
            <w:tcW w:w="2825" w:type="pct"/>
            <w:gridSpan w:val="2"/>
          </w:tcPr>
          <w:p w14:paraId="57FE536A" w14:textId="77777777" w:rsidR="00695342" w:rsidRPr="00C34218" w:rsidRDefault="00695342" w:rsidP="009E2FF9">
            <w:pPr>
              <w:spacing w:line="240" w:lineRule="atLeast"/>
              <w:rPr>
                <w:rFonts w:ascii="Arial" w:hAnsi="Arial"/>
                <w:color w:val="0000FF"/>
              </w:rPr>
            </w:pPr>
          </w:p>
        </w:tc>
        <w:tc>
          <w:tcPr>
            <w:tcW w:w="285" w:type="pct"/>
            <w:gridSpan w:val="2"/>
          </w:tcPr>
          <w:p w14:paraId="52D2E751" w14:textId="77777777" w:rsidR="00695342" w:rsidRPr="00C34218" w:rsidRDefault="00695342">
            <w:pPr>
              <w:spacing w:line="240" w:lineRule="atLeast"/>
              <w:jc w:val="right"/>
              <w:rPr>
                <w:color w:val="0000FF"/>
              </w:rPr>
            </w:pPr>
          </w:p>
        </w:tc>
        <w:tc>
          <w:tcPr>
            <w:tcW w:w="425" w:type="pct"/>
          </w:tcPr>
          <w:p w14:paraId="0000F827" w14:textId="77777777" w:rsidR="00695342" w:rsidRPr="00C34218" w:rsidRDefault="00695342">
            <w:pPr>
              <w:spacing w:line="240" w:lineRule="atLeast"/>
              <w:jc w:val="right"/>
              <w:rPr>
                <w:rFonts w:ascii="Arial" w:hAnsi="Arial"/>
                <w:color w:val="0000FF"/>
              </w:rPr>
            </w:pPr>
          </w:p>
        </w:tc>
        <w:tc>
          <w:tcPr>
            <w:tcW w:w="126" w:type="pct"/>
            <w:gridSpan w:val="2"/>
          </w:tcPr>
          <w:p w14:paraId="403CAEF5" w14:textId="77777777" w:rsidR="00695342" w:rsidRPr="00C34218" w:rsidRDefault="00695342">
            <w:pPr>
              <w:spacing w:line="240" w:lineRule="atLeast"/>
              <w:jc w:val="right"/>
              <w:rPr>
                <w:color w:val="0000FF"/>
              </w:rPr>
            </w:pPr>
          </w:p>
        </w:tc>
        <w:tc>
          <w:tcPr>
            <w:tcW w:w="149" w:type="pct"/>
          </w:tcPr>
          <w:p w14:paraId="7310CF15" w14:textId="77777777" w:rsidR="00695342" w:rsidRPr="00C34218" w:rsidRDefault="00695342">
            <w:pPr>
              <w:spacing w:line="240" w:lineRule="atLeast"/>
              <w:jc w:val="right"/>
              <w:rPr>
                <w:color w:val="0000FF"/>
              </w:rPr>
            </w:pPr>
          </w:p>
        </w:tc>
      </w:tr>
      <w:tr w:rsidR="00D851E3" w:rsidRPr="00C34218" w14:paraId="0683C44B" w14:textId="77777777" w:rsidTr="001C6EC1">
        <w:trPr>
          <w:cantSplit/>
        </w:trPr>
        <w:tc>
          <w:tcPr>
            <w:tcW w:w="151" w:type="pct"/>
          </w:tcPr>
          <w:p w14:paraId="084B6C98" w14:textId="77777777" w:rsidR="00D851E3" w:rsidRPr="00C34218" w:rsidRDefault="00D851E3">
            <w:pPr>
              <w:spacing w:line="240" w:lineRule="atLeast"/>
              <w:rPr>
                <w:color w:val="0000FF"/>
              </w:rPr>
            </w:pPr>
          </w:p>
        </w:tc>
        <w:tc>
          <w:tcPr>
            <w:tcW w:w="218" w:type="pct"/>
          </w:tcPr>
          <w:p w14:paraId="5091B9C4" w14:textId="77777777" w:rsidR="00D851E3" w:rsidRPr="00C34218" w:rsidRDefault="00D851E3">
            <w:pPr>
              <w:spacing w:line="240" w:lineRule="atLeast"/>
              <w:jc w:val="right"/>
              <w:rPr>
                <w:color w:val="0000FF"/>
              </w:rPr>
            </w:pPr>
          </w:p>
        </w:tc>
        <w:tc>
          <w:tcPr>
            <w:tcW w:w="532" w:type="pct"/>
            <w:gridSpan w:val="2"/>
          </w:tcPr>
          <w:p w14:paraId="0190770A" w14:textId="77777777" w:rsidR="00D851E3" w:rsidRPr="00C34218" w:rsidRDefault="00D851E3" w:rsidP="009E2FF9">
            <w:pPr>
              <w:spacing w:line="240" w:lineRule="atLeast"/>
              <w:rPr>
                <w:color w:val="0000FF"/>
              </w:rPr>
            </w:pPr>
            <w:r w:rsidRPr="00C34218">
              <w:rPr>
                <w:rFonts w:ascii="Arial" w:hAnsi="Arial"/>
                <w:color w:val="0000FF"/>
              </w:rPr>
              <w:t>24</w:t>
            </w:r>
          </w:p>
        </w:tc>
        <w:tc>
          <w:tcPr>
            <w:tcW w:w="289" w:type="pct"/>
          </w:tcPr>
          <w:p w14:paraId="1E335E27" w14:textId="77777777" w:rsidR="00D851E3" w:rsidRPr="00C34218" w:rsidRDefault="00D851E3" w:rsidP="009E2FF9">
            <w:pPr>
              <w:spacing w:line="240" w:lineRule="atLeast"/>
              <w:rPr>
                <w:color w:val="0000FF"/>
              </w:rPr>
            </w:pPr>
          </w:p>
        </w:tc>
        <w:tc>
          <w:tcPr>
            <w:tcW w:w="2825" w:type="pct"/>
            <w:gridSpan w:val="2"/>
          </w:tcPr>
          <w:p w14:paraId="33AFB564"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Pes varus die supineert bij de stapafwikkeling en een adductie van de voorvoet vertoont, waardoor de lengteas van de voet door de kop van metatarsus IV of V loopt</w:t>
            </w:r>
            <w:r w:rsidRPr="00C34218">
              <w:rPr>
                <w:rFonts w:ascii="Arial" w:hAnsi="Arial"/>
                <w:color w:val="0000FF"/>
                <w:lang w:val="nl-BE"/>
              </w:rPr>
              <w:br/>
              <w:t>B - Y</w:t>
            </w:r>
          </w:p>
        </w:tc>
        <w:tc>
          <w:tcPr>
            <w:tcW w:w="836" w:type="pct"/>
            <w:gridSpan w:val="5"/>
          </w:tcPr>
          <w:p w14:paraId="76CE9DA5" w14:textId="77777777" w:rsidR="00D851E3" w:rsidRPr="00C34218" w:rsidRDefault="000926B3">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6F82C31B"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71E4E9EA" w14:textId="77777777" w:rsidTr="001C6EC1">
        <w:trPr>
          <w:cantSplit/>
        </w:trPr>
        <w:tc>
          <w:tcPr>
            <w:tcW w:w="151" w:type="pct"/>
          </w:tcPr>
          <w:p w14:paraId="080E30DD" w14:textId="77777777" w:rsidR="00695342" w:rsidRPr="00C34218" w:rsidRDefault="00695342">
            <w:pPr>
              <w:spacing w:line="240" w:lineRule="atLeast"/>
              <w:rPr>
                <w:color w:val="0000FF"/>
              </w:rPr>
            </w:pPr>
          </w:p>
        </w:tc>
        <w:tc>
          <w:tcPr>
            <w:tcW w:w="218" w:type="pct"/>
          </w:tcPr>
          <w:p w14:paraId="237549EE" w14:textId="77777777" w:rsidR="00695342" w:rsidRPr="00C34218" w:rsidRDefault="00695342">
            <w:pPr>
              <w:spacing w:line="240" w:lineRule="atLeast"/>
              <w:jc w:val="right"/>
              <w:rPr>
                <w:color w:val="0000FF"/>
              </w:rPr>
            </w:pPr>
          </w:p>
        </w:tc>
        <w:tc>
          <w:tcPr>
            <w:tcW w:w="532" w:type="pct"/>
            <w:gridSpan w:val="2"/>
          </w:tcPr>
          <w:p w14:paraId="65A1F96A" w14:textId="77777777" w:rsidR="00695342" w:rsidRPr="00C34218" w:rsidRDefault="00695342" w:rsidP="009E2FF9">
            <w:pPr>
              <w:spacing w:line="240" w:lineRule="atLeast"/>
              <w:rPr>
                <w:rFonts w:ascii="Arial" w:hAnsi="Arial"/>
                <w:color w:val="0000FF"/>
              </w:rPr>
            </w:pPr>
          </w:p>
        </w:tc>
        <w:tc>
          <w:tcPr>
            <w:tcW w:w="289" w:type="pct"/>
          </w:tcPr>
          <w:p w14:paraId="11EA3C11" w14:textId="77777777" w:rsidR="00695342" w:rsidRPr="00C34218" w:rsidRDefault="00695342" w:rsidP="009E2FF9">
            <w:pPr>
              <w:spacing w:line="240" w:lineRule="atLeast"/>
              <w:rPr>
                <w:color w:val="0000FF"/>
              </w:rPr>
            </w:pPr>
          </w:p>
        </w:tc>
        <w:tc>
          <w:tcPr>
            <w:tcW w:w="2825" w:type="pct"/>
            <w:gridSpan w:val="2"/>
          </w:tcPr>
          <w:p w14:paraId="620F0282" w14:textId="77777777" w:rsidR="00695342" w:rsidRPr="00C34218" w:rsidRDefault="00695342" w:rsidP="009E2FF9">
            <w:pPr>
              <w:spacing w:line="240" w:lineRule="atLeast"/>
              <w:rPr>
                <w:rFonts w:ascii="Arial" w:hAnsi="Arial"/>
                <w:color w:val="0000FF"/>
              </w:rPr>
            </w:pPr>
          </w:p>
        </w:tc>
        <w:tc>
          <w:tcPr>
            <w:tcW w:w="285" w:type="pct"/>
            <w:gridSpan w:val="2"/>
          </w:tcPr>
          <w:p w14:paraId="74E0271D" w14:textId="77777777" w:rsidR="00695342" w:rsidRPr="00C34218" w:rsidRDefault="00695342">
            <w:pPr>
              <w:spacing w:line="240" w:lineRule="atLeast"/>
              <w:jc w:val="right"/>
              <w:rPr>
                <w:color w:val="0000FF"/>
              </w:rPr>
            </w:pPr>
          </w:p>
        </w:tc>
        <w:tc>
          <w:tcPr>
            <w:tcW w:w="425" w:type="pct"/>
          </w:tcPr>
          <w:p w14:paraId="56498755" w14:textId="77777777" w:rsidR="00695342" w:rsidRPr="00C34218" w:rsidRDefault="00695342">
            <w:pPr>
              <w:spacing w:line="240" w:lineRule="atLeast"/>
              <w:jc w:val="right"/>
              <w:rPr>
                <w:rFonts w:ascii="Arial" w:hAnsi="Arial"/>
                <w:color w:val="0000FF"/>
              </w:rPr>
            </w:pPr>
          </w:p>
        </w:tc>
        <w:tc>
          <w:tcPr>
            <w:tcW w:w="126" w:type="pct"/>
            <w:gridSpan w:val="2"/>
          </w:tcPr>
          <w:p w14:paraId="5DD9B533" w14:textId="77777777" w:rsidR="00695342" w:rsidRPr="00C34218" w:rsidRDefault="00695342">
            <w:pPr>
              <w:spacing w:line="240" w:lineRule="atLeast"/>
              <w:jc w:val="right"/>
              <w:rPr>
                <w:rFonts w:ascii="Arial" w:hAnsi="Arial"/>
                <w:color w:val="0000FF"/>
              </w:rPr>
            </w:pPr>
          </w:p>
        </w:tc>
        <w:tc>
          <w:tcPr>
            <w:tcW w:w="149" w:type="pct"/>
          </w:tcPr>
          <w:p w14:paraId="04093FE5" w14:textId="77777777" w:rsidR="00695342" w:rsidRPr="00C34218" w:rsidRDefault="00695342">
            <w:pPr>
              <w:spacing w:line="240" w:lineRule="atLeast"/>
              <w:jc w:val="right"/>
              <w:rPr>
                <w:color w:val="0000FF"/>
              </w:rPr>
            </w:pPr>
          </w:p>
        </w:tc>
      </w:tr>
      <w:tr w:rsidR="00D851E3" w:rsidRPr="00C34218" w14:paraId="1534EFD0" w14:textId="77777777" w:rsidTr="001C6EC1">
        <w:trPr>
          <w:cantSplit/>
        </w:trPr>
        <w:tc>
          <w:tcPr>
            <w:tcW w:w="151" w:type="pct"/>
          </w:tcPr>
          <w:p w14:paraId="75EE98E9" w14:textId="77777777" w:rsidR="00D851E3" w:rsidRPr="00C34218" w:rsidRDefault="00D851E3">
            <w:pPr>
              <w:spacing w:line="240" w:lineRule="atLeast"/>
              <w:rPr>
                <w:color w:val="0000FF"/>
              </w:rPr>
            </w:pPr>
          </w:p>
        </w:tc>
        <w:tc>
          <w:tcPr>
            <w:tcW w:w="218" w:type="pct"/>
          </w:tcPr>
          <w:p w14:paraId="5D6D19DB" w14:textId="77777777" w:rsidR="00D851E3" w:rsidRPr="00C34218" w:rsidRDefault="00D851E3">
            <w:pPr>
              <w:spacing w:line="240" w:lineRule="atLeast"/>
              <w:jc w:val="right"/>
              <w:rPr>
                <w:color w:val="0000FF"/>
              </w:rPr>
            </w:pPr>
          </w:p>
        </w:tc>
        <w:tc>
          <w:tcPr>
            <w:tcW w:w="532" w:type="pct"/>
            <w:gridSpan w:val="2"/>
          </w:tcPr>
          <w:p w14:paraId="3D85C019" w14:textId="77777777" w:rsidR="00D851E3" w:rsidRPr="00C34218" w:rsidRDefault="00D851E3" w:rsidP="009E2FF9">
            <w:pPr>
              <w:spacing w:line="240" w:lineRule="atLeast"/>
              <w:rPr>
                <w:color w:val="0000FF"/>
              </w:rPr>
            </w:pPr>
            <w:r w:rsidRPr="00C34218">
              <w:rPr>
                <w:rFonts w:ascii="Arial" w:hAnsi="Arial"/>
                <w:color w:val="0000FF"/>
              </w:rPr>
              <w:t>25</w:t>
            </w:r>
          </w:p>
        </w:tc>
        <w:tc>
          <w:tcPr>
            <w:tcW w:w="289" w:type="pct"/>
          </w:tcPr>
          <w:p w14:paraId="4F275B3E" w14:textId="77777777" w:rsidR="00D851E3" w:rsidRPr="00C34218" w:rsidRDefault="00D851E3" w:rsidP="009E2FF9">
            <w:pPr>
              <w:spacing w:line="240" w:lineRule="atLeast"/>
              <w:rPr>
                <w:color w:val="0000FF"/>
              </w:rPr>
            </w:pPr>
          </w:p>
        </w:tc>
        <w:tc>
          <w:tcPr>
            <w:tcW w:w="2825" w:type="pct"/>
            <w:gridSpan w:val="2"/>
          </w:tcPr>
          <w:p w14:paraId="33E44366" w14:textId="77777777" w:rsidR="00D851E3" w:rsidRPr="00C34218" w:rsidRDefault="00D851E3" w:rsidP="0051692E">
            <w:pPr>
              <w:spacing w:line="240" w:lineRule="atLeast"/>
              <w:rPr>
                <w:color w:val="0000FF"/>
                <w:lang w:val="nl-BE"/>
              </w:rPr>
            </w:pPr>
            <w:r w:rsidRPr="00C34218">
              <w:rPr>
                <w:rFonts w:ascii="Arial" w:hAnsi="Arial"/>
                <w:color w:val="0000FF"/>
                <w:lang w:val="nl-BE"/>
              </w:rPr>
              <w:t>Pes varus waarbij de zwaartelijn van het been buiten het steunvlak van de voet valt</w:t>
            </w:r>
            <w:r w:rsidRPr="00C34218">
              <w:rPr>
                <w:rFonts w:ascii="Arial" w:hAnsi="Arial"/>
                <w:color w:val="0000FF"/>
                <w:lang w:val="nl-BE"/>
              </w:rPr>
              <w:br/>
              <w:t>B - Y</w:t>
            </w:r>
          </w:p>
        </w:tc>
        <w:tc>
          <w:tcPr>
            <w:tcW w:w="836" w:type="pct"/>
            <w:gridSpan w:val="5"/>
          </w:tcPr>
          <w:p w14:paraId="56FA6CC8" w14:textId="77777777" w:rsidR="00D851E3" w:rsidRPr="00C34218" w:rsidRDefault="00D851E3" w:rsidP="000926B3">
            <w:pPr>
              <w:spacing w:line="240" w:lineRule="atLeast"/>
              <w:jc w:val="right"/>
              <w:rPr>
                <w:color w:val="0000FF"/>
              </w:rPr>
            </w:pPr>
            <w:r w:rsidRPr="00C34218">
              <w:rPr>
                <w:rFonts w:ascii="Arial" w:hAnsi="Arial"/>
                <w:color w:val="0000FF"/>
              </w:rPr>
              <w:t>643856</w:t>
            </w:r>
            <w:r w:rsidR="000926B3" w:rsidRPr="00C34218">
              <w:rPr>
                <w:rFonts w:ascii="Arial" w:hAnsi="Arial"/>
                <w:color w:val="0000FF"/>
              </w:rPr>
              <w:t>-643860</w:t>
            </w:r>
          </w:p>
        </w:tc>
        <w:tc>
          <w:tcPr>
            <w:tcW w:w="149" w:type="pct"/>
          </w:tcPr>
          <w:p w14:paraId="602C0E7E" w14:textId="77777777" w:rsidR="00D851E3" w:rsidRPr="00C34218" w:rsidRDefault="00D851E3">
            <w:pPr>
              <w:spacing w:line="240" w:lineRule="atLeast"/>
              <w:jc w:val="right"/>
              <w:rPr>
                <w:color w:val="0000FF"/>
              </w:rPr>
            </w:pPr>
          </w:p>
        </w:tc>
      </w:tr>
      <w:tr w:rsidR="00695342" w:rsidRPr="00C34218" w14:paraId="0698DE1A" w14:textId="77777777" w:rsidTr="001C6EC1">
        <w:trPr>
          <w:cantSplit/>
        </w:trPr>
        <w:tc>
          <w:tcPr>
            <w:tcW w:w="151" w:type="pct"/>
          </w:tcPr>
          <w:p w14:paraId="2AE0B197" w14:textId="77777777" w:rsidR="00695342" w:rsidRPr="00C34218" w:rsidRDefault="00695342">
            <w:pPr>
              <w:spacing w:line="240" w:lineRule="atLeast"/>
              <w:rPr>
                <w:color w:val="0000FF"/>
              </w:rPr>
            </w:pPr>
          </w:p>
        </w:tc>
        <w:tc>
          <w:tcPr>
            <w:tcW w:w="218" w:type="pct"/>
          </w:tcPr>
          <w:p w14:paraId="0909BC16" w14:textId="77777777" w:rsidR="00695342" w:rsidRPr="00C34218" w:rsidRDefault="00695342">
            <w:pPr>
              <w:spacing w:line="240" w:lineRule="atLeast"/>
              <w:jc w:val="right"/>
              <w:rPr>
                <w:color w:val="0000FF"/>
              </w:rPr>
            </w:pPr>
          </w:p>
        </w:tc>
        <w:tc>
          <w:tcPr>
            <w:tcW w:w="532" w:type="pct"/>
            <w:gridSpan w:val="2"/>
          </w:tcPr>
          <w:p w14:paraId="55813D61" w14:textId="77777777" w:rsidR="00695342" w:rsidRPr="00C34218" w:rsidRDefault="00695342" w:rsidP="009E2FF9">
            <w:pPr>
              <w:spacing w:line="240" w:lineRule="atLeast"/>
              <w:rPr>
                <w:rFonts w:ascii="Arial" w:hAnsi="Arial"/>
                <w:color w:val="0000FF"/>
              </w:rPr>
            </w:pPr>
          </w:p>
        </w:tc>
        <w:tc>
          <w:tcPr>
            <w:tcW w:w="289" w:type="pct"/>
          </w:tcPr>
          <w:p w14:paraId="5A1CA494" w14:textId="77777777" w:rsidR="00695342" w:rsidRPr="00C34218" w:rsidRDefault="00695342" w:rsidP="009E2FF9">
            <w:pPr>
              <w:spacing w:line="240" w:lineRule="atLeast"/>
              <w:rPr>
                <w:color w:val="0000FF"/>
              </w:rPr>
            </w:pPr>
          </w:p>
        </w:tc>
        <w:tc>
          <w:tcPr>
            <w:tcW w:w="2825" w:type="pct"/>
            <w:gridSpan w:val="2"/>
          </w:tcPr>
          <w:p w14:paraId="17E2A2A7" w14:textId="77777777" w:rsidR="00695342" w:rsidRPr="00C34218" w:rsidRDefault="00695342" w:rsidP="009E2FF9">
            <w:pPr>
              <w:spacing w:line="240" w:lineRule="atLeast"/>
              <w:rPr>
                <w:rFonts w:ascii="Arial" w:hAnsi="Arial"/>
                <w:color w:val="0000FF"/>
              </w:rPr>
            </w:pPr>
          </w:p>
        </w:tc>
        <w:tc>
          <w:tcPr>
            <w:tcW w:w="285" w:type="pct"/>
            <w:gridSpan w:val="2"/>
          </w:tcPr>
          <w:p w14:paraId="6C868ED2" w14:textId="77777777" w:rsidR="00695342" w:rsidRPr="00C34218" w:rsidRDefault="00695342">
            <w:pPr>
              <w:spacing w:line="240" w:lineRule="atLeast"/>
              <w:jc w:val="right"/>
              <w:rPr>
                <w:color w:val="0000FF"/>
              </w:rPr>
            </w:pPr>
          </w:p>
        </w:tc>
        <w:tc>
          <w:tcPr>
            <w:tcW w:w="425" w:type="pct"/>
          </w:tcPr>
          <w:p w14:paraId="01220A4D" w14:textId="77777777" w:rsidR="00695342" w:rsidRPr="00C34218" w:rsidRDefault="00695342">
            <w:pPr>
              <w:spacing w:line="240" w:lineRule="atLeast"/>
              <w:jc w:val="right"/>
              <w:rPr>
                <w:rFonts w:ascii="Arial" w:hAnsi="Arial"/>
                <w:color w:val="0000FF"/>
              </w:rPr>
            </w:pPr>
          </w:p>
        </w:tc>
        <w:tc>
          <w:tcPr>
            <w:tcW w:w="126" w:type="pct"/>
            <w:gridSpan w:val="2"/>
          </w:tcPr>
          <w:p w14:paraId="11F1D0C4" w14:textId="77777777" w:rsidR="00695342" w:rsidRPr="00C34218" w:rsidRDefault="00695342">
            <w:pPr>
              <w:spacing w:line="240" w:lineRule="atLeast"/>
              <w:jc w:val="right"/>
              <w:rPr>
                <w:color w:val="0000FF"/>
              </w:rPr>
            </w:pPr>
          </w:p>
        </w:tc>
        <w:tc>
          <w:tcPr>
            <w:tcW w:w="149" w:type="pct"/>
          </w:tcPr>
          <w:p w14:paraId="04E2A9CD" w14:textId="77777777" w:rsidR="00695342" w:rsidRPr="00C34218" w:rsidRDefault="00695342">
            <w:pPr>
              <w:spacing w:line="240" w:lineRule="atLeast"/>
              <w:jc w:val="right"/>
              <w:rPr>
                <w:color w:val="0000FF"/>
              </w:rPr>
            </w:pPr>
          </w:p>
        </w:tc>
      </w:tr>
      <w:tr w:rsidR="00D851E3" w:rsidRPr="00C34218" w14:paraId="0E903713" w14:textId="77777777" w:rsidTr="001C6EC1">
        <w:trPr>
          <w:cantSplit/>
        </w:trPr>
        <w:tc>
          <w:tcPr>
            <w:tcW w:w="151" w:type="pct"/>
          </w:tcPr>
          <w:p w14:paraId="318D4541" w14:textId="77777777" w:rsidR="00D851E3" w:rsidRPr="00C34218" w:rsidRDefault="00D851E3">
            <w:pPr>
              <w:spacing w:line="240" w:lineRule="atLeast"/>
              <w:rPr>
                <w:color w:val="0000FF"/>
              </w:rPr>
            </w:pPr>
          </w:p>
        </w:tc>
        <w:tc>
          <w:tcPr>
            <w:tcW w:w="218" w:type="pct"/>
          </w:tcPr>
          <w:p w14:paraId="13A69A7B" w14:textId="77777777" w:rsidR="00D851E3" w:rsidRPr="00C34218" w:rsidRDefault="00D851E3">
            <w:pPr>
              <w:spacing w:line="240" w:lineRule="atLeast"/>
              <w:jc w:val="right"/>
              <w:rPr>
                <w:color w:val="0000FF"/>
              </w:rPr>
            </w:pPr>
          </w:p>
        </w:tc>
        <w:tc>
          <w:tcPr>
            <w:tcW w:w="532" w:type="pct"/>
            <w:gridSpan w:val="2"/>
          </w:tcPr>
          <w:p w14:paraId="798123EE" w14:textId="77777777" w:rsidR="00D851E3" w:rsidRPr="00C34218" w:rsidRDefault="00D851E3" w:rsidP="009E2FF9">
            <w:pPr>
              <w:spacing w:line="240" w:lineRule="atLeast"/>
              <w:rPr>
                <w:color w:val="0000FF"/>
              </w:rPr>
            </w:pPr>
            <w:r w:rsidRPr="00C34218">
              <w:rPr>
                <w:rFonts w:ascii="Arial" w:hAnsi="Arial"/>
                <w:color w:val="0000FF"/>
              </w:rPr>
              <w:t>26</w:t>
            </w:r>
          </w:p>
        </w:tc>
        <w:tc>
          <w:tcPr>
            <w:tcW w:w="289" w:type="pct"/>
          </w:tcPr>
          <w:p w14:paraId="6A4C4F57" w14:textId="77777777" w:rsidR="00D851E3" w:rsidRPr="00C34218" w:rsidRDefault="00D851E3" w:rsidP="009E2FF9">
            <w:pPr>
              <w:spacing w:line="240" w:lineRule="atLeast"/>
              <w:rPr>
                <w:color w:val="0000FF"/>
              </w:rPr>
            </w:pPr>
          </w:p>
        </w:tc>
        <w:tc>
          <w:tcPr>
            <w:tcW w:w="2825" w:type="pct"/>
            <w:gridSpan w:val="2"/>
          </w:tcPr>
          <w:p w14:paraId="0C8CB82A" w14:textId="77777777" w:rsidR="00D851E3" w:rsidRPr="00C34218" w:rsidRDefault="00D851E3" w:rsidP="009E2FF9">
            <w:pPr>
              <w:spacing w:line="240" w:lineRule="atLeast"/>
              <w:rPr>
                <w:color w:val="0000FF"/>
                <w:lang w:val="nl-BE"/>
              </w:rPr>
            </w:pPr>
            <w:r w:rsidRPr="00C34218">
              <w:rPr>
                <w:rFonts w:ascii="Arial" w:hAnsi="Arial"/>
                <w:color w:val="0000FF"/>
                <w:lang w:val="nl-BE"/>
              </w:rPr>
              <w:t>Niet gefixeerde congenitale pes varus al dan niet na postoperatieve behandeling</w:t>
            </w:r>
            <w:r w:rsidRPr="00C34218">
              <w:rPr>
                <w:rFonts w:ascii="Arial" w:hAnsi="Arial"/>
                <w:color w:val="0000FF"/>
                <w:lang w:val="nl-BE"/>
              </w:rPr>
              <w:br/>
              <w:t>B - Y</w:t>
            </w:r>
          </w:p>
        </w:tc>
        <w:tc>
          <w:tcPr>
            <w:tcW w:w="836" w:type="pct"/>
            <w:gridSpan w:val="5"/>
          </w:tcPr>
          <w:p w14:paraId="0D81EAE5" w14:textId="77777777" w:rsidR="00D851E3" w:rsidRPr="00C34218" w:rsidRDefault="000926B3">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4C1CF92E"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4EEF8DA9" w14:textId="77777777" w:rsidTr="001C6EC1">
        <w:trPr>
          <w:cantSplit/>
        </w:trPr>
        <w:tc>
          <w:tcPr>
            <w:tcW w:w="151" w:type="pct"/>
          </w:tcPr>
          <w:p w14:paraId="4D9D93D1" w14:textId="77777777" w:rsidR="00695342" w:rsidRPr="00C34218" w:rsidRDefault="00695342">
            <w:pPr>
              <w:spacing w:line="240" w:lineRule="atLeast"/>
              <w:rPr>
                <w:color w:val="0000FF"/>
              </w:rPr>
            </w:pPr>
          </w:p>
        </w:tc>
        <w:tc>
          <w:tcPr>
            <w:tcW w:w="218" w:type="pct"/>
          </w:tcPr>
          <w:p w14:paraId="313C9071" w14:textId="77777777" w:rsidR="00695342" w:rsidRPr="00C34218" w:rsidRDefault="00695342">
            <w:pPr>
              <w:spacing w:line="240" w:lineRule="atLeast"/>
              <w:jc w:val="right"/>
              <w:rPr>
                <w:color w:val="0000FF"/>
              </w:rPr>
            </w:pPr>
          </w:p>
        </w:tc>
        <w:tc>
          <w:tcPr>
            <w:tcW w:w="532" w:type="pct"/>
            <w:gridSpan w:val="2"/>
          </w:tcPr>
          <w:p w14:paraId="7B7E1EE1" w14:textId="77777777" w:rsidR="00695342" w:rsidRPr="00C34218" w:rsidRDefault="00695342" w:rsidP="009E2FF9">
            <w:pPr>
              <w:spacing w:line="240" w:lineRule="atLeast"/>
              <w:rPr>
                <w:rFonts w:ascii="Arial" w:hAnsi="Arial"/>
                <w:color w:val="0000FF"/>
              </w:rPr>
            </w:pPr>
          </w:p>
        </w:tc>
        <w:tc>
          <w:tcPr>
            <w:tcW w:w="289" w:type="pct"/>
          </w:tcPr>
          <w:p w14:paraId="3073AA28" w14:textId="77777777" w:rsidR="00695342" w:rsidRPr="00C34218" w:rsidRDefault="00695342" w:rsidP="009E2FF9">
            <w:pPr>
              <w:spacing w:line="240" w:lineRule="atLeast"/>
              <w:rPr>
                <w:color w:val="0000FF"/>
              </w:rPr>
            </w:pPr>
          </w:p>
        </w:tc>
        <w:tc>
          <w:tcPr>
            <w:tcW w:w="2825" w:type="pct"/>
            <w:gridSpan w:val="2"/>
          </w:tcPr>
          <w:p w14:paraId="6053834A" w14:textId="77777777" w:rsidR="00695342" w:rsidRPr="00C34218" w:rsidRDefault="00695342" w:rsidP="009E2FF9">
            <w:pPr>
              <w:spacing w:line="240" w:lineRule="atLeast"/>
              <w:rPr>
                <w:rFonts w:ascii="Arial" w:hAnsi="Arial"/>
                <w:color w:val="0000FF"/>
              </w:rPr>
            </w:pPr>
          </w:p>
        </w:tc>
        <w:tc>
          <w:tcPr>
            <w:tcW w:w="285" w:type="pct"/>
            <w:gridSpan w:val="2"/>
          </w:tcPr>
          <w:p w14:paraId="7EE0A803" w14:textId="77777777" w:rsidR="00695342" w:rsidRPr="00C34218" w:rsidRDefault="00695342">
            <w:pPr>
              <w:spacing w:line="240" w:lineRule="atLeast"/>
              <w:jc w:val="right"/>
              <w:rPr>
                <w:color w:val="0000FF"/>
              </w:rPr>
            </w:pPr>
          </w:p>
        </w:tc>
        <w:tc>
          <w:tcPr>
            <w:tcW w:w="425" w:type="pct"/>
          </w:tcPr>
          <w:p w14:paraId="0B9A7E25" w14:textId="77777777" w:rsidR="00695342" w:rsidRPr="00C34218" w:rsidRDefault="00695342">
            <w:pPr>
              <w:spacing w:line="240" w:lineRule="atLeast"/>
              <w:jc w:val="right"/>
              <w:rPr>
                <w:rFonts w:ascii="Arial" w:hAnsi="Arial"/>
                <w:color w:val="0000FF"/>
              </w:rPr>
            </w:pPr>
          </w:p>
        </w:tc>
        <w:tc>
          <w:tcPr>
            <w:tcW w:w="126" w:type="pct"/>
            <w:gridSpan w:val="2"/>
          </w:tcPr>
          <w:p w14:paraId="40E5F914" w14:textId="77777777" w:rsidR="00695342" w:rsidRPr="00C34218" w:rsidRDefault="00695342">
            <w:pPr>
              <w:spacing w:line="240" w:lineRule="atLeast"/>
              <w:jc w:val="right"/>
              <w:rPr>
                <w:rFonts w:ascii="Arial" w:hAnsi="Arial"/>
                <w:color w:val="0000FF"/>
              </w:rPr>
            </w:pPr>
          </w:p>
        </w:tc>
        <w:tc>
          <w:tcPr>
            <w:tcW w:w="149" w:type="pct"/>
          </w:tcPr>
          <w:p w14:paraId="5191517A" w14:textId="77777777" w:rsidR="00695342" w:rsidRPr="00C34218" w:rsidRDefault="00695342">
            <w:pPr>
              <w:spacing w:line="240" w:lineRule="atLeast"/>
              <w:jc w:val="right"/>
              <w:rPr>
                <w:color w:val="0000FF"/>
              </w:rPr>
            </w:pPr>
          </w:p>
        </w:tc>
      </w:tr>
      <w:tr w:rsidR="00D851E3" w:rsidRPr="00C34218" w14:paraId="08805134" w14:textId="77777777" w:rsidTr="001C6EC1">
        <w:trPr>
          <w:cantSplit/>
        </w:trPr>
        <w:tc>
          <w:tcPr>
            <w:tcW w:w="151" w:type="pct"/>
          </w:tcPr>
          <w:p w14:paraId="571A6C27" w14:textId="77777777" w:rsidR="00D851E3" w:rsidRPr="00C34218" w:rsidRDefault="00D851E3">
            <w:pPr>
              <w:spacing w:line="240" w:lineRule="atLeast"/>
              <w:rPr>
                <w:color w:val="0000FF"/>
              </w:rPr>
            </w:pPr>
          </w:p>
        </w:tc>
        <w:tc>
          <w:tcPr>
            <w:tcW w:w="218" w:type="pct"/>
          </w:tcPr>
          <w:p w14:paraId="2BB3F341" w14:textId="77777777" w:rsidR="00D851E3" w:rsidRPr="00C34218" w:rsidRDefault="00D851E3">
            <w:pPr>
              <w:spacing w:line="240" w:lineRule="atLeast"/>
              <w:jc w:val="right"/>
              <w:rPr>
                <w:color w:val="0000FF"/>
              </w:rPr>
            </w:pPr>
          </w:p>
        </w:tc>
        <w:tc>
          <w:tcPr>
            <w:tcW w:w="532" w:type="pct"/>
            <w:gridSpan w:val="2"/>
          </w:tcPr>
          <w:p w14:paraId="3187CB59" w14:textId="77777777" w:rsidR="00D851E3" w:rsidRPr="00C34218" w:rsidRDefault="00D851E3" w:rsidP="009E2FF9">
            <w:pPr>
              <w:spacing w:line="240" w:lineRule="atLeast"/>
              <w:rPr>
                <w:color w:val="0000FF"/>
              </w:rPr>
            </w:pPr>
            <w:r w:rsidRPr="00C34218">
              <w:rPr>
                <w:rFonts w:ascii="Arial" w:hAnsi="Arial"/>
                <w:color w:val="0000FF"/>
              </w:rPr>
              <w:t>27</w:t>
            </w:r>
          </w:p>
        </w:tc>
        <w:tc>
          <w:tcPr>
            <w:tcW w:w="289" w:type="pct"/>
          </w:tcPr>
          <w:p w14:paraId="4190DACA" w14:textId="77777777" w:rsidR="00D851E3" w:rsidRPr="00C34218" w:rsidRDefault="00D851E3" w:rsidP="009E2FF9">
            <w:pPr>
              <w:spacing w:line="240" w:lineRule="atLeast"/>
              <w:rPr>
                <w:color w:val="0000FF"/>
              </w:rPr>
            </w:pPr>
          </w:p>
        </w:tc>
        <w:tc>
          <w:tcPr>
            <w:tcW w:w="2825" w:type="pct"/>
            <w:gridSpan w:val="2"/>
          </w:tcPr>
          <w:p w14:paraId="6D265FD5" w14:textId="77777777" w:rsidR="00D851E3" w:rsidRPr="00C34218" w:rsidRDefault="00D851E3" w:rsidP="009E2FF9">
            <w:pPr>
              <w:spacing w:line="240" w:lineRule="atLeast"/>
              <w:rPr>
                <w:color w:val="0000FF"/>
                <w:lang w:val="fr-FR"/>
              </w:rPr>
            </w:pPr>
            <w:r w:rsidRPr="00C34218">
              <w:rPr>
                <w:rFonts w:ascii="Arial" w:hAnsi="Arial"/>
                <w:color w:val="0000FF"/>
                <w:lang w:val="fr-FR"/>
              </w:rPr>
              <w:t>Pes equinovarus met equinus tot 3 cm.</w:t>
            </w:r>
            <w:r w:rsidRPr="00C34218">
              <w:rPr>
                <w:rFonts w:ascii="Arial" w:hAnsi="Arial"/>
                <w:color w:val="0000FF"/>
                <w:lang w:val="fr-FR"/>
              </w:rPr>
              <w:br/>
              <w:t>B - Y</w:t>
            </w:r>
          </w:p>
        </w:tc>
        <w:tc>
          <w:tcPr>
            <w:tcW w:w="836" w:type="pct"/>
            <w:gridSpan w:val="5"/>
          </w:tcPr>
          <w:p w14:paraId="74375028" w14:textId="77777777" w:rsidR="00D851E3" w:rsidRPr="00C34218" w:rsidRDefault="00D851E3">
            <w:pPr>
              <w:spacing w:line="240" w:lineRule="atLeast"/>
              <w:jc w:val="right"/>
              <w:rPr>
                <w:color w:val="0000FF"/>
              </w:rPr>
            </w:pPr>
            <w:r w:rsidRPr="00C34218">
              <w:rPr>
                <w:rFonts w:ascii="Arial" w:hAnsi="Arial"/>
                <w:color w:val="0000FF"/>
              </w:rPr>
              <w:t>643871</w:t>
            </w:r>
            <w:r w:rsidR="000926B3" w:rsidRPr="00C34218">
              <w:rPr>
                <w:rFonts w:ascii="Arial" w:hAnsi="Arial"/>
                <w:color w:val="0000FF"/>
              </w:rPr>
              <w:t>-643882</w:t>
            </w:r>
            <w:r w:rsidRPr="00C34218">
              <w:rPr>
                <w:rFonts w:ascii="Arial" w:hAnsi="Arial"/>
                <w:color w:val="0000FF"/>
              </w:rPr>
              <w:br/>
              <w:t>643893</w:t>
            </w:r>
            <w:r w:rsidR="000926B3" w:rsidRPr="00C34218">
              <w:rPr>
                <w:rFonts w:ascii="Arial" w:hAnsi="Arial"/>
                <w:color w:val="0000FF"/>
              </w:rPr>
              <w:t>-643904</w:t>
            </w:r>
          </w:p>
        </w:tc>
        <w:tc>
          <w:tcPr>
            <w:tcW w:w="149" w:type="pct"/>
          </w:tcPr>
          <w:p w14:paraId="090B1063"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3835FE82" w14:textId="77777777" w:rsidTr="001C6EC1">
        <w:trPr>
          <w:cantSplit/>
        </w:trPr>
        <w:tc>
          <w:tcPr>
            <w:tcW w:w="151" w:type="pct"/>
          </w:tcPr>
          <w:p w14:paraId="3DB7E3F3" w14:textId="77777777" w:rsidR="00695342" w:rsidRPr="00C34218" w:rsidRDefault="00695342">
            <w:pPr>
              <w:spacing w:line="240" w:lineRule="atLeast"/>
              <w:rPr>
                <w:color w:val="0000FF"/>
              </w:rPr>
            </w:pPr>
          </w:p>
        </w:tc>
        <w:tc>
          <w:tcPr>
            <w:tcW w:w="218" w:type="pct"/>
          </w:tcPr>
          <w:p w14:paraId="52B0B39F" w14:textId="77777777" w:rsidR="00695342" w:rsidRPr="00C34218" w:rsidRDefault="00695342">
            <w:pPr>
              <w:spacing w:line="240" w:lineRule="atLeast"/>
              <w:jc w:val="right"/>
              <w:rPr>
                <w:color w:val="0000FF"/>
              </w:rPr>
            </w:pPr>
          </w:p>
        </w:tc>
        <w:tc>
          <w:tcPr>
            <w:tcW w:w="532" w:type="pct"/>
            <w:gridSpan w:val="2"/>
          </w:tcPr>
          <w:p w14:paraId="5FE7CC80" w14:textId="77777777" w:rsidR="00695342" w:rsidRPr="00C34218" w:rsidRDefault="00695342" w:rsidP="009E2FF9">
            <w:pPr>
              <w:spacing w:line="240" w:lineRule="atLeast"/>
              <w:rPr>
                <w:rFonts w:ascii="Arial" w:hAnsi="Arial"/>
                <w:color w:val="0000FF"/>
              </w:rPr>
            </w:pPr>
          </w:p>
        </w:tc>
        <w:tc>
          <w:tcPr>
            <w:tcW w:w="289" w:type="pct"/>
          </w:tcPr>
          <w:p w14:paraId="5A9D405C" w14:textId="77777777" w:rsidR="00695342" w:rsidRPr="00C34218" w:rsidRDefault="00695342" w:rsidP="009E2FF9">
            <w:pPr>
              <w:spacing w:line="240" w:lineRule="atLeast"/>
              <w:rPr>
                <w:color w:val="0000FF"/>
              </w:rPr>
            </w:pPr>
          </w:p>
        </w:tc>
        <w:tc>
          <w:tcPr>
            <w:tcW w:w="2825" w:type="pct"/>
            <w:gridSpan w:val="2"/>
          </w:tcPr>
          <w:p w14:paraId="5DBAFEE8" w14:textId="77777777" w:rsidR="00695342" w:rsidRPr="00C34218" w:rsidRDefault="00695342" w:rsidP="009E2FF9">
            <w:pPr>
              <w:spacing w:line="240" w:lineRule="atLeast"/>
              <w:rPr>
                <w:rFonts w:ascii="Arial" w:hAnsi="Arial"/>
                <w:color w:val="0000FF"/>
              </w:rPr>
            </w:pPr>
          </w:p>
        </w:tc>
        <w:tc>
          <w:tcPr>
            <w:tcW w:w="285" w:type="pct"/>
            <w:gridSpan w:val="2"/>
          </w:tcPr>
          <w:p w14:paraId="69D2034A" w14:textId="77777777" w:rsidR="00695342" w:rsidRPr="00C34218" w:rsidRDefault="00695342">
            <w:pPr>
              <w:spacing w:line="240" w:lineRule="atLeast"/>
              <w:jc w:val="right"/>
              <w:rPr>
                <w:color w:val="0000FF"/>
              </w:rPr>
            </w:pPr>
          </w:p>
        </w:tc>
        <w:tc>
          <w:tcPr>
            <w:tcW w:w="425" w:type="pct"/>
          </w:tcPr>
          <w:p w14:paraId="38D51522" w14:textId="77777777" w:rsidR="00695342" w:rsidRPr="00C34218" w:rsidRDefault="00695342">
            <w:pPr>
              <w:spacing w:line="240" w:lineRule="atLeast"/>
              <w:jc w:val="right"/>
              <w:rPr>
                <w:rFonts w:ascii="Arial" w:hAnsi="Arial"/>
                <w:color w:val="0000FF"/>
              </w:rPr>
            </w:pPr>
          </w:p>
        </w:tc>
        <w:tc>
          <w:tcPr>
            <w:tcW w:w="126" w:type="pct"/>
            <w:gridSpan w:val="2"/>
          </w:tcPr>
          <w:p w14:paraId="61989EBA" w14:textId="77777777" w:rsidR="00695342" w:rsidRPr="00C34218" w:rsidRDefault="00695342">
            <w:pPr>
              <w:spacing w:line="240" w:lineRule="atLeast"/>
              <w:jc w:val="right"/>
              <w:rPr>
                <w:rFonts w:ascii="Arial" w:hAnsi="Arial"/>
                <w:color w:val="0000FF"/>
              </w:rPr>
            </w:pPr>
          </w:p>
        </w:tc>
        <w:tc>
          <w:tcPr>
            <w:tcW w:w="149" w:type="pct"/>
          </w:tcPr>
          <w:p w14:paraId="370E3C8F" w14:textId="77777777" w:rsidR="00695342" w:rsidRPr="00C34218" w:rsidRDefault="00695342">
            <w:pPr>
              <w:spacing w:line="240" w:lineRule="atLeast"/>
              <w:jc w:val="right"/>
              <w:rPr>
                <w:color w:val="0000FF"/>
              </w:rPr>
            </w:pPr>
          </w:p>
        </w:tc>
      </w:tr>
      <w:tr w:rsidR="00D851E3" w:rsidRPr="00C34218" w14:paraId="38EAB7E1" w14:textId="77777777" w:rsidTr="001C6EC1">
        <w:trPr>
          <w:cantSplit/>
        </w:trPr>
        <w:tc>
          <w:tcPr>
            <w:tcW w:w="151" w:type="pct"/>
          </w:tcPr>
          <w:p w14:paraId="0A71A2C9" w14:textId="77777777" w:rsidR="00D851E3" w:rsidRPr="00C34218" w:rsidRDefault="00D851E3">
            <w:pPr>
              <w:spacing w:line="240" w:lineRule="atLeast"/>
              <w:rPr>
                <w:color w:val="0000FF"/>
              </w:rPr>
            </w:pPr>
          </w:p>
        </w:tc>
        <w:tc>
          <w:tcPr>
            <w:tcW w:w="218" w:type="pct"/>
          </w:tcPr>
          <w:p w14:paraId="447EBF87" w14:textId="77777777" w:rsidR="00D851E3" w:rsidRPr="00C34218" w:rsidRDefault="00D851E3">
            <w:pPr>
              <w:spacing w:line="240" w:lineRule="atLeast"/>
              <w:jc w:val="right"/>
              <w:rPr>
                <w:color w:val="0000FF"/>
              </w:rPr>
            </w:pPr>
          </w:p>
        </w:tc>
        <w:tc>
          <w:tcPr>
            <w:tcW w:w="532" w:type="pct"/>
            <w:gridSpan w:val="2"/>
          </w:tcPr>
          <w:p w14:paraId="4D8674F6" w14:textId="77777777" w:rsidR="00D851E3" w:rsidRPr="00C34218" w:rsidRDefault="00D851E3" w:rsidP="009E2FF9">
            <w:pPr>
              <w:spacing w:line="240" w:lineRule="atLeast"/>
              <w:rPr>
                <w:color w:val="0000FF"/>
              </w:rPr>
            </w:pPr>
            <w:r w:rsidRPr="00C34218">
              <w:rPr>
                <w:rFonts w:ascii="Arial" w:hAnsi="Arial"/>
                <w:color w:val="0000FF"/>
              </w:rPr>
              <w:t>28</w:t>
            </w:r>
          </w:p>
        </w:tc>
        <w:tc>
          <w:tcPr>
            <w:tcW w:w="289" w:type="pct"/>
          </w:tcPr>
          <w:p w14:paraId="3A41CFD1" w14:textId="77777777" w:rsidR="00D851E3" w:rsidRPr="00C34218" w:rsidRDefault="00D851E3" w:rsidP="009E2FF9">
            <w:pPr>
              <w:spacing w:line="240" w:lineRule="atLeast"/>
              <w:rPr>
                <w:color w:val="0000FF"/>
              </w:rPr>
            </w:pPr>
          </w:p>
        </w:tc>
        <w:tc>
          <w:tcPr>
            <w:tcW w:w="2825" w:type="pct"/>
            <w:gridSpan w:val="2"/>
          </w:tcPr>
          <w:p w14:paraId="09CE6596" w14:textId="77777777" w:rsidR="00D851E3" w:rsidRPr="00C34218" w:rsidRDefault="00D851E3" w:rsidP="0051692E">
            <w:pPr>
              <w:spacing w:line="240" w:lineRule="atLeast"/>
              <w:rPr>
                <w:color w:val="0000FF"/>
                <w:lang w:val="nl-BE"/>
              </w:rPr>
            </w:pPr>
            <w:r w:rsidRPr="00C34218">
              <w:rPr>
                <w:rFonts w:ascii="Arial" w:hAnsi="Arial"/>
                <w:color w:val="0000FF"/>
                <w:lang w:val="nl-BE"/>
              </w:rPr>
              <w:t>Pes equinovarus met equinus van ten minste 3 cm. en waarbij de lengteas van de voet buiten de kop van metatarsus V loopt</w:t>
            </w:r>
            <w:r w:rsidRPr="00C34218">
              <w:rPr>
                <w:rFonts w:ascii="Arial" w:hAnsi="Arial"/>
                <w:color w:val="0000FF"/>
                <w:lang w:val="nl-BE"/>
              </w:rPr>
              <w:br/>
              <w:t>B - Y"</w:t>
            </w:r>
          </w:p>
        </w:tc>
        <w:tc>
          <w:tcPr>
            <w:tcW w:w="836" w:type="pct"/>
            <w:gridSpan w:val="5"/>
          </w:tcPr>
          <w:p w14:paraId="4E1BEB1B" w14:textId="77777777" w:rsidR="00D851E3" w:rsidRPr="00C34218" w:rsidRDefault="00D851E3">
            <w:pPr>
              <w:spacing w:line="240" w:lineRule="atLeast"/>
              <w:jc w:val="right"/>
              <w:rPr>
                <w:color w:val="0000FF"/>
              </w:rPr>
            </w:pPr>
            <w:r w:rsidRPr="00C34218">
              <w:rPr>
                <w:rFonts w:ascii="Arial" w:hAnsi="Arial"/>
                <w:color w:val="0000FF"/>
              </w:rPr>
              <w:t>643915</w:t>
            </w:r>
            <w:r w:rsidR="000926B3" w:rsidRPr="00C34218">
              <w:rPr>
                <w:rFonts w:ascii="Arial" w:hAnsi="Arial"/>
                <w:color w:val="0000FF"/>
              </w:rPr>
              <w:t>-643926</w:t>
            </w:r>
          </w:p>
        </w:tc>
        <w:tc>
          <w:tcPr>
            <w:tcW w:w="149" w:type="pct"/>
          </w:tcPr>
          <w:p w14:paraId="20174CD1" w14:textId="77777777" w:rsidR="00D851E3" w:rsidRPr="00C34218" w:rsidRDefault="00D851E3">
            <w:pPr>
              <w:spacing w:line="240" w:lineRule="atLeast"/>
              <w:jc w:val="right"/>
              <w:rPr>
                <w:color w:val="0000FF"/>
              </w:rPr>
            </w:pPr>
          </w:p>
        </w:tc>
      </w:tr>
      <w:tr w:rsidR="00695342" w:rsidRPr="00C34218" w14:paraId="1ACED3D6" w14:textId="77777777" w:rsidTr="001C6EC1">
        <w:trPr>
          <w:cantSplit/>
        </w:trPr>
        <w:tc>
          <w:tcPr>
            <w:tcW w:w="151" w:type="pct"/>
          </w:tcPr>
          <w:p w14:paraId="1F9D174B" w14:textId="77777777" w:rsidR="00695342" w:rsidRPr="00C34218" w:rsidRDefault="00695342">
            <w:pPr>
              <w:spacing w:line="240" w:lineRule="atLeast"/>
              <w:rPr>
                <w:color w:val="0000FF"/>
              </w:rPr>
            </w:pPr>
          </w:p>
        </w:tc>
        <w:tc>
          <w:tcPr>
            <w:tcW w:w="218" w:type="pct"/>
          </w:tcPr>
          <w:p w14:paraId="689368F1" w14:textId="77777777" w:rsidR="00695342" w:rsidRPr="00C34218" w:rsidRDefault="00695342">
            <w:pPr>
              <w:spacing w:line="240" w:lineRule="atLeast"/>
              <w:jc w:val="right"/>
              <w:rPr>
                <w:color w:val="0000FF"/>
              </w:rPr>
            </w:pPr>
          </w:p>
        </w:tc>
        <w:tc>
          <w:tcPr>
            <w:tcW w:w="532" w:type="pct"/>
            <w:gridSpan w:val="2"/>
          </w:tcPr>
          <w:p w14:paraId="7A2DD770" w14:textId="77777777" w:rsidR="00695342" w:rsidRPr="00C34218" w:rsidRDefault="00695342" w:rsidP="009E2FF9">
            <w:pPr>
              <w:spacing w:line="240" w:lineRule="atLeast"/>
              <w:rPr>
                <w:rFonts w:ascii="Arial" w:hAnsi="Arial"/>
                <w:color w:val="0000FF"/>
              </w:rPr>
            </w:pPr>
          </w:p>
        </w:tc>
        <w:tc>
          <w:tcPr>
            <w:tcW w:w="289" w:type="pct"/>
          </w:tcPr>
          <w:p w14:paraId="4BAEE77C" w14:textId="77777777" w:rsidR="00695342" w:rsidRPr="00C34218" w:rsidRDefault="00695342" w:rsidP="009E2FF9">
            <w:pPr>
              <w:spacing w:line="240" w:lineRule="atLeast"/>
              <w:rPr>
                <w:color w:val="0000FF"/>
              </w:rPr>
            </w:pPr>
          </w:p>
        </w:tc>
        <w:tc>
          <w:tcPr>
            <w:tcW w:w="2825" w:type="pct"/>
            <w:gridSpan w:val="2"/>
          </w:tcPr>
          <w:p w14:paraId="0FF36D5F" w14:textId="77777777" w:rsidR="00695342" w:rsidRPr="00C34218" w:rsidRDefault="00695342" w:rsidP="009E2FF9">
            <w:pPr>
              <w:spacing w:line="240" w:lineRule="atLeast"/>
              <w:rPr>
                <w:rFonts w:ascii="Arial" w:hAnsi="Arial"/>
                <w:color w:val="0000FF"/>
              </w:rPr>
            </w:pPr>
          </w:p>
        </w:tc>
        <w:tc>
          <w:tcPr>
            <w:tcW w:w="285" w:type="pct"/>
            <w:gridSpan w:val="2"/>
          </w:tcPr>
          <w:p w14:paraId="08B78984" w14:textId="77777777" w:rsidR="00695342" w:rsidRPr="00C34218" w:rsidRDefault="00695342">
            <w:pPr>
              <w:spacing w:line="240" w:lineRule="atLeast"/>
              <w:jc w:val="right"/>
              <w:rPr>
                <w:color w:val="0000FF"/>
              </w:rPr>
            </w:pPr>
          </w:p>
        </w:tc>
        <w:tc>
          <w:tcPr>
            <w:tcW w:w="425" w:type="pct"/>
          </w:tcPr>
          <w:p w14:paraId="042342AE" w14:textId="77777777" w:rsidR="00695342" w:rsidRPr="00C34218" w:rsidRDefault="00695342">
            <w:pPr>
              <w:spacing w:line="240" w:lineRule="atLeast"/>
              <w:jc w:val="right"/>
              <w:rPr>
                <w:rFonts w:ascii="Arial" w:hAnsi="Arial"/>
                <w:color w:val="0000FF"/>
              </w:rPr>
            </w:pPr>
          </w:p>
        </w:tc>
        <w:tc>
          <w:tcPr>
            <w:tcW w:w="126" w:type="pct"/>
            <w:gridSpan w:val="2"/>
          </w:tcPr>
          <w:p w14:paraId="57C1C9C0" w14:textId="77777777" w:rsidR="00695342" w:rsidRPr="00C34218" w:rsidRDefault="00695342">
            <w:pPr>
              <w:spacing w:line="240" w:lineRule="atLeast"/>
              <w:jc w:val="right"/>
              <w:rPr>
                <w:color w:val="0000FF"/>
              </w:rPr>
            </w:pPr>
          </w:p>
        </w:tc>
        <w:tc>
          <w:tcPr>
            <w:tcW w:w="149" w:type="pct"/>
          </w:tcPr>
          <w:p w14:paraId="4065C1F6" w14:textId="77777777" w:rsidR="00695342" w:rsidRPr="00C34218" w:rsidRDefault="00695342">
            <w:pPr>
              <w:spacing w:line="240" w:lineRule="atLeast"/>
              <w:jc w:val="right"/>
              <w:rPr>
                <w:color w:val="0000FF"/>
              </w:rPr>
            </w:pPr>
          </w:p>
        </w:tc>
      </w:tr>
      <w:tr w:rsidR="00695342" w:rsidRPr="00A802BF" w14:paraId="00959024" w14:textId="77777777" w:rsidTr="001C6EC1">
        <w:trPr>
          <w:cantSplit/>
        </w:trPr>
        <w:tc>
          <w:tcPr>
            <w:tcW w:w="151" w:type="pct"/>
          </w:tcPr>
          <w:p w14:paraId="0BA16793" w14:textId="77777777" w:rsidR="00695342" w:rsidRPr="00C34218" w:rsidRDefault="00695342">
            <w:pPr>
              <w:spacing w:line="240" w:lineRule="atLeast"/>
              <w:rPr>
                <w:color w:val="0000FF"/>
              </w:rPr>
            </w:pPr>
          </w:p>
        </w:tc>
        <w:tc>
          <w:tcPr>
            <w:tcW w:w="218" w:type="pct"/>
          </w:tcPr>
          <w:p w14:paraId="4A0F3A09" w14:textId="77777777" w:rsidR="00695342" w:rsidRPr="00C34218" w:rsidRDefault="00695342">
            <w:pPr>
              <w:spacing w:line="240" w:lineRule="atLeast"/>
              <w:jc w:val="right"/>
              <w:rPr>
                <w:color w:val="0000FF"/>
              </w:rPr>
            </w:pPr>
          </w:p>
        </w:tc>
        <w:tc>
          <w:tcPr>
            <w:tcW w:w="532" w:type="pct"/>
            <w:gridSpan w:val="2"/>
          </w:tcPr>
          <w:p w14:paraId="4532379F" w14:textId="77777777" w:rsidR="00695342" w:rsidRPr="00C34218" w:rsidRDefault="00695342" w:rsidP="009E2FF9">
            <w:pPr>
              <w:spacing w:line="240" w:lineRule="atLeast"/>
              <w:rPr>
                <w:color w:val="0000FF"/>
              </w:rPr>
            </w:pPr>
          </w:p>
        </w:tc>
        <w:tc>
          <w:tcPr>
            <w:tcW w:w="289" w:type="pct"/>
          </w:tcPr>
          <w:p w14:paraId="328CAC20" w14:textId="77777777" w:rsidR="00695342" w:rsidRPr="00C34218" w:rsidRDefault="00695342" w:rsidP="009E2FF9">
            <w:pPr>
              <w:spacing w:line="240" w:lineRule="atLeast"/>
              <w:rPr>
                <w:color w:val="0000FF"/>
              </w:rPr>
            </w:pPr>
          </w:p>
        </w:tc>
        <w:tc>
          <w:tcPr>
            <w:tcW w:w="3661" w:type="pct"/>
            <w:gridSpan w:val="7"/>
          </w:tcPr>
          <w:p w14:paraId="59B4078A" w14:textId="77777777" w:rsidR="00695342" w:rsidRPr="00C34218" w:rsidRDefault="00695342" w:rsidP="00A110BB">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9.9.1993" (in werking 23.10.1993)</w:t>
            </w:r>
            <w:r w:rsidR="009724B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tcPr>
          <w:p w14:paraId="6A9210A6" w14:textId="77777777" w:rsidR="00695342" w:rsidRPr="00C34218" w:rsidRDefault="00695342">
            <w:pPr>
              <w:spacing w:line="240" w:lineRule="atLeast"/>
              <w:jc w:val="right"/>
              <w:rPr>
                <w:color w:val="0000FF"/>
                <w:lang w:val="nl-BE"/>
              </w:rPr>
            </w:pPr>
          </w:p>
        </w:tc>
      </w:tr>
      <w:tr w:rsidR="00D851E3" w:rsidRPr="00C34218" w14:paraId="1E67AAC8" w14:textId="77777777" w:rsidTr="001C6EC1">
        <w:trPr>
          <w:cantSplit/>
        </w:trPr>
        <w:tc>
          <w:tcPr>
            <w:tcW w:w="151" w:type="pct"/>
          </w:tcPr>
          <w:p w14:paraId="04C774C5" w14:textId="77777777" w:rsidR="00D851E3" w:rsidRPr="00C34218" w:rsidRDefault="00D851E3">
            <w:pPr>
              <w:spacing w:line="240" w:lineRule="atLeast"/>
              <w:rPr>
                <w:color w:val="0000FF"/>
              </w:rPr>
            </w:pPr>
            <w:r w:rsidRPr="00C34218">
              <w:rPr>
                <w:rFonts w:ascii="Arial" w:hAnsi="Arial"/>
                <w:color w:val="0000FF"/>
              </w:rPr>
              <w:t>"</w:t>
            </w:r>
          </w:p>
        </w:tc>
        <w:tc>
          <w:tcPr>
            <w:tcW w:w="218" w:type="pct"/>
          </w:tcPr>
          <w:p w14:paraId="72D76C2D" w14:textId="77777777" w:rsidR="00D851E3" w:rsidRPr="00C34218" w:rsidRDefault="00D851E3">
            <w:pPr>
              <w:spacing w:line="240" w:lineRule="atLeast"/>
              <w:jc w:val="right"/>
              <w:rPr>
                <w:color w:val="0000FF"/>
              </w:rPr>
            </w:pPr>
          </w:p>
        </w:tc>
        <w:tc>
          <w:tcPr>
            <w:tcW w:w="532" w:type="pct"/>
            <w:gridSpan w:val="2"/>
          </w:tcPr>
          <w:p w14:paraId="4D5DF20A" w14:textId="77777777" w:rsidR="00D851E3" w:rsidRPr="00C34218" w:rsidRDefault="00D851E3" w:rsidP="009E2FF9">
            <w:pPr>
              <w:spacing w:line="240" w:lineRule="atLeast"/>
              <w:rPr>
                <w:color w:val="0000FF"/>
              </w:rPr>
            </w:pPr>
            <w:r w:rsidRPr="00C34218">
              <w:rPr>
                <w:rFonts w:ascii="Arial" w:hAnsi="Arial"/>
                <w:color w:val="0000FF"/>
              </w:rPr>
              <w:t>29</w:t>
            </w:r>
          </w:p>
        </w:tc>
        <w:tc>
          <w:tcPr>
            <w:tcW w:w="289" w:type="pct"/>
          </w:tcPr>
          <w:p w14:paraId="281B559B" w14:textId="77777777" w:rsidR="00D851E3" w:rsidRPr="00C34218" w:rsidRDefault="00D851E3" w:rsidP="009E2FF9">
            <w:pPr>
              <w:spacing w:line="240" w:lineRule="atLeast"/>
              <w:rPr>
                <w:color w:val="0000FF"/>
              </w:rPr>
            </w:pPr>
          </w:p>
        </w:tc>
        <w:tc>
          <w:tcPr>
            <w:tcW w:w="2825" w:type="pct"/>
            <w:gridSpan w:val="2"/>
          </w:tcPr>
          <w:p w14:paraId="3BAFEB55" w14:textId="1A44D469" w:rsidR="00D851E3" w:rsidRPr="00C34218" w:rsidRDefault="00D851E3" w:rsidP="0051692E">
            <w:pPr>
              <w:spacing w:line="240" w:lineRule="atLeast"/>
              <w:rPr>
                <w:color w:val="0000FF"/>
                <w:lang w:val="nl-BE"/>
              </w:rPr>
            </w:pPr>
            <w:r w:rsidRPr="00C34218">
              <w:rPr>
                <w:rFonts w:ascii="Arial" w:hAnsi="Arial"/>
                <w:color w:val="0000FF"/>
                <w:lang w:val="nl-BE"/>
              </w:rPr>
              <w:t>Pes calcaneovarus waarbij de voet blokkeert in een talusstand van 1 à 2 cm. onder de voetzool</w:t>
            </w:r>
            <w:r w:rsidR="004556E9">
              <w:rPr>
                <w:rFonts w:ascii="Arial" w:hAnsi="Arial"/>
                <w:color w:val="0000FF"/>
                <w:lang w:val="nl-BE"/>
              </w:rPr>
              <w:t xml:space="preserve"> </w:t>
            </w:r>
            <w:r w:rsidRPr="00C34218">
              <w:rPr>
                <w:rFonts w:ascii="Arial" w:hAnsi="Arial"/>
                <w:color w:val="0000FF"/>
                <w:lang w:val="nl-BE"/>
              </w:rPr>
              <w:t>(metatarsale lijn)</w:t>
            </w:r>
            <w:r w:rsidRPr="00C34218">
              <w:rPr>
                <w:rFonts w:ascii="Arial" w:hAnsi="Arial"/>
                <w:color w:val="0000FF"/>
                <w:lang w:val="nl-BE"/>
              </w:rPr>
              <w:br/>
              <w:t>B- Y"</w:t>
            </w:r>
          </w:p>
        </w:tc>
        <w:tc>
          <w:tcPr>
            <w:tcW w:w="836" w:type="pct"/>
            <w:gridSpan w:val="5"/>
          </w:tcPr>
          <w:p w14:paraId="66E3F56B" w14:textId="77777777" w:rsidR="00D851E3" w:rsidRPr="00C34218" w:rsidRDefault="00D851E3">
            <w:pPr>
              <w:spacing w:line="240" w:lineRule="atLeast"/>
              <w:jc w:val="right"/>
              <w:rPr>
                <w:color w:val="0000FF"/>
              </w:rPr>
            </w:pPr>
            <w:r w:rsidRPr="00C34218">
              <w:rPr>
                <w:rFonts w:ascii="Arial" w:hAnsi="Arial"/>
                <w:color w:val="0000FF"/>
              </w:rPr>
              <w:t>643930</w:t>
            </w:r>
            <w:r w:rsidR="000926B3" w:rsidRPr="00C34218">
              <w:rPr>
                <w:rFonts w:ascii="Arial" w:hAnsi="Arial"/>
                <w:color w:val="0000FF"/>
              </w:rPr>
              <w:t>-643941</w:t>
            </w:r>
            <w:r w:rsidRPr="00C34218">
              <w:rPr>
                <w:rFonts w:ascii="Arial" w:hAnsi="Arial"/>
                <w:color w:val="0000FF"/>
              </w:rPr>
              <w:br/>
              <w:t>643952</w:t>
            </w:r>
            <w:r w:rsidR="000926B3" w:rsidRPr="00C34218">
              <w:rPr>
                <w:rFonts w:ascii="Arial" w:hAnsi="Arial"/>
                <w:color w:val="0000FF"/>
              </w:rPr>
              <w:t>-643963</w:t>
            </w:r>
          </w:p>
        </w:tc>
        <w:tc>
          <w:tcPr>
            <w:tcW w:w="149" w:type="pct"/>
          </w:tcPr>
          <w:p w14:paraId="524AE608"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5C59777D" w14:textId="77777777" w:rsidTr="001C6EC1">
        <w:trPr>
          <w:cantSplit/>
        </w:trPr>
        <w:tc>
          <w:tcPr>
            <w:tcW w:w="151" w:type="pct"/>
          </w:tcPr>
          <w:p w14:paraId="0A0F8763" w14:textId="77777777" w:rsidR="00695342" w:rsidRPr="00C34218" w:rsidRDefault="00695342">
            <w:pPr>
              <w:spacing w:line="240" w:lineRule="atLeast"/>
              <w:rPr>
                <w:rFonts w:ascii="Arial" w:hAnsi="Arial"/>
                <w:color w:val="0000FF"/>
              </w:rPr>
            </w:pPr>
          </w:p>
        </w:tc>
        <w:tc>
          <w:tcPr>
            <w:tcW w:w="218" w:type="pct"/>
          </w:tcPr>
          <w:p w14:paraId="10C99472" w14:textId="77777777" w:rsidR="00695342" w:rsidRPr="00C34218" w:rsidRDefault="00695342">
            <w:pPr>
              <w:spacing w:line="240" w:lineRule="atLeast"/>
              <w:jc w:val="right"/>
              <w:rPr>
                <w:color w:val="0000FF"/>
              </w:rPr>
            </w:pPr>
          </w:p>
        </w:tc>
        <w:tc>
          <w:tcPr>
            <w:tcW w:w="532" w:type="pct"/>
            <w:gridSpan w:val="2"/>
          </w:tcPr>
          <w:p w14:paraId="205084BA" w14:textId="77777777" w:rsidR="00695342" w:rsidRPr="00C34218" w:rsidRDefault="00695342" w:rsidP="009E2FF9">
            <w:pPr>
              <w:spacing w:line="240" w:lineRule="atLeast"/>
              <w:rPr>
                <w:rFonts w:ascii="Arial" w:hAnsi="Arial"/>
                <w:color w:val="0000FF"/>
              </w:rPr>
            </w:pPr>
          </w:p>
        </w:tc>
        <w:tc>
          <w:tcPr>
            <w:tcW w:w="289" w:type="pct"/>
          </w:tcPr>
          <w:p w14:paraId="4C008699" w14:textId="77777777" w:rsidR="00695342" w:rsidRPr="00C34218" w:rsidRDefault="00695342" w:rsidP="009E2FF9">
            <w:pPr>
              <w:spacing w:line="240" w:lineRule="atLeast"/>
              <w:rPr>
                <w:color w:val="0000FF"/>
              </w:rPr>
            </w:pPr>
          </w:p>
        </w:tc>
        <w:tc>
          <w:tcPr>
            <w:tcW w:w="2825" w:type="pct"/>
            <w:gridSpan w:val="2"/>
          </w:tcPr>
          <w:p w14:paraId="4B3869CF" w14:textId="77777777" w:rsidR="00695342" w:rsidRPr="00C34218" w:rsidRDefault="00695342" w:rsidP="009E2FF9">
            <w:pPr>
              <w:spacing w:line="240" w:lineRule="atLeast"/>
              <w:rPr>
                <w:rFonts w:ascii="Arial" w:hAnsi="Arial"/>
                <w:color w:val="0000FF"/>
              </w:rPr>
            </w:pPr>
          </w:p>
        </w:tc>
        <w:tc>
          <w:tcPr>
            <w:tcW w:w="285" w:type="pct"/>
            <w:gridSpan w:val="2"/>
          </w:tcPr>
          <w:p w14:paraId="4E3FF5F4" w14:textId="77777777" w:rsidR="00695342" w:rsidRPr="00C34218" w:rsidRDefault="00695342">
            <w:pPr>
              <w:spacing w:line="240" w:lineRule="atLeast"/>
              <w:jc w:val="right"/>
              <w:rPr>
                <w:color w:val="0000FF"/>
              </w:rPr>
            </w:pPr>
          </w:p>
        </w:tc>
        <w:tc>
          <w:tcPr>
            <w:tcW w:w="425" w:type="pct"/>
          </w:tcPr>
          <w:p w14:paraId="06CB5D9F" w14:textId="77777777" w:rsidR="00695342" w:rsidRPr="00C34218" w:rsidRDefault="00695342">
            <w:pPr>
              <w:spacing w:line="240" w:lineRule="atLeast"/>
              <w:jc w:val="right"/>
              <w:rPr>
                <w:rFonts w:ascii="Arial" w:hAnsi="Arial"/>
                <w:color w:val="0000FF"/>
              </w:rPr>
            </w:pPr>
          </w:p>
        </w:tc>
        <w:tc>
          <w:tcPr>
            <w:tcW w:w="126" w:type="pct"/>
            <w:gridSpan w:val="2"/>
          </w:tcPr>
          <w:p w14:paraId="42D35748" w14:textId="77777777" w:rsidR="00695342" w:rsidRPr="00C34218" w:rsidRDefault="00695342">
            <w:pPr>
              <w:spacing w:line="240" w:lineRule="atLeast"/>
              <w:jc w:val="right"/>
              <w:rPr>
                <w:rFonts w:ascii="Arial" w:hAnsi="Arial"/>
                <w:color w:val="0000FF"/>
              </w:rPr>
            </w:pPr>
          </w:p>
        </w:tc>
        <w:tc>
          <w:tcPr>
            <w:tcW w:w="149" w:type="pct"/>
          </w:tcPr>
          <w:p w14:paraId="40C839AD" w14:textId="77777777" w:rsidR="00695342" w:rsidRPr="00C34218" w:rsidRDefault="00695342">
            <w:pPr>
              <w:spacing w:line="240" w:lineRule="atLeast"/>
              <w:jc w:val="right"/>
              <w:rPr>
                <w:color w:val="0000FF"/>
              </w:rPr>
            </w:pPr>
          </w:p>
        </w:tc>
      </w:tr>
      <w:tr w:rsidR="009724BE" w:rsidRPr="00A802BF" w14:paraId="45FAA414" w14:textId="77777777" w:rsidTr="001C6EC1">
        <w:trPr>
          <w:cantSplit/>
        </w:trPr>
        <w:tc>
          <w:tcPr>
            <w:tcW w:w="151" w:type="pct"/>
          </w:tcPr>
          <w:p w14:paraId="6F49E7D9" w14:textId="77777777" w:rsidR="009724BE" w:rsidRPr="00C34218" w:rsidRDefault="009724BE">
            <w:pPr>
              <w:spacing w:line="240" w:lineRule="atLeast"/>
              <w:rPr>
                <w:color w:val="0000FF"/>
              </w:rPr>
            </w:pPr>
          </w:p>
        </w:tc>
        <w:tc>
          <w:tcPr>
            <w:tcW w:w="218" w:type="pct"/>
          </w:tcPr>
          <w:p w14:paraId="01507030" w14:textId="77777777" w:rsidR="009724BE" w:rsidRPr="00C34218" w:rsidRDefault="009724BE">
            <w:pPr>
              <w:spacing w:line="240" w:lineRule="atLeast"/>
              <w:jc w:val="right"/>
              <w:rPr>
                <w:color w:val="0000FF"/>
              </w:rPr>
            </w:pPr>
          </w:p>
        </w:tc>
        <w:tc>
          <w:tcPr>
            <w:tcW w:w="532" w:type="pct"/>
            <w:gridSpan w:val="2"/>
          </w:tcPr>
          <w:p w14:paraId="05EC9AC3" w14:textId="77777777" w:rsidR="009724BE" w:rsidRPr="00C34218" w:rsidRDefault="009724BE" w:rsidP="009E2FF9">
            <w:pPr>
              <w:spacing w:line="240" w:lineRule="atLeast"/>
              <w:rPr>
                <w:color w:val="0000FF"/>
              </w:rPr>
            </w:pPr>
          </w:p>
        </w:tc>
        <w:tc>
          <w:tcPr>
            <w:tcW w:w="289" w:type="pct"/>
          </w:tcPr>
          <w:p w14:paraId="60F9DC97" w14:textId="77777777" w:rsidR="009724BE" w:rsidRPr="00C34218" w:rsidRDefault="009724BE" w:rsidP="009E2FF9">
            <w:pPr>
              <w:spacing w:line="240" w:lineRule="atLeast"/>
              <w:rPr>
                <w:color w:val="0000FF"/>
              </w:rPr>
            </w:pPr>
          </w:p>
        </w:tc>
        <w:tc>
          <w:tcPr>
            <w:tcW w:w="3661" w:type="pct"/>
            <w:gridSpan w:val="7"/>
          </w:tcPr>
          <w:p w14:paraId="6C908991" w14:textId="77777777" w:rsidR="009724BE" w:rsidRPr="00C34218" w:rsidRDefault="009724BE" w:rsidP="007A35A3">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tcPr>
          <w:p w14:paraId="7FFA722A" w14:textId="77777777" w:rsidR="009724BE" w:rsidRPr="00C34218" w:rsidRDefault="009724BE">
            <w:pPr>
              <w:spacing w:line="240" w:lineRule="atLeast"/>
              <w:jc w:val="right"/>
              <w:rPr>
                <w:color w:val="0000FF"/>
                <w:lang w:val="nl-BE"/>
              </w:rPr>
            </w:pPr>
          </w:p>
        </w:tc>
      </w:tr>
      <w:tr w:rsidR="00D851E3" w:rsidRPr="00C34218" w14:paraId="10BD9F35" w14:textId="77777777" w:rsidTr="001C6EC1">
        <w:trPr>
          <w:cantSplit/>
        </w:trPr>
        <w:tc>
          <w:tcPr>
            <w:tcW w:w="151" w:type="pct"/>
          </w:tcPr>
          <w:p w14:paraId="3B755F9E" w14:textId="77777777" w:rsidR="00D851E3" w:rsidRPr="00C34218" w:rsidRDefault="00D851E3">
            <w:pPr>
              <w:spacing w:line="240" w:lineRule="atLeast"/>
              <w:rPr>
                <w:color w:val="0000FF"/>
              </w:rPr>
            </w:pPr>
            <w:r w:rsidRPr="00C34218">
              <w:rPr>
                <w:rFonts w:ascii="Arial" w:hAnsi="Arial"/>
                <w:color w:val="0000FF"/>
              </w:rPr>
              <w:t>"</w:t>
            </w:r>
          </w:p>
        </w:tc>
        <w:tc>
          <w:tcPr>
            <w:tcW w:w="218" w:type="pct"/>
          </w:tcPr>
          <w:p w14:paraId="20E20DC3" w14:textId="77777777" w:rsidR="00D851E3" w:rsidRPr="00C34218" w:rsidRDefault="00D851E3">
            <w:pPr>
              <w:spacing w:line="240" w:lineRule="atLeast"/>
              <w:jc w:val="right"/>
              <w:rPr>
                <w:color w:val="0000FF"/>
              </w:rPr>
            </w:pPr>
          </w:p>
        </w:tc>
        <w:tc>
          <w:tcPr>
            <w:tcW w:w="532" w:type="pct"/>
            <w:gridSpan w:val="2"/>
          </w:tcPr>
          <w:p w14:paraId="1B36B1C2" w14:textId="77777777" w:rsidR="00D851E3" w:rsidRPr="00C34218" w:rsidRDefault="00D851E3" w:rsidP="009E2FF9">
            <w:pPr>
              <w:spacing w:line="240" w:lineRule="atLeast"/>
              <w:rPr>
                <w:color w:val="0000FF"/>
              </w:rPr>
            </w:pPr>
            <w:r w:rsidRPr="00C34218">
              <w:rPr>
                <w:rFonts w:ascii="Arial" w:hAnsi="Arial"/>
                <w:color w:val="0000FF"/>
              </w:rPr>
              <w:t>30</w:t>
            </w:r>
          </w:p>
        </w:tc>
        <w:tc>
          <w:tcPr>
            <w:tcW w:w="289" w:type="pct"/>
          </w:tcPr>
          <w:p w14:paraId="1C4E10A2" w14:textId="77777777" w:rsidR="00D851E3" w:rsidRPr="00C34218" w:rsidRDefault="00D851E3" w:rsidP="009E2FF9">
            <w:pPr>
              <w:spacing w:line="240" w:lineRule="atLeast"/>
              <w:rPr>
                <w:color w:val="0000FF"/>
              </w:rPr>
            </w:pPr>
          </w:p>
        </w:tc>
        <w:tc>
          <w:tcPr>
            <w:tcW w:w="2825" w:type="pct"/>
            <w:gridSpan w:val="2"/>
          </w:tcPr>
          <w:p w14:paraId="79E0D051" w14:textId="77777777" w:rsidR="00D851E3" w:rsidRPr="00C34218" w:rsidRDefault="00D851E3" w:rsidP="009E2FF9">
            <w:pPr>
              <w:spacing w:line="240" w:lineRule="atLeast"/>
              <w:rPr>
                <w:color w:val="0000FF"/>
              </w:rPr>
            </w:pPr>
            <w:r w:rsidRPr="00C34218">
              <w:rPr>
                <w:rFonts w:ascii="Arial" w:hAnsi="Arial"/>
                <w:color w:val="0000FF"/>
              </w:rPr>
              <w:t>Hexa- of heptadactylie</w:t>
            </w:r>
            <w:r w:rsidRPr="00C34218">
              <w:rPr>
                <w:rFonts w:ascii="Arial" w:hAnsi="Arial"/>
                <w:color w:val="0000FF"/>
              </w:rPr>
              <w:br/>
              <w:t>C - Z</w:t>
            </w:r>
          </w:p>
        </w:tc>
        <w:tc>
          <w:tcPr>
            <w:tcW w:w="836" w:type="pct"/>
            <w:gridSpan w:val="5"/>
          </w:tcPr>
          <w:p w14:paraId="40A4BFD7" w14:textId="77777777" w:rsidR="00D851E3" w:rsidRPr="00C34218" w:rsidRDefault="00D851E3">
            <w:pPr>
              <w:spacing w:line="240" w:lineRule="atLeast"/>
              <w:jc w:val="right"/>
              <w:rPr>
                <w:color w:val="0000FF"/>
              </w:rPr>
            </w:pPr>
            <w:r w:rsidRPr="00C34218">
              <w:rPr>
                <w:rFonts w:ascii="Arial" w:hAnsi="Arial"/>
                <w:color w:val="0000FF"/>
              </w:rPr>
              <w:t>644512</w:t>
            </w:r>
            <w:r w:rsidR="003A4B35" w:rsidRPr="00C34218">
              <w:rPr>
                <w:rFonts w:ascii="Arial" w:hAnsi="Arial"/>
                <w:color w:val="0000FF"/>
              </w:rPr>
              <w:t>-644523</w:t>
            </w:r>
            <w:r w:rsidRPr="00C34218">
              <w:rPr>
                <w:rFonts w:ascii="Arial" w:hAnsi="Arial"/>
                <w:color w:val="0000FF"/>
              </w:rPr>
              <w:br/>
              <w:t>644534</w:t>
            </w:r>
            <w:r w:rsidR="003A4B35" w:rsidRPr="00C34218">
              <w:rPr>
                <w:rFonts w:ascii="Arial" w:hAnsi="Arial"/>
                <w:color w:val="0000FF"/>
              </w:rPr>
              <w:t>-644545</w:t>
            </w:r>
          </w:p>
        </w:tc>
        <w:tc>
          <w:tcPr>
            <w:tcW w:w="149" w:type="pct"/>
          </w:tcPr>
          <w:p w14:paraId="0B60843C"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029E5D0E" w14:textId="77777777" w:rsidTr="001C6EC1">
        <w:trPr>
          <w:cantSplit/>
        </w:trPr>
        <w:tc>
          <w:tcPr>
            <w:tcW w:w="151" w:type="pct"/>
          </w:tcPr>
          <w:p w14:paraId="55916A93" w14:textId="77777777" w:rsidR="00695342" w:rsidRPr="00C34218" w:rsidRDefault="00695342">
            <w:pPr>
              <w:spacing w:line="240" w:lineRule="atLeast"/>
              <w:rPr>
                <w:rFonts w:ascii="Arial" w:hAnsi="Arial"/>
                <w:color w:val="0000FF"/>
              </w:rPr>
            </w:pPr>
          </w:p>
        </w:tc>
        <w:tc>
          <w:tcPr>
            <w:tcW w:w="218" w:type="pct"/>
          </w:tcPr>
          <w:p w14:paraId="46B27DB1" w14:textId="77777777" w:rsidR="00695342" w:rsidRPr="00C34218" w:rsidRDefault="00695342">
            <w:pPr>
              <w:spacing w:line="240" w:lineRule="atLeast"/>
              <w:jc w:val="right"/>
              <w:rPr>
                <w:color w:val="0000FF"/>
              </w:rPr>
            </w:pPr>
          </w:p>
        </w:tc>
        <w:tc>
          <w:tcPr>
            <w:tcW w:w="532" w:type="pct"/>
            <w:gridSpan w:val="2"/>
          </w:tcPr>
          <w:p w14:paraId="488CC58B" w14:textId="77777777" w:rsidR="00695342" w:rsidRPr="00C34218" w:rsidRDefault="00695342" w:rsidP="009E2FF9">
            <w:pPr>
              <w:spacing w:line="240" w:lineRule="atLeast"/>
              <w:rPr>
                <w:rFonts w:ascii="Arial" w:hAnsi="Arial"/>
                <w:color w:val="0000FF"/>
              </w:rPr>
            </w:pPr>
          </w:p>
        </w:tc>
        <w:tc>
          <w:tcPr>
            <w:tcW w:w="289" w:type="pct"/>
          </w:tcPr>
          <w:p w14:paraId="5B8341F5" w14:textId="77777777" w:rsidR="00695342" w:rsidRPr="00C34218" w:rsidRDefault="00695342" w:rsidP="009E2FF9">
            <w:pPr>
              <w:spacing w:line="240" w:lineRule="atLeast"/>
              <w:rPr>
                <w:color w:val="0000FF"/>
              </w:rPr>
            </w:pPr>
          </w:p>
        </w:tc>
        <w:tc>
          <w:tcPr>
            <w:tcW w:w="2825" w:type="pct"/>
            <w:gridSpan w:val="2"/>
          </w:tcPr>
          <w:p w14:paraId="55863363" w14:textId="77777777" w:rsidR="00695342" w:rsidRPr="00C34218" w:rsidRDefault="00695342" w:rsidP="009E2FF9">
            <w:pPr>
              <w:spacing w:line="240" w:lineRule="atLeast"/>
              <w:rPr>
                <w:rFonts w:ascii="Arial" w:hAnsi="Arial"/>
                <w:color w:val="0000FF"/>
              </w:rPr>
            </w:pPr>
          </w:p>
        </w:tc>
        <w:tc>
          <w:tcPr>
            <w:tcW w:w="285" w:type="pct"/>
            <w:gridSpan w:val="2"/>
          </w:tcPr>
          <w:p w14:paraId="186E3F93" w14:textId="77777777" w:rsidR="00695342" w:rsidRPr="00C34218" w:rsidRDefault="00695342">
            <w:pPr>
              <w:spacing w:line="240" w:lineRule="atLeast"/>
              <w:jc w:val="right"/>
              <w:rPr>
                <w:color w:val="0000FF"/>
              </w:rPr>
            </w:pPr>
          </w:p>
        </w:tc>
        <w:tc>
          <w:tcPr>
            <w:tcW w:w="425" w:type="pct"/>
          </w:tcPr>
          <w:p w14:paraId="58899F60" w14:textId="77777777" w:rsidR="00695342" w:rsidRPr="00C34218" w:rsidRDefault="00695342">
            <w:pPr>
              <w:spacing w:line="240" w:lineRule="atLeast"/>
              <w:jc w:val="right"/>
              <w:rPr>
                <w:rFonts w:ascii="Arial" w:hAnsi="Arial"/>
                <w:color w:val="0000FF"/>
              </w:rPr>
            </w:pPr>
          </w:p>
        </w:tc>
        <w:tc>
          <w:tcPr>
            <w:tcW w:w="126" w:type="pct"/>
            <w:gridSpan w:val="2"/>
          </w:tcPr>
          <w:p w14:paraId="32B40FD3" w14:textId="77777777" w:rsidR="00695342" w:rsidRPr="00C34218" w:rsidRDefault="00695342">
            <w:pPr>
              <w:spacing w:line="240" w:lineRule="atLeast"/>
              <w:jc w:val="right"/>
              <w:rPr>
                <w:rFonts w:ascii="Arial" w:hAnsi="Arial"/>
                <w:color w:val="0000FF"/>
              </w:rPr>
            </w:pPr>
          </w:p>
        </w:tc>
        <w:tc>
          <w:tcPr>
            <w:tcW w:w="149" w:type="pct"/>
          </w:tcPr>
          <w:p w14:paraId="40CFE559" w14:textId="77777777" w:rsidR="00695342" w:rsidRPr="00C34218" w:rsidRDefault="00695342">
            <w:pPr>
              <w:spacing w:line="240" w:lineRule="atLeast"/>
              <w:jc w:val="right"/>
              <w:rPr>
                <w:color w:val="0000FF"/>
              </w:rPr>
            </w:pPr>
          </w:p>
        </w:tc>
      </w:tr>
      <w:tr w:rsidR="009D7D24" w:rsidRPr="00C34218" w14:paraId="0E426778" w14:textId="77777777" w:rsidTr="001C6EC1">
        <w:trPr>
          <w:cantSplit/>
        </w:trPr>
        <w:tc>
          <w:tcPr>
            <w:tcW w:w="151" w:type="pct"/>
          </w:tcPr>
          <w:p w14:paraId="14C191B0" w14:textId="77777777" w:rsidR="009D7D24" w:rsidRDefault="009D7D24">
            <w:pPr>
              <w:spacing w:line="240" w:lineRule="atLeast"/>
              <w:rPr>
                <w:rFonts w:ascii="Arial" w:hAnsi="Arial"/>
                <w:color w:val="0000FF"/>
              </w:rPr>
            </w:pPr>
          </w:p>
          <w:p w14:paraId="2978C50D" w14:textId="77777777" w:rsidR="009D7D24" w:rsidRDefault="009D7D24">
            <w:pPr>
              <w:spacing w:line="240" w:lineRule="atLeast"/>
              <w:rPr>
                <w:rFonts w:ascii="Arial" w:hAnsi="Arial"/>
                <w:color w:val="0000FF"/>
              </w:rPr>
            </w:pPr>
          </w:p>
          <w:p w14:paraId="0622BCFA" w14:textId="77777777" w:rsidR="009D7D24" w:rsidRPr="00C34218" w:rsidRDefault="009D7D24">
            <w:pPr>
              <w:spacing w:line="240" w:lineRule="atLeast"/>
              <w:rPr>
                <w:rFonts w:ascii="Arial" w:hAnsi="Arial"/>
                <w:color w:val="0000FF"/>
              </w:rPr>
            </w:pPr>
          </w:p>
        </w:tc>
        <w:tc>
          <w:tcPr>
            <w:tcW w:w="218" w:type="pct"/>
          </w:tcPr>
          <w:p w14:paraId="7DB88102" w14:textId="77777777" w:rsidR="009D7D24" w:rsidRPr="00C34218" w:rsidRDefault="009D7D24">
            <w:pPr>
              <w:spacing w:line="240" w:lineRule="atLeast"/>
              <w:jc w:val="right"/>
              <w:rPr>
                <w:color w:val="0000FF"/>
              </w:rPr>
            </w:pPr>
          </w:p>
        </w:tc>
        <w:tc>
          <w:tcPr>
            <w:tcW w:w="532" w:type="pct"/>
            <w:gridSpan w:val="2"/>
          </w:tcPr>
          <w:p w14:paraId="2A3A20CA" w14:textId="77777777" w:rsidR="009D7D24" w:rsidRPr="00C34218" w:rsidRDefault="009D7D24" w:rsidP="009E2FF9">
            <w:pPr>
              <w:spacing w:line="240" w:lineRule="atLeast"/>
              <w:rPr>
                <w:rFonts w:ascii="Arial" w:hAnsi="Arial"/>
                <w:color w:val="0000FF"/>
              </w:rPr>
            </w:pPr>
          </w:p>
        </w:tc>
        <w:tc>
          <w:tcPr>
            <w:tcW w:w="289" w:type="pct"/>
          </w:tcPr>
          <w:p w14:paraId="1308B0FD" w14:textId="77777777" w:rsidR="009D7D24" w:rsidRPr="00C34218" w:rsidRDefault="009D7D24" w:rsidP="009E2FF9">
            <w:pPr>
              <w:spacing w:line="240" w:lineRule="atLeast"/>
              <w:rPr>
                <w:color w:val="0000FF"/>
              </w:rPr>
            </w:pPr>
          </w:p>
        </w:tc>
        <w:tc>
          <w:tcPr>
            <w:tcW w:w="2825" w:type="pct"/>
            <w:gridSpan w:val="2"/>
          </w:tcPr>
          <w:p w14:paraId="4F7A97F3" w14:textId="77777777" w:rsidR="009D7D24" w:rsidRPr="00C34218" w:rsidRDefault="009D7D24" w:rsidP="009E2FF9">
            <w:pPr>
              <w:spacing w:line="240" w:lineRule="atLeast"/>
              <w:rPr>
                <w:rFonts w:ascii="Arial" w:hAnsi="Arial"/>
                <w:color w:val="0000FF"/>
              </w:rPr>
            </w:pPr>
          </w:p>
        </w:tc>
        <w:tc>
          <w:tcPr>
            <w:tcW w:w="285" w:type="pct"/>
            <w:gridSpan w:val="2"/>
          </w:tcPr>
          <w:p w14:paraId="2D242E67" w14:textId="77777777" w:rsidR="009D7D24" w:rsidRPr="00C34218" w:rsidRDefault="009D7D24">
            <w:pPr>
              <w:spacing w:line="240" w:lineRule="atLeast"/>
              <w:jc w:val="right"/>
              <w:rPr>
                <w:color w:val="0000FF"/>
              </w:rPr>
            </w:pPr>
          </w:p>
        </w:tc>
        <w:tc>
          <w:tcPr>
            <w:tcW w:w="425" w:type="pct"/>
          </w:tcPr>
          <w:p w14:paraId="6014F930" w14:textId="77777777" w:rsidR="009D7D24" w:rsidRPr="00C34218" w:rsidRDefault="009D7D24">
            <w:pPr>
              <w:spacing w:line="240" w:lineRule="atLeast"/>
              <w:jc w:val="right"/>
              <w:rPr>
                <w:rFonts w:ascii="Arial" w:hAnsi="Arial"/>
                <w:color w:val="0000FF"/>
              </w:rPr>
            </w:pPr>
          </w:p>
        </w:tc>
        <w:tc>
          <w:tcPr>
            <w:tcW w:w="126" w:type="pct"/>
            <w:gridSpan w:val="2"/>
          </w:tcPr>
          <w:p w14:paraId="1FA88320" w14:textId="77777777" w:rsidR="009D7D24" w:rsidRPr="00C34218" w:rsidRDefault="009D7D24">
            <w:pPr>
              <w:spacing w:line="240" w:lineRule="atLeast"/>
              <w:jc w:val="right"/>
              <w:rPr>
                <w:rFonts w:ascii="Arial" w:hAnsi="Arial"/>
                <w:color w:val="0000FF"/>
              </w:rPr>
            </w:pPr>
          </w:p>
        </w:tc>
        <w:tc>
          <w:tcPr>
            <w:tcW w:w="149" w:type="pct"/>
          </w:tcPr>
          <w:p w14:paraId="1EBB308E" w14:textId="77777777" w:rsidR="009D7D24" w:rsidRPr="00C34218" w:rsidRDefault="009D7D24">
            <w:pPr>
              <w:spacing w:line="240" w:lineRule="atLeast"/>
              <w:jc w:val="right"/>
              <w:rPr>
                <w:color w:val="0000FF"/>
              </w:rPr>
            </w:pPr>
          </w:p>
        </w:tc>
      </w:tr>
      <w:tr w:rsidR="00695342" w:rsidRPr="00C34218" w14:paraId="4F6CD51C" w14:textId="77777777" w:rsidTr="001C6EC1">
        <w:trPr>
          <w:cantSplit/>
        </w:trPr>
        <w:tc>
          <w:tcPr>
            <w:tcW w:w="151" w:type="pct"/>
          </w:tcPr>
          <w:p w14:paraId="10648DC6" w14:textId="77777777" w:rsidR="00695342" w:rsidRPr="00C34218" w:rsidRDefault="00695342">
            <w:pPr>
              <w:spacing w:line="240" w:lineRule="atLeast"/>
              <w:rPr>
                <w:color w:val="0000FF"/>
              </w:rPr>
            </w:pPr>
          </w:p>
        </w:tc>
        <w:tc>
          <w:tcPr>
            <w:tcW w:w="218" w:type="pct"/>
          </w:tcPr>
          <w:p w14:paraId="7C9F946F" w14:textId="77777777" w:rsidR="00695342" w:rsidRPr="00C34218" w:rsidRDefault="00695342">
            <w:pPr>
              <w:spacing w:line="240" w:lineRule="atLeast"/>
              <w:jc w:val="right"/>
              <w:rPr>
                <w:color w:val="0000FF"/>
              </w:rPr>
            </w:pPr>
          </w:p>
        </w:tc>
        <w:tc>
          <w:tcPr>
            <w:tcW w:w="532" w:type="pct"/>
            <w:gridSpan w:val="2"/>
          </w:tcPr>
          <w:p w14:paraId="110E5D50" w14:textId="77777777" w:rsidR="00695342" w:rsidRPr="00C34218" w:rsidRDefault="00695342" w:rsidP="009E2FF9">
            <w:pPr>
              <w:spacing w:line="240" w:lineRule="atLeast"/>
              <w:rPr>
                <w:color w:val="0000FF"/>
              </w:rPr>
            </w:pPr>
          </w:p>
        </w:tc>
        <w:tc>
          <w:tcPr>
            <w:tcW w:w="289" w:type="pct"/>
          </w:tcPr>
          <w:p w14:paraId="6F1E8A9F" w14:textId="77777777" w:rsidR="00695342" w:rsidRPr="00C34218" w:rsidRDefault="00695342" w:rsidP="009E2FF9">
            <w:pPr>
              <w:spacing w:line="240" w:lineRule="atLeast"/>
              <w:rPr>
                <w:color w:val="0000FF"/>
              </w:rPr>
            </w:pPr>
          </w:p>
        </w:tc>
        <w:tc>
          <w:tcPr>
            <w:tcW w:w="2825" w:type="pct"/>
            <w:gridSpan w:val="2"/>
          </w:tcPr>
          <w:p w14:paraId="01B8D753" w14:textId="77777777" w:rsidR="00695342" w:rsidRPr="00C34218" w:rsidRDefault="00695342" w:rsidP="009E2FF9">
            <w:pPr>
              <w:spacing w:line="240" w:lineRule="atLeast"/>
              <w:rPr>
                <w:color w:val="0000FF"/>
              </w:rPr>
            </w:pPr>
            <w:r w:rsidRPr="00C34218">
              <w:rPr>
                <w:rFonts w:ascii="Arial" w:hAnsi="Arial"/>
                <w:b/>
                <w:color w:val="0000FF"/>
              </w:rPr>
              <w:t xml:space="preserve">Groep 2. </w:t>
            </w:r>
            <w:r w:rsidRPr="00C34218">
              <w:rPr>
                <w:rFonts w:ascii="Arial" w:hAnsi="Arial"/>
                <w:b/>
                <w:color w:val="0000FF"/>
                <w:u w:val="single"/>
              </w:rPr>
              <w:t>BEENLENGTEVERSCHILLEN</w:t>
            </w:r>
            <w:r w:rsidR="00AF6CB7" w:rsidRPr="00C34218">
              <w:rPr>
                <w:rFonts w:ascii="Arial" w:hAnsi="Arial"/>
                <w:color w:val="0000FF"/>
              </w:rPr>
              <w:t>:</w:t>
            </w:r>
          </w:p>
        </w:tc>
        <w:tc>
          <w:tcPr>
            <w:tcW w:w="285" w:type="pct"/>
            <w:gridSpan w:val="2"/>
          </w:tcPr>
          <w:p w14:paraId="2B292B73" w14:textId="77777777" w:rsidR="00695342" w:rsidRPr="00C34218" w:rsidRDefault="00695342">
            <w:pPr>
              <w:spacing w:line="240" w:lineRule="atLeast"/>
              <w:jc w:val="right"/>
              <w:rPr>
                <w:color w:val="0000FF"/>
              </w:rPr>
            </w:pPr>
          </w:p>
        </w:tc>
        <w:tc>
          <w:tcPr>
            <w:tcW w:w="425" w:type="pct"/>
          </w:tcPr>
          <w:p w14:paraId="65749945" w14:textId="77777777" w:rsidR="00695342" w:rsidRPr="00C34218" w:rsidRDefault="00695342">
            <w:pPr>
              <w:spacing w:line="240" w:lineRule="atLeast"/>
              <w:jc w:val="right"/>
              <w:rPr>
                <w:color w:val="0000FF"/>
              </w:rPr>
            </w:pPr>
          </w:p>
        </w:tc>
        <w:tc>
          <w:tcPr>
            <w:tcW w:w="126" w:type="pct"/>
            <w:gridSpan w:val="2"/>
          </w:tcPr>
          <w:p w14:paraId="4528C947" w14:textId="77777777" w:rsidR="00695342" w:rsidRPr="00C34218" w:rsidRDefault="00695342">
            <w:pPr>
              <w:spacing w:line="240" w:lineRule="atLeast"/>
              <w:jc w:val="right"/>
              <w:rPr>
                <w:color w:val="0000FF"/>
              </w:rPr>
            </w:pPr>
          </w:p>
        </w:tc>
        <w:tc>
          <w:tcPr>
            <w:tcW w:w="149" w:type="pct"/>
          </w:tcPr>
          <w:p w14:paraId="48BE8122" w14:textId="77777777" w:rsidR="00695342" w:rsidRPr="00C34218" w:rsidRDefault="00695342">
            <w:pPr>
              <w:spacing w:line="240" w:lineRule="atLeast"/>
              <w:jc w:val="right"/>
              <w:rPr>
                <w:color w:val="0000FF"/>
              </w:rPr>
            </w:pPr>
          </w:p>
        </w:tc>
      </w:tr>
      <w:tr w:rsidR="00695342" w:rsidRPr="00C34218" w14:paraId="721F3E87" w14:textId="77777777" w:rsidTr="001C6EC1">
        <w:trPr>
          <w:cantSplit/>
        </w:trPr>
        <w:tc>
          <w:tcPr>
            <w:tcW w:w="151" w:type="pct"/>
          </w:tcPr>
          <w:p w14:paraId="1D387242" w14:textId="77777777" w:rsidR="00695342" w:rsidRPr="00C34218" w:rsidRDefault="00695342">
            <w:pPr>
              <w:spacing w:line="240" w:lineRule="atLeast"/>
              <w:rPr>
                <w:color w:val="0000FF"/>
              </w:rPr>
            </w:pPr>
          </w:p>
        </w:tc>
        <w:tc>
          <w:tcPr>
            <w:tcW w:w="218" w:type="pct"/>
          </w:tcPr>
          <w:p w14:paraId="198414B6" w14:textId="77777777" w:rsidR="00695342" w:rsidRPr="00C34218" w:rsidRDefault="00695342">
            <w:pPr>
              <w:spacing w:line="240" w:lineRule="atLeast"/>
              <w:jc w:val="right"/>
              <w:rPr>
                <w:color w:val="0000FF"/>
              </w:rPr>
            </w:pPr>
          </w:p>
        </w:tc>
        <w:tc>
          <w:tcPr>
            <w:tcW w:w="532" w:type="pct"/>
            <w:gridSpan w:val="2"/>
          </w:tcPr>
          <w:p w14:paraId="7B1B4F93" w14:textId="77777777" w:rsidR="00695342" w:rsidRPr="00C34218" w:rsidRDefault="00695342" w:rsidP="009E2FF9">
            <w:pPr>
              <w:spacing w:line="240" w:lineRule="atLeast"/>
              <w:rPr>
                <w:color w:val="0000FF"/>
              </w:rPr>
            </w:pPr>
          </w:p>
        </w:tc>
        <w:tc>
          <w:tcPr>
            <w:tcW w:w="289" w:type="pct"/>
          </w:tcPr>
          <w:p w14:paraId="61C8A2DA" w14:textId="77777777" w:rsidR="00695342" w:rsidRPr="00C34218" w:rsidRDefault="00695342" w:rsidP="009E2FF9">
            <w:pPr>
              <w:spacing w:line="240" w:lineRule="atLeast"/>
              <w:rPr>
                <w:color w:val="0000FF"/>
              </w:rPr>
            </w:pPr>
          </w:p>
        </w:tc>
        <w:tc>
          <w:tcPr>
            <w:tcW w:w="2825" w:type="pct"/>
            <w:gridSpan w:val="2"/>
          </w:tcPr>
          <w:p w14:paraId="691C6720" w14:textId="77777777" w:rsidR="00695342" w:rsidRPr="00C34218" w:rsidRDefault="00695342" w:rsidP="009E2FF9">
            <w:pPr>
              <w:spacing w:line="240" w:lineRule="atLeast"/>
              <w:rPr>
                <w:rFonts w:ascii="Arial" w:hAnsi="Arial"/>
                <w:color w:val="0000FF"/>
              </w:rPr>
            </w:pPr>
          </w:p>
        </w:tc>
        <w:tc>
          <w:tcPr>
            <w:tcW w:w="285" w:type="pct"/>
            <w:gridSpan w:val="2"/>
          </w:tcPr>
          <w:p w14:paraId="01AD1FFA" w14:textId="77777777" w:rsidR="00695342" w:rsidRPr="00C34218" w:rsidRDefault="00695342">
            <w:pPr>
              <w:spacing w:line="240" w:lineRule="atLeast"/>
              <w:jc w:val="right"/>
              <w:rPr>
                <w:color w:val="0000FF"/>
              </w:rPr>
            </w:pPr>
          </w:p>
        </w:tc>
        <w:tc>
          <w:tcPr>
            <w:tcW w:w="425" w:type="pct"/>
          </w:tcPr>
          <w:p w14:paraId="69B07C21" w14:textId="77777777" w:rsidR="00695342" w:rsidRPr="00C34218" w:rsidRDefault="00695342">
            <w:pPr>
              <w:spacing w:line="240" w:lineRule="atLeast"/>
              <w:jc w:val="right"/>
              <w:rPr>
                <w:color w:val="0000FF"/>
              </w:rPr>
            </w:pPr>
          </w:p>
        </w:tc>
        <w:tc>
          <w:tcPr>
            <w:tcW w:w="126" w:type="pct"/>
            <w:gridSpan w:val="2"/>
          </w:tcPr>
          <w:p w14:paraId="3296F4AE" w14:textId="77777777" w:rsidR="00695342" w:rsidRPr="00C34218" w:rsidRDefault="00695342">
            <w:pPr>
              <w:spacing w:line="240" w:lineRule="atLeast"/>
              <w:jc w:val="right"/>
              <w:rPr>
                <w:color w:val="0000FF"/>
              </w:rPr>
            </w:pPr>
          </w:p>
        </w:tc>
        <w:tc>
          <w:tcPr>
            <w:tcW w:w="149" w:type="pct"/>
          </w:tcPr>
          <w:p w14:paraId="643576E6" w14:textId="77777777" w:rsidR="00695342" w:rsidRPr="00C34218" w:rsidRDefault="00695342">
            <w:pPr>
              <w:spacing w:line="240" w:lineRule="atLeast"/>
              <w:jc w:val="right"/>
              <w:rPr>
                <w:color w:val="0000FF"/>
              </w:rPr>
            </w:pPr>
          </w:p>
        </w:tc>
      </w:tr>
      <w:tr w:rsidR="00D851E3" w:rsidRPr="00C34218" w14:paraId="720F1E1A" w14:textId="77777777" w:rsidTr="001C6EC1">
        <w:trPr>
          <w:cantSplit/>
        </w:trPr>
        <w:tc>
          <w:tcPr>
            <w:tcW w:w="151" w:type="pct"/>
          </w:tcPr>
          <w:p w14:paraId="33AEAD3E" w14:textId="77777777" w:rsidR="00D851E3" w:rsidRPr="00C34218" w:rsidRDefault="00D851E3">
            <w:pPr>
              <w:spacing w:line="240" w:lineRule="atLeast"/>
              <w:rPr>
                <w:color w:val="0000FF"/>
              </w:rPr>
            </w:pPr>
          </w:p>
        </w:tc>
        <w:tc>
          <w:tcPr>
            <w:tcW w:w="218" w:type="pct"/>
          </w:tcPr>
          <w:p w14:paraId="4F38E217" w14:textId="77777777" w:rsidR="00D851E3" w:rsidRPr="00C34218" w:rsidRDefault="00D851E3">
            <w:pPr>
              <w:spacing w:line="240" w:lineRule="atLeast"/>
              <w:jc w:val="right"/>
              <w:rPr>
                <w:color w:val="0000FF"/>
              </w:rPr>
            </w:pPr>
          </w:p>
        </w:tc>
        <w:tc>
          <w:tcPr>
            <w:tcW w:w="532" w:type="pct"/>
            <w:gridSpan w:val="2"/>
          </w:tcPr>
          <w:p w14:paraId="54465988" w14:textId="77777777" w:rsidR="00D851E3" w:rsidRPr="00C34218" w:rsidRDefault="00D851E3" w:rsidP="009E2FF9">
            <w:pPr>
              <w:spacing w:line="240" w:lineRule="atLeast"/>
              <w:rPr>
                <w:color w:val="0000FF"/>
              </w:rPr>
            </w:pPr>
            <w:r w:rsidRPr="00C34218">
              <w:rPr>
                <w:rFonts w:ascii="Arial" w:hAnsi="Arial"/>
                <w:color w:val="0000FF"/>
              </w:rPr>
              <w:t>35</w:t>
            </w:r>
          </w:p>
        </w:tc>
        <w:tc>
          <w:tcPr>
            <w:tcW w:w="289" w:type="pct"/>
          </w:tcPr>
          <w:p w14:paraId="29E593B2" w14:textId="77777777" w:rsidR="00D851E3" w:rsidRPr="00C34218" w:rsidRDefault="00D851E3" w:rsidP="009E2FF9">
            <w:pPr>
              <w:spacing w:line="240" w:lineRule="atLeast"/>
              <w:rPr>
                <w:color w:val="0000FF"/>
              </w:rPr>
            </w:pPr>
          </w:p>
        </w:tc>
        <w:tc>
          <w:tcPr>
            <w:tcW w:w="2825" w:type="pct"/>
            <w:gridSpan w:val="2"/>
          </w:tcPr>
          <w:p w14:paraId="675FCC9C" w14:textId="77777777" w:rsidR="00D851E3" w:rsidRPr="00C34218" w:rsidRDefault="00D851E3" w:rsidP="009E2FF9">
            <w:pPr>
              <w:spacing w:line="240" w:lineRule="atLeast"/>
              <w:rPr>
                <w:color w:val="0000FF"/>
              </w:rPr>
            </w:pPr>
            <w:r w:rsidRPr="00C34218">
              <w:rPr>
                <w:rFonts w:ascii="Arial" w:hAnsi="Arial"/>
                <w:color w:val="0000FF"/>
                <w:lang w:val="nl-BE"/>
              </w:rPr>
              <w:t>Beenlengteverschil van 9 cm. tot 12 cm.</w:t>
            </w:r>
            <w:r w:rsidRPr="00C34218">
              <w:rPr>
                <w:rFonts w:ascii="Arial" w:hAnsi="Arial"/>
                <w:color w:val="0000FF"/>
                <w:lang w:val="nl-BE"/>
              </w:rPr>
              <w:br/>
            </w:r>
            <w:r w:rsidRPr="00C34218">
              <w:rPr>
                <w:rFonts w:ascii="Arial" w:hAnsi="Arial"/>
                <w:color w:val="0000FF"/>
              </w:rPr>
              <w:t>A - X</w:t>
            </w:r>
          </w:p>
        </w:tc>
        <w:tc>
          <w:tcPr>
            <w:tcW w:w="836" w:type="pct"/>
            <w:gridSpan w:val="5"/>
          </w:tcPr>
          <w:p w14:paraId="6139584F" w14:textId="77777777" w:rsidR="00D851E3" w:rsidRPr="00C34218" w:rsidRDefault="00D851E3">
            <w:pPr>
              <w:spacing w:line="240" w:lineRule="atLeast"/>
              <w:jc w:val="right"/>
              <w:rPr>
                <w:color w:val="0000FF"/>
              </w:rPr>
            </w:pPr>
            <w:r w:rsidRPr="00C34218">
              <w:rPr>
                <w:rFonts w:ascii="Arial" w:hAnsi="Arial"/>
                <w:color w:val="0000FF"/>
              </w:rPr>
              <w:t>643193</w:t>
            </w:r>
            <w:r w:rsidR="003A4B35" w:rsidRPr="00C34218">
              <w:rPr>
                <w:rFonts w:ascii="Arial" w:hAnsi="Arial"/>
                <w:color w:val="0000FF"/>
              </w:rPr>
              <w:t>-643204</w:t>
            </w:r>
          </w:p>
        </w:tc>
        <w:tc>
          <w:tcPr>
            <w:tcW w:w="149" w:type="pct"/>
          </w:tcPr>
          <w:p w14:paraId="6FFDAE28" w14:textId="77777777" w:rsidR="00D851E3" w:rsidRPr="00C34218" w:rsidRDefault="00D851E3">
            <w:pPr>
              <w:spacing w:line="240" w:lineRule="atLeast"/>
              <w:jc w:val="right"/>
              <w:rPr>
                <w:color w:val="0000FF"/>
              </w:rPr>
            </w:pPr>
          </w:p>
        </w:tc>
      </w:tr>
      <w:tr w:rsidR="00695342" w:rsidRPr="00C34218" w14:paraId="4534125D" w14:textId="77777777" w:rsidTr="001C6EC1">
        <w:trPr>
          <w:cantSplit/>
        </w:trPr>
        <w:tc>
          <w:tcPr>
            <w:tcW w:w="151" w:type="pct"/>
          </w:tcPr>
          <w:p w14:paraId="4902C91A" w14:textId="77777777" w:rsidR="00695342" w:rsidRPr="00C34218" w:rsidRDefault="00695342">
            <w:pPr>
              <w:spacing w:line="240" w:lineRule="atLeast"/>
              <w:rPr>
                <w:color w:val="0000FF"/>
              </w:rPr>
            </w:pPr>
          </w:p>
        </w:tc>
        <w:tc>
          <w:tcPr>
            <w:tcW w:w="218" w:type="pct"/>
          </w:tcPr>
          <w:p w14:paraId="0AE9B574" w14:textId="77777777" w:rsidR="00695342" w:rsidRPr="00C34218" w:rsidRDefault="00695342">
            <w:pPr>
              <w:spacing w:line="240" w:lineRule="atLeast"/>
              <w:jc w:val="right"/>
              <w:rPr>
                <w:color w:val="0000FF"/>
              </w:rPr>
            </w:pPr>
          </w:p>
        </w:tc>
        <w:tc>
          <w:tcPr>
            <w:tcW w:w="532" w:type="pct"/>
            <w:gridSpan w:val="2"/>
          </w:tcPr>
          <w:p w14:paraId="42E2CFCC" w14:textId="77777777" w:rsidR="00695342" w:rsidRPr="00C34218" w:rsidRDefault="00695342" w:rsidP="009E2FF9">
            <w:pPr>
              <w:spacing w:line="240" w:lineRule="atLeast"/>
              <w:rPr>
                <w:rFonts w:ascii="Arial" w:hAnsi="Arial"/>
                <w:color w:val="0000FF"/>
              </w:rPr>
            </w:pPr>
          </w:p>
        </w:tc>
        <w:tc>
          <w:tcPr>
            <w:tcW w:w="289" w:type="pct"/>
          </w:tcPr>
          <w:p w14:paraId="124AA8D8" w14:textId="77777777" w:rsidR="00695342" w:rsidRPr="00C34218" w:rsidRDefault="00695342" w:rsidP="009E2FF9">
            <w:pPr>
              <w:spacing w:line="240" w:lineRule="atLeast"/>
              <w:rPr>
                <w:color w:val="0000FF"/>
              </w:rPr>
            </w:pPr>
          </w:p>
        </w:tc>
        <w:tc>
          <w:tcPr>
            <w:tcW w:w="2825" w:type="pct"/>
            <w:gridSpan w:val="2"/>
          </w:tcPr>
          <w:p w14:paraId="553C10E1" w14:textId="77777777" w:rsidR="00695342" w:rsidRPr="00C34218" w:rsidRDefault="00695342" w:rsidP="009E2FF9">
            <w:pPr>
              <w:spacing w:line="240" w:lineRule="atLeast"/>
              <w:rPr>
                <w:rFonts w:ascii="Arial" w:hAnsi="Arial"/>
                <w:color w:val="0000FF"/>
              </w:rPr>
            </w:pPr>
          </w:p>
        </w:tc>
        <w:tc>
          <w:tcPr>
            <w:tcW w:w="285" w:type="pct"/>
            <w:gridSpan w:val="2"/>
          </w:tcPr>
          <w:p w14:paraId="7C605A3B" w14:textId="77777777" w:rsidR="00695342" w:rsidRPr="00C34218" w:rsidRDefault="00695342">
            <w:pPr>
              <w:spacing w:line="240" w:lineRule="atLeast"/>
              <w:jc w:val="right"/>
              <w:rPr>
                <w:color w:val="0000FF"/>
              </w:rPr>
            </w:pPr>
          </w:p>
        </w:tc>
        <w:tc>
          <w:tcPr>
            <w:tcW w:w="425" w:type="pct"/>
          </w:tcPr>
          <w:p w14:paraId="1772891D" w14:textId="77777777" w:rsidR="00695342" w:rsidRPr="00C34218" w:rsidRDefault="00695342">
            <w:pPr>
              <w:spacing w:line="240" w:lineRule="atLeast"/>
              <w:jc w:val="right"/>
              <w:rPr>
                <w:rFonts w:ascii="Arial" w:hAnsi="Arial"/>
                <w:color w:val="0000FF"/>
              </w:rPr>
            </w:pPr>
          </w:p>
        </w:tc>
        <w:tc>
          <w:tcPr>
            <w:tcW w:w="126" w:type="pct"/>
            <w:gridSpan w:val="2"/>
          </w:tcPr>
          <w:p w14:paraId="2002E4CB" w14:textId="77777777" w:rsidR="00695342" w:rsidRPr="00C34218" w:rsidRDefault="00695342">
            <w:pPr>
              <w:spacing w:line="240" w:lineRule="atLeast"/>
              <w:jc w:val="right"/>
              <w:rPr>
                <w:color w:val="0000FF"/>
              </w:rPr>
            </w:pPr>
          </w:p>
        </w:tc>
        <w:tc>
          <w:tcPr>
            <w:tcW w:w="149" w:type="pct"/>
          </w:tcPr>
          <w:p w14:paraId="2A100F9F" w14:textId="77777777" w:rsidR="00695342" w:rsidRPr="00C34218" w:rsidRDefault="00695342">
            <w:pPr>
              <w:spacing w:line="240" w:lineRule="atLeast"/>
              <w:jc w:val="right"/>
              <w:rPr>
                <w:color w:val="0000FF"/>
              </w:rPr>
            </w:pPr>
          </w:p>
        </w:tc>
      </w:tr>
      <w:tr w:rsidR="00D851E3" w:rsidRPr="00C34218" w14:paraId="0C99547D" w14:textId="77777777" w:rsidTr="001C6EC1">
        <w:trPr>
          <w:cantSplit/>
        </w:trPr>
        <w:tc>
          <w:tcPr>
            <w:tcW w:w="151" w:type="pct"/>
          </w:tcPr>
          <w:p w14:paraId="79B15E30" w14:textId="77777777" w:rsidR="00D851E3" w:rsidRPr="00C34218" w:rsidRDefault="00D851E3">
            <w:pPr>
              <w:spacing w:line="240" w:lineRule="atLeast"/>
              <w:rPr>
                <w:color w:val="0000FF"/>
              </w:rPr>
            </w:pPr>
          </w:p>
        </w:tc>
        <w:tc>
          <w:tcPr>
            <w:tcW w:w="218" w:type="pct"/>
          </w:tcPr>
          <w:p w14:paraId="24774090" w14:textId="77777777" w:rsidR="00D851E3" w:rsidRPr="00C34218" w:rsidRDefault="00D851E3">
            <w:pPr>
              <w:spacing w:line="240" w:lineRule="atLeast"/>
              <w:jc w:val="right"/>
              <w:rPr>
                <w:color w:val="0000FF"/>
              </w:rPr>
            </w:pPr>
          </w:p>
        </w:tc>
        <w:tc>
          <w:tcPr>
            <w:tcW w:w="532" w:type="pct"/>
            <w:gridSpan w:val="2"/>
          </w:tcPr>
          <w:p w14:paraId="0DF4A829" w14:textId="77777777" w:rsidR="00D851E3" w:rsidRPr="00C34218" w:rsidRDefault="00D851E3" w:rsidP="009E2FF9">
            <w:pPr>
              <w:spacing w:line="240" w:lineRule="atLeast"/>
              <w:rPr>
                <w:color w:val="0000FF"/>
              </w:rPr>
            </w:pPr>
            <w:r w:rsidRPr="00C34218">
              <w:rPr>
                <w:rFonts w:ascii="Arial" w:hAnsi="Arial"/>
                <w:color w:val="0000FF"/>
              </w:rPr>
              <w:t>36</w:t>
            </w:r>
          </w:p>
        </w:tc>
        <w:tc>
          <w:tcPr>
            <w:tcW w:w="289" w:type="pct"/>
          </w:tcPr>
          <w:p w14:paraId="7DE3EA2F" w14:textId="77777777" w:rsidR="00D851E3" w:rsidRPr="00C34218" w:rsidRDefault="00D851E3" w:rsidP="009E2FF9">
            <w:pPr>
              <w:spacing w:line="240" w:lineRule="atLeast"/>
              <w:rPr>
                <w:color w:val="0000FF"/>
              </w:rPr>
            </w:pPr>
          </w:p>
        </w:tc>
        <w:tc>
          <w:tcPr>
            <w:tcW w:w="2825" w:type="pct"/>
            <w:gridSpan w:val="2"/>
          </w:tcPr>
          <w:p w14:paraId="2B9BFD3E" w14:textId="77777777" w:rsidR="00D851E3" w:rsidRPr="00C34218" w:rsidRDefault="00D851E3" w:rsidP="0051692E">
            <w:pPr>
              <w:spacing w:line="240" w:lineRule="atLeast"/>
              <w:rPr>
                <w:color w:val="0000FF"/>
                <w:lang w:val="nl-BE"/>
              </w:rPr>
            </w:pPr>
            <w:r w:rsidRPr="00C34218">
              <w:rPr>
                <w:rFonts w:ascii="Arial" w:hAnsi="Arial"/>
                <w:color w:val="0000FF"/>
                <w:lang w:val="nl-BE"/>
              </w:rPr>
              <w:t>Beenlengteverschil van 13 cm. tot 15 cm.; te behandelen met kunstvoet</w:t>
            </w:r>
            <w:r w:rsidRPr="00C34218">
              <w:rPr>
                <w:rFonts w:ascii="Arial" w:hAnsi="Arial"/>
                <w:color w:val="0000FF"/>
                <w:lang w:val="nl-BE"/>
              </w:rPr>
              <w:br/>
              <w:t>A - X</w:t>
            </w:r>
          </w:p>
        </w:tc>
        <w:tc>
          <w:tcPr>
            <w:tcW w:w="836" w:type="pct"/>
            <w:gridSpan w:val="5"/>
          </w:tcPr>
          <w:p w14:paraId="1A4F0A38" w14:textId="77777777" w:rsidR="00D851E3" w:rsidRPr="00C34218" w:rsidRDefault="00D851E3">
            <w:pPr>
              <w:spacing w:line="240" w:lineRule="atLeast"/>
              <w:jc w:val="right"/>
              <w:rPr>
                <w:color w:val="0000FF"/>
              </w:rPr>
            </w:pPr>
            <w:r w:rsidRPr="00C34218">
              <w:rPr>
                <w:rFonts w:ascii="Arial" w:hAnsi="Arial"/>
                <w:color w:val="0000FF"/>
              </w:rPr>
              <w:t>643215</w:t>
            </w:r>
            <w:r w:rsidR="003A4B35" w:rsidRPr="00C34218">
              <w:rPr>
                <w:rFonts w:ascii="Arial" w:hAnsi="Arial"/>
                <w:color w:val="0000FF"/>
              </w:rPr>
              <w:t>-643226</w:t>
            </w:r>
          </w:p>
        </w:tc>
        <w:tc>
          <w:tcPr>
            <w:tcW w:w="149" w:type="pct"/>
          </w:tcPr>
          <w:p w14:paraId="6547BFE3" w14:textId="77777777" w:rsidR="00D851E3" w:rsidRPr="00C34218" w:rsidRDefault="00D851E3">
            <w:pPr>
              <w:spacing w:line="240" w:lineRule="atLeast"/>
              <w:jc w:val="right"/>
              <w:rPr>
                <w:color w:val="0000FF"/>
              </w:rPr>
            </w:pPr>
          </w:p>
        </w:tc>
      </w:tr>
      <w:tr w:rsidR="00695342" w:rsidRPr="00C34218" w14:paraId="0734CC67" w14:textId="77777777" w:rsidTr="001C6EC1">
        <w:trPr>
          <w:cantSplit/>
        </w:trPr>
        <w:tc>
          <w:tcPr>
            <w:tcW w:w="151" w:type="pct"/>
          </w:tcPr>
          <w:p w14:paraId="714AFDE6" w14:textId="77777777" w:rsidR="00695342" w:rsidRPr="00C34218" w:rsidRDefault="00695342">
            <w:pPr>
              <w:spacing w:line="240" w:lineRule="atLeast"/>
              <w:rPr>
                <w:color w:val="0000FF"/>
              </w:rPr>
            </w:pPr>
          </w:p>
        </w:tc>
        <w:tc>
          <w:tcPr>
            <w:tcW w:w="218" w:type="pct"/>
          </w:tcPr>
          <w:p w14:paraId="64FB4D20" w14:textId="77777777" w:rsidR="00695342" w:rsidRPr="00C34218" w:rsidRDefault="00695342">
            <w:pPr>
              <w:spacing w:line="240" w:lineRule="atLeast"/>
              <w:jc w:val="right"/>
              <w:rPr>
                <w:color w:val="0000FF"/>
              </w:rPr>
            </w:pPr>
          </w:p>
        </w:tc>
        <w:tc>
          <w:tcPr>
            <w:tcW w:w="532" w:type="pct"/>
            <w:gridSpan w:val="2"/>
          </w:tcPr>
          <w:p w14:paraId="17CAA61C" w14:textId="77777777" w:rsidR="00695342" w:rsidRPr="00C34218" w:rsidRDefault="00695342" w:rsidP="009E2FF9">
            <w:pPr>
              <w:spacing w:line="240" w:lineRule="atLeast"/>
              <w:rPr>
                <w:rFonts w:ascii="Arial" w:hAnsi="Arial"/>
                <w:color w:val="0000FF"/>
              </w:rPr>
            </w:pPr>
          </w:p>
        </w:tc>
        <w:tc>
          <w:tcPr>
            <w:tcW w:w="289" w:type="pct"/>
          </w:tcPr>
          <w:p w14:paraId="54533FB6" w14:textId="77777777" w:rsidR="00695342" w:rsidRPr="00C34218" w:rsidRDefault="00695342" w:rsidP="009E2FF9">
            <w:pPr>
              <w:spacing w:line="240" w:lineRule="atLeast"/>
              <w:rPr>
                <w:color w:val="0000FF"/>
              </w:rPr>
            </w:pPr>
          </w:p>
        </w:tc>
        <w:tc>
          <w:tcPr>
            <w:tcW w:w="2825" w:type="pct"/>
            <w:gridSpan w:val="2"/>
          </w:tcPr>
          <w:p w14:paraId="18C00428" w14:textId="77777777" w:rsidR="00695342" w:rsidRPr="00C34218" w:rsidRDefault="00695342" w:rsidP="009E2FF9">
            <w:pPr>
              <w:spacing w:line="240" w:lineRule="atLeast"/>
              <w:rPr>
                <w:rFonts w:ascii="Arial" w:hAnsi="Arial"/>
                <w:color w:val="0000FF"/>
              </w:rPr>
            </w:pPr>
          </w:p>
        </w:tc>
        <w:tc>
          <w:tcPr>
            <w:tcW w:w="285" w:type="pct"/>
            <w:gridSpan w:val="2"/>
          </w:tcPr>
          <w:p w14:paraId="196C409C" w14:textId="77777777" w:rsidR="00695342" w:rsidRPr="00C34218" w:rsidRDefault="00695342">
            <w:pPr>
              <w:spacing w:line="240" w:lineRule="atLeast"/>
              <w:jc w:val="right"/>
              <w:rPr>
                <w:color w:val="0000FF"/>
              </w:rPr>
            </w:pPr>
          </w:p>
        </w:tc>
        <w:tc>
          <w:tcPr>
            <w:tcW w:w="425" w:type="pct"/>
          </w:tcPr>
          <w:p w14:paraId="68F75E7C" w14:textId="77777777" w:rsidR="00695342" w:rsidRPr="00C34218" w:rsidRDefault="00695342">
            <w:pPr>
              <w:spacing w:line="240" w:lineRule="atLeast"/>
              <w:jc w:val="right"/>
              <w:rPr>
                <w:rFonts w:ascii="Arial" w:hAnsi="Arial"/>
                <w:color w:val="0000FF"/>
              </w:rPr>
            </w:pPr>
          </w:p>
        </w:tc>
        <w:tc>
          <w:tcPr>
            <w:tcW w:w="126" w:type="pct"/>
            <w:gridSpan w:val="2"/>
          </w:tcPr>
          <w:p w14:paraId="74F0B5A0" w14:textId="77777777" w:rsidR="00695342" w:rsidRPr="00C34218" w:rsidRDefault="00695342">
            <w:pPr>
              <w:spacing w:line="240" w:lineRule="atLeast"/>
              <w:jc w:val="right"/>
              <w:rPr>
                <w:color w:val="0000FF"/>
              </w:rPr>
            </w:pPr>
          </w:p>
        </w:tc>
        <w:tc>
          <w:tcPr>
            <w:tcW w:w="149" w:type="pct"/>
          </w:tcPr>
          <w:p w14:paraId="5174C19F" w14:textId="77777777" w:rsidR="00695342" w:rsidRPr="00C34218" w:rsidRDefault="00695342">
            <w:pPr>
              <w:spacing w:line="240" w:lineRule="atLeast"/>
              <w:jc w:val="right"/>
              <w:rPr>
                <w:color w:val="0000FF"/>
              </w:rPr>
            </w:pPr>
          </w:p>
        </w:tc>
      </w:tr>
      <w:tr w:rsidR="00D851E3" w:rsidRPr="00C34218" w14:paraId="3BFC7E35" w14:textId="77777777" w:rsidTr="001C6EC1">
        <w:trPr>
          <w:cantSplit/>
        </w:trPr>
        <w:tc>
          <w:tcPr>
            <w:tcW w:w="151" w:type="pct"/>
          </w:tcPr>
          <w:p w14:paraId="0F924484" w14:textId="77777777" w:rsidR="00D851E3" w:rsidRPr="00C34218" w:rsidRDefault="00D851E3">
            <w:pPr>
              <w:spacing w:line="240" w:lineRule="atLeast"/>
              <w:rPr>
                <w:color w:val="0000FF"/>
              </w:rPr>
            </w:pPr>
          </w:p>
        </w:tc>
        <w:tc>
          <w:tcPr>
            <w:tcW w:w="218" w:type="pct"/>
          </w:tcPr>
          <w:p w14:paraId="795B3F29" w14:textId="77777777" w:rsidR="00D851E3" w:rsidRPr="00C34218" w:rsidRDefault="00D851E3">
            <w:pPr>
              <w:spacing w:line="240" w:lineRule="atLeast"/>
              <w:jc w:val="right"/>
              <w:rPr>
                <w:color w:val="0000FF"/>
              </w:rPr>
            </w:pPr>
          </w:p>
        </w:tc>
        <w:tc>
          <w:tcPr>
            <w:tcW w:w="532" w:type="pct"/>
            <w:gridSpan w:val="2"/>
          </w:tcPr>
          <w:p w14:paraId="3C93057A" w14:textId="77777777" w:rsidR="00D851E3" w:rsidRPr="00C34218" w:rsidRDefault="00D851E3" w:rsidP="009E2FF9">
            <w:pPr>
              <w:spacing w:line="240" w:lineRule="atLeast"/>
              <w:rPr>
                <w:color w:val="0000FF"/>
              </w:rPr>
            </w:pPr>
            <w:r w:rsidRPr="00C34218">
              <w:rPr>
                <w:rFonts w:ascii="Arial" w:hAnsi="Arial"/>
                <w:color w:val="0000FF"/>
              </w:rPr>
              <w:t>37</w:t>
            </w:r>
          </w:p>
        </w:tc>
        <w:tc>
          <w:tcPr>
            <w:tcW w:w="289" w:type="pct"/>
          </w:tcPr>
          <w:p w14:paraId="6F45DD47" w14:textId="77777777" w:rsidR="00D851E3" w:rsidRPr="00C34218" w:rsidRDefault="00D851E3" w:rsidP="009E2FF9">
            <w:pPr>
              <w:spacing w:line="240" w:lineRule="atLeast"/>
              <w:rPr>
                <w:color w:val="0000FF"/>
              </w:rPr>
            </w:pPr>
          </w:p>
        </w:tc>
        <w:tc>
          <w:tcPr>
            <w:tcW w:w="2825" w:type="pct"/>
            <w:gridSpan w:val="2"/>
          </w:tcPr>
          <w:p w14:paraId="6646E354"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Beenlengteverschil van 16 cm. en meer; te behandelen met kunstvoet</w:t>
            </w:r>
            <w:r w:rsidRPr="00C34218">
              <w:rPr>
                <w:rFonts w:ascii="Arial" w:hAnsi="Arial"/>
                <w:color w:val="0000FF"/>
                <w:lang w:val="nl-BE"/>
              </w:rPr>
              <w:br/>
              <w:t>A - X</w:t>
            </w:r>
          </w:p>
        </w:tc>
        <w:tc>
          <w:tcPr>
            <w:tcW w:w="836" w:type="pct"/>
            <w:gridSpan w:val="5"/>
          </w:tcPr>
          <w:p w14:paraId="488BF524" w14:textId="77777777" w:rsidR="00D851E3" w:rsidRPr="00C34218" w:rsidRDefault="00D851E3">
            <w:pPr>
              <w:spacing w:line="240" w:lineRule="atLeast"/>
              <w:jc w:val="right"/>
              <w:rPr>
                <w:color w:val="0000FF"/>
              </w:rPr>
            </w:pPr>
            <w:r w:rsidRPr="00C34218">
              <w:rPr>
                <w:rFonts w:ascii="Arial" w:hAnsi="Arial"/>
                <w:color w:val="0000FF"/>
              </w:rPr>
              <w:t>643230</w:t>
            </w:r>
            <w:r w:rsidR="003A4B35" w:rsidRPr="00C34218">
              <w:rPr>
                <w:rFonts w:ascii="Arial" w:hAnsi="Arial"/>
                <w:color w:val="0000FF"/>
              </w:rPr>
              <w:t>-643241</w:t>
            </w:r>
          </w:p>
        </w:tc>
        <w:tc>
          <w:tcPr>
            <w:tcW w:w="149" w:type="pct"/>
          </w:tcPr>
          <w:p w14:paraId="3C4847EF" w14:textId="77777777" w:rsidR="00D851E3" w:rsidRPr="00C34218" w:rsidRDefault="00D851E3">
            <w:pPr>
              <w:spacing w:line="240" w:lineRule="atLeast"/>
              <w:jc w:val="right"/>
              <w:rPr>
                <w:color w:val="0000FF"/>
              </w:rPr>
            </w:pPr>
          </w:p>
        </w:tc>
      </w:tr>
      <w:tr w:rsidR="00695342" w:rsidRPr="00C34218" w14:paraId="72AD8E43" w14:textId="77777777" w:rsidTr="001C6EC1">
        <w:trPr>
          <w:cantSplit/>
        </w:trPr>
        <w:tc>
          <w:tcPr>
            <w:tcW w:w="151" w:type="pct"/>
          </w:tcPr>
          <w:p w14:paraId="60827DAF" w14:textId="77777777" w:rsidR="00695342" w:rsidRPr="00C34218" w:rsidRDefault="00695342">
            <w:pPr>
              <w:spacing w:line="240" w:lineRule="atLeast"/>
              <w:rPr>
                <w:color w:val="0000FF"/>
              </w:rPr>
            </w:pPr>
          </w:p>
        </w:tc>
        <w:tc>
          <w:tcPr>
            <w:tcW w:w="218" w:type="pct"/>
          </w:tcPr>
          <w:p w14:paraId="091C98E4" w14:textId="77777777" w:rsidR="00695342" w:rsidRPr="00C34218" w:rsidRDefault="00695342">
            <w:pPr>
              <w:spacing w:line="240" w:lineRule="atLeast"/>
              <w:jc w:val="right"/>
              <w:rPr>
                <w:color w:val="0000FF"/>
              </w:rPr>
            </w:pPr>
          </w:p>
        </w:tc>
        <w:tc>
          <w:tcPr>
            <w:tcW w:w="532" w:type="pct"/>
            <w:gridSpan w:val="2"/>
          </w:tcPr>
          <w:p w14:paraId="29220F0A" w14:textId="77777777" w:rsidR="00695342" w:rsidRPr="00C34218" w:rsidRDefault="00695342" w:rsidP="009E2FF9">
            <w:pPr>
              <w:spacing w:line="240" w:lineRule="atLeast"/>
              <w:rPr>
                <w:rFonts w:ascii="Arial" w:hAnsi="Arial"/>
                <w:color w:val="0000FF"/>
              </w:rPr>
            </w:pPr>
          </w:p>
        </w:tc>
        <w:tc>
          <w:tcPr>
            <w:tcW w:w="289" w:type="pct"/>
          </w:tcPr>
          <w:p w14:paraId="1AA7AC8E" w14:textId="77777777" w:rsidR="00695342" w:rsidRPr="00C34218" w:rsidRDefault="00695342" w:rsidP="009E2FF9">
            <w:pPr>
              <w:spacing w:line="240" w:lineRule="atLeast"/>
              <w:rPr>
                <w:color w:val="0000FF"/>
              </w:rPr>
            </w:pPr>
          </w:p>
        </w:tc>
        <w:tc>
          <w:tcPr>
            <w:tcW w:w="2825" w:type="pct"/>
            <w:gridSpan w:val="2"/>
          </w:tcPr>
          <w:p w14:paraId="2D9386B9" w14:textId="77777777" w:rsidR="00695342" w:rsidRPr="00C34218" w:rsidRDefault="00695342" w:rsidP="009E2FF9">
            <w:pPr>
              <w:spacing w:line="240" w:lineRule="atLeast"/>
              <w:rPr>
                <w:rFonts w:ascii="Arial" w:hAnsi="Arial"/>
                <w:color w:val="0000FF"/>
              </w:rPr>
            </w:pPr>
          </w:p>
        </w:tc>
        <w:tc>
          <w:tcPr>
            <w:tcW w:w="285" w:type="pct"/>
            <w:gridSpan w:val="2"/>
          </w:tcPr>
          <w:p w14:paraId="0FA43775" w14:textId="77777777" w:rsidR="00695342" w:rsidRPr="00C34218" w:rsidRDefault="00695342">
            <w:pPr>
              <w:spacing w:line="240" w:lineRule="atLeast"/>
              <w:jc w:val="right"/>
              <w:rPr>
                <w:color w:val="0000FF"/>
              </w:rPr>
            </w:pPr>
          </w:p>
        </w:tc>
        <w:tc>
          <w:tcPr>
            <w:tcW w:w="425" w:type="pct"/>
          </w:tcPr>
          <w:p w14:paraId="29F04B96" w14:textId="77777777" w:rsidR="00695342" w:rsidRPr="00C34218" w:rsidRDefault="00695342">
            <w:pPr>
              <w:spacing w:line="240" w:lineRule="atLeast"/>
              <w:jc w:val="right"/>
              <w:rPr>
                <w:rFonts w:ascii="Arial" w:hAnsi="Arial"/>
                <w:color w:val="0000FF"/>
              </w:rPr>
            </w:pPr>
          </w:p>
        </w:tc>
        <w:tc>
          <w:tcPr>
            <w:tcW w:w="126" w:type="pct"/>
            <w:gridSpan w:val="2"/>
          </w:tcPr>
          <w:p w14:paraId="0290894B" w14:textId="77777777" w:rsidR="00695342" w:rsidRPr="00C34218" w:rsidRDefault="00695342">
            <w:pPr>
              <w:spacing w:line="240" w:lineRule="atLeast"/>
              <w:jc w:val="right"/>
              <w:rPr>
                <w:color w:val="0000FF"/>
              </w:rPr>
            </w:pPr>
          </w:p>
        </w:tc>
        <w:tc>
          <w:tcPr>
            <w:tcW w:w="149" w:type="pct"/>
          </w:tcPr>
          <w:p w14:paraId="7DEFC6E1" w14:textId="77777777" w:rsidR="00695342" w:rsidRPr="00C34218" w:rsidRDefault="00695342">
            <w:pPr>
              <w:spacing w:line="240" w:lineRule="atLeast"/>
              <w:jc w:val="right"/>
              <w:rPr>
                <w:color w:val="0000FF"/>
              </w:rPr>
            </w:pPr>
          </w:p>
        </w:tc>
      </w:tr>
      <w:tr w:rsidR="00D851E3" w:rsidRPr="00C34218" w14:paraId="608E40A0" w14:textId="77777777" w:rsidTr="001C6EC1">
        <w:trPr>
          <w:cantSplit/>
        </w:trPr>
        <w:tc>
          <w:tcPr>
            <w:tcW w:w="151" w:type="pct"/>
          </w:tcPr>
          <w:p w14:paraId="0737A019" w14:textId="77777777" w:rsidR="00D851E3" w:rsidRPr="00C34218" w:rsidRDefault="00D851E3">
            <w:pPr>
              <w:spacing w:line="240" w:lineRule="atLeast"/>
              <w:rPr>
                <w:color w:val="0000FF"/>
              </w:rPr>
            </w:pPr>
          </w:p>
        </w:tc>
        <w:tc>
          <w:tcPr>
            <w:tcW w:w="218" w:type="pct"/>
          </w:tcPr>
          <w:p w14:paraId="7C058704" w14:textId="77777777" w:rsidR="00D851E3" w:rsidRPr="00C34218" w:rsidRDefault="00D851E3">
            <w:pPr>
              <w:spacing w:line="240" w:lineRule="atLeast"/>
              <w:jc w:val="right"/>
              <w:rPr>
                <w:color w:val="0000FF"/>
              </w:rPr>
            </w:pPr>
          </w:p>
        </w:tc>
        <w:tc>
          <w:tcPr>
            <w:tcW w:w="532" w:type="pct"/>
            <w:gridSpan w:val="2"/>
          </w:tcPr>
          <w:p w14:paraId="7B199D89" w14:textId="77777777" w:rsidR="00D851E3" w:rsidRPr="00C34218" w:rsidRDefault="00D851E3" w:rsidP="009E2FF9">
            <w:pPr>
              <w:spacing w:line="240" w:lineRule="atLeast"/>
              <w:rPr>
                <w:color w:val="0000FF"/>
              </w:rPr>
            </w:pPr>
            <w:r w:rsidRPr="00C34218">
              <w:rPr>
                <w:rFonts w:ascii="Arial" w:hAnsi="Arial"/>
                <w:color w:val="0000FF"/>
              </w:rPr>
              <w:t>38</w:t>
            </w:r>
          </w:p>
        </w:tc>
        <w:tc>
          <w:tcPr>
            <w:tcW w:w="289" w:type="pct"/>
          </w:tcPr>
          <w:p w14:paraId="20BD7EFE" w14:textId="77777777" w:rsidR="00D851E3" w:rsidRPr="00C34218" w:rsidRDefault="00D851E3" w:rsidP="009E2FF9">
            <w:pPr>
              <w:spacing w:line="240" w:lineRule="atLeast"/>
              <w:rPr>
                <w:color w:val="0000FF"/>
              </w:rPr>
            </w:pPr>
          </w:p>
        </w:tc>
        <w:tc>
          <w:tcPr>
            <w:tcW w:w="2825" w:type="pct"/>
            <w:gridSpan w:val="2"/>
          </w:tcPr>
          <w:p w14:paraId="20BD913F" w14:textId="77777777" w:rsidR="00D851E3" w:rsidRPr="00C34218" w:rsidRDefault="00D851E3" w:rsidP="009E2FF9">
            <w:pPr>
              <w:spacing w:line="240" w:lineRule="atLeast"/>
              <w:rPr>
                <w:color w:val="0000FF"/>
              </w:rPr>
            </w:pPr>
            <w:r w:rsidRPr="00C34218">
              <w:rPr>
                <w:rFonts w:ascii="Arial" w:hAnsi="Arial"/>
                <w:color w:val="0000FF"/>
                <w:lang w:val="nl-BE"/>
              </w:rPr>
              <w:t>Beenlengteverschil van 3 cm. tot 5 cm.</w:t>
            </w:r>
            <w:r w:rsidRPr="00C34218">
              <w:rPr>
                <w:rFonts w:ascii="Arial" w:hAnsi="Arial"/>
                <w:color w:val="0000FF"/>
                <w:lang w:val="nl-BE"/>
              </w:rPr>
              <w:br/>
            </w:r>
            <w:r w:rsidRPr="00C34218">
              <w:rPr>
                <w:rFonts w:ascii="Arial" w:hAnsi="Arial"/>
                <w:color w:val="0000FF"/>
              </w:rPr>
              <w:t>B - Y</w:t>
            </w:r>
          </w:p>
        </w:tc>
        <w:tc>
          <w:tcPr>
            <w:tcW w:w="836" w:type="pct"/>
            <w:gridSpan w:val="5"/>
          </w:tcPr>
          <w:p w14:paraId="2379CF7E" w14:textId="77777777" w:rsidR="00D851E3" w:rsidRPr="00C34218" w:rsidRDefault="00D851E3">
            <w:pPr>
              <w:spacing w:line="240" w:lineRule="atLeast"/>
              <w:jc w:val="right"/>
              <w:rPr>
                <w:color w:val="0000FF"/>
              </w:rPr>
            </w:pPr>
            <w:r w:rsidRPr="00C34218">
              <w:rPr>
                <w:rFonts w:ascii="Arial" w:hAnsi="Arial"/>
                <w:color w:val="0000FF"/>
              </w:rPr>
              <w:t>643974</w:t>
            </w:r>
            <w:r w:rsidR="003A4B35" w:rsidRPr="00C34218">
              <w:rPr>
                <w:rFonts w:ascii="Arial" w:hAnsi="Arial"/>
                <w:color w:val="0000FF"/>
              </w:rPr>
              <w:t>-643985</w:t>
            </w:r>
          </w:p>
        </w:tc>
        <w:tc>
          <w:tcPr>
            <w:tcW w:w="149" w:type="pct"/>
          </w:tcPr>
          <w:p w14:paraId="1319D1B1" w14:textId="77777777" w:rsidR="00D851E3" w:rsidRPr="00C34218" w:rsidRDefault="00D851E3">
            <w:pPr>
              <w:spacing w:line="240" w:lineRule="atLeast"/>
              <w:jc w:val="right"/>
              <w:rPr>
                <w:color w:val="0000FF"/>
              </w:rPr>
            </w:pPr>
          </w:p>
        </w:tc>
      </w:tr>
      <w:tr w:rsidR="00695342" w:rsidRPr="00C34218" w14:paraId="73FD50DB" w14:textId="77777777" w:rsidTr="001C6EC1">
        <w:trPr>
          <w:cantSplit/>
        </w:trPr>
        <w:tc>
          <w:tcPr>
            <w:tcW w:w="151" w:type="pct"/>
          </w:tcPr>
          <w:p w14:paraId="4C522559" w14:textId="77777777" w:rsidR="00695342" w:rsidRPr="00C34218" w:rsidRDefault="00695342">
            <w:pPr>
              <w:spacing w:line="240" w:lineRule="atLeast"/>
              <w:rPr>
                <w:color w:val="0000FF"/>
              </w:rPr>
            </w:pPr>
          </w:p>
        </w:tc>
        <w:tc>
          <w:tcPr>
            <w:tcW w:w="218" w:type="pct"/>
          </w:tcPr>
          <w:p w14:paraId="066F9E67" w14:textId="77777777" w:rsidR="00695342" w:rsidRPr="00C34218" w:rsidRDefault="00695342">
            <w:pPr>
              <w:spacing w:line="240" w:lineRule="atLeast"/>
              <w:jc w:val="right"/>
              <w:rPr>
                <w:color w:val="0000FF"/>
              </w:rPr>
            </w:pPr>
          </w:p>
        </w:tc>
        <w:tc>
          <w:tcPr>
            <w:tcW w:w="532" w:type="pct"/>
            <w:gridSpan w:val="2"/>
          </w:tcPr>
          <w:p w14:paraId="031C8B72" w14:textId="77777777" w:rsidR="00695342" w:rsidRPr="00C34218" w:rsidRDefault="00695342" w:rsidP="009E2FF9">
            <w:pPr>
              <w:spacing w:line="240" w:lineRule="atLeast"/>
              <w:rPr>
                <w:rFonts w:ascii="Arial" w:hAnsi="Arial"/>
                <w:color w:val="0000FF"/>
              </w:rPr>
            </w:pPr>
          </w:p>
        </w:tc>
        <w:tc>
          <w:tcPr>
            <w:tcW w:w="289" w:type="pct"/>
          </w:tcPr>
          <w:p w14:paraId="791E4677" w14:textId="77777777" w:rsidR="00695342" w:rsidRPr="00C34218" w:rsidRDefault="00695342" w:rsidP="009E2FF9">
            <w:pPr>
              <w:spacing w:line="240" w:lineRule="atLeast"/>
              <w:rPr>
                <w:color w:val="0000FF"/>
              </w:rPr>
            </w:pPr>
          </w:p>
        </w:tc>
        <w:tc>
          <w:tcPr>
            <w:tcW w:w="2825" w:type="pct"/>
            <w:gridSpan w:val="2"/>
          </w:tcPr>
          <w:p w14:paraId="198229F6" w14:textId="77777777" w:rsidR="00695342" w:rsidRPr="00C34218" w:rsidRDefault="00695342" w:rsidP="009E2FF9">
            <w:pPr>
              <w:spacing w:line="240" w:lineRule="atLeast"/>
              <w:rPr>
                <w:rFonts w:ascii="Arial" w:hAnsi="Arial"/>
                <w:color w:val="0000FF"/>
              </w:rPr>
            </w:pPr>
          </w:p>
        </w:tc>
        <w:tc>
          <w:tcPr>
            <w:tcW w:w="285" w:type="pct"/>
            <w:gridSpan w:val="2"/>
          </w:tcPr>
          <w:p w14:paraId="31908DF9" w14:textId="77777777" w:rsidR="00695342" w:rsidRPr="00C34218" w:rsidRDefault="00695342">
            <w:pPr>
              <w:spacing w:line="240" w:lineRule="atLeast"/>
              <w:jc w:val="right"/>
              <w:rPr>
                <w:color w:val="0000FF"/>
              </w:rPr>
            </w:pPr>
          </w:p>
        </w:tc>
        <w:tc>
          <w:tcPr>
            <w:tcW w:w="425" w:type="pct"/>
          </w:tcPr>
          <w:p w14:paraId="11A34780" w14:textId="77777777" w:rsidR="00695342" w:rsidRPr="00C34218" w:rsidRDefault="00695342">
            <w:pPr>
              <w:spacing w:line="240" w:lineRule="atLeast"/>
              <w:jc w:val="right"/>
              <w:rPr>
                <w:rFonts w:ascii="Arial" w:hAnsi="Arial"/>
                <w:color w:val="0000FF"/>
              </w:rPr>
            </w:pPr>
          </w:p>
        </w:tc>
        <w:tc>
          <w:tcPr>
            <w:tcW w:w="126" w:type="pct"/>
            <w:gridSpan w:val="2"/>
          </w:tcPr>
          <w:p w14:paraId="3FFABC43" w14:textId="77777777" w:rsidR="00695342" w:rsidRPr="00C34218" w:rsidRDefault="00695342">
            <w:pPr>
              <w:spacing w:line="240" w:lineRule="atLeast"/>
              <w:jc w:val="right"/>
              <w:rPr>
                <w:color w:val="0000FF"/>
              </w:rPr>
            </w:pPr>
          </w:p>
        </w:tc>
        <w:tc>
          <w:tcPr>
            <w:tcW w:w="149" w:type="pct"/>
          </w:tcPr>
          <w:p w14:paraId="11152A1D" w14:textId="77777777" w:rsidR="00695342" w:rsidRPr="00C34218" w:rsidRDefault="00695342">
            <w:pPr>
              <w:spacing w:line="240" w:lineRule="atLeast"/>
              <w:jc w:val="right"/>
              <w:rPr>
                <w:color w:val="0000FF"/>
              </w:rPr>
            </w:pPr>
          </w:p>
        </w:tc>
      </w:tr>
      <w:tr w:rsidR="00D851E3" w:rsidRPr="00C34218" w14:paraId="374CC8E8" w14:textId="77777777" w:rsidTr="001C6EC1">
        <w:trPr>
          <w:cantSplit/>
        </w:trPr>
        <w:tc>
          <w:tcPr>
            <w:tcW w:w="151" w:type="pct"/>
          </w:tcPr>
          <w:p w14:paraId="5813D5D9" w14:textId="77777777" w:rsidR="00D851E3" w:rsidRPr="00C34218" w:rsidRDefault="00D851E3">
            <w:pPr>
              <w:spacing w:line="240" w:lineRule="atLeast"/>
              <w:rPr>
                <w:color w:val="0000FF"/>
              </w:rPr>
            </w:pPr>
          </w:p>
        </w:tc>
        <w:tc>
          <w:tcPr>
            <w:tcW w:w="218" w:type="pct"/>
          </w:tcPr>
          <w:p w14:paraId="0BFFBC14" w14:textId="77777777" w:rsidR="00D851E3" w:rsidRPr="00C34218" w:rsidRDefault="00D851E3">
            <w:pPr>
              <w:spacing w:line="240" w:lineRule="atLeast"/>
              <w:jc w:val="right"/>
              <w:rPr>
                <w:color w:val="0000FF"/>
              </w:rPr>
            </w:pPr>
          </w:p>
        </w:tc>
        <w:tc>
          <w:tcPr>
            <w:tcW w:w="532" w:type="pct"/>
            <w:gridSpan w:val="2"/>
          </w:tcPr>
          <w:p w14:paraId="6CDF015D" w14:textId="77777777" w:rsidR="00D851E3" w:rsidRPr="00C34218" w:rsidRDefault="00D851E3" w:rsidP="009E2FF9">
            <w:pPr>
              <w:spacing w:line="240" w:lineRule="atLeast"/>
              <w:rPr>
                <w:color w:val="0000FF"/>
              </w:rPr>
            </w:pPr>
            <w:r w:rsidRPr="00C34218">
              <w:rPr>
                <w:rFonts w:ascii="Arial" w:hAnsi="Arial"/>
                <w:color w:val="0000FF"/>
              </w:rPr>
              <w:t>39</w:t>
            </w:r>
          </w:p>
        </w:tc>
        <w:tc>
          <w:tcPr>
            <w:tcW w:w="289" w:type="pct"/>
          </w:tcPr>
          <w:p w14:paraId="42442C2B" w14:textId="77777777" w:rsidR="00D851E3" w:rsidRPr="00C34218" w:rsidRDefault="00D851E3" w:rsidP="009E2FF9">
            <w:pPr>
              <w:spacing w:line="240" w:lineRule="atLeast"/>
              <w:rPr>
                <w:color w:val="0000FF"/>
              </w:rPr>
            </w:pPr>
          </w:p>
        </w:tc>
        <w:tc>
          <w:tcPr>
            <w:tcW w:w="2825" w:type="pct"/>
            <w:gridSpan w:val="2"/>
          </w:tcPr>
          <w:p w14:paraId="4C5F504D" w14:textId="77777777" w:rsidR="00D851E3" w:rsidRPr="00C34218" w:rsidRDefault="00D851E3" w:rsidP="009E2FF9">
            <w:pPr>
              <w:spacing w:line="240" w:lineRule="atLeast"/>
              <w:rPr>
                <w:color w:val="0000FF"/>
              </w:rPr>
            </w:pPr>
            <w:r w:rsidRPr="00C34218">
              <w:rPr>
                <w:rFonts w:ascii="Arial" w:hAnsi="Arial"/>
                <w:color w:val="0000FF"/>
                <w:lang w:val="nl-BE"/>
              </w:rPr>
              <w:t>Beenlengteverschil van 6 cm. tot 8 cm.</w:t>
            </w:r>
            <w:r w:rsidRPr="00C34218">
              <w:rPr>
                <w:rFonts w:ascii="Arial" w:hAnsi="Arial"/>
                <w:color w:val="0000FF"/>
                <w:lang w:val="nl-BE"/>
              </w:rPr>
              <w:br/>
            </w:r>
            <w:r w:rsidRPr="00C34218">
              <w:rPr>
                <w:rFonts w:ascii="Arial" w:hAnsi="Arial"/>
                <w:color w:val="0000FF"/>
              </w:rPr>
              <w:t>B - Y</w:t>
            </w:r>
          </w:p>
        </w:tc>
        <w:tc>
          <w:tcPr>
            <w:tcW w:w="836" w:type="pct"/>
            <w:gridSpan w:val="5"/>
          </w:tcPr>
          <w:p w14:paraId="7F987C46" w14:textId="77777777" w:rsidR="00D851E3" w:rsidRPr="00C34218" w:rsidRDefault="00D851E3">
            <w:pPr>
              <w:spacing w:line="240" w:lineRule="atLeast"/>
              <w:jc w:val="right"/>
              <w:rPr>
                <w:color w:val="0000FF"/>
              </w:rPr>
            </w:pPr>
            <w:r w:rsidRPr="00C34218">
              <w:rPr>
                <w:rFonts w:ascii="Arial" w:hAnsi="Arial"/>
                <w:color w:val="0000FF"/>
              </w:rPr>
              <w:t>643996</w:t>
            </w:r>
            <w:r w:rsidR="003A4B35" w:rsidRPr="00C34218">
              <w:rPr>
                <w:rFonts w:ascii="Arial" w:hAnsi="Arial"/>
                <w:color w:val="0000FF"/>
              </w:rPr>
              <w:t>-644000</w:t>
            </w:r>
          </w:p>
        </w:tc>
        <w:tc>
          <w:tcPr>
            <w:tcW w:w="149" w:type="pct"/>
          </w:tcPr>
          <w:p w14:paraId="17E495A0" w14:textId="77777777" w:rsidR="00D851E3" w:rsidRPr="00C34218" w:rsidRDefault="00D851E3">
            <w:pPr>
              <w:spacing w:line="240" w:lineRule="atLeast"/>
              <w:jc w:val="right"/>
              <w:rPr>
                <w:color w:val="0000FF"/>
              </w:rPr>
            </w:pPr>
          </w:p>
        </w:tc>
      </w:tr>
      <w:tr w:rsidR="00695342" w:rsidRPr="00C34218" w14:paraId="4EB716BC" w14:textId="77777777" w:rsidTr="001C6EC1">
        <w:trPr>
          <w:cantSplit/>
        </w:trPr>
        <w:tc>
          <w:tcPr>
            <w:tcW w:w="151" w:type="pct"/>
          </w:tcPr>
          <w:p w14:paraId="17C44573" w14:textId="77777777" w:rsidR="00695342" w:rsidRPr="00C34218" w:rsidRDefault="00695342">
            <w:pPr>
              <w:spacing w:line="240" w:lineRule="atLeast"/>
              <w:rPr>
                <w:color w:val="0000FF"/>
              </w:rPr>
            </w:pPr>
          </w:p>
        </w:tc>
        <w:tc>
          <w:tcPr>
            <w:tcW w:w="218" w:type="pct"/>
          </w:tcPr>
          <w:p w14:paraId="5FA90619" w14:textId="77777777" w:rsidR="00695342" w:rsidRPr="00C34218" w:rsidRDefault="00695342">
            <w:pPr>
              <w:spacing w:line="240" w:lineRule="atLeast"/>
              <w:jc w:val="right"/>
              <w:rPr>
                <w:color w:val="0000FF"/>
              </w:rPr>
            </w:pPr>
          </w:p>
        </w:tc>
        <w:tc>
          <w:tcPr>
            <w:tcW w:w="532" w:type="pct"/>
            <w:gridSpan w:val="2"/>
          </w:tcPr>
          <w:p w14:paraId="725BC532" w14:textId="77777777" w:rsidR="00695342" w:rsidRPr="00C34218" w:rsidRDefault="00695342" w:rsidP="009E2FF9">
            <w:pPr>
              <w:spacing w:line="240" w:lineRule="atLeast"/>
              <w:rPr>
                <w:rFonts w:ascii="Arial" w:hAnsi="Arial"/>
                <w:color w:val="0000FF"/>
              </w:rPr>
            </w:pPr>
          </w:p>
        </w:tc>
        <w:tc>
          <w:tcPr>
            <w:tcW w:w="289" w:type="pct"/>
          </w:tcPr>
          <w:p w14:paraId="45A90061" w14:textId="77777777" w:rsidR="00695342" w:rsidRPr="00C34218" w:rsidRDefault="00695342" w:rsidP="009E2FF9">
            <w:pPr>
              <w:spacing w:line="240" w:lineRule="atLeast"/>
              <w:rPr>
                <w:color w:val="0000FF"/>
              </w:rPr>
            </w:pPr>
          </w:p>
        </w:tc>
        <w:tc>
          <w:tcPr>
            <w:tcW w:w="2825" w:type="pct"/>
            <w:gridSpan w:val="2"/>
          </w:tcPr>
          <w:p w14:paraId="7F8074C2" w14:textId="77777777" w:rsidR="00695342" w:rsidRPr="00C34218" w:rsidRDefault="00695342" w:rsidP="009E2FF9">
            <w:pPr>
              <w:spacing w:line="240" w:lineRule="atLeast"/>
              <w:rPr>
                <w:rFonts w:ascii="Arial" w:hAnsi="Arial"/>
                <w:color w:val="0000FF"/>
              </w:rPr>
            </w:pPr>
          </w:p>
        </w:tc>
        <w:tc>
          <w:tcPr>
            <w:tcW w:w="285" w:type="pct"/>
            <w:gridSpan w:val="2"/>
          </w:tcPr>
          <w:p w14:paraId="7E0C296A" w14:textId="77777777" w:rsidR="00695342" w:rsidRPr="00C34218" w:rsidRDefault="00695342">
            <w:pPr>
              <w:spacing w:line="240" w:lineRule="atLeast"/>
              <w:jc w:val="right"/>
              <w:rPr>
                <w:color w:val="0000FF"/>
              </w:rPr>
            </w:pPr>
          </w:p>
        </w:tc>
        <w:tc>
          <w:tcPr>
            <w:tcW w:w="425" w:type="pct"/>
          </w:tcPr>
          <w:p w14:paraId="339DB9ED" w14:textId="77777777" w:rsidR="00695342" w:rsidRPr="00C34218" w:rsidRDefault="00695342">
            <w:pPr>
              <w:spacing w:line="240" w:lineRule="atLeast"/>
              <w:jc w:val="right"/>
              <w:rPr>
                <w:rFonts w:ascii="Arial" w:hAnsi="Arial"/>
                <w:color w:val="0000FF"/>
              </w:rPr>
            </w:pPr>
          </w:p>
        </w:tc>
        <w:tc>
          <w:tcPr>
            <w:tcW w:w="126" w:type="pct"/>
            <w:gridSpan w:val="2"/>
          </w:tcPr>
          <w:p w14:paraId="44F27AA9" w14:textId="77777777" w:rsidR="00695342" w:rsidRPr="00C34218" w:rsidRDefault="00695342">
            <w:pPr>
              <w:spacing w:line="240" w:lineRule="atLeast"/>
              <w:jc w:val="right"/>
              <w:rPr>
                <w:color w:val="0000FF"/>
              </w:rPr>
            </w:pPr>
          </w:p>
        </w:tc>
        <w:tc>
          <w:tcPr>
            <w:tcW w:w="149" w:type="pct"/>
          </w:tcPr>
          <w:p w14:paraId="25587CC3" w14:textId="77777777" w:rsidR="00695342" w:rsidRPr="00C34218" w:rsidRDefault="00695342">
            <w:pPr>
              <w:spacing w:line="240" w:lineRule="atLeast"/>
              <w:jc w:val="right"/>
              <w:rPr>
                <w:color w:val="0000FF"/>
              </w:rPr>
            </w:pPr>
          </w:p>
        </w:tc>
      </w:tr>
      <w:tr w:rsidR="00695342" w:rsidRPr="00A802BF" w14:paraId="78886A3C" w14:textId="77777777" w:rsidTr="001C6EC1">
        <w:trPr>
          <w:cantSplit/>
        </w:trPr>
        <w:tc>
          <w:tcPr>
            <w:tcW w:w="151" w:type="pct"/>
          </w:tcPr>
          <w:p w14:paraId="60F01897" w14:textId="77777777" w:rsidR="00695342" w:rsidRPr="00C34218" w:rsidRDefault="00695342">
            <w:pPr>
              <w:spacing w:line="240" w:lineRule="atLeast"/>
              <w:rPr>
                <w:color w:val="0000FF"/>
              </w:rPr>
            </w:pPr>
          </w:p>
        </w:tc>
        <w:tc>
          <w:tcPr>
            <w:tcW w:w="218" w:type="pct"/>
          </w:tcPr>
          <w:p w14:paraId="75EC4114" w14:textId="77777777" w:rsidR="00695342" w:rsidRPr="00C34218" w:rsidRDefault="00695342">
            <w:pPr>
              <w:spacing w:line="240" w:lineRule="atLeast"/>
              <w:jc w:val="right"/>
              <w:rPr>
                <w:color w:val="0000FF"/>
              </w:rPr>
            </w:pPr>
          </w:p>
        </w:tc>
        <w:tc>
          <w:tcPr>
            <w:tcW w:w="532" w:type="pct"/>
            <w:gridSpan w:val="2"/>
          </w:tcPr>
          <w:p w14:paraId="03898F82" w14:textId="77777777" w:rsidR="00695342" w:rsidRPr="00C34218" w:rsidRDefault="00695342" w:rsidP="009E2FF9">
            <w:pPr>
              <w:spacing w:line="240" w:lineRule="atLeast"/>
              <w:rPr>
                <w:color w:val="0000FF"/>
              </w:rPr>
            </w:pPr>
          </w:p>
        </w:tc>
        <w:tc>
          <w:tcPr>
            <w:tcW w:w="289" w:type="pct"/>
          </w:tcPr>
          <w:p w14:paraId="4F532FCA" w14:textId="77777777" w:rsidR="00695342" w:rsidRPr="00C34218" w:rsidRDefault="00695342" w:rsidP="009E2FF9">
            <w:pPr>
              <w:spacing w:line="240" w:lineRule="atLeast"/>
              <w:rPr>
                <w:color w:val="0000FF"/>
              </w:rPr>
            </w:pPr>
          </w:p>
        </w:tc>
        <w:tc>
          <w:tcPr>
            <w:tcW w:w="3661" w:type="pct"/>
            <w:gridSpan w:val="7"/>
          </w:tcPr>
          <w:p w14:paraId="455D2FC0" w14:textId="77777777" w:rsidR="00695342" w:rsidRPr="00C34218" w:rsidRDefault="00695342" w:rsidP="003B0363">
            <w:pPr>
              <w:spacing w:line="240" w:lineRule="atLeast"/>
              <w:jc w:val="both"/>
              <w:rPr>
                <w:color w:val="0000FF"/>
                <w:lang w:val="nl-BE"/>
              </w:rPr>
            </w:pPr>
            <w:r w:rsidRPr="00C34218">
              <w:rPr>
                <w:rFonts w:ascii="Arial" w:hAnsi="Arial"/>
                <w:b/>
                <w:color w:val="0000FF"/>
                <w:lang w:val="nl-BE"/>
              </w:rPr>
              <w:t xml:space="preserve">Groep 3. </w:t>
            </w:r>
            <w:r w:rsidRPr="00C34218">
              <w:rPr>
                <w:rFonts w:ascii="Arial" w:hAnsi="Arial"/>
                <w:b/>
                <w:color w:val="0000FF"/>
                <w:u w:val="single"/>
                <w:lang w:val="nl-BE"/>
              </w:rPr>
              <w:t>AMPUTATIES, RESECTIES OF CONGENITAAL ONTBREKEN VAN VOETGEDEELTEN</w:t>
            </w:r>
            <w:r w:rsidR="00AF6CB7" w:rsidRPr="00C34218">
              <w:rPr>
                <w:rFonts w:ascii="Arial" w:hAnsi="Arial"/>
                <w:color w:val="0000FF"/>
                <w:lang w:val="nl-BE"/>
              </w:rPr>
              <w:t>:</w:t>
            </w:r>
          </w:p>
        </w:tc>
        <w:tc>
          <w:tcPr>
            <w:tcW w:w="149" w:type="pct"/>
          </w:tcPr>
          <w:p w14:paraId="22FDAAA6" w14:textId="77777777" w:rsidR="00695342" w:rsidRPr="00C34218" w:rsidRDefault="00695342">
            <w:pPr>
              <w:spacing w:line="240" w:lineRule="atLeast"/>
              <w:jc w:val="right"/>
              <w:rPr>
                <w:color w:val="0000FF"/>
                <w:lang w:val="nl-BE"/>
              </w:rPr>
            </w:pPr>
          </w:p>
        </w:tc>
      </w:tr>
      <w:tr w:rsidR="00695342" w:rsidRPr="00A802BF" w14:paraId="0FB599BB" w14:textId="77777777" w:rsidTr="001C6EC1">
        <w:trPr>
          <w:cantSplit/>
        </w:trPr>
        <w:tc>
          <w:tcPr>
            <w:tcW w:w="151" w:type="pct"/>
          </w:tcPr>
          <w:p w14:paraId="24606806" w14:textId="77777777" w:rsidR="00695342" w:rsidRPr="00C34218" w:rsidRDefault="00695342">
            <w:pPr>
              <w:spacing w:line="240" w:lineRule="atLeast"/>
              <w:rPr>
                <w:color w:val="0000FF"/>
                <w:lang w:val="nl-BE"/>
              </w:rPr>
            </w:pPr>
          </w:p>
        </w:tc>
        <w:tc>
          <w:tcPr>
            <w:tcW w:w="218" w:type="pct"/>
          </w:tcPr>
          <w:p w14:paraId="21837B22" w14:textId="77777777" w:rsidR="00695342" w:rsidRPr="00C34218" w:rsidRDefault="00695342">
            <w:pPr>
              <w:spacing w:line="240" w:lineRule="atLeast"/>
              <w:jc w:val="right"/>
              <w:rPr>
                <w:color w:val="0000FF"/>
                <w:lang w:val="nl-BE"/>
              </w:rPr>
            </w:pPr>
          </w:p>
        </w:tc>
        <w:tc>
          <w:tcPr>
            <w:tcW w:w="532" w:type="pct"/>
            <w:gridSpan w:val="2"/>
          </w:tcPr>
          <w:p w14:paraId="4C178FBB" w14:textId="77777777" w:rsidR="00695342" w:rsidRPr="00C34218" w:rsidRDefault="00695342" w:rsidP="009E2FF9">
            <w:pPr>
              <w:spacing w:line="240" w:lineRule="atLeast"/>
              <w:rPr>
                <w:color w:val="0000FF"/>
                <w:lang w:val="nl-BE"/>
              </w:rPr>
            </w:pPr>
          </w:p>
        </w:tc>
        <w:tc>
          <w:tcPr>
            <w:tcW w:w="289" w:type="pct"/>
          </w:tcPr>
          <w:p w14:paraId="3EF1E49B" w14:textId="77777777" w:rsidR="00695342" w:rsidRPr="00C34218" w:rsidRDefault="00695342" w:rsidP="009E2FF9">
            <w:pPr>
              <w:spacing w:line="240" w:lineRule="atLeast"/>
              <w:rPr>
                <w:color w:val="0000FF"/>
                <w:lang w:val="nl-BE"/>
              </w:rPr>
            </w:pPr>
          </w:p>
        </w:tc>
        <w:tc>
          <w:tcPr>
            <w:tcW w:w="3661" w:type="pct"/>
            <w:gridSpan w:val="7"/>
          </w:tcPr>
          <w:p w14:paraId="60DBE8D2" w14:textId="77777777" w:rsidR="00695342" w:rsidRPr="00C34218" w:rsidRDefault="00695342" w:rsidP="009E2FF9">
            <w:pPr>
              <w:spacing w:line="240" w:lineRule="atLeast"/>
              <w:rPr>
                <w:rFonts w:ascii="Arial" w:hAnsi="Arial"/>
                <w:color w:val="0000FF"/>
                <w:lang w:val="nl-BE"/>
              </w:rPr>
            </w:pPr>
          </w:p>
        </w:tc>
        <w:tc>
          <w:tcPr>
            <w:tcW w:w="149" w:type="pct"/>
          </w:tcPr>
          <w:p w14:paraId="6F7FAA4F" w14:textId="77777777" w:rsidR="00695342" w:rsidRPr="00C34218" w:rsidRDefault="00695342">
            <w:pPr>
              <w:spacing w:line="240" w:lineRule="atLeast"/>
              <w:jc w:val="right"/>
              <w:rPr>
                <w:color w:val="0000FF"/>
                <w:lang w:val="nl-BE"/>
              </w:rPr>
            </w:pPr>
          </w:p>
        </w:tc>
      </w:tr>
      <w:tr w:rsidR="00D851E3" w:rsidRPr="00C34218" w14:paraId="4BAF2654" w14:textId="77777777" w:rsidTr="001C6EC1">
        <w:trPr>
          <w:cantSplit/>
        </w:trPr>
        <w:tc>
          <w:tcPr>
            <w:tcW w:w="151" w:type="pct"/>
          </w:tcPr>
          <w:p w14:paraId="44D74651" w14:textId="77777777" w:rsidR="00D851E3" w:rsidRPr="00C34218" w:rsidRDefault="00D851E3">
            <w:pPr>
              <w:spacing w:line="240" w:lineRule="atLeast"/>
              <w:rPr>
                <w:color w:val="0000FF"/>
                <w:lang w:val="nl-BE"/>
              </w:rPr>
            </w:pPr>
          </w:p>
        </w:tc>
        <w:tc>
          <w:tcPr>
            <w:tcW w:w="218" w:type="pct"/>
          </w:tcPr>
          <w:p w14:paraId="11B171C9" w14:textId="77777777" w:rsidR="00D851E3" w:rsidRPr="00C34218" w:rsidRDefault="00D851E3">
            <w:pPr>
              <w:spacing w:line="240" w:lineRule="atLeast"/>
              <w:jc w:val="right"/>
              <w:rPr>
                <w:color w:val="0000FF"/>
                <w:lang w:val="nl-BE"/>
              </w:rPr>
            </w:pPr>
          </w:p>
        </w:tc>
        <w:tc>
          <w:tcPr>
            <w:tcW w:w="532" w:type="pct"/>
            <w:gridSpan w:val="2"/>
          </w:tcPr>
          <w:p w14:paraId="5F66F61F" w14:textId="77777777" w:rsidR="00D851E3" w:rsidRPr="00C34218" w:rsidRDefault="00D851E3" w:rsidP="009E2FF9">
            <w:pPr>
              <w:spacing w:line="240" w:lineRule="atLeast"/>
              <w:rPr>
                <w:color w:val="0000FF"/>
              </w:rPr>
            </w:pPr>
            <w:r w:rsidRPr="00C34218">
              <w:rPr>
                <w:rFonts w:ascii="Arial" w:hAnsi="Arial"/>
                <w:color w:val="0000FF"/>
              </w:rPr>
              <w:t>40</w:t>
            </w:r>
          </w:p>
        </w:tc>
        <w:tc>
          <w:tcPr>
            <w:tcW w:w="289" w:type="pct"/>
          </w:tcPr>
          <w:p w14:paraId="0BFCF5C1" w14:textId="77777777" w:rsidR="00D851E3" w:rsidRPr="00C34218" w:rsidRDefault="00D851E3" w:rsidP="009E2FF9">
            <w:pPr>
              <w:spacing w:line="240" w:lineRule="atLeast"/>
              <w:rPr>
                <w:color w:val="0000FF"/>
              </w:rPr>
            </w:pPr>
          </w:p>
        </w:tc>
        <w:tc>
          <w:tcPr>
            <w:tcW w:w="2825" w:type="pct"/>
            <w:gridSpan w:val="2"/>
          </w:tcPr>
          <w:p w14:paraId="026CB593" w14:textId="77777777" w:rsidR="00D851E3" w:rsidRPr="00C34218" w:rsidRDefault="00D851E3" w:rsidP="0051692E">
            <w:pPr>
              <w:spacing w:line="240" w:lineRule="atLeast"/>
              <w:rPr>
                <w:color w:val="0000FF"/>
                <w:lang w:val="nl-BE"/>
              </w:rPr>
            </w:pPr>
            <w:r w:rsidRPr="00C34218">
              <w:rPr>
                <w:rFonts w:ascii="Arial" w:hAnsi="Arial"/>
                <w:color w:val="0000FF"/>
                <w:lang w:val="nl-BE"/>
              </w:rPr>
              <w:t>Amputatie van de voorvoet doorheen de metatarsi of tot aan het gewricht van Lisfranc</w:t>
            </w:r>
            <w:r w:rsidRPr="00C34218">
              <w:rPr>
                <w:rFonts w:ascii="Arial" w:hAnsi="Arial"/>
                <w:color w:val="0000FF"/>
                <w:lang w:val="nl-BE"/>
              </w:rPr>
              <w:br/>
              <w:t>A - X</w:t>
            </w:r>
          </w:p>
        </w:tc>
        <w:tc>
          <w:tcPr>
            <w:tcW w:w="836" w:type="pct"/>
            <w:gridSpan w:val="5"/>
          </w:tcPr>
          <w:p w14:paraId="1F7E6E52" w14:textId="77777777" w:rsidR="00D851E3" w:rsidRPr="00C34218" w:rsidRDefault="00D851E3">
            <w:pPr>
              <w:spacing w:line="240" w:lineRule="atLeast"/>
              <w:jc w:val="right"/>
              <w:rPr>
                <w:color w:val="0000FF"/>
              </w:rPr>
            </w:pPr>
            <w:r w:rsidRPr="00C34218">
              <w:rPr>
                <w:rFonts w:ascii="Arial" w:hAnsi="Arial"/>
                <w:color w:val="0000FF"/>
              </w:rPr>
              <w:t>643252</w:t>
            </w:r>
            <w:r w:rsidR="003A4B35" w:rsidRPr="00C34218">
              <w:rPr>
                <w:rFonts w:ascii="Arial" w:hAnsi="Arial"/>
                <w:color w:val="0000FF"/>
              </w:rPr>
              <w:t>-643263</w:t>
            </w:r>
          </w:p>
        </w:tc>
        <w:tc>
          <w:tcPr>
            <w:tcW w:w="149" w:type="pct"/>
          </w:tcPr>
          <w:p w14:paraId="505AEFD2" w14:textId="77777777" w:rsidR="00D851E3" w:rsidRPr="00C34218" w:rsidRDefault="00D851E3">
            <w:pPr>
              <w:spacing w:line="240" w:lineRule="atLeast"/>
              <w:jc w:val="right"/>
              <w:rPr>
                <w:color w:val="0000FF"/>
              </w:rPr>
            </w:pPr>
          </w:p>
        </w:tc>
      </w:tr>
      <w:tr w:rsidR="00695342" w:rsidRPr="00C34218" w14:paraId="36F68B93" w14:textId="77777777" w:rsidTr="001C6EC1">
        <w:trPr>
          <w:cantSplit/>
        </w:trPr>
        <w:tc>
          <w:tcPr>
            <w:tcW w:w="151" w:type="pct"/>
          </w:tcPr>
          <w:p w14:paraId="195E3298" w14:textId="77777777" w:rsidR="00695342" w:rsidRPr="00C34218" w:rsidRDefault="00695342">
            <w:pPr>
              <w:spacing w:line="240" w:lineRule="atLeast"/>
              <w:rPr>
                <w:color w:val="0000FF"/>
              </w:rPr>
            </w:pPr>
          </w:p>
        </w:tc>
        <w:tc>
          <w:tcPr>
            <w:tcW w:w="218" w:type="pct"/>
          </w:tcPr>
          <w:p w14:paraId="4DC7AF09" w14:textId="77777777" w:rsidR="00695342" w:rsidRPr="00C34218" w:rsidRDefault="00695342">
            <w:pPr>
              <w:spacing w:line="240" w:lineRule="atLeast"/>
              <w:jc w:val="right"/>
              <w:rPr>
                <w:color w:val="0000FF"/>
              </w:rPr>
            </w:pPr>
          </w:p>
        </w:tc>
        <w:tc>
          <w:tcPr>
            <w:tcW w:w="532" w:type="pct"/>
            <w:gridSpan w:val="2"/>
          </w:tcPr>
          <w:p w14:paraId="0092C07E" w14:textId="77777777" w:rsidR="00695342" w:rsidRPr="00C34218" w:rsidRDefault="00695342" w:rsidP="009E2FF9">
            <w:pPr>
              <w:spacing w:line="240" w:lineRule="atLeast"/>
              <w:rPr>
                <w:rFonts w:ascii="Arial" w:hAnsi="Arial"/>
                <w:color w:val="0000FF"/>
              </w:rPr>
            </w:pPr>
          </w:p>
        </w:tc>
        <w:tc>
          <w:tcPr>
            <w:tcW w:w="289" w:type="pct"/>
          </w:tcPr>
          <w:p w14:paraId="18EF5B8C" w14:textId="77777777" w:rsidR="00695342" w:rsidRPr="00C34218" w:rsidRDefault="00695342" w:rsidP="009E2FF9">
            <w:pPr>
              <w:spacing w:line="240" w:lineRule="atLeast"/>
              <w:rPr>
                <w:color w:val="0000FF"/>
              </w:rPr>
            </w:pPr>
          </w:p>
        </w:tc>
        <w:tc>
          <w:tcPr>
            <w:tcW w:w="2825" w:type="pct"/>
            <w:gridSpan w:val="2"/>
          </w:tcPr>
          <w:p w14:paraId="3197BF10" w14:textId="77777777" w:rsidR="00695342" w:rsidRPr="00C34218" w:rsidRDefault="00695342" w:rsidP="009E2FF9">
            <w:pPr>
              <w:spacing w:line="240" w:lineRule="atLeast"/>
              <w:rPr>
                <w:rFonts w:ascii="Arial" w:hAnsi="Arial"/>
                <w:color w:val="0000FF"/>
              </w:rPr>
            </w:pPr>
          </w:p>
        </w:tc>
        <w:tc>
          <w:tcPr>
            <w:tcW w:w="285" w:type="pct"/>
            <w:gridSpan w:val="2"/>
          </w:tcPr>
          <w:p w14:paraId="25898671" w14:textId="77777777" w:rsidR="00695342" w:rsidRPr="00C34218" w:rsidRDefault="00695342">
            <w:pPr>
              <w:spacing w:line="240" w:lineRule="atLeast"/>
              <w:jc w:val="right"/>
              <w:rPr>
                <w:color w:val="0000FF"/>
              </w:rPr>
            </w:pPr>
          </w:p>
        </w:tc>
        <w:tc>
          <w:tcPr>
            <w:tcW w:w="425" w:type="pct"/>
          </w:tcPr>
          <w:p w14:paraId="27F77308" w14:textId="77777777" w:rsidR="00695342" w:rsidRPr="00C34218" w:rsidRDefault="00695342">
            <w:pPr>
              <w:spacing w:line="240" w:lineRule="atLeast"/>
              <w:jc w:val="right"/>
              <w:rPr>
                <w:rFonts w:ascii="Arial" w:hAnsi="Arial"/>
                <w:color w:val="0000FF"/>
              </w:rPr>
            </w:pPr>
          </w:p>
        </w:tc>
        <w:tc>
          <w:tcPr>
            <w:tcW w:w="126" w:type="pct"/>
            <w:gridSpan w:val="2"/>
          </w:tcPr>
          <w:p w14:paraId="5B04D129" w14:textId="77777777" w:rsidR="00695342" w:rsidRPr="00C34218" w:rsidRDefault="00695342">
            <w:pPr>
              <w:spacing w:line="240" w:lineRule="atLeast"/>
              <w:jc w:val="right"/>
              <w:rPr>
                <w:color w:val="0000FF"/>
              </w:rPr>
            </w:pPr>
          </w:p>
        </w:tc>
        <w:tc>
          <w:tcPr>
            <w:tcW w:w="149" w:type="pct"/>
          </w:tcPr>
          <w:p w14:paraId="62D8EC85" w14:textId="77777777" w:rsidR="00695342" w:rsidRPr="00C34218" w:rsidRDefault="00695342">
            <w:pPr>
              <w:spacing w:line="240" w:lineRule="atLeast"/>
              <w:jc w:val="right"/>
              <w:rPr>
                <w:color w:val="0000FF"/>
              </w:rPr>
            </w:pPr>
          </w:p>
        </w:tc>
      </w:tr>
      <w:tr w:rsidR="00D851E3" w:rsidRPr="00C34218" w14:paraId="346A7FA4" w14:textId="77777777" w:rsidTr="001C6EC1">
        <w:trPr>
          <w:cantSplit/>
        </w:trPr>
        <w:tc>
          <w:tcPr>
            <w:tcW w:w="151" w:type="pct"/>
          </w:tcPr>
          <w:p w14:paraId="2B555767" w14:textId="77777777" w:rsidR="00D851E3" w:rsidRPr="00C34218" w:rsidRDefault="00D851E3">
            <w:pPr>
              <w:spacing w:line="240" w:lineRule="atLeast"/>
              <w:rPr>
                <w:color w:val="0000FF"/>
              </w:rPr>
            </w:pPr>
          </w:p>
        </w:tc>
        <w:tc>
          <w:tcPr>
            <w:tcW w:w="218" w:type="pct"/>
          </w:tcPr>
          <w:p w14:paraId="0406CB76" w14:textId="77777777" w:rsidR="00D851E3" w:rsidRPr="00C34218" w:rsidRDefault="00D851E3">
            <w:pPr>
              <w:spacing w:line="240" w:lineRule="atLeast"/>
              <w:jc w:val="right"/>
              <w:rPr>
                <w:color w:val="0000FF"/>
              </w:rPr>
            </w:pPr>
          </w:p>
        </w:tc>
        <w:tc>
          <w:tcPr>
            <w:tcW w:w="532" w:type="pct"/>
            <w:gridSpan w:val="2"/>
          </w:tcPr>
          <w:p w14:paraId="13B81475" w14:textId="77777777" w:rsidR="00D851E3" w:rsidRPr="00C34218" w:rsidRDefault="00D851E3" w:rsidP="009E2FF9">
            <w:pPr>
              <w:spacing w:line="240" w:lineRule="atLeast"/>
              <w:rPr>
                <w:color w:val="0000FF"/>
              </w:rPr>
            </w:pPr>
            <w:r w:rsidRPr="00C34218">
              <w:rPr>
                <w:rFonts w:ascii="Arial" w:hAnsi="Arial"/>
                <w:color w:val="0000FF"/>
              </w:rPr>
              <w:t>41</w:t>
            </w:r>
          </w:p>
        </w:tc>
        <w:tc>
          <w:tcPr>
            <w:tcW w:w="289" w:type="pct"/>
          </w:tcPr>
          <w:p w14:paraId="17F594E3" w14:textId="77777777" w:rsidR="00D851E3" w:rsidRPr="00C34218" w:rsidRDefault="00D851E3" w:rsidP="009E2FF9">
            <w:pPr>
              <w:spacing w:line="240" w:lineRule="atLeast"/>
              <w:rPr>
                <w:color w:val="0000FF"/>
              </w:rPr>
            </w:pPr>
          </w:p>
        </w:tc>
        <w:tc>
          <w:tcPr>
            <w:tcW w:w="2825" w:type="pct"/>
            <w:gridSpan w:val="2"/>
          </w:tcPr>
          <w:p w14:paraId="435D8DC6"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Amputatie tot en met de ossa cuneiformia en het os cuboideum of tot aan het gewricht van Chopart</w:t>
            </w:r>
            <w:r w:rsidRPr="00C34218">
              <w:rPr>
                <w:rFonts w:ascii="Arial" w:hAnsi="Arial"/>
                <w:color w:val="0000FF"/>
                <w:lang w:val="nl-BE"/>
              </w:rPr>
              <w:br/>
              <w:t>A - X</w:t>
            </w:r>
          </w:p>
        </w:tc>
        <w:tc>
          <w:tcPr>
            <w:tcW w:w="836" w:type="pct"/>
            <w:gridSpan w:val="5"/>
          </w:tcPr>
          <w:p w14:paraId="7714BF71" w14:textId="77777777" w:rsidR="00D851E3" w:rsidRPr="00C34218" w:rsidRDefault="00D851E3">
            <w:pPr>
              <w:spacing w:line="240" w:lineRule="atLeast"/>
              <w:jc w:val="right"/>
              <w:rPr>
                <w:color w:val="0000FF"/>
              </w:rPr>
            </w:pPr>
            <w:r w:rsidRPr="00C34218">
              <w:rPr>
                <w:rFonts w:ascii="Arial" w:hAnsi="Arial"/>
                <w:color w:val="0000FF"/>
              </w:rPr>
              <w:t>643274</w:t>
            </w:r>
            <w:r w:rsidR="004262F7" w:rsidRPr="00C34218">
              <w:rPr>
                <w:rFonts w:ascii="Arial" w:hAnsi="Arial"/>
                <w:color w:val="0000FF"/>
              </w:rPr>
              <w:t>-</w:t>
            </w:r>
            <w:r w:rsidR="003A4B35" w:rsidRPr="00C34218">
              <w:rPr>
                <w:rFonts w:ascii="Arial" w:hAnsi="Arial"/>
                <w:color w:val="0000FF"/>
              </w:rPr>
              <w:t>643285</w:t>
            </w:r>
          </w:p>
        </w:tc>
        <w:tc>
          <w:tcPr>
            <w:tcW w:w="149" w:type="pct"/>
          </w:tcPr>
          <w:p w14:paraId="72013C12" w14:textId="77777777" w:rsidR="00D851E3" w:rsidRPr="00C34218" w:rsidRDefault="00D851E3">
            <w:pPr>
              <w:spacing w:line="240" w:lineRule="atLeast"/>
              <w:jc w:val="right"/>
              <w:rPr>
                <w:color w:val="0000FF"/>
              </w:rPr>
            </w:pPr>
          </w:p>
        </w:tc>
      </w:tr>
      <w:tr w:rsidR="00695342" w:rsidRPr="00C34218" w14:paraId="15D2F32A" w14:textId="77777777" w:rsidTr="001C6EC1">
        <w:trPr>
          <w:cantSplit/>
        </w:trPr>
        <w:tc>
          <w:tcPr>
            <w:tcW w:w="151" w:type="pct"/>
          </w:tcPr>
          <w:p w14:paraId="74AF8F37" w14:textId="77777777" w:rsidR="00695342" w:rsidRPr="00C34218" w:rsidRDefault="00695342">
            <w:pPr>
              <w:spacing w:line="240" w:lineRule="atLeast"/>
              <w:rPr>
                <w:color w:val="0000FF"/>
              </w:rPr>
            </w:pPr>
          </w:p>
        </w:tc>
        <w:tc>
          <w:tcPr>
            <w:tcW w:w="218" w:type="pct"/>
          </w:tcPr>
          <w:p w14:paraId="0E162C9E" w14:textId="77777777" w:rsidR="00695342" w:rsidRPr="00C34218" w:rsidRDefault="00695342">
            <w:pPr>
              <w:spacing w:line="240" w:lineRule="atLeast"/>
              <w:jc w:val="right"/>
              <w:rPr>
                <w:color w:val="0000FF"/>
              </w:rPr>
            </w:pPr>
          </w:p>
        </w:tc>
        <w:tc>
          <w:tcPr>
            <w:tcW w:w="532" w:type="pct"/>
            <w:gridSpan w:val="2"/>
          </w:tcPr>
          <w:p w14:paraId="03BA51CA" w14:textId="77777777" w:rsidR="00695342" w:rsidRPr="00C34218" w:rsidRDefault="00695342" w:rsidP="009E2FF9">
            <w:pPr>
              <w:spacing w:line="240" w:lineRule="atLeast"/>
              <w:rPr>
                <w:rFonts w:ascii="Arial" w:hAnsi="Arial"/>
                <w:color w:val="0000FF"/>
              </w:rPr>
            </w:pPr>
          </w:p>
        </w:tc>
        <w:tc>
          <w:tcPr>
            <w:tcW w:w="289" w:type="pct"/>
          </w:tcPr>
          <w:p w14:paraId="1DE06231" w14:textId="77777777" w:rsidR="00695342" w:rsidRPr="00C34218" w:rsidRDefault="00695342" w:rsidP="009E2FF9">
            <w:pPr>
              <w:spacing w:line="240" w:lineRule="atLeast"/>
              <w:rPr>
                <w:color w:val="0000FF"/>
              </w:rPr>
            </w:pPr>
          </w:p>
        </w:tc>
        <w:tc>
          <w:tcPr>
            <w:tcW w:w="2825" w:type="pct"/>
            <w:gridSpan w:val="2"/>
          </w:tcPr>
          <w:p w14:paraId="4423A0EE" w14:textId="77777777" w:rsidR="00695342" w:rsidRPr="00C34218" w:rsidRDefault="00695342" w:rsidP="009E2FF9">
            <w:pPr>
              <w:spacing w:line="240" w:lineRule="atLeast"/>
              <w:rPr>
                <w:rFonts w:ascii="Arial" w:hAnsi="Arial"/>
                <w:color w:val="0000FF"/>
              </w:rPr>
            </w:pPr>
          </w:p>
        </w:tc>
        <w:tc>
          <w:tcPr>
            <w:tcW w:w="285" w:type="pct"/>
            <w:gridSpan w:val="2"/>
          </w:tcPr>
          <w:p w14:paraId="25E1ADF8" w14:textId="77777777" w:rsidR="00695342" w:rsidRPr="00C34218" w:rsidRDefault="00695342">
            <w:pPr>
              <w:spacing w:line="240" w:lineRule="atLeast"/>
              <w:jc w:val="right"/>
              <w:rPr>
                <w:color w:val="0000FF"/>
              </w:rPr>
            </w:pPr>
          </w:p>
        </w:tc>
        <w:tc>
          <w:tcPr>
            <w:tcW w:w="425" w:type="pct"/>
          </w:tcPr>
          <w:p w14:paraId="5DDBBEF6" w14:textId="77777777" w:rsidR="00695342" w:rsidRPr="00C34218" w:rsidRDefault="00695342">
            <w:pPr>
              <w:spacing w:line="240" w:lineRule="atLeast"/>
              <w:jc w:val="right"/>
              <w:rPr>
                <w:rFonts w:ascii="Arial" w:hAnsi="Arial"/>
                <w:color w:val="0000FF"/>
              </w:rPr>
            </w:pPr>
          </w:p>
        </w:tc>
        <w:tc>
          <w:tcPr>
            <w:tcW w:w="126" w:type="pct"/>
            <w:gridSpan w:val="2"/>
          </w:tcPr>
          <w:p w14:paraId="5239C23A" w14:textId="77777777" w:rsidR="00695342" w:rsidRPr="00C34218" w:rsidRDefault="00695342">
            <w:pPr>
              <w:spacing w:line="240" w:lineRule="atLeast"/>
              <w:jc w:val="right"/>
              <w:rPr>
                <w:color w:val="0000FF"/>
              </w:rPr>
            </w:pPr>
          </w:p>
        </w:tc>
        <w:tc>
          <w:tcPr>
            <w:tcW w:w="149" w:type="pct"/>
          </w:tcPr>
          <w:p w14:paraId="0CDD0344" w14:textId="77777777" w:rsidR="00695342" w:rsidRPr="00C34218" w:rsidRDefault="00695342">
            <w:pPr>
              <w:spacing w:line="240" w:lineRule="atLeast"/>
              <w:jc w:val="right"/>
              <w:rPr>
                <w:color w:val="0000FF"/>
              </w:rPr>
            </w:pPr>
          </w:p>
        </w:tc>
      </w:tr>
      <w:tr w:rsidR="00D851E3" w:rsidRPr="00C34218" w14:paraId="6874575A" w14:textId="77777777" w:rsidTr="001C6EC1">
        <w:trPr>
          <w:cantSplit/>
        </w:trPr>
        <w:tc>
          <w:tcPr>
            <w:tcW w:w="151" w:type="pct"/>
          </w:tcPr>
          <w:p w14:paraId="58C75338" w14:textId="77777777" w:rsidR="00D851E3" w:rsidRPr="00C34218" w:rsidRDefault="00D851E3">
            <w:pPr>
              <w:spacing w:line="240" w:lineRule="atLeast"/>
              <w:rPr>
                <w:color w:val="0000FF"/>
              </w:rPr>
            </w:pPr>
          </w:p>
        </w:tc>
        <w:tc>
          <w:tcPr>
            <w:tcW w:w="218" w:type="pct"/>
          </w:tcPr>
          <w:p w14:paraId="71D077B0" w14:textId="77777777" w:rsidR="00D851E3" w:rsidRPr="00C34218" w:rsidRDefault="00D851E3">
            <w:pPr>
              <w:spacing w:line="240" w:lineRule="atLeast"/>
              <w:jc w:val="right"/>
              <w:rPr>
                <w:color w:val="0000FF"/>
              </w:rPr>
            </w:pPr>
          </w:p>
        </w:tc>
        <w:tc>
          <w:tcPr>
            <w:tcW w:w="532" w:type="pct"/>
            <w:gridSpan w:val="2"/>
          </w:tcPr>
          <w:p w14:paraId="658C8DCD" w14:textId="77777777" w:rsidR="00D851E3" w:rsidRPr="00C34218" w:rsidRDefault="00D851E3" w:rsidP="009E2FF9">
            <w:pPr>
              <w:spacing w:line="240" w:lineRule="atLeast"/>
              <w:rPr>
                <w:color w:val="0000FF"/>
              </w:rPr>
            </w:pPr>
            <w:r w:rsidRPr="00C34218">
              <w:rPr>
                <w:rFonts w:ascii="Arial" w:hAnsi="Arial"/>
                <w:color w:val="0000FF"/>
              </w:rPr>
              <w:t>42</w:t>
            </w:r>
          </w:p>
        </w:tc>
        <w:tc>
          <w:tcPr>
            <w:tcW w:w="289" w:type="pct"/>
          </w:tcPr>
          <w:p w14:paraId="5C28DCD8" w14:textId="77777777" w:rsidR="00D851E3" w:rsidRPr="00C34218" w:rsidRDefault="00D851E3" w:rsidP="009E2FF9">
            <w:pPr>
              <w:spacing w:line="240" w:lineRule="atLeast"/>
              <w:rPr>
                <w:color w:val="0000FF"/>
              </w:rPr>
            </w:pPr>
          </w:p>
        </w:tc>
        <w:tc>
          <w:tcPr>
            <w:tcW w:w="2825" w:type="pct"/>
            <w:gridSpan w:val="2"/>
          </w:tcPr>
          <w:p w14:paraId="26AD2F79" w14:textId="77777777" w:rsidR="00D851E3" w:rsidRPr="00C34218" w:rsidRDefault="00D851E3" w:rsidP="009E2FF9">
            <w:pPr>
              <w:spacing w:line="240" w:lineRule="atLeast"/>
              <w:rPr>
                <w:color w:val="0000FF"/>
                <w:lang w:val="nl-BE"/>
              </w:rPr>
            </w:pPr>
            <w:r w:rsidRPr="00C34218">
              <w:rPr>
                <w:rFonts w:ascii="Arial" w:hAnsi="Arial"/>
                <w:color w:val="0000FF"/>
                <w:lang w:val="nl-BE"/>
              </w:rPr>
              <w:t>Amputatie van Pyrogoff of van Syme</w:t>
            </w:r>
            <w:r w:rsidRPr="00C34218">
              <w:rPr>
                <w:rFonts w:ascii="Arial" w:hAnsi="Arial"/>
                <w:color w:val="0000FF"/>
                <w:lang w:val="nl-BE"/>
              </w:rPr>
              <w:br/>
              <w:t>A - X</w:t>
            </w:r>
          </w:p>
        </w:tc>
        <w:tc>
          <w:tcPr>
            <w:tcW w:w="836" w:type="pct"/>
            <w:gridSpan w:val="5"/>
          </w:tcPr>
          <w:p w14:paraId="5D03091A" w14:textId="77777777" w:rsidR="00D851E3" w:rsidRPr="00C34218" w:rsidRDefault="00D851E3" w:rsidP="00087284">
            <w:pPr>
              <w:spacing w:line="240" w:lineRule="atLeast"/>
              <w:jc w:val="right"/>
              <w:rPr>
                <w:color w:val="0000FF"/>
              </w:rPr>
            </w:pPr>
            <w:r w:rsidRPr="00C34218">
              <w:rPr>
                <w:rFonts w:ascii="Arial" w:hAnsi="Arial"/>
                <w:color w:val="0000FF"/>
              </w:rPr>
              <w:t>643296</w:t>
            </w:r>
            <w:r w:rsidR="00AC6B10" w:rsidRPr="00C34218">
              <w:rPr>
                <w:rFonts w:ascii="Arial" w:hAnsi="Arial"/>
                <w:color w:val="0000FF"/>
              </w:rPr>
              <w:t>-</w:t>
            </w:r>
            <w:r w:rsidR="003A4B35" w:rsidRPr="00C34218">
              <w:rPr>
                <w:rFonts w:ascii="Arial" w:hAnsi="Arial"/>
                <w:color w:val="0000FF"/>
              </w:rPr>
              <w:t>643</w:t>
            </w:r>
            <w:r w:rsidR="00087284" w:rsidRPr="00C34218">
              <w:rPr>
                <w:rFonts w:ascii="Arial" w:hAnsi="Arial"/>
                <w:color w:val="0000FF"/>
              </w:rPr>
              <w:t>300</w:t>
            </w:r>
          </w:p>
        </w:tc>
        <w:tc>
          <w:tcPr>
            <w:tcW w:w="149" w:type="pct"/>
          </w:tcPr>
          <w:p w14:paraId="5881039C" w14:textId="77777777" w:rsidR="00D851E3" w:rsidRPr="00C34218" w:rsidRDefault="00D851E3">
            <w:pPr>
              <w:spacing w:line="240" w:lineRule="atLeast"/>
              <w:jc w:val="right"/>
              <w:rPr>
                <w:color w:val="0000FF"/>
              </w:rPr>
            </w:pPr>
          </w:p>
        </w:tc>
      </w:tr>
      <w:tr w:rsidR="00695342" w:rsidRPr="00C34218" w14:paraId="1A2810EB" w14:textId="77777777" w:rsidTr="001C6EC1">
        <w:trPr>
          <w:cantSplit/>
        </w:trPr>
        <w:tc>
          <w:tcPr>
            <w:tcW w:w="151" w:type="pct"/>
          </w:tcPr>
          <w:p w14:paraId="5248162C" w14:textId="77777777" w:rsidR="00695342" w:rsidRPr="00C34218" w:rsidRDefault="00695342">
            <w:pPr>
              <w:spacing w:line="240" w:lineRule="atLeast"/>
              <w:rPr>
                <w:color w:val="0000FF"/>
              </w:rPr>
            </w:pPr>
          </w:p>
        </w:tc>
        <w:tc>
          <w:tcPr>
            <w:tcW w:w="218" w:type="pct"/>
          </w:tcPr>
          <w:p w14:paraId="32878734" w14:textId="77777777" w:rsidR="00695342" w:rsidRPr="00C34218" w:rsidRDefault="00695342">
            <w:pPr>
              <w:spacing w:line="240" w:lineRule="atLeast"/>
              <w:jc w:val="right"/>
              <w:rPr>
                <w:color w:val="0000FF"/>
              </w:rPr>
            </w:pPr>
          </w:p>
        </w:tc>
        <w:tc>
          <w:tcPr>
            <w:tcW w:w="532" w:type="pct"/>
            <w:gridSpan w:val="2"/>
          </w:tcPr>
          <w:p w14:paraId="145A9AFA" w14:textId="77777777" w:rsidR="00695342" w:rsidRPr="00C34218" w:rsidRDefault="00695342" w:rsidP="009E2FF9">
            <w:pPr>
              <w:spacing w:line="240" w:lineRule="atLeast"/>
              <w:rPr>
                <w:rFonts w:ascii="Arial" w:hAnsi="Arial"/>
                <w:color w:val="0000FF"/>
              </w:rPr>
            </w:pPr>
          </w:p>
        </w:tc>
        <w:tc>
          <w:tcPr>
            <w:tcW w:w="289" w:type="pct"/>
          </w:tcPr>
          <w:p w14:paraId="72F82E6D" w14:textId="77777777" w:rsidR="00695342" w:rsidRPr="00C34218" w:rsidRDefault="00695342" w:rsidP="009E2FF9">
            <w:pPr>
              <w:spacing w:line="240" w:lineRule="atLeast"/>
              <w:rPr>
                <w:color w:val="0000FF"/>
              </w:rPr>
            </w:pPr>
          </w:p>
        </w:tc>
        <w:tc>
          <w:tcPr>
            <w:tcW w:w="2825" w:type="pct"/>
            <w:gridSpan w:val="2"/>
          </w:tcPr>
          <w:p w14:paraId="361A01FC" w14:textId="77777777" w:rsidR="00695342" w:rsidRPr="00C34218" w:rsidRDefault="00695342" w:rsidP="009E2FF9">
            <w:pPr>
              <w:spacing w:line="240" w:lineRule="atLeast"/>
              <w:rPr>
                <w:rFonts w:ascii="Arial" w:hAnsi="Arial"/>
                <w:color w:val="0000FF"/>
              </w:rPr>
            </w:pPr>
          </w:p>
        </w:tc>
        <w:tc>
          <w:tcPr>
            <w:tcW w:w="285" w:type="pct"/>
            <w:gridSpan w:val="2"/>
          </w:tcPr>
          <w:p w14:paraId="1ECAFA17" w14:textId="77777777" w:rsidR="00695342" w:rsidRPr="00C34218" w:rsidRDefault="00695342">
            <w:pPr>
              <w:spacing w:line="240" w:lineRule="atLeast"/>
              <w:jc w:val="right"/>
              <w:rPr>
                <w:color w:val="0000FF"/>
              </w:rPr>
            </w:pPr>
          </w:p>
        </w:tc>
        <w:tc>
          <w:tcPr>
            <w:tcW w:w="425" w:type="pct"/>
          </w:tcPr>
          <w:p w14:paraId="6BE8FA27" w14:textId="77777777" w:rsidR="00695342" w:rsidRPr="00C34218" w:rsidRDefault="00695342">
            <w:pPr>
              <w:spacing w:line="240" w:lineRule="atLeast"/>
              <w:jc w:val="right"/>
              <w:rPr>
                <w:rFonts w:ascii="Arial" w:hAnsi="Arial"/>
                <w:color w:val="0000FF"/>
              </w:rPr>
            </w:pPr>
          </w:p>
        </w:tc>
        <w:tc>
          <w:tcPr>
            <w:tcW w:w="126" w:type="pct"/>
            <w:gridSpan w:val="2"/>
          </w:tcPr>
          <w:p w14:paraId="63D1940A" w14:textId="77777777" w:rsidR="00695342" w:rsidRPr="00C34218" w:rsidRDefault="00695342">
            <w:pPr>
              <w:spacing w:line="240" w:lineRule="atLeast"/>
              <w:jc w:val="right"/>
              <w:rPr>
                <w:color w:val="0000FF"/>
              </w:rPr>
            </w:pPr>
          </w:p>
        </w:tc>
        <w:tc>
          <w:tcPr>
            <w:tcW w:w="149" w:type="pct"/>
          </w:tcPr>
          <w:p w14:paraId="7A2936CB" w14:textId="77777777" w:rsidR="00695342" w:rsidRPr="00C34218" w:rsidRDefault="00695342">
            <w:pPr>
              <w:spacing w:line="240" w:lineRule="atLeast"/>
              <w:jc w:val="right"/>
              <w:rPr>
                <w:color w:val="0000FF"/>
              </w:rPr>
            </w:pPr>
          </w:p>
        </w:tc>
      </w:tr>
      <w:tr w:rsidR="00D851E3" w:rsidRPr="00C34218" w14:paraId="541EF356" w14:textId="77777777" w:rsidTr="001C6EC1">
        <w:trPr>
          <w:cantSplit/>
        </w:trPr>
        <w:tc>
          <w:tcPr>
            <w:tcW w:w="151" w:type="pct"/>
          </w:tcPr>
          <w:p w14:paraId="0E1DD4ED" w14:textId="77777777" w:rsidR="00D851E3" w:rsidRPr="00C34218" w:rsidRDefault="00D851E3">
            <w:pPr>
              <w:spacing w:line="240" w:lineRule="atLeast"/>
              <w:rPr>
                <w:color w:val="0000FF"/>
              </w:rPr>
            </w:pPr>
          </w:p>
        </w:tc>
        <w:tc>
          <w:tcPr>
            <w:tcW w:w="218" w:type="pct"/>
          </w:tcPr>
          <w:p w14:paraId="297E3B80" w14:textId="77777777" w:rsidR="00D851E3" w:rsidRPr="00C34218" w:rsidRDefault="00D851E3">
            <w:pPr>
              <w:spacing w:line="240" w:lineRule="atLeast"/>
              <w:jc w:val="right"/>
              <w:rPr>
                <w:color w:val="0000FF"/>
              </w:rPr>
            </w:pPr>
          </w:p>
        </w:tc>
        <w:tc>
          <w:tcPr>
            <w:tcW w:w="532" w:type="pct"/>
            <w:gridSpan w:val="2"/>
          </w:tcPr>
          <w:p w14:paraId="6ABD6834" w14:textId="77777777" w:rsidR="00D851E3" w:rsidRPr="00C34218" w:rsidRDefault="00D851E3" w:rsidP="009E2FF9">
            <w:pPr>
              <w:spacing w:line="240" w:lineRule="atLeast"/>
              <w:rPr>
                <w:color w:val="0000FF"/>
              </w:rPr>
            </w:pPr>
            <w:r w:rsidRPr="00C34218">
              <w:rPr>
                <w:rFonts w:ascii="Arial" w:hAnsi="Arial"/>
                <w:color w:val="0000FF"/>
              </w:rPr>
              <w:t>43</w:t>
            </w:r>
          </w:p>
        </w:tc>
        <w:tc>
          <w:tcPr>
            <w:tcW w:w="289" w:type="pct"/>
          </w:tcPr>
          <w:p w14:paraId="7F537066" w14:textId="77777777" w:rsidR="00D851E3" w:rsidRPr="00C34218" w:rsidRDefault="00D851E3" w:rsidP="009E2FF9">
            <w:pPr>
              <w:spacing w:line="240" w:lineRule="atLeast"/>
              <w:rPr>
                <w:color w:val="0000FF"/>
              </w:rPr>
            </w:pPr>
          </w:p>
        </w:tc>
        <w:tc>
          <w:tcPr>
            <w:tcW w:w="2825" w:type="pct"/>
            <w:gridSpan w:val="2"/>
          </w:tcPr>
          <w:p w14:paraId="3F0BED45"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Recente amputatie</w:t>
            </w:r>
            <w:r w:rsidR="00AF6CB7" w:rsidRPr="00C34218">
              <w:rPr>
                <w:rFonts w:ascii="Arial" w:hAnsi="Arial"/>
                <w:color w:val="0000FF"/>
                <w:lang w:val="nl-BE"/>
              </w:rPr>
              <w:t>:</w:t>
            </w:r>
            <w:r w:rsidRPr="00C34218">
              <w:rPr>
                <w:rFonts w:ascii="Arial" w:hAnsi="Arial"/>
                <w:color w:val="0000FF"/>
                <w:lang w:val="nl-BE"/>
              </w:rPr>
              <w:t xml:space="preserve"> te behandelen met revalidatieschoen met een individuele orthese met voorvoet- of achtervoetprothese, en met eventuele aanpassing van de tweede schoen; voor een revalidatieperiode van maximum 3 maanden</w:t>
            </w:r>
            <w:r w:rsidRPr="00C34218">
              <w:rPr>
                <w:rFonts w:ascii="Arial" w:hAnsi="Arial"/>
                <w:color w:val="0000FF"/>
                <w:lang w:val="nl-BE"/>
              </w:rPr>
              <w:br/>
              <w:t>A - X - O</w:t>
            </w:r>
          </w:p>
        </w:tc>
        <w:tc>
          <w:tcPr>
            <w:tcW w:w="836" w:type="pct"/>
            <w:gridSpan w:val="5"/>
          </w:tcPr>
          <w:p w14:paraId="479A3F6A" w14:textId="77777777" w:rsidR="00D851E3" w:rsidRPr="00C34218" w:rsidRDefault="00D851E3">
            <w:pPr>
              <w:spacing w:line="240" w:lineRule="atLeast"/>
              <w:jc w:val="right"/>
              <w:rPr>
                <w:color w:val="0000FF"/>
              </w:rPr>
            </w:pPr>
            <w:r w:rsidRPr="00C34218">
              <w:rPr>
                <w:rFonts w:ascii="Arial" w:hAnsi="Arial"/>
                <w:color w:val="0000FF"/>
              </w:rPr>
              <w:t>643311</w:t>
            </w:r>
            <w:r w:rsidR="003A4B35" w:rsidRPr="00C34218">
              <w:rPr>
                <w:rFonts w:ascii="Arial" w:hAnsi="Arial"/>
                <w:color w:val="0000FF"/>
              </w:rPr>
              <w:t>-643322</w:t>
            </w:r>
          </w:p>
        </w:tc>
        <w:tc>
          <w:tcPr>
            <w:tcW w:w="149" w:type="pct"/>
          </w:tcPr>
          <w:p w14:paraId="037FAD10" w14:textId="77777777" w:rsidR="00D851E3" w:rsidRPr="00C34218" w:rsidRDefault="00D851E3">
            <w:pPr>
              <w:spacing w:line="240" w:lineRule="atLeast"/>
              <w:jc w:val="right"/>
              <w:rPr>
                <w:color w:val="0000FF"/>
              </w:rPr>
            </w:pPr>
          </w:p>
        </w:tc>
      </w:tr>
      <w:tr w:rsidR="00695342" w:rsidRPr="00C34218" w14:paraId="738A8A0F" w14:textId="77777777" w:rsidTr="001C6EC1">
        <w:trPr>
          <w:cantSplit/>
        </w:trPr>
        <w:tc>
          <w:tcPr>
            <w:tcW w:w="151" w:type="pct"/>
          </w:tcPr>
          <w:p w14:paraId="426A10BF" w14:textId="77777777" w:rsidR="00695342" w:rsidRPr="00C34218" w:rsidRDefault="00695342">
            <w:pPr>
              <w:spacing w:line="240" w:lineRule="atLeast"/>
              <w:rPr>
                <w:color w:val="0000FF"/>
              </w:rPr>
            </w:pPr>
          </w:p>
        </w:tc>
        <w:tc>
          <w:tcPr>
            <w:tcW w:w="218" w:type="pct"/>
          </w:tcPr>
          <w:p w14:paraId="7A113571" w14:textId="77777777" w:rsidR="00695342" w:rsidRPr="00C34218" w:rsidRDefault="00695342">
            <w:pPr>
              <w:spacing w:line="240" w:lineRule="atLeast"/>
              <w:jc w:val="right"/>
              <w:rPr>
                <w:color w:val="0000FF"/>
              </w:rPr>
            </w:pPr>
          </w:p>
        </w:tc>
        <w:tc>
          <w:tcPr>
            <w:tcW w:w="532" w:type="pct"/>
            <w:gridSpan w:val="2"/>
          </w:tcPr>
          <w:p w14:paraId="013C29E3" w14:textId="77777777" w:rsidR="00695342" w:rsidRPr="00C34218" w:rsidRDefault="00695342" w:rsidP="009E2FF9">
            <w:pPr>
              <w:spacing w:line="240" w:lineRule="atLeast"/>
              <w:rPr>
                <w:rFonts w:ascii="Arial" w:hAnsi="Arial"/>
                <w:color w:val="0000FF"/>
              </w:rPr>
            </w:pPr>
          </w:p>
        </w:tc>
        <w:tc>
          <w:tcPr>
            <w:tcW w:w="289" w:type="pct"/>
          </w:tcPr>
          <w:p w14:paraId="7C1FAA6D" w14:textId="77777777" w:rsidR="00695342" w:rsidRPr="00C34218" w:rsidRDefault="00695342" w:rsidP="009E2FF9">
            <w:pPr>
              <w:spacing w:line="240" w:lineRule="atLeast"/>
              <w:rPr>
                <w:color w:val="0000FF"/>
              </w:rPr>
            </w:pPr>
          </w:p>
        </w:tc>
        <w:tc>
          <w:tcPr>
            <w:tcW w:w="2825" w:type="pct"/>
            <w:gridSpan w:val="2"/>
          </w:tcPr>
          <w:p w14:paraId="65DA03F1" w14:textId="77777777" w:rsidR="00695342" w:rsidRPr="00C34218" w:rsidRDefault="00695342" w:rsidP="009E2FF9">
            <w:pPr>
              <w:spacing w:line="240" w:lineRule="atLeast"/>
              <w:rPr>
                <w:rFonts w:ascii="Arial" w:hAnsi="Arial"/>
                <w:color w:val="0000FF"/>
              </w:rPr>
            </w:pPr>
          </w:p>
        </w:tc>
        <w:tc>
          <w:tcPr>
            <w:tcW w:w="285" w:type="pct"/>
            <w:gridSpan w:val="2"/>
          </w:tcPr>
          <w:p w14:paraId="77D632F4" w14:textId="77777777" w:rsidR="00695342" w:rsidRPr="00C34218" w:rsidRDefault="00695342">
            <w:pPr>
              <w:spacing w:line="240" w:lineRule="atLeast"/>
              <w:jc w:val="right"/>
              <w:rPr>
                <w:color w:val="0000FF"/>
              </w:rPr>
            </w:pPr>
          </w:p>
        </w:tc>
        <w:tc>
          <w:tcPr>
            <w:tcW w:w="425" w:type="pct"/>
          </w:tcPr>
          <w:p w14:paraId="6F6DA4E3" w14:textId="77777777" w:rsidR="00695342" w:rsidRPr="00C34218" w:rsidRDefault="00695342">
            <w:pPr>
              <w:spacing w:line="240" w:lineRule="atLeast"/>
              <w:jc w:val="right"/>
              <w:rPr>
                <w:rFonts w:ascii="Arial" w:hAnsi="Arial"/>
                <w:color w:val="0000FF"/>
              </w:rPr>
            </w:pPr>
          </w:p>
        </w:tc>
        <w:tc>
          <w:tcPr>
            <w:tcW w:w="126" w:type="pct"/>
            <w:gridSpan w:val="2"/>
          </w:tcPr>
          <w:p w14:paraId="5C5B882E" w14:textId="77777777" w:rsidR="00695342" w:rsidRPr="00C34218" w:rsidRDefault="00695342">
            <w:pPr>
              <w:spacing w:line="240" w:lineRule="atLeast"/>
              <w:jc w:val="right"/>
              <w:rPr>
                <w:color w:val="0000FF"/>
              </w:rPr>
            </w:pPr>
          </w:p>
        </w:tc>
        <w:tc>
          <w:tcPr>
            <w:tcW w:w="149" w:type="pct"/>
          </w:tcPr>
          <w:p w14:paraId="3E844652" w14:textId="77777777" w:rsidR="00695342" w:rsidRPr="00C34218" w:rsidRDefault="00695342">
            <w:pPr>
              <w:spacing w:line="240" w:lineRule="atLeast"/>
              <w:jc w:val="right"/>
              <w:rPr>
                <w:color w:val="0000FF"/>
              </w:rPr>
            </w:pPr>
          </w:p>
        </w:tc>
      </w:tr>
      <w:tr w:rsidR="00D851E3" w:rsidRPr="00C34218" w14:paraId="01774942" w14:textId="77777777" w:rsidTr="001C6EC1">
        <w:trPr>
          <w:cantSplit/>
        </w:trPr>
        <w:tc>
          <w:tcPr>
            <w:tcW w:w="151" w:type="pct"/>
          </w:tcPr>
          <w:p w14:paraId="24DF4C39" w14:textId="77777777" w:rsidR="00D851E3" w:rsidRPr="00C34218" w:rsidRDefault="00D851E3">
            <w:pPr>
              <w:spacing w:line="240" w:lineRule="atLeast"/>
              <w:rPr>
                <w:color w:val="0000FF"/>
              </w:rPr>
            </w:pPr>
          </w:p>
        </w:tc>
        <w:tc>
          <w:tcPr>
            <w:tcW w:w="218" w:type="pct"/>
          </w:tcPr>
          <w:p w14:paraId="257BFA67" w14:textId="77777777" w:rsidR="00D851E3" w:rsidRPr="00C34218" w:rsidRDefault="00D851E3">
            <w:pPr>
              <w:spacing w:line="240" w:lineRule="atLeast"/>
              <w:jc w:val="right"/>
              <w:rPr>
                <w:color w:val="0000FF"/>
              </w:rPr>
            </w:pPr>
          </w:p>
        </w:tc>
        <w:tc>
          <w:tcPr>
            <w:tcW w:w="532" w:type="pct"/>
            <w:gridSpan w:val="2"/>
          </w:tcPr>
          <w:p w14:paraId="20421723" w14:textId="77777777" w:rsidR="00D851E3" w:rsidRPr="00C34218" w:rsidRDefault="00D851E3" w:rsidP="009E2FF9">
            <w:pPr>
              <w:spacing w:line="240" w:lineRule="atLeast"/>
              <w:rPr>
                <w:color w:val="0000FF"/>
              </w:rPr>
            </w:pPr>
            <w:r w:rsidRPr="00C34218">
              <w:rPr>
                <w:rFonts w:ascii="Arial" w:hAnsi="Arial"/>
                <w:color w:val="0000FF"/>
              </w:rPr>
              <w:t>44</w:t>
            </w:r>
          </w:p>
        </w:tc>
        <w:tc>
          <w:tcPr>
            <w:tcW w:w="289" w:type="pct"/>
          </w:tcPr>
          <w:p w14:paraId="227E6BC3" w14:textId="77777777" w:rsidR="00D851E3" w:rsidRPr="00C34218" w:rsidRDefault="00D851E3" w:rsidP="009E2FF9">
            <w:pPr>
              <w:spacing w:line="240" w:lineRule="atLeast"/>
              <w:rPr>
                <w:color w:val="0000FF"/>
              </w:rPr>
            </w:pPr>
          </w:p>
        </w:tc>
        <w:tc>
          <w:tcPr>
            <w:tcW w:w="2825" w:type="pct"/>
            <w:gridSpan w:val="2"/>
          </w:tcPr>
          <w:p w14:paraId="66F8EDB5" w14:textId="77777777" w:rsidR="00D851E3" w:rsidRPr="00C34218" w:rsidRDefault="00D851E3" w:rsidP="009E2FF9">
            <w:pPr>
              <w:spacing w:line="240" w:lineRule="atLeast"/>
              <w:rPr>
                <w:color w:val="0000FF"/>
                <w:lang w:val="nl-BE"/>
              </w:rPr>
            </w:pPr>
            <w:r w:rsidRPr="00C34218">
              <w:rPr>
                <w:rFonts w:ascii="Arial" w:hAnsi="Arial"/>
                <w:color w:val="0000FF"/>
                <w:lang w:val="nl-BE"/>
              </w:rPr>
              <w:t>Resectie of ontbreken van metatarsus I</w:t>
            </w:r>
            <w:r w:rsidRPr="00C34218">
              <w:rPr>
                <w:rFonts w:ascii="Arial" w:hAnsi="Arial"/>
                <w:color w:val="0000FF"/>
                <w:lang w:val="nl-BE"/>
              </w:rPr>
              <w:br/>
              <w:t>A - X</w:t>
            </w:r>
          </w:p>
        </w:tc>
        <w:tc>
          <w:tcPr>
            <w:tcW w:w="836" w:type="pct"/>
            <w:gridSpan w:val="5"/>
          </w:tcPr>
          <w:p w14:paraId="76C418BC" w14:textId="77777777" w:rsidR="00D851E3" w:rsidRPr="00C34218" w:rsidRDefault="00D851E3">
            <w:pPr>
              <w:spacing w:line="240" w:lineRule="atLeast"/>
              <w:jc w:val="right"/>
              <w:rPr>
                <w:color w:val="0000FF"/>
              </w:rPr>
            </w:pPr>
            <w:r w:rsidRPr="00C34218">
              <w:rPr>
                <w:rFonts w:ascii="Arial" w:hAnsi="Arial"/>
                <w:color w:val="0000FF"/>
              </w:rPr>
              <w:t>643333</w:t>
            </w:r>
            <w:r w:rsidR="003A4B35" w:rsidRPr="00C34218">
              <w:rPr>
                <w:rFonts w:ascii="Arial" w:hAnsi="Arial"/>
                <w:color w:val="0000FF"/>
              </w:rPr>
              <w:t>-643344</w:t>
            </w:r>
          </w:p>
        </w:tc>
        <w:tc>
          <w:tcPr>
            <w:tcW w:w="149" w:type="pct"/>
          </w:tcPr>
          <w:p w14:paraId="5BF5D849" w14:textId="77777777" w:rsidR="00D851E3" w:rsidRPr="00C34218" w:rsidRDefault="00D851E3">
            <w:pPr>
              <w:spacing w:line="240" w:lineRule="atLeast"/>
              <w:jc w:val="right"/>
              <w:rPr>
                <w:color w:val="0000FF"/>
              </w:rPr>
            </w:pPr>
          </w:p>
        </w:tc>
      </w:tr>
      <w:tr w:rsidR="00695342" w:rsidRPr="00C34218" w14:paraId="4311EC86" w14:textId="77777777" w:rsidTr="001C6EC1">
        <w:trPr>
          <w:cantSplit/>
        </w:trPr>
        <w:tc>
          <w:tcPr>
            <w:tcW w:w="151" w:type="pct"/>
          </w:tcPr>
          <w:p w14:paraId="58420932" w14:textId="77777777" w:rsidR="00695342" w:rsidRPr="00C34218" w:rsidRDefault="00695342">
            <w:pPr>
              <w:spacing w:line="240" w:lineRule="atLeast"/>
              <w:rPr>
                <w:color w:val="0000FF"/>
              </w:rPr>
            </w:pPr>
          </w:p>
        </w:tc>
        <w:tc>
          <w:tcPr>
            <w:tcW w:w="218" w:type="pct"/>
          </w:tcPr>
          <w:p w14:paraId="7867A10C" w14:textId="77777777" w:rsidR="00695342" w:rsidRPr="00C34218" w:rsidRDefault="00695342">
            <w:pPr>
              <w:spacing w:line="240" w:lineRule="atLeast"/>
              <w:jc w:val="right"/>
              <w:rPr>
                <w:color w:val="0000FF"/>
              </w:rPr>
            </w:pPr>
          </w:p>
        </w:tc>
        <w:tc>
          <w:tcPr>
            <w:tcW w:w="532" w:type="pct"/>
            <w:gridSpan w:val="2"/>
          </w:tcPr>
          <w:p w14:paraId="3A9A4584" w14:textId="77777777" w:rsidR="00695342" w:rsidRPr="00C34218" w:rsidRDefault="00695342" w:rsidP="009E2FF9">
            <w:pPr>
              <w:spacing w:line="240" w:lineRule="atLeast"/>
              <w:rPr>
                <w:rFonts w:ascii="Arial" w:hAnsi="Arial"/>
                <w:color w:val="0000FF"/>
              </w:rPr>
            </w:pPr>
          </w:p>
        </w:tc>
        <w:tc>
          <w:tcPr>
            <w:tcW w:w="289" w:type="pct"/>
          </w:tcPr>
          <w:p w14:paraId="4B69B20B" w14:textId="77777777" w:rsidR="00695342" w:rsidRPr="00C34218" w:rsidRDefault="00695342" w:rsidP="009E2FF9">
            <w:pPr>
              <w:spacing w:line="240" w:lineRule="atLeast"/>
              <w:rPr>
                <w:color w:val="0000FF"/>
              </w:rPr>
            </w:pPr>
          </w:p>
        </w:tc>
        <w:tc>
          <w:tcPr>
            <w:tcW w:w="2825" w:type="pct"/>
            <w:gridSpan w:val="2"/>
          </w:tcPr>
          <w:p w14:paraId="30E028B6" w14:textId="77777777" w:rsidR="00695342" w:rsidRPr="00C34218" w:rsidRDefault="00695342" w:rsidP="009E2FF9">
            <w:pPr>
              <w:spacing w:line="240" w:lineRule="atLeast"/>
              <w:rPr>
                <w:rFonts w:ascii="Arial" w:hAnsi="Arial"/>
                <w:color w:val="0000FF"/>
              </w:rPr>
            </w:pPr>
          </w:p>
        </w:tc>
        <w:tc>
          <w:tcPr>
            <w:tcW w:w="285" w:type="pct"/>
            <w:gridSpan w:val="2"/>
          </w:tcPr>
          <w:p w14:paraId="2286AA5B" w14:textId="77777777" w:rsidR="00695342" w:rsidRPr="00C34218" w:rsidRDefault="00695342">
            <w:pPr>
              <w:spacing w:line="240" w:lineRule="atLeast"/>
              <w:jc w:val="right"/>
              <w:rPr>
                <w:color w:val="0000FF"/>
              </w:rPr>
            </w:pPr>
          </w:p>
        </w:tc>
        <w:tc>
          <w:tcPr>
            <w:tcW w:w="425" w:type="pct"/>
          </w:tcPr>
          <w:p w14:paraId="23422F8A" w14:textId="77777777" w:rsidR="00695342" w:rsidRPr="00C34218" w:rsidRDefault="00695342">
            <w:pPr>
              <w:spacing w:line="240" w:lineRule="atLeast"/>
              <w:jc w:val="right"/>
              <w:rPr>
                <w:rFonts w:ascii="Arial" w:hAnsi="Arial"/>
                <w:color w:val="0000FF"/>
              </w:rPr>
            </w:pPr>
          </w:p>
        </w:tc>
        <w:tc>
          <w:tcPr>
            <w:tcW w:w="126" w:type="pct"/>
            <w:gridSpan w:val="2"/>
          </w:tcPr>
          <w:p w14:paraId="3D2689BD" w14:textId="77777777" w:rsidR="00695342" w:rsidRPr="00C34218" w:rsidRDefault="00695342">
            <w:pPr>
              <w:spacing w:line="240" w:lineRule="atLeast"/>
              <w:jc w:val="right"/>
              <w:rPr>
                <w:color w:val="0000FF"/>
              </w:rPr>
            </w:pPr>
          </w:p>
        </w:tc>
        <w:tc>
          <w:tcPr>
            <w:tcW w:w="149" w:type="pct"/>
          </w:tcPr>
          <w:p w14:paraId="0A7EF1E1" w14:textId="77777777" w:rsidR="00695342" w:rsidRPr="00C34218" w:rsidRDefault="00695342">
            <w:pPr>
              <w:spacing w:line="240" w:lineRule="atLeast"/>
              <w:jc w:val="right"/>
              <w:rPr>
                <w:color w:val="0000FF"/>
              </w:rPr>
            </w:pPr>
          </w:p>
        </w:tc>
      </w:tr>
      <w:tr w:rsidR="00D851E3" w:rsidRPr="00C34218" w14:paraId="61493E8D" w14:textId="77777777" w:rsidTr="001C6EC1">
        <w:trPr>
          <w:cantSplit/>
        </w:trPr>
        <w:tc>
          <w:tcPr>
            <w:tcW w:w="151" w:type="pct"/>
          </w:tcPr>
          <w:p w14:paraId="21ABBBD4" w14:textId="77777777" w:rsidR="00D851E3" w:rsidRPr="00C34218" w:rsidRDefault="00D851E3">
            <w:pPr>
              <w:spacing w:line="240" w:lineRule="atLeast"/>
              <w:rPr>
                <w:color w:val="0000FF"/>
              </w:rPr>
            </w:pPr>
          </w:p>
        </w:tc>
        <w:tc>
          <w:tcPr>
            <w:tcW w:w="218" w:type="pct"/>
          </w:tcPr>
          <w:p w14:paraId="5451841D" w14:textId="77777777" w:rsidR="00D851E3" w:rsidRPr="00C34218" w:rsidRDefault="00D851E3">
            <w:pPr>
              <w:spacing w:line="240" w:lineRule="atLeast"/>
              <w:jc w:val="right"/>
              <w:rPr>
                <w:color w:val="0000FF"/>
              </w:rPr>
            </w:pPr>
          </w:p>
        </w:tc>
        <w:tc>
          <w:tcPr>
            <w:tcW w:w="532" w:type="pct"/>
            <w:gridSpan w:val="2"/>
          </w:tcPr>
          <w:p w14:paraId="56462D0B" w14:textId="77777777" w:rsidR="00D851E3" w:rsidRPr="00C34218" w:rsidRDefault="00D851E3" w:rsidP="009E2FF9">
            <w:pPr>
              <w:spacing w:line="240" w:lineRule="atLeast"/>
              <w:rPr>
                <w:color w:val="0000FF"/>
              </w:rPr>
            </w:pPr>
            <w:r w:rsidRPr="00C34218">
              <w:rPr>
                <w:rFonts w:ascii="Arial" w:hAnsi="Arial"/>
                <w:color w:val="0000FF"/>
              </w:rPr>
              <w:t>45</w:t>
            </w:r>
          </w:p>
        </w:tc>
        <w:tc>
          <w:tcPr>
            <w:tcW w:w="289" w:type="pct"/>
          </w:tcPr>
          <w:p w14:paraId="5D3AD709" w14:textId="77777777" w:rsidR="00D851E3" w:rsidRPr="00C34218" w:rsidRDefault="00D851E3" w:rsidP="009E2FF9">
            <w:pPr>
              <w:spacing w:line="240" w:lineRule="atLeast"/>
              <w:rPr>
                <w:color w:val="0000FF"/>
              </w:rPr>
            </w:pPr>
          </w:p>
        </w:tc>
        <w:tc>
          <w:tcPr>
            <w:tcW w:w="2825" w:type="pct"/>
            <w:gridSpan w:val="2"/>
          </w:tcPr>
          <w:p w14:paraId="35585E85"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Resectie van 2 of meer middelvoetskoppen; radiologisch bewezen</w:t>
            </w:r>
            <w:r w:rsidRPr="00C34218">
              <w:rPr>
                <w:rFonts w:ascii="Arial" w:hAnsi="Arial"/>
                <w:color w:val="0000FF"/>
                <w:lang w:val="nl-BE"/>
              </w:rPr>
              <w:br/>
              <w:t>B - Y - R</w:t>
            </w:r>
          </w:p>
        </w:tc>
        <w:tc>
          <w:tcPr>
            <w:tcW w:w="836" w:type="pct"/>
            <w:gridSpan w:val="5"/>
          </w:tcPr>
          <w:p w14:paraId="1A2EDD86" w14:textId="77777777" w:rsidR="00D851E3" w:rsidRPr="00C34218" w:rsidRDefault="00D851E3">
            <w:pPr>
              <w:spacing w:line="240" w:lineRule="atLeast"/>
              <w:jc w:val="right"/>
              <w:rPr>
                <w:color w:val="0000FF"/>
              </w:rPr>
            </w:pPr>
            <w:r w:rsidRPr="00C34218">
              <w:rPr>
                <w:rFonts w:ascii="Arial" w:hAnsi="Arial"/>
                <w:color w:val="0000FF"/>
              </w:rPr>
              <w:t>644011</w:t>
            </w:r>
            <w:r w:rsidR="003A4B35" w:rsidRPr="00C34218">
              <w:rPr>
                <w:rFonts w:ascii="Arial" w:hAnsi="Arial"/>
                <w:color w:val="0000FF"/>
              </w:rPr>
              <w:t>-644022</w:t>
            </w:r>
          </w:p>
        </w:tc>
        <w:tc>
          <w:tcPr>
            <w:tcW w:w="149" w:type="pct"/>
          </w:tcPr>
          <w:p w14:paraId="12F522EB" w14:textId="77777777" w:rsidR="00D851E3" w:rsidRPr="00C34218" w:rsidRDefault="00D851E3">
            <w:pPr>
              <w:spacing w:line="240" w:lineRule="atLeast"/>
              <w:jc w:val="right"/>
              <w:rPr>
                <w:color w:val="0000FF"/>
              </w:rPr>
            </w:pPr>
          </w:p>
        </w:tc>
      </w:tr>
      <w:tr w:rsidR="00695342" w:rsidRPr="00C34218" w14:paraId="767BC69E" w14:textId="77777777" w:rsidTr="001C6EC1">
        <w:trPr>
          <w:cantSplit/>
        </w:trPr>
        <w:tc>
          <w:tcPr>
            <w:tcW w:w="151" w:type="pct"/>
          </w:tcPr>
          <w:p w14:paraId="51F1955E" w14:textId="77777777" w:rsidR="00695342" w:rsidRPr="00C34218" w:rsidRDefault="00695342">
            <w:pPr>
              <w:spacing w:line="240" w:lineRule="atLeast"/>
              <w:rPr>
                <w:color w:val="0000FF"/>
              </w:rPr>
            </w:pPr>
          </w:p>
        </w:tc>
        <w:tc>
          <w:tcPr>
            <w:tcW w:w="218" w:type="pct"/>
          </w:tcPr>
          <w:p w14:paraId="3BFC1170" w14:textId="77777777" w:rsidR="00695342" w:rsidRPr="00C34218" w:rsidRDefault="00695342">
            <w:pPr>
              <w:spacing w:line="240" w:lineRule="atLeast"/>
              <w:jc w:val="right"/>
              <w:rPr>
                <w:color w:val="0000FF"/>
              </w:rPr>
            </w:pPr>
          </w:p>
        </w:tc>
        <w:tc>
          <w:tcPr>
            <w:tcW w:w="532" w:type="pct"/>
            <w:gridSpan w:val="2"/>
          </w:tcPr>
          <w:p w14:paraId="5035CACE" w14:textId="77777777" w:rsidR="00695342" w:rsidRPr="00C34218" w:rsidRDefault="00695342" w:rsidP="009E2FF9">
            <w:pPr>
              <w:spacing w:line="240" w:lineRule="atLeast"/>
              <w:rPr>
                <w:rFonts w:ascii="Arial" w:hAnsi="Arial"/>
                <w:color w:val="0000FF"/>
              </w:rPr>
            </w:pPr>
          </w:p>
        </w:tc>
        <w:tc>
          <w:tcPr>
            <w:tcW w:w="289" w:type="pct"/>
          </w:tcPr>
          <w:p w14:paraId="3AB227DD" w14:textId="77777777" w:rsidR="00695342" w:rsidRPr="00C34218" w:rsidRDefault="00695342" w:rsidP="009E2FF9">
            <w:pPr>
              <w:spacing w:line="240" w:lineRule="atLeast"/>
              <w:rPr>
                <w:color w:val="0000FF"/>
              </w:rPr>
            </w:pPr>
          </w:p>
        </w:tc>
        <w:tc>
          <w:tcPr>
            <w:tcW w:w="2825" w:type="pct"/>
            <w:gridSpan w:val="2"/>
          </w:tcPr>
          <w:p w14:paraId="5FB019C2" w14:textId="77777777" w:rsidR="00695342" w:rsidRPr="00C34218" w:rsidRDefault="00695342" w:rsidP="009E2FF9">
            <w:pPr>
              <w:spacing w:line="240" w:lineRule="atLeast"/>
              <w:rPr>
                <w:rFonts w:ascii="Arial" w:hAnsi="Arial"/>
                <w:color w:val="0000FF"/>
              </w:rPr>
            </w:pPr>
          </w:p>
        </w:tc>
        <w:tc>
          <w:tcPr>
            <w:tcW w:w="285" w:type="pct"/>
            <w:gridSpan w:val="2"/>
          </w:tcPr>
          <w:p w14:paraId="01D90477" w14:textId="77777777" w:rsidR="00695342" w:rsidRPr="00C34218" w:rsidRDefault="00695342">
            <w:pPr>
              <w:spacing w:line="240" w:lineRule="atLeast"/>
              <w:jc w:val="right"/>
              <w:rPr>
                <w:color w:val="0000FF"/>
              </w:rPr>
            </w:pPr>
          </w:p>
        </w:tc>
        <w:tc>
          <w:tcPr>
            <w:tcW w:w="425" w:type="pct"/>
          </w:tcPr>
          <w:p w14:paraId="7D8D0CAA" w14:textId="77777777" w:rsidR="00695342" w:rsidRPr="00C34218" w:rsidRDefault="00695342">
            <w:pPr>
              <w:spacing w:line="240" w:lineRule="atLeast"/>
              <w:jc w:val="right"/>
              <w:rPr>
                <w:rFonts w:ascii="Arial" w:hAnsi="Arial"/>
                <w:color w:val="0000FF"/>
              </w:rPr>
            </w:pPr>
          </w:p>
        </w:tc>
        <w:tc>
          <w:tcPr>
            <w:tcW w:w="126" w:type="pct"/>
            <w:gridSpan w:val="2"/>
          </w:tcPr>
          <w:p w14:paraId="272BC1E2" w14:textId="77777777" w:rsidR="00695342" w:rsidRPr="00C34218" w:rsidRDefault="00695342">
            <w:pPr>
              <w:spacing w:line="240" w:lineRule="atLeast"/>
              <w:jc w:val="right"/>
              <w:rPr>
                <w:color w:val="0000FF"/>
              </w:rPr>
            </w:pPr>
          </w:p>
        </w:tc>
        <w:tc>
          <w:tcPr>
            <w:tcW w:w="149" w:type="pct"/>
          </w:tcPr>
          <w:p w14:paraId="54B9C9B3" w14:textId="77777777" w:rsidR="00695342" w:rsidRPr="00C34218" w:rsidRDefault="00695342">
            <w:pPr>
              <w:spacing w:line="240" w:lineRule="atLeast"/>
              <w:jc w:val="right"/>
              <w:rPr>
                <w:color w:val="0000FF"/>
              </w:rPr>
            </w:pPr>
          </w:p>
        </w:tc>
      </w:tr>
      <w:tr w:rsidR="00D851E3" w:rsidRPr="00C34218" w14:paraId="5FB062A8" w14:textId="77777777" w:rsidTr="001C6EC1">
        <w:trPr>
          <w:cantSplit/>
        </w:trPr>
        <w:tc>
          <w:tcPr>
            <w:tcW w:w="151" w:type="pct"/>
          </w:tcPr>
          <w:p w14:paraId="057F9F80" w14:textId="77777777" w:rsidR="00D851E3" w:rsidRPr="00C34218" w:rsidRDefault="00D851E3">
            <w:pPr>
              <w:spacing w:line="240" w:lineRule="atLeast"/>
              <w:rPr>
                <w:color w:val="0000FF"/>
              </w:rPr>
            </w:pPr>
          </w:p>
        </w:tc>
        <w:tc>
          <w:tcPr>
            <w:tcW w:w="218" w:type="pct"/>
          </w:tcPr>
          <w:p w14:paraId="0C16ADF8" w14:textId="77777777" w:rsidR="00D851E3" w:rsidRPr="00C34218" w:rsidRDefault="00D851E3">
            <w:pPr>
              <w:spacing w:line="240" w:lineRule="atLeast"/>
              <w:jc w:val="right"/>
              <w:rPr>
                <w:color w:val="0000FF"/>
              </w:rPr>
            </w:pPr>
          </w:p>
        </w:tc>
        <w:tc>
          <w:tcPr>
            <w:tcW w:w="532" w:type="pct"/>
            <w:gridSpan w:val="2"/>
          </w:tcPr>
          <w:p w14:paraId="5D1CCCF9" w14:textId="77777777" w:rsidR="00D851E3" w:rsidRPr="00C34218" w:rsidRDefault="00D851E3" w:rsidP="009E2FF9">
            <w:pPr>
              <w:spacing w:line="240" w:lineRule="atLeast"/>
              <w:rPr>
                <w:color w:val="0000FF"/>
              </w:rPr>
            </w:pPr>
            <w:r w:rsidRPr="00C34218">
              <w:rPr>
                <w:rFonts w:ascii="Arial" w:hAnsi="Arial"/>
                <w:color w:val="0000FF"/>
              </w:rPr>
              <w:t>46</w:t>
            </w:r>
          </w:p>
        </w:tc>
        <w:tc>
          <w:tcPr>
            <w:tcW w:w="289" w:type="pct"/>
          </w:tcPr>
          <w:p w14:paraId="34F04A0B" w14:textId="77777777" w:rsidR="00D851E3" w:rsidRPr="00C34218" w:rsidRDefault="00D851E3" w:rsidP="009E2FF9">
            <w:pPr>
              <w:spacing w:line="240" w:lineRule="atLeast"/>
              <w:rPr>
                <w:color w:val="0000FF"/>
              </w:rPr>
            </w:pPr>
          </w:p>
        </w:tc>
        <w:tc>
          <w:tcPr>
            <w:tcW w:w="2825" w:type="pct"/>
            <w:gridSpan w:val="2"/>
          </w:tcPr>
          <w:p w14:paraId="01555CD2"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Amputatie van 3 of 4 tenen met uitsluiting van de grote teen</w:t>
            </w:r>
            <w:r w:rsidRPr="00C34218">
              <w:rPr>
                <w:rFonts w:ascii="Arial" w:hAnsi="Arial"/>
                <w:color w:val="0000FF"/>
                <w:lang w:val="nl-BE"/>
              </w:rPr>
              <w:br/>
              <w:t>B - Y</w:t>
            </w:r>
          </w:p>
        </w:tc>
        <w:tc>
          <w:tcPr>
            <w:tcW w:w="836" w:type="pct"/>
            <w:gridSpan w:val="5"/>
          </w:tcPr>
          <w:p w14:paraId="42D68914" w14:textId="77777777" w:rsidR="00D851E3" w:rsidRPr="00C34218" w:rsidRDefault="00D851E3">
            <w:pPr>
              <w:spacing w:line="240" w:lineRule="atLeast"/>
              <w:jc w:val="right"/>
              <w:rPr>
                <w:color w:val="0000FF"/>
              </w:rPr>
            </w:pPr>
            <w:r w:rsidRPr="00C34218">
              <w:rPr>
                <w:rFonts w:ascii="Arial" w:hAnsi="Arial"/>
                <w:color w:val="0000FF"/>
              </w:rPr>
              <w:t>643753</w:t>
            </w:r>
            <w:r w:rsidR="003A4B35" w:rsidRPr="00C34218">
              <w:rPr>
                <w:rFonts w:ascii="Arial" w:hAnsi="Arial"/>
                <w:color w:val="0000FF"/>
              </w:rPr>
              <w:t>-643764</w:t>
            </w:r>
            <w:r w:rsidRPr="00C34218">
              <w:rPr>
                <w:rFonts w:ascii="Arial" w:hAnsi="Arial"/>
                <w:color w:val="0000FF"/>
              </w:rPr>
              <w:br/>
              <w:t>643775</w:t>
            </w:r>
            <w:r w:rsidR="003A4B35" w:rsidRPr="00C34218">
              <w:rPr>
                <w:rFonts w:ascii="Arial" w:hAnsi="Arial"/>
                <w:color w:val="0000FF"/>
              </w:rPr>
              <w:t>-643786</w:t>
            </w:r>
          </w:p>
        </w:tc>
        <w:tc>
          <w:tcPr>
            <w:tcW w:w="149" w:type="pct"/>
          </w:tcPr>
          <w:p w14:paraId="3B55A53A" w14:textId="77777777" w:rsidR="00D851E3" w:rsidRPr="00C34218" w:rsidRDefault="00D851E3">
            <w:pPr>
              <w:spacing w:line="240" w:lineRule="atLeast"/>
              <w:jc w:val="right"/>
              <w:rPr>
                <w:color w:val="0000FF"/>
              </w:rPr>
            </w:pPr>
            <w:r w:rsidRPr="00C34218">
              <w:rPr>
                <w:rFonts w:ascii="Arial" w:hAnsi="Arial"/>
                <w:color w:val="0000FF"/>
              </w:rPr>
              <w:t>of</w:t>
            </w:r>
          </w:p>
        </w:tc>
      </w:tr>
      <w:tr w:rsidR="00695342" w:rsidRPr="00C34218" w14:paraId="16AA873A" w14:textId="77777777" w:rsidTr="001C6EC1">
        <w:trPr>
          <w:cantSplit/>
        </w:trPr>
        <w:tc>
          <w:tcPr>
            <w:tcW w:w="151" w:type="pct"/>
          </w:tcPr>
          <w:p w14:paraId="0CC5B6E7" w14:textId="77777777" w:rsidR="00695342" w:rsidRPr="00C34218" w:rsidRDefault="00695342">
            <w:pPr>
              <w:spacing w:line="240" w:lineRule="atLeast"/>
              <w:rPr>
                <w:color w:val="0000FF"/>
              </w:rPr>
            </w:pPr>
          </w:p>
        </w:tc>
        <w:tc>
          <w:tcPr>
            <w:tcW w:w="218" w:type="pct"/>
          </w:tcPr>
          <w:p w14:paraId="180676AA" w14:textId="77777777" w:rsidR="00695342" w:rsidRPr="00C34218" w:rsidRDefault="00695342">
            <w:pPr>
              <w:spacing w:line="240" w:lineRule="atLeast"/>
              <w:jc w:val="right"/>
              <w:rPr>
                <w:color w:val="0000FF"/>
              </w:rPr>
            </w:pPr>
          </w:p>
        </w:tc>
        <w:tc>
          <w:tcPr>
            <w:tcW w:w="532" w:type="pct"/>
            <w:gridSpan w:val="2"/>
          </w:tcPr>
          <w:p w14:paraId="4B031AD1" w14:textId="77777777" w:rsidR="00695342" w:rsidRPr="00C34218" w:rsidRDefault="00695342" w:rsidP="009E2FF9">
            <w:pPr>
              <w:spacing w:line="240" w:lineRule="atLeast"/>
              <w:rPr>
                <w:rFonts w:ascii="Arial" w:hAnsi="Arial"/>
                <w:color w:val="0000FF"/>
              </w:rPr>
            </w:pPr>
          </w:p>
        </w:tc>
        <w:tc>
          <w:tcPr>
            <w:tcW w:w="289" w:type="pct"/>
          </w:tcPr>
          <w:p w14:paraId="5128B391" w14:textId="77777777" w:rsidR="00695342" w:rsidRPr="00C34218" w:rsidRDefault="00695342" w:rsidP="009E2FF9">
            <w:pPr>
              <w:spacing w:line="240" w:lineRule="atLeast"/>
              <w:rPr>
                <w:color w:val="0000FF"/>
              </w:rPr>
            </w:pPr>
          </w:p>
        </w:tc>
        <w:tc>
          <w:tcPr>
            <w:tcW w:w="2825" w:type="pct"/>
            <w:gridSpan w:val="2"/>
          </w:tcPr>
          <w:p w14:paraId="217DB43E" w14:textId="77777777" w:rsidR="00695342" w:rsidRPr="00C34218" w:rsidRDefault="00695342" w:rsidP="009E2FF9">
            <w:pPr>
              <w:spacing w:line="240" w:lineRule="atLeast"/>
              <w:rPr>
                <w:rFonts w:ascii="Arial" w:hAnsi="Arial"/>
                <w:color w:val="0000FF"/>
              </w:rPr>
            </w:pPr>
          </w:p>
        </w:tc>
        <w:tc>
          <w:tcPr>
            <w:tcW w:w="285" w:type="pct"/>
            <w:gridSpan w:val="2"/>
          </w:tcPr>
          <w:p w14:paraId="6E787DF2" w14:textId="77777777" w:rsidR="00695342" w:rsidRPr="00C34218" w:rsidRDefault="00695342">
            <w:pPr>
              <w:spacing w:line="240" w:lineRule="atLeast"/>
              <w:jc w:val="right"/>
              <w:rPr>
                <w:color w:val="0000FF"/>
              </w:rPr>
            </w:pPr>
          </w:p>
        </w:tc>
        <w:tc>
          <w:tcPr>
            <w:tcW w:w="425" w:type="pct"/>
          </w:tcPr>
          <w:p w14:paraId="1F849B70" w14:textId="77777777" w:rsidR="00695342" w:rsidRPr="00C34218" w:rsidRDefault="00695342">
            <w:pPr>
              <w:spacing w:line="240" w:lineRule="atLeast"/>
              <w:jc w:val="right"/>
              <w:rPr>
                <w:rFonts w:ascii="Arial" w:hAnsi="Arial"/>
                <w:color w:val="0000FF"/>
              </w:rPr>
            </w:pPr>
          </w:p>
        </w:tc>
        <w:tc>
          <w:tcPr>
            <w:tcW w:w="126" w:type="pct"/>
            <w:gridSpan w:val="2"/>
          </w:tcPr>
          <w:p w14:paraId="3D4BC82B" w14:textId="77777777" w:rsidR="00695342" w:rsidRPr="00C34218" w:rsidRDefault="00695342">
            <w:pPr>
              <w:spacing w:line="240" w:lineRule="atLeast"/>
              <w:jc w:val="right"/>
              <w:rPr>
                <w:rFonts w:ascii="Arial" w:hAnsi="Arial"/>
                <w:color w:val="0000FF"/>
              </w:rPr>
            </w:pPr>
          </w:p>
        </w:tc>
        <w:tc>
          <w:tcPr>
            <w:tcW w:w="149" w:type="pct"/>
          </w:tcPr>
          <w:p w14:paraId="1F4AE11B" w14:textId="77777777" w:rsidR="00695342" w:rsidRPr="00C34218" w:rsidRDefault="00695342">
            <w:pPr>
              <w:spacing w:line="240" w:lineRule="atLeast"/>
              <w:jc w:val="right"/>
              <w:rPr>
                <w:color w:val="0000FF"/>
              </w:rPr>
            </w:pPr>
          </w:p>
        </w:tc>
      </w:tr>
      <w:tr w:rsidR="00D851E3" w:rsidRPr="00C34218" w14:paraId="797C94D0" w14:textId="77777777" w:rsidTr="001C6EC1">
        <w:trPr>
          <w:cantSplit/>
        </w:trPr>
        <w:tc>
          <w:tcPr>
            <w:tcW w:w="151" w:type="pct"/>
          </w:tcPr>
          <w:p w14:paraId="27127B50" w14:textId="77777777" w:rsidR="00D851E3" w:rsidRPr="00C34218" w:rsidRDefault="00D851E3">
            <w:pPr>
              <w:spacing w:line="240" w:lineRule="atLeast"/>
              <w:rPr>
                <w:color w:val="0000FF"/>
              </w:rPr>
            </w:pPr>
          </w:p>
        </w:tc>
        <w:tc>
          <w:tcPr>
            <w:tcW w:w="218" w:type="pct"/>
          </w:tcPr>
          <w:p w14:paraId="0B116B3B" w14:textId="77777777" w:rsidR="00D851E3" w:rsidRPr="00C34218" w:rsidRDefault="00D851E3">
            <w:pPr>
              <w:spacing w:line="240" w:lineRule="atLeast"/>
              <w:jc w:val="right"/>
              <w:rPr>
                <w:color w:val="0000FF"/>
              </w:rPr>
            </w:pPr>
          </w:p>
        </w:tc>
        <w:tc>
          <w:tcPr>
            <w:tcW w:w="532" w:type="pct"/>
            <w:gridSpan w:val="2"/>
          </w:tcPr>
          <w:p w14:paraId="364B6EA1" w14:textId="77777777" w:rsidR="00D851E3" w:rsidRPr="00C34218" w:rsidRDefault="00D851E3" w:rsidP="009E2FF9">
            <w:pPr>
              <w:spacing w:line="240" w:lineRule="atLeast"/>
              <w:rPr>
                <w:color w:val="0000FF"/>
              </w:rPr>
            </w:pPr>
            <w:r w:rsidRPr="00C34218">
              <w:rPr>
                <w:rFonts w:ascii="Arial" w:hAnsi="Arial"/>
                <w:color w:val="0000FF"/>
              </w:rPr>
              <w:t>47</w:t>
            </w:r>
          </w:p>
        </w:tc>
        <w:tc>
          <w:tcPr>
            <w:tcW w:w="289" w:type="pct"/>
          </w:tcPr>
          <w:p w14:paraId="06DFF92C" w14:textId="77777777" w:rsidR="00D851E3" w:rsidRPr="00C34218" w:rsidRDefault="00D851E3" w:rsidP="009E2FF9">
            <w:pPr>
              <w:spacing w:line="240" w:lineRule="atLeast"/>
              <w:rPr>
                <w:color w:val="0000FF"/>
              </w:rPr>
            </w:pPr>
          </w:p>
        </w:tc>
        <w:tc>
          <w:tcPr>
            <w:tcW w:w="2825" w:type="pct"/>
            <w:gridSpan w:val="2"/>
          </w:tcPr>
          <w:p w14:paraId="5966C8ED" w14:textId="77777777" w:rsidR="00D851E3" w:rsidRPr="00C34218" w:rsidRDefault="00D851E3" w:rsidP="009E2FF9">
            <w:pPr>
              <w:spacing w:line="240" w:lineRule="atLeast"/>
              <w:rPr>
                <w:color w:val="0000FF"/>
                <w:lang w:val="nl-BE"/>
              </w:rPr>
            </w:pPr>
            <w:r w:rsidRPr="00C34218">
              <w:rPr>
                <w:rFonts w:ascii="Arial" w:hAnsi="Arial"/>
                <w:color w:val="0000FF"/>
                <w:lang w:val="nl-BE"/>
              </w:rPr>
              <w:t>Amputatie van de grote teen met of zonder amputatie van andere tenen</w:t>
            </w:r>
            <w:r w:rsidRPr="00C34218">
              <w:rPr>
                <w:rFonts w:ascii="Arial" w:hAnsi="Arial"/>
                <w:color w:val="0000FF"/>
                <w:lang w:val="nl-BE"/>
              </w:rPr>
              <w:br/>
              <w:t>B - Y</w:t>
            </w:r>
          </w:p>
        </w:tc>
        <w:tc>
          <w:tcPr>
            <w:tcW w:w="836" w:type="pct"/>
            <w:gridSpan w:val="5"/>
          </w:tcPr>
          <w:p w14:paraId="573711ED" w14:textId="77777777" w:rsidR="00D851E3" w:rsidRPr="00C34218" w:rsidRDefault="00D851E3">
            <w:pPr>
              <w:spacing w:line="240" w:lineRule="atLeast"/>
              <w:jc w:val="right"/>
              <w:rPr>
                <w:color w:val="0000FF"/>
              </w:rPr>
            </w:pPr>
            <w:r w:rsidRPr="00C34218">
              <w:rPr>
                <w:rFonts w:ascii="Arial" w:hAnsi="Arial"/>
                <w:color w:val="0000FF"/>
              </w:rPr>
              <w:t>644033</w:t>
            </w:r>
            <w:r w:rsidR="003A4B35" w:rsidRPr="00C34218">
              <w:rPr>
                <w:rFonts w:ascii="Arial" w:hAnsi="Arial"/>
                <w:color w:val="0000FF"/>
              </w:rPr>
              <w:t>-644044</w:t>
            </w:r>
          </w:p>
        </w:tc>
        <w:tc>
          <w:tcPr>
            <w:tcW w:w="149" w:type="pct"/>
          </w:tcPr>
          <w:p w14:paraId="76B7852A" w14:textId="77777777" w:rsidR="00D851E3" w:rsidRPr="00C34218" w:rsidRDefault="00D851E3">
            <w:pPr>
              <w:spacing w:line="240" w:lineRule="atLeast"/>
              <w:jc w:val="right"/>
              <w:rPr>
                <w:color w:val="0000FF"/>
              </w:rPr>
            </w:pPr>
          </w:p>
        </w:tc>
      </w:tr>
      <w:tr w:rsidR="00695342" w:rsidRPr="00C34218" w14:paraId="5716B4E1" w14:textId="77777777" w:rsidTr="001C6EC1">
        <w:trPr>
          <w:cantSplit/>
        </w:trPr>
        <w:tc>
          <w:tcPr>
            <w:tcW w:w="151" w:type="pct"/>
          </w:tcPr>
          <w:p w14:paraId="3B65F9CE" w14:textId="77777777" w:rsidR="00695342" w:rsidRPr="00C34218" w:rsidRDefault="00695342">
            <w:pPr>
              <w:spacing w:line="240" w:lineRule="atLeast"/>
              <w:rPr>
                <w:color w:val="0000FF"/>
              </w:rPr>
            </w:pPr>
          </w:p>
        </w:tc>
        <w:tc>
          <w:tcPr>
            <w:tcW w:w="218" w:type="pct"/>
          </w:tcPr>
          <w:p w14:paraId="522D329F" w14:textId="77777777" w:rsidR="00695342" w:rsidRPr="00C34218" w:rsidRDefault="00695342">
            <w:pPr>
              <w:spacing w:line="240" w:lineRule="atLeast"/>
              <w:jc w:val="right"/>
              <w:rPr>
                <w:color w:val="0000FF"/>
              </w:rPr>
            </w:pPr>
          </w:p>
        </w:tc>
        <w:tc>
          <w:tcPr>
            <w:tcW w:w="532" w:type="pct"/>
            <w:gridSpan w:val="2"/>
          </w:tcPr>
          <w:p w14:paraId="2AFBCEFC" w14:textId="77777777" w:rsidR="00695342" w:rsidRPr="00C34218" w:rsidRDefault="00695342" w:rsidP="009E2FF9">
            <w:pPr>
              <w:spacing w:line="240" w:lineRule="atLeast"/>
              <w:rPr>
                <w:rFonts w:ascii="Arial" w:hAnsi="Arial"/>
                <w:color w:val="0000FF"/>
              </w:rPr>
            </w:pPr>
          </w:p>
        </w:tc>
        <w:tc>
          <w:tcPr>
            <w:tcW w:w="289" w:type="pct"/>
          </w:tcPr>
          <w:p w14:paraId="19406F7E" w14:textId="77777777" w:rsidR="00695342" w:rsidRPr="00C34218" w:rsidRDefault="00695342" w:rsidP="009E2FF9">
            <w:pPr>
              <w:spacing w:line="240" w:lineRule="atLeast"/>
              <w:rPr>
                <w:color w:val="0000FF"/>
              </w:rPr>
            </w:pPr>
          </w:p>
        </w:tc>
        <w:tc>
          <w:tcPr>
            <w:tcW w:w="2825" w:type="pct"/>
            <w:gridSpan w:val="2"/>
          </w:tcPr>
          <w:p w14:paraId="5801F55C" w14:textId="77777777" w:rsidR="00695342" w:rsidRPr="00C34218" w:rsidRDefault="00695342" w:rsidP="009E2FF9">
            <w:pPr>
              <w:spacing w:line="240" w:lineRule="atLeast"/>
              <w:rPr>
                <w:rFonts w:ascii="Arial" w:hAnsi="Arial"/>
                <w:color w:val="0000FF"/>
              </w:rPr>
            </w:pPr>
          </w:p>
        </w:tc>
        <w:tc>
          <w:tcPr>
            <w:tcW w:w="285" w:type="pct"/>
            <w:gridSpan w:val="2"/>
          </w:tcPr>
          <w:p w14:paraId="5E2EBA4A" w14:textId="77777777" w:rsidR="00695342" w:rsidRPr="00C34218" w:rsidRDefault="00695342">
            <w:pPr>
              <w:spacing w:line="240" w:lineRule="atLeast"/>
              <w:jc w:val="right"/>
              <w:rPr>
                <w:color w:val="0000FF"/>
              </w:rPr>
            </w:pPr>
          </w:p>
        </w:tc>
        <w:tc>
          <w:tcPr>
            <w:tcW w:w="425" w:type="pct"/>
          </w:tcPr>
          <w:p w14:paraId="41AD89FD" w14:textId="77777777" w:rsidR="00695342" w:rsidRPr="00C34218" w:rsidRDefault="00695342">
            <w:pPr>
              <w:spacing w:line="240" w:lineRule="atLeast"/>
              <w:jc w:val="right"/>
              <w:rPr>
                <w:rFonts w:ascii="Arial" w:hAnsi="Arial"/>
                <w:color w:val="0000FF"/>
              </w:rPr>
            </w:pPr>
          </w:p>
        </w:tc>
        <w:tc>
          <w:tcPr>
            <w:tcW w:w="126" w:type="pct"/>
            <w:gridSpan w:val="2"/>
          </w:tcPr>
          <w:p w14:paraId="39939856" w14:textId="77777777" w:rsidR="00695342" w:rsidRPr="00C34218" w:rsidRDefault="00695342">
            <w:pPr>
              <w:spacing w:line="240" w:lineRule="atLeast"/>
              <w:jc w:val="right"/>
              <w:rPr>
                <w:color w:val="0000FF"/>
              </w:rPr>
            </w:pPr>
          </w:p>
        </w:tc>
        <w:tc>
          <w:tcPr>
            <w:tcW w:w="149" w:type="pct"/>
          </w:tcPr>
          <w:p w14:paraId="6E47E485" w14:textId="77777777" w:rsidR="00695342" w:rsidRPr="00C34218" w:rsidRDefault="00695342">
            <w:pPr>
              <w:spacing w:line="240" w:lineRule="atLeast"/>
              <w:jc w:val="right"/>
              <w:rPr>
                <w:color w:val="0000FF"/>
              </w:rPr>
            </w:pPr>
          </w:p>
        </w:tc>
      </w:tr>
      <w:tr w:rsidR="00D851E3" w:rsidRPr="00C34218" w14:paraId="22554045" w14:textId="77777777" w:rsidTr="001C6EC1">
        <w:trPr>
          <w:cantSplit/>
        </w:trPr>
        <w:tc>
          <w:tcPr>
            <w:tcW w:w="151" w:type="pct"/>
          </w:tcPr>
          <w:p w14:paraId="1D26119A" w14:textId="77777777" w:rsidR="00D851E3" w:rsidRPr="00C34218" w:rsidRDefault="00D851E3">
            <w:pPr>
              <w:spacing w:line="240" w:lineRule="atLeast"/>
              <w:rPr>
                <w:color w:val="0000FF"/>
              </w:rPr>
            </w:pPr>
          </w:p>
        </w:tc>
        <w:tc>
          <w:tcPr>
            <w:tcW w:w="218" w:type="pct"/>
          </w:tcPr>
          <w:p w14:paraId="587E1012" w14:textId="77777777" w:rsidR="00D851E3" w:rsidRPr="00C34218" w:rsidRDefault="00D851E3">
            <w:pPr>
              <w:spacing w:line="240" w:lineRule="atLeast"/>
              <w:jc w:val="right"/>
              <w:rPr>
                <w:color w:val="0000FF"/>
              </w:rPr>
            </w:pPr>
          </w:p>
        </w:tc>
        <w:tc>
          <w:tcPr>
            <w:tcW w:w="532" w:type="pct"/>
            <w:gridSpan w:val="2"/>
          </w:tcPr>
          <w:p w14:paraId="773B552F" w14:textId="77777777" w:rsidR="00D851E3" w:rsidRPr="00C34218" w:rsidRDefault="00D851E3" w:rsidP="009E2FF9">
            <w:pPr>
              <w:spacing w:line="240" w:lineRule="atLeast"/>
              <w:rPr>
                <w:color w:val="0000FF"/>
              </w:rPr>
            </w:pPr>
            <w:r w:rsidRPr="00C34218">
              <w:rPr>
                <w:rFonts w:ascii="Arial" w:hAnsi="Arial"/>
                <w:color w:val="0000FF"/>
              </w:rPr>
              <w:t>48</w:t>
            </w:r>
          </w:p>
        </w:tc>
        <w:tc>
          <w:tcPr>
            <w:tcW w:w="289" w:type="pct"/>
          </w:tcPr>
          <w:p w14:paraId="3A3FD353" w14:textId="77777777" w:rsidR="00D851E3" w:rsidRPr="00C34218" w:rsidRDefault="00D851E3" w:rsidP="009E2FF9">
            <w:pPr>
              <w:spacing w:line="240" w:lineRule="atLeast"/>
              <w:rPr>
                <w:color w:val="0000FF"/>
              </w:rPr>
            </w:pPr>
          </w:p>
        </w:tc>
        <w:tc>
          <w:tcPr>
            <w:tcW w:w="2825" w:type="pct"/>
            <w:gridSpan w:val="2"/>
          </w:tcPr>
          <w:p w14:paraId="3D9AFCAE" w14:textId="77777777" w:rsidR="00D851E3" w:rsidRPr="00C34218" w:rsidRDefault="00D851E3" w:rsidP="009E2FF9">
            <w:pPr>
              <w:spacing w:line="240" w:lineRule="atLeast"/>
              <w:rPr>
                <w:color w:val="0000FF"/>
                <w:lang w:val="nl-BE"/>
              </w:rPr>
            </w:pPr>
            <w:r w:rsidRPr="00C34218">
              <w:rPr>
                <w:rFonts w:ascii="Arial" w:hAnsi="Arial"/>
                <w:color w:val="0000FF"/>
                <w:lang w:val="nl-BE"/>
              </w:rPr>
              <w:t>Ectrodactylie (kreeftvoet) waarbij de metatarsalen vergroeid of onvolledig zijn</w:t>
            </w:r>
            <w:r w:rsidRPr="00C34218">
              <w:rPr>
                <w:rFonts w:ascii="Arial" w:hAnsi="Arial"/>
                <w:color w:val="0000FF"/>
                <w:lang w:val="nl-BE"/>
              </w:rPr>
              <w:br/>
              <w:t>B - Y</w:t>
            </w:r>
          </w:p>
        </w:tc>
        <w:tc>
          <w:tcPr>
            <w:tcW w:w="836" w:type="pct"/>
            <w:gridSpan w:val="5"/>
          </w:tcPr>
          <w:p w14:paraId="7DDC7DC4" w14:textId="77777777" w:rsidR="00D851E3" w:rsidRPr="00C34218" w:rsidRDefault="00D851E3">
            <w:pPr>
              <w:spacing w:line="240" w:lineRule="atLeast"/>
              <w:jc w:val="right"/>
              <w:rPr>
                <w:color w:val="0000FF"/>
              </w:rPr>
            </w:pPr>
            <w:r w:rsidRPr="00C34218">
              <w:rPr>
                <w:rFonts w:ascii="Arial" w:hAnsi="Arial"/>
                <w:color w:val="0000FF"/>
              </w:rPr>
              <w:t>644055</w:t>
            </w:r>
            <w:r w:rsidR="003A4B35" w:rsidRPr="00C34218">
              <w:rPr>
                <w:rFonts w:ascii="Arial" w:hAnsi="Arial"/>
                <w:color w:val="0000FF"/>
              </w:rPr>
              <w:t>-644066</w:t>
            </w:r>
          </w:p>
        </w:tc>
        <w:tc>
          <w:tcPr>
            <w:tcW w:w="149" w:type="pct"/>
          </w:tcPr>
          <w:p w14:paraId="0ED1D140" w14:textId="77777777" w:rsidR="00D851E3" w:rsidRPr="00C34218" w:rsidRDefault="00D851E3">
            <w:pPr>
              <w:spacing w:line="240" w:lineRule="atLeast"/>
              <w:jc w:val="right"/>
              <w:rPr>
                <w:color w:val="0000FF"/>
              </w:rPr>
            </w:pPr>
          </w:p>
        </w:tc>
      </w:tr>
      <w:tr w:rsidR="00695342" w:rsidRPr="00C34218" w14:paraId="56CA56D3" w14:textId="77777777" w:rsidTr="001C6EC1">
        <w:trPr>
          <w:cantSplit/>
        </w:trPr>
        <w:tc>
          <w:tcPr>
            <w:tcW w:w="151" w:type="pct"/>
          </w:tcPr>
          <w:p w14:paraId="3B8F5D80" w14:textId="77777777" w:rsidR="00695342" w:rsidRPr="00C34218" w:rsidRDefault="00695342">
            <w:pPr>
              <w:spacing w:line="240" w:lineRule="atLeast"/>
              <w:rPr>
                <w:color w:val="0000FF"/>
              </w:rPr>
            </w:pPr>
          </w:p>
        </w:tc>
        <w:tc>
          <w:tcPr>
            <w:tcW w:w="218" w:type="pct"/>
          </w:tcPr>
          <w:p w14:paraId="0602C774" w14:textId="77777777" w:rsidR="00695342" w:rsidRPr="00C34218" w:rsidRDefault="00695342">
            <w:pPr>
              <w:spacing w:line="240" w:lineRule="atLeast"/>
              <w:jc w:val="right"/>
              <w:rPr>
                <w:color w:val="0000FF"/>
              </w:rPr>
            </w:pPr>
          </w:p>
        </w:tc>
        <w:tc>
          <w:tcPr>
            <w:tcW w:w="532" w:type="pct"/>
            <w:gridSpan w:val="2"/>
          </w:tcPr>
          <w:p w14:paraId="33AA5959" w14:textId="77777777" w:rsidR="00695342" w:rsidRPr="00C34218" w:rsidRDefault="00695342" w:rsidP="009E2FF9">
            <w:pPr>
              <w:spacing w:line="240" w:lineRule="atLeast"/>
              <w:rPr>
                <w:rFonts w:ascii="Arial" w:hAnsi="Arial"/>
                <w:color w:val="0000FF"/>
              </w:rPr>
            </w:pPr>
          </w:p>
        </w:tc>
        <w:tc>
          <w:tcPr>
            <w:tcW w:w="289" w:type="pct"/>
          </w:tcPr>
          <w:p w14:paraId="29328B9E" w14:textId="77777777" w:rsidR="00695342" w:rsidRPr="00C34218" w:rsidRDefault="00695342" w:rsidP="009E2FF9">
            <w:pPr>
              <w:spacing w:line="240" w:lineRule="atLeast"/>
              <w:rPr>
                <w:color w:val="0000FF"/>
              </w:rPr>
            </w:pPr>
          </w:p>
        </w:tc>
        <w:tc>
          <w:tcPr>
            <w:tcW w:w="2825" w:type="pct"/>
            <w:gridSpan w:val="2"/>
          </w:tcPr>
          <w:p w14:paraId="1322EF8A" w14:textId="77777777" w:rsidR="00695342" w:rsidRPr="00C34218" w:rsidRDefault="00695342" w:rsidP="009E2FF9">
            <w:pPr>
              <w:spacing w:line="240" w:lineRule="atLeast"/>
              <w:rPr>
                <w:rFonts w:ascii="Arial" w:hAnsi="Arial"/>
                <w:color w:val="0000FF"/>
              </w:rPr>
            </w:pPr>
          </w:p>
        </w:tc>
        <w:tc>
          <w:tcPr>
            <w:tcW w:w="285" w:type="pct"/>
            <w:gridSpan w:val="2"/>
          </w:tcPr>
          <w:p w14:paraId="3E4C2B05" w14:textId="77777777" w:rsidR="00695342" w:rsidRPr="00C34218" w:rsidRDefault="00695342">
            <w:pPr>
              <w:spacing w:line="240" w:lineRule="atLeast"/>
              <w:jc w:val="right"/>
              <w:rPr>
                <w:color w:val="0000FF"/>
              </w:rPr>
            </w:pPr>
          </w:p>
        </w:tc>
        <w:tc>
          <w:tcPr>
            <w:tcW w:w="425" w:type="pct"/>
          </w:tcPr>
          <w:p w14:paraId="0B1B26E7" w14:textId="77777777" w:rsidR="00695342" w:rsidRPr="00C34218" w:rsidRDefault="00695342">
            <w:pPr>
              <w:spacing w:line="240" w:lineRule="atLeast"/>
              <w:jc w:val="right"/>
              <w:rPr>
                <w:rFonts w:ascii="Arial" w:hAnsi="Arial"/>
                <w:color w:val="0000FF"/>
              </w:rPr>
            </w:pPr>
          </w:p>
        </w:tc>
        <w:tc>
          <w:tcPr>
            <w:tcW w:w="126" w:type="pct"/>
            <w:gridSpan w:val="2"/>
          </w:tcPr>
          <w:p w14:paraId="2BB0155B" w14:textId="77777777" w:rsidR="00695342" w:rsidRPr="00C34218" w:rsidRDefault="00695342">
            <w:pPr>
              <w:spacing w:line="240" w:lineRule="atLeast"/>
              <w:jc w:val="right"/>
              <w:rPr>
                <w:color w:val="0000FF"/>
              </w:rPr>
            </w:pPr>
          </w:p>
        </w:tc>
        <w:tc>
          <w:tcPr>
            <w:tcW w:w="149" w:type="pct"/>
          </w:tcPr>
          <w:p w14:paraId="1D3008B2" w14:textId="77777777" w:rsidR="00695342" w:rsidRPr="00C34218" w:rsidRDefault="00695342">
            <w:pPr>
              <w:spacing w:line="240" w:lineRule="atLeast"/>
              <w:jc w:val="right"/>
              <w:rPr>
                <w:color w:val="0000FF"/>
              </w:rPr>
            </w:pPr>
          </w:p>
        </w:tc>
      </w:tr>
      <w:tr w:rsidR="00D851E3" w:rsidRPr="00C34218" w14:paraId="47C47370" w14:textId="77777777" w:rsidTr="001C6EC1">
        <w:trPr>
          <w:cantSplit/>
        </w:trPr>
        <w:tc>
          <w:tcPr>
            <w:tcW w:w="151" w:type="pct"/>
          </w:tcPr>
          <w:p w14:paraId="2B71C567" w14:textId="77777777" w:rsidR="00D851E3" w:rsidRPr="00C34218" w:rsidRDefault="00D851E3">
            <w:pPr>
              <w:spacing w:line="240" w:lineRule="atLeast"/>
              <w:rPr>
                <w:color w:val="0000FF"/>
              </w:rPr>
            </w:pPr>
          </w:p>
        </w:tc>
        <w:tc>
          <w:tcPr>
            <w:tcW w:w="218" w:type="pct"/>
          </w:tcPr>
          <w:p w14:paraId="46AED7B6" w14:textId="77777777" w:rsidR="00D851E3" w:rsidRPr="00C34218" w:rsidRDefault="00D851E3">
            <w:pPr>
              <w:spacing w:line="240" w:lineRule="atLeast"/>
              <w:jc w:val="right"/>
              <w:rPr>
                <w:color w:val="0000FF"/>
              </w:rPr>
            </w:pPr>
          </w:p>
        </w:tc>
        <w:tc>
          <w:tcPr>
            <w:tcW w:w="532" w:type="pct"/>
            <w:gridSpan w:val="2"/>
          </w:tcPr>
          <w:p w14:paraId="3C962C0C" w14:textId="77777777" w:rsidR="00D851E3" w:rsidRPr="00C34218" w:rsidRDefault="00D851E3" w:rsidP="009E2FF9">
            <w:pPr>
              <w:spacing w:line="240" w:lineRule="atLeast"/>
              <w:rPr>
                <w:color w:val="0000FF"/>
              </w:rPr>
            </w:pPr>
            <w:r w:rsidRPr="00C34218">
              <w:rPr>
                <w:rFonts w:ascii="Arial" w:hAnsi="Arial"/>
                <w:color w:val="0000FF"/>
              </w:rPr>
              <w:t>49</w:t>
            </w:r>
          </w:p>
        </w:tc>
        <w:tc>
          <w:tcPr>
            <w:tcW w:w="289" w:type="pct"/>
          </w:tcPr>
          <w:p w14:paraId="68249469" w14:textId="77777777" w:rsidR="00D851E3" w:rsidRPr="00C34218" w:rsidRDefault="00D851E3" w:rsidP="009E2FF9">
            <w:pPr>
              <w:spacing w:line="240" w:lineRule="atLeast"/>
              <w:rPr>
                <w:color w:val="0000FF"/>
              </w:rPr>
            </w:pPr>
          </w:p>
        </w:tc>
        <w:tc>
          <w:tcPr>
            <w:tcW w:w="2825" w:type="pct"/>
            <w:gridSpan w:val="2"/>
          </w:tcPr>
          <w:p w14:paraId="5E5E67FE"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Gedeeltelijke resectie of verbrijzeling van de calcaneus, al dan niet met inbegrip van het tuber calcanei; radiologisch bewezen</w:t>
            </w:r>
            <w:r w:rsidRPr="00C34218">
              <w:rPr>
                <w:rFonts w:ascii="Arial" w:hAnsi="Arial"/>
                <w:color w:val="0000FF"/>
                <w:lang w:val="nl-BE"/>
              </w:rPr>
              <w:br/>
              <w:t>B - Y - R</w:t>
            </w:r>
          </w:p>
        </w:tc>
        <w:tc>
          <w:tcPr>
            <w:tcW w:w="836" w:type="pct"/>
            <w:gridSpan w:val="5"/>
          </w:tcPr>
          <w:p w14:paraId="66C87208" w14:textId="77777777" w:rsidR="00D851E3" w:rsidRPr="00C34218" w:rsidRDefault="00D851E3">
            <w:pPr>
              <w:spacing w:line="240" w:lineRule="atLeast"/>
              <w:jc w:val="right"/>
              <w:rPr>
                <w:color w:val="0000FF"/>
              </w:rPr>
            </w:pPr>
            <w:r w:rsidRPr="00C34218">
              <w:rPr>
                <w:rFonts w:ascii="Arial" w:hAnsi="Arial"/>
                <w:color w:val="0000FF"/>
              </w:rPr>
              <w:t>644070</w:t>
            </w:r>
            <w:r w:rsidR="003A4B35" w:rsidRPr="00C34218">
              <w:rPr>
                <w:rFonts w:ascii="Arial" w:hAnsi="Arial"/>
                <w:color w:val="0000FF"/>
              </w:rPr>
              <w:t>-644081</w:t>
            </w:r>
          </w:p>
        </w:tc>
        <w:tc>
          <w:tcPr>
            <w:tcW w:w="149" w:type="pct"/>
          </w:tcPr>
          <w:p w14:paraId="32CB994A" w14:textId="77777777" w:rsidR="00D851E3" w:rsidRPr="00C34218" w:rsidRDefault="00D851E3">
            <w:pPr>
              <w:spacing w:line="240" w:lineRule="atLeast"/>
              <w:jc w:val="right"/>
              <w:rPr>
                <w:color w:val="0000FF"/>
              </w:rPr>
            </w:pPr>
          </w:p>
        </w:tc>
      </w:tr>
      <w:tr w:rsidR="00695342" w:rsidRPr="00C34218" w14:paraId="10A6A350" w14:textId="77777777" w:rsidTr="001C6EC1">
        <w:trPr>
          <w:cantSplit/>
        </w:trPr>
        <w:tc>
          <w:tcPr>
            <w:tcW w:w="151" w:type="pct"/>
          </w:tcPr>
          <w:p w14:paraId="568D7B6F" w14:textId="77777777" w:rsidR="00695342" w:rsidRPr="00C34218" w:rsidRDefault="00695342">
            <w:pPr>
              <w:spacing w:line="240" w:lineRule="atLeast"/>
              <w:rPr>
                <w:color w:val="0000FF"/>
              </w:rPr>
            </w:pPr>
          </w:p>
        </w:tc>
        <w:tc>
          <w:tcPr>
            <w:tcW w:w="218" w:type="pct"/>
          </w:tcPr>
          <w:p w14:paraId="0CC532CF" w14:textId="77777777" w:rsidR="00695342" w:rsidRPr="00C34218" w:rsidRDefault="00695342">
            <w:pPr>
              <w:spacing w:line="240" w:lineRule="atLeast"/>
              <w:jc w:val="right"/>
              <w:rPr>
                <w:color w:val="0000FF"/>
              </w:rPr>
            </w:pPr>
          </w:p>
        </w:tc>
        <w:tc>
          <w:tcPr>
            <w:tcW w:w="532" w:type="pct"/>
            <w:gridSpan w:val="2"/>
          </w:tcPr>
          <w:p w14:paraId="043AEEBE" w14:textId="77777777" w:rsidR="00695342" w:rsidRPr="00C34218" w:rsidRDefault="00695342" w:rsidP="009E2FF9">
            <w:pPr>
              <w:spacing w:line="240" w:lineRule="atLeast"/>
              <w:rPr>
                <w:rFonts w:ascii="Arial" w:hAnsi="Arial"/>
                <w:color w:val="0000FF"/>
              </w:rPr>
            </w:pPr>
          </w:p>
        </w:tc>
        <w:tc>
          <w:tcPr>
            <w:tcW w:w="289" w:type="pct"/>
          </w:tcPr>
          <w:p w14:paraId="63E5A3B2" w14:textId="77777777" w:rsidR="00695342" w:rsidRPr="00C34218" w:rsidRDefault="00695342" w:rsidP="009E2FF9">
            <w:pPr>
              <w:spacing w:line="240" w:lineRule="atLeast"/>
              <w:rPr>
                <w:color w:val="0000FF"/>
              </w:rPr>
            </w:pPr>
          </w:p>
        </w:tc>
        <w:tc>
          <w:tcPr>
            <w:tcW w:w="2825" w:type="pct"/>
            <w:gridSpan w:val="2"/>
          </w:tcPr>
          <w:p w14:paraId="7BC5D819" w14:textId="77777777" w:rsidR="00695342" w:rsidRPr="00C34218" w:rsidRDefault="00695342" w:rsidP="009E2FF9">
            <w:pPr>
              <w:spacing w:line="240" w:lineRule="atLeast"/>
              <w:rPr>
                <w:rFonts w:ascii="Arial" w:hAnsi="Arial"/>
                <w:color w:val="0000FF"/>
              </w:rPr>
            </w:pPr>
          </w:p>
        </w:tc>
        <w:tc>
          <w:tcPr>
            <w:tcW w:w="285" w:type="pct"/>
            <w:gridSpan w:val="2"/>
          </w:tcPr>
          <w:p w14:paraId="7000419F" w14:textId="77777777" w:rsidR="00695342" w:rsidRPr="00C34218" w:rsidRDefault="00695342">
            <w:pPr>
              <w:spacing w:line="240" w:lineRule="atLeast"/>
              <w:jc w:val="right"/>
              <w:rPr>
                <w:color w:val="0000FF"/>
              </w:rPr>
            </w:pPr>
          </w:p>
        </w:tc>
        <w:tc>
          <w:tcPr>
            <w:tcW w:w="425" w:type="pct"/>
          </w:tcPr>
          <w:p w14:paraId="54E26B6B" w14:textId="77777777" w:rsidR="00695342" w:rsidRPr="00C34218" w:rsidRDefault="00695342">
            <w:pPr>
              <w:spacing w:line="240" w:lineRule="atLeast"/>
              <w:jc w:val="right"/>
              <w:rPr>
                <w:rFonts w:ascii="Arial" w:hAnsi="Arial"/>
                <w:color w:val="0000FF"/>
              </w:rPr>
            </w:pPr>
          </w:p>
        </w:tc>
        <w:tc>
          <w:tcPr>
            <w:tcW w:w="126" w:type="pct"/>
            <w:gridSpan w:val="2"/>
          </w:tcPr>
          <w:p w14:paraId="0D3FCF0D" w14:textId="77777777" w:rsidR="00695342" w:rsidRPr="00C34218" w:rsidRDefault="00695342">
            <w:pPr>
              <w:spacing w:line="240" w:lineRule="atLeast"/>
              <w:jc w:val="right"/>
              <w:rPr>
                <w:color w:val="0000FF"/>
              </w:rPr>
            </w:pPr>
          </w:p>
        </w:tc>
        <w:tc>
          <w:tcPr>
            <w:tcW w:w="149" w:type="pct"/>
          </w:tcPr>
          <w:p w14:paraId="63F6DDC4" w14:textId="77777777" w:rsidR="00695342" w:rsidRPr="00C34218" w:rsidRDefault="00695342">
            <w:pPr>
              <w:spacing w:line="240" w:lineRule="atLeast"/>
              <w:jc w:val="right"/>
              <w:rPr>
                <w:color w:val="0000FF"/>
              </w:rPr>
            </w:pPr>
          </w:p>
        </w:tc>
      </w:tr>
      <w:tr w:rsidR="00D851E3" w:rsidRPr="00C34218" w14:paraId="306D6394" w14:textId="77777777" w:rsidTr="001C6EC1">
        <w:trPr>
          <w:cantSplit/>
        </w:trPr>
        <w:tc>
          <w:tcPr>
            <w:tcW w:w="151" w:type="pct"/>
          </w:tcPr>
          <w:p w14:paraId="63D3F83F" w14:textId="77777777" w:rsidR="00D851E3" w:rsidRPr="00C34218" w:rsidRDefault="00D851E3">
            <w:pPr>
              <w:spacing w:line="240" w:lineRule="atLeast"/>
              <w:rPr>
                <w:color w:val="0000FF"/>
              </w:rPr>
            </w:pPr>
          </w:p>
        </w:tc>
        <w:tc>
          <w:tcPr>
            <w:tcW w:w="218" w:type="pct"/>
          </w:tcPr>
          <w:p w14:paraId="55E76DF7" w14:textId="77777777" w:rsidR="00D851E3" w:rsidRPr="00C34218" w:rsidRDefault="00D851E3">
            <w:pPr>
              <w:spacing w:line="240" w:lineRule="atLeast"/>
              <w:jc w:val="right"/>
              <w:rPr>
                <w:color w:val="0000FF"/>
              </w:rPr>
            </w:pPr>
          </w:p>
        </w:tc>
        <w:tc>
          <w:tcPr>
            <w:tcW w:w="532" w:type="pct"/>
            <w:gridSpan w:val="2"/>
          </w:tcPr>
          <w:p w14:paraId="2A7277D8" w14:textId="77777777" w:rsidR="00D851E3" w:rsidRPr="00C34218" w:rsidRDefault="00D851E3" w:rsidP="009E2FF9">
            <w:pPr>
              <w:spacing w:line="240" w:lineRule="atLeast"/>
              <w:rPr>
                <w:color w:val="0000FF"/>
              </w:rPr>
            </w:pPr>
            <w:r w:rsidRPr="00C34218">
              <w:rPr>
                <w:rFonts w:ascii="Arial" w:hAnsi="Arial"/>
                <w:color w:val="0000FF"/>
              </w:rPr>
              <w:t>50</w:t>
            </w:r>
          </w:p>
        </w:tc>
        <w:tc>
          <w:tcPr>
            <w:tcW w:w="289" w:type="pct"/>
          </w:tcPr>
          <w:p w14:paraId="046C6E84" w14:textId="77777777" w:rsidR="00D851E3" w:rsidRPr="00C34218" w:rsidRDefault="00D851E3" w:rsidP="009E2FF9">
            <w:pPr>
              <w:spacing w:line="240" w:lineRule="atLeast"/>
              <w:rPr>
                <w:color w:val="0000FF"/>
              </w:rPr>
            </w:pPr>
          </w:p>
        </w:tc>
        <w:tc>
          <w:tcPr>
            <w:tcW w:w="2825" w:type="pct"/>
            <w:gridSpan w:val="2"/>
          </w:tcPr>
          <w:p w14:paraId="4ED877A6" w14:textId="77777777" w:rsidR="00D851E3" w:rsidRPr="00C34218" w:rsidRDefault="00D851E3" w:rsidP="009E2FF9">
            <w:pPr>
              <w:spacing w:line="240" w:lineRule="atLeast"/>
              <w:rPr>
                <w:color w:val="0000FF"/>
                <w:lang w:val="nl-BE"/>
              </w:rPr>
            </w:pPr>
            <w:r w:rsidRPr="00C34218">
              <w:rPr>
                <w:rFonts w:ascii="Arial" w:hAnsi="Arial"/>
                <w:color w:val="0000FF"/>
                <w:lang w:val="nl-BE"/>
              </w:rPr>
              <w:t>Resectie of ontbreken van één of meer andere metatarsi dan metatarsus I</w:t>
            </w:r>
            <w:r w:rsidRPr="00C34218">
              <w:rPr>
                <w:rFonts w:ascii="Arial" w:hAnsi="Arial"/>
                <w:color w:val="0000FF"/>
                <w:lang w:val="nl-BE"/>
              </w:rPr>
              <w:br/>
              <w:t>B - Y</w:t>
            </w:r>
          </w:p>
        </w:tc>
        <w:tc>
          <w:tcPr>
            <w:tcW w:w="836" w:type="pct"/>
            <w:gridSpan w:val="5"/>
          </w:tcPr>
          <w:p w14:paraId="6172EFE6" w14:textId="77777777" w:rsidR="00D851E3" w:rsidRPr="00C34218" w:rsidRDefault="00D851E3">
            <w:pPr>
              <w:spacing w:line="240" w:lineRule="atLeast"/>
              <w:jc w:val="right"/>
              <w:rPr>
                <w:color w:val="0000FF"/>
              </w:rPr>
            </w:pPr>
            <w:r w:rsidRPr="00C34218">
              <w:rPr>
                <w:rFonts w:ascii="Arial" w:hAnsi="Arial"/>
                <w:color w:val="0000FF"/>
              </w:rPr>
              <w:t>644092</w:t>
            </w:r>
            <w:r w:rsidR="003A4B35" w:rsidRPr="00C34218">
              <w:rPr>
                <w:rFonts w:ascii="Arial" w:hAnsi="Arial"/>
                <w:color w:val="0000FF"/>
              </w:rPr>
              <w:t>-644103</w:t>
            </w:r>
          </w:p>
        </w:tc>
        <w:tc>
          <w:tcPr>
            <w:tcW w:w="149" w:type="pct"/>
          </w:tcPr>
          <w:p w14:paraId="116A272B" w14:textId="77777777" w:rsidR="00D851E3" w:rsidRPr="00C34218" w:rsidRDefault="00D851E3">
            <w:pPr>
              <w:spacing w:line="240" w:lineRule="atLeast"/>
              <w:jc w:val="right"/>
              <w:rPr>
                <w:color w:val="0000FF"/>
              </w:rPr>
            </w:pPr>
          </w:p>
        </w:tc>
      </w:tr>
      <w:tr w:rsidR="00695342" w:rsidRPr="00C34218" w14:paraId="058EF29D" w14:textId="77777777" w:rsidTr="001C6EC1">
        <w:trPr>
          <w:cantSplit/>
        </w:trPr>
        <w:tc>
          <w:tcPr>
            <w:tcW w:w="151" w:type="pct"/>
          </w:tcPr>
          <w:p w14:paraId="6F91FF20" w14:textId="77777777" w:rsidR="00695342" w:rsidRPr="00C34218" w:rsidRDefault="00695342">
            <w:pPr>
              <w:spacing w:line="240" w:lineRule="atLeast"/>
              <w:rPr>
                <w:color w:val="0000FF"/>
              </w:rPr>
            </w:pPr>
          </w:p>
        </w:tc>
        <w:tc>
          <w:tcPr>
            <w:tcW w:w="218" w:type="pct"/>
          </w:tcPr>
          <w:p w14:paraId="4EF57113" w14:textId="77777777" w:rsidR="00695342" w:rsidRPr="00C34218" w:rsidRDefault="00695342">
            <w:pPr>
              <w:spacing w:line="240" w:lineRule="atLeast"/>
              <w:jc w:val="right"/>
              <w:rPr>
                <w:color w:val="0000FF"/>
              </w:rPr>
            </w:pPr>
          </w:p>
        </w:tc>
        <w:tc>
          <w:tcPr>
            <w:tcW w:w="532" w:type="pct"/>
            <w:gridSpan w:val="2"/>
          </w:tcPr>
          <w:p w14:paraId="38FFC8E2" w14:textId="77777777" w:rsidR="00695342" w:rsidRPr="00C34218" w:rsidRDefault="00695342" w:rsidP="009E2FF9">
            <w:pPr>
              <w:spacing w:line="240" w:lineRule="atLeast"/>
              <w:rPr>
                <w:rFonts w:ascii="Arial" w:hAnsi="Arial"/>
                <w:color w:val="0000FF"/>
              </w:rPr>
            </w:pPr>
          </w:p>
        </w:tc>
        <w:tc>
          <w:tcPr>
            <w:tcW w:w="289" w:type="pct"/>
          </w:tcPr>
          <w:p w14:paraId="47CA5DEB" w14:textId="77777777" w:rsidR="00695342" w:rsidRPr="00C34218" w:rsidRDefault="00695342" w:rsidP="009E2FF9">
            <w:pPr>
              <w:spacing w:line="240" w:lineRule="atLeast"/>
              <w:rPr>
                <w:color w:val="0000FF"/>
              </w:rPr>
            </w:pPr>
          </w:p>
        </w:tc>
        <w:tc>
          <w:tcPr>
            <w:tcW w:w="2825" w:type="pct"/>
            <w:gridSpan w:val="2"/>
          </w:tcPr>
          <w:p w14:paraId="3981D5B7" w14:textId="77777777" w:rsidR="00695342" w:rsidRPr="00C34218" w:rsidRDefault="00695342" w:rsidP="009E2FF9">
            <w:pPr>
              <w:spacing w:line="240" w:lineRule="atLeast"/>
              <w:rPr>
                <w:rFonts w:ascii="Arial" w:hAnsi="Arial"/>
                <w:color w:val="0000FF"/>
              </w:rPr>
            </w:pPr>
          </w:p>
        </w:tc>
        <w:tc>
          <w:tcPr>
            <w:tcW w:w="285" w:type="pct"/>
            <w:gridSpan w:val="2"/>
          </w:tcPr>
          <w:p w14:paraId="44F0A30C" w14:textId="77777777" w:rsidR="00695342" w:rsidRPr="00C34218" w:rsidRDefault="00695342">
            <w:pPr>
              <w:spacing w:line="240" w:lineRule="atLeast"/>
              <w:jc w:val="right"/>
              <w:rPr>
                <w:color w:val="0000FF"/>
              </w:rPr>
            </w:pPr>
          </w:p>
        </w:tc>
        <w:tc>
          <w:tcPr>
            <w:tcW w:w="425" w:type="pct"/>
          </w:tcPr>
          <w:p w14:paraId="5EABEDD5" w14:textId="77777777" w:rsidR="00695342" w:rsidRPr="00C34218" w:rsidRDefault="00695342">
            <w:pPr>
              <w:spacing w:line="240" w:lineRule="atLeast"/>
              <w:jc w:val="right"/>
              <w:rPr>
                <w:rFonts w:ascii="Arial" w:hAnsi="Arial"/>
                <w:color w:val="0000FF"/>
              </w:rPr>
            </w:pPr>
          </w:p>
        </w:tc>
        <w:tc>
          <w:tcPr>
            <w:tcW w:w="126" w:type="pct"/>
            <w:gridSpan w:val="2"/>
          </w:tcPr>
          <w:p w14:paraId="04CFE27E" w14:textId="77777777" w:rsidR="00695342" w:rsidRPr="00C34218" w:rsidRDefault="00695342">
            <w:pPr>
              <w:spacing w:line="240" w:lineRule="atLeast"/>
              <w:jc w:val="right"/>
              <w:rPr>
                <w:color w:val="0000FF"/>
              </w:rPr>
            </w:pPr>
          </w:p>
        </w:tc>
        <w:tc>
          <w:tcPr>
            <w:tcW w:w="149" w:type="pct"/>
          </w:tcPr>
          <w:p w14:paraId="3630B4A5" w14:textId="77777777" w:rsidR="00695342" w:rsidRPr="00C34218" w:rsidRDefault="00695342">
            <w:pPr>
              <w:spacing w:line="240" w:lineRule="atLeast"/>
              <w:jc w:val="right"/>
              <w:rPr>
                <w:color w:val="0000FF"/>
              </w:rPr>
            </w:pPr>
          </w:p>
        </w:tc>
      </w:tr>
      <w:tr w:rsidR="00D851E3" w:rsidRPr="00C34218" w14:paraId="2165F488" w14:textId="77777777" w:rsidTr="001C6EC1">
        <w:trPr>
          <w:cantSplit/>
        </w:trPr>
        <w:tc>
          <w:tcPr>
            <w:tcW w:w="151" w:type="pct"/>
          </w:tcPr>
          <w:p w14:paraId="57FE2E40" w14:textId="77777777" w:rsidR="00D851E3" w:rsidRPr="00C34218" w:rsidRDefault="00D851E3">
            <w:pPr>
              <w:spacing w:line="240" w:lineRule="atLeast"/>
              <w:rPr>
                <w:color w:val="0000FF"/>
              </w:rPr>
            </w:pPr>
          </w:p>
        </w:tc>
        <w:tc>
          <w:tcPr>
            <w:tcW w:w="218" w:type="pct"/>
          </w:tcPr>
          <w:p w14:paraId="4D413673" w14:textId="77777777" w:rsidR="00D851E3" w:rsidRPr="00C34218" w:rsidRDefault="00D851E3">
            <w:pPr>
              <w:spacing w:line="240" w:lineRule="atLeast"/>
              <w:jc w:val="right"/>
              <w:rPr>
                <w:color w:val="0000FF"/>
              </w:rPr>
            </w:pPr>
          </w:p>
        </w:tc>
        <w:tc>
          <w:tcPr>
            <w:tcW w:w="532" w:type="pct"/>
            <w:gridSpan w:val="2"/>
          </w:tcPr>
          <w:p w14:paraId="59D2B484" w14:textId="77777777" w:rsidR="00D851E3" w:rsidRPr="00C34218" w:rsidRDefault="00D851E3" w:rsidP="009E2FF9">
            <w:pPr>
              <w:spacing w:line="240" w:lineRule="atLeast"/>
              <w:rPr>
                <w:color w:val="0000FF"/>
              </w:rPr>
            </w:pPr>
            <w:r w:rsidRPr="00C34218">
              <w:rPr>
                <w:rFonts w:ascii="Arial" w:hAnsi="Arial"/>
                <w:color w:val="0000FF"/>
              </w:rPr>
              <w:t>51</w:t>
            </w:r>
          </w:p>
        </w:tc>
        <w:tc>
          <w:tcPr>
            <w:tcW w:w="289" w:type="pct"/>
          </w:tcPr>
          <w:p w14:paraId="03640486" w14:textId="77777777" w:rsidR="00D851E3" w:rsidRPr="00C34218" w:rsidRDefault="00D851E3" w:rsidP="009E2FF9">
            <w:pPr>
              <w:spacing w:line="240" w:lineRule="atLeast"/>
              <w:rPr>
                <w:color w:val="0000FF"/>
              </w:rPr>
            </w:pPr>
          </w:p>
        </w:tc>
        <w:tc>
          <w:tcPr>
            <w:tcW w:w="2825" w:type="pct"/>
            <w:gridSpan w:val="2"/>
          </w:tcPr>
          <w:p w14:paraId="2F0E309E" w14:textId="77777777" w:rsidR="00D851E3" w:rsidRPr="00C34218" w:rsidRDefault="00D851E3" w:rsidP="006343EA">
            <w:pPr>
              <w:spacing w:line="240" w:lineRule="atLeast"/>
              <w:rPr>
                <w:color w:val="0000FF"/>
                <w:lang w:val="nl-BE"/>
              </w:rPr>
            </w:pPr>
            <w:r w:rsidRPr="00C34218">
              <w:rPr>
                <w:rFonts w:ascii="Arial" w:hAnsi="Arial"/>
                <w:color w:val="0000FF"/>
                <w:lang w:val="nl-BE"/>
              </w:rPr>
              <w:t>Lengteverschil, wegens groeistoornis, tussen beide voeten van ten minste 1/7de van de langste voet</w:t>
            </w:r>
            <w:r w:rsidRPr="00C34218">
              <w:rPr>
                <w:rFonts w:ascii="Arial" w:hAnsi="Arial"/>
                <w:color w:val="0000FF"/>
                <w:lang w:val="nl-BE"/>
              </w:rPr>
              <w:br/>
              <w:t xml:space="preserve">B </w:t>
            </w:r>
            <w:r w:rsidR="006343EA" w:rsidRPr="00C34218">
              <w:rPr>
                <w:rFonts w:ascii="Arial" w:hAnsi="Arial"/>
                <w:color w:val="0000FF"/>
                <w:lang w:val="nl-BE"/>
              </w:rPr>
              <w:t>–</w:t>
            </w:r>
            <w:r w:rsidRPr="00C34218">
              <w:rPr>
                <w:rFonts w:ascii="Arial" w:hAnsi="Arial"/>
                <w:color w:val="0000FF"/>
                <w:lang w:val="nl-BE"/>
              </w:rPr>
              <w:t xml:space="preserve"> Y</w:t>
            </w:r>
          </w:p>
        </w:tc>
        <w:tc>
          <w:tcPr>
            <w:tcW w:w="836" w:type="pct"/>
            <w:gridSpan w:val="5"/>
          </w:tcPr>
          <w:p w14:paraId="4E6BF01E" w14:textId="77777777" w:rsidR="00D851E3" w:rsidRPr="00C34218" w:rsidRDefault="00D851E3">
            <w:pPr>
              <w:spacing w:line="240" w:lineRule="atLeast"/>
              <w:jc w:val="right"/>
              <w:rPr>
                <w:color w:val="0000FF"/>
              </w:rPr>
            </w:pPr>
            <w:r w:rsidRPr="00C34218">
              <w:rPr>
                <w:rFonts w:ascii="Arial" w:hAnsi="Arial"/>
                <w:color w:val="0000FF"/>
              </w:rPr>
              <w:t>644055</w:t>
            </w:r>
            <w:r w:rsidR="003A4B35" w:rsidRPr="00C34218">
              <w:rPr>
                <w:rFonts w:ascii="Arial" w:hAnsi="Arial"/>
                <w:color w:val="0000FF"/>
              </w:rPr>
              <w:t>-644066</w:t>
            </w:r>
          </w:p>
        </w:tc>
        <w:tc>
          <w:tcPr>
            <w:tcW w:w="149" w:type="pct"/>
          </w:tcPr>
          <w:p w14:paraId="1DE79D1F" w14:textId="77777777" w:rsidR="00D851E3" w:rsidRPr="00C34218" w:rsidRDefault="00D851E3">
            <w:pPr>
              <w:spacing w:line="240" w:lineRule="atLeast"/>
              <w:jc w:val="right"/>
              <w:rPr>
                <w:color w:val="0000FF"/>
              </w:rPr>
            </w:pPr>
          </w:p>
          <w:p w14:paraId="59836927" w14:textId="77777777" w:rsidR="00D851E3" w:rsidRPr="00C34218" w:rsidRDefault="00D851E3">
            <w:pPr>
              <w:spacing w:line="240" w:lineRule="atLeast"/>
              <w:jc w:val="right"/>
              <w:rPr>
                <w:color w:val="0000FF"/>
              </w:rPr>
            </w:pPr>
          </w:p>
        </w:tc>
      </w:tr>
      <w:tr w:rsidR="007452E7" w:rsidRPr="00C34218" w14:paraId="6546204A" w14:textId="77777777" w:rsidTr="001C6EC1">
        <w:trPr>
          <w:cantSplit/>
        </w:trPr>
        <w:tc>
          <w:tcPr>
            <w:tcW w:w="151" w:type="pct"/>
          </w:tcPr>
          <w:p w14:paraId="5F62C671" w14:textId="77777777" w:rsidR="007452E7" w:rsidRPr="00C34218" w:rsidRDefault="007452E7">
            <w:pPr>
              <w:spacing w:line="240" w:lineRule="atLeast"/>
              <w:rPr>
                <w:color w:val="0000FF"/>
              </w:rPr>
            </w:pPr>
          </w:p>
        </w:tc>
        <w:tc>
          <w:tcPr>
            <w:tcW w:w="218" w:type="pct"/>
          </w:tcPr>
          <w:p w14:paraId="6B63D05D" w14:textId="77777777" w:rsidR="007452E7" w:rsidRPr="00C34218" w:rsidRDefault="007452E7">
            <w:pPr>
              <w:spacing w:line="240" w:lineRule="atLeast"/>
              <w:jc w:val="right"/>
              <w:rPr>
                <w:color w:val="0000FF"/>
              </w:rPr>
            </w:pPr>
          </w:p>
        </w:tc>
        <w:tc>
          <w:tcPr>
            <w:tcW w:w="532" w:type="pct"/>
            <w:gridSpan w:val="2"/>
          </w:tcPr>
          <w:p w14:paraId="6F3D6E87" w14:textId="77777777" w:rsidR="007452E7" w:rsidRPr="00C34218" w:rsidRDefault="007452E7" w:rsidP="009E2FF9">
            <w:pPr>
              <w:spacing w:line="240" w:lineRule="atLeast"/>
              <w:rPr>
                <w:rFonts w:ascii="Arial" w:hAnsi="Arial"/>
                <w:color w:val="0000FF"/>
              </w:rPr>
            </w:pPr>
          </w:p>
        </w:tc>
        <w:tc>
          <w:tcPr>
            <w:tcW w:w="289" w:type="pct"/>
          </w:tcPr>
          <w:p w14:paraId="22C61CDE" w14:textId="77777777" w:rsidR="007452E7" w:rsidRPr="00C34218" w:rsidRDefault="007452E7" w:rsidP="009E2FF9">
            <w:pPr>
              <w:spacing w:line="240" w:lineRule="atLeast"/>
              <w:rPr>
                <w:color w:val="0000FF"/>
              </w:rPr>
            </w:pPr>
          </w:p>
        </w:tc>
        <w:tc>
          <w:tcPr>
            <w:tcW w:w="2825" w:type="pct"/>
            <w:gridSpan w:val="2"/>
          </w:tcPr>
          <w:p w14:paraId="254E32D0" w14:textId="77777777" w:rsidR="007452E7" w:rsidRPr="00C34218" w:rsidRDefault="007452E7" w:rsidP="009E2FF9">
            <w:pPr>
              <w:spacing w:line="240" w:lineRule="atLeast"/>
              <w:rPr>
                <w:rFonts w:ascii="Arial" w:hAnsi="Arial"/>
                <w:color w:val="0000FF"/>
                <w:lang w:val="nl-BE"/>
              </w:rPr>
            </w:pPr>
          </w:p>
        </w:tc>
        <w:tc>
          <w:tcPr>
            <w:tcW w:w="285" w:type="pct"/>
            <w:gridSpan w:val="2"/>
          </w:tcPr>
          <w:p w14:paraId="440017F3" w14:textId="77777777" w:rsidR="007452E7" w:rsidRPr="00C34218" w:rsidRDefault="007452E7">
            <w:pPr>
              <w:spacing w:line="240" w:lineRule="atLeast"/>
              <w:jc w:val="right"/>
              <w:rPr>
                <w:color w:val="0000FF"/>
                <w:lang w:val="nl-BE"/>
              </w:rPr>
            </w:pPr>
          </w:p>
        </w:tc>
        <w:tc>
          <w:tcPr>
            <w:tcW w:w="425" w:type="pct"/>
          </w:tcPr>
          <w:p w14:paraId="52A39C91" w14:textId="77777777" w:rsidR="007452E7" w:rsidRPr="00C34218" w:rsidRDefault="007452E7">
            <w:pPr>
              <w:spacing w:line="240" w:lineRule="atLeast"/>
              <w:jc w:val="right"/>
              <w:rPr>
                <w:rFonts w:ascii="Arial" w:hAnsi="Arial"/>
                <w:color w:val="0000FF"/>
              </w:rPr>
            </w:pPr>
          </w:p>
        </w:tc>
        <w:tc>
          <w:tcPr>
            <w:tcW w:w="126" w:type="pct"/>
            <w:gridSpan w:val="2"/>
          </w:tcPr>
          <w:p w14:paraId="69BA57F7" w14:textId="77777777" w:rsidR="007452E7" w:rsidRPr="00C34218" w:rsidRDefault="007452E7">
            <w:pPr>
              <w:spacing w:line="240" w:lineRule="atLeast"/>
              <w:jc w:val="right"/>
              <w:rPr>
                <w:color w:val="0000FF"/>
              </w:rPr>
            </w:pPr>
          </w:p>
        </w:tc>
        <w:tc>
          <w:tcPr>
            <w:tcW w:w="149" w:type="pct"/>
          </w:tcPr>
          <w:p w14:paraId="2CCD9126" w14:textId="77777777" w:rsidR="007452E7" w:rsidRPr="00C34218" w:rsidRDefault="007452E7">
            <w:pPr>
              <w:spacing w:line="240" w:lineRule="atLeast"/>
              <w:jc w:val="right"/>
              <w:rPr>
                <w:color w:val="0000FF"/>
              </w:rPr>
            </w:pPr>
          </w:p>
        </w:tc>
      </w:tr>
      <w:tr w:rsidR="00695342" w:rsidRPr="00A802BF" w14:paraId="48C735EF" w14:textId="77777777" w:rsidTr="001C6EC1">
        <w:trPr>
          <w:cantSplit/>
        </w:trPr>
        <w:tc>
          <w:tcPr>
            <w:tcW w:w="151" w:type="pct"/>
          </w:tcPr>
          <w:p w14:paraId="4E51ADA5" w14:textId="77777777" w:rsidR="00695342" w:rsidRPr="00C34218" w:rsidRDefault="00695342">
            <w:pPr>
              <w:spacing w:line="240" w:lineRule="atLeast"/>
              <w:rPr>
                <w:color w:val="0000FF"/>
              </w:rPr>
            </w:pPr>
          </w:p>
        </w:tc>
        <w:tc>
          <w:tcPr>
            <w:tcW w:w="218" w:type="pct"/>
          </w:tcPr>
          <w:p w14:paraId="2E7F68F6" w14:textId="77777777" w:rsidR="00695342" w:rsidRPr="00C34218" w:rsidRDefault="00695342">
            <w:pPr>
              <w:spacing w:line="240" w:lineRule="atLeast"/>
              <w:jc w:val="right"/>
              <w:rPr>
                <w:color w:val="0000FF"/>
              </w:rPr>
            </w:pPr>
          </w:p>
        </w:tc>
        <w:tc>
          <w:tcPr>
            <w:tcW w:w="532" w:type="pct"/>
            <w:gridSpan w:val="2"/>
          </w:tcPr>
          <w:p w14:paraId="68EA6CEC" w14:textId="77777777" w:rsidR="00695342" w:rsidRPr="00C34218" w:rsidRDefault="00695342" w:rsidP="009E2FF9">
            <w:pPr>
              <w:spacing w:line="240" w:lineRule="atLeast"/>
              <w:rPr>
                <w:color w:val="0000FF"/>
              </w:rPr>
            </w:pPr>
          </w:p>
        </w:tc>
        <w:tc>
          <w:tcPr>
            <w:tcW w:w="289" w:type="pct"/>
          </w:tcPr>
          <w:p w14:paraId="0461857C" w14:textId="77777777" w:rsidR="00695342" w:rsidRPr="00C34218" w:rsidRDefault="00695342" w:rsidP="009E2FF9">
            <w:pPr>
              <w:spacing w:line="240" w:lineRule="atLeast"/>
              <w:rPr>
                <w:color w:val="0000FF"/>
              </w:rPr>
            </w:pPr>
          </w:p>
        </w:tc>
        <w:tc>
          <w:tcPr>
            <w:tcW w:w="3661" w:type="pct"/>
            <w:gridSpan w:val="7"/>
          </w:tcPr>
          <w:p w14:paraId="2C4AA12B" w14:textId="77777777" w:rsidR="00695342" w:rsidRPr="00C34218" w:rsidRDefault="00695342" w:rsidP="003B0363">
            <w:pPr>
              <w:spacing w:line="240" w:lineRule="atLeast"/>
              <w:rPr>
                <w:color w:val="0000FF"/>
                <w:lang w:val="nl-BE"/>
              </w:rPr>
            </w:pPr>
            <w:r w:rsidRPr="00C34218">
              <w:rPr>
                <w:rFonts w:ascii="Arial" w:hAnsi="Arial"/>
                <w:b/>
                <w:color w:val="0000FF"/>
                <w:lang w:val="nl-BE"/>
              </w:rPr>
              <w:t xml:space="preserve">GROEP 4. </w:t>
            </w:r>
            <w:r w:rsidRPr="00C34218">
              <w:rPr>
                <w:rFonts w:ascii="Arial" w:hAnsi="Arial"/>
                <w:b/>
                <w:color w:val="0000FF"/>
                <w:u w:val="single"/>
                <w:lang w:val="nl-BE"/>
              </w:rPr>
              <w:t>NIET GEFIXEERDE SPIER- EN GEWRICHTS-</w:t>
            </w:r>
            <w:r w:rsidRPr="00C34218">
              <w:rPr>
                <w:rFonts w:ascii="Arial" w:hAnsi="Arial"/>
                <w:b/>
                <w:color w:val="0000FF"/>
                <w:u w:val="single"/>
                <w:lang w:val="nl-BE"/>
              </w:rPr>
              <w:br/>
              <w:t>INSUFFICIENTIES</w:t>
            </w:r>
            <w:r w:rsidR="00AF6CB7" w:rsidRPr="00C34218">
              <w:rPr>
                <w:rFonts w:ascii="Arial" w:hAnsi="Arial"/>
                <w:color w:val="0000FF"/>
                <w:lang w:val="nl-BE"/>
              </w:rPr>
              <w:t>:</w:t>
            </w:r>
          </w:p>
        </w:tc>
        <w:tc>
          <w:tcPr>
            <w:tcW w:w="149" w:type="pct"/>
          </w:tcPr>
          <w:p w14:paraId="4615AE29" w14:textId="77777777" w:rsidR="00695342" w:rsidRPr="00C34218" w:rsidRDefault="00695342">
            <w:pPr>
              <w:spacing w:line="240" w:lineRule="atLeast"/>
              <w:jc w:val="right"/>
              <w:rPr>
                <w:color w:val="0000FF"/>
                <w:lang w:val="nl-BE"/>
              </w:rPr>
            </w:pPr>
          </w:p>
        </w:tc>
      </w:tr>
      <w:tr w:rsidR="00695342" w:rsidRPr="00A802BF" w14:paraId="76885398" w14:textId="77777777" w:rsidTr="001C6EC1">
        <w:trPr>
          <w:cantSplit/>
        </w:trPr>
        <w:tc>
          <w:tcPr>
            <w:tcW w:w="151" w:type="pct"/>
          </w:tcPr>
          <w:p w14:paraId="1D6CDFE7" w14:textId="77777777" w:rsidR="00695342" w:rsidRPr="00C34218" w:rsidRDefault="00695342">
            <w:pPr>
              <w:spacing w:line="240" w:lineRule="atLeast"/>
              <w:rPr>
                <w:color w:val="0000FF"/>
                <w:lang w:val="nl-BE"/>
              </w:rPr>
            </w:pPr>
          </w:p>
        </w:tc>
        <w:tc>
          <w:tcPr>
            <w:tcW w:w="218" w:type="pct"/>
          </w:tcPr>
          <w:p w14:paraId="74D65EBB" w14:textId="77777777" w:rsidR="00695342" w:rsidRPr="00C34218" w:rsidRDefault="00695342">
            <w:pPr>
              <w:spacing w:line="240" w:lineRule="atLeast"/>
              <w:jc w:val="right"/>
              <w:rPr>
                <w:color w:val="0000FF"/>
                <w:lang w:val="nl-BE"/>
              </w:rPr>
            </w:pPr>
          </w:p>
        </w:tc>
        <w:tc>
          <w:tcPr>
            <w:tcW w:w="532" w:type="pct"/>
            <w:gridSpan w:val="2"/>
          </w:tcPr>
          <w:p w14:paraId="5EFD2684" w14:textId="77777777" w:rsidR="00695342" w:rsidRPr="00C34218" w:rsidRDefault="00695342" w:rsidP="009E2FF9">
            <w:pPr>
              <w:spacing w:line="240" w:lineRule="atLeast"/>
              <w:rPr>
                <w:color w:val="0000FF"/>
                <w:lang w:val="nl-BE"/>
              </w:rPr>
            </w:pPr>
          </w:p>
        </w:tc>
        <w:tc>
          <w:tcPr>
            <w:tcW w:w="289" w:type="pct"/>
          </w:tcPr>
          <w:p w14:paraId="30BB7616" w14:textId="77777777" w:rsidR="00695342" w:rsidRPr="00C34218" w:rsidRDefault="00695342" w:rsidP="009E2FF9">
            <w:pPr>
              <w:spacing w:line="240" w:lineRule="atLeast"/>
              <w:rPr>
                <w:color w:val="0000FF"/>
                <w:lang w:val="nl-BE"/>
              </w:rPr>
            </w:pPr>
          </w:p>
        </w:tc>
        <w:tc>
          <w:tcPr>
            <w:tcW w:w="3661" w:type="pct"/>
            <w:gridSpan w:val="7"/>
          </w:tcPr>
          <w:p w14:paraId="22AE058F" w14:textId="77777777" w:rsidR="00695342" w:rsidRPr="00C34218" w:rsidRDefault="00695342" w:rsidP="009E2FF9">
            <w:pPr>
              <w:spacing w:line="240" w:lineRule="atLeast"/>
              <w:rPr>
                <w:rFonts w:ascii="Arial" w:hAnsi="Arial"/>
                <w:color w:val="0000FF"/>
                <w:lang w:val="nl-BE"/>
              </w:rPr>
            </w:pPr>
          </w:p>
        </w:tc>
        <w:tc>
          <w:tcPr>
            <w:tcW w:w="149" w:type="pct"/>
          </w:tcPr>
          <w:p w14:paraId="0917F114" w14:textId="77777777" w:rsidR="00695342" w:rsidRPr="00C34218" w:rsidRDefault="00695342">
            <w:pPr>
              <w:spacing w:line="240" w:lineRule="atLeast"/>
              <w:jc w:val="right"/>
              <w:rPr>
                <w:color w:val="0000FF"/>
                <w:lang w:val="nl-BE"/>
              </w:rPr>
            </w:pPr>
          </w:p>
        </w:tc>
      </w:tr>
      <w:tr w:rsidR="00695342" w:rsidRPr="00A802BF" w14:paraId="55AFB769" w14:textId="77777777" w:rsidTr="001C6EC1">
        <w:trPr>
          <w:cantSplit/>
        </w:trPr>
        <w:tc>
          <w:tcPr>
            <w:tcW w:w="151" w:type="pct"/>
          </w:tcPr>
          <w:p w14:paraId="66FBEB6C" w14:textId="77777777" w:rsidR="00695342" w:rsidRPr="00C34218" w:rsidRDefault="00695342">
            <w:pPr>
              <w:spacing w:line="240" w:lineRule="atLeast"/>
              <w:rPr>
                <w:color w:val="0000FF"/>
                <w:lang w:val="nl-BE"/>
              </w:rPr>
            </w:pPr>
          </w:p>
        </w:tc>
        <w:tc>
          <w:tcPr>
            <w:tcW w:w="218" w:type="pct"/>
          </w:tcPr>
          <w:p w14:paraId="69837C27" w14:textId="77777777" w:rsidR="00695342" w:rsidRPr="00C34218" w:rsidRDefault="00695342">
            <w:pPr>
              <w:spacing w:line="240" w:lineRule="atLeast"/>
              <w:jc w:val="right"/>
              <w:rPr>
                <w:color w:val="0000FF"/>
                <w:lang w:val="nl-BE"/>
              </w:rPr>
            </w:pPr>
          </w:p>
        </w:tc>
        <w:tc>
          <w:tcPr>
            <w:tcW w:w="532" w:type="pct"/>
            <w:gridSpan w:val="2"/>
          </w:tcPr>
          <w:p w14:paraId="743ECFE9" w14:textId="77777777" w:rsidR="00695342" w:rsidRPr="00C34218" w:rsidRDefault="00695342" w:rsidP="009E2FF9">
            <w:pPr>
              <w:spacing w:line="240" w:lineRule="atLeast"/>
              <w:rPr>
                <w:color w:val="0000FF"/>
                <w:lang w:val="nl-BE"/>
              </w:rPr>
            </w:pPr>
          </w:p>
        </w:tc>
        <w:tc>
          <w:tcPr>
            <w:tcW w:w="289" w:type="pct"/>
          </w:tcPr>
          <w:p w14:paraId="28BB257E" w14:textId="77777777" w:rsidR="00695342" w:rsidRPr="00C34218" w:rsidRDefault="00695342" w:rsidP="009E2FF9">
            <w:pPr>
              <w:spacing w:line="240" w:lineRule="atLeast"/>
              <w:rPr>
                <w:color w:val="0000FF"/>
                <w:lang w:val="nl-BE"/>
              </w:rPr>
            </w:pPr>
          </w:p>
        </w:tc>
        <w:tc>
          <w:tcPr>
            <w:tcW w:w="3661" w:type="pct"/>
            <w:gridSpan w:val="7"/>
          </w:tcPr>
          <w:p w14:paraId="2E9A1264" w14:textId="77777777" w:rsidR="00695342" w:rsidRPr="00C34218" w:rsidRDefault="00695342" w:rsidP="009E2FF9">
            <w:pPr>
              <w:spacing w:line="240" w:lineRule="atLeast"/>
              <w:rPr>
                <w:color w:val="0000FF"/>
                <w:lang w:val="nl-BE"/>
              </w:rPr>
            </w:pPr>
            <w:r w:rsidRPr="00C34218">
              <w:rPr>
                <w:rFonts w:ascii="Arial" w:hAnsi="Arial"/>
                <w:color w:val="0000FF"/>
                <w:lang w:val="nl-BE"/>
              </w:rPr>
              <w:t xml:space="preserve">1. </w:t>
            </w:r>
            <w:r w:rsidRPr="00C34218">
              <w:rPr>
                <w:rFonts w:ascii="Arial" w:hAnsi="Arial"/>
                <w:color w:val="0000FF"/>
                <w:u w:val="single"/>
                <w:lang w:val="nl-BE"/>
              </w:rPr>
              <w:t>Insufficiënties van zenuwen en spieren vanuit het perifere zenuwstelsel</w:t>
            </w:r>
            <w:r w:rsidR="00AF6CB7" w:rsidRPr="00C34218">
              <w:rPr>
                <w:rFonts w:ascii="Arial" w:hAnsi="Arial"/>
                <w:color w:val="0000FF"/>
                <w:lang w:val="nl-BE"/>
              </w:rPr>
              <w:t>:</w:t>
            </w:r>
          </w:p>
        </w:tc>
        <w:tc>
          <w:tcPr>
            <w:tcW w:w="149" w:type="pct"/>
          </w:tcPr>
          <w:p w14:paraId="67C041F8" w14:textId="77777777" w:rsidR="00695342" w:rsidRPr="00C34218" w:rsidRDefault="00695342">
            <w:pPr>
              <w:spacing w:line="240" w:lineRule="atLeast"/>
              <w:jc w:val="right"/>
              <w:rPr>
                <w:color w:val="0000FF"/>
                <w:lang w:val="nl-BE"/>
              </w:rPr>
            </w:pPr>
          </w:p>
        </w:tc>
      </w:tr>
      <w:tr w:rsidR="00695342" w:rsidRPr="00A802BF" w14:paraId="37273F34" w14:textId="77777777" w:rsidTr="001C6EC1">
        <w:trPr>
          <w:cantSplit/>
        </w:trPr>
        <w:tc>
          <w:tcPr>
            <w:tcW w:w="151" w:type="pct"/>
          </w:tcPr>
          <w:p w14:paraId="511C1BB3" w14:textId="77777777" w:rsidR="00695342" w:rsidRPr="00C34218" w:rsidRDefault="00695342">
            <w:pPr>
              <w:spacing w:line="240" w:lineRule="atLeast"/>
              <w:rPr>
                <w:color w:val="0000FF"/>
                <w:lang w:val="nl-BE"/>
              </w:rPr>
            </w:pPr>
          </w:p>
        </w:tc>
        <w:tc>
          <w:tcPr>
            <w:tcW w:w="218" w:type="pct"/>
          </w:tcPr>
          <w:p w14:paraId="3E5F72BA" w14:textId="77777777" w:rsidR="00695342" w:rsidRPr="00C34218" w:rsidRDefault="00695342">
            <w:pPr>
              <w:spacing w:line="240" w:lineRule="atLeast"/>
              <w:jc w:val="right"/>
              <w:rPr>
                <w:color w:val="0000FF"/>
                <w:lang w:val="nl-BE"/>
              </w:rPr>
            </w:pPr>
          </w:p>
        </w:tc>
        <w:tc>
          <w:tcPr>
            <w:tcW w:w="532" w:type="pct"/>
            <w:gridSpan w:val="2"/>
          </w:tcPr>
          <w:p w14:paraId="6EC11518" w14:textId="77777777" w:rsidR="00695342" w:rsidRPr="00C34218" w:rsidRDefault="00695342" w:rsidP="009E2FF9">
            <w:pPr>
              <w:spacing w:line="240" w:lineRule="atLeast"/>
              <w:rPr>
                <w:color w:val="0000FF"/>
                <w:lang w:val="nl-BE"/>
              </w:rPr>
            </w:pPr>
          </w:p>
        </w:tc>
        <w:tc>
          <w:tcPr>
            <w:tcW w:w="450" w:type="pct"/>
            <w:gridSpan w:val="2"/>
          </w:tcPr>
          <w:p w14:paraId="00533D86" w14:textId="77777777" w:rsidR="00695342" w:rsidRPr="00C34218" w:rsidRDefault="00695342" w:rsidP="009E2FF9">
            <w:pPr>
              <w:spacing w:line="240" w:lineRule="atLeast"/>
              <w:rPr>
                <w:color w:val="0000FF"/>
                <w:lang w:val="nl-BE"/>
              </w:rPr>
            </w:pPr>
          </w:p>
        </w:tc>
        <w:tc>
          <w:tcPr>
            <w:tcW w:w="3500" w:type="pct"/>
            <w:gridSpan w:val="6"/>
          </w:tcPr>
          <w:p w14:paraId="146BDE47" w14:textId="77777777" w:rsidR="00695342" w:rsidRPr="00C34218" w:rsidRDefault="00695342">
            <w:pPr>
              <w:spacing w:line="240" w:lineRule="atLeast"/>
              <w:jc w:val="both"/>
              <w:rPr>
                <w:rFonts w:ascii="Arial" w:hAnsi="Arial"/>
                <w:color w:val="0000FF"/>
                <w:lang w:val="nl-BE"/>
              </w:rPr>
            </w:pPr>
          </w:p>
        </w:tc>
        <w:tc>
          <w:tcPr>
            <w:tcW w:w="149" w:type="pct"/>
          </w:tcPr>
          <w:p w14:paraId="093AFDCC" w14:textId="77777777" w:rsidR="00695342" w:rsidRPr="00C34218" w:rsidRDefault="00695342">
            <w:pPr>
              <w:spacing w:line="240" w:lineRule="atLeast"/>
              <w:jc w:val="right"/>
              <w:rPr>
                <w:color w:val="0000FF"/>
                <w:lang w:val="nl-BE"/>
              </w:rPr>
            </w:pPr>
          </w:p>
        </w:tc>
      </w:tr>
      <w:tr w:rsidR="00D851E3" w:rsidRPr="00C34218" w14:paraId="4ACCE11E" w14:textId="77777777" w:rsidTr="001C6EC1">
        <w:trPr>
          <w:cantSplit/>
        </w:trPr>
        <w:tc>
          <w:tcPr>
            <w:tcW w:w="151" w:type="pct"/>
          </w:tcPr>
          <w:p w14:paraId="77B06D7C" w14:textId="77777777" w:rsidR="00D851E3" w:rsidRPr="00C34218" w:rsidRDefault="00D851E3">
            <w:pPr>
              <w:spacing w:line="240" w:lineRule="atLeast"/>
              <w:rPr>
                <w:color w:val="0000FF"/>
                <w:lang w:val="nl-BE"/>
              </w:rPr>
            </w:pPr>
          </w:p>
        </w:tc>
        <w:tc>
          <w:tcPr>
            <w:tcW w:w="218" w:type="pct"/>
          </w:tcPr>
          <w:p w14:paraId="466517EC" w14:textId="77777777" w:rsidR="00D851E3" w:rsidRPr="00C34218" w:rsidRDefault="00D851E3">
            <w:pPr>
              <w:spacing w:line="240" w:lineRule="atLeast"/>
              <w:jc w:val="right"/>
              <w:rPr>
                <w:color w:val="0000FF"/>
                <w:lang w:val="nl-BE"/>
              </w:rPr>
            </w:pPr>
          </w:p>
        </w:tc>
        <w:tc>
          <w:tcPr>
            <w:tcW w:w="532" w:type="pct"/>
            <w:gridSpan w:val="2"/>
          </w:tcPr>
          <w:p w14:paraId="2F53858A" w14:textId="77777777" w:rsidR="00D851E3" w:rsidRPr="00C34218" w:rsidRDefault="00D851E3" w:rsidP="009E2FF9">
            <w:pPr>
              <w:spacing w:line="240" w:lineRule="atLeast"/>
              <w:rPr>
                <w:color w:val="0000FF"/>
              </w:rPr>
            </w:pPr>
            <w:r w:rsidRPr="00C34218">
              <w:rPr>
                <w:rFonts w:ascii="Arial" w:hAnsi="Arial"/>
                <w:color w:val="0000FF"/>
              </w:rPr>
              <w:t>52</w:t>
            </w:r>
          </w:p>
        </w:tc>
        <w:tc>
          <w:tcPr>
            <w:tcW w:w="289" w:type="pct"/>
          </w:tcPr>
          <w:p w14:paraId="3236B994" w14:textId="77777777" w:rsidR="00D851E3" w:rsidRPr="00C34218" w:rsidRDefault="00D851E3" w:rsidP="009E2FF9">
            <w:pPr>
              <w:spacing w:line="240" w:lineRule="atLeast"/>
              <w:rPr>
                <w:color w:val="0000FF"/>
              </w:rPr>
            </w:pPr>
          </w:p>
        </w:tc>
        <w:tc>
          <w:tcPr>
            <w:tcW w:w="2825" w:type="pct"/>
            <w:gridSpan w:val="2"/>
          </w:tcPr>
          <w:p w14:paraId="787A3050" w14:textId="77777777" w:rsidR="00D851E3" w:rsidRPr="00C34218" w:rsidRDefault="00D851E3" w:rsidP="0051692E">
            <w:pPr>
              <w:spacing w:line="240" w:lineRule="atLeast"/>
              <w:rPr>
                <w:color w:val="0000FF"/>
                <w:lang w:val="nl-BE"/>
              </w:rPr>
            </w:pPr>
            <w:r w:rsidRPr="00C34218">
              <w:rPr>
                <w:rFonts w:ascii="Arial" w:hAnsi="Arial"/>
                <w:color w:val="0000FF"/>
                <w:lang w:val="nl-BE"/>
              </w:rPr>
              <w:t>Hangvoet (dropfoot) in varus en inversie ingevolge parese of verlamming van de nervus peronaeus profundus en de nervus peronaeus superficialis</w:t>
            </w:r>
            <w:r w:rsidRPr="00C34218">
              <w:rPr>
                <w:rFonts w:ascii="Arial" w:hAnsi="Arial"/>
                <w:color w:val="0000FF"/>
                <w:lang w:val="nl-BE"/>
              </w:rPr>
              <w:br/>
              <w:t xml:space="preserve">B </w:t>
            </w:r>
            <w:r w:rsidR="006343EA" w:rsidRPr="00C34218">
              <w:rPr>
                <w:rFonts w:ascii="Arial" w:hAnsi="Arial"/>
                <w:color w:val="0000FF"/>
                <w:lang w:val="nl-BE"/>
              </w:rPr>
              <w:t>–</w:t>
            </w:r>
            <w:r w:rsidRPr="00C34218">
              <w:rPr>
                <w:rFonts w:ascii="Arial" w:hAnsi="Arial"/>
                <w:color w:val="0000FF"/>
                <w:lang w:val="nl-BE"/>
              </w:rPr>
              <w:t xml:space="preserve"> Y</w:t>
            </w:r>
          </w:p>
        </w:tc>
        <w:tc>
          <w:tcPr>
            <w:tcW w:w="836" w:type="pct"/>
            <w:gridSpan w:val="5"/>
          </w:tcPr>
          <w:p w14:paraId="029C6D32" w14:textId="77777777" w:rsidR="00D851E3" w:rsidRPr="00C34218" w:rsidRDefault="00D851E3">
            <w:pPr>
              <w:spacing w:line="240" w:lineRule="atLeast"/>
              <w:jc w:val="right"/>
              <w:rPr>
                <w:color w:val="0000FF"/>
              </w:rPr>
            </w:pPr>
            <w:r w:rsidRPr="00C34218">
              <w:rPr>
                <w:rFonts w:ascii="Arial" w:hAnsi="Arial"/>
                <w:color w:val="0000FF"/>
              </w:rPr>
              <w:t>644114</w:t>
            </w:r>
            <w:r w:rsidR="003A4B35" w:rsidRPr="00C34218">
              <w:rPr>
                <w:rFonts w:ascii="Arial" w:hAnsi="Arial"/>
                <w:color w:val="0000FF"/>
              </w:rPr>
              <w:t>-644125</w:t>
            </w:r>
          </w:p>
        </w:tc>
        <w:tc>
          <w:tcPr>
            <w:tcW w:w="149" w:type="pct"/>
          </w:tcPr>
          <w:p w14:paraId="4615BBA7" w14:textId="77777777" w:rsidR="00D851E3" w:rsidRPr="00C34218" w:rsidRDefault="00D851E3">
            <w:pPr>
              <w:spacing w:line="240" w:lineRule="atLeast"/>
              <w:jc w:val="right"/>
              <w:rPr>
                <w:color w:val="0000FF"/>
              </w:rPr>
            </w:pPr>
          </w:p>
        </w:tc>
      </w:tr>
      <w:tr w:rsidR="00695342" w:rsidRPr="00C34218" w14:paraId="16D207C2" w14:textId="77777777" w:rsidTr="001C6EC1">
        <w:trPr>
          <w:cantSplit/>
        </w:trPr>
        <w:tc>
          <w:tcPr>
            <w:tcW w:w="151" w:type="pct"/>
          </w:tcPr>
          <w:p w14:paraId="30E51883" w14:textId="77777777" w:rsidR="00695342" w:rsidRPr="00C34218" w:rsidRDefault="00695342">
            <w:pPr>
              <w:spacing w:line="240" w:lineRule="atLeast"/>
              <w:rPr>
                <w:color w:val="0000FF"/>
              </w:rPr>
            </w:pPr>
          </w:p>
        </w:tc>
        <w:tc>
          <w:tcPr>
            <w:tcW w:w="218" w:type="pct"/>
          </w:tcPr>
          <w:p w14:paraId="5FEA208C" w14:textId="77777777" w:rsidR="00695342" w:rsidRPr="00C34218" w:rsidRDefault="00695342">
            <w:pPr>
              <w:spacing w:line="240" w:lineRule="atLeast"/>
              <w:jc w:val="right"/>
              <w:rPr>
                <w:color w:val="0000FF"/>
              </w:rPr>
            </w:pPr>
          </w:p>
        </w:tc>
        <w:tc>
          <w:tcPr>
            <w:tcW w:w="532" w:type="pct"/>
            <w:gridSpan w:val="2"/>
          </w:tcPr>
          <w:p w14:paraId="33EF7539" w14:textId="77777777" w:rsidR="00695342" w:rsidRPr="00C34218" w:rsidRDefault="00695342" w:rsidP="009E2FF9">
            <w:pPr>
              <w:spacing w:line="240" w:lineRule="atLeast"/>
              <w:rPr>
                <w:rFonts w:ascii="Arial" w:hAnsi="Arial"/>
                <w:color w:val="0000FF"/>
              </w:rPr>
            </w:pPr>
          </w:p>
        </w:tc>
        <w:tc>
          <w:tcPr>
            <w:tcW w:w="289" w:type="pct"/>
          </w:tcPr>
          <w:p w14:paraId="0470E7CC" w14:textId="77777777" w:rsidR="00695342" w:rsidRPr="00C34218" w:rsidRDefault="00695342" w:rsidP="009E2FF9">
            <w:pPr>
              <w:spacing w:line="240" w:lineRule="atLeast"/>
              <w:rPr>
                <w:color w:val="0000FF"/>
              </w:rPr>
            </w:pPr>
          </w:p>
        </w:tc>
        <w:tc>
          <w:tcPr>
            <w:tcW w:w="2825" w:type="pct"/>
            <w:gridSpan w:val="2"/>
          </w:tcPr>
          <w:p w14:paraId="7A7939A6" w14:textId="77777777" w:rsidR="00695342" w:rsidRPr="00C34218" w:rsidRDefault="00695342" w:rsidP="009E2FF9">
            <w:pPr>
              <w:spacing w:line="240" w:lineRule="atLeast"/>
              <w:rPr>
                <w:rFonts w:ascii="Arial" w:hAnsi="Arial"/>
                <w:color w:val="0000FF"/>
              </w:rPr>
            </w:pPr>
          </w:p>
        </w:tc>
        <w:tc>
          <w:tcPr>
            <w:tcW w:w="285" w:type="pct"/>
            <w:gridSpan w:val="2"/>
          </w:tcPr>
          <w:p w14:paraId="17A58C85" w14:textId="77777777" w:rsidR="00695342" w:rsidRPr="00C34218" w:rsidRDefault="00695342">
            <w:pPr>
              <w:spacing w:line="240" w:lineRule="atLeast"/>
              <w:jc w:val="right"/>
              <w:rPr>
                <w:color w:val="0000FF"/>
              </w:rPr>
            </w:pPr>
          </w:p>
        </w:tc>
        <w:tc>
          <w:tcPr>
            <w:tcW w:w="425" w:type="pct"/>
          </w:tcPr>
          <w:p w14:paraId="450C7D7E" w14:textId="77777777" w:rsidR="00695342" w:rsidRPr="00C34218" w:rsidRDefault="00695342">
            <w:pPr>
              <w:spacing w:line="240" w:lineRule="atLeast"/>
              <w:jc w:val="right"/>
              <w:rPr>
                <w:rFonts w:ascii="Arial" w:hAnsi="Arial"/>
                <w:color w:val="0000FF"/>
              </w:rPr>
            </w:pPr>
          </w:p>
        </w:tc>
        <w:tc>
          <w:tcPr>
            <w:tcW w:w="126" w:type="pct"/>
            <w:gridSpan w:val="2"/>
          </w:tcPr>
          <w:p w14:paraId="0B3726F0" w14:textId="77777777" w:rsidR="00695342" w:rsidRPr="00C34218" w:rsidRDefault="00695342">
            <w:pPr>
              <w:spacing w:line="240" w:lineRule="atLeast"/>
              <w:jc w:val="right"/>
              <w:rPr>
                <w:color w:val="0000FF"/>
              </w:rPr>
            </w:pPr>
          </w:p>
        </w:tc>
        <w:tc>
          <w:tcPr>
            <w:tcW w:w="149" w:type="pct"/>
          </w:tcPr>
          <w:p w14:paraId="5DDD88B2" w14:textId="77777777" w:rsidR="00695342" w:rsidRPr="00C34218" w:rsidRDefault="00695342">
            <w:pPr>
              <w:spacing w:line="240" w:lineRule="atLeast"/>
              <w:jc w:val="right"/>
              <w:rPr>
                <w:color w:val="0000FF"/>
              </w:rPr>
            </w:pPr>
          </w:p>
        </w:tc>
      </w:tr>
      <w:tr w:rsidR="00D851E3" w:rsidRPr="00C34218" w14:paraId="05721D6D" w14:textId="77777777" w:rsidTr="001C6EC1">
        <w:trPr>
          <w:cantSplit/>
        </w:trPr>
        <w:tc>
          <w:tcPr>
            <w:tcW w:w="151" w:type="pct"/>
          </w:tcPr>
          <w:p w14:paraId="128050F5" w14:textId="77777777" w:rsidR="00D851E3" w:rsidRPr="00C34218" w:rsidRDefault="00D851E3">
            <w:pPr>
              <w:spacing w:line="240" w:lineRule="atLeast"/>
              <w:rPr>
                <w:color w:val="0000FF"/>
              </w:rPr>
            </w:pPr>
          </w:p>
        </w:tc>
        <w:tc>
          <w:tcPr>
            <w:tcW w:w="218" w:type="pct"/>
          </w:tcPr>
          <w:p w14:paraId="5FAE7250" w14:textId="77777777" w:rsidR="00D851E3" w:rsidRPr="00C34218" w:rsidRDefault="00D851E3">
            <w:pPr>
              <w:spacing w:line="240" w:lineRule="atLeast"/>
              <w:jc w:val="right"/>
              <w:rPr>
                <w:color w:val="0000FF"/>
              </w:rPr>
            </w:pPr>
          </w:p>
        </w:tc>
        <w:tc>
          <w:tcPr>
            <w:tcW w:w="532" w:type="pct"/>
            <w:gridSpan w:val="2"/>
          </w:tcPr>
          <w:p w14:paraId="42644074" w14:textId="77777777" w:rsidR="00D851E3" w:rsidRPr="00C34218" w:rsidRDefault="00D851E3" w:rsidP="009E2FF9">
            <w:pPr>
              <w:spacing w:line="240" w:lineRule="atLeast"/>
              <w:rPr>
                <w:color w:val="0000FF"/>
              </w:rPr>
            </w:pPr>
            <w:r w:rsidRPr="00C34218">
              <w:rPr>
                <w:rFonts w:ascii="Arial" w:hAnsi="Arial"/>
                <w:color w:val="0000FF"/>
              </w:rPr>
              <w:t>53</w:t>
            </w:r>
          </w:p>
        </w:tc>
        <w:tc>
          <w:tcPr>
            <w:tcW w:w="289" w:type="pct"/>
          </w:tcPr>
          <w:p w14:paraId="1B09705E" w14:textId="77777777" w:rsidR="00D851E3" w:rsidRPr="00C34218" w:rsidRDefault="00D851E3" w:rsidP="009E2FF9">
            <w:pPr>
              <w:spacing w:line="240" w:lineRule="atLeast"/>
              <w:rPr>
                <w:color w:val="0000FF"/>
              </w:rPr>
            </w:pPr>
          </w:p>
        </w:tc>
        <w:tc>
          <w:tcPr>
            <w:tcW w:w="2825" w:type="pct"/>
            <w:gridSpan w:val="2"/>
          </w:tcPr>
          <w:p w14:paraId="542891E6"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Slappe varusvoet ten gevolge van de onderbreking van de nervus peronaeus superficialis. De voet steunt, onder belasting, nagenoeg op de buitenenkel</w:t>
            </w:r>
            <w:r w:rsidRPr="00C34218">
              <w:rPr>
                <w:rFonts w:ascii="Arial" w:hAnsi="Arial"/>
                <w:color w:val="0000FF"/>
                <w:lang w:val="nl-BE"/>
              </w:rPr>
              <w:br/>
              <w:t>B – Y"</w:t>
            </w:r>
          </w:p>
        </w:tc>
        <w:tc>
          <w:tcPr>
            <w:tcW w:w="836" w:type="pct"/>
            <w:gridSpan w:val="5"/>
          </w:tcPr>
          <w:p w14:paraId="337216E5" w14:textId="77777777" w:rsidR="00D851E3" w:rsidRPr="00C34218" w:rsidRDefault="00D851E3">
            <w:pPr>
              <w:spacing w:line="240" w:lineRule="atLeast"/>
              <w:jc w:val="right"/>
              <w:rPr>
                <w:color w:val="0000FF"/>
              </w:rPr>
            </w:pPr>
            <w:r w:rsidRPr="00C34218">
              <w:rPr>
                <w:rFonts w:ascii="Arial" w:hAnsi="Arial"/>
                <w:color w:val="0000FF"/>
              </w:rPr>
              <w:t>644136</w:t>
            </w:r>
            <w:r w:rsidR="003A4B35" w:rsidRPr="00C34218">
              <w:rPr>
                <w:rFonts w:ascii="Arial" w:hAnsi="Arial"/>
                <w:color w:val="0000FF"/>
              </w:rPr>
              <w:t>-644140</w:t>
            </w:r>
          </w:p>
        </w:tc>
        <w:tc>
          <w:tcPr>
            <w:tcW w:w="149" w:type="pct"/>
          </w:tcPr>
          <w:p w14:paraId="3AE53013" w14:textId="77777777" w:rsidR="00D851E3" w:rsidRPr="00C34218" w:rsidRDefault="00D851E3">
            <w:pPr>
              <w:spacing w:line="240" w:lineRule="atLeast"/>
              <w:jc w:val="right"/>
              <w:rPr>
                <w:color w:val="0000FF"/>
              </w:rPr>
            </w:pPr>
          </w:p>
        </w:tc>
      </w:tr>
      <w:tr w:rsidR="00BF0B39" w:rsidRPr="00C34218" w14:paraId="32E4607F" w14:textId="77777777" w:rsidTr="001C6EC1">
        <w:trPr>
          <w:cantSplit/>
        </w:trPr>
        <w:tc>
          <w:tcPr>
            <w:tcW w:w="151" w:type="pct"/>
          </w:tcPr>
          <w:p w14:paraId="05DF8DE2" w14:textId="77777777" w:rsidR="00BF0B39" w:rsidRPr="00C34218" w:rsidRDefault="00BF0B39" w:rsidP="002B47FE">
            <w:pPr>
              <w:spacing w:line="240" w:lineRule="atLeast"/>
              <w:rPr>
                <w:color w:val="0000FF"/>
              </w:rPr>
            </w:pPr>
          </w:p>
        </w:tc>
        <w:tc>
          <w:tcPr>
            <w:tcW w:w="218" w:type="pct"/>
          </w:tcPr>
          <w:p w14:paraId="6C52BBD0" w14:textId="77777777" w:rsidR="00BF0B39" w:rsidRPr="00C34218" w:rsidRDefault="00BF0B39" w:rsidP="002B47FE">
            <w:pPr>
              <w:spacing w:line="240" w:lineRule="atLeast"/>
              <w:jc w:val="right"/>
              <w:rPr>
                <w:color w:val="0000FF"/>
              </w:rPr>
            </w:pPr>
          </w:p>
        </w:tc>
        <w:tc>
          <w:tcPr>
            <w:tcW w:w="532" w:type="pct"/>
            <w:gridSpan w:val="2"/>
          </w:tcPr>
          <w:p w14:paraId="3CFC1AEA" w14:textId="77777777" w:rsidR="00BF0B39" w:rsidRPr="00C34218" w:rsidRDefault="00BF0B39" w:rsidP="002B47FE">
            <w:pPr>
              <w:spacing w:line="240" w:lineRule="atLeast"/>
              <w:rPr>
                <w:rFonts w:ascii="Arial" w:hAnsi="Arial"/>
                <w:color w:val="0000FF"/>
              </w:rPr>
            </w:pPr>
          </w:p>
        </w:tc>
        <w:tc>
          <w:tcPr>
            <w:tcW w:w="289" w:type="pct"/>
          </w:tcPr>
          <w:p w14:paraId="2EA162B1" w14:textId="77777777" w:rsidR="00BF0B39" w:rsidRPr="00C34218" w:rsidRDefault="00BF0B39" w:rsidP="002B47FE">
            <w:pPr>
              <w:spacing w:line="240" w:lineRule="atLeast"/>
              <w:rPr>
                <w:color w:val="0000FF"/>
              </w:rPr>
            </w:pPr>
          </w:p>
        </w:tc>
        <w:tc>
          <w:tcPr>
            <w:tcW w:w="2825" w:type="pct"/>
            <w:gridSpan w:val="2"/>
          </w:tcPr>
          <w:p w14:paraId="0053F86C" w14:textId="77777777" w:rsidR="00BF0B39" w:rsidRPr="00C34218" w:rsidRDefault="00BF0B39" w:rsidP="002B47FE">
            <w:pPr>
              <w:spacing w:line="240" w:lineRule="atLeast"/>
              <w:rPr>
                <w:rFonts w:ascii="Arial" w:hAnsi="Arial"/>
                <w:color w:val="0000FF"/>
              </w:rPr>
            </w:pPr>
          </w:p>
        </w:tc>
        <w:tc>
          <w:tcPr>
            <w:tcW w:w="285" w:type="pct"/>
            <w:gridSpan w:val="2"/>
          </w:tcPr>
          <w:p w14:paraId="306DEBBA" w14:textId="77777777" w:rsidR="00BF0B39" w:rsidRPr="00C34218" w:rsidRDefault="00BF0B39" w:rsidP="002B47FE">
            <w:pPr>
              <w:spacing w:line="240" w:lineRule="atLeast"/>
              <w:jc w:val="right"/>
              <w:rPr>
                <w:color w:val="0000FF"/>
              </w:rPr>
            </w:pPr>
          </w:p>
        </w:tc>
        <w:tc>
          <w:tcPr>
            <w:tcW w:w="425" w:type="pct"/>
          </w:tcPr>
          <w:p w14:paraId="03F903A9" w14:textId="77777777" w:rsidR="00BF0B39" w:rsidRPr="00C34218" w:rsidRDefault="00BF0B39" w:rsidP="002B47FE">
            <w:pPr>
              <w:spacing w:line="240" w:lineRule="atLeast"/>
              <w:jc w:val="right"/>
              <w:rPr>
                <w:rFonts w:ascii="Arial" w:hAnsi="Arial"/>
                <w:color w:val="0000FF"/>
              </w:rPr>
            </w:pPr>
          </w:p>
        </w:tc>
        <w:tc>
          <w:tcPr>
            <w:tcW w:w="126" w:type="pct"/>
            <w:gridSpan w:val="2"/>
          </w:tcPr>
          <w:p w14:paraId="030E1808" w14:textId="77777777" w:rsidR="00BF0B39" w:rsidRPr="00C34218" w:rsidRDefault="00BF0B39" w:rsidP="002B47FE">
            <w:pPr>
              <w:spacing w:line="240" w:lineRule="atLeast"/>
              <w:jc w:val="right"/>
              <w:rPr>
                <w:color w:val="0000FF"/>
              </w:rPr>
            </w:pPr>
          </w:p>
        </w:tc>
        <w:tc>
          <w:tcPr>
            <w:tcW w:w="149" w:type="pct"/>
          </w:tcPr>
          <w:p w14:paraId="4EBC8FC5" w14:textId="77777777" w:rsidR="00BF0B39" w:rsidRPr="00C34218" w:rsidRDefault="00BF0B39" w:rsidP="002B47FE">
            <w:pPr>
              <w:spacing w:line="240" w:lineRule="atLeast"/>
              <w:jc w:val="right"/>
              <w:rPr>
                <w:color w:val="0000FF"/>
              </w:rPr>
            </w:pPr>
          </w:p>
        </w:tc>
      </w:tr>
      <w:tr w:rsidR="00695342" w:rsidRPr="00A802BF" w14:paraId="02B5FFF5" w14:textId="77777777" w:rsidTr="001C6EC1">
        <w:trPr>
          <w:cantSplit/>
        </w:trPr>
        <w:tc>
          <w:tcPr>
            <w:tcW w:w="151" w:type="pct"/>
          </w:tcPr>
          <w:p w14:paraId="056096CE" w14:textId="77777777" w:rsidR="00695342" w:rsidRPr="00C34218" w:rsidRDefault="00695342">
            <w:pPr>
              <w:spacing w:line="240" w:lineRule="atLeast"/>
              <w:rPr>
                <w:color w:val="0000FF"/>
              </w:rPr>
            </w:pPr>
          </w:p>
        </w:tc>
        <w:tc>
          <w:tcPr>
            <w:tcW w:w="218" w:type="pct"/>
          </w:tcPr>
          <w:p w14:paraId="6586206B" w14:textId="77777777" w:rsidR="00695342" w:rsidRPr="00C34218" w:rsidRDefault="00695342">
            <w:pPr>
              <w:spacing w:line="240" w:lineRule="atLeast"/>
              <w:jc w:val="right"/>
              <w:rPr>
                <w:color w:val="0000FF"/>
              </w:rPr>
            </w:pPr>
          </w:p>
        </w:tc>
        <w:tc>
          <w:tcPr>
            <w:tcW w:w="532" w:type="pct"/>
            <w:gridSpan w:val="2"/>
          </w:tcPr>
          <w:p w14:paraId="6596A2ED" w14:textId="77777777" w:rsidR="00695342" w:rsidRPr="00C34218" w:rsidRDefault="00695342" w:rsidP="009E2FF9">
            <w:pPr>
              <w:spacing w:line="240" w:lineRule="atLeast"/>
              <w:rPr>
                <w:color w:val="0000FF"/>
              </w:rPr>
            </w:pPr>
          </w:p>
        </w:tc>
        <w:tc>
          <w:tcPr>
            <w:tcW w:w="289" w:type="pct"/>
          </w:tcPr>
          <w:p w14:paraId="5EF55A2D" w14:textId="77777777" w:rsidR="00695342" w:rsidRPr="00C34218" w:rsidRDefault="00695342" w:rsidP="009E2FF9">
            <w:pPr>
              <w:spacing w:line="240" w:lineRule="atLeast"/>
              <w:rPr>
                <w:color w:val="0000FF"/>
              </w:rPr>
            </w:pPr>
          </w:p>
        </w:tc>
        <w:tc>
          <w:tcPr>
            <w:tcW w:w="3661" w:type="pct"/>
            <w:gridSpan w:val="7"/>
          </w:tcPr>
          <w:p w14:paraId="059168C3" w14:textId="77777777" w:rsidR="00695342" w:rsidRPr="00C34218" w:rsidRDefault="00695342" w:rsidP="00A110BB">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w:t>
            </w:r>
            <w:r w:rsidR="009724BE" w:rsidRPr="00C34218">
              <w:rPr>
                <w:rFonts w:ascii="Arial" w:hAnsi="Arial"/>
                <w:i/>
                <w:color w:val="0000FF"/>
                <w:sz w:val="18"/>
                <w:lang w:val="nl-BE"/>
              </w:rPr>
              <w:t xml:space="preserve"> + </w:t>
            </w:r>
            <w:r w:rsidR="000B7B42" w:rsidRPr="00C34218">
              <w:rPr>
                <w:rFonts w:ascii="Arial" w:hAnsi="Arial"/>
                <w:i/>
                <w:color w:val="0000FF"/>
                <w:sz w:val="18"/>
                <w:lang w:val="nl-BE"/>
              </w:rPr>
              <w:t>"K.B. 18.10.2013" (in werking 1.12.2013)</w:t>
            </w:r>
          </w:p>
        </w:tc>
        <w:tc>
          <w:tcPr>
            <w:tcW w:w="149" w:type="pct"/>
          </w:tcPr>
          <w:p w14:paraId="366CB058" w14:textId="77777777" w:rsidR="00695342" w:rsidRPr="00C34218" w:rsidRDefault="00695342">
            <w:pPr>
              <w:spacing w:line="240" w:lineRule="atLeast"/>
              <w:jc w:val="right"/>
              <w:rPr>
                <w:color w:val="0000FF"/>
                <w:lang w:val="nl-BE"/>
              </w:rPr>
            </w:pPr>
          </w:p>
        </w:tc>
      </w:tr>
      <w:tr w:rsidR="00D851E3" w:rsidRPr="00C34218" w14:paraId="379E5F4F" w14:textId="77777777" w:rsidTr="001C6EC1">
        <w:trPr>
          <w:cantSplit/>
        </w:trPr>
        <w:tc>
          <w:tcPr>
            <w:tcW w:w="151" w:type="pct"/>
          </w:tcPr>
          <w:p w14:paraId="1B290145" w14:textId="77777777" w:rsidR="00D851E3" w:rsidRPr="00C34218" w:rsidRDefault="00D851E3">
            <w:pPr>
              <w:spacing w:line="240" w:lineRule="atLeast"/>
              <w:rPr>
                <w:color w:val="0000FF"/>
              </w:rPr>
            </w:pPr>
            <w:r w:rsidRPr="00C34218">
              <w:rPr>
                <w:rFonts w:ascii="Arial" w:hAnsi="Arial"/>
                <w:color w:val="0000FF"/>
              </w:rPr>
              <w:t>"</w:t>
            </w:r>
          </w:p>
        </w:tc>
        <w:tc>
          <w:tcPr>
            <w:tcW w:w="218" w:type="pct"/>
          </w:tcPr>
          <w:p w14:paraId="0F226E71" w14:textId="77777777" w:rsidR="00D851E3" w:rsidRPr="00C34218" w:rsidRDefault="00D851E3">
            <w:pPr>
              <w:spacing w:line="240" w:lineRule="atLeast"/>
              <w:jc w:val="right"/>
              <w:rPr>
                <w:color w:val="0000FF"/>
              </w:rPr>
            </w:pPr>
          </w:p>
        </w:tc>
        <w:tc>
          <w:tcPr>
            <w:tcW w:w="532" w:type="pct"/>
            <w:gridSpan w:val="2"/>
          </w:tcPr>
          <w:p w14:paraId="36F39C46" w14:textId="77777777" w:rsidR="00D851E3" w:rsidRPr="00C34218" w:rsidRDefault="00D851E3" w:rsidP="009E2FF9">
            <w:pPr>
              <w:spacing w:line="240" w:lineRule="atLeast"/>
              <w:rPr>
                <w:color w:val="0000FF"/>
              </w:rPr>
            </w:pPr>
            <w:r w:rsidRPr="00C34218">
              <w:rPr>
                <w:rFonts w:ascii="Arial" w:hAnsi="Arial"/>
                <w:color w:val="0000FF"/>
              </w:rPr>
              <w:t>54</w:t>
            </w:r>
          </w:p>
        </w:tc>
        <w:tc>
          <w:tcPr>
            <w:tcW w:w="289" w:type="pct"/>
          </w:tcPr>
          <w:p w14:paraId="3ABEFE40" w14:textId="77777777" w:rsidR="00D851E3" w:rsidRPr="00C34218" w:rsidRDefault="00D851E3" w:rsidP="009E2FF9">
            <w:pPr>
              <w:spacing w:line="240" w:lineRule="atLeast"/>
              <w:rPr>
                <w:color w:val="0000FF"/>
              </w:rPr>
            </w:pPr>
          </w:p>
        </w:tc>
        <w:tc>
          <w:tcPr>
            <w:tcW w:w="2825" w:type="pct"/>
            <w:gridSpan w:val="2"/>
          </w:tcPr>
          <w:p w14:paraId="4C2CA867"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Niet-gefixeerde pes equinovarus als gevolg van een traumatische onderbreking van de nervus peroneus superficialis en de nervus peroneus profundus en/of zelfde pathologie ten gevolge van aandoeningen in het perifeer zenuwstelsel</w:t>
            </w:r>
            <w:r w:rsidRPr="00C34218">
              <w:rPr>
                <w:rFonts w:ascii="Arial" w:hAnsi="Arial"/>
                <w:color w:val="0000FF"/>
                <w:lang w:val="nl-BE"/>
              </w:rPr>
              <w:br/>
              <w:t>B – Y"</w:t>
            </w:r>
          </w:p>
        </w:tc>
        <w:tc>
          <w:tcPr>
            <w:tcW w:w="836" w:type="pct"/>
            <w:gridSpan w:val="5"/>
          </w:tcPr>
          <w:p w14:paraId="6845585F" w14:textId="77777777" w:rsidR="00D851E3" w:rsidRPr="00C34218" w:rsidRDefault="00D851E3">
            <w:pPr>
              <w:spacing w:line="240" w:lineRule="atLeast"/>
              <w:jc w:val="right"/>
              <w:rPr>
                <w:color w:val="0000FF"/>
              </w:rPr>
            </w:pPr>
            <w:r w:rsidRPr="00C34218">
              <w:rPr>
                <w:rFonts w:ascii="Arial" w:hAnsi="Arial"/>
                <w:color w:val="0000FF"/>
              </w:rPr>
              <w:t>643856</w:t>
            </w:r>
            <w:r w:rsidR="003A4B35" w:rsidRPr="00C34218">
              <w:rPr>
                <w:rFonts w:ascii="Arial" w:hAnsi="Arial"/>
                <w:color w:val="0000FF"/>
              </w:rPr>
              <w:t>-643860</w:t>
            </w:r>
          </w:p>
        </w:tc>
        <w:tc>
          <w:tcPr>
            <w:tcW w:w="149" w:type="pct"/>
          </w:tcPr>
          <w:p w14:paraId="475C365D" w14:textId="77777777" w:rsidR="00D851E3" w:rsidRPr="00C34218" w:rsidRDefault="00D851E3">
            <w:pPr>
              <w:spacing w:line="240" w:lineRule="atLeast"/>
              <w:jc w:val="right"/>
              <w:rPr>
                <w:color w:val="0000FF"/>
              </w:rPr>
            </w:pPr>
          </w:p>
        </w:tc>
      </w:tr>
      <w:tr w:rsidR="00695342" w:rsidRPr="00C34218" w14:paraId="70B513C7" w14:textId="77777777" w:rsidTr="001C6EC1">
        <w:trPr>
          <w:cantSplit/>
        </w:trPr>
        <w:tc>
          <w:tcPr>
            <w:tcW w:w="151" w:type="pct"/>
          </w:tcPr>
          <w:p w14:paraId="51BB2527" w14:textId="77777777" w:rsidR="00695342" w:rsidRPr="00C34218" w:rsidRDefault="00695342">
            <w:pPr>
              <w:spacing w:line="240" w:lineRule="atLeast"/>
              <w:rPr>
                <w:rFonts w:ascii="Arial" w:hAnsi="Arial"/>
                <w:color w:val="0000FF"/>
              </w:rPr>
            </w:pPr>
          </w:p>
        </w:tc>
        <w:tc>
          <w:tcPr>
            <w:tcW w:w="218" w:type="pct"/>
          </w:tcPr>
          <w:p w14:paraId="138D1FA3" w14:textId="77777777" w:rsidR="00695342" w:rsidRPr="00C34218" w:rsidRDefault="00695342">
            <w:pPr>
              <w:spacing w:line="240" w:lineRule="atLeast"/>
              <w:jc w:val="right"/>
              <w:rPr>
                <w:color w:val="0000FF"/>
              </w:rPr>
            </w:pPr>
          </w:p>
        </w:tc>
        <w:tc>
          <w:tcPr>
            <w:tcW w:w="532" w:type="pct"/>
            <w:gridSpan w:val="2"/>
          </w:tcPr>
          <w:p w14:paraId="28037B38" w14:textId="77777777" w:rsidR="00695342" w:rsidRPr="00C34218" w:rsidRDefault="00695342" w:rsidP="009E2FF9">
            <w:pPr>
              <w:spacing w:line="240" w:lineRule="atLeast"/>
              <w:rPr>
                <w:rFonts w:ascii="Arial" w:hAnsi="Arial"/>
                <w:color w:val="0000FF"/>
              </w:rPr>
            </w:pPr>
          </w:p>
        </w:tc>
        <w:tc>
          <w:tcPr>
            <w:tcW w:w="289" w:type="pct"/>
          </w:tcPr>
          <w:p w14:paraId="289AE65E" w14:textId="77777777" w:rsidR="00695342" w:rsidRPr="00C34218" w:rsidRDefault="00695342" w:rsidP="009E2FF9">
            <w:pPr>
              <w:spacing w:line="240" w:lineRule="atLeast"/>
              <w:rPr>
                <w:color w:val="0000FF"/>
              </w:rPr>
            </w:pPr>
          </w:p>
        </w:tc>
        <w:tc>
          <w:tcPr>
            <w:tcW w:w="2825" w:type="pct"/>
            <w:gridSpan w:val="2"/>
          </w:tcPr>
          <w:p w14:paraId="59846183" w14:textId="77777777" w:rsidR="00695342" w:rsidRPr="00C34218" w:rsidRDefault="00695342" w:rsidP="009E2FF9">
            <w:pPr>
              <w:spacing w:line="240" w:lineRule="atLeast"/>
              <w:rPr>
                <w:rFonts w:ascii="Arial" w:hAnsi="Arial"/>
                <w:color w:val="0000FF"/>
              </w:rPr>
            </w:pPr>
          </w:p>
        </w:tc>
        <w:tc>
          <w:tcPr>
            <w:tcW w:w="285" w:type="pct"/>
            <w:gridSpan w:val="2"/>
          </w:tcPr>
          <w:p w14:paraId="469DD5BA" w14:textId="77777777" w:rsidR="00695342" w:rsidRPr="00C34218" w:rsidRDefault="00695342">
            <w:pPr>
              <w:spacing w:line="240" w:lineRule="atLeast"/>
              <w:jc w:val="right"/>
              <w:rPr>
                <w:color w:val="0000FF"/>
              </w:rPr>
            </w:pPr>
          </w:p>
        </w:tc>
        <w:tc>
          <w:tcPr>
            <w:tcW w:w="425" w:type="pct"/>
          </w:tcPr>
          <w:p w14:paraId="301D1311" w14:textId="77777777" w:rsidR="00695342" w:rsidRPr="00C34218" w:rsidRDefault="00695342">
            <w:pPr>
              <w:spacing w:line="240" w:lineRule="atLeast"/>
              <w:jc w:val="right"/>
              <w:rPr>
                <w:rFonts w:ascii="Arial" w:hAnsi="Arial"/>
                <w:color w:val="0000FF"/>
              </w:rPr>
            </w:pPr>
          </w:p>
        </w:tc>
        <w:tc>
          <w:tcPr>
            <w:tcW w:w="126" w:type="pct"/>
            <w:gridSpan w:val="2"/>
          </w:tcPr>
          <w:p w14:paraId="66714C7D" w14:textId="77777777" w:rsidR="00695342" w:rsidRPr="00C34218" w:rsidRDefault="00695342">
            <w:pPr>
              <w:spacing w:line="240" w:lineRule="atLeast"/>
              <w:jc w:val="right"/>
              <w:rPr>
                <w:color w:val="0000FF"/>
              </w:rPr>
            </w:pPr>
          </w:p>
        </w:tc>
        <w:tc>
          <w:tcPr>
            <w:tcW w:w="149" w:type="pct"/>
          </w:tcPr>
          <w:p w14:paraId="23904508" w14:textId="77777777" w:rsidR="00695342" w:rsidRPr="00C34218" w:rsidRDefault="00695342">
            <w:pPr>
              <w:spacing w:line="240" w:lineRule="atLeast"/>
              <w:jc w:val="right"/>
              <w:rPr>
                <w:color w:val="0000FF"/>
              </w:rPr>
            </w:pPr>
          </w:p>
        </w:tc>
      </w:tr>
      <w:tr w:rsidR="009724BE" w:rsidRPr="00A802BF" w14:paraId="435EB273" w14:textId="77777777" w:rsidTr="001C6EC1">
        <w:trPr>
          <w:cantSplit/>
        </w:trPr>
        <w:tc>
          <w:tcPr>
            <w:tcW w:w="151" w:type="pct"/>
          </w:tcPr>
          <w:p w14:paraId="6DC4AB42" w14:textId="77777777" w:rsidR="009724BE" w:rsidRPr="00C34218" w:rsidRDefault="009724BE">
            <w:pPr>
              <w:spacing w:line="240" w:lineRule="atLeast"/>
              <w:rPr>
                <w:color w:val="0000FF"/>
              </w:rPr>
            </w:pPr>
          </w:p>
        </w:tc>
        <w:tc>
          <w:tcPr>
            <w:tcW w:w="218" w:type="pct"/>
          </w:tcPr>
          <w:p w14:paraId="2CEAE775" w14:textId="77777777" w:rsidR="009724BE" w:rsidRPr="00C34218" w:rsidRDefault="009724BE">
            <w:pPr>
              <w:spacing w:line="240" w:lineRule="atLeast"/>
              <w:jc w:val="right"/>
              <w:rPr>
                <w:color w:val="0000FF"/>
              </w:rPr>
            </w:pPr>
          </w:p>
        </w:tc>
        <w:tc>
          <w:tcPr>
            <w:tcW w:w="532" w:type="pct"/>
            <w:gridSpan w:val="2"/>
          </w:tcPr>
          <w:p w14:paraId="4ABE3D4F" w14:textId="77777777" w:rsidR="009724BE" w:rsidRPr="00C34218" w:rsidRDefault="009724BE" w:rsidP="009E2FF9">
            <w:pPr>
              <w:spacing w:line="240" w:lineRule="atLeast"/>
              <w:rPr>
                <w:color w:val="0000FF"/>
              </w:rPr>
            </w:pPr>
          </w:p>
        </w:tc>
        <w:tc>
          <w:tcPr>
            <w:tcW w:w="289" w:type="pct"/>
          </w:tcPr>
          <w:p w14:paraId="7F42D650" w14:textId="77777777" w:rsidR="009724BE" w:rsidRPr="00C34218" w:rsidRDefault="009724BE" w:rsidP="009E2FF9">
            <w:pPr>
              <w:spacing w:line="240" w:lineRule="atLeast"/>
              <w:rPr>
                <w:color w:val="0000FF"/>
              </w:rPr>
            </w:pPr>
          </w:p>
        </w:tc>
        <w:tc>
          <w:tcPr>
            <w:tcW w:w="3661" w:type="pct"/>
            <w:gridSpan w:val="7"/>
          </w:tcPr>
          <w:p w14:paraId="4224BA5E" w14:textId="77777777" w:rsidR="009724BE" w:rsidRPr="00C34218" w:rsidRDefault="009724BE" w:rsidP="003B0363">
            <w:pPr>
              <w:spacing w:line="240" w:lineRule="atLeast"/>
              <w:jc w:val="both"/>
              <w:rPr>
                <w:color w:val="0000FF"/>
                <w:lang w:val="nl-BE"/>
              </w:rPr>
            </w:pPr>
            <w:r w:rsidRPr="00C34218">
              <w:rPr>
                <w:rFonts w:ascii="Arial" w:hAnsi="Arial"/>
                <w:i/>
                <w:color w:val="0000FF"/>
                <w:sz w:val="18"/>
                <w:lang w:val="nl-BE"/>
              </w:rPr>
              <w:t xml:space="preserve">"K.B. 29.1.1993" (in werking 1.2.1993) + </w:t>
            </w:r>
            <w:r w:rsidR="000B7B42" w:rsidRPr="00C34218">
              <w:rPr>
                <w:rFonts w:ascii="Arial" w:hAnsi="Arial"/>
                <w:i/>
                <w:color w:val="0000FF"/>
                <w:sz w:val="18"/>
                <w:lang w:val="nl-BE"/>
              </w:rPr>
              <w:t>"K.B. 18.10.2013" (in werking 1.12.2013)</w:t>
            </w:r>
          </w:p>
        </w:tc>
        <w:tc>
          <w:tcPr>
            <w:tcW w:w="149" w:type="pct"/>
          </w:tcPr>
          <w:p w14:paraId="160E7301" w14:textId="77777777" w:rsidR="009724BE" w:rsidRPr="00C34218" w:rsidRDefault="009724BE">
            <w:pPr>
              <w:spacing w:line="240" w:lineRule="atLeast"/>
              <w:jc w:val="right"/>
              <w:rPr>
                <w:color w:val="0000FF"/>
                <w:lang w:val="nl-BE"/>
              </w:rPr>
            </w:pPr>
          </w:p>
        </w:tc>
      </w:tr>
      <w:tr w:rsidR="00D851E3" w:rsidRPr="00C34218" w14:paraId="638FB005" w14:textId="77777777" w:rsidTr="001C6EC1">
        <w:trPr>
          <w:cantSplit/>
        </w:trPr>
        <w:tc>
          <w:tcPr>
            <w:tcW w:w="151" w:type="pct"/>
          </w:tcPr>
          <w:p w14:paraId="22F0AB63" w14:textId="77777777" w:rsidR="00D851E3" w:rsidRPr="00C34218" w:rsidRDefault="00D851E3">
            <w:pPr>
              <w:spacing w:line="240" w:lineRule="atLeast"/>
              <w:rPr>
                <w:color w:val="0000FF"/>
              </w:rPr>
            </w:pPr>
            <w:r w:rsidRPr="00C34218">
              <w:rPr>
                <w:rFonts w:ascii="Arial" w:hAnsi="Arial"/>
                <w:color w:val="0000FF"/>
              </w:rPr>
              <w:t>"</w:t>
            </w:r>
          </w:p>
        </w:tc>
        <w:tc>
          <w:tcPr>
            <w:tcW w:w="218" w:type="pct"/>
          </w:tcPr>
          <w:p w14:paraId="05EBC4FE" w14:textId="77777777" w:rsidR="00D851E3" w:rsidRPr="00C34218" w:rsidRDefault="00D851E3">
            <w:pPr>
              <w:spacing w:line="240" w:lineRule="atLeast"/>
              <w:jc w:val="right"/>
              <w:rPr>
                <w:color w:val="0000FF"/>
              </w:rPr>
            </w:pPr>
          </w:p>
        </w:tc>
        <w:tc>
          <w:tcPr>
            <w:tcW w:w="532" w:type="pct"/>
            <w:gridSpan w:val="2"/>
          </w:tcPr>
          <w:p w14:paraId="40F0F773" w14:textId="77777777" w:rsidR="00D851E3" w:rsidRPr="00C34218" w:rsidRDefault="00D851E3" w:rsidP="009E2FF9">
            <w:pPr>
              <w:spacing w:line="240" w:lineRule="atLeast"/>
              <w:rPr>
                <w:color w:val="0000FF"/>
              </w:rPr>
            </w:pPr>
            <w:r w:rsidRPr="00C34218">
              <w:rPr>
                <w:rFonts w:ascii="Arial" w:hAnsi="Arial"/>
                <w:color w:val="0000FF"/>
              </w:rPr>
              <w:t>55</w:t>
            </w:r>
          </w:p>
        </w:tc>
        <w:tc>
          <w:tcPr>
            <w:tcW w:w="289" w:type="pct"/>
          </w:tcPr>
          <w:p w14:paraId="7751D2F0" w14:textId="77777777" w:rsidR="00D851E3" w:rsidRPr="00C34218" w:rsidRDefault="00D851E3" w:rsidP="009E2FF9">
            <w:pPr>
              <w:spacing w:line="240" w:lineRule="atLeast"/>
              <w:rPr>
                <w:color w:val="0000FF"/>
              </w:rPr>
            </w:pPr>
          </w:p>
        </w:tc>
        <w:tc>
          <w:tcPr>
            <w:tcW w:w="2825" w:type="pct"/>
            <w:gridSpan w:val="2"/>
          </w:tcPr>
          <w:p w14:paraId="19162B10"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Slappe knikplatvoet ingevolge paralyse van de nervus tibialis. De voet steunt, onder belasting, nagenoeg op de binnenenkel</w:t>
            </w:r>
            <w:r w:rsidRPr="00C34218">
              <w:rPr>
                <w:rFonts w:ascii="Arial" w:hAnsi="Arial"/>
                <w:color w:val="0000FF"/>
                <w:lang w:val="nl-BE"/>
              </w:rPr>
              <w:br/>
              <w:t>B - Y</w:t>
            </w:r>
          </w:p>
        </w:tc>
        <w:tc>
          <w:tcPr>
            <w:tcW w:w="836" w:type="pct"/>
            <w:gridSpan w:val="5"/>
          </w:tcPr>
          <w:p w14:paraId="027ED19E" w14:textId="77777777" w:rsidR="00D851E3" w:rsidRPr="00C34218" w:rsidRDefault="00D851E3">
            <w:pPr>
              <w:spacing w:line="240" w:lineRule="atLeast"/>
              <w:jc w:val="right"/>
              <w:rPr>
                <w:color w:val="0000FF"/>
              </w:rPr>
            </w:pPr>
            <w:r w:rsidRPr="00C34218">
              <w:rPr>
                <w:rFonts w:ascii="Arial" w:hAnsi="Arial"/>
                <w:color w:val="0000FF"/>
              </w:rPr>
              <w:t>644136</w:t>
            </w:r>
            <w:r w:rsidR="003A4B35" w:rsidRPr="00C34218">
              <w:rPr>
                <w:rFonts w:ascii="Arial" w:hAnsi="Arial"/>
                <w:color w:val="0000FF"/>
              </w:rPr>
              <w:t>-644140</w:t>
            </w:r>
          </w:p>
        </w:tc>
        <w:tc>
          <w:tcPr>
            <w:tcW w:w="149" w:type="pct"/>
          </w:tcPr>
          <w:p w14:paraId="563C54D7" w14:textId="77777777" w:rsidR="00D851E3" w:rsidRPr="00C34218" w:rsidRDefault="00D851E3">
            <w:pPr>
              <w:spacing w:line="240" w:lineRule="atLeast"/>
              <w:jc w:val="right"/>
              <w:rPr>
                <w:color w:val="0000FF"/>
              </w:rPr>
            </w:pPr>
          </w:p>
        </w:tc>
      </w:tr>
      <w:tr w:rsidR="00695342" w:rsidRPr="00C34218" w14:paraId="3C361F13" w14:textId="77777777" w:rsidTr="001C6EC1">
        <w:trPr>
          <w:cantSplit/>
        </w:trPr>
        <w:tc>
          <w:tcPr>
            <w:tcW w:w="151" w:type="pct"/>
          </w:tcPr>
          <w:p w14:paraId="1A60A096" w14:textId="77777777" w:rsidR="00695342" w:rsidRPr="00C34218" w:rsidRDefault="00695342">
            <w:pPr>
              <w:spacing w:line="240" w:lineRule="atLeast"/>
              <w:rPr>
                <w:rFonts w:ascii="Arial" w:hAnsi="Arial"/>
                <w:color w:val="0000FF"/>
              </w:rPr>
            </w:pPr>
          </w:p>
        </w:tc>
        <w:tc>
          <w:tcPr>
            <w:tcW w:w="218" w:type="pct"/>
          </w:tcPr>
          <w:p w14:paraId="07FD5C22" w14:textId="77777777" w:rsidR="00695342" w:rsidRPr="00C34218" w:rsidRDefault="00695342">
            <w:pPr>
              <w:spacing w:line="240" w:lineRule="atLeast"/>
              <w:jc w:val="right"/>
              <w:rPr>
                <w:color w:val="0000FF"/>
              </w:rPr>
            </w:pPr>
          </w:p>
        </w:tc>
        <w:tc>
          <w:tcPr>
            <w:tcW w:w="532" w:type="pct"/>
            <w:gridSpan w:val="2"/>
          </w:tcPr>
          <w:p w14:paraId="1DC43C53" w14:textId="77777777" w:rsidR="00695342" w:rsidRPr="00C34218" w:rsidRDefault="00695342" w:rsidP="009E2FF9">
            <w:pPr>
              <w:spacing w:line="240" w:lineRule="atLeast"/>
              <w:rPr>
                <w:rFonts w:ascii="Arial" w:hAnsi="Arial"/>
                <w:color w:val="0000FF"/>
              </w:rPr>
            </w:pPr>
          </w:p>
        </w:tc>
        <w:tc>
          <w:tcPr>
            <w:tcW w:w="289" w:type="pct"/>
          </w:tcPr>
          <w:p w14:paraId="0C4B09EE" w14:textId="77777777" w:rsidR="00695342" w:rsidRPr="00C34218" w:rsidRDefault="00695342" w:rsidP="009E2FF9">
            <w:pPr>
              <w:spacing w:line="240" w:lineRule="atLeast"/>
              <w:rPr>
                <w:color w:val="0000FF"/>
              </w:rPr>
            </w:pPr>
          </w:p>
        </w:tc>
        <w:tc>
          <w:tcPr>
            <w:tcW w:w="2825" w:type="pct"/>
            <w:gridSpan w:val="2"/>
          </w:tcPr>
          <w:p w14:paraId="35C8B7C5" w14:textId="77777777" w:rsidR="00695342" w:rsidRPr="00C34218" w:rsidRDefault="00695342" w:rsidP="009E2FF9">
            <w:pPr>
              <w:spacing w:line="240" w:lineRule="atLeast"/>
              <w:rPr>
                <w:rFonts w:ascii="Arial" w:hAnsi="Arial"/>
                <w:color w:val="0000FF"/>
              </w:rPr>
            </w:pPr>
          </w:p>
        </w:tc>
        <w:tc>
          <w:tcPr>
            <w:tcW w:w="285" w:type="pct"/>
            <w:gridSpan w:val="2"/>
          </w:tcPr>
          <w:p w14:paraId="703EBEE7" w14:textId="77777777" w:rsidR="00695342" w:rsidRPr="00C34218" w:rsidRDefault="00695342">
            <w:pPr>
              <w:spacing w:line="240" w:lineRule="atLeast"/>
              <w:jc w:val="right"/>
              <w:rPr>
                <w:color w:val="0000FF"/>
              </w:rPr>
            </w:pPr>
          </w:p>
        </w:tc>
        <w:tc>
          <w:tcPr>
            <w:tcW w:w="425" w:type="pct"/>
          </w:tcPr>
          <w:p w14:paraId="322EA8EB" w14:textId="77777777" w:rsidR="00695342" w:rsidRPr="00C34218" w:rsidRDefault="00695342">
            <w:pPr>
              <w:spacing w:line="240" w:lineRule="atLeast"/>
              <w:jc w:val="right"/>
              <w:rPr>
                <w:rFonts w:ascii="Arial" w:hAnsi="Arial"/>
                <w:color w:val="0000FF"/>
              </w:rPr>
            </w:pPr>
          </w:p>
        </w:tc>
        <w:tc>
          <w:tcPr>
            <w:tcW w:w="126" w:type="pct"/>
            <w:gridSpan w:val="2"/>
          </w:tcPr>
          <w:p w14:paraId="431302BB" w14:textId="77777777" w:rsidR="00695342" w:rsidRPr="00C34218" w:rsidRDefault="00695342">
            <w:pPr>
              <w:spacing w:line="240" w:lineRule="atLeast"/>
              <w:jc w:val="right"/>
              <w:rPr>
                <w:color w:val="0000FF"/>
              </w:rPr>
            </w:pPr>
          </w:p>
        </w:tc>
        <w:tc>
          <w:tcPr>
            <w:tcW w:w="149" w:type="pct"/>
          </w:tcPr>
          <w:p w14:paraId="4B5CA516" w14:textId="77777777" w:rsidR="00695342" w:rsidRPr="00C34218" w:rsidRDefault="00695342">
            <w:pPr>
              <w:spacing w:line="240" w:lineRule="atLeast"/>
              <w:jc w:val="right"/>
              <w:rPr>
                <w:color w:val="0000FF"/>
              </w:rPr>
            </w:pPr>
          </w:p>
        </w:tc>
      </w:tr>
      <w:tr w:rsidR="00D851E3" w:rsidRPr="00C34218" w14:paraId="152CDC6D" w14:textId="77777777" w:rsidTr="001C6EC1">
        <w:trPr>
          <w:cantSplit/>
        </w:trPr>
        <w:tc>
          <w:tcPr>
            <w:tcW w:w="151" w:type="pct"/>
          </w:tcPr>
          <w:p w14:paraId="0352ECD4" w14:textId="77777777" w:rsidR="00D851E3" w:rsidRPr="00C34218" w:rsidRDefault="00D851E3">
            <w:pPr>
              <w:spacing w:line="240" w:lineRule="atLeast"/>
              <w:rPr>
                <w:color w:val="0000FF"/>
              </w:rPr>
            </w:pPr>
          </w:p>
        </w:tc>
        <w:tc>
          <w:tcPr>
            <w:tcW w:w="218" w:type="pct"/>
          </w:tcPr>
          <w:p w14:paraId="1F543B16" w14:textId="77777777" w:rsidR="00D851E3" w:rsidRPr="00C34218" w:rsidRDefault="00D851E3">
            <w:pPr>
              <w:spacing w:line="240" w:lineRule="atLeast"/>
              <w:jc w:val="right"/>
              <w:rPr>
                <w:color w:val="0000FF"/>
              </w:rPr>
            </w:pPr>
          </w:p>
        </w:tc>
        <w:tc>
          <w:tcPr>
            <w:tcW w:w="532" w:type="pct"/>
            <w:gridSpan w:val="2"/>
          </w:tcPr>
          <w:p w14:paraId="7D6B8C10" w14:textId="77777777" w:rsidR="00D851E3" w:rsidRPr="00C34218" w:rsidRDefault="00D851E3" w:rsidP="009E2FF9">
            <w:pPr>
              <w:spacing w:line="240" w:lineRule="atLeast"/>
              <w:rPr>
                <w:color w:val="0000FF"/>
              </w:rPr>
            </w:pPr>
            <w:r w:rsidRPr="00C34218">
              <w:rPr>
                <w:rFonts w:ascii="Arial" w:hAnsi="Arial"/>
                <w:color w:val="0000FF"/>
              </w:rPr>
              <w:t>56</w:t>
            </w:r>
          </w:p>
        </w:tc>
        <w:tc>
          <w:tcPr>
            <w:tcW w:w="289" w:type="pct"/>
          </w:tcPr>
          <w:p w14:paraId="21E94730" w14:textId="77777777" w:rsidR="00D851E3" w:rsidRPr="00C34218" w:rsidRDefault="00D851E3" w:rsidP="009E2FF9">
            <w:pPr>
              <w:spacing w:line="240" w:lineRule="atLeast"/>
              <w:rPr>
                <w:color w:val="0000FF"/>
              </w:rPr>
            </w:pPr>
          </w:p>
        </w:tc>
        <w:tc>
          <w:tcPr>
            <w:tcW w:w="2825" w:type="pct"/>
            <w:gridSpan w:val="2"/>
          </w:tcPr>
          <w:p w14:paraId="0D5CBC34" w14:textId="77777777" w:rsidR="00D851E3" w:rsidRPr="00C34218" w:rsidRDefault="00D851E3" w:rsidP="009E2FF9">
            <w:pPr>
              <w:spacing w:line="240" w:lineRule="atLeast"/>
              <w:rPr>
                <w:color w:val="0000FF"/>
                <w:lang w:val="nl-BE"/>
              </w:rPr>
            </w:pPr>
            <w:r w:rsidRPr="00C34218">
              <w:rPr>
                <w:rFonts w:ascii="Arial" w:hAnsi="Arial"/>
                <w:color w:val="0000FF"/>
                <w:lang w:val="nl-BE"/>
              </w:rPr>
              <w:t>Afunctionele voet en been ingevolge de verlamming van de nervus ischiadicus</w:t>
            </w:r>
            <w:r w:rsidRPr="00C34218">
              <w:rPr>
                <w:rFonts w:ascii="Arial" w:hAnsi="Arial"/>
                <w:color w:val="0000FF"/>
                <w:lang w:val="nl-BE"/>
              </w:rPr>
              <w:br/>
              <w:t>B - Y</w:t>
            </w:r>
          </w:p>
        </w:tc>
        <w:tc>
          <w:tcPr>
            <w:tcW w:w="836" w:type="pct"/>
            <w:gridSpan w:val="5"/>
          </w:tcPr>
          <w:p w14:paraId="39ACE079" w14:textId="77777777" w:rsidR="00D851E3" w:rsidRPr="00C34218" w:rsidRDefault="00D851E3">
            <w:pPr>
              <w:spacing w:line="240" w:lineRule="atLeast"/>
              <w:jc w:val="right"/>
              <w:rPr>
                <w:color w:val="0000FF"/>
              </w:rPr>
            </w:pPr>
            <w:r w:rsidRPr="00C34218">
              <w:rPr>
                <w:rFonts w:ascii="Arial" w:hAnsi="Arial"/>
                <w:color w:val="0000FF"/>
              </w:rPr>
              <w:t>644151</w:t>
            </w:r>
            <w:r w:rsidR="003A4B35" w:rsidRPr="00C34218">
              <w:rPr>
                <w:rFonts w:ascii="Arial" w:hAnsi="Arial"/>
                <w:color w:val="0000FF"/>
              </w:rPr>
              <w:t>-644162</w:t>
            </w:r>
          </w:p>
        </w:tc>
        <w:tc>
          <w:tcPr>
            <w:tcW w:w="149" w:type="pct"/>
          </w:tcPr>
          <w:p w14:paraId="382C43AC" w14:textId="77777777" w:rsidR="00D851E3" w:rsidRPr="00C34218" w:rsidRDefault="00D851E3">
            <w:pPr>
              <w:spacing w:line="240" w:lineRule="atLeast"/>
              <w:jc w:val="right"/>
              <w:rPr>
                <w:color w:val="0000FF"/>
              </w:rPr>
            </w:pPr>
          </w:p>
        </w:tc>
      </w:tr>
      <w:tr w:rsidR="00695342" w:rsidRPr="00C34218" w14:paraId="4BD9FE57" w14:textId="77777777" w:rsidTr="001C6EC1">
        <w:trPr>
          <w:cantSplit/>
        </w:trPr>
        <w:tc>
          <w:tcPr>
            <w:tcW w:w="151" w:type="pct"/>
          </w:tcPr>
          <w:p w14:paraId="75110B40" w14:textId="77777777" w:rsidR="00695342" w:rsidRPr="00C34218" w:rsidRDefault="00695342">
            <w:pPr>
              <w:spacing w:line="240" w:lineRule="atLeast"/>
              <w:rPr>
                <w:color w:val="0000FF"/>
              </w:rPr>
            </w:pPr>
          </w:p>
        </w:tc>
        <w:tc>
          <w:tcPr>
            <w:tcW w:w="218" w:type="pct"/>
          </w:tcPr>
          <w:p w14:paraId="29E9854C" w14:textId="77777777" w:rsidR="00695342" w:rsidRPr="00C34218" w:rsidRDefault="00695342">
            <w:pPr>
              <w:spacing w:line="240" w:lineRule="atLeast"/>
              <w:jc w:val="right"/>
              <w:rPr>
                <w:color w:val="0000FF"/>
              </w:rPr>
            </w:pPr>
          </w:p>
        </w:tc>
        <w:tc>
          <w:tcPr>
            <w:tcW w:w="532" w:type="pct"/>
            <w:gridSpan w:val="2"/>
          </w:tcPr>
          <w:p w14:paraId="7EAB6F93" w14:textId="77777777" w:rsidR="00695342" w:rsidRPr="00C34218" w:rsidRDefault="00695342" w:rsidP="009E2FF9">
            <w:pPr>
              <w:spacing w:line="240" w:lineRule="atLeast"/>
              <w:rPr>
                <w:rFonts w:ascii="Arial" w:hAnsi="Arial"/>
                <w:color w:val="0000FF"/>
              </w:rPr>
            </w:pPr>
          </w:p>
        </w:tc>
        <w:tc>
          <w:tcPr>
            <w:tcW w:w="289" w:type="pct"/>
          </w:tcPr>
          <w:p w14:paraId="11E458BC" w14:textId="77777777" w:rsidR="00695342" w:rsidRPr="00C34218" w:rsidRDefault="00695342" w:rsidP="009E2FF9">
            <w:pPr>
              <w:spacing w:line="240" w:lineRule="atLeast"/>
              <w:rPr>
                <w:color w:val="0000FF"/>
              </w:rPr>
            </w:pPr>
          </w:p>
        </w:tc>
        <w:tc>
          <w:tcPr>
            <w:tcW w:w="2825" w:type="pct"/>
            <w:gridSpan w:val="2"/>
          </w:tcPr>
          <w:p w14:paraId="002CE15E" w14:textId="77777777" w:rsidR="00695342" w:rsidRPr="00C34218" w:rsidRDefault="00695342" w:rsidP="009E2FF9">
            <w:pPr>
              <w:spacing w:line="240" w:lineRule="atLeast"/>
              <w:rPr>
                <w:rFonts w:ascii="Arial" w:hAnsi="Arial"/>
                <w:color w:val="0000FF"/>
              </w:rPr>
            </w:pPr>
          </w:p>
        </w:tc>
        <w:tc>
          <w:tcPr>
            <w:tcW w:w="285" w:type="pct"/>
            <w:gridSpan w:val="2"/>
          </w:tcPr>
          <w:p w14:paraId="54CE880C" w14:textId="77777777" w:rsidR="00695342" w:rsidRPr="00C34218" w:rsidRDefault="00695342">
            <w:pPr>
              <w:spacing w:line="240" w:lineRule="atLeast"/>
              <w:jc w:val="right"/>
              <w:rPr>
                <w:color w:val="0000FF"/>
              </w:rPr>
            </w:pPr>
          </w:p>
        </w:tc>
        <w:tc>
          <w:tcPr>
            <w:tcW w:w="425" w:type="pct"/>
          </w:tcPr>
          <w:p w14:paraId="12461758" w14:textId="77777777" w:rsidR="00695342" w:rsidRPr="00C34218" w:rsidRDefault="00695342">
            <w:pPr>
              <w:spacing w:line="240" w:lineRule="atLeast"/>
              <w:jc w:val="right"/>
              <w:rPr>
                <w:rFonts w:ascii="Arial" w:hAnsi="Arial"/>
                <w:color w:val="0000FF"/>
              </w:rPr>
            </w:pPr>
          </w:p>
        </w:tc>
        <w:tc>
          <w:tcPr>
            <w:tcW w:w="126" w:type="pct"/>
            <w:gridSpan w:val="2"/>
          </w:tcPr>
          <w:p w14:paraId="25FA4ACF" w14:textId="77777777" w:rsidR="00695342" w:rsidRPr="00C34218" w:rsidRDefault="00695342">
            <w:pPr>
              <w:spacing w:line="240" w:lineRule="atLeast"/>
              <w:jc w:val="right"/>
              <w:rPr>
                <w:color w:val="0000FF"/>
              </w:rPr>
            </w:pPr>
          </w:p>
        </w:tc>
        <w:tc>
          <w:tcPr>
            <w:tcW w:w="149" w:type="pct"/>
          </w:tcPr>
          <w:p w14:paraId="0E14B7C0" w14:textId="77777777" w:rsidR="00695342" w:rsidRPr="00C34218" w:rsidRDefault="00695342">
            <w:pPr>
              <w:spacing w:line="240" w:lineRule="atLeast"/>
              <w:jc w:val="right"/>
              <w:rPr>
                <w:color w:val="0000FF"/>
              </w:rPr>
            </w:pPr>
          </w:p>
        </w:tc>
      </w:tr>
      <w:tr w:rsidR="00D851E3" w:rsidRPr="00C34218" w14:paraId="4F557B9B" w14:textId="77777777" w:rsidTr="001C6EC1">
        <w:trPr>
          <w:cantSplit/>
        </w:trPr>
        <w:tc>
          <w:tcPr>
            <w:tcW w:w="151" w:type="pct"/>
          </w:tcPr>
          <w:p w14:paraId="04FF3549" w14:textId="77777777" w:rsidR="00D851E3" w:rsidRPr="00C34218" w:rsidRDefault="00D851E3">
            <w:pPr>
              <w:spacing w:line="240" w:lineRule="atLeast"/>
              <w:rPr>
                <w:color w:val="0000FF"/>
              </w:rPr>
            </w:pPr>
          </w:p>
        </w:tc>
        <w:tc>
          <w:tcPr>
            <w:tcW w:w="218" w:type="pct"/>
          </w:tcPr>
          <w:p w14:paraId="4DABF7A7" w14:textId="77777777" w:rsidR="00D851E3" w:rsidRPr="00C34218" w:rsidRDefault="00D851E3">
            <w:pPr>
              <w:spacing w:line="240" w:lineRule="atLeast"/>
              <w:jc w:val="right"/>
              <w:rPr>
                <w:color w:val="0000FF"/>
              </w:rPr>
            </w:pPr>
          </w:p>
        </w:tc>
        <w:tc>
          <w:tcPr>
            <w:tcW w:w="532" w:type="pct"/>
            <w:gridSpan w:val="2"/>
          </w:tcPr>
          <w:p w14:paraId="59489C1B" w14:textId="77777777" w:rsidR="00D851E3" w:rsidRPr="00C34218" w:rsidRDefault="00D851E3" w:rsidP="009E2FF9">
            <w:pPr>
              <w:spacing w:line="240" w:lineRule="atLeast"/>
              <w:rPr>
                <w:color w:val="0000FF"/>
              </w:rPr>
            </w:pPr>
            <w:r w:rsidRPr="00C34218">
              <w:rPr>
                <w:rFonts w:ascii="Arial" w:hAnsi="Arial"/>
                <w:color w:val="0000FF"/>
              </w:rPr>
              <w:t>57</w:t>
            </w:r>
          </w:p>
        </w:tc>
        <w:tc>
          <w:tcPr>
            <w:tcW w:w="289" w:type="pct"/>
          </w:tcPr>
          <w:p w14:paraId="51999ADD" w14:textId="77777777" w:rsidR="00D851E3" w:rsidRPr="00C34218" w:rsidRDefault="00D851E3" w:rsidP="009E2FF9">
            <w:pPr>
              <w:spacing w:line="240" w:lineRule="atLeast"/>
              <w:rPr>
                <w:color w:val="0000FF"/>
              </w:rPr>
            </w:pPr>
          </w:p>
        </w:tc>
        <w:tc>
          <w:tcPr>
            <w:tcW w:w="2825" w:type="pct"/>
            <w:gridSpan w:val="2"/>
          </w:tcPr>
          <w:p w14:paraId="0CD6EF13" w14:textId="77777777" w:rsidR="00D851E3" w:rsidRPr="00C34218" w:rsidRDefault="00D851E3" w:rsidP="0051692E">
            <w:pPr>
              <w:spacing w:line="240" w:lineRule="atLeast"/>
              <w:jc w:val="both"/>
              <w:rPr>
                <w:color w:val="0000FF"/>
                <w:lang w:val="nl-BE"/>
              </w:rPr>
            </w:pPr>
            <w:r w:rsidRPr="00C34218">
              <w:rPr>
                <w:rFonts w:ascii="Arial" w:hAnsi="Arial"/>
                <w:color w:val="0000FF"/>
                <w:lang w:val="nl-BE"/>
              </w:rPr>
              <w:t>Uitgesproken recurvatum van de knie met angulatie van het scheenbeen van minimum 15 ° t.o.v. de zwaartelijn van het lidmaat, als reactie op de verlamming van de nervus tibialis</w:t>
            </w:r>
            <w:r w:rsidRPr="00C34218">
              <w:rPr>
                <w:rFonts w:ascii="Arial" w:hAnsi="Arial"/>
                <w:color w:val="0000FF"/>
                <w:lang w:val="nl-BE"/>
              </w:rPr>
              <w:br/>
              <w:t>B - Y</w:t>
            </w:r>
          </w:p>
        </w:tc>
        <w:tc>
          <w:tcPr>
            <w:tcW w:w="836" w:type="pct"/>
            <w:gridSpan w:val="5"/>
          </w:tcPr>
          <w:p w14:paraId="2C9E56C3" w14:textId="77777777" w:rsidR="00D851E3" w:rsidRPr="00C34218" w:rsidRDefault="00D851E3">
            <w:pPr>
              <w:spacing w:line="240" w:lineRule="atLeast"/>
              <w:jc w:val="right"/>
              <w:rPr>
                <w:color w:val="0000FF"/>
              </w:rPr>
            </w:pPr>
            <w:r w:rsidRPr="00C34218">
              <w:rPr>
                <w:rFonts w:ascii="Arial" w:hAnsi="Arial"/>
                <w:color w:val="0000FF"/>
              </w:rPr>
              <w:t>644173</w:t>
            </w:r>
            <w:r w:rsidR="003A4B35" w:rsidRPr="00C34218">
              <w:rPr>
                <w:rFonts w:ascii="Arial" w:hAnsi="Arial"/>
                <w:color w:val="0000FF"/>
              </w:rPr>
              <w:t>-644184</w:t>
            </w:r>
          </w:p>
        </w:tc>
        <w:tc>
          <w:tcPr>
            <w:tcW w:w="149" w:type="pct"/>
          </w:tcPr>
          <w:p w14:paraId="51734CC8" w14:textId="77777777" w:rsidR="00D851E3" w:rsidRPr="00C34218" w:rsidRDefault="00D851E3">
            <w:pPr>
              <w:spacing w:line="240" w:lineRule="atLeast"/>
              <w:jc w:val="right"/>
              <w:rPr>
                <w:color w:val="0000FF"/>
              </w:rPr>
            </w:pPr>
          </w:p>
        </w:tc>
      </w:tr>
      <w:tr w:rsidR="00695342" w:rsidRPr="00C34218" w14:paraId="7BC43009" w14:textId="77777777" w:rsidTr="001C6EC1">
        <w:trPr>
          <w:cantSplit/>
        </w:trPr>
        <w:tc>
          <w:tcPr>
            <w:tcW w:w="151" w:type="pct"/>
          </w:tcPr>
          <w:p w14:paraId="1D73D92E" w14:textId="77777777" w:rsidR="00E83A68" w:rsidRPr="00C34218" w:rsidRDefault="00E83A68">
            <w:pPr>
              <w:spacing w:line="240" w:lineRule="atLeast"/>
              <w:rPr>
                <w:color w:val="0000FF"/>
              </w:rPr>
            </w:pPr>
          </w:p>
        </w:tc>
        <w:tc>
          <w:tcPr>
            <w:tcW w:w="218" w:type="pct"/>
          </w:tcPr>
          <w:p w14:paraId="005F7475" w14:textId="77777777" w:rsidR="00695342" w:rsidRPr="00C34218" w:rsidRDefault="00695342">
            <w:pPr>
              <w:spacing w:line="240" w:lineRule="atLeast"/>
              <w:jc w:val="right"/>
              <w:rPr>
                <w:color w:val="0000FF"/>
              </w:rPr>
            </w:pPr>
          </w:p>
        </w:tc>
        <w:tc>
          <w:tcPr>
            <w:tcW w:w="532" w:type="pct"/>
            <w:gridSpan w:val="2"/>
          </w:tcPr>
          <w:p w14:paraId="69036F90" w14:textId="77777777" w:rsidR="00695342" w:rsidRPr="00C34218" w:rsidRDefault="00695342" w:rsidP="009E2FF9">
            <w:pPr>
              <w:spacing w:line="240" w:lineRule="atLeast"/>
              <w:rPr>
                <w:rFonts w:ascii="Arial" w:hAnsi="Arial"/>
                <w:color w:val="0000FF"/>
              </w:rPr>
            </w:pPr>
          </w:p>
        </w:tc>
        <w:tc>
          <w:tcPr>
            <w:tcW w:w="289" w:type="pct"/>
          </w:tcPr>
          <w:p w14:paraId="43DBD6F5" w14:textId="77777777" w:rsidR="00695342" w:rsidRPr="00C34218" w:rsidRDefault="00695342" w:rsidP="009E2FF9">
            <w:pPr>
              <w:spacing w:line="240" w:lineRule="atLeast"/>
              <w:rPr>
                <w:color w:val="0000FF"/>
              </w:rPr>
            </w:pPr>
          </w:p>
        </w:tc>
        <w:tc>
          <w:tcPr>
            <w:tcW w:w="2825" w:type="pct"/>
            <w:gridSpan w:val="2"/>
          </w:tcPr>
          <w:p w14:paraId="63D24F97" w14:textId="77777777" w:rsidR="00695342" w:rsidRPr="00C34218" w:rsidRDefault="00695342" w:rsidP="009E2FF9">
            <w:pPr>
              <w:spacing w:line="240" w:lineRule="atLeast"/>
              <w:rPr>
                <w:rFonts w:ascii="Arial" w:hAnsi="Arial"/>
                <w:color w:val="0000FF"/>
              </w:rPr>
            </w:pPr>
          </w:p>
        </w:tc>
        <w:tc>
          <w:tcPr>
            <w:tcW w:w="285" w:type="pct"/>
            <w:gridSpan w:val="2"/>
          </w:tcPr>
          <w:p w14:paraId="164444DA" w14:textId="77777777" w:rsidR="00695342" w:rsidRPr="00C34218" w:rsidRDefault="00695342">
            <w:pPr>
              <w:spacing w:line="240" w:lineRule="atLeast"/>
              <w:jc w:val="right"/>
              <w:rPr>
                <w:color w:val="0000FF"/>
              </w:rPr>
            </w:pPr>
          </w:p>
        </w:tc>
        <w:tc>
          <w:tcPr>
            <w:tcW w:w="425" w:type="pct"/>
          </w:tcPr>
          <w:p w14:paraId="54120F60" w14:textId="77777777" w:rsidR="00695342" w:rsidRPr="00C34218" w:rsidRDefault="00695342">
            <w:pPr>
              <w:spacing w:line="240" w:lineRule="atLeast"/>
              <w:jc w:val="right"/>
              <w:rPr>
                <w:rFonts w:ascii="Arial" w:hAnsi="Arial"/>
                <w:color w:val="0000FF"/>
              </w:rPr>
            </w:pPr>
          </w:p>
        </w:tc>
        <w:tc>
          <w:tcPr>
            <w:tcW w:w="126" w:type="pct"/>
            <w:gridSpan w:val="2"/>
          </w:tcPr>
          <w:p w14:paraId="53E4A7D8" w14:textId="77777777" w:rsidR="00695342" w:rsidRPr="00C34218" w:rsidRDefault="00695342">
            <w:pPr>
              <w:spacing w:line="240" w:lineRule="atLeast"/>
              <w:jc w:val="right"/>
              <w:rPr>
                <w:color w:val="0000FF"/>
              </w:rPr>
            </w:pPr>
          </w:p>
        </w:tc>
        <w:tc>
          <w:tcPr>
            <w:tcW w:w="149" w:type="pct"/>
          </w:tcPr>
          <w:p w14:paraId="0607FEBC" w14:textId="77777777" w:rsidR="00695342" w:rsidRPr="00C34218" w:rsidRDefault="00695342">
            <w:pPr>
              <w:spacing w:line="240" w:lineRule="atLeast"/>
              <w:jc w:val="right"/>
              <w:rPr>
                <w:color w:val="0000FF"/>
              </w:rPr>
            </w:pPr>
          </w:p>
        </w:tc>
      </w:tr>
      <w:tr w:rsidR="004556E9" w:rsidRPr="00C34218" w14:paraId="190A3027" w14:textId="77777777" w:rsidTr="001C6EC1">
        <w:trPr>
          <w:cantSplit/>
          <w:trHeight w:val="662"/>
        </w:trPr>
        <w:tc>
          <w:tcPr>
            <w:tcW w:w="151" w:type="pct"/>
          </w:tcPr>
          <w:p w14:paraId="3073BCE3" w14:textId="77777777" w:rsidR="004556E9" w:rsidRPr="00C34218" w:rsidRDefault="004556E9" w:rsidP="004556E9">
            <w:pPr>
              <w:spacing w:line="240" w:lineRule="atLeast"/>
              <w:rPr>
                <w:color w:val="0000FF"/>
              </w:rPr>
            </w:pPr>
          </w:p>
        </w:tc>
        <w:tc>
          <w:tcPr>
            <w:tcW w:w="218" w:type="pct"/>
          </w:tcPr>
          <w:p w14:paraId="63220E6E" w14:textId="77777777" w:rsidR="004556E9" w:rsidRPr="00C34218" w:rsidRDefault="004556E9" w:rsidP="004556E9">
            <w:pPr>
              <w:spacing w:line="240" w:lineRule="atLeast"/>
              <w:jc w:val="right"/>
              <w:rPr>
                <w:color w:val="0000FF"/>
              </w:rPr>
            </w:pPr>
          </w:p>
        </w:tc>
        <w:tc>
          <w:tcPr>
            <w:tcW w:w="532" w:type="pct"/>
            <w:gridSpan w:val="2"/>
          </w:tcPr>
          <w:p w14:paraId="2C90741E" w14:textId="77777777" w:rsidR="004556E9" w:rsidRPr="00C34218" w:rsidRDefault="004556E9" w:rsidP="004556E9">
            <w:pPr>
              <w:spacing w:line="240" w:lineRule="atLeast"/>
              <w:rPr>
                <w:color w:val="0000FF"/>
              </w:rPr>
            </w:pPr>
            <w:r w:rsidRPr="00C34218">
              <w:rPr>
                <w:rFonts w:ascii="Arial" w:hAnsi="Arial"/>
                <w:color w:val="0000FF"/>
              </w:rPr>
              <w:t>58</w:t>
            </w:r>
          </w:p>
        </w:tc>
        <w:tc>
          <w:tcPr>
            <w:tcW w:w="289" w:type="pct"/>
          </w:tcPr>
          <w:p w14:paraId="3CC37ACA" w14:textId="77777777" w:rsidR="004556E9" w:rsidRPr="00C34218" w:rsidRDefault="004556E9" w:rsidP="004556E9">
            <w:pPr>
              <w:spacing w:line="240" w:lineRule="atLeast"/>
              <w:rPr>
                <w:color w:val="0000FF"/>
              </w:rPr>
            </w:pPr>
          </w:p>
        </w:tc>
        <w:tc>
          <w:tcPr>
            <w:tcW w:w="2825" w:type="pct"/>
            <w:gridSpan w:val="2"/>
          </w:tcPr>
          <w:p w14:paraId="324A73B2" w14:textId="5D95727F" w:rsidR="004556E9" w:rsidRPr="00C34218" w:rsidRDefault="004556E9" w:rsidP="004556E9">
            <w:pPr>
              <w:spacing w:line="240" w:lineRule="atLeast"/>
              <w:rPr>
                <w:color w:val="0000FF"/>
                <w:lang w:val="nl-BE"/>
              </w:rPr>
            </w:pPr>
            <w:r w:rsidRPr="00C34218">
              <w:rPr>
                <w:rFonts w:ascii="Arial" w:hAnsi="Arial"/>
                <w:color w:val="0000FF"/>
                <w:lang w:val="nl-BE"/>
              </w:rPr>
              <w:t xml:space="preserve">Hangvoet (dropfoot) ingevolge paralyse van de nervus peronaeus profundus (te behandelen met voetheffers) </w:t>
            </w:r>
            <w:r w:rsidRPr="00C34218">
              <w:rPr>
                <w:rFonts w:ascii="Arial" w:hAnsi="Arial"/>
                <w:color w:val="0000FF"/>
                <w:lang w:val="nl-BE"/>
              </w:rPr>
              <w:br/>
              <w:t>D - W</w:t>
            </w:r>
          </w:p>
        </w:tc>
        <w:tc>
          <w:tcPr>
            <w:tcW w:w="836" w:type="pct"/>
            <w:gridSpan w:val="5"/>
          </w:tcPr>
          <w:p w14:paraId="15792E06" w14:textId="0FCF3A35" w:rsidR="004556E9" w:rsidRPr="00C34218" w:rsidRDefault="004556E9" w:rsidP="004556E9">
            <w:pPr>
              <w:spacing w:line="240" w:lineRule="atLeast"/>
              <w:jc w:val="right"/>
              <w:rPr>
                <w:color w:val="0000FF"/>
              </w:rPr>
            </w:pPr>
            <w:r w:rsidRPr="00C34218">
              <w:rPr>
                <w:rFonts w:ascii="Arial" w:hAnsi="Arial"/>
                <w:color w:val="0000FF"/>
              </w:rPr>
              <w:t xml:space="preserve">644814-644825 </w:t>
            </w:r>
            <w:r w:rsidRPr="00C34218">
              <w:rPr>
                <w:rFonts w:ascii="Arial" w:hAnsi="Arial"/>
                <w:color w:val="0000FF"/>
              </w:rPr>
              <w:br/>
              <w:t xml:space="preserve">644836-644840 </w:t>
            </w:r>
            <w:r w:rsidRPr="00C34218">
              <w:rPr>
                <w:rFonts w:ascii="Arial" w:hAnsi="Arial"/>
                <w:color w:val="0000FF"/>
              </w:rPr>
              <w:br/>
              <w:t>644851-644862</w:t>
            </w:r>
          </w:p>
        </w:tc>
        <w:tc>
          <w:tcPr>
            <w:tcW w:w="149" w:type="pct"/>
          </w:tcPr>
          <w:p w14:paraId="64E7508D" w14:textId="77777777" w:rsidR="004556E9" w:rsidRPr="00C34218" w:rsidRDefault="004556E9" w:rsidP="004556E9">
            <w:pPr>
              <w:spacing w:line="240" w:lineRule="atLeast"/>
              <w:jc w:val="right"/>
              <w:rPr>
                <w:color w:val="0000FF"/>
              </w:rPr>
            </w:pPr>
            <w:r w:rsidRPr="00C34218">
              <w:rPr>
                <w:rFonts w:ascii="Arial" w:hAnsi="Arial"/>
                <w:color w:val="0000FF"/>
              </w:rPr>
              <w:t>of of</w:t>
            </w:r>
          </w:p>
        </w:tc>
      </w:tr>
      <w:tr w:rsidR="004556E9" w:rsidRPr="00C34218" w14:paraId="780B1E70" w14:textId="77777777" w:rsidTr="001C6EC1">
        <w:trPr>
          <w:cantSplit/>
        </w:trPr>
        <w:tc>
          <w:tcPr>
            <w:tcW w:w="151" w:type="pct"/>
          </w:tcPr>
          <w:p w14:paraId="36E61678" w14:textId="77777777" w:rsidR="004556E9" w:rsidRPr="00C34218" w:rsidRDefault="004556E9" w:rsidP="004556E9">
            <w:pPr>
              <w:spacing w:line="240" w:lineRule="atLeast"/>
              <w:rPr>
                <w:color w:val="0000FF"/>
              </w:rPr>
            </w:pPr>
          </w:p>
        </w:tc>
        <w:tc>
          <w:tcPr>
            <w:tcW w:w="218" w:type="pct"/>
          </w:tcPr>
          <w:p w14:paraId="33F8CC51" w14:textId="77777777" w:rsidR="004556E9" w:rsidRPr="00C34218" w:rsidRDefault="004556E9" w:rsidP="004556E9">
            <w:pPr>
              <w:spacing w:line="240" w:lineRule="atLeast"/>
              <w:jc w:val="right"/>
              <w:rPr>
                <w:color w:val="0000FF"/>
              </w:rPr>
            </w:pPr>
          </w:p>
        </w:tc>
        <w:tc>
          <w:tcPr>
            <w:tcW w:w="532" w:type="pct"/>
            <w:gridSpan w:val="2"/>
          </w:tcPr>
          <w:p w14:paraId="6AC30748" w14:textId="77777777" w:rsidR="004556E9" w:rsidRPr="00C34218" w:rsidRDefault="004556E9" w:rsidP="004556E9">
            <w:pPr>
              <w:spacing w:line="240" w:lineRule="atLeast"/>
              <w:rPr>
                <w:rFonts w:ascii="Arial" w:hAnsi="Arial"/>
                <w:color w:val="0000FF"/>
              </w:rPr>
            </w:pPr>
          </w:p>
        </w:tc>
        <w:tc>
          <w:tcPr>
            <w:tcW w:w="289" w:type="pct"/>
          </w:tcPr>
          <w:p w14:paraId="56FB3669" w14:textId="77777777" w:rsidR="004556E9" w:rsidRPr="00C34218" w:rsidRDefault="004556E9" w:rsidP="004556E9">
            <w:pPr>
              <w:spacing w:line="240" w:lineRule="atLeast"/>
              <w:rPr>
                <w:color w:val="0000FF"/>
              </w:rPr>
            </w:pPr>
          </w:p>
        </w:tc>
        <w:tc>
          <w:tcPr>
            <w:tcW w:w="2825" w:type="pct"/>
            <w:gridSpan w:val="2"/>
          </w:tcPr>
          <w:p w14:paraId="7E635180" w14:textId="77777777" w:rsidR="004556E9" w:rsidRPr="00C34218" w:rsidRDefault="004556E9" w:rsidP="004556E9">
            <w:pPr>
              <w:spacing w:line="240" w:lineRule="atLeast"/>
              <w:rPr>
                <w:rFonts w:ascii="Arial" w:hAnsi="Arial"/>
                <w:color w:val="0000FF"/>
              </w:rPr>
            </w:pPr>
          </w:p>
        </w:tc>
        <w:tc>
          <w:tcPr>
            <w:tcW w:w="285" w:type="pct"/>
            <w:gridSpan w:val="2"/>
          </w:tcPr>
          <w:p w14:paraId="433AA944" w14:textId="77777777" w:rsidR="004556E9" w:rsidRPr="00C34218" w:rsidRDefault="004556E9" w:rsidP="004556E9">
            <w:pPr>
              <w:spacing w:line="240" w:lineRule="atLeast"/>
              <w:jc w:val="right"/>
              <w:rPr>
                <w:color w:val="0000FF"/>
              </w:rPr>
            </w:pPr>
          </w:p>
        </w:tc>
        <w:tc>
          <w:tcPr>
            <w:tcW w:w="425" w:type="pct"/>
          </w:tcPr>
          <w:p w14:paraId="3C7C62A8" w14:textId="77777777" w:rsidR="004556E9" w:rsidRPr="00C34218" w:rsidRDefault="004556E9" w:rsidP="004556E9">
            <w:pPr>
              <w:spacing w:line="240" w:lineRule="atLeast"/>
              <w:jc w:val="right"/>
              <w:rPr>
                <w:rFonts w:ascii="Arial" w:hAnsi="Arial"/>
                <w:color w:val="0000FF"/>
              </w:rPr>
            </w:pPr>
          </w:p>
        </w:tc>
        <w:tc>
          <w:tcPr>
            <w:tcW w:w="126" w:type="pct"/>
            <w:gridSpan w:val="2"/>
          </w:tcPr>
          <w:p w14:paraId="0AE18F6A" w14:textId="77777777" w:rsidR="004556E9" w:rsidRPr="00C34218" w:rsidRDefault="004556E9" w:rsidP="004556E9">
            <w:pPr>
              <w:spacing w:line="240" w:lineRule="atLeast"/>
              <w:jc w:val="right"/>
              <w:rPr>
                <w:rFonts w:ascii="Arial" w:hAnsi="Arial"/>
                <w:color w:val="0000FF"/>
              </w:rPr>
            </w:pPr>
          </w:p>
        </w:tc>
        <w:tc>
          <w:tcPr>
            <w:tcW w:w="149" w:type="pct"/>
          </w:tcPr>
          <w:p w14:paraId="0A479AD2" w14:textId="77777777" w:rsidR="004556E9" w:rsidRPr="00C34218" w:rsidRDefault="004556E9" w:rsidP="004556E9">
            <w:pPr>
              <w:spacing w:line="240" w:lineRule="atLeast"/>
              <w:jc w:val="right"/>
              <w:rPr>
                <w:color w:val="0000FF"/>
              </w:rPr>
            </w:pPr>
          </w:p>
        </w:tc>
      </w:tr>
      <w:tr w:rsidR="004556E9" w:rsidRPr="00A802BF" w14:paraId="52FC71B3" w14:textId="77777777" w:rsidTr="001C6EC1">
        <w:trPr>
          <w:cantSplit/>
        </w:trPr>
        <w:tc>
          <w:tcPr>
            <w:tcW w:w="151" w:type="pct"/>
          </w:tcPr>
          <w:p w14:paraId="5D9B98B6" w14:textId="77777777" w:rsidR="004556E9" w:rsidRPr="00C34218" w:rsidRDefault="004556E9" w:rsidP="004556E9">
            <w:pPr>
              <w:spacing w:line="240" w:lineRule="atLeast"/>
              <w:rPr>
                <w:color w:val="0000FF"/>
              </w:rPr>
            </w:pPr>
          </w:p>
        </w:tc>
        <w:tc>
          <w:tcPr>
            <w:tcW w:w="218" w:type="pct"/>
          </w:tcPr>
          <w:p w14:paraId="353E58DB" w14:textId="77777777" w:rsidR="004556E9" w:rsidRPr="00C34218" w:rsidRDefault="004556E9" w:rsidP="004556E9">
            <w:pPr>
              <w:spacing w:line="240" w:lineRule="atLeast"/>
              <w:jc w:val="right"/>
              <w:rPr>
                <w:color w:val="0000FF"/>
              </w:rPr>
            </w:pPr>
          </w:p>
        </w:tc>
        <w:tc>
          <w:tcPr>
            <w:tcW w:w="532" w:type="pct"/>
            <w:gridSpan w:val="2"/>
          </w:tcPr>
          <w:p w14:paraId="33E3A220" w14:textId="77777777" w:rsidR="004556E9" w:rsidRPr="00C34218" w:rsidRDefault="004556E9" w:rsidP="004556E9">
            <w:pPr>
              <w:spacing w:line="240" w:lineRule="atLeast"/>
              <w:rPr>
                <w:color w:val="0000FF"/>
              </w:rPr>
            </w:pPr>
          </w:p>
        </w:tc>
        <w:tc>
          <w:tcPr>
            <w:tcW w:w="289" w:type="pct"/>
          </w:tcPr>
          <w:p w14:paraId="3ECF73ED" w14:textId="77777777" w:rsidR="004556E9" w:rsidRPr="00C34218" w:rsidRDefault="004556E9" w:rsidP="004556E9">
            <w:pPr>
              <w:spacing w:line="240" w:lineRule="atLeast"/>
              <w:rPr>
                <w:color w:val="0000FF"/>
              </w:rPr>
            </w:pPr>
          </w:p>
        </w:tc>
        <w:tc>
          <w:tcPr>
            <w:tcW w:w="3661" w:type="pct"/>
            <w:gridSpan w:val="7"/>
          </w:tcPr>
          <w:p w14:paraId="379F1DD2" w14:textId="77777777" w:rsidR="004556E9" w:rsidRPr="00C34218" w:rsidRDefault="004556E9" w:rsidP="004556E9">
            <w:pPr>
              <w:spacing w:line="240" w:lineRule="atLeast"/>
              <w:rPr>
                <w:color w:val="0000FF"/>
                <w:lang w:val="nl-BE"/>
              </w:rPr>
            </w:pPr>
            <w:r w:rsidRPr="00C34218">
              <w:rPr>
                <w:rFonts w:ascii="Arial" w:hAnsi="Arial"/>
                <w:color w:val="0000FF"/>
                <w:lang w:val="nl-BE"/>
              </w:rPr>
              <w:t xml:space="preserve">2. </w:t>
            </w:r>
            <w:r w:rsidRPr="00C34218">
              <w:rPr>
                <w:rFonts w:ascii="Arial" w:hAnsi="Arial"/>
                <w:color w:val="0000FF"/>
                <w:u w:val="single"/>
                <w:lang w:val="nl-BE"/>
              </w:rPr>
              <w:t>Motorische stoornissen vanuit het centrale zenuwstelsel</w:t>
            </w:r>
            <w:r w:rsidRPr="00C34218">
              <w:rPr>
                <w:rFonts w:ascii="Arial" w:hAnsi="Arial"/>
                <w:color w:val="0000FF"/>
                <w:lang w:val="nl-BE"/>
              </w:rPr>
              <w:t>:"</w:t>
            </w:r>
          </w:p>
        </w:tc>
        <w:tc>
          <w:tcPr>
            <w:tcW w:w="149" w:type="pct"/>
          </w:tcPr>
          <w:p w14:paraId="6E47C925" w14:textId="77777777" w:rsidR="004556E9" w:rsidRPr="00C34218" w:rsidRDefault="004556E9" w:rsidP="004556E9">
            <w:pPr>
              <w:spacing w:line="240" w:lineRule="atLeast"/>
              <w:jc w:val="right"/>
              <w:rPr>
                <w:color w:val="0000FF"/>
                <w:lang w:val="nl-BE"/>
              </w:rPr>
            </w:pPr>
          </w:p>
        </w:tc>
      </w:tr>
      <w:tr w:rsidR="004556E9" w:rsidRPr="00A802BF" w14:paraId="36AA7D02" w14:textId="77777777" w:rsidTr="001C6EC1">
        <w:trPr>
          <w:cantSplit/>
        </w:trPr>
        <w:tc>
          <w:tcPr>
            <w:tcW w:w="151" w:type="pct"/>
          </w:tcPr>
          <w:p w14:paraId="39A2B12D" w14:textId="77777777" w:rsidR="004556E9" w:rsidRPr="00C34218" w:rsidRDefault="004556E9" w:rsidP="004556E9">
            <w:pPr>
              <w:spacing w:line="240" w:lineRule="atLeast"/>
              <w:rPr>
                <w:color w:val="0000FF"/>
                <w:lang w:val="nl-BE"/>
              </w:rPr>
            </w:pPr>
          </w:p>
        </w:tc>
        <w:tc>
          <w:tcPr>
            <w:tcW w:w="218" w:type="pct"/>
          </w:tcPr>
          <w:p w14:paraId="3173DA53" w14:textId="77777777" w:rsidR="004556E9" w:rsidRPr="00C34218" w:rsidRDefault="004556E9" w:rsidP="004556E9">
            <w:pPr>
              <w:spacing w:line="240" w:lineRule="atLeast"/>
              <w:jc w:val="right"/>
              <w:rPr>
                <w:color w:val="0000FF"/>
                <w:lang w:val="nl-BE"/>
              </w:rPr>
            </w:pPr>
          </w:p>
        </w:tc>
        <w:tc>
          <w:tcPr>
            <w:tcW w:w="532" w:type="pct"/>
            <w:gridSpan w:val="2"/>
          </w:tcPr>
          <w:p w14:paraId="448B66DD" w14:textId="77777777" w:rsidR="004556E9" w:rsidRPr="00C34218" w:rsidRDefault="004556E9" w:rsidP="004556E9">
            <w:pPr>
              <w:spacing w:line="240" w:lineRule="atLeast"/>
              <w:rPr>
                <w:color w:val="0000FF"/>
                <w:lang w:val="nl-BE"/>
              </w:rPr>
            </w:pPr>
          </w:p>
        </w:tc>
        <w:tc>
          <w:tcPr>
            <w:tcW w:w="289" w:type="pct"/>
          </w:tcPr>
          <w:p w14:paraId="32F5F56B" w14:textId="77777777" w:rsidR="004556E9" w:rsidRPr="00C34218" w:rsidRDefault="004556E9" w:rsidP="004556E9">
            <w:pPr>
              <w:spacing w:line="240" w:lineRule="atLeast"/>
              <w:rPr>
                <w:color w:val="0000FF"/>
                <w:lang w:val="nl-BE"/>
              </w:rPr>
            </w:pPr>
          </w:p>
        </w:tc>
        <w:tc>
          <w:tcPr>
            <w:tcW w:w="3661" w:type="pct"/>
            <w:gridSpan w:val="7"/>
          </w:tcPr>
          <w:p w14:paraId="20D4C824" w14:textId="77777777" w:rsidR="004556E9" w:rsidRPr="00C34218" w:rsidRDefault="004556E9" w:rsidP="004556E9">
            <w:pPr>
              <w:spacing w:line="240" w:lineRule="atLeast"/>
              <w:rPr>
                <w:rFonts w:ascii="Arial" w:hAnsi="Arial"/>
                <w:color w:val="0000FF"/>
                <w:lang w:val="nl-BE"/>
              </w:rPr>
            </w:pPr>
          </w:p>
        </w:tc>
        <w:tc>
          <w:tcPr>
            <w:tcW w:w="149" w:type="pct"/>
          </w:tcPr>
          <w:p w14:paraId="1E0EBE62" w14:textId="77777777" w:rsidR="004556E9" w:rsidRPr="00C34218" w:rsidRDefault="004556E9" w:rsidP="004556E9">
            <w:pPr>
              <w:spacing w:line="240" w:lineRule="atLeast"/>
              <w:jc w:val="right"/>
              <w:rPr>
                <w:color w:val="0000FF"/>
                <w:lang w:val="nl-BE"/>
              </w:rPr>
            </w:pPr>
          </w:p>
        </w:tc>
      </w:tr>
      <w:tr w:rsidR="004556E9" w:rsidRPr="00A802BF" w14:paraId="32ACBE4C" w14:textId="77777777" w:rsidTr="001C6EC1">
        <w:trPr>
          <w:cantSplit/>
        </w:trPr>
        <w:tc>
          <w:tcPr>
            <w:tcW w:w="151" w:type="pct"/>
          </w:tcPr>
          <w:p w14:paraId="458A9389" w14:textId="77777777" w:rsidR="004556E9" w:rsidRPr="00C34218" w:rsidRDefault="004556E9" w:rsidP="004556E9">
            <w:pPr>
              <w:spacing w:line="240" w:lineRule="atLeast"/>
              <w:rPr>
                <w:color w:val="0000FF"/>
                <w:lang w:val="nl-BE"/>
              </w:rPr>
            </w:pPr>
          </w:p>
        </w:tc>
        <w:tc>
          <w:tcPr>
            <w:tcW w:w="218" w:type="pct"/>
          </w:tcPr>
          <w:p w14:paraId="704AD87E" w14:textId="77777777" w:rsidR="004556E9" w:rsidRPr="00C34218" w:rsidRDefault="004556E9" w:rsidP="004556E9">
            <w:pPr>
              <w:spacing w:line="240" w:lineRule="atLeast"/>
              <w:jc w:val="right"/>
              <w:rPr>
                <w:color w:val="0000FF"/>
                <w:lang w:val="nl-BE"/>
              </w:rPr>
            </w:pPr>
          </w:p>
        </w:tc>
        <w:tc>
          <w:tcPr>
            <w:tcW w:w="532" w:type="pct"/>
            <w:gridSpan w:val="2"/>
          </w:tcPr>
          <w:p w14:paraId="02603EEE" w14:textId="77777777" w:rsidR="004556E9" w:rsidRPr="00C34218" w:rsidRDefault="004556E9" w:rsidP="004556E9">
            <w:pPr>
              <w:spacing w:line="240" w:lineRule="atLeast"/>
              <w:rPr>
                <w:color w:val="0000FF"/>
                <w:lang w:val="nl-BE"/>
              </w:rPr>
            </w:pPr>
          </w:p>
        </w:tc>
        <w:tc>
          <w:tcPr>
            <w:tcW w:w="289" w:type="pct"/>
          </w:tcPr>
          <w:p w14:paraId="415AEC54" w14:textId="77777777" w:rsidR="004556E9" w:rsidRPr="00C34218" w:rsidRDefault="004556E9" w:rsidP="004556E9">
            <w:pPr>
              <w:spacing w:line="240" w:lineRule="atLeast"/>
              <w:rPr>
                <w:color w:val="0000FF"/>
                <w:lang w:val="nl-BE"/>
              </w:rPr>
            </w:pPr>
          </w:p>
        </w:tc>
        <w:tc>
          <w:tcPr>
            <w:tcW w:w="3661" w:type="pct"/>
            <w:gridSpan w:val="7"/>
          </w:tcPr>
          <w:p w14:paraId="58293160" w14:textId="77777777" w:rsidR="004556E9" w:rsidRPr="00C34218" w:rsidRDefault="004556E9" w:rsidP="004556E9">
            <w:pPr>
              <w:spacing w:line="240" w:lineRule="atLeast"/>
              <w:jc w:val="both"/>
              <w:rPr>
                <w:color w:val="0000FF"/>
                <w:lang w:val="nl-BE"/>
              </w:rPr>
            </w:pPr>
            <w:r w:rsidRPr="00C34218">
              <w:rPr>
                <w:rFonts w:ascii="Arial" w:hAnsi="Arial"/>
                <w:i/>
                <w:color w:val="0000FF"/>
                <w:sz w:val="18"/>
                <w:lang w:val="nl-BE"/>
              </w:rPr>
              <w:t>"K.B. 28.3.1995" (in werking 1.4.1995) + "K.B. 18.10.2013" (in werking 1.12.2013)</w:t>
            </w:r>
          </w:p>
        </w:tc>
        <w:tc>
          <w:tcPr>
            <w:tcW w:w="149" w:type="pct"/>
          </w:tcPr>
          <w:p w14:paraId="3F581F12" w14:textId="77777777" w:rsidR="004556E9" w:rsidRPr="00C34218" w:rsidRDefault="004556E9" w:rsidP="004556E9">
            <w:pPr>
              <w:spacing w:line="240" w:lineRule="atLeast"/>
              <w:jc w:val="right"/>
              <w:rPr>
                <w:color w:val="0000FF"/>
                <w:lang w:val="nl-BE"/>
              </w:rPr>
            </w:pPr>
          </w:p>
        </w:tc>
      </w:tr>
      <w:tr w:rsidR="004556E9" w:rsidRPr="00A802BF" w14:paraId="3D3A2739" w14:textId="77777777" w:rsidTr="001C6EC1">
        <w:trPr>
          <w:cantSplit/>
        </w:trPr>
        <w:tc>
          <w:tcPr>
            <w:tcW w:w="151" w:type="pct"/>
          </w:tcPr>
          <w:p w14:paraId="280D2B66" w14:textId="77777777" w:rsidR="004556E9" w:rsidRPr="00C34218" w:rsidRDefault="004556E9" w:rsidP="004556E9">
            <w:pPr>
              <w:spacing w:line="240" w:lineRule="atLeast"/>
              <w:rPr>
                <w:color w:val="0000FF"/>
              </w:rPr>
            </w:pPr>
            <w:r w:rsidRPr="00C34218">
              <w:rPr>
                <w:rFonts w:ascii="Arial" w:hAnsi="Arial"/>
                <w:color w:val="0000FF"/>
              </w:rPr>
              <w:t>"</w:t>
            </w:r>
          </w:p>
        </w:tc>
        <w:tc>
          <w:tcPr>
            <w:tcW w:w="218" w:type="pct"/>
          </w:tcPr>
          <w:p w14:paraId="1C46ADF7" w14:textId="77777777" w:rsidR="004556E9" w:rsidRPr="00C34218" w:rsidRDefault="004556E9" w:rsidP="004556E9">
            <w:pPr>
              <w:spacing w:line="240" w:lineRule="atLeast"/>
              <w:jc w:val="right"/>
              <w:rPr>
                <w:color w:val="0000FF"/>
              </w:rPr>
            </w:pPr>
          </w:p>
        </w:tc>
        <w:tc>
          <w:tcPr>
            <w:tcW w:w="532" w:type="pct"/>
            <w:gridSpan w:val="2"/>
          </w:tcPr>
          <w:p w14:paraId="5E8CA243" w14:textId="77777777" w:rsidR="004556E9" w:rsidRPr="00C34218" w:rsidRDefault="004556E9" w:rsidP="004556E9">
            <w:pPr>
              <w:spacing w:line="240" w:lineRule="atLeast"/>
              <w:rPr>
                <w:color w:val="0000FF"/>
              </w:rPr>
            </w:pPr>
            <w:r w:rsidRPr="00C34218">
              <w:rPr>
                <w:rFonts w:ascii="Arial" w:hAnsi="Arial"/>
                <w:color w:val="0000FF"/>
              </w:rPr>
              <w:t>59</w:t>
            </w:r>
          </w:p>
        </w:tc>
        <w:tc>
          <w:tcPr>
            <w:tcW w:w="289" w:type="pct"/>
          </w:tcPr>
          <w:p w14:paraId="5439D3C2" w14:textId="77777777" w:rsidR="004556E9" w:rsidRPr="00C34218" w:rsidRDefault="004556E9" w:rsidP="004556E9">
            <w:pPr>
              <w:spacing w:line="240" w:lineRule="atLeast"/>
              <w:rPr>
                <w:color w:val="0000FF"/>
              </w:rPr>
            </w:pPr>
          </w:p>
        </w:tc>
        <w:tc>
          <w:tcPr>
            <w:tcW w:w="2825" w:type="pct"/>
            <w:gridSpan w:val="2"/>
          </w:tcPr>
          <w:p w14:paraId="497D972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Niet-gefixeerde pes equinovarus met genu flexum en/of valgum als gevolg van motorische hersenstoornissen vanaf de periode dat er mogelijkheid tot staan ontstaat tot 18 jaar</w:t>
            </w:r>
          </w:p>
        </w:tc>
        <w:tc>
          <w:tcPr>
            <w:tcW w:w="285" w:type="pct"/>
            <w:gridSpan w:val="2"/>
          </w:tcPr>
          <w:p w14:paraId="721BF580" w14:textId="77777777" w:rsidR="004556E9" w:rsidRPr="00C34218" w:rsidRDefault="004556E9" w:rsidP="004556E9">
            <w:pPr>
              <w:spacing w:line="240" w:lineRule="atLeast"/>
              <w:jc w:val="right"/>
              <w:rPr>
                <w:color w:val="0000FF"/>
                <w:lang w:val="nl-BE"/>
              </w:rPr>
            </w:pPr>
          </w:p>
        </w:tc>
        <w:tc>
          <w:tcPr>
            <w:tcW w:w="425" w:type="pct"/>
          </w:tcPr>
          <w:p w14:paraId="35A61CE5" w14:textId="77777777" w:rsidR="004556E9" w:rsidRPr="00C34218" w:rsidRDefault="004556E9" w:rsidP="004556E9">
            <w:pPr>
              <w:spacing w:line="240" w:lineRule="atLeast"/>
              <w:jc w:val="right"/>
              <w:rPr>
                <w:color w:val="0000FF"/>
                <w:lang w:val="nl-BE"/>
              </w:rPr>
            </w:pPr>
          </w:p>
        </w:tc>
        <w:tc>
          <w:tcPr>
            <w:tcW w:w="126" w:type="pct"/>
            <w:gridSpan w:val="2"/>
          </w:tcPr>
          <w:p w14:paraId="40AF5E86" w14:textId="77777777" w:rsidR="004556E9" w:rsidRPr="00C34218" w:rsidRDefault="004556E9" w:rsidP="004556E9">
            <w:pPr>
              <w:spacing w:line="240" w:lineRule="atLeast"/>
              <w:jc w:val="right"/>
              <w:rPr>
                <w:color w:val="0000FF"/>
                <w:lang w:val="nl-BE"/>
              </w:rPr>
            </w:pPr>
          </w:p>
        </w:tc>
        <w:tc>
          <w:tcPr>
            <w:tcW w:w="149" w:type="pct"/>
          </w:tcPr>
          <w:p w14:paraId="22CA12A6" w14:textId="77777777" w:rsidR="004556E9" w:rsidRPr="00C34218" w:rsidRDefault="004556E9" w:rsidP="004556E9">
            <w:pPr>
              <w:spacing w:line="240" w:lineRule="atLeast"/>
              <w:jc w:val="right"/>
              <w:rPr>
                <w:color w:val="0000FF"/>
                <w:lang w:val="nl-BE"/>
              </w:rPr>
            </w:pPr>
          </w:p>
        </w:tc>
      </w:tr>
      <w:tr w:rsidR="004556E9" w:rsidRPr="00A802BF" w14:paraId="71A05B60" w14:textId="77777777" w:rsidTr="001C6EC1">
        <w:trPr>
          <w:cantSplit/>
        </w:trPr>
        <w:tc>
          <w:tcPr>
            <w:tcW w:w="151" w:type="pct"/>
          </w:tcPr>
          <w:p w14:paraId="7AFF8308" w14:textId="77777777" w:rsidR="004556E9" w:rsidRPr="00C34218" w:rsidRDefault="004556E9" w:rsidP="004556E9">
            <w:pPr>
              <w:spacing w:line="240" w:lineRule="atLeast"/>
              <w:rPr>
                <w:rFonts w:ascii="Arial" w:hAnsi="Arial"/>
                <w:color w:val="0000FF"/>
                <w:lang w:val="nl-BE"/>
              </w:rPr>
            </w:pPr>
          </w:p>
        </w:tc>
        <w:tc>
          <w:tcPr>
            <w:tcW w:w="218" w:type="pct"/>
          </w:tcPr>
          <w:p w14:paraId="3752B521" w14:textId="77777777" w:rsidR="004556E9" w:rsidRPr="00C34218" w:rsidRDefault="004556E9" w:rsidP="004556E9">
            <w:pPr>
              <w:spacing w:line="240" w:lineRule="atLeast"/>
              <w:jc w:val="right"/>
              <w:rPr>
                <w:color w:val="0000FF"/>
                <w:lang w:val="nl-BE"/>
              </w:rPr>
            </w:pPr>
          </w:p>
        </w:tc>
        <w:tc>
          <w:tcPr>
            <w:tcW w:w="532" w:type="pct"/>
            <w:gridSpan w:val="2"/>
          </w:tcPr>
          <w:p w14:paraId="7AFB8A20" w14:textId="77777777" w:rsidR="004556E9" w:rsidRPr="00C34218" w:rsidRDefault="004556E9" w:rsidP="004556E9">
            <w:pPr>
              <w:spacing w:line="240" w:lineRule="atLeast"/>
              <w:rPr>
                <w:rFonts w:ascii="Arial" w:hAnsi="Arial"/>
                <w:color w:val="0000FF"/>
                <w:lang w:val="nl-BE"/>
              </w:rPr>
            </w:pPr>
          </w:p>
        </w:tc>
        <w:tc>
          <w:tcPr>
            <w:tcW w:w="289" w:type="pct"/>
          </w:tcPr>
          <w:p w14:paraId="1EEEF758" w14:textId="77777777" w:rsidR="004556E9" w:rsidRPr="00C34218" w:rsidRDefault="004556E9" w:rsidP="004556E9">
            <w:pPr>
              <w:spacing w:line="240" w:lineRule="atLeast"/>
              <w:rPr>
                <w:color w:val="0000FF"/>
                <w:lang w:val="nl-BE"/>
              </w:rPr>
            </w:pPr>
          </w:p>
        </w:tc>
        <w:tc>
          <w:tcPr>
            <w:tcW w:w="2825" w:type="pct"/>
            <w:gridSpan w:val="2"/>
          </w:tcPr>
          <w:p w14:paraId="5093BF6A" w14:textId="77777777" w:rsidR="004556E9" w:rsidRPr="00C34218" w:rsidRDefault="004556E9" w:rsidP="004556E9">
            <w:pPr>
              <w:spacing w:line="240" w:lineRule="atLeast"/>
              <w:rPr>
                <w:rFonts w:ascii="Arial" w:hAnsi="Arial"/>
                <w:color w:val="0000FF"/>
                <w:lang w:val="nl-BE"/>
              </w:rPr>
            </w:pPr>
          </w:p>
        </w:tc>
        <w:tc>
          <w:tcPr>
            <w:tcW w:w="285" w:type="pct"/>
            <w:gridSpan w:val="2"/>
          </w:tcPr>
          <w:p w14:paraId="4F23142F" w14:textId="77777777" w:rsidR="004556E9" w:rsidRPr="00C34218" w:rsidRDefault="004556E9" w:rsidP="004556E9">
            <w:pPr>
              <w:spacing w:line="240" w:lineRule="atLeast"/>
              <w:jc w:val="right"/>
              <w:rPr>
                <w:color w:val="0000FF"/>
                <w:lang w:val="nl-BE"/>
              </w:rPr>
            </w:pPr>
          </w:p>
        </w:tc>
        <w:tc>
          <w:tcPr>
            <w:tcW w:w="425" w:type="pct"/>
          </w:tcPr>
          <w:p w14:paraId="0FCA1E47" w14:textId="77777777" w:rsidR="004556E9" w:rsidRPr="00C34218" w:rsidRDefault="004556E9" w:rsidP="004556E9">
            <w:pPr>
              <w:spacing w:line="240" w:lineRule="atLeast"/>
              <w:jc w:val="right"/>
              <w:rPr>
                <w:color w:val="0000FF"/>
                <w:lang w:val="nl-BE"/>
              </w:rPr>
            </w:pPr>
          </w:p>
        </w:tc>
        <w:tc>
          <w:tcPr>
            <w:tcW w:w="126" w:type="pct"/>
            <w:gridSpan w:val="2"/>
          </w:tcPr>
          <w:p w14:paraId="57F83D0B" w14:textId="77777777" w:rsidR="004556E9" w:rsidRPr="00C34218" w:rsidRDefault="004556E9" w:rsidP="004556E9">
            <w:pPr>
              <w:spacing w:line="240" w:lineRule="atLeast"/>
              <w:jc w:val="right"/>
              <w:rPr>
                <w:color w:val="0000FF"/>
                <w:lang w:val="nl-BE"/>
              </w:rPr>
            </w:pPr>
          </w:p>
        </w:tc>
        <w:tc>
          <w:tcPr>
            <w:tcW w:w="149" w:type="pct"/>
          </w:tcPr>
          <w:p w14:paraId="694AB220" w14:textId="77777777" w:rsidR="004556E9" w:rsidRPr="00C34218" w:rsidRDefault="004556E9" w:rsidP="004556E9">
            <w:pPr>
              <w:spacing w:line="240" w:lineRule="atLeast"/>
              <w:jc w:val="right"/>
              <w:rPr>
                <w:color w:val="0000FF"/>
                <w:lang w:val="nl-BE"/>
              </w:rPr>
            </w:pPr>
          </w:p>
        </w:tc>
      </w:tr>
      <w:tr w:rsidR="004556E9" w:rsidRPr="00C34218" w14:paraId="4193CE86" w14:textId="77777777" w:rsidTr="001C6EC1">
        <w:trPr>
          <w:cantSplit/>
        </w:trPr>
        <w:tc>
          <w:tcPr>
            <w:tcW w:w="151" w:type="pct"/>
          </w:tcPr>
          <w:p w14:paraId="2FDE6557" w14:textId="77777777" w:rsidR="004556E9" w:rsidRPr="00C34218" w:rsidRDefault="004556E9" w:rsidP="004556E9">
            <w:pPr>
              <w:spacing w:line="240" w:lineRule="atLeast"/>
              <w:rPr>
                <w:color w:val="0000FF"/>
                <w:lang w:val="nl-BE"/>
              </w:rPr>
            </w:pPr>
          </w:p>
        </w:tc>
        <w:tc>
          <w:tcPr>
            <w:tcW w:w="218" w:type="pct"/>
          </w:tcPr>
          <w:p w14:paraId="01E29100" w14:textId="77777777" w:rsidR="004556E9" w:rsidRPr="00C34218" w:rsidRDefault="004556E9" w:rsidP="004556E9">
            <w:pPr>
              <w:spacing w:line="240" w:lineRule="atLeast"/>
              <w:jc w:val="right"/>
              <w:rPr>
                <w:color w:val="0000FF"/>
                <w:lang w:val="nl-BE"/>
              </w:rPr>
            </w:pPr>
          </w:p>
        </w:tc>
        <w:tc>
          <w:tcPr>
            <w:tcW w:w="532" w:type="pct"/>
            <w:gridSpan w:val="2"/>
          </w:tcPr>
          <w:p w14:paraId="6BE17108" w14:textId="77777777" w:rsidR="004556E9" w:rsidRPr="00C34218" w:rsidRDefault="004556E9" w:rsidP="004556E9">
            <w:pPr>
              <w:spacing w:line="240" w:lineRule="atLeast"/>
              <w:rPr>
                <w:color w:val="0000FF"/>
                <w:lang w:val="nl-BE"/>
              </w:rPr>
            </w:pPr>
          </w:p>
        </w:tc>
        <w:tc>
          <w:tcPr>
            <w:tcW w:w="289" w:type="pct"/>
          </w:tcPr>
          <w:p w14:paraId="42BA3D6A" w14:textId="77777777" w:rsidR="004556E9" w:rsidRPr="00C34218" w:rsidRDefault="004556E9" w:rsidP="004556E9">
            <w:pPr>
              <w:spacing w:line="240" w:lineRule="atLeast"/>
              <w:rPr>
                <w:color w:val="0000FF"/>
                <w:lang w:val="nl-BE"/>
              </w:rPr>
            </w:pPr>
          </w:p>
        </w:tc>
        <w:tc>
          <w:tcPr>
            <w:tcW w:w="2825" w:type="pct"/>
            <w:gridSpan w:val="2"/>
          </w:tcPr>
          <w:p w14:paraId="7DD2DF80" w14:textId="77777777" w:rsidR="004556E9" w:rsidRPr="00C34218" w:rsidRDefault="004556E9" w:rsidP="004556E9">
            <w:pPr>
              <w:spacing w:line="240" w:lineRule="atLeast"/>
              <w:rPr>
                <w:color w:val="0000FF"/>
                <w:lang w:val="nl-BE"/>
              </w:rPr>
            </w:pPr>
            <w:r w:rsidRPr="00C34218">
              <w:rPr>
                <w:rFonts w:ascii="Arial" w:hAnsi="Arial"/>
                <w:color w:val="0000FF"/>
                <w:lang w:val="nl-BE"/>
              </w:rPr>
              <w:t xml:space="preserve">Type I) met beperkte spasmen en spitsstand in belaste stand tot 9° </w:t>
            </w:r>
            <w:r w:rsidRPr="00C34218">
              <w:rPr>
                <w:rFonts w:ascii="Arial" w:hAnsi="Arial"/>
                <w:color w:val="0000FF"/>
                <w:lang w:val="nl-BE"/>
              </w:rPr>
              <w:br/>
              <w:t>A - X</w:t>
            </w:r>
          </w:p>
        </w:tc>
        <w:tc>
          <w:tcPr>
            <w:tcW w:w="836" w:type="pct"/>
            <w:gridSpan w:val="5"/>
          </w:tcPr>
          <w:p w14:paraId="1DD52318" w14:textId="77777777" w:rsidR="004556E9" w:rsidRPr="00C34218" w:rsidRDefault="004556E9" w:rsidP="004556E9">
            <w:pPr>
              <w:spacing w:line="240" w:lineRule="atLeast"/>
              <w:jc w:val="right"/>
              <w:rPr>
                <w:color w:val="0000FF"/>
              </w:rPr>
            </w:pPr>
            <w:r w:rsidRPr="00C34218">
              <w:rPr>
                <w:rFonts w:ascii="Arial" w:hAnsi="Arial"/>
                <w:color w:val="0000FF"/>
              </w:rPr>
              <w:t>653870-653881</w:t>
            </w:r>
          </w:p>
        </w:tc>
        <w:tc>
          <w:tcPr>
            <w:tcW w:w="149" w:type="pct"/>
          </w:tcPr>
          <w:p w14:paraId="14B01149" w14:textId="77777777" w:rsidR="004556E9" w:rsidRPr="00C34218" w:rsidRDefault="004556E9" w:rsidP="004556E9">
            <w:pPr>
              <w:spacing w:line="240" w:lineRule="atLeast"/>
              <w:jc w:val="right"/>
              <w:rPr>
                <w:color w:val="0000FF"/>
              </w:rPr>
            </w:pPr>
          </w:p>
        </w:tc>
      </w:tr>
      <w:tr w:rsidR="004556E9" w:rsidRPr="00C34218" w14:paraId="646FAE3A" w14:textId="77777777" w:rsidTr="001C6EC1">
        <w:trPr>
          <w:cantSplit/>
        </w:trPr>
        <w:tc>
          <w:tcPr>
            <w:tcW w:w="151" w:type="pct"/>
          </w:tcPr>
          <w:p w14:paraId="5E66BC93" w14:textId="77777777" w:rsidR="004556E9" w:rsidRPr="00C34218" w:rsidRDefault="004556E9" w:rsidP="004556E9">
            <w:pPr>
              <w:spacing w:line="240" w:lineRule="atLeast"/>
              <w:rPr>
                <w:color w:val="0000FF"/>
              </w:rPr>
            </w:pPr>
          </w:p>
        </w:tc>
        <w:tc>
          <w:tcPr>
            <w:tcW w:w="218" w:type="pct"/>
          </w:tcPr>
          <w:p w14:paraId="265D41B3" w14:textId="77777777" w:rsidR="004556E9" w:rsidRPr="00C34218" w:rsidRDefault="004556E9" w:rsidP="004556E9">
            <w:pPr>
              <w:spacing w:line="240" w:lineRule="atLeast"/>
              <w:jc w:val="right"/>
              <w:rPr>
                <w:color w:val="0000FF"/>
              </w:rPr>
            </w:pPr>
          </w:p>
        </w:tc>
        <w:tc>
          <w:tcPr>
            <w:tcW w:w="532" w:type="pct"/>
            <w:gridSpan w:val="2"/>
          </w:tcPr>
          <w:p w14:paraId="62AE31E3" w14:textId="77777777" w:rsidR="004556E9" w:rsidRPr="00C34218" w:rsidRDefault="004556E9" w:rsidP="004556E9">
            <w:pPr>
              <w:spacing w:line="240" w:lineRule="atLeast"/>
              <w:rPr>
                <w:color w:val="0000FF"/>
              </w:rPr>
            </w:pPr>
          </w:p>
        </w:tc>
        <w:tc>
          <w:tcPr>
            <w:tcW w:w="289" w:type="pct"/>
          </w:tcPr>
          <w:p w14:paraId="4FBCC4B4" w14:textId="77777777" w:rsidR="004556E9" w:rsidRPr="00C34218" w:rsidRDefault="004556E9" w:rsidP="004556E9">
            <w:pPr>
              <w:spacing w:line="240" w:lineRule="atLeast"/>
              <w:rPr>
                <w:color w:val="0000FF"/>
              </w:rPr>
            </w:pPr>
          </w:p>
        </w:tc>
        <w:tc>
          <w:tcPr>
            <w:tcW w:w="2825" w:type="pct"/>
            <w:gridSpan w:val="2"/>
          </w:tcPr>
          <w:p w14:paraId="17D3152B" w14:textId="77777777" w:rsidR="004556E9" w:rsidRPr="00C34218" w:rsidRDefault="004556E9" w:rsidP="004556E9">
            <w:pPr>
              <w:spacing w:line="240" w:lineRule="atLeast"/>
              <w:rPr>
                <w:rFonts w:ascii="Arial" w:hAnsi="Arial"/>
                <w:color w:val="0000FF"/>
              </w:rPr>
            </w:pPr>
          </w:p>
        </w:tc>
        <w:tc>
          <w:tcPr>
            <w:tcW w:w="285" w:type="pct"/>
            <w:gridSpan w:val="2"/>
          </w:tcPr>
          <w:p w14:paraId="17DFDC0E" w14:textId="77777777" w:rsidR="004556E9" w:rsidRPr="00C34218" w:rsidRDefault="004556E9" w:rsidP="004556E9">
            <w:pPr>
              <w:spacing w:line="240" w:lineRule="atLeast"/>
              <w:jc w:val="right"/>
              <w:rPr>
                <w:color w:val="0000FF"/>
              </w:rPr>
            </w:pPr>
          </w:p>
        </w:tc>
        <w:tc>
          <w:tcPr>
            <w:tcW w:w="425" w:type="pct"/>
          </w:tcPr>
          <w:p w14:paraId="0209B8DE" w14:textId="77777777" w:rsidR="004556E9" w:rsidRPr="00C34218" w:rsidRDefault="004556E9" w:rsidP="004556E9">
            <w:pPr>
              <w:spacing w:line="240" w:lineRule="atLeast"/>
              <w:jc w:val="right"/>
              <w:rPr>
                <w:rFonts w:ascii="Arial" w:hAnsi="Arial"/>
                <w:color w:val="0000FF"/>
              </w:rPr>
            </w:pPr>
          </w:p>
        </w:tc>
        <w:tc>
          <w:tcPr>
            <w:tcW w:w="126" w:type="pct"/>
            <w:gridSpan w:val="2"/>
          </w:tcPr>
          <w:p w14:paraId="4A05BD77" w14:textId="77777777" w:rsidR="004556E9" w:rsidRPr="00C34218" w:rsidRDefault="004556E9" w:rsidP="004556E9">
            <w:pPr>
              <w:spacing w:line="240" w:lineRule="atLeast"/>
              <w:jc w:val="right"/>
              <w:rPr>
                <w:color w:val="0000FF"/>
              </w:rPr>
            </w:pPr>
          </w:p>
        </w:tc>
        <w:tc>
          <w:tcPr>
            <w:tcW w:w="149" w:type="pct"/>
          </w:tcPr>
          <w:p w14:paraId="59426D80" w14:textId="77777777" w:rsidR="004556E9" w:rsidRPr="00C34218" w:rsidRDefault="004556E9" w:rsidP="004556E9">
            <w:pPr>
              <w:spacing w:line="240" w:lineRule="atLeast"/>
              <w:jc w:val="right"/>
              <w:rPr>
                <w:color w:val="0000FF"/>
              </w:rPr>
            </w:pPr>
          </w:p>
        </w:tc>
      </w:tr>
      <w:tr w:rsidR="004556E9" w:rsidRPr="00C34218" w14:paraId="2396DD26" w14:textId="77777777" w:rsidTr="001C6EC1">
        <w:trPr>
          <w:cantSplit/>
        </w:trPr>
        <w:tc>
          <w:tcPr>
            <w:tcW w:w="151" w:type="pct"/>
          </w:tcPr>
          <w:p w14:paraId="2B7BC209" w14:textId="77777777" w:rsidR="004556E9" w:rsidRPr="00C34218" w:rsidRDefault="004556E9" w:rsidP="004556E9">
            <w:pPr>
              <w:spacing w:line="240" w:lineRule="atLeast"/>
              <w:rPr>
                <w:color w:val="0000FF"/>
              </w:rPr>
            </w:pPr>
          </w:p>
        </w:tc>
        <w:tc>
          <w:tcPr>
            <w:tcW w:w="218" w:type="pct"/>
          </w:tcPr>
          <w:p w14:paraId="45CF9A60" w14:textId="77777777" w:rsidR="004556E9" w:rsidRPr="00C34218" w:rsidRDefault="004556E9" w:rsidP="004556E9">
            <w:pPr>
              <w:spacing w:line="240" w:lineRule="atLeast"/>
              <w:jc w:val="right"/>
              <w:rPr>
                <w:color w:val="0000FF"/>
              </w:rPr>
            </w:pPr>
          </w:p>
        </w:tc>
        <w:tc>
          <w:tcPr>
            <w:tcW w:w="532" w:type="pct"/>
            <w:gridSpan w:val="2"/>
          </w:tcPr>
          <w:p w14:paraId="48623D2D" w14:textId="77777777" w:rsidR="004556E9" w:rsidRPr="00C34218" w:rsidRDefault="004556E9" w:rsidP="004556E9">
            <w:pPr>
              <w:spacing w:line="240" w:lineRule="atLeast"/>
              <w:rPr>
                <w:color w:val="0000FF"/>
              </w:rPr>
            </w:pPr>
          </w:p>
        </w:tc>
        <w:tc>
          <w:tcPr>
            <w:tcW w:w="289" w:type="pct"/>
          </w:tcPr>
          <w:p w14:paraId="7BD1BB30" w14:textId="77777777" w:rsidR="004556E9" w:rsidRPr="00C34218" w:rsidRDefault="004556E9" w:rsidP="004556E9">
            <w:pPr>
              <w:spacing w:line="240" w:lineRule="atLeast"/>
              <w:rPr>
                <w:color w:val="0000FF"/>
              </w:rPr>
            </w:pPr>
          </w:p>
        </w:tc>
        <w:tc>
          <w:tcPr>
            <w:tcW w:w="2825" w:type="pct"/>
            <w:gridSpan w:val="2"/>
          </w:tcPr>
          <w:p w14:paraId="38072A7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Type II) met equinisme in belaste stand van minimum 9° </w:t>
            </w:r>
            <w:r w:rsidRPr="00C34218">
              <w:rPr>
                <w:rFonts w:ascii="Arial" w:hAnsi="Arial"/>
                <w:color w:val="0000FF"/>
                <w:lang w:val="nl-BE"/>
              </w:rPr>
              <w:br/>
              <w:t>A - X</w:t>
            </w:r>
          </w:p>
        </w:tc>
        <w:tc>
          <w:tcPr>
            <w:tcW w:w="836" w:type="pct"/>
            <w:gridSpan w:val="5"/>
          </w:tcPr>
          <w:p w14:paraId="05F49476" w14:textId="77777777" w:rsidR="004556E9" w:rsidRPr="00C34218" w:rsidRDefault="004556E9" w:rsidP="004556E9">
            <w:pPr>
              <w:spacing w:line="240" w:lineRule="atLeast"/>
              <w:jc w:val="right"/>
              <w:rPr>
                <w:color w:val="0000FF"/>
              </w:rPr>
            </w:pPr>
            <w:r w:rsidRPr="00C34218">
              <w:rPr>
                <w:rFonts w:ascii="Arial" w:hAnsi="Arial"/>
                <w:color w:val="0000FF"/>
              </w:rPr>
              <w:t>653892-653903</w:t>
            </w:r>
          </w:p>
        </w:tc>
        <w:tc>
          <w:tcPr>
            <w:tcW w:w="149" w:type="pct"/>
          </w:tcPr>
          <w:p w14:paraId="12F03110" w14:textId="77777777" w:rsidR="004556E9" w:rsidRPr="00C34218" w:rsidRDefault="004556E9" w:rsidP="004556E9">
            <w:pPr>
              <w:spacing w:line="240" w:lineRule="atLeast"/>
              <w:jc w:val="right"/>
              <w:rPr>
                <w:color w:val="0000FF"/>
              </w:rPr>
            </w:pPr>
          </w:p>
        </w:tc>
      </w:tr>
      <w:tr w:rsidR="004556E9" w:rsidRPr="00C34218" w14:paraId="70A73F5C" w14:textId="77777777" w:rsidTr="001C6EC1">
        <w:trPr>
          <w:cantSplit/>
        </w:trPr>
        <w:tc>
          <w:tcPr>
            <w:tcW w:w="151" w:type="pct"/>
          </w:tcPr>
          <w:p w14:paraId="6DAEC654" w14:textId="77777777" w:rsidR="004556E9" w:rsidRPr="00C34218" w:rsidRDefault="004556E9" w:rsidP="004556E9">
            <w:pPr>
              <w:spacing w:line="240" w:lineRule="atLeast"/>
              <w:rPr>
                <w:color w:val="0000FF"/>
              </w:rPr>
            </w:pPr>
          </w:p>
        </w:tc>
        <w:tc>
          <w:tcPr>
            <w:tcW w:w="218" w:type="pct"/>
          </w:tcPr>
          <w:p w14:paraId="64FB8850" w14:textId="77777777" w:rsidR="004556E9" w:rsidRPr="00C34218" w:rsidRDefault="004556E9" w:rsidP="004556E9">
            <w:pPr>
              <w:spacing w:line="240" w:lineRule="atLeast"/>
              <w:jc w:val="right"/>
              <w:rPr>
                <w:color w:val="0000FF"/>
              </w:rPr>
            </w:pPr>
          </w:p>
        </w:tc>
        <w:tc>
          <w:tcPr>
            <w:tcW w:w="532" w:type="pct"/>
            <w:gridSpan w:val="2"/>
          </w:tcPr>
          <w:p w14:paraId="20A95263" w14:textId="77777777" w:rsidR="004556E9" w:rsidRPr="00C34218" w:rsidRDefault="004556E9" w:rsidP="004556E9">
            <w:pPr>
              <w:spacing w:line="240" w:lineRule="atLeast"/>
              <w:rPr>
                <w:color w:val="0000FF"/>
              </w:rPr>
            </w:pPr>
          </w:p>
        </w:tc>
        <w:tc>
          <w:tcPr>
            <w:tcW w:w="289" w:type="pct"/>
          </w:tcPr>
          <w:p w14:paraId="1ACA53F8" w14:textId="77777777" w:rsidR="004556E9" w:rsidRPr="00C34218" w:rsidRDefault="004556E9" w:rsidP="004556E9">
            <w:pPr>
              <w:spacing w:line="240" w:lineRule="atLeast"/>
              <w:rPr>
                <w:color w:val="0000FF"/>
              </w:rPr>
            </w:pPr>
          </w:p>
        </w:tc>
        <w:tc>
          <w:tcPr>
            <w:tcW w:w="2825" w:type="pct"/>
            <w:gridSpan w:val="2"/>
          </w:tcPr>
          <w:p w14:paraId="5F0406D1" w14:textId="77777777" w:rsidR="004556E9" w:rsidRPr="00C34218" w:rsidRDefault="004556E9" w:rsidP="004556E9">
            <w:pPr>
              <w:spacing w:line="240" w:lineRule="atLeast"/>
              <w:rPr>
                <w:rFonts w:ascii="Arial" w:hAnsi="Arial"/>
                <w:color w:val="0000FF"/>
              </w:rPr>
            </w:pPr>
          </w:p>
        </w:tc>
        <w:tc>
          <w:tcPr>
            <w:tcW w:w="285" w:type="pct"/>
            <w:gridSpan w:val="2"/>
          </w:tcPr>
          <w:p w14:paraId="388662D5" w14:textId="77777777" w:rsidR="004556E9" w:rsidRPr="00C34218" w:rsidRDefault="004556E9" w:rsidP="004556E9">
            <w:pPr>
              <w:spacing w:line="240" w:lineRule="atLeast"/>
              <w:jc w:val="right"/>
              <w:rPr>
                <w:color w:val="0000FF"/>
              </w:rPr>
            </w:pPr>
          </w:p>
        </w:tc>
        <w:tc>
          <w:tcPr>
            <w:tcW w:w="425" w:type="pct"/>
          </w:tcPr>
          <w:p w14:paraId="168A563B" w14:textId="77777777" w:rsidR="004556E9" w:rsidRPr="00C34218" w:rsidRDefault="004556E9" w:rsidP="004556E9">
            <w:pPr>
              <w:spacing w:line="240" w:lineRule="atLeast"/>
              <w:jc w:val="right"/>
              <w:rPr>
                <w:rFonts w:ascii="Arial" w:hAnsi="Arial"/>
                <w:color w:val="0000FF"/>
              </w:rPr>
            </w:pPr>
          </w:p>
        </w:tc>
        <w:tc>
          <w:tcPr>
            <w:tcW w:w="126" w:type="pct"/>
            <w:gridSpan w:val="2"/>
          </w:tcPr>
          <w:p w14:paraId="541AC889" w14:textId="77777777" w:rsidR="004556E9" w:rsidRPr="00C34218" w:rsidRDefault="004556E9" w:rsidP="004556E9">
            <w:pPr>
              <w:spacing w:line="240" w:lineRule="atLeast"/>
              <w:jc w:val="right"/>
              <w:rPr>
                <w:color w:val="0000FF"/>
              </w:rPr>
            </w:pPr>
          </w:p>
        </w:tc>
        <w:tc>
          <w:tcPr>
            <w:tcW w:w="149" w:type="pct"/>
          </w:tcPr>
          <w:p w14:paraId="228C04F7" w14:textId="77777777" w:rsidR="004556E9" w:rsidRPr="00C34218" w:rsidRDefault="004556E9" w:rsidP="004556E9">
            <w:pPr>
              <w:spacing w:line="240" w:lineRule="atLeast"/>
              <w:jc w:val="right"/>
              <w:rPr>
                <w:color w:val="0000FF"/>
              </w:rPr>
            </w:pPr>
          </w:p>
        </w:tc>
      </w:tr>
      <w:tr w:rsidR="004556E9" w:rsidRPr="00C34218" w14:paraId="58C0E087" w14:textId="77777777" w:rsidTr="001C6EC1">
        <w:trPr>
          <w:cantSplit/>
        </w:trPr>
        <w:tc>
          <w:tcPr>
            <w:tcW w:w="151" w:type="pct"/>
          </w:tcPr>
          <w:p w14:paraId="5B369F23" w14:textId="77777777" w:rsidR="004556E9" w:rsidRPr="00C34218" w:rsidRDefault="004556E9" w:rsidP="004556E9">
            <w:pPr>
              <w:spacing w:line="240" w:lineRule="atLeast"/>
              <w:rPr>
                <w:color w:val="0000FF"/>
              </w:rPr>
            </w:pPr>
          </w:p>
        </w:tc>
        <w:tc>
          <w:tcPr>
            <w:tcW w:w="218" w:type="pct"/>
          </w:tcPr>
          <w:p w14:paraId="5983DF26" w14:textId="77777777" w:rsidR="004556E9" w:rsidRPr="00C34218" w:rsidRDefault="004556E9" w:rsidP="004556E9">
            <w:pPr>
              <w:spacing w:line="240" w:lineRule="atLeast"/>
              <w:jc w:val="right"/>
              <w:rPr>
                <w:color w:val="0000FF"/>
              </w:rPr>
            </w:pPr>
          </w:p>
        </w:tc>
        <w:tc>
          <w:tcPr>
            <w:tcW w:w="532" w:type="pct"/>
            <w:gridSpan w:val="2"/>
          </w:tcPr>
          <w:p w14:paraId="3314A20D" w14:textId="77777777" w:rsidR="004556E9" w:rsidRPr="00C34218" w:rsidRDefault="004556E9" w:rsidP="004556E9">
            <w:pPr>
              <w:spacing w:line="240" w:lineRule="atLeast"/>
              <w:rPr>
                <w:color w:val="0000FF"/>
              </w:rPr>
            </w:pPr>
          </w:p>
        </w:tc>
        <w:tc>
          <w:tcPr>
            <w:tcW w:w="289" w:type="pct"/>
          </w:tcPr>
          <w:p w14:paraId="3999A01E" w14:textId="77777777" w:rsidR="004556E9" w:rsidRPr="00C34218" w:rsidRDefault="004556E9" w:rsidP="004556E9">
            <w:pPr>
              <w:spacing w:line="240" w:lineRule="atLeast"/>
              <w:rPr>
                <w:color w:val="0000FF"/>
              </w:rPr>
            </w:pPr>
          </w:p>
        </w:tc>
        <w:tc>
          <w:tcPr>
            <w:tcW w:w="2825" w:type="pct"/>
            <w:gridSpan w:val="2"/>
          </w:tcPr>
          <w:p w14:paraId="55A07F1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Type III) met equinisme in belaste stand van minimum 20° </w:t>
            </w:r>
            <w:r w:rsidRPr="00C34218">
              <w:rPr>
                <w:rFonts w:ascii="Arial" w:hAnsi="Arial"/>
                <w:color w:val="0000FF"/>
                <w:lang w:val="nl-BE"/>
              </w:rPr>
              <w:br/>
              <w:t>A – X</w:t>
            </w:r>
          </w:p>
        </w:tc>
        <w:tc>
          <w:tcPr>
            <w:tcW w:w="836" w:type="pct"/>
            <w:gridSpan w:val="5"/>
          </w:tcPr>
          <w:p w14:paraId="09391158" w14:textId="77777777" w:rsidR="004556E9" w:rsidRPr="00C34218" w:rsidRDefault="004556E9" w:rsidP="004556E9">
            <w:pPr>
              <w:spacing w:line="240" w:lineRule="atLeast"/>
              <w:jc w:val="right"/>
              <w:rPr>
                <w:color w:val="0000FF"/>
              </w:rPr>
            </w:pPr>
            <w:r w:rsidRPr="00C34218">
              <w:rPr>
                <w:rFonts w:ascii="Arial" w:hAnsi="Arial"/>
                <w:color w:val="0000FF"/>
              </w:rPr>
              <w:t>653914-653925</w:t>
            </w:r>
          </w:p>
        </w:tc>
        <w:tc>
          <w:tcPr>
            <w:tcW w:w="149" w:type="pct"/>
          </w:tcPr>
          <w:p w14:paraId="6D5B0AF9" w14:textId="77777777" w:rsidR="004556E9" w:rsidRPr="00C34218" w:rsidRDefault="004556E9" w:rsidP="004556E9">
            <w:pPr>
              <w:spacing w:line="240" w:lineRule="atLeast"/>
              <w:jc w:val="right"/>
              <w:rPr>
                <w:color w:val="0000FF"/>
              </w:rPr>
            </w:pPr>
          </w:p>
        </w:tc>
      </w:tr>
      <w:tr w:rsidR="004556E9" w:rsidRPr="00C34218" w14:paraId="6967BD82" w14:textId="77777777" w:rsidTr="001C6EC1">
        <w:trPr>
          <w:cantSplit/>
        </w:trPr>
        <w:tc>
          <w:tcPr>
            <w:tcW w:w="151" w:type="pct"/>
          </w:tcPr>
          <w:p w14:paraId="7A726E6F" w14:textId="77777777" w:rsidR="004556E9" w:rsidRPr="00C34218" w:rsidRDefault="004556E9" w:rsidP="004556E9">
            <w:pPr>
              <w:spacing w:line="240" w:lineRule="atLeast"/>
              <w:rPr>
                <w:color w:val="0000FF"/>
              </w:rPr>
            </w:pPr>
          </w:p>
        </w:tc>
        <w:tc>
          <w:tcPr>
            <w:tcW w:w="218" w:type="pct"/>
          </w:tcPr>
          <w:p w14:paraId="13039EE6" w14:textId="77777777" w:rsidR="004556E9" w:rsidRPr="00C34218" w:rsidRDefault="004556E9" w:rsidP="004556E9">
            <w:pPr>
              <w:spacing w:line="240" w:lineRule="atLeast"/>
              <w:jc w:val="right"/>
              <w:rPr>
                <w:color w:val="0000FF"/>
              </w:rPr>
            </w:pPr>
          </w:p>
        </w:tc>
        <w:tc>
          <w:tcPr>
            <w:tcW w:w="532" w:type="pct"/>
            <w:gridSpan w:val="2"/>
          </w:tcPr>
          <w:p w14:paraId="0CF399BA" w14:textId="77777777" w:rsidR="004556E9" w:rsidRPr="00C34218" w:rsidRDefault="004556E9" w:rsidP="004556E9">
            <w:pPr>
              <w:spacing w:line="240" w:lineRule="atLeast"/>
              <w:rPr>
                <w:color w:val="0000FF"/>
              </w:rPr>
            </w:pPr>
          </w:p>
        </w:tc>
        <w:tc>
          <w:tcPr>
            <w:tcW w:w="289" w:type="pct"/>
          </w:tcPr>
          <w:p w14:paraId="785D2293" w14:textId="77777777" w:rsidR="004556E9" w:rsidRPr="00C34218" w:rsidRDefault="004556E9" w:rsidP="004556E9">
            <w:pPr>
              <w:spacing w:line="240" w:lineRule="atLeast"/>
              <w:rPr>
                <w:color w:val="0000FF"/>
              </w:rPr>
            </w:pPr>
          </w:p>
        </w:tc>
        <w:tc>
          <w:tcPr>
            <w:tcW w:w="2825" w:type="pct"/>
            <w:gridSpan w:val="2"/>
          </w:tcPr>
          <w:p w14:paraId="28044F79" w14:textId="77777777" w:rsidR="004556E9" w:rsidRPr="00C34218" w:rsidRDefault="004556E9" w:rsidP="004556E9">
            <w:pPr>
              <w:spacing w:line="240" w:lineRule="atLeast"/>
              <w:rPr>
                <w:rFonts w:ascii="Arial" w:hAnsi="Arial"/>
                <w:color w:val="0000FF"/>
              </w:rPr>
            </w:pPr>
          </w:p>
        </w:tc>
        <w:tc>
          <w:tcPr>
            <w:tcW w:w="285" w:type="pct"/>
            <w:gridSpan w:val="2"/>
          </w:tcPr>
          <w:p w14:paraId="4869A85A" w14:textId="77777777" w:rsidR="004556E9" w:rsidRPr="00C34218" w:rsidRDefault="004556E9" w:rsidP="004556E9">
            <w:pPr>
              <w:spacing w:line="240" w:lineRule="atLeast"/>
              <w:jc w:val="right"/>
              <w:rPr>
                <w:color w:val="0000FF"/>
              </w:rPr>
            </w:pPr>
          </w:p>
        </w:tc>
        <w:tc>
          <w:tcPr>
            <w:tcW w:w="425" w:type="pct"/>
          </w:tcPr>
          <w:p w14:paraId="186C64E8" w14:textId="77777777" w:rsidR="004556E9" w:rsidRPr="00C34218" w:rsidRDefault="004556E9" w:rsidP="004556E9">
            <w:pPr>
              <w:spacing w:line="240" w:lineRule="atLeast"/>
              <w:jc w:val="right"/>
              <w:rPr>
                <w:rFonts w:ascii="Arial" w:hAnsi="Arial"/>
                <w:color w:val="0000FF"/>
              </w:rPr>
            </w:pPr>
          </w:p>
        </w:tc>
        <w:tc>
          <w:tcPr>
            <w:tcW w:w="126" w:type="pct"/>
            <w:gridSpan w:val="2"/>
          </w:tcPr>
          <w:p w14:paraId="1167D474" w14:textId="77777777" w:rsidR="004556E9" w:rsidRPr="00C34218" w:rsidRDefault="004556E9" w:rsidP="004556E9">
            <w:pPr>
              <w:spacing w:line="240" w:lineRule="atLeast"/>
              <w:jc w:val="right"/>
              <w:rPr>
                <w:color w:val="0000FF"/>
              </w:rPr>
            </w:pPr>
          </w:p>
        </w:tc>
        <w:tc>
          <w:tcPr>
            <w:tcW w:w="149" w:type="pct"/>
          </w:tcPr>
          <w:p w14:paraId="574E1425" w14:textId="77777777" w:rsidR="004556E9" w:rsidRPr="00C34218" w:rsidRDefault="004556E9" w:rsidP="004556E9">
            <w:pPr>
              <w:spacing w:line="240" w:lineRule="atLeast"/>
              <w:jc w:val="right"/>
              <w:rPr>
                <w:color w:val="0000FF"/>
              </w:rPr>
            </w:pPr>
          </w:p>
        </w:tc>
      </w:tr>
      <w:tr w:rsidR="004556E9" w:rsidRPr="00C34218" w14:paraId="7313581E" w14:textId="77777777" w:rsidTr="001C6EC1">
        <w:trPr>
          <w:cantSplit/>
        </w:trPr>
        <w:tc>
          <w:tcPr>
            <w:tcW w:w="151" w:type="pct"/>
          </w:tcPr>
          <w:p w14:paraId="4BDE1DE9" w14:textId="77777777" w:rsidR="004556E9" w:rsidRPr="00C34218" w:rsidRDefault="004556E9" w:rsidP="004556E9">
            <w:pPr>
              <w:spacing w:line="240" w:lineRule="atLeast"/>
              <w:rPr>
                <w:color w:val="0000FF"/>
              </w:rPr>
            </w:pPr>
          </w:p>
        </w:tc>
        <w:tc>
          <w:tcPr>
            <w:tcW w:w="218" w:type="pct"/>
          </w:tcPr>
          <w:p w14:paraId="232E4CE3" w14:textId="77777777" w:rsidR="004556E9" w:rsidRPr="00C34218" w:rsidRDefault="004556E9" w:rsidP="004556E9">
            <w:pPr>
              <w:spacing w:line="240" w:lineRule="atLeast"/>
              <w:jc w:val="right"/>
              <w:rPr>
                <w:color w:val="0000FF"/>
              </w:rPr>
            </w:pPr>
          </w:p>
        </w:tc>
        <w:tc>
          <w:tcPr>
            <w:tcW w:w="532" w:type="pct"/>
            <w:gridSpan w:val="2"/>
          </w:tcPr>
          <w:p w14:paraId="424860C1" w14:textId="77777777" w:rsidR="004556E9" w:rsidRPr="00C34218" w:rsidRDefault="004556E9" w:rsidP="004556E9">
            <w:pPr>
              <w:spacing w:line="240" w:lineRule="atLeast"/>
              <w:rPr>
                <w:color w:val="0000FF"/>
              </w:rPr>
            </w:pPr>
          </w:p>
        </w:tc>
        <w:tc>
          <w:tcPr>
            <w:tcW w:w="289" w:type="pct"/>
          </w:tcPr>
          <w:p w14:paraId="6DB4A01B" w14:textId="77777777" w:rsidR="004556E9" w:rsidRPr="00C34218" w:rsidRDefault="004556E9" w:rsidP="004556E9">
            <w:pPr>
              <w:spacing w:line="240" w:lineRule="atLeast"/>
              <w:rPr>
                <w:color w:val="0000FF"/>
              </w:rPr>
            </w:pPr>
          </w:p>
        </w:tc>
        <w:tc>
          <w:tcPr>
            <w:tcW w:w="2825" w:type="pct"/>
            <w:gridSpan w:val="2"/>
          </w:tcPr>
          <w:p w14:paraId="456F1D6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Type IV) met niet-gefixeerde pes planovalgus met genu flexum en/of valgum als gevolg van motorische hersenstoornissen</w:t>
            </w:r>
            <w:r w:rsidRPr="00C34218">
              <w:rPr>
                <w:rFonts w:ascii="Arial" w:hAnsi="Arial"/>
                <w:color w:val="0000FF"/>
                <w:lang w:val="nl-BE"/>
              </w:rPr>
              <w:br/>
              <w:t>A – X"</w:t>
            </w:r>
          </w:p>
        </w:tc>
        <w:tc>
          <w:tcPr>
            <w:tcW w:w="836" w:type="pct"/>
            <w:gridSpan w:val="5"/>
          </w:tcPr>
          <w:p w14:paraId="52C7B9FB" w14:textId="77777777" w:rsidR="004556E9" w:rsidRPr="00C34218" w:rsidRDefault="004556E9" w:rsidP="004556E9">
            <w:pPr>
              <w:spacing w:line="240" w:lineRule="atLeast"/>
              <w:jc w:val="right"/>
              <w:rPr>
                <w:color w:val="0000FF"/>
              </w:rPr>
            </w:pPr>
            <w:r w:rsidRPr="00C34218">
              <w:rPr>
                <w:rFonts w:ascii="Arial" w:hAnsi="Arial"/>
                <w:color w:val="0000FF"/>
              </w:rPr>
              <w:t>653936-653940</w:t>
            </w:r>
          </w:p>
        </w:tc>
        <w:tc>
          <w:tcPr>
            <w:tcW w:w="149" w:type="pct"/>
          </w:tcPr>
          <w:p w14:paraId="5336A98D" w14:textId="77777777" w:rsidR="004556E9" w:rsidRPr="00C34218" w:rsidRDefault="004556E9" w:rsidP="004556E9">
            <w:pPr>
              <w:spacing w:line="240" w:lineRule="atLeast"/>
              <w:jc w:val="right"/>
              <w:rPr>
                <w:color w:val="0000FF"/>
              </w:rPr>
            </w:pPr>
          </w:p>
        </w:tc>
      </w:tr>
      <w:tr w:rsidR="004556E9" w:rsidRPr="00C34218" w14:paraId="1A175006" w14:textId="77777777" w:rsidTr="001C6EC1">
        <w:trPr>
          <w:cantSplit/>
        </w:trPr>
        <w:tc>
          <w:tcPr>
            <w:tcW w:w="151" w:type="pct"/>
          </w:tcPr>
          <w:p w14:paraId="48286531" w14:textId="77777777" w:rsidR="004556E9" w:rsidRPr="00C34218" w:rsidRDefault="004556E9" w:rsidP="004556E9">
            <w:pPr>
              <w:spacing w:line="240" w:lineRule="atLeast"/>
              <w:rPr>
                <w:color w:val="0000FF"/>
              </w:rPr>
            </w:pPr>
          </w:p>
        </w:tc>
        <w:tc>
          <w:tcPr>
            <w:tcW w:w="218" w:type="pct"/>
          </w:tcPr>
          <w:p w14:paraId="50BEF106" w14:textId="77777777" w:rsidR="004556E9" w:rsidRPr="00C34218" w:rsidRDefault="004556E9" w:rsidP="004556E9">
            <w:pPr>
              <w:spacing w:line="240" w:lineRule="atLeast"/>
              <w:jc w:val="right"/>
              <w:rPr>
                <w:color w:val="0000FF"/>
              </w:rPr>
            </w:pPr>
          </w:p>
        </w:tc>
        <w:tc>
          <w:tcPr>
            <w:tcW w:w="532" w:type="pct"/>
            <w:gridSpan w:val="2"/>
          </w:tcPr>
          <w:p w14:paraId="4831666B" w14:textId="77777777" w:rsidR="004556E9" w:rsidRPr="00C34218" w:rsidRDefault="004556E9" w:rsidP="004556E9">
            <w:pPr>
              <w:spacing w:line="240" w:lineRule="atLeast"/>
              <w:rPr>
                <w:color w:val="0000FF"/>
              </w:rPr>
            </w:pPr>
          </w:p>
        </w:tc>
        <w:tc>
          <w:tcPr>
            <w:tcW w:w="289" w:type="pct"/>
          </w:tcPr>
          <w:p w14:paraId="2A32FEA6" w14:textId="77777777" w:rsidR="004556E9" w:rsidRPr="00C34218" w:rsidRDefault="004556E9" w:rsidP="004556E9">
            <w:pPr>
              <w:spacing w:line="240" w:lineRule="atLeast"/>
              <w:rPr>
                <w:color w:val="0000FF"/>
              </w:rPr>
            </w:pPr>
          </w:p>
        </w:tc>
        <w:tc>
          <w:tcPr>
            <w:tcW w:w="2825" w:type="pct"/>
            <w:gridSpan w:val="2"/>
          </w:tcPr>
          <w:p w14:paraId="015FEFBD" w14:textId="77777777" w:rsidR="004556E9" w:rsidRPr="00C34218" w:rsidRDefault="004556E9" w:rsidP="004556E9">
            <w:pPr>
              <w:spacing w:line="240" w:lineRule="atLeast"/>
              <w:rPr>
                <w:rFonts w:ascii="Arial" w:hAnsi="Arial"/>
                <w:color w:val="0000FF"/>
              </w:rPr>
            </w:pPr>
          </w:p>
        </w:tc>
        <w:tc>
          <w:tcPr>
            <w:tcW w:w="285" w:type="pct"/>
            <w:gridSpan w:val="2"/>
          </w:tcPr>
          <w:p w14:paraId="587CD96F" w14:textId="77777777" w:rsidR="004556E9" w:rsidRPr="00C34218" w:rsidRDefault="004556E9" w:rsidP="004556E9">
            <w:pPr>
              <w:spacing w:line="240" w:lineRule="atLeast"/>
              <w:jc w:val="right"/>
              <w:rPr>
                <w:color w:val="0000FF"/>
              </w:rPr>
            </w:pPr>
          </w:p>
        </w:tc>
        <w:tc>
          <w:tcPr>
            <w:tcW w:w="425" w:type="pct"/>
          </w:tcPr>
          <w:p w14:paraId="48AE64DF" w14:textId="77777777" w:rsidR="004556E9" w:rsidRPr="00C34218" w:rsidRDefault="004556E9" w:rsidP="004556E9">
            <w:pPr>
              <w:spacing w:line="240" w:lineRule="atLeast"/>
              <w:jc w:val="right"/>
              <w:rPr>
                <w:rFonts w:ascii="Arial" w:hAnsi="Arial"/>
                <w:color w:val="0000FF"/>
              </w:rPr>
            </w:pPr>
          </w:p>
        </w:tc>
        <w:tc>
          <w:tcPr>
            <w:tcW w:w="126" w:type="pct"/>
            <w:gridSpan w:val="2"/>
          </w:tcPr>
          <w:p w14:paraId="65609361" w14:textId="77777777" w:rsidR="004556E9" w:rsidRPr="00C34218" w:rsidRDefault="004556E9" w:rsidP="004556E9">
            <w:pPr>
              <w:spacing w:line="240" w:lineRule="atLeast"/>
              <w:jc w:val="right"/>
              <w:rPr>
                <w:color w:val="0000FF"/>
              </w:rPr>
            </w:pPr>
          </w:p>
        </w:tc>
        <w:tc>
          <w:tcPr>
            <w:tcW w:w="149" w:type="pct"/>
          </w:tcPr>
          <w:p w14:paraId="4502DE4F" w14:textId="77777777" w:rsidR="004556E9" w:rsidRPr="00C34218" w:rsidRDefault="004556E9" w:rsidP="004556E9">
            <w:pPr>
              <w:spacing w:line="240" w:lineRule="atLeast"/>
              <w:jc w:val="right"/>
              <w:rPr>
                <w:color w:val="0000FF"/>
              </w:rPr>
            </w:pPr>
          </w:p>
        </w:tc>
      </w:tr>
      <w:tr w:rsidR="004556E9" w:rsidRPr="00A802BF" w14:paraId="42135210" w14:textId="77777777" w:rsidTr="001C6EC1">
        <w:trPr>
          <w:cantSplit/>
        </w:trPr>
        <w:tc>
          <w:tcPr>
            <w:tcW w:w="151" w:type="pct"/>
          </w:tcPr>
          <w:p w14:paraId="4A7EE4F9" w14:textId="77777777" w:rsidR="004556E9" w:rsidRPr="00C34218" w:rsidRDefault="004556E9" w:rsidP="004556E9">
            <w:pPr>
              <w:spacing w:line="240" w:lineRule="atLeast"/>
              <w:rPr>
                <w:color w:val="0000FF"/>
              </w:rPr>
            </w:pPr>
          </w:p>
        </w:tc>
        <w:tc>
          <w:tcPr>
            <w:tcW w:w="218" w:type="pct"/>
          </w:tcPr>
          <w:p w14:paraId="0122F9F4" w14:textId="77777777" w:rsidR="004556E9" w:rsidRPr="00C34218" w:rsidRDefault="004556E9" w:rsidP="004556E9">
            <w:pPr>
              <w:spacing w:line="240" w:lineRule="atLeast"/>
              <w:jc w:val="right"/>
              <w:rPr>
                <w:color w:val="0000FF"/>
              </w:rPr>
            </w:pPr>
          </w:p>
        </w:tc>
        <w:tc>
          <w:tcPr>
            <w:tcW w:w="532" w:type="pct"/>
            <w:gridSpan w:val="2"/>
          </w:tcPr>
          <w:p w14:paraId="35DBC2C8" w14:textId="77777777" w:rsidR="004556E9" w:rsidRPr="00C34218" w:rsidRDefault="004556E9" w:rsidP="004556E9">
            <w:pPr>
              <w:spacing w:line="240" w:lineRule="atLeast"/>
              <w:rPr>
                <w:color w:val="0000FF"/>
              </w:rPr>
            </w:pPr>
          </w:p>
        </w:tc>
        <w:tc>
          <w:tcPr>
            <w:tcW w:w="289" w:type="pct"/>
          </w:tcPr>
          <w:p w14:paraId="4ACC54E3" w14:textId="77777777" w:rsidR="004556E9" w:rsidRPr="00C34218" w:rsidRDefault="004556E9" w:rsidP="004556E9">
            <w:pPr>
              <w:spacing w:line="240" w:lineRule="atLeast"/>
              <w:rPr>
                <w:color w:val="0000FF"/>
              </w:rPr>
            </w:pPr>
          </w:p>
        </w:tc>
        <w:tc>
          <w:tcPr>
            <w:tcW w:w="3661" w:type="pct"/>
            <w:gridSpan w:val="7"/>
          </w:tcPr>
          <w:p w14:paraId="1BE172C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10.11.2001" (in werking 1.1.2002) + "K.B. 18.10.2013" (in werking 1.12.2013)</w:t>
            </w:r>
          </w:p>
        </w:tc>
        <w:tc>
          <w:tcPr>
            <w:tcW w:w="149" w:type="pct"/>
          </w:tcPr>
          <w:p w14:paraId="32FD7F8F" w14:textId="77777777" w:rsidR="004556E9" w:rsidRPr="00C34218" w:rsidRDefault="004556E9" w:rsidP="004556E9">
            <w:pPr>
              <w:spacing w:line="240" w:lineRule="atLeast"/>
              <w:jc w:val="right"/>
              <w:rPr>
                <w:color w:val="0000FF"/>
                <w:lang w:val="nl-BE"/>
              </w:rPr>
            </w:pPr>
          </w:p>
        </w:tc>
      </w:tr>
      <w:tr w:rsidR="004556E9" w:rsidRPr="00C34218" w14:paraId="553B6716" w14:textId="77777777" w:rsidTr="001C6EC1">
        <w:trPr>
          <w:cantSplit/>
        </w:trPr>
        <w:tc>
          <w:tcPr>
            <w:tcW w:w="151" w:type="pct"/>
          </w:tcPr>
          <w:p w14:paraId="7A4003BB" w14:textId="77777777" w:rsidR="004556E9" w:rsidRPr="00C34218" w:rsidRDefault="004556E9" w:rsidP="004556E9">
            <w:pPr>
              <w:spacing w:line="240" w:lineRule="atLeast"/>
              <w:rPr>
                <w:color w:val="0000FF"/>
              </w:rPr>
            </w:pPr>
            <w:r w:rsidRPr="00C34218">
              <w:rPr>
                <w:rFonts w:ascii="Arial" w:hAnsi="Arial"/>
                <w:color w:val="0000FF"/>
              </w:rPr>
              <w:t>"</w:t>
            </w:r>
          </w:p>
        </w:tc>
        <w:tc>
          <w:tcPr>
            <w:tcW w:w="218" w:type="pct"/>
          </w:tcPr>
          <w:p w14:paraId="04DC078F" w14:textId="77777777" w:rsidR="004556E9" w:rsidRPr="00C34218" w:rsidRDefault="004556E9" w:rsidP="004556E9">
            <w:pPr>
              <w:spacing w:line="240" w:lineRule="atLeast"/>
              <w:jc w:val="right"/>
              <w:rPr>
                <w:color w:val="0000FF"/>
              </w:rPr>
            </w:pPr>
          </w:p>
        </w:tc>
        <w:tc>
          <w:tcPr>
            <w:tcW w:w="532" w:type="pct"/>
            <w:gridSpan w:val="2"/>
          </w:tcPr>
          <w:p w14:paraId="081ABEB6" w14:textId="77777777" w:rsidR="004556E9" w:rsidRPr="00C34218" w:rsidRDefault="004556E9" w:rsidP="004556E9">
            <w:pPr>
              <w:spacing w:line="240" w:lineRule="atLeast"/>
              <w:rPr>
                <w:color w:val="0000FF"/>
              </w:rPr>
            </w:pPr>
            <w:r w:rsidRPr="00C34218">
              <w:rPr>
                <w:rFonts w:ascii="Arial" w:hAnsi="Arial"/>
                <w:color w:val="0000FF"/>
              </w:rPr>
              <w:t>60</w:t>
            </w:r>
          </w:p>
        </w:tc>
        <w:tc>
          <w:tcPr>
            <w:tcW w:w="289" w:type="pct"/>
          </w:tcPr>
          <w:p w14:paraId="051303B8" w14:textId="77777777" w:rsidR="004556E9" w:rsidRPr="00C34218" w:rsidRDefault="004556E9" w:rsidP="004556E9">
            <w:pPr>
              <w:spacing w:line="240" w:lineRule="atLeast"/>
              <w:rPr>
                <w:color w:val="0000FF"/>
              </w:rPr>
            </w:pPr>
          </w:p>
        </w:tc>
        <w:tc>
          <w:tcPr>
            <w:tcW w:w="2825" w:type="pct"/>
            <w:gridSpan w:val="2"/>
          </w:tcPr>
          <w:p w14:paraId="458254C7" w14:textId="77777777" w:rsidR="004556E9" w:rsidRPr="00C34218" w:rsidRDefault="004556E9" w:rsidP="004556E9">
            <w:pPr>
              <w:spacing w:line="240" w:lineRule="atLeast"/>
              <w:rPr>
                <w:color w:val="0000FF"/>
                <w:lang w:val="nl-BE"/>
              </w:rPr>
            </w:pPr>
            <w:r w:rsidRPr="00C34218">
              <w:rPr>
                <w:rFonts w:ascii="Arial" w:hAnsi="Arial"/>
                <w:color w:val="0000FF"/>
                <w:lang w:val="nl-BE"/>
              </w:rPr>
              <w:t>Niet-gefixeerde pes equinovarus of planovalgum met genu flexum en/of valgum als gevolg van motorische hersenstoornissen vanaf de periode dat er mogelijkheid tot staan bestaat, vanaf 18 jaar</w:t>
            </w:r>
            <w:r w:rsidRPr="00C34218">
              <w:rPr>
                <w:rFonts w:ascii="Arial" w:hAnsi="Arial"/>
                <w:color w:val="0000FF"/>
                <w:lang w:val="nl-BE"/>
              </w:rPr>
              <w:br/>
              <w:t>A – X"</w:t>
            </w:r>
          </w:p>
        </w:tc>
        <w:tc>
          <w:tcPr>
            <w:tcW w:w="836" w:type="pct"/>
            <w:gridSpan w:val="5"/>
          </w:tcPr>
          <w:p w14:paraId="33FB3335" w14:textId="77777777" w:rsidR="004556E9" w:rsidRPr="00C34218" w:rsidRDefault="004556E9" w:rsidP="004556E9">
            <w:pPr>
              <w:spacing w:line="240" w:lineRule="atLeast"/>
              <w:jc w:val="right"/>
              <w:rPr>
                <w:color w:val="0000FF"/>
              </w:rPr>
            </w:pPr>
            <w:r w:rsidRPr="00C34218">
              <w:rPr>
                <w:rFonts w:ascii="Arial" w:hAnsi="Arial"/>
                <w:color w:val="0000FF"/>
              </w:rPr>
              <w:t>653951-653962</w:t>
            </w:r>
          </w:p>
        </w:tc>
        <w:tc>
          <w:tcPr>
            <w:tcW w:w="149" w:type="pct"/>
          </w:tcPr>
          <w:p w14:paraId="46E834B9" w14:textId="77777777" w:rsidR="004556E9" w:rsidRPr="00C34218" w:rsidRDefault="004556E9" w:rsidP="004556E9">
            <w:pPr>
              <w:spacing w:line="240" w:lineRule="atLeast"/>
              <w:jc w:val="right"/>
              <w:rPr>
                <w:color w:val="0000FF"/>
              </w:rPr>
            </w:pPr>
          </w:p>
        </w:tc>
      </w:tr>
      <w:tr w:rsidR="004556E9" w:rsidRPr="00C34218" w14:paraId="6483349A" w14:textId="77777777" w:rsidTr="001C6EC1">
        <w:trPr>
          <w:cantSplit/>
        </w:trPr>
        <w:tc>
          <w:tcPr>
            <w:tcW w:w="151" w:type="pct"/>
          </w:tcPr>
          <w:p w14:paraId="62EE9493" w14:textId="77777777" w:rsidR="004556E9" w:rsidRPr="00C34218" w:rsidRDefault="004556E9" w:rsidP="004556E9">
            <w:pPr>
              <w:spacing w:line="240" w:lineRule="atLeast"/>
              <w:rPr>
                <w:rFonts w:ascii="Arial" w:hAnsi="Arial"/>
                <w:color w:val="0000FF"/>
              </w:rPr>
            </w:pPr>
          </w:p>
        </w:tc>
        <w:tc>
          <w:tcPr>
            <w:tcW w:w="218" w:type="pct"/>
          </w:tcPr>
          <w:p w14:paraId="75C6C695" w14:textId="77777777" w:rsidR="004556E9" w:rsidRPr="00C34218" w:rsidRDefault="004556E9" w:rsidP="004556E9">
            <w:pPr>
              <w:spacing w:line="240" w:lineRule="atLeast"/>
              <w:jc w:val="right"/>
              <w:rPr>
                <w:color w:val="0000FF"/>
              </w:rPr>
            </w:pPr>
          </w:p>
        </w:tc>
        <w:tc>
          <w:tcPr>
            <w:tcW w:w="532" w:type="pct"/>
            <w:gridSpan w:val="2"/>
          </w:tcPr>
          <w:p w14:paraId="65BD33A5" w14:textId="77777777" w:rsidR="004556E9" w:rsidRPr="00C34218" w:rsidRDefault="004556E9" w:rsidP="004556E9">
            <w:pPr>
              <w:spacing w:line="240" w:lineRule="atLeast"/>
              <w:rPr>
                <w:rFonts w:ascii="Arial" w:hAnsi="Arial"/>
                <w:color w:val="0000FF"/>
              </w:rPr>
            </w:pPr>
          </w:p>
        </w:tc>
        <w:tc>
          <w:tcPr>
            <w:tcW w:w="289" w:type="pct"/>
          </w:tcPr>
          <w:p w14:paraId="267321FA" w14:textId="77777777" w:rsidR="004556E9" w:rsidRPr="00C34218" w:rsidRDefault="004556E9" w:rsidP="004556E9">
            <w:pPr>
              <w:spacing w:line="240" w:lineRule="atLeast"/>
              <w:rPr>
                <w:color w:val="0000FF"/>
              </w:rPr>
            </w:pPr>
          </w:p>
        </w:tc>
        <w:tc>
          <w:tcPr>
            <w:tcW w:w="2825" w:type="pct"/>
            <w:gridSpan w:val="2"/>
          </w:tcPr>
          <w:p w14:paraId="29EB2FEA" w14:textId="77777777" w:rsidR="004556E9" w:rsidRPr="00C34218" w:rsidRDefault="004556E9" w:rsidP="004556E9">
            <w:pPr>
              <w:spacing w:line="240" w:lineRule="atLeast"/>
              <w:rPr>
                <w:rFonts w:ascii="Arial" w:hAnsi="Arial"/>
                <w:color w:val="0000FF"/>
              </w:rPr>
            </w:pPr>
          </w:p>
        </w:tc>
        <w:tc>
          <w:tcPr>
            <w:tcW w:w="285" w:type="pct"/>
            <w:gridSpan w:val="2"/>
          </w:tcPr>
          <w:p w14:paraId="3E99F169" w14:textId="77777777" w:rsidR="004556E9" w:rsidRPr="00C34218" w:rsidRDefault="004556E9" w:rsidP="004556E9">
            <w:pPr>
              <w:spacing w:line="240" w:lineRule="atLeast"/>
              <w:jc w:val="right"/>
              <w:rPr>
                <w:color w:val="0000FF"/>
              </w:rPr>
            </w:pPr>
          </w:p>
        </w:tc>
        <w:tc>
          <w:tcPr>
            <w:tcW w:w="425" w:type="pct"/>
          </w:tcPr>
          <w:p w14:paraId="32CF14F9" w14:textId="77777777" w:rsidR="004556E9" w:rsidRPr="00C34218" w:rsidRDefault="004556E9" w:rsidP="004556E9">
            <w:pPr>
              <w:spacing w:line="240" w:lineRule="atLeast"/>
              <w:jc w:val="right"/>
              <w:rPr>
                <w:rFonts w:ascii="Arial" w:hAnsi="Arial"/>
                <w:color w:val="0000FF"/>
              </w:rPr>
            </w:pPr>
          </w:p>
        </w:tc>
        <w:tc>
          <w:tcPr>
            <w:tcW w:w="126" w:type="pct"/>
            <w:gridSpan w:val="2"/>
          </w:tcPr>
          <w:p w14:paraId="4D646767" w14:textId="77777777" w:rsidR="004556E9" w:rsidRPr="00C34218" w:rsidRDefault="004556E9" w:rsidP="004556E9">
            <w:pPr>
              <w:spacing w:line="240" w:lineRule="atLeast"/>
              <w:jc w:val="right"/>
              <w:rPr>
                <w:color w:val="0000FF"/>
              </w:rPr>
            </w:pPr>
          </w:p>
        </w:tc>
        <w:tc>
          <w:tcPr>
            <w:tcW w:w="149" w:type="pct"/>
          </w:tcPr>
          <w:p w14:paraId="1FDFB72E" w14:textId="77777777" w:rsidR="004556E9" w:rsidRPr="00C34218" w:rsidRDefault="004556E9" w:rsidP="004556E9">
            <w:pPr>
              <w:spacing w:line="240" w:lineRule="atLeast"/>
              <w:jc w:val="right"/>
              <w:rPr>
                <w:color w:val="0000FF"/>
              </w:rPr>
            </w:pPr>
          </w:p>
        </w:tc>
      </w:tr>
      <w:tr w:rsidR="004556E9" w:rsidRPr="00A802BF" w14:paraId="1C612C38" w14:textId="77777777" w:rsidTr="001C6EC1">
        <w:trPr>
          <w:cantSplit/>
        </w:trPr>
        <w:tc>
          <w:tcPr>
            <w:tcW w:w="151" w:type="pct"/>
          </w:tcPr>
          <w:p w14:paraId="1885F06F" w14:textId="77777777" w:rsidR="004556E9" w:rsidRPr="00C34218" w:rsidRDefault="004556E9" w:rsidP="004556E9">
            <w:pPr>
              <w:spacing w:line="240" w:lineRule="atLeast"/>
              <w:rPr>
                <w:color w:val="0000FF"/>
              </w:rPr>
            </w:pPr>
          </w:p>
        </w:tc>
        <w:tc>
          <w:tcPr>
            <w:tcW w:w="218" w:type="pct"/>
          </w:tcPr>
          <w:p w14:paraId="656588CC" w14:textId="77777777" w:rsidR="004556E9" w:rsidRPr="00C34218" w:rsidRDefault="004556E9" w:rsidP="004556E9">
            <w:pPr>
              <w:spacing w:line="240" w:lineRule="atLeast"/>
              <w:jc w:val="right"/>
              <w:rPr>
                <w:color w:val="0000FF"/>
              </w:rPr>
            </w:pPr>
          </w:p>
        </w:tc>
        <w:tc>
          <w:tcPr>
            <w:tcW w:w="532" w:type="pct"/>
            <w:gridSpan w:val="2"/>
          </w:tcPr>
          <w:p w14:paraId="033DD5FA" w14:textId="77777777" w:rsidR="004556E9" w:rsidRPr="00C34218" w:rsidRDefault="004556E9" w:rsidP="004556E9">
            <w:pPr>
              <w:spacing w:line="240" w:lineRule="atLeast"/>
              <w:rPr>
                <w:color w:val="0000FF"/>
              </w:rPr>
            </w:pPr>
          </w:p>
        </w:tc>
        <w:tc>
          <w:tcPr>
            <w:tcW w:w="289" w:type="pct"/>
          </w:tcPr>
          <w:p w14:paraId="76467F74" w14:textId="77777777" w:rsidR="004556E9" w:rsidRPr="00C34218" w:rsidRDefault="004556E9" w:rsidP="004556E9">
            <w:pPr>
              <w:spacing w:line="240" w:lineRule="atLeast"/>
              <w:rPr>
                <w:color w:val="0000FF"/>
              </w:rPr>
            </w:pPr>
          </w:p>
        </w:tc>
        <w:tc>
          <w:tcPr>
            <w:tcW w:w="3661" w:type="pct"/>
            <w:gridSpan w:val="7"/>
          </w:tcPr>
          <w:p w14:paraId="099488B8" w14:textId="77777777" w:rsidR="004556E9" w:rsidRPr="00C34218" w:rsidRDefault="004556E9" w:rsidP="004556E9">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149" w:type="pct"/>
          </w:tcPr>
          <w:p w14:paraId="224DC3E7" w14:textId="77777777" w:rsidR="004556E9" w:rsidRPr="00C34218" w:rsidRDefault="004556E9" w:rsidP="004556E9">
            <w:pPr>
              <w:spacing w:line="240" w:lineRule="atLeast"/>
              <w:jc w:val="right"/>
              <w:rPr>
                <w:color w:val="0000FF"/>
                <w:lang w:val="nl-BE"/>
              </w:rPr>
            </w:pPr>
          </w:p>
        </w:tc>
      </w:tr>
      <w:tr w:rsidR="004556E9" w:rsidRPr="00C34218" w14:paraId="5A0CD419" w14:textId="77777777" w:rsidTr="001C6EC1">
        <w:trPr>
          <w:cantSplit/>
        </w:trPr>
        <w:tc>
          <w:tcPr>
            <w:tcW w:w="151" w:type="pct"/>
          </w:tcPr>
          <w:p w14:paraId="56EA15C4" w14:textId="77777777" w:rsidR="004556E9" w:rsidRPr="00C34218" w:rsidRDefault="004556E9" w:rsidP="004556E9">
            <w:pPr>
              <w:spacing w:line="240" w:lineRule="atLeast"/>
              <w:rPr>
                <w:color w:val="0000FF"/>
              </w:rPr>
            </w:pPr>
            <w:r w:rsidRPr="00C34218">
              <w:rPr>
                <w:rFonts w:ascii="Arial" w:hAnsi="Arial"/>
                <w:color w:val="0000FF"/>
              </w:rPr>
              <w:t>"</w:t>
            </w:r>
          </w:p>
        </w:tc>
        <w:tc>
          <w:tcPr>
            <w:tcW w:w="218" w:type="pct"/>
          </w:tcPr>
          <w:p w14:paraId="6D51ED99" w14:textId="77777777" w:rsidR="004556E9" w:rsidRPr="00C34218" w:rsidRDefault="004556E9" w:rsidP="004556E9">
            <w:pPr>
              <w:spacing w:line="240" w:lineRule="atLeast"/>
              <w:jc w:val="right"/>
              <w:rPr>
                <w:color w:val="0000FF"/>
              </w:rPr>
            </w:pPr>
          </w:p>
        </w:tc>
        <w:tc>
          <w:tcPr>
            <w:tcW w:w="532" w:type="pct"/>
            <w:gridSpan w:val="2"/>
          </w:tcPr>
          <w:p w14:paraId="7B14E7E9" w14:textId="77777777" w:rsidR="004556E9" w:rsidRPr="00C34218" w:rsidRDefault="004556E9" w:rsidP="004556E9">
            <w:pPr>
              <w:spacing w:line="240" w:lineRule="atLeast"/>
              <w:rPr>
                <w:color w:val="0000FF"/>
              </w:rPr>
            </w:pPr>
            <w:r w:rsidRPr="00C34218">
              <w:rPr>
                <w:rFonts w:ascii="Arial" w:hAnsi="Arial"/>
                <w:color w:val="0000FF"/>
              </w:rPr>
              <w:t>61</w:t>
            </w:r>
          </w:p>
        </w:tc>
        <w:tc>
          <w:tcPr>
            <w:tcW w:w="289" w:type="pct"/>
          </w:tcPr>
          <w:p w14:paraId="6C11D40C" w14:textId="77777777" w:rsidR="004556E9" w:rsidRPr="00C34218" w:rsidRDefault="004556E9" w:rsidP="004556E9">
            <w:pPr>
              <w:spacing w:line="240" w:lineRule="atLeast"/>
              <w:rPr>
                <w:color w:val="0000FF"/>
              </w:rPr>
            </w:pPr>
          </w:p>
        </w:tc>
        <w:tc>
          <w:tcPr>
            <w:tcW w:w="2825" w:type="pct"/>
            <w:gridSpan w:val="2"/>
          </w:tcPr>
          <w:p w14:paraId="0300BAB0" w14:textId="77777777" w:rsidR="004556E9" w:rsidRPr="00C34218" w:rsidRDefault="004556E9" w:rsidP="004556E9">
            <w:pPr>
              <w:spacing w:line="240" w:lineRule="atLeast"/>
              <w:rPr>
                <w:color w:val="0000FF"/>
                <w:lang w:val="nl-BE"/>
              </w:rPr>
            </w:pPr>
            <w:r w:rsidRPr="00C34218">
              <w:rPr>
                <w:rFonts w:ascii="Arial" w:hAnsi="Arial"/>
                <w:color w:val="0000FF"/>
                <w:lang w:val="nl-BE"/>
              </w:rPr>
              <w:t>Niet gefixeerde operatief of conservatief behandelde pes equinovarus bij kinderen tot 18 jaar</w:t>
            </w:r>
            <w:r w:rsidRPr="00C34218">
              <w:rPr>
                <w:rFonts w:ascii="Arial" w:hAnsi="Arial"/>
                <w:color w:val="0000FF"/>
                <w:lang w:val="nl-BE"/>
              </w:rPr>
              <w:br/>
              <w:t>A - X</w:t>
            </w:r>
          </w:p>
        </w:tc>
        <w:tc>
          <w:tcPr>
            <w:tcW w:w="836" w:type="pct"/>
            <w:gridSpan w:val="5"/>
          </w:tcPr>
          <w:p w14:paraId="4E069BD2" w14:textId="77777777" w:rsidR="004556E9" w:rsidRPr="00C34218" w:rsidRDefault="004556E9" w:rsidP="004556E9">
            <w:pPr>
              <w:spacing w:line="240" w:lineRule="atLeast"/>
              <w:jc w:val="right"/>
              <w:rPr>
                <w:color w:val="0000FF"/>
              </w:rPr>
            </w:pPr>
            <w:r w:rsidRPr="00C34218">
              <w:rPr>
                <w:rFonts w:ascii="Arial" w:hAnsi="Arial"/>
                <w:color w:val="0000FF"/>
              </w:rPr>
              <w:t>643392-643403</w:t>
            </w:r>
          </w:p>
        </w:tc>
        <w:tc>
          <w:tcPr>
            <w:tcW w:w="149" w:type="pct"/>
          </w:tcPr>
          <w:p w14:paraId="6E94B5BC" w14:textId="77777777" w:rsidR="004556E9" w:rsidRPr="00C34218" w:rsidRDefault="004556E9" w:rsidP="004556E9">
            <w:pPr>
              <w:spacing w:line="240" w:lineRule="atLeast"/>
              <w:jc w:val="right"/>
              <w:rPr>
                <w:color w:val="0000FF"/>
              </w:rPr>
            </w:pPr>
          </w:p>
        </w:tc>
      </w:tr>
      <w:tr w:rsidR="004556E9" w:rsidRPr="00C34218" w14:paraId="24FE4648" w14:textId="77777777" w:rsidTr="001C6EC1">
        <w:trPr>
          <w:cantSplit/>
        </w:trPr>
        <w:tc>
          <w:tcPr>
            <w:tcW w:w="151" w:type="pct"/>
          </w:tcPr>
          <w:p w14:paraId="3931A504" w14:textId="77777777" w:rsidR="004556E9" w:rsidRPr="00C34218" w:rsidRDefault="004556E9" w:rsidP="004556E9">
            <w:pPr>
              <w:spacing w:line="240" w:lineRule="atLeast"/>
              <w:rPr>
                <w:rFonts w:ascii="Arial" w:hAnsi="Arial"/>
                <w:color w:val="0000FF"/>
              </w:rPr>
            </w:pPr>
          </w:p>
        </w:tc>
        <w:tc>
          <w:tcPr>
            <w:tcW w:w="218" w:type="pct"/>
          </w:tcPr>
          <w:p w14:paraId="40944D70" w14:textId="77777777" w:rsidR="004556E9" w:rsidRPr="00C34218" w:rsidRDefault="004556E9" w:rsidP="004556E9">
            <w:pPr>
              <w:spacing w:line="240" w:lineRule="atLeast"/>
              <w:jc w:val="right"/>
              <w:rPr>
                <w:color w:val="0000FF"/>
              </w:rPr>
            </w:pPr>
          </w:p>
        </w:tc>
        <w:tc>
          <w:tcPr>
            <w:tcW w:w="532" w:type="pct"/>
            <w:gridSpan w:val="2"/>
          </w:tcPr>
          <w:p w14:paraId="146BAA5E" w14:textId="77777777" w:rsidR="004556E9" w:rsidRPr="00C34218" w:rsidRDefault="004556E9" w:rsidP="004556E9">
            <w:pPr>
              <w:spacing w:line="240" w:lineRule="atLeast"/>
              <w:rPr>
                <w:rFonts w:ascii="Arial" w:hAnsi="Arial"/>
                <w:color w:val="0000FF"/>
              </w:rPr>
            </w:pPr>
          </w:p>
        </w:tc>
        <w:tc>
          <w:tcPr>
            <w:tcW w:w="289" w:type="pct"/>
          </w:tcPr>
          <w:p w14:paraId="0173821D" w14:textId="77777777" w:rsidR="004556E9" w:rsidRPr="00C34218" w:rsidRDefault="004556E9" w:rsidP="004556E9">
            <w:pPr>
              <w:spacing w:line="240" w:lineRule="atLeast"/>
              <w:rPr>
                <w:color w:val="0000FF"/>
              </w:rPr>
            </w:pPr>
          </w:p>
        </w:tc>
        <w:tc>
          <w:tcPr>
            <w:tcW w:w="2825" w:type="pct"/>
            <w:gridSpan w:val="2"/>
          </w:tcPr>
          <w:p w14:paraId="47533B39" w14:textId="77777777" w:rsidR="004556E9" w:rsidRPr="00C34218" w:rsidRDefault="004556E9" w:rsidP="004556E9">
            <w:pPr>
              <w:spacing w:line="240" w:lineRule="atLeast"/>
              <w:rPr>
                <w:rFonts w:ascii="Arial" w:hAnsi="Arial"/>
                <w:color w:val="0000FF"/>
              </w:rPr>
            </w:pPr>
          </w:p>
        </w:tc>
        <w:tc>
          <w:tcPr>
            <w:tcW w:w="285" w:type="pct"/>
            <w:gridSpan w:val="2"/>
          </w:tcPr>
          <w:p w14:paraId="5F13C562" w14:textId="77777777" w:rsidR="004556E9" w:rsidRPr="00C34218" w:rsidRDefault="004556E9" w:rsidP="004556E9">
            <w:pPr>
              <w:spacing w:line="240" w:lineRule="atLeast"/>
              <w:jc w:val="right"/>
              <w:rPr>
                <w:color w:val="0000FF"/>
              </w:rPr>
            </w:pPr>
          </w:p>
        </w:tc>
        <w:tc>
          <w:tcPr>
            <w:tcW w:w="425" w:type="pct"/>
          </w:tcPr>
          <w:p w14:paraId="14883771" w14:textId="77777777" w:rsidR="004556E9" w:rsidRPr="00C34218" w:rsidRDefault="004556E9" w:rsidP="004556E9">
            <w:pPr>
              <w:spacing w:line="240" w:lineRule="atLeast"/>
              <w:jc w:val="right"/>
              <w:rPr>
                <w:rFonts w:ascii="Arial" w:hAnsi="Arial"/>
                <w:color w:val="0000FF"/>
              </w:rPr>
            </w:pPr>
          </w:p>
        </w:tc>
        <w:tc>
          <w:tcPr>
            <w:tcW w:w="126" w:type="pct"/>
            <w:gridSpan w:val="2"/>
          </w:tcPr>
          <w:p w14:paraId="48C3A0AC" w14:textId="77777777" w:rsidR="004556E9" w:rsidRPr="00C34218" w:rsidRDefault="004556E9" w:rsidP="004556E9">
            <w:pPr>
              <w:spacing w:line="240" w:lineRule="atLeast"/>
              <w:jc w:val="right"/>
              <w:rPr>
                <w:color w:val="0000FF"/>
              </w:rPr>
            </w:pPr>
          </w:p>
        </w:tc>
        <w:tc>
          <w:tcPr>
            <w:tcW w:w="149" w:type="pct"/>
          </w:tcPr>
          <w:p w14:paraId="13F7D049" w14:textId="77777777" w:rsidR="004556E9" w:rsidRPr="00C34218" w:rsidRDefault="004556E9" w:rsidP="004556E9">
            <w:pPr>
              <w:spacing w:line="240" w:lineRule="atLeast"/>
              <w:jc w:val="right"/>
              <w:rPr>
                <w:color w:val="0000FF"/>
              </w:rPr>
            </w:pPr>
          </w:p>
        </w:tc>
      </w:tr>
      <w:tr w:rsidR="004556E9" w:rsidRPr="00C34218" w14:paraId="5AFAA677" w14:textId="77777777" w:rsidTr="001C6EC1">
        <w:trPr>
          <w:cantSplit/>
        </w:trPr>
        <w:tc>
          <w:tcPr>
            <w:tcW w:w="151" w:type="pct"/>
          </w:tcPr>
          <w:p w14:paraId="49DAEFC1" w14:textId="77777777" w:rsidR="004556E9" w:rsidRPr="00C34218" w:rsidRDefault="004556E9" w:rsidP="004556E9">
            <w:pPr>
              <w:spacing w:line="240" w:lineRule="atLeast"/>
              <w:rPr>
                <w:color w:val="0000FF"/>
              </w:rPr>
            </w:pPr>
          </w:p>
        </w:tc>
        <w:tc>
          <w:tcPr>
            <w:tcW w:w="218" w:type="pct"/>
          </w:tcPr>
          <w:p w14:paraId="6F2C9068" w14:textId="77777777" w:rsidR="004556E9" w:rsidRPr="00C34218" w:rsidRDefault="004556E9" w:rsidP="004556E9">
            <w:pPr>
              <w:spacing w:line="240" w:lineRule="atLeast"/>
              <w:jc w:val="right"/>
              <w:rPr>
                <w:color w:val="0000FF"/>
              </w:rPr>
            </w:pPr>
          </w:p>
        </w:tc>
        <w:tc>
          <w:tcPr>
            <w:tcW w:w="532" w:type="pct"/>
            <w:gridSpan w:val="2"/>
          </w:tcPr>
          <w:p w14:paraId="1BACE90F" w14:textId="77777777" w:rsidR="004556E9" w:rsidRPr="00C34218" w:rsidRDefault="004556E9" w:rsidP="004556E9">
            <w:pPr>
              <w:spacing w:line="240" w:lineRule="atLeast"/>
              <w:rPr>
                <w:color w:val="0000FF"/>
              </w:rPr>
            </w:pPr>
            <w:r w:rsidRPr="00C34218">
              <w:rPr>
                <w:rFonts w:ascii="Arial" w:hAnsi="Arial"/>
                <w:color w:val="0000FF"/>
              </w:rPr>
              <w:t>62</w:t>
            </w:r>
          </w:p>
        </w:tc>
        <w:tc>
          <w:tcPr>
            <w:tcW w:w="289" w:type="pct"/>
          </w:tcPr>
          <w:p w14:paraId="5375A0EA" w14:textId="77777777" w:rsidR="004556E9" w:rsidRPr="00C34218" w:rsidRDefault="004556E9" w:rsidP="004556E9">
            <w:pPr>
              <w:spacing w:line="240" w:lineRule="atLeast"/>
              <w:rPr>
                <w:color w:val="0000FF"/>
              </w:rPr>
            </w:pPr>
          </w:p>
        </w:tc>
        <w:tc>
          <w:tcPr>
            <w:tcW w:w="2825" w:type="pct"/>
            <w:gridSpan w:val="2"/>
          </w:tcPr>
          <w:p w14:paraId="62AB2140" w14:textId="77777777" w:rsidR="004556E9" w:rsidRPr="00C34218" w:rsidRDefault="004556E9" w:rsidP="004556E9">
            <w:pPr>
              <w:spacing w:line="240" w:lineRule="atLeast"/>
              <w:rPr>
                <w:color w:val="0000FF"/>
                <w:lang w:val="nl-BE"/>
              </w:rPr>
            </w:pPr>
            <w:r w:rsidRPr="00C34218">
              <w:rPr>
                <w:rFonts w:ascii="Arial" w:hAnsi="Arial"/>
                <w:color w:val="0000FF"/>
                <w:lang w:val="nl-BE"/>
              </w:rPr>
              <w:t>Pes equinovarus als sekwel van hemiplegie ten gevolge van cerebrovasculair accident</w:t>
            </w:r>
            <w:r w:rsidRPr="00C34218">
              <w:rPr>
                <w:rFonts w:ascii="Arial" w:hAnsi="Arial"/>
                <w:color w:val="0000FF"/>
                <w:lang w:val="nl-BE"/>
              </w:rPr>
              <w:br/>
              <w:t>A - X</w:t>
            </w:r>
          </w:p>
        </w:tc>
        <w:tc>
          <w:tcPr>
            <w:tcW w:w="836" w:type="pct"/>
            <w:gridSpan w:val="5"/>
          </w:tcPr>
          <w:p w14:paraId="5A2771D6" w14:textId="77777777" w:rsidR="004556E9" w:rsidRPr="00C34218" w:rsidRDefault="004556E9" w:rsidP="004556E9">
            <w:pPr>
              <w:spacing w:line="240" w:lineRule="atLeast"/>
              <w:jc w:val="right"/>
              <w:rPr>
                <w:color w:val="0000FF"/>
              </w:rPr>
            </w:pPr>
            <w:r w:rsidRPr="00C34218">
              <w:rPr>
                <w:rFonts w:ascii="Arial" w:hAnsi="Arial"/>
                <w:color w:val="0000FF"/>
              </w:rPr>
              <w:t>643414-643425</w:t>
            </w:r>
          </w:p>
        </w:tc>
        <w:tc>
          <w:tcPr>
            <w:tcW w:w="149" w:type="pct"/>
          </w:tcPr>
          <w:p w14:paraId="3646F390" w14:textId="77777777" w:rsidR="004556E9" w:rsidRPr="00C34218" w:rsidRDefault="004556E9" w:rsidP="004556E9">
            <w:pPr>
              <w:spacing w:line="240" w:lineRule="atLeast"/>
              <w:jc w:val="right"/>
              <w:rPr>
                <w:color w:val="0000FF"/>
              </w:rPr>
            </w:pPr>
          </w:p>
        </w:tc>
      </w:tr>
      <w:tr w:rsidR="004556E9" w:rsidRPr="00C34218" w14:paraId="144377A2" w14:textId="77777777" w:rsidTr="001C6EC1">
        <w:trPr>
          <w:cantSplit/>
        </w:trPr>
        <w:tc>
          <w:tcPr>
            <w:tcW w:w="151" w:type="pct"/>
          </w:tcPr>
          <w:p w14:paraId="5CD10430" w14:textId="77777777" w:rsidR="004556E9" w:rsidRPr="00C34218" w:rsidRDefault="004556E9" w:rsidP="004556E9">
            <w:pPr>
              <w:spacing w:line="240" w:lineRule="atLeast"/>
              <w:rPr>
                <w:color w:val="0000FF"/>
              </w:rPr>
            </w:pPr>
          </w:p>
        </w:tc>
        <w:tc>
          <w:tcPr>
            <w:tcW w:w="218" w:type="pct"/>
          </w:tcPr>
          <w:p w14:paraId="599A80EC" w14:textId="77777777" w:rsidR="004556E9" w:rsidRPr="00C34218" w:rsidRDefault="004556E9" w:rsidP="004556E9">
            <w:pPr>
              <w:spacing w:line="240" w:lineRule="atLeast"/>
              <w:jc w:val="right"/>
              <w:rPr>
                <w:color w:val="0000FF"/>
              </w:rPr>
            </w:pPr>
          </w:p>
        </w:tc>
        <w:tc>
          <w:tcPr>
            <w:tcW w:w="532" w:type="pct"/>
            <w:gridSpan w:val="2"/>
          </w:tcPr>
          <w:p w14:paraId="1750D59F" w14:textId="77777777" w:rsidR="004556E9" w:rsidRPr="00C34218" w:rsidRDefault="004556E9" w:rsidP="004556E9">
            <w:pPr>
              <w:spacing w:line="240" w:lineRule="atLeast"/>
              <w:rPr>
                <w:rFonts w:ascii="Arial" w:hAnsi="Arial"/>
                <w:color w:val="0000FF"/>
              </w:rPr>
            </w:pPr>
          </w:p>
        </w:tc>
        <w:tc>
          <w:tcPr>
            <w:tcW w:w="289" w:type="pct"/>
          </w:tcPr>
          <w:p w14:paraId="13200038" w14:textId="77777777" w:rsidR="004556E9" w:rsidRPr="00C34218" w:rsidRDefault="004556E9" w:rsidP="004556E9">
            <w:pPr>
              <w:spacing w:line="240" w:lineRule="atLeast"/>
              <w:rPr>
                <w:color w:val="0000FF"/>
              </w:rPr>
            </w:pPr>
          </w:p>
        </w:tc>
        <w:tc>
          <w:tcPr>
            <w:tcW w:w="2825" w:type="pct"/>
            <w:gridSpan w:val="2"/>
          </w:tcPr>
          <w:p w14:paraId="4DB51472" w14:textId="77777777" w:rsidR="004556E9" w:rsidRPr="00C34218" w:rsidRDefault="004556E9" w:rsidP="004556E9">
            <w:pPr>
              <w:spacing w:line="240" w:lineRule="atLeast"/>
              <w:rPr>
                <w:rFonts w:ascii="Arial" w:hAnsi="Arial"/>
                <w:color w:val="0000FF"/>
              </w:rPr>
            </w:pPr>
          </w:p>
        </w:tc>
        <w:tc>
          <w:tcPr>
            <w:tcW w:w="285" w:type="pct"/>
            <w:gridSpan w:val="2"/>
          </w:tcPr>
          <w:p w14:paraId="36DE4AC8" w14:textId="77777777" w:rsidR="004556E9" w:rsidRPr="00C34218" w:rsidRDefault="004556E9" w:rsidP="004556E9">
            <w:pPr>
              <w:spacing w:line="240" w:lineRule="atLeast"/>
              <w:jc w:val="right"/>
              <w:rPr>
                <w:color w:val="0000FF"/>
              </w:rPr>
            </w:pPr>
          </w:p>
        </w:tc>
        <w:tc>
          <w:tcPr>
            <w:tcW w:w="425" w:type="pct"/>
          </w:tcPr>
          <w:p w14:paraId="08E7ADAE" w14:textId="77777777" w:rsidR="004556E9" w:rsidRPr="00C34218" w:rsidRDefault="004556E9" w:rsidP="004556E9">
            <w:pPr>
              <w:spacing w:line="240" w:lineRule="atLeast"/>
              <w:jc w:val="right"/>
              <w:rPr>
                <w:rFonts w:ascii="Arial" w:hAnsi="Arial"/>
                <w:color w:val="0000FF"/>
              </w:rPr>
            </w:pPr>
          </w:p>
        </w:tc>
        <w:tc>
          <w:tcPr>
            <w:tcW w:w="126" w:type="pct"/>
            <w:gridSpan w:val="2"/>
          </w:tcPr>
          <w:p w14:paraId="3AFEA994" w14:textId="77777777" w:rsidR="004556E9" w:rsidRPr="00C34218" w:rsidRDefault="004556E9" w:rsidP="004556E9">
            <w:pPr>
              <w:spacing w:line="240" w:lineRule="atLeast"/>
              <w:jc w:val="right"/>
              <w:rPr>
                <w:color w:val="0000FF"/>
              </w:rPr>
            </w:pPr>
          </w:p>
        </w:tc>
        <w:tc>
          <w:tcPr>
            <w:tcW w:w="149" w:type="pct"/>
          </w:tcPr>
          <w:p w14:paraId="56BC638A" w14:textId="77777777" w:rsidR="004556E9" w:rsidRPr="00C34218" w:rsidRDefault="004556E9" w:rsidP="004556E9">
            <w:pPr>
              <w:spacing w:line="240" w:lineRule="atLeast"/>
              <w:jc w:val="right"/>
              <w:rPr>
                <w:color w:val="0000FF"/>
              </w:rPr>
            </w:pPr>
          </w:p>
        </w:tc>
      </w:tr>
      <w:tr w:rsidR="004556E9" w:rsidRPr="00C34218" w14:paraId="43378CC3" w14:textId="77777777" w:rsidTr="001C6EC1">
        <w:trPr>
          <w:cantSplit/>
        </w:trPr>
        <w:tc>
          <w:tcPr>
            <w:tcW w:w="151" w:type="pct"/>
          </w:tcPr>
          <w:p w14:paraId="7B5134CD" w14:textId="77777777" w:rsidR="004556E9" w:rsidRPr="00C34218" w:rsidRDefault="004556E9" w:rsidP="004556E9">
            <w:pPr>
              <w:spacing w:line="240" w:lineRule="atLeast"/>
              <w:rPr>
                <w:color w:val="0000FF"/>
              </w:rPr>
            </w:pPr>
          </w:p>
        </w:tc>
        <w:tc>
          <w:tcPr>
            <w:tcW w:w="218" w:type="pct"/>
          </w:tcPr>
          <w:p w14:paraId="75638A17" w14:textId="77777777" w:rsidR="004556E9" w:rsidRPr="00C34218" w:rsidRDefault="004556E9" w:rsidP="004556E9">
            <w:pPr>
              <w:spacing w:line="240" w:lineRule="atLeast"/>
              <w:jc w:val="right"/>
              <w:rPr>
                <w:color w:val="0000FF"/>
              </w:rPr>
            </w:pPr>
          </w:p>
        </w:tc>
        <w:tc>
          <w:tcPr>
            <w:tcW w:w="532" w:type="pct"/>
            <w:gridSpan w:val="2"/>
          </w:tcPr>
          <w:p w14:paraId="06B58AAC" w14:textId="77777777" w:rsidR="004556E9" w:rsidRPr="00C34218" w:rsidRDefault="004556E9" w:rsidP="004556E9">
            <w:pPr>
              <w:spacing w:line="240" w:lineRule="atLeast"/>
              <w:rPr>
                <w:color w:val="0000FF"/>
              </w:rPr>
            </w:pPr>
            <w:r w:rsidRPr="00C34218">
              <w:rPr>
                <w:rFonts w:ascii="Arial" w:hAnsi="Arial"/>
                <w:color w:val="0000FF"/>
              </w:rPr>
              <w:t>63</w:t>
            </w:r>
          </w:p>
        </w:tc>
        <w:tc>
          <w:tcPr>
            <w:tcW w:w="289" w:type="pct"/>
          </w:tcPr>
          <w:p w14:paraId="7D9594C3" w14:textId="77777777" w:rsidR="004556E9" w:rsidRPr="00C34218" w:rsidRDefault="004556E9" w:rsidP="004556E9">
            <w:pPr>
              <w:spacing w:line="240" w:lineRule="atLeast"/>
              <w:rPr>
                <w:color w:val="0000FF"/>
              </w:rPr>
            </w:pPr>
          </w:p>
        </w:tc>
        <w:tc>
          <w:tcPr>
            <w:tcW w:w="2825" w:type="pct"/>
            <w:gridSpan w:val="2"/>
          </w:tcPr>
          <w:p w14:paraId="6E790A7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Afunctionele pes planus wegens slappe centrale parese bij kinderen</w:t>
            </w:r>
            <w:r w:rsidRPr="00C34218">
              <w:rPr>
                <w:rFonts w:ascii="Arial" w:hAnsi="Arial"/>
                <w:color w:val="0000FF"/>
                <w:lang w:val="nl-BE"/>
              </w:rPr>
              <w:br/>
              <w:t>A - X</w:t>
            </w:r>
          </w:p>
        </w:tc>
        <w:tc>
          <w:tcPr>
            <w:tcW w:w="836" w:type="pct"/>
            <w:gridSpan w:val="5"/>
          </w:tcPr>
          <w:p w14:paraId="3492E9AB" w14:textId="77777777" w:rsidR="004556E9" w:rsidRPr="00C34218" w:rsidRDefault="004556E9" w:rsidP="004556E9">
            <w:pPr>
              <w:spacing w:line="240" w:lineRule="atLeast"/>
              <w:jc w:val="right"/>
              <w:rPr>
                <w:color w:val="0000FF"/>
              </w:rPr>
            </w:pPr>
            <w:r w:rsidRPr="00C34218">
              <w:rPr>
                <w:rFonts w:ascii="Arial" w:hAnsi="Arial"/>
                <w:color w:val="0000FF"/>
              </w:rPr>
              <w:t>643436-643440</w:t>
            </w:r>
          </w:p>
        </w:tc>
        <w:tc>
          <w:tcPr>
            <w:tcW w:w="149" w:type="pct"/>
          </w:tcPr>
          <w:p w14:paraId="031B23C2" w14:textId="77777777" w:rsidR="004556E9" w:rsidRPr="00C34218" w:rsidRDefault="004556E9" w:rsidP="004556E9">
            <w:pPr>
              <w:spacing w:line="240" w:lineRule="atLeast"/>
              <w:jc w:val="right"/>
              <w:rPr>
                <w:color w:val="0000FF"/>
              </w:rPr>
            </w:pPr>
          </w:p>
        </w:tc>
      </w:tr>
      <w:tr w:rsidR="004556E9" w:rsidRPr="00C34218" w14:paraId="1AA6F05F" w14:textId="77777777" w:rsidTr="001C6EC1">
        <w:trPr>
          <w:cantSplit/>
        </w:trPr>
        <w:tc>
          <w:tcPr>
            <w:tcW w:w="151" w:type="pct"/>
          </w:tcPr>
          <w:p w14:paraId="451FF307" w14:textId="77777777" w:rsidR="004556E9" w:rsidRPr="00C34218" w:rsidRDefault="004556E9" w:rsidP="004556E9">
            <w:pPr>
              <w:spacing w:line="240" w:lineRule="atLeast"/>
              <w:rPr>
                <w:color w:val="0000FF"/>
              </w:rPr>
            </w:pPr>
          </w:p>
        </w:tc>
        <w:tc>
          <w:tcPr>
            <w:tcW w:w="218" w:type="pct"/>
          </w:tcPr>
          <w:p w14:paraId="75BB2A62" w14:textId="77777777" w:rsidR="004556E9" w:rsidRPr="00C34218" w:rsidRDefault="004556E9" w:rsidP="004556E9">
            <w:pPr>
              <w:spacing w:line="240" w:lineRule="atLeast"/>
              <w:jc w:val="right"/>
              <w:rPr>
                <w:color w:val="0000FF"/>
              </w:rPr>
            </w:pPr>
          </w:p>
        </w:tc>
        <w:tc>
          <w:tcPr>
            <w:tcW w:w="532" w:type="pct"/>
            <w:gridSpan w:val="2"/>
          </w:tcPr>
          <w:p w14:paraId="2855DF73" w14:textId="77777777" w:rsidR="004556E9" w:rsidRPr="00C34218" w:rsidRDefault="004556E9" w:rsidP="004556E9">
            <w:pPr>
              <w:spacing w:line="240" w:lineRule="atLeast"/>
              <w:rPr>
                <w:rFonts w:ascii="Arial" w:hAnsi="Arial"/>
                <w:color w:val="0000FF"/>
              </w:rPr>
            </w:pPr>
          </w:p>
        </w:tc>
        <w:tc>
          <w:tcPr>
            <w:tcW w:w="289" w:type="pct"/>
          </w:tcPr>
          <w:p w14:paraId="0169FD59" w14:textId="77777777" w:rsidR="004556E9" w:rsidRPr="00C34218" w:rsidRDefault="004556E9" w:rsidP="004556E9">
            <w:pPr>
              <w:spacing w:line="240" w:lineRule="atLeast"/>
              <w:rPr>
                <w:color w:val="0000FF"/>
              </w:rPr>
            </w:pPr>
          </w:p>
        </w:tc>
        <w:tc>
          <w:tcPr>
            <w:tcW w:w="2825" w:type="pct"/>
            <w:gridSpan w:val="2"/>
          </w:tcPr>
          <w:p w14:paraId="5A28E625" w14:textId="77777777" w:rsidR="004556E9" w:rsidRPr="00C34218" w:rsidRDefault="004556E9" w:rsidP="004556E9">
            <w:pPr>
              <w:spacing w:line="240" w:lineRule="atLeast"/>
              <w:rPr>
                <w:rFonts w:ascii="Arial" w:hAnsi="Arial"/>
                <w:color w:val="0000FF"/>
              </w:rPr>
            </w:pPr>
          </w:p>
        </w:tc>
        <w:tc>
          <w:tcPr>
            <w:tcW w:w="285" w:type="pct"/>
            <w:gridSpan w:val="2"/>
          </w:tcPr>
          <w:p w14:paraId="6E11F6BA" w14:textId="77777777" w:rsidR="004556E9" w:rsidRPr="00C34218" w:rsidRDefault="004556E9" w:rsidP="004556E9">
            <w:pPr>
              <w:spacing w:line="240" w:lineRule="atLeast"/>
              <w:jc w:val="right"/>
              <w:rPr>
                <w:color w:val="0000FF"/>
              </w:rPr>
            </w:pPr>
          </w:p>
        </w:tc>
        <w:tc>
          <w:tcPr>
            <w:tcW w:w="425" w:type="pct"/>
          </w:tcPr>
          <w:p w14:paraId="42332858" w14:textId="77777777" w:rsidR="004556E9" w:rsidRPr="00C34218" w:rsidRDefault="004556E9" w:rsidP="004556E9">
            <w:pPr>
              <w:spacing w:line="240" w:lineRule="atLeast"/>
              <w:jc w:val="right"/>
              <w:rPr>
                <w:rFonts w:ascii="Arial" w:hAnsi="Arial"/>
                <w:color w:val="0000FF"/>
              </w:rPr>
            </w:pPr>
          </w:p>
        </w:tc>
        <w:tc>
          <w:tcPr>
            <w:tcW w:w="126" w:type="pct"/>
            <w:gridSpan w:val="2"/>
          </w:tcPr>
          <w:p w14:paraId="3F9F8BAA" w14:textId="77777777" w:rsidR="004556E9" w:rsidRPr="00C34218" w:rsidRDefault="004556E9" w:rsidP="004556E9">
            <w:pPr>
              <w:spacing w:line="240" w:lineRule="atLeast"/>
              <w:jc w:val="right"/>
              <w:rPr>
                <w:color w:val="0000FF"/>
              </w:rPr>
            </w:pPr>
          </w:p>
        </w:tc>
        <w:tc>
          <w:tcPr>
            <w:tcW w:w="149" w:type="pct"/>
          </w:tcPr>
          <w:p w14:paraId="66BDCE79" w14:textId="77777777" w:rsidR="004556E9" w:rsidRPr="00C34218" w:rsidRDefault="004556E9" w:rsidP="004556E9">
            <w:pPr>
              <w:spacing w:line="240" w:lineRule="atLeast"/>
              <w:jc w:val="right"/>
              <w:rPr>
                <w:color w:val="0000FF"/>
              </w:rPr>
            </w:pPr>
          </w:p>
        </w:tc>
      </w:tr>
      <w:tr w:rsidR="004556E9" w:rsidRPr="00C34218" w14:paraId="6D3F6370" w14:textId="77777777" w:rsidTr="001C6EC1">
        <w:trPr>
          <w:cantSplit/>
        </w:trPr>
        <w:tc>
          <w:tcPr>
            <w:tcW w:w="151" w:type="pct"/>
          </w:tcPr>
          <w:p w14:paraId="11601C05" w14:textId="77777777" w:rsidR="004556E9" w:rsidRPr="00C34218" w:rsidRDefault="004556E9" w:rsidP="004556E9">
            <w:pPr>
              <w:spacing w:line="240" w:lineRule="atLeast"/>
              <w:rPr>
                <w:color w:val="0000FF"/>
              </w:rPr>
            </w:pPr>
          </w:p>
        </w:tc>
        <w:tc>
          <w:tcPr>
            <w:tcW w:w="218" w:type="pct"/>
          </w:tcPr>
          <w:p w14:paraId="2F1FA570" w14:textId="77777777" w:rsidR="004556E9" w:rsidRPr="00C34218" w:rsidRDefault="004556E9" w:rsidP="004556E9">
            <w:pPr>
              <w:spacing w:line="240" w:lineRule="atLeast"/>
              <w:jc w:val="right"/>
              <w:rPr>
                <w:color w:val="0000FF"/>
              </w:rPr>
            </w:pPr>
          </w:p>
        </w:tc>
        <w:tc>
          <w:tcPr>
            <w:tcW w:w="532" w:type="pct"/>
            <w:gridSpan w:val="2"/>
          </w:tcPr>
          <w:p w14:paraId="6C1A8750" w14:textId="77777777" w:rsidR="004556E9" w:rsidRPr="00C34218" w:rsidRDefault="004556E9" w:rsidP="004556E9">
            <w:pPr>
              <w:spacing w:line="240" w:lineRule="atLeast"/>
              <w:rPr>
                <w:color w:val="0000FF"/>
              </w:rPr>
            </w:pPr>
            <w:r w:rsidRPr="00C34218">
              <w:rPr>
                <w:rFonts w:ascii="Arial" w:hAnsi="Arial"/>
                <w:color w:val="0000FF"/>
              </w:rPr>
              <w:t>64</w:t>
            </w:r>
          </w:p>
        </w:tc>
        <w:tc>
          <w:tcPr>
            <w:tcW w:w="289" w:type="pct"/>
          </w:tcPr>
          <w:p w14:paraId="50C5E8CB" w14:textId="77777777" w:rsidR="004556E9" w:rsidRPr="00C34218" w:rsidRDefault="004556E9" w:rsidP="004556E9">
            <w:pPr>
              <w:spacing w:line="240" w:lineRule="atLeast"/>
              <w:rPr>
                <w:color w:val="0000FF"/>
              </w:rPr>
            </w:pPr>
          </w:p>
        </w:tc>
        <w:tc>
          <w:tcPr>
            <w:tcW w:w="2825" w:type="pct"/>
            <w:gridSpan w:val="2"/>
          </w:tcPr>
          <w:p w14:paraId="5380A0C4" w14:textId="77777777" w:rsidR="004556E9" w:rsidRPr="00C34218" w:rsidRDefault="004556E9" w:rsidP="004556E9">
            <w:pPr>
              <w:spacing w:line="240" w:lineRule="atLeast"/>
              <w:rPr>
                <w:color w:val="0000FF"/>
                <w:lang w:val="nl-BE"/>
              </w:rPr>
            </w:pPr>
            <w:r w:rsidRPr="00C34218">
              <w:rPr>
                <w:rFonts w:ascii="Arial" w:hAnsi="Arial"/>
                <w:color w:val="0000FF"/>
                <w:lang w:val="nl-BE"/>
              </w:rPr>
              <w:t>Voortschrijdende vervorming van de voet in inversie of eversie, supinatie-adductie, pronatie-abductie, bij motorisch gestoorden zonder loopfuncties</w:t>
            </w:r>
            <w:r w:rsidRPr="00C34218">
              <w:rPr>
                <w:rFonts w:ascii="Arial" w:hAnsi="Arial"/>
                <w:color w:val="0000FF"/>
                <w:lang w:val="nl-BE"/>
              </w:rPr>
              <w:br/>
              <w:t>A - X</w:t>
            </w:r>
          </w:p>
        </w:tc>
        <w:tc>
          <w:tcPr>
            <w:tcW w:w="836" w:type="pct"/>
            <w:gridSpan w:val="5"/>
          </w:tcPr>
          <w:p w14:paraId="08A4640F" w14:textId="77777777" w:rsidR="004556E9" w:rsidRPr="00C34218" w:rsidRDefault="004556E9" w:rsidP="004556E9">
            <w:pPr>
              <w:spacing w:line="240" w:lineRule="atLeast"/>
              <w:jc w:val="right"/>
              <w:rPr>
                <w:color w:val="0000FF"/>
              </w:rPr>
            </w:pPr>
            <w:r w:rsidRPr="00C34218">
              <w:rPr>
                <w:rFonts w:ascii="Arial" w:hAnsi="Arial"/>
                <w:color w:val="0000FF"/>
              </w:rPr>
              <w:t>643451-643462</w:t>
            </w:r>
          </w:p>
        </w:tc>
        <w:tc>
          <w:tcPr>
            <w:tcW w:w="149" w:type="pct"/>
          </w:tcPr>
          <w:p w14:paraId="259F59A9" w14:textId="77777777" w:rsidR="004556E9" w:rsidRPr="00C34218" w:rsidRDefault="004556E9" w:rsidP="004556E9">
            <w:pPr>
              <w:spacing w:line="240" w:lineRule="atLeast"/>
              <w:jc w:val="right"/>
              <w:rPr>
                <w:color w:val="0000FF"/>
              </w:rPr>
            </w:pPr>
          </w:p>
        </w:tc>
      </w:tr>
      <w:tr w:rsidR="004556E9" w:rsidRPr="00C34218" w14:paraId="1D41ECA1" w14:textId="77777777" w:rsidTr="001C6EC1">
        <w:trPr>
          <w:cantSplit/>
        </w:trPr>
        <w:tc>
          <w:tcPr>
            <w:tcW w:w="151" w:type="pct"/>
          </w:tcPr>
          <w:p w14:paraId="33D69E9F" w14:textId="77777777" w:rsidR="004556E9" w:rsidRPr="00C34218" w:rsidRDefault="004556E9" w:rsidP="004556E9">
            <w:pPr>
              <w:spacing w:line="240" w:lineRule="atLeast"/>
              <w:rPr>
                <w:color w:val="0000FF"/>
              </w:rPr>
            </w:pPr>
          </w:p>
        </w:tc>
        <w:tc>
          <w:tcPr>
            <w:tcW w:w="218" w:type="pct"/>
          </w:tcPr>
          <w:p w14:paraId="4B9018FF" w14:textId="77777777" w:rsidR="004556E9" w:rsidRPr="00C34218" w:rsidRDefault="004556E9" w:rsidP="004556E9">
            <w:pPr>
              <w:spacing w:line="240" w:lineRule="atLeast"/>
              <w:jc w:val="right"/>
              <w:rPr>
                <w:color w:val="0000FF"/>
              </w:rPr>
            </w:pPr>
          </w:p>
        </w:tc>
        <w:tc>
          <w:tcPr>
            <w:tcW w:w="532" w:type="pct"/>
            <w:gridSpan w:val="2"/>
          </w:tcPr>
          <w:p w14:paraId="721BC34E" w14:textId="77777777" w:rsidR="004556E9" w:rsidRPr="00C34218" w:rsidRDefault="004556E9" w:rsidP="004556E9">
            <w:pPr>
              <w:spacing w:line="240" w:lineRule="atLeast"/>
              <w:rPr>
                <w:rFonts w:ascii="Arial" w:hAnsi="Arial"/>
                <w:color w:val="0000FF"/>
              </w:rPr>
            </w:pPr>
          </w:p>
        </w:tc>
        <w:tc>
          <w:tcPr>
            <w:tcW w:w="289" w:type="pct"/>
          </w:tcPr>
          <w:p w14:paraId="2E206AEB" w14:textId="77777777" w:rsidR="004556E9" w:rsidRPr="00C34218" w:rsidRDefault="004556E9" w:rsidP="004556E9">
            <w:pPr>
              <w:spacing w:line="240" w:lineRule="atLeast"/>
              <w:rPr>
                <w:color w:val="0000FF"/>
              </w:rPr>
            </w:pPr>
          </w:p>
        </w:tc>
        <w:tc>
          <w:tcPr>
            <w:tcW w:w="2825" w:type="pct"/>
            <w:gridSpan w:val="2"/>
          </w:tcPr>
          <w:p w14:paraId="2CB27C49" w14:textId="77777777" w:rsidR="004556E9" w:rsidRPr="00C34218" w:rsidRDefault="004556E9" w:rsidP="004556E9">
            <w:pPr>
              <w:spacing w:line="240" w:lineRule="atLeast"/>
              <w:rPr>
                <w:rFonts w:ascii="Arial" w:hAnsi="Arial"/>
                <w:color w:val="0000FF"/>
              </w:rPr>
            </w:pPr>
          </w:p>
        </w:tc>
        <w:tc>
          <w:tcPr>
            <w:tcW w:w="285" w:type="pct"/>
            <w:gridSpan w:val="2"/>
          </w:tcPr>
          <w:p w14:paraId="5656B7DD" w14:textId="77777777" w:rsidR="004556E9" w:rsidRPr="00C34218" w:rsidRDefault="004556E9" w:rsidP="004556E9">
            <w:pPr>
              <w:spacing w:line="240" w:lineRule="atLeast"/>
              <w:jc w:val="right"/>
              <w:rPr>
                <w:color w:val="0000FF"/>
              </w:rPr>
            </w:pPr>
          </w:p>
        </w:tc>
        <w:tc>
          <w:tcPr>
            <w:tcW w:w="425" w:type="pct"/>
          </w:tcPr>
          <w:p w14:paraId="57D86DBA" w14:textId="77777777" w:rsidR="004556E9" w:rsidRPr="00C34218" w:rsidRDefault="004556E9" w:rsidP="004556E9">
            <w:pPr>
              <w:spacing w:line="240" w:lineRule="atLeast"/>
              <w:jc w:val="right"/>
              <w:rPr>
                <w:rFonts w:ascii="Arial" w:hAnsi="Arial"/>
                <w:color w:val="0000FF"/>
              </w:rPr>
            </w:pPr>
          </w:p>
        </w:tc>
        <w:tc>
          <w:tcPr>
            <w:tcW w:w="126" w:type="pct"/>
            <w:gridSpan w:val="2"/>
          </w:tcPr>
          <w:p w14:paraId="24F66D9C" w14:textId="77777777" w:rsidR="004556E9" w:rsidRPr="00C34218" w:rsidRDefault="004556E9" w:rsidP="004556E9">
            <w:pPr>
              <w:spacing w:line="240" w:lineRule="atLeast"/>
              <w:jc w:val="right"/>
              <w:rPr>
                <w:color w:val="0000FF"/>
              </w:rPr>
            </w:pPr>
          </w:p>
        </w:tc>
        <w:tc>
          <w:tcPr>
            <w:tcW w:w="149" w:type="pct"/>
          </w:tcPr>
          <w:p w14:paraId="1CD7C8E0" w14:textId="77777777" w:rsidR="004556E9" w:rsidRPr="00C34218" w:rsidRDefault="004556E9" w:rsidP="004556E9">
            <w:pPr>
              <w:spacing w:line="240" w:lineRule="atLeast"/>
              <w:jc w:val="right"/>
              <w:rPr>
                <w:color w:val="0000FF"/>
              </w:rPr>
            </w:pPr>
          </w:p>
        </w:tc>
      </w:tr>
      <w:tr w:rsidR="000B35F2" w:rsidRPr="00C34218" w14:paraId="4F2A84DA" w14:textId="77777777" w:rsidTr="001C6EC1">
        <w:trPr>
          <w:cantSplit/>
        </w:trPr>
        <w:tc>
          <w:tcPr>
            <w:tcW w:w="151" w:type="pct"/>
          </w:tcPr>
          <w:p w14:paraId="43310B31" w14:textId="77777777" w:rsidR="000B35F2" w:rsidRDefault="000B35F2" w:rsidP="004556E9">
            <w:pPr>
              <w:spacing w:line="240" w:lineRule="atLeast"/>
              <w:rPr>
                <w:color w:val="0000FF"/>
              </w:rPr>
            </w:pPr>
          </w:p>
          <w:p w14:paraId="1C0D7936" w14:textId="77777777" w:rsidR="000B35F2" w:rsidRPr="00C34218" w:rsidRDefault="000B35F2" w:rsidP="004556E9">
            <w:pPr>
              <w:spacing w:line="240" w:lineRule="atLeast"/>
              <w:rPr>
                <w:color w:val="0000FF"/>
              </w:rPr>
            </w:pPr>
          </w:p>
        </w:tc>
        <w:tc>
          <w:tcPr>
            <w:tcW w:w="218" w:type="pct"/>
          </w:tcPr>
          <w:p w14:paraId="4BEFDA3E" w14:textId="77777777" w:rsidR="000B35F2" w:rsidRPr="00C34218" w:rsidRDefault="000B35F2" w:rsidP="004556E9">
            <w:pPr>
              <w:spacing w:line="240" w:lineRule="atLeast"/>
              <w:jc w:val="right"/>
              <w:rPr>
                <w:color w:val="0000FF"/>
              </w:rPr>
            </w:pPr>
          </w:p>
        </w:tc>
        <w:tc>
          <w:tcPr>
            <w:tcW w:w="532" w:type="pct"/>
            <w:gridSpan w:val="2"/>
          </w:tcPr>
          <w:p w14:paraId="4B945D41" w14:textId="77777777" w:rsidR="000B35F2" w:rsidRPr="00C34218" w:rsidRDefault="000B35F2" w:rsidP="004556E9">
            <w:pPr>
              <w:spacing w:line="240" w:lineRule="atLeast"/>
              <w:rPr>
                <w:rFonts w:ascii="Arial" w:hAnsi="Arial"/>
                <w:color w:val="0000FF"/>
              </w:rPr>
            </w:pPr>
          </w:p>
        </w:tc>
        <w:tc>
          <w:tcPr>
            <w:tcW w:w="289" w:type="pct"/>
          </w:tcPr>
          <w:p w14:paraId="15CA7390" w14:textId="77777777" w:rsidR="000B35F2" w:rsidRPr="00C34218" w:rsidRDefault="000B35F2" w:rsidP="004556E9">
            <w:pPr>
              <w:spacing w:line="240" w:lineRule="atLeast"/>
              <w:rPr>
                <w:color w:val="0000FF"/>
              </w:rPr>
            </w:pPr>
          </w:p>
        </w:tc>
        <w:tc>
          <w:tcPr>
            <w:tcW w:w="2825" w:type="pct"/>
            <w:gridSpan w:val="2"/>
          </w:tcPr>
          <w:p w14:paraId="12C012D6" w14:textId="77777777" w:rsidR="000B35F2" w:rsidRPr="00C34218" w:rsidRDefault="000B35F2" w:rsidP="004556E9">
            <w:pPr>
              <w:spacing w:line="240" w:lineRule="atLeast"/>
              <w:rPr>
                <w:rFonts w:ascii="Arial" w:hAnsi="Arial"/>
                <w:color w:val="0000FF"/>
              </w:rPr>
            </w:pPr>
          </w:p>
        </w:tc>
        <w:tc>
          <w:tcPr>
            <w:tcW w:w="285" w:type="pct"/>
            <w:gridSpan w:val="2"/>
          </w:tcPr>
          <w:p w14:paraId="6D9F6612" w14:textId="77777777" w:rsidR="000B35F2" w:rsidRPr="00C34218" w:rsidRDefault="000B35F2" w:rsidP="004556E9">
            <w:pPr>
              <w:spacing w:line="240" w:lineRule="atLeast"/>
              <w:jc w:val="right"/>
              <w:rPr>
                <w:color w:val="0000FF"/>
              </w:rPr>
            </w:pPr>
          </w:p>
        </w:tc>
        <w:tc>
          <w:tcPr>
            <w:tcW w:w="425" w:type="pct"/>
          </w:tcPr>
          <w:p w14:paraId="171BA193" w14:textId="77777777" w:rsidR="000B35F2" w:rsidRPr="00C34218" w:rsidRDefault="000B35F2" w:rsidP="004556E9">
            <w:pPr>
              <w:spacing w:line="240" w:lineRule="atLeast"/>
              <w:jc w:val="right"/>
              <w:rPr>
                <w:rFonts w:ascii="Arial" w:hAnsi="Arial"/>
                <w:color w:val="0000FF"/>
              </w:rPr>
            </w:pPr>
          </w:p>
        </w:tc>
        <w:tc>
          <w:tcPr>
            <w:tcW w:w="126" w:type="pct"/>
            <w:gridSpan w:val="2"/>
          </w:tcPr>
          <w:p w14:paraId="1A124093" w14:textId="77777777" w:rsidR="000B35F2" w:rsidRPr="00C34218" w:rsidRDefault="000B35F2" w:rsidP="004556E9">
            <w:pPr>
              <w:spacing w:line="240" w:lineRule="atLeast"/>
              <w:jc w:val="right"/>
              <w:rPr>
                <w:color w:val="0000FF"/>
              </w:rPr>
            </w:pPr>
          </w:p>
        </w:tc>
        <w:tc>
          <w:tcPr>
            <w:tcW w:w="149" w:type="pct"/>
          </w:tcPr>
          <w:p w14:paraId="4943F568" w14:textId="77777777" w:rsidR="000B35F2" w:rsidRPr="00C34218" w:rsidRDefault="000B35F2" w:rsidP="004556E9">
            <w:pPr>
              <w:spacing w:line="240" w:lineRule="atLeast"/>
              <w:jc w:val="right"/>
              <w:rPr>
                <w:color w:val="0000FF"/>
              </w:rPr>
            </w:pPr>
          </w:p>
        </w:tc>
      </w:tr>
      <w:tr w:rsidR="004556E9" w:rsidRPr="00A802BF" w14:paraId="0E43BA65" w14:textId="77777777" w:rsidTr="001C6EC1">
        <w:trPr>
          <w:cantSplit/>
          <w:trHeight w:val="534"/>
        </w:trPr>
        <w:tc>
          <w:tcPr>
            <w:tcW w:w="151" w:type="pct"/>
          </w:tcPr>
          <w:p w14:paraId="051F9942" w14:textId="77777777" w:rsidR="004556E9" w:rsidRPr="00C34218" w:rsidRDefault="004556E9" w:rsidP="004556E9">
            <w:pPr>
              <w:spacing w:line="240" w:lineRule="atLeast"/>
              <w:rPr>
                <w:color w:val="0000FF"/>
              </w:rPr>
            </w:pPr>
          </w:p>
        </w:tc>
        <w:tc>
          <w:tcPr>
            <w:tcW w:w="218" w:type="pct"/>
          </w:tcPr>
          <w:p w14:paraId="2847385E" w14:textId="77777777" w:rsidR="004556E9" w:rsidRPr="00C34218" w:rsidRDefault="004556E9" w:rsidP="004556E9">
            <w:pPr>
              <w:spacing w:line="240" w:lineRule="atLeast"/>
              <w:jc w:val="right"/>
              <w:rPr>
                <w:color w:val="0000FF"/>
              </w:rPr>
            </w:pPr>
          </w:p>
        </w:tc>
        <w:tc>
          <w:tcPr>
            <w:tcW w:w="532" w:type="pct"/>
            <w:gridSpan w:val="2"/>
          </w:tcPr>
          <w:p w14:paraId="4F4A3B40" w14:textId="77777777" w:rsidR="004556E9" w:rsidRPr="00C34218" w:rsidRDefault="004556E9" w:rsidP="004556E9">
            <w:pPr>
              <w:spacing w:line="240" w:lineRule="atLeast"/>
              <w:rPr>
                <w:color w:val="0000FF"/>
              </w:rPr>
            </w:pPr>
          </w:p>
        </w:tc>
        <w:tc>
          <w:tcPr>
            <w:tcW w:w="289" w:type="pct"/>
          </w:tcPr>
          <w:p w14:paraId="6DCFDC91" w14:textId="77777777" w:rsidR="004556E9" w:rsidRPr="00C34218" w:rsidRDefault="004556E9" w:rsidP="004556E9">
            <w:pPr>
              <w:spacing w:line="240" w:lineRule="atLeast"/>
              <w:rPr>
                <w:color w:val="0000FF"/>
              </w:rPr>
            </w:pPr>
          </w:p>
        </w:tc>
        <w:tc>
          <w:tcPr>
            <w:tcW w:w="3661" w:type="pct"/>
            <w:gridSpan w:val="7"/>
          </w:tcPr>
          <w:p w14:paraId="5A4D8A1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3. </w:t>
            </w:r>
            <w:r w:rsidRPr="00C34218">
              <w:rPr>
                <w:rFonts w:ascii="Arial" w:hAnsi="Arial"/>
                <w:color w:val="0000FF"/>
                <w:u w:val="single"/>
                <w:lang w:val="nl-BE"/>
              </w:rPr>
              <w:t xml:space="preserve">Insufficiëntie van gewrichten en segmenten van de onderste </w:t>
            </w:r>
            <w:r w:rsidRPr="00C34218">
              <w:rPr>
                <w:rFonts w:ascii="Arial" w:hAnsi="Arial"/>
                <w:color w:val="0000FF"/>
                <w:u w:val="single"/>
                <w:lang w:val="nl-BE"/>
              </w:rPr>
              <w:br/>
              <w:t>ledematen</w:t>
            </w:r>
            <w:r w:rsidRPr="00C34218">
              <w:rPr>
                <w:rFonts w:ascii="Arial" w:hAnsi="Arial"/>
                <w:color w:val="0000FF"/>
                <w:lang w:val="nl-BE"/>
              </w:rPr>
              <w:t>:</w:t>
            </w:r>
          </w:p>
        </w:tc>
        <w:tc>
          <w:tcPr>
            <w:tcW w:w="149" w:type="pct"/>
          </w:tcPr>
          <w:p w14:paraId="6BB80925" w14:textId="77777777" w:rsidR="004556E9" w:rsidRPr="00C34218" w:rsidRDefault="004556E9" w:rsidP="004556E9">
            <w:pPr>
              <w:spacing w:line="240" w:lineRule="atLeast"/>
              <w:jc w:val="right"/>
              <w:rPr>
                <w:color w:val="0000FF"/>
                <w:lang w:val="nl-BE"/>
              </w:rPr>
            </w:pPr>
          </w:p>
        </w:tc>
      </w:tr>
      <w:tr w:rsidR="004556E9" w:rsidRPr="00A802BF" w14:paraId="135D1817" w14:textId="77777777" w:rsidTr="001C6EC1">
        <w:trPr>
          <w:cantSplit/>
        </w:trPr>
        <w:tc>
          <w:tcPr>
            <w:tcW w:w="151" w:type="pct"/>
          </w:tcPr>
          <w:p w14:paraId="5752622C" w14:textId="77777777" w:rsidR="004556E9" w:rsidRPr="00C34218" w:rsidRDefault="004556E9" w:rsidP="004556E9">
            <w:pPr>
              <w:spacing w:line="240" w:lineRule="atLeast"/>
              <w:rPr>
                <w:color w:val="0000FF"/>
                <w:lang w:val="nl-BE"/>
              </w:rPr>
            </w:pPr>
          </w:p>
        </w:tc>
        <w:tc>
          <w:tcPr>
            <w:tcW w:w="218" w:type="pct"/>
          </w:tcPr>
          <w:p w14:paraId="0E8D15A4" w14:textId="77777777" w:rsidR="004556E9" w:rsidRPr="00C34218" w:rsidRDefault="004556E9" w:rsidP="004556E9">
            <w:pPr>
              <w:spacing w:line="240" w:lineRule="atLeast"/>
              <w:jc w:val="right"/>
              <w:rPr>
                <w:color w:val="0000FF"/>
                <w:lang w:val="nl-BE"/>
              </w:rPr>
            </w:pPr>
          </w:p>
        </w:tc>
        <w:tc>
          <w:tcPr>
            <w:tcW w:w="532" w:type="pct"/>
            <w:gridSpan w:val="2"/>
          </w:tcPr>
          <w:p w14:paraId="5583FE62" w14:textId="77777777" w:rsidR="004556E9" w:rsidRPr="00C34218" w:rsidRDefault="004556E9" w:rsidP="004556E9">
            <w:pPr>
              <w:spacing w:line="240" w:lineRule="atLeast"/>
              <w:rPr>
                <w:color w:val="0000FF"/>
                <w:lang w:val="nl-BE"/>
              </w:rPr>
            </w:pPr>
          </w:p>
        </w:tc>
        <w:tc>
          <w:tcPr>
            <w:tcW w:w="289" w:type="pct"/>
          </w:tcPr>
          <w:p w14:paraId="43C2CC38" w14:textId="77777777" w:rsidR="004556E9" w:rsidRPr="00C34218" w:rsidRDefault="004556E9" w:rsidP="004556E9">
            <w:pPr>
              <w:spacing w:line="240" w:lineRule="atLeast"/>
              <w:rPr>
                <w:color w:val="0000FF"/>
                <w:lang w:val="nl-BE"/>
              </w:rPr>
            </w:pPr>
          </w:p>
        </w:tc>
        <w:tc>
          <w:tcPr>
            <w:tcW w:w="3661" w:type="pct"/>
            <w:gridSpan w:val="7"/>
          </w:tcPr>
          <w:p w14:paraId="23215949" w14:textId="77777777" w:rsidR="004556E9" w:rsidRPr="00C34218" w:rsidRDefault="004556E9" w:rsidP="004556E9">
            <w:pPr>
              <w:spacing w:line="240" w:lineRule="atLeast"/>
              <w:rPr>
                <w:rFonts w:ascii="Arial" w:hAnsi="Arial"/>
                <w:color w:val="0000FF"/>
                <w:lang w:val="nl-BE"/>
              </w:rPr>
            </w:pPr>
          </w:p>
        </w:tc>
        <w:tc>
          <w:tcPr>
            <w:tcW w:w="149" w:type="pct"/>
          </w:tcPr>
          <w:p w14:paraId="516B104C" w14:textId="77777777" w:rsidR="004556E9" w:rsidRPr="00C34218" w:rsidRDefault="004556E9" w:rsidP="004556E9">
            <w:pPr>
              <w:spacing w:line="240" w:lineRule="atLeast"/>
              <w:jc w:val="right"/>
              <w:rPr>
                <w:color w:val="0000FF"/>
                <w:lang w:val="nl-BE"/>
              </w:rPr>
            </w:pPr>
          </w:p>
        </w:tc>
      </w:tr>
      <w:tr w:rsidR="004556E9" w:rsidRPr="00C34218" w14:paraId="04D1FBF3" w14:textId="77777777" w:rsidTr="001C6EC1">
        <w:trPr>
          <w:cantSplit/>
        </w:trPr>
        <w:tc>
          <w:tcPr>
            <w:tcW w:w="151" w:type="pct"/>
          </w:tcPr>
          <w:p w14:paraId="7571F415" w14:textId="77777777" w:rsidR="004556E9" w:rsidRPr="00C34218" w:rsidRDefault="004556E9" w:rsidP="004556E9">
            <w:pPr>
              <w:spacing w:line="240" w:lineRule="atLeast"/>
              <w:rPr>
                <w:color w:val="0000FF"/>
                <w:lang w:val="nl-BE"/>
              </w:rPr>
            </w:pPr>
          </w:p>
        </w:tc>
        <w:tc>
          <w:tcPr>
            <w:tcW w:w="218" w:type="pct"/>
          </w:tcPr>
          <w:p w14:paraId="2FADBFA4" w14:textId="77777777" w:rsidR="004556E9" w:rsidRPr="00C34218" w:rsidRDefault="004556E9" w:rsidP="004556E9">
            <w:pPr>
              <w:spacing w:line="240" w:lineRule="atLeast"/>
              <w:jc w:val="right"/>
              <w:rPr>
                <w:color w:val="0000FF"/>
                <w:lang w:val="nl-BE"/>
              </w:rPr>
            </w:pPr>
          </w:p>
        </w:tc>
        <w:tc>
          <w:tcPr>
            <w:tcW w:w="532" w:type="pct"/>
            <w:gridSpan w:val="2"/>
          </w:tcPr>
          <w:p w14:paraId="379DD3B7" w14:textId="77777777" w:rsidR="004556E9" w:rsidRPr="00C34218" w:rsidRDefault="004556E9" w:rsidP="004556E9">
            <w:pPr>
              <w:spacing w:line="240" w:lineRule="atLeast"/>
              <w:rPr>
                <w:color w:val="0000FF"/>
              </w:rPr>
            </w:pPr>
            <w:r w:rsidRPr="00C34218">
              <w:rPr>
                <w:rFonts w:ascii="Arial" w:hAnsi="Arial"/>
                <w:color w:val="0000FF"/>
              </w:rPr>
              <w:t>65</w:t>
            </w:r>
          </w:p>
        </w:tc>
        <w:tc>
          <w:tcPr>
            <w:tcW w:w="289" w:type="pct"/>
          </w:tcPr>
          <w:p w14:paraId="3CCFE4DA" w14:textId="77777777" w:rsidR="004556E9" w:rsidRPr="00C34218" w:rsidRDefault="004556E9" w:rsidP="004556E9">
            <w:pPr>
              <w:spacing w:line="240" w:lineRule="atLeast"/>
              <w:rPr>
                <w:color w:val="0000FF"/>
              </w:rPr>
            </w:pPr>
          </w:p>
        </w:tc>
        <w:tc>
          <w:tcPr>
            <w:tcW w:w="2825" w:type="pct"/>
            <w:gridSpan w:val="2"/>
          </w:tcPr>
          <w:p w14:paraId="0E8B6314" w14:textId="77777777" w:rsidR="004556E9" w:rsidRPr="00C34218" w:rsidRDefault="004556E9" w:rsidP="004556E9">
            <w:pPr>
              <w:spacing w:line="240" w:lineRule="atLeast"/>
              <w:rPr>
                <w:color w:val="0000FF"/>
                <w:lang w:val="nl-BE"/>
              </w:rPr>
            </w:pPr>
            <w:r w:rsidRPr="00C34218">
              <w:rPr>
                <w:rFonts w:ascii="Arial" w:hAnsi="Arial"/>
                <w:color w:val="0000FF"/>
                <w:lang w:val="nl-BE"/>
              </w:rPr>
              <w:t>Destructie of definitieve posttraumatische beschadiging van de gewrichtsvlakken van het tibiotarsaal gewricht en/of sekwellen van fracturen die een vaste blokkering van het gewricht vergen; radiologisch bewezen</w:t>
            </w:r>
            <w:r w:rsidRPr="00C34218">
              <w:rPr>
                <w:rFonts w:ascii="Arial" w:hAnsi="Arial"/>
                <w:color w:val="0000FF"/>
                <w:lang w:val="nl-BE"/>
              </w:rPr>
              <w:br/>
              <w:t>A - X - R</w:t>
            </w:r>
          </w:p>
        </w:tc>
        <w:tc>
          <w:tcPr>
            <w:tcW w:w="836" w:type="pct"/>
            <w:gridSpan w:val="5"/>
          </w:tcPr>
          <w:p w14:paraId="1464AE9D" w14:textId="77777777" w:rsidR="004556E9" w:rsidRPr="00C34218" w:rsidRDefault="004556E9" w:rsidP="004556E9">
            <w:pPr>
              <w:spacing w:line="240" w:lineRule="atLeast"/>
              <w:jc w:val="right"/>
              <w:rPr>
                <w:color w:val="0000FF"/>
              </w:rPr>
            </w:pPr>
            <w:r w:rsidRPr="00C34218">
              <w:rPr>
                <w:rFonts w:ascii="Arial" w:hAnsi="Arial"/>
                <w:color w:val="0000FF"/>
              </w:rPr>
              <w:t>643473-643484</w:t>
            </w:r>
          </w:p>
        </w:tc>
        <w:tc>
          <w:tcPr>
            <w:tcW w:w="149" w:type="pct"/>
          </w:tcPr>
          <w:p w14:paraId="758B8749" w14:textId="77777777" w:rsidR="004556E9" w:rsidRPr="00C34218" w:rsidRDefault="004556E9" w:rsidP="004556E9">
            <w:pPr>
              <w:spacing w:line="240" w:lineRule="atLeast"/>
              <w:jc w:val="right"/>
              <w:rPr>
                <w:color w:val="0000FF"/>
              </w:rPr>
            </w:pPr>
          </w:p>
        </w:tc>
      </w:tr>
      <w:tr w:rsidR="004556E9" w:rsidRPr="00C34218" w14:paraId="0FBCD322" w14:textId="77777777" w:rsidTr="001C6EC1">
        <w:trPr>
          <w:cantSplit/>
        </w:trPr>
        <w:tc>
          <w:tcPr>
            <w:tcW w:w="151" w:type="pct"/>
          </w:tcPr>
          <w:p w14:paraId="06BB59A5" w14:textId="77777777" w:rsidR="004556E9" w:rsidRPr="00C34218" w:rsidRDefault="004556E9" w:rsidP="004556E9">
            <w:pPr>
              <w:spacing w:line="240" w:lineRule="atLeast"/>
              <w:rPr>
                <w:color w:val="0000FF"/>
              </w:rPr>
            </w:pPr>
          </w:p>
        </w:tc>
        <w:tc>
          <w:tcPr>
            <w:tcW w:w="218" w:type="pct"/>
          </w:tcPr>
          <w:p w14:paraId="5C6AC38A" w14:textId="77777777" w:rsidR="004556E9" w:rsidRPr="00C34218" w:rsidRDefault="004556E9" w:rsidP="004556E9">
            <w:pPr>
              <w:spacing w:line="240" w:lineRule="atLeast"/>
              <w:jc w:val="right"/>
              <w:rPr>
                <w:color w:val="0000FF"/>
              </w:rPr>
            </w:pPr>
          </w:p>
        </w:tc>
        <w:tc>
          <w:tcPr>
            <w:tcW w:w="532" w:type="pct"/>
            <w:gridSpan w:val="2"/>
          </w:tcPr>
          <w:p w14:paraId="06DC729B" w14:textId="77777777" w:rsidR="004556E9" w:rsidRPr="00C34218" w:rsidRDefault="004556E9" w:rsidP="004556E9">
            <w:pPr>
              <w:spacing w:line="240" w:lineRule="atLeast"/>
              <w:rPr>
                <w:rFonts w:ascii="Arial" w:hAnsi="Arial"/>
                <w:color w:val="0000FF"/>
              </w:rPr>
            </w:pPr>
          </w:p>
        </w:tc>
        <w:tc>
          <w:tcPr>
            <w:tcW w:w="289" w:type="pct"/>
          </w:tcPr>
          <w:p w14:paraId="5225663F" w14:textId="77777777" w:rsidR="004556E9" w:rsidRPr="00C34218" w:rsidRDefault="004556E9" w:rsidP="004556E9">
            <w:pPr>
              <w:spacing w:line="240" w:lineRule="atLeast"/>
              <w:rPr>
                <w:color w:val="0000FF"/>
              </w:rPr>
            </w:pPr>
          </w:p>
        </w:tc>
        <w:tc>
          <w:tcPr>
            <w:tcW w:w="2825" w:type="pct"/>
            <w:gridSpan w:val="2"/>
          </w:tcPr>
          <w:p w14:paraId="7FD052BA" w14:textId="77777777" w:rsidR="004556E9" w:rsidRPr="00C34218" w:rsidRDefault="004556E9" w:rsidP="004556E9">
            <w:pPr>
              <w:spacing w:line="240" w:lineRule="atLeast"/>
              <w:rPr>
                <w:rFonts w:ascii="Arial" w:hAnsi="Arial"/>
                <w:color w:val="0000FF"/>
              </w:rPr>
            </w:pPr>
          </w:p>
        </w:tc>
        <w:tc>
          <w:tcPr>
            <w:tcW w:w="285" w:type="pct"/>
            <w:gridSpan w:val="2"/>
          </w:tcPr>
          <w:p w14:paraId="7602B396" w14:textId="77777777" w:rsidR="004556E9" w:rsidRPr="00C34218" w:rsidRDefault="004556E9" w:rsidP="004556E9">
            <w:pPr>
              <w:spacing w:line="240" w:lineRule="atLeast"/>
              <w:jc w:val="right"/>
              <w:rPr>
                <w:color w:val="0000FF"/>
              </w:rPr>
            </w:pPr>
          </w:p>
        </w:tc>
        <w:tc>
          <w:tcPr>
            <w:tcW w:w="425" w:type="pct"/>
          </w:tcPr>
          <w:p w14:paraId="60B071CF" w14:textId="77777777" w:rsidR="004556E9" w:rsidRPr="00C34218" w:rsidRDefault="004556E9" w:rsidP="004556E9">
            <w:pPr>
              <w:spacing w:line="240" w:lineRule="atLeast"/>
              <w:jc w:val="right"/>
              <w:rPr>
                <w:rFonts w:ascii="Arial" w:hAnsi="Arial"/>
                <w:color w:val="0000FF"/>
              </w:rPr>
            </w:pPr>
          </w:p>
        </w:tc>
        <w:tc>
          <w:tcPr>
            <w:tcW w:w="126" w:type="pct"/>
            <w:gridSpan w:val="2"/>
          </w:tcPr>
          <w:p w14:paraId="6C0AF6D3" w14:textId="77777777" w:rsidR="004556E9" w:rsidRPr="00C34218" w:rsidRDefault="004556E9" w:rsidP="004556E9">
            <w:pPr>
              <w:spacing w:line="240" w:lineRule="atLeast"/>
              <w:jc w:val="right"/>
              <w:rPr>
                <w:color w:val="0000FF"/>
              </w:rPr>
            </w:pPr>
          </w:p>
        </w:tc>
        <w:tc>
          <w:tcPr>
            <w:tcW w:w="149" w:type="pct"/>
          </w:tcPr>
          <w:p w14:paraId="7BABFAAE" w14:textId="77777777" w:rsidR="004556E9" w:rsidRPr="00C34218" w:rsidRDefault="004556E9" w:rsidP="004556E9">
            <w:pPr>
              <w:spacing w:line="240" w:lineRule="atLeast"/>
              <w:jc w:val="right"/>
              <w:rPr>
                <w:color w:val="0000FF"/>
              </w:rPr>
            </w:pPr>
          </w:p>
        </w:tc>
      </w:tr>
      <w:tr w:rsidR="004556E9" w:rsidRPr="00C34218" w14:paraId="4E0D8C3B" w14:textId="77777777" w:rsidTr="001C6EC1">
        <w:trPr>
          <w:cantSplit/>
        </w:trPr>
        <w:tc>
          <w:tcPr>
            <w:tcW w:w="151" w:type="pct"/>
          </w:tcPr>
          <w:p w14:paraId="59FC84CF" w14:textId="77777777" w:rsidR="004556E9" w:rsidRPr="00C34218" w:rsidRDefault="004556E9" w:rsidP="004556E9">
            <w:pPr>
              <w:spacing w:line="240" w:lineRule="atLeast"/>
              <w:rPr>
                <w:color w:val="0000FF"/>
              </w:rPr>
            </w:pPr>
          </w:p>
        </w:tc>
        <w:tc>
          <w:tcPr>
            <w:tcW w:w="218" w:type="pct"/>
          </w:tcPr>
          <w:p w14:paraId="477FE1A6" w14:textId="77777777" w:rsidR="004556E9" w:rsidRPr="00C34218" w:rsidRDefault="004556E9" w:rsidP="004556E9">
            <w:pPr>
              <w:spacing w:line="240" w:lineRule="atLeast"/>
              <w:jc w:val="right"/>
              <w:rPr>
                <w:color w:val="0000FF"/>
              </w:rPr>
            </w:pPr>
          </w:p>
        </w:tc>
        <w:tc>
          <w:tcPr>
            <w:tcW w:w="532" w:type="pct"/>
            <w:gridSpan w:val="2"/>
          </w:tcPr>
          <w:p w14:paraId="10007F17" w14:textId="77777777" w:rsidR="004556E9" w:rsidRPr="00C34218" w:rsidRDefault="004556E9" w:rsidP="004556E9">
            <w:pPr>
              <w:spacing w:line="240" w:lineRule="atLeast"/>
              <w:rPr>
                <w:color w:val="0000FF"/>
              </w:rPr>
            </w:pPr>
            <w:r w:rsidRPr="00C34218">
              <w:rPr>
                <w:rFonts w:ascii="Arial" w:hAnsi="Arial"/>
                <w:color w:val="0000FF"/>
              </w:rPr>
              <w:t>66</w:t>
            </w:r>
          </w:p>
        </w:tc>
        <w:tc>
          <w:tcPr>
            <w:tcW w:w="289" w:type="pct"/>
          </w:tcPr>
          <w:p w14:paraId="7E184A67" w14:textId="77777777" w:rsidR="004556E9" w:rsidRPr="00C34218" w:rsidRDefault="004556E9" w:rsidP="004556E9">
            <w:pPr>
              <w:spacing w:line="240" w:lineRule="atLeast"/>
              <w:rPr>
                <w:color w:val="0000FF"/>
              </w:rPr>
            </w:pPr>
          </w:p>
        </w:tc>
        <w:tc>
          <w:tcPr>
            <w:tcW w:w="2825" w:type="pct"/>
            <w:gridSpan w:val="2"/>
          </w:tcPr>
          <w:p w14:paraId="04EB4257" w14:textId="77777777" w:rsidR="004556E9" w:rsidRPr="00C34218" w:rsidRDefault="004556E9" w:rsidP="004556E9">
            <w:pPr>
              <w:spacing w:line="240" w:lineRule="atLeast"/>
              <w:rPr>
                <w:color w:val="0000FF"/>
                <w:lang w:val="nl-BE"/>
              </w:rPr>
            </w:pPr>
            <w:r w:rsidRPr="00C34218">
              <w:rPr>
                <w:rFonts w:ascii="Arial" w:hAnsi="Arial"/>
                <w:color w:val="0000FF"/>
                <w:lang w:val="nl-BE"/>
              </w:rPr>
              <w:t>Congenitaal ontbreken van de tibia of de fibularis; radiologisch bewezen</w:t>
            </w:r>
            <w:r w:rsidRPr="00C34218">
              <w:rPr>
                <w:rFonts w:ascii="Arial" w:hAnsi="Arial"/>
                <w:color w:val="0000FF"/>
                <w:lang w:val="nl-BE"/>
              </w:rPr>
              <w:br/>
              <w:t>A - X - R</w:t>
            </w:r>
          </w:p>
        </w:tc>
        <w:tc>
          <w:tcPr>
            <w:tcW w:w="836" w:type="pct"/>
            <w:gridSpan w:val="5"/>
          </w:tcPr>
          <w:p w14:paraId="505CACE4" w14:textId="77777777" w:rsidR="004556E9" w:rsidRPr="00C34218" w:rsidRDefault="004556E9" w:rsidP="004556E9">
            <w:pPr>
              <w:spacing w:line="240" w:lineRule="atLeast"/>
              <w:jc w:val="right"/>
              <w:rPr>
                <w:color w:val="0000FF"/>
              </w:rPr>
            </w:pPr>
            <w:r w:rsidRPr="00C34218">
              <w:rPr>
                <w:rFonts w:ascii="Arial" w:hAnsi="Arial"/>
                <w:color w:val="0000FF"/>
              </w:rPr>
              <w:t>643495-643506</w:t>
            </w:r>
          </w:p>
        </w:tc>
        <w:tc>
          <w:tcPr>
            <w:tcW w:w="149" w:type="pct"/>
          </w:tcPr>
          <w:p w14:paraId="0E6183E4" w14:textId="77777777" w:rsidR="004556E9" w:rsidRPr="00C34218" w:rsidRDefault="004556E9" w:rsidP="004556E9">
            <w:pPr>
              <w:spacing w:line="240" w:lineRule="atLeast"/>
              <w:jc w:val="right"/>
              <w:rPr>
                <w:color w:val="0000FF"/>
              </w:rPr>
            </w:pPr>
          </w:p>
        </w:tc>
      </w:tr>
      <w:tr w:rsidR="004556E9" w:rsidRPr="00C34218" w14:paraId="2387EC86" w14:textId="77777777" w:rsidTr="001C6EC1">
        <w:trPr>
          <w:cantSplit/>
        </w:trPr>
        <w:tc>
          <w:tcPr>
            <w:tcW w:w="151" w:type="pct"/>
          </w:tcPr>
          <w:p w14:paraId="78C99B6E" w14:textId="77777777" w:rsidR="004556E9" w:rsidRPr="00C34218" w:rsidRDefault="004556E9" w:rsidP="004556E9">
            <w:pPr>
              <w:spacing w:line="240" w:lineRule="atLeast"/>
              <w:rPr>
                <w:color w:val="0000FF"/>
              </w:rPr>
            </w:pPr>
          </w:p>
        </w:tc>
        <w:tc>
          <w:tcPr>
            <w:tcW w:w="218" w:type="pct"/>
          </w:tcPr>
          <w:p w14:paraId="695CCFA8" w14:textId="77777777" w:rsidR="004556E9" w:rsidRPr="00C34218" w:rsidRDefault="004556E9" w:rsidP="004556E9">
            <w:pPr>
              <w:spacing w:line="240" w:lineRule="atLeast"/>
              <w:jc w:val="right"/>
              <w:rPr>
                <w:color w:val="0000FF"/>
              </w:rPr>
            </w:pPr>
          </w:p>
        </w:tc>
        <w:tc>
          <w:tcPr>
            <w:tcW w:w="532" w:type="pct"/>
            <w:gridSpan w:val="2"/>
          </w:tcPr>
          <w:p w14:paraId="2897543F" w14:textId="77777777" w:rsidR="004556E9" w:rsidRPr="00C34218" w:rsidRDefault="004556E9" w:rsidP="004556E9">
            <w:pPr>
              <w:spacing w:line="240" w:lineRule="atLeast"/>
              <w:rPr>
                <w:rFonts w:ascii="Arial" w:hAnsi="Arial"/>
                <w:color w:val="0000FF"/>
              </w:rPr>
            </w:pPr>
          </w:p>
        </w:tc>
        <w:tc>
          <w:tcPr>
            <w:tcW w:w="289" w:type="pct"/>
          </w:tcPr>
          <w:p w14:paraId="5087C429" w14:textId="77777777" w:rsidR="004556E9" w:rsidRPr="00C34218" w:rsidRDefault="004556E9" w:rsidP="004556E9">
            <w:pPr>
              <w:spacing w:line="240" w:lineRule="atLeast"/>
              <w:rPr>
                <w:color w:val="0000FF"/>
              </w:rPr>
            </w:pPr>
          </w:p>
        </w:tc>
        <w:tc>
          <w:tcPr>
            <w:tcW w:w="2825" w:type="pct"/>
            <w:gridSpan w:val="2"/>
          </w:tcPr>
          <w:p w14:paraId="037D397B" w14:textId="77777777" w:rsidR="004556E9" w:rsidRPr="00C34218" w:rsidRDefault="004556E9" w:rsidP="004556E9">
            <w:pPr>
              <w:spacing w:line="240" w:lineRule="atLeast"/>
              <w:rPr>
                <w:rFonts w:ascii="Arial" w:hAnsi="Arial"/>
                <w:color w:val="0000FF"/>
              </w:rPr>
            </w:pPr>
          </w:p>
        </w:tc>
        <w:tc>
          <w:tcPr>
            <w:tcW w:w="285" w:type="pct"/>
            <w:gridSpan w:val="2"/>
          </w:tcPr>
          <w:p w14:paraId="7612DC54" w14:textId="77777777" w:rsidR="004556E9" w:rsidRPr="00C34218" w:rsidRDefault="004556E9" w:rsidP="004556E9">
            <w:pPr>
              <w:spacing w:line="240" w:lineRule="atLeast"/>
              <w:jc w:val="right"/>
              <w:rPr>
                <w:color w:val="0000FF"/>
              </w:rPr>
            </w:pPr>
          </w:p>
        </w:tc>
        <w:tc>
          <w:tcPr>
            <w:tcW w:w="425" w:type="pct"/>
          </w:tcPr>
          <w:p w14:paraId="4C9B68A4" w14:textId="77777777" w:rsidR="004556E9" w:rsidRPr="00C34218" w:rsidRDefault="004556E9" w:rsidP="004556E9">
            <w:pPr>
              <w:spacing w:line="240" w:lineRule="atLeast"/>
              <w:jc w:val="right"/>
              <w:rPr>
                <w:rFonts w:ascii="Arial" w:hAnsi="Arial"/>
                <w:color w:val="0000FF"/>
              </w:rPr>
            </w:pPr>
          </w:p>
        </w:tc>
        <w:tc>
          <w:tcPr>
            <w:tcW w:w="126" w:type="pct"/>
            <w:gridSpan w:val="2"/>
          </w:tcPr>
          <w:p w14:paraId="010A4B9A" w14:textId="77777777" w:rsidR="004556E9" w:rsidRPr="00C34218" w:rsidRDefault="004556E9" w:rsidP="004556E9">
            <w:pPr>
              <w:spacing w:line="240" w:lineRule="atLeast"/>
              <w:jc w:val="right"/>
              <w:rPr>
                <w:color w:val="0000FF"/>
              </w:rPr>
            </w:pPr>
          </w:p>
        </w:tc>
        <w:tc>
          <w:tcPr>
            <w:tcW w:w="149" w:type="pct"/>
          </w:tcPr>
          <w:p w14:paraId="0302F544" w14:textId="77777777" w:rsidR="004556E9" w:rsidRPr="00C34218" w:rsidRDefault="004556E9" w:rsidP="004556E9">
            <w:pPr>
              <w:spacing w:line="240" w:lineRule="atLeast"/>
              <w:jc w:val="right"/>
              <w:rPr>
                <w:color w:val="0000FF"/>
              </w:rPr>
            </w:pPr>
          </w:p>
        </w:tc>
      </w:tr>
      <w:tr w:rsidR="004556E9" w:rsidRPr="00C34218" w14:paraId="6195A3C3" w14:textId="77777777" w:rsidTr="001C6EC1">
        <w:trPr>
          <w:cantSplit/>
        </w:trPr>
        <w:tc>
          <w:tcPr>
            <w:tcW w:w="151" w:type="pct"/>
          </w:tcPr>
          <w:p w14:paraId="3089A636" w14:textId="77777777" w:rsidR="004556E9" w:rsidRPr="00C34218" w:rsidRDefault="004556E9" w:rsidP="004556E9">
            <w:pPr>
              <w:spacing w:line="240" w:lineRule="atLeast"/>
              <w:rPr>
                <w:color w:val="0000FF"/>
              </w:rPr>
            </w:pPr>
          </w:p>
        </w:tc>
        <w:tc>
          <w:tcPr>
            <w:tcW w:w="218" w:type="pct"/>
          </w:tcPr>
          <w:p w14:paraId="2BBA226C" w14:textId="77777777" w:rsidR="004556E9" w:rsidRPr="00C34218" w:rsidRDefault="004556E9" w:rsidP="004556E9">
            <w:pPr>
              <w:spacing w:line="240" w:lineRule="atLeast"/>
              <w:jc w:val="right"/>
              <w:rPr>
                <w:color w:val="0000FF"/>
              </w:rPr>
            </w:pPr>
          </w:p>
        </w:tc>
        <w:tc>
          <w:tcPr>
            <w:tcW w:w="532" w:type="pct"/>
            <w:gridSpan w:val="2"/>
          </w:tcPr>
          <w:p w14:paraId="1EC75F4B" w14:textId="77777777" w:rsidR="004556E9" w:rsidRPr="00C34218" w:rsidRDefault="004556E9" w:rsidP="004556E9">
            <w:pPr>
              <w:spacing w:line="240" w:lineRule="atLeast"/>
              <w:rPr>
                <w:color w:val="0000FF"/>
              </w:rPr>
            </w:pPr>
            <w:r w:rsidRPr="00C34218">
              <w:rPr>
                <w:rFonts w:ascii="Arial" w:hAnsi="Arial"/>
                <w:color w:val="0000FF"/>
              </w:rPr>
              <w:t>67</w:t>
            </w:r>
          </w:p>
        </w:tc>
        <w:tc>
          <w:tcPr>
            <w:tcW w:w="289" w:type="pct"/>
          </w:tcPr>
          <w:p w14:paraId="619F781A" w14:textId="77777777" w:rsidR="004556E9" w:rsidRPr="00C34218" w:rsidRDefault="004556E9" w:rsidP="004556E9">
            <w:pPr>
              <w:spacing w:line="240" w:lineRule="atLeast"/>
              <w:rPr>
                <w:color w:val="0000FF"/>
              </w:rPr>
            </w:pPr>
          </w:p>
        </w:tc>
        <w:tc>
          <w:tcPr>
            <w:tcW w:w="2825" w:type="pct"/>
            <w:gridSpan w:val="2"/>
          </w:tcPr>
          <w:p w14:paraId="3DCF7A50" w14:textId="77777777" w:rsidR="004556E9" w:rsidRPr="00C34218" w:rsidRDefault="004556E9" w:rsidP="004556E9">
            <w:pPr>
              <w:spacing w:line="240" w:lineRule="atLeast"/>
              <w:rPr>
                <w:color w:val="0000FF"/>
                <w:lang w:val="nl-BE"/>
              </w:rPr>
            </w:pPr>
            <w:r w:rsidRPr="00C34218">
              <w:rPr>
                <w:rFonts w:ascii="Arial" w:hAnsi="Arial"/>
                <w:color w:val="0000FF"/>
                <w:lang w:val="nl-BE"/>
              </w:rPr>
              <w:t>Pseudarthrose van de tibia; radiologisch bewezen</w:t>
            </w:r>
            <w:r w:rsidRPr="00C34218">
              <w:rPr>
                <w:rFonts w:ascii="Arial" w:hAnsi="Arial"/>
                <w:color w:val="0000FF"/>
                <w:lang w:val="nl-BE"/>
              </w:rPr>
              <w:br/>
              <w:t>A - X - R</w:t>
            </w:r>
          </w:p>
        </w:tc>
        <w:tc>
          <w:tcPr>
            <w:tcW w:w="836" w:type="pct"/>
            <w:gridSpan w:val="5"/>
          </w:tcPr>
          <w:p w14:paraId="5B9430C5" w14:textId="77777777" w:rsidR="004556E9" w:rsidRPr="00C34218" w:rsidRDefault="004556E9" w:rsidP="004556E9">
            <w:pPr>
              <w:spacing w:line="240" w:lineRule="atLeast"/>
              <w:jc w:val="right"/>
              <w:rPr>
                <w:color w:val="0000FF"/>
              </w:rPr>
            </w:pPr>
            <w:r w:rsidRPr="00C34218">
              <w:rPr>
                <w:rFonts w:ascii="Arial" w:hAnsi="Arial"/>
                <w:color w:val="0000FF"/>
              </w:rPr>
              <w:t>643495-643506</w:t>
            </w:r>
          </w:p>
        </w:tc>
        <w:tc>
          <w:tcPr>
            <w:tcW w:w="149" w:type="pct"/>
          </w:tcPr>
          <w:p w14:paraId="5F1FCA02" w14:textId="77777777" w:rsidR="004556E9" w:rsidRPr="00C34218" w:rsidRDefault="004556E9" w:rsidP="004556E9">
            <w:pPr>
              <w:spacing w:line="240" w:lineRule="atLeast"/>
              <w:jc w:val="right"/>
              <w:rPr>
                <w:color w:val="0000FF"/>
              </w:rPr>
            </w:pPr>
          </w:p>
        </w:tc>
      </w:tr>
      <w:tr w:rsidR="004556E9" w:rsidRPr="00C34218" w14:paraId="2198C691" w14:textId="77777777" w:rsidTr="001C6EC1">
        <w:trPr>
          <w:cantSplit/>
        </w:trPr>
        <w:tc>
          <w:tcPr>
            <w:tcW w:w="151" w:type="pct"/>
          </w:tcPr>
          <w:p w14:paraId="44B86567" w14:textId="77777777" w:rsidR="004556E9" w:rsidRPr="00C34218" w:rsidRDefault="004556E9" w:rsidP="004556E9">
            <w:pPr>
              <w:spacing w:line="240" w:lineRule="atLeast"/>
              <w:rPr>
                <w:color w:val="0000FF"/>
              </w:rPr>
            </w:pPr>
          </w:p>
        </w:tc>
        <w:tc>
          <w:tcPr>
            <w:tcW w:w="218" w:type="pct"/>
          </w:tcPr>
          <w:p w14:paraId="7116FA08" w14:textId="77777777" w:rsidR="004556E9" w:rsidRPr="00C34218" w:rsidRDefault="004556E9" w:rsidP="004556E9">
            <w:pPr>
              <w:spacing w:line="240" w:lineRule="atLeast"/>
              <w:jc w:val="right"/>
              <w:rPr>
                <w:color w:val="0000FF"/>
              </w:rPr>
            </w:pPr>
          </w:p>
        </w:tc>
        <w:tc>
          <w:tcPr>
            <w:tcW w:w="532" w:type="pct"/>
            <w:gridSpan w:val="2"/>
          </w:tcPr>
          <w:p w14:paraId="1982E80A" w14:textId="77777777" w:rsidR="004556E9" w:rsidRPr="00C34218" w:rsidRDefault="004556E9" w:rsidP="004556E9">
            <w:pPr>
              <w:spacing w:line="240" w:lineRule="atLeast"/>
              <w:rPr>
                <w:rFonts w:ascii="Arial" w:hAnsi="Arial"/>
                <w:color w:val="0000FF"/>
              </w:rPr>
            </w:pPr>
          </w:p>
        </w:tc>
        <w:tc>
          <w:tcPr>
            <w:tcW w:w="289" w:type="pct"/>
          </w:tcPr>
          <w:p w14:paraId="4E0C8719" w14:textId="77777777" w:rsidR="004556E9" w:rsidRPr="00C34218" w:rsidRDefault="004556E9" w:rsidP="004556E9">
            <w:pPr>
              <w:spacing w:line="240" w:lineRule="atLeast"/>
              <w:rPr>
                <w:color w:val="0000FF"/>
              </w:rPr>
            </w:pPr>
          </w:p>
        </w:tc>
        <w:tc>
          <w:tcPr>
            <w:tcW w:w="2825" w:type="pct"/>
            <w:gridSpan w:val="2"/>
          </w:tcPr>
          <w:p w14:paraId="51A79E27" w14:textId="77777777" w:rsidR="004556E9" w:rsidRPr="00C34218" w:rsidRDefault="004556E9" w:rsidP="004556E9">
            <w:pPr>
              <w:spacing w:line="240" w:lineRule="atLeast"/>
              <w:rPr>
                <w:rFonts w:ascii="Arial" w:hAnsi="Arial"/>
                <w:color w:val="0000FF"/>
              </w:rPr>
            </w:pPr>
          </w:p>
        </w:tc>
        <w:tc>
          <w:tcPr>
            <w:tcW w:w="285" w:type="pct"/>
            <w:gridSpan w:val="2"/>
          </w:tcPr>
          <w:p w14:paraId="266B105E" w14:textId="77777777" w:rsidR="004556E9" w:rsidRPr="00C34218" w:rsidRDefault="004556E9" w:rsidP="004556E9">
            <w:pPr>
              <w:spacing w:line="240" w:lineRule="atLeast"/>
              <w:jc w:val="right"/>
              <w:rPr>
                <w:color w:val="0000FF"/>
              </w:rPr>
            </w:pPr>
          </w:p>
        </w:tc>
        <w:tc>
          <w:tcPr>
            <w:tcW w:w="425" w:type="pct"/>
          </w:tcPr>
          <w:p w14:paraId="745FA396" w14:textId="77777777" w:rsidR="004556E9" w:rsidRPr="00C34218" w:rsidRDefault="004556E9" w:rsidP="004556E9">
            <w:pPr>
              <w:spacing w:line="240" w:lineRule="atLeast"/>
              <w:jc w:val="right"/>
              <w:rPr>
                <w:rFonts w:ascii="Arial" w:hAnsi="Arial"/>
                <w:color w:val="0000FF"/>
              </w:rPr>
            </w:pPr>
          </w:p>
        </w:tc>
        <w:tc>
          <w:tcPr>
            <w:tcW w:w="126" w:type="pct"/>
            <w:gridSpan w:val="2"/>
          </w:tcPr>
          <w:p w14:paraId="1413AF99" w14:textId="77777777" w:rsidR="004556E9" w:rsidRPr="00C34218" w:rsidRDefault="004556E9" w:rsidP="004556E9">
            <w:pPr>
              <w:spacing w:line="240" w:lineRule="atLeast"/>
              <w:jc w:val="right"/>
              <w:rPr>
                <w:color w:val="0000FF"/>
              </w:rPr>
            </w:pPr>
          </w:p>
        </w:tc>
        <w:tc>
          <w:tcPr>
            <w:tcW w:w="149" w:type="pct"/>
          </w:tcPr>
          <w:p w14:paraId="52444F08" w14:textId="77777777" w:rsidR="004556E9" w:rsidRPr="00C34218" w:rsidRDefault="004556E9" w:rsidP="004556E9">
            <w:pPr>
              <w:spacing w:line="240" w:lineRule="atLeast"/>
              <w:jc w:val="right"/>
              <w:rPr>
                <w:color w:val="0000FF"/>
              </w:rPr>
            </w:pPr>
          </w:p>
        </w:tc>
      </w:tr>
      <w:tr w:rsidR="004556E9" w:rsidRPr="00C34218" w14:paraId="6E3E5AB8" w14:textId="77777777" w:rsidTr="001C6EC1">
        <w:trPr>
          <w:cantSplit/>
        </w:trPr>
        <w:tc>
          <w:tcPr>
            <w:tcW w:w="151" w:type="pct"/>
          </w:tcPr>
          <w:p w14:paraId="7D066849" w14:textId="77777777" w:rsidR="004556E9" w:rsidRPr="00C34218" w:rsidRDefault="004556E9" w:rsidP="004556E9">
            <w:pPr>
              <w:spacing w:line="240" w:lineRule="atLeast"/>
              <w:rPr>
                <w:color w:val="0000FF"/>
              </w:rPr>
            </w:pPr>
          </w:p>
        </w:tc>
        <w:tc>
          <w:tcPr>
            <w:tcW w:w="218" w:type="pct"/>
          </w:tcPr>
          <w:p w14:paraId="79DBC0E3" w14:textId="77777777" w:rsidR="004556E9" w:rsidRPr="00C34218" w:rsidRDefault="004556E9" w:rsidP="004556E9">
            <w:pPr>
              <w:spacing w:line="240" w:lineRule="atLeast"/>
              <w:jc w:val="right"/>
              <w:rPr>
                <w:color w:val="0000FF"/>
              </w:rPr>
            </w:pPr>
          </w:p>
        </w:tc>
        <w:tc>
          <w:tcPr>
            <w:tcW w:w="532" w:type="pct"/>
            <w:gridSpan w:val="2"/>
          </w:tcPr>
          <w:p w14:paraId="7E83B4C7" w14:textId="77777777" w:rsidR="004556E9" w:rsidRPr="00C34218" w:rsidRDefault="004556E9" w:rsidP="004556E9">
            <w:pPr>
              <w:spacing w:line="240" w:lineRule="atLeast"/>
              <w:rPr>
                <w:color w:val="0000FF"/>
              </w:rPr>
            </w:pPr>
            <w:r w:rsidRPr="00C34218">
              <w:rPr>
                <w:rFonts w:ascii="Arial" w:hAnsi="Arial"/>
                <w:color w:val="0000FF"/>
              </w:rPr>
              <w:t>68</w:t>
            </w:r>
          </w:p>
        </w:tc>
        <w:tc>
          <w:tcPr>
            <w:tcW w:w="289" w:type="pct"/>
          </w:tcPr>
          <w:p w14:paraId="1DBB414A" w14:textId="77777777" w:rsidR="004556E9" w:rsidRPr="00C34218" w:rsidRDefault="004556E9" w:rsidP="004556E9">
            <w:pPr>
              <w:spacing w:line="240" w:lineRule="atLeast"/>
              <w:rPr>
                <w:color w:val="0000FF"/>
              </w:rPr>
            </w:pPr>
          </w:p>
        </w:tc>
        <w:tc>
          <w:tcPr>
            <w:tcW w:w="2825" w:type="pct"/>
            <w:gridSpan w:val="2"/>
          </w:tcPr>
          <w:p w14:paraId="33C46543" w14:textId="77777777" w:rsidR="004556E9" w:rsidRPr="00C34218" w:rsidRDefault="004556E9" w:rsidP="004556E9">
            <w:pPr>
              <w:spacing w:line="240" w:lineRule="atLeast"/>
              <w:rPr>
                <w:color w:val="0000FF"/>
              </w:rPr>
            </w:pPr>
            <w:r w:rsidRPr="00C34218">
              <w:rPr>
                <w:rFonts w:ascii="Arial" w:hAnsi="Arial"/>
                <w:color w:val="0000FF"/>
              </w:rPr>
              <w:t>Osteogenesis imperfecta van de tibia en/of de fibularis</w:t>
            </w:r>
            <w:r w:rsidRPr="00C34218">
              <w:rPr>
                <w:rFonts w:ascii="Arial" w:hAnsi="Arial"/>
                <w:color w:val="0000FF"/>
              </w:rPr>
              <w:br/>
              <w:t>A – X"</w:t>
            </w:r>
          </w:p>
        </w:tc>
        <w:tc>
          <w:tcPr>
            <w:tcW w:w="836" w:type="pct"/>
            <w:gridSpan w:val="5"/>
          </w:tcPr>
          <w:p w14:paraId="106D89B8" w14:textId="77777777" w:rsidR="004556E9" w:rsidRPr="00C34218" w:rsidRDefault="004556E9" w:rsidP="004556E9">
            <w:pPr>
              <w:spacing w:line="240" w:lineRule="atLeast"/>
              <w:jc w:val="right"/>
              <w:rPr>
                <w:color w:val="0000FF"/>
              </w:rPr>
            </w:pPr>
            <w:r w:rsidRPr="00C34218">
              <w:rPr>
                <w:rFonts w:ascii="Arial" w:hAnsi="Arial"/>
                <w:color w:val="0000FF"/>
              </w:rPr>
              <w:t>643495-643506</w:t>
            </w:r>
          </w:p>
        </w:tc>
        <w:tc>
          <w:tcPr>
            <w:tcW w:w="149" w:type="pct"/>
          </w:tcPr>
          <w:p w14:paraId="55490B2B" w14:textId="77777777" w:rsidR="004556E9" w:rsidRPr="00C34218" w:rsidRDefault="004556E9" w:rsidP="004556E9">
            <w:pPr>
              <w:spacing w:line="240" w:lineRule="atLeast"/>
              <w:jc w:val="right"/>
              <w:rPr>
                <w:color w:val="0000FF"/>
              </w:rPr>
            </w:pPr>
          </w:p>
        </w:tc>
      </w:tr>
      <w:tr w:rsidR="004556E9" w:rsidRPr="00C34218" w14:paraId="17D12F5E" w14:textId="77777777" w:rsidTr="001C6EC1">
        <w:trPr>
          <w:cantSplit/>
        </w:trPr>
        <w:tc>
          <w:tcPr>
            <w:tcW w:w="151" w:type="pct"/>
          </w:tcPr>
          <w:p w14:paraId="692B2679" w14:textId="77777777" w:rsidR="004556E9" w:rsidRPr="00C34218" w:rsidRDefault="004556E9" w:rsidP="004556E9">
            <w:pPr>
              <w:spacing w:line="240" w:lineRule="atLeast"/>
              <w:rPr>
                <w:color w:val="0000FF"/>
              </w:rPr>
            </w:pPr>
          </w:p>
        </w:tc>
        <w:tc>
          <w:tcPr>
            <w:tcW w:w="218" w:type="pct"/>
          </w:tcPr>
          <w:p w14:paraId="376FE3DF" w14:textId="77777777" w:rsidR="004556E9" w:rsidRPr="00C34218" w:rsidRDefault="004556E9" w:rsidP="004556E9">
            <w:pPr>
              <w:spacing w:line="240" w:lineRule="atLeast"/>
              <w:jc w:val="right"/>
              <w:rPr>
                <w:color w:val="0000FF"/>
              </w:rPr>
            </w:pPr>
          </w:p>
        </w:tc>
        <w:tc>
          <w:tcPr>
            <w:tcW w:w="532" w:type="pct"/>
            <w:gridSpan w:val="2"/>
          </w:tcPr>
          <w:p w14:paraId="5A85BBC6" w14:textId="77777777" w:rsidR="004556E9" w:rsidRPr="00C34218" w:rsidRDefault="004556E9" w:rsidP="004556E9">
            <w:pPr>
              <w:spacing w:line="240" w:lineRule="atLeast"/>
              <w:rPr>
                <w:rFonts w:ascii="Arial" w:hAnsi="Arial"/>
                <w:color w:val="0000FF"/>
              </w:rPr>
            </w:pPr>
          </w:p>
        </w:tc>
        <w:tc>
          <w:tcPr>
            <w:tcW w:w="289" w:type="pct"/>
          </w:tcPr>
          <w:p w14:paraId="57818BFF" w14:textId="77777777" w:rsidR="004556E9" w:rsidRPr="00C34218" w:rsidRDefault="004556E9" w:rsidP="004556E9">
            <w:pPr>
              <w:spacing w:line="240" w:lineRule="atLeast"/>
              <w:rPr>
                <w:color w:val="0000FF"/>
              </w:rPr>
            </w:pPr>
          </w:p>
        </w:tc>
        <w:tc>
          <w:tcPr>
            <w:tcW w:w="2825" w:type="pct"/>
            <w:gridSpan w:val="2"/>
          </w:tcPr>
          <w:p w14:paraId="1FE49326" w14:textId="77777777" w:rsidR="004556E9" w:rsidRPr="00C34218" w:rsidRDefault="004556E9" w:rsidP="004556E9">
            <w:pPr>
              <w:spacing w:line="240" w:lineRule="atLeast"/>
              <w:rPr>
                <w:rFonts w:ascii="Arial" w:hAnsi="Arial"/>
                <w:color w:val="0000FF"/>
              </w:rPr>
            </w:pPr>
          </w:p>
        </w:tc>
        <w:tc>
          <w:tcPr>
            <w:tcW w:w="285" w:type="pct"/>
            <w:gridSpan w:val="2"/>
          </w:tcPr>
          <w:p w14:paraId="1EEDE6A8" w14:textId="77777777" w:rsidR="004556E9" w:rsidRPr="00C34218" w:rsidRDefault="004556E9" w:rsidP="004556E9">
            <w:pPr>
              <w:spacing w:line="240" w:lineRule="atLeast"/>
              <w:jc w:val="right"/>
              <w:rPr>
                <w:color w:val="0000FF"/>
              </w:rPr>
            </w:pPr>
          </w:p>
        </w:tc>
        <w:tc>
          <w:tcPr>
            <w:tcW w:w="425" w:type="pct"/>
          </w:tcPr>
          <w:p w14:paraId="27B68A4F" w14:textId="77777777" w:rsidR="004556E9" w:rsidRPr="00C34218" w:rsidRDefault="004556E9" w:rsidP="004556E9">
            <w:pPr>
              <w:spacing w:line="240" w:lineRule="atLeast"/>
              <w:jc w:val="right"/>
              <w:rPr>
                <w:rFonts w:ascii="Arial" w:hAnsi="Arial"/>
                <w:color w:val="0000FF"/>
              </w:rPr>
            </w:pPr>
          </w:p>
        </w:tc>
        <w:tc>
          <w:tcPr>
            <w:tcW w:w="126" w:type="pct"/>
            <w:gridSpan w:val="2"/>
          </w:tcPr>
          <w:p w14:paraId="20E4B2EC" w14:textId="77777777" w:rsidR="004556E9" w:rsidRPr="00C34218" w:rsidRDefault="004556E9" w:rsidP="004556E9">
            <w:pPr>
              <w:spacing w:line="240" w:lineRule="atLeast"/>
              <w:jc w:val="right"/>
              <w:rPr>
                <w:color w:val="0000FF"/>
              </w:rPr>
            </w:pPr>
          </w:p>
        </w:tc>
        <w:tc>
          <w:tcPr>
            <w:tcW w:w="149" w:type="pct"/>
          </w:tcPr>
          <w:p w14:paraId="00B0C062" w14:textId="77777777" w:rsidR="004556E9" w:rsidRPr="00C34218" w:rsidRDefault="004556E9" w:rsidP="004556E9">
            <w:pPr>
              <w:spacing w:line="240" w:lineRule="atLeast"/>
              <w:jc w:val="right"/>
              <w:rPr>
                <w:color w:val="0000FF"/>
              </w:rPr>
            </w:pPr>
          </w:p>
        </w:tc>
      </w:tr>
      <w:tr w:rsidR="004556E9" w:rsidRPr="00A802BF" w14:paraId="18978B43" w14:textId="77777777" w:rsidTr="001C6EC1">
        <w:trPr>
          <w:cantSplit/>
        </w:trPr>
        <w:tc>
          <w:tcPr>
            <w:tcW w:w="151" w:type="pct"/>
          </w:tcPr>
          <w:p w14:paraId="4F12F2BB" w14:textId="77777777" w:rsidR="004556E9" w:rsidRPr="00C34218" w:rsidRDefault="004556E9" w:rsidP="004556E9">
            <w:pPr>
              <w:spacing w:line="240" w:lineRule="atLeast"/>
              <w:rPr>
                <w:color w:val="0000FF"/>
              </w:rPr>
            </w:pPr>
          </w:p>
        </w:tc>
        <w:tc>
          <w:tcPr>
            <w:tcW w:w="218" w:type="pct"/>
          </w:tcPr>
          <w:p w14:paraId="24F6BD26" w14:textId="77777777" w:rsidR="004556E9" w:rsidRPr="00C34218" w:rsidRDefault="004556E9" w:rsidP="004556E9">
            <w:pPr>
              <w:spacing w:line="240" w:lineRule="atLeast"/>
              <w:jc w:val="right"/>
              <w:rPr>
                <w:color w:val="0000FF"/>
              </w:rPr>
            </w:pPr>
          </w:p>
        </w:tc>
        <w:tc>
          <w:tcPr>
            <w:tcW w:w="532" w:type="pct"/>
            <w:gridSpan w:val="2"/>
          </w:tcPr>
          <w:p w14:paraId="28C3286F" w14:textId="77777777" w:rsidR="004556E9" w:rsidRPr="00C34218" w:rsidRDefault="004556E9" w:rsidP="004556E9">
            <w:pPr>
              <w:spacing w:line="240" w:lineRule="atLeast"/>
              <w:rPr>
                <w:color w:val="0000FF"/>
              </w:rPr>
            </w:pPr>
          </w:p>
        </w:tc>
        <w:tc>
          <w:tcPr>
            <w:tcW w:w="289" w:type="pct"/>
          </w:tcPr>
          <w:p w14:paraId="61F2E4B1" w14:textId="77777777" w:rsidR="004556E9" w:rsidRPr="00C34218" w:rsidRDefault="004556E9" w:rsidP="004556E9">
            <w:pPr>
              <w:spacing w:line="240" w:lineRule="atLeast"/>
              <w:rPr>
                <w:color w:val="0000FF"/>
              </w:rPr>
            </w:pPr>
          </w:p>
        </w:tc>
        <w:tc>
          <w:tcPr>
            <w:tcW w:w="3661" w:type="pct"/>
            <w:gridSpan w:val="7"/>
          </w:tcPr>
          <w:p w14:paraId="3E3C473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 + "K.B. 18.10.2013" (in werking 1.12.2013)</w:t>
            </w:r>
          </w:p>
        </w:tc>
        <w:tc>
          <w:tcPr>
            <w:tcW w:w="149" w:type="pct"/>
          </w:tcPr>
          <w:p w14:paraId="298619C6" w14:textId="77777777" w:rsidR="004556E9" w:rsidRPr="00C34218" w:rsidRDefault="004556E9" w:rsidP="004556E9">
            <w:pPr>
              <w:spacing w:line="240" w:lineRule="atLeast"/>
              <w:jc w:val="right"/>
              <w:rPr>
                <w:color w:val="0000FF"/>
                <w:lang w:val="nl-BE"/>
              </w:rPr>
            </w:pPr>
          </w:p>
        </w:tc>
      </w:tr>
      <w:tr w:rsidR="004556E9" w:rsidRPr="00C34218" w14:paraId="4658822B" w14:textId="77777777" w:rsidTr="001C6EC1">
        <w:trPr>
          <w:cantSplit/>
        </w:trPr>
        <w:tc>
          <w:tcPr>
            <w:tcW w:w="151" w:type="pct"/>
          </w:tcPr>
          <w:p w14:paraId="08C64403" w14:textId="77777777" w:rsidR="004556E9" w:rsidRPr="00C34218" w:rsidRDefault="004556E9" w:rsidP="004556E9">
            <w:pPr>
              <w:spacing w:line="240" w:lineRule="atLeast"/>
              <w:rPr>
                <w:color w:val="0000FF"/>
              </w:rPr>
            </w:pPr>
            <w:r w:rsidRPr="00C34218">
              <w:rPr>
                <w:rFonts w:ascii="Arial" w:hAnsi="Arial"/>
                <w:color w:val="0000FF"/>
              </w:rPr>
              <w:t>"</w:t>
            </w:r>
          </w:p>
        </w:tc>
        <w:tc>
          <w:tcPr>
            <w:tcW w:w="218" w:type="pct"/>
          </w:tcPr>
          <w:p w14:paraId="392BE32F" w14:textId="77777777" w:rsidR="004556E9" w:rsidRPr="00C34218" w:rsidRDefault="004556E9" w:rsidP="004556E9">
            <w:pPr>
              <w:spacing w:line="240" w:lineRule="atLeast"/>
              <w:jc w:val="right"/>
              <w:rPr>
                <w:color w:val="0000FF"/>
              </w:rPr>
            </w:pPr>
          </w:p>
        </w:tc>
        <w:tc>
          <w:tcPr>
            <w:tcW w:w="532" w:type="pct"/>
            <w:gridSpan w:val="2"/>
          </w:tcPr>
          <w:p w14:paraId="63B74F79" w14:textId="77777777" w:rsidR="004556E9" w:rsidRPr="00C34218" w:rsidRDefault="004556E9" w:rsidP="004556E9">
            <w:pPr>
              <w:spacing w:line="240" w:lineRule="atLeast"/>
              <w:rPr>
                <w:color w:val="0000FF"/>
              </w:rPr>
            </w:pPr>
            <w:r w:rsidRPr="00C34218">
              <w:rPr>
                <w:rFonts w:ascii="Arial" w:hAnsi="Arial"/>
                <w:color w:val="0000FF"/>
              </w:rPr>
              <w:t>69</w:t>
            </w:r>
          </w:p>
        </w:tc>
        <w:tc>
          <w:tcPr>
            <w:tcW w:w="289" w:type="pct"/>
          </w:tcPr>
          <w:p w14:paraId="0A70C727" w14:textId="77777777" w:rsidR="004556E9" w:rsidRPr="00C34218" w:rsidRDefault="004556E9" w:rsidP="004556E9">
            <w:pPr>
              <w:spacing w:line="240" w:lineRule="atLeast"/>
              <w:rPr>
                <w:color w:val="0000FF"/>
              </w:rPr>
            </w:pPr>
          </w:p>
        </w:tc>
        <w:tc>
          <w:tcPr>
            <w:tcW w:w="2825" w:type="pct"/>
            <w:gridSpan w:val="2"/>
          </w:tcPr>
          <w:p w14:paraId="2394CFC1" w14:textId="77777777" w:rsidR="004556E9" w:rsidRPr="00C34218" w:rsidRDefault="004556E9" w:rsidP="004556E9">
            <w:pPr>
              <w:spacing w:line="240" w:lineRule="atLeast"/>
              <w:rPr>
                <w:color w:val="0000FF"/>
                <w:lang w:val="nl-BE"/>
              </w:rPr>
            </w:pPr>
            <w:r w:rsidRPr="00C34218">
              <w:rPr>
                <w:rFonts w:ascii="Arial" w:hAnsi="Arial"/>
                <w:color w:val="0000FF"/>
                <w:lang w:val="nl-BE"/>
              </w:rPr>
              <w:t>Letsels van de gewrichtsvlakken van de tarsus en/of metatarsus; radiologisch bewezen</w:t>
            </w:r>
            <w:r w:rsidRPr="00C34218">
              <w:rPr>
                <w:rFonts w:ascii="Arial" w:hAnsi="Arial"/>
                <w:color w:val="0000FF"/>
                <w:lang w:val="nl-BE"/>
              </w:rPr>
              <w:br/>
              <w:t>B - Y – R"</w:t>
            </w:r>
          </w:p>
        </w:tc>
        <w:tc>
          <w:tcPr>
            <w:tcW w:w="836" w:type="pct"/>
            <w:gridSpan w:val="5"/>
          </w:tcPr>
          <w:p w14:paraId="1EF2D583"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64F5D77B"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4556E9" w:rsidRPr="00C34218" w14:paraId="03232D9D" w14:textId="77777777" w:rsidTr="001C6EC1">
        <w:trPr>
          <w:cantSplit/>
        </w:trPr>
        <w:tc>
          <w:tcPr>
            <w:tcW w:w="151" w:type="pct"/>
          </w:tcPr>
          <w:p w14:paraId="4C868875" w14:textId="77777777" w:rsidR="004556E9" w:rsidRPr="00C34218" w:rsidRDefault="004556E9" w:rsidP="004556E9">
            <w:pPr>
              <w:spacing w:line="240" w:lineRule="atLeast"/>
              <w:rPr>
                <w:rFonts w:ascii="Arial" w:hAnsi="Arial"/>
                <w:color w:val="0000FF"/>
              </w:rPr>
            </w:pPr>
          </w:p>
        </w:tc>
        <w:tc>
          <w:tcPr>
            <w:tcW w:w="218" w:type="pct"/>
          </w:tcPr>
          <w:p w14:paraId="602DCC5D" w14:textId="77777777" w:rsidR="004556E9" w:rsidRPr="00C34218" w:rsidRDefault="004556E9" w:rsidP="004556E9">
            <w:pPr>
              <w:spacing w:line="240" w:lineRule="atLeast"/>
              <w:jc w:val="right"/>
              <w:rPr>
                <w:color w:val="0000FF"/>
              </w:rPr>
            </w:pPr>
          </w:p>
        </w:tc>
        <w:tc>
          <w:tcPr>
            <w:tcW w:w="532" w:type="pct"/>
            <w:gridSpan w:val="2"/>
          </w:tcPr>
          <w:p w14:paraId="58060026" w14:textId="77777777" w:rsidR="004556E9" w:rsidRPr="00C34218" w:rsidRDefault="004556E9" w:rsidP="004556E9">
            <w:pPr>
              <w:spacing w:line="240" w:lineRule="atLeast"/>
              <w:rPr>
                <w:rFonts w:ascii="Arial" w:hAnsi="Arial"/>
                <w:color w:val="0000FF"/>
              </w:rPr>
            </w:pPr>
          </w:p>
        </w:tc>
        <w:tc>
          <w:tcPr>
            <w:tcW w:w="289" w:type="pct"/>
          </w:tcPr>
          <w:p w14:paraId="79408F03" w14:textId="77777777" w:rsidR="004556E9" w:rsidRPr="00C34218" w:rsidRDefault="004556E9" w:rsidP="004556E9">
            <w:pPr>
              <w:spacing w:line="240" w:lineRule="atLeast"/>
              <w:rPr>
                <w:color w:val="0000FF"/>
              </w:rPr>
            </w:pPr>
          </w:p>
        </w:tc>
        <w:tc>
          <w:tcPr>
            <w:tcW w:w="2825" w:type="pct"/>
            <w:gridSpan w:val="2"/>
          </w:tcPr>
          <w:p w14:paraId="3CBB64CB" w14:textId="77777777" w:rsidR="004556E9" w:rsidRPr="00C34218" w:rsidRDefault="004556E9" w:rsidP="004556E9">
            <w:pPr>
              <w:spacing w:line="240" w:lineRule="atLeast"/>
              <w:rPr>
                <w:rFonts w:ascii="Arial" w:hAnsi="Arial"/>
                <w:color w:val="0000FF"/>
              </w:rPr>
            </w:pPr>
          </w:p>
        </w:tc>
        <w:tc>
          <w:tcPr>
            <w:tcW w:w="285" w:type="pct"/>
            <w:gridSpan w:val="2"/>
          </w:tcPr>
          <w:p w14:paraId="7C169F93" w14:textId="77777777" w:rsidR="004556E9" w:rsidRPr="00C34218" w:rsidRDefault="004556E9" w:rsidP="004556E9">
            <w:pPr>
              <w:spacing w:line="240" w:lineRule="atLeast"/>
              <w:jc w:val="right"/>
              <w:rPr>
                <w:color w:val="0000FF"/>
              </w:rPr>
            </w:pPr>
          </w:p>
        </w:tc>
        <w:tc>
          <w:tcPr>
            <w:tcW w:w="425" w:type="pct"/>
          </w:tcPr>
          <w:p w14:paraId="0AF4D6D2" w14:textId="77777777" w:rsidR="004556E9" w:rsidRPr="00C34218" w:rsidRDefault="004556E9" w:rsidP="004556E9">
            <w:pPr>
              <w:spacing w:line="240" w:lineRule="atLeast"/>
              <w:jc w:val="right"/>
              <w:rPr>
                <w:rFonts w:ascii="Arial" w:hAnsi="Arial"/>
                <w:color w:val="0000FF"/>
              </w:rPr>
            </w:pPr>
          </w:p>
        </w:tc>
        <w:tc>
          <w:tcPr>
            <w:tcW w:w="126" w:type="pct"/>
            <w:gridSpan w:val="2"/>
          </w:tcPr>
          <w:p w14:paraId="6DE1F90C" w14:textId="77777777" w:rsidR="004556E9" w:rsidRPr="00C34218" w:rsidRDefault="004556E9" w:rsidP="004556E9">
            <w:pPr>
              <w:spacing w:line="240" w:lineRule="atLeast"/>
              <w:jc w:val="right"/>
              <w:rPr>
                <w:rFonts w:ascii="Arial" w:hAnsi="Arial"/>
                <w:color w:val="0000FF"/>
              </w:rPr>
            </w:pPr>
          </w:p>
        </w:tc>
        <w:tc>
          <w:tcPr>
            <w:tcW w:w="149" w:type="pct"/>
          </w:tcPr>
          <w:p w14:paraId="111C3B7F" w14:textId="77777777" w:rsidR="004556E9" w:rsidRPr="00C34218" w:rsidRDefault="004556E9" w:rsidP="004556E9">
            <w:pPr>
              <w:spacing w:line="240" w:lineRule="atLeast"/>
              <w:jc w:val="right"/>
              <w:rPr>
                <w:color w:val="0000FF"/>
              </w:rPr>
            </w:pPr>
          </w:p>
        </w:tc>
      </w:tr>
      <w:tr w:rsidR="004556E9" w:rsidRPr="00A802BF" w14:paraId="16CE6A7E" w14:textId="77777777" w:rsidTr="001C6EC1">
        <w:trPr>
          <w:cantSplit/>
        </w:trPr>
        <w:tc>
          <w:tcPr>
            <w:tcW w:w="151" w:type="pct"/>
          </w:tcPr>
          <w:p w14:paraId="77999588" w14:textId="77777777" w:rsidR="004556E9" w:rsidRPr="00C34218" w:rsidRDefault="004556E9" w:rsidP="004556E9">
            <w:pPr>
              <w:spacing w:line="240" w:lineRule="atLeast"/>
              <w:rPr>
                <w:color w:val="0000FF"/>
              </w:rPr>
            </w:pPr>
          </w:p>
        </w:tc>
        <w:tc>
          <w:tcPr>
            <w:tcW w:w="218" w:type="pct"/>
          </w:tcPr>
          <w:p w14:paraId="5A0A76C5" w14:textId="77777777" w:rsidR="004556E9" w:rsidRPr="00C34218" w:rsidRDefault="004556E9" w:rsidP="004556E9">
            <w:pPr>
              <w:spacing w:line="240" w:lineRule="atLeast"/>
              <w:jc w:val="right"/>
              <w:rPr>
                <w:color w:val="0000FF"/>
              </w:rPr>
            </w:pPr>
          </w:p>
        </w:tc>
        <w:tc>
          <w:tcPr>
            <w:tcW w:w="532" w:type="pct"/>
            <w:gridSpan w:val="2"/>
          </w:tcPr>
          <w:p w14:paraId="5E7B57C7" w14:textId="77777777" w:rsidR="004556E9" w:rsidRPr="00C34218" w:rsidRDefault="004556E9" w:rsidP="004556E9">
            <w:pPr>
              <w:spacing w:line="240" w:lineRule="atLeast"/>
              <w:rPr>
                <w:color w:val="0000FF"/>
              </w:rPr>
            </w:pPr>
          </w:p>
        </w:tc>
        <w:tc>
          <w:tcPr>
            <w:tcW w:w="289" w:type="pct"/>
          </w:tcPr>
          <w:p w14:paraId="3CE362EE" w14:textId="77777777" w:rsidR="004556E9" w:rsidRPr="00C34218" w:rsidRDefault="004556E9" w:rsidP="004556E9">
            <w:pPr>
              <w:spacing w:line="240" w:lineRule="atLeast"/>
              <w:rPr>
                <w:color w:val="0000FF"/>
              </w:rPr>
            </w:pPr>
          </w:p>
        </w:tc>
        <w:tc>
          <w:tcPr>
            <w:tcW w:w="3661" w:type="pct"/>
            <w:gridSpan w:val="7"/>
          </w:tcPr>
          <w:p w14:paraId="7A57250A" w14:textId="77777777" w:rsidR="004556E9" w:rsidRPr="00C34218" w:rsidRDefault="004556E9" w:rsidP="004556E9">
            <w:pPr>
              <w:spacing w:line="240" w:lineRule="atLeast"/>
              <w:jc w:val="both"/>
              <w:rPr>
                <w:color w:val="0000FF"/>
                <w:lang w:val="nl-BE"/>
              </w:rPr>
            </w:pPr>
            <w:r w:rsidRPr="00C34218">
              <w:rPr>
                <w:rFonts w:ascii="Arial" w:hAnsi="Arial"/>
                <w:i/>
                <w:color w:val="0000FF"/>
                <w:sz w:val="18"/>
                <w:lang w:val="nl-BE"/>
              </w:rPr>
              <w:t>"K.B. 29.1.1993" (in werking 1.2.1993) + "K.B. 18.10.2013" (in werking 1.12.2013)</w:t>
            </w:r>
          </w:p>
        </w:tc>
        <w:tc>
          <w:tcPr>
            <w:tcW w:w="149" w:type="pct"/>
          </w:tcPr>
          <w:p w14:paraId="7C34F600" w14:textId="77777777" w:rsidR="004556E9" w:rsidRPr="00C34218" w:rsidRDefault="004556E9" w:rsidP="004556E9">
            <w:pPr>
              <w:spacing w:line="240" w:lineRule="atLeast"/>
              <w:jc w:val="right"/>
              <w:rPr>
                <w:color w:val="0000FF"/>
                <w:lang w:val="nl-BE"/>
              </w:rPr>
            </w:pPr>
          </w:p>
        </w:tc>
      </w:tr>
      <w:tr w:rsidR="004556E9" w:rsidRPr="00C34218" w14:paraId="57F6C6E5" w14:textId="77777777" w:rsidTr="001C6EC1">
        <w:trPr>
          <w:cantSplit/>
        </w:trPr>
        <w:tc>
          <w:tcPr>
            <w:tcW w:w="151" w:type="pct"/>
          </w:tcPr>
          <w:p w14:paraId="07D82D6F" w14:textId="77777777" w:rsidR="004556E9" w:rsidRPr="00C34218" w:rsidRDefault="004556E9" w:rsidP="004556E9">
            <w:pPr>
              <w:spacing w:line="240" w:lineRule="atLeast"/>
              <w:rPr>
                <w:color w:val="0000FF"/>
              </w:rPr>
            </w:pPr>
            <w:r w:rsidRPr="00C34218">
              <w:rPr>
                <w:rFonts w:ascii="Arial" w:hAnsi="Arial"/>
                <w:color w:val="0000FF"/>
              </w:rPr>
              <w:t>"</w:t>
            </w:r>
          </w:p>
        </w:tc>
        <w:tc>
          <w:tcPr>
            <w:tcW w:w="218" w:type="pct"/>
          </w:tcPr>
          <w:p w14:paraId="0B539DA5" w14:textId="77777777" w:rsidR="004556E9" w:rsidRPr="00C34218" w:rsidRDefault="004556E9" w:rsidP="004556E9">
            <w:pPr>
              <w:spacing w:line="240" w:lineRule="atLeast"/>
              <w:jc w:val="right"/>
              <w:rPr>
                <w:color w:val="0000FF"/>
              </w:rPr>
            </w:pPr>
          </w:p>
        </w:tc>
        <w:tc>
          <w:tcPr>
            <w:tcW w:w="532" w:type="pct"/>
            <w:gridSpan w:val="2"/>
          </w:tcPr>
          <w:p w14:paraId="21D37DC3" w14:textId="77777777" w:rsidR="004556E9" w:rsidRPr="00C34218" w:rsidRDefault="004556E9" w:rsidP="004556E9">
            <w:pPr>
              <w:spacing w:line="240" w:lineRule="atLeast"/>
              <w:rPr>
                <w:color w:val="0000FF"/>
              </w:rPr>
            </w:pPr>
            <w:r w:rsidRPr="00C34218">
              <w:rPr>
                <w:rFonts w:ascii="Arial" w:hAnsi="Arial"/>
                <w:color w:val="0000FF"/>
              </w:rPr>
              <w:t>70</w:t>
            </w:r>
          </w:p>
        </w:tc>
        <w:tc>
          <w:tcPr>
            <w:tcW w:w="289" w:type="pct"/>
          </w:tcPr>
          <w:p w14:paraId="498C6BDE" w14:textId="77777777" w:rsidR="004556E9" w:rsidRPr="00C34218" w:rsidRDefault="004556E9" w:rsidP="004556E9">
            <w:pPr>
              <w:spacing w:line="240" w:lineRule="atLeast"/>
              <w:rPr>
                <w:color w:val="0000FF"/>
              </w:rPr>
            </w:pPr>
          </w:p>
        </w:tc>
        <w:tc>
          <w:tcPr>
            <w:tcW w:w="2825" w:type="pct"/>
            <w:gridSpan w:val="2"/>
          </w:tcPr>
          <w:p w14:paraId="2B130F2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Ankylose van de heup in flexie, adductie of abductie, waarbij de zwaartelijn van het lidmaat niet door de knie loopt</w:t>
            </w:r>
            <w:r w:rsidRPr="00C34218">
              <w:rPr>
                <w:rFonts w:ascii="Arial" w:hAnsi="Arial"/>
                <w:color w:val="0000FF"/>
                <w:lang w:val="nl-BE"/>
              </w:rPr>
              <w:br/>
              <w:t>B - Y</w:t>
            </w:r>
          </w:p>
        </w:tc>
        <w:tc>
          <w:tcPr>
            <w:tcW w:w="836" w:type="pct"/>
            <w:gridSpan w:val="5"/>
          </w:tcPr>
          <w:p w14:paraId="1539D790"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670F7B36"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4556E9" w:rsidRPr="00C34218" w14:paraId="7C8C4620" w14:textId="77777777" w:rsidTr="001C6EC1">
        <w:trPr>
          <w:cantSplit/>
        </w:trPr>
        <w:tc>
          <w:tcPr>
            <w:tcW w:w="151" w:type="pct"/>
          </w:tcPr>
          <w:p w14:paraId="313917D5" w14:textId="77777777" w:rsidR="004556E9" w:rsidRPr="00C34218" w:rsidRDefault="004556E9" w:rsidP="004556E9">
            <w:pPr>
              <w:spacing w:line="240" w:lineRule="atLeast"/>
              <w:rPr>
                <w:rFonts w:ascii="Arial" w:hAnsi="Arial"/>
                <w:color w:val="0000FF"/>
              </w:rPr>
            </w:pPr>
          </w:p>
        </w:tc>
        <w:tc>
          <w:tcPr>
            <w:tcW w:w="218" w:type="pct"/>
          </w:tcPr>
          <w:p w14:paraId="76541BA5" w14:textId="77777777" w:rsidR="004556E9" w:rsidRPr="00C34218" w:rsidRDefault="004556E9" w:rsidP="004556E9">
            <w:pPr>
              <w:spacing w:line="240" w:lineRule="atLeast"/>
              <w:jc w:val="right"/>
              <w:rPr>
                <w:color w:val="0000FF"/>
              </w:rPr>
            </w:pPr>
          </w:p>
        </w:tc>
        <w:tc>
          <w:tcPr>
            <w:tcW w:w="532" w:type="pct"/>
            <w:gridSpan w:val="2"/>
          </w:tcPr>
          <w:p w14:paraId="13B57DE8" w14:textId="77777777" w:rsidR="004556E9" w:rsidRPr="00C34218" w:rsidRDefault="004556E9" w:rsidP="004556E9">
            <w:pPr>
              <w:spacing w:line="240" w:lineRule="atLeast"/>
              <w:rPr>
                <w:rFonts w:ascii="Arial" w:hAnsi="Arial"/>
                <w:color w:val="0000FF"/>
              </w:rPr>
            </w:pPr>
          </w:p>
        </w:tc>
        <w:tc>
          <w:tcPr>
            <w:tcW w:w="289" w:type="pct"/>
          </w:tcPr>
          <w:p w14:paraId="34ABF597" w14:textId="77777777" w:rsidR="004556E9" w:rsidRPr="00C34218" w:rsidRDefault="004556E9" w:rsidP="004556E9">
            <w:pPr>
              <w:spacing w:line="240" w:lineRule="atLeast"/>
              <w:rPr>
                <w:color w:val="0000FF"/>
              </w:rPr>
            </w:pPr>
          </w:p>
        </w:tc>
        <w:tc>
          <w:tcPr>
            <w:tcW w:w="2825" w:type="pct"/>
            <w:gridSpan w:val="2"/>
          </w:tcPr>
          <w:p w14:paraId="43F96032" w14:textId="77777777" w:rsidR="004556E9" w:rsidRPr="00C34218" w:rsidRDefault="004556E9" w:rsidP="004556E9">
            <w:pPr>
              <w:spacing w:line="240" w:lineRule="atLeast"/>
              <w:rPr>
                <w:rFonts w:ascii="Arial" w:hAnsi="Arial"/>
                <w:color w:val="0000FF"/>
              </w:rPr>
            </w:pPr>
          </w:p>
        </w:tc>
        <w:tc>
          <w:tcPr>
            <w:tcW w:w="285" w:type="pct"/>
            <w:gridSpan w:val="2"/>
          </w:tcPr>
          <w:p w14:paraId="50EC3CCC" w14:textId="77777777" w:rsidR="004556E9" w:rsidRPr="00C34218" w:rsidRDefault="004556E9" w:rsidP="004556E9">
            <w:pPr>
              <w:spacing w:line="240" w:lineRule="atLeast"/>
              <w:jc w:val="right"/>
              <w:rPr>
                <w:color w:val="0000FF"/>
              </w:rPr>
            </w:pPr>
          </w:p>
        </w:tc>
        <w:tc>
          <w:tcPr>
            <w:tcW w:w="425" w:type="pct"/>
          </w:tcPr>
          <w:p w14:paraId="11E547C3" w14:textId="77777777" w:rsidR="004556E9" w:rsidRPr="00C34218" w:rsidRDefault="004556E9" w:rsidP="004556E9">
            <w:pPr>
              <w:spacing w:line="240" w:lineRule="atLeast"/>
              <w:jc w:val="right"/>
              <w:rPr>
                <w:rFonts w:ascii="Arial" w:hAnsi="Arial"/>
                <w:color w:val="0000FF"/>
              </w:rPr>
            </w:pPr>
          </w:p>
        </w:tc>
        <w:tc>
          <w:tcPr>
            <w:tcW w:w="126" w:type="pct"/>
            <w:gridSpan w:val="2"/>
          </w:tcPr>
          <w:p w14:paraId="23FEBBAA" w14:textId="77777777" w:rsidR="004556E9" w:rsidRPr="00C34218" w:rsidRDefault="004556E9" w:rsidP="004556E9">
            <w:pPr>
              <w:spacing w:line="240" w:lineRule="atLeast"/>
              <w:jc w:val="right"/>
              <w:rPr>
                <w:rFonts w:ascii="Arial" w:hAnsi="Arial"/>
                <w:color w:val="0000FF"/>
              </w:rPr>
            </w:pPr>
          </w:p>
        </w:tc>
        <w:tc>
          <w:tcPr>
            <w:tcW w:w="149" w:type="pct"/>
          </w:tcPr>
          <w:p w14:paraId="7E722898" w14:textId="77777777" w:rsidR="004556E9" w:rsidRPr="00C34218" w:rsidRDefault="004556E9" w:rsidP="004556E9">
            <w:pPr>
              <w:spacing w:line="240" w:lineRule="atLeast"/>
              <w:jc w:val="right"/>
              <w:rPr>
                <w:color w:val="0000FF"/>
              </w:rPr>
            </w:pPr>
          </w:p>
        </w:tc>
      </w:tr>
      <w:tr w:rsidR="004556E9" w:rsidRPr="00C34218" w14:paraId="4EFCF57E" w14:textId="77777777" w:rsidTr="001C6EC1">
        <w:trPr>
          <w:cantSplit/>
        </w:trPr>
        <w:tc>
          <w:tcPr>
            <w:tcW w:w="151" w:type="pct"/>
          </w:tcPr>
          <w:p w14:paraId="2C6B4405" w14:textId="77777777" w:rsidR="004556E9" w:rsidRPr="00C34218" w:rsidRDefault="004556E9" w:rsidP="004556E9">
            <w:pPr>
              <w:spacing w:line="240" w:lineRule="atLeast"/>
              <w:rPr>
                <w:color w:val="0000FF"/>
              </w:rPr>
            </w:pPr>
          </w:p>
        </w:tc>
        <w:tc>
          <w:tcPr>
            <w:tcW w:w="218" w:type="pct"/>
          </w:tcPr>
          <w:p w14:paraId="2A1D3A2D" w14:textId="77777777" w:rsidR="004556E9" w:rsidRPr="00C34218" w:rsidRDefault="004556E9" w:rsidP="004556E9">
            <w:pPr>
              <w:spacing w:line="240" w:lineRule="atLeast"/>
              <w:jc w:val="right"/>
              <w:rPr>
                <w:color w:val="0000FF"/>
              </w:rPr>
            </w:pPr>
          </w:p>
        </w:tc>
        <w:tc>
          <w:tcPr>
            <w:tcW w:w="532" w:type="pct"/>
            <w:gridSpan w:val="2"/>
          </w:tcPr>
          <w:p w14:paraId="3E4D9954" w14:textId="77777777" w:rsidR="004556E9" w:rsidRPr="00C34218" w:rsidRDefault="004556E9" w:rsidP="004556E9">
            <w:pPr>
              <w:spacing w:line="240" w:lineRule="atLeast"/>
              <w:rPr>
                <w:color w:val="0000FF"/>
              </w:rPr>
            </w:pPr>
            <w:r w:rsidRPr="00C34218">
              <w:rPr>
                <w:rFonts w:ascii="Arial" w:hAnsi="Arial"/>
                <w:color w:val="0000FF"/>
              </w:rPr>
              <w:t>71</w:t>
            </w:r>
          </w:p>
        </w:tc>
        <w:tc>
          <w:tcPr>
            <w:tcW w:w="289" w:type="pct"/>
          </w:tcPr>
          <w:p w14:paraId="42000235" w14:textId="77777777" w:rsidR="004556E9" w:rsidRPr="00C34218" w:rsidRDefault="004556E9" w:rsidP="004556E9">
            <w:pPr>
              <w:spacing w:line="240" w:lineRule="atLeast"/>
              <w:rPr>
                <w:color w:val="0000FF"/>
              </w:rPr>
            </w:pPr>
          </w:p>
        </w:tc>
        <w:tc>
          <w:tcPr>
            <w:tcW w:w="2825" w:type="pct"/>
            <w:gridSpan w:val="2"/>
          </w:tcPr>
          <w:p w14:paraId="15618B2A" w14:textId="77777777" w:rsidR="004556E9" w:rsidRPr="00C34218" w:rsidRDefault="004556E9" w:rsidP="004556E9">
            <w:pPr>
              <w:spacing w:line="240" w:lineRule="atLeast"/>
              <w:jc w:val="both"/>
              <w:rPr>
                <w:color w:val="0000FF"/>
              </w:rPr>
            </w:pPr>
            <w:r w:rsidRPr="00C34218">
              <w:rPr>
                <w:rFonts w:ascii="Arial" w:hAnsi="Arial"/>
                <w:color w:val="0000FF"/>
                <w:lang w:val="nl-BE"/>
              </w:rPr>
              <w:t>Genu varum waarbij de hoek van de zwaartelijn van het onderste lidmaat met de tibia ten minste 15° bedraagt.</w:t>
            </w:r>
            <w:r w:rsidRPr="00C34218">
              <w:rPr>
                <w:rFonts w:ascii="Arial" w:hAnsi="Arial"/>
                <w:color w:val="0000FF"/>
                <w:lang w:val="nl-BE"/>
              </w:rPr>
              <w:br/>
            </w:r>
            <w:r w:rsidRPr="00C34218">
              <w:rPr>
                <w:rFonts w:ascii="Arial" w:hAnsi="Arial"/>
                <w:color w:val="0000FF"/>
              </w:rPr>
              <w:t>B - Y</w:t>
            </w:r>
          </w:p>
        </w:tc>
        <w:tc>
          <w:tcPr>
            <w:tcW w:w="836" w:type="pct"/>
            <w:gridSpan w:val="5"/>
          </w:tcPr>
          <w:p w14:paraId="5A2490EA" w14:textId="77777777" w:rsidR="004556E9" w:rsidRPr="00C34218" w:rsidRDefault="004556E9" w:rsidP="004556E9">
            <w:pPr>
              <w:spacing w:line="240" w:lineRule="atLeast"/>
              <w:jc w:val="right"/>
              <w:rPr>
                <w:color w:val="0000FF"/>
              </w:rPr>
            </w:pPr>
            <w:r w:rsidRPr="00C34218">
              <w:rPr>
                <w:rFonts w:ascii="Arial" w:hAnsi="Arial"/>
                <w:color w:val="0000FF"/>
              </w:rPr>
              <w:t>643856-643860</w:t>
            </w:r>
          </w:p>
        </w:tc>
        <w:tc>
          <w:tcPr>
            <w:tcW w:w="149" w:type="pct"/>
          </w:tcPr>
          <w:p w14:paraId="47D845DC" w14:textId="77777777" w:rsidR="004556E9" w:rsidRPr="00C34218" w:rsidRDefault="004556E9" w:rsidP="004556E9">
            <w:pPr>
              <w:spacing w:line="240" w:lineRule="atLeast"/>
              <w:jc w:val="right"/>
              <w:rPr>
                <w:color w:val="0000FF"/>
              </w:rPr>
            </w:pPr>
          </w:p>
        </w:tc>
      </w:tr>
      <w:tr w:rsidR="004556E9" w:rsidRPr="00C34218" w14:paraId="1E88515B" w14:textId="77777777" w:rsidTr="001C6EC1">
        <w:trPr>
          <w:cantSplit/>
        </w:trPr>
        <w:tc>
          <w:tcPr>
            <w:tcW w:w="151" w:type="pct"/>
          </w:tcPr>
          <w:p w14:paraId="5962C42E" w14:textId="77777777" w:rsidR="004556E9" w:rsidRPr="00C34218" w:rsidRDefault="004556E9" w:rsidP="004556E9">
            <w:pPr>
              <w:spacing w:line="240" w:lineRule="atLeast"/>
              <w:rPr>
                <w:color w:val="0000FF"/>
              </w:rPr>
            </w:pPr>
          </w:p>
        </w:tc>
        <w:tc>
          <w:tcPr>
            <w:tcW w:w="218" w:type="pct"/>
          </w:tcPr>
          <w:p w14:paraId="3D0CF7A5" w14:textId="77777777" w:rsidR="004556E9" w:rsidRPr="00C34218" w:rsidRDefault="004556E9" w:rsidP="004556E9">
            <w:pPr>
              <w:spacing w:line="240" w:lineRule="atLeast"/>
              <w:jc w:val="right"/>
              <w:rPr>
                <w:color w:val="0000FF"/>
              </w:rPr>
            </w:pPr>
          </w:p>
        </w:tc>
        <w:tc>
          <w:tcPr>
            <w:tcW w:w="532" w:type="pct"/>
            <w:gridSpan w:val="2"/>
          </w:tcPr>
          <w:p w14:paraId="3585541A" w14:textId="77777777" w:rsidR="004556E9" w:rsidRPr="00C34218" w:rsidRDefault="004556E9" w:rsidP="004556E9">
            <w:pPr>
              <w:spacing w:line="240" w:lineRule="atLeast"/>
              <w:rPr>
                <w:rFonts w:ascii="Arial" w:hAnsi="Arial"/>
                <w:color w:val="0000FF"/>
              </w:rPr>
            </w:pPr>
          </w:p>
        </w:tc>
        <w:tc>
          <w:tcPr>
            <w:tcW w:w="289" w:type="pct"/>
          </w:tcPr>
          <w:p w14:paraId="56F83725" w14:textId="77777777" w:rsidR="004556E9" w:rsidRPr="00C34218" w:rsidRDefault="004556E9" w:rsidP="004556E9">
            <w:pPr>
              <w:spacing w:line="240" w:lineRule="atLeast"/>
              <w:rPr>
                <w:color w:val="0000FF"/>
              </w:rPr>
            </w:pPr>
          </w:p>
        </w:tc>
        <w:tc>
          <w:tcPr>
            <w:tcW w:w="2825" w:type="pct"/>
            <w:gridSpan w:val="2"/>
          </w:tcPr>
          <w:p w14:paraId="0B686E25" w14:textId="77777777" w:rsidR="004556E9" w:rsidRPr="00C34218" w:rsidRDefault="004556E9" w:rsidP="004556E9">
            <w:pPr>
              <w:spacing w:line="240" w:lineRule="atLeast"/>
              <w:rPr>
                <w:rFonts w:ascii="Arial" w:hAnsi="Arial"/>
                <w:color w:val="0000FF"/>
              </w:rPr>
            </w:pPr>
          </w:p>
        </w:tc>
        <w:tc>
          <w:tcPr>
            <w:tcW w:w="285" w:type="pct"/>
            <w:gridSpan w:val="2"/>
          </w:tcPr>
          <w:p w14:paraId="405643E7" w14:textId="77777777" w:rsidR="004556E9" w:rsidRPr="00C34218" w:rsidRDefault="004556E9" w:rsidP="004556E9">
            <w:pPr>
              <w:spacing w:line="240" w:lineRule="atLeast"/>
              <w:jc w:val="right"/>
              <w:rPr>
                <w:color w:val="0000FF"/>
              </w:rPr>
            </w:pPr>
          </w:p>
        </w:tc>
        <w:tc>
          <w:tcPr>
            <w:tcW w:w="425" w:type="pct"/>
          </w:tcPr>
          <w:p w14:paraId="4877D32D" w14:textId="77777777" w:rsidR="004556E9" w:rsidRPr="00C34218" w:rsidRDefault="004556E9" w:rsidP="004556E9">
            <w:pPr>
              <w:spacing w:line="240" w:lineRule="atLeast"/>
              <w:jc w:val="right"/>
              <w:rPr>
                <w:rFonts w:ascii="Arial" w:hAnsi="Arial"/>
                <w:color w:val="0000FF"/>
              </w:rPr>
            </w:pPr>
          </w:p>
        </w:tc>
        <w:tc>
          <w:tcPr>
            <w:tcW w:w="126" w:type="pct"/>
            <w:gridSpan w:val="2"/>
          </w:tcPr>
          <w:p w14:paraId="37ED5285" w14:textId="77777777" w:rsidR="004556E9" w:rsidRPr="00C34218" w:rsidRDefault="004556E9" w:rsidP="004556E9">
            <w:pPr>
              <w:spacing w:line="240" w:lineRule="atLeast"/>
              <w:jc w:val="right"/>
              <w:rPr>
                <w:color w:val="0000FF"/>
              </w:rPr>
            </w:pPr>
          </w:p>
        </w:tc>
        <w:tc>
          <w:tcPr>
            <w:tcW w:w="149" w:type="pct"/>
          </w:tcPr>
          <w:p w14:paraId="268384BF" w14:textId="77777777" w:rsidR="004556E9" w:rsidRPr="00C34218" w:rsidRDefault="004556E9" w:rsidP="004556E9">
            <w:pPr>
              <w:spacing w:line="240" w:lineRule="atLeast"/>
              <w:jc w:val="right"/>
              <w:rPr>
                <w:color w:val="0000FF"/>
              </w:rPr>
            </w:pPr>
          </w:p>
        </w:tc>
      </w:tr>
      <w:tr w:rsidR="004556E9" w:rsidRPr="00C34218" w14:paraId="1E92D305" w14:textId="77777777" w:rsidTr="001C6EC1">
        <w:trPr>
          <w:cantSplit/>
        </w:trPr>
        <w:tc>
          <w:tcPr>
            <w:tcW w:w="151" w:type="pct"/>
          </w:tcPr>
          <w:p w14:paraId="6EA5CBD9" w14:textId="77777777" w:rsidR="004556E9" w:rsidRPr="00C34218" w:rsidRDefault="004556E9" w:rsidP="004556E9">
            <w:pPr>
              <w:spacing w:line="240" w:lineRule="atLeast"/>
              <w:rPr>
                <w:color w:val="0000FF"/>
              </w:rPr>
            </w:pPr>
          </w:p>
        </w:tc>
        <w:tc>
          <w:tcPr>
            <w:tcW w:w="218" w:type="pct"/>
          </w:tcPr>
          <w:p w14:paraId="698A4216" w14:textId="77777777" w:rsidR="004556E9" w:rsidRPr="00C34218" w:rsidRDefault="004556E9" w:rsidP="004556E9">
            <w:pPr>
              <w:spacing w:line="240" w:lineRule="atLeast"/>
              <w:jc w:val="right"/>
              <w:rPr>
                <w:color w:val="0000FF"/>
              </w:rPr>
            </w:pPr>
          </w:p>
        </w:tc>
        <w:tc>
          <w:tcPr>
            <w:tcW w:w="532" w:type="pct"/>
            <w:gridSpan w:val="2"/>
          </w:tcPr>
          <w:p w14:paraId="78162260" w14:textId="77777777" w:rsidR="004556E9" w:rsidRPr="00C34218" w:rsidRDefault="004556E9" w:rsidP="004556E9">
            <w:pPr>
              <w:spacing w:line="240" w:lineRule="atLeast"/>
              <w:rPr>
                <w:color w:val="0000FF"/>
              </w:rPr>
            </w:pPr>
            <w:r w:rsidRPr="00C34218">
              <w:rPr>
                <w:rFonts w:ascii="Arial" w:hAnsi="Arial"/>
                <w:color w:val="0000FF"/>
              </w:rPr>
              <w:t>72</w:t>
            </w:r>
          </w:p>
        </w:tc>
        <w:tc>
          <w:tcPr>
            <w:tcW w:w="289" w:type="pct"/>
          </w:tcPr>
          <w:p w14:paraId="0431BBA8" w14:textId="77777777" w:rsidR="004556E9" w:rsidRPr="00C34218" w:rsidRDefault="004556E9" w:rsidP="004556E9">
            <w:pPr>
              <w:spacing w:line="240" w:lineRule="atLeast"/>
              <w:rPr>
                <w:color w:val="0000FF"/>
              </w:rPr>
            </w:pPr>
          </w:p>
        </w:tc>
        <w:tc>
          <w:tcPr>
            <w:tcW w:w="2825" w:type="pct"/>
            <w:gridSpan w:val="2"/>
          </w:tcPr>
          <w:p w14:paraId="02F8DC66" w14:textId="77777777" w:rsidR="004556E9" w:rsidRPr="00C34218" w:rsidRDefault="004556E9" w:rsidP="004556E9">
            <w:pPr>
              <w:spacing w:line="240" w:lineRule="atLeast"/>
              <w:rPr>
                <w:color w:val="0000FF"/>
              </w:rPr>
            </w:pPr>
            <w:r w:rsidRPr="00C34218">
              <w:rPr>
                <w:rFonts w:ascii="Arial" w:hAnsi="Arial"/>
                <w:color w:val="0000FF"/>
              </w:rPr>
              <w:t>Arthritis in de tibiotarsale en/of subtalare gewrichten; radiologisch bewezen</w:t>
            </w:r>
            <w:r w:rsidRPr="00C34218">
              <w:rPr>
                <w:rFonts w:ascii="Arial" w:hAnsi="Arial"/>
                <w:color w:val="0000FF"/>
              </w:rPr>
              <w:br/>
              <w:t>B - Y - R</w:t>
            </w:r>
          </w:p>
        </w:tc>
        <w:tc>
          <w:tcPr>
            <w:tcW w:w="836" w:type="pct"/>
            <w:gridSpan w:val="5"/>
          </w:tcPr>
          <w:p w14:paraId="202BE9A8"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4FAF9924"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4556E9" w:rsidRPr="00C34218" w14:paraId="5A068AA4" w14:textId="77777777" w:rsidTr="001C6EC1">
        <w:trPr>
          <w:cantSplit/>
        </w:trPr>
        <w:tc>
          <w:tcPr>
            <w:tcW w:w="151" w:type="pct"/>
          </w:tcPr>
          <w:p w14:paraId="01B63199" w14:textId="77777777" w:rsidR="004556E9" w:rsidRPr="00C34218" w:rsidRDefault="004556E9" w:rsidP="004556E9">
            <w:pPr>
              <w:spacing w:line="240" w:lineRule="atLeast"/>
              <w:rPr>
                <w:color w:val="0000FF"/>
              </w:rPr>
            </w:pPr>
          </w:p>
        </w:tc>
        <w:tc>
          <w:tcPr>
            <w:tcW w:w="218" w:type="pct"/>
          </w:tcPr>
          <w:p w14:paraId="459978B3" w14:textId="77777777" w:rsidR="004556E9" w:rsidRPr="00C34218" w:rsidRDefault="004556E9" w:rsidP="004556E9">
            <w:pPr>
              <w:spacing w:line="240" w:lineRule="atLeast"/>
              <w:jc w:val="right"/>
              <w:rPr>
                <w:color w:val="0000FF"/>
              </w:rPr>
            </w:pPr>
          </w:p>
        </w:tc>
        <w:tc>
          <w:tcPr>
            <w:tcW w:w="532" w:type="pct"/>
            <w:gridSpan w:val="2"/>
          </w:tcPr>
          <w:p w14:paraId="2BB834C3" w14:textId="77777777" w:rsidR="004556E9" w:rsidRPr="00C34218" w:rsidRDefault="004556E9" w:rsidP="004556E9">
            <w:pPr>
              <w:spacing w:line="240" w:lineRule="atLeast"/>
              <w:rPr>
                <w:rFonts w:ascii="Arial" w:hAnsi="Arial"/>
                <w:color w:val="0000FF"/>
              </w:rPr>
            </w:pPr>
          </w:p>
        </w:tc>
        <w:tc>
          <w:tcPr>
            <w:tcW w:w="289" w:type="pct"/>
          </w:tcPr>
          <w:p w14:paraId="54CCDD21" w14:textId="77777777" w:rsidR="004556E9" w:rsidRPr="00C34218" w:rsidRDefault="004556E9" w:rsidP="004556E9">
            <w:pPr>
              <w:spacing w:line="240" w:lineRule="atLeast"/>
              <w:rPr>
                <w:color w:val="0000FF"/>
              </w:rPr>
            </w:pPr>
          </w:p>
        </w:tc>
        <w:tc>
          <w:tcPr>
            <w:tcW w:w="2825" w:type="pct"/>
            <w:gridSpan w:val="2"/>
          </w:tcPr>
          <w:p w14:paraId="524C0EFB" w14:textId="77777777" w:rsidR="004556E9" w:rsidRPr="00C34218" w:rsidRDefault="004556E9" w:rsidP="004556E9">
            <w:pPr>
              <w:spacing w:line="240" w:lineRule="atLeast"/>
              <w:rPr>
                <w:rFonts w:ascii="Arial" w:hAnsi="Arial"/>
                <w:color w:val="0000FF"/>
              </w:rPr>
            </w:pPr>
          </w:p>
        </w:tc>
        <w:tc>
          <w:tcPr>
            <w:tcW w:w="285" w:type="pct"/>
            <w:gridSpan w:val="2"/>
          </w:tcPr>
          <w:p w14:paraId="4AE7A4C6" w14:textId="77777777" w:rsidR="004556E9" w:rsidRPr="00C34218" w:rsidRDefault="004556E9" w:rsidP="004556E9">
            <w:pPr>
              <w:spacing w:line="240" w:lineRule="atLeast"/>
              <w:jc w:val="right"/>
              <w:rPr>
                <w:color w:val="0000FF"/>
              </w:rPr>
            </w:pPr>
          </w:p>
        </w:tc>
        <w:tc>
          <w:tcPr>
            <w:tcW w:w="425" w:type="pct"/>
          </w:tcPr>
          <w:p w14:paraId="33A927DB" w14:textId="77777777" w:rsidR="004556E9" w:rsidRPr="00C34218" w:rsidRDefault="004556E9" w:rsidP="004556E9">
            <w:pPr>
              <w:spacing w:line="240" w:lineRule="atLeast"/>
              <w:jc w:val="right"/>
              <w:rPr>
                <w:rFonts w:ascii="Arial" w:hAnsi="Arial"/>
                <w:color w:val="0000FF"/>
              </w:rPr>
            </w:pPr>
          </w:p>
        </w:tc>
        <w:tc>
          <w:tcPr>
            <w:tcW w:w="126" w:type="pct"/>
            <w:gridSpan w:val="2"/>
          </w:tcPr>
          <w:p w14:paraId="7B6AD3EC" w14:textId="77777777" w:rsidR="004556E9" w:rsidRPr="00C34218" w:rsidRDefault="004556E9" w:rsidP="004556E9">
            <w:pPr>
              <w:spacing w:line="240" w:lineRule="atLeast"/>
              <w:jc w:val="right"/>
              <w:rPr>
                <w:rFonts w:ascii="Arial" w:hAnsi="Arial"/>
                <w:color w:val="0000FF"/>
              </w:rPr>
            </w:pPr>
          </w:p>
        </w:tc>
        <w:tc>
          <w:tcPr>
            <w:tcW w:w="149" w:type="pct"/>
          </w:tcPr>
          <w:p w14:paraId="4C50FCFE" w14:textId="77777777" w:rsidR="004556E9" w:rsidRPr="00C34218" w:rsidRDefault="004556E9" w:rsidP="004556E9">
            <w:pPr>
              <w:spacing w:line="240" w:lineRule="atLeast"/>
              <w:jc w:val="right"/>
              <w:rPr>
                <w:color w:val="0000FF"/>
              </w:rPr>
            </w:pPr>
          </w:p>
        </w:tc>
      </w:tr>
      <w:tr w:rsidR="004556E9" w:rsidRPr="00C34218" w14:paraId="1ACAA798" w14:textId="77777777" w:rsidTr="001C6EC1">
        <w:trPr>
          <w:cantSplit/>
        </w:trPr>
        <w:tc>
          <w:tcPr>
            <w:tcW w:w="151" w:type="pct"/>
          </w:tcPr>
          <w:p w14:paraId="4801A4C6" w14:textId="77777777" w:rsidR="004556E9" w:rsidRPr="00C34218" w:rsidRDefault="004556E9" w:rsidP="004556E9">
            <w:pPr>
              <w:spacing w:line="240" w:lineRule="atLeast"/>
              <w:rPr>
                <w:color w:val="0000FF"/>
              </w:rPr>
            </w:pPr>
          </w:p>
        </w:tc>
        <w:tc>
          <w:tcPr>
            <w:tcW w:w="218" w:type="pct"/>
          </w:tcPr>
          <w:p w14:paraId="021B08B0" w14:textId="77777777" w:rsidR="004556E9" w:rsidRPr="00C34218" w:rsidRDefault="004556E9" w:rsidP="004556E9">
            <w:pPr>
              <w:spacing w:line="240" w:lineRule="atLeast"/>
              <w:jc w:val="right"/>
              <w:rPr>
                <w:color w:val="0000FF"/>
              </w:rPr>
            </w:pPr>
          </w:p>
        </w:tc>
        <w:tc>
          <w:tcPr>
            <w:tcW w:w="532" w:type="pct"/>
            <w:gridSpan w:val="2"/>
          </w:tcPr>
          <w:p w14:paraId="622909B9" w14:textId="77777777" w:rsidR="004556E9" w:rsidRPr="00C34218" w:rsidRDefault="004556E9" w:rsidP="004556E9">
            <w:pPr>
              <w:spacing w:line="240" w:lineRule="atLeast"/>
              <w:rPr>
                <w:color w:val="0000FF"/>
              </w:rPr>
            </w:pPr>
            <w:r w:rsidRPr="00C34218">
              <w:rPr>
                <w:rFonts w:ascii="Arial" w:hAnsi="Arial"/>
                <w:color w:val="0000FF"/>
              </w:rPr>
              <w:t>73</w:t>
            </w:r>
          </w:p>
        </w:tc>
        <w:tc>
          <w:tcPr>
            <w:tcW w:w="289" w:type="pct"/>
          </w:tcPr>
          <w:p w14:paraId="5B66EA7B" w14:textId="77777777" w:rsidR="004556E9" w:rsidRPr="00C34218" w:rsidRDefault="004556E9" w:rsidP="004556E9">
            <w:pPr>
              <w:spacing w:line="240" w:lineRule="atLeast"/>
              <w:rPr>
                <w:color w:val="0000FF"/>
              </w:rPr>
            </w:pPr>
          </w:p>
        </w:tc>
        <w:tc>
          <w:tcPr>
            <w:tcW w:w="2825" w:type="pct"/>
            <w:gridSpan w:val="2"/>
          </w:tcPr>
          <w:p w14:paraId="163E4D3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Congenitale overtalligheid van beenderen in de voetwortel, waardoor de loopfuncties zijn verstoord; radiologisch bewezen</w:t>
            </w:r>
            <w:r w:rsidRPr="00C34218">
              <w:rPr>
                <w:rFonts w:ascii="Arial" w:hAnsi="Arial"/>
                <w:color w:val="0000FF"/>
                <w:lang w:val="nl-BE"/>
              </w:rPr>
              <w:br/>
              <w:t>B - Y - R</w:t>
            </w:r>
          </w:p>
        </w:tc>
        <w:tc>
          <w:tcPr>
            <w:tcW w:w="836" w:type="pct"/>
            <w:gridSpan w:val="5"/>
          </w:tcPr>
          <w:p w14:paraId="6F2543B1"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03A2E227"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F14547" w:rsidRPr="00C34218" w14:paraId="59A4439C" w14:textId="77777777" w:rsidTr="001C6EC1">
        <w:trPr>
          <w:cantSplit/>
        </w:trPr>
        <w:tc>
          <w:tcPr>
            <w:tcW w:w="151" w:type="pct"/>
          </w:tcPr>
          <w:p w14:paraId="6A66147A" w14:textId="77777777" w:rsidR="00F14547" w:rsidRPr="00C34218" w:rsidRDefault="00F14547" w:rsidP="004556E9">
            <w:pPr>
              <w:spacing w:line="240" w:lineRule="atLeast"/>
              <w:rPr>
                <w:color w:val="0000FF"/>
              </w:rPr>
            </w:pPr>
          </w:p>
        </w:tc>
        <w:tc>
          <w:tcPr>
            <w:tcW w:w="218" w:type="pct"/>
          </w:tcPr>
          <w:p w14:paraId="692C81F5" w14:textId="77777777" w:rsidR="00F14547" w:rsidRPr="00C34218" w:rsidRDefault="00F14547" w:rsidP="004556E9">
            <w:pPr>
              <w:spacing w:line="240" w:lineRule="atLeast"/>
              <w:jc w:val="right"/>
              <w:rPr>
                <w:color w:val="0000FF"/>
              </w:rPr>
            </w:pPr>
          </w:p>
        </w:tc>
        <w:tc>
          <w:tcPr>
            <w:tcW w:w="532" w:type="pct"/>
            <w:gridSpan w:val="2"/>
          </w:tcPr>
          <w:p w14:paraId="6B827496" w14:textId="77777777" w:rsidR="00F14547" w:rsidRPr="00C34218" w:rsidRDefault="00F14547" w:rsidP="004556E9">
            <w:pPr>
              <w:spacing w:line="240" w:lineRule="atLeast"/>
              <w:rPr>
                <w:rFonts w:ascii="Arial" w:hAnsi="Arial"/>
                <w:color w:val="0000FF"/>
              </w:rPr>
            </w:pPr>
          </w:p>
        </w:tc>
        <w:tc>
          <w:tcPr>
            <w:tcW w:w="289" w:type="pct"/>
          </w:tcPr>
          <w:p w14:paraId="06BF7D81" w14:textId="77777777" w:rsidR="00F14547" w:rsidRPr="00C34218" w:rsidRDefault="00F14547" w:rsidP="004556E9">
            <w:pPr>
              <w:spacing w:line="240" w:lineRule="atLeast"/>
              <w:rPr>
                <w:color w:val="0000FF"/>
              </w:rPr>
            </w:pPr>
          </w:p>
        </w:tc>
        <w:tc>
          <w:tcPr>
            <w:tcW w:w="2825" w:type="pct"/>
            <w:gridSpan w:val="2"/>
          </w:tcPr>
          <w:p w14:paraId="7B3E7DA0" w14:textId="77777777" w:rsidR="00F14547" w:rsidRPr="00C34218" w:rsidRDefault="00F14547" w:rsidP="004556E9">
            <w:pPr>
              <w:spacing w:line="240" w:lineRule="atLeast"/>
              <w:rPr>
                <w:rFonts w:ascii="Arial" w:hAnsi="Arial"/>
                <w:color w:val="0000FF"/>
              </w:rPr>
            </w:pPr>
          </w:p>
        </w:tc>
        <w:tc>
          <w:tcPr>
            <w:tcW w:w="285" w:type="pct"/>
            <w:gridSpan w:val="2"/>
          </w:tcPr>
          <w:p w14:paraId="27665312" w14:textId="77777777" w:rsidR="00F14547" w:rsidRPr="00C34218" w:rsidRDefault="00F14547" w:rsidP="004556E9">
            <w:pPr>
              <w:spacing w:line="240" w:lineRule="atLeast"/>
              <w:jc w:val="right"/>
              <w:rPr>
                <w:color w:val="0000FF"/>
              </w:rPr>
            </w:pPr>
          </w:p>
        </w:tc>
        <w:tc>
          <w:tcPr>
            <w:tcW w:w="425" w:type="pct"/>
          </w:tcPr>
          <w:p w14:paraId="1B8D9B67" w14:textId="77777777" w:rsidR="00F14547" w:rsidRPr="00C34218" w:rsidRDefault="00F14547" w:rsidP="004556E9">
            <w:pPr>
              <w:spacing w:line="240" w:lineRule="atLeast"/>
              <w:jc w:val="right"/>
              <w:rPr>
                <w:rFonts w:ascii="Arial" w:hAnsi="Arial"/>
                <w:color w:val="0000FF"/>
              </w:rPr>
            </w:pPr>
          </w:p>
        </w:tc>
        <w:tc>
          <w:tcPr>
            <w:tcW w:w="126" w:type="pct"/>
            <w:gridSpan w:val="2"/>
          </w:tcPr>
          <w:p w14:paraId="228F8B4C" w14:textId="77777777" w:rsidR="00F14547" w:rsidRPr="00C34218" w:rsidRDefault="00F14547" w:rsidP="004556E9">
            <w:pPr>
              <w:spacing w:line="240" w:lineRule="atLeast"/>
              <w:jc w:val="right"/>
              <w:rPr>
                <w:rFonts w:ascii="Arial" w:hAnsi="Arial"/>
                <w:color w:val="0000FF"/>
              </w:rPr>
            </w:pPr>
          </w:p>
        </w:tc>
        <w:tc>
          <w:tcPr>
            <w:tcW w:w="149" w:type="pct"/>
          </w:tcPr>
          <w:p w14:paraId="77DFA405" w14:textId="77777777" w:rsidR="00F14547" w:rsidRPr="00C34218" w:rsidRDefault="00F14547" w:rsidP="004556E9">
            <w:pPr>
              <w:spacing w:line="240" w:lineRule="atLeast"/>
              <w:jc w:val="right"/>
              <w:rPr>
                <w:color w:val="0000FF"/>
              </w:rPr>
            </w:pPr>
          </w:p>
        </w:tc>
      </w:tr>
      <w:tr w:rsidR="004556E9" w:rsidRPr="00C34218" w14:paraId="6F7A2AB1" w14:textId="77777777" w:rsidTr="001C6EC1">
        <w:trPr>
          <w:cantSplit/>
        </w:trPr>
        <w:tc>
          <w:tcPr>
            <w:tcW w:w="151" w:type="pct"/>
          </w:tcPr>
          <w:p w14:paraId="69A3720F" w14:textId="77777777" w:rsidR="004556E9" w:rsidRPr="00C34218" w:rsidRDefault="004556E9" w:rsidP="004556E9">
            <w:pPr>
              <w:spacing w:line="240" w:lineRule="atLeast"/>
              <w:rPr>
                <w:color w:val="0000FF"/>
              </w:rPr>
            </w:pPr>
          </w:p>
        </w:tc>
        <w:tc>
          <w:tcPr>
            <w:tcW w:w="218" w:type="pct"/>
          </w:tcPr>
          <w:p w14:paraId="3E5B865C" w14:textId="77777777" w:rsidR="004556E9" w:rsidRPr="00C34218" w:rsidRDefault="004556E9" w:rsidP="004556E9">
            <w:pPr>
              <w:spacing w:line="240" w:lineRule="atLeast"/>
              <w:jc w:val="right"/>
              <w:rPr>
                <w:color w:val="0000FF"/>
              </w:rPr>
            </w:pPr>
          </w:p>
        </w:tc>
        <w:tc>
          <w:tcPr>
            <w:tcW w:w="532" w:type="pct"/>
            <w:gridSpan w:val="2"/>
          </w:tcPr>
          <w:p w14:paraId="583E5A40" w14:textId="77777777" w:rsidR="004556E9" w:rsidRPr="00C34218" w:rsidRDefault="004556E9" w:rsidP="004556E9">
            <w:pPr>
              <w:spacing w:line="240" w:lineRule="atLeast"/>
              <w:rPr>
                <w:color w:val="0000FF"/>
              </w:rPr>
            </w:pPr>
            <w:r w:rsidRPr="00C34218">
              <w:rPr>
                <w:rFonts w:ascii="Arial" w:hAnsi="Arial"/>
                <w:color w:val="0000FF"/>
              </w:rPr>
              <w:t>74</w:t>
            </w:r>
          </w:p>
        </w:tc>
        <w:tc>
          <w:tcPr>
            <w:tcW w:w="289" w:type="pct"/>
          </w:tcPr>
          <w:p w14:paraId="6B19397E" w14:textId="77777777" w:rsidR="004556E9" w:rsidRPr="00C34218" w:rsidRDefault="004556E9" w:rsidP="004556E9">
            <w:pPr>
              <w:spacing w:line="240" w:lineRule="atLeast"/>
              <w:rPr>
                <w:color w:val="0000FF"/>
              </w:rPr>
            </w:pPr>
          </w:p>
        </w:tc>
        <w:tc>
          <w:tcPr>
            <w:tcW w:w="2825" w:type="pct"/>
            <w:gridSpan w:val="2"/>
          </w:tcPr>
          <w:p w14:paraId="41BF745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Osteogenesis imperfecta of pseudarthrose van de beenderen van de voetwortel; radiologisch bewezen</w:t>
            </w:r>
            <w:r w:rsidRPr="00C34218">
              <w:rPr>
                <w:rFonts w:ascii="Arial" w:hAnsi="Arial"/>
                <w:color w:val="0000FF"/>
                <w:lang w:val="nl-BE"/>
              </w:rPr>
              <w:br/>
              <w:t>B - Y - R</w:t>
            </w:r>
          </w:p>
        </w:tc>
        <w:tc>
          <w:tcPr>
            <w:tcW w:w="836" w:type="pct"/>
            <w:gridSpan w:val="5"/>
          </w:tcPr>
          <w:p w14:paraId="68DFC250"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6B2E6F8B"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4556E9" w:rsidRPr="00C34218" w14:paraId="6313CE3A" w14:textId="77777777" w:rsidTr="001C6EC1">
        <w:trPr>
          <w:cantSplit/>
        </w:trPr>
        <w:tc>
          <w:tcPr>
            <w:tcW w:w="151" w:type="pct"/>
          </w:tcPr>
          <w:p w14:paraId="3CC4CA9A" w14:textId="77777777" w:rsidR="004556E9" w:rsidRPr="00C34218" w:rsidRDefault="004556E9" w:rsidP="004556E9">
            <w:pPr>
              <w:spacing w:line="240" w:lineRule="atLeast"/>
              <w:rPr>
                <w:color w:val="0000FF"/>
              </w:rPr>
            </w:pPr>
          </w:p>
        </w:tc>
        <w:tc>
          <w:tcPr>
            <w:tcW w:w="218" w:type="pct"/>
          </w:tcPr>
          <w:p w14:paraId="649D4AFD" w14:textId="77777777" w:rsidR="004556E9" w:rsidRPr="00C34218" w:rsidRDefault="004556E9" w:rsidP="004556E9">
            <w:pPr>
              <w:spacing w:line="240" w:lineRule="atLeast"/>
              <w:jc w:val="right"/>
              <w:rPr>
                <w:color w:val="0000FF"/>
              </w:rPr>
            </w:pPr>
          </w:p>
        </w:tc>
        <w:tc>
          <w:tcPr>
            <w:tcW w:w="532" w:type="pct"/>
            <w:gridSpan w:val="2"/>
          </w:tcPr>
          <w:p w14:paraId="0152ABF9" w14:textId="77777777" w:rsidR="004556E9" w:rsidRPr="00C34218" w:rsidRDefault="004556E9" w:rsidP="004556E9">
            <w:pPr>
              <w:spacing w:line="240" w:lineRule="atLeast"/>
              <w:rPr>
                <w:rFonts w:ascii="Arial" w:hAnsi="Arial"/>
                <w:color w:val="0000FF"/>
              </w:rPr>
            </w:pPr>
          </w:p>
        </w:tc>
        <w:tc>
          <w:tcPr>
            <w:tcW w:w="289" w:type="pct"/>
          </w:tcPr>
          <w:p w14:paraId="5B9C1DB0" w14:textId="77777777" w:rsidR="004556E9" w:rsidRPr="00C34218" w:rsidRDefault="004556E9" w:rsidP="004556E9">
            <w:pPr>
              <w:spacing w:line="240" w:lineRule="atLeast"/>
              <w:rPr>
                <w:color w:val="0000FF"/>
              </w:rPr>
            </w:pPr>
          </w:p>
        </w:tc>
        <w:tc>
          <w:tcPr>
            <w:tcW w:w="2825" w:type="pct"/>
            <w:gridSpan w:val="2"/>
          </w:tcPr>
          <w:p w14:paraId="0F2BC58E" w14:textId="77777777" w:rsidR="004556E9" w:rsidRPr="00C34218" w:rsidRDefault="004556E9" w:rsidP="004556E9">
            <w:pPr>
              <w:spacing w:line="240" w:lineRule="atLeast"/>
              <w:rPr>
                <w:rFonts w:ascii="Arial" w:hAnsi="Arial"/>
                <w:color w:val="0000FF"/>
              </w:rPr>
            </w:pPr>
          </w:p>
        </w:tc>
        <w:tc>
          <w:tcPr>
            <w:tcW w:w="285" w:type="pct"/>
            <w:gridSpan w:val="2"/>
          </w:tcPr>
          <w:p w14:paraId="1D4684A5" w14:textId="77777777" w:rsidR="004556E9" w:rsidRPr="00C34218" w:rsidRDefault="004556E9" w:rsidP="004556E9">
            <w:pPr>
              <w:spacing w:line="240" w:lineRule="atLeast"/>
              <w:jc w:val="right"/>
              <w:rPr>
                <w:color w:val="0000FF"/>
              </w:rPr>
            </w:pPr>
          </w:p>
        </w:tc>
        <w:tc>
          <w:tcPr>
            <w:tcW w:w="425" w:type="pct"/>
          </w:tcPr>
          <w:p w14:paraId="355B804A" w14:textId="77777777" w:rsidR="004556E9" w:rsidRPr="00C34218" w:rsidRDefault="004556E9" w:rsidP="004556E9">
            <w:pPr>
              <w:spacing w:line="240" w:lineRule="atLeast"/>
              <w:jc w:val="right"/>
              <w:rPr>
                <w:rFonts w:ascii="Arial" w:hAnsi="Arial"/>
                <w:color w:val="0000FF"/>
              </w:rPr>
            </w:pPr>
          </w:p>
        </w:tc>
        <w:tc>
          <w:tcPr>
            <w:tcW w:w="126" w:type="pct"/>
            <w:gridSpan w:val="2"/>
          </w:tcPr>
          <w:p w14:paraId="12556244" w14:textId="77777777" w:rsidR="004556E9" w:rsidRPr="00C34218" w:rsidRDefault="004556E9" w:rsidP="004556E9">
            <w:pPr>
              <w:spacing w:line="240" w:lineRule="atLeast"/>
              <w:jc w:val="right"/>
              <w:rPr>
                <w:rFonts w:ascii="Arial" w:hAnsi="Arial"/>
                <w:color w:val="0000FF"/>
              </w:rPr>
            </w:pPr>
          </w:p>
        </w:tc>
        <w:tc>
          <w:tcPr>
            <w:tcW w:w="149" w:type="pct"/>
          </w:tcPr>
          <w:p w14:paraId="70A773D6" w14:textId="77777777" w:rsidR="004556E9" w:rsidRPr="00C34218" w:rsidRDefault="004556E9" w:rsidP="004556E9">
            <w:pPr>
              <w:spacing w:line="240" w:lineRule="atLeast"/>
              <w:jc w:val="right"/>
              <w:rPr>
                <w:color w:val="0000FF"/>
              </w:rPr>
            </w:pPr>
          </w:p>
        </w:tc>
      </w:tr>
      <w:tr w:rsidR="004556E9" w:rsidRPr="00C34218" w14:paraId="67C20F40" w14:textId="77777777" w:rsidTr="001C6EC1">
        <w:trPr>
          <w:cantSplit/>
        </w:trPr>
        <w:tc>
          <w:tcPr>
            <w:tcW w:w="151" w:type="pct"/>
          </w:tcPr>
          <w:p w14:paraId="09DB8015" w14:textId="77777777" w:rsidR="004556E9" w:rsidRPr="00C34218" w:rsidRDefault="004556E9" w:rsidP="004556E9">
            <w:pPr>
              <w:spacing w:line="240" w:lineRule="atLeast"/>
              <w:rPr>
                <w:color w:val="0000FF"/>
              </w:rPr>
            </w:pPr>
          </w:p>
        </w:tc>
        <w:tc>
          <w:tcPr>
            <w:tcW w:w="218" w:type="pct"/>
          </w:tcPr>
          <w:p w14:paraId="44CD6684" w14:textId="77777777" w:rsidR="004556E9" w:rsidRPr="00C34218" w:rsidRDefault="004556E9" w:rsidP="004556E9">
            <w:pPr>
              <w:spacing w:line="240" w:lineRule="atLeast"/>
              <w:jc w:val="right"/>
              <w:rPr>
                <w:color w:val="0000FF"/>
              </w:rPr>
            </w:pPr>
          </w:p>
        </w:tc>
        <w:tc>
          <w:tcPr>
            <w:tcW w:w="532" w:type="pct"/>
            <w:gridSpan w:val="2"/>
          </w:tcPr>
          <w:p w14:paraId="16E2BB55" w14:textId="77777777" w:rsidR="004556E9" w:rsidRPr="00C34218" w:rsidRDefault="004556E9" w:rsidP="004556E9">
            <w:pPr>
              <w:spacing w:line="240" w:lineRule="atLeast"/>
              <w:rPr>
                <w:color w:val="0000FF"/>
              </w:rPr>
            </w:pPr>
          </w:p>
        </w:tc>
        <w:tc>
          <w:tcPr>
            <w:tcW w:w="289" w:type="pct"/>
          </w:tcPr>
          <w:p w14:paraId="13397C81" w14:textId="77777777" w:rsidR="004556E9" w:rsidRPr="00C34218" w:rsidRDefault="004556E9" w:rsidP="004556E9">
            <w:pPr>
              <w:spacing w:line="240" w:lineRule="atLeast"/>
              <w:rPr>
                <w:color w:val="0000FF"/>
              </w:rPr>
            </w:pPr>
          </w:p>
        </w:tc>
        <w:tc>
          <w:tcPr>
            <w:tcW w:w="3661" w:type="pct"/>
            <w:gridSpan w:val="7"/>
          </w:tcPr>
          <w:p w14:paraId="1F6A256D" w14:textId="77777777" w:rsidR="004556E9" w:rsidRPr="00C34218" w:rsidRDefault="004556E9" w:rsidP="004556E9">
            <w:pPr>
              <w:spacing w:line="240" w:lineRule="atLeast"/>
              <w:rPr>
                <w:color w:val="0000FF"/>
              </w:rPr>
            </w:pPr>
            <w:r w:rsidRPr="00C34218">
              <w:rPr>
                <w:rFonts w:ascii="Arial" w:hAnsi="Arial"/>
                <w:b/>
                <w:color w:val="0000FF"/>
              </w:rPr>
              <w:t xml:space="preserve">Groep 5. </w:t>
            </w:r>
            <w:r w:rsidRPr="00C34218">
              <w:rPr>
                <w:rFonts w:ascii="Arial" w:hAnsi="Arial"/>
                <w:b/>
                <w:color w:val="0000FF"/>
                <w:u w:val="single"/>
              </w:rPr>
              <w:t>BIJZONDERE ORTHOPEDISCHE VOORZIENINGEN</w:t>
            </w:r>
            <w:r w:rsidRPr="00C34218">
              <w:rPr>
                <w:rFonts w:ascii="Arial" w:hAnsi="Arial"/>
                <w:color w:val="0000FF"/>
              </w:rPr>
              <w:t>:</w:t>
            </w:r>
          </w:p>
        </w:tc>
        <w:tc>
          <w:tcPr>
            <w:tcW w:w="149" w:type="pct"/>
          </w:tcPr>
          <w:p w14:paraId="462A81CA" w14:textId="77777777" w:rsidR="004556E9" w:rsidRPr="00C34218" w:rsidRDefault="004556E9" w:rsidP="004556E9">
            <w:pPr>
              <w:spacing w:line="240" w:lineRule="atLeast"/>
              <w:jc w:val="right"/>
              <w:rPr>
                <w:color w:val="0000FF"/>
              </w:rPr>
            </w:pPr>
          </w:p>
        </w:tc>
      </w:tr>
      <w:tr w:rsidR="004556E9" w:rsidRPr="00C34218" w14:paraId="70BD078C" w14:textId="77777777" w:rsidTr="001C6EC1">
        <w:trPr>
          <w:cantSplit/>
        </w:trPr>
        <w:tc>
          <w:tcPr>
            <w:tcW w:w="151" w:type="pct"/>
          </w:tcPr>
          <w:p w14:paraId="1AD00788" w14:textId="77777777" w:rsidR="004556E9" w:rsidRPr="00C34218" w:rsidRDefault="004556E9" w:rsidP="004556E9">
            <w:pPr>
              <w:spacing w:line="240" w:lineRule="atLeast"/>
              <w:rPr>
                <w:color w:val="0000FF"/>
              </w:rPr>
            </w:pPr>
          </w:p>
        </w:tc>
        <w:tc>
          <w:tcPr>
            <w:tcW w:w="218" w:type="pct"/>
          </w:tcPr>
          <w:p w14:paraId="39BDBADB" w14:textId="77777777" w:rsidR="004556E9" w:rsidRPr="00C34218" w:rsidRDefault="004556E9" w:rsidP="004556E9">
            <w:pPr>
              <w:spacing w:line="240" w:lineRule="atLeast"/>
              <w:jc w:val="right"/>
              <w:rPr>
                <w:color w:val="0000FF"/>
              </w:rPr>
            </w:pPr>
          </w:p>
        </w:tc>
        <w:tc>
          <w:tcPr>
            <w:tcW w:w="532" w:type="pct"/>
            <w:gridSpan w:val="2"/>
          </w:tcPr>
          <w:p w14:paraId="3EB64437" w14:textId="77777777" w:rsidR="004556E9" w:rsidRPr="00C34218" w:rsidRDefault="004556E9" w:rsidP="004556E9">
            <w:pPr>
              <w:spacing w:line="240" w:lineRule="atLeast"/>
              <w:rPr>
                <w:color w:val="0000FF"/>
              </w:rPr>
            </w:pPr>
          </w:p>
        </w:tc>
        <w:tc>
          <w:tcPr>
            <w:tcW w:w="289" w:type="pct"/>
          </w:tcPr>
          <w:p w14:paraId="7163D7F5" w14:textId="77777777" w:rsidR="004556E9" w:rsidRPr="00C34218" w:rsidRDefault="004556E9" w:rsidP="004556E9">
            <w:pPr>
              <w:spacing w:line="240" w:lineRule="atLeast"/>
              <w:rPr>
                <w:color w:val="0000FF"/>
              </w:rPr>
            </w:pPr>
          </w:p>
        </w:tc>
        <w:tc>
          <w:tcPr>
            <w:tcW w:w="3661" w:type="pct"/>
            <w:gridSpan w:val="7"/>
          </w:tcPr>
          <w:p w14:paraId="1E60B403" w14:textId="77777777" w:rsidR="004556E9" w:rsidRPr="00C34218" w:rsidRDefault="004556E9" w:rsidP="004556E9">
            <w:pPr>
              <w:spacing w:line="240" w:lineRule="atLeast"/>
              <w:rPr>
                <w:rFonts w:ascii="Arial" w:hAnsi="Arial"/>
                <w:color w:val="0000FF"/>
              </w:rPr>
            </w:pPr>
          </w:p>
        </w:tc>
        <w:tc>
          <w:tcPr>
            <w:tcW w:w="149" w:type="pct"/>
          </w:tcPr>
          <w:p w14:paraId="7EE6A10A" w14:textId="77777777" w:rsidR="004556E9" w:rsidRPr="00C34218" w:rsidRDefault="004556E9" w:rsidP="004556E9">
            <w:pPr>
              <w:spacing w:line="240" w:lineRule="atLeast"/>
              <w:jc w:val="right"/>
              <w:rPr>
                <w:color w:val="0000FF"/>
              </w:rPr>
            </w:pPr>
          </w:p>
        </w:tc>
      </w:tr>
      <w:tr w:rsidR="004556E9" w:rsidRPr="00C34218" w14:paraId="47B8CE40" w14:textId="77777777" w:rsidTr="001C6EC1">
        <w:trPr>
          <w:cantSplit/>
        </w:trPr>
        <w:tc>
          <w:tcPr>
            <w:tcW w:w="151" w:type="pct"/>
          </w:tcPr>
          <w:p w14:paraId="1ED77D13" w14:textId="77777777" w:rsidR="004556E9" w:rsidRPr="00C34218" w:rsidRDefault="004556E9" w:rsidP="004556E9">
            <w:pPr>
              <w:spacing w:line="240" w:lineRule="atLeast"/>
              <w:rPr>
                <w:color w:val="0000FF"/>
              </w:rPr>
            </w:pPr>
          </w:p>
        </w:tc>
        <w:tc>
          <w:tcPr>
            <w:tcW w:w="218" w:type="pct"/>
          </w:tcPr>
          <w:p w14:paraId="4BE5F514" w14:textId="77777777" w:rsidR="004556E9" w:rsidRPr="00C34218" w:rsidRDefault="004556E9" w:rsidP="004556E9">
            <w:pPr>
              <w:spacing w:line="240" w:lineRule="atLeast"/>
              <w:jc w:val="right"/>
              <w:rPr>
                <w:color w:val="0000FF"/>
              </w:rPr>
            </w:pPr>
          </w:p>
        </w:tc>
        <w:tc>
          <w:tcPr>
            <w:tcW w:w="532" w:type="pct"/>
            <w:gridSpan w:val="2"/>
          </w:tcPr>
          <w:p w14:paraId="4FF7DC6D" w14:textId="77777777" w:rsidR="004556E9" w:rsidRPr="00C34218" w:rsidRDefault="004556E9" w:rsidP="004556E9">
            <w:pPr>
              <w:spacing w:line="240" w:lineRule="atLeast"/>
              <w:rPr>
                <w:color w:val="0000FF"/>
              </w:rPr>
            </w:pPr>
            <w:r w:rsidRPr="00C34218">
              <w:rPr>
                <w:rFonts w:ascii="Arial" w:hAnsi="Arial"/>
                <w:color w:val="0000FF"/>
              </w:rPr>
              <w:t>75</w:t>
            </w:r>
          </w:p>
        </w:tc>
        <w:tc>
          <w:tcPr>
            <w:tcW w:w="289" w:type="pct"/>
          </w:tcPr>
          <w:p w14:paraId="72D02B78" w14:textId="77777777" w:rsidR="004556E9" w:rsidRPr="00C34218" w:rsidRDefault="004556E9" w:rsidP="004556E9">
            <w:pPr>
              <w:spacing w:line="240" w:lineRule="atLeast"/>
              <w:rPr>
                <w:color w:val="0000FF"/>
              </w:rPr>
            </w:pPr>
          </w:p>
        </w:tc>
        <w:tc>
          <w:tcPr>
            <w:tcW w:w="2825" w:type="pct"/>
            <w:gridSpan w:val="2"/>
          </w:tcPr>
          <w:p w14:paraId="37208DA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Elephantiasis, waarbij de omtrekmaat van de voet gemeten over het gewricht van Chopart ten minste gelijk is aan zijn lengte</w:t>
            </w:r>
            <w:r w:rsidRPr="00C34218">
              <w:rPr>
                <w:rFonts w:ascii="Arial" w:hAnsi="Arial"/>
                <w:color w:val="0000FF"/>
                <w:lang w:val="nl-BE"/>
              </w:rPr>
              <w:br/>
              <w:t>B - Y</w:t>
            </w:r>
          </w:p>
        </w:tc>
        <w:tc>
          <w:tcPr>
            <w:tcW w:w="836" w:type="pct"/>
            <w:gridSpan w:val="5"/>
          </w:tcPr>
          <w:p w14:paraId="76E84C69" w14:textId="77777777" w:rsidR="004556E9" w:rsidRPr="00C34218" w:rsidRDefault="004556E9" w:rsidP="004556E9">
            <w:pPr>
              <w:spacing w:line="240" w:lineRule="atLeast"/>
              <w:jc w:val="right"/>
              <w:rPr>
                <w:color w:val="0000FF"/>
              </w:rPr>
            </w:pPr>
            <w:r w:rsidRPr="00C34218">
              <w:rPr>
                <w:rFonts w:ascii="Arial" w:hAnsi="Arial"/>
                <w:color w:val="0000FF"/>
              </w:rPr>
              <w:t>643753-643764</w:t>
            </w:r>
            <w:r w:rsidRPr="00C34218">
              <w:rPr>
                <w:rFonts w:ascii="Arial" w:hAnsi="Arial"/>
                <w:color w:val="0000FF"/>
              </w:rPr>
              <w:br/>
              <w:t>643775-643786</w:t>
            </w:r>
          </w:p>
        </w:tc>
        <w:tc>
          <w:tcPr>
            <w:tcW w:w="149" w:type="pct"/>
          </w:tcPr>
          <w:p w14:paraId="48C8502E" w14:textId="77777777" w:rsidR="004556E9" w:rsidRPr="00C34218" w:rsidRDefault="004556E9" w:rsidP="004556E9">
            <w:pPr>
              <w:spacing w:line="240" w:lineRule="atLeast"/>
              <w:jc w:val="right"/>
              <w:rPr>
                <w:color w:val="0000FF"/>
              </w:rPr>
            </w:pPr>
            <w:r w:rsidRPr="00C34218">
              <w:rPr>
                <w:rFonts w:ascii="Arial" w:hAnsi="Arial"/>
                <w:color w:val="0000FF"/>
              </w:rPr>
              <w:t>of</w:t>
            </w:r>
          </w:p>
        </w:tc>
      </w:tr>
      <w:tr w:rsidR="004556E9" w:rsidRPr="00C34218" w14:paraId="4DD0B8A0" w14:textId="77777777" w:rsidTr="001C6EC1">
        <w:trPr>
          <w:cantSplit/>
        </w:trPr>
        <w:tc>
          <w:tcPr>
            <w:tcW w:w="151" w:type="pct"/>
          </w:tcPr>
          <w:p w14:paraId="17CD496A" w14:textId="77777777" w:rsidR="004556E9" w:rsidRPr="00C34218" w:rsidRDefault="004556E9" w:rsidP="004556E9">
            <w:pPr>
              <w:spacing w:line="240" w:lineRule="atLeast"/>
              <w:rPr>
                <w:color w:val="0000FF"/>
              </w:rPr>
            </w:pPr>
          </w:p>
        </w:tc>
        <w:tc>
          <w:tcPr>
            <w:tcW w:w="218" w:type="pct"/>
          </w:tcPr>
          <w:p w14:paraId="39862B05" w14:textId="77777777" w:rsidR="004556E9" w:rsidRPr="00C34218" w:rsidRDefault="004556E9" w:rsidP="004556E9">
            <w:pPr>
              <w:spacing w:line="240" w:lineRule="atLeast"/>
              <w:jc w:val="right"/>
              <w:rPr>
                <w:color w:val="0000FF"/>
              </w:rPr>
            </w:pPr>
          </w:p>
        </w:tc>
        <w:tc>
          <w:tcPr>
            <w:tcW w:w="532" w:type="pct"/>
            <w:gridSpan w:val="2"/>
          </w:tcPr>
          <w:p w14:paraId="6B2D2B8A" w14:textId="77777777" w:rsidR="004556E9" w:rsidRPr="00C34218" w:rsidRDefault="004556E9" w:rsidP="004556E9">
            <w:pPr>
              <w:spacing w:line="240" w:lineRule="atLeast"/>
              <w:rPr>
                <w:rFonts w:ascii="Arial" w:hAnsi="Arial"/>
                <w:color w:val="0000FF"/>
              </w:rPr>
            </w:pPr>
          </w:p>
        </w:tc>
        <w:tc>
          <w:tcPr>
            <w:tcW w:w="289" w:type="pct"/>
          </w:tcPr>
          <w:p w14:paraId="3EEC4D56" w14:textId="77777777" w:rsidR="004556E9" w:rsidRPr="00C34218" w:rsidRDefault="004556E9" w:rsidP="004556E9">
            <w:pPr>
              <w:spacing w:line="240" w:lineRule="atLeast"/>
              <w:rPr>
                <w:color w:val="0000FF"/>
              </w:rPr>
            </w:pPr>
          </w:p>
        </w:tc>
        <w:tc>
          <w:tcPr>
            <w:tcW w:w="2825" w:type="pct"/>
            <w:gridSpan w:val="2"/>
          </w:tcPr>
          <w:p w14:paraId="0A5FADFE" w14:textId="77777777" w:rsidR="004556E9" w:rsidRPr="00C34218" w:rsidRDefault="004556E9" w:rsidP="004556E9">
            <w:pPr>
              <w:spacing w:line="240" w:lineRule="atLeast"/>
              <w:rPr>
                <w:rFonts w:ascii="Arial" w:hAnsi="Arial"/>
                <w:color w:val="0000FF"/>
              </w:rPr>
            </w:pPr>
          </w:p>
        </w:tc>
        <w:tc>
          <w:tcPr>
            <w:tcW w:w="285" w:type="pct"/>
            <w:gridSpan w:val="2"/>
          </w:tcPr>
          <w:p w14:paraId="13A2A345" w14:textId="77777777" w:rsidR="004556E9" w:rsidRPr="00C34218" w:rsidRDefault="004556E9" w:rsidP="004556E9">
            <w:pPr>
              <w:spacing w:line="240" w:lineRule="atLeast"/>
              <w:jc w:val="right"/>
              <w:rPr>
                <w:color w:val="0000FF"/>
              </w:rPr>
            </w:pPr>
          </w:p>
        </w:tc>
        <w:tc>
          <w:tcPr>
            <w:tcW w:w="425" w:type="pct"/>
          </w:tcPr>
          <w:p w14:paraId="615E582B" w14:textId="77777777" w:rsidR="004556E9" w:rsidRPr="00C34218" w:rsidRDefault="004556E9" w:rsidP="004556E9">
            <w:pPr>
              <w:spacing w:line="240" w:lineRule="atLeast"/>
              <w:jc w:val="right"/>
              <w:rPr>
                <w:rFonts w:ascii="Arial" w:hAnsi="Arial"/>
                <w:color w:val="0000FF"/>
              </w:rPr>
            </w:pPr>
          </w:p>
        </w:tc>
        <w:tc>
          <w:tcPr>
            <w:tcW w:w="126" w:type="pct"/>
            <w:gridSpan w:val="2"/>
          </w:tcPr>
          <w:p w14:paraId="7B695C1C" w14:textId="77777777" w:rsidR="004556E9" w:rsidRPr="00C34218" w:rsidRDefault="004556E9" w:rsidP="004556E9">
            <w:pPr>
              <w:spacing w:line="240" w:lineRule="atLeast"/>
              <w:jc w:val="right"/>
              <w:rPr>
                <w:rFonts w:ascii="Arial" w:hAnsi="Arial"/>
                <w:color w:val="0000FF"/>
              </w:rPr>
            </w:pPr>
          </w:p>
        </w:tc>
        <w:tc>
          <w:tcPr>
            <w:tcW w:w="149" w:type="pct"/>
          </w:tcPr>
          <w:p w14:paraId="13FF8CFE" w14:textId="77777777" w:rsidR="004556E9" w:rsidRPr="00C34218" w:rsidRDefault="004556E9" w:rsidP="004556E9">
            <w:pPr>
              <w:spacing w:line="240" w:lineRule="atLeast"/>
              <w:jc w:val="right"/>
              <w:rPr>
                <w:color w:val="0000FF"/>
              </w:rPr>
            </w:pPr>
          </w:p>
        </w:tc>
      </w:tr>
      <w:tr w:rsidR="004556E9" w:rsidRPr="00C34218" w14:paraId="4743410E" w14:textId="77777777" w:rsidTr="001C6EC1">
        <w:trPr>
          <w:cantSplit/>
        </w:trPr>
        <w:tc>
          <w:tcPr>
            <w:tcW w:w="151" w:type="pct"/>
          </w:tcPr>
          <w:p w14:paraId="5B47AF7C" w14:textId="77777777" w:rsidR="004556E9" w:rsidRPr="00C34218" w:rsidRDefault="004556E9" w:rsidP="004556E9">
            <w:pPr>
              <w:spacing w:line="240" w:lineRule="atLeast"/>
              <w:rPr>
                <w:color w:val="0000FF"/>
              </w:rPr>
            </w:pPr>
          </w:p>
        </w:tc>
        <w:tc>
          <w:tcPr>
            <w:tcW w:w="218" w:type="pct"/>
          </w:tcPr>
          <w:p w14:paraId="68240E52" w14:textId="77777777" w:rsidR="004556E9" w:rsidRPr="00C34218" w:rsidRDefault="004556E9" w:rsidP="004556E9">
            <w:pPr>
              <w:spacing w:line="240" w:lineRule="atLeast"/>
              <w:jc w:val="right"/>
              <w:rPr>
                <w:color w:val="0000FF"/>
              </w:rPr>
            </w:pPr>
          </w:p>
        </w:tc>
        <w:tc>
          <w:tcPr>
            <w:tcW w:w="532" w:type="pct"/>
            <w:gridSpan w:val="2"/>
          </w:tcPr>
          <w:p w14:paraId="4A465DAB" w14:textId="77777777" w:rsidR="004556E9" w:rsidRPr="00C34218" w:rsidRDefault="004556E9" w:rsidP="004556E9">
            <w:pPr>
              <w:spacing w:line="240" w:lineRule="atLeast"/>
              <w:rPr>
                <w:color w:val="0000FF"/>
              </w:rPr>
            </w:pPr>
            <w:r w:rsidRPr="00C34218">
              <w:rPr>
                <w:rFonts w:ascii="Arial" w:hAnsi="Arial"/>
                <w:color w:val="0000FF"/>
              </w:rPr>
              <w:t>76</w:t>
            </w:r>
          </w:p>
        </w:tc>
        <w:tc>
          <w:tcPr>
            <w:tcW w:w="289" w:type="pct"/>
          </w:tcPr>
          <w:p w14:paraId="088448F5" w14:textId="77777777" w:rsidR="004556E9" w:rsidRPr="00C34218" w:rsidRDefault="004556E9" w:rsidP="004556E9">
            <w:pPr>
              <w:spacing w:line="240" w:lineRule="atLeast"/>
              <w:rPr>
                <w:color w:val="0000FF"/>
              </w:rPr>
            </w:pPr>
          </w:p>
        </w:tc>
        <w:tc>
          <w:tcPr>
            <w:tcW w:w="2825" w:type="pct"/>
            <w:gridSpan w:val="2"/>
          </w:tcPr>
          <w:p w14:paraId="55EF9EB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Voet met atone wonden ten gevolge van neurovasculaire stoornissen, bestralingen of brandwonden al dan niet met ent</w:t>
            </w:r>
            <w:r w:rsidRPr="00C34218">
              <w:rPr>
                <w:rFonts w:ascii="Arial" w:hAnsi="Arial"/>
                <w:color w:val="0000FF"/>
                <w:lang w:val="nl-BE"/>
              </w:rPr>
              <w:br/>
              <w:t>B - Y - 0</w:t>
            </w:r>
          </w:p>
        </w:tc>
        <w:tc>
          <w:tcPr>
            <w:tcW w:w="836" w:type="pct"/>
            <w:gridSpan w:val="5"/>
          </w:tcPr>
          <w:p w14:paraId="64A7D546" w14:textId="77777777" w:rsidR="004556E9" w:rsidRPr="00C34218" w:rsidRDefault="004556E9" w:rsidP="004556E9">
            <w:pPr>
              <w:spacing w:line="240" w:lineRule="atLeast"/>
              <w:jc w:val="right"/>
              <w:rPr>
                <w:color w:val="0000FF"/>
              </w:rPr>
            </w:pPr>
            <w:r w:rsidRPr="00C34218">
              <w:rPr>
                <w:rFonts w:ascii="Arial" w:hAnsi="Arial"/>
                <w:color w:val="0000FF"/>
              </w:rPr>
              <w:t>644195-644206</w:t>
            </w:r>
          </w:p>
        </w:tc>
        <w:tc>
          <w:tcPr>
            <w:tcW w:w="149" w:type="pct"/>
          </w:tcPr>
          <w:p w14:paraId="15ADCAA1" w14:textId="77777777" w:rsidR="004556E9" w:rsidRPr="00C34218" w:rsidRDefault="004556E9" w:rsidP="004556E9">
            <w:pPr>
              <w:spacing w:line="240" w:lineRule="atLeast"/>
              <w:jc w:val="right"/>
              <w:rPr>
                <w:color w:val="0000FF"/>
              </w:rPr>
            </w:pPr>
          </w:p>
        </w:tc>
      </w:tr>
      <w:tr w:rsidR="004556E9" w:rsidRPr="00C34218" w14:paraId="73D5040D" w14:textId="77777777" w:rsidTr="001C6EC1">
        <w:trPr>
          <w:cantSplit/>
        </w:trPr>
        <w:tc>
          <w:tcPr>
            <w:tcW w:w="151" w:type="pct"/>
          </w:tcPr>
          <w:p w14:paraId="7A238342" w14:textId="77777777" w:rsidR="004556E9" w:rsidRPr="00C34218" w:rsidRDefault="004556E9" w:rsidP="004556E9">
            <w:pPr>
              <w:spacing w:line="240" w:lineRule="atLeast"/>
              <w:rPr>
                <w:color w:val="0000FF"/>
              </w:rPr>
            </w:pPr>
          </w:p>
        </w:tc>
        <w:tc>
          <w:tcPr>
            <w:tcW w:w="218" w:type="pct"/>
          </w:tcPr>
          <w:p w14:paraId="3F6F7EA0" w14:textId="77777777" w:rsidR="004556E9" w:rsidRPr="00C34218" w:rsidRDefault="004556E9" w:rsidP="004556E9">
            <w:pPr>
              <w:spacing w:line="240" w:lineRule="atLeast"/>
              <w:jc w:val="right"/>
              <w:rPr>
                <w:color w:val="0000FF"/>
              </w:rPr>
            </w:pPr>
          </w:p>
        </w:tc>
        <w:tc>
          <w:tcPr>
            <w:tcW w:w="532" w:type="pct"/>
            <w:gridSpan w:val="2"/>
          </w:tcPr>
          <w:p w14:paraId="33599F83" w14:textId="77777777" w:rsidR="004556E9" w:rsidRPr="00C34218" w:rsidRDefault="004556E9" w:rsidP="004556E9">
            <w:pPr>
              <w:spacing w:line="240" w:lineRule="atLeast"/>
              <w:rPr>
                <w:rFonts w:ascii="Arial" w:hAnsi="Arial"/>
                <w:color w:val="0000FF"/>
              </w:rPr>
            </w:pPr>
          </w:p>
        </w:tc>
        <w:tc>
          <w:tcPr>
            <w:tcW w:w="289" w:type="pct"/>
          </w:tcPr>
          <w:p w14:paraId="104920D6" w14:textId="77777777" w:rsidR="004556E9" w:rsidRPr="00C34218" w:rsidRDefault="004556E9" w:rsidP="004556E9">
            <w:pPr>
              <w:spacing w:line="240" w:lineRule="atLeast"/>
              <w:rPr>
                <w:color w:val="0000FF"/>
              </w:rPr>
            </w:pPr>
          </w:p>
        </w:tc>
        <w:tc>
          <w:tcPr>
            <w:tcW w:w="2825" w:type="pct"/>
            <w:gridSpan w:val="2"/>
          </w:tcPr>
          <w:p w14:paraId="607D66B7" w14:textId="77777777" w:rsidR="004556E9" w:rsidRPr="00C34218" w:rsidRDefault="004556E9" w:rsidP="004556E9">
            <w:pPr>
              <w:spacing w:line="240" w:lineRule="atLeast"/>
              <w:rPr>
                <w:rFonts w:ascii="Arial" w:hAnsi="Arial"/>
                <w:color w:val="0000FF"/>
              </w:rPr>
            </w:pPr>
          </w:p>
        </w:tc>
        <w:tc>
          <w:tcPr>
            <w:tcW w:w="285" w:type="pct"/>
            <w:gridSpan w:val="2"/>
          </w:tcPr>
          <w:p w14:paraId="45DA646E" w14:textId="77777777" w:rsidR="004556E9" w:rsidRPr="00C34218" w:rsidRDefault="004556E9" w:rsidP="004556E9">
            <w:pPr>
              <w:spacing w:line="240" w:lineRule="atLeast"/>
              <w:jc w:val="right"/>
              <w:rPr>
                <w:color w:val="0000FF"/>
              </w:rPr>
            </w:pPr>
          </w:p>
        </w:tc>
        <w:tc>
          <w:tcPr>
            <w:tcW w:w="425" w:type="pct"/>
          </w:tcPr>
          <w:p w14:paraId="664BA3A7" w14:textId="77777777" w:rsidR="004556E9" w:rsidRPr="00C34218" w:rsidRDefault="004556E9" w:rsidP="004556E9">
            <w:pPr>
              <w:spacing w:line="240" w:lineRule="atLeast"/>
              <w:jc w:val="right"/>
              <w:rPr>
                <w:rFonts w:ascii="Arial" w:hAnsi="Arial"/>
                <w:color w:val="0000FF"/>
              </w:rPr>
            </w:pPr>
          </w:p>
        </w:tc>
        <w:tc>
          <w:tcPr>
            <w:tcW w:w="126" w:type="pct"/>
            <w:gridSpan w:val="2"/>
          </w:tcPr>
          <w:p w14:paraId="7ED239BF" w14:textId="77777777" w:rsidR="004556E9" w:rsidRPr="00C34218" w:rsidRDefault="004556E9" w:rsidP="004556E9">
            <w:pPr>
              <w:spacing w:line="240" w:lineRule="atLeast"/>
              <w:jc w:val="right"/>
              <w:rPr>
                <w:color w:val="0000FF"/>
              </w:rPr>
            </w:pPr>
          </w:p>
        </w:tc>
        <w:tc>
          <w:tcPr>
            <w:tcW w:w="149" w:type="pct"/>
          </w:tcPr>
          <w:p w14:paraId="61FE4CCB" w14:textId="77777777" w:rsidR="004556E9" w:rsidRPr="00C34218" w:rsidRDefault="004556E9" w:rsidP="004556E9">
            <w:pPr>
              <w:spacing w:line="240" w:lineRule="atLeast"/>
              <w:jc w:val="right"/>
              <w:rPr>
                <w:color w:val="0000FF"/>
              </w:rPr>
            </w:pPr>
          </w:p>
        </w:tc>
      </w:tr>
      <w:tr w:rsidR="004556E9" w:rsidRPr="00C34218" w14:paraId="39827EF1" w14:textId="77777777" w:rsidTr="001C6EC1">
        <w:trPr>
          <w:cantSplit/>
        </w:trPr>
        <w:tc>
          <w:tcPr>
            <w:tcW w:w="151" w:type="pct"/>
          </w:tcPr>
          <w:p w14:paraId="4E094DAC" w14:textId="77777777" w:rsidR="004556E9" w:rsidRPr="00C34218" w:rsidRDefault="004556E9" w:rsidP="004556E9">
            <w:pPr>
              <w:spacing w:line="240" w:lineRule="atLeast"/>
              <w:rPr>
                <w:color w:val="0000FF"/>
              </w:rPr>
            </w:pPr>
          </w:p>
        </w:tc>
        <w:tc>
          <w:tcPr>
            <w:tcW w:w="218" w:type="pct"/>
          </w:tcPr>
          <w:p w14:paraId="55F5AF80" w14:textId="77777777" w:rsidR="004556E9" w:rsidRPr="00C34218" w:rsidRDefault="004556E9" w:rsidP="004556E9">
            <w:pPr>
              <w:spacing w:line="240" w:lineRule="atLeast"/>
              <w:jc w:val="right"/>
              <w:rPr>
                <w:color w:val="0000FF"/>
              </w:rPr>
            </w:pPr>
          </w:p>
        </w:tc>
        <w:tc>
          <w:tcPr>
            <w:tcW w:w="532" w:type="pct"/>
            <w:gridSpan w:val="2"/>
          </w:tcPr>
          <w:p w14:paraId="4D5AB08B" w14:textId="77777777" w:rsidR="004556E9" w:rsidRPr="00C34218" w:rsidRDefault="004556E9" w:rsidP="004556E9">
            <w:pPr>
              <w:spacing w:line="240" w:lineRule="atLeast"/>
              <w:rPr>
                <w:color w:val="0000FF"/>
              </w:rPr>
            </w:pPr>
            <w:r w:rsidRPr="00C34218">
              <w:rPr>
                <w:rFonts w:ascii="Arial" w:hAnsi="Arial"/>
                <w:color w:val="0000FF"/>
              </w:rPr>
              <w:t>77</w:t>
            </w:r>
          </w:p>
        </w:tc>
        <w:tc>
          <w:tcPr>
            <w:tcW w:w="289" w:type="pct"/>
          </w:tcPr>
          <w:p w14:paraId="2B33A5AE" w14:textId="77777777" w:rsidR="004556E9" w:rsidRPr="00C34218" w:rsidRDefault="004556E9" w:rsidP="004556E9">
            <w:pPr>
              <w:spacing w:line="240" w:lineRule="atLeast"/>
              <w:rPr>
                <w:color w:val="0000FF"/>
              </w:rPr>
            </w:pPr>
          </w:p>
        </w:tc>
        <w:tc>
          <w:tcPr>
            <w:tcW w:w="2825" w:type="pct"/>
            <w:gridSpan w:val="2"/>
          </w:tcPr>
          <w:p w14:paraId="7767CE3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Individueel en naar maat vervaardigde loopschoen op maat aangepast aan een orthopedisch toestel</w:t>
            </w:r>
            <w:r w:rsidRPr="00C34218">
              <w:rPr>
                <w:rFonts w:ascii="Arial" w:hAnsi="Arial"/>
                <w:color w:val="0000FF"/>
                <w:lang w:val="nl-BE"/>
              </w:rPr>
              <w:br/>
              <w:t>C - Z</w:t>
            </w:r>
          </w:p>
        </w:tc>
        <w:tc>
          <w:tcPr>
            <w:tcW w:w="836" w:type="pct"/>
            <w:gridSpan w:val="5"/>
          </w:tcPr>
          <w:p w14:paraId="645FE5AE" w14:textId="77777777" w:rsidR="004556E9" w:rsidRPr="00C34218" w:rsidRDefault="004556E9" w:rsidP="004556E9">
            <w:pPr>
              <w:spacing w:line="240" w:lineRule="atLeast"/>
              <w:jc w:val="right"/>
              <w:rPr>
                <w:color w:val="0000FF"/>
              </w:rPr>
            </w:pPr>
            <w:r w:rsidRPr="00C34218">
              <w:rPr>
                <w:rFonts w:ascii="Arial" w:hAnsi="Arial"/>
                <w:color w:val="0000FF"/>
              </w:rPr>
              <w:t>644593-644604</w:t>
            </w:r>
          </w:p>
        </w:tc>
        <w:tc>
          <w:tcPr>
            <w:tcW w:w="149" w:type="pct"/>
          </w:tcPr>
          <w:p w14:paraId="4DFB373A" w14:textId="77777777" w:rsidR="004556E9" w:rsidRPr="00C34218" w:rsidRDefault="004556E9" w:rsidP="004556E9">
            <w:pPr>
              <w:spacing w:line="240" w:lineRule="atLeast"/>
              <w:jc w:val="right"/>
              <w:rPr>
                <w:color w:val="0000FF"/>
              </w:rPr>
            </w:pPr>
          </w:p>
        </w:tc>
      </w:tr>
      <w:tr w:rsidR="004556E9" w:rsidRPr="00C34218" w14:paraId="2BF90CD5" w14:textId="77777777" w:rsidTr="001C6EC1">
        <w:trPr>
          <w:cantSplit/>
        </w:trPr>
        <w:tc>
          <w:tcPr>
            <w:tcW w:w="151" w:type="pct"/>
          </w:tcPr>
          <w:p w14:paraId="5E4CB958" w14:textId="77777777" w:rsidR="004556E9" w:rsidRPr="00C34218" w:rsidRDefault="004556E9" w:rsidP="004556E9">
            <w:pPr>
              <w:spacing w:line="240" w:lineRule="atLeast"/>
              <w:rPr>
                <w:color w:val="0000FF"/>
              </w:rPr>
            </w:pPr>
          </w:p>
        </w:tc>
        <w:tc>
          <w:tcPr>
            <w:tcW w:w="218" w:type="pct"/>
          </w:tcPr>
          <w:p w14:paraId="406F3DFC" w14:textId="77777777" w:rsidR="004556E9" w:rsidRPr="00C34218" w:rsidRDefault="004556E9" w:rsidP="004556E9">
            <w:pPr>
              <w:spacing w:line="240" w:lineRule="atLeast"/>
              <w:jc w:val="right"/>
              <w:rPr>
                <w:color w:val="0000FF"/>
              </w:rPr>
            </w:pPr>
          </w:p>
        </w:tc>
        <w:tc>
          <w:tcPr>
            <w:tcW w:w="532" w:type="pct"/>
            <w:gridSpan w:val="2"/>
          </w:tcPr>
          <w:p w14:paraId="06A9BE4C" w14:textId="77777777" w:rsidR="004556E9" w:rsidRPr="00C34218" w:rsidRDefault="004556E9" w:rsidP="004556E9">
            <w:pPr>
              <w:spacing w:line="240" w:lineRule="atLeast"/>
              <w:rPr>
                <w:rFonts w:ascii="Arial" w:hAnsi="Arial"/>
                <w:color w:val="0000FF"/>
              </w:rPr>
            </w:pPr>
          </w:p>
        </w:tc>
        <w:tc>
          <w:tcPr>
            <w:tcW w:w="289" w:type="pct"/>
          </w:tcPr>
          <w:p w14:paraId="38F6239B" w14:textId="77777777" w:rsidR="004556E9" w:rsidRPr="00C34218" w:rsidRDefault="004556E9" w:rsidP="004556E9">
            <w:pPr>
              <w:spacing w:line="240" w:lineRule="atLeast"/>
              <w:rPr>
                <w:color w:val="0000FF"/>
              </w:rPr>
            </w:pPr>
          </w:p>
        </w:tc>
        <w:tc>
          <w:tcPr>
            <w:tcW w:w="2825" w:type="pct"/>
            <w:gridSpan w:val="2"/>
          </w:tcPr>
          <w:p w14:paraId="55C0BB69" w14:textId="77777777" w:rsidR="004556E9" w:rsidRPr="00C34218" w:rsidRDefault="004556E9" w:rsidP="004556E9">
            <w:pPr>
              <w:spacing w:line="240" w:lineRule="atLeast"/>
              <w:rPr>
                <w:rFonts w:ascii="Arial" w:hAnsi="Arial"/>
                <w:color w:val="0000FF"/>
              </w:rPr>
            </w:pPr>
          </w:p>
        </w:tc>
        <w:tc>
          <w:tcPr>
            <w:tcW w:w="285" w:type="pct"/>
            <w:gridSpan w:val="2"/>
          </w:tcPr>
          <w:p w14:paraId="5DE29DA2" w14:textId="77777777" w:rsidR="004556E9" w:rsidRPr="00C34218" w:rsidRDefault="004556E9" w:rsidP="004556E9">
            <w:pPr>
              <w:spacing w:line="240" w:lineRule="atLeast"/>
              <w:jc w:val="right"/>
              <w:rPr>
                <w:color w:val="0000FF"/>
              </w:rPr>
            </w:pPr>
          </w:p>
        </w:tc>
        <w:tc>
          <w:tcPr>
            <w:tcW w:w="425" w:type="pct"/>
          </w:tcPr>
          <w:p w14:paraId="59C63EAB" w14:textId="77777777" w:rsidR="004556E9" w:rsidRPr="00C34218" w:rsidRDefault="004556E9" w:rsidP="004556E9">
            <w:pPr>
              <w:spacing w:line="240" w:lineRule="atLeast"/>
              <w:jc w:val="right"/>
              <w:rPr>
                <w:rFonts w:ascii="Arial" w:hAnsi="Arial"/>
                <w:color w:val="0000FF"/>
              </w:rPr>
            </w:pPr>
          </w:p>
        </w:tc>
        <w:tc>
          <w:tcPr>
            <w:tcW w:w="126" w:type="pct"/>
            <w:gridSpan w:val="2"/>
          </w:tcPr>
          <w:p w14:paraId="255F18C3" w14:textId="77777777" w:rsidR="004556E9" w:rsidRPr="00C34218" w:rsidRDefault="004556E9" w:rsidP="004556E9">
            <w:pPr>
              <w:spacing w:line="240" w:lineRule="atLeast"/>
              <w:jc w:val="right"/>
              <w:rPr>
                <w:color w:val="0000FF"/>
              </w:rPr>
            </w:pPr>
          </w:p>
        </w:tc>
        <w:tc>
          <w:tcPr>
            <w:tcW w:w="149" w:type="pct"/>
          </w:tcPr>
          <w:p w14:paraId="4C45C73B" w14:textId="77777777" w:rsidR="004556E9" w:rsidRPr="00C34218" w:rsidRDefault="004556E9" w:rsidP="004556E9">
            <w:pPr>
              <w:spacing w:line="240" w:lineRule="atLeast"/>
              <w:jc w:val="right"/>
              <w:rPr>
                <w:color w:val="0000FF"/>
              </w:rPr>
            </w:pPr>
          </w:p>
        </w:tc>
      </w:tr>
      <w:tr w:rsidR="004556E9" w:rsidRPr="00A802BF" w14:paraId="740B115B" w14:textId="77777777" w:rsidTr="001C6EC1">
        <w:trPr>
          <w:cantSplit/>
        </w:trPr>
        <w:tc>
          <w:tcPr>
            <w:tcW w:w="151" w:type="pct"/>
          </w:tcPr>
          <w:p w14:paraId="0C6E1E86" w14:textId="77777777" w:rsidR="004556E9" w:rsidRPr="00C34218" w:rsidRDefault="004556E9" w:rsidP="004556E9">
            <w:pPr>
              <w:spacing w:line="240" w:lineRule="atLeast"/>
              <w:rPr>
                <w:color w:val="0000FF"/>
              </w:rPr>
            </w:pPr>
          </w:p>
        </w:tc>
        <w:tc>
          <w:tcPr>
            <w:tcW w:w="218" w:type="pct"/>
          </w:tcPr>
          <w:p w14:paraId="7795B7AB" w14:textId="77777777" w:rsidR="004556E9" w:rsidRPr="00C34218" w:rsidRDefault="004556E9" w:rsidP="004556E9">
            <w:pPr>
              <w:spacing w:line="240" w:lineRule="atLeast"/>
              <w:jc w:val="right"/>
              <w:rPr>
                <w:color w:val="0000FF"/>
              </w:rPr>
            </w:pPr>
          </w:p>
        </w:tc>
        <w:tc>
          <w:tcPr>
            <w:tcW w:w="532" w:type="pct"/>
            <w:gridSpan w:val="2"/>
          </w:tcPr>
          <w:p w14:paraId="45B415C7" w14:textId="77777777" w:rsidR="004556E9" w:rsidRPr="00C34218" w:rsidRDefault="004556E9" w:rsidP="004556E9">
            <w:pPr>
              <w:spacing w:line="240" w:lineRule="atLeast"/>
              <w:rPr>
                <w:color w:val="0000FF"/>
              </w:rPr>
            </w:pPr>
          </w:p>
        </w:tc>
        <w:tc>
          <w:tcPr>
            <w:tcW w:w="289" w:type="pct"/>
          </w:tcPr>
          <w:p w14:paraId="28B45A79" w14:textId="77777777" w:rsidR="004556E9" w:rsidRPr="00C34218" w:rsidRDefault="004556E9" w:rsidP="004556E9">
            <w:pPr>
              <w:spacing w:line="240" w:lineRule="atLeast"/>
              <w:rPr>
                <w:color w:val="0000FF"/>
              </w:rPr>
            </w:pPr>
          </w:p>
        </w:tc>
        <w:tc>
          <w:tcPr>
            <w:tcW w:w="3661" w:type="pct"/>
            <w:gridSpan w:val="7"/>
          </w:tcPr>
          <w:p w14:paraId="29FF8C01" w14:textId="77777777" w:rsidR="004556E9" w:rsidRPr="00C34218" w:rsidRDefault="004556E9" w:rsidP="004556E9">
            <w:pPr>
              <w:spacing w:line="240" w:lineRule="atLeast"/>
              <w:rPr>
                <w:color w:val="0000FF"/>
                <w:lang w:val="nl-BE"/>
              </w:rPr>
            </w:pPr>
            <w:r w:rsidRPr="00C34218">
              <w:rPr>
                <w:rFonts w:ascii="Arial" w:hAnsi="Arial"/>
                <w:b/>
                <w:color w:val="0000FF"/>
                <w:lang w:val="nl-BE"/>
              </w:rPr>
              <w:t xml:space="preserve">Groep 6. </w:t>
            </w:r>
            <w:r w:rsidRPr="00C34218">
              <w:rPr>
                <w:rFonts w:ascii="Arial" w:hAnsi="Arial"/>
                <w:b/>
                <w:color w:val="0000FF"/>
                <w:u w:val="single"/>
                <w:lang w:val="nl-BE"/>
              </w:rPr>
              <w:t>TWEEDE SCHOEN VOOR UNILATERALE LETSELS</w:t>
            </w:r>
            <w:r w:rsidRPr="00C34218">
              <w:rPr>
                <w:rFonts w:ascii="Arial" w:hAnsi="Arial"/>
                <w:color w:val="0000FF"/>
                <w:lang w:val="nl-BE"/>
              </w:rPr>
              <w:t>:</w:t>
            </w:r>
          </w:p>
        </w:tc>
        <w:tc>
          <w:tcPr>
            <w:tcW w:w="149" w:type="pct"/>
          </w:tcPr>
          <w:p w14:paraId="4BAAD71B" w14:textId="77777777" w:rsidR="004556E9" w:rsidRPr="00C34218" w:rsidRDefault="004556E9" w:rsidP="004556E9">
            <w:pPr>
              <w:spacing w:line="240" w:lineRule="atLeast"/>
              <w:jc w:val="right"/>
              <w:rPr>
                <w:color w:val="0000FF"/>
                <w:lang w:val="nl-BE"/>
              </w:rPr>
            </w:pPr>
          </w:p>
        </w:tc>
      </w:tr>
      <w:tr w:rsidR="004556E9" w:rsidRPr="00A802BF" w14:paraId="581E1986" w14:textId="77777777" w:rsidTr="001C6EC1">
        <w:trPr>
          <w:cantSplit/>
        </w:trPr>
        <w:tc>
          <w:tcPr>
            <w:tcW w:w="151" w:type="pct"/>
          </w:tcPr>
          <w:p w14:paraId="67A5B523" w14:textId="77777777" w:rsidR="004556E9" w:rsidRPr="00C34218" w:rsidRDefault="004556E9" w:rsidP="004556E9">
            <w:pPr>
              <w:spacing w:line="240" w:lineRule="atLeast"/>
              <w:rPr>
                <w:color w:val="0000FF"/>
                <w:lang w:val="nl-BE"/>
              </w:rPr>
            </w:pPr>
          </w:p>
        </w:tc>
        <w:tc>
          <w:tcPr>
            <w:tcW w:w="218" w:type="pct"/>
          </w:tcPr>
          <w:p w14:paraId="5B22DAE7" w14:textId="77777777" w:rsidR="004556E9" w:rsidRPr="00C34218" w:rsidRDefault="004556E9" w:rsidP="004556E9">
            <w:pPr>
              <w:spacing w:line="240" w:lineRule="atLeast"/>
              <w:jc w:val="right"/>
              <w:rPr>
                <w:color w:val="0000FF"/>
                <w:lang w:val="nl-BE"/>
              </w:rPr>
            </w:pPr>
          </w:p>
        </w:tc>
        <w:tc>
          <w:tcPr>
            <w:tcW w:w="532" w:type="pct"/>
            <w:gridSpan w:val="2"/>
          </w:tcPr>
          <w:p w14:paraId="6334ABEE" w14:textId="77777777" w:rsidR="004556E9" w:rsidRPr="00C34218" w:rsidRDefault="004556E9" w:rsidP="004556E9">
            <w:pPr>
              <w:spacing w:line="240" w:lineRule="atLeast"/>
              <w:rPr>
                <w:color w:val="0000FF"/>
                <w:lang w:val="nl-BE"/>
              </w:rPr>
            </w:pPr>
          </w:p>
        </w:tc>
        <w:tc>
          <w:tcPr>
            <w:tcW w:w="289" w:type="pct"/>
          </w:tcPr>
          <w:p w14:paraId="76B4A565" w14:textId="77777777" w:rsidR="004556E9" w:rsidRPr="00C34218" w:rsidRDefault="004556E9" w:rsidP="004556E9">
            <w:pPr>
              <w:spacing w:line="240" w:lineRule="atLeast"/>
              <w:rPr>
                <w:color w:val="0000FF"/>
                <w:lang w:val="nl-BE"/>
              </w:rPr>
            </w:pPr>
          </w:p>
        </w:tc>
        <w:tc>
          <w:tcPr>
            <w:tcW w:w="3661" w:type="pct"/>
            <w:gridSpan w:val="7"/>
          </w:tcPr>
          <w:p w14:paraId="0B3A0F07" w14:textId="77777777" w:rsidR="004556E9" w:rsidRPr="00C34218" w:rsidRDefault="004556E9" w:rsidP="004556E9">
            <w:pPr>
              <w:spacing w:line="240" w:lineRule="atLeast"/>
              <w:rPr>
                <w:rFonts w:ascii="Arial" w:hAnsi="Arial"/>
                <w:color w:val="0000FF"/>
                <w:lang w:val="nl-BE"/>
              </w:rPr>
            </w:pPr>
          </w:p>
        </w:tc>
        <w:tc>
          <w:tcPr>
            <w:tcW w:w="149" w:type="pct"/>
          </w:tcPr>
          <w:p w14:paraId="4D5F326B" w14:textId="77777777" w:rsidR="004556E9" w:rsidRPr="00C34218" w:rsidRDefault="004556E9" w:rsidP="004556E9">
            <w:pPr>
              <w:spacing w:line="240" w:lineRule="atLeast"/>
              <w:jc w:val="right"/>
              <w:rPr>
                <w:color w:val="0000FF"/>
                <w:lang w:val="nl-BE"/>
              </w:rPr>
            </w:pPr>
          </w:p>
        </w:tc>
      </w:tr>
      <w:tr w:rsidR="004556E9" w:rsidRPr="00C34218" w14:paraId="6EFDD250" w14:textId="77777777" w:rsidTr="001C6EC1">
        <w:trPr>
          <w:cantSplit/>
        </w:trPr>
        <w:tc>
          <w:tcPr>
            <w:tcW w:w="151" w:type="pct"/>
          </w:tcPr>
          <w:p w14:paraId="15C5FDAD" w14:textId="77777777" w:rsidR="004556E9" w:rsidRPr="00C34218" w:rsidRDefault="004556E9" w:rsidP="004556E9">
            <w:pPr>
              <w:spacing w:line="240" w:lineRule="atLeast"/>
              <w:rPr>
                <w:color w:val="0000FF"/>
                <w:lang w:val="nl-BE"/>
              </w:rPr>
            </w:pPr>
          </w:p>
        </w:tc>
        <w:tc>
          <w:tcPr>
            <w:tcW w:w="218" w:type="pct"/>
          </w:tcPr>
          <w:p w14:paraId="67A1A113" w14:textId="77777777" w:rsidR="004556E9" w:rsidRPr="00C34218" w:rsidRDefault="004556E9" w:rsidP="004556E9">
            <w:pPr>
              <w:spacing w:line="240" w:lineRule="atLeast"/>
              <w:jc w:val="right"/>
              <w:rPr>
                <w:color w:val="0000FF"/>
                <w:lang w:val="nl-BE"/>
              </w:rPr>
            </w:pPr>
          </w:p>
        </w:tc>
        <w:tc>
          <w:tcPr>
            <w:tcW w:w="532" w:type="pct"/>
            <w:gridSpan w:val="2"/>
          </w:tcPr>
          <w:p w14:paraId="3EAD3DD4" w14:textId="77777777" w:rsidR="004556E9" w:rsidRPr="00C34218" w:rsidRDefault="004556E9" w:rsidP="004556E9">
            <w:pPr>
              <w:spacing w:line="240" w:lineRule="atLeast"/>
              <w:rPr>
                <w:color w:val="0000FF"/>
              </w:rPr>
            </w:pPr>
            <w:r w:rsidRPr="00C34218">
              <w:rPr>
                <w:rFonts w:ascii="Arial" w:hAnsi="Arial"/>
                <w:color w:val="0000FF"/>
              </w:rPr>
              <w:t>79</w:t>
            </w:r>
          </w:p>
        </w:tc>
        <w:tc>
          <w:tcPr>
            <w:tcW w:w="289" w:type="pct"/>
          </w:tcPr>
          <w:p w14:paraId="1729C563" w14:textId="77777777" w:rsidR="004556E9" w:rsidRPr="00C34218" w:rsidRDefault="004556E9" w:rsidP="004556E9">
            <w:pPr>
              <w:spacing w:line="240" w:lineRule="atLeast"/>
              <w:rPr>
                <w:color w:val="0000FF"/>
              </w:rPr>
            </w:pPr>
          </w:p>
        </w:tc>
        <w:tc>
          <w:tcPr>
            <w:tcW w:w="2825" w:type="pct"/>
            <w:gridSpan w:val="2"/>
          </w:tcPr>
          <w:p w14:paraId="3886128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Vervaardigen van schoen naar maat inclusief de aanvullende voorzieningen of orthese voor de tweede voet indien alleen de eerste voet een letsel vertoont vermeld in </w:t>
            </w:r>
            <w:r w:rsidRPr="00C34218">
              <w:rPr>
                <w:rFonts w:ascii="Arial" w:hAnsi="Arial"/>
                <w:color w:val="0000FF"/>
                <w:lang w:val="nl-BE"/>
              </w:rPr>
              <w:br/>
              <w:t>§ 7 bis (categorieën A - X)</w:t>
            </w:r>
          </w:p>
        </w:tc>
        <w:tc>
          <w:tcPr>
            <w:tcW w:w="836" w:type="pct"/>
            <w:gridSpan w:val="5"/>
          </w:tcPr>
          <w:p w14:paraId="0A80806F" w14:textId="77777777" w:rsidR="004556E9" w:rsidRPr="00C34218" w:rsidRDefault="004556E9" w:rsidP="004556E9">
            <w:pPr>
              <w:spacing w:line="240" w:lineRule="atLeast"/>
              <w:jc w:val="right"/>
              <w:rPr>
                <w:color w:val="0000FF"/>
              </w:rPr>
            </w:pPr>
            <w:r w:rsidRPr="00C34218">
              <w:rPr>
                <w:rFonts w:ascii="Arial" w:hAnsi="Arial"/>
                <w:color w:val="0000FF"/>
              </w:rPr>
              <w:t>643510-643521</w:t>
            </w:r>
          </w:p>
        </w:tc>
        <w:tc>
          <w:tcPr>
            <w:tcW w:w="149" w:type="pct"/>
          </w:tcPr>
          <w:p w14:paraId="7ECBE42F" w14:textId="77777777" w:rsidR="004556E9" w:rsidRPr="00C34218" w:rsidRDefault="004556E9" w:rsidP="004556E9">
            <w:pPr>
              <w:spacing w:line="240" w:lineRule="atLeast"/>
              <w:jc w:val="right"/>
              <w:rPr>
                <w:color w:val="0000FF"/>
              </w:rPr>
            </w:pPr>
          </w:p>
        </w:tc>
      </w:tr>
      <w:tr w:rsidR="004556E9" w:rsidRPr="00C34218" w14:paraId="1689ECD9" w14:textId="77777777" w:rsidTr="001C6EC1">
        <w:trPr>
          <w:cantSplit/>
        </w:trPr>
        <w:tc>
          <w:tcPr>
            <w:tcW w:w="151" w:type="pct"/>
          </w:tcPr>
          <w:p w14:paraId="1A7A2EFE" w14:textId="77777777" w:rsidR="004556E9" w:rsidRPr="00C34218" w:rsidRDefault="004556E9" w:rsidP="004556E9">
            <w:pPr>
              <w:spacing w:line="240" w:lineRule="atLeast"/>
              <w:rPr>
                <w:color w:val="0000FF"/>
              </w:rPr>
            </w:pPr>
          </w:p>
        </w:tc>
        <w:tc>
          <w:tcPr>
            <w:tcW w:w="218" w:type="pct"/>
          </w:tcPr>
          <w:p w14:paraId="5C69775A" w14:textId="77777777" w:rsidR="004556E9" w:rsidRPr="00C34218" w:rsidRDefault="004556E9" w:rsidP="004556E9">
            <w:pPr>
              <w:spacing w:line="240" w:lineRule="atLeast"/>
              <w:jc w:val="right"/>
              <w:rPr>
                <w:color w:val="0000FF"/>
              </w:rPr>
            </w:pPr>
          </w:p>
        </w:tc>
        <w:tc>
          <w:tcPr>
            <w:tcW w:w="532" w:type="pct"/>
            <w:gridSpan w:val="2"/>
          </w:tcPr>
          <w:p w14:paraId="5514908F" w14:textId="77777777" w:rsidR="004556E9" w:rsidRPr="00C34218" w:rsidRDefault="004556E9" w:rsidP="004556E9">
            <w:pPr>
              <w:spacing w:line="240" w:lineRule="atLeast"/>
              <w:rPr>
                <w:rFonts w:ascii="Arial" w:hAnsi="Arial"/>
                <w:color w:val="0000FF"/>
              </w:rPr>
            </w:pPr>
          </w:p>
        </w:tc>
        <w:tc>
          <w:tcPr>
            <w:tcW w:w="289" w:type="pct"/>
          </w:tcPr>
          <w:p w14:paraId="10FAA820" w14:textId="77777777" w:rsidR="004556E9" w:rsidRPr="00C34218" w:rsidRDefault="004556E9" w:rsidP="004556E9">
            <w:pPr>
              <w:spacing w:line="240" w:lineRule="atLeast"/>
              <w:rPr>
                <w:color w:val="0000FF"/>
              </w:rPr>
            </w:pPr>
          </w:p>
        </w:tc>
        <w:tc>
          <w:tcPr>
            <w:tcW w:w="2825" w:type="pct"/>
            <w:gridSpan w:val="2"/>
          </w:tcPr>
          <w:p w14:paraId="7B1095DC" w14:textId="77777777" w:rsidR="004556E9" w:rsidRPr="00C34218" w:rsidRDefault="004556E9" w:rsidP="004556E9">
            <w:pPr>
              <w:spacing w:line="240" w:lineRule="atLeast"/>
              <w:rPr>
                <w:rFonts w:ascii="Arial" w:hAnsi="Arial"/>
                <w:color w:val="0000FF"/>
              </w:rPr>
            </w:pPr>
          </w:p>
        </w:tc>
        <w:tc>
          <w:tcPr>
            <w:tcW w:w="285" w:type="pct"/>
            <w:gridSpan w:val="2"/>
          </w:tcPr>
          <w:p w14:paraId="465208A4" w14:textId="77777777" w:rsidR="004556E9" w:rsidRPr="00C34218" w:rsidRDefault="004556E9" w:rsidP="004556E9">
            <w:pPr>
              <w:spacing w:line="240" w:lineRule="atLeast"/>
              <w:jc w:val="right"/>
              <w:rPr>
                <w:color w:val="0000FF"/>
              </w:rPr>
            </w:pPr>
          </w:p>
        </w:tc>
        <w:tc>
          <w:tcPr>
            <w:tcW w:w="425" w:type="pct"/>
          </w:tcPr>
          <w:p w14:paraId="54224ED3" w14:textId="77777777" w:rsidR="004556E9" w:rsidRPr="00C34218" w:rsidRDefault="004556E9" w:rsidP="004556E9">
            <w:pPr>
              <w:spacing w:line="240" w:lineRule="atLeast"/>
              <w:jc w:val="right"/>
              <w:rPr>
                <w:rFonts w:ascii="Arial" w:hAnsi="Arial"/>
                <w:color w:val="0000FF"/>
              </w:rPr>
            </w:pPr>
          </w:p>
        </w:tc>
        <w:tc>
          <w:tcPr>
            <w:tcW w:w="126" w:type="pct"/>
            <w:gridSpan w:val="2"/>
          </w:tcPr>
          <w:p w14:paraId="4336C6EC" w14:textId="77777777" w:rsidR="004556E9" w:rsidRPr="00C34218" w:rsidRDefault="004556E9" w:rsidP="004556E9">
            <w:pPr>
              <w:spacing w:line="240" w:lineRule="atLeast"/>
              <w:jc w:val="right"/>
              <w:rPr>
                <w:color w:val="0000FF"/>
              </w:rPr>
            </w:pPr>
          </w:p>
        </w:tc>
        <w:tc>
          <w:tcPr>
            <w:tcW w:w="149" w:type="pct"/>
          </w:tcPr>
          <w:p w14:paraId="277A3682" w14:textId="77777777" w:rsidR="004556E9" w:rsidRPr="00C34218" w:rsidRDefault="004556E9" w:rsidP="004556E9">
            <w:pPr>
              <w:spacing w:line="240" w:lineRule="atLeast"/>
              <w:jc w:val="right"/>
              <w:rPr>
                <w:color w:val="0000FF"/>
              </w:rPr>
            </w:pPr>
          </w:p>
        </w:tc>
      </w:tr>
      <w:tr w:rsidR="004556E9" w:rsidRPr="00C34218" w14:paraId="29AD78E6" w14:textId="77777777" w:rsidTr="001C6EC1">
        <w:trPr>
          <w:cantSplit/>
        </w:trPr>
        <w:tc>
          <w:tcPr>
            <w:tcW w:w="151" w:type="pct"/>
          </w:tcPr>
          <w:p w14:paraId="44500F95" w14:textId="77777777" w:rsidR="004556E9" w:rsidRPr="00C34218" w:rsidRDefault="004556E9" w:rsidP="004556E9">
            <w:pPr>
              <w:spacing w:line="240" w:lineRule="atLeast"/>
              <w:rPr>
                <w:color w:val="0000FF"/>
              </w:rPr>
            </w:pPr>
          </w:p>
        </w:tc>
        <w:tc>
          <w:tcPr>
            <w:tcW w:w="218" w:type="pct"/>
          </w:tcPr>
          <w:p w14:paraId="4E729D4C" w14:textId="77777777" w:rsidR="004556E9" w:rsidRPr="00C34218" w:rsidRDefault="004556E9" w:rsidP="004556E9">
            <w:pPr>
              <w:spacing w:line="240" w:lineRule="atLeast"/>
              <w:jc w:val="right"/>
              <w:rPr>
                <w:color w:val="0000FF"/>
              </w:rPr>
            </w:pPr>
          </w:p>
        </w:tc>
        <w:tc>
          <w:tcPr>
            <w:tcW w:w="532" w:type="pct"/>
            <w:gridSpan w:val="2"/>
          </w:tcPr>
          <w:p w14:paraId="1E09421B" w14:textId="77777777" w:rsidR="004556E9" w:rsidRPr="00C34218" w:rsidRDefault="004556E9" w:rsidP="004556E9">
            <w:pPr>
              <w:spacing w:line="240" w:lineRule="atLeast"/>
              <w:rPr>
                <w:color w:val="0000FF"/>
              </w:rPr>
            </w:pPr>
            <w:r w:rsidRPr="00C34218">
              <w:rPr>
                <w:rFonts w:ascii="Arial" w:hAnsi="Arial"/>
                <w:color w:val="0000FF"/>
              </w:rPr>
              <w:t>80</w:t>
            </w:r>
          </w:p>
        </w:tc>
        <w:tc>
          <w:tcPr>
            <w:tcW w:w="289" w:type="pct"/>
          </w:tcPr>
          <w:p w14:paraId="6439C2F3" w14:textId="77777777" w:rsidR="004556E9" w:rsidRPr="00C34218" w:rsidRDefault="004556E9" w:rsidP="004556E9">
            <w:pPr>
              <w:spacing w:line="240" w:lineRule="atLeast"/>
              <w:rPr>
                <w:color w:val="0000FF"/>
              </w:rPr>
            </w:pPr>
          </w:p>
        </w:tc>
        <w:tc>
          <w:tcPr>
            <w:tcW w:w="2825" w:type="pct"/>
            <w:gridSpan w:val="2"/>
          </w:tcPr>
          <w:p w14:paraId="16F8C68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Vervaardigen van schoen naar maat inclusief de aanvullende voorzieningen of orthese voor de tweede voet indien alleen de eerste voet een letsel vertoont vermeld in </w:t>
            </w:r>
            <w:r w:rsidRPr="00C34218">
              <w:rPr>
                <w:rFonts w:ascii="Arial" w:hAnsi="Arial"/>
                <w:color w:val="0000FF"/>
                <w:lang w:val="nl-BE"/>
              </w:rPr>
              <w:br/>
              <w:t>§ 7 bis (categoriëen B - Y)</w:t>
            </w:r>
          </w:p>
        </w:tc>
        <w:tc>
          <w:tcPr>
            <w:tcW w:w="836" w:type="pct"/>
            <w:gridSpan w:val="5"/>
          </w:tcPr>
          <w:p w14:paraId="60E44816" w14:textId="77777777" w:rsidR="004556E9" w:rsidRPr="00C34218" w:rsidRDefault="004556E9" w:rsidP="004556E9">
            <w:pPr>
              <w:spacing w:line="240" w:lineRule="atLeast"/>
              <w:jc w:val="right"/>
              <w:rPr>
                <w:color w:val="0000FF"/>
              </w:rPr>
            </w:pPr>
            <w:r w:rsidRPr="00C34218">
              <w:rPr>
                <w:rFonts w:ascii="Arial" w:hAnsi="Arial"/>
                <w:color w:val="0000FF"/>
              </w:rPr>
              <w:t>644210-644221</w:t>
            </w:r>
          </w:p>
        </w:tc>
        <w:tc>
          <w:tcPr>
            <w:tcW w:w="149" w:type="pct"/>
          </w:tcPr>
          <w:p w14:paraId="30AE4C2F" w14:textId="77777777" w:rsidR="004556E9" w:rsidRPr="00C34218" w:rsidRDefault="004556E9" w:rsidP="004556E9">
            <w:pPr>
              <w:spacing w:line="240" w:lineRule="atLeast"/>
              <w:jc w:val="right"/>
              <w:rPr>
                <w:color w:val="0000FF"/>
              </w:rPr>
            </w:pPr>
          </w:p>
        </w:tc>
      </w:tr>
      <w:tr w:rsidR="004556E9" w:rsidRPr="00C34218" w14:paraId="12DC9826" w14:textId="77777777" w:rsidTr="001C6EC1">
        <w:trPr>
          <w:cantSplit/>
        </w:trPr>
        <w:tc>
          <w:tcPr>
            <w:tcW w:w="151" w:type="pct"/>
          </w:tcPr>
          <w:p w14:paraId="7F03D084" w14:textId="77777777" w:rsidR="004556E9" w:rsidRPr="00C34218" w:rsidRDefault="004556E9" w:rsidP="004556E9">
            <w:pPr>
              <w:spacing w:line="240" w:lineRule="atLeast"/>
              <w:rPr>
                <w:color w:val="0000FF"/>
              </w:rPr>
            </w:pPr>
          </w:p>
        </w:tc>
        <w:tc>
          <w:tcPr>
            <w:tcW w:w="218" w:type="pct"/>
          </w:tcPr>
          <w:p w14:paraId="5063444C" w14:textId="77777777" w:rsidR="004556E9" w:rsidRPr="00C34218" w:rsidRDefault="004556E9" w:rsidP="004556E9">
            <w:pPr>
              <w:spacing w:line="240" w:lineRule="atLeast"/>
              <w:jc w:val="right"/>
              <w:rPr>
                <w:color w:val="0000FF"/>
              </w:rPr>
            </w:pPr>
          </w:p>
        </w:tc>
        <w:tc>
          <w:tcPr>
            <w:tcW w:w="532" w:type="pct"/>
            <w:gridSpan w:val="2"/>
          </w:tcPr>
          <w:p w14:paraId="0B400AA1" w14:textId="77777777" w:rsidR="004556E9" w:rsidRPr="00C34218" w:rsidRDefault="004556E9" w:rsidP="004556E9">
            <w:pPr>
              <w:spacing w:line="240" w:lineRule="atLeast"/>
              <w:rPr>
                <w:rFonts w:ascii="Arial" w:hAnsi="Arial"/>
                <w:color w:val="0000FF"/>
              </w:rPr>
            </w:pPr>
          </w:p>
        </w:tc>
        <w:tc>
          <w:tcPr>
            <w:tcW w:w="289" w:type="pct"/>
          </w:tcPr>
          <w:p w14:paraId="32E46EFF" w14:textId="77777777" w:rsidR="004556E9" w:rsidRPr="00C34218" w:rsidRDefault="004556E9" w:rsidP="004556E9">
            <w:pPr>
              <w:spacing w:line="240" w:lineRule="atLeast"/>
              <w:rPr>
                <w:color w:val="0000FF"/>
              </w:rPr>
            </w:pPr>
          </w:p>
        </w:tc>
        <w:tc>
          <w:tcPr>
            <w:tcW w:w="2825" w:type="pct"/>
            <w:gridSpan w:val="2"/>
          </w:tcPr>
          <w:p w14:paraId="0083026F" w14:textId="77777777" w:rsidR="004556E9" w:rsidRPr="00C34218" w:rsidRDefault="004556E9" w:rsidP="004556E9">
            <w:pPr>
              <w:spacing w:line="240" w:lineRule="atLeast"/>
              <w:rPr>
                <w:rFonts w:ascii="Arial" w:hAnsi="Arial"/>
                <w:color w:val="0000FF"/>
              </w:rPr>
            </w:pPr>
          </w:p>
        </w:tc>
        <w:tc>
          <w:tcPr>
            <w:tcW w:w="285" w:type="pct"/>
            <w:gridSpan w:val="2"/>
          </w:tcPr>
          <w:p w14:paraId="3D010EFA" w14:textId="77777777" w:rsidR="004556E9" w:rsidRPr="00C34218" w:rsidRDefault="004556E9" w:rsidP="004556E9">
            <w:pPr>
              <w:spacing w:line="240" w:lineRule="atLeast"/>
              <w:jc w:val="right"/>
              <w:rPr>
                <w:color w:val="0000FF"/>
              </w:rPr>
            </w:pPr>
          </w:p>
        </w:tc>
        <w:tc>
          <w:tcPr>
            <w:tcW w:w="425" w:type="pct"/>
          </w:tcPr>
          <w:p w14:paraId="6CA85E91" w14:textId="77777777" w:rsidR="004556E9" w:rsidRPr="00C34218" w:rsidRDefault="004556E9" w:rsidP="004556E9">
            <w:pPr>
              <w:spacing w:line="240" w:lineRule="atLeast"/>
              <w:jc w:val="right"/>
              <w:rPr>
                <w:rFonts w:ascii="Arial" w:hAnsi="Arial"/>
                <w:color w:val="0000FF"/>
              </w:rPr>
            </w:pPr>
          </w:p>
        </w:tc>
        <w:tc>
          <w:tcPr>
            <w:tcW w:w="126" w:type="pct"/>
            <w:gridSpan w:val="2"/>
          </w:tcPr>
          <w:p w14:paraId="1240CC80" w14:textId="77777777" w:rsidR="004556E9" w:rsidRPr="00C34218" w:rsidRDefault="004556E9" w:rsidP="004556E9">
            <w:pPr>
              <w:spacing w:line="240" w:lineRule="atLeast"/>
              <w:jc w:val="right"/>
              <w:rPr>
                <w:color w:val="0000FF"/>
              </w:rPr>
            </w:pPr>
          </w:p>
        </w:tc>
        <w:tc>
          <w:tcPr>
            <w:tcW w:w="149" w:type="pct"/>
          </w:tcPr>
          <w:p w14:paraId="5AF20CA9" w14:textId="77777777" w:rsidR="004556E9" w:rsidRPr="00C34218" w:rsidRDefault="004556E9" w:rsidP="004556E9">
            <w:pPr>
              <w:spacing w:line="240" w:lineRule="atLeast"/>
              <w:jc w:val="right"/>
              <w:rPr>
                <w:color w:val="0000FF"/>
              </w:rPr>
            </w:pPr>
          </w:p>
        </w:tc>
      </w:tr>
      <w:tr w:rsidR="004556E9" w:rsidRPr="00C34218" w14:paraId="4F32F568" w14:textId="77777777" w:rsidTr="001C6EC1">
        <w:trPr>
          <w:cantSplit/>
        </w:trPr>
        <w:tc>
          <w:tcPr>
            <w:tcW w:w="151" w:type="pct"/>
          </w:tcPr>
          <w:p w14:paraId="33C59ABC" w14:textId="77777777" w:rsidR="004556E9" w:rsidRPr="00C34218" w:rsidRDefault="004556E9" w:rsidP="004556E9">
            <w:pPr>
              <w:spacing w:line="240" w:lineRule="atLeast"/>
              <w:rPr>
                <w:color w:val="0000FF"/>
              </w:rPr>
            </w:pPr>
          </w:p>
        </w:tc>
        <w:tc>
          <w:tcPr>
            <w:tcW w:w="218" w:type="pct"/>
          </w:tcPr>
          <w:p w14:paraId="3ECDE93A" w14:textId="77777777" w:rsidR="004556E9" w:rsidRPr="00C34218" w:rsidRDefault="004556E9" w:rsidP="004556E9">
            <w:pPr>
              <w:spacing w:line="240" w:lineRule="atLeast"/>
              <w:jc w:val="right"/>
              <w:rPr>
                <w:color w:val="0000FF"/>
              </w:rPr>
            </w:pPr>
          </w:p>
        </w:tc>
        <w:tc>
          <w:tcPr>
            <w:tcW w:w="532" w:type="pct"/>
            <w:gridSpan w:val="2"/>
          </w:tcPr>
          <w:p w14:paraId="7C79221F" w14:textId="77777777" w:rsidR="004556E9" w:rsidRPr="00C34218" w:rsidRDefault="004556E9" w:rsidP="004556E9">
            <w:pPr>
              <w:spacing w:line="240" w:lineRule="atLeast"/>
              <w:rPr>
                <w:color w:val="0000FF"/>
              </w:rPr>
            </w:pPr>
            <w:r w:rsidRPr="00C34218">
              <w:rPr>
                <w:rFonts w:ascii="Arial" w:hAnsi="Arial"/>
                <w:color w:val="0000FF"/>
              </w:rPr>
              <w:t>81</w:t>
            </w:r>
          </w:p>
        </w:tc>
        <w:tc>
          <w:tcPr>
            <w:tcW w:w="289" w:type="pct"/>
          </w:tcPr>
          <w:p w14:paraId="4E1EE71D" w14:textId="77777777" w:rsidR="004556E9" w:rsidRPr="00C34218" w:rsidRDefault="004556E9" w:rsidP="004556E9">
            <w:pPr>
              <w:spacing w:line="240" w:lineRule="atLeast"/>
              <w:rPr>
                <w:color w:val="0000FF"/>
              </w:rPr>
            </w:pPr>
          </w:p>
        </w:tc>
        <w:tc>
          <w:tcPr>
            <w:tcW w:w="2825" w:type="pct"/>
            <w:gridSpan w:val="2"/>
          </w:tcPr>
          <w:p w14:paraId="1295141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Vervaardigen van schoen naar maat inclusief de aanvullende voorzieningen of orthese voor de tweede voet indien alleen de eerste voet een letsel vertoont vermeld in </w:t>
            </w:r>
            <w:r w:rsidRPr="00C34218">
              <w:rPr>
                <w:rFonts w:ascii="Arial" w:hAnsi="Arial"/>
                <w:color w:val="0000FF"/>
                <w:lang w:val="nl-BE"/>
              </w:rPr>
              <w:br/>
              <w:t>§ 7 bis (categorieën C - Z)"</w:t>
            </w:r>
          </w:p>
        </w:tc>
        <w:tc>
          <w:tcPr>
            <w:tcW w:w="836" w:type="pct"/>
            <w:gridSpan w:val="5"/>
          </w:tcPr>
          <w:p w14:paraId="7C304D94" w14:textId="77777777" w:rsidR="004556E9" w:rsidRPr="00C34218" w:rsidRDefault="004556E9" w:rsidP="004556E9">
            <w:pPr>
              <w:spacing w:line="240" w:lineRule="atLeast"/>
              <w:jc w:val="right"/>
              <w:rPr>
                <w:color w:val="0000FF"/>
              </w:rPr>
            </w:pPr>
            <w:r w:rsidRPr="00C34218">
              <w:rPr>
                <w:rFonts w:ascii="Arial" w:hAnsi="Arial"/>
                <w:color w:val="0000FF"/>
              </w:rPr>
              <w:t>644615-644626</w:t>
            </w:r>
          </w:p>
        </w:tc>
        <w:tc>
          <w:tcPr>
            <w:tcW w:w="149" w:type="pct"/>
          </w:tcPr>
          <w:p w14:paraId="641D32CE" w14:textId="77777777" w:rsidR="004556E9" w:rsidRPr="00C34218" w:rsidRDefault="004556E9" w:rsidP="004556E9">
            <w:pPr>
              <w:spacing w:line="240" w:lineRule="atLeast"/>
              <w:jc w:val="right"/>
              <w:rPr>
                <w:color w:val="0000FF"/>
              </w:rPr>
            </w:pPr>
          </w:p>
        </w:tc>
      </w:tr>
      <w:tr w:rsidR="004556E9" w:rsidRPr="00C34218" w14:paraId="7A9ED2FE" w14:textId="77777777" w:rsidTr="001C6EC1">
        <w:trPr>
          <w:cantSplit/>
        </w:trPr>
        <w:tc>
          <w:tcPr>
            <w:tcW w:w="151" w:type="pct"/>
          </w:tcPr>
          <w:p w14:paraId="70FD782F" w14:textId="77777777" w:rsidR="004556E9" w:rsidRPr="00C34218" w:rsidRDefault="004556E9" w:rsidP="004556E9">
            <w:pPr>
              <w:spacing w:line="240" w:lineRule="atLeast"/>
              <w:rPr>
                <w:color w:val="0000FF"/>
              </w:rPr>
            </w:pPr>
          </w:p>
        </w:tc>
        <w:tc>
          <w:tcPr>
            <w:tcW w:w="218" w:type="pct"/>
          </w:tcPr>
          <w:p w14:paraId="46F8A85F" w14:textId="77777777" w:rsidR="004556E9" w:rsidRPr="00C34218" w:rsidRDefault="004556E9" w:rsidP="004556E9">
            <w:pPr>
              <w:spacing w:line="240" w:lineRule="atLeast"/>
              <w:jc w:val="right"/>
              <w:rPr>
                <w:color w:val="0000FF"/>
              </w:rPr>
            </w:pPr>
          </w:p>
        </w:tc>
        <w:tc>
          <w:tcPr>
            <w:tcW w:w="532" w:type="pct"/>
            <w:gridSpan w:val="2"/>
          </w:tcPr>
          <w:p w14:paraId="4C6023BF" w14:textId="77777777" w:rsidR="004556E9" w:rsidRPr="00C34218" w:rsidRDefault="004556E9" w:rsidP="004556E9">
            <w:pPr>
              <w:spacing w:line="240" w:lineRule="atLeast"/>
              <w:rPr>
                <w:rFonts w:ascii="Arial" w:hAnsi="Arial"/>
                <w:color w:val="0000FF"/>
              </w:rPr>
            </w:pPr>
          </w:p>
        </w:tc>
        <w:tc>
          <w:tcPr>
            <w:tcW w:w="289" w:type="pct"/>
          </w:tcPr>
          <w:p w14:paraId="1F482B0F" w14:textId="77777777" w:rsidR="004556E9" w:rsidRPr="00C34218" w:rsidRDefault="004556E9" w:rsidP="004556E9">
            <w:pPr>
              <w:spacing w:line="240" w:lineRule="atLeast"/>
              <w:rPr>
                <w:color w:val="0000FF"/>
              </w:rPr>
            </w:pPr>
          </w:p>
        </w:tc>
        <w:tc>
          <w:tcPr>
            <w:tcW w:w="2825" w:type="pct"/>
            <w:gridSpan w:val="2"/>
          </w:tcPr>
          <w:p w14:paraId="2EA89BAB" w14:textId="77777777" w:rsidR="004556E9" w:rsidRPr="00C34218" w:rsidRDefault="004556E9" w:rsidP="004556E9">
            <w:pPr>
              <w:spacing w:line="240" w:lineRule="atLeast"/>
              <w:rPr>
                <w:rFonts w:ascii="Arial" w:hAnsi="Arial"/>
                <w:color w:val="0000FF"/>
              </w:rPr>
            </w:pPr>
          </w:p>
        </w:tc>
        <w:tc>
          <w:tcPr>
            <w:tcW w:w="285" w:type="pct"/>
            <w:gridSpan w:val="2"/>
          </w:tcPr>
          <w:p w14:paraId="1568B1F6" w14:textId="77777777" w:rsidR="004556E9" w:rsidRPr="00C34218" w:rsidRDefault="004556E9" w:rsidP="004556E9">
            <w:pPr>
              <w:spacing w:line="240" w:lineRule="atLeast"/>
              <w:jc w:val="right"/>
              <w:rPr>
                <w:color w:val="0000FF"/>
              </w:rPr>
            </w:pPr>
          </w:p>
        </w:tc>
        <w:tc>
          <w:tcPr>
            <w:tcW w:w="425" w:type="pct"/>
          </w:tcPr>
          <w:p w14:paraId="6C7FDEBD" w14:textId="77777777" w:rsidR="004556E9" w:rsidRPr="00C34218" w:rsidRDefault="004556E9" w:rsidP="004556E9">
            <w:pPr>
              <w:spacing w:line="240" w:lineRule="atLeast"/>
              <w:jc w:val="right"/>
              <w:rPr>
                <w:rFonts w:ascii="Arial" w:hAnsi="Arial"/>
                <w:color w:val="0000FF"/>
              </w:rPr>
            </w:pPr>
          </w:p>
        </w:tc>
        <w:tc>
          <w:tcPr>
            <w:tcW w:w="126" w:type="pct"/>
            <w:gridSpan w:val="2"/>
          </w:tcPr>
          <w:p w14:paraId="0090F798" w14:textId="77777777" w:rsidR="004556E9" w:rsidRPr="00C34218" w:rsidRDefault="004556E9" w:rsidP="004556E9">
            <w:pPr>
              <w:spacing w:line="240" w:lineRule="atLeast"/>
              <w:jc w:val="right"/>
              <w:rPr>
                <w:color w:val="0000FF"/>
              </w:rPr>
            </w:pPr>
          </w:p>
        </w:tc>
        <w:tc>
          <w:tcPr>
            <w:tcW w:w="149" w:type="pct"/>
          </w:tcPr>
          <w:p w14:paraId="54772A4E" w14:textId="77777777" w:rsidR="004556E9" w:rsidRPr="00C34218" w:rsidRDefault="004556E9" w:rsidP="004556E9">
            <w:pPr>
              <w:spacing w:line="240" w:lineRule="atLeast"/>
              <w:jc w:val="right"/>
              <w:rPr>
                <w:color w:val="0000FF"/>
              </w:rPr>
            </w:pPr>
          </w:p>
        </w:tc>
      </w:tr>
      <w:tr w:rsidR="004556E9" w:rsidRPr="00C34218" w14:paraId="01C8D297" w14:textId="77777777" w:rsidTr="001C6EC1">
        <w:trPr>
          <w:cantSplit/>
        </w:trPr>
        <w:tc>
          <w:tcPr>
            <w:tcW w:w="151" w:type="pct"/>
          </w:tcPr>
          <w:p w14:paraId="336C819F" w14:textId="77777777" w:rsidR="004556E9" w:rsidRPr="00C34218" w:rsidRDefault="004556E9" w:rsidP="004556E9">
            <w:pPr>
              <w:spacing w:line="240" w:lineRule="atLeast"/>
              <w:rPr>
                <w:color w:val="0000FF"/>
              </w:rPr>
            </w:pPr>
          </w:p>
        </w:tc>
        <w:tc>
          <w:tcPr>
            <w:tcW w:w="218" w:type="pct"/>
          </w:tcPr>
          <w:p w14:paraId="64B57911" w14:textId="77777777" w:rsidR="004556E9" w:rsidRPr="00C34218" w:rsidRDefault="004556E9" w:rsidP="004556E9">
            <w:pPr>
              <w:spacing w:line="240" w:lineRule="atLeast"/>
              <w:jc w:val="right"/>
              <w:rPr>
                <w:color w:val="0000FF"/>
              </w:rPr>
            </w:pPr>
          </w:p>
        </w:tc>
        <w:tc>
          <w:tcPr>
            <w:tcW w:w="532" w:type="pct"/>
            <w:gridSpan w:val="2"/>
          </w:tcPr>
          <w:p w14:paraId="20F265E2" w14:textId="77777777" w:rsidR="004556E9" w:rsidRPr="00C34218" w:rsidRDefault="004556E9" w:rsidP="004556E9">
            <w:pPr>
              <w:spacing w:line="240" w:lineRule="atLeast"/>
              <w:rPr>
                <w:color w:val="0000FF"/>
              </w:rPr>
            </w:pPr>
          </w:p>
        </w:tc>
        <w:tc>
          <w:tcPr>
            <w:tcW w:w="450" w:type="pct"/>
            <w:gridSpan w:val="2"/>
          </w:tcPr>
          <w:p w14:paraId="0E3B4760" w14:textId="77777777" w:rsidR="004556E9" w:rsidRPr="00C34218" w:rsidRDefault="004556E9" w:rsidP="004556E9">
            <w:pPr>
              <w:spacing w:line="240" w:lineRule="atLeast"/>
              <w:rPr>
                <w:color w:val="0000FF"/>
              </w:rPr>
            </w:pPr>
          </w:p>
        </w:tc>
        <w:tc>
          <w:tcPr>
            <w:tcW w:w="2799" w:type="pct"/>
            <w:gridSpan w:val="2"/>
          </w:tcPr>
          <w:p w14:paraId="132DF12A"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50" w:type="pct"/>
          </w:tcPr>
          <w:p w14:paraId="64899014" w14:textId="77777777" w:rsidR="004556E9" w:rsidRPr="00C34218" w:rsidRDefault="004556E9" w:rsidP="004556E9">
            <w:pPr>
              <w:spacing w:line="240" w:lineRule="atLeast"/>
              <w:jc w:val="right"/>
              <w:rPr>
                <w:color w:val="0000FF"/>
              </w:rPr>
            </w:pPr>
          </w:p>
        </w:tc>
        <w:tc>
          <w:tcPr>
            <w:tcW w:w="425" w:type="pct"/>
          </w:tcPr>
          <w:p w14:paraId="0C693579" w14:textId="77777777" w:rsidR="004556E9" w:rsidRPr="00C34218" w:rsidRDefault="004556E9" w:rsidP="004556E9">
            <w:pPr>
              <w:spacing w:line="240" w:lineRule="atLeast"/>
              <w:jc w:val="right"/>
              <w:rPr>
                <w:color w:val="0000FF"/>
              </w:rPr>
            </w:pPr>
          </w:p>
        </w:tc>
        <w:tc>
          <w:tcPr>
            <w:tcW w:w="126" w:type="pct"/>
            <w:gridSpan w:val="2"/>
          </w:tcPr>
          <w:p w14:paraId="3B350D24" w14:textId="77777777" w:rsidR="004556E9" w:rsidRPr="00C34218" w:rsidRDefault="004556E9" w:rsidP="004556E9">
            <w:pPr>
              <w:spacing w:line="240" w:lineRule="atLeast"/>
              <w:jc w:val="right"/>
              <w:rPr>
                <w:color w:val="0000FF"/>
              </w:rPr>
            </w:pPr>
          </w:p>
        </w:tc>
        <w:tc>
          <w:tcPr>
            <w:tcW w:w="149" w:type="pct"/>
          </w:tcPr>
          <w:p w14:paraId="7D460207" w14:textId="77777777" w:rsidR="004556E9" w:rsidRPr="00C34218" w:rsidRDefault="004556E9" w:rsidP="004556E9">
            <w:pPr>
              <w:spacing w:line="240" w:lineRule="atLeast"/>
              <w:jc w:val="right"/>
              <w:rPr>
                <w:color w:val="0000FF"/>
              </w:rPr>
            </w:pPr>
          </w:p>
        </w:tc>
      </w:tr>
      <w:tr w:rsidR="004556E9" w:rsidRPr="00A802BF" w14:paraId="1B279641" w14:textId="77777777" w:rsidTr="001C6EC1">
        <w:trPr>
          <w:cantSplit/>
        </w:trPr>
        <w:tc>
          <w:tcPr>
            <w:tcW w:w="151" w:type="pct"/>
          </w:tcPr>
          <w:p w14:paraId="10438AB4" w14:textId="77777777" w:rsidR="004556E9" w:rsidRPr="00C34218" w:rsidRDefault="004556E9" w:rsidP="004556E9">
            <w:pPr>
              <w:spacing w:line="240" w:lineRule="atLeast"/>
              <w:rPr>
                <w:color w:val="0000FF"/>
              </w:rPr>
            </w:pPr>
          </w:p>
        </w:tc>
        <w:tc>
          <w:tcPr>
            <w:tcW w:w="218" w:type="pct"/>
          </w:tcPr>
          <w:p w14:paraId="0A2CD671" w14:textId="77777777" w:rsidR="004556E9" w:rsidRPr="00C34218" w:rsidRDefault="004556E9" w:rsidP="004556E9">
            <w:pPr>
              <w:spacing w:line="240" w:lineRule="atLeast"/>
              <w:jc w:val="right"/>
              <w:rPr>
                <w:color w:val="0000FF"/>
              </w:rPr>
            </w:pPr>
          </w:p>
        </w:tc>
        <w:tc>
          <w:tcPr>
            <w:tcW w:w="532" w:type="pct"/>
            <w:gridSpan w:val="2"/>
          </w:tcPr>
          <w:p w14:paraId="752B5642" w14:textId="77777777" w:rsidR="004556E9" w:rsidRPr="00C34218" w:rsidRDefault="004556E9" w:rsidP="004556E9">
            <w:pPr>
              <w:spacing w:line="240" w:lineRule="atLeast"/>
              <w:rPr>
                <w:color w:val="0000FF"/>
              </w:rPr>
            </w:pPr>
          </w:p>
        </w:tc>
        <w:tc>
          <w:tcPr>
            <w:tcW w:w="450" w:type="pct"/>
            <w:gridSpan w:val="2"/>
          </w:tcPr>
          <w:p w14:paraId="1A991E6F" w14:textId="77777777" w:rsidR="004556E9" w:rsidRPr="00C34218" w:rsidRDefault="004556E9" w:rsidP="004556E9">
            <w:pPr>
              <w:spacing w:line="240" w:lineRule="atLeast"/>
              <w:rPr>
                <w:color w:val="0000FF"/>
              </w:rPr>
            </w:pPr>
          </w:p>
        </w:tc>
        <w:tc>
          <w:tcPr>
            <w:tcW w:w="3500" w:type="pct"/>
            <w:gridSpan w:val="6"/>
          </w:tcPr>
          <w:p w14:paraId="7F3156EC"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7ter.</w:t>
            </w:r>
            <w:r w:rsidRPr="00C34218">
              <w:rPr>
                <w:rFonts w:ascii="Arial" w:hAnsi="Arial"/>
                <w:color w:val="0000FF"/>
                <w:lang w:val="nl-BE"/>
              </w:rPr>
              <w:t xml:space="preserve"> </w:t>
            </w:r>
            <w:r w:rsidRPr="00C34218">
              <w:rPr>
                <w:rFonts w:ascii="Arial" w:hAnsi="Arial"/>
                <w:color w:val="0000FF"/>
                <w:u w:val="single"/>
                <w:lang w:val="nl-BE"/>
              </w:rPr>
              <w:t>Maatstaven voor de vervaardiging van orthopedische schoenen en voorzieningen</w:t>
            </w:r>
          </w:p>
        </w:tc>
        <w:tc>
          <w:tcPr>
            <w:tcW w:w="149" w:type="pct"/>
          </w:tcPr>
          <w:p w14:paraId="22E08A55" w14:textId="77777777" w:rsidR="004556E9" w:rsidRPr="00C34218" w:rsidRDefault="004556E9" w:rsidP="004556E9">
            <w:pPr>
              <w:spacing w:line="240" w:lineRule="atLeast"/>
              <w:jc w:val="right"/>
              <w:rPr>
                <w:color w:val="0000FF"/>
                <w:lang w:val="nl-BE"/>
              </w:rPr>
            </w:pPr>
          </w:p>
        </w:tc>
      </w:tr>
      <w:tr w:rsidR="004556E9" w:rsidRPr="00A802BF" w14:paraId="4A0863DF" w14:textId="77777777" w:rsidTr="001C6EC1">
        <w:trPr>
          <w:cantSplit/>
        </w:trPr>
        <w:tc>
          <w:tcPr>
            <w:tcW w:w="151" w:type="pct"/>
          </w:tcPr>
          <w:p w14:paraId="58BBF801" w14:textId="77777777" w:rsidR="004556E9" w:rsidRPr="00C34218" w:rsidRDefault="004556E9" w:rsidP="004556E9">
            <w:pPr>
              <w:spacing w:line="240" w:lineRule="atLeast"/>
              <w:rPr>
                <w:color w:val="0000FF"/>
                <w:lang w:val="nl-BE"/>
              </w:rPr>
            </w:pPr>
          </w:p>
        </w:tc>
        <w:tc>
          <w:tcPr>
            <w:tcW w:w="218" w:type="pct"/>
          </w:tcPr>
          <w:p w14:paraId="3E2627A3" w14:textId="77777777" w:rsidR="004556E9" w:rsidRPr="00C34218" w:rsidRDefault="004556E9" w:rsidP="004556E9">
            <w:pPr>
              <w:spacing w:line="240" w:lineRule="atLeast"/>
              <w:jc w:val="right"/>
              <w:rPr>
                <w:color w:val="0000FF"/>
                <w:lang w:val="nl-BE"/>
              </w:rPr>
            </w:pPr>
          </w:p>
        </w:tc>
        <w:tc>
          <w:tcPr>
            <w:tcW w:w="532" w:type="pct"/>
            <w:gridSpan w:val="2"/>
          </w:tcPr>
          <w:p w14:paraId="58CB79EC" w14:textId="77777777" w:rsidR="004556E9" w:rsidRPr="00C34218" w:rsidRDefault="004556E9" w:rsidP="004556E9">
            <w:pPr>
              <w:spacing w:line="240" w:lineRule="atLeast"/>
              <w:rPr>
                <w:color w:val="0000FF"/>
                <w:lang w:val="nl-BE"/>
              </w:rPr>
            </w:pPr>
          </w:p>
        </w:tc>
        <w:tc>
          <w:tcPr>
            <w:tcW w:w="450" w:type="pct"/>
            <w:gridSpan w:val="2"/>
          </w:tcPr>
          <w:p w14:paraId="1111272F" w14:textId="77777777" w:rsidR="004556E9" w:rsidRPr="00C34218" w:rsidRDefault="004556E9" w:rsidP="004556E9">
            <w:pPr>
              <w:spacing w:line="240" w:lineRule="atLeast"/>
              <w:rPr>
                <w:color w:val="0000FF"/>
                <w:lang w:val="nl-BE"/>
              </w:rPr>
            </w:pPr>
          </w:p>
        </w:tc>
        <w:tc>
          <w:tcPr>
            <w:tcW w:w="3500" w:type="pct"/>
            <w:gridSpan w:val="6"/>
          </w:tcPr>
          <w:p w14:paraId="5A18DE62" w14:textId="77777777" w:rsidR="004556E9" w:rsidRPr="00C34218" w:rsidRDefault="004556E9" w:rsidP="004556E9">
            <w:pPr>
              <w:spacing w:line="240" w:lineRule="atLeast"/>
              <w:jc w:val="both"/>
              <w:rPr>
                <w:rFonts w:ascii="Arial" w:hAnsi="Arial"/>
                <w:color w:val="0000FF"/>
                <w:lang w:val="nl-BE"/>
              </w:rPr>
            </w:pPr>
          </w:p>
        </w:tc>
        <w:tc>
          <w:tcPr>
            <w:tcW w:w="149" w:type="pct"/>
          </w:tcPr>
          <w:p w14:paraId="07184B2B" w14:textId="77777777" w:rsidR="004556E9" w:rsidRPr="00C34218" w:rsidRDefault="004556E9" w:rsidP="004556E9">
            <w:pPr>
              <w:spacing w:line="240" w:lineRule="atLeast"/>
              <w:jc w:val="right"/>
              <w:rPr>
                <w:color w:val="0000FF"/>
                <w:lang w:val="nl-BE"/>
              </w:rPr>
            </w:pPr>
          </w:p>
        </w:tc>
      </w:tr>
      <w:tr w:rsidR="004556E9" w:rsidRPr="00C34218" w14:paraId="2FD513B0" w14:textId="77777777" w:rsidTr="001C6EC1">
        <w:trPr>
          <w:cantSplit/>
        </w:trPr>
        <w:tc>
          <w:tcPr>
            <w:tcW w:w="151" w:type="pct"/>
          </w:tcPr>
          <w:p w14:paraId="3EEC4524" w14:textId="77777777" w:rsidR="004556E9" w:rsidRPr="00C34218" w:rsidRDefault="004556E9" w:rsidP="004556E9">
            <w:pPr>
              <w:spacing w:line="240" w:lineRule="atLeast"/>
              <w:rPr>
                <w:color w:val="0000FF"/>
                <w:lang w:val="nl-BE"/>
              </w:rPr>
            </w:pPr>
          </w:p>
        </w:tc>
        <w:tc>
          <w:tcPr>
            <w:tcW w:w="218" w:type="pct"/>
          </w:tcPr>
          <w:p w14:paraId="09255BD6" w14:textId="77777777" w:rsidR="004556E9" w:rsidRPr="00C34218" w:rsidRDefault="004556E9" w:rsidP="004556E9">
            <w:pPr>
              <w:spacing w:line="240" w:lineRule="atLeast"/>
              <w:jc w:val="right"/>
              <w:rPr>
                <w:color w:val="0000FF"/>
                <w:lang w:val="nl-BE"/>
              </w:rPr>
            </w:pPr>
          </w:p>
        </w:tc>
        <w:tc>
          <w:tcPr>
            <w:tcW w:w="532" w:type="pct"/>
            <w:gridSpan w:val="2"/>
          </w:tcPr>
          <w:p w14:paraId="7940C77A" w14:textId="77777777" w:rsidR="004556E9" w:rsidRPr="00C34218" w:rsidRDefault="004556E9" w:rsidP="004556E9">
            <w:pPr>
              <w:spacing w:line="240" w:lineRule="atLeast"/>
              <w:rPr>
                <w:color w:val="0000FF"/>
                <w:lang w:val="nl-BE"/>
              </w:rPr>
            </w:pPr>
          </w:p>
        </w:tc>
        <w:tc>
          <w:tcPr>
            <w:tcW w:w="450" w:type="pct"/>
            <w:gridSpan w:val="2"/>
          </w:tcPr>
          <w:p w14:paraId="45319000" w14:textId="77777777" w:rsidR="004556E9" w:rsidRPr="00C34218" w:rsidRDefault="004556E9" w:rsidP="004556E9">
            <w:pPr>
              <w:spacing w:line="240" w:lineRule="atLeast"/>
              <w:rPr>
                <w:color w:val="0000FF"/>
                <w:lang w:val="nl-BE"/>
              </w:rPr>
            </w:pPr>
          </w:p>
        </w:tc>
        <w:tc>
          <w:tcPr>
            <w:tcW w:w="3500" w:type="pct"/>
            <w:gridSpan w:val="6"/>
          </w:tcPr>
          <w:p w14:paraId="196E336F" w14:textId="77777777" w:rsidR="004556E9" w:rsidRPr="00C34218" w:rsidRDefault="004556E9" w:rsidP="004556E9">
            <w:pPr>
              <w:spacing w:line="240" w:lineRule="atLeast"/>
              <w:jc w:val="both"/>
              <w:rPr>
                <w:color w:val="0000FF"/>
              </w:rPr>
            </w:pPr>
            <w:r w:rsidRPr="00C34218">
              <w:rPr>
                <w:rFonts w:ascii="Arial" w:hAnsi="Arial"/>
                <w:color w:val="0000FF"/>
              </w:rPr>
              <w:t xml:space="preserve">I. </w:t>
            </w:r>
            <w:r w:rsidRPr="00C34218">
              <w:rPr>
                <w:rFonts w:ascii="Arial" w:hAnsi="Arial"/>
                <w:color w:val="0000FF"/>
                <w:u w:val="single"/>
              </w:rPr>
              <w:t>DOEL</w:t>
            </w:r>
            <w:r w:rsidRPr="00C34218">
              <w:rPr>
                <w:rFonts w:ascii="Arial" w:hAnsi="Arial"/>
                <w:color w:val="0000FF"/>
              </w:rPr>
              <w:t>:</w:t>
            </w:r>
            <w:r w:rsidRPr="00C34218">
              <w:t xml:space="preserve"> </w:t>
            </w:r>
            <w:r w:rsidRPr="00C34218">
              <w:rPr>
                <w:rFonts w:ascii="Arial" w:hAnsi="Arial"/>
                <w:color w:val="0000FF"/>
              </w:rPr>
              <w:t>"</w:t>
            </w:r>
          </w:p>
        </w:tc>
        <w:tc>
          <w:tcPr>
            <w:tcW w:w="149" w:type="pct"/>
          </w:tcPr>
          <w:p w14:paraId="33B7DE3A" w14:textId="77777777" w:rsidR="004556E9" w:rsidRPr="00C34218" w:rsidRDefault="004556E9" w:rsidP="004556E9">
            <w:pPr>
              <w:spacing w:line="240" w:lineRule="atLeast"/>
              <w:jc w:val="right"/>
              <w:rPr>
                <w:color w:val="0000FF"/>
              </w:rPr>
            </w:pPr>
          </w:p>
        </w:tc>
      </w:tr>
      <w:tr w:rsidR="004556E9" w:rsidRPr="00C34218" w14:paraId="7C23A781" w14:textId="77777777" w:rsidTr="001C6EC1">
        <w:trPr>
          <w:cantSplit/>
        </w:trPr>
        <w:tc>
          <w:tcPr>
            <w:tcW w:w="151" w:type="pct"/>
          </w:tcPr>
          <w:p w14:paraId="1C611EC2" w14:textId="77777777" w:rsidR="004556E9" w:rsidRPr="00C34218" w:rsidRDefault="004556E9" w:rsidP="004556E9">
            <w:pPr>
              <w:spacing w:line="240" w:lineRule="atLeast"/>
              <w:rPr>
                <w:color w:val="0000FF"/>
                <w:lang w:val="nl-BE"/>
              </w:rPr>
            </w:pPr>
          </w:p>
        </w:tc>
        <w:tc>
          <w:tcPr>
            <w:tcW w:w="218" w:type="pct"/>
          </w:tcPr>
          <w:p w14:paraId="54E5A775" w14:textId="77777777" w:rsidR="004556E9" w:rsidRPr="00C34218" w:rsidRDefault="004556E9" w:rsidP="004556E9">
            <w:pPr>
              <w:spacing w:line="240" w:lineRule="atLeast"/>
              <w:jc w:val="right"/>
              <w:rPr>
                <w:color w:val="0000FF"/>
                <w:lang w:val="nl-BE"/>
              </w:rPr>
            </w:pPr>
          </w:p>
        </w:tc>
        <w:tc>
          <w:tcPr>
            <w:tcW w:w="532" w:type="pct"/>
            <w:gridSpan w:val="2"/>
          </w:tcPr>
          <w:p w14:paraId="09560913" w14:textId="77777777" w:rsidR="004556E9" w:rsidRPr="00C34218" w:rsidRDefault="004556E9" w:rsidP="004556E9">
            <w:pPr>
              <w:spacing w:line="240" w:lineRule="atLeast"/>
              <w:rPr>
                <w:color w:val="0000FF"/>
                <w:lang w:val="nl-BE"/>
              </w:rPr>
            </w:pPr>
          </w:p>
        </w:tc>
        <w:tc>
          <w:tcPr>
            <w:tcW w:w="450" w:type="pct"/>
            <w:gridSpan w:val="2"/>
          </w:tcPr>
          <w:p w14:paraId="44A6E203" w14:textId="77777777" w:rsidR="004556E9" w:rsidRPr="00C34218" w:rsidRDefault="004556E9" w:rsidP="004556E9">
            <w:pPr>
              <w:spacing w:line="240" w:lineRule="atLeast"/>
              <w:rPr>
                <w:color w:val="0000FF"/>
                <w:lang w:val="nl-BE"/>
              </w:rPr>
            </w:pPr>
          </w:p>
        </w:tc>
        <w:tc>
          <w:tcPr>
            <w:tcW w:w="3500" w:type="pct"/>
            <w:gridSpan w:val="6"/>
          </w:tcPr>
          <w:p w14:paraId="51396B33" w14:textId="77777777" w:rsidR="004556E9" w:rsidRPr="00C34218" w:rsidRDefault="004556E9" w:rsidP="004556E9">
            <w:pPr>
              <w:spacing w:line="240" w:lineRule="atLeast"/>
              <w:jc w:val="both"/>
              <w:rPr>
                <w:rFonts w:ascii="Arial" w:hAnsi="Arial"/>
                <w:color w:val="0000FF"/>
              </w:rPr>
            </w:pPr>
          </w:p>
        </w:tc>
        <w:tc>
          <w:tcPr>
            <w:tcW w:w="149" w:type="pct"/>
          </w:tcPr>
          <w:p w14:paraId="22D262C3" w14:textId="77777777" w:rsidR="004556E9" w:rsidRPr="00C34218" w:rsidRDefault="004556E9" w:rsidP="004556E9">
            <w:pPr>
              <w:spacing w:line="240" w:lineRule="atLeast"/>
              <w:jc w:val="right"/>
              <w:rPr>
                <w:color w:val="0000FF"/>
              </w:rPr>
            </w:pPr>
          </w:p>
        </w:tc>
      </w:tr>
      <w:tr w:rsidR="004556E9" w:rsidRPr="00A802BF" w14:paraId="53F48869" w14:textId="77777777" w:rsidTr="001C6EC1">
        <w:trPr>
          <w:cantSplit/>
        </w:trPr>
        <w:tc>
          <w:tcPr>
            <w:tcW w:w="151" w:type="pct"/>
          </w:tcPr>
          <w:p w14:paraId="7EDE09CE" w14:textId="77777777" w:rsidR="004556E9" w:rsidRPr="00C34218" w:rsidRDefault="004556E9" w:rsidP="004556E9">
            <w:pPr>
              <w:spacing w:line="240" w:lineRule="atLeast"/>
              <w:rPr>
                <w:color w:val="0000FF"/>
              </w:rPr>
            </w:pPr>
          </w:p>
        </w:tc>
        <w:tc>
          <w:tcPr>
            <w:tcW w:w="218" w:type="pct"/>
          </w:tcPr>
          <w:p w14:paraId="272B0D1D" w14:textId="77777777" w:rsidR="004556E9" w:rsidRPr="00C34218" w:rsidRDefault="004556E9" w:rsidP="004556E9">
            <w:pPr>
              <w:spacing w:line="240" w:lineRule="atLeast"/>
              <w:jc w:val="right"/>
              <w:rPr>
                <w:color w:val="0000FF"/>
              </w:rPr>
            </w:pPr>
          </w:p>
        </w:tc>
        <w:tc>
          <w:tcPr>
            <w:tcW w:w="532" w:type="pct"/>
            <w:gridSpan w:val="2"/>
          </w:tcPr>
          <w:p w14:paraId="39A2CCF4" w14:textId="77777777" w:rsidR="004556E9" w:rsidRPr="00C34218" w:rsidRDefault="004556E9" w:rsidP="004556E9">
            <w:pPr>
              <w:spacing w:line="240" w:lineRule="atLeast"/>
              <w:rPr>
                <w:color w:val="0000FF"/>
              </w:rPr>
            </w:pPr>
          </w:p>
        </w:tc>
        <w:tc>
          <w:tcPr>
            <w:tcW w:w="450" w:type="pct"/>
            <w:gridSpan w:val="2"/>
          </w:tcPr>
          <w:p w14:paraId="359D880E" w14:textId="77777777" w:rsidR="004556E9" w:rsidRPr="00C34218" w:rsidRDefault="004556E9" w:rsidP="004556E9">
            <w:pPr>
              <w:spacing w:line="240" w:lineRule="atLeast"/>
              <w:rPr>
                <w:color w:val="0000FF"/>
              </w:rPr>
            </w:pPr>
          </w:p>
        </w:tc>
        <w:tc>
          <w:tcPr>
            <w:tcW w:w="3500" w:type="pct"/>
            <w:gridSpan w:val="6"/>
          </w:tcPr>
          <w:p w14:paraId="77794BA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+ 16.4.2020 (in werking 1.6.2020)</w:t>
            </w:r>
          </w:p>
        </w:tc>
        <w:tc>
          <w:tcPr>
            <w:tcW w:w="149" w:type="pct"/>
          </w:tcPr>
          <w:p w14:paraId="0357A228" w14:textId="77777777" w:rsidR="004556E9" w:rsidRPr="00C34218" w:rsidRDefault="004556E9" w:rsidP="004556E9">
            <w:pPr>
              <w:spacing w:line="240" w:lineRule="atLeast"/>
              <w:jc w:val="right"/>
              <w:rPr>
                <w:color w:val="0000FF"/>
                <w:lang w:val="nl-BE"/>
              </w:rPr>
            </w:pPr>
          </w:p>
        </w:tc>
      </w:tr>
      <w:tr w:rsidR="004556E9" w:rsidRPr="00A802BF" w14:paraId="7443F243" w14:textId="77777777" w:rsidTr="001C6EC1">
        <w:trPr>
          <w:cantSplit/>
        </w:trPr>
        <w:tc>
          <w:tcPr>
            <w:tcW w:w="151" w:type="pct"/>
          </w:tcPr>
          <w:p w14:paraId="6722009B" w14:textId="77777777" w:rsidR="004556E9" w:rsidRPr="00C34218" w:rsidRDefault="004556E9" w:rsidP="004556E9">
            <w:pPr>
              <w:spacing w:line="240" w:lineRule="atLeast"/>
              <w:rPr>
                <w:color w:val="0000FF"/>
                <w:lang w:val="nl-BE"/>
              </w:rPr>
            </w:pPr>
          </w:p>
        </w:tc>
        <w:tc>
          <w:tcPr>
            <w:tcW w:w="218" w:type="pct"/>
          </w:tcPr>
          <w:p w14:paraId="1E7E19B2" w14:textId="77777777" w:rsidR="004556E9" w:rsidRPr="00C34218" w:rsidRDefault="004556E9" w:rsidP="004556E9">
            <w:pPr>
              <w:spacing w:line="240" w:lineRule="atLeast"/>
              <w:jc w:val="right"/>
              <w:rPr>
                <w:color w:val="0000FF"/>
                <w:lang w:val="nl-BE"/>
              </w:rPr>
            </w:pPr>
          </w:p>
        </w:tc>
        <w:tc>
          <w:tcPr>
            <w:tcW w:w="532" w:type="pct"/>
            <w:gridSpan w:val="2"/>
          </w:tcPr>
          <w:p w14:paraId="66AC7DE8" w14:textId="77777777" w:rsidR="004556E9" w:rsidRPr="00C34218" w:rsidRDefault="004556E9" w:rsidP="004556E9">
            <w:pPr>
              <w:spacing w:line="240" w:lineRule="atLeast"/>
              <w:rPr>
                <w:color w:val="0000FF"/>
                <w:lang w:val="nl-BE"/>
              </w:rPr>
            </w:pPr>
          </w:p>
        </w:tc>
        <w:tc>
          <w:tcPr>
            <w:tcW w:w="450" w:type="pct"/>
            <w:gridSpan w:val="2"/>
          </w:tcPr>
          <w:p w14:paraId="0267089F" w14:textId="77777777" w:rsidR="004556E9" w:rsidRPr="00C34218" w:rsidRDefault="004556E9" w:rsidP="004556E9">
            <w:pPr>
              <w:spacing w:line="240" w:lineRule="atLeast"/>
              <w:rPr>
                <w:color w:val="0000FF"/>
                <w:lang w:val="nl-BE"/>
              </w:rPr>
            </w:pPr>
          </w:p>
        </w:tc>
        <w:tc>
          <w:tcPr>
            <w:tcW w:w="3500" w:type="pct"/>
            <w:gridSpan w:val="6"/>
          </w:tcPr>
          <w:p w14:paraId="45C27F5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wezenlijke doel van orthopedische schoenen en voorzieningen is de loop- en staanfuncties te bevorderen, en eventueel te corrigeren; dit in het raam van het door de arts voorgeschreven behandelingsplan.</w:t>
            </w:r>
          </w:p>
        </w:tc>
        <w:tc>
          <w:tcPr>
            <w:tcW w:w="149" w:type="pct"/>
          </w:tcPr>
          <w:p w14:paraId="519C4D07" w14:textId="77777777" w:rsidR="004556E9" w:rsidRPr="00C34218" w:rsidRDefault="004556E9" w:rsidP="004556E9">
            <w:pPr>
              <w:spacing w:line="240" w:lineRule="atLeast"/>
              <w:jc w:val="right"/>
              <w:rPr>
                <w:color w:val="0000FF"/>
                <w:lang w:val="nl-BE"/>
              </w:rPr>
            </w:pPr>
          </w:p>
        </w:tc>
      </w:tr>
      <w:tr w:rsidR="004556E9" w:rsidRPr="00C34218" w14:paraId="334C5440" w14:textId="77777777" w:rsidTr="001C6EC1">
        <w:trPr>
          <w:cantSplit/>
        </w:trPr>
        <w:tc>
          <w:tcPr>
            <w:tcW w:w="151" w:type="pct"/>
          </w:tcPr>
          <w:p w14:paraId="6DB1E3AE" w14:textId="77777777" w:rsidR="004556E9" w:rsidRPr="00C34218" w:rsidRDefault="004556E9" w:rsidP="004556E9">
            <w:pPr>
              <w:spacing w:line="240" w:lineRule="atLeast"/>
              <w:rPr>
                <w:color w:val="0000FF"/>
                <w:lang w:val="nl-BE"/>
              </w:rPr>
            </w:pPr>
          </w:p>
        </w:tc>
        <w:tc>
          <w:tcPr>
            <w:tcW w:w="218" w:type="pct"/>
          </w:tcPr>
          <w:p w14:paraId="5C78876A" w14:textId="77777777" w:rsidR="004556E9" w:rsidRPr="00C34218" w:rsidRDefault="004556E9" w:rsidP="004556E9">
            <w:pPr>
              <w:spacing w:line="240" w:lineRule="atLeast"/>
              <w:jc w:val="right"/>
              <w:rPr>
                <w:color w:val="0000FF"/>
                <w:lang w:val="nl-BE"/>
              </w:rPr>
            </w:pPr>
          </w:p>
        </w:tc>
        <w:tc>
          <w:tcPr>
            <w:tcW w:w="532" w:type="pct"/>
            <w:gridSpan w:val="2"/>
          </w:tcPr>
          <w:p w14:paraId="16EFDB6E" w14:textId="77777777" w:rsidR="004556E9" w:rsidRPr="00C34218" w:rsidRDefault="004556E9" w:rsidP="004556E9">
            <w:pPr>
              <w:spacing w:line="240" w:lineRule="atLeast"/>
              <w:rPr>
                <w:color w:val="0000FF"/>
                <w:lang w:val="nl-BE"/>
              </w:rPr>
            </w:pPr>
          </w:p>
        </w:tc>
        <w:tc>
          <w:tcPr>
            <w:tcW w:w="450" w:type="pct"/>
            <w:gridSpan w:val="2"/>
          </w:tcPr>
          <w:p w14:paraId="0AC1D059" w14:textId="77777777" w:rsidR="004556E9" w:rsidRPr="00C34218" w:rsidRDefault="004556E9" w:rsidP="004556E9">
            <w:pPr>
              <w:spacing w:line="240" w:lineRule="atLeast"/>
              <w:rPr>
                <w:color w:val="0000FF"/>
                <w:lang w:val="nl-BE"/>
              </w:rPr>
            </w:pPr>
          </w:p>
        </w:tc>
        <w:tc>
          <w:tcPr>
            <w:tcW w:w="3500" w:type="pct"/>
            <w:gridSpan w:val="6"/>
          </w:tcPr>
          <w:p w14:paraId="4862A17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Bovendien worden in de mate van het mogelijke de voet, en eventueel het been, esthetisch bekleed.</w:t>
            </w:r>
            <w:r w:rsidRPr="00C34218">
              <w:rPr>
                <w:lang w:val="nl-BE"/>
              </w:rPr>
              <w:t xml:space="preserve"> </w:t>
            </w:r>
            <w:r w:rsidRPr="00C34218">
              <w:rPr>
                <w:rFonts w:ascii="Arial" w:hAnsi="Arial"/>
                <w:color w:val="0000FF"/>
                <w:lang w:val="nl-BE"/>
              </w:rPr>
              <w:t>"</w:t>
            </w:r>
          </w:p>
        </w:tc>
        <w:tc>
          <w:tcPr>
            <w:tcW w:w="149" w:type="pct"/>
          </w:tcPr>
          <w:p w14:paraId="0AD89EAF" w14:textId="77777777" w:rsidR="004556E9" w:rsidRPr="00C34218" w:rsidRDefault="004556E9" w:rsidP="004556E9">
            <w:pPr>
              <w:spacing w:line="240" w:lineRule="atLeast"/>
              <w:jc w:val="right"/>
              <w:rPr>
                <w:color w:val="0000FF"/>
                <w:lang w:val="nl-BE"/>
              </w:rPr>
            </w:pPr>
          </w:p>
        </w:tc>
      </w:tr>
      <w:tr w:rsidR="004556E9" w:rsidRPr="00C34218" w14:paraId="694ECF3D" w14:textId="77777777" w:rsidTr="001C6EC1">
        <w:trPr>
          <w:cantSplit/>
        </w:trPr>
        <w:tc>
          <w:tcPr>
            <w:tcW w:w="151" w:type="pct"/>
          </w:tcPr>
          <w:p w14:paraId="1248E954" w14:textId="77777777" w:rsidR="004556E9" w:rsidRPr="00C34218" w:rsidRDefault="004556E9" w:rsidP="004556E9">
            <w:pPr>
              <w:spacing w:line="240" w:lineRule="atLeast"/>
              <w:rPr>
                <w:color w:val="0000FF"/>
                <w:lang w:val="nl-BE"/>
              </w:rPr>
            </w:pPr>
          </w:p>
        </w:tc>
        <w:tc>
          <w:tcPr>
            <w:tcW w:w="218" w:type="pct"/>
          </w:tcPr>
          <w:p w14:paraId="122BF956" w14:textId="77777777" w:rsidR="004556E9" w:rsidRPr="00C34218" w:rsidRDefault="004556E9" w:rsidP="004556E9">
            <w:pPr>
              <w:spacing w:line="240" w:lineRule="atLeast"/>
              <w:jc w:val="right"/>
              <w:rPr>
                <w:color w:val="0000FF"/>
                <w:lang w:val="nl-BE"/>
              </w:rPr>
            </w:pPr>
          </w:p>
        </w:tc>
        <w:tc>
          <w:tcPr>
            <w:tcW w:w="532" w:type="pct"/>
            <w:gridSpan w:val="2"/>
          </w:tcPr>
          <w:p w14:paraId="3C090619" w14:textId="77777777" w:rsidR="004556E9" w:rsidRPr="00C34218" w:rsidRDefault="004556E9" w:rsidP="004556E9">
            <w:pPr>
              <w:spacing w:line="240" w:lineRule="atLeast"/>
              <w:rPr>
                <w:color w:val="0000FF"/>
                <w:lang w:val="nl-BE"/>
              </w:rPr>
            </w:pPr>
          </w:p>
        </w:tc>
        <w:tc>
          <w:tcPr>
            <w:tcW w:w="450" w:type="pct"/>
            <w:gridSpan w:val="2"/>
          </w:tcPr>
          <w:p w14:paraId="413BCD37" w14:textId="77777777" w:rsidR="004556E9" w:rsidRPr="00C34218" w:rsidRDefault="004556E9" w:rsidP="004556E9">
            <w:pPr>
              <w:spacing w:line="240" w:lineRule="atLeast"/>
              <w:rPr>
                <w:color w:val="0000FF"/>
                <w:lang w:val="nl-BE"/>
              </w:rPr>
            </w:pPr>
          </w:p>
        </w:tc>
        <w:tc>
          <w:tcPr>
            <w:tcW w:w="3500" w:type="pct"/>
            <w:gridSpan w:val="6"/>
          </w:tcPr>
          <w:p w14:paraId="2E3C928B" w14:textId="77777777" w:rsidR="004556E9" w:rsidRPr="00C34218" w:rsidRDefault="004556E9" w:rsidP="004556E9">
            <w:pPr>
              <w:spacing w:line="240" w:lineRule="atLeast"/>
              <w:jc w:val="both"/>
              <w:rPr>
                <w:rFonts w:ascii="Arial" w:hAnsi="Arial"/>
                <w:color w:val="0000FF"/>
                <w:lang w:val="nl-BE"/>
              </w:rPr>
            </w:pPr>
          </w:p>
        </w:tc>
        <w:tc>
          <w:tcPr>
            <w:tcW w:w="149" w:type="pct"/>
          </w:tcPr>
          <w:p w14:paraId="64CEB6FC" w14:textId="77777777" w:rsidR="004556E9" w:rsidRPr="00C34218" w:rsidRDefault="004556E9" w:rsidP="004556E9">
            <w:pPr>
              <w:spacing w:line="240" w:lineRule="atLeast"/>
              <w:jc w:val="right"/>
              <w:rPr>
                <w:color w:val="0000FF"/>
                <w:lang w:val="nl-BE"/>
              </w:rPr>
            </w:pPr>
          </w:p>
        </w:tc>
      </w:tr>
      <w:tr w:rsidR="004556E9" w:rsidRPr="00C34218" w14:paraId="08F31A27" w14:textId="77777777" w:rsidTr="001C6EC1">
        <w:trPr>
          <w:cantSplit/>
        </w:trPr>
        <w:tc>
          <w:tcPr>
            <w:tcW w:w="151" w:type="pct"/>
          </w:tcPr>
          <w:p w14:paraId="0F71545E" w14:textId="77777777" w:rsidR="004556E9" w:rsidRPr="00C34218" w:rsidRDefault="004556E9" w:rsidP="004556E9">
            <w:pPr>
              <w:spacing w:line="240" w:lineRule="atLeast"/>
              <w:rPr>
                <w:color w:val="0000FF"/>
                <w:lang w:val="nl-BE"/>
              </w:rPr>
            </w:pPr>
          </w:p>
        </w:tc>
        <w:tc>
          <w:tcPr>
            <w:tcW w:w="218" w:type="pct"/>
          </w:tcPr>
          <w:p w14:paraId="09BE61A2" w14:textId="77777777" w:rsidR="004556E9" w:rsidRPr="00C34218" w:rsidRDefault="004556E9" w:rsidP="004556E9">
            <w:pPr>
              <w:spacing w:line="240" w:lineRule="atLeast"/>
              <w:jc w:val="right"/>
              <w:rPr>
                <w:color w:val="0000FF"/>
                <w:lang w:val="nl-BE"/>
              </w:rPr>
            </w:pPr>
          </w:p>
        </w:tc>
        <w:tc>
          <w:tcPr>
            <w:tcW w:w="532" w:type="pct"/>
            <w:gridSpan w:val="2"/>
          </w:tcPr>
          <w:p w14:paraId="67B44244" w14:textId="77777777" w:rsidR="004556E9" w:rsidRPr="00C34218" w:rsidRDefault="004556E9" w:rsidP="004556E9">
            <w:pPr>
              <w:spacing w:line="240" w:lineRule="atLeast"/>
              <w:rPr>
                <w:color w:val="0000FF"/>
                <w:lang w:val="nl-BE"/>
              </w:rPr>
            </w:pPr>
          </w:p>
        </w:tc>
        <w:tc>
          <w:tcPr>
            <w:tcW w:w="450" w:type="pct"/>
            <w:gridSpan w:val="2"/>
          </w:tcPr>
          <w:p w14:paraId="095F104F" w14:textId="77777777" w:rsidR="004556E9" w:rsidRPr="00C34218" w:rsidRDefault="004556E9" w:rsidP="004556E9">
            <w:pPr>
              <w:spacing w:line="240" w:lineRule="atLeast"/>
              <w:rPr>
                <w:color w:val="0000FF"/>
                <w:lang w:val="nl-BE"/>
              </w:rPr>
            </w:pPr>
          </w:p>
        </w:tc>
        <w:tc>
          <w:tcPr>
            <w:tcW w:w="3500" w:type="pct"/>
            <w:gridSpan w:val="6"/>
          </w:tcPr>
          <w:p w14:paraId="1F0165D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rPr>
              <w:t>"K.B. 29.1.1993" (in werking 1.2.1993)</w:t>
            </w:r>
          </w:p>
        </w:tc>
        <w:tc>
          <w:tcPr>
            <w:tcW w:w="149" w:type="pct"/>
          </w:tcPr>
          <w:p w14:paraId="13ADADD9" w14:textId="77777777" w:rsidR="004556E9" w:rsidRPr="00C34218" w:rsidRDefault="004556E9" w:rsidP="004556E9">
            <w:pPr>
              <w:spacing w:line="240" w:lineRule="atLeast"/>
              <w:jc w:val="right"/>
              <w:rPr>
                <w:color w:val="0000FF"/>
                <w:lang w:val="nl-BE"/>
              </w:rPr>
            </w:pPr>
          </w:p>
        </w:tc>
      </w:tr>
      <w:tr w:rsidR="004556E9" w:rsidRPr="00C34218" w14:paraId="06929D30" w14:textId="77777777" w:rsidTr="001C6EC1">
        <w:trPr>
          <w:cantSplit/>
        </w:trPr>
        <w:tc>
          <w:tcPr>
            <w:tcW w:w="151" w:type="pct"/>
          </w:tcPr>
          <w:p w14:paraId="713F061C" w14:textId="77777777" w:rsidR="004556E9" w:rsidRPr="00C34218" w:rsidRDefault="004556E9" w:rsidP="004556E9">
            <w:pPr>
              <w:spacing w:line="240" w:lineRule="atLeast"/>
              <w:rPr>
                <w:color w:val="0000FF"/>
                <w:lang w:val="nl-BE"/>
              </w:rPr>
            </w:pPr>
          </w:p>
        </w:tc>
        <w:tc>
          <w:tcPr>
            <w:tcW w:w="218" w:type="pct"/>
          </w:tcPr>
          <w:p w14:paraId="19DA4601" w14:textId="77777777" w:rsidR="004556E9" w:rsidRPr="00C34218" w:rsidRDefault="004556E9" w:rsidP="004556E9">
            <w:pPr>
              <w:spacing w:line="240" w:lineRule="atLeast"/>
              <w:jc w:val="right"/>
              <w:rPr>
                <w:color w:val="0000FF"/>
                <w:lang w:val="nl-BE"/>
              </w:rPr>
            </w:pPr>
          </w:p>
        </w:tc>
        <w:tc>
          <w:tcPr>
            <w:tcW w:w="532" w:type="pct"/>
            <w:gridSpan w:val="2"/>
          </w:tcPr>
          <w:p w14:paraId="65BC4224" w14:textId="77777777" w:rsidR="004556E9" w:rsidRPr="00C34218" w:rsidRDefault="004556E9" w:rsidP="004556E9">
            <w:pPr>
              <w:spacing w:line="240" w:lineRule="atLeast"/>
              <w:rPr>
                <w:color w:val="0000FF"/>
                <w:lang w:val="nl-BE"/>
              </w:rPr>
            </w:pPr>
          </w:p>
        </w:tc>
        <w:tc>
          <w:tcPr>
            <w:tcW w:w="450" w:type="pct"/>
            <w:gridSpan w:val="2"/>
          </w:tcPr>
          <w:p w14:paraId="02425E9C" w14:textId="77777777" w:rsidR="004556E9" w:rsidRPr="00C34218" w:rsidRDefault="004556E9" w:rsidP="004556E9">
            <w:pPr>
              <w:spacing w:line="240" w:lineRule="atLeast"/>
              <w:rPr>
                <w:color w:val="0000FF"/>
                <w:lang w:val="nl-BE"/>
              </w:rPr>
            </w:pPr>
          </w:p>
        </w:tc>
        <w:tc>
          <w:tcPr>
            <w:tcW w:w="3500" w:type="pct"/>
            <w:gridSpan w:val="6"/>
          </w:tcPr>
          <w:p w14:paraId="47343FFE" w14:textId="77777777" w:rsidR="004556E9" w:rsidRPr="00C34218" w:rsidRDefault="004556E9" w:rsidP="004556E9">
            <w:pPr>
              <w:spacing w:line="240" w:lineRule="atLeast"/>
              <w:jc w:val="both"/>
              <w:rPr>
                <w:color w:val="0000FF"/>
              </w:rPr>
            </w:pPr>
            <w:r w:rsidRPr="00C34218">
              <w:rPr>
                <w:rFonts w:ascii="Arial" w:hAnsi="Arial"/>
                <w:color w:val="0000FF"/>
              </w:rPr>
              <w:t xml:space="preserve">"II. </w:t>
            </w:r>
            <w:r w:rsidRPr="00C34218">
              <w:rPr>
                <w:rFonts w:ascii="Arial" w:hAnsi="Arial"/>
                <w:color w:val="0000FF"/>
                <w:u w:val="single"/>
              </w:rPr>
              <w:t>DE VERVAARDIGING</w:t>
            </w:r>
            <w:r w:rsidRPr="00C34218">
              <w:rPr>
                <w:rFonts w:ascii="Arial" w:hAnsi="Arial"/>
                <w:color w:val="0000FF"/>
              </w:rPr>
              <w:t>:</w:t>
            </w:r>
          </w:p>
        </w:tc>
        <w:tc>
          <w:tcPr>
            <w:tcW w:w="149" w:type="pct"/>
          </w:tcPr>
          <w:p w14:paraId="3A87CB64" w14:textId="77777777" w:rsidR="004556E9" w:rsidRPr="00C34218" w:rsidRDefault="004556E9" w:rsidP="004556E9">
            <w:pPr>
              <w:spacing w:line="240" w:lineRule="atLeast"/>
              <w:jc w:val="right"/>
              <w:rPr>
                <w:color w:val="0000FF"/>
              </w:rPr>
            </w:pPr>
          </w:p>
        </w:tc>
      </w:tr>
      <w:tr w:rsidR="004556E9" w:rsidRPr="00C34218" w14:paraId="7B58544A" w14:textId="77777777" w:rsidTr="001C6EC1">
        <w:trPr>
          <w:cantSplit/>
        </w:trPr>
        <w:tc>
          <w:tcPr>
            <w:tcW w:w="151" w:type="pct"/>
          </w:tcPr>
          <w:p w14:paraId="41A4F675" w14:textId="77777777" w:rsidR="004556E9" w:rsidRPr="00C34218" w:rsidRDefault="004556E9" w:rsidP="004556E9">
            <w:pPr>
              <w:spacing w:line="240" w:lineRule="atLeast"/>
              <w:rPr>
                <w:color w:val="0000FF"/>
              </w:rPr>
            </w:pPr>
          </w:p>
        </w:tc>
        <w:tc>
          <w:tcPr>
            <w:tcW w:w="218" w:type="pct"/>
          </w:tcPr>
          <w:p w14:paraId="708FACEF" w14:textId="77777777" w:rsidR="004556E9" w:rsidRPr="00C34218" w:rsidRDefault="004556E9" w:rsidP="004556E9">
            <w:pPr>
              <w:spacing w:line="240" w:lineRule="atLeast"/>
              <w:jc w:val="right"/>
              <w:rPr>
                <w:color w:val="0000FF"/>
              </w:rPr>
            </w:pPr>
          </w:p>
        </w:tc>
        <w:tc>
          <w:tcPr>
            <w:tcW w:w="532" w:type="pct"/>
            <w:gridSpan w:val="2"/>
          </w:tcPr>
          <w:p w14:paraId="52EA4323" w14:textId="77777777" w:rsidR="004556E9" w:rsidRPr="00C34218" w:rsidRDefault="004556E9" w:rsidP="004556E9">
            <w:pPr>
              <w:spacing w:line="240" w:lineRule="atLeast"/>
              <w:rPr>
                <w:color w:val="0000FF"/>
              </w:rPr>
            </w:pPr>
          </w:p>
        </w:tc>
        <w:tc>
          <w:tcPr>
            <w:tcW w:w="450" w:type="pct"/>
            <w:gridSpan w:val="2"/>
          </w:tcPr>
          <w:p w14:paraId="001E685D" w14:textId="77777777" w:rsidR="004556E9" w:rsidRPr="00C34218" w:rsidRDefault="004556E9" w:rsidP="004556E9">
            <w:pPr>
              <w:spacing w:line="240" w:lineRule="atLeast"/>
              <w:rPr>
                <w:color w:val="0000FF"/>
              </w:rPr>
            </w:pPr>
          </w:p>
        </w:tc>
        <w:tc>
          <w:tcPr>
            <w:tcW w:w="3500" w:type="pct"/>
            <w:gridSpan w:val="6"/>
          </w:tcPr>
          <w:p w14:paraId="299678AD" w14:textId="77777777" w:rsidR="004556E9" w:rsidRPr="00C34218" w:rsidRDefault="004556E9" w:rsidP="004556E9">
            <w:pPr>
              <w:spacing w:line="240" w:lineRule="atLeast"/>
              <w:jc w:val="both"/>
              <w:rPr>
                <w:rFonts w:ascii="Arial" w:hAnsi="Arial"/>
                <w:color w:val="0000FF"/>
              </w:rPr>
            </w:pPr>
          </w:p>
        </w:tc>
        <w:tc>
          <w:tcPr>
            <w:tcW w:w="149" w:type="pct"/>
          </w:tcPr>
          <w:p w14:paraId="0CA043DE" w14:textId="77777777" w:rsidR="004556E9" w:rsidRPr="00C34218" w:rsidRDefault="004556E9" w:rsidP="004556E9">
            <w:pPr>
              <w:spacing w:line="240" w:lineRule="atLeast"/>
              <w:jc w:val="right"/>
              <w:rPr>
                <w:color w:val="0000FF"/>
              </w:rPr>
            </w:pPr>
          </w:p>
        </w:tc>
      </w:tr>
      <w:tr w:rsidR="004556E9" w:rsidRPr="00C34218" w14:paraId="6C3969A1" w14:textId="77777777" w:rsidTr="001C6EC1">
        <w:trPr>
          <w:cantSplit/>
        </w:trPr>
        <w:tc>
          <w:tcPr>
            <w:tcW w:w="151" w:type="pct"/>
          </w:tcPr>
          <w:p w14:paraId="06A6A761" w14:textId="77777777" w:rsidR="004556E9" w:rsidRPr="00C34218" w:rsidRDefault="004556E9" w:rsidP="004556E9">
            <w:pPr>
              <w:spacing w:line="240" w:lineRule="atLeast"/>
              <w:rPr>
                <w:color w:val="0000FF"/>
              </w:rPr>
            </w:pPr>
          </w:p>
        </w:tc>
        <w:tc>
          <w:tcPr>
            <w:tcW w:w="218" w:type="pct"/>
          </w:tcPr>
          <w:p w14:paraId="426FD788" w14:textId="77777777" w:rsidR="004556E9" w:rsidRPr="00C34218" w:rsidRDefault="004556E9" w:rsidP="004556E9">
            <w:pPr>
              <w:spacing w:line="240" w:lineRule="atLeast"/>
              <w:jc w:val="right"/>
              <w:rPr>
                <w:color w:val="0000FF"/>
              </w:rPr>
            </w:pPr>
          </w:p>
        </w:tc>
        <w:tc>
          <w:tcPr>
            <w:tcW w:w="532" w:type="pct"/>
            <w:gridSpan w:val="2"/>
          </w:tcPr>
          <w:p w14:paraId="57AC4516" w14:textId="77777777" w:rsidR="004556E9" w:rsidRPr="00C34218" w:rsidRDefault="004556E9" w:rsidP="004556E9">
            <w:pPr>
              <w:spacing w:line="240" w:lineRule="atLeast"/>
              <w:rPr>
                <w:color w:val="0000FF"/>
              </w:rPr>
            </w:pPr>
          </w:p>
        </w:tc>
        <w:tc>
          <w:tcPr>
            <w:tcW w:w="450" w:type="pct"/>
            <w:gridSpan w:val="2"/>
          </w:tcPr>
          <w:p w14:paraId="06E33E2E" w14:textId="77777777" w:rsidR="004556E9" w:rsidRPr="00C34218" w:rsidRDefault="004556E9" w:rsidP="004556E9">
            <w:pPr>
              <w:spacing w:line="240" w:lineRule="atLeast"/>
              <w:rPr>
                <w:color w:val="0000FF"/>
              </w:rPr>
            </w:pPr>
          </w:p>
        </w:tc>
        <w:tc>
          <w:tcPr>
            <w:tcW w:w="3500" w:type="pct"/>
            <w:gridSpan w:val="6"/>
          </w:tcPr>
          <w:p w14:paraId="56D50E60" w14:textId="77777777" w:rsidR="004556E9" w:rsidRPr="00C34218" w:rsidRDefault="004556E9" w:rsidP="004556E9">
            <w:pPr>
              <w:spacing w:line="240" w:lineRule="atLeast"/>
              <w:jc w:val="both"/>
              <w:rPr>
                <w:color w:val="0000FF"/>
              </w:rPr>
            </w:pPr>
            <w:r w:rsidRPr="00C34218">
              <w:rPr>
                <w:rFonts w:ascii="Arial" w:hAnsi="Arial"/>
                <w:color w:val="0000FF"/>
              </w:rPr>
              <w:t xml:space="preserve">1. </w:t>
            </w:r>
            <w:r w:rsidRPr="00C34218">
              <w:rPr>
                <w:rFonts w:ascii="Arial" w:hAnsi="Arial"/>
                <w:color w:val="0000FF"/>
                <w:u w:val="single"/>
              </w:rPr>
              <w:t>Algemene bepalingen</w:t>
            </w:r>
            <w:r w:rsidRPr="00C34218">
              <w:rPr>
                <w:rFonts w:ascii="Arial" w:hAnsi="Arial"/>
                <w:color w:val="0000FF"/>
              </w:rPr>
              <w:t>:</w:t>
            </w:r>
          </w:p>
        </w:tc>
        <w:tc>
          <w:tcPr>
            <w:tcW w:w="149" w:type="pct"/>
          </w:tcPr>
          <w:p w14:paraId="46956466" w14:textId="77777777" w:rsidR="004556E9" w:rsidRPr="00C34218" w:rsidRDefault="004556E9" w:rsidP="004556E9">
            <w:pPr>
              <w:spacing w:line="240" w:lineRule="atLeast"/>
              <w:jc w:val="right"/>
              <w:rPr>
                <w:color w:val="0000FF"/>
              </w:rPr>
            </w:pPr>
          </w:p>
        </w:tc>
      </w:tr>
      <w:tr w:rsidR="004556E9" w:rsidRPr="00C34218" w14:paraId="7F082413" w14:textId="77777777" w:rsidTr="001C6EC1">
        <w:trPr>
          <w:cantSplit/>
        </w:trPr>
        <w:tc>
          <w:tcPr>
            <w:tcW w:w="151" w:type="pct"/>
          </w:tcPr>
          <w:p w14:paraId="719637C0" w14:textId="77777777" w:rsidR="004556E9" w:rsidRPr="00C34218" w:rsidRDefault="004556E9" w:rsidP="004556E9">
            <w:pPr>
              <w:spacing w:line="240" w:lineRule="atLeast"/>
              <w:rPr>
                <w:color w:val="0000FF"/>
              </w:rPr>
            </w:pPr>
          </w:p>
        </w:tc>
        <w:tc>
          <w:tcPr>
            <w:tcW w:w="218" w:type="pct"/>
          </w:tcPr>
          <w:p w14:paraId="2AE5C11B" w14:textId="77777777" w:rsidR="004556E9" w:rsidRPr="00C34218" w:rsidRDefault="004556E9" w:rsidP="004556E9">
            <w:pPr>
              <w:spacing w:line="240" w:lineRule="atLeast"/>
              <w:jc w:val="right"/>
              <w:rPr>
                <w:color w:val="0000FF"/>
              </w:rPr>
            </w:pPr>
          </w:p>
        </w:tc>
        <w:tc>
          <w:tcPr>
            <w:tcW w:w="532" w:type="pct"/>
            <w:gridSpan w:val="2"/>
          </w:tcPr>
          <w:p w14:paraId="4B2DE221" w14:textId="77777777" w:rsidR="004556E9" w:rsidRPr="00C34218" w:rsidRDefault="004556E9" w:rsidP="004556E9">
            <w:pPr>
              <w:spacing w:line="240" w:lineRule="atLeast"/>
              <w:rPr>
                <w:color w:val="0000FF"/>
              </w:rPr>
            </w:pPr>
          </w:p>
        </w:tc>
        <w:tc>
          <w:tcPr>
            <w:tcW w:w="450" w:type="pct"/>
            <w:gridSpan w:val="2"/>
          </w:tcPr>
          <w:p w14:paraId="3A48E41B" w14:textId="77777777" w:rsidR="004556E9" w:rsidRPr="00C34218" w:rsidRDefault="004556E9" w:rsidP="004556E9">
            <w:pPr>
              <w:spacing w:line="240" w:lineRule="atLeast"/>
              <w:rPr>
                <w:color w:val="0000FF"/>
              </w:rPr>
            </w:pPr>
          </w:p>
        </w:tc>
        <w:tc>
          <w:tcPr>
            <w:tcW w:w="3500" w:type="pct"/>
            <w:gridSpan w:val="6"/>
          </w:tcPr>
          <w:p w14:paraId="1963AAAA" w14:textId="77777777" w:rsidR="004556E9" w:rsidRPr="00C34218" w:rsidRDefault="004556E9" w:rsidP="004556E9">
            <w:pPr>
              <w:spacing w:line="240" w:lineRule="atLeast"/>
              <w:jc w:val="both"/>
              <w:rPr>
                <w:rFonts w:ascii="Arial" w:hAnsi="Arial"/>
                <w:color w:val="0000FF"/>
              </w:rPr>
            </w:pPr>
          </w:p>
        </w:tc>
        <w:tc>
          <w:tcPr>
            <w:tcW w:w="149" w:type="pct"/>
          </w:tcPr>
          <w:p w14:paraId="1F9700D8" w14:textId="77777777" w:rsidR="004556E9" w:rsidRPr="00C34218" w:rsidRDefault="004556E9" w:rsidP="004556E9">
            <w:pPr>
              <w:spacing w:line="240" w:lineRule="atLeast"/>
              <w:jc w:val="right"/>
              <w:rPr>
                <w:color w:val="0000FF"/>
              </w:rPr>
            </w:pPr>
          </w:p>
        </w:tc>
      </w:tr>
      <w:tr w:rsidR="004556E9" w:rsidRPr="00A802BF" w14:paraId="7995A304" w14:textId="77777777" w:rsidTr="001C6EC1">
        <w:trPr>
          <w:cantSplit/>
        </w:trPr>
        <w:tc>
          <w:tcPr>
            <w:tcW w:w="151" w:type="pct"/>
          </w:tcPr>
          <w:p w14:paraId="765CE349" w14:textId="77777777" w:rsidR="004556E9" w:rsidRPr="00C34218" w:rsidRDefault="004556E9" w:rsidP="004556E9">
            <w:pPr>
              <w:spacing w:line="240" w:lineRule="atLeast"/>
              <w:rPr>
                <w:color w:val="0000FF"/>
              </w:rPr>
            </w:pPr>
          </w:p>
        </w:tc>
        <w:tc>
          <w:tcPr>
            <w:tcW w:w="218" w:type="pct"/>
          </w:tcPr>
          <w:p w14:paraId="6488676C" w14:textId="77777777" w:rsidR="004556E9" w:rsidRPr="00C34218" w:rsidRDefault="004556E9" w:rsidP="004556E9">
            <w:pPr>
              <w:spacing w:line="240" w:lineRule="atLeast"/>
              <w:jc w:val="right"/>
              <w:rPr>
                <w:color w:val="0000FF"/>
              </w:rPr>
            </w:pPr>
          </w:p>
        </w:tc>
        <w:tc>
          <w:tcPr>
            <w:tcW w:w="532" w:type="pct"/>
            <w:gridSpan w:val="2"/>
          </w:tcPr>
          <w:p w14:paraId="5FF47678" w14:textId="77777777" w:rsidR="004556E9" w:rsidRPr="00C34218" w:rsidRDefault="004556E9" w:rsidP="004556E9">
            <w:pPr>
              <w:spacing w:line="240" w:lineRule="atLeast"/>
              <w:rPr>
                <w:color w:val="0000FF"/>
              </w:rPr>
            </w:pPr>
          </w:p>
        </w:tc>
        <w:tc>
          <w:tcPr>
            <w:tcW w:w="450" w:type="pct"/>
            <w:gridSpan w:val="2"/>
          </w:tcPr>
          <w:p w14:paraId="4071CA70" w14:textId="77777777" w:rsidR="004556E9" w:rsidRPr="00C34218" w:rsidRDefault="004556E9" w:rsidP="004556E9">
            <w:pPr>
              <w:spacing w:line="240" w:lineRule="atLeast"/>
              <w:rPr>
                <w:color w:val="0000FF"/>
              </w:rPr>
            </w:pPr>
          </w:p>
        </w:tc>
        <w:tc>
          <w:tcPr>
            <w:tcW w:w="3500" w:type="pct"/>
            <w:gridSpan w:val="6"/>
          </w:tcPr>
          <w:p w14:paraId="686FF34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 Orthopedische schoenen en voorzieningen worden vervaardigd volgens de regels van de kunst.</w:t>
            </w:r>
          </w:p>
        </w:tc>
        <w:tc>
          <w:tcPr>
            <w:tcW w:w="149" w:type="pct"/>
          </w:tcPr>
          <w:p w14:paraId="29D55E76" w14:textId="77777777" w:rsidR="004556E9" w:rsidRPr="00C34218" w:rsidRDefault="004556E9" w:rsidP="004556E9">
            <w:pPr>
              <w:spacing w:line="240" w:lineRule="atLeast"/>
              <w:jc w:val="right"/>
              <w:rPr>
                <w:color w:val="0000FF"/>
                <w:lang w:val="nl-BE"/>
              </w:rPr>
            </w:pPr>
          </w:p>
        </w:tc>
      </w:tr>
      <w:tr w:rsidR="004556E9" w:rsidRPr="00A802BF" w14:paraId="38CDAAA3" w14:textId="77777777" w:rsidTr="001C6EC1">
        <w:trPr>
          <w:cantSplit/>
        </w:trPr>
        <w:tc>
          <w:tcPr>
            <w:tcW w:w="151" w:type="pct"/>
          </w:tcPr>
          <w:p w14:paraId="7C9BBB99" w14:textId="77777777" w:rsidR="004556E9" w:rsidRPr="00C34218" w:rsidRDefault="004556E9" w:rsidP="004556E9">
            <w:pPr>
              <w:spacing w:line="240" w:lineRule="atLeast"/>
              <w:rPr>
                <w:color w:val="0000FF"/>
                <w:lang w:val="nl-BE"/>
              </w:rPr>
            </w:pPr>
          </w:p>
        </w:tc>
        <w:tc>
          <w:tcPr>
            <w:tcW w:w="218" w:type="pct"/>
          </w:tcPr>
          <w:p w14:paraId="7D78D331" w14:textId="77777777" w:rsidR="004556E9" w:rsidRPr="00C34218" w:rsidRDefault="004556E9" w:rsidP="004556E9">
            <w:pPr>
              <w:spacing w:line="240" w:lineRule="atLeast"/>
              <w:jc w:val="right"/>
              <w:rPr>
                <w:color w:val="0000FF"/>
                <w:lang w:val="nl-BE"/>
              </w:rPr>
            </w:pPr>
          </w:p>
        </w:tc>
        <w:tc>
          <w:tcPr>
            <w:tcW w:w="532" w:type="pct"/>
            <w:gridSpan w:val="2"/>
          </w:tcPr>
          <w:p w14:paraId="1F4AED53" w14:textId="77777777" w:rsidR="004556E9" w:rsidRPr="00C34218" w:rsidRDefault="004556E9" w:rsidP="004556E9">
            <w:pPr>
              <w:spacing w:line="240" w:lineRule="atLeast"/>
              <w:rPr>
                <w:color w:val="0000FF"/>
                <w:lang w:val="nl-BE"/>
              </w:rPr>
            </w:pPr>
          </w:p>
        </w:tc>
        <w:tc>
          <w:tcPr>
            <w:tcW w:w="450" w:type="pct"/>
            <w:gridSpan w:val="2"/>
          </w:tcPr>
          <w:p w14:paraId="187F39A2" w14:textId="77777777" w:rsidR="004556E9" w:rsidRPr="00C34218" w:rsidRDefault="004556E9" w:rsidP="004556E9">
            <w:pPr>
              <w:spacing w:line="240" w:lineRule="atLeast"/>
              <w:rPr>
                <w:color w:val="0000FF"/>
                <w:lang w:val="nl-BE"/>
              </w:rPr>
            </w:pPr>
          </w:p>
        </w:tc>
        <w:tc>
          <w:tcPr>
            <w:tcW w:w="3500" w:type="pct"/>
            <w:gridSpan w:val="6"/>
          </w:tcPr>
          <w:p w14:paraId="63D2C355" w14:textId="77777777" w:rsidR="004556E9" w:rsidRPr="00C34218" w:rsidRDefault="004556E9" w:rsidP="004556E9">
            <w:pPr>
              <w:spacing w:line="240" w:lineRule="atLeast"/>
              <w:jc w:val="both"/>
              <w:rPr>
                <w:rFonts w:ascii="Arial" w:hAnsi="Arial"/>
                <w:color w:val="0000FF"/>
                <w:lang w:val="nl-BE"/>
              </w:rPr>
            </w:pPr>
          </w:p>
        </w:tc>
        <w:tc>
          <w:tcPr>
            <w:tcW w:w="149" w:type="pct"/>
          </w:tcPr>
          <w:p w14:paraId="279C78A9" w14:textId="77777777" w:rsidR="004556E9" w:rsidRPr="00C34218" w:rsidRDefault="004556E9" w:rsidP="004556E9">
            <w:pPr>
              <w:spacing w:line="240" w:lineRule="atLeast"/>
              <w:jc w:val="right"/>
              <w:rPr>
                <w:color w:val="0000FF"/>
                <w:lang w:val="nl-BE"/>
              </w:rPr>
            </w:pPr>
          </w:p>
        </w:tc>
      </w:tr>
      <w:tr w:rsidR="004556E9" w:rsidRPr="00A802BF" w14:paraId="29648C00" w14:textId="77777777" w:rsidTr="001C6EC1">
        <w:trPr>
          <w:cantSplit/>
        </w:trPr>
        <w:tc>
          <w:tcPr>
            <w:tcW w:w="151" w:type="pct"/>
          </w:tcPr>
          <w:p w14:paraId="4517EE61" w14:textId="77777777" w:rsidR="004556E9" w:rsidRPr="00C34218" w:rsidRDefault="004556E9" w:rsidP="004556E9">
            <w:pPr>
              <w:spacing w:line="240" w:lineRule="atLeast"/>
              <w:rPr>
                <w:color w:val="0000FF"/>
                <w:lang w:val="nl-BE"/>
              </w:rPr>
            </w:pPr>
          </w:p>
        </w:tc>
        <w:tc>
          <w:tcPr>
            <w:tcW w:w="218" w:type="pct"/>
          </w:tcPr>
          <w:p w14:paraId="4220DDCC" w14:textId="77777777" w:rsidR="004556E9" w:rsidRPr="00C34218" w:rsidRDefault="004556E9" w:rsidP="004556E9">
            <w:pPr>
              <w:spacing w:line="240" w:lineRule="atLeast"/>
              <w:jc w:val="right"/>
              <w:rPr>
                <w:color w:val="0000FF"/>
                <w:lang w:val="nl-BE"/>
              </w:rPr>
            </w:pPr>
          </w:p>
        </w:tc>
        <w:tc>
          <w:tcPr>
            <w:tcW w:w="532" w:type="pct"/>
            <w:gridSpan w:val="2"/>
          </w:tcPr>
          <w:p w14:paraId="01E9BDCB" w14:textId="77777777" w:rsidR="004556E9" w:rsidRPr="00C34218" w:rsidRDefault="004556E9" w:rsidP="004556E9">
            <w:pPr>
              <w:spacing w:line="240" w:lineRule="atLeast"/>
              <w:rPr>
                <w:color w:val="0000FF"/>
                <w:lang w:val="nl-BE"/>
              </w:rPr>
            </w:pPr>
          </w:p>
        </w:tc>
        <w:tc>
          <w:tcPr>
            <w:tcW w:w="450" w:type="pct"/>
            <w:gridSpan w:val="2"/>
          </w:tcPr>
          <w:p w14:paraId="7F22D0AF" w14:textId="77777777" w:rsidR="004556E9" w:rsidRPr="00C34218" w:rsidRDefault="004556E9" w:rsidP="004556E9">
            <w:pPr>
              <w:spacing w:line="240" w:lineRule="atLeast"/>
              <w:rPr>
                <w:color w:val="0000FF"/>
                <w:lang w:val="nl-BE"/>
              </w:rPr>
            </w:pPr>
          </w:p>
        </w:tc>
        <w:tc>
          <w:tcPr>
            <w:tcW w:w="3500" w:type="pct"/>
            <w:gridSpan w:val="6"/>
          </w:tcPr>
          <w:p w14:paraId="75ACD5C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 Een orthopedische schoen is gemaakt op een individuele leest met orthese.</w:t>
            </w:r>
          </w:p>
        </w:tc>
        <w:tc>
          <w:tcPr>
            <w:tcW w:w="149" w:type="pct"/>
          </w:tcPr>
          <w:p w14:paraId="0291AB48" w14:textId="77777777" w:rsidR="004556E9" w:rsidRPr="00C34218" w:rsidRDefault="004556E9" w:rsidP="004556E9">
            <w:pPr>
              <w:spacing w:line="240" w:lineRule="atLeast"/>
              <w:jc w:val="right"/>
              <w:rPr>
                <w:color w:val="0000FF"/>
                <w:lang w:val="nl-BE"/>
              </w:rPr>
            </w:pPr>
          </w:p>
        </w:tc>
      </w:tr>
      <w:tr w:rsidR="004556E9" w:rsidRPr="00A802BF" w14:paraId="08080839" w14:textId="77777777" w:rsidTr="001C6EC1">
        <w:trPr>
          <w:cantSplit/>
        </w:trPr>
        <w:tc>
          <w:tcPr>
            <w:tcW w:w="151" w:type="pct"/>
          </w:tcPr>
          <w:p w14:paraId="115BA13D" w14:textId="77777777" w:rsidR="004556E9" w:rsidRPr="00C34218" w:rsidRDefault="004556E9" w:rsidP="004556E9">
            <w:pPr>
              <w:spacing w:line="240" w:lineRule="atLeast"/>
              <w:rPr>
                <w:color w:val="0000FF"/>
                <w:lang w:val="nl-BE"/>
              </w:rPr>
            </w:pPr>
          </w:p>
        </w:tc>
        <w:tc>
          <w:tcPr>
            <w:tcW w:w="218" w:type="pct"/>
          </w:tcPr>
          <w:p w14:paraId="03456559" w14:textId="77777777" w:rsidR="004556E9" w:rsidRPr="00C34218" w:rsidRDefault="004556E9" w:rsidP="004556E9">
            <w:pPr>
              <w:spacing w:line="240" w:lineRule="atLeast"/>
              <w:jc w:val="right"/>
              <w:rPr>
                <w:color w:val="0000FF"/>
                <w:lang w:val="nl-BE"/>
              </w:rPr>
            </w:pPr>
          </w:p>
        </w:tc>
        <w:tc>
          <w:tcPr>
            <w:tcW w:w="532" w:type="pct"/>
            <w:gridSpan w:val="2"/>
          </w:tcPr>
          <w:p w14:paraId="184DC60D" w14:textId="77777777" w:rsidR="004556E9" w:rsidRPr="00C34218" w:rsidRDefault="004556E9" w:rsidP="004556E9">
            <w:pPr>
              <w:spacing w:line="240" w:lineRule="atLeast"/>
              <w:rPr>
                <w:color w:val="0000FF"/>
                <w:lang w:val="nl-BE"/>
              </w:rPr>
            </w:pPr>
          </w:p>
        </w:tc>
        <w:tc>
          <w:tcPr>
            <w:tcW w:w="450" w:type="pct"/>
            <w:gridSpan w:val="2"/>
          </w:tcPr>
          <w:p w14:paraId="7AB39579" w14:textId="77777777" w:rsidR="004556E9" w:rsidRPr="00C34218" w:rsidRDefault="004556E9" w:rsidP="004556E9">
            <w:pPr>
              <w:spacing w:line="240" w:lineRule="atLeast"/>
              <w:rPr>
                <w:color w:val="0000FF"/>
                <w:lang w:val="nl-BE"/>
              </w:rPr>
            </w:pPr>
          </w:p>
        </w:tc>
        <w:tc>
          <w:tcPr>
            <w:tcW w:w="3500" w:type="pct"/>
            <w:gridSpan w:val="6"/>
          </w:tcPr>
          <w:p w14:paraId="567A2F01" w14:textId="77777777" w:rsidR="004556E9" w:rsidRPr="00C34218" w:rsidRDefault="004556E9" w:rsidP="004556E9">
            <w:pPr>
              <w:spacing w:line="240" w:lineRule="atLeast"/>
              <w:jc w:val="both"/>
              <w:rPr>
                <w:rFonts w:ascii="Arial" w:hAnsi="Arial"/>
                <w:color w:val="0000FF"/>
                <w:lang w:val="nl-BE"/>
              </w:rPr>
            </w:pPr>
          </w:p>
        </w:tc>
        <w:tc>
          <w:tcPr>
            <w:tcW w:w="149" w:type="pct"/>
          </w:tcPr>
          <w:p w14:paraId="286A1082" w14:textId="77777777" w:rsidR="004556E9" w:rsidRPr="00C34218" w:rsidRDefault="004556E9" w:rsidP="004556E9">
            <w:pPr>
              <w:spacing w:line="240" w:lineRule="atLeast"/>
              <w:jc w:val="right"/>
              <w:rPr>
                <w:color w:val="0000FF"/>
                <w:lang w:val="nl-BE"/>
              </w:rPr>
            </w:pPr>
          </w:p>
        </w:tc>
      </w:tr>
      <w:tr w:rsidR="004556E9" w:rsidRPr="00A802BF" w14:paraId="64F86767" w14:textId="77777777" w:rsidTr="001C6EC1">
        <w:trPr>
          <w:cantSplit/>
        </w:trPr>
        <w:tc>
          <w:tcPr>
            <w:tcW w:w="151" w:type="pct"/>
          </w:tcPr>
          <w:p w14:paraId="373020A4" w14:textId="77777777" w:rsidR="004556E9" w:rsidRPr="00C34218" w:rsidRDefault="004556E9" w:rsidP="004556E9">
            <w:pPr>
              <w:spacing w:line="240" w:lineRule="atLeast"/>
              <w:rPr>
                <w:color w:val="0000FF"/>
                <w:lang w:val="nl-BE"/>
              </w:rPr>
            </w:pPr>
          </w:p>
        </w:tc>
        <w:tc>
          <w:tcPr>
            <w:tcW w:w="218" w:type="pct"/>
          </w:tcPr>
          <w:p w14:paraId="4C60F451" w14:textId="77777777" w:rsidR="004556E9" w:rsidRPr="00C34218" w:rsidRDefault="004556E9" w:rsidP="004556E9">
            <w:pPr>
              <w:spacing w:line="240" w:lineRule="atLeast"/>
              <w:jc w:val="right"/>
              <w:rPr>
                <w:color w:val="0000FF"/>
                <w:lang w:val="nl-BE"/>
              </w:rPr>
            </w:pPr>
          </w:p>
        </w:tc>
        <w:tc>
          <w:tcPr>
            <w:tcW w:w="532" w:type="pct"/>
            <w:gridSpan w:val="2"/>
          </w:tcPr>
          <w:p w14:paraId="3E899EDE" w14:textId="77777777" w:rsidR="004556E9" w:rsidRPr="00C34218" w:rsidRDefault="004556E9" w:rsidP="004556E9">
            <w:pPr>
              <w:spacing w:line="240" w:lineRule="atLeast"/>
              <w:rPr>
                <w:color w:val="0000FF"/>
                <w:lang w:val="nl-BE"/>
              </w:rPr>
            </w:pPr>
          </w:p>
        </w:tc>
        <w:tc>
          <w:tcPr>
            <w:tcW w:w="450" w:type="pct"/>
            <w:gridSpan w:val="2"/>
          </w:tcPr>
          <w:p w14:paraId="40A08384" w14:textId="77777777" w:rsidR="004556E9" w:rsidRPr="00C34218" w:rsidRDefault="004556E9" w:rsidP="004556E9">
            <w:pPr>
              <w:spacing w:line="240" w:lineRule="atLeast"/>
              <w:rPr>
                <w:color w:val="0000FF"/>
                <w:lang w:val="nl-BE"/>
              </w:rPr>
            </w:pPr>
          </w:p>
        </w:tc>
        <w:tc>
          <w:tcPr>
            <w:tcW w:w="3500" w:type="pct"/>
            <w:gridSpan w:val="6"/>
          </w:tcPr>
          <w:p w14:paraId="68E222C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leest is gemaakt in hout of in gelijkwaardige kunststof.</w:t>
            </w:r>
          </w:p>
        </w:tc>
        <w:tc>
          <w:tcPr>
            <w:tcW w:w="149" w:type="pct"/>
          </w:tcPr>
          <w:p w14:paraId="465C7B71" w14:textId="77777777" w:rsidR="004556E9" w:rsidRPr="00C34218" w:rsidRDefault="004556E9" w:rsidP="004556E9">
            <w:pPr>
              <w:spacing w:line="240" w:lineRule="atLeast"/>
              <w:jc w:val="right"/>
              <w:rPr>
                <w:color w:val="0000FF"/>
                <w:lang w:val="nl-BE"/>
              </w:rPr>
            </w:pPr>
          </w:p>
        </w:tc>
      </w:tr>
      <w:tr w:rsidR="004556E9" w:rsidRPr="00A802BF" w14:paraId="30D44048" w14:textId="77777777" w:rsidTr="001C6EC1">
        <w:trPr>
          <w:cantSplit/>
        </w:trPr>
        <w:tc>
          <w:tcPr>
            <w:tcW w:w="151" w:type="pct"/>
          </w:tcPr>
          <w:p w14:paraId="67C9BB4B" w14:textId="77777777" w:rsidR="004556E9" w:rsidRPr="00C34218" w:rsidRDefault="004556E9" w:rsidP="004556E9">
            <w:pPr>
              <w:spacing w:line="240" w:lineRule="atLeast"/>
              <w:rPr>
                <w:color w:val="0000FF"/>
                <w:lang w:val="nl-BE"/>
              </w:rPr>
            </w:pPr>
          </w:p>
        </w:tc>
        <w:tc>
          <w:tcPr>
            <w:tcW w:w="218" w:type="pct"/>
          </w:tcPr>
          <w:p w14:paraId="41230D47" w14:textId="77777777" w:rsidR="004556E9" w:rsidRPr="00C34218" w:rsidRDefault="004556E9" w:rsidP="004556E9">
            <w:pPr>
              <w:spacing w:line="240" w:lineRule="atLeast"/>
              <w:jc w:val="right"/>
              <w:rPr>
                <w:color w:val="0000FF"/>
                <w:lang w:val="nl-BE"/>
              </w:rPr>
            </w:pPr>
          </w:p>
        </w:tc>
        <w:tc>
          <w:tcPr>
            <w:tcW w:w="532" w:type="pct"/>
            <w:gridSpan w:val="2"/>
          </w:tcPr>
          <w:p w14:paraId="78C13F3F" w14:textId="77777777" w:rsidR="004556E9" w:rsidRPr="00C34218" w:rsidRDefault="004556E9" w:rsidP="004556E9">
            <w:pPr>
              <w:spacing w:line="240" w:lineRule="atLeast"/>
              <w:rPr>
                <w:color w:val="0000FF"/>
                <w:lang w:val="nl-BE"/>
              </w:rPr>
            </w:pPr>
          </w:p>
        </w:tc>
        <w:tc>
          <w:tcPr>
            <w:tcW w:w="450" w:type="pct"/>
            <w:gridSpan w:val="2"/>
          </w:tcPr>
          <w:p w14:paraId="28A447A7" w14:textId="77777777" w:rsidR="004556E9" w:rsidRPr="00C34218" w:rsidRDefault="004556E9" w:rsidP="004556E9">
            <w:pPr>
              <w:spacing w:line="240" w:lineRule="atLeast"/>
              <w:rPr>
                <w:color w:val="0000FF"/>
                <w:lang w:val="nl-BE"/>
              </w:rPr>
            </w:pPr>
          </w:p>
        </w:tc>
        <w:tc>
          <w:tcPr>
            <w:tcW w:w="3500" w:type="pct"/>
            <w:gridSpan w:val="6"/>
          </w:tcPr>
          <w:p w14:paraId="415D9D92" w14:textId="77777777" w:rsidR="004556E9" w:rsidRPr="00C34218" w:rsidRDefault="004556E9" w:rsidP="004556E9">
            <w:pPr>
              <w:spacing w:line="240" w:lineRule="atLeast"/>
              <w:jc w:val="both"/>
              <w:rPr>
                <w:rFonts w:ascii="Arial" w:hAnsi="Arial"/>
                <w:color w:val="0000FF"/>
                <w:lang w:val="nl-BE"/>
              </w:rPr>
            </w:pPr>
          </w:p>
        </w:tc>
        <w:tc>
          <w:tcPr>
            <w:tcW w:w="149" w:type="pct"/>
          </w:tcPr>
          <w:p w14:paraId="3F72C3F4" w14:textId="77777777" w:rsidR="004556E9" w:rsidRPr="00C34218" w:rsidRDefault="004556E9" w:rsidP="004556E9">
            <w:pPr>
              <w:spacing w:line="240" w:lineRule="atLeast"/>
              <w:jc w:val="right"/>
              <w:rPr>
                <w:color w:val="0000FF"/>
                <w:lang w:val="nl-BE"/>
              </w:rPr>
            </w:pPr>
          </w:p>
        </w:tc>
      </w:tr>
      <w:tr w:rsidR="004556E9" w:rsidRPr="00A802BF" w14:paraId="43D8C41A" w14:textId="77777777" w:rsidTr="001C6EC1">
        <w:trPr>
          <w:cantSplit/>
        </w:trPr>
        <w:tc>
          <w:tcPr>
            <w:tcW w:w="151" w:type="pct"/>
          </w:tcPr>
          <w:p w14:paraId="28A3D3F4" w14:textId="77777777" w:rsidR="004556E9" w:rsidRPr="00C34218" w:rsidRDefault="004556E9" w:rsidP="004556E9">
            <w:pPr>
              <w:spacing w:line="240" w:lineRule="atLeast"/>
              <w:rPr>
                <w:color w:val="0000FF"/>
                <w:lang w:val="nl-BE"/>
              </w:rPr>
            </w:pPr>
          </w:p>
        </w:tc>
        <w:tc>
          <w:tcPr>
            <w:tcW w:w="218" w:type="pct"/>
          </w:tcPr>
          <w:p w14:paraId="300702F2" w14:textId="77777777" w:rsidR="004556E9" w:rsidRPr="00C34218" w:rsidRDefault="004556E9" w:rsidP="004556E9">
            <w:pPr>
              <w:spacing w:line="240" w:lineRule="atLeast"/>
              <w:jc w:val="right"/>
              <w:rPr>
                <w:color w:val="0000FF"/>
                <w:lang w:val="nl-BE"/>
              </w:rPr>
            </w:pPr>
          </w:p>
        </w:tc>
        <w:tc>
          <w:tcPr>
            <w:tcW w:w="532" w:type="pct"/>
            <w:gridSpan w:val="2"/>
          </w:tcPr>
          <w:p w14:paraId="1808C673" w14:textId="77777777" w:rsidR="004556E9" w:rsidRPr="00C34218" w:rsidRDefault="004556E9" w:rsidP="004556E9">
            <w:pPr>
              <w:spacing w:line="240" w:lineRule="atLeast"/>
              <w:rPr>
                <w:color w:val="0000FF"/>
                <w:lang w:val="nl-BE"/>
              </w:rPr>
            </w:pPr>
          </w:p>
        </w:tc>
        <w:tc>
          <w:tcPr>
            <w:tcW w:w="450" w:type="pct"/>
            <w:gridSpan w:val="2"/>
          </w:tcPr>
          <w:p w14:paraId="23B1D6A9" w14:textId="77777777" w:rsidR="004556E9" w:rsidRPr="00C34218" w:rsidRDefault="004556E9" w:rsidP="004556E9">
            <w:pPr>
              <w:spacing w:line="240" w:lineRule="atLeast"/>
              <w:rPr>
                <w:color w:val="0000FF"/>
                <w:lang w:val="nl-BE"/>
              </w:rPr>
            </w:pPr>
          </w:p>
        </w:tc>
        <w:tc>
          <w:tcPr>
            <w:tcW w:w="3500" w:type="pct"/>
            <w:gridSpan w:val="6"/>
          </w:tcPr>
          <w:p w14:paraId="7884E3A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orthese is het verbindingsstuk tussen de voet, en eventueel het been, en de schoen. Ze is een integrerend deel van de orthopedische schoen. De bovenzijde van de orthese geeft het effect van de zwaartekracht van het lichaam en de compensatie van de ontbrekende voetgedeelten weer . De onderzijde, al dan niet met een compensatie wegens ongelijke lengte van de onderste ledematen, regelt de druk van de grond op de gewrichten van het onderste lidmaat en dus ook de afwikkeling van de stap.</w:t>
            </w:r>
          </w:p>
        </w:tc>
        <w:tc>
          <w:tcPr>
            <w:tcW w:w="149" w:type="pct"/>
          </w:tcPr>
          <w:p w14:paraId="1D1EDB88" w14:textId="77777777" w:rsidR="004556E9" w:rsidRPr="00C34218" w:rsidRDefault="004556E9" w:rsidP="004556E9">
            <w:pPr>
              <w:spacing w:line="240" w:lineRule="atLeast"/>
              <w:jc w:val="right"/>
              <w:rPr>
                <w:color w:val="0000FF"/>
                <w:lang w:val="nl-BE"/>
              </w:rPr>
            </w:pPr>
          </w:p>
        </w:tc>
      </w:tr>
      <w:tr w:rsidR="004556E9" w:rsidRPr="00A802BF" w14:paraId="068FB932" w14:textId="77777777" w:rsidTr="001C6EC1">
        <w:trPr>
          <w:cantSplit/>
        </w:trPr>
        <w:tc>
          <w:tcPr>
            <w:tcW w:w="151" w:type="pct"/>
          </w:tcPr>
          <w:p w14:paraId="6DE7EF29" w14:textId="77777777" w:rsidR="004556E9" w:rsidRPr="00C34218" w:rsidRDefault="004556E9" w:rsidP="004556E9">
            <w:pPr>
              <w:spacing w:line="240" w:lineRule="atLeast"/>
              <w:rPr>
                <w:color w:val="0000FF"/>
                <w:lang w:val="nl-BE"/>
              </w:rPr>
            </w:pPr>
          </w:p>
        </w:tc>
        <w:tc>
          <w:tcPr>
            <w:tcW w:w="218" w:type="pct"/>
          </w:tcPr>
          <w:p w14:paraId="75CEF04D" w14:textId="77777777" w:rsidR="004556E9" w:rsidRPr="00C34218" w:rsidRDefault="004556E9" w:rsidP="004556E9">
            <w:pPr>
              <w:spacing w:line="240" w:lineRule="atLeast"/>
              <w:jc w:val="right"/>
              <w:rPr>
                <w:color w:val="0000FF"/>
                <w:lang w:val="nl-BE"/>
              </w:rPr>
            </w:pPr>
          </w:p>
        </w:tc>
        <w:tc>
          <w:tcPr>
            <w:tcW w:w="532" w:type="pct"/>
            <w:gridSpan w:val="2"/>
          </w:tcPr>
          <w:p w14:paraId="1EE5B648" w14:textId="77777777" w:rsidR="004556E9" w:rsidRPr="00C34218" w:rsidRDefault="004556E9" w:rsidP="004556E9">
            <w:pPr>
              <w:spacing w:line="240" w:lineRule="atLeast"/>
              <w:rPr>
                <w:color w:val="0000FF"/>
                <w:lang w:val="nl-BE"/>
              </w:rPr>
            </w:pPr>
          </w:p>
        </w:tc>
        <w:tc>
          <w:tcPr>
            <w:tcW w:w="450" w:type="pct"/>
            <w:gridSpan w:val="2"/>
          </w:tcPr>
          <w:p w14:paraId="6D8EA8D1" w14:textId="77777777" w:rsidR="004556E9" w:rsidRPr="00C34218" w:rsidRDefault="004556E9" w:rsidP="004556E9">
            <w:pPr>
              <w:spacing w:line="240" w:lineRule="atLeast"/>
              <w:rPr>
                <w:color w:val="0000FF"/>
                <w:lang w:val="nl-BE"/>
              </w:rPr>
            </w:pPr>
          </w:p>
        </w:tc>
        <w:tc>
          <w:tcPr>
            <w:tcW w:w="3500" w:type="pct"/>
            <w:gridSpan w:val="6"/>
          </w:tcPr>
          <w:p w14:paraId="14EF50C4" w14:textId="77777777" w:rsidR="004556E9" w:rsidRPr="00C34218" w:rsidRDefault="004556E9" w:rsidP="004556E9">
            <w:pPr>
              <w:spacing w:line="240" w:lineRule="atLeast"/>
              <w:jc w:val="both"/>
              <w:rPr>
                <w:rFonts w:ascii="Arial" w:hAnsi="Arial"/>
                <w:color w:val="0000FF"/>
                <w:lang w:val="nl-BE"/>
              </w:rPr>
            </w:pPr>
          </w:p>
        </w:tc>
        <w:tc>
          <w:tcPr>
            <w:tcW w:w="149" w:type="pct"/>
          </w:tcPr>
          <w:p w14:paraId="3BFA25FA" w14:textId="77777777" w:rsidR="004556E9" w:rsidRPr="00C34218" w:rsidRDefault="004556E9" w:rsidP="004556E9">
            <w:pPr>
              <w:spacing w:line="240" w:lineRule="atLeast"/>
              <w:jc w:val="right"/>
              <w:rPr>
                <w:color w:val="0000FF"/>
                <w:lang w:val="nl-BE"/>
              </w:rPr>
            </w:pPr>
          </w:p>
        </w:tc>
      </w:tr>
      <w:tr w:rsidR="004556E9" w:rsidRPr="00A802BF" w14:paraId="0412E2F6" w14:textId="77777777" w:rsidTr="001C6EC1">
        <w:trPr>
          <w:cantSplit/>
        </w:trPr>
        <w:tc>
          <w:tcPr>
            <w:tcW w:w="151" w:type="pct"/>
          </w:tcPr>
          <w:p w14:paraId="52C070AE" w14:textId="77777777" w:rsidR="004556E9" w:rsidRPr="00C34218" w:rsidRDefault="004556E9" w:rsidP="004556E9">
            <w:pPr>
              <w:spacing w:line="240" w:lineRule="atLeast"/>
              <w:rPr>
                <w:color w:val="0000FF"/>
                <w:lang w:val="nl-BE"/>
              </w:rPr>
            </w:pPr>
          </w:p>
        </w:tc>
        <w:tc>
          <w:tcPr>
            <w:tcW w:w="218" w:type="pct"/>
          </w:tcPr>
          <w:p w14:paraId="3BAFA1EC" w14:textId="77777777" w:rsidR="004556E9" w:rsidRPr="00C34218" w:rsidRDefault="004556E9" w:rsidP="004556E9">
            <w:pPr>
              <w:spacing w:line="240" w:lineRule="atLeast"/>
              <w:jc w:val="right"/>
              <w:rPr>
                <w:color w:val="0000FF"/>
                <w:lang w:val="nl-BE"/>
              </w:rPr>
            </w:pPr>
          </w:p>
        </w:tc>
        <w:tc>
          <w:tcPr>
            <w:tcW w:w="532" w:type="pct"/>
            <w:gridSpan w:val="2"/>
          </w:tcPr>
          <w:p w14:paraId="5BE3A4FD" w14:textId="77777777" w:rsidR="004556E9" w:rsidRPr="00C34218" w:rsidRDefault="004556E9" w:rsidP="004556E9">
            <w:pPr>
              <w:spacing w:line="240" w:lineRule="atLeast"/>
              <w:rPr>
                <w:color w:val="0000FF"/>
                <w:lang w:val="nl-BE"/>
              </w:rPr>
            </w:pPr>
          </w:p>
        </w:tc>
        <w:tc>
          <w:tcPr>
            <w:tcW w:w="450" w:type="pct"/>
            <w:gridSpan w:val="2"/>
          </w:tcPr>
          <w:p w14:paraId="473D57F9" w14:textId="77777777" w:rsidR="004556E9" w:rsidRPr="00C34218" w:rsidRDefault="004556E9" w:rsidP="004556E9">
            <w:pPr>
              <w:spacing w:line="240" w:lineRule="atLeast"/>
              <w:rPr>
                <w:color w:val="0000FF"/>
                <w:lang w:val="nl-BE"/>
              </w:rPr>
            </w:pPr>
          </w:p>
        </w:tc>
        <w:tc>
          <w:tcPr>
            <w:tcW w:w="3500" w:type="pct"/>
            <w:gridSpan w:val="6"/>
          </w:tcPr>
          <w:p w14:paraId="1764D20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 Naargelang de orthopedische en functionele noodwendigheden, de aanwijzingen van de behandelende arts en de voorkeur van de patiënt, kunnen orthopedische schoenen op de volgende manier worden vervaardigd:</w:t>
            </w:r>
          </w:p>
        </w:tc>
        <w:tc>
          <w:tcPr>
            <w:tcW w:w="149" w:type="pct"/>
          </w:tcPr>
          <w:p w14:paraId="11DA704D" w14:textId="77777777" w:rsidR="004556E9" w:rsidRPr="00C34218" w:rsidRDefault="004556E9" w:rsidP="004556E9">
            <w:pPr>
              <w:spacing w:line="240" w:lineRule="atLeast"/>
              <w:jc w:val="right"/>
              <w:rPr>
                <w:color w:val="0000FF"/>
                <w:lang w:val="nl-BE"/>
              </w:rPr>
            </w:pPr>
          </w:p>
        </w:tc>
      </w:tr>
      <w:tr w:rsidR="004556E9" w:rsidRPr="00A802BF" w14:paraId="20D97AC7" w14:textId="77777777" w:rsidTr="001C6EC1">
        <w:trPr>
          <w:cantSplit/>
        </w:trPr>
        <w:tc>
          <w:tcPr>
            <w:tcW w:w="151" w:type="pct"/>
          </w:tcPr>
          <w:p w14:paraId="6399B88E" w14:textId="77777777" w:rsidR="004556E9" w:rsidRPr="00C34218" w:rsidRDefault="004556E9" w:rsidP="004556E9">
            <w:pPr>
              <w:spacing w:line="240" w:lineRule="atLeast"/>
              <w:rPr>
                <w:color w:val="0000FF"/>
                <w:lang w:val="nl-BE"/>
              </w:rPr>
            </w:pPr>
          </w:p>
        </w:tc>
        <w:tc>
          <w:tcPr>
            <w:tcW w:w="218" w:type="pct"/>
          </w:tcPr>
          <w:p w14:paraId="1B49FA7A" w14:textId="77777777" w:rsidR="004556E9" w:rsidRPr="00C34218" w:rsidRDefault="004556E9" w:rsidP="004556E9">
            <w:pPr>
              <w:spacing w:line="240" w:lineRule="atLeast"/>
              <w:jc w:val="right"/>
              <w:rPr>
                <w:color w:val="0000FF"/>
                <w:lang w:val="nl-BE"/>
              </w:rPr>
            </w:pPr>
          </w:p>
        </w:tc>
        <w:tc>
          <w:tcPr>
            <w:tcW w:w="532" w:type="pct"/>
            <w:gridSpan w:val="2"/>
          </w:tcPr>
          <w:p w14:paraId="001ADA77" w14:textId="77777777" w:rsidR="004556E9" w:rsidRPr="00C34218" w:rsidRDefault="004556E9" w:rsidP="004556E9">
            <w:pPr>
              <w:spacing w:line="240" w:lineRule="atLeast"/>
              <w:rPr>
                <w:color w:val="0000FF"/>
                <w:lang w:val="nl-BE"/>
              </w:rPr>
            </w:pPr>
          </w:p>
        </w:tc>
        <w:tc>
          <w:tcPr>
            <w:tcW w:w="450" w:type="pct"/>
            <w:gridSpan w:val="2"/>
          </w:tcPr>
          <w:p w14:paraId="213BA6ED" w14:textId="77777777" w:rsidR="004556E9" w:rsidRPr="00C34218" w:rsidRDefault="004556E9" w:rsidP="004556E9">
            <w:pPr>
              <w:spacing w:line="240" w:lineRule="atLeast"/>
              <w:rPr>
                <w:color w:val="0000FF"/>
                <w:lang w:val="nl-BE"/>
              </w:rPr>
            </w:pPr>
          </w:p>
        </w:tc>
        <w:tc>
          <w:tcPr>
            <w:tcW w:w="3500" w:type="pct"/>
            <w:gridSpan w:val="6"/>
          </w:tcPr>
          <w:p w14:paraId="087FA593" w14:textId="77777777" w:rsidR="004556E9" w:rsidRPr="00C34218" w:rsidRDefault="004556E9" w:rsidP="004556E9">
            <w:pPr>
              <w:spacing w:line="240" w:lineRule="atLeast"/>
              <w:jc w:val="both"/>
              <w:rPr>
                <w:rFonts w:ascii="Arial" w:hAnsi="Arial"/>
                <w:color w:val="0000FF"/>
                <w:lang w:val="nl-BE"/>
              </w:rPr>
            </w:pPr>
          </w:p>
        </w:tc>
        <w:tc>
          <w:tcPr>
            <w:tcW w:w="149" w:type="pct"/>
          </w:tcPr>
          <w:p w14:paraId="23FFA13E" w14:textId="77777777" w:rsidR="004556E9" w:rsidRPr="00C34218" w:rsidRDefault="004556E9" w:rsidP="004556E9">
            <w:pPr>
              <w:spacing w:line="240" w:lineRule="atLeast"/>
              <w:jc w:val="right"/>
              <w:rPr>
                <w:color w:val="0000FF"/>
                <w:lang w:val="nl-BE"/>
              </w:rPr>
            </w:pPr>
          </w:p>
        </w:tc>
      </w:tr>
      <w:tr w:rsidR="004556E9" w:rsidRPr="00A802BF" w14:paraId="478D3DA3" w14:textId="77777777" w:rsidTr="001C6EC1">
        <w:trPr>
          <w:cantSplit/>
        </w:trPr>
        <w:tc>
          <w:tcPr>
            <w:tcW w:w="151" w:type="pct"/>
          </w:tcPr>
          <w:p w14:paraId="5247E10F" w14:textId="77777777" w:rsidR="004556E9" w:rsidRPr="00C34218" w:rsidRDefault="004556E9" w:rsidP="004556E9">
            <w:pPr>
              <w:spacing w:line="240" w:lineRule="atLeast"/>
              <w:rPr>
                <w:color w:val="0000FF"/>
                <w:lang w:val="nl-BE"/>
              </w:rPr>
            </w:pPr>
          </w:p>
        </w:tc>
        <w:tc>
          <w:tcPr>
            <w:tcW w:w="218" w:type="pct"/>
          </w:tcPr>
          <w:p w14:paraId="2A91E234" w14:textId="77777777" w:rsidR="004556E9" w:rsidRPr="00C34218" w:rsidRDefault="004556E9" w:rsidP="004556E9">
            <w:pPr>
              <w:spacing w:line="240" w:lineRule="atLeast"/>
              <w:jc w:val="right"/>
              <w:rPr>
                <w:color w:val="0000FF"/>
                <w:lang w:val="nl-BE"/>
              </w:rPr>
            </w:pPr>
          </w:p>
        </w:tc>
        <w:tc>
          <w:tcPr>
            <w:tcW w:w="532" w:type="pct"/>
            <w:gridSpan w:val="2"/>
          </w:tcPr>
          <w:p w14:paraId="399FB1FE" w14:textId="77777777" w:rsidR="004556E9" w:rsidRPr="00C34218" w:rsidRDefault="004556E9" w:rsidP="004556E9">
            <w:pPr>
              <w:spacing w:line="240" w:lineRule="atLeast"/>
              <w:rPr>
                <w:color w:val="0000FF"/>
                <w:lang w:val="nl-BE"/>
              </w:rPr>
            </w:pPr>
          </w:p>
        </w:tc>
        <w:tc>
          <w:tcPr>
            <w:tcW w:w="450" w:type="pct"/>
            <w:gridSpan w:val="2"/>
          </w:tcPr>
          <w:p w14:paraId="3E7C3397" w14:textId="77777777" w:rsidR="004556E9" w:rsidRPr="00C34218" w:rsidRDefault="004556E9" w:rsidP="004556E9">
            <w:pPr>
              <w:spacing w:line="240" w:lineRule="atLeast"/>
              <w:rPr>
                <w:color w:val="0000FF"/>
                <w:lang w:val="nl-BE"/>
              </w:rPr>
            </w:pPr>
          </w:p>
        </w:tc>
        <w:tc>
          <w:tcPr>
            <w:tcW w:w="3500" w:type="pct"/>
            <w:gridSpan w:val="6"/>
          </w:tcPr>
          <w:p w14:paraId="3DD40B4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schoen met een voetzoolorthese en waarbij de mediale, laterale en eventueel frontale verstijvingen in de schacht zijn ingewerkt.</w:t>
            </w:r>
          </w:p>
        </w:tc>
        <w:tc>
          <w:tcPr>
            <w:tcW w:w="149" w:type="pct"/>
          </w:tcPr>
          <w:p w14:paraId="0AC1CAC9" w14:textId="77777777" w:rsidR="004556E9" w:rsidRPr="00C34218" w:rsidRDefault="004556E9" w:rsidP="004556E9">
            <w:pPr>
              <w:spacing w:line="240" w:lineRule="atLeast"/>
              <w:jc w:val="right"/>
              <w:rPr>
                <w:color w:val="0000FF"/>
                <w:lang w:val="nl-BE"/>
              </w:rPr>
            </w:pPr>
          </w:p>
        </w:tc>
      </w:tr>
      <w:tr w:rsidR="004556E9" w:rsidRPr="00A802BF" w14:paraId="717FA1CB" w14:textId="77777777" w:rsidTr="001C6EC1">
        <w:trPr>
          <w:cantSplit/>
        </w:trPr>
        <w:tc>
          <w:tcPr>
            <w:tcW w:w="151" w:type="pct"/>
          </w:tcPr>
          <w:p w14:paraId="1B197278" w14:textId="77777777" w:rsidR="004556E9" w:rsidRPr="00C34218" w:rsidRDefault="004556E9" w:rsidP="004556E9">
            <w:pPr>
              <w:spacing w:line="240" w:lineRule="atLeast"/>
              <w:rPr>
                <w:color w:val="0000FF"/>
                <w:lang w:val="nl-BE"/>
              </w:rPr>
            </w:pPr>
          </w:p>
        </w:tc>
        <w:tc>
          <w:tcPr>
            <w:tcW w:w="218" w:type="pct"/>
          </w:tcPr>
          <w:p w14:paraId="3A4931CC" w14:textId="77777777" w:rsidR="004556E9" w:rsidRPr="00C34218" w:rsidRDefault="004556E9" w:rsidP="004556E9">
            <w:pPr>
              <w:spacing w:line="240" w:lineRule="atLeast"/>
              <w:jc w:val="right"/>
              <w:rPr>
                <w:color w:val="0000FF"/>
                <w:lang w:val="nl-BE"/>
              </w:rPr>
            </w:pPr>
          </w:p>
        </w:tc>
        <w:tc>
          <w:tcPr>
            <w:tcW w:w="532" w:type="pct"/>
            <w:gridSpan w:val="2"/>
          </w:tcPr>
          <w:p w14:paraId="25082E89" w14:textId="77777777" w:rsidR="004556E9" w:rsidRPr="00C34218" w:rsidRDefault="004556E9" w:rsidP="004556E9">
            <w:pPr>
              <w:spacing w:line="240" w:lineRule="atLeast"/>
              <w:rPr>
                <w:color w:val="0000FF"/>
                <w:lang w:val="nl-BE"/>
              </w:rPr>
            </w:pPr>
          </w:p>
        </w:tc>
        <w:tc>
          <w:tcPr>
            <w:tcW w:w="450" w:type="pct"/>
            <w:gridSpan w:val="2"/>
          </w:tcPr>
          <w:p w14:paraId="45EE05ED" w14:textId="77777777" w:rsidR="004556E9" w:rsidRPr="00C34218" w:rsidRDefault="004556E9" w:rsidP="004556E9">
            <w:pPr>
              <w:spacing w:line="240" w:lineRule="atLeast"/>
              <w:rPr>
                <w:color w:val="0000FF"/>
                <w:lang w:val="nl-BE"/>
              </w:rPr>
            </w:pPr>
          </w:p>
        </w:tc>
        <w:tc>
          <w:tcPr>
            <w:tcW w:w="3500" w:type="pct"/>
            <w:gridSpan w:val="6"/>
          </w:tcPr>
          <w:p w14:paraId="57662BDD" w14:textId="77777777" w:rsidR="004556E9" w:rsidRPr="00C34218" w:rsidRDefault="004556E9" w:rsidP="004556E9">
            <w:pPr>
              <w:spacing w:line="240" w:lineRule="atLeast"/>
              <w:jc w:val="both"/>
              <w:rPr>
                <w:rFonts w:ascii="Arial" w:hAnsi="Arial"/>
                <w:color w:val="0000FF"/>
                <w:lang w:val="nl-BE"/>
              </w:rPr>
            </w:pPr>
          </w:p>
        </w:tc>
        <w:tc>
          <w:tcPr>
            <w:tcW w:w="149" w:type="pct"/>
          </w:tcPr>
          <w:p w14:paraId="05ADA42A" w14:textId="77777777" w:rsidR="004556E9" w:rsidRPr="00C34218" w:rsidRDefault="004556E9" w:rsidP="004556E9">
            <w:pPr>
              <w:spacing w:line="240" w:lineRule="atLeast"/>
              <w:jc w:val="right"/>
              <w:rPr>
                <w:color w:val="0000FF"/>
                <w:lang w:val="nl-BE"/>
              </w:rPr>
            </w:pPr>
          </w:p>
        </w:tc>
      </w:tr>
      <w:tr w:rsidR="004556E9" w:rsidRPr="00A802BF" w14:paraId="2E49B5D9" w14:textId="77777777" w:rsidTr="001C6EC1">
        <w:trPr>
          <w:cantSplit/>
        </w:trPr>
        <w:tc>
          <w:tcPr>
            <w:tcW w:w="151" w:type="pct"/>
          </w:tcPr>
          <w:p w14:paraId="10826E09" w14:textId="77777777" w:rsidR="004556E9" w:rsidRPr="00C34218" w:rsidRDefault="004556E9" w:rsidP="004556E9">
            <w:pPr>
              <w:spacing w:line="240" w:lineRule="atLeast"/>
              <w:rPr>
                <w:color w:val="0000FF"/>
                <w:lang w:val="nl-BE"/>
              </w:rPr>
            </w:pPr>
          </w:p>
        </w:tc>
        <w:tc>
          <w:tcPr>
            <w:tcW w:w="218" w:type="pct"/>
          </w:tcPr>
          <w:p w14:paraId="76C3FE3F" w14:textId="77777777" w:rsidR="004556E9" w:rsidRPr="00C34218" w:rsidRDefault="004556E9" w:rsidP="004556E9">
            <w:pPr>
              <w:spacing w:line="240" w:lineRule="atLeast"/>
              <w:jc w:val="right"/>
              <w:rPr>
                <w:color w:val="0000FF"/>
                <w:lang w:val="nl-BE"/>
              </w:rPr>
            </w:pPr>
          </w:p>
        </w:tc>
        <w:tc>
          <w:tcPr>
            <w:tcW w:w="532" w:type="pct"/>
            <w:gridSpan w:val="2"/>
          </w:tcPr>
          <w:p w14:paraId="57FDB2D1" w14:textId="77777777" w:rsidR="004556E9" w:rsidRPr="00C34218" w:rsidRDefault="004556E9" w:rsidP="004556E9">
            <w:pPr>
              <w:spacing w:line="240" w:lineRule="atLeast"/>
              <w:rPr>
                <w:color w:val="0000FF"/>
                <w:lang w:val="nl-BE"/>
              </w:rPr>
            </w:pPr>
          </w:p>
        </w:tc>
        <w:tc>
          <w:tcPr>
            <w:tcW w:w="450" w:type="pct"/>
            <w:gridSpan w:val="2"/>
          </w:tcPr>
          <w:p w14:paraId="3AC1E68D" w14:textId="77777777" w:rsidR="004556E9" w:rsidRPr="00C34218" w:rsidRDefault="004556E9" w:rsidP="004556E9">
            <w:pPr>
              <w:spacing w:line="240" w:lineRule="atLeast"/>
              <w:rPr>
                <w:color w:val="0000FF"/>
                <w:lang w:val="nl-BE"/>
              </w:rPr>
            </w:pPr>
          </w:p>
        </w:tc>
        <w:tc>
          <w:tcPr>
            <w:tcW w:w="3500" w:type="pct"/>
            <w:gridSpan w:val="6"/>
          </w:tcPr>
          <w:p w14:paraId="3BB674E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schoen met een orthese die een combinatie is van de voetzoolorthese met frontale, mediale en laterale verstijvingen, en eventueel met aanvullingen voor voet- en/of beenlengteverschil.</w:t>
            </w:r>
          </w:p>
        </w:tc>
        <w:tc>
          <w:tcPr>
            <w:tcW w:w="149" w:type="pct"/>
          </w:tcPr>
          <w:p w14:paraId="61AFBF45" w14:textId="77777777" w:rsidR="004556E9" w:rsidRPr="00C34218" w:rsidRDefault="004556E9" w:rsidP="004556E9">
            <w:pPr>
              <w:spacing w:line="240" w:lineRule="atLeast"/>
              <w:jc w:val="right"/>
              <w:rPr>
                <w:color w:val="0000FF"/>
                <w:lang w:val="nl-BE"/>
              </w:rPr>
            </w:pPr>
          </w:p>
        </w:tc>
      </w:tr>
      <w:tr w:rsidR="004556E9" w:rsidRPr="00A802BF" w14:paraId="0158DE37" w14:textId="77777777" w:rsidTr="001C6EC1">
        <w:trPr>
          <w:cantSplit/>
        </w:trPr>
        <w:tc>
          <w:tcPr>
            <w:tcW w:w="151" w:type="pct"/>
          </w:tcPr>
          <w:p w14:paraId="3964435B" w14:textId="77777777" w:rsidR="004556E9" w:rsidRPr="00C34218" w:rsidRDefault="004556E9" w:rsidP="004556E9">
            <w:pPr>
              <w:spacing w:line="240" w:lineRule="atLeast"/>
              <w:rPr>
                <w:color w:val="0000FF"/>
                <w:lang w:val="nl-BE"/>
              </w:rPr>
            </w:pPr>
          </w:p>
        </w:tc>
        <w:tc>
          <w:tcPr>
            <w:tcW w:w="218" w:type="pct"/>
          </w:tcPr>
          <w:p w14:paraId="5678BA0C" w14:textId="77777777" w:rsidR="004556E9" w:rsidRPr="00C34218" w:rsidRDefault="004556E9" w:rsidP="004556E9">
            <w:pPr>
              <w:spacing w:line="240" w:lineRule="atLeast"/>
              <w:jc w:val="right"/>
              <w:rPr>
                <w:color w:val="0000FF"/>
                <w:lang w:val="nl-BE"/>
              </w:rPr>
            </w:pPr>
          </w:p>
        </w:tc>
        <w:tc>
          <w:tcPr>
            <w:tcW w:w="532" w:type="pct"/>
            <w:gridSpan w:val="2"/>
          </w:tcPr>
          <w:p w14:paraId="70863CD7" w14:textId="77777777" w:rsidR="004556E9" w:rsidRPr="00C34218" w:rsidRDefault="004556E9" w:rsidP="004556E9">
            <w:pPr>
              <w:spacing w:line="240" w:lineRule="atLeast"/>
              <w:rPr>
                <w:color w:val="0000FF"/>
                <w:lang w:val="nl-BE"/>
              </w:rPr>
            </w:pPr>
          </w:p>
        </w:tc>
        <w:tc>
          <w:tcPr>
            <w:tcW w:w="450" w:type="pct"/>
            <w:gridSpan w:val="2"/>
          </w:tcPr>
          <w:p w14:paraId="68D9062E" w14:textId="77777777" w:rsidR="004556E9" w:rsidRPr="00C34218" w:rsidRDefault="004556E9" w:rsidP="004556E9">
            <w:pPr>
              <w:spacing w:line="240" w:lineRule="atLeast"/>
              <w:rPr>
                <w:color w:val="0000FF"/>
                <w:lang w:val="nl-BE"/>
              </w:rPr>
            </w:pPr>
          </w:p>
        </w:tc>
        <w:tc>
          <w:tcPr>
            <w:tcW w:w="3500" w:type="pct"/>
            <w:gridSpan w:val="6"/>
          </w:tcPr>
          <w:p w14:paraId="68CEF923" w14:textId="77777777" w:rsidR="004556E9" w:rsidRPr="00C34218" w:rsidRDefault="004556E9" w:rsidP="004556E9">
            <w:pPr>
              <w:spacing w:line="240" w:lineRule="atLeast"/>
              <w:jc w:val="both"/>
              <w:rPr>
                <w:rFonts w:ascii="Arial" w:hAnsi="Arial"/>
                <w:color w:val="0000FF"/>
                <w:lang w:val="nl-BE"/>
              </w:rPr>
            </w:pPr>
          </w:p>
        </w:tc>
        <w:tc>
          <w:tcPr>
            <w:tcW w:w="149" w:type="pct"/>
          </w:tcPr>
          <w:p w14:paraId="6738992A" w14:textId="77777777" w:rsidR="004556E9" w:rsidRPr="00C34218" w:rsidRDefault="004556E9" w:rsidP="004556E9">
            <w:pPr>
              <w:spacing w:line="240" w:lineRule="atLeast"/>
              <w:jc w:val="right"/>
              <w:rPr>
                <w:color w:val="0000FF"/>
                <w:lang w:val="nl-BE"/>
              </w:rPr>
            </w:pPr>
          </w:p>
        </w:tc>
      </w:tr>
      <w:tr w:rsidR="004556E9" w:rsidRPr="00A802BF" w14:paraId="495DC579" w14:textId="77777777" w:rsidTr="001C6EC1">
        <w:trPr>
          <w:cantSplit/>
        </w:trPr>
        <w:tc>
          <w:tcPr>
            <w:tcW w:w="151" w:type="pct"/>
          </w:tcPr>
          <w:p w14:paraId="5CD2225E" w14:textId="77777777" w:rsidR="004556E9" w:rsidRPr="00C34218" w:rsidRDefault="004556E9" w:rsidP="004556E9">
            <w:pPr>
              <w:spacing w:line="240" w:lineRule="atLeast"/>
              <w:rPr>
                <w:color w:val="0000FF"/>
                <w:lang w:val="nl-BE"/>
              </w:rPr>
            </w:pPr>
          </w:p>
        </w:tc>
        <w:tc>
          <w:tcPr>
            <w:tcW w:w="218" w:type="pct"/>
          </w:tcPr>
          <w:p w14:paraId="047D5681" w14:textId="77777777" w:rsidR="004556E9" w:rsidRPr="00C34218" w:rsidRDefault="004556E9" w:rsidP="004556E9">
            <w:pPr>
              <w:spacing w:line="240" w:lineRule="atLeast"/>
              <w:jc w:val="right"/>
              <w:rPr>
                <w:color w:val="0000FF"/>
                <w:lang w:val="nl-BE"/>
              </w:rPr>
            </w:pPr>
          </w:p>
        </w:tc>
        <w:tc>
          <w:tcPr>
            <w:tcW w:w="532" w:type="pct"/>
            <w:gridSpan w:val="2"/>
          </w:tcPr>
          <w:p w14:paraId="576C4AFC" w14:textId="77777777" w:rsidR="004556E9" w:rsidRPr="00C34218" w:rsidRDefault="004556E9" w:rsidP="004556E9">
            <w:pPr>
              <w:spacing w:line="240" w:lineRule="atLeast"/>
              <w:rPr>
                <w:color w:val="0000FF"/>
                <w:lang w:val="nl-BE"/>
              </w:rPr>
            </w:pPr>
          </w:p>
        </w:tc>
        <w:tc>
          <w:tcPr>
            <w:tcW w:w="450" w:type="pct"/>
            <w:gridSpan w:val="2"/>
          </w:tcPr>
          <w:p w14:paraId="70858142" w14:textId="77777777" w:rsidR="004556E9" w:rsidRPr="00C34218" w:rsidRDefault="004556E9" w:rsidP="004556E9">
            <w:pPr>
              <w:spacing w:line="240" w:lineRule="atLeast"/>
              <w:rPr>
                <w:color w:val="0000FF"/>
                <w:lang w:val="nl-BE"/>
              </w:rPr>
            </w:pPr>
          </w:p>
        </w:tc>
        <w:tc>
          <w:tcPr>
            <w:tcW w:w="3500" w:type="pct"/>
            <w:gridSpan w:val="6"/>
          </w:tcPr>
          <w:p w14:paraId="4CBCA767"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een binnenschoen waarvan de voetzoolorthese met frontale, mediale en laterale verstijvingen, schoringen en aanvullingen voor voet- en/of beenlengteverschil, een geheel uitmaakt; dit geheel is bekleed met een schacht in speciaal antitranspirant voeringleder met sluiting. Die binnenschoen moet perfect passen in een daarbijhorende functionele loopschoen die qua model en kleur overeenstemt met de schoen voor de andere voet.</w:t>
            </w:r>
          </w:p>
        </w:tc>
        <w:tc>
          <w:tcPr>
            <w:tcW w:w="149" w:type="pct"/>
          </w:tcPr>
          <w:p w14:paraId="7C6EFFF1" w14:textId="77777777" w:rsidR="004556E9" w:rsidRPr="00C34218" w:rsidRDefault="004556E9" w:rsidP="004556E9">
            <w:pPr>
              <w:spacing w:line="240" w:lineRule="atLeast"/>
              <w:jc w:val="right"/>
              <w:rPr>
                <w:color w:val="0000FF"/>
                <w:lang w:val="nl-BE"/>
              </w:rPr>
            </w:pPr>
          </w:p>
        </w:tc>
      </w:tr>
      <w:tr w:rsidR="004556E9" w:rsidRPr="00A802BF" w14:paraId="05A47A94" w14:textId="77777777" w:rsidTr="001C6EC1">
        <w:trPr>
          <w:cantSplit/>
        </w:trPr>
        <w:tc>
          <w:tcPr>
            <w:tcW w:w="151" w:type="pct"/>
          </w:tcPr>
          <w:p w14:paraId="2D6D95CA" w14:textId="77777777" w:rsidR="004556E9" w:rsidRPr="00C34218" w:rsidRDefault="004556E9" w:rsidP="004556E9">
            <w:pPr>
              <w:spacing w:line="240" w:lineRule="atLeast"/>
              <w:rPr>
                <w:color w:val="0000FF"/>
                <w:lang w:val="nl-BE"/>
              </w:rPr>
            </w:pPr>
          </w:p>
        </w:tc>
        <w:tc>
          <w:tcPr>
            <w:tcW w:w="218" w:type="pct"/>
          </w:tcPr>
          <w:p w14:paraId="60183043" w14:textId="77777777" w:rsidR="004556E9" w:rsidRPr="00C34218" w:rsidRDefault="004556E9" w:rsidP="004556E9">
            <w:pPr>
              <w:spacing w:line="240" w:lineRule="atLeast"/>
              <w:jc w:val="right"/>
              <w:rPr>
                <w:color w:val="0000FF"/>
                <w:lang w:val="nl-BE"/>
              </w:rPr>
            </w:pPr>
          </w:p>
        </w:tc>
        <w:tc>
          <w:tcPr>
            <w:tcW w:w="532" w:type="pct"/>
            <w:gridSpan w:val="2"/>
          </w:tcPr>
          <w:p w14:paraId="1B0057EE" w14:textId="77777777" w:rsidR="004556E9" w:rsidRPr="00C34218" w:rsidRDefault="004556E9" w:rsidP="004556E9">
            <w:pPr>
              <w:spacing w:line="240" w:lineRule="atLeast"/>
              <w:rPr>
                <w:color w:val="0000FF"/>
                <w:lang w:val="nl-BE"/>
              </w:rPr>
            </w:pPr>
          </w:p>
        </w:tc>
        <w:tc>
          <w:tcPr>
            <w:tcW w:w="450" w:type="pct"/>
            <w:gridSpan w:val="2"/>
          </w:tcPr>
          <w:p w14:paraId="7739F3EA" w14:textId="77777777" w:rsidR="004556E9" w:rsidRPr="00C34218" w:rsidRDefault="004556E9" w:rsidP="004556E9">
            <w:pPr>
              <w:spacing w:line="240" w:lineRule="atLeast"/>
              <w:rPr>
                <w:color w:val="0000FF"/>
                <w:lang w:val="nl-BE"/>
              </w:rPr>
            </w:pPr>
          </w:p>
        </w:tc>
        <w:tc>
          <w:tcPr>
            <w:tcW w:w="3500" w:type="pct"/>
            <w:gridSpan w:val="6"/>
          </w:tcPr>
          <w:p w14:paraId="054F4987" w14:textId="77777777" w:rsidR="004556E9" w:rsidRPr="00C34218" w:rsidRDefault="004556E9" w:rsidP="004556E9">
            <w:pPr>
              <w:spacing w:line="240" w:lineRule="atLeast"/>
              <w:jc w:val="both"/>
              <w:rPr>
                <w:rFonts w:ascii="Arial" w:hAnsi="Arial"/>
                <w:color w:val="0000FF"/>
                <w:lang w:val="nl-BE"/>
              </w:rPr>
            </w:pPr>
          </w:p>
        </w:tc>
        <w:tc>
          <w:tcPr>
            <w:tcW w:w="149" w:type="pct"/>
          </w:tcPr>
          <w:p w14:paraId="4DC47AB6" w14:textId="77777777" w:rsidR="004556E9" w:rsidRPr="00C34218" w:rsidRDefault="004556E9" w:rsidP="004556E9">
            <w:pPr>
              <w:spacing w:line="240" w:lineRule="atLeast"/>
              <w:jc w:val="right"/>
              <w:rPr>
                <w:color w:val="0000FF"/>
                <w:lang w:val="nl-BE"/>
              </w:rPr>
            </w:pPr>
          </w:p>
        </w:tc>
      </w:tr>
      <w:tr w:rsidR="004556E9" w:rsidRPr="00A802BF" w14:paraId="7F22CFA8" w14:textId="77777777" w:rsidTr="001C6EC1">
        <w:trPr>
          <w:cantSplit/>
        </w:trPr>
        <w:tc>
          <w:tcPr>
            <w:tcW w:w="151" w:type="pct"/>
          </w:tcPr>
          <w:p w14:paraId="11FF26CE" w14:textId="77777777" w:rsidR="004556E9" w:rsidRPr="00C34218" w:rsidRDefault="004556E9" w:rsidP="004556E9">
            <w:pPr>
              <w:spacing w:line="240" w:lineRule="atLeast"/>
              <w:rPr>
                <w:color w:val="0000FF"/>
                <w:lang w:val="nl-BE"/>
              </w:rPr>
            </w:pPr>
          </w:p>
        </w:tc>
        <w:tc>
          <w:tcPr>
            <w:tcW w:w="218" w:type="pct"/>
          </w:tcPr>
          <w:p w14:paraId="048078AB" w14:textId="77777777" w:rsidR="004556E9" w:rsidRPr="00C34218" w:rsidRDefault="004556E9" w:rsidP="004556E9">
            <w:pPr>
              <w:spacing w:line="240" w:lineRule="atLeast"/>
              <w:jc w:val="right"/>
              <w:rPr>
                <w:color w:val="0000FF"/>
                <w:lang w:val="nl-BE"/>
              </w:rPr>
            </w:pPr>
          </w:p>
        </w:tc>
        <w:tc>
          <w:tcPr>
            <w:tcW w:w="532" w:type="pct"/>
            <w:gridSpan w:val="2"/>
          </w:tcPr>
          <w:p w14:paraId="4FA1E4B4" w14:textId="77777777" w:rsidR="004556E9" w:rsidRPr="00C34218" w:rsidRDefault="004556E9" w:rsidP="004556E9">
            <w:pPr>
              <w:spacing w:line="240" w:lineRule="atLeast"/>
              <w:rPr>
                <w:color w:val="0000FF"/>
                <w:lang w:val="nl-BE"/>
              </w:rPr>
            </w:pPr>
          </w:p>
        </w:tc>
        <w:tc>
          <w:tcPr>
            <w:tcW w:w="450" w:type="pct"/>
            <w:gridSpan w:val="2"/>
          </w:tcPr>
          <w:p w14:paraId="10CFAA28" w14:textId="77777777" w:rsidR="004556E9" w:rsidRPr="00C34218" w:rsidRDefault="004556E9" w:rsidP="004556E9">
            <w:pPr>
              <w:spacing w:line="240" w:lineRule="atLeast"/>
              <w:rPr>
                <w:color w:val="0000FF"/>
                <w:lang w:val="nl-BE"/>
              </w:rPr>
            </w:pPr>
          </w:p>
        </w:tc>
        <w:tc>
          <w:tcPr>
            <w:tcW w:w="3500" w:type="pct"/>
            <w:gridSpan w:val="6"/>
          </w:tcPr>
          <w:p w14:paraId="09BF6F1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Als de orthopedische en functionele oplossing van het geval er zich toe leent, kan die functionele loopschoen worden gemaakt met een confectieschoen als prefab-materiaal.</w:t>
            </w:r>
          </w:p>
        </w:tc>
        <w:tc>
          <w:tcPr>
            <w:tcW w:w="149" w:type="pct"/>
          </w:tcPr>
          <w:p w14:paraId="10148AF0" w14:textId="77777777" w:rsidR="004556E9" w:rsidRPr="00C34218" w:rsidRDefault="004556E9" w:rsidP="004556E9">
            <w:pPr>
              <w:spacing w:line="240" w:lineRule="atLeast"/>
              <w:jc w:val="right"/>
              <w:rPr>
                <w:color w:val="0000FF"/>
                <w:lang w:val="nl-BE"/>
              </w:rPr>
            </w:pPr>
          </w:p>
        </w:tc>
      </w:tr>
      <w:tr w:rsidR="004556E9" w:rsidRPr="00A802BF" w14:paraId="65D3CF75" w14:textId="77777777" w:rsidTr="001C6EC1">
        <w:trPr>
          <w:cantSplit/>
        </w:trPr>
        <w:tc>
          <w:tcPr>
            <w:tcW w:w="151" w:type="pct"/>
          </w:tcPr>
          <w:p w14:paraId="75856241" w14:textId="77777777" w:rsidR="004556E9" w:rsidRPr="00C34218" w:rsidRDefault="004556E9" w:rsidP="004556E9">
            <w:pPr>
              <w:spacing w:line="240" w:lineRule="atLeast"/>
              <w:rPr>
                <w:color w:val="0000FF"/>
                <w:lang w:val="nl-BE"/>
              </w:rPr>
            </w:pPr>
          </w:p>
        </w:tc>
        <w:tc>
          <w:tcPr>
            <w:tcW w:w="218" w:type="pct"/>
          </w:tcPr>
          <w:p w14:paraId="19174C21" w14:textId="77777777" w:rsidR="004556E9" w:rsidRPr="00C34218" w:rsidRDefault="004556E9" w:rsidP="004556E9">
            <w:pPr>
              <w:spacing w:line="240" w:lineRule="atLeast"/>
              <w:jc w:val="right"/>
              <w:rPr>
                <w:color w:val="0000FF"/>
                <w:lang w:val="nl-BE"/>
              </w:rPr>
            </w:pPr>
          </w:p>
        </w:tc>
        <w:tc>
          <w:tcPr>
            <w:tcW w:w="532" w:type="pct"/>
            <w:gridSpan w:val="2"/>
          </w:tcPr>
          <w:p w14:paraId="2DD052D9" w14:textId="77777777" w:rsidR="004556E9" w:rsidRPr="00C34218" w:rsidRDefault="004556E9" w:rsidP="004556E9">
            <w:pPr>
              <w:spacing w:line="240" w:lineRule="atLeast"/>
              <w:rPr>
                <w:color w:val="0000FF"/>
                <w:lang w:val="nl-BE"/>
              </w:rPr>
            </w:pPr>
          </w:p>
        </w:tc>
        <w:tc>
          <w:tcPr>
            <w:tcW w:w="450" w:type="pct"/>
            <w:gridSpan w:val="2"/>
          </w:tcPr>
          <w:p w14:paraId="2C0725E6" w14:textId="77777777" w:rsidR="004556E9" w:rsidRPr="00C34218" w:rsidRDefault="004556E9" w:rsidP="004556E9">
            <w:pPr>
              <w:spacing w:line="240" w:lineRule="atLeast"/>
              <w:rPr>
                <w:color w:val="0000FF"/>
                <w:lang w:val="nl-BE"/>
              </w:rPr>
            </w:pPr>
          </w:p>
        </w:tc>
        <w:tc>
          <w:tcPr>
            <w:tcW w:w="3500" w:type="pct"/>
            <w:gridSpan w:val="6"/>
          </w:tcPr>
          <w:p w14:paraId="2945C4F1" w14:textId="77777777" w:rsidR="004556E9" w:rsidRPr="00C34218" w:rsidRDefault="004556E9" w:rsidP="004556E9">
            <w:pPr>
              <w:spacing w:line="240" w:lineRule="atLeast"/>
              <w:jc w:val="both"/>
              <w:rPr>
                <w:rFonts w:ascii="Arial" w:hAnsi="Arial"/>
                <w:color w:val="0000FF"/>
                <w:lang w:val="nl-BE"/>
              </w:rPr>
            </w:pPr>
          </w:p>
        </w:tc>
        <w:tc>
          <w:tcPr>
            <w:tcW w:w="149" w:type="pct"/>
          </w:tcPr>
          <w:p w14:paraId="74A129F7" w14:textId="77777777" w:rsidR="004556E9" w:rsidRPr="00C34218" w:rsidRDefault="004556E9" w:rsidP="004556E9">
            <w:pPr>
              <w:spacing w:line="240" w:lineRule="atLeast"/>
              <w:jc w:val="right"/>
              <w:rPr>
                <w:color w:val="0000FF"/>
                <w:lang w:val="nl-BE"/>
              </w:rPr>
            </w:pPr>
          </w:p>
        </w:tc>
      </w:tr>
      <w:tr w:rsidR="004556E9" w:rsidRPr="00A802BF" w14:paraId="21F72050" w14:textId="77777777" w:rsidTr="001C6EC1">
        <w:trPr>
          <w:cantSplit/>
        </w:trPr>
        <w:tc>
          <w:tcPr>
            <w:tcW w:w="151" w:type="pct"/>
          </w:tcPr>
          <w:p w14:paraId="09CA968C" w14:textId="77777777" w:rsidR="004556E9" w:rsidRPr="00C34218" w:rsidRDefault="004556E9" w:rsidP="004556E9">
            <w:pPr>
              <w:spacing w:line="240" w:lineRule="atLeast"/>
              <w:rPr>
                <w:color w:val="0000FF"/>
                <w:lang w:val="nl-BE"/>
              </w:rPr>
            </w:pPr>
          </w:p>
        </w:tc>
        <w:tc>
          <w:tcPr>
            <w:tcW w:w="218" w:type="pct"/>
          </w:tcPr>
          <w:p w14:paraId="3BFE2092" w14:textId="77777777" w:rsidR="004556E9" w:rsidRPr="00C34218" w:rsidRDefault="004556E9" w:rsidP="004556E9">
            <w:pPr>
              <w:spacing w:line="240" w:lineRule="atLeast"/>
              <w:jc w:val="right"/>
              <w:rPr>
                <w:color w:val="0000FF"/>
                <w:lang w:val="nl-BE"/>
              </w:rPr>
            </w:pPr>
          </w:p>
        </w:tc>
        <w:tc>
          <w:tcPr>
            <w:tcW w:w="532" w:type="pct"/>
            <w:gridSpan w:val="2"/>
          </w:tcPr>
          <w:p w14:paraId="1F346538" w14:textId="77777777" w:rsidR="004556E9" w:rsidRPr="00C34218" w:rsidRDefault="004556E9" w:rsidP="004556E9">
            <w:pPr>
              <w:spacing w:line="240" w:lineRule="atLeast"/>
              <w:rPr>
                <w:color w:val="0000FF"/>
                <w:lang w:val="nl-BE"/>
              </w:rPr>
            </w:pPr>
          </w:p>
        </w:tc>
        <w:tc>
          <w:tcPr>
            <w:tcW w:w="450" w:type="pct"/>
            <w:gridSpan w:val="2"/>
          </w:tcPr>
          <w:p w14:paraId="381BE990" w14:textId="77777777" w:rsidR="004556E9" w:rsidRPr="00C34218" w:rsidRDefault="004556E9" w:rsidP="004556E9">
            <w:pPr>
              <w:spacing w:line="240" w:lineRule="atLeast"/>
              <w:rPr>
                <w:color w:val="0000FF"/>
                <w:lang w:val="nl-BE"/>
              </w:rPr>
            </w:pPr>
          </w:p>
        </w:tc>
        <w:tc>
          <w:tcPr>
            <w:tcW w:w="3500" w:type="pct"/>
            <w:gridSpan w:val="6"/>
          </w:tcPr>
          <w:p w14:paraId="21DC197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 Behoudens specifieke vervaardigingsmaatstaven voor bepaalde codenummers, worden orthopedische schoenen gemaakt met bovenleder en voeringleder, en eventueel andere bovenwerkmaterialen, van 1ste keus. Het onderwerk heeft een binnenzool uit halsleder of gelijkwaardig materiaal, en de loopzool in leder of in een combinatie van leder, rubber en vervangingsstoffen; dit in overeenstemming met de orthopedische, functionele en gebruikmatige vereisten van het geval."</w:t>
            </w:r>
          </w:p>
        </w:tc>
        <w:tc>
          <w:tcPr>
            <w:tcW w:w="149" w:type="pct"/>
          </w:tcPr>
          <w:p w14:paraId="13C905FB" w14:textId="77777777" w:rsidR="004556E9" w:rsidRPr="00C34218" w:rsidRDefault="004556E9" w:rsidP="004556E9">
            <w:pPr>
              <w:spacing w:line="240" w:lineRule="atLeast"/>
              <w:jc w:val="right"/>
              <w:rPr>
                <w:color w:val="0000FF"/>
                <w:lang w:val="nl-BE"/>
              </w:rPr>
            </w:pPr>
          </w:p>
        </w:tc>
      </w:tr>
      <w:tr w:rsidR="004556E9" w:rsidRPr="00A802BF" w14:paraId="06B82AEB" w14:textId="77777777" w:rsidTr="001C6EC1">
        <w:trPr>
          <w:cantSplit/>
        </w:trPr>
        <w:tc>
          <w:tcPr>
            <w:tcW w:w="151" w:type="pct"/>
          </w:tcPr>
          <w:p w14:paraId="209F6465" w14:textId="77777777" w:rsidR="004556E9" w:rsidRPr="00C34218" w:rsidRDefault="004556E9" w:rsidP="004556E9">
            <w:pPr>
              <w:spacing w:line="240" w:lineRule="atLeast"/>
              <w:rPr>
                <w:color w:val="0000FF"/>
                <w:lang w:val="nl-BE"/>
              </w:rPr>
            </w:pPr>
          </w:p>
        </w:tc>
        <w:tc>
          <w:tcPr>
            <w:tcW w:w="218" w:type="pct"/>
          </w:tcPr>
          <w:p w14:paraId="1DDB4D89" w14:textId="77777777" w:rsidR="004556E9" w:rsidRPr="00C34218" w:rsidRDefault="004556E9" w:rsidP="004556E9">
            <w:pPr>
              <w:spacing w:line="240" w:lineRule="atLeast"/>
              <w:jc w:val="right"/>
              <w:rPr>
                <w:color w:val="0000FF"/>
                <w:lang w:val="nl-BE"/>
              </w:rPr>
            </w:pPr>
          </w:p>
        </w:tc>
        <w:tc>
          <w:tcPr>
            <w:tcW w:w="532" w:type="pct"/>
            <w:gridSpan w:val="2"/>
          </w:tcPr>
          <w:p w14:paraId="013A4841" w14:textId="77777777" w:rsidR="004556E9" w:rsidRPr="00C34218" w:rsidRDefault="004556E9" w:rsidP="004556E9">
            <w:pPr>
              <w:spacing w:line="240" w:lineRule="atLeast"/>
              <w:rPr>
                <w:color w:val="0000FF"/>
                <w:lang w:val="nl-BE"/>
              </w:rPr>
            </w:pPr>
          </w:p>
        </w:tc>
        <w:tc>
          <w:tcPr>
            <w:tcW w:w="450" w:type="pct"/>
            <w:gridSpan w:val="2"/>
          </w:tcPr>
          <w:p w14:paraId="33F2A408" w14:textId="77777777" w:rsidR="004556E9" w:rsidRPr="00C34218" w:rsidRDefault="004556E9" w:rsidP="004556E9">
            <w:pPr>
              <w:spacing w:line="240" w:lineRule="atLeast"/>
              <w:rPr>
                <w:color w:val="0000FF"/>
                <w:lang w:val="nl-BE"/>
              </w:rPr>
            </w:pPr>
          </w:p>
        </w:tc>
        <w:tc>
          <w:tcPr>
            <w:tcW w:w="3500" w:type="pct"/>
            <w:gridSpan w:val="6"/>
          </w:tcPr>
          <w:p w14:paraId="7E8B8625" w14:textId="77777777" w:rsidR="004556E9" w:rsidRPr="00C34218" w:rsidRDefault="004556E9" w:rsidP="004556E9">
            <w:pPr>
              <w:spacing w:line="240" w:lineRule="atLeast"/>
              <w:jc w:val="both"/>
              <w:rPr>
                <w:rFonts w:ascii="Arial" w:hAnsi="Arial"/>
                <w:color w:val="0000FF"/>
                <w:lang w:val="nl-BE"/>
              </w:rPr>
            </w:pPr>
          </w:p>
        </w:tc>
        <w:tc>
          <w:tcPr>
            <w:tcW w:w="149" w:type="pct"/>
          </w:tcPr>
          <w:p w14:paraId="49A62A78" w14:textId="77777777" w:rsidR="004556E9" w:rsidRPr="00C34218" w:rsidRDefault="004556E9" w:rsidP="004556E9">
            <w:pPr>
              <w:spacing w:line="240" w:lineRule="atLeast"/>
              <w:jc w:val="right"/>
              <w:rPr>
                <w:color w:val="0000FF"/>
                <w:lang w:val="nl-BE"/>
              </w:rPr>
            </w:pPr>
          </w:p>
        </w:tc>
      </w:tr>
      <w:tr w:rsidR="004556E9" w:rsidRPr="00A802BF" w14:paraId="70B6BA55" w14:textId="77777777" w:rsidTr="001C6EC1">
        <w:trPr>
          <w:cantSplit/>
        </w:trPr>
        <w:tc>
          <w:tcPr>
            <w:tcW w:w="151" w:type="pct"/>
          </w:tcPr>
          <w:p w14:paraId="62532D5F" w14:textId="77777777" w:rsidR="004556E9" w:rsidRPr="00C34218" w:rsidRDefault="004556E9" w:rsidP="004556E9">
            <w:pPr>
              <w:spacing w:line="240" w:lineRule="atLeast"/>
              <w:rPr>
                <w:color w:val="0000FF"/>
                <w:lang w:val="nl-BE"/>
              </w:rPr>
            </w:pPr>
          </w:p>
        </w:tc>
        <w:tc>
          <w:tcPr>
            <w:tcW w:w="218" w:type="pct"/>
          </w:tcPr>
          <w:p w14:paraId="2C00719A" w14:textId="77777777" w:rsidR="004556E9" w:rsidRPr="00C34218" w:rsidRDefault="004556E9" w:rsidP="004556E9">
            <w:pPr>
              <w:spacing w:line="240" w:lineRule="atLeast"/>
              <w:jc w:val="right"/>
              <w:rPr>
                <w:color w:val="0000FF"/>
                <w:lang w:val="nl-BE"/>
              </w:rPr>
            </w:pPr>
          </w:p>
        </w:tc>
        <w:tc>
          <w:tcPr>
            <w:tcW w:w="532" w:type="pct"/>
            <w:gridSpan w:val="2"/>
          </w:tcPr>
          <w:p w14:paraId="2812DD7D" w14:textId="77777777" w:rsidR="004556E9" w:rsidRPr="00C34218" w:rsidRDefault="004556E9" w:rsidP="004556E9">
            <w:pPr>
              <w:spacing w:line="240" w:lineRule="atLeast"/>
              <w:rPr>
                <w:color w:val="0000FF"/>
                <w:lang w:val="nl-BE"/>
              </w:rPr>
            </w:pPr>
          </w:p>
        </w:tc>
        <w:tc>
          <w:tcPr>
            <w:tcW w:w="450" w:type="pct"/>
            <w:gridSpan w:val="2"/>
          </w:tcPr>
          <w:p w14:paraId="76C7D541" w14:textId="77777777" w:rsidR="004556E9" w:rsidRPr="00C34218" w:rsidRDefault="004556E9" w:rsidP="004556E9">
            <w:pPr>
              <w:spacing w:line="240" w:lineRule="atLeast"/>
              <w:rPr>
                <w:color w:val="0000FF"/>
                <w:lang w:val="nl-BE"/>
              </w:rPr>
            </w:pPr>
          </w:p>
        </w:tc>
        <w:tc>
          <w:tcPr>
            <w:tcW w:w="3500" w:type="pct"/>
            <w:gridSpan w:val="6"/>
          </w:tcPr>
          <w:p w14:paraId="6B4D1E7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w:t>
            </w:r>
          </w:p>
        </w:tc>
        <w:tc>
          <w:tcPr>
            <w:tcW w:w="149" w:type="pct"/>
          </w:tcPr>
          <w:p w14:paraId="0895AA66" w14:textId="77777777" w:rsidR="004556E9" w:rsidRPr="00C34218" w:rsidRDefault="004556E9" w:rsidP="004556E9">
            <w:pPr>
              <w:spacing w:line="240" w:lineRule="atLeast"/>
              <w:jc w:val="right"/>
              <w:rPr>
                <w:color w:val="0000FF"/>
                <w:lang w:val="nl-BE"/>
              </w:rPr>
            </w:pPr>
          </w:p>
        </w:tc>
      </w:tr>
      <w:tr w:rsidR="004556E9" w:rsidRPr="00A802BF" w14:paraId="37C4E12A" w14:textId="77777777" w:rsidTr="001C6EC1">
        <w:trPr>
          <w:cantSplit/>
        </w:trPr>
        <w:tc>
          <w:tcPr>
            <w:tcW w:w="151" w:type="pct"/>
          </w:tcPr>
          <w:p w14:paraId="2D174052" w14:textId="77777777" w:rsidR="004556E9" w:rsidRPr="00C34218" w:rsidRDefault="004556E9" w:rsidP="004556E9">
            <w:pPr>
              <w:spacing w:line="240" w:lineRule="atLeast"/>
              <w:rPr>
                <w:color w:val="0000FF"/>
                <w:lang w:val="nl-BE"/>
              </w:rPr>
            </w:pPr>
          </w:p>
        </w:tc>
        <w:tc>
          <w:tcPr>
            <w:tcW w:w="218" w:type="pct"/>
          </w:tcPr>
          <w:p w14:paraId="700B63ED" w14:textId="77777777" w:rsidR="004556E9" w:rsidRPr="00C34218" w:rsidRDefault="004556E9" w:rsidP="004556E9">
            <w:pPr>
              <w:spacing w:line="240" w:lineRule="atLeast"/>
              <w:jc w:val="right"/>
              <w:rPr>
                <w:color w:val="0000FF"/>
                <w:lang w:val="nl-BE"/>
              </w:rPr>
            </w:pPr>
          </w:p>
        </w:tc>
        <w:tc>
          <w:tcPr>
            <w:tcW w:w="532" w:type="pct"/>
            <w:gridSpan w:val="2"/>
          </w:tcPr>
          <w:p w14:paraId="000568A6" w14:textId="77777777" w:rsidR="004556E9" w:rsidRPr="00C34218" w:rsidRDefault="004556E9" w:rsidP="004556E9">
            <w:pPr>
              <w:spacing w:line="240" w:lineRule="atLeast"/>
              <w:rPr>
                <w:color w:val="0000FF"/>
                <w:lang w:val="nl-BE"/>
              </w:rPr>
            </w:pPr>
          </w:p>
        </w:tc>
        <w:tc>
          <w:tcPr>
            <w:tcW w:w="450" w:type="pct"/>
            <w:gridSpan w:val="2"/>
          </w:tcPr>
          <w:p w14:paraId="6A8C4AFF" w14:textId="77777777" w:rsidR="004556E9" w:rsidRPr="00C34218" w:rsidRDefault="004556E9" w:rsidP="004556E9">
            <w:pPr>
              <w:spacing w:line="240" w:lineRule="atLeast"/>
              <w:rPr>
                <w:color w:val="0000FF"/>
                <w:lang w:val="nl-BE"/>
              </w:rPr>
            </w:pPr>
          </w:p>
        </w:tc>
        <w:tc>
          <w:tcPr>
            <w:tcW w:w="3500" w:type="pct"/>
            <w:gridSpan w:val="6"/>
          </w:tcPr>
          <w:p w14:paraId="2325F64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 Orthopedische schoenen kunnen qua type worden gemaakt als werkschoen, of marsschoen of stadsschoen of veiligheidsschoen of vrije tijdsschoen of sportschoen voor diverse disciplines en, qua model als lage of hoge schoen of laars, boots of binnenschoen met loopschoen, of werkschoen of veiligheidsschoen."</w:t>
            </w:r>
          </w:p>
        </w:tc>
        <w:tc>
          <w:tcPr>
            <w:tcW w:w="149" w:type="pct"/>
          </w:tcPr>
          <w:p w14:paraId="0266AB43" w14:textId="77777777" w:rsidR="004556E9" w:rsidRPr="00C34218" w:rsidRDefault="004556E9" w:rsidP="004556E9">
            <w:pPr>
              <w:spacing w:line="240" w:lineRule="atLeast"/>
              <w:jc w:val="right"/>
              <w:rPr>
                <w:color w:val="0000FF"/>
                <w:lang w:val="nl-BE"/>
              </w:rPr>
            </w:pPr>
          </w:p>
        </w:tc>
      </w:tr>
      <w:tr w:rsidR="004556E9" w:rsidRPr="00A802BF" w14:paraId="62EA335E" w14:textId="77777777" w:rsidTr="001C6EC1">
        <w:trPr>
          <w:cantSplit/>
        </w:trPr>
        <w:tc>
          <w:tcPr>
            <w:tcW w:w="151" w:type="pct"/>
          </w:tcPr>
          <w:p w14:paraId="16FEC81A" w14:textId="77777777" w:rsidR="004556E9" w:rsidRPr="00C34218" w:rsidRDefault="004556E9" w:rsidP="004556E9">
            <w:pPr>
              <w:spacing w:line="240" w:lineRule="atLeast"/>
              <w:rPr>
                <w:color w:val="0000FF"/>
                <w:lang w:val="nl-BE"/>
              </w:rPr>
            </w:pPr>
          </w:p>
        </w:tc>
        <w:tc>
          <w:tcPr>
            <w:tcW w:w="218" w:type="pct"/>
          </w:tcPr>
          <w:p w14:paraId="474F4EA2" w14:textId="77777777" w:rsidR="004556E9" w:rsidRPr="00C34218" w:rsidRDefault="004556E9" w:rsidP="004556E9">
            <w:pPr>
              <w:spacing w:line="240" w:lineRule="atLeast"/>
              <w:jc w:val="right"/>
              <w:rPr>
                <w:color w:val="0000FF"/>
                <w:lang w:val="nl-BE"/>
              </w:rPr>
            </w:pPr>
          </w:p>
        </w:tc>
        <w:tc>
          <w:tcPr>
            <w:tcW w:w="532" w:type="pct"/>
            <w:gridSpan w:val="2"/>
          </w:tcPr>
          <w:p w14:paraId="488877BD" w14:textId="77777777" w:rsidR="004556E9" w:rsidRPr="00C34218" w:rsidRDefault="004556E9" w:rsidP="004556E9">
            <w:pPr>
              <w:spacing w:line="240" w:lineRule="atLeast"/>
              <w:rPr>
                <w:color w:val="0000FF"/>
                <w:lang w:val="nl-BE"/>
              </w:rPr>
            </w:pPr>
          </w:p>
        </w:tc>
        <w:tc>
          <w:tcPr>
            <w:tcW w:w="450" w:type="pct"/>
            <w:gridSpan w:val="2"/>
          </w:tcPr>
          <w:p w14:paraId="3666742A" w14:textId="77777777" w:rsidR="004556E9" w:rsidRPr="00C34218" w:rsidRDefault="004556E9" w:rsidP="004556E9">
            <w:pPr>
              <w:spacing w:line="240" w:lineRule="atLeast"/>
              <w:rPr>
                <w:color w:val="0000FF"/>
                <w:lang w:val="nl-BE"/>
              </w:rPr>
            </w:pPr>
          </w:p>
        </w:tc>
        <w:tc>
          <w:tcPr>
            <w:tcW w:w="3500" w:type="pct"/>
            <w:gridSpan w:val="6"/>
          </w:tcPr>
          <w:p w14:paraId="13833552" w14:textId="77777777" w:rsidR="004556E9" w:rsidRPr="00C34218" w:rsidRDefault="004556E9" w:rsidP="004556E9">
            <w:pPr>
              <w:spacing w:line="240" w:lineRule="atLeast"/>
              <w:jc w:val="both"/>
              <w:rPr>
                <w:rFonts w:ascii="Arial" w:hAnsi="Arial"/>
                <w:color w:val="0000FF"/>
                <w:lang w:val="nl-BE"/>
              </w:rPr>
            </w:pPr>
          </w:p>
        </w:tc>
        <w:tc>
          <w:tcPr>
            <w:tcW w:w="149" w:type="pct"/>
          </w:tcPr>
          <w:p w14:paraId="2BA137E6" w14:textId="77777777" w:rsidR="004556E9" w:rsidRPr="00C34218" w:rsidRDefault="004556E9" w:rsidP="004556E9">
            <w:pPr>
              <w:spacing w:line="240" w:lineRule="atLeast"/>
              <w:jc w:val="right"/>
              <w:rPr>
                <w:color w:val="0000FF"/>
                <w:lang w:val="nl-BE"/>
              </w:rPr>
            </w:pPr>
          </w:p>
        </w:tc>
      </w:tr>
      <w:tr w:rsidR="000B35F2" w:rsidRPr="00A802BF" w14:paraId="0C7809B3" w14:textId="77777777" w:rsidTr="001C6EC1">
        <w:trPr>
          <w:cantSplit/>
        </w:trPr>
        <w:tc>
          <w:tcPr>
            <w:tcW w:w="151" w:type="pct"/>
          </w:tcPr>
          <w:p w14:paraId="7438BD12" w14:textId="77777777" w:rsidR="000B35F2" w:rsidRDefault="000B35F2" w:rsidP="004556E9">
            <w:pPr>
              <w:spacing w:line="240" w:lineRule="atLeast"/>
              <w:rPr>
                <w:color w:val="0000FF"/>
                <w:lang w:val="nl-BE"/>
              </w:rPr>
            </w:pPr>
          </w:p>
          <w:p w14:paraId="68B7F84A" w14:textId="77777777" w:rsidR="000B35F2" w:rsidRDefault="000B35F2" w:rsidP="004556E9">
            <w:pPr>
              <w:spacing w:line="240" w:lineRule="atLeast"/>
              <w:rPr>
                <w:color w:val="0000FF"/>
                <w:lang w:val="nl-BE"/>
              </w:rPr>
            </w:pPr>
          </w:p>
          <w:p w14:paraId="1603F05A" w14:textId="77777777" w:rsidR="000B35F2" w:rsidRDefault="000B35F2" w:rsidP="004556E9">
            <w:pPr>
              <w:spacing w:line="240" w:lineRule="atLeast"/>
              <w:rPr>
                <w:color w:val="0000FF"/>
                <w:lang w:val="nl-BE"/>
              </w:rPr>
            </w:pPr>
          </w:p>
          <w:p w14:paraId="19C4753A" w14:textId="77777777" w:rsidR="000B35F2" w:rsidRDefault="000B35F2" w:rsidP="004556E9">
            <w:pPr>
              <w:spacing w:line="240" w:lineRule="atLeast"/>
              <w:rPr>
                <w:color w:val="0000FF"/>
                <w:lang w:val="nl-BE"/>
              </w:rPr>
            </w:pPr>
          </w:p>
          <w:p w14:paraId="2F76FC7F" w14:textId="77777777" w:rsidR="000B35F2" w:rsidRDefault="000B35F2" w:rsidP="004556E9">
            <w:pPr>
              <w:spacing w:line="240" w:lineRule="atLeast"/>
              <w:rPr>
                <w:color w:val="0000FF"/>
                <w:lang w:val="nl-BE"/>
              </w:rPr>
            </w:pPr>
          </w:p>
          <w:p w14:paraId="791C2FD2" w14:textId="77777777" w:rsidR="000B35F2" w:rsidRPr="00C34218" w:rsidRDefault="000B35F2" w:rsidP="004556E9">
            <w:pPr>
              <w:spacing w:line="240" w:lineRule="atLeast"/>
              <w:rPr>
                <w:color w:val="0000FF"/>
                <w:lang w:val="nl-BE"/>
              </w:rPr>
            </w:pPr>
          </w:p>
        </w:tc>
        <w:tc>
          <w:tcPr>
            <w:tcW w:w="218" w:type="pct"/>
          </w:tcPr>
          <w:p w14:paraId="49638559" w14:textId="77777777" w:rsidR="000B35F2" w:rsidRPr="00C34218" w:rsidRDefault="000B35F2" w:rsidP="004556E9">
            <w:pPr>
              <w:spacing w:line="240" w:lineRule="atLeast"/>
              <w:jc w:val="right"/>
              <w:rPr>
                <w:color w:val="0000FF"/>
                <w:lang w:val="nl-BE"/>
              </w:rPr>
            </w:pPr>
          </w:p>
        </w:tc>
        <w:tc>
          <w:tcPr>
            <w:tcW w:w="532" w:type="pct"/>
            <w:gridSpan w:val="2"/>
          </w:tcPr>
          <w:p w14:paraId="09FF7D21" w14:textId="77777777" w:rsidR="000B35F2" w:rsidRPr="00C34218" w:rsidRDefault="000B35F2" w:rsidP="004556E9">
            <w:pPr>
              <w:spacing w:line="240" w:lineRule="atLeast"/>
              <w:rPr>
                <w:color w:val="0000FF"/>
                <w:lang w:val="nl-BE"/>
              </w:rPr>
            </w:pPr>
          </w:p>
        </w:tc>
        <w:tc>
          <w:tcPr>
            <w:tcW w:w="450" w:type="pct"/>
            <w:gridSpan w:val="2"/>
          </w:tcPr>
          <w:p w14:paraId="29700DA4" w14:textId="77777777" w:rsidR="000B35F2" w:rsidRPr="00C34218" w:rsidRDefault="000B35F2" w:rsidP="004556E9">
            <w:pPr>
              <w:spacing w:line="240" w:lineRule="atLeast"/>
              <w:rPr>
                <w:color w:val="0000FF"/>
                <w:lang w:val="nl-BE"/>
              </w:rPr>
            </w:pPr>
          </w:p>
        </w:tc>
        <w:tc>
          <w:tcPr>
            <w:tcW w:w="3500" w:type="pct"/>
            <w:gridSpan w:val="6"/>
          </w:tcPr>
          <w:p w14:paraId="4AC81E53" w14:textId="77777777" w:rsidR="000B35F2" w:rsidRPr="00C34218" w:rsidRDefault="000B35F2" w:rsidP="004556E9">
            <w:pPr>
              <w:spacing w:line="240" w:lineRule="atLeast"/>
              <w:jc w:val="both"/>
              <w:rPr>
                <w:rFonts w:ascii="Arial" w:hAnsi="Arial"/>
                <w:color w:val="0000FF"/>
                <w:lang w:val="nl-BE"/>
              </w:rPr>
            </w:pPr>
          </w:p>
        </w:tc>
        <w:tc>
          <w:tcPr>
            <w:tcW w:w="149" w:type="pct"/>
          </w:tcPr>
          <w:p w14:paraId="7A403682" w14:textId="77777777" w:rsidR="000B35F2" w:rsidRPr="00C34218" w:rsidRDefault="000B35F2" w:rsidP="004556E9">
            <w:pPr>
              <w:spacing w:line="240" w:lineRule="atLeast"/>
              <w:jc w:val="right"/>
              <w:rPr>
                <w:color w:val="0000FF"/>
                <w:lang w:val="nl-BE"/>
              </w:rPr>
            </w:pPr>
          </w:p>
        </w:tc>
      </w:tr>
      <w:tr w:rsidR="004556E9" w:rsidRPr="00A802BF" w14:paraId="35C80060" w14:textId="77777777" w:rsidTr="001C6EC1">
        <w:trPr>
          <w:cantSplit/>
        </w:trPr>
        <w:tc>
          <w:tcPr>
            <w:tcW w:w="151" w:type="pct"/>
          </w:tcPr>
          <w:p w14:paraId="4DC17B8F" w14:textId="77777777" w:rsidR="004556E9" w:rsidRPr="00C34218" w:rsidRDefault="004556E9" w:rsidP="004556E9">
            <w:pPr>
              <w:spacing w:line="240" w:lineRule="atLeast"/>
              <w:rPr>
                <w:color w:val="0000FF"/>
                <w:lang w:val="nl-BE"/>
              </w:rPr>
            </w:pPr>
          </w:p>
        </w:tc>
        <w:tc>
          <w:tcPr>
            <w:tcW w:w="218" w:type="pct"/>
          </w:tcPr>
          <w:p w14:paraId="12ADF1B2" w14:textId="77777777" w:rsidR="004556E9" w:rsidRPr="00C34218" w:rsidRDefault="004556E9" w:rsidP="004556E9">
            <w:pPr>
              <w:spacing w:line="240" w:lineRule="atLeast"/>
              <w:jc w:val="right"/>
              <w:rPr>
                <w:color w:val="0000FF"/>
                <w:lang w:val="nl-BE"/>
              </w:rPr>
            </w:pPr>
          </w:p>
        </w:tc>
        <w:tc>
          <w:tcPr>
            <w:tcW w:w="532" w:type="pct"/>
            <w:gridSpan w:val="2"/>
          </w:tcPr>
          <w:p w14:paraId="361DFDDA" w14:textId="77777777" w:rsidR="004556E9" w:rsidRPr="00C34218" w:rsidRDefault="004556E9" w:rsidP="004556E9">
            <w:pPr>
              <w:spacing w:line="240" w:lineRule="atLeast"/>
              <w:rPr>
                <w:color w:val="0000FF"/>
                <w:lang w:val="nl-BE"/>
              </w:rPr>
            </w:pPr>
          </w:p>
        </w:tc>
        <w:tc>
          <w:tcPr>
            <w:tcW w:w="450" w:type="pct"/>
            <w:gridSpan w:val="2"/>
          </w:tcPr>
          <w:p w14:paraId="37A052E9" w14:textId="77777777" w:rsidR="004556E9" w:rsidRPr="00C34218" w:rsidRDefault="004556E9" w:rsidP="004556E9">
            <w:pPr>
              <w:spacing w:line="240" w:lineRule="atLeast"/>
              <w:rPr>
                <w:color w:val="0000FF"/>
                <w:lang w:val="nl-BE"/>
              </w:rPr>
            </w:pPr>
          </w:p>
        </w:tc>
        <w:tc>
          <w:tcPr>
            <w:tcW w:w="3500" w:type="pct"/>
            <w:gridSpan w:val="6"/>
          </w:tcPr>
          <w:p w14:paraId="1C998FC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18.10.2013" (in werking 1.12.2013)</w:t>
            </w:r>
          </w:p>
        </w:tc>
        <w:tc>
          <w:tcPr>
            <w:tcW w:w="149" w:type="pct"/>
          </w:tcPr>
          <w:p w14:paraId="4A2CDA85" w14:textId="77777777" w:rsidR="004556E9" w:rsidRPr="00C34218" w:rsidRDefault="004556E9" w:rsidP="004556E9">
            <w:pPr>
              <w:spacing w:line="240" w:lineRule="atLeast"/>
              <w:jc w:val="right"/>
              <w:rPr>
                <w:color w:val="0000FF"/>
                <w:lang w:val="nl-BE"/>
              </w:rPr>
            </w:pPr>
          </w:p>
        </w:tc>
      </w:tr>
      <w:tr w:rsidR="004556E9" w:rsidRPr="00A802BF" w14:paraId="4B9F1B4E" w14:textId="77777777" w:rsidTr="001C6EC1">
        <w:trPr>
          <w:cantSplit/>
        </w:trPr>
        <w:tc>
          <w:tcPr>
            <w:tcW w:w="151" w:type="pct"/>
          </w:tcPr>
          <w:p w14:paraId="54C33778" w14:textId="77777777" w:rsidR="004556E9" w:rsidRPr="00C34218" w:rsidRDefault="004556E9" w:rsidP="004556E9">
            <w:pPr>
              <w:spacing w:line="240" w:lineRule="atLeast"/>
              <w:rPr>
                <w:color w:val="0000FF"/>
                <w:lang w:val="nl-BE"/>
              </w:rPr>
            </w:pPr>
          </w:p>
        </w:tc>
        <w:tc>
          <w:tcPr>
            <w:tcW w:w="218" w:type="pct"/>
          </w:tcPr>
          <w:p w14:paraId="6033D334" w14:textId="77777777" w:rsidR="004556E9" w:rsidRPr="00C34218" w:rsidRDefault="004556E9" w:rsidP="004556E9">
            <w:pPr>
              <w:spacing w:line="240" w:lineRule="atLeast"/>
              <w:jc w:val="right"/>
              <w:rPr>
                <w:color w:val="0000FF"/>
                <w:lang w:val="nl-BE"/>
              </w:rPr>
            </w:pPr>
          </w:p>
        </w:tc>
        <w:tc>
          <w:tcPr>
            <w:tcW w:w="532" w:type="pct"/>
            <w:gridSpan w:val="2"/>
          </w:tcPr>
          <w:p w14:paraId="3F3A5F36" w14:textId="77777777" w:rsidR="004556E9" w:rsidRPr="00C34218" w:rsidRDefault="004556E9" w:rsidP="004556E9">
            <w:pPr>
              <w:spacing w:line="240" w:lineRule="atLeast"/>
              <w:rPr>
                <w:color w:val="0000FF"/>
                <w:lang w:val="nl-BE"/>
              </w:rPr>
            </w:pPr>
          </w:p>
        </w:tc>
        <w:tc>
          <w:tcPr>
            <w:tcW w:w="450" w:type="pct"/>
            <w:gridSpan w:val="2"/>
          </w:tcPr>
          <w:p w14:paraId="3D6374FB" w14:textId="77777777" w:rsidR="004556E9" w:rsidRPr="00C34218" w:rsidRDefault="004556E9" w:rsidP="004556E9">
            <w:pPr>
              <w:spacing w:line="240" w:lineRule="atLeast"/>
              <w:rPr>
                <w:color w:val="0000FF"/>
                <w:lang w:val="nl-BE"/>
              </w:rPr>
            </w:pPr>
          </w:p>
        </w:tc>
        <w:tc>
          <w:tcPr>
            <w:tcW w:w="3500" w:type="pct"/>
            <w:gridSpan w:val="6"/>
          </w:tcPr>
          <w:p w14:paraId="2B8B9D4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"2. </w:t>
            </w:r>
            <w:r w:rsidRPr="00C34218">
              <w:rPr>
                <w:rFonts w:ascii="Arial" w:hAnsi="Arial"/>
                <w:color w:val="0000FF"/>
                <w:u w:val="single"/>
                <w:lang w:val="nl-BE"/>
              </w:rPr>
              <w:t>Bijzondere bepalingen voor de vervaardiging van orthopedische schoenen en voorzieningen</w:t>
            </w:r>
            <w:r w:rsidRPr="00C34218">
              <w:rPr>
                <w:rFonts w:ascii="Arial" w:hAnsi="Arial"/>
                <w:color w:val="0000FF"/>
                <w:lang w:val="nl-BE"/>
              </w:rPr>
              <w:t>:</w:t>
            </w:r>
          </w:p>
        </w:tc>
        <w:tc>
          <w:tcPr>
            <w:tcW w:w="149" w:type="pct"/>
          </w:tcPr>
          <w:p w14:paraId="261D42F9" w14:textId="77777777" w:rsidR="004556E9" w:rsidRPr="00C34218" w:rsidRDefault="004556E9" w:rsidP="004556E9">
            <w:pPr>
              <w:spacing w:line="240" w:lineRule="atLeast"/>
              <w:jc w:val="right"/>
              <w:rPr>
                <w:color w:val="0000FF"/>
                <w:lang w:val="nl-BE"/>
              </w:rPr>
            </w:pPr>
          </w:p>
        </w:tc>
      </w:tr>
      <w:tr w:rsidR="004556E9" w:rsidRPr="00A802BF" w14:paraId="4CD88CDE" w14:textId="77777777" w:rsidTr="001C6EC1">
        <w:trPr>
          <w:cantSplit/>
        </w:trPr>
        <w:tc>
          <w:tcPr>
            <w:tcW w:w="151" w:type="pct"/>
          </w:tcPr>
          <w:p w14:paraId="31E758CD" w14:textId="77777777" w:rsidR="004556E9" w:rsidRPr="00C34218" w:rsidRDefault="004556E9" w:rsidP="004556E9">
            <w:pPr>
              <w:spacing w:line="240" w:lineRule="atLeast"/>
              <w:rPr>
                <w:color w:val="0000FF"/>
                <w:lang w:val="nl-BE"/>
              </w:rPr>
            </w:pPr>
          </w:p>
        </w:tc>
        <w:tc>
          <w:tcPr>
            <w:tcW w:w="218" w:type="pct"/>
          </w:tcPr>
          <w:p w14:paraId="134685AB" w14:textId="77777777" w:rsidR="004556E9" w:rsidRPr="00C34218" w:rsidRDefault="004556E9" w:rsidP="004556E9">
            <w:pPr>
              <w:spacing w:line="240" w:lineRule="atLeast"/>
              <w:jc w:val="right"/>
              <w:rPr>
                <w:color w:val="0000FF"/>
                <w:lang w:val="nl-BE"/>
              </w:rPr>
            </w:pPr>
          </w:p>
        </w:tc>
        <w:tc>
          <w:tcPr>
            <w:tcW w:w="532" w:type="pct"/>
            <w:gridSpan w:val="2"/>
          </w:tcPr>
          <w:p w14:paraId="1382B8C1" w14:textId="77777777" w:rsidR="004556E9" w:rsidRPr="00C34218" w:rsidRDefault="004556E9" w:rsidP="004556E9">
            <w:pPr>
              <w:spacing w:line="240" w:lineRule="atLeast"/>
              <w:rPr>
                <w:color w:val="0000FF"/>
                <w:lang w:val="nl-BE"/>
              </w:rPr>
            </w:pPr>
          </w:p>
        </w:tc>
        <w:tc>
          <w:tcPr>
            <w:tcW w:w="450" w:type="pct"/>
            <w:gridSpan w:val="2"/>
          </w:tcPr>
          <w:p w14:paraId="18F6907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6110297" w14:textId="77777777" w:rsidR="004556E9" w:rsidRPr="00C34218" w:rsidRDefault="004556E9" w:rsidP="004556E9">
            <w:pPr>
              <w:spacing w:line="240" w:lineRule="atLeast"/>
              <w:jc w:val="both"/>
              <w:rPr>
                <w:rFonts w:ascii="Arial" w:hAnsi="Arial"/>
                <w:color w:val="0000FF"/>
                <w:lang w:val="nl-BE"/>
              </w:rPr>
            </w:pPr>
          </w:p>
        </w:tc>
        <w:tc>
          <w:tcPr>
            <w:tcW w:w="149" w:type="pct"/>
          </w:tcPr>
          <w:p w14:paraId="159D4123" w14:textId="77777777" w:rsidR="004556E9" w:rsidRPr="00C34218" w:rsidRDefault="004556E9" w:rsidP="004556E9">
            <w:pPr>
              <w:spacing w:line="240" w:lineRule="atLeast"/>
              <w:jc w:val="right"/>
              <w:rPr>
                <w:color w:val="0000FF"/>
                <w:lang w:val="nl-BE"/>
              </w:rPr>
            </w:pPr>
          </w:p>
        </w:tc>
      </w:tr>
      <w:tr w:rsidR="004556E9" w:rsidRPr="00A802BF" w14:paraId="4810D4E7" w14:textId="77777777" w:rsidTr="001C6EC1">
        <w:trPr>
          <w:cantSplit/>
        </w:trPr>
        <w:tc>
          <w:tcPr>
            <w:tcW w:w="151" w:type="pct"/>
          </w:tcPr>
          <w:p w14:paraId="2AA1007C" w14:textId="77777777" w:rsidR="004556E9" w:rsidRPr="00C34218" w:rsidRDefault="004556E9" w:rsidP="004556E9">
            <w:pPr>
              <w:spacing w:line="240" w:lineRule="atLeast"/>
              <w:rPr>
                <w:color w:val="0000FF"/>
                <w:lang w:val="nl-BE"/>
              </w:rPr>
            </w:pPr>
          </w:p>
        </w:tc>
        <w:tc>
          <w:tcPr>
            <w:tcW w:w="218" w:type="pct"/>
          </w:tcPr>
          <w:p w14:paraId="7D9C54BC" w14:textId="77777777" w:rsidR="004556E9" w:rsidRPr="00C34218" w:rsidRDefault="004556E9" w:rsidP="004556E9">
            <w:pPr>
              <w:spacing w:line="240" w:lineRule="atLeast"/>
              <w:jc w:val="right"/>
              <w:rPr>
                <w:color w:val="0000FF"/>
                <w:lang w:val="nl-BE"/>
              </w:rPr>
            </w:pPr>
          </w:p>
        </w:tc>
        <w:tc>
          <w:tcPr>
            <w:tcW w:w="532" w:type="pct"/>
            <w:gridSpan w:val="2"/>
          </w:tcPr>
          <w:p w14:paraId="716B9945" w14:textId="77777777" w:rsidR="004556E9" w:rsidRPr="00C34218" w:rsidRDefault="004556E9" w:rsidP="004556E9">
            <w:pPr>
              <w:spacing w:line="240" w:lineRule="atLeast"/>
              <w:rPr>
                <w:color w:val="0000FF"/>
              </w:rPr>
            </w:pPr>
            <w:r w:rsidRPr="00C34218">
              <w:rPr>
                <w:rFonts w:ascii="Arial" w:hAnsi="Arial"/>
                <w:color w:val="0000FF"/>
              </w:rPr>
              <w:t>643311</w:t>
            </w:r>
          </w:p>
        </w:tc>
        <w:tc>
          <w:tcPr>
            <w:tcW w:w="450" w:type="pct"/>
            <w:gridSpan w:val="2"/>
          </w:tcPr>
          <w:p w14:paraId="47E3D856"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643322</w:t>
            </w:r>
          </w:p>
        </w:tc>
        <w:tc>
          <w:tcPr>
            <w:tcW w:w="3500" w:type="pct"/>
            <w:gridSpan w:val="6"/>
          </w:tcPr>
          <w:p w14:paraId="0AEF473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voorlopige schoen in gewalkt of vacuum gevormd synthetisch materiaal met verluchtingsopeningen en een regelbare sluiting</w:t>
            </w:r>
          </w:p>
        </w:tc>
        <w:tc>
          <w:tcPr>
            <w:tcW w:w="149" w:type="pct"/>
          </w:tcPr>
          <w:p w14:paraId="188BD902" w14:textId="77777777" w:rsidR="004556E9" w:rsidRPr="00C34218" w:rsidRDefault="004556E9" w:rsidP="004556E9">
            <w:pPr>
              <w:spacing w:line="240" w:lineRule="atLeast"/>
              <w:jc w:val="right"/>
              <w:rPr>
                <w:color w:val="0000FF"/>
                <w:lang w:val="nl-BE"/>
              </w:rPr>
            </w:pPr>
          </w:p>
        </w:tc>
      </w:tr>
      <w:tr w:rsidR="004556E9" w:rsidRPr="00A802BF" w14:paraId="3A507B47" w14:textId="77777777" w:rsidTr="001C6EC1">
        <w:trPr>
          <w:cantSplit/>
        </w:trPr>
        <w:tc>
          <w:tcPr>
            <w:tcW w:w="151" w:type="pct"/>
          </w:tcPr>
          <w:p w14:paraId="48C47E14" w14:textId="77777777" w:rsidR="004556E9" w:rsidRPr="00C34218" w:rsidRDefault="004556E9" w:rsidP="004556E9">
            <w:pPr>
              <w:spacing w:line="240" w:lineRule="atLeast"/>
              <w:rPr>
                <w:color w:val="0000FF"/>
                <w:lang w:val="nl-BE"/>
              </w:rPr>
            </w:pPr>
          </w:p>
        </w:tc>
        <w:tc>
          <w:tcPr>
            <w:tcW w:w="218" w:type="pct"/>
          </w:tcPr>
          <w:p w14:paraId="3525AF24" w14:textId="77777777" w:rsidR="004556E9" w:rsidRPr="00C34218" w:rsidRDefault="004556E9" w:rsidP="004556E9">
            <w:pPr>
              <w:spacing w:line="240" w:lineRule="atLeast"/>
              <w:jc w:val="right"/>
              <w:rPr>
                <w:color w:val="0000FF"/>
                <w:lang w:val="nl-BE"/>
              </w:rPr>
            </w:pPr>
          </w:p>
        </w:tc>
        <w:tc>
          <w:tcPr>
            <w:tcW w:w="532" w:type="pct"/>
            <w:gridSpan w:val="2"/>
          </w:tcPr>
          <w:p w14:paraId="01BCC4C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1D6ECA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D427A85" w14:textId="77777777" w:rsidR="004556E9" w:rsidRPr="00C34218" w:rsidRDefault="004556E9" w:rsidP="004556E9">
            <w:pPr>
              <w:spacing w:line="240" w:lineRule="atLeast"/>
              <w:jc w:val="both"/>
              <w:rPr>
                <w:rFonts w:ascii="Arial" w:hAnsi="Arial"/>
                <w:color w:val="0000FF"/>
                <w:lang w:val="nl-BE"/>
              </w:rPr>
            </w:pPr>
          </w:p>
        </w:tc>
        <w:tc>
          <w:tcPr>
            <w:tcW w:w="149" w:type="pct"/>
          </w:tcPr>
          <w:p w14:paraId="2A6330B6" w14:textId="77777777" w:rsidR="004556E9" w:rsidRPr="00C34218" w:rsidRDefault="004556E9" w:rsidP="004556E9">
            <w:pPr>
              <w:spacing w:line="240" w:lineRule="atLeast"/>
              <w:jc w:val="right"/>
              <w:rPr>
                <w:color w:val="0000FF"/>
                <w:lang w:val="nl-BE"/>
              </w:rPr>
            </w:pPr>
          </w:p>
        </w:tc>
      </w:tr>
      <w:tr w:rsidR="004556E9" w:rsidRPr="00A802BF" w14:paraId="37DB727E" w14:textId="77777777" w:rsidTr="001C6EC1">
        <w:trPr>
          <w:cantSplit/>
        </w:trPr>
        <w:tc>
          <w:tcPr>
            <w:tcW w:w="151" w:type="pct"/>
          </w:tcPr>
          <w:p w14:paraId="3C961F5F" w14:textId="77777777" w:rsidR="004556E9" w:rsidRPr="00C34218" w:rsidRDefault="004556E9" w:rsidP="004556E9">
            <w:pPr>
              <w:spacing w:line="240" w:lineRule="atLeast"/>
              <w:rPr>
                <w:color w:val="0000FF"/>
                <w:lang w:val="nl-BE"/>
              </w:rPr>
            </w:pPr>
          </w:p>
        </w:tc>
        <w:tc>
          <w:tcPr>
            <w:tcW w:w="218" w:type="pct"/>
          </w:tcPr>
          <w:p w14:paraId="663E4B69" w14:textId="77777777" w:rsidR="004556E9" w:rsidRPr="00C34218" w:rsidRDefault="004556E9" w:rsidP="004556E9">
            <w:pPr>
              <w:spacing w:line="240" w:lineRule="atLeast"/>
              <w:jc w:val="right"/>
              <w:rPr>
                <w:color w:val="0000FF"/>
                <w:lang w:val="nl-BE"/>
              </w:rPr>
            </w:pPr>
          </w:p>
        </w:tc>
        <w:tc>
          <w:tcPr>
            <w:tcW w:w="532" w:type="pct"/>
            <w:gridSpan w:val="2"/>
          </w:tcPr>
          <w:p w14:paraId="7EDFFB6B" w14:textId="77777777" w:rsidR="004556E9" w:rsidRPr="00C34218" w:rsidRDefault="004556E9" w:rsidP="004556E9">
            <w:pPr>
              <w:spacing w:line="240" w:lineRule="atLeast"/>
              <w:rPr>
                <w:color w:val="0000FF"/>
              </w:rPr>
            </w:pPr>
            <w:r w:rsidRPr="00C34218">
              <w:rPr>
                <w:rFonts w:ascii="Arial" w:hAnsi="Arial"/>
                <w:color w:val="0000FF"/>
              </w:rPr>
              <w:t>643451</w:t>
            </w:r>
          </w:p>
        </w:tc>
        <w:tc>
          <w:tcPr>
            <w:tcW w:w="450" w:type="pct"/>
            <w:gridSpan w:val="2"/>
          </w:tcPr>
          <w:p w14:paraId="71BD36DF"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643462</w:t>
            </w:r>
          </w:p>
        </w:tc>
        <w:tc>
          <w:tcPr>
            <w:tcW w:w="3500" w:type="pct"/>
            <w:gridSpan w:val="6"/>
          </w:tcPr>
          <w:p w14:paraId="02EF04B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schoen in gewalkt of vacuum gevormd synthetisch materiaal met verluchtingsopeningen en regelbare sluiting</w:t>
            </w:r>
          </w:p>
        </w:tc>
        <w:tc>
          <w:tcPr>
            <w:tcW w:w="149" w:type="pct"/>
          </w:tcPr>
          <w:p w14:paraId="2694DC7D" w14:textId="77777777" w:rsidR="004556E9" w:rsidRPr="00C34218" w:rsidRDefault="004556E9" w:rsidP="004556E9">
            <w:pPr>
              <w:spacing w:line="240" w:lineRule="atLeast"/>
              <w:jc w:val="right"/>
              <w:rPr>
                <w:color w:val="0000FF"/>
                <w:lang w:val="nl-BE"/>
              </w:rPr>
            </w:pPr>
          </w:p>
        </w:tc>
      </w:tr>
      <w:tr w:rsidR="004556E9" w:rsidRPr="00A802BF" w14:paraId="6947BC97" w14:textId="77777777" w:rsidTr="001C6EC1">
        <w:trPr>
          <w:cantSplit/>
        </w:trPr>
        <w:tc>
          <w:tcPr>
            <w:tcW w:w="151" w:type="pct"/>
          </w:tcPr>
          <w:p w14:paraId="78C41666" w14:textId="77777777" w:rsidR="004556E9" w:rsidRPr="00C34218" w:rsidRDefault="004556E9" w:rsidP="004556E9">
            <w:pPr>
              <w:spacing w:line="240" w:lineRule="atLeast"/>
              <w:rPr>
                <w:color w:val="0000FF"/>
                <w:lang w:val="nl-BE"/>
              </w:rPr>
            </w:pPr>
          </w:p>
        </w:tc>
        <w:tc>
          <w:tcPr>
            <w:tcW w:w="218" w:type="pct"/>
          </w:tcPr>
          <w:p w14:paraId="159C43F7" w14:textId="77777777" w:rsidR="004556E9" w:rsidRPr="00C34218" w:rsidRDefault="004556E9" w:rsidP="004556E9">
            <w:pPr>
              <w:spacing w:line="240" w:lineRule="atLeast"/>
              <w:jc w:val="right"/>
              <w:rPr>
                <w:color w:val="0000FF"/>
                <w:lang w:val="nl-BE"/>
              </w:rPr>
            </w:pPr>
          </w:p>
        </w:tc>
        <w:tc>
          <w:tcPr>
            <w:tcW w:w="532" w:type="pct"/>
            <w:gridSpan w:val="2"/>
          </w:tcPr>
          <w:p w14:paraId="26E8066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E4AE66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74D0DD" w14:textId="77777777" w:rsidR="004556E9" w:rsidRPr="00C34218" w:rsidRDefault="004556E9" w:rsidP="004556E9">
            <w:pPr>
              <w:spacing w:line="240" w:lineRule="atLeast"/>
              <w:jc w:val="both"/>
              <w:rPr>
                <w:rFonts w:ascii="Arial" w:hAnsi="Arial"/>
                <w:color w:val="0000FF"/>
                <w:lang w:val="nl-BE"/>
              </w:rPr>
            </w:pPr>
          </w:p>
        </w:tc>
        <w:tc>
          <w:tcPr>
            <w:tcW w:w="149" w:type="pct"/>
          </w:tcPr>
          <w:p w14:paraId="3E7D558C" w14:textId="77777777" w:rsidR="004556E9" w:rsidRPr="00C34218" w:rsidRDefault="004556E9" w:rsidP="004556E9">
            <w:pPr>
              <w:spacing w:line="240" w:lineRule="atLeast"/>
              <w:jc w:val="right"/>
              <w:rPr>
                <w:color w:val="0000FF"/>
                <w:lang w:val="nl-BE"/>
              </w:rPr>
            </w:pPr>
          </w:p>
        </w:tc>
      </w:tr>
      <w:tr w:rsidR="004556E9" w:rsidRPr="00A802BF" w14:paraId="15429E06" w14:textId="77777777" w:rsidTr="001C6EC1">
        <w:trPr>
          <w:cantSplit/>
        </w:trPr>
        <w:tc>
          <w:tcPr>
            <w:tcW w:w="151" w:type="pct"/>
          </w:tcPr>
          <w:p w14:paraId="001AD9CE" w14:textId="77777777" w:rsidR="004556E9" w:rsidRPr="00C34218" w:rsidRDefault="004556E9" w:rsidP="004556E9">
            <w:pPr>
              <w:spacing w:line="240" w:lineRule="atLeast"/>
              <w:rPr>
                <w:color w:val="0000FF"/>
                <w:lang w:val="nl-BE"/>
              </w:rPr>
            </w:pPr>
          </w:p>
        </w:tc>
        <w:tc>
          <w:tcPr>
            <w:tcW w:w="218" w:type="pct"/>
          </w:tcPr>
          <w:p w14:paraId="21226B5C" w14:textId="77777777" w:rsidR="004556E9" w:rsidRPr="00C34218" w:rsidRDefault="004556E9" w:rsidP="004556E9">
            <w:pPr>
              <w:spacing w:line="240" w:lineRule="atLeast"/>
              <w:jc w:val="right"/>
              <w:rPr>
                <w:color w:val="0000FF"/>
                <w:lang w:val="nl-BE"/>
              </w:rPr>
            </w:pPr>
          </w:p>
        </w:tc>
        <w:tc>
          <w:tcPr>
            <w:tcW w:w="532" w:type="pct"/>
            <w:gridSpan w:val="2"/>
          </w:tcPr>
          <w:p w14:paraId="407D72C1" w14:textId="77777777" w:rsidR="004556E9" w:rsidRPr="00C34218" w:rsidRDefault="004556E9" w:rsidP="004556E9">
            <w:pPr>
              <w:spacing w:line="240" w:lineRule="atLeast"/>
              <w:rPr>
                <w:color w:val="0000FF"/>
              </w:rPr>
            </w:pPr>
            <w:r w:rsidRPr="00C34218">
              <w:rPr>
                <w:rFonts w:ascii="Arial" w:hAnsi="Arial"/>
                <w:color w:val="0000FF"/>
              </w:rPr>
              <w:t>644195</w:t>
            </w:r>
          </w:p>
        </w:tc>
        <w:tc>
          <w:tcPr>
            <w:tcW w:w="450" w:type="pct"/>
            <w:gridSpan w:val="2"/>
          </w:tcPr>
          <w:p w14:paraId="27A81F2C"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644206</w:t>
            </w:r>
          </w:p>
        </w:tc>
        <w:tc>
          <w:tcPr>
            <w:tcW w:w="3500" w:type="pct"/>
            <w:gridSpan w:val="6"/>
          </w:tcPr>
          <w:p w14:paraId="77C09247"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schoen in gewalkt of vacuum gevormd synthetisch materiaal met uitsparingen voor de wonden en met regelbare sluiting</w:t>
            </w:r>
          </w:p>
        </w:tc>
        <w:tc>
          <w:tcPr>
            <w:tcW w:w="149" w:type="pct"/>
          </w:tcPr>
          <w:p w14:paraId="31B8AFF2" w14:textId="77777777" w:rsidR="004556E9" w:rsidRPr="00C34218" w:rsidRDefault="004556E9" w:rsidP="004556E9">
            <w:pPr>
              <w:spacing w:line="240" w:lineRule="atLeast"/>
              <w:jc w:val="right"/>
              <w:rPr>
                <w:color w:val="0000FF"/>
                <w:lang w:val="nl-BE"/>
              </w:rPr>
            </w:pPr>
          </w:p>
        </w:tc>
      </w:tr>
      <w:tr w:rsidR="004556E9" w:rsidRPr="00A802BF" w14:paraId="29255D8A" w14:textId="77777777" w:rsidTr="001C6EC1">
        <w:trPr>
          <w:cantSplit/>
        </w:trPr>
        <w:tc>
          <w:tcPr>
            <w:tcW w:w="151" w:type="pct"/>
          </w:tcPr>
          <w:p w14:paraId="37B50E1E" w14:textId="77777777" w:rsidR="004556E9" w:rsidRPr="00C34218" w:rsidRDefault="004556E9" w:rsidP="004556E9">
            <w:pPr>
              <w:spacing w:line="240" w:lineRule="atLeast"/>
              <w:rPr>
                <w:color w:val="0000FF"/>
                <w:lang w:val="nl-BE"/>
              </w:rPr>
            </w:pPr>
          </w:p>
        </w:tc>
        <w:tc>
          <w:tcPr>
            <w:tcW w:w="218" w:type="pct"/>
          </w:tcPr>
          <w:p w14:paraId="37EB68BE" w14:textId="77777777" w:rsidR="004556E9" w:rsidRPr="00C34218" w:rsidRDefault="004556E9" w:rsidP="004556E9">
            <w:pPr>
              <w:spacing w:line="240" w:lineRule="atLeast"/>
              <w:jc w:val="right"/>
              <w:rPr>
                <w:color w:val="0000FF"/>
                <w:lang w:val="nl-BE"/>
              </w:rPr>
            </w:pPr>
          </w:p>
        </w:tc>
        <w:tc>
          <w:tcPr>
            <w:tcW w:w="532" w:type="pct"/>
            <w:gridSpan w:val="2"/>
          </w:tcPr>
          <w:p w14:paraId="5D1E24A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871F10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637FD11" w14:textId="77777777" w:rsidR="004556E9" w:rsidRPr="00C34218" w:rsidRDefault="004556E9" w:rsidP="004556E9">
            <w:pPr>
              <w:spacing w:line="240" w:lineRule="atLeast"/>
              <w:jc w:val="both"/>
              <w:rPr>
                <w:rFonts w:ascii="Arial" w:hAnsi="Arial"/>
                <w:color w:val="0000FF"/>
                <w:lang w:val="nl-BE"/>
              </w:rPr>
            </w:pPr>
          </w:p>
        </w:tc>
        <w:tc>
          <w:tcPr>
            <w:tcW w:w="149" w:type="pct"/>
          </w:tcPr>
          <w:p w14:paraId="5CF4747A" w14:textId="77777777" w:rsidR="004556E9" w:rsidRPr="00C34218" w:rsidRDefault="004556E9" w:rsidP="004556E9">
            <w:pPr>
              <w:spacing w:line="240" w:lineRule="atLeast"/>
              <w:jc w:val="right"/>
              <w:rPr>
                <w:color w:val="0000FF"/>
                <w:lang w:val="nl-BE"/>
              </w:rPr>
            </w:pPr>
          </w:p>
        </w:tc>
      </w:tr>
      <w:tr w:rsidR="004556E9" w:rsidRPr="00A802BF" w14:paraId="5B461584" w14:textId="77777777" w:rsidTr="001C6EC1">
        <w:trPr>
          <w:cantSplit/>
        </w:trPr>
        <w:tc>
          <w:tcPr>
            <w:tcW w:w="151" w:type="pct"/>
          </w:tcPr>
          <w:p w14:paraId="19823C38" w14:textId="77777777" w:rsidR="004556E9" w:rsidRPr="00C34218" w:rsidRDefault="004556E9" w:rsidP="004556E9">
            <w:pPr>
              <w:spacing w:line="240" w:lineRule="atLeast"/>
              <w:rPr>
                <w:color w:val="0000FF"/>
                <w:lang w:val="nl-BE"/>
              </w:rPr>
            </w:pPr>
          </w:p>
        </w:tc>
        <w:tc>
          <w:tcPr>
            <w:tcW w:w="218" w:type="pct"/>
          </w:tcPr>
          <w:p w14:paraId="344CF5F4" w14:textId="77777777" w:rsidR="004556E9" w:rsidRPr="00C34218" w:rsidRDefault="004556E9" w:rsidP="004556E9">
            <w:pPr>
              <w:spacing w:line="240" w:lineRule="atLeast"/>
              <w:jc w:val="right"/>
              <w:rPr>
                <w:color w:val="0000FF"/>
                <w:lang w:val="nl-BE"/>
              </w:rPr>
            </w:pPr>
          </w:p>
        </w:tc>
        <w:tc>
          <w:tcPr>
            <w:tcW w:w="532" w:type="pct"/>
            <w:gridSpan w:val="2"/>
          </w:tcPr>
          <w:p w14:paraId="078461AB" w14:textId="77777777" w:rsidR="004556E9" w:rsidRPr="00C34218" w:rsidRDefault="004556E9" w:rsidP="004556E9">
            <w:pPr>
              <w:spacing w:line="240" w:lineRule="atLeast"/>
              <w:rPr>
                <w:color w:val="0000FF"/>
              </w:rPr>
            </w:pPr>
            <w:r w:rsidRPr="00C34218">
              <w:rPr>
                <w:rFonts w:ascii="Arial" w:hAnsi="Arial"/>
                <w:color w:val="0000FF"/>
              </w:rPr>
              <w:t>644814</w:t>
            </w:r>
          </w:p>
        </w:tc>
        <w:tc>
          <w:tcPr>
            <w:tcW w:w="450" w:type="pct"/>
            <w:gridSpan w:val="2"/>
          </w:tcPr>
          <w:p w14:paraId="7CA3904B"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644825</w:t>
            </w:r>
          </w:p>
        </w:tc>
        <w:tc>
          <w:tcPr>
            <w:tcW w:w="3500" w:type="pct"/>
            <w:gridSpan w:val="6"/>
          </w:tcPr>
          <w:p w14:paraId="29E38FC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voetheffer als voet-kuitschaal met eventueel metalen veer ter versterking</w:t>
            </w:r>
          </w:p>
        </w:tc>
        <w:tc>
          <w:tcPr>
            <w:tcW w:w="149" w:type="pct"/>
          </w:tcPr>
          <w:p w14:paraId="1A0F6298" w14:textId="77777777" w:rsidR="004556E9" w:rsidRPr="00C34218" w:rsidRDefault="004556E9" w:rsidP="004556E9">
            <w:pPr>
              <w:spacing w:line="240" w:lineRule="atLeast"/>
              <w:jc w:val="right"/>
              <w:rPr>
                <w:color w:val="0000FF"/>
                <w:lang w:val="nl-BE"/>
              </w:rPr>
            </w:pPr>
          </w:p>
        </w:tc>
      </w:tr>
      <w:tr w:rsidR="004556E9" w:rsidRPr="00A802BF" w14:paraId="0BBF3C2A" w14:textId="77777777" w:rsidTr="001C6EC1">
        <w:trPr>
          <w:cantSplit/>
        </w:trPr>
        <w:tc>
          <w:tcPr>
            <w:tcW w:w="151" w:type="pct"/>
          </w:tcPr>
          <w:p w14:paraId="2AB460EA" w14:textId="77777777" w:rsidR="004556E9" w:rsidRPr="00C34218" w:rsidRDefault="004556E9" w:rsidP="004556E9">
            <w:pPr>
              <w:spacing w:line="240" w:lineRule="atLeast"/>
              <w:rPr>
                <w:color w:val="0000FF"/>
                <w:lang w:val="nl-BE"/>
              </w:rPr>
            </w:pPr>
          </w:p>
        </w:tc>
        <w:tc>
          <w:tcPr>
            <w:tcW w:w="218" w:type="pct"/>
          </w:tcPr>
          <w:p w14:paraId="64F6C36D" w14:textId="77777777" w:rsidR="004556E9" w:rsidRPr="00C34218" w:rsidRDefault="004556E9" w:rsidP="004556E9">
            <w:pPr>
              <w:spacing w:line="240" w:lineRule="atLeast"/>
              <w:jc w:val="right"/>
              <w:rPr>
                <w:color w:val="0000FF"/>
                <w:lang w:val="nl-BE"/>
              </w:rPr>
            </w:pPr>
          </w:p>
        </w:tc>
        <w:tc>
          <w:tcPr>
            <w:tcW w:w="532" w:type="pct"/>
            <w:gridSpan w:val="2"/>
          </w:tcPr>
          <w:p w14:paraId="69B4254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F08131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3D0B5C4" w14:textId="77777777" w:rsidR="004556E9" w:rsidRPr="00C34218" w:rsidRDefault="004556E9" w:rsidP="004556E9">
            <w:pPr>
              <w:spacing w:line="240" w:lineRule="atLeast"/>
              <w:jc w:val="both"/>
              <w:rPr>
                <w:rFonts w:ascii="Arial" w:hAnsi="Arial"/>
                <w:color w:val="0000FF"/>
                <w:lang w:val="nl-BE"/>
              </w:rPr>
            </w:pPr>
          </w:p>
        </w:tc>
        <w:tc>
          <w:tcPr>
            <w:tcW w:w="149" w:type="pct"/>
          </w:tcPr>
          <w:p w14:paraId="68D9EF53" w14:textId="77777777" w:rsidR="004556E9" w:rsidRPr="00C34218" w:rsidRDefault="004556E9" w:rsidP="004556E9">
            <w:pPr>
              <w:spacing w:line="240" w:lineRule="atLeast"/>
              <w:jc w:val="right"/>
              <w:rPr>
                <w:color w:val="0000FF"/>
                <w:lang w:val="nl-BE"/>
              </w:rPr>
            </w:pPr>
          </w:p>
        </w:tc>
      </w:tr>
      <w:tr w:rsidR="004556E9" w:rsidRPr="00A802BF" w14:paraId="7108F053" w14:textId="77777777" w:rsidTr="001C6EC1">
        <w:trPr>
          <w:cantSplit/>
        </w:trPr>
        <w:tc>
          <w:tcPr>
            <w:tcW w:w="151" w:type="pct"/>
          </w:tcPr>
          <w:p w14:paraId="4273D825" w14:textId="77777777" w:rsidR="004556E9" w:rsidRPr="00C34218" w:rsidRDefault="004556E9" w:rsidP="004556E9">
            <w:pPr>
              <w:spacing w:line="240" w:lineRule="atLeast"/>
              <w:rPr>
                <w:color w:val="0000FF"/>
                <w:lang w:val="nl-BE"/>
              </w:rPr>
            </w:pPr>
          </w:p>
        </w:tc>
        <w:tc>
          <w:tcPr>
            <w:tcW w:w="218" w:type="pct"/>
          </w:tcPr>
          <w:p w14:paraId="7137E8D1" w14:textId="77777777" w:rsidR="004556E9" w:rsidRPr="00C34218" w:rsidRDefault="004556E9" w:rsidP="004556E9">
            <w:pPr>
              <w:spacing w:line="240" w:lineRule="atLeast"/>
              <w:jc w:val="right"/>
              <w:rPr>
                <w:color w:val="0000FF"/>
                <w:lang w:val="nl-BE"/>
              </w:rPr>
            </w:pPr>
          </w:p>
        </w:tc>
        <w:tc>
          <w:tcPr>
            <w:tcW w:w="532" w:type="pct"/>
            <w:gridSpan w:val="2"/>
          </w:tcPr>
          <w:p w14:paraId="08EB90EA" w14:textId="77777777" w:rsidR="004556E9" w:rsidRPr="00C34218" w:rsidRDefault="004556E9" w:rsidP="004556E9">
            <w:pPr>
              <w:spacing w:line="240" w:lineRule="atLeast"/>
              <w:rPr>
                <w:color w:val="0000FF"/>
              </w:rPr>
            </w:pPr>
            <w:r w:rsidRPr="00C34218">
              <w:rPr>
                <w:rFonts w:ascii="Arial" w:hAnsi="Arial"/>
                <w:color w:val="0000FF"/>
              </w:rPr>
              <w:t>644836</w:t>
            </w:r>
          </w:p>
        </w:tc>
        <w:tc>
          <w:tcPr>
            <w:tcW w:w="450" w:type="pct"/>
            <w:gridSpan w:val="2"/>
          </w:tcPr>
          <w:p w14:paraId="50232591"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644840</w:t>
            </w:r>
          </w:p>
        </w:tc>
        <w:tc>
          <w:tcPr>
            <w:tcW w:w="3500" w:type="pct"/>
            <w:gridSpan w:val="6"/>
          </w:tcPr>
          <w:p w14:paraId="6F650D3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voetheffer als tong in verstijfd leder, metaal of synthetisch materiaal</w:t>
            </w:r>
          </w:p>
        </w:tc>
        <w:tc>
          <w:tcPr>
            <w:tcW w:w="149" w:type="pct"/>
          </w:tcPr>
          <w:p w14:paraId="12B97D4F" w14:textId="77777777" w:rsidR="004556E9" w:rsidRPr="00C34218" w:rsidRDefault="004556E9" w:rsidP="004556E9">
            <w:pPr>
              <w:spacing w:line="240" w:lineRule="atLeast"/>
              <w:jc w:val="right"/>
              <w:rPr>
                <w:color w:val="0000FF"/>
                <w:lang w:val="nl-BE"/>
              </w:rPr>
            </w:pPr>
          </w:p>
        </w:tc>
      </w:tr>
      <w:tr w:rsidR="004556E9" w:rsidRPr="00A802BF" w14:paraId="10842F64" w14:textId="77777777" w:rsidTr="001C6EC1">
        <w:trPr>
          <w:cantSplit/>
        </w:trPr>
        <w:tc>
          <w:tcPr>
            <w:tcW w:w="151" w:type="pct"/>
          </w:tcPr>
          <w:p w14:paraId="7EF89BEE" w14:textId="77777777" w:rsidR="004556E9" w:rsidRPr="00C34218" w:rsidRDefault="004556E9" w:rsidP="004556E9">
            <w:pPr>
              <w:spacing w:line="240" w:lineRule="atLeast"/>
              <w:rPr>
                <w:color w:val="0000FF"/>
                <w:lang w:val="nl-BE"/>
              </w:rPr>
            </w:pPr>
          </w:p>
        </w:tc>
        <w:tc>
          <w:tcPr>
            <w:tcW w:w="218" w:type="pct"/>
          </w:tcPr>
          <w:p w14:paraId="2282FC5D" w14:textId="77777777" w:rsidR="004556E9" w:rsidRPr="00C34218" w:rsidRDefault="004556E9" w:rsidP="004556E9">
            <w:pPr>
              <w:spacing w:line="240" w:lineRule="atLeast"/>
              <w:jc w:val="right"/>
              <w:rPr>
                <w:color w:val="0000FF"/>
                <w:lang w:val="nl-BE"/>
              </w:rPr>
            </w:pPr>
          </w:p>
        </w:tc>
        <w:tc>
          <w:tcPr>
            <w:tcW w:w="532" w:type="pct"/>
            <w:gridSpan w:val="2"/>
          </w:tcPr>
          <w:p w14:paraId="16183BD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ABCD94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9E89D1C" w14:textId="77777777" w:rsidR="004556E9" w:rsidRPr="00C34218" w:rsidRDefault="004556E9" w:rsidP="004556E9">
            <w:pPr>
              <w:spacing w:line="240" w:lineRule="atLeast"/>
              <w:jc w:val="both"/>
              <w:rPr>
                <w:rFonts w:ascii="Arial" w:hAnsi="Arial"/>
                <w:color w:val="0000FF"/>
                <w:lang w:val="nl-BE"/>
              </w:rPr>
            </w:pPr>
          </w:p>
        </w:tc>
        <w:tc>
          <w:tcPr>
            <w:tcW w:w="149" w:type="pct"/>
          </w:tcPr>
          <w:p w14:paraId="6BE021F9" w14:textId="77777777" w:rsidR="004556E9" w:rsidRPr="00C34218" w:rsidRDefault="004556E9" w:rsidP="004556E9">
            <w:pPr>
              <w:spacing w:line="240" w:lineRule="atLeast"/>
              <w:jc w:val="right"/>
              <w:rPr>
                <w:color w:val="0000FF"/>
                <w:lang w:val="nl-BE"/>
              </w:rPr>
            </w:pPr>
          </w:p>
        </w:tc>
      </w:tr>
      <w:tr w:rsidR="004556E9" w:rsidRPr="00A802BF" w14:paraId="74998E7D" w14:textId="77777777" w:rsidTr="001C6EC1">
        <w:trPr>
          <w:cantSplit/>
        </w:trPr>
        <w:tc>
          <w:tcPr>
            <w:tcW w:w="151" w:type="pct"/>
          </w:tcPr>
          <w:p w14:paraId="3A1AD264" w14:textId="77777777" w:rsidR="004556E9" w:rsidRPr="00C34218" w:rsidRDefault="004556E9" w:rsidP="004556E9">
            <w:pPr>
              <w:spacing w:line="240" w:lineRule="atLeast"/>
              <w:rPr>
                <w:color w:val="0000FF"/>
                <w:lang w:val="nl-BE"/>
              </w:rPr>
            </w:pPr>
          </w:p>
        </w:tc>
        <w:tc>
          <w:tcPr>
            <w:tcW w:w="218" w:type="pct"/>
          </w:tcPr>
          <w:p w14:paraId="32060F9C" w14:textId="77777777" w:rsidR="004556E9" w:rsidRPr="00C34218" w:rsidRDefault="004556E9" w:rsidP="004556E9">
            <w:pPr>
              <w:spacing w:line="240" w:lineRule="atLeast"/>
              <w:jc w:val="right"/>
              <w:rPr>
                <w:color w:val="0000FF"/>
                <w:lang w:val="nl-BE"/>
              </w:rPr>
            </w:pPr>
          </w:p>
        </w:tc>
        <w:tc>
          <w:tcPr>
            <w:tcW w:w="532" w:type="pct"/>
            <w:gridSpan w:val="2"/>
          </w:tcPr>
          <w:p w14:paraId="2D919FE0" w14:textId="77777777" w:rsidR="004556E9" w:rsidRPr="00C34218" w:rsidRDefault="004556E9" w:rsidP="004556E9">
            <w:pPr>
              <w:spacing w:line="240" w:lineRule="atLeast"/>
              <w:rPr>
                <w:color w:val="0000FF"/>
              </w:rPr>
            </w:pPr>
            <w:r w:rsidRPr="00C34218">
              <w:rPr>
                <w:rFonts w:ascii="Arial" w:hAnsi="Arial"/>
                <w:color w:val="0000FF"/>
              </w:rPr>
              <w:t>644851</w:t>
            </w:r>
          </w:p>
        </w:tc>
        <w:tc>
          <w:tcPr>
            <w:tcW w:w="450" w:type="pct"/>
            <w:gridSpan w:val="2"/>
          </w:tcPr>
          <w:p w14:paraId="46AF23CD"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644862</w:t>
            </w:r>
          </w:p>
        </w:tc>
        <w:tc>
          <w:tcPr>
            <w:tcW w:w="3500" w:type="pct"/>
            <w:gridSpan w:val="6"/>
          </w:tcPr>
          <w:p w14:paraId="47FD37A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voetheffer als enkelcorset of contrefort van leder of synthetisch materiaal"</w:t>
            </w:r>
          </w:p>
        </w:tc>
        <w:tc>
          <w:tcPr>
            <w:tcW w:w="149" w:type="pct"/>
          </w:tcPr>
          <w:p w14:paraId="584BF241" w14:textId="77777777" w:rsidR="004556E9" w:rsidRPr="00C34218" w:rsidRDefault="004556E9" w:rsidP="004556E9">
            <w:pPr>
              <w:spacing w:line="240" w:lineRule="atLeast"/>
              <w:jc w:val="right"/>
              <w:rPr>
                <w:color w:val="0000FF"/>
                <w:lang w:val="nl-BE"/>
              </w:rPr>
            </w:pPr>
          </w:p>
        </w:tc>
      </w:tr>
      <w:tr w:rsidR="004556E9" w:rsidRPr="00A802BF" w14:paraId="0A688A70" w14:textId="77777777" w:rsidTr="001C6EC1">
        <w:trPr>
          <w:cantSplit/>
        </w:trPr>
        <w:tc>
          <w:tcPr>
            <w:tcW w:w="151" w:type="pct"/>
          </w:tcPr>
          <w:p w14:paraId="41FC3A4F" w14:textId="77777777" w:rsidR="004556E9" w:rsidRPr="00C34218" w:rsidRDefault="004556E9" w:rsidP="004556E9">
            <w:pPr>
              <w:spacing w:line="240" w:lineRule="atLeast"/>
              <w:rPr>
                <w:color w:val="0000FF"/>
                <w:lang w:val="nl-BE"/>
              </w:rPr>
            </w:pPr>
          </w:p>
        </w:tc>
        <w:tc>
          <w:tcPr>
            <w:tcW w:w="218" w:type="pct"/>
          </w:tcPr>
          <w:p w14:paraId="0455CDEE" w14:textId="77777777" w:rsidR="004556E9" w:rsidRPr="00C34218" w:rsidRDefault="004556E9" w:rsidP="004556E9">
            <w:pPr>
              <w:spacing w:line="240" w:lineRule="atLeast"/>
              <w:jc w:val="right"/>
              <w:rPr>
                <w:color w:val="0000FF"/>
                <w:lang w:val="nl-BE"/>
              </w:rPr>
            </w:pPr>
          </w:p>
        </w:tc>
        <w:tc>
          <w:tcPr>
            <w:tcW w:w="532" w:type="pct"/>
            <w:gridSpan w:val="2"/>
          </w:tcPr>
          <w:p w14:paraId="6AC9E62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E8F0C9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0E37731" w14:textId="77777777" w:rsidR="004556E9" w:rsidRPr="00C34218" w:rsidRDefault="004556E9" w:rsidP="004556E9">
            <w:pPr>
              <w:spacing w:line="240" w:lineRule="atLeast"/>
              <w:jc w:val="both"/>
              <w:rPr>
                <w:rFonts w:ascii="Arial" w:hAnsi="Arial"/>
                <w:color w:val="0000FF"/>
                <w:lang w:val="nl-BE"/>
              </w:rPr>
            </w:pPr>
          </w:p>
        </w:tc>
        <w:tc>
          <w:tcPr>
            <w:tcW w:w="149" w:type="pct"/>
          </w:tcPr>
          <w:p w14:paraId="21606752" w14:textId="77777777" w:rsidR="004556E9" w:rsidRPr="00C34218" w:rsidRDefault="004556E9" w:rsidP="004556E9">
            <w:pPr>
              <w:spacing w:line="240" w:lineRule="atLeast"/>
              <w:jc w:val="right"/>
              <w:rPr>
                <w:color w:val="0000FF"/>
                <w:lang w:val="nl-BE"/>
              </w:rPr>
            </w:pPr>
          </w:p>
        </w:tc>
      </w:tr>
      <w:tr w:rsidR="004556E9" w:rsidRPr="00A802BF" w14:paraId="269F7BAA" w14:textId="77777777" w:rsidTr="001C6EC1">
        <w:trPr>
          <w:cantSplit/>
        </w:trPr>
        <w:tc>
          <w:tcPr>
            <w:tcW w:w="151" w:type="pct"/>
          </w:tcPr>
          <w:p w14:paraId="67938F66" w14:textId="77777777" w:rsidR="004556E9" w:rsidRPr="00C34218" w:rsidRDefault="004556E9" w:rsidP="004556E9">
            <w:pPr>
              <w:spacing w:line="240" w:lineRule="atLeast"/>
              <w:rPr>
                <w:color w:val="0000FF"/>
                <w:lang w:val="nl-BE"/>
              </w:rPr>
            </w:pPr>
          </w:p>
        </w:tc>
        <w:tc>
          <w:tcPr>
            <w:tcW w:w="218" w:type="pct"/>
          </w:tcPr>
          <w:p w14:paraId="22F13C69" w14:textId="77777777" w:rsidR="004556E9" w:rsidRPr="00C34218" w:rsidRDefault="004556E9" w:rsidP="004556E9">
            <w:pPr>
              <w:spacing w:line="240" w:lineRule="atLeast"/>
              <w:jc w:val="right"/>
              <w:rPr>
                <w:color w:val="0000FF"/>
                <w:lang w:val="nl-BE"/>
              </w:rPr>
            </w:pPr>
          </w:p>
        </w:tc>
        <w:tc>
          <w:tcPr>
            <w:tcW w:w="532" w:type="pct"/>
            <w:gridSpan w:val="2"/>
          </w:tcPr>
          <w:p w14:paraId="1BA74164" w14:textId="77777777" w:rsidR="004556E9" w:rsidRPr="00C34218" w:rsidRDefault="004556E9" w:rsidP="004556E9">
            <w:pPr>
              <w:spacing w:line="240" w:lineRule="atLeast"/>
              <w:rPr>
                <w:color w:val="0000FF"/>
                <w:lang w:val="nl-BE"/>
              </w:rPr>
            </w:pPr>
          </w:p>
        </w:tc>
        <w:tc>
          <w:tcPr>
            <w:tcW w:w="450" w:type="pct"/>
            <w:gridSpan w:val="2"/>
          </w:tcPr>
          <w:p w14:paraId="7A846A79" w14:textId="77777777" w:rsidR="004556E9" w:rsidRPr="00C34218" w:rsidRDefault="004556E9" w:rsidP="004556E9">
            <w:pPr>
              <w:spacing w:line="240" w:lineRule="atLeast"/>
              <w:rPr>
                <w:color w:val="0000FF"/>
                <w:lang w:val="nl-BE"/>
              </w:rPr>
            </w:pPr>
          </w:p>
        </w:tc>
        <w:tc>
          <w:tcPr>
            <w:tcW w:w="3500" w:type="pct"/>
            <w:gridSpan w:val="6"/>
          </w:tcPr>
          <w:p w14:paraId="44F5994B"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 + "K.B. 4.5.2004" (in werking 1.7.2004)</w:t>
            </w:r>
          </w:p>
        </w:tc>
        <w:tc>
          <w:tcPr>
            <w:tcW w:w="149" w:type="pct"/>
          </w:tcPr>
          <w:p w14:paraId="1D06BD79" w14:textId="77777777" w:rsidR="004556E9" w:rsidRPr="00C34218" w:rsidRDefault="004556E9" w:rsidP="004556E9">
            <w:pPr>
              <w:spacing w:line="240" w:lineRule="atLeast"/>
              <w:jc w:val="right"/>
              <w:rPr>
                <w:color w:val="0000FF"/>
                <w:lang w:val="nl-BE"/>
              </w:rPr>
            </w:pPr>
          </w:p>
        </w:tc>
      </w:tr>
      <w:tr w:rsidR="004556E9" w:rsidRPr="00A802BF" w14:paraId="65921F8F" w14:textId="77777777" w:rsidTr="001C6EC1">
        <w:trPr>
          <w:cantSplit/>
        </w:trPr>
        <w:tc>
          <w:tcPr>
            <w:tcW w:w="151" w:type="pct"/>
          </w:tcPr>
          <w:p w14:paraId="4F57DEC8" w14:textId="77777777" w:rsidR="004556E9" w:rsidRPr="00C34218" w:rsidRDefault="004556E9" w:rsidP="004556E9">
            <w:pPr>
              <w:spacing w:line="240" w:lineRule="atLeast"/>
              <w:rPr>
                <w:color w:val="0000FF"/>
                <w:lang w:val="nl-BE"/>
              </w:rPr>
            </w:pPr>
          </w:p>
        </w:tc>
        <w:tc>
          <w:tcPr>
            <w:tcW w:w="218" w:type="pct"/>
          </w:tcPr>
          <w:p w14:paraId="790A7712" w14:textId="77777777" w:rsidR="004556E9" w:rsidRPr="00C34218" w:rsidRDefault="004556E9" w:rsidP="004556E9">
            <w:pPr>
              <w:spacing w:line="240" w:lineRule="atLeast"/>
              <w:jc w:val="right"/>
              <w:rPr>
                <w:color w:val="0000FF"/>
                <w:lang w:val="nl-BE"/>
              </w:rPr>
            </w:pPr>
          </w:p>
        </w:tc>
        <w:tc>
          <w:tcPr>
            <w:tcW w:w="532" w:type="pct"/>
            <w:gridSpan w:val="2"/>
          </w:tcPr>
          <w:p w14:paraId="2186D445" w14:textId="77777777" w:rsidR="004556E9" w:rsidRPr="00C34218" w:rsidRDefault="004556E9" w:rsidP="004556E9">
            <w:pPr>
              <w:spacing w:line="240" w:lineRule="atLeast"/>
              <w:rPr>
                <w:color w:val="0000FF"/>
                <w:lang w:val="nl-BE"/>
              </w:rPr>
            </w:pPr>
          </w:p>
        </w:tc>
        <w:tc>
          <w:tcPr>
            <w:tcW w:w="450" w:type="pct"/>
            <w:gridSpan w:val="2"/>
          </w:tcPr>
          <w:p w14:paraId="4C8A0FBE" w14:textId="77777777" w:rsidR="004556E9" w:rsidRPr="00C34218" w:rsidRDefault="004556E9" w:rsidP="004556E9">
            <w:pPr>
              <w:spacing w:line="240" w:lineRule="atLeast"/>
              <w:rPr>
                <w:color w:val="0000FF"/>
                <w:lang w:val="nl-BE"/>
              </w:rPr>
            </w:pPr>
          </w:p>
        </w:tc>
        <w:tc>
          <w:tcPr>
            <w:tcW w:w="3500" w:type="pct"/>
            <w:gridSpan w:val="6"/>
          </w:tcPr>
          <w:p w14:paraId="678ABA19"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7quater.</w:t>
            </w:r>
            <w:r w:rsidRPr="00C34218">
              <w:rPr>
                <w:rFonts w:ascii="Arial" w:hAnsi="Arial"/>
                <w:color w:val="0000FF"/>
                <w:lang w:val="nl-BE"/>
              </w:rPr>
              <w:t xml:space="preserve"> De orthopedische schoenen en de orthopedische voorzieningen mogen, na de datum van de vorige levering, pas worden vernieuwd na een termijn van:</w:t>
            </w:r>
          </w:p>
        </w:tc>
        <w:tc>
          <w:tcPr>
            <w:tcW w:w="149" w:type="pct"/>
          </w:tcPr>
          <w:p w14:paraId="50123543" w14:textId="77777777" w:rsidR="004556E9" w:rsidRPr="00C34218" w:rsidRDefault="004556E9" w:rsidP="004556E9">
            <w:pPr>
              <w:spacing w:line="240" w:lineRule="atLeast"/>
              <w:jc w:val="right"/>
              <w:rPr>
                <w:color w:val="0000FF"/>
                <w:lang w:val="nl-BE"/>
              </w:rPr>
            </w:pPr>
          </w:p>
        </w:tc>
      </w:tr>
      <w:tr w:rsidR="004556E9" w:rsidRPr="00A802BF" w14:paraId="3FD1A2E4" w14:textId="77777777" w:rsidTr="001C6EC1">
        <w:trPr>
          <w:cantSplit/>
        </w:trPr>
        <w:tc>
          <w:tcPr>
            <w:tcW w:w="151" w:type="pct"/>
          </w:tcPr>
          <w:p w14:paraId="31D19115" w14:textId="77777777" w:rsidR="004556E9" w:rsidRPr="00C34218" w:rsidRDefault="004556E9" w:rsidP="004556E9">
            <w:pPr>
              <w:spacing w:line="240" w:lineRule="atLeast"/>
              <w:rPr>
                <w:color w:val="0000FF"/>
                <w:lang w:val="nl-BE"/>
              </w:rPr>
            </w:pPr>
          </w:p>
        </w:tc>
        <w:tc>
          <w:tcPr>
            <w:tcW w:w="218" w:type="pct"/>
          </w:tcPr>
          <w:p w14:paraId="4FB7AE31" w14:textId="77777777" w:rsidR="004556E9" w:rsidRPr="00C34218" w:rsidRDefault="004556E9" w:rsidP="004556E9">
            <w:pPr>
              <w:spacing w:line="240" w:lineRule="atLeast"/>
              <w:jc w:val="right"/>
              <w:rPr>
                <w:color w:val="0000FF"/>
                <w:lang w:val="nl-BE"/>
              </w:rPr>
            </w:pPr>
          </w:p>
        </w:tc>
        <w:tc>
          <w:tcPr>
            <w:tcW w:w="532" w:type="pct"/>
            <w:gridSpan w:val="2"/>
          </w:tcPr>
          <w:p w14:paraId="54A2664A" w14:textId="77777777" w:rsidR="004556E9" w:rsidRPr="00C34218" w:rsidRDefault="004556E9" w:rsidP="004556E9">
            <w:pPr>
              <w:spacing w:line="240" w:lineRule="atLeast"/>
              <w:rPr>
                <w:color w:val="0000FF"/>
                <w:lang w:val="nl-BE"/>
              </w:rPr>
            </w:pPr>
          </w:p>
        </w:tc>
        <w:tc>
          <w:tcPr>
            <w:tcW w:w="450" w:type="pct"/>
            <w:gridSpan w:val="2"/>
          </w:tcPr>
          <w:p w14:paraId="753B1293" w14:textId="77777777" w:rsidR="004556E9" w:rsidRPr="00C34218" w:rsidRDefault="004556E9" w:rsidP="004556E9">
            <w:pPr>
              <w:spacing w:line="240" w:lineRule="atLeast"/>
              <w:rPr>
                <w:color w:val="0000FF"/>
                <w:lang w:val="nl-BE"/>
              </w:rPr>
            </w:pPr>
          </w:p>
        </w:tc>
        <w:tc>
          <w:tcPr>
            <w:tcW w:w="3500" w:type="pct"/>
            <w:gridSpan w:val="6"/>
          </w:tcPr>
          <w:p w14:paraId="76448E9B" w14:textId="77777777" w:rsidR="004556E9" w:rsidRPr="00C34218" w:rsidRDefault="004556E9" w:rsidP="004556E9">
            <w:pPr>
              <w:spacing w:line="240" w:lineRule="atLeast"/>
              <w:jc w:val="both"/>
              <w:rPr>
                <w:rFonts w:ascii="Arial" w:hAnsi="Arial"/>
                <w:b/>
                <w:color w:val="0000FF"/>
                <w:lang w:val="nl-BE"/>
              </w:rPr>
            </w:pPr>
          </w:p>
        </w:tc>
        <w:tc>
          <w:tcPr>
            <w:tcW w:w="149" w:type="pct"/>
          </w:tcPr>
          <w:p w14:paraId="3F1FBE3B" w14:textId="77777777" w:rsidR="004556E9" w:rsidRPr="00C34218" w:rsidRDefault="004556E9" w:rsidP="004556E9">
            <w:pPr>
              <w:spacing w:line="240" w:lineRule="atLeast"/>
              <w:jc w:val="right"/>
              <w:rPr>
                <w:color w:val="0000FF"/>
                <w:lang w:val="nl-BE"/>
              </w:rPr>
            </w:pPr>
          </w:p>
        </w:tc>
      </w:tr>
      <w:tr w:rsidR="004556E9" w:rsidRPr="00A802BF" w14:paraId="660B1510" w14:textId="77777777" w:rsidTr="001C6EC1">
        <w:trPr>
          <w:cantSplit/>
        </w:trPr>
        <w:tc>
          <w:tcPr>
            <w:tcW w:w="151" w:type="pct"/>
          </w:tcPr>
          <w:p w14:paraId="6862ED47" w14:textId="77777777" w:rsidR="004556E9" w:rsidRPr="00C34218" w:rsidRDefault="004556E9" w:rsidP="004556E9">
            <w:pPr>
              <w:spacing w:line="240" w:lineRule="atLeast"/>
              <w:rPr>
                <w:color w:val="0000FF"/>
                <w:lang w:val="nl-BE"/>
              </w:rPr>
            </w:pPr>
          </w:p>
        </w:tc>
        <w:tc>
          <w:tcPr>
            <w:tcW w:w="218" w:type="pct"/>
          </w:tcPr>
          <w:p w14:paraId="36359E93" w14:textId="77777777" w:rsidR="004556E9" w:rsidRPr="00C34218" w:rsidRDefault="004556E9" w:rsidP="004556E9">
            <w:pPr>
              <w:spacing w:line="240" w:lineRule="atLeast"/>
              <w:jc w:val="right"/>
              <w:rPr>
                <w:color w:val="0000FF"/>
                <w:lang w:val="nl-BE"/>
              </w:rPr>
            </w:pPr>
          </w:p>
        </w:tc>
        <w:tc>
          <w:tcPr>
            <w:tcW w:w="532" w:type="pct"/>
            <w:gridSpan w:val="2"/>
          </w:tcPr>
          <w:p w14:paraId="421148D1" w14:textId="77777777" w:rsidR="004556E9" w:rsidRPr="00C34218" w:rsidRDefault="004556E9" w:rsidP="004556E9">
            <w:pPr>
              <w:spacing w:line="240" w:lineRule="atLeast"/>
              <w:rPr>
                <w:color w:val="0000FF"/>
                <w:lang w:val="nl-BE"/>
              </w:rPr>
            </w:pPr>
          </w:p>
        </w:tc>
        <w:tc>
          <w:tcPr>
            <w:tcW w:w="450" w:type="pct"/>
            <w:gridSpan w:val="2"/>
          </w:tcPr>
          <w:p w14:paraId="2C23447B" w14:textId="77777777" w:rsidR="004556E9" w:rsidRPr="00C34218" w:rsidRDefault="004556E9" w:rsidP="004556E9">
            <w:pPr>
              <w:spacing w:line="240" w:lineRule="atLeast"/>
              <w:rPr>
                <w:color w:val="0000FF"/>
                <w:lang w:val="nl-BE"/>
              </w:rPr>
            </w:pPr>
          </w:p>
        </w:tc>
        <w:tc>
          <w:tcPr>
            <w:tcW w:w="3500" w:type="pct"/>
            <w:gridSpan w:val="6"/>
          </w:tcPr>
          <w:p w14:paraId="6006F24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- 9 maanden voor de rechthebbende bij wie de vorige orthopedische schoenen of voorzieningen, behorende tot de categoreën A, B, C of D, zijn afgeleverd vóór zijn 18e verjaardag;</w:t>
            </w:r>
          </w:p>
        </w:tc>
        <w:tc>
          <w:tcPr>
            <w:tcW w:w="149" w:type="pct"/>
          </w:tcPr>
          <w:p w14:paraId="0588A413" w14:textId="77777777" w:rsidR="004556E9" w:rsidRPr="00C34218" w:rsidRDefault="004556E9" w:rsidP="004556E9">
            <w:pPr>
              <w:spacing w:line="240" w:lineRule="atLeast"/>
              <w:jc w:val="right"/>
              <w:rPr>
                <w:color w:val="0000FF"/>
                <w:lang w:val="nl-BE"/>
              </w:rPr>
            </w:pPr>
          </w:p>
        </w:tc>
      </w:tr>
      <w:tr w:rsidR="004556E9" w:rsidRPr="00A802BF" w14:paraId="1B18C520" w14:textId="77777777" w:rsidTr="001C6EC1">
        <w:trPr>
          <w:cantSplit/>
        </w:trPr>
        <w:tc>
          <w:tcPr>
            <w:tcW w:w="151" w:type="pct"/>
          </w:tcPr>
          <w:p w14:paraId="5233EE70" w14:textId="77777777" w:rsidR="004556E9" w:rsidRPr="00C34218" w:rsidRDefault="004556E9" w:rsidP="004556E9">
            <w:pPr>
              <w:spacing w:line="240" w:lineRule="atLeast"/>
              <w:rPr>
                <w:color w:val="0000FF"/>
                <w:lang w:val="nl-BE"/>
              </w:rPr>
            </w:pPr>
          </w:p>
        </w:tc>
        <w:tc>
          <w:tcPr>
            <w:tcW w:w="218" w:type="pct"/>
          </w:tcPr>
          <w:p w14:paraId="2D4F208C" w14:textId="77777777" w:rsidR="004556E9" w:rsidRPr="00C34218" w:rsidRDefault="004556E9" w:rsidP="004556E9">
            <w:pPr>
              <w:spacing w:line="240" w:lineRule="atLeast"/>
              <w:jc w:val="right"/>
              <w:rPr>
                <w:color w:val="0000FF"/>
                <w:lang w:val="nl-BE"/>
              </w:rPr>
            </w:pPr>
          </w:p>
        </w:tc>
        <w:tc>
          <w:tcPr>
            <w:tcW w:w="532" w:type="pct"/>
            <w:gridSpan w:val="2"/>
          </w:tcPr>
          <w:p w14:paraId="4FA056E0" w14:textId="77777777" w:rsidR="004556E9" w:rsidRPr="00C34218" w:rsidRDefault="004556E9" w:rsidP="004556E9">
            <w:pPr>
              <w:spacing w:line="240" w:lineRule="atLeast"/>
              <w:rPr>
                <w:color w:val="0000FF"/>
                <w:lang w:val="nl-BE"/>
              </w:rPr>
            </w:pPr>
          </w:p>
        </w:tc>
        <w:tc>
          <w:tcPr>
            <w:tcW w:w="450" w:type="pct"/>
            <w:gridSpan w:val="2"/>
          </w:tcPr>
          <w:p w14:paraId="5531BC2B" w14:textId="77777777" w:rsidR="004556E9" w:rsidRPr="00C34218" w:rsidRDefault="004556E9" w:rsidP="004556E9">
            <w:pPr>
              <w:spacing w:line="240" w:lineRule="atLeast"/>
              <w:rPr>
                <w:color w:val="0000FF"/>
                <w:lang w:val="nl-BE"/>
              </w:rPr>
            </w:pPr>
          </w:p>
        </w:tc>
        <w:tc>
          <w:tcPr>
            <w:tcW w:w="3500" w:type="pct"/>
            <w:gridSpan w:val="6"/>
          </w:tcPr>
          <w:p w14:paraId="700CB3E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- 1 jaar voor de rechthebbende bij wie de vorige orthopedische schoenen of voorzieningen, behorende tot de categoreën A, B, C of D, zijn afgeleverd vanaf zijn 18e verjaardag;</w:t>
            </w:r>
          </w:p>
        </w:tc>
        <w:tc>
          <w:tcPr>
            <w:tcW w:w="149" w:type="pct"/>
          </w:tcPr>
          <w:p w14:paraId="325FAA65" w14:textId="77777777" w:rsidR="004556E9" w:rsidRPr="00C34218" w:rsidRDefault="004556E9" w:rsidP="004556E9">
            <w:pPr>
              <w:spacing w:line="240" w:lineRule="atLeast"/>
              <w:jc w:val="right"/>
              <w:rPr>
                <w:color w:val="0000FF"/>
                <w:lang w:val="nl-BE"/>
              </w:rPr>
            </w:pPr>
          </w:p>
        </w:tc>
      </w:tr>
      <w:tr w:rsidR="004556E9" w:rsidRPr="00A802BF" w14:paraId="0F2737CC" w14:textId="77777777" w:rsidTr="001C6EC1">
        <w:trPr>
          <w:cantSplit/>
        </w:trPr>
        <w:tc>
          <w:tcPr>
            <w:tcW w:w="151" w:type="pct"/>
          </w:tcPr>
          <w:p w14:paraId="204F2DB3" w14:textId="77777777" w:rsidR="004556E9" w:rsidRPr="00C34218" w:rsidRDefault="004556E9" w:rsidP="004556E9">
            <w:pPr>
              <w:spacing w:line="240" w:lineRule="atLeast"/>
              <w:rPr>
                <w:color w:val="0000FF"/>
                <w:lang w:val="nl-BE"/>
              </w:rPr>
            </w:pPr>
          </w:p>
        </w:tc>
        <w:tc>
          <w:tcPr>
            <w:tcW w:w="218" w:type="pct"/>
          </w:tcPr>
          <w:p w14:paraId="1898F409" w14:textId="77777777" w:rsidR="004556E9" w:rsidRPr="00C34218" w:rsidRDefault="004556E9" w:rsidP="004556E9">
            <w:pPr>
              <w:spacing w:line="240" w:lineRule="atLeast"/>
              <w:jc w:val="right"/>
              <w:rPr>
                <w:color w:val="0000FF"/>
                <w:lang w:val="nl-BE"/>
              </w:rPr>
            </w:pPr>
          </w:p>
        </w:tc>
        <w:tc>
          <w:tcPr>
            <w:tcW w:w="532" w:type="pct"/>
            <w:gridSpan w:val="2"/>
          </w:tcPr>
          <w:p w14:paraId="3ED6C61A" w14:textId="77777777" w:rsidR="004556E9" w:rsidRPr="00C34218" w:rsidRDefault="004556E9" w:rsidP="004556E9">
            <w:pPr>
              <w:spacing w:line="240" w:lineRule="atLeast"/>
              <w:rPr>
                <w:color w:val="0000FF"/>
                <w:lang w:val="nl-BE"/>
              </w:rPr>
            </w:pPr>
          </w:p>
        </w:tc>
        <w:tc>
          <w:tcPr>
            <w:tcW w:w="450" w:type="pct"/>
            <w:gridSpan w:val="2"/>
          </w:tcPr>
          <w:p w14:paraId="507A9C33" w14:textId="77777777" w:rsidR="004556E9" w:rsidRPr="00C34218" w:rsidRDefault="004556E9" w:rsidP="004556E9">
            <w:pPr>
              <w:spacing w:line="240" w:lineRule="atLeast"/>
              <w:rPr>
                <w:color w:val="0000FF"/>
                <w:lang w:val="nl-BE"/>
              </w:rPr>
            </w:pPr>
          </w:p>
        </w:tc>
        <w:tc>
          <w:tcPr>
            <w:tcW w:w="3500" w:type="pct"/>
            <w:gridSpan w:val="6"/>
          </w:tcPr>
          <w:p w14:paraId="0AC738A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- 2 jaar voor de rechthebbende bij wie de vorige orthopedische schoenen of voorzieningen, behorende tot de categorieën B of C, zijn afgeleverd vanaf zijn 65e verjaardag."</w:t>
            </w:r>
          </w:p>
        </w:tc>
        <w:tc>
          <w:tcPr>
            <w:tcW w:w="149" w:type="pct"/>
          </w:tcPr>
          <w:p w14:paraId="17D6311F" w14:textId="77777777" w:rsidR="004556E9" w:rsidRPr="00C34218" w:rsidRDefault="004556E9" w:rsidP="004556E9">
            <w:pPr>
              <w:spacing w:line="240" w:lineRule="atLeast"/>
              <w:jc w:val="right"/>
              <w:rPr>
                <w:color w:val="0000FF"/>
                <w:lang w:val="nl-BE"/>
              </w:rPr>
            </w:pPr>
          </w:p>
        </w:tc>
      </w:tr>
      <w:tr w:rsidR="004556E9" w:rsidRPr="00A802BF" w14:paraId="074F121F" w14:textId="77777777" w:rsidTr="001C6EC1">
        <w:trPr>
          <w:cantSplit/>
        </w:trPr>
        <w:tc>
          <w:tcPr>
            <w:tcW w:w="151" w:type="pct"/>
          </w:tcPr>
          <w:p w14:paraId="6E945629" w14:textId="77777777" w:rsidR="004556E9" w:rsidRPr="00C34218" w:rsidRDefault="004556E9" w:rsidP="004556E9">
            <w:pPr>
              <w:spacing w:line="240" w:lineRule="atLeast"/>
              <w:rPr>
                <w:color w:val="0000FF"/>
                <w:lang w:val="nl-BE"/>
              </w:rPr>
            </w:pPr>
          </w:p>
        </w:tc>
        <w:tc>
          <w:tcPr>
            <w:tcW w:w="218" w:type="pct"/>
          </w:tcPr>
          <w:p w14:paraId="4BBA66EB" w14:textId="77777777" w:rsidR="004556E9" w:rsidRPr="00C34218" w:rsidRDefault="004556E9" w:rsidP="004556E9">
            <w:pPr>
              <w:spacing w:line="240" w:lineRule="atLeast"/>
              <w:jc w:val="right"/>
              <w:rPr>
                <w:color w:val="0000FF"/>
                <w:lang w:val="nl-BE"/>
              </w:rPr>
            </w:pPr>
          </w:p>
        </w:tc>
        <w:tc>
          <w:tcPr>
            <w:tcW w:w="532" w:type="pct"/>
            <w:gridSpan w:val="2"/>
          </w:tcPr>
          <w:p w14:paraId="490B214F" w14:textId="77777777" w:rsidR="004556E9" w:rsidRPr="00C34218" w:rsidRDefault="004556E9" w:rsidP="004556E9">
            <w:pPr>
              <w:spacing w:line="240" w:lineRule="atLeast"/>
              <w:rPr>
                <w:color w:val="0000FF"/>
                <w:lang w:val="nl-BE"/>
              </w:rPr>
            </w:pPr>
          </w:p>
        </w:tc>
        <w:tc>
          <w:tcPr>
            <w:tcW w:w="450" w:type="pct"/>
            <w:gridSpan w:val="2"/>
          </w:tcPr>
          <w:p w14:paraId="4B09A8AB" w14:textId="77777777" w:rsidR="004556E9" w:rsidRPr="00C34218" w:rsidRDefault="004556E9" w:rsidP="004556E9">
            <w:pPr>
              <w:spacing w:line="240" w:lineRule="atLeast"/>
              <w:rPr>
                <w:color w:val="0000FF"/>
                <w:lang w:val="nl-BE"/>
              </w:rPr>
            </w:pPr>
          </w:p>
        </w:tc>
        <w:tc>
          <w:tcPr>
            <w:tcW w:w="3500" w:type="pct"/>
            <w:gridSpan w:val="6"/>
          </w:tcPr>
          <w:p w14:paraId="4C988136" w14:textId="77777777" w:rsidR="004556E9" w:rsidRPr="00C34218" w:rsidRDefault="004556E9" w:rsidP="004556E9">
            <w:pPr>
              <w:spacing w:line="240" w:lineRule="atLeast"/>
              <w:jc w:val="both"/>
              <w:rPr>
                <w:rFonts w:ascii="Arial" w:hAnsi="Arial"/>
                <w:color w:val="0000FF"/>
                <w:lang w:val="nl-BE"/>
              </w:rPr>
            </w:pPr>
          </w:p>
        </w:tc>
        <w:tc>
          <w:tcPr>
            <w:tcW w:w="149" w:type="pct"/>
          </w:tcPr>
          <w:p w14:paraId="11A1CD56" w14:textId="77777777" w:rsidR="004556E9" w:rsidRPr="00C34218" w:rsidRDefault="004556E9" w:rsidP="004556E9">
            <w:pPr>
              <w:spacing w:line="240" w:lineRule="atLeast"/>
              <w:jc w:val="right"/>
              <w:rPr>
                <w:color w:val="0000FF"/>
                <w:lang w:val="nl-BE"/>
              </w:rPr>
            </w:pPr>
          </w:p>
        </w:tc>
      </w:tr>
      <w:tr w:rsidR="004556E9" w:rsidRPr="00A802BF" w14:paraId="79459BFC" w14:textId="77777777" w:rsidTr="001C6EC1">
        <w:trPr>
          <w:cantSplit/>
        </w:trPr>
        <w:tc>
          <w:tcPr>
            <w:tcW w:w="151" w:type="pct"/>
          </w:tcPr>
          <w:p w14:paraId="4BA02E39" w14:textId="77777777" w:rsidR="004556E9" w:rsidRPr="00C34218" w:rsidRDefault="004556E9" w:rsidP="004556E9">
            <w:pPr>
              <w:spacing w:line="240" w:lineRule="atLeast"/>
              <w:rPr>
                <w:color w:val="0000FF"/>
                <w:lang w:val="nl-BE"/>
              </w:rPr>
            </w:pPr>
          </w:p>
        </w:tc>
        <w:tc>
          <w:tcPr>
            <w:tcW w:w="218" w:type="pct"/>
          </w:tcPr>
          <w:p w14:paraId="5B1A0D6F" w14:textId="77777777" w:rsidR="004556E9" w:rsidRPr="00C34218" w:rsidRDefault="004556E9" w:rsidP="004556E9">
            <w:pPr>
              <w:spacing w:line="240" w:lineRule="atLeast"/>
              <w:jc w:val="right"/>
              <w:rPr>
                <w:color w:val="0000FF"/>
                <w:lang w:val="nl-BE"/>
              </w:rPr>
            </w:pPr>
          </w:p>
        </w:tc>
        <w:tc>
          <w:tcPr>
            <w:tcW w:w="532" w:type="pct"/>
            <w:gridSpan w:val="2"/>
          </w:tcPr>
          <w:p w14:paraId="1182352B" w14:textId="77777777" w:rsidR="004556E9" w:rsidRPr="00C34218" w:rsidRDefault="004556E9" w:rsidP="004556E9">
            <w:pPr>
              <w:spacing w:line="240" w:lineRule="atLeast"/>
              <w:rPr>
                <w:color w:val="0000FF"/>
                <w:lang w:val="nl-BE"/>
              </w:rPr>
            </w:pPr>
          </w:p>
        </w:tc>
        <w:tc>
          <w:tcPr>
            <w:tcW w:w="450" w:type="pct"/>
            <w:gridSpan w:val="2"/>
          </w:tcPr>
          <w:p w14:paraId="4B3E5DEE" w14:textId="77777777" w:rsidR="004556E9" w:rsidRPr="00C34218" w:rsidRDefault="004556E9" w:rsidP="004556E9">
            <w:pPr>
              <w:spacing w:line="240" w:lineRule="atLeast"/>
              <w:rPr>
                <w:color w:val="0000FF"/>
                <w:lang w:val="nl-BE"/>
              </w:rPr>
            </w:pPr>
          </w:p>
        </w:tc>
        <w:tc>
          <w:tcPr>
            <w:tcW w:w="3500" w:type="pct"/>
            <w:gridSpan w:val="6"/>
          </w:tcPr>
          <w:p w14:paraId="32A64CD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10.11.2001" (in werking 1.1.2002) + "K.B. 18.10.2013" (in werking 1.12.2013)</w:t>
            </w:r>
            <w:r w:rsidRPr="00C34218">
              <w:rPr>
                <w:lang w:val="nl-BE"/>
              </w:rPr>
              <w:t xml:space="preserve"> </w:t>
            </w:r>
            <w:r w:rsidRPr="00C34218">
              <w:rPr>
                <w:rFonts w:ascii="Arial" w:hAnsi="Arial"/>
                <w:i/>
                <w:color w:val="0000FF"/>
                <w:sz w:val="18"/>
                <w:lang w:val="nl-BE"/>
              </w:rPr>
              <w:t>+ "K.B. 16.4.2020" (in werking 1.6.2020)</w:t>
            </w:r>
          </w:p>
        </w:tc>
        <w:tc>
          <w:tcPr>
            <w:tcW w:w="149" w:type="pct"/>
          </w:tcPr>
          <w:p w14:paraId="30DF156C" w14:textId="77777777" w:rsidR="004556E9" w:rsidRPr="00C34218" w:rsidRDefault="004556E9" w:rsidP="004556E9">
            <w:pPr>
              <w:spacing w:line="240" w:lineRule="atLeast"/>
              <w:jc w:val="right"/>
              <w:rPr>
                <w:color w:val="0000FF"/>
                <w:lang w:val="nl-BE"/>
              </w:rPr>
            </w:pPr>
          </w:p>
        </w:tc>
      </w:tr>
      <w:tr w:rsidR="004556E9" w:rsidRPr="00C34218" w14:paraId="588D5D9A" w14:textId="77777777" w:rsidTr="001C6EC1">
        <w:trPr>
          <w:cantSplit/>
        </w:trPr>
        <w:tc>
          <w:tcPr>
            <w:tcW w:w="151" w:type="pct"/>
          </w:tcPr>
          <w:p w14:paraId="7E7E04E2" w14:textId="77777777" w:rsidR="004556E9" w:rsidRPr="00C34218" w:rsidRDefault="004556E9" w:rsidP="004556E9">
            <w:pPr>
              <w:spacing w:line="240" w:lineRule="atLeast"/>
              <w:rPr>
                <w:color w:val="0000FF"/>
                <w:lang w:val="nl-BE"/>
              </w:rPr>
            </w:pPr>
          </w:p>
        </w:tc>
        <w:tc>
          <w:tcPr>
            <w:tcW w:w="218" w:type="pct"/>
          </w:tcPr>
          <w:p w14:paraId="438E597F" w14:textId="77777777" w:rsidR="004556E9" w:rsidRPr="00C34218" w:rsidRDefault="004556E9" w:rsidP="004556E9">
            <w:pPr>
              <w:spacing w:line="240" w:lineRule="atLeast"/>
              <w:jc w:val="right"/>
              <w:rPr>
                <w:color w:val="0000FF"/>
                <w:lang w:val="nl-BE"/>
              </w:rPr>
            </w:pPr>
          </w:p>
        </w:tc>
        <w:tc>
          <w:tcPr>
            <w:tcW w:w="532" w:type="pct"/>
            <w:gridSpan w:val="2"/>
          </w:tcPr>
          <w:p w14:paraId="470C3FAB" w14:textId="77777777" w:rsidR="004556E9" w:rsidRPr="00C34218" w:rsidRDefault="004556E9" w:rsidP="004556E9">
            <w:pPr>
              <w:spacing w:line="240" w:lineRule="atLeast"/>
              <w:rPr>
                <w:color w:val="0000FF"/>
                <w:lang w:val="nl-BE"/>
              </w:rPr>
            </w:pPr>
          </w:p>
        </w:tc>
        <w:tc>
          <w:tcPr>
            <w:tcW w:w="450" w:type="pct"/>
            <w:gridSpan w:val="2"/>
          </w:tcPr>
          <w:p w14:paraId="3BF3577E" w14:textId="77777777" w:rsidR="004556E9" w:rsidRPr="00C34218" w:rsidRDefault="004556E9" w:rsidP="004556E9">
            <w:pPr>
              <w:spacing w:line="240" w:lineRule="atLeast"/>
              <w:rPr>
                <w:color w:val="0000FF"/>
                <w:lang w:val="nl-BE"/>
              </w:rPr>
            </w:pPr>
          </w:p>
        </w:tc>
        <w:tc>
          <w:tcPr>
            <w:tcW w:w="3500" w:type="pct"/>
            <w:gridSpan w:val="6"/>
          </w:tcPr>
          <w:p w14:paraId="0170447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t>
            </w:r>
            <w:r w:rsidRPr="00C34218">
              <w:rPr>
                <w:rFonts w:ascii="Arial" w:hAnsi="Arial" w:cs="Arial"/>
                <w:color w:val="0000FF"/>
                <w:lang w:val="nl-BE" w:eastAsia="nl-BE"/>
              </w:rPr>
              <w:t>De verstrekking 643311-643322 (categorie A) en de verstrekking 644195-644206 (categorie B)</w:t>
            </w:r>
            <w:r w:rsidRPr="00C34218">
              <w:rPr>
                <w:rFonts w:ascii="Arial" w:hAnsi="Arial"/>
                <w:color w:val="0000FF"/>
                <w:lang w:val="nl-BE"/>
              </w:rPr>
              <w:t xml:space="preserve"> worden slechts éénmaal vergoed. Zij mogen, als het gaat om een eerste levering, worden verstrekt zonder akkoord van de adviserend arts.</w:t>
            </w:r>
            <w:r w:rsidRPr="00C34218">
              <w:rPr>
                <w:lang w:val="nl-BE"/>
              </w:rPr>
              <w:t xml:space="preserve"> </w:t>
            </w:r>
            <w:r w:rsidRPr="00C34218">
              <w:rPr>
                <w:rFonts w:ascii="Arial" w:hAnsi="Arial"/>
                <w:color w:val="0000FF"/>
                <w:lang w:val="nl-BE"/>
              </w:rPr>
              <w:t>"</w:t>
            </w:r>
          </w:p>
        </w:tc>
        <w:tc>
          <w:tcPr>
            <w:tcW w:w="149" w:type="pct"/>
          </w:tcPr>
          <w:p w14:paraId="4AFFF601" w14:textId="77777777" w:rsidR="004556E9" w:rsidRPr="00C34218" w:rsidRDefault="004556E9" w:rsidP="004556E9">
            <w:pPr>
              <w:spacing w:line="240" w:lineRule="atLeast"/>
              <w:jc w:val="right"/>
              <w:rPr>
                <w:color w:val="0000FF"/>
                <w:lang w:val="nl-BE"/>
              </w:rPr>
            </w:pPr>
          </w:p>
        </w:tc>
      </w:tr>
      <w:tr w:rsidR="004556E9" w:rsidRPr="00C34218" w14:paraId="628463EB" w14:textId="77777777" w:rsidTr="001C6EC1">
        <w:trPr>
          <w:cantSplit/>
        </w:trPr>
        <w:tc>
          <w:tcPr>
            <w:tcW w:w="151" w:type="pct"/>
          </w:tcPr>
          <w:p w14:paraId="424CCF10" w14:textId="77777777" w:rsidR="004556E9" w:rsidRPr="00C34218" w:rsidRDefault="004556E9" w:rsidP="004556E9">
            <w:pPr>
              <w:spacing w:line="240" w:lineRule="atLeast"/>
              <w:rPr>
                <w:color w:val="0000FF"/>
                <w:lang w:val="nl-BE"/>
              </w:rPr>
            </w:pPr>
          </w:p>
        </w:tc>
        <w:tc>
          <w:tcPr>
            <w:tcW w:w="218" w:type="pct"/>
          </w:tcPr>
          <w:p w14:paraId="17B064CB" w14:textId="77777777" w:rsidR="004556E9" w:rsidRPr="00C34218" w:rsidRDefault="004556E9" w:rsidP="004556E9">
            <w:pPr>
              <w:spacing w:line="240" w:lineRule="atLeast"/>
              <w:jc w:val="right"/>
              <w:rPr>
                <w:color w:val="0000FF"/>
                <w:lang w:val="nl-BE"/>
              </w:rPr>
            </w:pPr>
          </w:p>
        </w:tc>
        <w:tc>
          <w:tcPr>
            <w:tcW w:w="532" w:type="pct"/>
            <w:gridSpan w:val="2"/>
          </w:tcPr>
          <w:p w14:paraId="65177A43" w14:textId="77777777" w:rsidR="004556E9" w:rsidRPr="00C34218" w:rsidRDefault="004556E9" w:rsidP="004556E9">
            <w:pPr>
              <w:spacing w:line="240" w:lineRule="atLeast"/>
              <w:rPr>
                <w:color w:val="0000FF"/>
                <w:lang w:val="nl-BE"/>
              </w:rPr>
            </w:pPr>
          </w:p>
        </w:tc>
        <w:tc>
          <w:tcPr>
            <w:tcW w:w="450" w:type="pct"/>
            <w:gridSpan w:val="2"/>
          </w:tcPr>
          <w:p w14:paraId="50BA5739" w14:textId="77777777" w:rsidR="004556E9" w:rsidRPr="00C34218" w:rsidRDefault="004556E9" w:rsidP="004556E9">
            <w:pPr>
              <w:spacing w:line="240" w:lineRule="atLeast"/>
              <w:rPr>
                <w:color w:val="0000FF"/>
                <w:lang w:val="nl-BE"/>
              </w:rPr>
            </w:pPr>
          </w:p>
        </w:tc>
        <w:tc>
          <w:tcPr>
            <w:tcW w:w="3500" w:type="pct"/>
            <w:gridSpan w:val="6"/>
          </w:tcPr>
          <w:p w14:paraId="17B0FB5A" w14:textId="77777777" w:rsidR="004556E9" w:rsidRPr="00C34218" w:rsidRDefault="004556E9" w:rsidP="004556E9">
            <w:pPr>
              <w:spacing w:line="240" w:lineRule="atLeast"/>
              <w:jc w:val="both"/>
              <w:rPr>
                <w:rFonts w:ascii="Arial" w:hAnsi="Arial"/>
                <w:color w:val="0000FF"/>
                <w:lang w:val="nl-BE"/>
              </w:rPr>
            </w:pPr>
          </w:p>
        </w:tc>
        <w:tc>
          <w:tcPr>
            <w:tcW w:w="149" w:type="pct"/>
          </w:tcPr>
          <w:p w14:paraId="7BA776C5" w14:textId="77777777" w:rsidR="004556E9" w:rsidRPr="00C34218" w:rsidRDefault="004556E9" w:rsidP="004556E9">
            <w:pPr>
              <w:spacing w:line="240" w:lineRule="atLeast"/>
              <w:jc w:val="right"/>
              <w:rPr>
                <w:color w:val="0000FF"/>
                <w:lang w:val="nl-BE"/>
              </w:rPr>
            </w:pPr>
          </w:p>
        </w:tc>
      </w:tr>
      <w:tr w:rsidR="004556E9" w:rsidRPr="00A802BF" w14:paraId="4A4A4191" w14:textId="77777777" w:rsidTr="001C6EC1">
        <w:trPr>
          <w:cantSplit/>
        </w:trPr>
        <w:tc>
          <w:tcPr>
            <w:tcW w:w="151" w:type="pct"/>
          </w:tcPr>
          <w:p w14:paraId="0BFA0E0F" w14:textId="77777777" w:rsidR="004556E9" w:rsidRPr="00C34218" w:rsidRDefault="004556E9" w:rsidP="004556E9">
            <w:pPr>
              <w:spacing w:line="240" w:lineRule="atLeast"/>
              <w:rPr>
                <w:color w:val="0000FF"/>
                <w:lang w:val="nl-BE"/>
              </w:rPr>
            </w:pPr>
          </w:p>
        </w:tc>
        <w:tc>
          <w:tcPr>
            <w:tcW w:w="218" w:type="pct"/>
          </w:tcPr>
          <w:p w14:paraId="12FA0734" w14:textId="77777777" w:rsidR="004556E9" w:rsidRPr="00C34218" w:rsidRDefault="004556E9" w:rsidP="004556E9">
            <w:pPr>
              <w:spacing w:line="240" w:lineRule="atLeast"/>
              <w:jc w:val="right"/>
              <w:rPr>
                <w:color w:val="0000FF"/>
                <w:lang w:val="nl-BE"/>
              </w:rPr>
            </w:pPr>
          </w:p>
        </w:tc>
        <w:tc>
          <w:tcPr>
            <w:tcW w:w="532" w:type="pct"/>
            <w:gridSpan w:val="2"/>
          </w:tcPr>
          <w:p w14:paraId="1CF320BF" w14:textId="77777777" w:rsidR="004556E9" w:rsidRPr="00C34218" w:rsidRDefault="004556E9" w:rsidP="004556E9">
            <w:pPr>
              <w:spacing w:line="240" w:lineRule="atLeast"/>
              <w:rPr>
                <w:color w:val="0000FF"/>
                <w:lang w:val="nl-BE"/>
              </w:rPr>
            </w:pPr>
          </w:p>
        </w:tc>
        <w:tc>
          <w:tcPr>
            <w:tcW w:w="450" w:type="pct"/>
            <w:gridSpan w:val="2"/>
          </w:tcPr>
          <w:p w14:paraId="363C0479" w14:textId="77777777" w:rsidR="004556E9" w:rsidRPr="00C34218" w:rsidRDefault="004556E9" w:rsidP="004556E9">
            <w:pPr>
              <w:spacing w:line="240" w:lineRule="atLeast"/>
              <w:rPr>
                <w:color w:val="0000FF"/>
                <w:lang w:val="nl-BE"/>
              </w:rPr>
            </w:pPr>
          </w:p>
        </w:tc>
        <w:tc>
          <w:tcPr>
            <w:tcW w:w="3500" w:type="pct"/>
            <w:gridSpan w:val="6"/>
          </w:tcPr>
          <w:p w14:paraId="37845B9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10.11.2001" (in werking 1.1.2002) + "K.B. 18.10.2013" (in werking 1.12.2013)</w:t>
            </w:r>
          </w:p>
        </w:tc>
        <w:tc>
          <w:tcPr>
            <w:tcW w:w="149" w:type="pct"/>
          </w:tcPr>
          <w:p w14:paraId="6BB999B2" w14:textId="77777777" w:rsidR="004556E9" w:rsidRPr="00C34218" w:rsidRDefault="004556E9" w:rsidP="004556E9">
            <w:pPr>
              <w:spacing w:line="240" w:lineRule="atLeast"/>
              <w:jc w:val="right"/>
              <w:rPr>
                <w:color w:val="0000FF"/>
                <w:lang w:val="nl-BE"/>
              </w:rPr>
            </w:pPr>
          </w:p>
        </w:tc>
      </w:tr>
      <w:tr w:rsidR="004556E9" w:rsidRPr="00C34218" w14:paraId="28312315" w14:textId="77777777" w:rsidTr="001C6EC1">
        <w:trPr>
          <w:cantSplit/>
        </w:trPr>
        <w:tc>
          <w:tcPr>
            <w:tcW w:w="151" w:type="pct"/>
          </w:tcPr>
          <w:p w14:paraId="1DC233EA" w14:textId="77777777" w:rsidR="004556E9" w:rsidRPr="00C34218" w:rsidRDefault="004556E9" w:rsidP="004556E9">
            <w:pPr>
              <w:spacing w:line="240" w:lineRule="atLeast"/>
              <w:rPr>
                <w:color w:val="0000FF"/>
                <w:lang w:val="nl-BE"/>
              </w:rPr>
            </w:pPr>
          </w:p>
        </w:tc>
        <w:tc>
          <w:tcPr>
            <w:tcW w:w="218" w:type="pct"/>
          </w:tcPr>
          <w:p w14:paraId="3E4E627D" w14:textId="77777777" w:rsidR="004556E9" w:rsidRPr="00C34218" w:rsidRDefault="004556E9" w:rsidP="004556E9">
            <w:pPr>
              <w:spacing w:line="240" w:lineRule="atLeast"/>
              <w:jc w:val="right"/>
              <w:rPr>
                <w:color w:val="0000FF"/>
                <w:lang w:val="nl-BE"/>
              </w:rPr>
            </w:pPr>
          </w:p>
        </w:tc>
        <w:tc>
          <w:tcPr>
            <w:tcW w:w="532" w:type="pct"/>
            <w:gridSpan w:val="2"/>
          </w:tcPr>
          <w:p w14:paraId="60251E04" w14:textId="77777777" w:rsidR="004556E9" w:rsidRPr="00C34218" w:rsidRDefault="004556E9" w:rsidP="004556E9">
            <w:pPr>
              <w:spacing w:line="240" w:lineRule="atLeast"/>
              <w:rPr>
                <w:color w:val="0000FF"/>
                <w:lang w:val="nl-BE"/>
              </w:rPr>
            </w:pPr>
          </w:p>
        </w:tc>
        <w:tc>
          <w:tcPr>
            <w:tcW w:w="450" w:type="pct"/>
            <w:gridSpan w:val="2"/>
          </w:tcPr>
          <w:p w14:paraId="0AFD59AC" w14:textId="77777777" w:rsidR="004556E9" w:rsidRPr="00C34218" w:rsidRDefault="004556E9" w:rsidP="004556E9">
            <w:pPr>
              <w:spacing w:line="240" w:lineRule="atLeast"/>
              <w:rPr>
                <w:color w:val="0000FF"/>
                <w:lang w:val="nl-BE"/>
              </w:rPr>
            </w:pPr>
          </w:p>
        </w:tc>
        <w:tc>
          <w:tcPr>
            <w:tcW w:w="3500" w:type="pct"/>
            <w:gridSpan w:val="6"/>
          </w:tcPr>
          <w:p w14:paraId="3465C34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verstrekking 643311-643322 (categorie A) is alleen hernieuwbaar bij latere anatomische wijzigingen.</w:t>
            </w:r>
            <w:r w:rsidRPr="00C34218">
              <w:rPr>
                <w:lang w:val="nl-BE"/>
              </w:rPr>
              <w:t xml:space="preserve"> </w:t>
            </w:r>
            <w:r w:rsidRPr="00C34218">
              <w:rPr>
                <w:rFonts w:ascii="Arial" w:hAnsi="Arial"/>
                <w:color w:val="0000FF"/>
                <w:lang w:val="nl-BE"/>
              </w:rPr>
              <w:t>"</w:t>
            </w:r>
          </w:p>
        </w:tc>
        <w:tc>
          <w:tcPr>
            <w:tcW w:w="149" w:type="pct"/>
          </w:tcPr>
          <w:p w14:paraId="3F011937" w14:textId="77777777" w:rsidR="004556E9" w:rsidRPr="00C34218" w:rsidRDefault="004556E9" w:rsidP="004556E9">
            <w:pPr>
              <w:spacing w:line="240" w:lineRule="atLeast"/>
              <w:jc w:val="right"/>
              <w:rPr>
                <w:color w:val="0000FF"/>
                <w:lang w:val="nl-BE"/>
              </w:rPr>
            </w:pPr>
          </w:p>
        </w:tc>
      </w:tr>
      <w:tr w:rsidR="004556E9" w:rsidRPr="00C34218" w14:paraId="3913FF90" w14:textId="77777777" w:rsidTr="001C6EC1">
        <w:trPr>
          <w:cantSplit/>
        </w:trPr>
        <w:tc>
          <w:tcPr>
            <w:tcW w:w="151" w:type="pct"/>
          </w:tcPr>
          <w:p w14:paraId="001B96C7" w14:textId="77777777" w:rsidR="004556E9" w:rsidRPr="00C34218" w:rsidRDefault="004556E9" w:rsidP="004556E9">
            <w:pPr>
              <w:spacing w:line="240" w:lineRule="atLeast"/>
              <w:rPr>
                <w:color w:val="0000FF"/>
                <w:lang w:val="nl-BE"/>
              </w:rPr>
            </w:pPr>
          </w:p>
        </w:tc>
        <w:tc>
          <w:tcPr>
            <w:tcW w:w="218" w:type="pct"/>
          </w:tcPr>
          <w:p w14:paraId="3D7401F9" w14:textId="77777777" w:rsidR="004556E9" w:rsidRPr="00C34218" w:rsidRDefault="004556E9" w:rsidP="004556E9">
            <w:pPr>
              <w:spacing w:line="240" w:lineRule="atLeast"/>
              <w:jc w:val="right"/>
              <w:rPr>
                <w:color w:val="0000FF"/>
                <w:lang w:val="nl-BE"/>
              </w:rPr>
            </w:pPr>
          </w:p>
        </w:tc>
        <w:tc>
          <w:tcPr>
            <w:tcW w:w="532" w:type="pct"/>
            <w:gridSpan w:val="2"/>
          </w:tcPr>
          <w:p w14:paraId="267C7158" w14:textId="77777777" w:rsidR="004556E9" w:rsidRPr="00C34218" w:rsidRDefault="004556E9" w:rsidP="004556E9">
            <w:pPr>
              <w:spacing w:line="240" w:lineRule="atLeast"/>
              <w:rPr>
                <w:color w:val="0000FF"/>
                <w:lang w:val="nl-BE"/>
              </w:rPr>
            </w:pPr>
          </w:p>
        </w:tc>
        <w:tc>
          <w:tcPr>
            <w:tcW w:w="450" w:type="pct"/>
            <w:gridSpan w:val="2"/>
          </w:tcPr>
          <w:p w14:paraId="0F151490" w14:textId="77777777" w:rsidR="004556E9" w:rsidRPr="00C34218" w:rsidRDefault="004556E9" w:rsidP="004556E9">
            <w:pPr>
              <w:spacing w:line="240" w:lineRule="atLeast"/>
              <w:rPr>
                <w:color w:val="0000FF"/>
                <w:lang w:val="nl-BE"/>
              </w:rPr>
            </w:pPr>
          </w:p>
        </w:tc>
        <w:tc>
          <w:tcPr>
            <w:tcW w:w="3500" w:type="pct"/>
            <w:gridSpan w:val="6"/>
          </w:tcPr>
          <w:p w14:paraId="36C298C0" w14:textId="77777777" w:rsidR="004556E9" w:rsidRPr="00C34218" w:rsidRDefault="004556E9" w:rsidP="004556E9">
            <w:pPr>
              <w:spacing w:line="240" w:lineRule="atLeast"/>
              <w:jc w:val="both"/>
              <w:rPr>
                <w:rFonts w:ascii="Arial" w:hAnsi="Arial"/>
                <w:color w:val="0000FF"/>
                <w:lang w:val="nl-BE"/>
              </w:rPr>
            </w:pPr>
          </w:p>
        </w:tc>
        <w:tc>
          <w:tcPr>
            <w:tcW w:w="149" w:type="pct"/>
          </w:tcPr>
          <w:p w14:paraId="626ADFAE" w14:textId="77777777" w:rsidR="004556E9" w:rsidRPr="00C34218" w:rsidRDefault="004556E9" w:rsidP="004556E9">
            <w:pPr>
              <w:spacing w:line="240" w:lineRule="atLeast"/>
              <w:jc w:val="right"/>
              <w:rPr>
                <w:color w:val="0000FF"/>
                <w:lang w:val="nl-BE"/>
              </w:rPr>
            </w:pPr>
          </w:p>
        </w:tc>
      </w:tr>
      <w:tr w:rsidR="004556E9" w:rsidRPr="00A802BF" w14:paraId="7CD3B48D" w14:textId="77777777" w:rsidTr="001C6EC1">
        <w:trPr>
          <w:cantSplit/>
        </w:trPr>
        <w:tc>
          <w:tcPr>
            <w:tcW w:w="151" w:type="pct"/>
          </w:tcPr>
          <w:p w14:paraId="4F3FF9A0" w14:textId="77777777" w:rsidR="004556E9" w:rsidRPr="00C34218" w:rsidRDefault="004556E9" w:rsidP="004556E9">
            <w:pPr>
              <w:spacing w:line="240" w:lineRule="atLeast"/>
              <w:rPr>
                <w:color w:val="0000FF"/>
                <w:lang w:val="nl-BE"/>
              </w:rPr>
            </w:pPr>
          </w:p>
        </w:tc>
        <w:tc>
          <w:tcPr>
            <w:tcW w:w="218" w:type="pct"/>
          </w:tcPr>
          <w:p w14:paraId="64583F72" w14:textId="77777777" w:rsidR="004556E9" w:rsidRPr="00C34218" w:rsidRDefault="004556E9" w:rsidP="004556E9">
            <w:pPr>
              <w:spacing w:line="240" w:lineRule="atLeast"/>
              <w:jc w:val="right"/>
              <w:rPr>
                <w:color w:val="0000FF"/>
                <w:lang w:val="nl-BE"/>
              </w:rPr>
            </w:pPr>
          </w:p>
        </w:tc>
        <w:tc>
          <w:tcPr>
            <w:tcW w:w="532" w:type="pct"/>
            <w:gridSpan w:val="2"/>
          </w:tcPr>
          <w:p w14:paraId="2886EDD4" w14:textId="77777777" w:rsidR="004556E9" w:rsidRPr="00C34218" w:rsidRDefault="004556E9" w:rsidP="004556E9">
            <w:pPr>
              <w:spacing w:line="240" w:lineRule="atLeast"/>
              <w:rPr>
                <w:color w:val="0000FF"/>
                <w:lang w:val="nl-BE"/>
              </w:rPr>
            </w:pPr>
          </w:p>
        </w:tc>
        <w:tc>
          <w:tcPr>
            <w:tcW w:w="450" w:type="pct"/>
            <w:gridSpan w:val="2"/>
          </w:tcPr>
          <w:p w14:paraId="5B5EA9B1" w14:textId="77777777" w:rsidR="004556E9" w:rsidRPr="00C34218" w:rsidRDefault="004556E9" w:rsidP="004556E9">
            <w:pPr>
              <w:spacing w:line="240" w:lineRule="atLeast"/>
              <w:rPr>
                <w:color w:val="0000FF"/>
                <w:lang w:val="nl-BE"/>
              </w:rPr>
            </w:pPr>
          </w:p>
        </w:tc>
        <w:tc>
          <w:tcPr>
            <w:tcW w:w="3500" w:type="pct"/>
            <w:gridSpan w:val="6"/>
          </w:tcPr>
          <w:p w14:paraId="59A0D6A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10.11.2001" (in werking 1.1.2002) + "K.B. 18.10.2013" (in werking 1.12.2013)</w:t>
            </w:r>
            <w:r w:rsidRPr="00C34218">
              <w:rPr>
                <w:lang w:val="nl-BE"/>
              </w:rPr>
              <w:t xml:space="preserve"> </w:t>
            </w:r>
            <w:r w:rsidRPr="00C34218">
              <w:rPr>
                <w:rFonts w:ascii="Arial" w:hAnsi="Arial"/>
                <w:i/>
                <w:color w:val="0000FF"/>
                <w:sz w:val="18"/>
                <w:lang w:val="nl-BE"/>
              </w:rPr>
              <w:t>+ "K.B. 16.4.2020" (in werking 1.6.2020)</w:t>
            </w:r>
          </w:p>
        </w:tc>
        <w:tc>
          <w:tcPr>
            <w:tcW w:w="149" w:type="pct"/>
          </w:tcPr>
          <w:p w14:paraId="0A58697E" w14:textId="77777777" w:rsidR="004556E9" w:rsidRPr="00C34218" w:rsidRDefault="004556E9" w:rsidP="004556E9">
            <w:pPr>
              <w:spacing w:line="240" w:lineRule="atLeast"/>
              <w:jc w:val="right"/>
              <w:rPr>
                <w:color w:val="0000FF"/>
                <w:lang w:val="nl-BE"/>
              </w:rPr>
            </w:pPr>
          </w:p>
        </w:tc>
      </w:tr>
      <w:tr w:rsidR="004556E9" w:rsidRPr="00A802BF" w14:paraId="15ED6451" w14:textId="77777777" w:rsidTr="001C6EC1">
        <w:trPr>
          <w:cantSplit/>
        </w:trPr>
        <w:tc>
          <w:tcPr>
            <w:tcW w:w="151" w:type="pct"/>
          </w:tcPr>
          <w:p w14:paraId="60C284C0" w14:textId="77777777" w:rsidR="004556E9" w:rsidRPr="00C34218" w:rsidRDefault="004556E9" w:rsidP="004556E9">
            <w:pPr>
              <w:spacing w:line="240" w:lineRule="atLeast"/>
              <w:rPr>
                <w:color w:val="0000FF"/>
                <w:lang w:val="nl-BE"/>
              </w:rPr>
            </w:pPr>
          </w:p>
        </w:tc>
        <w:tc>
          <w:tcPr>
            <w:tcW w:w="218" w:type="pct"/>
          </w:tcPr>
          <w:p w14:paraId="216B9996" w14:textId="77777777" w:rsidR="004556E9" w:rsidRPr="00C34218" w:rsidRDefault="004556E9" w:rsidP="004556E9">
            <w:pPr>
              <w:spacing w:line="240" w:lineRule="atLeast"/>
              <w:jc w:val="right"/>
              <w:rPr>
                <w:color w:val="0000FF"/>
                <w:lang w:val="nl-BE"/>
              </w:rPr>
            </w:pPr>
          </w:p>
        </w:tc>
        <w:tc>
          <w:tcPr>
            <w:tcW w:w="532" w:type="pct"/>
            <w:gridSpan w:val="2"/>
          </w:tcPr>
          <w:p w14:paraId="37EFCF2F" w14:textId="77777777" w:rsidR="004556E9" w:rsidRPr="00C34218" w:rsidRDefault="004556E9" w:rsidP="004556E9">
            <w:pPr>
              <w:spacing w:line="240" w:lineRule="atLeast"/>
              <w:rPr>
                <w:color w:val="0000FF"/>
                <w:lang w:val="nl-BE"/>
              </w:rPr>
            </w:pPr>
          </w:p>
        </w:tc>
        <w:tc>
          <w:tcPr>
            <w:tcW w:w="450" w:type="pct"/>
            <w:gridSpan w:val="2"/>
          </w:tcPr>
          <w:p w14:paraId="05EC00B0" w14:textId="77777777" w:rsidR="004556E9" w:rsidRPr="00C34218" w:rsidRDefault="004556E9" w:rsidP="004556E9">
            <w:pPr>
              <w:spacing w:line="240" w:lineRule="atLeast"/>
              <w:rPr>
                <w:color w:val="0000FF"/>
                <w:lang w:val="nl-BE"/>
              </w:rPr>
            </w:pPr>
          </w:p>
        </w:tc>
        <w:tc>
          <w:tcPr>
            <w:tcW w:w="3500" w:type="pct"/>
            <w:gridSpan w:val="6"/>
          </w:tcPr>
          <w:p w14:paraId="49E325C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verstrekking 644195-644206 (categorie B) mag pas worden hernieuwd na akkoord van de adviserend arts."</w:t>
            </w:r>
          </w:p>
        </w:tc>
        <w:tc>
          <w:tcPr>
            <w:tcW w:w="149" w:type="pct"/>
          </w:tcPr>
          <w:p w14:paraId="2A2CDB7F" w14:textId="77777777" w:rsidR="004556E9" w:rsidRPr="00C34218" w:rsidRDefault="004556E9" w:rsidP="004556E9">
            <w:pPr>
              <w:spacing w:line="240" w:lineRule="atLeast"/>
              <w:jc w:val="right"/>
              <w:rPr>
                <w:color w:val="0000FF"/>
                <w:lang w:val="nl-BE"/>
              </w:rPr>
            </w:pPr>
          </w:p>
        </w:tc>
      </w:tr>
      <w:tr w:rsidR="004556E9" w:rsidRPr="00A802BF" w14:paraId="427B43B1" w14:textId="77777777" w:rsidTr="001C6EC1">
        <w:trPr>
          <w:cantSplit/>
        </w:trPr>
        <w:tc>
          <w:tcPr>
            <w:tcW w:w="151" w:type="pct"/>
          </w:tcPr>
          <w:p w14:paraId="4F2E2E59" w14:textId="77777777" w:rsidR="004556E9" w:rsidRPr="00C34218" w:rsidRDefault="004556E9" w:rsidP="004556E9">
            <w:pPr>
              <w:spacing w:line="240" w:lineRule="atLeast"/>
              <w:rPr>
                <w:color w:val="0000FF"/>
                <w:lang w:val="nl-BE"/>
              </w:rPr>
            </w:pPr>
          </w:p>
        </w:tc>
        <w:tc>
          <w:tcPr>
            <w:tcW w:w="218" w:type="pct"/>
          </w:tcPr>
          <w:p w14:paraId="39B4EBA4" w14:textId="77777777" w:rsidR="004556E9" w:rsidRPr="00C34218" w:rsidRDefault="004556E9" w:rsidP="004556E9">
            <w:pPr>
              <w:spacing w:line="240" w:lineRule="atLeast"/>
              <w:jc w:val="right"/>
              <w:rPr>
                <w:color w:val="0000FF"/>
                <w:lang w:val="nl-BE"/>
              </w:rPr>
            </w:pPr>
          </w:p>
        </w:tc>
        <w:tc>
          <w:tcPr>
            <w:tcW w:w="532" w:type="pct"/>
            <w:gridSpan w:val="2"/>
          </w:tcPr>
          <w:p w14:paraId="6CC0CE37" w14:textId="77777777" w:rsidR="004556E9" w:rsidRPr="00C34218" w:rsidRDefault="004556E9" w:rsidP="004556E9">
            <w:pPr>
              <w:spacing w:line="240" w:lineRule="atLeast"/>
              <w:rPr>
                <w:color w:val="0000FF"/>
                <w:lang w:val="nl-BE"/>
              </w:rPr>
            </w:pPr>
          </w:p>
        </w:tc>
        <w:tc>
          <w:tcPr>
            <w:tcW w:w="450" w:type="pct"/>
            <w:gridSpan w:val="2"/>
          </w:tcPr>
          <w:p w14:paraId="3BB3F371" w14:textId="77777777" w:rsidR="004556E9" w:rsidRPr="00C34218" w:rsidRDefault="004556E9" w:rsidP="004556E9">
            <w:pPr>
              <w:spacing w:line="240" w:lineRule="atLeast"/>
              <w:rPr>
                <w:color w:val="0000FF"/>
                <w:lang w:val="nl-BE"/>
              </w:rPr>
            </w:pPr>
          </w:p>
        </w:tc>
        <w:tc>
          <w:tcPr>
            <w:tcW w:w="3500" w:type="pct"/>
            <w:gridSpan w:val="6"/>
          </w:tcPr>
          <w:p w14:paraId="018EF96A" w14:textId="77777777" w:rsidR="004556E9" w:rsidRPr="00C34218" w:rsidRDefault="004556E9" w:rsidP="004556E9">
            <w:pPr>
              <w:spacing w:line="240" w:lineRule="atLeast"/>
              <w:jc w:val="both"/>
              <w:rPr>
                <w:rFonts w:ascii="Arial" w:hAnsi="Arial"/>
                <w:color w:val="0000FF"/>
                <w:lang w:val="nl-BE"/>
              </w:rPr>
            </w:pPr>
          </w:p>
        </w:tc>
        <w:tc>
          <w:tcPr>
            <w:tcW w:w="149" w:type="pct"/>
          </w:tcPr>
          <w:p w14:paraId="6503164C" w14:textId="77777777" w:rsidR="004556E9" w:rsidRPr="00C34218" w:rsidRDefault="004556E9" w:rsidP="004556E9">
            <w:pPr>
              <w:spacing w:line="240" w:lineRule="atLeast"/>
              <w:jc w:val="right"/>
              <w:rPr>
                <w:color w:val="0000FF"/>
                <w:lang w:val="nl-BE"/>
              </w:rPr>
            </w:pPr>
          </w:p>
        </w:tc>
      </w:tr>
      <w:tr w:rsidR="004556E9" w:rsidRPr="00A802BF" w14:paraId="69419E2A" w14:textId="77777777" w:rsidTr="001C6EC1">
        <w:trPr>
          <w:cantSplit/>
        </w:trPr>
        <w:tc>
          <w:tcPr>
            <w:tcW w:w="151" w:type="pct"/>
          </w:tcPr>
          <w:p w14:paraId="0DE0B9B1" w14:textId="77777777" w:rsidR="004556E9" w:rsidRPr="00C34218" w:rsidRDefault="004556E9" w:rsidP="004556E9">
            <w:pPr>
              <w:spacing w:line="240" w:lineRule="atLeast"/>
              <w:rPr>
                <w:color w:val="0000FF"/>
                <w:lang w:val="nl-BE"/>
              </w:rPr>
            </w:pPr>
          </w:p>
        </w:tc>
        <w:tc>
          <w:tcPr>
            <w:tcW w:w="218" w:type="pct"/>
          </w:tcPr>
          <w:p w14:paraId="01406D5B" w14:textId="77777777" w:rsidR="004556E9" w:rsidRPr="00C34218" w:rsidRDefault="004556E9" w:rsidP="004556E9">
            <w:pPr>
              <w:spacing w:line="240" w:lineRule="atLeast"/>
              <w:jc w:val="right"/>
              <w:rPr>
                <w:color w:val="0000FF"/>
                <w:lang w:val="nl-BE"/>
              </w:rPr>
            </w:pPr>
          </w:p>
        </w:tc>
        <w:tc>
          <w:tcPr>
            <w:tcW w:w="532" w:type="pct"/>
            <w:gridSpan w:val="2"/>
          </w:tcPr>
          <w:p w14:paraId="1FAFFC6D" w14:textId="77777777" w:rsidR="004556E9" w:rsidRPr="00C34218" w:rsidRDefault="004556E9" w:rsidP="004556E9">
            <w:pPr>
              <w:spacing w:line="240" w:lineRule="atLeast"/>
              <w:rPr>
                <w:color w:val="0000FF"/>
                <w:lang w:val="nl-BE"/>
              </w:rPr>
            </w:pPr>
          </w:p>
        </w:tc>
        <w:tc>
          <w:tcPr>
            <w:tcW w:w="450" w:type="pct"/>
            <w:gridSpan w:val="2"/>
          </w:tcPr>
          <w:p w14:paraId="3D739633" w14:textId="77777777" w:rsidR="004556E9" w:rsidRPr="00C34218" w:rsidRDefault="004556E9" w:rsidP="004556E9">
            <w:pPr>
              <w:spacing w:line="240" w:lineRule="atLeast"/>
              <w:rPr>
                <w:color w:val="0000FF"/>
                <w:lang w:val="nl-BE"/>
              </w:rPr>
            </w:pPr>
          </w:p>
        </w:tc>
        <w:tc>
          <w:tcPr>
            <w:tcW w:w="3500" w:type="pct"/>
            <w:gridSpan w:val="6"/>
          </w:tcPr>
          <w:p w14:paraId="1655F52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10.11.2001" (in werking 1.1.2002)</w:t>
            </w:r>
          </w:p>
        </w:tc>
        <w:tc>
          <w:tcPr>
            <w:tcW w:w="149" w:type="pct"/>
          </w:tcPr>
          <w:p w14:paraId="7AAA1056" w14:textId="77777777" w:rsidR="004556E9" w:rsidRPr="00C34218" w:rsidRDefault="004556E9" w:rsidP="004556E9">
            <w:pPr>
              <w:spacing w:line="240" w:lineRule="atLeast"/>
              <w:jc w:val="right"/>
              <w:rPr>
                <w:color w:val="0000FF"/>
                <w:lang w:val="nl-BE"/>
              </w:rPr>
            </w:pPr>
          </w:p>
        </w:tc>
      </w:tr>
      <w:tr w:rsidR="004556E9" w:rsidRPr="00A802BF" w14:paraId="7367DD9E" w14:textId="77777777" w:rsidTr="001C6EC1">
        <w:trPr>
          <w:cantSplit/>
        </w:trPr>
        <w:tc>
          <w:tcPr>
            <w:tcW w:w="151" w:type="pct"/>
          </w:tcPr>
          <w:p w14:paraId="155D92E4" w14:textId="77777777" w:rsidR="004556E9" w:rsidRPr="00C34218" w:rsidRDefault="004556E9" w:rsidP="004556E9">
            <w:pPr>
              <w:spacing w:line="240" w:lineRule="atLeast"/>
              <w:rPr>
                <w:color w:val="0000FF"/>
                <w:lang w:val="nl-BE"/>
              </w:rPr>
            </w:pPr>
          </w:p>
        </w:tc>
        <w:tc>
          <w:tcPr>
            <w:tcW w:w="218" w:type="pct"/>
          </w:tcPr>
          <w:p w14:paraId="41D9024E" w14:textId="77777777" w:rsidR="004556E9" w:rsidRPr="00C34218" w:rsidRDefault="004556E9" w:rsidP="004556E9">
            <w:pPr>
              <w:spacing w:line="240" w:lineRule="atLeast"/>
              <w:jc w:val="right"/>
              <w:rPr>
                <w:color w:val="0000FF"/>
                <w:lang w:val="nl-BE"/>
              </w:rPr>
            </w:pPr>
          </w:p>
        </w:tc>
        <w:tc>
          <w:tcPr>
            <w:tcW w:w="532" w:type="pct"/>
            <w:gridSpan w:val="2"/>
          </w:tcPr>
          <w:p w14:paraId="3D3A3D22" w14:textId="77777777" w:rsidR="004556E9" w:rsidRPr="00C34218" w:rsidRDefault="004556E9" w:rsidP="004556E9">
            <w:pPr>
              <w:spacing w:line="240" w:lineRule="atLeast"/>
              <w:rPr>
                <w:color w:val="0000FF"/>
                <w:lang w:val="nl-BE"/>
              </w:rPr>
            </w:pPr>
          </w:p>
        </w:tc>
        <w:tc>
          <w:tcPr>
            <w:tcW w:w="450" w:type="pct"/>
            <w:gridSpan w:val="2"/>
          </w:tcPr>
          <w:p w14:paraId="7E48102C" w14:textId="77777777" w:rsidR="004556E9" w:rsidRPr="00C34218" w:rsidRDefault="004556E9" w:rsidP="004556E9">
            <w:pPr>
              <w:spacing w:line="240" w:lineRule="atLeast"/>
              <w:rPr>
                <w:color w:val="0000FF"/>
                <w:lang w:val="nl-BE"/>
              </w:rPr>
            </w:pPr>
          </w:p>
        </w:tc>
        <w:tc>
          <w:tcPr>
            <w:tcW w:w="3500" w:type="pct"/>
            <w:gridSpan w:val="6"/>
          </w:tcPr>
          <w:p w14:paraId="2DA16B7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"Wanneer de rechthebbende is toegerust met verstrekkingen uit verschillende categorieën dan is de hernieuwingstermijn van de hoogste categorie toepasselijk op deze verstrekkingen.</w:t>
            </w:r>
          </w:p>
        </w:tc>
        <w:tc>
          <w:tcPr>
            <w:tcW w:w="149" w:type="pct"/>
          </w:tcPr>
          <w:p w14:paraId="24A5457F" w14:textId="77777777" w:rsidR="004556E9" w:rsidRPr="00C34218" w:rsidRDefault="004556E9" w:rsidP="004556E9">
            <w:pPr>
              <w:spacing w:line="240" w:lineRule="atLeast"/>
              <w:jc w:val="right"/>
              <w:rPr>
                <w:color w:val="0000FF"/>
                <w:lang w:val="nl-BE"/>
              </w:rPr>
            </w:pPr>
          </w:p>
        </w:tc>
      </w:tr>
      <w:tr w:rsidR="004556E9" w:rsidRPr="00A802BF" w14:paraId="2B05D91C" w14:textId="77777777" w:rsidTr="001C6EC1">
        <w:trPr>
          <w:cantSplit/>
        </w:trPr>
        <w:tc>
          <w:tcPr>
            <w:tcW w:w="151" w:type="pct"/>
          </w:tcPr>
          <w:p w14:paraId="72ADF759" w14:textId="77777777" w:rsidR="004556E9" w:rsidRPr="00C34218" w:rsidRDefault="004556E9" w:rsidP="004556E9">
            <w:pPr>
              <w:spacing w:line="240" w:lineRule="atLeast"/>
              <w:rPr>
                <w:color w:val="0000FF"/>
                <w:lang w:val="nl-BE"/>
              </w:rPr>
            </w:pPr>
          </w:p>
        </w:tc>
        <w:tc>
          <w:tcPr>
            <w:tcW w:w="218" w:type="pct"/>
          </w:tcPr>
          <w:p w14:paraId="16F70267" w14:textId="77777777" w:rsidR="004556E9" w:rsidRPr="00C34218" w:rsidRDefault="004556E9" w:rsidP="004556E9">
            <w:pPr>
              <w:spacing w:line="240" w:lineRule="atLeast"/>
              <w:jc w:val="right"/>
              <w:rPr>
                <w:color w:val="0000FF"/>
                <w:lang w:val="nl-BE"/>
              </w:rPr>
            </w:pPr>
          </w:p>
        </w:tc>
        <w:tc>
          <w:tcPr>
            <w:tcW w:w="532" w:type="pct"/>
            <w:gridSpan w:val="2"/>
          </w:tcPr>
          <w:p w14:paraId="1D23E0A4" w14:textId="77777777" w:rsidR="004556E9" w:rsidRPr="00C34218" w:rsidRDefault="004556E9" w:rsidP="004556E9">
            <w:pPr>
              <w:spacing w:line="240" w:lineRule="atLeast"/>
              <w:rPr>
                <w:color w:val="0000FF"/>
                <w:lang w:val="nl-BE"/>
              </w:rPr>
            </w:pPr>
          </w:p>
        </w:tc>
        <w:tc>
          <w:tcPr>
            <w:tcW w:w="450" w:type="pct"/>
            <w:gridSpan w:val="2"/>
          </w:tcPr>
          <w:p w14:paraId="046DC867" w14:textId="77777777" w:rsidR="004556E9" w:rsidRPr="00C34218" w:rsidRDefault="004556E9" w:rsidP="004556E9">
            <w:pPr>
              <w:spacing w:line="240" w:lineRule="atLeast"/>
              <w:rPr>
                <w:color w:val="0000FF"/>
                <w:lang w:val="nl-BE"/>
              </w:rPr>
            </w:pPr>
          </w:p>
        </w:tc>
        <w:tc>
          <w:tcPr>
            <w:tcW w:w="3500" w:type="pct"/>
            <w:gridSpan w:val="6"/>
          </w:tcPr>
          <w:p w14:paraId="02ADBC36" w14:textId="77777777" w:rsidR="004556E9" w:rsidRPr="00C34218" w:rsidRDefault="004556E9" w:rsidP="004556E9">
            <w:pPr>
              <w:spacing w:line="240" w:lineRule="atLeast"/>
              <w:jc w:val="both"/>
              <w:rPr>
                <w:rFonts w:ascii="Arial" w:hAnsi="Arial"/>
                <w:color w:val="0000FF"/>
                <w:lang w:val="nl-BE"/>
              </w:rPr>
            </w:pPr>
          </w:p>
        </w:tc>
        <w:tc>
          <w:tcPr>
            <w:tcW w:w="149" w:type="pct"/>
          </w:tcPr>
          <w:p w14:paraId="5E1A1E36" w14:textId="77777777" w:rsidR="004556E9" w:rsidRPr="00C34218" w:rsidRDefault="004556E9" w:rsidP="004556E9">
            <w:pPr>
              <w:spacing w:line="240" w:lineRule="atLeast"/>
              <w:jc w:val="right"/>
              <w:rPr>
                <w:color w:val="0000FF"/>
                <w:lang w:val="nl-BE"/>
              </w:rPr>
            </w:pPr>
          </w:p>
        </w:tc>
      </w:tr>
      <w:tr w:rsidR="004556E9" w:rsidRPr="00A802BF" w14:paraId="36EF90EF" w14:textId="77777777" w:rsidTr="001C6EC1">
        <w:trPr>
          <w:cantSplit/>
        </w:trPr>
        <w:tc>
          <w:tcPr>
            <w:tcW w:w="151" w:type="pct"/>
          </w:tcPr>
          <w:p w14:paraId="1A66C956" w14:textId="77777777" w:rsidR="004556E9" w:rsidRPr="00C34218" w:rsidRDefault="004556E9" w:rsidP="004556E9">
            <w:pPr>
              <w:spacing w:line="240" w:lineRule="atLeast"/>
              <w:rPr>
                <w:color w:val="0000FF"/>
                <w:lang w:val="nl-BE"/>
              </w:rPr>
            </w:pPr>
          </w:p>
        </w:tc>
        <w:tc>
          <w:tcPr>
            <w:tcW w:w="218" w:type="pct"/>
          </w:tcPr>
          <w:p w14:paraId="7446AAA0" w14:textId="77777777" w:rsidR="004556E9" w:rsidRPr="00C34218" w:rsidRDefault="004556E9" w:rsidP="004556E9">
            <w:pPr>
              <w:spacing w:line="240" w:lineRule="atLeast"/>
              <w:jc w:val="right"/>
              <w:rPr>
                <w:color w:val="0000FF"/>
                <w:lang w:val="nl-BE"/>
              </w:rPr>
            </w:pPr>
          </w:p>
        </w:tc>
        <w:tc>
          <w:tcPr>
            <w:tcW w:w="532" w:type="pct"/>
            <w:gridSpan w:val="2"/>
          </w:tcPr>
          <w:p w14:paraId="560CB9C7" w14:textId="77777777" w:rsidR="004556E9" w:rsidRPr="00C34218" w:rsidRDefault="004556E9" w:rsidP="004556E9">
            <w:pPr>
              <w:spacing w:line="240" w:lineRule="atLeast"/>
              <w:rPr>
                <w:color w:val="0000FF"/>
                <w:lang w:val="nl-BE"/>
              </w:rPr>
            </w:pPr>
          </w:p>
        </w:tc>
        <w:tc>
          <w:tcPr>
            <w:tcW w:w="450" w:type="pct"/>
            <w:gridSpan w:val="2"/>
          </w:tcPr>
          <w:p w14:paraId="413FF8A9" w14:textId="77777777" w:rsidR="004556E9" w:rsidRPr="00C34218" w:rsidRDefault="004556E9" w:rsidP="004556E9">
            <w:pPr>
              <w:spacing w:line="240" w:lineRule="atLeast"/>
              <w:rPr>
                <w:color w:val="0000FF"/>
                <w:lang w:val="nl-BE"/>
              </w:rPr>
            </w:pPr>
          </w:p>
        </w:tc>
        <w:tc>
          <w:tcPr>
            <w:tcW w:w="3500" w:type="pct"/>
            <w:gridSpan w:val="6"/>
          </w:tcPr>
          <w:p w14:paraId="4E333E6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Een wijziging van het type of het model van schoen geeft geen recht op een tussentijdse vergoeding binnen de vernieuwingstermijn."</w:t>
            </w:r>
          </w:p>
        </w:tc>
        <w:tc>
          <w:tcPr>
            <w:tcW w:w="149" w:type="pct"/>
          </w:tcPr>
          <w:p w14:paraId="1EEE4C3D" w14:textId="77777777" w:rsidR="004556E9" w:rsidRPr="00C34218" w:rsidRDefault="004556E9" w:rsidP="004556E9">
            <w:pPr>
              <w:spacing w:line="240" w:lineRule="atLeast"/>
              <w:jc w:val="right"/>
              <w:rPr>
                <w:color w:val="0000FF"/>
                <w:lang w:val="nl-BE"/>
              </w:rPr>
            </w:pPr>
          </w:p>
        </w:tc>
      </w:tr>
      <w:tr w:rsidR="004556E9" w:rsidRPr="00A802BF" w14:paraId="2E44C75D" w14:textId="77777777" w:rsidTr="001C6EC1">
        <w:trPr>
          <w:cantSplit/>
        </w:trPr>
        <w:tc>
          <w:tcPr>
            <w:tcW w:w="151" w:type="pct"/>
          </w:tcPr>
          <w:p w14:paraId="1F97F353" w14:textId="77777777" w:rsidR="004556E9" w:rsidRPr="00C34218" w:rsidRDefault="004556E9" w:rsidP="004556E9">
            <w:pPr>
              <w:spacing w:line="240" w:lineRule="atLeast"/>
              <w:rPr>
                <w:color w:val="0000FF"/>
                <w:lang w:val="nl-BE"/>
              </w:rPr>
            </w:pPr>
          </w:p>
        </w:tc>
        <w:tc>
          <w:tcPr>
            <w:tcW w:w="218" w:type="pct"/>
          </w:tcPr>
          <w:p w14:paraId="235E6A1B" w14:textId="77777777" w:rsidR="004556E9" w:rsidRPr="00C34218" w:rsidRDefault="004556E9" w:rsidP="004556E9">
            <w:pPr>
              <w:spacing w:line="240" w:lineRule="atLeast"/>
              <w:jc w:val="right"/>
              <w:rPr>
                <w:color w:val="0000FF"/>
                <w:lang w:val="nl-BE"/>
              </w:rPr>
            </w:pPr>
          </w:p>
        </w:tc>
        <w:tc>
          <w:tcPr>
            <w:tcW w:w="532" w:type="pct"/>
            <w:gridSpan w:val="2"/>
          </w:tcPr>
          <w:p w14:paraId="78195510" w14:textId="77777777" w:rsidR="004556E9" w:rsidRPr="00C34218" w:rsidRDefault="004556E9" w:rsidP="004556E9">
            <w:pPr>
              <w:spacing w:line="240" w:lineRule="atLeast"/>
              <w:rPr>
                <w:color w:val="0000FF"/>
                <w:lang w:val="nl-BE"/>
              </w:rPr>
            </w:pPr>
          </w:p>
        </w:tc>
        <w:tc>
          <w:tcPr>
            <w:tcW w:w="450" w:type="pct"/>
            <w:gridSpan w:val="2"/>
          </w:tcPr>
          <w:p w14:paraId="7EE13D0C" w14:textId="77777777" w:rsidR="004556E9" w:rsidRPr="00C34218" w:rsidRDefault="004556E9" w:rsidP="004556E9">
            <w:pPr>
              <w:spacing w:line="240" w:lineRule="atLeast"/>
              <w:rPr>
                <w:color w:val="0000FF"/>
                <w:lang w:val="nl-BE"/>
              </w:rPr>
            </w:pPr>
          </w:p>
        </w:tc>
        <w:tc>
          <w:tcPr>
            <w:tcW w:w="3500" w:type="pct"/>
            <w:gridSpan w:val="6"/>
          </w:tcPr>
          <w:p w14:paraId="21EFE77A" w14:textId="77777777" w:rsidR="004556E9" w:rsidRPr="00C34218" w:rsidRDefault="004556E9" w:rsidP="004556E9">
            <w:pPr>
              <w:spacing w:line="240" w:lineRule="atLeast"/>
              <w:jc w:val="both"/>
              <w:rPr>
                <w:rFonts w:ascii="Arial" w:hAnsi="Arial"/>
                <w:color w:val="0000FF"/>
                <w:lang w:val="nl-BE"/>
              </w:rPr>
            </w:pPr>
          </w:p>
        </w:tc>
        <w:tc>
          <w:tcPr>
            <w:tcW w:w="149" w:type="pct"/>
          </w:tcPr>
          <w:p w14:paraId="0B8FFF60" w14:textId="77777777" w:rsidR="004556E9" w:rsidRPr="00C34218" w:rsidRDefault="004556E9" w:rsidP="004556E9">
            <w:pPr>
              <w:spacing w:line="240" w:lineRule="atLeast"/>
              <w:jc w:val="right"/>
              <w:rPr>
                <w:color w:val="0000FF"/>
                <w:lang w:val="nl-BE"/>
              </w:rPr>
            </w:pPr>
          </w:p>
        </w:tc>
      </w:tr>
      <w:tr w:rsidR="004556E9" w:rsidRPr="00A802BF" w14:paraId="7B08E36A" w14:textId="77777777" w:rsidTr="001C6EC1">
        <w:trPr>
          <w:cantSplit/>
        </w:trPr>
        <w:tc>
          <w:tcPr>
            <w:tcW w:w="151" w:type="pct"/>
          </w:tcPr>
          <w:p w14:paraId="1FA10B2F" w14:textId="77777777" w:rsidR="004556E9" w:rsidRPr="00C34218" w:rsidRDefault="004556E9" w:rsidP="004556E9">
            <w:pPr>
              <w:spacing w:line="240" w:lineRule="atLeast"/>
              <w:rPr>
                <w:color w:val="0000FF"/>
                <w:lang w:val="nl-BE"/>
              </w:rPr>
            </w:pPr>
          </w:p>
        </w:tc>
        <w:tc>
          <w:tcPr>
            <w:tcW w:w="218" w:type="pct"/>
          </w:tcPr>
          <w:p w14:paraId="0036E019" w14:textId="77777777" w:rsidR="004556E9" w:rsidRPr="00C34218" w:rsidRDefault="004556E9" w:rsidP="004556E9">
            <w:pPr>
              <w:spacing w:line="240" w:lineRule="atLeast"/>
              <w:jc w:val="right"/>
              <w:rPr>
                <w:color w:val="0000FF"/>
                <w:lang w:val="nl-BE"/>
              </w:rPr>
            </w:pPr>
          </w:p>
        </w:tc>
        <w:tc>
          <w:tcPr>
            <w:tcW w:w="532" w:type="pct"/>
            <w:gridSpan w:val="2"/>
          </w:tcPr>
          <w:p w14:paraId="543FC046" w14:textId="77777777" w:rsidR="004556E9" w:rsidRPr="00C34218" w:rsidRDefault="004556E9" w:rsidP="004556E9">
            <w:pPr>
              <w:spacing w:line="240" w:lineRule="atLeast"/>
              <w:rPr>
                <w:color w:val="0000FF"/>
                <w:lang w:val="nl-BE"/>
              </w:rPr>
            </w:pPr>
          </w:p>
        </w:tc>
        <w:tc>
          <w:tcPr>
            <w:tcW w:w="450" w:type="pct"/>
            <w:gridSpan w:val="2"/>
          </w:tcPr>
          <w:p w14:paraId="2CC0292E" w14:textId="77777777" w:rsidR="004556E9" w:rsidRPr="00C34218" w:rsidRDefault="004556E9" w:rsidP="004556E9">
            <w:pPr>
              <w:spacing w:line="240" w:lineRule="atLeast"/>
              <w:rPr>
                <w:color w:val="0000FF"/>
                <w:lang w:val="nl-BE"/>
              </w:rPr>
            </w:pPr>
          </w:p>
        </w:tc>
        <w:tc>
          <w:tcPr>
            <w:tcW w:w="3500" w:type="pct"/>
            <w:gridSpan w:val="6"/>
          </w:tcPr>
          <w:p w14:paraId="62F89337"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25.10.2011" (in werking 1.3.2012)</w:t>
            </w:r>
            <w:r w:rsidRPr="00C34218">
              <w:rPr>
                <w:rFonts w:ascii="Arial" w:hAnsi="Arial" w:cs="Arial"/>
                <w:color w:val="0000FF"/>
                <w:lang w:val="nl-BE" w:eastAsia="nl-BE"/>
              </w:rPr>
              <w:t xml:space="preserve"> </w:t>
            </w:r>
            <w:r w:rsidRPr="00C34218">
              <w:rPr>
                <w:rFonts w:ascii="Arial" w:hAnsi="Arial" w:cs="Arial"/>
                <w:i/>
                <w:color w:val="0000FF"/>
                <w:sz w:val="18"/>
                <w:szCs w:val="18"/>
                <w:lang w:val="nl-BE" w:eastAsia="nl-BE"/>
              </w:rPr>
              <w:t xml:space="preserve">Zie ook overgangsbepalingen </w:t>
            </w:r>
            <w:r w:rsidRPr="00C34218">
              <w:rPr>
                <w:rFonts w:ascii="Arial" w:hAnsi="Arial" w:cs="Arial"/>
                <w:b/>
                <w:i/>
                <w:color w:val="0000FF"/>
                <w:sz w:val="18"/>
                <w:szCs w:val="18"/>
                <w:lang w:val="nl-BE" w:eastAsia="nl-BE"/>
              </w:rPr>
              <w:t>Art. 2</w:t>
            </w:r>
            <w:r w:rsidRPr="00C34218">
              <w:rPr>
                <w:rFonts w:ascii="Arial" w:hAnsi="Arial"/>
                <w:i/>
                <w:color w:val="0000FF"/>
                <w:sz w:val="18"/>
                <w:szCs w:val="18"/>
                <w:lang w:val="nl-BE"/>
              </w:rPr>
              <w:t xml:space="preserve">] </w:t>
            </w:r>
            <w:r w:rsidRPr="00C34218">
              <w:rPr>
                <w:rFonts w:ascii="Arial" w:hAnsi="Arial"/>
                <w:i/>
                <w:color w:val="0000FF"/>
                <w:sz w:val="18"/>
                <w:lang w:val="nl-BE"/>
              </w:rPr>
              <w:t>+ "K.B. 16.4.2020" (in werking 1.6.2020)</w:t>
            </w:r>
          </w:p>
        </w:tc>
        <w:tc>
          <w:tcPr>
            <w:tcW w:w="149" w:type="pct"/>
          </w:tcPr>
          <w:p w14:paraId="75348616" w14:textId="77777777" w:rsidR="004556E9" w:rsidRPr="00C34218" w:rsidRDefault="004556E9" w:rsidP="004556E9">
            <w:pPr>
              <w:spacing w:line="240" w:lineRule="atLeast"/>
              <w:jc w:val="right"/>
              <w:rPr>
                <w:color w:val="0000FF"/>
                <w:lang w:val="nl-BE"/>
              </w:rPr>
            </w:pPr>
          </w:p>
        </w:tc>
      </w:tr>
      <w:tr w:rsidR="004556E9" w:rsidRPr="00A802BF" w14:paraId="72BFCBF1" w14:textId="77777777" w:rsidTr="001C6EC1">
        <w:trPr>
          <w:cantSplit/>
        </w:trPr>
        <w:tc>
          <w:tcPr>
            <w:tcW w:w="151" w:type="pct"/>
          </w:tcPr>
          <w:p w14:paraId="1F09493A" w14:textId="77777777" w:rsidR="004556E9" w:rsidRPr="00C34218" w:rsidRDefault="004556E9" w:rsidP="004556E9">
            <w:pPr>
              <w:spacing w:line="240" w:lineRule="atLeast"/>
              <w:rPr>
                <w:color w:val="0000FF"/>
                <w:lang w:val="nl-BE"/>
              </w:rPr>
            </w:pPr>
          </w:p>
        </w:tc>
        <w:tc>
          <w:tcPr>
            <w:tcW w:w="218" w:type="pct"/>
          </w:tcPr>
          <w:p w14:paraId="424B0951" w14:textId="77777777" w:rsidR="004556E9" w:rsidRPr="00C34218" w:rsidRDefault="004556E9" w:rsidP="004556E9">
            <w:pPr>
              <w:spacing w:line="240" w:lineRule="atLeast"/>
              <w:jc w:val="right"/>
              <w:rPr>
                <w:color w:val="0000FF"/>
                <w:lang w:val="nl-BE"/>
              </w:rPr>
            </w:pPr>
          </w:p>
        </w:tc>
        <w:tc>
          <w:tcPr>
            <w:tcW w:w="532" w:type="pct"/>
            <w:gridSpan w:val="2"/>
          </w:tcPr>
          <w:p w14:paraId="53B13AB2" w14:textId="77777777" w:rsidR="004556E9" w:rsidRPr="00C34218" w:rsidRDefault="004556E9" w:rsidP="004556E9">
            <w:pPr>
              <w:spacing w:line="240" w:lineRule="atLeast"/>
              <w:rPr>
                <w:color w:val="0000FF"/>
                <w:lang w:val="nl-BE"/>
              </w:rPr>
            </w:pPr>
          </w:p>
        </w:tc>
        <w:tc>
          <w:tcPr>
            <w:tcW w:w="450" w:type="pct"/>
            <w:gridSpan w:val="2"/>
          </w:tcPr>
          <w:p w14:paraId="5125A970" w14:textId="77777777" w:rsidR="004556E9" w:rsidRPr="00C34218" w:rsidRDefault="004556E9" w:rsidP="004556E9">
            <w:pPr>
              <w:spacing w:line="240" w:lineRule="atLeast"/>
              <w:rPr>
                <w:color w:val="0000FF"/>
                <w:lang w:val="nl-BE"/>
              </w:rPr>
            </w:pPr>
          </w:p>
        </w:tc>
        <w:tc>
          <w:tcPr>
            <w:tcW w:w="3500" w:type="pct"/>
            <w:gridSpan w:val="6"/>
          </w:tcPr>
          <w:p w14:paraId="2CE2014F"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7quinquies.</w:t>
            </w:r>
            <w:r w:rsidRPr="00C34218">
              <w:rPr>
                <w:rFonts w:ascii="Arial" w:hAnsi="Arial"/>
                <w:color w:val="0000FF"/>
                <w:lang w:val="nl-BE"/>
              </w:rPr>
              <w:t xml:space="preserve"> Voor de verstrekkingen van artikel 29, § 1, H, is de verzekeringstegemoetkoming alleen verschuldigd na instemming van de adviserend arts. Zowel voor de eerste aanvraag als voor de hernieuwing moet het geneeskundig voorschrift, alle gegevens vermelden die voorkomen op het model vervat in bijlage 32 van de Verordening van 28 juli 2003."</w:t>
            </w:r>
          </w:p>
        </w:tc>
        <w:tc>
          <w:tcPr>
            <w:tcW w:w="149" w:type="pct"/>
          </w:tcPr>
          <w:p w14:paraId="75590272" w14:textId="77777777" w:rsidR="004556E9" w:rsidRPr="00C34218" w:rsidRDefault="004556E9" w:rsidP="004556E9">
            <w:pPr>
              <w:spacing w:line="240" w:lineRule="atLeast"/>
              <w:jc w:val="right"/>
              <w:rPr>
                <w:color w:val="0000FF"/>
                <w:lang w:val="nl-BE"/>
              </w:rPr>
            </w:pPr>
          </w:p>
        </w:tc>
      </w:tr>
      <w:tr w:rsidR="004556E9" w:rsidRPr="00A802BF" w14:paraId="78E641C1" w14:textId="77777777" w:rsidTr="001C6EC1">
        <w:trPr>
          <w:cantSplit/>
        </w:trPr>
        <w:tc>
          <w:tcPr>
            <w:tcW w:w="151" w:type="pct"/>
          </w:tcPr>
          <w:p w14:paraId="42FFD88F" w14:textId="77777777" w:rsidR="004556E9" w:rsidRPr="00C34218" w:rsidRDefault="004556E9" w:rsidP="004556E9">
            <w:pPr>
              <w:spacing w:line="240" w:lineRule="atLeast"/>
              <w:rPr>
                <w:color w:val="0000FF"/>
                <w:lang w:val="nl-BE"/>
              </w:rPr>
            </w:pPr>
          </w:p>
        </w:tc>
        <w:tc>
          <w:tcPr>
            <w:tcW w:w="218" w:type="pct"/>
          </w:tcPr>
          <w:p w14:paraId="6C23B11A" w14:textId="77777777" w:rsidR="004556E9" w:rsidRPr="00C34218" w:rsidRDefault="004556E9" w:rsidP="004556E9">
            <w:pPr>
              <w:spacing w:line="240" w:lineRule="atLeast"/>
              <w:jc w:val="right"/>
              <w:rPr>
                <w:color w:val="0000FF"/>
                <w:lang w:val="nl-BE"/>
              </w:rPr>
            </w:pPr>
          </w:p>
        </w:tc>
        <w:tc>
          <w:tcPr>
            <w:tcW w:w="532" w:type="pct"/>
            <w:gridSpan w:val="2"/>
          </w:tcPr>
          <w:p w14:paraId="304E1367" w14:textId="77777777" w:rsidR="004556E9" w:rsidRPr="00C34218" w:rsidRDefault="004556E9" w:rsidP="004556E9">
            <w:pPr>
              <w:spacing w:line="240" w:lineRule="atLeast"/>
              <w:rPr>
                <w:color w:val="0000FF"/>
                <w:lang w:val="nl-BE"/>
              </w:rPr>
            </w:pPr>
          </w:p>
        </w:tc>
        <w:tc>
          <w:tcPr>
            <w:tcW w:w="450" w:type="pct"/>
            <w:gridSpan w:val="2"/>
          </w:tcPr>
          <w:p w14:paraId="3E4B320E" w14:textId="77777777" w:rsidR="004556E9" w:rsidRPr="00C34218" w:rsidRDefault="004556E9" w:rsidP="004556E9">
            <w:pPr>
              <w:spacing w:line="240" w:lineRule="atLeast"/>
              <w:rPr>
                <w:color w:val="0000FF"/>
                <w:lang w:val="nl-BE"/>
              </w:rPr>
            </w:pPr>
          </w:p>
        </w:tc>
        <w:tc>
          <w:tcPr>
            <w:tcW w:w="3500" w:type="pct"/>
            <w:gridSpan w:val="6"/>
          </w:tcPr>
          <w:p w14:paraId="65CC228B" w14:textId="77777777" w:rsidR="004556E9" w:rsidRPr="00C34218" w:rsidRDefault="004556E9" w:rsidP="004556E9">
            <w:pPr>
              <w:spacing w:line="240" w:lineRule="atLeast"/>
              <w:jc w:val="both"/>
              <w:rPr>
                <w:rFonts w:ascii="Arial" w:hAnsi="Arial"/>
                <w:b/>
                <w:color w:val="0000FF"/>
                <w:lang w:val="nl-BE"/>
              </w:rPr>
            </w:pPr>
          </w:p>
        </w:tc>
        <w:tc>
          <w:tcPr>
            <w:tcW w:w="149" w:type="pct"/>
          </w:tcPr>
          <w:p w14:paraId="63561811" w14:textId="77777777" w:rsidR="004556E9" w:rsidRPr="00C34218" w:rsidRDefault="004556E9" w:rsidP="004556E9">
            <w:pPr>
              <w:spacing w:line="240" w:lineRule="atLeast"/>
              <w:jc w:val="right"/>
              <w:rPr>
                <w:color w:val="0000FF"/>
                <w:lang w:val="nl-BE"/>
              </w:rPr>
            </w:pPr>
          </w:p>
        </w:tc>
      </w:tr>
      <w:tr w:rsidR="004556E9" w:rsidRPr="00C34218" w14:paraId="12AF56F7" w14:textId="77777777" w:rsidTr="001C6EC1">
        <w:trPr>
          <w:cantSplit/>
        </w:trPr>
        <w:tc>
          <w:tcPr>
            <w:tcW w:w="151" w:type="pct"/>
          </w:tcPr>
          <w:p w14:paraId="34757370" w14:textId="77777777" w:rsidR="004556E9" w:rsidRPr="00C34218" w:rsidRDefault="004556E9" w:rsidP="004556E9">
            <w:pPr>
              <w:spacing w:line="240" w:lineRule="atLeast"/>
              <w:rPr>
                <w:color w:val="0000FF"/>
                <w:lang w:val="nl-BE"/>
              </w:rPr>
            </w:pPr>
          </w:p>
        </w:tc>
        <w:tc>
          <w:tcPr>
            <w:tcW w:w="218" w:type="pct"/>
          </w:tcPr>
          <w:p w14:paraId="18DA5FF0" w14:textId="77777777" w:rsidR="004556E9" w:rsidRPr="00C34218" w:rsidRDefault="004556E9" w:rsidP="004556E9">
            <w:pPr>
              <w:spacing w:line="240" w:lineRule="atLeast"/>
              <w:jc w:val="right"/>
              <w:rPr>
                <w:color w:val="0000FF"/>
                <w:lang w:val="nl-BE"/>
              </w:rPr>
            </w:pPr>
          </w:p>
        </w:tc>
        <w:tc>
          <w:tcPr>
            <w:tcW w:w="532" w:type="pct"/>
            <w:gridSpan w:val="2"/>
          </w:tcPr>
          <w:p w14:paraId="0C9F4246" w14:textId="77777777" w:rsidR="004556E9" w:rsidRPr="00C34218" w:rsidRDefault="004556E9" w:rsidP="004556E9">
            <w:pPr>
              <w:spacing w:line="240" w:lineRule="atLeast"/>
              <w:rPr>
                <w:color w:val="0000FF"/>
                <w:lang w:val="nl-BE"/>
              </w:rPr>
            </w:pPr>
          </w:p>
        </w:tc>
        <w:tc>
          <w:tcPr>
            <w:tcW w:w="450" w:type="pct"/>
            <w:gridSpan w:val="2"/>
          </w:tcPr>
          <w:p w14:paraId="54BE20DD" w14:textId="77777777" w:rsidR="004556E9" w:rsidRPr="00C34218" w:rsidRDefault="004556E9" w:rsidP="004556E9">
            <w:pPr>
              <w:spacing w:line="240" w:lineRule="atLeast"/>
              <w:rPr>
                <w:color w:val="0000FF"/>
                <w:lang w:val="nl-BE"/>
              </w:rPr>
            </w:pPr>
          </w:p>
        </w:tc>
        <w:tc>
          <w:tcPr>
            <w:tcW w:w="3500" w:type="pct"/>
            <w:gridSpan w:val="6"/>
          </w:tcPr>
          <w:p w14:paraId="1CFFA949"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i/>
                <w:color w:val="0000FF"/>
                <w:sz w:val="18"/>
                <w:lang w:val="nl-BE"/>
              </w:rPr>
              <w:t>"K.B. 29.1.1993" (in werking 1.2.1993)</w:t>
            </w:r>
          </w:p>
        </w:tc>
        <w:tc>
          <w:tcPr>
            <w:tcW w:w="149" w:type="pct"/>
          </w:tcPr>
          <w:p w14:paraId="170E17AF" w14:textId="77777777" w:rsidR="004556E9" w:rsidRPr="00C34218" w:rsidRDefault="004556E9" w:rsidP="004556E9">
            <w:pPr>
              <w:spacing w:line="240" w:lineRule="atLeast"/>
              <w:jc w:val="right"/>
              <w:rPr>
                <w:color w:val="0000FF"/>
                <w:lang w:val="nl-BE"/>
              </w:rPr>
            </w:pPr>
          </w:p>
        </w:tc>
      </w:tr>
      <w:tr w:rsidR="004556E9" w:rsidRPr="00A802BF" w14:paraId="6E3C852B" w14:textId="77777777" w:rsidTr="001C6EC1">
        <w:trPr>
          <w:cantSplit/>
        </w:trPr>
        <w:tc>
          <w:tcPr>
            <w:tcW w:w="151" w:type="pct"/>
          </w:tcPr>
          <w:p w14:paraId="6BA7F2A8" w14:textId="77777777" w:rsidR="004556E9" w:rsidRPr="00C34218" w:rsidRDefault="004556E9" w:rsidP="004556E9">
            <w:pPr>
              <w:spacing w:line="240" w:lineRule="atLeast"/>
              <w:rPr>
                <w:color w:val="0000FF"/>
                <w:lang w:val="nl-BE"/>
              </w:rPr>
            </w:pPr>
          </w:p>
        </w:tc>
        <w:tc>
          <w:tcPr>
            <w:tcW w:w="218" w:type="pct"/>
          </w:tcPr>
          <w:p w14:paraId="25150853" w14:textId="77777777" w:rsidR="004556E9" w:rsidRPr="00C34218" w:rsidRDefault="004556E9" w:rsidP="004556E9">
            <w:pPr>
              <w:spacing w:line="240" w:lineRule="atLeast"/>
              <w:jc w:val="right"/>
              <w:rPr>
                <w:color w:val="0000FF"/>
                <w:lang w:val="nl-BE"/>
              </w:rPr>
            </w:pPr>
          </w:p>
        </w:tc>
        <w:tc>
          <w:tcPr>
            <w:tcW w:w="532" w:type="pct"/>
            <w:gridSpan w:val="2"/>
          </w:tcPr>
          <w:p w14:paraId="32ED2435" w14:textId="77777777" w:rsidR="004556E9" w:rsidRPr="00C34218" w:rsidRDefault="004556E9" w:rsidP="004556E9">
            <w:pPr>
              <w:spacing w:line="240" w:lineRule="atLeast"/>
              <w:rPr>
                <w:color w:val="0000FF"/>
                <w:lang w:val="nl-BE"/>
              </w:rPr>
            </w:pPr>
          </w:p>
        </w:tc>
        <w:tc>
          <w:tcPr>
            <w:tcW w:w="450" w:type="pct"/>
            <w:gridSpan w:val="2"/>
          </w:tcPr>
          <w:p w14:paraId="4E92C6BE" w14:textId="77777777" w:rsidR="004556E9" w:rsidRPr="00C34218" w:rsidRDefault="004556E9" w:rsidP="004556E9">
            <w:pPr>
              <w:spacing w:line="240" w:lineRule="atLeast"/>
              <w:rPr>
                <w:color w:val="0000FF"/>
                <w:lang w:val="nl-BE"/>
              </w:rPr>
            </w:pPr>
          </w:p>
        </w:tc>
        <w:tc>
          <w:tcPr>
            <w:tcW w:w="3500" w:type="pct"/>
            <w:gridSpan w:val="6"/>
          </w:tcPr>
          <w:p w14:paraId="6FDF376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"Dat voorschrift wordt door de rechthebbende aan de verstrekker van zijn keuze afgegeven en vermeldt de aanvangsdatum, de aard en de omvang van de functionele en anatomische stoornissen die de voorgeschreven verstrekkingen rechtvaardigen."</w:t>
            </w:r>
          </w:p>
        </w:tc>
        <w:tc>
          <w:tcPr>
            <w:tcW w:w="149" w:type="pct"/>
          </w:tcPr>
          <w:p w14:paraId="615E0040" w14:textId="77777777" w:rsidR="004556E9" w:rsidRPr="00C34218" w:rsidRDefault="004556E9" w:rsidP="004556E9">
            <w:pPr>
              <w:spacing w:line="240" w:lineRule="atLeast"/>
              <w:jc w:val="right"/>
              <w:rPr>
                <w:color w:val="0000FF"/>
                <w:lang w:val="nl-BE"/>
              </w:rPr>
            </w:pPr>
          </w:p>
        </w:tc>
      </w:tr>
      <w:tr w:rsidR="004556E9" w:rsidRPr="00A802BF" w14:paraId="59C78463" w14:textId="77777777" w:rsidTr="001C6EC1">
        <w:trPr>
          <w:cantSplit/>
        </w:trPr>
        <w:tc>
          <w:tcPr>
            <w:tcW w:w="151" w:type="pct"/>
          </w:tcPr>
          <w:p w14:paraId="22CDAE5F" w14:textId="77777777" w:rsidR="004556E9" w:rsidRPr="00C34218" w:rsidRDefault="004556E9" w:rsidP="004556E9">
            <w:pPr>
              <w:spacing w:line="240" w:lineRule="atLeast"/>
              <w:rPr>
                <w:color w:val="0000FF"/>
                <w:lang w:val="nl-BE"/>
              </w:rPr>
            </w:pPr>
          </w:p>
        </w:tc>
        <w:tc>
          <w:tcPr>
            <w:tcW w:w="218" w:type="pct"/>
          </w:tcPr>
          <w:p w14:paraId="47A72DC8" w14:textId="77777777" w:rsidR="004556E9" w:rsidRPr="00C34218" w:rsidRDefault="004556E9" w:rsidP="004556E9">
            <w:pPr>
              <w:spacing w:line="240" w:lineRule="atLeast"/>
              <w:jc w:val="right"/>
              <w:rPr>
                <w:color w:val="0000FF"/>
                <w:lang w:val="nl-BE"/>
              </w:rPr>
            </w:pPr>
          </w:p>
        </w:tc>
        <w:tc>
          <w:tcPr>
            <w:tcW w:w="532" w:type="pct"/>
            <w:gridSpan w:val="2"/>
          </w:tcPr>
          <w:p w14:paraId="73941F21" w14:textId="77777777" w:rsidR="004556E9" w:rsidRPr="00C34218" w:rsidRDefault="004556E9" w:rsidP="004556E9">
            <w:pPr>
              <w:spacing w:line="240" w:lineRule="atLeast"/>
              <w:rPr>
                <w:color w:val="0000FF"/>
                <w:lang w:val="nl-BE"/>
              </w:rPr>
            </w:pPr>
          </w:p>
        </w:tc>
        <w:tc>
          <w:tcPr>
            <w:tcW w:w="450" w:type="pct"/>
            <w:gridSpan w:val="2"/>
          </w:tcPr>
          <w:p w14:paraId="147B2E26" w14:textId="77777777" w:rsidR="004556E9" w:rsidRPr="00C34218" w:rsidRDefault="004556E9" w:rsidP="004556E9">
            <w:pPr>
              <w:spacing w:line="240" w:lineRule="atLeast"/>
              <w:rPr>
                <w:color w:val="0000FF"/>
                <w:lang w:val="nl-BE"/>
              </w:rPr>
            </w:pPr>
          </w:p>
        </w:tc>
        <w:tc>
          <w:tcPr>
            <w:tcW w:w="3500" w:type="pct"/>
            <w:gridSpan w:val="6"/>
          </w:tcPr>
          <w:p w14:paraId="54A636B4" w14:textId="77777777" w:rsidR="004556E9" w:rsidRPr="00C34218" w:rsidRDefault="004556E9" w:rsidP="004556E9">
            <w:pPr>
              <w:spacing w:line="240" w:lineRule="atLeast"/>
              <w:jc w:val="both"/>
              <w:rPr>
                <w:rFonts w:ascii="Arial" w:hAnsi="Arial"/>
                <w:color w:val="0000FF"/>
                <w:lang w:val="nl-BE"/>
              </w:rPr>
            </w:pPr>
          </w:p>
        </w:tc>
        <w:tc>
          <w:tcPr>
            <w:tcW w:w="149" w:type="pct"/>
          </w:tcPr>
          <w:p w14:paraId="078D7B80" w14:textId="77777777" w:rsidR="004556E9" w:rsidRPr="00C34218" w:rsidRDefault="004556E9" w:rsidP="004556E9">
            <w:pPr>
              <w:spacing w:line="240" w:lineRule="atLeast"/>
              <w:jc w:val="right"/>
              <w:rPr>
                <w:color w:val="0000FF"/>
                <w:lang w:val="nl-BE"/>
              </w:rPr>
            </w:pPr>
          </w:p>
        </w:tc>
      </w:tr>
      <w:tr w:rsidR="004556E9" w:rsidRPr="00A802BF" w14:paraId="11C2BCD6" w14:textId="77777777" w:rsidTr="001C6EC1">
        <w:trPr>
          <w:cantSplit/>
        </w:trPr>
        <w:tc>
          <w:tcPr>
            <w:tcW w:w="151" w:type="pct"/>
          </w:tcPr>
          <w:p w14:paraId="562EAE38" w14:textId="77777777" w:rsidR="004556E9" w:rsidRPr="00C34218" w:rsidRDefault="004556E9" w:rsidP="004556E9">
            <w:pPr>
              <w:spacing w:line="240" w:lineRule="atLeast"/>
              <w:rPr>
                <w:color w:val="0000FF"/>
                <w:lang w:val="nl-BE"/>
              </w:rPr>
            </w:pPr>
          </w:p>
        </w:tc>
        <w:tc>
          <w:tcPr>
            <w:tcW w:w="218" w:type="pct"/>
          </w:tcPr>
          <w:p w14:paraId="57DE7588" w14:textId="77777777" w:rsidR="004556E9" w:rsidRPr="00C34218" w:rsidRDefault="004556E9" w:rsidP="004556E9">
            <w:pPr>
              <w:spacing w:line="240" w:lineRule="atLeast"/>
              <w:jc w:val="right"/>
              <w:rPr>
                <w:color w:val="0000FF"/>
                <w:lang w:val="nl-BE"/>
              </w:rPr>
            </w:pPr>
          </w:p>
        </w:tc>
        <w:tc>
          <w:tcPr>
            <w:tcW w:w="532" w:type="pct"/>
            <w:gridSpan w:val="2"/>
          </w:tcPr>
          <w:p w14:paraId="0C4FBE6C" w14:textId="77777777" w:rsidR="004556E9" w:rsidRPr="00C34218" w:rsidRDefault="004556E9" w:rsidP="004556E9">
            <w:pPr>
              <w:spacing w:line="240" w:lineRule="atLeast"/>
              <w:rPr>
                <w:color w:val="0000FF"/>
                <w:lang w:val="nl-BE"/>
              </w:rPr>
            </w:pPr>
          </w:p>
        </w:tc>
        <w:tc>
          <w:tcPr>
            <w:tcW w:w="450" w:type="pct"/>
            <w:gridSpan w:val="2"/>
          </w:tcPr>
          <w:p w14:paraId="6A48EACE" w14:textId="77777777" w:rsidR="004556E9" w:rsidRPr="00C34218" w:rsidRDefault="004556E9" w:rsidP="004556E9">
            <w:pPr>
              <w:spacing w:line="240" w:lineRule="atLeast"/>
              <w:rPr>
                <w:color w:val="0000FF"/>
                <w:lang w:val="nl-BE"/>
              </w:rPr>
            </w:pPr>
          </w:p>
        </w:tc>
        <w:tc>
          <w:tcPr>
            <w:tcW w:w="3500" w:type="pct"/>
            <w:gridSpan w:val="6"/>
          </w:tcPr>
          <w:p w14:paraId="0A64DC2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25.10.2011" (in werking 1.3.2012)</w:t>
            </w:r>
            <w:r w:rsidRPr="00C34218">
              <w:rPr>
                <w:rFonts w:ascii="Arial" w:hAnsi="Arial" w:cs="Arial"/>
                <w:color w:val="0000FF"/>
                <w:lang w:val="nl-BE" w:eastAsia="nl-BE"/>
              </w:rPr>
              <w:t xml:space="preserve"> </w:t>
            </w:r>
            <w:r w:rsidRPr="00C34218">
              <w:rPr>
                <w:rFonts w:ascii="Arial" w:hAnsi="Arial" w:cs="Arial"/>
                <w:i/>
                <w:color w:val="0000FF"/>
                <w:sz w:val="18"/>
                <w:szCs w:val="18"/>
                <w:lang w:val="nl-BE" w:eastAsia="nl-BE"/>
              </w:rPr>
              <w:t xml:space="preserve">Zie ook overgangsbepalingen </w:t>
            </w:r>
            <w:r w:rsidRPr="00C34218">
              <w:rPr>
                <w:rFonts w:ascii="Arial" w:hAnsi="Arial" w:cs="Arial"/>
                <w:b/>
                <w:i/>
                <w:color w:val="0000FF"/>
                <w:sz w:val="18"/>
                <w:szCs w:val="18"/>
                <w:lang w:val="nl-BE" w:eastAsia="nl-BE"/>
              </w:rPr>
              <w:t>Art. 2</w:t>
            </w:r>
            <w:r w:rsidRPr="00C34218">
              <w:rPr>
                <w:rFonts w:ascii="Arial" w:hAnsi="Arial"/>
                <w:i/>
                <w:color w:val="0000FF"/>
                <w:sz w:val="18"/>
                <w:szCs w:val="18"/>
                <w:lang w:val="nl-BE"/>
              </w:rPr>
              <w:t xml:space="preserve">] + </w:t>
            </w:r>
            <w:r w:rsidRPr="00C34218">
              <w:rPr>
                <w:rFonts w:ascii="Arial" w:hAnsi="Arial"/>
                <w:i/>
                <w:color w:val="0000FF"/>
                <w:sz w:val="18"/>
                <w:lang w:val="nl-BE"/>
              </w:rPr>
              <w:t>K.B. 16.4.2020" (in werking 1.6.2020)</w:t>
            </w:r>
          </w:p>
        </w:tc>
        <w:tc>
          <w:tcPr>
            <w:tcW w:w="149" w:type="pct"/>
          </w:tcPr>
          <w:p w14:paraId="5A5F36B6" w14:textId="77777777" w:rsidR="004556E9" w:rsidRPr="00C34218" w:rsidRDefault="004556E9" w:rsidP="004556E9">
            <w:pPr>
              <w:spacing w:line="240" w:lineRule="atLeast"/>
              <w:jc w:val="right"/>
              <w:rPr>
                <w:color w:val="0000FF"/>
                <w:lang w:val="nl-BE"/>
              </w:rPr>
            </w:pPr>
          </w:p>
        </w:tc>
      </w:tr>
      <w:tr w:rsidR="004556E9" w:rsidRPr="00A802BF" w14:paraId="465EEA65" w14:textId="77777777" w:rsidTr="001C6EC1">
        <w:trPr>
          <w:cantSplit/>
        </w:trPr>
        <w:tc>
          <w:tcPr>
            <w:tcW w:w="151" w:type="pct"/>
          </w:tcPr>
          <w:p w14:paraId="76D3139D" w14:textId="77777777" w:rsidR="004556E9" w:rsidRPr="00C34218" w:rsidRDefault="004556E9" w:rsidP="004556E9">
            <w:pPr>
              <w:spacing w:line="240" w:lineRule="atLeast"/>
              <w:rPr>
                <w:color w:val="0000FF"/>
                <w:lang w:val="nl-BE"/>
              </w:rPr>
            </w:pPr>
          </w:p>
        </w:tc>
        <w:tc>
          <w:tcPr>
            <w:tcW w:w="218" w:type="pct"/>
          </w:tcPr>
          <w:p w14:paraId="1AA45EE1" w14:textId="77777777" w:rsidR="004556E9" w:rsidRPr="00C34218" w:rsidRDefault="004556E9" w:rsidP="004556E9">
            <w:pPr>
              <w:spacing w:line="240" w:lineRule="atLeast"/>
              <w:jc w:val="right"/>
              <w:rPr>
                <w:color w:val="0000FF"/>
                <w:lang w:val="nl-BE"/>
              </w:rPr>
            </w:pPr>
          </w:p>
        </w:tc>
        <w:tc>
          <w:tcPr>
            <w:tcW w:w="532" w:type="pct"/>
            <w:gridSpan w:val="2"/>
          </w:tcPr>
          <w:p w14:paraId="2ED8A67F" w14:textId="77777777" w:rsidR="004556E9" w:rsidRPr="00C34218" w:rsidRDefault="004556E9" w:rsidP="004556E9">
            <w:pPr>
              <w:spacing w:line="240" w:lineRule="atLeast"/>
              <w:rPr>
                <w:color w:val="0000FF"/>
                <w:lang w:val="nl-BE"/>
              </w:rPr>
            </w:pPr>
          </w:p>
        </w:tc>
        <w:tc>
          <w:tcPr>
            <w:tcW w:w="450" w:type="pct"/>
            <w:gridSpan w:val="2"/>
          </w:tcPr>
          <w:p w14:paraId="487817EC" w14:textId="77777777" w:rsidR="004556E9" w:rsidRPr="00C34218" w:rsidRDefault="004556E9" w:rsidP="004556E9">
            <w:pPr>
              <w:spacing w:line="240" w:lineRule="atLeast"/>
              <w:rPr>
                <w:color w:val="0000FF"/>
                <w:lang w:val="nl-BE"/>
              </w:rPr>
            </w:pPr>
          </w:p>
        </w:tc>
        <w:tc>
          <w:tcPr>
            <w:tcW w:w="3500" w:type="pct"/>
            <w:gridSpan w:val="6"/>
          </w:tcPr>
          <w:p w14:paraId="423AA50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"Vóór de levering van de voorgeschreven verstrekkingen legt de erkende verstrekker, samen met het geneeskundig voorschrift, aan de adviserend arts een voorstel, conform het model vervat in bijlage 16 van de Verordening van 28 juli 2003, dat in 3-voud is opgemaakt voor."</w:t>
            </w:r>
          </w:p>
        </w:tc>
        <w:tc>
          <w:tcPr>
            <w:tcW w:w="149" w:type="pct"/>
          </w:tcPr>
          <w:p w14:paraId="5ED90342" w14:textId="77777777" w:rsidR="004556E9" w:rsidRPr="00C34218" w:rsidRDefault="004556E9" w:rsidP="004556E9">
            <w:pPr>
              <w:spacing w:line="240" w:lineRule="atLeast"/>
              <w:jc w:val="right"/>
              <w:rPr>
                <w:color w:val="0000FF"/>
                <w:lang w:val="nl-BE"/>
              </w:rPr>
            </w:pPr>
          </w:p>
        </w:tc>
      </w:tr>
      <w:tr w:rsidR="004556E9" w:rsidRPr="00A802BF" w14:paraId="3686AB68" w14:textId="77777777" w:rsidTr="001C6EC1">
        <w:trPr>
          <w:cantSplit/>
        </w:trPr>
        <w:tc>
          <w:tcPr>
            <w:tcW w:w="151" w:type="pct"/>
          </w:tcPr>
          <w:p w14:paraId="4253025A" w14:textId="77777777" w:rsidR="004556E9" w:rsidRPr="00C34218" w:rsidRDefault="004556E9" w:rsidP="004556E9">
            <w:pPr>
              <w:spacing w:line="240" w:lineRule="atLeast"/>
              <w:rPr>
                <w:color w:val="0000FF"/>
                <w:lang w:val="nl-BE"/>
              </w:rPr>
            </w:pPr>
          </w:p>
        </w:tc>
        <w:tc>
          <w:tcPr>
            <w:tcW w:w="218" w:type="pct"/>
          </w:tcPr>
          <w:p w14:paraId="058E127D" w14:textId="77777777" w:rsidR="004556E9" w:rsidRPr="00C34218" w:rsidRDefault="004556E9" w:rsidP="004556E9">
            <w:pPr>
              <w:spacing w:line="240" w:lineRule="atLeast"/>
              <w:jc w:val="right"/>
              <w:rPr>
                <w:color w:val="0000FF"/>
                <w:lang w:val="nl-BE"/>
              </w:rPr>
            </w:pPr>
          </w:p>
        </w:tc>
        <w:tc>
          <w:tcPr>
            <w:tcW w:w="532" w:type="pct"/>
            <w:gridSpan w:val="2"/>
          </w:tcPr>
          <w:p w14:paraId="3667E614" w14:textId="77777777" w:rsidR="004556E9" w:rsidRPr="00C34218" w:rsidRDefault="004556E9" w:rsidP="004556E9">
            <w:pPr>
              <w:spacing w:line="240" w:lineRule="atLeast"/>
              <w:rPr>
                <w:color w:val="0000FF"/>
                <w:lang w:val="nl-BE"/>
              </w:rPr>
            </w:pPr>
          </w:p>
        </w:tc>
        <w:tc>
          <w:tcPr>
            <w:tcW w:w="450" w:type="pct"/>
            <w:gridSpan w:val="2"/>
          </w:tcPr>
          <w:p w14:paraId="4AF26E99" w14:textId="77777777" w:rsidR="004556E9" w:rsidRPr="00C34218" w:rsidRDefault="004556E9" w:rsidP="004556E9">
            <w:pPr>
              <w:spacing w:line="240" w:lineRule="atLeast"/>
              <w:rPr>
                <w:color w:val="0000FF"/>
                <w:lang w:val="nl-BE"/>
              </w:rPr>
            </w:pPr>
          </w:p>
        </w:tc>
        <w:tc>
          <w:tcPr>
            <w:tcW w:w="3500" w:type="pct"/>
            <w:gridSpan w:val="6"/>
          </w:tcPr>
          <w:p w14:paraId="5189BB8C" w14:textId="77777777" w:rsidR="004556E9" w:rsidRPr="00C34218" w:rsidRDefault="004556E9" w:rsidP="004556E9">
            <w:pPr>
              <w:spacing w:line="240" w:lineRule="atLeast"/>
              <w:jc w:val="both"/>
              <w:rPr>
                <w:rFonts w:ascii="Arial" w:hAnsi="Arial"/>
                <w:color w:val="0000FF"/>
                <w:lang w:val="nl-BE"/>
              </w:rPr>
            </w:pPr>
          </w:p>
        </w:tc>
        <w:tc>
          <w:tcPr>
            <w:tcW w:w="149" w:type="pct"/>
          </w:tcPr>
          <w:p w14:paraId="2BECCD24" w14:textId="77777777" w:rsidR="004556E9" w:rsidRPr="00C34218" w:rsidRDefault="004556E9" w:rsidP="004556E9">
            <w:pPr>
              <w:spacing w:line="240" w:lineRule="atLeast"/>
              <w:jc w:val="right"/>
              <w:rPr>
                <w:color w:val="0000FF"/>
                <w:lang w:val="nl-BE"/>
              </w:rPr>
            </w:pPr>
          </w:p>
        </w:tc>
      </w:tr>
      <w:tr w:rsidR="004556E9" w:rsidRPr="00C34218" w14:paraId="0A51591E" w14:textId="77777777" w:rsidTr="001C6EC1">
        <w:trPr>
          <w:cantSplit/>
        </w:trPr>
        <w:tc>
          <w:tcPr>
            <w:tcW w:w="151" w:type="pct"/>
          </w:tcPr>
          <w:p w14:paraId="676A79A3" w14:textId="77777777" w:rsidR="004556E9" w:rsidRPr="00C34218" w:rsidRDefault="004556E9" w:rsidP="004556E9">
            <w:pPr>
              <w:spacing w:line="240" w:lineRule="atLeast"/>
              <w:rPr>
                <w:color w:val="0000FF"/>
                <w:lang w:val="nl-BE"/>
              </w:rPr>
            </w:pPr>
          </w:p>
        </w:tc>
        <w:tc>
          <w:tcPr>
            <w:tcW w:w="218" w:type="pct"/>
          </w:tcPr>
          <w:p w14:paraId="7AC95FA4" w14:textId="77777777" w:rsidR="004556E9" w:rsidRPr="00C34218" w:rsidRDefault="004556E9" w:rsidP="004556E9">
            <w:pPr>
              <w:spacing w:line="240" w:lineRule="atLeast"/>
              <w:jc w:val="right"/>
              <w:rPr>
                <w:color w:val="0000FF"/>
                <w:lang w:val="nl-BE"/>
              </w:rPr>
            </w:pPr>
          </w:p>
        </w:tc>
        <w:tc>
          <w:tcPr>
            <w:tcW w:w="532" w:type="pct"/>
            <w:gridSpan w:val="2"/>
          </w:tcPr>
          <w:p w14:paraId="1A671955" w14:textId="77777777" w:rsidR="004556E9" w:rsidRPr="00C34218" w:rsidRDefault="004556E9" w:rsidP="004556E9">
            <w:pPr>
              <w:spacing w:line="240" w:lineRule="atLeast"/>
              <w:rPr>
                <w:color w:val="0000FF"/>
                <w:lang w:val="nl-BE"/>
              </w:rPr>
            </w:pPr>
          </w:p>
        </w:tc>
        <w:tc>
          <w:tcPr>
            <w:tcW w:w="450" w:type="pct"/>
            <w:gridSpan w:val="2"/>
          </w:tcPr>
          <w:p w14:paraId="00438403" w14:textId="77777777" w:rsidR="004556E9" w:rsidRPr="00C34218" w:rsidRDefault="004556E9" w:rsidP="004556E9">
            <w:pPr>
              <w:spacing w:line="240" w:lineRule="atLeast"/>
              <w:rPr>
                <w:color w:val="0000FF"/>
                <w:lang w:val="nl-BE"/>
              </w:rPr>
            </w:pPr>
          </w:p>
        </w:tc>
        <w:tc>
          <w:tcPr>
            <w:tcW w:w="3500" w:type="pct"/>
            <w:gridSpan w:val="6"/>
          </w:tcPr>
          <w:p w14:paraId="392C080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149" w:type="pct"/>
          </w:tcPr>
          <w:p w14:paraId="693DFE4A" w14:textId="77777777" w:rsidR="004556E9" w:rsidRPr="00C34218" w:rsidRDefault="004556E9" w:rsidP="004556E9">
            <w:pPr>
              <w:spacing w:line="240" w:lineRule="atLeast"/>
              <w:jc w:val="right"/>
              <w:rPr>
                <w:color w:val="0000FF"/>
                <w:lang w:val="nl-BE"/>
              </w:rPr>
            </w:pPr>
          </w:p>
        </w:tc>
      </w:tr>
      <w:tr w:rsidR="004556E9" w:rsidRPr="00C34218" w14:paraId="5517CD49" w14:textId="77777777" w:rsidTr="001C6EC1">
        <w:trPr>
          <w:cantSplit/>
        </w:trPr>
        <w:tc>
          <w:tcPr>
            <w:tcW w:w="151" w:type="pct"/>
          </w:tcPr>
          <w:p w14:paraId="6DD48D84" w14:textId="77777777" w:rsidR="004556E9" w:rsidRPr="00C34218" w:rsidRDefault="004556E9" w:rsidP="004556E9">
            <w:pPr>
              <w:spacing w:line="240" w:lineRule="atLeast"/>
              <w:rPr>
                <w:color w:val="0000FF"/>
                <w:lang w:val="nl-BE"/>
              </w:rPr>
            </w:pPr>
          </w:p>
        </w:tc>
        <w:tc>
          <w:tcPr>
            <w:tcW w:w="218" w:type="pct"/>
          </w:tcPr>
          <w:p w14:paraId="0E45F4F2" w14:textId="77777777" w:rsidR="004556E9" w:rsidRPr="00C34218" w:rsidRDefault="004556E9" w:rsidP="004556E9">
            <w:pPr>
              <w:spacing w:line="240" w:lineRule="atLeast"/>
              <w:jc w:val="right"/>
              <w:rPr>
                <w:color w:val="0000FF"/>
                <w:lang w:val="nl-BE"/>
              </w:rPr>
            </w:pPr>
          </w:p>
        </w:tc>
        <w:tc>
          <w:tcPr>
            <w:tcW w:w="532" w:type="pct"/>
            <w:gridSpan w:val="2"/>
          </w:tcPr>
          <w:p w14:paraId="2CD2A249" w14:textId="77777777" w:rsidR="004556E9" w:rsidRPr="00C34218" w:rsidRDefault="004556E9" w:rsidP="004556E9">
            <w:pPr>
              <w:spacing w:line="240" w:lineRule="atLeast"/>
              <w:rPr>
                <w:color w:val="0000FF"/>
                <w:lang w:val="nl-BE"/>
              </w:rPr>
            </w:pPr>
          </w:p>
        </w:tc>
        <w:tc>
          <w:tcPr>
            <w:tcW w:w="450" w:type="pct"/>
            <w:gridSpan w:val="2"/>
          </w:tcPr>
          <w:p w14:paraId="27A8911B" w14:textId="77777777" w:rsidR="004556E9" w:rsidRPr="00C34218" w:rsidRDefault="004556E9" w:rsidP="004556E9">
            <w:pPr>
              <w:spacing w:line="240" w:lineRule="atLeast"/>
              <w:rPr>
                <w:color w:val="0000FF"/>
                <w:lang w:val="nl-BE"/>
              </w:rPr>
            </w:pPr>
          </w:p>
        </w:tc>
        <w:tc>
          <w:tcPr>
            <w:tcW w:w="3500" w:type="pct"/>
            <w:gridSpan w:val="6"/>
          </w:tcPr>
          <w:p w14:paraId="08D37056" w14:textId="77777777" w:rsidR="004556E9" w:rsidRPr="00C34218" w:rsidRDefault="004556E9" w:rsidP="004556E9">
            <w:pPr>
              <w:spacing w:line="240" w:lineRule="atLeast"/>
              <w:rPr>
                <w:color w:val="0000FF"/>
                <w:lang w:val="nl-BE"/>
              </w:rPr>
            </w:pPr>
            <w:r w:rsidRPr="00C34218">
              <w:rPr>
                <w:rFonts w:ascii="Arial" w:hAnsi="Arial"/>
                <w:color w:val="0000FF"/>
                <w:lang w:val="nl-BE"/>
              </w:rPr>
              <w:t>"Dat voorstel, waarin de technische uitvoering van het geneeskundig voorschrift wordt verantwoord, wordt ten minste vervolledigd met de volgende gegevens:</w:t>
            </w:r>
            <w:r w:rsidRPr="00C34218">
              <w:rPr>
                <w:rFonts w:ascii="Arial" w:hAnsi="Arial"/>
                <w:color w:val="0000FF"/>
                <w:lang w:val="nl-BE"/>
              </w:rPr>
              <w:br/>
              <w:t>de posten, de nomenclatuurcodenummers, de T-waarden, de beschrijving van het geval, de verantwoording van de voorgestelde oplossingen alsook of het gaat om een eerste aanvraag, een verandering van post of een hernieuwing met indien mogelijk de datum van de vorige levering.</w:t>
            </w:r>
            <w:r w:rsidRPr="00C34218">
              <w:rPr>
                <w:lang w:val="nl-BE"/>
              </w:rPr>
              <w:t xml:space="preserve"> </w:t>
            </w:r>
            <w:r w:rsidRPr="00C34218">
              <w:rPr>
                <w:rFonts w:ascii="Arial" w:hAnsi="Arial"/>
                <w:color w:val="0000FF"/>
                <w:lang w:val="nl-BE"/>
              </w:rPr>
              <w:t>"</w:t>
            </w:r>
          </w:p>
        </w:tc>
        <w:tc>
          <w:tcPr>
            <w:tcW w:w="149" w:type="pct"/>
          </w:tcPr>
          <w:p w14:paraId="32893735" w14:textId="77777777" w:rsidR="004556E9" w:rsidRPr="00C34218" w:rsidRDefault="004556E9" w:rsidP="004556E9">
            <w:pPr>
              <w:spacing w:line="240" w:lineRule="atLeast"/>
              <w:jc w:val="right"/>
              <w:rPr>
                <w:color w:val="0000FF"/>
                <w:lang w:val="nl-BE"/>
              </w:rPr>
            </w:pPr>
          </w:p>
        </w:tc>
      </w:tr>
      <w:tr w:rsidR="004556E9" w:rsidRPr="00C34218" w14:paraId="34E5AE12" w14:textId="77777777" w:rsidTr="001C6EC1">
        <w:trPr>
          <w:cantSplit/>
        </w:trPr>
        <w:tc>
          <w:tcPr>
            <w:tcW w:w="151" w:type="pct"/>
          </w:tcPr>
          <w:p w14:paraId="0D2B4BFB" w14:textId="77777777" w:rsidR="004556E9" w:rsidRPr="00C34218" w:rsidRDefault="004556E9" w:rsidP="004556E9">
            <w:pPr>
              <w:spacing w:line="240" w:lineRule="atLeast"/>
              <w:rPr>
                <w:color w:val="0000FF"/>
                <w:lang w:val="nl-BE"/>
              </w:rPr>
            </w:pPr>
          </w:p>
        </w:tc>
        <w:tc>
          <w:tcPr>
            <w:tcW w:w="218" w:type="pct"/>
          </w:tcPr>
          <w:p w14:paraId="510E8338" w14:textId="77777777" w:rsidR="004556E9" w:rsidRPr="00C34218" w:rsidRDefault="004556E9" w:rsidP="004556E9">
            <w:pPr>
              <w:spacing w:line="240" w:lineRule="atLeast"/>
              <w:jc w:val="right"/>
              <w:rPr>
                <w:color w:val="0000FF"/>
                <w:lang w:val="nl-BE"/>
              </w:rPr>
            </w:pPr>
          </w:p>
        </w:tc>
        <w:tc>
          <w:tcPr>
            <w:tcW w:w="532" w:type="pct"/>
            <w:gridSpan w:val="2"/>
          </w:tcPr>
          <w:p w14:paraId="34CCED89" w14:textId="77777777" w:rsidR="004556E9" w:rsidRPr="00C34218" w:rsidRDefault="004556E9" w:rsidP="004556E9">
            <w:pPr>
              <w:spacing w:line="240" w:lineRule="atLeast"/>
              <w:rPr>
                <w:color w:val="0000FF"/>
                <w:lang w:val="nl-BE"/>
              </w:rPr>
            </w:pPr>
          </w:p>
        </w:tc>
        <w:tc>
          <w:tcPr>
            <w:tcW w:w="450" w:type="pct"/>
            <w:gridSpan w:val="2"/>
          </w:tcPr>
          <w:p w14:paraId="34C173B7" w14:textId="77777777" w:rsidR="004556E9" w:rsidRPr="00C34218" w:rsidRDefault="004556E9" w:rsidP="004556E9">
            <w:pPr>
              <w:spacing w:line="240" w:lineRule="atLeast"/>
              <w:rPr>
                <w:color w:val="0000FF"/>
                <w:lang w:val="nl-BE"/>
              </w:rPr>
            </w:pPr>
          </w:p>
        </w:tc>
        <w:tc>
          <w:tcPr>
            <w:tcW w:w="3500" w:type="pct"/>
            <w:gridSpan w:val="6"/>
          </w:tcPr>
          <w:p w14:paraId="7C81103D" w14:textId="77777777" w:rsidR="004556E9" w:rsidRPr="00C34218" w:rsidRDefault="004556E9" w:rsidP="004556E9">
            <w:pPr>
              <w:spacing w:line="240" w:lineRule="atLeast"/>
              <w:rPr>
                <w:rFonts w:ascii="Arial" w:hAnsi="Arial"/>
                <w:color w:val="0000FF"/>
                <w:lang w:val="nl-BE"/>
              </w:rPr>
            </w:pPr>
          </w:p>
        </w:tc>
        <w:tc>
          <w:tcPr>
            <w:tcW w:w="149" w:type="pct"/>
          </w:tcPr>
          <w:p w14:paraId="7E58EF6A" w14:textId="77777777" w:rsidR="004556E9" w:rsidRPr="00C34218" w:rsidRDefault="004556E9" w:rsidP="004556E9">
            <w:pPr>
              <w:spacing w:line="240" w:lineRule="atLeast"/>
              <w:jc w:val="right"/>
              <w:rPr>
                <w:color w:val="0000FF"/>
                <w:lang w:val="nl-BE"/>
              </w:rPr>
            </w:pPr>
          </w:p>
        </w:tc>
      </w:tr>
      <w:tr w:rsidR="004556E9" w:rsidRPr="00A802BF" w14:paraId="0939A86E" w14:textId="77777777" w:rsidTr="001C6EC1">
        <w:trPr>
          <w:cantSplit/>
        </w:trPr>
        <w:tc>
          <w:tcPr>
            <w:tcW w:w="151" w:type="pct"/>
          </w:tcPr>
          <w:p w14:paraId="52478BD9" w14:textId="77777777" w:rsidR="004556E9" w:rsidRPr="00C34218" w:rsidRDefault="004556E9" w:rsidP="004556E9">
            <w:pPr>
              <w:spacing w:line="240" w:lineRule="atLeast"/>
              <w:rPr>
                <w:color w:val="0000FF"/>
                <w:lang w:val="nl-BE"/>
              </w:rPr>
            </w:pPr>
          </w:p>
        </w:tc>
        <w:tc>
          <w:tcPr>
            <w:tcW w:w="218" w:type="pct"/>
          </w:tcPr>
          <w:p w14:paraId="1DCCEA56" w14:textId="77777777" w:rsidR="004556E9" w:rsidRPr="00C34218" w:rsidRDefault="004556E9" w:rsidP="004556E9">
            <w:pPr>
              <w:spacing w:line="240" w:lineRule="atLeast"/>
              <w:jc w:val="right"/>
              <w:rPr>
                <w:color w:val="0000FF"/>
                <w:lang w:val="nl-BE"/>
              </w:rPr>
            </w:pPr>
          </w:p>
        </w:tc>
        <w:tc>
          <w:tcPr>
            <w:tcW w:w="532" w:type="pct"/>
            <w:gridSpan w:val="2"/>
          </w:tcPr>
          <w:p w14:paraId="5946AB4D" w14:textId="77777777" w:rsidR="004556E9" w:rsidRPr="00C34218" w:rsidRDefault="004556E9" w:rsidP="004556E9">
            <w:pPr>
              <w:spacing w:line="240" w:lineRule="atLeast"/>
              <w:rPr>
                <w:color w:val="0000FF"/>
                <w:lang w:val="nl-BE"/>
              </w:rPr>
            </w:pPr>
          </w:p>
        </w:tc>
        <w:tc>
          <w:tcPr>
            <w:tcW w:w="450" w:type="pct"/>
            <w:gridSpan w:val="2"/>
          </w:tcPr>
          <w:p w14:paraId="07267C72" w14:textId="77777777" w:rsidR="004556E9" w:rsidRPr="00C34218" w:rsidRDefault="004556E9" w:rsidP="004556E9">
            <w:pPr>
              <w:spacing w:line="240" w:lineRule="atLeast"/>
              <w:rPr>
                <w:color w:val="0000FF"/>
                <w:lang w:val="nl-BE"/>
              </w:rPr>
            </w:pPr>
          </w:p>
        </w:tc>
        <w:tc>
          <w:tcPr>
            <w:tcW w:w="3500" w:type="pct"/>
            <w:gridSpan w:val="6"/>
          </w:tcPr>
          <w:p w14:paraId="6A80E23A" w14:textId="77777777" w:rsidR="004556E9" w:rsidRPr="00C34218" w:rsidRDefault="004556E9" w:rsidP="004556E9">
            <w:pPr>
              <w:spacing w:line="240" w:lineRule="atLeast"/>
              <w:rPr>
                <w:rFonts w:ascii="Arial" w:hAnsi="Arial"/>
                <w:color w:val="0000FF"/>
                <w:lang w:val="nl-BE"/>
              </w:rPr>
            </w:pPr>
            <w:r w:rsidRPr="00C34218">
              <w:rPr>
                <w:rFonts w:ascii="Arial" w:hAnsi="Arial"/>
                <w:i/>
                <w:color w:val="0000FF"/>
                <w:sz w:val="18"/>
                <w:lang w:val="nl-BE"/>
              </w:rPr>
              <w:t>"K.B. 29.1.1993" (in werking 1.2.1993)</w:t>
            </w:r>
            <w:r w:rsidRPr="00C34218">
              <w:rPr>
                <w:lang w:val="nl-BE"/>
              </w:rPr>
              <w:t xml:space="preserve"> </w:t>
            </w:r>
            <w:r w:rsidRPr="00C34218">
              <w:rPr>
                <w:rFonts w:ascii="Arial" w:hAnsi="Arial"/>
                <w:i/>
                <w:color w:val="0000FF"/>
                <w:sz w:val="18"/>
                <w:lang w:val="nl-BE"/>
              </w:rPr>
              <w:t>+ K.B. 16.4.2020" (in werking 1.6.2020)</w:t>
            </w:r>
          </w:p>
        </w:tc>
        <w:tc>
          <w:tcPr>
            <w:tcW w:w="149" w:type="pct"/>
          </w:tcPr>
          <w:p w14:paraId="6D73A97A" w14:textId="77777777" w:rsidR="004556E9" w:rsidRPr="00C34218" w:rsidRDefault="004556E9" w:rsidP="004556E9">
            <w:pPr>
              <w:spacing w:line="240" w:lineRule="atLeast"/>
              <w:jc w:val="right"/>
              <w:rPr>
                <w:color w:val="0000FF"/>
                <w:lang w:val="nl-BE"/>
              </w:rPr>
            </w:pPr>
          </w:p>
        </w:tc>
      </w:tr>
      <w:tr w:rsidR="004556E9" w:rsidRPr="00C34218" w14:paraId="1DB54EE1" w14:textId="77777777" w:rsidTr="001C6EC1">
        <w:trPr>
          <w:cantSplit/>
        </w:trPr>
        <w:tc>
          <w:tcPr>
            <w:tcW w:w="151" w:type="pct"/>
          </w:tcPr>
          <w:p w14:paraId="03FF4839" w14:textId="77777777" w:rsidR="004556E9" w:rsidRPr="00C34218" w:rsidRDefault="004556E9" w:rsidP="004556E9">
            <w:pPr>
              <w:spacing w:line="240" w:lineRule="atLeast"/>
              <w:rPr>
                <w:color w:val="0000FF"/>
                <w:lang w:val="nl-BE"/>
              </w:rPr>
            </w:pPr>
          </w:p>
        </w:tc>
        <w:tc>
          <w:tcPr>
            <w:tcW w:w="218" w:type="pct"/>
          </w:tcPr>
          <w:p w14:paraId="73827863" w14:textId="77777777" w:rsidR="004556E9" w:rsidRPr="00C34218" w:rsidRDefault="004556E9" w:rsidP="004556E9">
            <w:pPr>
              <w:spacing w:line="240" w:lineRule="atLeast"/>
              <w:jc w:val="right"/>
              <w:rPr>
                <w:color w:val="0000FF"/>
                <w:lang w:val="nl-BE"/>
              </w:rPr>
            </w:pPr>
          </w:p>
        </w:tc>
        <w:tc>
          <w:tcPr>
            <w:tcW w:w="532" w:type="pct"/>
            <w:gridSpan w:val="2"/>
          </w:tcPr>
          <w:p w14:paraId="6F516B51" w14:textId="77777777" w:rsidR="004556E9" w:rsidRPr="00C34218" w:rsidRDefault="004556E9" w:rsidP="004556E9">
            <w:pPr>
              <w:spacing w:line="240" w:lineRule="atLeast"/>
              <w:rPr>
                <w:color w:val="0000FF"/>
                <w:lang w:val="nl-BE"/>
              </w:rPr>
            </w:pPr>
          </w:p>
        </w:tc>
        <w:tc>
          <w:tcPr>
            <w:tcW w:w="450" w:type="pct"/>
            <w:gridSpan w:val="2"/>
          </w:tcPr>
          <w:p w14:paraId="218EFE49" w14:textId="77777777" w:rsidR="004556E9" w:rsidRPr="00C34218" w:rsidRDefault="004556E9" w:rsidP="004556E9">
            <w:pPr>
              <w:spacing w:line="240" w:lineRule="atLeast"/>
              <w:rPr>
                <w:color w:val="0000FF"/>
                <w:lang w:val="nl-BE"/>
              </w:rPr>
            </w:pPr>
          </w:p>
        </w:tc>
        <w:tc>
          <w:tcPr>
            <w:tcW w:w="3500" w:type="pct"/>
            <w:gridSpan w:val="6"/>
          </w:tcPr>
          <w:p w14:paraId="05BDF3B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"Twee exemplaren van het tot dusver ingevulde document worden aan het ziekenfonds van de rechthebbende gezonden. Een exemplaar is bestemd voor de adviserend arts die, als het gaat om een </w:t>
            </w:r>
            <w:r w:rsidRPr="00C34218">
              <w:rPr>
                <w:rFonts w:ascii="Arial" w:hAnsi="Arial"/>
                <w:color w:val="0000FF"/>
                <w:u w:val="single"/>
                <w:lang w:val="nl-BE"/>
              </w:rPr>
              <w:t>eerste aanvraag of een verandering van post</w:t>
            </w:r>
            <w:r w:rsidRPr="00C34218">
              <w:rPr>
                <w:rFonts w:ascii="Arial" w:hAnsi="Arial"/>
                <w:color w:val="0000FF"/>
                <w:lang w:val="nl-BE"/>
              </w:rPr>
              <w:t>, op grond van dat bescheid dat, indien nodig, is aangevuld met bijkomende inlichtingen en op grond van een lichamelijk onderzoek van de betrokkene, kennis geeft van zijn beslissing binnen de 30 dagen na de ontvangst van voormeld document bij middel van het tweede exemplaar.</w:t>
            </w:r>
            <w:r w:rsidRPr="00C34218">
              <w:rPr>
                <w:lang w:val="nl-BE"/>
              </w:rPr>
              <w:t xml:space="preserve"> </w:t>
            </w:r>
            <w:r w:rsidRPr="00C34218">
              <w:rPr>
                <w:rFonts w:ascii="Arial" w:hAnsi="Arial"/>
                <w:color w:val="0000FF"/>
                <w:lang w:val="nl-BE"/>
              </w:rPr>
              <w:t>"</w:t>
            </w:r>
          </w:p>
        </w:tc>
        <w:tc>
          <w:tcPr>
            <w:tcW w:w="149" w:type="pct"/>
          </w:tcPr>
          <w:p w14:paraId="633C5C7F" w14:textId="77777777" w:rsidR="004556E9" w:rsidRPr="00C34218" w:rsidRDefault="004556E9" w:rsidP="004556E9">
            <w:pPr>
              <w:spacing w:line="240" w:lineRule="atLeast"/>
              <w:jc w:val="right"/>
              <w:rPr>
                <w:color w:val="0000FF"/>
                <w:lang w:val="nl-BE"/>
              </w:rPr>
            </w:pPr>
          </w:p>
        </w:tc>
      </w:tr>
      <w:tr w:rsidR="004556E9" w:rsidRPr="00C34218" w14:paraId="489BD3FE" w14:textId="77777777" w:rsidTr="001C6EC1">
        <w:trPr>
          <w:cantSplit/>
        </w:trPr>
        <w:tc>
          <w:tcPr>
            <w:tcW w:w="151" w:type="pct"/>
          </w:tcPr>
          <w:p w14:paraId="4F9FBFF1" w14:textId="77777777" w:rsidR="004556E9" w:rsidRPr="00C34218" w:rsidRDefault="004556E9" w:rsidP="004556E9">
            <w:pPr>
              <w:spacing w:line="240" w:lineRule="atLeast"/>
              <w:rPr>
                <w:color w:val="0000FF"/>
                <w:lang w:val="nl-BE"/>
              </w:rPr>
            </w:pPr>
          </w:p>
        </w:tc>
        <w:tc>
          <w:tcPr>
            <w:tcW w:w="218" w:type="pct"/>
          </w:tcPr>
          <w:p w14:paraId="3E934EDA" w14:textId="77777777" w:rsidR="004556E9" w:rsidRPr="00C34218" w:rsidRDefault="004556E9" w:rsidP="004556E9">
            <w:pPr>
              <w:spacing w:line="240" w:lineRule="atLeast"/>
              <w:jc w:val="right"/>
              <w:rPr>
                <w:color w:val="0000FF"/>
                <w:lang w:val="nl-BE"/>
              </w:rPr>
            </w:pPr>
          </w:p>
        </w:tc>
        <w:tc>
          <w:tcPr>
            <w:tcW w:w="532" w:type="pct"/>
            <w:gridSpan w:val="2"/>
          </w:tcPr>
          <w:p w14:paraId="3444D3EB" w14:textId="77777777" w:rsidR="004556E9" w:rsidRPr="00C34218" w:rsidRDefault="004556E9" w:rsidP="004556E9">
            <w:pPr>
              <w:spacing w:line="240" w:lineRule="atLeast"/>
              <w:rPr>
                <w:color w:val="0000FF"/>
                <w:lang w:val="nl-BE"/>
              </w:rPr>
            </w:pPr>
          </w:p>
        </w:tc>
        <w:tc>
          <w:tcPr>
            <w:tcW w:w="450" w:type="pct"/>
            <w:gridSpan w:val="2"/>
          </w:tcPr>
          <w:p w14:paraId="4F82A63A" w14:textId="77777777" w:rsidR="004556E9" w:rsidRPr="00C34218" w:rsidRDefault="004556E9" w:rsidP="004556E9">
            <w:pPr>
              <w:spacing w:line="240" w:lineRule="atLeast"/>
              <w:rPr>
                <w:color w:val="0000FF"/>
                <w:lang w:val="nl-BE"/>
              </w:rPr>
            </w:pPr>
          </w:p>
        </w:tc>
        <w:tc>
          <w:tcPr>
            <w:tcW w:w="3500" w:type="pct"/>
            <w:gridSpan w:val="6"/>
          </w:tcPr>
          <w:p w14:paraId="622FE053" w14:textId="77777777" w:rsidR="004556E9" w:rsidRPr="00C34218" w:rsidRDefault="004556E9" w:rsidP="004556E9">
            <w:pPr>
              <w:spacing w:line="240" w:lineRule="atLeast"/>
              <w:jc w:val="both"/>
              <w:rPr>
                <w:rFonts w:ascii="Arial" w:hAnsi="Arial"/>
                <w:color w:val="0000FF"/>
                <w:lang w:val="nl-BE"/>
              </w:rPr>
            </w:pPr>
          </w:p>
        </w:tc>
        <w:tc>
          <w:tcPr>
            <w:tcW w:w="149" w:type="pct"/>
          </w:tcPr>
          <w:p w14:paraId="61BDC783" w14:textId="77777777" w:rsidR="004556E9" w:rsidRPr="00C34218" w:rsidRDefault="004556E9" w:rsidP="004556E9">
            <w:pPr>
              <w:spacing w:line="240" w:lineRule="atLeast"/>
              <w:jc w:val="right"/>
              <w:rPr>
                <w:color w:val="0000FF"/>
                <w:lang w:val="nl-BE"/>
              </w:rPr>
            </w:pPr>
          </w:p>
        </w:tc>
      </w:tr>
      <w:tr w:rsidR="004556E9" w:rsidRPr="00C34218" w14:paraId="4808A9A9" w14:textId="77777777" w:rsidTr="001C6EC1">
        <w:trPr>
          <w:cantSplit/>
        </w:trPr>
        <w:tc>
          <w:tcPr>
            <w:tcW w:w="151" w:type="pct"/>
          </w:tcPr>
          <w:p w14:paraId="1D20843A" w14:textId="77777777" w:rsidR="004556E9" w:rsidRPr="00C34218" w:rsidRDefault="004556E9" w:rsidP="004556E9">
            <w:pPr>
              <w:spacing w:line="240" w:lineRule="atLeast"/>
              <w:rPr>
                <w:color w:val="0000FF"/>
                <w:lang w:val="nl-BE"/>
              </w:rPr>
            </w:pPr>
          </w:p>
        </w:tc>
        <w:tc>
          <w:tcPr>
            <w:tcW w:w="218" w:type="pct"/>
          </w:tcPr>
          <w:p w14:paraId="037D6D74" w14:textId="77777777" w:rsidR="004556E9" w:rsidRPr="00C34218" w:rsidRDefault="004556E9" w:rsidP="004556E9">
            <w:pPr>
              <w:spacing w:line="240" w:lineRule="atLeast"/>
              <w:jc w:val="right"/>
              <w:rPr>
                <w:color w:val="0000FF"/>
                <w:lang w:val="nl-BE"/>
              </w:rPr>
            </w:pPr>
          </w:p>
        </w:tc>
        <w:tc>
          <w:tcPr>
            <w:tcW w:w="532" w:type="pct"/>
            <w:gridSpan w:val="2"/>
          </w:tcPr>
          <w:p w14:paraId="7DDCC072" w14:textId="77777777" w:rsidR="004556E9" w:rsidRPr="00C34218" w:rsidRDefault="004556E9" w:rsidP="004556E9">
            <w:pPr>
              <w:spacing w:line="240" w:lineRule="atLeast"/>
              <w:rPr>
                <w:color w:val="0000FF"/>
                <w:lang w:val="nl-BE"/>
              </w:rPr>
            </w:pPr>
          </w:p>
        </w:tc>
        <w:tc>
          <w:tcPr>
            <w:tcW w:w="450" w:type="pct"/>
            <w:gridSpan w:val="2"/>
          </w:tcPr>
          <w:p w14:paraId="18CFD64B" w14:textId="77777777" w:rsidR="004556E9" w:rsidRPr="00C34218" w:rsidRDefault="004556E9" w:rsidP="004556E9">
            <w:pPr>
              <w:spacing w:line="240" w:lineRule="atLeast"/>
              <w:rPr>
                <w:color w:val="0000FF"/>
                <w:lang w:val="nl-BE"/>
              </w:rPr>
            </w:pPr>
          </w:p>
        </w:tc>
        <w:tc>
          <w:tcPr>
            <w:tcW w:w="3500" w:type="pct"/>
            <w:gridSpan w:val="6"/>
          </w:tcPr>
          <w:p w14:paraId="785CBEE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149" w:type="pct"/>
          </w:tcPr>
          <w:p w14:paraId="1914A4F2" w14:textId="77777777" w:rsidR="004556E9" w:rsidRPr="00C34218" w:rsidRDefault="004556E9" w:rsidP="004556E9">
            <w:pPr>
              <w:spacing w:line="240" w:lineRule="atLeast"/>
              <w:jc w:val="right"/>
              <w:rPr>
                <w:color w:val="0000FF"/>
                <w:lang w:val="nl-BE"/>
              </w:rPr>
            </w:pPr>
          </w:p>
        </w:tc>
      </w:tr>
      <w:tr w:rsidR="004556E9" w:rsidRPr="00A802BF" w14:paraId="10645D8C" w14:textId="77777777" w:rsidTr="001C6EC1">
        <w:trPr>
          <w:cantSplit/>
        </w:trPr>
        <w:tc>
          <w:tcPr>
            <w:tcW w:w="151" w:type="pct"/>
          </w:tcPr>
          <w:p w14:paraId="0F6198C1" w14:textId="77777777" w:rsidR="004556E9" w:rsidRPr="00C34218" w:rsidRDefault="004556E9" w:rsidP="004556E9">
            <w:pPr>
              <w:spacing w:line="240" w:lineRule="atLeast"/>
              <w:rPr>
                <w:color w:val="0000FF"/>
                <w:lang w:val="nl-BE"/>
              </w:rPr>
            </w:pPr>
          </w:p>
        </w:tc>
        <w:tc>
          <w:tcPr>
            <w:tcW w:w="218" w:type="pct"/>
          </w:tcPr>
          <w:p w14:paraId="2E2DEE38" w14:textId="77777777" w:rsidR="004556E9" w:rsidRPr="00C34218" w:rsidRDefault="004556E9" w:rsidP="004556E9">
            <w:pPr>
              <w:spacing w:line="240" w:lineRule="atLeast"/>
              <w:jc w:val="right"/>
              <w:rPr>
                <w:color w:val="0000FF"/>
                <w:lang w:val="nl-BE"/>
              </w:rPr>
            </w:pPr>
          </w:p>
        </w:tc>
        <w:tc>
          <w:tcPr>
            <w:tcW w:w="532" w:type="pct"/>
            <w:gridSpan w:val="2"/>
          </w:tcPr>
          <w:p w14:paraId="3318A679" w14:textId="77777777" w:rsidR="004556E9" w:rsidRPr="00C34218" w:rsidRDefault="004556E9" w:rsidP="004556E9">
            <w:pPr>
              <w:spacing w:line="240" w:lineRule="atLeast"/>
              <w:rPr>
                <w:color w:val="0000FF"/>
                <w:lang w:val="nl-BE"/>
              </w:rPr>
            </w:pPr>
          </w:p>
        </w:tc>
        <w:tc>
          <w:tcPr>
            <w:tcW w:w="450" w:type="pct"/>
            <w:gridSpan w:val="2"/>
          </w:tcPr>
          <w:p w14:paraId="53B73869" w14:textId="77777777" w:rsidR="004556E9" w:rsidRPr="00C34218" w:rsidRDefault="004556E9" w:rsidP="004556E9">
            <w:pPr>
              <w:spacing w:line="240" w:lineRule="atLeast"/>
              <w:rPr>
                <w:color w:val="0000FF"/>
                <w:lang w:val="nl-BE"/>
              </w:rPr>
            </w:pPr>
          </w:p>
        </w:tc>
        <w:tc>
          <w:tcPr>
            <w:tcW w:w="3500" w:type="pct"/>
            <w:gridSpan w:val="6"/>
          </w:tcPr>
          <w:p w14:paraId="36FC06C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"In geval van weigering stelt hij de rechthebbende eveneens daarvan in kennis"</w:t>
            </w:r>
          </w:p>
        </w:tc>
        <w:tc>
          <w:tcPr>
            <w:tcW w:w="149" w:type="pct"/>
          </w:tcPr>
          <w:p w14:paraId="7D9D2369" w14:textId="77777777" w:rsidR="004556E9" w:rsidRPr="00C34218" w:rsidRDefault="004556E9" w:rsidP="004556E9">
            <w:pPr>
              <w:spacing w:line="240" w:lineRule="atLeast"/>
              <w:jc w:val="right"/>
              <w:rPr>
                <w:color w:val="0000FF"/>
                <w:lang w:val="nl-BE"/>
              </w:rPr>
            </w:pPr>
          </w:p>
        </w:tc>
      </w:tr>
      <w:tr w:rsidR="004556E9" w:rsidRPr="00A802BF" w14:paraId="59B638D2" w14:textId="77777777" w:rsidTr="001C6EC1">
        <w:trPr>
          <w:cantSplit/>
        </w:trPr>
        <w:tc>
          <w:tcPr>
            <w:tcW w:w="151" w:type="pct"/>
          </w:tcPr>
          <w:p w14:paraId="756574A2" w14:textId="77777777" w:rsidR="004556E9" w:rsidRPr="00C34218" w:rsidRDefault="004556E9" w:rsidP="004556E9">
            <w:pPr>
              <w:spacing w:line="240" w:lineRule="atLeast"/>
              <w:rPr>
                <w:color w:val="0000FF"/>
                <w:lang w:val="nl-BE"/>
              </w:rPr>
            </w:pPr>
          </w:p>
        </w:tc>
        <w:tc>
          <w:tcPr>
            <w:tcW w:w="218" w:type="pct"/>
          </w:tcPr>
          <w:p w14:paraId="50387492" w14:textId="77777777" w:rsidR="004556E9" w:rsidRPr="00C34218" w:rsidRDefault="004556E9" w:rsidP="004556E9">
            <w:pPr>
              <w:spacing w:line="240" w:lineRule="atLeast"/>
              <w:jc w:val="right"/>
              <w:rPr>
                <w:color w:val="0000FF"/>
                <w:lang w:val="nl-BE"/>
              </w:rPr>
            </w:pPr>
          </w:p>
        </w:tc>
        <w:tc>
          <w:tcPr>
            <w:tcW w:w="532" w:type="pct"/>
            <w:gridSpan w:val="2"/>
          </w:tcPr>
          <w:p w14:paraId="20DCD97C" w14:textId="77777777" w:rsidR="004556E9" w:rsidRPr="00C34218" w:rsidRDefault="004556E9" w:rsidP="004556E9">
            <w:pPr>
              <w:spacing w:line="240" w:lineRule="atLeast"/>
              <w:rPr>
                <w:color w:val="0000FF"/>
                <w:lang w:val="nl-BE"/>
              </w:rPr>
            </w:pPr>
          </w:p>
        </w:tc>
        <w:tc>
          <w:tcPr>
            <w:tcW w:w="450" w:type="pct"/>
            <w:gridSpan w:val="2"/>
          </w:tcPr>
          <w:p w14:paraId="539038B9" w14:textId="77777777" w:rsidR="004556E9" w:rsidRPr="00C34218" w:rsidRDefault="004556E9" w:rsidP="004556E9">
            <w:pPr>
              <w:spacing w:line="240" w:lineRule="atLeast"/>
              <w:rPr>
                <w:color w:val="0000FF"/>
                <w:lang w:val="nl-BE"/>
              </w:rPr>
            </w:pPr>
          </w:p>
        </w:tc>
        <w:tc>
          <w:tcPr>
            <w:tcW w:w="3500" w:type="pct"/>
            <w:gridSpan w:val="6"/>
          </w:tcPr>
          <w:p w14:paraId="5EDCE068" w14:textId="77777777" w:rsidR="004556E9" w:rsidRPr="00C34218" w:rsidRDefault="004556E9" w:rsidP="004556E9">
            <w:pPr>
              <w:spacing w:line="240" w:lineRule="atLeast"/>
              <w:jc w:val="both"/>
              <w:rPr>
                <w:rFonts w:ascii="Arial" w:hAnsi="Arial"/>
                <w:color w:val="0000FF"/>
                <w:lang w:val="nl-BE"/>
              </w:rPr>
            </w:pPr>
          </w:p>
        </w:tc>
        <w:tc>
          <w:tcPr>
            <w:tcW w:w="149" w:type="pct"/>
          </w:tcPr>
          <w:p w14:paraId="5A99CF65" w14:textId="77777777" w:rsidR="004556E9" w:rsidRPr="00C34218" w:rsidRDefault="004556E9" w:rsidP="004556E9">
            <w:pPr>
              <w:spacing w:line="240" w:lineRule="atLeast"/>
              <w:jc w:val="right"/>
              <w:rPr>
                <w:color w:val="0000FF"/>
                <w:lang w:val="nl-BE"/>
              </w:rPr>
            </w:pPr>
          </w:p>
        </w:tc>
      </w:tr>
      <w:tr w:rsidR="004556E9" w:rsidRPr="00A802BF" w14:paraId="5624CE07" w14:textId="77777777" w:rsidTr="001C6EC1">
        <w:trPr>
          <w:cantSplit/>
        </w:trPr>
        <w:tc>
          <w:tcPr>
            <w:tcW w:w="151" w:type="pct"/>
          </w:tcPr>
          <w:p w14:paraId="3EAEB60B" w14:textId="77777777" w:rsidR="004556E9" w:rsidRPr="00C34218" w:rsidRDefault="004556E9" w:rsidP="004556E9">
            <w:pPr>
              <w:spacing w:line="240" w:lineRule="atLeast"/>
              <w:rPr>
                <w:color w:val="0000FF"/>
                <w:lang w:val="nl-BE"/>
              </w:rPr>
            </w:pPr>
          </w:p>
        </w:tc>
        <w:tc>
          <w:tcPr>
            <w:tcW w:w="218" w:type="pct"/>
          </w:tcPr>
          <w:p w14:paraId="4F8A9119" w14:textId="77777777" w:rsidR="004556E9" w:rsidRPr="00C34218" w:rsidRDefault="004556E9" w:rsidP="004556E9">
            <w:pPr>
              <w:spacing w:line="240" w:lineRule="atLeast"/>
              <w:jc w:val="right"/>
              <w:rPr>
                <w:color w:val="0000FF"/>
                <w:lang w:val="nl-BE"/>
              </w:rPr>
            </w:pPr>
          </w:p>
        </w:tc>
        <w:tc>
          <w:tcPr>
            <w:tcW w:w="532" w:type="pct"/>
            <w:gridSpan w:val="2"/>
          </w:tcPr>
          <w:p w14:paraId="11ED4267" w14:textId="77777777" w:rsidR="004556E9" w:rsidRPr="00C34218" w:rsidRDefault="004556E9" w:rsidP="004556E9">
            <w:pPr>
              <w:spacing w:line="240" w:lineRule="atLeast"/>
              <w:rPr>
                <w:color w:val="0000FF"/>
                <w:lang w:val="nl-BE"/>
              </w:rPr>
            </w:pPr>
          </w:p>
        </w:tc>
        <w:tc>
          <w:tcPr>
            <w:tcW w:w="450" w:type="pct"/>
            <w:gridSpan w:val="2"/>
          </w:tcPr>
          <w:p w14:paraId="5619267C" w14:textId="77777777" w:rsidR="004556E9" w:rsidRPr="00C34218" w:rsidRDefault="004556E9" w:rsidP="004556E9">
            <w:pPr>
              <w:spacing w:line="240" w:lineRule="atLeast"/>
              <w:rPr>
                <w:color w:val="0000FF"/>
                <w:lang w:val="nl-BE"/>
              </w:rPr>
            </w:pPr>
          </w:p>
        </w:tc>
        <w:tc>
          <w:tcPr>
            <w:tcW w:w="3500" w:type="pct"/>
            <w:gridSpan w:val="6"/>
          </w:tcPr>
          <w:p w14:paraId="1DE63E5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r w:rsidRPr="00C34218">
              <w:rPr>
                <w:lang w:val="nl-BE"/>
              </w:rPr>
              <w:t xml:space="preserve"> </w:t>
            </w:r>
            <w:r w:rsidRPr="00C34218">
              <w:rPr>
                <w:rFonts w:ascii="Arial" w:hAnsi="Arial"/>
                <w:i/>
                <w:color w:val="0000FF"/>
                <w:sz w:val="18"/>
                <w:lang w:val="nl-BE"/>
              </w:rPr>
              <w:t>+ K.B. 16.4.2020" (in werking 1.6.2020)</w:t>
            </w:r>
          </w:p>
        </w:tc>
        <w:tc>
          <w:tcPr>
            <w:tcW w:w="149" w:type="pct"/>
          </w:tcPr>
          <w:p w14:paraId="24F13FAE" w14:textId="77777777" w:rsidR="004556E9" w:rsidRPr="00C34218" w:rsidRDefault="004556E9" w:rsidP="004556E9">
            <w:pPr>
              <w:spacing w:line="240" w:lineRule="atLeast"/>
              <w:jc w:val="right"/>
              <w:rPr>
                <w:color w:val="0000FF"/>
                <w:lang w:val="nl-BE"/>
              </w:rPr>
            </w:pPr>
          </w:p>
        </w:tc>
      </w:tr>
      <w:tr w:rsidR="004556E9" w:rsidRPr="00A802BF" w14:paraId="7B4E54BF" w14:textId="77777777" w:rsidTr="001C6EC1">
        <w:trPr>
          <w:cantSplit/>
        </w:trPr>
        <w:tc>
          <w:tcPr>
            <w:tcW w:w="151" w:type="pct"/>
          </w:tcPr>
          <w:p w14:paraId="5D00B7E3" w14:textId="77777777" w:rsidR="004556E9" w:rsidRPr="00C34218" w:rsidRDefault="004556E9" w:rsidP="004556E9">
            <w:pPr>
              <w:spacing w:line="240" w:lineRule="atLeast"/>
              <w:rPr>
                <w:color w:val="0000FF"/>
                <w:lang w:val="nl-BE"/>
              </w:rPr>
            </w:pPr>
          </w:p>
        </w:tc>
        <w:tc>
          <w:tcPr>
            <w:tcW w:w="218" w:type="pct"/>
          </w:tcPr>
          <w:p w14:paraId="7F9B5508" w14:textId="77777777" w:rsidR="004556E9" w:rsidRPr="00C34218" w:rsidRDefault="004556E9" w:rsidP="004556E9">
            <w:pPr>
              <w:spacing w:line="240" w:lineRule="atLeast"/>
              <w:jc w:val="right"/>
              <w:rPr>
                <w:color w:val="0000FF"/>
                <w:lang w:val="nl-BE"/>
              </w:rPr>
            </w:pPr>
          </w:p>
        </w:tc>
        <w:tc>
          <w:tcPr>
            <w:tcW w:w="532" w:type="pct"/>
            <w:gridSpan w:val="2"/>
          </w:tcPr>
          <w:p w14:paraId="0519FE62" w14:textId="77777777" w:rsidR="004556E9" w:rsidRPr="00C34218" w:rsidRDefault="004556E9" w:rsidP="004556E9">
            <w:pPr>
              <w:spacing w:line="240" w:lineRule="atLeast"/>
              <w:rPr>
                <w:color w:val="0000FF"/>
                <w:lang w:val="nl-BE"/>
              </w:rPr>
            </w:pPr>
          </w:p>
        </w:tc>
        <w:tc>
          <w:tcPr>
            <w:tcW w:w="450" w:type="pct"/>
            <w:gridSpan w:val="2"/>
          </w:tcPr>
          <w:p w14:paraId="5140AD6C" w14:textId="77777777" w:rsidR="004556E9" w:rsidRPr="00C34218" w:rsidRDefault="004556E9" w:rsidP="004556E9">
            <w:pPr>
              <w:spacing w:line="240" w:lineRule="atLeast"/>
              <w:rPr>
                <w:color w:val="0000FF"/>
                <w:lang w:val="nl-BE"/>
              </w:rPr>
            </w:pPr>
          </w:p>
        </w:tc>
        <w:tc>
          <w:tcPr>
            <w:tcW w:w="3500" w:type="pct"/>
            <w:gridSpan w:val="6"/>
          </w:tcPr>
          <w:p w14:paraId="3949EE7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"Als het gaat om een </w:t>
            </w:r>
            <w:r w:rsidRPr="00C34218">
              <w:rPr>
                <w:rFonts w:ascii="Arial" w:hAnsi="Arial"/>
                <w:color w:val="0000FF"/>
                <w:u w:val="single"/>
                <w:lang w:val="nl-BE"/>
              </w:rPr>
              <w:t>hernieuwing</w:t>
            </w:r>
            <w:r w:rsidRPr="00C34218">
              <w:rPr>
                <w:rFonts w:ascii="Arial" w:hAnsi="Arial"/>
                <w:color w:val="0000FF"/>
                <w:lang w:val="nl-BE"/>
              </w:rPr>
              <w:t xml:space="preserve"> geeft de adviserend arts, op grond van dat bescheid dat, indien nodig, is aangevuld met bijkomende inlichtingen, kennis van zijn beslissing binnen de 15 dagen na de ontvangst van voormeld document bij middel van het tweede exemplaar.</w:t>
            </w:r>
          </w:p>
        </w:tc>
        <w:tc>
          <w:tcPr>
            <w:tcW w:w="149" w:type="pct"/>
          </w:tcPr>
          <w:p w14:paraId="644D0F3C" w14:textId="77777777" w:rsidR="004556E9" w:rsidRPr="00C34218" w:rsidRDefault="004556E9" w:rsidP="004556E9">
            <w:pPr>
              <w:spacing w:line="240" w:lineRule="atLeast"/>
              <w:jc w:val="right"/>
              <w:rPr>
                <w:color w:val="0000FF"/>
                <w:lang w:val="nl-BE"/>
              </w:rPr>
            </w:pPr>
          </w:p>
        </w:tc>
      </w:tr>
      <w:tr w:rsidR="004556E9" w:rsidRPr="00A802BF" w14:paraId="6A8F0D4D" w14:textId="77777777" w:rsidTr="001C6EC1">
        <w:trPr>
          <w:cantSplit/>
        </w:trPr>
        <w:tc>
          <w:tcPr>
            <w:tcW w:w="151" w:type="pct"/>
          </w:tcPr>
          <w:p w14:paraId="07162F6E" w14:textId="77777777" w:rsidR="004556E9" w:rsidRPr="00C34218" w:rsidRDefault="004556E9" w:rsidP="004556E9">
            <w:pPr>
              <w:spacing w:line="240" w:lineRule="atLeast"/>
              <w:rPr>
                <w:color w:val="0000FF"/>
                <w:lang w:val="nl-BE"/>
              </w:rPr>
            </w:pPr>
          </w:p>
        </w:tc>
        <w:tc>
          <w:tcPr>
            <w:tcW w:w="218" w:type="pct"/>
          </w:tcPr>
          <w:p w14:paraId="7926552A" w14:textId="77777777" w:rsidR="004556E9" w:rsidRPr="00C34218" w:rsidRDefault="004556E9" w:rsidP="004556E9">
            <w:pPr>
              <w:spacing w:line="240" w:lineRule="atLeast"/>
              <w:jc w:val="right"/>
              <w:rPr>
                <w:color w:val="0000FF"/>
                <w:lang w:val="nl-BE"/>
              </w:rPr>
            </w:pPr>
          </w:p>
        </w:tc>
        <w:tc>
          <w:tcPr>
            <w:tcW w:w="532" w:type="pct"/>
            <w:gridSpan w:val="2"/>
          </w:tcPr>
          <w:p w14:paraId="4E9E3407" w14:textId="77777777" w:rsidR="004556E9" w:rsidRPr="00C34218" w:rsidRDefault="004556E9" w:rsidP="004556E9">
            <w:pPr>
              <w:spacing w:line="240" w:lineRule="atLeast"/>
              <w:rPr>
                <w:color w:val="0000FF"/>
                <w:lang w:val="nl-BE"/>
              </w:rPr>
            </w:pPr>
          </w:p>
        </w:tc>
        <w:tc>
          <w:tcPr>
            <w:tcW w:w="450" w:type="pct"/>
            <w:gridSpan w:val="2"/>
          </w:tcPr>
          <w:p w14:paraId="263ECF7B" w14:textId="77777777" w:rsidR="004556E9" w:rsidRPr="00C34218" w:rsidRDefault="004556E9" w:rsidP="004556E9">
            <w:pPr>
              <w:spacing w:line="240" w:lineRule="atLeast"/>
              <w:rPr>
                <w:color w:val="0000FF"/>
                <w:lang w:val="nl-BE"/>
              </w:rPr>
            </w:pPr>
          </w:p>
        </w:tc>
        <w:tc>
          <w:tcPr>
            <w:tcW w:w="3500" w:type="pct"/>
            <w:gridSpan w:val="6"/>
          </w:tcPr>
          <w:p w14:paraId="52AA5A7A" w14:textId="77777777" w:rsidR="004556E9" w:rsidRPr="00C34218" w:rsidRDefault="004556E9" w:rsidP="004556E9">
            <w:pPr>
              <w:spacing w:line="240" w:lineRule="atLeast"/>
              <w:jc w:val="both"/>
              <w:rPr>
                <w:rFonts w:ascii="Arial" w:hAnsi="Arial"/>
                <w:color w:val="0000FF"/>
                <w:lang w:val="nl-BE"/>
              </w:rPr>
            </w:pPr>
          </w:p>
        </w:tc>
        <w:tc>
          <w:tcPr>
            <w:tcW w:w="149" w:type="pct"/>
          </w:tcPr>
          <w:p w14:paraId="6C5DEE62" w14:textId="77777777" w:rsidR="004556E9" w:rsidRPr="00C34218" w:rsidRDefault="004556E9" w:rsidP="004556E9">
            <w:pPr>
              <w:spacing w:line="240" w:lineRule="atLeast"/>
              <w:jc w:val="right"/>
              <w:rPr>
                <w:color w:val="0000FF"/>
                <w:lang w:val="nl-BE"/>
              </w:rPr>
            </w:pPr>
          </w:p>
        </w:tc>
      </w:tr>
      <w:tr w:rsidR="004556E9" w:rsidRPr="00A802BF" w14:paraId="4852F773" w14:textId="77777777" w:rsidTr="001C6EC1">
        <w:trPr>
          <w:cantSplit/>
        </w:trPr>
        <w:tc>
          <w:tcPr>
            <w:tcW w:w="151" w:type="pct"/>
          </w:tcPr>
          <w:p w14:paraId="0CFE2BCD" w14:textId="77777777" w:rsidR="004556E9" w:rsidRPr="00C34218" w:rsidRDefault="004556E9" w:rsidP="004556E9">
            <w:pPr>
              <w:spacing w:line="240" w:lineRule="atLeast"/>
              <w:rPr>
                <w:color w:val="0000FF"/>
                <w:lang w:val="nl-BE"/>
              </w:rPr>
            </w:pPr>
          </w:p>
        </w:tc>
        <w:tc>
          <w:tcPr>
            <w:tcW w:w="218" w:type="pct"/>
          </w:tcPr>
          <w:p w14:paraId="0DE30F5F" w14:textId="77777777" w:rsidR="004556E9" w:rsidRPr="00C34218" w:rsidRDefault="004556E9" w:rsidP="004556E9">
            <w:pPr>
              <w:spacing w:line="240" w:lineRule="atLeast"/>
              <w:jc w:val="right"/>
              <w:rPr>
                <w:color w:val="0000FF"/>
                <w:lang w:val="nl-BE"/>
              </w:rPr>
            </w:pPr>
          </w:p>
        </w:tc>
        <w:tc>
          <w:tcPr>
            <w:tcW w:w="532" w:type="pct"/>
            <w:gridSpan w:val="2"/>
          </w:tcPr>
          <w:p w14:paraId="5AD17651" w14:textId="77777777" w:rsidR="004556E9" w:rsidRPr="00C34218" w:rsidRDefault="004556E9" w:rsidP="004556E9">
            <w:pPr>
              <w:spacing w:line="240" w:lineRule="atLeast"/>
              <w:rPr>
                <w:color w:val="0000FF"/>
                <w:lang w:val="nl-BE"/>
              </w:rPr>
            </w:pPr>
          </w:p>
        </w:tc>
        <w:tc>
          <w:tcPr>
            <w:tcW w:w="450" w:type="pct"/>
            <w:gridSpan w:val="2"/>
          </w:tcPr>
          <w:p w14:paraId="30B4F438" w14:textId="77777777" w:rsidR="004556E9" w:rsidRPr="00C34218" w:rsidRDefault="004556E9" w:rsidP="004556E9">
            <w:pPr>
              <w:spacing w:line="240" w:lineRule="atLeast"/>
              <w:rPr>
                <w:color w:val="0000FF"/>
                <w:lang w:val="nl-BE"/>
              </w:rPr>
            </w:pPr>
          </w:p>
        </w:tc>
        <w:tc>
          <w:tcPr>
            <w:tcW w:w="3500" w:type="pct"/>
            <w:gridSpan w:val="6"/>
          </w:tcPr>
          <w:p w14:paraId="2909C65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Onverminderd wat voorafgaat, kan de adviserend arts achteraf nagaan of de levering conform het voorschrift is uitgevoerd. In dat geval neemt hij een beslissing binnen de 90 dagen na de datum van de levering van de verstrekkingen."</w:t>
            </w:r>
          </w:p>
        </w:tc>
        <w:tc>
          <w:tcPr>
            <w:tcW w:w="149" w:type="pct"/>
          </w:tcPr>
          <w:p w14:paraId="7709A6DA" w14:textId="77777777" w:rsidR="004556E9" w:rsidRPr="00C34218" w:rsidRDefault="004556E9" w:rsidP="004556E9">
            <w:pPr>
              <w:spacing w:line="240" w:lineRule="atLeast"/>
              <w:jc w:val="right"/>
              <w:rPr>
                <w:color w:val="0000FF"/>
                <w:lang w:val="nl-BE"/>
              </w:rPr>
            </w:pPr>
          </w:p>
        </w:tc>
      </w:tr>
      <w:tr w:rsidR="004556E9" w:rsidRPr="00A802BF" w14:paraId="4BA4C539" w14:textId="77777777" w:rsidTr="001C6EC1">
        <w:trPr>
          <w:cantSplit/>
        </w:trPr>
        <w:tc>
          <w:tcPr>
            <w:tcW w:w="151" w:type="pct"/>
          </w:tcPr>
          <w:p w14:paraId="31EBD32A" w14:textId="77777777" w:rsidR="004556E9" w:rsidRPr="00C34218" w:rsidRDefault="004556E9" w:rsidP="004556E9">
            <w:pPr>
              <w:spacing w:line="240" w:lineRule="atLeast"/>
              <w:rPr>
                <w:color w:val="0000FF"/>
                <w:lang w:val="nl-BE"/>
              </w:rPr>
            </w:pPr>
          </w:p>
        </w:tc>
        <w:tc>
          <w:tcPr>
            <w:tcW w:w="218" w:type="pct"/>
          </w:tcPr>
          <w:p w14:paraId="3F10CAAC" w14:textId="77777777" w:rsidR="004556E9" w:rsidRPr="00C34218" w:rsidRDefault="004556E9" w:rsidP="004556E9">
            <w:pPr>
              <w:spacing w:line="240" w:lineRule="atLeast"/>
              <w:jc w:val="right"/>
              <w:rPr>
                <w:color w:val="0000FF"/>
                <w:lang w:val="nl-BE"/>
              </w:rPr>
            </w:pPr>
          </w:p>
        </w:tc>
        <w:tc>
          <w:tcPr>
            <w:tcW w:w="532" w:type="pct"/>
            <w:gridSpan w:val="2"/>
          </w:tcPr>
          <w:p w14:paraId="023C0F37" w14:textId="77777777" w:rsidR="004556E9" w:rsidRPr="00C34218" w:rsidRDefault="004556E9" w:rsidP="004556E9">
            <w:pPr>
              <w:spacing w:line="240" w:lineRule="atLeast"/>
              <w:rPr>
                <w:color w:val="0000FF"/>
                <w:lang w:val="nl-BE"/>
              </w:rPr>
            </w:pPr>
          </w:p>
        </w:tc>
        <w:tc>
          <w:tcPr>
            <w:tcW w:w="450" w:type="pct"/>
            <w:gridSpan w:val="2"/>
          </w:tcPr>
          <w:p w14:paraId="55206594" w14:textId="77777777" w:rsidR="004556E9" w:rsidRPr="00C34218" w:rsidRDefault="004556E9" w:rsidP="004556E9">
            <w:pPr>
              <w:spacing w:line="240" w:lineRule="atLeast"/>
              <w:rPr>
                <w:color w:val="0000FF"/>
                <w:lang w:val="nl-BE"/>
              </w:rPr>
            </w:pPr>
          </w:p>
        </w:tc>
        <w:tc>
          <w:tcPr>
            <w:tcW w:w="3500" w:type="pct"/>
            <w:gridSpan w:val="6"/>
          </w:tcPr>
          <w:p w14:paraId="56E5CC3D" w14:textId="77777777" w:rsidR="004556E9" w:rsidRPr="00C34218" w:rsidRDefault="004556E9" w:rsidP="004556E9">
            <w:pPr>
              <w:spacing w:line="240" w:lineRule="atLeast"/>
              <w:jc w:val="both"/>
              <w:rPr>
                <w:rFonts w:ascii="Arial" w:hAnsi="Arial"/>
                <w:color w:val="0000FF"/>
                <w:lang w:val="nl-BE"/>
              </w:rPr>
            </w:pPr>
          </w:p>
        </w:tc>
        <w:tc>
          <w:tcPr>
            <w:tcW w:w="149" w:type="pct"/>
          </w:tcPr>
          <w:p w14:paraId="48D9191A" w14:textId="77777777" w:rsidR="004556E9" w:rsidRPr="00C34218" w:rsidRDefault="004556E9" w:rsidP="004556E9">
            <w:pPr>
              <w:spacing w:line="240" w:lineRule="atLeast"/>
              <w:jc w:val="right"/>
              <w:rPr>
                <w:color w:val="0000FF"/>
                <w:lang w:val="nl-BE"/>
              </w:rPr>
            </w:pPr>
          </w:p>
        </w:tc>
      </w:tr>
      <w:tr w:rsidR="004556E9" w:rsidRPr="00C34218" w14:paraId="522958D9" w14:textId="77777777" w:rsidTr="001C6EC1">
        <w:trPr>
          <w:cantSplit/>
        </w:trPr>
        <w:tc>
          <w:tcPr>
            <w:tcW w:w="151" w:type="pct"/>
          </w:tcPr>
          <w:p w14:paraId="0B2F0030" w14:textId="77777777" w:rsidR="004556E9" w:rsidRPr="00C34218" w:rsidRDefault="004556E9" w:rsidP="004556E9">
            <w:pPr>
              <w:spacing w:line="240" w:lineRule="atLeast"/>
              <w:rPr>
                <w:color w:val="0000FF"/>
                <w:lang w:val="nl-BE"/>
              </w:rPr>
            </w:pPr>
          </w:p>
        </w:tc>
        <w:tc>
          <w:tcPr>
            <w:tcW w:w="218" w:type="pct"/>
          </w:tcPr>
          <w:p w14:paraId="2526FB2B" w14:textId="77777777" w:rsidR="004556E9" w:rsidRPr="00C34218" w:rsidRDefault="004556E9" w:rsidP="004556E9">
            <w:pPr>
              <w:spacing w:line="240" w:lineRule="atLeast"/>
              <w:jc w:val="right"/>
              <w:rPr>
                <w:color w:val="0000FF"/>
                <w:lang w:val="nl-BE"/>
              </w:rPr>
            </w:pPr>
          </w:p>
        </w:tc>
        <w:tc>
          <w:tcPr>
            <w:tcW w:w="532" w:type="pct"/>
            <w:gridSpan w:val="2"/>
          </w:tcPr>
          <w:p w14:paraId="637E7045" w14:textId="77777777" w:rsidR="004556E9" w:rsidRPr="00C34218" w:rsidRDefault="004556E9" w:rsidP="004556E9">
            <w:pPr>
              <w:spacing w:line="240" w:lineRule="atLeast"/>
              <w:rPr>
                <w:color w:val="0000FF"/>
                <w:lang w:val="nl-BE"/>
              </w:rPr>
            </w:pPr>
          </w:p>
        </w:tc>
        <w:tc>
          <w:tcPr>
            <w:tcW w:w="450" w:type="pct"/>
            <w:gridSpan w:val="2"/>
          </w:tcPr>
          <w:p w14:paraId="04A5E422" w14:textId="77777777" w:rsidR="004556E9" w:rsidRPr="00C34218" w:rsidRDefault="004556E9" w:rsidP="004556E9">
            <w:pPr>
              <w:spacing w:line="240" w:lineRule="atLeast"/>
              <w:rPr>
                <w:color w:val="0000FF"/>
                <w:lang w:val="nl-BE"/>
              </w:rPr>
            </w:pPr>
          </w:p>
        </w:tc>
        <w:tc>
          <w:tcPr>
            <w:tcW w:w="3500" w:type="pct"/>
            <w:gridSpan w:val="6"/>
          </w:tcPr>
          <w:p w14:paraId="6B2D9064"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tcPr>
          <w:p w14:paraId="4E093454" w14:textId="77777777" w:rsidR="004556E9" w:rsidRPr="00C34218" w:rsidRDefault="004556E9" w:rsidP="004556E9">
            <w:pPr>
              <w:spacing w:line="240" w:lineRule="atLeast"/>
              <w:jc w:val="right"/>
              <w:rPr>
                <w:color w:val="0000FF"/>
              </w:rPr>
            </w:pPr>
          </w:p>
        </w:tc>
      </w:tr>
      <w:tr w:rsidR="004556E9" w:rsidRPr="00A802BF" w14:paraId="3088B542" w14:textId="77777777" w:rsidTr="001C6EC1">
        <w:trPr>
          <w:cantSplit/>
        </w:trPr>
        <w:tc>
          <w:tcPr>
            <w:tcW w:w="151" w:type="pct"/>
          </w:tcPr>
          <w:p w14:paraId="174270F9" w14:textId="77777777" w:rsidR="004556E9" w:rsidRPr="00C34218" w:rsidRDefault="004556E9" w:rsidP="004556E9">
            <w:pPr>
              <w:spacing w:line="240" w:lineRule="atLeast"/>
              <w:rPr>
                <w:color w:val="0000FF"/>
              </w:rPr>
            </w:pPr>
          </w:p>
        </w:tc>
        <w:tc>
          <w:tcPr>
            <w:tcW w:w="218" w:type="pct"/>
          </w:tcPr>
          <w:p w14:paraId="6AF4C8C3" w14:textId="77777777" w:rsidR="004556E9" w:rsidRPr="00C34218" w:rsidRDefault="004556E9" w:rsidP="004556E9">
            <w:pPr>
              <w:spacing w:line="240" w:lineRule="atLeast"/>
              <w:jc w:val="right"/>
              <w:rPr>
                <w:color w:val="0000FF"/>
              </w:rPr>
            </w:pPr>
          </w:p>
        </w:tc>
        <w:tc>
          <w:tcPr>
            <w:tcW w:w="532" w:type="pct"/>
            <w:gridSpan w:val="2"/>
          </w:tcPr>
          <w:p w14:paraId="4BC6C58B" w14:textId="77777777" w:rsidR="004556E9" w:rsidRPr="00C34218" w:rsidRDefault="004556E9" w:rsidP="004556E9">
            <w:pPr>
              <w:spacing w:line="240" w:lineRule="atLeast"/>
              <w:rPr>
                <w:color w:val="0000FF"/>
              </w:rPr>
            </w:pPr>
          </w:p>
        </w:tc>
        <w:tc>
          <w:tcPr>
            <w:tcW w:w="450" w:type="pct"/>
            <w:gridSpan w:val="2"/>
          </w:tcPr>
          <w:p w14:paraId="23954422" w14:textId="77777777" w:rsidR="004556E9" w:rsidRPr="00C34218" w:rsidRDefault="004556E9" w:rsidP="004556E9">
            <w:pPr>
              <w:spacing w:line="240" w:lineRule="atLeast"/>
              <w:rPr>
                <w:color w:val="0000FF"/>
              </w:rPr>
            </w:pPr>
          </w:p>
        </w:tc>
        <w:tc>
          <w:tcPr>
            <w:tcW w:w="3500" w:type="pct"/>
            <w:gridSpan w:val="6"/>
          </w:tcPr>
          <w:p w14:paraId="30638FA3"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7sexies.</w:t>
            </w:r>
            <w:r w:rsidRPr="00C34218">
              <w:rPr>
                <w:rFonts w:ascii="Arial" w:hAnsi="Arial"/>
                <w:color w:val="0000FF"/>
                <w:lang w:val="nl-BE"/>
              </w:rPr>
              <w:t xml:space="preserve"> Op de onderzijde van de orthese van de geleverde verstrekking en op de leest waarop de schoen is gemaakt moet de verstrekker een zelfde volgnummer aanbrengen. De leesten moeten ten minste tot na de eerste hernieuwing bewaard worden."</w:t>
            </w:r>
          </w:p>
        </w:tc>
        <w:tc>
          <w:tcPr>
            <w:tcW w:w="149" w:type="pct"/>
          </w:tcPr>
          <w:p w14:paraId="768A3E66" w14:textId="77777777" w:rsidR="004556E9" w:rsidRPr="00C34218" w:rsidRDefault="004556E9" w:rsidP="004556E9">
            <w:pPr>
              <w:spacing w:line="240" w:lineRule="atLeast"/>
              <w:jc w:val="right"/>
              <w:rPr>
                <w:color w:val="0000FF"/>
                <w:lang w:val="nl-BE"/>
              </w:rPr>
            </w:pPr>
          </w:p>
        </w:tc>
      </w:tr>
      <w:tr w:rsidR="004556E9" w:rsidRPr="00A802BF" w14:paraId="01DF2782" w14:textId="77777777" w:rsidTr="001C6EC1">
        <w:trPr>
          <w:cantSplit/>
        </w:trPr>
        <w:tc>
          <w:tcPr>
            <w:tcW w:w="151" w:type="pct"/>
          </w:tcPr>
          <w:p w14:paraId="079E7587" w14:textId="77777777" w:rsidR="004556E9" w:rsidRPr="00C34218" w:rsidRDefault="004556E9" w:rsidP="004556E9">
            <w:pPr>
              <w:spacing w:line="240" w:lineRule="atLeast"/>
              <w:rPr>
                <w:color w:val="0000FF"/>
                <w:lang w:val="nl-BE"/>
              </w:rPr>
            </w:pPr>
          </w:p>
        </w:tc>
        <w:tc>
          <w:tcPr>
            <w:tcW w:w="218" w:type="pct"/>
          </w:tcPr>
          <w:p w14:paraId="650F79A2" w14:textId="77777777" w:rsidR="004556E9" w:rsidRPr="00C34218" w:rsidRDefault="004556E9" w:rsidP="004556E9">
            <w:pPr>
              <w:spacing w:line="240" w:lineRule="atLeast"/>
              <w:jc w:val="right"/>
              <w:rPr>
                <w:color w:val="0000FF"/>
                <w:lang w:val="nl-BE"/>
              </w:rPr>
            </w:pPr>
          </w:p>
        </w:tc>
        <w:tc>
          <w:tcPr>
            <w:tcW w:w="532" w:type="pct"/>
            <w:gridSpan w:val="2"/>
          </w:tcPr>
          <w:p w14:paraId="1DBA2188" w14:textId="77777777" w:rsidR="004556E9" w:rsidRPr="00C34218" w:rsidRDefault="004556E9" w:rsidP="004556E9">
            <w:pPr>
              <w:spacing w:line="240" w:lineRule="atLeast"/>
              <w:rPr>
                <w:color w:val="0000FF"/>
                <w:lang w:val="nl-BE"/>
              </w:rPr>
            </w:pPr>
          </w:p>
        </w:tc>
        <w:tc>
          <w:tcPr>
            <w:tcW w:w="450" w:type="pct"/>
            <w:gridSpan w:val="2"/>
          </w:tcPr>
          <w:p w14:paraId="08A5248B" w14:textId="77777777" w:rsidR="004556E9" w:rsidRPr="00C34218" w:rsidRDefault="004556E9" w:rsidP="004556E9">
            <w:pPr>
              <w:spacing w:line="240" w:lineRule="atLeast"/>
              <w:rPr>
                <w:color w:val="0000FF"/>
                <w:lang w:val="nl-BE"/>
              </w:rPr>
            </w:pPr>
          </w:p>
        </w:tc>
        <w:tc>
          <w:tcPr>
            <w:tcW w:w="3500" w:type="pct"/>
            <w:gridSpan w:val="6"/>
          </w:tcPr>
          <w:p w14:paraId="42779C92"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1BE7019" w14:textId="77777777" w:rsidR="004556E9" w:rsidRPr="00C34218" w:rsidRDefault="004556E9" w:rsidP="004556E9">
            <w:pPr>
              <w:spacing w:line="240" w:lineRule="atLeast"/>
              <w:jc w:val="right"/>
              <w:rPr>
                <w:color w:val="0000FF"/>
                <w:lang w:val="nl-BE"/>
              </w:rPr>
            </w:pPr>
          </w:p>
        </w:tc>
      </w:tr>
      <w:tr w:rsidR="004556E9" w:rsidRPr="00A802BF" w14:paraId="525068C6" w14:textId="77777777" w:rsidTr="001C6EC1">
        <w:trPr>
          <w:cantSplit/>
        </w:trPr>
        <w:tc>
          <w:tcPr>
            <w:tcW w:w="151" w:type="pct"/>
          </w:tcPr>
          <w:p w14:paraId="68FB5116" w14:textId="77777777" w:rsidR="004556E9" w:rsidRPr="00C34218" w:rsidRDefault="004556E9" w:rsidP="004556E9">
            <w:pPr>
              <w:spacing w:line="240" w:lineRule="atLeast"/>
              <w:rPr>
                <w:color w:val="0000FF"/>
                <w:lang w:val="nl-BE"/>
              </w:rPr>
            </w:pPr>
          </w:p>
        </w:tc>
        <w:tc>
          <w:tcPr>
            <w:tcW w:w="218" w:type="pct"/>
          </w:tcPr>
          <w:p w14:paraId="0C62A5F0" w14:textId="77777777" w:rsidR="004556E9" w:rsidRPr="00C34218" w:rsidRDefault="004556E9" w:rsidP="004556E9">
            <w:pPr>
              <w:spacing w:line="240" w:lineRule="atLeast"/>
              <w:jc w:val="right"/>
              <w:rPr>
                <w:color w:val="0000FF"/>
                <w:lang w:val="nl-BE"/>
              </w:rPr>
            </w:pPr>
          </w:p>
        </w:tc>
        <w:tc>
          <w:tcPr>
            <w:tcW w:w="532" w:type="pct"/>
            <w:gridSpan w:val="2"/>
          </w:tcPr>
          <w:p w14:paraId="3F849811" w14:textId="77777777" w:rsidR="004556E9" w:rsidRPr="00C34218" w:rsidRDefault="004556E9" w:rsidP="004556E9">
            <w:pPr>
              <w:spacing w:line="240" w:lineRule="atLeast"/>
              <w:rPr>
                <w:color w:val="0000FF"/>
                <w:lang w:val="nl-BE"/>
              </w:rPr>
            </w:pPr>
          </w:p>
        </w:tc>
        <w:tc>
          <w:tcPr>
            <w:tcW w:w="450" w:type="pct"/>
            <w:gridSpan w:val="2"/>
          </w:tcPr>
          <w:p w14:paraId="5CCAA0A3" w14:textId="77777777" w:rsidR="004556E9" w:rsidRPr="00C34218" w:rsidRDefault="004556E9" w:rsidP="004556E9">
            <w:pPr>
              <w:spacing w:line="240" w:lineRule="atLeast"/>
              <w:rPr>
                <w:color w:val="0000FF"/>
                <w:lang w:val="nl-BE"/>
              </w:rPr>
            </w:pPr>
          </w:p>
        </w:tc>
        <w:tc>
          <w:tcPr>
            <w:tcW w:w="3500" w:type="pct"/>
            <w:gridSpan w:val="6"/>
          </w:tcPr>
          <w:p w14:paraId="64816C99"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28.2.1999" (in werking 1.5.1999) + "K.B. 20.7.2012" (in werking 1.10.2012)</w:t>
            </w:r>
            <w:r w:rsidRPr="00C34218">
              <w:rPr>
                <w:lang w:val="nl-BE"/>
              </w:rPr>
              <w:t xml:space="preserve"> </w:t>
            </w:r>
            <w:r w:rsidRPr="00C34218">
              <w:rPr>
                <w:rFonts w:ascii="Arial" w:hAnsi="Arial"/>
                <w:i/>
                <w:color w:val="0000FF"/>
                <w:sz w:val="18"/>
                <w:lang w:val="nl-BE"/>
              </w:rPr>
              <w:t>+ "K.B. 16.4.2020" (in werking 1.6.2020)</w:t>
            </w:r>
          </w:p>
        </w:tc>
        <w:tc>
          <w:tcPr>
            <w:tcW w:w="149" w:type="pct"/>
          </w:tcPr>
          <w:p w14:paraId="54300C30" w14:textId="77777777" w:rsidR="004556E9" w:rsidRPr="00C34218" w:rsidRDefault="004556E9" w:rsidP="004556E9">
            <w:pPr>
              <w:spacing w:line="240" w:lineRule="atLeast"/>
              <w:jc w:val="right"/>
              <w:rPr>
                <w:color w:val="0000FF"/>
                <w:lang w:val="nl-BE"/>
              </w:rPr>
            </w:pPr>
          </w:p>
        </w:tc>
      </w:tr>
      <w:tr w:rsidR="004556E9" w:rsidRPr="00A802BF" w14:paraId="50C1E936" w14:textId="77777777" w:rsidTr="001C6EC1">
        <w:trPr>
          <w:cantSplit/>
        </w:trPr>
        <w:tc>
          <w:tcPr>
            <w:tcW w:w="151" w:type="pct"/>
          </w:tcPr>
          <w:p w14:paraId="71D05DE0" w14:textId="77777777" w:rsidR="004556E9" w:rsidRPr="00C34218" w:rsidRDefault="004556E9" w:rsidP="004556E9">
            <w:pPr>
              <w:spacing w:line="240" w:lineRule="atLeast"/>
              <w:rPr>
                <w:color w:val="0000FF"/>
                <w:lang w:val="nl-BE"/>
              </w:rPr>
            </w:pPr>
          </w:p>
        </w:tc>
        <w:tc>
          <w:tcPr>
            <w:tcW w:w="218" w:type="pct"/>
          </w:tcPr>
          <w:p w14:paraId="61AE546E" w14:textId="77777777" w:rsidR="004556E9" w:rsidRPr="00C34218" w:rsidRDefault="004556E9" w:rsidP="004556E9">
            <w:pPr>
              <w:spacing w:line="240" w:lineRule="atLeast"/>
              <w:jc w:val="right"/>
              <w:rPr>
                <w:color w:val="0000FF"/>
                <w:lang w:val="nl-BE"/>
              </w:rPr>
            </w:pPr>
          </w:p>
        </w:tc>
        <w:tc>
          <w:tcPr>
            <w:tcW w:w="532" w:type="pct"/>
            <w:gridSpan w:val="2"/>
          </w:tcPr>
          <w:p w14:paraId="77E9FC1D" w14:textId="77777777" w:rsidR="004556E9" w:rsidRPr="00C34218" w:rsidRDefault="004556E9" w:rsidP="004556E9">
            <w:pPr>
              <w:spacing w:line="240" w:lineRule="atLeast"/>
              <w:rPr>
                <w:color w:val="0000FF"/>
                <w:lang w:val="nl-BE"/>
              </w:rPr>
            </w:pPr>
          </w:p>
        </w:tc>
        <w:tc>
          <w:tcPr>
            <w:tcW w:w="450" w:type="pct"/>
            <w:gridSpan w:val="2"/>
          </w:tcPr>
          <w:p w14:paraId="6679E3E9" w14:textId="77777777" w:rsidR="004556E9" w:rsidRPr="00C34218" w:rsidRDefault="004556E9" w:rsidP="004556E9">
            <w:pPr>
              <w:spacing w:line="240" w:lineRule="atLeast"/>
              <w:rPr>
                <w:color w:val="0000FF"/>
                <w:lang w:val="nl-BE"/>
              </w:rPr>
            </w:pPr>
          </w:p>
        </w:tc>
        <w:tc>
          <w:tcPr>
            <w:tcW w:w="3500" w:type="pct"/>
            <w:gridSpan w:val="6"/>
          </w:tcPr>
          <w:p w14:paraId="6D2959C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xml:space="preserve">§ 8. </w:t>
            </w:r>
            <w:r w:rsidRPr="00C34218">
              <w:rPr>
                <w:rFonts w:ascii="Arial" w:hAnsi="Arial"/>
                <w:color w:val="0000FF"/>
                <w:lang w:val="nl-BE"/>
              </w:rPr>
              <w:t>De orthopedische zool wordt vergoed als ze nodig is voor een orthopedische behandeling en op voorwaarde dat ze is voorgeschreven door een arts-specialist in de heelkunde, in de orthopedische heelkunde, in de neurochirurgie, in de fysische geneeskunde en de revalidatie, in de reumatologie, in de pediatrie, in de neurologie of in de neuropsychiatrie."</w:t>
            </w:r>
          </w:p>
        </w:tc>
        <w:tc>
          <w:tcPr>
            <w:tcW w:w="149" w:type="pct"/>
          </w:tcPr>
          <w:p w14:paraId="66652178" w14:textId="77777777" w:rsidR="004556E9" w:rsidRPr="00C34218" w:rsidRDefault="004556E9" w:rsidP="004556E9">
            <w:pPr>
              <w:spacing w:line="240" w:lineRule="atLeast"/>
              <w:jc w:val="right"/>
              <w:rPr>
                <w:color w:val="0000FF"/>
                <w:lang w:val="nl-BE"/>
              </w:rPr>
            </w:pPr>
          </w:p>
        </w:tc>
      </w:tr>
      <w:tr w:rsidR="004556E9" w:rsidRPr="00A802BF" w14:paraId="6AE40A22" w14:textId="77777777" w:rsidTr="001C6EC1">
        <w:trPr>
          <w:cantSplit/>
        </w:trPr>
        <w:tc>
          <w:tcPr>
            <w:tcW w:w="151" w:type="pct"/>
          </w:tcPr>
          <w:p w14:paraId="3A1C96AF" w14:textId="77777777" w:rsidR="004556E9" w:rsidRPr="00C34218" w:rsidRDefault="004556E9" w:rsidP="004556E9">
            <w:pPr>
              <w:spacing w:line="240" w:lineRule="atLeast"/>
              <w:rPr>
                <w:color w:val="0000FF"/>
                <w:lang w:val="nl-BE"/>
              </w:rPr>
            </w:pPr>
          </w:p>
        </w:tc>
        <w:tc>
          <w:tcPr>
            <w:tcW w:w="218" w:type="pct"/>
          </w:tcPr>
          <w:p w14:paraId="75CD77C9" w14:textId="77777777" w:rsidR="004556E9" w:rsidRPr="00C34218" w:rsidRDefault="004556E9" w:rsidP="004556E9">
            <w:pPr>
              <w:spacing w:line="240" w:lineRule="atLeast"/>
              <w:jc w:val="right"/>
              <w:rPr>
                <w:color w:val="0000FF"/>
                <w:lang w:val="nl-BE"/>
              </w:rPr>
            </w:pPr>
          </w:p>
        </w:tc>
        <w:tc>
          <w:tcPr>
            <w:tcW w:w="532" w:type="pct"/>
            <w:gridSpan w:val="2"/>
          </w:tcPr>
          <w:p w14:paraId="66794D68" w14:textId="77777777" w:rsidR="004556E9" w:rsidRPr="00C34218" w:rsidRDefault="004556E9" w:rsidP="004556E9">
            <w:pPr>
              <w:spacing w:line="240" w:lineRule="atLeast"/>
              <w:rPr>
                <w:color w:val="0000FF"/>
                <w:lang w:val="nl-BE"/>
              </w:rPr>
            </w:pPr>
          </w:p>
        </w:tc>
        <w:tc>
          <w:tcPr>
            <w:tcW w:w="450" w:type="pct"/>
            <w:gridSpan w:val="2"/>
          </w:tcPr>
          <w:p w14:paraId="569B847E" w14:textId="77777777" w:rsidR="004556E9" w:rsidRPr="00C34218" w:rsidRDefault="004556E9" w:rsidP="004556E9">
            <w:pPr>
              <w:spacing w:line="240" w:lineRule="atLeast"/>
              <w:rPr>
                <w:color w:val="0000FF"/>
                <w:lang w:val="nl-BE"/>
              </w:rPr>
            </w:pPr>
          </w:p>
        </w:tc>
        <w:tc>
          <w:tcPr>
            <w:tcW w:w="3500" w:type="pct"/>
            <w:gridSpan w:val="6"/>
          </w:tcPr>
          <w:p w14:paraId="2736BD54" w14:textId="77777777" w:rsidR="004556E9" w:rsidRPr="00C34218" w:rsidRDefault="004556E9" w:rsidP="004556E9">
            <w:pPr>
              <w:spacing w:line="240" w:lineRule="atLeast"/>
              <w:jc w:val="both"/>
              <w:rPr>
                <w:rFonts w:ascii="Arial" w:hAnsi="Arial"/>
                <w:color w:val="0000FF"/>
                <w:lang w:val="nl-BE"/>
              </w:rPr>
            </w:pPr>
          </w:p>
        </w:tc>
        <w:tc>
          <w:tcPr>
            <w:tcW w:w="149" w:type="pct"/>
          </w:tcPr>
          <w:p w14:paraId="7A09F40A" w14:textId="77777777" w:rsidR="004556E9" w:rsidRPr="00C34218" w:rsidRDefault="004556E9" w:rsidP="004556E9">
            <w:pPr>
              <w:spacing w:line="240" w:lineRule="atLeast"/>
              <w:jc w:val="right"/>
              <w:rPr>
                <w:color w:val="0000FF"/>
                <w:lang w:val="nl-BE"/>
              </w:rPr>
            </w:pPr>
          </w:p>
        </w:tc>
      </w:tr>
      <w:tr w:rsidR="004556E9" w:rsidRPr="00C34218" w14:paraId="6D1BBA3D" w14:textId="77777777" w:rsidTr="001C6EC1">
        <w:trPr>
          <w:cantSplit/>
        </w:trPr>
        <w:tc>
          <w:tcPr>
            <w:tcW w:w="151" w:type="pct"/>
          </w:tcPr>
          <w:p w14:paraId="4965A6C6" w14:textId="77777777" w:rsidR="004556E9" w:rsidRPr="00C34218" w:rsidRDefault="004556E9" w:rsidP="004556E9">
            <w:pPr>
              <w:spacing w:line="240" w:lineRule="atLeast"/>
              <w:rPr>
                <w:color w:val="0000FF"/>
                <w:lang w:val="nl-BE"/>
              </w:rPr>
            </w:pPr>
          </w:p>
        </w:tc>
        <w:tc>
          <w:tcPr>
            <w:tcW w:w="218" w:type="pct"/>
          </w:tcPr>
          <w:p w14:paraId="5BBBCD79" w14:textId="77777777" w:rsidR="004556E9" w:rsidRPr="00C34218" w:rsidRDefault="004556E9" w:rsidP="004556E9">
            <w:pPr>
              <w:spacing w:line="240" w:lineRule="atLeast"/>
              <w:jc w:val="right"/>
              <w:rPr>
                <w:color w:val="0000FF"/>
                <w:lang w:val="nl-BE"/>
              </w:rPr>
            </w:pPr>
          </w:p>
        </w:tc>
        <w:tc>
          <w:tcPr>
            <w:tcW w:w="532" w:type="pct"/>
            <w:gridSpan w:val="2"/>
          </w:tcPr>
          <w:p w14:paraId="4EC6891A" w14:textId="77777777" w:rsidR="004556E9" w:rsidRPr="00C34218" w:rsidRDefault="004556E9" w:rsidP="004556E9">
            <w:pPr>
              <w:spacing w:line="240" w:lineRule="atLeast"/>
              <w:rPr>
                <w:color w:val="0000FF"/>
                <w:lang w:val="nl-BE"/>
              </w:rPr>
            </w:pPr>
          </w:p>
        </w:tc>
        <w:tc>
          <w:tcPr>
            <w:tcW w:w="450" w:type="pct"/>
            <w:gridSpan w:val="2"/>
          </w:tcPr>
          <w:p w14:paraId="318684BC" w14:textId="77777777" w:rsidR="004556E9" w:rsidRPr="00C34218" w:rsidRDefault="004556E9" w:rsidP="004556E9">
            <w:pPr>
              <w:spacing w:line="240" w:lineRule="atLeast"/>
              <w:rPr>
                <w:color w:val="0000FF"/>
                <w:lang w:val="nl-BE"/>
              </w:rPr>
            </w:pPr>
          </w:p>
        </w:tc>
        <w:tc>
          <w:tcPr>
            <w:tcW w:w="3500" w:type="pct"/>
            <w:gridSpan w:val="6"/>
          </w:tcPr>
          <w:p w14:paraId="109EF56B" w14:textId="77777777" w:rsidR="004556E9" w:rsidRPr="00C34218" w:rsidRDefault="004556E9" w:rsidP="004556E9">
            <w:pPr>
              <w:spacing w:line="240" w:lineRule="atLeast"/>
              <w:jc w:val="both"/>
              <w:rPr>
                <w:color w:val="0000FF"/>
              </w:rPr>
            </w:pPr>
            <w:r w:rsidRPr="00C34218">
              <w:rPr>
                <w:rFonts w:ascii="Arial" w:hAnsi="Arial"/>
                <w:i/>
                <w:color w:val="0000FF"/>
                <w:sz w:val="18"/>
              </w:rPr>
              <w:t>"K.B. 28.3.1995" (in werking 1.4.1995)</w:t>
            </w:r>
          </w:p>
        </w:tc>
        <w:tc>
          <w:tcPr>
            <w:tcW w:w="149" w:type="pct"/>
          </w:tcPr>
          <w:p w14:paraId="3D39CA89" w14:textId="77777777" w:rsidR="004556E9" w:rsidRPr="00C34218" w:rsidRDefault="004556E9" w:rsidP="004556E9">
            <w:pPr>
              <w:spacing w:line="240" w:lineRule="atLeast"/>
              <w:jc w:val="right"/>
              <w:rPr>
                <w:color w:val="0000FF"/>
              </w:rPr>
            </w:pPr>
          </w:p>
        </w:tc>
      </w:tr>
      <w:tr w:rsidR="004556E9" w:rsidRPr="00A802BF" w14:paraId="4A58F08A" w14:textId="77777777" w:rsidTr="001C6EC1">
        <w:trPr>
          <w:cantSplit/>
        </w:trPr>
        <w:tc>
          <w:tcPr>
            <w:tcW w:w="151" w:type="pct"/>
          </w:tcPr>
          <w:p w14:paraId="5BC4B982" w14:textId="77777777" w:rsidR="004556E9" w:rsidRPr="00C34218" w:rsidRDefault="004556E9" w:rsidP="004556E9">
            <w:pPr>
              <w:spacing w:line="240" w:lineRule="atLeast"/>
              <w:rPr>
                <w:color w:val="0000FF"/>
              </w:rPr>
            </w:pPr>
          </w:p>
        </w:tc>
        <w:tc>
          <w:tcPr>
            <w:tcW w:w="218" w:type="pct"/>
          </w:tcPr>
          <w:p w14:paraId="250D9A1A" w14:textId="77777777" w:rsidR="004556E9" w:rsidRPr="00C34218" w:rsidRDefault="004556E9" w:rsidP="004556E9">
            <w:pPr>
              <w:spacing w:line="240" w:lineRule="atLeast"/>
              <w:jc w:val="right"/>
              <w:rPr>
                <w:color w:val="0000FF"/>
              </w:rPr>
            </w:pPr>
          </w:p>
        </w:tc>
        <w:tc>
          <w:tcPr>
            <w:tcW w:w="532" w:type="pct"/>
            <w:gridSpan w:val="2"/>
          </w:tcPr>
          <w:p w14:paraId="15DDA42D" w14:textId="77777777" w:rsidR="004556E9" w:rsidRPr="00C34218" w:rsidRDefault="004556E9" w:rsidP="004556E9">
            <w:pPr>
              <w:spacing w:line="240" w:lineRule="atLeast"/>
              <w:rPr>
                <w:color w:val="0000FF"/>
              </w:rPr>
            </w:pPr>
          </w:p>
        </w:tc>
        <w:tc>
          <w:tcPr>
            <w:tcW w:w="450" w:type="pct"/>
            <w:gridSpan w:val="2"/>
          </w:tcPr>
          <w:p w14:paraId="72F005D2" w14:textId="77777777" w:rsidR="004556E9" w:rsidRPr="00C34218" w:rsidRDefault="004556E9" w:rsidP="004556E9">
            <w:pPr>
              <w:spacing w:line="240" w:lineRule="atLeast"/>
              <w:rPr>
                <w:color w:val="0000FF"/>
              </w:rPr>
            </w:pPr>
          </w:p>
        </w:tc>
        <w:tc>
          <w:tcPr>
            <w:tcW w:w="3500" w:type="pct"/>
            <w:gridSpan w:val="6"/>
          </w:tcPr>
          <w:p w14:paraId="7D1C415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orthopedische zool mag pas worden vervangen na een termijn van twee jaar na de datum van de vorige levering. Die termijn wordt echter verminderd tot één jaar voor de rechthebbenden voor wie de jongste levering is uitgevoerd vóór ze achttien jaar zijn geworden."</w:t>
            </w:r>
          </w:p>
        </w:tc>
        <w:tc>
          <w:tcPr>
            <w:tcW w:w="149" w:type="pct"/>
          </w:tcPr>
          <w:p w14:paraId="4002E6B1" w14:textId="77777777" w:rsidR="004556E9" w:rsidRPr="00C34218" w:rsidRDefault="004556E9" w:rsidP="004556E9">
            <w:pPr>
              <w:spacing w:line="240" w:lineRule="atLeast"/>
              <w:jc w:val="right"/>
              <w:rPr>
                <w:color w:val="0000FF"/>
                <w:lang w:val="nl-BE"/>
              </w:rPr>
            </w:pPr>
          </w:p>
        </w:tc>
      </w:tr>
      <w:tr w:rsidR="004556E9" w:rsidRPr="00A802BF" w14:paraId="1CAE6FE7" w14:textId="77777777" w:rsidTr="001C6EC1">
        <w:trPr>
          <w:cantSplit/>
        </w:trPr>
        <w:tc>
          <w:tcPr>
            <w:tcW w:w="151" w:type="pct"/>
          </w:tcPr>
          <w:p w14:paraId="5110A89C" w14:textId="77777777" w:rsidR="004556E9" w:rsidRPr="00C34218" w:rsidRDefault="004556E9" w:rsidP="004556E9">
            <w:pPr>
              <w:spacing w:line="240" w:lineRule="atLeast"/>
              <w:rPr>
                <w:color w:val="0000FF"/>
                <w:lang w:val="nl-BE"/>
              </w:rPr>
            </w:pPr>
          </w:p>
        </w:tc>
        <w:tc>
          <w:tcPr>
            <w:tcW w:w="218" w:type="pct"/>
          </w:tcPr>
          <w:p w14:paraId="072157A5" w14:textId="77777777" w:rsidR="004556E9" w:rsidRPr="00C34218" w:rsidRDefault="004556E9" w:rsidP="004556E9">
            <w:pPr>
              <w:spacing w:line="240" w:lineRule="atLeast"/>
              <w:jc w:val="right"/>
              <w:rPr>
                <w:color w:val="0000FF"/>
                <w:lang w:val="nl-BE"/>
              </w:rPr>
            </w:pPr>
          </w:p>
        </w:tc>
        <w:tc>
          <w:tcPr>
            <w:tcW w:w="532" w:type="pct"/>
            <w:gridSpan w:val="2"/>
          </w:tcPr>
          <w:p w14:paraId="252C08CB" w14:textId="77777777" w:rsidR="004556E9" w:rsidRPr="00C34218" w:rsidRDefault="004556E9" w:rsidP="004556E9">
            <w:pPr>
              <w:spacing w:line="240" w:lineRule="atLeast"/>
              <w:rPr>
                <w:color w:val="0000FF"/>
                <w:lang w:val="nl-BE"/>
              </w:rPr>
            </w:pPr>
          </w:p>
        </w:tc>
        <w:tc>
          <w:tcPr>
            <w:tcW w:w="450" w:type="pct"/>
            <w:gridSpan w:val="2"/>
          </w:tcPr>
          <w:p w14:paraId="255A21E6" w14:textId="77777777" w:rsidR="004556E9" w:rsidRPr="00C34218" w:rsidRDefault="004556E9" w:rsidP="004556E9">
            <w:pPr>
              <w:spacing w:line="240" w:lineRule="atLeast"/>
              <w:rPr>
                <w:color w:val="0000FF"/>
                <w:lang w:val="nl-BE"/>
              </w:rPr>
            </w:pPr>
          </w:p>
        </w:tc>
        <w:tc>
          <w:tcPr>
            <w:tcW w:w="3500" w:type="pct"/>
            <w:gridSpan w:val="6"/>
          </w:tcPr>
          <w:p w14:paraId="0DD33958" w14:textId="77777777" w:rsidR="004556E9" w:rsidRPr="00C34218" w:rsidRDefault="004556E9" w:rsidP="004556E9">
            <w:pPr>
              <w:spacing w:line="240" w:lineRule="atLeast"/>
              <w:jc w:val="both"/>
              <w:rPr>
                <w:rFonts w:ascii="Arial" w:hAnsi="Arial"/>
                <w:color w:val="0000FF"/>
                <w:lang w:val="nl-BE"/>
              </w:rPr>
            </w:pPr>
          </w:p>
        </w:tc>
        <w:tc>
          <w:tcPr>
            <w:tcW w:w="149" w:type="pct"/>
          </w:tcPr>
          <w:p w14:paraId="7B4B8EB3" w14:textId="77777777" w:rsidR="004556E9" w:rsidRPr="00C34218" w:rsidRDefault="004556E9" w:rsidP="004556E9">
            <w:pPr>
              <w:spacing w:line="240" w:lineRule="atLeast"/>
              <w:jc w:val="right"/>
              <w:rPr>
                <w:color w:val="0000FF"/>
                <w:lang w:val="nl-BE"/>
              </w:rPr>
            </w:pPr>
          </w:p>
        </w:tc>
      </w:tr>
      <w:tr w:rsidR="004556E9" w:rsidRPr="00C34218" w14:paraId="3CECD124" w14:textId="77777777" w:rsidTr="001C6EC1">
        <w:trPr>
          <w:cantSplit/>
        </w:trPr>
        <w:tc>
          <w:tcPr>
            <w:tcW w:w="151" w:type="pct"/>
          </w:tcPr>
          <w:p w14:paraId="6B07A298" w14:textId="77777777" w:rsidR="004556E9" w:rsidRPr="00C34218" w:rsidRDefault="004556E9" w:rsidP="004556E9">
            <w:pPr>
              <w:spacing w:line="240" w:lineRule="atLeast"/>
              <w:rPr>
                <w:color w:val="0000FF"/>
                <w:lang w:val="nl-BE"/>
              </w:rPr>
            </w:pPr>
          </w:p>
        </w:tc>
        <w:tc>
          <w:tcPr>
            <w:tcW w:w="218" w:type="pct"/>
          </w:tcPr>
          <w:p w14:paraId="1EF58B78" w14:textId="77777777" w:rsidR="004556E9" w:rsidRPr="00C34218" w:rsidRDefault="004556E9" w:rsidP="004556E9">
            <w:pPr>
              <w:spacing w:line="240" w:lineRule="atLeast"/>
              <w:jc w:val="right"/>
              <w:rPr>
                <w:color w:val="0000FF"/>
                <w:lang w:val="nl-BE"/>
              </w:rPr>
            </w:pPr>
          </w:p>
        </w:tc>
        <w:tc>
          <w:tcPr>
            <w:tcW w:w="532" w:type="pct"/>
            <w:gridSpan w:val="2"/>
          </w:tcPr>
          <w:p w14:paraId="4CF443F3" w14:textId="77777777" w:rsidR="004556E9" w:rsidRPr="00C34218" w:rsidRDefault="004556E9" w:rsidP="004556E9">
            <w:pPr>
              <w:spacing w:line="240" w:lineRule="atLeast"/>
              <w:rPr>
                <w:color w:val="0000FF"/>
                <w:lang w:val="nl-BE"/>
              </w:rPr>
            </w:pPr>
          </w:p>
        </w:tc>
        <w:tc>
          <w:tcPr>
            <w:tcW w:w="450" w:type="pct"/>
            <w:gridSpan w:val="2"/>
          </w:tcPr>
          <w:p w14:paraId="51DF9472" w14:textId="77777777" w:rsidR="004556E9" w:rsidRPr="00C34218" w:rsidRDefault="004556E9" w:rsidP="004556E9">
            <w:pPr>
              <w:spacing w:line="240" w:lineRule="atLeast"/>
              <w:rPr>
                <w:color w:val="0000FF"/>
                <w:lang w:val="nl-BE"/>
              </w:rPr>
            </w:pPr>
          </w:p>
        </w:tc>
        <w:tc>
          <w:tcPr>
            <w:tcW w:w="3500" w:type="pct"/>
            <w:gridSpan w:val="6"/>
          </w:tcPr>
          <w:p w14:paraId="094ECB15" w14:textId="77777777" w:rsidR="004556E9" w:rsidRPr="00C34218" w:rsidRDefault="004556E9" w:rsidP="004556E9">
            <w:pPr>
              <w:spacing w:line="240" w:lineRule="atLeast"/>
              <w:jc w:val="both"/>
              <w:rPr>
                <w:color w:val="0000FF"/>
              </w:rPr>
            </w:pPr>
            <w:r w:rsidRPr="00C34218">
              <w:rPr>
                <w:rFonts w:ascii="Arial" w:hAnsi="Arial"/>
                <w:i/>
                <w:color w:val="0000FF"/>
                <w:sz w:val="18"/>
              </w:rPr>
              <w:t>"K.B. 29.1.1993" (in werking 1.2.1993)</w:t>
            </w:r>
          </w:p>
        </w:tc>
        <w:tc>
          <w:tcPr>
            <w:tcW w:w="149" w:type="pct"/>
          </w:tcPr>
          <w:p w14:paraId="2ED1AD29" w14:textId="77777777" w:rsidR="004556E9" w:rsidRPr="00C34218" w:rsidRDefault="004556E9" w:rsidP="004556E9">
            <w:pPr>
              <w:spacing w:line="240" w:lineRule="atLeast"/>
              <w:jc w:val="right"/>
              <w:rPr>
                <w:color w:val="0000FF"/>
              </w:rPr>
            </w:pPr>
          </w:p>
        </w:tc>
      </w:tr>
      <w:tr w:rsidR="004556E9" w:rsidRPr="00A802BF" w14:paraId="1C8D7299" w14:textId="77777777" w:rsidTr="001C6EC1">
        <w:trPr>
          <w:cantSplit/>
        </w:trPr>
        <w:tc>
          <w:tcPr>
            <w:tcW w:w="151" w:type="pct"/>
          </w:tcPr>
          <w:p w14:paraId="64202459" w14:textId="77777777" w:rsidR="004556E9" w:rsidRPr="00C34218" w:rsidRDefault="004556E9" w:rsidP="004556E9">
            <w:pPr>
              <w:spacing w:line="240" w:lineRule="atLeast"/>
              <w:rPr>
                <w:color w:val="0000FF"/>
              </w:rPr>
            </w:pPr>
          </w:p>
        </w:tc>
        <w:tc>
          <w:tcPr>
            <w:tcW w:w="218" w:type="pct"/>
          </w:tcPr>
          <w:p w14:paraId="401F551B" w14:textId="77777777" w:rsidR="004556E9" w:rsidRPr="00C34218" w:rsidRDefault="004556E9" w:rsidP="004556E9">
            <w:pPr>
              <w:spacing w:line="240" w:lineRule="atLeast"/>
              <w:jc w:val="right"/>
              <w:rPr>
                <w:color w:val="0000FF"/>
              </w:rPr>
            </w:pPr>
          </w:p>
        </w:tc>
        <w:tc>
          <w:tcPr>
            <w:tcW w:w="532" w:type="pct"/>
            <w:gridSpan w:val="2"/>
          </w:tcPr>
          <w:p w14:paraId="0D10C06F" w14:textId="77777777" w:rsidR="004556E9" w:rsidRPr="00C34218" w:rsidRDefault="004556E9" w:rsidP="004556E9">
            <w:pPr>
              <w:spacing w:line="240" w:lineRule="atLeast"/>
              <w:rPr>
                <w:color w:val="0000FF"/>
              </w:rPr>
            </w:pPr>
          </w:p>
        </w:tc>
        <w:tc>
          <w:tcPr>
            <w:tcW w:w="450" w:type="pct"/>
            <w:gridSpan w:val="2"/>
          </w:tcPr>
          <w:p w14:paraId="56B30AB6" w14:textId="77777777" w:rsidR="004556E9" w:rsidRPr="00C34218" w:rsidRDefault="004556E9" w:rsidP="004556E9">
            <w:pPr>
              <w:spacing w:line="240" w:lineRule="atLeast"/>
              <w:rPr>
                <w:color w:val="0000FF"/>
              </w:rPr>
            </w:pPr>
          </w:p>
        </w:tc>
        <w:tc>
          <w:tcPr>
            <w:tcW w:w="3500" w:type="pct"/>
            <w:gridSpan w:val="6"/>
          </w:tcPr>
          <w:p w14:paraId="2DAEBE4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9. De gipsbanden en andere gipsstoffen</w:t>
            </w:r>
            <w:r w:rsidRPr="00C34218">
              <w:rPr>
                <w:rFonts w:ascii="Arial" w:hAnsi="Arial"/>
                <w:color w:val="0000FF"/>
                <w:lang w:val="nl-BE"/>
              </w:rPr>
              <w:t xml:space="preserve"> door de toeruster aangewend voor het nemen van het afgietsel dat nodig is voor het definitief vervaardigen van de orthopedische toestellen of van de prothesen worden de verzekering aangerekend en boven die toestellen of prothesen vergoed overeenkomstig het voor die gipsbanden of andere gipsstoffen binnen het raam van de ziekte- en invaliditeitsverzekering vastgestelde vergoedingstarief."</w:t>
            </w:r>
          </w:p>
        </w:tc>
        <w:tc>
          <w:tcPr>
            <w:tcW w:w="149" w:type="pct"/>
          </w:tcPr>
          <w:p w14:paraId="23C6CC04" w14:textId="77777777" w:rsidR="004556E9" w:rsidRPr="00C34218" w:rsidRDefault="004556E9" w:rsidP="004556E9">
            <w:pPr>
              <w:spacing w:line="240" w:lineRule="atLeast"/>
              <w:jc w:val="right"/>
              <w:rPr>
                <w:color w:val="0000FF"/>
                <w:lang w:val="nl-BE"/>
              </w:rPr>
            </w:pPr>
          </w:p>
        </w:tc>
      </w:tr>
      <w:tr w:rsidR="004556E9" w:rsidRPr="00A802BF" w14:paraId="4A130CBF" w14:textId="77777777" w:rsidTr="001C6EC1">
        <w:trPr>
          <w:cantSplit/>
        </w:trPr>
        <w:tc>
          <w:tcPr>
            <w:tcW w:w="151" w:type="pct"/>
          </w:tcPr>
          <w:p w14:paraId="79721372" w14:textId="77777777" w:rsidR="004556E9" w:rsidRPr="00C34218" w:rsidRDefault="004556E9" w:rsidP="004556E9">
            <w:pPr>
              <w:spacing w:line="240" w:lineRule="atLeast"/>
              <w:rPr>
                <w:color w:val="0000FF"/>
                <w:lang w:val="nl-BE"/>
              </w:rPr>
            </w:pPr>
          </w:p>
        </w:tc>
        <w:tc>
          <w:tcPr>
            <w:tcW w:w="218" w:type="pct"/>
          </w:tcPr>
          <w:p w14:paraId="286101A3" w14:textId="77777777" w:rsidR="004556E9" w:rsidRPr="00C34218" w:rsidRDefault="004556E9" w:rsidP="004556E9">
            <w:pPr>
              <w:spacing w:line="240" w:lineRule="atLeast"/>
              <w:jc w:val="right"/>
              <w:rPr>
                <w:color w:val="0000FF"/>
                <w:lang w:val="nl-BE"/>
              </w:rPr>
            </w:pPr>
          </w:p>
        </w:tc>
        <w:tc>
          <w:tcPr>
            <w:tcW w:w="532" w:type="pct"/>
            <w:gridSpan w:val="2"/>
          </w:tcPr>
          <w:p w14:paraId="2C88A28F" w14:textId="77777777" w:rsidR="004556E9" w:rsidRPr="00C34218" w:rsidRDefault="004556E9" w:rsidP="004556E9">
            <w:pPr>
              <w:spacing w:line="240" w:lineRule="atLeast"/>
              <w:rPr>
                <w:color w:val="0000FF"/>
                <w:lang w:val="nl-BE"/>
              </w:rPr>
            </w:pPr>
          </w:p>
        </w:tc>
        <w:tc>
          <w:tcPr>
            <w:tcW w:w="450" w:type="pct"/>
            <w:gridSpan w:val="2"/>
          </w:tcPr>
          <w:p w14:paraId="10D10159" w14:textId="77777777" w:rsidR="004556E9" w:rsidRPr="00C34218" w:rsidRDefault="004556E9" w:rsidP="004556E9">
            <w:pPr>
              <w:spacing w:line="240" w:lineRule="atLeast"/>
              <w:rPr>
                <w:color w:val="0000FF"/>
                <w:lang w:val="nl-BE"/>
              </w:rPr>
            </w:pPr>
          </w:p>
        </w:tc>
        <w:tc>
          <w:tcPr>
            <w:tcW w:w="3500" w:type="pct"/>
            <w:gridSpan w:val="6"/>
          </w:tcPr>
          <w:p w14:paraId="3D2D6C0E" w14:textId="77777777" w:rsidR="004556E9" w:rsidRPr="00C34218" w:rsidRDefault="004556E9" w:rsidP="004556E9">
            <w:pPr>
              <w:spacing w:line="240" w:lineRule="atLeast"/>
              <w:jc w:val="both"/>
              <w:rPr>
                <w:rFonts w:ascii="Arial" w:hAnsi="Arial"/>
                <w:color w:val="0000FF"/>
                <w:lang w:val="nl-BE"/>
              </w:rPr>
            </w:pPr>
          </w:p>
        </w:tc>
        <w:tc>
          <w:tcPr>
            <w:tcW w:w="149" w:type="pct"/>
          </w:tcPr>
          <w:p w14:paraId="12971BD2" w14:textId="77777777" w:rsidR="004556E9" w:rsidRPr="00C34218" w:rsidRDefault="004556E9" w:rsidP="004556E9">
            <w:pPr>
              <w:spacing w:line="240" w:lineRule="atLeast"/>
              <w:jc w:val="right"/>
              <w:rPr>
                <w:color w:val="0000FF"/>
                <w:lang w:val="nl-BE"/>
              </w:rPr>
            </w:pPr>
          </w:p>
        </w:tc>
      </w:tr>
      <w:tr w:rsidR="004556E9" w:rsidRPr="00C34218" w14:paraId="3A80D402" w14:textId="77777777" w:rsidTr="001C6EC1">
        <w:trPr>
          <w:cantSplit/>
        </w:trPr>
        <w:tc>
          <w:tcPr>
            <w:tcW w:w="151" w:type="pct"/>
          </w:tcPr>
          <w:p w14:paraId="77CA7130" w14:textId="77777777" w:rsidR="004556E9" w:rsidRPr="00C34218" w:rsidRDefault="004556E9" w:rsidP="004556E9">
            <w:pPr>
              <w:spacing w:line="240" w:lineRule="atLeast"/>
              <w:rPr>
                <w:color w:val="0000FF"/>
                <w:lang w:val="nl-BE"/>
              </w:rPr>
            </w:pPr>
          </w:p>
        </w:tc>
        <w:tc>
          <w:tcPr>
            <w:tcW w:w="218" w:type="pct"/>
          </w:tcPr>
          <w:p w14:paraId="2C654682" w14:textId="77777777" w:rsidR="004556E9" w:rsidRPr="00C34218" w:rsidRDefault="004556E9" w:rsidP="004556E9">
            <w:pPr>
              <w:spacing w:line="240" w:lineRule="atLeast"/>
              <w:jc w:val="right"/>
              <w:rPr>
                <w:color w:val="0000FF"/>
                <w:lang w:val="nl-BE"/>
              </w:rPr>
            </w:pPr>
          </w:p>
        </w:tc>
        <w:tc>
          <w:tcPr>
            <w:tcW w:w="532" w:type="pct"/>
            <w:gridSpan w:val="2"/>
          </w:tcPr>
          <w:p w14:paraId="444EBDAC" w14:textId="77777777" w:rsidR="004556E9" w:rsidRPr="00C34218" w:rsidRDefault="004556E9" w:rsidP="004556E9">
            <w:pPr>
              <w:spacing w:line="240" w:lineRule="atLeast"/>
              <w:rPr>
                <w:color w:val="0000FF"/>
                <w:lang w:val="nl-BE"/>
              </w:rPr>
            </w:pPr>
          </w:p>
        </w:tc>
        <w:tc>
          <w:tcPr>
            <w:tcW w:w="450" w:type="pct"/>
            <w:gridSpan w:val="2"/>
          </w:tcPr>
          <w:p w14:paraId="1BCF3E29" w14:textId="77777777" w:rsidR="004556E9" w:rsidRPr="00C34218" w:rsidRDefault="004556E9" w:rsidP="004556E9">
            <w:pPr>
              <w:spacing w:line="240" w:lineRule="atLeast"/>
              <w:rPr>
                <w:color w:val="0000FF"/>
                <w:lang w:val="nl-BE"/>
              </w:rPr>
            </w:pPr>
          </w:p>
        </w:tc>
        <w:tc>
          <w:tcPr>
            <w:tcW w:w="3500" w:type="pct"/>
            <w:gridSpan w:val="6"/>
          </w:tcPr>
          <w:p w14:paraId="78907A17" w14:textId="77777777" w:rsidR="004556E9" w:rsidRPr="00C34218" w:rsidRDefault="004556E9" w:rsidP="004556E9">
            <w:pPr>
              <w:spacing w:line="240" w:lineRule="atLeast"/>
              <w:jc w:val="both"/>
              <w:rPr>
                <w:color w:val="0000FF"/>
              </w:rPr>
            </w:pPr>
            <w:r w:rsidRPr="00C34218">
              <w:rPr>
                <w:rFonts w:ascii="Arial" w:hAnsi="Arial"/>
                <w:i/>
                <w:color w:val="0000FF"/>
                <w:sz w:val="18"/>
              </w:rPr>
              <w:t>"K.B. 29.1.1993" (in werking 1.2.1993)</w:t>
            </w:r>
          </w:p>
        </w:tc>
        <w:tc>
          <w:tcPr>
            <w:tcW w:w="149" w:type="pct"/>
          </w:tcPr>
          <w:p w14:paraId="59A8C455" w14:textId="77777777" w:rsidR="004556E9" w:rsidRPr="00C34218" w:rsidRDefault="004556E9" w:rsidP="004556E9">
            <w:pPr>
              <w:spacing w:line="240" w:lineRule="atLeast"/>
              <w:jc w:val="right"/>
              <w:rPr>
                <w:color w:val="0000FF"/>
              </w:rPr>
            </w:pPr>
          </w:p>
        </w:tc>
      </w:tr>
      <w:tr w:rsidR="004556E9" w:rsidRPr="00A802BF" w14:paraId="1B483056" w14:textId="77777777" w:rsidTr="001C6EC1">
        <w:trPr>
          <w:cantSplit/>
        </w:trPr>
        <w:tc>
          <w:tcPr>
            <w:tcW w:w="151" w:type="pct"/>
          </w:tcPr>
          <w:p w14:paraId="7B52367A" w14:textId="77777777" w:rsidR="004556E9" w:rsidRPr="00C34218" w:rsidRDefault="004556E9" w:rsidP="004556E9">
            <w:pPr>
              <w:spacing w:line="240" w:lineRule="atLeast"/>
              <w:rPr>
                <w:color w:val="0000FF"/>
              </w:rPr>
            </w:pPr>
          </w:p>
        </w:tc>
        <w:tc>
          <w:tcPr>
            <w:tcW w:w="218" w:type="pct"/>
          </w:tcPr>
          <w:p w14:paraId="1C00D9CA" w14:textId="77777777" w:rsidR="004556E9" w:rsidRPr="00C34218" w:rsidRDefault="004556E9" w:rsidP="004556E9">
            <w:pPr>
              <w:spacing w:line="240" w:lineRule="atLeast"/>
              <w:jc w:val="right"/>
              <w:rPr>
                <w:color w:val="0000FF"/>
              </w:rPr>
            </w:pPr>
          </w:p>
        </w:tc>
        <w:tc>
          <w:tcPr>
            <w:tcW w:w="532" w:type="pct"/>
            <w:gridSpan w:val="2"/>
          </w:tcPr>
          <w:p w14:paraId="67AFCA69" w14:textId="77777777" w:rsidR="004556E9" w:rsidRPr="00C34218" w:rsidRDefault="004556E9" w:rsidP="004556E9">
            <w:pPr>
              <w:spacing w:line="240" w:lineRule="atLeast"/>
              <w:rPr>
                <w:color w:val="0000FF"/>
              </w:rPr>
            </w:pPr>
          </w:p>
        </w:tc>
        <w:tc>
          <w:tcPr>
            <w:tcW w:w="450" w:type="pct"/>
            <w:gridSpan w:val="2"/>
          </w:tcPr>
          <w:p w14:paraId="5DF5088B" w14:textId="77777777" w:rsidR="004556E9" w:rsidRPr="00C34218" w:rsidRDefault="004556E9" w:rsidP="004556E9">
            <w:pPr>
              <w:spacing w:line="240" w:lineRule="atLeast"/>
              <w:rPr>
                <w:color w:val="0000FF"/>
              </w:rPr>
            </w:pPr>
          </w:p>
        </w:tc>
        <w:tc>
          <w:tcPr>
            <w:tcW w:w="3500" w:type="pct"/>
            <w:gridSpan w:val="6"/>
          </w:tcPr>
          <w:p w14:paraId="1C5593A4"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10.</w:t>
            </w:r>
            <w:r w:rsidRPr="00C34218">
              <w:rPr>
                <w:rFonts w:ascii="Arial" w:hAnsi="Arial"/>
                <w:color w:val="0000FF"/>
                <w:lang w:val="nl-BE"/>
              </w:rPr>
              <w:t xml:space="preserve"> De tegemoetkomingen worden alleen verleend voor de toestellen die zijn:</w:t>
            </w:r>
          </w:p>
        </w:tc>
        <w:tc>
          <w:tcPr>
            <w:tcW w:w="149" w:type="pct"/>
          </w:tcPr>
          <w:p w14:paraId="1A0DB793" w14:textId="77777777" w:rsidR="004556E9" w:rsidRPr="00C34218" w:rsidRDefault="004556E9" w:rsidP="004556E9">
            <w:pPr>
              <w:spacing w:line="240" w:lineRule="atLeast"/>
              <w:jc w:val="right"/>
              <w:rPr>
                <w:color w:val="0000FF"/>
                <w:lang w:val="nl-BE"/>
              </w:rPr>
            </w:pPr>
          </w:p>
        </w:tc>
      </w:tr>
      <w:tr w:rsidR="004556E9" w:rsidRPr="00A802BF" w14:paraId="26750BA1" w14:textId="77777777" w:rsidTr="001C6EC1">
        <w:trPr>
          <w:cantSplit/>
        </w:trPr>
        <w:tc>
          <w:tcPr>
            <w:tcW w:w="151" w:type="pct"/>
          </w:tcPr>
          <w:p w14:paraId="3B7313FB" w14:textId="77777777" w:rsidR="004556E9" w:rsidRPr="00C34218" w:rsidRDefault="004556E9" w:rsidP="004556E9">
            <w:pPr>
              <w:spacing w:line="240" w:lineRule="atLeast"/>
              <w:rPr>
                <w:color w:val="0000FF"/>
                <w:lang w:val="nl-BE"/>
              </w:rPr>
            </w:pPr>
          </w:p>
        </w:tc>
        <w:tc>
          <w:tcPr>
            <w:tcW w:w="218" w:type="pct"/>
          </w:tcPr>
          <w:p w14:paraId="48D25BA0" w14:textId="77777777" w:rsidR="004556E9" w:rsidRPr="00C34218" w:rsidRDefault="004556E9" w:rsidP="004556E9">
            <w:pPr>
              <w:spacing w:line="240" w:lineRule="atLeast"/>
              <w:jc w:val="right"/>
              <w:rPr>
                <w:color w:val="0000FF"/>
                <w:lang w:val="nl-BE"/>
              </w:rPr>
            </w:pPr>
          </w:p>
        </w:tc>
        <w:tc>
          <w:tcPr>
            <w:tcW w:w="532" w:type="pct"/>
            <w:gridSpan w:val="2"/>
          </w:tcPr>
          <w:p w14:paraId="4911E1FD" w14:textId="77777777" w:rsidR="004556E9" w:rsidRPr="00C34218" w:rsidRDefault="004556E9" w:rsidP="004556E9">
            <w:pPr>
              <w:spacing w:line="240" w:lineRule="atLeast"/>
              <w:rPr>
                <w:color w:val="0000FF"/>
                <w:lang w:val="nl-BE"/>
              </w:rPr>
            </w:pPr>
          </w:p>
        </w:tc>
        <w:tc>
          <w:tcPr>
            <w:tcW w:w="450" w:type="pct"/>
            <w:gridSpan w:val="2"/>
          </w:tcPr>
          <w:p w14:paraId="4E179115" w14:textId="77777777" w:rsidR="004556E9" w:rsidRPr="00C34218" w:rsidRDefault="004556E9" w:rsidP="004556E9">
            <w:pPr>
              <w:spacing w:line="240" w:lineRule="atLeast"/>
              <w:rPr>
                <w:color w:val="0000FF"/>
                <w:lang w:val="nl-BE"/>
              </w:rPr>
            </w:pPr>
          </w:p>
        </w:tc>
        <w:tc>
          <w:tcPr>
            <w:tcW w:w="3500" w:type="pct"/>
            <w:gridSpan w:val="6"/>
          </w:tcPr>
          <w:p w14:paraId="7925BB3A" w14:textId="77777777" w:rsidR="004556E9" w:rsidRPr="00C34218" w:rsidRDefault="004556E9" w:rsidP="004556E9">
            <w:pPr>
              <w:spacing w:line="240" w:lineRule="atLeast"/>
              <w:jc w:val="both"/>
              <w:rPr>
                <w:rFonts w:ascii="Arial" w:hAnsi="Arial"/>
                <w:b/>
                <w:color w:val="0000FF"/>
                <w:lang w:val="nl-BE"/>
              </w:rPr>
            </w:pPr>
          </w:p>
        </w:tc>
        <w:tc>
          <w:tcPr>
            <w:tcW w:w="149" w:type="pct"/>
          </w:tcPr>
          <w:p w14:paraId="378C8FCA" w14:textId="77777777" w:rsidR="004556E9" w:rsidRPr="00C34218" w:rsidRDefault="004556E9" w:rsidP="004556E9">
            <w:pPr>
              <w:spacing w:line="240" w:lineRule="atLeast"/>
              <w:jc w:val="right"/>
              <w:rPr>
                <w:color w:val="0000FF"/>
                <w:lang w:val="nl-BE"/>
              </w:rPr>
            </w:pPr>
          </w:p>
        </w:tc>
      </w:tr>
      <w:tr w:rsidR="004556E9" w:rsidRPr="00A802BF" w14:paraId="18E7A938" w14:textId="77777777" w:rsidTr="001C6EC1">
        <w:trPr>
          <w:cantSplit/>
        </w:trPr>
        <w:tc>
          <w:tcPr>
            <w:tcW w:w="151" w:type="pct"/>
          </w:tcPr>
          <w:p w14:paraId="734BF1C2" w14:textId="77777777" w:rsidR="004556E9" w:rsidRPr="00C34218" w:rsidRDefault="004556E9" w:rsidP="004556E9">
            <w:pPr>
              <w:spacing w:line="240" w:lineRule="atLeast"/>
              <w:rPr>
                <w:color w:val="0000FF"/>
                <w:lang w:val="nl-BE"/>
              </w:rPr>
            </w:pPr>
          </w:p>
        </w:tc>
        <w:tc>
          <w:tcPr>
            <w:tcW w:w="218" w:type="pct"/>
          </w:tcPr>
          <w:p w14:paraId="43868A40" w14:textId="77777777" w:rsidR="004556E9" w:rsidRPr="00C34218" w:rsidRDefault="004556E9" w:rsidP="004556E9">
            <w:pPr>
              <w:spacing w:line="240" w:lineRule="atLeast"/>
              <w:jc w:val="right"/>
              <w:rPr>
                <w:color w:val="0000FF"/>
                <w:lang w:val="nl-BE"/>
              </w:rPr>
            </w:pPr>
          </w:p>
        </w:tc>
        <w:tc>
          <w:tcPr>
            <w:tcW w:w="532" w:type="pct"/>
            <w:gridSpan w:val="2"/>
          </w:tcPr>
          <w:p w14:paraId="1B728CF3" w14:textId="77777777" w:rsidR="004556E9" w:rsidRPr="00C34218" w:rsidRDefault="004556E9" w:rsidP="004556E9">
            <w:pPr>
              <w:spacing w:line="240" w:lineRule="atLeast"/>
              <w:rPr>
                <w:color w:val="0000FF"/>
                <w:lang w:val="nl-BE"/>
              </w:rPr>
            </w:pPr>
          </w:p>
        </w:tc>
        <w:tc>
          <w:tcPr>
            <w:tcW w:w="450" w:type="pct"/>
            <w:gridSpan w:val="2"/>
          </w:tcPr>
          <w:p w14:paraId="1495F5A3" w14:textId="77777777" w:rsidR="004556E9" w:rsidRPr="00C34218" w:rsidRDefault="004556E9" w:rsidP="004556E9">
            <w:pPr>
              <w:spacing w:line="240" w:lineRule="atLeast"/>
              <w:rPr>
                <w:color w:val="0000FF"/>
                <w:lang w:val="nl-BE"/>
              </w:rPr>
            </w:pPr>
          </w:p>
        </w:tc>
        <w:tc>
          <w:tcPr>
            <w:tcW w:w="3500" w:type="pct"/>
            <w:gridSpan w:val="6"/>
          </w:tcPr>
          <w:p w14:paraId="57FD19E6" w14:textId="77777777" w:rsidR="004556E9" w:rsidRPr="00C34218" w:rsidRDefault="004556E9" w:rsidP="004556E9">
            <w:pPr>
              <w:spacing w:line="240" w:lineRule="atLeast"/>
              <w:rPr>
                <w:color w:val="0000FF"/>
                <w:lang w:val="nl-BE"/>
              </w:rPr>
            </w:pPr>
            <w:r w:rsidRPr="00C34218">
              <w:rPr>
                <w:rFonts w:ascii="Arial" w:hAnsi="Arial"/>
                <w:color w:val="0000FF"/>
                <w:lang w:val="nl-BE"/>
              </w:rPr>
              <w:t>- gepast tijdens de fabricage en aangelegd bij de levering of</w:t>
            </w:r>
            <w:r w:rsidRPr="00C34218">
              <w:rPr>
                <w:rFonts w:ascii="Arial" w:hAnsi="Arial"/>
                <w:color w:val="0000FF"/>
                <w:lang w:val="nl-BE"/>
              </w:rPr>
              <w:br/>
              <w:t>- aangepast en aangelegd bij de levering."</w:t>
            </w:r>
          </w:p>
        </w:tc>
        <w:tc>
          <w:tcPr>
            <w:tcW w:w="149" w:type="pct"/>
          </w:tcPr>
          <w:p w14:paraId="23D7626D" w14:textId="77777777" w:rsidR="004556E9" w:rsidRPr="00C34218" w:rsidRDefault="004556E9" w:rsidP="004556E9">
            <w:pPr>
              <w:spacing w:line="240" w:lineRule="atLeast"/>
              <w:jc w:val="right"/>
              <w:rPr>
                <w:color w:val="0000FF"/>
                <w:lang w:val="nl-BE"/>
              </w:rPr>
            </w:pPr>
          </w:p>
        </w:tc>
      </w:tr>
      <w:tr w:rsidR="004556E9" w:rsidRPr="00A802BF" w14:paraId="7FC8CEA8" w14:textId="77777777" w:rsidTr="001C6EC1">
        <w:trPr>
          <w:cantSplit/>
        </w:trPr>
        <w:tc>
          <w:tcPr>
            <w:tcW w:w="151" w:type="pct"/>
          </w:tcPr>
          <w:p w14:paraId="0A5396F9" w14:textId="77777777" w:rsidR="004556E9" w:rsidRPr="00C34218" w:rsidRDefault="004556E9" w:rsidP="004556E9">
            <w:pPr>
              <w:spacing w:line="240" w:lineRule="atLeast"/>
              <w:rPr>
                <w:color w:val="0000FF"/>
                <w:lang w:val="nl-BE"/>
              </w:rPr>
            </w:pPr>
          </w:p>
        </w:tc>
        <w:tc>
          <w:tcPr>
            <w:tcW w:w="218" w:type="pct"/>
          </w:tcPr>
          <w:p w14:paraId="43D388D4" w14:textId="77777777" w:rsidR="004556E9" w:rsidRPr="00C34218" w:rsidRDefault="004556E9" w:rsidP="004556E9">
            <w:pPr>
              <w:spacing w:line="240" w:lineRule="atLeast"/>
              <w:jc w:val="right"/>
              <w:rPr>
                <w:color w:val="0000FF"/>
                <w:lang w:val="nl-BE"/>
              </w:rPr>
            </w:pPr>
          </w:p>
        </w:tc>
        <w:tc>
          <w:tcPr>
            <w:tcW w:w="532" w:type="pct"/>
            <w:gridSpan w:val="2"/>
          </w:tcPr>
          <w:p w14:paraId="2534F39A" w14:textId="77777777" w:rsidR="004556E9" w:rsidRPr="00C34218" w:rsidRDefault="004556E9" w:rsidP="004556E9">
            <w:pPr>
              <w:spacing w:line="240" w:lineRule="atLeast"/>
              <w:rPr>
                <w:color w:val="0000FF"/>
                <w:lang w:val="nl-BE"/>
              </w:rPr>
            </w:pPr>
          </w:p>
        </w:tc>
        <w:tc>
          <w:tcPr>
            <w:tcW w:w="450" w:type="pct"/>
            <w:gridSpan w:val="2"/>
          </w:tcPr>
          <w:p w14:paraId="7B721277" w14:textId="77777777" w:rsidR="004556E9" w:rsidRPr="00C34218" w:rsidRDefault="004556E9" w:rsidP="004556E9">
            <w:pPr>
              <w:spacing w:line="240" w:lineRule="atLeast"/>
              <w:rPr>
                <w:color w:val="0000FF"/>
                <w:lang w:val="nl-BE"/>
              </w:rPr>
            </w:pPr>
          </w:p>
        </w:tc>
        <w:tc>
          <w:tcPr>
            <w:tcW w:w="3500" w:type="pct"/>
            <w:gridSpan w:val="6"/>
          </w:tcPr>
          <w:p w14:paraId="623B4FEC" w14:textId="77777777" w:rsidR="004556E9" w:rsidRPr="00C34218" w:rsidRDefault="004556E9" w:rsidP="004556E9">
            <w:pPr>
              <w:spacing w:line="240" w:lineRule="atLeast"/>
              <w:rPr>
                <w:rFonts w:ascii="Arial" w:hAnsi="Arial"/>
                <w:color w:val="0000FF"/>
                <w:lang w:val="nl-BE"/>
              </w:rPr>
            </w:pPr>
          </w:p>
        </w:tc>
        <w:tc>
          <w:tcPr>
            <w:tcW w:w="149" w:type="pct"/>
          </w:tcPr>
          <w:p w14:paraId="1875F1C5" w14:textId="77777777" w:rsidR="004556E9" w:rsidRPr="00C34218" w:rsidRDefault="004556E9" w:rsidP="004556E9">
            <w:pPr>
              <w:spacing w:line="240" w:lineRule="atLeast"/>
              <w:jc w:val="right"/>
              <w:rPr>
                <w:color w:val="0000FF"/>
                <w:lang w:val="nl-BE"/>
              </w:rPr>
            </w:pPr>
          </w:p>
        </w:tc>
      </w:tr>
      <w:tr w:rsidR="004556E9" w:rsidRPr="00A802BF" w14:paraId="137C821E" w14:textId="77777777" w:rsidTr="001C6EC1">
        <w:trPr>
          <w:cantSplit/>
        </w:trPr>
        <w:tc>
          <w:tcPr>
            <w:tcW w:w="151" w:type="pct"/>
          </w:tcPr>
          <w:p w14:paraId="55ACF6CB" w14:textId="77777777" w:rsidR="004556E9" w:rsidRPr="00C34218" w:rsidRDefault="004556E9" w:rsidP="004556E9">
            <w:pPr>
              <w:spacing w:line="240" w:lineRule="atLeast"/>
              <w:rPr>
                <w:color w:val="0000FF"/>
                <w:lang w:val="nl-BE"/>
              </w:rPr>
            </w:pPr>
          </w:p>
        </w:tc>
        <w:tc>
          <w:tcPr>
            <w:tcW w:w="218" w:type="pct"/>
          </w:tcPr>
          <w:p w14:paraId="6784BC02" w14:textId="77777777" w:rsidR="004556E9" w:rsidRPr="00C34218" w:rsidRDefault="004556E9" w:rsidP="004556E9">
            <w:pPr>
              <w:spacing w:line="240" w:lineRule="atLeast"/>
              <w:jc w:val="right"/>
              <w:rPr>
                <w:color w:val="0000FF"/>
                <w:lang w:val="nl-BE"/>
              </w:rPr>
            </w:pPr>
          </w:p>
        </w:tc>
        <w:tc>
          <w:tcPr>
            <w:tcW w:w="532" w:type="pct"/>
            <w:gridSpan w:val="2"/>
          </w:tcPr>
          <w:p w14:paraId="6A2D9900" w14:textId="77777777" w:rsidR="004556E9" w:rsidRPr="00C34218" w:rsidRDefault="004556E9" w:rsidP="004556E9">
            <w:pPr>
              <w:spacing w:line="240" w:lineRule="atLeast"/>
              <w:rPr>
                <w:color w:val="0000FF"/>
                <w:lang w:val="nl-BE"/>
              </w:rPr>
            </w:pPr>
          </w:p>
        </w:tc>
        <w:tc>
          <w:tcPr>
            <w:tcW w:w="450" w:type="pct"/>
            <w:gridSpan w:val="2"/>
          </w:tcPr>
          <w:p w14:paraId="72539400" w14:textId="77777777" w:rsidR="004556E9" w:rsidRPr="00C34218" w:rsidRDefault="004556E9" w:rsidP="004556E9">
            <w:pPr>
              <w:spacing w:line="240" w:lineRule="atLeast"/>
              <w:rPr>
                <w:color w:val="0000FF"/>
                <w:lang w:val="nl-BE"/>
              </w:rPr>
            </w:pPr>
          </w:p>
        </w:tc>
        <w:tc>
          <w:tcPr>
            <w:tcW w:w="3500" w:type="pct"/>
            <w:gridSpan w:val="6"/>
          </w:tcPr>
          <w:p w14:paraId="0B61BFA3" w14:textId="77777777" w:rsidR="004556E9" w:rsidRPr="00C34218" w:rsidRDefault="004556E9" w:rsidP="004556E9">
            <w:pPr>
              <w:spacing w:line="240" w:lineRule="atLeast"/>
              <w:jc w:val="both"/>
              <w:rPr>
                <w:color w:val="0000FF"/>
                <w:lang w:val="nl-BE"/>
              </w:rPr>
            </w:pPr>
            <w:r w:rsidRPr="00C34218">
              <w:rPr>
                <w:rFonts w:ascii="Arial" w:hAnsi="Arial"/>
                <w:i/>
                <w:color w:val="0000FF"/>
                <w:sz w:val="18"/>
                <w:lang w:val="nl-BE"/>
              </w:rPr>
              <w:t>"K.B. 28.3.1995" (in werking 1.4.1995) + "K.B. 20.7.2004" (in werking 1.9.2004) + "K.B. 18.10.2013" (in werking 1.12.2013)</w:t>
            </w:r>
          </w:p>
        </w:tc>
        <w:tc>
          <w:tcPr>
            <w:tcW w:w="149" w:type="pct"/>
          </w:tcPr>
          <w:p w14:paraId="4001789A" w14:textId="77777777" w:rsidR="004556E9" w:rsidRPr="00C34218" w:rsidRDefault="004556E9" w:rsidP="004556E9">
            <w:pPr>
              <w:spacing w:line="240" w:lineRule="atLeast"/>
              <w:jc w:val="right"/>
              <w:rPr>
                <w:color w:val="0000FF"/>
                <w:lang w:val="nl-BE"/>
              </w:rPr>
            </w:pPr>
          </w:p>
        </w:tc>
      </w:tr>
      <w:tr w:rsidR="004556E9" w:rsidRPr="00C34218" w14:paraId="17F014AA" w14:textId="77777777" w:rsidTr="001C6EC1">
        <w:trPr>
          <w:cantSplit/>
        </w:trPr>
        <w:tc>
          <w:tcPr>
            <w:tcW w:w="151" w:type="pct"/>
          </w:tcPr>
          <w:p w14:paraId="2A986808" w14:textId="77777777" w:rsidR="004556E9" w:rsidRPr="00C34218" w:rsidRDefault="004556E9" w:rsidP="004556E9">
            <w:pPr>
              <w:spacing w:line="240" w:lineRule="atLeast"/>
              <w:rPr>
                <w:color w:val="0000FF"/>
                <w:lang w:val="nl-BE"/>
              </w:rPr>
            </w:pPr>
          </w:p>
        </w:tc>
        <w:tc>
          <w:tcPr>
            <w:tcW w:w="218" w:type="pct"/>
          </w:tcPr>
          <w:p w14:paraId="33DBB80C" w14:textId="77777777" w:rsidR="004556E9" w:rsidRPr="00C34218" w:rsidRDefault="004556E9" w:rsidP="004556E9">
            <w:pPr>
              <w:spacing w:line="240" w:lineRule="atLeast"/>
              <w:jc w:val="right"/>
              <w:rPr>
                <w:color w:val="0000FF"/>
                <w:lang w:val="nl-BE"/>
              </w:rPr>
            </w:pPr>
          </w:p>
        </w:tc>
        <w:tc>
          <w:tcPr>
            <w:tcW w:w="532" w:type="pct"/>
            <w:gridSpan w:val="2"/>
          </w:tcPr>
          <w:p w14:paraId="0F308698" w14:textId="77777777" w:rsidR="004556E9" w:rsidRPr="00C34218" w:rsidRDefault="004556E9" w:rsidP="004556E9">
            <w:pPr>
              <w:spacing w:line="240" w:lineRule="atLeast"/>
              <w:rPr>
                <w:color w:val="0000FF"/>
                <w:lang w:val="nl-BE"/>
              </w:rPr>
            </w:pPr>
          </w:p>
        </w:tc>
        <w:tc>
          <w:tcPr>
            <w:tcW w:w="450" w:type="pct"/>
            <w:gridSpan w:val="2"/>
          </w:tcPr>
          <w:p w14:paraId="53A82DB7" w14:textId="77777777" w:rsidR="004556E9" w:rsidRPr="00C34218" w:rsidRDefault="004556E9" w:rsidP="004556E9">
            <w:pPr>
              <w:spacing w:line="240" w:lineRule="atLeast"/>
              <w:rPr>
                <w:color w:val="0000FF"/>
                <w:lang w:val="nl-BE"/>
              </w:rPr>
            </w:pPr>
          </w:p>
        </w:tc>
        <w:tc>
          <w:tcPr>
            <w:tcW w:w="3500" w:type="pct"/>
            <w:gridSpan w:val="6"/>
          </w:tcPr>
          <w:p w14:paraId="75EE9DAB" w14:textId="77777777" w:rsidR="004556E9" w:rsidRPr="00C34218" w:rsidRDefault="004556E9" w:rsidP="004556E9">
            <w:pPr>
              <w:spacing w:line="240" w:lineRule="atLeast"/>
              <w:jc w:val="both"/>
              <w:rPr>
                <w:color w:val="0000FF"/>
              </w:rPr>
            </w:pPr>
            <w:r w:rsidRPr="00C34218">
              <w:rPr>
                <w:rFonts w:ascii="Arial" w:hAnsi="Arial"/>
                <w:color w:val="0000FF"/>
              </w:rPr>
              <w:t>"</w:t>
            </w:r>
            <w:r w:rsidRPr="00C34218">
              <w:rPr>
                <w:rFonts w:ascii="Arial" w:hAnsi="Arial"/>
                <w:b/>
                <w:color w:val="0000FF"/>
              </w:rPr>
              <w:t>§ 11.</w:t>
            </w:r>
            <w:r w:rsidRPr="00C34218">
              <w:rPr>
                <w:rFonts w:ascii="Arial" w:hAnsi="Arial"/>
                <w:color w:val="0000FF"/>
              </w:rPr>
              <w:t xml:space="preserve"> Bijzondere tariferingen:</w:t>
            </w:r>
          </w:p>
        </w:tc>
        <w:tc>
          <w:tcPr>
            <w:tcW w:w="149" w:type="pct"/>
          </w:tcPr>
          <w:p w14:paraId="5E23A14E" w14:textId="77777777" w:rsidR="004556E9" w:rsidRPr="00C34218" w:rsidRDefault="004556E9" w:rsidP="004556E9">
            <w:pPr>
              <w:spacing w:line="240" w:lineRule="atLeast"/>
              <w:jc w:val="right"/>
              <w:rPr>
                <w:color w:val="0000FF"/>
              </w:rPr>
            </w:pPr>
          </w:p>
        </w:tc>
      </w:tr>
      <w:tr w:rsidR="004556E9" w:rsidRPr="00C34218" w14:paraId="7BFE14C5" w14:textId="77777777" w:rsidTr="001C6EC1">
        <w:trPr>
          <w:cantSplit/>
        </w:trPr>
        <w:tc>
          <w:tcPr>
            <w:tcW w:w="151" w:type="pct"/>
          </w:tcPr>
          <w:p w14:paraId="705583BD" w14:textId="77777777" w:rsidR="004556E9" w:rsidRPr="00C34218" w:rsidRDefault="004556E9" w:rsidP="004556E9">
            <w:pPr>
              <w:spacing w:line="240" w:lineRule="atLeast"/>
              <w:rPr>
                <w:color w:val="0000FF"/>
              </w:rPr>
            </w:pPr>
          </w:p>
        </w:tc>
        <w:tc>
          <w:tcPr>
            <w:tcW w:w="218" w:type="pct"/>
          </w:tcPr>
          <w:p w14:paraId="1BABDC87" w14:textId="77777777" w:rsidR="004556E9" w:rsidRPr="00C34218" w:rsidRDefault="004556E9" w:rsidP="004556E9">
            <w:pPr>
              <w:spacing w:line="240" w:lineRule="atLeast"/>
              <w:jc w:val="right"/>
              <w:rPr>
                <w:color w:val="0000FF"/>
              </w:rPr>
            </w:pPr>
          </w:p>
        </w:tc>
        <w:tc>
          <w:tcPr>
            <w:tcW w:w="532" w:type="pct"/>
            <w:gridSpan w:val="2"/>
          </w:tcPr>
          <w:p w14:paraId="2B37EC0E" w14:textId="77777777" w:rsidR="004556E9" w:rsidRPr="00C34218" w:rsidRDefault="004556E9" w:rsidP="004556E9">
            <w:pPr>
              <w:spacing w:line="240" w:lineRule="atLeast"/>
              <w:rPr>
                <w:color w:val="0000FF"/>
              </w:rPr>
            </w:pPr>
          </w:p>
        </w:tc>
        <w:tc>
          <w:tcPr>
            <w:tcW w:w="450" w:type="pct"/>
            <w:gridSpan w:val="2"/>
          </w:tcPr>
          <w:p w14:paraId="1B6793BB" w14:textId="77777777" w:rsidR="004556E9" w:rsidRPr="00C34218" w:rsidRDefault="004556E9" w:rsidP="004556E9">
            <w:pPr>
              <w:spacing w:line="240" w:lineRule="atLeast"/>
              <w:rPr>
                <w:color w:val="0000FF"/>
              </w:rPr>
            </w:pPr>
          </w:p>
        </w:tc>
        <w:tc>
          <w:tcPr>
            <w:tcW w:w="3500" w:type="pct"/>
            <w:gridSpan w:val="6"/>
          </w:tcPr>
          <w:p w14:paraId="6F9B1AB6" w14:textId="77777777" w:rsidR="004556E9" w:rsidRPr="00C34218" w:rsidRDefault="004556E9" w:rsidP="004556E9">
            <w:pPr>
              <w:spacing w:line="240" w:lineRule="atLeast"/>
              <w:jc w:val="both"/>
              <w:rPr>
                <w:rFonts w:ascii="Arial" w:hAnsi="Arial"/>
                <w:color w:val="0000FF"/>
              </w:rPr>
            </w:pPr>
          </w:p>
        </w:tc>
        <w:tc>
          <w:tcPr>
            <w:tcW w:w="149" w:type="pct"/>
          </w:tcPr>
          <w:p w14:paraId="2C5CB7A6" w14:textId="77777777" w:rsidR="004556E9" w:rsidRPr="00C34218" w:rsidRDefault="004556E9" w:rsidP="004556E9">
            <w:pPr>
              <w:spacing w:line="240" w:lineRule="atLeast"/>
              <w:jc w:val="right"/>
              <w:rPr>
                <w:color w:val="0000FF"/>
              </w:rPr>
            </w:pPr>
          </w:p>
        </w:tc>
      </w:tr>
      <w:tr w:rsidR="004556E9" w:rsidRPr="00A802BF" w14:paraId="5E09AB79" w14:textId="77777777" w:rsidTr="001C6EC1">
        <w:trPr>
          <w:cantSplit/>
        </w:trPr>
        <w:tc>
          <w:tcPr>
            <w:tcW w:w="151" w:type="pct"/>
          </w:tcPr>
          <w:p w14:paraId="5D6FD5FB" w14:textId="77777777" w:rsidR="004556E9" w:rsidRPr="00C34218" w:rsidRDefault="004556E9" w:rsidP="004556E9">
            <w:pPr>
              <w:spacing w:line="240" w:lineRule="atLeast"/>
              <w:rPr>
                <w:color w:val="0000FF"/>
              </w:rPr>
            </w:pPr>
          </w:p>
        </w:tc>
        <w:tc>
          <w:tcPr>
            <w:tcW w:w="218" w:type="pct"/>
          </w:tcPr>
          <w:p w14:paraId="2670E74F" w14:textId="77777777" w:rsidR="004556E9" w:rsidRPr="00C34218" w:rsidRDefault="004556E9" w:rsidP="004556E9">
            <w:pPr>
              <w:spacing w:line="240" w:lineRule="atLeast"/>
              <w:jc w:val="right"/>
              <w:rPr>
                <w:color w:val="0000FF"/>
              </w:rPr>
            </w:pPr>
          </w:p>
        </w:tc>
        <w:tc>
          <w:tcPr>
            <w:tcW w:w="532" w:type="pct"/>
            <w:gridSpan w:val="2"/>
          </w:tcPr>
          <w:p w14:paraId="54669578" w14:textId="77777777" w:rsidR="004556E9" w:rsidRPr="00C34218" w:rsidRDefault="004556E9" w:rsidP="004556E9">
            <w:pPr>
              <w:spacing w:line="240" w:lineRule="atLeast"/>
              <w:rPr>
                <w:color w:val="0000FF"/>
              </w:rPr>
            </w:pPr>
          </w:p>
        </w:tc>
        <w:tc>
          <w:tcPr>
            <w:tcW w:w="450" w:type="pct"/>
            <w:gridSpan w:val="2"/>
          </w:tcPr>
          <w:p w14:paraId="7E80F947" w14:textId="77777777" w:rsidR="004556E9" w:rsidRPr="00C34218" w:rsidRDefault="004556E9" w:rsidP="004556E9">
            <w:pPr>
              <w:spacing w:line="240" w:lineRule="atLeast"/>
              <w:rPr>
                <w:color w:val="0000FF"/>
              </w:rPr>
            </w:pPr>
          </w:p>
        </w:tc>
        <w:tc>
          <w:tcPr>
            <w:tcW w:w="3500" w:type="pct"/>
            <w:gridSpan w:val="6"/>
          </w:tcPr>
          <w:p w14:paraId="34E80D1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 Orthese van het bovenste lidmaat dat moet worden bevestigd op de rolstoel: alleen 649574-649585 en 649736-649740 tariferen.</w:t>
            </w:r>
          </w:p>
        </w:tc>
        <w:tc>
          <w:tcPr>
            <w:tcW w:w="149" w:type="pct"/>
          </w:tcPr>
          <w:p w14:paraId="454AB4DF" w14:textId="77777777" w:rsidR="004556E9" w:rsidRPr="00C34218" w:rsidRDefault="004556E9" w:rsidP="004556E9">
            <w:pPr>
              <w:spacing w:line="240" w:lineRule="atLeast"/>
              <w:jc w:val="right"/>
              <w:rPr>
                <w:color w:val="0000FF"/>
                <w:lang w:val="nl-BE"/>
              </w:rPr>
            </w:pPr>
          </w:p>
        </w:tc>
      </w:tr>
      <w:tr w:rsidR="004556E9" w:rsidRPr="00A802BF" w14:paraId="25FAF199" w14:textId="77777777" w:rsidTr="001C6EC1">
        <w:trPr>
          <w:cantSplit/>
        </w:trPr>
        <w:tc>
          <w:tcPr>
            <w:tcW w:w="151" w:type="pct"/>
          </w:tcPr>
          <w:p w14:paraId="34042058" w14:textId="77777777" w:rsidR="004556E9" w:rsidRPr="00C34218" w:rsidRDefault="004556E9" w:rsidP="004556E9">
            <w:pPr>
              <w:spacing w:line="240" w:lineRule="atLeast"/>
              <w:rPr>
                <w:color w:val="0000FF"/>
                <w:lang w:val="nl-BE"/>
              </w:rPr>
            </w:pPr>
          </w:p>
        </w:tc>
        <w:tc>
          <w:tcPr>
            <w:tcW w:w="218" w:type="pct"/>
          </w:tcPr>
          <w:p w14:paraId="1D598C37" w14:textId="77777777" w:rsidR="004556E9" w:rsidRPr="00C34218" w:rsidRDefault="004556E9" w:rsidP="004556E9">
            <w:pPr>
              <w:spacing w:line="240" w:lineRule="atLeast"/>
              <w:jc w:val="right"/>
              <w:rPr>
                <w:color w:val="0000FF"/>
                <w:lang w:val="nl-BE"/>
              </w:rPr>
            </w:pPr>
          </w:p>
        </w:tc>
        <w:tc>
          <w:tcPr>
            <w:tcW w:w="532" w:type="pct"/>
            <w:gridSpan w:val="2"/>
          </w:tcPr>
          <w:p w14:paraId="0F64CEF5" w14:textId="77777777" w:rsidR="004556E9" w:rsidRPr="00C34218" w:rsidRDefault="004556E9" w:rsidP="004556E9">
            <w:pPr>
              <w:spacing w:line="240" w:lineRule="atLeast"/>
              <w:rPr>
                <w:color w:val="0000FF"/>
                <w:lang w:val="nl-BE"/>
              </w:rPr>
            </w:pPr>
          </w:p>
        </w:tc>
        <w:tc>
          <w:tcPr>
            <w:tcW w:w="450" w:type="pct"/>
            <w:gridSpan w:val="2"/>
          </w:tcPr>
          <w:p w14:paraId="29645097" w14:textId="77777777" w:rsidR="004556E9" w:rsidRPr="00C34218" w:rsidRDefault="004556E9" w:rsidP="004556E9">
            <w:pPr>
              <w:spacing w:line="240" w:lineRule="atLeast"/>
              <w:rPr>
                <w:color w:val="0000FF"/>
                <w:lang w:val="nl-BE"/>
              </w:rPr>
            </w:pPr>
          </w:p>
        </w:tc>
        <w:tc>
          <w:tcPr>
            <w:tcW w:w="3500" w:type="pct"/>
            <w:gridSpan w:val="6"/>
          </w:tcPr>
          <w:p w14:paraId="0874848E" w14:textId="77777777" w:rsidR="004556E9" w:rsidRPr="00C34218" w:rsidRDefault="004556E9" w:rsidP="004556E9">
            <w:pPr>
              <w:spacing w:line="240" w:lineRule="atLeast"/>
              <w:jc w:val="both"/>
              <w:rPr>
                <w:rFonts w:ascii="Arial" w:hAnsi="Arial"/>
                <w:color w:val="0000FF"/>
                <w:lang w:val="nl-BE"/>
              </w:rPr>
            </w:pPr>
          </w:p>
        </w:tc>
        <w:tc>
          <w:tcPr>
            <w:tcW w:w="149" w:type="pct"/>
          </w:tcPr>
          <w:p w14:paraId="790DEAF0" w14:textId="77777777" w:rsidR="004556E9" w:rsidRPr="00C34218" w:rsidRDefault="004556E9" w:rsidP="004556E9">
            <w:pPr>
              <w:spacing w:line="240" w:lineRule="atLeast"/>
              <w:jc w:val="right"/>
              <w:rPr>
                <w:color w:val="0000FF"/>
                <w:lang w:val="nl-BE"/>
              </w:rPr>
            </w:pPr>
          </w:p>
        </w:tc>
      </w:tr>
      <w:tr w:rsidR="004556E9" w:rsidRPr="00A802BF" w14:paraId="1D32FEC3" w14:textId="77777777" w:rsidTr="001C6EC1">
        <w:trPr>
          <w:cantSplit/>
        </w:trPr>
        <w:tc>
          <w:tcPr>
            <w:tcW w:w="151" w:type="pct"/>
          </w:tcPr>
          <w:p w14:paraId="27135087" w14:textId="77777777" w:rsidR="004556E9" w:rsidRPr="00C34218" w:rsidRDefault="004556E9" w:rsidP="004556E9">
            <w:pPr>
              <w:spacing w:line="240" w:lineRule="atLeast"/>
              <w:rPr>
                <w:color w:val="0000FF"/>
                <w:lang w:val="nl-BE"/>
              </w:rPr>
            </w:pPr>
          </w:p>
        </w:tc>
        <w:tc>
          <w:tcPr>
            <w:tcW w:w="218" w:type="pct"/>
          </w:tcPr>
          <w:p w14:paraId="2B050BA2" w14:textId="77777777" w:rsidR="004556E9" w:rsidRPr="00C34218" w:rsidRDefault="004556E9" w:rsidP="004556E9">
            <w:pPr>
              <w:spacing w:line="240" w:lineRule="atLeast"/>
              <w:jc w:val="right"/>
              <w:rPr>
                <w:color w:val="0000FF"/>
                <w:lang w:val="nl-BE"/>
              </w:rPr>
            </w:pPr>
          </w:p>
        </w:tc>
        <w:tc>
          <w:tcPr>
            <w:tcW w:w="532" w:type="pct"/>
            <w:gridSpan w:val="2"/>
          </w:tcPr>
          <w:p w14:paraId="7B9C0F5A" w14:textId="77777777" w:rsidR="004556E9" w:rsidRPr="00C34218" w:rsidRDefault="004556E9" w:rsidP="004556E9">
            <w:pPr>
              <w:spacing w:line="240" w:lineRule="atLeast"/>
              <w:rPr>
                <w:color w:val="0000FF"/>
                <w:lang w:val="nl-BE"/>
              </w:rPr>
            </w:pPr>
          </w:p>
        </w:tc>
        <w:tc>
          <w:tcPr>
            <w:tcW w:w="450" w:type="pct"/>
            <w:gridSpan w:val="2"/>
          </w:tcPr>
          <w:p w14:paraId="2D05F72B" w14:textId="77777777" w:rsidR="004556E9" w:rsidRPr="00C34218" w:rsidRDefault="004556E9" w:rsidP="004556E9">
            <w:pPr>
              <w:spacing w:line="240" w:lineRule="atLeast"/>
              <w:rPr>
                <w:color w:val="0000FF"/>
                <w:lang w:val="nl-BE"/>
              </w:rPr>
            </w:pPr>
          </w:p>
        </w:tc>
        <w:tc>
          <w:tcPr>
            <w:tcW w:w="3500" w:type="pct"/>
            <w:gridSpan w:val="6"/>
          </w:tcPr>
          <w:p w14:paraId="58E7EFA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b) kniestuk </w:t>
            </w:r>
            <w:r w:rsidRPr="00C34218">
              <w:rPr>
                <w:rFonts w:ascii="Arial" w:hAnsi="Arial" w:cs="Arial"/>
                <w:color w:val="0000FF"/>
                <w:lang w:val="nl-BE" w:eastAsia="nl-BE"/>
              </w:rPr>
              <w:t xml:space="preserve">(serie 647356-647360 tot 647511-647522): als de lengte van het toestel korter is dan of gelijk aan 15 cm boven en onder de knie dient alleen 647356-647360 </w:t>
            </w:r>
            <w:r w:rsidRPr="00C34218">
              <w:rPr>
                <w:rFonts w:ascii="Arial" w:hAnsi="Arial"/>
                <w:color w:val="0000FF"/>
                <w:lang w:val="nl-BE"/>
              </w:rPr>
              <w:t>te worden aangerekend zonder ander segment.</w:t>
            </w:r>
          </w:p>
        </w:tc>
        <w:tc>
          <w:tcPr>
            <w:tcW w:w="149" w:type="pct"/>
          </w:tcPr>
          <w:p w14:paraId="54E2D5DA" w14:textId="77777777" w:rsidR="004556E9" w:rsidRPr="00C34218" w:rsidRDefault="004556E9" w:rsidP="004556E9">
            <w:pPr>
              <w:spacing w:line="240" w:lineRule="atLeast"/>
              <w:jc w:val="right"/>
              <w:rPr>
                <w:color w:val="0000FF"/>
                <w:lang w:val="nl-BE"/>
              </w:rPr>
            </w:pPr>
          </w:p>
        </w:tc>
      </w:tr>
      <w:tr w:rsidR="004556E9" w:rsidRPr="00A802BF" w14:paraId="1A1525A9" w14:textId="77777777" w:rsidTr="001C6EC1">
        <w:trPr>
          <w:cantSplit/>
        </w:trPr>
        <w:tc>
          <w:tcPr>
            <w:tcW w:w="151" w:type="pct"/>
          </w:tcPr>
          <w:p w14:paraId="48644E43" w14:textId="77777777" w:rsidR="004556E9" w:rsidRPr="00C34218" w:rsidRDefault="004556E9" w:rsidP="004556E9">
            <w:pPr>
              <w:spacing w:line="240" w:lineRule="atLeast"/>
              <w:rPr>
                <w:color w:val="0000FF"/>
                <w:lang w:val="nl-BE"/>
              </w:rPr>
            </w:pPr>
          </w:p>
        </w:tc>
        <w:tc>
          <w:tcPr>
            <w:tcW w:w="218" w:type="pct"/>
          </w:tcPr>
          <w:p w14:paraId="4B1B4EDC" w14:textId="77777777" w:rsidR="004556E9" w:rsidRPr="00C34218" w:rsidRDefault="004556E9" w:rsidP="004556E9">
            <w:pPr>
              <w:spacing w:line="240" w:lineRule="atLeast"/>
              <w:jc w:val="right"/>
              <w:rPr>
                <w:color w:val="0000FF"/>
                <w:lang w:val="nl-BE"/>
              </w:rPr>
            </w:pPr>
          </w:p>
        </w:tc>
        <w:tc>
          <w:tcPr>
            <w:tcW w:w="532" w:type="pct"/>
            <w:gridSpan w:val="2"/>
          </w:tcPr>
          <w:p w14:paraId="71AD24B0" w14:textId="77777777" w:rsidR="004556E9" w:rsidRPr="00C34218" w:rsidRDefault="004556E9" w:rsidP="004556E9">
            <w:pPr>
              <w:spacing w:line="240" w:lineRule="atLeast"/>
              <w:rPr>
                <w:color w:val="0000FF"/>
                <w:lang w:val="nl-BE"/>
              </w:rPr>
            </w:pPr>
          </w:p>
        </w:tc>
        <w:tc>
          <w:tcPr>
            <w:tcW w:w="450" w:type="pct"/>
            <w:gridSpan w:val="2"/>
          </w:tcPr>
          <w:p w14:paraId="1A655AD1" w14:textId="77777777" w:rsidR="004556E9" w:rsidRPr="00C34218" w:rsidRDefault="004556E9" w:rsidP="004556E9">
            <w:pPr>
              <w:spacing w:line="240" w:lineRule="atLeast"/>
              <w:rPr>
                <w:color w:val="0000FF"/>
                <w:lang w:val="nl-BE"/>
              </w:rPr>
            </w:pPr>
          </w:p>
        </w:tc>
        <w:tc>
          <w:tcPr>
            <w:tcW w:w="3500" w:type="pct"/>
            <w:gridSpan w:val="6"/>
          </w:tcPr>
          <w:p w14:paraId="3D59C68A" w14:textId="77777777" w:rsidR="004556E9" w:rsidRPr="00C34218" w:rsidRDefault="004556E9" w:rsidP="004556E9">
            <w:pPr>
              <w:spacing w:line="240" w:lineRule="atLeast"/>
              <w:jc w:val="both"/>
              <w:rPr>
                <w:rFonts w:ascii="Arial" w:hAnsi="Arial"/>
                <w:color w:val="0000FF"/>
                <w:lang w:val="nl-BE"/>
              </w:rPr>
            </w:pPr>
          </w:p>
        </w:tc>
        <w:tc>
          <w:tcPr>
            <w:tcW w:w="149" w:type="pct"/>
          </w:tcPr>
          <w:p w14:paraId="382261F7" w14:textId="77777777" w:rsidR="004556E9" w:rsidRPr="00C34218" w:rsidRDefault="004556E9" w:rsidP="004556E9">
            <w:pPr>
              <w:spacing w:line="240" w:lineRule="atLeast"/>
              <w:jc w:val="right"/>
              <w:rPr>
                <w:color w:val="0000FF"/>
                <w:lang w:val="nl-BE"/>
              </w:rPr>
            </w:pPr>
          </w:p>
        </w:tc>
      </w:tr>
      <w:tr w:rsidR="004556E9" w:rsidRPr="00A802BF" w14:paraId="7F34CC0A" w14:textId="77777777" w:rsidTr="001C6EC1">
        <w:trPr>
          <w:cantSplit/>
        </w:trPr>
        <w:tc>
          <w:tcPr>
            <w:tcW w:w="151" w:type="pct"/>
          </w:tcPr>
          <w:p w14:paraId="38529192" w14:textId="77777777" w:rsidR="004556E9" w:rsidRPr="00C34218" w:rsidRDefault="004556E9" w:rsidP="004556E9">
            <w:pPr>
              <w:spacing w:line="240" w:lineRule="atLeast"/>
              <w:rPr>
                <w:color w:val="0000FF"/>
                <w:lang w:val="nl-BE"/>
              </w:rPr>
            </w:pPr>
          </w:p>
        </w:tc>
        <w:tc>
          <w:tcPr>
            <w:tcW w:w="218" w:type="pct"/>
          </w:tcPr>
          <w:p w14:paraId="52A76B53" w14:textId="77777777" w:rsidR="004556E9" w:rsidRPr="00C34218" w:rsidRDefault="004556E9" w:rsidP="004556E9">
            <w:pPr>
              <w:spacing w:line="240" w:lineRule="atLeast"/>
              <w:jc w:val="right"/>
              <w:rPr>
                <w:color w:val="0000FF"/>
                <w:lang w:val="nl-BE"/>
              </w:rPr>
            </w:pPr>
          </w:p>
        </w:tc>
        <w:tc>
          <w:tcPr>
            <w:tcW w:w="532" w:type="pct"/>
            <w:gridSpan w:val="2"/>
          </w:tcPr>
          <w:p w14:paraId="7BCD2E75" w14:textId="77777777" w:rsidR="004556E9" w:rsidRPr="00C34218" w:rsidRDefault="004556E9" w:rsidP="004556E9">
            <w:pPr>
              <w:spacing w:line="240" w:lineRule="atLeast"/>
              <w:rPr>
                <w:color w:val="0000FF"/>
                <w:lang w:val="nl-BE"/>
              </w:rPr>
            </w:pPr>
          </w:p>
        </w:tc>
        <w:tc>
          <w:tcPr>
            <w:tcW w:w="450" w:type="pct"/>
            <w:gridSpan w:val="2"/>
          </w:tcPr>
          <w:p w14:paraId="097C4082" w14:textId="77777777" w:rsidR="004556E9" w:rsidRPr="00C34218" w:rsidRDefault="004556E9" w:rsidP="004556E9">
            <w:pPr>
              <w:spacing w:line="240" w:lineRule="atLeast"/>
              <w:rPr>
                <w:color w:val="0000FF"/>
                <w:lang w:val="nl-BE"/>
              </w:rPr>
            </w:pPr>
          </w:p>
        </w:tc>
        <w:tc>
          <w:tcPr>
            <w:tcW w:w="3500" w:type="pct"/>
            <w:gridSpan w:val="6"/>
          </w:tcPr>
          <w:p w14:paraId="7EC3746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 Toestel ter ontlasting van de heup: de verhoging van de schoen aan de gezonde zijde is begrepen in de prijs van het toestel.</w:t>
            </w:r>
          </w:p>
        </w:tc>
        <w:tc>
          <w:tcPr>
            <w:tcW w:w="149" w:type="pct"/>
          </w:tcPr>
          <w:p w14:paraId="2B55373C" w14:textId="77777777" w:rsidR="004556E9" w:rsidRPr="00C34218" w:rsidRDefault="004556E9" w:rsidP="004556E9">
            <w:pPr>
              <w:spacing w:line="240" w:lineRule="atLeast"/>
              <w:jc w:val="right"/>
              <w:rPr>
                <w:color w:val="0000FF"/>
                <w:lang w:val="nl-BE"/>
              </w:rPr>
            </w:pPr>
          </w:p>
        </w:tc>
      </w:tr>
      <w:tr w:rsidR="004556E9" w:rsidRPr="00A802BF" w14:paraId="462ED65B" w14:textId="77777777" w:rsidTr="001C6EC1">
        <w:trPr>
          <w:cantSplit/>
        </w:trPr>
        <w:tc>
          <w:tcPr>
            <w:tcW w:w="151" w:type="pct"/>
          </w:tcPr>
          <w:p w14:paraId="27849445" w14:textId="77777777" w:rsidR="004556E9" w:rsidRPr="00C34218" w:rsidRDefault="004556E9" w:rsidP="004556E9">
            <w:pPr>
              <w:spacing w:line="240" w:lineRule="atLeast"/>
              <w:rPr>
                <w:color w:val="0000FF"/>
                <w:lang w:val="nl-BE"/>
              </w:rPr>
            </w:pPr>
          </w:p>
        </w:tc>
        <w:tc>
          <w:tcPr>
            <w:tcW w:w="218" w:type="pct"/>
          </w:tcPr>
          <w:p w14:paraId="2438DFA1" w14:textId="77777777" w:rsidR="004556E9" w:rsidRPr="00C34218" w:rsidRDefault="004556E9" w:rsidP="004556E9">
            <w:pPr>
              <w:spacing w:line="240" w:lineRule="atLeast"/>
              <w:jc w:val="right"/>
              <w:rPr>
                <w:color w:val="0000FF"/>
                <w:lang w:val="nl-BE"/>
              </w:rPr>
            </w:pPr>
          </w:p>
        </w:tc>
        <w:tc>
          <w:tcPr>
            <w:tcW w:w="532" w:type="pct"/>
            <w:gridSpan w:val="2"/>
          </w:tcPr>
          <w:p w14:paraId="34E7DEAF" w14:textId="77777777" w:rsidR="004556E9" w:rsidRPr="00C34218" w:rsidRDefault="004556E9" w:rsidP="004556E9">
            <w:pPr>
              <w:spacing w:line="240" w:lineRule="atLeast"/>
              <w:rPr>
                <w:color w:val="0000FF"/>
                <w:lang w:val="nl-BE"/>
              </w:rPr>
            </w:pPr>
          </w:p>
        </w:tc>
        <w:tc>
          <w:tcPr>
            <w:tcW w:w="450" w:type="pct"/>
            <w:gridSpan w:val="2"/>
          </w:tcPr>
          <w:p w14:paraId="3E56A615" w14:textId="77777777" w:rsidR="004556E9" w:rsidRPr="00C34218" w:rsidRDefault="004556E9" w:rsidP="004556E9">
            <w:pPr>
              <w:spacing w:line="240" w:lineRule="atLeast"/>
              <w:rPr>
                <w:color w:val="0000FF"/>
                <w:lang w:val="nl-BE"/>
              </w:rPr>
            </w:pPr>
          </w:p>
        </w:tc>
        <w:tc>
          <w:tcPr>
            <w:tcW w:w="3500" w:type="pct"/>
            <w:gridSpan w:val="6"/>
          </w:tcPr>
          <w:p w14:paraId="1D2E4A8C" w14:textId="77777777" w:rsidR="004556E9" w:rsidRPr="00C34218" w:rsidRDefault="004556E9" w:rsidP="004556E9">
            <w:pPr>
              <w:spacing w:line="240" w:lineRule="atLeast"/>
              <w:jc w:val="both"/>
              <w:rPr>
                <w:rFonts w:ascii="Arial" w:hAnsi="Arial"/>
                <w:color w:val="0000FF"/>
                <w:lang w:val="nl-BE"/>
              </w:rPr>
            </w:pPr>
          </w:p>
        </w:tc>
        <w:tc>
          <w:tcPr>
            <w:tcW w:w="149" w:type="pct"/>
          </w:tcPr>
          <w:p w14:paraId="13EEAB50" w14:textId="77777777" w:rsidR="004556E9" w:rsidRPr="00C34218" w:rsidRDefault="004556E9" w:rsidP="004556E9">
            <w:pPr>
              <w:spacing w:line="240" w:lineRule="atLeast"/>
              <w:jc w:val="right"/>
              <w:rPr>
                <w:color w:val="0000FF"/>
                <w:lang w:val="nl-BE"/>
              </w:rPr>
            </w:pPr>
          </w:p>
        </w:tc>
      </w:tr>
      <w:tr w:rsidR="004556E9" w:rsidRPr="00A802BF" w14:paraId="77F21582" w14:textId="77777777" w:rsidTr="001C6EC1">
        <w:trPr>
          <w:cantSplit/>
        </w:trPr>
        <w:tc>
          <w:tcPr>
            <w:tcW w:w="151" w:type="pct"/>
          </w:tcPr>
          <w:p w14:paraId="0DE2470A" w14:textId="77777777" w:rsidR="004556E9" w:rsidRPr="00C34218" w:rsidRDefault="004556E9" w:rsidP="004556E9">
            <w:pPr>
              <w:spacing w:line="240" w:lineRule="atLeast"/>
              <w:rPr>
                <w:color w:val="0000FF"/>
                <w:lang w:val="nl-BE"/>
              </w:rPr>
            </w:pPr>
          </w:p>
        </w:tc>
        <w:tc>
          <w:tcPr>
            <w:tcW w:w="218" w:type="pct"/>
          </w:tcPr>
          <w:p w14:paraId="3CCC0647" w14:textId="77777777" w:rsidR="004556E9" w:rsidRPr="00C34218" w:rsidRDefault="004556E9" w:rsidP="004556E9">
            <w:pPr>
              <w:spacing w:line="240" w:lineRule="atLeast"/>
              <w:jc w:val="right"/>
              <w:rPr>
                <w:color w:val="0000FF"/>
                <w:lang w:val="nl-BE"/>
              </w:rPr>
            </w:pPr>
          </w:p>
        </w:tc>
        <w:tc>
          <w:tcPr>
            <w:tcW w:w="532" w:type="pct"/>
            <w:gridSpan w:val="2"/>
          </w:tcPr>
          <w:p w14:paraId="7A199BBE" w14:textId="77777777" w:rsidR="004556E9" w:rsidRPr="00C34218" w:rsidRDefault="004556E9" w:rsidP="004556E9">
            <w:pPr>
              <w:spacing w:line="240" w:lineRule="atLeast"/>
              <w:rPr>
                <w:color w:val="0000FF"/>
                <w:lang w:val="nl-BE"/>
              </w:rPr>
            </w:pPr>
          </w:p>
        </w:tc>
        <w:tc>
          <w:tcPr>
            <w:tcW w:w="450" w:type="pct"/>
            <w:gridSpan w:val="2"/>
          </w:tcPr>
          <w:p w14:paraId="4378D2F1" w14:textId="77777777" w:rsidR="004556E9" w:rsidRPr="00C34218" w:rsidRDefault="004556E9" w:rsidP="004556E9">
            <w:pPr>
              <w:spacing w:line="240" w:lineRule="atLeast"/>
              <w:rPr>
                <w:color w:val="0000FF"/>
                <w:lang w:val="nl-BE"/>
              </w:rPr>
            </w:pPr>
          </w:p>
        </w:tc>
        <w:tc>
          <w:tcPr>
            <w:tcW w:w="3500" w:type="pct"/>
            <w:gridSpan w:val="6"/>
          </w:tcPr>
          <w:p w14:paraId="0D413867"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d) Tweezijdig toestel voor motorisch hersengestoorden Phelps, type regelbaar in de hoogte: indien een bijkomende geleding aan de heup of aan de knie moet worden bevestigd (sector adductie, abductie, enz...) zonder kogellager, </w:t>
            </w:r>
            <w:r w:rsidRPr="00C34218">
              <w:rPr>
                <w:rFonts w:ascii="Arial" w:hAnsi="Arial" w:cs="Arial"/>
                <w:color w:val="0000FF"/>
                <w:lang w:val="nl-BE" w:eastAsia="nl-BE"/>
              </w:rPr>
              <w:t>moet 647835-647846, 647872-647883 of 648196-648200 worden getarifeerd</w:t>
            </w:r>
            <w:r w:rsidRPr="00C34218">
              <w:rPr>
                <w:rFonts w:ascii="Arial" w:hAnsi="Arial"/>
                <w:color w:val="0000FF"/>
                <w:lang w:val="nl-BE"/>
              </w:rPr>
              <w:t>.</w:t>
            </w:r>
          </w:p>
        </w:tc>
        <w:tc>
          <w:tcPr>
            <w:tcW w:w="149" w:type="pct"/>
          </w:tcPr>
          <w:p w14:paraId="1A1D7A86" w14:textId="77777777" w:rsidR="004556E9" w:rsidRPr="00C34218" w:rsidRDefault="004556E9" w:rsidP="004556E9">
            <w:pPr>
              <w:spacing w:line="240" w:lineRule="atLeast"/>
              <w:jc w:val="right"/>
              <w:rPr>
                <w:color w:val="0000FF"/>
                <w:lang w:val="nl-BE"/>
              </w:rPr>
            </w:pPr>
          </w:p>
        </w:tc>
      </w:tr>
      <w:tr w:rsidR="004556E9" w:rsidRPr="00A802BF" w14:paraId="235C1338" w14:textId="77777777" w:rsidTr="001C6EC1">
        <w:trPr>
          <w:cantSplit/>
        </w:trPr>
        <w:tc>
          <w:tcPr>
            <w:tcW w:w="151" w:type="pct"/>
          </w:tcPr>
          <w:p w14:paraId="1D300A39" w14:textId="77777777" w:rsidR="004556E9" w:rsidRPr="00C34218" w:rsidRDefault="004556E9" w:rsidP="004556E9">
            <w:pPr>
              <w:spacing w:line="240" w:lineRule="atLeast"/>
              <w:rPr>
                <w:color w:val="0000FF"/>
                <w:lang w:val="nl-BE"/>
              </w:rPr>
            </w:pPr>
          </w:p>
        </w:tc>
        <w:tc>
          <w:tcPr>
            <w:tcW w:w="218" w:type="pct"/>
          </w:tcPr>
          <w:p w14:paraId="5704F90F" w14:textId="77777777" w:rsidR="004556E9" w:rsidRPr="00C34218" w:rsidRDefault="004556E9" w:rsidP="004556E9">
            <w:pPr>
              <w:spacing w:line="240" w:lineRule="atLeast"/>
              <w:jc w:val="right"/>
              <w:rPr>
                <w:color w:val="0000FF"/>
                <w:lang w:val="nl-BE"/>
              </w:rPr>
            </w:pPr>
          </w:p>
        </w:tc>
        <w:tc>
          <w:tcPr>
            <w:tcW w:w="532" w:type="pct"/>
            <w:gridSpan w:val="2"/>
          </w:tcPr>
          <w:p w14:paraId="74D391CF" w14:textId="77777777" w:rsidR="004556E9" w:rsidRPr="00C34218" w:rsidRDefault="004556E9" w:rsidP="004556E9">
            <w:pPr>
              <w:spacing w:line="240" w:lineRule="atLeast"/>
              <w:rPr>
                <w:color w:val="0000FF"/>
                <w:lang w:val="nl-BE"/>
              </w:rPr>
            </w:pPr>
          </w:p>
        </w:tc>
        <w:tc>
          <w:tcPr>
            <w:tcW w:w="450" w:type="pct"/>
            <w:gridSpan w:val="2"/>
          </w:tcPr>
          <w:p w14:paraId="738D9879" w14:textId="77777777" w:rsidR="004556E9" w:rsidRPr="00C34218" w:rsidRDefault="004556E9" w:rsidP="004556E9">
            <w:pPr>
              <w:spacing w:line="240" w:lineRule="atLeast"/>
              <w:rPr>
                <w:color w:val="0000FF"/>
                <w:lang w:val="nl-BE"/>
              </w:rPr>
            </w:pPr>
          </w:p>
        </w:tc>
        <w:tc>
          <w:tcPr>
            <w:tcW w:w="3500" w:type="pct"/>
            <w:gridSpan w:val="6"/>
          </w:tcPr>
          <w:p w14:paraId="1A1F57EA" w14:textId="77777777" w:rsidR="004556E9" w:rsidRPr="00C34218" w:rsidRDefault="004556E9" w:rsidP="004556E9">
            <w:pPr>
              <w:spacing w:line="240" w:lineRule="atLeast"/>
              <w:jc w:val="both"/>
              <w:rPr>
                <w:rFonts w:ascii="Arial" w:hAnsi="Arial"/>
                <w:color w:val="0000FF"/>
                <w:lang w:val="nl-BE"/>
              </w:rPr>
            </w:pPr>
          </w:p>
        </w:tc>
        <w:tc>
          <w:tcPr>
            <w:tcW w:w="149" w:type="pct"/>
          </w:tcPr>
          <w:p w14:paraId="3F7C6C85" w14:textId="77777777" w:rsidR="004556E9" w:rsidRPr="00C34218" w:rsidRDefault="004556E9" w:rsidP="004556E9">
            <w:pPr>
              <w:spacing w:line="240" w:lineRule="atLeast"/>
              <w:jc w:val="right"/>
              <w:rPr>
                <w:color w:val="0000FF"/>
                <w:lang w:val="nl-BE"/>
              </w:rPr>
            </w:pPr>
          </w:p>
        </w:tc>
      </w:tr>
      <w:tr w:rsidR="004556E9" w:rsidRPr="00A802BF" w14:paraId="145FF270" w14:textId="77777777" w:rsidTr="001C6EC1">
        <w:trPr>
          <w:cantSplit/>
        </w:trPr>
        <w:tc>
          <w:tcPr>
            <w:tcW w:w="151" w:type="pct"/>
          </w:tcPr>
          <w:p w14:paraId="1E5A0A36" w14:textId="77777777" w:rsidR="004556E9" w:rsidRPr="00C34218" w:rsidRDefault="004556E9" w:rsidP="004556E9">
            <w:pPr>
              <w:spacing w:line="240" w:lineRule="atLeast"/>
              <w:rPr>
                <w:color w:val="0000FF"/>
                <w:lang w:val="nl-BE"/>
              </w:rPr>
            </w:pPr>
          </w:p>
        </w:tc>
        <w:tc>
          <w:tcPr>
            <w:tcW w:w="218" w:type="pct"/>
          </w:tcPr>
          <w:p w14:paraId="7F467C4D" w14:textId="77777777" w:rsidR="004556E9" w:rsidRPr="00C34218" w:rsidRDefault="004556E9" w:rsidP="004556E9">
            <w:pPr>
              <w:spacing w:line="240" w:lineRule="atLeast"/>
              <w:jc w:val="right"/>
              <w:rPr>
                <w:color w:val="0000FF"/>
                <w:lang w:val="nl-BE"/>
              </w:rPr>
            </w:pPr>
          </w:p>
        </w:tc>
        <w:tc>
          <w:tcPr>
            <w:tcW w:w="532" w:type="pct"/>
            <w:gridSpan w:val="2"/>
          </w:tcPr>
          <w:p w14:paraId="4E1B8923" w14:textId="77777777" w:rsidR="004556E9" w:rsidRPr="00C34218" w:rsidRDefault="004556E9" w:rsidP="004556E9">
            <w:pPr>
              <w:spacing w:line="240" w:lineRule="atLeast"/>
              <w:rPr>
                <w:color w:val="0000FF"/>
                <w:lang w:val="nl-BE"/>
              </w:rPr>
            </w:pPr>
          </w:p>
        </w:tc>
        <w:tc>
          <w:tcPr>
            <w:tcW w:w="450" w:type="pct"/>
            <w:gridSpan w:val="2"/>
          </w:tcPr>
          <w:p w14:paraId="1168E49A" w14:textId="77777777" w:rsidR="004556E9" w:rsidRPr="00C34218" w:rsidRDefault="004556E9" w:rsidP="004556E9">
            <w:pPr>
              <w:spacing w:line="240" w:lineRule="atLeast"/>
              <w:rPr>
                <w:color w:val="0000FF"/>
                <w:lang w:val="nl-BE"/>
              </w:rPr>
            </w:pPr>
          </w:p>
        </w:tc>
        <w:tc>
          <w:tcPr>
            <w:tcW w:w="3500" w:type="pct"/>
            <w:gridSpan w:val="6"/>
          </w:tcPr>
          <w:p w14:paraId="0016961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e) Derotator van de heup, veer of van rubber: </w:t>
            </w:r>
            <w:r w:rsidRPr="00C34218">
              <w:rPr>
                <w:rFonts w:ascii="Arial" w:hAnsi="Arial" w:cs="Arial"/>
                <w:color w:val="0000FF"/>
                <w:lang w:val="nl-BE" w:eastAsia="nl-BE"/>
              </w:rPr>
              <w:t>reeks 647636-647640 tot 647916-647920 nemen maar niet 647636-647640</w:t>
            </w:r>
            <w:r w:rsidRPr="00C34218">
              <w:rPr>
                <w:rFonts w:ascii="Arial" w:hAnsi="Arial"/>
                <w:color w:val="0000FF"/>
                <w:lang w:val="nl-BE"/>
              </w:rPr>
              <w:t xml:space="preserve"> elk toestel tariferen.</w:t>
            </w:r>
          </w:p>
        </w:tc>
        <w:tc>
          <w:tcPr>
            <w:tcW w:w="149" w:type="pct"/>
          </w:tcPr>
          <w:p w14:paraId="7D893916" w14:textId="77777777" w:rsidR="004556E9" w:rsidRPr="00C34218" w:rsidRDefault="004556E9" w:rsidP="004556E9">
            <w:pPr>
              <w:spacing w:line="240" w:lineRule="atLeast"/>
              <w:jc w:val="right"/>
              <w:rPr>
                <w:color w:val="0000FF"/>
                <w:lang w:val="nl-BE"/>
              </w:rPr>
            </w:pPr>
          </w:p>
        </w:tc>
      </w:tr>
      <w:tr w:rsidR="004556E9" w:rsidRPr="00A802BF" w14:paraId="7508BF13" w14:textId="77777777" w:rsidTr="001C6EC1">
        <w:trPr>
          <w:cantSplit/>
        </w:trPr>
        <w:tc>
          <w:tcPr>
            <w:tcW w:w="151" w:type="pct"/>
          </w:tcPr>
          <w:p w14:paraId="3FE4741A" w14:textId="77777777" w:rsidR="004556E9" w:rsidRPr="00C34218" w:rsidRDefault="004556E9" w:rsidP="004556E9">
            <w:pPr>
              <w:spacing w:line="240" w:lineRule="atLeast"/>
              <w:rPr>
                <w:color w:val="0000FF"/>
                <w:lang w:val="nl-BE"/>
              </w:rPr>
            </w:pPr>
          </w:p>
        </w:tc>
        <w:tc>
          <w:tcPr>
            <w:tcW w:w="218" w:type="pct"/>
          </w:tcPr>
          <w:p w14:paraId="3A46D2E0" w14:textId="77777777" w:rsidR="004556E9" w:rsidRPr="00C34218" w:rsidRDefault="004556E9" w:rsidP="004556E9">
            <w:pPr>
              <w:spacing w:line="240" w:lineRule="atLeast"/>
              <w:jc w:val="right"/>
              <w:rPr>
                <w:color w:val="0000FF"/>
                <w:lang w:val="nl-BE"/>
              </w:rPr>
            </w:pPr>
          </w:p>
        </w:tc>
        <w:tc>
          <w:tcPr>
            <w:tcW w:w="532" w:type="pct"/>
            <w:gridSpan w:val="2"/>
          </w:tcPr>
          <w:p w14:paraId="4A14B583" w14:textId="77777777" w:rsidR="004556E9" w:rsidRPr="00C34218" w:rsidRDefault="004556E9" w:rsidP="004556E9">
            <w:pPr>
              <w:spacing w:line="240" w:lineRule="atLeast"/>
              <w:rPr>
                <w:color w:val="0000FF"/>
                <w:lang w:val="nl-BE"/>
              </w:rPr>
            </w:pPr>
          </w:p>
        </w:tc>
        <w:tc>
          <w:tcPr>
            <w:tcW w:w="450" w:type="pct"/>
            <w:gridSpan w:val="2"/>
          </w:tcPr>
          <w:p w14:paraId="17845023" w14:textId="77777777" w:rsidR="004556E9" w:rsidRPr="00C34218" w:rsidRDefault="004556E9" w:rsidP="004556E9">
            <w:pPr>
              <w:spacing w:line="240" w:lineRule="atLeast"/>
              <w:rPr>
                <w:color w:val="0000FF"/>
                <w:lang w:val="nl-BE"/>
              </w:rPr>
            </w:pPr>
          </w:p>
        </w:tc>
        <w:tc>
          <w:tcPr>
            <w:tcW w:w="3500" w:type="pct"/>
            <w:gridSpan w:val="6"/>
          </w:tcPr>
          <w:p w14:paraId="4A03179F" w14:textId="77777777" w:rsidR="004556E9" w:rsidRPr="00C34218" w:rsidRDefault="004556E9" w:rsidP="004556E9">
            <w:pPr>
              <w:spacing w:line="240" w:lineRule="atLeast"/>
              <w:jc w:val="both"/>
              <w:rPr>
                <w:rFonts w:ascii="Arial" w:hAnsi="Arial"/>
                <w:color w:val="0000FF"/>
                <w:lang w:val="nl-BE"/>
              </w:rPr>
            </w:pPr>
          </w:p>
        </w:tc>
        <w:tc>
          <w:tcPr>
            <w:tcW w:w="149" w:type="pct"/>
          </w:tcPr>
          <w:p w14:paraId="73ADFE7C" w14:textId="77777777" w:rsidR="004556E9" w:rsidRPr="00C34218" w:rsidRDefault="004556E9" w:rsidP="004556E9">
            <w:pPr>
              <w:spacing w:line="240" w:lineRule="atLeast"/>
              <w:jc w:val="right"/>
              <w:rPr>
                <w:color w:val="0000FF"/>
                <w:lang w:val="nl-BE"/>
              </w:rPr>
            </w:pPr>
          </w:p>
        </w:tc>
      </w:tr>
      <w:tr w:rsidR="004556E9" w:rsidRPr="00A802BF" w14:paraId="1A6BA8DF" w14:textId="77777777" w:rsidTr="001C6EC1">
        <w:trPr>
          <w:cantSplit/>
        </w:trPr>
        <w:tc>
          <w:tcPr>
            <w:tcW w:w="151" w:type="pct"/>
          </w:tcPr>
          <w:p w14:paraId="6B97289F" w14:textId="77777777" w:rsidR="004556E9" w:rsidRPr="00C34218" w:rsidRDefault="004556E9" w:rsidP="004556E9">
            <w:pPr>
              <w:spacing w:line="240" w:lineRule="atLeast"/>
              <w:rPr>
                <w:color w:val="0000FF"/>
                <w:lang w:val="nl-BE"/>
              </w:rPr>
            </w:pPr>
          </w:p>
        </w:tc>
        <w:tc>
          <w:tcPr>
            <w:tcW w:w="218" w:type="pct"/>
          </w:tcPr>
          <w:p w14:paraId="20FE4B2F" w14:textId="77777777" w:rsidR="004556E9" w:rsidRPr="00C34218" w:rsidRDefault="004556E9" w:rsidP="004556E9">
            <w:pPr>
              <w:spacing w:line="240" w:lineRule="atLeast"/>
              <w:jc w:val="right"/>
              <w:rPr>
                <w:color w:val="0000FF"/>
                <w:lang w:val="nl-BE"/>
              </w:rPr>
            </w:pPr>
          </w:p>
        </w:tc>
        <w:tc>
          <w:tcPr>
            <w:tcW w:w="532" w:type="pct"/>
            <w:gridSpan w:val="2"/>
          </w:tcPr>
          <w:p w14:paraId="56970172" w14:textId="77777777" w:rsidR="004556E9" w:rsidRPr="00C34218" w:rsidRDefault="004556E9" w:rsidP="004556E9">
            <w:pPr>
              <w:spacing w:line="240" w:lineRule="atLeast"/>
              <w:rPr>
                <w:color w:val="0000FF"/>
                <w:lang w:val="nl-BE"/>
              </w:rPr>
            </w:pPr>
          </w:p>
        </w:tc>
        <w:tc>
          <w:tcPr>
            <w:tcW w:w="450" w:type="pct"/>
            <w:gridSpan w:val="2"/>
          </w:tcPr>
          <w:p w14:paraId="7A1F552B" w14:textId="77777777" w:rsidR="004556E9" w:rsidRPr="00C34218" w:rsidRDefault="004556E9" w:rsidP="004556E9">
            <w:pPr>
              <w:spacing w:line="240" w:lineRule="atLeast"/>
              <w:rPr>
                <w:color w:val="0000FF"/>
                <w:lang w:val="nl-BE"/>
              </w:rPr>
            </w:pPr>
          </w:p>
        </w:tc>
        <w:tc>
          <w:tcPr>
            <w:tcW w:w="3500" w:type="pct"/>
            <w:gridSpan w:val="6"/>
          </w:tcPr>
          <w:p w14:paraId="1F133BE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f) Dijen - retractor: luier van Freika: maximum 6 maten per jaar. Pavlik-bandage: maximum 3 maten per jaar. Voor een toestel type Von Roosen of Barlow kan uitsluitend 650930 getarifeerd worden.</w:t>
            </w:r>
          </w:p>
        </w:tc>
        <w:tc>
          <w:tcPr>
            <w:tcW w:w="149" w:type="pct"/>
          </w:tcPr>
          <w:p w14:paraId="3FEDA1F9" w14:textId="77777777" w:rsidR="004556E9" w:rsidRPr="00C34218" w:rsidRDefault="004556E9" w:rsidP="004556E9">
            <w:pPr>
              <w:spacing w:line="240" w:lineRule="atLeast"/>
              <w:jc w:val="right"/>
              <w:rPr>
                <w:color w:val="0000FF"/>
                <w:lang w:val="nl-BE"/>
              </w:rPr>
            </w:pPr>
          </w:p>
        </w:tc>
      </w:tr>
      <w:tr w:rsidR="004556E9" w:rsidRPr="00A802BF" w14:paraId="37AE8A07" w14:textId="77777777" w:rsidTr="001C6EC1">
        <w:trPr>
          <w:cantSplit/>
        </w:trPr>
        <w:tc>
          <w:tcPr>
            <w:tcW w:w="151" w:type="pct"/>
          </w:tcPr>
          <w:p w14:paraId="2F3A3D91" w14:textId="77777777" w:rsidR="004556E9" w:rsidRPr="00C34218" w:rsidRDefault="004556E9" w:rsidP="004556E9">
            <w:pPr>
              <w:spacing w:line="240" w:lineRule="atLeast"/>
              <w:rPr>
                <w:color w:val="0000FF"/>
                <w:lang w:val="nl-BE"/>
              </w:rPr>
            </w:pPr>
          </w:p>
        </w:tc>
        <w:tc>
          <w:tcPr>
            <w:tcW w:w="218" w:type="pct"/>
          </w:tcPr>
          <w:p w14:paraId="6858B33F" w14:textId="77777777" w:rsidR="004556E9" w:rsidRPr="00C34218" w:rsidRDefault="004556E9" w:rsidP="004556E9">
            <w:pPr>
              <w:spacing w:line="240" w:lineRule="atLeast"/>
              <w:jc w:val="right"/>
              <w:rPr>
                <w:color w:val="0000FF"/>
                <w:lang w:val="nl-BE"/>
              </w:rPr>
            </w:pPr>
          </w:p>
        </w:tc>
        <w:tc>
          <w:tcPr>
            <w:tcW w:w="532" w:type="pct"/>
            <w:gridSpan w:val="2"/>
          </w:tcPr>
          <w:p w14:paraId="2DE17458" w14:textId="77777777" w:rsidR="004556E9" w:rsidRPr="00C34218" w:rsidRDefault="004556E9" w:rsidP="004556E9">
            <w:pPr>
              <w:spacing w:line="240" w:lineRule="atLeast"/>
              <w:rPr>
                <w:color w:val="0000FF"/>
                <w:lang w:val="nl-BE"/>
              </w:rPr>
            </w:pPr>
          </w:p>
        </w:tc>
        <w:tc>
          <w:tcPr>
            <w:tcW w:w="450" w:type="pct"/>
            <w:gridSpan w:val="2"/>
          </w:tcPr>
          <w:p w14:paraId="3D39227E" w14:textId="77777777" w:rsidR="004556E9" w:rsidRPr="00C34218" w:rsidRDefault="004556E9" w:rsidP="004556E9">
            <w:pPr>
              <w:spacing w:line="240" w:lineRule="atLeast"/>
              <w:rPr>
                <w:color w:val="0000FF"/>
                <w:lang w:val="nl-BE"/>
              </w:rPr>
            </w:pPr>
          </w:p>
        </w:tc>
        <w:tc>
          <w:tcPr>
            <w:tcW w:w="3500" w:type="pct"/>
            <w:gridSpan w:val="6"/>
          </w:tcPr>
          <w:p w14:paraId="53ED2366" w14:textId="77777777" w:rsidR="004556E9" w:rsidRPr="00C34218" w:rsidRDefault="004556E9" w:rsidP="004556E9">
            <w:pPr>
              <w:spacing w:line="240" w:lineRule="atLeast"/>
              <w:jc w:val="both"/>
              <w:rPr>
                <w:rFonts w:ascii="Arial" w:hAnsi="Arial"/>
                <w:color w:val="0000FF"/>
                <w:lang w:val="nl-BE"/>
              </w:rPr>
            </w:pPr>
          </w:p>
        </w:tc>
        <w:tc>
          <w:tcPr>
            <w:tcW w:w="149" w:type="pct"/>
          </w:tcPr>
          <w:p w14:paraId="4B73E1E9" w14:textId="77777777" w:rsidR="004556E9" w:rsidRPr="00C34218" w:rsidRDefault="004556E9" w:rsidP="004556E9">
            <w:pPr>
              <w:spacing w:line="240" w:lineRule="atLeast"/>
              <w:jc w:val="right"/>
              <w:rPr>
                <w:color w:val="0000FF"/>
                <w:lang w:val="nl-BE"/>
              </w:rPr>
            </w:pPr>
          </w:p>
        </w:tc>
      </w:tr>
      <w:tr w:rsidR="004556E9" w:rsidRPr="00A802BF" w14:paraId="4C3111D0" w14:textId="77777777" w:rsidTr="001C6EC1">
        <w:trPr>
          <w:cantSplit/>
        </w:trPr>
        <w:tc>
          <w:tcPr>
            <w:tcW w:w="151" w:type="pct"/>
          </w:tcPr>
          <w:p w14:paraId="3DF1F4FA" w14:textId="77777777" w:rsidR="004556E9" w:rsidRPr="00C34218" w:rsidRDefault="004556E9" w:rsidP="004556E9">
            <w:pPr>
              <w:spacing w:line="240" w:lineRule="atLeast"/>
              <w:rPr>
                <w:color w:val="0000FF"/>
                <w:lang w:val="nl-BE"/>
              </w:rPr>
            </w:pPr>
          </w:p>
        </w:tc>
        <w:tc>
          <w:tcPr>
            <w:tcW w:w="218" w:type="pct"/>
          </w:tcPr>
          <w:p w14:paraId="064FEAC6" w14:textId="77777777" w:rsidR="004556E9" w:rsidRPr="00C34218" w:rsidRDefault="004556E9" w:rsidP="004556E9">
            <w:pPr>
              <w:spacing w:line="240" w:lineRule="atLeast"/>
              <w:jc w:val="right"/>
              <w:rPr>
                <w:color w:val="0000FF"/>
                <w:lang w:val="nl-BE"/>
              </w:rPr>
            </w:pPr>
          </w:p>
        </w:tc>
        <w:tc>
          <w:tcPr>
            <w:tcW w:w="532" w:type="pct"/>
            <w:gridSpan w:val="2"/>
          </w:tcPr>
          <w:p w14:paraId="42EE5A23" w14:textId="77777777" w:rsidR="004556E9" w:rsidRPr="00C34218" w:rsidRDefault="004556E9" w:rsidP="004556E9">
            <w:pPr>
              <w:spacing w:line="240" w:lineRule="atLeast"/>
              <w:rPr>
                <w:color w:val="0000FF"/>
                <w:lang w:val="nl-BE"/>
              </w:rPr>
            </w:pPr>
          </w:p>
        </w:tc>
        <w:tc>
          <w:tcPr>
            <w:tcW w:w="450" w:type="pct"/>
            <w:gridSpan w:val="2"/>
          </w:tcPr>
          <w:p w14:paraId="4D04D0FF" w14:textId="77777777" w:rsidR="004556E9" w:rsidRPr="00C34218" w:rsidRDefault="004556E9" w:rsidP="004556E9">
            <w:pPr>
              <w:spacing w:line="240" w:lineRule="atLeast"/>
              <w:rPr>
                <w:color w:val="0000FF"/>
                <w:lang w:val="nl-BE"/>
              </w:rPr>
            </w:pPr>
          </w:p>
        </w:tc>
        <w:tc>
          <w:tcPr>
            <w:tcW w:w="3500" w:type="pct"/>
            <w:gridSpan w:val="6"/>
          </w:tcPr>
          <w:p w14:paraId="4CD2B02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g)</w:t>
            </w:r>
            <w:r w:rsidRPr="00C34218">
              <w:rPr>
                <w:rFonts w:ascii="Arial" w:hAnsi="Arial"/>
                <w:i/>
                <w:color w:val="0000FF"/>
                <w:sz w:val="18"/>
                <w:lang w:val="nl-BE"/>
              </w:rPr>
              <w:t xml:space="preserve"> Geschrapt door het K.B. van 20.7.2004 (B.S. 6.8.2004) (in werking 1.9.2004)</w:t>
            </w:r>
          </w:p>
        </w:tc>
        <w:tc>
          <w:tcPr>
            <w:tcW w:w="149" w:type="pct"/>
          </w:tcPr>
          <w:p w14:paraId="49BBFEF6" w14:textId="77777777" w:rsidR="004556E9" w:rsidRPr="00C34218" w:rsidRDefault="004556E9" w:rsidP="004556E9">
            <w:pPr>
              <w:spacing w:line="240" w:lineRule="atLeast"/>
              <w:jc w:val="right"/>
              <w:rPr>
                <w:color w:val="0000FF"/>
                <w:lang w:val="nl-BE"/>
              </w:rPr>
            </w:pPr>
          </w:p>
        </w:tc>
      </w:tr>
      <w:tr w:rsidR="004556E9" w:rsidRPr="00A802BF" w14:paraId="716F0F9B" w14:textId="77777777" w:rsidTr="001C6EC1">
        <w:trPr>
          <w:cantSplit/>
        </w:trPr>
        <w:tc>
          <w:tcPr>
            <w:tcW w:w="151" w:type="pct"/>
          </w:tcPr>
          <w:p w14:paraId="1185285D" w14:textId="77777777" w:rsidR="004556E9" w:rsidRPr="00C34218" w:rsidRDefault="004556E9" w:rsidP="004556E9">
            <w:pPr>
              <w:spacing w:line="240" w:lineRule="atLeast"/>
              <w:rPr>
                <w:color w:val="0000FF"/>
                <w:lang w:val="nl-BE"/>
              </w:rPr>
            </w:pPr>
          </w:p>
        </w:tc>
        <w:tc>
          <w:tcPr>
            <w:tcW w:w="218" w:type="pct"/>
          </w:tcPr>
          <w:p w14:paraId="3C6A3C6C" w14:textId="77777777" w:rsidR="004556E9" w:rsidRPr="00C34218" w:rsidRDefault="004556E9" w:rsidP="004556E9">
            <w:pPr>
              <w:spacing w:line="240" w:lineRule="atLeast"/>
              <w:jc w:val="right"/>
              <w:rPr>
                <w:color w:val="0000FF"/>
                <w:lang w:val="nl-BE"/>
              </w:rPr>
            </w:pPr>
          </w:p>
        </w:tc>
        <w:tc>
          <w:tcPr>
            <w:tcW w:w="532" w:type="pct"/>
            <w:gridSpan w:val="2"/>
          </w:tcPr>
          <w:p w14:paraId="529CBD65" w14:textId="77777777" w:rsidR="004556E9" w:rsidRPr="00C34218" w:rsidRDefault="004556E9" w:rsidP="004556E9">
            <w:pPr>
              <w:spacing w:line="240" w:lineRule="atLeast"/>
              <w:rPr>
                <w:color w:val="0000FF"/>
                <w:lang w:val="nl-BE"/>
              </w:rPr>
            </w:pPr>
          </w:p>
        </w:tc>
        <w:tc>
          <w:tcPr>
            <w:tcW w:w="450" w:type="pct"/>
            <w:gridSpan w:val="2"/>
          </w:tcPr>
          <w:p w14:paraId="621AB470" w14:textId="77777777" w:rsidR="004556E9" w:rsidRPr="00C34218" w:rsidRDefault="004556E9" w:rsidP="004556E9">
            <w:pPr>
              <w:spacing w:line="240" w:lineRule="atLeast"/>
              <w:rPr>
                <w:color w:val="0000FF"/>
                <w:lang w:val="nl-BE"/>
              </w:rPr>
            </w:pPr>
          </w:p>
        </w:tc>
        <w:tc>
          <w:tcPr>
            <w:tcW w:w="3500" w:type="pct"/>
            <w:gridSpan w:val="6"/>
          </w:tcPr>
          <w:p w14:paraId="35892A58" w14:textId="77777777" w:rsidR="004556E9" w:rsidRPr="00C34218" w:rsidRDefault="004556E9" w:rsidP="004556E9">
            <w:pPr>
              <w:spacing w:line="240" w:lineRule="atLeast"/>
              <w:jc w:val="both"/>
              <w:rPr>
                <w:rFonts w:ascii="Arial" w:hAnsi="Arial"/>
                <w:i/>
                <w:color w:val="0000FF"/>
                <w:sz w:val="18"/>
                <w:lang w:val="nl-BE"/>
              </w:rPr>
            </w:pPr>
          </w:p>
        </w:tc>
        <w:tc>
          <w:tcPr>
            <w:tcW w:w="149" w:type="pct"/>
          </w:tcPr>
          <w:p w14:paraId="6A2A3CE5" w14:textId="77777777" w:rsidR="004556E9" w:rsidRPr="00C34218" w:rsidRDefault="004556E9" w:rsidP="004556E9">
            <w:pPr>
              <w:spacing w:line="240" w:lineRule="atLeast"/>
              <w:jc w:val="right"/>
              <w:rPr>
                <w:color w:val="0000FF"/>
                <w:lang w:val="nl-BE"/>
              </w:rPr>
            </w:pPr>
          </w:p>
        </w:tc>
      </w:tr>
      <w:tr w:rsidR="004556E9" w:rsidRPr="00A802BF" w14:paraId="5D6E678B" w14:textId="77777777" w:rsidTr="001C6EC1">
        <w:trPr>
          <w:cantSplit/>
        </w:trPr>
        <w:tc>
          <w:tcPr>
            <w:tcW w:w="151" w:type="pct"/>
          </w:tcPr>
          <w:p w14:paraId="4CB69529" w14:textId="77777777" w:rsidR="004556E9" w:rsidRPr="00C34218" w:rsidRDefault="004556E9" w:rsidP="004556E9">
            <w:pPr>
              <w:spacing w:line="240" w:lineRule="atLeast"/>
              <w:rPr>
                <w:color w:val="0000FF"/>
                <w:lang w:val="nl-BE"/>
              </w:rPr>
            </w:pPr>
          </w:p>
        </w:tc>
        <w:tc>
          <w:tcPr>
            <w:tcW w:w="218" w:type="pct"/>
          </w:tcPr>
          <w:p w14:paraId="13851672" w14:textId="77777777" w:rsidR="004556E9" w:rsidRPr="00C34218" w:rsidRDefault="004556E9" w:rsidP="004556E9">
            <w:pPr>
              <w:spacing w:line="240" w:lineRule="atLeast"/>
              <w:jc w:val="right"/>
              <w:rPr>
                <w:color w:val="0000FF"/>
                <w:lang w:val="nl-BE"/>
              </w:rPr>
            </w:pPr>
          </w:p>
        </w:tc>
        <w:tc>
          <w:tcPr>
            <w:tcW w:w="532" w:type="pct"/>
            <w:gridSpan w:val="2"/>
          </w:tcPr>
          <w:p w14:paraId="73BAD101" w14:textId="77777777" w:rsidR="004556E9" w:rsidRPr="00C34218" w:rsidRDefault="004556E9" w:rsidP="004556E9">
            <w:pPr>
              <w:spacing w:line="240" w:lineRule="atLeast"/>
              <w:rPr>
                <w:color w:val="0000FF"/>
                <w:lang w:val="nl-BE"/>
              </w:rPr>
            </w:pPr>
          </w:p>
        </w:tc>
        <w:tc>
          <w:tcPr>
            <w:tcW w:w="450" w:type="pct"/>
            <w:gridSpan w:val="2"/>
          </w:tcPr>
          <w:p w14:paraId="60F0F90A" w14:textId="77777777" w:rsidR="004556E9" w:rsidRPr="00C34218" w:rsidRDefault="004556E9" w:rsidP="004556E9">
            <w:pPr>
              <w:spacing w:line="240" w:lineRule="atLeast"/>
              <w:rPr>
                <w:color w:val="0000FF"/>
                <w:lang w:val="nl-BE"/>
              </w:rPr>
            </w:pPr>
          </w:p>
        </w:tc>
        <w:tc>
          <w:tcPr>
            <w:tcW w:w="3500" w:type="pct"/>
            <w:gridSpan w:val="6"/>
          </w:tcPr>
          <w:p w14:paraId="178EE13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h) </w:t>
            </w:r>
            <w:r w:rsidRPr="00C34218">
              <w:rPr>
                <w:rFonts w:ascii="Arial" w:hAnsi="Arial" w:cs="Arial"/>
                <w:color w:val="0000FF"/>
                <w:lang w:val="nl-BE" w:eastAsia="nl-BE"/>
              </w:rPr>
              <w:t>De verstrekkingen 653612-653623 en 653634-653645 kunnen gecombineerd worden met de maatwerk-orthopedische toestellen van het onderste lidmaat voor zover de combinatie ervan therapeutisch noodzakelijk is. De verstrekking 650495-650506</w:t>
            </w:r>
            <w:r w:rsidRPr="00C34218">
              <w:rPr>
                <w:rFonts w:ascii="Arial" w:hAnsi="Arial"/>
                <w:color w:val="0000FF"/>
                <w:lang w:val="nl-BE"/>
              </w:rPr>
              <w:t xml:space="preserve"> is enkel te combineren met de toestellen uit D. SPECIFIEKE ORTHESEN, Hoofdgroep III."</w:t>
            </w:r>
          </w:p>
        </w:tc>
        <w:tc>
          <w:tcPr>
            <w:tcW w:w="149" w:type="pct"/>
          </w:tcPr>
          <w:p w14:paraId="5F62694C" w14:textId="77777777" w:rsidR="004556E9" w:rsidRPr="00C34218" w:rsidRDefault="004556E9" w:rsidP="004556E9">
            <w:pPr>
              <w:spacing w:line="240" w:lineRule="atLeast"/>
              <w:jc w:val="right"/>
              <w:rPr>
                <w:color w:val="0000FF"/>
                <w:lang w:val="nl-BE"/>
              </w:rPr>
            </w:pPr>
          </w:p>
        </w:tc>
      </w:tr>
      <w:tr w:rsidR="004556E9" w:rsidRPr="00A802BF" w14:paraId="2FAA83FB" w14:textId="77777777" w:rsidTr="001C6EC1">
        <w:trPr>
          <w:cantSplit/>
        </w:trPr>
        <w:tc>
          <w:tcPr>
            <w:tcW w:w="151" w:type="pct"/>
          </w:tcPr>
          <w:p w14:paraId="6F871EA7" w14:textId="77777777" w:rsidR="004556E9" w:rsidRPr="00C34218" w:rsidRDefault="004556E9" w:rsidP="004556E9">
            <w:pPr>
              <w:spacing w:line="240" w:lineRule="atLeast"/>
              <w:rPr>
                <w:color w:val="0000FF"/>
                <w:lang w:val="nl-BE"/>
              </w:rPr>
            </w:pPr>
          </w:p>
        </w:tc>
        <w:tc>
          <w:tcPr>
            <w:tcW w:w="218" w:type="pct"/>
          </w:tcPr>
          <w:p w14:paraId="2DAFE0BC" w14:textId="77777777" w:rsidR="004556E9" w:rsidRPr="00C34218" w:rsidRDefault="004556E9" w:rsidP="004556E9">
            <w:pPr>
              <w:spacing w:line="240" w:lineRule="atLeast"/>
              <w:jc w:val="right"/>
              <w:rPr>
                <w:color w:val="0000FF"/>
                <w:lang w:val="nl-BE"/>
              </w:rPr>
            </w:pPr>
          </w:p>
        </w:tc>
        <w:tc>
          <w:tcPr>
            <w:tcW w:w="532" w:type="pct"/>
            <w:gridSpan w:val="2"/>
          </w:tcPr>
          <w:p w14:paraId="4F4D4DB5" w14:textId="77777777" w:rsidR="004556E9" w:rsidRPr="00C34218" w:rsidRDefault="004556E9" w:rsidP="004556E9">
            <w:pPr>
              <w:spacing w:line="240" w:lineRule="atLeast"/>
              <w:rPr>
                <w:color w:val="0000FF"/>
                <w:lang w:val="nl-BE"/>
              </w:rPr>
            </w:pPr>
          </w:p>
        </w:tc>
        <w:tc>
          <w:tcPr>
            <w:tcW w:w="450" w:type="pct"/>
            <w:gridSpan w:val="2"/>
          </w:tcPr>
          <w:p w14:paraId="63AB088C" w14:textId="77777777" w:rsidR="004556E9" w:rsidRPr="00C34218" w:rsidRDefault="004556E9" w:rsidP="004556E9">
            <w:pPr>
              <w:spacing w:line="240" w:lineRule="atLeast"/>
              <w:rPr>
                <w:color w:val="0000FF"/>
                <w:lang w:val="nl-BE"/>
              </w:rPr>
            </w:pPr>
          </w:p>
        </w:tc>
        <w:tc>
          <w:tcPr>
            <w:tcW w:w="3500" w:type="pct"/>
            <w:gridSpan w:val="6"/>
          </w:tcPr>
          <w:p w14:paraId="3373BD00" w14:textId="77777777" w:rsidR="004556E9" w:rsidRPr="00C34218" w:rsidRDefault="004556E9" w:rsidP="004556E9">
            <w:pPr>
              <w:spacing w:line="240" w:lineRule="atLeast"/>
              <w:jc w:val="both"/>
              <w:rPr>
                <w:rFonts w:ascii="Arial" w:hAnsi="Arial"/>
                <w:color w:val="0000FF"/>
                <w:lang w:val="nl-BE"/>
              </w:rPr>
            </w:pPr>
          </w:p>
        </w:tc>
        <w:tc>
          <w:tcPr>
            <w:tcW w:w="149" w:type="pct"/>
          </w:tcPr>
          <w:p w14:paraId="7A26702E" w14:textId="77777777" w:rsidR="004556E9" w:rsidRPr="00C34218" w:rsidRDefault="004556E9" w:rsidP="004556E9">
            <w:pPr>
              <w:spacing w:line="240" w:lineRule="atLeast"/>
              <w:jc w:val="right"/>
              <w:rPr>
                <w:color w:val="0000FF"/>
                <w:lang w:val="nl-BE"/>
              </w:rPr>
            </w:pPr>
          </w:p>
        </w:tc>
      </w:tr>
      <w:tr w:rsidR="004556E9" w:rsidRPr="00A802BF" w14:paraId="5E6C2980" w14:textId="77777777" w:rsidTr="001C6EC1">
        <w:trPr>
          <w:cantSplit/>
        </w:trPr>
        <w:tc>
          <w:tcPr>
            <w:tcW w:w="5000" w:type="pct"/>
            <w:gridSpan w:val="13"/>
            <w:tcBorders>
              <w:top w:val="single" w:sz="4" w:space="0" w:color="auto"/>
              <w:left w:val="single" w:sz="4" w:space="0" w:color="auto"/>
              <w:right w:val="single" w:sz="4" w:space="0" w:color="auto"/>
            </w:tcBorders>
          </w:tcPr>
          <w:p w14:paraId="3A5EB5AB"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Met betrekking tot de inwerkingtreding (1.10.2014) van het </w:t>
            </w:r>
            <w:r w:rsidRPr="00C34218">
              <w:rPr>
                <w:rFonts w:ascii="Arial" w:hAnsi="Arial"/>
                <w:color w:val="0000FF"/>
                <w:lang w:val="nl-BE"/>
              </w:rPr>
              <w:t>koninklijk</w:t>
            </w:r>
            <w:r w:rsidRPr="00C34218">
              <w:rPr>
                <w:rFonts w:ascii="Arial" w:hAnsi="Arial" w:cs="Arial"/>
                <w:color w:val="0000FF"/>
                <w:lang w:val="nl-BE" w:eastAsia="nl-BE"/>
              </w:rPr>
              <w:t xml:space="preserve"> besluit van 21.7.2014 gelden de volgende overgangsbepalingen:</w:t>
            </w:r>
          </w:p>
        </w:tc>
      </w:tr>
      <w:tr w:rsidR="004556E9" w:rsidRPr="00A802BF" w14:paraId="4DCA157F" w14:textId="77777777" w:rsidTr="001C6EC1">
        <w:trPr>
          <w:cantSplit/>
        </w:trPr>
        <w:tc>
          <w:tcPr>
            <w:tcW w:w="5000" w:type="pct"/>
            <w:gridSpan w:val="13"/>
            <w:tcBorders>
              <w:left w:val="single" w:sz="4" w:space="0" w:color="auto"/>
              <w:right w:val="single" w:sz="4" w:space="0" w:color="auto"/>
            </w:tcBorders>
          </w:tcPr>
          <w:p w14:paraId="7680FF2B"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1° Vanaf de datum van inwerkingtreding van dit besluit zijn voor de myo-elektrische prothesen afgeleverd vóór de inwerkingtreding van dit besluit, de verstrekkingen voorzien onder § 1, J. Myo-elektrische prothesen, opschrift 2, 4, 6, 7, 8, 9, 10 en 11 alsook de bepalingen opgenomen in § 12, opschrift 2, 4.5 en 5.2 van toepassing.</w:t>
            </w:r>
          </w:p>
        </w:tc>
      </w:tr>
      <w:tr w:rsidR="004556E9" w:rsidRPr="00A802BF" w14:paraId="23C5668F" w14:textId="77777777" w:rsidTr="001C6EC1">
        <w:trPr>
          <w:cantSplit/>
        </w:trPr>
        <w:tc>
          <w:tcPr>
            <w:tcW w:w="5000" w:type="pct"/>
            <w:gridSpan w:val="13"/>
            <w:tcBorders>
              <w:left w:val="single" w:sz="4" w:space="0" w:color="auto"/>
              <w:bottom w:val="single" w:sz="4" w:space="0" w:color="auto"/>
              <w:right w:val="single" w:sz="4" w:space="0" w:color="auto"/>
            </w:tcBorders>
          </w:tcPr>
          <w:p w14:paraId="5CA7932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2° De cumul van een myo-elektrische prothese met een esthetische of mechanische prothese voorzien in § 12, 5.1., is enkel mogelijk wanneer een myo-elektrische prothese voor de eerste keer wordt afgeleverd of wanneer de bestaande myo-elektrische prothese wordt vervangen binnen de geldende hernieuwingstermijnen.</w:t>
            </w:r>
          </w:p>
        </w:tc>
      </w:tr>
      <w:tr w:rsidR="004556E9" w:rsidRPr="00A802BF" w14:paraId="6A7F4842" w14:textId="77777777" w:rsidTr="001C6EC1">
        <w:trPr>
          <w:cantSplit/>
        </w:trPr>
        <w:tc>
          <w:tcPr>
            <w:tcW w:w="151" w:type="pct"/>
            <w:tcBorders>
              <w:top w:val="single" w:sz="4" w:space="0" w:color="auto"/>
            </w:tcBorders>
          </w:tcPr>
          <w:p w14:paraId="66FC4D8B" w14:textId="77777777" w:rsidR="004556E9" w:rsidRPr="00C34218" w:rsidRDefault="004556E9" w:rsidP="004556E9">
            <w:pPr>
              <w:spacing w:line="240" w:lineRule="atLeast"/>
              <w:rPr>
                <w:color w:val="0000FF"/>
                <w:lang w:val="nl-BE"/>
              </w:rPr>
            </w:pPr>
          </w:p>
        </w:tc>
        <w:tc>
          <w:tcPr>
            <w:tcW w:w="300" w:type="pct"/>
            <w:gridSpan w:val="2"/>
            <w:tcBorders>
              <w:top w:val="single" w:sz="4" w:space="0" w:color="auto"/>
            </w:tcBorders>
          </w:tcPr>
          <w:p w14:paraId="7837C647" w14:textId="77777777" w:rsidR="004556E9" w:rsidRPr="00C34218" w:rsidRDefault="004556E9" w:rsidP="004556E9">
            <w:pPr>
              <w:spacing w:line="240" w:lineRule="atLeast"/>
              <w:jc w:val="right"/>
              <w:rPr>
                <w:color w:val="0000FF"/>
                <w:lang w:val="nl-BE"/>
              </w:rPr>
            </w:pPr>
          </w:p>
        </w:tc>
        <w:tc>
          <w:tcPr>
            <w:tcW w:w="450" w:type="pct"/>
            <w:tcBorders>
              <w:top w:val="single" w:sz="4" w:space="0" w:color="auto"/>
            </w:tcBorders>
          </w:tcPr>
          <w:p w14:paraId="0EBE8A81" w14:textId="77777777" w:rsidR="004556E9" w:rsidRPr="00C34218" w:rsidRDefault="004556E9" w:rsidP="004556E9">
            <w:pPr>
              <w:spacing w:line="240" w:lineRule="atLeast"/>
              <w:rPr>
                <w:color w:val="0000FF"/>
                <w:lang w:val="nl-BE"/>
              </w:rPr>
            </w:pPr>
          </w:p>
        </w:tc>
        <w:tc>
          <w:tcPr>
            <w:tcW w:w="450" w:type="pct"/>
            <w:gridSpan w:val="2"/>
            <w:tcBorders>
              <w:top w:val="single" w:sz="4" w:space="0" w:color="auto"/>
            </w:tcBorders>
          </w:tcPr>
          <w:p w14:paraId="3ED44251" w14:textId="77777777" w:rsidR="004556E9" w:rsidRPr="00C34218" w:rsidRDefault="004556E9" w:rsidP="004556E9">
            <w:pPr>
              <w:spacing w:line="240" w:lineRule="atLeast"/>
              <w:rPr>
                <w:rFonts w:ascii="Arial" w:hAnsi="Arial" w:cs="Arial"/>
                <w:color w:val="0000FF"/>
                <w:lang w:val="nl-BE"/>
              </w:rPr>
            </w:pPr>
          </w:p>
        </w:tc>
        <w:tc>
          <w:tcPr>
            <w:tcW w:w="3500" w:type="pct"/>
            <w:gridSpan w:val="6"/>
            <w:tcBorders>
              <w:top w:val="single" w:sz="4" w:space="0" w:color="auto"/>
            </w:tcBorders>
          </w:tcPr>
          <w:p w14:paraId="7000F3E4" w14:textId="77777777" w:rsidR="004556E9" w:rsidRPr="00C34218" w:rsidRDefault="004556E9" w:rsidP="004556E9">
            <w:pPr>
              <w:spacing w:line="240" w:lineRule="atLeast"/>
              <w:jc w:val="both"/>
              <w:rPr>
                <w:rFonts w:ascii="Arial" w:hAnsi="Arial"/>
                <w:i/>
                <w:color w:val="0000FF"/>
                <w:sz w:val="18"/>
                <w:lang w:val="nl-BE"/>
              </w:rPr>
            </w:pPr>
          </w:p>
        </w:tc>
        <w:tc>
          <w:tcPr>
            <w:tcW w:w="149" w:type="pct"/>
            <w:tcBorders>
              <w:top w:val="single" w:sz="4" w:space="0" w:color="auto"/>
            </w:tcBorders>
            <w:vAlign w:val="bottom"/>
          </w:tcPr>
          <w:p w14:paraId="6F996331" w14:textId="77777777" w:rsidR="004556E9" w:rsidRPr="00C34218" w:rsidRDefault="004556E9" w:rsidP="004556E9">
            <w:pPr>
              <w:spacing w:line="240" w:lineRule="atLeast"/>
              <w:jc w:val="right"/>
              <w:rPr>
                <w:color w:val="0000FF"/>
                <w:lang w:val="nl-BE"/>
              </w:rPr>
            </w:pPr>
          </w:p>
        </w:tc>
      </w:tr>
      <w:tr w:rsidR="004556E9" w:rsidRPr="00C34218" w14:paraId="409C9FBA" w14:textId="77777777" w:rsidTr="001C6EC1">
        <w:trPr>
          <w:cantSplit/>
        </w:trPr>
        <w:tc>
          <w:tcPr>
            <w:tcW w:w="151" w:type="pct"/>
          </w:tcPr>
          <w:p w14:paraId="12A53D46" w14:textId="77777777" w:rsidR="004556E9" w:rsidRPr="00C34218" w:rsidRDefault="004556E9" w:rsidP="004556E9">
            <w:pPr>
              <w:spacing w:line="240" w:lineRule="atLeast"/>
              <w:rPr>
                <w:color w:val="0000FF"/>
                <w:lang w:val="nl-BE"/>
              </w:rPr>
            </w:pPr>
          </w:p>
        </w:tc>
        <w:tc>
          <w:tcPr>
            <w:tcW w:w="300" w:type="pct"/>
            <w:gridSpan w:val="2"/>
          </w:tcPr>
          <w:p w14:paraId="682C4EBD" w14:textId="77777777" w:rsidR="004556E9" w:rsidRPr="00C34218" w:rsidRDefault="004556E9" w:rsidP="004556E9">
            <w:pPr>
              <w:spacing w:line="240" w:lineRule="atLeast"/>
              <w:jc w:val="right"/>
              <w:rPr>
                <w:color w:val="0000FF"/>
                <w:lang w:val="nl-BE"/>
              </w:rPr>
            </w:pPr>
          </w:p>
        </w:tc>
        <w:tc>
          <w:tcPr>
            <w:tcW w:w="450" w:type="pct"/>
          </w:tcPr>
          <w:p w14:paraId="06D59E3A" w14:textId="77777777" w:rsidR="004556E9" w:rsidRPr="00C34218" w:rsidRDefault="004556E9" w:rsidP="004556E9">
            <w:pPr>
              <w:spacing w:line="240" w:lineRule="atLeast"/>
              <w:rPr>
                <w:color w:val="0000FF"/>
                <w:lang w:val="nl-BE"/>
              </w:rPr>
            </w:pPr>
          </w:p>
        </w:tc>
        <w:tc>
          <w:tcPr>
            <w:tcW w:w="450" w:type="pct"/>
            <w:gridSpan w:val="2"/>
          </w:tcPr>
          <w:p w14:paraId="4C23CA5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4158EEC" w14:textId="77777777" w:rsidR="004556E9" w:rsidRPr="00C34218" w:rsidRDefault="004556E9" w:rsidP="004556E9">
            <w:pPr>
              <w:spacing w:line="240" w:lineRule="atLeast"/>
              <w:jc w:val="both"/>
              <w:rPr>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1A18B320" w14:textId="77777777" w:rsidR="004556E9" w:rsidRPr="00C34218" w:rsidRDefault="004556E9" w:rsidP="004556E9">
            <w:pPr>
              <w:spacing w:line="240" w:lineRule="atLeast"/>
              <w:jc w:val="right"/>
              <w:rPr>
                <w:color w:val="0000FF"/>
                <w:lang w:val="nl-BE"/>
              </w:rPr>
            </w:pPr>
          </w:p>
        </w:tc>
      </w:tr>
      <w:tr w:rsidR="004556E9" w:rsidRPr="00C34218" w14:paraId="11542565" w14:textId="77777777" w:rsidTr="001C6EC1">
        <w:trPr>
          <w:cantSplit/>
        </w:trPr>
        <w:tc>
          <w:tcPr>
            <w:tcW w:w="151" w:type="pct"/>
          </w:tcPr>
          <w:p w14:paraId="53A878E3" w14:textId="77777777" w:rsidR="004556E9" w:rsidRPr="00C34218" w:rsidRDefault="004556E9" w:rsidP="004556E9">
            <w:pPr>
              <w:spacing w:line="240" w:lineRule="atLeast"/>
              <w:rPr>
                <w:b/>
                <w:color w:val="0000FF"/>
                <w:lang w:val="nl-BE"/>
              </w:rPr>
            </w:pPr>
          </w:p>
        </w:tc>
        <w:tc>
          <w:tcPr>
            <w:tcW w:w="300" w:type="pct"/>
            <w:gridSpan w:val="2"/>
          </w:tcPr>
          <w:p w14:paraId="01327FE6" w14:textId="77777777" w:rsidR="004556E9" w:rsidRPr="00C34218" w:rsidRDefault="004556E9" w:rsidP="004556E9">
            <w:pPr>
              <w:spacing w:line="240" w:lineRule="atLeast"/>
              <w:jc w:val="right"/>
              <w:rPr>
                <w:b/>
                <w:color w:val="0000FF"/>
                <w:lang w:val="nl-BE"/>
              </w:rPr>
            </w:pPr>
          </w:p>
        </w:tc>
        <w:tc>
          <w:tcPr>
            <w:tcW w:w="450" w:type="pct"/>
          </w:tcPr>
          <w:p w14:paraId="09614F75" w14:textId="77777777" w:rsidR="004556E9" w:rsidRPr="00C34218" w:rsidRDefault="004556E9" w:rsidP="004556E9">
            <w:pPr>
              <w:spacing w:line="240" w:lineRule="atLeast"/>
              <w:rPr>
                <w:b/>
                <w:color w:val="0000FF"/>
                <w:lang w:val="nl-BE"/>
              </w:rPr>
            </w:pPr>
          </w:p>
        </w:tc>
        <w:tc>
          <w:tcPr>
            <w:tcW w:w="450" w:type="pct"/>
            <w:gridSpan w:val="2"/>
          </w:tcPr>
          <w:p w14:paraId="7531F81F"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1908A095" w14:textId="77777777" w:rsidR="004556E9" w:rsidRPr="00C34218" w:rsidRDefault="004556E9" w:rsidP="004556E9">
            <w:pPr>
              <w:spacing w:line="240" w:lineRule="atLeast"/>
              <w:jc w:val="both"/>
              <w:rPr>
                <w:rFonts w:ascii="Arial" w:hAnsi="Arial"/>
                <w:b/>
                <w:i/>
                <w:color w:val="0000FF"/>
                <w:sz w:val="18"/>
                <w:lang w:val="nl-BE"/>
              </w:rPr>
            </w:pPr>
            <w:r w:rsidRPr="00C34218">
              <w:rPr>
                <w:rFonts w:ascii="Arial" w:hAnsi="Arial"/>
                <w:b/>
                <w:color w:val="0000FF"/>
                <w:lang w:val="nl-BE"/>
              </w:rPr>
              <w:t>"§</w:t>
            </w:r>
            <w:r w:rsidRPr="00C34218">
              <w:rPr>
                <w:rFonts w:ascii="Arial" w:hAnsi="Arial" w:cs="Arial"/>
                <w:b/>
                <w:color w:val="0000FF"/>
                <w:lang w:val="nl-BE" w:eastAsia="nl-BE"/>
              </w:rPr>
              <w:t xml:space="preserve"> 12. Myo-elektrische prothesen</w:t>
            </w:r>
          </w:p>
        </w:tc>
        <w:tc>
          <w:tcPr>
            <w:tcW w:w="149" w:type="pct"/>
            <w:vAlign w:val="bottom"/>
          </w:tcPr>
          <w:p w14:paraId="7B0531CB" w14:textId="77777777" w:rsidR="004556E9" w:rsidRPr="00C34218" w:rsidRDefault="004556E9" w:rsidP="004556E9">
            <w:pPr>
              <w:spacing w:line="240" w:lineRule="atLeast"/>
              <w:jc w:val="right"/>
              <w:rPr>
                <w:b/>
                <w:color w:val="0000FF"/>
                <w:lang w:val="nl-BE"/>
              </w:rPr>
            </w:pPr>
          </w:p>
        </w:tc>
      </w:tr>
      <w:tr w:rsidR="004556E9" w:rsidRPr="00C34218" w14:paraId="1A6659EC" w14:textId="77777777" w:rsidTr="001C6EC1">
        <w:trPr>
          <w:cantSplit/>
        </w:trPr>
        <w:tc>
          <w:tcPr>
            <w:tcW w:w="151" w:type="pct"/>
          </w:tcPr>
          <w:p w14:paraId="642B55DA" w14:textId="77777777" w:rsidR="004556E9" w:rsidRPr="00C34218" w:rsidRDefault="004556E9" w:rsidP="004556E9">
            <w:pPr>
              <w:spacing w:line="240" w:lineRule="atLeast"/>
              <w:rPr>
                <w:color w:val="0000FF"/>
                <w:lang w:val="nl-BE"/>
              </w:rPr>
            </w:pPr>
          </w:p>
        </w:tc>
        <w:tc>
          <w:tcPr>
            <w:tcW w:w="300" w:type="pct"/>
            <w:gridSpan w:val="2"/>
          </w:tcPr>
          <w:p w14:paraId="6D8974F1" w14:textId="77777777" w:rsidR="004556E9" w:rsidRPr="00C34218" w:rsidRDefault="004556E9" w:rsidP="004556E9">
            <w:pPr>
              <w:spacing w:line="240" w:lineRule="atLeast"/>
              <w:jc w:val="right"/>
              <w:rPr>
                <w:color w:val="0000FF"/>
                <w:lang w:val="nl-BE"/>
              </w:rPr>
            </w:pPr>
          </w:p>
        </w:tc>
        <w:tc>
          <w:tcPr>
            <w:tcW w:w="450" w:type="pct"/>
          </w:tcPr>
          <w:p w14:paraId="4D583F34" w14:textId="77777777" w:rsidR="004556E9" w:rsidRPr="00C34218" w:rsidRDefault="004556E9" w:rsidP="004556E9">
            <w:pPr>
              <w:spacing w:line="240" w:lineRule="atLeast"/>
              <w:rPr>
                <w:color w:val="0000FF"/>
                <w:lang w:val="nl-BE"/>
              </w:rPr>
            </w:pPr>
          </w:p>
        </w:tc>
        <w:tc>
          <w:tcPr>
            <w:tcW w:w="450" w:type="pct"/>
            <w:gridSpan w:val="2"/>
          </w:tcPr>
          <w:p w14:paraId="4D7D9F4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75379FF" w14:textId="77777777" w:rsidR="004556E9" w:rsidRPr="00C34218" w:rsidRDefault="004556E9" w:rsidP="004556E9">
            <w:pPr>
              <w:spacing w:line="240" w:lineRule="atLeast"/>
              <w:jc w:val="both"/>
              <w:rPr>
                <w:rFonts w:ascii="Arial" w:hAnsi="Arial"/>
                <w:color w:val="0000FF"/>
                <w:lang w:val="nl-BE"/>
              </w:rPr>
            </w:pPr>
          </w:p>
        </w:tc>
        <w:tc>
          <w:tcPr>
            <w:tcW w:w="149" w:type="pct"/>
            <w:vAlign w:val="bottom"/>
          </w:tcPr>
          <w:p w14:paraId="087C0F5F" w14:textId="77777777" w:rsidR="004556E9" w:rsidRPr="00C34218" w:rsidRDefault="004556E9" w:rsidP="004556E9">
            <w:pPr>
              <w:spacing w:line="240" w:lineRule="atLeast"/>
              <w:jc w:val="right"/>
              <w:rPr>
                <w:color w:val="0000FF"/>
                <w:lang w:val="nl-BE"/>
              </w:rPr>
            </w:pPr>
          </w:p>
        </w:tc>
      </w:tr>
      <w:tr w:rsidR="004556E9" w:rsidRPr="00C34218" w14:paraId="25F9A377" w14:textId="77777777" w:rsidTr="001C6EC1">
        <w:trPr>
          <w:cantSplit/>
        </w:trPr>
        <w:tc>
          <w:tcPr>
            <w:tcW w:w="151" w:type="pct"/>
          </w:tcPr>
          <w:p w14:paraId="6394853B" w14:textId="77777777" w:rsidR="004556E9" w:rsidRPr="00C34218" w:rsidRDefault="004556E9" w:rsidP="004556E9">
            <w:pPr>
              <w:spacing w:line="240" w:lineRule="atLeast"/>
              <w:rPr>
                <w:b/>
                <w:color w:val="0000FF"/>
                <w:lang w:val="nl-BE"/>
              </w:rPr>
            </w:pPr>
          </w:p>
        </w:tc>
        <w:tc>
          <w:tcPr>
            <w:tcW w:w="300" w:type="pct"/>
            <w:gridSpan w:val="2"/>
          </w:tcPr>
          <w:p w14:paraId="53C801BF" w14:textId="77777777" w:rsidR="004556E9" w:rsidRPr="00C34218" w:rsidRDefault="004556E9" w:rsidP="004556E9">
            <w:pPr>
              <w:spacing w:line="240" w:lineRule="atLeast"/>
              <w:jc w:val="right"/>
              <w:rPr>
                <w:b/>
                <w:color w:val="0000FF"/>
                <w:lang w:val="nl-BE"/>
              </w:rPr>
            </w:pPr>
          </w:p>
        </w:tc>
        <w:tc>
          <w:tcPr>
            <w:tcW w:w="450" w:type="pct"/>
          </w:tcPr>
          <w:p w14:paraId="3AF7EA02" w14:textId="77777777" w:rsidR="004556E9" w:rsidRPr="00C34218" w:rsidRDefault="004556E9" w:rsidP="004556E9">
            <w:pPr>
              <w:spacing w:line="240" w:lineRule="atLeast"/>
              <w:rPr>
                <w:b/>
                <w:color w:val="0000FF"/>
                <w:lang w:val="nl-BE"/>
              </w:rPr>
            </w:pPr>
          </w:p>
        </w:tc>
        <w:tc>
          <w:tcPr>
            <w:tcW w:w="450" w:type="pct"/>
            <w:gridSpan w:val="2"/>
          </w:tcPr>
          <w:p w14:paraId="53D91E99"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4B77C58C" w14:textId="77777777" w:rsidR="004556E9" w:rsidRPr="00C34218" w:rsidRDefault="004556E9" w:rsidP="004556E9">
            <w:pPr>
              <w:spacing w:line="240" w:lineRule="atLeast"/>
              <w:jc w:val="both"/>
              <w:rPr>
                <w:rFonts w:ascii="Arial" w:hAnsi="Arial"/>
                <w:b/>
                <w:i/>
                <w:color w:val="0000FF"/>
                <w:sz w:val="18"/>
                <w:lang w:val="nl-BE"/>
              </w:rPr>
            </w:pPr>
            <w:r w:rsidRPr="00C34218">
              <w:rPr>
                <w:rFonts w:ascii="Arial" w:hAnsi="Arial" w:cs="Arial"/>
                <w:b/>
                <w:color w:val="0000FF"/>
                <w:lang w:val="nl-BE" w:eastAsia="nl-BE"/>
              </w:rPr>
              <w:t>1. Algemene bepalingen en definities</w:t>
            </w:r>
          </w:p>
        </w:tc>
        <w:tc>
          <w:tcPr>
            <w:tcW w:w="149" w:type="pct"/>
            <w:vAlign w:val="bottom"/>
          </w:tcPr>
          <w:p w14:paraId="4CE27043" w14:textId="77777777" w:rsidR="004556E9" w:rsidRPr="00C34218" w:rsidRDefault="004556E9" w:rsidP="004556E9">
            <w:pPr>
              <w:spacing w:line="240" w:lineRule="atLeast"/>
              <w:jc w:val="right"/>
              <w:rPr>
                <w:b/>
                <w:color w:val="0000FF"/>
                <w:lang w:val="nl-BE"/>
              </w:rPr>
            </w:pPr>
          </w:p>
        </w:tc>
      </w:tr>
      <w:tr w:rsidR="004556E9" w:rsidRPr="00C34218" w14:paraId="48422ADC" w14:textId="77777777" w:rsidTr="001C6EC1">
        <w:trPr>
          <w:cantSplit/>
        </w:trPr>
        <w:tc>
          <w:tcPr>
            <w:tcW w:w="151" w:type="pct"/>
          </w:tcPr>
          <w:p w14:paraId="7500DFFF" w14:textId="77777777" w:rsidR="004556E9" w:rsidRPr="00C34218" w:rsidRDefault="004556E9" w:rsidP="004556E9">
            <w:pPr>
              <w:spacing w:line="240" w:lineRule="atLeast"/>
              <w:rPr>
                <w:color w:val="0000FF"/>
                <w:lang w:val="nl-BE"/>
              </w:rPr>
            </w:pPr>
          </w:p>
        </w:tc>
        <w:tc>
          <w:tcPr>
            <w:tcW w:w="300" w:type="pct"/>
            <w:gridSpan w:val="2"/>
          </w:tcPr>
          <w:p w14:paraId="3D9E3CB0" w14:textId="77777777" w:rsidR="004556E9" w:rsidRPr="00C34218" w:rsidRDefault="004556E9" w:rsidP="004556E9">
            <w:pPr>
              <w:spacing w:line="240" w:lineRule="atLeast"/>
              <w:jc w:val="right"/>
              <w:rPr>
                <w:color w:val="0000FF"/>
                <w:lang w:val="nl-BE"/>
              </w:rPr>
            </w:pPr>
          </w:p>
        </w:tc>
        <w:tc>
          <w:tcPr>
            <w:tcW w:w="450" w:type="pct"/>
          </w:tcPr>
          <w:p w14:paraId="7A8AF9EF" w14:textId="77777777" w:rsidR="004556E9" w:rsidRPr="00C34218" w:rsidRDefault="004556E9" w:rsidP="004556E9">
            <w:pPr>
              <w:spacing w:line="240" w:lineRule="atLeast"/>
              <w:rPr>
                <w:color w:val="0000FF"/>
                <w:lang w:val="nl-BE"/>
              </w:rPr>
            </w:pPr>
          </w:p>
        </w:tc>
        <w:tc>
          <w:tcPr>
            <w:tcW w:w="450" w:type="pct"/>
            <w:gridSpan w:val="2"/>
          </w:tcPr>
          <w:p w14:paraId="40A3496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343A665"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5535073" w14:textId="77777777" w:rsidR="004556E9" w:rsidRPr="00C34218" w:rsidRDefault="004556E9" w:rsidP="004556E9">
            <w:pPr>
              <w:spacing w:line="240" w:lineRule="atLeast"/>
              <w:jc w:val="right"/>
              <w:rPr>
                <w:color w:val="0000FF"/>
                <w:lang w:val="nl-BE"/>
              </w:rPr>
            </w:pPr>
          </w:p>
        </w:tc>
      </w:tr>
      <w:tr w:rsidR="004556E9" w:rsidRPr="00C34218" w14:paraId="54424DFC" w14:textId="77777777" w:rsidTr="001C6EC1">
        <w:trPr>
          <w:cantSplit/>
        </w:trPr>
        <w:tc>
          <w:tcPr>
            <w:tcW w:w="151" w:type="pct"/>
          </w:tcPr>
          <w:p w14:paraId="2D732705" w14:textId="77777777" w:rsidR="004556E9" w:rsidRPr="00C34218" w:rsidRDefault="004556E9" w:rsidP="004556E9">
            <w:pPr>
              <w:spacing w:line="240" w:lineRule="atLeast"/>
              <w:rPr>
                <w:color w:val="0000FF"/>
                <w:lang w:val="nl-BE"/>
              </w:rPr>
            </w:pPr>
          </w:p>
        </w:tc>
        <w:tc>
          <w:tcPr>
            <w:tcW w:w="300" w:type="pct"/>
            <w:gridSpan w:val="2"/>
          </w:tcPr>
          <w:p w14:paraId="35ACB047" w14:textId="77777777" w:rsidR="004556E9" w:rsidRPr="00C34218" w:rsidRDefault="004556E9" w:rsidP="004556E9">
            <w:pPr>
              <w:spacing w:line="240" w:lineRule="atLeast"/>
              <w:jc w:val="right"/>
              <w:rPr>
                <w:color w:val="0000FF"/>
                <w:lang w:val="nl-BE"/>
              </w:rPr>
            </w:pPr>
          </w:p>
        </w:tc>
        <w:tc>
          <w:tcPr>
            <w:tcW w:w="450" w:type="pct"/>
          </w:tcPr>
          <w:p w14:paraId="3CF355E1" w14:textId="77777777" w:rsidR="004556E9" w:rsidRPr="00C34218" w:rsidRDefault="004556E9" w:rsidP="004556E9">
            <w:pPr>
              <w:spacing w:line="240" w:lineRule="atLeast"/>
              <w:rPr>
                <w:color w:val="0000FF"/>
                <w:lang w:val="nl-BE"/>
              </w:rPr>
            </w:pPr>
          </w:p>
        </w:tc>
        <w:tc>
          <w:tcPr>
            <w:tcW w:w="450" w:type="pct"/>
            <w:gridSpan w:val="2"/>
          </w:tcPr>
          <w:p w14:paraId="5E327A8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1931BB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1.1 Definities</w:t>
            </w:r>
          </w:p>
        </w:tc>
        <w:tc>
          <w:tcPr>
            <w:tcW w:w="149" w:type="pct"/>
            <w:vAlign w:val="bottom"/>
          </w:tcPr>
          <w:p w14:paraId="139B9F7E" w14:textId="77777777" w:rsidR="004556E9" w:rsidRPr="00C34218" w:rsidRDefault="004556E9" w:rsidP="004556E9">
            <w:pPr>
              <w:spacing w:line="240" w:lineRule="atLeast"/>
              <w:jc w:val="right"/>
              <w:rPr>
                <w:color w:val="0000FF"/>
                <w:lang w:val="nl-BE"/>
              </w:rPr>
            </w:pPr>
          </w:p>
        </w:tc>
      </w:tr>
      <w:tr w:rsidR="004556E9" w:rsidRPr="00C34218" w14:paraId="7139A030" w14:textId="77777777" w:rsidTr="001C6EC1">
        <w:trPr>
          <w:cantSplit/>
        </w:trPr>
        <w:tc>
          <w:tcPr>
            <w:tcW w:w="151" w:type="pct"/>
          </w:tcPr>
          <w:p w14:paraId="0EB692A5" w14:textId="77777777" w:rsidR="004556E9" w:rsidRPr="00C34218" w:rsidRDefault="004556E9" w:rsidP="004556E9">
            <w:pPr>
              <w:spacing w:line="240" w:lineRule="atLeast"/>
              <w:rPr>
                <w:color w:val="0000FF"/>
                <w:lang w:val="nl-BE"/>
              </w:rPr>
            </w:pPr>
          </w:p>
        </w:tc>
        <w:tc>
          <w:tcPr>
            <w:tcW w:w="300" w:type="pct"/>
            <w:gridSpan w:val="2"/>
          </w:tcPr>
          <w:p w14:paraId="0D246C1B" w14:textId="77777777" w:rsidR="004556E9" w:rsidRPr="00C34218" w:rsidRDefault="004556E9" w:rsidP="004556E9">
            <w:pPr>
              <w:spacing w:line="240" w:lineRule="atLeast"/>
              <w:jc w:val="right"/>
              <w:rPr>
                <w:color w:val="0000FF"/>
                <w:lang w:val="nl-BE"/>
              </w:rPr>
            </w:pPr>
          </w:p>
        </w:tc>
        <w:tc>
          <w:tcPr>
            <w:tcW w:w="450" w:type="pct"/>
          </w:tcPr>
          <w:p w14:paraId="49540912" w14:textId="77777777" w:rsidR="004556E9" w:rsidRPr="00C34218" w:rsidRDefault="004556E9" w:rsidP="004556E9">
            <w:pPr>
              <w:spacing w:line="240" w:lineRule="atLeast"/>
              <w:rPr>
                <w:color w:val="0000FF"/>
                <w:lang w:val="nl-BE"/>
              </w:rPr>
            </w:pPr>
          </w:p>
        </w:tc>
        <w:tc>
          <w:tcPr>
            <w:tcW w:w="450" w:type="pct"/>
            <w:gridSpan w:val="2"/>
          </w:tcPr>
          <w:p w14:paraId="37ECD96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45CDA1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926D156" w14:textId="77777777" w:rsidR="004556E9" w:rsidRPr="00C34218" w:rsidRDefault="004556E9" w:rsidP="004556E9">
            <w:pPr>
              <w:spacing w:line="240" w:lineRule="atLeast"/>
              <w:jc w:val="right"/>
              <w:rPr>
                <w:color w:val="0000FF"/>
                <w:lang w:val="nl-BE"/>
              </w:rPr>
            </w:pPr>
          </w:p>
        </w:tc>
      </w:tr>
      <w:tr w:rsidR="004556E9" w:rsidRPr="00C34218" w14:paraId="335EF818" w14:textId="77777777" w:rsidTr="001C6EC1">
        <w:trPr>
          <w:cantSplit/>
        </w:trPr>
        <w:tc>
          <w:tcPr>
            <w:tcW w:w="151" w:type="pct"/>
          </w:tcPr>
          <w:p w14:paraId="4AC34A5F" w14:textId="77777777" w:rsidR="004556E9" w:rsidRPr="00C34218" w:rsidRDefault="004556E9" w:rsidP="004556E9">
            <w:pPr>
              <w:spacing w:line="240" w:lineRule="atLeast"/>
              <w:rPr>
                <w:color w:val="0000FF"/>
                <w:lang w:val="nl-BE"/>
              </w:rPr>
            </w:pPr>
          </w:p>
        </w:tc>
        <w:tc>
          <w:tcPr>
            <w:tcW w:w="300" w:type="pct"/>
            <w:gridSpan w:val="2"/>
          </w:tcPr>
          <w:p w14:paraId="4108FEF2" w14:textId="77777777" w:rsidR="004556E9" w:rsidRPr="00C34218" w:rsidRDefault="004556E9" w:rsidP="004556E9">
            <w:pPr>
              <w:spacing w:line="240" w:lineRule="atLeast"/>
              <w:jc w:val="right"/>
              <w:rPr>
                <w:color w:val="0000FF"/>
                <w:lang w:val="nl-BE"/>
              </w:rPr>
            </w:pPr>
          </w:p>
        </w:tc>
        <w:tc>
          <w:tcPr>
            <w:tcW w:w="450" w:type="pct"/>
          </w:tcPr>
          <w:p w14:paraId="11295AFD" w14:textId="77777777" w:rsidR="004556E9" w:rsidRPr="00C34218" w:rsidRDefault="004556E9" w:rsidP="004556E9">
            <w:pPr>
              <w:spacing w:line="240" w:lineRule="atLeast"/>
              <w:rPr>
                <w:color w:val="0000FF"/>
                <w:lang w:val="nl-BE"/>
              </w:rPr>
            </w:pPr>
          </w:p>
        </w:tc>
        <w:tc>
          <w:tcPr>
            <w:tcW w:w="450" w:type="pct"/>
            <w:gridSpan w:val="2"/>
          </w:tcPr>
          <w:p w14:paraId="7A9463E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9C9F734"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1.1.1 De basisprothese</w:t>
            </w:r>
          </w:p>
        </w:tc>
        <w:tc>
          <w:tcPr>
            <w:tcW w:w="149" w:type="pct"/>
            <w:vAlign w:val="bottom"/>
          </w:tcPr>
          <w:p w14:paraId="441D4EA5" w14:textId="77777777" w:rsidR="004556E9" w:rsidRPr="00C34218" w:rsidRDefault="004556E9" w:rsidP="004556E9">
            <w:pPr>
              <w:spacing w:line="240" w:lineRule="atLeast"/>
              <w:jc w:val="right"/>
              <w:rPr>
                <w:color w:val="0000FF"/>
                <w:lang w:val="nl-BE"/>
              </w:rPr>
            </w:pPr>
          </w:p>
        </w:tc>
      </w:tr>
      <w:tr w:rsidR="004556E9" w:rsidRPr="00C34218" w14:paraId="47901720" w14:textId="77777777" w:rsidTr="001C6EC1">
        <w:trPr>
          <w:cantSplit/>
        </w:trPr>
        <w:tc>
          <w:tcPr>
            <w:tcW w:w="151" w:type="pct"/>
          </w:tcPr>
          <w:p w14:paraId="5D6076A0" w14:textId="77777777" w:rsidR="004556E9" w:rsidRPr="00C34218" w:rsidRDefault="004556E9" w:rsidP="004556E9">
            <w:pPr>
              <w:spacing w:line="240" w:lineRule="atLeast"/>
              <w:rPr>
                <w:color w:val="0000FF"/>
                <w:lang w:val="nl-BE"/>
              </w:rPr>
            </w:pPr>
          </w:p>
        </w:tc>
        <w:tc>
          <w:tcPr>
            <w:tcW w:w="300" w:type="pct"/>
            <w:gridSpan w:val="2"/>
          </w:tcPr>
          <w:p w14:paraId="58B3C405" w14:textId="77777777" w:rsidR="004556E9" w:rsidRPr="00C34218" w:rsidRDefault="004556E9" w:rsidP="004556E9">
            <w:pPr>
              <w:spacing w:line="240" w:lineRule="atLeast"/>
              <w:jc w:val="right"/>
              <w:rPr>
                <w:color w:val="0000FF"/>
                <w:lang w:val="nl-BE"/>
              </w:rPr>
            </w:pPr>
          </w:p>
        </w:tc>
        <w:tc>
          <w:tcPr>
            <w:tcW w:w="450" w:type="pct"/>
          </w:tcPr>
          <w:p w14:paraId="0373E33D" w14:textId="77777777" w:rsidR="004556E9" w:rsidRPr="00C34218" w:rsidRDefault="004556E9" w:rsidP="004556E9">
            <w:pPr>
              <w:spacing w:line="240" w:lineRule="atLeast"/>
              <w:rPr>
                <w:color w:val="0000FF"/>
                <w:lang w:val="nl-BE"/>
              </w:rPr>
            </w:pPr>
          </w:p>
        </w:tc>
        <w:tc>
          <w:tcPr>
            <w:tcW w:w="450" w:type="pct"/>
            <w:gridSpan w:val="2"/>
          </w:tcPr>
          <w:p w14:paraId="0FE1527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2252E4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76DBA46" w14:textId="77777777" w:rsidR="004556E9" w:rsidRPr="00C34218" w:rsidRDefault="004556E9" w:rsidP="004556E9">
            <w:pPr>
              <w:spacing w:line="240" w:lineRule="atLeast"/>
              <w:jc w:val="right"/>
              <w:rPr>
                <w:color w:val="0000FF"/>
                <w:lang w:val="nl-BE"/>
              </w:rPr>
            </w:pPr>
          </w:p>
        </w:tc>
      </w:tr>
      <w:tr w:rsidR="004556E9" w:rsidRPr="00A802BF" w14:paraId="279742AE" w14:textId="77777777" w:rsidTr="001C6EC1">
        <w:trPr>
          <w:cantSplit/>
        </w:trPr>
        <w:tc>
          <w:tcPr>
            <w:tcW w:w="151" w:type="pct"/>
          </w:tcPr>
          <w:p w14:paraId="7DD3FEAA" w14:textId="77777777" w:rsidR="004556E9" w:rsidRPr="00C34218" w:rsidRDefault="004556E9" w:rsidP="004556E9">
            <w:pPr>
              <w:spacing w:line="240" w:lineRule="atLeast"/>
              <w:rPr>
                <w:color w:val="0000FF"/>
                <w:lang w:val="nl-BE"/>
              </w:rPr>
            </w:pPr>
          </w:p>
        </w:tc>
        <w:tc>
          <w:tcPr>
            <w:tcW w:w="300" w:type="pct"/>
            <w:gridSpan w:val="2"/>
          </w:tcPr>
          <w:p w14:paraId="48DDAA02" w14:textId="77777777" w:rsidR="004556E9" w:rsidRPr="00C34218" w:rsidRDefault="004556E9" w:rsidP="004556E9">
            <w:pPr>
              <w:spacing w:line="240" w:lineRule="atLeast"/>
              <w:jc w:val="right"/>
              <w:rPr>
                <w:color w:val="0000FF"/>
                <w:lang w:val="nl-BE"/>
              </w:rPr>
            </w:pPr>
          </w:p>
        </w:tc>
        <w:tc>
          <w:tcPr>
            <w:tcW w:w="450" w:type="pct"/>
          </w:tcPr>
          <w:p w14:paraId="7ACFD814" w14:textId="77777777" w:rsidR="004556E9" w:rsidRPr="00C34218" w:rsidRDefault="004556E9" w:rsidP="004556E9">
            <w:pPr>
              <w:spacing w:line="240" w:lineRule="atLeast"/>
              <w:rPr>
                <w:color w:val="0000FF"/>
                <w:lang w:val="nl-BE"/>
              </w:rPr>
            </w:pPr>
          </w:p>
        </w:tc>
        <w:tc>
          <w:tcPr>
            <w:tcW w:w="450" w:type="pct"/>
            <w:gridSpan w:val="2"/>
          </w:tcPr>
          <w:p w14:paraId="12A170C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67133ED"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De basisprothese bestaat uit een koker die aangepast is aan het amputatieniveau, een zo optimaal mogelijke beweeglijkheid toelaat van de bovenliggende gewrichten, de ophanging van de prothese verzekert en instaat voor het overbrengen van de nodige hefboomkrachten teneinde de prothesehand in een functionele positie te kunnen brengen.</w:t>
            </w:r>
          </w:p>
        </w:tc>
        <w:tc>
          <w:tcPr>
            <w:tcW w:w="149" w:type="pct"/>
            <w:vAlign w:val="bottom"/>
          </w:tcPr>
          <w:p w14:paraId="4FE1E190" w14:textId="77777777" w:rsidR="004556E9" w:rsidRPr="00C34218" w:rsidRDefault="004556E9" w:rsidP="004556E9">
            <w:pPr>
              <w:spacing w:line="240" w:lineRule="atLeast"/>
              <w:jc w:val="right"/>
              <w:rPr>
                <w:color w:val="0000FF"/>
                <w:lang w:val="nl-BE"/>
              </w:rPr>
            </w:pPr>
          </w:p>
        </w:tc>
      </w:tr>
      <w:tr w:rsidR="004556E9" w:rsidRPr="00A802BF" w14:paraId="2A02B1D5" w14:textId="77777777" w:rsidTr="001C6EC1">
        <w:trPr>
          <w:cantSplit/>
        </w:trPr>
        <w:tc>
          <w:tcPr>
            <w:tcW w:w="151" w:type="pct"/>
          </w:tcPr>
          <w:p w14:paraId="70E5E03B" w14:textId="77777777" w:rsidR="004556E9" w:rsidRPr="00C34218" w:rsidRDefault="004556E9" w:rsidP="004556E9">
            <w:pPr>
              <w:spacing w:line="240" w:lineRule="atLeast"/>
              <w:rPr>
                <w:color w:val="0000FF"/>
                <w:lang w:val="nl-BE"/>
              </w:rPr>
            </w:pPr>
          </w:p>
        </w:tc>
        <w:tc>
          <w:tcPr>
            <w:tcW w:w="300" w:type="pct"/>
            <w:gridSpan w:val="2"/>
          </w:tcPr>
          <w:p w14:paraId="3DD81B2A" w14:textId="77777777" w:rsidR="004556E9" w:rsidRPr="00C34218" w:rsidRDefault="004556E9" w:rsidP="004556E9">
            <w:pPr>
              <w:spacing w:line="240" w:lineRule="atLeast"/>
              <w:jc w:val="right"/>
              <w:rPr>
                <w:color w:val="0000FF"/>
                <w:lang w:val="nl-BE"/>
              </w:rPr>
            </w:pPr>
          </w:p>
        </w:tc>
        <w:tc>
          <w:tcPr>
            <w:tcW w:w="450" w:type="pct"/>
          </w:tcPr>
          <w:p w14:paraId="2696EB1B" w14:textId="77777777" w:rsidR="004556E9" w:rsidRPr="00C34218" w:rsidRDefault="004556E9" w:rsidP="004556E9">
            <w:pPr>
              <w:spacing w:line="240" w:lineRule="atLeast"/>
              <w:rPr>
                <w:color w:val="0000FF"/>
                <w:lang w:val="nl-BE"/>
              </w:rPr>
            </w:pPr>
          </w:p>
        </w:tc>
        <w:tc>
          <w:tcPr>
            <w:tcW w:w="450" w:type="pct"/>
            <w:gridSpan w:val="2"/>
          </w:tcPr>
          <w:p w14:paraId="06C6444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F36069F"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56A8EFC1" w14:textId="77777777" w:rsidR="004556E9" w:rsidRPr="00C34218" w:rsidRDefault="004556E9" w:rsidP="004556E9">
            <w:pPr>
              <w:spacing w:line="240" w:lineRule="atLeast"/>
              <w:jc w:val="right"/>
              <w:rPr>
                <w:color w:val="0000FF"/>
                <w:lang w:val="nl-BE"/>
              </w:rPr>
            </w:pPr>
          </w:p>
        </w:tc>
      </w:tr>
      <w:tr w:rsidR="000B35F2" w:rsidRPr="00A802BF" w14:paraId="08796DCA" w14:textId="77777777" w:rsidTr="001C6EC1">
        <w:trPr>
          <w:cantSplit/>
        </w:trPr>
        <w:tc>
          <w:tcPr>
            <w:tcW w:w="151" w:type="pct"/>
          </w:tcPr>
          <w:p w14:paraId="784FEEC6" w14:textId="77777777" w:rsidR="000B35F2" w:rsidRDefault="000B35F2" w:rsidP="004556E9">
            <w:pPr>
              <w:spacing w:line="240" w:lineRule="atLeast"/>
              <w:rPr>
                <w:color w:val="0000FF"/>
                <w:lang w:val="nl-BE"/>
              </w:rPr>
            </w:pPr>
          </w:p>
          <w:p w14:paraId="724F0269" w14:textId="77777777" w:rsidR="000B35F2" w:rsidRPr="00C34218" w:rsidRDefault="000B35F2" w:rsidP="004556E9">
            <w:pPr>
              <w:spacing w:line="240" w:lineRule="atLeast"/>
              <w:rPr>
                <w:color w:val="0000FF"/>
                <w:lang w:val="nl-BE"/>
              </w:rPr>
            </w:pPr>
          </w:p>
        </w:tc>
        <w:tc>
          <w:tcPr>
            <w:tcW w:w="300" w:type="pct"/>
            <w:gridSpan w:val="2"/>
          </w:tcPr>
          <w:p w14:paraId="5C1C63EA" w14:textId="77777777" w:rsidR="000B35F2" w:rsidRPr="00C34218" w:rsidRDefault="000B35F2" w:rsidP="004556E9">
            <w:pPr>
              <w:spacing w:line="240" w:lineRule="atLeast"/>
              <w:jc w:val="right"/>
              <w:rPr>
                <w:color w:val="0000FF"/>
                <w:lang w:val="nl-BE"/>
              </w:rPr>
            </w:pPr>
          </w:p>
        </w:tc>
        <w:tc>
          <w:tcPr>
            <w:tcW w:w="450" w:type="pct"/>
          </w:tcPr>
          <w:p w14:paraId="4831E5E5" w14:textId="77777777" w:rsidR="000B35F2" w:rsidRPr="00C34218" w:rsidRDefault="000B35F2" w:rsidP="004556E9">
            <w:pPr>
              <w:spacing w:line="240" w:lineRule="atLeast"/>
              <w:rPr>
                <w:color w:val="0000FF"/>
                <w:lang w:val="nl-BE"/>
              </w:rPr>
            </w:pPr>
          </w:p>
        </w:tc>
        <w:tc>
          <w:tcPr>
            <w:tcW w:w="450" w:type="pct"/>
            <w:gridSpan w:val="2"/>
          </w:tcPr>
          <w:p w14:paraId="3D4D4C85" w14:textId="77777777" w:rsidR="000B35F2" w:rsidRPr="00C34218" w:rsidRDefault="000B35F2" w:rsidP="004556E9">
            <w:pPr>
              <w:spacing w:line="240" w:lineRule="atLeast"/>
              <w:rPr>
                <w:rFonts w:ascii="Arial" w:hAnsi="Arial" w:cs="Arial"/>
                <w:color w:val="0000FF"/>
                <w:lang w:val="nl-BE"/>
              </w:rPr>
            </w:pPr>
          </w:p>
        </w:tc>
        <w:tc>
          <w:tcPr>
            <w:tcW w:w="3500" w:type="pct"/>
            <w:gridSpan w:val="6"/>
          </w:tcPr>
          <w:p w14:paraId="597D6B59" w14:textId="77777777" w:rsidR="000B35F2" w:rsidRPr="00C34218" w:rsidRDefault="000B35F2" w:rsidP="004556E9">
            <w:pPr>
              <w:spacing w:line="240" w:lineRule="atLeast"/>
              <w:jc w:val="both"/>
              <w:rPr>
                <w:rFonts w:ascii="Arial" w:hAnsi="Arial"/>
                <w:i/>
                <w:color w:val="0000FF"/>
                <w:sz w:val="18"/>
                <w:lang w:val="nl-BE"/>
              </w:rPr>
            </w:pPr>
          </w:p>
        </w:tc>
        <w:tc>
          <w:tcPr>
            <w:tcW w:w="149" w:type="pct"/>
            <w:vAlign w:val="bottom"/>
          </w:tcPr>
          <w:p w14:paraId="3B8C17CA" w14:textId="77777777" w:rsidR="000B35F2" w:rsidRPr="00C34218" w:rsidRDefault="000B35F2" w:rsidP="004556E9">
            <w:pPr>
              <w:spacing w:line="240" w:lineRule="atLeast"/>
              <w:jc w:val="right"/>
              <w:rPr>
                <w:color w:val="0000FF"/>
                <w:lang w:val="nl-BE"/>
              </w:rPr>
            </w:pPr>
          </w:p>
        </w:tc>
      </w:tr>
      <w:tr w:rsidR="004556E9" w:rsidRPr="00C34218" w14:paraId="6DF4B1EE" w14:textId="77777777" w:rsidTr="001C6EC1">
        <w:trPr>
          <w:cantSplit/>
        </w:trPr>
        <w:tc>
          <w:tcPr>
            <w:tcW w:w="151" w:type="pct"/>
          </w:tcPr>
          <w:p w14:paraId="446CEF60" w14:textId="77777777" w:rsidR="004556E9" w:rsidRPr="00C34218" w:rsidRDefault="004556E9" w:rsidP="004556E9">
            <w:pPr>
              <w:spacing w:line="240" w:lineRule="atLeast"/>
              <w:rPr>
                <w:color w:val="0000FF"/>
                <w:lang w:val="nl-BE"/>
              </w:rPr>
            </w:pPr>
          </w:p>
        </w:tc>
        <w:tc>
          <w:tcPr>
            <w:tcW w:w="300" w:type="pct"/>
            <w:gridSpan w:val="2"/>
          </w:tcPr>
          <w:p w14:paraId="22281C27" w14:textId="77777777" w:rsidR="004556E9" w:rsidRPr="00C34218" w:rsidRDefault="004556E9" w:rsidP="004556E9">
            <w:pPr>
              <w:spacing w:line="240" w:lineRule="atLeast"/>
              <w:jc w:val="right"/>
              <w:rPr>
                <w:color w:val="0000FF"/>
                <w:lang w:val="nl-BE"/>
              </w:rPr>
            </w:pPr>
          </w:p>
        </w:tc>
        <w:tc>
          <w:tcPr>
            <w:tcW w:w="450" w:type="pct"/>
          </w:tcPr>
          <w:p w14:paraId="77CCDBAE" w14:textId="77777777" w:rsidR="004556E9" w:rsidRPr="00C34218" w:rsidRDefault="004556E9" w:rsidP="004556E9">
            <w:pPr>
              <w:spacing w:line="240" w:lineRule="atLeast"/>
              <w:rPr>
                <w:color w:val="0000FF"/>
                <w:lang w:val="nl-BE"/>
              </w:rPr>
            </w:pPr>
          </w:p>
        </w:tc>
        <w:tc>
          <w:tcPr>
            <w:tcW w:w="450" w:type="pct"/>
            <w:gridSpan w:val="2"/>
          </w:tcPr>
          <w:p w14:paraId="0914A86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88D83E8"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Specifieke componenten:</w:t>
            </w:r>
          </w:p>
        </w:tc>
        <w:tc>
          <w:tcPr>
            <w:tcW w:w="149" w:type="pct"/>
            <w:vAlign w:val="bottom"/>
          </w:tcPr>
          <w:p w14:paraId="680A4B39" w14:textId="77777777" w:rsidR="004556E9" w:rsidRPr="00C34218" w:rsidRDefault="004556E9" w:rsidP="004556E9">
            <w:pPr>
              <w:spacing w:line="240" w:lineRule="atLeast"/>
              <w:jc w:val="right"/>
              <w:rPr>
                <w:color w:val="0000FF"/>
                <w:lang w:val="nl-BE"/>
              </w:rPr>
            </w:pPr>
          </w:p>
        </w:tc>
      </w:tr>
      <w:tr w:rsidR="004556E9" w:rsidRPr="00A802BF" w14:paraId="5A514CB3" w14:textId="77777777" w:rsidTr="001C6EC1">
        <w:trPr>
          <w:cantSplit/>
        </w:trPr>
        <w:tc>
          <w:tcPr>
            <w:tcW w:w="151" w:type="pct"/>
          </w:tcPr>
          <w:p w14:paraId="5F5AEAB3" w14:textId="77777777" w:rsidR="004556E9" w:rsidRPr="00C34218" w:rsidRDefault="004556E9" w:rsidP="004556E9">
            <w:pPr>
              <w:spacing w:line="240" w:lineRule="atLeast"/>
              <w:rPr>
                <w:color w:val="0000FF"/>
                <w:lang w:val="nl-BE"/>
              </w:rPr>
            </w:pPr>
          </w:p>
        </w:tc>
        <w:tc>
          <w:tcPr>
            <w:tcW w:w="300" w:type="pct"/>
            <w:gridSpan w:val="2"/>
          </w:tcPr>
          <w:p w14:paraId="3DEABCF4" w14:textId="77777777" w:rsidR="004556E9" w:rsidRPr="00C34218" w:rsidRDefault="004556E9" w:rsidP="004556E9">
            <w:pPr>
              <w:spacing w:line="240" w:lineRule="atLeast"/>
              <w:jc w:val="right"/>
              <w:rPr>
                <w:color w:val="0000FF"/>
                <w:lang w:val="nl-BE"/>
              </w:rPr>
            </w:pPr>
          </w:p>
        </w:tc>
        <w:tc>
          <w:tcPr>
            <w:tcW w:w="450" w:type="pct"/>
          </w:tcPr>
          <w:p w14:paraId="715FB401" w14:textId="77777777" w:rsidR="004556E9" w:rsidRPr="00C34218" w:rsidRDefault="004556E9" w:rsidP="004556E9">
            <w:pPr>
              <w:spacing w:line="240" w:lineRule="atLeast"/>
              <w:rPr>
                <w:color w:val="0000FF"/>
                <w:lang w:val="nl-BE"/>
              </w:rPr>
            </w:pPr>
          </w:p>
        </w:tc>
        <w:tc>
          <w:tcPr>
            <w:tcW w:w="450" w:type="pct"/>
            <w:gridSpan w:val="2"/>
          </w:tcPr>
          <w:p w14:paraId="7F89829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964FC2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w:t>
            </w:r>
            <w:r w:rsidRPr="00C34218">
              <w:rPr>
                <w:rFonts w:ascii="Arial" w:hAnsi="Arial" w:cs="Arial"/>
                <w:color w:val="0000FF"/>
                <w:u w:val="single"/>
                <w:lang w:val="nl-BE" w:eastAsia="nl-BE"/>
              </w:rPr>
              <w:t>programmeerbare elektrische hand:</w:t>
            </w:r>
            <w:r w:rsidRPr="00C34218">
              <w:rPr>
                <w:rFonts w:ascii="Arial" w:hAnsi="Arial" w:cs="Arial"/>
                <w:color w:val="0000FF"/>
                <w:lang w:val="nl-BE" w:eastAsia="nl-BE"/>
              </w:rPr>
              <w:t xml:space="preserve"> met daarnaast een passief (bediend met de andere hand), mechanisch (niet-elektronisch) pols-, elleboog- of schoudergewricht al naar gelang het amputatieniveau.</w:t>
            </w:r>
          </w:p>
        </w:tc>
        <w:tc>
          <w:tcPr>
            <w:tcW w:w="149" w:type="pct"/>
            <w:vAlign w:val="bottom"/>
          </w:tcPr>
          <w:p w14:paraId="12296D43" w14:textId="77777777" w:rsidR="004556E9" w:rsidRPr="00C34218" w:rsidRDefault="004556E9" w:rsidP="004556E9">
            <w:pPr>
              <w:spacing w:line="240" w:lineRule="atLeast"/>
              <w:jc w:val="right"/>
              <w:rPr>
                <w:color w:val="0000FF"/>
                <w:lang w:val="nl-BE"/>
              </w:rPr>
            </w:pPr>
          </w:p>
        </w:tc>
      </w:tr>
      <w:tr w:rsidR="004556E9" w:rsidRPr="00A802BF" w14:paraId="1DFF52C2" w14:textId="77777777" w:rsidTr="001C6EC1">
        <w:trPr>
          <w:cantSplit/>
        </w:trPr>
        <w:tc>
          <w:tcPr>
            <w:tcW w:w="151" w:type="pct"/>
          </w:tcPr>
          <w:p w14:paraId="7BF8530E" w14:textId="77777777" w:rsidR="004556E9" w:rsidRPr="00C34218" w:rsidRDefault="004556E9" w:rsidP="004556E9">
            <w:pPr>
              <w:spacing w:line="240" w:lineRule="atLeast"/>
              <w:rPr>
                <w:color w:val="0000FF"/>
                <w:lang w:val="nl-BE"/>
              </w:rPr>
            </w:pPr>
          </w:p>
        </w:tc>
        <w:tc>
          <w:tcPr>
            <w:tcW w:w="300" w:type="pct"/>
            <w:gridSpan w:val="2"/>
          </w:tcPr>
          <w:p w14:paraId="00972CBC" w14:textId="77777777" w:rsidR="004556E9" w:rsidRPr="00C34218" w:rsidRDefault="004556E9" w:rsidP="004556E9">
            <w:pPr>
              <w:spacing w:line="240" w:lineRule="atLeast"/>
              <w:jc w:val="right"/>
              <w:rPr>
                <w:color w:val="0000FF"/>
                <w:lang w:val="nl-BE"/>
              </w:rPr>
            </w:pPr>
          </w:p>
        </w:tc>
        <w:tc>
          <w:tcPr>
            <w:tcW w:w="450" w:type="pct"/>
          </w:tcPr>
          <w:p w14:paraId="429BEA75" w14:textId="77777777" w:rsidR="004556E9" w:rsidRPr="00C34218" w:rsidRDefault="004556E9" w:rsidP="004556E9">
            <w:pPr>
              <w:spacing w:line="240" w:lineRule="atLeast"/>
              <w:rPr>
                <w:color w:val="0000FF"/>
                <w:lang w:val="nl-BE"/>
              </w:rPr>
            </w:pPr>
          </w:p>
        </w:tc>
        <w:tc>
          <w:tcPr>
            <w:tcW w:w="450" w:type="pct"/>
            <w:gridSpan w:val="2"/>
          </w:tcPr>
          <w:p w14:paraId="727E734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818675E"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5B426A92" w14:textId="77777777" w:rsidR="004556E9" w:rsidRPr="00C34218" w:rsidRDefault="004556E9" w:rsidP="004556E9">
            <w:pPr>
              <w:spacing w:line="240" w:lineRule="atLeast"/>
              <w:jc w:val="right"/>
              <w:rPr>
                <w:color w:val="0000FF"/>
                <w:lang w:val="nl-BE"/>
              </w:rPr>
            </w:pPr>
          </w:p>
        </w:tc>
      </w:tr>
      <w:tr w:rsidR="004556E9" w:rsidRPr="00A802BF" w14:paraId="2B0AEF6A" w14:textId="77777777" w:rsidTr="001C6EC1">
        <w:trPr>
          <w:cantSplit/>
        </w:trPr>
        <w:tc>
          <w:tcPr>
            <w:tcW w:w="151" w:type="pct"/>
          </w:tcPr>
          <w:p w14:paraId="6716AFA5" w14:textId="77777777" w:rsidR="004556E9" w:rsidRPr="00C34218" w:rsidRDefault="004556E9" w:rsidP="004556E9">
            <w:pPr>
              <w:spacing w:line="240" w:lineRule="atLeast"/>
              <w:rPr>
                <w:color w:val="0000FF"/>
                <w:lang w:val="nl-BE"/>
              </w:rPr>
            </w:pPr>
          </w:p>
        </w:tc>
        <w:tc>
          <w:tcPr>
            <w:tcW w:w="300" w:type="pct"/>
            <w:gridSpan w:val="2"/>
          </w:tcPr>
          <w:p w14:paraId="6C5D3E9B" w14:textId="77777777" w:rsidR="004556E9" w:rsidRPr="00C34218" w:rsidRDefault="004556E9" w:rsidP="004556E9">
            <w:pPr>
              <w:spacing w:line="240" w:lineRule="atLeast"/>
              <w:jc w:val="right"/>
              <w:rPr>
                <w:color w:val="0000FF"/>
                <w:lang w:val="nl-BE"/>
              </w:rPr>
            </w:pPr>
          </w:p>
        </w:tc>
        <w:tc>
          <w:tcPr>
            <w:tcW w:w="450" w:type="pct"/>
          </w:tcPr>
          <w:p w14:paraId="5037AF34" w14:textId="77777777" w:rsidR="004556E9" w:rsidRPr="00C34218" w:rsidRDefault="004556E9" w:rsidP="004556E9">
            <w:pPr>
              <w:spacing w:line="240" w:lineRule="atLeast"/>
              <w:rPr>
                <w:color w:val="0000FF"/>
                <w:lang w:val="nl-BE"/>
              </w:rPr>
            </w:pPr>
          </w:p>
        </w:tc>
        <w:tc>
          <w:tcPr>
            <w:tcW w:w="450" w:type="pct"/>
            <w:gridSpan w:val="2"/>
          </w:tcPr>
          <w:p w14:paraId="0349312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9EEDDFD"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w:t>
            </w:r>
            <w:r w:rsidRPr="00C34218">
              <w:rPr>
                <w:rFonts w:ascii="Arial" w:hAnsi="Arial" w:cs="Arial"/>
                <w:color w:val="0000FF"/>
                <w:u w:val="single"/>
                <w:lang w:val="nl-BE" w:eastAsia="nl-BE"/>
              </w:rPr>
              <w:t>programmeerbare elektrische hand met geïntegreerde specifieke software:</w:t>
            </w:r>
            <w:r w:rsidRPr="00C34218">
              <w:rPr>
                <w:rFonts w:ascii="Arial" w:hAnsi="Arial" w:cs="Arial"/>
                <w:color w:val="0000FF"/>
                <w:lang w:val="nl-BE" w:eastAsia="nl-BE"/>
              </w:rPr>
              <w:t xml:space="preserve"> laat aanpassingen toe in functie van de indicaties en behoeftes van de patiënt en in functie van de evolutie in de tijd hiervan. Deze programma's laten op het gebied van de grijpkracht minimum volgende aanpassingsmogelijkheden toe:</w:t>
            </w:r>
          </w:p>
        </w:tc>
        <w:tc>
          <w:tcPr>
            <w:tcW w:w="149" w:type="pct"/>
            <w:vAlign w:val="bottom"/>
          </w:tcPr>
          <w:p w14:paraId="4BC6F752" w14:textId="77777777" w:rsidR="004556E9" w:rsidRPr="00C34218" w:rsidRDefault="004556E9" w:rsidP="004556E9">
            <w:pPr>
              <w:spacing w:line="240" w:lineRule="atLeast"/>
              <w:jc w:val="right"/>
              <w:rPr>
                <w:color w:val="0000FF"/>
                <w:lang w:val="nl-BE"/>
              </w:rPr>
            </w:pPr>
          </w:p>
        </w:tc>
      </w:tr>
      <w:tr w:rsidR="004556E9" w:rsidRPr="00A802BF" w14:paraId="03BF6E64" w14:textId="77777777" w:rsidTr="001C6EC1">
        <w:trPr>
          <w:cantSplit/>
        </w:trPr>
        <w:tc>
          <w:tcPr>
            <w:tcW w:w="151" w:type="pct"/>
          </w:tcPr>
          <w:p w14:paraId="5D8F7B31" w14:textId="77777777" w:rsidR="004556E9" w:rsidRPr="00C34218" w:rsidRDefault="004556E9" w:rsidP="004556E9">
            <w:pPr>
              <w:spacing w:line="240" w:lineRule="atLeast"/>
              <w:rPr>
                <w:color w:val="0000FF"/>
                <w:lang w:val="nl-BE"/>
              </w:rPr>
            </w:pPr>
          </w:p>
        </w:tc>
        <w:tc>
          <w:tcPr>
            <w:tcW w:w="300" w:type="pct"/>
            <w:gridSpan w:val="2"/>
          </w:tcPr>
          <w:p w14:paraId="6475DDCA" w14:textId="77777777" w:rsidR="004556E9" w:rsidRPr="00C34218" w:rsidRDefault="004556E9" w:rsidP="004556E9">
            <w:pPr>
              <w:spacing w:line="240" w:lineRule="atLeast"/>
              <w:jc w:val="right"/>
              <w:rPr>
                <w:color w:val="0000FF"/>
                <w:lang w:val="nl-BE"/>
              </w:rPr>
            </w:pPr>
          </w:p>
        </w:tc>
        <w:tc>
          <w:tcPr>
            <w:tcW w:w="450" w:type="pct"/>
          </w:tcPr>
          <w:p w14:paraId="18CA8A2B" w14:textId="77777777" w:rsidR="004556E9" w:rsidRPr="00C34218" w:rsidRDefault="004556E9" w:rsidP="004556E9">
            <w:pPr>
              <w:spacing w:line="240" w:lineRule="atLeast"/>
              <w:rPr>
                <w:color w:val="0000FF"/>
                <w:lang w:val="nl-BE"/>
              </w:rPr>
            </w:pPr>
          </w:p>
        </w:tc>
        <w:tc>
          <w:tcPr>
            <w:tcW w:w="450" w:type="pct"/>
            <w:gridSpan w:val="2"/>
          </w:tcPr>
          <w:p w14:paraId="2D2349C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DD2D719"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5C92B891" w14:textId="77777777" w:rsidR="004556E9" w:rsidRPr="00C34218" w:rsidRDefault="004556E9" w:rsidP="004556E9">
            <w:pPr>
              <w:spacing w:line="240" w:lineRule="atLeast"/>
              <w:jc w:val="right"/>
              <w:rPr>
                <w:color w:val="0000FF"/>
                <w:lang w:val="nl-BE"/>
              </w:rPr>
            </w:pPr>
          </w:p>
        </w:tc>
      </w:tr>
      <w:tr w:rsidR="004556E9" w:rsidRPr="00A802BF" w14:paraId="75A8B34F" w14:textId="77777777" w:rsidTr="001C6EC1">
        <w:trPr>
          <w:cantSplit/>
        </w:trPr>
        <w:tc>
          <w:tcPr>
            <w:tcW w:w="151" w:type="pct"/>
          </w:tcPr>
          <w:p w14:paraId="61FAB264" w14:textId="77777777" w:rsidR="004556E9" w:rsidRPr="00C34218" w:rsidRDefault="004556E9" w:rsidP="004556E9">
            <w:pPr>
              <w:spacing w:line="240" w:lineRule="atLeast"/>
              <w:rPr>
                <w:color w:val="0000FF"/>
                <w:lang w:val="nl-BE"/>
              </w:rPr>
            </w:pPr>
          </w:p>
        </w:tc>
        <w:tc>
          <w:tcPr>
            <w:tcW w:w="300" w:type="pct"/>
            <w:gridSpan w:val="2"/>
          </w:tcPr>
          <w:p w14:paraId="699A8BC7" w14:textId="77777777" w:rsidR="004556E9" w:rsidRPr="00C34218" w:rsidRDefault="004556E9" w:rsidP="004556E9">
            <w:pPr>
              <w:spacing w:line="240" w:lineRule="atLeast"/>
              <w:jc w:val="right"/>
              <w:rPr>
                <w:color w:val="0000FF"/>
                <w:lang w:val="nl-BE"/>
              </w:rPr>
            </w:pPr>
          </w:p>
        </w:tc>
        <w:tc>
          <w:tcPr>
            <w:tcW w:w="450" w:type="pct"/>
          </w:tcPr>
          <w:p w14:paraId="68F14F3F" w14:textId="77777777" w:rsidR="004556E9" w:rsidRPr="00C34218" w:rsidRDefault="004556E9" w:rsidP="004556E9">
            <w:pPr>
              <w:spacing w:line="240" w:lineRule="atLeast"/>
              <w:rPr>
                <w:color w:val="0000FF"/>
                <w:lang w:val="nl-BE"/>
              </w:rPr>
            </w:pPr>
          </w:p>
        </w:tc>
        <w:tc>
          <w:tcPr>
            <w:tcW w:w="450" w:type="pct"/>
            <w:gridSpan w:val="2"/>
          </w:tcPr>
          <w:p w14:paraId="0C7A0AB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0F8E3D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 xml:space="preserve"> bij beperktere signalen toch voldoende proportionele functie garanderen,</w:t>
            </w:r>
          </w:p>
        </w:tc>
        <w:tc>
          <w:tcPr>
            <w:tcW w:w="149" w:type="pct"/>
            <w:vAlign w:val="bottom"/>
          </w:tcPr>
          <w:p w14:paraId="274AA500" w14:textId="77777777" w:rsidR="004556E9" w:rsidRPr="00C34218" w:rsidRDefault="004556E9" w:rsidP="004556E9">
            <w:pPr>
              <w:spacing w:line="240" w:lineRule="atLeast"/>
              <w:jc w:val="right"/>
              <w:rPr>
                <w:color w:val="0000FF"/>
                <w:lang w:val="nl-BE"/>
              </w:rPr>
            </w:pPr>
          </w:p>
        </w:tc>
      </w:tr>
      <w:tr w:rsidR="004556E9" w:rsidRPr="00A802BF" w14:paraId="60A71030" w14:textId="77777777" w:rsidTr="001C6EC1">
        <w:trPr>
          <w:cantSplit/>
        </w:trPr>
        <w:tc>
          <w:tcPr>
            <w:tcW w:w="151" w:type="pct"/>
          </w:tcPr>
          <w:p w14:paraId="63F3D462" w14:textId="77777777" w:rsidR="004556E9" w:rsidRPr="00C34218" w:rsidRDefault="004556E9" w:rsidP="004556E9">
            <w:pPr>
              <w:spacing w:line="240" w:lineRule="atLeast"/>
              <w:rPr>
                <w:color w:val="0000FF"/>
                <w:lang w:val="nl-BE"/>
              </w:rPr>
            </w:pPr>
          </w:p>
        </w:tc>
        <w:tc>
          <w:tcPr>
            <w:tcW w:w="300" w:type="pct"/>
            <w:gridSpan w:val="2"/>
          </w:tcPr>
          <w:p w14:paraId="1C27A904" w14:textId="77777777" w:rsidR="004556E9" w:rsidRPr="00C34218" w:rsidRDefault="004556E9" w:rsidP="004556E9">
            <w:pPr>
              <w:spacing w:line="240" w:lineRule="atLeast"/>
              <w:jc w:val="right"/>
              <w:rPr>
                <w:color w:val="0000FF"/>
                <w:lang w:val="nl-BE"/>
              </w:rPr>
            </w:pPr>
          </w:p>
        </w:tc>
        <w:tc>
          <w:tcPr>
            <w:tcW w:w="450" w:type="pct"/>
          </w:tcPr>
          <w:p w14:paraId="388BCA22" w14:textId="77777777" w:rsidR="004556E9" w:rsidRPr="00C34218" w:rsidRDefault="004556E9" w:rsidP="004556E9">
            <w:pPr>
              <w:spacing w:line="240" w:lineRule="atLeast"/>
              <w:rPr>
                <w:color w:val="0000FF"/>
                <w:lang w:val="nl-BE"/>
              </w:rPr>
            </w:pPr>
          </w:p>
        </w:tc>
        <w:tc>
          <w:tcPr>
            <w:tcW w:w="450" w:type="pct"/>
            <w:gridSpan w:val="2"/>
          </w:tcPr>
          <w:p w14:paraId="65D63F5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749916C"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 xml:space="preserve"> na de grijpfunctie ook de sluitfunctie van de greep voldoende verzekeren,</w:t>
            </w:r>
          </w:p>
        </w:tc>
        <w:tc>
          <w:tcPr>
            <w:tcW w:w="149" w:type="pct"/>
            <w:vAlign w:val="bottom"/>
          </w:tcPr>
          <w:p w14:paraId="0C5CD6BF" w14:textId="77777777" w:rsidR="004556E9" w:rsidRPr="00C34218" w:rsidRDefault="004556E9" w:rsidP="004556E9">
            <w:pPr>
              <w:spacing w:line="240" w:lineRule="atLeast"/>
              <w:jc w:val="right"/>
              <w:rPr>
                <w:color w:val="0000FF"/>
                <w:lang w:val="nl-BE"/>
              </w:rPr>
            </w:pPr>
          </w:p>
        </w:tc>
      </w:tr>
      <w:tr w:rsidR="004556E9" w:rsidRPr="00A802BF" w14:paraId="05CBAE3B" w14:textId="77777777" w:rsidTr="001C6EC1">
        <w:trPr>
          <w:cantSplit/>
        </w:trPr>
        <w:tc>
          <w:tcPr>
            <w:tcW w:w="151" w:type="pct"/>
          </w:tcPr>
          <w:p w14:paraId="0424E120" w14:textId="77777777" w:rsidR="004556E9" w:rsidRPr="00C34218" w:rsidRDefault="004556E9" w:rsidP="004556E9">
            <w:pPr>
              <w:spacing w:line="240" w:lineRule="atLeast"/>
              <w:rPr>
                <w:color w:val="0000FF"/>
                <w:lang w:val="nl-BE"/>
              </w:rPr>
            </w:pPr>
          </w:p>
        </w:tc>
        <w:tc>
          <w:tcPr>
            <w:tcW w:w="300" w:type="pct"/>
            <w:gridSpan w:val="2"/>
          </w:tcPr>
          <w:p w14:paraId="15DD3A61" w14:textId="77777777" w:rsidR="004556E9" w:rsidRPr="00C34218" w:rsidRDefault="004556E9" w:rsidP="004556E9">
            <w:pPr>
              <w:spacing w:line="240" w:lineRule="atLeast"/>
              <w:jc w:val="right"/>
              <w:rPr>
                <w:color w:val="0000FF"/>
                <w:lang w:val="nl-BE"/>
              </w:rPr>
            </w:pPr>
          </w:p>
        </w:tc>
        <w:tc>
          <w:tcPr>
            <w:tcW w:w="450" w:type="pct"/>
          </w:tcPr>
          <w:p w14:paraId="63156617" w14:textId="77777777" w:rsidR="004556E9" w:rsidRPr="00C34218" w:rsidRDefault="004556E9" w:rsidP="004556E9">
            <w:pPr>
              <w:spacing w:line="240" w:lineRule="atLeast"/>
              <w:rPr>
                <w:color w:val="0000FF"/>
                <w:lang w:val="nl-BE"/>
              </w:rPr>
            </w:pPr>
          </w:p>
        </w:tc>
        <w:tc>
          <w:tcPr>
            <w:tcW w:w="450" w:type="pct"/>
            <w:gridSpan w:val="2"/>
          </w:tcPr>
          <w:p w14:paraId="46FA6BC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006837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 xml:space="preserve"> het wegfilteren van storende ongewilde signalen door bij een hogere drempelwaarde te starten mits een aangehouden signaal,</w:t>
            </w:r>
          </w:p>
        </w:tc>
        <w:tc>
          <w:tcPr>
            <w:tcW w:w="149" w:type="pct"/>
            <w:vAlign w:val="bottom"/>
          </w:tcPr>
          <w:p w14:paraId="64ED7C70" w14:textId="77777777" w:rsidR="004556E9" w:rsidRPr="00C34218" w:rsidRDefault="004556E9" w:rsidP="004556E9">
            <w:pPr>
              <w:spacing w:line="240" w:lineRule="atLeast"/>
              <w:jc w:val="right"/>
              <w:rPr>
                <w:color w:val="0000FF"/>
                <w:lang w:val="nl-BE"/>
              </w:rPr>
            </w:pPr>
          </w:p>
        </w:tc>
      </w:tr>
      <w:tr w:rsidR="004556E9" w:rsidRPr="00A802BF" w14:paraId="6B662B07" w14:textId="77777777" w:rsidTr="001C6EC1">
        <w:trPr>
          <w:cantSplit/>
        </w:trPr>
        <w:tc>
          <w:tcPr>
            <w:tcW w:w="151" w:type="pct"/>
          </w:tcPr>
          <w:p w14:paraId="71E7C33B" w14:textId="77777777" w:rsidR="004556E9" w:rsidRPr="00C34218" w:rsidRDefault="004556E9" w:rsidP="004556E9">
            <w:pPr>
              <w:spacing w:line="240" w:lineRule="atLeast"/>
              <w:jc w:val="both"/>
              <w:rPr>
                <w:color w:val="0000FF"/>
                <w:lang w:val="nl-BE"/>
              </w:rPr>
            </w:pPr>
          </w:p>
        </w:tc>
        <w:tc>
          <w:tcPr>
            <w:tcW w:w="300" w:type="pct"/>
            <w:gridSpan w:val="2"/>
          </w:tcPr>
          <w:p w14:paraId="6339984E" w14:textId="77777777" w:rsidR="004556E9" w:rsidRPr="00C34218" w:rsidRDefault="004556E9" w:rsidP="004556E9">
            <w:pPr>
              <w:spacing w:line="240" w:lineRule="atLeast"/>
              <w:jc w:val="both"/>
              <w:rPr>
                <w:color w:val="0000FF"/>
                <w:lang w:val="nl-BE"/>
              </w:rPr>
            </w:pPr>
          </w:p>
        </w:tc>
        <w:tc>
          <w:tcPr>
            <w:tcW w:w="450" w:type="pct"/>
          </w:tcPr>
          <w:p w14:paraId="3394DB80" w14:textId="77777777" w:rsidR="004556E9" w:rsidRPr="00C34218" w:rsidRDefault="004556E9" w:rsidP="004556E9">
            <w:pPr>
              <w:spacing w:line="240" w:lineRule="atLeast"/>
              <w:jc w:val="both"/>
              <w:rPr>
                <w:color w:val="0000FF"/>
                <w:lang w:val="nl-BE"/>
              </w:rPr>
            </w:pPr>
          </w:p>
        </w:tc>
        <w:tc>
          <w:tcPr>
            <w:tcW w:w="450" w:type="pct"/>
            <w:gridSpan w:val="2"/>
          </w:tcPr>
          <w:p w14:paraId="70B59E4E" w14:textId="77777777" w:rsidR="004556E9" w:rsidRPr="00C34218" w:rsidRDefault="004556E9" w:rsidP="004556E9">
            <w:pPr>
              <w:spacing w:line="240" w:lineRule="atLeast"/>
              <w:jc w:val="both"/>
              <w:rPr>
                <w:rFonts w:ascii="Arial" w:hAnsi="Arial" w:cs="Arial"/>
                <w:color w:val="0000FF"/>
                <w:lang w:val="nl-BE"/>
              </w:rPr>
            </w:pPr>
          </w:p>
        </w:tc>
        <w:tc>
          <w:tcPr>
            <w:tcW w:w="3500" w:type="pct"/>
            <w:gridSpan w:val="6"/>
          </w:tcPr>
          <w:p w14:paraId="02870A4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 xml:space="preserve"> proportionele grijpfunctie garanderen, ook bij ongewilde cocontractieneigingen.</w:t>
            </w:r>
          </w:p>
        </w:tc>
        <w:tc>
          <w:tcPr>
            <w:tcW w:w="149" w:type="pct"/>
            <w:vAlign w:val="bottom"/>
          </w:tcPr>
          <w:p w14:paraId="11A11318" w14:textId="77777777" w:rsidR="004556E9" w:rsidRPr="00C34218" w:rsidRDefault="004556E9" w:rsidP="004556E9">
            <w:pPr>
              <w:spacing w:line="240" w:lineRule="atLeast"/>
              <w:jc w:val="both"/>
              <w:rPr>
                <w:color w:val="0000FF"/>
                <w:lang w:val="nl-BE"/>
              </w:rPr>
            </w:pPr>
          </w:p>
        </w:tc>
      </w:tr>
      <w:tr w:rsidR="004556E9" w:rsidRPr="00A802BF" w14:paraId="72549D61" w14:textId="77777777" w:rsidTr="001C6EC1">
        <w:trPr>
          <w:cantSplit/>
        </w:trPr>
        <w:tc>
          <w:tcPr>
            <w:tcW w:w="151" w:type="pct"/>
          </w:tcPr>
          <w:p w14:paraId="498D9BEF" w14:textId="77777777" w:rsidR="004556E9" w:rsidRPr="00C34218" w:rsidRDefault="004556E9" w:rsidP="004556E9">
            <w:pPr>
              <w:spacing w:line="240" w:lineRule="atLeast"/>
              <w:rPr>
                <w:color w:val="0000FF"/>
                <w:lang w:val="nl-BE"/>
              </w:rPr>
            </w:pPr>
          </w:p>
        </w:tc>
        <w:tc>
          <w:tcPr>
            <w:tcW w:w="300" w:type="pct"/>
            <w:gridSpan w:val="2"/>
          </w:tcPr>
          <w:p w14:paraId="58A40B58" w14:textId="77777777" w:rsidR="004556E9" w:rsidRPr="00C34218" w:rsidRDefault="004556E9" w:rsidP="004556E9">
            <w:pPr>
              <w:spacing w:line="240" w:lineRule="atLeast"/>
              <w:jc w:val="right"/>
              <w:rPr>
                <w:color w:val="0000FF"/>
                <w:lang w:val="nl-BE"/>
              </w:rPr>
            </w:pPr>
          </w:p>
        </w:tc>
        <w:tc>
          <w:tcPr>
            <w:tcW w:w="450" w:type="pct"/>
          </w:tcPr>
          <w:p w14:paraId="285421E9" w14:textId="77777777" w:rsidR="004556E9" w:rsidRPr="00C34218" w:rsidRDefault="004556E9" w:rsidP="004556E9">
            <w:pPr>
              <w:spacing w:line="240" w:lineRule="atLeast"/>
              <w:rPr>
                <w:color w:val="0000FF"/>
                <w:lang w:val="nl-BE"/>
              </w:rPr>
            </w:pPr>
          </w:p>
        </w:tc>
        <w:tc>
          <w:tcPr>
            <w:tcW w:w="450" w:type="pct"/>
            <w:gridSpan w:val="2"/>
          </w:tcPr>
          <w:p w14:paraId="3EA5B38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5E5DBC5"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0E2D1393" w14:textId="77777777" w:rsidR="004556E9" w:rsidRPr="00C34218" w:rsidRDefault="004556E9" w:rsidP="004556E9">
            <w:pPr>
              <w:spacing w:line="240" w:lineRule="atLeast"/>
              <w:jc w:val="right"/>
              <w:rPr>
                <w:color w:val="0000FF"/>
                <w:lang w:val="nl-BE"/>
              </w:rPr>
            </w:pPr>
          </w:p>
        </w:tc>
      </w:tr>
      <w:tr w:rsidR="004556E9" w:rsidRPr="00C34218" w14:paraId="4B75E24A" w14:textId="77777777" w:rsidTr="001C6EC1">
        <w:trPr>
          <w:cantSplit/>
        </w:trPr>
        <w:tc>
          <w:tcPr>
            <w:tcW w:w="151" w:type="pct"/>
          </w:tcPr>
          <w:p w14:paraId="33268E2C" w14:textId="77777777" w:rsidR="004556E9" w:rsidRPr="00C34218" w:rsidRDefault="004556E9" w:rsidP="004556E9">
            <w:pPr>
              <w:spacing w:line="240" w:lineRule="atLeast"/>
              <w:rPr>
                <w:color w:val="0000FF"/>
                <w:lang w:val="nl-BE"/>
              </w:rPr>
            </w:pPr>
          </w:p>
        </w:tc>
        <w:tc>
          <w:tcPr>
            <w:tcW w:w="300" w:type="pct"/>
            <w:gridSpan w:val="2"/>
          </w:tcPr>
          <w:p w14:paraId="6928F23E" w14:textId="77777777" w:rsidR="004556E9" w:rsidRPr="00C34218" w:rsidRDefault="004556E9" w:rsidP="004556E9">
            <w:pPr>
              <w:spacing w:line="240" w:lineRule="atLeast"/>
              <w:jc w:val="right"/>
              <w:rPr>
                <w:color w:val="0000FF"/>
                <w:lang w:val="nl-BE"/>
              </w:rPr>
            </w:pPr>
          </w:p>
        </w:tc>
        <w:tc>
          <w:tcPr>
            <w:tcW w:w="450" w:type="pct"/>
          </w:tcPr>
          <w:p w14:paraId="62E22091" w14:textId="77777777" w:rsidR="004556E9" w:rsidRPr="00C34218" w:rsidRDefault="004556E9" w:rsidP="004556E9">
            <w:pPr>
              <w:spacing w:line="240" w:lineRule="atLeast"/>
              <w:rPr>
                <w:color w:val="0000FF"/>
                <w:lang w:val="nl-BE"/>
              </w:rPr>
            </w:pPr>
          </w:p>
        </w:tc>
        <w:tc>
          <w:tcPr>
            <w:tcW w:w="450" w:type="pct"/>
            <w:gridSpan w:val="2"/>
          </w:tcPr>
          <w:p w14:paraId="1808580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260054"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Elektronische componenten:</w:t>
            </w:r>
          </w:p>
        </w:tc>
        <w:tc>
          <w:tcPr>
            <w:tcW w:w="149" w:type="pct"/>
            <w:vAlign w:val="bottom"/>
          </w:tcPr>
          <w:p w14:paraId="33E74CB1" w14:textId="77777777" w:rsidR="004556E9" w:rsidRPr="00C34218" w:rsidRDefault="004556E9" w:rsidP="004556E9">
            <w:pPr>
              <w:spacing w:line="240" w:lineRule="atLeast"/>
              <w:jc w:val="right"/>
              <w:rPr>
                <w:color w:val="0000FF"/>
                <w:lang w:val="nl-BE"/>
              </w:rPr>
            </w:pPr>
          </w:p>
        </w:tc>
      </w:tr>
      <w:tr w:rsidR="004556E9" w:rsidRPr="00A802BF" w14:paraId="214CEDE4" w14:textId="77777777" w:rsidTr="001C6EC1">
        <w:trPr>
          <w:cantSplit/>
        </w:trPr>
        <w:tc>
          <w:tcPr>
            <w:tcW w:w="151" w:type="pct"/>
          </w:tcPr>
          <w:p w14:paraId="04770F5F" w14:textId="77777777" w:rsidR="004556E9" w:rsidRPr="00C34218" w:rsidRDefault="004556E9" w:rsidP="004556E9">
            <w:pPr>
              <w:spacing w:line="240" w:lineRule="atLeast"/>
              <w:rPr>
                <w:color w:val="0000FF"/>
                <w:lang w:val="nl-BE"/>
              </w:rPr>
            </w:pPr>
          </w:p>
        </w:tc>
        <w:tc>
          <w:tcPr>
            <w:tcW w:w="300" w:type="pct"/>
            <w:gridSpan w:val="2"/>
          </w:tcPr>
          <w:p w14:paraId="669564DC" w14:textId="77777777" w:rsidR="004556E9" w:rsidRPr="00C34218" w:rsidRDefault="004556E9" w:rsidP="004556E9">
            <w:pPr>
              <w:spacing w:line="240" w:lineRule="atLeast"/>
              <w:jc w:val="right"/>
              <w:rPr>
                <w:color w:val="0000FF"/>
                <w:lang w:val="nl-BE"/>
              </w:rPr>
            </w:pPr>
          </w:p>
        </w:tc>
        <w:tc>
          <w:tcPr>
            <w:tcW w:w="450" w:type="pct"/>
          </w:tcPr>
          <w:p w14:paraId="0C4B325A" w14:textId="77777777" w:rsidR="004556E9" w:rsidRPr="00C34218" w:rsidRDefault="004556E9" w:rsidP="004556E9">
            <w:pPr>
              <w:spacing w:line="240" w:lineRule="atLeast"/>
              <w:rPr>
                <w:color w:val="0000FF"/>
                <w:lang w:val="nl-BE"/>
              </w:rPr>
            </w:pPr>
          </w:p>
        </w:tc>
        <w:tc>
          <w:tcPr>
            <w:tcW w:w="450" w:type="pct"/>
            <w:gridSpan w:val="2"/>
          </w:tcPr>
          <w:p w14:paraId="3BD765C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168A79C"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de elektrode(s) en/of schakelaar(s) en/of sensor(en) (in functie van het beschikbare spierpotentieel), de batterijen, de bekabeling en een oplaadtoestel. De elektrodes kunnen individueel afgesteld worden, zodat startend van een bepaalde (zelfs geringe) signaalintensiteit de snelheid en grijpkracht beter kunnen beheerst worden.</w:t>
            </w:r>
          </w:p>
        </w:tc>
        <w:tc>
          <w:tcPr>
            <w:tcW w:w="149" w:type="pct"/>
            <w:vAlign w:val="bottom"/>
          </w:tcPr>
          <w:p w14:paraId="36F2F279" w14:textId="77777777" w:rsidR="004556E9" w:rsidRPr="00C34218" w:rsidRDefault="004556E9" w:rsidP="004556E9">
            <w:pPr>
              <w:spacing w:line="240" w:lineRule="atLeast"/>
              <w:jc w:val="right"/>
              <w:rPr>
                <w:color w:val="0000FF"/>
                <w:lang w:val="nl-BE"/>
              </w:rPr>
            </w:pPr>
          </w:p>
        </w:tc>
      </w:tr>
      <w:tr w:rsidR="004556E9" w:rsidRPr="00A802BF" w14:paraId="7B0C58B9" w14:textId="77777777" w:rsidTr="001C6EC1">
        <w:trPr>
          <w:cantSplit/>
        </w:trPr>
        <w:tc>
          <w:tcPr>
            <w:tcW w:w="151" w:type="pct"/>
          </w:tcPr>
          <w:p w14:paraId="1F4F06D1" w14:textId="77777777" w:rsidR="004556E9" w:rsidRPr="00C34218" w:rsidRDefault="004556E9" w:rsidP="004556E9">
            <w:pPr>
              <w:spacing w:line="240" w:lineRule="atLeast"/>
              <w:rPr>
                <w:color w:val="0000FF"/>
                <w:lang w:val="nl-BE"/>
              </w:rPr>
            </w:pPr>
          </w:p>
        </w:tc>
        <w:tc>
          <w:tcPr>
            <w:tcW w:w="300" w:type="pct"/>
            <w:gridSpan w:val="2"/>
          </w:tcPr>
          <w:p w14:paraId="35C5423D" w14:textId="77777777" w:rsidR="004556E9" w:rsidRPr="00C34218" w:rsidRDefault="004556E9" w:rsidP="004556E9">
            <w:pPr>
              <w:spacing w:line="240" w:lineRule="atLeast"/>
              <w:jc w:val="right"/>
              <w:rPr>
                <w:color w:val="0000FF"/>
                <w:lang w:val="nl-BE"/>
              </w:rPr>
            </w:pPr>
          </w:p>
        </w:tc>
        <w:tc>
          <w:tcPr>
            <w:tcW w:w="450" w:type="pct"/>
          </w:tcPr>
          <w:p w14:paraId="6B8AEE7B" w14:textId="77777777" w:rsidR="004556E9" w:rsidRPr="00C34218" w:rsidRDefault="004556E9" w:rsidP="004556E9">
            <w:pPr>
              <w:spacing w:line="240" w:lineRule="atLeast"/>
              <w:rPr>
                <w:color w:val="0000FF"/>
                <w:lang w:val="nl-BE"/>
              </w:rPr>
            </w:pPr>
          </w:p>
        </w:tc>
        <w:tc>
          <w:tcPr>
            <w:tcW w:w="450" w:type="pct"/>
            <w:gridSpan w:val="2"/>
          </w:tcPr>
          <w:p w14:paraId="4BEBDA1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21ABCD6"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46CB29B8" w14:textId="77777777" w:rsidR="004556E9" w:rsidRPr="00C34218" w:rsidRDefault="004556E9" w:rsidP="004556E9">
            <w:pPr>
              <w:spacing w:line="240" w:lineRule="atLeast"/>
              <w:jc w:val="right"/>
              <w:rPr>
                <w:color w:val="0000FF"/>
                <w:lang w:val="nl-BE"/>
              </w:rPr>
            </w:pPr>
          </w:p>
        </w:tc>
      </w:tr>
      <w:tr w:rsidR="004556E9" w:rsidRPr="00C34218" w14:paraId="2D696089" w14:textId="77777777" w:rsidTr="001C6EC1">
        <w:trPr>
          <w:cantSplit/>
        </w:trPr>
        <w:tc>
          <w:tcPr>
            <w:tcW w:w="151" w:type="pct"/>
          </w:tcPr>
          <w:p w14:paraId="23B4AC17" w14:textId="77777777" w:rsidR="004556E9" w:rsidRPr="00C34218" w:rsidRDefault="004556E9" w:rsidP="004556E9">
            <w:pPr>
              <w:spacing w:line="240" w:lineRule="atLeast"/>
              <w:rPr>
                <w:color w:val="0000FF"/>
                <w:lang w:val="nl-BE"/>
              </w:rPr>
            </w:pPr>
          </w:p>
        </w:tc>
        <w:tc>
          <w:tcPr>
            <w:tcW w:w="300" w:type="pct"/>
            <w:gridSpan w:val="2"/>
          </w:tcPr>
          <w:p w14:paraId="653AC3FF" w14:textId="77777777" w:rsidR="004556E9" w:rsidRPr="00C34218" w:rsidRDefault="004556E9" w:rsidP="004556E9">
            <w:pPr>
              <w:spacing w:line="240" w:lineRule="atLeast"/>
              <w:jc w:val="right"/>
              <w:rPr>
                <w:color w:val="0000FF"/>
                <w:lang w:val="nl-BE"/>
              </w:rPr>
            </w:pPr>
          </w:p>
        </w:tc>
        <w:tc>
          <w:tcPr>
            <w:tcW w:w="450" w:type="pct"/>
          </w:tcPr>
          <w:p w14:paraId="1A7DFF15" w14:textId="77777777" w:rsidR="004556E9" w:rsidRPr="00C34218" w:rsidRDefault="004556E9" w:rsidP="004556E9">
            <w:pPr>
              <w:spacing w:line="240" w:lineRule="atLeast"/>
              <w:rPr>
                <w:color w:val="0000FF"/>
                <w:lang w:val="nl-BE"/>
              </w:rPr>
            </w:pPr>
          </w:p>
        </w:tc>
        <w:tc>
          <w:tcPr>
            <w:tcW w:w="450" w:type="pct"/>
            <w:gridSpan w:val="2"/>
          </w:tcPr>
          <w:p w14:paraId="6EAF7C4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3EA938"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Structurele componenten:</w:t>
            </w:r>
          </w:p>
        </w:tc>
        <w:tc>
          <w:tcPr>
            <w:tcW w:w="149" w:type="pct"/>
            <w:vAlign w:val="bottom"/>
          </w:tcPr>
          <w:p w14:paraId="47EEC0DB" w14:textId="77777777" w:rsidR="004556E9" w:rsidRPr="00C34218" w:rsidRDefault="004556E9" w:rsidP="004556E9">
            <w:pPr>
              <w:spacing w:line="240" w:lineRule="atLeast"/>
              <w:jc w:val="right"/>
              <w:rPr>
                <w:color w:val="0000FF"/>
                <w:u w:val="single"/>
                <w:lang w:val="nl-BE"/>
              </w:rPr>
            </w:pPr>
          </w:p>
        </w:tc>
      </w:tr>
      <w:tr w:rsidR="004556E9" w:rsidRPr="00A802BF" w14:paraId="2425D521" w14:textId="77777777" w:rsidTr="001C6EC1">
        <w:trPr>
          <w:cantSplit/>
        </w:trPr>
        <w:tc>
          <w:tcPr>
            <w:tcW w:w="151" w:type="pct"/>
          </w:tcPr>
          <w:p w14:paraId="3EA92C7B" w14:textId="77777777" w:rsidR="004556E9" w:rsidRPr="00C34218" w:rsidRDefault="004556E9" w:rsidP="004556E9">
            <w:pPr>
              <w:spacing w:line="240" w:lineRule="atLeast"/>
              <w:rPr>
                <w:color w:val="0000FF"/>
                <w:lang w:val="nl-BE"/>
              </w:rPr>
            </w:pPr>
          </w:p>
        </w:tc>
        <w:tc>
          <w:tcPr>
            <w:tcW w:w="300" w:type="pct"/>
            <w:gridSpan w:val="2"/>
          </w:tcPr>
          <w:p w14:paraId="7B1C33CF" w14:textId="77777777" w:rsidR="004556E9" w:rsidRPr="00C34218" w:rsidRDefault="004556E9" w:rsidP="004556E9">
            <w:pPr>
              <w:spacing w:line="240" w:lineRule="atLeast"/>
              <w:jc w:val="right"/>
              <w:rPr>
                <w:color w:val="0000FF"/>
                <w:lang w:val="nl-BE"/>
              </w:rPr>
            </w:pPr>
          </w:p>
        </w:tc>
        <w:tc>
          <w:tcPr>
            <w:tcW w:w="450" w:type="pct"/>
          </w:tcPr>
          <w:p w14:paraId="03FC9732" w14:textId="77777777" w:rsidR="004556E9" w:rsidRPr="00C34218" w:rsidRDefault="004556E9" w:rsidP="004556E9">
            <w:pPr>
              <w:spacing w:line="240" w:lineRule="atLeast"/>
              <w:rPr>
                <w:color w:val="0000FF"/>
                <w:lang w:val="nl-BE"/>
              </w:rPr>
            </w:pPr>
          </w:p>
        </w:tc>
        <w:tc>
          <w:tcPr>
            <w:tcW w:w="450" w:type="pct"/>
            <w:gridSpan w:val="2"/>
          </w:tcPr>
          <w:p w14:paraId="0C410A8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63E44D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de verbindingselementen tussen de koker en de specifieke en elektronische componenten.</w:t>
            </w:r>
          </w:p>
        </w:tc>
        <w:tc>
          <w:tcPr>
            <w:tcW w:w="149" w:type="pct"/>
            <w:vAlign w:val="bottom"/>
          </w:tcPr>
          <w:p w14:paraId="0DE4F8B4" w14:textId="77777777" w:rsidR="004556E9" w:rsidRPr="00C34218" w:rsidRDefault="004556E9" w:rsidP="004556E9">
            <w:pPr>
              <w:spacing w:line="240" w:lineRule="atLeast"/>
              <w:jc w:val="right"/>
              <w:rPr>
                <w:color w:val="0000FF"/>
                <w:lang w:val="nl-BE"/>
              </w:rPr>
            </w:pPr>
          </w:p>
        </w:tc>
      </w:tr>
      <w:tr w:rsidR="004556E9" w:rsidRPr="00A802BF" w14:paraId="161369EF" w14:textId="77777777" w:rsidTr="001C6EC1">
        <w:trPr>
          <w:cantSplit/>
        </w:trPr>
        <w:tc>
          <w:tcPr>
            <w:tcW w:w="151" w:type="pct"/>
          </w:tcPr>
          <w:p w14:paraId="5A6E0E41" w14:textId="77777777" w:rsidR="004556E9" w:rsidRPr="00C34218" w:rsidRDefault="004556E9" w:rsidP="004556E9">
            <w:pPr>
              <w:spacing w:line="240" w:lineRule="atLeast"/>
              <w:rPr>
                <w:color w:val="0000FF"/>
                <w:lang w:val="nl-BE"/>
              </w:rPr>
            </w:pPr>
          </w:p>
        </w:tc>
        <w:tc>
          <w:tcPr>
            <w:tcW w:w="300" w:type="pct"/>
            <w:gridSpan w:val="2"/>
          </w:tcPr>
          <w:p w14:paraId="4B25C774" w14:textId="77777777" w:rsidR="004556E9" w:rsidRPr="00C34218" w:rsidRDefault="004556E9" w:rsidP="004556E9">
            <w:pPr>
              <w:spacing w:line="240" w:lineRule="atLeast"/>
              <w:jc w:val="right"/>
              <w:rPr>
                <w:color w:val="0000FF"/>
                <w:lang w:val="nl-BE"/>
              </w:rPr>
            </w:pPr>
          </w:p>
        </w:tc>
        <w:tc>
          <w:tcPr>
            <w:tcW w:w="450" w:type="pct"/>
          </w:tcPr>
          <w:p w14:paraId="03617FF1" w14:textId="77777777" w:rsidR="004556E9" w:rsidRPr="00C34218" w:rsidRDefault="004556E9" w:rsidP="004556E9">
            <w:pPr>
              <w:spacing w:line="240" w:lineRule="atLeast"/>
              <w:rPr>
                <w:color w:val="0000FF"/>
                <w:lang w:val="nl-BE"/>
              </w:rPr>
            </w:pPr>
          </w:p>
        </w:tc>
        <w:tc>
          <w:tcPr>
            <w:tcW w:w="450" w:type="pct"/>
            <w:gridSpan w:val="2"/>
          </w:tcPr>
          <w:p w14:paraId="4E75E90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C78F53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7648371" w14:textId="77777777" w:rsidR="004556E9" w:rsidRPr="00C34218" w:rsidRDefault="004556E9" w:rsidP="004556E9">
            <w:pPr>
              <w:spacing w:line="240" w:lineRule="atLeast"/>
              <w:jc w:val="right"/>
              <w:rPr>
                <w:color w:val="0000FF"/>
                <w:lang w:val="nl-BE"/>
              </w:rPr>
            </w:pPr>
          </w:p>
        </w:tc>
      </w:tr>
      <w:tr w:rsidR="004556E9" w:rsidRPr="00C34218" w14:paraId="58D7190E" w14:textId="77777777" w:rsidTr="001C6EC1">
        <w:trPr>
          <w:cantSplit/>
        </w:trPr>
        <w:tc>
          <w:tcPr>
            <w:tcW w:w="151" w:type="pct"/>
          </w:tcPr>
          <w:p w14:paraId="01D3AE2D" w14:textId="77777777" w:rsidR="004556E9" w:rsidRPr="00C34218" w:rsidRDefault="004556E9" w:rsidP="004556E9">
            <w:pPr>
              <w:spacing w:line="240" w:lineRule="atLeast"/>
              <w:rPr>
                <w:color w:val="0000FF"/>
                <w:lang w:val="nl-BE"/>
              </w:rPr>
            </w:pPr>
          </w:p>
        </w:tc>
        <w:tc>
          <w:tcPr>
            <w:tcW w:w="300" w:type="pct"/>
            <w:gridSpan w:val="2"/>
          </w:tcPr>
          <w:p w14:paraId="30CD983D" w14:textId="77777777" w:rsidR="004556E9" w:rsidRPr="00C34218" w:rsidRDefault="004556E9" w:rsidP="004556E9">
            <w:pPr>
              <w:spacing w:line="240" w:lineRule="atLeast"/>
              <w:jc w:val="right"/>
              <w:rPr>
                <w:color w:val="0000FF"/>
                <w:lang w:val="nl-BE"/>
              </w:rPr>
            </w:pPr>
          </w:p>
        </w:tc>
        <w:tc>
          <w:tcPr>
            <w:tcW w:w="450" w:type="pct"/>
          </w:tcPr>
          <w:p w14:paraId="5A56363A" w14:textId="77777777" w:rsidR="004556E9" w:rsidRPr="00C34218" w:rsidRDefault="004556E9" w:rsidP="004556E9">
            <w:pPr>
              <w:spacing w:line="240" w:lineRule="atLeast"/>
              <w:rPr>
                <w:color w:val="0000FF"/>
                <w:lang w:val="nl-BE"/>
              </w:rPr>
            </w:pPr>
          </w:p>
        </w:tc>
        <w:tc>
          <w:tcPr>
            <w:tcW w:w="450" w:type="pct"/>
            <w:gridSpan w:val="2"/>
          </w:tcPr>
          <w:p w14:paraId="386B264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1A8A8D9"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1.1.2 Toebehoren</w:t>
            </w:r>
          </w:p>
        </w:tc>
        <w:tc>
          <w:tcPr>
            <w:tcW w:w="149" w:type="pct"/>
            <w:vAlign w:val="bottom"/>
          </w:tcPr>
          <w:p w14:paraId="3E6236A4" w14:textId="77777777" w:rsidR="004556E9" w:rsidRPr="00C34218" w:rsidRDefault="004556E9" w:rsidP="004556E9">
            <w:pPr>
              <w:spacing w:line="240" w:lineRule="atLeast"/>
              <w:jc w:val="right"/>
              <w:rPr>
                <w:color w:val="0000FF"/>
                <w:lang w:val="nl-BE"/>
              </w:rPr>
            </w:pPr>
          </w:p>
        </w:tc>
      </w:tr>
      <w:tr w:rsidR="004556E9" w:rsidRPr="00C34218" w14:paraId="4525E9D2" w14:textId="77777777" w:rsidTr="001C6EC1">
        <w:trPr>
          <w:cantSplit/>
        </w:trPr>
        <w:tc>
          <w:tcPr>
            <w:tcW w:w="151" w:type="pct"/>
          </w:tcPr>
          <w:p w14:paraId="4EE90D78" w14:textId="77777777" w:rsidR="004556E9" w:rsidRPr="00C34218" w:rsidRDefault="004556E9" w:rsidP="004556E9">
            <w:pPr>
              <w:spacing w:line="240" w:lineRule="atLeast"/>
              <w:rPr>
                <w:color w:val="0000FF"/>
                <w:lang w:val="nl-BE"/>
              </w:rPr>
            </w:pPr>
          </w:p>
        </w:tc>
        <w:tc>
          <w:tcPr>
            <w:tcW w:w="300" w:type="pct"/>
            <w:gridSpan w:val="2"/>
          </w:tcPr>
          <w:p w14:paraId="5DB69733" w14:textId="77777777" w:rsidR="004556E9" w:rsidRPr="00C34218" w:rsidRDefault="004556E9" w:rsidP="004556E9">
            <w:pPr>
              <w:spacing w:line="240" w:lineRule="atLeast"/>
              <w:jc w:val="right"/>
              <w:rPr>
                <w:color w:val="0000FF"/>
                <w:lang w:val="nl-BE"/>
              </w:rPr>
            </w:pPr>
          </w:p>
        </w:tc>
        <w:tc>
          <w:tcPr>
            <w:tcW w:w="450" w:type="pct"/>
          </w:tcPr>
          <w:p w14:paraId="40D35ADD" w14:textId="77777777" w:rsidR="004556E9" w:rsidRPr="00C34218" w:rsidRDefault="004556E9" w:rsidP="004556E9">
            <w:pPr>
              <w:spacing w:line="240" w:lineRule="atLeast"/>
              <w:rPr>
                <w:color w:val="0000FF"/>
                <w:lang w:val="nl-BE"/>
              </w:rPr>
            </w:pPr>
          </w:p>
        </w:tc>
        <w:tc>
          <w:tcPr>
            <w:tcW w:w="450" w:type="pct"/>
            <w:gridSpan w:val="2"/>
          </w:tcPr>
          <w:p w14:paraId="0751BA3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562637D"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0A8FAE7F" w14:textId="77777777" w:rsidR="004556E9" w:rsidRPr="00C34218" w:rsidRDefault="004556E9" w:rsidP="004556E9">
            <w:pPr>
              <w:spacing w:line="240" w:lineRule="atLeast"/>
              <w:jc w:val="right"/>
              <w:rPr>
                <w:color w:val="0000FF"/>
                <w:lang w:val="nl-BE"/>
              </w:rPr>
            </w:pPr>
          </w:p>
        </w:tc>
      </w:tr>
      <w:tr w:rsidR="004556E9" w:rsidRPr="00A802BF" w14:paraId="1F049C53" w14:textId="77777777" w:rsidTr="001C6EC1">
        <w:trPr>
          <w:cantSplit/>
        </w:trPr>
        <w:tc>
          <w:tcPr>
            <w:tcW w:w="151" w:type="pct"/>
          </w:tcPr>
          <w:p w14:paraId="5A87F328" w14:textId="77777777" w:rsidR="004556E9" w:rsidRPr="00C34218" w:rsidRDefault="004556E9" w:rsidP="004556E9">
            <w:pPr>
              <w:spacing w:line="240" w:lineRule="atLeast"/>
              <w:rPr>
                <w:color w:val="0000FF"/>
                <w:lang w:val="nl-BE"/>
              </w:rPr>
            </w:pPr>
          </w:p>
        </w:tc>
        <w:tc>
          <w:tcPr>
            <w:tcW w:w="300" w:type="pct"/>
            <w:gridSpan w:val="2"/>
          </w:tcPr>
          <w:p w14:paraId="2C882584" w14:textId="77777777" w:rsidR="004556E9" w:rsidRPr="00C34218" w:rsidRDefault="004556E9" w:rsidP="004556E9">
            <w:pPr>
              <w:spacing w:line="240" w:lineRule="atLeast"/>
              <w:jc w:val="right"/>
              <w:rPr>
                <w:color w:val="0000FF"/>
                <w:lang w:val="nl-BE"/>
              </w:rPr>
            </w:pPr>
          </w:p>
        </w:tc>
        <w:tc>
          <w:tcPr>
            <w:tcW w:w="450" w:type="pct"/>
          </w:tcPr>
          <w:p w14:paraId="7E140693" w14:textId="77777777" w:rsidR="004556E9" w:rsidRPr="00C34218" w:rsidRDefault="004556E9" w:rsidP="004556E9">
            <w:pPr>
              <w:spacing w:line="240" w:lineRule="atLeast"/>
              <w:rPr>
                <w:color w:val="0000FF"/>
                <w:lang w:val="nl-BE"/>
              </w:rPr>
            </w:pPr>
          </w:p>
        </w:tc>
        <w:tc>
          <w:tcPr>
            <w:tcW w:w="450" w:type="pct"/>
            <w:gridSpan w:val="2"/>
          </w:tcPr>
          <w:p w14:paraId="614D3C7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B16C128"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Toelichting bij de 744391 - 744402: de vergrendeling van het ellebooggewricht gebeurt elektrisch, terwijl dit bij de basisprothese gebeurt met de andere hand of via bandage. De aanwezige veer is er om de voorarm te helpen liften en dient niet voor de vergrendeling.</w:t>
            </w:r>
          </w:p>
        </w:tc>
        <w:tc>
          <w:tcPr>
            <w:tcW w:w="149" w:type="pct"/>
            <w:vAlign w:val="bottom"/>
          </w:tcPr>
          <w:p w14:paraId="62FD0062" w14:textId="77777777" w:rsidR="004556E9" w:rsidRPr="00C34218" w:rsidRDefault="004556E9" w:rsidP="004556E9">
            <w:pPr>
              <w:spacing w:line="240" w:lineRule="atLeast"/>
              <w:jc w:val="right"/>
              <w:rPr>
                <w:color w:val="0000FF"/>
                <w:lang w:val="nl-BE"/>
              </w:rPr>
            </w:pPr>
          </w:p>
        </w:tc>
      </w:tr>
      <w:tr w:rsidR="004556E9" w:rsidRPr="00A802BF" w14:paraId="00A78B4D" w14:textId="77777777" w:rsidTr="001C6EC1">
        <w:trPr>
          <w:cantSplit/>
        </w:trPr>
        <w:tc>
          <w:tcPr>
            <w:tcW w:w="151" w:type="pct"/>
          </w:tcPr>
          <w:p w14:paraId="0EEDE523" w14:textId="77777777" w:rsidR="004556E9" w:rsidRPr="00C34218" w:rsidRDefault="004556E9" w:rsidP="004556E9">
            <w:pPr>
              <w:spacing w:line="240" w:lineRule="atLeast"/>
              <w:rPr>
                <w:color w:val="0000FF"/>
                <w:lang w:val="nl-BE"/>
              </w:rPr>
            </w:pPr>
          </w:p>
        </w:tc>
        <w:tc>
          <w:tcPr>
            <w:tcW w:w="300" w:type="pct"/>
            <w:gridSpan w:val="2"/>
          </w:tcPr>
          <w:p w14:paraId="577C200B" w14:textId="77777777" w:rsidR="004556E9" w:rsidRPr="00C34218" w:rsidRDefault="004556E9" w:rsidP="004556E9">
            <w:pPr>
              <w:spacing w:line="240" w:lineRule="atLeast"/>
              <w:jc w:val="right"/>
              <w:rPr>
                <w:color w:val="0000FF"/>
                <w:lang w:val="nl-BE"/>
              </w:rPr>
            </w:pPr>
          </w:p>
        </w:tc>
        <w:tc>
          <w:tcPr>
            <w:tcW w:w="450" w:type="pct"/>
          </w:tcPr>
          <w:p w14:paraId="4FE625E7" w14:textId="77777777" w:rsidR="004556E9" w:rsidRPr="00C34218" w:rsidRDefault="004556E9" w:rsidP="004556E9">
            <w:pPr>
              <w:spacing w:line="240" w:lineRule="atLeast"/>
              <w:rPr>
                <w:color w:val="0000FF"/>
                <w:lang w:val="nl-BE"/>
              </w:rPr>
            </w:pPr>
          </w:p>
        </w:tc>
        <w:tc>
          <w:tcPr>
            <w:tcW w:w="450" w:type="pct"/>
            <w:gridSpan w:val="2"/>
          </w:tcPr>
          <w:p w14:paraId="4B48FBF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9F60B0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F126B33" w14:textId="77777777" w:rsidR="004556E9" w:rsidRPr="00C34218" w:rsidRDefault="004556E9" w:rsidP="004556E9">
            <w:pPr>
              <w:spacing w:line="240" w:lineRule="atLeast"/>
              <w:jc w:val="right"/>
              <w:rPr>
                <w:color w:val="0000FF"/>
                <w:lang w:val="nl-BE"/>
              </w:rPr>
            </w:pPr>
          </w:p>
        </w:tc>
      </w:tr>
      <w:tr w:rsidR="004556E9" w:rsidRPr="00C34218" w14:paraId="03BD41EB" w14:textId="77777777" w:rsidTr="001C6EC1">
        <w:trPr>
          <w:cantSplit/>
        </w:trPr>
        <w:tc>
          <w:tcPr>
            <w:tcW w:w="151" w:type="pct"/>
          </w:tcPr>
          <w:p w14:paraId="3697C18B" w14:textId="77777777" w:rsidR="004556E9" w:rsidRPr="00C34218" w:rsidRDefault="004556E9" w:rsidP="004556E9">
            <w:pPr>
              <w:spacing w:line="240" w:lineRule="atLeast"/>
              <w:rPr>
                <w:color w:val="0000FF"/>
                <w:lang w:val="nl-BE"/>
              </w:rPr>
            </w:pPr>
          </w:p>
        </w:tc>
        <w:tc>
          <w:tcPr>
            <w:tcW w:w="300" w:type="pct"/>
            <w:gridSpan w:val="2"/>
          </w:tcPr>
          <w:p w14:paraId="76E8D0A7" w14:textId="77777777" w:rsidR="004556E9" w:rsidRPr="00C34218" w:rsidRDefault="004556E9" w:rsidP="004556E9">
            <w:pPr>
              <w:spacing w:line="240" w:lineRule="atLeast"/>
              <w:jc w:val="right"/>
              <w:rPr>
                <w:color w:val="0000FF"/>
                <w:lang w:val="nl-BE"/>
              </w:rPr>
            </w:pPr>
          </w:p>
        </w:tc>
        <w:tc>
          <w:tcPr>
            <w:tcW w:w="450" w:type="pct"/>
          </w:tcPr>
          <w:p w14:paraId="5C999632" w14:textId="77777777" w:rsidR="004556E9" w:rsidRPr="00C34218" w:rsidRDefault="004556E9" w:rsidP="004556E9">
            <w:pPr>
              <w:spacing w:line="240" w:lineRule="atLeast"/>
              <w:rPr>
                <w:color w:val="0000FF"/>
                <w:lang w:val="nl-BE"/>
              </w:rPr>
            </w:pPr>
          </w:p>
        </w:tc>
        <w:tc>
          <w:tcPr>
            <w:tcW w:w="450" w:type="pct"/>
            <w:gridSpan w:val="2"/>
          </w:tcPr>
          <w:p w14:paraId="0B23DC0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9BBABB0"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Meermotorige hand</w:t>
            </w:r>
          </w:p>
        </w:tc>
        <w:tc>
          <w:tcPr>
            <w:tcW w:w="149" w:type="pct"/>
            <w:vAlign w:val="bottom"/>
          </w:tcPr>
          <w:p w14:paraId="2FB667EA" w14:textId="77777777" w:rsidR="004556E9" w:rsidRPr="00C34218" w:rsidRDefault="004556E9" w:rsidP="004556E9">
            <w:pPr>
              <w:spacing w:line="240" w:lineRule="atLeast"/>
              <w:jc w:val="right"/>
              <w:rPr>
                <w:color w:val="0000FF"/>
                <w:u w:val="single"/>
                <w:lang w:val="nl-BE"/>
              </w:rPr>
            </w:pPr>
          </w:p>
        </w:tc>
      </w:tr>
      <w:tr w:rsidR="004556E9" w:rsidRPr="00A802BF" w14:paraId="452C81A9" w14:textId="77777777" w:rsidTr="001C6EC1">
        <w:trPr>
          <w:cantSplit/>
        </w:trPr>
        <w:tc>
          <w:tcPr>
            <w:tcW w:w="151" w:type="pct"/>
          </w:tcPr>
          <w:p w14:paraId="0E9699E8" w14:textId="77777777" w:rsidR="004556E9" w:rsidRPr="00C34218" w:rsidRDefault="004556E9" w:rsidP="004556E9">
            <w:pPr>
              <w:spacing w:line="240" w:lineRule="atLeast"/>
              <w:rPr>
                <w:color w:val="0000FF"/>
                <w:lang w:val="nl-BE"/>
              </w:rPr>
            </w:pPr>
          </w:p>
        </w:tc>
        <w:tc>
          <w:tcPr>
            <w:tcW w:w="300" w:type="pct"/>
            <w:gridSpan w:val="2"/>
          </w:tcPr>
          <w:p w14:paraId="429B2256" w14:textId="77777777" w:rsidR="004556E9" w:rsidRPr="00C34218" w:rsidRDefault="004556E9" w:rsidP="004556E9">
            <w:pPr>
              <w:spacing w:line="240" w:lineRule="atLeast"/>
              <w:jc w:val="right"/>
              <w:rPr>
                <w:color w:val="0000FF"/>
                <w:lang w:val="nl-BE"/>
              </w:rPr>
            </w:pPr>
          </w:p>
        </w:tc>
        <w:tc>
          <w:tcPr>
            <w:tcW w:w="450" w:type="pct"/>
          </w:tcPr>
          <w:p w14:paraId="54811AE7" w14:textId="77777777" w:rsidR="004556E9" w:rsidRPr="00C34218" w:rsidRDefault="004556E9" w:rsidP="004556E9">
            <w:pPr>
              <w:spacing w:line="240" w:lineRule="atLeast"/>
              <w:rPr>
                <w:color w:val="0000FF"/>
                <w:lang w:val="nl-BE"/>
              </w:rPr>
            </w:pPr>
          </w:p>
        </w:tc>
        <w:tc>
          <w:tcPr>
            <w:tcW w:w="450" w:type="pct"/>
            <w:gridSpan w:val="2"/>
          </w:tcPr>
          <w:p w14:paraId="77F1EBB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6EC45C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hand waarbij de grijpfunctie aangedreven wordt door meerdere motoren</w:t>
            </w:r>
          </w:p>
        </w:tc>
        <w:tc>
          <w:tcPr>
            <w:tcW w:w="149" w:type="pct"/>
            <w:vAlign w:val="bottom"/>
          </w:tcPr>
          <w:p w14:paraId="013E115B" w14:textId="77777777" w:rsidR="004556E9" w:rsidRPr="00C34218" w:rsidRDefault="004556E9" w:rsidP="004556E9">
            <w:pPr>
              <w:spacing w:line="240" w:lineRule="atLeast"/>
              <w:jc w:val="right"/>
              <w:rPr>
                <w:color w:val="0000FF"/>
                <w:lang w:val="nl-BE"/>
              </w:rPr>
            </w:pPr>
          </w:p>
        </w:tc>
      </w:tr>
      <w:tr w:rsidR="004556E9" w:rsidRPr="00A802BF" w14:paraId="578AC224" w14:textId="77777777" w:rsidTr="001C6EC1">
        <w:trPr>
          <w:cantSplit/>
        </w:trPr>
        <w:tc>
          <w:tcPr>
            <w:tcW w:w="151" w:type="pct"/>
          </w:tcPr>
          <w:p w14:paraId="577713AD" w14:textId="77777777" w:rsidR="004556E9" w:rsidRPr="00C34218" w:rsidRDefault="004556E9" w:rsidP="004556E9">
            <w:pPr>
              <w:spacing w:line="240" w:lineRule="atLeast"/>
              <w:rPr>
                <w:color w:val="0000FF"/>
                <w:lang w:val="nl-BE"/>
              </w:rPr>
            </w:pPr>
          </w:p>
        </w:tc>
        <w:tc>
          <w:tcPr>
            <w:tcW w:w="300" w:type="pct"/>
            <w:gridSpan w:val="2"/>
          </w:tcPr>
          <w:p w14:paraId="0E3AACA4" w14:textId="77777777" w:rsidR="004556E9" w:rsidRPr="00C34218" w:rsidRDefault="004556E9" w:rsidP="004556E9">
            <w:pPr>
              <w:spacing w:line="240" w:lineRule="atLeast"/>
              <w:jc w:val="right"/>
              <w:rPr>
                <w:color w:val="0000FF"/>
                <w:lang w:val="nl-BE"/>
              </w:rPr>
            </w:pPr>
          </w:p>
        </w:tc>
        <w:tc>
          <w:tcPr>
            <w:tcW w:w="450" w:type="pct"/>
          </w:tcPr>
          <w:p w14:paraId="7BFDCC6B" w14:textId="77777777" w:rsidR="004556E9" w:rsidRPr="00C34218" w:rsidRDefault="004556E9" w:rsidP="004556E9">
            <w:pPr>
              <w:spacing w:line="240" w:lineRule="atLeast"/>
              <w:rPr>
                <w:color w:val="0000FF"/>
                <w:lang w:val="nl-BE"/>
              </w:rPr>
            </w:pPr>
          </w:p>
        </w:tc>
        <w:tc>
          <w:tcPr>
            <w:tcW w:w="450" w:type="pct"/>
            <w:gridSpan w:val="2"/>
          </w:tcPr>
          <w:p w14:paraId="5298119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EE7BD46"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0B550418" w14:textId="77777777" w:rsidR="004556E9" w:rsidRPr="00C34218" w:rsidRDefault="004556E9" w:rsidP="004556E9">
            <w:pPr>
              <w:spacing w:line="240" w:lineRule="atLeast"/>
              <w:jc w:val="right"/>
              <w:rPr>
                <w:color w:val="0000FF"/>
                <w:lang w:val="nl-BE"/>
              </w:rPr>
            </w:pPr>
          </w:p>
        </w:tc>
      </w:tr>
      <w:tr w:rsidR="004556E9" w:rsidRPr="00C34218" w14:paraId="4E7996B2" w14:textId="77777777" w:rsidTr="001C6EC1">
        <w:trPr>
          <w:cantSplit/>
        </w:trPr>
        <w:tc>
          <w:tcPr>
            <w:tcW w:w="151" w:type="pct"/>
          </w:tcPr>
          <w:p w14:paraId="0146CC7A" w14:textId="77777777" w:rsidR="004556E9" w:rsidRPr="00C34218" w:rsidRDefault="004556E9" w:rsidP="004556E9">
            <w:pPr>
              <w:spacing w:line="240" w:lineRule="atLeast"/>
              <w:rPr>
                <w:color w:val="0000FF"/>
                <w:lang w:val="nl-BE"/>
              </w:rPr>
            </w:pPr>
          </w:p>
        </w:tc>
        <w:tc>
          <w:tcPr>
            <w:tcW w:w="300" w:type="pct"/>
            <w:gridSpan w:val="2"/>
          </w:tcPr>
          <w:p w14:paraId="141F1F4B" w14:textId="77777777" w:rsidR="004556E9" w:rsidRPr="00C34218" w:rsidRDefault="004556E9" w:rsidP="004556E9">
            <w:pPr>
              <w:spacing w:line="240" w:lineRule="atLeast"/>
              <w:jc w:val="right"/>
              <w:rPr>
                <w:color w:val="0000FF"/>
                <w:lang w:val="nl-BE"/>
              </w:rPr>
            </w:pPr>
          </w:p>
        </w:tc>
        <w:tc>
          <w:tcPr>
            <w:tcW w:w="450" w:type="pct"/>
          </w:tcPr>
          <w:p w14:paraId="090031DA" w14:textId="77777777" w:rsidR="004556E9" w:rsidRPr="00C34218" w:rsidRDefault="004556E9" w:rsidP="004556E9">
            <w:pPr>
              <w:spacing w:line="240" w:lineRule="atLeast"/>
              <w:rPr>
                <w:color w:val="0000FF"/>
                <w:lang w:val="nl-BE"/>
              </w:rPr>
            </w:pPr>
          </w:p>
        </w:tc>
        <w:tc>
          <w:tcPr>
            <w:tcW w:w="450" w:type="pct"/>
            <w:gridSpan w:val="2"/>
          </w:tcPr>
          <w:p w14:paraId="6785409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E0CA302"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Multidigitaal</w:t>
            </w:r>
          </w:p>
        </w:tc>
        <w:tc>
          <w:tcPr>
            <w:tcW w:w="149" w:type="pct"/>
            <w:vAlign w:val="bottom"/>
          </w:tcPr>
          <w:p w14:paraId="45D66F53" w14:textId="77777777" w:rsidR="004556E9" w:rsidRPr="00C34218" w:rsidRDefault="004556E9" w:rsidP="004556E9">
            <w:pPr>
              <w:spacing w:line="240" w:lineRule="atLeast"/>
              <w:jc w:val="right"/>
              <w:rPr>
                <w:color w:val="0000FF"/>
                <w:lang w:val="nl-BE"/>
              </w:rPr>
            </w:pPr>
          </w:p>
        </w:tc>
      </w:tr>
      <w:tr w:rsidR="004556E9" w:rsidRPr="00A802BF" w14:paraId="5D37B2B3" w14:textId="77777777" w:rsidTr="001C6EC1">
        <w:trPr>
          <w:cantSplit/>
        </w:trPr>
        <w:tc>
          <w:tcPr>
            <w:tcW w:w="151" w:type="pct"/>
          </w:tcPr>
          <w:p w14:paraId="299718CF" w14:textId="77777777" w:rsidR="004556E9" w:rsidRPr="00C34218" w:rsidRDefault="004556E9" w:rsidP="004556E9">
            <w:pPr>
              <w:spacing w:line="240" w:lineRule="atLeast"/>
              <w:rPr>
                <w:color w:val="0000FF"/>
                <w:lang w:val="nl-BE"/>
              </w:rPr>
            </w:pPr>
          </w:p>
        </w:tc>
        <w:tc>
          <w:tcPr>
            <w:tcW w:w="300" w:type="pct"/>
            <w:gridSpan w:val="2"/>
          </w:tcPr>
          <w:p w14:paraId="249F977D" w14:textId="77777777" w:rsidR="004556E9" w:rsidRPr="00C34218" w:rsidRDefault="004556E9" w:rsidP="004556E9">
            <w:pPr>
              <w:spacing w:line="240" w:lineRule="atLeast"/>
              <w:jc w:val="right"/>
              <w:rPr>
                <w:color w:val="0000FF"/>
                <w:lang w:val="nl-BE"/>
              </w:rPr>
            </w:pPr>
          </w:p>
        </w:tc>
        <w:tc>
          <w:tcPr>
            <w:tcW w:w="450" w:type="pct"/>
          </w:tcPr>
          <w:p w14:paraId="19836B88" w14:textId="77777777" w:rsidR="004556E9" w:rsidRPr="00C34218" w:rsidRDefault="004556E9" w:rsidP="004556E9">
            <w:pPr>
              <w:spacing w:line="240" w:lineRule="atLeast"/>
              <w:rPr>
                <w:color w:val="0000FF"/>
                <w:lang w:val="nl-BE"/>
              </w:rPr>
            </w:pPr>
          </w:p>
        </w:tc>
        <w:tc>
          <w:tcPr>
            <w:tcW w:w="450" w:type="pct"/>
            <w:gridSpan w:val="2"/>
          </w:tcPr>
          <w:p w14:paraId="61C1011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452E00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handconcept waarbij vier tot vijf vingers een actieve grijpfunctie hebben</w:t>
            </w:r>
          </w:p>
        </w:tc>
        <w:tc>
          <w:tcPr>
            <w:tcW w:w="149" w:type="pct"/>
            <w:vAlign w:val="bottom"/>
          </w:tcPr>
          <w:p w14:paraId="3A68B014" w14:textId="77777777" w:rsidR="004556E9" w:rsidRPr="00C34218" w:rsidRDefault="004556E9" w:rsidP="004556E9">
            <w:pPr>
              <w:spacing w:line="240" w:lineRule="atLeast"/>
              <w:jc w:val="right"/>
              <w:rPr>
                <w:color w:val="0000FF"/>
                <w:lang w:val="nl-BE"/>
              </w:rPr>
            </w:pPr>
          </w:p>
        </w:tc>
      </w:tr>
      <w:tr w:rsidR="004556E9" w:rsidRPr="00A802BF" w14:paraId="6F1059D0" w14:textId="77777777" w:rsidTr="001C6EC1">
        <w:trPr>
          <w:cantSplit/>
        </w:trPr>
        <w:tc>
          <w:tcPr>
            <w:tcW w:w="151" w:type="pct"/>
          </w:tcPr>
          <w:p w14:paraId="3CCF6926" w14:textId="77777777" w:rsidR="004556E9" w:rsidRPr="00C34218" w:rsidRDefault="004556E9" w:rsidP="004556E9">
            <w:pPr>
              <w:spacing w:line="240" w:lineRule="atLeast"/>
              <w:rPr>
                <w:color w:val="0000FF"/>
                <w:lang w:val="nl-BE"/>
              </w:rPr>
            </w:pPr>
          </w:p>
        </w:tc>
        <w:tc>
          <w:tcPr>
            <w:tcW w:w="300" w:type="pct"/>
            <w:gridSpan w:val="2"/>
          </w:tcPr>
          <w:p w14:paraId="7C01B4C3" w14:textId="77777777" w:rsidR="004556E9" w:rsidRPr="00C34218" w:rsidRDefault="004556E9" w:rsidP="004556E9">
            <w:pPr>
              <w:spacing w:line="240" w:lineRule="atLeast"/>
              <w:jc w:val="right"/>
              <w:rPr>
                <w:color w:val="0000FF"/>
                <w:lang w:val="nl-BE"/>
              </w:rPr>
            </w:pPr>
          </w:p>
        </w:tc>
        <w:tc>
          <w:tcPr>
            <w:tcW w:w="450" w:type="pct"/>
          </w:tcPr>
          <w:p w14:paraId="68809480" w14:textId="77777777" w:rsidR="004556E9" w:rsidRPr="00C34218" w:rsidRDefault="004556E9" w:rsidP="004556E9">
            <w:pPr>
              <w:spacing w:line="240" w:lineRule="atLeast"/>
              <w:rPr>
                <w:color w:val="0000FF"/>
                <w:lang w:val="nl-BE"/>
              </w:rPr>
            </w:pPr>
          </w:p>
        </w:tc>
        <w:tc>
          <w:tcPr>
            <w:tcW w:w="450" w:type="pct"/>
            <w:gridSpan w:val="2"/>
          </w:tcPr>
          <w:p w14:paraId="27CDCF7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D9DB1D9"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45BC9797" w14:textId="77777777" w:rsidR="004556E9" w:rsidRPr="00C34218" w:rsidRDefault="004556E9" w:rsidP="004556E9">
            <w:pPr>
              <w:spacing w:line="240" w:lineRule="atLeast"/>
              <w:jc w:val="right"/>
              <w:rPr>
                <w:color w:val="0000FF"/>
                <w:lang w:val="nl-BE"/>
              </w:rPr>
            </w:pPr>
          </w:p>
        </w:tc>
      </w:tr>
      <w:tr w:rsidR="004556E9" w:rsidRPr="00C34218" w14:paraId="32C6D672" w14:textId="77777777" w:rsidTr="001C6EC1">
        <w:trPr>
          <w:cantSplit/>
        </w:trPr>
        <w:tc>
          <w:tcPr>
            <w:tcW w:w="151" w:type="pct"/>
          </w:tcPr>
          <w:p w14:paraId="61527839" w14:textId="77777777" w:rsidR="004556E9" w:rsidRPr="00C34218" w:rsidRDefault="004556E9" w:rsidP="004556E9">
            <w:pPr>
              <w:spacing w:line="240" w:lineRule="atLeast"/>
              <w:rPr>
                <w:color w:val="0000FF"/>
                <w:lang w:val="nl-BE"/>
              </w:rPr>
            </w:pPr>
          </w:p>
        </w:tc>
        <w:tc>
          <w:tcPr>
            <w:tcW w:w="300" w:type="pct"/>
            <w:gridSpan w:val="2"/>
          </w:tcPr>
          <w:p w14:paraId="33DAFFB2" w14:textId="77777777" w:rsidR="004556E9" w:rsidRPr="00C34218" w:rsidRDefault="004556E9" w:rsidP="004556E9">
            <w:pPr>
              <w:spacing w:line="240" w:lineRule="atLeast"/>
              <w:jc w:val="right"/>
              <w:rPr>
                <w:color w:val="0000FF"/>
                <w:lang w:val="nl-BE"/>
              </w:rPr>
            </w:pPr>
          </w:p>
        </w:tc>
        <w:tc>
          <w:tcPr>
            <w:tcW w:w="450" w:type="pct"/>
          </w:tcPr>
          <w:p w14:paraId="73901319" w14:textId="77777777" w:rsidR="004556E9" w:rsidRPr="00C34218" w:rsidRDefault="004556E9" w:rsidP="004556E9">
            <w:pPr>
              <w:spacing w:line="240" w:lineRule="atLeast"/>
              <w:rPr>
                <w:color w:val="0000FF"/>
                <w:lang w:val="nl-BE"/>
              </w:rPr>
            </w:pPr>
          </w:p>
        </w:tc>
        <w:tc>
          <w:tcPr>
            <w:tcW w:w="450" w:type="pct"/>
            <w:gridSpan w:val="2"/>
          </w:tcPr>
          <w:p w14:paraId="7939923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0AAB2ED"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eastAsia="nl-BE"/>
              </w:rPr>
              <w:t>Elektrische werkhaak</w:t>
            </w:r>
          </w:p>
        </w:tc>
        <w:tc>
          <w:tcPr>
            <w:tcW w:w="149" w:type="pct"/>
            <w:vAlign w:val="bottom"/>
          </w:tcPr>
          <w:p w14:paraId="1F9F0671" w14:textId="77777777" w:rsidR="004556E9" w:rsidRPr="00C34218" w:rsidRDefault="004556E9" w:rsidP="004556E9">
            <w:pPr>
              <w:spacing w:line="240" w:lineRule="atLeast"/>
              <w:jc w:val="right"/>
              <w:rPr>
                <w:color w:val="0000FF"/>
                <w:lang w:val="nl-BE"/>
              </w:rPr>
            </w:pPr>
          </w:p>
        </w:tc>
      </w:tr>
      <w:tr w:rsidR="004556E9" w:rsidRPr="00A802BF" w14:paraId="6AEF4E67" w14:textId="77777777" w:rsidTr="001C6EC1">
        <w:trPr>
          <w:cantSplit/>
        </w:trPr>
        <w:tc>
          <w:tcPr>
            <w:tcW w:w="151" w:type="pct"/>
          </w:tcPr>
          <w:p w14:paraId="111DB280" w14:textId="77777777" w:rsidR="004556E9" w:rsidRPr="00C34218" w:rsidRDefault="004556E9" w:rsidP="004556E9">
            <w:pPr>
              <w:spacing w:line="240" w:lineRule="atLeast"/>
              <w:rPr>
                <w:color w:val="0000FF"/>
                <w:lang w:val="nl-BE"/>
              </w:rPr>
            </w:pPr>
          </w:p>
        </w:tc>
        <w:tc>
          <w:tcPr>
            <w:tcW w:w="300" w:type="pct"/>
            <w:gridSpan w:val="2"/>
          </w:tcPr>
          <w:p w14:paraId="3B559F3C" w14:textId="77777777" w:rsidR="004556E9" w:rsidRPr="00C34218" w:rsidRDefault="004556E9" w:rsidP="004556E9">
            <w:pPr>
              <w:spacing w:line="240" w:lineRule="atLeast"/>
              <w:jc w:val="right"/>
              <w:rPr>
                <w:color w:val="0000FF"/>
                <w:lang w:val="nl-BE"/>
              </w:rPr>
            </w:pPr>
          </w:p>
        </w:tc>
        <w:tc>
          <w:tcPr>
            <w:tcW w:w="450" w:type="pct"/>
          </w:tcPr>
          <w:p w14:paraId="5ECA8641" w14:textId="77777777" w:rsidR="004556E9" w:rsidRPr="00C34218" w:rsidRDefault="004556E9" w:rsidP="004556E9">
            <w:pPr>
              <w:spacing w:line="240" w:lineRule="atLeast"/>
              <w:rPr>
                <w:color w:val="0000FF"/>
                <w:lang w:val="nl-BE"/>
              </w:rPr>
            </w:pPr>
          </w:p>
        </w:tc>
        <w:tc>
          <w:tcPr>
            <w:tcW w:w="450" w:type="pct"/>
            <w:gridSpan w:val="2"/>
          </w:tcPr>
          <w:p w14:paraId="1A8D541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ADECB98"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grijptoestel dat de prothesehand vervangt wanneer de vingers onvoldoende kunnen instaan voor een efficiënte grijpfunctie voor specifieke taken.</w:t>
            </w:r>
          </w:p>
        </w:tc>
        <w:tc>
          <w:tcPr>
            <w:tcW w:w="149" w:type="pct"/>
            <w:vAlign w:val="bottom"/>
          </w:tcPr>
          <w:p w14:paraId="103561A2" w14:textId="77777777" w:rsidR="004556E9" w:rsidRPr="00C34218" w:rsidRDefault="004556E9" w:rsidP="004556E9">
            <w:pPr>
              <w:spacing w:line="240" w:lineRule="atLeast"/>
              <w:jc w:val="right"/>
              <w:rPr>
                <w:color w:val="0000FF"/>
                <w:lang w:val="nl-BE"/>
              </w:rPr>
            </w:pPr>
          </w:p>
        </w:tc>
      </w:tr>
      <w:tr w:rsidR="004556E9" w:rsidRPr="00A802BF" w14:paraId="793E1CBC" w14:textId="77777777" w:rsidTr="001C6EC1">
        <w:trPr>
          <w:cantSplit/>
        </w:trPr>
        <w:tc>
          <w:tcPr>
            <w:tcW w:w="151" w:type="pct"/>
          </w:tcPr>
          <w:p w14:paraId="799FBB5A" w14:textId="77777777" w:rsidR="004556E9" w:rsidRPr="00C34218" w:rsidRDefault="004556E9" w:rsidP="004556E9">
            <w:pPr>
              <w:spacing w:line="240" w:lineRule="atLeast"/>
              <w:rPr>
                <w:color w:val="0000FF"/>
                <w:lang w:val="nl-BE"/>
              </w:rPr>
            </w:pPr>
          </w:p>
        </w:tc>
        <w:tc>
          <w:tcPr>
            <w:tcW w:w="300" w:type="pct"/>
            <w:gridSpan w:val="2"/>
          </w:tcPr>
          <w:p w14:paraId="7FE3684C" w14:textId="77777777" w:rsidR="004556E9" w:rsidRPr="00C34218" w:rsidRDefault="004556E9" w:rsidP="004556E9">
            <w:pPr>
              <w:spacing w:line="240" w:lineRule="atLeast"/>
              <w:jc w:val="right"/>
              <w:rPr>
                <w:color w:val="0000FF"/>
                <w:lang w:val="nl-BE"/>
              </w:rPr>
            </w:pPr>
          </w:p>
        </w:tc>
        <w:tc>
          <w:tcPr>
            <w:tcW w:w="450" w:type="pct"/>
          </w:tcPr>
          <w:p w14:paraId="52252E82" w14:textId="77777777" w:rsidR="004556E9" w:rsidRPr="00C34218" w:rsidRDefault="004556E9" w:rsidP="004556E9">
            <w:pPr>
              <w:spacing w:line="240" w:lineRule="atLeast"/>
              <w:rPr>
                <w:color w:val="0000FF"/>
                <w:lang w:val="nl-BE"/>
              </w:rPr>
            </w:pPr>
          </w:p>
        </w:tc>
        <w:tc>
          <w:tcPr>
            <w:tcW w:w="450" w:type="pct"/>
            <w:gridSpan w:val="2"/>
          </w:tcPr>
          <w:p w14:paraId="777617A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76472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3C934801" w14:textId="77777777" w:rsidR="004556E9" w:rsidRPr="00C34218" w:rsidRDefault="004556E9" w:rsidP="004556E9">
            <w:pPr>
              <w:spacing w:line="240" w:lineRule="atLeast"/>
              <w:jc w:val="right"/>
              <w:rPr>
                <w:color w:val="0000FF"/>
                <w:lang w:val="nl-BE"/>
              </w:rPr>
            </w:pPr>
          </w:p>
        </w:tc>
      </w:tr>
      <w:tr w:rsidR="004556E9" w:rsidRPr="00C34218" w14:paraId="54796F58" w14:textId="77777777" w:rsidTr="001C6EC1">
        <w:trPr>
          <w:cantSplit/>
        </w:trPr>
        <w:tc>
          <w:tcPr>
            <w:tcW w:w="151" w:type="pct"/>
          </w:tcPr>
          <w:p w14:paraId="5EE15859" w14:textId="77777777" w:rsidR="004556E9" w:rsidRPr="00C34218" w:rsidRDefault="004556E9" w:rsidP="004556E9">
            <w:pPr>
              <w:spacing w:line="240" w:lineRule="atLeast"/>
              <w:rPr>
                <w:color w:val="0000FF"/>
                <w:lang w:val="nl-BE"/>
              </w:rPr>
            </w:pPr>
          </w:p>
        </w:tc>
        <w:tc>
          <w:tcPr>
            <w:tcW w:w="300" w:type="pct"/>
            <w:gridSpan w:val="2"/>
          </w:tcPr>
          <w:p w14:paraId="06073882" w14:textId="77777777" w:rsidR="004556E9" w:rsidRPr="00C34218" w:rsidRDefault="004556E9" w:rsidP="004556E9">
            <w:pPr>
              <w:spacing w:line="240" w:lineRule="atLeast"/>
              <w:jc w:val="right"/>
              <w:rPr>
                <w:color w:val="0000FF"/>
                <w:lang w:val="nl-BE"/>
              </w:rPr>
            </w:pPr>
          </w:p>
        </w:tc>
        <w:tc>
          <w:tcPr>
            <w:tcW w:w="450" w:type="pct"/>
          </w:tcPr>
          <w:p w14:paraId="5E0F9576" w14:textId="77777777" w:rsidR="004556E9" w:rsidRPr="00C34218" w:rsidRDefault="004556E9" w:rsidP="004556E9">
            <w:pPr>
              <w:spacing w:line="240" w:lineRule="atLeast"/>
              <w:rPr>
                <w:color w:val="0000FF"/>
                <w:lang w:val="nl-BE"/>
              </w:rPr>
            </w:pPr>
          </w:p>
        </w:tc>
        <w:tc>
          <w:tcPr>
            <w:tcW w:w="450" w:type="pct"/>
            <w:gridSpan w:val="2"/>
          </w:tcPr>
          <w:p w14:paraId="16E5BF9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6F3B0AB"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u w:val="single"/>
                <w:lang w:eastAsia="nl-BE"/>
              </w:rPr>
              <w:t>Cosmetische handschoen voor myo-elektrische hand:</w:t>
            </w:r>
          </w:p>
        </w:tc>
        <w:tc>
          <w:tcPr>
            <w:tcW w:w="149" w:type="pct"/>
            <w:vAlign w:val="bottom"/>
          </w:tcPr>
          <w:p w14:paraId="4DCD350F" w14:textId="77777777" w:rsidR="004556E9" w:rsidRPr="00C34218" w:rsidRDefault="004556E9" w:rsidP="004556E9">
            <w:pPr>
              <w:spacing w:line="240" w:lineRule="atLeast"/>
              <w:jc w:val="right"/>
              <w:rPr>
                <w:color w:val="0000FF"/>
                <w:lang w:val="nl-BE"/>
              </w:rPr>
            </w:pPr>
          </w:p>
        </w:tc>
      </w:tr>
      <w:tr w:rsidR="004556E9" w:rsidRPr="00A802BF" w14:paraId="1DF63ADF" w14:textId="77777777" w:rsidTr="001C6EC1">
        <w:trPr>
          <w:cantSplit/>
        </w:trPr>
        <w:tc>
          <w:tcPr>
            <w:tcW w:w="151" w:type="pct"/>
          </w:tcPr>
          <w:p w14:paraId="51B15637" w14:textId="77777777" w:rsidR="004556E9" w:rsidRPr="00C34218" w:rsidRDefault="004556E9" w:rsidP="004556E9">
            <w:pPr>
              <w:spacing w:line="240" w:lineRule="atLeast"/>
              <w:rPr>
                <w:color w:val="0000FF"/>
                <w:lang w:val="nl-BE"/>
              </w:rPr>
            </w:pPr>
          </w:p>
        </w:tc>
        <w:tc>
          <w:tcPr>
            <w:tcW w:w="300" w:type="pct"/>
            <w:gridSpan w:val="2"/>
          </w:tcPr>
          <w:p w14:paraId="1B454E41" w14:textId="77777777" w:rsidR="004556E9" w:rsidRPr="00C34218" w:rsidRDefault="004556E9" w:rsidP="004556E9">
            <w:pPr>
              <w:spacing w:line="240" w:lineRule="atLeast"/>
              <w:jc w:val="right"/>
              <w:rPr>
                <w:color w:val="0000FF"/>
                <w:lang w:val="nl-BE"/>
              </w:rPr>
            </w:pPr>
          </w:p>
        </w:tc>
        <w:tc>
          <w:tcPr>
            <w:tcW w:w="450" w:type="pct"/>
          </w:tcPr>
          <w:p w14:paraId="4CD7D806" w14:textId="77777777" w:rsidR="004556E9" w:rsidRPr="00C34218" w:rsidRDefault="004556E9" w:rsidP="004556E9">
            <w:pPr>
              <w:spacing w:line="240" w:lineRule="atLeast"/>
              <w:rPr>
                <w:color w:val="0000FF"/>
                <w:lang w:val="nl-BE"/>
              </w:rPr>
            </w:pPr>
          </w:p>
        </w:tc>
        <w:tc>
          <w:tcPr>
            <w:tcW w:w="450" w:type="pct"/>
            <w:gridSpan w:val="2"/>
          </w:tcPr>
          <w:p w14:paraId="0F8731C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08E543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deze cosmetische overtrek van de basishand is specifiek ontwikkeld voor de myo-elektrische hand en laat grotere digitale bewegingen toe dan deze voor de mechanische handen.</w:t>
            </w:r>
          </w:p>
        </w:tc>
        <w:tc>
          <w:tcPr>
            <w:tcW w:w="149" w:type="pct"/>
            <w:vAlign w:val="bottom"/>
          </w:tcPr>
          <w:p w14:paraId="7F41E4DF" w14:textId="77777777" w:rsidR="004556E9" w:rsidRPr="00C34218" w:rsidRDefault="004556E9" w:rsidP="004556E9">
            <w:pPr>
              <w:spacing w:line="240" w:lineRule="atLeast"/>
              <w:jc w:val="right"/>
              <w:rPr>
                <w:color w:val="0000FF"/>
                <w:lang w:val="nl-BE"/>
              </w:rPr>
            </w:pPr>
          </w:p>
        </w:tc>
      </w:tr>
      <w:tr w:rsidR="004556E9" w:rsidRPr="00A802BF" w14:paraId="30ACE889" w14:textId="77777777" w:rsidTr="001C6EC1">
        <w:trPr>
          <w:cantSplit/>
        </w:trPr>
        <w:tc>
          <w:tcPr>
            <w:tcW w:w="151" w:type="pct"/>
          </w:tcPr>
          <w:p w14:paraId="0A3D3A3B" w14:textId="77777777" w:rsidR="004556E9" w:rsidRPr="00C34218" w:rsidRDefault="004556E9" w:rsidP="004556E9">
            <w:pPr>
              <w:spacing w:line="240" w:lineRule="atLeast"/>
              <w:rPr>
                <w:color w:val="0000FF"/>
                <w:lang w:val="nl-BE"/>
              </w:rPr>
            </w:pPr>
          </w:p>
        </w:tc>
        <w:tc>
          <w:tcPr>
            <w:tcW w:w="300" w:type="pct"/>
            <w:gridSpan w:val="2"/>
          </w:tcPr>
          <w:p w14:paraId="69EFAC44" w14:textId="77777777" w:rsidR="004556E9" w:rsidRPr="00C34218" w:rsidRDefault="004556E9" w:rsidP="004556E9">
            <w:pPr>
              <w:spacing w:line="240" w:lineRule="atLeast"/>
              <w:jc w:val="right"/>
              <w:rPr>
                <w:color w:val="0000FF"/>
                <w:lang w:val="nl-BE"/>
              </w:rPr>
            </w:pPr>
          </w:p>
        </w:tc>
        <w:tc>
          <w:tcPr>
            <w:tcW w:w="450" w:type="pct"/>
          </w:tcPr>
          <w:p w14:paraId="2AB0ADCE" w14:textId="77777777" w:rsidR="004556E9" w:rsidRPr="00C34218" w:rsidRDefault="004556E9" w:rsidP="004556E9">
            <w:pPr>
              <w:spacing w:line="240" w:lineRule="atLeast"/>
              <w:rPr>
                <w:color w:val="0000FF"/>
                <w:lang w:val="nl-BE"/>
              </w:rPr>
            </w:pPr>
          </w:p>
        </w:tc>
        <w:tc>
          <w:tcPr>
            <w:tcW w:w="450" w:type="pct"/>
            <w:gridSpan w:val="2"/>
          </w:tcPr>
          <w:p w14:paraId="5708906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E988DB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3D819E91" w14:textId="77777777" w:rsidR="004556E9" w:rsidRPr="00C34218" w:rsidRDefault="004556E9" w:rsidP="004556E9">
            <w:pPr>
              <w:spacing w:line="240" w:lineRule="atLeast"/>
              <w:jc w:val="right"/>
              <w:rPr>
                <w:color w:val="0000FF"/>
                <w:lang w:val="nl-BE"/>
              </w:rPr>
            </w:pPr>
          </w:p>
        </w:tc>
      </w:tr>
      <w:tr w:rsidR="004556E9" w:rsidRPr="00A802BF" w14:paraId="49176C2B" w14:textId="77777777" w:rsidTr="001C6EC1">
        <w:trPr>
          <w:cantSplit/>
        </w:trPr>
        <w:tc>
          <w:tcPr>
            <w:tcW w:w="151" w:type="pct"/>
          </w:tcPr>
          <w:p w14:paraId="74618AA9" w14:textId="77777777" w:rsidR="004556E9" w:rsidRPr="00C34218" w:rsidRDefault="004556E9" w:rsidP="004556E9">
            <w:pPr>
              <w:spacing w:line="240" w:lineRule="atLeast"/>
              <w:rPr>
                <w:color w:val="0000FF"/>
                <w:lang w:val="nl-BE"/>
              </w:rPr>
            </w:pPr>
          </w:p>
        </w:tc>
        <w:tc>
          <w:tcPr>
            <w:tcW w:w="300" w:type="pct"/>
            <w:gridSpan w:val="2"/>
          </w:tcPr>
          <w:p w14:paraId="5D116CC1" w14:textId="77777777" w:rsidR="004556E9" w:rsidRPr="00C34218" w:rsidRDefault="004556E9" w:rsidP="004556E9">
            <w:pPr>
              <w:spacing w:line="240" w:lineRule="atLeast"/>
              <w:jc w:val="right"/>
              <w:rPr>
                <w:color w:val="0000FF"/>
                <w:lang w:val="nl-BE"/>
              </w:rPr>
            </w:pPr>
          </w:p>
        </w:tc>
        <w:tc>
          <w:tcPr>
            <w:tcW w:w="450" w:type="pct"/>
          </w:tcPr>
          <w:p w14:paraId="00860F98" w14:textId="77777777" w:rsidR="004556E9" w:rsidRPr="00C34218" w:rsidRDefault="004556E9" w:rsidP="004556E9">
            <w:pPr>
              <w:spacing w:line="240" w:lineRule="atLeast"/>
              <w:rPr>
                <w:color w:val="0000FF"/>
                <w:lang w:val="nl-BE"/>
              </w:rPr>
            </w:pPr>
          </w:p>
        </w:tc>
        <w:tc>
          <w:tcPr>
            <w:tcW w:w="450" w:type="pct"/>
            <w:gridSpan w:val="2"/>
          </w:tcPr>
          <w:p w14:paraId="3210E7C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D98818E" w14:textId="77777777" w:rsidR="004556E9" w:rsidRPr="00C34218" w:rsidRDefault="004556E9" w:rsidP="004556E9">
            <w:pPr>
              <w:spacing w:line="240" w:lineRule="atLeast"/>
              <w:jc w:val="both"/>
              <w:rPr>
                <w:rFonts w:ascii="Arial" w:hAnsi="Arial"/>
                <w:i/>
                <w:color w:val="0000FF"/>
                <w:sz w:val="18"/>
                <w:u w:val="single"/>
                <w:lang w:val="nl-BE"/>
              </w:rPr>
            </w:pPr>
            <w:r w:rsidRPr="00C34218">
              <w:rPr>
                <w:rFonts w:ascii="Arial" w:hAnsi="Arial" w:cs="Arial"/>
                <w:color w:val="0000FF"/>
                <w:u w:val="single"/>
                <w:lang w:val="nl-BE" w:eastAsia="nl-BE"/>
              </w:rPr>
              <w:t>Een bandage kan dienen voor:</w:t>
            </w:r>
          </w:p>
        </w:tc>
        <w:tc>
          <w:tcPr>
            <w:tcW w:w="149" w:type="pct"/>
            <w:vAlign w:val="bottom"/>
          </w:tcPr>
          <w:p w14:paraId="6EAEF5C5" w14:textId="77777777" w:rsidR="004556E9" w:rsidRPr="00C34218" w:rsidRDefault="004556E9" w:rsidP="004556E9">
            <w:pPr>
              <w:spacing w:line="240" w:lineRule="atLeast"/>
              <w:jc w:val="right"/>
              <w:rPr>
                <w:color w:val="0000FF"/>
                <w:lang w:val="nl-BE"/>
              </w:rPr>
            </w:pPr>
          </w:p>
        </w:tc>
      </w:tr>
      <w:tr w:rsidR="004556E9" w:rsidRPr="00A802BF" w14:paraId="74383ADD" w14:textId="77777777" w:rsidTr="001C6EC1">
        <w:trPr>
          <w:cantSplit/>
        </w:trPr>
        <w:tc>
          <w:tcPr>
            <w:tcW w:w="151" w:type="pct"/>
          </w:tcPr>
          <w:p w14:paraId="229D9327" w14:textId="77777777" w:rsidR="004556E9" w:rsidRPr="00C34218" w:rsidRDefault="004556E9" w:rsidP="004556E9">
            <w:pPr>
              <w:spacing w:line="240" w:lineRule="atLeast"/>
              <w:rPr>
                <w:color w:val="0000FF"/>
                <w:lang w:val="nl-BE"/>
              </w:rPr>
            </w:pPr>
          </w:p>
        </w:tc>
        <w:tc>
          <w:tcPr>
            <w:tcW w:w="300" w:type="pct"/>
            <w:gridSpan w:val="2"/>
          </w:tcPr>
          <w:p w14:paraId="1222F75E" w14:textId="77777777" w:rsidR="004556E9" w:rsidRPr="00C34218" w:rsidRDefault="004556E9" w:rsidP="004556E9">
            <w:pPr>
              <w:spacing w:line="240" w:lineRule="atLeast"/>
              <w:jc w:val="right"/>
              <w:rPr>
                <w:color w:val="0000FF"/>
                <w:lang w:val="nl-BE"/>
              </w:rPr>
            </w:pPr>
          </w:p>
        </w:tc>
        <w:tc>
          <w:tcPr>
            <w:tcW w:w="450" w:type="pct"/>
          </w:tcPr>
          <w:p w14:paraId="62788D77" w14:textId="77777777" w:rsidR="004556E9" w:rsidRPr="00C34218" w:rsidRDefault="004556E9" w:rsidP="004556E9">
            <w:pPr>
              <w:spacing w:line="240" w:lineRule="atLeast"/>
              <w:rPr>
                <w:color w:val="0000FF"/>
                <w:lang w:val="nl-BE"/>
              </w:rPr>
            </w:pPr>
          </w:p>
        </w:tc>
        <w:tc>
          <w:tcPr>
            <w:tcW w:w="450" w:type="pct"/>
            <w:gridSpan w:val="2"/>
          </w:tcPr>
          <w:p w14:paraId="45D7F08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339D9A"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de eenvoudige ophanging van de prothese hoger op het lidmaat of op de romp en schoudergordel, waarbij de prothese door de bandage vastgehecht wordt op het lichaam zodat ze niet afvalt of ongewild loskomt.</w:t>
            </w:r>
          </w:p>
        </w:tc>
        <w:tc>
          <w:tcPr>
            <w:tcW w:w="149" w:type="pct"/>
            <w:vAlign w:val="bottom"/>
          </w:tcPr>
          <w:p w14:paraId="3F31CAA7" w14:textId="77777777" w:rsidR="004556E9" w:rsidRPr="00C34218" w:rsidRDefault="004556E9" w:rsidP="004556E9">
            <w:pPr>
              <w:spacing w:line="240" w:lineRule="atLeast"/>
              <w:jc w:val="right"/>
              <w:rPr>
                <w:color w:val="0000FF"/>
                <w:lang w:val="nl-BE"/>
              </w:rPr>
            </w:pPr>
          </w:p>
        </w:tc>
      </w:tr>
      <w:tr w:rsidR="004556E9" w:rsidRPr="00A802BF" w14:paraId="69D4D9E9" w14:textId="77777777" w:rsidTr="001C6EC1">
        <w:trPr>
          <w:cantSplit/>
        </w:trPr>
        <w:tc>
          <w:tcPr>
            <w:tcW w:w="151" w:type="pct"/>
          </w:tcPr>
          <w:p w14:paraId="2C371417" w14:textId="77777777" w:rsidR="004556E9" w:rsidRPr="00C34218" w:rsidRDefault="004556E9" w:rsidP="004556E9">
            <w:pPr>
              <w:spacing w:line="240" w:lineRule="atLeast"/>
              <w:rPr>
                <w:color w:val="0000FF"/>
                <w:lang w:val="nl-BE"/>
              </w:rPr>
            </w:pPr>
          </w:p>
        </w:tc>
        <w:tc>
          <w:tcPr>
            <w:tcW w:w="300" w:type="pct"/>
            <w:gridSpan w:val="2"/>
          </w:tcPr>
          <w:p w14:paraId="580A8E18" w14:textId="77777777" w:rsidR="004556E9" w:rsidRPr="00C34218" w:rsidRDefault="004556E9" w:rsidP="004556E9">
            <w:pPr>
              <w:spacing w:line="240" w:lineRule="atLeast"/>
              <w:jc w:val="right"/>
              <w:rPr>
                <w:color w:val="0000FF"/>
                <w:lang w:val="nl-BE"/>
              </w:rPr>
            </w:pPr>
          </w:p>
        </w:tc>
        <w:tc>
          <w:tcPr>
            <w:tcW w:w="450" w:type="pct"/>
          </w:tcPr>
          <w:p w14:paraId="27FA2375" w14:textId="77777777" w:rsidR="004556E9" w:rsidRPr="00C34218" w:rsidRDefault="004556E9" w:rsidP="004556E9">
            <w:pPr>
              <w:spacing w:line="240" w:lineRule="atLeast"/>
              <w:rPr>
                <w:color w:val="0000FF"/>
                <w:lang w:val="nl-BE"/>
              </w:rPr>
            </w:pPr>
          </w:p>
        </w:tc>
        <w:tc>
          <w:tcPr>
            <w:tcW w:w="450" w:type="pct"/>
            <w:gridSpan w:val="2"/>
          </w:tcPr>
          <w:p w14:paraId="422F193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E656E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6A0972F" w14:textId="77777777" w:rsidR="004556E9" w:rsidRPr="00C34218" w:rsidRDefault="004556E9" w:rsidP="004556E9">
            <w:pPr>
              <w:spacing w:line="240" w:lineRule="atLeast"/>
              <w:jc w:val="right"/>
              <w:rPr>
                <w:color w:val="0000FF"/>
                <w:lang w:val="nl-BE"/>
              </w:rPr>
            </w:pPr>
          </w:p>
        </w:tc>
      </w:tr>
      <w:tr w:rsidR="004556E9" w:rsidRPr="00A802BF" w14:paraId="5CDF65CA" w14:textId="77777777" w:rsidTr="001C6EC1">
        <w:trPr>
          <w:cantSplit/>
        </w:trPr>
        <w:tc>
          <w:tcPr>
            <w:tcW w:w="151" w:type="pct"/>
          </w:tcPr>
          <w:p w14:paraId="25B8B8CE" w14:textId="77777777" w:rsidR="004556E9" w:rsidRPr="00C34218" w:rsidRDefault="004556E9" w:rsidP="004556E9">
            <w:pPr>
              <w:spacing w:line="240" w:lineRule="atLeast"/>
              <w:rPr>
                <w:color w:val="0000FF"/>
                <w:lang w:val="nl-BE"/>
              </w:rPr>
            </w:pPr>
          </w:p>
        </w:tc>
        <w:tc>
          <w:tcPr>
            <w:tcW w:w="300" w:type="pct"/>
            <w:gridSpan w:val="2"/>
          </w:tcPr>
          <w:p w14:paraId="3A9685A9" w14:textId="77777777" w:rsidR="004556E9" w:rsidRPr="00C34218" w:rsidRDefault="004556E9" w:rsidP="004556E9">
            <w:pPr>
              <w:spacing w:line="240" w:lineRule="atLeast"/>
              <w:jc w:val="right"/>
              <w:rPr>
                <w:color w:val="0000FF"/>
                <w:lang w:val="nl-BE"/>
              </w:rPr>
            </w:pPr>
          </w:p>
        </w:tc>
        <w:tc>
          <w:tcPr>
            <w:tcW w:w="450" w:type="pct"/>
          </w:tcPr>
          <w:p w14:paraId="3B928188" w14:textId="77777777" w:rsidR="004556E9" w:rsidRPr="00C34218" w:rsidRDefault="004556E9" w:rsidP="004556E9">
            <w:pPr>
              <w:spacing w:line="240" w:lineRule="atLeast"/>
              <w:rPr>
                <w:color w:val="0000FF"/>
                <w:lang w:val="nl-BE"/>
              </w:rPr>
            </w:pPr>
          </w:p>
        </w:tc>
        <w:tc>
          <w:tcPr>
            <w:tcW w:w="450" w:type="pct"/>
            <w:gridSpan w:val="2"/>
          </w:tcPr>
          <w:p w14:paraId="7E800FC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1EA292D"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het functioneel aansturen van een gewricht (bijv. flexie, extensie of vergrendeling van de elleboog) waarbij een kabel in de bandage verwerkt is en naar de contralaterale zijde van romp, over de nek en schouder loopt. De patiënt kan door gerichte contralaterale bewegingen of extensie van de halswervelkolom tractie op de kabel ontwikkelen en zo een gewrichtsfunctie actief (niet elektronisch) aansturen.</w:t>
            </w:r>
          </w:p>
        </w:tc>
        <w:tc>
          <w:tcPr>
            <w:tcW w:w="149" w:type="pct"/>
            <w:vAlign w:val="bottom"/>
          </w:tcPr>
          <w:p w14:paraId="5F3A5BC4" w14:textId="77777777" w:rsidR="004556E9" w:rsidRPr="00C34218" w:rsidRDefault="004556E9" w:rsidP="004556E9">
            <w:pPr>
              <w:spacing w:line="240" w:lineRule="atLeast"/>
              <w:jc w:val="right"/>
              <w:rPr>
                <w:color w:val="0000FF"/>
                <w:lang w:val="nl-BE"/>
              </w:rPr>
            </w:pPr>
          </w:p>
        </w:tc>
      </w:tr>
      <w:tr w:rsidR="004556E9" w:rsidRPr="00A802BF" w14:paraId="498DBCDE" w14:textId="77777777" w:rsidTr="001C6EC1">
        <w:trPr>
          <w:cantSplit/>
        </w:trPr>
        <w:tc>
          <w:tcPr>
            <w:tcW w:w="151" w:type="pct"/>
          </w:tcPr>
          <w:p w14:paraId="0150CC54" w14:textId="77777777" w:rsidR="004556E9" w:rsidRPr="00C34218" w:rsidRDefault="004556E9" w:rsidP="004556E9">
            <w:pPr>
              <w:spacing w:line="240" w:lineRule="atLeast"/>
              <w:rPr>
                <w:color w:val="0000FF"/>
                <w:lang w:val="nl-BE"/>
              </w:rPr>
            </w:pPr>
          </w:p>
        </w:tc>
        <w:tc>
          <w:tcPr>
            <w:tcW w:w="300" w:type="pct"/>
            <w:gridSpan w:val="2"/>
          </w:tcPr>
          <w:p w14:paraId="13BB731B" w14:textId="77777777" w:rsidR="004556E9" w:rsidRPr="00C34218" w:rsidRDefault="004556E9" w:rsidP="004556E9">
            <w:pPr>
              <w:spacing w:line="240" w:lineRule="atLeast"/>
              <w:jc w:val="right"/>
              <w:rPr>
                <w:color w:val="0000FF"/>
                <w:lang w:val="nl-BE"/>
              </w:rPr>
            </w:pPr>
          </w:p>
        </w:tc>
        <w:tc>
          <w:tcPr>
            <w:tcW w:w="450" w:type="pct"/>
          </w:tcPr>
          <w:p w14:paraId="193B9C51" w14:textId="77777777" w:rsidR="004556E9" w:rsidRPr="00C34218" w:rsidRDefault="004556E9" w:rsidP="004556E9">
            <w:pPr>
              <w:spacing w:line="240" w:lineRule="atLeast"/>
              <w:rPr>
                <w:color w:val="0000FF"/>
                <w:lang w:val="nl-BE"/>
              </w:rPr>
            </w:pPr>
          </w:p>
        </w:tc>
        <w:tc>
          <w:tcPr>
            <w:tcW w:w="450" w:type="pct"/>
            <w:gridSpan w:val="2"/>
          </w:tcPr>
          <w:p w14:paraId="1EE895A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BC2B93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8477CDB" w14:textId="77777777" w:rsidR="004556E9" w:rsidRPr="00C34218" w:rsidRDefault="004556E9" w:rsidP="004556E9">
            <w:pPr>
              <w:spacing w:line="240" w:lineRule="atLeast"/>
              <w:jc w:val="right"/>
              <w:rPr>
                <w:color w:val="0000FF"/>
                <w:lang w:val="nl-BE"/>
              </w:rPr>
            </w:pPr>
          </w:p>
        </w:tc>
      </w:tr>
      <w:tr w:rsidR="004556E9" w:rsidRPr="00A802BF" w14:paraId="11ED525E" w14:textId="77777777" w:rsidTr="001C6EC1">
        <w:trPr>
          <w:cantSplit/>
        </w:trPr>
        <w:tc>
          <w:tcPr>
            <w:tcW w:w="151" w:type="pct"/>
          </w:tcPr>
          <w:p w14:paraId="5D936C49" w14:textId="77777777" w:rsidR="004556E9" w:rsidRPr="00C34218" w:rsidRDefault="004556E9" w:rsidP="004556E9">
            <w:pPr>
              <w:spacing w:line="240" w:lineRule="atLeast"/>
              <w:rPr>
                <w:color w:val="0000FF"/>
                <w:lang w:val="nl-BE"/>
              </w:rPr>
            </w:pPr>
          </w:p>
        </w:tc>
        <w:tc>
          <w:tcPr>
            <w:tcW w:w="300" w:type="pct"/>
            <w:gridSpan w:val="2"/>
          </w:tcPr>
          <w:p w14:paraId="7BAE0BFA" w14:textId="77777777" w:rsidR="004556E9" w:rsidRPr="00C34218" w:rsidRDefault="004556E9" w:rsidP="004556E9">
            <w:pPr>
              <w:spacing w:line="240" w:lineRule="atLeast"/>
              <w:jc w:val="right"/>
              <w:rPr>
                <w:color w:val="0000FF"/>
                <w:lang w:val="nl-BE"/>
              </w:rPr>
            </w:pPr>
          </w:p>
        </w:tc>
        <w:tc>
          <w:tcPr>
            <w:tcW w:w="450" w:type="pct"/>
          </w:tcPr>
          <w:p w14:paraId="5F0E5F65" w14:textId="77777777" w:rsidR="004556E9" w:rsidRPr="00C34218" w:rsidRDefault="004556E9" w:rsidP="004556E9">
            <w:pPr>
              <w:spacing w:line="240" w:lineRule="atLeast"/>
              <w:rPr>
                <w:color w:val="0000FF"/>
                <w:lang w:val="nl-BE"/>
              </w:rPr>
            </w:pPr>
          </w:p>
        </w:tc>
        <w:tc>
          <w:tcPr>
            <w:tcW w:w="450" w:type="pct"/>
            <w:gridSpan w:val="2"/>
          </w:tcPr>
          <w:p w14:paraId="456E7CF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ABD9A7A"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het functioneel aansturen van een gewricht waarbij de bandage verbonden wordt met een elektronische schakelaar die in plaats van een myosignaal (via een elektrode) een gewrichtsfunctie elektrisch aanstuurt.</w:t>
            </w:r>
          </w:p>
        </w:tc>
        <w:tc>
          <w:tcPr>
            <w:tcW w:w="149" w:type="pct"/>
            <w:vAlign w:val="bottom"/>
          </w:tcPr>
          <w:p w14:paraId="16DC0660" w14:textId="77777777" w:rsidR="004556E9" w:rsidRPr="00C34218" w:rsidRDefault="004556E9" w:rsidP="004556E9">
            <w:pPr>
              <w:spacing w:line="240" w:lineRule="atLeast"/>
              <w:jc w:val="right"/>
              <w:rPr>
                <w:color w:val="0000FF"/>
                <w:lang w:val="nl-BE"/>
              </w:rPr>
            </w:pPr>
          </w:p>
        </w:tc>
      </w:tr>
      <w:tr w:rsidR="004556E9" w:rsidRPr="00A802BF" w14:paraId="75F1DF68" w14:textId="77777777" w:rsidTr="001C6EC1">
        <w:trPr>
          <w:cantSplit/>
        </w:trPr>
        <w:tc>
          <w:tcPr>
            <w:tcW w:w="151" w:type="pct"/>
          </w:tcPr>
          <w:p w14:paraId="587D8A2F" w14:textId="77777777" w:rsidR="004556E9" w:rsidRPr="00C34218" w:rsidRDefault="004556E9" w:rsidP="004556E9">
            <w:pPr>
              <w:spacing w:line="240" w:lineRule="atLeast"/>
              <w:rPr>
                <w:color w:val="0000FF"/>
                <w:lang w:val="nl-BE"/>
              </w:rPr>
            </w:pPr>
          </w:p>
        </w:tc>
        <w:tc>
          <w:tcPr>
            <w:tcW w:w="300" w:type="pct"/>
            <w:gridSpan w:val="2"/>
          </w:tcPr>
          <w:p w14:paraId="632B0317" w14:textId="77777777" w:rsidR="004556E9" w:rsidRPr="00C34218" w:rsidRDefault="004556E9" w:rsidP="004556E9">
            <w:pPr>
              <w:spacing w:line="240" w:lineRule="atLeast"/>
              <w:jc w:val="right"/>
              <w:rPr>
                <w:color w:val="0000FF"/>
                <w:lang w:val="nl-BE"/>
              </w:rPr>
            </w:pPr>
          </w:p>
        </w:tc>
        <w:tc>
          <w:tcPr>
            <w:tcW w:w="450" w:type="pct"/>
          </w:tcPr>
          <w:p w14:paraId="04227747" w14:textId="77777777" w:rsidR="004556E9" w:rsidRPr="00C34218" w:rsidRDefault="004556E9" w:rsidP="004556E9">
            <w:pPr>
              <w:spacing w:line="240" w:lineRule="atLeast"/>
              <w:rPr>
                <w:color w:val="0000FF"/>
                <w:lang w:val="nl-BE"/>
              </w:rPr>
            </w:pPr>
          </w:p>
        </w:tc>
        <w:tc>
          <w:tcPr>
            <w:tcW w:w="450" w:type="pct"/>
            <w:gridSpan w:val="2"/>
          </w:tcPr>
          <w:p w14:paraId="3946A42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61533D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67231EB" w14:textId="77777777" w:rsidR="004556E9" w:rsidRPr="00C34218" w:rsidRDefault="004556E9" w:rsidP="004556E9">
            <w:pPr>
              <w:spacing w:line="240" w:lineRule="atLeast"/>
              <w:jc w:val="right"/>
              <w:rPr>
                <w:color w:val="0000FF"/>
                <w:lang w:val="nl-BE"/>
              </w:rPr>
            </w:pPr>
          </w:p>
        </w:tc>
      </w:tr>
      <w:tr w:rsidR="004556E9" w:rsidRPr="00C34218" w14:paraId="1B6AB042" w14:textId="77777777" w:rsidTr="001C6EC1">
        <w:trPr>
          <w:cantSplit/>
        </w:trPr>
        <w:tc>
          <w:tcPr>
            <w:tcW w:w="151" w:type="pct"/>
          </w:tcPr>
          <w:p w14:paraId="5B148D38" w14:textId="77777777" w:rsidR="004556E9" w:rsidRPr="00C34218" w:rsidRDefault="004556E9" w:rsidP="004556E9">
            <w:pPr>
              <w:spacing w:line="240" w:lineRule="atLeast"/>
              <w:rPr>
                <w:color w:val="0000FF"/>
                <w:lang w:val="nl-BE"/>
              </w:rPr>
            </w:pPr>
          </w:p>
        </w:tc>
        <w:tc>
          <w:tcPr>
            <w:tcW w:w="300" w:type="pct"/>
            <w:gridSpan w:val="2"/>
          </w:tcPr>
          <w:p w14:paraId="3E7A81AC" w14:textId="77777777" w:rsidR="004556E9" w:rsidRPr="00C34218" w:rsidRDefault="004556E9" w:rsidP="004556E9">
            <w:pPr>
              <w:spacing w:line="240" w:lineRule="atLeast"/>
              <w:jc w:val="right"/>
              <w:rPr>
                <w:color w:val="0000FF"/>
                <w:lang w:val="nl-BE"/>
              </w:rPr>
            </w:pPr>
          </w:p>
        </w:tc>
        <w:tc>
          <w:tcPr>
            <w:tcW w:w="450" w:type="pct"/>
          </w:tcPr>
          <w:p w14:paraId="7CCD85A3" w14:textId="77777777" w:rsidR="004556E9" w:rsidRPr="00C34218" w:rsidRDefault="004556E9" w:rsidP="004556E9">
            <w:pPr>
              <w:spacing w:line="240" w:lineRule="atLeast"/>
              <w:rPr>
                <w:color w:val="0000FF"/>
                <w:lang w:val="nl-BE"/>
              </w:rPr>
            </w:pPr>
          </w:p>
        </w:tc>
        <w:tc>
          <w:tcPr>
            <w:tcW w:w="450" w:type="pct"/>
            <w:gridSpan w:val="2"/>
          </w:tcPr>
          <w:p w14:paraId="738CBC7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92723FA"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eastAsia="nl-BE"/>
              </w:rPr>
              <w:t>1.1.3 Myo testapparaat</w:t>
            </w:r>
          </w:p>
        </w:tc>
        <w:tc>
          <w:tcPr>
            <w:tcW w:w="149" w:type="pct"/>
            <w:vAlign w:val="bottom"/>
          </w:tcPr>
          <w:p w14:paraId="6D9C2CAC" w14:textId="77777777" w:rsidR="004556E9" w:rsidRPr="00C34218" w:rsidRDefault="004556E9" w:rsidP="004556E9">
            <w:pPr>
              <w:spacing w:line="240" w:lineRule="atLeast"/>
              <w:jc w:val="right"/>
              <w:rPr>
                <w:color w:val="0000FF"/>
                <w:lang w:val="nl-BE"/>
              </w:rPr>
            </w:pPr>
          </w:p>
        </w:tc>
      </w:tr>
      <w:tr w:rsidR="004556E9" w:rsidRPr="00C34218" w14:paraId="6DCB0AE9" w14:textId="77777777" w:rsidTr="001C6EC1">
        <w:trPr>
          <w:cantSplit/>
        </w:trPr>
        <w:tc>
          <w:tcPr>
            <w:tcW w:w="151" w:type="pct"/>
          </w:tcPr>
          <w:p w14:paraId="66F88B7F" w14:textId="77777777" w:rsidR="004556E9" w:rsidRPr="00C34218" w:rsidRDefault="004556E9" w:rsidP="004556E9">
            <w:pPr>
              <w:spacing w:line="240" w:lineRule="atLeast"/>
              <w:rPr>
                <w:color w:val="0000FF"/>
                <w:lang w:val="nl-BE"/>
              </w:rPr>
            </w:pPr>
          </w:p>
        </w:tc>
        <w:tc>
          <w:tcPr>
            <w:tcW w:w="300" w:type="pct"/>
            <w:gridSpan w:val="2"/>
          </w:tcPr>
          <w:p w14:paraId="680C77D4" w14:textId="77777777" w:rsidR="004556E9" w:rsidRPr="00C34218" w:rsidRDefault="004556E9" w:rsidP="004556E9">
            <w:pPr>
              <w:spacing w:line="240" w:lineRule="atLeast"/>
              <w:jc w:val="right"/>
              <w:rPr>
                <w:color w:val="0000FF"/>
                <w:lang w:val="nl-BE"/>
              </w:rPr>
            </w:pPr>
          </w:p>
        </w:tc>
        <w:tc>
          <w:tcPr>
            <w:tcW w:w="450" w:type="pct"/>
          </w:tcPr>
          <w:p w14:paraId="415DE10C" w14:textId="77777777" w:rsidR="004556E9" w:rsidRPr="00C34218" w:rsidRDefault="004556E9" w:rsidP="004556E9">
            <w:pPr>
              <w:spacing w:line="240" w:lineRule="atLeast"/>
              <w:rPr>
                <w:color w:val="0000FF"/>
                <w:lang w:val="nl-BE"/>
              </w:rPr>
            </w:pPr>
          </w:p>
        </w:tc>
        <w:tc>
          <w:tcPr>
            <w:tcW w:w="450" w:type="pct"/>
            <w:gridSpan w:val="2"/>
          </w:tcPr>
          <w:p w14:paraId="498F6BD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E27FE54"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7F54A857" w14:textId="77777777" w:rsidR="004556E9" w:rsidRPr="00C34218" w:rsidRDefault="004556E9" w:rsidP="004556E9">
            <w:pPr>
              <w:spacing w:line="240" w:lineRule="atLeast"/>
              <w:jc w:val="right"/>
              <w:rPr>
                <w:color w:val="0000FF"/>
                <w:lang w:val="nl-BE"/>
              </w:rPr>
            </w:pPr>
          </w:p>
        </w:tc>
      </w:tr>
      <w:tr w:rsidR="004556E9" w:rsidRPr="00A802BF" w14:paraId="5E706285" w14:textId="77777777" w:rsidTr="001C6EC1">
        <w:trPr>
          <w:cantSplit/>
        </w:trPr>
        <w:tc>
          <w:tcPr>
            <w:tcW w:w="151" w:type="pct"/>
          </w:tcPr>
          <w:p w14:paraId="216E8FD9" w14:textId="77777777" w:rsidR="004556E9" w:rsidRPr="00C34218" w:rsidRDefault="004556E9" w:rsidP="004556E9">
            <w:pPr>
              <w:spacing w:line="240" w:lineRule="atLeast"/>
              <w:rPr>
                <w:color w:val="0000FF"/>
                <w:lang w:val="nl-BE"/>
              </w:rPr>
            </w:pPr>
          </w:p>
        </w:tc>
        <w:tc>
          <w:tcPr>
            <w:tcW w:w="300" w:type="pct"/>
            <w:gridSpan w:val="2"/>
          </w:tcPr>
          <w:p w14:paraId="29912D68" w14:textId="77777777" w:rsidR="004556E9" w:rsidRPr="00C34218" w:rsidRDefault="004556E9" w:rsidP="004556E9">
            <w:pPr>
              <w:spacing w:line="240" w:lineRule="atLeast"/>
              <w:jc w:val="right"/>
              <w:rPr>
                <w:color w:val="0000FF"/>
                <w:lang w:val="nl-BE"/>
              </w:rPr>
            </w:pPr>
          </w:p>
        </w:tc>
        <w:tc>
          <w:tcPr>
            <w:tcW w:w="450" w:type="pct"/>
          </w:tcPr>
          <w:p w14:paraId="4187C3C0" w14:textId="77777777" w:rsidR="004556E9" w:rsidRPr="00C34218" w:rsidRDefault="004556E9" w:rsidP="004556E9">
            <w:pPr>
              <w:spacing w:line="240" w:lineRule="atLeast"/>
              <w:rPr>
                <w:color w:val="0000FF"/>
                <w:lang w:val="nl-BE"/>
              </w:rPr>
            </w:pPr>
          </w:p>
        </w:tc>
        <w:tc>
          <w:tcPr>
            <w:tcW w:w="450" w:type="pct"/>
            <w:gridSpan w:val="2"/>
          </w:tcPr>
          <w:p w14:paraId="106D75D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24E91D2"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Toestel waarmee de myo-elektrische spieractiviteit aan het huidoppervlak met behulp van twee elektroden kan gemeten worden. Aan de hand van de gevonden data kan een optimale toerusting uitgewerkt worden.</w:t>
            </w:r>
          </w:p>
        </w:tc>
        <w:tc>
          <w:tcPr>
            <w:tcW w:w="149" w:type="pct"/>
            <w:vAlign w:val="bottom"/>
          </w:tcPr>
          <w:p w14:paraId="2B3D0187" w14:textId="77777777" w:rsidR="004556E9" w:rsidRPr="00C34218" w:rsidRDefault="004556E9" w:rsidP="004556E9">
            <w:pPr>
              <w:spacing w:line="240" w:lineRule="atLeast"/>
              <w:jc w:val="right"/>
              <w:rPr>
                <w:color w:val="0000FF"/>
                <w:lang w:val="nl-BE"/>
              </w:rPr>
            </w:pPr>
          </w:p>
        </w:tc>
      </w:tr>
      <w:tr w:rsidR="004556E9" w:rsidRPr="00A802BF" w14:paraId="53C0C9B5" w14:textId="77777777" w:rsidTr="001C6EC1">
        <w:trPr>
          <w:cantSplit/>
        </w:trPr>
        <w:tc>
          <w:tcPr>
            <w:tcW w:w="151" w:type="pct"/>
          </w:tcPr>
          <w:p w14:paraId="1880774A" w14:textId="77777777" w:rsidR="004556E9" w:rsidRPr="00C34218" w:rsidRDefault="004556E9" w:rsidP="004556E9">
            <w:pPr>
              <w:spacing w:line="240" w:lineRule="atLeast"/>
              <w:rPr>
                <w:color w:val="0000FF"/>
                <w:lang w:val="nl-BE"/>
              </w:rPr>
            </w:pPr>
          </w:p>
        </w:tc>
        <w:tc>
          <w:tcPr>
            <w:tcW w:w="300" w:type="pct"/>
            <w:gridSpan w:val="2"/>
          </w:tcPr>
          <w:p w14:paraId="136D05BC" w14:textId="77777777" w:rsidR="004556E9" w:rsidRPr="00C34218" w:rsidRDefault="004556E9" w:rsidP="004556E9">
            <w:pPr>
              <w:spacing w:line="240" w:lineRule="atLeast"/>
              <w:jc w:val="right"/>
              <w:rPr>
                <w:color w:val="0000FF"/>
                <w:lang w:val="nl-BE"/>
              </w:rPr>
            </w:pPr>
          </w:p>
        </w:tc>
        <w:tc>
          <w:tcPr>
            <w:tcW w:w="450" w:type="pct"/>
          </w:tcPr>
          <w:p w14:paraId="5881CB72" w14:textId="77777777" w:rsidR="004556E9" w:rsidRPr="00C34218" w:rsidRDefault="004556E9" w:rsidP="004556E9">
            <w:pPr>
              <w:spacing w:line="240" w:lineRule="atLeast"/>
              <w:rPr>
                <w:color w:val="0000FF"/>
                <w:lang w:val="nl-BE"/>
              </w:rPr>
            </w:pPr>
          </w:p>
        </w:tc>
        <w:tc>
          <w:tcPr>
            <w:tcW w:w="450" w:type="pct"/>
            <w:gridSpan w:val="2"/>
          </w:tcPr>
          <w:p w14:paraId="0666BF9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ECFC76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421E7A6" w14:textId="77777777" w:rsidR="004556E9" w:rsidRPr="00C34218" w:rsidRDefault="004556E9" w:rsidP="004556E9">
            <w:pPr>
              <w:spacing w:line="240" w:lineRule="atLeast"/>
              <w:jc w:val="right"/>
              <w:rPr>
                <w:color w:val="0000FF"/>
                <w:lang w:val="nl-BE"/>
              </w:rPr>
            </w:pPr>
          </w:p>
        </w:tc>
      </w:tr>
      <w:tr w:rsidR="004556E9" w:rsidRPr="00A802BF" w14:paraId="3F76D746" w14:textId="77777777" w:rsidTr="001C6EC1">
        <w:trPr>
          <w:cantSplit/>
        </w:trPr>
        <w:tc>
          <w:tcPr>
            <w:tcW w:w="151" w:type="pct"/>
          </w:tcPr>
          <w:p w14:paraId="26070F14" w14:textId="77777777" w:rsidR="004556E9" w:rsidRPr="00C34218" w:rsidRDefault="004556E9" w:rsidP="004556E9">
            <w:pPr>
              <w:spacing w:line="240" w:lineRule="atLeast"/>
              <w:rPr>
                <w:color w:val="0000FF"/>
                <w:lang w:val="nl-BE"/>
              </w:rPr>
            </w:pPr>
          </w:p>
        </w:tc>
        <w:tc>
          <w:tcPr>
            <w:tcW w:w="300" w:type="pct"/>
            <w:gridSpan w:val="2"/>
          </w:tcPr>
          <w:p w14:paraId="77DA4270" w14:textId="77777777" w:rsidR="004556E9" w:rsidRPr="00C34218" w:rsidRDefault="004556E9" w:rsidP="004556E9">
            <w:pPr>
              <w:spacing w:line="240" w:lineRule="atLeast"/>
              <w:jc w:val="right"/>
              <w:rPr>
                <w:color w:val="0000FF"/>
                <w:lang w:val="nl-BE"/>
              </w:rPr>
            </w:pPr>
          </w:p>
        </w:tc>
        <w:tc>
          <w:tcPr>
            <w:tcW w:w="450" w:type="pct"/>
          </w:tcPr>
          <w:p w14:paraId="0B33AA2B" w14:textId="77777777" w:rsidR="004556E9" w:rsidRPr="00C34218" w:rsidRDefault="004556E9" w:rsidP="004556E9">
            <w:pPr>
              <w:spacing w:line="240" w:lineRule="atLeast"/>
              <w:rPr>
                <w:color w:val="0000FF"/>
                <w:lang w:val="nl-BE"/>
              </w:rPr>
            </w:pPr>
          </w:p>
        </w:tc>
        <w:tc>
          <w:tcPr>
            <w:tcW w:w="450" w:type="pct"/>
            <w:gridSpan w:val="2"/>
          </w:tcPr>
          <w:p w14:paraId="5813E14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DB545D8"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Het toestel kan worden aangewend voor:</w:t>
            </w:r>
          </w:p>
        </w:tc>
        <w:tc>
          <w:tcPr>
            <w:tcW w:w="149" w:type="pct"/>
            <w:vAlign w:val="bottom"/>
          </w:tcPr>
          <w:p w14:paraId="7E453107" w14:textId="77777777" w:rsidR="004556E9" w:rsidRPr="00C34218" w:rsidRDefault="004556E9" w:rsidP="004556E9">
            <w:pPr>
              <w:spacing w:line="240" w:lineRule="atLeast"/>
              <w:jc w:val="right"/>
              <w:rPr>
                <w:color w:val="0000FF"/>
                <w:lang w:val="nl-BE"/>
              </w:rPr>
            </w:pPr>
          </w:p>
        </w:tc>
      </w:tr>
      <w:tr w:rsidR="004556E9" w:rsidRPr="00A802BF" w14:paraId="7B8910CA" w14:textId="77777777" w:rsidTr="001C6EC1">
        <w:trPr>
          <w:cantSplit/>
        </w:trPr>
        <w:tc>
          <w:tcPr>
            <w:tcW w:w="151" w:type="pct"/>
          </w:tcPr>
          <w:p w14:paraId="4D2D6A7A" w14:textId="77777777" w:rsidR="004556E9" w:rsidRPr="00C34218" w:rsidRDefault="004556E9" w:rsidP="004556E9">
            <w:pPr>
              <w:spacing w:line="240" w:lineRule="atLeast"/>
              <w:rPr>
                <w:color w:val="0000FF"/>
                <w:lang w:val="nl-BE"/>
              </w:rPr>
            </w:pPr>
          </w:p>
        </w:tc>
        <w:tc>
          <w:tcPr>
            <w:tcW w:w="300" w:type="pct"/>
            <w:gridSpan w:val="2"/>
          </w:tcPr>
          <w:p w14:paraId="625AA030" w14:textId="77777777" w:rsidR="004556E9" w:rsidRPr="00C34218" w:rsidRDefault="004556E9" w:rsidP="004556E9">
            <w:pPr>
              <w:spacing w:line="240" w:lineRule="atLeast"/>
              <w:jc w:val="right"/>
              <w:rPr>
                <w:color w:val="0000FF"/>
                <w:lang w:val="nl-BE"/>
              </w:rPr>
            </w:pPr>
          </w:p>
        </w:tc>
        <w:tc>
          <w:tcPr>
            <w:tcW w:w="450" w:type="pct"/>
          </w:tcPr>
          <w:p w14:paraId="49C0316C" w14:textId="77777777" w:rsidR="004556E9" w:rsidRPr="00C34218" w:rsidRDefault="004556E9" w:rsidP="004556E9">
            <w:pPr>
              <w:spacing w:line="240" w:lineRule="atLeast"/>
              <w:rPr>
                <w:color w:val="0000FF"/>
                <w:lang w:val="nl-BE"/>
              </w:rPr>
            </w:pPr>
          </w:p>
        </w:tc>
        <w:tc>
          <w:tcPr>
            <w:tcW w:w="450" w:type="pct"/>
            <w:gridSpan w:val="2"/>
          </w:tcPr>
          <w:p w14:paraId="6D34C9D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D30DDA8"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het meten van de spieractiviteiten;</w:t>
            </w:r>
          </w:p>
        </w:tc>
        <w:tc>
          <w:tcPr>
            <w:tcW w:w="149" w:type="pct"/>
            <w:vAlign w:val="bottom"/>
          </w:tcPr>
          <w:p w14:paraId="76B43CB0" w14:textId="77777777" w:rsidR="004556E9" w:rsidRPr="00C34218" w:rsidRDefault="004556E9" w:rsidP="004556E9">
            <w:pPr>
              <w:spacing w:line="240" w:lineRule="atLeast"/>
              <w:jc w:val="right"/>
              <w:rPr>
                <w:color w:val="0000FF"/>
                <w:lang w:val="nl-BE"/>
              </w:rPr>
            </w:pPr>
          </w:p>
        </w:tc>
      </w:tr>
      <w:tr w:rsidR="004556E9" w:rsidRPr="00A802BF" w14:paraId="1E771B3A" w14:textId="77777777" w:rsidTr="001C6EC1">
        <w:trPr>
          <w:cantSplit/>
        </w:trPr>
        <w:tc>
          <w:tcPr>
            <w:tcW w:w="151" w:type="pct"/>
          </w:tcPr>
          <w:p w14:paraId="5456021A" w14:textId="77777777" w:rsidR="004556E9" w:rsidRPr="00C34218" w:rsidRDefault="004556E9" w:rsidP="004556E9">
            <w:pPr>
              <w:spacing w:line="240" w:lineRule="atLeast"/>
              <w:rPr>
                <w:color w:val="0000FF"/>
                <w:lang w:val="nl-BE"/>
              </w:rPr>
            </w:pPr>
          </w:p>
        </w:tc>
        <w:tc>
          <w:tcPr>
            <w:tcW w:w="300" w:type="pct"/>
            <w:gridSpan w:val="2"/>
          </w:tcPr>
          <w:p w14:paraId="029B8EDE" w14:textId="77777777" w:rsidR="004556E9" w:rsidRPr="00C34218" w:rsidRDefault="004556E9" w:rsidP="004556E9">
            <w:pPr>
              <w:spacing w:line="240" w:lineRule="atLeast"/>
              <w:jc w:val="right"/>
              <w:rPr>
                <w:color w:val="0000FF"/>
                <w:lang w:val="nl-BE"/>
              </w:rPr>
            </w:pPr>
          </w:p>
        </w:tc>
        <w:tc>
          <w:tcPr>
            <w:tcW w:w="450" w:type="pct"/>
          </w:tcPr>
          <w:p w14:paraId="24C491F3" w14:textId="77777777" w:rsidR="004556E9" w:rsidRPr="00C34218" w:rsidRDefault="004556E9" w:rsidP="004556E9">
            <w:pPr>
              <w:spacing w:line="240" w:lineRule="atLeast"/>
              <w:rPr>
                <w:color w:val="0000FF"/>
                <w:lang w:val="nl-BE"/>
              </w:rPr>
            </w:pPr>
          </w:p>
        </w:tc>
        <w:tc>
          <w:tcPr>
            <w:tcW w:w="450" w:type="pct"/>
            <w:gridSpan w:val="2"/>
          </w:tcPr>
          <w:p w14:paraId="241FCCB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2FCF36C"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het testen, het in- en bijstellen van de myo-elektrische prothesen en het opsporen van defecten;</w:t>
            </w:r>
          </w:p>
        </w:tc>
        <w:tc>
          <w:tcPr>
            <w:tcW w:w="149" w:type="pct"/>
            <w:vAlign w:val="bottom"/>
          </w:tcPr>
          <w:p w14:paraId="6D1374DC" w14:textId="77777777" w:rsidR="004556E9" w:rsidRPr="00C34218" w:rsidRDefault="004556E9" w:rsidP="004556E9">
            <w:pPr>
              <w:spacing w:line="240" w:lineRule="atLeast"/>
              <w:jc w:val="right"/>
              <w:rPr>
                <w:color w:val="0000FF"/>
                <w:lang w:val="nl-BE"/>
              </w:rPr>
            </w:pPr>
          </w:p>
        </w:tc>
      </w:tr>
      <w:tr w:rsidR="004556E9" w:rsidRPr="00A802BF" w14:paraId="41BC011C" w14:textId="77777777" w:rsidTr="001C6EC1">
        <w:trPr>
          <w:cantSplit/>
        </w:trPr>
        <w:tc>
          <w:tcPr>
            <w:tcW w:w="151" w:type="pct"/>
          </w:tcPr>
          <w:p w14:paraId="5A5C4AEC" w14:textId="77777777" w:rsidR="004556E9" w:rsidRPr="00C34218" w:rsidRDefault="004556E9" w:rsidP="004556E9">
            <w:pPr>
              <w:spacing w:line="240" w:lineRule="atLeast"/>
              <w:rPr>
                <w:color w:val="0000FF"/>
                <w:lang w:val="nl-BE"/>
              </w:rPr>
            </w:pPr>
          </w:p>
        </w:tc>
        <w:tc>
          <w:tcPr>
            <w:tcW w:w="300" w:type="pct"/>
            <w:gridSpan w:val="2"/>
          </w:tcPr>
          <w:p w14:paraId="21B32B2F" w14:textId="77777777" w:rsidR="004556E9" w:rsidRPr="00C34218" w:rsidRDefault="004556E9" w:rsidP="004556E9">
            <w:pPr>
              <w:spacing w:line="240" w:lineRule="atLeast"/>
              <w:jc w:val="right"/>
              <w:rPr>
                <w:color w:val="0000FF"/>
                <w:lang w:val="nl-BE"/>
              </w:rPr>
            </w:pPr>
          </w:p>
        </w:tc>
        <w:tc>
          <w:tcPr>
            <w:tcW w:w="450" w:type="pct"/>
          </w:tcPr>
          <w:p w14:paraId="718C6FAE" w14:textId="77777777" w:rsidR="004556E9" w:rsidRPr="00C34218" w:rsidRDefault="004556E9" w:rsidP="004556E9">
            <w:pPr>
              <w:spacing w:line="240" w:lineRule="atLeast"/>
              <w:rPr>
                <w:color w:val="0000FF"/>
                <w:lang w:val="nl-BE"/>
              </w:rPr>
            </w:pPr>
          </w:p>
        </w:tc>
        <w:tc>
          <w:tcPr>
            <w:tcW w:w="450" w:type="pct"/>
            <w:gridSpan w:val="2"/>
          </w:tcPr>
          <w:p w14:paraId="33A55C9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9DE331E"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het opstellen van een trainingsprogramma.</w:t>
            </w:r>
          </w:p>
        </w:tc>
        <w:tc>
          <w:tcPr>
            <w:tcW w:w="149" w:type="pct"/>
            <w:vAlign w:val="bottom"/>
          </w:tcPr>
          <w:p w14:paraId="0C5C086D" w14:textId="77777777" w:rsidR="004556E9" w:rsidRPr="00C34218" w:rsidRDefault="004556E9" w:rsidP="004556E9">
            <w:pPr>
              <w:spacing w:line="240" w:lineRule="atLeast"/>
              <w:jc w:val="right"/>
              <w:rPr>
                <w:color w:val="0000FF"/>
                <w:lang w:val="nl-BE"/>
              </w:rPr>
            </w:pPr>
          </w:p>
        </w:tc>
      </w:tr>
      <w:tr w:rsidR="004556E9" w:rsidRPr="00A802BF" w14:paraId="115A5E96" w14:textId="77777777" w:rsidTr="001C6EC1">
        <w:trPr>
          <w:cantSplit/>
        </w:trPr>
        <w:tc>
          <w:tcPr>
            <w:tcW w:w="151" w:type="pct"/>
          </w:tcPr>
          <w:p w14:paraId="64835BE6" w14:textId="77777777" w:rsidR="004556E9" w:rsidRPr="00C34218" w:rsidRDefault="004556E9" w:rsidP="004556E9">
            <w:pPr>
              <w:spacing w:line="240" w:lineRule="atLeast"/>
              <w:rPr>
                <w:color w:val="0000FF"/>
                <w:lang w:val="nl-BE"/>
              </w:rPr>
            </w:pPr>
          </w:p>
        </w:tc>
        <w:tc>
          <w:tcPr>
            <w:tcW w:w="300" w:type="pct"/>
            <w:gridSpan w:val="2"/>
          </w:tcPr>
          <w:p w14:paraId="1E696065" w14:textId="77777777" w:rsidR="004556E9" w:rsidRPr="00C34218" w:rsidRDefault="004556E9" w:rsidP="004556E9">
            <w:pPr>
              <w:spacing w:line="240" w:lineRule="atLeast"/>
              <w:jc w:val="right"/>
              <w:rPr>
                <w:color w:val="0000FF"/>
                <w:lang w:val="nl-BE"/>
              </w:rPr>
            </w:pPr>
          </w:p>
        </w:tc>
        <w:tc>
          <w:tcPr>
            <w:tcW w:w="450" w:type="pct"/>
          </w:tcPr>
          <w:p w14:paraId="4BA3D45D" w14:textId="77777777" w:rsidR="004556E9" w:rsidRPr="00C34218" w:rsidRDefault="004556E9" w:rsidP="004556E9">
            <w:pPr>
              <w:spacing w:line="240" w:lineRule="atLeast"/>
              <w:rPr>
                <w:color w:val="0000FF"/>
                <w:lang w:val="nl-BE"/>
              </w:rPr>
            </w:pPr>
          </w:p>
        </w:tc>
        <w:tc>
          <w:tcPr>
            <w:tcW w:w="450" w:type="pct"/>
            <w:gridSpan w:val="2"/>
          </w:tcPr>
          <w:p w14:paraId="6716CD2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0CA0592"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1144A428" w14:textId="77777777" w:rsidR="004556E9" w:rsidRPr="00C34218" w:rsidRDefault="004556E9" w:rsidP="004556E9">
            <w:pPr>
              <w:spacing w:line="240" w:lineRule="atLeast"/>
              <w:jc w:val="right"/>
              <w:rPr>
                <w:color w:val="0000FF"/>
                <w:lang w:val="nl-BE"/>
              </w:rPr>
            </w:pPr>
          </w:p>
        </w:tc>
      </w:tr>
      <w:tr w:rsidR="004556E9" w:rsidRPr="00C34218" w14:paraId="2108185A" w14:textId="77777777" w:rsidTr="001C6EC1">
        <w:trPr>
          <w:cantSplit/>
        </w:trPr>
        <w:tc>
          <w:tcPr>
            <w:tcW w:w="151" w:type="pct"/>
          </w:tcPr>
          <w:p w14:paraId="52EB61FB" w14:textId="77777777" w:rsidR="004556E9" w:rsidRPr="00C34218" w:rsidRDefault="004556E9" w:rsidP="004556E9">
            <w:pPr>
              <w:spacing w:line="240" w:lineRule="atLeast"/>
              <w:rPr>
                <w:color w:val="0000FF"/>
                <w:lang w:val="nl-BE"/>
              </w:rPr>
            </w:pPr>
          </w:p>
        </w:tc>
        <w:tc>
          <w:tcPr>
            <w:tcW w:w="300" w:type="pct"/>
            <w:gridSpan w:val="2"/>
          </w:tcPr>
          <w:p w14:paraId="2B1AAA95" w14:textId="77777777" w:rsidR="004556E9" w:rsidRPr="00C34218" w:rsidRDefault="004556E9" w:rsidP="004556E9">
            <w:pPr>
              <w:spacing w:line="240" w:lineRule="atLeast"/>
              <w:jc w:val="right"/>
              <w:rPr>
                <w:color w:val="0000FF"/>
                <w:lang w:val="nl-BE"/>
              </w:rPr>
            </w:pPr>
          </w:p>
        </w:tc>
        <w:tc>
          <w:tcPr>
            <w:tcW w:w="450" w:type="pct"/>
          </w:tcPr>
          <w:p w14:paraId="390EEC26" w14:textId="77777777" w:rsidR="004556E9" w:rsidRPr="00C34218" w:rsidRDefault="004556E9" w:rsidP="004556E9">
            <w:pPr>
              <w:spacing w:line="240" w:lineRule="atLeast"/>
              <w:rPr>
                <w:color w:val="0000FF"/>
                <w:lang w:val="nl-BE"/>
              </w:rPr>
            </w:pPr>
          </w:p>
        </w:tc>
        <w:tc>
          <w:tcPr>
            <w:tcW w:w="450" w:type="pct"/>
            <w:gridSpan w:val="2"/>
          </w:tcPr>
          <w:p w14:paraId="0C86355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B9F62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1.1.4 Kalibreren</w:t>
            </w:r>
          </w:p>
        </w:tc>
        <w:tc>
          <w:tcPr>
            <w:tcW w:w="149" w:type="pct"/>
            <w:vAlign w:val="bottom"/>
          </w:tcPr>
          <w:p w14:paraId="6025B11A" w14:textId="77777777" w:rsidR="004556E9" w:rsidRPr="00C34218" w:rsidRDefault="004556E9" w:rsidP="004556E9">
            <w:pPr>
              <w:spacing w:line="240" w:lineRule="atLeast"/>
              <w:jc w:val="right"/>
              <w:rPr>
                <w:color w:val="0000FF"/>
                <w:lang w:val="nl-BE"/>
              </w:rPr>
            </w:pPr>
          </w:p>
        </w:tc>
      </w:tr>
      <w:tr w:rsidR="004556E9" w:rsidRPr="00A802BF" w14:paraId="15BF7704" w14:textId="77777777" w:rsidTr="001C6EC1">
        <w:trPr>
          <w:cantSplit/>
        </w:trPr>
        <w:tc>
          <w:tcPr>
            <w:tcW w:w="151" w:type="pct"/>
          </w:tcPr>
          <w:p w14:paraId="4E9AE95F" w14:textId="77777777" w:rsidR="004556E9" w:rsidRPr="00C34218" w:rsidRDefault="004556E9" w:rsidP="004556E9">
            <w:pPr>
              <w:spacing w:line="240" w:lineRule="atLeast"/>
              <w:rPr>
                <w:color w:val="0000FF"/>
                <w:lang w:val="nl-BE"/>
              </w:rPr>
            </w:pPr>
          </w:p>
        </w:tc>
        <w:tc>
          <w:tcPr>
            <w:tcW w:w="300" w:type="pct"/>
            <w:gridSpan w:val="2"/>
          </w:tcPr>
          <w:p w14:paraId="27F7AF97" w14:textId="77777777" w:rsidR="004556E9" w:rsidRPr="00C34218" w:rsidRDefault="004556E9" w:rsidP="004556E9">
            <w:pPr>
              <w:spacing w:line="240" w:lineRule="atLeast"/>
              <w:jc w:val="right"/>
              <w:rPr>
                <w:color w:val="0000FF"/>
                <w:lang w:val="nl-BE"/>
              </w:rPr>
            </w:pPr>
          </w:p>
        </w:tc>
        <w:tc>
          <w:tcPr>
            <w:tcW w:w="450" w:type="pct"/>
          </w:tcPr>
          <w:p w14:paraId="6417F1AB" w14:textId="77777777" w:rsidR="004556E9" w:rsidRPr="00C34218" w:rsidRDefault="004556E9" w:rsidP="004556E9">
            <w:pPr>
              <w:spacing w:line="240" w:lineRule="atLeast"/>
              <w:rPr>
                <w:color w:val="0000FF"/>
                <w:lang w:val="nl-BE"/>
              </w:rPr>
            </w:pPr>
          </w:p>
        </w:tc>
        <w:tc>
          <w:tcPr>
            <w:tcW w:w="450" w:type="pct"/>
            <w:gridSpan w:val="2"/>
          </w:tcPr>
          <w:p w14:paraId="059F27B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5C3048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Bijwerken van het volume van de binnenwand van de koker bij volumewijziging van de stomp en terug aanpassen van het elektronische aansturingssysteem.</w:t>
            </w:r>
          </w:p>
        </w:tc>
        <w:tc>
          <w:tcPr>
            <w:tcW w:w="149" w:type="pct"/>
            <w:vAlign w:val="bottom"/>
          </w:tcPr>
          <w:p w14:paraId="6591643D" w14:textId="77777777" w:rsidR="004556E9" w:rsidRPr="00C34218" w:rsidRDefault="004556E9" w:rsidP="004556E9">
            <w:pPr>
              <w:spacing w:line="240" w:lineRule="atLeast"/>
              <w:jc w:val="right"/>
              <w:rPr>
                <w:color w:val="0000FF"/>
                <w:lang w:val="nl-BE"/>
              </w:rPr>
            </w:pPr>
          </w:p>
        </w:tc>
      </w:tr>
      <w:tr w:rsidR="004556E9" w:rsidRPr="00A802BF" w14:paraId="0BD06ECB" w14:textId="77777777" w:rsidTr="001C6EC1">
        <w:trPr>
          <w:cantSplit/>
        </w:trPr>
        <w:tc>
          <w:tcPr>
            <w:tcW w:w="151" w:type="pct"/>
          </w:tcPr>
          <w:p w14:paraId="6D459BC8" w14:textId="77777777" w:rsidR="004556E9" w:rsidRPr="00C34218" w:rsidRDefault="004556E9" w:rsidP="004556E9">
            <w:pPr>
              <w:spacing w:line="240" w:lineRule="atLeast"/>
              <w:rPr>
                <w:color w:val="0000FF"/>
                <w:lang w:val="nl-BE"/>
              </w:rPr>
            </w:pPr>
          </w:p>
        </w:tc>
        <w:tc>
          <w:tcPr>
            <w:tcW w:w="300" w:type="pct"/>
            <w:gridSpan w:val="2"/>
          </w:tcPr>
          <w:p w14:paraId="227644DD" w14:textId="77777777" w:rsidR="004556E9" w:rsidRPr="00C34218" w:rsidRDefault="004556E9" w:rsidP="004556E9">
            <w:pPr>
              <w:spacing w:line="240" w:lineRule="atLeast"/>
              <w:jc w:val="right"/>
              <w:rPr>
                <w:color w:val="0000FF"/>
                <w:lang w:val="nl-BE"/>
              </w:rPr>
            </w:pPr>
          </w:p>
        </w:tc>
        <w:tc>
          <w:tcPr>
            <w:tcW w:w="450" w:type="pct"/>
          </w:tcPr>
          <w:p w14:paraId="2E3C99D8" w14:textId="77777777" w:rsidR="004556E9" w:rsidRPr="00C34218" w:rsidRDefault="004556E9" w:rsidP="004556E9">
            <w:pPr>
              <w:spacing w:line="240" w:lineRule="atLeast"/>
              <w:rPr>
                <w:color w:val="0000FF"/>
                <w:lang w:val="nl-BE"/>
              </w:rPr>
            </w:pPr>
          </w:p>
        </w:tc>
        <w:tc>
          <w:tcPr>
            <w:tcW w:w="450" w:type="pct"/>
            <w:gridSpan w:val="2"/>
          </w:tcPr>
          <w:p w14:paraId="65E6B8D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F4E64A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D7926C0" w14:textId="77777777" w:rsidR="004556E9" w:rsidRPr="00C34218" w:rsidRDefault="004556E9" w:rsidP="004556E9">
            <w:pPr>
              <w:spacing w:line="240" w:lineRule="atLeast"/>
              <w:jc w:val="right"/>
              <w:rPr>
                <w:color w:val="0000FF"/>
                <w:lang w:val="nl-BE"/>
              </w:rPr>
            </w:pPr>
          </w:p>
        </w:tc>
      </w:tr>
      <w:tr w:rsidR="004556E9" w:rsidRPr="00C34218" w14:paraId="52C80ADC" w14:textId="77777777" w:rsidTr="001C6EC1">
        <w:trPr>
          <w:cantSplit/>
        </w:trPr>
        <w:tc>
          <w:tcPr>
            <w:tcW w:w="151" w:type="pct"/>
          </w:tcPr>
          <w:p w14:paraId="56370975" w14:textId="77777777" w:rsidR="004556E9" w:rsidRPr="00C34218" w:rsidRDefault="004556E9" w:rsidP="004556E9">
            <w:pPr>
              <w:spacing w:line="240" w:lineRule="atLeast"/>
              <w:rPr>
                <w:b/>
                <w:color w:val="0000FF"/>
                <w:lang w:val="nl-BE"/>
              </w:rPr>
            </w:pPr>
          </w:p>
        </w:tc>
        <w:tc>
          <w:tcPr>
            <w:tcW w:w="300" w:type="pct"/>
            <w:gridSpan w:val="2"/>
          </w:tcPr>
          <w:p w14:paraId="1872B1B0" w14:textId="77777777" w:rsidR="004556E9" w:rsidRPr="00C34218" w:rsidRDefault="004556E9" w:rsidP="004556E9">
            <w:pPr>
              <w:spacing w:line="240" w:lineRule="atLeast"/>
              <w:jc w:val="right"/>
              <w:rPr>
                <w:b/>
                <w:color w:val="0000FF"/>
                <w:lang w:val="nl-BE"/>
              </w:rPr>
            </w:pPr>
          </w:p>
        </w:tc>
        <w:tc>
          <w:tcPr>
            <w:tcW w:w="450" w:type="pct"/>
          </w:tcPr>
          <w:p w14:paraId="03175ACC" w14:textId="77777777" w:rsidR="004556E9" w:rsidRPr="00C34218" w:rsidRDefault="004556E9" w:rsidP="004556E9">
            <w:pPr>
              <w:spacing w:line="240" w:lineRule="atLeast"/>
              <w:rPr>
                <w:b/>
                <w:color w:val="0000FF"/>
                <w:lang w:val="nl-BE"/>
              </w:rPr>
            </w:pPr>
          </w:p>
        </w:tc>
        <w:tc>
          <w:tcPr>
            <w:tcW w:w="450" w:type="pct"/>
            <w:gridSpan w:val="2"/>
          </w:tcPr>
          <w:p w14:paraId="3202FDE1"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37D27C4E" w14:textId="77777777" w:rsidR="004556E9" w:rsidRPr="00C34218" w:rsidRDefault="004556E9" w:rsidP="004556E9">
            <w:pPr>
              <w:spacing w:line="240" w:lineRule="atLeast"/>
              <w:jc w:val="both"/>
              <w:rPr>
                <w:rFonts w:ascii="Arial" w:hAnsi="Arial" w:cs="Arial"/>
                <w:b/>
                <w:color w:val="0000FF"/>
                <w:lang w:val="nl-BE" w:eastAsia="nl-BE"/>
              </w:rPr>
            </w:pPr>
            <w:r w:rsidRPr="00C34218">
              <w:rPr>
                <w:rFonts w:ascii="Arial" w:hAnsi="Arial" w:cs="Arial"/>
                <w:b/>
                <w:color w:val="0000FF"/>
                <w:lang w:eastAsia="nl-BE"/>
              </w:rPr>
              <w:t>2. Specifieke bepalingen</w:t>
            </w:r>
          </w:p>
        </w:tc>
        <w:tc>
          <w:tcPr>
            <w:tcW w:w="149" w:type="pct"/>
            <w:vAlign w:val="bottom"/>
          </w:tcPr>
          <w:p w14:paraId="20F78578" w14:textId="77777777" w:rsidR="004556E9" w:rsidRPr="00C34218" w:rsidRDefault="004556E9" w:rsidP="004556E9">
            <w:pPr>
              <w:spacing w:line="240" w:lineRule="atLeast"/>
              <w:jc w:val="right"/>
              <w:rPr>
                <w:b/>
                <w:color w:val="0000FF"/>
                <w:lang w:val="nl-BE"/>
              </w:rPr>
            </w:pPr>
          </w:p>
        </w:tc>
      </w:tr>
      <w:tr w:rsidR="004556E9" w:rsidRPr="00C34218" w14:paraId="6E756BB3" w14:textId="77777777" w:rsidTr="001C6EC1">
        <w:trPr>
          <w:cantSplit/>
        </w:trPr>
        <w:tc>
          <w:tcPr>
            <w:tcW w:w="151" w:type="pct"/>
          </w:tcPr>
          <w:p w14:paraId="5F557196" w14:textId="77777777" w:rsidR="004556E9" w:rsidRPr="00C34218" w:rsidRDefault="004556E9" w:rsidP="004556E9">
            <w:pPr>
              <w:spacing w:line="240" w:lineRule="atLeast"/>
              <w:rPr>
                <w:color w:val="0000FF"/>
                <w:lang w:val="nl-BE"/>
              </w:rPr>
            </w:pPr>
          </w:p>
        </w:tc>
        <w:tc>
          <w:tcPr>
            <w:tcW w:w="300" w:type="pct"/>
            <w:gridSpan w:val="2"/>
          </w:tcPr>
          <w:p w14:paraId="6BF37543" w14:textId="77777777" w:rsidR="004556E9" w:rsidRPr="00C34218" w:rsidRDefault="004556E9" w:rsidP="004556E9">
            <w:pPr>
              <w:spacing w:line="240" w:lineRule="atLeast"/>
              <w:jc w:val="right"/>
              <w:rPr>
                <w:color w:val="0000FF"/>
                <w:lang w:val="nl-BE"/>
              </w:rPr>
            </w:pPr>
          </w:p>
        </w:tc>
        <w:tc>
          <w:tcPr>
            <w:tcW w:w="450" w:type="pct"/>
          </w:tcPr>
          <w:p w14:paraId="75E66926" w14:textId="77777777" w:rsidR="004556E9" w:rsidRPr="00C34218" w:rsidRDefault="004556E9" w:rsidP="004556E9">
            <w:pPr>
              <w:spacing w:line="240" w:lineRule="atLeast"/>
              <w:rPr>
                <w:color w:val="0000FF"/>
                <w:lang w:val="nl-BE"/>
              </w:rPr>
            </w:pPr>
          </w:p>
        </w:tc>
        <w:tc>
          <w:tcPr>
            <w:tcW w:w="450" w:type="pct"/>
            <w:gridSpan w:val="2"/>
          </w:tcPr>
          <w:p w14:paraId="235CC08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852E046"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5E72A01D" w14:textId="77777777" w:rsidR="004556E9" w:rsidRPr="00C34218" w:rsidRDefault="004556E9" w:rsidP="004556E9">
            <w:pPr>
              <w:spacing w:line="240" w:lineRule="atLeast"/>
              <w:jc w:val="right"/>
              <w:rPr>
                <w:color w:val="0000FF"/>
                <w:lang w:val="nl-BE"/>
              </w:rPr>
            </w:pPr>
          </w:p>
        </w:tc>
      </w:tr>
      <w:tr w:rsidR="004556E9" w:rsidRPr="00C34218" w14:paraId="48ADDF4A" w14:textId="77777777" w:rsidTr="001C6EC1">
        <w:trPr>
          <w:cantSplit/>
        </w:trPr>
        <w:tc>
          <w:tcPr>
            <w:tcW w:w="151" w:type="pct"/>
          </w:tcPr>
          <w:p w14:paraId="29B192D6" w14:textId="77777777" w:rsidR="004556E9" w:rsidRPr="00C34218" w:rsidRDefault="004556E9" w:rsidP="004556E9">
            <w:pPr>
              <w:spacing w:line="240" w:lineRule="atLeast"/>
              <w:rPr>
                <w:color w:val="0000FF"/>
                <w:lang w:val="nl-BE"/>
              </w:rPr>
            </w:pPr>
          </w:p>
        </w:tc>
        <w:tc>
          <w:tcPr>
            <w:tcW w:w="300" w:type="pct"/>
            <w:gridSpan w:val="2"/>
          </w:tcPr>
          <w:p w14:paraId="1C5AE94C" w14:textId="77777777" w:rsidR="004556E9" w:rsidRPr="00C34218" w:rsidRDefault="004556E9" w:rsidP="004556E9">
            <w:pPr>
              <w:spacing w:line="240" w:lineRule="atLeast"/>
              <w:jc w:val="right"/>
              <w:rPr>
                <w:color w:val="0000FF"/>
                <w:lang w:val="nl-BE"/>
              </w:rPr>
            </w:pPr>
          </w:p>
        </w:tc>
        <w:tc>
          <w:tcPr>
            <w:tcW w:w="450" w:type="pct"/>
          </w:tcPr>
          <w:p w14:paraId="66B4BC02" w14:textId="77777777" w:rsidR="004556E9" w:rsidRPr="00C34218" w:rsidRDefault="004556E9" w:rsidP="004556E9">
            <w:pPr>
              <w:spacing w:line="240" w:lineRule="atLeast"/>
              <w:rPr>
                <w:color w:val="0000FF"/>
                <w:lang w:val="nl-BE"/>
              </w:rPr>
            </w:pPr>
          </w:p>
        </w:tc>
        <w:tc>
          <w:tcPr>
            <w:tcW w:w="450" w:type="pct"/>
            <w:gridSpan w:val="2"/>
          </w:tcPr>
          <w:p w14:paraId="3E9D89C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CBC0E4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2.1 Hernieuwingstermijnen</w:t>
            </w:r>
          </w:p>
        </w:tc>
        <w:tc>
          <w:tcPr>
            <w:tcW w:w="149" w:type="pct"/>
            <w:vAlign w:val="bottom"/>
          </w:tcPr>
          <w:p w14:paraId="157BC7D4" w14:textId="77777777" w:rsidR="004556E9" w:rsidRPr="00C34218" w:rsidRDefault="004556E9" w:rsidP="004556E9">
            <w:pPr>
              <w:spacing w:line="240" w:lineRule="atLeast"/>
              <w:jc w:val="right"/>
              <w:rPr>
                <w:color w:val="0000FF"/>
                <w:lang w:val="nl-BE"/>
              </w:rPr>
            </w:pPr>
          </w:p>
        </w:tc>
      </w:tr>
      <w:tr w:rsidR="004556E9" w:rsidRPr="00C34218" w14:paraId="243F9316" w14:textId="77777777" w:rsidTr="001C6EC1">
        <w:trPr>
          <w:cantSplit/>
        </w:trPr>
        <w:tc>
          <w:tcPr>
            <w:tcW w:w="151" w:type="pct"/>
          </w:tcPr>
          <w:p w14:paraId="515BFA77" w14:textId="77777777" w:rsidR="004556E9" w:rsidRPr="00C34218" w:rsidRDefault="004556E9" w:rsidP="004556E9">
            <w:pPr>
              <w:spacing w:line="240" w:lineRule="atLeast"/>
              <w:rPr>
                <w:color w:val="0000FF"/>
                <w:lang w:val="nl-BE"/>
              </w:rPr>
            </w:pPr>
          </w:p>
        </w:tc>
        <w:tc>
          <w:tcPr>
            <w:tcW w:w="300" w:type="pct"/>
            <w:gridSpan w:val="2"/>
          </w:tcPr>
          <w:p w14:paraId="50A4863D" w14:textId="77777777" w:rsidR="004556E9" w:rsidRPr="00C34218" w:rsidRDefault="004556E9" w:rsidP="004556E9">
            <w:pPr>
              <w:spacing w:line="240" w:lineRule="atLeast"/>
              <w:jc w:val="right"/>
              <w:rPr>
                <w:color w:val="0000FF"/>
                <w:lang w:val="nl-BE"/>
              </w:rPr>
            </w:pPr>
          </w:p>
        </w:tc>
        <w:tc>
          <w:tcPr>
            <w:tcW w:w="450" w:type="pct"/>
          </w:tcPr>
          <w:p w14:paraId="52BEB849" w14:textId="77777777" w:rsidR="004556E9" w:rsidRPr="00C34218" w:rsidRDefault="004556E9" w:rsidP="004556E9">
            <w:pPr>
              <w:spacing w:line="240" w:lineRule="atLeast"/>
              <w:rPr>
                <w:color w:val="0000FF"/>
                <w:lang w:val="nl-BE"/>
              </w:rPr>
            </w:pPr>
          </w:p>
        </w:tc>
        <w:tc>
          <w:tcPr>
            <w:tcW w:w="450" w:type="pct"/>
            <w:gridSpan w:val="2"/>
          </w:tcPr>
          <w:p w14:paraId="79B0B87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BA16EF2"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4B29F8EE" w14:textId="77777777" w:rsidR="004556E9" w:rsidRPr="00C34218" w:rsidRDefault="004556E9" w:rsidP="004556E9">
            <w:pPr>
              <w:spacing w:line="240" w:lineRule="atLeast"/>
              <w:jc w:val="right"/>
              <w:rPr>
                <w:color w:val="0000FF"/>
                <w:lang w:val="nl-BE"/>
              </w:rPr>
            </w:pPr>
          </w:p>
        </w:tc>
      </w:tr>
      <w:tr w:rsidR="004556E9" w:rsidRPr="00A802BF" w14:paraId="5F5BAD2E" w14:textId="77777777" w:rsidTr="001C6EC1">
        <w:trPr>
          <w:cantSplit/>
        </w:trPr>
        <w:tc>
          <w:tcPr>
            <w:tcW w:w="151" w:type="pct"/>
          </w:tcPr>
          <w:p w14:paraId="35FA778D" w14:textId="77777777" w:rsidR="004556E9" w:rsidRPr="00C34218" w:rsidRDefault="004556E9" w:rsidP="004556E9">
            <w:pPr>
              <w:spacing w:line="240" w:lineRule="atLeast"/>
              <w:rPr>
                <w:color w:val="0000FF"/>
                <w:lang w:val="nl-BE"/>
              </w:rPr>
            </w:pPr>
          </w:p>
        </w:tc>
        <w:tc>
          <w:tcPr>
            <w:tcW w:w="300" w:type="pct"/>
            <w:gridSpan w:val="2"/>
          </w:tcPr>
          <w:p w14:paraId="64C93DC7" w14:textId="77777777" w:rsidR="004556E9" w:rsidRPr="00C34218" w:rsidRDefault="004556E9" w:rsidP="004556E9">
            <w:pPr>
              <w:spacing w:line="240" w:lineRule="atLeast"/>
              <w:jc w:val="right"/>
              <w:rPr>
                <w:color w:val="0000FF"/>
                <w:lang w:val="nl-BE"/>
              </w:rPr>
            </w:pPr>
          </w:p>
        </w:tc>
        <w:tc>
          <w:tcPr>
            <w:tcW w:w="450" w:type="pct"/>
          </w:tcPr>
          <w:p w14:paraId="1753E82B" w14:textId="77777777" w:rsidR="004556E9" w:rsidRPr="00C34218" w:rsidRDefault="004556E9" w:rsidP="004556E9">
            <w:pPr>
              <w:spacing w:line="240" w:lineRule="atLeast"/>
              <w:rPr>
                <w:color w:val="0000FF"/>
                <w:lang w:val="nl-BE"/>
              </w:rPr>
            </w:pPr>
          </w:p>
        </w:tc>
        <w:tc>
          <w:tcPr>
            <w:tcW w:w="450" w:type="pct"/>
            <w:gridSpan w:val="2"/>
          </w:tcPr>
          <w:p w14:paraId="08FE6A2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3C0EC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hernieuwingstermijnen zijn steeds te rekenen vanaf de datum van de vorige aflevering en volgens de leeftijd van de rechthebbende op die datum.</w:t>
            </w:r>
          </w:p>
        </w:tc>
        <w:tc>
          <w:tcPr>
            <w:tcW w:w="149" w:type="pct"/>
            <w:vAlign w:val="bottom"/>
          </w:tcPr>
          <w:p w14:paraId="521088C4" w14:textId="77777777" w:rsidR="004556E9" w:rsidRPr="00C34218" w:rsidRDefault="004556E9" w:rsidP="004556E9">
            <w:pPr>
              <w:spacing w:line="240" w:lineRule="atLeast"/>
              <w:jc w:val="right"/>
              <w:rPr>
                <w:color w:val="0000FF"/>
                <w:lang w:val="nl-BE"/>
              </w:rPr>
            </w:pPr>
          </w:p>
        </w:tc>
      </w:tr>
      <w:tr w:rsidR="004556E9" w:rsidRPr="00A802BF" w14:paraId="5AC94422" w14:textId="77777777" w:rsidTr="001C6EC1">
        <w:trPr>
          <w:cantSplit/>
        </w:trPr>
        <w:tc>
          <w:tcPr>
            <w:tcW w:w="151" w:type="pct"/>
          </w:tcPr>
          <w:p w14:paraId="5B0F9FB7" w14:textId="77777777" w:rsidR="004556E9" w:rsidRPr="00C34218" w:rsidRDefault="004556E9" w:rsidP="004556E9">
            <w:pPr>
              <w:spacing w:line="240" w:lineRule="atLeast"/>
              <w:rPr>
                <w:color w:val="0000FF"/>
                <w:lang w:val="nl-BE"/>
              </w:rPr>
            </w:pPr>
          </w:p>
        </w:tc>
        <w:tc>
          <w:tcPr>
            <w:tcW w:w="300" w:type="pct"/>
            <w:gridSpan w:val="2"/>
          </w:tcPr>
          <w:p w14:paraId="016F1FCD" w14:textId="77777777" w:rsidR="004556E9" w:rsidRPr="00C34218" w:rsidRDefault="004556E9" w:rsidP="004556E9">
            <w:pPr>
              <w:spacing w:line="240" w:lineRule="atLeast"/>
              <w:jc w:val="right"/>
              <w:rPr>
                <w:color w:val="0000FF"/>
                <w:lang w:val="nl-BE"/>
              </w:rPr>
            </w:pPr>
          </w:p>
        </w:tc>
        <w:tc>
          <w:tcPr>
            <w:tcW w:w="450" w:type="pct"/>
          </w:tcPr>
          <w:p w14:paraId="1F23B9AA" w14:textId="77777777" w:rsidR="004556E9" w:rsidRPr="00C34218" w:rsidRDefault="004556E9" w:rsidP="004556E9">
            <w:pPr>
              <w:spacing w:line="240" w:lineRule="atLeast"/>
              <w:rPr>
                <w:color w:val="0000FF"/>
                <w:lang w:val="nl-BE"/>
              </w:rPr>
            </w:pPr>
          </w:p>
        </w:tc>
        <w:tc>
          <w:tcPr>
            <w:tcW w:w="450" w:type="pct"/>
            <w:gridSpan w:val="2"/>
          </w:tcPr>
          <w:p w14:paraId="38967F7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0A4828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2308774" w14:textId="77777777" w:rsidR="004556E9" w:rsidRPr="00C34218" w:rsidRDefault="004556E9" w:rsidP="004556E9">
            <w:pPr>
              <w:spacing w:line="240" w:lineRule="atLeast"/>
              <w:jc w:val="right"/>
              <w:rPr>
                <w:color w:val="0000FF"/>
                <w:lang w:val="nl-BE"/>
              </w:rPr>
            </w:pPr>
          </w:p>
        </w:tc>
      </w:tr>
      <w:tr w:rsidR="004556E9" w:rsidRPr="00A802BF" w14:paraId="04EDA18E" w14:textId="77777777" w:rsidTr="001C6EC1">
        <w:trPr>
          <w:cantSplit/>
        </w:trPr>
        <w:tc>
          <w:tcPr>
            <w:tcW w:w="151" w:type="pct"/>
          </w:tcPr>
          <w:p w14:paraId="7647AD3B" w14:textId="77777777" w:rsidR="004556E9" w:rsidRPr="00C34218" w:rsidRDefault="004556E9" w:rsidP="004556E9">
            <w:pPr>
              <w:spacing w:line="240" w:lineRule="atLeast"/>
              <w:rPr>
                <w:color w:val="0000FF"/>
                <w:lang w:val="nl-BE"/>
              </w:rPr>
            </w:pPr>
          </w:p>
        </w:tc>
        <w:tc>
          <w:tcPr>
            <w:tcW w:w="300" w:type="pct"/>
            <w:gridSpan w:val="2"/>
          </w:tcPr>
          <w:p w14:paraId="36CDAB51" w14:textId="77777777" w:rsidR="004556E9" w:rsidRPr="00C34218" w:rsidRDefault="004556E9" w:rsidP="004556E9">
            <w:pPr>
              <w:spacing w:line="240" w:lineRule="atLeast"/>
              <w:jc w:val="right"/>
              <w:rPr>
                <w:color w:val="0000FF"/>
                <w:lang w:val="nl-BE"/>
              </w:rPr>
            </w:pPr>
          </w:p>
        </w:tc>
        <w:tc>
          <w:tcPr>
            <w:tcW w:w="450" w:type="pct"/>
          </w:tcPr>
          <w:p w14:paraId="0B321813" w14:textId="77777777" w:rsidR="004556E9" w:rsidRPr="00C34218" w:rsidRDefault="004556E9" w:rsidP="004556E9">
            <w:pPr>
              <w:spacing w:line="240" w:lineRule="atLeast"/>
              <w:rPr>
                <w:color w:val="0000FF"/>
                <w:lang w:val="nl-BE"/>
              </w:rPr>
            </w:pPr>
          </w:p>
        </w:tc>
        <w:tc>
          <w:tcPr>
            <w:tcW w:w="450" w:type="pct"/>
            <w:gridSpan w:val="2"/>
          </w:tcPr>
          <w:p w14:paraId="1BD2359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A5FC86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de rechthebbenden tot hun 18de verjaardag wordt de hernieuwingstermijn vastgesteld op</w:t>
            </w:r>
          </w:p>
        </w:tc>
        <w:tc>
          <w:tcPr>
            <w:tcW w:w="149" w:type="pct"/>
            <w:vAlign w:val="bottom"/>
          </w:tcPr>
          <w:p w14:paraId="77975D92" w14:textId="77777777" w:rsidR="004556E9" w:rsidRPr="00C34218" w:rsidRDefault="004556E9" w:rsidP="004556E9">
            <w:pPr>
              <w:spacing w:line="240" w:lineRule="atLeast"/>
              <w:jc w:val="right"/>
              <w:rPr>
                <w:color w:val="0000FF"/>
                <w:lang w:val="nl-BE"/>
              </w:rPr>
            </w:pPr>
          </w:p>
        </w:tc>
      </w:tr>
      <w:tr w:rsidR="004556E9" w:rsidRPr="00A802BF" w14:paraId="213EFBC5" w14:textId="77777777" w:rsidTr="001C6EC1">
        <w:trPr>
          <w:cantSplit/>
        </w:trPr>
        <w:tc>
          <w:tcPr>
            <w:tcW w:w="151" w:type="pct"/>
          </w:tcPr>
          <w:p w14:paraId="2B5B6D46" w14:textId="77777777" w:rsidR="004556E9" w:rsidRPr="00C34218" w:rsidRDefault="004556E9" w:rsidP="004556E9">
            <w:pPr>
              <w:spacing w:line="240" w:lineRule="atLeast"/>
              <w:rPr>
                <w:color w:val="0000FF"/>
                <w:lang w:val="nl-BE"/>
              </w:rPr>
            </w:pPr>
          </w:p>
        </w:tc>
        <w:tc>
          <w:tcPr>
            <w:tcW w:w="300" w:type="pct"/>
            <w:gridSpan w:val="2"/>
          </w:tcPr>
          <w:p w14:paraId="6D7BE21B" w14:textId="77777777" w:rsidR="004556E9" w:rsidRPr="00C34218" w:rsidRDefault="004556E9" w:rsidP="004556E9">
            <w:pPr>
              <w:spacing w:line="240" w:lineRule="atLeast"/>
              <w:jc w:val="right"/>
              <w:rPr>
                <w:color w:val="0000FF"/>
                <w:lang w:val="nl-BE"/>
              </w:rPr>
            </w:pPr>
          </w:p>
        </w:tc>
        <w:tc>
          <w:tcPr>
            <w:tcW w:w="450" w:type="pct"/>
          </w:tcPr>
          <w:p w14:paraId="449E112E" w14:textId="77777777" w:rsidR="004556E9" w:rsidRPr="00C34218" w:rsidRDefault="004556E9" w:rsidP="004556E9">
            <w:pPr>
              <w:spacing w:line="240" w:lineRule="atLeast"/>
              <w:rPr>
                <w:color w:val="0000FF"/>
                <w:lang w:val="nl-BE"/>
              </w:rPr>
            </w:pPr>
          </w:p>
        </w:tc>
        <w:tc>
          <w:tcPr>
            <w:tcW w:w="450" w:type="pct"/>
            <w:gridSpan w:val="2"/>
          </w:tcPr>
          <w:p w14:paraId="7F05F6C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2D97E7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één jaar voor het prothese kokergedeelte en de ophangingsbandages,</w:t>
            </w:r>
          </w:p>
        </w:tc>
        <w:tc>
          <w:tcPr>
            <w:tcW w:w="149" w:type="pct"/>
            <w:vAlign w:val="bottom"/>
          </w:tcPr>
          <w:p w14:paraId="0CD6A32F" w14:textId="77777777" w:rsidR="004556E9" w:rsidRPr="00C34218" w:rsidRDefault="004556E9" w:rsidP="004556E9">
            <w:pPr>
              <w:spacing w:line="240" w:lineRule="atLeast"/>
              <w:jc w:val="right"/>
              <w:rPr>
                <w:color w:val="0000FF"/>
                <w:lang w:val="nl-BE"/>
              </w:rPr>
            </w:pPr>
          </w:p>
        </w:tc>
      </w:tr>
      <w:tr w:rsidR="004556E9" w:rsidRPr="00A802BF" w14:paraId="3378C576" w14:textId="77777777" w:rsidTr="001C6EC1">
        <w:trPr>
          <w:cantSplit/>
        </w:trPr>
        <w:tc>
          <w:tcPr>
            <w:tcW w:w="151" w:type="pct"/>
          </w:tcPr>
          <w:p w14:paraId="084D892A" w14:textId="77777777" w:rsidR="004556E9" w:rsidRPr="00C34218" w:rsidRDefault="004556E9" w:rsidP="004556E9">
            <w:pPr>
              <w:spacing w:line="240" w:lineRule="atLeast"/>
              <w:rPr>
                <w:color w:val="0000FF"/>
                <w:lang w:val="nl-BE"/>
              </w:rPr>
            </w:pPr>
          </w:p>
        </w:tc>
        <w:tc>
          <w:tcPr>
            <w:tcW w:w="300" w:type="pct"/>
            <w:gridSpan w:val="2"/>
          </w:tcPr>
          <w:p w14:paraId="2193C682" w14:textId="77777777" w:rsidR="004556E9" w:rsidRPr="00C34218" w:rsidRDefault="004556E9" w:rsidP="004556E9">
            <w:pPr>
              <w:spacing w:line="240" w:lineRule="atLeast"/>
              <w:jc w:val="right"/>
              <w:rPr>
                <w:color w:val="0000FF"/>
                <w:lang w:val="nl-BE"/>
              </w:rPr>
            </w:pPr>
          </w:p>
        </w:tc>
        <w:tc>
          <w:tcPr>
            <w:tcW w:w="450" w:type="pct"/>
          </w:tcPr>
          <w:p w14:paraId="3D33302F" w14:textId="77777777" w:rsidR="004556E9" w:rsidRPr="00C34218" w:rsidRDefault="004556E9" w:rsidP="004556E9">
            <w:pPr>
              <w:spacing w:line="240" w:lineRule="atLeast"/>
              <w:rPr>
                <w:color w:val="0000FF"/>
                <w:lang w:val="nl-BE"/>
              </w:rPr>
            </w:pPr>
          </w:p>
        </w:tc>
        <w:tc>
          <w:tcPr>
            <w:tcW w:w="450" w:type="pct"/>
            <w:gridSpan w:val="2"/>
          </w:tcPr>
          <w:p w14:paraId="6FCC556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CF685C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twee jaar voor de volledige myo-elektrische prothese (basisprothese en eventuele toebehoren).</w:t>
            </w:r>
            <w:r w:rsidRPr="00C34218">
              <w:rPr>
                <w:rFonts w:ascii="Arial" w:hAnsi="Arial"/>
                <w:color w:val="0000FF"/>
                <w:lang w:val="nl-BE"/>
              </w:rPr>
              <w:t>"</w:t>
            </w:r>
          </w:p>
        </w:tc>
        <w:tc>
          <w:tcPr>
            <w:tcW w:w="149" w:type="pct"/>
            <w:vAlign w:val="bottom"/>
          </w:tcPr>
          <w:p w14:paraId="6876DFE8" w14:textId="77777777" w:rsidR="004556E9" w:rsidRPr="00C34218" w:rsidRDefault="004556E9" w:rsidP="004556E9">
            <w:pPr>
              <w:spacing w:line="240" w:lineRule="atLeast"/>
              <w:jc w:val="right"/>
              <w:rPr>
                <w:color w:val="0000FF"/>
                <w:lang w:val="nl-BE"/>
              </w:rPr>
            </w:pPr>
          </w:p>
        </w:tc>
      </w:tr>
      <w:tr w:rsidR="004556E9" w:rsidRPr="00A802BF" w14:paraId="07C091A8" w14:textId="77777777" w:rsidTr="001C6EC1">
        <w:trPr>
          <w:cantSplit/>
        </w:trPr>
        <w:tc>
          <w:tcPr>
            <w:tcW w:w="151" w:type="pct"/>
          </w:tcPr>
          <w:p w14:paraId="3B3C1536" w14:textId="77777777" w:rsidR="004556E9" w:rsidRPr="00C34218" w:rsidRDefault="004556E9" w:rsidP="004556E9">
            <w:pPr>
              <w:spacing w:line="240" w:lineRule="atLeast"/>
              <w:rPr>
                <w:color w:val="0000FF"/>
                <w:lang w:val="nl-BE"/>
              </w:rPr>
            </w:pPr>
          </w:p>
        </w:tc>
        <w:tc>
          <w:tcPr>
            <w:tcW w:w="300" w:type="pct"/>
            <w:gridSpan w:val="2"/>
          </w:tcPr>
          <w:p w14:paraId="0B068E30" w14:textId="77777777" w:rsidR="004556E9" w:rsidRPr="00C34218" w:rsidRDefault="004556E9" w:rsidP="004556E9">
            <w:pPr>
              <w:spacing w:line="240" w:lineRule="atLeast"/>
              <w:jc w:val="right"/>
              <w:rPr>
                <w:color w:val="0000FF"/>
                <w:lang w:val="nl-BE"/>
              </w:rPr>
            </w:pPr>
          </w:p>
        </w:tc>
        <w:tc>
          <w:tcPr>
            <w:tcW w:w="450" w:type="pct"/>
          </w:tcPr>
          <w:p w14:paraId="15898B8D" w14:textId="77777777" w:rsidR="004556E9" w:rsidRPr="00C34218" w:rsidRDefault="004556E9" w:rsidP="004556E9">
            <w:pPr>
              <w:spacing w:line="240" w:lineRule="atLeast"/>
              <w:rPr>
                <w:color w:val="0000FF"/>
                <w:lang w:val="nl-BE"/>
              </w:rPr>
            </w:pPr>
          </w:p>
        </w:tc>
        <w:tc>
          <w:tcPr>
            <w:tcW w:w="450" w:type="pct"/>
            <w:gridSpan w:val="2"/>
          </w:tcPr>
          <w:p w14:paraId="58BB57F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62AA45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CEEFF2F" w14:textId="77777777" w:rsidR="004556E9" w:rsidRPr="00C34218" w:rsidRDefault="004556E9" w:rsidP="004556E9">
            <w:pPr>
              <w:spacing w:line="240" w:lineRule="atLeast"/>
              <w:jc w:val="right"/>
              <w:rPr>
                <w:color w:val="0000FF"/>
                <w:lang w:val="nl-BE"/>
              </w:rPr>
            </w:pPr>
          </w:p>
        </w:tc>
      </w:tr>
      <w:tr w:rsidR="004556E9" w:rsidRPr="00A802BF" w14:paraId="7E7BCD7E" w14:textId="77777777" w:rsidTr="001C6EC1">
        <w:trPr>
          <w:cantSplit/>
        </w:trPr>
        <w:tc>
          <w:tcPr>
            <w:tcW w:w="151" w:type="pct"/>
          </w:tcPr>
          <w:p w14:paraId="6CBA34B6" w14:textId="77777777" w:rsidR="004556E9" w:rsidRPr="00C34218" w:rsidRDefault="004556E9" w:rsidP="004556E9">
            <w:pPr>
              <w:spacing w:line="240" w:lineRule="atLeast"/>
              <w:rPr>
                <w:color w:val="0000FF"/>
                <w:lang w:val="nl-BE"/>
              </w:rPr>
            </w:pPr>
          </w:p>
        </w:tc>
        <w:tc>
          <w:tcPr>
            <w:tcW w:w="300" w:type="pct"/>
            <w:gridSpan w:val="2"/>
          </w:tcPr>
          <w:p w14:paraId="3E850AA0" w14:textId="77777777" w:rsidR="004556E9" w:rsidRPr="00C34218" w:rsidRDefault="004556E9" w:rsidP="004556E9">
            <w:pPr>
              <w:spacing w:line="240" w:lineRule="atLeast"/>
              <w:jc w:val="right"/>
              <w:rPr>
                <w:color w:val="0000FF"/>
                <w:lang w:val="nl-BE"/>
              </w:rPr>
            </w:pPr>
          </w:p>
        </w:tc>
        <w:tc>
          <w:tcPr>
            <w:tcW w:w="450" w:type="pct"/>
          </w:tcPr>
          <w:p w14:paraId="10F5742B" w14:textId="77777777" w:rsidR="004556E9" w:rsidRPr="00C34218" w:rsidRDefault="004556E9" w:rsidP="004556E9">
            <w:pPr>
              <w:spacing w:line="240" w:lineRule="atLeast"/>
              <w:rPr>
                <w:rFonts w:ascii="Arial" w:hAnsi="Arial" w:cs="Arial"/>
                <w:color w:val="0000FF"/>
                <w:lang w:val="nl-BE" w:eastAsia="nl-BE"/>
              </w:rPr>
            </w:pPr>
          </w:p>
        </w:tc>
        <w:tc>
          <w:tcPr>
            <w:tcW w:w="450" w:type="pct"/>
            <w:gridSpan w:val="2"/>
          </w:tcPr>
          <w:p w14:paraId="33765982" w14:textId="77777777" w:rsidR="004556E9" w:rsidRPr="00C34218" w:rsidRDefault="004556E9" w:rsidP="004556E9">
            <w:pPr>
              <w:spacing w:line="240" w:lineRule="atLeast"/>
              <w:rPr>
                <w:rFonts w:ascii="Arial" w:hAnsi="Arial" w:cs="Arial"/>
                <w:color w:val="0000FF"/>
                <w:lang w:val="nl-BE" w:eastAsia="nl-BE"/>
              </w:rPr>
            </w:pPr>
          </w:p>
        </w:tc>
        <w:tc>
          <w:tcPr>
            <w:tcW w:w="3500" w:type="pct"/>
            <w:gridSpan w:val="6"/>
          </w:tcPr>
          <w:p w14:paraId="5E54996E"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 + "</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6E8EFC8E" w14:textId="77777777" w:rsidR="004556E9" w:rsidRPr="00C34218" w:rsidRDefault="004556E9" w:rsidP="004556E9">
            <w:pPr>
              <w:spacing w:line="240" w:lineRule="atLeast"/>
              <w:jc w:val="right"/>
              <w:rPr>
                <w:color w:val="0000FF"/>
                <w:lang w:val="nl-BE"/>
              </w:rPr>
            </w:pPr>
          </w:p>
        </w:tc>
      </w:tr>
      <w:tr w:rsidR="004556E9" w:rsidRPr="00A802BF" w14:paraId="34F7D3A6" w14:textId="77777777" w:rsidTr="001C6EC1">
        <w:trPr>
          <w:cantSplit/>
        </w:trPr>
        <w:tc>
          <w:tcPr>
            <w:tcW w:w="151" w:type="pct"/>
          </w:tcPr>
          <w:p w14:paraId="6E8748FE" w14:textId="77777777" w:rsidR="004556E9" w:rsidRPr="00C34218" w:rsidRDefault="004556E9" w:rsidP="004556E9">
            <w:pPr>
              <w:spacing w:line="240" w:lineRule="atLeast"/>
              <w:rPr>
                <w:color w:val="0000FF"/>
                <w:lang w:val="nl-BE"/>
              </w:rPr>
            </w:pPr>
          </w:p>
        </w:tc>
        <w:tc>
          <w:tcPr>
            <w:tcW w:w="300" w:type="pct"/>
            <w:gridSpan w:val="2"/>
          </w:tcPr>
          <w:p w14:paraId="5708199B" w14:textId="77777777" w:rsidR="004556E9" w:rsidRPr="00C34218" w:rsidRDefault="004556E9" w:rsidP="004556E9">
            <w:pPr>
              <w:spacing w:line="240" w:lineRule="atLeast"/>
              <w:jc w:val="right"/>
              <w:rPr>
                <w:color w:val="0000FF"/>
                <w:lang w:val="nl-BE"/>
              </w:rPr>
            </w:pPr>
          </w:p>
        </w:tc>
        <w:tc>
          <w:tcPr>
            <w:tcW w:w="450" w:type="pct"/>
          </w:tcPr>
          <w:p w14:paraId="6CCB2759" w14:textId="77777777" w:rsidR="004556E9" w:rsidRPr="00C34218" w:rsidRDefault="004556E9" w:rsidP="004556E9">
            <w:pPr>
              <w:spacing w:line="240" w:lineRule="atLeast"/>
              <w:rPr>
                <w:color w:val="0000FF"/>
                <w:lang w:val="nl-BE"/>
              </w:rPr>
            </w:pPr>
          </w:p>
        </w:tc>
        <w:tc>
          <w:tcPr>
            <w:tcW w:w="450" w:type="pct"/>
            <w:gridSpan w:val="2"/>
          </w:tcPr>
          <w:p w14:paraId="48B16B9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978FC7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Voor de rechthebbenden vanaf hun 18de verjaardag wordt de hernieuwingstermijn vastgesteld op vier jaar voor de volledige myo-elektrische prothese (basisprothese, met inbegrip van het kokergedeelte, en eventuele toebehoren).</w:t>
            </w:r>
            <w:r w:rsidRPr="00C34218">
              <w:rPr>
                <w:rFonts w:ascii="Arial" w:hAnsi="Arial"/>
                <w:color w:val="0000FF"/>
                <w:lang w:val="nl-BE"/>
              </w:rPr>
              <w:t>"</w:t>
            </w:r>
          </w:p>
        </w:tc>
        <w:tc>
          <w:tcPr>
            <w:tcW w:w="149" w:type="pct"/>
            <w:vAlign w:val="bottom"/>
          </w:tcPr>
          <w:p w14:paraId="117AF438" w14:textId="77777777" w:rsidR="004556E9" w:rsidRPr="00C34218" w:rsidRDefault="004556E9" w:rsidP="004556E9">
            <w:pPr>
              <w:spacing w:line="240" w:lineRule="atLeast"/>
              <w:jc w:val="right"/>
              <w:rPr>
                <w:color w:val="0000FF"/>
                <w:lang w:val="nl-BE"/>
              </w:rPr>
            </w:pPr>
          </w:p>
        </w:tc>
      </w:tr>
      <w:tr w:rsidR="004556E9" w:rsidRPr="00A802BF" w14:paraId="6DB1312D" w14:textId="77777777" w:rsidTr="001C6EC1">
        <w:trPr>
          <w:cantSplit/>
        </w:trPr>
        <w:tc>
          <w:tcPr>
            <w:tcW w:w="151" w:type="pct"/>
          </w:tcPr>
          <w:p w14:paraId="227F4FD6" w14:textId="77777777" w:rsidR="004556E9" w:rsidRPr="00C34218" w:rsidRDefault="004556E9" w:rsidP="004556E9">
            <w:pPr>
              <w:spacing w:line="240" w:lineRule="atLeast"/>
              <w:rPr>
                <w:color w:val="0000FF"/>
                <w:lang w:val="nl-BE"/>
              </w:rPr>
            </w:pPr>
          </w:p>
        </w:tc>
        <w:tc>
          <w:tcPr>
            <w:tcW w:w="300" w:type="pct"/>
            <w:gridSpan w:val="2"/>
          </w:tcPr>
          <w:p w14:paraId="092697FE" w14:textId="77777777" w:rsidR="004556E9" w:rsidRPr="00C34218" w:rsidRDefault="004556E9" w:rsidP="004556E9">
            <w:pPr>
              <w:spacing w:line="240" w:lineRule="atLeast"/>
              <w:jc w:val="right"/>
              <w:rPr>
                <w:color w:val="0000FF"/>
                <w:lang w:val="nl-BE"/>
              </w:rPr>
            </w:pPr>
          </w:p>
        </w:tc>
        <w:tc>
          <w:tcPr>
            <w:tcW w:w="450" w:type="pct"/>
          </w:tcPr>
          <w:p w14:paraId="28A1972F" w14:textId="77777777" w:rsidR="004556E9" w:rsidRPr="00C34218" w:rsidRDefault="004556E9" w:rsidP="004556E9">
            <w:pPr>
              <w:spacing w:line="240" w:lineRule="atLeast"/>
              <w:rPr>
                <w:color w:val="0000FF"/>
                <w:lang w:val="nl-BE"/>
              </w:rPr>
            </w:pPr>
          </w:p>
        </w:tc>
        <w:tc>
          <w:tcPr>
            <w:tcW w:w="450" w:type="pct"/>
            <w:gridSpan w:val="2"/>
          </w:tcPr>
          <w:p w14:paraId="5A31AA7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E662AA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07FB0DE" w14:textId="77777777" w:rsidR="004556E9" w:rsidRPr="00C34218" w:rsidRDefault="004556E9" w:rsidP="004556E9">
            <w:pPr>
              <w:spacing w:line="240" w:lineRule="atLeast"/>
              <w:jc w:val="right"/>
              <w:rPr>
                <w:color w:val="0000FF"/>
                <w:lang w:val="nl-BE"/>
              </w:rPr>
            </w:pPr>
          </w:p>
        </w:tc>
      </w:tr>
      <w:tr w:rsidR="004676AE" w:rsidRPr="00A802BF" w14:paraId="01387B2E" w14:textId="77777777" w:rsidTr="001C6EC1">
        <w:trPr>
          <w:cantSplit/>
        </w:trPr>
        <w:tc>
          <w:tcPr>
            <w:tcW w:w="151" w:type="pct"/>
          </w:tcPr>
          <w:p w14:paraId="45A4FCB9" w14:textId="77777777" w:rsidR="004676AE" w:rsidRDefault="004676AE" w:rsidP="004556E9">
            <w:pPr>
              <w:spacing w:line="240" w:lineRule="atLeast"/>
              <w:rPr>
                <w:color w:val="0000FF"/>
                <w:lang w:val="nl-BE"/>
              </w:rPr>
            </w:pPr>
          </w:p>
          <w:p w14:paraId="4FA2D36F" w14:textId="77777777" w:rsidR="004676AE" w:rsidRPr="00C34218" w:rsidRDefault="004676AE" w:rsidP="004556E9">
            <w:pPr>
              <w:spacing w:line="240" w:lineRule="atLeast"/>
              <w:rPr>
                <w:color w:val="0000FF"/>
                <w:lang w:val="nl-BE"/>
              </w:rPr>
            </w:pPr>
          </w:p>
        </w:tc>
        <w:tc>
          <w:tcPr>
            <w:tcW w:w="300" w:type="pct"/>
            <w:gridSpan w:val="2"/>
          </w:tcPr>
          <w:p w14:paraId="349637FF" w14:textId="77777777" w:rsidR="004676AE" w:rsidRPr="00C34218" w:rsidRDefault="004676AE" w:rsidP="004556E9">
            <w:pPr>
              <w:spacing w:line="240" w:lineRule="atLeast"/>
              <w:jc w:val="right"/>
              <w:rPr>
                <w:color w:val="0000FF"/>
                <w:lang w:val="nl-BE"/>
              </w:rPr>
            </w:pPr>
          </w:p>
        </w:tc>
        <w:tc>
          <w:tcPr>
            <w:tcW w:w="450" w:type="pct"/>
          </w:tcPr>
          <w:p w14:paraId="01EEEFFB" w14:textId="77777777" w:rsidR="004676AE" w:rsidRPr="00C34218" w:rsidRDefault="004676AE" w:rsidP="004556E9">
            <w:pPr>
              <w:spacing w:line="240" w:lineRule="atLeast"/>
              <w:rPr>
                <w:color w:val="0000FF"/>
                <w:lang w:val="nl-BE"/>
              </w:rPr>
            </w:pPr>
          </w:p>
        </w:tc>
        <w:tc>
          <w:tcPr>
            <w:tcW w:w="450" w:type="pct"/>
            <w:gridSpan w:val="2"/>
          </w:tcPr>
          <w:p w14:paraId="46792874" w14:textId="77777777" w:rsidR="004676AE" w:rsidRPr="00C34218" w:rsidRDefault="004676AE" w:rsidP="004556E9">
            <w:pPr>
              <w:spacing w:line="240" w:lineRule="atLeast"/>
              <w:rPr>
                <w:rFonts w:ascii="Arial" w:hAnsi="Arial" w:cs="Arial"/>
                <w:color w:val="0000FF"/>
                <w:lang w:val="nl-BE"/>
              </w:rPr>
            </w:pPr>
          </w:p>
        </w:tc>
        <w:tc>
          <w:tcPr>
            <w:tcW w:w="3500" w:type="pct"/>
            <w:gridSpan w:val="6"/>
          </w:tcPr>
          <w:p w14:paraId="3111D3CB" w14:textId="77777777" w:rsidR="004676AE" w:rsidRPr="00C34218" w:rsidRDefault="004676AE" w:rsidP="004556E9">
            <w:pPr>
              <w:spacing w:line="240" w:lineRule="atLeast"/>
              <w:jc w:val="both"/>
              <w:rPr>
                <w:rFonts w:ascii="Arial" w:hAnsi="Arial" w:cs="Arial"/>
                <w:color w:val="0000FF"/>
                <w:lang w:val="nl-BE" w:eastAsia="nl-BE"/>
              </w:rPr>
            </w:pPr>
          </w:p>
        </w:tc>
        <w:tc>
          <w:tcPr>
            <w:tcW w:w="149" w:type="pct"/>
            <w:vAlign w:val="bottom"/>
          </w:tcPr>
          <w:p w14:paraId="13F6E193" w14:textId="77777777" w:rsidR="004676AE" w:rsidRPr="00C34218" w:rsidRDefault="004676AE" w:rsidP="004556E9">
            <w:pPr>
              <w:spacing w:line="240" w:lineRule="atLeast"/>
              <w:jc w:val="right"/>
              <w:rPr>
                <w:color w:val="0000FF"/>
                <w:lang w:val="nl-BE"/>
              </w:rPr>
            </w:pPr>
          </w:p>
        </w:tc>
      </w:tr>
      <w:tr w:rsidR="004556E9" w:rsidRPr="00C34218" w14:paraId="2E9EDD2A" w14:textId="77777777" w:rsidTr="001C6EC1">
        <w:trPr>
          <w:cantSplit/>
        </w:trPr>
        <w:tc>
          <w:tcPr>
            <w:tcW w:w="151" w:type="pct"/>
          </w:tcPr>
          <w:p w14:paraId="41B8875B" w14:textId="77777777" w:rsidR="004556E9" w:rsidRPr="00C34218" w:rsidRDefault="004556E9" w:rsidP="004556E9">
            <w:pPr>
              <w:spacing w:line="240" w:lineRule="atLeast"/>
              <w:rPr>
                <w:color w:val="0000FF"/>
                <w:lang w:val="nl-BE"/>
              </w:rPr>
            </w:pPr>
          </w:p>
        </w:tc>
        <w:tc>
          <w:tcPr>
            <w:tcW w:w="300" w:type="pct"/>
            <w:gridSpan w:val="2"/>
          </w:tcPr>
          <w:p w14:paraId="5F2D7936" w14:textId="77777777" w:rsidR="004556E9" w:rsidRPr="00C34218" w:rsidRDefault="004556E9" w:rsidP="004556E9">
            <w:pPr>
              <w:spacing w:line="240" w:lineRule="atLeast"/>
              <w:jc w:val="right"/>
              <w:rPr>
                <w:color w:val="0000FF"/>
                <w:lang w:val="nl-BE"/>
              </w:rPr>
            </w:pPr>
          </w:p>
        </w:tc>
        <w:tc>
          <w:tcPr>
            <w:tcW w:w="450" w:type="pct"/>
          </w:tcPr>
          <w:p w14:paraId="6E8FED92" w14:textId="77777777" w:rsidR="004556E9" w:rsidRPr="00C34218" w:rsidRDefault="004556E9" w:rsidP="004556E9">
            <w:pPr>
              <w:spacing w:line="240" w:lineRule="atLeast"/>
              <w:rPr>
                <w:color w:val="0000FF"/>
                <w:lang w:val="nl-BE"/>
              </w:rPr>
            </w:pPr>
          </w:p>
        </w:tc>
        <w:tc>
          <w:tcPr>
            <w:tcW w:w="450" w:type="pct"/>
            <w:gridSpan w:val="2"/>
          </w:tcPr>
          <w:p w14:paraId="2299FBE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612B6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12CBC706" w14:textId="77777777" w:rsidR="004556E9" w:rsidRPr="00C34218" w:rsidRDefault="004556E9" w:rsidP="004556E9">
            <w:pPr>
              <w:spacing w:line="240" w:lineRule="atLeast"/>
              <w:jc w:val="right"/>
              <w:rPr>
                <w:color w:val="0000FF"/>
                <w:lang w:val="de-DE"/>
              </w:rPr>
            </w:pPr>
          </w:p>
        </w:tc>
      </w:tr>
      <w:tr w:rsidR="004556E9" w:rsidRPr="00A802BF" w14:paraId="0DAFA4C6" w14:textId="77777777" w:rsidTr="001C6EC1">
        <w:trPr>
          <w:cantSplit/>
        </w:trPr>
        <w:tc>
          <w:tcPr>
            <w:tcW w:w="151" w:type="pct"/>
          </w:tcPr>
          <w:p w14:paraId="1F975FA3" w14:textId="77777777" w:rsidR="004556E9" w:rsidRPr="00C34218" w:rsidRDefault="004556E9" w:rsidP="004556E9">
            <w:pPr>
              <w:spacing w:line="240" w:lineRule="atLeast"/>
              <w:rPr>
                <w:color w:val="0000FF"/>
                <w:lang w:val="nl-BE"/>
              </w:rPr>
            </w:pPr>
          </w:p>
        </w:tc>
        <w:tc>
          <w:tcPr>
            <w:tcW w:w="300" w:type="pct"/>
            <w:gridSpan w:val="2"/>
          </w:tcPr>
          <w:p w14:paraId="0D3CBFB8" w14:textId="77777777" w:rsidR="004556E9" w:rsidRPr="00C34218" w:rsidRDefault="004556E9" w:rsidP="004556E9">
            <w:pPr>
              <w:spacing w:line="240" w:lineRule="atLeast"/>
              <w:jc w:val="right"/>
              <w:rPr>
                <w:color w:val="0000FF"/>
                <w:lang w:val="nl-BE"/>
              </w:rPr>
            </w:pPr>
          </w:p>
        </w:tc>
        <w:tc>
          <w:tcPr>
            <w:tcW w:w="450" w:type="pct"/>
          </w:tcPr>
          <w:p w14:paraId="6E939E9A" w14:textId="77777777" w:rsidR="004556E9" w:rsidRPr="00C34218" w:rsidRDefault="004556E9" w:rsidP="004556E9">
            <w:pPr>
              <w:spacing w:line="240" w:lineRule="atLeast"/>
              <w:rPr>
                <w:color w:val="0000FF"/>
                <w:lang w:val="nl-BE"/>
              </w:rPr>
            </w:pPr>
          </w:p>
        </w:tc>
        <w:tc>
          <w:tcPr>
            <w:tcW w:w="450" w:type="pct"/>
            <w:gridSpan w:val="2"/>
          </w:tcPr>
          <w:p w14:paraId="303872F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09EE1F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vervanging van het prothese kokergedeelte inclusief het terug monteren, sluit de vergoeding van een volledig nieuwe prothese uit:</w:t>
            </w:r>
          </w:p>
        </w:tc>
        <w:tc>
          <w:tcPr>
            <w:tcW w:w="149" w:type="pct"/>
            <w:vAlign w:val="bottom"/>
          </w:tcPr>
          <w:p w14:paraId="6A4FAD13" w14:textId="77777777" w:rsidR="004556E9" w:rsidRPr="00C34218" w:rsidRDefault="004556E9" w:rsidP="004556E9">
            <w:pPr>
              <w:spacing w:line="240" w:lineRule="atLeast"/>
              <w:jc w:val="right"/>
              <w:rPr>
                <w:color w:val="0000FF"/>
                <w:lang w:val="nl-BE"/>
              </w:rPr>
            </w:pPr>
          </w:p>
        </w:tc>
      </w:tr>
      <w:tr w:rsidR="004556E9" w:rsidRPr="00A802BF" w14:paraId="7050B9F0" w14:textId="77777777" w:rsidTr="001C6EC1">
        <w:trPr>
          <w:cantSplit/>
        </w:trPr>
        <w:tc>
          <w:tcPr>
            <w:tcW w:w="151" w:type="pct"/>
          </w:tcPr>
          <w:p w14:paraId="2650E9F7" w14:textId="77777777" w:rsidR="004556E9" w:rsidRPr="00C34218" w:rsidRDefault="004556E9" w:rsidP="004556E9">
            <w:pPr>
              <w:spacing w:line="240" w:lineRule="atLeast"/>
              <w:rPr>
                <w:color w:val="0000FF"/>
                <w:lang w:val="nl-BE"/>
              </w:rPr>
            </w:pPr>
          </w:p>
        </w:tc>
        <w:tc>
          <w:tcPr>
            <w:tcW w:w="300" w:type="pct"/>
            <w:gridSpan w:val="2"/>
          </w:tcPr>
          <w:p w14:paraId="092C7EC0" w14:textId="77777777" w:rsidR="004556E9" w:rsidRPr="00C34218" w:rsidRDefault="004556E9" w:rsidP="004556E9">
            <w:pPr>
              <w:spacing w:line="240" w:lineRule="atLeast"/>
              <w:jc w:val="right"/>
              <w:rPr>
                <w:color w:val="0000FF"/>
                <w:lang w:val="nl-BE"/>
              </w:rPr>
            </w:pPr>
          </w:p>
        </w:tc>
        <w:tc>
          <w:tcPr>
            <w:tcW w:w="450" w:type="pct"/>
          </w:tcPr>
          <w:p w14:paraId="0B07534F" w14:textId="77777777" w:rsidR="004556E9" w:rsidRPr="00C34218" w:rsidRDefault="004556E9" w:rsidP="004556E9">
            <w:pPr>
              <w:spacing w:line="240" w:lineRule="atLeast"/>
              <w:rPr>
                <w:color w:val="0000FF"/>
                <w:lang w:val="nl-BE"/>
              </w:rPr>
            </w:pPr>
          </w:p>
        </w:tc>
        <w:tc>
          <w:tcPr>
            <w:tcW w:w="450" w:type="pct"/>
            <w:gridSpan w:val="2"/>
          </w:tcPr>
          <w:p w14:paraId="3313C31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82FDE1D"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gedurende vier maanden voor de rechthebbende voor hun 18de verjaardag;</w:t>
            </w:r>
          </w:p>
        </w:tc>
        <w:tc>
          <w:tcPr>
            <w:tcW w:w="149" w:type="pct"/>
            <w:vAlign w:val="bottom"/>
          </w:tcPr>
          <w:p w14:paraId="7F68BE12" w14:textId="77777777" w:rsidR="004556E9" w:rsidRPr="00C34218" w:rsidRDefault="004556E9" w:rsidP="004556E9">
            <w:pPr>
              <w:spacing w:line="240" w:lineRule="atLeast"/>
              <w:jc w:val="right"/>
              <w:rPr>
                <w:color w:val="0000FF"/>
                <w:lang w:val="nl-BE"/>
              </w:rPr>
            </w:pPr>
          </w:p>
        </w:tc>
      </w:tr>
      <w:tr w:rsidR="004556E9" w:rsidRPr="00A802BF" w14:paraId="3B07C8E6" w14:textId="77777777" w:rsidTr="001C6EC1">
        <w:trPr>
          <w:cantSplit/>
        </w:trPr>
        <w:tc>
          <w:tcPr>
            <w:tcW w:w="151" w:type="pct"/>
          </w:tcPr>
          <w:p w14:paraId="63FA20B3" w14:textId="77777777" w:rsidR="004556E9" w:rsidRPr="00C34218" w:rsidRDefault="004556E9" w:rsidP="004556E9">
            <w:pPr>
              <w:spacing w:line="240" w:lineRule="atLeast"/>
              <w:rPr>
                <w:color w:val="0000FF"/>
                <w:lang w:val="nl-BE"/>
              </w:rPr>
            </w:pPr>
          </w:p>
        </w:tc>
        <w:tc>
          <w:tcPr>
            <w:tcW w:w="300" w:type="pct"/>
            <w:gridSpan w:val="2"/>
          </w:tcPr>
          <w:p w14:paraId="0DC55E41" w14:textId="77777777" w:rsidR="004556E9" w:rsidRPr="00C34218" w:rsidRDefault="004556E9" w:rsidP="004556E9">
            <w:pPr>
              <w:spacing w:line="240" w:lineRule="atLeast"/>
              <w:jc w:val="right"/>
              <w:rPr>
                <w:color w:val="0000FF"/>
                <w:lang w:val="nl-BE"/>
              </w:rPr>
            </w:pPr>
          </w:p>
        </w:tc>
        <w:tc>
          <w:tcPr>
            <w:tcW w:w="450" w:type="pct"/>
          </w:tcPr>
          <w:p w14:paraId="67BD9451" w14:textId="77777777" w:rsidR="004556E9" w:rsidRPr="00C34218" w:rsidRDefault="004556E9" w:rsidP="004556E9">
            <w:pPr>
              <w:spacing w:line="240" w:lineRule="atLeast"/>
              <w:rPr>
                <w:color w:val="0000FF"/>
                <w:lang w:val="nl-BE"/>
              </w:rPr>
            </w:pPr>
          </w:p>
        </w:tc>
        <w:tc>
          <w:tcPr>
            <w:tcW w:w="450" w:type="pct"/>
            <w:gridSpan w:val="2"/>
          </w:tcPr>
          <w:p w14:paraId="6EEFC3C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F37DAF9" w14:textId="77777777" w:rsidR="004556E9" w:rsidRPr="00C34218" w:rsidRDefault="004556E9" w:rsidP="004556E9">
            <w:pPr>
              <w:spacing w:line="240" w:lineRule="atLeast"/>
              <w:jc w:val="both"/>
              <w:rPr>
                <w:rFonts w:ascii="Arial" w:hAnsi="Arial" w:cs="Arial"/>
                <w:color w:val="0000FF"/>
                <w:u w:val="single"/>
                <w:lang w:val="nl-BE" w:eastAsia="nl-BE"/>
              </w:rPr>
            </w:pPr>
            <w:r w:rsidRPr="00C34218">
              <w:rPr>
                <w:rFonts w:ascii="Arial" w:hAnsi="Arial" w:cs="Arial"/>
                <w:color w:val="0000FF"/>
                <w:lang w:val="nl-BE" w:eastAsia="nl-BE"/>
              </w:rPr>
              <w:t>- gedurende zes maanden voor de rechthebbenden vanaf hun 18de verjaardag.</w:t>
            </w:r>
          </w:p>
        </w:tc>
        <w:tc>
          <w:tcPr>
            <w:tcW w:w="149" w:type="pct"/>
            <w:vAlign w:val="bottom"/>
          </w:tcPr>
          <w:p w14:paraId="1CD88F8D" w14:textId="77777777" w:rsidR="004556E9" w:rsidRPr="00C34218" w:rsidRDefault="004556E9" w:rsidP="004556E9">
            <w:pPr>
              <w:spacing w:line="240" w:lineRule="atLeast"/>
              <w:jc w:val="right"/>
              <w:rPr>
                <w:color w:val="0000FF"/>
                <w:lang w:val="nl-BE"/>
              </w:rPr>
            </w:pPr>
          </w:p>
        </w:tc>
      </w:tr>
      <w:tr w:rsidR="004556E9" w:rsidRPr="00A802BF" w14:paraId="4DB45AAD" w14:textId="77777777" w:rsidTr="001C6EC1">
        <w:trPr>
          <w:cantSplit/>
        </w:trPr>
        <w:tc>
          <w:tcPr>
            <w:tcW w:w="151" w:type="pct"/>
          </w:tcPr>
          <w:p w14:paraId="34B2EDA2" w14:textId="77777777" w:rsidR="004556E9" w:rsidRPr="00C34218" w:rsidRDefault="004556E9" w:rsidP="004556E9">
            <w:pPr>
              <w:spacing w:line="240" w:lineRule="atLeast"/>
              <w:rPr>
                <w:color w:val="0000FF"/>
                <w:lang w:val="nl-BE"/>
              </w:rPr>
            </w:pPr>
          </w:p>
        </w:tc>
        <w:tc>
          <w:tcPr>
            <w:tcW w:w="300" w:type="pct"/>
            <w:gridSpan w:val="2"/>
          </w:tcPr>
          <w:p w14:paraId="4F531DAB" w14:textId="77777777" w:rsidR="004556E9" w:rsidRPr="00C34218" w:rsidRDefault="004556E9" w:rsidP="004556E9">
            <w:pPr>
              <w:spacing w:line="240" w:lineRule="atLeast"/>
              <w:jc w:val="right"/>
              <w:rPr>
                <w:color w:val="0000FF"/>
                <w:lang w:val="nl-BE"/>
              </w:rPr>
            </w:pPr>
          </w:p>
        </w:tc>
        <w:tc>
          <w:tcPr>
            <w:tcW w:w="450" w:type="pct"/>
          </w:tcPr>
          <w:p w14:paraId="42A5FD57" w14:textId="77777777" w:rsidR="004556E9" w:rsidRPr="00C34218" w:rsidRDefault="004556E9" w:rsidP="004556E9">
            <w:pPr>
              <w:spacing w:line="240" w:lineRule="atLeast"/>
              <w:rPr>
                <w:color w:val="0000FF"/>
                <w:lang w:val="nl-BE"/>
              </w:rPr>
            </w:pPr>
          </w:p>
        </w:tc>
        <w:tc>
          <w:tcPr>
            <w:tcW w:w="450" w:type="pct"/>
            <w:gridSpan w:val="2"/>
          </w:tcPr>
          <w:p w14:paraId="74F4D2B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F45783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721FB59" w14:textId="77777777" w:rsidR="004556E9" w:rsidRPr="00C34218" w:rsidRDefault="004556E9" w:rsidP="004556E9">
            <w:pPr>
              <w:spacing w:line="240" w:lineRule="atLeast"/>
              <w:jc w:val="right"/>
              <w:rPr>
                <w:color w:val="0000FF"/>
                <w:lang w:val="nl-BE"/>
              </w:rPr>
            </w:pPr>
          </w:p>
        </w:tc>
      </w:tr>
      <w:tr w:rsidR="004556E9" w:rsidRPr="00C34218" w14:paraId="6F2744C6" w14:textId="77777777" w:rsidTr="001C6EC1">
        <w:trPr>
          <w:cantSplit/>
        </w:trPr>
        <w:tc>
          <w:tcPr>
            <w:tcW w:w="151" w:type="pct"/>
          </w:tcPr>
          <w:p w14:paraId="1B07746B" w14:textId="77777777" w:rsidR="004556E9" w:rsidRPr="00C34218" w:rsidRDefault="004556E9" w:rsidP="004556E9">
            <w:pPr>
              <w:spacing w:line="240" w:lineRule="atLeast"/>
              <w:rPr>
                <w:color w:val="0000FF"/>
                <w:lang w:val="nl-BE"/>
              </w:rPr>
            </w:pPr>
          </w:p>
        </w:tc>
        <w:tc>
          <w:tcPr>
            <w:tcW w:w="300" w:type="pct"/>
            <w:gridSpan w:val="2"/>
          </w:tcPr>
          <w:p w14:paraId="0809F0FC" w14:textId="77777777" w:rsidR="004556E9" w:rsidRPr="00C34218" w:rsidRDefault="004556E9" w:rsidP="004556E9">
            <w:pPr>
              <w:spacing w:line="240" w:lineRule="atLeast"/>
              <w:jc w:val="right"/>
              <w:rPr>
                <w:color w:val="0000FF"/>
                <w:lang w:val="nl-BE"/>
              </w:rPr>
            </w:pPr>
          </w:p>
        </w:tc>
        <w:tc>
          <w:tcPr>
            <w:tcW w:w="450" w:type="pct"/>
          </w:tcPr>
          <w:p w14:paraId="006EAB4C" w14:textId="77777777" w:rsidR="004556E9" w:rsidRPr="00C34218" w:rsidRDefault="004556E9" w:rsidP="004556E9">
            <w:pPr>
              <w:spacing w:line="240" w:lineRule="atLeast"/>
              <w:rPr>
                <w:color w:val="0000FF"/>
                <w:lang w:val="nl-BE"/>
              </w:rPr>
            </w:pPr>
          </w:p>
        </w:tc>
        <w:tc>
          <w:tcPr>
            <w:tcW w:w="450" w:type="pct"/>
            <w:gridSpan w:val="2"/>
          </w:tcPr>
          <w:p w14:paraId="30AE3B7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72CB25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2.2 Waarborg</w:t>
            </w:r>
          </w:p>
        </w:tc>
        <w:tc>
          <w:tcPr>
            <w:tcW w:w="149" w:type="pct"/>
            <w:vAlign w:val="bottom"/>
          </w:tcPr>
          <w:p w14:paraId="78C315C6" w14:textId="77777777" w:rsidR="004556E9" w:rsidRPr="00C34218" w:rsidRDefault="004556E9" w:rsidP="004556E9">
            <w:pPr>
              <w:spacing w:line="240" w:lineRule="atLeast"/>
              <w:jc w:val="right"/>
              <w:rPr>
                <w:color w:val="0000FF"/>
                <w:lang w:val="nl-BE"/>
              </w:rPr>
            </w:pPr>
          </w:p>
        </w:tc>
      </w:tr>
      <w:tr w:rsidR="004556E9" w:rsidRPr="00C34218" w14:paraId="3093D141" w14:textId="77777777" w:rsidTr="001C6EC1">
        <w:trPr>
          <w:cantSplit/>
        </w:trPr>
        <w:tc>
          <w:tcPr>
            <w:tcW w:w="151" w:type="pct"/>
          </w:tcPr>
          <w:p w14:paraId="5086617B" w14:textId="77777777" w:rsidR="004556E9" w:rsidRPr="00C34218" w:rsidRDefault="004556E9" w:rsidP="004556E9">
            <w:pPr>
              <w:spacing w:line="240" w:lineRule="atLeast"/>
              <w:rPr>
                <w:color w:val="0000FF"/>
                <w:lang w:val="nl-BE"/>
              </w:rPr>
            </w:pPr>
          </w:p>
        </w:tc>
        <w:tc>
          <w:tcPr>
            <w:tcW w:w="300" w:type="pct"/>
            <w:gridSpan w:val="2"/>
          </w:tcPr>
          <w:p w14:paraId="4E5687C5" w14:textId="77777777" w:rsidR="004556E9" w:rsidRPr="00C34218" w:rsidRDefault="004556E9" w:rsidP="004556E9">
            <w:pPr>
              <w:spacing w:line="240" w:lineRule="atLeast"/>
              <w:jc w:val="right"/>
              <w:rPr>
                <w:color w:val="0000FF"/>
                <w:lang w:val="nl-BE"/>
              </w:rPr>
            </w:pPr>
          </w:p>
        </w:tc>
        <w:tc>
          <w:tcPr>
            <w:tcW w:w="450" w:type="pct"/>
          </w:tcPr>
          <w:p w14:paraId="68A37378" w14:textId="77777777" w:rsidR="004556E9" w:rsidRPr="00C34218" w:rsidRDefault="004556E9" w:rsidP="004556E9">
            <w:pPr>
              <w:spacing w:line="240" w:lineRule="atLeast"/>
              <w:rPr>
                <w:color w:val="0000FF"/>
                <w:lang w:val="nl-BE"/>
              </w:rPr>
            </w:pPr>
          </w:p>
        </w:tc>
        <w:tc>
          <w:tcPr>
            <w:tcW w:w="450" w:type="pct"/>
            <w:gridSpan w:val="2"/>
          </w:tcPr>
          <w:p w14:paraId="6191B9C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E91ED4D"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2F49782B" w14:textId="77777777" w:rsidR="004556E9" w:rsidRPr="00C34218" w:rsidRDefault="004556E9" w:rsidP="004556E9">
            <w:pPr>
              <w:spacing w:line="240" w:lineRule="atLeast"/>
              <w:jc w:val="right"/>
              <w:rPr>
                <w:color w:val="0000FF"/>
                <w:lang w:val="nl-BE"/>
              </w:rPr>
            </w:pPr>
          </w:p>
        </w:tc>
      </w:tr>
      <w:tr w:rsidR="004556E9" w:rsidRPr="00A802BF" w14:paraId="5DAE6BF9" w14:textId="77777777" w:rsidTr="001C6EC1">
        <w:trPr>
          <w:cantSplit/>
        </w:trPr>
        <w:tc>
          <w:tcPr>
            <w:tcW w:w="151" w:type="pct"/>
          </w:tcPr>
          <w:p w14:paraId="31CF76F7" w14:textId="77777777" w:rsidR="004556E9" w:rsidRPr="00C34218" w:rsidRDefault="004556E9" w:rsidP="004556E9">
            <w:pPr>
              <w:spacing w:line="240" w:lineRule="atLeast"/>
              <w:rPr>
                <w:color w:val="0000FF"/>
                <w:lang w:val="nl-BE"/>
              </w:rPr>
            </w:pPr>
          </w:p>
        </w:tc>
        <w:tc>
          <w:tcPr>
            <w:tcW w:w="300" w:type="pct"/>
            <w:gridSpan w:val="2"/>
          </w:tcPr>
          <w:p w14:paraId="7F13BF16" w14:textId="77777777" w:rsidR="004556E9" w:rsidRPr="00C34218" w:rsidRDefault="004556E9" w:rsidP="004556E9">
            <w:pPr>
              <w:spacing w:line="240" w:lineRule="atLeast"/>
              <w:jc w:val="right"/>
              <w:rPr>
                <w:color w:val="0000FF"/>
                <w:lang w:val="nl-BE"/>
              </w:rPr>
            </w:pPr>
          </w:p>
        </w:tc>
        <w:tc>
          <w:tcPr>
            <w:tcW w:w="450" w:type="pct"/>
          </w:tcPr>
          <w:p w14:paraId="3396BBA2" w14:textId="77777777" w:rsidR="004556E9" w:rsidRPr="00C34218" w:rsidRDefault="004556E9" w:rsidP="004556E9">
            <w:pPr>
              <w:spacing w:line="240" w:lineRule="atLeast"/>
              <w:rPr>
                <w:color w:val="0000FF"/>
                <w:lang w:val="nl-BE"/>
              </w:rPr>
            </w:pPr>
          </w:p>
        </w:tc>
        <w:tc>
          <w:tcPr>
            <w:tcW w:w="450" w:type="pct"/>
            <w:gridSpan w:val="2"/>
          </w:tcPr>
          <w:p w14:paraId="38A90D7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8758ED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waarborg slaat op de geleverde verstrekkingen, de juiste assemblage en de functionele anatomische aanpassing. Het koninklijk besluit van 18 maart 1999 betreffende de medische hulpmiddelen, stelt de verstrekker verantwoordelijk voor het eindproduct "maatwerk".</w:t>
            </w:r>
          </w:p>
        </w:tc>
        <w:tc>
          <w:tcPr>
            <w:tcW w:w="149" w:type="pct"/>
            <w:vAlign w:val="bottom"/>
          </w:tcPr>
          <w:p w14:paraId="60F62320" w14:textId="77777777" w:rsidR="004556E9" w:rsidRPr="00C34218" w:rsidRDefault="004556E9" w:rsidP="004556E9">
            <w:pPr>
              <w:spacing w:line="240" w:lineRule="atLeast"/>
              <w:jc w:val="right"/>
              <w:rPr>
                <w:color w:val="0000FF"/>
                <w:lang w:val="nl-BE"/>
              </w:rPr>
            </w:pPr>
          </w:p>
        </w:tc>
      </w:tr>
      <w:tr w:rsidR="004556E9" w:rsidRPr="00A802BF" w14:paraId="53F34F40" w14:textId="77777777" w:rsidTr="001C6EC1">
        <w:trPr>
          <w:cantSplit/>
        </w:trPr>
        <w:tc>
          <w:tcPr>
            <w:tcW w:w="151" w:type="pct"/>
          </w:tcPr>
          <w:p w14:paraId="07711823" w14:textId="77777777" w:rsidR="004556E9" w:rsidRPr="00C34218" w:rsidRDefault="004556E9" w:rsidP="004556E9">
            <w:pPr>
              <w:spacing w:line="240" w:lineRule="atLeast"/>
              <w:rPr>
                <w:color w:val="0000FF"/>
                <w:lang w:val="nl-BE"/>
              </w:rPr>
            </w:pPr>
          </w:p>
        </w:tc>
        <w:tc>
          <w:tcPr>
            <w:tcW w:w="300" w:type="pct"/>
            <w:gridSpan w:val="2"/>
          </w:tcPr>
          <w:p w14:paraId="18B7A0AD" w14:textId="77777777" w:rsidR="004556E9" w:rsidRPr="00C34218" w:rsidRDefault="004556E9" w:rsidP="004556E9">
            <w:pPr>
              <w:spacing w:line="240" w:lineRule="atLeast"/>
              <w:jc w:val="right"/>
              <w:rPr>
                <w:color w:val="0000FF"/>
                <w:lang w:val="nl-BE"/>
              </w:rPr>
            </w:pPr>
          </w:p>
        </w:tc>
        <w:tc>
          <w:tcPr>
            <w:tcW w:w="450" w:type="pct"/>
          </w:tcPr>
          <w:p w14:paraId="579BDBE5" w14:textId="77777777" w:rsidR="004556E9" w:rsidRPr="00C34218" w:rsidRDefault="004556E9" w:rsidP="004556E9">
            <w:pPr>
              <w:spacing w:line="240" w:lineRule="atLeast"/>
              <w:rPr>
                <w:color w:val="0000FF"/>
                <w:lang w:val="nl-BE"/>
              </w:rPr>
            </w:pPr>
          </w:p>
        </w:tc>
        <w:tc>
          <w:tcPr>
            <w:tcW w:w="450" w:type="pct"/>
            <w:gridSpan w:val="2"/>
          </w:tcPr>
          <w:p w14:paraId="114FD23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E410CC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0951FD6" w14:textId="77777777" w:rsidR="004556E9" w:rsidRPr="00C34218" w:rsidRDefault="004556E9" w:rsidP="004556E9">
            <w:pPr>
              <w:spacing w:line="240" w:lineRule="atLeast"/>
              <w:jc w:val="right"/>
              <w:rPr>
                <w:color w:val="0000FF"/>
                <w:lang w:val="nl-BE"/>
              </w:rPr>
            </w:pPr>
          </w:p>
        </w:tc>
      </w:tr>
      <w:tr w:rsidR="004556E9" w:rsidRPr="00A802BF" w14:paraId="34BBE725" w14:textId="77777777" w:rsidTr="001C6EC1">
        <w:trPr>
          <w:cantSplit/>
        </w:trPr>
        <w:tc>
          <w:tcPr>
            <w:tcW w:w="151" w:type="pct"/>
          </w:tcPr>
          <w:p w14:paraId="3834236A" w14:textId="77777777" w:rsidR="004556E9" w:rsidRPr="00C34218" w:rsidRDefault="004556E9" w:rsidP="004556E9">
            <w:pPr>
              <w:spacing w:line="240" w:lineRule="atLeast"/>
              <w:rPr>
                <w:color w:val="0000FF"/>
                <w:lang w:val="nl-BE"/>
              </w:rPr>
            </w:pPr>
          </w:p>
        </w:tc>
        <w:tc>
          <w:tcPr>
            <w:tcW w:w="300" w:type="pct"/>
            <w:gridSpan w:val="2"/>
          </w:tcPr>
          <w:p w14:paraId="433F7931" w14:textId="77777777" w:rsidR="004556E9" w:rsidRPr="00C34218" w:rsidRDefault="004556E9" w:rsidP="004556E9">
            <w:pPr>
              <w:spacing w:line="240" w:lineRule="atLeast"/>
              <w:jc w:val="right"/>
              <w:rPr>
                <w:color w:val="0000FF"/>
                <w:lang w:val="nl-BE"/>
              </w:rPr>
            </w:pPr>
          </w:p>
        </w:tc>
        <w:tc>
          <w:tcPr>
            <w:tcW w:w="450" w:type="pct"/>
          </w:tcPr>
          <w:p w14:paraId="751924EA" w14:textId="77777777" w:rsidR="004556E9" w:rsidRPr="00C34218" w:rsidRDefault="004556E9" w:rsidP="004556E9">
            <w:pPr>
              <w:spacing w:line="240" w:lineRule="atLeast"/>
              <w:rPr>
                <w:color w:val="0000FF"/>
                <w:lang w:val="nl-BE"/>
              </w:rPr>
            </w:pPr>
          </w:p>
        </w:tc>
        <w:tc>
          <w:tcPr>
            <w:tcW w:w="450" w:type="pct"/>
            <w:gridSpan w:val="2"/>
          </w:tcPr>
          <w:p w14:paraId="60AA163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823743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verstrekker geeft een waarborg van zeven maanden na de levering of het onderhoud van de myo-elektrische prothese. Deze waarborg slaat op het eindproduct alsook de correcte montage, de functies van de myo-elektrische gewrichten en de algemene werking.</w:t>
            </w:r>
          </w:p>
        </w:tc>
        <w:tc>
          <w:tcPr>
            <w:tcW w:w="149" w:type="pct"/>
            <w:vAlign w:val="bottom"/>
          </w:tcPr>
          <w:p w14:paraId="032EC804" w14:textId="77777777" w:rsidR="004556E9" w:rsidRPr="00C34218" w:rsidRDefault="004556E9" w:rsidP="004556E9">
            <w:pPr>
              <w:spacing w:line="240" w:lineRule="atLeast"/>
              <w:jc w:val="right"/>
              <w:rPr>
                <w:color w:val="0000FF"/>
                <w:lang w:val="nl-BE"/>
              </w:rPr>
            </w:pPr>
          </w:p>
        </w:tc>
      </w:tr>
      <w:tr w:rsidR="004556E9" w:rsidRPr="00A802BF" w14:paraId="224EA95C" w14:textId="77777777" w:rsidTr="001C6EC1">
        <w:trPr>
          <w:cantSplit/>
        </w:trPr>
        <w:tc>
          <w:tcPr>
            <w:tcW w:w="151" w:type="pct"/>
          </w:tcPr>
          <w:p w14:paraId="279F37EF" w14:textId="77777777" w:rsidR="004556E9" w:rsidRPr="00C34218" w:rsidRDefault="004556E9" w:rsidP="004556E9">
            <w:pPr>
              <w:spacing w:line="240" w:lineRule="atLeast"/>
              <w:rPr>
                <w:color w:val="0000FF"/>
                <w:lang w:val="nl-BE"/>
              </w:rPr>
            </w:pPr>
          </w:p>
        </w:tc>
        <w:tc>
          <w:tcPr>
            <w:tcW w:w="300" w:type="pct"/>
            <w:gridSpan w:val="2"/>
          </w:tcPr>
          <w:p w14:paraId="22318CDD" w14:textId="77777777" w:rsidR="004556E9" w:rsidRPr="00C34218" w:rsidRDefault="004556E9" w:rsidP="004556E9">
            <w:pPr>
              <w:spacing w:line="240" w:lineRule="atLeast"/>
              <w:jc w:val="right"/>
              <w:rPr>
                <w:color w:val="0000FF"/>
                <w:lang w:val="nl-BE"/>
              </w:rPr>
            </w:pPr>
          </w:p>
        </w:tc>
        <w:tc>
          <w:tcPr>
            <w:tcW w:w="450" w:type="pct"/>
          </w:tcPr>
          <w:p w14:paraId="61F5C73C" w14:textId="77777777" w:rsidR="004556E9" w:rsidRPr="00C34218" w:rsidRDefault="004556E9" w:rsidP="004556E9">
            <w:pPr>
              <w:spacing w:line="240" w:lineRule="atLeast"/>
              <w:rPr>
                <w:color w:val="0000FF"/>
                <w:lang w:val="nl-BE"/>
              </w:rPr>
            </w:pPr>
          </w:p>
        </w:tc>
        <w:tc>
          <w:tcPr>
            <w:tcW w:w="450" w:type="pct"/>
            <w:gridSpan w:val="2"/>
          </w:tcPr>
          <w:p w14:paraId="2CE9378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0494C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CCD7D59" w14:textId="77777777" w:rsidR="004556E9" w:rsidRPr="00C34218" w:rsidRDefault="004556E9" w:rsidP="004556E9">
            <w:pPr>
              <w:spacing w:line="240" w:lineRule="atLeast"/>
              <w:jc w:val="right"/>
              <w:rPr>
                <w:color w:val="0000FF"/>
                <w:lang w:val="nl-BE"/>
              </w:rPr>
            </w:pPr>
          </w:p>
        </w:tc>
      </w:tr>
      <w:tr w:rsidR="004556E9" w:rsidRPr="00C34218" w14:paraId="4F88B3A7" w14:textId="77777777" w:rsidTr="001C6EC1">
        <w:trPr>
          <w:cantSplit/>
        </w:trPr>
        <w:tc>
          <w:tcPr>
            <w:tcW w:w="151" w:type="pct"/>
          </w:tcPr>
          <w:p w14:paraId="3EC3E2CC" w14:textId="77777777" w:rsidR="004556E9" w:rsidRPr="00C34218" w:rsidRDefault="004556E9" w:rsidP="004556E9">
            <w:pPr>
              <w:spacing w:line="240" w:lineRule="atLeast"/>
              <w:rPr>
                <w:color w:val="0000FF"/>
                <w:lang w:val="nl-BE"/>
              </w:rPr>
            </w:pPr>
          </w:p>
        </w:tc>
        <w:tc>
          <w:tcPr>
            <w:tcW w:w="300" w:type="pct"/>
            <w:gridSpan w:val="2"/>
          </w:tcPr>
          <w:p w14:paraId="7BE084AC" w14:textId="77777777" w:rsidR="004556E9" w:rsidRPr="00C34218" w:rsidRDefault="004556E9" w:rsidP="004556E9">
            <w:pPr>
              <w:spacing w:line="240" w:lineRule="atLeast"/>
              <w:jc w:val="right"/>
              <w:rPr>
                <w:color w:val="0000FF"/>
                <w:lang w:val="nl-BE"/>
              </w:rPr>
            </w:pPr>
          </w:p>
        </w:tc>
        <w:tc>
          <w:tcPr>
            <w:tcW w:w="450" w:type="pct"/>
          </w:tcPr>
          <w:p w14:paraId="6F4EAF25" w14:textId="77777777" w:rsidR="004556E9" w:rsidRPr="00C34218" w:rsidRDefault="004556E9" w:rsidP="004556E9">
            <w:pPr>
              <w:spacing w:line="240" w:lineRule="atLeast"/>
              <w:rPr>
                <w:color w:val="0000FF"/>
                <w:lang w:val="nl-BE"/>
              </w:rPr>
            </w:pPr>
          </w:p>
        </w:tc>
        <w:tc>
          <w:tcPr>
            <w:tcW w:w="450" w:type="pct"/>
            <w:gridSpan w:val="2"/>
          </w:tcPr>
          <w:p w14:paraId="38A2179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D703DD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Om vroegtijdig defecten en slijtage op te sporen en te voorkomen, wordt een systeem met nazichtbeurt van de basisuitrusting en toebehoren om de zes maanden opgelegd. </w:t>
            </w:r>
            <w:r w:rsidRPr="00C34218">
              <w:rPr>
                <w:rFonts w:ascii="Arial" w:hAnsi="Arial" w:cs="Arial"/>
                <w:color w:val="0000FF"/>
                <w:lang w:eastAsia="nl-BE"/>
              </w:rPr>
              <w:t>De patiënt wordt uitgenodigd door de verstrekker.</w:t>
            </w:r>
          </w:p>
        </w:tc>
        <w:tc>
          <w:tcPr>
            <w:tcW w:w="149" w:type="pct"/>
            <w:vAlign w:val="bottom"/>
          </w:tcPr>
          <w:p w14:paraId="16016B93" w14:textId="77777777" w:rsidR="004556E9" w:rsidRPr="00C34218" w:rsidRDefault="004556E9" w:rsidP="004556E9">
            <w:pPr>
              <w:spacing w:line="240" w:lineRule="atLeast"/>
              <w:jc w:val="right"/>
              <w:rPr>
                <w:color w:val="0000FF"/>
                <w:lang w:val="nl-BE"/>
              </w:rPr>
            </w:pPr>
          </w:p>
        </w:tc>
      </w:tr>
      <w:tr w:rsidR="004556E9" w:rsidRPr="00C34218" w14:paraId="4C78034D" w14:textId="77777777" w:rsidTr="001C6EC1">
        <w:trPr>
          <w:cantSplit/>
        </w:trPr>
        <w:tc>
          <w:tcPr>
            <w:tcW w:w="151" w:type="pct"/>
          </w:tcPr>
          <w:p w14:paraId="4A60F1EC" w14:textId="77777777" w:rsidR="004556E9" w:rsidRPr="00C34218" w:rsidRDefault="004556E9" w:rsidP="004556E9">
            <w:pPr>
              <w:spacing w:line="240" w:lineRule="atLeast"/>
              <w:rPr>
                <w:color w:val="0000FF"/>
                <w:lang w:val="nl-BE"/>
              </w:rPr>
            </w:pPr>
          </w:p>
        </w:tc>
        <w:tc>
          <w:tcPr>
            <w:tcW w:w="300" w:type="pct"/>
            <w:gridSpan w:val="2"/>
          </w:tcPr>
          <w:p w14:paraId="042DC5ED" w14:textId="77777777" w:rsidR="004556E9" w:rsidRPr="00C34218" w:rsidRDefault="004556E9" w:rsidP="004556E9">
            <w:pPr>
              <w:spacing w:line="240" w:lineRule="atLeast"/>
              <w:jc w:val="right"/>
              <w:rPr>
                <w:color w:val="0000FF"/>
                <w:lang w:val="nl-BE"/>
              </w:rPr>
            </w:pPr>
          </w:p>
        </w:tc>
        <w:tc>
          <w:tcPr>
            <w:tcW w:w="450" w:type="pct"/>
          </w:tcPr>
          <w:p w14:paraId="6B0ECABE" w14:textId="77777777" w:rsidR="004556E9" w:rsidRPr="00C34218" w:rsidRDefault="004556E9" w:rsidP="004556E9">
            <w:pPr>
              <w:spacing w:line="240" w:lineRule="atLeast"/>
              <w:rPr>
                <w:color w:val="0000FF"/>
                <w:lang w:val="nl-BE"/>
              </w:rPr>
            </w:pPr>
          </w:p>
        </w:tc>
        <w:tc>
          <w:tcPr>
            <w:tcW w:w="450" w:type="pct"/>
            <w:gridSpan w:val="2"/>
          </w:tcPr>
          <w:p w14:paraId="3184DD5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12B8E32"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EFAF43A" w14:textId="77777777" w:rsidR="004556E9" w:rsidRPr="00C34218" w:rsidRDefault="004556E9" w:rsidP="004556E9">
            <w:pPr>
              <w:spacing w:line="240" w:lineRule="atLeast"/>
              <w:jc w:val="right"/>
              <w:rPr>
                <w:color w:val="0000FF"/>
                <w:lang w:val="nl-BE"/>
              </w:rPr>
            </w:pPr>
          </w:p>
        </w:tc>
      </w:tr>
      <w:tr w:rsidR="004556E9" w:rsidRPr="00C34218" w14:paraId="5CBB7824" w14:textId="77777777" w:rsidTr="001C6EC1">
        <w:trPr>
          <w:cantSplit/>
        </w:trPr>
        <w:tc>
          <w:tcPr>
            <w:tcW w:w="151" w:type="pct"/>
          </w:tcPr>
          <w:p w14:paraId="33237D96" w14:textId="77777777" w:rsidR="004556E9" w:rsidRPr="00C34218" w:rsidRDefault="004556E9" w:rsidP="004556E9">
            <w:pPr>
              <w:spacing w:line="240" w:lineRule="atLeast"/>
              <w:rPr>
                <w:color w:val="0000FF"/>
                <w:lang w:val="nl-BE"/>
              </w:rPr>
            </w:pPr>
          </w:p>
        </w:tc>
        <w:tc>
          <w:tcPr>
            <w:tcW w:w="300" w:type="pct"/>
            <w:gridSpan w:val="2"/>
          </w:tcPr>
          <w:p w14:paraId="7395AA72" w14:textId="77777777" w:rsidR="004556E9" w:rsidRPr="00C34218" w:rsidRDefault="004556E9" w:rsidP="004556E9">
            <w:pPr>
              <w:spacing w:line="240" w:lineRule="atLeast"/>
              <w:jc w:val="right"/>
              <w:rPr>
                <w:color w:val="0000FF"/>
                <w:lang w:val="nl-BE"/>
              </w:rPr>
            </w:pPr>
          </w:p>
        </w:tc>
        <w:tc>
          <w:tcPr>
            <w:tcW w:w="450" w:type="pct"/>
          </w:tcPr>
          <w:p w14:paraId="4FB8D824" w14:textId="77777777" w:rsidR="004556E9" w:rsidRPr="00C34218" w:rsidRDefault="004556E9" w:rsidP="004556E9">
            <w:pPr>
              <w:spacing w:line="240" w:lineRule="atLeast"/>
              <w:rPr>
                <w:color w:val="0000FF"/>
                <w:lang w:val="nl-BE"/>
              </w:rPr>
            </w:pPr>
          </w:p>
        </w:tc>
        <w:tc>
          <w:tcPr>
            <w:tcW w:w="450" w:type="pct"/>
            <w:gridSpan w:val="2"/>
          </w:tcPr>
          <w:p w14:paraId="0148B95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FA22E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2.3 Onderhoud en nazicht</w:t>
            </w:r>
          </w:p>
        </w:tc>
        <w:tc>
          <w:tcPr>
            <w:tcW w:w="149" w:type="pct"/>
            <w:vAlign w:val="bottom"/>
          </w:tcPr>
          <w:p w14:paraId="6019E6E3" w14:textId="77777777" w:rsidR="004556E9" w:rsidRPr="00C34218" w:rsidRDefault="004556E9" w:rsidP="004556E9">
            <w:pPr>
              <w:spacing w:line="240" w:lineRule="atLeast"/>
              <w:jc w:val="right"/>
              <w:rPr>
                <w:color w:val="0000FF"/>
                <w:lang w:val="nl-BE"/>
              </w:rPr>
            </w:pPr>
          </w:p>
        </w:tc>
      </w:tr>
      <w:tr w:rsidR="004556E9" w:rsidRPr="00C34218" w14:paraId="4468DBBB" w14:textId="77777777" w:rsidTr="001C6EC1">
        <w:trPr>
          <w:cantSplit/>
        </w:trPr>
        <w:tc>
          <w:tcPr>
            <w:tcW w:w="151" w:type="pct"/>
          </w:tcPr>
          <w:p w14:paraId="1EFCE994" w14:textId="77777777" w:rsidR="004556E9" w:rsidRPr="00C34218" w:rsidRDefault="004556E9" w:rsidP="004556E9">
            <w:pPr>
              <w:spacing w:line="240" w:lineRule="atLeast"/>
              <w:rPr>
                <w:color w:val="0000FF"/>
                <w:lang w:val="nl-BE"/>
              </w:rPr>
            </w:pPr>
          </w:p>
        </w:tc>
        <w:tc>
          <w:tcPr>
            <w:tcW w:w="300" w:type="pct"/>
            <w:gridSpan w:val="2"/>
          </w:tcPr>
          <w:p w14:paraId="679986D7" w14:textId="77777777" w:rsidR="004556E9" w:rsidRPr="00C34218" w:rsidRDefault="004556E9" w:rsidP="004556E9">
            <w:pPr>
              <w:spacing w:line="240" w:lineRule="atLeast"/>
              <w:jc w:val="right"/>
              <w:rPr>
                <w:color w:val="0000FF"/>
                <w:lang w:val="nl-BE"/>
              </w:rPr>
            </w:pPr>
          </w:p>
        </w:tc>
        <w:tc>
          <w:tcPr>
            <w:tcW w:w="450" w:type="pct"/>
          </w:tcPr>
          <w:p w14:paraId="07D6C92A" w14:textId="77777777" w:rsidR="004556E9" w:rsidRPr="00C34218" w:rsidRDefault="004556E9" w:rsidP="004556E9">
            <w:pPr>
              <w:spacing w:line="240" w:lineRule="atLeast"/>
              <w:rPr>
                <w:color w:val="0000FF"/>
                <w:lang w:val="nl-BE"/>
              </w:rPr>
            </w:pPr>
          </w:p>
        </w:tc>
        <w:tc>
          <w:tcPr>
            <w:tcW w:w="450" w:type="pct"/>
            <w:gridSpan w:val="2"/>
          </w:tcPr>
          <w:p w14:paraId="55F008A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489CC6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5749444" w14:textId="77777777" w:rsidR="004556E9" w:rsidRPr="00C34218" w:rsidRDefault="004556E9" w:rsidP="004556E9">
            <w:pPr>
              <w:spacing w:line="240" w:lineRule="atLeast"/>
              <w:jc w:val="right"/>
              <w:rPr>
                <w:color w:val="0000FF"/>
                <w:lang w:val="nl-BE"/>
              </w:rPr>
            </w:pPr>
          </w:p>
        </w:tc>
      </w:tr>
      <w:tr w:rsidR="004556E9" w:rsidRPr="00A802BF" w14:paraId="718CE646" w14:textId="77777777" w:rsidTr="001C6EC1">
        <w:trPr>
          <w:cantSplit/>
        </w:trPr>
        <w:tc>
          <w:tcPr>
            <w:tcW w:w="151" w:type="pct"/>
          </w:tcPr>
          <w:p w14:paraId="05C26569" w14:textId="77777777" w:rsidR="004556E9" w:rsidRPr="00C34218" w:rsidRDefault="004556E9" w:rsidP="004556E9">
            <w:pPr>
              <w:spacing w:line="240" w:lineRule="atLeast"/>
              <w:rPr>
                <w:color w:val="0000FF"/>
                <w:lang w:val="nl-BE"/>
              </w:rPr>
            </w:pPr>
          </w:p>
        </w:tc>
        <w:tc>
          <w:tcPr>
            <w:tcW w:w="300" w:type="pct"/>
            <w:gridSpan w:val="2"/>
          </w:tcPr>
          <w:p w14:paraId="0DB923C5" w14:textId="77777777" w:rsidR="004556E9" w:rsidRPr="00C34218" w:rsidRDefault="004556E9" w:rsidP="004556E9">
            <w:pPr>
              <w:spacing w:line="240" w:lineRule="atLeast"/>
              <w:jc w:val="right"/>
              <w:rPr>
                <w:color w:val="0000FF"/>
                <w:lang w:val="nl-BE"/>
              </w:rPr>
            </w:pPr>
          </w:p>
        </w:tc>
        <w:tc>
          <w:tcPr>
            <w:tcW w:w="450" w:type="pct"/>
          </w:tcPr>
          <w:p w14:paraId="129E0001" w14:textId="77777777" w:rsidR="004556E9" w:rsidRPr="00C34218" w:rsidRDefault="004556E9" w:rsidP="004556E9">
            <w:pPr>
              <w:spacing w:line="240" w:lineRule="atLeast"/>
              <w:rPr>
                <w:color w:val="0000FF"/>
                <w:lang w:val="nl-BE"/>
              </w:rPr>
            </w:pPr>
          </w:p>
        </w:tc>
        <w:tc>
          <w:tcPr>
            <w:tcW w:w="450" w:type="pct"/>
            <w:gridSpan w:val="2"/>
          </w:tcPr>
          <w:p w14:paraId="5272EC1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DD93F3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Het onderhoud en nazicht dient telkens te gebeuren in de loop van de zesde of de zevende maand. De periodes van 6 maanden worden gerekend vanaf de datum van de levering van de volledige prothese.</w:t>
            </w:r>
          </w:p>
        </w:tc>
        <w:tc>
          <w:tcPr>
            <w:tcW w:w="149" w:type="pct"/>
            <w:vAlign w:val="bottom"/>
          </w:tcPr>
          <w:p w14:paraId="325B3F01" w14:textId="77777777" w:rsidR="004556E9" w:rsidRPr="00C34218" w:rsidRDefault="004556E9" w:rsidP="004556E9">
            <w:pPr>
              <w:spacing w:line="240" w:lineRule="atLeast"/>
              <w:jc w:val="right"/>
              <w:rPr>
                <w:color w:val="0000FF"/>
                <w:lang w:val="nl-BE"/>
              </w:rPr>
            </w:pPr>
          </w:p>
        </w:tc>
      </w:tr>
      <w:tr w:rsidR="004556E9" w:rsidRPr="00A802BF" w14:paraId="6084D16C" w14:textId="77777777" w:rsidTr="001C6EC1">
        <w:trPr>
          <w:cantSplit/>
        </w:trPr>
        <w:tc>
          <w:tcPr>
            <w:tcW w:w="151" w:type="pct"/>
          </w:tcPr>
          <w:p w14:paraId="456AEE43" w14:textId="77777777" w:rsidR="004556E9" w:rsidRPr="00C34218" w:rsidRDefault="004556E9" w:rsidP="004556E9">
            <w:pPr>
              <w:spacing w:line="240" w:lineRule="atLeast"/>
              <w:rPr>
                <w:color w:val="0000FF"/>
                <w:lang w:val="nl-BE"/>
              </w:rPr>
            </w:pPr>
          </w:p>
        </w:tc>
        <w:tc>
          <w:tcPr>
            <w:tcW w:w="300" w:type="pct"/>
            <w:gridSpan w:val="2"/>
          </w:tcPr>
          <w:p w14:paraId="32434A4C" w14:textId="77777777" w:rsidR="004556E9" w:rsidRPr="00C34218" w:rsidRDefault="004556E9" w:rsidP="004556E9">
            <w:pPr>
              <w:spacing w:line="240" w:lineRule="atLeast"/>
              <w:jc w:val="right"/>
              <w:rPr>
                <w:color w:val="0000FF"/>
                <w:lang w:val="nl-BE"/>
              </w:rPr>
            </w:pPr>
          </w:p>
        </w:tc>
        <w:tc>
          <w:tcPr>
            <w:tcW w:w="450" w:type="pct"/>
          </w:tcPr>
          <w:p w14:paraId="5A8603CC" w14:textId="77777777" w:rsidR="004556E9" w:rsidRPr="00C34218" w:rsidRDefault="004556E9" w:rsidP="004556E9">
            <w:pPr>
              <w:spacing w:line="240" w:lineRule="atLeast"/>
              <w:rPr>
                <w:color w:val="0000FF"/>
                <w:lang w:val="nl-BE"/>
              </w:rPr>
            </w:pPr>
          </w:p>
        </w:tc>
        <w:tc>
          <w:tcPr>
            <w:tcW w:w="450" w:type="pct"/>
            <w:gridSpan w:val="2"/>
          </w:tcPr>
          <w:p w14:paraId="624CA02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0A9838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2271606" w14:textId="77777777" w:rsidR="004556E9" w:rsidRPr="00C34218" w:rsidRDefault="004556E9" w:rsidP="004556E9">
            <w:pPr>
              <w:spacing w:line="240" w:lineRule="atLeast"/>
              <w:jc w:val="right"/>
              <w:rPr>
                <w:color w:val="0000FF"/>
                <w:lang w:val="nl-BE"/>
              </w:rPr>
            </w:pPr>
          </w:p>
        </w:tc>
      </w:tr>
      <w:tr w:rsidR="004556E9" w:rsidRPr="00A802BF" w14:paraId="71FCC25B" w14:textId="77777777" w:rsidTr="001C6EC1">
        <w:trPr>
          <w:cantSplit/>
        </w:trPr>
        <w:tc>
          <w:tcPr>
            <w:tcW w:w="151" w:type="pct"/>
          </w:tcPr>
          <w:p w14:paraId="62631624" w14:textId="77777777" w:rsidR="004556E9" w:rsidRPr="00C34218" w:rsidRDefault="004556E9" w:rsidP="004556E9">
            <w:pPr>
              <w:spacing w:line="240" w:lineRule="atLeast"/>
              <w:rPr>
                <w:color w:val="0000FF"/>
                <w:lang w:val="nl-BE"/>
              </w:rPr>
            </w:pPr>
          </w:p>
        </w:tc>
        <w:tc>
          <w:tcPr>
            <w:tcW w:w="300" w:type="pct"/>
            <w:gridSpan w:val="2"/>
          </w:tcPr>
          <w:p w14:paraId="0E55513A" w14:textId="77777777" w:rsidR="004556E9" w:rsidRPr="00C34218" w:rsidRDefault="004556E9" w:rsidP="004556E9">
            <w:pPr>
              <w:spacing w:line="240" w:lineRule="atLeast"/>
              <w:jc w:val="right"/>
              <w:rPr>
                <w:color w:val="0000FF"/>
                <w:lang w:val="nl-BE"/>
              </w:rPr>
            </w:pPr>
          </w:p>
        </w:tc>
        <w:tc>
          <w:tcPr>
            <w:tcW w:w="450" w:type="pct"/>
          </w:tcPr>
          <w:p w14:paraId="7A19D1FE" w14:textId="77777777" w:rsidR="004556E9" w:rsidRPr="00C34218" w:rsidRDefault="004556E9" w:rsidP="004556E9">
            <w:pPr>
              <w:spacing w:line="240" w:lineRule="atLeast"/>
              <w:rPr>
                <w:color w:val="0000FF"/>
                <w:lang w:val="nl-BE"/>
              </w:rPr>
            </w:pPr>
          </w:p>
        </w:tc>
        <w:tc>
          <w:tcPr>
            <w:tcW w:w="450" w:type="pct"/>
            <w:gridSpan w:val="2"/>
          </w:tcPr>
          <w:p w14:paraId="4B99F8C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CE8EB2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patiënt wordt vóór het eind van de vijfde maand, volgend op de aflevering van de volledige prothese of volgend op het laatste onderhoud, uitgenodigd voor een onderhoud en nazicht door de verstrekker die de prothese geleverd heeft. Na telkens een periode van zes maand wordt de patiënt opnieuw uitgenodigd voor een onderhoud en nazicht volgens dezelfde modaliteiten door de verstrekker die het laatste onderhoud heeft verricht.</w:t>
            </w:r>
          </w:p>
        </w:tc>
        <w:tc>
          <w:tcPr>
            <w:tcW w:w="149" w:type="pct"/>
            <w:vAlign w:val="bottom"/>
          </w:tcPr>
          <w:p w14:paraId="3E91948D" w14:textId="77777777" w:rsidR="004556E9" w:rsidRPr="00C34218" w:rsidRDefault="004556E9" w:rsidP="004556E9">
            <w:pPr>
              <w:spacing w:line="240" w:lineRule="atLeast"/>
              <w:jc w:val="right"/>
              <w:rPr>
                <w:color w:val="0000FF"/>
                <w:lang w:val="nl-BE"/>
              </w:rPr>
            </w:pPr>
          </w:p>
        </w:tc>
      </w:tr>
      <w:tr w:rsidR="004556E9" w:rsidRPr="00A802BF" w14:paraId="42200826" w14:textId="77777777" w:rsidTr="001C6EC1">
        <w:trPr>
          <w:cantSplit/>
        </w:trPr>
        <w:tc>
          <w:tcPr>
            <w:tcW w:w="151" w:type="pct"/>
          </w:tcPr>
          <w:p w14:paraId="08B914CC" w14:textId="77777777" w:rsidR="004556E9" w:rsidRPr="00C34218" w:rsidRDefault="004556E9" w:rsidP="004556E9">
            <w:pPr>
              <w:spacing w:line="240" w:lineRule="atLeast"/>
              <w:rPr>
                <w:color w:val="0000FF"/>
                <w:lang w:val="nl-BE"/>
              </w:rPr>
            </w:pPr>
          </w:p>
        </w:tc>
        <w:tc>
          <w:tcPr>
            <w:tcW w:w="300" w:type="pct"/>
            <w:gridSpan w:val="2"/>
          </w:tcPr>
          <w:p w14:paraId="3F5F93C7" w14:textId="77777777" w:rsidR="004556E9" w:rsidRPr="00C34218" w:rsidRDefault="004556E9" w:rsidP="004556E9">
            <w:pPr>
              <w:spacing w:line="240" w:lineRule="atLeast"/>
              <w:jc w:val="right"/>
              <w:rPr>
                <w:color w:val="0000FF"/>
                <w:lang w:val="nl-BE"/>
              </w:rPr>
            </w:pPr>
          </w:p>
        </w:tc>
        <w:tc>
          <w:tcPr>
            <w:tcW w:w="450" w:type="pct"/>
          </w:tcPr>
          <w:p w14:paraId="50B4FF93" w14:textId="77777777" w:rsidR="004556E9" w:rsidRPr="00C34218" w:rsidRDefault="004556E9" w:rsidP="004556E9">
            <w:pPr>
              <w:spacing w:line="240" w:lineRule="atLeast"/>
              <w:rPr>
                <w:color w:val="0000FF"/>
                <w:lang w:val="nl-BE"/>
              </w:rPr>
            </w:pPr>
          </w:p>
        </w:tc>
        <w:tc>
          <w:tcPr>
            <w:tcW w:w="450" w:type="pct"/>
            <w:gridSpan w:val="2"/>
          </w:tcPr>
          <w:p w14:paraId="4ABD92C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5B4B71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60E16657" w14:textId="77777777" w:rsidR="004556E9" w:rsidRPr="00C34218" w:rsidRDefault="004556E9" w:rsidP="004556E9">
            <w:pPr>
              <w:spacing w:line="240" w:lineRule="atLeast"/>
              <w:jc w:val="right"/>
              <w:rPr>
                <w:color w:val="0000FF"/>
                <w:lang w:val="nl-BE"/>
              </w:rPr>
            </w:pPr>
          </w:p>
        </w:tc>
      </w:tr>
      <w:tr w:rsidR="004556E9" w:rsidRPr="00A802BF" w14:paraId="749ED574" w14:textId="77777777" w:rsidTr="001C6EC1">
        <w:trPr>
          <w:cantSplit/>
        </w:trPr>
        <w:tc>
          <w:tcPr>
            <w:tcW w:w="151" w:type="pct"/>
          </w:tcPr>
          <w:p w14:paraId="61E56CE6" w14:textId="77777777" w:rsidR="004556E9" w:rsidRPr="00C34218" w:rsidRDefault="004556E9" w:rsidP="004556E9">
            <w:pPr>
              <w:spacing w:line="240" w:lineRule="atLeast"/>
              <w:rPr>
                <w:color w:val="0000FF"/>
                <w:lang w:val="nl-BE"/>
              </w:rPr>
            </w:pPr>
          </w:p>
        </w:tc>
        <w:tc>
          <w:tcPr>
            <w:tcW w:w="300" w:type="pct"/>
            <w:gridSpan w:val="2"/>
          </w:tcPr>
          <w:p w14:paraId="398F9E41" w14:textId="77777777" w:rsidR="004556E9" w:rsidRPr="00C34218" w:rsidRDefault="004556E9" w:rsidP="004556E9">
            <w:pPr>
              <w:spacing w:line="240" w:lineRule="atLeast"/>
              <w:jc w:val="right"/>
              <w:rPr>
                <w:color w:val="0000FF"/>
                <w:lang w:val="nl-BE"/>
              </w:rPr>
            </w:pPr>
          </w:p>
        </w:tc>
        <w:tc>
          <w:tcPr>
            <w:tcW w:w="450" w:type="pct"/>
          </w:tcPr>
          <w:p w14:paraId="55B6F044" w14:textId="77777777" w:rsidR="004556E9" w:rsidRPr="00C34218" w:rsidRDefault="004556E9" w:rsidP="004556E9">
            <w:pPr>
              <w:spacing w:line="240" w:lineRule="atLeast"/>
              <w:rPr>
                <w:color w:val="0000FF"/>
                <w:lang w:val="nl-BE"/>
              </w:rPr>
            </w:pPr>
          </w:p>
        </w:tc>
        <w:tc>
          <w:tcPr>
            <w:tcW w:w="450" w:type="pct"/>
            <w:gridSpan w:val="2"/>
          </w:tcPr>
          <w:p w14:paraId="662C339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8C3643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Het onderhoud omvat ten minste het nazicht van:</w:t>
            </w:r>
          </w:p>
        </w:tc>
        <w:tc>
          <w:tcPr>
            <w:tcW w:w="149" w:type="pct"/>
            <w:vAlign w:val="bottom"/>
          </w:tcPr>
          <w:p w14:paraId="0AE7AB2F" w14:textId="77777777" w:rsidR="004556E9" w:rsidRPr="00C34218" w:rsidRDefault="004556E9" w:rsidP="004556E9">
            <w:pPr>
              <w:spacing w:line="240" w:lineRule="atLeast"/>
              <w:jc w:val="right"/>
              <w:rPr>
                <w:color w:val="0000FF"/>
                <w:lang w:val="nl-BE"/>
              </w:rPr>
            </w:pPr>
          </w:p>
        </w:tc>
      </w:tr>
      <w:tr w:rsidR="004556E9" w:rsidRPr="00A802BF" w14:paraId="33068618" w14:textId="77777777" w:rsidTr="001C6EC1">
        <w:trPr>
          <w:cantSplit/>
        </w:trPr>
        <w:tc>
          <w:tcPr>
            <w:tcW w:w="151" w:type="pct"/>
          </w:tcPr>
          <w:p w14:paraId="0C6FC9DD" w14:textId="77777777" w:rsidR="004556E9" w:rsidRPr="00C34218" w:rsidRDefault="004556E9" w:rsidP="004556E9">
            <w:pPr>
              <w:spacing w:line="240" w:lineRule="atLeast"/>
              <w:rPr>
                <w:color w:val="0000FF"/>
                <w:lang w:val="nl-BE"/>
              </w:rPr>
            </w:pPr>
          </w:p>
        </w:tc>
        <w:tc>
          <w:tcPr>
            <w:tcW w:w="300" w:type="pct"/>
            <w:gridSpan w:val="2"/>
          </w:tcPr>
          <w:p w14:paraId="379FED8A" w14:textId="77777777" w:rsidR="004556E9" w:rsidRPr="00C34218" w:rsidRDefault="004556E9" w:rsidP="004556E9">
            <w:pPr>
              <w:spacing w:line="240" w:lineRule="atLeast"/>
              <w:jc w:val="right"/>
              <w:rPr>
                <w:color w:val="0000FF"/>
                <w:lang w:val="nl-BE"/>
              </w:rPr>
            </w:pPr>
          </w:p>
        </w:tc>
        <w:tc>
          <w:tcPr>
            <w:tcW w:w="450" w:type="pct"/>
          </w:tcPr>
          <w:p w14:paraId="0D68A133" w14:textId="77777777" w:rsidR="004556E9" w:rsidRPr="00C34218" w:rsidRDefault="004556E9" w:rsidP="004556E9">
            <w:pPr>
              <w:spacing w:line="240" w:lineRule="atLeast"/>
              <w:rPr>
                <w:color w:val="0000FF"/>
                <w:lang w:val="nl-BE"/>
              </w:rPr>
            </w:pPr>
          </w:p>
        </w:tc>
        <w:tc>
          <w:tcPr>
            <w:tcW w:w="450" w:type="pct"/>
            <w:gridSpan w:val="2"/>
          </w:tcPr>
          <w:p w14:paraId="01FCE1B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6D030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het volledig mechanisch gedeelte (alle scharnierende elementen);</w:t>
            </w:r>
          </w:p>
        </w:tc>
        <w:tc>
          <w:tcPr>
            <w:tcW w:w="149" w:type="pct"/>
            <w:vAlign w:val="bottom"/>
          </w:tcPr>
          <w:p w14:paraId="3A1AD913" w14:textId="77777777" w:rsidR="004556E9" w:rsidRPr="00C34218" w:rsidRDefault="004556E9" w:rsidP="004556E9">
            <w:pPr>
              <w:spacing w:line="240" w:lineRule="atLeast"/>
              <w:jc w:val="right"/>
              <w:rPr>
                <w:color w:val="0000FF"/>
                <w:lang w:val="nl-BE"/>
              </w:rPr>
            </w:pPr>
          </w:p>
        </w:tc>
      </w:tr>
      <w:tr w:rsidR="004556E9" w:rsidRPr="00C34218" w14:paraId="554D5F72" w14:textId="77777777" w:rsidTr="001C6EC1">
        <w:trPr>
          <w:cantSplit/>
        </w:trPr>
        <w:tc>
          <w:tcPr>
            <w:tcW w:w="151" w:type="pct"/>
          </w:tcPr>
          <w:p w14:paraId="1C53188B" w14:textId="77777777" w:rsidR="004556E9" w:rsidRPr="00C34218" w:rsidRDefault="004556E9" w:rsidP="004556E9">
            <w:pPr>
              <w:spacing w:line="240" w:lineRule="atLeast"/>
              <w:rPr>
                <w:color w:val="0000FF"/>
                <w:lang w:val="nl-BE"/>
              </w:rPr>
            </w:pPr>
          </w:p>
        </w:tc>
        <w:tc>
          <w:tcPr>
            <w:tcW w:w="300" w:type="pct"/>
            <w:gridSpan w:val="2"/>
          </w:tcPr>
          <w:p w14:paraId="3AE14D76" w14:textId="77777777" w:rsidR="004556E9" w:rsidRPr="00C34218" w:rsidRDefault="004556E9" w:rsidP="004556E9">
            <w:pPr>
              <w:spacing w:line="240" w:lineRule="atLeast"/>
              <w:jc w:val="right"/>
              <w:rPr>
                <w:color w:val="0000FF"/>
                <w:lang w:val="nl-BE"/>
              </w:rPr>
            </w:pPr>
          </w:p>
        </w:tc>
        <w:tc>
          <w:tcPr>
            <w:tcW w:w="450" w:type="pct"/>
          </w:tcPr>
          <w:p w14:paraId="70656DD9" w14:textId="77777777" w:rsidR="004556E9" w:rsidRPr="00C34218" w:rsidRDefault="004556E9" w:rsidP="004556E9">
            <w:pPr>
              <w:spacing w:line="240" w:lineRule="atLeast"/>
              <w:rPr>
                <w:color w:val="0000FF"/>
                <w:lang w:val="nl-BE"/>
              </w:rPr>
            </w:pPr>
          </w:p>
        </w:tc>
        <w:tc>
          <w:tcPr>
            <w:tcW w:w="450" w:type="pct"/>
            <w:gridSpan w:val="2"/>
          </w:tcPr>
          <w:p w14:paraId="7E3410B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E71680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bandages;</w:t>
            </w:r>
          </w:p>
        </w:tc>
        <w:tc>
          <w:tcPr>
            <w:tcW w:w="149" w:type="pct"/>
            <w:vAlign w:val="bottom"/>
          </w:tcPr>
          <w:p w14:paraId="4FB10659" w14:textId="77777777" w:rsidR="004556E9" w:rsidRPr="00C34218" w:rsidRDefault="004556E9" w:rsidP="004556E9">
            <w:pPr>
              <w:spacing w:line="240" w:lineRule="atLeast"/>
              <w:jc w:val="right"/>
              <w:rPr>
                <w:color w:val="0000FF"/>
                <w:lang w:val="nl-BE"/>
              </w:rPr>
            </w:pPr>
          </w:p>
        </w:tc>
      </w:tr>
      <w:tr w:rsidR="004556E9" w:rsidRPr="00C34218" w14:paraId="5762F6B5" w14:textId="77777777" w:rsidTr="001C6EC1">
        <w:trPr>
          <w:cantSplit/>
        </w:trPr>
        <w:tc>
          <w:tcPr>
            <w:tcW w:w="151" w:type="pct"/>
          </w:tcPr>
          <w:p w14:paraId="14536D76" w14:textId="77777777" w:rsidR="004556E9" w:rsidRPr="00C34218" w:rsidRDefault="004556E9" w:rsidP="004556E9">
            <w:pPr>
              <w:spacing w:line="240" w:lineRule="atLeast"/>
              <w:rPr>
                <w:color w:val="0000FF"/>
                <w:lang w:val="nl-BE"/>
              </w:rPr>
            </w:pPr>
          </w:p>
        </w:tc>
        <w:tc>
          <w:tcPr>
            <w:tcW w:w="300" w:type="pct"/>
            <w:gridSpan w:val="2"/>
          </w:tcPr>
          <w:p w14:paraId="5F9B018F" w14:textId="77777777" w:rsidR="004556E9" w:rsidRPr="00C34218" w:rsidRDefault="004556E9" w:rsidP="004556E9">
            <w:pPr>
              <w:spacing w:line="240" w:lineRule="atLeast"/>
              <w:jc w:val="right"/>
              <w:rPr>
                <w:color w:val="0000FF"/>
                <w:lang w:val="nl-BE"/>
              </w:rPr>
            </w:pPr>
          </w:p>
        </w:tc>
        <w:tc>
          <w:tcPr>
            <w:tcW w:w="450" w:type="pct"/>
          </w:tcPr>
          <w:p w14:paraId="5897C5E8" w14:textId="77777777" w:rsidR="004556E9" w:rsidRPr="00C34218" w:rsidRDefault="004556E9" w:rsidP="004556E9">
            <w:pPr>
              <w:spacing w:line="240" w:lineRule="atLeast"/>
              <w:rPr>
                <w:color w:val="0000FF"/>
                <w:lang w:val="nl-BE"/>
              </w:rPr>
            </w:pPr>
          </w:p>
        </w:tc>
        <w:tc>
          <w:tcPr>
            <w:tcW w:w="450" w:type="pct"/>
            <w:gridSpan w:val="2"/>
          </w:tcPr>
          <w:p w14:paraId="519031E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D6E52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elektroden ophanging;</w:t>
            </w:r>
          </w:p>
        </w:tc>
        <w:tc>
          <w:tcPr>
            <w:tcW w:w="149" w:type="pct"/>
            <w:vAlign w:val="bottom"/>
          </w:tcPr>
          <w:p w14:paraId="0621BD2C" w14:textId="77777777" w:rsidR="004556E9" w:rsidRPr="00C34218" w:rsidRDefault="004556E9" w:rsidP="004556E9">
            <w:pPr>
              <w:spacing w:line="240" w:lineRule="atLeast"/>
              <w:jc w:val="right"/>
              <w:rPr>
                <w:color w:val="0000FF"/>
                <w:lang w:val="nl-BE"/>
              </w:rPr>
            </w:pPr>
          </w:p>
        </w:tc>
      </w:tr>
      <w:tr w:rsidR="004556E9" w:rsidRPr="00C34218" w14:paraId="7B54E8C6" w14:textId="77777777" w:rsidTr="001C6EC1">
        <w:trPr>
          <w:cantSplit/>
        </w:trPr>
        <w:tc>
          <w:tcPr>
            <w:tcW w:w="151" w:type="pct"/>
          </w:tcPr>
          <w:p w14:paraId="0A9F60AA" w14:textId="77777777" w:rsidR="004556E9" w:rsidRPr="00C34218" w:rsidRDefault="004556E9" w:rsidP="004556E9">
            <w:pPr>
              <w:spacing w:line="240" w:lineRule="atLeast"/>
              <w:rPr>
                <w:color w:val="0000FF"/>
                <w:lang w:val="nl-BE"/>
              </w:rPr>
            </w:pPr>
          </w:p>
        </w:tc>
        <w:tc>
          <w:tcPr>
            <w:tcW w:w="300" w:type="pct"/>
            <w:gridSpan w:val="2"/>
          </w:tcPr>
          <w:p w14:paraId="1F4C043F" w14:textId="77777777" w:rsidR="004556E9" w:rsidRPr="00C34218" w:rsidRDefault="004556E9" w:rsidP="004556E9">
            <w:pPr>
              <w:spacing w:line="240" w:lineRule="atLeast"/>
              <w:jc w:val="right"/>
              <w:rPr>
                <w:color w:val="0000FF"/>
                <w:lang w:val="nl-BE"/>
              </w:rPr>
            </w:pPr>
          </w:p>
        </w:tc>
        <w:tc>
          <w:tcPr>
            <w:tcW w:w="450" w:type="pct"/>
          </w:tcPr>
          <w:p w14:paraId="424B97FD" w14:textId="77777777" w:rsidR="004556E9" w:rsidRPr="00C34218" w:rsidRDefault="004556E9" w:rsidP="004556E9">
            <w:pPr>
              <w:spacing w:line="240" w:lineRule="atLeast"/>
              <w:rPr>
                <w:color w:val="0000FF"/>
                <w:lang w:val="nl-BE"/>
              </w:rPr>
            </w:pPr>
          </w:p>
        </w:tc>
        <w:tc>
          <w:tcPr>
            <w:tcW w:w="450" w:type="pct"/>
            <w:gridSpan w:val="2"/>
          </w:tcPr>
          <w:p w14:paraId="69129A1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9AEC57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bedrading;</w:t>
            </w:r>
          </w:p>
        </w:tc>
        <w:tc>
          <w:tcPr>
            <w:tcW w:w="149" w:type="pct"/>
            <w:vAlign w:val="bottom"/>
          </w:tcPr>
          <w:p w14:paraId="10D94C68" w14:textId="77777777" w:rsidR="004556E9" w:rsidRPr="00C34218" w:rsidRDefault="004556E9" w:rsidP="004556E9">
            <w:pPr>
              <w:spacing w:line="240" w:lineRule="atLeast"/>
              <w:jc w:val="right"/>
              <w:rPr>
                <w:color w:val="0000FF"/>
                <w:lang w:val="nl-BE"/>
              </w:rPr>
            </w:pPr>
          </w:p>
        </w:tc>
      </w:tr>
      <w:tr w:rsidR="004556E9" w:rsidRPr="00A802BF" w14:paraId="6DED5C1C" w14:textId="77777777" w:rsidTr="001C6EC1">
        <w:trPr>
          <w:cantSplit/>
        </w:trPr>
        <w:tc>
          <w:tcPr>
            <w:tcW w:w="151" w:type="pct"/>
          </w:tcPr>
          <w:p w14:paraId="03730093" w14:textId="77777777" w:rsidR="004556E9" w:rsidRPr="00C34218" w:rsidRDefault="004556E9" w:rsidP="004556E9">
            <w:pPr>
              <w:spacing w:line="240" w:lineRule="atLeast"/>
              <w:rPr>
                <w:color w:val="0000FF"/>
                <w:lang w:val="nl-BE"/>
              </w:rPr>
            </w:pPr>
          </w:p>
        </w:tc>
        <w:tc>
          <w:tcPr>
            <w:tcW w:w="300" w:type="pct"/>
            <w:gridSpan w:val="2"/>
          </w:tcPr>
          <w:p w14:paraId="6DE9B8A1" w14:textId="77777777" w:rsidR="004556E9" w:rsidRPr="00C34218" w:rsidRDefault="004556E9" w:rsidP="004556E9">
            <w:pPr>
              <w:spacing w:line="240" w:lineRule="atLeast"/>
              <w:jc w:val="right"/>
              <w:rPr>
                <w:color w:val="0000FF"/>
                <w:lang w:val="nl-BE"/>
              </w:rPr>
            </w:pPr>
          </w:p>
        </w:tc>
        <w:tc>
          <w:tcPr>
            <w:tcW w:w="450" w:type="pct"/>
          </w:tcPr>
          <w:p w14:paraId="3A5CDF4A" w14:textId="77777777" w:rsidR="004556E9" w:rsidRPr="00C34218" w:rsidRDefault="004556E9" w:rsidP="004556E9">
            <w:pPr>
              <w:spacing w:line="240" w:lineRule="atLeast"/>
              <w:rPr>
                <w:color w:val="0000FF"/>
                <w:lang w:val="nl-BE"/>
              </w:rPr>
            </w:pPr>
          </w:p>
        </w:tc>
        <w:tc>
          <w:tcPr>
            <w:tcW w:w="450" w:type="pct"/>
            <w:gridSpan w:val="2"/>
          </w:tcPr>
          <w:p w14:paraId="17EEFBD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63F43E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het aanbrengen van siliconenvet op de contacten</w:t>
            </w:r>
          </w:p>
        </w:tc>
        <w:tc>
          <w:tcPr>
            <w:tcW w:w="149" w:type="pct"/>
            <w:vAlign w:val="bottom"/>
          </w:tcPr>
          <w:p w14:paraId="041D2A53" w14:textId="77777777" w:rsidR="004556E9" w:rsidRPr="00C34218" w:rsidRDefault="004556E9" w:rsidP="004556E9">
            <w:pPr>
              <w:spacing w:line="240" w:lineRule="atLeast"/>
              <w:jc w:val="right"/>
              <w:rPr>
                <w:color w:val="0000FF"/>
                <w:lang w:val="nl-BE"/>
              </w:rPr>
            </w:pPr>
          </w:p>
        </w:tc>
      </w:tr>
      <w:tr w:rsidR="004556E9" w:rsidRPr="00A802BF" w14:paraId="45E5AC49" w14:textId="77777777" w:rsidTr="001C6EC1">
        <w:trPr>
          <w:cantSplit/>
        </w:trPr>
        <w:tc>
          <w:tcPr>
            <w:tcW w:w="151" w:type="pct"/>
          </w:tcPr>
          <w:p w14:paraId="45F39396" w14:textId="77777777" w:rsidR="004556E9" w:rsidRPr="00C34218" w:rsidRDefault="004556E9" w:rsidP="004556E9">
            <w:pPr>
              <w:spacing w:line="240" w:lineRule="atLeast"/>
              <w:rPr>
                <w:color w:val="0000FF"/>
                <w:lang w:val="nl-BE"/>
              </w:rPr>
            </w:pPr>
          </w:p>
        </w:tc>
        <w:tc>
          <w:tcPr>
            <w:tcW w:w="300" w:type="pct"/>
            <w:gridSpan w:val="2"/>
          </w:tcPr>
          <w:p w14:paraId="2C71AD3F" w14:textId="77777777" w:rsidR="004556E9" w:rsidRPr="00C34218" w:rsidRDefault="004556E9" w:rsidP="004556E9">
            <w:pPr>
              <w:spacing w:line="240" w:lineRule="atLeast"/>
              <w:jc w:val="right"/>
              <w:rPr>
                <w:color w:val="0000FF"/>
                <w:lang w:val="nl-BE"/>
              </w:rPr>
            </w:pPr>
          </w:p>
        </w:tc>
        <w:tc>
          <w:tcPr>
            <w:tcW w:w="450" w:type="pct"/>
          </w:tcPr>
          <w:p w14:paraId="201015DE" w14:textId="77777777" w:rsidR="004556E9" w:rsidRPr="00C34218" w:rsidRDefault="004556E9" w:rsidP="004556E9">
            <w:pPr>
              <w:spacing w:line="240" w:lineRule="atLeast"/>
              <w:rPr>
                <w:color w:val="0000FF"/>
                <w:lang w:val="nl-BE"/>
              </w:rPr>
            </w:pPr>
          </w:p>
        </w:tc>
        <w:tc>
          <w:tcPr>
            <w:tcW w:w="450" w:type="pct"/>
            <w:gridSpan w:val="2"/>
          </w:tcPr>
          <w:p w14:paraId="2423A02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5C4662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hand test: aan- en afschakeling, knijpkracht, geluiden;</w:t>
            </w:r>
          </w:p>
        </w:tc>
        <w:tc>
          <w:tcPr>
            <w:tcW w:w="149" w:type="pct"/>
            <w:vAlign w:val="bottom"/>
          </w:tcPr>
          <w:p w14:paraId="5A8F48B8" w14:textId="77777777" w:rsidR="004556E9" w:rsidRPr="00C34218" w:rsidRDefault="004556E9" w:rsidP="004556E9">
            <w:pPr>
              <w:spacing w:line="240" w:lineRule="atLeast"/>
              <w:jc w:val="right"/>
              <w:rPr>
                <w:color w:val="0000FF"/>
                <w:lang w:val="nl-BE"/>
              </w:rPr>
            </w:pPr>
          </w:p>
        </w:tc>
      </w:tr>
      <w:tr w:rsidR="004556E9" w:rsidRPr="00A802BF" w14:paraId="2971278A" w14:textId="77777777" w:rsidTr="001C6EC1">
        <w:trPr>
          <w:cantSplit/>
        </w:trPr>
        <w:tc>
          <w:tcPr>
            <w:tcW w:w="151" w:type="pct"/>
          </w:tcPr>
          <w:p w14:paraId="170F4683" w14:textId="77777777" w:rsidR="004556E9" w:rsidRPr="00C34218" w:rsidRDefault="004556E9" w:rsidP="004556E9">
            <w:pPr>
              <w:spacing w:line="240" w:lineRule="atLeast"/>
              <w:rPr>
                <w:color w:val="0000FF"/>
                <w:lang w:val="nl-BE"/>
              </w:rPr>
            </w:pPr>
          </w:p>
        </w:tc>
        <w:tc>
          <w:tcPr>
            <w:tcW w:w="300" w:type="pct"/>
            <w:gridSpan w:val="2"/>
          </w:tcPr>
          <w:p w14:paraId="4010C8D6" w14:textId="77777777" w:rsidR="004556E9" w:rsidRPr="00C34218" w:rsidRDefault="004556E9" w:rsidP="004556E9">
            <w:pPr>
              <w:spacing w:line="240" w:lineRule="atLeast"/>
              <w:jc w:val="right"/>
              <w:rPr>
                <w:color w:val="0000FF"/>
                <w:lang w:val="nl-BE"/>
              </w:rPr>
            </w:pPr>
          </w:p>
        </w:tc>
        <w:tc>
          <w:tcPr>
            <w:tcW w:w="450" w:type="pct"/>
          </w:tcPr>
          <w:p w14:paraId="5EF58AE3" w14:textId="77777777" w:rsidR="004556E9" w:rsidRPr="00C34218" w:rsidRDefault="004556E9" w:rsidP="004556E9">
            <w:pPr>
              <w:spacing w:line="240" w:lineRule="atLeast"/>
              <w:rPr>
                <w:color w:val="0000FF"/>
                <w:lang w:val="nl-BE"/>
              </w:rPr>
            </w:pPr>
          </w:p>
        </w:tc>
        <w:tc>
          <w:tcPr>
            <w:tcW w:w="450" w:type="pct"/>
            <w:gridSpan w:val="2"/>
          </w:tcPr>
          <w:p w14:paraId="0CDE1BC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FDD728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elektrode-afstellingscontrole bij middel van een myo testapparaat.</w:t>
            </w:r>
          </w:p>
        </w:tc>
        <w:tc>
          <w:tcPr>
            <w:tcW w:w="149" w:type="pct"/>
            <w:vAlign w:val="bottom"/>
          </w:tcPr>
          <w:p w14:paraId="2D802DFE" w14:textId="77777777" w:rsidR="004556E9" w:rsidRPr="00C34218" w:rsidRDefault="004556E9" w:rsidP="004556E9">
            <w:pPr>
              <w:spacing w:line="240" w:lineRule="atLeast"/>
              <w:jc w:val="right"/>
              <w:rPr>
                <w:color w:val="0000FF"/>
                <w:lang w:val="nl-BE"/>
              </w:rPr>
            </w:pPr>
          </w:p>
        </w:tc>
      </w:tr>
      <w:tr w:rsidR="004556E9" w:rsidRPr="00A802BF" w14:paraId="0788E575" w14:textId="77777777" w:rsidTr="001C6EC1">
        <w:trPr>
          <w:cantSplit/>
        </w:trPr>
        <w:tc>
          <w:tcPr>
            <w:tcW w:w="151" w:type="pct"/>
          </w:tcPr>
          <w:p w14:paraId="7506B0CC" w14:textId="77777777" w:rsidR="004556E9" w:rsidRPr="00C34218" w:rsidRDefault="004556E9" w:rsidP="004556E9">
            <w:pPr>
              <w:spacing w:line="240" w:lineRule="atLeast"/>
              <w:rPr>
                <w:color w:val="0000FF"/>
                <w:lang w:val="nl-BE"/>
              </w:rPr>
            </w:pPr>
          </w:p>
        </w:tc>
        <w:tc>
          <w:tcPr>
            <w:tcW w:w="300" w:type="pct"/>
            <w:gridSpan w:val="2"/>
          </w:tcPr>
          <w:p w14:paraId="1CB96FE2" w14:textId="77777777" w:rsidR="004556E9" w:rsidRPr="00C34218" w:rsidRDefault="004556E9" w:rsidP="004556E9">
            <w:pPr>
              <w:spacing w:line="240" w:lineRule="atLeast"/>
              <w:jc w:val="right"/>
              <w:rPr>
                <w:color w:val="0000FF"/>
                <w:lang w:val="nl-BE"/>
              </w:rPr>
            </w:pPr>
          </w:p>
        </w:tc>
        <w:tc>
          <w:tcPr>
            <w:tcW w:w="450" w:type="pct"/>
          </w:tcPr>
          <w:p w14:paraId="1105E8A0" w14:textId="77777777" w:rsidR="004556E9" w:rsidRPr="00C34218" w:rsidRDefault="004556E9" w:rsidP="004556E9">
            <w:pPr>
              <w:spacing w:line="240" w:lineRule="atLeast"/>
              <w:rPr>
                <w:color w:val="0000FF"/>
                <w:lang w:val="nl-BE"/>
              </w:rPr>
            </w:pPr>
          </w:p>
        </w:tc>
        <w:tc>
          <w:tcPr>
            <w:tcW w:w="450" w:type="pct"/>
            <w:gridSpan w:val="2"/>
          </w:tcPr>
          <w:p w14:paraId="2ABA0C7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E7C9F2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DF33D71" w14:textId="77777777" w:rsidR="004556E9" w:rsidRPr="00C34218" w:rsidRDefault="004556E9" w:rsidP="004556E9">
            <w:pPr>
              <w:spacing w:line="240" w:lineRule="atLeast"/>
              <w:jc w:val="right"/>
              <w:rPr>
                <w:color w:val="0000FF"/>
                <w:lang w:val="nl-BE"/>
              </w:rPr>
            </w:pPr>
          </w:p>
        </w:tc>
      </w:tr>
      <w:tr w:rsidR="004556E9" w:rsidRPr="00A802BF" w14:paraId="04A73FE1" w14:textId="77777777" w:rsidTr="001C6EC1">
        <w:trPr>
          <w:cantSplit/>
        </w:trPr>
        <w:tc>
          <w:tcPr>
            <w:tcW w:w="151" w:type="pct"/>
          </w:tcPr>
          <w:p w14:paraId="29D75EF8" w14:textId="77777777" w:rsidR="004556E9" w:rsidRPr="00C34218" w:rsidRDefault="004556E9" w:rsidP="004556E9">
            <w:pPr>
              <w:spacing w:line="240" w:lineRule="atLeast"/>
              <w:rPr>
                <w:color w:val="0000FF"/>
                <w:lang w:val="nl-BE"/>
              </w:rPr>
            </w:pPr>
          </w:p>
        </w:tc>
        <w:tc>
          <w:tcPr>
            <w:tcW w:w="300" w:type="pct"/>
            <w:gridSpan w:val="2"/>
          </w:tcPr>
          <w:p w14:paraId="4663230A" w14:textId="77777777" w:rsidR="004556E9" w:rsidRPr="00C34218" w:rsidRDefault="004556E9" w:rsidP="004556E9">
            <w:pPr>
              <w:spacing w:line="240" w:lineRule="atLeast"/>
              <w:jc w:val="right"/>
              <w:rPr>
                <w:color w:val="0000FF"/>
                <w:lang w:val="nl-BE"/>
              </w:rPr>
            </w:pPr>
          </w:p>
        </w:tc>
        <w:tc>
          <w:tcPr>
            <w:tcW w:w="450" w:type="pct"/>
          </w:tcPr>
          <w:p w14:paraId="64441364" w14:textId="77777777" w:rsidR="004556E9" w:rsidRPr="00C34218" w:rsidRDefault="004556E9" w:rsidP="004556E9">
            <w:pPr>
              <w:spacing w:line="240" w:lineRule="atLeast"/>
              <w:rPr>
                <w:color w:val="0000FF"/>
                <w:lang w:val="nl-BE"/>
              </w:rPr>
            </w:pPr>
          </w:p>
        </w:tc>
        <w:tc>
          <w:tcPr>
            <w:tcW w:w="450" w:type="pct"/>
            <w:gridSpan w:val="2"/>
          </w:tcPr>
          <w:p w14:paraId="22A8DE9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36FF29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technische data worden bewaard in het patiëntendossier.</w:t>
            </w:r>
          </w:p>
        </w:tc>
        <w:tc>
          <w:tcPr>
            <w:tcW w:w="149" w:type="pct"/>
            <w:vAlign w:val="bottom"/>
          </w:tcPr>
          <w:p w14:paraId="38BB4DDF" w14:textId="77777777" w:rsidR="004556E9" w:rsidRPr="00C34218" w:rsidRDefault="004556E9" w:rsidP="004556E9">
            <w:pPr>
              <w:spacing w:line="240" w:lineRule="atLeast"/>
              <w:jc w:val="right"/>
              <w:rPr>
                <w:color w:val="0000FF"/>
                <w:lang w:val="nl-BE"/>
              </w:rPr>
            </w:pPr>
          </w:p>
        </w:tc>
      </w:tr>
      <w:tr w:rsidR="004556E9" w:rsidRPr="00A802BF" w14:paraId="1CB22A69" w14:textId="77777777" w:rsidTr="001C6EC1">
        <w:trPr>
          <w:cantSplit/>
        </w:trPr>
        <w:tc>
          <w:tcPr>
            <w:tcW w:w="151" w:type="pct"/>
          </w:tcPr>
          <w:p w14:paraId="1F4A4261" w14:textId="77777777" w:rsidR="004556E9" w:rsidRPr="00C34218" w:rsidRDefault="004556E9" w:rsidP="004556E9">
            <w:pPr>
              <w:spacing w:line="240" w:lineRule="atLeast"/>
              <w:rPr>
                <w:color w:val="0000FF"/>
                <w:lang w:val="nl-BE"/>
              </w:rPr>
            </w:pPr>
          </w:p>
        </w:tc>
        <w:tc>
          <w:tcPr>
            <w:tcW w:w="300" w:type="pct"/>
            <w:gridSpan w:val="2"/>
          </w:tcPr>
          <w:p w14:paraId="7EE13A15" w14:textId="77777777" w:rsidR="004556E9" w:rsidRPr="00C34218" w:rsidRDefault="004556E9" w:rsidP="004556E9">
            <w:pPr>
              <w:spacing w:line="240" w:lineRule="atLeast"/>
              <w:jc w:val="right"/>
              <w:rPr>
                <w:color w:val="0000FF"/>
                <w:lang w:val="nl-BE"/>
              </w:rPr>
            </w:pPr>
          </w:p>
        </w:tc>
        <w:tc>
          <w:tcPr>
            <w:tcW w:w="450" w:type="pct"/>
          </w:tcPr>
          <w:p w14:paraId="217E3656" w14:textId="77777777" w:rsidR="004556E9" w:rsidRPr="00C34218" w:rsidRDefault="004556E9" w:rsidP="004556E9">
            <w:pPr>
              <w:spacing w:line="240" w:lineRule="atLeast"/>
              <w:rPr>
                <w:color w:val="0000FF"/>
                <w:lang w:val="nl-BE"/>
              </w:rPr>
            </w:pPr>
          </w:p>
        </w:tc>
        <w:tc>
          <w:tcPr>
            <w:tcW w:w="450" w:type="pct"/>
            <w:gridSpan w:val="2"/>
          </w:tcPr>
          <w:p w14:paraId="01F73AB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4943E2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621E099" w14:textId="77777777" w:rsidR="004556E9" w:rsidRPr="00C34218" w:rsidRDefault="004556E9" w:rsidP="004556E9">
            <w:pPr>
              <w:spacing w:line="240" w:lineRule="atLeast"/>
              <w:jc w:val="right"/>
              <w:rPr>
                <w:color w:val="0000FF"/>
                <w:lang w:val="nl-BE"/>
              </w:rPr>
            </w:pPr>
          </w:p>
        </w:tc>
      </w:tr>
      <w:tr w:rsidR="004556E9" w:rsidRPr="00C34218" w14:paraId="0F762868" w14:textId="77777777" w:rsidTr="001C6EC1">
        <w:trPr>
          <w:cantSplit/>
        </w:trPr>
        <w:tc>
          <w:tcPr>
            <w:tcW w:w="151" w:type="pct"/>
          </w:tcPr>
          <w:p w14:paraId="489657E7" w14:textId="77777777" w:rsidR="004556E9" w:rsidRPr="00C34218" w:rsidRDefault="004556E9" w:rsidP="004556E9">
            <w:pPr>
              <w:spacing w:line="240" w:lineRule="atLeast"/>
              <w:rPr>
                <w:color w:val="0000FF"/>
                <w:lang w:val="nl-BE"/>
              </w:rPr>
            </w:pPr>
          </w:p>
        </w:tc>
        <w:tc>
          <w:tcPr>
            <w:tcW w:w="300" w:type="pct"/>
            <w:gridSpan w:val="2"/>
          </w:tcPr>
          <w:p w14:paraId="4AB71FA5" w14:textId="77777777" w:rsidR="004556E9" w:rsidRPr="00C34218" w:rsidRDefault="004556E9" w:rsidP="004556E9">
            <w:pPr>
              <w:spacing w:line="240" w:lineRule="atLeast"/>
              <w:jc w:val="right"/>
              <w:rPr>
                <w:color w:val="0000FF"/>
                <w:lang w:val="nl-BE"/>
              </w:rPr>
            </w:pPr>
          </w:p>
        </w:tc>
        <w:tc>
          <w:tcPr>
            <w:tcW w:w="450" w:type="pct"/>
          </w:tcPr>
          <w:p w14:paraId="6E45D7E7" w14:textId="77777777" w:rsidR="004556E9" w:rsidRPr="00C34218" w:rsidRDefault="004556E9" w:rsidP="004556E9">
            <w:pPr>
              <w:spacing w:line="240" w:lineRule="atLeast"/>
              <w:rPr>
                <w:color w:val="0000FF"/>
                <w:lang w:val="nl-BE"/>
              </w:rPr>
            </w:pPr>
          </w:p>
        </w:tc>
        <w:tc>
          <w:tcPr>
            <w:tcW w:w="450" w:type="pct"/>
            <w:gridSpan w:val="2"/>
          </w:tcPr>
          <w:p w14:paraId="0878A66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7940C5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2.4 Herstelling</w:t>
            </w:r>
          </w:p>
        </w:tc>
        <w:tc>
          <w:tcPr>
            <w:tcW w:w="149" w:type="pct"/>
            <w:vAlign w:val="bottom"/>
          </w:tcPr>
          <w:p w14:paraId="25AA406C" w14:textId="77777777" w:rsidR="004556E9" w:rsidRPr="00C34218" w:rsidRDefault="004556E9" w:rsidP="004556E9">
            <w:pPr>
              <w:spacing w:line="240" w:lineRule="atLeast"/>
              <w:jc w:val="right"/>
              <w:rPr>
                <w:color w:val="0000FF"/>
                <w:lang w:val="nl-BE"/>
              </w:rPr>
            </w:pPr>
          </w:p>
        </w:tc>
      </w:tr>
      <w:tr w:rsidR="004556E9" w:rsidRPr="00C34218" w14:paraId="5CFE91F4" w14:textId="77777777" w:rsidTr="001C6EC1">
        <w:trPr>
          <w:cantSplit/>
        </w:trPr>
        <w:tc>
          <w:tcPr>
            <w:tcW w:w="151" w:type="pct"/>
          </w:tcPr>
          <w:p w14:paraId="42F8E7F6" w14:textId="77777777" w:rsidR="004556E9" w:rsidRPr="00C34218" w:rsidRDefault="004556E9" w:rsidP="004556E9">
            <w:pPr>
              <w:spacing w:line="240" w:lineRule="atLeast"/>
              <w:rPr>
                <w:color w:val="0000FF"/>
                <w:lang w:val="nl-BE"/>
              </w:rPr>
            </w:pPr>
          </w:p>
        </w:tc>
        <w:tc>
          <w:tcPr>
            <w:tcW w:w="300" w:type="pct"/>
            <w:gridSpan w:val="2"/>
          </w:tcPr>
          <w:p w14:paraId="61E79B76" w14:textId="77777777" w:rsidR="004556E9" w:rsidRPr="00C34218" w:rsidRDefault="004556E9" w:rsidP="004556E9">
            <w:pPr>
              <w:spacing w:line="240" w:lineRule="atLeast"/>
              <w:jc w:val="right"/>
              <w:rPr>
                <w:color w:val="0000FF"/>
                <w:lang w:val="nl-BE"/>
              </w:rPr>
            </w:pPr>
          </w:p>
        </w:tc>
        <w:tc>
          <w:tcPr>
            <w:tcW w:w="450" w:type="pct"/>
          </w:tcPr>
          <w:p w14:paraId="0D43E892" w14:textId="77777777" w:rsidR="004556E9" w:rsidRPr="00C34218" w:rsidRDefault="004556E9" w:rsidP="004556E9">
            <w:pPr>
              <w:spacing w:line="240" w:lineRule="atLeast"/>
              <w:rPr>
                <w:color w:val="0000FF"/>
                <w:lang w:val="nl-BE"/>
              </w:rPr>
            </w:pPr>
          </w:p>
        </w:tc>
        <w:tc>
          <w:tcPr>
            <w:tcW w:w="450" w:type="pct"/>
            <w:gridSpan w:val="2"/>
          </w:tcPr>
          <w:p w14:paraId="013DCF5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B479C63"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454757C2" w14:textId="77777777" w:rsidR="004556E9" w:rsidRPr="00C34218" w:rsidRDefault="004556E9" w:rsidP="004556E9">
            <w:pPr>
              <w:spacing w:line="240" w:lineRule="atLeast"/>
              <w:jc w:val="right"/>
              <w:rPr>
                <w:color w:val="0000FF"/>
                <w:lang w:val="nl-BE"/>
              </w:rPr>
            </w:pPr>
          </w:p>
        </w:tc>
      </w:tr>
      <w:tr w:rsidR="004556E9" w:rsidRPr="00A802BF" w14:paraId="515DD189" w14:textId="77777777" w:rsidTr="001C6EC1">
        <w:trPr>
          <w:cantSplit/>
        </w:trPr>
        <w:tc>
          <w:tcPr>
            <w:tcW w:w="151" w:type="pct"/>
          </w:tcPr>
          <w:p w14:paraId="2D322DBC" w14:textId="77777777" w:rsidR="004556E9" w:rsidRPr="00C34218" w:rsidRDefault="004556E9" w:rsidP="004556E9">
            <w:pPr>
              <w:spacing w:line="240" w:lineRule="atLeast"/>
              <w:rPr>
                <w:color w:val="0000FF"/>
                <w:lang w:val="nl-BE"/>
              </w:rPr>
            </w:pPr>
          </w:p>
        </w:tc>
        <w:tc>
          <w:tcPr>
            <w:tcW w:w="300" w:type="pct"/>
            <w:gridSpan w:val="2"/>
          </w:tcPr>
          <w:p w14:paraId="791154F1" w14:textId="77777777" w:rsidR="004556E9" w:rsidRPr="00C34218" w:rsidRDefault="004556E9" w:rsidP="004556E9">
            <w:pPr>
              <w:spacing w:line="240" w:lineRule="atLeast"/>
              <w:jc w:val="right"/>
              <w:rPr>
                <w:color w:val="0000FF"/>
                <w:lang w:val="nl-BE"/>
              </w:rPr>
            </w:pPr>
          </w:p>
        </w:tc>
        <w:tc>
          <w:tcPr>
            <w:tcW w:w="450" w:type="pct"/>
          </w:tcPr>
          <w:p w14:paraId="28F4A4FA" w14:textId="77777777" w:rsidR="004556E9" w:rsidRPr="00C34218" w:rsidRDefault="004556E9" w:rsidP="004556E9">
            <w:pPr>
              <w:spacing w:line="240" w:lineRule="atLeast"/>
              <w:rPr>
                <w:color w:val="0000FF"/>
                <w:lang w:val="nl-BE"/>
              </w:rPr>
            </w:pPr>
          </w:p>
        </w:tc>
        <w:tc>
          <w:tcPr>
            <w:tcW w:w="450" w:type="pct"/>
            <w:gridSpan w:val="2"/>
          </w:tcPr>
          <w:p w14:paraId="4C69D56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2B937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aangerekende kosten voor de verstrekking 744693 - 744704 moeten in verhouding staan tot de werkelijk uitgevoerde werken en mogen de hierna vermelde maxima niet overschrijden:</w:t>
            </w:r>
          </w:p>
        </w:tc>
        <w:tc>
          <w:tcPr>
            <w:tcW w:w="149" w:type="pct"/>
            <w:vAlign w:val="bottom"/>
          </w:tcPr>
          <w:p w14:paraId="09C478E0" w14:textId="77777777" w:rsidR="004556E9" w:rsidRPr="00C34218" w:rsidRDefault="004556E9" w:rsidP="004556E9">
            <w:pPr>
              <w:spacing w:line="240" w:lineRule="atLeast"/>
              <w:jc w:val="right"/>
              <w:rPr>
                <w:color w:val="0000FF"/>
                <w:lang w:val="nl-BE"/>
              </w:rPr>
            </w:pPr>
          </w:p>
        </w:tc>
      </w:tr>
      <w:tr w:rsidR="004556E9" w:rsidRPr="00A802BF" w14:paraId="4CFC8E55" w14:textId="77777777" w:rsidTr="001C6EC1">
        <w:trPr>
          <w:cantSplit/>
        </w:trPr>
        <w:tc>
          <w:tcPr>
            <w:tcW w:w="151" w:type="pct"/>
          </w:tcPr>
          <w:p w14:paraId="173C5C66" w14:textId="77777777" w:rsidR="004556E9" w:rsidRPr="00C34218" w:rsidRDefault="004556E9" w:rsidP="004556E9">
            <w:pPr>
              <w:spacing w:line="240" w:lineRule="atLeast"/>
              <w:rPr>
                <w:color w:val="0000FF"/>
                <w:lang w:val="nl-BE"/>
              </w:rPr>
            </w:pPr>
          </w:p>
        </w:tc>
        <w:tc>
          <w:tcPr>
            <w:tcW w:w="300" w:type="pct"/>
            <w:gridSpan w:val="2"/>
          </w:tcPr>
          <w:p w14:paraId="01B1708D" w14:textId="77777777" w:rsidR="004556E9" w:rsidRPr="00C34218" w:rsidRDefault="004556E9" w:rsidP="004556E9">
            <w:pPr>
              <w:spacing w:line="240" w:lineRule="atLeast"/>
              <w:jc w:val="right"/>
              <w:rPr>
                <w:color w:val="0000FF"/>
                <w:lang w:val="nl-BE"/>
              </w:rPr>
            </w:pPr>
          </w:p>
        </w:tc>
        <w:tc>
          <w:tcPr>
            <w:tcW w:w="450" w:type="pct"/>
          </w:tcPr>
          <w:p w14:paraId="0F378D3E" w14:textId="77777777" w:rsidR="004556E9" w:rsidRPr="00C34218" w:rsidRDefault="004556E9" w:rsidP="004556E9">
            <w:pPr>
              <w:spacing w:line="240" w:lineRule="atLeast"/>
              <w:rPr>
                <w:color w:val="0000FF"/>
                <w:lang w:val="nl-BE"/>
              </w:rPr>
            </w:pPr>
          </w:p>
        </w:tc>
        <w:tc>
          <w:tcPr>
            <w:tcW w:w="450" w:type="pct"/>
            <w:gridSpan w:val="2"/>
          </w:tcPr>
          <w:p w14:paraId="613249F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14C22F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0E5DA82" w14:textId="77777777" w:rsidR="004556E9" w:rsidRPr="00C34218" w:rsidRDefault="004556E9" w:rsidP="004556E9">
            <w:pPr>
              <w:spacing w:line="240" w:lineRule="atLeast"/>
              <w:jc w:val="right"/>
              <w:rPr>
                <w:color w:val="0000FF"/>
                <w:lang w:val="nl-BE"/>
              </w:rPr>
            </w:pPr>
          </w:p>
        </w:tc>
      </w:tr>
      <w:tr w:rsidR="004556E9" w:rsidRPr="00A802BF" w14:paraId="4AC60657" w14:textId="77777777" w:rsidTr="001C6EC1">
        <w:trPr>
          <w:cantSplit/>
        </w:trPr>
        <w:tc>
          <w:tcPr>
            <w:tcW w:w="151" w:type="pct"/>
          </w:tcPr>
          <w:p w14:paraId="0FED3C4E" w14:textId="77777777" w:rsidR="004556E9" w:rsidRPr="00C34218" w:rsidRDefault="004556E9" w:rsidP="004556E9">
            <w:pPr>
              <w:spacing w:line="240" w:lineRule="atLeast"/>
              <w:rPr>
                <w:color w:val="0000FF"/>
                <w:lang w:val="nl-BE"/>
              </w:rPr>
            </w:pPr>
          </w:p>
        </w:tc>
        <w:tc>
          <w:tcPr>
            <w:tcW w:w="300" w:type="pct"/>
            <w:gridSpan w:val="2"/>
          </w:tcPr>
          <w:p w14:paraId="1B2F459E" w14:textId="77777777" w:rsidR="004556E9" w:rsidRPr="00C34218" w:rsidRDefault="004556E9" w:rsidP="004556E9">
            <w:pPr>
              <w:spacing w:line="240" w:lineRule="atLeast"/>
              <w:jc w:val="right"/>
              <w:rPr>
                <w:color w:val="0000FF"/>
                <w:lang w:val="nl-BE"/>
              </w:rPr>
            </w:pPr>
          </w:p>
        </w:tc>
        <w:tc>
          <w:tcPr>
            <w:tcW w:w="450" w:type="pct"/>
          </w:tcPr>
          <w:p w14:paraId="7F8E8A99" w14:textId="77777777" w:rsidR="004556E9" w:rsidRPr="00C34218" w:rsidRDefault="004556E9" w:rsidP="004556E9">
            <w:pPr>
              <w:spacing w:line="240" w:lineRule="atLeast"/>
              <w:rPr>
                <w:color w:val="0000FF"/>
                <w:lang w:val="nl-BE"/>
              </w:rPr>
            </w:pPr>
          </w:p>
        </w:tc>
        <w:tc>
          <w:tcPr>
            <w:tcW w:w="450" w:type="pct"/>
            <w:gridSpan w:val="2"/>
          </w:tcPr>
          <w:p w14:paraId="1A68055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A2D5A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voor de basisprothese 744015 - 744026 en 744030 - 744041, 744052 - 744063 en 744074 - 744085, 744096 - 744100 en 744111 - 744122 en toebehoren:</w:t>
            </w:r>
          </w:p>
        </w:tc>
        <w:tc>
          <w:tcPr>
            <w:tcW w:w="149" w:type="pct"/>
            <w:vAlign w:val="bottom"/>
          </w:tcPr>
          <w:p w14:paraId="38EBD7E4" w14:textId="77777777" w:rsidR="004556E9" w:rsidRPr="00C34218" w:rsidRDefault="004556E9" w:rsidP="004556E9">
            <w:pPr>
              <w:spacing w:line="240" w:lineRule="atLeast"/>
              <w:jc w:val="right"/>
              <w:rPr>
                <w:color w:val="0000FF"/>
                <w:lang w:val="nl-BE"/>
              </w:rPr>
            </w:pPr>
          </w:p>
        </w:tc>
      </w:tr>
      <w:tr w:rsidR="004556E9" w:rsidRPr="00A802BF" w14:paraId="3DC43B80" w14:textId="77777777" w:rsidTr="001C6EC1">
        <w:trPr>
          <w:cantSplit/>
        </w:trPr>
        <w:tc>
          <w:tcPr>
            <w:tcW w:w="151" w:type="pct"/>
          </w:tcPr>
          <w:p w14:paraId="29EE2082" w14:textId="77777777" w:rsidR="004556E9" w:rsidRPr="00C34218" w:rsidRDefault="004556E9" w:rsidP="004556E9">
            <w:pPr>
              <w:spacing w:line="240" w:lineRule="atLeast"/>
              <w:rPr>
                <w:color w:val="0000FF"/>
                <w:lang w:val="nl-BE"/>
              </w:rPr>
            </w:pPr>
          </w:p>
        </w:tc>
        <w:tc>
          <w:tcPr>
            <w:tcW w:w="300" w:type="pct"/>
            <w:gridSpan w:val="2"/>
          </w:tcPr>
          <w:p w14:paraId="2F61DA18" w14:textId="77777777" w:rsidR="004556E9" w:rsidRPr="00C34218" w:rsidRDefault="004556E9" w:rsidP="004556E9">
            <w:pPr>
              <w:spacing w:line="240" w:lineRule="atLeast"/>
              <w:jc w:val="right"/>
              <w:rPr>
                <w:color w:val="0000FF"/>
                <w:lang w:val="nl-BE"/>
              </w:rPr>
            </w:pPr>
          </w:p>
        </w:tc>
        <w:tc>
          <w:tcPr>
            <w:tcW w:w="450" w:type="pct"/>
          </w:tcPr>
          <w:p w14:paraId="57F88D67" w14:textId="77777777" w:rsidR="004556E9" w:rsidRPr="00C34218" w:rsidRDefault="004556E9" w:rsidP="004556E9">
            <w:pPr>
              <w:spacing w:line="240" w:lineRule="atLeast"/>
              <w:rPr>
                <w:color w:val="0000FF"/>
                <w:lang w:val="nl-BE"/>
              </w:rPr>
            </w:pPr>
          </w:p>
        </w:tc>
        <w:tc>
          <w:tcPr>
            <w:tcW w:w="450" w:type="pct"/>
            <w:gridSpan w:val="2"/>
          </w:tcPr>
          <w:p w14:paraId="75559B9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03E83E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tweede jaar, met een maximum tot T 195</w:t>
            </w:r>
          </w:p>
        </w:tc>
        <w:tc>
          <w:tcPr>
            <w:tcW w:w="149" w:type="pct"/>
            <w:vAlign w:val="bottom"/>
          </w:tcPr>
          <w:p w14:paraId="29585BBD" w14:textId="77777777" w:rsidR="004556E9" w:rsidRPr="00C34218" w:rsidRDefault="004556E9" w:rsidP="004556E9">
            <w:pPr>
              <w:spacing w:line="240" w:lineRule="atLeast"/>
              <w:jc w:val="right"/>
              <w:rPr>
                <w:color w:val="0000FF"/>
                <w:lang w:val="nl-BE"/>
              </w:rPr>
            </w:pPr>
          </w:p>
        </w:tc>
      </w:tr>
      <w:tr w:rsidR="004556E9" w:rsidRPr="00A802BF" w14:paraId="39658EE8" w14:textId="77777777" w:rsidTr="001C6EC1">
        <w:trPr>
          <w:cantSplit/>
        </w:trPr>
        <w:tc>
          <w:tcPr>
            <w:tcW w:w="151" w:type="pct"/>
          </w:tcPr>
          <w:p w14:paraId="2C2B6F2C" w14:textId="77777777" w:rsidR="004556E9" w:rsidRPr="00C34218" w:rsidRDefault="004556E9" w:rsidP="004556E9">
            <w:pPr>
              <w:spacing w:line="240" w:lineRule="atLeast"/>
              <w:rPr>
                <w:color w:val="0000FF"/>
                <w:lang w:val="nl-BE"/>
              </w:rPr>
            </w:pPr>
          </w:p>
        </w:tc>
        <w:tc>
          <w:tcPr>
            <w:tcW w:w="300" w:type="pct"/>
            <w:gridSpan w:val="2"/>
          </w:tcPr>
          <w:p w14:paraId="1954C460" w14:textId="77777777" w:rsidR="004556E9" w:rsidRPr="00C34218" w:rsidRDefault="004556E9" w:rsidP="004556E9">
            <w:pPr>
              <w:spacing w:line="240" w:lineRule="atLeast"/>
              <w:jc w:val="right"/>
              <w:rPr>
                <w:color w:val="0000FF"/>
                <w:lang w:val="nl-BE"/>
              </w:rPr>
            </w:pPr>
          </w:p>
        </w:tc>
        <w:tc>
          <w:tcPr>
            <w:tcW w:w="450" w:type="pct"/>
          </w:tcPr>
          <w:p w14:paraId="63FE6519" w14:textId="77777777" w:rsidR="004556E9" w:rsidRPr="00C34218" w:rsidRDefault="004556E9" w:rsidP="004556E9">
            <w:pPr>
              <w:spacing w:line="240" w:lineRule="atLeast"/>
              <w:rPr>
                <w:color w:val="0000FF"/>
                <w:lang w:val="nl-BE"/>
              </w:rPr>
            </w:pPr>
          </w:p>
        </w:tc>
        <w:tc>
          <w:tcPr>
            <w:tcW w:w="450" w:type="pct"/>
            <w:gridSpan w:val="2"/>
          </w:tcPr>
          <w:p w14:paraId="3179623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8B90A8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derde jaar, met een maximum tot T 260</w:t>
            </w:r>
          </w:p>
        </w:tc>
        <w:tc>
          <w:tcPr>
            <w:tcW w:w="149" w:type="pct"/>
            <w:vAlign w:val="bottom"/>
          </w:tcPr>
          <w:p w14:paraId="0DD4D7C0" w14:textId="77777777" w:rsidR="004556E9" w:rsidRPr="00C34218" w:rsidRDefault="004556E9" w:rsidP="004556E9">
            <w:pPr>
              <w:spacing w:line="240" w:lineRule="atLeast"/>
              <w:jc w:val="right"/>
              <w:rPr>
                <w:color w:val="0000FF"/>
                <w:lang w:val="nl-BE"/>
              </w:rPr>
            </w:pPr>
          </w:p>
        </w:tc>
      </w:tr>
      <w:tr w:rsidR="004556E9" w:rsidRPr="00A802BF" w14:paraId="7DAA46C5" w14:textId="77777777" w:rsidTr="001C6EC1">
        <w:trPr>
          <w:cantSplit/>
        </w:trPr>
        <w:tc>
          <w:tcPr>
            <w:tcW w:w="151" w:type="pct"/>
          </w:tcPr>
          <w:p w14:paraId="08282FEE" w14:textId="77777777" w:rsidR="004556E9" w:rsidRPr="00C34218" w:rsidRDefault="004556E9" w:rsidP="004556E9">
            <w:pPr>
              <w:spacing w:line="240" w:lineRule="atLeast"/>
              <w:rPr>
                <w:color w:val="0000FF"/>
                <w:lang w:val="nl-BE"/>
              </w:rPr>
            </w:pPr>
          </w:p>
        </w:tc>
        <w:tc>
          <w:tcPr>
            <w:tcW w:w="300" w:type="pct"/>
            <w:gridSpan w:val="2"/>
          </w:tcPr>
          <w:p w14:paraId="08C3622E" w14:textId="77777777" w:rsidR="004556E9" w:rsidRPr="00C34218" w:rsidRDefault="004556E9" w:rsidP="004556E9">
            <w:pPr>
              <w:spacing w:line="240" w:lineRule="atLeast"/>
              <w:jc w:val="right"/>
              <w:rPr>
                <w:color w:val="0000FF"/>
                <w:lang w:val="nl-BE"/>
              </w:rPr>
            </w:pPr>
          </w:p>
        </w:tc>
        <w:tc>
          <w:tcPr>
            <w:tcW w:w="450" w:type="pct"/>
          </w:tcPr>
          <w:p w14:paraId="4A9A3256" w14:textId="77777777" w:rsidR="004556E9" w:rsidRPr="00C34218" w:rsidRDefault="004556E9" w:rsidP="004556E9">
            <w:pPr>
              <w:spacing w:line="240" w:lineRule="atLeast"/>
              <w:rPr>
                <w:color w:val="0000FF"/>
                <w:lang w:val="nl-BE"/>
              </w:rPr>
            </w:pPr>
          </w:p>
        </w:tc>
        <w:tc>
          <w:tcPr>
            <w:tcW w:w="450" w:type="pct"/>
            <w:gridSpan w:val="2"/>
          </w:tcPr>
          <w:p w14:paraId="1889ECD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E50385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vierde jaar, met een maximum tot T 325</w:t>
            </w:r>
          </w:p>
        </w:tc>
        <w:tc>
          <w:tcPr>
            <w:tcW w:w="149" w:type="pct"/>
            <w:vAlign w:val="bottom"/>
          </w:tcPr>
          <w:p w14:paraId="668E56F1" w14:textId="77777777" w:rsidR="004556E9" w:rsidRPr="00C34218" w:rsidRDefault="004556E9" w:rsidP="004556E9">
            <w:pPr>
              <w:spacing w:line="240" w:lineRule="atLeast"/>
              <w:jc w:val="right"/>
              <w:rPr>
                <w:color w:val="0000FF"/>
                <w:lang w:val="nl-BE"/>
              </w:rPr>
            </w:pPr>
          </w:p>
        </w:tc>
      </w:tr>
      <w:tr w:rsidR="004556E9" w:rsidRPr="00A802BF" w14:paraId="6AA81078" w14:textId="77777777" w:rsidTr="001C6EC1">
        <w:trPr>
          <w:cantSplit/>
        </w:trPr>
        <w:tc>
          <w:tcPr>
            <w:tcW w:w="151" w:type="pct"/>
          </w:tcPr>
          <w:p w14:paraId="0869F100" w14:textId="77777777" w:rsidR="004556E9" w:rsidRPr="00C34218" w:rsidRDefault="004556E9" w:rsidP="004556E9">
            <w:pPr>
              <w:spacing w:line="240" w:lineRule="atLeast"/>
              <w:rPr>
                <w:color w:val="0000FF"/>
                <w:lang w:val="nl-BE"/>
              </w:rPr>
            </w:pPr>
          </w:p>
        </w:tc>
        <w:tc>
          <w:tcPr>
            <w:tcW w:w="300" w:type="pct"/>
            <w:gridSpan w:val="2"/>
          </w:tcPr>
          <w:p w14:paraId="634F432C" w14:textId="77777777" w:rsidR="004556E9" w:rsidRPr="00C34218" w:rsidRDefault="004556E9" w:rsidP="004556E9">
            <w:pPr>
              <w:spacing w:line="240" w:lineRule="atLeast"/>
              <w:jc w:val="right"/>
              <w:rPr>
                <w:color w:val="0000FF"/>
                <w:lang w:val="nl-BE"/>
              </w:rPr>
            </w:pPr>
          </w:p>
        </w:tc>
        <w:tc>
          <w:tcPr>
            <w:tcW w:w="450" w:type="pct"/>
          </w:tcPr>
          <w:p w14:paraId="72D0D555" w14:textId="77777777" w:rsidR="004556E9" w:rsidRPr="00C34218" w:rsidRDefault="004556E9" w:rsidP="004556E9">
            <w:pPr>
              <w:spacing w:line="240" w:lineRule="atLeast"/>
              <w:rPr>
                <w:color w:val="0000FF"/>
                <w:lang w:val="nl-BE"/>
              </w:rPr>
            </w:pPr>
          </w:p>
        </w:tc>
        <w:tc>
          <w:tcPr>
            <w:tcW w:w="450" w:type="pct"/>
            <w:gridSpan w:val="2"/>
          </w:tcPr>
          <w:p w14:paraId="509522B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462155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1DA3174" w14:textId="77777777" w:rsidR="004556E9" w:rsidRPr="00C34218" w:rsidRDefault="004556E9" w:rsidP="004556E9">
            <w:pPr>
              <w:spacing w:line="240" w:lineRule="atLeast"/>
              <w:jc w:val="right"/>
              <w:rPr>
                <w:color w:val="0000FF"/>
                <w:lang w:val="nl-BE"/>
              </w:rPr>
            </w:pPr>
          </w:p>
        </w:tc>
      </w:tr>
      <w:tr w:rsidR="004556E9" w:rsidRPr="00A802BF" w14:paraId="771DEB4E" w14:textId="77777777" w:rsidTr="001C6EC1">
        <w:trPr>
          <w:cantSplit/>
        </w:trPr>
        <w:tc>
          <w:tcPr>
            <w:tcW w:w="151" w:type="pct"/>
          </w:tcPr>
          <w:p w14:paraId="4C8CC9EC" w14:textId="77777777" w:rsidR="004556E9" w:rsidRPr="00C34218" w:rsidRDefault="004556E9" w:rsidP="004556E9">
            <w:pPr>
              <w:spacing w:line="240" w:lineRule="atLeast"/>
              <w:rPr>
                <w:color w:val="0000FF"/>
                <w:lang w:val="nl-BE"/>
              </w:rPr>
            </w:pPr>
          </w:p>
        </w:tc>
        <w:tc>
          <w:tcPr>
            <w:tcW w:w="300" w:type="pct"/>
            <w:gridSpan w:val="2"/>
          </w:tcPr>
          <w:p w14:paraId="502B4604" w14:textId="77777777" w:rsidR="004556E9" w:rsidRPr="00C34218" w:rsidRDefault="004556E9" w:rsidP="004556E9">
            <w:pPr>
              <w:spacing w:line="240" w:lineRule="atLeast"/>
              <w:jc w:val="right"/>
              <w:rPr>
                <w:color w:val="0000FF"/>
                <w:lang w:val="nl-BE"/>
              </w:rPr>
            </w:pPr>
          </w:p>
        </w:tc>
        <w:tc>
          <w:tcPr>
            <w:tcW w:w="450" w:type="pct"/>
          </w:tcPr>
          <w:p w14:paraId="2729D4C8" w14:textId="77777777" w:rsidR="004556E9" w:rsidRPr="00C34218" w:rsidRDefault="004556E9" w:rsidP="004556E9">
            <w:pPr>
              <w:spacing w:line="240" w:lineRule="atLeast"/>
              <w:rPr>
                <w:color w:val="0000FF"/>
                <w:lang w:val="nl-BE"/>
              </w:rPr>
            </w:pPr>
          </w:p>
        </w:tc>
        <w:tc>
          <w:tcPr>
            <w:tcW w:w="450" w:type="pct"/>
            <w:gridSpan w:val="2"/>
          </w:tcPr>
          <w:p w14:paraId="0AD4C18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F10BC0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voor de basisprothese 744133 - 744144 en 744155 - 744166, 744170 - 744181 en 744192 - 744203 en toebehoren:</w:t>
            </w:r>
          </w:p>
        </w:tc>
        <w:tc>
          <w:tcPr>
            <w:tcW w:w="149" w:type="pct"/>
            <w:vAlign w:val="bottom"/>
          </w:tcPr>
          <w:p w14:paraId="6009E834" w14:textId="77777777" w:rsidR="004556E9" w:rsidRPr="00C34218" w:rsidRDefault="004556E9" w:rsidP="004556E9">
            <w:pPr>
              <w:spacing w:line="240" w:lineRule="atLeast"/>
              <w:jc w:val="right"/>
              <w:rPr>
                <w:color w:val="0000FF"/>
                <w:lang w:val="nl-BE"/>
              </w:rPr>
            </w:pPr>
          </w:p>
        </w:tc>
      </w:tr>
      <w:tr w:rsidR="004556E9" w:rsidRPr="00A802BF" w14:paraId="622EBB1D" w14:textId="77777777" w:rsidTr="001C6EC1">
        <w:trPr>
          <w:cantSplit/>
        </w:trPr>
        <w:tc>
          <w:tcPr>
            <w:tcW w:w="151" w:type="pct"/>
          </w:tcPr>
          <w:p w14:paraId="51D8F610" w14:textId="77777777" w:rsidR="004556E9" w:rsidRPr="00C34218" w:rsidRDefault="004556E9" w:rsidP="004556E9">
            <w:pPr>
              <w:spacing w:line="240" w:lineRule="atLeast"/>
              <w:rPr>
                <w:color w:val="0000FF"/>
                <w:lang w:val="nl-BE"/>
              </w:rPr>
            </w:pPr>
          </w:p>
        </w:tc>
        <w:tc>
          <w:tcPr>
            <w:tcW w:w="300" w:type="pct"/>
            <w:gridSpan w:val="2"/>
          </w:tcPr>
          <w:p w14:paraId="0B649EDB" w14:textId="77777777" w:rsidR="004556E9" w:rsidRPr="00C34218" w:rsidRDefault="004556E9" w:rsidP="004556E9">
            <w:pPr>
              <w:spacing w:line="240" w:lineRule="atLeast"/>
              <w:jc w:val="right"/>
              <w:rPr>
                <w:color w:val="0000FF"/>
                <w:lang w:val="nl-BE"/>
              </w:rPr>
            </w:pPr>
          </w:p>
        </w:tc>
        <w:tc>
          <w:tcPr>
            <w:tcW w:w="450" w:type="pct"/>
          </w:tcPr>
          <w:p w14:paraId="2E2EDF46" w14:textId="77777777" w:rsidR="004556E9" w:rsidRPr="00C34218" w:rsidRDefault="004556E9" w:rsidP="004556E9">
            <w:pPr>
              <w:spacing w:line="240" w:lineRule="atLeast"/>
              <w:rPr>
                <w:color w:val="0000FF"/>
                <w:lang w:val="nl-BE"/>
              </w:rPr>
            </w:pPr>
          </w:p>
        </w:tc>
        <w:tc>
          <w:tcPr>
            <w:tcW w:w="450" w:type="pct"/>
            <w:gridSpan w:val="2"/>
          </w:tcPr>
          <w:p w14:paraId="57383E3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B8CB1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tweede jaar, met een maximum tot T 260</w:t>
            </w:r>
          </w:p>
        </w:tc>
        <w:tc>
          <w:tcPr>
            <w:tcW w:w="149" w:type="pct"/>
            <w:vAlign w:val="bottom"/>
          </w:tcPr>
          <w:p w14:paraId="0354AAF2" w14:textId="77777777" w:rsidR="004556E9" w:rsidRPr="00C34218" w:rsidRDefault="004556E9" w:rsidP="004556E9">
            <w:pPr>
              <w:spacing w:line="240" w:lineRule="atLeast"/>
              <w:jc w:val="right"/>
              <w:rPr>
                <w:color w:val="0000FF"/>
                <w:lang w:val="nl-BE"/>
              </w:rPr>
            </w:pPr>
          </w:p>
        </w:tc>
      </w:tr>
      <w:tr w:rsidR="004556E9" w:rsidRPr="00A802BF" w14:paraId="1A060432" w14:textId="77777777" w:rsidTr="001C6EC1">
        <w:trPr>
          <w:cantSplit/>
        </w:trPr>
        <w:tc>
          <w:tcPr>
            <w:tcW w:w="151" w:type="pct"/>
          </w:tcPr>
          <w:p w14:paraId="35CD2007" w14:textId="77777777" w:rsidR="004556E9" w:rsidRPr="00C34218" w:rsidRDefault="004556E9" w:rsidP="004556E9">
            <w:pPr>
              <w:spacing w:line="240" w:lineRule="atLeast"/>
              <w:rPr>
                <w:color w:val="0000FF"/>
                <w:lang w:val="nl-BE"/>
              </w:rPr>
            </w:pPr>
          </w:p>
        </w:tc>
        <w:tc>
          <w:tcPr>
            <w:tcW w:w="300" w:type="pct"/>
            <w:gridSpan w:val="2"/>
          </w:tcPr>
          <w:p w14:paraId="19528AE1" w14:textId="77777777" w:rsidR="004556E9" w:rsidRPr="00C34218" w:rsidRDefault="004556E9" w:rsidP="004556E9">
            <w:pPr>
              <w:spacing w:line="240" w:lineRule="atLeast"/>
              <w:jc w:val="right"/>
              <w:rPr>
                <w:color w:val="0000FF"/>
                <w:lang w:val="nl-BE"/>
              </w:rPr>
            </w:pPr>
          </w:p>
        </w:tc>
        <w:tc>
          <w:tcPr>
            <w:tcW w:w="450" w:type="pct"/>
          </w:tcPr>
          <w:p w14:paraId="0EA6A784" w14:textId="77777777" w:rsidR="004556E9" w:rsidRPr="00C34218" w:rsidRDefault="004556E9" w:rsidP="004556E9">
            <w:pPr>
              <w:spacing w:line="240" w:lineRule="atLeast"/>
              <w:rPr>
                <w:color w:val="0000FF"/>
                <w:lang w:val="nl-BE"/>
              </w:rPr>
            </w:pPr>
          </w:p>
        </w:tc>
        <w:tc>
          <w:tcPr>
            <w:tcW w:w="450" w:type="pct"/>
            <w:gridSpan w:val="2"/>
          </w:tcPr>
          <w:p w14:paraId="2A753B4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E6F37A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derde jaar, met een maximum tot T 325</w:t>
            </w:r>
          </w:p>
        </w:tc>
        <w:tc>
          <w:tcPr>
            <w:tcW w:w="149" w:type="pct"/>
            <w:vAlign w:val="bottom"/>
          </w:tcPr>
          <w:p w14:paraId="3BB7ECD9" w14:textId="77777777" w:rsidR="004556E9" w:rsidRPr="00C34218" w:rsidRDefault="004556E9" w:rsidP="004556E9">
            <w:pPr>
              <w:spacing w:line="240" w:lineRule="atLeast"/>
              <w:jc w:val="right"/>
              <w:rPr>
                <w:color w:val="0000FF"/>
                <w:lang w:val="nl-BE"/>
              </w:rPr>
            </w:pPr>
          </w:p>
        </w:tc>
      </w:tr>
      <w:tr w:rsidR="004556E9" w:rsidRPr="00A802BF" w14:paraId="50EDA3F4" w14:textId="77777777" w:rsidTr="001C6EC1">
        <w:trPr>
          <w:cantSplit/>
        </w:trPr>
        <w:tc>
          <w:tcPr>
            <w:tcW w:w="151" w:type="pct"/>
          </w:tcPr>
          <w:p w14:paraId="73DBB0F3" w14:textId="77777777" w:rsidR="004556E9" w:rsidRPr="00C34218" w:rsidRDefault="004556E9" w:rsidP="004556E9">
            <w:pPr>
              <w:spacing w:line="240" w:lineRule="atLeast"/>
              <w:rPr>
                <w:color w:val="0000FF"/>
                <w:lang w:val="nl-BE"/>
              </w:rPr>
            </w:pPr>
          </w:p>
        </w:tc>
        <w:tc>
          <w:tcPr>
            <w:tcW w:w="300" w:type="pct"/>
            <w:gridSpan w:val="2"/>
          </w:tcPr>
          <w:p w14:paraId="4E2062B9" w14:textId="77777777" w:rsidR="004556E9" w:rsidRPr="00C34218" w:rsidRDefault="004556E9" w:rsidP="004556E9">
            <w:pPr>
              <w:spacing w:line="240" w:lineRule="atLeast"/>
              <w:jc w:val="right"/>
              <w:rPr>
                <w:color w:val="0000FF"/>
                <w:lang w:val="nl-BE"/>
              </w:rPr>
            </w:pPr>
          </w:p>
        </w:tc>
        <w:tc>
          <w:tcPr>
            <w:tcW w:w="450" w:type="pct"/>
          </w:tcPr>
          <w:p w14:paraId="4B782434" w14:textId="77777777" w:rsidR="004556E9" w:rsidRPr="00C34218" w:rsidRDefault="004556E9" w:rsidP="004556E9">
            <w:pPr>
              <w:spacing w:line="240" w:lineRule="atLeast"/>
              <w:rPr>
                <w:color w:val="0000FF"/>
                <w:lang w:val="nl-BE"/>
              </w:rPr>
            </w:pPr>
          </w:p>
        </w:tc>
        <w:tc>
          <w:tcPr>
            <w:tcW w:w="450" w:type="pct"/>
            <w:gridSpan w:val="2"/>
          </w:tcPr>
          <w:p w14:paraId="5B11C64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3F0F83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 vanaf het vierde jaar, met een maximum tot T 390</w:t>
            </w:r>
          </w:p>
        </w:tc>
        <w:tc>
          <w:tcPr>
            <w:tcW w:w="149" w:type="pct"/>
            <w:vAlign w:val="bottom"/>
          </w:tcPr>
          <w:p w14:paraId="5E6E84E8" w14:textId="77777777" w:rsidR="004556E9" w:rsidRPr="00C34218" w:rsidRDefault="004556E9" w:rsidP="004556E9">
            <w:pPr>
              <w:spacing w:line="240" w:lineRule="atLeast"/>
              <w:jc w:val="right"/>
              <w:rPr>
                <w:color w:val="0000FF"/>
                <w:lang w:val="nl-BE"/>
              </w:rPr>
            </w:pPr>
          </w:p>
        </w:tc>
      </w:tr>
      <w:tr w:rsidR="004556E9" w:rsidRPr="00A802BF" w14:paraId="117688F2" w14:textId="77777777" w:rsidTr="001C6EC1">
        <w:trPr>
          <w:cantSplit/>
        </w:trPr>
        <w:tc>
          <w:tcPr>
            <w:tcW w:w="151" w:type="pct"/>
          </w:tcPr>
          <w:p w14:paraId="47B7A227" w14:textId="77777777" w:rsidR="004556E9" w:rsidRPr="00C34218" w:rsidRDefault="004556E9" w:rsidP="004556E9">
            <w:pPr>
              <w:spacing w:line="240" w:lineRule="atLeast"/>
              <w:rPr>
                <w:color w:val="0000FF"/>
                <w:lang w:val="nl-BE"/>
              </w:rPr>
            </w:pPr>
          </w:p>
        </w:tc>
        <w:tc>
          <w:tcPr>
            <w:tcW w:w="300" w:type="pct"/>
            <w:gridSpan w:val="2"/>
          </w:tcPr>
          <w:p w14:paraId="6AD49C30" w14:textId="77777777" w:rsidR="004556E9" w:rsidRPr="00C34218" w:rsidRDefault="004556E9" w:rsidP="004556E9">
            <w:pPr>
              <w:spacing w:line="240" w:lineRule="atLeast"/>
              <w:jc w:val="right"/>
              <w:rPr>
                <w:color w:val="0000FF"/>
                <w:lang w:val="nl-BE"/>
              </w:rPr>
            </w:pPr>
          </w:p>
        </w:tc>
        <w:tc>
          <w:tcPr>
            <w:tcW w:w="450" w:type="pct"/>
          </w:tcPr>
          <w:p w14:paraId="7978DE76" w14:textId="77777777" w:rsidR="004556E9" w:rsidRPr="00C34218" w:rsidRDefault="004556E9" w:rsidP="004556E9">
            <w:pPr>
              <w:spacing w:line="240" w:lineRule="atLeast"/>
              <w:rPr>
                <w:color w:val="0000FF"/>
                <w:lang w:val="nl-BE"/>
              </w:rPr>
            </w:pPr>
          </w:p>
        </w:tc>
        <w:tc>
          <w:tcPr>
            <w:tcW w:w="450" w:type="pct"/>
            <w:gridSpan w:val="2"/>
          </w:tcPr>
          <w:p w14:paraId="2CFB4CF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FC4F34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1B4D5B1" w14:textId="77777777" w:rsidR="004556E9" w:rsidRPr="00C34218" w:rsidRDefault="004556E9" w:rsidP="004556E9">
            <w:pPr>
              <w:spacing w:line="240" w:lineRule="atLeast"/>
              <w:jc w:val="right"/>
              <w:rPr>
                <w:color w:val="0000FF"/>
                <w:lang w:val="nl-BE"/>
              </w:rPr>
            </w:pPr>
          </w:p>
        </w:tc>
      </w:tr>
      <w:tr w:rsidR="004556E9" w:rsidRPr="00C34218" w14:paraId="324A1184" w14:textId="77777777" w:rsidTr="001C6EC1">
        <w:trPr>
          <w:cantSplit/>
        </w:trPr>
        <w:tc>
          <w:tcPr>
            <w:tcW w:w="151" w:type="pct"/>
          </w:tcPr>
          <w:p w14:paraId="0B7074C0" w14:textId="77777777" w:rsidR="004556E9" w:rsidRPr="00C34218" w:rsidRDefault="004556E9" w:rsidP="004556E9">
            <w:pPr>
              <w:spacing w:line="240" w:lineRule="atLeast"/>
              <w:rPr>
                <w:b/>
                <w:color w:val="0000FF"/>
                <w:lang w:val="nl-BE"/>
              </w:rPr>
            </w:pPr>
          </w:p>
        </w:tc>
        <w:tc>
          <w:tcPr>
            <w:tcW w:w="300" w:type="pct"/>
            <w:gridSpan w:val="2"/>
          </w:tcPr>
          <w:p w14:paraId="743BA324" w14:textId="77777777" w:rsidR="004556E9" w:rsidRPr="00C34218" w:rsidRDefault="004556E9" w:rsidP="004556E9">
            <w:pPr>
              <w:spacing w:line="240" w:lineRule="atLeast"/>
              <w:jc w:val="right"/>
              <w:rPr>
                <w:b/>
                <w:color w:val="0000FF"/>
                <w:lang w:val="nl-BE"/>
              </w:rPr>
            </w:pPr>
          </w:p>
        </w:tc>
        <w:tc>
          <w:tcPr>
            <w:tcW w:w="450" w:type="pct"/>
          </w:tcPr>
          <w:p w14:paraId="2EEEA187" w14:textId="77777777" w:rsidR="004556E9" w:rsidRPr="00C34218" w:rsidRDefault="004556E9" w:rsidP="004556E9">
            <w:pPr>
              <w:spacing w:line="240" w:lineRule="atLeast"/>
              <w:rPr>
                <w:b/>
                <w:color w:val="0000FF"/>
                <w:lang w:val="nl-BE"/>
              </w:rPr>
            </w:pPr>
          </w:p>
        </w:tc>
        <w:tc>
          <w:tcPr>
            <w:tcW w:w="450" w:type="pct"/>
            <w:gridSpan w:val="2"/>
          </w:tcPr>
          <w:p w14:paraId="13B77EDA"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018A3DA0" w14:textId="77777777" w:rsidR="004556E9" w:rsidRPr="00C34218" w:rsidRDefault="004556E9" w:rsidP="004556E9">
            <w:pPr>
              <w:spacing w:line="240" w:lineRule="atLeast"/>
              <w:jc w:val="both"/>
              <w:rPr>
                <w:rFonts w:ascii="Arial" w:hAnsi="Arial" w:cs="Arial"/>
                <w:b/>
                <w:color w:val="0000FF"/>
                <w:lang w:val="nl-BE" w:eastAsia="nl-BE"/>
              </w:rPr>
            </w:pPr>
            <w:r w:rsidRPr="00C34218">
              <w:rPr>
                <w:rFonts w:ascii="Arial" w:hAnsi="Arial" w:cs="Arial"/>
                <w:b/>
                <w:color w:val="0000FF"/>
                <w:lang w:eastAsia="nl-BE"/>
              </w:rPr>
              <w:t>3. Indicaties en voorwaarden</w:t>
            </w:r>
          </w:p>
        </w:tc>
        <w:tc>
          <w:tcPr>
            <w:tcW w:w="149" w:type="pct"/>
            <w:vAlign w:val="bottom"/>
          </w:tcPr>
          <w:p w14:paraId="2F6AE118" w14:textId="77777777" w:rsidR="004556E9" w:rsidRPr="00C34218" w:rsidRDefault="004556E9" w:rsidP="004556E9">
            <w:pPr>
              <w:spacing w:line="240" w:lineRule="atLeast"/>
              <w:jc w:val="right"/>
              <w:rPr>
                <w:b/>
                <w:color w:val="0000FF"/>
                <w:lang w:val="nl-BE"/>
              </w:rPr>
            </w:pPr>
          </w:p>
        </w:tc>
      </w:tr>
      <w:tr w:rsidR="004556E9" w:rsidRPr="00C34218" w14:paraId="43463A00" w14:textId="77777777" w:rsidTr="001C6EC1">
        <w:trPr>
          <w:cantSplit/>
        </w:trPr>
        <w:tc>
          <w:tcPr>
            <w:tcW w:w="151" w:type="pct"/>
          </w:tcPr>
          <w:p w14:paraId="5E8EB1FB" w14:textId="77777777" w:rsidR="004556E9" w:rsidRPr="00C34218" w:rsidRDefault="004556E9" w:rsidP="004556E9">
            <w:pPr>
              <w:spacing w:line="240" w:lineRule="atLeast"/>
              <w:rPr>
                <w:color w:val="0000FF"/>
                <w:lang w:val="nl-BE"/>
              </w:rPr>
            </w:pPr>
          </w:p>
        </w:tc>
        <w:tc>
          <w:tcPr>
            <w:tcW w:w="300" w:type="pct"/>
            <w:gridSpan w:val="2"/>
          </w:tcPr>
          <w:p w14:paraId="234ED525" w14:textId="77777777" w:rsidR="004556E9" w:rsidRPr="00C34218" w:rsidRDefault="004556E9" w:rsidP="004556E9">
            <w:pPr>
              <w:spacing w:line="240" w:lineRule="atLeast"/>
              <w:jc w:val="right"/>
              <w:rPr>
                <w:color w:val="0000FF"/>
                <w:lang w:val="nl-BE"/>
              </w:rPr>
            </w:pPr>
          </w:p>
        </w:tc>
        <w:tc>
          <w:tcPr>
            <w:tcW w:w="450" w:type="pct"/>
          </w:tcPr>
          <w:p w14:paraId="2253BE44" w14:textId="77777777" w:rsidR="004556E9" w:rsidRPr="00C34218" w:rsidRDefault="004556E9" w:rsidP="004556E9">
            <w:pPr>
              <w:spacing w:line="240" w:lineRule="atLeast"/>
              <w:rPr>
                <w:color w:val="0000FF"/>
                <w:lang w:val="nl-BE"/>
              </w:rPr>
            </w:pPr>
          </w:p>
        </w:tc>
        <w:tc>
          <w:tcPr>
            <w:tcW w:w="450" w:type="pct"/>
            <w:gridSpan w:val="2"/>
          </w:tcPr>
          <w:p w14:paraId="01B6F7A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348211A"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612AD550" w14:textId="77777777" w:rsidR="004556E9" w:rsidRPr="00C34218" w:rsidRDefault="004556E9" w:rsidP="004556E9">
            <w:pPr>
              <w:spacing w:line="240" w:lineRule="atLeast"/>
              <w:jc w:val="right"/>
              <w:rPr>
                <w:color w:val="0000FF"/>
                <w:lang w:val="nl-BE"/>
              </w:rPr>
            </w:pPr>
          </w:p>
        </w:tc>
      </w:tr>
      <w:tr w:rsidR="004556E9" w:rsidRPr="00A802BF" w14:paraId="38CACD92" w14:textId="77777777" w:rsidTr="001C6EC1">
        <w:trPr>
          <w:cantSplit/>
        </w:trPr>
        <w:tc>
          <w:tcPr>
            <w:tcW w:w="151" w:type="pct"/>
          </w:tcPr>
          <w:p w14:paraId="782BE6F7" w14:textId="77777777" w:rsidR="004556E9" w:rsidRPr="00C34218" w:rsidRDefault="004556E9" w:rsidP="004556E9">
            <w:pPr>
              <w:spacing w:line="240" w:lineRule="atLeast"/>
              <w:rPr>
                <w:color w:val="0000FF"/>
                <w:lang w:val="nl-BE"/>
              </w:rPr>
            </w:pPr>
          </w:p>
        </w:tc>
        <w:tc>
          <w:tcPr>
            <w:tcW w:w="300" w:type="pct"/>
            <w:gridSpan w:val="2"/>
          </w:tcPr>
          <w:p w14:paraId="4748912F" w14:textId="77777777" w:rsidR="004556E9" w:rsidRPr="00C34218" w:rsidRDefault="004556E9" w:rsidP="004556E9">
            <w:pPr>
              <w:spacing w:line="240" w:lineRule="atLeast"/>
              <w:jc w:val="right"/>
              <w:rPr>
                <w:color w:val="0000FF"/>
                <w:lang w:val="nl-BE"/>
              </w:rPr>
            </w:pPr>
          </w:p>
        </w:tc>
        <w:tc>
          <w:tcPr>
            <w:tcW w:w="450" w:type="pct"/>
          </w:tcPr>
          <w:p w14:paraId="45F690DD" w14:textId="77777777" w:rsidR="004556E9" w:rsidRPr="00C34218" w:rsidRDefault="004556E9" w:rsidP="004556E9">
            <w:pPr>
              <w:spacing w:line="240" w:lineRule="atLeast"/>
              <w:rPr>
                <w:color w:val="0000FF"/>
                <w:lang w:val="nl-BE"/>
              </w:rPr>
            </w:pPr>
          </w:p>
        </w:tc>
        <w:tc>
          <w:tcPr>
            <w:tcW w:w="450" w:type="pct"/>
            <w:gridSpan w:val="2"/>
          </w:tcPr>
          <w:p w14:paraId="1F20517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5E3152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3.1 Amputaties van het bovenste lidmaat vanaf metacarpaal</w:t>
            </w:r>
          </w:p>
        </w:tc>
        <w:tc>
          <w:tcPr>
            <w:tcW w:w="149" w:type="pct"/>
            <w:vAlign w:val="bottom"/>
          </w:tcPr>
          <w:p w14:paraId="63AE8254" w14:textId="77777777" w:rsidR="004556E9" w:rsidRPr="00C34218" w:rsidRDefault="004556E9" w:rsidP="004556E9">
            <w:pPr>
              <w:spacing w:line="240" w:lineRule="atLeast"/>
              <w:jc w:val="right"/>
              <w:rPr>
                <w:color w:val="0000FF"/>
                <w:lang w:val="nl-BE"/>
              </w:rPr>
            </w:pPr>
          </w:p>
        </w:tc>
      </w:tr>
      <w:tr w:rsidR="004556E9" w:rsidRPr="00A802BF" w14:paraId="1FDC2E07" w14:textId="77777777" w:rsidTr="001C6EC1">
        <w:trPr>
          <w:cantSplit/>
        </w:trPr>
        <w:tc>
          <w:tcPr>
            <w:tcW w:w="151" w:type="pct"/>
          </w:tcPr>
          <w:p w14:paraId="573D39F2" w14:textId="77777777" w:rsidR="004556E9" w:rsidRPr="00C34218" w:rsidRDefault="004556E9" w:rsidP="004556E9">
            <w:pPr>
              <w:spacing w:line="240" w:lineRule="atLeast"/>
              <w:rPr>
                <w:color w:val="0000FF"/>
                <w:lang w:val="nl-BE"/>
              </w:rPr>
            </w:pPr>
          </w:p>
        </w:tc>
        <w:tc>
          <w:tcPr>
            <w:tcW w:w="300" w:type="pct"/>
            <w:gridSpan w:val="2"/>
          </w:tcPr>
          <w:p w14:paraId="62E4E5EF" w14:textId="77777777" w:rsidR="004556E9" w:rsidRPr="00C34218" w:rsidRDefault="004556E9" w:rsidP="004556E9">
            <w:pPr>
              <w:spacing w:line="240" w:lineRule="atLeast"/>
              <w:jc w:val="right"/>
              <w:rPr>
                <w:color w:val="0000FF"/>
                <w:lang w:val="nl-BE"/>
              </w:rPr>
            </w:pPr>
          </w:p>
        </w:tc>
        <w:tc>
          <w:tcPr>
            <w:tcW w:w="450" w:type="pct"/>
          </w:tcPr>
          <w:p w14:paraId="0255E6AF" w14:textId="77777777" w:rsidR="004556E9" w:rsidRPr="00C34218" w:rsidRDefault="004556E9" w:rsidP="004556E9">
            <w:pPr>
              <w:spacing w:line="240" w:lineRule="atLeast"/>
              <w:rPr>
                <w:color w:val="0000FF"/>
                <w:lang w:val="nl-BE"/>
              </w:rPr>
            </w:pPr>
          </w:p>
        </w:tc>
        <w:tc>
          <w:tcPr>
            <w:tcW w:w="450" w:type="pct"/>
            <w:gridSpan w:val="2"/>
          </w:tcPr>
          <w:p w14:paraId="347F676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6AF554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F677ABA" w14:textId="77777777" w:rsidR="004556E9" w:rsidRPr="00C34218" w:rsidRDefault="004556E9" w:rsidP="004556E9">
            <w:pPr>
              <w:spacing w:line="240" w:lineRule="atLeast"/>
              <w:jc w:val="right"/>
              <w:rPr>
                <w:color w:val="0000FF"/>
                <w:lang w:val="nl-BE"/>
              </w:rPr>
            </w:pPr>
          </w:p>
        </w:tc>
      </w:tr>
      <w:tr w:rsidR="004556E9" w:rsidRPr="00A802BF" w14:paraId="5A4C967E" w14:textId="77777777" w:rsidTr="001C6EC1">
        <w:trPr>
          <w:cantSplit/>
        </w:trPr>
        <w:tc>
          <w:tcPr>
            <w:tcW w:w="151" w:type="pct"/>
          </w:tcPr>
          <w:p w14:paraId="5CDE9111" w14:textId="77777777" w:rsidR="004556E9" w:rsidRPr="00C34218" w:rsidRDefault="004556E9" w:rsidP="004556E9">
            <w:pPr>
              <w:spacing w:line="240" w:lineRule="atLeast"/>
              <w:rPr>
                <w:color w:val="0000FF"/>
                <w:lang w:val="nl-BE"/>
              </w:rPr>
            </w:pPr>
          </w:p>
        </w:tc>
        <w:tc>
          <w:tcPr>
            <w:tcW w:w="300" w:type="pct"/>
            <w:gridSpan w:val="2"/>
          </w:tcPr>
          <w:p w14:paraId="617020CD" w14:textId="77777777" w:rsidR="004556E9" w:rsidRPr="00C34218" w:rsidRDefault="004556E9" w:rsidP="004556E9">
            <w:pPr>
              <w:spacing w:line="240" w:lineRule="atLeast"/>
              <w:jc w:val="right"/>
              <w:rPr>
                <w:color w:val="0000FF"/>
                <w:lang w:val="nl-BE"/>
              </w:rPr>
            </w:pPr>
          </w:p>
        </w:tc>
        <w:tc>
          <w:tcPr>
            <w:tcW w:w="450" w:type="pct"/>
          </w:tcPr>
          <w:p w14:paraId="25A73A55" w14:textId="77777777" w:rsidR="004556E9" w:rsidRPr="00C34218" w:rsidRDefault="004556E9" w:rsidP="004556E9">
            <w:pPr>
              <w:spacing w:line="240" w:lineRule="atLeast"/>
              <w:rPr>
                <w:color w:val="0000FF"/>
                <w:lang w:val="nl-BE"/>
              </w:rPr>
            </w:pPr>
          </w:p>
        </w:tc>
        <w:tc>
          <w:tcPr>
            <w:tcW w:w="450" w:type="pct"/>
            <w:gridSpan w:val="2"/>
          </w:tcPr>
          <w:p w14:paraId="1B758AE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75E5FF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3.2 Congenitale afwijkingen (amelie, peromelie, dysmelie, phocomélie,...)</w:t>
            </w:r>
          </w:p>
        </w:tc>
        <w:tc>
          <w:tcPr>
            <w:tcW w:w="149" w:type="pct"/>
            <w:vAlign w:val="bottom"/>
          </w:tcPr>
          <w:p w14:paraId="4A953CDC" w14:textId="77777777" w:rsidR="004556E9" w:rsidRPr="00C34218" w:rsidRDefault="004556E9" w:rsidP="004556E9">
            <w:pPr>
              <w:spacing w:line="240" w:lineRule="atLeast"/>
              <w:jc w:val="right"/>
              <w:rPr>
                <w:color w:val="0000FF"/>
                <w:lang w:val="nl-BE"/>
              </w:rPr>
            </w:pPr>
          </w:p>
        </w:tc>
      </w:tr>
      <w:tr w:rsidR="004556E9" w:rsidRPr="00A802BF" w14:paraId="1277C5DD" w14:textId="77777777" w:rsidTr="001C6EC1">
        <w:trPr>
          <w:cantSplit/>
        </w:trPr>
        <w:tc>
          <w:tcPr>
            <w:tcW w:w="151" w:type="pct"/>
          </w:tcPr>
          <w:p w14:paraId="4736400E" w14:textId="77777777" w:rsidR="004556E9" w:rsidRPr="00C34218" w:rsidRDefault="004556E9" w:rsidP="004556E9">
            <w:pPr>
              <w:spacing w:line="240" w:lineRule="atLeast"/>
              <w:rPr>
                <w:color w:val="0000FF"/>
                <w:lang w:val="nl-BE"/>
              </w:rPr>
            </w:pPr>
          </w:p>
        </w:tc>
        <w:tc>
          <w:tcPr>
            <w:tcW w:w="300" w:type="pct"/>
            <w:gridSpan w:val="2"/>
          </w:tcPr>
          <w:p w14:paraId="07444297" w14:textId="77777777" w:rsidR="004556E9" w:rsidRPr="00C34218" w:rsidRDefault="004556E9" w:rsidP="004556E9">
            <w:pPr>
              <w:spacing w:line="240" w:lineRule="atLeast"/>
              <w:jc w:val="right"/>
              <w:rPr>
                <w:color w:val="0000FF"/>
                <w:lang w:val="nl-BE"/>
              </w:rPr>
            </w:pPr>
          </w:p>
        </w:tc>
        <w:tc>
          <w:tcPr>
            <w:tcW w:w="450" w:type="pct"/>
          </w:tcPr>
          <w:p w14:paraId="60BB44BD" w14:textId="77777777" w:rsidR="004556E9" w:rsidRPr="00C34218" w:rsidRDefault="004556E9" w:rsidP="004556E9">
            <w:pPr>
              <w:spacing w:line="240" w:lineRule="atLeast"/>
              <w:rPr>
                <w:color w:val="0000FF"/>
                <w:lang w:val="nl-BE"/>
              </w:rPr>
            </w:pPr>
          </w:p>
        </w:tc>
        <w:tc>
          <w:tcPr>
            <w:tcW w:w="450" w:type="pct"/>
            <w:gridSpan w:val="2"/>
          </w:tcPr>
          <w:p w14:paraId="0B48F51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EFDC9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4EF114E" w14:textId="77777777" w:rsidR="004556E9" w:rsidRPr="00C34218" w:rsidRDefault="004556E9" w:rsidP="004556E9">
            <w:pPr>
              <w:spacing w:line="240" w:lineRule="atLeast"/>
              <w:jc w:val="right"/>
              <w:rPr>
                <w:color w:val="0000FF"/>
                <w:lang w:val="nl-BE"/>
              </w:rPr>
            </w:pPr>
          </w:p>
        </w:tc>
      </w:tr>
      <w:tr w:rsidR="004556E9" w:rsidRPr="00C34218" w14:paraId="0DDE3C2F" w14:textId="77777777" w:rsidTr="001C6EC1">
        <w:trPr>
          <w:cantSplit/>
        </w:trPr>
        <w:tc>
          <w:tcPr>
            <w:tcW w:w="151" w:type="pct"/>
          </w:tcPr>
          <w:p w14:paraId="17EE71C0" w14:textId="77777777" w:rsidR="004556E9" w:rsidRPr="00C34218" w:rsidRDefault="004556E9" w:rsidP="004556E9">
            <w:pPr>
              <w:spacing w:line="240" w:lineRule="atLeast"/>
              <w:rPr>
                <w:color w:val="0000FF"/>
                <w:lang w:val="nl-BE"/>
              </w:rPr>
            </w:pPr>
          </w:p>
        </w:tc>
        <w:tc>
          <w:tcPr>
            <w:tcW w:w="300" w:type="pct"/>
            <w:gridSpan w:val="2"/>
          </w:tcPr>
          <w:p w14:paraId="318E8AA6" w14:textId="77777777" w:rsidR="004556E9" w:rsidRPr="00C34218" w:rsidRDefault="004556E9" w:rsidP="004556E9">
            <w:pPr>
              <w:spacing w:line="240" w:lineRule="atLeast"/>
              <w:jc w:val="right"/>
              <w:rPr>
                <w:color w:val="0000FF"/>
                <w:lang w:val="nl-BE"/>
              </w:rPr>
            </w:pPr>
          </w:p>
        </w:tc>
        <w:tc>
          <w:tcPr>
            <w:tcW w:w="450" w:type="pct"/>
          </w:tcPr>
          <w:p w14:paraId="4469C91D" w14:textId="77777777" w:rsidR="004556E9" w:rsidRPr="00C34218" w:rsidRDefault="004556E9" w:rsidP="004556E9">
            <w:pPr>
              <w:spacing w:line="240" w:lineRule="atLeast"/>
              <w:rPr>
                <w:color w:val="0000FF"/>
                <w:lang w:val="nl-BE"/>
              </w:rPr>
            </w:pPr>
          </w:p>
        </w:tc>
        <w:tc>
          <w:tcPr>
            <w:tcW w:w="450" w:type="pct"/>
            <w:gridSpan w:val="2"/>
          </w:tcPr>
          <w:p w14:paraId="295529F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337A6B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Gelijkstelling aan amputatieniveau:</w:t>
            </w:r>
          </w:p>
        </w:tc>
        <w:tc>
          <w:tcPr>
            <w:tcW w:w="149" w:type="pct"/>
            <w:vAlign w:val="bottom"/>
          </w:tcPr>
          <w:p w14:paraId="4902DCD2" w14:textId="77777777" w:rsidR="004556E9" w:rsidRPr="00C34218" w:rsidRDefault="004556E9" w:rsidP="004556E9">
            <w:pPr>
              <w:spacing w:line="240" w:lineRule="atLeast"/>
              <w:jc w:val="right"/>
              <w:rPr>
                <w:color w:val="0000FF"/>
                <w:lang w:val="nl-BE"/>
              </w:rPr>
            </w:pPr>
          </w:p>
        </w:tc>
      </w:tr>
      <w:tr w:rsidR="004556E9" w:rsidRPr="00A802BF" w14:paraId="4C3FE51D" w14:textId="77777777" w:rsidTr="001C6EC1">
        <w:trPr>
          <w:cantSplit/>
        </w:trPr>
        <w:tc>
          <w:tcPr>
            <w:tcW w:w="151" w:type="pct"/>
          </w:tcPr>
          <w:p w14:paraId="21B78D06" w14:textId="77777777" w:rsidR="004556E9" w:rsidRPr="00C34218" w:rsidRDefault="004556E9" w:rsidP="004556E9">
            <w:pPr>
              <w:spacing w:line="240" w:lineRule="atLeast"/>
              <w:rPr>
                <w:color w:val="0000FF"/>
                <w:lang w:val="nl-BE"/>
              </w:rPr>
            </w:pPr>
          </w:p>
        </w:tc>
        <w:tc>
          <w:tcPr>
            <w:tcW w:w="300" w:type="pct"/>
            <w:gridSpan w:val="2"/>
          </w:tcPr>
          <w:p w14:paraId="19A9F0A1" w14:textId="77777777" w:rsidR="004556E9" w:rsidRPr="00C34218" w:rsidRDefault="004556E9" w:rsidP="004556E9">
            <w:pPr>
              <w:spacing w:line="240" w:lineRule="atLeast"/>
              <w:jc w:val="right"/>
              <w:rPr>
                <w:color w:val="0000FF"/>
                <w:lang w:val="nl-BE"/>
              </w:rPr>
            </w:pPr>
          </w:p>
        </w:tc>
        <w:tc>
          <w:tcPr>
            <w:tcW w:w="450" w:type="pct"/>
          </w:tcPr>
          <w:p w14:paraId="278114F9" w14:textId="77777777" w:rsidR="004556E9" w:rsidRPr="00C34218" w:rsidRDefault="004556E9" w:rsidP="004556E9">
            <w:pPr>
              <w:spacing w:line="240" w:lineRule="atLeast"/>
              <w:rPr>
                <w:color w:val="0000FF"/>
                <w:lang w:val="nl-BE"/>
              </w:rPr>
            </w:pPr>
          </w:p>
        </w:tc>
        <w:tc>
          <w:tcPr>
            <w:tcW w:w="450" w:type="pct"/>
            <w:gridSpan w:val="2"/>
          </w:tcPr>
          <w:p w14:paraId="1E0E6F0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AC6E9F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als in het lidmaatrudiment het carpaal segment nog aanwezig is en de bovenboord van de prothesekoker de pols overstijgt, wordt deze beschouwd als een deelhandprothese</w:t>
            </w:r>
          </w:p>
        </w:tc>
        <w:tc>
          <w:tcPr>
            <w:tcW w:w="149" w:type="pct"/>
            <w:vAlign w:val="bottom"/>
          </w:tcPr>
          <w:p w14:paraId="2C0B6574" w14:textId="77777777" w:rsidR="004556E9" w:rsidRPr="00C34218" w:rsidRDefault="004556E9" w:rsidP="004556E9">
            <w:pPr>
              <w:spacing w:line="240" w:lineRule="atLeast"/>
              <w:jc w:val="right"/>
              <w:rPr>
                <w:color w:val="0000FF"/>
                <w:lang w:val="nl-BE"/>
              </w:rPr>
            </w:pPr>
          </w:p>
        </w:tc>
      </w:tr>
      <w:tr w:rsidR="004556E9" w:rsidRPr="00A802BF" w14:paraId="3E1B343B" w14:textId="77777777" w:rsidTr="001C6EC1">
        <w:trPr>
          <w:cantSplit/>
        </w:trPr>
        <w:tc>
          <w:tcPr>
            <w:tcW w:w="151" w:type="pct"/>
          </w:tcPr>
          <w:p w14:paraId="4A45586F" w14:textId="77777777" w:rsidR="004556E9" w:rsidRPr="00C34218" w:rsidRDefault="004556E9" w:rsidP="004556E9">
            <w:pPr>
              <w:spacing w:line="240" w:lineRule="atLeast"/>
              <w:rPr>
                <w:color w:val="0000FF"/>
                <w:lang w:val="nl-BE"/>
              </w:rPr>
            </w:pPr>
          </w:p>
        </w:tc>
        <w:tc>
          <w:tcPr>
            <w:tcW w:w="300" w:type="pct"/>
            <w:gridSpan w:val="2"/>
          </w:tcPr>
          <w:p w14:paraId="615E7E6D" w14:textId="77777777" w:rsidR="004556E9" w:rsidRPr="00C34218" w:rsidRDefault="004556E9" w:rsidP="004556E9">
            <w:pPr>
              <w:spacing w:line="240" w:lineRule="atLeast"/>
              <w:jc w:val="right"/>
              <w:rPr>
                <w:color w:val="0000FF"/>
                <w:lang w:val="nl-BE"/>
              </w:rPr>
            </w:pPr>
          </w:p>
        </w:tc>
        <w:tc>
          <w:tcPr>
            <w:tcW w:w="450" w:type="pct"/>
          </w:tcPr>
          <w:p w14:paraId="01250F37" w14:textId="77777777" w:rsidR="004556E9" w:rsidRPr="00C34218" w:rsidRDefault="004556E9" w:rsidP="004556E9">
            <w:pPr>
              <w:spacing w:line="240" w:lineRule="atLeast"/>
              <w:rPr>
                <w:color w:val="0000FF"/>
                <w:lang w:val="nl-BE"/>
              </w:rPr>
            </w:pPr>
          </w:p>
        </w:tc>
        <w:tc>
          <w:tcPr>
            <w:tcW w:w="450" w:type="pct"/>
            <w:gridSpan w:val="2"/>
          </w:tcPr>
          <w:p w14:paraId="05C56EE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23B3C3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als in het lidmaatrudiment de styloidii (op het anatomisch niveau) nog aanwezig zijn en de bovenboord van de prothesekoker de pols en de voorarm overstijgt, wordt deze beschouwd als een polsexarticulatieprothese.</w:t>
            </w:r>
          </w:p>
        </w:tc>
        <w:tc>
          <w:tcPr>
            <w:tcW w:w="149" w:type="pct"/>
            <w:vAlign w:val="bottom"/>
          </w:tcPr>
          <w:p w14:paraId="35815809" w14:textId="77777777" w:rsidR="004556E9" w:rsidRPr="00C34218" w:rsidRDefault="004556E9" w:rsidP="004556E9">
            <w:pPr>
              <w:spacing w:line="240" w:lineRule="atLeast"/>
              <w:jc w:val="right"/>
              <w:rPr>
                <w:color w:val="0000FF"/>
                <w:lang w:val="nl-BE"/>
              </w:rPr>
            </w:pPr>
          </w:p>
        </w:tc>
      </w:tr>
      <w:tr w:rsidR="004556E9" w:rsidRPr="00A802BF" w14:paraId="2456029A" w14:textId="77777777" w:rsidTr="001C6EC1">
        <w:trPr>
          <w:cantSplit/>
        </w:trPr>
        <w:tc>
          <w:tcPr>
            <w:tcW w:w="151" w:type="pct"/>
          </w:tcPr>
          <w:p w14:paraId="34AF841D" w14:textId="77777777" w:rsidR="004556E9" w:rsidRPr="00C34218" w:rsidRDefault="004556E9" w:rsidP="004556E9">
            <w:pPr>
              <w:spacing w:line="240" w:lineRule="atLeast"/>
              <w:rPr>
                <w:color w:val="0000FF"/>
                <w:lang w:val="nl-BE"/>
              </w:rPr>
            </w:pPr>
          </w:p>
        </w:tc>
        <w:tc>
          <w:tcPr>
            <w:tcW w:w="300" w:type="pct"/>
            <w:gridSpan w:val="2"/>
          </w:tcPr>
          <w:p w14:paraId="4C6C2DB7" w14:textId="77777777" w:rsidR="004556E9" w:rsidRPr="00C34218" w:rsidRDefault="004556E9" w:rsidP="004556E9">
            <w:pPr>
              <w:spacing w:line="240" w:lineRule="atLeast"/>
              <w:jc w:val="right"/>
              <w:rPr>
                <w:color w:val="0000FF"/>
                <w:lang w:val="nl-BE"/>
              </w:rPr>
            </w:pPr>
          </w:p>
        </w:tc>
        <w:tc>
          <w:tcPr>
            <w:tcW w:w="450" w:type="pct"/>
          </w:tcPr>
          <w:p w14:paraId="6D22B5DF" w14:textId="77777777" w:rsidR="004556E9" w:rsidRPr="00C34218" w:rsidRDefault="004556E9" w:rsidP="004556E9">
            <w:pPr>
              <w:spacing w:line="240" w:lineRule="atLeast"/>
              <w:rPr>
                <w:color w:val="0000FF"/>
                <w:lang w:val="nl-BE"/>
              </w:rPr>
            </w:pPr>
          </w:p>
        </w:tc>
        <w:tc>
          <w:tcPr>
            <w:tcW w:w="450" w:type="pct"/>
            <w:gridSpan w:val="2"/>
          </w:tcPr>
          <w:p w14:paraId="67A8178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69BAF6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als de bovenboord van de prothesekoker 2/3 van de voorarm of de elleboog overstijgt, wordt ze beschouwd als een voorarmprothese</w:t>
            </w:r>
          </w:p>
        </w:tc>
        <w:tc>
          <w:tcPr>
            <w:tcW w:w="149" w:type="pct"/>
            <w:vAlign w:val="bottom"/>
          </w:tcPr>
          <w:p w14:paraId="0DA5951C" w14:textId="77777777" w:rsidR="004556E9" w:rsidRPr="00C34218" w:rsidRDefault="004556E9" w:rsidP="004556E9">
            <w:pPr>
              <w:spacing w:line="240" w:lineRule="atLeast"/>
              <w:jc w:val="right"/>
              <w:rPr>
                <w:color w:val="0000FF"/>
                <w:lang w:val="nl-BE"/>
              </w:rPr>
            </w:pPr>
          </w:p>
        </w:tc>
      </w:tr>
      <w:tr w:rsidR="004556E9" w:rsidRPr="00A802BF" w14:paraId="74BD792C" w14:textId="77777777" w:rsidTr="001C6EC1">
        <w:trPr>
          <w:cantSplit/>
        </w:trPr>
        <w:tc>
          <w:tcPr>
            <w:tcW w:w="151" w:type="pct"/>
          </w:tcPr>
          <w:p w14:paraId="12AEA6F7" w14:textId="77777777" w:rsidR="004556E9" w:rsidRPr="00C34218" w:rsidRDefault="004556E9" w:rsidP="004556E9">
            <w:pPr>
              <w:spacing w:line="240" w:lineRule="atLeast"/>
              <w:rPr>
                <w:color w:val="0000FF"/>
                <w:lang w:val="nl-BE"/>
              </w:rPr>
            </w:pPr>
          </w:p>
        </w:tc>
        <w:tc>
          <w:tcPr>
            <w:tcW w:w="300" w:type="pct"/>
            <w:gridSpan w:val="2"/>
          </w:tcPr>
          <w:p w14:paraId="5147FD1D" w14:textId="77777777" w:rsidR="004556E9" w:rsidRPr="00C34218" w:rsidRDefault="004556E9" w:rsidP="004556E9">
            <w:pPr>
              <w:spacing w:line="240" w:lineRule="atLeast"/>
              <w:jc w:val="right"/>
              <w:rPr>
                <w:color w:val="0000FF"/>
                <w:lang w:val="nl-BE"/>
              </w:rPr>
            </w:pPr>
          </w:p>
        </w:tc>
        <w:tc>
          <w:tcPr>
            <w:tcW w:w="450" w:type="pct"/>
          </w:tcPr>
          <w:p w14:paraId="51C621E4" w14:textId="77777777" w:rsidR="004556E9" w:rsidRPr="00C34218" w:rsidRDefault="004556E9" w:rsidP="004556E9">
            <w:pPr>
              <w:spacing w:line="240" w:lineRule="atLeast"/>
              <w:rPr>
                <w:color w:val="0000FF"/>
                <w:lang w:val="nl-BE"/>
              </w:rPr>
            </w:pPr>
          </w:p>
        </w:tc>
        <w:tc>
          <w:tcPr>
            <w:tcW w:w="450" w:type="pct"/>
            <w:gridSpan w:val="2"/>
          </w:tcPr>
          <w:p w14:paraId="390F184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23E7B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als in het lidmaatrudiment de humerale epicondylen (op het anatomisch niveau) nog aanwezig zijn en de bovenboord van de prothesekoker 2/3 van de humerus overstijgt, wordt ze beschouwd als een elleboogexarticulatieprothese.</w:t>
            </w:r>
          </w:p>
        </w:tc>
        <w:tc>
          <w:tcPr>
            <w:tcW w:w="149" w:type="pct"/>
            <w:vAlign w:val="bottom"/>
          </w:tcPr>
          <w:p w14:paraId="637E061D" w14:textId="77777777" w:rsidR="004556E9" w:rsidRPr="00C34218" w:rsidRDefault="004556E9" w:rsidP="004556E9">
            <w:pPr>
              <w:spacing w:line="240" w:lineRule="atLeast"/>
              <w:jc w:val="right"/>
              <w:rPr>
                <w:color w:val="0000FF"/>
                <w:lang w:val="nl-BE"/>
              </w:rPr>
            </w:pPr>
          </w:p>
        </w:tc>
      </w:tr>
      <w:tr w:rsidR="004556E9" w:rsidRPr="00A802BF" w14:paraId="43E18DBC" w14:textId="77777777" w:rsidTr="001C6EC1">
        <w:trPr>
          <w:cantSplit/>
        </w:trPr>
        <w:tc>
          <w:tcPr>
            <w:tcW w:w="151" w:type="pct"/>
          </w:tcPr>
          <w:p w14:paraId="23DE89BE" w14:textId="77777777" w:rsidR="004556E9" w:rsidRPr="00C34218" w:rsidRDefault="004556E9" w:rsidP="004556E9">
            <w:pPr>
              <w:spacing w:line="240" w:lineRule="atLeast"/>
              <w:rPr>
                <w:color w:val="0000FF"/>
                <w:lang w:val="nl-BE"/>
              </w:rPr>
            </w:pPr>
          </w:p>
        </w:tc>
        <w:tc>
          <w:tcPr>
            <w:tcW w:w="300" w:type="pct"/>
            <w:gridSpan w:val="2"/>
          </w:tcPr>
          <w:p w14:paraId="2B570223" w14:textId="77777777" w:rsidR="004556E9" w:rsidRPr="00C34218" w:rsidRDefault="004556E9" w:rsidP="004556E9">
            <w:pPr>
              <w:spacing w:line="240" w:lineRule="atLeast"/>
              <w:jc w:val="right"/>
              <w:rPr>
                <w:color w:val="0000FF"/>
                <w:lang w:val="nl-BE"/>
              </w:rPr>
            </w:pPr>
          </w:p>
        </w:tc>
        <w:tc>
          <w:tcPr>
            <w:tcW w:w="450" w:type="pct"/>
          </w:tcPr>
          <w:p w14:paraId="43F9B076" w14:textId="77777777" w:rsidR="004556E9" w:rsidRPr="00C34218" w:rsidRDefault="004556E9" w:rsidP="004556E9">
            <w:pPr>
              <w:spacing w:line="240" w:lineRule="atLeast"/>
              <w:rPr>
                <w:color w:val="0000FF"/>
                <w:lang w:val="nl-BE"/>
              </w:rPr>
            </w:pPr>
          </w:p>
        </w:tc>
        <w:tc>
          <w:tcPr>
            <w:tcW w:w="450" w:type="pct"/>
            <w:gridSpan w:val="2"/>
          </w:tcPr>
          <w:p w14:paraId="5CF37E1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439801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als de bovenboord van de prothesekoker de schouder overstijgt, wordt ze beschouwd als een bovenarm prothese, tenzij er geen humeraal segment meer aanwezig is dan wordt ze beschouwd als een schouderexarticulatieprothese (ook bij phocomelie of rudimentaire hand of vingerelementen die onmiddellijk aansluiten op de schouder anatomie).</w:t>
            </w:r>
          </w:p>
        </w:tc>
        <w:tc>
          <w:tcPr>
            <w:tcW w:w="149" w:type="pct"/>
            <w:vAlign w:val="bottom"/>
          </w:tcPr>
          <w:p w14:paraId="2CF4BC1E" w14:textId="77777777" w:rsidR="004556E9" w:rsidRPr="00C34218" w:rsidRDefault="004556E9" w:rsidP="004556E9">
            <w:pPr>
              <w:spacing w:line="240" w:lineRule="atLeast"/>
              <w:jc w:val="right"/>
              <w:rPr>
                <w:color w:val="0000FF"/>
                <w:lang w:val="nl-BE"/>
              </w:rPr>
            </w:pPr>
          </w:p>
        </w:tc>
      </w:tr>
      <w:tr w:rsidR="004556E9" w:rsidRPr="00A802BF" w14:paraId="2CFCA485" w14:textId="77777777" w:rsidTr="001C6EC1">
        <w:trPr>
          <w:cantSplit/>
        </w:trPr>
        <w:tc>
          <w:tcPr>
            <w:tcW w:w="151" w:type="pct"/>
          </w:tcPr>
          <w:p w14:paraId="3F074009" w14:textId="77777777" w:rsidR="004556E9" w:rsidRPr="00C34218" w:rsidRDefault="004556E9" w:rsidP="004556E9">
            <w:pPr>
              <w:spacing w:line="240" w:lineRule="atLeast"/>
              <w:rPr>
                <w:color w:val="0000FF"/>
                <w:lang w:val="nl-BE"/>
              </w:rPr>
            </w:pPr>
          </w:p>
        </w:tc>
        <w:tc>
          <w:tcPr>
            <w:tcW w:w="300" w:type="pct"/>
            <w:gridSpan w:val="2"/>
          </w:tcPr>
          <w:p w14:paraId="143071D6" w14:textId="77777777" w:rsidR="004556E9" w:rsidRPr="00C34218" w:rsidRDefault="004556E9" w:rsidP="004556E9">
            <w:pPr>
              <w:spacing w:line="240" w:lineRule="atLeast"/>
              <w:jc w:val="right"/>
              <w:rPr>
                <w:color w:val="0000FF"/>
                <w:lang w:val="nl-BE"/>
              </w:rPr>
            </w:pPr>
          </w:p>
        </w:tc>
        <w:tc>
          <w:tcPr>
            <w:tcW w:w="450" w:type="pct"/>
          </w:tcPr>
          <w:p w14:paraId="218BED0B" w14:textId="77777777" w:rsidR="004556E9" w:rsidRPr="00C34218" w:rsidRDefault="004556E9" w:rsidP="004556E9">
            <w:pPr>
              <w:spacing w:line="240" w:lineRule="atLeast"/>
              <w:rPr>
                <w:color w:val="0000FF"/>
                <w:lang w:val="nl-BE"/>
              </w:rPr>
            </w:pPr>
          </w:p>
        </w:tc>
        <w:tc>
          <w:tcPr>
            <w:tcW w:w="450" w:type="pct"/>
            <w:gridSpan w:val="2"/>
          </w:tcPr>
          <w:p w14:paraId="101191B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D1007B4"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3B043F49" w14:textId="77777777" w:rsidR="004556E9" w:rsidRPr="00C34218" w:rsidRDefault="004556E9" w:rsidP="004556E9">
            <w:pPr>
              <w:spacing w:line="240" w:lineRule="atLeast"/>
              <w:jc w:val="right"/>
              <w:rPr>
                <w:color w:val="0000FF"/>
                <w:lang w:val="nl-BE"/>
              </w:rPr>
            </w:pPr>
          </w:p>
        </w:tc>
      </w:tr>
      <w:tr w:rsidR="004556E9" w:rsidRPr="00A802BF" w14:paraId="5B93CC44" w14:textId="77777777" w:rsidTr="001C6EC1">
        <w:trPr>
          <w:cantSplit/>
        </w:trPr>
        <w:tc>
          <w:tcPr>
            <w:tcW w:w="151" w:type="pct"/>
          </w:tcPr>
          <w:p w14:paraId="7340435A" w14:textId="77777777" w:rsidR="004556E9" w:rsidRPr="00C34218" w:rsidRDefault="004556E9" w:rsidP="004556E9">
            <w:pPr>
              <w:spacing w:line="240" w:lineRule="atLeast"/>
              <w:rPr>
                <w:color w:val="0000FF"/>
                <w:lang w:val="nl-BE"/>
              </w:rPr>
            </w:pPr>
          </w:p>
        </w:tc>
        <w:tc>
          <w:tcPr>
            <w:tcW w:w="300" w:type="pct"/>
            <w:gridSpan w:val="2"/>
          </w:tcPr>
          <w:p w14:paraId="0364C704" w14:textId="77777777" w:rsidR="004556E9" w:rsidRPr="00C34218" w:rsidRDefault="004556E9" w:rsidP="004556E9">
            <w:pPr>
              <w:spacing w:line="240" w:lineRule="atLeast"/>
              <w:jc w:val="right"/>
              <w:rPr>
                <w:color w:val="0000FF"/>
                <w:lang w:val="nl-BE"/>
              </w:rPr>
            </w:pPr>
          </w:p>
        </w:tc>
        <w:tc>
          <w:tcPr>
            <w:tcW w:w="450" w:type="pct"/>
          </w:tcPr>
          <w:p w14:paraId="4C33868C" w14:textId="77777777" w:rsidR="004556E9" w:rsidRPr="00C34218" w:rsidRDefault="004556E9" w:rsidP="004556E9">
            <w:pPr>
              <w:spacing w:line="240" w:lineRule="atLeast"/>
              <w:rPr>
                <w:color w:val="0000FF"/>
                <w:lang w:val="nl-BE"/>
              </w:rPr>
            </w:pPr>
          </w:p>
        </w:tc>
        <w:tc>
          <w:tcPr>
            <w:tcW w:w="450" w:type="pct"/>
            <w:gridSpan w:val="2"/>
          </w:tcPr>
          <w:p w14:paraId="6FBD752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243961B"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3.3 De toestand van de patiënt met een partiële handamputatie of armamputatie mag geen contra-indicatie vormen voor de toerusting met myo-elektrische prothese, er moet dus voldoende spierpotentieel kunnen opgemeten worden voor een functioneel myosignaal.</w:t>
            </w:r>
          </w:p>
        </w:tc>
        <w:tc>
          <w:tcPr>
            <w:tcW w:w="149" w:type="pct"/>
            <w:vAlign w:val="bottom"/>
          </w:tcPr>
          <w:p w14:paraId="05E27449" w14:textId="77777777" w:rsidR="004556E9" w:rsidRPr="00C34218" w:rsidRDefault="004556E9" w:rsidP="004556E9">
            <w:pPr>
              <w:spacing w:line="240" w:lineRule="atLeast"/>
              <w:jc w:val="right"/>
              <w:rPr>
                <w:color w:val="0000FF"/>
                <w:lang w:val="nl-BE"/>
              </w:rPr>
            </w:pPr>
          </w:p>
        </w:tc>
      </w:tr>
      <w:tr w:rsidR="004556E9" w:rsidRPr="00A802BF" w14:paraId="04C4C718" w14:textId="77777777" w:rsidTr="001C6EC1">
        <w:trPr>
          <w:cantSplit/>
        </w:trPr>
        <w:tc>
          <w:tcPr>
            <w:tcW w:w="151" w:type="pct"/>
          </w:tcPr>
          <w:p w14:paraId="50102BF0" w14:textId="77777777" w:rsidR="004556E9" w:rsidRPr="00C34218" w:rsidRDefault="004556E9" w:rsidP="004556E9">
            <w:pPr>
              <w:spacing w:line="240" w:lineRule="atLeast"/>
              <w:rPr>
                <w:color w:val="0000FF"/>
                <w:lang w:val="nl-BE"/>
              </w:rPr>
            </w:pPr>
          </w:p>
        </w:tc>
        <w:tc>
          <w:tcPr>
            <w:tcW w:w="300" w:type="pct"/>
            <w:gridSpan w:val="2"/>
          </w:tcPr>
          <w:p w14:paraId="17726ADC" w14:textId="77777777" w:rsidR="004556E9" w:rsidRPr="00C34218" w:rsidRDefault="004556E9" w:rsidP="004556E9">
            <w:pPr>
              <w:spacing w:line="240" w:lineRule="atLeast"/>
              <w:jc w:val="right"/>
              <w:rPr>
                <w:color w:val="0000FF"/>
                <w:lang w:val="nl-BE"/>
              </w:rPr>
            </w:pPr>
          </w:p>
        </w:tc>
        <w:tc>
          <w:tcPr>
            <w:tcW w:w="450" w:type="pct"/>
          </w:tcPr>
          <w:p w14:paraId="1B7A3724" w14:textId="77777777" w:rsidR="004556E9" w:rsidRPr="00C34218" w:rsidRDefault="004556E9" w:rsidP="004556E9">
            <w:pPr>
              <w:spacing w:line="240" w:lineRule="atLeast"/>
              <w:rPr>
                <w:color w:val="0000FF"/>
                <w:lang w:val="nl-BE"/>
              </w:rPr>
            </w:pPr>
          </w:p>
        </w:tc>
        <w:tc>
          <w:tcPr>
            <w:tcW w:w="450" w:type="pct"/>
            <w:gridSpan w:val="2"/>
          </w:tcPr>
          <w:p w14:paraId="3AA222E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92245BE"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32DA88F4" w14:textId="77777777" w:rsidR="004556E9" w:rsidRPr="00C34218" w:rsidRDefault="004556E9" w:rsidP="004556E9">
            <w:pPr>
              <w:spacing w:line="240" w:lineRule="atLeast"/>
              <w:jc w:val="right"/>
              <w:rPr>
                <w:color w:val="0000FF"/>
                <w:lang w:val="nl-BE"/>
              </w:rPr>
            </w:pPr>
          </w:p>
        </w:tc>
      </w:tr>
      <w:tr w:rsidR="004556E9" w:rsidRPr="00C34218" w14:paraId="48812413" w14:textId="77777777" w:rsidTr="001C6EC1">
        <w:trPr>
          <w:cantSplit/>
        </w:trPr>
        <w:tc>
          <w:tcPr>
            <w:tcW w:w="151" w:type="pct"/>
          </w:tcPr>
          <w:p w14:paraId="0C169E04" w14:textId="77777777" w:rsidR="004556E9" w:rsidRPr="00C34218" w:rsidRDefault="004556E9" w:rsidP="004556E9">
            <w:pPr>
              <w:spacing w:line="240" w:lineRule="atLeast"/>
              <w:rPr>
                <w:color w:val="0000FF"/>
                <w:lang w:val="nl-BE"/>
              </w:rPr>
            </w:pPr>
          </w:p>
        </w:tc>
        <w:tc>
          <w:tcPr>
            <w:tcW w:w="300" w:type="pct"/>
            <w:gridSpan w:val="2"/>
          </w:tcPr>
          <w:p w14:paraId="5AB8BF11" w14:textId="77777777" w:rsidR="004556E9" w:rsidRPr="00C34218" w:rsidRDefault="004556E9" w:rsidP="004556E9">
            <w:pPr>
              <w:spacing w:line="240" w:lineRule="atLeast"/>
              <w:jc w:val="right"/>
              <w:rPr>
                <w:color w:val="0000FF"/>
                <w:lang w:val="nl-BE"/>
              </w:rPr>
            </w:pPr>
          </w:p>
        </w:tc>
        <w:tc>
          <w:tcPr>
            <w:tcW w:w="450" w:type="pct"/>
          </w:tcPr>
          <w:p w14:paraId="7C86D12E" w14:textId="77777777" w:rsidR="004556E9" w:rsidRPr="00C34218" w:rsidRDefault="004556E9" w:rsidP="004556E9">
            <w:pPr>
              <w:spacing w:line="240" w:lineRule="atLeast"/>
              <w:rPr>
                <w:color w:val="0000FF"/>
                <w:lang w:val="nl-BE"/>
              </w:rPr>
            </w:pPr>
          </w:p>
        </w:tc>
        <w:tc>
          <w:tcPr>
            <w:tcW w:w="450" w:type="pct"/>
            <w:gridSpan w:val="2"/>
          </w:tcPr>
          <w:p w14:paraId="5B13C20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0076B2D"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3.4 Gebruik van de prothese</w:t>
            </w:r>
          </w:p>
        </w:tc>
        <w:tc>
          <w:tcPr>
            <w:tcW w:w="149" w:type="pct"/>
            <w:vAlign w:val="bottom"/>
          </w:tcPr>
          <w:p w14:paraId="57A74EA6" w14:textId="77777777" w:rsidR="004556E9" w:rsidRPr="00C34218" w:rsidRDefault="004556E9" w:rsidP="004556E9">
            <w:pPr>
              <w:spacing w:line="240" w:lineRule="atLeast"/>
              <w:jc w:val="right"/>
              <w:rPr>
                <w:color w:val="0000FF"/>
                <w:lang w:val="nl-BE"/>
              </w:rPr>
            </w:pPr>
          </w:p>
        </w:tc>
      </w:tr>
      <w:tr w:rsidR="004556E9" w:rsidRPr="00C34218" w14:paraId="1E4B98FD" w14:textId="77777777" w:rsidTr="001C6EC1">
        <w:trPr>
          <w:cantSplit/>
        </w:trPr>
        <w:tc>
          <w:tcPr>
            <w:tcW w:w="151" w:type="pct"/>
          </w:tcPr>
          <w:p w14:paraId="1D51CAB7" w14:textId="77777777" w:rsidR="004556E9" w:rsidRPr="00C34218" w:rsidRDefault="004556E9" w:rsidP="004556E9">
            <w:pPr>
              <w:spacing w:line="240" w:lineRule="atLeast"/>
              <w:rPr>
                <w:color w:val="0000FF"/>
                <w:lang w:val="nl-BE"/>
              </w:rPr>
            </w:pPr>
          </w:p>
        </w:tc>
        <w:tc>
          <w:tcPr>
            <w:tcW w:w="300" w:type="pct"/>
            <w:gridSpan w:val="2"/>
          </w:tcPr>
          <w:p w14:paraId="65DA91D7" w14:textId="77777777" w:rsidR="004556E9" w:rsidRPr="00C34218" w:rsidRDefault="004556E9" w:rsidP="004556E9">
            <w:pPr>
              <w:spacing w:line="240" w:lineRule="atLeast"/>
              <w:jc w:val="right"/>
              <w:rPr>
                <w:color w:val="0000FF"/>
                <w:lang w:val="nl-BE"/>
              </w:rPr>
            </w:pPr>
          </w:p>
        </w:tc>
        <w:tc>
          <w:tcPr>
            <w:tcW w:w="450" w:type="pct"/>
          </w:tcPr>
          <w:p w14:paraId="0D19CA43" w14:textId="77777777" w:rsidR="004556E9" w:rsidRPr="00C34218" w:rsidRDefault="004556E9" w:rsidP="004556E9">
            <w:pPr>
              <w:spacing w:line="240" w:lineRule="atLeast"/>
              <w:rPr>
                <w:color w:val="0000FF"/>
                <w:lang w:val="nl-BE"/>
              </w:rPr>
            </w:pPr>
          </w:p>
        </w:tc>
        <w:tc>
          <w:tcPr>
            <w:tcW w:w="450" w:type="pct"/>
            <w:gridSpan w:val="2"/>
          </w:tcPr>
          <w:p w14:paraId="3171280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1A985F"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605454F1" w14:textId="77777777" w:rsidR="004556E9" w:rsidRPr="00C34218" w:rsidRDefault="004556E9" w:rsidP="004556E9">
            <w:pPr>
              <w:spacing w:line="240" w:lineRule="atLeast"/>
              <w:jc w:val="right"/>
              <w:rPr>
                <w:color w:val="0000FF"/>
                <w:lang w:val="nl-BE"/>
              </w:rPr>
            </w:pPr>
          </w:p>
        </w:tc>
      </w:tr>
      <w:tr w:rsidR="004556E9" w:rsidRPr="00A802BF" w14:paraId="2867D91B" w14:textId="77777777" w:rsidTr="001C6EC1">
        <w:trPr>
          <w:cantSplit/>
        </w:trPr>
        <w:tc>
          <w:tcPr>
            <w:tcW w:w="151" w:type="pct"/>
          </w:tcPr>
          <w:p w14:paraId="5538E9EA" w14:textId="77777777" w:rsidR="004556E9" w:rsidRPr="00C34218" w:rsidRDefault="004556E9" w:rsidP="004556E9">
            <w:pPr>
              <w:spacing w:line="240" w:lineRule="atLeast"/>
              <w:rPr>
                <w:color w:val="0000FF"/>
                <w:lang w:val="nl-BE"/>
              </w:rPr>
            </w:pPr>
          </w:p>
        </w:tc>
        <w:tc>
          <w:tcPr>
            <w:tcW w:w="300" w:type="pct"/>
            <w:gridSpan w:val="2"/>
          </w:tcPr>
          <w:p w14:paraId="0372A535" w14:textId="77777777" w:rsidR="004556E9" w:rsidRPr="00C34218" w:rsidRDefault="004556E9" w:rsidP="004556E9">
            <w:pPr>
              <w:spacing w:line="240" w:lineRule="atLeast"/>
              <w:jc w:val="right"/>
              <w:rPr>
                <w:color w:val="0000FF"/>
                <w:lang w:val="nl-BE"/>
              </w:rPr>
            </w:pPr>
          </w:p>
        </w:tc>
        <w:tc>
          <w:tcPr>
            <w:tcW w:w="450" w:type="pct"/>
          </w:tcPr>
          <w:p w14:paraId="603884A5" w14:textId="77777777" w:rsidR="004556E9" w:rsidRPr="00C34218" w:rsidRDefault="004556E9" w:rsidP="004556E9">
            <w:pPr>
              <w:spacing w:line="240" w:lineRule="atLeast"/>
              <w:rPr>
                <w:color w:val="0000FF"/>
                <w:lang w:val="nl-BE"/>
              </w:rPr>
            </w:pPr>
          </w:p>
        </w:tc>
        <w:tc>
          <w:tcPr>
            <w:tcW w:w="450" w:type="pct"/>
            <w:gridSpan w:val="2"/>
          </w:tcPr>
          <w:p w14:paraId="7345961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F9BDCA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patiënt moet in staat zijn de voorgeschreven prothese duurzaam en effectief aan te sturen en te gebruiken (zie contra-indicaties).</w:t>
            </w:r>
          </w:p>
        </w:tc>
        <w:tc>
          <w:tcPr>
            <w:tcW w:w="149" w:type="pct"/>
            <w:vAlign w:val="bottom"/>
          </w:tcPr>
          <w:p w14:paraId="296BD219" w14:textId="77777777" w:rsidR="004556E9" w:rsidRPr="00C34218" w:rsidRDefault="004556E9" w:rsidP="004556E9">
            <w:pPr>
              <w:spacing w:line="240" w:lineRule="atLeast"/>
              <w:jc w:val="right"/>
              <w:rPr>
                <w:color w:val="0000FF"/>
                <w:lang w:val="nl-BE"/>
              </w:rPr>
            </w:pPr>
          </w:p>
        </w:tc>
      </w:tr>
      <w:tr w:rsidR="004556E9" w:rsidRPr="00A802BF" w14:paraId="127A01B6" w14:textId="77777777" w:rsidTr="001C6EC1">
        <w:trPr>
          <w:cantSplit/>
        </w:trPr>
        <w:tc>
          <w:tcPr>
            <w:tcW w:w="151" w:type="pct"/>
          </w:tcPr>
          <w:p w14:paraId="3300BA59" w14:textId="77777777" w:rsidR="004556E9" w:rsidRPr="00C34218" w:rsidRDefault="004556E9" w:rsidP="004556E9">
            <w:pPr>
              <w:spacing w:line="240" w:lineRule="atLeast"/>
              <w:rPr>
                <w:color w:val="0000FF"/>
                <w:lang w:val="nl-BE"/>
              </w:rPr>
            </w:pPr>
          </w:p>
        </w:tc>
        <w:tc>
          <w:tcPr>
            <w:tcW w:w="300" w:type="pct"/>
            <w:gridSpan w:val="2"/>
          </w:tcPr>
          <w:p w14:paraId="3DF9C47F" w14:textId="77777777" w:rsidR="004556E9" w:rsidRPr="00C34218" w:rsidRDefault="004556E9" w:rsidP="004556E9">
            <w:pPr>
              <w:spacing w:line="240" w:lineRule="atLeast"/>
              <w:jc w:val="right"/>
              <w:rPr>
                <w:color w:val="0000FF"/>
                <w:lang w:val="nl-BE"/>
              </w:rPr>
            </w:pPr>
          </w:p>
        </w:tc>
        <w:tc>
          <w:tcPr>
            <w:tcW w:w="450" w:type="pct"/>
          </w:tcPr>
          <w:p w14:paraId="31F3FFA6" w14:textId="77777777" w:rsidR="004556E9" w:rsidRPr="00C34218" w:rsidRDefault="004556E9" w:rsidP="004556E9">
            <w:pPr>
              <w:spacing w:line="240" w:lineRule="atLeast"/>
              <w:rPr>
                <w:color w:val="0000FF"/>
                <w:lang w:val="nl-BE"/>
              </w:rPr>
            </w:pPr>
          </w:p>
        </w:tc>
        <w:tc>
          <w:tcPr>
            <w:tcW w:w="450" w:type="pct"/>
            <w:gridSpan w:val="2"/>
          </w:tcPr>
          <w:p w14:paraId="78A3500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C421CB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Als gebruiksdoel wordt gestreefd naar een maximale prothetische hand- en vingerfunctie binnen de mogelijkheden van de patiënt en een doelgericht gebruik van de prothese arm.</w:t>
            </w:r>
          </w:p>
        </w:tc>
        <w:tc>
          <w:tcPr>
            <w:tcW w:w="149" w:type="pct"/>
            <w:vAlign w:val="bottom"/>
          </w:tcPr>
          <w:p w14:paraId="7F559D21" w14:textId="77777777" w:rsidR="004556E9" w:rsidRPr="00C34218" w:rsidRDefault="004556E9" w:rsidP="004556E9">
            <w:pPr>
              <w:spacing w:line="240" w:lineRule="atLeast"/>
              <w:jc w:val="right"/>
              <w:rPr>
                <w:color w:val="0000FF"/>
                <w:lang w:val="nl-BE"/>
              </w:rPr>
            </w:pPr>
          </w:p>
        </w:tc>
      </w:tr>
      <w:tr w:rsidR="004556E9" w:rsidRPr="00A802BF" w14:paraId="79B4DAC7" w14:textId="77777777" w:rsidTr="001C6EC1">
        <w:trPr>
          <w:cantSplit/>
        </w:trPr>
        <w:tc>
          <w:tcPr>
            <w:tcW w:w="151" w:type="pct"/>
          </w:tcPr>
          <w:p w14:paraId="6DA06D5E" w14:textId="77777777" w:rsidR="004556E9" w:rsidRPr="00C34218" w:rsidRDefault="004556E9" w:rsidP="004556E9">
            <w:pPr>
              <w:spacing w:line="240" w:lineRule="atLeast"/>
              <w:rPr>
                <w:color w:val="0000FF"/>
                <w:lang w:val="nl-BE"/>
              </w:rPr>
            </w:pPr>
          </w:p>
        </w:tc>
        <w:tc>
          <w:tcPr>
            <w:tcW w:w="300" w:type="pct"/>
            <w:gridSpan w:val="2"/>
          </w:tcPr>
          <w:p w14:paraId="3E90AF93" w14:textId="77777777" w:rsidR="004556E9" w:rsidRPr="00C34218" w:rsidRDefault="004556E9" w:rsidP="004556E9">
            <w:pPr>
              <w:spacing w:line="240" w:lineRule="atLeast"/>
              <w:jc w:val="right"/>
              <w:rPr>
                <w:color w:val="0000FF"/>
                <w:lang w:val="nl-BE"/>
              </w:rPr>
            </w:pPr>
          </w:p>
        </w:tc>
        <w:tc>
          <w:tcPr>
            <w:tcW w:w="450" w:type="pct"/>
          </w:tcPr>
          <w:p w14:paraId="4FAC8121" w14:textId="77777777" w:rsidR="004556E9" w:rsidRPr="00C34218" w:rsidRDefault="004556E9" w:rsidP="004556E9">
            <w:pPr>
              <w:spacing w:line="240" w:lineRule="atLeast"/>
              <w:rPr>
                <w:color w:val="0000FF"/>
                <w:lang w:val="nl-BE"/>
              </w:rPr>
            </w:pPr>
          </w:p>
        </w:tc>
        <w:tc>
          <w:tcPr>
            <w:tcW w:w="450" w:type="pct"/>
            <w:gridSpan w:val="2"/>
          </w:tcPr>
          <w:p w14:paraId="27E2A9F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D9EBCC0"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0DBBD3B1" w14:textId="77777777" w:rsidR="004556E9" w:rsidRPr="00C34218" w:rsidRDefault="004556E9" w:rsidP="004556E9">
            <w:pPr>
              <w:spacing w:line="240" w:lineRule="atLeast"/>
              <w:jc w:val="right"/>
              <w:rPr>
                <w:color w:val="0000FF"/>
                <w:lang w:val="nl-BE"/>
              </w:rPr>
            </w:pPr>
          </w:p>
        </w:tc>
      </w:tr>
      <w:tr w:rsidR="004556E9" w:rsidRPr="00A802BF" w14:paraId="058A82B3" w14:textId="77777777" w:rsidTr="001C6EC1">
        <w:trPr>
          <w:cantSplit/>
        </w:trPr>
        <w:tc>
          <w:tcPr>
            <w:tcW w:w="151" w:type="pct"/>
          </w:tcPr>
          <w:p w14:paraId="2A3A0E50" w14:textId="77777777" w:rsidR="004556E9" w:rsidRPr="00C34218" w:rsidRDefault="004556E9" w:rsidP="004556E9">
            <w:pPr>
              <w:spacing w:line="240" w:lineRule="atLeast"/>
              <w:rPr>
                <w:color w:val="0000FF"/>
                <w:lang w:val="nl-BE"/>
              </w:rPr>
            </w:pPr>
          </w:p>
        </w:tc>
        <w:tc>
          <w:tcPr>
            <w:tcW w:w="300" w:type="pct"/>
            <w:gridSpan w:val="2"/>
          </w:tcPr>
          <w:p w14:paraId="1043DD05" w14:textId="77777777" w:rsidR="004556E9" w:rsidRPr="00C34218" w:rsidRDefault="004556E9" w:rsidP="004556E9">
            <w:pPr>
              <w:spacing w:line="240" w:lineRule="atLeast"/>
              <w:jc w:val="right"/>
              <w:rPr>
                <w:color w:val="0000FF"/>
                <w:lang w:val="nl-BE"/>
              </w:rPr>
            </w:pPr>
          </w:p>
        </w:tc>
        <w:tc>
          <w:tcPr>
            <w:tcW w:w="450" w:type="pct"/>
          </w:tcPr>
          <w:p w14:paraId="1682C702" w14:textId="77777777" w:rsidR="004556E9" w:rsidRPr="00C34218" w:rsidRDefault="004556E9" w:rsidP="004556E9">
            <w:pPr>
              <w:spacing w:line="240" w:lineRule="atLeast"/>
              <w:rPr>
                <w:color w:val="0000FF"/>
                <w:lang w:val="nl-BE"/>
              </w:rPr>
            </w:pPr>
          </w:p>
        </w:tc>
        <w:tc>
          <w:tcPr>
            <w:tcW w:w="450" w:type="pct"/>
            <w:gridSpan w:val="2"/>
          </w:tcPr>
          <w:p w14:paraId="3219686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C7E92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3.5 Er mogen geen medische, fysische, psycho - intellectuele, mentale of andere contra-indicaties zijn.</w:t>
            </w:r>
          </w:p>
        </w:tc>
        <w:tc>
          <w:tcPr>
            <w:tcW w:w="149" w:type="pct"/>
            <w:vAlign w:val="bottom"/>
          </w:tcPr>
          <w:p w14:paraId="77474E0F" w14:textId="77777777" w:rsidR="004556E9" w:rsidRPr="00C34218" w:rsidRDefault="004556E9" w:rsidP="004556E9">
            <w:pPr>
              <w:spacing w:line="240" w:lineRule="atLeast"/>
              <w:jc w:val="right"/>
              <w:rPr>
                <w:color w:val="0000FF"/>
                <w:lang w:val="nl-BE"/>
              </w:rPr>
            </w:pPr>
          </w:p>
        </w:tc>
      </w:tr>
      <w:tr w:rsidR="004556E9" w:rsidRPr="00A802BF" w14:paraId="5E3B51F6" w14:textId="77777777" w:rsidTr="001C6EC1">
        <w:trPr>
          <w:cantSplit/>
        </w:trPr>
        <w:tc>
          <w:tcPr>
            <w:tcW w:w="151" w:type="pct"/>
          </w:tcPr>
          <w:p w14:paraId="2DC4BA36" w14:textId="77777777" w:rsidR="004556E9" w:rsidRPr="00C34218" w:rsidRDefault="004556E9" w:rsidP="004556E9">
            <w:pPr>
              <w:spacing w:line="240" w:lineRule="atLeast"/>
              <w:rPr>
                <w:color w:val="0000FF"/>
                <w:lang w:val="nl-BE"/>
              </w:rPr>
            </w:pPr>
          </w:p>
        </w:tc>
        <w:tc>
          <w:tcPr>
            <w:tcW w:w="300" w:type="pct"/>
            <w:gridSpan w:val="2"/>
          </w:tcPr>
          <w:p w14:paraId="6F287165" w14:textId="77777777" w:rsidR="004556E9" w:rsidRPr="00C34218" w:rsidRDefault="004556E9" w:rsidP="004556E9">
            <w:pPr>
              <w:spacing w:line="240" w:lineRule="atLeast"/>
              <w:jc w:val="right"/>
              <w:rPr>
                <w:color w:val="0000FF"/>
                <w:lang w:val="nl-BE"/>
              </w:rPr>
            </w:pPr>
          </w:p>
        </w:tc>
        <w:tc>
          <w:tcPr>
            <w:tcW w:w="450" w:type="pct"/>
          </w:tcPr>
          <w:p w14:paraId="7D933057" w14:textId="77777777" w:rsidR="004556E9" w:rsidRPr="00C34218" w:rsidRDefault="004556E9" w:rsidP="004556E9">
            <w:pPr>
              <w:spacing w:line="240" w:lineRule="atLeast"/>
              <w:rPr>
                <w:color w:val="0000FF"/>
                <w:lang w:val="nl-BE"/>
              </w:rPr>
            </w:pPr>
          </w:p>
        </w:tc>
        <w:tc>
          <w:tcPr>
            <w:tcW w:w="450" w:type="pct"/>
            <w:gridSpan w:val="2"/>
          </w:tcPr>
          <w:p w14:paraId="12B2752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34593F6"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7F4A3E0C" w14:textId="77777777" w:rsidR="004556E9" w:rsidRPr="00C34218" w:rsidRDefault="004556E9" w:rsidP="004556E9">
            <w:pPr>
              <w:spacing w:line="240" w:lineRule="atLeast"/>
              <w:jc w:val="right"/>
              <w:rPr>
                <w:color w:val="0000FF"/>
                <w:lang w:val="nl-BE"/>
              </w:rPr>
            </w:pPr>
          </w:p>
        </w:tc>
      </w:tr>
      <w:tr w:rsidR="004556E9" w:rsidRPr="00A802BF" w14:paraId="5DDFBBFD" w14:textId="77777777" w:rsidTr="001C6EC1">
        <w:trPr>
          <w:cantSplit/>
        </w:trPr>
        <w:tc>
          <w:tcPr>
            <w:tcW w:w="151" w:type="pct"/>
          </w:tcPr>
          <w:p w14:paraId="24C43119" w14:textId="77777777" w:rsidR="004556E9" w:rsidRPr="00C34218" w:rsidRDefault="004556E9" w:rsidP="004556E9">
            <w:pPr>
              <w:spacing w:line="240" w:lineRule="atLeast"/>
              <w:rPr>
                <w:b/>
                <w:color w:val="0000FF"/>
                <w:lang w:val="nl-BE"/>
              </w:rPr>
            </w:pPr>
          </w:p>
        </w:tc>
        <w:tc>
          <w:tcPr>
            <w:tcW w:w="300" w:type="pct"/>
            <w:gridSpan w:val="2"/>
          </w:tcPr>
          <w:p w14:paraId="159C40AF" w14:textId="77777777" w:rsidR="004556E9" w:rsidRPr="00C34218" w:rsidRDefault="004556E9" w:rsidP="004556E9">
            <w:pPr>
              <w:spacing w:line="240" w:lineRule="atLeast"/>
              <w:jc w:val="right"/>
              <w:rPr>
                <w:b/>
                <w:color w:val="0000FF"/>
                <w:lang w:val="nl-BE"/>
              </w:rPr>
            </w:pPr>
          </w:p>
        </w:tc>
        <w:tc>
          <w:tcPr>
            <w:tcW w:w="450" w:type="pct"/>
          </w:tcPr>
          <w:p w14:paraId="266A40AF" w14:textId="77777777" w:rsidR="004556E9" w:rsidRPr="00C34218" w:rsidRDefault="004556E9" w:rsidP="004556E9">
            <w:pPr>
              <w:spacing w:line="240" w:lineRule="atLeast"/>
              <w:rPr>
                <w:b/>
                <w:color w:val="0000FF"/>
                <w:lang w:val="nl-BE"/>
              </w:rPr>
            </w:pPr>
          </w:p>
        </w:tc>
        <w:tc>
          <w:tcPr>
            <w:tcW w:w="450" w:type="pct"/>
            <w:gridSpan w:val="2"/>
          </w:tcPr>
          <w:p w14:paraId="55403B83"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1C37E470" w14:textId="77777777" w:rsidR="004556E9" w:rsidRPr="00C34218" w:rsidRDefault="004556E9" w:rsidP="004556E9">
            <w:pPr>
              <w:spacing w:line="240" w:lineRule="atLeast"/>
              <w:jc w:val="both"/>
              <w:rPr>
                <w:rFonts w:ascii="Arial" w:hAnsi="Arial"/>
                <w:b/>
                <w:i/>
                <w:color w:val="0000FF"/>
                <w:sz w:val="18"/>
                <w:lang w:val="nl-BE"/>
              </w:rPr>
            </w:pPr>
            <w:r w:rsidRPr="00C34218">
              <w:rPr>
                <w:rFonts w:ascii="Arial" w:hAnsi="Arial" w:cs="Arial"/>
                <w:b/>
                <w:color w:val="0000FF"/>
                <w:lang w:val="nl-BE" w:eastAsia="nl-BE"/>
              </w:rPr>
              <w:t>4. Aanvraagprocedure en documenten voor de verzekeringstegemoetkoming</w:t>
            </w:r>
          </w:p>
        </w:tc>
        <w:tc>
          <w:tcPr>
            <w:tcW w:w="149" w:type="pct"/>
            <w:vAlign w:val="bottom"/>
          </w:tcPr>
          <w:p w14:paraId="274359FB" w14:textId="77777777" w:rsidR="004556E9" w:rsidRPr="00C34218" w:rsidRDefault="004556E9" w:rsidP="004556E9">
            <w:pPr>
              <w:spacing w:line="240" w:lineRule="atLeast"/>
              <w:jc w:val="right"/>
              <w:rPr>
                <w:b/>
                <w:color w:val="0000FF"/>
                <w:lang w:val="nl-BE"/>
              </w:rPr>
            </w:pPr>
          </w:p>
        </w:tc>
      </w:tr>
      <w:tr w:rsidR="004556E9" w:rsidRPr="00A802BF" w14:paraId="61145DED" w14:textId="77777777" w:rsidTr="001C6EC1">
        <w:trPr>
          <w:cantSplit/>
        </w:trPr>
        <w:tc>
          <w:tcPr>
            <w:tcW w:w="151" w:type="pct"/>
          </w:tcPr>
          <w:p w14:paraId="6B3BAF86" w14:textId="77777777" w:rsidR="004556E9" w:rsidRPr="00C34218" w:rsidRDefault="004556E9" w:rsidP="004556E9">
            <w:pPr>
              <w:spacing w:line="240" w:lineRule="atLeast"/>
              <w:rPr>
                <w:color w:val="0000FF"/>
                <w:lang w:val="nl-BE"/>
              </w:rPr>
            </w:pPr>
          </w:p>
        </w:tc>
        <w:tc>
          <w:tcPr>
            <w:tcW w:w="300" w:type="pct"/>
            <w:gridSpan w:val="2"/>
          </w:tcPr>
          <w:p w14:paraId="6BC9A6FB" w14:textId="77777777" w:rsidR="004556E9" w:rsidRPr="00C34218" w:rsidRDefault="004556E9" w:rsidP="004556E9">
            <w:pPr>
              <w:spacing w:line="240" w:lineRule="atLeast"/>
              <w:jc w:val="right"/>
              <w:rPr>
                <w:color w:val="0000FF"/>
                <w:lang w:val="nl-BE"/>
              </w:rPr>
            </w:pPr>
          </w:p>
        </w:tc>
        <w:tc>
          <w:tcPr>
            <w:tcW w:w="450" w:type="pct"/>
          </w:tcPr>
          <w:p w14:paraId="3217DC67" w14:textId="77777777" w:rsidR="004556E9" w:rsidRPr="00C34218" w:rsidRDefault="004556E9" w:rsidP="004556E9">
            <w:pPr>
              <w:spacing w:line="240" w:lineRule="atLeast"/>
              <w:rPr>
                <w:color w:val="0000FF"/>
                <w:lang w:val="nl-BE"/>
              </w:rPr>
            </w:pPr>
          </w:p>
        </w:tc>
        <w:tc>
          <w:tcPr>
            <w:tcW w:w="450" w:type="pct"/>
            <w:gridSpan w:val="2"/>
          </w:tcPr>
          <w:p w14:paraId="586F209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A419A5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1CAEDE0" w14:textId="77777777" w:rsidR="004556E9" w:rsidRPr="00C34218" w:rsidRDefault="004556E9" w:rsidP="004556E9">
            <w:pPr>
              <w:spacing w:line="240" w:lineRule="atLeast"/>
              <w:jc w:val="right"/>
              <w:rPr>
                <w:color w:val="0000FF"/>
                <w:lang w:val="nl-BE"/>
              </w:rPr>
            </w:pPr>
          </w:p>
        </w:tc>
      </w:tr>
      <w:tr w:rsidR="004556E9" w:rsidRPr="00C34218" w14:paraId="0E49CF3C" w14:textId="77777777" w:rsidTr="001C6EC1">
        <w:trPr>
          <w:cantSplit/>
        </w:trPr>
        <w:tc>
          <w:tcPr>
            <w:tcW w:w="151" w:type="pct"/>
          </w:tcPr>
          <w:p w14:paraId="656425BD" w14:textId="77777777" w:rsidR="004556E9" w:rsidRPr="00C34218" w:rsidRDefault="004556E9" w:rsidP="004556E9">
            <w:pPr>
              <w:spacing w:line="240" w:lineRule="atLeast"/>
              <w:rPr>
                <w:color w:val="0000FF"/>
                <w:lang w:val="nl-BE"/>
              </w:rPr>
            </w:pPr>
          </w:p>
        </w:tc>
        <w:tc>
          <w:tcPr>
            <w:tcW w:w="300" w:type="pct"/>
            <w:gridSpan w:val="2"/>
          </w:tcPr>
          <w:p w14:paraId="4E08AFEE" w14:textId="77777777" w:rsidR="004556E9" w:rsidRPr="00C34218" w:rsidRDefault="004556E9" w:rsidP="004556E9">
            <w:pPr>
              <w:spacing w:line="240" w:lineRule="atLeast"/>
              <w:jc w:val="right"/>
              <w:rPr>
                <w:color w:val="0000FF"/>
                <w:lang w:val="nl-BE"/>
              </w:rPr>
            </w:pPr>
          </w:p>
        </w:tc>
        <w:tc>
          <w:tcPr>
            <w:tcW w:w="450" w:type="pct"/>
          </w:tcPr>
          <w:p w14:paraId="3E52295C" w14:textId="77777777" w:rsidR="004556E9" w:rsidRPr="00C34218" w:rsidRDefault="004556E9" w:rsidP="004556E9">
            <w:pPr>
              <w:spacing w:line="240" w:lineRule="atLeast"/>
              <w:rPr>
                <w:color w:val="0000FF"/>
                <w:lang w:val="nl-BE"/>
              </w:rPr>
            </w:pPr>
          </w:p>
        </w:tc>
        <w:tc>
          <w:tcPr>
            <w:tcW w:w="450" w:type="pct"/>
            <w:gridSpan w:val="2"/>
          </w:tcPr>
          <w:p w14:paraId="7109777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3960FC"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De aanvraag bestaat uit:</w:t>
            </w:r>
          </w:p>
        </w:tc>
        <w:tc>
          <w:tcPr>
            <w:tcW w:w="149" w:type="pct"/>
            <w:vAlign w:val="bottom"/>
          </w:tcPr>
          <w:p w14:paraId="1B4A5920" w14:textId="77777777" w:rsidR="004556E9" w:rsidRPr="00C34218" w:rsidRDefault="004556E9" w:rsidP="004556E9">
            <w:pPr>
              <w:spacing w:line="240" w:lineRule="atLeast"/>
              <w:jc w:val="right"/>
              <w:rPr>
                <w:color w:val="0000FF"/>
                <w:lang w:val="nl-BE"/>
              </w:rPr>
            </w:pPr>
          </w:p>
        </w:tc>
      </w:tr>
      <w:tr w:rsidR="004556E9" w:rsidRPr="00C34218" w14:paraId="53048551" w14:textId="77777777" w:rsidTr="001C6EC1">
        <w:trPr>
          <w:cantSplit/>
        </w:trPr>
        <w:tc>
          <w:tcPr>
            <w:tcW w:w="151" w:type="pct"/>
          </w:tcPr>
          <w:p w14:paraId="409FE386" w14:textId="77777777" w:rsidR="004556E9" w:rsidRPr="00C34218" w:rsidRDefault="004556E9" w:rsidP="004556E9">
            <w:pPr>
              <w:spacing w:line="240" w:lineRule="atLeast"/>
              <w:rPr>
                <w:color w:val="0000FF"/>
                <w:lang w:val="nl-BE"/>
              </w:rPr>
            </w:pPr>
          </w:p>
        </w:tc>
        <w:tc>
          <w:tcPr>
            <w:tcW w:w="300" w:type="pct"/>
            <w:gridSpan w:val="2"/>
          </w:tcPr>
          <w:p w14:paraId="50E86465" w14:textId="77777777" w:rsidR="004556E9" w:rsidRPr="00C34218" w:rsidRDefault="004556E9" w:rsidP="004556E9">
            <w:pPr>
              <w:spacing w:line="240" w:lineRule="atLeast"/>
              <w:jc w:val="right"/>
              <w:rPr>
                <w:color w:val="0000FF"/>
                <w:lang w:val="nl-BE"/>
              </w:rPr>
            </w:pPr>
          </w:p>
        </w:tc>
        <w:tc>
          <w:tcPr>
            <w:tcW w:w="450" w:type="pct"/>
          </w:tcPr>
          <w:p w14:paraId="7E6052ED" w14:textId="77777777" w:rsidR="004556E9" w:rsidRPr="00C34218" w:rsidRDefault="004556E9" w:rsidP="004556E9">
            <w:pPr>
              <w:spacing w:line="240" w:lineRule="atLeast"/>
              <w:rPr>
                <w:color w:val="0000FF"/>
                <w:lang w:val="nl-BE"/>
              </w:rPr>
            </w:pPr>
          </w:p>
        </w:tc>
        <w:tc>
          <w:tcPr>
            <w:tcW w:w="450" w:type="pct"/>
            <w:gridSpan w:val="2"/>
          </w:tcPr>
          <w:p w14:paraId="505A3EF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12D6C4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 het medisch voorschrift;</w:t>
            </w:r>
          </w:p>
        </w:tc>
        <w:tc>
          <w:tcPr>
            <w:tcW w:w="149" w:type="pct"/>
            <w:vAlign w:val="bottom"/>
          </w:tcPr>
          <w:p w14:paraId="36A0D47D" w14:textId="77777777" w:rsidR="004556E9" w:rsidRPr="00C34218" w:rsidRDefault="004556E9" w:rsidP="004556E9">
            <w:pPr>
              <w:spacing w:line="240" w:lineRule="atLeast"/>
              <w:jc w:val="right"/>
              <w:rPr>
                <w:color w:val="0000FF"/>
                <w:lang w:val="nl-BE"/>
              </w:rPr>
            </w:pPr>
          </w:p>
        </w:tc>
      </w:tr>
      <w:tr w:rsidR="004556E9" w:rsidRPr="00C34218" w14:paraId="6E856392" w14:textId="77777777" w:rsidTr="001C6EC1">
        <w:trPr>
          <w:cantSplit/>
        </w:trPr>
        <w:tc>
          <w:tcPr>
            <w:tcW w:w="151" w:type="pct"/>
          </w:tcPr>
          <w:p w14:paraId="6F7B6052" w14:textId="77777777" w:rsidR="004556E9" w:rsidRPr="00C34218" w:rsidRDefault="004556E9" w:rsidP="004556E9">
            <w:pPr>
              <w:spacing w:line="240" w:lineRule="atLeast"/>
              <w:rPr>
                <w:color w:val="0000FF"/>
                <w:lang w:val="nl-BE"/>
              </w:rPr>
            </w:pPr>
          </w:p>
        </w:tc>
        <w:tc>
          <w:tcPr>
            <w:tcW w:w="300" w:type="pct"/>
            <w:gridSpan w:val="2"/>
          </w:tcPr>
          <w:p w14:paraId="6B2B1935" w14:textId="77777777" w:rsidR="004556E9" w:rsidRPr="00C34218" w:rsidRDefault="004556E9" w:rsidP="004556E9">
            <w:pPr>
              <w:spacing w:line="240" w:lineRule="atLeast"/>
              <w:jc w:val="right"/>
              <w:rPr>
                <w:color w:val="0000FF"/>
                <w:lang w:val="nl-BE"/>
              </w:rPr>
            </w:pPr>
          </w:p>
        </w:tc>
        <w:tc>
          <w:tcPr>
            <w:tcW w:w="450" w:type="pct"/>
          </w:tcPr>
          <w:p w14:paraId="6F72E3FD" w14:textId="77777777" w:rsidR="004556E9" w:rsidRPr="00C34218" w:rsidRDefault="004556E9" w:rsidP="004556E9">
            <w:pPr>
              <w:spacing w:line="240" w:lineRule="atLeast"/>
              <w:rPr>
                <w:color w:val="0000FF"/>
                <w:lang w:val="nl-BE"/>
              </w:rPr>
            </w:pPr>
          </w:p>
        </w:tc>
        <w:tc>
          <w:tcPr>
            <w:tcW w:w="450" w:type="pct"/>
            <w:gridSpan w:val="2"/>
          </w:tcPr>
          <w:p w14:paraId="25A143B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6B099FB"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 de test myo-protocol.</w:t>
            </w:r>
          </w:p>
        </w:tc>
        <w:tc>
          <w:tcPr>
            <w:tcW w:w="149" w:type="pct"/>
            <w:vAlign w:val="bottom"/>
          </w:tcPr>
          <w:p w14:paraId="300FF060" w14:textId="77777777" w:rsidR="004556E9" w:rsidRPr="00C34218" w:rsidRDefault="004556E9" w:rsidP="004556E9">
            <w:pPr>
              <w:spacing w:line="240" w:lineRule="atLeast"/>
              <w:jc w:val="right"/>
              <w:rPr>
                <w:color w:val="0000FF"/>
                <w:lang w:val="nl-BE"/>
              </w:rPr>
            </w:pPr>
          </w:p>
        </w:tc>
      </w:tr>
      <w:tr w:rsidR="004556E9" w:rsidRPr="00C34218" w14:paraId="7C7628CC" w14:textId="77777777" w:rsidTr="001C6EC1">
        <w:trPr>
          <w:cantSplit/>
        </w:trPr>
        <w:tc>
          <w:tcPr>
            <w:tcW w:w="151" w:type="pct"/>
          </w:tcPr>
          <w:p w14:paraId="0E49C9EF" w14:textId="77777777" w:rsidR="004556E9" w:rsidRPr="00C34218" w:rsidRDefault="004556E9" w:rsidP="004556E9">
            <w:pPr>
              <w:spacing w:line="240" w:lineRule="atLeast"/>
              <w:rPr>
                <w:color w:val="0000FF"/>
                <w:lang w:val="nl-BE"/>
              </w:rPr>
            </w:pPr>
          </w:p>
        </w:tc>
        <w:tc>
          <w:tcPr>
            <w:tcW w:w="300" w:type="pct"/>
            <w:gridSpan w:val="2"/>
          </w:tcPr>
          <w:p w14:paraId="3FD48CE6" w14:textId="77777777" w:rsidR="004556E9" w:rsidRPr="00C34218" w:rsidRDefault="004556E9" w:rsidP="004556E9">
            <w:pPr>
              <w:spacing w:line="240" w:lineRule="atLeast"/>
              <w:jc w:val="right"/>
              <w:rPr>
                <w:color w:val="0000FF"/>
                <w:lang w:val="nl-BE"/>
              </w:rPr>
            </w:pPr>
          </w:p>
        </w:tc>
        <w:tc>
          <w:tcPr>
            <w:tcW w:w="450" w:type="pct"/>
          </w:tcPr>
          <w:p w14:paraId="582E1A70" w14:textId="77777777" w:rsidR="004556E9" w:rsidRPr="00C34218" w:rsidRDefault="004556E9" w:rsidP="004556E9">
            <w:pPr>
              <w:spacing w:line="240" w:lineRule="atLeast"/>
              <w:rPr>
                <w:color w:val="0000FF"/>
                <w:lang w:val="nl-BE"/>
              </w:rPr>
            </w:pPr>
          </w:p>
        </w:tc>
        <w:tc>
          <w:tcPr>
            <w:tcW w:w="450" w:type="pct"/>
            <w:gridSpan w:val="2"/>
          </w:tcPr>
          <w:p w14:paraId="7BB90E1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55E1BD7"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065EC347" w14:textId="77777777" w:rsidR="004556E9" w:rsidRPr="00C34218" w:rsidRDefault="004556E9" w:rsidP="004556E9">
            <w:pPr>
              <w:spacing w:line="240" w:lineRule="atLeast"/>
              <w:jc w:val="right"/>
              <w:rPr>
                <w:color w:val="0000FF"/>
                <w:lang w:val="nl-BE"/>
              </w:rPr>
            </w:pPr>
          </w:p>
        </w:tc>
      </w:tr>
      <w:tr w:rsidR="004556E9" w:rsidRPr="00A802BF" w14:paraId="18573797" w14:textId="77777777" w:rsidTr="001C6EC1">
        <w:trPr>
          <w:cantSplit/>
        </w:trPr>
        <w:tc>
          <w:tcPr>
            <w:tcW w:w="151" w:type="pct"/>
          </w:tcPr>
          <w:p w14:paraId="5C08082D" w14:textId="77777777" w:rsidR="004556E9" w:rsidRPr="00C34218" w:rsidRDefault="004556E9" w:rsidP="004556E9">
            <w:pPr>
              <w:spacing w:line="240" w:lineRule="atLeast"/>
              <w:rPr>
                <w:color w:val="0000FF"/>
                <w:lang w:val="nl-BE"/>
              </w:rPr>
            </w:pPr>
          </w:p>
        </w:tc>
        <w:tc>
          <w:tcPr>
            <w:tcW w:w="300" w:type="pct"/>
            <w:gridSpan w:val="2"/>
          </w:tcPr>
          <w:p w14:paraId="3B2EA01B" w14:textId="77777777" w:rsidR="004556E9" w:rsidRPr="00C34218" w:rsidRDefault="004556E9" w:rsidP="004556E9">
            <w:pPr>
              <w:spacing w:line="240" w:lineRule="atLeast"/>
              <w:jc w:val="right"/>
              <w:rPr>
                <w:color w:val="0000FF"/>
                <w:lang w:val="nl-BE"/>
              </w:rPr>
            </w:pPr>
          </w:p>
        </w:tc>
        <w:tc>
          <w:tcPr>
            <w:tcW w:w="450" w:type="pct"/>
          </w:tcPr>
          <w:p w14:paraId="06C10C05" w14:textId="77777777" w:rsidR="004556E9" w:rsidRPr="00C34218" w:rsidRDefault="004556E9" w:rsidP="004556E9">
            <w:pPr>
              <w:spacing w:line="240" w:lineRule="atLeast"/>
              <w:rPr>
                <w:color w:val="0000FF"/>
                <w:lang w:val="nl-BE"/>
              </w:rPr>
            </w:pPr>
          </w:p>
        </w:tc>
        <w:tc>
          <w:tcPr>
            <w:tcW w:w="450" w:type="pct"/>
            <w:gridSpan w:val="2"/>
          </w:tcPr>
          <w:p w14:paraId="36F6D7F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6C8B2EB"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 + </w:t>
            </w:r>
            <w:r w:rsidRPr="00C34218">
              <w:rPr>
                <w:rFonts w:ascii="Arial" w:hAnsi="Arial"/>
                <w:i/>
                <w:color w:val="0000FF"/>
                <w:sz w:val="18"/>
                <w:lang w:val="nl-BE"/>
              </w:rPr>
              <w:t>"</w:t>
            </w:r>
            <w:r w:rsidRPr="00C34218">
              <w:rPr>
                <w:rFonts w:ascii="Arial" w:hAnsi="Arial"/>
                <w:i/>
                <w:color w:val="0000FF"/>
                <w:sz w:val="18"/>
                <w:szCs w:val="18"/>
                <w:lang w:val="nl-BE"/>
              </w:rPr>
              <w:t>K.B. 16.4.2020</w:t>
            </w:r>
            <w:r w:rsidRPr="00C34218">
              <w:rPr>
                <w:rFonts w:ascii="Arial" w:hAnsi="Arial"/>
                <w:i/>
                <w:color w:val="0000FF"/>
                <w:sz w:val="18"/>
                <w:lang w:val="nl-BE"/>
              </w:rPr>
              <w:t>"</w:t>
            </w:r>
            <w:r w:rsidRPr="00C34218">
              <w:rPr>
                <w:rFonts w:ascii="Arial" w:hAnsi="Arial"/>
                <w:i/>
                <w:color w:val="0000FF"/>
                <w:sz w:val="18"/>
                <w:szCs w:val="18"/>
                <w:lang w:val="nl-BE"/>
              </w:rPr>
              <w:t xml:space="preserve"> (in werking 1.6.2020)</w:t>
            </w:r>
          </w:p>
        </w:tc>
        <w:tc>
          <w:tcPr>
            <w:tcW w:w="149" w:type="pct"/>
            <w:vAlign w:val="bottom"/>
          </w:tcPr>
          <w:p w14:paraId="4C84A914" w14:textId="77777777" w:rsidR="004556E9" w:rsidRPr="00C34218" w:rsidRDefault="004556E9" w:rsidP="004556E9">
            <w:pPr>
              <w:spacing w:line="240" w:lineRule="atLeast"/>
              <w:jc w:val="right"/>
              <w:rPr>
                <w:color w:val="0000FF"/>
                <w:lang w:val="nl-BE"/>
              </w:rPr>
            </w:pPr>
          </w:p>
        </w:tc>
      </w:tr>
      <w:tr w:rsidR="004556E9" w:rsidRPr="00C34218" w14:paraId="236ED676" w14:textId="77777777" w:rsidTr="001C6EC1">
        <w:trPr>
          <w:cantSplit/>
        </w:trPr>
        <w:tc>
          <w:tcPr>
            <w:tcW w:w="151" w:type="pct"/>
          </w:tcPr>
          <w:p w14:paraId="64FC4EBB" w14:textId="77777777" w:rsidR="004556E9" w:rsidRPr="00C34218" w:rsidRDefault="004556E9" w:rsidP="004556E9">
            <w:pPr>
              <w:spacing w:line="240" w:lineRule="atLeast"/>
              <w:rPr>
                <w:color w:val="0000FF"/>
                <w:lang w:val="nl-BE"/>
              </w:rPr>
            </w:pPr>
          </w:p>
        </w:tc>
        <w:tc>
          <w:tcPr>
            <w:tcW w:w="300" w:type="pct"/>
            <w:gridSpan w:val="2"/>
          </w:tcPr>
          <w:p w14:paraId="3E654296" w14:textId="77777777" w:rsidR="004556E9" w:rsidRPr="00C34218" w:rsidRDefault="004556E9" w:rsidP="004556E9">
            <w:pPr>
              <w:spacing w:line="240" w:lineRule="atLeast"/>
              <w:jc w:val="right"/>
              <w:rPr>
                <w:color w:val="0000FF"/>
                <w:lang w:val="nl-BE"/>
              </w:rPr>
            </w:pPr>
          </w:p>
        </w:tc>
        <w:tc>
          <w:tcPr>
            <w:tcW w:w="450" w:type="pct"/>
          </w:tcPr>
          <w:p w14:paraId="4DB8487C" w14:textId="77777777" w:rsidR="004556E9" w:rsidRPr="00C34218" w:rsidRDefault="004556E9" w:rsidP="004556E9">
            <w:pPr>
              <w:spacing w:line="240" w:lineRule="atLeast"/>
              <w:rPr>
                <w:color w:val="0000FF"/>
                <w:lang w:val="nl-BE"/>
              </w:rPr>
            </w:pPr>
          </w:p>
        </w:tc>
        <w:tc>
          <w:tcPr>
            <w:tcW w:w="450" w:type="pct"/>
            <w:gridSpan w:val="2"/>
          </w:tcPr>
          <w:p w14:paraId="31C1AEA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E558B2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"De verstrekker richt een aanvraag voorafgaand aan de aflevering aan de adviserend arts, die reageert binnen de vijfentwintig werkdagen. Die reactie kan de volgende beslissingen inhouden:</w:t>
            </w:r>
          </w:p>
        </w:tc>
        <w:tc>
          <w:tcPr>
            <w:tcW w:w="149" w:type="pct"/>
            <w:vAlign w:val="bottom"/>
          </w:tcPr>
          <w:p w14:paraId="62C7BB71" w14:textId="77777777" w:rsidR="004556E9" w:rsidRPr="00C34218" w:rsidRDefault="004556E9" w:rsidP="004556E9">
            <w:pPr>
              <w:spacing w:line="240" w:lineRule="atLeast"/>
              <w:jc w:val="right"/>
              <w:rPr>
                <w:color w:val="0000FF"/>
                <w:lang w:val="nl-BE"/>
              </w:rPr>
            </w:pPr>
          </w:p>
        </w:tc>
      </w:tr>
      <w:tr w:rsidR="004556E9" w:rsidRPr="00C34218" w14:paraId="0A63EEFA" w14:textId="77777777" w:rsidTr="001C6EC1">
        <w:trPr>
          <w:cantSplit/>
        </w:trPr>
        <w:tc>
          <w:tcPr>
            <w:tcW w:w="151" w:type="pct"/>
          </w:tcPr>
          <w:p w14:paraId="6E2642BC" w14:textId="77777777" w:rsidR="004556E9" w:rsidRPr="00C34218" w:rsidRDefault="004556E9" w:rsidP="004556E9">
            <w:pPr>
              <w:spacing w:line="240" w:lineRule="atLeast"/>
              <w:rPr>
                <w:color w:val="0000FF"/>
                <w:lang w:val="nl-BE"/>
              </w:rPr>
            </w:pPr>
          </w:p>
        </w:tc>
        <w:tc>
          <w:tcPr>
            <w:tcW w:w="300" w:type="pct"/>
            <w:gridSpan w:val="2"/>
          </w:tcPr>
          <w:p w14:paraId="4CDB0648" w14:textId="77777777" w:rsidR="004556E9" w:rsidRPr="00C34218" w:rsidRDefault="004556E9" w:rsidP="004556E9">
            <w:pPr>
              <w:spacing w:line="240" w:lineRule="atLeast"/>
              <w:jc w:val="right"/>
              <w:rPr>
                <w:color w:val="0000FF"/>
                <w:lang w:val="nl-BE"/>
              </w:rPr>
            </w:pPr>
          </w:p>
        </w:tc>
        <w:tc>
          <w:tcPr>
            <w:tcW w:w="450" w:type="pct"/>
          </w:tcPr>
          <w:p w14:paraId="098CC5DC" w14:textId="77777777" w:rsidR="004556E9" w:rsidRPr="00C34218" w:rsidRDefault="004556E9" w:rsidP="004556E9">
            <w:pPr>
              <w:spacing w:line="240" w:lineRule="atLeast"/>
              <w:rPr>
                <w:color w:val="0000FF"/>
                <w:lang w:val="nl-BE"/>
              </w:rPr>
            </w:pPr>
          </w:p>
        </w:tc>
        <w:tc>
          <w:tcPr>
            <w:tcW w:w="450" w:type="pct"/>
            <w:gridSpan w:val="2"/>
          </w:tcPr>
          <w:p w14:paraId="788F4A4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C20AEC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 de aanvraag wordt goedgekeurd;</w:t>
            </w:r>
          </w:p>
        </w:tc>
        <w:tc>
          <w:tcPr>
            <w:tcW w:w="149" w:type="pct"/>
            <w:vAlign w:val="bottom"/>
          </w:tcPr>
          <w:p w14:paraId="7CDECCCE" w14:textId="77777777" w:rsidR="004556E9" w:rsidRPr="00C34218" w:rsidRDefault="004556E9" w:rsidP="004556E9">
            <w:pPr>
              <w:spacing w:line="240" w:lineRule="atLeast"/>
              <w:jc w:val="right"/>
              <w:rPr>
                <w:color w:val="0000FF"/>
                <w:lang w:val="nl-BE"/>
              </w:rPr>
            </w:pPr>
          </w:p>
        </w:tc>
      </w:tr>
      <w:tr w:rsidR="004556E9" w:rsidRPr="00A802BF" w14:paraId="7235EB1E" w14:textId="77777777" w:rsidTr="001C6EC1">
        <w:trPr>
          <w:cantSplit/>
        </w:trPr>
        <w:tc>
          <w:tcPr>
            <w:tcW w:w="151" w:type="pct"/>
          </w:tcPr>
          <w:p w14:paraId="36D3B547" w14:textId="77777777" w:rsidR="004556E9" w:rsidRPr="00C34218" w:rsidRDefault="004556E9" w:rsidP="004556E9">
            <w:pPr>
              <w:spacing w:line="240" w:lineRule="atLeast"/>
              <w:rPr>
                <w:color w:val="0000FF"/>
                <w:lang w:val="nl-BE"/>
              </w:rPr>
            </w:pPr>
          </w:p>
        </w:tc>
        <w:tc>
          <w:tcPr>
            <w:tcW w:w="300" w:type="pct"/>
            <w:gridSpan w:val="2"/>
          </w:tcPr>
          <w:p w14:paraId="72DE3111" w14:textId="77777777" w:rsidR="004556E9" w:rsidRPr="00C34218" w:rsidRDefault="004556E9" w:rsidP="004556E9">
            <w:pPr>
              <w:spacing w:line="240" w:lineRule="atLeast"/>
              <w:jc w:val="right"/>
              <w:rPr>
                <w:color w:val="0000FF"/>
                <w:lang w:val="nl-BE"/>
              </w:rPr>
            </w:pPr>
          </w:p>
        </w:tc>
        <w:tc>
          <w:tcPr>
            <w:tcW w:w="450" w:type="pct"/>
          </w:tcPr>
          <w:p w14:paraId="510D55EE" w14:textId="77777777" w:rsidR="004556E9" w:rsidRPr="00C34218" w:rsidRDefault="004556E9" w:rsidP="004556E9">
            <w:pPr>
              <w:spacing w:line="240" w:lineRule="atLeast"/>
              <w:rPr>
                <w:color w:val="0000FF"/>
                <w:lang w:val="nl-BE"/>
              </w:rPr>
            </w:pPr>
          </w:p>
        </w:tc>
        <w:tc>
          <w:tcPr>
            <w:tcW w:w="450" w:type="pct"/>
            <w:gridSpan w:val="2"/>
          </w:tcPr>
          <w:p w14:paraId="07A675F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8072FF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aanvraag wordt afgekeurd met opgave van een grondige motivatie;</w:t>
            </w:r>
          </w:p>
        </w:tc>
        <w:tc>
          <w:tcPr>
            <w:tcW w:w="149" w:type="pct"/>
            <w:vAlign w:val="bottom"/>
          </w:tcPr>
          <w:p w14:paraId="66C6C30E" w14:textId="77777777" w:rsidR="004556E9" w:rsidRPr="00C34218" w:rsidRDefault="004556E9" w:rsidP="004556E9">
            <w:pPr>
              <w:spacing w:line="240" w:lineRule="atLeast"/>
              <w:jc w:val="right"/>
              <w:rPr>
                <w:color w:val="0000FF"/>
                <w:lang w:val="nl-BE"/>
              </w:rPr>
            </w:pPr>
          </w:p>
        </w:tc>
      </w:tr>
      <w:tr w:rsidR="004556E9" w:rsidRPr="00A802BF" w14:paraId="69B060B0" w14:textId="77777777" w:rsidTr="001C6EC1">
        <w:trPr>
          <w:cantSplit/>
        </w:trPr>
        <w:tc>
          <w:tcPr>
            <w:tcW w:w="151" w:type="pct"/>
          </w:tcPr>
          <w:p w14:paraId="1989C17B" w14:textId="77777777" w:rsidR="004556E9" w:rsidRPr="00C34218" w:rsidRDefault="004556E9" w:rsidP="004556E9">
            <w:pPr>
              <w:spacing w:line="240" w:lineRule="atLeast"/>
              <w:rPr>
                <w:color w:val="0000FF"/>
                <w:lang w:val="nl-BE"/>
              </w:rPr>
            </w:pPr>
          </w:p>
        </w:tc>
        <w:tc>
          <w:tcPr>
            <w:tcW w:w="300" w:type="pct"/>
            <w:gridSpan w:val="2"/>
          </w:tcPr>
          <w:p w14:paraId="54D04E98" w14:textId="77777777" w:rsidR="004556E9" w:rsidRPr="00C34218" w:rsidRDefault="004556E9" w:rsidP="004556E9">
            <w:pPr>
              <w:spacing w:line="240" w:lineRule="atLeast"/>
              <w:jc w:val="right"/>
              <w:rPr>
                <w:color w:val="0000FF"/>
                <w:lang w:val="nl-BE"/>
              </w:rPr>
            </w:pPr>
          </w:p>
        </w:tc>
        <w:tc>
          <w:tcPr>
            <w:tcW w:w="450" w:type="pct"/>
          </w:tcPr>
          <w:p w14:paraId="5663FEED" w14:textId="77777777" w:rsidR="004556E9" w:rsidRPr="00C34218" w:rsidRDefault="004556E9" w:rsidP="004556E9">
            <w:pPr>
              <w:spacing w:line="240" w:lineRule="atLeast"/>
              <w:rPr>
                <w:color w:val="0000FF"/>
                <w:lang w:val="nl-BE"/>
              </w:rPr>
            </w:pPr>
          </w:p>
        </w:tc>
        <w:tc>
          <w:tcPr>
            <w:tcW w:w="450" w:type="pct"/>
            <w:gridSpan w:val="2"/>
          </w:tcPr>
          <w:p w14:paraId="55379E8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1CA092C"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aanvraag is onvolledig of vergt bijkomende informatie. In dit geval heeft de adviserend arts opnieuw vijftien werkdagen te rekenen vanaf de ontvangstdatum van de vervollediging van het dossier om zijn beslissing te nemen;</w:t>
            </w:r>
          </w:p>
        </w:tc>
        <w:tc>
          <w:tcPr>
            <w:tcW w:w="149" w:type="pct"/>
            <w:vAlign w:val="bottom"/>
          </w:tcPr>
          <w:p w14:paraId="4ECEAC2F" w14:textId="77777777" w:rsidR="004556E9" w:rsidRPr="00C34218" w:rsidRDefault="004556E9" w:rsidP="004556E9">
            <w:pPr>
              <w:spacing w:line="240" w:lineRule="atLeast"/>
              <w:jc w:val="right"/>
              <w:rPr>
                <w:color w:val="0000FF"/>
                <w:lang w:val="nl-BE"/>
              </w:rPr>
            </w:pPr>
          </w:p>
        </w:tc>
      </w:tr>
      <w:tr w:rsidR="004556E9" w:rsidRPr="00A802BF" w14:paraId="02D91C0D" w14:textId="77777777" w:rsidTr="001C6EC1">
        <w:trPr>
          <w:cantSplit/>
        </w:trPr>
        <w:tc>
          <w:tcPr>
            <w:tcW w:w="151" w:type="pct"/>
          </w:tcPr>
          <w:p w14:paraId="2E7A2312" w14:textId="77777777" w:rsidR="004556E9" w:rsidRPr="00C34218" w:rsidRDefault="004556E9" w:rsidP="004556E9">
            <w:pPr>
              <w:spacing w:line="240" w:lineRule="atLeast"/>
              <w:rPr>
                <w:color w:val="0000FF"/>
                <w:lang w:val="nl-BE"/>
              </w:rPr>
            </w:pPr>
          </w:p>
        </w:tc>
        <w:tc>
          <w:tcPr>
            <w:tcW w:w="300" w:type="pct"/>
            <w:gridSpan w:val="2"/>
          </w:tcPr>
          <w:p w14:paraId="1EA028EE" w14:textId="77777777" w:rsidR="004556E9" w:rsidRPr="00C34218" w:rsidRDefault="004556E9" w:rsidP="004556E9">
            <w:pPr>
              <w:spacing w:line="240" w:lineRule="atLeast"/>
              <w:jc w:val="right"/>
              <w:rPr>
                <w:color w:val="0000FF"/>
                <w:lang w:val="nl-BE"/>
              </w:rPr>
            </w:pPr>
          </w:p>
        </w:tc>
        <w:tc>
          <w:tcPr>
            <w:tcW w:w="450" w:type="pct"/>
          </w:tcPr>
          <w:p w14:paraId="014EFF91" w14:textId="77777777" w:rsidR="004556E9" w:rsidRPr="00C34218" w:rsidRDefault="004556E9" w:rsidP="004556E9">
            <w:pPr>
              <w:spacing w:line="240" w:lineRule="atLeast"/>
              <w:rPr>
                <w:color w:val="0000FF"/>
                <w:lang w:val="nl-BE"/>
              </w:rPr>
            </w:pPr>
          </w:p>
        </w:tc>
        <w:tc>
          <w:tcPr>
            <w:tcW w:w="450" w:type="pct"/>
            <w:gridSpan w:val="2"/>
          </w:tcPr>
          <w:p w14:paraId="4EAF0DA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CAABCE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rechthebbende wordt onderworpen aan een fysiek onderzoek. De beslissingstermijn van de adviserend arts wordt verlengd met vijfentwintig werkdagen.</w:t>
            </w:r>
          </w:p>
        </w:tc>
        <w:tc>
          <w:tcPr>
            <w:tcW w:w="149" w:type="pct"/>
            <w:vAlign w:val="bottom"/>
          </w:tcPr>
          <w:p w14:paraId="2D1E6A19" w14:textId="77777777" w:rsidR="004556E9" w:rsidRPr="00C34218" w:rsidRDefault="004556E9" w:rsidP="004556E9">
            <w:pPr>
              <w:spacing w:line="240" w:lineRule="atLeast"/>
              <w:jc w:val="right"/>
              <w:rPr>
                <w:color w:val="0000FF"/>
                <w:lang w:val="nl-BE"/>
              </w:rPr>
            </w:pPr>
          </w:p>
        </w:tc>
      </w:tr>
      <w:tr w:rsidR="004556E9" w:rsidRPr="00A802BF" w14:paraId="1E2208C9" w14:textId="77777777" w:rsidTr="001C6EC1">
        <w:trPr>
          <w:cantSplit/>
        </w:trPr>
        <w:tc>
          <w:tcPr>
            <w:tcW w:w="151" w:type="pct"/>
          </w:tcPr>
          <w:p w14:paraId="5E15BF77" w14:textId="77777777" w:rsidR="004556E9" w:rsidRPr="00C34218" w:rsidRDefault="004556E9" w:rsidP="004556E9">
            <w:pPr>
              <w:spacing w:line="240" w:lineRule="atLeast"/>
              <w:rPr>
                <w:color w:val="0000FF"/>
                <w:lang w:val="nl-BE"/>
              </w:rPr>
            </w:pPr>
          </w:p>
        </w:tc>
        <w:tc>
          <w:tcPr>
            <w:tcW w:w="300" w:type="pct"/>
            <w:gridSpan w:val="2"/>
          </w:tcPr>
          <w:p w14:paraId="035F2089" w14:textId="77777777" w:rsidR="004556E9" w:rsidRPr="00C34218" w:rsidRDefault="004556E9" w:rsidP="004556E9">
            <w:pPr>
              <w:spacing w:line="240" w:lineRule="atLeast"/>
              <w:jc w:val="right"/>
              <w:rPr>
                <w:color w:val="0000FF"/>
                <w:lang w:val="nl-BE"/>
              </w:rPr>
            </w:pPr>
          </w:p>
        </w:tc>
        <w:tc>
          <w:tcPr>
            <w:tcW w:w="450" w:type="pct"/>
          </w:tcPr>
          <w:p w14:paraId="736FEC40" w14:textId="77777777" w:rsidR="004556E9" w:rsidRPr="00C34218" w:rsidRDefault="004556E9" w:rsidP="004556E9">
            <w:pPr>
              <w:spacing w:line="240" w:lineRule="atLeast"/>
              <w:rPr>
                <w:color w:val="0000FF"/>
                <w:lang w:val="nl-BE"/>
              </w:rPr>
            </w:pPr>
          </w:p>
        </w:tc>
        <w:tc>
          <w:tcPr>
            <w:tcW w:w="450" w:type="pct"/>
            <w:gridSpan w:val="2"/>
          </w:tcPr>
          <w:p w14:paraId="27C7543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4F6199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1040B9BC" w14:textId="77777777" w:rsidR="004556E9" w:rsidRPr="00C34218" w:rsidRDefault="004556E9" w:rsidP="004556E9">
            <w:pPr>
              <w:spacing w:line="240" w:lineRule="atLeast"/>
              <w:jc w:val="right"/>
              <w:rPr>
                <w:color w:val="0000FF"/>
                <w:lang w:val="nl-BE"/>
              </w:rPr>
            </w:pPr>
          </w:p>
        </w:tc>
      </w:tr>
      <w:tr w:rsidR="004556E9" w:rsidRPr="00A802BF" w14:paraId="0658E808" w14:textId="77777777" w:rsidTr="001C6EC1">
        <w:trPr>
          <w:cantSplit/>
        </w:trPr>
        <w:tc>
          <w:tcPr>
            <w:tcW w:w="151" w:type="pct"/>
          </w:tcPr>
          <w:p w14:paraId="1AB7D64C" w14:textId="77777777" w:rsidR="004556E9" w:rsidRPr="00C34218" w:rsidRDefault="004556E9" w:rsidP="004556E9">
            <w:pPr>
              <w:spacing w:line="240" w:lineRule="atLeast"/>
              <w:rPr>
                <w:color w:val="0000FF"/>
                <w:lang w:val="nl-BE"/>
              </w:rPr>
            </w:pPr>
          </w:p>
        </w:tc>
        <w:tc>
          <w:tcPr>
            <w:tcW w:w="300" w:type="pct"/>
            <w:gridSpan w:val="2"/>
          </w:tcPr>
          <w:p w14:paraId="19A4DBD5" w14:textId="77777777" w:rsidR="004556E9" w:rsidRPr="00C34218" w:rsidRDefault="004556E9" w:rsidP="004556E9">
            <w:pPr>
              <w:spacing w:line="240" w:lineRule="atLeast"/>
              <w:jc w:val="right"/>
              <w:rPr>
                <w:color w:val="0000FF"/>
                <w:lang w:val="nl-BE"/>
              </w:rPr>
            </w:pPr>
          </w:p>
        </w:tc>
        <w:tc>
          <w:tcPr>
            <w:tcW w:w="450" w:type="pct"/>
          </w:tcPr>
          <w:p w14:paraId="64923306" w14:textId="77777777" w:rsidR="004556E9" w:rsidRPr="00C34218" w:rsidRDefault="004556E9" w:rsidP="004556E9">
            <w:pPr>
              <w:spacing w:line="240" w:lineRule="atLeast"/>
              <w:rPr>
                <w:color w:val="0000FF"/>
                <w:lang w:val="nl-BE"/>
              </w:rPr>
            </w:pPr>
          </w:p>
        </w:tc>
        <w:tc>
          <w:tcPr>
            <w:tcW w:w="450" w:type="pct"/>
            <w:gridSpan w:val="2"/>
          </w:tcPr>
          <w:p w14:paraId="57BC534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ED4C747"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Bij ontstentenis van een antwoord van de adviserend arts binnen de voormelde termijnen, is de ingediende aanvraag goedgekeurd.</w:t>
            </w:r>
            <w:r w:rsidRPr="00C34218">
              <w:rPr>
                <w:rFonts w:ascii="Arial" w:hAnsi="Arial"/>
                <w:color w:val="0000FF"/>
                <w:lang w:val="nl-BE"/>
              </w:rPr>
              <w:t>"</w:t>
            </w:r>
          </w:p>
        </w:tc>
        <w:tc>
          <w:tcPr>
            <w:tcW w:w="149" w:type="pct"/>
            <w:vAlign w:val="bottom"/>
          </w:tcPr>
          <w:p w14:paraId="73EDD6DE" w14:textId="77777777" w:rsidR="004556E9" w:rsidRPr="00C34218" w:rsidRDefault="004556E9" w:rsidP="004556E9">
            <w:pPr>
              <w:spacing w:line="240" w:lineRule="atLeast"/>
              <w:jc w:val="right"/>
              <w:rPr>
                <w:color w:val="0000FF"/>
                <w:lang w:val="nl-BE"/>
              </w:rPr>
            </w:pPr>
          </w:p>
        </w:tc>
      </w:tr>
      <w:tr w:rsidR="004556E9" w:rsidRPr="00A802BF" w14:paraId="31479CF9" w14:textId="77777777" w:rsidTr="001C6EC1">
        <w:trPr>
          <w:cantSplit/>
        </w:trPr>
        <w:tc>
          <w:tcPr>
            <w:tcW w:w="151" w:type="pct"/>
          </w:tcPr>
          <w:p w14:paraId="1BCA253E" w14:textId="77777777" w:rsidR="004556E9" w:rsidRPr="00C34218" w:rsidRDefault="004556E9" w:rsidP="004556E9">
            <w:pPr>
              <w:spacing w:line="240" w:lineRule="atLeast"/>
              <w:rPr>
                <w:color w:val="0000FF"/>
                <w:lang w:val="nl-BE"/>
              </w:rPr>
            </w:pPr>
          </w:p>
        </w:tc>
        <w:tc>
          <w:tcPr>
            <w:tcW w:w="300" w:type="pct"/>
            <w:gridSpan w:val="2"/>
          </w:tcPr>
          <w:p w14:paraId="3503870D" w14:textId="77777777" w:rsidR="004556E9" w:rsidRPr="00C34218" w:rsidRDefault="004556E9" w:rsidP="004556E9">
            <w:pPr>
              <w:spacing w:line="240" w:lineRule="atLeast"/>
              <w:jc w:val="right"/>
              <w:rPr>
                <w:color w:val="0000FF"/>
                <w:lang w:val="nl-BE"/>
              </w:rPr>
            </w:pPr>
          </w:p>
        </w:tc>
        <w:tc>
          <w:tcPr>
            <w:tcW w:w="450" w:type="pct"/>
          </w:tcPr>
          <w:p w14:paraId="6360DB28" w14:textId="77777777" w:rsidR="004556E9" w:rsidRPr="00C34218" w:rsidRDefault="004556E9" w:rsidP="004556E9">
            <w:pPr>
              <w:spacing w:line="240" w:lineRule="atLeast"/>
              <w:rPr>
                <w:color w:val="0000FF"/>
                <w:lang w:val="nl-BE"/>
              </w:rPr>
            </w:pPr>
          </w:p>
        </w:tc>
        <w:tc>
          <w:tcPr>
            <w:tcW w:w="450" w:type="pct"/>
            <w:gridSpan w:val="2"/>
          </w:tcPr>
          <w:p w14:paraId="15C47AC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DA6F7B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978FB24" w14:textId="77777777" w:rsidR="004556E9" w:rsidRPr="00C34218" w:rsidRDefault="004556E9" w:rsidP="004556E9">
            <w:pPr>
              <w:spacing w:line="240" w:lineRule="atLeast"/>
              <w:jc w:val="right"/>
              <w:rPr>
                <w:color w:val="0000FF"/>
                <w:lang w:val="nl-BE"/>
              </w:rPr>
            </w:pPr>
          </w:p>
        </w:tc>
      </w:tr>
      <w:tr w:rsidR="004556E9" w:rsidRPr="00C34218" w14:paraId="25C0AAB3" w14:textId="77777777" w:rsidTr="001C6EC1">
        <w:trPr>
          <w:cantSplit/>
        </w:trPr>
        <w:tc>
          <w:tcPr>
            <w:tcW w:w="151" w:type="pct"/>
          </w:tcPr>
          <w:p w14:paraId="235DD0E7" w14:textId="77777777" w:rsidR="004556E9" w:rsidRPr="00C34218" w:rsidRDefault="004556E9" w:rsidP="004556E9">
            <w:pPr>
              <w:spacing w:line="240" w:lineRule="atLeast"/>
              <w:rPr>
                <w:i/>
                <w:color w:val="0000FF"/>
                <w:lang w:val="nl-BE"/>
              </w:rPr>
            </w:pPr>
          </w:p>
        </w:tc>
        <w:tc>
          <w:tcPr>
            <w:tcW w:w="300" w:type="pct"/>
            <w:gridSpan w:val="2"/>
          </w:tcPr>
          <w:p w14:paraId="6123FC97" w14:textId="77777777" w:rsidR="004556E9" w:rsidRPr="00C34218" w:rsidRDefault="004556E9" w:rsidP="004556E9">
            <w:pPr>
              <w:spacing w:line="240" w:lineRule="atLeast"/>
              <w:jc w:val="right"/>
              <w:rPr>
                <w:i/>
                <w:color w:val="0000FF"/>
                <w:lang w:val="nl-BE"/>
              </w:rPr>
            </w:pPr>
          </w:p>
        </w:tc>
        <w:tc>
          <w:tcPr>
            <w:tcW w:w="450" w:type="pct"/>
          </w:tcPr>
          <w:p w14:paraId="3C9E226B" w14:textId="77777777" w:rsidR="004556E9" w:rsidRPr="00C34218" w:rsidRDefault="004556E9" w:rsidP="004556E9">
            <w:pPr>
              <w:spacing w:line="240" w:lineRule="atLeast"/>
              <w:rPr>
                <w:i/>
                <w:color w:val="0000FF"/>
                <w:lang w:val="nl-BE"/>
              </w:rPr>
            </w:pPr>
          </w:p>
        </w:tc>
        <w:tc>
          <w:tcPr>
            <w:tcW w:w="450" w:type="pct"/>
            <w:gridSpan w:val="2"/>
          </w:tcPr>
          <w:p w14:paraId="199B3C7D" w14:textId="77777777" w:rsidR="004556E9" w:rsidRPr="00C34218" w:rsidRDefault="004556E9" w:rsidP="004556E9">
            <w:pPr>
              <w:spacing w:line="240" w:lineRule="atLeast"/>
              <w:rPr>
                <w:rFonts w:ascii="Arial" w:hAnsi="Arial" w:cs="Arial"/>
                <w:i/>
                <w:color w:val="0000FF"/>
                <w:lang w:val="nl-BE"/>
              </w:rPr>
            </w:pPr>
          </w:p>
        </w:tc>
        <w:tc>
          <w:tcPr>
            <w:tcW w:w="3500" w:type="pct"/>
            <w:gridSpan w:val="6"/>
          </w:tcPr>
          <w:p w14:paraId="736C442D"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13.3.2016" (in werking 1.10.2014)</w:t>
            </w:r>
          </w:p>
        </w:tc>
        <w:tc>
          <w:tcPr>
            <w:tcW w:w="149" w:type="pct"/>
            <w:vAlign w:val="bottom"/>
          </w:tcPr>
          <w:p w14:paraId="1B80581A" w14:textId="77777777" w:rsidR="004556E9" w:rsidRPr="00C34218" w:rsidRDefault="004556E9" w:rsidP="004556E9">
            <w:pPr>
              <w:spacing w:line="240" w:lineRule="atLeast"/>
              <w:jc w:val="right"/>
              <w:rPr>
                <w:i/>
                <w:color w:val="0000FF"/>
                <w:lang w:val="nl-BE"/>
              </w:rPr>
            </w:pPr>
          </w:p>
        </w:tc>
      </w:tr>
      <w:tr w:rsidR="004556E9" w:rsidRPr="00A802BF" w14:paraId="052619B0" w14:textId="77777777" w:rsidTr="001C6EC1">
        <w:trPr>
          <w:cantSplit/>
        </w:trPr>
        <w:tc>
          <w:tcPr>
            <w:tcW w:w="151" w:type="pct"/>
          </w:tcPr>
          <w:p w14:paraId="6B6152EA" w14:textId="77777777" w:rsidR="004556E9" w:rsidRPr="00C34218" w:rsidRDefault="004556E9" w:rsidP="004556E9">
            <w:pPr>
              <w:spacing w:line="240" w:lineRule="atLeast"/>
              <w:rPr>
                <w:color w:val="0000FF"/>
                <w:lang w:val="nl-BE"/>
              </w:rPr>
            </w:pPr>
          </w:p>
        </w:tc>
        <w:tc>
          <w:tcPr>
            <w:tcW w:w="300" w:type="pct"/>
            <w:gridSpan w:val="2"/>
          </w:tcPr>
          <w:p w14:paraId="0FB6DC90" w14:textId="77777777" w:rsidR="004556E9" w:rsidRPr="00C34218" w:rsidRDefault="004556E9" w:rsidP="004556E9">
            <w:pPr>
              <w:spacing w:line="240" w:lineRule="atLeast"/>
              <w:jc w:val="right"/>
              <w:rPr>
                <w:color w:val="0000FF"/>
                <w:lang w:val="nl-BE"/>
              </w:rPr>
            </w:pPr>
          </w:p>
        </w:tc>
        <w:tc>
          <w:tcPr>
            <w:tcW w:w="450" w:type="pct"/>
          </w:tcPr>
          <w:p w14:paraId="75383608" w14:textId="77777777" w:rsidR="004556E9" w:rsidRPr="00C34218" w:rsidRDefault="004556E9" w:rsidP="004556E9">
            <w:pPr>
              <w:spacing w:line="240" w:lineRule="atLeast"/>
              <w:rPr>
                <w:color w:val="0000FF"/>
                <w:lang w:val="nl-BE"/>
              </w:rPr>
            </w:pPr>
          </w:p>
        </w:tc>
        <w:tc>
          <w:tcPr>
            <w:tcW w:w="450" w:type="pct"/>
            <w:gridSpan w:val="2"/>
          </w:tcPr>
          <w:p w14:paraId="087DDA2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F27C132" w14:textId="77777777" w:rsidR="004556E9" w:rsidRPr="00C34218" w:rsidRDefault="004556E9" w:rsidP="004556E9">
            <w:pPr>
              <w:spacing w:line="240" w:lineRule="atLeast"/>
              <w:jc w:val="both"/>
              <w:rPr>
                <w:rFonts w:ascii="Arial" w:hAnsi="Arial"/>
                <w:color w:val="0000FF"/>
                <w:sz w:val="18"/>
                <w:lang w:val="nl-BE"/>
              </w:rPr>
            </w:pPr>
            <w:r w:rsidRPr="00C34218">
              <w:rPr>
                <w:rFonts w:ascii="Arial" w:hAnsi="Arial"/>
                <w:color w:val="0000FF"/>
                <w:lang w:val="nl-BE"/>
              </w:rPr>
              <w:t>"</w:t>
            </w:r>
            <w:r w:rsidRPr="00C34218">
              <w:rPr>
                <w:rFonts w:ascii="Arial" w:hAnsi="Arial"/>
                <w:color w:val="0000FF"/>
                <w:spacing w:val="-3"/>
                <w:lang w:val="nl-BE"/>
              </w:rPr>
              <w:t>De test myo-protocol is enkel nodig bij een eerste aflevering.</w:t>
            </w:r>
            <w:r w:rsidRPr="00C34218">
              <w:rPr>
                <w:rFonts w:ascii="Arial" w:hAnsi="Arial"/>
                <w:color w:val="0000FF"/>
                <w:lang w:val="nl-BE"/>
              </w:rPr>
              <w:t>"</w:t>
            </w:r>
          </w:p>
        </w:tc>
        <w:tc>
          <w:tcPr>
            <w:tcW w:w="149" w:type="pct"/>
            <w:vAlign w:val="bottom"/>
          </w:tcPr>
          <w:p w14:paraId="132B74A2" w14:textId="77777777" w:rsidR="004556E9" w:rsidRPr="00C34218" w:rsidRDefault="004556E9" w:rsidP="004556E9">
            <w:pPr>
              <w:spacing w:line="240" w:lineRule="atLeast"/>
              <w:jc w:val="right"/>
              <w:rPr>
                <w:color w:val="0000FF"/>
                <w:lang w:val="nl-BE"/>
              </w:rPr>
            </w:pPr>
          </w:p>
        </w:tc>
      </w:tr>
      <w:tr w:rsidR="004556E9" w:rsidRPr="00A802BF" w14:paraId="79A0B510" w14:textId="77777777" w:rsidTr="001C6EC1">
        <w:trPr>
          <w:cantSplit/>
        </w:trPr>
        <w:tc>
          <w:tcPr>
            <w:tcW w:w="151" w:type="pct"/>
          </w:tcPr>
          <w:p w14:paraId="21B41635" w14:textId="77777777" w:rsidR="004556E9" w:rsidRPr="00C34218" w:rsidRDefault="004556E9" w:rsidP="004556E9">
            <w:pPr>
              <w:spacing w:line="240" w:lineRule="atLeast"/>
              <w:rPr>
                <w:color w:val="0000FF"/>
                <w:lang w:val="nl-BE"/>
              </w:rPr>
            </w:pPr>
          </w:p>
        </w:tc>
        <w:tc>
          <w:tcPr>
            <w:tcW w:w="300" w:type="pct"/>
            <w:gridSpan w:val="2"/>
          </w:tcPr>
          <w:p w14:paraId="14C4BB9C" w14:textId="77777777" w:rsidR="004556E9" w:rsidRPr="00C34218" w:rsidRDefault="004556E9" w:rsidP="004556E9">
            <w:pPr>
              <w:spacing w:line="240" w:lineRule="atLeast"/>
              <w:jc w:val="right"/>
              <w:rPr>
                <w:color w:val="0000FF"/>
                <w:lang w:val="nl-BE"/>
              </w:rPr>
            </w:pPr>
          </w:p>
        </w:tc>
        <w:tc>
          <w:tcPr>
            <w:tcW w:w="450" w:type="pct"/>
          </w:tcPr>
          <w:p w14:paraId="5A5E06AB" w14:textId="77777777" w:rsidR="004556E9" w:rsidRPr="00C34218" w:rsidRDefault="004556E9" w:rsidP="004556E9">
            <w:pPr>
              <w:spacing w:line="240" w:lineRule="atLeast"/>
              <w:rPr>
                <w:color w:val="0000FF"/>
                <w:lang w:val="nl-BE"/>
              </w:rPr>
            </w:pPr>
          </w:p>
        </w:tc>
        <w:tc>
          <w:tcPr>
            <w:tcW w:w="450" w:type="pct"/>
            <w:gridSpan w:val="2"/>
          </w:tcPr>
          <w:p w14:paraId="6432B46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3F8493" w14:textId="77777777" w:rsidR="004556E9" w:rsidRPr="00C34218" w:rsidRDefault="004556E9" w:rsidP="004556E9">
            <w:pPr>
              <w:spacing w:line="240" w:lineRule="atLeast"/>
              <w:jc w:val="both"/>
              <w:rPr>
                <w:rFonts w:ascii="Arial" w:hAnsi="Arial"/>
                <w:color w:val="0000FF"/>
                <w:sz w:val="18"/>
                <w:lang w:val="nl-BE"/>
              </w:rPr>
            </w:pPr>
          </w:p>
        </w:tc>
        <w:tc>
          <w:tcPr>
            <w:tcW w:w="149" w:type="pct"/>
            <w:vAlign w:val="bottom"/>
          </w:tcPr>
          <w:p w14:paraId="07CDB4E0" w14:textId="77777777" w:rsidR="004556E9" w:rsidRPr="00C34218" w:rsidRDefault="004556E9" w:rsidP="004556E9">
            <w:pPr>
              <w:spacing w:line="240" w:lineRule="atLeast"/>
              <w:jc w:val="right"/>
              <w:rPr>
                <w:color w:val="0000FF"/>
                <w:lang w:val="nl-BE"/>
              </w:rPr>
            </w:pPr>
          </w:p>
        </w:tc>
      </w:tr>
      <w:tr w:rsidR="004556E9" w:rsidRPr="00C34218" w14:paraId="529AAAA9" w14:textId="77777777" w:rsidTr="001C6EC1">
        <w:trPr>
          <w:cantSplit/>
        </w:trPr>
        <w:tc>
          <w:tcPr>
            <w:tcW w:w="151" w:type="pct"/>
          </w:tcPr>
          <w:p w14:paraId="254F0FCA" w14:textId="77777777" w:rsidR="004556E9" w:rsidRPr="00C34218" w:rsidRDefault="004556E9" w:rsidP="004556E9">
            <w:pPr>
              <w:spacing w:line="240" w:lineRule="atLeast"/>
              <w:rPr>
                <w:i/>
                <w:color w:val="0000FF"/>
                <w:lang w:val="nl-BE"/>
              </w:rPr>
            </w:pPr>
          </w:p>
        </w:tc>
        <w:tc>
          <w:tcPr>
            <w:tcW w:w="300" w:type="pct"/>
            <w:gridSpan w:val="2"/>
          </w:tcPr>
          <w:p w14:paraId="651D7E4A" w14:textId="77777777" w:rsidR="004556E9" w:rsidRPr="00C34218" w:rsidRDefault="004556E9" w:rsidP="004556E9">
            <w:pPr>
              <w:spacing w:line="240" w:lineRule="atLeast"/>
              <w:jc w:val="right"/>
              <w:rPr>
                <w:i/>
                <w:color w:val="0000FF"/>
                <w:lang w:val="nl-BE"/>
              </w:rPr>
            </w:pPr>
          </w:p>
        </w:tc>
        <w:tc>
          <w:tcPr>
            <w:tcW w:w="450" w:type="pct"/>
          </w:tcPr>
          <w:p w14:paraId="3782C8C8" w14:textId="77777777" w:rsidR="004556E9" w:rsidRPr="00C34218" w:rsidRDefault="004556E9" w:rsidP="004556E9">
            <w:pPr>
              <w:spacing w:line="240" w:lineRule="atLeast"/>
              <w:rPr>
                <w:i/>
                <w:color w:val="0000FF"/>
                <w:lang w:val="nl-BE"/>
              </w:rPr>
            </w:pPr>
          </w:p>
        </w:tc>
        <w:tc>
          <w:tcPr>
            <w:tcW w:w="450" w:type="pct"/>
            <w:gridSpan w:val="2"/>
          </w:tcPr>
          <w:p w14:paraId="2F5D69B6" w14:textId="77777777" w:rsidR="004556E9" w:rsidRPr="00C34218" w:rsidRDefault="004556E9" w:rsidP="004556E9">
            <w:pPr>
              <w:spacing w:line="240" w:lineRule="atLeast"/>
              <w:rPr>
                <w:rFonts w:ascii="Arial" w:hAnsi="Arial" w:cs="Arial"/>
                <w:i/>
                <w:color w:val="0000FF"/>
                <w:lang w:val="nl-BE"/>
              </w:rPr>
            </w:pPr>
          </w:p>
        </w:tc>
        <w:tc>
          <w:tcPr>
            <w:tcW w:w="3500" w:type="pct"/>
            <w:gridSpan w:val="6"/>
          </w:tcPr>
          <w:p w14:paraId="2DAD48C7"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21.7.2014" (in werking 1.10.2014)</w:t>
            </w:r>
          </w:p>
        </w:tc>
        <w:tc>
          <w:tcPr>
            <w:tcW w:w="149" w:type="pct"/>
            <w:vAlign w:val="bottom"/>
          </w:tcPr>
          <w:p w14:paraId="6BCDD614" w14:textId="77777777" w:rsidR="004556E9" w:rsidRPr="00C34218" w:rsidRDefault="004556E9" w:rsidP="004556E9">
            <w:pPr>
              <w:spacing w:line="240" w:lineRule="atLeast"/>
              <w:jc w:val="right"/>
              <w:rPr>
                <w:i/>
                <w:color w:val="0000FF"/>
                <w:lang w:val="nl-BE"/>
              </w:rPr>
            </w:pPr>
          </w:p>
        </w:tc>
      </w:tr>
      <w:tr w:rsidR="004556E9" w:rsidRPr="00C34218" w14:paraId="3CBE146C" w14:textId="77777777" w:rsidTr="001C6EC1">
        <w:trPr>
          <w:cantSplit/>
        </w:trPr>
        <w:tc>
          <w:tcPr>
            <w:tcW w:w="151" w:type="pct"/>
          </w:tcPr>
          <w:p w14:paraId="1291F6BB" w14:textId="77777777" w:rsidR="004556E9" w:rsidRPr="00C34218" w:rsidRDefault="004556E9" w:rsidP="004556E9">
            <w:pPr>
              <w:spacing w:line="240" w:lineRule="atLeast"/>
              <w:rPr>
                <w:color w:val="0000FF"/>
                <w:lang w:val="nl-BE"/>
              </w:rPr>
            </w:pPr>
          </w:p>
        </w:tc>
        <w:tc>
          <w:tcPr>
            <w:tcW w:w="300" w:type="pct"/>
            <w:gridSpan w:val="2"/>
          </w:tcPr>
          <w:p w14:paraId="04B3158A" w14:textId="77777777" w:rsidR="004556E9" w:rsidRPr="00C34218" w:rsidRDefault="004556E9" w:rsidP="004556E9">
            <w:pPr>
              <w:spacing w:line="240" w:lineRule="atLeast"/>
              <w:jc w:val="right"/>
              <w:rPr>
                <w:color w:val="0000FF"/>
                <w:lang w:val="nl-BE"/>
              </w:rPr>
            </w:pPr>
          </w:p>
        </w:tc>
        <w:tc>
          <w:tcPr>
            <w:tcW w:w="450" w:type="pct"/>
          </w:tcPr>
          <w:p w14:paraId="654E0C0C" w14:textId="77777777" w:rsidR="004556E9" w:rsidRPr="00C34218" w:rsidRDefault="004556E9" w:rsidP="004556E9">
            <w:pPr>
              <w:spacing w:line="240" w:lineRule="atLeast"/>
              <w:rPr>
                <w:color w:val="0000FF"/>
                <w:lang w:val="nl-BE"/>
              </w:rPr>
            </w:pPr>
          </w:p>
        </w:tc>
        <w:tc>
          <w:tcPr>
            <w:tcW w:w="450" w:type="pct"/>
            <w:gridSpan w:val="2"/>
          </w:tcPr>
          <w:p w14:paraId="7E311C0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D0DE395"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4.1 Medisch voorschrift</w:t>
            </w:r>
          </w:p>
        </w:tc>
        <w:tc>
          <w:tcPr>
            <w:tcW w:w="149" w:type="pct"/>
            <w:vAlign w:val="bottom"/>
          </w:tcPr>
          <w:p w14:paraId="58E0A245" w14:textId="77777777" w:rsidR="004556E9" w:rsidRPr="00C34218" w:rsidRDefault="004556E9" w:rsidP="004556E9">
            <w:pPr>
              <w:spacing w:line="240" w:lineRule="atLeast"/>
              <w:jc w:val="right"/>
              <w:rPr>
                <w:color w:val="0000FF"/>
                <w:lang w:val="nl-BE"/>
              </w:rPr>
            </w:pPr>
          </w:p>
        </w:tc>
      </w:tr>
      <w:tr w:rsidR="004556E9" w:rsidRPr="00C34218" w14:paraId="30384774" w14:textId="77777777" w:rsidTr="001C6EC1">
        <w:trPr>
          <w:cantSplit/>
        </w:trPr>
        <w:tc>
          <w:tcPr>
            <w:tcW w:w="151" w:type="pct"/>
          </w:tcPr>
          <w:p w14:paraId="63224787" w14:textId="77777777" w:rsidR="004556E9" w:rsidRPr="00C34218" w:rsidRDefault="004556E9" w:rsidP="004556E9">
            <w:pPr>
              <w:spacing w:line="240" w:lineRule="atLeast"/>
              <w:rPr>
                <w:color w:val="0000FF"/>
                <w:lang w:val="nl-BE"/>
              </w:rPr>
            </w:pPr>
          </w:p>
        </w:tc>
        <w:tc>
          <w:tcPr>
            <w:tcW w:w="300" w:type="pct"/>
            <w:gridSpan w:val="2"/>
          </w:tcPr>
          <w:p w14:paraId="351EED25" w14:textId="77777777" w:rsidR="004556E9" w:rsidRPr="00C34218" w:rsidRDefault="004556E9" w:rsidP="004556E9">
            <w:pPr>
              <w:spacing w:line="240" w:lineRule="atLeast"/>
              <w:jc w:val="right"/>
              <w:rPr>
                <w:color w:val="0000FF"/>
                <w:lang w:val="nl-BE"/>
              </w:rPr>
            </w:pPr>
          </w:p>
        </w:tc>
        <w:tc>
          <w:tcPr>
            <w:tcW w:w="450" w:type="pct"/>
          </w:tcPr>
          <w:p w14:paraId="7E7C7BE1" w14:textId="77777777" w:rsidR="004556E9" w:rsidRPr="00C34218" w:rsidRDefault="004556E9" w:rsidP="004556E9">
            <w:pPr>
              <w:spacing w:line="240" w:lineRule="atLeast"/>
              <w:rPr>
                <w:color w:val="0000FF"/>
                <w:lang w:val="nl-BE"/>
              </w:rPr>
            </w:pPr>
          </w:p>
        </w:tc>
        <w:tc>
          <w:tcPr>
            <w:tcW w:w="450" w:type="pct"/>
            <w:gridSpan w:val="2"/>
          </w:tcPr>
          <w:p w14:paraId="08A965F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5B99F0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1D17AC43" w14:textId="77777777" w:rsidR="004556E9" w:rsidRPr="00C34218" w:rsidRDefault="004556E9" w:rsidP="004556E9">
            <w:pPr>
              <w:spacing w:line="240" w:lineRule="atLeast"/>
              <w:jc w:val="right"/>
              <w:rPr>
                <w:color w:val="0000FF"/>
                <w:lang w:val="nl-BE"/>
              </w:rPr>
            </w:pPr>
          </w:p>
        </w:tc>
      </w:tr>
      <w:tr w:rsidR="004556E9" w:rsidRPr="00A802BF" w14:paraId="4A3705B5" w14:textId="77777777" w:rsidTr="001C6EC1">
        <w:trPr>
          <w:cantSplit/>
        </w:trPr>
        <w:tc>
          <w:tcPr>
            <w:tcW w:w="151" w:type="pct"/>
          </w:tcPr>
          <w:p w14:paraId="7A1A010F" w14:textId="77777777" w:rsidR="004556E9" w:rsidRPr="00C34218" w:rsidRDefault="004556E9" w:rsidP="004556E9">
            <w:pPr>
              <w:spacing w:line="240" w:lineRule="atLeast"/>
              <w:rPr>
                <w:color w:val="0000FF"/>
                <w:lang w:val="nl-BE"/>
              </w:rPr>
            </w:pPr>
          </w:p>
        </w:tc>
        <w:tc>
          <w:tcPr>
            <w:tcW w:w="300" w:type="pct"/>
            <w:gridSpan w:val="2"/>
          </w:tcPr>
          <w:p w14:paraId="52A78712" w14:textId="77777777" w:rsidR="004556E9" w:rsidRPr="00C34218" w:rsidRDefault="004556E9" w:rsidP="004556E9">
            <w:pPr>
              <w:spacing w:line="240" w:lineRule="atLeast"/>
              <w:jc w:val="right"/>
              <w:rPr>
                <w:color w:val="0000FF"/>
                <w:lang w:val="nl-BE"/>
              </w:rPr>
            </w:pPr>
          </w:p>
        </w:tc>
        <w:tc>
          <w:tcPr>
            <w:tcW w:w="450" w:type="pct"/>
          </w:tcPr>
          <w:p w14:paraId="7FF5A9A8" w14:textId="77777777" w:rsidR="004556E9" w:rsidRPr="00C34218" w:rsidRDefault="004556E9" w:rsidP="004556E9">
            <w:pPr>
              <w:spacing w:line="240" w:lineRule="atLeast"/>
              <w:rPr>
                <w:color w:val="0000FF"/>
                <w:lang w:val="nl-BE"/>
              </w:rPr>
            </w:pPr>
          </w:p>
        </w:tc>
        <w:tc>
          <w:tcPr>
            <w:tcW w:w="450" w:type="pct"/>
            <w:gridSpan w:val="2"/>
          </w:tcPr>
          <w:p w14:paraId="0E7A965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FE6F282"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Voor het opmaken van het medisch voorschrift moet het model vastgesteld door het Comité van de verzekering voor geneeskundige verzorging gebruikt worden.</w:t>
            </w:r>
          </w:p>
        </w:tc>
        <w:tc>
          <w:tcPr>
            <w:tcW w:w="149" w:type="pct"/>
            <w:vAlign w:val="bottom"/>
          </w:tcPr>
          <w:p w14:paraId="29F229B6" w14:textId="77777777" w:rsidR="004556E9" w:rsidRPr="00C34218" w:rsidRDefault="004556E9" w:rsidP="004556E9">
            <w:pPr>
              <w:spacing w:line="240" w:lineRule="atLeast"/>
              <w:jc w:val="right"/>
              <w:rPr>
                <w:color w:val="0000FF"/>
                <w:lang w:val="nl-BE"/>
              </w:rPr>
            </w:pPr>
          </w:p>
        </w:tc>
      </w:tr>
      <w:tr w:rsidR="004556E9" w:rsidRPr="00A802BF" w14:paraId="7F5E5B9F" w14:textId="77777777" w:rsidTr="001C6EC1">
        <w:trPr>
          <w:cantSplit/>
        </w:trPr>
        <w:tc>
          <w:tcPr>
            <w:tcW w:w="151" w:type="pct"/>
          </w:tcPr>
          <w:p w14:paraId="3BE2BB62" w14:textId="77777777" w:rsidR="004556E9" w:rsidRPr="00C34218" w:rsidRDefault="004556E9" w:rsidP="004556E9">
            <w:pPr>
              <w:spacing w:line="240" w:lineRule="atLeast"/>
              <w:rPr>
                <w:color w:val="0000FF"/>
                <w:lang w:val="nl-BE"/>
              </w:rPr>
            </w:pPr>
          </w:p>
        </w:tc>
        <w:tc>
          <w:tcPr>
            <w:tcW w:w="300" w:type="pct"/>
            <w:gridSpan w:val="2"/>
          </w:tcPr>
          <w:p w14:paraId="043B7526" w14:textId="77777777" w:rsidR="004556E9" w:rsidRPr="00C34218" w:rsidRDefault="004556E9" w:rsidP="004556E9">
            <w:pPr>
              <w:spacing w:line="240" w:lineRule="atLeast"/>
              <w:jc w:val="right"/>
              <w:rPr>
                <w:color w:val="0000FF"/>
                <w:lang w:val="nl-BE"/>
              </w:rPr>
            </w:pPr>
          </w:p>
        </w:tc>
        <w:tc>
          <w:tcPr>
            <w:tcW w:w="450" w:type="pct"/>
          </w:tcPr>
          <w:p w14:paraId="7809DE69" w14:textId="77777777" w:rsidR="004556E9" w:rsidRPr="00C34218" w:rsidRDefault="004556E9" w:rsidP="004556E9">
            <w:pPr>
              <w:spacing w:line="240" w:lineRule="atLeast"/>
              <w:rPr>
                <w:color w:val="0000FF"/>
                <w:lang w:val="nl-BE"/>
              </w:rPr>
            </w:pPr>
          </w:p>
        </w:tc>
        <w:tc>
          <w:tcPr>
            <w:tcW w:w="450" w:type="pct"/>
            <w:gridSpan w:val="2"/>
          </w:tcPr>
          <w:p w14:paraId="2DA6576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17414F5"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3D54F596" w14:textId="77777777" w:rsidR="004556E9" w:rsidRPr="00C34218" w:rsidRDefault="004556E9" w:rsidP="004556E9">
            <w:pPr>
              <w:spacing w:line="240" w:lineRule="atLeast"/>
              <w:jc w:val="right"/>
              <w:rPr>
                <w:color w:val="0000FF"/>
                <w:lang w:val="nl-BE"/>
              </w:rPr>
            </w:pPr>
          </w:p>
        </w:tc>
      </w:tr>
      <w:tr w:rsidR="004556E9" w:rsidRPr="00C34218" w14:paraId="5752B62D" w14:textId="77777777" w:rsidTr="001C6EC1">
        <w:trPr>
          <w:cantSplit/>
        </w:trPr>
        <w:tc>
          <w:tcPr>
            <w:tcW w:w="151" w:type="pct"/>
          </w:tcPr>
          <w:p w14:paraId="61EDE4B0" w14:textId="77777777" w:rsidR="004556E9" w:rsidRPr="00C34218" w:rsidRDefault="004556E9" w:rsidP="004556E9">
            <w:pPr>
              <w:spacing w:line="240" w:lineRule="atLeast"/>
              <w:rPr>
                <w:color w:val="0000FF"/>
                <w:lang w:val="nl-BE"/>
              </w:rPr>
            </w:pPr>
          </w:p>
        </w:tc>
        <w:tc>
          <w:tcPr>
            <w:tcW w:w="300" w:type="pct"/>
            <w:gridSpan w:val="2"/>
          </w:tcPr>
          <w:p w14:paraId="7E6B0C93" w14:textId="77777777" w:rsidR="004556E9" w:rsidRPr="00C34218" w:rsidRDefault="004556E9" w:rsidP="004556E9">
            <w:pPr>
              <w:spacing w:line="240" w:lineRule="atLeast"/>
              <w:jc w:val="right"/>
              <w:rPr>
                <w:color w:val="0000FF"/>
                <w:lang w:val="nl-BE"/>
              </w:rPr>
            </w:pPr>
          </w:p>
        </w:tc>
        <w:tc>
          <w:tcPr>
            <w:tcW w:w="450" w:type="pct"/>
          </w:tcPr>
          <w:p w14:paraId="6BCE5F08" w14:textId="77777777" w:rsidR="004556E9" w:rsidRPr="00C34218" w:rsidRDefault="004556E9" w:rsidP="004556E9">
            <w:pPr>
              <w:spacing w:line="240" w:lineRule="atLeast"/>
              <w:rPr>
                <w:color w:val="0000FF"/>
                <w:lang w:val="nl-BE"/>
              </w:rPr>
            </w:pPr>
          </w:p>
        </w:tc>
        <w:tc>
          <w:tcPr>
            <w:tcW w:w="450" w:type="pct"/>
            <w:gridSpan w:val="2"/>
          </w:tcPr>
          <w:p w14:paraId="6720AB0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B4DB50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Dat reglementair document omvat een luik met betrekking tot het fysieke, het psycho-intellectueel, het beroepskundig functioneren, de vrijetijdsbesteding en de sociale integratie.</w:t>
            </w:r>
            <w:r w:rsidRPr="00C34218">
              <w:rPr>
                <w:lang w:val="nl-BE"/>
              </w:rPr>
              <w:t xml:space="preserve"> </w:t>
            </w:r>
            <w:r w:rsidRPr="00C34218">
              <w:rPr>
                <w:rFonts w:ascii="Arial" w:hAnsi="Arial" w:cs="Arial"/>
                <w:color w:val="0000FF"/>
                <w:lang w:val="nl-BE" w:eastAsia="nl-BE"/>
              </w:rPr>
              <w:t>"</w:t>
            </w:r>
          </w:p>
        </w:tc>
        <w:tc>
          <w:tcPr>
            <w:tcW w:w="149" w:type="pct"/>
            <w:vAlign w:val="bottom"/>
          </w:tcPr>
          <w:p w14:paraId="1F27DCEA" w14:textId="77777777" w:rsidR="004556E9" w:rsidRPr="00C34218" w:rsidRDefault="004556E9" w:rsidP="004556E9">
            <w:pPr>
              <w:spacing w:line="240" w:lineRule="atLeast"/>
              <w:jc w:val="right"/>
              <w:rPr>
                <w:color w:val="0000FF"/>
                <w:lang w:val="nl-BE"/>
              </w:rPr>
            </w:pPr>
          </w:p>
        </w:tc>
      </w:tr>
      <w:tr w:rsidR="004556E9" w:rsidRPr="00C34218" w14:paraId="6AD641BB" w14:textId="77777777" w:rsidTr="001C6EC1">
        <w:trPr>
          <w:cantSplit/>
        </w:trPr>
        <w:tc>
          <w:tcPr>
            <w:tcW w:w="151" w:type="pct"/>
          </w:tcPr>
          <w:p w14:paraId="1B23CCE4" w14:textId="77777777" w:rsidR="004556E9" w:rsidRPr="00C34218" w:rsidRDefault="004556E9" w:rsidP="004556E9">
            <w:pPr>
              <w:spacing w:line="240" w:lineRule="atLeast"/>
              <w:rPr>
                <w:color w:val="0000FF"/>
                <w:lang w:val="nl-BE"/>
              </w:rPr>
            </w:pPr>
          </w:p>
        </w:tc>
        <w:tc>
          <w:tcPr>
            <w:tcW w:w="300" w:type="pct"/>
            <w:gridSpan w:val="2"/>
          </w:tcPr>
          <w:p w14:paraId="477819EC" w14:textId="77777777" w:rsidR="004556E9" w:rsidRPr="00C34218" w:rsidRDefault="004556E9" w:rsidP="004556E9">
            <w:pPr>
              <w:spacing w:line="240" w:lineRule="atLeast"/>
              <w:jc w:val="right"/>
              <w:rPr>
                <w:color w:val="0000FF"/>
                <w:lang w:val="nl-BE"/>
              </w:rPr>
            </w:pPr>
          </w:p>
        </w:tc>
        <w:tc>
          <w:tcPr>
            <w:tcW w:w="450" w:type="pct"/>
          </w:tcPr>
          <w:p w14:paraId="65875D6E" w14:textId="77777777" w:rsidR="004556E9" w:rsidRPr="00C34218" w:rsidRDefault="004556E9" w:rsidP="004556E9">
            <w:pPr>
              <w:spacing w:line="240" w:lineRule="atLeast"/>
              <w:rPr>
                <w:color w:val="0000FF"/>
                <w:lang w:val="nl-BE"/>
              </w:rPr>
            </w:pPr>
          </w:p>
        </w:tc>
        <w:tc>
          <w:tcPr>
            <w:tcW w:w="450" w:type="pct"/>
            <w:gridSpan w:val="2"/>
          </w:tcPr>
          <w:p w14:paraId="151837F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2844B1"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6CE01017" w14:textId="77777777" w:rsidR="004556E9" w:rsidRPr="00C34218" w:rsidRDefault="004556E9" w:rsidP="004556E9">
            <w:pPr>
              <w:spacing w:line="240" w:lineRule="atLeast"/>
              <w:jc w:val="right"/>
              <w:rPr>
                <w:color w:val="0000FF"/>
                <w:lang w:val="nl-BE"/>
              </w:rPr>
            </w:pPr>
          </w:p>
        </w:tc>
      </w:tr>
      <w:tr w:rsidR="004556E9" w:rsidRPr="00C34218" w14:paraId="794798E3" w14:textId="77777777" w:rsidTr="001C6EC1">
        <w:trPr>
          <w:cantSplit/>
        </w:trPr>
        <w:tc>
          <w:tcPr>
            <w:tcW w:w="151" w:type="pct"/>
          </w:tcPr>
          <w:p w14:paraId="38A49B0B" w14:textId="77777777" w:rsidR="004556E9" w:rsidRPr="00C34218" w:rsidRDefault="004556E9" w:rsidP="004556E9">
            <w:pPr>
              <w:spacing w:line="240" w:lineRule="atLeast"/>
              <w:rPr>
                <w:color w:val="0000FF"/>
                <w:lang w:val="nl-BE"/>
              </w:rPr>
            </w:pPr>
          </w:p>
        </w:tc>
        <w:tc>
          <w:tcPr>
            <w:tcW w:w="300" w:type="pct"/>
            <w:gridSpan w:val="2"/>
          </w:tcPr>
          <w:p w14:paraId="1DDCD56E" w14:textId="77777777" w:rsidR="004556E9" w:rsidRPr="00C34218" w:rsidRDefault="004556E9" w:rsidP="004556E9">
            <w:pPr>
              <w:spacing w:line="240" w:lineRule="atLeast"/>
              <w:jc w:val="right"/>
              <w:rPr>
                <w:color w:val="0000FF"/>
                <w:lang w:val="nl-BE"/>
              </w:rPr>
            </w:pPr>
          </w:p>
        </w:tc>
        <w:tc>
          <w:tcPr>
            <w:tcW w:w="450" w:type="pct"/>
          </w:tcPr>
          <w:p w14:paraId="3BF4AE09" w14:textId="77777777" w:rsidR="004556E9" w:rsidRPr="00C34218" w:rsidRDefault="004556E9" w:rsidP="004556E9">
            <w:pPr>
              <w:spacing w:line="240" w:lineRule="atLeast"/>
              <w:rPr>
                <w:color w:val="0000FF"/>
                <w:lang w:val="nl-BE"/>
              </w:rPr>
            </w:pPr>
          </w:p>
        </w:tc>
        <w:tc>
          <w:tcPr>
            <w:tcW w:w="450" w:type="pct"/>
            <w:gridSpan w:val="2"/>
          </w:tcPr>
          <w:p w14:paraId="34C5574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1B207A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eastAsia="nl-BE"/>
              </w:rPr>
              <w:t>4.2 Voorschrijvers</w:t>
            </w:r>
          </w:p>
        </w:tc>
        <w:tc>
          <w:tcPr>
            <w:tcW w:w="149" w:type="pct"/>
            <w:vAlign w:val="bottom"/>
          </w:tcPr>
          <w:p w14:paraId="75DB4DE1" w14:textId="77777777" w:rsidR="004556E9" w:rsidRPr="00C34218" w:rsidRDefault="004556E9" w:rsidP="004556E9">
            <w:pPr>
              <w:spacing w:line="240" w:lineRule="atLeast"/>
              <w:jc w:val="right"/>
              <w:rPr>
                <w:color w:val="0000FF"/>
                <w:lang w:val="nl-BE"/>
              </w:rPr>
            </w:pPr>
          </w:p>
        </w:tc>
      </w:tr>
      <w:tr w:rsidR="004556E9" w:rsidRPr="00C34218" w14:paraId="246C9F7B" w14:textId="77777777" w:rsidTr="001C6EC1">
        <w:trPr>
          <w:cantSplit/>
        </w:trPr>
        <w:tc>
          <w:tcPr>
            <w:tcW w:w="151" w:type="pct"/>
          </w:tcPr>
          <w:p w14:paraId="4AC128E3" w14:textId="77777777" w:rsidR="004556E9" w:rsidRPr="00C34218" w:rsidRDefault="004556E9" w:rsidP="004556E9">
            <w:pPr>
              <w:spacing w:line="240" w:lineRule="atLeast"/>
              <w:rPr>
                <w:color w:val="0000FF"/>
                <w:lang w:val="nl-BE"/>
              </w:rPr>
            </w:pPr>
          </w:p>
        </w:tc>
        <w:tc>
          <w:tcPr>
            <w:tcW w:w="300" w:type="pct"/>
            <w:gridSpan w:val="2"/>
          </w:tcPr>
          <w:p w14:paraId="6F4A6002" w14:textId="77777777" w:rsidR="004556E9" w:rsidRPr="00C34218" w:rsidRDefault="004556E9" w:rsidP="004556E9">
            <w:pPr>
              <w:spacing w:line="240" w:lineRule="atLeast"/>
              <w:jc w:val="right"/>
              <w:rPr>
                <w:color w:val="0000FF"/>
                <w:lang w:val="nl-BE"/>
              </w:rPr>
            </w:pPr>
          </w:p>
        </w:tc>
        <w:tc>
          <w:tcPr>
            <w:tcW w:w="450" w:type="pct"/>
          </w:tcPr>
          <w:p w14:paraId="13521AE0" w14:textId="77777777" w:rsidR="004556E9" w:rsidRPr="00C34218" w:rsidRDefault="004556E9" w:rsidP="004556E9">
            <w:pPr>
              <w:spacing w:line="240" w:lineRule="atLeast"/>
              <w:rPr>
                <w:color w:val="0000FF"/>
                <w:lang w:val="nl-BE"/>
              </w:rPr>
            </w:pPr>
          </w:p>
        </w:tc>
        <w:tc>
          <w:tcPr>
            <w:tcW w:w="450" w:type="pct"/>
            <w:gridSpan w:val="2"/>
          </w:tcPr>
          <w:p w14:paraId="4FDDB77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7D399D6"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5BC15F29" w14:textId="77777777" w:rsidR="004556E9" w:rsidRPr="00C34218" w:rsidRDefault="004556E9" w:rsidP="004556E9">
            <w:pPr>
              <w:spacing w:line="240" w:lineRule="atLeast"/>
              <w:jc w:val="right"/>
              <w:rPr>
                <w:color w:val="0000FF"/>
                <w:lang w:val="nl-BE"/>
              </w:rPr>
            </w:pPr>
          </w:p>
        </w:tc>
      </w:tr>
      <w:tr w:rsidR="004556E9" w:rsidRPr="00A802BF" w14:paraId="4170C60A" w14:textId="77777777" w:rsidTr="001C6EC1">
        <w:trPr>
          <w:cantSplit/>
        </w:trPr>
        <w:tc>
          <w:tcPr>
            <w:tcW w:w="151" w:type="pct"/>
          </w:tcPr>
          <w:p w14:paraId="762F07A0" w14:textId="77777777" w:rsidR="004556E9" w:rsidRPr="00C34218" w:rsidRDefault="004556E9" w:rsidP="004556E9">
            <w:pPr>
              <w:spacing w:line="240" w:lineRule="atLeast"/>
              <w:rPr>
                <w:color w:val="0000FF"/>
                <w:lang w:val="nl-BE"/>
              </w:rPr>
            </w:pPr>
          </w:p>
        </w:tc>
        <w:tc>
          <w:tcPr>
            <w:tcW w:w="300" w:type="pct"/>
            <w:gridSpan w:val="2"/>
          </w:tcPr>
          <w:p w14:paraId="05446C15" w14:textId="77777777" w:rsidR="004556E9" w:rsidRPr="00C34218" w:rsidRDefault="004556E9" w:rsidP="004556E9">
            <w:pPr>
              <w:spacing w:line="240" w:lineRule="atLeast"/>
              <w:jc w:val="right"/>
              <w:rPr>
                <w:color w:val="0000FF"/>
                <w:lang w:val="nl-BE"/>
              </w:rPr>
            </w:pPr>
          </w:p>
        </w:tc>
        <w:tc>
          <w:tcPr>
            <w:tcW w:w="450" w:type="pct"/>
          </w:tcPr>
          <w:p w14:paraId="2CF304EC" w14:textId="77777777" w:rsidR="004556E9" w:rsidRPr="00C34218" w:rsidRDefault="004556E9" w:rsidP="004556E9">
            <w:pPr>
              <w:spacing w:line="240" w:lineRule="atLeast"/>
              <w:rPr>
                <w:color w:val="0000FF"/>
                <w:lang w:val="nl-BE"/>
              </w:rPr>
            </w:pPr>
          </w:p>
        </w:tc>
        <w:tc>
          <w:tcPr>
            <w:tcW w:w="450" w:type="pct"/>
            <w:gridSpan w:val="2"/>
          </w:tcPr>
          <w:p w14:paraId="02109A6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200B5B0"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21.7.2014" (in werking 1.10.2014) + "K.B. 16.4.2020" (in werking 1.6.2020)</w:t>
            </w:r>
          </w:p>
        </w:tc>
        <w:tc>
          <w:tcPr>
            <w:tcW w:w="149" w:type="pct"/>
            <w:vAlign w:val="bottom"/>
          </w:tcPr>
          <w:p w14:paraId="00471156" w14:textId="77777777" w:rsidR="004556E9" w:rsidRPr="00C34218" w:rsidRDefault="004556E9" w:rsidP="004556E9">
            <w:pPr>
              <w:spacing w:line="240" w:lineRule="atLeast"/>
              <w:jc w:val="right"/>
              <w:rPr>
                <w:color w:val="0000FF"/>
                <w:lang w:val="nl-BE"/>
              </w:rPr>
            </w:pPr>
          </w:p>
        </w:tc>
      </w:tr>
      <w:tr w:rsidR="004556E9" w:rsidRPr="00A802BF" w14:paraId="5939B01D" w14:textId="77777777" w:rsidTr="001C6EC1">
        <w:trPr>
          <w:cantSplit/>
        </w:trPr>
        <w:tc>
          <w:tcPr>
            <w:tcW w:w="151" w:type="pct"/>
          </w:tcPr>
          <w:p w14:paraId="1E6A5783" w14:textId="77777777" w:rsidR="004556E9" w:rsidRPr="00C34218" w:rsidRDefault="004556E9" w:rsidP="004556E9">
            <w:pPr>
              <w:spacing w:line="240" w:lineRule="atLeast"/>
              <w:rPr>
                <w:color w:val="0000FF"/>
                <w:lang w:val="nl-BE"/>
              </w:rPr>
            </w:pPr>
          </w:p>
        </w:tc>
        <w:tc>
          <w:tcPr>
            <w:tcW w:w="300" w:type="pct"/>
            <w:gridSpan w:val="2"/>
          </w:tcPr>
          <w:p w14:paraId="70ABF156" w14:textId="77777777" w:rsidR="004556E9" w:rsidRPr="00C34218" w:rsidRDefault="004556E9" w:rsidP="004556E9">
            <w:pPr>
              <w:spacing w:line="240" w:lineRule="atLeast"/>
              <w:jc w:val="right"/>
              <w:rPr>
                <w:color w:val="0000FF"/>
                <w:lang w:val="nl-BE"/>
              </w:rPr>
            </w:pPr>
          </w:p>
        </w:tc>
        <w:tc>
          <w:tcPr>
            <w:tcW w:w="450" w:type="pct"/>
          </w:tcPr>
          <w:p w14:paraId="0F566BA7" w14:textId="77777777" w:rsidR="004556E9" w:rsidRPr="00C34218" w:rsidRDefault="004556E9" w:rsidP="004556E9">
            <w:pPr>
              <w:spacing w:line="240" w:lineRule="atLeast"/>
              <w:rPr>
                <w:color w:val="0000FF"/>
                <w:lang w:val="nl-BE"/>
              </w:rPr>
            </w:pPr>
          </w:p>
        </w:tc>
        <w:tc>
          <w:tcPr>
            <w:tcW w:w="450" w:type="pct"/>
            <w:gridSpan w:val="2"/>
          </w:tcPr>
          <w:p w14:paraId="016C9F7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F2D674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De verstrekkingen voor myo-elektrische prothesen en/of kokers worden enkel vergoed, wanneer ze zijn voorgeschreven, zowel voor de eerste aflevering als voor de vernieuwing door een arts-specialist in de fysische geneeskunde en de revalidatie, in de reumatologie, in de neurologie, in de pediatrie, in de heelkunde, in de orthopedische heelkunde, in de plastische, reconstructieve en esthetische heelkunde of in de neurochirurgie.</w:t>
            </w:r>
            <w:r w:rsidRPr="00C34218">
              <w:rPr>
                <w:rFonts w:ascii="Arial" w:hAnsi="Arial"/>
                <w:color w:val="0000FF"/>
                <w:lang w:val="nl-BE"/>
              </w:rPr>
              <w:t>"</w:t>
            </w:r>
          </w:p>
        </w:tc>
        <w:tc>
          <w:tcPr>
            <w:tcW w:w="149" w:type="pct"/>
            <w:vAlign w:val="bottom"/>
          </w:tcPr>
          <w:p w14:paraId="4BDEDABE" w14:textId="77777777" w:rsidR="004556E9" w:rsidRPr="00C34218" w:rsidRDefault="004556E9" w:rsidP="004556E9">
            <w:pPr>
              <w:spacing w:line="240" w:lineRule="atLeast"/>
              <w:jc w:val="right"/>
              <w:rPr>
                <w:color w:val="0000FF"/>
                <w:lang w:val="nl-BE"/>
              </w:rPr>
            </w:pPr>
          </w:p>
          <w:p w14:paraId="3F7A7DD2" w14:textId="77777777" w:rsidR="004556E9" w:rsidRPr="00C34218" w:rsidRDefault="004556E9" w:rsidP="004556E9">
            <w:pPr>
              <w:spacing w:line="240" w:lineRule="atLeast"/>
              <w:jc w:val="right"/>
              <w:rPr>
                <w:color w:val="0000FF"/>
                <w:lang w:val="nl-BE"/>
              </w:rPr>
            </w:pPr>
          </w:p>
        </w:tc>
      </w:tr>
      <w:tr w:rsidR="004556E9" w:rsidRPr="00A802BF" w14:paraId="3F37BA9F" w14:textId="77777777" w:rsidTr="001C6EC1">
        <w:trPr>
          <w:cantSplit/>
        </w:trPr>
        <w:tc>
          <w:tcPr>
            <w:tcW w:w="151" w:type="pct"/>
          </w:tcPr>
          <w:p w14:paraId="152625AD" w14:textId="77777777" w:rsidR="004556E9" w:rsidRPr="00C34218" w:rsidRDefault="004556E9" w:rsidP="004556E9">
            <w:pPr>
              <w:spacing w:line="240" w:lineRule="atLeast"/>
              <w:rPr>
                <w:color w:val="0000FF"/>
                <w:lang w:val="nl-BE"/>
              </w:rPr>
            </w:pPr>
          </w:p>
        </w:tc>
        <w:tc>
          <w:tcPr>
            <w:tcW w:w="300" w:type="pct"/>
            <w:gridSpan w:val="2"/>
          </w:tcPr>
          <w:p w14:paraId="738008DB" w14:textId="77777777" w:rsidR="004556E9" w:rsidRPr="00C34218" w:rsidRDefault="004556E9" w:rsidP="004556E9">
            <w:pPr>
              <w:spacing w:line="240" w:lineRule="atLeast"/>
              <w:jc w:val="right"/>
              <w:rPr>
                <w:color w:val="0000FF"/>
                <w:lang w:val="nl-BE"/>
              </w:rPr>
            </w:pPr>
          </w:p>
        </w:tc>
        <w:tc>
          <w:tcPr>
            <w:tcW w:w="450" w:type="pct"/>
          </w:tcPr>
          <w:p w14:paraId="11E09D71" w14:textId="77777777" w:rsidR="004556E9" w:rsidRPr="00C34218" w:rsidRDefault="004556E9" w:rsidP="004556E9">
            <w:pPr>
              <w:spacing w:line="240" w:lineRule="atLeast"/>
              <w:rPr>
                <w:color w:val="0000FF"/>
                <w:lang w:val="nl-BE"/>
              </w:rPr>
            </w:pPr>
          </w:p>
        </w:tc>
        <w:tc>
          <w:tcPr>
            <w:tcW w:w="450" w:type="pct"/>
            <w:gridSpan w:val="2"/>
          </w:tcPr>
          <w:p w14:paraId="7104B07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BF2E32E"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100231A8" w14:textId="77777777" w:rsidR="004556E9" w:rsidRPr="00C34218" w:rsidRDefault="004556E9" w:rsidP="004556E9">
            <w:pPr>
              <w:spacing w:line="240" w:lineRule="atLeast"/>
              <w:jc w:val="right"/>
              <w:rPr>
                <w:color w:val="0000FF"/>
                <w:lang w:val="nl-BE"/>
              </w:rPr>
            </w:pPr>
          </w:p>
        </w:tc>
      </w:tr>
      <w:tr w:rsidR="000B35F2" w:rsidRPr="00A802BF" w14:paraId="4A00C81D" w14:textId="77777777" w:rsidTr="001C6EC1">
        <w:trPr>
          <w:cantSplit/>
        </w:trPr>
        <w:tc>
          <w:tcPr>
            <w:tcW w:w="151" w:type="pct"/>
          </w:tcPr>
          <w:p w14:paraId="65AF13AA" w14:textId="77777777" w:rsidR="000B35F2" w:rsidRDefault="000B35F2" w:rsidP="004556E9">
            <w:pPr>
              <w:spacing w:line="240" w:lineRule="atLeast"/>
              <w:rPr>
                <w:color w:val="0000FF"/>
                <w:lang w:val="nl-BE"/>
              </w:rPr>
            </w:pPr>
          </w:p>
          <w:p w14:paraId="6E9F3D14" w14:textId="77777777" w:rsidR="000B35F2" w:rsidRDefault="000B35F2" w:rsidP="004556E9">
            <w:pPr>
              <w:spacing w:line="240" w:lineRule="atLeast"/>
              <w:rPr>
                <w:color w:val="0000FF"/>
                <w:lang w:val="nl-BE"/>
              </w:rPr>
            </w:pPr>
          </w:p>
          <w:p w14:paraId="396BC84C" w14:textId="77777777" w:rsidR="000B35F2" w:rsidRDefault="000B35F2" w:rsidP="004556E9">
            <w:pPr>
              <w:spacing w:line="240" w:lineRule="atLeast"/>
              <w:rPr>
                <w:color w:val="0000FF"/>
                <w:lang w:val="nl-BE"/>
              </w:rPr>
            </w:pPr>
          </w:p>
          <w:p w14:paraId="695C9FD0" w14:textId="77777777" w:rsidR="000B35F2" w:rsidRDefault="000B35F2" w:rsidP="004556E9">
            <w:pPr>
              <w:spacing w:line="240" w:lineRule="atLeast"/>
              <w:rPr>
                <w:color w:val="0000FF"/>
                <w:lang w:val="nl-BE"/>
              </w:rPr>
            </w:pPr>
          </w:p>
          <w:p w14:paraId="0B2F2C34" w14:textId="77777777" w:rsidR="000B35F2" w:rsidRPr="00C34218" w:rsidRDefault="000B35F2" w:rsidP="004556E9">
            <w:pPr>
              <w:spacing w:line="240" w:lineRule="atLeast"/>
              <w:rPr>
                <w:color w:val="0000FF"/>
                <w:lang w:val="nl-BE"/>
              </w:rPr>
            </w:pPr>
          </w:p>
        </w:tc>
        <w:tc>
          <w:tcPr>
            <w:tcW w:w="300" w:type="pct"/>
            <w:gridSpan w:val="2"/>
          </w:tcPr>
          <w:p w14:paraId="2BBF71A4" w14:textId="77777777" w:rsidR="000B35F2" w:rsidRPr="00C34218" w:rsidRDefault="000B35F2" w:rsidP="004556E9">
            <w:pPr>
              <w:spacing w:line="240" w:lineRule="atLeast"/>
              <w:jc w:val="right"/>
              <w:rPr>
                <w:color w:val="0000FF"/>
                <w:lang w:val="nl-BE"/>
              </w:rPr>
            </w:pPr>
          </w:p>
        </w:tc>
        <w:tc>
          <w:tcPr>
            <w:tcW w:w="450" w:type="pct"/>
          </w:tcPr>
          <w:p w14:paraId="6A7758E2" w14:textId="77777777" w:rsidR="000B35F2" w:rsidRPr="00C34218" w:rsidRDefault="000B35F2" w:rsidP="004556E9">
            <w:pPr>
              <w:spacing w:line="240" w:lineRule="atLeast"/>
              <w:rPr>
                <w:color w:val="0000FF"/>
                <w:lang w:val="nl-BE"/>
              </w:rPr>
            </w:pPr>
          </w:p>
        </w:tc>
        <w:tc>
          <w:tcPr>
            <w:tcW w:w="450" w:type="pct"/>
            <w:gridSpan w:val="2"/>
          </w:tcPr>
          <w:p w14:paraId="7F99D66A" w14:textId="77777777" w:rsidR="000B35F2" w:rsidRPr="00C34218" w:rsidRDefault="000B35F2" w:rsidP="004556E9">
            <w:pPr>
              <w:spacing w:line="240" w:lineRule="atLeast"/>
              <w:rPr>
                <w:rFonts w:ascii="Arial" w:hAnsi="Arial" w:cs="Arial"/>
                <w:color w:val="0000FF"/>
                <w:lang w:val="nl-BE"/>
              </w:rPr>
            </w:pPr>
          </w:p>
        </w:tc>
        <w:tc>
          <w:tcPr>
            <w:tcW w:w="3500" w:type="pct"/>
            <w:gridSpan w:val="6"/>
          </w:tcPr>
          <w:p w14:paraId="4BC38FDA" w14:textId="77777777" w:rsidR="000B35F2" w:rsidRPr="00C34218" w:rsidRDefault="000B35F2" w:rsidP="004556E9">
            <w:pPr>
              <w:spacing w:line="240" w:lineRule="atLeast"/>
              <w:jc w:val="both"/>
              <w:rPr>
                <w:rFonts w:ascii="Arial" w:hAnsi="Arial"/>
                <w:i/>
                <w:color w:val="0000FF"/>
                <w:sz w:val="18"/>
                <w:lang w:val="nl-BE"/>
              </w:rPr>
            </w:pPr>
          </w:p>
        </w:tc>
        <w:tc>
          <w:tcPr>
            <w:tcW w:w="149" w:type="pct"/>
            <w:vAlign w:val="bottom"/>
          </w:tcPr>
          <w:p w14:paraId="2872750A" w14:textId="77777777" w:rsidR="000B35F2" w:rsidRPr="00C34218" w:rsidRDefault="000B35F2" w:rsidP="004556E9">
            <w:pPr>
              <w:spacing w:line="240" w:lineRule="atLeast"/>
              <w:jc w:val="right"/>
              <w:rPr>
                <w:color w:val="0000FF"/>
                <w:lang w:val="nl-BE"/>
              </w:rPr>
            </w:pPr>
          </w:p>
        </w:tc>
      </w:tr>
      <w:tr w:rsidR="004556E9" w:rsidRPr="00A802BF" w14:paraId="54FB8A1F" w14:textId="77777777" w:rsidTr="001C6EC1">
        <w:trPr>
          <w:cantSplit/>
        </w:trPr>
        <w:tc>
          <w:tcPr>
            <w:tcW w:w="151" w:type="pct"/>
          </w:tcPr>
          <w:p w14:paraId="7B9110AE" w14:textId="77777777" w:rsidR="004556E9" w:rsidRPr="00C34218" w:rsidRDefault="004556E9" w:rsidP="004556E9">
            <w:pPr>
              <w:spacing w:line="240" w:lineRule="atLeast"/>
              <w:rPr>
                <w:color w:val="0000FF"/>
                <w:lang w:val="nl-BE"/>
              </w:rPr>
            </w:pPr>
          </w:p>
        </w:tc>
        <w:tc>
          <w:tcPr>
            <w:tcW w:w="300" w:type="pct"/>
            <w:gridSpan w:val="2"/>
          </w:tcPr>
          <w:p w14:paraId="0739EFEE" w14:textId="77777777" w:rsidR="004556E9" w:rsidRPr="00C34218" w:rsidRDefault="004556E9" w:rsidP="004556E9">
            <w:pPr>
              <w:spacing w:line="240" w:lineRule="atLeast"/>
              <w:jc w:val="right"/>
              <w:rPr>
                <w:color w:val="0000FF"/>
                <w:lang w:val="nl-BE"/>
              </w:rPr>
            </w:pPr>
          </w:p>
        </w:tc>
        <w:tc>
          <w:tcPr>
            <w:tcW w:w="450" w:type="pct"/>
          </w:tcPr>
          <w:p w14:paraId="54B635BB" w14:textId="77777777" w:rsidR="004556E9" w:rsidRPr="00C34218" w:rsidRDefault="004556E9" w:rsidP="004556E9">
            <w:pPr>
              <w:spacing w:line="240" w:lineRule="atLeast"/>
              <w:rPr>
                <w:color w:val="0000FF"/>
                <w:lang w:val="nl-BE"/>
              </w:rPr>
            </w:pPr>
          </w:p>
        </w:tc>
        <w:tc>
          <w:tcPr>
            <w:tcW w:w="450" w:type="pct"/>
            <w:gridSpan w:val="2"/>
          </w:tcPr>
          <w:p w14:paraId="6D38309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FACA25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r w:rsidRPr="00C34218">
              <w:rPr>
                <w:rFonts w:ascii="Arial" w:hAnsi="Arial"/>
                <w:i/>
                <w:color w:val="0000FF"/>
                <w:sz w:val="18"/>
                <w:lang w:val="nl-BE"/>
              </w:rPr>
              <w:t xml:space="preserve"> + "K.B. 16.4.2020" (in werking 1.6.2020)</w:t>
            </w:r>
          </w:p>
        </w:tc>
        <w:tc>
          <w:tcPr>
            <w:tcW w:w="149" w:type="pct"/>
            <w:vAlign w:val="bottom"/>
          </w:tcPr>
          <w:p w14:paraId="3CDBBD57" w14:textId="77777777" w:rsidR="004556E9" w:rsidRPr="00C34218" w:rsidRDefault="004556E9" w:rsidP="004556E9">
            <w:pPr>
              <w:spacing w:line="240" w:lineRule="atLeast"/>
              <w:jc w:val="right"/>
              <w:rPr>
                <w:color w:val="0000FF"/>
                <w:lang w:val="nl-BE"/>
              </w:rPr>
            </w:pPr>
          </w:p>
        </w:tc>
      </w:tr>
      <w:tr w:rsidR="004556E9" w:rsidRPr="00A802BF" w14:paraId="5A504058" w14:textId="77777777" w:rsidTr="001C6EC1">
        <w:trPr>
          <w:cantSplit/>
        </w:trPr>
        <w:tc>
          <w:tcPr>
            <w:tcW w:w="151" w:type="pct"/>
          </w:tcPr>
          <w:p w14:paraId="50EEA718" w14:textId="77777777" w:rsidR="004556E9" w:rsidRPr="00C34218" w:rsidRDefault="004556E9" w:rsidP="004556E9">
            <w:pPr>
              <w:spacing w:line="240" w:lineRule="atLeast"/>
              <w:rPr>
                <w:color w:val="0000FF"/>
                <w:lang w:val="nl-BE"/>
              </w:rPr>
            </w:pPr>
          </w:p>
        </w:tc>
        <w:tc>
          <w:tcPr>
            <w:tcW w:w="300" w:type="pct"/>
            <w:gridSpan w:val="2"/>
          </w:tcPr>
          <w:p w14:paraId="6E8D29C5" w14:textId="77777777" w:rsidR="004556E9" w:rsidRPr="00C34218" w:rsidRDefault="004556E9" w:rsidP="004556E9">
            <w:pPr>
              <w:spacing w:line="240" w:lineRule="atLeast"/>
              <w:jc w:val="right"/>
              <w:rPr>
                <w:color w:val="0000FF"/>
                <w:lang w:val="nl-BE"/>
              </w:rPr>
            </w:pPr>
          </w:p>
        </w:tc>
        <w:tc>
          <w:tcPr>
            <w:tcW w:w="450" w:type="pct"/>
          </w:tcPr>
          <w:p w14:paraId="3888538B" w14:textId="77777777" w:rsidR="004556E9" w:rsidRPr="00C34218" w:rsidRDefault="004556E9" w:rsidP="004556E9">
            <w:pPr>
              <w:spacing w:line="240" w:lineRule="atLeast"/>
              <w:rPr>
                <w:color w:val="0000FF"/>
                <w:lang w:val="nl-BE"/>
              </w:rPr>
            </w:pPr>
          </w:p>
        </w:tc>
        <w:tc>
          <w:tcPr>
            <w:tcW w:w="450" w:type="pct"/>
            <w:gridSpan w:val="2"/>
          </w:tcPr>
          <w:p w14:paraId="60F9C16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87D785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Voor de eerste prothese is een multidisciplinair voorschrift vereist. Het eerste voorschrift moet gebeuren door een arts-specialist verbonden aan een revalidatiecentrum voor locomotorische en neurologische revalidatie dat een 9.50 of 7.71 overeenkomst heeft afgesloten met het Rijksinstituut voor ziekte- en invaliditeitsverzekering, en een kinesitherapeut en/of ergotherapeut.</w:t>
            </w:r>
            <w:r w:rsidRPr="00C34218">
              <w:rPr>
                <w:rFonts w:ascii="Arial" w:hAnsi="Arial"/>
                <w:color w:val="0000FF"/>
                <w:lang w:val="nl-BE"/>
              </w:rPr>
              <w:t>"</w:t>
            </w:r>
          </w:p>
        </w:tc>
        <w:tc>
          <w:tcPr>
            <w:tcW w:w="149" w:type="pct"/>
            <w:vAlign w:val="bottom"/>
          </w:tcPr>
          <w:p w14:paraId="307D847B" w14:textId="77777777" w:rsidR="004556E9" w:rsidRPr="00C34218" w:rsidRDefault="004556E9" w:rsidP="004556E9">
            <w:pPr>
              <w:spacing w:line="240" w:lineRule="atLeast"/>
              <w:jc w:val="right"/>
              <w:rPr>
                <w:color w:val="0000FF"/>
                <w:lang w:val="nl-BE"/>
              </w:rPr>
            </w:pPr>
          </w:p>
        </w:tc>
      </w:tr>
      <w:tr w:rsidR="004556E9" w:rsidRPr="00A802BF" w14:paraId="3251F17A" w14:textId="77777777" w:rsidTr="001C6EC1">
        <w:trPr>
          <w:cantSplit/>
        </w:trPr>
        <w:tc>
          <w:tcPr>
            <w:tcW w:w="151" w:type="pct"/>
          </w:tcPr>
          <w:p w14:paraId="53C14BC1" w14:textId="77777777" w:rsidR="004556E9" w:rsidRPr="00C34218" w:rsidRDefault="004556E9" w:rsidP="004556E9">
            <w:pPr>
              <w:spacing w:line="240" w:lineRule="atLeast"/>
              <w:rPr>
                <w:color w:val="0000FF"/>
                <w:lang w:val="nl-BE"/>
              </w:rPr>
            </w:pPr>
          </w:p>
        </w:tc>
        <w:tc>
          <w:tcPr>
            <w:tcW w:w="300" w:type="pct"/>
            <w:gridSpan w:val="2"/>
          </w:tcPr>
          <w:p w14:paraId="39841882" w14:textId="77777777" w:rsidR="004556E9" w:rsidRPr="00C34218" w:rsidRDefault="004556E9" w:rsidP="004556E9">
            <w:pPr>
              <w:spacing w:line="240" w:lineRule="atLeast"/>
              <w:jc w:val="right"/>
              <w:rPr>
                <w:color w:val="0000FF"/>
                <w:lang w:val="nl-BE"/>
              </w:rPr>
            </w:pPr>
          </w:p>
        </w:tc>
        <w:tc>
          <w:tcPr>
            <w:tcW w:w="450" w:type="pct"/>
          </w:tcPr>
          <w:p w14:paraId="1BAD1490" w14:textId="77777777" w:rsidR="004556E9" w:rsidRPr="00C34218" w:rsidRDefault="004556E9" w:rsidP="004556E9">
            <w:pPr>
              <w:spacing w:line="240" w:lineRule="atLeast"/>
              <w:rPr>
                <w:color w:val="0000FF"/>
                <w:lang w:val="nl-BE"/>
              </w:rPr>
            </w:pPr>
          </w:p>
        </w:tc>
        <w:tc>
          <w:tcPr>
            <w:tcW w:w="450" w:type="pct"/>
            <w:gridSpan w:val="2"/>
          </w:tcPr>
          <w:p w14:paraId="59FA89E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B89B949"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6D961935" w14:textId="77777777" w:rsidR="004556E9" w:rsidRPr="00C34218" w:rsidRDefault="004556E9" w:rsidP="004556E9">
            <w:pPr>
              <w:spacing w:line="240" w:lineRule="atLeast"/>
              <w:jc w:val="right"/>
              <w:rPr>
                <w:color w:val="0000FF"/>
                <w:lang w:val="nl-BE"/>
              </w:rPr>
            </w:pPr>
          </w:p>
        </w:tc>
      </w:tr>
      <w:tr w:rsidR="004556E9" w:rsidRPr="00C34218" w14:paraId="241B4D90" w14:textId="77777777" w:rsidTr="001C6EC1">
        <w:trPr>
          <w:cantSplit/>
        </w:trPr>
        <w:tc>
          <w:tcPr>
            <w:tcW w:w="151" w:type="pct"/>
          </w:tcPr>
          <w:p w14:paraId="0CA9AC77" w14:textId="77777777" w:rsidR="004556E9" w:rsidRPr="00C34218" w:rsidRDefault="004556E9" w:rsidP="004556E9">
            <w:pPr>
              <w:spacing w:line="240" w:lineRule="atLeast"/>
              <w:rPr>
                <w:color w:val="0000FF"/>
                <w:lang w:val="nl-BE"/>
              </w:rPr>
            </w:pPr>
          </w:p>
        </w:tc>
        <w:tc>
          <w:tcPr>
            <w:tcW w:w="300" w:type="pct"/>
            <w:gridSpan w:val="2"/>
          </w:tcPr>
          <w:p w14:paraId="644A0E38" w14:textId="77777777" w:rsidR="004556E9" w:rsidRPr="00C34218" w:rsidRDefault="004556E9" w:rsidP="004556E9">
            <w:pPr>
              <w:spacing w:line="240" w:lineRule="atLeast"/>
              <w:jc w:val="right"/>
              <w:rPr>
                <w:color w:val="0000FF"/>
                <w:lang w:val="nl-BE"/>
              </w:rPr>
            </w:pPr>
          </w:p>
        </w:tc>
        <w:tc>
          <w:tcPr>
            <w:tcW w:w="450" w:type="pct"/>
          </w:tcPr>
          <w:p w14:paraId="08107501" w14:textId="77777777" w:rsidR="004556E9" w:rsidRPr="00C34218" w:rsidRDefault="004556E9" w:rsidP="004556E9">
            <w:pPr>
              <w:spacing w:line="240" w:lineRule="atLeast"/>
              <w:rPr>
                <w:color w:val="0000FF"/>
                <w:lang w:val="nl-BE"/>
              </w:rPr>
            </w:pPr>
          </w:p>
        </w:tc>
        <w:tc>
          <w:tcPr>
            <w:tcW w:w="450" w:type="pct"/>
            <w:gridSpan w:val="2"/>
          </w:tcPr>
          <w:p w14:paraId="7A65681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F5784E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7B91D167" w14:textId="77777777" w:rsidR="004556E9" w:rsidRPr="00C34218" w:rsidRDefault="004556E9" w:rsidP="004556E9">
            <w:pPr>
              <w:spacing w:line="240" w:lineRule="atLeast"/>
              <w:jc w:val="right"/>
              <w:rPr>
                <w:color w:val="0000FF"/>
                <w:lang w:val="de-DE"/>
              </w:rPr>
            </w:pPr>
          </w:p>
        </w:tc>
      </w:tr>
      <w:tr w:rsidR="004556E9" w:rsidRPr="00A802BF" w14:paraId="3BD5F88A" w14:textId="77777777" w:rsidTr="001C6EC1">
        <w:trPr>
          <w:cantSplit/>
        </w:trPr>
        <w:tc>
          <w:tcPr>
            <w:tcW w:w="151" w:type="pct"/>
          </w:tcPr>
          <w:p w14:paraId="467B4B94" w14:textId="77777777" w:rsidR="004556E9" w:rsidRPr="00C34218" w:rsidRDefault="004556E9" w:rsidP="004556E9">
            <w:pPr>
              <w:spacing w:line="240" w:lineRule="atLeast"/>
              <w:rPr>
                <w:color w:val="0000FF"/>
                <w:lang w:val="nl-BE"/>
              </w:rPr>
            </w:pPr>
          </w:p>
        </w:tc>
        <w:tc>
          <w:tcPr>
            <w:tcW w:w="300" w:type="pct"/>
            <w:gridSpan w:val="2"/>
          </w:tcPr>
          <w:p w14:paraId="030F4470" w14:textId="77777777" w:rsidR="004556E9" w:rsidRPr="00C34218" w:rsidRDefault="004556E9" w:rsidP="004556E9">
            <w:pPr>
              <w:spacing w:line="240" w:lineRule="atLeast"/>
              <w:jc w:val="right"/>
              <w:rPr>
                <w:color w:val="0000FF"/>
                <w:lang w:val="nl-BE"/>
              </w:rPr>
            </w:pPr>
          </w:p>
        </w:tc>
        <w:tc>
          <w:tcPr>
            <w:tcW w:w="450" w:type="pct"/>
          </w:tcPr>
          <w:p w14:paraId="7BC11DBA" w14:textId="77777777" w:rsidR="004556E9" w:rsidRPr="00C34218" w:rsidRDefault="004556E9" w:rsidP="004556E9">
            <w:pPr>
              <w:spacing w:line="240" w:lineRule="atLeast"/>
              <w:rPr>
                <w:color w:val="0000FF"/>
                <w:lang w:val="nl-BE"/>
              </w:rPr>
            </w:pPr>
          </w:p>
        </w:tc>
        <w:tc>
          <w:tcPr>
            <w:tcW w:w="450" w:type="pct"/>
            <w:gridSpan w:val="2"/>
          </w:tcPr>
          <w:p w14:paraId="3A9E6CB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ABEB5D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val="nl-BE" w:eastAsia="nl-BE"/>
              </w:rPr>
              <w:t>De patiënt start zijn revalidatieprogramma in één van voornoemde centra en mag dit verder zetten in een centrum met een 9.51 overeenkomst.</w:t>
            </w:r>
            <w:r w:rsidRPr="00C34218">
              <w:rPr>
                <w:rFonts w:ascii="Arial" w:hAnsi="Arial"/>
                <w:color w:val="0000FF"/>
                <w:lang w:val="nl-BE"/>
              </w:rPr>
              <w:t>"</w:t>
            </w:r>
          </w:p>
        </w:tc>
        <w:tc>
          <w:tcPr>
            <w:tcW w:w="149" w:type="pct"/>
            <w:vAlign w:val="bottom"/>
          </w:tcPr>
          <w:p w14:paraId="315242B5" w14:textId="77777777" w:rsidR="004556E9" w:rsidRPr="00C34218" w:rsidRDefault="004556E9" w:rsidP="004556E9">
            <w:pPr>
              <w:spacing w:line="240" w:lineRule="atLeast"/>
              <w:jc w:val="right"/>
              <w:rPr>
                <w:color w:val="0000FF"/>
                <w:lang w:val="nl-BE"/>
              </w:rPr>
            </w:pPr>
          </w:p>
        </w:tc>
      </w:tr>
      <w:tr w:rsidR="004556E9" w:rsidRPr="00A802BF" w14:paraId="46B3A5CD" w14:textId="77777777" w:rsidTr="001C6EC1">
        <w:trPr>
          <w:cantSplit/>
        </w:trPr>
        <w:tc>
          <w:tcPr>
            <w:tcW w:w="151" w:type="pct"/>
          </w:tcPr>
          <w:p w14:paraId="1AAC975C" w14:textId="77777777" w:rsidR="004556E9" w:rsidRPr="00C34218" w:rsidRDefault="004556E9" w:rsidP="004556E9">
            <w:pPr>
              <w:spacing w:line="240" w:lineRule="atLeast"/>
              <w:rPr>
                <w:color w:val="0000FF"/>
                <w:lang w:val="nl-BE"/>
              </w:rPr>
            </w:pPr>
          </w:p>
        </w:tc>
        <w:tc>
          <w:tcPr>
            <w:tcW w:w="300" w:type="pct"/>
            <w:gridSpan w:val="2"/>
          </w:tcPr>
          <w:p w14:paraId="6A375400" w14:textId="77777777" w:rsidR="004556E9" w:rsidRPr="00C34218" w:rsidRDefault="004556E9" w:rsidP="004556E9">
            <w:pPr>
              <w:spacing w:line="240" w:lineRule="atLeast"/>
              <w:jc w:val="right"/>
              <w:rPr>
                <w:color w:val="0000FF"/>
                <w:lang w:val="nl-BE"/>
              </w:rPr>
            </w:pPr>
          </w:p>
        </w:tc>
        <w:tc>
          <w:tcPr>
            <w:tcW w:w="450" w:type="pct"/>
          </w:tcPr>
          <w:p w14:paraId="679E6AF3" w14:textId="77777777" w:rsidR="004556E9" w:rsidRPr="00C34218" w:rsidRDefault="004556E9" w:rsidP="004556E9">
            <w:pPr>
              <w:spacing w:line="240" w:lineRule="atLeast"/>
              <w:rPr>
                <w:color w:val="0000FF"/>
                <w:lang w:val="nl-BE"/>
              </w:rPr>
            </w:pPr>
          </w:p>
        </w:tc>
        <w:tc>
          <w:tcPr>
            <w:tcW w:w="450" w:type="pct"/>
            <w:gridSpan w:val="2"/>
          </w:tcPr>
          <w:p w14:paraId="4379DC2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4FF588D" w14:textId="77777777" w:rsidR="004556E9" w:rsidRPr="00C34218" w:rsidRDefault="004556E9" w:rsidP="004556E9">
            <w:pPr>
              <w:spacing w:line="240" w:lineRule="atLeast"/>
              <w:jc w:val="both"/>
              <w:rPr>
                <w:rFonts w:ascii="Arial" w:hAnsi="Arial"/>
                <w:color w:val="0000FF"/>
                <w:lang w:val="nl-BE"/>
              </w:rPr>
            </w:pPr>
          </w:p>
        </w:tc>
        <w:tc>
          <w:tcPr>
            <w:tcW w:w="149" w:type="pct"/>
            <w:vAlign w:val="bottom"/>
          </w:tcPr>
          <w:p w14:paraId="42F4DC49" w14:textId="77777777" w:rsidR="004556E9" w:rsidRPr="00C34218" w:rsidRDefault="004556E9" w:rsidP="004556E9">
            <w:pPr>
              <w:spacing w:line="240" w:lineRule="atLeast"/>
              <w:jc w:val="right"/>
              <w:rPr>
                <w:color w:val="0000FF"/>
                <w:lang w:val="nl-BE"/>
              </w:rPr>
            </w:pPr>
          </w:p>
        </w:tc>
      </w:tr>
      <w:tr w:rsidR="004556E9" w:rsidRPr="00C34218" w14:paraId="396C3EF3" w14:textId="77777777" w:rsidTr="001C6EC1">
        <w:trPr>
          <w:cantSplit/>
        </w:trPr>
        <w:tc>
          <w:tcPr>
            <w:tcW w:w="151" w:type="pct"/>
          </w:tcPr>
          <w:p w14:paraId="74EC75AC" w14:textId="77777777" w:rsidR="004556E9" w:rsidRPr="00C34218" w:rsidRDefault="004556E9" w:rsidP="004556E9">
            <w:pPr>
              <w:spacing w:line="240" w:lineRule="atLeast"/>
              <w:rPr>
                <w:color w:val="0000FF"/>
                <w:lang w:val="nl-BE"/>
              </w:rPr>
            </w:pPr>
          </w:p>
        </w:tc>
        <w:tc>
          <w:tcPr>
            <w:tcW w:w="300" w:type="pct"/>
            <w:gridSpan w:val="2"/>
          </w:tcPr>
          <w:p w14:paraId="2E6B3D46" w14:textId="77777777" w:rsidR="004556E9" w:rsidRPr="00C34218" w:rsidRDefault="004556E9" w:rsidP="004556E9">
            <w:pPr>
              <w:spacing w:line="240" w:lineRule="atLeast"/>
              <w:jc w:val="right"/>
              <w:rPr>
                <w:color w:val="0000FF"/>
                <w:lang w:val="nl-BE"/>
              </w:rPr>
            </w:pPr>
          </w:p>
        </w:tc>
        <w:tc>
          <w:tcPr>
            <w:tcW w:w="450" w:type="pct"/>
          </w:tcPr>
          <w:p w14:paraId="631A6E95" w14:textId="77777777" w:rsidR="004556E9" w:rsidRPr="00C34218" w:rsidRDefault="004556E9" w:rsidP="004556E9">
            <w:pPr>
              <w:spacing w:line="240" w:lineRule="atLeast"/>
              <w:rPr>
                <w:color w:val="0000FF"/>
                <w:lang w:val="nl-BE"/>
              </w:rPr>
            </w:pPr>
          </w:p>
        </w:tc>
        <w:tc>
          <w:tcPr>
            <w:tcW w:w="450" w:type="pct"/>
            <w:gridSpan w:val="2"/>
          </w:tcPr>
          <w:p w14:paraId="0811474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9E795D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13.3.2016</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646CB518" w14:textId="77777777" w:rsidR="004556E9" w:rsidRPr="00C34218" w:rsidRDefault="004556E9" w:rsidP="004556E9">
            <w:pPr>
              <w:spacing w:line="240" w:lineRule="atLeast"/>
              <w:jc w:val="right"/>
              <w:rPr>
                <w:color w:val="0000FF"/>
                <w:lang w:val="nl-BE"/>
              </w:rPr>
            </w:pPr>
          </w:p>
        </w:tc>
      </w:tr>
      <w:tr w:rsidR="004556E9" w:rsidRPr="00A802BF" w14:paraId="33883573" w14:textId="77777777" w:rsidTr="001C6EC1">
        <w:trPr>
          <w:cantSplit/>
        </w:trPr>
        <w:tc>
          <w:tcPr>
            <w:tcW w:w="151" w:type="pct"/>
          </w:tcPr>
          <w:p w14:paraId="08B7B2F8" w14:textId="77777777" w:rsidR="004556E9" w:rsidRPr="00C34218" w:rsidRDefault="004556E9" w:rsidP="004556E9">
            <w:pPr>
              <w:spacing w:line="240" w:lineRule="atLeast"/>
              <w:rPr>
                <w:color w:val="0000FF"/>
                <w:lang w:val="nl-BE"/>
              </w:rPr>
            </w:pPr>
          </w:p>
        </w:tc>
        <w:tc>
          <w:tcPr>
            <w:tcW w:w="300" w:type="pct"/>
            <w:gridSpan w:val="2"/>
          </w:tcPr>
          <w:p w14:paraId="0A597A89" w14:textId="77777777" w:rsidR="004556E9" w:rsidRPr="00C34218" w:rsidRDefault="004556E9" w:rsidP="004556E9">
            <w:pPr>
              <w:spacing w:line="240" w:lineRule="atLeast"/>
              <w:jc w:val="right"/>
              <w:rPr>
                <w:color w:val="0000FF"/>
                <w:lang w:val="nl-BE"/>
              </w:rPr>
            </w:pPr>
          </w:p>
        </w:tc>
        <w:tc>
          <w:tcPr>
            <w:tcW w:w="450" w:type="pct"/>
          </w:tcPr>
          <w:p w14:paraId="25BE9437" w14:textId="77777777" w:rsidR="004556E9" w:rsidRPr="00C34218" w:rsidRDefault="004556E9" w:rsidP="004556E9">
            <w:pPr>
              <w:spacing w:line="240" w:lineRule="atLeast"/>
              <w:rPr>
                <w:color w:val="0000FF"/>
                <w:lang w:val="nl-BE"/>
              </w:rPr>
            </w:pPr>
          </w:p>
        </w:tc>
        <w:tc>
          <w:tcPr>
            <w:tcW w:w="450" w:type="pct"/>
            <w:gridSpan w:val="2"/>
          </w:tcPr>
          <w:p w14:paraId="1B48CF8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34E6E2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verstrekkingen opgesomd onder § 1, J., 4 (Kalibreren), § 1, J., 5 (Prefab handschoen), § 1, J., 6 (Onderhoud en nazicht), § 1, J., 7 (Herstelling), § 1, J., 8 (Vervanging van de liner), § 1, J., 9 (Vervanging van de bandage), § 1, J., 10 (Vervanging van de prefab handschoen) en § 1, J., 11 (Vervanging van de aantrekhulp) is geen geneeskundig voorschrift vereist."</w:t>
            </w:r>
          </w:p>
        </w:tc>
        <w:tc>
          <w:tcPr>
            <w:tcW w:w="149" w:type="pct"/>
            <w:vAlign w:val="bottom"/>
          </w:tcPr>
          <w:p w14:paraId="02E558B1" w14:textId="77777777" w:rsidR="004556E9" w:rsidRPr="00C34218" w:rsidRDefault="004556E9" w:rsidP="004556E9">
            <w:pPr>
              <w:spacing w:line="240" w:lineRule="atLeast"/>
              <w:jc w:val="right"/>
              <w:rPr>
                <w:color w:val="0000FF"/>
                <w:lang w:val="nl-BE"/>
              </w:rPr>
            </w:pPr>
          </w:p>
        </w:tc>
      </w:tr>
      <w:tr w:rsidR="004556E9" w:rsidRPr="00A802BF" w14:paraId="0E9B013E" w14:textId="77777777" w:rsidTr="001C6EC1">
        <w:trPr>
          <w:cantSplit/>
        </w:trPr>
        <w:tc>
          <w:tcPr>
            <w:tcW w:w="151" w:type="pct"/>
          </w:tcPr>
          <w:p w14:paraId="0B774AA2" w14:textId="77777777" w:rsidR="004556E9" w:rsidRPr="00C34218" w:rsidRDefault="004556E9" w:rsidP="004556E9">
            <w:pPr>
              <w:spacing w:line="240" w:lineRule="atLeast"/>
              <w:rPr>
                <w:color w:val="0000FF"/>
                <w:lang w:val="nl-BE"/>
              </w:rPr>
            </w:pPr>
          </w:p>
        </w:tc>
        <w:tc>
          <w:tcPr>
            <w:tcW w:w="300" w:type="pct"/>
            <w:gridSpan w:val="2"/>
          </w:tcPr>
          <w:p w14:paraId="7A76E8C3" w14:textId="77777777" w:rsidR="004556E9" w:rsidRPr="00C34218" w:rsidRDefault="004556E9" w:rsidP="004556E9">
            <w:pPr>
              <w:spacing w:line="240" w:lineRule="atLeast"/>
              <w:jc w:val="right"/>
              <w:rPr>
                <w:color w:val="0000FF"/>
                <w:lang w:val="nl-BE"/>
              </w:rPr>
            </w:pPr>
          </w:p>
        </w:tc>
        <w:tc>
          <w:tcPr>
            <w:tcW w:w="450" w:type="pct"/>
          </w:tcPr>
          <w:p w14:paraId="3ECC7EB8" w14:textId="77777777" w:rsidR="004556E9" w:rsidRPr="00C34218" w:rsidRDefault="004556E9" w:rsidP="004556E9">
            <w:pPr>
              <w:spacing w:line="240" w:lineRule="atLeast"/>
              <w:rPr>
                <w:color w:val="0000FF"/>
                <w:lang w:val="nl-BE"/>
              </w:rPr>
            </w:pPr>
          </w:p>
        </w:tc>
        <w:tc>
          <w:tcPr>
            <w:tcW w:w="450" w:type="pct"/>
            <w:gridSpan w:val="2"/>
          </w:tcPr>
          <w:p w14:paraId="462638A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3592AE6" w14:textId="77777777" w:rsidR="004556E9" w:rsidRPr="00C34218" w:rsidRDefault="004556E9" w:rsidP="004556E9">
            <w:pPr>
              <w:spacing w:line="240" w:lineRule="atLeast"/>
              <w:jc w:val="both"/>
              <w:rPr>
                <w:rFonts w:ascii="Arial" w:hAnsi="Arial"/>
                <w:color w:val="0000FF"/>
                <w:lang w:val="nl-BE"/>
              </w:rPr>
            </w:pPr>
          </w:p>
        </w:tc>
        <w:tc>
          <w:tcPr>
            <w:tcW w:w="149" w:type="pct"/>
            <w:vAlign w:val="bottom"/>
          </w:tcPr>
          <w:p w14:paraId="4ECFA287" w14:textId="77777777" w:rsidR="004556E9" w:rsidRPr="00C34218" w:rsidRDefault="004556E9" w:rsidP="004556E9">
            <w:pPr>
              <w:spacing w:line="240" w:lineRule="atLeast"/>
              <w:jc w:val="right"/>
              <w:rPr>
                <w:color w:val="0000FF"/>
                <w:lang w:val="nl-BE"/>
              </w:rPr>
            </w:pPr>
          </w:p>
        </w:tc>
      </w:tr>
      <w:tr w:rsidR="004556E9" w:rsidRPr="00C34218" w14:paraId="629FB0D7" w14:textId="77777777" w:rsidTr="001C6EC1">
        <w:trPr>
          <w:cantSplit/>
        </w:trPr>
        <w:tc>
          <w:tcPr>
            <w:tcW w:w="151" w:type="pct"/>
          </w:tcPr>
          <w:p w14:paraId="6B8B6616" w14:textId="77777777" w:rsidR="004556E9" w:rsidRPr="00C34218" w:rsidRDefault="004556E9" w:rsidP="004556E9">
            <w:pPr>
              <w:spacing w:line="240" w:lineRule="atLeast"/>
              <w:rPr>
                <w:color w:val="0000FF"/>
                <w:lang w:val="nl-BE"/>
              </w:rPr>
            </w:pPr>
          </w:p>
        </w:tc>
        <w:tc>
          <w:tcPr>
            <w:tcW w:w="300" w:type="pct"/>
            <w:gridSpan w:val="2"/>
          </w:tcPr>
          <w:p w14:paraId="5DD84D88" w14:textId="77777777" w:rsidR="004556E9" w:rsidRPr="00C34218" w:rsidRDefault="004556E9" w:rsidP="004556E9">
            <w:pPr>
              <w:spacing w:line="240" w:lineRule="atLeast"/>
              <w:jc w:val="right"/>
              <w:rPr>
                <w:color w:val="0000FF"/>
                <w:lang w:val="nl-BE"/>
              </w:rPr>
            </w:pPr>
          </w:p>
        </w:tc>
        <w:tc>
          <w:tcPr>
            <w:tcW w:w="450" w:type="pct"/>
          </w:tcPr>
          <w:p w14:paraId="4E2337D7" w14:textId="77777777" w:rsidR="004556E9" w:rsidRPr="00C34218" w:rsidRDefault="004556E9" w:rsidP="004556E9">
            <w:pPr>
              <w:spacing w:line="240" w:lineRule="atLeast"/>
              <w:rPr>
                <w:color w:val="0000FF"/>
                <w:lang w:val="nl-BE"/>
              </w:rPr>
            </w:pPr>
          </w:p>
        </w:tc>
        <w:tc>
          <w:tcPr>
            <w:tcW w:w="450" w:type="pct"/>
            <w:gridSpan w:val="2"/>
          </w:tcPr>
          <w:p w14:paraId="3822205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03FF018"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7FEA828F" w14:textId="77777777" w:rsidR="004556E9" w:rsidRPr="00C34218" w:rsidRDefault="004556E9" w:rsidP="004556E9">
            <w:pPr>
              <w:spacing w:line="240" w:lineRule="atLeast"/>
              <w:jc w:val="right"/>
              <w:rPr>
                <w:color w:val="0000FF"/>
                <w:lang w:val="nl-BE"/>
              </w:rPr>
            </w:pPr>
          </w:p>
        </w:tc>
      </w:tr>
      <w:tr w:rsidR="004556E9" w:rsidRPr="00C34218" w14:paraId="069C1CFE" w14:textId="77777777" w:rsidTr="001C6EC1">
        <w:trPr>
          <w:cantSplit/>
        </w:trPr>
        <w:tc>
          <w:tcPr>
            <w:tcW w:w="151" w:type="pct"/>
          </w:tcPr>
          <w:p w14:paraId="235022EA" w14:textId="77777777" w:rsidR="004556E9" w:rsidRPr="00C34218" w:rsidRDefault="004556E9" w:rsidP="004556E9">
            <w:pPr>
              <w:spacing w:line="240" w:lineRule="atLeast"/>
              <w:rPr>
                <w:color w:val="0000FF"/>
                <w:lang w:val="nl-BE"/>
              </w:rPr>
            </w:pPr>
          </w:p>
        </w:tc>
        <w:tc>
          <w:tcPr>
            <w:tcW w:w="300" w:type="pct"/>
            <w:gridSpan w:val="2"/>
          </w:tcPr>
          <w:p w14:paraId="545839AE" w14:textId="77777777" w:rsidR="004556E9" w:rsidRPr="00C34218" w:rsidRDefault="004556E9" w:rsidP="004556E9">
            <w:pPr>
              <w:spacing w:line="240" w:lineRule="atLeast"/>
              <w:jc w:val="right"/>
              <w:rPr>
                <w:color w:val="0000FF"/>
                <w:lang w:val="nl-BE"/>
              </w:rPr>
            </w:pPr>
          </w:p>
        </w:tc>
        <w:tc>
          <w:tcPr>
            <w:tcW w:w="450" w:type="pct"/>
          </w:tcPr>
          <w:p w14:paraId="57A9BDC6" w14:textId="77777777" w:rsidR="004556E9" w:rsidRPr="00C34218" w:rsidRDefault="004556E9" w:rsidP="004556E9">
            <w:pPr>
              <w:spacing w:line="240" w:lineRule="atLeast"/>
              <w:rPr>
                <w:color w:val="0000FF"/>
                <w:lang w:val="nl-BE"/>
              </w:rPr>
            </w:pPr>
          </w:p>
        </w:tc>
        <w:tc>
          <w:tcPr>
            <w:tcW w:w="450" w:type="pct"/>
            <w:gridSpan w:val="2"/>
          </w:tcPr>
          <w:p w14:paraId="25E22E8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1206DA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w:t>
            </w:r>
            <w:r w:rsidRPr="00C34218">
              <w:rPr>
                <w:rFonts w:ascii="Arial" w:hAnsi="Arial" w:cs="Arial"/>
                <w:color w:val="0000FF"/>
                <w:lang w:eastAsia="nl-BE"/>
              </w:rPr>
              <w:t>4.3 Technisch-paramedisch dossier</w:t>
            </w:r>
          </w:p>
        </w:tc>
        <w:tc>
          <w:tcPr>
            <w:tcW w:w="149" w:type="pct"/>
            <w:vAlign w:val="bottom"/>
          </w:tcPr>
          <w:p w14:paraId="041A78E2" w14:textId="77777777" w:rsidR="004556E9" w:rsidRPr="00C34218" w:rsidRDefault="004556E9" w:rsidP="004556E9">
            <w:pPr>
              <w:spacing w:line="240" w:lineRule="atLeast"/>
              <w:jc w:val="right"/>
              <w:rPr>
                <w:color w:val="0000FF"/>
                <w:lang w:val="nl-BE"/>
              </w:rPr>
            </w:pPr>
          </w:p>
        </w:tc>
      </w:tr>
      <w:tr w:rsidR="004556E9" w:rsidRPr="00C34218" w14:paraId="54BD3FC3" w14:textId="77777777" w:rsidTr="001C6EC1">
        <w:trPr>
          <w:cantSplit/>
        </w:trPr>
        <w:tc>
          <w:tcPr>
            <w:tcW w:w="151" w:type="pct"/>
          </w:tcPr>
          <w:p w14:paraId="2E10FA2A" w14:textId="77777777" w:rsidR="004556E9" w:rsidRPr="00C34218" w:rsidRDefault="004556E9" w:rsidP="004556E9">
            <w:pPr>
              <w:spacing w:line="240" w:lineRule="atLeast"/>
              <w:rPr>
                <w:color w:val="0000FF"/>
                <w:lang w:val="nl-BE"/>
              </w:rPr>
            </w:pPr>
          </w:p>
        </w:tc>
        <w:tc>
          <w:tcPr>
            <w:tcW w:w="300" w:type="pct"/>
            <w:gridSpan w:val="2"/>
          </w:tcPr>
          <w:p w14:paraId="5C59F872" w14:textId="77777777" w:rsidR="004556E9" w:rsidRPr="00C34218" w:rsidRDefault="004556E9" w:rsidP="004556E9">
            <w:pPr>
              <w:spacing w:line="240" w:lineRule="atLeast"/>
              <w:jc w:val="right"/>
              <w:rPr>
                <w:color w:val="0000FF"/>
                <w:lang w:val="nl-BE"/>
              </w:rPr>
            </w:pPr>
          </w:p>
        </w:tc>
        <w:tc>
          <w:tcPr>
            <w:tcW w:w="450" w:type="pct"/>
          </w:tcPr>
          <w:p w14:paraId="029D096E" w14:textId="77777777" w:rsidR="004556E9" w:rsidRPr="00C34218" w:rsidRDefault="004556E9" w:rsidP="004556E9">
            <w:pPr>
              <w:spacing w:line="240" w:lineRule="atLeast"/>
              <w:rPr>
                <w:color w:val="0000FF"/>
                <w:lang w:val="nl-BE"/>
              </w:rPr>
            </w:pPr>
          </w:p>
        </w:tc>
        <w:tc>
          <w:tcPr>
            <w:tcW w:w="450" w:type="pct"/>
            <w:gridSpan w:val="2"/>
          </w:tcPr>
          <w:p w14:paraId="5D7F768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DF33ABD"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772154C0" w14:textId="77777777" w:rsidR="004556E9" w:rsidRPr="00C34218" w:rsidRDefault="004556E9" w:rsidP="004556E9">
            <w:pPr>
              <w:spacing w:line="240" w:lineRule="atLeast"/>
              <w:jc w:val="right"/>
              <w:rPr>
                <w:color w:val="0000FF"/>
                <w:lang w:val="nl-BE"/>
              </w:rPr>
            </w:pPr>
          </w:p>
        </w:tc>
      </w:tr>
      <w:tr w:rsidR="004556E9" w:rsidRPr="00A802BF" w14:paraId="5EDED603" w14:textId="77777777" w:rsidTr="001C6EC1">
        <w:trPr>
          <w:cantSplit/>
        </w:trPr>
        <w:tc>
          <w:tcPr>
            <w:tcW w:w="151" w:type="pct"/>
          </w:tcPr>
          <w:p w14:paraId="7B43F8F9" w14:textId="77777777" w:rsidR="004556E9" w:rsidRPr="00C34218" w:rsidRDefault="004556E9" w:rsidP="004556E9">
            <w:pPr>
              <w:spacing w:line="240" w:lineRule="atLeast"/>
              <w:rPr>
                <w:color w:val="0000FF"/>
                <w:lang w:val="nl-BE"/>
              </w:rPr>
            </w:pPr>
          </w:p>
        </w:tc>
        <w:tc>
          <w:tcPr>
            <w:tcW w:w="300" w:type="pct"/>
            <w:gridSpan w:val="2"/>
          </w:tcPr>
          <w:p w14:paraId="79B36030" w14:textId="77777777" w:rsidR="004556E9" w:rsidRPr="00C34218" w:rsidRDefault="004556E9" w:rsidP="004556E9">
            <w:pPr>
              <w:spacing w:line="240" w:lineRule="atLeast"/>
              <w:jc w:val="right"/>
              <w:rPr>
                <w:color w:val="0000FF"/>
                <w:lang w:val="nl-BE"/>
              </w:rPr>
            </w:pPr>
          </w:p>
        </w:tc>
        <w:tc>
          <w:tcPr>
            <w:tcW w:w="450" w:type="pct"/>
          </w:tcPr>
          <w:p w14:paraId="717E1BD4" w14:textId="77777777" w:rsidR="004556E9" w:rsidRPr="00C34218" w:rsidRDefault="004556E9" w:rsidP="004556E9">
            <w:pPr>
              <w:spacing w:line="240" w:lineRule="atLeast"/>
              <w:rPr>
                <w:color w:val="0000FF"/>
                <w:lang w:val="nl-BE"/>
              </w:rPr>
            </w:pPr>
          </w:p>
        </w:tc>
        <w:tc>
          <w:tcPr>
            <w:tcW w:w="450" w:type="pct"/>
            <w:gridSpan w:val="2"/>
          </w:tcPr>
          <w:p w14:paraId="0DFE80B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79D9BB6"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Dit dossier waarvan het model is vastgesteld door het Comité van de verzekering voor geneeskundige verzorging, op voorstel van de Overeenkomstencommissie orthopedisten-verzekeringsinstellingen, is een functionele en selectieve verzameling van relevante paramedische, administratieve en technische gegevens van een bepaalde patiënt, die uitgerust is met een myo-elektrische prothese, met als doel bruikbaar te zijn voor een optimale toerusting en opvolging. Het wordt door de zorgverstrekker bijgehouden tot 6 jaar na het laatste contact.</w:t>
            </w:r>
          </w:p>
        </w:tc>
        <w:tc>
          <w:tcPr>
            <w:tcW w:w="149" w:type="pct"/>
            <w:vAlign w:val="bottom"/>
          </w:tcPr>
          <w:p w14:paraId="746B9923" w14:textId="77777777" w:rsidR="004556E9" w:rsidRPr="00C34218" w:rsidRDefault="004556E9" w:rsidP="004556E9">
            <w:pPr>
              <w:spacing w:line="240" w:lineRule="atLeast"/>
              <w:jc w:val="right"/>
              <w:rPr>
                <w:color w:val="0000FF"/>
                <w:lang w:val="nl-BE"/>
              </w:rPr>
            </w:pPr>
          </w:p>
        </w:tc>
      </w:tr>
      <w:tr w:rsidR="004556E9" w:rsidRPr="00A802BF" w14:paraId="2EEB9EA2" w14:textId="77777777" w:rsidTr="001C6EC1">
        <w:trPr>
          <w:cantSplit/>
        </w:trPr>
        <w:tc>
          <w:tcPr>
            <w:tcW w:w="151" w:type="pct"/>
          </w:tcPr>
          <w:p w14:paraId="25C52C80" w14:textId="77777777" w:rsidR="004556E9" w:rsidRPr="00C34218" w:rsidRDefault="004556E9" w:rsidP="004556E9">
            <w:pPr>
              <w:spacing w:line="240" w:lineRule="atLeast"/>
              <w:rPr>
                <w:color w:val="0000FF"/>
                <w:lang w:val="nl-BE"/>
              </w:rPr>
            </w:pPr>
          </w:p>
        </w:tc>
        <w:tc>
          <w:tcPr>
            <w:tcW w:w="300" w:type="pct"/>
            <w:gridSpan w:val="2"/>
          </w:tcPr>
          <w:p w14:paraId="1848E433" w14:textId="77777777" w:rsidR="004556E9" w:rsidRPr="00C34218" w:rsidRDefault="004556E9" w:rsidP="004556E9">
            <w:pPr>
              <w:spacing w:line="240" w:lineRule="atLeast"/>
              <w:jc w:val="right"/>
              <w:rPr>
                <w:color w:val="0000FF"/>
                <w:lang w:val="nl-BE"/>
              </w:rPr>
            </w:pPr>
          </w:p>
        </w:tc>
        <w:tc>
          <w:tcPr>
            <w:tcW w:w="450" w:type="pct"/>
          </w:tcPr>
          <w:p w14:paraId="3F6726C2" w14:textId="77777777" w:rsidR="004556E9" w:rsidRPr="00C34218" w:rsidRDefault="004556E9" w:rsidP="004556E9">
            <w:pPr>
              <w:spacing w:line="240" w:lineRule="atLeast"/>
              <w:rPr>
                <w:color w:val="0000FF"/>
                <w:lang w:val="nl-BE"/>
              </w:rPr>
            </w:pPr>
          </w:p>
        </w:tc>
        <w:tc>
          <w:tcPr>
            <w:tcW w:w="450" w:type="pct"/>
            <w:gridSpan w:val="2"/>
          </w:tcPr>
          <w:p w14:paraId="7346BD1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BD0E24F" w14:textId="77777777" w:rsidR="004556E9" w:rsidRPr="00C34218" w:rsidRDefault="004556E9" w:rsidP="004556E9">
            <w:pPr>
              <w:spacing w:line="240" w:lineRule="atLeast"/>
              <w:jc w:val="both"/>
              <w:rPr>
                <w:rFonts w:ascii="Arial" w:hAnsi="Arial"/>
                <w:i/>
                <w:color w:val="0000FF"/>
                <w:sz w:val="18"/>
                <w:lang w:val="nl-BE"/>
              </w:rPr>
            </w:pPr>
          </w:p>
        </w:tc>
        <w:tc>
          <w:tcPr>
            <w:tcW w:w="149" w:type="pct"/>
            <w:vAlign w:val="bottom"/>
          </w:tcPr>
          <w:p w14:paraId="1786F181" w14:textId="77777777" w:rsidR="004556E9" w:rsidRPr="00C34218" w:rsidRDefault="004556E9" w:rsidP="004556E9">
            <w:pPr>
              <w:spacing w:line="240" w:lineRule="atLeast"/>
              <w:jc w:val="right"/>
              <w:rPr>
                <w:color w:val="0000FF"/>
                <w:lang w:val="nl-BE"/>
              </w:rPr>
            </w:pPr>
          </w:p>
        </w:tc>
      </w:tr>
      <w:tr w:rsidR="004556E9" w:rsidRPr="00A802BF" w14:paraId="5C76C8D2" w14:textId="77777777" w:rsidTr="001C6EC1">
        <w:trPr>
          <w:cantSplit/>
        </w:trPr>
        <w:tc>
          <w:tcPr>
            <w:tcW w:w="151" w:type="pct"/>
          </w:tcPr>
          <w:p w14:paraId="20316C3E" w14:textId="77777777" w:rsidR="004556E9" w:rsidRPr="00C34218" w:rsidRDefault="004556E9" w:rsidP="004556E9">
            <w:pPr>
              <w:spacing w:line="240" w:lineRule="atLeast"/>
              <w:rPr>
                <w:color w:val="0000FF"/>
                <w:lang w:val="nl-BE"/>
              </w:rPr>
            </w:pPr>
          </w:p>
        </w:tc>
        <w:tc>
          <w:tcPr>
            <w:tcW w:w="300" w:type="pct"/>
            <w:gridSpan w:val="2"/>
          </w:tcPr>
          <w:p w14:paraId="231253A0" w14:textId="77777777" w:rsidR="004556E9" w:rsidRPr="00C34218" w:rsidRDefault="004556E9" w:rsidP="004556E9">
            <w:pPr>
              <w:spacing w:line="240" w:lineRule="atLeast"/>
              <w:jc w:val="right"/>
              <w:rPr>
                <w:color w:val="0000FF"/>
                <w:lang w:val="nl-BE"/>
              </w:rPr>
            </w:pPr>
          </w:p>
        </w:tc>
        <w:tc>
          <w:tcPr>
            <w:tcW w:w="450" w:type="pct"/>
          </w:tcPr>
          <w:p w14:paraId="111EF772" w14:textId="77777777" w:rsidR="004556E9" w:rsidRPr="00C34218" w:rsidRDefault="004556E9" w:rsidP="004556E9">
            <w:pPr>
              <w:spacing w:line="240" w:lineRule="atLeast"/>
              <w:rPr>
                <w:color w:val="0000FF"/>
                <w:lang w:val="nl-BE"/>
              </w:rPr>
            </w:pPr>
          </w:p>
        </w:tc>
        <w:tc>
          <w:tcPr>
            <w:tcW w:w="450" w:type="pct"/>
            <w:gridSpan w:val="2"/>
          </w:tcPr>
          <w:p w14:paraId="6C078D7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8CB82F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Volgende elementen moeten minimaal aanwezig zijn:</w:t>
            </w:r>
          </w:p>
        </w:tc>
        <w:tc>
          <w:tcPr>
            <w:tcW w:w="149" w:type="pct"/>
            <w:vAlign w:val="bottom"/>
          </w:tcPr>
          <w:p w14:paraId="326B610C" w14:textId="77777777" w:rsidR="004556E9" w:rsidRPr="00C34218" w:rsidRDefault="004556E9" w:rsidP="004556E9">
            <w:pPr>
              <w:spacing w:line="240" w:lineRule="atLeast"/>
              <w:jc w:val="right"/>
              <w:rPr>
                <w:color w:val="0000FF"/>
                <w:lang w:val="nl-BE"/>
              </w:rPr>
            </w:pPr>
          </w:p>
        </w:tc>
      </w:tr>
      <w:tr w:rsidR="004556E9" w:rsidRPr="00C34218" w14:paraId="2EBFC8A9" w14:textId="77777777" w:rsidTr="001C6EC1">
        <w:trPr>
          <w:cantSplit/>
        </w:trPr>
        <w:tc>
          <w:tcPr>
            <w:tcW w:w="151" w:type="pct"/>
          </w:tcPr>
          <w:p w14:paraId="54031AB9" w14:textId="77777777" w:rsidR="004556E9" w:rsidRPr="00C34218" w:rsidRDefault="004556E9" w:rsidP="004556E9">
            <w:pPr>
              <w:spacing w:line="240" w:lineRule="atLeast"/>
              <w:rPr>
                <w:color w:val="0000FF"/>
                <w:lang w:val="nl-BE"/>
              </w:rPr>
            </w:pPr>
          </w:p>
        </w:tc>
        <w:tc>
          <w:tcPr>
            <w:tcW w:w="300" w:type="pct"/>
            <w:gridSpan w:val="2"/>
          </w:tcPr>
          <w:p w14:paraId="1624FD68" w14:textId="77777777" w:rsidR="004556E9" w:rsidRPr="00C34218" w:rsidRDefault="004556E9" w:rsidP="004556E9">
            <w:pPr>
              <w:spacing w:line="240" w:lineRule="atLeast"/>
              <w:jc w:val="right"/>
              <w:rPr>
                <w:color w:val="0000FF"/>
                <w:lang w:val="nl-BE"/>
              </w:rPr>
            </w:pPr>
          </w:p>
        </w:tc>
        <w:tc>
          <w:tcPr>
            <w:tcW w:w="450" w:type="pct"/>
          </w:tcPr>
          <w:p w14:paraId="241A3C39" w14:textId="77777777" w:rsidR="004556E9" w:rsidRPr="00C34218" w:rsidRDefault="004556E9" w:rsidP="004556E9">
            <w:pPr>
              <w:spacing w:line="240" w:lineRule="atLeast"/>
              <w:rPr>
                <w:color w:val="0000FF"/>
                <w:lang w:val="nl-BE"/>
              </w:rPr>
            </w:pPr>
          </w:p>
        </w:tc>
        <w:tc>
          <w:tcPr>
            <w:tcW w:w="450" w:type="pct"/>
            <w:gridSpan w:val="2"/>
          </w:tcPr>
          <w:p w14:paraId="1D852E7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953C028"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administratieve patiëntengegevens;</w:t>
            </w:r>
          </w:p>
        </w:tc>
        <w:tc>
          <w:tcPr>
            <w:tcW w:w="149" w:type="pct"/>
            <w:vAlign w:val="bottom"/>
          </w:tcPr>
          <w:p w14:paraId="3CFF71DC" w14:textId="77777777" w:rsidR="004556E9" w:rsidRPr="00C34218" w:rsidRDefault="004556E9" w:rsidP="004556E9">
            <w:pPr>
              <w:spacing w:line="240" w:lineRule="atLeast"/>
              <w:jc w:val="right"/>
              <w:rPr>
                <w:color w:val="0000FF"/>
                <w:lang w:val="nl-BE"/>
              </w:rPr>
            </w:pPr>
          </w:p>
        </w:tc>
      </w:tr>
      <w:tr w:rsidR="004556E9" w:rsidRPr="00A802BF" w14:paraId="02DB5C17" w14:textId="77777777" w:rsidTr="001C6EC1">
        <w:trPr>
          <w:cantSplit/>
        </w:trPr>
        <w:tc>
          <w:tcPr>
            <w:tcW w:w="151" w:type="pct"/>
          </w:tcPr>
          <w:p w14:paraId="0E81B6AB" w14:textId="77777777" w:rsidR="004556E9" w:rsidRPr="00C34218" w:rsidRDefault="004556E9" w:rsidP="004556E9">
            <w:pPr>
              <w:spacing w:line="240" w:lineRule="atLeast"/>
              <w:rPr>
                <w:color w:val="0000FF"/>
                <w:lang w:val="nl-BE"/>
              </w:rPr>
            </w:pPr>
          </w:p>
        </w:tc>
        <w:tc>
          <w:tcPr>
            <w:tcW w:w="300" w:type="pct"/>
            <w:gridSpan w:val="2"/>
          </w:tcPr>
          <w:p w14:paraId="2149653C" w14:textId="77777777" w:rsidR="004556E9" w:rsidRPr="00C34218" w:rsidRDefault="004556E9" w:rsidP="004556E9">
            <w:pPr>
              <w:spacing w:line="240" w:lineRule="atLeast"/>
              <w:jc w:val="right"/>
              <w:rPr>
                <w:color w:val="0000FF"/>
                <w:lang w:val="nl-BE"/>
              </w:rPr>
            </w:pPr>
          </w:p>
        </w:tc>
        <w:tc>
          <w:tcPr>
            <w:tcW w:w="450" w:type="pct"/>
          </w:tcPr>
          <w:p w14:paraId="17BD8198" w14:textId="77777777" w:rsidR="004556E9" w:rsidRPr="00C34218" w:rsidRDefault="004556E9" w:rsidP="004556E9">
            <w:pPr>
              <w:spacing w:line="240" w:lineRule="atLeast"/>
              <w:rPr>
                <w:color w:val="0000FF"/>
                <w:lang w:val="nl-BE"/>
              </w:rPr>
            </w:pPr>
          </w:p>
        </w:tc>
        <w:tc>
          <w:tcPr>
            <w:tcW w:w="450" w:type="pct"/>
            <w:gridSpan w:val="2"/>
          </w:tcPr>
          <w:p w14:paraId="5C21730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474A23"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fysische parameters gebruikt bij de opbouw van de prothese;</w:t>
            </w:r>
          </w:p>
        </w:tc>
        <w:tc>
          <w:tcPr>
            <w:tcW w:w="149" w:type="pct"/>
            <w:vAlign w:val="bottom"/>
          </w:tcPr>
          <w:p w14:paraId="6BF3CBB9" w14:textId="77777777" w:rsidR="004556E9" w:rsidRPr="00C34218" w:rsidRDefault="004556E9" w:rsidP="004556E9">
            <w:pPr>
              <w:spacing w:line="240" w:lineRule="atLeast"/>
              <w:jc w:val="right"/>
              <w:rPr>
                <w:color w:val="0000FF"/>
                <w:lang w:val="nl-BE"/>
              </w:rPr>
            </w:pPr>
          </w:p>
        </w:tc>
      </w:tr>
      <w:tr w:rsidR="004556E9" w:rsidRPr="00C34218" w14:paraId="6E6B2685" w14:textId="77777777" w:rsidTr="001C6EC1">
        <w:trPr>
          <w:cantSplit/>
        </w:trPr>
        <w:tc>
          <w:tcPr>
            <w:tcW w:w="151" w:type="pct"/>
          </w:tcPr>
          <w:p w14:paraId="346896C7" w14:textId="77777777" w:rsidR="004556E9" w:rsidRPr="00C34218" w:rsidRDefault="004556E9" w:rsidP="004556E9">
            <w:pPr>
              <w:spacing w:line="240" w:lineRule="atLeast"/>
              <w:rPr>
                <w:color w:val="0000FF"/>
                <w:lang w:val="nl-BE"/>
              </w:rPr>
            </w:pPr>
          </w:p>
        </w:tc>
        <w:tc>
          <w:tcPr>
            <w:tcW w:w="300" w:type="pct"/>
            <w:gridSpan w:val="2"/>
          </w:tcPr>
          <w:p w14:paraId="2B6D2185" w14:textId="77777777" w:rsidR="004556E9" w:rsidRPr="00C34218" w:rsidRDefault="004556E9" w:rsidP="004556E9">
            <w:pPr>
              <w:spacing w:line="240" w:lineRule="atLeast"/>
              <w:jc w:val="right"/>
              <w:rPr>
                <w:color w:val="0000FF"/>
                <w:lang w:val="nl-BE"/>
              </w:rPr>
            </w:pPr>
          </w:p>
        </w:tc>
        <w:tc>
          <w:tcPr>
            <w:tcW w:w="450" w:type="pct"/>
          </w:tcPr>
          <w:p w14:paraId="14ABB1E7" w14:textId="77777777" w:rsidR="004556E9" w:rsidRPr="00C34218" w:rsidRDefault="004556E9" w:rsidP="004556E9">
            <w:pPr>
              <w:spacing w:line="240" w:lineRule="atLeast"/>
              <w:rPr>
                <w:color w:val="0000FF"/>
                <w:lang w:val="nl-BE"/>
              </w:rPr>
            </w:pPr>
          </w:p>
        </w:tc>
        <w:tc>
          <w:tcPr>
            <w:tcW w:w="450" w:type="pct"/>
            <w:gridSpan w:val="2"/>
          </w:tcPr>
          <w:p w14:paraId="19D4A27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D689362"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type van prothese;</w:t>
            </w:r>
          </w:p>
        </w:tc>
        <w:tc>
          <w:tcPr>
            <w:tcW w:w="149" w:type="pct"/>
            <w:vAlign w:val="bottom"/>
          </w:tcPr>
          <w:p w14:paraId="7FEAD144" w14:textId="77777777" w:rsidR="004556E9" w:rsidRPr="00C34218" w:rsidRDefault="004556E9" w:rsidP="004556E9">
            <w:pPr>
              <w:spacing w:line="240" w:lineRule="atLeast"/>
              <w:jc w:val="right"/>
              <w:rPr>
                <w:color w:val="0000FF"/>
                <w:lang w:val="nl-BE"/>
              </w:rPr>
            </w:pPr>
          </w:p>
        </w:tc>
      </w:tr>
      <w:tr w:rsidR="004556E9" w:rsidRPr="00A802BF" w14:paraId="10274B38" w14:textId="77777777" w:rsidTr="001C6EC1">
        <w:trPr>
          <w:cantSplit/>
        </w:trPr>
        <w:tc>
          <w:tcPr>
            <w:tcW w:w="151" w:type="pct"/>
          </w:tcPr>
          <w:p w14:paraId="1FB1B03C" w14:textId="77777777" w:rsidR="004556E9" w:rsidRPr="00C34218" w:rsidRDefault="004556E9" w:rsidP="004556E9">
            <w:pPr>
              <w:spacing w:line="240" w:lineRule="atLeast"/>
              <w:rPr>
                <w:color w:val="0000FF"/>
                <w:lang w:val="nl-BE"/>
              </w:rPr>
            </w:pPr>
          </w:p>
        </w:tc>
        <w:tc>
          <w:tcPr>
            <w:tcW w:w="300" w:type="pct"/>
            <w:gridSpan w:val="2"/>
          </w:tcPr>
          <w:p w14:paraId="7EC2A145" w14:textId="77777777" w:rsidR="004556E9" w:rsidRPr="00C34218" w:rsidRDefault="004556E9" w:rsidP="004556E9">
            <w:pPr>
              <w:spacing w:line="240" w:lineRule="atLeast"/>
              <w:jc w:val="right"/>
              <w:rPr>
                <w:color w:val="0000FF"/>
                <w:lang w:val="nl-BE"/>
              </w:rPr>
            </w:pPr>
          </w:p>
        </w:tc>
        <w:tc>
          <w:tcPr>
            <w:tcW w:w="450" w:type="pct"/>
          </w:tcPr>
          <w:p w14:paraId="0BB1CC1B" w14:textId="77777777" w:rsidR="004556E9" w:rsidRPr="00C34218" w:rsidRDefault="004556E9" w:rsidP="004556E9">
            <w:pPr>
              <w:spacing w:line="240" w:lineRule="atLeast"/>
              <w:rPr>
                <w:color w:val="0000FF"/>
                <w:lang w:val="nl-BE"/>
              </w:rPr>
            </w:pPr>
          </w:p>
        </w:tc>
        <w:tc>
          <w:tcPr>
            <w:tcW w:w="450" w:type="pct"/>
            <w:gridSpan w:val="2"/>
          </w:tcPr>
          <w:p w14:paraId="3EEFDAF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2B0D1B6"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gebruikte myo-elektrische onderdelen, leverancier, referentienummer, serienummer;</w:t>
            </w:r>
          </w:p>
        </w:tc>
        <w:tc>
          <w:tcPr>
            <w:tcW w:w="149" w:type="pct"/>
            <w:vAlign w:val="bottom"/>
          </w:tcPr>
          <w:p w14:paraId="2469F6A1" w14:textId="77777777" w:rsidR="004556E9" w:rsidRPr="00C34218" w:rsidRDefault="004556E9" w:rsidP="004556E9">
            <w:pPr>
              <w:spacing w:line="240" w:lineRule="atLeast"/>
              <w:jc w:val="right"/>
              <w:rPr>
                <w:color w:val="0000FF"/>
                <w:lang w:val="nl-BE"/>
              </w:rPr>
            </w:pPr>
          </w:p>
        </w:tc>
      </w:tr>
      <w:tr w:rsidR="004556E9" w:rsidRPr="00A802BF" w14:paraId="1FB522C1" w14:textId="77777777" w:rsidTr="001C6EC1">
        <w:trPr>
          <w:cantSplit/>
        </w:trPr>
        <w:tc>
          <w:tcPr>
            <w:tcW w:w="151" w:type="pct"/>
          </w:tcPr>
          <w:p w14:paraId="4E7D56D2" w14:textId="77777777" w:rsidR="004556E9" w:rsidRPr="00C34218" w:rsidRDefault="004556E9" w:rsidP="004556E9">
            <w:pPr>
              <w:spacing w:line="240" w:lineRule="atLeast"/>
              <w:rPr>
                <w:color w:val="0000FF"/>
                <w:lang w:val="nl-BE"/>
              </w:rPr>
            </w:pPr>
          </w:p>
        </w:tc>
        <w:tc>
          <w:tcPr>
            <w:tcW w:w="300" w:type="pct"/>
            <w:gridSpan w:val="2"/>
          </w:tcPr>
          <w:p w14:paraId="397887F6" w14:textId="77777777" w:rsidR="004556E9" w:rsidRPr="00C34218" w:rsidRDefault="004556E9" w:rsidP="004556E9">
            <w:pPr>
              <w:spacing w:line="240" w:lineRule="atLeast"/>
              <w:jc w:val="right"/>
              <w:rPr>
                <w:color w:val="0000FF"/>
                <w:lang w:val="nl-BE"/>
              </w:rPr>
            </w:pPr>
          </w:p>
        </w:tc>
        <w:tc>
          <w:tcPr>
            <w:tcW w:w="450" w:type="pct"/>
          </w:tcPr>
          <w:p w14:paraId="6004C1C1" w14:textId="77777777" w:rsidR="004556E9" w:rsidRPr="00C34218" w:rsidRDefault="004556E9" w:rsidP="004556E9">
            <w:pPr>
              <w:spacing w:line="240" w:lineRule="atLeast"/>
              <w:rPr>
                <w:color w:val="0000FF"/>
                <w:lang w:val="nl-BE"/>
              </w:rPr>
            </w:pPr>
          </w:p>
        </w:tc>
        <w:tc>
          <w:tcPr>
            <w:tcW w:w="450" w:type="pct"/>
            <w:gridSpan w:val="2"/>
          </w:tcPr>
          <w:p w14:paraId="3189FDB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5D6AE25"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opvolging van het zesmaandelijks nazicht en onderhoud;</w:t>
            </w:r>
          </w:p>
        </w:tc>
        <w:tc>
          <w:tcPr>
            <w:tcW w:w="149" w:type="pct"/>
            <w:vAlign w:val="bottom"/>
          </w:tcPr>
          <w:p w14:paraId="67E38D6B" w14:textId="77777777" w:rsidR="004556E9" w:rsidRPr="00C34218" w:rsidRDefault="004556E9" w:rsidP="004556E9">
            <w:pPr>
              <w:spacing w:line="240" w:lineRule="atLeast"/>
              <w:jc w:val="right"/>
              <w:rPr>
                <w:color w:val="0000FF"/>
                <w:lang w:val="nl-BE"/>
              </w:rPr>
            </w:pPr>
          </w:p>
        </w:tc>
      </w:tr>
      <w:tr w:rsidR="004556E9" w:rsidRPr="00A802BF" w14:paraId="5C9E4A5B" w14:textId="77777777" w:rsidTr="001C6EC1">
        <w:trPr>
          <w:cantSplit/>
        </w:trPr>
        <w:tc>
          <w:tcPr>
            <w:tcW w:w="151" w:type="pct"/>
          </w:tcPr>
          <w:p w14:paraId="03031AA3" w14:textId="77777777" w:rsidR="004556E9" w:rsidRPr="00C34218" w:rsidRDefault="004556E9" w:rsidP="004556E9">
            <w:pPr>
              <w:spacing w:line="240" w:lineRule="atLeast"/>
              <w:rPr>
                <w:color w:val="0000FF"/>
                <w:lang w:val="nl-BE"/>
              </w:rPr>
            </w:pPr>
          </w:p>
        </w:tc>
        <w:tc>
          <w:tcPr>
            <w:tcW w:w="300" w:type="pct"/>
            <w:gridSpan w:val="2"/>
          </w:tcPr>
          <w:p w14:paraId="29218E7F" w14:textId="77777777" w:rsidR="004556E9" w:rsidRPr="00C34218" w:rsidRDefault="004556E9" w:rsidP="004556E9">
            <w:pPr>
              <w:spacing w:line="240" w:lineRule="atLeast"/>
              <w:jc w:val="right"/>
              <w:rPr>
                <w:color w:val="0000FF"/>
                <w:lang w:val="nl-BE"/>
              </w:rPr>
            </w:pPr>
          </w:p>
        </w:tc>
        <w:tc>
          <w:tcPr>
            <w:tcW w:w="450" w:type="pct"/>
          </w:tcPr>
          <w:p w14:paraId="07646939" w14:textId="77777777" w:rsidR="004556E9" w:rsidRPr="00C34218" w:rsidRDefault="004556E9" w:rsidP="004556E9">
            <w:pPr>
              <w:spacing w:line="240" w:lineRule="atLeast"/>
              <w:rPr>
                <w:color w:val="0000FF"/>
                <w:lang w:val="nl-BE"/>
              </w:rPr>
            </w:pPr>
          </w:p>
        </w:tc>
        <w:tc>
          <w:tcPr>
            <w:tcW w:w="450" w:type="pct"/>
            <w:gridSpan w:val="2"/>
          </w:tcPr>
          <w:p w14:paraId="322553F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134DF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beschrijving van de uitgevoerde herstellingen;</w:t>
            </w:r>
          </w:p>
        </w:tc>
        <w:tc>
          <w:tcPr>
            <w:tcW w:w="149" w:type="pct"/>
            <w:vAlign w:val="bottom"/>
          </w:tcPr>
          <w:p w14:paraId="48A427F9" w14:textId="77777777" w:rsidR="004556E9" w:rsidRPr="00C34218" w:rsidRDefault="004556E9" w:rsidP="004556E9">
            <w:pPr>
              <w:spacing w:line="240" w:lineRule="atLeast"/>
              <w:jc w:val="right"/>
              <w:rPr>
                <w:color w:val="0000FF"/>
                <w:lang w:val="nl-BE"/>
              </w:rPr>
            </w:pPr>
          </w:p>
        </w:tc>
      </w:tr>
      <w:tr w:rsidR="004556E9" w:rsidRPr="00C34218" w14:paraId="524F01DE" w14:textId="77777777" w:rsidTr="001C6EC1">
        <w:trPr>
          <w:cantSplit/>
        </w:trPr>
        <w:tc>
          <w:tcPr>
            <w:tcW w:w="151" w:type="pct"/>
          </w:tcPr>
          <w:p w14:paraId="3F97692A" w14:textId="77777777" w:rsidR="004556E9" w:rsidRPr="00C34218" w:rsidRDefault="004556E9" w:rsidP="004556E9">
            <w:pPr>
              <w:spacing w:line="240" w:lineRule="atLeast"/>
              <w:rPr>
                <w:color w:val="0000FF"/>
                <w:lang w:val="nl-BE"/>
              </w:rPr>
            </w:pPr>
          </w:p>
        </w:tc>
        <w:tc>
          <w:tcPr>
            <w:tcW w:w="300" w:type="pct"/>
            <w:gridSpan w:val="2"/>
          </w:tcPr>
          <w:p w14:paraId="2EAA3D83" w14:textId="77777777" w:rsidR="004556E9" w:rsidRPr="00C34218" w:rsidRDefault="004556E9" w:rsidP="004556E9">
            <w:pPr>
              <w:spacing w:line="240" w:lineRule="atLeast"/>
              <w:jc w:val="right"/>
              <w:rPr>
                <w:color w:val="0000FF"/>
                <w:lang w:val="nl-BE"/>
              </w:rPr>
            </w:pPr>
          </w:p>
        </w:tc>
        <w:tc>
          <w:tcPr>
            <w:tcW w:w="450" w:type="pct"/>
          </w:tcPr>
          <w:p w14:paraId="5406887B" w14:textId="77777777" w:rsidR="004556E9" w:rsidRPr="00C34218" w:rsidRDefault="004556E9" w:rsidP="004556E9">
            <w:pPr>
              <w:spacing w:line="240" w:lineRule="atLeast"/>
              <w:rPr>
                <w:color w:val="0000FF"/>
                <w:lang w:val="nl-BE"/>
              </w:rPr>
            </w:pPr>
          </w:p>
        </w:tc>
        <w:tc>
          <w:tcPr>
            <w:tcW w:w="450" w:type="pct"/>
            <w:gridSpan w:val="2"/>
          </w:tcPr>
          <w:p w14:paraId="19AEB1E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DEA9406"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de myo-testen;</w:t>
            </w:r>
          </w:p>
        </w:tc>
        <w:tc>
          <w:tcPr>
            <w:tcW w:w="149" w:type="pct"/>
            <w:vAlign w:val="bottom"/>
          </w:tcPr>
          <w:p w14:paraId="0B3D861F" w14:textId="77777777" w:rsidR="004556E9" w:rsidRPr="00C34218" w:rsidRDefault="004556E9" w:rsidP="004556E9">
            <w:pPr>
              <w:spacing w:line="240" w:lineRule="atLeast"/>
              <w:jc w:val="right"/>
              <w:rPr>
                <w:color w:val="0000FF"/>
                <w:lang w:val="nl-BE"/>
              </w:rPr>
            </w:pPr>
          </w:p>
        </w:tc>
      </w:tr>
      <w:tr w:rsidR="004556E9" w:rsidRPr="00C34218" w14:paraId="120525E9" w14:textId="77777777" w:rsidTr="001C6EC1">
        <w:trPr>
          <w:cantSplit/>
        </w:trPr>
        <w:tc>
          <w:tcPr>
            <w:tcW w:w="151" w:type="pct"/>
          </w:tcPr>
          <w:p w14:paraId="3C077ABD" w14:textId="77777777" w:rsidR="004556E9" w:rsidRPr="00C34218" w:rsidRDefault="004556E9" w:rsidP="004556E9">
            <w:pPr>
              <w:spacing w:line="240" w:lineRule="atLeast"/>
              <w:rPr>
                <w:color w:val="0000FF"/>
                <w:lang w:val="nl-BE"/>
              </w:rPr>
            </w:pPr>
          </w:p>
        </w:tc>
        <w:tc>
          <w:tcPr>
            <w:tcW w:w="300" w:type="pct"/>
            <w:gridSpan w:val="2"/>
          </w:tcPr>
          <w:p w14:paraId="05FC7D61" w14:textId="77777777" w:rsidR="004556E9" w:rsidRPr="00C34218" w:rsidRDefault="004556E9" w:rsidP="004556E9">
            <w:pPr>
              <w:spacing w:line="240" w:lineRule="atLeast"/>
              <w:jc w:val="right"/>
              <w:rPr>
                <w:color w:val="0000FF"/>
                <w:lang w:val="nl-BE"/>
              </w:rPr>
            </w:pPr>
          </w:p>
        </w:tc>
        <w:tc>
          <w:tcPr>
            <w:tcW w:w="450" w:type="pct"/>
          </w:tcPr>
          <w:p w14:paraId="4262A81D" w14:textId="77777777" w:rsidR="004556E9" w:rsidRPr="00C34218" w:rsidRDefault="004556E9" w:rsidP="004556E9">
            <w:pPr>
              <w:spacing w:line="240" w:lineRule="atLeast"/>
              <w:rPr>
                <w:color w:val="0000FF"/>
                <w:lang w:val="nl-BE"/>
              </w:rPr>
            </w:pPr>
          </w:p>
        </w:tc>
        <w:tc>
          <w:tcPr>
            <w:tcW w:w="450" w:type="pct"/>
            <w:gridSpan w:val="2"/>
          </w:tcPr>
          <w:p w14:paraId="5DD82B0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8F7010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gegevens betreffende liners.</w:t>
            </w:r>
          </w:p>
        </w:tc>
        <w:tc>
          <w:tcPr>
            <w:tcW w:w="149" w:type="pct"/>
            <w:vAlign w:val="bottom"/>
          </w:tcPr>
          <w:p w14:paraId="46F076AA" w14:textId="77777777" w:rsidR="004556E9" w:rsidRPr="00C34218" w:rsidRDefault="004556E9" w:rsidP="004556E9">
            <w:pPr>
              <w:spacing w:line="240" w:lineRule="atLeast"/>
              <w:jc w:val="right"/>
              <w:rPr>
                <w:color w:val="0000FF"/>
                <w:lang w:val="nl-BE"/>
              </w:rPr>
            </w:pPr>
          </w:p>
        </w:tc>
      </w:tr>
      <w:tr w:rsidR="004556E9" w:rsidRPr="00C34218" w14:paraId="7E9E15F3" w14:textId="77777777" w:rsidTr="001C6EC1">
        <w:trPr>
          <w:cantSplit/>
        </w:trPr>
        <w:tc>
          <w:tcPr>
            <w:tcW w:w="151" w:type="pct"/>
          </w:tcPr>
          <w:p w14:paraId="6A8C206D" w14:textId="77777777" w:rsidR="004556E9" w:rsidRPr="00C34218" w:rsidRDefault="004556E9" w:rsidP="004556E9">
            <w:pPr>
              <w:spacing w:line="240" w:lineRule="atLeast"/>
              <w:rPr>
                <w:color w:val="0000FF"/>
                <w:lang w:val="nl-BE"/>
              </w:rPr>
            </w:pPr>
          </w:p>
        </w:tc>
        <w:tc>
          <w:tcPr>
            <w:tcW w:w="300" w:type="pct"/>
            <w:gridSpan w:val="2"/>
          </w:tcPr>
          <w:p w14:paraId="1CC4EC10" w14:textId="77777777" w:rsidR="004556E9" w:rsidRPr="00C34218" w:rsidRDefault="004556E9" w:rsidP="004556E9">
            <w:pPr>
              <w:spacing w:line="240" w:lineRule="atLeast"/>
              <w:jc w:val="right"/>
              <w:rPr>
                <w:color w:val="0000FF"/>
                <w:lang w:val="nl-BE"/>
              </w:rPr>
            </w:pPr>
          </w:p>
        </w:tc>
        <w:tc>
          <w:tcPr>
            <w:tcW w:w="450" w:type="pct"/>
          </w:tcPr>
          <w:p w14:paraId="49A0DBF5" w14:textId="77777777" w:rsidR="004556E9" w:rsidRPr="00C34218" w:rsidRDefault="004556E9" w:rsidP="004556E9">
            <w:pPr>
              <w:spacing w:line="240" w:lineRule="atLeast"/>
              <w:rPr>
                <w:color w:val="0000FF"/>
                <w:lang w:val="nl-BE"/>
              </w:rPr>
            </w:pPr>
          </w:p>
        </w:tc>
        <w:tc>
          <w:tcPr>
            <w:tcW w:w="450" w:type="pct"/>
            <w:gridSpan w:val="2"/>
          </w:tcPr>
          <w:p w14:paraId="3B231E0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D44763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6791817" w14:textId="77777777" w:rsidR="004556E9" w:rsidRPr="00C34218" w:rsidRDefault="004556E9" w:rsidP="004556E9">
            <w:pPr>
              <w:spacing w:line="240" w:lineRule="atLeast"/>
              <w:jc w:val="right"/>
              <w:rPr>
                <w:color w:val="0000FF"/>
                <w:lang w:val="nl-BE"/>
              </w:rPr>
            </w:pPr>
          </w:p>
        </w:tc>
      </w:tr>
      <w:tr w:rsidR="004556E9" w:rsidRPr="00C34218" w14:paraId="611B4D30" w14:textId="77777777" w:rsidTr="001C6EC1">
        <w:trPr>
          <w:cantSplit/>
        </w:trPr>
        <w:tc>
          <w:tcPr>
            <w:tcW w:w="151" w:type="pct"/>
          </w:tcPr>
          <w:p w14:paraId="11BD0530" w14:textId="77777777" w:rsidR="004556E9" w:rsidRPr="00C34218" w:rsidRDefault="004556E9" w:rsidP="004556E9">
            <w:pPr>
              <w:spacing w:line="240" w:lineRule="atLeast"/>
              <w:rPr>
                <w:color w:val="0000FF"/>
                <w:lang w:val="nl-BE"/>
              </w:rPr>
            </w:pPr>
          </w:p>
        </w:tc>
        <w:tc>
          <w:tcPr>
            <w:tcW w:w="300" w:type="pct"/>
            <w:gridSpan w:val="2"/>
          </w:tcPr>
          <w:p w14:paraId="1B7CCA4C" w14:textId="77777777" w:rsidR="004556E9" w:rsidRPr="00C34218" w:rsidRDefault="004556E9" w:rsidP="004556E9">
            <w:pPr>
              <w:spacing w:line="240" w:lineRule="atLeast"/>
              <w:jc w:val="right"/>
              <w:rPr>
                <w:color w:val="0000FF"/>
                <w:lang w:val="nl-BE"/>
              </w:rPr>
            </w:pPr>
          </w:p>
        </w:tc>
        <w:tc>
          <w:tcPr>
            <w:tcW w:w="450" w:type="pct"/>
          </w:tcPr>
          <w:p w14:paraId="1D698081" w14:textId="77777777" w:rsidR="004556E9" w:rsidRPr="00C34218" w:rsidRDefault="004556E9" w:rsidP="004556E9">
            <w:pPr>
              <w:spacing w:line="240" w:lineRule="atLeast"/>
              <w:rPr>
                <w:color w:val="0000FF"/>
                <w:lang w:val="nl-BE"/>
              </w:rPr>
            </w:pPr>
          </w:p>
        </w:tc>
        <w:tc>
          <w:tcPr>
            <w:tcW w:w="450" w:type="pct"/>
            <w:gridSpan w:val="2"/>
          </w:tcPr>
          <w:p w14:paraId="7373A5D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6AED05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4.4 Onderhouds- en waarborgboekje</w:t>
            </w:r>
          </w:p>
        </w:tc>
        <w:tc>
          <w:tcPr>
            <w:tcW w:w="149" w:type="pct"/>
            <w:vAlign w:val="bottom"/>
          </w:tcPr>
          <w:p w14:paraId="6B7ACD1A" w14:textId="77777777" w:rsidR="004556E9" w:rsidRPr="00C34218" w:rsidRDefault="004556E9" w:rsidP="004556E9">
            <w:pPr>
              <w:spacing w:line="240" w:lineRule="atLeast"/>
              <w:jc w:val="right"/>
              <w:rPr>
                <w:color w:val="0000FF"/>
                <w:lang w:val="nl-BE"/>
              </w:rPr>
            </w:pPr>
          </w:p>
        </w:tc>
      </w:tr>
      <w:tr w:rsidR="004556E9" w:rsidRPr="00C34218" w14:paraId="5E8AF6FC" w14:textId="77777777" w:rsidTr="001C6EC1">
        <w:trPr>
          <w:cantSplit/>
        </w:trPr>
        <w:tc>
          <w:tcPr>
            <w:tcW w:w="151" w:type="pct"/>
          </w:tcPr>
          <w:p w14:paraId="6F6D1642" w14:textId="77777777" w:rsidR="004556E9" w:rsidRPr="00C34218" w:rsidRDefault="004556E9" w:rsidP="004556E9">
            <w:pPr>
              <w:spacing w:line="240" w:lineRule="atLeast"/>
              <w:rPr>
                <w:color w:val="0000FF"/>
                <w:lang w:val="nl-BE"/>
              </w:rPr>
            </w:pPr>
          </w:p>
        </w:tc>
        <w:tc>
          <w:tcPr>
            <w:tcW w:w="300" w:type="pct"/>
            <w:gridSpan w:val="2"/>
          </w:tcPr>
          <w:p w14:paraId="46FBCA6D" w14:textId="77777777" w:rsidR="004556E9" w:rsidRPr="00C34218" w:rsidRDefault="004556E9" w:rsidP="004556E9">
            <w:pPr>
              <w:spacing w:line="240" w:lineRule="atLeast"/>
              <w:jc w:val="right"/>
              <w:rPr>
                <w:color w:val="0000FF"/>
                <w:lang w:val="nl-BE"/>
              </w:rPr>
            </w:pPr>
          </w:p>
        </w:tc>
        <w:tc>
          <w:tcPr>
            <w:tcW w:w="450" w:type="pct"/>
          </w:tcPr>
          <w:p w14:paraId="44919987" w14:textId="77777777" w:rsidR="004556E9" w:rsidRPr="00C34218" w:rsidRDefault="004556E9" w:rsidP="004556E9">
            <w:pPr>
              <w:spacing w:line="240" w:lineRule="atLeast"/>
              <w:rPr>
                <w:color w:val="0000FF"/>
                <w:lang w:val="nl-BE"/>
              </w:rPr>
            </w:pPr>
          </w:p>
        </w:tc>
        <w:tc>
          <w:tcPr>
            <w:tcW w:w="450" w:type="pct"/>
            <w:gridSpan w:val="2"/>
          </w:tcPr>
          <w:p w14:paraId="20BBB965"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CC41A00"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6A2668AF" w14:textId="77777777" w:rsidR="004556E9" w:rsidRPr="00C34218" w:rsidRDefault="004556E9" w:rsidP="004556E9">
            <w:pPr>
              <w:spacing w:line="240" w:lineRule="atLeast"/>
              <w:jc w:val="right"/>
              <w:rPr>
                <w:color w:val="0000FF"/>
                <w:lang w:val="nl-BE"/>
              </w:rPr>
            </w:pPr>
          </w:p>
        </w:tc>
      </w:tr>
      <w:tr w:rsidR="004556E9" w:rsidRPr="00A802BF" w14:paraId="0A9276E2" w14:textId="77777777" w:rsidTr="001C6EC1">
        <w:trPr>
          <w:cantSplit/>
        </w:trPr>
        <w:tc>
          <w:tcPr>
            <w:tcW w:w="151" w:type="pct"/>
          </w:tcPr>
          <w:p w14:paraId="14321397" w14:textId="77777777" w:rsidR="004556E9" w:rsidRPr="00C34218" w:rsidRDefault="004556E9" w:rsidP="004556E9">
            <w:pPr>
              <w:spacing w:line="240" w:lineRule="atLeast"/>
              <w:rPr>
                <w:color w:val="0000FF"/>
                <w:lang w:val="nl-BE"/>
              </w:rPr>
            </w:pPr>
          </w:p>
        </w:tc>
        <w:tc>
          <w:tcPr>
            <w:tcW w:w="300" w:type="pct"/>
            <w:gridSpan w:val="2"/>
          </w:tcPr>
          <w:p w14:paraId="60264CDD" w14:textId="77777777" w:rsidR="004556E9" w:rsidRPr="00C34218" w:rsidRDefault="004556E9" w:rsidP="004556E9">
            <w:pPr>
              <w:spacing w:line="240" w:lineRule="atLeast"/>
              <w:jc w:val="right"/>
              <w:rPr>
                <w:color w:val="0000FF"/>
                <w:lang w:val="nl-BE"/>
              </w:rPr>
            </w:pPr>
          </w:p>
        </w:tc>
        <w:tc>
          <w:tcPr>
            <w:tcW w:w="450" w:type="pct"/>
          </w:tcPr>
          <w:p w14:paraId="385F9F4A" w14:textId="77777777" w:rsidR="004556E9" w:rsidRPr="00C34218" w:rsidRDefault="004556E9" w:rsidP="004556E9">
            <w:pPr>
              <w:spacing w:line="240" w:lineRule="atLeast"/>
              <w:rPr>
                <w:color w:val="0000FF"/>
                <w:lang w:val="nl-BE"/>
              </w:rPr>
            </w:pPr>
          </w:p>
        </w:tc>
        <w:tc>
          <w:tcPr>
            <w:tcW w:w="450" w:type="pct"/>
            <w:gridSpan w:val="2"/>
          </w:tcPr>
          <w:p w14:paraId="476EAE0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C171BB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Bij het afleveren van de myo-elektrische prothese wordt aan de patiënt een onderhouds- en waarborgboekje overhandigd, waarvan het model is vastgesteld door het Comité van de verzekering voor geneeskundige verzorging, op voorstel van de Overeenkomstencommissie orthopedisten-verzekeringsinstellingen.</w:t>
            </w:r>
          </w:p>
        </w:tc>
        <w:tc>
          <w:tcPr>
            <w:tcW w:w="149" w:type="pct"/>
            <w:vAlign w:val="bottom"/>
          </w:tcPr>
          <w:p w14:paraId="1D8ECE71" w14:textId="77777777" w:rsidR="004556E9" w:rsidRPr="00C34218" w:rsidRDefault="004556E9" w:rsidP="004556E9">
            <w:pPr>
              <w:spacing w:line="240" w:lineRule="atLeast"/>
              <w:jc w:val="right"/>
              <w:rPr>
                <w:color w:val="0000FF"/>
                <w:lang w:val="nl-BE"/>
              </w:rPr>
            </w:pPr>
          </w:p>
        </w:tc>
      </w:tr>
      <w:tr w:rsidR="004556E9" w:rsidRPr="00A802BF" w14:paraId="5A4CDD2C" w14:textId="77777777" w:rsidTr="001C6EC1">
        <w:trPr>
          <w:cantSplit/>
        </w:trPr>
        <w:tc>
          <w:tcPr>
            <w:tcW w:w="151" w:type="pct"/>
          </w:tcPr>
          <w:p w14:paraId="2FE76790" w14:textId="77777777" w:rsidR="004556E9" w:rsidRPr="00C34218" w:rsidRDefault="004556E9" w:rsidP="004556E9">
            <w:pPr>
              <w:spacing w:line="240" w:lineRule="atLeast"/>
              <w:rPr>
                <w:color w:val="0000FF"/>
                <w:lang w:val="nl-BE"/>
              </w:rPr>
            </w:pPr>
          </w:p>
        </w:tc>
        <w:tc>
          <w:tcPr>
            <w:tcW w:w="300" w:type="pct"/>
            <w:gridSpan w:val="2"/>
          </w:tcPr>
          <w:p w14:paraId="5B7CC046" w14:textId="77777777" w:rsidR="004556E9" w:rsidRPr="00C34218" w:rsidRDefault="004556E9" w:rsidP="004556E9">
            <w:pPr>
              <w:spacing w:line="240" w:lineRule="atLeast"/>
              <w:jc w:val="right"/>
              <w:rPr>
                <w:color w:val="0000FF"/>
                <w:lang w:val="nl-BE"/>
              </w:rPr>
            </w:pPr>
          </w:p>
        </w:tc>
        <w:tc>
          <w:tcPr>
            <w:tcW w:w="450" w:type="pct"/>
          </w:tcPr>
          <w:p w14:paraId="5BE929C6" w14:textId="77777777" w:rsidR="004556E9" w:rsidRPr="00C34218" w:rsidRDefault="004556E9" w:rsidP="004556E9">
            <w:pPr>
              <w:spacing w:line="240" w:lineRule="atLeast"/>
              <w:rPr>
                <w:color w:val="0000FF"/>
                <w:lang w:val="nl-BE"/>
              </w:rPr>
            </w:pPr>
          </w:p>
        </w:tc>
        <w:tc>
          <w:tcPr>
            <w:tcW w:w="450" w:type="pct"/>
            <w:gridSpan w:val="2"/>
          </w:tcPr>
          <w:p w14:paraId="1AF483C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170EE0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468FA08" w14:textId="77777777" w:rsidR="004556E9" w:rsidRPr="00C34218" w:rsidRDefault="004556E9" w:rsidP="004556E9">
            <w:pPr>
              <w:spacing w:line="240" w:lineRule="atLeast"/>
              <w:jc w:val="right"/>
              <w:rPr>
                <w:color w:val="0000FF"/>
                <w:lang w:val="nl-BE"/>
              </w:rPr>
            </w:pPr>
          </w:p>
        </w:tc>
      </w:tr>
      <w:tr w:rsidR="000B35F2" w:rsidRPr="00A802BF" w14:paraId="4D35C6CB" w14:textId="77777777" w:rsidTr="001C6EC1">
        <w:trPr>
          <w:cantSplit/>
        </w:trPr>
        <w:tc>
          <w:tcPr>
            <w:tcW w:w="151" w:type="pct"/>
          </w:tcPr>
          <w:p w14:paraId="7458ADD9" w14:textId="77777777" w:rsidR="000B35F2" w:rsidRDefault="000B35F2" w:rsidP="004556E9">
            <w:pPr>
              <w:spacing w:line="240" w:lineRule="atLeast"/>
              <w:rPr>
                <w:color w:val="0000FF"/>
                <w:lang w:val="nl-BE"/>
              </w:rPr>
            </w:pPr>
          </w:p>
          <w:p w14:paraId="21FBC204" w14:textId="77777777" w:rsidR="000B35F2" w:rsidRDefault="000B35F2" w:rsidP="004556E9">
            <w:pPr>
              <w:spacing w:line="240" w:lineRule="atLeast"/>
              <w:rPr>
                <w:color w:val="0000FF"/>
                <w:lang w:val="nl-BE"/>
              </w:rPr>
            </w:pPr>
          </w:p>
          <w:p w14:paraId="3745DB30" w14:textId="77777777" w:rsidR="000B35F2" w:rsidRDefault="000B35F2" w:rsidP="004556E9">
            <w:pPr>
              <w:spacing w:line="240" w:lineRule="atLeast"/>
              <w:rPr>
                <w:color w:val="0000FF"/>
                <w:lang w:val="nl-BE"/>
              </w:rPr>
            </w:pPr>
          </w:p>
          <w:p w14:paraId="142394F6" w14:textId="77777777" w:rsidR="000B35F2" w:rsidRPr="00C34218" w:rsidRDefault="000B35F2" w:rsidP="004556E9">
            <w:pPr>
              <w:spacing w:line="240" w:lineRule="atLeast"/>
              <w:rPr>
                <w:color w:val="0000FF"/>
                <w:lang w:val="nl-BE"/>
              </w:rPr>
            </w:pPr>
          </w:p>
        </w:tc>
        <w:tc>
          <w:tcPr>
            <w:tcW w:w="300" w:type="pct"/>
            <w:gridSpan w:val="2"/>
          </w:tcPr>
          <w:p w14:paraId="34164CFA" w14:textId="77777777" w:rsidR="000B35F2" w:rsidRPr="00C34218" w:rsidRDefault="000B35F2" w:rsidP="004556E9">
            <w:pPr>
              <w:spacing w:line="240" w:lineRule="atLeast"/>
              <w:jc w:val="right"/>
              <w:rPr>
                <w:color w:val="0000FF"/>
                <w:lang w:val="nl-BE"/>
              </w:rPr>
            </w:pPr>
          </w:p>
        </w:tc>
        <w:tc>
          <w:tcPr>
            <w:tcW w:w="450" w:type="pct"/>
          </w:tcPr>
          <w:p w14:paraId="5693E1B8" w14:textId="77777777" w:rsidR="000B35F2" w:rsidRPr="00C34218" w:rsidRDefault="000B35F2" w:rsidP="004556E9">
            <w:pPr>
              <w:spacing w:line="240" w:lineRule="atLeast"/>
              <w:rPr>
                <w:color w:val="0000FF"/>
                <w:lang w:val="nl-BE"/>
              </w:rPr>
            </w:pPr>
          </w:p>
        </w:tc>
        <w:tc>
          <w:tcPr>
            <w:tcW w:w="450" w:type="pct"/>
            <w:gridSpan w:val="2"/>
          </w:tcPr>
          <w:p w14:paraId="024733F4" w14:textId="77777777" w:rsidR="000B35F2" w:rsidRPr="00C34218" w:rsidRDefault="000B35F2" w:rsidP="004556E9">
            <w:pPr>
              <w:spacing w:line="240" w:lineRule="atLeast"/>
              <w:rPr>
                <w:rFonts w:ascii="Arial" w:hAnsi="Arial" w:cs="Arial"/>
                <w:color w:val="0000FF"/>
                <w:lang w:val="nl-BE"/>
              </w:rPr>
            </w:pPr>
          </w:p>
        </w:tc>
        <w:tc>
          <w:tcPr>
            <w:tcW w:w="3500" w:type="pct"/>
            <w:gridSpan w:val="6"/>
          </w:tcPr>
          <w:p w14:paraId="00A0BE88" w14:textId="77777777" w:rsidR="000B35F2" w:rsidRPr="00C34218" w:rsidRDefault="000B35F2" w:rsidP="004556E9">
            <w:pPr>
              <w:spacing w:line="240" w:lineRule="atLeast"/>
              <w:jc w:val="both"/>
              <w:rPr>
                <w:rFonts w:ascii="Arial" w:hAnsi="Arial" w:cs="Arial"/>
                <w:color w:val="0000FF"/>
                <w:lang w:val="nl-BE" w:eastAsia="nl-BE"/>
              </w:rPr>
            </w:pPr>
          </w:p>
        </w:tc>
        <w:tc>
          <w:tcPr>
            <w:tcW w:w="149" w:type="pct"/>
            <w:vAlign w:val="bottom"/>
          </w:tcPr>
          <w:p w14:paraId="31BA254D" w14:textId="77777777" w:rsidR="000B35F2" w:rsidRPr="00C34218" w:rsidRDefault="000B35F2" w:rsidP="004556E9">
            <w:pPr>
              <w:spacing w:line="240" w:lineRule="atLeast"/>
              <w:jc w:val="right"/>
              <w:rPr>
                <w:color w:val="0000FF"/>
                <w:lang w:val="nl-BE"/>
              </w:rPr>
            </w:pPr>
          </w:p>
        </w:tc>
      </w:tr>
      <w:tr w:rsidR="004556E9" w:rsidRPr="00A802BF" w14:paraId="6518ED03" w14:textId="77777777" w:rsidTr="001C6EC1">
        <w:trPr>
          <w:cantSplit/>
        </w:trPr>
        <w:tc>
          <w:tcPr>
            <w:tcW w:w="151" w:type="pct"/>
          </w:tcPr>
          <w:p w14:paraId="361EB441" w14:textId="77777777" w:rsidR="004556E9" w:rsidRPr="00C34218" w:rsidRDefault="004556E9" w:rsidP="004556E9">
            <w:pPr>
              <w:spacing w:line="240" w:lineRule="atLeast"/>
              <w:rPr>
                <w:color w:val="0000FF"/>
                <w:lang w:val="nl-BE"/>
              </w:rPr>
            </w:pPr>
          </w:p>
        </w:tc>
        <w:tc>
          <w:tcPr>
            <w:tcW w:w="300" w:type="pct"/>
            <w:gridSpan w:val="2"/>
          </w:tcPr>
          <w:p w14:paraId="52F5EC8A" w14:textId="77777777" w:rsidR="004556E9" w:rsidRPr="00C34218" w:rsidRDefault="004556E9" w:rsidP="004556E9">
            <w:pPr>
              <w:spacing w:line="240" w:lineRule="atLeast"/>
              <w:jc w:val="right"/>
              <w:rPr>
                <w:color w:val="0000FF"/>
                <w:lang w:val="nl-BE"/>
              </w:rPr>
            </w:pPr>
          </w:p>
        </w:tc>
        <w:tc>
          <w:tcPr>
            <w:tcW w:w="450" w:type="pct"/>
          </w:tcPr>
          <w:p w14:paraId="3F805C8C" w14:textId="77777777" w:rsidR="004556E9" w:rsidRPr="00C34218" w:rsidRDefault="004556E9" w:rsidP="004556E9">
            <w:pPr>
              <w:spacing w:line="240" w:lineRule="atLeast"/>
              <w:rPr>
                <w:color w:val="0000FF"/>
                <w:lang w:val="nl-BE"/>
              </w:rPr>
            </w:pPr>
          </w:p>
        </w:tc>
        <w:tc>
          <w:tcPr>
            <w:tcW w:w="450" w:type="pct"/>
            <w:gridSpan w:val="2"/>
          </w:tcPr>
          <w:p w14:paraId="3A6B4EB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1B76C8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Onder "onderhouds- en waarborgboekje" wordt verstaan:</w:t>
            </w:r>
          </w:p>
        </w:tc>
        <w:tc>
          <w:tcPr>
            <w:tcW w:w="149" w:type="pct"/>
            <w:vAlign w:val="bottom"/>
          </w:tcPr>
          <w:p w14:paraId="34CAD9F9" w14:textId="77777777" w:rsidR="004556E9" w:rsidRPr="00C34218" w:rsidRDefault="004556E9" w:rsidP="004556E9">
            <w:pPr>
              <w:spacing w:line="240" w:lineRule="atLeast"/>
              <w:jc w:val="right"/>
              <w:rPr>
                <w:color w:val="0000FF"/>
                <w:lang w:val="nl-BE"/>
              </w:rPr>
            </w:pPr>
          </w:p>
        </w:tc>
      </w:tr>
      <w:tr w:rsidR="004556E9" w:rsidRPr="00A802BF" w14:paraId="22D4C168" w14:textId="77777777" w:rsidTr="001C6EC1">
        <w:trPr>
          <w:cantSplit/>
        </w:trPr>
        <w:tc>
          <w:tcPr>
            <w:tcW w:w="151" w:type="pct"/>
          </w:tcPr>
          <w:p w14:paraId="084977D7" w14:textId="77777777" w:rsidR="004556E9" w:rsidRPr="00C34218" w:rsidRDefault="004556E9" w:rsidP="004556E9">
            <w:pPr>
              <w:spacing w:line="240" w:lineRule="atLeast"/>
              <w:rPr>
                <w:color w:val="0000FF"/>
                <w:lang w:val="nl-BE"/>
              </w:rPr>
            </w:pPr>
          </w:p>
        </w:tc>
        <w:tc>
          <w:tcPr>
            <w:tcW w:w="300" w:type="pct"/>
            <w:gridSpan w:val="2"/>
          </w:tcPr>
          <w:p w14:paraId="05872E3A" w14:textId="77777777" w:rsidR="004556E9" w:rsidRPr="00C34218" w:rsidRDefault="004556E9" w:rsidP="004556E9">
            <w:pPr>
              <w:spacing w:line="240" w:lineRule="atLeast"/>
              <w:jc w:val="right"/>
              <w:rPr>
                <w:color w:val="0000FF"/>
                <w:lang w:val="nl-BE"/>
              </w:rPr>
            </w:pPr>
          </w:p>
        </w:tc>
        <w:tc>
          <w:tcPr>
            <w:tcW w:w="450" w:type="pct"/>
          </w:tcPr>
          <w:p w14:paraId="2E05269C" w14:textId="77777777" w:rsidR="004556E9" w:rsidRPr="00C34218" w:rsidRDefault="004556E9" w:rsidP="004556E9">
            <w:pPr>
              <w:spacing w:line="240" w:lineRule="atLeast"/>
              <w:rPr>
                <w:color w:val="0000FF"/>
                <w:lang w:val="nl-BE"/>
              </w:rPr>
            </w:pPr>
          </w:p>
        </w:tc>
        <w:tc>
          <w:tcPr>
            <w:tcW w:w="450" w:type="pct"/>
            <w:gridSpan w:val="2"/>
          </w:tcPr>
          <w:p w14:paraId="16A709B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12C593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een document dat minimaal de volgende gegevens bevat:</w:t>
            </w:r>
          </w:p>
        </w:tc>
        <w:tc>
          <w:tcPr>
            <w:tcW w:w="149" w:type="pct"/>
            <w:vAlign w:val="bottom"/>
          </w:tcPr>
          <w:p w14:paraId="3D6690FB" w14:textId="77777777" w:rsidR="004556E9" w:rsidRPr="00C34218" w:rsidRDefault="004556E9" w:rsidP="004556E9">
            <w:pPr>
              <w:spacing w:line="240" w:lineRule="atLeast"/>
              <w:jc w:val="right"/>
              <w:rPr>
                <w:color w:val="0000FF"/>
                <w:lang w:val="nl-BE"/>
              </w:rPr>
            </w:pPr>
          </w:p>
        </w:tc>
      </w:tr>
      <w:tr w:rsidR="004556E9" w:rsidRPr="00C34218" w14:paraId="5A37B1D0" w14:textId="77777777" w:rsidTr="001C6EC1">
        <w:trPr>
          <w:cantSplit/>
        </w:trPr>
        <w:tc>
          <w:tcPr>
            <w:tcW w:w="151" w:type="pct"/>
          </w:tcPr>
          <w:p w14:paraId="570C6C8D" w14:textId="77777777" w:rsidR="004556E9" w:rsidRPr="00C34218" w:rsidRDefault="004556E9" w:rsidP="004556E9">
            <w:pPr>
              <w:spacing w:line="240" w:lineRule="atLeast"/>
              <w:rPr>
                <w:color w:val="0000FF"/>
                <w:lang w:val="nl-BE"/>
              </w:rPr>
            </w:pPr>
          </w:p>
        </w:tc>
        <w:tc>
          <w:tcPr>
            <w:tcW w:w="300" w:type="pct"/>
            <w:gridSpan w:val="2"/>
          </w:tcPr>
          <w:p w14:paraId="12AD38CA" w14:textId="77777777" w:rsidR="004556E9" w:rsidRPr="00C34218" w:rsidRDefault="004556E9" w:rsidP="004556E9">
            <w:pPr>
              <w:spacing w:line="240" w:lineRule="atLeast"/>
              <w:jc w:val="right"/>
              <w:rPr>
                <w:color w:val="0000FF"/>
                <w:lang w:val="nl-BE"/>
              </w:rPr>
            </w:pPr>
          </w:p>
        </w:tc>
        <w:tc>
          <w:tcPr>
            <w:tcW w:w="450" w:type="pct"/>
          </w:tcPr>
          <w:p w14:paraId="1A684F83" w14:textId="77777777" w:rsidR="004556E9" w:rsidRPr="00C34218" w:rsidRDefault="004556E9" w:rsidP="004556E9">
            <w:pPr>
              <w:spacing w:line="240" w:lineRule="atLeast"/>
              <w:rPr>
                <w:color w:val="0000FF"/>
                <w:lang w:val="nl-BE"/>
              </w:rPr>
            </w:pPr>
          </w:p>
        </w:tc>
        <w:tc>
          <w:tcPr>
            <w:tcW w:w="450" w:type="pct"/>
            <w:gridSpan w:val="2"/>
          </w:tcPr>
          <w:p w14:paraId="2EBF1BE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49F039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 administratieve patiëntengegevens,</w:t>
            </w:r>
          </w:p>
        </w:tc>
        <w:tc>
          <w:tcPr>
            <w:tcW w:w="149" w:type="pct"/>
            <w:vAlign w:val="bottom"/>
          </w:tcPr>
          <w:p w14:paraId="13590C40" w14:textId="77777777" w:rsidR="004556E9" w:rsidRPr="00C34218" w:rsidRDefault="004556E9" w:rsidP="004556E9">
            <w:pPr>
              <w:spacing w:line="240" w:lineRule="atLeast"/>
              <w:jc w:val="right"/>
              <w:rPr>
                <w:color w:val="0000FF"/>
                <w:lang w:val="nl-BE"/>
              </w:rPr>
            </w:pPr>
          </w:p>
        </w:tc>
      </w:tr>
      <w:tr w:rsidR="004556E9" w:rsidRPr="00C34218" w14:paraId="79043948" w14:textId="77777777" w:rsidTr="001C6EC1">
        <w:trPr>
          <w:cantSplit/>
        </w:trPr>
        <w:tc>
          <w:tcPr>
            <w:tcW w:w="151" w:type="pct"/>
          </w:tcPr>
          <w:p w14:paraId="25AD6C1B" w14:textId="77777777" w:rsidR="004556E9" w:rsidRPr="00C34218" w:rsidRDefault="004556E9" w:rsidP="004556E9">
            <w:pPr>
              <w:spacing w:line="240" w:lineRule="atLeast"/>
              <w:rPr>
                <w:color w:val="0000FF"/>
                <w:lang w:val="nl-BE"/>
              </w:rPr>
            </w:pPr>
          </w:p>
        </w:tc>
        <w:tc>
          <w:tcPr>
            <w:tcW w:w="300" w:type="pct"/>
            <w:gridSpan w:val="2"/>
          </w:tcPr>
          <w:p w14:paraId="0918FEBC" w14:textId="77777777" w:rsidR="004556E9" w:rsidRPr="00C34218" w:rsidRDefault="004556E9" w:rsidP="004556E9">
            <w:pPr>
              <w:spacing w:line="240" w:lineRule="atLeast"/>
              <w:jc w:val="right"/>
              <w:rPr>
                <w:color w:val="0000FF"/>
                <w:lang w:val="nl-BE"/>
              </w:rPr>
            </w:pPr>
          </w:p>
        </w:tc>
        <w:tc>
          <w:tcPr>
            <w:tcW w:w="450" w:type="pct"/>
          </w:tcPr>
          <w:p w14:paraId="1EF12B3F" w14:textId="77777777" w:rsidR="004556E9" w:rsidRPr="00C34218" w:rsidRDefault="004556E9" w:rsidP="004556E9">
            <w:pPr>
              <w:spacing w:line="240" w:lineRule="atLeast"/>
              <w:rPr>
                <w:color w:val="0000FF"/>
                <w:lang w:val="nl-BE"/>
              </w:rPr>
            </w:pPr>
          </w:p>
        </w:tc>
        <w:tc>
          <w:tcPr>
            <w:tcW w:w="450" w:type="pct"/>
            <w:gridSpan w:val="2"/>
          </w:tcPr>
          <w:p w14:paraId="2514C52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8DC955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 type van prothese,</w:t>
            </w:r>
          </w:p>
        </w:tc>
        <w:tc>
          <w:tcPr>
            <w:tcW w:w="149" w:type="pct"/>
            <w:vAlign w:val="bottom"/>
          </w:tcPr>
          <w:p w14:paraId="315A8745" w14:textId="77777777" w:rsidR="004556E9" w:rsidRPr="00C34218" w:rsidRDefault="004556E9" w:rsidP="004556E9">
            <w:pPr>
              <w:spacing w:line="240" w:lineRule="atLeast"/>
              <w:jc w:val="right"/>
              <w:rPr>
                <w:color w:val="0000FF"/>
                <w:lang w:val="nl-BE"/>
              </w:rPr>
            </w:pPr>
          </w:p>
        </w:tc>
      </w:tr>
      <w:tr w:rsidR="004556E9" w:rsidRPr="00A802BF" w14:paraId="37074E09" w14:textId="77777777" w:rsidTr="001C6EC1">
        <w:trPr>
          <w:cantSplit/>
        </w:trPr>
        <w:tc>
          <w:tcPr>
            <w:tcW w:w="151" w:type="pct"/>
          </w:tcPr>
          <w:p w14:paraId="3216697B" w14:textId="77777777" w:rsidR="004556E9" w:rsidRPr="00C34218" w:rsidRDefault="004556E9" w:rsidP="004556E9">
            <w:pPr>
              <w:spacing w:line="240" w:lineRule="atLeast"/>
              <w:rPr>
                <w:color w:val="0000FF"/>
                <w:lang w:val="nl-BE"/>
              </w:rPr>
            </w:pPr>
          </w:p>
        </w:tc>
        <w:tc>
          <w:tcPr>
            <w:tcW w:w="300" w:type="pct"/>
            <w:gridSpan w:val="2"/>
          </w:tcPr>
          <w:p w14:paraId="20D963EF" w14:textId="77777777" w:rsidR="004556E9" w:rsidRPr="00C34218" w:rsidRDefault="004556E9" w:rsidP="004556E9">
            <w:pPr>
              <w:spacing w:line="240" w:lineRule="atLeast"/>
              <w:jc w:val="right"/>
              <w:rPr>
                <w:color w:val="0000FF"/>
                <w:lang w:val="nl-BE"/>
              </w:rPr>
            </w:pPr>
          </w:p>
        </w:tc>
        <w:tc>
          <w:tcPr>
            <w:tcW w:w="450" w:type="pct"/>
          </w:tcPr>
          <w:p w14:paraId="4EDB8FE8" w14:textId="77777777" w:rsidR="004556E9" w:rsidRPr="00C34218" w:rsidRDefault="004556E9" w:rsidP="004556E9">
            <w:pPr>
              <w:spacing w:line="240" w:lineRule="atLeast"/>
              <w:rPr>
                <w:color w:val="0000FF"/>
                <w:lang w:val="nl-BE"/>
              </w:rPr>
            </w:pPr>
          </w:p>
        </w:tc>
        <w:tc>
          <w:tcPr>
            <w:tcW w:w="450" w:type="pct"/>
            <w:gridSpan w:val="2"/>
          </w:tcPr>
          <w:p w14:paraId="582C871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F46F54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opvolging van het zesmaandelijks nazicht en onderhoud;</w:t>
            </w:r>
          </w:p>
        </w:tc>
        <w:tc>
          <w:tcPr>
            <w:tcW w:w="149" w:type="pct"/>
            <w:vAlign w:val="bottom"/>
          </w:tcPr>
          <w:p w14:paraId="203BF3DE" w14:textId="77777777" w:rsidR="004556E9" w:rsidRPr="00C34218" w:rsidRDefault="004556E9" w:rsidP="004556E9">
            <w:pPr>
              <w:spacing w:line="240" w:lineRule="atLeast"/>
              <w:jc w:val="right"/>
              <w:rPr>
                <w:color w:val="0000FF"/>
                <w:lang w:val="nl-BE"/>
              </w:rPr>
            </w:pPr>
          </w:p>
        </w:tc>
      </w:tr>
      <w:tr w:rsidR="004556E9" w:rsidRPr="00A802BF" w14:paraId="2332A6BB" w14:textId="77777777" w:rsidTr="001C6EC1">
        <w:trPr>
          <w:cantSplit/>
        </w:trPr>
        <w:tc>
          <w:tcPr>
            <w:tcW w:w="151" w:type="pct"/>
          </w:tcPr>
          <w:p w14:paraId="2E498690" w14:textId="77777777" w:rsidR="004556E9" w:rsidRPr="00C34218" w:rsidRDefault="004556E9" w:rsidP="004556E9">
            <w:pPr>
              <w:spacing w:line="240" w:lineRule="atLeast"/>
              <w:rPr>
                <w:color w:val="0000FF"/>
                <w:lang w:val="nl-BE"/>
              </w:rPr>
            </w:pPr>
          </w:p>
        </w:tc>
        <w:tc>
          <w:tcPr>
            <w:tcW w:w="300" w:type="pct"/>
            <w:gridSpan w:val="2"/>
          </w:tcPr>
          <w:p w14:paraId="55BC0D3D" w14:textId="77777777" w:rsidR="004556E9" w:rsidRPr="00C34218" w:rsidRDefault="004556E9" w:rsidP="004556E9">
            <w:pPr>
              <w:spacing w:line="240" w:lineRule="atLeast"/>
              <w:jc w:val="right"/>
              <w:rPr>
                <w:color w:val="0000FF"/>
                <w:lang w:val="nl-BE"/>
              </w:rPr>
            </w:pPr>
          </w:p>
        </w:tc>
        <w:tc>
          <w:tcPr>
            <w:tcW w:w="450" w:type="pct"/>
          </w:tcPr>
          <w:p w14:paraId="2A54CF94" w14:textId="77777777" w:rsidR="004556E9" w:rsidRPr="00C34218" w:rsidRDefault="004556E9" w:rsidP="004556E9">
            <w:pPr>
              <w:spacing w:line="240" w:lineRule="atLeast"/>
              <w:rPr>
                <w:color w:val="0000FF"/>
                <w:lang w:val="nl-BE"/>
              </w:rPr>
            </w:pPr>
          </w:p>
        </w:tc>
        <w:tc>
          <w:tcPr>
            <w:tcW w:w="450" w:type="pct"/>
            <w:gridSpan w:val="2"/>
          </w:tcPr>
          <w:p w14:paraId="12AC224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0AAE80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beschrijving van de uitgevoerde herstellingen;</w:t>
            </w:r>
          </w:p>
        </w:tc>
        <w:tc>
          <w:tcPr>
            <w:tcW w:w="149" w:type="pct"/>
            <w:vAlign w:val="bottom"/>
          </w:tcPr>
          <w:p w14:paraId="6793911B" w14:textId="77777777" w:rsidR="004556E9" w:rsidRPr="00C34218" w:rsidRDefault="004556E9" w:rsidP="004556E9">
            <w:pPr>
              <w:spacing w:line="240" w:lineRule="atLeast"/>
              <w:jc w:val="right"/>
              <w:rPr>
                <w:color w:val="0000FF"/>
                <w:lang w:val="nl-BE"/>
              </w:rPr>
            </w:pPr>
          </w:p>
        </w:tc>
      </w:tr>
      <w:tr w:rsidR="004556E9" w:rsidRPr="00C34218" w14:paraId="55C0766A" w14:textId="77777777" w:rsidTr="001C6EC1">
        <w:trPr>
          <w:cantSplit/>
        </w:trPr>
        <w:tc>
          <w:tcPr>
            <w:tcW w:w="151" w:type="pct"/>
          </w:tcPr>
          <w:p w14:paraId="69331951" w14:textId="77777777" w:rsidR="004556E9" w:rsidRPr="00C34218" w:rsidRDefault="004556E9" w:rsidP="004556E9">
            <w:pPr>
              <w:spacing w:line="240" w:lineRule="atLeast"/>
              <w:rPr>
                <w:color w:val="0000FF"/>
                <w:lang w:val="nl-BE"/>
              </w:rPr>
            </w:pPr>
          </w:p>
        </w:tc>
        <w:tc>
          <w:tcPr>
            <w:tcW w:w="300" w:type="pct"/>
            <w:gridSpan w:val="2"/>
          </w:tcPr>
          <w:p w14:paraId="685F19E8" w14:textId="77777777" w:rsidR="004556E9" w:rsidRPr="00C34218" w:rsidRDefault="004556E9" w:rsidP="004556E9">
            <w:pPr>
              <w:spacing w:line="240" w:lineRule="atLeast"/>
              <w:jc w:val="right"/>
              <w:rPr>
                <w:color w:val="0000FF"/>
                <w:lang w:val="nl-BE"/>
              </w:rPr>
            </w:pPr>
          </w:p>
        </w:tc>
        <w:tc>
          <w:tcPr>
            <w:tcW w:w="450" w:type="pct"/>
          </w:tcPr>
          <w:p w14:paraId="2371BF30" w14:textId="77777777" w:rsidR="004556E9" w:rsidRPr="00C34218" w:rsidRDefault="004556E9" w:rsidP="004556E9">
            <w:pPr>
              <w:spacing w:line="240" w:lineRule="atLeast"/>
              <w:rPr>
                <w:color w:val="0000FF"/>
                <w:lang w:val="nl-BE"/>
              </w:rPr>
            </w:pPr>
          </w:p>
        </w:tc>
        <w:tc>
          <w:tcPr>
            <w:tcW w:w="450" w:type="pct"/>
            <w:gridSpan w:val="2"/>
          </w:tcPr>
          <w:p w14:paraId="5DC0491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4C1AB9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 de waarborgmodaliteiten;</w:t>
            </w:r>
          </w:p>
        </w:tc>
        <w:tc>
          <w:tcPr>
            <w:tcW w:w="149" w:type="pct"/>
            <w:vAlign w:val="bottom"/>
          </w:tcPr>
          <w:p w14:paraId="04E163DB" w14:textId="77777777" w:rsidR="004556E9" w:rsidRPr="00C34218" w:rsidRDefault="004556E9" w:rsidP="004556E9">
            <w:pPr>
              <w:spacing w:line="240" w:lineRule="atLeast"/>
              <w:jc w:val="right"/>
              <w:rPr>
                <w:color w:val="0000FF"/>
                <w:lang w:val="nl-BE"/>
              </w:rPr>
            </w:pPr>
          </w:p>
        </w:tc>
      </w:tr>
      <w:tr w:rsidR="004556E9" w:rsidRPr="00A802BF" w14:paraId="40E98373" w14:textId="77777777" w:rsidTr="001C6EC1">
        <w:trPr>
          <w:cantSplit/>
        </w:trPr>
        <w:tc>
          <w:tcPr>
            <w:tcW w:w="151" w:type="pct"/>
          </w:tcPr>
          <w:p w14:paraId="538BA0A4" w14:textId="77777777" w:rsidR="004556E9" w:rsidRPr="00C34218" w:rsidRDefault="004556E9" w:rsidP="004556E9">
            <w:pPr>
              <w:spacing w:line="240" w:lineRule="atLeast"/>
              <w:rPr>
                <w:color w:val="0000FF"/>
                <w:lang w:val="nl-BE"/>
              </w:rPr>
            </w:pPr>
          </w:p>
        </w:tc>
        <w:tc>
          <w:tcPr>
            <w:tcW w:w="300" w:type="pct"/>
            <w:gridSpan w:val="2"/>
          </w:tcPr>
          <w:p w14:paraId="2E9E8F24" w14:textId="77777777" w:rsidR="004556E9" w:rsidRPr="00C34218" w:rsidRDefault="004556E9" w:rsidP="004556E9">
            <w:pPr>
              <w:spacing w:line="240" w:lineRule="atLeast"/>
              <w:jc w:val="right"/>
              <w:rPr>
                <w:color w:val="0000FF"/>
                <w:lang w:val="nl-BE"/>
              </w:rPr>
            </w:pPr>
          </w:p>
        </w:tc>
        <w:tc>
          <w:tcPr>
            <w:tcW w:w="450" w:type="pct"/>
          </w:tcPr>
          <w:p w14:paraId="13E63092" w14:textId="77777777" w:rsidR="004556E9" w:rsidRPr="00C34218" w:rsidRDefault="004556E9" w:rsidP="004556E9">
            <w:pPr>
              <w:spacing w:line="240" w:lineRule="atLeast"/>
              <w:rPr>
                <w:color w:val="0000FF"/>
                <w:lang w:val="nl-BE"/>
              </w:rPr>
            </w:pPr>
          </w:p>
        </w:tc>
        <w:tc>
          <w:tcPr>
            <w:tcW w:w="450" w:type="pct"/>
            <w:gridSpan w:val="2"/>
          </w:tcPr>
          <w:p w14:paraId="00E2186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CCDCB5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de onderhouds- en zorgvoorschriften voor de patiënt;</w:t>
            </w:r>
          </w:p>
        </w:tc>
        <w:tc>
          <w:tcPr>
            <w:tcW w:w="149" w:type="pct"/>
            <w:vAlign w:val="bottom"/>
          </w:tcPr>
          <w:p w14:paraId="7DFF298A" w14:textId="77777777" w:rsidR="004556E9" w:rsidRPr="00C34218" w:rsidRDefault="004556E9" w:rsidP="004556E9">
            <w:pPr>
              <w:spacing w:line="240" w:lineRule="atLeast"/>
              <w:jc w:val="right"/>
              <w:rPr>
                <w:color w:val="0000FF"/>
                <w:lang w:val="nl-BE"/>
              </w:rPr>
            </w:pPr>
          </w:p>
        </w:tc>
      </w:tr>
      <w:tr w:rsidR="004556E9" w:rsidRPr="00C34218" w14:paraId="04AA59EC" w14:textId="77777777" w:rsidTr="001C6EC1">
        <w:trPr>
          <w:cantSplit/>
        </w:trPr>
        <w:tc>
          <w:tcPr>
            <w:tcW w:w="151" w:type="pct"/>
          </w:tcPr>
          <w:p w14:paraId="5964B768" w14:textId="77777777" w:rsidR="004556E9" w:rsidRPr="00C34218" w:rsidRDefault="004556E9" w:rsidP="004556E9">
            <w:pPr>
              <w:spacing w:line="240" w:lineRule="atLeast"/>
              <w:rPr>
                <w:color w:val="0000FF"/>
                <w:lang w:val="nl-BE"/>
              </w:rPr>
            </w:pPr>
          </w:p>
        </w:tc>
        <w:tc>
          <w:tcPr>
            <w:tcW w:w="300" w:type="pct"/>
            <w:gridSpan w:val="2"/>
          </w:tcPr>
          <w:p w14:paraId="07DCE873" w14:textId="77777777" w:rsidR="004556E9" w:rsidRPr="00C34218" w:rsidRDefault="004556E9" w:rsidP="004556E9">
            <w:pPr>
              <w:spacing w:line="240" w:lineRule="atLeast"/>
              <w:jc w:val="right"/>
              <w:rPr>
                <w:color w:val="0000FF"/>
                <w:lang w:val="nl-BE"/>
              </w:rPr>
            </w:pPr>
          </w:p>
        </w:tc>
        <w:tc>
          <w:tcPr>
            <w:tcW w:w="450" w:type="pct"/>
          </w:tcPr>
          <w:p w14:paraId="40CE4B2F" w14:textId="77777777" w:rsidR="004556E9" w:rsidRPr="00C34218" w:rsidRDefault="004556E9" w:rsidP="004556E9">
            <w:pPr>
              <w:spacing w:line="240" w:lineRule="atLeast"/>
              <w:rPr>
                <w:color w:val="0000FF"/>
                <w:lang w:val="nl-BE"/>
              </w:rPr>
            </w:pPr>
          </w:p>
        </w:tc>
        <w:tc>
          <w:tcPr>
            <w:tcW w:w="450" w:type="pct"/>
            <w:gridSpan w:val="2"/>
          </w:tcPr>
          <w:p w14:paraId="452727E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31F2D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 opvolging van liners.</w:t>
            </w:r>
            <w:r w:rsidRPr="00C34218">
              <w:rPr>
                <w:rFonts w:ascii="Arial" w:hAnsi="Arial"/>
                <w:color w:val="0000FF"/>
                <w:lang w:val="nl-BE"/>
              </w:rPr>
              <w:t>"</w:t>
            </w:r>
          </w:p>
        </w:tc>
        <w:tc>
          <w:tcPr>
            <w:tcW w:w="149" w:type="pct"/>
            <w:vAlign w:val="bottom"/>
          </w:tcPr>
          <w:p w14:paraId="393D6DCE" w14:textId="77777777" w:rsidR="004556E9" w:rsidRPr="00C34218" w:rsidRDefault="004556E9" w:rsidP="004556E9">
            <w:pPr>
              <w:spacing w:line="240" w:lineRule="atLeast"/>
              <w:jc w:val="right"/>
              <w:rPr>
                <w:color w:val="0000FF"/>
                <w:lang w:val="nl-BE"/>
              </w:rPr>
            </w:pPr>
          </w:p>
        </w:tc>
      </w:tr>
      <w:tr w:rsidR="004556E9" w:rsidRPr="00C34218" w14:paraId="1DF2318C" w14:textId="77777777" w:rsidTr="001C6EC1">
        <w:trPr>
          <w:cantSplit/>
        </w:trPr>
        <w:tc>
          <w:tcPr>
            <w:tcW w:w="151" w:type="pct"/>
          </w:tcPr>
          <w:p w14:paraId="16485D4C" w14:textId="77777777" w:rsidR="004556E9" w:rsidRPr="00C34218" w:rsidRDefault="004556E9" w:rsidP="004556E9">
            <w:pPr>
              <w:spacing w:line="240" w:lineRule="atLeast"/>
              <w:rPr>
                <w:color w:val="0000FF"/>
                <w:lang w:val="nl-BE"/>
              </w:rPr>
            </w:pPr>
          </w:p>
        </w:tc>
        <w:tc>
          <w:tcPr>
            <w:tcW w:w="300" w:type="pct"/>
            <w:gridSpan w:val="2"/>
          </w:tcPr>
          <w:p w14:paraId="712FE6AD" w14:textId="77777777" w:rsidR="004556E9" w:rsidRPr="00C34218" w:rsidRDefault="004556E9" w:rsidP="004556E9">
            <w:pPr>
              <w:spacing w:line="240" w:lineRule="atLeast"/>
              <w:jc w:val="right"/>
              <w:rPr>
                <w:color w:val="0000FF"/>
                <w:lang w:val="nl-BE"/>
              </w:rPr>
            </w:pPr>
          </w:p>
        </w:tc>
        <w:tc>
          <w:tcPr>
            <w:tcW w:w="450" w:type="pct"/>
          </w:tcPr>
          <w:p w14:paraId="55B17248" w14:textId="77777777" w:rsidR="004556E9" w:rsidRPr="00C34218" w:rsidRDefault="004556E9" w:rsidP="004556E9">
            <w:pPr>
              <w:spacing w:line="240" w:lineRule="atLeast"/>
              <w:rPr>
                <w:color w:val="0000FF"/>
                <w:lang w:val="nl-BE"/>
              </w:rPr>
            </w:pPr>
          </w:p>
        </w:tc>
        <w:tc>
          <w:tcPr>
            <w:tcW w:w="450" w:type="pct"/>
            <w:gridSpan w:val="2"/>
          </w:tcPr>
          <w:p w14:paraId="137A22A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F911D9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D29F6EA" w14:textId="77777777" w:rsidR="004556E9" w:rsidRPr="00C34218" w:rsidRDefault="004556E9" w:rsidP="004556E9">
            <w:pPr>
              <w:spacing w:line="240" w:lineRule="atLeast"/>
              <w:jc w:val="right"/>
              <w:rPr>
                <w:color w:val="0000FF"/>
                <w:lang w:val="nl-BE"/>
              </w:rPr>
            </w:pPr>
          </w:p>
        </w:tc>
      </w:tr>
      <w:tr w:rsidR="004556E9" w:rsidRPr="00A802BF" w14:paraId="1E01B9DD" w14:textId="77777777" w:rsidTr="001C6EC1">
        <w:trPr>
          <w:cantSplit/>
        </w:trPr>
        <w:tc>
          <w:tcPr>
            <w:tcW w:w="151" w:type="pct"/>
          </w:tcPr>
          <w:p w14:paraId="6F6386B9" w14:textId="77777777" w:rsidR="004556E9" w:rsidRPr="00C34218" w:rsidRDefault="004556E9" w:rsidP="004556E9">
            <w:pPr>
              <w:spacing w:line="240" w:lineRule="atLeast"/>
              <w:rPr>
                <w:color w:val="0000FF"/>
                <w:lang w:val="nl-BE"/>
              </w:rPr>
            </w:pPr>
          </w:p>
        </w:tc>
        <w:tc>
          <w:tcPr>
            <w:tcW w:w="300" w:type="pct"/>
            <w:gridSpan w:val="2"/>
          </w:tcPr>
          <w:p w14:paraId="58345041" w14:textId="77777777" w:rsidR="004556E9" w:rsidRPr="00C34218" w:rsidRDefault="004556E9" w:rsidP="004556E9">
            <w:pPr>
              <w:spacing w:line="240" w:lineRule="atLeast"/>
              <w:jc w:val="right"/>
              <w:rPr>
                <w:color w:val="0000FF"/>
                <w:lang w:val="nl-BE"/>
              </w:rPr>
            </w:pPr>
          </w:p>
        </w:tc>
        <w:tc>
          <w:tcPr>
            <w:tcW w:w="450" w:type="pct"/>
          </w:tcPr>
          <w:p w14:paraId="69F7C0ED" w14:textId="77777777" w:rsidR="004556E9" w:rsidRPr="00C34218" w:rsidRDefault="004556E9" w:rsidP="004556E9">
            <w:pPr>
              <w:spacing w:line="240" w:lineRule="atLeast"/>
              <w:rPr>
                <w:color w:val="0000FF"/>
                <w:lang w:val="nl-BE"/>
              </w:rPr>
            </w:pPr>
          </w:p>
        </w:tc>
        <w:tc>
          <w:tcPr>
            <w:tcW w:w="450" w:type="pct"/>
            <w:gridSpan w:val="2"/>
          </w:tcPr>
          <w:p w14:paraId="60B132D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8F84DC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38CCA5CF" w14:textId="77777777" w:rsidR="004556E9" w:rsidRPr="00C34218" w:rsidRDefault="004556E9" w:rsidP="004556E9">
            <w:pPr>
              <w:spacing w:line="240" w:lineRule="atLeast"/>
              <w:jc w:val="right"/>
              <w:rPr>
                <w:color w:val="0000FF"/>
                <w:lang w:val="nl-BE"/>
              </w:rPr>
            </w:pPr>
          </w:p>
        </w:tc>
      </w:tr>
      <w:tr w:rsidR="004556E9" w:rsidRPr="00A802BF" w14:paraId="226FCCE1" w14:textId="77777777" w:rsidTr="001C6EC1">
        <w:trPr>
          <w:cantSplit/>
        </w:trPr>
        <w:tc>
          <w:tcPr>
            <w:tcW w:w="151" w:type="pct"/>
          </w:tcPr>
          <w:p w14:paraId="43440796" w14:textId="77777777" w:rsidR="004556E9" w:rsidRPr="00C34218" w:rsidRDefault="004556E9" w:rsidP="004556E9">
            <w:pPr>
              <w:spacing w:line="240" w:lineRule="atLeast"/>
              <w:rPr>
                <w:color w:val="0000FF"/>
                <w:lang w:val="nl-BE"/>
              </w:rPr>
            </w:pPr>
          </w:p>
        </w:tc>
        <w:tc>
          <w:tcPr>
            <w:tcW w:w="300" w:type="pct"/>
            <w:gridSpan w:val="2"/>
          </w:tcPr>
          <w:p w14:paraId="23E3D717" w14:textId="77777777" w:rsidR="004556E9" w:rsidRPr="00C34218" w:rsidRDefault="004556E9" w:rsidP="004556E9">
            <w:pPr>
              <w:spacing w:line="240" w:lineRule="atLeast"/>
              <w:jc w:val="right"/>
              <w:rPr>
                <w:color w:val="0000FF"/>
                <w:lang w:val="nl-BE"/>
              </w:rPr>
            </w:pPr>
          </w:p>
        </w:tc>
        <w:tc>
          <w:tcPr>
            <w:tcW w:w="450" w:type="pct"/>
          </w:tcPr>
          <w:p w14:paraId="76BF5FC6" w14:textId="77777777" w:rsidR="004556E9" w:rsidRPr="00C34218" w:rsidRDefault="004556E9" w:rsidP="004556E9">
            <w:pPr>
              <w:spacing w:line="240" w:lineRule="atLeast"/>
              <w:rPr>
                <w:color w:val="0000FF"/>
                <w:lang w:val="nl-BE"/>
              </w:rPr>
            </w:pPr>
          </w:p>
        </w:tc>
        <w:tc>
          <w:tcPr>
            <w:tcW w:w="450" w:type="pct"/>
            <w:gridSpan w:val="2"/>
          </w:tcPr>
          <w:p w14:paraId="26CA27A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45F8A0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4.5 Motivatie voortijdige kokervernieuwing voor een myo-elektrische prothese"</w:t>
            </w:r>
          </w:p>
        </w:tc>
        <w:tc>
          <w:tcPr>
            <w:tcW w:w="149" w:type="pct"/>
            <w:vAlign w:val="bottom"/>
          </w:tcPr>
          <w:p w14:paraId="503F2B5F" w14:textId="77777777" w:rsidR="004556E9" w:rsidRPr="00C34218" w:rsidRDefault="004556E9" w:rsidP="004556E9">
            <w:pPr>
              <w:spacing w:line="240" w:lineRule="atLeast"/>
              <w:jc w:val="right"/>
              <w:rPr>
                <w:color w:val="0000FF"/>
                <w:lang w:val="nl-BE"/>
              </w:rPr>
            </w:pPr>
          </w:p>
        </w:tc>
      </w:tr>
      <w:tr w:rsidR="004556E9" w:rsidRPr="00A802BF" w14:paraId="4E4AEDA4" w14:textId="77777777" w:rsidTr="001C6EC1">
        <w:trPr>
          <w:cantSplit/>
        </w:trPr>
        <w:tc>
          <w:tcPr>
            <w:tcW w:w="151" w:type="pct"/>
          </w:tcPr>
          <w:p w14:paraId="3613A6C2" w14:textId="77777777" w:rsidR="004556E9" w:rsidRPr="00C34218" w:rsidRDefault="004556E9" w:rsidP="004556E9">
            <w:pPr>
              <w:spacing w:line="240" w:lineRule="atLeast"/>
              <w:rPr>
                <w:color w:val="0000FF"/>
                <w:lang w:val="nl-BE"/>
              </w:rPr>
            </w:pPr>
          </w:p>
        </w:tc>
        <w:tc>
          <w:tcPr>
            <w:tcW w:w="300" w:type="pct"/>
            <w:gridSpan w:val="2"/>
          </w:tcPr>
          <w:p w14:paraId="2AF14435" w14:textId="77777777" w:rsidR="004556E9" w:rsidRPr="00C34218" w:rsidRDefault="004556E9" w:rsidP="004556E9">
            <w:pPr>
              <w:spacing w:line="240" w:lineRule="atLeast"/>
              <w:jc w:val="right"/>
              <w:rPr>
                <w:color w:val="0000FF"/>
                <w:lang w:val="nl-BE"/>
              </w:rPr>
            </w:pPr>
          </w:p>
        </w:tc>
        <w:tc>
          <w:tcPr>
            <w:tcW w:w="450" w:type="pct"/>
          </w:tcPr>
          <w:p w14:paraId="04D27608" w14:textId="77777777" w:rsidR="004556E9" w:rsidRPr="00C34218" w:rsidRDefault="004556E9" w:rsidP="004556E9">
            <w:pPr>
              <w:spacing w:line="240" w:lineRule="atLeast"/>
              <w:rPr>
                <w:color w:val="0000FF"/>
                <w:lang w:val="nl-BE"/>
              </w:rPr>
            </w:pPr>
          </w:p>
        </w:tc>
        <w:tc>
          <w:tcPr>
            <w:tcW w:w="450" w:type="pct"/>
            <w:gridSpan w:val="2"/>
          </w:tcPr>
          <w:p w14:paraId="1906BD0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28F01F3" w14:textId="77777777" w:rsidR="004556E9" w:rsidRPr="00C34218" w:rsidRDefault="004556E9" w:rsidP="004556E9">
            <w:pPr>
              <w:spacing w:line="240" w:lineRule="atLeast"/>
              <w:jc w:val="both"/>
              <w:rPr>
                <w:rFonts w:ascii="Arial" w:hAnsi="Arial"/>
                <w:color w:val="0000FF"/>
                <w:lang w:val="nl-BE"/>
              </w:rPr>
            </w:pPr>
          </w:p>
        </w:tc>
        <w:tc>
          <w:tcPr>
            <w:tcW w:w="149" w:type="pct"/>
            <w:vAlign w:val="bottom"/>
          </w:tcPr>
          <w:p w14:paraId="334A8E89" w14:textId="77777777" w:rsidR="004556E9" w:rsidRPr="00C34218" w:rsidRDefault="004556E9" w:rsidP="004556E9">
            <w:pPr>
              <w:spacing w:line="240" w:lineRule="atLeast"/>
              <w:jc w:val="right"/>
              <w:rPr>
                <w:color w:val="0000FF"/>
                <w:lang w:val="nl-BE"/>
              </w:rPr>
            </w:pPr>
          </w:p>
        </w:tc>
      </w:tr>
      <w:tr w:rsidR="004556E9" w:rsidRPr="00A802BF" w14:paraId="335ACA6E" w14:textId="77777777" w:rsidTr="001C6EC1">
        <w:trPr>
          <w:cantSplit/>
        </w:trPr>
        <w:tc>
          <w:tcPr>
            <w:tcW w:w="151" w:type="pct"/>
          </w:tcPr>
          <w:p w14:paraId="2B8B9E8C" w14:textId="77777777" w:rsidR="004556E9" w:rsidRPr="00C34218" w:rsidRDefault="004556E9" w:rsidP="004556E9">
            <w:pPr>
              <w:spacing w:line="240" w:lineRule="atLeast"/>
              <w:rPr>
                <w:color w:val="0000FF"/>
                <w:lang w:val="nl-BE"/>
              </w:rPr>
            </w:pPr>
          </w:p>
        </w:tc>
        <w:tc>
          <w:tcPr>
            <w:tcW w:w="300" w:type="pct"/>
            <w:gridSpan w:val="2"/>
          </w:tcPr>
          <w:p w14:paraId="264E1EE7" w14:textId="77777777" w:rsidR="004556E9" w:rsidRPr="00C34218" w:rsidRDefault="004556E9" w:rsidP="004556E9">
            <w:pPr>
              <w:spacing w:line="240" w:lineRule="atLeast"/>
              <w:jc w:val="right"/>
              <w:rPr>
                <w:color w:val="0000FF"/>
                <w:lang w:val="nl-BE"/>
              </w:rPr>
            </w:pPr>
          </w:p>
        </w:tc>
        <w:tc>
          <w:tcPr>
            <w:tcW w:w="450" w:type="pct"/>
          </w:tcPr>
          <w:p w14:paraId="1E0446AE" w14:textId="77777777" w:rsidR="004556E9" w:rsidRPr="00C34218" w:rsidRDefault="004556E9" w:rsidP="004556E9">
            <w:pPr>
              <w:spacing w:line="240" w:lineRule="atLeast"/>
              <w:rPr>
                <w:color w:val="0000FF"/>
                <w:lang w:val="nl-BE"/>
              </w:rPr>
            </w:pPr>
          </w:p>
        </w:tc>
        <w:tc>
          <w:tcPr>
            <w:tcW w:w="450" w:type="pct"/>
            <w:gridSpan w:val="2"/>
          </w:tcPr>
          <w:p w14:paraId="251854F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180FDD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 + </w:t>
            </w:r>
            <w:r w:rsidRPr="00C34218">
              <w:rPr>
                <w:rFonts w:ascii="Arial" w:hAnsi="Arial"/>
                <w:i/>
                <w:color w:val="0000FF"/>
                <w:sz w:val="18"/>
                <w:lang w:val="nl-BE"/>
              </w:rPr>
              <w:t>"</w:t>
            </w:r>
            <w:r w:rsidRPr="00C34218">
              <w:rPr>
                <w:rFonts w:ascii="Arial" w:hAnsi="Arial"/>
                <w:i/>
                <w:color w:val="0000FF"/>
                <w:sz w:val="18"/>
                <w:szCs w:val="18"/>
                <w:lang w:val="nl-BE"/>
              </w:rPr>
              <w:t>K.B. 16.4.2020</w:t>
            </w:r>
            <w:r w:rsidRPr="00C34218">
              <w:rPr>
                <w:rFonts w:ascii="Arial" w:hAnsi="Arial"/>
                <w:i/>
                <w:color w:val="0000FF"/>
                <w:sz w:val="18"/>
                <w:lang w:val="nl-BE"/>
              </w:rPr>
              <w:t>"</w:t>
            </w:r>
            <w:r w:rsidRPr="00C34218">
              <w:rPr>
                <w:rFonts w:ascii="Arial" w:hAnsi="Arial"/>
                <w:i/>
                <w:color w:val="0000FF"/>
                <w:sz w:val="18"/>
                <w:szCs w:val="18"/>
                <w:lang w:val="nl-BE"/>
              </w:rPr>
              <w:t xml:space="preserve"> (in werking 1.6.2020)</w:t>
            </w:r>
          </w:p>
        </w:tc>
        <w:tc>
          <w:tcPr>
            <w:tcW w:w="149" w:type="pct"/>
            <w:vAlign w:val="bottom"/>
          </w:tcPr>
          <w:p w14:paraId="3C9821F0" w14:textId="77777777" w:rsidR="004556E9" w:rsidRPr="00C34218" w:rsidRDefault="004556E9" w:rsidP="004556E9">
            <w:pPr>
              <w:spacing w:line="240" w:lineRule="atLeast"/>
              <w:jc w:val="right"/>
              <w:rPr>
                <w:color w:val="0000FF"/>
                <w:lang w:val="nl-BE"/>
              </w:rPr>
            </w:pPr>
          </w:p>
        </w:tc>
      </w:tr>
      <w:tr w:rsidR="004556E9" w:rsidRPr="00A802BF" w14:paraId="2586D0AC" w14:textId="77777777" w:rsidTr="001C6EC1">
        <w:trPr>
          <w:cantSplit/>
        </w:trPr>
        <w:tc>
          <w:tcPr>
            <w:tcW w:w="151" w:type="pct"/>
          </w:tcPr>
          <w:p w14:paraId="3D14BA6C" w14:textId="77777777" w:rsidR="004556E9" w:rsidRPr="00C34218" w:rsidRDefault="004556E9" w:rsidP="004556E9">
            <w:pPr>
              <w:spacing w:line="240" w:lineRule="atLeast"/>
              <w:rPr>
                <w:color w:val="0000FF"/>
                <w:lang w:val="nl-BE"/>
              </w:rPr>
            </w:pPr>
          </w:p>
        </w:tc>
        <w:tc>
          <w:tcPr>
            <w:tcW w:w="300" w:type="pct"/>
            <w:gridSpan w:val="2"/>
          </w:tcPr>
          <w:p w14:paraId="5F40A09E" w14:textId="77777777" w:rsidR="004556E9" w:rsidRPr="00C34218" w:rsidRDefault="004556E9" w:rsidP="004556E9">
            <w:pPr>
              <w:spacing w:line="240" w:lineRule="atLeast"/>
              <w:jc w:val="right"/>
              <w:rPr>
                <w:color w:val="0000FF"/>
                <w:lang w:val="nl-BE"/>
              </w:rPr>
            </w:pPr>
          </w:p>
        </w:tc>
        <w:tc>
          <w:tcPr>
            <w:tcW w:w="450" w:type="pct"/>
          </w:tcPr>
          <w:p w14:paraId="4D5EB001" w14:textId="77777777" w:rsidR="004556E9" w:rsidRPr="00C34218" w:rsidRDefault="004556E9" w:rsidP="004556E9">
            <w:pPr>
              <w:spacing w:line="240" w:lineRule="atLeast"/>
              <w:rPr>
                <w:color w:val="0000FF"/>
                <w:lang w:val="nl-BE"/>
              </w:rPr>
            </w:pPr>
          </w:p>
        </w:tc>
        <w:tc>
          <w:tcPr>
            <w:tcW w:w="450" w:type="pct"/>
            <w:gridSpan w:val="2"/>
          </w:tcPr>
          <w:p w14:paraId="4492F1B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44F49F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"Op voorschrift van de bevoegde artsen-specialisten kan een voortijdige kokervernieuwing worden aangevraagd omwille van één van de volgende redenen:</w:t>
            </w:r>
            <w:r w:rsidRPr="00C34218">
              <w:rPr>
                <w:lang w:val="nl-BE"/>
              </w:rPr>
              <w:t xml:space="preserve"> </w:t>
            </w:r>
            <w:r w:rsidRPr="00C34218">
              <w:rPr>
                <w:rFonts w:ascii="Arial" w:hAnsi="Arial" w:cs="Arial"/>
                <w:color w:val="0000FF"/>
                <w:lang w:val="nl-BE" w:eastAsia="nl-BE"/>
              </w:rPr>
              <w:t>"</w:t>
            </w:r>
          </w:p>
        </w:tc>
        <w:tc>
          <w:tcPr>
            <w:tcW w:w="149" w:type="pct"/>
            <w:vAlign w:val="bottom"/>
          </w:tcPr>
          <w:p w14:paraId="00D5CF85" w14:textId="77777777" w:rsidR="004556E9" w:rsidRPr="00C34218" w:rsidRDefault="004556E9" w:rsidP="004556E9">
            <w:pPr>
              <w:spacing w:line="240" w:lineRule="atLeast"/>
              <w:jc w:val="right"/>
              <w:rPr>
                <w:color w:val="0000FF"/>
                <w:lang w:val="nl-BE"/>
              </w:rPr>
            </w:pPr>
          </w:p>
        </w:tc>
      </w:tr>
      <w:tr w:rsidR="004556E9" w:rsidRPr="00A802BF" w14:paraId="37CCD2BE" w14:textId="77777777" w:rsidTr="001C6EC1">
        <w:trPr>
          <w:cantSplit/>
        </w:trPr>
        <w:tc>
          <w:tcPr>
            <w:tcW w:w="151" w:type="pct"/>
          </w:tcPr>
          <w:p w14:paraId="40002888" w14:textId="77777777" w:rsidR="004556E9" w:rsidRPr="00C34218" w:rsidRDefault="004556E9" w:rsidP="004556E9">
            <w:pPr>
              <w:spacing w:line="240" w:lineRule="atLeast"/>
              <w:rPr>
                <w:color w:val="0000FF"/>
                <w:lang w:val="nl-BE"/>
              </w:rPr>
            </w:pPr>
          </w:p>
        </w:tc>
        <w:tc>
          <w:tcPr>
            <w:tcW w:w="300" w:type="pct"/>
            <w:gridSpan w:val="2"/>
          </w:tcPr>
          <w:p w14:paraId="611FCAC6" w14:textId="77777777" w:rsidR="004556E9" w:rsidRPr="00C34218" w:rsidRDefault="004556E9" w:rsidP="004556E9">
            <w:pPr>
              <w:spacing w:line="240" w:lineRule="atLeast"/>
              <w:jc w:val="right"/>
              <w:rPr>
                <w:color w:val="0000FF"/>
                <w:lang w:val="nl-BE"/>
              </w:rPr>
            </w:pPr>
          </w:p>
        </w:tc>
        <w:tc>
          <w:tcPr>
            <w:tcW w:w="450" w:type="pct"/>
          </w:tcPr>
          <w:p w14:paraId="1BB2FC87" w14:textId="77777777" w:rsidR="004556E9" w:rsidRPr="00C34218" w:rsidRDefault="004556E9" w:rsidP="004556E9">
            <w:pPr>
              <w:spacing w:line="240" w:lineRule="atLeast"/>
              <w:rPr>
                <w:color w:val="0000FF"/>
                <w:lang w:val="nl-BE"/>
              </w:rPr>
            </w:pPr>
          </w:p>
        </w:tc>
        <w:tc>
          <w:tcPr>
            <w:tcW w:w="450" w:type="pct"/>
            <w:gridSpan w:val="2"/>
          </w:tcPr>
          <w:p w14:paraId="3C8E7E6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1948B4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AAF729C" w14:textId="77777777" w:rsidR="004556E9" w:rsidRPr="00C34218" w:rsidRDefault="004556E9" w:rsidP="004556E9">
            <w:pPr>
              <w:spacing w:line="240" w:lineRule="atLeast"/>
              <w:jc w:val="right"/>
              <w:rPr>
                <w:color w:val="0000FF"/>
                <w:lang w:val="nl-BE"/>
              </w:rPr>
            </w:pPr>
          </w:p>
        </w:tc>
      </w:tr>
      <w:tr w:rsidR="004556E9" w:rsidRPr="00A802BF" w14:paraId="39C5DEB5" w14:textId="77777777" w:rsidTr="001C6EC1">
        <w:trPr>
          <w:cantSplit/>
        </w:trPr>
        <w:tc>
          <w:tcPr>
            <w:tcW w:w="151" w:type="pct"/>
          </w:tcPr>
          <w:p w14:paraId="47BD9778" w14:textId="77777777" w:rsidR="004556E9" w:rsidRPr="00C34218" w:rsidRDefault="004556E9" w:rsidP="004556E9">
            <w:pPr>
              <w:spacing w:line="240" w:lineRule="atLeast"/>
              <w:rPr>
                <w:color w:val="0000FF"/>
                <w:lang w:val="nl-BE"/>
              </w:rPr>
            </w:pPr>
          </w:p>
        </w:tc>
        <w:tc>
          <w:tcPr>
            <w:tcW w:w="300" w:type="pct"/>
            <w:gridSpan w:val="2"/>
          </w:tcPr>
          <w:p w14:paraId="4F68A545" w14:textId="77777777" w:rsidR="004556E9" w:rsidRPr="00C34218" w:rsidRDefault="004556E9" w:rsidP="004556E9">
            <w:pPr>
              <w:spacing w:line="240" w:lineRule="atLeast"/>
              <w:jc w:val="right"/>
              <w:rPr>
                <w:color w:val="0000FF"/>
                <w:lang w:val="nl-BE"/>
              </w:rPr>
            </w:pPr>
          </w:p>
        </w:tc>
        <w:tc>
          <w:tcPr>
            <w:tcW w:w="450" w:type="pct"/>
          </w:tcPr>
          <w:p w14:paraId="7C991743" w14:textId="77777777" w:rsidR="004556E9" w:rsidRPr="00C34218" w:rsidRDefault="004556E9" w:rsidP="004556E9">
            <w:pPr>
              <w:spacing w:line="240" w:lineRule="atLeast"/>
              <w:rPr>
                <w:color w:val="0000FF"/>
                <w:lang w:val="nl-BE"/>
              </w:rPr>
            </w:pPr>
          </w:p>
        </w:tc>
        <w:tc>
          <w:tcPr>
            <w:tcW w:w="450" w:type="pct"/>
            <w:gridSpan w:val="2"/>
          </w:tcPr>
          <w:p w14:paraId="181E655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121B78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658BA856" w14:textId="77777777" w:rsidR="004556E9" w:rsidRPr="00C34218" w:rsidRDefault="004556E9" w:rsidP="004556E9">
            <w:pPr>
              <w:spacing w:line="240" w:lineRule="atLeast"/>
              <w:jc w:val="right"/>
              <w:rPr>
                <w:color w:val="0000FF"/>
                <w:lang w:val="nl-BE"/>
              </w:rPr>
            </w:pPr>
          </w:p>
        </w:tc>
      </w:tr>
      <w:tr w:rsidR="004556E9" w:rsidRPr="00A802BF" w14:paraId="5758FE67" w14:textId="77777777" w:rsidTr="001C6EC1">
        <w:trPr>
          <w:cantSplit/>
        </w:trPr>
        <w:tc>
          <w:tcPr>
            <w:tcW w:w="151" w:type="pct"/>
          </w:tcPr>
          <w:p w14:paraId="76FD9C11" w14:textId="77777777" w:rsidR="004556E9" w:rsidRPr="00C34218" w:rsidRDefault="004556E9" w:rsidP="004556E9">
            <w:pPr>
              <w:spacing w:line="240" w:lineRule="atLeast"/>
              <w:rPr>
                <w:color w:val="0000FF"/>
                <w:lang w:val="nl-BE"/>
              </w:rPr>
            </w:pPr>
          </w:p>
        </w:tc>
        <w:tc>
          <w:tcPr>
            <w:tcW w:w="300" w:type="pct"/>
            <w:gridSpan w:val="2"/>
          </w:tcPr>
          <w:p w14:paraId="7A5941F7" w14:textId="77777777" w:rsidR="004556E9" w:rsidRPr="00C34218" w:rsidRDefault="004556E9" w:rsidP="004556E9">
            <w:pPr>
              <w:spacing w:line="240" w:lineRule="atLeast"/>
              <w:jc w:val="right"/>
              <w:rPr>
                <w:color w:val="0000FF"/>
                <w:lang w:val="nl-BE"/>
              </w:rPr>
            </w:pPr>
          </w:p>
        </w:tc>
        <w:tc>
          <w:tcPr>
            <w:tcW w:w="450" w:type="pct"/>
          </w:tcPr>
          <w:p w14:paraId="4D44A26E" w14:textId="77777777" w:rsidR="004556E9" w:rsidRPr="00C34218" w:rsidRDefault="004556E9" w:rsidP="004556E9">
            <w:pPr>
              <w:spacing w:line="240" w:lineRule="atLeast"/>
              <w:rPr>
                <w:color w:val="0000FF"/>
                <w:lang w:val="nl-BE"/>
              </w:rPr>
            </w:pPr>
          </w:p>
        </w:tc>
        <w:tc>
          <w:tcPr>
            <w:tcW w:w="450" w:type="pct"/>
            <w:gridSpan w:val="2"/>
          </w:tcPr>
          <w:p w14:paraId="5D183FFC"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65B813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na een heelkundige ingreep op de betreffende stomp;</w:t>
            </w:r>
          </w:p>
        </w:tc>
        <w:tc>
          <w:tcPr>
            <w:tcW w:w="149" w:type="pct"/>
            <w:vAlign w:val="bottom"/>
          </w:tcPr>
          <w:p w14:paraId="7F78C636" w14:textId="77777777" w:rsidR="004556E9" w:rsidRPr="00C34218" w:rsidRDefault="004556E9" w:rsidP="004556E9">
            <w:pPr>
              <w:spacing w:line="240" w:lineRule="atLeast"/>
              <w:jc w:val="right"/>
              <w:rPr>
                <w:color w:val="0000FF"/>
                <w:lang w:val="nl-BE"/>
              </w:rPr>
            </w:pPr>
          </w:p>
        </w:tc>
      </w:tr>
      <w:tr w:rsidR="004556E9" w:rsidRPr="00A802BF" w14:paraId="728C5056" w14:textId="77777777" w:rsidTr="001C6EC1">
        <w:trPr>
          <w:cantSplit/>
        </w:trPr>
        <w:tc>
          <w:tcPr>
            <w:tcW w:w="151" w:type="pct"/>
          </w:tcPr>
          <w:p w14:paraId="0C2487C5" w14:textId="77777777" w:rsidR="004556E9" w:rsidRPr="00C34218" w:rsidRDefault="004556E9" w:rsidP="004556E9">
            <w:pPr>
              <w:spacing w:line="240" w:lineRule="atLeast"/>
              <w:rPr>
                <w:color w:val="0000FF"/>
                <w:lang w:val="nl-BE"/>
              </w:rPr>
            </w:pPr>
          </w:p>
        </w:tc>
        <w:tc>
          <w:tcPr>
            <w:tcW w:w="300" w:type="pct"/>
            <w:gridSpan w:val="2"/>
          </w:tcPr>
          <w:p w14:paraId="70793594" w14:textId="77777777" w:rsidR="004556E9" w:rsidRPr="00C34218" w:rsidRDefault="004556E9" w:rsidP="004556E9">
            <w:pPr>
              <w:spacing w:line="240" w:lineRule="atLeast"/>
              <w:jc w:val="right"/>
              <w:rPr>
                <w:color w:val="0000FF"/>
                <w:lang w:val="nl-BE"/>
              </w:rPr>
            </w:pPr>
          </w:p>
        </w:tc>
        <w:tc>
          <w:tcPr>
            <w:tcW w:w="450" w:type="pct"/>
          </w:tcPr>
          <w:p w14:paraId="750964A0" w14:textId="77777777" w:rsidR="004556E9" w:rsidRPr="00C34218" w:rsidRDefault="004556E9" w:rsidP="004556E9">
            <w:pPr>
              <w:spacing w:line="240" w:lineRule="atLeast"/>
              <w:rPr>
                <w:color w:val="0000FF"/>
                <w:lang w:val="nl-BE"/>
              </w:rPr>
            </w:pPr>
          </w:p>
        </w:tc>
        <w:tc>
          <w:tcPr>
            <w:tcW w:w="450" w:type="pct"/>
            <w:gridSpan w:val="2"/>
          </w:tcPr>
          <w:p w14:paraId="046643B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23F90A0"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na een belangrijke morfologische wijziging van de stomp van de weke delen of botstructuren (chemotherapie, medicatie, dialyse, diabetes, dieet,...);</w:t>
            </w:r>
          </w:p>
        </w:tc>
        <w:tc>
          <w:tcPr>
            <w:tcW w:w="149" w:type="pct"/>
            <w:vAlign w:val="bottom"/>
          </w:tcPr>
          <w:p w14:paraId="3B9C3439" w14:textId="77777777" w:rsidR="004556E9" w:rsidRPr="00C34218" w:rsidRDefault="004556E9" w:rsidP="004556E9">
            <w:pPr>
              <w:spacing w:line="240" w:lineRule="atLeast"/>
              <w:jc w:val="right"/>
              <w:rPr>
                <w:color w:val="0000FF"/>
                <w:lang w:val="nl-BE"/>
              </w:rPr>
            </w:pPr>
          </w:p>
        </w:tc>
      </w:tr>
      <w:tr w:rsidR="004556E9" w:rsidRPr="00A802BF" w14:paraId="331563FA" w14:textId="77777777" w:rsidTr="001C6EC1">
        <w:trPr>
          <w:cantSplit/>
        </w:trPr>
        <w:tc>
          <w:tcPr>
            <w:tcW w:w="151" w:type="pct"/>
          </w:tcPr>
          <w:p w14:paraId="0BF2E716" w14:textId="77777777" w:rsidR="004556E9" w:rsidRPr="00C34218" w:rsidRDefault="004556E9" w:rsidP="004556E9">
            <w:pPr>
              <w:spacing w:line="240" w:lineRule="atLeast"/>
              <w:rPr>
                <w:color w:val="0000FF"/>
                <w:lang w:val="nl-BE"/>
              </w:rPr>
            </w:pPr>
          </w:p>
        </w:tc>
        <w:tc>
          <w:tcPr>
            <w:tcW w:w="300" w:type="pct"/>
            <w:gridSpan w:val="2"/>
          </w:tcPr>
          <w:p w14:paraId="0097E394" w14:textId="77777777" w:rsidR="004556E9" w:rsidRPr="00C34218" w:rsidRDefault="004556E9" w:rsidP="004556E9">
            <w:pPr>
              <w:spacing w:line="240" w:lineRule="atLeast"/>
              <w:jc w:val="right"/>
              <w:rPr>
                <w:color w:val="0000FF"/>
                <w:lang w:val="nl-BE"/>
              </w:rPr>
            </w:pPr>
          </w:p>
        </w:tc>
        <w:tc>
          <w:tcPr>
            <w:tcW w:w="450" w:type="pct"/>
          </w:tcPr>
          <w:p w14:paraId="5E025B29" w14:textId="77777777" w:rsidR="004556E9" w:rsidRPr="00C34218" w:rsidRDefault="004556E9" w:rsidP="004556E9">
            <w:pPr>
              <w:spacing w:line="240" w:lineRule="atLeast"/>
              <w:rPr>
                <w:color w:val="0000FF"/>
                <w:lang w:val="nl-BE"/>
              </w:rPr>
            </w:pPr>
          </w:p>
        </w:tc>
        <w:tc>
          <w:tcPr>
            <w:tcW w:w="450" w:type="pct"/>
            <w:gridSpan w:val="2"/>
          </w:tcPr>
          <w:p w14:paraId="1B702F2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9CDC8C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huidallergieën of andere vormen van overgevoeligheid;</w:t>
            </w:r>
          </w:p>
        </w:tc>
        <w:tc>
          <w:tcPr>
            <w:tcW w:w="149" w:type="pct"/>
            <w:vAlign w:val="bottom"/>
          </w:tcPr>
          <w:p w14:paraId="269B68EF" w14:textId="77777777" w:rsidR="004556E9" w:rsidRPr="00C34218" w:rsidRDefault="004556E9" w:rsidP="004556E9">
            <w:pPr>
              <w:spacing w:line="240" w:lineRule="atLeast"/>
              <w:jc w:val="right"/>
              <w:rPr>
                <w:color w:val="0000FF"/>
                <w:lang w:val="nl-BE"/>
              </w:rPr>
            </w:pPr>
          </w:p>
        </w:tc>
      </w:tr>
      <w:tr w:rsidR="004556E9" w:rsidRPr="00C34218" w14:paraId="401A662A" w14:textId="77777777" w:rsidTr="001C6EC1">
        <w:trPr>
          <w:cantSplit/>
        </w:trPr>
        <w:tc>
          <w:tcPr>
            <w:tcW w:w="151" w:type="pct"/>
          </w:tcPr>
          <w:p w14:paraId="56A94EC7" w14:textId="77777777" w:rsidR="004556E9" w:rsidRPr="00C34218" w:rsidRDefault="004556E9" w:rsidP="004556E9">
            <w:pPr>
              <w:spacing w:line="240" w:lineRule="atLeast"/>
              <w:rPr>
                <w:color w:val="0000FF"/>
                <w:lang w:val="nl-BE"/>
              </w:rPr>
            </w:pPr>
          </w:p>
        </w:tc>
        <w:tc>
          <w:tcPr>
            <w:tcW w:w="300" w:type="pct"/>
            <w:gridSpan w:val="2"/>
          </w:tcPr>
          <w:p w14:paraId="384003C8" w14:textId="77777777" w:rsidR="004556E9" w:rsidRPr="00C34218" w:rsidRDefault="004556E9" w:rsidP="004556E9">
            <w:pPr>
              <w:spacing w:line="240" w:lineRule="atLeast"/>
              <w:jc w:val="right"/>
              <w:rPr>
                <w:color w:val="0000FF"/>
                <w:lang w:val="nl-BE"/>
              </w:rPr>
            </w:pPr>
          </w:p>
        </w:tc>
        <w:tc>
          <w:tcPr>
            <w:tcW w:w="450" w:type="pct"/>
          </w:tcPr>
          <w:p w14:paraId="0ADDE12F" w14:textId="77777777" w:rsidR="004556E9" w:rsidRPr="00C34218" w:rsidRDefault="004556E9" w:rsidP="004556E9">
            <w:pPr>
              <w:spacing w:line="240" w:lineRule="atLeast"/>
              <w:rPr>
                <w:color w:val="0000FF"/>
                <w:lang w:val="nl-BE"/>
              </w:rPr>
            </w:pPr>
          </w:p>
        </w:tc>
        <w:tc>
          <w:tcPr>
            <w:tcW w:w="450" w:type="pct"/>
            <w:gridSpan w:val="2"/>
          </w:tcPr>
          <w:p w14:paraId="7D146D2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3ACBAB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 pubertaire groeispurt.</w:t>
            </w:r>
          </w:p>
        </w:tc>
        <w:tc>
          <w:tcPr>
            <w:tcW w:w="149" w:type="pct"/>
            <w:vAlign w:val="bottom"/>
          </w:tcPr>
          <w:p w14:paraId="64843CB9" w14:textId="77777777" w:rsidR="004556E9" w:rsidRPr="00C34218" w:rsidRDefault="004556E9" w:rsidP="004556E9">
            <w:pPr>
              <w:spacing w:line="240" w:lineRule="atLeast"/>
              <w:jc w:val="right"/>
              <w:rPr>
                <w:color w:val="0000FF"/>
                <w:lang w:val="nl-BE"/>
              </w:rPr>
            </w:pPr>
          </w:p>
        </w:tc>
      </w:tr>
      <w:tr w:rsidR="004556E9" w:rsidRPr="00C34218" w14:paraId="0C3FD917" w14:textId="77777777" w:rsidTr="001C6EC1">
        <w:trPr>
          <w:cantSplit/>
        </w:trPr>
        <w:tc>
          <w:tcPr>
            <w:tcW w:w="151" w:type="pct"/>
          </w:tcPr>
          <w:p w14:paraId="4FCE34BF" w14:textId="77777777" w:rsidR="004556E9" w:rsidRPr="00C34218" w:rsidRDefault="004556E9" w:rsidP="004556E9">
            <w:pPr>
              <w:spacing w:line="240" w:lineRule="atLeast"/>
              <w:rPr>
                <w:color w:val="0000FF"/>
                <w:lang w:val="nl-BE"/>
              </w:rPr>
            </w:pPr>
          </w:p>
        </w:tc>
        <w:tc>
          <w:tcPr>
            <w:tcW w:w="300" w:type="pct"/>
            <w:gridSpan w:val="2"/>
          </w:tcPr>
          <w:p w14:paraId="34CA54E9" w14:textId="77777777" w:rsidR="004556E9" w:rsidRPr="00C34218" w:rsidRDefault="004556E9" w:rsidP="004556E9">
            <w:pPr>
              <w:spacing w:line="240" w:lineRule="atLeast"/>
              <w:jc w:val="right"/>
              <w:rPr>
                <w:color w:val="0000FF"/>
                <w:lang w:val="nl-BE"/>
              </w:rPr>
            </w:pPr>
          </w:p>
        </w:tc>
        <w:tc>
          <w:tcPr>
            <w:tcW w:w="450" w:type="pct"/>
          </w:tcPr>
          <w:p w14:paraId="51283A19" w14:textId="77777777" w:rsidR="004556E9" w:rsidRPr="00C34218" w:rsidRDefault="004556E9" w:rsidP="004556E9">
            <w:pPr>
              <w:spacing w:line="240" w:lineRule="atLeast"/>
              <w:rPr>
                <w:color w:val="0000FF"/>
                <w:lang w:val="nl-BE"/>
              </w:rPr>
            </w:pPr>
          </w:p>
        </w:tc>
        <w:tc>
          <w:tcPr>
            <w:tcW w:w="450" w:type="pct"/>
            <w:gridSpan w:val="2"/>
          </w:tcPr>
          <w:p w14:paraId="0F49A78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7AD973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798F5F16" w14:textId="77777777" w:rsidR="004556E9" w:rsidRPr="00C34218" w:rsidRDefault="004556E9" w:rsidP="004556E9">
            <w:pPr>
              <w:spacing w:line="240" w:lineRule="atLeast"/>
              <w:jc w:val="right"/>
              <w:rPr>
                <w:color w:val="0000FF"/>
                <w:lang w:val="nl-BE"/>
              </w:rPr>
            </w:pPr>
          </w:p>
        </w:tc>
      </w:tr>
      <w:tr w:rsidR="004556E9" w:rsidRPr="00C34218" w14:paraId="5992D4CA" w14:textId="77777777" w:rsidTr="001C6EC1">
        <w:trPr>
          <w:cantSplit/>
        </w:trPr>
        <w:tc>
          <w:tcPr>
            <w:tcW w:w="151" w:type="pct"/>
          </w:tcPr>
          <w:p w14:paraId="0877F1D8" w14:textId="77777777" w:rsidR="004556E9" w:rsidRPr="00C34218" w:rsidRDefault="004556E9" w:rsidP="004556E9">
            <w:pPr>
              <w:spacing w:line="240" w:lineRule="atLeast"/>
              <w:rPr>
                <w:color w:val="0000FF"/>
                <w:lang w:val="nl-BE"/>
              </w:rPr>
            </w:pPr>
          </w:p>
        </w:tc>
        <w:tc>
          <w:tcPr>
            <w:tcW w:w="300" w:type="pct"/>
            <w:gridSpan w:val="2"/>
          </w:tcPr>
          <w:p w14:paraId="7C859E91" w14:textId="77777777" w:rsidR="004556E9" w:rsidRPr="00C34218" w:rsidRDefault="004556E9" w:rsidP="004556E9">
            <w:pPr>
              <w:spacing w:line="240" w:lineRule="atLeast"/>
              <w:jc w:val="right"/>
              <w:rPr>
                <w:color w:val="0000FF"/>
                <w:lang w:val="nl-BE"/>
              </w:rPr>
            </w:pPr>
          </w:p>
        </w:tc>
        <w:tc>
          <w:tcPr>
            <w:tcW w:w="450" w:type="pct"/>
          </w:tcPr>
          <w:p w14:paraId="2D211C3C" w14:textId="77777777" w:rsidR="004556E9" w:rsidRPr="00C34218" w:rsidRDefault="004556E9" w:rsidP="004556E9">
            <w:pPr>
              <w:spacing w:line="240" w:lineRule="atLeast"/>
              <w:rPr>
                <w:color w:val="0000FF"/>
                <w:lang w:val="nl-BE"/>
              </w:rPr>
            </w:pPr>
          </w:p>
        </w:tc>
        <w:tc>
          <w:tcPr>
            <w:tcW w:w="450" w:type="pct"/>
            <w:gridSpan w:val="2"/>
          </w:tcPr>
          <w:p w14:paraId="6A44F18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1F1B52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Aanvraagmodaliteiten:</w:t>
            </w:r>
            <w:r w:rsidRPr="00C34218">
              <w:t xml:space="preserve"> </w:t>
            </w:r>
            <w:r w:rsidRPr="00C34218">
              <w:rPr>
                <w:rFonts w:ascii="Arial" w:hAnsi="Arial" w:cs="Arial"/>
                <w:color w:val="0000FF"/>
                <w:lang w:eastAsia="nl-BE"/>
              </w:rPr>
              <w:t>"</w:t>
            </w:r>
          </w:p>
        </w:tc>
        <w:tc>
          <w:tcPr>
            <w:tcW w:w="149" w:type="pct"/>
            <w:vAlign w:val="bottom"/>
          </w:tcPr>
          <w:p w14:paraId="60C0A550" w14:textId="77777777" w:rsidR="004556E9" w:rsidRPr="00C34218" w:rsidRDefault="004556E9" w:rsidP="004556E9">
            <w:pPr>
              <w:spacing w:line="240" w:lineRule="atLeast"/>
              <w:jc w:val="right"/>
              <w:rPr>
                <w:color w:val="0000FF"/>
                <w:lang w:val="nl-BE"/>
              </w:rPr>
            </w:pPr>
          </w:p>
        </w:tc>
      </w:tr>
      <w:tr w:rsidR="004556E9" w:rsidRPr="00C34218" w14:paraId="6653E27F" w14:textId="77777777" w:rsidTr="001C6EC1">
        <w:trPr>
          <w:cantSplit/>
        </w:trPr>
        <w:tc>
          <w:tcPr>
            <w:tcW w:w="151" w:type="pct"/>
          </w:tcPr>
          <w:p w14:paraId="70FA2458" w14:textId="77777777" w:rsidR="004556E9" w:rsidRPr="00C34218" w:rsidRDefault="004556E9" w:rsidP="004556E9">
            <w:pPr>
              <w:spacing w:line="240" w:lineRule="atLeast"/>
              <w:rPr>
                <w:color w:val="0000FF"/>
                <w:lang w:val="nl-BE"/>
              </w:rPr>
            </w:pPr>
          </w:p>
        </w:tc>
        <w:tc>
          <w:tcPr>
            <w:tcW w:w="300" w:type="pct"/>
            <w:gridSpan w:val="2"/>
          </w:tcPr>
          <w:p w14:paraId="47513170" w14:textId="77777777" w:rsidR="004556E9" w:rsidRPr="00C34218" w:rsidRDefault="004556E9" w:rsidP="004556E9">
            <w:pPr>
              <w:spacing w:line="240" w:lineRule="atLeast"/>
              <w:jc w:val="right"/>
              <w:rPr>
                <w:color w:val="0000FF"/>
                <w:lang w:val="nl-BE"/>
              </w:rPr>
            </w:pPr>
          </w:p>
        </w:tc>
        <w:tc>
          <w:tcPr>
            <w:tcW w:w="450" w:type="pct"/>
          </w:tcPr>
          <w:p w14:paraId="10E27E11" w14:textId="77777777" w:rsidR="004556E9" w:rsidRPr="00C34218" w:rsidRDefault="004556E9" w:rsidP="004556E9">
            <w:pPr>
              <w:spacing w:line="240" w:lineRule="atLeast"/>
              <w:rPr>
                <w:color w:val="0000FF"/>
                <w:lang w:val="nl-BE"/>
              </w:rPr>
            </w:pPr>
          </w:p>
        </w:tc>
        <w:tc>
          <w:tcPr>
            <w:tcW w:w="450" w:type="pct"/>
            <w:gridSpan w:val="2"/>
          </w:tcPr>
          <w:p w14:paraId="5C0B06A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E0A07A9"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51D4A893" w14:textId="77777777" w:rsidR="004556E9" w:rsidRPr="00C34218" w:rsidRDefault="004556E9" w:rsidP="004556E9">
            <w:pPr>
              <w:spacing w:line="240" w:lineRule="atLeast"/>
              <w:jc w:val="right"/>
              <w:rPr>
                <w:color w:val="0000FF"/>
                <w:lang w:val="nl-BE"/>
              </w:rPr>
            </w:pPr>
          </w:p>
        </w:tc>
      </w:tr>
      <w:tr w:rsidR="004556E9" w:rsidRPr="00A802BF" w14:paraId="4D49A669" w14:textId="77777777" w:rsidTr="001C6EC1">
        <w:trPr>
          <w:cantSplit/>
        </w:trPr>
        <w:tc>
          <w:tcPr>
            <w:tcW w:w="151" w:type="pct"/>
          </w:tcPr>
          <w:p w14:paraId="3B250CD6" w14:textId="77777777" w:rsidR="004556E9" w:rsidRPr="00C34218" w:rsidRDefault="004556E9" w:rsidP="004556E9">
            <w:pPr>
              <w:spacing w:line="240" w:lineRule="atLeast"/>
              <w:rPr>
                <w:color w:val="0000FF"/>
                <w:lang w:val="nl-BE"/>
              </w:rPr>
            </w:pPr>
          </w:p>
        </w:tc>
        <w:tc>
          <w:tcPr>
            <w:tcW w:w="300" w:type="pct"/>
            <w:gridSpan w:val="2"/>
          </w:tcPr>
          <w:p w14:paraId="176A3A66" w14:textId="77777777" w:rsidR="004556E9" w:rsidRPr="00C34218" w:rsidRDefault="004556E9" w:rsidP="004556E9">
            <w:pPr>
              <w:spacing w:line="240" w:lineRule="atLeast"/>
              <w:jc w:val="right"/>
              <w:rPr>
                <w:color w:val="0000FF"/>
                <w:lang w:val="nl-BE"/>
              </w:rPr>
            </w:pPr>
          </w:p>
        </w:tc>
        <w:tc>
          <w:tcPr>
            <w:tcW w:w="450" w:type="pct"/>
          </w:tcPr>
          <w:p w14:paraId="614F078F" w14:textId="77777777" w:rsidR="004556E9" w:rsidRPr="00C34218" w:rsidRDefault="004556E9" w:rsidP="004556E9">
            <w:pPr>
              <w:spacing w:line="240" w:lineRule="atLeast"/>
              <w:rPr>
                <w:color w:val="0000FF"/>
                <w:lang w:val="nl-BE"/>
              </w:rPr>
            </w:pPr>
          </w:p>
        </w:tc>
        <w:tc>
          <w:tcPr>
            <w:tcW w:w="450" w:type="pct"/>
            <w:gridSpan w:val="2"/>
          </w:tcPr>
          <w:p w14:paraId="2FE1F51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84E5D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 + </w:t>
            </w:r>
            <w:r w:rsidRPr="00C34218">
              <w:rPr>
                <w:rFonts w:ascii="Arial" w:hAnsi="Arial"/>
                <w:i/>
                <w:color w:val="0000FF"/>
                <w:sz w:val="18"/>
                <w:lang w:val="nl-BE"/>
              </w:rPr>
              <w:t>"</w:t>
            </w:r>
            <w:r w:rsidRPr="00C34218">
              <w:rPr>
                <w:rFonts w:ascii="Arial" w:hAnsi="Arial"/>
                <w:i/>
                <w:color w:val="0000FF"/>
                <w:sz w:val="18"/>
                <w:szCs w:val="18"/>
                <w:lang w:val="nl-BE"/>
              </w:rPr>
              <w:t>K.B. 16.4.2020</w:t>
            </w:r>
            <w:r w:rsidRPr="00C34218">
              <w:rPr>
                <w:rFonts w:ascii="Arial" w:hAnsi="Arial"/>
                <w:i/>
                <w:color w:val="0000FF"/>
                <w:sz w:val="18"/>
                <w:lang w:val="nl-BE"/>
              </w:rPr>
              <w:t>"</w:t>
            </w:r>
            <w:r w:rsidRPr="00C34218">
              <w:rPr>
                <w:rFonts w:ascii="Arial" w:hAnsi="Arial"/>
                <w:i/>
                <w:color w:val="0000FF"/>
                <w:sz w:val="18"/>
                <w:szCs w:val="18"/>
                <w:lang w:val="nl-BE"/>
              </w:rPr>
              <w:t xml:space="preserve"> (in werking 1.6.2020)</w:t>
            </w:r>
          </w:p>
        </w:tc>
        <w:tc>
          <w:tcPr>
            <w:tcW w:w="149" w:type="pct"/>
            <w:vAlign w:val="bottom"/>
          </w:tcPr>
          <w:p w14:paraId="2771A167" w14:textId="77777777" w:rsidR="004556E9" w:rsidRPr="00C34218" w:rsidRDefault="004556E9" w:rsidP="004556E9">
            <w:pPr>
              <w:spacing w:line="240" w:lineRule="atLeast"/>
              <w:jc w:val="right"/>
              <w:rPr>
                <w:color w:val="0000FF"/>
                <w:lang w:val="nl-BE"/>
              </w:rPr>
            </w:pPr>
          </w:p>
        </w:tc>
      </w:tr>
      <w:tr w:rsidR="004556E9" w:rsidRPr="00A802BF" w14:paraId="0E97F955" w14:textId="77777777" w:rsidTr="001C6EC1">
        <w:trPr>
          <w:cantSplit/>
        </w:trPr>
        <w:tc>
          <w:tcPr>
            <w:tcW w:w="151" w:type="pct"/>
          </w:tcPr>
          <w:p w14:paraId="1D81FA9D" w14:textId="77777777" w:rsidR="004556E9" w:rsidRPr="00C34218" w:rsidRDefault="004556E9" w:rsidP="004556E9">
            <w:pPr>
              <w:spacing w:line="240" w:lineRule="atLeast"/>
              <w:rPr>
                <w:color w:val="0000FF"/>
                <w:lang w:val="nl-BE"/>
              </w:rPr>
            </w:pPr>
          </w:p>
        </w:tc>
        <w:tc>
          <w:tcPr>
            <w:tcW w:w="300" w:type="pct"/>
            <w:gridSpan w:val="2"/>
          </w:tcPr>
          <w:p w14:paraId="1E78252A" w14:textId="77777777" w:rsidR="004556E9" w:rsidRPr="00C34218" w:rsidRDefault="004556E9" w:rsidP="004556E9">
            <w:pPr>
              <w:spacing w:line="240" w:lineRule="atLeast"/>
              <w:jc w:val="right"/>
              <w:rPr>
                <w:color w:val="0000FF"/>
                <w:lang w:val="nl-BE"/>
              </w:rPr>
            </w:pPr>
          </w:p>
        </w:tc>
        <w:tc>
          <w:tcPr>
            <w:tcW w:w="450" w:type="pct"/>
          </w:tcPr>
          <w:p w14:paraId="023684B8" w14:textId="77777777" w:rsidR="004556E9" w:rsidRPr="00C34218" w:rsidRDefault="004556E9" w:rsidP="004556E9">
            <w:pPr>
              <w:spacing w:line="240" w:lineRule="atLeast"/>
              <w:rPr>
                <w:color w:val="0000FF"/>
                <w:lang w:val="nl-BE"/>
              </w:rPr>
            </w:pPr>
          </w:p>
        </w:tc>
        <w:tc>
          <w:tcPr>
            <w:tcW w:w="450" w:type="pct"/>
            <w:gridSpan w:val="2"/>
          </w:tcPr>
          <w:p w14:paraId="008E2CC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957E4D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verstrekker stuurt de medische motivatie van de voortijdige kokervernieuwing naar de adviserend arts, die zijn antwoord formuleert binnen de vijfentwintig werkdagen.</w:t>
            </w:r>
          </w:p>
        </w:tc>
        <w:tc>
          <w:tcPr>
            <w:tcW w:w="149" w:type="pct"/>
            <w:vAlign w:val="bottom"/>
          </w:tcPr>
          <w:p w14:paraId="6BF41A0B" w14:textId="77777777" w:rsidR="004556E9" w:rsidRPr="00C34218" w:rsidRDefault="004556E9" w:rsidP="004556E9">
            <w:pPr>
              <w:spacing w:line="240" w:lineRule="atLeast"/>
              <w:jc w:val="right"/>
              <w:rPr>
                <w:color w:val="0000FF"/>
                <w:lang w:val="nl-BE"/>
              </w:rPr>
            </w:pPr>
          </w:p>
        </w:tc>
      </w:tr>
      <w:tr w:rsidR="004556E9" w:rsidRPr="00A802BF" w14:paraId="7B80E908" w14:textId="77777777" w:rsidTr="001C6EC1">
        <w:trPr>
          <w:cantSplit/>
        </w:trPr>
        <w:tc>
          <w:tcPr>
            <w:tcW w:w="151" w:type="pct"/>
          </w:tcPr>
          <w:p w14:paraId="7744E38E" w14:textId="77777777" w:rsidR="004556E9" w:rsidRPr="00C34218" w:rsidRDefault="004556E9" w:rsidP="004556E9">
            <w:pPr>
              <w:spacing w:line="240" w:lineRule="atLeast"/>
              <w:rPr>
                <w:color w:val="0000FF"/>
                <w:lang w:val="nl-BE"/>
              </w:rPr>
            </w:pPr>
          </w:p>
        </w:tc>
        <w:tc>
          <w:tcPr>
            <w:tcW w:w="300" w:type="pct"/>
            <w:gridSpan w:val="2"/>
          </w:tcPr>
          <w:p w14:paraId="28DAA8D6" w14:textId="77777777" w:rsidR="004556E9" w:rsidRPr="00C34218" w:rsidRDefault="004556E9" w:rsidP="004556E9">
            <w:pPr>
              <w:spacing w:line="240" w:lineRule="atLeast"/>
              <w:jc w:val="right"/>
              <w:rPr>
                <w:color w:val="0000FF"/>
                <w:lang w:val="nl-BE"/>
              </w:rPr>
            </w:pPr>
          </w:p>
        </w:tc>
        <w:tc>
          <w:tcPr>
            <w:tcW w:w="450" w:type="pct"/>
          </w:tcPr>
          <w:p w14:paraId="678BE318" w14:textId="77777777" w:rsidR="004556E9" w:rsidRPr="00C34218" w:rsidRDefault="004556E9" w:rsidP="004556E9">
            <w:pPr>
              <w:spacing w:line="240" w:lineRule="atLeast"/>
              <w:rPr>
                <w:color w:val="0000FF"/>
                <w:lang w:val="nl-BE"/>
              </w:rPr>
            </w:pPr>
          </w:p>
        </w:tc>
        <w:tc>
          <w:tcPr>
            <w:tcW w:w="450" w:type="pct"/>
            <w:gridSpan w:val="2"/>
          </w:tcPr>
          <w:p w14:paraId="7C94094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633CDE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1C6F78FB" w14:textId="77777777" w:rsidR="004556E9" w:rsidRPr="00C34218" w:rsidRDefault="004556E9" w:rsidP="004556E9">
            <w:pPr>
              <w:spacing w:line="240" w:lineRule="atLeast"/>
              <w:jc w:val="right"/>
              <w:rPr>
                <w:color w:val="0000FF"/>
                <w:lang w:val="nl-BE"/>
              </w:rPr>
            </w:pPr>
          </w:p>
        </w:tc>
      </w:tr>
      <w:tr w:rsidR="004556E9" w:rsidRPr="00C34218" w14:paraId="68840DCA" w14:textId="77777777" w:rsidTr="001C6EC1">
        <w:trPr>
          <w:cantSplit/>
        </w:trPr>
        <w:tc>
          <w:tcPr>
            <w:tcW w:w="151" w:type="pct"/>
          </w:tcPr>
          <w:p w14:paraId="1B78CC6C" w14:textId="77777777" w:rsidR="004556E9" w:rsidRPr="00C34218" w:rsidRDefault="004556E9" w:rsidP="004556E9">
            <w:pPr>
              <w:spacing w:line="240" w:lineRule="atLeast"/>
              <w:rPr>
                <w:color w:val="0000FF"/>
                <w:lang w:val="nl-BE"/>
              </w:rPr>
            </w:pPr>
          </w:p>
        </w:tc>
        <w:tc>
          <w:tcPr>
            <w:tcW w:w="300" w:type="pct"/>
            <w:gridSpan w:val="2"/>
          </w:tcPr>
          <w:p w14:paraId="04471019" w14:textId="77777777" w:rsidR="004556E9" w:rsidRPr="00C34218" w:rsidRDefault="004556E9" w:rsidP="004556E9">
            <w:pPr>
              <w:spacing w:line="240" w:lineRule="atLeast"/>
              <w:jc w:val="right"/>
              <w:rPr>
                <w:color w:val="0000FF"/>
                <w:lang w:val="nl-BE"/>
              </w:rPr>
            </w:pPr>
          </w:p>
        </w:tc>
        <w:tc>
          <w:tcPr>
            <w:tcW w:w="450" w:type="pct"/>
          </w:tcPr>
          <w:p w14:paraId="35413FC9" w14:textId="77777777" w:rsidR="004556E9" w:rsidRPr="00C34218" w:rsidRDefault="004556E9" w:rsidP="004556E9">
            <w:pPr>
              <w:spacing w:line="240" w:lineRule="atLeast"/>
              <w:rPr>
                <w:color w:val="0000FF"/>
                <w:lang w:val="nl-BE"/>
              </w:rPr>
            </w:pPr>
          </w:p>
        </w:tc>
        <w:tc>
          <w:tcPr>
            <w:tcW w:w="450" w:type="pct"/>
            <w:gridSpan w:val="2"/>
          </w:tcPr>
          <w:p w14:paraId="2338DE68"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7B9143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Uitzondering: enkel voor rechthebbenden die voor de 18e verjaardag ten gevolge van een groeifase een voortijdige kokervernieuwing nodig hebben, kan de aflevering zonder voorafgaande toelating van de adviserend arts gebeuren en dient de medische en technische motivatie gericht te worden aan de adviserend arts samen met het afleveringsattest.</w:t>
            </w:r>
            <w:r w:rsidRPr="00C34218">
              <w:rPr>
                <w:lang w:val="nl-BE"/>
              </w:rPr>
              <w:t xml:space="preserve"> </w:t>
            </w:r>
            <w:r w:rsidRPr="00C34218">
              <w:rPr>
                <w:rFonts w:ascii="Arial" w:hAnsi="Arial" w:cs="Arial"/>
                <w:color w:val="0000FF"/>
                <w:lang w:val="nl-BE" w:eastAsia="nl-BE"/>
              </w:rPr>
              <w:t>"</w:t>
            </w:r>
          </w:p>
        </w:tc>
        <w:tc>
          <w:tcPr>
            <w:tcW w:w="149" w:type="pct"/>
            <w:vAlign w:val="bottom"/>
          </w:tcPr>
          <w:p w14:paraId="7248A8E3" w14:textId="77777777" w:rsidR="004556E9" w:rsidRPr="00C34218" w:rsidRDefault="004556E9" w:rsidP="004556E9">
            <w:pPr>
              <w:spacing w:line="240" w:lineRule="atLeast"/>
              <w:jc w:val="right"/>
              <w:rPr>
                <w:color w:val="0000FF"/>
                <w:lang w:val="nl-BE"/>
              </w:rPr>
            </w:pPr>
          </w:p>
        </w:tc>
      </w:tr>
      <w:tr w:rsidR="004556E9" w:rsidRPr="00C34218" w14:paraId="41457E89" w14:textId="77777777" w:rsidTr="001C6EC1">
        <w:trPr>
          <w:cantSplit/>
        </w:trPr>
        <w:tc>
          <w:tcPr>
            <w:tcW w:w="151" w:type="pct"/>
          </w:tcPr>
          <w:p w14:paraId="2D11EC01" w14:textId="77777777" w:rsidR="004556E9" w:rsidRPr="00C34218" w:rsidRDefault="004556E9" w:rsidP="004556E9">
            <w:pPr>
              <w:spacing w:line="240" w:lineRule="atLeast"/>
              <w:rPr>
                <w:color w:val="0000FF"/>
                <w:lang w:val="nl-BE"/>
              </w:rPr>
            </w:pPr>
          </w:p>
        </w:tc>
        <w:tc>
          <w:tcPr>
            <w:tcW w:w="300" w:type="pct"/>
            <w:gridSpan w:val="2"/>
          </w:tcPr>
          <w:p w14:paraId="2397B23D" w14:textId="77777777" w:rsidR="004556E9" w:rsidRPr="00C34218" w:rsidRDefault="004556E9" w:rsidP="004556E9">
            <w:pPr>
              <w:spacing w:line="240" w:lineRule="atLeast"/>
              <w:jc w:val="right"/>
              <w:rPr>
                <w:color w:val="0000FF"/>
                <w:lang w:val="nl-BE"/>
              </w:rPr>
            </w:pPr>
          </w:p>
        </w:tc>
        <w:tc>
          <w:tcPr>
            <w:tcW w:w="450" w:type="pct"/>
          </w:tcPr>
          <w:p w14:paraId="0D9D99C4" w14:textId="77777777" w:rsidR="004556E9" w:rsidRPr="00C34218" w:rsidRDefault="004556E9" w:rsidP="004556E9">
            <w:pPr>
              <w:spacing w:line="240" w:lineRule="atLeast"/>
              <w:rPr>
                <w:color w:val="0000FF"/>
                <w:lang w:val="nl-BE"/>
              </w:rPr>
            </w:pPr>
          </w:p>
        </w:tc>
        <w:tc>
          <w:tcPr>
            <w:tcW w:w="450" w:type="pct"/>
            <w:gridSpan w:val="2"/>
          </w:tcPr>
          <w:p w14:paraId="7220B23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B62DDA5"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ADDFD26" w14:textId="77777777" w:rsidR="004556E9" w:rsidRPr="00C34218" w:rsidRDefault="004556E9" w:rsidP="004556E9">
            <w:pPr>
              <w:spacing w:line="240" w:lineRule="atLeast"/>
              <w:jc w:val="right"/>
              <w:rPr>
                <w:color w:val="0000FF"/>
                <w:lang w:val="nl-BE"/>
              </w:rPr>
            </w:pPr>
          </w:p>
        </w:tc>
      </w:tr>
      <w:tr w:rsidR="004556E9" w:rsidRPr="00A802BF" w14:paraId="057D3DAF" w14:textId="77777777" w:rsidTr="001C6EC1">
        <w:trPr>
          <w:cantSplit/>
        </w:trPr>
        <w:tc>
          <w:tcPr>
            <w:tcW w:w="151" w:type="pct"/>
          </w:tcPr>
          <w:p w14:paraId="22141E8B" w14:textId="77777777" w:rsidR="004556E9" w:rsidRPr="00C34218" w:rsidRDefault="004556E9" w:rsidP="004556E9">
            <w:pPr>
              <w:spacing w:line="240" w:lineRule="atLeast"/>
              <w:rPr>
                <w:color w:val="0000FF"/>
                <w:lang w:val="nl-BE"/>
              </w:rPr>
            </w:pPr>
          </w:p>
        </w:tc>
        <w:tc>
          <w:tcPr>
            <w:tcW w:w="300" w:type="pct"/>
            <w:gridSpan w:val="2"/>
          </w:tcPr>
          <w:p w14:paraId="78E48CFD" w14:textId="77777777" w:rsidR="004556E9" w:rsidRPr="00C34218" w:rsidRDefault="004556E9" w:rsidP="004556E9">
            <w:pPr>
              <w:spacing w:line="240" w:lineRule="atLeast"/>
              <w:jc w:val="right"/>
              <w:rPr>
                <w:color w:val="0000FF"/>
                <w:lang w:val="nl-BE"/>
              </w:rPr>
            </w:pPr>
          </w:p>
        </w:tc>
        <w:tc>
          <w:tcPr>
            <w:tcW w:w="450" w:type="pct"/>
          </w:tcPr>
          <w:p w14:paraId="7301C596" w14:textId="77777777" w:rsidR="004556E9" w:rsidRPr="00C34218" w:rsidRDefault="004556E9" w:rsidP="004556E9">
            <w:pPr>
              <w:spacing w:line="240" w:lineRule="atLeast"/>
              <w:rPr>
                <w:color w:val="0000FF"/>
                <w:lang w:val="nl-BE"/>
              </w:rPr>
            </w:pPr>
          </w:p>
        </w:tc>
        <w:tc>
          <w:tcPr>
            <w:tcW w:w="450" w:type="pct"/>
            <w:gridSpan w:val="2"/>
          </w:tcPr>
          <w:p w14:paraId="2605F91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E329D7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06D0709F" w14:textId="77777777" w:rsidR="004556E9" w:rsidRPr="00C34218" w:rsidRDefault="004556E9" w:rsidP="004556E9">
            <w:pPr>
              <w:spacing w:line="240" w:lineRule="atLeast"/>
              <w:jc w:val="right"/>
              <w:rPr>
                <w:color w:val="0000FF"/>
                <w:lang w:val="nl-BE"/>
              </w:rPr>
            </w:pPr>
          </w:p>
        </w:tc>
      </w:tr>
      <w:tr w:rsidR="004556E9" w:rsidRPr="00A802BF" w14:paraId="0C059FCD" w14:textId="77777777" w:rsidTr="001C6EC1">
        <w:trPr>
          <w:cantSplit/>
        </w:trPr>
        <w:tc>
          <w:tcPr>
            <w:tcW w:w="151" w:type="pct"/>
          </w:tcPr>
          <w:p w14:paraId="30B425B6" w14:textId="77777777" w:rsidR="004556E9" w:rsidRPr="00C34218" w:rsidRDefault="004556E9" w:rsidP="004556E9">
            <w:pPr>
              <w:spacing w:line="240" w:lineRule="atLeast"/>
              <w:rPr>
                <w:color w:val="0000FF"/>
                <w:lang w:val="nl-BE"/>
              </w:rPr>
            </w:pPr>
          </w:p>
        </w:tc>
        <w:tc>
          <w:tcPr>
            <w:tcW w:w="300" w:type="pct"/>
            <w:gridSpan w:val="2"/>
          </w:tcPr>
          <w:p w14:paraId="0A17875E" w14:textId="77777777" w:rsidR="004556E9" w:rsidRPr="00C34218" w:rsidRDefault="004556E9" w:rsidP="004556E9">
            <w:pPr>
              <w:spacing w:line="240" w:lineRule="atLeast"/>
              <w:jc w:val="right"/>
              <w:rPr>
                <w:color w:val="0000FF"/>
                <w:lang w:val="nl-BE"/>
              </w:rPr>
            </w:pPr>
          </w:p>
        </w:tc>
        <w:tc>
          <w:tcPr>
            <w:tcW w:w="450" w:type="pct"/>
          </w:tcPr>
          <w:p w14:paraId="43B0E93B" w14:textId="77777777" w:rsidR="004556E9" w:rsidRPr="00C34218" w:rsidRDefault="004556E9" w:rsidP="004556E9">
            <w:pPr>
              <w:spacing w:line="240" w:lineRule="atLeast"/>
              <w:rPr>
                <w:color w:val="0000FF"/>
                <w:lang w:val="nl-BE"/>
              </w:rPr>
            </w:pPr>
          </w:p>
        </w:tc>
        <w:tc>
          <w:tcPr>
            <w:tcW w:w="450" w:type="pct"/>
            <w:gridSpan w:val="2"/>
          </w:tcPr>
          <w:p w14:paraId="74F04C3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1A95E6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Na een eerste prothese mag een nieuwe koker ten vroegste aangevraagd worden na drie maanden na de aflevering van de myo-elektrische prothese.</w:t>
            </w:r>
          </w:p>
        </w:tc>
        <w:tc>
          <w:tcPr>
            <w:tcW w:w="149" w:type="pct"/>
            <w:vAlign w:val="bottom"/>
          </w:tcPr>
          <w:p w14:paraId="19988A7D" w14:textId="77777777" w:rsidR="004556E9" w:rsidRPr="00C34218" w:rsidRDefault="004556E9" w:rsidP="004556E9">
            <w:pPr>
              <w:spacing w:line="240" w:lineRule="atLeast"/>
              <w:jc w:val="right"/>
              <w:rPr>
                <w:color w:val="0000FF"/>
                <w:lang w:val="nl-BE"/>
              </w:rPr>
            </w:pPr>
          </w:p>
        </w:tc>
      </w:tr>
      <w:tr w:rsidR="004556E9" w:rsidRPr="00A802BF" w14:paraId="33CA88BA" w14:textId="77777777" w:rsidTr="001C6EC1">
        <w:trPr>
          <w:cantSplit/>
        </w:trPr>
        <w:tc>
          <w:tcPr>
            <w:tcW w:w="151" w:type="pct"/>
          </w:tcPr>
          <w:p w14:paraId="4ED02C66" w14:textId="77777777" w:rsidR="004556E9" w:rsidRPr="00C34218" w:rsidRDefault="004556E9" w:rsidP="004556E9">
            <w:pPr>
              <w:spacing w:line="240" w:lineRule="atLeast"/>
              <w:rPr>
                <w:color w:val="0000FF"/>
                <w:lang w:val="nl-BE"/>
              </w:rPr>
            </w:pPr>
          </w:p>
        </w:tc>
        <w:tc>
          <w:tcPr>
            <w:tcW w:w="300" w:type="pct"/>
            <w:gridSpan w:val="2"/>
          </w:tcPr>
          <w:p w14:paraId="23443659" w14:textId="77777777" w:rsidR="004556E9" w:rsidRPr="00C34218" w:rsidRDefault="004556E9" w:rsidP="004556E9">
            <w:pPr>
              <w:spacing w:line="240" w:lineRule="atLeast"/>
              <w:jc w:val="right"/>
              <w:rPr>
                <w:color w:val="0000FF"/>
                <w:lang w:val="nl-BE"/>
              </w:rPr>
            </w:pPr>
          </w:p>
        </w:tc>
        <w:tc>
          <w:tcPr>
            <w:tcW w:w="450" w:type="pct"/>
          </w:tcPr>
          <w:p w14:paraId="0AE5C063" w14:textId="77777777" w:rsidR="004556E9" w:rsidRPr="00C34218" w:rsidRDefault="004556E9" w:rsidP="004556E9">
            <w:pPr>
              <w:spacing w:line="240" w:lineRule="atLeast"/>
              <w:rPr>
                <w:color w:val="0000FF"/>
                <w:lang w:val="nl-BE"/>
              </w:rPr>
            </w:pPr>
          </w:p>
        </w:tc>
        <w:tc>
          <w:tcPr>
            <w:tcW w:w="450" w:type="pct"/>
            <w:gridSpan w:val="2"/>
          </w:tcPr>
          <w:p w14:paraId="2B125774"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9B1CD8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3526FD27" w14:textId="77777777" w:rsidR="004556E9" w:rsidRPr="00C34218" w:rsidRDefault="004556E9" w:rsidP="004556E9">
            <w:pPr>
              <w:spacing w:line="240" w:lineRule="atLeast"/>
              <w:jc w:val="right"/>
              <w:rPr>
                <w:color w:val="0000FF"/>
                <w:lang w:val="nl-BE"/>
              </w:rPr>
            </w:pPr>
          </w:p>
        </w:tc>
      </w:tr>
      <w:tr w:rsidR="004556E9" w:rsidRPr="00A802BF" w14:paraId="6E1488B3" w14:textId="77777777" w:rsidTr="001C6EC1">
        <w:trPr>
          <w:cantSplit/>
        </w:trPr>
        <w:tc>
          <w:tcPr>
            <w:tcW w:w="151" w:type="pct"/>
          </w:tcPr>
          <w:p w14:paraId="7BEC0CF3" w14:textId="77777777" w:rsidR="004556E9" w:rsidRPr="00C34218" w:rsidRDefault="004556E9" w:rsidP="004556E9">
            <w:pPr>
              <w:spacing w:line="240" w:lineRule="atLeast"/>
              <w:rPr>
                <w:color w:val="0000FF"/>
                <w:lang w:val="nl-BE"/>
              </w:rPr>
            </w:pPr>
          </w:p>
        </w:tc>
        <w:tc>
          <w:tcPr>
            <w:tcW w:w="300" w:type="pct"/>
            <w:gridSpan w:val="2"/>
          </w:tcPr>
          <w:p w14:paraId="29B9CE20" w14:textId="77777777" w:rsidR="004556E9" w:rsidRPr="00C34218" w:rsidRDefault="004556E9" w:rsidP="004556E9">
            <w:pPr>
              <w:spacing w:line="240" w:lineRule="atLeast"/>
              <w:jc w:val="right"/>
              <w:rPr>
                <w:color w:val="0000FF"/>
                <w:lang w:val="nl-BE"/>
              </w:rPr>
            </w:pPr>
          </w:p>
        </w:tc>
        <w:tc>
          <w:tcPr>
            <w:tcW w:w="450" w:type="pct"/>
          </w:tcPr>
          <w:p w14:paraId="5825613D" w14:textId="77777777" w:rsidR="004556E9" w:rsidRPr="00C34218" w:rsidRDefault="004556E9" w:rsidP="004556E9">
            <w:pPr>
              <w:spacing w:line="240" w:lineRule="atLeast"/>
              <w:rPr>
                <w:color w:val="0000FF"/>
                <w:lang w:val="nl-BE"/>
              </w:rPr>
            </w:pPr>
          </w:p>
        </w:tc>
        <w:tc>
          <w:tcPr>
            <w:tcW w:w="450" w:type="pct"/>
            <w:gridSpan w:val="2"/>
          </w:tcPr>
          <w:p w14:paraId="2D10432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3ED929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4.6 Motivatie voor een eerste maatwerkliner</w:t>
            </w:r>
          </w:p>
        </w:tc>
        <w:tc>
          <w:tcPr>
            <w:tcW w:w="149" w:type="pct"/>
            <w:vAlign w:val="bottom"/>
          </w:tcPr>
          <w:p w14:paraId="2C1CF5F5" w14:textId="77777777" w:rsidR="004556E9" w:rsidRPr="00C34218" w:rsidRDefault="004556E9" w:rsidP="004556E9">
            <w:pPr>
              <w:spacing w:line="240" w:lineRule="atLeast"/>
              <w:jc w:val="right"/>
              <w:rPr>
                <w:color w:val="0000FF"/>
                <w:lang w:val="nl-BE"/>
              </w:rPr>
            </w:pPr>
          </w:p>
        </w:tc>
      </w:tr>
      <w:tr w:rsidR="004556E9" w:rsidRPr="00A802BF" w14:paraId="7FC203E8" w14:textId="77777777" w:rsidTr="001C6EC1">
        <w:trPr>
          <w:cantSplit/>
        </w:trPr>
        <w:tc>
          <w:tcPr>
            <w:tcW w:w="151" w:type="pct"/>
          </w:tcPr>
          <w:p w14:paraId="24CD2CEC" w14:textId="77777777" w:rsidR="004556E9" w:rsidRPr="00C34218" w:rsidRDefault="004556E9" w:rsidP="004556E9">
            <w:pPr>
              <w:spacing w:line="240" w:lineRule="atLeast"/>
              <w:rPr>
                <w:color w:val="0000FF"/>
                <w:lang w:val="nl-BE"/>
              </w:rPr>
            </w:pPr>
          </w:p>
        </w:tc>
        <w:tc>
          <w:tcPr>
            <w:tcW w:w="300" w:type="pct"/>
            <w:gridSpan w:val="2"/>
          </w:tcPr>
          <w:p w14:paraId="6E4110CE" w14:textId="77777777" w:rsidR="004556E9" w:rsidRPr="00C34218" w:rsidRDefault="004556E9" w:rsidP="004556E9">
            <w:pPr>
              <w:spacing w:line="240" w:lineRule="atLeast"/>
              <w:jc w:val="right"/>
              <w:rPr>
                <w:color w:val="0000FF"/>
                <w:lang w:val="nl-BE"/>
              </w:rPr>
            </w:pPr>
          </w:p>
        </w:tc>
        <w:tc>
          <w:tcPr>
            <w:tcW w:w="450" w:type="pct"/>
          </w:tcPr>
          <w:p w14:paraId="512E9C15" w14:textId="77777777" w:rsidR="004556E9" w:rsidRPr="00C34218" w:rsidRDefault="004556E9" w:rsidP="004556E9">
            <w:pPr>
              <w:spacing w:line="240" w:lineRule="atLeast"/>
              <w:rPr>
                <w:color w:val="0000FF"/>
                <w:lang w:val="nl-BE"/>
              </w:rPr>
            </w:pPr>
          </w:p>
        </w:tc>
        <w:tc>
          <w:tcPr>
            <w:tcW w:w="450" w:type="pct"/>
            <w:gridSpan w:val="2"/>
          </w:tcPr>
          <w:p w14:paraId="0426A52E"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99B772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3C360747" w14:textId="77777777" w:rsidR="004556E9" w:rsidRPr="00C34218" w:rsidRDefault="004556E9" w:rsidP="004556E9">
            <w:pPr>
              <w:spacing w:line="240" w:lineRule="atLeast"/>
              <w:jc w:val="right"/>
              <w:rPr>
                <w:color w:val="0000FF"/>
                <w:lang w:val="nl-BE"/>
              </w:rPr>
            </w:pPr>
          </w:p>
        </w:tc>
      </w:tr>
      <w:tr w:rsidR="004556E9" w:rsidRPr="00A802BF" w14:paraId="480F9572" w14:textId="77777777" w:rsidTr="001C6EC1">
        <w:trPr>
          <w:cantSplit/>
        </w:trPr>
        <w:tc>
          <w:tcPr>
            <w:tcW w:w="151" w:type="pct"/>
          </w:tcPr>
          <w:p w14:paraId="511CE8AC" w14:textId="77777777" w:rsidR="004556E9" w:rsidRPr="00C34218" w:rsidRDefault="004556E9" w:rsidP="004556E9">
            <w:pPr>
              <w:spacing w:line="240" w:lineRule="atLeast"/>
              <w:rPr>
                <w:color w:val="0000FF"/>
                <w:lang w:val="nl-BE"/>
              </w:rPr>
            </w:pPr>
          </w:p>
        </w:tc>
        <w:tc>
          <w:tcPr>
            <w:tcW w:w="300" w:type="pct"/>
            <w:gridSpan w:val="2"/>
          </w:tcPr>
          <w:p w14:paraId="5D16DF08" w14:textId="77777777" w:rsidR="004556E9" w:rsidRPr="00C34218" w:rsidRDefault="004556E9" w:rsidP="004556E9">
            <w:pPr>
              <w:spacing w:line="240" w:lineRule="atLeast"/>
              <w:jc w:val="right"/>
              <w:rPr>
                <w:color w:val="0000FF"/>
                <w:lang w:val="nl-BE"/>
              </w:rPr>
            </w:pPr>
          </w:p>
        </w:tc>
        <w:tc>
          <w:tcPr>
            <w:tcW w:w="450" w:type="pct"/>
          </w:tcPr>
          <w:p w14:paraId="517719DC" w14:textId="77777777" w:rsidR="004556E9" w:rsidRPr="00C34218" w:rsidRDefault="004556E9" w:rsidP="004556E9">
            <w:pPr>
              <w:spacing w:line="240" w:lineRule="atLeast"/>
              <w:rPr>
                <w:color w:val="0000FF"/>
                <w:lang w:val="nl-BE"/>
              </w:rPr>
            </w:pPr>
          </w:p>
        </w:tc>
        <w:tc>
          <w:tcPr>
            <w:tcW w:w="450" w:type="pct"/>
            <w:gridSpan w:val="2"/>
          </w:tcPr>
          <w:p w14:paraId="6127F29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492C41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een eerste maatwerkliner is een motivatie nodig. Redenen voor een eerste maatwerkliner zijn: specifieke morfologie van de stomp, aanwijsbare technische redenen of een allergie voor het materiaal van de liner.</w:t>
            </w:r>
            <w:r w:rsidRPr="00C34218">
              <w:rPr>
                <w:rFonts w:ascii="Arial" w:hAnsi="Arial"/>
                <w:color w:val="0000FF"/>
                <w:lang w:val="nl-BE"/>
              </w:rPr>
              <w:t>"</w:t>
            </w:r>
          </w:p>
        </w:tc>
        <w:tc>
          <w:tcPr>
            <w:tcW w:w="149" w:type="pct"/>
            <w:vAlign w:val="bottom"/>
          </w:tcPr>
          <w:p w14:paraId="1D790DB5" w14:textId="77777777" w:rsidR="004556E9" w:rsidRPr="00C34218" w:rsidRDefault="004556E9" w:rsidP="004556E9">
            <w:pPr>
              <w:spacing w:line="240" w:lineRule="atLeast"/>
              <w:jc w:val="right"/>
              <w:rPr>
                <w:color w:val="0000FF"/>
                <w:lang w:val="nl-BE"/>
              </w:rPr>
            </w:pPr>
          </w:p>
        </w:tc>
      </w:tr>
      <w:tr w:rsidR="004556E9" w:rsidRPr="00A802BF" w14:paraId="3084F8CA" w14:textId="77777777" w:rsidTr="001C6EC1">
        <w:trPr>
          <w:cantSplit/>
        </w:trPr>
        <w:tc>
          <w:tcPr>
            <w:tcW w:w="151" w:type="pct"/>
          </w:tcPr>
          <w:p w14:paraId="18E51533" w14:textId="77777777" w:rsidR="004556E9" w:rsidRPr="00C34218" w:rsidRDefault="004556E9" w:rsidP="004556E9">
            <w:pPr>
              <w:spacing w:line="240" w:lineRule="atLeast"/>
              <w:rPr>
                <w:color w:val="0000FF"/>
                <w:lang w:val="nl-BE"/>
              </w:rPr>
            </w:pPr>
          </w:p>
        </w:tc>
        <w:tc>
          <w:tcPr>
            <w:tcW w:w="300" w:type="pct"/>
            <w:gridSpan w:val="2"/>
          </w:tcPr>
          <w:p w14:paraId="276B16C0" w14:textId="77777777" w:rsidR="004556E9" w:rsidRPr="00C34218" w:rsidRDefault="004556E9" w:rsidP="004556E9">
            <w:pPr>
              <w:spacing w:line="240" w:lineRule="atLeast"/>
              <w:jc w:val="right"/>
              <w:rPr>
                <w:color w:val="0000FF"/>
                <w:lang w:val="nl-BE"/>
              </w:rPr>
            </w:pPr>
          </w:p>
        </w:tc>
        <w:tc>
          <w:tcPr>
            <w:tcW w:w="450" w:type="pct"/>
          </w:tcPr>
          <w:p w14:paraId="525499B1" w14:textId="77777777" w:rsidR="004556E9" w:rsidRPr="00C34218" w:rsidRDefault="004556E9" w:rsidP="004556E9">
            <w:pPr>
              <w:spacing w:line="240" w:lineRule="atLeast"/>
              <w:rPr>
                <w:color w:val="0000FF"/>
                <w:lang w:val="nl-BE"/>
              </w:rPr>
            </w:pPr>
          </w:p>
        </w:tc>
        <w:tc>
          <w:tcPr>
            <w:tcW w:w="450" w:type="pct"/>
            <w:gridSpan w:val="2"/>
          </w:tcPr>
          <w:p w14:paraId="1299024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2F8411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58E6FD01" w14:textId="77777777" w:rsidR="004556E9" w:rsidRPr="00C34218" w:rsidRDefault="004556E9" w:rsidP="004556E9">
            <w:pPr>
              <w:spacing w:line="240" w:lineRule="atLeast"/>
              <w:jc w:val="right"/>
              <w:rPr>
                <w:color w:val="0000FF"/>
                <w:lang w:val="nl-BE"/>
              </w:rPr>
            </w:pPr>
          </w:p>
        </w:tc>
      </w:tr>
      <w:tr w:rsidR="000B35F2" w:rsidRPr="00A802BF" w14:paraId="433B2A7B" w14:textId="77777777" w:rsidTr="001C6EC1">
        <w:trPr>
          <w:cantSplit/>
        </w:trPr>
        <w:tc>
          <w:tcPr>
            <w:tcW w:w="151" w:type="pct"/>
          </w:tcPr>
          <w:p w14:paraId="69A69133" w14:textId="77777777" w:rsidR="000B35F2" w:rsidRDefault="000B35F2" w:rsidP="004556E9">
            <w:pPr>
              <w:spacing w:line="240" w:lineRule="atLeast"/>
              <w:rPr>
                <w:color w:val="0000FF"/>
                <w:lang w:val="nl-BE"/>
              </w:rPr>
            </w:pPr>
          </w:p>
          <w:p w14:paraId="01FD94C2" w14:textId="77777777" w:rsidR="000B35F2" w:rsidRPr="00C34218" w:rsidRDefault="000B35F2" w:rsidP="004556E9">
            <w:pPr>
              <w:spacing w:line="240" w:lineRule="atLeast"/>
              <w:rPr>
                <w:color w:val="0000FF"/>
                <w:lang w:val="nl-BE"/>
              </w:rPr>
            </w:pPr>
          </w:p>
        </w:tc>
        <w:tc>
          <w:tcPr>
            <w:tcW w:w="300" w:type="pct"/>
            <w:gridSpan w:val="2"/>
          </w:tcPr>
          <w:p w14:paraId="78408288" w14:textId="77777777" w:rsidR="000B35F2" w:rsidRPr="00C34218" w:rsidRDefault="000B35F2" w:rsidP="004556E9">
            <w:pPr>
              <w:spacing w:line="240" w:lineRule="atLeast"/>
              <w:jc w:val="right"/>
              <w:rPr>
                <w:color w:val="0000FF"/>
                <w:lang w:val="nl-BE"/>
              </w:rPr>
            </w:pPr>
          </w:p>
        </w:tc>
        <w:tc>
          <w:tcPr>
            <w:tcW w:w="450" w:type="pct"/>
          </w:tcPr>
          <w:p w14:paraId="5DDC941E" w14:textId="77777777" w:rsidR="000B35F2" w:rsidRPr="00C34218" w:rsidRDefault="000B35F2" w:rsidP="004556E9">
            <w:pPr>
              <w:spacing w:line="240" w:lineRule="atLeast"/>
              <w:rPr>
                <w:color w:val="0000FF"/>
                <w:lang w:val="nl-BE"/>
              </w:rPr>
            </w:pPr>
          </w:p>
        </w:tc>
        <w:tc>
          <w:tcPr>
            <w:tcW w:w="450" w:type="pct"/>
            <w:gridSpan w:val="2"/>
          </w:tcPr>
          <w:p w14:paraId="722B2547" w14:textId="77777777" w:rsidR="000B35F2" w:rsidRPr="00C34218" w:rsidRDefault="000B35F2" w:rsidP="004556E9">
            <w:pPr>
              <w:spacing w:line="240" w:lineRule="atLeast"/>
              <w:rPr>
                <w:rFonts w:ascii="Arial" w:hAnsi="Arial" w:cs="Arial"/>
                <w:color w:val="0000FF"/>
                <w:lang w:val="nl-BE"/>
              </w:rPr>
            </w:pPr>
          </w:p>
        </w:tc>
        <w:tc>
          <w:tcPr>
            <w:tcW w:w="3500" w:type="pct"/>
            <w:gridSpan w:val="6"/>
          </w:tcPr>
          <w:p w14:paraId="7C420196" w14:textId="77777777" w:rsidR="000B35F2" w:rsidRPr="00C34218" w:rsidRDefault="000B35F2" w:rsidP="004556E9">
            <w:pPr>
              <w:spacing w:line="240" w:lineRule="atLeast"/>
              <w:jc w:val="both"/>
              <w:rPr>
                <w:rFonts w:ascii="Arial" w:hAnsi="Arial" w:cs="Arial"/>
                <w:color w:val="0000FF"/>
                <w:lang w:val="nl-BE" w:eastAsia="nl-BE"/>
              </w:rPr>
            </w:pPr>
          </w:p>
        </w:tc>
        <w:tc>
          <w:tcPr>
            <w:tcW w:w="149" w:type="pct"/>
            <w:vAlign w:val="bottom"/>
          </w:tcPr>
          <w:p w14:paraId="0B43CDCF" w14:textId="77777777" w:rsidR="000B35F2" w:rsidRPr="00C34218" w:rsidRDefault="000B35F2" w:rsidP="004556E9">
            <w:pPr>
              <w:spacing w:line="240" w:lineRule="atLeast"/>
              <w:jc w:val="right"/>
              <w:rPr>
                <w:color w:val="0000FF"/>
                <w:lang w:val="nl-BE"/>
              </w:rPr>
            </w:pPr>
          </w:p>
        </w:tc>
      </w:tr>
      <w:tr w:rsidR="004556E9" w:rsidRPr="00C34218" w14:paraId="1C93C50C" w14:textId="77777777" w:rsidTr="001C6EC1">
        <w:trPr>
          <w:cantSplit/>
        </w:trPr>
        <w:tc>
          <w:tcPr>
            <w:tcW w:w="151" w:type="pct"/>
          </w:tcPr>
          <w:p w14:paraId="46710133" w14:textId="77777777" w:rsidR="004556E9" w:rsidRPr="00C34218" w:rsidRDefault="004556E9" w:rsidP="004556E9">
            <w:pPr>
              <w:spacing w:line="240" w:lineRule="atLeast"/>
              <w:rPr>
                <w:color w:val="0000FF"/>
                <w:lang w:val="nl-BE"/>
              </w:rPr>
            </w:pPr>
          </w:p>
        </w:tc>
        <w:tc>
          <w:tcPr>
            <w:tcW w:w="300" w:type="pct"/>
            <w:gridSpan w:val="2"/>
          </w:tcPr>
          <w:p w14:paraId="7847C901" w14:textId="77777777" w:rsidR="004556E9" w:rsidRPr="00C34218" w:rsidRDefault="004556E9" w:rsidP="004556E9">
            <w:pPr>
              <w:spacing w:line="240" w:lineRule="atLeast"/>
              <w:jc w:val="right"/>
              <w:rPr>
                <w:color w:val="0000FF"/>
                <w:lang w:val="nl-BE"/>
              </w:rPr>
            </w:pPr>
          </w:p>
        </w:tc>
        <w:tc>
          <w:tcPr>
            <w:tcW w:w="450" w:type="pct"/>
          </w:tcPr>
          <w:p w14:paraId="74F73681" w14:textId="77777777" w:rsidR="004556E9" w:rsidRPr="00C34218" w:rsidRDefault="004556E9" w:rsidP="004556E9">
            <w:pPr>
              <w:spacing w:line="240" w:lineRule="atLeast"/>
              <w:rPr>
                <w:color w:val="0000FF"/>
                <w:lang w:val="nl-BE"/>
              </w:rPr>
            </w:pPr>
          </w:p>
        </w:tc>
        <w:tc>
          <w:tcPr>
            <w:tcW w:w="450" w:type="pct"/>
            <w:gridSpan w:val="2"/>
          </w:tcPr>
          <w:p w14:paraId="4AF2D88A"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16A12B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3D5C64CC" w14:textId="77777777" w:rsidR="004556E9" w:rsidRPr="00C34218" w:rsidRDefault="004556E9" w:rsidP="004556E9">
            <w:pPr>
              <w:spacing w:line="240" w:lineRule="atLeast"/>
              <w:jc w:val="right"/>
              <w:rPr>
                <w:color w:val="0000FF"/>
                <w:lang w:val="de-DE"/>
              </w:rPr>
            </w:pPr>
          </w:p>
        </w:tc>
      </w:tr>
      <w:tr w:rsidR="004556E9" w:rsidRPr="00C34218" w14:paraId="2595AF7B" w14:textId="77777777" w:rsidTr="001C6EC1">
        <w:trPr>
          <w:cantSplit/>
        </w:trPr>
        <w:tc>
          <w:tcPr>
            <w:tcW w:w="151" w:type="pct"/>
          </w:tcPr>
          <w:p w14:paraId="6BFB1627" w14:textId="77777777" w:rsidR="004556E9" w:rsidRPr="00C34218" w:rsidRDefault="004556E9" w:rsidP="004556E9">
            <w:pPr>
              <w:spacing w:line="240" w:lineRule="atLeast"/>
              <w:rPr>
                <w:b/>
                <w:color w:val="0000FF"/>
                <w:lang w:val="nl-BE"/>
              </w:rPr>
            </w:pPr>
          </w:p>
        </w:tc>
        <w:tc>
          <w:tcPr>
            <w:tcW w:w="300" w:type="pct"/>
            <w:gridSpan w:val="2"/>
          </w:tcPr>
          <w:p w14:paraId="1A8DCA3C" w14:textId="77777777" w:rsidR="004556E9" w:rsidRPr="00C34218" w:rsidRDefault="004556E9" w:rsidP="004556E9">
            <w:pPr>
              <w:spacing w:line="240" w:lineRule="atLeast"/>
              <w:jc w:val="right"/>
              <w:rPr>
                <w:b/>
                <w:color w:val="0000FF"/>
                <w:lang w:val="nl-BE"/>
              </w:rPr>
            </w:pPr>
          </w:p>
        </w:tc>
        <w:tc>
          <w:tcPr>
            <w:tcW w:w="450" w:type="pct"/>
          </w:tcPr>
          <w:p w14:paraId="4C942135" w14:textId="77777777" w:rsidR="004556E9" w:rsidRPr="00C34218" w:rsidRDefault="004556E9" w:rsidP="004556E9">
            <w:pPr>
              <w:spacing w:line="240" w:lineRule="atLeast"/>
              <w:rPr>
                <w:b/>
                <w:color w:val="0000FF"/>
                <w:lang w:val="nl-BE"/>
              </w:rPr>
            </w:pPr>
          </w:p>
        </w:tc>
        <w:tc>
          <w:tcPr>
            <w:tcW w:w="450" w:type="pct"/>
            <w:gridSpan w:val="2"/>
          </w:tcPr>
          <w:p w14:paraId="69CADE0B"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26B54C80" w14:textId="77777777" w:rsidR="004556E9" w:rsidRPr="00C34218" w:rsidRDefault="004556E9" w:rsidP="004556E9">
            <w:pPr>
              <w:spacing w:line="240" w:lineRule="atLeast"/>
              <w:jc w:val="both"/>
              <w:rPr>
                <w:rFonts w:ascii="Arial" w:hAnsi="Arial" w:cs="Arial"/>
                <w:b/>
                <w:color w:val="0000FF"/>
                <w:lang w:val="nl-BE" w:eastAsia="nl-BE"/>
              </w:rPr>
            </w:pPr>
            <w:r w:rsidRPr="00C34218">
              <w:rPr>
                <w:rFonts w:ascii="Arial" w:hAnsi="Arial"/>
                <w:color w:val="0000FF"/>
                <w:lang w:val="nl-BE"/>
              </w:rPr>
              <w:t>"</w:t>
            </w:r>
            <w:r w:rsidRPr="00C34218">
              <w:rPr>
                <w:rFonts w:ascii="Arial" w:hAnsi="Arial" w:cs="Arial"/>
                <w:b/>
                <w:color w:val="0000FF"/>
                <w:lang w:eastAsia="nl-BE"/>
              </w:rPr>
              <w:t>5. Cumuls</w:t>
            </w:r>
          </w:p>
        </w:tc>
        <w:tc>
          <w:tcPr>
            <w:tcW w:w="149" w:type="pct"/>
            <w:vAlign w:val="bottom"/>
          </w:tcPr>
          <w:p w14:paraId="144491AF" w14:textId="77777777" w:rsidR="004556E9" w:rsidRPr="00C34218" w:rsidRDefault="004556E9" w:rsidP="004556E9">
            <w:pPr>
              <w:spacing w:line="240" w:lineRule="atLeast"/>
              <w:jc w:val="right"/>
              <w:rPr>
                <w:b/>
                <w:color w:val="0000FF"/>
                <w:lang w:val="nl-BE"/>
              </w:rPr>
            </w:pPr>
          </w:p>
        </w:tc>
      </w:tr>
      <w:tr w:rsidR="004556E9" w:rsidRPr="00C34218" w14:paraId="1763DADA" w14:textId="77777777" w:rsidTr="001C6EC1">
        <w:trPr>
          <w:cantSplit/>
        </w:trPr>
        <w:tc>
          <w:tcPr>
            <w:tcW w:w="151" w:type="pct"/>
          </w:tcPr>
          <w:p w14:paraId="7A79D167" w14:textId="77777777" w:rsidR="004556E9" w:rsidRPr="00C34218" w:rsidRDefault="004556E9" w:rsidP="004556E9">
            <w:pPr>
              <w:spacing w:line="240" w:lineRule="atLeast"/>
              <w:rPr>
                <w:color w:val="0000FF"/>
                <w:lang w:val="nl-BE"/>
              </w:rPr>
            </w:pPr>
          </w:p>
        </w:tc>
        <w:tc>
          <w:tcPr>
            <w:tcW w:w="300" w:type="pct"/>
            <w:gridSpan w:val="2"/>
          </w:tcPr>
          <w:p w14:paraId="2E6366D0" w14:textId="77777777" w:rsidR="004556E9" w:rsidRPr="00C34218" w:rsidRDefault="004556E9" w:rsidP="004556E9">
            <w:pPr>
              <w:spacing w:line="240" w:lineRule="atLeast"/>
              <w:jc w:val="right"/>
              <w:rPr>
                <w:color w:val="0000FF"/>
                <w:lang w:val="nl-BE"/>
              </w:rPr>
            </w:pPr>
          </w:p>
        </w:tc>
        <w:tc>
          <w:tcPr>
            <w:tcW w:w="450" w:type="pct"/>
          </w:tcPr>
          <w:p w14:paraId="366BFFEC" w14:textId="77777777" w:rsidR="004556E9" w:rsidRPr="00C34218" w:rsidRDefault="004556E9" w:rsidP="004556E9">
            <w:pPr>
              <w:spacing w:line="240" w:lineRule="atLeast"/>
              <w:rPr>
                <w:color w:val="0000FF"/>
                <w:lang w:val="nl-BE"/>
              </w:rPr>
            </w:pPr>
          </w:p>
        </w:tc>
        <w:tc>
          <w:tcPr>
            <w:tcW w:w="450" w:type="pct"/>
            <w:gridSpan w:val="2"/>
          </w:tcPr>
          <w:p w14:paraId="6845C9B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858482C"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4DD59FE4" w14:textId="77777777" w:rsidR="004556E9" w:rsidRPr="00C34218" w:rsidRDefault="004556E9" w:rsidP="004556E9">
            <w:pPr>
              <w:spacing w:line="240" w:lineRule="atLeast"/>
              <w:jc w:val="right"/>
              <w:rPr>
                <w:color w:val="0000FF"/>
                <w:lang w:val="nl-BE"/>
              </w:rPr>
            </w:pPr>
          </w:p>
        </w:tc>
      </w:tr>
      <w:tr w:rsidR="004556E9" w:rsidRPr="00C34218" w14:paraId="61D76751" w14:textId="77777777" w:rsidTr="001C6EC1">
        <w:trPr>
          <w:cantSplit/>
        </w:trPr>
        <w:tc>
          <w:tcPr>
            <w:tcW w:w="151" w:type="pct"/>
          </w:tcPr>
          <w:p w14:paraId="6CCF9BAF" w14:textId="77777777" w:rsidR="004556E9" w:rsidRPr="00C34218" w:rsidRDefault="004556E9" w:rsidP="004556E9">
            <w:pPr>
              <w:spacing w:line="240" w:lineRule="atLeast"/>
              <w:rPr>
                <w:color w:val="0000FF"/>
                <w:lang w:val="nl-BE"/>
              </w:rPr>
            </w:pPr>
          </w:p>
        </w:tc>
        <w:tc>
          <w:tcPr>
            <w:tcW w:w="300" w:type="pct"/>
            <w:gridSpan w:val="2"/>
          </w:tcPr>
          <w:p w14:paraId="73947524" w14:textId="77777777" w:rsidR="004556E9" w:rsidRPr="00C34218" w:rsidRDefault="004556E9" w:rsidP="004556E9">
            <w:pPr>
              <w:spacing w:line="240" w:lineRule="atLeast"/>
              <w:jc w:val="right"/>
              <w:rPr>
                <w:color w:val="0000FF"/>
                <w:lang w:val="nl-BE"/>
              </w:rPr>
            </w:pPr>
          </w:p>
        </w:tc>
        <w:tc>
          <w:tcPr>
            <w:tcW w:w="450" w:type="pct"/>
          </w:tcPr>
          <w:p w14:paraId="215EEDED" w14:textId="77777777" w:rsidR="004556E9" w:rsidRPr="00C34218" w:rsidRDefault="004556E9" w:rsidP="004556E9">
            <w:pPr>
              <w:spacing w:line="240" w:lineRule="atLeast"/>
              <w:rPr>
                <w:color w:val="0000FF"/>
                <w:lang w:val="nl-BE"/>
              </w:rPr>
            </w:pPr>
          </w:p>
        </w:tc>
        <w:tc>
          <w:tcPr>
            <w:tcW w:w="450" w:type="pct"/>
            <w:gridSpan w:val="2"/>
          </w:tcPr>
          <w:p w14:paraId="51DA5CB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41239420"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eastAsia="nl-BE"/>
              </w:rPr>
              <w:t>5.1 Cumul met esthetische of mechanische prothesen</w:t>
            </w:r>
            <w:r w:rsidRPr="00C34218">
              <w:rPr>
                <w:rFonts w:ascii="Arial" w:hAnsi="Arial"/>
                <w:color w:val="0000FF"/>
                <w:lang w:val="nl-BE"/>
              </w:rPr>
              <w:t>"</w:t>
            </w:r>
          </w:p>
        </w:tc>
        <w:tc>
          <w:tcPr>
            <w:tcW w:w="149" w:type="pct"/>
            <w:vAlign w:val="bottom"/>
          </w:tcPr>
          <w:p w14:paraId="0CF65995" w14:textId="77777777" w:rsidR="004556E9" w:rsidRPr="00C34218" w:rsidRDefault="004556E9" w:rsidP="004556E9">
            <w:pPr>
              <w:spacing w:line="240" w:lineRule="atLeast"/>
              <w:jc w:val="right"/>
              <w:rPr>
                <w:color w:val="0000FF"/>
                <w:lang w:val="nl-BE"/>
              </w:rPr>
            </w:pPr>
          </w:p>
        </w:tc>
      </w:tr>
      <w:tr w:rsidR="004556E9" w:rsidRPr="00C34218" w14:paraId="40FD06E8" w14:textId="77777777" w:rsidTr="001C6EC1">
        <w:trPr>
          <w:cantSplit/>
        </w:trPr>
        <w:tc>
          <w:tcPr>
            <w:tcW w:w="151" w:type="pct"/>
          </w:tcPr>
          <w:p w14:paraId="1FA3857D" w14:textId="77777777" w:rsidR="004556E9" w:rsidRPr="00C34218" w:rsidRDefault="004556E9" w:rsidP="004556E9">
            <w:pPr>
              <w:spacing w:line="240" w:lineRule="atLeast"/>
              <w:rPr>
                <w:color w:val="0000FF"/>
                <w:lang w:val="nl-BE"/>
              </w:rPr>
            </w:pPr>
          </w:p>
        </w:tc>
        <w:tc>
          <w:tcPr>
            <w:tcW w:w="300" w:type="pct"/>
            <w:gridSpan w:val="2"/>
          </w:tcPr>
          <w:p w14:paraId="5F44D7F0" w14:textId="77777777" w:rsidR="004556E9" w:rsidRPr="00C34218" w:rsidRDefault="004556E9" w:rsidP="004556E9">
            <w:pPr>
              <w:spacing w:line="240" w:lineRule="atLeast"/>
              <w:jc w:val="right"/>
              <w:rPr>
                <w:color w:val="0000FF"/>
                <w:lang w:val="nl-BE"/>
              </w:rPr>
            </w:pPr>
          </w:p>
        </w:tc>
        <w:tc>
          <w:tcPr>
            <w:tcW w:w="450" w:type="pct"/>
          </w:tcPr>
          <w:p w14:paraId="6F1CEF9F" w14:textId="77777777" w:rsidR="004556E9" w:rsidRPr="00C34218" w:rsidRDefault="004556E9" w:rsidP="004556E9">
            <w:pPr>
              <w:spacing w:line="240" w:lineRule="atLeast"/>
              <w:rPr>
                <w:color w:val="0000FF"/>
                <w:lang w:val="nl-BE"/>
              </w:rPr>
            </w:pPr>
          </w:p>
        </w:tc>
        <w:tc>
          <w:tcPr>
            <w:tcW w:w="450" w:type="pct"/>
            <w:gridSpan w:val="2"/>
          </w:tcPr>
          <w:p w14:paraId="4421940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737E445"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163D1937" w14:textId="77777777" w:rsidR="004556E9" w:rsidRPr="00C34218" w:rsidRDefault="004556E9" w:rsidP="004556E9">
            <w:pPr>
              <w:spacing w:line="240" w:lineRule="atLeast"/>
              <w:jc w:val="right"/>
              <w:rPr>
                <w:color w:val="0000FF"/>
                <w:lang w:val="nl-BE"/>
              </w:rPr>
            </w:pPr>
          </w:p>
        </w:tc>
      </w:tr>
      <w:tr w:rsidR="004556E9" w:rsidRPr="00A802BF" w14:paraId="7D8DDD8A" w14:textId="77777777" w:rsidTr="001C6EC1">
        <w:trPr>
          <w:cantSplit/>
        </w:trPr>
        <w:tc>
          <w:tcPr>
            <w:tcW w:w="151" w:type="pct"/>
          </w:tcPr>
          <w:p w14:paraId="45FEC766" w14:textId="77777777" w:rsidR="004556E9" w:rsidRPr="00C34218" w:rsidRDefault="004556E9" w:rsidP="004556E9">
            <w:pPr>
              <w:spacing w:line="240" w:lineRule="atLeast"/>
              <w:rPr>
                <w:color w:val="0000FF"/>
                <w:lang w:val="nl-BE"/>
              </w:rPr>
            </w:pPr>
          </w:p>
        </w:tc>
        <w:tc>
          <w:tcPr>
            <w:tcW w:w="300" w:type="pct"/>
            <w:gridSpan w:val="2"/>
          </w:tcPr>
          <w:p w14:paraId="5A347B14" w14:textId="77777777" w:rsidR="004556E9" w:rsidRPr="00C34218" w:rsidRDefault="004556E9" w:rsidP="004556E9">
            <w:pPr>
              <w:spacing w:line="240" w:lineRule="atLeast"/>
              <w:jc w:val="right"/>
              <w:rPr>
                <w:color w:val="0000FF"/>
                <w:lang w:val="nl-BE"/>
              </w:rPr>
            </w:pPr>
          </w:p>
        </w:tc>
        <w:tc>
          <w:tcPr>
            <w:tcW w:w="450" w:type="pct"/>
          </w:tcPr>
          <w:p w14:paraId="2A62A51B" w14:textId="77777777" w:rsidR="004556E9" w:rsidRPr="00C34218" w:rsidRDefault="004556E9" w:rsidP="004556E9">
            <w:pPr>
              <w:spacing w:line="240" w:lineRule="atLeast"/>
              <w:rPr>
                <w:color w:val="0000FF"/>
                <w:lang w:val="nl-BE"/>
              </w:rPr>
            </w:pPr>
          </w:p>
        </w:tc>
        <w:tc>
          <w:tcPr>
            <w:tcW w:w="450" w:type="pct"/>
            <w:gridSpan w:val="2"/>
          </w:tcPr>
          <w:p w14:paraId="2564B36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3446CC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 </w:t>
            </w: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130D3A9A" w14:textId="77777777" w:rsidR="004556E9" w:rsidRPr="00C34218" w:rsidRDefault="004556E9" w:rsidP="004556E9">
            <w:pPr>
              <w:spacing w:line="240" w:lineRule="atLeast"/>
              <w:jc w:val="right"/>
              <w:rPr>
                <w:color w:val="0000FF"/>
                <w:lang w:val="nl-BE"/>
              </w:rPr>
            </w:pPr>
          </w:p>
        </w:tc>
      </w:tr>
      <w:tr w:rsidR="004556E9" w:rsidRPr="00A802BF" w14:paraId="576FC0F1" w14:textId="77777777" w:rsidTr="001C6EC1">
        <w:trPr>
          <w:cantSplit/>
        </w:trPr>
        <w:tc>
          <w:tcPr>
            <w:tcW w:w="151" w:type="pct"/>
          </w:tcPr>
          <w:p w14:paraId="4678EECB" w14:textId="77777777" w:rsidR="004556E9" w:rsidRPr="00C34218" w:rsidRDefault="004556E9" w:rsidP="004556E9">
            <w:pPr>
              <w:spacing w:line="240" w:lineRule="atLeast"/>
              <w:rPr>
                <w:color w:val="0000FF"/>
                <w:lang w:val="nl-BE"/>
              </w:rPr>
            </w:pPr>
          </w:p>
        </w:tc>
        <w:tc>
          <w:tcPr>
            <w:tcW w:w="300" w:type="pct"/>
            <w:gridSpan w:val="2"/>
          </w:tcPr>
          <w:p w14:paraId="286DBEBC" w14:textId="77777777" w:rsidR="004556E9" w:rsidRPr="00C34218" w:rsidRDefault="004556E9" w:rsidP="004556E9">
            <w:pPr>
              <w:spacing w:line="240" w:lineRule="atLeast"/>
              <w:jc w:val="right"/>
              <w:rPr>
                <w:color w:val="0000FF"/>
                <w:lang w:val="nl-BE"/>
              </w:rPr>
            </w:pPr>
          </w:p>
        </w:tc>
        <w:tc>
          <w:tcPr>
            <w:tcW w:w="450" w:type="pct"/>
          </w:tcPr>
          <w:p w14:paraId="153AF5BC" w14:textId="77777777" w:rsidR="004556E9" w:rsidRPr="00C34218" w:rsidRDefault="004556E9" w:rsidP="004556E9">
            <w:pPr>
              <w:spacing w:line="240" w:lineRule="atLeast"/>
              <w:rPr>
                <w:color w:val="0000FF"/>
                <w:lang w:val="nl-BE"/>
              </w:rPr>
            </w:pPr>
          </w:p>
        </w:tc>
        <w:tc>
          <w:tcPr>
            <w:tcW w:w="450" w:type="pct"/>
            <w:gridSpan w:val="2"/>
          </w:tcPr>
          <w:p w14:paraId="11F1F30F"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A063E0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myo-elektrische prothese (744015 - 744026, 744030 - 744041, 744052 - 744063, 744074 - 744085, 744096 - 744100, 744111 - 744122, 744133 - 744144, 744155 - 744166, 744170 - 744181 en 744192 - 744203) en zijn toebehoren zijn cumuleerbaar met een mechanische of esthetische prothese (F. Prothese bovenste ledematen: 652676 - 652680, 652691 - 652702, 652713 - 652724, 652735 - 652746, 652750 - 652761, 652772 - 652783, 652794 - 652805, 652816 - 652820, 652831- 652842) en zijn toebehoren.</w:t>
            </w:r>
            <w:r w:rsidRPr="00C34218">
              <w:rPr>
                <w:rFonts w:ascii="Arial" w:hAnsi="Arial"/>
                <w:color w:val="0000FF"/>
                <w:lang w:val="nl-BE"/>
              </w:rPr>
              <w:t>"</w:t>
            </w:r>
          </w:p>
        </w:tc>
        <w:tc>
          <w:tcPr>
            <w:tcW w:w="149" w:type="pct"/>
            <w:vAlign w:val="bottom"/>
          </w:tcPr>
          <w:p w14:paraId="2C8723A8" w14:textId="77777777" w:rsidR="004556E9" w:rsidRPr="00C34218" w:rsidRDefault="004556E9" w:rsidP="004556E9">
            <w:pPr>
              <w:spacing w:line="240" w:lineRule="atLeast"/>
              <w:jc w:val="right"/>
              <w:rPr>
                <w:color w:val="0000FF"/>
                <w:lang w:val="nl-BE"/>
              </w:rPr>
            </w:pPr>
          </w:p>
        </w:tc>
      </w:tr>
      <w:tr w:rsidR="004556E9" w:rsidRPr="00A802BF" w14:paraId="3AF6F249" w14:textId="77777777" w:rsidTr="001C6EC1">
        <w:trPr>
          <w:cantSplit/>
        </w:trPr>
        <w:tc>
          <w:tcPr>
            <w:tcW w:w="151" w:type="pct"/>
          </w:tcPr>
          <w:p w14:paraId="7549C061" w14:textId="77777777" w:rsidR="004556E9" w:rsidRPr="00C34218" w:rsidRDefault="004556E9" w:rsidP="004556E9">
            <w:pPr>
              <w:spacing w:line="240" w:lineRule="atLeast"/>
              <w:rPr>
                <w:color w:val="0000FF"/>
                <w:lang w:val="nl-BE"/>
              </w:rPr>
            </w:pPr>
          </w:p>
        </w:tc>
        <w:tc>
          <w:tcPr>
            <w:tcW w:w="300" w:type="pct"/>
            <w:gridSpan w:val="2"/>
          </w:tcPr>
          <w:p w14:paraId="2966397C" w14:textId="77777777" w:rsidR="004556E9" w:rsidRPr="00C34218" w:rsidRDefault="004556E9" w:rsidP="004556E9">
            <w:pPr>
              <w:spacing w:line="240" w:lineRule="atLeast"/>
              <w:jc w:val="right"/>
              <w:rPr>
                <w:color w:val="0000FF"/>
                <w:lang w:val="nl-BE"/>
              </w:rPr>
            </w:pPr>
          </w:p>
        </w:tc>
        <w:tc>
          <w:tcPr>
            <w:tcW w:w="450" w:type="pct"/>
          </w:tcPr>
          <w:p w14:paraId="51B8016B" w14:textId="77777777" w:rsidR="004556E9" w:rsidRPr="00C34218" w:rsidRDefault="004556E9" w:rsidP="004556E9">
            <w:pPr>
              <w:spacing w:line="240" w:lineRule="atLeast"/>
              <w:rPr>
                <w:color w:val="0000FF"/>
                <w:lang w:val="nl-BE"/>
              </w:rPr>
            </w:pPr>
          </w:p>
        </w:tc>
        <w:tc>
          <w:tcPr>
            <w:tcW w:w="450" w:type="pct"/>
            <w:gridSpan w:val="2"/>
          </w:tcPr>
          <w:p w14:paraId="1B1B48A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0BE0B6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15C829C4" w14:textId="77777777" w:rsidR="004556E9" w:rsidRPr="00C34218" w:rsidRDefault="004556E9" w:rsidP="004556E9">
            <w:pPr>
              <w:spacing w:line="240" w:lineRule="atLeast"/>
              <w:jc w:val="right"/>
              <w:rPr>
                <w:color w:val="0000FF"/>
                <w:lang w:val="nl-BE"/>
              </w:rPr>
            </w:pPr>
          </w:p>
        </w:tc>
      </w:tr>
      <w:tr w:rsidR="004556E9" w:rsidRPr="00C34218" w14:paraId="04837842" w14:textId="77777777" w:rsidTr="001C6EC1">
        <w:trPr>
          <w:cantSplit/>
        </w:trPr>
        <w:tc>
          <w:tcPr>
            <w:tcW w:w="151" w:type="pct"/>
          </w:tcPr>
          <w:p w14:paraId="2EB9B4B2" w14:textId="77777777" w:rsidR="004556E9" w:rsidRPr="00C34218" w:rsidRDefault="004556E9" w:rsidP="004556E9">
            <w:pPr>
              <w:spacing w:line="240" w:lineRule="atLeast"/>
              <w:rPr>
                <w:color w:val="0000FF"/>
                <w:lang w:val="nl-BE"/>
              </w:rPr>
            </w:pPr>
          </w:p>
        </w:tc>
        <w:tc>
          <w:tcPr>
            <w:tcW w:w="300" w:type="pct"/>
            <w:gridSpan w:val="2"/>
          </w:tcPr>
          <w:p w14:paraId="2555EE7A" w14:textId="77777777" w:rsidR="004556E9" w:rsidRPr="00C34218" w:rsidRDefault="004556E9" w:rsidP="004556E9">
            <w:pPr>
              <w:spacing w:line="240" w:lineRule="atLeast"/>
              <w:jc w:val="right"/>
              <w:rPr>
                <w:color w:val="0000FF"/>
                <w:lang w:val="nl-BE"/>
              </w:rPr>
            </w:pPr>
          </w:p>
        </w:tc>
        <w:tc>
          <w:tcPr>
            <w:tcW w:w="450" w:type="pct"/>
          </w:tcPr>
          <w:p w14:paraId="6CAA81AE" w14:textId="77777777" w:rsidR="004556E9" w:rsidRPr="00C34218" w:rsidRDefault="004556E9" w:rsidP="004556E9">
            <w:pPr>
              <w:spacing w:line="240" w:lineRule="atLeast"/>
              <w:rPr>
                <w:color w:val="0000FF"/>
                <w:lang w:val="nl-BE"/>
              </w:rPr>
            </w:pPr>
          </w:p>
        </w:tc>
        <w:tc>
          <w:tcPr>
            <w:tcW w:w="450" w:type="pct"/>
            <w:gridSpan w:val="2"/>
          </w:tcPr>
          <w:p w14:paraId="643DD55D"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32F330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34C4FF50" w14:textId="77777777" w:rsidR="004556E9" w:rsidRPr="00C34218" w:rsidRDefault="004556E9" w:rsidP="004556E9">
            <w:pPr>
              <w:spacing w:line="240" w:lineRule="atLeast"/>
              <w:jc w:val="right"/>
              <w:rPr>
                <w:color w:val="0000FF"/>
                <w:lang w:val="de-DE"/>
              </w:rPr>
            </w:pPr>
          </w:p>
        </w:tc>
      </w:tr>
      <w:tr w:rsidR="004556E9" w:rsidRPr="00C34218" w14:paraId="511CFA31" w14:textId="77777777" w:rsidTr="001C6EC1">
        <w:trPr>
          <w:cantSplit/>
        </w:trPr>
        <w:tc>
          <w:tcPr>
            <w:tcW w:w="151" w:type="pct"/>
          </w:tcPr>
          <w:p w14:paraId="42A9276F" w14:textId="77777777" w:rsidR="004556E9" w:rsidRPr="00C34218" w:rsidRDefault="004556E9" w:rsidP="004556E9">
            <w:pPr>
              <w:spacing w:line="240" w:lineRule="atLeast"/>
              <w:rPr>
                <w:color w:val="0000FF"/>
                <w:lang w:val="nl-BE"/>
              </w:rPr>
            </w:pPr>
          </w:p>
        </w:tc>
        <w:tc>
          <w:tcPr>
            <w:tcW w:w="300" w:type="pct"/>
            <w:gridSpan w:val="2"/>
          </w:tcPr>
          <w:p w14:paraId="6E5AB4A6" w14:textId="77777777" w:rsidR="004556E9" w:rsidRPr="00C34218" w:rsidRDefault="004556E9" w:rsidP="004556E9">
            <w:pPr>
              <w:spacing w:line="240" w:lineRule="atLeast"/>
              <w:jc w:val="right"/>
              <w:rPr>
                <w:color w:val="0000FF"/>
                <w:lang w:val="nl-BE"/>
              </w:rPr>
            </w:pPr>
          </w:p>
        </w:tc>
        <w:tc>
          <w:tcPr>
            <w:tcW w:w="450" w:type="pct"/>
          </w:tcPr>
          <w:p w14:paraId="28D130A7" w14:textId="77777777" w:rsidR="004556E9" w:rsidRPr="00C34218" w:rsidRDefault="004556E9" w:rsidP="004556E9">
            <w:pPr>
              <w:spacing w:line="240" w:lineRule="atLeast"/>
              <w:rPr>
                <w:color w:val="0000FF"/>
                <w:lang w:val="nl-BE"/>
              </w:rPr>
            </w:pPr>
          </w:p>
        </w:tc>
        <w:tc>
          <w:tcPr>
            <w:tcW w:w="450" w:type="pct"/>
            <w:gridSpan w:val="2"/>
          </w:tcPr>
          <w:p w14:paraId="7C44435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1D773A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eastAsia="nl-BE"/>
              </w:rPr>
              <w:t>5.2 Non-cumulregels</w:t>
            </w:r>
          </w:p>
        </w:tc>
        <w:tc>
          <w:tcPr>
            <w:tcW w:w="149" w:type="pct"/>
            <w:vAlign w:val="bottom"/>
          </w:tcPr>
          <w:p w14:paraId="217CF057" w14:textId="77777777" w:rsidR="004556E9" w:rsidRPr="00C34218" w:rsidRDefault="004556E9" w:rsidP="004556E9">
            <w:pPr>
              <w:spacing w:line="240" w:lineRule="atLeast"/>
              <w:jc w:val="right"/>
              <w:rPr>
                <w:color w:val="0000FF"/>
                <w:lang w:val="nl-BE"/>
              </w:rPr>
            </w:pPr>
          </w:p>
        </w:tc>
      </w:tr>
      <w:tr w:rsidR="004556E9" w:rsidRPr="00C34218" w14:paraId="25B050AC" w14:textId="77777777" w:rsidTr="001C6EC1">
        <w:trPr>
          <w:cantSplit/>
        </w:trPr>
        <w:tc>
          <w:tcPr>
            <w:tcW w:w="151" w:type="pct"/>
          </w:tcPr>
          <w:p w14:paraId="5FB719AB" w14:textId="77777777" w:rsidR="004556E9" w:rsidRPr="00C34218" w:rsidRDefault="004556E9" w:rsidP="004556E9">
            <w:pPr>
              <w:spacing w:line="240" w:lineRule="atLeast"/>
              <w:rPr>
                <w:color w:val="0000FF"/>
                <w:lang w:val="nl-BE"/>
              </w:rPr>
            </w:pPr>
          </w:p>
        </w:tc>
        <w:tc>
          <w:tcPr>
            <w:tcW w:w="300" w:type="pct"/>
            <w:gridSpan w:val="2"/>
          </w:tcPr>
          <w:p w14:paraId="0E60963B" w14:textId="77777777" w:rsidR="004556E9" w:rsidRPr="00C34218" w:rsidRDefault="004556E9" w:rsidP="004556E9">
            <w:pPr>
              <w:spacing w:line="240" w:lineRule="atLeast"/>
              <w:jc w:val="right"/>
              <w:rPr>
                <w:color w:val="0000FF"/>
                <w:lang w:val="nl-BE"/>
              </w:rPr>
            </w:pPr>
          </w:p>
        </w:tc>
        <w:tc>
          <w:tcPr>
            <w:tcW w:w="450" w:type="pct"/>
          </w:tcPr>
          <w:p w14:paraId="2A70187F" w14:textId="77777777" w:rsidR="004556E9" w:rsidRPr="00C34218" w:rsidRDefault="004556E9" w:rsidP="004556E9">
            <w:pPr>
              <w:spacing w:line="240" w:lineRule="atLeast"/>
              <w:rPr>
                <w:color w:val="0000FF"/>
                <w:lang w:val="nl-BE"/>
              </w:rPr>
            </w:pPr>
          </w:p>
        </w:tc>
        <w:tc>
          <w:tcPr>
            <w:tcW w:w="450" w:type="pct"/>
            <w:gridSpan w:val="2"/>
          </w:tcPr>
          <w:p w14:paraId="2968896B"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A6C9A13"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235F9A54" w14:textId="77777777" w:rsidR="004556E9" w:rsidRPr="00C34218" w:rsidRDefault="004556E9" w:rsidP="004556E9">
            <w:pPr>
              <w:spacing w:line="240" w:lineRule="atLeast"/>
              <w:jc w:val="right"/>
              <w:rPr>
                <w:color w:val="0000FF"/>
                <w:lang w:val="nl-BE"/>
              </w:rPr>
            </w:pPr>
          </w:p>
        </w:tc>
      </w:tr>
      <w:tr w:rsidR="004556E9" w:rsidRPr="00A802BF" w14:paraId="746FC189" w14:textId="77777777" w:rsidTr="001C6EC1">
        <w:trPr>
          <w:cantSplit/>
        </w:trPr>
        <w:tc>
          <w:tcPr>
            <w:tcW w:w="151" w:type="pct"/>
          </w:tcPr>
          <w:p w14:paraId="7813AD40" w14:textId="77777777" w:rsidR="004556E9" w:rsidRPr="00C34218" w:rsidRDefault="004556E9" w:rsidP="004556E9">
            <w:pPr>
              <w:spacing w:line="240" w:lineRule="atLeast"/>
              <w:rPr>
                <w:color w:val="0000FF"/>
                <w:lang w:val="nl-BE"/>
              </w:rPr>
            </w:pPr>
          </w:p>
        </w:tc>
        <w:tc>
          <w:tcPr>
            <w:tcW w:w="300" w:type="pct"/>
            <w:gridSpan w:val="2"/>
          </w:tcPr>
          <w:p w14:paraId="25EA5721" w14:textId="77777777" w:rsidR="004556E9" w:rsidRPr="00C34218" w:rsidRDefault="004556E9" w:rsidP="004556E9">
            <w:pPr>
              <w:spacing w:line="240" w:lineRule="atLeast"/>
              <w:jc w:val="right"/>
              <w:rPr>
                <w:color w:val="0000FF"/>
                <w:lang w:val="nl-BE"/>
              </w:rPr>
            </w:pPr>
          </w:p>
        </w:tc>
        <w:tc>
          <w:tcPr>
            <w:tcW w:w="450" w:type="pct"/>
          </w:tcPr>
          <w:p w14:paraId="2A1D4F9A" w14:textId="77777777" w:rsidR="004556E9" w:rsidRPr="00C34218" w:rsidRDefault="004556E9" w:rsidP="004556E9">
            <w:pPr>
              <w:spacing w:line="240" w:lineRule="atLeast"/>
              <w:rPr>
                <w:color w:val="0000FF"/>
                <w:lang w:val="nl-BE"/>
              </w:rPr>
            </w:pPr>
          </w:p>
        </w:tc>
        <w:tc>
          <w:tcPr>
            <w:tcW w:w="450" w:type="pct"/>
            <w:gridSpan w:val="2"/>
          </w:tcPr>
          <w:p w14:paraId="41838CC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EBC933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verstrekkingen 744450 - 744461, 744472 - 744483 en 744494 - 744505 zijn onderling niet cumuleerbaar.</w:t>
            </w:r>
            <w:r w:rsidRPr="00C34218">
              <w:rPr>
                <w:rFonts w:ascii="Arial" w:hAnsi="Arial"/>
                <w:color w:val="0000FF"/>
                <w:lang w:val="nl-BE"/>
              </w:rPr>
              <w:t>"</w:t>
            </w:r>
          </w:p>
        </w:tc>
        <w:tc>
          <w:tcPr>
            <w:tcW w:w="149" w:type="pct"/>
            <w:vAlign w:val="bottom"/>
          </w:tcPr>
          <w:p w14:paraId="5368BEE2" w14:textId="77777777" w:rsidR="004556E9" w:rsidRPr="00C34218" w:rsidRDefault="004556E9" w:rsidP="004556E9">
            <w:pPr>
              <w:spacing w:line="240" w:lineRule="atLeast"/>
              <w:jc w:val="right"/>
              <w:rPr>
                <w:color w:val="0000FF"/>
                <w:lang w:val="nl-BE"/>
              </w:rPr>
            </w:pPr>
          </w:p>
        </w:tc>
      </w:tr>
      <w:tr w:rsidR="004556E9" w:rsidRPr="00A802BF" w14:paraId="1E95EAAB" w14:textId="77777777" w:rsidTr="001C6EC1">
        <w:trPr>
          <w:cantSplit/>
        </w:trPr>
        <w:tc>
          <w:tcPr>
            <w:tcW w:w="151" w:type="pct"/>
          </w:tcPr>
          <w:p w14:paraId="7E609203" w14:textId="77777777" w:rsidR="004556E9" w:rsidRPr="00C34218" w:rsidRDefault="004556E9" w:rsidP="004556E9">
            <w:pPr>
              <w:spacing w:line="240" w:lineRule="atLeast"/>
              <w:rPr>
                <w:color w:val="0000FF"/>
                <w:lang w:val="nl-BE"/>
              </w:rPr>
            </w:pPr>
          </w:p>
        </w:tc>
        <w:tc>
          <w:tcPr>
            <w:tcW w:w="300" w:type="pct"/>
            <w:gridSpan w:val="2"/>
          </w:tcPr>
          <w:p w14:paraId="59CE76FF" w14:textId="77777777" w:rsidR="004556E9" w:rsidRPr="00C34218" w:rsidRDefault="004556E9" w:rsidP="004556E9">
            <w:pPr>
              <w:spacing w:line="240" w:lineRule="atLeast"/>
              <w:jc w:val="right"/>
              <w:rPr>
                <w:color w:val="0000FF"/>
                <w:lang w:val="nl-BE"/>
              </w:rPr>
            </w:pPr>
          </w:p>
        </w:tc>
        <w:tc>
          <w:tcPr>
            <w:tcW w:w="450" w:type="pct"/>
          </w:tcPr>
          <w:p w14:paraId="60B802DB" w14:textId="77777777" w:rsidR="004556E9" w:rsidRPr="00C34218" w:rsidRDefault="004556E9" w:rsidP="004556E9">
            <w:pPr>
              <w:spacing w:line="240" w:lineRule="atLeast"/>
              <w:rPr>
                <w:color w:val="0000FF"/>
                <w:lang w:val="nl-BE"/>
              </w:rPr>
            </w:pPr>
          </w:p>
        </w:tc>
        <w:tc>
          <w:tcPr>
            <w:tcW w:w="450" w:type="pct"/>
            <w:gridSpan w:val="2"/>
          </w:tcPr>
          <w:p w14:paraId="0E526CD2"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B255EE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33B76B23" w14:textId="77777777" w:rsidR="004556E9" w:rsidRPr="00C34218" w:rsidRDefault="004556E9" w:rsidP="004556E9">
            <w:pPr>
              <w:spacing w:line="240" w:lineRule="atLeast"/>
              <w:jc w:val="right"/>
              <w:rPr>
                <w:color w:val="0000FF"/>
                <w:lang w:val="nl-BE"/>
              </w:rPr>
            </w:pPr>
          </w:p>
        </w:tc>
      </w:tr>
      <w:tr w:rsidR="004556E9" w:rsidRPr="00C34218" w14:paraId="440746DA" w14:textId="77777777" w:rsidTr="001C6EC1">
        <w:trPr>
          <w:cantSplit/>
        </w:trPr>
        <w:tc>
          <w:tcPr>
            <w:tcW w:w="151" w:type="pct"/>
          </w:tcPr>
          <w:p w14:paraId="78586A80" w14:textId="77777777" w:rsidR="004556E9" w:rsidRPr="00C34218" w:rsidRDefault="004556E9" w:rsidP="004556E9">
            <w:pPr>
              <w:spacing w:line="240" w:lineRule="atLeast"/>
              <w:rPr>
                <w:color w:val="0000FF"/>
                <w:lang w:val="nl-BE"/>
              </w:rPr>
            </w:pPr>
          </w:p>
        </w:tc>
        <w:tc>
          <w:tcPr>
            <w:tcW w:w="300" w:type="pct"/>
            <w:gridSpan w:val="2"/>
          </w:tcPr>
          <w:p w14:paraId="72FA9C2B" w14:textId="77777777" w:rsidR="004556E9" w:rsidRPr="00C34218" w:rsidRDefault="004556E9" w:rsidP="004556E9">
            <w:pPr>
              <w:spacing w:line="240" w:lineRule="atLeast"/>
              <w:jc w:val="right"/>
              <w:rPr>
                <w:color w:val="0000FF"/>
                <w:lang w:val="nl-BE"/>
              </w:rPr>
            </w:pPr>
          </w:p>
        </w:tc>
        <w:tc>
          <w:tcPr>
            <w:tcW w:w="450" w:type="pct"/>
          </w:tcPr>
          <w:p w14:paraId="13461E93" w14:textId="77777777" w:rsidR="004556E9" w:rsidRPr="00C34218" w:rsidRDefault="004556E9" w:rsidP="004556E9">
            <w:pPr>
              <w:spacing w:line="240" w:lineRule="atLeast"/>
              <w:rPr>
                <w:rFonts w:ascii="Arial" w:hAnsi="Arial" w:cs="Arial"/>
                <w:color w:val="0000FF"/>
                <w:lang w:val="nl-BE" w:eastAsia="nl-BE"/>
              </w:rPr>
            </w:pPr>
          </w:p>
        </w:tc>
        <w:tc>
          <w:tcPr>
            <w:tcW w:w="450" w:type="pct"/>
            <w:gridSpan w:val="2"/>
          </w:tcPr>
          <w:p w14:paraId="040FB81C" w14:textId="77777777" w:rsidR="004556E9" w:rsidRPr="00C34218" w:rsidRDefault="004556E9" w:rsidP="004556E9">
            <w:pPr>
              <w:spacing w:line="240" w:lineRule="atLeast"/>
              <w:rPr>
                <w:rFonts w:ascii="Arial" w:hAnsi="Arial" w:cs="Arial"/>
                <w:color w:val="0000FF"/>
                <w:lang w:val="nl-BE" w:eastAsia="nl-BE"/>
              </w:rPr>
            </w:pPr>
          </w:p>
        </w:tc>
        <w:tc>
          <w:tcPr>
            <w:tcW w:w="3500" w:type="pct"/>
            <w:gridSpan w:val="6"/>
          </w:tcPr>
          <w:p w14:paraId="6A16C151" w14:textId="77777777" w:rsidR="004556E9" w:rsidRPr="00C34218" w:rsidRDefault="004556E9" w:rsidP="004556E9">
            <w:pPr>
              <w:spacing w:line="240" w:lineRule="atLeast"/>
              <w:rPr>
                <w:rFonts w:ascii="Arial" w:hAnsi="Arial" w:cs="Arial"/>
                <w:color w:val="0000FF"/>
                <w:lang w:val="de-DE" w:eastAsia="nl-BE"/>
              </w:rPr>
            </w:pPr>
            <w:r w:rsidRPr="00C34218">
              <w:rPr>
                <w:rFonts w:ascii="Arial" w:hAnsi="Arial"/>
                <w:i/>
                <w:color w:val="0000FF"/>
                <w:sz w:val="18"/>
                <w:lang w:val="nl-BE"/>
              </w:rPr>
              <w:t>"</w:t>
            </w:r>
            <w:r w:rsidRPr="00C34218">
              <w:rPr>
                <w:rFonts w:ascii="Arial" w:hAnsi="Arial"/>
                <w:i/>
                <w:color w:val="0000FF"/>
                <w:sz w:val="18"/>
                <w:szCs w:val="18"/>
                <w:lang w:val="nl-BE"/>
              </w:rPr>
              <w:t>K.B. 17.7.2015</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060334A5" w14:textId="77777777" w:rsidR="004556E9" w:rsidRPr="00C34218" w:rsidRDefault="004556E9" w:rsidP="004556E9">
            <w:pPr>
              <w:spacing w:line="240" w:lineRule="atLeast"/>
              <w:jc w:val="right"/>
              <w:rPr>
                <w:color w:val="0000FF"/>
                <w:lang w:val="de-DE"/>
              </w:rPr>
            </w:pPr>
          </w:p>
        </w:tc>
      </w:tr>
      <w:tr w:rsidR="004556E9" w:rsidRPr="00A802BF" w14:paraId="3187A207" w14:textId="77777777" w:rsidTr="001C6EC1">
        <w:trPr>
          <w:cantSplit/>
        </w:trPr>
        <w:tc>
          <w:tcPr>
            <w:tcW w:w="151" w:type="pct"/>
          </w:tcPr>
          <w:p w14:paraId="6635F9C7" w14:textId="77777777" w:rsidR="004556E9" w:rsidRPr="00C34218" w:rsidRDefault="004556E9" w:rsidP="004556E9">
            <w:pPr>
              <w:spacing w:line="240" w:lineRule="atLeast"/>
              <w:rPr>
                <w:color w:val="0000FF"/>
                <w:lang w:val="nl-BE"/>
              </w:rPr>
            </w:pPr>
          </w:p>
        </w:tc>
        <w:tc>
          <w:tcPr>
            <w:tcW w:w="300" w:type="pct"/>
            <w:gridSpan w:val="2"/>
          </w:tcPr>
          <w:p w14:paraId="3FBC264D" w14:textId="77777777" w:rsidR="004556E9" w:rsidRPr="00C34218" w:rsidRDefault="004556E9" w:rsidP="004556E9">
            <w:pPr>
              <w:spacing w:line="240" w:lineRule="atLeast"/>
              <w:jc w:val="right"/>
              <w:rPr>
                <w:color w:val="0000FF"/>
                <w:lang w:val="nl-BE"/>
              </w:rPr>
            </w:pPr>
          </w:p>
        </w:tc>
        <w:tc>
          <w:tcPr>
            <w:tcW w:w="450" w:type="pct"/>
          </w:tcPr>
          <w:p w14:paraId="30163E1A" w14:textId="77777777" w:rsidR="004556E9" w:rsidRPr="00C34218" w:rsidRDefault="004556E9" w:rsidP="004556E9">
            <w:pPr>
              <w:spacing w:line="240" w:lineRule="atLeast"/>
              <w:rPr>
                <w:color w:val="0000FF"/>
                <w:lang w:val="nl-BE"/>
              </w:rPr>
            </w:pPr>
          </w:p>
        </w:tc>
        <w:tc>
          <w:tcPr>
            <w:tcW w:w="450" w:type="pct"/>
            <w:gridSpan w:val="2"/>
          </w:tcPr>
          <w:p w14:paraId="6059350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59540F4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verstrekkingen 744590 - 744601 en 744516 - 744520 zijn onderling niet cumuleerbaar.</w:t>
            </w:r>
            <w:r w:rsidRPr="00C34218">
              <w:rPr>
                <w:rFonts w:ascii="Arial" w:hAnsi="Arial"/>
                <w:color w:val="0000FF"/>
                <w:lang w:val="nl-BE"/>
              </w:rPr>
              <w:t>"</w:t>
            </w:r>
          </w:p>
        </w:tc>
        <w:tc>
          <w:tcPr>
            <w:tcW w:w="149" w:type="pct"/>
            <w:vAlign w:val="bottom"/>
          </w:tcPr>
          <w:p w14:paraId="08DA15EC" w14:textId="77777777" w:rsidR="004556E9" w:rsidRPr="00C34218" w:rsidRDefault="004556E9" w:rsidP="004556E9">
            <w:pPr>
              <w:spacing w:line="240" w:lineRule="atLeast"/>
              <w:jc w:val="right"/>
              <w:rPr>
                <w:color w:val="0000FF"/>
                <w:lang w:val="nl-BE"/>
              </w:rPr>
            </w:pPr>
          </w:p>
        </w:tc>
      </w:tr>
      <w:tr w:rsidR="004556E9" w:rsidRPr="00A802BF" w14:paraId="241D0F57" w14:textId="77777777" w:rsidTr="001C6EC1">
        <w:trPr>
          <w:cantSplit/>
        </w:trPr>
        <w:tc>
          <w:tcPr>
            <w:tcW w:w="151" w:type="pct"/>
          </w:tcPr>
          <w:p w14:paraId="3B5FAF39" w14:textId="77777777" w:rsidR="004556E9" w:rsidRPr="00C34218" w:rsidRDefault="004556E9" w:rsidP="004556E9">
            <w:pPr>
              <w:spacing w:line="240" w:lineRule="atLeast"/>
              <w:rPr>
                <w:color w:val="0000FF"/>
                <w:lang w:val="nl-BE"/>
              </w:rPr>
            </w:pPr>
          </w:p>
        </w:tc>
        <w:tc>
          <w:tcPr>
            <w:tcW w:w="300" w:type="pct"/>
            <w:gridSpan w:val="2"/>
          </w:tcPr>
          <w:p w14:paraId="60D1FEE3" w14:textId="77777777" w:rsidR="004556E9" w:rsidRPr="00C34218" w:rsidRDefault="004556E9" w:rsidP="004556E9">
            <w:pPr>
              <w:spacing w:line="240" w:lineRule="atLeast"/>
              <w:jc w:val="right"/>
              <w:rPr>
                <w:color w:val="0000FF"/>
                <w:lang w:val="nl-BE"/>
              </w:rPr>
            </w:pPr>
          </w:p>
        </w:tc>
        <w:tc>
          <w:tcPr>
            <w:tcW w:w="450" w:type="pct"/>
          </w:tcPr>
          <w:p w14:paraId="732C3ADB" w14:textId="77777777" w:rsidR="004556E9" w:rsidRPr="00C34218" w:rsidRDefault="004556E9" w:rsidP="004556E9">
            <w:pPr>
              <w:spacing w:line="240" w:lineRule="atLeast"/>
              <w:rPr>
                <w:color w:val="0000FF"/>
                <w:lang w:val="nl-BE"/>
              </w:rPr>
            </w:pPr>
          </w:p>
        </w:tc>
        <w:tc>
          <w:tcPr>
            <w:tcW w:w="450" w:type="pct"/>
            <w:gridSpan w:val="2"/>
          </w:tcPr>
          <w:p w14:paraId="02DACF1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F47254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76E0E08" w14:textId="77777777" w:rsidR="004556E9" w:rsidRPr="00C34218" w:rsidRDefault="004556E9" w:rsidP="004556E9">
            <w:pPr>
              <w:spacing w:line="240" w:lineRule="atLeast"/>
              <w:jc w:val="right"/>
              <w:rPr>
                <w:color w:val="0000FF"/>
                <w:lang w:val="nl-BE"/>
              </w:rPr>
            </w:pPr>
          </w:p>
        </w:tc>
      </w:tr>
      <w:tr w:rsidR="004556E9" w:rsidRPr="00C34218" w14:paraId="53B104FD" w14:textId="77777777" w:rsidTr="001C6EC1">
        <w:trPr>
          <w:cantSplit/>
        </w:trPr>
        <w:tc>
          <w:tcPr>
            <w:tcW w:w="151" w:type="pct"/>
          </w:tcPr>
          <w:p w14:paraId="09E24C8F" w14:textId="77777777" w:rsidR="004556E9" w:rsidRPr="00C34218" w:rsidRDefault="004556E9" w:rsidP="004556E9">
            <w:pPr>
              <w:spacing w:line="240" w:lineRule="atLeast"/>
              <w:rPr>
                <w:color w:val="0000FF"/>
                <w:lang w:val="nl-BE"/>
              </w:rPr>
            </w:pPr>
          </w:p>
        </w:tc>
        <w:tc>
          <w:tcPr>
            <w:tcW w:w="300" w:type="pct"/>
            <w:gridSpan w:val="2"/>
          </w:tcPr>
          <w:p w14:paraId="499FB628" w14:textId="77777777" w:rsidR="004556E9" w:rsidRPr="00C34218" w:rsidRDefault="004556E9" w:rsidP="004556E9">
            <w:pPr>
              <w:spacing w:line="240" w:lineRule="atLeast"/>
              <w:jc w:val="right"/>
              <w:rPr>
                <w:color w:val="0000FF"/>
                <w:lang w:val="nl-BE"/>
              </w:rPr>
            </w:pPr>
          </w:p>
        </w:tc>
        <w:tc>
          <w:tcPr>
            <w:tcW w:w="450" w:type="pct"/>
          </w:tcPr>
          <w:p w14:paraId="0F1BFCD1" w14:textId="77777777" w:rsidR="004556E9" w:rsidRPr="00C34218" w:rsidRDefault="004556E9" w:rsidP="004556E9">
            <w:pPr>
              <w:spacing w:line="240" w:lineRule="atLeast"/>
              <w:rPr>
                <w:color w:val="0000FF"/>
                <w:lang w:val="nl-BE"/>
              </w:rPr>
            </w:pPr>
          </w:p>
        </w:tc>
        <w:tc>
          <w:tcPr>
            <w:tcW w:w="450" w:type="pct"/>
            <w:gridSpan w:val="2"/>
          </w:tcPr>
          <w:p w14:paraId="3FBEA11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F35B31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w:t>
            </w:r>
            <w:r w:rsidRPr="00C34218">
              <w:rPr>
                <w:rFonts w:ascii="Arial" w:hAnsi="Arial"/>
                <w:i/>
                <w:color w:val="0000FF"/>
                <w:sz w:val="18"/>
                <w:szCs w:val="18"/>
                <w:lang w:val="nl-BE"/>
              </w:rPr>
              <w:t>K.B. 21.7.2014</w:t>
            </w:r>
            <w:r w:rsidRPr="00C34218">
              <w:rPr>
                <w:rFonts w:ascii="Arial" w:hAnsi="Arial"/>
                <w:i/>
                <w:color w:val="0000FF"/>
                <w:sz w:val="18"/>
                <w:lang w:val="nl-BE"/>
              </w:rPr>
              <w:t>"</w:t>
            </w:r>
            <w:r w:rsidRPr="00C34218">
              <w:rPr>
                <w:rFonts w:ascii="Arial" w:hAnsi="Arial"/>
                <w:i/>
                <w:color w:val="0000FF"/>
                <w:sz w:val="18"/>
                <w:szCs w:val="18"/>
                <w:lang w:val="nl-BE"/>
              </w:rPr>
              <w:t xml:space="preserve"> (in werking 1.10.2014)</w:t>
            </w:r>
          </w:p>
        </w:tc>
        <w:tc>
          <w:tcPr>
            <w:tcW w:w="149" w:type="pct"/>
            <w:vAlign w:val="bottom"/>
          </w:tcPr>
          <w:p w14:paraId="1A2334E5" w14:textId="77777777" w:rsidR="004556E9" w:rsidRPr="00C34218" w:rsidRDefault="004556E9" w:rsidP="004556E9">
            <w:pPr>
              <w:spacing w:line="240" w:lineRule="atLeast"/>
              <w:jc w:val="right"/>
              <w:rPr>
                <w:color w:val="0000FF"/>
                <w:lang w:val="de-DE"/>
              </w:rPr>
            </w:pPr>
          </w:p>
        </w:tc>
      </w:tr>
      <w:tr w:rsidR="004556E9" w:rsidRPr="00A802BF" w14:paraId="5CE55D5D" w14:textId="77777777" w:rsidTr="001C6EC1">
        <w:trPr>
          <w:cantSplit/>
        </w:trPr>
        <w:tc>
          <w:tcPr>
            <w:tcW w:w="151" w:type="pct"/>
          </w:tcPr>
          <w:p w14:paraId="491948E8" w14:textId="77777777" w:rsidR="004556E9" w:rsidRPr="00C34218" w:rsidRDefault="004556E9" w:rsidP="004556E9">
            <w:pPr>
              <w:spacing w:line="240" w:lineRule="atLeast"/>
              <w:rPr>
                <w:b/>
                <w:color w:val="0000FF"/>
                <w:lang w:val="nl-BE"/>
              </w:rPr>
            </w:pPr>
          </w:p>
        </w:tc>
        <w:tc>
          <w:tcPr>
            <w:tcW w:w="300" w:type="pct"/>
            <w:gridSpan w:val="2"/>
          </w:tcPr>
          <w:p w14:paraId="6A0ED4CE" w14:textId="77777777" w:rsidR="004556E9" w:rsidRPr="00C34218" w:rsidRDefault="004556E9" w:rsidP="004556E9">
            <w:pPr>
              <w:spacing w:line="240" w:lineRule="atLeast"/>
              <w:jc w:val="right"/>
              <w:rPr>
                <w:b/>
                <w:color w:val="0000FF"/>
                <w:lang w:val="nl-BE"/>
              </w:rPr>
            </w:pPr>
          </w:p>
        </w:tc>
        <w:tc>
          <w:tcPr>
            <w:tcW w:w="450" w:type="pct"/>
          </w:tcPr>
          <w:p w14:paraId="5606CB96" w14:textId="77777777" w:rsidR="004556E9" w:rsidRPr="00C34218" w:rsidRDefault="004556E9" w:rsidP="004556E9">
            <w:pPr>
              <w:spacing w:line="240" w:lineRule="atLeast"/>
              <w:rPr>
                <w:b/>
                <w:color w:val="0000FF"/>
                <w:lang w:val="nl-BE"/>
              </w:rPr>
            </w:pPr>
          </w:p>
        </w:tc>
        <w:tc>
          <w:tcPr>
            <w:tcW w:w="450" w:type="pct"/>
            <w:gridSpan w:val="2"/>
          </w:tcPr>
          <w:p w14:paraId="5DBD10C8"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3939B9F3" w14:textId="77777777" w:rsidR="004556E9" w:rsidRPr="00C34218" w:rsidRDefault="004556E9" w:rsidP="004556E9">
            <w:pPr>
              <w:spacing w:line="240" w:lineRule="atLeast"/>
              <w:jc w:val="both"/>
              <w:rPr>
                <w:rFonts w:ascii="Arial" w:hAnsi="Arial" w:cs="Arial"/>
                <w:b/>
                <w:color w:val="0000FF"/>
                <w:lang w:val="nl-BE" w:eastAsia="nl-BE"/>
              </w:rPr>
            </w:pPr>
            <w:r w:rsidRPr="00C34218">
              <w:rPr>
                <w:rFonts w:ascii="Arial" w:hAnsi="Arial"/>
                <w:color w:val="0000FF"/>
                <w:lang w:val="nl-BE"/>
              </w:rPr>
              <w:t>"</w:t>
            </w:r>
            <w:r w:rsidRPr="00C34218">
              <w:rPr>
                <w:rFonts w:ascii="Arial" w:hAnsi="Arial" w:cs="Arial"/>
                <w:b/>
                <w:color w:val="0000FF"/>
                <w:lang w:val="nl-BE" w:eastAsia="nl-BE"/>
              </w:rPr>
              <w:t>6. Technische vereisten en maatstaven inzake fabricatie</w:t>
            </w:r>
          </w:p>
        </w:tc>
        <w:tc>
          <w:tcPr>
            <w:tcW w:w="149" w:type="pct"/>
            <w:vAlign w:val="bottom"/>
          </w:tcPr>
          <w:p w14:paraId="769F6B54" w14:textId="77777777" w:rsidR="004556E9" w:rsidRPr="00C34218" w:rsidRDefault="004556E9" w:rsidP="004556E9">
            <w:pPr>
              <w:spacing w:line="240" w:lineRule="atLeast"/>
              <w:jc w:val="right"/>
              <w:rPr>
                <w:b/>
                <w:color w:val="0000FF"/>
                <w:lang w:val="nl-BE"/>
              </w:rPr>
            </w:pPr>
          </w:p>
        </w:tc>
      </w:tr>
      <w:tr w:rsidR="004556E9" w:rsidRPr="00A802BF" w14:paraId="475995CD" w14:textId="77777777" w:rsidTr="001C6EC1">
        <w:trPr>
          <w:cantSplit/>
        </w:trPr>
        <w:tc>
          <w:tcPr>
            <w:tcW w:w="151" w:type="pct"/>
          </w:tcPr>
          <w:p w14:paraId="663BAFB2" w14:textId="77777777" w:rsidR="004556E9" w:rsidRPr="00C34218" w:rsidRDefault="004556E9" w:rsidP="004556E9">
            <w:pPr>
              <w:spacing w:line="240" w:lineRule="atLeast"/>
              <w:rPr>
                <w:color w:val="0000FF"/>
                <w:lang w:val="nl-BE"/>
              </w:rPr>
            </w:pPr>
          </w:p>
        </w:tc>
        <w:tc>
          <w:tcPr>
            <w:tcW w:w="300" w:type="pct"/>
            <w:gridSpan w:val="2"/>
          </w:tcPr>
          <w:p w14:paraId="1AD0239F" w14:textId="77777777" w:rsidR="004556E9" w:rsidRPr="00C34218" w:rsidRDefault="004556E9" w:rsidP="004556E9">
            <w:pPr>
              <w:spacing w:line="240" w:lineRule="atLeast"/>
              <w:jc w:val="right"/>
              <w:rPr>
                <w:color w:val="0000FF"/>
                <w:lang w:val="nl-BE"/>
              </w:rPr>
            </w:pPr>
          </w:p>
        </w:tc>
        <w:tc>
          <w:tcPr>
            <w:tcW w:w="450" w:type="pct"/>
          </w:tcPr>
          <w:p w14:paraId="3DF34A14" w14:textId="77777777" w:rsidR="004556E9" w:rsidRPr="00C34218" w:rsidRDefault="004556E9" w:rsidP="004556E9">
            <w:pPr>
              <w:spacing w:line="240" w:lineRule="atLeast"/>
              <w:rPr>
                <w:color w:val="0000FF"/>
                <w:lang w:val="nl-BE"/>
              </w:rPr>
            </w:pPr>
          </w:p>
        </w:tc>
        <w:tc>
          <w:tcPr>
            <w:tcW w:w="450" w:type="pct"/>
            <w:gridSpan w:val="2"/>
          </w:tcPr>
          <w:p w14:paraId="396DA76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3EBBCE7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45ED9AD4" w14:textId="77777777" w:rsidR="004556E9" w:rsidRPr="00C34218" w:rsidRDefault="004556E9" w:rsidP="004556E9">
            <w:pPr>
              <w:spacing w:line="240" w:lineRule="atLeast"/>
              <w:jc w:val="right"/>
              <w:rPr>
                <w:color w:val="0000FF"/>
                <w:lang w:val="nl-BE"/>
              </w:rPr>
            </w:pPr>
          </w:p>
        </w:tc>
      </w:tr>
      <w:tr w:rsidR="004556E9" w:rsidRPr="00A802BF" w14:paraId="3287395F" w14:textId="77777777" w:rsidTr="001C6EC1">
        <w:trPr>
          <w:cantSplit/>
        </w:trPr>
        <w:tc>
          <w:tcPr>
            <w:tcW w:w="151" w:type="pct"/>
          </w:tcPr>
          <w:p w14:paraId="52D4AAB2" w14:textId="77777777" w:rsidR="004556E9" w:rsidRPr="00C34218" w:rsidRDefault="004556E9" w:rsidP="004556E9">
            <w:pPr>
              <w:spacing w:line="240" w:lineRule="atLeast"/>
              <w:rPr>
                <w:color w:val="0000FF"/>
                <w:lang w:val="nl-BE"/>
              </w:rPr>
            </w:pPr>
          </w:p>
        </w:tc>
        <w:tc>
          <w:tcPr>
            <w:tcW w:w="300" w:type="pct"/>
            <w:gridSpan w:val="2"/>
          </w:tcPr>
          <w:p w14:paraId="43A5449B" w14:textId="77777777" w:rsidR="004556E9" w:rsidRPr="00C34218" w:rsidRDefault="004556E9" w:rsidP="004556E9">
            <w:pPr>
              <w:spacing w:line="240" w:lineRule="atLeast"/>
              <w:jc w:val="right"/>
              <w:rPr>
                <w:color w:val="0000FF"/>
                <w:lang w:val="nl-BE"/>
              </w:rPr>
            </w:pPr>
          </w:p>
        </w:tc>
        <w:tc>
          <w:tcPr>
            <w:tcW w:w="450" w:type="pct"/>
          </w:tcPr>
          <w:p w14:paraId="3645D543" w14:textId="77777777" w:rsidR="004556E9" w:rsidRPr="00C34218" w:rsidRDefault="004556E9" w:rsidP="004556E9">
            <w:pPr>
              <w:spacing w:line="240" w:lineRule="atLeast"/>
              <w:rPr>
                <w:color w:val="0000FF"/>
                <w:lang w:val="nl-BE"/>
              </w:rPr>
            </w:pPr>
          </w:p>
        </w:tc>
        <w:tc>
          <w:tcPr>
            <w:tcW w:w="450" w:type="pct"/>
            <w:gridSpan w:val="2"/>
          </w:tcPr>
          <w:p w14:paraId="301334D9"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6BDF239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prothesen moeten correct functioneren en efficiënt het elektrisch aansturen garanderen via elektrodes, sensoren of schakelaars.</w:t>
            </w:r>
          </w:p>
        </w:tc>
        <w:tc>
          <w:tcPr>
            <w:tcW w:w="149" w:type="pct"/>
            <w:vAlign w:val="bottom"/>
          </w:tcPr>
          <w:p w14:paraId="6A64A7D3" w14:textId="77777777" w:rsidR="004556E9" w:rsidRPr="00C34218" w:rsidRDefault="004556E9" w:rsidP="004556E9">
            <w:pPr>
              <w:spacing w:line="240" w:lineRule="atLeast"/>
              <w:jc w:val="right"/>
              <w:rPr>
                <w:color w:val="0000FF"/>
                <w:lang w:val="nl-BE"/>
              </w:rPr>
            </w:pPr>
          </w:p>
        </w:tc>
      </w:tr>
      <w:tr w:rsidR="004556E9" w:rsidRPr="00A802BF" w14:paraId="25F07F90" w14:textId="77777777" w:rsidTr="001C6EC1">
        <w:trPr>
          <w:cantSplit/>
        </w:trPr>
        <w:tc>
          <w:tcPr>
            <w:tcW w:w="151" w:type="pct"/>
          </w:tcPr>
          <w:p w14:paraId="08B0C4B0" w14:textId="77777777" w:rsidR="004556E9" w:rsidRPr="00C34218" w:rsidRDefault="004556E9" w:rsidP="004556E9">
            <w:pPr>
              <w:spacing w:line="240" w:lineRule="atLeast"/>
              <w:rPr>
                <w:color w:val="0000FF"/>
                <w:lang w:val="nl-BE"/>
              </w:rPr>
            </w:pPr>
          </w:p>
        </w:tc>
        <w:tc>
          <w:tcPr>
            <w:tcW w:w="300" w:type="pct"/>
            <w:gridSpan w:val="2"/>
          </w:tcPr>
          <w:p w14:paraId="007638E2" w14:textId="77777777" w:rsidR="004556E9" w:rsidRPr="00C34218" w:rsidRDefault="004556E9" w:rsidP="004556E9">
            <w:pPr>
              <w:spacing w:line="240" w:lineRule="atLeast"/>
              <w:jc w:val="right"/>
              <w:rPr>
                <w:color w:val="0000FF"/>
                <w:lang w:val="nl-BE"/>
              </w:rPr>
            </w:pPr>
          </w:p>
        </w:tc>
        <w:tc>
          <w:tcPr>
            <w:tcW w:w="450" w:type="pct"/>
          </w:tcPr>
          <w:p w14:paraId="5270D845" w14:textId="77777777" w:rsidR="004556E9" w:rsidRPr="00C34218" w:rsidRDefault="004556E9" w:rsidP="004556E9">
            <w:pPr>
              <w:spacing w:line="240" w:lineRule="atLeast"/>
              <w:rPr>
                <w:color w:val="0000FF"/>
                <w:lang w:val="nl-BE"/>
              </w:rPr>
            </w:pPr>
          </w:p>
        </w:tc>
        <w:tc>
          <w:tcPr>
            <w:tcW w:w="450" w:type="pct"/>
            <w:gridSpan w:val="2"/>
          </w:tcPr>
          <w:p w14:paraId="4E25A250"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14D0B4C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componenten moeten CE gekeurd zijn.</w:t>
            </w:r>
          </w:p>
        </w:tc>
        <w:tc>
          <w:tcPr>
            <w:tcW w:w="149" w:type="pct"/>
            <w:vAlign w:val="bottom"/>
          </w:tcPr>
          <w:p w14:paraId="25B4D8DE" w14:textId="77777777" w:rsidR="004556E9" w:rsidRPr="00C34218" w:rsidRDefault="004556E9" w:rsidP="004556E9">
            <w:pPr>
              <w:spacing w:line="240" w:lineRule="atLeast"/>
              <w:jc w:val="right"/>
              <w:rPr>
                <w:color w:val="0000FF"/>
                <w:lang w:val="nl-BE"/>
              </w:rPr>
            </w:pPr>
          </w:p>
        </w:tc>
      </w:tr>
      <w:tr w:rsidR="004556E9" w:rsidRPr="00A802BF" w14:paraId="2E26D015" w14:textId="77777777" w:rsidTr="001C6EC1">
        <w:trPr>
          <w:cantSplit/>
        </w:trPr>
        <w:tc>
          <w:tcPr>
            <w:tcW w:w="151" w:type="pct"/>
          </w:tcPr>
          <w:p w14:paraId="165A72A9" w14:textId="77777777" w:rsidR="004556E9" w:rsidRPr="00C34218" w:rsidRDefault="004556E9" w:rsidP="004556E9">
            <w:pPr>
              <w:spacing w:line="240" w:lineRule="atLeast"/>
              <w:rPr>
                <w:color w:val="0000FF"/>
                <w:lang w:val="nl-BE"/>
              </w:rPr>
            </w:pPr>
          </w:p>
        </w:tc>
        <w:tc>
          <w:tcPr>
            <w:tcW w:w="300" w:type="pct"/>
            <w:gridSpan w:val="2"/>
          </w:tcPr>
          <w:p w14:paraId="26ED6B7A" w14:textId="77777777" w:rsidR="004556E9" w:rsidRPr="00C34218" w:rsidRDefault="004556E9" w:rsidP="004556E9">
            <w:pPr>
              <w:spacing w:line="240" w:lineRule="atLeast"/>
              <w:jc w:val="right"/>
              <w:rPr>
                <w:color w:val="0000FF"/>
                <w:lang w:val="nl-BE"/>
              </w:rPr>
            </w:pPr>
          </w:p>
        </w:tc>
        <w:tc>
          <w:tcPr>
            <w:tcW w:w="450" w:type="pct"/>
          </w:tcPr>
          <w:p w14:paraId="7D40F5FE" w14:textId="77777777" w:rsidR="004556E9" w:rsidRPr="00C34218" w:rsidRDefault="004556E9" w:rsidP="004556E9">
            <w:pPr>
              <w:spacing w:line="240" w:lineRule="atLeast"/>
              <w:rPr>
                <w:color w:val="0000FF"/>
                <w:lang w:val="nl-BE"/>
              </w:rPr>
            </w:pPr>
          </w:p>
        </w:tc>
        <w:tc>
          <w:tcPr>
            <w:tcW w:w="450" w:type="pct"/>
            <w:gridSpan w:val="2"/>
          </w:tcPr>
          <w:p w14:paraId="402A06D6"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2755196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vAlign w:val="bottom"/>
          </w:tcPr>
          <w:p w14:paraId="06BD7B10" w14:textId="77777777" w:rsidR="004556E9" w:rsidRPr="00C34218" w:rsidRDefault="004556E9" w:rsidP="004556E9">
            <w:pPr>
              <w:spacing w:line="240" w:lineRule="atLeast"/>
              <w:jc w:val="right"/>
              <w:rPr>
                <w:color w:val="0000FF"/>
                <w:lang w:val="nl-BE"/>
              </w:rPr>
            </w:pPr>
          </w:p>
        </w:tc>
      </w:tr>
      <w:tr w:rsidR="004556E9" w:rsidRPr="00C34218" w14:paraId="06921B60" w14:textId="77777777" w:rsidTr="001C6EC1">
        <w:trPr>
          <w:cantSplit/>
        </w:trPr>
        <w:tc>
          <w:tcPr>
            <w:tcW w:w="151" w:type="pct"/>
          </w:tcPr>
          <w:p w14:paraId="2209831B" w14:textId="77777777" w:rsidR="004556E9" w:rsidRPr="00C34218" w:rsidRDefault="004556E9" w:rsidP="004556E9">
            <w:pPr>
              <w:spacing w:line="240" w:lineRule="atLeast"/>
              <w:rPr>
                <w:b/>
                <w:color w:val="0000FF"/>
                <w:lang w:val="nl-BE"/>
              </w:rPr>
            </w:pPr>
          </w:p>
        </w:tc>
        <w:tc>
          <w:tcPr>
            <w:tcW w:w="300" w:type="pct"/>
            <w:gridSpan w:val="2"/>
          </w:tcPr>
          <w:p w14:paraId="61F7759A" w14:textId="77777777" w:rsidR="004556E9" w:rsidRPr="00C34218" w:rsidRDefault="004556E9" w:rsidP="004556E9">
            <w:pPr>
              <w:spacing w:line="240" w:lineRule="atLeast"/>
              <w:jc w:val="right"/>
              <w:rPr>
                <w:b/>
                <w:color w:val="0000FF"/>
                <w:lang w:val="nl-BE"/>
              </w:rPr>
            </w:pPr>
          </w:p>
        </w:tc>
        <w:tc>
          <w:tcPr>
            <w:tcW w:w="450" w:type="pct"/>
          </w:tcPr>
          <w:p w14:paraId="6D678A21" w14:textId="77777777" w:rsidR="004556E9" w:rsidRPr="00C34218" w:rsidRDefault="004556E9" w:rsidP="004556E9">
            <w:pPr>
              <w:spacing w:line="240" w:lineRule="atLeast"/>
              <w:rPr>
                <w:b/>
                <w:color w:val="0000FF"/>
                <w:lang w:val="nl-BE"/>
              </w:rPr>
            </w:pPr>
          </w:p>
        </w:tc>
        <w:tc>
          <w:tcPr>
            <w:tcW w:w="450" w:type="pct"/>
            <w:gridSpan w:val="2"/>
          </w:tcPr>
          <w:p w14:paraId="382B177D" w14:textId="77777777" w:rsidR="004556E9" w:rsidRPr="00C34218" w:rsidRDefault="004556E9" w:rsidP="004556E9">
            <w:pPr>
              <w:spacing w:line="240" w:lineRule="atLeast"/>
              <w:rPr>
                <w:rFonts w:ascii="Arial" w:hAnsi="Arial" w:cs="Arial"/>
                <w:b/>
                <w:color w:val="0000FF"/>
                <w:lang w:val="nl-BE"/>
              </w:rPr>
            </w:pPr>
          </w:p>
        </w:tc>
        <w:tc>
          <w:tcPr>
            <w:tcW w:w="3500" w:type="pct"/>
            <w:gridSpan w:val="6"/>
          </w:tcPr>
          <w:p w14:paraId="6830E7DB" w14:textId="77777777" w:rsidR="004556E9" w:rsidRPr="00C34218" w:rsidRDefault="004556E9" w:rsidP="004556E9">
            <w:pPr>
              <w:spacing w:line="240" w:lineRule="atLeast"/>
              <w:jc w:val="both"/>
              <w:rPr>
                <w:rFonts w:ascii="Arial" w:hAnsi="Arial" w:cs="Arial"/>
                <w:b/>
                <w:color w:val="0000FF"/>
                <w:lang w:val="nl-BE" w:eastAsia="nl-BE"/>
              </w:rPr>
            </w:pPr>
            <w:r w:rsidRPr="00C34218">
              <w:rPr>
                <w:rFonts w:ascii="Arial" w:hAnsi="Arial" w:cs="Arial"/>
                <w:b/>
                <w:color w:val="0000FF"/>
                <w:lang w:eastAsia="nl-BE"/>
              </w:rPr>
              <w:t>7. Recupel</w:t>
            </w:r>
          </w:p>
        </w:tc>
        <w:tc>
          <w:tcPr>
            <w:tcW w:w="149" w:type="pct"/>
            <w:vAlign w:val="bottom"/>
          </w:tcPr>
          <w:p w14:paraId="373BA768" w14:textId="77777777" w:rsidR="004556E9" w:rsidRPr="00C34218" w:rsidRDefault="004556E9" w:rsidP="004556E9">
            <w:pPr>
              <w:spacing w:line="240" w:lineRule="atLeast"/>
              <w:jc w:val="right"/>
              <w:rPr>
                <w:b/>
                <w:color w:val="0000FF"/>
                <w:lang w:val="nl-BE"/>
              </w:rPr>
            </w:pPr>
          </w:p>
        </w:tc>
      </w:tr>
      <w:tr w:rsidR="004556E9" w:rsidRPr="00C34218" w14:paraId="2F402EAE" w14:textId="77777777" w:rsidTr="001C6EC1">
        <w:trPr>
          <w:cantSplit/>
        </w:trPr>
        <w:tc>
          <w:tcPr>
            <w:tcW w:w="151" w:type="pct"/>
          </w:tcPr>
          <w:p w14:paraId="2E30D624" w14:textId="77777777" w:rsidR="004556E9" w:rsidRPr="00C34218" w:rsidRDefault="004556E9" w:rsidP="004556E9">
            <w:pPr>
              <w:spacing w:line="240" w:lineRule="atLeast"/>
              <w:rPr>
                <w:color w:val="0000FF"/>
                <w:lang w:val="nl-BE"/>
              </w:rPr>
            </w:pPr>
          </w:p>
        </w:tc>
        <w:tc>
          <w:tcPr>
            <w:tcW w:w="300" w:type="pct"/>
            <w:gridSpan w:val="2"/>
          </w:tcPr>
          <w:p w14:paraId="2293F99F" w14:textId="77777777" w:rsidR="004556E9" w:rsidRPr="00C34218" w:rsidRDefault="004556E9" w:rsidP="004556E9">
            <w:pPr>
              <w:spacing w:line="240" w:lineRule="atLeast"/>
              <w:jc w:val="right"/>
              <w:rPr>
                <w:color w:val="0000FF"/>
                <w:lang w:val="nl-BE"/>
              </w:rPr>
            </w:pPr>
          </w:p>
        </w:tc>
        <w:tc>
          <w:tcPr>
            <w:tcW w:w="450" w:type="pct"/>
          </w:tcPr>
          <w:p w14:paraId="21DC1ABC" w14:textId="77777777" w:rsidR="004556E9" w:rsidRPr="00C34218" w:rsidRDefault="004556E9" w:rsidP="004556E9">
            <w:pPr>
              <w:spacing w:line="240" w:lineRule="atLeast"/>
              <w:rPr>
                <w:color w:val="0000FF"/>
                <w:lang w:val="nl-BE"/>
              </w:rPr>
            </w:pPr>
          </w:p>
        </w:tc>
        <w:tc>
          <w:tcPr>
            <w:tcW w:w="450" w:type="pct"/>
            <w:gridSpan w:val="2"/>
          </w:tcPr>
          <w:p w14:paraId="13FA6D33"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093BFB46" w14:textId="77777777" w:rsidR="004556E9" w:rsidRPr="00C34218" w:rsidRDefault="004556E9" w:rsidP="004556E9">
            <w:pPr>
              <w:spacing w:line="240" w:lineRule="atLeast"/>
              <w:jc w:val="both"/>
              <w:rPr>
                <w:rFonts w:ascii="Arial" w:hAnsi="Arial" w:cs="Arial"/>
                <w:color w:val="0000FF"/>
                <w:lang w:eastAsia="nl-BE"/>
              </w:rPr>
            </w:pPr>
          </w:p>
        </w:tc>
        <w:tc>
          <w:tcPr>
            <w:tcW w:w="149" w:type="pct"/>
            <w:vAlign w:val="bottom"/>
          </w:tcPr>
          <w:p w14:paraId="5D235351" w14:textId="77777777" w:rsidR="004556E9" w:rsidRPr="00C34218" w:rsidRDefault="004556E9" w:rsidP="004556E9">
            <w:pPr>
              <w:spacing w:line="240" w:lineRule="atLeast"/>
              <w:jc w:val="right"/>
              <w:rPr>
                <w:color w:val="0000FF"/>
                <w:lang w:val="nl-BE"/>
              </w:rPr>
            </w:pPr>
          </w:p>
        </w:tc>
      </w:tr>
      <w:tr w:rsidR="004556E9" w:rsidRPr="00A802BF" w14:paraId="4CE7074B" w14:textId="77777777" w:rsidTr="001C6EC1">
        <w:trPr>
          <w:cantSplit/>
        </w:trPr>
        <w:tc>
          <w:tcPr>
            <w:tcW w:w="151" w:type="pct"/>
          </w:tcPr>
          <w:p w14:paraId="4C4BA466" w14:textId="77777777" w:rsidR="004556E9" w:rsidRPr="00C34218" w:rsidRDefault="004556E9" w:rsidP="004556E9">
            <w:pPr>
              <w:spacing w:line="240" w:lineRule="atLeast"/>
              <w:rPr>
                <w:color w:val="0000FF"/>
                <w:lang w:val="nl-BE"/>
              </w:rPr>
            </w:pPr>
          </w:p>
        </w:tc>
        <w:tc>
          <w:tcPr>
            <w:tcW w:w="300" w:type="pct"/>
            <w:gridSpan w:val="2"/>
          </w:tcPr>
          <w:p w14:paraId="0CEEB912" w14:textId="77777777" w:rsidR="004556E9" w:rsidRPr="00C34218" w:rsidRDefault="004556E9" w:rsidP="004556E9">
            <w:pPr>
              <w:spacing w:line="240" w:lineRule="atLeast"/>
              <w:jc w:val="right"/>
              <w:rPr>
                <w:color w:val="0000FF"/>
                <w:lang w:val="nl-BE"/>
              </w:rPr>
            </w:pPr>
          </w:p>
        </w:tc>
        <w:tc>
          <w:tcPr>
            <w:tcW w:w="450" w:type="pct"/>
          </w:tcPr>
          <w:p w14:paraId="3D3E9D1D" w14:textId="77777777" w:rsidR="004556E9" w:rsidRPr="00C34218" w:rsidRDefault="004556E9" w:rsidP="004556E9">
            <w:pPr>
              <w:spacing w:line="240" w:lineRule="atLeast"/>
              <w:rPr>
                <w:color w:val="0000FF"/>
                <w:lang w:val="nl-BE"/>
              </w:rPr>
            </w:pPr>
          </w:p>
        </w:tc>
        <w:tc>
          <w:tcPr>
            <w:tcW w:w="450" w:type="pct"/>
            <w:gridSpan w:val="2"/>
          </w:tcPr>
          <w:p w14:paraId="261E3681"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01DCBF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voorgestelde nomenclatuurprijzen zijn inclusief de wettelijk bepaalde Recupel bijdrage.</w:t>
            </w:r>
            <w:r w:rsidRPr="00C34218">
              <w:rPr>
                <w:rFonts w:ascii="Arial" w:hAnsi="Arial"/>
                <w:color w:val="0000FF"/>
                <w:lang w:val="nl-BE"/>
              </w:rPr>
              <w:t>"</w:t>
            </w:r>
          </w:p>
        </w:tc>
        <w:tc>
          <w:tcPr>
            <w:tcW w:w="149" w:type="pct"/>
            <w:vAlign w:val="bottom"/>
          </w:tcPr>
          <w:p w14:paraId="4226285B" w14:textId="77777777" w:rsidR="004556E9" w:rsidRPr="00C34218" w:rsidRDefault="004556E9" w:rsidP="004556E9">
            <w:pPr>
              <w:spacing w:line="240" w:lineRule="atLeast"/>
              <w:jc w:val="right"/>
              <w:rPr>
                <w:color w:val="0000FF"/>
                <w:lang w:val="nl-BE"/>
              </w:rPr>
            </w:pPr>
          </w:p>
        </w:tc>
      </w:tr>
      <w:tr w:rsidR="004556E9" w:rsidRPr="00A802BF" w14:paraId="1E5C2BE4" w14:textId="77777777" w:rsidTr="001C6EC1">
        <w:trPr>
          <w:cantSplit/>
        </w:trPr>
        <w:tc>
          <w:tcPr>
            <w:tcW w:w="151" w:type="pct"/>
          </w:tcPr>
          <w:p w14:paraId="560FB916" w14:textId="77777777" w:rsidR="004556E9" w:rsidRPr="00C34218" w:rsidRDefault="004556E9" w:rsidP="004556E9">
            <w:pPr>
              <w:spacing w:line="240" w:lineRule="atLeast"/>
              <w:rPr>
                <w:color w:val="0000FF"/>
                <w:lang w:val="nl-BE"/>
              </w:rPr>
            </w:pPr>
          </w:p>
        </w:tc>
        <w:tc>
          <w:tcPr>
            <w:tcW w:w="300" w:type="pct"/>
            <w:gridSpan w:val="2"/>
          </w:tcPr>
          <w:p w14:paraId="343C6FF6" w14:textId="77777777" w:rsidR="004556E9" w:rsidRPr="00C34218" w:rsidRDefault="004556E9" w:rsidP="004556E9">
            <w:pPr>
              <w:spacing w:line="240" w:lineRule="atLeast"/>
              <w:jc w:val="right"/>
              <w:rPr>
                <w:color w:val="0000FF"/>
                <w:lang w:val="nl-BE"/>
              </w:rPr>
            </w:pPr>
          </w:p>
        </w:tc>
        <w:tc>
          <w:tcPr>
            <w:tcW w:w="450" w:type="pct"/>
          </w:tcPr>
          <w:p w14:paraId="0DA00A96" w14:textId="77777777" w:rsidR="004556E9" w:rsidRPr="00C34218" w:rsidRDefault="004556E9" w:rsidP="004556E9">
            <w:pPr>
              <w:spacing w:line="240" w:lineRule="atLeast"/>
              <w:rPr>
                <w:color w:val="0000FF"/>
                <w:lang w:val="nl-BE"/>
              </w:rPr>
            </w:pPr>
          </w:p>
        </w:tc>
        <w:tc>
          <w:tcPr>
            <w:tcW w:w="450" w:type="pct"/>
            <w:gridSpan w:val="2"/>
          </w:tcPr>
          <w:p w14:paraId="4FC2C447" w14:textId="77777777" w:rsidR="004556E9" w:rsidRPr="00C34218" w:rsidRDefault="004556E9" w:rsidP="004556E9">
            <w:pPr>
              <w:spacing w:line="240" w:lineRule="atLeast"/>
              <w:rPr>
                <w:rFonts w:ascii="Arial" w:hAnsi="Arial" w:cs="Arial"/>
                <w:color w:val="0000FF"/>
                <w:lang w:val="nl-BE"/>
              </w:rPr>
            </w:pPr>
          </w:p>
        </w:tc>
        <w:tc>
          <w:tcPr>
            <w:tcW w:w="3500" w:type="pct"/>
            <w:gridSpan w:val="6"/>
          </w:tcPr>
          <w:p w14:paraId="7DF0C2F0" w14:textId="77777777" w:rsidR="004556E9" w:rsidRPr="00C34218" w:rsidRDefault="004556E9" w:rsidP="004556E9">
            <w:pPr>
              <w:spacing w:line="240" w:lineRule="atLeast"/>
              <w:jc w:val="both"/>
              <w:rPr>
                <w:rFonts w:ascii="Arial" w:hAnsi="Arial" w:cs="Arial"/>
                <w:lang w:val="nl-BE" w:eastAsia="nl-BE"/>
              </w:rPr>
            </w:pPr>
          </w:p>
        </w:tc>
        <w:tc>
          <w:tcPr>
            <w:tcW w:w="149" w:type="pct"/>
            <w:vAlign w:val="bottom"/>
          </w:tcPr>
          <w:p w14:paraId="187367A7" w14:textId="77777777" w:rsidR="004556E9" w:rsidRPr="00C34218" w:rsidRDefault="004556E9" w:rsidP="004556E9">
            <w:pPr>
              <w:spacing w:line="240" w:lineRule="atLeast"/>
              <w:jc w:val="right"/>
              <w:rPr>
                <w:color w:val="0000FF"/>
                <w:lang w:val="nl-BE"/>
              </w:rPr>
            </w:pPr>
          </w:p>
        </w:tc>
      </w:tr>
      <w:tr w:rsidR="004556E9" w:rsidRPr="00A802BF" w14:paraId="183EE7CD" w14:textId="77777777" w:rsidTr="001C6EC1">
        <w:trPr>
          <w:cantSplit/>
        </w:trPr>
        <w:tc>
          <w:tcPr>
            <w:tcW w:w="151" w:type="pct"/>
          </w:tcPr>
          <w:p w14:paraId="510C8279" w14:textId="77777777" w:rsidR="004556E9" w:rsidRPr="00C34218" w:rsidRDefault="004556E9" w:rsidP="004556E9">
            <w:pPr>
              <w:spacing w:line="240" w:lineRule="atLeast"/>
              <w:rPr>
                <w:color w:val="0000FF"/>
                <w:lang w:val="nl-BE"/>
              </w:rPr>
            </w:pPr>
          </w:p>
        </w:tc>
        <w:tc>
          <w:tcPr>
            <w:tcW w:w="300" w:type="pct"/>
            <w:gridSpan w:val="2"/>
          </w:tcPr>
          <w:p w14:paraId="67F64215" w14:textId="77777777" w:rsidR="004556E9" w:rsidRPr="00C34218" w:rsidRDefault="004556E9" w:rsidP="004556E9">
            <w:pPr>
              <w:spacing w:line="240" w:lineRule="atLeast"/>
              <w:jc w:val="right"/>
              <w:rPr>
                <w:color w:val="0000FF"/>
                <w:lang w:val="nl-BE"/>
              </w:rPr>
            </w:pPr>
          </w:p>
        </w:tc>
        <w:tc>
          <w:tcPr>
            <w:tcW w:w="450" w:type="pct"/>
          </w:tcPr>
          <w:p w14:paraId="6D520F92" w14:textId="77777777" w:rsidR="004556E9" w:rsidRPr="00C34218" w:rsidRDefault="004556E9" w:rsidP="004556E9">
            <w:pPr>
              <w:spacing w:line="240" w:lineRule="atLeast"/>
              <w:rPr>
                <w:color w:val="0000FF"/>
                <w:lang w:val="nl-BE"/>
              </w:rPr>
            </w:pPr>
          </w:p>
        </w:tc>
        <w:tc>
          <w:tcPr>
            <w:tcW w:w="450" w:type="pct"/>
            <w:gridSpan w:val="2"/>
          </w:tcPr>
          <w:p w14:paraId="002C3C1E" w14:textId="77777777" w:rsidR="004556E9" w:rsidRPr="00C34218" w:rsidRDefault="004556E9" w:rsidP="004556E9">
            <w:pPr>
              <w:spacing w:line="240" w:lineRule="atLeast"/>
              <w:rPr>
                <w:color w:val="0000FF"/>
                <w:lang w:val="nl-BE"/>
              </w:rPr>
            </w:pPr>
          </w:p>
        </w:tc>
        <w:tc>
          <w:tcPr>
            <w:tcW w:w="3500" w:type="pct"/>
            <w:gridSpan w:val="6"/>
          </w:tcPr>
          <w:p w14:paraId="3C0B09E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0E8826A3" w14:textId="77777777" w:rsidR="004556E9" w:rsidRPr="00C34218" w:rsidRDefault="004556E9" w:rsidP="004556E9">
            <w:pPr>
              <w:spacing w:line="240" w:lineRule="atLeast"/>
              <w:jc w:val="right"/>
              <w:rPr>
                <w:color w:val="0000FF"/>
                <w:lang w:val="nl-BE"/>
              </w:rPr>
            </w:pPr>
          </w:p>
        </w:tc>
      </w:tr>
      <w:tr w:rsidR="004556E9" w:rsidRPr="00A802BF" w14:paraId="7AA03BFF" w14:textId="77777777" w:rsidTr="001C6EC1">
        <w:trPr>
          <w:cantSplit/>
        </w:trPr>
        <w:tc>
          <w:tcPr>
            <w:tcW w:w="151" w:type="pct"/>
          </w:tcPr>
          <w:p w14:paraId="404F59DF" w14:textId="77777777" w:rsidR="004556E9" w:rsidRPr="00C34218" w:rsidRDefault="004556E9" w:rsidP="004556E9">
            <w:pPr>
              <w:spacing w:line="240" w:lineRule="atLeast"/>
              <w:rPr>
                <w:color w:val="0000FF"/>
                <w:lang w:val="nl-BE"/>
              </w:rPr>
            </w:pPr>
          </w:p>
        </w:tc>
        <w:tc>
          <w:tcPr>
            <w:tcW w:w="300" w:type="pct"/>
            <w:gridSpan w:val="2"/>
          </w:tcPr>
          <w:p w14:paraId="3F3794E8" w14:textId="77777777" w:rsidR="004556E9" w:rsidRPr="00C34218" w:rsidRDefault="004556E9" w:rsidP="004556E9">
            <w:pPr>
              <w:spacing w:line="240" w:lineRule="atLeast"/>
              <w:jc w:val="right"/>
              <w:rPr>
                <w:color w:val="0000FF"/>
                <w:lang w:val="nl-BE"/>
              </w:rPr>
            </w:pPr>
          </w:p>
        </w:tc>
        <w:tc>
          <w:tcPr>
            <w:tcW w:w="450" w:type="pct"/>
          </w:tcPr>
          <w:p w14:paraId="52585A67" w14:textId="77777777" w:rsidR="004556E9" w:rsidRPr="00C34218" w:rsidRDefault="004556E9" w:rsidP="004556E9">
            <w:pPr>
              <w:spacing w:line="240" w:lineRule="atLeast"/>
              <w:rPr>
                <w:color w:val="0000FF"/>
                <w:lang w:val="nl-BE"/>
              </w:rPr>
            </w:pPr>
          </w:p>
        </w:tc>
        <w:tc>
          <w:tcPr>
            <w:tcW w:w="450" w:type="pct"/>
            <w:gridSpan w:val="2"/>
          </w:tcPr>
          <w:p w14:paraId="2290FE42" w14:textId="77777777" w:rsidR="004556E9" w:rsidRPr="00C34218" w:rsidRDefault="004556E9" w:rsidP="004556E9">
            <w:pPr>
              <w:spacing w:line="240" w:lineRule="atLeast"/>
              <w:rPr>
                <w:color w:val="0000FF"/>
                <w:lang w:val="nl-BE"/>
              </w:rPr>
            </w:pPr>
          </w:p>
        </w:tc>
        <w:tc>
          <w:tcPr>
            <w:tcW w:w="3500" w:type="pct"/>
            <w:gridSpan w:val="6"/>
          </w:tcPr>
          <w:p w14:paraId="2F76DF7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t>
            </w:r>
            <w:r w:rsidRPr="00C34218">
              <w:rPr>
                <w:rFonts w:ascii="Arial" w:hAnsi="Arial"/>
                <w:b/>
                <w:color w:val="0000FF"/>
                <w:lang w:val="nl-BE"/>
              </w:rPr>
              <w:t>§ 13.</w:t>
            </w:r>
            <w:r w:rsidRPr="00C34218">
              <w:rPr>
                <w:rFonts w:ascii="Arial" w:hAnsi="Arial"/>
                <w:color w:val="0000FF"/>
                <w:lang w:val="nl-BE"/>
              </w:rPr>
              <w:t xml:space="preserve"> Prothesen van de onderste ledematen:"</w:t>
            </w:r>
          </w:p>
        </w:tc>
        <w:tc>
          <w:tcPr>
            <w:tcW w:w="149" w:type="pct"/>
          </w:tcPr>
          <w:p w14:paraId="7E681951" w14:textId="77777777" w:rsidR="004556E9" w:rsidRPr="00C34218" w:rsidRDefault="004556E9" w:rsidP="004556E9">
            <w:pPr>
              <w:spacing w:line="240" w:lineRule="atLeast"/>
              <w:jc w:val="right"/>
              <w:rPr>
                <w:color w:val="0000FF"/>
                <w:lang w:val="nl-BE"/>
              </w:rPr>
            </w:pPr>
          </w:p>
        </w:tc>
      </w:tr>
      <w:tr w:rsidR="004556E9" w:rsidRPr="00A802BF" w14:paraId="74D7016D" w14:textId="77777777" w:rsidTr="001C6EC1">
        <w:trPr>
          <w:cantSplit/>
        </w:trPr>
        <w:tc>
          <w:tcPr>
            <w:tcW w:w="151" w:type="pct"/>
          </w:tcPr>
          <w:p w14:paraId="702AA456" w14:textId="77777777" w:rsidR="004556E9" w:rsidRPr="00C34218" w:rsidRDefault="004556E9" w:rsidP="004556E9">
            <w:pPr>
              <w:spacing w:line="240" w:lineRule="atLeast"/>
              <w:rPr>
                <w:color w:val="0000FF"/>
                <w:lang w:val="nl-BE"/>
              </w:rPr>
            </w:pPr>
          </w:p>
        </w:tc>
        <w:tc>
          <w:tcPr>
            <w:tcW w:w="300" w:type="pct"/>
            <w:gridSpan w:val="2"/>
          </w:tcPr>
          <w:p w14:paraId="2EEF7D71" w14:textId="77777777" w:rsidR="004556E9" w:rsidRPr="00C34218" w:rsidRDefault="004556E9" w:rsidP="004556E9">
            <w:pPr>
              <w:spacing w:line="240" w:lineRule="atLeast"/>
              <w:jc w:val="right"/>
              <w:rPr>
                <w:color w:val="0000FF"/>
                <w:lang w:val="nl-BE"/>
              </w:rPr>
            </w:pPr>
          </w:p>
        </w:tc>
        <w:tc>
          <w:tcPr>
            <w:tcW w:w="450" w:type="pct"/>
          </w:tcPr>
          <w:p w14:paraId="34AC17D1" w14:textId="77777777" w:rsidR="004556E9" w:rsidRPr="00C34218" w:rsidRDefault="004556E9" w:rsidP="004556E9">
            <w:pPr>
              <w:spacing w:line="240" w:lineRule="atLeast"/>
              <w:rPr>
                <w:color w:val="0000FF"/>
                <w:lang w:val="nl-BE"/>
              </w:rPr>
            </w:pPr>
          </w:p>
        </w:tc>
        <w:tc>
          <w:tcPr>
            <w:tcW w:w="450" w:type="pct"/>
            <w:gridSpan w:val="2"/>
          </w:tcPr>
          <w:p w14:paraId="491A7681" w14:textId="77777777" w:rsidR="004556E9" w:rsidRPr="00C34218" w:rsidRDefault="004556E9" w:rsidP="004556E9">
            <w:pPr>
              <w:spacing w:line="240" w:lineRule="atLeast"/>
              <w:rPr>
                <w:color w:val="0000FF"/>
                <w:lang w:val="nl-BE"/>
              </w:rPr>
            </w:pPr>
          </w:p>
        </w:tc>
        <w:tc>
          <w:tcPr>
            <w:tcW w:w="3500" w:type="pct"/>
            <w:gridSpan w:val="6"/>
          </w:tcPr>
          <w:p w14:paraId="17411AF1" w14:textId="77777777" w:rsidR="004556E9" w:rsidRPr="00C34218" w:rsidRDefault="004556E9" w:rsidP="004556E9">
            <w:pPr>
              <w:spacing w:line="240" w:lineRule="atLeast"/>
              <w:jc w:val="both"/>
              <w:rPr>
                <w:rFonts w:ascii="Arial" w:hAnsi="Arial"/>
                <w:color w:val="0000FF"/>
                <w:lang w:val="nl-BE"/>
              </w:rPr>
            </w:pPr>
          </w:p>
        </w:tc>
        <w:tc>
          <w:tcPr>
            <w:tcW w:w="149" w:type="pct"/>
          </w:tcPr>
          <w:p w14:paraId="37B34E7E" w14:textId="77777777" w:rsidR="004556E9" w:rsidRPr="00C34218" w:rsidRDefault="004556E9" w:rsidP="004556E9">
            <w:pPr>
              <w:spacing w:line="240" w:lineRule="atLeast"/>
              <w:jc w:val="right"/>
              <w:rPr>
                <w:color w:val="0000FF"/>
                <w:lang w:val="nl-BE"/>
              </w:rPr>
            </w:pPr>
          </w:p>
        </w:tc>
      </w:tr>
      <w:tr w:rsidR="004556E9" w:rsidRPr="00A802BF" w14:paraId="03B78815" w14:textId="77777777" w:rsidTr="001C6EC1">
        <w:trPr>
          <w:cantSplit/>
        </w:trPr>
        <w:tc>
          <w:tcPr>
            <w:tcW w:w="151" w:type="pct"/>
          </w:tcPr>
          <w:p w14:paraId="775EA1A3" w14:textId="77777777" w:rsidR="004556E9" w:rsidRPr="00C34218" w:rsidRDefault="004556E9" w:rsidP="004556E9">
            <w:pPr>
              <w:spacing w:line="240" w:lineRule="atLeast"/>
              <w:rPr>
                <w:color w:val="0000FF"/>
                <w:lang w:val="nl-BE"/>
              </w:rPr>
            </w:pPr>
          </w:p>
        </w:tc>
        <w:tc>
          <w:tcPr>
            <w:tcW w:w="300" w:type="pct"/>
            <w:gridSpan w:val="2"/>
          </w:tcPr>
          <w:p w14:paraId="046BF1EA" w14:textId="77777777" w:rsidR="004556E9" w:rsidRPr="00C34218" w:rsidRDefault="004556E9" w:rsidP="004556E9">
            <w:pPr>
              <w:spacing w:line="240" w:lineRule="atLeast"/>
              <w:jc w:val="right"/>
              <w:rPr>
                <w:color w:val="0000FF"/>
                <w:lang w:val="nl-BE"/>
              </w:rPr>
            </w:pPr>
          </w:p>
        </w:tc>
        <w:tc>
          <w:tcPr>
            <w:tcW w:w="450" w:type="pct"/>
          </w:tcPr>
          <w:p w14:paraId="3C2C4FB0" w14:textId="77777777" w:rsidR="004556E9" w:rsidRPr="00C34218" w:rsidRDefault="004556E9" w:rsidP="004556E9">
            <w:pPr>
              <w:spacing w:line="240" w:lineRule="atLeast"/>
              <w:rPr>
                <w:color w:val="0000FF"/>
                <w:lang w:val="nl-BE"/>
              </w:rPr>
            </w:pPr>
          </w:p>
        </w:tc>
        <w:tc>
          <w:tcPr>
            <w:tcW w:w="450" w:type="pct"/>
            <w:gridSpan w:val="2"/>
          </w:tcPr>
          <w:p w14:paraId="0AF9D6D3" w14:textId="77777777" w:rsidR="004556E9" w:rsidRPr="00C34218" w:rsidRDefault="004556E9" w:rsidP="004556E9">
            <w:pPr>
              <w:spacing w:line="240" w:lineRule="atLeast"/>
              <w:rPr>
                <w:color w:val="0000FF"/>
                <w:lang w:val="nl-BE"/>
              </w:rPr>
            </w:pPr>
          </w:p>
        </w:tc>
        <w:tc>
          <w:tcPr>
            <w:tcW w:w="3500" w:type="pct"/>
            <w:gridSpan w:val="6"/>
          </w:tcPr>
          <w:p w14:paraId="2DB325D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13.2.2006" (in werking 1.9.2004) + "K.B. 12.12.2007" (in werking 1.3.2008) + "K.B. 20.7.2012" (in werking 1.10.2012)</w:t>
            </w:r>
            <w:r w:rsidRPr="00C34218">
              <w:rPr>
                <w:rFonts w:ascii="Arial" w:hAnsi="Arial"/>
                <w:color w:val="0000FF"/>
                <w:lang w:val="nl-BE"/>
              </w:rPr>
              <w:t xml:space="preserve"> </w:t>
            </w:r>
            <w:r w:rsidRPr="00C34218">
              <w:rPr>
                <w:rFonts w:ascii="Arial" w:hAnsi="Arial"/>
                <w:i/>
                <w:color w:val="0000FF"/>
                <w:sz w:val="18"/>
                <w:lang w:val="nl-BE"/>
              </w:rPr>
              <w:t>+ "K.B. 18.10.2013" (in werking 1.12.2013) + "K.B. 16.4.2020" (in werking 1.6.2020) + "K.B. 8.11.2020" (in werking 1.2.2021)</w:t>
            </w:r>
          </w:p>
        </w:tc>
        <w:tc>
          <w:tcPr>
            <w:tcW w:w="149" w:type="pct"/>
          </w:tcPr>
          <w:p w14:paraId="4CC02E28" w14:textId="77777777" w:rsidR="004556E9" w:rsidRPr="00C34218" w:rsidRDefault="004556E9" w:rsidP="004556E9">
            <w:pPr>
              <w:spacing w:line="240" w:lineRule="atLeast"/>
              <w:jc w:val="right"/>
              <w:rPr>
                <w:color w:val="0000FF"/>
                <w:lang w:val="nl-BE"/>
              </w:rPr>
            </w:pPr>
          </w:p>
        </w:tc>
      </w:tr>
      <w:tr w:rsidR="004556E9" w:rsidRPr="00C34218" w14:paraId="12496EA9" w14:textId="77777777" w:rsidTr="001C6EC1">
        <w:trPr>
          <w:cantSplit/>
        </w:trPr>
        <w:tc>
          <w:tcPr>
            <w:tcW w:w="151" w:type="pct"/>
          </w:tcPr>
          <w:p w14:paraId="32EC2F0C" w14:textId="77777777" w:rsidR="004556E9" w:rsidRPr="00C34218" w:rsidRDefault="004556E9" w:rsidP="004556E9">
            <w:pPr>
              <w:spacing w:line="240" w:lineRule="atLeast"/>
              <w:rPr>
                <w:color w:val="0000FF"/>
                <w:lang w:val="nl-BE"/>
              </w:rPr>
            </w:pPr>
          </w:p>
        </w:tc>
        <w:tc>
          <w:tcPr>
            <w:tcW w:w="300" w:type="pct"/>
            <w:gridSpan w:val="2"/>
          </w:tcPr>
          <w:p w14:paraId="29D5B9A6" w14:textId="77777777" w:rsidR="004556E9" w:rsidRPr="00C34218" w:rsidRDefault="004556E9" w:rsidP="004556E9">
            <w:pPr>
              <w:spacing w:line="240" w:lineRule="atLeast"/>
              <w:jc w:val="right"/>
              <w:rPr>
                <w:color w:val="0000FF"/>
                <w:lang w:val="nl-BE"/>
              </w:rPr>
            </w:pPr>
          </w:p>
        </w:tc>
        <w:tc>
          <w:tcPr>
            <w:tcW w:w="450" w:type="pct"/>
          </w:tcPr>
          <w:p w14:paraId="073FEA6D" w14:textId="77777777" w:rsidR="004556E9" w:rsidRPr="00C34218" w:rsidRDefault="004556E9" w:rsidP="004556E9">
            <w:pPr>
              <w:spacing w:line="240" w:lineRule="atLeast"/>
              <w:rPr>
                <w:color w:val="0000FF"/>
                <w:lang w:val="nl-BE"/>
              </w:rPr>
            </w:pPr>
          </w:p>
        </w:tc>
        <w:tc>
          <w:tcPr>
            <w:tcW w:w="450" w:type="pct"/>
            <w:gridSpan w:val="2"/>
          </w:tcPr>
          <w:p w14:paraId="3A111843" w14:textId="77777777" w:rsidR="004556E9" w:rsidRPr="00C34218" w:rsidRDefault="004556E9" w:rsidP="004556E9">
            <w:pPr>
              <w:spacing w:line="240" w:lineRule="atLeast"/>
              <w:rPr>
                <w:color w:val="0000FF"/>
                <w:lang w:val="nl-BE"/>
              </w:rPr>
            </w:pPr>
          </w:p>
        </w:tc>
        <w:tc>
          <w:tcPr>
            <w:tcW w:w="3500" w:type="pct"/>
            <w:gridSpan w:val="6"/>
          </w:tcPr>
          <w:p w14:paraId="3CDC92D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"A Voorschrijvend arts</w:t>
            </w:r>
          </w:p>
        </w:tc>
        <w:tc>
          <w:tcPr>
            <w:tcW w:w="149" w:type="pct"/>
          </w:tcPr>
          <w:p w14:paraId="74F9128C" w14:textId="77777777" w:rsidR="004556E9" w:rsidRPr="00C34218" w:rsidRDefault="004556E9" w:rsidP="004556E9">
            <w:pPr>
              <w:spacing w:line="240" w:lineRule="atLeast"/>
              <w:jc w:val="right"/>
              <w:rPr>
                <w:color w:val="0000FF"/>
                <w:lang w:val="nl-BE"/>
              </w:rPr>
            </w:pPr>
          </w:p>
        </w:tc>
      </w:tr>
      <w:tr w:rsidR="004556E9" w:rsidRPr="00C34218" w14:paraId="76B90FB5" w14:textId="77777777" w:rsidTr="001C6EC1">
        <w:trPr>
          <w:cantSplit/>
        </w:trPr>
        <w:tc>
          <w:tcPr>
            <w:tcW w:w="151" w:type="pct"/>
          </w:tcPr>
          <w:p w14:paraId="26270F28" w14:textId="77777777" w:rsidR="004556E9" w:rsidRPr="00C34218" w:rsidRDefault="004556E9" w:rsidP="004556E9">
            <w:pPr>
              <w:spacing w:line="240" w:lineRule="atLeast"/>
              <w:rPr>
                <w:color w:val="0000FF"/>
                <w:lang w:val="nl-BE"/>
              </w:rPr>
            </w:pPr>
          </w:p>
        </w:tc>
        <w:tc>
          <w:tcPr>
            <w:tcW w:w="300" w:type="pct"/>
            <w:gridSpan w:val="2"/>
          </w:tcPr>
          <w:p w14:paraId="437D2921" w14:textId="77777777" w:rsidR="004556E9" w:rsidRPr="00C34218" w:rsidRDefault="004556E9" w:rsidP="004556E9">
            <w:pPr>
              <w:spacing w:line="240" w:lineRule="atLeast"/>
              <w:jc w:val="right"/>
              <w:rPr>
                <w:color w:val="0000FF"/>
                <w:lang w:val="nl-BE"/>
              </w:rPr>
            </w:pPr>
          </w:p>
        </w:tc>
        <w:tc>
          <w:tcPr>
            <w:tcW w:w="450" w:type="pct"/>
          </w:tcPr>
          <w:p w14:paraId="339FA849" w14:textId="77777777" w:rsidR="004556E9" w:rsidRPr="00C34218" w:rsidRDefault="004556E9" w:rsidP="004556E9">
            <w:pPr>
              <w:spacing w:line="240" w:lineRule="atLeast"/>
              <w:rPr>
                <w:color w:val="0000FF"/>
                <w:lang w:val="nl-BE"/>
              </w:rPr>
            </w:pPr>
          </w:p>
        </w:tc>
        <w:tc>
          <w:tcPr>
            <w:tcW w:w="450" w:type="pct"/>
            <w:gridSpan w:val="2"/>
          </w:tcPr>
          <w:p w14:paraId="0F07D56F" w14:textId="77777777" w:rsidR="004556E9" w:rsidRPr="00C34218" w:rsidRDefault="004556E9" w:rsidP="004556E9">
            <w:pPr>
              <w:spacing w:line="240" w:lineRule="atLeast"/>
              <w:rPr>
                <w:color w:val="0000FF"/>
                <w:lang w:val="nl-BE"/>
              </w:rPr>
            </w:pPr>
          </w:p>
        </w:tc>
        <w:tc>
          <w:tcPr>
            <w:tcW w:w="3500" w:type="pct"/>
            <w:gridSpan w:val="6"/>
          </w:tcPr>
          <w:p w14:paraId="3A93BFCB" w14:textId="77777777" w:rsidR="004556E9" w:rsidRPr="00C34218" w:rsidRDefault="004556E9" w:rsidP="004556E9">
            <w:pPr>
              <w:spacing w:line="240" w:lineRule="atLeast"/>
              <w:jc w:val="both"/>
              <w:rPr>
                <w:rFonts w:ascii="Arial" w:hAnsi="Arial"/>
                <w:color w:val="0000FF"/>
                <w:lang w:val="nl-BE"/>
              </w:rPr>
            </w:pPr>
          </w:p>
        </w:tc>
        <w:tc>
          <w:tcPr>
            <w:tcW w:w="149" w:type="pct"/>
          </w:tcPr>
          <w:p w14:paraId="513198A0" w14:textId="77777777" w:rsidR="004556E9" w:rsidRPr="00C34218" w:rsidRDefault="004556E9" w:rsidP="004556E9">
            <w:pPr>
              <w:spacing w:line="240" w:lineRule="atLeast"/>
              <w:jc w:val="right"/>
              <w:rPr>
                <w:color w:val="0000FF"/>
                <w:lang w:val="nl-BE"/>
              </w:rPr>
            </w:pPr>
          </w:p>
        </w:tc>
      </w:tr>
      <w:tr w:rsidR="004556E9" w:rsidRPr="00A802BF" w14:paraId="6BFD87F8" w14:textId="77777777" w:rsidTr="001C6EC1">
        <w:trPr>
          <w:cantSplit/>
        </w:trPr>
        <w:tc>
          <w:tcPr>
            <w:tcW w:w="151" w:type="pct"/>
          </w:tcPr>
          <w:p w14:paraId="349C8DF0" w14:textId="77777777" w:rsidR="004556E9" w:rsidRPr="00C34218" w:rsidRDefault="004556E9" w:rsidP="004556E9">
            <w:pPr>
              <w:spacing w:line="240" w:lineRule="atLeast"/>
              <w:rPr>
                <w:color w:val="0000FF"/>
                <w:lang w:val="nl-BE"/>
              </w:rPr>
            </w:pPr>
          </w:p>
        </w:tc>
        <w:tc>
          <w:tcPr>
            <w:tcW w:w="300" w:type="pct"/>
            <w:gridSpan w:val="2"/>
          </w:tcPr>
          <w:p w14:paraId="74FDFB56" w14:textId="77777777" w:rsidR="004556E9" w:rsidRPr="00C34218" w:rsidRDefault="004556E9" w:rsidP="004556E9">
            <w:pPr>
              <w:spacing w:line="240" w:lineRule="atLeast"/>
              <w:jc w:val="right"/>
              <w:rPr>
                <w:color w:val="0000FF"/>
                <w:lang w:val="nl-BE"/>
              </w:rPr>
            </w:pPr>
          </w:p>
        </w:tc>
        <w:tc>
          <w:tcPr>
            <w:tcW w:w="450" w:type="pct"/>
          </w:tcPr>
          <w:p w14:paraId="4EA01990" w14:textId="77777777" w:rsidR="004556E9" w:rsidRPr="00C34218" w:rsidRDefault="004556E9" w:rsidP="004556E9">
            <w:pPr>
              <w:spacing w:line="240" w:lineRule="atLeast"/>
              <w:rPr>
                <w:color w:val="0000FF"/>
                <w:lang w:val="nl-BE"/>
              </w:rPr>
            </w:pPr>
          </w:p>
        </w:tc>
        <w:tc>
          <w:tcPr>
            <w:tcW w:w="450" w:type="pct"/>
            <w:gridSpan w:val="2"/>
          </w:tcPr>
          <w:p w14:paraId="6F0184F2" w14:textId="77777777" w:rsidR="004556E9" w:rsidRPr="00C34218" w:rsidRDefault="004556E9" w:rsidP="004556E9">
            <w:pPr>
              <w:spacing w:line="240" w:lineRule="atLeast"/>
              <w:rPr>
                <w:color w:val="0000FF"/>
                <w:lang w:val="nl-BE"/>
              </w:rPr>
            </w:pPr>
          </w:p>
        </w:tc>
        <w:tc>
          <w:tcPr>
            <w:tcW w:w="3500" w:type="pct"/>
            <w:gridSpan w:val="6"/>
          </w:tcPr>
          <w:p w14:paraId="28563DB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A1. Voor de in § 1, E., bedoelde verstrekkingen (prothesen of kokervernieuwing) zonder mechatronische knie :</w:t>
            </w:r>
          </w:p>
        </w:tc>
        <w:tc>
          <w:tcPr>
            <w:tcW w:w="149" w:type="pct"/>
          </w:tcPr>
          <w:p w14:paraId="0F8B3F06" w14:textId="77777777" w:rsidR="004556E9" w:rsidRPr="00C34218" w:rsidRDefault="004556E9" w:rsidP="004556E9">
            <w:pPr>
              <w:spacing w:line="240" w:lineRule="atLeast"/>
              <w:jc w:val="right"/>
              <w:rPr>
                <w:color w:val="0000FF"/>
                <w:lang w:val="nl-BE"/>
              </w:rPr>
            </w:pPr>
          </w:p>
        </w:tc>
      </w:tr>
      <w:tr w:rsidR="004556E9" w:rsidRPr="00A802BF" w14:paraId="407958DA" w14:textId="77777777" w:rsidTr="001C6EC1">
        <w:trPr>
          <w:cantSplit/>
        </w:trPr>
        <w:tc>
          <w:tcPr>
            <w:tcW w:w="151" w:type="pct"/>
          </w:tcPr>
          <w:p w14:paraId="7856172C" w14:textId="77777777" w:rsidR="004556E9" w:rsidRPr="00C34218" w:rsidRDefault="004556E9" w:rsidP="004556E9">
            <w:pPr>
              <w:spacing w:line="240" w:lineRule="atLeast"/>
              <w:rPr>
                <w:color w:val="0000FF"/>
                <w:lang w:val="nl-BE"/>
              </w:rPr>
            </w:pPr>
          </w:p>
        </w:tc>
        <w:tc>
          <w:tcPr>
            <w:tcW w:w="300" w:type="pct"/>
            <w:gridSpan w:val="2"/>
          </w:tcPr>
          <w:p w14:paraId="19C3EA59" w14:textId="77777777" w:rsidR="004556E9" w:rsidRPr="00C34218" w:rsidRDefault="004556E9" w:rsidP="004556E9">
            <w:pPr>
              <w:spacing w:line="240" w:lineRule="atLeast"/>
              <w:jc w:val="right"/>
              <w:rPr>
                <w:color w:val="0000FF"/>
                <w:lang w:val="nl-BE"/>
              </w:rPr>
            </w:pPr>
          </w:p>
        </w:tc>
        <w:tc>
          <w:tcPr>
            <w:tcW w:w="450" w:type="pct"/>
          </w:tcPr>
          <w:p w14:paraId="0C021973" w14:textId="77777777" w:rsidR="004556E9" w:rsidRPr="00C34218" w:rsidRDefault="004556E9" w:rsidP="004556E9">
            <w:pPr>
              <w:spacing w:line="240" w:lineRule="atLeast"/>
              <w:rPr>
                <w:color w:val="0000FF"/>
                <w:lang w:val="nl-BE"/>
              </w:rPr>
            </w:pPr>
          </w:p>
        </w:tc>
        <w:tc>
          <w:tcPr>
            <w:tcW w:w="450" w:type="pct"/>
            <w:gridSpan w:val="2"/>
          </w:tcPr>
          <w:p w14:paraId="4796FE55" w14:textId="77777777" w:rsidR="004556E9" w:rsidRPr="00C34218" w:rsidRDefault="004556E9" w:rsidP="004556E9">
            <w:pPr>
              <w:spacing w:line="240" w:lineRule="atLeast"/>
              <w:rPr>
                <w:color w:val="0000FF"/>
                <w:lang w:val="nl-BE"/>
              </w:rPr>
            </w:pPr>
          </w:p>
        </w:tc>
        <w:tc>
          <w:tcPr>
            <w:tcW w:w="3500" w:type="pct"/>
            <w:gridSpan w:val="6"/>
          </w:tcPr>
          <w:p w14:paraId="06A7ED81" w14:textId="77777777" w:rsidR="004556E9" w:rsidRPr="00C34218" w:rsidRDefault="004556E9" w:rsidP="004556E9">
            <w:pPr>
              <w:spacing w:line="240" w:lineRule="atLeast"/>
              <w:jc w:val="both"/>
              <w:rPr>
                <w:rFonts w:ascii="Arial" w:hAnsi="Arial"/>
                <w:color w:val="0000FF"/>
                <w:lang w:val="nl-BE"/>
              </w:rPr>
            </w:pPr>
          </w:p>
        </w:tc>
        <w:tc>
          <w:tcPr>
            <w:tcW w:w="149" w:type="pct"/>
          </w:tcPr>
          <w:p w14:paraId="734F338B" w14:textId="77777777" w:rsidR="004556E9" w:rsidRPr="00C34218" w:rsidRDefault="004556E9" w:rsidP="004556E9">
            <w:pPr>
              <w:spacing w:line="240" w:lineRule="atLeast"/>
              <w:jc w:val="right"/>
              <w:rPr>
                <w:color w:val="0000FF"/>
                <w:lang w:val="nl-BE"/>
              </w:rPr>
            </w:pPr>
          </w:p>
        </w:tc>
      </w:tr>
      <w:tr w:rsidR="004556E9" w:rsidRPr="00A802BF" w14:paraId="7272052A" w14:textId="77777777" w:rsidTr="001C6EC1">
        <w:trPr>
          <w:cantSplit/>
        </w:trPr>
        <w:tc>
          <w:tcPr>
            <w:tcW w:w="151" w:type="pct"/>
          </w:tcPr>
          <w:p w14:paraId="0A5278B1" w14:textId="77777777" w:rsidR="004556E9" w:rsidRPr="00C34218" w:rsidRDefault="004556E9" w:rsidP="004556E9">
            <w:pPr>
              <w:spacing w:line="240" w:lineRule="atLeast"/>
              <w:rPr>
                <w:color w:val="0000FF"/>
                <w:lang w:val="nl-BE"/>
              </w:rPr>
            </w:pPr>
          </w:p>
        </w:tc>
        <w:tc>
          <w:tcPr>
            <w:tcW w:w="300" w:type="pct"/>
            <w:gridSpan w:val="2"/>
          </w:tcPr>
          <w:p w14:paraId="18ECDB72" w14:textId="77777777" w:rsidR="004556E9" w:rsidRPr="00C34218" w:rsidRDefault="004556E9" w:rsidP="004556E9">
            <w:pPr>
              <w:spacing w:line="240" w:lineRule="atLeast"/>
              <w:jc w:val="right"/>
              <w:rPr>
                <w:color w:val="0000FF"/>
                <w:lang w:val="nl-BE"/>
              </w:rPr>
            </w:pPr>
          </w:p>
        </w:tc>
        <w:tc>
          <w:tcPr>
            <w:tcW w:w="450" w:type="pct"/>
          </w:tcPr>
          <w:p w14:paraId="51AB6048" w14:textId="77777777" w:rsidR="004556E9" w:rsidRPr="00C34218" w:rsidRDefault="004556E9" w:rsidP="004556E9">
            <w:pPr>
              <w:spacing w:line="240" w:lineRule="atLeast"/>
              <w:rPr>
                <w:color w:val="0000FF"/>
                <w:lang w:val="nl-BE"/>
              </w:rPr>
            </w:pPr>
          </w:p>
        </w:tc>
        <w:tc>
          <w:tcPr>
            <w:tcW w:w="450" w:type="pct"/>
            <w:gridSpan w:val="2"/>
          </w:tcPr>
          <w:p w14:paraId="36998904" w14:textId="77777777" w:rsidR="004556E9" w:rsidRPr="00C34218" w:rsidRDefault="004556E9" w:rsidP="004556E9">
            <w:pPr>
              <w:spacing w:line="240" w:lineRule="atLeast"/>
              <w:rPr>
                <w:color w:val="0000FF"/>
                <w:lang w:val="nl-BE"/>
              </w:rPr>
            </w:pPr>
          </w:p>
        </w:tc>
        <w:tc>
          <w:tcPr>
            <w:tcW w:w="3500" w:type="pct"/>
            <w:gridSpan w:val="6"/>
          </w:tcPr>
          <w:p w14:paraId="3B2A36A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in § 1, E., bedoelde verstrekkingen (prothesen of kokervernieuwing), met uitzondering van de verstrekkingen 675356-675360, 675371-675382, 675393-675404, 675511-675522, 675533-675544, 675555-675566 en 675850-675861, worden enkel vergoed indien ze zijn voorgeschreven door een arts-specialist in de fysische geneeskunde en de revalidatie, een arts-specialist in de heelkunde, een arts-specialist in de orthopedische heelkunde, een arts-specialist in de kindergeneeskunde, een arts-specialist in de neurologie met erkenning in de functionele en professionele revalidatie voor gehandicapten of een arts-specialist in de reumatologie met erkenning in de functionele en professionele revalidatie voor gehandicapten.</w:t>
            </w:r>
          </w:p>
        </w:tc>
        <w:tc>
          <w:tcPr>
            <w:tcW w:w="149" w:type="pct"/>
          </w:tcPr>
          <w:p w14:paraId="5D7F29C3" w14:textId="77777777" w:rsidR="004556E9" w:rsidRPr="00C34218" w:rsidRDefault="004556E9" w:rsidP="004556E9">
            <w:pPr>
              <w:spacing w:line="240" w:lineRule="atLeast"/>
              <w:jc w:val="right"/>
              <w:rPr>
                <w:color w:val="0000FF"/>
                <w:lang w:val="nl-BE"/>
              </w:rPr>
            </w:pPr>
          </w:p>
        </w:tc>
      </w:tr>
      <w:tr w:rsidR="004556E9" w:rsidRPr="00A802BF" w14:paraId="758A4CB9" w14:textId="77777777" w:rsidTr="001C6EC1">
        <w:trPr>
          <w:cantSplit/>
        </w:trPr>
        <w:tc>
          <w:tcPr>
            <w:tcW w:w="151" w:type="pct"/>
          </w:tcPr>
          <w:p w14:paraId="1B3D089B" w14:textId="77777777" w:rsidR="004556E9" w:rsidRPr="00C34218" w:rsidRDefault="004556E9" w:rsidP="004556E9">
            <w:pPr>
              <w:spacing w:line="240" w:lineRule="atLeast"/>
              <w:rPr>
                <w:color w:val="0000FF"/>
                <w:lang w:val="nl-BE"/>
              </w:rPr>
            </w:pPr>
          </w:p>
        </w:tc>
        <w:tc>
          <w:tcPr>
            <w:tcW w:w="300" w:type="pct"/>
            <w:gridSpan w:val="2"/>
          </w:tcPr>
          <w:p w14:paraId="0F7FEEF7" w14:textId="77777777" w:rsidR="004556E9" w:rsidRPr="00C34218" w:rsidRDefault="004556E9" w:rsidP="004556E9">
            <w:pPr>
              <w:spacing w:line="240" w:lineRule="atLeast"/>
              <w:jc w:val="right"/>
              <w:rPr>
                <w:color w:val="0000FF"/>
                <w:lang w:val="nl-BE"/>
              </w:rPr>
            </w:pPr>
          </w:p>
        </w:tc>
        <w:tc>
          <w:tcPr>
            <w:tcW w:w="450" w:type="pct"/>
          </w:tcPr>
          <w:p w14:paraId="39FF263D" w14:textId="77777777" w:rsidR="004556E9" w:rsidRPr="00C34218" w:rsidRDefault="004556E9" w:rsidP="004556E9">
            <w:pPr>
              <w:spacing w:line="240" w:lineRule="atLeast"/>
              <w:rPr>
                <w:color w:val="0000FF"/>
                <w:lang w:val="nl-BE"/>
              </w:rPr>
            </w:pPr>
          </w:p>
        </w:tc>
        <w:tc>
          <w:tcPr>
            <w:tcW w:w="450" w:type="pct"/>
            <w:gridSpan w:val="2"/>
          </w:tcPr>
          <w:p w14:paraId="0C6AC7F5" w14:textId="77777777" w:rsidR="004556E9" w:rsidRPr="00C34218" w:rsidRDefault="004556E9" w:rsidP="004556E9">
            <w:pPr>
              <w:spacing w:line="240" w:lineRule="atLeast"/>
              <w:rPr>
                <w:color w:val="0000FF"/>
                <w:lang w:val="nl-BE"/>
              </w:rPr>
            </w:pPr>
          </w:p>
        </w:tc>
        <w:tc>
          <w:tcPr>
            <w:tcW w:w="3500" w:type="pct"/>
            <w:gridSpan w:val="6"/>
          </w:tcPr>
          <w:p w14:paraId="7785B4A7" w14:textId="77777777" w:rsidR="004556E9" w:rsidRPr="00C34218" w:rsidRDefault="004556E9" w:rsidP="004556E9">
            <w:pPr>
              <w:spacing w:line="240" w:lineRule="atLeast"/>
              <w:jc w:val="both"/>
              <w:rPr>
                <w:rFonts w:ascii="Arial" w:hAnsi="Arial"/>
                <w:color w:val="0000FF"/>
                <w:lang w:val="nl-BE"/>
              </w:rPr>
            </w:pPr>
          </w:p>
        </w:tc>
        <w:tc>
          <w:tcPr>
            <w:tcW w:w="149" w:type="pct"/>
          </w:tcPr>
          <w:p w14:paraId="5F7062C7" w14:textId="77777777" w:rsidR="004556E9" w:rsidRPr="00C34218" w:rsidRDefault="004556E9" w:rsidP="004556E9">
            <w:pPr>
              <w:spacing w:line="240" w:lineRule="atLeast"/>
              <w:jc w:val="right"/>
              <w:rPr>
                <w:color w:val="0000FF"/>
                <w:lang w:val="nl-BE"/>
              </w:rPr>
            </w:pPr>
          </w:p>
        </w:tc>
      </w:tr>
      <w:tr w:rsidR="004556E9" w:rsidRPr="00A802BF" w14:paraId="0B1C6352" w14:textId="77777777" w:rsidTr="001C6EC1">
        <w:trPr>
          <w:cantSplit/>
        </w:trPr>
        <w:tc>
          <w:tcPr>
            <w:tcW w:w="151" w:type="pct"/>
          </w:tcPr>
          <w:p w14:paraId="55AE4CA4" w14:textId="77777777" w:rsidR="004556E9" w:rsidRPr="00C34218" w:rsidRDefault="004556E9" w:rsidP="004556E9">
            <w:pPr>
              <w:spacing w:line="240" w:lineRule="atLeast"/>
              <w:rPr>
                <w:color w:val="0000FF"/>
                <w:lang w:val="nl-BE"/>
              </w:rPr>
            </w:pPr>
          </w:p>
        </w:tc>
        <w:tc>
          <w:tcPr>
            <w:tcW w:w="300" w:type="pct"/>
            <w:gridSpan w:val="2"/>
          </w:tcPr>
          <w:p w14:paraId="1ABF1E1A" w14:textId="77777777" w:rsidR="004556E9" w:rsidRPr="00C34218" w:rsidRDefault="004556E9" w:rsidP="004556E9">
            <w:pPr>
              <w:spacing w:line="240" w:lineRule="atLeast"/>
              <w:jc w:val="right"/>
              <w:rPr>
                <w:color w:val="0000FF"/>
                <w:lang w:val="nl-BE"/>
              </w:rPr>
            </w:pPr>
          </w:p>
        </w:tc>
        <w:tc>
          <w:tcPr>
            <w:tcW w:w="450" w:type="pct"/>
          </w:tcPr>
          <w:p w14:paraId="30F27BDA" w14:textId="77777777" w:rsidR="004556E9" w:rsidRPr="00C34218" w:rsidRDefault="004556E9" w:rsidP="004556E9">
            <w:pPr>
              <w:spacing w:line="240" w:lineRule="atLeast"/>
              <w:rPr>
                <w:color w:val="0000FF"/>
                <w:lang w:val="nl-BE"/>
              </w:rPr>
            </w:pPr>
          </w:p>
        </w:tc>
        <w:tc>
          <w:tcPr>
            <w:tcW w:w="450" w:type="pct"/>
            <w:gridSpan w:val="2"/>
          </w:tcPr>
          <w:p w14:paraId="61861AB5" w14:textId="77777777" w:rsidR="004556E9" w:rsidRPr="00C34218" w:rsidRDefault="004556E9" w:rsidP="004556E9">
            <w:pPr>
              <w:spacing w:line="240" w:lineRule="atLeast"/>
              <w:rPr>
                <w:color w:val="0000FF"/>
                <w:lang w:val="nl-BE"/>
              </w:rPr>
            </w:pPr>
          </w:p>
        </w:tc>
        <w:tc>
          <w:tcPr>
            <w:tcW w:w="3500" w:type="pct"/>
            <w:gridSpan w:val="6"/>
          </w:tcPr>
          <w:p w14:paraId="70BB7AA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personen die behoren tot de onder § 13, C2., gedefinieerde groepen 4 of 5 gebeurt de evaluatie door de prothesist in overleg met de voorschrijvend arts-specialist die het formulier “Geneeskundig voorschrift van een prothese van het onderste ledemaat” (bijlage 21bis van de Verordening van 28 juli 2003) mee ondertekent.</w:t>
            </w:r>
            <w:r w:rsidRPr="00C34218">
              <w:rPr>
                <w:lang w:val="nl-BE"/>
              </w:rPr>
              <w:t xml:space="preserve"> </w:t>
            </w:r>
          </w:p>
        </w:tc>
        <w:tc>
          <w:tcPr>
            <w:tcW w:w="149" w:type="pct"/>
          </w:tcPr>
          <w:p w14:paraId="635D3DE5" w14:textId="77777777" w:rsidR="004556E9" w:rsidRPr="00C34218" w:rsidRDefault="004556E9" w:rsidP="004556E9">
            <w:pPr>
              <w:spacing w:line="240" w:lineRule="atLeast"/>
              <w:jc w:val="right"/>
              <w:rPr>
                <w:color w:val="0000FF"/>
                <w:lang w:val="nl-BE"/>
              </w:rPr>
            </w:pPr>
          </w:p>
        </w:tc>
      </w:tr>
      <w:tr w:rsidR="004556E9" w:rsidRPr="00A802BF" w14:paraId="0BF5C045" w14:textId="77777777" w:rsidTr="001C6EC1">
        <w:trPr>
          <w:cantSplit/>
        </w:trPr>
        <w:tc>
          <w:tcPr>
            <w:tcW w:w="151" w:type="pct"/>
          </w:tcPr>
          <w:p w14:paraId="5B1AEE32" w14:textId="77777777" w:rsidR="004556E9" w:rsidRPr="00C34218" w:rsidRDefault="004556E9" w:rsidP="004556E9">
            <w:pPr>
              <w:spacing w:line="240" w:lineRule="atLeast"/>
              <w:rPr>
                <w:color w:val="0000FF"/>
                <w:lang w:val="nl-BE"/>
              </w:rPr>
            </w:pPr>
          </w:p>
        </w:tc>
        <w:tc>
          <w:tcPr>
            <w:tcW w:w="300" w:type="pct"/>
            <w:gridSpan w:val="2"/>
          </w:tcPr>
          <w:p w14:paraId="3330D0DA" w14:textId="77777777" w:rsidR="004556E9" w:rsidRPr="00C34218" w:rsidRDefault="004556E9" w:rsidP="004556E9">
            <w:pPr>
              <w:spacing w:line="240" w:lineRule="atLeast"/>
              <w:jc w:val="right"/>
              <w:rPr>
                <w:color w:val="0000FF"/>
                <w:lang w:val="nl-BE"/>
              </w:rPr>
            </w:pPr>
          </w:p>
        </w:tc>
        <w:tc>
          <w:tcPr>
            <w:tcW w:w="450" w:type="pct"/>
          </w:tcPr>
          <w:p w14:paraId="72C9091E" w14:textId="77777777" w:rsidR="004556E9" w:rsidRPr="00C34218" w:rsidRDefault="004556E9" w:rsidP="004556E9">
            <w:pPr>
              <w:spacing w:line="240" w:lineRule="atLeast"/>
              <w:rPr>
                <w:color w:val="0000FF"/>
                <w:lang w:val="nl-BE"/>
              </w:rPr>
            </w:pPr>
          </w:p>
        </w:tc>
        <w:tc>
          <w:tcPr>
            <w:tcW w:w="450" w:type="pct"/>
            <w:gridSpan w:val="2"/>
          </w:tcPr>
          <w:p w14:paraId="256FC082" w14:textId="77777777" w:rsidR="004556E9" w:rsidRPr="00C34218" w:rsidRDefault="004556E9" w:rsidP="004556E9">
            <w:pPr>
              <w:spacing w:line="240" w:lineRule="atLeast"/>
              <w:rPr>
                <w:color w:val="0000FF"/>
                <w:lang w:val="nl-BE"/>
              </w:rPr>
            </w:pPr>
          </w:p>
        </w:tc>
        <w:tc>
          <w:tcPr>
            <w:tcW w:w="3500" w:type="pct"/>
            <w:gridSpan w:val="6"/>
          </w:tcPr>
          <w:p w14:paraId="4B38F166" w14:textId="77777777" w:rsidR="004556E9" w:rsidRPr="00C34218" w:rsidRDefault="004556E9" w:rsidP="004556E9">
            <w:pPr>
              <w:spacing w:line="240" w:lineRule="atLeast"/>
              <w:jc w:val="both"/>
              <w:rPr>
                <w:rFonts w:ascii="Arial" w:hAnsi="Arial"/>
                <w:color w:val="0000FF"/>
                <w:lang w:val="nl-BE"/>
              </w:rPr>
            </w:pPr>
          </w:p>
        </w:tc>
        <w:tc>
          <w:tcPr>
            <w:tcW w:w="149" w:type="pct"/>
          </w:tcPr>
          <w:p w14:paraId="6291BC68" w14:textId="77777777" w:rsidR="004556E9" w:rsidRPr="00C34218" w:rsidRDefault="004556E9" w:rsidP="004556E9">
            <w:pPr>
              <w:spacing w:line="240" w:lineRule="atLeast"/>
              <w:jc w:val="right"/>
              <w:rPr>
                <w:color w:val="0000FF"/>
                <w:lang w:val="nl-BE"/>
              </w:rPr>
            </w:pPr>
          </w:p>
        </w:tc>
      </w:tr>
      <w:tr w:rsidR="004556E9" w:rsidRPr="00A802BF" w14:paraId="167E1526" w14:textId="77777777" w:rsidTr="001C6EC1">
        <w:trPr>
          <w:cantSplit/>
        </w:trPr>
        <w:tc>
          <w:tcPr>
            <w:tcW w:w="151" w:type="pct"/>
          </w:tcPr>
          <w:p w14:paraId="6DDDCC6A" w14:textId="77777777" w:rsidR="004556E9" w:rsidRPr="00C34218" w:rsidRDefault="004556E9" w:rsidP="004556E9">
            <w:pPr>
              <w:spacing w:line="240" w:lineRule="atLeast"/>
              <w:rPr>
                <w:color w:val="0000FF"/>
                <w:lang w:val="nl-BE"/>
              </w:rPr>
            </w:pPr>
          </w:p>
        </w:tc>
        <w:tc>
          <w:tcPr>
            <w:tcW w:w="300" w:type="pct"/>
            <w:gridSpan w:val="2"/>
          </w:tcPr>
          <w:p w14:paraId="70F7E4EF" w14:textId="77777777" w:rsidR="004556E9" w:rsidRPr="00C34218" w:rsidRDefault="004556E9" w:rsidP="004556E9">
            <w:pPr>
              <w:spacing w:line="240" w:lineRule="atLeast"/>
              <w:jc w:val="right"/>
              <w:rPr>
                <w:color w:val="0000FF"/>
                <w:lang w:val="nl-BE"/>
              </w:rPr>
            </w:pPr>
          </w:p>
        </w:tc>
        <w:tc>
          <w:tcPr>
            <w:tcW w:w="450" w:type="pct"/>
          </w:tcPr>
          <w:p w14:paraId="71168A59" w14:textId="77777777" w:rsidR="004556E9" w:rsidRPr="00C34218" w:rsidRDefault="004556E9" w:rsidP="004556E9">
            <w:pPr>
              <w:spacing w:line="240" w:lineRule="atLeast"/>
              <w:rPr>
                <w:color w:val="0000FF"/>
                <w:lang w:val="nl-BE"/>
              </w:rPr>
            </w:pPr>
          </w:p>
        </w:tc>
        <w:tc>
          <w:tcPr>
            <w:tcW w:w="450" w:type="pct"/>
            <w:gridSpan w:val="2"/>
          </w:tcPr>
          <w:p w14:paraId="08C67D55" w14:textId="77777777" w:rsidR="004556E9" w:rsidRPr="00C34218" w:rsidRDefault="004556E9" w:rsidP="004556E9">
            <w:pPr>
              <w:spacing w:line="240" w:lineRule="atLeast"/>
              <w:rPr>
                <w:color w:val="0000FF"/>
                <w:lang w:val="nl-BE"/>
              </w:rPr>
            </w:pPr>
          </w:p>
        </w:tc>
        <w:tc>
          <w:tcPr>
            <w:tcW w:w="3500" w:type="pct"/>
            <w:gridSpan w:val="6"/>
          </w:tcPr>
          <w:p w14:paraId="41C2E93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A2. Voor de in § 1, E., bedoelde verstrekkingen (prothesen) met mechatronische knie :</w:t>
            </w:r>
          </w:p>
        </w:tc>
        <w:tc>
          <w:tcPr>
            <w:tcW w:w="149" w:type="pct"/>
          </w:tcPr>
          <w:p w14:paraId="6D7AAE50" w14:textId="77777777" w:rsidR="004556E9" w:rsidRPr="00C34218" w:rsidRDefault="004556E9" w:rsidP="004556E9">
            <w:pPr>
              <w:spacing w:line="240" w:lineRule="atLeast"/>
              <w:jc w:val="right"/>
              <w:rPr>
                <w:color w:val="0000FF"/>
                <w:lang w:val="nl-BE"/>
              </w:rPr>
            </w:pPr>
          </w:p>
        </w:tc>
      </w:tr>
      <w:tr w:rsidR="004556E9" w:rsidRPr="00A802BF" w14:paraId="4693930D" w14:textId="77777777" w:rsidTr="001C6EC1">
        <w:trPr>
          <w:cantSplit/>
        </w:trPr>
        <w:tc>
          <w:tcPr>
            <w:tcW w:w="151" w:type="pct"/>
          </w:tcPr>
          <w:p w14:paraId="7DFDFD6F" w14:textId="77777777" w:rsidR="004556E9" w:rsidRPr="00C34218" w:rsidRDefault="004556E9" w:rsidP="004556E9">
            <w:pPr>
              <w:spacing w:line="240" w:lineRule="atLeast"/>
              <w:rPr>
                <w:color w:val="0000FF"/>
                <w:lang w:val="nl-BE"/>
              </w:rPr>
            </w:pPr>
          </w:p>
        </w:tc>
        <w:tc>
          <w:tcPr>
            <w:tcW w:w="300" w:type="pct"/>
            <w:gridSpan w:val="2"/>
          </w:tcPr>
          <w:p w14:paraId="13F09917" w14:textId="77777777" w:rsidR="004556E9" w:rsidRPr="00C34218" w:rsidRDefault="004556E9" w:rsidP="004556E9">
            <w:pPr>
              <w:spacing w:line="240" w:lineRule="atLeast"/>
              <w:jc w:val="right"/>
              <w:rPr>
                <w:color w:val="0000FF"/>
                <w:lang w:val="nl-BE"/>
              </w:rPr>
            </w:pPr>
          </w:p>
        </w:tc>
        <w:tc>
          <w:tcPr>
            <w:tcW w:w="450" w:type="pct"/>
          </w:tcPr>
          <w:p w14:paraId="102DD44F" w14:textId="77777777" w:rsidR="004556E9" w:rsidRPr="00C34218" w:rsidRDefault="004556E9" w:rsidP="004556E9">
            <w:pPr>
              <w:spacing w:line="240" w:lineRule="atLeast"/>
              <w:rPr>
                <w:color w:val="0000FF"/>
                <w:lang w:val="nl-BE"/>
              </w:rPr>
            </w:pPr>
          </w:p>
        </w:tc>
        <w:tc>
          <w:tcPr>
            <w:tcW w:w="450" w:type="pct"/>
            <w:gridSpan w:val="2"/>
          </w:tcPr>
          <w:p w14:paraId="4936A314" w14:textId="77777777" w:rsidR="004556E9" w:rsidRPr="00C34218" w:rsidRDefault="004556E9" w:rsidP="004556E9">
            <w:pPr>
              <w:spacing w:line="240" w:lineRule="atLeast"/>
              <w:rPr>
                <w:color w:val="0000FF"/>
                <w:lang w:val="nl-BE"/>
              </w:rPr>
            </w:pPr>
          </w:p>
        </w:tc>
        <w:tc>
          <w:tcPr>
            <w:tcW w:w="3500" w:type="pct"/>
            <w:gridSpan w:val="6"/>
          </w:tcPr>
          <w:p w14:paraId="501B21F0" w14:textId="77777777" w:rsidR="004556E9" w:rsidRPr="00C34218" w:rsidRDefault="004556E9" w:rsidP="004556E9">
            <w:pPr>
              <w:spacing w:line="240" w:lineRule="atLeast"/>
              <w:jc w:val="both"/>
              <w:rPr>
                <w:rFonts w:ascii="Arial" w:hAnsi="Arial"/>
                <w:color w:val="0000FF"/>
                <w:lang w:val="nl-BE"/>
              </w:rPr>
            </w:pPr>
          </w:p>
        </w:tc>
        <w:tc>
          <w:tcPr>
            <w:tcW w:w="149" w:type="pct"/>
          </w:tcPr>
          <w:p w14:paraId="3BF1CEB4" w14:textId="77777777" w:rsidR="004556E9" w:rsidRPr="00C34218" w:rsidRDefault="004556E9" w:rsidP="004556E9">
            <w:pPr>
              <w:spacing w:line="240" w:lineRule="atLeast"/>
              <w:jc w:val="right"/>
              <w:rPr>
                <w:color w:val="0000FF"/>
                <w:lang w:val="nl-BE"/>
              </w:rPr>
            </w:pPr>
          </w:p>
        </w:tc>
      </w:tr>
      <w:tr w:rsidR="004556E9" w:rsidRPr="00A802BF" w14:paraId="7F18CB4D" w14:textId="77777777" w:rsidTr="001C6EC1">
        <w:trPr>
          <w:cantSplit/>
        </w:trPr>
        <w:tc>
          <w:tcPr>
            <w:tcW w:w="151" w:type="pct"/>
          </w:tcPr>
          <w:p w14:paraId="267D3463" w14:textId="77777777" w:rsidR="004556E9" w:rsidRPr="00C34218" w:rsidRDefault="004556E9" w:rsidP="004556E9">
            <w:pPr>
              <w:spacing w:line="240" w:lineRule="atLeast"/>
              <w:rPr>
                <w:color w:val="0000FF"/>
                <w:lang w:val="nl-BE"/>
              </w:rPr>
            </w:pPr>
          </w:p>
        </w:tc>
        <w:tc>
          <w:tcPr>
            <w:tcW w:w="300" w:type="pct"/>
            <w:gridSpan w:val="2"/>
          </w:tcPr>
          <w:p w14:paraId="2C4F8B90" w14:textId="77777777" w:rsidR="004556E9" w:rsidRPr="00C34218" w:rsidRDefault="004556E9" w:rsidP="004556E9">
            <w:pPr>
              <w:spacing w:line="240" w:lineRule="atLeast"/>
              <w:jc w:val="right"/>
              <w:rPr>
                <w:color w:val="0000FF"/>
                <w:lang w:val="nl-BE"/>
              </w:rPr>
            </w:pPr>
          </w:p>
        </w:tc>
        <w:tc>
          <w:tcPr>
            <w:tcW w:w="450" w:type="pct"/>
          </w:tcPr>
          <w:p w14:paraId="02A9E5BD" w14:textId="77777777" w:rsidR="004556E9" w:rsidRPr="00C34218" w:rsidRDefault="004556E9" w:rsidP="004556E9">
            <w:pPr>
              <w:spacing w:line="240" w:lineRule="atLeast"/>
              <w:rPr>
                <w:color w:val="0000FF"/>
                <w:lang w:val="nl-BE"/>
              </w:rPr>
            </w:pPr>
          </w:p>
        </w:tc>
        <w:tc>
          <w:tcPr>
            <w:tcW w:w="450" w:type="pct"/>
            <w:gridSpan w:val="2"/>
          </w:tcPr>
          <w:p w14:paraId="4ADF2FA5" w14:textId="77777777" w:rsidR="004556E9" w:rsidRPr="00C34218" w:rsidRDefault="004556E9" w:rsidP="004556E9">
            <w:pPr>
              <w:spacing w:line="240" w:lineRule="atLeast"/>
              <w:rPr>
                <w:color w:val="0000FF"/>
                <w:lang w:val="nl-BE"/>
              </w:rPr>
            </w:pPr>
          </w:p>
        </w:tc>
        <w:tc>
          <w:tcPr>
            <w:tcW w:w="3500" w:type="pct"/>
            <w:gridSpan w:val="6"/>
          </w:tcPr>
          <w:p w14:paraId="6F33985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verstrekkingen 675356-675360, 675371-675382, 675393-675404, 675511-675522, 675533-675544, 675555-675566 en 675850-675861 worden enkel vergoed indien ze zijn voorgeschreven door een arts-specialist in de fysische geneeskunde en de revalidatie, een arts-specialist in de fysische geneeskunde en de revalidatie met erkenning in de functionele en professionele revalidatie voor gehandicapten, een arts-specialist in de orthopedische heelkunde en in de fysische geneeskunde en de revalidatie met erkenning in de functionele en professionele revalidatie voor gehandicapten of een arts-specialist in de orthopedische heelkunde en in de fysische geneeskunde en de revalidatie. Deze bovengenoemde arts-specialisten dienen tevens verbonden te zijn aan een revalidatiecentrum voor locomotorische en neurologische revalidatie dat een 9.50 of 7.71 of 9.51 overeenkomst heeft afgesloten met het Rijksinstituut voor ziekte- en invaliditeitsverzekering. Dit revalidatiecentrum beschikt over expertise in de behandeling en revalidatie van patiënten met een amputatie (boven de voet).</w:t>
            </w:r>
          </w:p>
        </w:tc>
        <w:tc>
          <w:tcPr>
            <w:tcW w:w="149" w:type="pct"/>
          </w:tcPr>
          <w:p w14:paraId="2967684B" w14:textId="77777777" w:rsidR="004556E9" w:rsidRPr="00C34218" w:rsidRDefault="004556E9" w:rsidP="004556E9">
            <w:pPr>
              <w:spacing w:line="240" w:lineRule="atLeast"/>
              <w:jc w:val="right"/>
              <w:rPr>
                <w:color w:val="0000FF"/>
                <w:lang w:val="nl-BE"/>
              </w:rPr>
            </w:pPr>
          </w:p>
        </w:tc>
      </w:tr>
      <w:tr w:rsidR="004556E9" w:rsidRPr="00A802BF" w14:paraId="34154DB2" w14:textId="77777777" w:rsidTr="001C6EC1">
        <w:trPr>
          <w:cantSplit/>
        </w:trPr>
        <w:tc>
          <w:tcPr>
            <w:tcW w:w="151" w:type="pct"/>
          </w:tcPr>
          <w:p w14:paraId="753C42CE" w14:textId="77777777" w:rsidR="004556E9" w:rsidRPr="00C34218" w:rsidRDefault="004556E9" w:rsidP="004556E9">
            <w:pPr>
              <w:spacing w:line="240" w:lineRule="atLeast"/>
              <w:rPr>
                <w:color w:val="0000FF"/>
                <w:lang w:val="nl-BE"/>
              </w:rPr>
            </w:pPr>
          </w:p>
        </w:tc>
        <w:tc>
          <w:tcPr>
            <w:tcW w:w="300" w:type="pct"/>
            <w:gridSpan w:val="2"/>
          </w:tcPr>
          <w:p w14:paraId="23DBC02A" w14:textId="77777777" w:rsidR="004556E9" w:rsidRPr="00C34218" w:rsidRDefault="004556E9" w:rsidP="004556E9">
            <w:pPr>
              <w:spacing w:line="240" w:lineRule="atLeast"/>
              <w:jc w:val="right"/>
              <w:rPr>
                <w:color w:val="0000FF"/>
                <w:lang w:val="nl-BE"/>
              </w:rPr>
            </w:pPr>
          </w:p>
        </w:tc>
        <w:tc>
          <w:tcPr>
            <w:tcW w:w="450" w:type="pct"/>
          </w:tcPr>
          <w:p w14:paraId="4067D151" w14:textId="77777777" w:rsidR="004556E9" w:rsidRPr="00C34218" w:rsidRDefault="004556E9" w:rsidP="004556E9">
            <w:pPr>
              <w:spacing w:line="240" w:lineRule="atLeast"/>
              <w:rPr>
                <w:color w:val="0000FF"/>
                <w:lang w:val="nl-BE"/>
              </w:rPr>
            </w:pPr>
          </w:p>
        </w:tc>
        <w:tc>
          <w:tcPr>
            <w:tcW w:w="450" w:type="pct"/>
            <w:gridSpan w:val="2"/>
          </w:tcPr>
          <w:p w14:paraId="69D5E3E5" w14:textId="77777777" w:rsidR="004556E9" w:rsidRPr="00C34218" w:rsidRDefault="004556E9" w:rsidP="004556E9">
            <w:pPr>
              <w:spacing w:line="240" w:lineRule="atLeast"/>
              <w:rPr>
                <w:color w:val="0000FF"/>
                <w:lang w:val="nl-BE"/>
              </w:rPr>
            </w:pPr>
          </w:p>
        </w:tc>
        <w:tc>
          <w:tcPr>
            <w:tcW w:w="3500" w:type="pct"/>
            <w:gridSpan w:val="6"/>
          </w:tcPr>
          <w:p w14:paraId="4D94AF5E" w14:textId="77777777" w:rsidR="004556E9" w:rsidRPr="00C34218" w:rsidRDefault="004556E9" w:rsidP="004556E9">
            <w:pPr>
              <w:spacing w:line="240" w:lineRule="atLeast"/>
              <w:jc w:val="both"/>
              <w:rPr>
                <w:rFonts w:ascii="Arial" w:hAnsi="Arial"/>
                <w:color w:val="0000FF"/>
                <w:lang w:val="nl-BE"/>
              </w:rPr>
            </w:pPr>
          </w:p>
        </w:tc>
        <w:tc>
          <w:tcPr>
            <w:tcW w:w="149" w:type="pct"/>
          </w:tcPr>
          <w:p w14:paraId="5C18878F" w14:textId="77777777" w:rsidR="004556E9" w:rsidRPr="00C34218" w:rsidRDefault="004556E9" w:rsidP="004556E9">
            <w:pPr>
              <w:spacing w:line="240" w:lineRule="atLeast"/>
              <w:jc w:val="right"/>
              <w:rPr>
                <w:color w:val="0000FF"/>
                <w:lang w:val="nl-BE"/>
              </w:rPr>
            </w:pPr>
          </w:p>
        </w:tc>
      </w:tr>
      <w:tr w:rsidR="004556E9" w:rsidRPr="00A802BF" w14:paraId="03125F36" w14:textId="77777777" w:rsidTr="001C6EC1">
        <w:trPr>
          <w:cantSplit/>
        </w:trPr>
        <w:tc>
          <w:tcPr>
            <w:tcW w:w="151" w:type="pct"/>
          </w:tcPr>
          <w:p w14:paraId="305269DA" w14:textId="77777777" w:rsidR="004556E9" w:rsidRPr="00C34218" w:rsidRDefault="004556E9" w:rsidP="004556E9">
            <w:pPr>
              <w:spacing w:line="240" w:lineRule="atLeast"/>
              <w:rPr>
                <w:color w:val="0000FF"/>
                <w:lang w:val="nl-BE"/>
              </w:rPr>
            </w:pPr>
          </w:p>
        </w:tc>
        <w:tc>
          <w:tcPr>
            <w:tcW w:w="300" w:type="pct"/>
            <w:gridSpan w:val="2"/>
          </w:tcPr>
          <w:p w14:paraId="64B38EE9" w14:textId="77777777" w:rsidR="004556E9" w:rsidRPr="00C34218" w:rsidRDefault="004556E9" w:rsidP="004556E9">
            <w:pPr>
              <w:spacing w:line="240" w:lineRule="atLeast"/>
              <w:jc w:val="right"/>
              <w:rPr>
                <w:color w:val="0000FF"/>
                <w:lang w:val="nl-BE"/>
              </w:rPr>
            </w:pPr>
          </w:p>
        </w:tc>
        <w:tc>
          <w:tcPr>
            <w:tcW w:w="450" w:type="pct"/>
          </w:tcPr>
          <w:p w14:paraId="577E5BC2" w14:textId="77777777" w:rsidR="004556E9" w:rsidRPr="00C34218" w:rsidRDefault="004556E9" w:rsidP="004556E9">
            <w:pPr>
              <w:spacing w:line="240" w:lineRule="atLeast"/>
              <w:rPr>
                <w:color w:val="0000FF"/>
                <w:lang w:val="nl-BE"/>
              </w:rPr>
            </w:pPr>
          </w:p>
        </w:tc>
        <w:tc>
          <w:tcPr>
            <w:tcW w:w="450" w:type="pct"/>
            <w:gridSpan w:val="2"/>
          </w:tcPr>
          <w:p w14:paraId="2592F686" w14:textId="77777777" w:rsidR="004556E9" w:rsidRPr="00C34218" w:rsidRDefault="004556E9" w:rsidP="004556E9">
            <w:pPr>
              <w:spacing w:line="240" w:lineRule="atLeast"/>
              <w:rPr>
                <w:color w:val="0000FF"/>
                <w:lang w:val="nl-BE"/>
              </w:rPr>
            </w:pPr>
          </w:p>
        </w:tc>
        <w:tc>
          <w:tcPr>
            <w:tcW w:w="3500" w:type="pct"/>
            <w:gridSpan w:val="6"/>
          </w:tcPr>
          <w:p w14:paraId="12082C6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A3. Voor de verstrekkingen 677891-677902, 677913-677924, 677935-677946, 677950-677961, 675894-675905, de jaarlijkse verstrekking 676535-676546 (stompkousen), de verstrekkingen opgesomd onder § 1, E., 1., 8°, § 1, E., 3., 14°, § 1, E., 4., 11° (recalibrage), § 1, E., 5. (onderhoud en herstellingen), § 1, E., 6. (cosmetiek) en § 1, E., 7. (liner) is geen geneeskundig voorschrift vereist.</w:t>
            </w:r>
          </w:p>
        </w:tc>
        <w:tc>
          <w:tcPr>
            <w:tcW w:w="149" w:type="pct"/>
          </w:tcPr>
          <w:p w14:paraId="5E9B3378" w14:textId="77777777" w:rsidR="004556E9" w:rsidRPr="00C34218" w:rsidRDefault="004556E9" w:rsidP="004556E9">
            <w:pPr>
              <w:spacing w:line="240" w:lineRule="atLeast"/>
              <w:jc w:val="right"/>
              <w:rPr>
                <w:color w:val="0000FF"/>
                <w:lang w:val="nl-BE"/>
              </w:rPr>
            </w:pPr>
          </w:p>
        </w:tc>
      </w:tr>
      <w:tr w:rsidR="004556E9" w:rsidRPr="00A802BF" w14:paraId="163F1F52" w14:textId="77777777" w:rsidTr="001C6EC1">
        <w:trPr>
          <w:cantSplit/>
        </w:trPr>
        <w:tc>
          <w:tcPr>
            <w:tcW w:w="151" w:type="pct"/>
          </w:tcPr>
          <w:p w14:paraId="72DB3B35" w14:textId="77777777" w:rsidR="004556E9" w:rsidRPr="00C34218" w:rsidRDefault="004556E9" w:rsidP="004556E9">
            <w:pPr>
              <w:spacing w:line="240" w:lineRule="atLeast"/>
              <w:rPr>
                <w:color w:val="0000FF"/>
                <w:lang w:val="nl-BE"/>
              </w:rPr>
            </w:pPr>
          </w:p>
        </w:tc>
        <w:tc>
          <w:tcPr>
            <w:tcW w:w="300" w:type="pct"/>
            <w:gridSpan w:val="2"/>
          </w:tcPr>
          <w:p w14:paraId="5F7B60FB" w14:textId="77777777" w:rsidR="004556E9" w:rsidRPr="00C34218" w:rsidRDefault="004556E9" w:rsidP="004556E9">
            <w:pPr>
              <w:spacing w:line="240" w:lineRule="atLeast"/>
              <w:jc w:val="right"/>
              <w:rPr>
                <w:color w:val="0000FF"/>
                <w:lang w:val="nl-BE"/>
              </w:rPr>
            </w:pPr>
          </w:p>
        </w:tc>
        <w:tc>
          <w:tcPr>
            <w:tcW w:w="450" w:type="pct"/>
          </w:tcPr>
          <w:p w14:paraId="1B44705A" w14:textId="77777777" w:rsidR="004556E9" w:rsidRPr="00C34218" w:rsidRDefault="004556E9" w:rsidP="004556E9">
            <w:pPr>
              <w:spacing w:line="240" w:lineRule="atLeast"/>
              <w:rPr>
                <w:color w:val="0000FF"/>
                <w:lang w:val="nl-BE"/>
              </w:rPr>
            </w:pPr>
          </w:p>
        </w:tc>
        <w:tc>
          <w:tcPr>
            <w:tcW w:w="450" w:type="pct"/>
            <w:gridSpan w:val="2"/>
          </w:tcPr>
          <w:p w14:paraId="2B96E724" w14:textId="77777777" w:rsidR="004556E9" w:rsidRPr="00C34218" w:rsidRDefault="004556E9" w:rsidP="004556E9">
            <w:pPr>
              <w:spacing w:line="240" w:lineRule="atLeast"/>
              <w:rPr>
                <w:color w:val="0000FF"/>
                <w:lang w:val="nl-BE"/>
              </w:rPr>
            </w:pPr>
          </w:p>
        </w:tc>
        <w:tc>
          <w:tcPr>
            <w:tcW w:w="3500" w:type="pct"/>
            <w:gridSpan w:val="6"/>
          </w:tcPr>
          <w:p w14:paraId="572E1DA1" w14:textId="77777777" w:rsidR="004556E9" w:rsidRPr="00C34218" w:rsidRDefault="004556E9" w:rsidP="004556E9">
            <w:pPr>
              <w:spacing w:line="240" w:lineRule="atLeast"/>
              <w:jc w:val="both"/>
              <w:rPr>
                <w:rFonts w:ascii="Arial" w:hAnsi="Arial"/>
                <w:color w:val="0000FF"/>
                <w:lang w:val="nl-BE"/>
              </w:rPr>
            </w:pPr>
          </w:p>
        </w:tc>
        <w:tc>
          <w:tcPr>
            <w:tcW w:w="149" w:type="pct"/>
          </w:tcPr>
          <w:p w14:paraId="1F338341" w14:textId="77777777" w:rsidR="004556E9" w:rsidRPr="00C34218" w:rsidRDefault="004556E9" w:rsidP="004556E9">
            <w:pPr>
              <w:spacing w:line="240" w:lineRule="atLeast"/>
              <w:jc w:val="right"/>
              <w:rPr>
                <w:color w:val="0000FF"/>
                <w:lang w:val="nl-BE"/>
              </w:rPr>
            </w:pPr>
          </w:p>
        </w:tc>
      </w:tr>
      <w:tr w:rsidR="004556E9" w:rsidRPr="00A802BF" w14:paraId="7C90FDF8" w14:textId="77777777" w:rsidTr="001C6EC1">
        <w:trPr>
          <w:cantSplit/>
        </w:trPr>
        <w:tc>
          <w:tcPr>
            <w:tcW w:w="151" w:type="pct"/>
          </w:tcPr>
          <w:p w14:paraId="592A25B5" w14:textId="77777777" w:rsidR="004556E9" w:rsidRPr="00C34218" w:rsidRDefault="004556E9" w:rsidP="004556E9">
            <w:pPr>
              <w:spacing w:line="240" w:lineRule="atLeast"/>
              <w:rPr>
                <w:color w:val="0000FF"/>
                <w:lang w:val="nl-BE"/>
              </w:rPr>
            </w:pPr>
          </w:p>
        </w:tc>
        <w:tc>
          <w:tcPr>
            <w:tcW w:w="300" w:type="pct"/>
            <w:gridSpan w:val="2"/>
          </w:tcPr>
          <w:p w14:paraId="40F568CB" w14:textId="77777777" w:rsidR="004556E9" w:rsidRPr="00C34218" w:rsidRDefault="004556E9" w:rsidP="004556E9">
            <w:pPr>
              <w:spacing w:line="240" w:lineRule="atLeast"/>
              <w:jc w:val="right"/>
              <w:rPr>
                <w:color w:val="0000FF"/>
                <w:lang w:val="nl-BE"/>
              </w:rPr>
            </w:pPr>
          </w:p>
        </w:tc>
        <w:tc>
          <w:tcPr>
            <w:tcW w:w="450" w:type="pct"/>
          </w:tcPr>
          <w:p w14:paraId="21C21DFF" w14:textId="77777777" w:rsidR="004556E9" w:rsidRPr="00C34218" w:rsidRDefault="004556E9" w:rsidP="004556E9">
            <w:pPr>
              <w:spacing w:line="240" w:lineRule="atLeast"/>
              <w:rPr>
                <w:color w:val="0000FF"/>
                <w:lang w:val="nl-BE"/>
              </w:rPr>
            </w:pPr>
          </w:p>
        </w:tc>
        <w:tc>
          <w:tcPr>
            <w:tcW w:w="450" w:type="pct"/>
            <w:gridSpan w:val="2"/>
          </w:tcPr>
          <w:p w14:paraId="2F0588D8" w14:textId="77777777" w:rsidR="004556E9" w:rsidRPr="00C34218" w:rsidRDefault="004556E9" w:rsidP="004556E9">
            <w:pPr>
              <w:spacing w:line="240" w:lineRule="atLeast"/>
              <w:rPr>
                <w:color w:val="0000FF"/>
                <w:lang w:val="nl-BE"/>
              </w:rPr>
            </w:pPr>
          </w:p>
        </w:tc>
        <w:tc>
          <w:tcPr>
            <w:tcW w:w="3500" w:type="pct"/>
            <w:gridSpan w:val="6"/>
          </w:tcPr>
          <w:p w14:paraId="025F8BB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267F4BF0" w14:textId="77777777" w:rsidR="004556E9" w:rsidRPr="00C34218" w:rsidRDefault="004556E9" w:rsidP="004556E9">
            <w:pPr>
              <w:spacing w:line="240" w:lineRule="atLeast"/>
              <w:jc w:val="right"/>
              <w:rPr>
                <w:color w:val="0000FF"/>
                <w:lang w:val="nl-BE"/>
              </w:rPr>
            </w:pPr>
          </w:p>
        </w:tc>
      </w:tr>
      <w:tr w:rsidR="004556E9" w:rsidRPr="00A802BF" w14:paraId="68694BEE" w14:textId="77777777" w:rsidTr="001C6EC1">
        <w:trPr>
          <w:cantSplit/>
        </w:trPr>
        <w:tc>
          <w:tcPr>
            <w:tcW w:w="151" w:type="pct"/>
          </w:tcPr>
          <w:p w14:paraId="616C0462" w14:textId="77777777" w:rsidR="004556E9" w:rsidRPr="00C34218" w:rsidRDefault="004556E9" w:rsidP="004556E9">
            <w:pPr>
              <w:spacing w:line="240" w:lineRule="atLeast"/>
              <w:rPr>
                <w:color w:val="0000FF"/>
                <w:lang w:val="nl-BE"/>
              </w:rPr>
            </w:pPr>
          </w:p>
        </w:tc>
        <w:tc>
          <w:tcPr>
            <w:tcW w:w="300" w:type="pct"/>
            <w:gridSpan w:val="2"/>
          </w:tcPr>
          <w:p w14:paraId="07F11605" w14:textId="77777777" w:rsidR="004556E9" w:rsidRPr="00C34218" w:rsidRDefault="004556E9" w:rsidP="004556E9">
            <w:pPr>
              <w:spacing w:line="240" w:lineRule="atLeast"/>
              <w:jc w:val="right"/>
              <w:rPr>
                <w:color w:val="0000FF"/>
                <w:lang w:val="nl-BE"/>
              </w:rPr>
            </w:pPr>
          </w:p>
        </w:tc>
        <w:tc>
          <w:tcPr>
            <w:tcW w:w="450" w:type="pct"/>
          </w:tcPr>
          <w:p w14:paraId="46E67F4E" w14:textId="77777777" w:rsidR="004556E9" w:rsidRPr="00C34218" w:rsidRDefault="004556E9" w:rsidP="004556E9">
            <w:pPr>
              <w:spacing w:line="240" w:lineRule="atLeast"/>
              <w:rPr>
                <w:color w:val="0000FF"/>
                <w:lang w:val="nl-BE"/>
              </w:rPr>
            </w:pPr>
          </w:p>
        </w:tc>
        <w:tc>
          <w:tcPr>
            <w:tcW w:w="450" w:type="pct"/>
            <w:gridSpan w:val="2"/>
          </w:tcPr>
          <w:p w14:paraId="13AEA3BD" w14:textId="77777777" w:rsidR="004556E9" w:rsidRPr="00C34218" w:rsidRDefault="004556E9" w:rsidP="004556E9">
            <w:pPr>
              <w:spacing w:line="240" w:lineRule="atLeast"/>
              <w:rPr>
                <w:color w:val="0000FF"/>
                <w:lang w:val="nl-BE"/>
              </w:rPr>
            </w:pPr>
          </w:p>
        </w:tc>
        <w:tc>
          <w:tcPr>
            <w:tcW w:w="3500" w:type="pct"/>
            <w:gridSpan w:val="6"/>
          </w:tcPr>
          <w:p w14:paraId="2DCC395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 Aanvraagprocedure en documenten voor de verzekeringstegemoetkoming</w:t>
            </w:r>
          </w:p>
        </w:tc>
        <w:tc>
          <w:tcPr>
            <w:tcW w:w="149" w:type="pct"/>
          </w:tcPr>
          <w:p w14:paraId="0EBF9FFC" w14:textId="77777777" w:rsidR="004556E9" w:rsidRPr="00C34218" w:rsidRDefault="004556E9" w:rsidP="004556E9">
            <w:pPr>
              <w:spacing w:line="240" w:lineRule="atLeast"/>
              <w:jc w:val="right"/>
              <w:rPr>
                <w:color w:val="0000FF"/>
                <w:lang w:val="nl-BE"/>
              </w:rPr>
            </w:pPr>
          </w:p>
        </w:tc>
      </w:tr>
      <w:tr w:rsidR="004556E9" w:rsidRPr="00A802BF" w14:paraId="701C3A84" w14:textId="77777777" w:rsidTr="001C6EC1">
        <w:trPr>
          <w:cantSplit/>
        </w:trPr>
        <w:tc>
          <w:tcPr>
            <w:tcW w:w="151" w:type="pct"/>
          </w:tcPr>
          <w:p w14:paraId="2A92CAF2" w14:textId="77777777" w:rsidR="004556E9" w:rsidRPr="00C34218" w:rsidRDefault="004556E9" w:rsidP="004556E9">
            <w:pPr>
              <w:spacing w:line="240" w:lineRule="atLeast"/>
              <w:rPr>
                <w:color w:val="0000FF"/>
                <w:lang w:val="nl-BE"/>
              </w:rPr>
            </w:pPr>
          </w:p>
        </w:tc>
        <w:tc>
          <w:tcPr>
            <w:tcW w:w="300" w:type="pct"/>
            <w:gridSpan w:val="2"/>
          </w:tcPr>
          <w:p w14:paraId="5C806574" w14:textId="77777777" w:rsidR="004556E9" w:rsidRPr="00C34218" w:rsidRDefault="004556E9" w:rsidP="004556E9">
            <w:pPr>
              <w:spacing w:line="240" w:lineRule="atLeast"/>
              <w:jc w:val="right"/>
              <w:rPr>
                <w:color w:val="0000FF"/>
                <w:lang w:val="nl-BE"/>
              </w:rPr>
            </w:pPr>
          </w:p>
        </w:tc>
        <w:tc>
          <w:tcPr>
            <w:tcW w:w="450" w:type="pct"/>
          </w:tcPr>
          <w:p w14:paraId="44C0EE2E" w14:textId="77777777" w:rsidR="004556E9" w:rsidRPr="00C34218" w:rsidRDefault="004556E9" w:rsidP="004556E9">
            <w:pPr>
              <w:spacing w:line="240" w:lineRule="atLeast"/>
              <w:rPr>
                <w:color w:val="0000FF"/>
                <w:lang w:val="nl-BE"/>
              </w:rPr>
            </w:pPr>
          </w:p>
        </w:tc>
        <w:tc>
          <w:tcPr>
            <w:tcW w:w="450" w:type="pct"/>
            <w:gridSpan w:val="2"/>
          </w:tcPr>
          <w:p w14:paraId="387E28C9" w14:textId="77777777" w:rsidR="004556E9" w:rsidRPr="00C34218" w:rsidRDefault="004556E9" w:rsidP="004556E9">
            <w:pPr>
              <w:spacing w:line="240" w:lineRule="atLeast"/>
              <w:rPr>
                <w:color w:val="0000FF"/>
                <w:lang w:val="nl-BE"/>
              </w:rPr>
            </w:pPr>
          </w:p>
        </w:tc>
        <w:tc>
          <w:tcPr>
            <w:tcW w:w="3500" w:type="pct"/>
            <w:gridSpan w:val="6"/>
          </w:tcPr>
          <w:p w14:paraId="5AEF8B33" w14:textId="77777777" w:rsidR="004556E9" w:rsidRPr="00C34218" w:rsidRDefault="004556E9" w:rsidP="004556E9">
            <w:pPr>
              <w:spacing w:line="240" w:lineRule="atLeast"/>
              <w:jc w:val="both"/>
              <w:rPr>
                <w:rFonts w:ascii="Arial" w:hAnsi="Arial"/>
                <w:i/>
                <w:color w:val="0000FF"/>
                <w:sz w:val="18"/>
                <w:lang w:val="nl-BE"/>
              </w:rPr>
            </w:pPr>
          </w:p>
        </w:tc>
        <w:tc>
          <w:tcPr>
            <w:tcW w:w="149" w:type="pct"/>
          </w:tcPr>
          <w:p w14:paraId="32BBF7BF" w14:textId="77777777" w:rsidR="004556E9" w:rsidRPr="00C34218" w:rsidRDefault="004556E9" w:rsidP="004556E9">
            <w:pPr>
              <w:spacing w:line="240" w:lineRule="atLeast"/>
              <w:jc w:val="right"/>
              <w:rPr>
                <w:color w:val="0000FF"/>
                <w:lang w:val="nl-BE"/>
              </w:rPr>
            </w:pPr>
          </w:p>
        </w:tc>
      </w:tr>
      <w:tr w:rsidR="004556E9" w:rsidRPr="00A802BF" w14:paraId="5FE83FEC" w14:textId="77777777" w:rsidTr="001C6EC1">
        <w:trPr>
          <w:cantSplit/>
        </w:trPr>
        <w:tc>
          <w:tcPr>
            <w:tcW w:w="151" w:type="pct"/>
          </w:tcPr>
          <w:p w14:paraId="05FDDBE2" w14:textId="77777777" w:rsidR="004556E9" w:rsidRPr="00C34218" w:rsidRDefault="004556E9" w:rsidP="004556E9">
            <w:pPr>
              <w:spacing w:line="240" w:lineRule="atLeast"/>
              <w:rPr>
                <w:color w:val="0000FF"/>
                <w:lang w:val="nl-BE"/>
              </w:rPr>
            </w:pPr>
          </w:p>
        </w:tc>
        <w:tc>
          <w:tcPr>
            <w:tcW w:w="300" w:type="pct"/>
            <w:gridSpan w:val="2"/>
          </w:tcPr>
          <w:p w14:paraId="76E91F60" w14:textId="77777777" w:rsidR="004556E9" w:rsidRPr="00C34218" w:rsidRDefault="004556E9" w:rsidP="004556E9">
            <w:pPr>
              <w:spacing w:line="240" w:lineRule="atLeast"/>
              <w:jc w:val="right"/>
              <w:rPr>
                <w:color w:val="0000FF"/>
                <w:lang w:val="nl-BE"/>
              </w:rPr>
            </w:pPr>
          </w:p>
        </w:tc>
        <w:tc>
          <w:tcPr>
            <w:tcW w:w="450" w:type="pct"/>
          </w:tcPr>
          <w:p w14:paraId="6865A181" w14:textId="77777777" w:rsidR="004556E9" w:rsidRPr="00C34218" w:rsidRDefault="004556E9" w:rsidP="004556E9">
            <w:pPr>
              <w:spacing w:line="240" w:lineRule="atLeast"/>
              <w:rPr>
                <w:color w:val="0000FF"/>
                <w:lang w:val="nl-BE"/>
              </w:rPr>
            </w:pPr>
          </w:p>
        </w:tc>
        <w:tc>
          <w:tcPr>
            <w:tcW w:w="450" w:type="pct"/>
            <w:gridSpan w:val="2"/>
          </w:tcPr>
          <w:p w14:paraId="1DF1C6FB" w14:textId="77777777" w:rsidR="004556E9" w:rsidRPr="00C34218" w:rsidRDefault="004556E9" w:rsidP="004556E9">
            <w:pPr>
              <w:spacing w:line="240" w:lineRule="atLeast"/>
              <w:rPr>
                <w:color w:val="0000FF"/>
                <w:lang w:val="nl-BE"/>
              </w:rPr>
            </w:pPr>
          </w:p>
        </w:tc>
        <w:tc>
          <w:tcPr>
            <w:tcW w:w="3500" w:type="pct"/>
            <w:gridSpan w:val="6"/>
          </w:tcPr>
          <w:p w14:paraId="5F6B3AF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"B1. Eerste toerusting en definitieve prothese zonder mechatronische knie :</w:t>
            </w:r>
          </w:p>
        </w:tc>
        <w:tc>
          <w:tcPr>
            <w:tcW w:w="149" w:type="pct"/>
          </w:tcPr>
          <w:p w14:paraId="2FC2D168" w14:textId="77777777" w:rsidR="004556E9" w:rsidRPr="00C34218" w:rsidRDefault="004556E9" w:rsidP="004556E9">
            <w:pPr>
              <w:spacing w:line="240" w:lineRule="atLeast"/>
              <w:jc w:val="right"/>
              <w:rPr>
                <w:color w:val="0000FF"/>
                <w:lang w:val="nl-BE"/>
              </w:rPr>
            </w:pPr>
          </w:p>
        </w:tc>
      </w:tr>
      <w:tr w:rsidR="004556E9" w:rsidRPr="00A802BF" w14:paraId="73E2D0A3" w14:textId="77777777" w:rsidTr="001C6EC1">
        <w:trPr>
          <w:cantSplit/>
        </w:trPr>
        <w:tc>
          <w:tcPr>
            <w:tcW w:w="151" w:type="pct"/>
          </w:tcPr>
          <w:p w14:paraId="6BE922F7" w14:textId="77777777" w:rsidR="004556E9" w:rsidRPr="00C34218" w:rsidRDefault="004556E9" w:rsidP="004556E9">
            <w:pPr>
              <w:spacing w:line="240" w:lineRule="atLeast"/>
              <w:rPr>
                <w:color w:val="0000FF"/>
                <w:lang w:val="nl-BE"/>
              </w:rPr>
            </w:pPr>
          </w:p>
        </w:tc>
        <w:tc>
          <w:tcPr>
            <w:tcW w:w="300" w:type="pct"/>
            <w:gridSpan w:val="2"/>
          </w:tcPr>
          <w:p w14:paraId="69EF3C96" w14:textId="77777777" w:rsidR="004556E9" w:rsidRPr="00C34218" w:rsidRDefault="004556E9" w:rsidP="004556E9">
            <w:pPr>
              <w:spacing w:line="240" w:lineRule="atLeast"/>
              <w:jc w:val="right"/>
              <w:rPr>
                <w:color w:val="0000FF"/>
                <w:lang w:val="nl-BE"/>
              </w:rPr>
            </w:pPr>
          </w:p>
        </w:tc>
        <w:tc>
          <w:tcPr>
            <w:tcW w:w="450" w:type="pct"/>
          </w:tcPr>
          <w:p w14:paraId="19F44533" w14:textId="77777777" w:rsidR="004556E9" w:rsidRPr="00C34218" w:rsidRDefault="004556E9" w:rsidP="004556E9">
            <w:pPr>
              <w:spacing w:line="240" w:lineRule="atLeast"/>
              <w:rPr>
                <w:color w:val="0000FF"/>
                <w:lang w:val="nl-BE"/>
              </w:rPr>
            </w:pPr>
          </w:p>
        </w:tc>
        <w:tc>
          <w:tcPr>
            <w:tcW w:w="450" w:type="pct"/>
            <w:gridSpan w:val="2"/>
          </w:tcPr>
          <w:p w14:paraId="4B0F6EEC" w14:textId="77777777" w:rsidR="004556E9" w:rsidRPr="00C34218" w:rsidRDefault="004556E9" w:rsidP="004556E9">
            <w:pPr>
              <w:spacing w:line="240" w:lineRule="atLeast"/>
              <w:rPr>
                <w:color w:val="0000FF"/>
                <w:lang w:val="nl-BE"/>
              </w:rPr>
            </w:pPr>
          </w:p>
        </w:tc>
        <w:tc>
          <w:tcPr>
            <w:tcW w:w="3500" w:type="pct"/>
            <w:gridSpan w:val="6"/>
          </w:tcPr>
          <w:p w14:paraId="2A1F32D2" w14:textId="77777777" w:rsidR="004556E9" w:rsidRPr="00C34218" w:rsidRDefault="004556E9" w:rsidP="004556E9">
            <w:pPr>
              <w:spacing w:line="240" w:lineRule="atLeast"/>
              <w:jc w:val="both"/>
              <w:rPr>
                <w:rFonts w:ascii="Arial" w:hAnsi="Arial"/>
                <w:color w:val="0000FF"/>
                <w:lang w:val="nl-BE"/>
              </w:rPr>
            </w:pPr>
          </w:p>
        </w:tc>
        <w:tc>
          <w:tcPr>
            <w:tcW w:w="149" w:type="pct"/>
          </w:tcPr>
          <w:p w14:paraId="09ED6906" w14:textId="77777777" w:rsidR="004556E9" w:rsidRPr="00C34218" w:rsidRDefault="004556E9" w:rsidP="004556E9">
            <w:pPr>
              <w:spacing w:line="240" w:lineRule="atLeast"/>
              <w:jc w:val="right"/>
              <w:rPr>
                <w:color w:val="0000FF"/>
                <w:lang w:val="nl-BE"/>
              </w:rPr>
            </w:pPr>
          </w:p>
        </w:tc>
      </w:tr>
      <w:tr w:rsidR="004556E9" w:rsidRPr="00A802BF" w14:paraId="7FDE4C8B" w14:textId="77777777" w:rsidTr="001C6EC1">
        <w:trPr>
          <w:cantSplit/>
        </w:trPr>
        <w:tc>
          <w:tcPr>
            <w:tcW w:w="151" w:type="pct"/>
          </w:tcPr>
          <w:p w14:paraId="5F6AE5AA" w14:textId="77777777" w:rsidR="004556E9" w:rsidRPr="00C34218" w:rsidRDefault="004556E9" w:rsidP="004556E9">
            <w:pPr>
              <w:spacing w:line="240" w:lineRule="atLeast"/>
              <w:rPr>
                <w:color w:val="0000FF"/>
                <w:lang w:val="nl-BE"/>
              </w:rPr>
            </w:pPr>
          </w:p>
        </w:tc>
        <w:tc>
          <w:tcPr>
            <w:tcW w:w="300" w:type="pct"/>
            <w:gridSpan w:val="2"/>
          </w:tcPr>
          <w:p w14:paraId="22F98CB1" w14:textId="77777777" w:rsidR="004556E9" w:rsidRPr="00C34218" w:rsidRDefault="004556E9" w:rsidP="004556E9">
            <w:pPr>
              <w:spacing w:line="240" w:lineRule="atLeast"/>
              <w:jc w:val="right"/>
              <w:rPr>
                <w:color w:val="0000FF"/>
                <w:lang w:val="nl-BE"/>
              </w:rPr>
            </w:pPr>
          </w:p>
        </w:tc>
        <w:tc>
          <w:tcPr>
            <w:tcW w:w="450" w:type="pct"/>
          </w:tcPr>
          <w:p w14:paraId="5A972549" w14:textId="77777777" w:rsidR="004556E9" w:rsidRPr="00C34218" w:rsidRDefault="004556E9" w:rsidP="004556E9">
            <w:pPr>
              <w:spacing w:line="240" w:lineRule="atLeast"/>
              <w:rPr>
                <w:color w:val="0000FF"/>
                <w:lang w:val="nl-BE"/>
              </w:rPr>
            </w:pPr>
          </w:p>
        </w:tc>
        <w:tc>
          <w:tcPr>
            <w:tcW w:w="450" w:type="pct"/>
            <w:gridSpan w:val="2"/>
          </w:tcPr>
          <w:p w14:paraId="737E4A31" w14:textId="77777777" w:rsidR="004556E9" w:rsidRPr="00C34218" w:rsidRDefault="004556E9" w:rsidP="004556E9">
            <w:pPr>
              <w:spacing w:line="240" w:lineRule="atLeast"/>
              <w:rPr>
                <w:color w:val="0000FF"/>
                <w:lang w:val="nl-BE"/>
              </w:rPr>
            </w:pPr>
          </w:p>
        </w:tc>
        <w:tc>
          <w:tcPr>
            <w:tcW w:w="3500" w:type="pct"/>
            <w:gridSpan w:val="6"/>
          </w:tcPr>
          <w:p w14:paraId="4EF1307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aflevering van een passieve prothese, een transferprothese, een evaluatieprothese en een definitieve prothese zonder mechatronische knie is geen voorafgaand akkoord van de adviserend arts vereist. Het getuigschrift van aflevering wordt ingediend samen met het reglementair document waarvan het model is vastgesteld door het Comité van de verzekering voor geneeskundige verzorging, op voorstel van de Overeenkomstencommissie orthopedisten-verzekeringsinstellingen.</w:t>
            </w:r>
          </w:p>
        </w:tc>
        <w:tc>
          <w:tcPr>
            <w:tcW w:w="149" w:type="pct"/>
          </w:tcPr>
          <w:p w14:paraId="15DDFA76" w14:textId="77777777" w:rsidR="004556E9" w:rsidRPr="00C34218" w:rsidRDefault="004556E9" w:rsidP="004556E9">
            <w:pPr>
              <w:spacing w:line="240" w:lineRule="atLeast"/>
              <w:jc w:val="right"/>
              <w:rPr>
                <w:color w:val="0000FF"/>
                <w:lang w:val="nl-BE"/>
              </w:rPr>
            </w:pPr>
          </w:p>
        </w:tc>
      </w:tr>
      <w:tr w:rsidR="004556E9" w:rsidRPr="00A802BF" w14:paraId="2A7F11B2" w14:textId="77777777" w:rsidTr="001C6EC1">
        <w:trPr>
          <w:cantSplit/>
        </w:trPr>
        <w:tc>
          <w:tcPr>
            <w:tcW w:w="151" w:type="pct"/>
          </w:tcPr>
          <w:p w14:paraId="0E2B5BDF" w14:textId="77777777" w:rsidR="004556E9" w:rsidRPr="00C34218" w:rsidRDefault="004556E9" w:rsidP="004556E9">
            <w:pPr>
              <w:spacing w:line="240" w:lineRule="atLeast"/>
              <w:rPr>
                <w:color w:val="0000FF"/>
                <w:lang w:val="nl-BE"/>
              </w:rPr>
            </w:pPr>
          </w:p>
        </w:tc>
        <w:tc>
          <w:tcPr>
            <w:tcW w:w="300" w:type="pct"/>
            <w:gridSpan w:val="2"/>
          </w:tcPr>
          <w:p w14:paraId="307038BA" w14:textId="77777777" w:rsidR="004556E9" w:rsidRPr="00C34218" w:rsidRDefault="004556E9" w:rsidP="004556E9">
            <w:pPr>
              <w:spacing w:line="240" w:lineRule="atLeast"/>
              <w:jc w:val="right"/>
              <w:rPr>
                <w:color w:val="0000FF"/>
                <w:lang w:val="nl-BE"/>
              </w:rPr>
            </w:pPr>
          </w:p>
        </w:tc>
        <w:tc>
          <w:tcPr>
            <w:tcW w:w="450" w:type="pct"/>
          </w:tcPr>
          <w:p w14:paraId="5C3D12AF" w14:textId="77777777" w:rsidR="004556E9" w:rsidRPr="00C34218" w:rsidRDefault="004556E9" w:rsidP="004556E9">
            <w:pPr>
              <w:spacing w:line="240" w:lineRule="atLeast"/>
              <w:rPr>
                <w:color w:val="0000FF"/>
                <w:lang w:val="nl-BE"/>
              </w:rPr>
            </w:pPr>
          </w:p>
        </w:tc>
        <w:tc>
          <w:tcPr>
            <w:tcW w:w="450" w:type="pct"/>
            <w:gridSpan w:val="2"/>
          </w:tcPr>
          <w:p w14:paraId="2E02989F" w14:textId="77777777" w:rsidR="004556E9" w:rsidRPr="00C34218" w:rsidRDefault="004556E9" w:rsidP="004556E9">
            <w:pPr>
              <w:spacing w:line="240" w:lineRule="atLeast"/>
              <w:rPr>
                <w:color w:val="0000FF"/>
                <w:lang w:val="nl-BE"/>
              </w:rPr>
            </w:pPr>
          </w:p>
        </w:tc>
        <w:tc>
          <w:tcPr>
            <w:tcW w:w="3500" w:type="pct"/>
            <w:gridSpan w:val="6"/>
          </w:tcPr>
          <w:p w14:paraId="34A5C575" w14:textId="77777777" w:rsidR="004556E9" w:rsidRPr="00C34218" w:rsidRDefault="004556E9" w:rsidP="004556E9">
            <w:pPr>
              <w:spacing w:line="240" w:lineRule="atLeast"/>
              <w:rPr>
                <w:rFonts w:ascii="Arial" w:hAnsi="Arial"/>
                <w:color w:val="0000FF"/>
                <w:lang w:val="nl-BE"/>
              </w:rPr>
            </w:pPr>
          </w:p>
        </w:tc>
        <w:tc>
          <w:tcPr>
            <w:tcW w:w="149" w:type="pct"/>
          </w:tcPr>
          <w:p w14:paraId="5694EE19" w14:textId="77777777" w:rsidR="004556E9" w:rsidRPr="00C34218" w:rsidRDefault="004556E9" w:rsidP="004556E9">
            <w:pPr>
              <w:spacing w:line="240" w:lineRule="atLeast"/>
              <w:jc w:val="right"/>
              <w:rPr>
                <w:color w:val="0000FF"/>
                <w:lang w:val="nl-BE"/>
              </w:rPr>
            </w:pPr>
          </w:p>
        </w:tc>
      </w:tr>
      <w:tr w:rsidR="004556E9" w:rsidRPr="00A802BF" w14:paraId="273B38EC" w14:textId="77777777" w:rsidTr="001C6EC1">
        <w:trPr>
          <w:cantSplit/>
        </w:trPr>
        <w:tc>
          <w:tcPr>
            <w:tcW w:w="151" w:type="pct"/>
          </w:tcPr>
          <w:p w14:paraId="67D6A09E" w14:textId="77777777" w:rsidR="004556E9" w:rsidRPr="00C34218" w:rsidRDefault="004556E9" w:rsidP="004556E9">
            <w:pPr>
              <w:spacing w:line="240" w:lineRule="atLeast"/>
              <w:rPr>
                <w:color w:val="0000FF"/>
                <w:lang w:val="nl-BE"/>
              </w:rPr>
            </w:pPr>
          </w:p>
        </w:tc>
        <w:tc>
          <w:tcPr>
            <w:tcW w:w="300" w:type="pct"/>
            <w:gridSpan w:val="2"/>
          </w:tcPr>
          <w:p w14:paraId="2FDCCE20" w14:textId="77777777" w:rsidR="004556E9" w:rsidRPr="00C34218" w:rsidRDefault="004556E9" w:rsidP="004556E9">
            <w:pPr>
              <w:spacing w:line="240" w:lineRule="atLeast"/>
              <w:jc w:val="right"/>
              <w:rPr>
                <w:color w:val="0000FF"/>
                <w:lang w:val="nl-BE"/>
              </w:rPr>
            </w:pPr>
          </w:p>
        </w:tc>
        <w:tc>
          <w:tcPr>
            <w:tcW w:w="450" w:type="pct"/>
          </w:tcPr>
          <w:p w14:paraId="44DC7DB6" w14:textId="77777777" w:rsidR="004556E9" w:rsidRPr="00C34218" w:rsidRDefault="004556E9" w:rsidP="004556E9">
            <w:pPr>
              <w:spacing w:line="240" w:lineRule="atLeast"/>
              <w:rPr>
                <w:color w:val="0000FF"/>
                <w:lang w:val="nl-BE"/>
              </w:rPr>
            </w:pPr>
          </w:p>
        </w:tc>
        <w:tc>
          <w:tcPr>
            <w:tcW w:w="450" w:type="pct"/>
            <w:gridSpan w:val="2"/>
          </w:tcPr>
          <w:p w14:paraId="59CF9205" w14:textId="77777777" w:rsidR="004556E9" w:rsidRPr="00C34218" w:rsidRDefault="004556E9" w:rsidP="004556E9">
            <w:pPr>
              <w:spacing w:line="240" w:lineRule="atLeast"/>
              <w:rPr>
                <w:color w:val="0000FF"/>
                <w:lang w:val="nl-BE"/>
              </w:rPr>
            </w:pPr>
          </w:p>
        </w:tc>
        <w:tc>
          <w:tcPr>
            <w:tcW w:w="3500" w:type="pct"/>
            <w:gridSpan w:val="6"/>
          </w:tcPr>
          <w:p w14:paraId="0B21C10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Dat reglementair document (bijlage 21bis van de Verordening van 28 juli 2003) omvat :</w:t>
            </w:r>
          </w:p>
        </w:tc>
        <w:tc>
          <w:tcPr>
            <w:tcW w:w="149" w:type="pct"/>
          </w:tcPr>
          <w:p w14:paraId="28F70302" w14:textId="77777777" w:rsidR="004556E9" w:rsidRPr="00C34218" w:rsidRDefault="004556E9" w:rsidP="004556E9">
            <w:pPr>
              <w:spacing w:line="240" w:lineRule="atLeast"/>
              <w:jc w:val="right"/>
              <w:rPr>
                <w:color w:val="0000FF"/>
                <w:lang w:val="nl-BE"/>
              </w:rPr>
            </w:pPr>
          </w:p>
        </w:tc>
      </w:tr>
      <w:tr w:rsidR="004556E9" w:rsidRPr="00C34218" w14:paraId="341E7837" w14:textId="77777777" w:rsidTr="001C6EC1">
        <w:trPr>
          <w:cantSplit/>
        </w:trPr>
        <w:tc>
          <w:tcPr>
            <w:tcW w:w="151" w:type="pct"/>
          </w:tcPr>
          <w:p w14:paraId="26037D5E" w14:textId="77777777" w:rsidR="004556E9" w:rsidRPr="00C34218" w:rsidRDefault="004556E9" w:rsidP="004556E9">
            <w:pPr>
              <w:spacing w:line="240" w:lineRule="atLeast"/>
              <w:rPr>
                <w:color w:val="0000FF"/>
                <w:lang w:val="nl-BE"/>
              </w:rPr>
            </w:pPr>
          </w:p>
        </w:tc>
        <w:tc>
          <w:tcPr>
            <w:tcW w:w="300" w:type="pct"/>
            <w:gridSpan w:val="2"/>
          </w:tcPr>
          <w:p w14:paraId="6EED4B7F" w14:textId="77777777" w:rsidR="004556E9" w:rsidRPr="00C34218" w:rsidRDefault="004556E9" w:rsidP="004556E9">
            <w:pPr>
              <w:spacing w:line="240" w:lineRule="atLeast"/>
              <w:jc w:val="right"/>
              <w:rPr>
                <w:color w:val="0000FF"/>
                <w:lang w:val="nl-BE"/>
              </w:rPr>
            </w:pPr>
          </w:p>
        </w:tc>
        <w:tc>
          <w:tcPr>
            <w:tcW w:w="450" w:type="pct"/>
          </w:tcPr>
          <w:p w14:paraId="20764ADD" w14:textId="77777777" w:rsidR="004556E9" w:rsidRPr="00C34218" w:rsidRDefault="004556E9" w:rsidP="004556E9">
            <w:pPr>
              <w:spacing w:line="240" w:lineRule="atLeast"/>
              <w:rPr>
                <w:color w:val="0000FF"/>
                <w:lang w:val="nl-BE"/>
              </w:rPr>
            </w:pPr>
          </w:p>
        </w:tc>
        <w:tc>
          <w:tcPr>
            <w:tcW w:w="450" w:type="pct"/>
            <w:gridSpan w:val="2"/>
          </w:tcPr>
          <w:p w14:paraId="7522C059" w14:textId="77777777" w:rsidR="004556E9" w:rsidRPr="00C34218" w:rsidRDefault="004556E9" w:rsidP="004556E9">
            <w:pPr>
              <w:spacing w:line="240" w:lineRule="atLeast"/>
              <w:rPr>
                <w:color w:val="0000FF"/>
                <w:lang w:val="nl-BE"/>
              </w:rPr>
            </w:pPr>
          </w:p>
        </w:tc>
        <w:tc>
          <w:tcPr>
            <w:tcW w:w="3500" w:type="pct"/>
            <w:gridSpan w:val="6"/>
          </w:tcPr>
          <w:p w14:paraId="5139FBC9" w14:textId="77777777" w:rsidR="004556E9" w:rsidRPr="00C34218" w:rsidRDefault="004556E9" w:rsidP="000B35F2">
            <w:pPr>
              <w:pStyle w:val="Paragraphedeliste"/>
              <w:numPr>
                <w:ilvl w:val="0"/>
                <w:numId w:val="12"/>
              </w:numPr>
              <w:spacing w:line="240" w:lineRule="atLeast"/>
              <w:jc w:val="both"/>
              <w:rPr>
                <w:rFonts w:ascii="Arial" w:hAnsi="Arial"/>
                <w:color w:val="0000FF"/>
                <w:lang w:val="nl-BE"/>
              </w:rPr>
            </w:pPr>
            <w:r w:rsidRPr="00C34218">
              <w:rPr>
                <w:rFonts w:ascii="Arial" w:hAnsi="Arial"/>
                <w:color w:val="0000FF"/>
                <w:lang w:val="nl-BE"/>
              </w:rPr>
              <w:t>— het geneeskundig voorschrift</w:t>
            </w:r>
          </w:p>
        </w:tc>
        <w:tc>
          <w:tcPr>
            <w:tcW w:w="149" w:type="pct"/>
          </w:tcPr>
          <w:p w14:paraId="387D25C3" w14:textId="77777777" w:rsidR="004556E9" w:rsidRPr="00C34218" w:rsidRDefault="004556E9" w:rsidP="004556E9">
            <w:pPr>
              <w:spacing w:line="240" w:lineRule="atLeast"/>
              <w:jc w:val="right"/>
              <w:rPr>
                <w:color w:val="0000FF"/>
                <w:lang w:val="nl-BE"/>
              </w:rPr>
            </w:pPr>
          </w:p>
        </w:tc>
      </w:tr>
      <w:tr w:rsidR="004556E9" w:rsidRPr="00C34218" w14:paraId="63B55371" w14:textId="77777777" w:rsidTr="001C6EC1">
        <w:trPr>
          <w:cantSplit/>
        </w:trPr>
        <w:tc>
          <w:tcPr>
            <w:tcW w:w="151" w:type="pct"/>
          </w:tcPr>
          <w:p w14:paraId="0FF6AFAC" w14:textId="77777777" w:rsidR="004556E9" w:rsidRPr="00C34218" w:rsidRDefault="004556E9" w:rsidP="004556E9">
            <w:pPr>
              <w:spacing w:line="240" w:lineRule="atLeast"/>
              <w:rPr>
                <w:color w:val="0000FF"/>
                <w:lang w:val="nl-BE"/>
              </w:rPr>
            </w:pPr>
          </w:p>
        </w:tc>
        <w:tc>
          <w:tcPr>
            <w:tcW w:w="300" w:type="pct"/>
            <w:gridSpan w:val="2"/>
          </w:tcPr>
          <w:p w14:paraId="05BE1D39" w14:textId="77777777" w:rsidR="004556E9" w:rsidRPr="00C34218" w:rsidRDefault="004556E9" w:rsidP="004556E9">
            <w:pPr>
              <w:spacing w:line="240" w:lineRule="atLeast"/>
              <w:jc w:val="right"/>
              <w:rPr>
                <w:color w:val="0000FF"/>
                <w:lang w:val="nl-BE"/>
              </w:rPr>
            </w:pPr>
          </w:p>
        </w:tc>
        <w:tc>
          <w:tcPr>
            <w:tcW w:w="450" w:type="pct"/>
          </w:tcPr>
          <w:p w14:paraId="6973CEF9" w14:textId="77777777" w:rsidR="004556E9" w:rsidRPr="00C34218" w:rsidRDefault="004556E9" w:rsidP="004556E9">
            <w:pPr>
              <w:spacing w:line="240" w:lineRule="atLeast"/>
              <w:rPr>
                <w:color w:val="0000FF"/>
                <w:lang w:val="nl-BE"/>
              </w:rPr>
            </w:pPr>
          </w:p>
        </w:tc>
        <w:tc>
          <w:tcPr>
            <w:tcW w:w="450" w:type="pct"/>
            <w:gridSpan w:val="2"/>
          </w:tcPr>
          <w:p w14:paraId="1AD81A4C" w14:textId="77777777" w:rsidR="004556E9" w:rsidRPr="00C34218" w:rsidRDefault="004556E9" w:rsidP="004556E9">
            <w:pPr>
              <w:spacing w:line="240" w:lineRule="atLeast"/>
              <w:rPr>
                <w:color w:val="0000FF"/>
                <w:lang w:val="nl-BE"/>
              </w:rPr>
            </w:pPr>
          </w:p>
        </w:tc>
        <w:tc>
          <w:tcPr>
            <w:tcW w:w="3500" w:type="pct"/>
            <w:gridSpan w:val="6"/>
          </w:tcPr>
          <w:p w14:paraId="6F75A867" w14:textId="77777777" w:rsidR="004556E9" w:rsidRPr="00C34218" w:rsidRDefault="004556E9" w:rsidP="000B35F2">
            <w:pPr>
              <w:pStyle w:val="Paragraphedeliste"/>
              <w:numPr>
                <w:ilvl w:val="0"/>
                <w:numId w:val="12"/>
              </w:numPr>
              <w:spacing w:line="240" w:lineRule="atLeast"/>
              <w:jc w:val="both"/>
              <w:rPr>
                <w:rFonts w:ascii="Arial" w:hAnsi="Arial"/>
                <w:color w:val="0000FF"/>
                <w:lang w:val="nl-BE"/>
              </w:rPr>
            </w:pPr>
            <w:r w:rsidRPr="00C34218">
              <w:rPr>
                <w:rFonts w:ascii="Arial" w:hAnsi="Arial"/>
                <w:color w:val="0000FF"/>
                <w:lang w:val="nl-BE"/>
              </w:rPr>
              <w:t>— het evaluatiegetuigschrift</w:t>
            </w:r>
          </w:p>
        </w:tc>
        <w:tc>
          <w:tcPr>
            <w:tcW w:w="149" w:type="pct"/>
          </w:tcPr>
          <w:p w14:paraId="0FCA6C9C" w14:textId="77777777" w:rsidR="004556E9" w:rsidRPr="00C34218" w:rsidRDefault="004556E9" w:rsidP="004556E9">
            <w:pPr>
              <w:spacing w:line="240" w:lineRule="atLeast"/>
              <w:jc w:val="right"/>
              <w:rPr>
                <w:color w:val="0000FF"/>
                <w:lang w:val="nl-BE"/>
              </w:rPr>
            </w:pPr>
          </w:p>
        </w:tc>
      </w:tr>
      <w:tr w:rsidR="004556E9" w:rsidRPr="00C34218" w14:paraId="0B3D3325" w14:textId="77777777" w:rsidTr="001C6EC1">
        <w:trPr>
          <w:cantSplit/>
        </w:trPr>
        <w:tc>
          <w:tcPr>
            <w:tcW w:w="151" w:type="pct"/>
          </w:tcPr>
          <w:p w14:paraId="3E4F0DC9" w14:textId="77777777" w:rsidR="004556E9" w:rsidRPr="00C34218" w:rsidRDefault="004556E9" w:rsidP="004556E9">
            <w:pPr>
              <w:spacing w:line="240" w:lineRule="atLeast"/>
              <w:rPr>
                <w:color w:val="0000FF"/>
                <w:lang w:val="nl-BE"/>
              </w:rPr>
            </w:pPr>
          </w:p>
        </w:tc>
        <w:tc>
          <w:tcPr>
            <w:tcW w:w="300" w:type="pct"/>
            <w:gridSpan w:val="2"/>
          </w:tcPr>
          <w:p w14:paraId="79D0BBE5" w14:textId="77777777" w:rsidR="004556E9" w:rsidRPr="00C34218" w:rsidRDefault="004556E9" w:rsidP="004556E9">
            <w:pPr>
              <w:spacing w:line="240" w:lineRule="atLeast"/>
              <w:jc w:val="right"/>
              <w:rPr>
                <w:color w:val="0000FF"/>
                <w:lang w:val="nl-BE"/>
              </w:rPr>
            </w:pPr>
          </w:p>
        </w:tc>
        <w:tc>
          <w:tcPr>
            <w:tcW w:w="450" w:type="pct"/>
          </w:tcPr>
          <w:p w14:paraId="57C54543" w14:textId="77777777" w:rsidR="004556E9" w:rsidRPr="00C34218" w:rsidRDefault="004556E9" w:rsidP="004556E9">
            <w:pPr>
              <w:spacing w:line="240" w:lineRule="atLeast"/>
              <w:rPr>
                <w:color w:val="0000FF"/>
                <w:lang w:val="nl-BE"/>
              </w:rPr>
            </w:pPr>
          </w:p>
        </w:tc>
        <w:tc>
          <w:tcPr>
            <w:tcW w:w="450" w:type="pct"/>
            <w:gridSpan w:val="2"/>
          </w:tcPr>
          <w:p w14:paraId="45FF0BF5" w14:textId="77777777" w:rsidR="004556E9" w:rsidRPr="00C34218" w:rsidRDefault="004556E9" w:rsidP="004556E9">
            <w:pPr>
              <w:spacing w:line="240" w:lineRule="atLeast"/>
              <w:rPr>
                <w:color w:val="0000FF"/>
                <w:lang w:val="nl-BE"/>
              </w:rPr>
            </w:pPr>
          </w:p>
        </w:tc>
        <w:tc>
          <w:tcPr>
            <w:tcW w:w="3500" w:type="pct"/>
            <w:gridSpan w:val="6"/>
          </w:tcPr>
          <w:p w14:paraId="647A9011" w14:textId="77777777" w:rsidR="004556E9" w:rsidRPr="00C34218" w:rsidRDefault="004556E9" w:rsidP="000B35F2">
            <w:pPr>
              <w:spacing w:line="240" w:lineRule="atLeast"/>
              <w:jc w:val="both"/>
              <w:rPr>
                <w:rFonts w:ascii="Arial" w:hAnsi="Arial"/>
                <w:color w:val="0000FF"/>
                <w:lang w:val="nl-BE"/>
              </w:rPr>
            </w:pPr>
          </w:p>
        </w:tc>
        <w:tc>
          <w:tcPr>
            <w:tcW w:w="149" w:type="pct"/>
          </w:tcPr>
          <w:p w14:paraId="4CF5C2C1" w14:textId="77777777" w:rsidR="004556E9" w:rsidRPr="00C34218" w:rsidRDefault="004556E9" w:rsidP="004556E9">
            <w:pPr>
              <w:spacing w:line="240" w:lineRule="atLeast"/>
              <w:jc w:val="right"/>
              <w:rPr>
                <w:color w:val="0000FF"/>
                <w:lang w:val="nl-BE"/>
              </w:rPr>
            </w:pPr>
          </w:p>
        </w:tc>
      </w:tr>
      <w:tr w:rsidR="004556E9" w:rsidRPr="00A802BF" w14:paraId="173A3693" w14:textId="77777777" w:rsidTr="001C6EC1">
        <w:trPr>
          <w:cantSplit/>
        </w:trPr>
        <w:tc>
          <w:tcPr>
            <w:tcW w:w="151" w:type="pct"/>
          </w:tcPr>
          <w:p w14:paraId="45DFBB6D" w14:textId="77777777" w:rsidR="004556E9" w:rsidRPr="00C34218" w:rsidRDefault="004556E9" w:rsidP="004556E9">
            <w:pPr>
              <w:spacing w:line="240" w:lineRule="atLeast"/>
              <w:rPr>
                <w:color w:val="0000FF"/>
                <w:lang w:val="nl-BE"/>
              </w:rPr>
            </w:pPr>
          </w:p>
        </w:tc>
        <w:tc>
          <w:tcPr>
            <w:tcW w:w="300" w:type="pct"/>
            <w:gridSpan w:val="2"/>
          </w:tcPr>
          <w:p w14:paraId="33262C26" w14:textId="77777777" w:rsidR="004556E9" w:rsidRPr="00C34218" w:rsidRDefault="004556E9" w:rsidP="004556E9">
            <w:pPr>
              <w:spacing w:line="240" w:lineRule="atLeast"/>
              <w:jc w:val="right"/>
              <w:rPr>
                <w:color w:val="0000FF"/>
                <w:lang w:val="nl-BE"/>
              </w:rPr>
            </w:pPr>
          </w:p>
        </w:tc>
        <w:tc>
          <w:tcPr>
            <w:tcW w:w="450" w:type="pct"/>
          </w:tcPr>
          <w:p w14:paraId="5A7888B1" w14:textId="77777777" w:rsidR="004556E9" w:rsidRPr="00C34218" w:rsidRDefault="004556E9" w:rsidP="004556E9">
            <w:pPr>
              <w:spacing w:line="240" w:lineRule="atLeast"/>
              <w:rPr>
                <w:color w:val="0000FF"/>
                <w:lang w:val="nl-BE"/>
              </w:rPr>
            </w:pPr>
          </w:p>
        </w:tc>
        <w:tc>
          <w:tcPr>
            <w:tcW w:w="450" w:type="pct"/>
            <w:gridSpan w:val="2"/>
          </w:tcPr>
          <w:p w14:paraId="5D20D4CD" w14:textId="77777777" w:rsidR="004556E9" w:rsidRPr="00C34218" w:rsidRDefault="004556E9" w:rsidP="004556E9">
            <w:pPr>
              <w:spacing w:line="240" w:lineRule="atLeast"/>
              <w:rPr>
                <w:color w:val="0000FF"/>
                <w:lang w:val="nl-BE"/>
              </w:rPr>
            </w:pPr>
          </w:p>
        </w:tc>
        <w:tc>
          <w:tcPr>
            <w:tcW w:w="3500" w:type="pct"/>
            <w:gridSpan w:val="6"/>
          </w:tcPr>
          <w:p w14:paraId="4F90A8E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erkende verstrekker vult het bovenvermelde evaluatiegetuigschrift in, en voegt het bij het getuigschrift van aflevering. Indien het gaat om een rechthebbende die behoort tot groep 4 of 5 wordt de evaluatie uitgevoerd conform de bepalingen voorzien in § 13, C2., en wordt het evaluatiegetuigschrift ingevuld en ondertekend door de erkend verstrekker en de voorschrijvend arts-specialist, zoals bedoeld in § 13, A1. Voor die rechthebbenden moeten alle elementen die geleid hebben tot de keuze van de groep ter inzage van de adviserend arts beschikbaar worden gehouden.</w:t>
            </w:r>
          </w:p>
        </w:tc>
        <w:tc>
          <w:tcPr>
            <w:tcW w:w="149" w:type="pct"/>
          </w:tcPr>
          <w:p w14:paraId="7BAC2CA9" w14:textId="77777777" w:rsidR="004556E9" w:rsidRPr="00C34218" w:rsidRDefault="004556E9" w:rsidP="004556E9">
            <w:pPr>
              <w:spacing w:line="240" w:lineRule="atLeast"/>
              <w:jc w:val="right"/>
              <w:rPr>
                <w:color w:val="0000FF"/>
                <w:lang w:val="nl-BE"/>
              </w:rPr>
            </w:pPr>
          </w:p>
        </w:tc>
      </w:tr>
      <w:tr w:rsidR="004556E9" w:rsidRPr="00A802BF" w14:paraId="1A6A26CD" w14:textId="77777777" w:rsidTr="001C6EC1">
        <w:trPr>
          <w:cantSplit/>
        </w:trPr>
        <w:tc>
          <w:tcPr>
            <w:tcW w:w="151" w:type="pct"/>
          </w:tcPr>
          <w:p w14:paraId="2F4C5D86" w14:textId="77777777" w:rsidR="004556E9" w:rsidRPr="00C34218" w:rsidRDefault="004556E9" w:rsidP="004556E9">
            <w:pPr>
              <w:spacing w:line="240" w:lineRule="atLeast"/>
              <w:rPr>
                <w:color w:val="0000FF"/>
                <w:lang w:val="nl-BE"/>
              </w:rPr>
            </w:pPr>
          </w:p>
        </w:tc>
        <w:tc>
          <w:tcPr>
            <w:tcW w:w="300" w:type="pct"/>
            <w:gridSpan w:val="2"/>
          </w:tcPr>
          <w:p w14:paraId="1FACB965" w14:textId="77777777" w:rsidR="004556E9" w:rsidRPr="00C34218" w:rsidRDefault="004556E9" w:rsidP="004556E9">
            <w:pPr>
              <w:spacing w:line="240" w:lineRule="atLeast"/>
              <w:jc w:val="right"/>
              <w:rPr>
                <w:color w:val="0000FF"/>
                <w:lang w:val="nl-BE"/>
              </w:rPr>
            </w:pPr>
          </w:p>
        </w:tc>
        <w:tc>
          <w:tcPr>
            <w:tcW w:w="450" w:type="pct"/>
          </w:tcPr>
          <w:p w14:paraId="405117C1" w14:textId="77777777" w:rsidR="004556E9" w:rsidRPr="00C34218" w:rsidRDefault="004556E9" w:rsidP="004556E9">
            <w:pPr>
              <w:spacing w:line="240" w:lineRule="atLeast"/>
              <w:rPr>
                <w:color w:val="0000FF"/>
                <w:lang w:val="nl-BE"/>
              </w:rPr>
            </w:pPr>
          </w:p>
        </w:tc>
        <w:tc>
          <w:tcPr>
            <w:tcW w:w="450" w:type="pct"/>
            <w:gridSpan w:val="2"/>
          </w:tcPr>
          <w:p w14:paraId="02092C92" w14:textId="77777777" w:rsidR="004556E9" w:rsidRPr="00C34218" w:rsidRDefault="004556E9" w:rsidP="004556E9">
            <w:pPr>
              <w:spacing w:line="240" w:lineRule="atLeast"/>
              <w:rPr>
                <w:color w:val="0000FF"/>
                <w:lang w:val="nl-BE"/>
              </w:rPr>
            </w:pPr>
          </w:p>
        </w:tc>
        <w:tc>
          <w:tcPr>
            <w:tcW w:w="3500" w:type="pct"/>
            <w:gridSpan w:val="6"/>
          </w:tcPr>
          <w:p w14:paraId="34FF8E45" w14:textId="77777777" w:rsidR="004556E9" w:rsidRPr="00C34218" w:rsidRDefault="004556E9" w:rsidP="000B35F2">
            <w:pPr>
              <w:spacing w:line="240" w:lineRule="atLeast"/>
              <w:jc w:val="both"/>
              <w:rPr>
                <w:rFonts w:ascii="Arial" w:hAnsi="Arial"/>
                <w:color w:val="0000FF"/>
                <w:lang w:val="nl-BE"/>
              </w:rPr>
            </w:pPr>
          </w:p>
        </w:tc>
        <w:tc>
          <w:tcPr>
            <w:tcW w:w="149" w:type="pct"/>
          </w:tcPr>
          <w:p w14:paraId="4B01AD82" w14:textId="77777777" w:rsidR="004556E9" w:rsidRPr="00C34218" w:rsidRDefault="004556E9" w:rsidP="004556E9">
            <w:pPr>
              <w:spacing w:line="240" w:lineRule="atLeast"/>
              <w:jc w:val="right"/>
              <w:rPr>
                <w:color w:val="0000FF"/>
                <w:lang w:val="nl-BE"/>
              </w:rPr>
            </w:pPr>
          </w:p>
        </w:tc>
      </w:tr>
      <w:tr w:rsidR="004556E9" w:rsidRPr="00A802BF" w14:paraId="196CAE43" w14:textId="77777777" w:rsidTr="001C6EC1">
        <w:trPr>
          <w:cantSplit/>
        </w:trPr>
        <w:tc>
          <w:tcPr>
            <w:tcW w:w="151" w:type="pct"/>
          </w:tcPr>
          <w:p w14:paraId="755F4064" w14:textId="77777777" w:rsidR="004556E9" w:rsidRPr="00C34218" w:rsidRDefault="004556E9" w:rsidP="004556E9">
            <w:pPr>
              <w:spacing w:line="240" w:lineRule="atLeast"/>
              <w:rPr>
                <w:color w:val="0000FF"/>
                <w:lang w:val="nl-BE"/>
              </w:rPr>
            </w:pPr>
          </w:p>
        </w:tc>
        <w:tc>
          <w:tcPr>
            <w:tcW w:w="300" w:type="pct"/>
            <w:gridSpan w:val="2"/>
          </w:tcPr>
          <w:p w14:paraId="623625D3" w14:textId="77777777" w:rsidR="004556E9" w:rsidRPr="00C34218" w:rsidRDefault="004556E9" w:rsidP="004556E9">
            <w:pPr>
              <w:spacing w:line="240" w:lineRule="atLeast"/>
              <w:jc w:val="right"/>
              <w:rPr>
                <w:color w:val="0000FF"/>
                <w:lang w:val="nl-BE"/>
              </w:rPr>
            </w:pPr>
          </w:p>
        </w:tc>
        <w:tc>
          <w:tcPr>
            <w:tcW w:w="450" w:type="pct"/>
          </w:tcPr>
          <w:p w14:paraId="52560643" w14:textId="77777777" w:rsidR="004556E9" w:rsidRPr="00C34218" w:rsidRDefault="004556E9" w:rsidP="004556E9">
            <w:pPr>
              <w:spacing w:line="240" w:lineRule="atLeast"/>
              <w:rPr>
                <w:color w:val="0000FF"/>
                <w:lang w:val="nl-BE"/>
              </w:rPr>
            </w:pPr>
          </w:p>
        </w:tc>
        <w:tc>
          <w:tcPr>
            <w:tcW w:w="450" w:type="pct"/>
            <w:gridSpan w:val="2"/>
          </w:tcPr>
          <w:p w14:paraId="493B26C9" w14:textId="77777777" w:rsidR="004556E9" w:rsidRPr="00C34218" w:rsidRDefault="004556E9" w:rsidP="004556E9">
            <w:pPr>
              <w:spacing w:line="240" w:lineRule="atLeast"/>
              <w:rPr>
                <w:color w:val="0000FF"/>
                <w:lang w:val="nl-BE"/>
              </w:rPr>
            </w:pPr>
          </w:p>
        </w:tc>
        <w:tc>
          <w:tcPr>
            <w:tcW w:w="3500" w:type="pct"/>
            <w:gridSpan w:val="6"/>
          </w:tcPr>
          <w:p w14:paraId="7D4BBCD1"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B2. Definitieve prothese met mechatronisch kniegewricht :</w:t>
            </w:r>
          </w:p>
        </w:tc>
        <w:tc>
          <w:tcPr>
            <w:tcW w:w="149" w:type="pct"/>
          </w:tcPr>
          <w:p w14:paraId="5D9788EC" w14:textId="77777777" w:rsidR="004556E9" w:rsidRPr="00C34218" w:rsidRDefault="004556E9" w:rsidP="004556E9">
            <w:pPr>
              <w:spacing w:line="240" w:lineRule="atLeast"/>
              <w:jc w:val="right"/>
              <w:rPr>
                <w:color w:val="0000FF"/>
                <w:lang w:val="nl-BE"/>
              </w:rPr>
            </w:pPr>
          </w:p>
        </w:tc>
      </w:tr>
      <w:tr w:rsidR="004556E9" w:rsidRPr="00A802BF" w14:paraId="4838DDC3" w14:textId="77777777" w:rsidTr="001C6EC1">
        <w:trPr>
          <w:cantSplit/>
        </w:trPr>
        <w:tc>
          <w:tcPr>
            <w:tcW w:w="151" w:type="pct"/>
          </w:tcPr>
          <w:p w14:paraId="796602B9" w14:textId="77777777" w:rsidR="004556E9" w:rsidRPr="00C34218" w:rsidRDefault="004556E9" w:rsidP="004556E9">
            <w:pPr>
              <w:spacing w:line="240" w:lineRule="atLeast"/>
              <w:rPr>
                <w:color w:val="0000FF"/>
                <w:lang w:val="nl-BE"/>
              </w:rPr>
            </w:pPr>
          </w:p>
        </w:tc>
        <w:tc>
          <w:tcPr>
            <w:tcW w:w="300" w:type="pct"/>
            <w:gridSpan w:val="2"/>
          </w:tcPr>
          <w:p w14:paraId="598370DC" w14:textId="77777777" w:rsidR="004556E9" w:rsidRPr="00C34218" w:rsidRDefault="004556E9" w:rsidP="004556E9">
            <w:pPr>
              <w:spacing w:line="240" w:lineRule="atLeast"/>
              <w:jc w:val="right"/>
              <w:rPr>
                <w:color w:val="0000FF"/>
                <w:lang w:val="nl-BE"/>
              </w:rPr>
            </w:pPr>
          </w:p>
        </w:tc>
        <w:tc>
          <w:tcPr>
            <w:tcW w:w="450" w:type="pct"/>
          </w:tcPr>
          <w:p w14:paraId="228D994A" w14:textId="77777777" w:rsidR="004556E9" w:rsidRPr="00C34218" w:rsidRDefault="004556E9" w:rsidP="004556E9">
            <w:pPr>
              <w:spacing w:line="240" w:lineRule="atLeast"/>
              <w:rPr>
                <w:color w:val="0000FF"/>
                <w:lang w:val="nl-BE"/>
              </w:rPr>
            </w:pPr>
          </w:p>
        </w:tc>
        <w:tc>
          <w:tcPr>
            <w:tcW w:w="450" w:type="pct"/>
            <w:gridSpan w:val="2"/>
          </w:tcPr>
          <w:p w14:paraId="2D3E7EE8" w14:textId="77777777" w:rsidR="004556E9" w:rsidRPr="00C34218" w:rsidRDefault="004556E9" w:rsidP="004556E9">
            <w:pPr>
              <w:spacing w:line="240" w:lineRule="atLeast"/>
              <w:rPr>
                <w:color w:val="0000FF"/>
                <w:lang w:val="nl-BE"/>
              </w:rPr>
            </w:pPr>
          </w:p>
        </w:tc>
        <w:tc>
          <w:tcPr>
            <w:tcW w:w="3500" w:type="pct"/>
            <w:gridSpan w:val="6"/>
          </w:tcPr>
          <w:p w14:paraId="519747A6" w14:textId="77777777" w:rsidR="004556E9" w:rsidRPr="00C34218" w:rsidRDefault="004556E9" w:rsidP="000B35F2">
            <w:pPr>
              <w:spacing w:line="240" w:lineRule="atLeast"/>
              <w:jc w:val="both"/>
              <w:rPr>
                <w:rFonts w:ascii="Arial" w:hAnsi="Arial"/>
                <w:color w:val="0000FF"/>
                <w:lang w:val="nl-BE"/>
              </w:rPr>
            </w:pPr>
          </w:p>
        </w:tc>
        <w:tc>
          <w:tcPr>
            <w:tcW w:w="149" w:type="pct"/>
          </w:tcPr>
          <w:p w14:paraId="33A47C14" w14:textId="77777777" w:rsidR="004556E9" w:rsidRPr="00C34218" w:rsidRDefault="004556E9" w:rsidP="004556E9">
            <w:pPr>
              <w:spacing w:line="240" w:lineRule="atLeast"/>
              <w:jc w:val="right"/>
              <w:rPr>
                <w:color w:val="0000FF"/>
                <w:lang w:val="nl-BE"/>
              </w:rPr>
            </w:pPr>
          </w:p>
        </w:tc>
      </w:tr>
      <w:tr w:rsidR="004556E9" w:rsidRPr="00A802BF" w14:paraId="79CE1B27" w14:textId="77777777" w:rsidTr="001C6EC1">
        <w:trPr>
          <w:cantSplit/>
        </w:trPr>
        <w:tc>
          <w:tcPr>
            <w:tcW w:w="151" w:type="pct"/>
          </w:tcPr>
          <w:p w14:paraId="48A05B27" w14:textId="77777777" w:rsidR="004556E9" w:rsidRPr="00C34218" w:rsidRDefault="004556E9" w:rsidP="004556E9">
            <w:pPr>
              <w:spacing w:line="240" w:lineRule="atLeast"/>
              <w:rPr>
                <w:color w:val="0000FF"/>
                <w:lang w:val="nl-BE"/>
              </w:rPr>
            </w:pPr>
          </w:p>
        </w:tc>
        <w:tc>
          <w:tcPr>
            <w:tcW w:w="300" w:type="pct"/>
            <w:gridSpan w:val="2"/>
          </w:tcPr>
          <w:p w14:paraId="4AD5D4CA" w14:textId="77777777" w:rsidR="004556E9" w:rsidRPr="00C34218" w:rsidRDefault="004556E9" w:rsidP="004556E9">
            <w:pPr>
              <w:spacing w:line="240" w:lineRule="atLeast"/>
              <w:jc w:val="right"/>
              <w:rPr>
                <w:color w:val="0000FF"/>
                <w:lang w:val="nl-BE"/>
              </w:rPr>
            </w:pPr>
          </w:p>
        </w:tc>
        <w:tc>
          <w:tcPr>
            <w:tcW w:w="450" w:type="pct"/>
          </w:tcPr>
          <w:p w14:paraId="08511943" w14:textId="77777777" w:rsidR="004556E9" w:rsidRPr="00C34218" w:rsidRDefault="004556E9" w:rsidP="004556E9">
            <w:pPr>
              <w:spacing w:line="240" w:lineRule="atLeast"/>
              <w:rPr>
                <w:color w:val="0000FF"/>
                <w:lang w:val="nl-BE"/>
              </w:rPr>
            </w:pPr>
          </w:p>
        </w:tc>
        <w:tc>
          <w:tcPr>
            <w:tcW w:w="450" w:type="pct"/>
            <w:gridSpan w:val="2"/>
          </w:tcPr>
          <w:p w14:paraId="2A42C495" w14:textId="77777777" w:rsidR="004556E9" w:rsidRPr="00C34218" w:rsidRDefault="004556E9" w:rsidP="004556E9">
            <w:pPr>
              <w:spacing w:line="240" w:lineRule="atLeast"/>
              <w:rPr>
                <w:color w:val="0000FF"/>
                <w:lang w:val="nl-BE"/>
              </w:rPr>
            </w:pPr>
          </w:p>
        </w:tc>
        <w:tc>
          <w:tcPr>
            <w:tcW w:w="3500" w:type="pct"/>
            <w:gridSpan w:val="6"/>
          </w:tcPr>
          <w:p w14:paraId="5E7C462B"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a) De verstrekkingen 675356-675360, 675371-675382, 675393-675404, 675511-675522, 675533-675544 en 675555-675566 zijn onderworpen aan een akkoord van de adviserend arts voorafgaand aan de aflevering. De reglementaire formulieren A en B, waarvan het model is vastgesteld door het Comité van de verzekering voor geneeskundige verzorging, op voorstel van de Overeenkomstencommissie orthopedisten-verzekeringsinstellingen, worden daartoe ingediend. Het reglementair formulier B, deel 4, dient tevens als geneeskundig voorschrift. Na akkoord van de adviserend arts levert de prothesist de prothese af en vult het getuigschrift van aflevering in. De te volgen procedure is beschreven in § 13, B2., b), c), d) en e).</w:t>
            </w:r>
          </w:p>
        </w:tc>
        <w:tc>
          <w:tcPr>
            <w:tcW w:w="149" w:type="pct"/>
          </w:tcPr>
          <w:p w14:paraId="609CC8BE" w14:textId="77777777" w:rsidR="004556E9" w:rsidRPr="00C34218" w:rsidRDefault="004556E9" w:rsidP="004556E9">
            <w:pPr>
              <w:spacing w:line="240" w:lineRule="atLeast"/>
              <w:jc w:val="right"/>
              <w:rPr>
                <w:color w:val="0000FF"/>
                <w:lang w:val="nl-BE"/>
              </w:rPr>
            </w:pPr>
          </w:p>
        </w:tc>
      </w:tr>
      <w:tr w:rsidR="004556E9" w:rsidRPr="00A802BF" w14:paraId="6A2B30AA" w14:textId="77777777" w:rsidTr="001C6EC1">
        <w:trPr>
          <w:cantSplit/>
        </w:trPr>
        <w:tc>
          <w:tcPr>
            <w:tcW w:w="151" w:type="pct"/>
          </w:tcPr>
          <w:p w14:paraId="72F4AA37" w14:textId="77777777" w:rsidR="004556E9" w:rsidRPr="00C34218" w:rsidRDefault="004556E9" w:rsidP="004556E9">
            <w:pPr>
              <w:spacing w:line="240" w:lineRule="atLeast"/>
              <w:rPr>
                <w:color w:val="0000FF"/>
                <w:lang w:val="nl-BE"/>
              </w:rPr>
            </w:pPr>
          </w:p>
        </w:tc>
        <w:tc>
          <w:tcPr>
            <w:tcW w:w="300" w:type="pct"/>
            <w:gridSpan w:val="2"/>
          </w:tcPr>
          <w:p w14:paraId="2F32F458" w14:textId="77777777" w:rsidR="004556E9" w:rsidRPr="00C34218" w:rsidRDefault="004556E9" w:rsidP="004556E9">
            <w:pPr>
              <w:spacing w:line="240" w:lineRule="atLeast"/>
              <w:jc w:val="right"/>
              <w:rPr>
                <w:color w:val="0000FF"/>
                <w:lang w:val="nl-BE"/>
              </w:rPr>
            </w:pPr>
          </w:p>
        </w:tc>
        <w:tc>
          <w:tcPr>
            <w:tcW w:w="450" w:type="pct"/>
          </w:tcPr>
          <w:p w14:paraId="50D4B141" w14:textId="77777777" w:rsidR="004556E9" w:rsidRPr="00C34218" w:rsidRDefault="004556E9" w:rsidP="004556E9">
            <w:pPr>
              <w:spacing w:line="240" w:lineRule="atLeast"/>
              <w:rPr>
                <w:color w:val="0000FF"/>
                <w:lang w:val="nl-BE"/>
              </w:rPr>
            </w:pPr>
          </w:p>
        </w:tc>
        <w:tc>
          <w:tcPr>
            <w:tcW w:w="450" w:type="pct"/>
            <w:gridSpan w:val="2"/>
          </w:tcPr>
          <w:p w14:paraId="0AA0E9ED" w14:textId="77777777" w:rsidR="004556E9" w:rsidRPr="00C34218" w:rsidRDefault="004556E9" w:rsidP="004556E9">
            <w:pPr>
              <w:spacing w:line="240" w:lineRule="atLeast"/>
              <w:rPr>
                <w:color w:val="0000FF"/>
                <w:lang w:val="nl-BE"/>
              </w:rPr>
            </w:pPr>
          </w:p>
        </w:tc>
        <w:tc>
          <w:tcPr>
            <w:tcW w:w="3500" w:type="pct"/>
            <w:gridSpan w:val="6"/>
          </w:tcPr>
          <w:p w14:paraId="5A3ADE5F" w14:textId="77777777" w:rsidR="004556E9" w:rsidRPr="00C34218" w:rsidRDefault="004556E9" w:rsidP="000B35F2">
            <w:pPr>
              <w:spacing w:line="240" w:lineRule="atLeast"/>
              <w:jc w:val="both"/>
              <w:rPr>
                <w:rFonts w:ascii="Arial" w:hAnsi="Arial"/>
                <w:color w:val="0000FF"/>
                <w:lang w:val="nl-BE"/>
              </w:rPr>
            </w:pPr>
          </w:p>
        </w:tc>
        <w:tc>
          <w:tcPr>
            <w:tcW w:w="149" w:type="pct"/>
          </w:tcPr>
          <w:p w14:paraId="1F71C1F9" w14:textId="77777777" w:rsidR="004556E9" w:rsidRPr="00C34218" w:rsidRDefault="004556E9" w:rsidP="004556E9">
            <w:pPr>
              <w:spacing w:line="240" w:lineRule="atLeast"/>
              <w:jc w:val="right"/>
              <w:rPr>
                <w:color w:val="0000FF"/>
                <w:lang w:val="nl-BE"/>
              </w:rPr>
            </w:pPr>
          </w:p>
        </w:tc>
      </w:tr>
      <w:tr w:rsidR="004556E9" w:rsidRPr="00A802BF" w14:paraId="2FFF7BDD" w14:textId="77777777" w:rsidTr="001C6EC1">
        <w:trPr>
          <w:cantSplit/>
        </w:trPr>
        <w:tc>
          <w:tcPr>
            <w:tcW w:w="151" w:type="pct"/>
          </w:tcPr>
          <w:p w14:paraId="15F6E757" w14:textId="77777777" w:rsidR="004556E9" w:rsidRPr="00C34218" w:rsidRDefault="004556E9" w:rsidP="004556E9">
            <w:pPr>
              <w:spacing w:line="240" w:lineRule="atLeast"/>
              <w:rPr>
                <w:color w:val="0000FF"/>
                <w:lang w:val="nl-BE"/>
              </w:rPr>
            </w:pPr>
          </w:p>
        </w:tc>
        <w:tc>
          <w:tcPr>
            <w:tcW w:w="300" w:type="pct"/>
            <w:gridSpan w:val="2"/>
          </w:tcPr>
          <w:p w14:paraId="3C15B891" w14:textId="77777777" w:rsidR="004556E9" w:rsidRPr="00C34218" w:rsidRDefault="004556E9" w:rsidP="004556E9">
            <w:pPr>
              <w:spacing w:line="240" w:lineRule="atLeast"/>
              <w:jc w:val="right"/>
              <w:rPr>
                <w:color w:val="0000FF"/>
                <w:lang w:val="nl-BE"/>
              </w:rPr>
            </w:pPr>
          </w:p>
        </w:tc>
        <w:tc>
          <w:tcPr>
            <w:tcW w:w="450" w:type="pct"/>
          </w:tcPr>
          <w:p w14:paraId="285662DA" w14:textId="77777777" w:rsidR="004556E9" w:rsidRPr="00C34218" w:rsidRDefault="004556E9" w:rsidP="004556E9">
            <w:pPr>
              <w:spacing w:line="240" w:lineRule="atLeast"/>
              <w:rPr>
                <w:color w:val="0000FF"/>
                <w:lang w:val="nl-BE"/>
              </w:rPr>
            </w:pPr>
          </w:p>
        </w:tc>
        <w:tc>
          <w:tcPr>
            <w:tcW w:w="450" w:type="pct"/>
            <w:gridSpan w:val="2"/>
          </w:tcPr>
          <w:p w14:paraId="151B0650" w14:textId="77777777" w:rsidR="004556E9" w:rsidRPr="00C34218" w:rsidRDefault="004556E9" w:rsidP="004556E9">
            <w:pPr>
              <w:spacing w:line="240" w:lineRule="atLeast"/>
              <w:rPr>
                <w:color w:val="0000FF"/>
                <w:lang w:val="nl-BE"/>
              </w:rPr>
            </w:pPr>
          </w:p>
        </w:tc>
        <w:tc>
          <w:tcPr>
            <w:tcW w:w="3500" w:type="pct"/>
            <w:gridSpan w:val="6"/>
          </w:tcPr>
          <w:p w14:paraId="48CDD89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reglementaire documenten waarvan het model is vastgesteld door het Comité van de verzekering voor geneeskundige verzorging, op voorstel van de Overeenkomstencommissie orthopedisten–verzekeringsinstellingen, zijn de volgende :</w:t>
            </w:r>
          </w:p>
        </w:tc>
        <w:tc>
          <w:tcPr>
            <w:tcW w:w="149" w:type="pct"/>
          </w:tcPr>
          <w:p w14:paraId="1BFC1006" w14:textId="77777777" w:rsidR="004556E9" w:rsidRPr="00C34218" w:rsidRDefault="004556E9" w:rsidP="004556E9">
            <w:pPr>
              <w:spacing w:line="240" w:lineRule="atLeast"/>
              <w:jc w:val="right"/>
              <w:rPr>
                <w:color w:val="0000FF"/>
                <w:lang w:val="nl-BE"/>
              </w:rPr>
            </w:pPr>
          </w:p>
        </w:tc>
      </w:tr>
      <w:tr w:rsidR="004556E9" w:rsidRPr="00A802BF" w14:paraId="175FD481" w14:textId="77777777" w:rsidTr="001C6EC1">
        <w:trPr>
          <w:cantSplit/>
        </w:trPr>
        <w:tc>
          <w:tcPr>
            <w:tcW w:w="151" w:type="pct"/>
          </w:tcPr>
          <w:p w14:paraId="773FA446" w14:textId="77777777" w:rsidR="004556E9" w:rsidRPr="00C34218" w:rsidRDefault="004556E9" w:rsidP="004556E9">
            <w:pPr>
              <w:spacing w:line="240" w:lineRule="atLeast"/>
              <w:rPr>
                <w:color w:val="0000FF"/>
                <w:lang w:val="nl-BE"/>
              </w:rPr>
            </w:pPr>
          </w:p>
        </w:tc>
        <w:tc>
          <w:tcPr>
            <w:tcW w:w="300" w:type="pct"/>
            <w:gridSpan w:val="2"/>
          </w:tcPr>
          <w:p w14:paraId="5F8E0D36" w14:textId="77777777" w:rsidR="004556E9" w:rsidRPr="00C34218" w:rsidRDefault="004556E9" w:rsidP="004556E9">
            <w:pPr>
              <w:spacing w:line="240" w:lineRule="atLeast"/>
              <w:jc w:val="right"/>
              <w:rPr>
                <w:color w:val="0000FF"/>
                <w:lang w:val="nl-BE"/>
              </w:rPr>
            </w:pPr>
          </w:p>
        </w:tc>
        <w:tc>
          <w:tcPr>
            <w:tcW w:w="450" w:type="pct"/>
          </w:tcPr>
          <w:p w14:paraId="679DAD27" w14:textId="77777777" w:rsidR="004556E9" w:rsidRPr="00C34218" w:rsidRDefault="004556E9" w:rsidP="004556E9">
            <w:pPr>
              <w:spacing w:line="240" w:lineRule="atLeast"/>
              <w:rPr>
                <w:color w:val="0000FF"/>
                <w:lang w:val="nl-BE"/>
              </w:rPr>
            </w:pPr>
          </w:p>
        </w:tc>
        <w:tc>
          <w:tcPr>
            <w:tcW w:w="450" w:type="pct"/>
            <w:gridSpan w:val="2"/>
          </w:tcPr>
          <w:p w14:paraId="27089786" w14:textId="77777777" w:rsidR="004556E9" w:rsidRPr="00C34218" w:rsidRDefault="004556E9" w:rsidP="004556E9">
            <w:pPr>
              <w:spacing w:line="240" w:lineRule="atLeast"/>
              <w:rPr>
                <w:color w:val="0000FF"/>
                <w:lang w:val="nl-BE"/>
              </w:rPr>
            </w:pPr>
          </w:p>
        </w:tc>
        <w:tc>
          <w:tcPr>
            <w:tcW w:w="3500" w:type="pct"/>
            <w:gridSpan w:val="6"/>
          </w:tcPr>
          <w:p w14:paraId="0FA9A7CE" w14:textId="77777777" w:rsidR="004556E9" w:rsidRPr="00C34218" w:rsidRDefault="004556E9" w:rsidP="000B35F2">
            <w:pPr>
              <w:pStyle w:val="Paragraphedeliste"/>
              <w:numPr>
                <w:ilvl w:val="0"/>
                <w:numId w:val="13"/>
              </w:numPr>
              <w:spacing w:line="240" w:lineRule="atLeast"/>
              <w:jc w:val="both"/>
              <w:rPr>
                <w:rFonts w:ascii="Arial" w:hAnsi="Arial"/>
                <w:color w:val="0000FF"/>
                <w:lang w:val="nl-BE"/>
              </w:rPr>
            </w:pPr>
            <w:r w:rsidRPr="00C34218">
              <w:rPr>
                <w:rFonts w:ascii="Arial" w:hAnsi="Arial"/>
                <w:color w:val="0000FF"/>
                <w:lang w:val="nl-BE"/>
              </w:rPr>
              <w:t>het zelfrapporteringsformulier vóór de testbatterij (formulier A1);</w:t>
            </w:r>
          </w:p>
        </w:tc>
        <w:tc>
          <w:tcPr>
            <w:tcW w:w="149" w:type="pct"/>
          </w:tcPr>
          <w:p w14:paraId="7A973F2E" w14:textId="77777777" w:rsidR="004556E9" w:rsidRPr="00C34218" w:rsidRDefault="004556E9" w:rsidP="004556E9">
            <w:pPr>
              <w:spacing w:line="240" w:lineRule="atLeast"/>
              <w:jc w:val="right"/>
              <w:rPr>
                <w:color w:val="0000FF"/>
                <w:lang w:val="nl-BE"/>
              </w:rPr>
            </w:pPr>
          </w:p>
        </w:tc>
      </w:tr>
      <w:tr w:rsidR="004556E9" w:rsidRPr="00A802BF" w14:paraId="71709ECC" w14:textId="77777777" w:rsidTr="001C6EC1">
        <w:trPr>
          <w:cantSplit/>
        </w:trPr>
        <w:tc>
          <w:tcPr>
            <w:tcW w:w="151" w:type="pct"/>
          </w:tcPr>
          <w:p w14:paraId="52681807" w14:textId="77777777" w:rsidR="004556E9" w:rsidRPr="00C34218" w:rsidRDefault="004556E9" w:rsidP="004556E9">
            <w:pPr>
              <w:spacing w:line="240" w:lineRule="atLeast"/>
              <w:rPr>
                <w:color w:val="0000FF"/>
                <w:lang w:val="nl-BE"/>
              </w:rPr>
            </w:pPr>
          </w:p>
        </w:tc>
        <w:tc>
          <w:tcPr>
            <w:tcW w:w="300" w:type="pct"/>
            <w:gridSpan w:val="2"/>
          </w:tcPr>
          <w:p w14:paraId="7E6EA319" w14:textId="77777777" w:rsidR="004556E9" w:rsidRPr="00C34218" w:rsidRDefault="004556E9" w:rsidP="004556E9">
            <w:pPr>
              <w:spacing w:line="240" w:lineRule="atLeast"/>
              <w:jc w:val="right"/>
              <w:rPr>
                <w:color w:val="0000FF"/>
                <w:lang w:val="nl-BE"/>
              </w:rPr>
            </w:pPr>
          </w:p>
        </w:tc>
        <w:tc>
          <w:tcPr>
            <w:tcW w:w="450" w:type="pct"/>
          </w:tcPr>
          <w:p w14:paraId="7573FF1F" w14:textId="77777777" w:rsidR="004556E9" w:rsidRPr="00C34218" w:rsidRDefault="004556E9" w:rsidP="004556E9">
            <w:pPr>
              <w:spacing w:line="240" w:lineRule="atLeast"/>
              <w:rPr>
                <w:color w:val="0000FF"/>
                <w:lang w:val="nl-BE"/>
              </w:rPr>
            </w:pPr>
          </w:p>
        </w:tc>
        <w:tc>
          <w:tcPr>
            <w:tcW w:w="450" w:type="pct"/>
            <w:gridSpan w:val="2"/>
          </w:tcPr>
          <w:p w14:paraId="7E0F5101" w14:textId="77777777" w:rsidR="004556E9" w:rsidRPr="00C34218" w:rsidRDefault="004556E9" w:rsidP="004556E9">
            <w:pPr>
              <w:spacing w:line="240" w:lineRule="atLeast"/>
              <w:rPr>
                <w:color w:val="0000FF"/>
                <w:lang w:val="nl-BE"/>
              </w:rPr>
            </w:pPr>
          </w:p>
        </w:tc>
        <w:tc>
          <w:tcPr>
            <w:tcW w:w="3500" w:type="pct"/>
            <w:gridSpan w:val="6"/>
          </w:tcPr>
          <w:p w14:paraId="2CA3803C" w14:textId="77777777" w:rsidR="004556E9" w:rsidRPr="00C34218" w:rsidRDefault="004556E9" w:rsidP="000B35F2">
            <w:pPr>
              <w:pStyle w:val="Paragraphedeliste"/>
              <w:numPr>
                <w:ilvl w:val="0"/>
                <w:numId w:val="13"/>
              </w:numPr>
              <w:spacing w:line="240" w:lineRule="atLeast"/>
              <w:jc w:val="both"/>
              <w:rPr>
                <w:rFonts w:ascii="Arial" w:hAnsi="Arial"/>
                <w:color w:val="0000FF"/>
                <w:lang w:val="nl-BE"/>
              </w:rPr>
            </w:pPr>
            <w:r w:rsidRPr="00C34218">
              <w:rPr>
                <w:rFonts w:ascii="Arial" w:hAnsi="Arial"/>
                <w:color w:val="0000FF"/>
                <w:lang w:val="nl-BE"/>
              </w:rPr>
              <w:t>het zelfrapporteringsformulier na de testbatterij (formulier A2);</w:t>
            </w:r>
          </w:p>
        </w:tc>
        <w:tc>
          <w:tcPr>
            <w:tcW w:w="149" w:type="pct"/>
          </w:tcPr>
          <w:p w14:paraId="177B54CB" w14:textId="77777777" w:rsidR="004556E9" w:rsidRPr="00C34218" w:rsidRDefault="004556E9" w:rsidP="004556E9">
            <w:pPr>
              <w:spacing w:line="240" w:lineRule="atLeast"/>
              <w:jc w:val="right"/>
              <w:rPr>
                <w:color w:val="0000FF"/>
                <w:lang w:val="nl-BE"/>
              </w:rPr>
            </w:pPr>
          </w:p>
        </w:tc>
      </w:tr>
      <w:tr w:rsidR="004556E9" w:rsidRPr="00A802BF" w14:paraId="121BFA6B" w14:textId="77777777" w:rsidTr="001C6EC1">
        <w:trPr>
          <w:cantSplit/>
        </w:trPr>
        <w:tc>
          <w:tcPr>
            <w:tcW w:w="151" w:type="pct"/>
          </w:tcPr>
          <w:p w14:paraId="0888FB03" w14:textId="77777777" w:rsidR="004556E9" w:rsidRPr="00C34218" w:rsidRDefault="004556E9" w:rsidP="004556E9">
            <w:pPr>
              <w:spacing w:line="240" w:lineRule="atLeast"/>
              <w:rPr>
                <w:color w:val="0000FF"/>
                <w:lang w:val="nl-BE"/>
              </w:rPr>
            </w:pPr>
          </w:p>
        </w:tc>
        <w:tc>
          <w:tcPr>
            <w:tcW w:w="300" w:type="pct"/>
            <w:gridSpan w:val="2"/>
          </w:tcPr>
          <w:p w14:paraId="0A126228" w14:textId="77777777" w:rsidR="004556E9" w:rsidRPr="00C34218" w:rsidRDefault="004556E9" w:rsidP="004556E9">
            <w:pPr>
              <w:spacing w:line="240" w:lineRule="atLeast"/>
              <w:jc w:val="right"/>
              <w:rPr>
                <w:color w:val="0000FF"/>
                <w:lang w:val="nl-BE"/>
              </w:rPr>
            </w:pPr>
          </w:p>
        </w:tc>
        <w:tc>
          <w:tcPr>
            <w:tcW w:w="450" w:type="pct"/>
          </w:tcPr>
          <w:p w14:paraId="7E4C579E" w14:textId="77777777" w:rsidR="004556E9" w:rsidRPr="00C34218" w:rsidRDefault="004556E9" w:rsidP="004556E9">
            <w:pPr>
              <w:spacing w:line="240" w:lineRule="atLeast"/>
              <w:rPr>
                <w:color w:val="0000FF"/>
                <w:lang w:val="nl-BE"/>
              </w:rPr>
            </w:pPr>
          </w:p>
        </w:tc>
        <w:tc>
          <w:tcPr>
            <w:tcW w:w="450" w:type="pct"/>
            <w:gridSpan w:val="2"/>
          </w:tcPr>
          <w:p w14:paraId="51CA465A" w14:textId="77777777" w:rsidR="004556E9" w:rsidRPr="00C34218" w:rsidRDefault="004556E9" w:rsidP="004556E9">
            <w:pPr>
              <w:spacing w:line="240" w:lineRule="atLeast"/>
              <w:rPr>
                <w:color w:val="0000FF"/>
                <w:lang w:val="nl-BE"/>
              </w:rPr>
            </w:pPr>
          </w:p>
        </w:tc>
        <w:tc>
          <w:tcPr>
            <w:tcW w:w="3500" w:type="pct"/>
            <w:gridSpan w:val="6"/>
          </w:tcPr>
          <w:p w14:paraId="57F9D192" w14:textId="77777777" w:rsidR="004556E9" w:rsidRPr="00C34218" w:rsidRDefault="004556E9" w:rsidP="000B35F2">
            <w:pPr>
              <w:pStyle w:val="Paragraphedeliste"/>
              <w:numPr>
                <w:ilvl w:val="0"/>
                <w:numId w:val="13"/>
              </w:numPr>
              <w:spacing w:line="240" w:lineRule="atLeast"/>
              <w:jc w:val="both"/>
              <w:rPr>
                <w:rFonts w:ascii="Arial" w:hAnsi="Arial"/>
                <w:color w:val="0000FF"/>
                <w:lang w:val="nl-BE"/>
              </w:rPr>
            </w:pPr>
            <w:r w:rsidRPr="00C34218">
              <w:rPr>
                <w:rFonts w:ascii="Arial" w:hAnsi="Arial"/>
                <w:color w:val="0000FF"/>
                <w:lang w:val="nl-BE"/>
              </w:rPr>
              <w:t>het evaluatiegetuigschrift en geneeskundig voorschrift (formulier B).</w:t>
            </w:r>
          </w:p>
        </w:tc>
        <w:tc>
          <w:tcPr>
            <w:tcW w:w="149" w:type="pct"/>
          </w:tcPr>
          <w:p w14:paraId="25E9B6F1" w14:textId="77777777" w:rsidR="004556E9" w:rsidRPr="00C34218" w:rsidRDefault="004556E9" w:rsidP="004556E9">
            <w:pPr>
              <w:spacing w:line="240" w:lineRule="atLeast"/>
              <w:jc w:val="right"/>
              <w:rPr>
                <w:color w:val="0000FF"/>
                <w:lang w:val="nl-BE"/>
              </w:rPr>
            </w:pPr>
          </w:p>
        </w:tc>
      </w:tr>
      <w:tr w:rsidR="004556E9" w:rsidRPr="00A802BF" w14:paraId="28CC9E4B" w14:textId="77777777" w:rsidTr="001C6EC1">
        <w:trPr>
          <w:cantSplit/>
        </w:trPr>
        <w:tc>
          <w:tcPr>
            <w:tcW w:w="151" w:type="pct"/>
          </w:tcPr>
          <w:p w14:paraId="56629D8E" w14:textId="77777777" w:rsidR="004556E9" w:rsidRPr="00C34218" w:rsidRDefault="004556E9" w:rsidP="004556E9">
            <w:pPr>
              <w:spacing w:line="240" w:lineRule="atLeast"/>
              <w:rPr>
                <w:color w:val="0000FF"/>
                <w:lang w:val="nl-BE"/>
              </w:rPr>
            </w:pPr>
          </w:p>
        </w:tc>
        <w:tc>
          <w:tcPr>
            <w:tcW w:w="300" w:type="pct"/>
            <w:gridSpan w:val="2"/>
          </w:tcPr>
          <w:p w14:paraId="204343C1" w14:textId="77777777" w:rsidR="004556E9" w:rsidRPr="00C34218" w:rsidRDefault="004556E9" w:rsidP="004556E9">
            <w:pPr>
              <w:spacing w:line="240" w:lineRule="atLeast"/>
              <w:jc w:val="right"/>
              <w:rPr>
                <w:color w:val="0000FF"/>
                <w:lang w:val="nl-BE"/>
              </w:rPr>
            </w:pPr>
          </w:p>
        </w:tc>
        <w:tc>
          <w:tcPr>
            <w:tcW w:w="450" w:type="pct"/>
          </w:tcPr>
          <w:p w14:paraId="4F8AFD8F" w14:textId="77777777" w:rsidR="004556E9" w:rsidRPr="00C34218" w:rsidRDefault="004556E9" w:rsidP="004556E9">
            <w:pPr>
              <w:spacing w:line="240" w:lineRule="atLeast"/>
              <w:rPr>
                <w:color w:val="0000FF"/>
                <w:lang w:val="nl-BE"/>
              </w:rPr>
            </w:pPr>
          </w:p>
        </w:tc>
        <w:tc>
          <w:tcPr>
            <w:tcW w:w="450" w:type="pct"/>
            <w:gridSpan w:val="2"/>
          </w:tcPr>
          <w:p w14:paraId="222E2481" w14:textId="77777777" w:rsidR="004556E9" w:rsidRPr="00C34218" w:rsidRDefault="004556E9" w:rsidP="004556E9">
            <w:pPr>
              <w:spacing w:line="240" w:lineRule="atLeast"/>
              <w:rPr>
                <w:color w:val="0000FF"/>
                <w:lang w:val="nl-BE"/>
              </w:rPr>
            </w:pPr>
          </w:p>
        </w:tc>
        <w:tc>
          <w:tcPr>
            <w:tcW w:w="3500" w:type="pct"/>
            <w:gridSpan w:val="6"/>
          </w:tcPr>
          <w:p w14:paraId="5F3B1C43" w14:textId="77777777" w:rsidR="004556E9" w:rsidRPr="00C34218" w:rsidRDefault="004556E9" w:rsidP="000B35F2">
            <w:pPr>
              <w:spacing w:line="240" w:lineRule="atLeast"/>
              <w:jc w:val="both"/>
              <w:rPr>
                <w:rFonts w:ascii="Arial" w:hAnsi="Arial"/>
                <w:color w:val="0000FF"/>
                <w:lang w:val="nl-BE"/>
              </w:rPr>
            </w:pPr>
          </w:p>
        </w:tc>
        <w:tc>
          <w:tcPr>
            <w:tcW w:w="149" w:type="pct"/>
          </w:tcPr>
          <w:p w14:paraId="79B82767" w14:textId="77777777" w:rsidR="004556E9" w:rsidRPr="00C34218" w:rsidRDefault="004556E9" w:rsidP="004556E9">
            <w:pPr>
              <w:spacing w:line="240" w:lineRule="atLeast"/>
              <w:jc w:val="right"/>
              <w:rPr>
                <w:color w:val="0000FF"/>
                <w:lang w:val="nl-BE"/>
              </w:rPr>
            </w:pPr>
          </w:p>
        </w:tc>
      </w:tr>
      <w:tr w:rsidR="004556E9" w:rsidRPr="00A802BF" w14:paraId="7FF59311" w14:textId="77777777" w:rsidTr="001C6EC1">
        <w:trPr>
          <w:cantSplit/>
        </w:trPr>
        <w:tc>
          <w:tcPr>
            <w:tcW w:w="151" w:type="pct"/>
          </w:tcPr>
          <w:p w14:paraId="4CE17119" w14:textId="77777777" w:rsidR="004556E9" w:rsidRPr="00C34218" w:rsidRDefault="004556E9" w:rsidP="004556E9">
            <w:pPr>
              <w:spacing w:line="240" w:lineRule="atLeast"/>
              <w:rPr>
                <w:color w:val="0000FF"/>
                <w:lang w:val="nl-BE"/>
              </w:rPr>
            </w:pPr>
          </w:p>
        </w:tc>
        <w:tc>
          <w:tcPr>
            <w:tcW w:w="300" w:type="pct"/>
            <w:gridSpan w:val="2"/>
          </w:tcPr>
          <w:p w14:paraId="7FBC9B5A" w14:textId="77777777" w:rsidR="004556E9" w:rsidRPr="00C34218" w:rsidRDefault="004556E9" w:rsidP="004556E9">
            <w:pPr>
              <w:spacing w:line="240" w:lineRule="atLeast"/>
              <w:jc w:val="right"/>
              <w:rPr>
                <w:color w:val="0000FF"/>
                <w:lang w:val="nl-BE"/>
              </w:rPr>
            </w:pPr>
          </w:p>
        </w:tc>
        <w:tc>
          <w:tcPr>
            <w:tcW w:w="450" w:type="pct"/>
          </w:tcPr>
          <w:p w14:paraId="01A0D2A5" w14:textId="77777777" w:rsidR="004556E9" w:rsidRPr="00C34218" w:rsidRDefault="004556E9" w:rsidP="004556E9">
            <w:pPr>
              <w:spacing w:line="240" w:lineRule="atLeast"/>
              <w:rPr>
                <w:color w:val="0000FF"/>
                <w:lang w:val="nl-BE"/>
              </w:rPr>
            </w:pPr>
          </w:p>
        </w:tc>
        <w:tc>
          <w:tcPr>
            <w:tcW w:w="450" w:type="pct"/>
            <w:gridSpan w:val="2"/>
          </w:tcPr>
          <w:p w14:paraId="11BDBCAA" w14:textId="77777777" w:rsidR="004556E9" w:rsidRPr="00C34218" w:rsidRDefault="004556E9" w:rsidP="004556E9">
            <w:pPr>
              <w:spacing w:line="240" w:lineRule="atLeast"/>
              <w:rPr>
                <w:color w:val="0000FF"/>
                <w:lang w:val="nl-BE"/>
              </w:rPr>
            </w:pPr>
          </w:p>
        </w:tc>
        <w:tc>
          <w:tcPr>
            <w:tcW w:w="3500" w:type="pct"/>
            <w:gridSpan w:val="6"/>
          </w:tcPr>
          <w:p w14:paraId="36FB8C7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b) De eerste definitieve prothese met mechatronisch kniegewricht :</w:t>
            </w:r>
          </w:p>
        </w:tc>
        <w:tc>
          <w:tcPr>
            <w:tcW w:w="149" w:type="pct"/>
          </w:tcPr>
          <w:p w14:paraId="6B498EBB" w14:textId="77777777" w:rsidR="004556E9" w:rsidRPr="00C34218" w:rsidRDefault="004556E9" w:rsidP="004556E9">
            <w:pPr>
              <w:spacing w:line="240" w:lineRule="atLeast"/>
              <w:jc w:val="right"/>
              <w:rPr>
                <w:color w:val="0000FF"/>
                <w:lang w:val="nl-BE"/>
              </w:rPr>
            </w:pPr>
          </w:p>
        </w:tc>
      </w:tr>
      <w:tr w:rsidR="004556E9" w:rsidRPr="00A802BF" w14:paraId="14EBD0CD" w14:textId="77777777" w:rsidTr="001C6EC1">
        <w:trPr>
          <w:cantSplit/>
        </w:trPr>
        <w:tc>
          <w:tcPr>
            <w:tcW w:w="151" w:type="pct"/>
          </w:tcPr>
          <w:p w14:paraId="0B17EC30" w14:textId="77777777" w:rsidR="004556E9" w:rsidRPr="00C34218" w:rsidRDefault="004556E9" w:rsidP="004556E9">
            <w:pPr>
              <w:spacing w:line="240" w:lineRule="atLeast"/>
              <w:rPr>
                <w:color w:val="0000FF"/>
                <w:lang w:val="nl-BE"/>
              </w:rPr>
            </w:pPr>
          </w:p>
        </w:tc>
        <w:tc>
          <w:tcPr>
            <w:tcW w:w="300" w:type="pct"/>
            <w:gridSpan w:val="2"/>
          </w:tcPr>
          <w:p w14:paraId="2FCCAE67" w14:textId="77777777" w:rsidR="004556E9" w:rsidRPr="00C34218" w:rsidRDefault="004556E9" w:rsidP="004556E9">
            <w:pPr>
              <w:spacing w:line="240" w:lineRule="atLeast"/>
              <w:jc w:val="right"/>
              <w:rPr>
                <w:color w:val="0000FF"/>
                <w:lang w:val="nl-BE"/>
              </w:rPr>
            </w:pPr>
          </w:p>
        </w:tc>
        <w:tc>
          <w:tcPr>
            <w:tcW w:w="450" w:type="pct"/>
          </w:tcPr>
          <w:p w14:paraId="5A4B6B66" w14:textId="77777777" w:rsidR="004556E9" w:rsidRPr="00C34218" w:rsidRDefault="004556E9" w:rsidP="004556E9">
            <w:pPr>
              <w:spacing w:line="240" w:lineRule="atLeast"/>
              <w:rPr>
                <w:color w:val="0000FF"/>
                <w:lang w:val="nl-BE"/>
              </w:rPr>
            </w:pPr>
          </w:p>
        </w:tc>
        <w:tc>
          <w:tcPr>
            <w:tcW w:w="450" w:type="pct"/>
            <w:gridSpan w:val="2"/>
          </w:tcPr>
          <w:p w14:paraId="1A641AEC" w14:textId="77777777" w:rsidR="004556E9" w:rsidRPr="00C34218" w:rsidRDefault="004556E9" w:rsidP="004556E9">
            <w:pPr>
              <w:spacing w:line="240" w:lineRule="atLeast"/>
              <w:rPr>
                <w:color w:val="0000FF"/>
                <w:lang w:val="nl-BE"/>
              </w:rPr>
            </w:pPr>
          </w:p>
        </w:tc>
        <w:tc>
          <w:tcPr>
            <w:tcW w:w="3500" w:type="pct"/>
            <w:gridSpan w:val="6"/>
          </w:tcPr>
          <w:p w14:paraId="0D6994AC" w14:textId="77777777" w:rsidR="004556E9" w:rsidRPr="00C34218" w:rsidRDefault="004556E9" w:rsidP="000B35F2">
            <w:pPr>
              <w:spacing w:line="240" w:lineRule="atLeast"/>
              <w:jc w:val="both"/>
              <w:rPr>
                <w:rFonts w:ascii="Arial" w:hAnsi="Arial"/>
                <w:color w:val="0000FF"/>
                <w:lang w:val="nl-BE"/>
              </w:rPr>
            </w:pPr>
          </w:p>
        </w:tc>
        <w:tc>
          <w:tcPr>
            <w:tcW w:w="149" w:type="pct"/>
          </w:tcPr>
          <w:p w14:paraId="26794228" w14:textId="77777777" w:rsidR="004556E9" w:rsidRPr="00C34218" w:rsidRDefault="004556E9" w:rsidP="004556E9">
            <w:pPr>
              <w:spacing w:line="240" w:lineRule="atLeast"/>
              <w:jc w:val="right"/>
              <w:rPr>
                <w:color w:val="0000FF"/>
                <w:lang w:val="nl-BE"/>
              </w:rPr>
            </w:pPr>
          </w:p>
        </w:tc>
      </w:tr>
      <w:tr w:rsidR="004556E9" w:rsidRPr="00A802BF" w14:paraId="156D70B0" w14:textId="77777777" w:rsidTr="001C6EC1">
        <w:trPr>
          <w:cantSplit/>
        </w:trPr>
        <w:tc>
          <w:tcPr>
            <w:tcW w:w="151" w:type="pct"/>
          </w:tcPr>
          <w:p w14:paraId="35B5FAE6" w14:textId="77777777" w:rsidR="004556E9" w:rsidRPr="00C34218" w:rsidRDefault="004556E9" w:rsidP="004556E9">
            <w:pPr>
              <w:spacing w:line="240" w:lineRule="atLeast"/>
              <w:rPr>
                <w:color w:val="0000FF"/>
                <w:lang w:val="nl-BE"/>
              </w:rPr>
            </w:pPr>
          </w:p>
        </w:tc>
        <w:tc>
          <w:tcPr>
            <w:tcW w:w="300" w:type="pct"/>
            <w:gridSpan w:val="2"/>
          </w:tcPr>
          <w:p w14:paraId="21672CC3" w14:textId="77777777" w:rsidR="004556E9" w:rsidRPr="00C34218" w:rsidRDefault="004556E9" w:rsidP="004556E9">
            <w:pPr>
              <w:spacing w:line="240" w:lineRule="atLeast"/>
              <w:jc w:val="right"/>
              <w:rPr>
                <w:color w:val="0000FF"/>
                <w:lang w:val="nl-BE"/>
              </w:rPr>
            </w:pPr>
          </w:p>
        </w:tc>
        <w:tc>
          <w:tcPr>
            <w:tcW w:w="450" w:type="pct"/>
          </w:tcPr>
          <w:p w14:paraId="0E2CFB33" w14:textId="77777777" w:rsidR="004556E9" w:rsidRPr="00C34218" w:rsidRDefault="004556E9" w:rsidP="004556E9">
            <w:pPr>
              <w:spacing w:line="240" w:lineRule="atLeast"/>
              <w:rPr>
                <w:color w:val="0000FF"/>
                <w:lang w:val="nl-BE"/>
              </w:rPr>
            </w:pPr>
          </w:p>
        </w:tc>
        <w:tc>
          <w:tcPr>
            <w:tcW w:w="450" w:type="pct"/>
            <w:gridSpan w:val="2"/>
          </w:tcPr>
          <w:p w14:paraId="6EAD9C81" w14:textId="77777777" w:rsidR="004556E9" w:rsidRPr="00C34218" w:rsidRDefault="004556E9" w:rsidP="004556E9">
            <w:pPr>
              <w:spacing w:line="240" w:lineRule="atLeast"/>
              <w:rPr>
                <w:color w:val="0000FF"/>
                <w:lang w:val="nl-BE"/>
              </w:rPr>
            </w:pPr>
          </w:p>
        </w:tc>
        <w:tc>
          <w:tcPr>
            <w:tcW w:w="3500" w:type="pct"/>
            <w:gridSpan w:val="6"/>
          </w:tcPr>
          <w:p w14:paraId="1559FDEC"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die voldoet aan de doelgroep bepaald in § 13, C3., a) en b), vult de zelfrapportering voorzien in het reglementair formulier A1 in.</w:t>
            </w:r>
          </w:p>
        </w:tc>
        <w:tc>
          <w:tcPr>
            <w:tcW w:w="149" w:type="pct"/>
          </w:tcPr>
          <w:p w14:paraId="386F005B" w14:textId="77777777" w:rsidR="004556E9" w:rsidRPr="00C34218" w:rsidRDefault="004556E9" w:rsidP="004556E9">
            <w:pPr>
              <w:spacing w:line="240" w:lineRule="atLeast"/>
              <w:jc w:val="right"/>
              <w:rPr>
                <w:color w:val="0000FF"/>
                <w:lang w:val="nl-BE"/>
              </w:rPr>
            </w:pPr>
          </w:p>
        </w:tc>
      </w:tr>
      <w:tr w:rsidR="004556E9" w:rsidRPr="00A802BF" w14:paraId="550E05E6" w14:textId="77777777" w:rsidTr="001C6EC1">
        <w:trPr>
          <w:cantSplit/>
        </w:trPr>
        <w:tc>
          <w:tcPr>
            <w:tcW w:w="151" w:type="pct"/>
          </w:tcPr>
          <w:p w14:paraId="2288CA4F" w14:textId="77777777" w:rsidR="004556E9" w:rsidRPr="00C34218" w:rsidRDefault="004556E9" w:rsidP="004556E9">
            <w:pPr>
              <w:spacing w:line="240" w:lineRule="atLeast"/>
              <w:rPr>
                <w:color w:val="0000FF"/>
                <w:lang w:val="nl-BE"/>
              </w:rPr>
            </w:pPr>
          </w:p>
        </w:tc>
        <w:tc>
          <w:tcPr>
            <w:tcW w:w="300" w:type="pct"/>
            <w:gridSpan w:val="2"/>
          </w:tcPr>
          <w:p w14:paraId="74C5FF47" w14:textId="77777777" w:rsidR="004556E9" w:rsidRPr="00C34218" w:rsidRDefault="004556E9" w:rsidP="004556E9">
            <w:pPr>
              <w:spacing w:line="240" w:lineRule="atLeast"/>
              <w:jc w:val="right"/>
              <w:rPr>
                <w:color w:val="0000FF"/>
                <w:lang w:val="nl-BE"/>
              </w:rPr>
            </w:pPr>
          </w:p>
        </w:tc>
        <w:tc>
          <w:tcPr>
            <w:tcW w:w="450" w:type="pct"/>
          </w:tcPr>
          <w:p w14:paraId="6ADF4B0A" w14:textId="77777777" w:rsidR="004556E9" w:rsidRPr="00C34218" w:rsidRDefault="004556E9" w:rsidP="004556E9">
            <w:pPr>
              <w:spacing w:line="240" w:lineRule="atLeast"/>
              <w:rPr>
                <w:color w:val="0000FF"/>
                <w:lang w:val="nl-BE"/>
              </w:rPr>
            </w:pPr>
          </w:p>
        </w:tc>
        <w:tc>
          <w:tcPr>
            <w:tcW w:w="450" w:type="pct"/>
            <w:gridSpan w:val="2"/>
          </w:tcPr>
          <w:p w14:paraId="134EAF67" w14:textId="77777777" w:rsidR="004556E9" w:rsidRPr="00C34218" w:rsidRDefault="004556E9" w:rsidP="004556E9">
            <w:pPr>
              <w:spacing w:line="240" w:lineRule="atLeast"/>
              <w:rPr>
                <w:color w:val="0000FF"/>
                <w:lang w:val="nl-BE"/>
              </w:rPr>
            </w:pPr>
          </w:p>
        </w:tc>
        <w:tc>
          <w:tcPr>
            <w:tcW w:w="3500" w:type="pct"/>
            <w:gridSpan w:val="6"/>
          </w:tcPr>
          <w:p w14:paraId="4CABC421" w14:textId="77777777" w:rsidR="004556E9" w:rsidRPr="00C34218" w:rsidRDefault="004556E9" w:rsidP="004556E9">
            <w:pPr>
              <w:spacing w:line="240" w:lineRule="atLeast"/>
              <w:rPr>
                <w:rFonts w:ascii="Arial" w:hAnsi="Arial"/>
                <w:color w:val="0000FF"/>
                <w:lang w:val="nl-BE"/>
              </w:rPr>
            </w:pPr>
          </w:p>
        </w:tc>
        <w:tc>
          <w:tcPr>
            <w:tcW w:w="149" w:type="pct"/>
          </w:tcPr>
          <w:p w14:paraId="74900B4A" w14:textId="77777777" w:rsidR="004556E9" w:rsidRPr="00C34218" w:rsidRDefault="004556E9" w:rsidP="004556E9">
            <w:pPr>
              <w:spacing w:line="240" w:lineRule="atLeast"/>
              <w:jc w:val="right"/>
              <w:rPr>
                <w:color w:val="0000FF"/>
                <w:lang w:val="nl-BE"/>
              </w:rPr>
            </w:pPr>
          </w:p>
        </w:tc>
      </w:tr>
      <w:tr w:rsidR="004556E9" w:rsidRPr="00C34218" w14:paraId="63C3A01F" w14:textId="77777777" w:rsidTr="001C6EC1">
        <w:trPr>
          <w:cantSplit/>
        </w:trPr>
        <w:tc>
          <w:tcPr>
            <w:tcW w:w="151" w:type="pct"/>
          </w:tcPr>
          <w:p w14:paraId="160537AD" w14:textId="77777777" w:rsidR="004556E9" w:rsidRPr="00C34218" w:rsidRDefault="004556E9" w:rsidP="004556E9">
            <w:pPr>
              <w:spacing w:line="240" w:lineRule="atLeast"/>
              <w:rPr>
                <w:color w:val="0000FF"/>
                <w:lang w:val="nl-BE"/>
              </w:rPr>
            </w:pPr>
          </w:p>
        </w:tc>
        <w:tc>
          <w:tcPr>
            <w:tcW w:w="300" w:type="pct"/>
            <w:gridSpan w:val="2"/>
          </w:tcPr>
          <w:p w14:paraId="6135A9A2" w14:textId="77777777" w:rsidR="004556E9" w:rsidRPr="00C34218" w:rsidRDefault="004556E9" w:rsidP="004556E9">
            <w:pPr>
              <w:spacing w:line="240" w:lineRule="atLeast"/>
              <w:jc w:val="right"/>
              <w:rPr>
                <w:color w:val="0000FF"/>
                <w:lang w:val="nl-BE"/>
              </w:rPr>
            </w:pPr>
          </w:p>
        </w:tc>
        <w:tc>
          <w:tcPr>
            <w:tcW w:w="450" w:type="pct"/>
          </w:tcPr>
          <w:p w14:paraId="62B9981F" w14:textId="77777777" w:rsidR="004556E9" w:rsidRPr="00C34218" w:rsidRDefault="004556E9" w:rsidP="004556E9">
            <w:pPr>
              <w:spacing w:line="240" w:lineRule="atLeast"/>
              <w:rPr>
                <w:color w:val="0000FF"/>
                <w:lang w:val="nl-BE"/>
              </w:rPr>
            </w:pPr>
          </w:p>
        </w:tc>
        <w:tc>
          <w:tcPr>
            <w:tcW w:w="450" w:type="pct"/>
            <w:gridSpan w:val="2"/>
          </w:tcPr>
          <w:p w14:paraId="050DC92A" w14:textId="77777777" w:rsidR="004556E9" w:rsidRPr="00C34218" w:rsidRDefault="004556E9" w:rsidP="004556E9">
            <w:pPr>
              <w:spacing w:line="240" w:lineRule="atLeast"/>
              <w:rPr>
                <w:color w:val="0000FF"/>
                <w:lang w:val="nl-BE"/>
              </w:rPr>
            </w:pPr>
          </w:p>
        </w:tc>
        <w:tc>
          <w:tcPr>
            <w:tcW w:w="3500" w:type="pct"/>
            <w:gridSpan w:val="6"/>
          </w:tcPr>
          <w:p w14:paraId="7CEAF2F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arts-specialist bedoeld in § 13, A2., evalueert de patiënt voorafgaand aan het uitvoeren van de testbatterij. Hij beschrijft de relevante functies, de anatomische eigenschappen, de co-morbiditeiten, het functioneren en het beoogd functioneren en de indicatiestelling tot het uitvoeren van de testbatterij met een mechatronisch kniegewricht. Hij geeft tevens aan of er nood is aan een driedimensionaal heupscharnier. Hij vult daartoe het formulier B, deel 1, in.</w:t>
            </w:r>
          </w:p>
        </w:tc>
        <w:tc>
          <w:tcPr>
            <w:tcW w:w="149" w:type="pct"/>
          </w:tcPr>
          <w:p w14:paraId="5C7731F0" w14:textId="77777777" w:rsidR="004556E9" w:rsidRPr="00C34218" w:rsidRDefault="004556E9" w:rsidP="004556E9">
            <w:pPr>
              <w:spacing w:line="240" w:lineRule="atLeast"/>
              <w:jc w:val="right"/>
              <w:rPr>
                <w:color w:val="0000FF"/>
                <w:lang w:val="nl-BE"/>
              </w:rPr>
            </w:pPr>
          </w:p>
        </w:tc>
      </w:tr>
      <w:tr w:rsidR="004556E9" w:rsidRPr="00C34218" w14:paraId="3EFCF6A5" w14:textId="77777777" w:rsidTr="001C6EC1">
        <w:trPr>
          <w:cantSplit/>
        </w:trPr>
        <w:tc>
          <w:tcPr>
            <w:tcW w:w="151" w:type="pct"/>
          </w:tcPr>
          <w:p w14:paraId="62E2C098" w14:textId="77777777" w:rsidR="004556E9" w:rsidRPr="00C34218" w:rsidRDefault="004556E9" w:rsidP="004556E9">
            <w:pPr>
              <w:spacing w:line="240" w:lineRule="atLeast"/>
              <w:rPr>
                <w:color w:val="0000FF"/>
                <w:lang w:val="nl-BE"/>
              </w:rPr>
            </w:pPr>
          </w:p>
        </w:tc>
        <w:tc>
          <w:tcPr>
            <w:tcW w:w="300" w:type="pct"/>
            <w:gridSpan w:val="2"/>
          </w:tcPr>
          <w:p w14:paraId="3003604F" w14:textId="77777777" w:rsidR="004556E9" w:rsidRPr="00C34218" w:rsidRDefault="004556E9" w:rsidP="004556E9">
            <w:pPr>
              <w:spacing w:line="240" w:lineRule="atLeast"/>
              <w:jc w:val="right"/>
              <w:rPr>
                <w:color w:val="0000FF"/>
                <w:lang w:val="nl-BE"/>
              </w:rPr>
            </w:pPr>
          </w:p>
        </w:tc>
        <w:tc>
          <w:tcPr>
            <w:tcW w:w="450" w:type="pct"/>
          </w:tcPr>
          <w:p w14:paraId="0C928F6B" w14:textId="77777777" w:rsidR="004556E9" w:rsidRPr="00C34218" w:rsidRDefault="004556E9" w:rsidP="004556E9">
            <w:pPr>
              <w:spacing w:line="240" w:lineRule="atLeast"/>
              <w:rPr>
                <w:color w:val="0000FF"/>
                <w:lang w:val="nl-BE"/>
              </w:rPr>
            </w:pPr>
          </w:p>
        </w:tc>
        <w:tc>
          <w:tcPr>
            <w:tcW w:w="450" w:type="pct"/>
            <w:gridSpan w:val="2"/>
          </w:tcPr>
          <w:p w14:paraId="6D94B1BE" w14:textId="77777777" w:rsidR="004556E9" w:rsidRPr="00C34218" w:rsidRDefault="004556E9" w:rsidP="004556E9">
            <w:pPr>
              <w:spacing w:line="240" w:lineRule="atLeast"/>
              <w:rPr>
                <w:color w:val="0000FF"/>
                <w:lang w:val="nl-BE"/>
              </w:rPr>
            </w:pPr>
          </w:p>
        </w:tc>
        <w:tc>
          <w:tcPr>
            <w:tcW w:w="3500" w:type="pct"/>
            <w:gridSpan w:val="6"/>
          </w:tcPr>
          <w:p w14:paraId="7C73B6DD" w14:textId="77777777" w:rsidR="004556E9" w:rsidRPr="00C34218" w:rsidRDefault="004556E9" w:rsidP="000B35F2">
            <w:pPr>
              <w:spacing w:line="240" w:lineRule="atLeast"/>
              <w:jc w:val="both"/>
              <w:rPr>
                <w:rFonts w:ascii="Arial" w:hAnsi="Arial"/>
                <w:color w:val="0000FF"/>
                <w:lang w:val="nl-BE"/>
              </w:rPr>
            </w:pPr>
          </w:p>
        </w:tc>
        <w:tc>
          <w:tcPr>
            <w:tcW w:w="149" w:type="pct"/>
          </w:tcPr>
          <w:p w14:paraId="7E3B2B66" w14:textId="77777777" w:rsidR="004556E9" w:rsidRPr="00C34218" w:rsidRDefault="004556E9" w:rsidP="004556E9">
            <w:pPr>
              <w:spacing w:line="240" w:lineRule="atLeast"/>
              <w:jc w:val="right"/>
              <w:rPr>
                <w:color w:val="0000FF"/>
                <w:lang w:val="nl-BE"/>
              </w:rPr>
            </w:pPr>
          </w:p>
        </w:tc>
      </w:tr>
      <w:tr w:rsidR="004556E9" w:rsidRPr="00A802BF" w14:paraId="0A320A37" w14:textId="77777777" w:rsidTr="001C6EC1">
        <w:trPr>
          <w:cantSplit/>
        </w:trPr>
        <w:tc>
          <w:tcPr>
            <w:tcW w:w="151" w:type="pct"/>
          </w:tcPr>
          <w:p w14:paraId="098EE4E5" w14:textId="77777777" w:rsidR="004556E9" w:rsidRPr="00C34218" w:rsidRDefault="004556E9" w:rsidP="004556E9">
            <w:pPr>
              <w:spacing w:line="240" w:lineRule="atLeast"/>
              <w:rPr>
                <w:color w:val="0000FF"/>
                <w:lang w:val="nl-BE"/>
              </w:rPr>
            </w:pPr>
          </w:p>
        </w:tc>
        <w:tc>
          <w:tcPr>
            <w:tcW w:w="300" w:type="pct"/>
            <w:gridSpan w:val="2"/>
          </w:tcPr>
          <w:p w14:paraId="49EFED92" w14:textId="77777777" w:rsidR="004556E9" w:rsidRPr="00C34218" w:rsidRDefault="004556E9" w:rsidP="004556E9">
            <w:pPr>
              <w:spacing w:line="240" w:lineRule="atLeast"/>
              <w:jc w:val="right"/>
              <w:rPr>
                <w:color w:val="0000FF"/>
                <w:lang w:val="nl-BE"/>
              </w:rPr>
            </w:pPr>
          </w:p>
        </w:tc>
        <w:tc>
          <w:tcPr>
            <w:tcW w:w="450" w:type="pct"/>
          </w:tcPr>
          <w:p w14:paraId="1479E5B7" w14:textId="77777777" w:rsidR="004556E9" w:rsidRPr="00C34218" w:rsidRDefault="004556E9" w:rsidP="004556E9">
            <w:pPr>
              <w:spacing w:line="240" w:lineRule="atLeast"/>
              <w:rPr>
                <w:color w:val="0000FF"/>
                <w:lang w:val="nl-BE"/>
              </w:rPr>
            </w:pPr>
          </w:p>
        </w:tc>
        <w:tc>
          <w:tcPr>
            <w:tcW w:w="450" w:type="pct"/>
            <w:gridSpan w:val="2"/>
          </w:tcPr>
          <w:p w14:paraId="236E51A2" w14:textId="77777777" w:rsidR="004556E9" w:rsidRPr="00C34218" w:rsidRDefault="004556E9" w:rsidP="004556E9">
            <w:pPr>
              <w:spacing w:line="240" w:lineRule="atLeast"/>
              <w:rPr>
                <w:color w:val="0000FF"/>
                <w:lang w:val="nl-BE"/>
              </w:rPr>
            </w:pPr>
          </w:p>
        </w:tc>
        <w:tc>
          <w:tcPr>
            <w:tcW w:w="3500" w:type="pct"/>
            <w:gridSpan w:val="6"/>
          </w:tcPr>
          <w:p w14:paraId="5A3E7783"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Indien de patiënt niet revalideert in een centrum voor locomotorische en neurologische revalidatie zoals bedoeld in § 13, A2., kan deel 1, a) van het formulier B, ook ingevuld worden door zijn behandelend arts-specialist, voorzien in § 13, A1.</w:t>
            </w:r>
          </w:p>
        </w:tc>
        <w:tc>
          <w:tcPr>
            <w:tcW w:w="149" w:type="pct"/>
          </w:tcPr>
          <w:p w14:paraId="297BB741" w14:textId="77777777" w:rsidR="004556E9" w:rsidRPr="00C34218" w:rsidRDefault="004556E9" w:rsidP="004556E9">
            <w:pPr>
              <w:spacing w:line="240" w:lineRule="atLeast"/>
              <w:jc w:val="right"/>
              <w:rPr>
                <w:color w:val="0000FF"/>
                <w:lang w:val="nl-BE"/>
              </w:rPr>
            </w:pPr>
          </w:p>
        </w:tc>
      </w:tr>
      <w:tr w:rsidR="004556E9" w:rsidRPr="00A802BF" w14:paraId="3799CFDD" w14:textId="77777777" w:rsidTr="001C6EC1">
        <w:trPr>
          <w:cantSplit/>
        </w:trPr>
        <w:tc>
          <w:tcPr>
            <w:tcW w:w="151" w:type="pct"/>
          </w:tcPr>
          <w:p w14:paraId="3CBE8C0A" w14:textId="77777777" w:rsidR="004556E9" w:rsidRPr="00C34218" w:rsidRDefault="004556E9" w:rsidP="004556E9">
            <w:pPr>
              <w:spacing w:line="240" w:lineRule="atLeast"/>
              <w:rPr>
                <w:color w:val="0000FF"/>
                <w:lang w:val="nl-BE"/>
              </w:rPr>
            </w:pPr>
          </w:p>
        </w:tc>
        <w:tc>
          <w:tcPr>
            <w:tcW w:w="300" w:type="pct"/>
            <w:gridSpan w:val="2"/>
          </w:tcPr>
          <w:p w14:paraId="750F2DFA" w14:textId="77777777" w:rsidR="004556E9" w:rsidRPr="00C34218" w:rsidRDefault="004556E9" w:rsidP="004556E9">
            <w:pPr>
              <w:spacing w:line="240" w:lineRule="atLeast"/>
              <w:jc w:val="right"/>
              <w:rPr>
                <w:color w:val="0000FF"/>
                <w:lang w:val="nl-BE"/>
              </w:rPr>
            </w:pPr>
          </w:p>
        </w:tc>
        <w:tc>
          <w:tcPr>
            <w:tcW w:w="450" w:type="pct"/>
          </w:tcPr>
          <w:p w14:paraId="6263C18F" w14:textId="77777777" w:rsidR="004556E9" w:rsidRPr="00C34218" w:rsidRDefault="004556E9" w:rsidP="004556E9">
            <w:pPr>
              <w:spacing w:line="240" w:lineRule="atLeast"/>
              <w:rPr>
                <w:color w:val="0000FF"/>
                <w:lang w:val="nl-BE"/>
              </w:rPr>
            </w:pPr>
          </w:p>
        </w:tc>
        <w:tc>
          <w:tcPr>
            <w:tcW w:w="450" w:type="pct"/>
            <w:gridSpan w:val="2"/>
          </w:tcPr>
          <w:p w14:paraId="280580F7" w14:textId="77777777" w:rsidR="004556E9" w:rsidRPr="00C34218" w:rsidRDefault="004556E9" w:rsidP="004556E9">
            <w:pPr>
              <w:spacing w:line="240" w:lineRule="atLeast"/>
              <w:rPr>
                <w:color w:val="0000FF"/>
                <w:lang w:val="nl-BE"/>
              </w:rPr>
            </w:pPr>
          </w:p>
        </w:tc>
        <w:tc>
          <w:tcPr>
            <w:tcW w:w="3500" w:type="pct"/>
            <w:gridSpan w:val="6"/>
          </w:tcPr>
          <w:p w14:paraId="76313A6D" w14:textId="77777777" w:rsidR="004556E9" w:rsidRPr="00C34218" w:rsidRDefault="004556E9" w:rsidP="000B35F2">
            <w:pPr>
              <w:spacing w:line="240" w:lineRule="atLeast"/>
              <w:jc w:val="both"/>
              <w:rPr>
                <w:rFonts w:ascii="Arial" w:hAnsi="Arial"/>
                <w:color w:val="0000FF"/>
                <w:lang w:val="nl-BE"/>
              </w:rPr>
            </w:pPr>
          </w:p>
        </w:tc>
        <w:tc>
          <w:tcPr>
            <w:tcW w:w="149" w:type="pct"/>
          </w:tcPr>
          <w:p w14:paraId="599B585D" w14:textId="77777777" w:rsidR="004556E9" w:rsidRPr="00C34218" w:rsidRDefault="004556E9" w:rsidP="004556E9">
            <w:pPr>
              <w:spacing w:line="240" w:lineRule="atLeast"/>
              <w:jc w:val="right"/>
              <w:rPr>
                <w:color w:val="0000FF"/>
                <w:lang w:val="nl-BE"/>
              </w:rPr>
            </w:pPr>
          </w:p>
        </w:tc>
      </w:tr>
      <w:tr w:rsidR="004556E9" w:rsidRPr="00A802BF" w14:paraId="08886754" w14:textId="77777777" w:rsidTr="001C6EC1">
        <w:trPr>
          <w:cantSplit/>
        </w:trPr>
        <w:tc>
          <w:tcPr>
            <w:tcW w:w="151" w:type="pct"/>
          </w:tcPr>
          <w:p w14:paraId="22C8103A" w14:textId="77777777" w:rsidR="004556E9" w:rsidRPr="00C34218" w:rsidRDefault="004556E9" w:rsidP="004556E9">
            <w:pPr>
              <w:spacing w:line="240" w:lineRule="atLeast"/>
              <w:rPr>
                <w:color w:val="0000FF"/>
                <w:lang w:val="nl-BE"/>
              </w:rPr>
            </w:pPr>
          </w:p>
        </w:tc>
        <w:tc>
          <w:tcPr>
            <w:tcW w:w="300" w:type="pct"/>
            <w:gridSpan w:val="2"/>
          </w:tcPr>
          <w:p w14:paraId="70234AB9" w14:textId="77777777" w:rsidR="004556E9" w:rsidRPr="00C34218" w:rsidRDefault="004556E9" w:rsidP="004556E9">
            <w:pPr>
              <w:spacing w:line="240" w:lineRule="atLeast"/>
              <w:jc w:val="right"/>
              <w:rPr>
                <w:color w:val="0000FF"/>
                <w:lang w:val="nl-BE"/>
              </w:rPr>
            </w:pPr>
          </w:p>
        </w:tc>
        <w:tc>
          <w:tcPr>
            <w:tcW w:w="450" w:type="pct"/>
          </w:tcPr>
          <w:p w14:paraId="14F68A41" w14:textId="77777777" w:rsidR="004556E9" w:rsidRPr="00C34218" w:rsidRDefault="004556E9" w:rsidP="004556E9">
            <w:pPr>
              <w:spacing w:line="240" w:lineRule="atLeast"/>
              <w:rPr>
                <w:color w:val="0000FF"/>
                <w:lang w:val="nl-BE"/>
              </w:rPr>
            </w:pPr>
          </w:p>
        </w:tc>
        <w:tc>
          <w:tcPr>
            <w:tcW w:w="450" w:type="pct"/>
            <w:gridSpan w:val="2"/>
          </w:tcPr>
          <w:p w14:paraId="51229A95" w14:textId="77777777" w:rsidR="004556E9" w:rsidRPr="00C34218" w:rsidRDefault="004556E9" w:rsidP="004556E9">
            <w:pPr>
              <w:spacing w:line="240" w:lineRule="atLeast"/>
              <w:rPr>
                <w:color w:val="0000FF"/>
                <w:lang w:val="nl-BE"/>
              </w:rPr>
            </w:pPr>
          </w:p>
        </w:tc>
        <w:tc>
          <w:tcPr>
            <w:tcW w:w="3500" w:type="pct"/>
            <w:gridSpan w:val="6"/>
          </w:tcPr>
          <w:p w14:paraId="37911E1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prothesist omschrijft de evaluatieprothese in het formulier B, deel 2, a).</w:t>
            </w:r>
          </w:p>
        </w:tc>
        <w:tc>
          <w:tcPr>
            <w:tcW w:w="149" w:type="pct"/>
          </w:tcPr>
          <w:p w14:paraId="553C61FF" w14:textId="77777777" w:rsidR="004556E9" w:rsidRPr="00C34218" w:rsidRDefault="004556E9" w:rsidP="004556E9">
            <w:pPr>
              <w:spacing w:line="240" w:lineRule="atLeast"/>
              <w:jc w:val="right"/>
              <w:rPr>
                <w:color w:val="0000FF"/>
                <w:lang w:val="nl-BE"/>
              </w:rPr>
            </w:pPr>
          </w:p>
        </w:tc>
      </w:tr>
      <w:tr w:rsidR="004556E9" w:rsidRPr="00A802BF" w14:paraId="2027B020" w14:textId="77777777" w:rsidTr="001C6EC1">
        <w:trPr>
          <w:cantSplit/>
        </w:trPr>
        <w:tc>
          <w:tcPr>
            <w:tcW w:w="151" w:type="pct"/>
          </w:tcPr>
          <w:p w14:paraId="73F0C65F" w14:textId="77777777" w:rsidR="004556E9" w:rsidRPr="00C34218" w:rsidRDefault="004556E9" w:rsidP="004556E9">
            <w:pPr>
              <w:spacing w:line="240" w:lineRule="atLeast"/>
              <w:rPr>
                <w:color w:val="0000FF"/>
                <w:lang w:val="nl-BE"/>
              </w:rPr>
            </w:pPr>
          </w:p>
        </w:tc>
        <w:tc>
          <w:tcPr>
            <w:tcW w:w="300" w:type="pct"/>
            <w:gridSpan w:val="2"/>
          </w:tcPr>
          <w:p w14:paraId="76F727F0" w14:textId="77777777" w:rsidR="004556E9" w:rsidRPr="00C34218" w:rsidRDefault="004556E9" w:rsidP="004556E9">
            <w:pPr>
              <w:spacing w:line="240" w:lineRule="atLeast"/>
              <w:jc w:val="right"/>
              <w:rPr>
                <w:color w:val="0000FF"/>
                <w:lang w:val="nl-BE"/>
              </w:rPr>
            </w:pPr>
          </w:p>
        </w:tc>
        <w:tc>
          <w:tcPr>
            <w:tcW w:w="450" w:type="pct"/>
          </w:tcPr>
          <w:p w14:paraId="02C42517" w14:textId="77777777" w:rsidR="004556E9" w:rsidRPr="00C34218" w:rsidRDefault="004556E9" w:rsidP="004556E9">
            <w:pPr>
              <w:spacing w:line="240" w:lineRule="atLeast"/>
              <w:rPr>
                <w:color w:val="0000FF"/>
                <w:lang w:val="nl-BE"/>
              </w:rPr>
            </w:pPr>
          </w:p>
        </w:tc>
        <w:tc>
          <w:tcPr>
            <w:tcW w:w="450" w:type="pct"/>
            <w:gridSpan w:val="2"/>
          </w:tcPr>
          <w:p w14:paraId="39CFA36B" w14:textId="77777777" w:rsidR="004556E9" w:rsidRPr="00C34218" w:rsidRDefault="004556E9" w:rsidP="004556E9">
            <w:pPr>
              <w:spacing w:line="240" w:lineRule="atLeast"/>
              <w:rPr>
                <w:color w:val="0000FF"/>
                <w:lang w:val="nl-BE"/>
              </w:rPr>
            </w:pPr>
          </w:p>
        </w:tc>
        <w:tc>
          <w:tcPr>
            <w:tcW w:w="3500" w:type="pct"/>
            <w:gridSpan w:val="6"/>
          </w:tcPr>
          <w:p w14:paraId="6DBD2553" w14:textId="77777777" w:rsidR="004556E9" w:rsidRPr="00C34218" w:rsidRDefault="004556E9" w:rsidP="000B35F2">
            <w:pPr>
              <w:spacing w:line="240" w:lineRule="atLeast"/>
              <w:jc w:val="both"/>
              <w:rPr>
                <w:rFonts w:ascii="Arial" w:hAnsi="Arial"/>
                <w:color w:val="0000FF"/>
                <w:lang w:val="nl-BE"/>
              </w:rPr>
            </w:pPr>
          </w:p>
        </w:tc>
        <w:tc>
          <w:tcPr>
            <w:tcW w:w="149" w:type="pct"/>
          </w:tcPr>
          <w:p w14:paraId="0C4DCFC0" w14:textId="77777777" w:rsidR="004556E9" w:rsidRPr="00C34218" w:rsidRDefault="004556E9" w:rsidP="004556E9">
            <w:pPr>
              <w:spacing w:line="240" w:lineRule="atLeast"/>
              <w:jc w:val="right"/>
              <w:rPr>
                <w:color w:val="0000FF"/>
                <w:lang w:val="nl-BE"/>
              </w:rPr>
            </w:pPr>
          </w:p>
        </w:tc>
      </w:tr>
      <w:tr w:rsidR="004556E9" w:rsidRPr="00A802BF" w14:paraId="6186542A" w14:textId="77777777" w:rsidTr="001C6EC1">
        <w:trPr>
          <w:cantSplit/>
        </w:trPr>
        <w:tc>
          <w:tcPr>
            <w:tcW w:w="151" w:type="pct"/>
          </w:tcPr>
          <w:p w14:paraId="2D9C7805" w14:textId="77777777" w:rsidR="004556E9" w:rsidRPr="00C34218" w:rsidRDefault="004556E9" w:rsidP="004556E9">
            <w:pPr>
              <w:spacing w:line="240" w:lineRule="atLeast"/>
              <w:rPr>
                <w:color w:val="0000FF"/>
                <w:lang w:val="nl-BE"/>
              </w:rPr>
            </w:pPr>
          </w:p>
        </w:tc>
        <w:tc>
          <w:tcPr>
            <w:tcW w:w="300" w:type="pct"/>
            <w:gridSpan w:val="2"/>
          </w:tcPr>
          <w:p w14:paraId="66B51ABA" w14:textId="77777777" w:rsidR="004556E9" w:rsidRPr="00C34218" w:rsidRDefault="004556E9" w:rsidP="004556E9">
            <w:pPr>
              <w:spacing w:line="240" w:lineRule="atLeast"/>
              <w:jc w:val="right"/>
              <w:rPr>
                <w:color w:val="0000FF"/>
                <w:lang w:val="nl-BE"/>
              </w:rPr>
            </w:pPr>
          </w:p>
        </w:tc>
        <w:tc>
          <w:tcPr>
            <w:tcW w:w="450" w:type="pct"/>
          </w:tcPr>
          <w:p w14:paraId="4CCF3347" w14:textId="77777777" w:rsidR="004556E9" w:rsidRPr="00C34218" w:rsidRDefault="004556E9" w:rsidP="004556E9">
            <w:pPr>
              <w:spacing w:line="240" w:lineRule="atLeast"/>
              <w:rPr>
                <w:color w:val="0000FF"/>
                <w:lang w:val="nl-BE"/>
              </w:rPr>
            </w:pPr>
          </w:p>
        </w:tc>
        <w:tc>
          <w:tcPr>
            <w:tcW w:w="450" w:type="pct"/>
            <w:gridSpan w:val="2"/>
          </w:tcPr>
          <w:p w14:paraId="43EEFF3D" w14:textId="77777777" w:rsidR="004556E9" w:rsidRPr="00C34218" w:rsidRDefault="004556E9" w:rsidP="004556E9">
            <w:pPr>
              <w:spacing w:line="240" w:lineRule="atLeast"/>
              <w:rPr>
                <w:color w:val="0000FF"/>
                <w:lang w:val="nl-BE"/>
              </w:rPr>
            </w:pPr>
          </w:p>
        </w:tc>
        <w:tc>
          <w:tcPr>
            <w:tcW w:w="3500" w:type="pct"/>
            <w:gridSpan w:val="6"/>
          </w:tcPr>
          <w:p w14:paraId="42C295D6"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testbatterij bestaat uit de testen opgenomen onder § 13, C3., c). De patiënt voert de testen uit met zijn evaluatieprothese (nulmeting). Die test wordt afgenomen door het revalidatieteam en de prothesist. De resultaten van de nulmeting worden opgenomen in het formulier B, deel 3.</w:t>
            </w:r>
          </w:p>
        </w:tc>
        <w:tc>
          <w:tcPr>
            <w:tcW w:w="149" w:type="pct"/>
          </w:tcPr>
          <w:p w14:paraId="3DFB01F1" w14:textId="77777777" w:rsidR="004556E9" w:rsidRPr="00C34218" w:rsidRDefault="004556E9" w:rsidP="004556E9">
            <w:pPr>
              <w:spacing w:line="240" w:lineRule="atLeast"/>
              <w:jc w:val="right"/>
              <w:rPr>
                <w:color w:val="0000FF"/>
                <w:lang w:val="nl-BE"/>
              </w:rPr>
            </w:pPr>
          </w:p>
        </w:tc>
      </w:tr>
      <w:tr w:rsidR="004556E9" w:rsidRPr="00A802BF" w14:paraId="30129D94" w14:textId="77777777" w:rsidTr="001C6EC1">
        <w:trPr>
          <w:cantSplit/>
        </w:trPr>
        <w:tc>
          <w:tcPr>
            <w:tcW w:w="151" w:type="pct"/>
          </w:tcPr>
          <w:p w14:paraId="7957B263" w14:textId="77777777" w:rsidR="004556E9" w:rsidRPr="00C34218" w:rsidRDefault="004556E9" w:rsidP="004556E9">
            <w:pPr>
              <w:spacing w:line="240" w:lineRule="atLeast"/>
              <w:rPr>
                <w:color w:val="0000FF"/>
                <w:lang w:val="nl-BE"/>
              </w:rPr>
            </w:pPr>
          </w:p>
        </w:tc>
        <w:tc>
          <w:tcPr>
            <w:tcW w:w="300" w:type="pct"/>
            <w:gridSpan w:val="2"/>
          </w:tcPr>
          <w:p w14:paraId="346365B8" w14:textId="77777777" w:rsidR="004556E9" w:rsidRPr="00C34218" w:rsidRDefault="004556E9" w:rsidP="004556E9">
            <w:pPr>
              <w:spacing w:line="240" w:lineRule="atLeast"/>
              <w:jc w:val="right"/>
              <w:rPr>
                <w:color w:val="0000FF"/>
                <w:lang w:val="nl-BE"/>
              </w:rPr>
            </w:pPr>
          </w:p>
        </w:tc>
        <w:tc>
          <w:tcPr>
            <w:tcW w:w="450" w:type="pct"/>
          </w:tcPr>
          <w:p w14:paraId="64421118" w14:textId="77777777" w:rsidR="004556E9" w:rsidRPr="00C34218" w:rsidRDefault="004556E9" w:rsidP="004556E9">
            <w:pPr>
              <w:spacing w:line="240" w:lineRule="atLeast"/>
              <w:rPr>
                <w:color w:val="0000FF"/>
                <w:lang w:val="nl-BE"/>
              </w:rPr>
            </w:pPr>
          </w:p>
        </w:tc>
        <w:tc>
          <w:tcPr>
            <w:tcW w:w="450" w:type="pct"/>
            <w:gridSpan w:val="2"/>
          </w:tcPr>
          <w:p w14:paraId="5596A9F9" w14:textId="77777777" w:rsidR="004556E9" w:rsidRPr="00C34218" w:rsidRDefault="004556E9" w:rsidP="004556E9">
            <w:pPr>
              <w:spacing w:line="240" w:lineRule="atLeast"/>
              <w:rPr>
                <w:color w:val="0000FF"/>
                <w:lang w:val="nl-BE"/>
              </w:rPr>
            </w:pPr>
          </w:p>
        </w:tc>
        <w:tc>
          <w:tcPr>
            <w:tcW w:w="3500" w:type="pct"/>
            <w:gridSpan w:val="6"/>
          </w:tcPr>
          <w:p w14:paraId="100390A6" w14:textId="77777777" w:rsidR="004556E9" w:rsidRPr="00C34218" w:rsidRDefault="004556E9" w:rsidP="000B35F2">
            <w:pPr>
              <w:spacing w:line="240" w:lineRule="atLeast"/>
              <w:jc w:val="both"/>
              <w:rPr>
                <w:rFonts w:ascii="Arial" w:hAnsi="Arial"/>
                <w:color w:val="0000FF"/>
                <w:lang w:val="nl-BE"/>
              </w:rPr>
            </w:pPr>
          </w:p>
        </w:tc>
        <w:tc>
          <w:tcPr>
            <w:tcW w:w="149" w:type="pct"/>
          </w:tcPr>
          <w:p w14:paraId="73D0E5F3" w14:textId="77777777" w:rsidR="004556E9" w:rsidRPr="00C34218" w:rsidRDefault="004556E9" w:rsidP="004556E9">
            <w:pPr>
              <w:spacing w:line="240" w:lineRule="atLeast"/>
              <w:jc w:val="right"/>
              <w:rPr>
                <w:color w:val="0000FF"/>
                <w:lang w:val="nl-BE"/>
              </w:rPr>
            </w:pPr>
          </w:p>
        </w:tc>
      </w:tr>
      <w:tr w:rsidR="004556E9" w:rsidRPr="00A802BF" w14:paraId="2ABD8D80" w14:textId="77777777" w:rsidTr="001C6EC1">
        <w:trPr>
          <w:cantSplit/>
        </w:trPr>
        <w:tc>
          <w:tcPr>
            <w:tcW w:w="151" w:type="pct"/>
          </w:tcPr>
          <w:p w14:paraId="55340BCF" w14:textId="77777777" w:rsidR="004556E9" w:rsidRPr="00C34218" w:rsidRDefault="004556E9" w:rsidP="004556E9">
            <w:pPr>
              <w:spacing w:line="240" w:lineRule="atLeast"/>
              <w:rPr>
                <w:color w:val="0000FF"/>
                <w:lang w:val="nl-BE"/>
              </w:rPr>
            </w:pPr>
          </w:p>
        </w:tc>
        <w:tc>
          <w:tcPr>
            <w:tcW w:w="300" w:type="pct"/>
            <w:gridSpan w:val="2"/>
          </w:tcPr>
          <w:p w14:paraId="48B5E442" w14:textId="77777777" w:rsidR="004556E9" w:rsidRPr="00C34218" w:rsidRDefault="004556E9" w:rsidP="004556E9">
            <w:pPr>
              <w:spacing w:line="240" w:lineRule="atLeast"/>
              <w:jc w:val="right"/>
              <w:rPr>
                <w:color w:val="0000FF"/>
                <w:lang w:val="nl-BE"/>
              </w:rPr>
            </w:pPr>
          </w:p>
        </w:tc>
        <w:tc>
          <w:tcPr>
            <w:tcW w:w="450" w:type="pct"/>
          </w:tcPr>
          <w:p w14:paraId="05028C93" w14:textId="77777777" w:rsidR="004556E9" w:rsidRPr="00C34218" w:rsidRDefault="004556E9" w:rsidP="004556E9">
            <w:pPr>
              <w:spacing w:line="240" w:lineRule="atLeast"/>
              <w:rPr>
                <w:color w:val="0000FF"/>
                <w:lang w:val="nl-BE"/>
              </w:rPr>
            </w:pPr>
          </w:p>
        </w:tc>
        <w:tc>
          <w:tcPr>
            <w:tcW w:w="450" w:type="pct"/>
            <w:gridSpan w:val="2"/>
          </w:tcPr>
          <w:p w14:paraId="4DD799A6" w14:textId="77777777" w:rsidR="004556E9" w:rsidRPr="00C34218" w:rsidRDefault="004556E9" w:rsidP="004556E9">
            <w:pPr>
              <w:spacing w:line="240" w:lineRule="atLeast"/>
              <w:rPr>
                <w:color w:val="0000FF"/>
                <w:lang w:val="nl-BE"/>
              </w:rPr>
            </w:pPr>
          </w:p>
        </w:tc>
        <w:tc>
          <w:tcPr>
            <w:tcW w:w="3500" w:type="pct"/>
            <w:gridSpan w:val="6"/>
          </w:tcPr>
          <w:p w14:paraId="632E62A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prothesist maakt de prothese met mechatronisch kniegewricht, al dan niet aangevuld met een driedimensionaal heupscharnier, die zal getest worden. Verschillende opties kunnen door de patiënt geprobeerd worden. In overleg tussen de patiënt en de prothesist wordt de optie gekozen waarmee de patiënt de testbatterij zal uitvoeren. De gekozen optie wordt opgenomen in het formulier B, deel 2.</w:t>
            </w:r>
          </w:p>
        </w:tc>
        <w:tc>
          <w:tcPr>
            <w:tcW w:w="149" w:type="pct"/>
          </w:tcPr>
          <w:p w14:paraId="058A6E7E" w14:textId="77777777" w:rsidR="004556E9" w:rsidRPr="00C34218" w:rsidRDefault="004556E9" w:rsidP="004556E9">
            <w:pPr>
              <w:spacing w:line="240" w:lineRule="atLeast"/>
              <w:jc w:val="right"/>
              <w:rPr>
                <w:color w:val="0000FF"/>
                <w:lang w:val="nl-BE"/>
              </w:rPr>
            </w:pPr>
          </w:p>
        </w:tc>
      </w:tr>
      <w:tr w:rsidR="004556E9" w:rsidRPr="00A802BF" w14:paraId="054B9D5B" w14:textId="77777777" w:rsidTr="001C6EC1">
        <w:trPr>
          <w:cantSplit/>
        </w:trPr>
        <w:tc>
          <w:tcPr>
            <w:tcW w:w="151" w:type="pct"/>
          </w:tcPr>
          <w:p w14:paraId="44EA240B" w14:textId="77777777" w:rsidR="004556E9" w:rsidRPr="00C34218" w:rsidRDefault="004556E9" w:rsidP="004556E9">
            <w:pPr>
              <w:spacing w:line="240" w:lineRule="atLeast"/>
              <w:rPr>
                <w:color w:val="0000FF"/>
                <w:lang w:val="nl-BE"/>
              </w:rPr>
            </w:pPr>
          </w:p>
        </w:tc>
        <w:tc>
          <w:tcPr>
            <w:tcW w:w="300" w:type="pct"/>
            <w:gridSpan w:val="2"/>
          </w:tcPr>
          <w:p w14:paraId="65758AD7" w14:textId="77777777" w:rsidR="004556E9" w:rsidRPr="00C34218" w:rsidRDefault="004556E9" w:rsidP="004556E9">
            <w:pPr>
              <w:spacing w:line="240" w:lineRule="atLeast"/>
              <w:jc w:val="right"/>
              <w:rPr>
                <w:color w:val="0000FF"/>
                <w:lang w:val="nl-BE"/>
              </w:rPr>
            </w:pPr>
          </w:p>
        </w:tc>
        <w:tc>
          <w:tcPr>
            <w:tcW w:w="450" w:type="pct"/>
          </w:tcPr>
          <w:p w14:paraId="695C59EE" w14:textId="77777777" w:rsidR="004556E9" w:rsidRPr="00C34218" w:rsidRDefault="004556E9" w:rsidP="004556E9">
            <w:pPr>
              <w:spacing w:line="240" w:lineRule="atLeast"/>
              <w:rPr>
                <w:color w:val="0000FF"/>
                <w:lang w:val="nl-BE"/>
              </w:rPr>
            </w:pPr>
          </w:p>
        </w:tc>
        <w:tc>
          <w:tcPr>
            <w:tcW w:w="450" w:type="pct"/>
            <w:gridSpan w:val="2"/>
          </w:tcPr>
          <w:p w14:paraId="16F2FB05" w14:textId="77777777" w:rsidR="004556E9" w:rsidRPr="00C34218" w:rsidRDefault="004556E9" w:rsidP="004556E9">
            <w:pPr>
              <w:spacing w:line="240" w:lineRule="atLeast"/>
              <w:rPr>
                <w:color w:val="0000FF"/>
                <w:lang w:val="nl-BE"/>
              </w:rPr>
            </w:pPr>
          </w:p>
        </w:tc>
        <w:tc>
          <w:tcPr>
            <w:tcW w:w="3500" w:type="pct"/>
            <w:gridSpan w:val="6"/>
          </w:tcPr>
          <w:p w14:paraId="0294B674" w14:textId="77777777" w:rsidR="004556E9" w:rsidRPr="00C34218" w:rsidRDefault="004556E9" w:rsidP="000B35F2">
            <w:pPr>
              <w:spacing w:line="240" w:lineRule="atLeast"/>
              <w:jc w:val="both"/>
              <w:rPr>
                <w:rFonts w:ascii="Arial" w:hAnsi="Arial"/>
                <w:color w:val="0000FF"/>
                <w:lang w:val="nl-BE"/>
              </w:rPr>
            </w:pPr>
          </w:p>
        </w:tc>
        <w:tc>
          <w:tcPr>
            <w:tcW w:w="149" w:type="pct"/>
          </w:tcPr>
          <w:p w14:paraId="1E282622" w14:textId="77777777" w:rsidR="004556E9" w:rsidRPr="00C34218" w:rsidRDefault="004556E9" w:rsidP="004556E9">
            <w:pPr>
              <w:spacing w:line="240" w:lineRule="atLeast"/>
              <w:jc w:val="right"/>
              <w:rPr>
                <w:color w:val="0000FF"/>
                <w:lang w:val="nl-BE"/>
              </w:rPr>
            </w:pPr>
          </w:p>
        </w:tc>
      </w:tr>
      <w:tr w:rsidR="004556E9" w:rsidRPr="00A802BF" w14:paraId="63F80701" w14:textId="77777777" w:rsidTr="001C6EC1">
        <w:trPr>
          <w:cantSplit/>
        </w:trPr>
        <w:tc>
          <w:tcPr>
            <w:tcW w:w="151" w:type="pct"/>
          </w:tcPr>
          <w:p w14:paraId="40E05C9D" w14:textId="77777777" w:rsidR="004556E9" w:rsidRPr="00C34218" w:rsidRDefault="004556E9" w:rsidP="004556E9">
            <w:pPr>
              <w:spacing w:line="240" w:lineRule="atLeast"/>
              <w:rPr>
                <w:color w:val="0000FF"/>
                <w:lang w:val="nl-BE"/>
              </w:rPr>
            </w:pPr>
          </w:p>
        </w:tc>
        <w:tc>
          <w:tcPr>
            <w:tcW w:w="300" w:type="pct"/>
            <w:gridSpan w:val="2"/>
          </w:tcPr>
          <w:p w14:paraId="7A4DC17B" w14:textId="77777777" w:rsidR="004556E9" w:rsidRPr="00C34218" w:rsidRDefault="004556E9" w:rsidP="004556E9">
            <w:pPr>
              <w:spacing w:line="240" w:lineRule="atLeast"/>
              <w:jc w:val="right"/>
              <w:rPr>
                <w:color w:val="0000FF"/>
                <w:lang w:val="nl-BE"/>
              </w:rPr>
            </w:pPr>
          </w:p>
        </w:tc>
        <w:tc>
          <w:tcPr>
            <w:tcW w:w="450" w:type="pct"/>
          </w:tcPr>
          <w:p w14:paraId="140492B5" w14:textId="77777777" w:rsidR="004556E9" w:rsidRPr="00C34218" w:rsidRDefault="004556E9" w:rsidP="004556E9">
            <w:pPr>
              <w:spacing w:line="240" w:lineRule="atLeast"/>
              <w:rPr>
                <w:color w:val="0000FF"/>
                <w:lang w:val="nl-BE"/>
              </w:rPr>
            </w:pPr>
          </w:p>
        </w:tc>
        <w:tc>
          <w:tcPr>
            <w:tcW w:w="450" w:type="pct"/>
            <w:gridSpan w:val="2"/>
          </w:tcPr>
          <w:p w14:paraId="0E7CE985" w14:textId="77777777" w:rsidR="004556E9" w:rsidRPr="00C34218" w:rsidRDefault="004556E9" w:rsidP="004556E9">
            <w:pPr>
              <w:spacing w:line="240" w:lineRule="atLeast"/>
              <w:rPr>
                <w:color w:val="0000FF"/>
                <w:lang w:val="nl-BE"/>
              </w:rPr>
            </w:pPr>
          </w:p>
        </w:tc>
        <w:tc>
          <w:tcPr>
            <w:tcW w:w="3500" w:type="pct"/>
            <w:gridSpan w:val="6"/>
          </w:tcPr>
          <w:p w14:paraId="69175CE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beschikt over maximaal vier weken om de testbatterij uit te voeren. Die vier weken vangen aan vanaf het ogenblik dat de testknie ter beschikking wordt gesteld van de verstrekker.</w:t>
            </w:r>
          </w:p>
        </w:tc>
        <w:tc>
          <w:tcPr>
            <w:tcW w:w="149" w:type="pct"/>
          </w:tcPr>
          <w:p w14:paraId="4053A544" w14:textId="77777777" w:rsidR="004556E9" w:rsidRPr="00C34218" w:rsidRDefault="004556E9" w:rsidP="004556E9">
            <w:pPr>
              <w:spacing w:line="240" w:lineRule="atLeast"/>
              <w:jc w:val="right"/>
              <w:rPr>
                <w:color w:val="0000FF"/>
                <w:lang w:val="nl-BE"/>
              </w:rPr>
            </w:pPr>
          </w:p>
        </w:tc>
      </w:tr>
      <w:tr w:rsidR="004556E9" w:rsidRPr="00A802BF" w14:paraId="78C60E0A" w14:textId="77777777" w:rsidTr="001C6EC1">
        <w:trPr>
          <w:cantSplit/>
        </w:trPr>
        <w:tc>
          <w:tcPr>
            <w:tcW w:w="151" w:type="pct"/>
          </w:tcPr>
          <w:p w14:paraId="3D31A162" w14:textId="77777777" w:rsidR="004556E9" w:rsidRPr="00C34218" w:rsidRDefault="004556E9" w:rsidP="004556E9">
            <w:pPr>
              <w:spacing w:line="240" w:lineRule="atLeast"/>
              <w:rPr>
                <w:color w:val="0000FF"/>
                <w:lang w:val="nl-BE"/>
              </w:rPr>
            </w:pPr>
          </w:p>
        </w:tc>
        <w:tc>
          <w:tcPr>
            <w:tcW w:w="300" w:type="pct"/>
            <w:gridSpan w:val="2"/>
          </w:tcPr>
          <w:p w14:paraId="3408F548" w14:textId="77777777" w:rsidR="004556E9" w:rsidRPr="00C34218" w:rsidRDefault="004556E9" w:rsidP="004556E9">
            <w:pPr>
              <w:spacing w:line="240" w:lineRule="atLeast"/>
              <w:jc w:val="right"/>
              <w:rPr>
                <w:color w:val="0000FF"/>
                <w:lang w:val="nl-BE"/>
              </w:rPr>
            </w:pPr>
          </w:p>
        </w:tc>
        <w:tc>
          <w:tcPr>
            <w:tcW w:w="450" w:type="pct"/>
          </w:tcPr>
          <w:p w14:paraId="56B6AC56" w14:textId="77777777" w:rsidR="004556E9" w:rsidRPr="00C34218" w:rsidRDefault="004556E9" w:rsidP="004556E9">
            <w:pPr>
              <w:spacing w:line="240" w:lineRule="atLeast"/>
              <w:rPr>
                <w:color w:val="0000FF"/>
                <w:lang w:val="nl-BE"/>
              </w:rPr>
            </w:pPr>
          </w:p>
        </w:tc>
        <w:tc>
          <w:tcPr>
            <w:tcW w:w="450" w:type="pct"/>
            <w:gridSpan w:val="2"/>
          </w:tcPr>
          <w:p w14:paraId="38FE4FA3" w14:textId="77777777" w:rsidR="004556E9" w:rsidRPr="00C34218" w:rsidRDefault="004556E9" w:rsidP="004556E9">
            <w:pPr>
              <w:spacing w:line="240" w:lineRule="atLeast"/>
              <w:rPr>
                <w:color w:val="0000FF"/>
                <w:lang w:val="nl-BE"/>
              </w:rPr>
            </w:pPr>
          </w:p>
        </w:tc>
        <w:tc>
          <w:tcPr>
            <w:tcW w:w="3500" w:type="pct"/>
            <w:gridSpan w:val="6"/>
          </w:tcPr>
          <w:p w14:paraId="0F41E561" w14:textId="77777777" w:rsidR="004556E9" w:rsidRPr="00C34218" w:rsidRDefault="004556E9" w:rsidP="000B35F2">
            <w:pPr>
              <w:spacing w:line="240" w:lineRule="atLeast"/>
              <w:jc w:val="both"/>
              <w:rPr>
                <w:rFonts w:ascii="Arial" w:hAnsi="Arial"/>
                <w:color w:val="0000FF"/>
                <w:lang w:val="nl-BE"/>
              </w:rPr>
            </w:pPr>
          </w:p>
        </w:tc>
        <w:tc>
          <w:tcPr>
            <w:tcW w:w="149" w:type="pct"/>
          </w:tcPr>
          <w:p w14:paraId="6E096073" w14:textId="77777777" w:rsidR="004556E9" w:rsidRPr="00C34218" w:rsidRDefault="004556E9" w:rsidP="004556E9">
            <w:pPr>
              <w:spacing w:line="240" w:lineRule="atLeast"/>
              <w:jc w:val="right"/>
              <w:rPr>
                <w:color w:val="0000FF"/>
                <w:lang w:val="nl-BE"/>
              </w:rPr>
            </w:pPr>
          </w:p>
        </w:tc>
      </w:tr>
      <w:tr w:rsidR="004556E9" w:rsidRPr="00A802BF" w14:paraId="4F6A4D5C" w14:textId="77777777" w:rsidTr="001C6EC1">
        <w:trPr>
          <w:cantSplit/>
        </w:trPr>
        <w:tc>
          <w:tcPr>
            <w:tcW w:w="151" w:type="pct"/>
          </w:tcPr>
          <w:p w14:paraId="611595FC" w14:textId="77777777" w:rsidR="004556E9" w:rsidRPr="00C34218" w:rsidRDefault="004556E9" w:rsidP="004556E9">
            <w:pPr>
              <w:spacing w:line="240" w:lineRule="atLeast"/>
              <w:rPr>
                <w:color w:val="0000FF"/>
                <w:lang w:val="nl-BE"/>
              </w:rPr>
            </w:pPr>
          </w:p>
        </w:tc>
        <w:tc>
          <w:tcPr>
            <w:tcW w:w="300" w:type="pct"/>
            <w:gridSpan w:val="2"/>
          </w:tcPr>
          <w:p w14:paraId="1427C43C" w14:textId="77777777" w:rsidR="004556E9" w:rsidRPr="00C34218" w:rsidRDefault="004556E9" w:rsidP="004556E9">
            <w:pPr>
              <w:spacing w:line="240" w:lineRule="atLeast"/>
              <w:jc w:val="right"/>
              <w:rPr>
                <w:color w:val="0000FF"/>
                <w:lang w:val="nl-BE"/>
              </w:rPr>
            </w:pPr>
          </w:p>
        </w:tc>
        <w:tc>
          <w:tcPr>
            <w:tcW w:w="450" w:type="pct"/>
          </w:tcPr>
          <w:p w14:paraId="549FE38C" w14:textId="77777777" w:rsidR="004556E9" w:rsidRPr="00C34218" w:rsidRDefault="004556E9" w:rsidP="004556E9">
            <w:pPr>
              <w:spacing w:line="240" w:lineRule="atLeast"/>
              <w:rPr>
                <w:color w:val="0000FF"/>
                <w:lang w:val="nl-BE"/>
              </w:rPr>
            </w:pPr>
          </w:p>
        </w:tc>
        <w:tc>
          <w:tcPr>
            <w:tcW w:w="450" w:type="pct"/>
            <w:gridSpan w:val="2"/>
          </w:tcPr>
          <w:p w14:paraId="14E96314" w14:textId="77777777" w:rsidR="004556E9" w:rsidRPr="00C34218" w:rsidRDefault="004556E9" w:rsidP="004556E9">
            <w:pPr>
              <w:spacing w:line="240" w:lineRule="atLeast"/>
              <w:rPr>
                <w:color w:val="0000FF"/>
                <w:lang w:val="nl-BE"/>
              </w:rPr>
            </w:pPr>
          </w:p>
        </w:tc>
        <w:tc>
          <w:tcPr>
            <w:tcW w:w="3500" w:type="pct"/>
            <w:gridSpan w:val="6"/>
          </w:tcPr>
          <w:p w14:paraId="588ABB59"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test met de prothese met mechatronisch kniegewricht wordt afgenomen door het revalidatieteam en de prothesist. De resultaten van deze test worden opgenomen in het formulier B, deel 3.</w:t>
            </w:r>
          </w:p>
        </w:tc>
        <w:tc>
          <w:tcPr>
            <w:tcW w:w="149" w:type="pct"/>
          </w:tcPr>
          <w:p w14:paraId="5D42314D" w14:textId="77777777" w:rsidR="004556E9" w:rsidRPr="00C34218" w:rsidRDefault="004556E9" w:rsidP="004556E9">
            <w:pPr>
              <w:spacing w:line="240" w:lineRule="atLeast"/>
              <w:jc w:val="right"/>
              <w:rPr>
                <w:color w:val="0000FF"/>
                <w:lang w:val="nl-BE"/>
              </w:rPr>
            </w:pPr>
          </w:p>
        </w:tc>
      </w:tr>
      <w:tr w:rsidR="004556E9" w:rsidRPr="00A802BF" w14:paraId="110ABA2D" w14:textId="77777777" w:rsidTr="001C6EC1">
        <w:trPr>
          <w:cantSplit/>
        </w:trPr>
        <w:tc>
          <w:tcPr>
            <w:tcW w:w="151" w:type="pct"/>
          </w:tcPr>
          <w:p w14:paraId="3C269BF6" w14:textId="77777777" w:rsidR="004556E9" w:rsidRPr="00C34218" w:rsidRDefault="004556E9" w:rsidP="004556E9">
            <w:pPr>
              <w:spacing w:line="240" w:lineRule="atLeast"/>
              <w:rPr>
                <w:color w:val="0000FF"/>
                <w:lang w:val="nl-BE"/>
              </w:rPr>
            </w:pPr>
          </w:p>
        </w:tc>
        <w:tc>
          <w:tcPr>
            <w:tcW w:w="300" w:type="pct"/>
            <w:gridSpan w:val="2"/>
          </w:tcPr>
          <w:p w14:paraId="303A0888" w14:textId="77777777" w:rsidR="004556E9" w:rsidRPr="00C34218" w:rsidRDefault="004556E9" w:rsidP="004556E9">
            <w:pPr>
              <w:spacing w:line="240" w:lineRule="atLeast"/>
              <w:jc w:val="right"/>
              <w:rPr>
                <w:color w:val="0000FF"/>
                <w:lang w:val="nl-BE"/>
              </w:rPr>
            </w:pPr>
          </w:p>
        </w:tc>
        <w:tc>
          <w:tcPr>
            <w:tcW w:w="450" w:type="pct"/>
          </w:tcPr>
          <w:p w14:paraId="3D660CEB" w14:textId="77777777" w:rsidR="004556E9" w:rsidRPr="00C34218" w:rsidRDefault="004556E9" w:rsidP="004556E9">
            <w:pPr>
              <w:spacing w:line="240" w:lineRule="atLeast"/>
              <w:rPr>
                <w:color w:val="0000FF"/>
                <w:lang w:val="nl-BE"/>
              </w:rPr>
            </w:pPr>
          </w:p>
        </w:tc>
        <w:tc>
          <w:tcPr>
            <w:tcW w:w="450" w:type="pct"/>
            <w:gridSpan w:val="2"/>
          </w:tcPr>
          <w:p w14:paraId="0F0A601A" w14:textId="77777777" w:rsidR="004556E9" w:rsidRPr="00C34218" w:rsidRDefault="004556E9" w:rsidP="004556E9">
            <w:pPr>
              <w:spacing w:line="240" w:lineRule="atLeast"/>
              <w:rPr>
                <w:color w:val="0000FF"/>
                <w:lang w:val="nl-BE"/>
              </w:rPr>
            </w:pPr>
          </w:p>
        </w:tc>
        <w:tc>
          <w:tcPr>
            <w:tcW w:w="3500" w:type="pct"/>
            <w:gridSpan w:val="6"/>
          </w:tcPr>
          <w:p w14:paraId="1C1578EC" w14:textId="77777777" w:rsidR="004556E9" w:rsidRPr="00C34218" w:rsidRDefault="004556E9" w:rsidP="000B35F2">
            <w:pPr>
              <w:spacing w:line="240" w:lineRule="atLeast"/>
              <w:jc w:val="both"/>
              <w:rPr>
                <w:rFonts w:ascii="Arial" w:hAnsi="Arial"/>
                <w:color w:val="0000FF"/>
                <w:lang w:val="nl-BE"/>
              </w:rPr>
            </w:pPr>
          </w:p>
        </w:tc>
        <w:tc>
          <w:tcPr>
            <w:tcW w:w="149" w:type="pct"/>
          </w:tcPr>
          <w:p w14:paraId="7ECCC767" w14:textId="77777777" w:rsidR="004556E9" w:rsidRPr="00C34218" w:rsidRDefault="004556E9" w:rsidP="004556E9">
            <w:pPr>
              <w:spacing w:line="240" w:lineRule="atLeast"/>
              <w:jc w:val="right"/>
              <w:rPr>
                <w:color w:val="0000FF"/>
                <w:lang w:val="nl-BE"/>
              </w:rPr>
            </w:pPr>
          </w:p>
        </w:tc>
      </w:tr>
      <w:tr w:rsidR="004556E9" w:rsidRPr="00A802BF" w14:paraId="0E9F4011" w14:textId="77777777" w:rsidTr="001C6EC1">
        <w:trPr>
          <w:cantSplit/>
        </w:trPr>
        <w:tc>
          <w:tcPr>
            <w:tcW w:w="151" w:type="pct"/>
          </w:tcPr>
          <w:p w14:paraId="6394F848" w14:textId="77777777" w:rsidR="004556E9" w:rsidRPr="00C34218" w:rsidRDefault="004556E9" w:rsidP="004556E9">
            <w:pPr>
              <w:spacing w:line="240" w:lineRule="atLeast"/>
              <w:rPr>
                <w:color w:val="0000FF"/>
                <w:lang w:val="nl-BE"/>
              </w:rPr>
            </w:pPr>
          </w:p>
        </w:tc>
        <w:tc>
          <w:tcPr>
            <w:tcW w:w="300" w:type="pct"/>
            <w:gridSpan w:val="2"/>
          </w:tcPr>
          <w:p w14:paraId="6505DB3D" w14:textId="77777777" w:rsidR="004556E9" w:rsidRPr="00C34218" w:rsidRDefault="004556E9" w:rsidP="004556E9">
            <w:pPr>
              <w:spacing w:line="240" w:lineRule="atLeast"/>
              <w:jc w:val="right"/>
              <w:rPr>
                <w:color w:val="0000FF"/>
                <w:lang w:val="nl-BE"/>
              </w:rPr>
            </w:pPr>
          </w:p>
        </w:tc>
        <w:tc>
          <w:tcPr>
            <w:tcW w:w="450" w:type="pct"/>
          </w:tcPr>
          <w:p w14:paraId="2CB8A162" w14:textId="77777777" w:rsidR="004556E9" w:rsidRPr="00C34218" w:rsidRDefault="004556E9" w:rsidP="004556E9">
            <w:pPr>
              <w:spacing w:line="240" w:lineRule="atLeast"/>
              <w:rPr>
                <w:color w:val="0000FF"/>
                <w:lang w:val="nl-BE"/>
              </w:rPr>
            </w:pPr>
          </w:p>
        </w:tc>
        <w:tc>
          <w:tcPr>
            <w:tcW w:w="450" w:type="pct"/>
            <w:gridSpan w:val="2"/>
          </w:tcPr>
          <w:p w14:paraId="4213E77F" w14:textId="77777777" w:rsidR="004556E9" w:rsidRPr="00C34218" w:rsidRDefault="004556E9" w:rsidP="004556E9">
            <w:pPr>
              <w:spacing w:line="240" w:lineRule="atLeast"/>
              <w:rPr>
                <w:color w:val="0000FF"/>
                <w:lang w:val="nl-BE"/>
              </w:rPr>
            </w:pPr>
          </w:p>
        </w:tc>
        <w:tc>
          <w:tcPr>
            <w:tcW w:w="3500" w:type="pct"/>
            <w:gridSpan w:val="6"/>
          </w:tcPr>
          <w:p w14:paraId="10A4C423"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vult na de testbatterij met de prothese met mechatronisch kniegewricht de zelfrapportering voorzien in het reglementair formulier A2 in.</w:t>
            </w:r>
          </w:p>
        </w:tc>
        <w:tc>
          <w:tcPr>
            <w:tcW w:w="149" w:type="pct"/>
          </w:tcPr>
          <w:p w14:paraId="1C0533C1" w14:textId="77777777" w:rsidR="004556E9" w:rsidRPr="00C34218" w:rsidRDefault="004556E9" w:rsidP="004556E9">
            <w:pPr>
              <w:spacing w:line="240" w:lineRule="atLeast"/>
              <w:jc w:val="right"/>
              <w:rPr>
                <w:color w:val="0000FF"/>
                <w:lang w:val="nl-BE"/>
              </w:rPr>
            </w:pPr>
          </w:p>
        </w:tc>
      </w:tr>
      <w:tr w:rsidR="004556E9" w:rsidRPr="00A802BF" w14:paraId="55389AA6" w14:textId="77777777" w:rsidTr="001C6EC1">
        <w:trPr>
          <w:cantSplit/>
        </w:trPr>
        <w:tc>
          <w:tcPr>
            <w:tcW w:w="151" w:type="pct"/>
          </w:tcPr>
          <w:p w14:paraId="0E69948F" w14:textId="77777777" w:rsidR="004556E9" w:rsidRPr="00C34218" w:rsidRDefault="004556E9" w:rsidP="004556E9">
            <w:pPr>
              <w:spacing w:line="240" w:lineRule="atLeast"/>
              <w:rPr>
                <w:color w:val="0000FF"/>
                <w:lang w:val="nl-BE"/>
              </w:rPr>
            </w:pPr>
          </w:p>
        </w:tc>
        <w:tc>
          <w:tcPr>
            <w:tcW w:w="300" w:type="pct"/>
            <w:gridSpan w:val="2"/>
          </w:tcPr>
          <w:p w14:paraId="0374F743" w14:textId="77777777" w:rsidR="004556E9" w:rsidRPr="00C34218" w:rsidRDefault="004556E9" w:rsidP="004556E9">
            <w:pPr>
              <w:spacing w:line="240" w:lineRule="atLeast"/>
              <w:jc w:val="right"/>
              <w:rPr>
                <w:color w:val="0000FF"/>
                <w:lang w:val="nl-BE"/>
              </w:rPr>
            </w:pPr>
          </w:p>
        </w:tc>
        <w:tc>
          <w:tcPr>
            <w:tcW w:w="450" w:type="pct"/>
          </w:tcPr>
          <w:p w14:paraId="393E797E" w14:textId="77777777" w:rsidR="004556E9" w:rsidRPr="00C34218" w:rsidRDefault="004556E9" w:rsidP="004556E9">
            <w:pPr>
              <w:spacing w:line="240" w:lineRule="atLeast"/>
              <w:rPr>
                <w:color w:val="0000FF"/>
                <w:lang w:val="nl-BE"/>
              </w:rPr>
            </w:pPr>
          </w:p>
        </w:tc>
        <w:tc>
          <w:tcPr>
            <w:tcW w:w="450" w:type="pct"/>
            <w:gridSpan w:val="2"/>
          </w:tcPr>
          <w:p w14:paraId="2CC79A6F" w14:textId="77777777" w:rsidR="004556E9" w:rsidRPr="00C34218" w:rsidRDefault="004556E9" w:rsidP="004556E9">
            <w:pPr>
              <w:spacing w:line="240" w:lineRule="atLeast"/>
              <w:rPr>
                <w:color w:val="0000FF"/>
                <w:lang w:val="nl-BE"/>
              </w:rPr>
            </w:pPr>
          </w:p>
        </w:tc>
        <w:tc>
          <w:tcPr>
            <w:tcW w:w="3500" w:type="pct"/>
            <w:gridSpan w:val="6"/>
          </w:tcPr>
          <w:p w14:paraId="007C6EFE" w14:textId="77777777" w:rsidR="004556E9" w:rsidRPr="00C34218" w:rsidRDefault="004556E9" w:rsidP="000B35F2">
            <w:pPr>
              <w:spacing w:line="240" w:lineRule="atLeast"/>
              <w:jc w:val="both"/>
              <w:rPr>
                <w:rFonts w:ascii="Arial" w:hAnsi="Arial"/>
                <w:color w:val="0000FF"/>
                <w:lang w:val="nl-BE"/>
              </w:rPr>
            </w:pPr>
          </w:p>
        </w:tc>
        <w:tc>
          <w:tcPr>
            <w:tcW w:w="149" w:type="pct"/>
          </w:tcPr>
          <w:p w14:paraId="40BAB182" w14:textId="77777777" w:rsidR="004556E9" w:rsidRPr="00C34218" w:rsidRDefault="004556E9" w:rsidP="004556E9">
            <w:pPr>
              <w:spacing w:line="240" w:lineRule="atLeast"/>
              <w:jc w:val="right"/>
              <w:rPr>
                <w:color w:val="0000FF"/>
                <w:lang w:val="nl-BE"/>
              </w:rPr>
            </w:pPr>
          </w:p>
        </w:tc>
      </w:tr>
      <w:tr w:rsidR="004556E9" w:rsidRPr="00A802BF" w14:paraId="2210876B" w14:textId="77777777" w:rsidTr="001C6EC1">
        <w:trPr>
          <w:cantSplit/>
        </w:trPr>
        <w:tc>
          <w:tcPr>
            <w:tcW w:w="151" w:type="pct"/>
          </w:tcPr>
          <w:p w14:paraId="7791B01D" w14:textId="77777777" w:rsidR="004556E9" w:rsidRPr="00C34218" w:rsidRDefault="004556E9" w:rsidP="004556E9">
            <w:pPr>
              <w:spacing w:line="240" w:lineRule="atLeast"/>
              <w:rPr>
                <w:color w:val="0000FF"/>
                <w:lang w:val="nl-BE"/>
              </w:rPr>
            </w:pPr>
          </w:p>
        </w:tc>
        <w:tc>
          <w:tcPr>
            <w:tcW w:w="300" w:type="pct"/>
            <w:gridSpan w:val="2"/>
          </w:tcPr>
          <w:p w14:paraId="2B1E3243" w14:textId="77777777" w:rsidR="004556E9" w:rsidRPr="00C34218" w:rsidRDefault="004556E9" w:rsidP="004556E9">
            <w:pPr>
              <w:spacing w:line="240" w:lineRule="atLeast"/>
              <w:jc w:val="right"/>
              <w:rPr>
                <w:color w:val="0000FF"/>
                <w:lang w:val="nl-BE"/>
              </w:rPr>
            </w:pPr>
          </w:p>
        </w:tc>
        <w:tc>
          <w:tcPr>
            <w:tcW w:w="450" w:type="pct"/>
          </w:tcPr>
          <w:p w14:paraId="407AF334" w14:textId="77777777" w:rsidR="004556E9" w:rsidRPr="00C34218" w:rsidRDefault="004556E9" w:rsidP="004556E9">
            <w:pPr>
              <w:spacing w:line="240" w:lineRule="atLeast"/>
              <w:rPr>
                <w:color w:val="0000FF"/>
                <w:lang w:val="nl-BE"/>
              </w:rPr>
            </w:pPr>
          </w:p>
        </w:tc>
        <w:tc>
          <w:tcPr>
            <w:tcW w:w="450" w:type="pct"/>
            <w:gridSpan w:val="2"/>
          </w:tcPr>
          <w:p w14:paraId="47D0FAF1" w14:textId="77777777" w:rsidR="004556E9" w:rsidRPr="00C34218" w:rsidRDefault="004556E9" w:rsidP="004556E9">
            <w:pPr>
              <w:spacing w:line="240" w:lineRule="atLeast"/>
              <w:rPr>
                <w:color w:val="0000FF"/>
                <w:lang w:val="nl-BE"/>
              </w:rPr>
            </w:pPr>
          </w:p>
        </w:tc>
        <w:tc>
          <w:tcPr>
            <w:tcW w:w="3500" w:type="pct"/>
            <w:gridSpan w:val="6"/>
          </w:tcPr>
          <w:p w14:paraId="3737BC5A"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aanvraag tot tegemoetkoming bestaat uit de twee zelfrapporteringsformulieren (formulieren A1 en A2) en het evaluatiegetuigschrift en geneeskundig voorschrift (formulier B). De video-opname wordt ter beschikking gehouden van de adviserend arts.</w:t>
            </w:r>
          </w:p>
        </w:tc>
        <w:tc>
          <w:tcPr>
            <w:tcW w:w="149" w:type="pct"/>
          </w:tcPr>
          <w:p w14:paraId="7041A980" w14:textId="77777777" w:rsidR="004556E9" w:rsidRPr="00C34218" w:rsidRDefault="004556E9" w:rsidP="004556E9">
            <w:pPr>
              <w:spacing w:line="240" w:lineRule="atLeast"/>
              <w:jc w:val="right"/>
              <w:rPr>
                <w:color w:val="0000FF"/>
                <w:lang w:val="nl-BE"/>
              </w:rPr>
            </w:pPr>
          </w:p>
        </w:tc>
      </w:tr>
      <w:tr w:rsidR="004556E9" w:rsidRPr="00A802BF" w14:paraId="3FB95275" w14:textId="77777777" w:rsidTr="001C6EC1">
        <w:trPr>
          <w:cantSplit/>
        </w:trPr>
        <w:tc>
          <w:tcPr>
            <w:tcW w:w="151" w:type="pct"/>
          </w:tcPr>
          <w:p w14:paraId="6F27C758" w14:textId="77777777" w:rsidR="004556E9" w:rsidRPr="00C34218" w:rsidRDefault="004556E9" w:rsidP="004556E9">
            <w:pPr>
              <w:spacing w:line="240" w:lineRule="atLeast"/>
              <w:rPr>
                <w:color w:val="0000FF"/>
                <w:lang w:val="nl-BE"/>
              </w:rPr>
            </w:pPr>
          </w:p>
        </w:tc>
        <w:tc>
          <w:tcPr>
            <w:tcW w:w="300" w:type="pct"/>
            <w:gridSpan w:val="2"/>
          </w:tcPr>
          <w:p w14:paraId="64177301" w14:textId="77777777" w:rsidR="004556E9" w:rsidRPr="00C34218" w:rsidRDefault="004556E9" w:rsidP="004556E9">
            <w:pPr>
              <w:spacing w:line="240" w:lineRule="atLeast"/>
              <w:jc w:val="right"/>
              <w:rPr>
                <w:color w:val="0000FF"/>
                <w:lang w:val="nl-BE"/>
              </w:rPr>
            </w:pPr>
          </w:p>
        </w:tc>
        <w:tc>
          <w:tcPr>
            <w:tcW w:w="450" w:type="pct"/>
          </w:tcPr>
          <w:p w14:paraId="72A3C6E6" w14:textId="77777777" w:rsidR="004556E9" w:rsidRPr="00C34218" w:rsidRDefault="004556E9" w:rsidP="004556E9">
            <w:pPr>
              <w:spacing w:line="240" w:lineRule="atLeast"/>
              <w:rPr>
                <w:color w:val="0000FF"/>
                <w:lang w:val="nl-BE"/>
              </w:rPr>
            </w:pPr>
          </w:p>
        </w:tc>
        <w:tc>
          <w:tcPr>
            <w:tcW w:w="450" w:type="pct"/>
            <w:gridSpan w:val="2"/>
          </w:tcPr>
          <w:p w14:paraId="10126815" w14:textId="77777777" w:rsidR="004556E9" w:rsidRPr="00C34218" w:rsidRDefault="004556E9" w:rsidP="004556E9">
            <w:pPr>
              <w:spacing w:line="240" w:lineRule="atLeast"/>
              <w:rPr>
                <w:color w:val="0000FF"/>
                <w:lang w:val="nl-BE"/>
              </w:rPr>
            </w:pPr>
          </w:p>
        </w:tc>
        <w:tc>
          <w:tcPr>
            <w:tcW w:w="3500" w:type="pct"/>
            <w:gridSpan w:val="6"/>
          </w:tcPr>
          <w:p w14:paraId="2D2FB14A" w14:textId="77777777" w:rsidR="004556E9" w:rsidRPr="00C34218" w:rsidRDefault="004556E9" w:rsidP="000B35F2">
            <w:pPr>
              <w:spacing w:line="240" w:lineRule="atLeast"/>
              <w:jc w:val="both"/>
              <w:rPr>
                <w:rFonts w:ascii="Arial" w:hAnsi="Arial"/>
                <w:color w:val="0000FF"/>
                <w:lang w:val="nl-BE"/>
              </w:rPr>
            </w:pPr>
          </w:p>
        </w:tc>
        <w:tc>
          <w:tcPr>
            <w:tcW w:w="149" w:type="pct"/>
          </w:tcPr>
          <w:p w14:paraId="19B13E8C" w14:textId="77777777" w:rsidR="004556E9" w:rsidRPr="00C34218" w:rsidRDefault="004556E9" w:rsidP="004556E9">
            <w:pPr>
              <w:spacing w:line="240" w:lineRule="atLeast"/>
              <w:jc w:val="right"/>
              <w:rPr>
                <w:color w:val="0000FF"/>
                <w:lang w:val="nl-BE"/>
              </w:rPr>
            </w:pPr>
          </w:p>
        </w:tc>
      </w:tr>
      <w:tr w:rsidR="004556E9" w:rsidRPr="00A802BF" w14:paraId="117E2E08" w14:textId="77777777" w:rsidTr="001C6EC1">
        <w:trPr>
          <w:cantSplit/>
        </w:trPr>
        <w:tc>
          <w:tcPr>
            <w:tcW w:w="151" w:type="pct"/>
          </w:tcPr>
          <w:p w14:paraId="439D24ED" w14:textId="77777777" w:rsidR="004556E9" w:rsidRPr="00C34218" w:rsidRDefault="004556E9" w:rsidP="004556E9">
            <w:pPr>
              <w:spacing w:line="240" w:lineRule="atLeast"/>
              <w:rPr>
                <w:color w:val="0000FF"/>
                <w:lang w:val="nl-BE"/>
              </w:rPr>
            </w:pPr>
          </w:p>
        </w:tc>
        <w:tc>
          <w:tcPr>
            <w:tcW w:w="300" w:type="pct"/>
            <w:gridSpan w:val="2"/>
          </w:tcPr>
          <w:p w14:paraId="7E9E6A71" w14:textId="77777777" w:rsidR="004556E9" w:rsidRPr="00C34218" w:rsidRDefault="004556E9" w:rsidP="004556E9">
            <w:pPr>
              <w:spacing w:line="240" w:lineRule="atLeast"/>
              <w:jc w:val="right"/>
              <w:rPr>
                <w:color w:val="0000FF"/>
                <w:lang w:val="nl-BE"/>
              </w:rPr>
            </w:pPr>
          </w:p>
        </w:tc>
        <w:tc>
          <w:tcPr>
            <w:tcW w:w="450" w:type="pct"/>
          </w:tcPr>
          <w:p w14:paraId="1E6662CB" w14:textId="77777777" w:rsidR="004556E9" w:rsidRPr="00C34218" w:rsidRDefault="004556E9" w:rsidP="004556E9">
            <w:pPr>
              <w:spacing w:line="240" w:lineRule="atLeast"/>
              <w:rPr>
                <w:color w:val="0000FF"/>
                <w:lang w:val="nl-BE"/>
              </w:rPr>
            </w:pPr>
          </w:p>
        </w:tc>
        <w:tc>
          <w:tcPr>
            <w:tcW w:w="450" w:type="pct"/>
            <w:gridSpan w:val="2"/>
          </w:tcPr>
          <w:p w14:paraId="58E8D565" w14:textId="77777777" w:rsidR="004556E9" w:rsidRPr="00C34218" w:rsidRDefault="004556E9" w:rsidP="004556E9">
            <w:pPr>
              <w:spacing w:line="240" w:lineRule="atLeast"/>
              <w:rPr>
                <w:color w:val="0000FF"/>
                <w:lang w:val="nl-BE"/>
              </w:rPr>
            </w:pPr>
          </w:p>
        </w:tc>
        <w:tc>
          <w:tcPr>
            <w:tcW w:w="3500" w:type="pct"/>
            <w:gridSpan w:val="6"/>
          </w:tcPr>
          <w:p w14:paraId="774F60C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prothesist richt de aanvraag voorafgaand aan de aflevering aan de adviserend arts.</w:t>
            </w:r>
          </w:p>
        </w:tc>
        <w:tc>
          <w:tcPr>
            <w:tcW w:w="149" w:type="pct"/>
          </w:tcPr>
          <w:p w14:paraId="3B3F9685" w14:textId="77777777" w:rsidR="004556E9" w:rsidRPr="00C34218" w:rsidRDefault="004556E9" w:rsidP="004556E9">
            <w:pPr>
              <w:spacing w:line="240" w:lineRule="atLeast"/>
              <w:jc w:val="right"/>
              <w:rPr>
                <w:color w:val="0000FF"/>
                <w:lang w:val="nl-BE"/>
              </w:rPr>
            </w:pPr>
          </w:p>
        </w:tc>
      </w:tr>
      <w:tr w:rsidR="004556E9" w:rsidRPr="00A802BF" w14:paraId="533AC572" w14:textId="77777777" w:rsidTr="001C6EC1">
        <w:trPr>
          <w:cantSplit/>
        </w:trPr>
        <w:tc>
          <w:tcPr>
            <w:tcW w:w="151" w:type="pct"/>
          </w:tcPr>
          <w:p w14:paraId="30B8A7D9" w14:textId="77777777" w:rsidR="004556E9" w:rsidRPr="00C34218" w:rsidRDefault="004556E9" w:rsidP="004556E9">
            <w:pPr>
              <w:spacing w:line="240" w:lineRule="atLeast"/>
              <w:rPr>
                <w:color w:val="0000FF"/>
                <w:lang w:val="nl-BE"/>
              </w:rPr>
            </w:pPr>
          </w:p>
        </w:tc>
        <w:tc>
          <w:tcPr>
            <w:tcW w:w="300" w:type="pct"/>
            <w:gridSpan w:val="2"/>
          </w:tcPr>
          <w:p w14:paraId="370BF97D" w14:textId="77777777" w:rsidR="004556E9" w:rsidRPr="00C34218" w:rsidRDefault="004556E9" w:rsidP="004556E9">
            <w:pPr>
              <w:spacing w:line="240" w:lineRule="atLeast"/>
              <w:jc w:val="right"/>
              <w:rPr>
                <w:color w:val="0000FF"/>
                <w:lang w:val="nl-BE"/>
              </w:rPr>
            </w:pPr>
          </w:p>
        </w:tc>
        <w:tc>
          <w:tcPr>
            <w:tcW w:w="450" w:type="pct"/>
          </w:tcPr>
          <w:p w14:paraId="616EF917" w14:textId="77777777" w:rsidR="004556E9" w:rsidRPr="00C34218" w:rsidRDefault="004556E9" w:rsidP="004556E9">
            <w:pPr>
              <w:spacing w:line="240" w:lineRule="atLeast"/>
              <w:rPr>
                <w:color w:val="0000FF"/>
                <w:lang w:val="nl-BE"/>
              </w:rPr>
            </w:pPr>
          </w:p>
        </w:tc>
        <w:tc>
          <w:tcPr>
            <w:tcW w:w="450" w:type="pct"/>
            <w:gridSpan w:val="2"/>
          </w:tcPr>
          <w:p w14:paraId="7956C889" w14:textId="77777777" w:rsidR="004556E9" w:rsidRPr="00C34218" w:rsidRDefault="004556E9" w:rsidP="004556E9">
            <w:pPr>
              <w:spacing w:line="240" w:lineRule="atLeast"/>
              <w:rPr>
                <w:color w:val="0000FF"/>
                <w:lang w:val="nl-BE"/>
              </w:rPr>
            </w:pPr>
          </w:p>
        </w:tc>
        <w:tc>
          <w:tcPr>
            <w:tcW w:w="3500" w:type="pct"/>
            <w:gridSpan w:val="6"/>
          </w:tcPr>
          <w:p w14:paraId="1158202A" w14:textId="77777777" w:rsidR="004556E9" w:rsidRPr="00C34218" w:rsidRDefault="004556E9" w:rsidP="000B35F2">
            <w:pPr>
              <w:spacing w:line="240" w:lineRule="atLeast"/>
              <w:jc w:val="both"/>
              <w:rPr>
                <w:rFonts w:ascii="Arial" w:hAnsi="Arial"/>
                <w:color w:val="0000FF"/>
                <w:lang w:val="nl-BE"/>
              </w:rPr>
            </w:pPr>
          </w:p>
        </w:tc>
        <w:tc>
          <w:tcPr>
            <w:tcW w:w="149" w:type="pct"/>
          </w:tcPr>
          <w:p w14:paraId="7CD6B06A" w14:textId="77777777" w:rsidR="004556E9" w:rsidRPr="00C34218" w:rsidRDefault="004556E9" w:rsidP="004556E9">
            <w:pPr>
              <w:spacing w:line="240" w:lineRule="atLeast"/>
              <w:jc w:val="right"/>
              <w:rPr>
                <w:color w:val="0000FF"/>
                <w:lang w:val="nl-BE"/>
              </w:rPr>
            </w:pPr>
          </w:p>
        </w:tc>
      </w:tr>
      <w:tr w:rsidR="004556E9" w:rsidRPr="00A802BF" w14:paraId="514900F3" w14:textId="77777777" w:rsidTr="001C6EC1">
        <w:trPr>
          <w:cantSplit/>
        </w:trPr>
        <w:tc>
          <w:tcPr>
            <w:tcW w:w="151" w:type="pct"/>
          </w:tcPr>
          <w:p w14:paraId="14600FF7" w14:textId="77777777" w:rsidR="004556E9" w:rsidRPr="00C34218" w:rsidRDefault="004556E9" w:rsidP="004556E9">
            <w:pPr>
              <w:spacing w:line="240" w:lineRule="atLeast"/>
              <w:rPr>
                <w:color w:val="0000FF"/>
                <w:lang w:val="nl-BE"/>
              </w:rPr>
            </w:pPr>
          </w:p>
        </w:tc>
        <w:tc>
          <w:tcPr>
            <w:tcW w:w="300" w:type="pct"/>
            <w:gridSpan w:val="2"/>
          </w:tcPr>
          <w:p w14:paraId="44514541" w14:textId="77777777" w:rsidR="004556E9" w:rsidRPr="00C34218" w:rsidRDefault="004556E9" w:rsidP="004556E9">
            <w:pPr>
              <w:spacing w:line="240" w:lineRule="atLeast"/>
              <w:jc w:val="right"/>
              <w:rPr>
                <w:color w:val="0000FF"/>
                <w:lang w:val="nl-BE"/>
              </w:rPr>
            </w:pPr>
          </w:p>
        </w:tc>
        <w:tc>
          <w:tcPr>
            <w:tcW w:w="450" w:type="pct"/>
          </w:tcPr>
          <w:p w14:paraId="7CDAB63C" w14:textId="77777777" w:rsidR="004556E9" w:rsidRPr="00C34218" w:rsidRDefault="004556E9" w:rsidP="004556E9">
            <w:pPr>
              <w:spacing w:line="240" w:lineRule="atLeast"/>
              <w:rPr>
                <w:color w:val="0000FF"/>
                <w:lang w:val="nl-BE"/>
              </w:rPr>
            </w:pPr>
          </w:p>
        </w:tc>
        <w:tc>
          <w:tcPr>
            <w:tcW w:w="450" w:type="pct"/>
            <w:gridSpan w:val="2"/>
          </w:tcPr>
          <w:p w14:paraId="6D8E2404" w14:textId="77777777" w:rsidR="004556E9" w:rsidRPr="00C34218" w:rsidRDefault="004556E9" w:rsidP="004556E9">
            <w:pPr>
              <w:spacing w:line="240" w:lineRule="atLeast"/>
              <w:rPr>
                <w:color w:val="0000FF"/>
                <w:lang w:val="nl-BE"/>
              </w:rPr>
            </w:pPr>
          </w:p>
        </w:tc>
        <w:tc>
          <w:tcPr>
            <w:tcW w:w="3500" w:type="pct"/>
            <w:gridSpan w:val="6"/>
          </w:tcPr>
          <w:p w14:paraId="01088FFD" w14:textId="77777777" w:rsidR="004556E9" w:rsidRPr="00C34218" w:rsidRDefault="004556E9" w:rsidP="004556E9">
            <w:pPr>
              <w:spacing w:line="240" w:lineRule="atLeast"/>
              <w:rPr>
                <w:rFonts w:ascii="Arial" w:hAnsi="Arial"/>
                <w:color w:val="0000FF"/>
                <w:lang w:val="nl-BE"/>
              </w:rPr>
            </w:pPr>
            <w:r w:rsidRPr="00C34218">
              <w:rPr>
                <w:rFonts w:ascii="Arial" w:hAnsi="Arial"/>
                <w:color w:val="0000FF"/>
                <w:lang w:val="nl-BE"/>
              </w:rPr>
              <w:t>Op basis van alle documenten bepaalt de adviserend arts uiteindelijk of de patiënt in aanmerking komt voor een verzekeringstegemoetkoming voor een mechatronische knie. Hij doet dit door een globale beoordeling te maken van alle elementen in het dossier. De adviserend arts reageert binnen de vijftien werkdagen. Die reactie kan de volgende beslissingen inhouden :</w:t>
            </w:r>
          </w:p>
        </w:tc>
        <w:tc>
          <w:tcPr>
            <w:tcW w:w="149" w:type="pct"/>
          </w:tcPr>
          <w:p w14:paraId="40888AFE" w14:textId="77777777" w:rsidR="004556E9" w:rsidRPr="00C34218" w:rsidRDefault="004556E9" w:rsidP="004556E9">
            <w:pPr>
              <w:spacing w:line="240" w:lineRule="atLeast"/>
              <w:jc w:val="right"/>
              <w:rPr>
                <w:color w:val="0000FF"/>
                <w:lang w:val="nl-BE"/>
              </w:rPr>
            </w:pPr>
          </w:p>
        </w:tc>
      </w:tr>
      <w:tr w:rsidR="000B35F2" w:rsidRPr="00A802BF" w14:paraId="0D5BED94" w14:textId="77777777" w:rsidTr="001C6EC1">
        <w:trPr>
          <w:cantSplit/>
        </w:trPr>
        <w:tc>
          <w:tcPr>
            <w:tcW w:w="151" w:type="pct"/>
          </w:tcPr>
          <w:p w14:paraId="5259F874" w14:textId="77777777" w:rsidR="000B35F2" w:rsidRPr="00C34218" w:rsidRDefault="000B35F2" w:rsidP="004556E9">
            <w:pPr>
              <w:spacing w:line="240" w:lineRule="atLeast"/>
              <w:rPr>
                <w:color w:val="0000FF"/>
                <w:lang w:val="nl-BE"/>
              </w:rPr>
            </w:pPr>
          </w:p>
        </w:tc>
        <w:tc>
          <w:tcPr>
            <w:tcW w:w="300" w:type="pct"/>
            <w:gridSpan w:val="2"/>
          </w:tcPr>
          <w:p w14:paraId="609D6570" w14:textId="77777777" w:rsidR="000B35F2" w:rsidRPr="00C34218" w:rsidRDefault="000B35F2" w:rsidP="004556E9">
            <w:pPr>
              <w:spacing w:line="240" w:lineRule="atLeast"/>
              <w:jc w:val="right"/>
              <w:rPr>
                <w:color w:val="0000FF"/>
                <w:lang w:val="nl-BE"/>
              </w:rPr>
            </w:pPr>
          </w:p>
        </w:tc>
        <w:tc>
          <w:tcPr>
            <w:tcW w:w="450" w:type="pct"/>
          </w:tcPr>
          <w:p w14:paraId="114957BA" w14:textId="77777777" w:rsidR="000B35F2" w:rsidRPr="00C34218" w:rsidRDefault="000B35F2" w:rsidP="004556E9">
            <w:pPr>
              <w:spacing w:line="240" w:lineRule="atLeast"/>
              <w:rPr>
                <w:color w:val="0000FF"/>
                <w:lang w:val="nl-BE"/>
              </w:rPr>
            </w:pPr>
          </w:p>
        </w:tc>
        <w:tc>
          <w:tcPr>
            <w:tcW w:w="450" w:type="pct"/>
            <w:gridSpan w:val="2"/>
          </w:tcPr>
          <w:p w14:paraId="45B72C79" w14:textId="77777777" w:rsidR="000B35F2" w:rsidRPr="00C34218" w:rsidRDefault="000B35F2" w:rsidP="004556E9">
            <w:pPr>
              <w:spacing w:line="240" w:lineRule="atLeast"/>
              <w:rPr>
                <w:color w:val="0000FF"/>
                <w:lang w:val="nl-BE"/>
              </w:rPr>
            </w:pPr>
          </w:p>
        </w:tc>
        <w:tc>
          <w:tcPr>
            <w:tcW w:w="3500" w:type="pct"/>
            <w:gridSpan w:val="6"/>
          </w:tcPr>
          <w:p w14:paraId="1F31F6C0" w14:textId="77777777" w:rsidR="000B35F2" w:rsidRPr="00C34218" w:rsidRDefault="000B35F2" w:rsidP="004556E9">
            <w:pPr>
              <w:spacing w:line="240" w:lineRule="atLeast"/>
              <w:rPr>
                <w:rFonts w:ascii="Arial" w:hAnsi="Arial"/>
                <w:color w:val="0000FF"/>
                <w:lang w:val="nl-BE"/>
              </w:rPr>
            </w:pPr>
          </w:p>
        </w:tc>
        <w:tc>
          <w:tcPr>
            <w:tcW w:w="149" w:type="pct"/>
          </w:tcPr>
          <w:p w14:paraId="5AD3E097" w14:textId="77777777" w:rsidR="000B35F2" w:rsidRPr="00C34218" w:rsidRDefault="000B35F2" w:rsidP="004556E9">
            <w:pPr>
              <w:spacing w:line="240" w:lineRule="atLeast"/>
              <w:jc w:val="right"/>
              <w:rPr>
                <w:color w:val="0000FF"/>
                <w:lang w:val="nl-BE"/>
              </w:rPr>
            </w:pPr>
          </w:p>
        </w:tc>
      </w:tr>
      <w:tr w:rsidR="004556E9" w:rsidRPr="00C34218" w14:paraId="2913283F" w14:textId="77777777" w:rsidTr="001C6EC1">
        <w:trPr>
          <w:cantSplit/>
        </w:trPr>
        <w:tc>
          <w:tcPr>
            <w:tcW w:w="151" w:type="pct"/>
          </w:tcPr>
          <w:p w14:paraId="78B644F0" w14:textId="77777777" w:rsidR="004556E9" w:rsidRPr="00C34218" w:rsidRDefault="004556E9" w:rsidP="004556E9">
            <w:pPr>
              <w:spacing w:line="240" w:lineRule="atLeast"/>
              <w:rPr>
                <w:color w:val="0000FF"/>
                <w:lang w:val="nl-BE"/>
              </w:rPr>
            </w:pPr>
          </w:p>
        </w:tc>
        <w:tc>
          <w:tcPr>
            <w:tcW w:w="300" w:type="pct"/>
            <w:gridSpan w:val="2"/>
          </w:tcPr>
          <w:p w14:paraId="037FA327" w14:textId="77777777" w:rsidR="004556E9" w:rsidRPr="00C34218" w:rsidRDefault="004556E9" w:rsidP="004556E9">
            <w:pPr>
              <w:spacing w:line="240" w:lineRule="atLeast"/>
              <w:jc w:val="right"/>
              <w:rPr>
                <w:color w:val="0000FF"/>
                <w:lang w:val="nl-BE"/>
              </w:rPr>
            </w:pPr>
          </w:p>
        </w:tc>
        <w:tc>
          <w:tcPr>
            <w:tcW w:w="450" w:type="pct"/>
          </w:tcPr>
          <w:p w14:paraId="52A2BB4D" w14:textId="77777777" w:rsidR="004556E9" w:rsidRPr="00C34218" w:rsidRDefault="004556E9" w:rsidP="004556E9">
            <w:pPr>
              <w:spacing w:line="240" w:lineRule="atLeast"/>
              <w:rPr>
                <w:color w:val="0000FF"/>
                <w:lang w:val="nl-BE"/>
              </w:rPr>
            </w:pPr>
          </w:p>
        </w:tc>
        <w:tc>
          <w:tcPr>
            <w:tcW w:w="450" w:type="pct"/>
            <w:gridSpan w:val="2"/>
          </w:tcPr>
          <w:p w14:paraId="47F85249" w14:textId="77777777" w:rsidR="004556E9" w:rsidRPr="00C34218" w:rsidRDefault="004556E9" w:rsidP="004556E9">
            <w:pPr>
              <w:spacing w:line="240" w:lineRule="atLeast"/>
              <w:rPr>
                <w:color w:val="0000FF"/>
                <w:lang w:val="nl-BE"/>
              </w:rPr>
            </w:pPr>
          </w:p>
        </w:tc>
        <w:tc>
          <w:tcPr>
            <w:tcW w:w="3500" w:type="pct"/>
            <w:gridSpan w:val="6"/>
          </w:tcPr>
          <w:p w14:paraId="1C79A824" w14:textId="77777777" w:rsidR="004556E9" w:rsidRPr="00C34218" w:rsidRDefault="004556E9" w:rsidP="000B35F2">
            <w:pPr>
              <w:pStyle w:val="Paragraphedeliste"/>
              <w:numPr>
                <w:ilvl w:val="0"/>
                <w:numId w:val="14"/>
              </w:numPr>
              <w:spacing w:line="240" w:lineRule="atLeast"/>
              <w:jc w:val="both"/>
              <w:rPr>
                <w:rFonts w:ascii="Arial" w:hAnsi="Arial"/>
                <w:color w:val="0000FF"/>
                <w:lang w:val="nl-BE"/>
              </w:rPr>
            </w:pPr>
            <w:r w:rsidRPr="00C34218">
              <w:rPr>
                <w:rFonts w:ascii="Arial" w:hAnsi="Arial"/>
                <w:color w:val="0000FF"/>
                <w:lang w:val="nl-BE"/>
              </w:rPr>
              <w:t>de aanvraag wordt goedgekeurd;</w:t>
            </w:r>
          </w:p>
        </w:tc>
        <w:tc>
          <w:tcPr>
            <w:tcW w:w="149" w:type="pct"/>
          </w:tcPr>
          <w:p w14:paraId="02343CF5" w14:textId="77777777" w:rsidR="004556E9" w:rsidRPr="00C34218" w:rsidRDefault="004556E9" w:rsidP="004556E9">
            <w:pPr>
              <w:spacing w:line="240" w:lineRule="atLeast"/>
              <w:jc w:val="right"/>
              <w:rPr>
                <w:color w:val="0000FF"/>
                <w:lang w:val="nl-BE"/>
              </w:rPr>
            </w:pPr>
          </w:p>
        </w:tc>
      </w:tr>
      <w:tr w:rsidR="004556E9" w:rsidRPr="00A802BF" w14:paraId="371FCFA9" w14:textId="77777777" w:rsidTr="001C6EC1">
        <w:trPr>
          <w:cantSplit/>
        </w:trPr>
        <w:tc>
          <w:tcPr>
            <w:tcW w:w="151" w:type="pct"/>
          </w:tcPr>
          <w:p w14:paraId="5EFBB6EE" w14:textId="77777777" w:rsidR="004556E9" w:rsidRPr="00C34218" w:rsidRDefault="004556E9" w:rsidP="004556E9">
            <w:pPr>
              <w:spacing w:line="240" w:lineRule="atLeast"/>
              <w:rPr>
                <w:color w:val="0000FF"/>
                <w:lang w:val="nl-BE"/>
              </w:rPr>
            </w:pPr>
          </w:p>
        </w:tc>
        <w:tc>
          <w:tcPr>
            <w:tcW w:w="300" w:type="pct"/>
            <w:gridSpan w:val="2"/>
          </w:tcPr>
          <w:p w14:paraId="79A5A239" w14:textId="77777777" w:rsidR="004556E9" w:rsidRPr="00C34218" w:rsidRDefault="004556E9" w:rsidP="004556E9">
            <w:pPr>
              <w:spacing w:line="240" w:lineRule="atLeast"/>
              <w:jc w:val="right"/>
              <w:rPr>
                <w:color w:val="0000FF"/>
                <w:lang w:val="nl-BE"/>
              </w:rPr>
            </w:pPr>
          </w:p>
        </w:tc>
        <w:tc>
          <w:tcPr>
            <w:tcW w:w="450" w:type="pct"/>
          </w:tcPr>
          <w:p w14:paraId="624D55C6" w14:textId="77777777" w:rsidR="004556E9" w:rsidRPr="00C34218" w:rsidRDefault="004556E9" w:rsidP="004556E9">
            <w:pPr>
              <w:spacing w:line="240" w:lineRule="atLeast"/>
              <w:rPr>
                <w:color w:val="0000FF"/>
                <w:lang w:val="nl-BE"/>
              </w:rPr>
            </w:pPr>
          </w:p>
        </w:tc>
        <w:tc>
          <w:tcPr>
            <w:tcW w:w="450" w:type="pct"/>
            <w:gridSpan w:val="2"/>
          </w:tcPr>
          <w:p w14:paraId="4BE06A84" w14:textId="77777777" w:rsidR="004556E9" w:rsidRPr="00C34218" w:rsidRDefault="004556E9" w:rsidP="004556E9">
            <w:pPr>
              <w:spacing w:line="240" w:lineRule="atLeast"/>
              <w:rPr>
                <w:color w:val="0000FF"/>
                <w:lang w:val="nl-BE"/>
              </w:rPr>
            </w:pPr>
          </w:p>
        </w:tc>
        <w:tc>
          <w:tcPr>
            <w:tcW w:w="3500" w:type="pct"/>
            <w:gridSpan w:val="6"/>
          </w:tcPr>
          <w:p w14:paraId="7B631EC5" w14:textId="77777777" w:rsidR="004556E9" w:rsidRPr="00C34218" w:rsidRDefault="004556E9" w:rsidP="000B35F2">
            <w:pPr>
              <w:pStyle w:val="Paragraphedeliste"/>
              <w:numPr>
                <w:ilvl w:val="0"/>
                <w:numId w:val="14"/>
              </w:numPr>
              <w:spacing w:line="240" w:lineRule="atLeast"/>
              <w:jc w:val="both"/>
              <w:rPr>
                <w:rFonts w:ascii="Arial" w:hAnsi="Arial"/>
                <w:color w:val="0000FF"/>
                <w:lang w:val="nl-BE"/>
              </w:rPr>
            </w:pPr>
            <w:r w:rsidRPr="00C34218">
              <w:rPr>
                <w:rFonts w:ascii="Arial" w:hAnsi="Arial"/>
                <w:color w:val="0000FF"/>
                <w:lang w:val="nl-BE"/>
              </w:rPr>
              <w:t>de aanvraag wordt afgekeurd met opgave van een grondige motivatie;</w:t>
            </w:r>
          </w:p>
        </w:tc>
        <w:tc>
          <w:tcPr>
            <w:tcW w:w="149" w:type="pct"/>
          </w:tcPr>
          <w:p w14:paraId="24A05D16" w14:textId="77777777" w:rsidR="004556E9" w:rsidRPr="00C34218" w:rsidRDefault="004556E9" w:rsidP="004556E9">
            <w:pPr>
              <w:spacing w:line="240" w:lineRule="atLeast"/>
              <w:jc w:val="right"/>
              <w:rPr>
                <w:color w:val="0000FF"/>
                <w:lang w:val="nl-BE"/>
              </w:rPr>
            </w:pPr>
          </w:p>
        </w:tc>
      </w:tr>
      <w:tr w:rsidR="004556E9" w:rsidRPr="00A802BF" w14:paraId="484F3F9C" w14:textId="77777777" w:rsidTr="001C6EC1">
        <w:trPr>
          <w:cantSplit/>
        </w:trPr>
        <w:tc>
          <w:tcPr>
            <w:tcW w:w="151" w:type="pct"/>
          </w:tcPr>
          <w:p w14:paraId="5A6E68D9" w14:textId="77777777" w:rsidR="004556E9" w:rsidRPr="00C34218" w:rsidRDefault="004556E9" w:rsidP="004556E9">
            <w:pPr>
              <w:spacing w:line="240" w:lineRule="atLeast"/>
              <w:rPr>
                <w:color w:val="0000FF"/>
                <w:lang w:val="nl-BE"/>
              </w:rPr>
            </w:pPr>
          </w:p>
        </w:tc>
        <w:tc>
          <w:tcPr>
            <w:tcW w:w="300" w:type="pct"/>
            <w:gridSpan w:val="2"/>
          </w:tcPr>
          <w:p w14:paraId="58B94098" w14:textId="77777777" w:rsidR="004556E9" w:rsidRPr="00C34218" w:rsidRDefault="004556E9" w:rsidP="004556E9">
            <w:pPr>
              <w:spacing w:line="240" w:lineRule="atLeast"/>
              <w:jc w:val="right"/>
              <w:rPr>
                <w:color w:val="0000FF"/>
                <w:lang w:val="nl-BE"/>
              </w:rPr>
            </w:pPr>
          </w:p>
        </w:tc>
        <w:tc>
          <w:tcPr>
            <w:tcW w:w="450" w:type="pct"/>
          </w:tcPr>
          <w:p w14:paraId="55EFF969" w14:textId="77777777" w:rsidR="004556E9" w:rsidRPr="00C34218" w:rsidRDefault="004556E9" w:rsidP="004556E9">
            <w:pPr>
              <w:spacing w:line="240" w:lineRule="atLeast"/>
              <w:rPr>
                <w:color w:val="0000FF"/>
                <w:lang w:val="nl-BE"/>
              </w:rPr>
            </w:pPr>
          </w:p>
        </w:tc>
        <w:tc>
          <w:tcPr>
            <w:tcW w:w="450" w:type="pct"/>
            <w:gridSpan w:val="2"/>
          </w:tcPr>
          <w:p w14:paraId="72400416" w14:textId="77777777" w:rsidR="004556E9" w:rsidRPr="00C34218" w:rsidRDefault="004556E9" w:rsidP="004556E9">
            <w:pPr>
              <w:spacing w:line="240" w:lineRule="atLeast"/>
              <w:rPr>
                <w:color w:val="0000FF"/>
                <w:lang w:val="nl-BE"/>
              </w:rPr>
            </w:pPr>
          </w:p>
        </w:tc>
        <w:tc>
          <w:tcPr>
            <w:tcW w:w="3500" w:type="pct"/>
            <w:gridSpan w:val="6"/>
          </w:tcPr>
          <w:p w14:paraId="1CE9C31F" w14:textId="77777777" w:rsidR="004556E9" w:rsidRPr="00C34218" w:rsidRDefault="004556E9" w:rsidP="000B35F2">
            <w:pPr>
              <w:pStyle w:val="Paragraphedeliste"/>
              <w:numPr>
                <w:ilvl w:val="0"/>
                <w:numId w:val="14"/>
              </w:numPr>
              <w:spacing w:line="240" w:lineRule="atLeast"/>
              <w:jc w:val="both"/>
              <w:rPr>
                <w:rFonts w:ascii="Arial" w:hAnsi="Arial"/>
                <w:color w:val="0000FF"/>
                <w:lang w:val="nl-BE"/>
              </w:rPr>
            </w:pPr>
            <w:r w:rsidRPr="00C34218">
              <w:rPr>
                <w:rFonts w:ascii="Arial" w:hAnsi="Arial"/>
                <w:color w:val="0000FF"/>
                <w:lang w:val="nl-BE"/>
              </w:rPr>
              <w:t>de aanvraag is onvolledig of vergt bijkomende informatie. In dit geval heeft de adviserend arts opnieuw vijftien werkdagen, te rekenen vanaf de ontvangstdatum van de vervollediging van het dossier, om zijn beslissing te nemen;</w:t>
            </w:r>
          </w:p>
        </w:tc>
        <w:tc>
          <w:tcPr>
            <w:tcW w:w="149" w:type="pct"/>
          </w:tcPr>
          <w:p w14:paraId="4EEF2AF1" w14:textId="77777777" w:rsidR="004556E9" w:rsidRPr="00C34218" w:rsidRDefault="004556E9" w:rsidP="004556E9">
            <w:pPr>
              <w:spacing w:line="240" w:lineRule="atLeast"/>
              <w:jc w:val="right"/>
              <w:rPr>
                <w:color w:val="0000FF"/>
                <w:lang w:val="nl-BE"/>
              </w:rPr>
            </w:pPr>
          </w:p>
        </w:tc>
      </w:tr>
      <w:tr w:rsidR="004556E9" w:rsidRPr="00A802BF" w14:paraId="473DAF19" w14:textId="77777777" w:rsidTr="001C6EC1">
        <w:trPr>
          <w:cantSplit/>
        </w:trPr>
        <w:tc>
          <w:tcPr>
            <w:tcW w:w="151" w:type="pct"/>
          </w:tcPr>
          <w:p w14:paraId="23481845" w14:textId="77777777" w:rsidR="004556E9" w:rsidRPr="00C34218" w:rsidRDefault="004556E9" w:rsidP="004556E9">
            <w:pPr>
              <w:spacing w:line="240" w:lineRule="atLeast"/>
              <w:rPr>
                <w:color w:val="0000FF"/>
                <w:lang w:val="nl-BE"/>
              </w:rPr>
            </w:pPr>
          </w:p>
        </w:tc>
        <w:tc>
          <w:tcPr>
            <w:tcW w:w="300" w:type="pct"/>
            <w:gridSpan w:val="2"/>
          </w:tcPr>
          <w:p w14:paraId="1FD7C551" w14:textId="77777777" w:rsidR="004556E9" w:rsidRPr="00C34218" w:rsidRDefault="004556E9" w:rsidP="004556E9">
            <w:pPr>
              <w:spacing w:line="240" w:lineRule="atLeast"/>
              <w:jc w:val="right"/>
              <w:rPr>
                <w:color w:val="0000FF"/>
                <w:lang w:val="nl-BE"/>
              </w:rPr>
            </w:pPr>
          </w:p>
        </w:tc>
        <w:tc>
          <w:tcPr>
            <w:tcW w:w="450" w:type="pct"/>
          </w:tcPr>
          <w:p w14:paraId="33B97B62" w14:textId="77777777" w:rsidR="004556E9" w:rsidRPr="00C34218" w:rsidRDefault="004556E9" w:rsidP="004556E9">
            <w:pPr>
              <w:spacing w:line="240" w:lineRule="atLeast"/>
              <w:rPr>
                <w:color w:val="0000FF"/>
                <w:lang w:val="nl-BE"/>
              </w:rPr>
            </w:pPr>
          </w:p>
        </w:tc>
        <w:tc>
          <w:tcPr>
            <w:tcW w:w="450" w:type="pct"/>
            <w:gridSpan w:val="2"/>
          </w:tcPr>
          <w:p w14:paraId="6DBF38F6" w14:textId="77777777" w:rsidR="004556E9" w:rsidRPr="00C34218" w:rsidRDefault="004556E9" w:rsidP="004556E9">
            <w:pPr>
              <w:spacing w:line="240" w:lineRule="atLeast"/>
              <w:rPr>
                <w:color w:val="0000FF"/>
                <w:lang w:val="nl-BE"/>
              </w:rPr>
            </w:pPr>
          </w:p>
        </w:tc>
        <w:tc>
          <w:tcPr>
            <w:tcW w:w="3500" w:type="pct"/>
            <w:gridSpan w:val="6"/>
          </w:tcPr>
          <w:p w14:paraId="5BF937D1" w14:textId="77777777" w:rsidR="004556E9" w:rsidRPr="00C34218" w:rsidRDefault="004556E9" w:rsidP="000B35F2">
            <w:pPr>
              <w:pStyle w:val="Paragraphedeliste"/>
              <w:numPr>
                <w:ilvl w:val="0"/>
                <w:numId w:val="14"/>
              </w:numPr>
              <w:spacing w:line="240" w:lineRule="atLeast"/>
              <w:jc w:val="both"/>
              <w:rPr>
                <w:rFonts w:ascii="Arial" w:hAnsi="Arial"/>
                <w:color w:val="0000FF"/>
                <w:lang w:val="nl-BE"/>
              </w:rPr>
            </w:pPr>
            <w:r w:rsidRPr="00C34218">
              <w:rPr>
                <w:rFonts w:ascii="Arial" w:hAnsi="Arial"/>
                <w:color w:val="0000FF"/>
                <w:lang w:val="nl-BE"/>
              </w:rPr>
              <w:t>bij twijfels kan de adviserend arts inzage in de gemaakte video’s plannen. In dit geval heeft de adviserende arts opnieuw 15 werkdagen, te rekenen vanaf de inzage, om zijn beslissing te nemen;</w:t>
            </w:r>
          </w:p>
        </w:tc>
        <w:tc>
          <w:tcPr>
            <w:tcW w:w="149" w:type="pct"/>
          </w:tcPr>
          <w:p w14:paraId="02DF2FE9" w14:textId="77777777" w:rsidR="004556E9" w:rsidRPr="00C34218" w:rsidRDefault="004556E9" w:rsidP="004556E9">
            <w:pPr>
              <w:spacing w:line="240" w:lineRule="atLeast"/>
              <w:jc w:val="right"/>
              <w:rPr>
                <w:color w:val="0000FF"/>
                <w:lang w:val="nl-BE"/>
              </w:rPr>
            </w:pPr>
          </w:p>
        </w:tc>
      </w:tr>
      <w:tr w:rsidR="004556E9" w:rsidRPr="00A802BF" w14:paraId="2A23454E" w14:textId="77777777" w:rsidTr="001C6EC1">
        <w:trPr>
          <w:cantSplit/>
        </w:trPr>
        <w:tc>
          <w:tcPr>
            <w:tcW w:w="151" w:type="pct"/>
          </w:tcPr>
          <w:p w14:paraId="2473276E" w14:textId="77777777" w:rsidR="004556E9" w:rsidRPr="00C34218" w:rsidRDefault="004556E9" w:rsidP="004556E9">
            <w:pPr>
              <w:spacing w:line="240" w:lineRule="atLeast"/>
              <w:rPr>
                <w:color w:val="0000FF"/>
                <w:lang w:val="nl-BE"/>
              </w:rPr>
            </w:pPr>
          </w:p>
        </w:tc>
        <w:tc>
          <w:tcPr>
            <w:tcW w:w="300" w:type="pct"/>
            <w:gridSpan w:val="2"/>
          </w:tcPr>
          <w:p w14:paraId="70BC6D2B" w14:textId="77777777" w:rsidR="004556E9" w:rsidRPr="00C34218" w:rsidRDefault="004556E9" w:rsidP="004556E9">
            <w:pPr>
              <w:spacing w:line="240" w:lineRule="atLeast"/>
              <w:jc w:val="right"/>
              <w:rPr>
                <w:color w:val="0000FF"/>
                <w:lang w:val="nl-BE"/>
              </w:rPr>
            </w:pPr>
          </w:p>
        </w:tc>
        <w:tc>
          <w:tcPr>
            <w:tcW w:w="450" w:type="pct"/>
          </w:tcPr>
          <w:p w14:paraId="07B4EC08" w14:textId="77777777" w:rsidR="004556E9" w:rsidRPr="00C34218" w:rsidRDefault="004556E9" w:rsidP="004556E9">
            <w:pPr>
              <w:spacing w:line="240" w:lineRule="atLeast"/>
              <w:rPr>
                <w:color w:val="0000FF"/>
                <w:lang w:val="nl-BE"/>
              </w:rPr>
            </w:pPr>
          </w:p>
        </w:tc>
        <w:tc>
          <w:tcPr>
            <w:tcW w:w="450" w:type="pct"/>
            <w:gridSpan w:val="2"/>
          </w:tcPr>
          <w:p w14:paraId="42CFA77A" w14:textId="77777777" w:rsidR="004556E9" w:rsidRPr="00C34218" w:rsidRDefault="004556E9" w:rsidP="004556E9">
            <w:pPr>
              <w:spacing w:line="240" w:lineRule="atLeast"/>
              <w:rPr>
                <w:color w:val="0000FF"/>
                <w:lang w:val="nl-BE"/>
              </w:rPr>
            </w:pPr>
          </w:p>
        </w:tc>
        <w:tc>
          <w:tcPr>
            <w:tcW w:w="3500" w:type="pct"/>
            <w:gridSpan w:val="6"/>
          </w:tcPr>
          <w:p w14:paraId="3358D27B" w14:textId="77777777" w:rsidR="004556E9" w:rsidRPr="00C34218" w:rsidRDefault="004556E9" w:rsidP="000B35F2">
            <w:pPr>
              <w:pStyle w:val="Paragraphedeliste"/>
              <w:numPr>
                <w:ilvl w:val="0"/>
                <w:numId w:val="14"/>
              </w:numPr>
              <w:spacing w:line="240" w:lineRule="atLeast"/>
              <w:jc w:val="both"/>
              <w:rPr>
                <w:rFonts w:ascii="Arial" w:hAnsi="Arial"/>
                <w:color w:val="0000FF"/>
                <w:lang w:val="nl-BE"/>
              </w:rPr>
            </w:pPr>
            <w:r w:rsidRPr="00C34218">
              <w:rPr>
                <w:rFonts w:ascii="Arial" w:hAnsi="Arial"/>
                <w:color w:val="0000FF"/>
                <w:lang w:val="nl-BE"/>
              </w:rPr>
              <w:t>de patiënt wordt onderworpen aan een fysiek onderzoek. De beslissingstermijn van de adviserend arts wordt verlengd met vijfentwintig werkdagen.</w:t>
            </w:r>
          </w:p>
        </w:tc>
        <w:tc>
          <w:tcPr>
            <w:tcW w:w="149" w:type="pct"/>
          </w:tcPr>
          <w:p w14:paraId="718F8662" w14:textId="77777777" w:rsidR="004556E9" w:rsidRPr="00C34218" w:rsidRDefault="004556E9" w:rsidP="004556E9">
            <w:pPr>
              <w:spacing w:line="240" w:lineRule="atLeast"/>
              <w:jc w:val="right"/>
              <w:rPr>
                <w:color w:val="0000FF"/>
                <w:lang w:val="nl-BE"/>
              </w:rPr>
            </w:pPr>
          </w:p>
        </w:tc>
      </w:tr>
      <w:tr w:rsidR="004556E9" w:rsidRPr="00A802BF" w14:paraId="3CC38F9A" w14:textId="77777777" w:rsidTr="001C6EC1">
        <w:trPr>
          <w:cantSplit/>
        </w:trPr>
        <w:tc>
          <w:tcPr>
            <w:tcW w:w="151" w:type="pct"/>
          </w:tcPr>
          <w:p w14:paraId="262683CD" w14:textId="77777777" w:rsidR="004556E9" w:rsidRPr="00C34218" w:rsidRDefault="004556E9" w:rsidP="004556E9">
            <w:pPr>
              <w:spacing w:line="240" w:lineRule="atLeast"/>
              <w:rPr>
                <w:color w:val="0000FF"/>
                <w:lang w:val="nl-BE"/>
              </w:rPr>
            </w:pPr>
          </w:p>
        </w:tc>
        <w:tc>
          <w:tcPr>
            <w:tcW w:w="300" w:type="pct"/>
            <w:gridSpan w:val="2"/>
          </w:tcPr>
          <w:p w14:paraId="2E9B075F" w14:textId="77777777" w:rsidR="004556E9" w:rsidRPr="00C34218" w:rsidRDefault="004556E9" w:rsidP="004556E9">
            <w:pPr>
              <w:spacing w:line="240" w:lineRule="atLeast"/>
              <w:jc w:val="right"/>
              <w:rPr>
                <w:color w:val="0000FF"/>
                <w:lang w:val="nl-BE"/>
              </w:rPr>
            </w:pPr>
          </w:p>
        </w:tc>
        <w:tc>
          <w:tcPr>
            <w:tcW w:w="450" w:type="pct"/>
          </w:tcPr>
          <w:p w14:paraId="0C768E53" w14:textId="77777777" w:rsidR="004556E9" w:rsidRPr="00C34218" w:rsidRDefault="004556E9" w:rsidP="004556E9">
            <w:pPr>
              <w:spacing w:line="240" w:lineRule="atLeast"/>
              <w:rPr>
                <w:color w:val="0000FF"/>
                <w:lang w:val="nl-BE"/>
              </w:rPr>
            </w:pPr>
          </w:p>
        </w:tc>
        <w:tc>
          <w:tcPr>
            <w:tcW w:w="450" w:type="pct"/>
            <w:gridSpan w:val="2"/>
          </w:tcPr>
          <w:p w14:paraId="3B3EAC37" w14:textId="77777777" w:rsidR="004556E9" w:rsidRPr="00C34218" w:rsidRDefault="004556E9" w:rsidP="004556E9">
            <w:pPr>
              <w:spacing w:line="240" w:lineRule="atLeast"/>
              <w:rPr>
                <w:color w:val="0000FF"/>
                <w:lang w:val="nl-BE"/>
              </w:rPr>
            </w:pPr>
          </w:p>
        </w:tc>
        <w:tc>
          <w:tcPr>
            <w:tcW w:w="3500" w:type="pct"/>
            <w:gridSpan w:val="6"/>
          </w:tcPr>
          <w:p w14:paraId="6E619E4F" w14:textId="77777777" w:rsidR="004556E9" w:rsidRPr="00C34218" w:rsidRDefault="004556E9" w:rsidP="000B35F2">
            <w:pPr>
              <w:spacing w:line="240" w:lineRule="atLeast"/>
              <w:jc w:val="both"/>
              <w:rPr>
                <w:rFonts w:ascii="Arial" w:hAnsi="Arial"/>
                <w:color w:val="0000FF"/>
                <w:lang w:val="nl-BE"/>
              </w:rPr>
            </w:pPr>
          </w:p>
        </w:tc>
        <w:tc>
          <w:tcPr>
            <w:tcW w:w="149" w:type="pct"/>
          </w:tcPr>
          <w:p w14:paraId="32031EDB" w14:textId="77777777" w:rsidR="004556E9" w:rsidRPr="00C34218" w:rsidRDefault="004556E9" w:rsidP="004556E9">
            <w:pPr>
              <w:spacing w:line="240" w:lineRule="atLeast"/>
              <w:jc w:val="right"/>
              <w:rPr>
                <w:color w:val="0000FF"/>
                <w:lang w:val="nl-BE"/>
              </w:rPr>
            </w:pPr>
          </w:p>
        </w:tc>
      </w:tr>
      <w:tr w:rsidR="004556E9" w:rsidRPr="00A802BF" w14:paraId="2F615E9F" w14:textId="77777777" w:rsidTr="001C6EC1">
        <w:trPr>
          <w:cantSplit/>
        </w:trPr>
        <w:tc>
          <w:tcPr>
            <w:tcW w:w="151" w:type="pct"/>
          </w:tcPr>
          <w:p w14:paraId="3568CAD5" w14:textId="77777777" w:rsidR="004556E9" w:rsidRPr="00C34218" w:rsidRDefault="004556E9" w:rsidP="004556E9">
            <w:pPr>
              <w:spacing w:line="240" w:lineRule="atLeast"/>
              <w:rPr>
                <w:color w:val="0000FF"/>
                <w:lang w:val="nl-BE"/>
              </w:rPr>
            </w:pPr>
          </w:p>
        </w:tc>
        <w:tc>
          <w:tcPr>
            <w:tcW w:w="300" w:type="pct"/>
            <w:gridSpan w:val="2"/>
          </w:tcPr>
          <w:p w14:paraId="103A1696" w14:textId="77777777" w:rsidR="004556E9" w:rsidRPr="00C34218" w:rsidRDefault="004556E9" w:rsidP="004556E9">
            <w:pPr>
              <w:spacing w:line="240" w:lineRule="atLeast"/>
              <w:jc w:val="right"/>
              <w:rPr>
                <w:color w:val="0000FF"/>
                <w:lang w:val="nl-BE"/>
              </w:rPr>
            </w:pPr>
          </w:p>
        </w:tc>
        <w:tc>
          <w:tcPr>
            <w:tcW w:w="450" w:type="pct"/>
          </w:tcPr>
          <w:p w14:paraId="1F813DBA" w14:textId="77777777" w:rsidR="004556E9" w:rsidRPr="00C34218" w:rsidRDefault="004556E9" w:rsidP="004556E9">
            <w:pPr>
              <w:spacing w:line="240" w:lineRule="atLeast"/>
              <w:rPr>
                <w:color w:val="0000FF"/>
                <w:lang w:val="nl-BE"/>
              </w:rPr>
            </w:pPr>
          </w:p>
        </w:tc>
        <w:tc>
          <w:tcPr>
            <w:tcW w:w="450" w:type="pct"/>
            <w:gridSpan w:val="2"/>
          </w:tcPr>
          <w:p w14:paraId="3C29DC1E" w14:textId="77777777" w:rsidR="004556E9" w:rsidRPr="00C34218" w:rsidRDefault="004556E9" w:rsidP="004556E9">
            <w:pPr>
              <w:spacing w:line="240" w:lineRule="atLeast"/>
              <w:rPr>
                <w:color w:val="0000FF"/>
                <w:lang w:val="nl-BE"/>
              </w:rPr>
            </w:pPr>
          </w:p>
        </w:tc>
        <w:tc>
          <w:tcPr>
            <w:tcW w:w="3500" w:type="pct"/>
            <w:gridSpan w:val="6"/>
          </w:tcPr>
          <w:p w14:paraId="2CEE32A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Indien de adviserend arts omwille van één van de bovenvermelde redenen extra tijd nodig heeft om een beslissing te nemen, brengt hij de verstrekker hiervan op de hoogte.</w:t>
            </w:r>
          </w:p>
        </w:tc>
        <w:tc>
          <w:tcPr>
            <w:tcW w:w="149" w:type="pct"/>
          </w:tcPr>
          <w:p w14:paraId="491B1780" w14:textId="77777777" w:rsidR="004556E9" w:rsidRPr="00C34218" w:rsidRDefault="004556E9" w:rsidP="004556E9">
            <w:pPr>
              <w:spacing w:line="240" w:lineRule="atLeast"/>
              <w:jc w:val="right"/>
              <w:rPr>
                <w:color w:val="0000FF"/>
                <w:lang w:val="nl-BE"/>
              </w:rPr>
            </w:pPr>
          </w:p>
        </w:tc>
      </w:tr>
      <w:tr w:rsidR="004556E9" w:rsidRPr="00A802BF" w14:paraId="6C399E62" w14:textId="77777777" w:rsidTr="001C6EC1">
        <w:trPr>
          <w:cantSplit/>
        </w:trPr>
        <w:tc>
          <w:tcPr>
            <w:tcW w:w="151" w:type="pct"/>
          </w:tcPr>
          <w:p w14:paraId="4577BA6D" w14:textId="77777777" w:rsidR="004556E9" w:rsidRPr="00C34218" w:rsidRDefault="004556E9" w:rsidP="004556E9">
            <w:pPr>
              <w:spacing w:line="240" w:lineRule="atLeast"/>
              <w:rPr>
                <w:color w:val="0000FF"/>
                <w:lang w:val="nl-BE"/>
              </w:rPr>
            </w:pPr>
          </w:p>
        </w:tc>
        <w:tc>
          <w:tcPr>
            <w:tcW w:w="300" w:type="pct"/>
            <w:gridSpan w:val="2"/>
          </w:tcPr>
          <w:p w14:paraId="1D37B813" w14:textId="77777777" w:rsidR="004556E9" w:rsidRPr="00C34218" w:rsidRDefault="004556E9" w:rsidP="004556E9">
            <w:pPr>
              <w:spacing w:line="240" w:lineRule="atLeast"/>
              <w:jc w:val="right"/>
              <w:rPr>
                <w:color w:val="0000FF"/>
                <w:lang w:val="nl-BE"/>
              </w:rPr>
            </w:pPr>
          </w:p>
        </w:tc>
        <w:tc>
          <w:tcPr>
            <w:tcW w:w="450" w:type="pct"/>
          </w:tcPr>
          <w:p w14:paraId="7D9D6786" w14:textId="77777777" w:rsidR="004556E9" w:rsidRPr="00C34218" w:rsidRDefault="004556E9" w:rsidP="004556E9">
            <w:pPr>
              <w:spacing w:line="240" w:lineRule="atLeast"/>
              <w:rPr>
                <w:color w:val="0000FF"/>
                <w:lang w:val="nl-BE"/>
              </w:rPr>
            </w:pPr>
          </w:p>
        </w:tc>
        <w:tc>
          <w:tcPr>
            <w:tcW w:w="450" w:type="pct"/>
            <w:gridSpan w:val="2"/>
          </w:tcPr>
          <w:p w14:paraId="1A99697B" w14:textId="77777777" w:rsidR="004556E9" w:rsidRPr="00C34218" w:rsidRDefault="004556E9" w:rsidP="004556E9">
            <w:pPr>
              <w:spacing w:line="240" w:lineRule="atLeast"/>
              <w:rPr>
                <w:color w:val="0000FF"/>
                <w:lang w:val="nl-BE"/>
              </w:rPr>
            </w:pPr>
          </w:p>
        </w:tc>
        <w:tc>
          <w:tcPr>
            <w:tcW w:w="3500" w:type="pct"/>
            <w:gridSpan w:val="6"/>
          </w:tcPr>
          <w:p w14:paraId="0A705972" w14:textId="77777777" w:rsidR="004556E9" w:rsidRPr="00C34218" w:rsidRDefault="004556E9" w:rsidP="000B35F2">
            <w:pPr>
              <w:spacing w:line="240" w:lineRule="atLeast"/>
              <w:jc w:val="both"/>
              <w:rPr>
                <w:rFonts w:ascii="Arial" w:hAnsi="Arial"/>
                <w:color w:val="0000FF"/>
                <w:lang w:val="nl-BE"/>
              </w:rPr>
            </w:pPr>
          </w:p>
        </w:tc>
        <w:tc>
          <w:tcPr>
            <w:tcW w:w="149" w:type="pct"/>
          </w:tcPr>
          <w:p w14:paraId="13242204" w14:textId="77777777" w:rsidR="004556E9" w:rsidRPr="00C34218" w:rsidRDefault="004556E9" w:rsidP="004556E9">
            <w:pPr>
              <w:spacing w:line="240" w:lineRule="atLeast"/>
              <w:jc w:val="right"/>
              <w:rPr>
                <w:color w:val="0000FF"/>
                <w:lang w:val="nl-BE"/>
              </w:rPr>
            </w:pPr>
          </w:p>
        </w:tc>
      </w:tr>
      <w:tr w:rsidR="004556E9" w:rsidRPr="00A802BF" w14:paraId="37207758" w14:textId="77777777" w:rsidTr="001C6EC1">
        <w:trPr>
          <w:cantSplit/>
        </w:trPr>
        <w:tc>
          <w:tcPr>
            <w:tcW w:w="151" w:type="pct"/>
          </w:tcPr>
          <w:p w14:paraId="797E18DF" w14:textId="77777777" w:rsidR="004556E9" w:rsidRPr="00C34218" w:rsidRDefault="004556E9" w:rsidP="004556E9">
            <w:pPr>
              <w:spacing w:line="240" w:lineRule="atLeast"/>
              <w:rPr>
                <w:color w:val="0000FF"/>
                <w:lang w:val="nl-BE"/>
              </w:rPr>
            </w:pPr>
          </w:p>
        </w:tc>
        <w:tc>
          <w:tcPr>
            <w:tcW w:w="300" w:type="pct"/>
            <w:gridSpan w:val="2"/>
          </w:tcPr>
          <w:p w14:paraId="758D2C34" w14:textId="77777777" w:rsidR="004556E9" w:rsidRPr="00C34218" w:rsidRDefault="004556E9" w:rsidP="004556E9">
            <w:pPr>
              <w:spacing w:line="240" w:lineRule="atLeast"/>
              <w:jc w:val="right"/>
              <w:rPr>
                <w:color w:val="0000FF"/>
                <w:lang w:val="nl-BE"/>
              </w:rPr>
            </w:pPr>
          </w:p>
        </w:tc>
        <w:tc>
          <w:tcPr>
            <w:tcW w:w="450" w:type="pct"/>
          </w:tcPr>
          <w:p w14:paraId="43E5B735" w14:textId="77777777" w:rsidR="004556E9" w:rsidRPr="00C34218" w:rsidRDefault="004556E9" w:rsidP="004556E9">
            <w:pPr>
              <w:spacing w:line="240" w:lineRule="atLeast"/>
              <w:rPr>
                <w:color w:val="0000FF"/>
                <w:lang w:val="nl-BE"/>
              </w:rPr>
            </w:pPr>
          </w:p>
        </w:tc>
        <w:tc>
          <w:tcPr>
            <w:tcW w:w="450" w:type="pct"/>
            <w:gridSpan w:val="2"/>
          </w:tcPr>
          <w:p w14:paraId="5EB250E2" w14:textId="77777777" w:rsidR="004556E9" w:rsidRPr="00C34218" w:rsidRDefault="004556E9" w:rsidP="004556E9">
            <w:pPr>
              <w:spacing w:line="240" w:lineRule="atLeast"/>
              <w:rPr>
                <w:color w:val="0000FF"/>
                <w:lang w:val="nl-BE"/>
              </w:rPr>
            </w:pPr>
          </w:p>
        </w:tc>
        <w:tc>
          <w:tcPr>
            <w:tcW w:w="3500" w:type="pct"/>
            <w:gridSpan w:val="6"/>
          </w:tcPr>
          <w:p w14:paraId="79D5C5C4"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ontstentenis van een antwoord van de adviserend arts binnen de voormelde termijnen, is de ingediende aanvraag goedgekeurd, rekening houdend met de voorgaande alinea.</w:t>
            </w:r>
          </w:p>
        </w:tc>
        <w:tc>
          <w:tcPr>
            <w:tcW w:w="149" w:type="pct"/>
          </w:tcPr>
          <w:p w14:paraId="1910DDFA" w14:textId="77777777" w:rsidR="004556E9" w:rsidRPr="00C34218" w:rsidRDefault="004556E9" w:rsidP="004556E9">
            <w:pPr>
              <w:spacing w:line="240" w:lineRule="atLeast"/>
              <w:jc w:val="right"/>
              <w:rPr>
                <w:color w:val="0000FF"/>
                <w:lang w:val="nl-BE"/>
              </w:rPr>
            </w:pPr>
          </w:p>
        </w:tc>
      </w:tr>
      <w:tr w:rsidR="004556E9" w:rsidRPr="00A802BF" w14:paraId="111D67DC" w14:textId="77777777" w:rsidTr="001C6EC1">
        <w:trPr>
          <w:cantSplit/>
        </w:trPr>
        <w:tc>
          <w:tcPr>
            <w:tcW w:w="151" w:type="pct"/>
          </w:tcPr>
          <w:p w14:paraId="738F354B" w14:textId="77777777" w:rsidR="004556E9" w:rsidRPr="00C34218" w:rsidRDefault="004556E9" w:rsidP="004556E9">
            <w:pPr>
              <w:spacing w:line="240" w:lineRule="atLeast"/>
              <w:rPr>
                <w:color w:val="0000FF"/>
                <w:lang w:val="nl-BE"/>
              </w:rPr>
            </w:pPr>
          </w:p>
        </w:tc>
        <w:tc>
          <w:tcPr>
            <w:tcW w:w="300" w:type="pct"/>
            <w:gridSpan w:val="2"/>
          </w:tcPr>
          <w:p w14:paraId="57FC85A4" w14:textId="77777777" w:rsidR="004556E9" w:rsidRPr="00C34218" w:rsidRDefault="004556E9" w:rsidP="004556E9">
            <w:pPr>
              <w:spacing w:line="240" w:lineRule="atLeast"/>
              <w:jc w:val="right"/>
              <w:rPr>
                <w:color w:val="0000FF"/>
                <w:lang w:val="nl-BE"/>
              </w:rPr>
            </w:pPr>
          </w:p>
        </w:tc>
        <w:tc>
          <w:tcPr>
            <w:tcW w:w="450" w:type="pct"/>
          </w:tcPr>
          <w:p w14:paraId="0D9FC71D" w14:textId="77777777" w:rsidR="004556E9" w:rsidRPr="00C34218" w:rsidRDefault="004556E9" w:rsidP="004556E9">
            <w:pPr>
              <w:spacing w:line="240" w:lineRule="atLeast"/>
              <w:rPr>
                <w:color w:val="0000FF"/>
                <w:lang w:val="nl-BE"/>
              </w:rPr>
            </w:pPr>
          </w:p>
        </w:tc>
        <w:tc>
          <w:tcPr>
            <w:tcW w:w="450" w:type="pct"/>
            <w:gridSpan w:val="2"/>
          </w:tcPr>
          <w:p w14:paraId="45A6518B" w14:textId="77777777" w:rsidR="004556E9" w:rsidRPr="00C34218" w:rsidRDefault="004556E9" w:rsidP="004556E9">
            <w:pPr>
              <w:spacing w:line="240" w:lineRule="atLeast"/>
              <w:rPr>
                <w:color w:val="0000FF"/>
                <w:lang w:val="nl-BE"/>
              </w:rPr>
            </w:pPr>
          </w:p>
        </w:tc>
        <w:tc>
          <w:tcPr>
            <w:tcW w:w="3500" w:type="pct"/>
            <w:gridSpan w:val="6"/>
          </w:tcPr>
          <w:p w14:paraId="18930935" w14:textId="77777777" w:rsidR="004556E9" w:rsidRPr="00C34218" w:rsidRDefault="004556E9" w:rsidP="000B35F2">
            <w:pPr>
              <w:spacing w:line="240" w:lineRule="atLeast"/>
              <w:jc w:val="both"/>
              <w:rPr>
                <w:rFonts w:ascii="Arial" w:hAnsi="Arial"/>
                <w:color w:val="0000FF"/>
                <w:lang w:val="nl-BE"/>
              </w:rPr>
            </w:pPr>
          </w:p>
        </w:tc>
        <w:tc>
          <w:tcPr>
            <w:tcW w:w="149" w:type="pct"/>
          </w:tcPr>
          <w:p w14:paraId="5BD4E336" w14:textId="77777777" w:rsidR="004556E9" w:rsidRPr="00C34218" w:rsidRDefault="004556E9" w:rsidP="004556E9">
            <w:pPr>
              <w:spacing w:line="240" w:lineRule="atLeast"/>
              <w:jc w:val="right"/>
              <w:rPr>
                <w:color w:val="0000FF"/>
                <w:lang w:val="nl-BE"/>
              </w:rPr>
            </w:pPr>
          </w:p>
        </w:tc>
      </w:tr>
      <w:tr w:rsidR="004556E9" w:rsidRPr="00A802BF" w14:paraId="739E325B" w14:textId="77777777" w:rsidTr="001C6EC1">
        <w:trPr>
          <w:cantSplit/>
        </w:trPr>
        <w:tc>
          <w:tcPr>
            <w:tcW w:w="151" w:type="pct"/>
          </w:tcPr>
          <w:p w14:paraId="30262336" w14:textId="77777777" w:rsidR="004556E9" w:rsidRPr="00C34218" w:rsidRDefault="004556E9" w:rsidP="004556E9">
            <w:pPr>
              <w:spacing w:line="240" w:lineRule="atLeast"/>
              <w:rPr>
                <w:color w:val="0000FF"/>
                <w:lang w:val="nl-BE"/>
              </w:rPr>
            </w:pPr>
          </w:p>
        </w:tc>
        <w:tc>
          <w:tcPr>
            <w:tcW w:w="300" w:type="pct"/>
            <w:gridSpan w:val="2"/>
          </w:tcPr>
          <w:p w14:paraId="4221A29D" w14:textId="77777777" w:rsidR="004556E9" w:rsidRPr="00C34218" w:rsidRDefault="004556E9" w:rsidP="004556E9">
            <w:pPr>
              <w:spacing w:line="240" w:lineRule="atLeast"/>
              <w:jc w:val="right"/>
              <w:rPr>
                <w:color w:val="0000FF"/>
                <w:lang w:val="nl-BE"/>
              </w:rPr>
            </w:pPr>
          </w:p>
        </w:tc>
        <w:tc>
          <w:tcPr>
            <w:tcW w:w="450" w:type="pct"/>
          </w:tcPr>
          <w:p w14:paraId="1F682C44" w14:textId="77777777" w:rsidR="004556E9" w:rsidRPr="00C34218" w:rsidRDefault="004556E9" w:rsidP="004556E9">
            <w:pPr>
              <w:spacing w:line="240" w:lineRule="atLeast"/>
              <w:rPr>
                <w:color w:val="0000FF"/>
                <w:lang w:val="nl-BE"/>
              </w:rPr>
            </w:pPr>
          </w:p>
        </w:tc>
        <w:tc>
          <w:tcPr>
            <w:tcW w:w="450" w:type="pct"/>
            <w:gridSpan w:val="2"/>
          </w:tcPr>
          <w:p w14:paraId="7A76EE43" w14:textId="77777777" w:rsidR="004556E9" w:rsidRPr="00C34218" w:rsidRDefault="004556E9" w:rsidP="004556E9">
            <w:pPr>
              <w:spacing w:line="240" w:lineRule="atLeast"/>
              <w:rPr>
                <w:color w:val="0000FF"/>
                <w:lang w:val="nl-BE"/>
              </w:rPr>
            </w:pPr>
          </w:p>
        </w:tc>
        <w:tc>
          <w:tcPr>
            <w:tcW w:w="3500" w:type="pct"/>
            <w:gridSpan w:val="6"/>
          </w:tcPr>
          <w:p w14:paraId="3F9F7E1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c) Vervanging van een definitieve prothese door een eerste definitieve prothese met mechatronisch kniegewricht :</w:t>
            </w:r>
          </w:p>
        </w:tc>
        <w:tc>
          <w:tcPr>
            <w:tcW w:w="149" w:type="pct"/>
          </w:tcPr>
          <w:p w14:paraId="64B44A95" w14:textId="77777777" w:rsidR="004556E9" w:rsidRPr="00C34218" w:rsidRDefault="004556E9" w:rsidP="004556E9">
            <w:pPr>
              <w:spacing w:line="240" w:lineRule="atLeast"/>
              <w:jc w:val="right"/>
              <w:rPr>
                <w:color w:val="0000FF"/>
                <w:lang w:val="nl-BE"/>
              </w:rPr>
            </w:pPr>
          </w:p>
        </w:tc>
      </w:tr>
      <w:tr w:rsidR="004556E9" w:rsidRPr="00A802BF" w14:paraId="2E56535D" w14:textId="77777777" w:rsidTr="001C6EC1">
        <w:trPr>
          <w:cantSplit/>
        </w:trPr>
        <w:tc>
          <w:tcPr>
            <w:tcW w:w="151" w:type="pct"/>
          </w:tcPr>
          <w:p w14:paraId="16FED368" w14:textId="77777777" w:rsidR="004556E9" w:rsidRPr="00C34218" w:rsidRDefault="004556E9" w:rsidP="004556E9">
            <w:pPr>
              <w:spacing w:line="240" w:lineRule="atLeast"/>
              <w:rPr>
                <w:color w:val="0000FF"/>
                <w:lang w:val="nl-BE"/>
              </w:rPr>
            </w:pPr>
          </w:p>
        </w:tc>
        <w:tc>
          <w:tcPr>
            <w:tcW w:w="300" w:type="pct"/>
            <w:gridSpan w:val="2"/>
          </w:tcPr>
          <w:p w14:paraId="49010A7B" w14:textId="77777777" w:rsidR="004556E9" w:rsidRPr="00C34218" w:rsidRDefault="004556E9" w:rsidP="004556E9">
            <w:pPr>
              <w:spacing w:line="240" w:lineRule="atLeast"/>
              <w:jc w:val="right"/>
              <w:rPr>
                <w:color w:val="0000FF"/>
                <w:lang w:val="nl-BE"/>
              </w:rPr>
            </w:pPr>
          </w:p>
        </w:tc>
        <w:tc>
          <w:tcPr>
            <w:tcW w:w="450" w:type="pct"/>
          </w:tcPr>
          <w:p w14:paraId="47FBF862" w14:textId="77777777" w:rsidR="004556E9" w:rsidRPr="00C34218" w:rsidRDefault="004556E9" w:rsidP="004556E9">
            <w:pPr>
              <w:spacing w:line="240" w:lineRule="atLeast"/>
              <w:rPr>
                <w:color w:val="0000FF"/>
                <w:lang w:val="nl-BE"/>
              </w:rPr>
            </w:pPr>
          </w:p>
        </w:tc>
        <w:tc>
          <w:tcPr>
            <w:tcW w:w="450" w:type="pct"/>
            <w:gridSpan w:val="2"/>
          </w:tcPr>
          <w:p w14:paraId="2874B06E" w14:textId="77777777" w:rsidR="004556E9" w:rsidRPr="00C34218" w:rsidRDefault="004556E9" w:rsidP="004556E9">
            <w:pPr>
              <w:spacing w:line="240" w:lineRule="atLeast"/>
              <w:rPr>
                <w:color w:val="0000FF"/>
                <w:lang w:val="nl-BE"/>
              </w:rPr>
            </w:pPr>
          </w:p>
        </w:tc>
        <w:tc>
          <w:tcPr>
            <w:tcW w:w="3500" w:type="pct"/>
            <w:gridSpan w:val="6"/>
          </w:tcPr>
          <w:p w14:paraId="1FA123DC" w14:textId="77777777" w:rsidR="004556E9" w:rsidRPr="00C34218" w:rsidRDefault="004556E9" w:rsidP="000B35F2">
            <w:pPr>
              <w:spacing w:line="240" w:lineRule="atLeast"/>
              <w:jc w:val="both"/>
              <w:rPr>
                <w:rFonts w:ascii="Arial" w:hAnsi="Arial"/>
                <w:color w:val="0000FF"/>
                <w:lang w:val="nl-BE"/>
              </w:rPr>
            </w:pPr>
          </w:p>
        </w:tc>
        <w:tc>
          <w:tcPr>
            <w:tcW w:w="149" w:type="pct"/>
          </w:tcPr>
          <w:p w14:paraId="03E975BC" w14:textId="77777777" w:rsidR="004556E9" w:rsidRPr="00C34218" w:rsidRDefault="004556E9" w:rsidP="004556E9">
            <w:pPr>
              <w:spacing w:line="240" w:lineRule="atLeast"/>
              <w:jc w:val="right"/>
              <w:rPr>
                <w:color w:val="0000FF"/>
                <w:lang w:val="nl-BE"/>
              </w:rPr>
            </w:pPr>
          </w:p>
        </w:tc>
      </w:tr>
      <w:tr w:rsidR="004556E9" w:rsidRPr="00A802BF" w14:paraId="5D800881" w14:textId="77777777" w:rsidTr="001C6EC1">
        <w:trPr>
          <w:cantSplit/>
        </w:trPr>
        <w:tc>
          <w:tcPr>
            <w:tcW w:w="151" w:type="pct"/>
          </w:tcPr>
          <w:p w14:paraId="40C8D4C0" w14:textId="77777777" w:rsidR="004556E9" w:rsidRPr="00C34218" w:rsidRDefault="004556E9" w:rsidP="004556E9">
            <w:pPr>
              <w:spacing w:line="240" w:lineRule="atLeast"/>
              <w:rPr>
                <w:color w:val="0000FF"/>
                <w:lang w:val="nl-BE"/>
              </w:rPr>
            </w:pPr>
          </w:p>
        </w:tc>
        <w:tc>
          <w:tcPr>
            <w:tcW w:w="300" w:type="pct"/>
            <w:gridSpan w:val="2"/>
          </w:tcPr>
          <w:p w14:paraId="7396ABE7" w14:textId="77777777" w:rsidR="004556E9" w:rsidRPr="00C34218" w:rsidRDefault="004556E9" w:rsidP="004556E9">
            <w:pPr>
              <w:spacing w:line="240" w:lineRule="atLeast"/>
              <w:jc w:val="right"/>
              <w:rPr>
                <w:color w:val="0000FF"/>
                <w:lang w:val="nl-BE"/>
              </w:rPr>
            </w:pPr>
          </w:p>
        </w:tc>
        <w:tc>
          <w:tcPr>
            <w:tcW w:w="450" w:type="pct"/>
          </w:tcPr>
          <w:p w14:paraId="764DBB2B" w14:textId="77777777" w:rsidR="004556E9" w:rsidRPr="00C34218" w:rsidRDefault="004556E9" w:rsidP="004556E9">
            <w:pPr>
              <w:spacing w:line="240" w:lineRule="atLeast"/>
              <w:rPr>
                <w:color w:val="0000FF"/>
                <w:lang w:val="nl-BE"/>
              </w:rPr>
            </w:pPr>
          </w:p>
        </w:tc>
        <w:tc>
          <w:tcPr>
            <w:tcW w:w="450" w:type="pct"/>
            <w:gridSpan w:val="2"/>
          </w:tcPr>
          <w:p w14:paraId="1F126360" w14:textId="77777777" w:rsidR="004556E9" w:rsidRPr="00C34218" w:rsidRDefault="004556E9" w:rsidP="004556E9">
            <w:pPr>
              <w:spacing w:line="240" w:lineRule="atLeast"/>
              <w:rPr>
                <w:color w:val="0000FF"/>
                <w:lang w:val="nl-BE"/>
              </w:rPr>
            </w:pPr>
          </w:p>
        </w:tc>
        <w:tc>
          <w:tcPr>
            <w:tcW w:w="3500" w:type="pct"/>
            <w:gridSpan w:val="6"/>
          </w:tcPr>
          <w:p w14:paraId="1F7B0C01"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voldoet aan de doelgroep bepaald in § 13, C3., a) en b). De volledige procedure beschreven onder § 13, B2., b), wordt gevolgd. De nulmeting gebeurt met de huidige prothese.</w:t>
            </w:r>
          </w:p>
        </w:tc>
        <w:tc>
          <w:tcPr>
            <w:tcW w:w="149" w:type="pct"/>
          </w:tcPr>
          <w:p w14:paraId="4E8849B2" w14:textId="77777777" w:rsidR="004556E9" w:rsidRPr="00C34218" w:rsidRDefault="004556E9" w:rsidP="004556E9">
            <w:pPr>
              <w:spacing w:line="240" w:lineRule="atLeast"/>
              <w:jc w:val="right"/>
              <w:rPr>
                <w:color w:val="0000FF"/>
                <w:lang w:val="nl-BE"/>
              </w:rPr>
            </w:pPr>
          </w:p>
        </w:tc>
      </w:tr>
      <w:tr w:rsidR="004556E9" w:rsidRPr="00A802BF" w14:paraId="380AE911" w14:textId="77777777" w:rsidTr="001C6EC1">
        <w:trPr>
          <w:cantSplit/>
        </w:trPr>
        <w:tc>
          <w:tcPr>
            <w:tcW w:w="151" w:type="pct"/>
          </w:tcPr>
          <w:p w14:paraId="13D32AB6" w14:textId="77777777" w:rsidR="004556E9" w:rsidRPr="00C34218" w:rsidRDefault="004556E9" w:rsidP="004556E9">
            <w:pPr>
              <w:spacing w:line="240" w:lineRule="atLeast"/>
              <w:rPr>
                <w:color w:val="0000FF"/>
                <w:lang w:val="nl-BE"/>
              </w:rPr>
            </w:pPr>
          </w:p>
        </w:tc>
        <w:tc>
          <w:tcPr>
            <w:tcW w:w="300" w:type="pct"/>
            <w:gridSpan w:val="2"/>
          </w:tcPr>
          <w:p w14:paraId="271A4689" w14:textId="77777777" w:rsidR="004556E9" w:rsidRPr="00C34218" w:rsidRDefault="004556E9" w:rsidP="004556E9">
            <w:pPr>
              <w:spacing w:line="240" w:lineRule="atLeast"/>
              <w:jc w:val="right"/>
              <w:rPr>
                <w:color w:val="0000FF"/>
                <w:lang w:val="nl-BE"/>
              </w:rPr>
            </w:pPr>
          </w:p>
        </w:tc>
        <w:tc>
          <w:tcPr>
            <w:tcW w:w="450" w:type="pct"/>
          </w:tcPr>
          <w:p w14:paraId="3610B503" w14:textId="77777777" w:rsidR="004556E9" w:rsidRPr="00C34218" w:rsidRDefault="004556E9" w:rsidP="004556E9">
            <w:pPr>
              <w:spacing w:line="240" w:lineRule="atLeast"/>
              <w:rPr>
                <w:color w:val="0000FF"/>
                <w:lang w:val="nl-BE"/>
              </w:rPr>
            </w:pPr>
          </w:p>
        </w:tc>
        <w:tc>
          <w:tcPr>
            <w:tcW w:w="450" w:type="pct"/>
            <w:gridSpan w:val="2"/>
          </w:tcPr>
          <w:p w14:paraId="39FCF341" w14:textId="77777777" w:rsidR="004556E9" w:rsidRPr="00C34218" w:rsidRDefault="004556E9" w:rsidP="004556E9">
            <w:pPr>
              <w:spacing w:line="240" w:lineRule="atLeast"/>
              <w:rPr>
                <w:color w:val="0000FF"/>
                <w:lang w:val="nl-BE"/>
              </w:rPr>
            </w:pPr>
          </w:p>
        </w:tc>
        <w:tc>
          <w:tcPr>
            <w:tcW w:w="3500" w:type="pct"/>
            <w:gridSpan w:val="6"/>
          </w:tcPr>
          <w:p w14:paraId="380CE32C" w14:textId="77777777" w:rsidR="004556E9" w:rsidRPr="00C34218" w:rsidRDefault="004556E9" w:rsidP="000B35F2">
            <w:pPr>
              <w:spacing w:line="240" w:lineRule="atLeast"/>
              <w:jc w:val="both"/>
              <w:rPr>
                <w:rFonts w:ascii="Arial" w:hAnsi="Arial"/>
                <w:color w:val="0000FF"/>
                <w:lang w:val="nl-BE"/>
              </w:rPr>
            </w:pPr>
          </w:p>
        </w:tc>
        <w:tc>
          <w:tcPr>
            <w:tcW w:w="149" w:type="pct"/>
          </w:tcPr>
          <w:p w14:paraId="6173F1AA" w14:textId="77777777" w:rsidR="004556E9" w:rsidRPr="00C34218" w:rsidRDefault="004556E9" w:rsidP="004556E9">
            <w:pPr>
              <w:spacing w:line="240" w:lineRule="atLeast"/>
              <w:jc w:val="right"/>
              <w:rPr>
                <w:color w:val="0000FF"/>
                <w:lang w:val="nl-BE"/>
              </w:rPr>
            </w:pPr>
          </w:p>
        </w:tc>
      </w:tr>
      <w:tr w:rsidR="004556E9" w:rsidRPr="00A802BF" w14:paraId="3D8F2545" w14:textId="77777777" w:rsidTr="001C6EC1">
        <w:trPr>
          <w:cantSplit/>
        </w:trPr>
        <w:tc>
          <w:tcPr>
            <w:tcW w:w="151" w:type="pct"/>
          </w:tcPr>
          <w:p w14:paraId="159BF0A5" w14:textId="77777777" w:rsidR="004556E9" w:rsidRPr="00C34218" w:rsidRDefault="004556E9" w:rsidP="004556E9">
            <w:pPr>
              <w:spacing w:line="240" w:lineRule="atLeast"/>
              <w:rPr>
                <w:color w:val="0000FF"/>
                <w:lang w:val="nl-BE"/>
              </w:rPr>
            </w:pPr>
          </w:p>
        </w:tc>
        <w:tc>
          <w:tcPr>
            <w:tcW w:w="300" w:type="pct"/>
            <w:gridSpan w:val="2"/>
          </w:tcPr>
          <w:p w14:paraId="1A6B97A6" w14:textId="77777777" w:rsidR="004556E9" w:rsidRPr="00C34218" w:rsidRDefault="004556E9" w:rsidP="004556E9">
            <w:pPr>
              <w:spacing w:line="240" w:lineRule="atLeast"/>
              <w:jc w:val="right"/>
              <w:rPr>
                <w:color w:val="0000FF"/>
                <w:lang w:val="nl-BE"/>
              </w:rPr>
            </w:pPr>
          </w:p>
        </w:tc>
        <w:tc>
          <w:tcPr>
            <w:tcW w:w="450" w:type="pct"/>
          </w:tcPr>
          <w:p w14:paraId="2CA58D81" w14:textId="77777777" w:rsidR="004556E9" w:rsidRPr="00C34218" w:rsidRDefault="004556E9" w:rsidP="004556E9">
            <w:pPr>
              <w:spacing w:line="240" w:lineRule="atLeast"/>
              <w:rPr>
                <w:color w:val="0000FF"/>
                <w:lang w:val="nl-BE"/>
              </w:rPr>
            </w:pPr>
          </w:p>
        </w:tc>
        <w:tc>
          <w:tcPr>
            <w:tcW w:w="450" w:type="pct"/>
            <w:gridSpan w:val="2"/>
          </w:tcPr>
          <w:p w14:paraId="66324B4D" w14:textId="77777777" w:rsidR="004556E9" w:rsidRPr="00C34218" w:rsidRDefault="004556E9" w:rsidP="004556E9">
            <w:pPr>
              <w:spacing w:line="240" w:lineRule="atLeast"/>
              <w:rPr>
                <w:color w:val="0000FF"/>
                <w:lang w:val="nl-BE"/>
              </w:rPr>
            </w:pPr>
          </w:p>
        </w:tc>
        <w:tc>
          <w:tcPr>
            <w:tcW w:w="3500" w:type="pct"/>
            <w:gridSpan w:val="6"/>
          </w:tcPr>
          <w:p w14:paraId="327FC714"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 Vervanging van een definitieve prothese met mechatronisch kniegewricht type I door een eerste definitieve prothese met mechatronisch kniegewricht type II :</w:t>
            </w:r>
          </w:p>
        </w:tc>
        <w:tc>
          <w:tcPr>
            <w:tcW w:w="149" w:type="pct"/>
          </w:tcPr>
          <w:p w14:paraId="6B0518A3" w14:textId="77777777" w:rsidR="004556E9" w:rsidRPr="00C34218" w:rsidRDefault="004556E9" w:rsidP="004556E9">
            <w:pPr>
              <w:spacing w:line="240" w:lineRule="atLeast"/>
              <w:jc w:val="right"/>
              <w:rPr>
                <w:color w:val="0000FF"/>
                <w:lang w:val="nl-BE"/>
              </w:rPr>
            </w:pPr>
          </w:p>
        </w:tc>
      </w:tr>
      <w:tr w:rsidR="004556E9" w:rsidRPr="00A802BF" w14:paraId="53FBFAB1" w14:textId="77777777" w:rsidTr="001C6EC1">
        <w:trPr>
          <w:cantSplit/>
        </w:trPr>
        <w:tc>
          <w:tcPr>
            <w:tcW w:w="151" w:type="pct"/>
          </w:tcPr>
          <w:p w14:paraId="37958BE1" w14:textId="77777777" w:rsidR="004556E9" w:rsidRPr="00C34218" w:rsidRDefault="004556E9" w:rsidP="004556E9">
            <w:pPr>
              <w:spacing w:line="240" w:lineRule="atLeast"/>
              <w:rPr>
                <w:color w:val="0000FF"/>
                <w:lang w:val="nl-BE"/>
              </w:rPr>
            </w:pPr>
          </w:p>
        </w:tc>
        <w:tc>
          <w:tcPr>
            <w:tcW w:w="300" w:type="pct"/>
            <w:gridSpan w:val="2"/>
          </w:tcPr>
          <w:p w14:paraId="7F23F8F9" w14:textId="77777777" w:rsidR="004556E9" w:rsidRPr="00C34218" w:rsidRDefault="004556E9" w:rsidP="004556E9">
            <w:pPr>
              <w:spacing w:line="240" w:lineRule="atLeast"/>
              <w:jc w:val="right"/>
              <w:rPr>
                <w:color w:val="0000FF"/>
                <w:lang w:val="nl-BE"/>
              </w:rPr>
            </w:pPr>
          </w:p>
        </w:tc>
        <w:tc>
          <w:tcPr>
            <w:tcW w:w="450" w:type="pct"/>
          </w:tcPr>
          <w:p w14:paraId="2213582D" w14:textId="77777777" w:rsidR="004556E9" w:rsidRPr="00C34218" w:rsidRDefault="004556E9" w:rsidP="004556E9">
            <w:pPr>
              <w:spacing w:line="240" w:lineRule="atLeast"/>
              <w:rPr>
                <w:color w:val="0000FF"/>
                <w:lang w:val="nl-BE"/>
              </w:rPr>
            </w:pPr>
          </w:p>
        </w:tc>
        <w:tc>
          <w:tcPr>
            <w:tcW w:w="450" w:type="pct"/>
            <w:gridSpan w:val="2"/>
          </w:tcPr>
          <w:p w14:paraId="5B2A8997" w14:textId="77777777" w:rsidR="004556E9" w:rsidRPr="00C34218" w:rsidRDefault="004556E9" w:rsidP="004556E9">
            <w:pPr>
              <w:spacing w:line="240" w:lineRule="atLeast"/>
              <w:rPr>
                <w:color w:val="0000FF"/>
                <w:lang w:val="nl-BE"/>
              </w:rPr>
            </w:pPr>
          </w:p>
        </w:tc>
        <w:tc>
          <w:tcPr>
            <w:tcW w:w="3500" w:type="pct"/>
            <w:gridSpan w:val="6"/>
          </w:tcPr>
          <w:p w14:paraId="09ED5E7E" w14:textId="77777777" w:rsidR="004556E9" w:rsidRPr="00C34218" w:rsidRDefault="004556E9" w:rsidP="000B35F2">
            <w:pPr>
              <w:spacing w:line="240" w:lineRule="atLeast"/>
              <w:jc w:val="both"/>
              <w:rPr>
                <w:rFonts w:ascii="Arial" w:hAnsi="Arial"/>
                <w:color w:val="0000FF"/>
                <w:lang w:val="nl-BE"/>
              </w:rPr>
            </w:pPr>
          </w:p>
        </w:tc>
        <w:tc>
          <w:tcPr>
            <w:tcW w:w="149" w:type="pct"/>
          </w:tcPr>
          <w:p w14:paraId="724ECC2E" w14:textId="77777777" w:rsidR="004556E9" w:rsidRPr="00C34218" w:rsidRDefault="004556E9" w:rsidP="004556E9">
            <w:pPr>
              <w:spacing w:line="240" w:lineRule="atLeast"/>
              <w:jc w:val="right"/>
              <w:rPr>
                <w:color w:val="0000FF"/>
                <w:lang w:val="nl-BE"/>
              </w:rPr>
            </w:pPr>
          </w:p>
        </w:tc>
      </w:tr>
      <w:tr w:rsidR="004556E9" w:rsidRPr="00A802BF" w14:paraId="1E41DE48" w14:textId="77777777" w:rsidTr="001C6EC1">
        <w:trPr>
          <w:cantSplit/>
        </w:trPr>
        <w:tc>
          <w:tcPr>
            <w:tcW w:w="151" w:type="pct"/>
          </w:tcPr>
          <w:p w14:paraId="04CD4D6B" w14:textId="77777777" w:rsidR="004556E9" w:rsidRPr="00C34218" w:rsidRDefault="004556E9" w:rsidP="004556E9">
            <w:pPr>
              <w:spacing w:line="240" w:lineRule="atLeast"/>
              <w:rPr>
                <w:color w:val="0000FF"/>
                <w:lang w:val="nl-BE"/>
              </w:rPr>
            </w:pPr>
          </w:p>
        </w:tc>
        <w:tc>
          <w:tcPr>
            <w:tcW w:w="300" w:type="pct"/>
            <w:gridSpan w:val="2"/>
          </w:tcPr>
          <w:p w14:paraId="531FB1AD" w14:textId="77777777" w:rsidR="004556E9" w:rsidRPr="00C34218" w:rsidRDefault="004556E9" w:rsidP="004556E9">
            <w:pPr>
              <w:spacing w:line="240" w:lineRule="atLeast"/>
              <w:jc w:val="right"/>
              <w:rPr>
                <w:color w:val="0000FF"/>
                <w:lang w:val="nl-BE"/>
              </w:rPr>
            </w:pPr>
          </w:p>
        </w:tc>
        <w:tc>
          <w:tcPr>
            <w:tcW w:w="450" w:type="pct"/>
          </w:tcPr>
          <w:p w14:paraId="01F00F58" w14:textId="77777777" w:rsidR="004556E9" w:rsidRPr="00C34218" w:rsidRDefault="004556E9" w:rsidP="004556E9">
            <w:pPr>
              <w:spacing w:line="240" w:lineRule="atLeast"/>
              <w:rPr>
                <w:color w:val="0000FF"/>
                <w:lang w:val="nl-BE"/>
              </w:rPr>
            </w:pPr>
          </w:p>
        </w:tc>
        <w:tc>
          <w:tcPr>
            <w:tcW w:w="450" w:type="pct"/>
            <w:gridSpan w:val="2"/>
          </w:tcPr>
          <w:p w14:paraId="7189601C" w14:textId="77777777" w:rsidR="004556E9" w:rsidRPr="00C34218" w:rsidRDefault="004556E9" w:rsidP="004556E9">
            <w:pPr>
              <w:spacing w:line="240" w:lineRule="atLeast"/>
              <w:rPr>
                <w:color w:val="0000FF"/>
                <w:lang w:val="nl-BE"/>
              </w:rPr>
            </w:pPr>
          </w:p>
        </w:tc>
        <w:tc>
          <w:tcPr>
            <w:tcW w:w="3500" w:type="pct"/>
            <w:gridSpan w:val="6"/>
          </w:tcPr>
          <w:p w14:paraId="3E38F46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voldoet aan de doelgroep bepaald in § 13, C3., a) en b). De volledige procedure beschreven onder § 13, B2., b), wordt gevolgd. De nulmeting gebeurt met de huidige prothese met mechatronisch kniegewricht type I.</w:t>
            </w:r>
          </w:p>
        </w:tc>
        <w:tc>
          <w:tcPr>
            <w:tcW w:w="149" w:type="pct"/>
          </w:tcPr>
          <w:p w14:paraId="2A050948" w14:textId="77777777" w:rsidR="004556E9" w:rsidRPr="00C34218" w:rsidRDefault="004556E9" w:rsidP="004556E9">
            <w:pPr>
              <w:spacing w:line="240" w:lineRule="atLeast"/>
              <w:jc w:val="right"/>
              <w:rPr>
                <w:color w:val="0000FF"/>
                <w:lang w:val="nl-BE"/>
              </w:rPr>
            </w:pPr>
          </w:p>
        </w:tc>
      </w:tr>
      <w:tr w:rsidR="004556E9" w:rsidRPr="00A802BF" w14:paraId="1849B39A" w14:textId="77777777" w:rsidTr="001C6EC1">
        <w:trPr>
          <w:cantSplit/>
        </w:trPr>
        <w:tc>
          <w:tcPr>
            <w:tcW w:w="151" w:type="pct"/>
          </w:tcPr>
          <w:p w14:paraId="5FF942CD" w14:textId="77777777" w:rsidR="004556E9" w:rsidRPr="00C34218" w:rsidRDefault="004556E9" w:rsidP="004556E9">
            <w:pPr>
              <w:spacing w:line="240" w:lineRule="atLeast"/>
              <w:rPr>
                <w:color w:val="0000FF"/>
                <w:lang w:val="nl-BE"/>
              </w:rPr>
            </w:pPr>
          </w:p>
        </w:tc>
        <w:tc>
          <w:tcPr>
            <w:tcW w:w="300" w:type="pct"/>
            <w:gridSpan w:val="2"/>
          </w:tcPr>
          <w:p w14:paraId="788499B9" w14:textId="77777777" w:rsidR="004556E9" w:rsidRPr="00C34218" w:rsidRDefault="004556E9" w:rsidP="004556E9">
            <w:pPr>
              <w:spacing w:line="240" w:lineRule="atLeast"/>
              <w:jc w:val="right"/>
              <w:rPr>
                <w:color w:val="0000FF"/>
                <w:lang w:val="nl-BE"/>
              </w:rPr>
            </w:pPr>
          </w:p>
        </w:tc>
        <w:tc>
          <w:tcPr>
            <w:tcW w:w="450" w:type="pct"/>
          </w:tcPr>
          <w:p w14:paraId="120A3397" w14:textId="77777777" w:rsidR="004556E9" w:rsidRPr="00C34218" w:rsidRDefault="004556E9" w:rsidP="004556E9">
            <w:pPr>
              <w:spacing w:line="240" w:lineRule="atLeast"/>
              <w:rPr>
                <w:color w:val="0000FF"/>
                <w:lang w:val="nl-BE"/>
              </w:rPr>
            </w:pPr>
          </w:p>
        </w:tc>
        <w:tc>
          <w:tcPr>
            <w:tcW w:w="450" w:type="pct"/>
            <w:gridSpan w:val="2"/>
          </w:tcPr>
          <w:p w14:paraId="2C69D231" w14:textId="77777777" w:rsidR="004556E9" w:rsidRPr="00C34218" w:rsidRDefault="004556E9" w:rsidP="004556E9">
            <w:pPr>
              <w:spacing w:line="240" w:lineRule="atLeast"/>
              <w:rPr>
                <w:color w:val="0000FF"/>
                <w:lang w:val="nl-BE"/>
              </w:rPr>
            </w:pPr>
          </w:p>
        </w:tc>
        <w:tc>
          <w:tcPr>
            <w:tcW w:w="3500" w:type="pct"/>
            <w:gridSpan w:val="6"/>
          </w:tcPr>
          <w:p w14:paraId="72B16D53" w14:textId="77777777" w:rsidR="004556E9" w:rsidRPr="00C34218" w:rsidRDefault="004556E9" w:rsidP="000B35F2">
            <w:pPr>
              <w:spacing w:line="240" w:lineRule="atLeast"/>
              <w:jc w:val="both"/>
              <w:rPr>
                <w:rFonts w:ascii="Arial" w:hAnsi="Arial"/>
                <w:color w:val="0000FF"/>
                <w:lang w:val="nl-BE"/>
              </w:rPr>
            </w:pPr>
          </w:p>
        </w:tc>
        <w:tc>
          <w:tcPr>
            <w:tcW w:w="149" w:type="pct"/>
          </w:tcPr>
          <w:p w14:paraId="1BBC0CF4" w14:textId="77777777" w:rsidR="004556E9" w:rsidRPr="00C34218" w:rsidRDefault="004556E9" w:rsidP="004556E9">
            <w:pPr>
              <w:spacing w:line="240" w:lineRule="atLeast"/>
              <w:jc w:val="right"/>
              <w:rPr>
                <w:color w:val="0000FF"/>
                <w:lang w:val="nl-BE"/>
              </w:rPr>
            </w:pPr>
          </w:p>
        </w:tc>
      </w:tr>
      <w:tr w:rsidR="004556E9" w:rsidRPr="00A802BF" w14:paraId="294F31E0" w14:textId="77777777" w:rsidTr="001C6EC1">
        <w:trPr>
          <w:cantSplit/>
        </w:trPr>
        <w:tc>
          <w:tcPr>
            <w:tcW w:w="151" w:type="pct"/>
          </w:tcPr>
          <w:p w14:paraId="5E7BCEF2" w14:textId="77777777" w:rsidR="004556E9" w:rsidRPr="00C34218" w:rsidRDefault="004556E9" w:rsidP="004556E9">
            <w:pPr>
              <w:spacing w:line="240" w:lineRule="atLeast"/>
              <w:rPr>
                <w:color w:val="0000FF"/>
                <w:lang w:val="nl-BE"/>
              </w:rPr>
            </w:pPr>
          </w:p>
        </w:tc>
        <w:tc>
          <w:tcPr>
            <w:tcW w:w="300" w:type="pct"/>
            <w:gridSpan w:val="2"/>
          </w:tcPr>
          <w:p w14:paraId="4EBEF600" w14:textId="77777777" w:rsidR="004556E9" w:rsidRPr="00C34218" w:rsidRDefault="004556E9" w:rsidP="004556E9">
            <w:pPr>
              <w:spacing w:line="240" w:lineRule="atLeast"/>
              <w:jc w:val="right"/>
              <w:rPr>
                <w:color w:val="0000FF"/>
                <w:lang w:val="nl-BE"/>
              </w:rPr>
            </w:pPr>
          </w:p>
        </w:tc>
        <w:tc>
          <w:tcPr>
            <w:tcW w:w="450" w:type="pct"/>
          </w:tcPr>
          <w:p w14:paraId="0EF040E9" w14:textId="77777777" w:rsidR="004556E9" w:rsidRPr="00C34218" w:rsidRDefault="004556E9" w:rsidP="004556E9">
            <w:pPr>
              <w:spacing w:line="240" w:lineRule="atLeast"/>
              <w:rPr>
                <w:color w:val="0000FF"/>
                <w:lang w:val="nl-BE"/>
              </w:rPr>
            </w:pPr>
          </w:p>
        </w:tc>
        <w:tc>
          <w:tcPr>
            <w:tcW w:w="450" w:type="pct"/>
            <w:gridSpan w:val="2"/>
          </w:tcPr>
          <w:p w14:paraId="31F6D521" w14:textId="77777777" w:rsidR="004556E9" w:rsidRPr="00C34218" w:rsidRDefault="004556E9" w:rsidP="004556E9">
            <w:pPr>
              <w:spacing w:line="240" w:lineRule="atLeast"/>
              <w:rPr>
                <w:color w:val="0000FF"/>
                <w:lang w:val="nl-BE"/>
              </w:rPr>
            </w:pPr>
          </w:p>
        </w:tc>
        <w:tc>
          <w:tcPr>
            <w:tcW w:w="3500" w:type="pct"/>
            <w:gridSpan w:val="6"/>
          </w:tcPr>
          <w:p w14:paraId="655B2C73"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e) Vervanging van een definitieve prothese met mechatronisch kniegewricht type I of type II door een prothese met hetzelfde type mechatronisch kniegewricht :</w:t>
            </w:r>
          </w:p>
        </w:tc>
        <w:tc>
          <w:tcPr>
            <w:tcW w:w="149" w:type="pct"/>
          </w:tcPr>
          <w:p w14:paraId="75C53355" w14:textId="77777777" w:rsidR="004556E9" w:rsidRPr="00C34218" w:rsidRDefault="004556E9" w:rsidP="004556E9">
            <w:pPr>
              <w:spacing w:line="240" w:lineRule="atLeast"/>
              <w:jc w:val="right"/>
              <w:rPr>
                <w:color w:val="0000FF"/>
                <w:lang w:val="nl-BE"/>
              </w:rPr>
            </w:pPr>
          </w:p>
        </w:tc>
      </w:tr>
      <w:tr w:rsidR="004556E9" w:rsidRPr="00A802BF" w14:paraId="5B14F9AF" w14:textId="77777777" w:rsidTr="001C6EC1">
        <w:trPr>
          <w:cantSplit/>
        </w:trPr>
        <w:tc>
          <w:tcPr>
            <w:tcW w:w="151" w:type="pct"/>
          </w:tcPr>
          <w:p w14:paraId="5E392ABA" w14:textId="77777777" w:rsidR="004556E9" w:rsidRPr="00C34218" w:rsidRDefault="004556E9" w:rsidP="004556E9">
            <w:pPr>
              <w:spacing w:line="240" w:lineRule="atLeast"/>
              <w:rPr>
                <w:color w:val="0000FF"/>
                <w:lang w:val="nl-BE"/>
              </w:rPr>
            </w:pPr>
          </w:p>
        </w:tc>
        <w:tc>
          <w:tcPr>
            <w:tcW w:w="300" w:type="pct"/>
            <w:gridSpan w:val="2"/>
          </w:tcPr>
          <w:p w14:paraId="5228FEEE" w14:textId="77777777" w:rsidR="004556E9" w:rsidRPr="00C34218" w:rsidRDefault="004556E9" w:rsidP="004556E9">
            <w:pPr>
              <w:spacing w:line="240" w:lineRule="atLeast"/>
              <w:jc w:val="right"/>
              <w:rPr>
                <w:color w:val="0000FF"/>
                <w:lang w:val="nl-BE"/>
              </w:rPr>
            </w:pPr>
          </w:p>
        </w:tc>
        <w:tc>
          <w:tcPr>
            <w:tcW w:w="450" w:type="pct"/>
          </w:tcPr>
          <w:p w14:paraId="09C8D6BE" w14:textId="77777777" w:rsidR="004556E9" w:rsidRPr="00C34218" w:rsidRDefault="004556E9" w:rsidP="004556E9">
            <w:pPr>
              <w:spacing w:line="240" w:lineRule="atLeast"/>
              <w:rPr>
                <w:color w:val="0000FF"/>
                <w:lang w:val="nl-BE"/>
              </w:rPr>
            </w:pPr>
          </w:p>
        </w:tc>
        <w:tc>
          <w:tcPr>
            <w:tcW w:w="450" w:type="pct"/>
            <w:gridSpan w:val="2"/>
          </w:tcPr>
          <w:p w14:paraId="78E2E82C" w14:textId="77777777" w:rsidR="004556E9" w:rsidRPr="00C34218" w:rsidRDefault="004556E9" w:rsidP="004556E9">
            <w:pPr>
              <w:spacing w:line="240" w:lineRule="atLeast"/>
              <w:rPr>
                <w:color w:val="0000FF"/>
                <w:lang w:val="nl-BE"/>
              </w:rPr>
            </w:pPr>
          </w:p>
        </w:tc>
        <w:tc>
          <w:tcPr>
            <w:tcW w:w="3500" w:type="pct"/>
            <w:gridSpan w:val="6"/>
          </w:tcPr>
          <w:p w14:paraId="33F1E62F" w14:textId="77777777" w:rsidR="004556E9" w:rsidRPr="00C34218" w:rsidRDefault="004556E9" w:rsidP="000B35F2">
            <w:pPr>
              <w:spacing w:line="240" w:lineRule="atLeast"/>
              <w:jc w:val="both"/>
              <w:rPr>
                <w:rFonts w:ascii="Arial" w:hAnsi="Arial"/>
                <w:color w:val="0000FF"/>
                <w:lang w:val="nl-BE"/>
              </w:rPr>
            </w:pPr>
          </w:p>
        </w:tc>
        <w:tc>
          <w:tcPr>
            <w:tcW w:w="149" w:type="pct"/>
          </w:tcPr>
          <w:p w14:paraId="621858D6" w14:textId="77777777" w:rsidR="004556E9" w:rsidRPr="00C34218" w:rsidRDefault="004556E9" w:rsidP="004556E9">
            <w:pPr>
              <w:spacing w:line="240" w:lineRule="atLeast"/>
              <w:jc w:val="right"/>
              <w:rPr>
                <w:color w:val="0000FF"/>
                <w:lang w:val="nl-BE"/>
              </w:rPr>
            </w:pPr>
          </w:p>
        </w:tc>
      </w:tr>
      <w:tr w:rsidR="004556E9" w:rsidRPr="00A802BF" w14:paraId="6B7217F1" w14:textId="77777777" w:rsidTr="001C6EC1">
        <w:trPr>
          <w:cantSplit/>
        </w:trPr>
        <w:tc>
          <w:tcPr>
            <w:tcW w:w="151" w:type="pct"/>
          </w:tcPr>
          <w:p w14:paraId="4EBB96A6" w14:textId="77777777" w:rsidR="004556E9" w:rsidRPr="00C34218" w:rsidRDefault="004556E9" w:rsidP="004556E9">
            <w:pPr>
              <w:spacing w:line="240" w:lineRule="atLeast"/>
              <w:rPr>
                <w:color w:val="0000FF"/>
                <w:lang w:val="nl-BE"/>
              </w:rPr>
            </w:pPr>
          </w:p>
        </w:tc>
        <w:tc>
          <w:tcPr>
            <w:tcW w:w="300" w:type="pct"/>
            <w:gridSpan w:val="2"/>
          </w:tcPr>
          <w:p w14:paraId="0D8F439C" w14:textId="77777777" w:rsidR="004556E9" w:rsidRPr="00C34218" w:rsidRDefault="004556E9" w:rsidP="004556E9">
            <w:pPr>
              <w:spacing w:line="240" w:lineRule="atLeast"/>
              <w:jc w:val="right"/>
              <w:rPr>
                <w:color w:val="0000FF"/>
                <w:lang w:val="nl-BE"/>
              </w:rPr>
            </w:pPr>
          </w:p>
        </w:tc>
        <w:tc>
          <w:tcPr>
            <w:tcW w:w="450" w:type="pct"/>
          </w:tcPr>
          <w:p w14:paraId="4C218153" w14:textId="77777777" w:rsidR="004556E9" w:rsidRPr="00C34218" w:rsidRDefault="004556E9" w:rsidP="004556E9">
            <w:pPr>
              <w:spacing w:line="240" w:lineRule="atLeast"/>
              <w:rPr>
                <w:color w:val="0000FF"/>
                <w:lang w:val="nl-BE"/>
              </w:rPr>
            </w:pPr>
          </w:p>
        </w:tc>
        <w:tc>
          <w:tcPr>
            <w:tcW w:w="450" w:type="pct"/>
            <w:gridSpan w:val="2"/>
          </w:tcPr>
          <w:p w14:paraId="3C6B3C32" w14:textId="77777777" w:rsidR="004556E9" w:rsidRPr="00C34218" w:rsidRDefault="004556E9" w:rsidP="004556E9">
            <w:pPr>
              <w:spacing w:line="240" w:lineRule="atLeast"/>
              <w:rPr>
                <w:color w:val="0000FF"/>
                <w:lang w:val="nl-BE"/>
              </w:rPr>
            </w:pPr>
          </w:p>
        </w:tc>
        <w:tc>
          <w:tcPr>
            <w:tcW w:w="3500" w:type="pct"/>
            <w:gridSpan w:val="6"/>
          </w:tcPr>
          <w:p w14:paraId="78F12B5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patiënt voldoet aan de doelgroep bepaald in § 13, C3., a) en b). De procedure beschreven onder § 13, B2., b), wordt gevolgd behalve dat de test wordt enkel uitgevoerd met de huidige prothese met mechatronisch kniegewricht (nulmeting).</w:t>
            </w:r>
          </w:p>
        </w:tc>
        <w:tc>
          <w:tcPr>
            <w:tcW w:w="149" w:type="pct"/>
          </w:tcPr>
          <w:p w14:paraId="5718BF5C" w14:textId="77777777" w:rsidR="004556E9" w:rsidRPr="00C34218" w:rsidRDefault="004556E9" w:rsidP="004556E9">
            <w:pPr>
              <w:spacing w:line="240" w:lineRule="atLeast"/>
              <w:jc w:val="right"/>
              <w:rPr>
                <w:color w:val="0000FF"/>
                <w:lang w:val="nl-BE"/>
              </w:rPr>
            </w:pPr>
          </w:p>
        </w:tc>
      </w:tr>
      <w:tr w:rsidR="004556E9" w:rsidRPr="00A802BF" w14:paraId="79F94D90" w14:textId="77777777" w:rsidTr="001C6EC1">
        <w:trPr>
          <w:cantSplit/>
        </w:trPr>
        <w:tc>
          <w:tcPr>
            <w:tcW w:w="151" w:type="pct"/>
          </w:tcPr>
          <w:p w14:paraId="130D6B7E" w14:textId="77777777" w:rsidR="004556E9" w:rsidRPr="00C34218" w:rsidRDefault="004556E9" w:rsidP="004556E9">
            <w:pPr>
              <w:spacing w:line="240" w:lineRule="atLeast"/>
              <w:rPr>
                <w:color w:val="0000FF"/>
                <w:lang w:val="nl-BE"/>
              </w:rPr>
            </w:pPr>
          </w:p>
        </w:tc>
        <w:tc>
          <w:tcPr>
            <w:tcW w:w="300" w:type="pct"/>
            <w:gridSpan w:val="2"/>
          </w:tcPr>
          <w:p w14:paraId="04E18CD4" w14:textId="77777777" w:rsidR="004556E9" w:rsidRPr="00C34218" w:rsidRDefault="004556E9" w:rsidP="004556E9">
            <w:pPr>
              <w:spacing w:line="240" w:lineRule="atLeast"/>
              <w:jc w:val="right"/>
              <w:rPr>
                <w:color w:val="0000FF"/>
                <w:lang w:val="nl-BE"/>
              </w:rPr>
            </w:pPr>
          </w:p>
        </w:tc>
        <w:tc>
          <w:tcPr>
            <w:tcW w:w="450" w:type="pct"/>
          </w:tcPr>
          <w:p w14:paraId="5BE46280" w14:textId="77777777" w:rsidR="004556E9" w:rsidRPr="00C34218" w:rsidRDefault="004556E9" w:rsidP="004556E9">
            <w:pPr>
              <w:spacing w:line="240" w:lineRule="atLeast"/>
              <w:rPr>
                <w:color w:val="0000FF"/>
                <w:lang w:val="nl-BE"/>
              </w:rPr>
            </w:pPr>
          </w:p>
        </w:tc>
        <w:tc>
          <w:tcPr>
            <w:tcW w:w="450" w:type="pct"/>
            <w:gridSpan w:val="2"/>
          </w:tcPr>
          <w:p w14:paraId="63A3BF42" w14:textId="77777777" w:rsidR="004556E9" w:rsidRPr="00C34218" w:rsidRDefault="004556E9" w:rsidP="004556E9">
            <w:pPr>
              <w:spacing w:line="240" w:lineRule="atLeast"/>
              <w:rPr>
                <w:color w:val="0000FF"/>
                <w:lang w:val="nl-BE"/>
              </w:rPr>
            </w:pPr>
          </w:p>
        </w:tc>
        <w:tc>
          <w:tcPr>
            <w:tcW w:w="3500" w:type="pct"/>
            <w:gridSpan w:val="6"/>
          </w:tcPr>
          <w:p w14:paraId="1BED435C" w14:textId="77777777" w:rsidR="004556E9" w:rsidRPr="00C34218" w:rsidRDefault="004556E9" w:rsidP="000B35F2">
            <w:pPr>
              <w:spacing w:line="240" w:lineRule="atLeast"/>
              <w:jc w:val="both"/>
              <w:rPr>
                <w:rFonts w:ascii="Arial" w:hAnsi="Arial"/>
                <w:color w:val="0000FF"/>
                <w:lang w:val="nl-BE"/>
              </w:rPr>
            </w:pPr>
          </w:p>
        </w:tc>
        <w:tc>
          <w:tcPr>
            <w:tcW w:w="149" w:type="pct"/>
          </w:tcPr>
          <w:p w14:paraId="783DE7FA" w14:textId="77777777" w:rsidR="004556E9" w:rsidRPr="00C34218" w:rsidRDefault="004556E9" w:rsidP="004556E9">
            <w:pPr>
              <w:spacing w:line="240" w:lineRule="atLeast"/>
              <w:jc w:val="right"/>
              <w:rPr>
                <w:color w:val="0000FF"/>
                <w:lang w:val="nl-BE"/>
              </w:rPr>
            </w:pPr>
          </w:p>
        </w:tc>
      </w:tr>
      <w:tr w:rsidR="004556E9" w:rsidRPr="00A802BF" w14:paraId="5FAB1841" w14:textId="77777777" w:rsidTr="001C6EC1">
        <w:trPr>
          <w:cantSplit/>
        </w:trPr>
        <w:tc>
          <w:tcPr>
            <w:tcW w:w="151" w:type="pct"/>
          </w:tcPr>
          <w:p w14:paraId="6C21954E" w14:textId="77777777" w:rsidR="004556E9" w:rsidRPr="00C34218" w:rsidRDefault="004556E9" w:rsidP="004556E9">
            <w:pPr>
              <w:spacing w:line="240" w:lineRule="atLeast"/>
              <w:rPr>
                <w:color w:val="0000FF"/>
                <w:lang w:val="nl-BE"/>
              </w:rPr>
            </w:pPr>
          </w:p>
        </w:tc>
        <w:tc>
          <w:tcPr>
            <w:tcW w:w="300" w:type="pct"/>
            <w:gridSpan w:val="2"/>
          </w:tcPr>
          <w:p w14:paraId="5F69C540" w14:textId="77777777" w:rsidR="004556E9" w:rsidRPr="00C34218" w:rsidRDefault="004556E9" w:rsidP="004556E9">
            <w:pPr>
              <w:spacing w:line="240" w:lineRule="atLeast"/>
              <w:jc w:val="right"/>
              <w:rPr>
                <w:color w:val="0000FF"/>
                <w:lang w:val="nl-BE"/>
              </w:rPr>
            </w:pPr>
          </w:p>
        </w:tc>
        <w:tc>
          <w:tcPr>
            <w:tcW w:w="450" w:type="pct"/>
          </w:tcPr>
          <w:p w14:paraId="77C10216" w14:textId="77777777" w:rsidR="004556E9" w:rsidRPr="00C34218" w:rsidRDefault="004556E9" w:rsidP="004556E9">
            <w:pPr>
              <w:spacing w:line="240" w:lineRule="atLeast"/>
              <w:rPr>
                <w:color w:val="0000FF"/>
                <w:lang w:val="nl-BE"/>
              </w:rPr>
            </w:pPr>
          </w:p>
        </w:tc>
        <w:tc>
          <w:tcPr>
            <w:tcW w:w="450" w:type="pct"/>
            <w:gridSpan w:val="2"/>
          </w:tcPr>
          <w:p w14:paraId="4279FE07" w14:textId="77777777" w:rsidR="004556E9" w:rsidRPr="00C34218" w:rsidRDefault="004556E9" w:rsidP="004556E9">
            <w:pPr>
              <w:spacing w:line="240" w:lineRule="atLeast"/>
              <w:rPr>
                <w:color w:val="0000FF"/>
                <w:lang w:val="nl-BE"/>
              </w:rPr>
            </w:pPr>
          </w:p>
        </w:tc>
        <w:tc>
          <w:tcPr>
            <w:tcW w:w="3500" w:type="pct"/>
            <w:gridSpan w:val="6"/>
          </w:tcPr>
          <w:p w14:paraId="5D132C1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De aanvraag tot tegemoetkoming bestaat uit het zelfrapporteringsformulier (formulier A1) en het evaluatiegetuigschrift en geneeskundig voorschrift (formulier B – deel 1, deel 2, deel 3-nulmeting en deel 4).</w:t>
            </w:r>
          </w:p>
        </w:tc>
        <w:tc>
          <w:tcPr>
            <w:tcW w:w="149" w:type="pct"/>
          </w:tcPr>
          <w:p w14:paraId="438EFDCA" w14:textId="77777777" w:rsidR="004556E9" w:rsidRPr="00C34218" w:rsidRDefault="004556E9" w:rsidP="004556E9">
            <w:pPr>
              <w:spacing w:line="240" w:lineRule="atLeast"/>
              <w:jc w:val="right"/>
              <w:rPr>
                <w:color w:val="0000FF"/>
                <w:lang w:val="nl-BE"/>
              </w:rPr>
            </w:pPr>
          </w:p>
        </w:tc>
      </w:tr>
      <w:tr w:rsidR="004556E9" w:rsidRPr="00A802BF" w14:paraId="771BFE9F" w14:textId="77777777" w:rsidTr="001C6EC1">
        <w:trPr>
          <w:cantSplit/>
        </w:trPr>
        <w:tc>
          <w:tcPr>
            <w:tcW w:w="151" w:type="pct"/>
          </w:tcPr>
          <w:p w14:paraId="41CE68B4" w14:textId="77777777" w:rsidR="004556E9" w:rsidRPr="00C34218" w:rsidRDefault="004556E9" w:rsidP="004556E9">
            <w:pPr>
              <w:spacing w:line="240" w:lineRule="atLeast"/>
              <w:rPr>
                <w:color w:val="0000FF"/>
                <w:lang w:val="nl-BE"/>
              </w:rPr>
            </w:pPr>
          </w:p>
        </w:tc>
        <w:tc>
          <w:tcPr>
            <w:tcW w:w="300" w:type="pct"/>
            <w:gridSpan w:val="2"/>
          </w:tcPr>
          <w:p w14:paraId="26939B3B" w14:textId="77777777" w:rsidR="004556E9" w:rsidRPr="00C34218" w:rsidRDefault="004556E9" w:rsidP="004556E9">
            <w:pPr>
              <w:spacing w:line="240" w:lineRule="atLeast"/>
              <w:jc w:val="right"/>
              <w:rPr>
                <w:color w:val="0000FF"/>
                <w:lang w:val="nl-BE"/>
              </w:rPr>
            </w:pPr>
          </w:p>
        </w:tc>
        <w:tc>
          <w:tcPr>
            <w:tcW w:w="450" w:type="pct"/>
          </w:tcPr>
          <w:p w14:paraId="07B6F81C" w14:textId="77777777" w:rsidR="004556E9" w:rsidRPr="00C34218" w:rsidRDefault="004556E9" w:rsidP="004556E9">
            <w:pPr>
              <w:spacing w:line="240" w:lineRule="atLeast"/>
              <w:rPr>
                <w:color w:val="0000FF"/>
                <w:lang w:val="nl-BE"/>
              </w:rPr>
            </w:pPr>
          </w:p>
        </w:tc>
        <w:tc>
          <w:tcPr>
            <w:tcW w:w="450" w:type="pct"/>
            <w:gridSpan w:val="2"/>
          </w:tcPr>
          <w:p w14:paraId="1158FD34" w14:textId="77777777" w:rsidR="004556E9" w:rsidRPr="00C34218" w:rsidRDefault="004556E9" w:rsidP="004556E9">
            <w:pPr>
              <w:spacing w:line="240" w:lineRule="atLeast"/>
              <w:rPr>
                <w:color w:val="0000FF"/>
                <w:lang w:val="nl-BE"/>
              </w:rPr>
            </w:pPr>
          </w:p>
        </w:tc>
        <w:tc>
          <w:tcPr>
            <w:tcW w:w="3500" w:type="pct"/>
            <w:gridSpan w:val="6"/>
          </w:tcPr>
          <w:p w14:paraId="1DF65BC1" w14:textId="77777777" w:rsidR="004556E9" w:rsidRPr="00C34218" w:rsidRDefault="004556E9" w:rsidP="000B35F2">
            <w:pPr>
              <w:spacing w:line="240" w:lineRule="atLeast"/>
              <w:jc w:val="both"/>
              <w:rPr>
                <w:rFonts w:ascii="Arial" w:hAnsi="Arial"/>
                <w:color w:val="0000FF"/>
                <w:lang w:val="nl-BE"/>
              </w:rPr>
            </w:pPr>
          </w:p>
        </w:tc>
        <w:tc>
          <w:tcPr>
            <w:tcW w:w="149" w:type="pct"/>
          </w:tcPr>
          <w:p w14:paraId="0F2AC6DE" w14:textId="77777777" w:rsidR="004556E9" w:rsidRPr="00C34218" w:rsidRDefault="004556E9" w:rsidP="004556E9">
            <w:pPr>
              <w:spacing w:line="240" w:lineRule="atLeast"/>
              <w:jc w:val="right"/>
              <w:rPr>
                <w:color w:val="0000FF"/>
                <w:lang w:val="nl-BE"/>
              </w:rPr>
            </w:pPr>
          </w:p>
        </w:tc>
      </w:tr>
      <w:tr w:rsidR="000B35F2" w:rsidRPr="00A802BF" w14:paraId="327D071D" w14:textId="77777777" w:rsidTr="001C6EC1">
        <w:trPr>
          <w:cantSplit/>
        </w:trPr>
        <w:tc>
          <w:tcPr>
            <w:tcW w:w="151" w:type="pct"/>
          </w:tcPr>
          <w:p w14:paraId="27333389" w14:textId="77777777" w:rsidR="000B35F2" w:rsidRDefault="000B35F2" w:rsidP="004556E9">
            <w:pPr>
              <w:spacing w:line="240" w:lineRule="atLeast"/>
              <w:rPr>
                <w:color w:val="0000FF"/>
                <w:lang w:val="nl-BE"/>
              </w:rPr>
            </w:pPr>
          </w:p>
          <w:p w14:paraId="0734B783" w14:textId="77777777" w:rsidR="000B35F2" w:rsidRDefault="000B35F2" w:rsidP="004556E9">
            <w:pPr>
              <w:spacing w:line="240" w:lineRule="atLeast"/>
              <w:rPr>
                <w:color w:val="0000FF"/>
                <w:lang w:val="nl-BE"/>
              </w:rPr>
            </w:pPr>
          </w:p>
          <w:p w14:paraId="5CBD46EF" w14:textId="77777777" w:rsidR="000B35F2" w:rsidRDefault="000B35F2" w:rsidP="004556E9">
            <w:pPr>
              <w:spacing w:line="240" w:lineRule="atLeast"/>
              <w:rPr>
                <w:color w:val="0000FF"/>
                <w:lang w:val="nl-BE"/>
              </w:rPr>
            </w:pPr>
          </w:p>
          <w:p w14:paraId="10DC7C8C" w14:textId="77777777" w:rsidR="000B35F2" w:rsidRPr="00C34218" w:rsidRDefault="000B35F2" w:rsidP="004556E9">
            <w:pPr>
              <w:spacing w:line="240" w:lineRule="atLeast"/>
              <w:rPr>
                <w:color w:val="0000FF"/>
                <w:lang w:val="nl-BE"/>
              </w:rPr>
            </w:pPr>
          </w:p>
        </w:tc>
        <w:tc>
          <w:tcPr>
            <w:tcW w:w="300" w:type="pct"/>
            <w:gridSpan w:val="2"/>
          </w:tcPr>
          <w:p w14:paraId="75A2C3D9" w14:textId="77777777" w:rsidR="000B35F2" w:rsidRPr="00C34218" w:rsidRDefault="000B35F2" w:rsidP="004556E9">
            <w:pPr>
              <w:spacing w:line="240" w:lineRule="atLeast"/>
              <w:jc w:val="right"/>
              <w:rPr>
                <w:color w:val="0000FF"/>
                <w:lang w:val="nl-BE"/>
              </w:rPr>
            </w:pPr>
          </w:p>
        </w:tc>
        <w:tc>
          <w:tcPr>
            <w:tcW w:w="450" w:type="pct"/>
          </w:tcPr>
          <w:p w14:paraId="0040567E" w14:textId="77777777" w:rsidR="000B35F2" w:rsidRPr="00C34218" w:rsidRDefault="000B35F2" w:rsidP="004556E9">
            <w:pPr>
              <w:spacing w:line="240" w:lineRule="atLeast"/>
              <w:rPr>
                <w:color w:val="0000FF"/>
                <w:lang w:val="nl-BE"/>
              </w:rPr>
            </w:pPr>
          </w:p>
        </w:tc>
        <w:tc>
          <w:tcPr>
            <w:tcW w:w="450" w:type="pct"/>
            <w:gridSpan w:val="2"/>
          </w:tcPr>
          <w:p w14:paraId="3F42E096" w14:textId="77777777" w:rsidR="000B35F2" w:rsidRPr="00C34218" w:rsidRDefault="000B35F2" w:rsidP="004556E9">
            <w:pPr>
              <w:spacing w:line="240" w:lineRule="atLeast"/>
              <w:rPr>
                <w:color w:val="0000FF"/>
                <w:lang w:val="nl-BE"/>
              </w:rPr>
            </w:pPr>
          </w:p>
        </w:tc>
        <w:tc>
          <w:tcPr>
            <w:tcW w:w="3500" w:type="pct"/>
            <w:gridSpan w:val="6"/>
          </w:tcPr>
          <w:p w14:paraId="03AEB8E8" w14:textId="77777777" w:rsidR="000B35F2" w:rsidRPr="00C34218" w:rsidRDefault="000B35F2" w:rsidP="000B35F2">
            <w:pPr>
              <w:spacing w:line="240" w:lineRule="atLeast"/>
              <w:jc w:val="both"/>
              <w:rPr>
                <w:rFonts w:ascii="Arial" w:hAnsi="Arial"/>
                <w:color w:val="0000FF"/>
                <w:lang w:val="nl-BE"/>
              </w:rPr>
            </w:pPr>
          </w:p>
        </w:tc>
        <w:tc>
          <w:tcPr>
            <w:tcW w:w="149" w:type="pct"/>
          </w:tcPr>
          <w:p w14:paraId="60F8590C" w14:textId="77777777" w:rsidR="000B35F2" w:rsidRPr="00C34218" w:rsidRDefault="000B35F2" w:rsidP="004556E9">
            <w:pPr>
              <w:spacing w:line="240" w:lineRule="atLeast"/>
              <w:jc w:val="right"/>
              <w:rPr>
                <w:color w:val="0000FF"/>
                <w:lang w:val="nl-BE"/>
              </w:rPr>
            </w:pPr>
          </w:p>
        </w:tc>
      </w:tr>
      <w:tr w:rsidR="004556E9" w:rsidRPr="00A802BF" w14:paraId="264C1B83" w14:textId="77777777" w:rsidTr="001C6EC1">
        <w:trPr>
          <w:cantSplit/>
        </w:trPr>
        <w:tc>
          <w:tcPr>
            <w:tcW w:w="151" w:type="pct"/>
          </w:tcPr>
          <w:p w14:paraId="5B9FC698" w14:textId="77777777" w:rsidR="004556E9" w:rsidRPr="00C34218" w:rsidRDefault="004556E9" w:rsidP="004556E9">
            <w:pPr>
              <w:spacing w:line="240" w:lineRule="atLeast"/>
              <w:rPr>
                <w:color w:val="0000FF"/>
                <w:lang w:val="nl-BE"/>
              </w:rPr>
            </w:pPr>
          </w:p>
        </w:tc>
        <w:tc>
          <w:tcPr>
            <w:tcW w:w="300" w:type="pct"/>
            <w:gridSpan w:val="2"/>
          </w:tcPr>
          <w:p w14:paraId="1B928EB0" w14:textId="77777777" w:rsidR="004556E9" w:rsidRPr="00C34218" w:rsidRDefault="004556E9" w:rsidP="004556E9">
            <w:pPr>
              <w:spacing w:line="240" w:lineRule="atLeast"/>
              <w:jc w:val="right"/>
              <w:rPr>
                <w:color w:val="0000FF"/>
                <w:lang w:val="nl-BE"/>
              </w:rPr>
            </w:pPr>
          </w:p>
        </w:tc>
        <w:tc>
          <w:tcPr>
            <w:tcW w:w="450" w:type="pct"/>
          </w:tcPr>
          <w:p w14:paraId="6078A4C4" w14:textId="77777777" w:rsidR="004556E9" w:rsidRPr="00C34218" w:rsidRDefault="004556E9" w:rsidP="004556E9">
            <w:pPr>
              <w:spacing w:line="240" w:lineRule="atLeast"/>
              <w:rPr>
                <w:color w:val="0000FF"/>
                <w:lang w:val="nl-BE"/>
              </w:rPr>
            </w:pPr>
          </w:p>
        </w:tc>
        <w:tc>
          <w:tcPr>
            <w:tcW w:w="450" w:type="pct"/>
            <w:gridSpan w:val="2"/>
          </w:tcPr>
          <w:p w14:paraId="0F55E133" w14:textId="77777777" w:rsidR="004556E9" w:rsidRPr="00C34218" w:rsidRDefault="004556E9" w:rsidP="004556E9">
            <w:pPr>
              <w:spacing w:line="240" w:lineRule="atLeast"/>
              <w:rPr>
                <w:color w:val="0000FF"/>
                <w:lang w:val="nl-BE"/>
              </w:rPr>
            </w:pPr>
          </w:p>
        </w:tc>
        <w:tc>
          <w:tcPr>
            <w:tcW w:w="3500" w:type="pct"/>
            <w:gridSpan w:val="6"/>
          </w:tcPr>
          <w:p w14:paraId="6CAD2DE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4AC5EE19" w14:textId="77777777" w:rsidR="004556E9" w:rsidRPr="00C34218" w:rsidRDefault="004556E9" w:rsidP="004556E9">
            <w:pPr>
              <w:spacing w:line="240" w:lineRule="atLeast"/>
              <w:jc w:val="right"/>
              <w:rPr>
                <w:color w:val="0000FF"/>
                <w:lang w:val="nl-BE"/>
              </w:rPr>
            </w:pPr>
          </w:p>
        </w:tc>
      </w:tr>
      <w:tr w:rsidR="004556E9" w:rsidRPr="00C34218" w14:paraId="7B11B5D8" w14:textId="77777777" w:rsidTr="001C6EC1">
        <w:trPr>
          <w:cantSplit/>
        </w:trPr>
        <w:tc>
          <w:tcPr>
            <w:tcW w:w="151" w:type="pct"/>
          </w:tcPr>
          <w:p w14:paraId="50C82FAE" w14:textId="77777777" w:rsidR="004556E9" w:rsidRPr="00C34218" w:rsidRDefault="004556E9" w:rsidP="004556E9">
            <w:pPr>
              <w:spacing w:line="240" w:lineRule="atLeast"/>
              <w:rPr>
                <w:color w:val="0000FF"/>
                <w:lang w:val="nl-BE"/>
              </w:rPr>
            </w:pPr>
          </w:p>
        </w:tc>
        <w:tc>
          <w:tcPr>
            <w:tcW w:w="300" w:type="pct"/>
            <w:gridSpan w:val="2"/>
          </w:tcPr>
          <w:p w14:paraId="2AD9FDCE" w14:textId="77777777" w:rsidR="004556E9" w:rsidRPr="00C34218" w:rsidRDefault="004556E9" w:rsidP="004556E9">
            <w:pPr>
              <w:spacing w:line="240" w:lineRule="atLeast"/>
              <w:jc w:val="right"/>
              <w:rPr>
                <w:color w:val="0000FF"/>
                <w:lang w:val="nl-BE"/>
              </w:rPr>
            </w:pPr>
          </w:p>
        </w:tc>
        <w:tc>
          <w:tcPr>
            <w:tcW w:w="450" w:type="pct"/>
          </w:tcPr>
          <w:p w14:paraId="07EA8847" w14:textId="77777777" w:rsidR="004556E9" w:rsidRPr="00C34218" w:rsidRDefault="004556E9" w:rsidP="004556E9">
            <w:pPr>
              <w:spacing w:line="240" w:lineRule="atLeast"/>
              <w:rPr>
                <w:color w:val="0000FF"/>
                <w:lang w:val="nl-BE"/>
              </w:rPr>
            </w:pPr>
          </w:p>
        </w:tc>
        <w:tc>
          <w:tcPr>
            <w:tcW w:w="450" w:type="pct"/>
            <w:gridSpan w:val="2"/>
          </w:tcPr>
          <w:p w14:paraId="4B7AC75C" w14:textId="77777777" w:rsidR="004556E9" w:rsidRPr="00C34218" w:rsidRDefault="004556E9" w:rsidP="004556E9">
            <w:pPr>
              <w:spacing w:line="240" w:lineRule="atLeast"/>
              <w:rPr>
                <w:color w:val="0000FF"/>
                <w:lang w:val="nl-BE"/>
              </w:rPr>
            </w:pPr>
          </w:p>
        </w:tc>
        <w:tc>
          <w:tcPr>
            <w:tcW w:w="3500" w:type="pct"/>
            <w:gridSpan w:val="6"/>
          </w:tcPr>
          <w:p w14:paraId="403EFDC5"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C. Evaluatieprocedure:</w:t>
            </w:r>
          </w:p>
        </w:tc>
        <w:tc>
          <w:tcPr>
            <w:tcW w:w="149" w:type="pct"/>
          </w:tcPr>
          <w:p w14:paraId="4B9A573E" w14:textId="77777777" w:rsidR="004556E9" w:rsidRPr="00C34218" w:rsidRDefault="004556E9" w:rsidP="004556E9">
            <w:pPr>
              <w:spacing w:line="240" w:lineRule="atLeast"/>
              <w:jc w:val="right"/>
              <w:rPr>
                <w:color w:val="0000FF"/>
                <w:lang w:val="nl-BE"/>
              </w:rPr>
            </w:pPr>
          </w:p>
        </w:tc>
      </w:tr>
      <w:tr w:rsidR="004556E9" w:rsidRPr="00C34218" w14:paraId="157F3448" w14:textId="77777777" w:rsidTr="001C6EC1">
        <w:trPr>
          <w:cantSplit/>
        </w:trPr>
        <w:tc>
          <w:tcPr>
            <w:tcW w:w="151" w:type="pct"/>
          </w:tcPr>
          <w:p w14:paraId="717A14E1" w14:textId="77777777" w:rsidR="004556E9" w:rsidRPr="00C34218" w:rsidRDefault="004556E9" w:rsidP="004556E9">
            <w:pPr>
              <w:spacing w:line="240" w:lineRule="atLeast"/>
              <w:rPr>
                <w:color w:val="0000FF"/>
                <w:lang w:val="nl-BE"/>
              </w:rPr>
            </w:pPr>
          </w:p>
        </w:tc>
        <w:tc>
          <w:tcPr>
            <w:tcW w:w="300" w:type="pct"/>
            <w:gridSpan w:val="2"/>
          </w:tcPr>
          <w:p w14:paraId="737FEDDA" w14:textId="77777777" w:rsidR="004556E9" w:rsidRPr="00C34218" w:rsidRDefault="004556E9" w:rsidP="004556E9">
            <w:pPr>
              <w:spacing w:line="240" w:lineRule="atLeast"/>
              <w:jc w:val="right"/>
              <w:rPr>
                <w:color w:val="0000FF"/>
                <w:lang w:val="nl-BE"/>
              </w:rPr>
            </w:pPr>
          </w:p>
        </w:tc>
        <w:tc>
          <w:tcPr>
            <w:tcW w:w="450" w:type="pct"/>
          </w:tcPr>
          <w:p w14:paraId="0DD4B69D" w14:textId="77777777" w:rsidR="004556E9" w:rsidRPr="00C34218" w:rsidRDefault="004556E9" w:rsidP="004556E9">
            <w:pPr>
              <w:spacing w:line="240" w:lineRule="atLeast"/>
              <w:rPr>
                <w:color w:val="0000FF"/>
                <w:lang w:val="nl-BE"/>
              </w:rPr>
            </w:pPr>
          </w:p>
        </w:tc>
        <w:tc>
          <w:tcPr>
            <w:tcW w:w="450" w:type="pct"/>
            <w:gridSpan w:val="2"/>
          </w:tcPr>
          <w:p w14:paraId="346E6699" w14:textId="77777777" w:rsidR="004556E9" w:rsidRPr="00C34218" w:rsidRDefault="004556E9" w:rsidP="004556E9">
            <w:pPr>
              <w:spacing w:line="240" w:lineRule="atLeast"/>
              <w:rPr>
                <w:color w:val="0000FF"/>
                <w:lang w:val="nl-BE"/>
              </w:rPr>
            </w:pPr>
          </w:p>
        </w:tc>
        <w:tc>
          <w:tcPr>
            <w:tcW w:w="3500" w:type="pct"/>
            <w:gridSpan w:val="6"/>
          </w:tcPr>
          <w:p w14:paraId="0A62D2F4" w14:textId="77777777" w:rsidR="004556E9" w:rsidRPr="00C34218" w:rsidRDefault="004556E9" w:rsidP="000B35F2">
            <w:pPr>
              <w:spacing w:line="240" w:lineRule="atLeast"/>
              <w:jc w:val="both"/>
              <w:rPr>
                <w:rFonts w:ascii="Arial" w:hAnsi="Arial"/>
                <w:color w:val="0000FF"/>
                <w:lang w:val="nl-BE"/>
              </w:rPr>
            </w:pPr>
          </w:p>
        </w:tc>
        <w:tc>
          <w:tcPr>
            <w:tcW w:w="149" w:type="pct"/>
          </w:tcPr>
          <w:p w14:paraId="0C43862D" w14:textId="77777777" w:rsidR="004556E9" w:rsidRPr="00C34218" w:rsidRDefault="004556E9" w:rsidP="004556E9">
            <w:pPr>
              <w:spacing w:line="240" w:lineRule="atLeast"/>
              <w:jc w:val="right"/>
              <w:rPr>
                <w:color w:val="0000FF"/>
                <w:lang w:val="nl-BE"/>
              </w:rPr>
            </w:pPr>
          </w:p>
        </w:tc>
      </w:tr>
      <w:tr w:rsidR="004556E9" w:rsidRPr="00C34218" w14:paraId="18674EB9" w14:textId="77777777" w:rsidTr="001C6EC1">
        <w:trPr>
          <w:cantSplit/>
        </w:trPr>
        <w:tc>
          <w:tcPr>
            <w:tcW w:w="151" w:type="pct"/>
          </w:tcPr>
          <w:p w14:paraId="4C057005" w14:textId="77777777" w:rsidR="004556E9" w:rsidRPr="00C34218" w:rsidRDefault="004556E9" w:rsidP="004556E9">
            <w:pPr>
              <w:spacing w:line="240" w:lineRule="atLeast"/>
              <w:rPr>
                <w:color w:val="0000FF"/>
                <w:lang w:val="nl-BE"/>
              </w:rPr>
            </w:pPr>
          </w:p>
        </w:tc>
        <w:tc>
          <w:tcPr>
            <w:tcW w:w="300" w:type="pct"/>
            <w:gridSpan w:val="2"/>
          </w:tcPr>
          <w:p w14:paraId="07A73CB2" w14:textId="77777777" w:rsidR="004556E9" w:rsidRPr="00C34218" w:rsidRDefault="004556E9" w:rsidP="004556E9">
            <w:pPr>
              <w:spacing w:line="240" w:lineRule="atLeast"/>
              <w:jc w:val="right"/>
              <w:rPr>
                <w:color w:val="0000FF"/>
                <w:lang w:val="nl-BE"/>
              </w:rPr>
            </w:pPr>
          </w:p>
        </w:tc>
        <w:tc>
          <w:tcPr>
            <w:tcW w:w="450" w:type="pct"/>
          </w:tcPr>
          <w:p w14:paraId="35D03A14" w14:textId="77777777" w:rsidR="004556E9" w:rsidRPr="00C34218" w:rsidRDefault="004556E9" w:rsidP="004556E9">
            <w:pPr>
              <w:spacing w:line="240" w:lineRule="atLeast"/>
              <w:rPr>
                <w:color w:val="0000FF"/>
                <w:lang w:val="nl-BE"/>
              </w:rPr>
            </w:pPr>
          </w:p>
        </w:tc>
        <w:tc>
          <w:tcPr>
            <w:tcW w:w="450" w:type="pct"/>
            <w:gridSpan w:val="2"/>
          </w:tcPr>
          <w:p w14:paraId="1050DAB3" w14:textId="77777777" w:rsidR="004556E9" w:rsidRPr="00C34218" w:rsidRDefault="004556E9" w:rsidP="004556E9">
            <w:pPr>
              <w:spacing w:line="240" w:lineRule="atLeast"/>
              <w:rPr>
                <w:color w:val="0000FF"/>
                <w:lang w:val="nl-BE"/>
              </w:rPr>
            </w:pPr>
          </w:p>
        </w:tc>
        <w:tc>
          <w:tcPr>
            <w:tcW w:w="3500" w:type="pct"/>
            <w:gridSpan w:val="6"/>
          </w:tcPr>
          <w:p w14:paraId="08E2B8C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8.11.2020" (in werking 1.2.2021)</w:t>
            </w:r>
          </w:p>
        </w:tc>
        <w:tc>
          <w:tcPr>
            <w:tcW w:w="149" w:type="pct"/>
          </w:tcPr>
          <w:p w14:paraId="7CD87E04" w14:textId="77777777" w:rsidR="004556E9" w:rsidRPr="00C34218" w:rsidRDefault="004556E9" w:rsidP="004556E9">
            <w:pPr>
              <w:spacing w:line="240" w:lineRule="atLeast"/>
              <w:jc w:val="right"/>
              <w:rPr>
                <w:color w:val="0000FF"/>
                <w:lang w:val="nl-BE"/>
              </w:rPr>
            </w:pPr>
          </w:p>
        </w:tc>
      </w:tr>
      <w:tr w:rsidR="004556E9" w:rsidRPr="00A802BF" w14:paraId="342DF5B9" w14:textId="77777777" w:rsidTr="001C6EC1">
        <w:trPr>
          <w:cantSplit/>
        </w:trPr>
        <w:tc>
          <w:tcPr>
            <w:tcW w:w="151" w:type="pct"/>
          </w:tcPr>
          <w:p w14:paraId="4E43DF01" w14:textId="77777777" w:rsidR="004556E9" w:rsidRPr="00C34218" w:rsidRDefault="004556E9" w:rsidP="004556E9">
            <w:pPr>
              <w:spacing w:line="240" w:lineRule="atLeast"/>
              <w:rPr>
                <w:color w:val="0000FF"/>
                <w:lang w:val="nl-BE"/>
              </w:rPr>
            </w:pPr>
          </w:p>
        </w:tc>
        <w:tc>
          <w:tcPr>
            <w:tcW w:w="300" w:type="pct"/>
            <w:gridSpan w:val="2"/>
          </w:tcPr>
          <w:p w14:paraId="1CCF145D" w14:textId="77777777" w:rsidR="004556E9" w:rsidRPr="00C34218" w:rsidRDefault="004556E9" w:rsidP="004556E9">
            <w:pPr>
              <w:spacing w:line="240" w:lineRule="atLeast"/>
              <w:jc w:val="right"/>
              <w:rPr>
                <w:color w:val="0000FF"/>
                <w:lang w:val="nl-BE"/>
              </w:rPr>
            </w:pPr>
          </w:p>
        </w:tc>
        <w:tc>
          <w:tcPr>
            <w:tcW w:w="450" w:type="pct"/>
          </w:tcPr>
          <w:p w14:paraId="4F4CF5F2" w14:textId="77777777" w:rsidR="004556E9" w:rsidRPr="00C34218" w:rsidRDefault="004556E9" w:rsidP="004556E9">
            <w:pPr>
              <w:spacing w:line="240" w:lineRule="atLeast"/>
              <w:rPr>
                <w:color w:val="0000FF"/>
                <w:lang w:val="nl-BE"/>
              </w:rPr>
            </w:pPr>
          </w:p>
        </w:tc>
        <w:tc>
          <w:tcPr>
            <w:tcW w:w="450" w:type="pct"/>
            <w:gridSpan w:val="2"/>
          </w:tcPr>
          <w:p w14:paraId="56842DAA" w14:textId="77777777" w:rsidR="004556E9" w:rsidRPr="00C34218" w:rsidRDefault="004556E9" w:rsidP="004556E9">
            <w:pPr>
              <w:spacing w:line="240" w:lineRule="atLeast"/>
              <w:rPr>
                <w:color w:val="0000FF"/>
                <w:lang w:val="nl-BE"/>
              </w:rPr>
            </w:pPr>
          </w:p>
        </w:tc>
        <w:tc>
          <w:tcPr>
            <w:tcW w:w="3500" w:type="pct"/>
            <w:gridSpan w:val="6"/>
          </w:tcPr>
          <w:p w14:paraId="27D8AA0D" w14:textId="77777777" w:rsidR="004556E9" w:rsidRPr="00C34218" w:rsidRDefault="004556E9" w:rsidP="004556E9">
            <w:pPr>
              <w:spacing w:line="240" w:lineRule="atLeast"/>
              <w:rPr>
                <w:rFonts w:ascii="Arial" w:hAnsi="Arial"/>
                <w:color w:val="0000FF"/>
                <w:lang w:val="nl-BE"/>
              </w:rPr>
            </w:pPr>
            <w:r w:rsidRPr="00C34218">
              <w:rPr>
                <w:rFonts w:ascii="Arial" w:hAnsi="Arial"/>
                <w:color w:val="0000FF"/>
                <w:lang w:val="nl-BE"/>
              </w:rPr>
              <w:t>Onder “loophulp” in de zin van deze paragraaf, moet worden verstaan een loopkader, looprek, driepikkel, kruk of wandelstok.</w:t>
            </w:r>
          </w:p>
        </w:tc>
        <w:tc>
          <w:tcPr>
            <w:tcW w:w="149" w:type="pct"/>
          </w:tcPr>
          <w:p w14:paraId="3E007FA7" w14:textId="77777777" w:rsidR="004556E9" w:rsidRPr="00C34218" w:rsidRDefault="004556E9" w:rsidP="004556E9">
            <w:pPr>
              <w:spacing w:line="240" w:lineRule="atLeast"/>
              <w:jc w:val="right"/>
              <w:rPr>
                <w:color w:val="0000FF"/>
                <w:lang w:val="nl-BE"/>
              </w:rPr>
            </w:pPr>
          </w:p>
        </w:tc>
      </w:tr>
      <w:tr w:rsidR="004556E9" w:rsidRPr="00A802BF" w14:paraId="62CDB51C" w14:textId="77777777" w:rsidTr="001C6EC1">
        <w:trPr>
          <w:cantSplit/>
        </w:trPr>
        <w:tc>
          <w:tcPr>
            <w:tcW w:w="151" w:type="pct"/>
          </w:tcPr>
          <w:p w14:paraId="62387BB1" w14:textId="77777777" w:rsidR="004556E9" w:rsidRPr="00C34218" w:rsidRDefault="004556E9" w:rsidP="004556E9">
            <w:pPr>
              <w:spacing w:line="240" w:lineRule="atLeast"/>
              <w:rPr>
                <w:color w:val="0000FF"/>
                <w:lang w:val="nl-BE"/>
              </w:rPr>
            </w:pPr>
          </w:p>
        </w:tc>
        <w:tc>
          <w:tcPr>
            <w:tcW w:w="300" w:type="pct"/>
            <w:gridSpan w:val="2"/>
          </w:tcPr>
          <w:p w14:paraId="2BEE2C10" w14:textId="77777777" w:rsidR="004556E9" w:rsidRPr="00C34218" w:rsidRDefault="004556E9" w:rsidP="004556E9">
            <w:pPr>
              <w:spacing w:line="240" w:lineRule="atLeast"/>
              <w:jc w:val="right"/>
              <w:rPr>
                <w:color w:val="0000FF"/>
                <w:lang w:val="nl-BE"/>
              </w:rPr>
            </w:pPr>
          </w:p>
        </w:tc>
        <w:tc>
          <w:tcPr>
            <w:tcW w:w="450" w:type="pct"/>
          </w:tcPr>
          <w:p w14:paraId="6B1D37D4" w14:textId="77777777" w:rsidR="004556E9" w:rsidRPr="00C34218" w:rsidRDefault="004556E9" w:rsidP="004556E9">
            <w:pPr>
              <w:spacing w:line="240" w:lineRule="atLeast"/>
              <w:rPr>
                <w:color w:val="0000FF"/>
                <w:lang w:val="nl-BE"/>
              </w:rPr>
            </w:pPr>
          </w:p>
        </w:tc>
        <w:tc>
          <w:tcPr>
            <w:tcW w:w="450" w:type="pct"/>
            <w:gridSpan w:val="2"/>
          </w:tcPr>
          <w:p w14:paraId="5AF3ADEF" w14:textId="77777777" w:rsidR="004556E9" w:rsidRPr="00C34218" w:rsidRDefault="004556E9" w:rsidP="004556E9">
            <w:pPr>
              <w:spacing w:line="240" w:lineRule="atLeast"/>
              <w:rPr>
                <w:color w:val="0000FF"/>
                <w:lang w:val="nl-BE"/>
              </w:rPr>
            </w:pPr>
          </w:p>
        </w:tc>
        <w:tc>
          <w:tcPr>
            <w:tcW w:w="3500" w:type="pct"/>
            <w:gridSpan w:val="6"/>
          </w:tcPr>
          <w:p w14:paraId="516495A5" w14:textId="77777777" w:rsidR="004556E9" w:rsidRPr="00C34218" w:rsidRDefault="004556E9" w:rsidP="004556E9">
            <w:pPr>
              <w:spacing w:line="240" w:lineRule="atLeast"/>
              <w:rPr>
                <w:rFonts w:ascii="Arial" w:hAnsi="Arial"/>
                <w:color w:val="0000FF"/>
                <w:lang w:val="nl-BE"/>
              </w:rPr>
            </w:pPr>
          </w:p>
        </w:tc>
        <w:tc>
          <w:tcPr>
            <w:tcW w:w="149" w:type="pct"/>
          </w:tcPr>
          <w:p w14:paraId="1ACDC365" w14:textId="77777777" w:rsidR="004556E9" w:rsidRPr="00C34218" w:rsidRDefault="004556E9" w:rsidP="004556E9">
            <w:pPr>
              <w:spacing w:line="240" w:lineRule="atLeast"/>
              <w:jc w:val="right"/>
              <w:rPr>
                <w:color w:val="0000FF"/>
                <w:lang w:val="nl-BE"/>
              </w:rPr>
            </w:pPr>
          </w:p>
        </w:tc>
      </w:tr>
      <w:tr w:rsidR="004556E9" w:rsidRPr="00C34218" w14:paraId="00D5E144" w14:textId="77777777" w:rsidTr="001C6EC1">
        <w:trPr>
          <w:cantSplit/>
        </w:trPr>
        <w:tc>
          <w:tcPr>
            <w:tcW w:w="151" w:type="pct"/>
          </w:tcPr>
          <w:p w14:paraId="08A9CE97" w14:textId="77777777" w:rsidR="004556E9" w:rsidRPr="00C34218" w:rsidRDefault="004556E9" w:rsidP="004556E9">
            <w:pPr>
              <w:spacing w:line="240" w:lineRule="atLeast"/>
              <w:rPr>
                <w:color w:val="0000FF"/>
                <w:lang w:val="nl-BE"/>
              </w:rPr>
            </w:pPr>
          </w:p>
        </w:tc>
        <w:tc>
          <w:tcPr>
            <w:tcW w:w="300" w:type="pct"/>
            <w:gridSpan w:val="2"/>
          </w:tcPr>
          <w:p w14:paraId="75671B0B" w14:textId="77777777" w:rsidR="004556E9" w:rsidRPr="00C34218" w:rsidRDefault="004556E9" w:rsidP="004556E9">
            <w:pPr>
              <w:spacing w:line="240" w:lineRule="atLeast"/>
              <w:jc w:val="right"/>
              <w:rPr>
                <w:color w:val="0000FF"/>
                <w:lang w:val="nl-BE"/>
              </w:rPr>
            </w:pPr>
          </w:p>
        </w:tc>
        <w:tc>
          <w:tcPr>
            <w:tcW w:w="450" w:type="pct"/>
          </w:tcPr>
          <w:p w14:paraId="0F856AF0" w14:textId="77777777" w:rsidR="004556E9" w:rsidRPr="00C34218" w:rsidRDefault="004556E9" w:rsidP="004556E9">
            <w:pPr>
              <w:spacing w:line="240" w:lineRule="atLeast"/>
              <w:rPr>
                <w:color w:val="0000FF"/>
                <w:lang w:val="nl-BE"/>
              </w:rPr>
            </w:pPr>
          </w:p>
        </w:tc>
        <w:tc>
          <w:tcPr>
            <w:tcW w:w="450" w:type="pct"/>
            <w:gridSpan w:val="2"/>
          </w:tcPr>
          <w:p w14:paraId="0C642912" w14:textId="77777777" w:rsidR="004556E9" w:rsidRPr="00C34218" w:rsidRDefault="004556E9" w:rsidP="004556E9">
            <w:pPr>
              <w:spacing w:line="240" w:lineRule="atLeast"/>
              <w:rPr>
                <w:color w:val="0000FF"/>
                <w:lang w:val="nl-BE"/>
              </w:rPr>
            </w:pPr>
          </w:p>
        </w:tc>
        <w:tc>
          <w:tcPr>
            <w:tcW w:w="3500" w:type="pct"/>
            <w:gridSpan w:val="6"/>
          </w:tcPr>
          <w:p w14:paraId="79884DA2" w14:textId="77777777" w:rsidR="004556E9" w:rsidRPr="00C34218" w:rsidRDefault="004556E9" w:rsidP="004556E9">
            <w:pPr>
              <w:spacing w:line="240" w:lineRule="atLeast"/>
              <w:rPr>
                <w:rFonts w:ascii="Arial" w:hAnsi="Arial"/>
                <w:color w:val="0000FF"/>
                <w:lang w:val="nl-BE"/>
              </w:rPr>
            </w:pPr>
            <w:r w:rsidRPr="00C34218">
              <w:rPr>
                <w:rFonts w:ascii="Arial" w:hAnsi="Arial"/>
                <w:color w:val="0000FF"/>
                <w:lang w:val="nl-BE"/>
              </w:rPr>
              <w:t>C1. Eerste toerusting</w:t>
            </w:r>
          </w:p>
        </w:tc>
        <w:tc>
          <w:tcPr>
            <w:tcW w:w="149" w:type="pct"/>
          </w:tcPr>
          <w:p w14:paraId="7D174598" w14:textId="77777777" w:rsidR="004556E9" w:rsidRPr="00C34218" w:rsidRDefault="004556E9" w:rsidP="004556E9">
            <w:pPr>
              <w:spacing w:line="240" w:lineRule="atLeast"/>
              <w:jc w:val="right"/>
              <w:rPr>
                <w:color w:val="0000FF"/>
                <w:lang w:val="nl-BE"/>
              </w:rPr>
            </w:pPr>
          </w:p>
        </w:tc>
      </w:tr>
      <w:tr w:rsidR="004556E9" w:rsidRPr="00C34218" w14:paraId="3AAA0297" w14:textId="77777777" w:rsidTr="001C6EC1">
        <w:trPr>
          <w:cantSplit/>
        </w:trPr>
        <w:tc>
          <w:tcPr>
            <w:tcW w:w="151" w:type="pct"/>
          </w:tcPr>
          <w:p w14:paraId="282FA9B9" w14:textId="77777777" w:rsidR="004556E9" w:rsidRPr="00C34218" w:rsidRDefault="004556E9" w:rsidP="004556E9">
            <w:pPr>
              <w:spacing w:line="240" w:lineRule="atLeast"/>
              <w:rPr>
                <w:color w:val="0000FF"/>
                <w:lang w:val="nl-BE"/>
              </w:rPr>
            </w:pPr>
          </w:p>
        </w:tc>
        <w:tc>
          <w:tcPr>
            <w:tcW w:w="300" w:type="pct"/>
            <w:gridSpan w:val="2"/>
          </w:tcPr>
          <w:p w14:paraId="478EE4A4" w14:textId="77777777" w:rsidR="004556E9" w:rsidRPr="00C34218" w:rsidRDefault="004556E9" w:rsidP="004556E9">
            <w:pPr>
              <w:spacing w:line="240" w:lineRule="atLeast"/>
              <w:jc w:val="right"/>
              <w:rPr>
                <w:color w:val="0000FF"/>
                <w:lang w:val="nl-BE"/>
              </w:rPr>
            </w:pPr>
          </w:p>
        </w:tc>
        <w:tc>
          <w:tcPr>
            <w:tcW w:w="450" w:type="pct"/>
          </w:tcPr>
          <w:p w14:paraId="4FE64307" w14:textId="77777777" w:rsidR="004556E9" w:rsidRPr="00C34218" w:rsidRDefault="004556E9" w:rsidP="004556E9">
            <w:pPr>
              <w:spacing w:line="240" w:lineRule="atLeast"/>
              <w:rPr>
                <w:color w:val="0000FF"/>
                <w:lang w:val="nl-BE"/>
              </w:rPr>
            </w:pPr>
          </w:p>
        </w:tc>
        <w:tc>
          <w:tcPr>
            <w:tcW w:w="450" w:type="pct"/>
            <w:gridSpan w:val="2"/>
          </w:tcPr>
          <w:p w14:paraId="4FA644CD" w14:textId="77777777" w:rsidR="004556E9" w:rsidRPr="00C34218" w:rsidRDefault="004556E9" w:rsidP="004556E9">
            <w:pPr>
              <w:spacing w:line="240" w:lineRule="atLeast"/>
              <w:rPr>
                <w:color w:val="0000FF"/>
                <w:lang w:val="nl-BE"/>
              </w:rPr>
            </w:pPr>
          </w:p>
        </w:tc>
        <w:tc>
          <w:tcPr>
            <w:tcW w:w="3500" w:type="pct"/>
            <w:gridSpan w:val="6"/>
          </w:tcPr>
          <w:p w14:paraId="38AA3D79" w14:textId="77777777" w:rsidR="004556E9" w:rsidRPr="00C34218" w:rsidRDefault="004556E9" w:rsidP="004556E9">
            <w:pPr>
              <w:spacing w:line="240" w:lineRule="atLeast"/>
              <w:rPr>
                <w:rFonts w:ascii="Arial" w:hAnsi="Arial"/>
                <w:color w:val="0000FF"/>
                <w:lang w:val="nl-BE"/>
              </w:rPr>
            </w:pPr>
          </w:p>
        </w:tc>
        <w:tc>
          <w:tcPr>
            <w:tcW w:w="149" w:type="pct"/>
          </w:tcPr>
          <w:p w14:paraId="76050BFE" w14:textId="77777777" w:rsidR="004556E9" w:rsidRPr="00C34218" w:rsidRDefault="004556E9" w:rsidP="004556E9">
            <w:pPr>
              <w:spacing w:line="240" w:lineRule="atLeast"/>
              <w:jc w:val="right"/>
              <w:rPr>
                <w:color w:val="0000FF"/>
                <w:lang w:val="nl-BE"/>
              </w:rPr>
            </w:pPr>
          </w:p>
        </w:tc>
      </w:tr>
      <w:tr w:rsidR="004556E9" w:rsidRPr="00A802BF" w14:paraId="7836A9F1" w14:textId="77777777" w:rsidTr="001C6EC1">
        <w:trPr>
          <w:cantSplit/>
        </w:trPr>
        <w:tc>
          <w:tcPr>
            <w:tcW w:w="151" w:type="pct"/>
          </w:tcPr>
          <w:p w14:paraId="27322350" w14:textId="77777777" w:rsidR="004556E9" w:rsidRPr="00C34218" w:rsidRDefault="004556E9" w:rsidP="004556E9">
            <w:pPr>
              <w:spacing w:line="240" w:lineRule="atLeast"/>
              <w:rPr>
                <w:color w:val="0000FF"/>
                <w:lang w:val="nl-BE"/>
              </w:rPr>
            </w:pPr>
          </w:p>
        </w:tc>
        <w:tc>
          <w:tcPr>
            <w:tcW w:w="300" w:type="pct"/>
            <w:gridSpan w:val="2"/>
          </w:tcPr>
          <w:p w14:paraId="49818057" w14:textId="77777777" w:rsidR="004556E9" w:rsidRPr="00C34218" w:rsidRDefault="004556E9" w:rsidP="004556E9">
            <w:pPr>
              <w:spacing w:line="240" w:lineRule="atLeast"/>
              <w:jc w:val="right"/>
              <w:rPr>
                <w:color w:val="0000FF"/>
                <w:lang w:val="nl-BE"/>
              </w:rPr>
            </w:pPr>
          </w:p>
        </w:tc>
        <w:tc>
          <w:tcPr>
            <w:tcW w:w="450" w:type="pct"/>
          </w:tcPr>
          <w:p w14:paraId="08256000" w14:textId="77777777" w:rsidR="004556E9" w:rsidRPr="00C34218" w:rsidRDefault="004556E9" w:rsidP="004556E9">
            <w:pPr>
              <w:spacing w:line="240" w:lineRule="atLeast"/>
              <w:rPr>
                <w:color w:val="0000FF"/>
                <w:lang w:val="nl-BE"/>
              </w:rPr>
            </w:pPr>
          </w:p>
        </w:tc>
        <w:tc>
          <w:tcPr>
            <w:tcW w:w="450" w:type="pct"/>
            <w:gridSpan w:val="2"/>
          </w:tcPr>
          <w:p w14:paraId="1CE0A40A" w14:textId="77777777" w:rsidR="004556E9" w:rsidRPr="00C34218" w:rsidRDefault="004556E9" w:rsidP="004556E9">
            <w:pPr>
              <w:spacing w:line="240" w:lineRule="atLeast"/>
              <w:rPr>
                <w:color w:val="0000FF"/>
                <w:lang w:val="nl-BE"/>
              </w:rPr>
            </w:pPr>
          </w:p>
        </w:tc>
        <w:tc>
          <w:tcPr>
            <w:tcW w:w="3500" w:type="pct"/>
            <w:gridSpan w:val="6"/>
          </w:tcPr>
          <w:p w14:paraId="7101C46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eerste toerusting gebeurt met een evaluatieprothese opgenomen in de verstrekkingen van § 1, E., 1., van dit artikel. Die eerste prothese heeft tot doel de patiënt te verticaliseren en te revalideren. Gedurende de revalidatieperiode wordt de stompevolutie nauwkeurig opgevolgd via kokeraanpassingen (kalibreren of indien nodig een nieuwe koker zoals bepaald in § 1, E., 2. of § 13, C.).</w:t>
            </w:r>
          </w:p>
        </w:tc>
        <w:tc>
          <w:tcPr>
            <w:tcW w:w="149" w:type="pct"/>
          </w:tcPr>
          <w:p w14:paraId="6BD8D37F" w14:textId="77777777" w:rsidR="004556E9" w:rsidRPr="00C34218" w:rsidRDefault="004556E9" w:rsidP="004556E9">
            <w:pPr>
              <w:spacing w:line="240" w:lineRule="atLeast"/>
              <w:jc w:val="right"/>
              <w:rPr>
                <w:color w:val="0000FF"/>
                <w:lang w:val="nl-BE"/>
              </w:rPr>
            </w:pPr>
          </w:p>
        </w:tc>
      </w:tr>
      <w:tr w:rsidR="004556E9" w:rsidRPr="00A802BF" w14:paraId="5B8D4170" w14:textId="77777777" w:rsidTr="001C6EC1">
        <w:trPr>
          <w:cantSplit/>
        </w:trPr>
        <w:tc>
          <w:tcPr>
            <w:tcW w:w="151" w:type="pct"/>
          </w:tcPr>
          <w:p w14:paraId="642277A9" w14:textId="77777777" w:rsidR="004556E9" w:rsidRPr="00C34218" w:rsidRDefault="004556E9" w:rsidP="004556E9">
            <w:pPr>
              <w:spacing w:line="240" w:lineRule="atLeast"/>
              <w:rPr>
                <w:color w:val="0000FF"/>
                <w:lang w:val="nl-BE"/>
              </w:rPr>
            </w:pPr>
          </w:p>
        </w:tc>
        <w:tc>
          <w:tcPr>
            <w:tcW w:w="300" w:type="pct"/>
            <w:gridSpan w:val="2"/>
          </w:tcPr>
          <w:p w14:paraId="19558B01" w14:textId="77777777" w:rsidR="004556E9" w:rsidRPr="00C34218" w:rsidRDefault="004556E9" w:rsidP="004556E9">
            <w:pPr>
              <w:spacing w:line="240" w:lineRule="atLeast"/>
              <w:jc w:val="right"/>
              <w:rPr>
                <w:color w:val="0000FF"/>
                <w:lang w:val="nl-BE"/>
              </w:rPr>
            </w:pPr>
          </w:p>
        </w:tc>
        <w:tc>
          <w:tcPr>
            <w:tcW w:w="450" w:type="pct"/>
          </w:tcPr>
          <w:p w14:paraId="01C25B77" w14:textId="77777777" w:rsidR="004556E9" w:rsidRPr="00C34218" w:rsidRDefault="004556E9" w:rsidP="004556E9">
            <w:pPr>
              <w:spacing w:line="240" w:lineRule="atLeast"/>
              <w:rPr>
                <w:color w:val="0000FF"/>
                <w:lang w:val="nl-BE"/>
              </w:rPr>
            </w:pPr>
          </w:p>
        </w:tc>
        <w:tc>
          <w:tcPr>
            <w:tcW w:w="450" w:type="pct"/>
            <w:gridSpan w:val="2"/>
          </w:tcPr>
          <w:p w14:paraId="183B9D41" w14:textId="77777777" w:rsidR="004556E9" w:rsidRPr="00C34218" w:rsidRDefault="004556E9" w:rsidP="004556E9">
            <w:pPr>
              <w:spacing w:line="240" w:lineRule="atLeast"/>
              <w:rPr>
                <w:color w:val="0000FF"/>
                <w:lang w:val="nl-BE"/>
              </w:rPr>
            </w:pPr>
          </w:p>
        </w:tc>
        <w:tc>
          <w:tcPr>
            <w:tcW w:w="3500" w:type="pct"/>
            <w:gridSpan w:val="6"/>
          </w:tcPr>
          <w:p w14:paraId="420C82DC" w14:textId="77777777" w:rsidR="004556E9" w:rsidRPr="00C34218" w:rsidRDefault="004556E9" w:rsidP="004556E9">
            <w:pPr>
              <w:spacing w:line="240" w:lineRule="atLeast"/>
              <w:jc w:val="both"/>
              <w:rPr>
                <w:rFonts w:ascii="Arial" w:hAnsi="Arial"/>
                <w:color w:val="0000FF"/>
                <w:lang w:val="nl-BE"/>
              </w:rPr>
            </w:pPr>
          </w:p>
        </w:tc>
        <w:tc>
          <w:tcPr>
            <w:tcW w:w="149" w:type="pct"/>
          </w:tcPr>
          <w:p w14:paraId="7504FDE5" w14:textId="77777777" w:rsidR="004556E9" w:rsidRPr="00C34218" w:rsidRDefault="004556E9" w:rsidP="004556E9">
            <w:pPr>
              <w:spacing w:line="240" w:lineRule="atLeast"/>
              <w:jc w:val="right"/>
              <w:rPr>
                <w:color w:val="0000FF"/>
                <w:lang w:val="nl-BE"/>
              </w:rPr>
            </w:pPr>
          </w:p>
        </w:tc>
      </w:tr>
      <w:tr w:rsidR="004556E9" w:rsidRPr="00C34218" w14:paraId="386E3566" w14:textId="77777777" w:rsidTr="001C6EC1">
        <w:trPr>
          <w:cantSplit/>
        </w:trPr>
        <w:tc>
          <w:tcPr>
            <w:tcW w:w="151" w:type="pct"/>
          </w:tcPr>
          <w:p w14:paraId="55143A48" w14:textId="77777777" w:rsidR="004556E9" w:rsidRPr="00C34218" w:rsidRDefault="004556E9" w:rsidP="004556E9">
            <w:pPr>
              <w:spacing w:line="240" w:lineRule="atLeast"/>
              <w:rPr>
                <w:color w:val="0000FF"/>
                <w:lang w:val="nl-BE"/>
              </w:rPr>
            </w:pPr>
          </w:p>
        </w:tc>
        <w:tc>
          <w:tcPr>
            <w:tcW w:w="300" w:type="pct"/>
            <w:gridSpan w:val="2"/>
          </w:tcPr>
          <w:p w14:paraId="040CB8C6" w14:textId="77777777" w:rsidR="004556E9" w:rsidRPr="00C34218" w:rsidRDefault="004556E9" w:rsidP="004556E9">
            <w:pPr>
              <w:spacing w:line="240" w:lineRule="atLeast"/>
              <w:jc w:val="right"/>
              <w:rPr>
                <w:color w:val="0000FF"/>
                <w:lang w:val="nl-BE"/>
              </w:rPr>
            </w:pPr>
          </w:p>
        </w:tc>
        <w:tc>
          <w:tcPr>
            <w:tcW w:w="450" w:type="pct"/>
          </w:tcPr>
          <w:p w14:paraId="77192485" w14:textId="77777777" w:rsidR="004556E9" w:rsidRPr="00C34218" w:rsidRDefault="004556E9" w:rsidP="004556E9">
            <w:pPr>
              <w:spacing w:line="240" w:lineRule="atLeast"/>
              <w:rPr>
                <w:color w:val="0000FF"/>
                <w:lang w:val="nl-BE"/>
              </w:rPr>
            </w:pPr>
          </w:p>
        </w:tc>
        <w:tc>
          <w:tcPr>
            <w:tcW w:w="450" w:type="pct"/>
            <w:gridSpan w:val="2"/>
          </w:tcPr>
          <w:p w14:paraId="1A9B030C" w14:textId="77777777" w:rsidR="004556E9" w:rsidRPr="00C34218" w:rsidRDefault="004556E9" w:rsidP="004556E9">
            <w:pPr>
              <w:spacing w:line="240" w:lineRule="atLeast"/>
              <w:rPr>
                <w:color w:val="0000FF"/>
                <w:lang w:val="nl-BE"/>
              </w:rPr>
            </w:pPr>
          </w:p>
        </w:tc>
        <w:tc>
          <w:tcPr>
            <w:tcW w:w="3500" w:type="pct"/>
            <w:gridSpan w:val="6"/>
          </w:tcPr>
          <w:p w14:paraId="47D0993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C2. Definitieve prothese</w:t>
            </w:r>
          </w:p>
        </w:tc>
        <w:tc>
          <w:tcPr>
            <w:tcW w:w="149" w:type="pct"/>
          </w:tcPr>
          <w:p w14:paraId="28935D47" w14:textId="77777777" w:rsidR="004556E9" w:rsidRPr="00C34218" w:rsidRDefault="004556E9" w:rsidP="004556E9">
            <w:pPr>
              <w:spacing w:line="240" w:lineRule="atLeast"/>
              <w:jc w:val="right"/>
              <w:rPr>
                <w:color w:val="0000FF"/>
                <w:lang w:val="nl-BE"/>
              </w:rPr>
            </w:pPr>
          </w:p>
        </w:tc>
      </w:tr>
      <w:tr w:rsidR="004556E9" w:rsidRPr="00C34218" w14:paraId="38E32567" w14:textId="77777777" w:rsidTr="001C6EC1">
        <w:trPr>
          <w:cantSplit/>
        </w:trPr>
        <w:tc>
          <w:tcPr>
            <w:tcW w:w="151" w:type="pct"/>
          </w:tcPr>
          <w:p w14:paraId="77036444" w14:textId="77777777" w:rsidR="004556E9" w:rsidRPr="00C34218" w:rsidRDefault="004556E9" w:rsidP="004556E9">
            <w:pPr>
              <w:spacing w:line="240" w:lineRule="atLeast"/>
              <w:rPr>
                <w:color w:val="0000FF"/>
                <w:lang w:val="nl-BE"/>
              </w:rPr>
            </w:pPr>
          </w:p>
        </w:tc>
        <w:tc>
          <w:tcPr>
            <w:tcW w:w="300" w:type="pct"/>
            <w:gridSpan w:val="2"/>
          </w:tcPr>
          <w:p w14:paraId="582A7937" w14:textId="77777777" w:rsidR="004556E9" w:rsidRPr="00C34218" w:rsidRDefault="004556E9" w:rsidP="004556E9">
            <w:pPr>
              <w:spacing w:line="240" w:lineRule="atLeast"/>
              <w:jc w:val="right"/>
              <w:rPr>
                <w:color w:val="0000FF"/>
                <w:lang w:val="nl-BE"/>
              </w:rPr>
            </w:pPr>
          </w:p>
        </w:tc>
        <w:tc>
          <w:tcPr>
            <w:tcW w:w="450" w:type="pct"/>
          </w:tcPr>
          <w:p w14:paraId="70791E33" w14:textId="77777777" w:rsidR="004556E9" w:rsidRPr="00C34218" w:rsidRDefault="004556E9" w:rsidP="004556E9">
            <w:pPr>
              <w:spacing w:line="240" w:lineRule="atLeast"/>
              <w:rPr>
                <w:color w:val="0000FF"/>
                <w:lang w:val="nl-BE"/>
              </w:rPr>
            </w:pPr>
          </w:p>
        </w:tc>
        <w:tc>
          <w:tcPr>
            <w:tcW w:w="450" w:type="pct"/>
            <w:gridSpan w:val="2"/>
          </w:tcPr>
          <w:p w14:paraId="718887F4" w14:textId="77777777" w:rsidR="004556E9" w:rsidRPr="00C34218" w:rsidRDefault="004556E9" w:rsidP="004556E9">
            <w:pPr>
              <w:spacing w:line="240" w:lineRule="atLeast"/>
              <w:rPr>
                <w:color w:val="0000FF"/>
                <w:lang w:val="nl-BE"/>
              </w:rPr>
            </w:pPr>
          </w:p>
        </w:tc>
        <w:tc>
          <w:tcPr>
            <w:tcW w:w="3500" w:type="pct"/>
            <w:gridSpan w:val="6"/>
          </w:tcPr>
          <w:p w14:paraId="1DD49E8B" w14:textId="77777777" w:rsidR="004556E9" w:rsidRPr="00C34218" w:rsidRDefault="004556E9" w:rsidP="004556E9">
            <w:pPr>
              <w:spacing w:line="240" w:lineRule="atLeast"/>
              <w:jc w:val="both"/>
              <w:rPr>
                <w:rFonts w:ascii="Arial" w:hAnsi="Arial"/>
                <w:color w:val="0000FF"/>
                <w:lang w:val="nl-BE"/>
              </w:rPr>
            </w:pPr>
          </w:p>
        </w:tc>
        <w:tc>
          <w:tcPr>
            <w:tcW w:w="149" w:type="pct"/>
          </w:tcPr>
          <w:p w14:paraId="00D2FA90" w14:textId="77777777" w:rsidR="004556E9" w:rsidRPr="00C34218" w:rsidRDefault="004556E9" w:rsidP="004556E9">
            <w:pPr>
              <w:spacing w:line="240" w:lineRule="atLeast"/>
              <w:jc w:val="right"/>
              <w:rPr>
                <w:color w:val="0000FF"/>
                <w:lang w:val="nl-BE"/>
              </w:rPr>
            </w:pPr>
          </w:p>
        </w:tc>
      </w:tr>
      <w:tr w:rsidR="004556E9" w:rsidRPr="00A802BF" w14:paraId="16C607FC" w14:textId="77777777" w:rsidTr="001C6EC1">
        <w:trPr>
          <w:cantSplit/>
        </w:trPr>
        <w:tc>
          <w:tcPr>
            <w:tcW w:w="151" w:type="pct"/>
          </w:tcPr>
          <w:p w14:paraId="7D1EB802" w14:textId="77777777" w:rsidR="004556E9" w:rsidRPr="00C34218" w:rsidRDefault="004556E9" w:rsidP="004556E9">
            <w:pPr>
              <w:spacing w:line="240" w:lineRule="atLeast"/>
              <w:rPr>
                <w:color w:val="0000FF"/>
                <w:lang w:val="nl-BE"/>
              </w:rPr>
            </w:pPr>
          </w:p>
        </w:tc>
        <w:tc>
          <w:tcPr>
            <w:tcW w:w="300" w:type="pct"/>
            <w:gridSpan w:val="2"/>
          </w:tcPr>
          <w:p w14:paraId="1E8616FF" w14:textId="77777777" w:rsidR="004556E9" w:rsidRPr="00C34218" w:rsidRDefault="004556E9" w:rsidP="004556E9">
            <w:pPr>
              <w:spacing w:line="240" w:lineRule="atLeast"/>
              <w:jc w:val="right"/>
              <w:rPr>
                <w:color w:val="0000FF"/>
                <w:lang w:val="nl-BE"/>
              </w:rPr>
            </w:pPr>
          </w:p>
        </w:tc>
        <w:tc>
          <w:tcPr>
            <w:tcW w:w="450" w:type="pct"/>
          </w:tcPr>
          <w:p w14:paraId="192CE844" w14:textId="77777777" w:rsidR="004556E9" w:rsidRPr="00C34218" w:rsidRDefault="004556E9" w:rsidP="004556E9">
            <w:pPr>
              <w:spacing w:line="240" w:lineRule="atLeast"/>
              <w:rPr>
                <w:color w:val="0000FF"/>
                <w:lang w:val="nl-BE"/>
              </w:rPr>
            </w:pPr>
          </w:p>
        </w:tc>
        <w:tc>
          <w:tcPr>
            <w:tcW w:w="450" w:type="pct"/>
            <w:gridSpan w:val="2"/>
          </w:tcPr>
          <w:p w14:paraId="6AD731F2" w14:textId="77777777" w:rsidR="004556E9" w:rsidRPr="00C34218" w:rsidRDefault="004556E9" w:rsidP="004556E9">
            <w:pPr>
              <w:spacing w:line="240" w:lineRule="atLeast"/>
              <w:rPr>
                <w:color w:val="0000FF"/>
                <w:lang w:val="nl-BE"/>
              </w:rPr>
            </w:pPr>
          </w:p>
        </w:tc>
        <w:tc>
          <w:tcPr>
            <w:tcW w:w="3500" w:type="pct"/>
            <w:gridSpan w:val="6"/>
          </w:tcPr>
          <w:p w14:paraId="5CA4086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Na de intensieve revalidatieperiode en zodra de stomp een zekere stabiliteit heeft verworven (minimum 3 maanden) wordt de patiënt, na evaluatie die gebeurt in samenspraak tussen de prothesist en de voorschrijvend arts-specialist, ondergebracht in één van de volgende groepen, zoals gedefinieerd in § 1, E., eerste lid :</w:t>
            </w:r>
          </w:p>
        </w:tc>
        <w:tc>
          <w:tcPr>
            <w:tcW w:w="149" w:type="pct"/>
          </w:tcPr>
          <w:p w14:paraId="1BE40CA6" w14:textId="77777777" w:rsidR="004556E9" w:rsidRPr="00C34218" w:rsidRDefault="004556E9" w:rsidP="004556E9">
            <w:pPr>
              <w:spacing w:line="240" w:lineRule="atLeast"/>
              <w:jc w:val="right"/>
              <w:rPr>
                <w:color w:val="0000FF"/>
                <w:lang w:val="nl-BE"/>
              </w:rPr>
            </w:pPr>
          </w:p>
        </w:tc>
      </w:tr>
      <w:tr w:rsidR="004556E9" w:rsidRPr="00A802BF" w14:paraId="6DF2BEF9" w14:textId="77777777" w:rsidTr="001C6EC1">
        <w:trPr>
          <w:cantSplit/>
        </w:trPr>
        <w:tc>
          <w:tcPr>
            <w:tcW w:w="151" w:type="pct"/>
          </w:tcPr>
          <w:p w14:paraId="462D138E" w14:textId="77777777" w:rsidR="004556E9" w:rsidRPr="00C34218" w:rsidRDefault="004556E9" w:rsidP="004556E9">
            <w:pPr>
              <w:spacing w:line="240" w:lineRule="atLeast"/>
              <w:rPr>
                <w:color w:val="0000FF"/>
                <w:lang w:val="nl-BE"/>
              </w:rPr>
            </w:pPr>
          </w:p>
        </w:tc>
        <w:tc>
          <w:tcPr>
            <w:tcW w:w="300" w:type="pct"/>
            <w:gridSpan w:val="2"/>
          </w:tcPr>
          <w:p w14:paraId="4A541397" w14:textId="77777777" w:rsidR="004556E9" w:rsidRPr="00C34218" w:rsidRDefault="004556E9" w:rsidP="004556E9">
            <w:pPr>
              <w:spacing w:line="240" w:lineRule="atLeast"/>
              <w:jc w:val="right"/>
              <w:rPr>
                <w:color w:val="0000FF"/>
                <w:lang w:val="nl-BE"/>
              </w:rPr>
            </w:pPr>
          </w:p>
        </w:tc>
        <w:tc>
          <w:tcPr>
            <w:tcW w:w="450" w:type="pct"/>
          </w:tcPr>
          <w:p w14:paraId="16805C01" w14:textId="77777777" w:rsidR="004556E9" w:rsidRPr="00C34218" w:rsidRDefault="004556E9" w:rsidP="004556E9">
            <w:pPr>
              <w:spacing w:line="240" w:lineRule="atLeast"/>
              <w:rPr>
                <w:color w:val="0000FF"/>
                <w:lang w:val="nl-BE"/>
              </w:rPr>
            </w:pPr>
          </w:p>
        </w:tc>
        <w:tc>
          <w:tcPr>
            <w:tcW w:w="450" w:type="pct"/>
            <w:gridSpan w:val="2"/>
          </w:tcPr>
          <w:p w14:paraId="5556452A" w14:textId="77777777" w:rsidR="004556E9" w:rsidRPr="00C34218" w:rsidRDefault="004556E9" w:rsidP="004556E9">
            <w:pPr>
              <w:spacing w:line="240" w:lineRule="atLeast"/>
              <w:rPr>
                <w:color w:val="0000FF"/>
                <w:lang w:val="nl-BE"/>
              </w:rPr>
            </w:pPr>
          </w:p>
        </w:tc>
        <w:tc>
          <w:tcPr>
            <w:tcW w:w="3500" w:type="pct"/>
            <w:gridSpan w:val="6"/>
          </w:tcPr>
          <w:p w14:paraId="69A83BF0" w14:textId="77777777" w:rsidR="004556E9" w:rsidRPr="00C34218" w:rsidRDefault="004556E9" w:rsidP="004556E9">
            <w:pPr>
              <w:spacing w:line="240" w:lineRule="atLeast"/>
              <w:jc w:val="both"/>
              <w:rPr>
                <w:rFonts w:ascii="Arial" w:hAnsi="Arial"/>
                <w:color w:val="0000FF"/>
                <w:lang w:val="nl-BE"/>
              </w:rPr>
            </w:pPr>
          </w:p>
        </w:tc>
        <w:tc>
          <w:tcPr>
            <w:tcW w:w="149" w:type="pct"/>
          </w:tcPr>
          <w:p w14:paraId="761064AA" w14:textId="77777777" w:rsidR="004556E9" w:rsidRPr="00C34218" w:rsidRDefault="004556E9" w:rsidP="004556E9">
            <w:pPr>
              <w:spacing w:line="240" w:lineRule="atLeast"/>
              <w:jc w:val="right"/>
              <w:rPr>
                <w:color w:val="0000FF"/>
                <w:lang w:val="nl-BE"/>
              </w:rPr>
            </w:pPr>
          </w:p>
        </w:tc>
      </w:tr>
      <w:tr w:rsidR="004556E9" w:rsidRPr="00A802BF" w14:paraId="4CA5E706" w14:textId="77777777" w:rsidTr="001C6EC1">
        <w:trPr>
          <w:cantSplit/>
        </w:trPr>
        <w:tc>
          <w:tcPr>
            <w:tcW w:w="151" w:type="pct"/>
          </w:tcPr>
          <w:p w14:paraId="149541FB" w14:textId="77777777" w:rsidR="004556E9" w:rsidRPr="00C34218" w:rsidRDefault="004556E9" w:rsidP="004556E9">
            <w:pPr>
              <w:spacing w:line="240" w:lineRule="atLeast"/>
              <w:rPr>
                <w:color w:val="0000FF"/>
                <w:lang w:val="nl-BE"/>
              </w:rPr>
            </w:pPr>
          </w:p>
        </w:tc>
        <w:tc>
          <w:tcPr>
            <w:tcW w:w="300" w:type="pct"/>
            <w:gridSpan w:val="2"/>
          </w:tcPr>
          <w:p w14:paraId="3D1106D6" w14:textId="77777777" w:rsidR="004556E9" w:rsidRPr="00C34218" w:rsidRDefault="004556E9" w:rsidP="004556E9">
            <w:pPr>
              <w:spacing w:line="240" w:lineRule="atLeast"/>
              <w:jc w:val="right"/>
              <w:rPr>
                <w:color w:val="0000FF"/>
                <w:lang w:val="nl-BE"/>
              </w:rPr>
            </w:pPr>
          </w:p>
        </w:tc>
        <w:tc>
          <w:tcPr>
            <w:tcW w:w="450" w:type="pct"/>
          </w:tcPr>
          <w:p w14:paraId="5140129D" w14:textId="77777777" w:rsidR="004556E9" w:rsidRPr="00C34218" w:rsidRDefault="004556E9" w:rsidP="004556E9">
            <w:pPr>
              <w:spacing w:line="240" w:lineRule="atLeast"/>
              <w:rPr>
                <w:color w:val="0000FF"/>
                <w:lang w:val="nl-BE"/>
              </w:rPr>
            </w:pPr>
          </w:p>
        </w:tc>
        <w:tc>
          <w:tcPr>
            <w:tcW w:w="450" w:type="pct"/>
            <w:gridSpan w:val="2"/>
          </w:tcPr>
          <w:p w14:paraId="2216E6D5" w14:textId="77777777" w:rsidR="004556E9" w:rsidRPr="00C34218" w:rsidRDefault="004556E9" w:rsidP="004556E9">
            <w:pPr>
              <w:spacing w:line="240" w:lineRule="atLeast"/>
              <w:rPr>
                <w:color w:val="0000FF"/>
                <w:lang w:val="nl-BE"/>
              </w:rPr>
            </w:pPr>
          </w:p>
        </w:tc>
        <w:tc>
          <w:tcPr>
            <w:tcW w:w="3500" w:type="pct"/>
            <w:gridSpan w:val="6"/>
          </w:tcPr>
          <w:p w14:paraId="63A22C0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5F8000A7" w14:textId="77777777" w:rsidR="004556E9" w:rsidRPr="00C34218" w:rsidRDefault="004556E9" w:rsidP="004556E9">
            <w:pPr>
              <w:spacing w:line="240" w:lineRule="atLeast"/>
              <w:jc w:val="right"/>
              <w:rPr>
                <w:color w:val="0000FF"/>
                <w:lang w:val="nl-BE"/>
              </w:rPr>
            </w:pPr>
          </w:p>
        </w:tc>
      </w:tr>
      <w:tr w:rsidR="004556E9" w:rsidRPr="00A802BF" w14:paraId="6C73CA95" w14:textId="77777777" w:rsidTr="001C6EC1">
        <w:trPr>
          <w:cantSplit/>
        </w:trPr>
        <w:tc>
          <w:tcPr>
            <w:tcW w:w="151" w:type="pct"/>
          </w:tcPr>
          <w:p w14:paraId="139CC1A6" w14:textId="77777777" w:rsidR="004556E9" w:rsidRPr="00C34218" w:rsidRDefault="004556E9" w:rsidP="004556E9">
            <w:pPr>
              <w:spacing w:line="240" w:lineRule="atLeast"/>
              <w:rPr>
                <w:color w:val="0000FF"/>
                <w:lang w:val="nl-BE"/>
              </w:rPr>
            </w:pPr>
          </w:p>
        </w:tc>
        <w:tc>
          <w:tcPr>
            <w:tcW w:w="300" w:type="pct"/>
            <w:gridSpan w:val="2"/>
          </w:tcPr>
          <w:p w14:paraId="7FBDC96E" w14:textId="77777777" w:rsidR="004556E9" w:rsidRPr="00C34218" w:rsidRDefault="004556E9" w:rsidP="004556E9">
            <w:pPr>
              <w:spacing w:line="240" w:lineRule="atLeast"/>
              <w:jc w:val="right"/>
              <w:rPr>
                <w:color w:val="0000FF"/>
                <w:lang w:val="nl-BE"/>
              </w:rPr>
            </w:pPr>
          </w:p>
        </w:tc>
        <w:tc>
          <w:tcPr>
            <w:tcW w:w="450" w:type="pct"/>
          </w:tcPr>
          <w:p w14:paraId="2EE56FC8" w14:textId="77777777" w:rsidR="004556E9" w:rsidRPr="00C34218" w:rsidRDefault="004556E9" w:rsidP="004556E9">
            <w:pPr>
              <w:spacing w:line="240" w:lineRule="atLeast"/>
              <w:rPr>
                <w:color w:val="0000FF"/>
                <w:lang w:val="nl-BE"/>
              </w:rPr>
            </w:pPr>
          </w:p>
        </w:tc>
        <w:tc>
          <w:tcPr>
            <w:tcW w:w="450" w:type="pct"/>
            <w:gridSpan w:val="2"/>
          </w:tcPr>
          <w:p w14:paraId="32FE1802" w14:textId="77777777" w:rsidR="004556E9" w:rsidRPr="00C34218" w:rsidRDefault="004556E9" w:rsidP="004556E9">
            <w:pPr>
              <w:spacing w:line="240" w:lineRule="atLeast"/>
              <w:rPr>
                <w:color w:val="0000FF"/>
                <w:lang w:val="nl-BE"/>
              </w:rPr>
            </w:pPr>
          </w:p>
        </w:tc>
        <w:tc>
          <w:tcPr>
            <w:tcW w:w="3500" w:type="pct"/>
            <w:gridSpan w:val="6"/>
          </w:tcPr>
          <w:p w14:paraId="58EBE21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Groep 1: Patiënten zonder vooruitzicht op een loopfunctie.</w:t>
            </w:r>
          </w:p>
        </w:tc>
        <w:tc>
          <w:tcPr>
            <w:tcW w:w="149" w:type="pct"/>
          </w:tcPr>
          <w:p w14:paraId="6C4D4C44" w14:textId="77777777" w:rsidR="004556E9" w:rsidRPr="00C34218" w:rsidRDefault="004556E9" w:rsidP="004556E9">
            <w:pPr>
              <w:spacing w:line="240" w:lineRule="atLeast"/>
              <w:jc w:val="right"/>
              <w:rPr>
                <w:color w:val="0000FF"/>
                <w:lang w:val="nl-BE"/>
              </w:rPr>
            </w:pPr>
          </w:p>
        </w:tc>
      </w:tr>
      <w:tr w:rsidR="004556E9" w:rsidRPr="00A802BF" w14:paraId="492BE6BA" w14:textId="77777777" w:rsidTr="001C6EC1">
        <w:trPr>
          <w:cantSplit/>
        </w:trPr>
        <w:tc>
          <w:tcPr>
            <w:tcW w:w="151" w:type="pct"/>
          </w:tcPr>
          <w:p w14:paraId="312F95F7" w14:textId="77777777" w:rsidR="004556E9" w:rsidRPr="00C34218" w:rsidRDefault="004556E9" w:rsidP="004556E9">
            <w:pPr>
              <w:spacing w:line="240" w:lineRule="atLeast"/>
              <w:rPr>
                <w:color w:val="0000FF"/>
                <w:lang w:val="nl-BE"/>
              </w:rPr>
            </w:pPr>
          </w:p>
        </w:tc>
        <w:tc>
          <w:tcPr>
            <w:tcW w:w="300" w:type="pct"/>
            <w:gridSpan w:val="2"/>
          </w:tcPr>
          <w:p w14:paraId="0998E480" w14:textId="77777777" w:rsidR="004556E9" w:rsidRPr="00C34218" w:rsidRDefault="004556E9" w:rsidP="004556E9">
            <w:pPr>
              <w:spacing w:line="240" w:lineRule="atLeast"/>
              <w:jc w:val="right"/>
              <w:rPr>
                <w:color w:val="0000FF"/>
                <w:lang w:val="nl-BE"/>
              </w:rPr>
            </w:pPr>
          </w:p>
        </w:tc>
        <w:tc>
          <w:tcPr>
            <w:tcW w:w="450" w:type="pct"/>
          </w:tcPr>
          <w:p w14:paraId="4982A5B7" w14:textId="77777777" w:rsidR="004556E9" w:rsidRPr="00C34218" w:rsidRDefault="004556E9" w:rsidP="004556E9">
            <w:pPr>
              <w:spacing w:line="240" w:lineRule="atLeast"/>
              <w:rPr>
                <w:color w:val="0000FF"/>
                <w:lang w:val="nl-BE"/>
              </w:rPr>
            </w:pPr>
          </w:p>
        </w:tc>
        <w:tc>
          <w:tcPr>
            <w:tcW w:w="450" w:type="pct"/>
            <w:gridSpan w:val="2"/>
          </w:tcPr>
          <w:p w14:paraId="341C458F" w14:textId="77777777" w:rsidR="004556E9" w:rsidRPr="00C34218" w:rsidRDefault="004556E9" w:rsidP="004556E9">
            <w:pPr>
              <w:spacing w:line="240" w:lineRule="atLeast"/>
              <w:rPr>
                <w:color w:val="0000FF"/>
                <w:lang w:val="nl-BE"/>
              </w:rPr>
            </w:pPr>
          </w:p>
        </w:tc>
        <w:tc>
          <w:tcPr>
            <w:tcW w:w="3500" w:type="pct"/>
            <w:gridSpan w:val="6"/>
          </w:tcPr>
          <w:p w14:paraId="3BA53DE4" w14:textId="77777777" w:rsidR="004556E9" w:rsidRPr="00C34218" w:rsidRDefault="004556E9" w:rsidP="004556E9">
            <w:pPr>
              <w:spacing w:line="240" w:lineRule="atLeast"/>
              <w:jc w:val="both"/>
              <w:rPr>
                <w:rFonts w:ascii="Arial" w:hAnsi="Arial"/>
                <w:color w:val="0000FF"/>
                <w:lang w:val="nl-BE"/>
              </w:rPr>
            </w:pPr>
          </w:p>
        </w:tc>
        <w:tc>
          <w:tcPr>
            <w:tcW w:w="149" w:type="pct"/>
          </w:tcPr>
          <w:p w14:paraId="4D441D7B" w14:textId="77777777" w:rsidR="004556E9" w:rsidRPr="00C34218" w:rsidRDefault="004556E9" w:rsidP="004556E9">
            <w:pPr>
              <w:spacing w:line="240" w:lineRule="atLeast"/>
              <w:jc w:val="right"/>
              <w:rPr>
                <w:color w:val="0000FF"/>
                <w:lang w:val="nl-BE"/>
              </w:rPr>
            </w:pPr>
          </w:p>
        </w:tc>
      </w:tr>
      <w:tr w:rsidR="004556E9" w:rsidRPr="00A802BF" w14:paraId="16D130D8" w14:textId="77777777" w:rsidTr="001C6EC1">
        <w:trPr>
          <w:cantSplit/>
        </w:trPr>
        <w:tc>
          <w:tcPr>
            <w:tcW w:w="151" w:type="pct"/>
          </w:tcPr>
          <w:p w14:paraId="343F4EC1" w14:textId="77777777" w:rsidR="004556E9" w:rsidRPr="00C34218" w:rsidRDefault="004556E9" w:rsidP="004556E9">
            <w:pPr>
              <w:spacing w:line="240" w:lineRule="atLeast"/>
              <w:rPr>
                <w:color w:val="0000FF"/>
                <w:lang w:val="nl-BE"/>
              </w:rPr>
            </w:pPr>
          </w:p>
        </w:tc>
        <w:tc>
          <w:tcPr>
            <w:tcW w:w="300" w:type="pct"/>
            <w:gridSpan w:val="2"/>
          </w:tcPr>
          <w:p w14:paraId="7BBD0C24" w14:textId="77777777" w:rsidR="004556E9" w:rsidRPr="00C34218" w:rsidRDefault="004556E9" w:rsidP="004556E9">
            <w:pPr>
              <w:spacing w:line="240" w:lineRule="atLeast"/>
              <w:jc w:val="right"/>
              <w:rPr>
                <w:color w:val="0000FF"/>
                <w:lang w:val="nl-BE"/>
              </w:rPr>
            </w:pPr>
          </w:p>
        </w:tc>
        <w:tc>
          <w:tcPr>
            <w:tcW w:w="450" w:type="pct"/>
          </w:tcPr>
          <w:p w14:paraId="1E87AC9A" w14:textId="77777777" w:rsidR="004556E9" w:rsidRPr="00C34218" w:rsidRDefault="004556E9" w:rsidP="004556E9">
            <w:pPr>
              <w:spacing w:line="240" w:lineRule="atLeast"/>
              <w:rPr>
                <w:color w:val="0000FF"/>
                <w:lang w:val="nl-BE"/>
              </w:rPr>
            </w:pPr>
          </w:p>
        </w:tc>
        <w:tc>
          <w:tcPr>
            <w:tcW w:w="450" w:type="pct"/>
            <w:gridSpan w:val="2"/>
          </w:tcPr>
          <w:p w14:paraId="55F55C99" w14:textId="77777777" w:rsidR="004556E9" w:rsidRPr="00C34218" w:rsidRDefault="004556E9" w:rsidP="004556E9">
            <w:pPr>
              <w:spacing w:line="240" w:lineRule="atLeast"/>
              <w:rPr>
                <w:color w:val="0000FF"/>
                <w:lang w:val="nl-BE"/>
              </w:rPr>
            </w:pPr>
          </w:p>
        </w:tc>
        <w:tc>
          <w:tcPr>
            <w:tcW w:w="3500" w:type="pct"/>
            <w:gridSpan w:val="6"/>
          </w:tcPr>
          <w:p w14:paraId="40EE2C7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0C2C33F0" w14:textId="77777777" w:rsidR="004556E9" w:rsidRPr="00C34218" w:rsidRDefault="004556E9" w:rsidP="004556E9">
            <w:pPr>
              <w:spacing w:line="240" w:lineRule="atLeast"/>
              <w:jc w:val="right"/>
              <w:rPr>
                <w:color w:val="0000FF"/>
                <w:lang w:val="nl-BE"/>
              </w:rPr>
            </w:pPr>
          </w:p>
        </w:tc>
      </w:tr>
      <w:tr w:rsidR="004556E9" w:rsidRPr="00C34218" w14:paraId="068ECAB8" w14:textId="77777777" w:rsidTr="001C6EC1">
        <w:trPr>
          <w:cantSplit/>
        </w:trPr>
        <w:tc>
          <w:tcPr>
            <w:tcW w:w="151" w:type="pct"/>
          </w:tcPr>
          <w:p w14:paraId="724B79D9" w14:textId="77777777" w:rsidR="004556E9" w:rsidRPr="00C34218" w:rsidRDefault="004556E9" w:rsidP="004556E9">
            <w:pPr>
              <w:spacing w:line="240" w:lineRule="atLeast"/>
              <w:rPr>
                <w:color w:val="0000FF"/>
                <w:lang w:val="nl-BE"/>
              </w:rPr>
            </w:pPr>
          </w:p>
        </w:tc>
        <w:tc>
          <w:tcPr>
            <w:tcW w:w="300" w:type="pct"/>
            <w:gridSpan w:val="2"/>
          </w:tcPr>
          <w:p w14:paraId="548E808D" w14:textId="77777777" w:rsidR="004556E9" w:rsidRPr="00C34218" w:rsidRDefault="004556E9" w:rsidP="004556E9">
            <w:pPr>
              <w:spacing w:line="240" w:lineRule="atLeast"/>
              <w:jc w:val="right"/>
              <w:rPr>
                <w:color w:val="0000FF"/>
                <w:lang w:val="nl-BE"/>
              </w:rPr>
            </w:pPr>
          </w:p>
        </w:tc>
        <w:tc>
          <w:tcPr>
            <w:tcW w:w="450" w:type="pct"/>
          </w:tcPr>
          <w:p w14:paraId="79E691D6" w14:textId="77777777" w:rsidR="004556E9" w:rsidRPr="00C34218" w:rsidRDefault="004556E9" w:rsidP="004556E9">
            <w:pPr>
              <w:spacing w:line="240" w:lineRule="atLeast"/>
              <w:rPr>
                <w:color w:val="0000FF"/>
                <w:lang w:val="nl-BE"/>
              </w:rPr>
            </w:pPr>
          </w:p>
        </w:tc>
        <w:tc>
          <w:tcPr>
            <w:tcW w:w="450" w:type="pct"/>
            <w:gridSpan w:val="2"/>
          </w:tcPr>
          <w:p w14:paraId="1D75BF2C" w14:textId="77777777" w:rsidR="004556E9" w:rsidRPr="00C34218" w:rsidRDefault="004556E9" w:rsidP="004556E9">
            <w:pPr>
              <w:spacing w:line="240" w:lineRule="atLeast"/>
              <w:rPr>
                <w:color w:val="0000FF"/>
                <w:lang w:val="nl-BE"/>
              </w:rPr>
            </w:pPr>
          </w:p>
        </w:tc>
        <w:tc>
          <w:tcPr>
            <w:tcW w:w="3500" w:type="pct"/>
            <w:gridSpan w:val="6"/>
          </w:tcPr>
          <w:p w14:paraId="4933BB5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"Die patiënten komen enkel in aanmerking voor de terugbetaling van een passieve prothese.</w:t>
            </w:r>
            <w:r w:rsidRPr="00C34218">
              <w:rPr>
                <w:lang w:val="nl-BE"/>
              </w:rPr>
              <w:t xml:space="preserve"> </w:t>
            </w:r>
            <w:r w:rsidRPr="00C34218">
              <w:rPr>
                <w:rFonts w:ascii="Arial" w:hAnsi="Arial"/>
                <w:color w:val="0000FF"/>
                <w:lang w:val="nl-BE"/>
              </w:rPr>
              <w:t>"</w:t>
            </w:r>
          </w:p>
        </w:tc>
        <w:tc>
          <w:tcPr>
            <w:tcW w:w="149" w:type="pct"/>
          </w:tcPr>
          <w:p w14:paraId="60A7204B" w14:textId="77777777" w:rsidR="004556E9" w:rsidRPr="00C34218" w:rsidRDefault="004556E9" w:rsidP="004556E9">
            <w:pPr>
              <w:spacing w:line="240" w:lineRule="atLeast"/>
              <w:jc w:val="right"/>
              <w:rPr>
                <w:color w:val="0000FF"/>
                <w:lang w:val="nl-BE"/>
              </w:rPr>
            </w:pPr>
          </w:p>
        </w:tc>
      </w:tr>
      <w:tr w:rsidR="004556E9" w:rsidRPr="00C34218" w14:paraId="512FF610" w14:textId="77777777" w:rsidTr="001C6EC1">
        <w:trPr>
          <w:cantSplit/>
        </w:trPr>
        <w:tc>
          <w:tcPr>
            <w:tcW w:w="151" w:type="pct"/>
          </w:tcPr>
          <w:p w14:paraId="2F03B6C8" w14:textId="77777777" w:rsidR="004556E9" w:rsidRPr="00C34218" w:rsidRDefault="004556E9" w:rsidP="004556E9">
            <w:pPr>
              <w:spacing w:line="240" w:lineRule="atLeast"/>
              <w:rPr>
                <w:color w:val="0000FF"/>
                <w:lang w:val="nl-BE"/>
              </w:rPr>
            </w:pPr>
          </w:p>
        </w:tc>
        <w:tc>
          <w:tcPr>
            <w:tcW w:w="300" w:type="pct"/>
            <w:gridSpan w:val="2"/>
          </w:tcPr>
          <w:p w14:paraId="3C87EA80" w14:textId="77777777" w:rsidR="004556E9" w:rsidRPr="00C34218" w:rsidRDefault="004556E9" w:rsidP="004556E9">
            <w:pPr>
              <w:spacing w:line="240" w:lineRule="atLeast"/>
              <w:jc w:val="right"/>
              <w:rPr>
                <w:color w:val="0000FF"/>
                <w:lang w:val="nl-BE"/>
              </w:rPr>
            </w:pPr>
          </w:p>
        </w:tc>
        <w:tc>
          <w:tcPr>
            <w:tcW w:w="450" w:type="pct"/>
          </w:tcPr>
          <w:p w14:paraId="453C1428" w14:textId="77777777" w:rsidR="004556E9" w:rsidRPr="00C34218" w:rsidRDefault="004556E9" w:rsidP="004556E9">
            <w:pPr>
              <w:spacing w:line="240" w:lineRule="atLeast"/>
              <w:rPr>
                <w:color w:val="0000FF"/>
                <w:lang w:val="nl-BE"/>
              </w:rPr>
            </w:pPr>
          </w:p>
        </w:tc>
        <w:tc>
          <w:tcPr>
            <w:tcW w:w="450" w:type="pct"/>
            <w:gridSpan w:val="2"/>
          </w:tcPr>
          <w:p w14:paraId="2CDE0C56" w14:textId="77777777" w:rsidR="004556E9" w:rsidRPr="00C34218" w:rsidRDefault="004556E9" w:rsidP="004556E9">
            <w:pPr>
              <w:spacing w:line="240" w:lineRule="atLeast"/>
              <w:rPr>
                <w:color w:val="0000FF"/>
                <w:lang w:val="nl-BE"/>
              </w:rPr>
            </w:pPr>
          </w:p>
        </w:tc>
        <w:tc>
          <w:tcPr>
            <w:tcW w:w="3500" w:type="pct"/>
            <w:gridSpan w:val="6"/>
          </w:tcPr>
          <w:p w14:paraId="5D8C15DC" w14:textId="77777777" w:rsidR="004556E9" w:rsidRPr="00C34218" w:rsidRDefault="004556E9" w:rsidP="004556E9">
            <w:pPr>
              <w:spacing w:line="240" w:lineRule="atLeast"/>
              <w:jc w:val="both"/>
              <w:rPr>
                <w:rFonts w:ascii="Arial" w:hAnsi="Arial"/>
                <w:color w:val="0000FF"/>
                <w:lang w:val="nl-BE"/>
              </w:rPr>
            </w:pPr>
          </w:p>
        </w:tc>
        <w:tc>
          <w:tcPr>
            <w:tcW w:w="149" w:type="pct"/>
          </w:tcPr>
          <w:p w14:paraId="622F71DC" w14:textId="77777777" w:rsidR="004556E9" w:rsidRPr="00C34218" w:rsidRDefault="004556E9" w:rsidP="004556E9">
            <w:pPr>
              <w:spacing w:line="240" w:lineRule="atLeast"/>
              <w:jc w:val="right"/>
              <w:rPr>
                <w:color w:val="0000FF"/>
                <w:lang w:val="nl-BE"/>
              </w:rPr>
            </w:pPr>
          </w:p>
        </w:tc>
      </w:tr>
      <w:tr w:rsidR="004556E9" w:rsidRPr="00A802BF" w14:paraId="1526B37D" w14:textId="77777777" w:rsidTr="001C6EC1">
        <w:trPr>
          <w:cantSplit/>
        </w:trPr>
        <w:tc>
          <w:tcPr>
            <w:tcW w:w="151" w:type="pct"/>
          </w:tcPr>
          <w:p w14:paraId="37FFA84B" w14:textId="77777777" w:rsidR="004556E9" w:rsidRPr="00C34218" w:rsidRDefault="004556E9" w:rsidP="004556E9">
            <w:pPr>
              <w:spacing w:line="240" w:lineRule="atLeast"/>
              <w:rPr>
                <w:color w:val="0000FF"/>
                <w:lang w:val="nl-BE"/>
              </w:rPr>
            </w:pPr>
          </w:p>
        </w:tc>
        <w:tc>
          <w:tcPr>
            <w:tcW w:w="300" w:type="pct"/>
            <w:gridSpan w:val="2"/>
          </w:tcPr>
          <w:p w14:paraId="65E80EF9" w14:textId="77777777" w:rsidR="004556E9" w:rsidRPr="00C34218" w:rsidRDefault="004556E9" w:rsidP="004556E9">
            <w:pPr>
              <w:spacing w:line="240" w:lineRule="atLeast"/>
              <w:jc w:val="right"/>
              <w:rPr>
                <w:color w:val="0000FF"/>
                <w:lang w:val="nl-BE"/>
              </w:rPr>
            </w:pPr>
          </w:p>
        </w:tc>
        <w:tc>
          <w:tcPr>
            <w:tcW w:w="450" w:type="pct"/>
          </w:tcPr>
          <w:p w14:paraId="12935C79" w14:textId="77777777" w:rsidR="004556E9" w:rsidRPr="00C34218" w:rsidRDefault="004556E9" w:rsidP="004556E9">
            <w:pPr>
              <w:spacing w:line="240" w:lineRule="atLeast"/>
              <w:rPr>
                <w:color w:val="0000FF"/>
                <w:lang w:val="nl-BE"/>
              </w:rPr>
            </w:pPr>
          </w:p>
        </w:tc>
        <w:tc>
          <w:tcPr>
            <w:tcW w:w="450" w:type="pct"/>
            <w:gridSpan w:val="2"/>
          </w:tcPr>
          <w:p w14:paraId="3A4F44A8" w14:textId="77777777" w:rsidR="004556E9" w:rsidRPr="00C34218" w:rsidRDefault="004556E9" w:rsidP="004556E9">
            <w:pPr>
              <w:spacing w:line="240" w:lineRule="atLeast"/>
              <w:rPr>
                <w:color w:val="0000FF"/>
                <w:lang w:val="nl-BE"/>
              </w:rPr>
            </w:pPr>
          </w:p>
        </w:tc>
        <w:tc>
          <w:tcPr>
            <w:tcW w:w="3500" w:type="pct"/>
            <w:gridSpan w:val="6"/>
          </w:tcPr>
          <w:p w14:paraId="0E09AB7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2402A954" w14:textId="77777777" w:rsidR="004556E9" w:rsidRPr="00C34218" w:rsidRDefault="004556E9" w:rsidP="004556E9">
            <w:pPr>
              <w:spacing w:line="240" w:lineRule="atLeast"/>
              <w:jc w:val="right"/>
              <w:rPr>
                <w:color w:val="0000FF"/>
                <w:lang w:val="nl-BE"/>
              </w:rPr>
            </w:pPr>
          </w:p>
        </w:tc>
      </w:tr>
      <w:tr w:rsidR="004556E9" w:rsidRPr="00A802BF" w14:paraId="4AC971A1" w14:textId="77777777" w:rsidTr="001C6EC1">
        <w:trPr>
          <w:cantSplit/>
        </w:trPr>
        <w:tc>
          <w:tcPr>
            <w:tcW w:w="151" w:type="pct"/>
          </w:tcPr>
          <w:p w14:paraId="08C09030" w14:textId="77777777" w:rsidR="004556E9" w:rsidRPr="00C34218" w:rsidRDefault="004556E9" w:rsidP="004556E9">
            <w:pPr>
              <w:spacing w:line="240" w:lineRule="atLeast"/>
              <w:rPr>
                <w:color w:val="0000FF"/>
                <w:lang w:val="nl-BE"/>
              </w:rPr>
            </w:pPr>
          </w:p>
        </w:tc>
        <w:tc>
          <w:tcPr>
            <w:tcW w:w="300" w:type="pct"/>
            <w:gridSpan w:val="2"/>
          </w:tcPr>
          <w:p w14:paraId="5E6849BE" w14:textId="77777777" w:rsidR="004556E9" w:rsidRPr="00C34218" w:rsidRDefault="004556E9" w:rsidP="004556E9">
            <w:pPr>
              <w:spacing w:line="240" w:lineRule="atLeast"/>
              <w:jc w:val="right"/>
              <w:rPr>
                <w:color w:val="0000FF"/>
                <w:lang w:val="nl-BE"/>
              </w:rPr>
            </w:pPr>
          </w:p>
        </w:tc>
        <w:tc>
          <w:tcPr>
            <w:tcW w:w="450" w:type="pct"/>
          </w:tcPr>
          <w:p w14:paraId="61E1E2BA" w14:textId="77777777" w:rsidR="004556E9" w:rsidRPr="00C34218" w:rsidRDefault="004556E9" w:rsidP="004556E9">
            <w:pPr>
              <w:spacing w:line="240" w:lineRule="atLeast"/>
              <w:rPr>
                <w:color w:val="0000FF"/>
                <w:lang w:val="nl-BE"/>
              </w:rPr>
            </w:pPr>
          </w:p>
        </w:tc>
        <w:tc>
          <w:tcPr>
            <w:tcW w:w="450" w:type="pct"/>
            <w:gridSpan w:val="2"/>
          </w:tcPr>
          <w:p w14:paraId="31C3D835" w14:textId="77777777" w:rsidR="004556E9" w:rsidRPr="00C34218" w:rsidRDefault="004556E9" w:rsidP="004556E9">
            <w:pPr>
              <w:spacing w:line="240" w:lineRule="atLeast"/>
              <w:rPr>
                <w:color w:val="0000FF"/>
                <w:lang w:val="nl-BE"/>
              </w:rPr>
            </w:pPr>
          </w:p>
        </w:tc>
        <w:tc>
          <w:tcPr>
            <w:tcW w:w="3500" w:type="pct"/>
            <w:gridSpan w:val="6"/>
          </w:tcPr>
          <w:p w14:paraId="414A2C8A"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De functie van die prothese:</w:t>
            </w:r>
          </w:p>
        </w:tc>
        <w:tc>
          <w:tcPr>
            <w:tcW w:w="149" w:type="pct"/>
          </w:tcPr>
          <w:p w14:paraId="559B8851" w14:textId="77777777" w:rsidR="004556E9" w:rsidRPr="00C34218" w:rsidRDefault="004556E9" w:rsidP="004556E9">
            <w:pPr>
              <w:spacing w:line="240" w:lineRule="atLeast"/>
              <w:jc w:val="right"/>
              <w:rPr>
                <w:color w:val="0000FF"/>
                <w:lang w:val="nl-BE"/>
              </w:rPr>
            </w:pPr>
          </w:p>
        </w:tc>
      </w:tr>
      <w:tr w:rsidR="004556E9" w:rsidRPr="00A802BF" w14:paraId="09CFEC4D" w14:textId="77777777" w:rsidTr="001C6EC1">
        <w:trPr>
          <w:cantSplit/>
        </w:trPr>
        <w:tc>
          <w:tcPr>
            <w:tcW w:w="151" w:type="pct"/>
          </w:tcPr>
          <w:p w14:paraId="2D18FE0A" w14:textId="77777777" w:rsidR="004556E9" w:rsidRPr="00C34218" w:rsidRDefault="004556E9" w:rsidP="004556E9">
            <w:pPr>
              <w:spacing w:line="240" w:lineRule="atLeast"/>
              <w:rPr>
                <w:color w:val="0000FF"/>
                <w:lang w:val="nl-BE"/>
              </w:rPr>
            </w:pPr>
          </w:p>
        </w:tc>
        <w:tc>
          <w:tcPr>
            <w:tcW w:w="300" w:type="pct"/>
            <w:gridSpan w:val="2"/>
          </w:tcPr>
          <w:p w14:paraId="32D6833A" w14:textId="77777777" w:rsidR="004556E9" w:rsidRPr="00C34218" w:rsidRDefault="004556E9" w:rsidP="004556E9">
            <w:pPr>
              <w:spacing w:line="240" w:lineRule="atLeast"/>
              <w:jc w:val="right"/>
              <w:rPr>
                <w:color w:val="0000FF"/>
                <w:lang w:val="nl-BE"/>
              </w:rPr>
            </w:pPr>
          </w:p>
        </w:tc>
        <w:tc>
          <w:tcPr>
            <w:tcW w:w="450" w:type="pct"/>
          </w:tcPr>
          <w:p w14:paraId="6A750762" w14:textId="77777777" w:rsidR="004556E9" w:rsidRPr="00C34218" w:rsidRDefault="004556E9" w:rsidP="004556E9">
            <w:pPr>
              <w:spacing w:line="240" w:lineRule="atLeast"/>
              <w:rPr>
                <w:color w:val="0000FF"/>
                <w:lang w:val="nl-BE"/>
              </w:rPr>
            </w:pPr>
          </w:p>
        </w:tc>
        <w:tc>
          <w:tcPr>
            <w:tcW w:w="450" w:type="pct"/>
            <w:gridSpan w:val="2"/>
          </w:tcPr>
          <w:p w14:paraId="26A92719" w14:textId="77777777" w:rsidR="004556E9" w:rsidRPr="00C34218" w:rsidRDefault="004556E9" w:rsidP="004556E9">
            <w:pPr>
              <w:spacing w:line="240" w:lineRule="atLeast"/>
              <w:rPr>
                <w:color w:val="0000FF"/>
                <w:lang w:val="nl-BE"/>
              </w:rPr>
            </w:pPr>
          </w:p>
        </w:tc>
        <w:tc>
          <w:tcPr>
            <w:tcW w:w="3500" w:type="pct"/>
            <w:gridSpan w:val="6"/>
          </w:tcPr>
          <w:p w14:paraId="424DC485" w14:textId="77777777" w:rsidR="004556E9" w:rsidRPr="00C34218" w:rsidRDefault="004556E9" w:rsidP="000B35F2">
            <w:pPr>
              <w:pStyle w:val="Paragraphedeliste"/>
              <w:numPr>
                <w:ilvl w:val="0"/>
                <w:numId w:val="15"/>
              </w:numPr>
              <w:spacing w:line="240" w:lineRule="atLeast"/>
              <w:jc w:val="both"/>
              <w:rPr>
                <w:rFonts w:ascii="Arial" w:hAnsi="Arial"/>
                <w:color w:val="0000FF"/>
                <w:lang w:val="nl-BE"/>
              </w:rPr>
            </w:pPr>
            <w:r w:rsidRPr="00C34218">
              <w:rPr>
                <w:rFonts w:ascii="Arial" w:hAnsi="Arial"/>
                <w:color w:val="0000FF"/>
                <w:lang w:val="nl-BE"/>
              </w:rPr>
              <w:t>het omvatten en beschermen van het stompoppervlak</w:t>
            </w:r>
          </w:p>
        </w:tc>
        <w:tc>
          <w:tcPr>
            <w:tcW w:w="149" w:type="pct"/>
          </w:tcPr>
          <w:p w14:paraId="3C79055F" w14:textId="77777777" w:rsidR="004556E9" w:rsidRPr="00C34218" w:rsidRDefault="004556E9" w:rsidP="004556E9">
            <w:pPr>
              <w:spacing w:line="240" w:lineRule="atLeast"/>
              <w:jc w:val="right"/>
              <w:rPr>
                <w:color w:val="0000FF"/>
                <w:lang w:val="nl-BE"/>
              </w:rPr>
            </w:pPr>
          </w:p>
        </w:tc>
      </w:tr>
      <w:tr w:rsidR="004556E9" w:rsidRPr="00A802BF" w14:paraId="416D82B7" w14:textId="77777777" w:rsidTr="001C6EC1">
        <w:trPr>
          <w:cantSplit/>
        </w:trPr>
        <w:tc>
          <w:tcPr>
            <w:tcW w:w="151" w:type="pct"/>
          </w:tcPr>
          <w:p w14:paraId="08A8F0D6" w14:textId="77777777" w:rsidR="004556E9" w:rsidRPr="00C34218" w:rsidRDefault="004556E9" w:rsidP="004556E9">
            <w:pPr>
              <w:spacing w:line="240" w:lineRule="atLeast"/>
              <w:rPr>
                <w:color w:val="0000FF"/>
                <w:lang w:val="nl-BE"/>
              </w:rPr>
            </w:pPr>
          </w:p>
        </w:tc>
        <w:tc>
          <w:tcPr>
            <w:tcW w:w="300" w:type="pct"/>
            <w:gridSpan w:val="2"/>
          </w:tcPr>
          <w:p w14:paraId="542BF152" w14:textId="77777777" w:rsidR="004556E9" w:rsidRPr="00C34218" w:rsidRDefault="004556E9" w:rsidP="004556E9">
            <w:pPr>
              <w:spacing w:line="240" w:lineRule="atLeast"/>
              <w:jc w:val="right"/>
              <w:rPr>
                <w:color w:val="0000FF"/>
                <w:lang w:val="nl-BE"/>
              </w:rPr>
            </w:pPr>
          </w:p>
        </w:tc>
        <w:tc>
          <w:tcPr>
            <w:tcW w:w="450" w:type="pct"/>
          </w:tcPr>
          <w:p w14:paraId="34D5BDBE" w14:textId="77777777" w:rsidR="004556E9" w:rsidRPr="00C34218" w:rsidRDefault="004556E9" w:rsidP="004556E9">
            <w:pPr>
              <w:spacing w:line="240" w:lineRule="atLeast"/>
              <w:rPr>
                <w:color w:val="0000FF"/>
                <w:lang w:val="nl-BE"/>
              </w:rPr>
            </w:pPr>
          </w:p>
        </w:tc>
        <w:tc>
          <w:tcPr>
            <w:tcW w:w="450" w:type="pct"/>
            <w:gridSpan w:val="2"/>
          </w:tcPr>
          <w:p w14:paraId="06DCEB88" w14:textId="77777777" w:rsidR="004556E9" w:rsidRPr="00C34218" w:rsidRDefault="004556E9" w:rsidP="004556E9">
            <w:pPr>
              <w:spacing w:line="240" w:lineRule="atLeast"/>
              <w:rPr>
                <w:color w:val="0000FF"/>
                <w:lang w:val="nl-BE"/>
              </w:rPr>
            </w:pPr>
          </w:p>
        </w:tc>
        <w:tc>
          <w:tcPr>
            <w:tcW w:w="3500" w:type="pct"/>
            <w:gridSpan w:val="6"/>
          </w:tcPr>
          <w:p w14:paraId="64447B26" w14:textId="77777777" w:rsidR="004556E9" w:rsidRPr="00C34218" w:rsidRDefault="004556E9" w:rsidP="000B35F2">
            <w:pPr>
              <w:pStyle w:val="Paragraphedeliste"/>
              <w:numPr>
                <w:ilvl w:val="0"/>
                <w:numId w:val="15"/>
              </w:numPr>
              <w:spacing w:line="240" w:lineRule="atLeast"/>
              <w:jc w:val="both"/>
              <w:rPr>
                <w:rFonts w:ascii="Arial" w:hAnsi="Arial"/>
                <w:color w:val="0000FF"/>
                <w:lang w:val="nl-BE"/>
              </w:rPr>
            </w:pPr>
            <w:r w:rsidRPr="00C34218">
              <w:rPr>
                <w:rFonts w:ascii="Arial" w:hAnsi="Arial"/>
                <w:color w:val="0000FF"/>
                <w:lang w:val="nl-BE"/>
              </w:rPr>
              <w:t>de actieve propulsie door de patiënt gezeten in zijn rolstoel met de prothese, bij amputatie onder de knie</w:t>
            </w:r>
          </w:p>
        </w:tc>
        <w:tc>
          <w:tcPr>
            <w:tcW w:w="149" w:type="pct"/>
          </w:tcPr>
          <w:p w14:paraId="32354A3B" w14:textId="77777777" w:rsidR="004556E9" w:rsidRPr="00C34218" w:rsidRDefault="004556E9" w:rsidP="004556E9">
            <w:pPr>
              <w:spacing w:line="240" w:lineRule="atLeast"/>
              <w:jc w:val="right"/>
              <w:rPr>
                <w:color w:val="0000FF"/>
                <w:lang w:val="nl-BE"/>
              </w:rPr>
            </w:pPr>
          </w:p>
        </w:tc>
      </w:tr>
      <w:tr w:rsidR="004556E9" w:rsidRPr="00A802BF" w14:paraId="14D79425" w14:textId="77777777" w:rsidTr="001C6EC1">
        <w:trPr>
          <w:cantSplit/>
        </w:trPr>
        <w:tc>
          <w:tcPr>
            <w:tcW w:w="151" w:type="pct"/>
          </w:tcPr>
          <w:p w14:paraId="213C72AF" w14:textId="77777777" w:rsidR="004556E9" w:rsidRPr="00C34218" w:rsidRDefault="004556E9" w:rsidP="004556E9">
            <w:pPr>
              <w:spacing w:line="240" w:lineRule="atLeast"/>
              <w:rPr>
                <w:color w:val="0000FF"/>
                <w:lang w:val="nl-BE"/>
              </w:rPr>
            </w:pPr>
          </w:p>
        </w:tc>
        <w:tc>
          <w:tcPr>
            <w:tcW w:w="300" w:type="pct"/>
            <w:gridSpan w:val="2"/>
          </w:tcPr>
          <w:p w14:paraId="27087300" w14:textId="77777777" w:rsidR="004556E9" w:rsidRPr="00C34218" w:rsidRDefault="004556E9" w:rsidP="004556E9">
            <w:pPr>
              <w:spacing w:line="240" w:lineRule="atLeast"/>
              <w:jc w:val="right"/>
              <w:rPr>
                <w:color w:val="0000FF"/>
                <w:lang w:val="nl-BE"/>
              </w:rPr>
            </w:pPr>
          </w:p>
        </w:tc>
        <w:tc>
          <w:tcPr>
            <w:tcW w:w="450" w:type="pct"/>
          </w:tcPr>
          <w:p w14:paraId="0A308F29" w14:textId="77777777" w:rsidR="004556E9" w:rsidRPr="00C34218" w:rsidRDefault="004556E9" w:rsidP="004556E9">
            <w:pPr>
              <w:spacing w:line="240" w:lineRule="atLeast"/>
              <w:rPr>
                <w:color w:val="0000FF"/>
                <w:lang w:val="nl-BE"/>
              </w:rPr>
            </w:pPr>
          </w:p>
        </w:tc>
        <w:tc>
          <w:tcPr>
            <w:tcW w:w="450" w:type="pct"/>
            <w:gridSpan w:val="2"/>
          </w:tcPr>
          <w:p w14:paraId="03F0C84D" w14:textId="77777777" w:rsidR="004556E9" w:rsidRPr="00C34218" w:rsidRDefault="004556E9" w:rsidP="004556E9">
            <w:pPr>
              <w:spacing w:line="240" w:lineRule="atLeast"/>
              <w:rPr>
                <w:color w:val="0000FF"/>
                <w:lang w:val="nl-BE"/>
              </w:rPr>
            </w:pPr>
          </w:p>
        </w:tc>
        <w:tc>
          <w:tcPr>
            <w:tcW w:w="3500" w:type="pct"/>
            <w:gridSpan w:val="6"/>
          </w:tcPr>
          <w:p w14:paraId="4740F27C" w14:textId="77777777" w:rsidR="004556E9" w:rsidRPr="00C34218" w:rsidRDefault="004556E9" w:rsidP="000B35F2">
            <w:pPr>
              <w:pStyle w:val="Paragraphedeliste"/>
              <w:numPr>
                <w:ilvl w:val="0"/>
                <w:numId w:val="15"/>
              </w:numPr>
              <w:spacing w:line="240" w:lineRule="atLeast"/>
              <w:jc w:val="both"/>
              <w:rPr>
                <w:rFonts w:ascii="Arial" w:hAnsi="Arial"/>
                <w:color w:val="0000FF"/>
                <w:lang w:val="nl-BE"/>
              </w:rPr>
            </w:pPr>
            <w:r w:rsidRPr="00C34218">
              <w:rPr>
                <w:rFonts w:ascii="Arial" w:hAnsi="Arial"/>
                <w:color w:val="0000FF"/>
                <w:lang w:val="nl-BE"/>
              </w:rPr>
              <w:t>het herstellen van de lichaamsintegriteit</w:t>
            </w:r>
          </w:p>
        </w:tc>
        <w:tc>
          <w:tcPr>
            <w:tcW w:w="149" w:type="pct"/>
          </w:tcPr>
          <w:p w14:paraId="21A367F3" w14:textId="77777777" w:rsidR="004556E9" w:rsidRPr="00C34218" w:rsidRDefault="004556E9" w:rsidP="004556E9">
            <w:pPr>
              <w:spacing w:line="240" w:lineRule="atLeast"/>
              <w:jc w:val="right"/>
              <w:rPr>
                <w:color w:val="0000FF"/>
                <w:lang w:val="nl-BE"/>
              </w:rPr>
            </w:pPr>
          </w:p>
        </w:tc>
      </w:tr>
      <w:tr w:rsidR="004556E9" w:rsidRPr="00A802BF" w14:paraId="6DA0A08C" w14:textId="77777777" w:rsidTr="001C6EC1">
        <w:trPr>
          <w:cantSplit/>
        </w:trPr>
        <w:tc>
          <w:tcPr>
            <w:tcW w:w="151" w:type="pct"/>
          </w:tcPr>
          <w:p w14:paraId="2D5B1221" w14:textId="77777777" w:rsidR="004556E9" w:rsidRPr="00C34218" w:rsidRDefault="004556E9" w:rsidP="004556E9">
            <w:pPr>
              <w:spacing w:line="240" w:lineRule="atLeast"/>
              <w:rPr>
                <w:color w:val="0000FF"/>
                <w:lang w:val="nl-BE"/>
              </w:rPr>
            </w:pPr>
          </w:p>
        </w:tc>
        <w:tc>
          <w:tcPr>
            <w:tcW w:w="300" w:type="pct"/>
            <w:gridSpan w:val="2"/>
          </w:tcPr>
          <w:p w14:paraId="19D348CB" w14:textId="77777777" w:rsidR="004556E9" w:rsidRPr="00C34218" w:rsidRDefault="004556E9" w:rsidP="004556E9">
            <w:pPr>
              <w:spacing w:line="240" w:lineRule="atLeast"/>
              <w:jc w:val="right"/>
              <w:rPr>
                <w:color w:val="0000FF"/>
                <w:lang w:val="nl-BE"/>
              </w:rPr>
            </w:pPr>
          </w:p>
        </w:tc>
        <w:tc>
          <w:tcPr>
            <w:tcW w:w="450" w:type="pct"/>
          </w:tcPr>
          <w:p w14:paraId="599C4E30" w14:textId="77777777" w:rsidR="004556E9" w:rsidRPr="00C34218" w:rsidRDefault="004556E9" w:rsidP="004556E9">
            <w:pPr>
              <w:spacing w:line="240" w:lineRule="atLeast"/>
              <w:rPr>
                <w:color w:val="0000FF"/>
                <w:lang w:val="nl-BE"/>
              </w:rPr>
            </w:pPr>
          </w:p>
        </w:tc>
        <w:tc>
          <w:tcPr>
            <w:tcW w:w="450" w:type="pct"/>
            <w:gridSpan w:val="2"/>
          </w:tcPr>
          <w:p w14:paraId="5C707B5A" w14:textId="77777777" w:rsidR="004556E9" w:rsidRPr="00C34218" w:rsidRDefault="004556E9" w:rsidP="004556E9">
            <w:pPr>
              <w:spacing w:line="240" w:lineRule="atLeast"/>
              <w:rPr>
                <w:color w:val="0000FF"/>
                <w:lang w:val="nl-BE"/>
              </w:rPr>
            </w:pPr>
          </w:p>
        </w:tc>
        <w:tc>
          <w:tcPr>
            <w:tcW w:w="3500" w:type="pct"/>
            <w:gridSpan w:val="6"/>
          </w:tcPr>
          <w:p w14:paraId="62390575" w14:textId="77777777" w:rsidR="004556E9" w:rsidRPr="00C34218" w:rsidRDefault="004556E9" w:rsidP="000B35F2">
            <w:pPr>
              <w:pStyle w:val="Paragraphedeliste"/>
              <w:numPr>
                <w:ilvl w:val="0"/>
                <w:numId w:val="15"/>
              </w:numPr>
              <w:spacing w:line="240" w:lineRule="atLeast"/>
              <w:jc w:val="both"/>
              <w:rPr>
                <w:rFonts w:ascii="Arial" w:hAnsi="Arial"/>
                <w:color w:val="0000FF"/>
                <w:lang w:val="nl-BE"/>
              </w:rPr>
            </w:pPr>
            <w:r w:rsidRPr="00C34218">
              <w:rPr>
                <w:rFonts w:ascii="Arial" w:hAnsi="Arial"/>
                <w:color w:val="0000FF"/>
                <w:lang w:val="nl-BE"/>
              </w:rPr>
              <w:t>het stabiliseren van de zithouding.</w:t>
            </w:r>
          </w:p>
        </w:tc>
        <w:tc>
          <w:tcPr>
            <w:tcW w:w="149" w:type="pct"/>
          </w:tcPr>
          <w:p w14:paraId="40934A92" w14:textId="77777777" w:rsidR="004556E9" w:rsidRPr="00C34218" w:rsidRDefault="004556E9" w:rsidP="004556E9">
            <w:pPr>
              <w:spacing w:line="240" w:lineRule="atLeast"/>
              <w:jc w:val="right"/>
              <w:rPr>
                <w:color w:val="0000FF"/>
                <w:lang w:val="nl-BE"/>
              </w:rPr>
            </w:pPr>
          </w:p>
        </w:tc>
      </w:tr>
      <w:tr w:rsidR="004556E9" w:rsidRPr="00A802BF" w14:paraId="76B340E4" w14:textId="77777777" w:rsidTr="001C6EC1">
        <w:trPr>
          <w:cantSplit/>
        </w:trPr>
        <w:tc>
          <w:tcPr>
            <w:tcW w:w="151" w:type="pct"/>
          </w:tcPr>
          <w:p w14:paraId="463C0F13" w14:textId="77777777" w:rsidR="004556E9" w:rsidRPr="00C34218" w:rsidRDefault="004556E9" w:rsidP="004556E9">
            <w:pPr>
              <w:spacing w:line="240" w:lineRule="atLeast"/>
              <w:rPr>
                <w:color w:val="0000FF"/>
                <w:lang w:val="nl-BE"/>
              </w:rPr>
            </w:pPr>
          </w:p>
        </w:tc>
        <w:tc>
          <w:tcPr>
            <w:tcW w:w="300" w:type="pct"/>
            <w:gridSpan w:val="2"/>
          </w:tcPr>
          <w:p w14:paraId="091B1B41" w14:textId="77777777" w:rsidR="004556E9" w:rsidRPr="00C34218" w:rsidRDefault="004556E9" w:rsidP="004556E9">
            <w:pPr>
              <w:spacing w:line="240" w:lineRule="atLeast"/>
              <w:jc w:val="right"/>
              <w:rPr>
                <w:color w:val="0000FF"/>
                <w:lang w:val="nl-BE"/>
              </w:rPr>
            </w:pPr>
          </w:p>
        </w:tc>
        <w:tc>
          <w:tcPr>
            <w:tcW w:w="450" w:type="pct"/>
          </w:tcPr>
          <w:p w14:paraId="6FF14DCC" w14:textId="77777777" w:rsidR="004556E9" w:rsidRPr="00C34218" w:rsidRDefault="004556E9" w:rsidP="004556E9">
            <w:pPr>
              <w:spacing w:line="240" w:lineRule="atLeast"/>
              <w:rPr>
                <w:color w:val="0000FF"/>
                <w:lang w:val="nl-BE"/>
              </w:rPr>
            </w:pPr>
          </w:p>
        </w:tc>
        <w:tc>
          <w:tcPr>
            <w:tcW w:w="450" w:type="pct"/>
            <w:gridSpan w:val="2"/>
          </w:tcPr>
          <w:p w14:paraId="17428C5D" w14:textId="77777777" w:rsidR="004556E9" w:rsidRPr="00C34218" w:rsidRDefault="004556E9" w:rsidP="004556E9">
            <w:pPr>
              <w:spacing w:line="240" w:lineRule="atLeast"/>
              <w:rPr>
                <w:color w:val="0000FF"/>
                <w:lang w:val="nl-BE"/>
              </w:rPr>
            </w:pPr>
          </w:p>
        </w:tc>
        <w:tc>
          <w:tcPr>
            <w:tcW w:w="3500" w:type="pct"/>
            <w:gridSpan w:val="6"/>
          </w:tcPr>
          <w:p w14:paraId="6F0F8BFF" w14:textId="77777777" w:rsidR="004556E9" w:rsidRPr="00C34218" w:rsidRDefault="004556E9" w:rsidP="004556E9">
            <w:pPr>
              <w:spacing w:line="240" w:lineRule="atLeast"/>
              <w:rPr>
                <w:rFonts w:ascii="Arial" w:hAnsi="Arial"/>
                <w:color w:val="0000FF"/>
                <w:lang w:val="nl-BE"/>
              </w:rPr>
            </w:pPr>
          </w:p>
        </w:tc>
        <w:tc>
          <w:tcPr>
            <w:tcW w:w="149" w:type="pct"/>
          </w:tcPr>
          <w:p w14:paraId="427AA907" w14:textId="77777777" w:rsidR="004556E9" w:rsidRPr="00C34218" w:rsidRDefault="004556E9" w:rsidP="004556E9">
            <w:pPr>
              <w:spacing w:line="240" w:lineRule="atLeast"/>
              <w:jc w:val="right"/>
              <w:rPr>
                <w:color w:val="0000FF"/>
                <w:lang w:val="nl-BE"/>
              </w:rPr>
            </w:pPr>
          </w:p>
        </w:tc>
      </w:tr>
      <w:tr w:rsidR="004556E9" w:rsidRPr="00A802BF" w14:paraId="52228F19" w14:textId="77777777" w:rsidTr="001C6EC1">
        <w:trPr>
          <w:cantSplit/>
        </w:trPr>
        <w:tc>
          <w:tcPr>
            <w:tcW w:w="151" w:type="pct"/>
          </w:tcPr>
          <w:p w14:paraId="55CD5261" w14:textId="77777777" w:rsidR="004556E9" w:rsidRPr="00C34218" w:rsidRDefault="004556E9" w:rsidP="004556E9">
            <w:pPr>
              <w:spacing w:line="240" w:lineRule="atLeast"/>
              <w:rPr>
                <w:color w:val="0000FF"/>
                <w:lang w:val="nl-BE"/>
              </w:rPr>
            </w:pPr>
          </w:p>
        </w:tc>
        <w:tc>
          <w:tcPr>
            <w:tcW w:w="300" w:type="pct"/>
            <w:gridSpan w:val="2"/>
          </w:tcPr>
          <w:p w14:paraId="40DE2E47" w14:textId="77777777" w:rsidR="004556E9" w:rsidRPr="00C34218" w:rsidRDefault="004556E9" w:rsidP="004556E9">
            <w:pPr>
              <w:spacing w:line="240" w:lineRule="atLeast"/>
              <w:jc w:val="right"/>
              <w:rPr>
                <w:color w:val="0000FF"/>
                <w:lang w:val="nl-BE"/>
              </w:rPr>
            </w:pPr>
          </w:p>
        </w:tc>
        <w:tc>
          <w:tcPr>
            <w:tcW w:w="450" w:type="pct"/>
          </w:tcPr>
          <w:p w14:paraId="26A227DF" w14:textId="77777777" w:rsidR="004556E9" w:rsidRPr="00C34218" w:rsidRDefault="004556E9" w:rsidP="004556E9">
            <w:pPr>
              <w:spacing w:line="240" w:lineRule="atLeast"/>
              <w:rPr>
                <w:color w:val="0000FF"/>
                <w:lang w:val="nl-BE"/>
              </w:rPr>
            </w:pPr>
          </w:p>
        </w:tc>
        <w:tc>
          <w:tcPr>
            <w:tcW w:w="450" w:type="pct"/>
            <w:gridSpan w:val="2"/>
          </w:tcPr>
          <w:p w14:paraId="35E053D4" w14:textId="77777777" w:rsidR="004556E9" w:rsidRPr="00C34218" w:rsidRDefault="004556E9" w:rsidP="004556E9">
            <w:pPr>
              <w:spacing w:line="240" w:lineRule="atLeast"/>
              <w:rPr>
                <w:color w:val="0000FF"/>
                <w:lang w:val="nl-BE"/>
              </w:rPr>
            </w:pPr>
          </w:p>
        </w:tc>
        <w:tc>
          <w:tcPr>
            <w:tcW w:w="3500" w:type="pct"/>
            <w:gridSpan w:val="6"/>
          </w:tcPr>
          <w:p w14:paraId="79FCC03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Groep 2: Patiënten met een zeer beperkte loopfunctie en die aangewezen zijn op hulp van derden voor transfer/verplaatsingen.</w:t>
            </w:r>
          </w:p>
        </w:tc>
        <w:tc>
          <w:tcPr>
            <w:tcW w:w="149" w:type="pct"/>
          </w:tcPr>
          <w:p w14:paraId="70679DED" w14:textId="77777777" w:rsidR="004556E9" w:rsidRPr="00C34218" w:rsidRDefault="004556E9" w:rsidP="004556E9">
            <w:pPr>
              <w:spacing w:line="240" w:lineRule="atLeast"/>
              <w:jc w:val="right"/>
              <w:rPr>
                <w:color w:val="0000FF"/>
                <w:lang w:val="nl-BE"/>
              </w:rPr>
            </w:pPr>
          </w:p>
        </w:tc>
      </w:tr>
      <w:tr w:rsidR="004556E9" w:rsidRPr="00A802BF" w14:paraId="406D7E08" w14:textId="77777777" w:rsidTr="001C6EC1">
        <w:trPr>
          <w:cantSplit/>
        </w:trPr>
        <w:tc>
          <w:tcPr>
            <w:tcW w:w="151" w:type="pct"/>
          </w:tcPr>
          <w:p w14:paraId="12D8919E" w14:textId="77777777" w:rsidR="004556E9" w:rsidRPr="00C34218" w:rsidRDefault="004556E9" w:rsidP="004556E9">
            <w:pPr>
              <w:spacing w:line="240" w:lineRule="atLeast"/>
              <w:rPr>
                <w:color w:val="0000FF"/>
                <w:lang w:val="nl-BE"/>
              </w:rPr>
            </w:pPr>
          </w:p>
        </w:tc>
        <w:tc>
          <w:tcPr>
            <w:tcW w:w="300" w:type="pct"/>
            <w:gridSpan w:val="2"/>
          </w:tcPr>
          <w:p w14:paraId="19572495" w14:textId="77777777" w:rsidR="004556E9" w:rsidRPr="00C34218" w:rsidRDefault="004556E9" w:rsidP="004556E9">
            <w:pPr>
              <w:spacing w:line="240" w:lineRule="atLeast"/>
              <w:jc w:val="right"/>
              <w:rPr>
                <w:color w:val="0000FF"/>
                <w:lang w:val="nl-BE"/>
              </w:rPr>
            </w:pPr>
          </w:p>
        </w:tc>
        <w:tc>
          <w:tcPr>
            <w:tcW w:w="450" w:type="pct"/>
          </w:tcPr>
          <w:p w14:paraId="3F2314DD" w14:textId="77777777" w:rsidR="004556E9" w:rsidRPr="00C34218" w:rsidRDefault="004556E9" w:rsidP="004556E9">
            <w:pPr>
              <w:spacing w:line="240" w:lineRule="atLeast"/>
              <w:rPr>
                <w:color w:val="0000FF"/>
                <w:lang w:val="nl-BE"/>
              </w:rPr>
            </w:pPr>
          </w:p>
        </w:tc>
        <w:tc>
          <w:tcPr>
            <w:tcW w:w="450" w:type="pct"/>
            <w:gridSpan w:val="2"/>
          </w:tcPr>
          <w:p w14:paraId="3FE4269F" w14:textId="77777777" w:rsidR="004556E9" w:rsidRPr="00C34218" w:rsidRDefault="004556E9" w:rsidP="004556E9">
            <w:pPr>
              <w:spacing w:line="240" w:lineRule="atLeast"/>
              <w:rPr>
                <w:color w:val="0000FF"/>
                <w:lang w:val="nl-BE"/>
              </w:rPr>
            </w:pPr>
          </w:p>
        </w:tc>
        <w:tc>
          <w:tcPr>
            <w:tcW w:w="3500" w:type="pct"/>
            <w:gridSpan w:val="6"/>
          </w:tcPr>
          <w:p w14:paraId="2EAA6E6A" w14:textId="77777777" w:rsidR="004556E9" w:rsidRPr="00C34218" w:rsidRDefault="004556E9" w:rsidP="004556E9">
            <w:pPr>
              <w:spacing w:line="240" w:lineRule="atLeast"/>
              <w:jc w:val="both"/>
              <w:rPr>
                <w:rFonts w:ascii="Arial" w:hAnsi="Arial"/>
                <w:color w:val="0000FF"/>
                <w:lang w:val="nl-BE"/>
              </w:rPr>
            </w:pPr>
          </w:p>
        </w:tc>
        <w:tc>
          <w:tcPr>
            <w:tcW w:w="149" w:type="pct"/>
          </w:tcPr>
          <w:p w14:paraId="5B5AAB61" w14:textId="77777777" w:rsidR="004556E9" w:rsidRPr="00C34218" w:rsidRDefault="004556E9" w:rsidP="004556E9">
            <w:pPr>
              <w:spacing w:line="240" w:lineRule="atLeast"/>
              <w:jc w:val="right"/>
              <w:rPr>
                <w:color w:val="0000FF"/>
                <w:lang w:val="nl-BE"/>
              </w:rPr>
            </w:pPr>
          </w:p>
        </w:tc>
      </w:tr>
      <w:tr w:rsidR="004556E9" w:rsidRPr="00A802BF" w14:paraId="5D5A2B9A" w14:textId="77777777" w:rsidTr="001C6EC1">
        <w:trPr>
          <w:cantSplit/>
        </w:trPr>
        <w:tc>
          <w:tcPr>
            <w:tcW w:w="151" w:type="pct"/>
          </w:tcPr>
          <w:p w14:paraId="4388D1EC" w14:textId="77777777" w:rsidR="004556E9" w:rsidRPr="00C34218" w:rsidRDefault="004556E9" w:rsidP="004556E9">
            <w:pPr>
              <w:spacing w:line="240" w:lineRule="atLeast"/>
              <w:rPr>
                <w:color w:val="0000FF"/>
                <w:lang w:val="nl-BE"/>
              </w:rPr>
            </w:pPr>
          </w:p>
        </w:tc>
        <w:tc>
          <w:tcPr>
            <w:tcW w:w="300" w:type="pct"/>
            <w:gridSpan w:val="2"/>
          </w:tcPr>
          <w:p w14:paraId="72EA1C7A" w14:textId="77777777" w:rsidR="004556E9" w:rsidRPr="00C34218" w:rsidRDefault="004556E9" w:rsidP="004556E9">
            <w:pPr>
              <w:spacing w:line="240" w:lineRule="atLeast"/>
              <w:jc w:val="right"/>
              <w:rPr>
                <w:color w:val="0000FF"/>
                <w:lang w:val="nl-BE"/>
              </w:rPr>
            </w:pPr>
          </w:p>
        </w:tc>
        <w:tc>
          <w:tcPr>
            <w:tcW w:w="450" w:type="pct"/>
          </w:tcPr>
          <w:p w14:paraId="1A537B0B" w14:textId="77777777" w:rsidR="004556E9" w:rsidRPr="00C34218" w:rsidRDefault="004556E9" w:rsidP="004556E9">
            <w:pPr>
              <w:spacing w:line="240" w:lineRule="atLeast"/>
              <w:rPr>
                <w:color w:val="0000FF"/>
                <w:lang w:val="nl-BE"/>
              </w:rPr>
            </w:pPr>
          </w:p>
        </w:tc>
        <w:tc>
          <w:tcPr>
            <w:tcW w:w="450" w:type="pct"/>
            <w:gridSpan w:val="2"/>
          </w:tcPr>
          <w:p w14:paraId="0FA41F41" w14:textId="77777777" w:rsidR="004556E9" w:rsidRPr="00C34218" w:rsidRDefault="004556E9" w:rsidP="004556E9">
            <w:pPr>
              <w:spacing w:line="240" w:lineRule="atLeast"/>
              <w:rPr>
                <w:color w:val="0000FF"/>
                <w:lang w:val="nl-BE"/>
              </w:rPr>
            </w:pPr>
          </w:p>
        </w:tc>
        <w:tc>
          <w:tcPr>
            <w:tcW w:w="3500" w:type="pct"/>
            <w:gridSpan w:val="6"/>
          </w:tcPr>
          <w:p w14:paraId="264FB451"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Die patiënten komen enkel in aanmerking voor de terugbetaling van een transferprothese.</w:t>
            </w:r>
          </w:p>
        </w:tc>
        <w:tc>
          <w:tcPr>
            <w:tcW w:w="149" w:type="pct"/>
          </w:tcPr>
          <w:p w14:paraId="5AC547A3" w14:textId="77777777" w:rsidR="004556E9" w:rsidRPr="00C34218" w:rsidRDefault="004556E9" w:rsidP="004556E9">
            <w:pPr>
              <w:spacing w:line="240" w:lineRule="atLeast"/>
              <w:jc w:val="right"/>
              <w:rPr>
                <w:color w:val="0000FF"/>
                <w:lang w:val="nl-BE"/>
              </w:rPr>
            </w:pPr>
          </w:p>
        </w:tc>
      </w:tr>
      <w:tr w:rsidR="004556E9" w:rsidRPr="00A802BF" w14:paraId="0EC75CD6" w14:textId="77777777" w:rsidTr="001C6EC1">
        <w:trPr>
          <w:cantSplit/>
        </w:trPr>
        <w:tc>
          <w:tcPr>
            <w:tcW w:w="151" w:type="pct"/>
          </w:tcPr>
          <w:p w14:paraId="6747A8A8" w14:textId="77777777" w:rsidR="004556E9" w:rsidRPr="00C34218" w:rsidRDefault="004556E9" w:rsidP="004556E9">
            <w:pPr>
              <w:spacing w:line="240" w:lineRule="atLeast"/>
              <w:rPr>
                <w:color w:val="0000FF"/>
                <w:lang w:val="nl-BE"/>
              </w:rPr>
            </w:pPr>
          </w:p>
        </w:tc>
        <w:tc>
          <w:tcPr>
            <w:tcW w:w="300" w:type="pct"/>
            <w:gridSpan w:val="2"/>
          </w:tcPr>
          <w:p w14:paraId="431E1C95" w14:textId="77777777" w:rsidR="004556E9" w:rsidRPr="00C34218" w:rsidRDefault="004556E9" w:rsidP="004556E9">
            <w:pPr>
              <w:spacing w:line="240" w:lineRule="atLeast"/>
              <w:jc w:val="right"/>
              <w:rPr>
                <w:color w:val="0000FF"/>
                <w:lang w:val="nl-BE"/>
              </w:rPr>
            </w:pPr>
          </w:p>
        </w:tc>
        <w:tc>
          <w:tcPr>
            <w:tcW w:w="450" w:type="pct"/>
          </w:tcPr>
          <w:p w14:paraId="753B5B04" w14:textId="77777777" w:rsidR="004556E9" w:rsidRPr="00C34218" w:rsidRDefault="004556E9" w:rsidP="004556E9">
            <w:pPr>
              <w:spacing w:line="240" w:lineRule="atLeast"/>
              <w:rPr>
                <w:color w:val="0000FF"/>
                <w:lang w:val="nl-BE"/>
              </w:rPr>
            </w:pPr>
          </w:p>
        </w:tc>
        <w:tc>
          <w:tcPr>
            <w:tcW w:w="450" w:type="pct"/>
            <w:gridSpan w:val="2"/>
          </w:tcPr>
          <w:p w14:paraId="011F8EF6" w14:textId="77777777" w:rsidR="004556E9" w:rsidRPr="00C34218" w:rsidRDefault="004556E9" w:rsidP="004556E9">
            <w:pPr>
              <w:spacing w:line="240" w:lineRule="atLeast"/>
              <w:rPr>
                <w:color w:val="0000FF"/>
                <w:lang w:val="nl-BE"/>
              </w:rPr>
            </w:pPr>
          </w:p>
        </w:tc>
        <w:tc>
          <w:tcPr>
            <w:tcW w:w="3500" w:type="pct"/>
            <w:gridSpan w:val="6"/>
          </w:tcPr>
          <w:p w14:paraId="32BC1310" w14:textId="77777777" w:rsidR="004556E9" w:rsidRPr="00C34218" w:rsidRDefault="004556E9" w:rsidP="000B35F2">
            <w:pPr>
              <w:spacing w:line="240" w:lineRule="atLeast"/>
              <w:jc w:val="both"/>
              <w:rPr>
                <w:rFonts w:ascii="Arial" w:hAnsi="Arial"/>
                <w:color w:val="0000FF"/>
                <w:lang w:val="nl-BE"/>
              </w:rPr>
            </w:pPr>
          </w:p>
        </w:tc>
        <w:tc>
          <w:tcPr>
            <w:tcW w:w="149" w:type="pct"/>
          </w:tcPr>
          <w:p w14:paraId="74342048" w14:textId="77777777" w:rsidR="004556E9" w:rsidRPr="00C34218" w:rsidRDefault="004556E9" w:rsidP="004556E9">
            <w:pPr>
              <w:spacing w:line="240" w:lineRule="atLeast"/>
              <w:jc w:val="right"/>
              <w:rPr>
                <w:color w:val="0000FF"/>
                <w:lang w:val="nl-BE"/>
              </w:rPr>
            </w:pPr>
          </w:p>
        </w:tc>
      </w:tr>
      <w:tr w:rsidR="004556E9" w:rsidRPr="00A802BF" w14:paraId="6CBCD258" w14:textId="77777777" w:rsidTr="001C6EC1">
        <w:trPr>
          <w:cantSplit/>
        </w:trPr>
        <w:tc>
          <w:tcPr>
            <w:tcW w:w="151" w:type="pct"/>
          </w:tcPr>
          <w:p w14:paraId="1141448D" w14:textId="77777777" w:rsidR="004556E9" w:rsidRPr="00C34218" w:rsidRDefault="004556E9" w:rsidP="004556E9">
            <w:pPr>
              <w:spacing w:line="240" w:lineRule="atLeast"/>
              <w:rPr>
                <w:color w:val="0000FF"/>
                <w:lang w:val="nl-BE"/>
              </w:rPr>
            </w:pPr>
          </w:p>
        </w:tc>
        <w:tc>
          <w:tcPr>
            <w:tcW w:w="300" w:type="pct"/>
            <w:gridSpan w:val="2"/>
          </w:tcPr>
          <w:p w14:paraId="0FEFA1A7" w14:textId="77777777" w:rsidR="004556E9" w:rsidRPr="00C34218" w:rsidRDefault="004556E9" w:rsidP="004556E9">
            <w:pPr>
              <w:spacing w:line="240" w:lineRule="atLeast"/>
              <w:jc w:val="right"/>
              <w:rPr>
                <w:color w:val="0000FF"/>
                <w:lang w:val="nl-BE"/>
              </w:rPr>
            </w:pPr>
          </w:p>
        </w:tc>
        <w:tc>
          <w:tcPr>
            <w:tcW w:w="450" w:type="pct"/>
          </w:tcPr>
          <w:p w14:paraId="771941A1" w14:textId="77777777" w:rsidR="004556E9" w:rsidRPr="00C34218" w:rsidRDefault="004556E9" w:rsidP="004556E9">
            <w:pPr>
              <w:spacing w:line="240" w:lineRule="atLeast"/>
              <w:rPr>
                <w:color w:val="0000FF"/>
                <w:lang w:val="nl-BE"/>
              </w:rPr>
            </w:pPr>
          </w:p>
        </w:tc>
        <w:tc>
          <w:tcPr>
            <w:tcW w:w="450" w:type="pct"/>
            <w:gridSpan w:val="2"/>
          </w:tcPr>
          <w:p w14:paraId="1EF7C603" w14:textId="77777777" w:rsidR="004556E9" w:rsidRPr="00C34218" w:rsidRDefault="004556E9" w:rsidP="004556E9">
            <w:pPr>
              <w:spacing w:line="240" w:lineRule="atLeast"/>
              <w:rPr>
                <w:color w:val="0000FF"/>
                <w:lang w:val="nl-BE"/>
              </w:rPr>
            </w:pPr>
          </w:p>
        </w:tc>
        <w:tc>
          <w:tcPr>
            <w:tcW w:w="3500" w:type="pct"/>
            <w:gridSpan w:val="6"/>
          </w:tcPr>
          <w:p w14:paraId="227412C5"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De functie van die prothese:</w:t>
            </w:r>
          </w:p>
        </w:tc>
        <w:tc>
          <w:tcPr>
            <w:tcW w:w="149" w:type="pct"/>
          </w:tcPr>
          <w:p w14:paraId="5A00D373" w14:textId="77777777" w:rsidR="004556E9" w:rsidRPr="00C34218" w:rsidRDefault="004556E9" w:rsidP="004556E9">
            <w:pPr>
              <w:spacing w:line="240" w:lineRule="atLeast"/>
              <w:jc w:val="right"/>
              <w:rPr>
                <w:color w:val="0000FF"/>
                <w:lang w:val="nl-BE"/>
              </w:rPr>
            </w:pPr>
          </w:p>
        </w:tc>
      </w:tr>
      <w:tr w:rsidR="004556E9" w:rsidRPr="00A802BF" w14:paraId="28624C25" w14:textId="77777777" w:rsidTr="001C6EC1">
        <w:trPr>
          <w:cantSplit/>
        </w:trPr>
        <w:tc>
          <w:tcPr>
            <w:tcW w:w="151" w:type="pct"/>
          </w:tcPr>
          <w:p w14:paraId="22DE6591" w14:textId="77777777" w:rsidR="004556E9" w:rsidRPr="00C34218" w:rsidRDefault="004556E9" w:rsidP="004556E9">
            <w:pPr>
              <w:spacing w:line="240" w:lineRule="atLeast"/>
              <w:rPr>
                <w:color w:val="0000FF"/>
                <w:lang w:val="nl-BE"/>
              </w:rPr>
            </w:pPr>
          </w:p>
        </w:tc>
        <w:tc>
          <w:tcPr>
            <w:tcW w:w="300" w:type="pct"/>
            <w:gridSpan w:val="2"/>
          </w:tcPr>
          <w:p w14:paraId="48EB3F38" w14:textId="77777777" w:rsidR="004556E9" w:rsidRPr="00C34218" w:rsidRDefault="004556E9" w:rsidP="004556E9">
            <w:pPr>
              <w:spacing w:line="240" w:lineRule="atLeast"/>
              <w:jc w:val="right"/>
              <w:rPr>
                <w:color w:val="0000FF"/>
                <w:lang w:val="nl-BE"/>
              </w:rPr>
            </w:pPr>
          </w:p>
        </w:tc>
        <w:tc>
          <w:tcPr>
            <w:tcW w:w="450" w:type="pct"/>
          </w:tcPr>
          <w:p w14:paraId="03E5357E" w14:textId="77777777" w:rsidR="004556E9" w:rsidRPr="00C34218" w:rsidRDefault="004556E9" w:rsidP="004556E9">
            <w:pPr>
              <w:spacing w:line="240" w:lineRule="atLeast"/>
              <w:rPr>
                <w:color w:val="0000FF"/>
                <w:lang w:val="nl-BE"/>
              </w:rPr>
            </w:pPr>
          </w:p>
        </w:tc>
        <w:tc>
          <w:tcPr>
            <w:tcW w:w="450" w:type="pct"/>
            <w:gridSpan w:val="2"/>
          </w:tcPr>
          <w:p w14:paraId="0B41D6B4" w14:textId="77777777" w:rsidR="004556E9" w:rsidRPr="00C34218" w:rsidRDefault="004556E9" w:rsidP="004556E9">
            <w:pPr>
              <w:spacing w:line="240" w:lineRule="atLeast"/>
              <w:rPr>
                <w:color w:val="0000FF"/>
                <w:lang w:val="nl-BE"/>
              </w:rPr>
            </w:pPr>
          </w:p>
        </w:tc>
        <w:tc>
          <w:tcPr>
            <w:tcW w:w="3500" w:type="pct"/>
            <w:gridSpan w:val="6"/>
          </w:tcPr>
          <w:p w14:paraId="77D6662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 de ondersteuning zodat in de ADL-functies kan voorzien worden</w:t>
            </w:r>
          </w:p>
        </w:tc>
        <w:tc>
          <w:tcPr>
            <w:tcW w:w="149" w:type="pct"/>
          </w:tcPr>
          <w:p w14:paraId="77198077" w14:textId="77777777" w:rsidR="004556E9" w:rsidRPr="00C34218" w:rsidRDefault="004556E9" w:rsidP="004556E9">
            <w:pPr>
              <w:spacing w:line="240" w:lineRule="atLeast"/>
              <w:jc w:val="right"/>
              <w:rPr>
                <w:color w:val="0000FF"/>
                <w:lang w:val="nl-BE"/>
              </w:rPr>
            </w:pPr>
          </w:p>
        </w:tc>
      </w:tr>
      <w:tr w:rsidR="004556E9" w:rsidRPr="00C34218" w14:paraId="205B6E34" w14:textId="77777777" w:rsidTr="001C6EC1">
        <w:trPr>
          <w:cantSplit/>
        </w:trPr>
        <w:tc>
          <w:tcPr>
            <w:tcW w:w="151" w:type="pct"/>
          </w:tcPr>
          <w:p w14:paraId="5E0FE51B" w14:textId="77777777" w:rsidR="004556E9" w:rsidRPr="00C34218" w:rsidRDefault="004556E9" w:rsidP="004556E9">
            <w:pPr>
              <w:spacing w:line="240" w:lineRule="atLeast"/>
              <w:rPr>
                <w:color w:val="0000FF"/>
                <w:lang w:val="nl-BE"/>
              </w:rPr>
            </w:pPr>
          </w:p>
        </w:tc>
        <w:tc>
          <w:tcPr>
            <w:tcW w:w="300" w:type="pct"/>
            <w:gridSpan w:val="2"/>
          </w:tcPr>
          <w:p w14:paraId="22D52975" w14:textId="77777777" w:rsidR="004556E9" w:rsidRPr="00C34218" w:rsidRDefault="004556E9" w:rsidP="004556E9">
            <w:pPr>
              <w:spacing w:line="240" w:lineRule="atLeast"/>
              <w:jc w:val="right"/>
              <w:rPr>
                <w:color w:val="0000FF"/>
                <w:lang w:val="nl-BE"/>
              </w:rPr>
            </w:pPr>
          </w:p>
        </w:tc>
        <w:tc>
          <w:tcPr>
            <w:tcW w:w="450" w:type="pct"/>
          </w:tcPr>
          <w:p w14:paraId="66A42F84" w14:textId="77777777" w:rsidR="004556E9" w:rsidRPr="00C34218" w:rsidRDefault="004556E9" w:rsidP="004556E9">
            <w:pPr>
              <w:spacing w:line="240" w:lineRule="atLeast"/>
              <w:rPr>
                <w:color w:val="0000FF"/>
                <w:lang w:val="nl-BE"/>
              </w:rPr>
            </w:pPr>
          </w:p>
        </w:tc>
        <w:tc>
          <w:tcPr>
            <w:tcW w:w="450" w:type="pct"/>
            <w:gridSpan w:val="2"/>
          </w:tcPr>
          <w:p w14:paraId="43BFB5C4" w14:textId="77777777" w:rsidR="004556E9" w:rsidRPr="00C34218" w:rsidRDefault="004556E9" w:rsidP="004556E9">
            <w:pPr>
              <w:spacing w:line="240" w:lineRule="atLeast"/>
              <w:rPr>
                <w:color w:val="0000FF"/>
                <w:lang w:val="nl-BE"/>
              </w:rPr>
            </w:pPr>
          </w:p>
        </w:tc>
        <w:tc>
          <w:tcPr>
            <w:tcW w:w="3500" w:type="pct"/>
            <w:gridSpan w:val="6"/>
          </w:tcPr>
          <w:p w14:paraId="2CACFFBD"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 transfer.</w:t>
            </w:r>
          </w:p>
        </w:tc>
        <w:tc>
          <w:tcPr>
            <w:tcW w:w="149" w:type="pct"/>
          </w:tcPr>
          <w:p w14:paraId="03DBBFD8" w14:textId="77777777" w:rsidR="004556E9" w:rsidRPr="00C34218" w:rsidRDefault="004556E9" w:rsidP="004556E9">
            <w:pPr>
              <w:spacing w:line="240" w:lineRule="atLeast"/>
              <w:jc w:val="right"/>
              <w:rPr>
                <w:color w:val="0000FF"/>
                <w:lang w:val="nl-BE"/>
              </w:rPr>
            </w:pPr>
          </w:p>
        </w:tc>
      </w:tr>
      <w:tr w:rsidR="004556E9" w:rsidRPr="00C34218" w14:paraId="0A3839A5" w14:textId="77777777" w:rsidTr="001C6EC1">
        <w:trPr>
          <w:cantSplit/>
        </w:trPr>
        <w:tc>
          <w:tcPr>
            <w:tcW w:w="151" w:type="pct"/>
          </w:tcPr>
          <w:p w14:paraId="6E9F8539" w14:textId="77777777" w:rsidR="004556E9" w:rsidRPr="00C34218" w:rsidRDefault="004556E9" w:rsidP="004556E9">
            <w:pPr>
              <w:spacing w:line="240" w:lineRule="atLeast"/>
              <w:rPr>
                <w:color w:val="0000FF"/>
                <w:lang w:val="nl-BE"/>
              </w:rPr>
            </w:pPr>
          </w:p>
        </w:tc>
        <w:tc>
          <w:tcPr>
            <w:tcW w:w="300" w:type="pct"/>
            <w:gridSpan w:val="2"/>
          </w:tcPr>
          <w:p w14:paraId="78C6CEB8" w14:textId="77777777" w:rsidR="004556E9" w:rsidRPr="00C34218" w:rsidRDefault="004556E9" w:rsidP="004556E9">
            <w:pPr>
              <w:spacing w:line="240" w:lineRule="atLeast"/>
              <w:jc w:val="right"/>
              <w:rPr>
                <w:color w:val="0000FF"/>
                <w:lang w:val="nl-BE"/>
              </w:rPr>
            </w:pPr>
          </w:p>
        </w:tc>
        <w:tc>
          <w:tcPr>
            <w:tcW w:w="450" w:type="pct"/>
          </w:tcPr>
          <w:p w14:paraId="7DF56226" w14:textId="77777777" w:rsidR="004556E9" w:rsidRPr="00C34218" w:rsidRDefault="004556E9" w:rsidP="004556E9">
            <w:pPr>
              <w:spacing w:line="240" w:lineRule="atLeast"/>
              <w:rPr>
                <w:color w:val="0000FF"/>
                <w:lang w:val="nl-BE"/>
              </w:rPr>
            </w:pPr>
          </w:p>
        </w:tc>
        <w:tc>
          <w:tcPr>
            <w:tcW w:w="450" w:type="pct"/>
            <w:gridSpan w:val="2"/>
          </w:tcPr>
          <w:p w14:paraId="49C34F01" w14:textId="77777777" w:rsidR="004556E9" w:rsidRPr="00C34218" w:rsidRDefault="004556E9" w:rsidP="004556E9">
            <w:pPr>
              <w:spacing w:line="240" w:lineRule="atLeast"/>
              <w:rPr>
                <w:color w:val="0000FF"/>
                <w:lang w:val="nl-BE"/>
              </w:rPr>
            </w:pPr>
          </w:p>
        </w:tc>
        <w:tc>
          <w:tcPr>
            <w:tcW w:w="3500" w:type="pct"/>
            <w:gridSpan w:val="6"/>
          </w:tcPr>
          <w:p w14:paraId="64BAB54C" w14:textId="77777777" w:rsidR="004556E9" w:rsidRPr="00C34218" w:rsidRDefault="004556E9" w:rsidP="000B35F2">
            <w:pPr>
              <w:spacing w:line="240" w:lineRule="atLeast"/>
              <w:jc w:val="both"/>
              <w:rPr>
                <w:rFonts w:ascii="Arial" w:hAnsi="Arial"/>
                <w:color w:val="0000FF"/>
                <w:lang w:val="nl-BE"/>
              </w:rPr>
            </w:pPr>
          </w:p>
        </w:tc>
        <w:tc>
          <w:tcPr>
            <w:tcW w:w="149" w:type="pct"/>
          </w:tcPr>
          <w:p w14:paraId="69CA1FF0" w14:textId="77777777" w:rsidR="004556E9" w:rsidRPr="00C34218" w:rsidRDefault="004556E9" w:rsidP="004556E9">
            <w:pPr>
              <w:spacing w:line="240" w:lineRule="atLeast"/>
              <w:jc w:val="right"/>
              <w:rPr>
                <w:color w:val="0000FF"/>
                <w:lang w:val="nl-BE"/>
              </w:rPr>
            </w:pPr>
          </w:p>
        </w:tc>
      </w:tr>
      <w:tr w:rsidR="000B35F2" w:rsidRPr="00C34218" w14:paraId="27889D79" w14:textId="77777777" w:rsidTr="001C6EC1">
        <w:trPr>
          <w:cantSplit/>
        </w:trPr>
        <w:tc>
          <w:tcPr>
            <w:tcW w:w="151" w:type="pct"/>
          </w:tcPr>
          <w:p w14:paraId="13A7C827" w14:textId="77777777" w:rsidR="000B35F2" w:rsidRDefault="000B35F2" w:rsidP="004556E9">
            <w:pPr>
              <w:spacing w:line="240" w:lineRule="atLeast"/>
              <w:rPr>
                <w:color w:val="0000FF"/>
                <w:lang w:val="nl-BE"/>
              </w:rPr>
            </w:pPr>
          </w:p>
          <w:p w14:paraId="37D987C0" w14:textId="77777777" w:rsidR="000B35F2" w:rsidRDefault="000B35F2" w:rsidP="004556E9">
            <w:pPr>
              <w:spacing w:line="240" w:lineRule="atLeast"/>
              <w:rPr>
                <w:color w:val="0000FF"/>
                <w:lang w:val="nl-BE"/>
              </w:rPr>
            </w:pPr>
          </w:p>
          <w:p w14:paraId="521E76DB" w14:textId="77777777" w:rsidR="000B35F2" w:rsidRDefault="000B35F2" w:rsidP="004556E9">
            <w:pPr>
              <w:spacing w:line="240" w:lineRule="atLeast"/>
              <w:rPr>
                <w:color w:val="0000FF"/>
                <w:lang w:val="nl-BE"/>
              </w:rPr>
            </w:pPr>
          </w:p>
          <w:p w14:paraId="42AAE4E6" w14:textId="77777777" w:rsidR="000B35F2" w:rsidRDefault="000B35F2" w:rsidP="004556E9">
            <w:pPr>
              <w:spacing w:line="240" w:lineRule="atLeast"/>
              <w:rPr>
                <w:color w:val="0000FF"/>
                <w:lang w:val="nl-BE"/>
              </w:rPr>
            </w:pPr>
          </w:p>
          <w:p w14:paraId="217CD23A" w14:textId="77777777" w:rsidR="000B35F2" w:rsidRDefault="000B35F2" w:rsidP="004556E9">
            <w:pPr>
              <w:spacing w:line="240" w:lineRule="atLeast"/>
              <w:rPr>
                <w:color w:val="0000FF"/>
                <w:lang w:val="nl-BE"/>
              </w:rPr>
            </w:pPr>
          </w:p>
          <w:p w14:paraId="47241BAF" w14:textId="77777777" w:rsidR="000B35F2" w:rsidRPr="00C34218" w:rsidRDefault="000B35F2" w:rsidP="004556E9">
            <w:pPr>
              <w:spacing w:line="240" w:lineRule="atLeast"/>
              <w:rPr>
                <w:color w:val="0000FF"/>
                <w:lang w:val="nl-BE"/>
              </w:rPr>
            </w:pPr>
          </w:p>
        </w:tc>
        <w:tc>
          <w:tcPr>
            <w:tcW w:w="300" w:type="pct"/>
            <w:gridSpan w:val="2"/>
          </w:tcPr>
          <w:p w14:paraId="4F46DFA4" w14:textId="77777777" w:rsidR="000B35F2" w:rsidRPr="00C34218" w:rsidRDefault="000B35F2" w:rsidP="004556E9">
            <w:pPr>
              <w:spacing w:line="240" w:lineRule="atLeast"/>
              <w:jc w:val="right"/>
              <w:rPr>
                <w:color w:val="0000FF"/>
                <w:lang w:val="nl-BE"/>
              </w:rPr>
            </w:pPr>
          </w:p>
        </w:tc>
        <w:tc>
          <w:tcPr>
            <w:tcW w:w="450" w:type="pct"/>
          </w:tcPr>
          <w:p w14:paraId="6CFE72F6" w14:textId="77777777" w:rsidR="000B35F2" w:rsidRPr="00C34218" w:rsidRDefault="000B35F2" w:rsidP="004556E9">
            <w:pPr>
              <w:spacing w:line="240" w:lineRule="atLeast"/>
              <w:rPr>
                <w:color w:val="0000FF"/>
                <w:lang w:val="nl-BE"/>
              </w:rPr>
            </w:pPr>
          </w:p>
        </w:tc>
        <w:tc>
          <w:tcPr>
            <w:tcW w:w="450" w:type="pct"/>
            <w:gridSpan w:val="2"/>
          </w:tcPr>
          <w:p w14:paraId="788D4625" w14:textId="77777777" w:rsidR="000B35F2" w:rsidRPr="00C34218" w:rsidRDefault="000B35F2" w:rsidP="004556E9">
            <w:pPr>
              <w:spacing w:line="240" w:lineRule="atLeast"/>
              <w:rPr>
                <w:color w:val="0000FF"/>
                <w:lang w:val="nl-BE"/>
              </w:rPr>
            </w:pPr>
          </w:p>
        </w:tc>
        <w:tc>
          <w:tcPr>
            <w:tcW w:w="3500" w:type="pct"/>
            <w:gridSpan w:val="6"/>
          </w:tcPr>
          <w:p w14:paraId="5EC8E02B" w14:textId="77777777" w:rsidR="000B35F2" w:rsidRPr="00C34218" w:rsidRDefault="000B35F2" w:rsidP="000B35F2">
            <w:pPr>
              <w:spacing w:line="240" w:lineRule="atLeast"/>
              <w:jc w:val="both"/>
              <w:rPr>
                <w:rFonts w:ascii="Arial" w:hAnsi="Arial"/>
                <w:color w:val="0000FF"/>
                <w:lang w:val="nl-BE"/>
              </w:rPr>
            </w:pPr>
          </w:p>
        </w:tc>
        <w:tc>
          <w:tcPr>
            <w:tcW w:w="149" w:type="pct"/>
          </w:tcPr>
          <w:p w14:paraId="5B4CACA8" w14:textId="77777777" w:rsidR="000B35F2" w:rsidRPr="00C34218" w:rsidRDefault="000B35F2" w:rsidP="004556E9">
            <w:pPr>
              <w:spacing w:line="240" w:lineRule="atLeast"/>
              <w:jc w:val="right"/>
              <w:rPr>
                <w:color w:val="0000FF"/>
                <w:lang w:val="nl-BE"/>
              </w:rPr>
            </w:pPr>
          </w:p>
        </w:tc>
      </w:tr>
      <w:tr w:rsidR="004556E9" w:rsidRPr="00A802BF" w14:paraId="51F51261" w14:textId="77777777" w:rsidTr="001C6EC1">
        <w:trPr>
          <w:cantSplit/>
        </w:trPr>
        <w:tc>
          <w:tcPr>
            <w:tcW w:w="151" w:type="pct"/>
          </w:tcPr>
          <w:p w14:paraId="2A08214B" w14:textId="77777777" w:rsidR="004556E9" w:rsidRPr="00C34218" w:rsidRDefault="004556E9" w:rsidP="004556E9">
            <w:pPr>
              <w:spacing w:line="240" w:lineRule="atLeast"/>
              <w:rPr>
                <w:color w:val="0000FF"/>
                <w:lang w:val="nl-BE"/>
              </w:rPr>
            </w:pPr>
          </w:p>
        </w:tc>
        <w:tc>
          <w:tcPr>
            <w:tcW w:w="300" w:type="pct"/>
            <w:gridSpan w:val="2"/>
          </w:tcPr>
          <w:p w14:paraId="14F2167C" w14:textId="77777777" w:rsidR="004556E9" w:rsidRPr="00C34218" w:rsidRDefault="004556E9" w:rsidP="004556E9">
            <w:pPr>
              <w:spacing w:line="240" w:lineRule="atLeast"/>
              <w:jc w:val="right"/>
              <w:rPr>
                <w:color w:val="0000FF"/>
                <w:lang w:val="nl-BE"/>
              </w:rPr>
            </w:pPr>
          </w:p>
        </w:tc>
        <w:tc>
          <w:tcPr>
            <w:tcW w:w="450" w:type="pct"/>
          </w:tcPr>
          <w:p w14:paraId="26555D87" w14:textId="77777777" w:rsidR="004556E9" w:rsidRPr="00C34218" w:rsidRDefault="004556E9" w:rsidP="004556E9">
            <w:pPr>
              <w:spacing w:line="240" w:lineRule="atLeast"/>
              <w:rPr>
                <w:color w:val="0000FF"/>
                <w:lang w:val="nl-BE"/>
              </w:rPr>
            </w:pPr>
          </w:p>
        </w:tc>
        <w:tc>
          <w:tcPr>
            <w:tcW w:w="450" w:type="pct"/>
            <w:gridSpan w:val="2"/>
          </w:tcPr>
          <w:p w14:paraId="33F1CCA6" w14:textId="77777777" w:rsidR="004556E9" w:rsidRPr="00C34218" w:rsidRDefault="004556E9" w:rsidP="004556E9">
            <w:pPr>
              <w:spacing w:line="240" w:lineRule="atLeast"/>
              <w:rPr>
                <w:color w:val="0000FF"/>
                <w:lang w:val="nl-BE"/>
              </w:rPr>
            </w:pPr>
          </w:p>
        </w:tc>
        <w:tc>
          <w:tcPr>
            <w:tcW w:w="3500" w:type="pct"/>
            <w:gridSpan w:val="6"/>
          </w:tcPr>
          <w:p w14:paraId="5E44D68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8.11.2020" (in werking 1.2.2021)</w:t>
            </w:r>
          </w:p>
        </w:tc>
        <w:tc>
          <w:tcPr>
            <w:tcW w:w="149" w:type="pct"/>
          </w:tcPr>
          <w:p w14:paraId="11E67A78" w14:textId="77777777" w:rsidR="004556E9" w:rsidRPr="00C34218" w:rsidRDefault="004556E9" w:rsidP="004556E9">
            <w:pPr>
              <w:spacing w:line="240" w:lineRule="atLeast"/>
              <w:jc w:val="right"/>
              <w:rPr>
                <w:color w:val="0000FF"/>
                <w:lang w:val="nl-BE"/>
              </w:rPr>
            </w:pPr>
          </w:p>
        </w:tc>
      </w:tr>
      <w:tr w:rsidR="004556E9" w:rsidRPr="00C34218" w14:paraId="5485BAFD" w14:textId="77777777" w:rsidTr="001C6EC1">
        <w:trPr>
          <w:cantSplit/>
        </w:trPr>
        <w:tc>
          <w:tcPr>
            <w:tcW w:w="151" w:type="pct"/>
          </w:tcPr>
          <w:p w14:paraId="41CEE356" w14:textId="77777777" w:rsidR="004556E9" w:rsidRPr="00C34218" w:rsidRDefault="004556E9" w:rsidP="004556E9">
            <w:pPr>
              <w:spacing w:line="240" w:lineRule="atLeast"/>
              <w:rPr>
                <w:color w:val="0000FF"/>
                <w:lang w:val="nl-BE"/>
              </w:rPr>
            </w:pPr>
          </w:p>
        </w:tc>
        <w:tc>
          <w:tcPr>
            <w:tcW w:w="300" w:type="pct"/>
            <w:gridSpan w:val="2"/>
          </w:tcPr>
          <w:p w14:paraId="38F43AC0" w14:textId="77777777" w:rsidR="004556E9" w:rsidRPr="00C34218" w:rsidRDefault="004556E9" w:rsidP="004556E9">
            <w:pPr>
              <w:spacing w:line="240" w:lineRule="atLeast"/>
              <w:jc w:val="right"/>
              <w:rPr>
                <w:color w:val="0000FF"/>
                <w:lang w:val="nl-BE"/>
              </w:rPr>
            </w:pPr>
          </w:p>
        </w:tc>
        <w:tc>
          <w:tcPr>
            <w:tcW w:w="450" w:type="pct"/>
          </w:tcPr>
          <w:p w14:paraId="0C7EAFCB" w14:textId="77777777" w:rsidR="004556E9" w:rsidRPr="00C34218" w:rsidRDefault="004556E9" w:rsidP="004556E9">
            <w:pPr>
              <w:spacing w:line="240" w:lineRule="atLeast"/>
              <w:rPr>
                <w:color w:val="0000FF"/>
                <w:lang w:val="nl-BE"/>
              </w:rPr>
            </w:pPr>
          </w:p>
        </w:tc>
        <w:tc>
          <w:tcPr>
            <w:tcW w:w="450" w:type="pct"/>
            <w:gridSpan w:val="2"/>
          </w:tcPr>
          <w:p w14:paraId="732AC2A1" w14:textId="77777777" w:rsidR="004556E9" w:rsidRPr="00C34218" w:rsidRDefault="004556E9" w:rsidP="004556E9">
            <w:pPr>
              <w:spacing w:line="240" w:lineRule="atLeast"/>
              <w:rPr>
                <w:color w:val="0000FF"/>
                <w:lang w:val="nl-BE"/>
              </w:rPr>
            </w:pPr>
          </w:p>
        </w:tc>
        <w:tc>
          <w:tcPr>
            <w:tcW w:w="3500" w:type="pct"/>
            <w:gridSpan w:val="6"/>
          </w:tcPr>
          <w:p w14:paraId="4A798A0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"Groep 3: Patiënten met beperkte loopfunctie die gebruik maken van loophulp(en) en zich zonder hulp van derden verplaatsen en die aan sociale activiteiten buitenshuis deelnemen.</w:t>
            </w:r>
            <w:r w:rsidRPr="00C34218">
              <w:rPr>
                <w:lang w:val="nl-BE"/>
              </w:rPr>
              <w:t xml:space="preserve"> </w:t>
            </w:r>
            <w:r w:rsidRPr="00C34218">
              <w:rPr>
                <w:rFonts w:ascii="Arial" w:hAnsi="Arial"/>
                <w:color w:val="0000FF"/>
                <w:lang w:val="nl-BE"/>
              </w:rPr>
              <w:t>"</w:t>
            </w:r>
          </w:p>
        </w:tc>
        <w:tc>
          <w:tcPr>
            <w:tcW w:w="149" w:type="pct"/>
          </w:tcPr>
          <w:p w14:paraId="33B226C2" w14:textId="77777777" w:rsidR="004556E9" w:rsidRPr="00C34218" w:rsidRDefault="004556E9" w:rsidP="004556E9">
            <w:pPr>
              <w:spacing w:line="240" w:lineRule="atLeast"/>
              <w:jc w:val="right"/>
              <w:rPr>
                <w:color w:val="0000FF"/>
                <w:lang w:val="nl-BE"/>
              </w:rPr>
            </w:pPr>
          </w:p>
        </w:tc>
      </w:tr>
      <w:tr w:rsidR="004556E9" w:rsidRPr="00C34218" w14:paraId="5274895C" w14:textId="77777777" w:rsidTr="001C6EC1">
        <w:trPr>
          <w:cantSplit/>
        </w:trPr>
        <w:tc>
          <w:tcPr>
            <w:tcW w:w="151" w:type="pct"/>
          </w:tcPr>
          <w:p w14:paraId="296365EF" w14:textId="77777777" w:rsidR="004556E9" w:rsidRPr="00C34218" w:rsidRDefault="004556E9" w:rsidP="004556E9">
            <w:pPr>
              <w:spacing w:line="240" w:lineRule="atLeast"/>
              <w:rPr>
                <w:color w:val="0000FF"/>
                <w:lang w:val="nl-BE"/>
              </w:rPr>
            </w:pPr>
          </w:p>
        </w:tc>
        <w:tc>
          <w:tcPr>
            <w:tcW w:w="300" w:type="pct"/>
            <w:gridSpan w:val="2"/>
          </w:tcPr>
          <w:p w14:paraId="654A5C7C" w14:textId="77777777" w:rsidR="004556E9" w:rsidRPr="00C34218" w:rsidRDefault="004556E9" w:rsidP="004556E9">
            <w:pPr>
              <w:spacing w:line="240" w:lineRule="atLeast"/>
              <w:jc w:val="right"/>
              <w:rPr>
                <w:color w:val="0000FF"/>
                <w:lang w:val="nl-BE"/>
              </w:rPr>
            </w:pPr>
          </w:p>
        </w:tc>
        <w:tc>
          <w:tcPr>
            <w:tcW w:w="450" w:type="pct"/>
          </w:tcPr>
          <w:p w14:paraId="70CAF901" w14:textId="77777777" w:rsidR="004556E9" w:rsidRPr="00C34218" w:rsidRDefault="004556E9" w:rsidP="004556E9">
            <w:pPr>
              <w:spacing w:line="240" w:lineRule="atLeast"/>
              <w:rPr>
                <w:color w:val="0000FF"/>
                <w:lang w:val="nl-BE"/>
              </w:rPr>
            </w:pPr>
          </w:p>
        </w:tc>
        <w:tc>
          <w:tcPr>
            <w:tcW w:w="450" w:type="pct"/>
            <w:gridSpan w:val="2"/>
          </w:tcPr>
          <w:p w14:paraId="35BF9426" w14:textId="77777777" w:rsidR="004556E9" w:rsidRPr="00C34218" w:rsidRDefault="004556E9" w:rsidP="004556E9">
            <w:pPr>
              <w:spacing w:line="240" w:lineRule="atLeast"/>
              <w:rPr>
                <w:color w:val="0000FF"/>
                <w:lang w:val="nl-BE"/>
              </w:rPr>
            </w:pPr>
          </w:p>
        </w:tc>
        <w:tc>
          <w:tcPr>
            <w:tcW w:w="3500" w:type="pct"/>
            <w:gridSpan w:val="6"/>
          </w:tcPr>
          <w:p w14:paraId="11A34827" w14:textId="77777777" w:rsidR="004556E9" w:rsidRPr="00C34218" w:rsidRDefault="004556E9" w:rsidP="004556E9">
            <w:pPr>
              <w:spacing w:line="240" w:lineRule="atLeast"/>
              <w:jc w:val="both"/>
              <w:rPr>
                <w:rFonts w:ascii="Arial" w:hAnsi="Arial"/>
                <w:color w:val="0000FF"/>
                <w:lang w:val="nl-BE"/>
              </w:rPr>
            </w:pPr>
          </w:p>
        </w:tc>
        <w:tc>
          <w:tcPr>
            <w:tcW w:w="149" w:type="pct"/>
          </w:tcPr>
          <w:p w14:paraId="4013CB8C" w14:textId="77777777" w:rsidR="004556E9" w:rsidRPr="00C34218" w:rsidRDefault="004556E9" w:rsidP="004556E9">
            <w:pPr>
              <w:spacing w:line="240" w:lineRule="atLeast"/>
              <w:jc w:val="right"/>
              <w:rPr>
                <w:color w:val="0000FF"/>
                <w:lang w:val="nl-BE"/>
              </w:rPr>
            </w:pPr>
          </w:p>
        </w:tc>
      </w:tr>
      <w:tr w:rsidR="004556E9" w:rsidRPr="00A802BF" w14:paraId="252150B4" w14:textId="77777777" w:rsidTr="001C6EC1">
        <w:trPr>
          <w:cantSplit/>
        </w:trPr>
        <w:tc>
          <w:tcPr>
            <w:tcW w:w="151" w:type="pct"/>
          </w:tcPr>
          <w:p w14:paraId="5BC65D8B" w14:textId="77777777" w:rsidR="004556E9" w:rsidRPr="00C34218" w:rsidRDefault="004556E9" w:rsidP="004556E9">
            <w:pPr>
              <w:spacing w:line="240" w:lineRule="atLeast"/>
              <w:rPr>
                <w:color w:val="0000FF"/>
                <w:lang w:val="nl-BE"/>
              </w:rPr>
            </w:pPr>
          </w:p>
        </w:tc>
        <w:tc>
          <w:tcPr>
            <w:tcW w:w="300" w:type="pct"/>
            <w:gridSpan w:val="2"/>
          </w:tcPr>
          <w:p w14:paraId="63FF9681" w14:textId="77777777" w:rsidR="004556E9" w:rsidRPr="00C34218" w:rsidRDefault="004556E9" w:rsidP="004556E9">
            <w:pPr>
              <w:spacing w:line="240" w:lineRule="atLeast"/>
              <w:jc w:val="right"/>
              <w:rPr>
                <w:color w:val="0000FF"/>
                <w:lang w:val="nl-BE"/>
              </w:rPr>
            </w:pPr>
          </w:p>
        </w:tc>
        <w:tc>
          <w:tcPr>
            <w:tcW w:w="450" w:type="pct"/>
          </w:tcPr>
          <w:p w14:paraId="5F3DBA1D" w14:textId="77777777" w:rsidR="004556E9" w:rsidRPr="00C34218" w:rsidRDefault="004556E9" w:rsidP="004556E9">
            <w:pPr>
              <w:spacing w:line="240" w:lineRule="atLeast"/>
              <w:rPr>
                <w:color w:val="0000FF"/>
                <w:lang w:val="nl-BE"/>
              </w:rPr>
            </w:pPr>
          </w:p>
        </w:tc>
        <w:tc>
          <w:tcPr>
            <w:tcW w:w="450" w:type="pct"/>
            <w:gridSpan w:val="2"/>
          </w:tcPr>
          <w:p w14:paraId="5E19CFE9" w14:textId="77777777" w:rsidR="004556E9" w:rsidRPr="00C34218" w:rsidRDefault="004556E9" w:rsidP="004556E9">
            <w:pPr>
              <w:spacing w:line="240" w:lineRule="atLeast"/>
              <w:rPr>
                <w:color w:val="0000FF"/>
                <w:lang w:val="nl-BE"/>
              </w:rPr>
            </w:pPr>
          </w:p>
        </w:tc>
        <w:tc>
          <w:tcPr>
            <w:tcW w:w="3500" w:type="pct"/>
            <w:gridSpan w:val="6"/>
          </w:tcPr>
          <w:p w14:paraId="1F4A14A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78064F68" w14:textId="77777777" w:rsidR="004556E9" w:rsidRPr="00C34218" w:rsidRDefault="004556E9" w:rsidP="004556E9">
            <w:pPr>
              <w:spacing w:line="240" w:lineRule="atLeast"/>
              <w:jc w:val="right"/>
              <w:rPr>
                <w:color w:val="0000FF"/>
                <w:lang w:val="nl-BE"/>
              </w:rPr>
            </w:pPr>
          </w:p>
        </w:tc>
      </w:tr>
      <w:tr w:rsidR="004556E9" w:rsidRPr="00A802BF" w14:paraId="2EA9019E" w14:textId="77777777" w:rsidTr="001C6EC1">
        <w:trPr>
          <w:cantSplit/>
        </w:trPr>
        <w:tc>
          <w:tcPr>
            <w:tcW w:w="151" w:type="pct"/>
          </w:tcPr>
          <w:p w14:paraId="0A21D00D" w14:textId="77777777" w:rsidR="004556E9" w:rsidRPr="00C34218" w:rsidRDefault="004556E9" w:rsidP="004556E9">
            <w:pPr>
              <w:spacing w:line="240" w:lineRule="atLeast"/>
              <w:rPr>
                <w:color w:val="0000FF"/>
                <w:lang w:val="nl-BE"/>
              </w:rPr>
            </w:pPr>
          </w:p>
        </w:tc>
        <w:tc>
          <w:tcPr>
            <w:tcW w:w="300" w:type="pct"/>
            <w:gridSpan w:val="2"/>
          </w:tcPr>
          <w:p w14:paraId="4E374136" w14:textId="77777777" w:rsidR="004556E9" w:rsidRPr="00C34218" w:rsidRDefault="004556E9" w:rsidP="004556E9">
            <w:pPr>
              <w:spacing w:line="240" w:lineRule="atLeast"/>
              <w:jc w:val="right"/>
              <w:rPr>
                <w:color w:val="0000FF"/>
                <w:lang w:val="nl-BE"/>
              </w:rPr>
            </w:pPr>
          </w:p>
        </w:tc>
        <w:tc>
          <w:tcPr>
            <w:tcW w:w="450" w:type="pct"/>
          </w:tcPr>
          <w:p w14:paraId="38CDA130" w14:textId="77777777" w:rsidR="004556E9" w:rsidRPr="00C34218" w:rsidRDefault="004556E9" w:rsidP="004556E9">
            <w:pPr>
              <w:spacing w:line="240" w:lineRule="atLeast"/>
              <w:rPr>
                <w:color w:val="0000FF"/>
                <w:lang w:val="nl-BE"/>
              </w:rPr>
            </w:pPr>
          </w:p>
        </w:tc>
        <w:tc>
          <w:tcPr>
            <w:tcW w:w="450" w:type="pct"/>
            <w:gridSpan w:val="2"/>
          </w:tcPr>
          <w:p w14:paraId="43AD8FD8" w14:textId="77777777" w:rsidR="004556E9" w:rsidRPr="00C34218" w:rsidRDefault="004556E9" w:rsidP="004556E9">
            <w:pPr>
              <w:spacing w:line="240" w:lineRule="atLeast"/>
              <w:rPr>
                <w:color w:val="0000FF"/>
                <w:lang w:val="nl-BE"/>
              </w:rPr>
            </w:pPr>
          </w:p>
        </w:tc>
        <w:tc>
          <w:tcPr>
            <w:tcW w:w="3500" w:type="pct"/>
            <w:gridSpan w:val="6"/>
          </w:tcPr>
          <w:p w14:paraId="7474306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Die patiënten komen in aanmerking voor de terugbetaling van een definitieve prothese.</w:t>
            </w:r>
          </w:p>
        </w:tc>
        <w:tc>
          <w:tcPr>
            <w:tcW w:w="149" w:type="pct"/>
          </w:tcPr>
          <w:p w14:paraId="2871BE94" w14:textId="77777777" w:rsidR="004556E9" w:rsidRPr="00C34218" w:rsidRDefault="004556E9" w:rsidP="004556E9">
            <w:pPr>
              <w:spacing w:line="240" w:lineRule="atLeast"/>
              <w:jc w:val="right"/>
              <w:rPr>
                <w:color w:val="0000FF"/>
                <w:lang w:val="nl-BE"/>
              </w:rPr>
            </w:pPr>
          </w:p>
        </w:tc>
      </w:tr>
      <w:tr w:rsidR="004556E9" w:rsidRPr="00A802BF" w14:paraId="0FB50C6D" w14:textId="77777777" w:rsidTr="001C6EC1">
        <w:trPr>
          <w:cantSplit/>
        </w:trPr>
        <w:tc>
          <w:tcPr>
            <w:tcW w:w="151" w:type="pct"/>
          </w:tcPr>
          <w:p w14:paraId="24AFD9AD" w14:textId="77777777" w:rsidR="004556E9" w:rsidRPr="00C34218" w:rsidRDefault="004556E9" w:rsidP="004556E9">
            <w:pPr>
              <w:spacing w:line="240" w:lineRule="atLeast"/>
              <w:rPr>
                <w:color w:val="0000FF"/>
                <w:lang w:val="nl-BE"/>
              </w:rPr>
            </w:pPr>
          </w:p>
        </w:tc>
        <w:tc>
          <w:tcPr>
            <w:tcW w:w="300" w:type="pct"/>
            <w:gridSpan w:val="2"/>
          </w:tcPr>
          <w:p w14:paraId="093E7C12" w14:textId="77777777" w:rsidR="004556E9" w:rsidRPr="00C34218" w:rsidRDefault="004556E9" w:rsidP="004556E9">
            <w:pPr>
              <w:spacing w:line="240" w:lineRule="atLeast"/>
              <w:jc w:val="right"/>
              <w:rPr>
                <w:color w:val="0000FF"/>
                <w:lang w:val="nl-BE"/>
              </w:rPr>
            </w:pPr>
          </w:p>
        </w:tc>
        <w:tc>
          <w:tcPr>
            <w:tcW w:w="450" w:type="pct"/>
          </w:tcPr>
          <w:p w14:paraId="3D2A772F" w14:textId="77777777" w:rsidR="004556E9" w:rsidRPr="00C34218" w:rsidRDefault="004556E9" w:rsidP="004556E9">
            <w:pPr>
              <w:spacing w:line="240" w:lineRule="atLeast"/>
              <w:rPr>
                <w:color w:val="0000FF"/>
                <w:lang w:val="nl-BE"/>
              </w:rPr>
            </w:pPr>
          </w:p>
        </w:tc>
        <w:tc>
          <w:tcPr>
            <w:tcW w:w="450" w:type="pct"/>
            <w:gridSpan w:val="2"/>
          </w:tcPr>
          <w:p w14:paraId="212B2C34" w14:textId="77777777" w:rsidR="004556E9" w:rsidRPr="00C34218" w:rsidRDefault="004556E9" w:rsidP="004556E9">
            <w:pPr>
              <w:spacing w:line="240" w:lineRule="atLeast"/>
              <w:rPr>
                <w:color w:val="0000FF"/>
                <w:lang w:val="nl-BE"/>
              </w:rPr>
            </w:pPr>
          </w:p>
        </w:tc>
        <w:tc>
          <w:tcPr>
            <w:tcW w:w="3500" w:type="pct"/>
            <w:gridSpan w:val="6"/>
          </w:tcPr>
          <w:p w14:paraId="104B9079" w14:textId="77777777" w:rsidR="004556E9" w:rsidRPr="00C34218" w:rsidRDefault="004556E9" w:rsidP="004556E9">
            <w:pPr>
              <w:spacing w:line="240" w:lineRule="atLeast"/>
              <w:jc w:val="both"/>
              <w:rPr>
                <w:rFonts w:ascii="Arial" w:hAnsi="Arial"/>
                <w:color w:val="0000FF"/>
                <w:lang w:val="nl-BE"/>
              </w:rPr>
            </w:pPr>
          </w:p>
        </w:tc>
        <w:tc>
          <w:tcPr>
            <w:tcW w:w="149" w:type="pct"/>
          </w:tcPr>
          <w:p w14:paraId="3DF233AB" w14:textId="77777777" w:rsidR="004556E9" w:rsidRPr="00C34218" w:rsidRDefault="004556E9" w:rsidP="004556E9">
            <w:pPr>
              <w:spacing w:line="240" w:lineRule="atLeast"/>
              <w:jc w:val="right"/>
              <w:rPr>
                <w:color w:val="0000FF"/>
                <w:lang w:val="nl-BE"/>
              </w:rPr>
            </w:pPr>
          </w:p>
        </w:tc>
      </w:tr>
      <w:tr w:rsidR="004556E9" w:rsidRPr="00A802BF" w14:paraId="3C7384D2" w14:textId="77777777" w:rsidTr="001C6EC1">
        <w:trPr>
          <w:cantSplit/>
        </w:trPr>
        <w:tc>
          <w:tcPr>
            <w:tcW w:w="151" w:type="pct"/>
          </w:tcPr>
          <w:p w14:paraId="2FAA7B41" w14:textId="77777777" w:rsidR="004556E9" w:rsidRPr="00C34218" w:rsidRDefault="004556E9" w:rsidP="004556E9">
            <w:pPr>
              <w:spacing w:line="240" w:lineRule="atLeast"/>
              <w:rPr>
                <w:color w:val="0000FF"/>
                <w:lang w:val="nl-BE"/>
              </w:rPr>
            </w:pPr>
          </w:p>
        </w:tc>
        <w:tc>
          <w:tcPr>
            <w:tcW w:w="300" w:type="pct"/>
            <w:gridSpan w:val="2"/>
          </w:tcPr>
          <w:p w14:paraId="3A47354B" w14:textId="77777777" w:rsidR="004556E9" w:rsidRPr="00C34218" w:rsidRDefault="004556E9" w:rsidP="004556E9">
            <w:pPr>
              <w:spacing w:line="240" w:lineRule="atLeast"/>
              <w:jc w:val="right"/>
              <w:rPr>
                <w:color w:val="0000FF"/>
                <w:lang w:val="nl-BE"/>
              </w:rPr>
            </w:pPr>
          </w:p>
        </w:tc>
        <w:tc>
          <w:tcPr>
            <w:tcW w:w="450" w:type="pct"/>
          </w:tcPr>
          <w:p w14:paraId="58D45F6D" w14:textId="77777777" w:rsidR="004556E9" w:rsidRPr="00C34218" w:rsidRDefault="004556E9" w:rsidP="004556E9">
            <w:pPr>
              <w:spacing w:line="240" w:lineRule="atLeast"/>
              <w:rPr>
                <w:color w:val="0000FF"/>
                <w:lang w:val="nl-BE"/>
              </w:rPr>
            </w:pPr>
          </w:p>
        </w:tc>
        <w:tc>
          <w:tcPr>
            <w:tcW w:w="450" w:type="pct"/>
            <w:gridSpan w:val="2"/>
          </w:tcPr>
          <w:p w14:paraId="665DC8FD" w14:textId="77777777" w:rsidR="004556E9" w:rsidRPr="00C34218" w:rsidRDefault="004556E9" w:rsidP="004556E9">
            <w:pPr>
              <w:spacing w:line="240" w:lineRule="atLeast"/>
              <w:rPr>
                <w:color w:val="0000FF"/>
                <w:lang w:val="nl-BE"/>
              </w:rPr>
            </w:pPr>
          </w:p>
        </w:tc>
        <w:tc>
          <w:tcPr>
            <w:tcW w:w="3500" w:type="pct"/>
            <w:gridSpan w:val="6"/>
          </w:tcPr>
          <w:p w14:paraId="36F47D6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functie van die prothese is het autonoom statisch en dynamisch functioneren van de patiënt in hogergenoemde context.</w:t>
            </w:r>
          </w:p>
        </w:tc>
        <w:tc>
          <w:tcPr>
            <w:tcW w:w="149" w:type="pct"/>
          </w:tcPr>
          <w:p w14:paraId="5C7CD7E6" w14:textId="77777777" w:rsidR="004556E9" w:rsidRPr="00C34218" w:rsidRDefault="004556E9" w:rsidP="004556E9">
            <w:pPr>
              <w:spacing w:line="240" w:lineRule="atLeast"/>
              <w:jc w:val="right"/>
              <w:rPr>
                <w:color w:val="0000FF"/>
                <w:lang w:val="nl-BE"/>
              </w:rPr>
            </w:pPr>
          </w:p>
        </w:tc>
      </w:tr>
      <w:tr w:rsidR="004556E9" w:rsidRPr="00A802BF" w14:paraId="5197DB83" w14:textId="77777777" w:rsidTr="001C6EC1">
        <w:trPr>
          <w:cantSplit/>
        </w:trPr>
        <w:tc>
          <w:tcPr>
            <w:tcW w:w="151" w:type="pct"/>
          </w:tcPr>
          <w:p w14:paraId="36BB4634" w14:textId="77777777" w:rsidR="004556E9" w:rsidRPr="00C34218" w:rsidRDefault="004556E9" w:rsidP="004556E9">
            <w:pPr>
              <w:spacing w:line="240" w:lineRule="atLeast"/>
              <w:rPr>
                <w:color w:val="0000FF"/>
                <w:lang w:val="nl-BE"/>
              </w:rPr>
            </w:pPr>
          </w:p>
        </w:tc>
        <w:tc>
          <w:tcPr>
            <w:tcW w:w="300" w:type="pct"/>
            <w:gridSpan w:val="2"/>
          </w:tcPr>
          <w:p w14:paraId="49811188" w14:textId="77777777" w:rsidR="004556E9" w:rsidRPr="00C34218" w:rsidRDefault="004556E9" w:rsidP="004556E9">
            <w:pPr>
              <w:spacing w:line="240" w:lineRule="atLeast"/>
              <w:jc w:val="right"/>
              <w:rPr>
                <w:color w:val="0000FF"/>
                <w:lang w:val="nl-BE"/>
              </w:rPr>
            </w:pPr>
          </w:p>
        </w:tc>
        <w:tc>
          <w:tcPr>
            <w:tcW w:w="450" w:type="pct"/>
          </w:tcPr>
          <w:p w14:paraId="778A63AC" w14:textId="77777777" w:rsidR="004556E9" w:rsidRPr="00C34218" w:rsidRDefault="004556E9" w:rsidP="004556E9">
            <w:pPr>
              <w:spacing w:line="240" w:lineRule="atLeast"/>
              <w:rPr>
                <w:color w:val="0000FF"/>
                <w:lang w:val="nl-BE"/>
              </w:rPr>
            </w:pPr>
          </w:p>
        </w:tc>
        <w:tc>
          <w:tcPr>
            <w:tcW w:w="450" w:type="pct"/>
            <w:gridSpan w:val="2"/>
          </w:tcPr>
          <w:p w14:paraId="131EB273" w14:textId="77777777" w:rsidR="004556E9" w:rsidRPr="00C34218" w:rsidRDefault="004556E9" w:rsidP="004556E9">
            <w:pPr>
              <w:spacing w:line="240" w:lineRule="atLeast"/>
              <w:rPr>
                <w:color w:val="0000FF"/>
                <w:lang w:val="nl-BE"/>
              </w:rPr>
            </w:pPr>
          </w:p>
        </w:tc>
        <w:tc>
          <w:tcPr>
            <w:tcW w:w="3500" w:type="pct"/>
            <w:gridSpan w:val="6"/>
          </w:tcPr>
          <w:p w14:paraId="1BB0AE16" w14:textId="77777777" w:rsidR="004556E9" w:rsidRPr="00C34218" w:rsidRDefault="004556E9" w:rsidP="004556E9">
            <w:pPr>
              <w:spacing w:line="240" w:lineRule="atLeast"/>
              <w:jc w:val="both"/>
              <w:rPr>
                <w:rFonts w:ascii="Arial" w:hAnsi="Arial"/>
                <w:color w:val="0000FF"/>
                <w:lang w:val="nl-BE"/>
              </w:rPr>
            </w:pPr>
          </w:p>
        </w:tc>
        <w:tc>
          <w:tcPr>
            <w:tcW w:w="149" w:type="pct"/>
          </w:tcPr>
          <w:p w14:paraId="64134055" w14:textId="77777777" w:rsidR="004556E9" w:rsidRPr="00C34218" w:rsidRDefault="004556E9" w:rsidP="004556E9">
            <w:pPr>
              <w:spacing w:line="240" w:lineRule="atLeast"/>
              <w:jc w:val="right"/>
              <w:rPr>
                <w:color w:val="0000FF"/>
                <w:lang w:val="nl-BE"/>
              </w:rPr>
            </w:pPr>
          </w:p>
        </w:tc>
      </w:tr>
      <w:tr w:rsidR="004556E9" w:rsidRPr="00C34218" w14:paraId="6CDC1756" w14:textId="77777777" w:rsidTr="001C6EC1">
        <w:trPr>
          <w:cantSplit/>
        </w:trPr>
        <w:tc>
          <w:tcPr>
            <w:tcW w:w="151" w:type="pct"/>
          </w:tcPr>
          <w:p w14:paraId="49CD1A3D" w14:textId="77777777" w:rsidR="004556E9" w:rsidRPr="00C34218" w:rsidRDefault="004556E9" w:rsidP="004556E9">
            <w:pPr>
              <w:spacing w:line="240" w:lineRule="atLeast"/>
              <w:rPr>
                <w:color w:val="0000FF"/>
                <w:lang w:val="nl-BE"/>
              </w:rPr>
            </w:pPr>
          </w:p>
        </w:tc>
        <w:tc>
          <w:tcPr>
            <w:tcW w:w="300" w:type="pct"/>
            <w:gridSpan w:val="2"/>
          </w:tcPr>
          <w:p w14:paraId="5C747458" w14:textId="77777777" w:rsidR="004556E9" w:rsidRPr="00C34218" w:rsidRDefault="004556E9" w:rsidP="004556E9">
            <w:pPr>
              <w:spacing w:line="240" w:lineRule="atLeast"/>
              <w:jc w:val="right"/>
              <w:rPr>
                <w:color w:val="0000FF"/>
                <w:lang w:val="nl-BE"/>
              </w:rPr>
            </w:pPr>
          </w:p>
        </w:tc>
        <w:tc>
          <w:tcPr>
            <w:tcW w:w="450" w:type="pct"/>
          </w:tcPr>
          <w:p w14:paraId="7AA03A2B" w14:textId="77777777" w:rsidR="004556E9" w:rsidRPr="00C34218" w:rsidRDefault="004556E9" w:rsidP="004556E9">
            <w:pPr>
              <w:spacing w:line="240" w:lineRule="atLeast"/>
              <w:rPr>
                <w:color w:val="0000FF"/>
                <w:lang w:val="nl-BE"/>
              </w:rPr>
            </w:pPr>
          </w:p>
        </w:tc>
        <w:tc>
          <w:tcPr>
            <w:tcW w:w="450" w:type="pct"/>
            <w:gridSpan w:val="2"/>
          </w:tcPr>
          <w:p w14:paraId="6FE47A88" w14:textId="77777777" w:rsidR="004556E9" w:rsidRPr="00C34218" w:rsidRDefault="004556E9" w:rsidP="004556E9">
            <w:pPr>
              <w:spacing w:line="240" w:lineRule="atLeast"/>
              <w:rPr>
                <w:color w:val="0000FF"/>
                <w:lang w:val="nl-BE"/>
              </w:rPr>
            </w:pPr>
          </w:p>
        </w:tc>
        <w:tc>
          <w:tcPr>
            <w:tcW w:w="3500" w:type="pct"/>
            <w:gridSpan w:val="6"/>
          </w:tcPr>
          <w:p w14:paraId="2B3D9770" w14:textId="77777777" w:rsidR="004556E9" w:rsidRPr="00C34218" w:rsidRDefault="004556E9" w:rsidP="004556E9">
            <w:pPr>
              <w:spacing w:line="240" w:lineRule="atLeast"/>
              <w:rPr>
                <w:rFonts w:ascii="Arial" w:hAnsi="Arial"/>
                <w:color w:val="0000FF"/>
                <w:lang w:val="nl-BE"/>
              </w:rPr>
            </w:pPr>
            <w:r w:rsidRPr="00C34218">
              <w:rPr>
                <w:rFonts w:ascii="Arial" w:hAnsi="Arial"/>
                <w:i/>
                <w:color w:val="0000FF"/>
                <w:sz w:val="18"/>
                <w:lang w:val="nl-BE"/>
              </w:rPr>
              <w:t>"K.B. 8.11.2020" (in werking 1.2.2021)</w:t>
            </w:r>
          </w:p>
        </w:tc>
        <w:tc>
          <w:tcPr>
            <w:tcW w:w="149" w:type="pct"/>
          </w:tcPr>
          <w:p w14:paraId="74E76A0B" w14:textId="77777777" w:rsidR="004556E9" w:rsidRPr="00C34218" w:rsidRDefault="004556E9" w:rsidP="004556E9">
            <w:pPr>
              <w:spacing w:line="240" w:lineRule="atLeast"/>
              <w:jc w:val="right"/>
              <w:rPr>
                <w:color w:val="0000FF"/>
                <w:lang w:val="nl-BE"/>
              </w:rPr>
            </w:pPr>
          </w:p>
        </w:tc>
      </w:tr>
      <w:tr w:rsidR="004556E9" w:rsidRPr="00A802BF" w14:paraId="30F66800" w14:textId="77777777" w:rsidTr="001C6EC1">
        <w:trPr>
          <w:cantSplit/>
        </w:trPr>
        <w:tc>
          <w:tcPr>
            <w:tcW w:w="151" w:type="pct"/>
          </w:tcPr>
          <w:p w14:paraId="52783B72" w14:textId="77777777" w:rsidR="004556E9" w:rsidRPr="00C34218" w:rsidRDefault="004556E9" w:rsidP="004556E9">
            <w:pPr>
              <w:spacing w:line="240" w:lineRule="atLeast"/>
              <w:rPr>
                <w:color w:val="0000FF"/>
                <w:lang w:val="nl-BE"/>
              </w:rPr>
            </w:pPr>
          </w:p>
        </w:tc>
        <w:tc>
          <w:tcPr>
            <w:tcW w:w="300" w:type="pct"/>
            <w:gridSpan w:val="2"/>
          </w:tcPr>
          <w:p w14:paraId="698D7255" w14:textId="77777777" w:rsidR="004556E9" w:rsidRPr="00C34218" w:rsidRDefault="004556E9" w:rsidP="004556E9">
            <w:pPr>
              <w:spacing w:line="240" w:lineRule="atLeast"/>
              <w:jc w:val="right"/>
              <w:rPr>
                <w:color w:val="0000FF"/>
                <w:lang w:val="nl-BE"/>
              </w:rPr>
            </w:pPr>
          </w:p>
        </w:tc>
        <w:tc>
          <w:tcPr>
            <w:tcW w:w="450" w:type="pct"/>
          </w:tcPr>
          <w:p w14:paraId="7268129F" w14:textId="77777777" w:rsidR="004556E9" w:rsidRPr="00C34218" w:rsidRDefault="004556E9" w:rsidP="004556E9">
            <w:pPr>
              <w:spacing w:line="240" w:lineRule="atLeast"/>
              <w:rPr>
                <w:color w:val="0000FF"/>
                <w:lang w:val="nl-BE"/>
              </w:rPr>
            </w:pPr>
          </w:p>
        </w:tc>
        <w:tc>
          <w:tcPr>
            <w:tcW w:w="450" w:type="pct"/>
            <w:gridSpan w:val="2"/>
          </w:tcPr>
          <w:p w14:paraId="1D9F659C" w14:textId="77777777" w:rsidR="004556E9" w:rsidRPr="00C34218" w:rsidRDefault="004556E9" w:rsidP="004556E9">
            <w:pPr>
              <w:spacing w:line="240" w:lineRule="atLeast"/>
              <w:rPr>
                <w:color w:val="0000FF"/>
                <w:lang w:val="nl-BE"/>
              </w:rPr>
            </w:pPr>
          </w:p>
        </w:tc>
        <w:tc>
          <w:tcPr>
            <w:tcW w:w="3500" w:type="pct"/>
            <w:gridSpan w:val="6"/>
          </w:tcPr>
          <w:p w14:paraId="0709D14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Groep 4 : Actieve patiënten die kunnen stappen met prothese zonder loophulp. </w:t>
            </w:r>
          </w:p>
        </w:tc>
        <w:tc>
          <w:tcPr>
            <w:tcW w:w="149" w:type="pct"/>
          </w:tcPr>
          <w:p w14:paraId="1EAEBF87" w14:textId="77777777" w:rsidR="004556E9" w:rsidRPr="00C34218" w:rsidRDefault="004556E9" w:rsidP="004556E9">
            <w:pPr>
              <w:spacing w:line="240" w:lineRule="atLeast"/>
              <w:jc w:val="right"/>
              <w:rPr>
                <w:color w:val="0000FF"/>
                <w:lang w:val="nl-BE"/>
              </w:rPr>
            </w:pPr>
          </w:p>
        </w:tc>
      </w:tr>
      <w:tr w:rsidR="004556E9" w:rsidRPr="00A802BF" w14:paraId="6DCC649D" w14:textId="77777777" w:rsidTr="001C6EC1">
        <w:trPr>
          <w:cantSplit/>
        </w:trPr>
        <w:tc>
          <w:tcPr>
            <w:tcW w:w="151" w:type="pct"/>
          </w:tcPr>
          <w:p w14:paraId="78008630" w14:textId="77777777" w:rsidR="004556E9" w:rsidRPr="00C34218" w:rsidRDefault="004556E9" w:rsidP="004556E9">
            <w:pPr>
              <w:spacing w:line="240" w:lineRule="atLeast"/>
              <w:rPr>
                <w:color w:val="0000FF"/>
                <w:lang w:val="nl-BE"/>
              </w:rPr>
            </w:pPr>
          </w:p>
        </w:tc>
        <w:tc>
          <w:tcPr>
            <w:tcW w:w="300" w:type="pct"/>
            <w:gridSpan w:val="2"/>
          </w:tcPr>
          <w:p w14:paraId="4728D680" w14:textId="77777777" w:rsidR="004556E9" w:rsidRPr="00C34218" w:rsidRDefault="004556E9" w:rsidP="004556E9">
            <w:pPr>
              <w:spacing w:line="240" w:lineRule="atLeast"/>
              <w:jc w:val="right"/>
              <w:rPr>
                <w:color w:val="0000FF"/>
                <w:lang w:val="nl-BE"/>
              </w:rPr>
            </w:pPr>
          </w:p>
        </w:tc>
        <w:tc>
          <w:tcPr>
            <w:tcW w:w="450" w:type="pct"/>
          </w:tcPr>
          <w:p w14:paraId="04B9B81B" w14:textId="77777777" w:rsidR="004556E9" w:rsidRPr="00C34218" w:rsidRDefault="004556E9" w:rsidP="004556E9">
            <w:pPr>
              <w:spacing w:line="240" w:lineRule="atLeast"/>
              <w:rPr>
                <w:color w:val="0000FF"/>
                <w:lang w:val="nl-BE"/>
              </w:rPr>
            </w:pPr>
          </w:p>
        </w:tc>
        <w:tc>
          <w:tcPr>
            <w:tcW w:w="450" w:type="pct"/>
            <w:gridSpan w:val="2"/>
          </w:tcPr>
          <w:p w14:paraId="63D8A1D9" w14:textId="77777777" w:rsidR="004556E9" w:rsidRPr="00C34218" w:rsidRDefault="004556E9" w:rsidP="004556E9">
            <w:pPr>
              <w:spacing w:line="240" w:lineRule="atLeast"/>
              <w:rPr>
                <w:color w:val="0000FF"/>
                <w:lang w:val="nl-BE"/>
              </w:rPr>
            </w:pPr>
          </w:p>
        </w:tc>
        <w:tc>
          <w:tcPr>
            <w:tcW w:w="3500" w:type="pct"/>
            <w:gridSpan w:val="6"/>
          </w:tcPr>
          <w:p w14:paraId="08C5EAF6" w14:textId="77777777" w:rsidR="004556E9" w:rsidRPr="00C34218" w:rsidRDefault="004556E9" w:rsidP="004556E9">
            <w:pPr>
              <w:spacing w:line="240" w:lineRule="atLeast"/>
              <w:jc w:val="both"/>
              <w:rPr>
                <w:rFonts w:ascii="Arial" w:hAnsi="Arial"/>
                <w:color w:val="0000FF"/>
                <w:lang w:val="nl-BE"/>
              </w:rPr>
            </w:pPr>
          </w:p>
        </w:tc>
        <w:tc>
          <w:tcPr>
            <w:tcW w:w="149" w:type="pct"/>
          </w:tcPr>
          <w:p w14:paraId="2BD38CC6" w14:textId="77777777" w:rsidR="004556E9" w:rsidRPr="00C34218" w:rsidRDefault="004556E9" w:rsidP="004556E9">
            <w:pPr>
              <w:spacing w:line="240" w:lineRule="atLeast"/>
              <w:jc w:val="right"/>
              <w:rPr>
                <w:color w:val="0000FF"/>
                <w:lang w:val="nl-BE"/>
              </w:rPr>
            </w:pPr>
          </w:p>
        </w:tc>
      </w:tr>
      <w:tr w:rsidR="004556E9" w:rsidRPr="00A802BF" w14:paraId="6FFA1288" w14:textId="77777777" w:rsidTr="001C6EC1">
        <w:trPr>
          <w:cantSplit/>
        </w:trPr>
        <w:tc>
          <w:tcPr>
            <w:tcW w:w="151" w:type="pct"/>
          </w:tcPr>
          <w:p w14:paraId="553CCF53" w14:textId="77777777" w:rsidR="004556E9" w:rsidRPr="00C34218" w:rsidRDefault="004556E9" w:rsidP="004556E9">
            <w:pPr>
              <w:spacing w:line="240" w:lineRule="atLeast"/>
              <w:rPr>
                <w:color w:val="0000FF"/>
                <w:lang w:val="nl-BE"/>
              </w:rPr>
            </w:pPr>
          </w:p>
        </w:tc>
        <w:tc>
          <w:tcPr>
            <w:tcW w:w="300" w:type="pct"/>
            <w:gridSpan w:val="2"/>
          </w:tcPr>
          <w:p w14:paraId="18EA7966" w14:textId="77777777" w:rsidR="004556E9" w:rsidRPr="00C34218" w:rsidRDefault="004556E9" w:rsidP="004556E9">
            <w:pPr>
              <w:spacing w:line="240" w:lineRule="atLeast"/>
              <w:jc w:val="right"/>
              <w:rPr>
                <w:color w:val="0000FF"/>
                <w:lang w:val="nl-BE"/>
              </w:rPr>
            </w:pPr>
          </w:p>
        </w:tc>
        <w:tc>
          <w:tcPr>
            <w:tcW w:w="450" w:type="pct"/>
          </w:tcPr>
          <w:p w14:paraId="763FF426" w14:textId="77777777" w:rsidR="004556E9" w:rsidRPr="00C34218" w:rsidRDefault="004556E9" w:rsidP="004556E9">
            <w:pPr>
              <w:spacing w:line="240" w:lineRule="atLeast"/>
              <w:rPr>
                <w:color w:val="0000FF"/>
                <w:lang w:val="nl-BE"/>
              </w:rPr>
            </w:pPr>
          </w:p>
        </w:tc>
        <w:tc>
          <w:tcPr>
            <w:tcW w:w="450" w:type="pct"/>
            <w:gridSpan w:val="2"/>
          </w:tcPr>
          <w:p w14:paraId="0E865B8E" w14:textId="77777777" w:rsidR="004556E9" w:rsidRPr="00C34218" w:rsidRDefault="004556E9" w:rsidP="004556E9">
            <w:pPr>
              <w:spacing w:line="240" w:lineRule="atLeast"/>
              <w:rPr>
                <w:color w:val="0000FF"/>
                <w:lang w:val="nl-BE"/>
              </w:rPr>
            </w:pPr>
          </w:p>
        </w:tc>
        <w:tc>
          <w:tcPr>
            <w:tcW w:w="3500" w:type="pct"/>
            <w:gridSpan w:val="6"/>
          </w:tcPr>
          <w:p w14:paraId="537312E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00A90A3A" w14:textId="77777777" w:rsidR="004556E9" w:rsidRPr="00C34218" w:rsidRDefault="004556E9" w:rsidP="004556E9">
            <w:pPr>
              <w:spacing w:line="240" w:lineRule="atLeast"/>
              <w:jc w:val="right"/>
              <w:rPr>
                <w:color w:val="0000FF"/>
                <w:lang w:val="nl-BE"/>
              </w:rPr>
            </w:pPr>
          </w:p>
        </w:tc>
      </w:tr>
      <w:tr w:rsidR="004556E9" w:rsidRPr="00A802BF" w14:paraId="5AC83E2D" w14:textId="77777777" w:rsidTr="001C6EC1">
        <w:trPr>
          <w:cantSplit/>
        </w:trPr>
        <w:tc>
          <w:tcPr>
            <w:tcW w:w="151" w:type="pct"/>
          </w:tcPr>
          <w:p w14:paraId="67A5E5D7" w14:textId="77777777" w:rsidR="004556E9" w:rsidRPr="00C34218" w:rsidRDefault="004556E9" w:rsidP="004556E9">
            <w:pPr>
              <w:spacing w:line="240" w:lineRule="atLeast"/>
              <w:rPr>
                <w:color w:val="0000FF"/>
                <w:lang w:val="nl-BE"/>
              </w:rPr>
            </w:pPr>
          </w:p>
        </w:tc>
        <w:tc>
          <w:tcPr>
            <w:tcW w:w="300" w:type="pct"/>
            <w:gridSpan w:val="2"/>
          </w:tcPr>
          <w:p w14:paraId="626F46D7" w14:textId="77777777" w:rsidR="004556E9" w:rsidRPr="00C34218" w:rsidRDefault="004556E9" w:rsidP="004556E9">
            <w:pPr>
              <w:spacing w:line="240" w:lineRule="atLeast"/>
              <w:jc w:val="right"/>
              <w:rPr>
                <w:color w:val="0000FF"/>
                <w:lang w:val="nl-BE"/>
              </w:rPr>
            </w:pPr>
          </w:p>
        </w:tc>
        <w:tc>
          <w:tcPr>
            <w:tcW w:w="450" w:type="pct"/>
          </w:tcPr>
          <w:p w14:paraId="61FD88DC" w14:textId="77777777" w:rsidR="004556E9" w:rsidRPr="00C34218" w:rsidRDefault="004556E9" w:rsidP="004556E9">
            <w:pPr>
              <w:spacing w:line="240" w:lineRule="atLeast"/>
              <w:rPr>
                <w:color w:val="0000FF"/>
                <w:lang w:val="nl-BE"/>
              </w:rPr>
            </w:pPr>
          </w:p>
        </w:tc>
        <w:tc>
          <w:tcPr>
            <w:tcW w:w="450" w:type="pct"/>
            <w:gridSpan w:val="2"/>
          </w:tcPr>
          <w:p w14:paraId="56784932" w14:textId="77777777" w:rsidR="004556E9" w:rsidRPr="00C34218" w:rsidRDefault="004556E9" w:rsidP="004556E9">
            <w:pPr>
              <w:spacing w:line="240" w:lineRule="atLeast"/>
              <w:rPr>
                <w:color w:val="0000FF"/>
                <w:lang w:val="nl-BE"/>
              </w:rPr>
            </w:pPr>
          </w:p>
        </w:tc>
        <w:tc>
          <w:tcPr>
            <w:tcW w:w="3500" w:type="pct"/>
            <w:gridSpan w:val="6"/>
          </w:tcPr>
          <w:p w14:paraId="5F9CE4D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Die patiënten komen in aanmerking voor de terugbetaling van een definitieve prothese.</w:t>
            </w:r>
          </w:p>
        </w:tc>
        <w:tc>
          <w:tcPr>
            <w:tcW w:w="149" w:type="pct"/>
          </w:tcPr>
          <w:p w14:paraId="21051375" w14:textId="77777777" w:rsidR="004556E9" w:rsidRPr="00C34218" w:rsidRDefault="004556E9" w:rsidP="004556E9">
            <w:pPr>
              <w:spacing w:line="240" w:lineRule="atLeast"/>
              <w:jc w:val="right"/>
              <w:rPr>
                <w:color w:val="0000FF"/>
                <w:lang w:val="nl-BE"/>
              </w:rPr>
            </w:pPr>
          </w:p>
        </w:tc>
      </w:tr>
      <w:tr w:rsidR="004556E9" w:rsidRPr="00A802BF" w14:paraId="2EE0B415" w14:textId="77777777" w:rsidTr="001C6EC1">
        <w:trPr>
          <w:cantSplit/>
        </w:trPr>
        <w:tc>
          <w:tcPr>
            <w:tcW w:w="151" w:type="pct"/>
          </w:tcPr>
          <w:p w14:paraId="4F0639E9" w14:textId="77777777" w:rsidR="004556E9" w:rsidRPr="00C34218" w:rsidRDefault="004556E9" w:rsidP="004556E9">
            <w:pPr>
              <w:spacing w:line="240" w:lineRule="atLeast"/>
              <w:rPr>
                <w:color w:val="0000FF"/>
                <w:lang w:val="nl-BE"/>
              </w:rPr>
            </w:pPr>
          </w:p>
        </w:tc>
        <w:tc>
          <w:tcPr>
            <w:tcW w:w="300" w:type="pct"/>
            <w:gridSpan w:val="2"/>
          </w:tcPr>
          <w:p w14:paraId="3CE87942" w14:textId="77777777" w:rsidR="004556E9" w:rsidRPr="00C34218" w:rsidRDefault="004556E9" w:rsidP="004556E9">
            <w:pPr>
              <w:spacing w:line="240" w:lineRule="atLeast"/>
              <w:jc w:val="right"/>
              <w:rPr>
                <w:color w:val="0000FF"/>
                <w:lang w:val="nl-BE"/>
              </w:rPr>
            </w:pPr>
          </w:p>
        </w:tc>
        <w:tc>
          <w:tcPr>
            <w:tcW w:w="450" w:type="pct"/>
          </w:tcPr>
          <w:p w14:paraId="3D80BC1B" w14:textId="77777777" w:rsidR="004556E9" w:rsidRPr="00C34218" w:rsidRDefault="004556E9" w:rsidP="004556E9">
            <w:pPr>
              <w:spacing w:line="240" w:lineRule="atLeast"/>
              <w:rPr>
                <w:color w:val="0000FF"/>
                <w:lang w:val="nl-BE"/>
              </w:rPr>
            </w:pPr>
          </w:p>
        </w:tc>
        <w:tc>
          <w:tcPr>
            <w:tcW w:w="450" w:type="pct"/>
            <w:gridSpan w:val="2"/>
          </w:tcPr>
          <w:p w14:paraId="0EBD3D91" w14:textId="77777777" w:rsidR="004556E9" w:rsidRPr="00C34218" w:rsidRDefault="004556E9" w:rsidP="004556E9">
            <w:pPr>
              <w:spacing w:line="240" w:lineRule="atLeast"/>
              <w:rPr>
                <w:color w:val="0000FF"/>
                <w:lang w:val="nl-BE"/>
              </w:rPr>
            </w:pPr>
          </w:p>
        </w:tc>
        <w:tc>
          <w:tcPr>
            <w:tcW w:w="3500" w:type="pct"/>
            <w:gridSpan w:val="6"/>
          </w:tcPr>
          <w:p w14:paraId="0CEF8A6B" w14:textId="77777777" w:rsidR="004556E9" w:rsidRPr="00C34218" w:rsidRDefault="004556E9" w:rsidP="004556E9">
            <w:pPr>
              <w:spacing w:line="240" w:lineRule="atLeast"/>
              <w:jc w:val="both"/>
              <w:rPr>
                <w:rFonts w:ascii="Arial" w:hAnsi="Arial"/>
                <w:color w:val="0000FF"/>
                <w:lang w:val="nl-BE"/>
              </w:rPr>
            </w:pPr>
          </w:p>
        </w:tc>
        <w:tc>
          <w:tcPr>
            <w:tcW w:w="149" w:type="pct"/>
          </w:tcPr>
          <w:p w14:paraId="5C9DDAD3" w14:textId="77777777" w:rsidR="004556E9" w:rsidRPr="00C34218" w:rsidRDefault="004556E9" w:rsidP="004556E9">
            <w:pPr>
              <w:spacing w:line="240" w:lineRule="atLeast"/>
              <w:jc w:val="right"/>
              <w:rPr>
                <w:color w:val="0000FF"/>
                <w:lang w:val="nl-BE"/>
              </w:rPr>
            </w:pPr>
          </w:p>
        </w:tc>
      </w:tr>
      <w:tr w:rsidR="004556E9" w:rsidRPr="00A802BF" w14:paraId="02753925" w14:textId="77777777" w:rsidTr="001C6EC1">
        <w:trPr>
          <w:cantSplit/>
        </w:trPr>
        <w:tc>
          <w:tcPr>
            <w:tcW w:w="151" w:type="pct"/>
          </w:tcPr>
          <w:p w14:paraId="7D6964E3" w14:textId="77777777" w:rsidR="004556E9" w:rsidRPr="00C34218" w:rsidRDefault="004556E9" w:rsidP="004556E9">
            <w:pPr>
              <w:spacing w:line="240" w:lineRule="atLeast"/>
              <w:rPr>
                <w:color w:val="0000FF"/>
                <w:lang w:val="nl-BE"/>
              </w:rPr>
            </w:pPr>
          </w:p>
        </w:tc>
        <w:tc>
          <w:tcPr>
            <w:tcW w:w="300" w:type="pct"/>
            <w:gridSpan w:val="2"/>
          </w:tcPr>
          <w:p w14:paraId="4F5061CF" w14:textId="77777777" w:rsidR="004556E9" w:rsidRPr="00C34218" w:rsidRDefault="004556E9" w:rsidP="004556E9">
            <w:pPr>
              <w:spacing w:line="240" w:lineRule="atLeast"/>
              <w:jc w:val="right"/>
              <w:rPr>
                <w:color w:val="0000FF"/>
                <w:lang w:val="nl-BE"/>
              </w:rPr>
            </w:pPr>
          </w:p>
        </w:tc>
        <w:tc>
          <w:tcPr>
            <w:tcW w:w="450" w:type="pct"/>
          </w:tcPr>
          <w:p w14:paraId="59C51A17" w14:textId="77777777" w:rsidR="004556E9" w:rsidRPr="00C34218" w:rsidRDefault="004556E9" w:rsidP="004556E9">
            <w:pPr>
              <w:spacing w:line="240" w:lineRule="atLeast"/>
              <w:rPr>
                <w:color w:val="0000FF"/>
                <w:lang w:val="nl-BE"/>
              </w:rPr>
            </w:pPr>
          </w:p>
        </w:tc>
        <w:tc>
          <w:tcPr>
            <w:tcW w:w="450" w:type="pct"/>
            <w:gridSpan w:val="2"/>
          </w:tcPr>
          <w:p w14:paraId="7986C0AA" w14:textId="77777777" w:rsidR="004556E9" w:rsidRPr="00C34218" w:rsidRDefault="004556E9" w:rsidP="004556E9">
            <w:pPr>
              <w:spacing w:line="240" w:lineRule="atLeast"/>
              <w:rPr>
                <w:color w:val="0000FF"/>
                <w:lang w:val="nl-BE"/>
              </w:rPr>
            </w:pPr>
          </w:p>
        </w:tc>
        <w:tc>
          <w:tcPr>
            <w:tcW w:w="3500" w:type="pct"/>
            <w:gridSpan w:val="6"/>
          </w:tcPr>
          <w:p w14:paraId="419A319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functie van die prothese is het autonoom statisch en dynamisch functioneren van de patiënt in hogergenoemde context.</w:t>
            </w:r>
          </w:p>
        </w:tc>
        <w:tc>
          <w:tcPr>
            <w:tcW w:w="149" w:type="pct"/>
          </w:tcPr>
          <w:p w14:paraId="536C7299" w14:textId="77777777" w:rsidR="004556E9" w:rsidRPr="00C34218" w:rsidRDefault="004556E9" w:rsidP="004556E9">
            <w:pPr>
              <w:spacing w:line="240" w:lineRule="atLeast"/>
              <w:jc w:val="right"/>
              <w:rPr>
                <w:color w:val="0000FF"/>
                <w:lang w:val="nl-BE"/>
              </w:rPr>
            </w:pPr>
          </w:p>
        </w:tc>
      </w:tr>
      <w:tr w:rsidR="004556E9" w:rsidRPr="00A802BF" w14:paraId="5FFE68A0" w14:textId="77777777" w:rsidTr="001C6EC1">
        <w:trPr>
          <w:cantSplit/>
        </w:trPr>
        <w:tc>
          <w:tcPr>
            <w:tcW w:w="151" w:type="pct"/>
          </w:tcPr>
          <w:p w14:paraId="661DE095" w14:textId="77777777" w:rsidR="004556E9" w:rsidRPr="00C34218" w:rsidRDefault="004556E9" w:rsidP="004556E9">
            <w:pPr>
              <w:spacing w:line="240" w:lineRule="atLeast"/>
              <w:rPr>
                <w:color w:val="0000FF"/>
                <w:lang w:val="nl-BE"/>
              </w:rPr>
            </w:pPr>
          </w:p>
        </w:tc>
        <w:tc>
          <w:tcPr>
            <w:tcW w:w="300" w:type="pct"/>
            <w:gridSpan w:val="2"/>
          </w:tcPr>
          <w:p w14:paraId="233DB16A" w14:textId="77777777" w:rsidR="004556E9" w:rsidRPr="00C34218" w:rsidRDefault="004556E9" w:rsidP="004556E9">
            <w:pPr>
              <w:spacing w:line="240" w:lineRule="atLeast"/>
              <w:jc w:val="right"/>
              <w:rPr>
                <w:color w:val="0000FF"/>
                <w:lang w:val="nl-BE"/>
              </w:rPr>
            </w:pPr>
          </w:p>
        </w:tc>
        <w:tc>
          <w:tcPr>
            <w:tcW w:w="450" w:type="pct"/>
          </w:tcPr>
          <w:p w14:paraId="10CBEE9A" w14:textId="77777777" w:rsidR="004556E9" w:rsidRPr="00C34218" w:rsidRDefault="004556E9" w:rsidP="004556E9">
            <w:pPr>
              <w:spacing w:line="240" w:lineRule="atLeast"/>
              <w:rPr>
                <w:color w:val="0000FF"/>
                <w:lang w:val="nl-BE"/>
              </w:rPr>
            </w:pPr>
          </w:p>
        </w:tc>
        <w:tc>
          <w:tcPr>
            <w:tcW w:w="450" w:type="pct"/>
            <w:gridSpan w:val="2"/>
          </w:tcPr>
          <w:p w14:paraId="7A8D3B2C" w14:textId="77777777" w:rsidR="004556E9" w:rsidRPr="00C34218" w:rsidRDefault="004556E9" w:rsidP="004556E9">
            <w:pPr>
              <w:spacing w:line="240" w:lineRule="atLeast"/>
              <w:rPr>
                <w:color w:val="0000FF"/>
                <w:lang w:val="nl-BE"/>
              </w:rPr>
            </w:pPr>
          </w:p>
        </w:tc>
        <w:tc>
          <w:tcPr>
            <w:tcW w:w="3500" w:type="pct"/>
            <w:gridSpan w:val="6"/>
          </w:tcPr>
          <w:p w14:paraId="1723EDCA" w14:textId="77777777" w:rsidR="004556E9" w:rsidRPr="00C34218" w:rsidRDefault="004556E9" w:rsidP="004556E9">
            <w:pPr>
              <w:spacing w:line="240" w:lineRule="atLeast"/>
              <w:jc w:val="both"/>
              <w:rPr>
                <w:rFonts w:ascii="Arial" w:hAnsi="Arial"/>
                <w:color w:val="0000FF"/>
                <w:lang w:val="nl-BE"/>
              </w:rPr>
            </w:pPr>
          </w:p>
        </w:tc>
        <w:tc>
          <w:tcPr>
            <w:tcW w:w="149" w:type="pct"/>
          </w:tcPr>
          <w:p w14:paraId="586619F3" w14:textId="77777777" w:rsidR="004556E9" w:rsidRPr="00C34218" w:rsidRDefault="004556E9" w:rsidP="004556E9">
            <w:pPr>
              <w:spacing w:line="240" w:lineRule="atLeast"/>
              <w:jc w:val="right"/>
              <w:rPr>
                <w:color w:val="0000FF"/>
                <w:lang w:val="nl-BE"/>
              </w:rPr>
            </w:pPr>
          </w:p>
        </w:tc>
      </w:tr>
      <w:tr w:rsidR="004556E9" w:rsidRPr="00A802BF" w14:paraId="228765BC" w14:textId="77777777" w:rsidTr="001C6EC1">
        <w:trPr>
          <w:cantSplit/>
        </w:trPr>
        <w:tc>
          <w:tcPr>
            <w:tcW w:w="151" w:type="pct"/>
          </w:tcPr>
          <w:p w14:paraId="3E00AACD" w14:textId="77777777" w:rsidR="004556E9" w:rsidRPr="00C34218" w:rsidRDefault="004556E9" w:rsidP="004556E9">
            <w:pPr>
              <w:spacing w:line="240" w:lineRule="atLeast"/>
              <w:rPr>
                <w:color w:val="0000FF"/>
                <w:lang w:val="nl-BE"/>
              </w:rPr>
            </w:pPr>
          </w:p>
        </w:tc>
        <w:tc>
          <w:tcPr>
            <w:tcW w:w="300" w:type="pct"/>
            <w:gridSpan w:val="2"/>
          </w:tcPr>
          <w:p w14:paraId="3AA54ACC" w14:textId="77777777" w:rsidR="004556E9" w:rsidRPr="00C34218" w:rsidRDefault="004556E9" w:rsidP="004556E9">
            <w:pPr>
              <w:spacing w:line="240" w:lineRule="atLeast"/>
              <w:jc w:val="right"/>
              <w:rPr>
                <w:color w:val="0000FF"/>
                <w:lang w:val="nl-BE"/>
              </w:rPr>
            </w:pPr>
          </w:p>
        </w:tc>
        <w:tc>
          <w:tcPr>
            <w:tcW w:w="450" w:type="pct"/>
          </w:tcPr>
          <w:p w14:paraId="72334328" w14:textId="77777777" w:rsidR="004556E9" w:rsidRPr="00C34218" w:rsidRDefault="004556E9" w:rsidP="004556E9">
            <w:pPr>
              <w:spacing w:line="240" w:lineRule="atLeast"/>
              <w:rPr>
                <w:color w:val="0000FF"/>
                <w:lang w:val="nl-BE"/>
              </w:rPr>
            </w:pPr>
          </w:p>
        </w:tc>
        <w:tc>
          <w:tcPr>
            <w:tcW w:w="450" w:type="pct"/>
            <w:gridSpan w:val="2"/>
          </w:tcPr>
          <w:p w14:paraId="33A44793" w14:textId="77777777" w:rsidR="004556E9" w:rsidRPr="00C34218" w:rsidRDefault="004556E9" w:rsidP="004556E9">
            <w:pPr>
              <w:spacing w:line="240" w:lineRule="atLeast"/>
              <w:rPr>
                <w:color w:val="0000FF"/>
                <w:lang w:val="nl-BE"/>
              </w:rPr>
            </w:pPr>
          </w:p>
        </w:tc>
        <w:tc>
          <w:tcPr>
            <w:tcW w:w="3500" w:type="pct"/>
            <w:gridSpan w:val="6"/>
          </w:tcPr>
          <w:p w14:paraId="405A979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8.11.2020" (in werking 1.2.2021)</w:t>
            </w:r>
          </w:p>
        </w:tc>
        <w:tc>
          <w:tcPr>
            <w:tcW w:w="149" w:type="pct"/>
          </w:tcPr>
          <w:p w14:paraId="6E753BE3" w14:textId="77777777" w:rsidR="004556E9" w:rsidRPr="00C34218" w:rsidRDefault="004556E9" w:rsidP="004556E9">
            <w:pPr>
              <w:spacing w:line="240" w:lineRule="atLeast"/>
              <w:jc w:val="right"/>
              <w:rPr>
                <w:color w:val="0000FF"/>
                <w:lang w:val="nl-BE"/>
              </w:rPr>
            </w:pPr>
          </w:p>
        </w:tc>
      </w:tr>
      <w:tr w:rsidR="004556E9" w:rsidRPr="00A802BF" w14:paraId="293BDC18" w14:textId="77777777" w:rsidTr="001C6EC1">
        <w:trPr>
          <w:cantSplit/>
        </w:trPr>
        <w:tc>
          <w:tcPr>
            <w:tcW w:w="151" w:type="pct"/>
          </w:tcPr>
          <w:p w14:paraId="3F5690EC" w14:textId="77777777" w:rsidR="004556E9" w:rsidRPr="00C34218" w:rsidRDefault="004556E9" w:rsidP="004556E9">
            <w:pPr>
              <w:spacing w:line="240" w:lineRule="atLeast"/>
              <w:rPr>
                <w:color w:val="0000FF"/>
                <w:lang w:val="nl-BE"/>
              </w:rPr>
            </w:pPr>
          </w:p>
        </w:tc>
        <w:tc>
          <w:tcPr>
            <w:tcW w:w="300" w:type="pct"/>
            <w:gridSpan w:val="2"/>
          </w:tcPr>
          <w:p w14:paraId="77028D57" w14:textId="77777777" w:rsidR="004556E9" w:rsidRPr="00C34218" w:rsidRDefault="004556E9" w:rsidP="004556E9">
            <w:pPr>
              <w:spacing w:line="240" w:lineRule="atLeast"/>
              <w:jc w:val="right"/>
              <w:rPr>
                <w:color w:val="0000FF"/>
                <w:lang w:val="nl-BE"/>
              </w:rPr>
            </w:pPr>
          </w:p>
        </w:tc>
        <w:tc>
          <w:tcPr>
            <w:tcW w:w="450" w:type="pct"/>
          </w:tcPr>
          <w:p w14:paraId="37F53A1E" w14:textId="77777777" w:rsidR="004556E9" w:rsidRPr="00C34218" w:rsidRDefault="004556E9" w:rsidP="004556E9">
            <w:pPr>
              <w:spacing w:line="240" w:lineRule="atLeast"/>
              <w:rPr>
                <w:color w:val="0000FF"/>
                <w:lang w:val="nl-BE"/>
              </w:rPr>
            </w:pPr>
          </w:p>
        </w:tc>
        <w:tc>
          <w:tcPr>
            <w:tcW w:w="450" w:type="pct"/>
            <w:gridSpan w:val="2"/>
          </w:tcPr>
          <w:p w14:paraId="55C35FF2" w14:textId="77777777" w:rsidR="004556E9" w:rsidRPr="00C34218" w:rsidRDefault="004556E9" w:rsidP="004556E9">
            <w:pPr>
              <w:spacing w:line="240" w:lineRule="atLeast"/>
              <w:rPr>
                <w:color w:val="0000FF"/>
                <w:lang w:val="nl-BE"/>
              </w:rPr>
            </w:pPr>
          </w:p>
        </w:tc>
        <w:tc>
          <w:tcPr>
            <w:tcW w:w="3500" w:type="pct"/>
            <w:gridSpan w:val="6"/>
          </w:tcPr>
          <w:p w14:paraId="4344B8F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patiënten met een heupexarticuatie, hemipelvectomie of bilaterale amputatie met verlies van 1 of 2 kniegewrichten is het gebruik van kruk(ken) of wandelstok(ken) toegelaten.</w:t>
            </w:r>
          </w:p>
        </w:tc>
        <w:tc>
          <w:tcPr>
            <w:tcW w:w="149" w:type="pct"/>
          </w:tcPr>
          <w:p w14:paraId="3E785403" w14:textId="77777777" w:rsidR="004556E9" w:rsidRPr="00C34218" w:rsidRDefault="004556E9" w:rsidP="004556E9">
            <w:pPr>
              <w:spacing w:line="240" w:lineRule="atLeast"/>
              <w:jc w:val="right"/>
              <w:rPr>
                <w:color w:val="0000FF"/>
                <w:lang w:val="nl-BE"/>
              </w:rPr>
            </w:pPr>
          </w:p>
        </w:tc>
      </w:tr>
      <w:tr w:rsidR="004556E9" w:rsidRPr="00A802BF" w14:paraId="03B31737" w14:textId="77777777" w:rsidTr="001C6EC1">
        <w:trPr>
          <w:cantSplit/>
        </w:trPr>
        <w:tc>
          <w:tcPr>
            <w:tcW w:w="151" w:type="pct"/>
          </w:tcPr>
          <w:p w14:paraId="787758DC" w14:textId="77777777" w:rsidR="004556E9" w:rsidRPr="00C34218" w:rsidRDefault="004556E9" w:rsidP="004556E9">
            <w:pPr>
              <w:spacing w:line="240" w:lineRule="atLeast"/>
              <w:rPr>
                <w:color w:val="0000FF"/>
                <w:lang w:val="nl-BE"/>
              </w:rPr>
            </w:pPr>
          </w:p>
        </w:tc>
        <w:tc>
          <w:tcPr>
            <w:tcW w:w="300" w:type="pct"/>
            <w:gridSpan w:val="2"/>
          </w:tcPr>
          <w:p w14:paraId="1598EF74" w14:textId="77777777" w:rsidR="004556E9" w:rsidRPr="00C34218" w:rsidRDefault="004556E9" w:rsidP="004556E9">
            <w:pPr>
              <w:spacing w:line="240" w:lineRule="atLeast"/>
              <w:jc w:val="right"/>
              <w:rPr>
                <w:color w:val="0000FF"/>
                <w:lang w:val="nl-BE"/>
              </w:rPr>
            </w:pPr>
          </w:p>
        </w:tc>
        <w:tc>
          <w:tcPr>
            <w:tcW w:w="450" w:type="pct"/>
          </w:tcPr>
          <w:p w14:paraId="2726EE9D" w14:textId="77777777" w:rsidR="004556E9" w:rsidRPr="00C34218" w:rsidRDefault="004556E9" w:rsidP="004556E9">
            <w:pPr>
              <w:spacing w:line="240" w:lineRule="atLeast"/>
              <w:rPr>
                <w:color w:val="0000FF"/>
                <w:lang w:val="nl-BE"/>
              </w:rPr>
            </w:pPr>
          </w:p>
        </w:tc>
        <w:tc>
          <w:tcPr>
            <w:tcW w:w="450" w:type="pct"/>
            <w:gridSpan w:val="2"/>
          </w:tcPr>
          <w:p w14:paraId="1B9CBCBA" w14:textId="77777777" w:rsidR="004556E9" w:rsidRPr="00C34218" w:rsidRDefault="004556E9" w:rsidP="004556E9">
            <w:pPr>
              <w:spacing w:line="240" w:lineRule="atLeast"/>
              <w:rPr>
                <w:color w:val="0000FF"/>
                <w:lang w:val="nl-BE"/>
              </w:rPr>
            </w:pPr>
          </w:p>
        </w:tc>
        <w:tc>
          <w:tcPr>
            <w:tcW w:w="3500" w:type="pct"/>
            <w:gridSpan w:val="6"/>
          </w:tcPr>
          <w:p w14:paraId="6700EE2E" w14:textId="77777777" w:rsidR="004556E9" w:rsidRPr="00C34218" w:rsidRDefault="004556E9" w:rsidP="004556E9">
            <w:pPr>
              <w:spacing w:line="240" w:lineRule="atLeast"/>
              <w:jc w:val="both"/>
              <w:rPr>
                <w:rFonts w:ascii="Arial" w:hAnsi="Arial"/>
                <w:color w:val="0000FF"/>
                <w:lang w:val="nl-BE"/>
              </w:rPr>
            </w:pPr>
          </w:p>
        </w:tc>
        <w:tc>
          <w:tcPr>
            <w:tcW w:w="149" w:type="pct"/>
          </w:tcPr>
          <w:p w14:paraId="29BE46E9" w14:textId="77777777" w:rsidR="004556E9" w:rsidRPr="00C34218" w:rsidRDefault="004556E9" w:rsidP="004556E9">
            <w:pPr>
              <w:spacing w:line="240" w:lineRule="atLeast"/>
              <w:jc w:val="right"/>
              <w:rPr>
                <w:color w:val="0000FF"/>
                <w:lang w:val="nl-BE"/>
              </w:rPr>
            </w:pPr>
          </w:p>
        </w:tc>
      </w:tr>
      <w:tr w:rsidR="004556E9" w:rsidRPr="00A802BF" w14:paraId="53F3754F" w14:textId="77777777" w:rsidTr="001C6EC1">
        <w:trPr>
          <w:cantSplit/>
        </w:trPr>
        <w:tc>
          <w:tcPr>
            <w:tcW w:w="151" w:type="pct"/>
          </w:tcPr>
          <w:p w14:paraId="088E3FCC" w14:textId="77777777" w:rsidR="004556E9" w:rsidRPr="00C34218" w:rsidRDefault="004556E9" w:rsidP="004556E9">
            <w:pPr>
              <w:spacing w:line="240" w:lineRule="atLeast"/>
              <w:rPr>
                <w:color w:val="0000FF"/>
                <w:lang w:val="nl-BE"/>
              </w:rPr>
            </w:pPr>
          </w:p>
        </w:tc>
        <w:tc>
          <w:tcPr>
            <w:tcW w:w="300" w:type="pct"/>
            <w:gridSpan w:val="2"/>
          </w:tcPr>
          <w:p w14:paraId="54322C08" w14:textId="77777777" w:rsidR="004556E9" w:rsidRPr="00C34218" w:rsidRDefault="004556E9" w:rsidP="004556E9">
            <w:pPr>
              <w:spacing w:line="240" w:lineRule="atLeast"/>
              <w:jc w:val="right"/>
              <w:rPr>
                <w:color w:val="0000FF"/>
                <w:lang w:val="nl-BE"/>
              </w:rPr>
            </w:pPr>
          </w:p>
        </w:tc>
        <w:tc>
          <w:tcPr>
            <w:tcW w:w="450" w:type="pct"/>
          </w:tcPr>
          <w:p w14:paraId="23D00E38" w14:textId="77777777" w:rsidR="004556E9" w:rsidRPr="00C34218" w:rsidRDefault="004556E9" w:rsidP="004556E9">
            <w:pPr>
              <w:spacing w:line="240" w:lineRule="atLeast"/>
              <w:rPr>
                <w:color w:val="0000FF"/>
                <w:lang w:val="nl-BE"/>
              </w:rPr>
            </w:pPr>
          </w:p>
        </w:tc>
        <w:tc>
          <w:tcPr>
            <w:tcW w:w="450" w:type="pct"/>
            <w:gridSpan w:val="2"/>
          </w:tcPr>
          <w:p w14:paraId="7FBE2F9D" w14:textId="77777777" w:rsidR="004556E9" w:rsidRPr="00C34218" w:rsidRDefault="004556E9" w:rsidP="004556E9">
            <w:pPr>
              <w:spacing w:line="240" w:lineRule="atLeast"/>
              <w:rPr>
                <w:color w:val="0000FF"/>
                <w:lang w:val="nl-BE"/>
              </w:rPr>
            </w:pPr>
          </w:p>
        </w:tc>
        <w:tc>
          <w:tcPr>
            <w:tcW w:w="3500" w:type="pct"/>
            <w:gridSpan w:val="6"/>
          </w:tcPr>
          <w:p w14:paraId="3E359FD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2A427E49" w14:textId="77777777" w:rsidR="004556E9" w:rsidRPr="00C34218" w:rsidRDefault="004556E9" w:rsidP="004556E9">
            <w:pPr>
              <w:spacing w:line="240" w:lineRule="atLeast"/>
              <w:jc w:val="right"/>
              <w:rPr>
                <w:color w:val="0000FF"/>
                <w:lang w:val="nl-BE"/>
              </w:rPr>
            </w:pPr>
          </w:p>
        </w:tc>
      </w:tr>
      <w:tr w:rsidR="004556E9" w:rsidRPr="00A802BF" w14:paraId="775C8FB6" w14:textId="77777777" w:rsidTr="001C6EC1">
        <w:trPr>
          <w:cantSplit/>
        </w:trPr>
        <w:tc>
          <w:tcPr>
            <w:tcW w:w="151" w:type="pct"/>
          </w:tcPr>
          <w:p w14:paraId="3DE839C8" w14:textId="77777777" w:rsidR="004556E9" w:rsidRPr="00C34218" w:rsidRDefault="004556E9" w:rsidP="004556E9">
            <w:pPr>
              <w:spacing w:line="240" w:lineRule="atLeast"/>
              <w:rPr>
                <w:color w:val="0000FF"/>
                <w:lang w:val="nl-BE"/>
              </w:rPr>
            </w:pPr>
          </w:p>
        </w:tc>
        <w:tc>
          <w:tcPr>
            <w:tcW w:w="300" w:type="pct"/>
            <w:gridSpan w:val="2"/>
          </w:tcPr>
          <w:p w14:paraId="10FD7E95" w14:textId="77777777" w:rsidR="004556E9" w:rsidRPr="00C34218" w:rsidRDefault="004556E9" w:rsidP="004556E9">
            <w:pPr>
              <w:spacing w:line="240" w:lineRule="atLeast"/>
              <w:jc w:val="right"/>
              <w:rPr>
                <w:color w:val="0000FF"/>
                <w:lang w:val="nl-BE"/>
              </w:rPr>
            </w:pPr>
          </w:p>
        </w:tc>
        <w:tc>
          <w:tcPr>
            <w:tcW w:w="450" w:type="pct"/>
          </w:tcPr>
          <w:p w14:paraId="67EDD432" w14:textId="77777777" w:rsidR="004556E9" w:rsidRPr="00C34218" w:rsidRDefault="004556E9" w:rsidP="004556E9">
            <w:pPr>
              <w:spacing w:line="240" w:lineRule="atLeast"/>
              <w:rPr>
                <w:color w:val="0000FF"/>
                <w:lang w:val="nl-BE"/>
              </w:rPr>
            </w:pPr>
          </w:p>
        </w:tc>
        <w:tc>
          <w:tcPr>
            <w:tcW w:w="450" w:type="pct"/>
            <w:gridSpan w:val="2"/>
          </w:tcPr>
          <w:p w14:paraId="29F2799A" w14:textId="77777777" w:rsidR="004556E9" w:rsidRPr="00C34218" w:rsidRDefault="004556E9" w:rsidP="004556E9">
            <w:pPr>
              <w:spacing w:line="240" w:lineRule="atLeast"/>
              <w:rPr>
                <w:color w:val="0000FF"/>
                <w:lang w:val="nl-BE"/>
              </w:rPr>
            </w:pPr>
          </w:p>
        </w:tc>
        <w:tc>
          <w:tcPr>
            <w:tcW w:w="3500" w:type="pct"/>
            <w:gridSpan w:val="6"/>
          </w:tcPr>
          <w:p w14:paraId="562FD0F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Groep 5: Zeer actieve patiënten waarvan de mogelijkheden met de prothese moeten beantwoorden aan de volgende looptest zonder loophulp of andere steun:</w:t>
            </w:r>
          </w:p>
        </w:tc>
        <w:tc>
          <w:tcPr>
            <w:tcW w:w="149" w:type="pct"/>
          </w:tcPr>
          <w:p w14:paraId="036FE97A" w14:textId="77777777" w:rsidR="004556E9" w:rsidRPr="00C34218" w:rsidRDefault="004556E9" w:rsidP="004556E9">
            <w:pPr>
              <w:spacing w:line="240" w:lineRule="atLeast"/>
              <w:jc w:val="right"/>
              <w:rPr>
                <w:color w:val="0000FF"/>
                <w:lang w:val="nl-BE"/>
              </w:rPr>
            </w:pPr>
          </w:p>
        </w:tc>
      </w:tr>
      <w:tr w:rsidR="004556E9" w:rsidRPr="00A802BF" w14:paraId="02FED57D" w14:textId="77777777" w:rsidTr="001C6EC1">
        <w:trPr>
          <w:cantSplit/>
        </w:trPr>
        <w:tc>
          <w:tcPr>
            <w:tcW w:w="151" w:type="pct"/>
          </w:tcPr>
          <w:p w14:paraId="35022145" w14:textId="77777777" w:rsidR="004556E9" w:rsidRPr="00C34218" w:rsidRDefault="004556E9" w:rsidP="004556E9">
            <w:pPr>
              <w:spacing w:line="240" w:lineRule="atLeast"/>
              <w:rPr>
                <w:color w:val="0000FF"/>
                <w:lang w:val="nl-BE"/>
              </w:rPr>
            </w:pPr>
          </w:p>
        </w:tc>
        <w:tc>
          <w:tcPr>
            <w:tcW w:w="300" w:type="pct"/>
            <w:gridSpan w:val="2"/>
          </w:tcPr>
          <w:p w14:paraId="2DC31A20" w14:textId="77777777" w:rsidR="004556E9" w:rsidRPr="00C34218" w:rsidRDefault="004556E9" w:rsidP="004556E9">
            <w:pPr>
              <w:spacing w:line="240" w:lineRule="atLeast"/>
              <w:jc w:val="right"/>
              <w:rPr>
                <w:color w:val="0000FF"/>
                <w:lang w:val="nl-BE"/>
              </w:rPr>
            </w:pPr>
          </w:p>
        </w:tc>
        <w:tc>
          <w:tcPr>
            <w:tcW w:w="450" w:type="pct"/>
          </w:tcPr>
          <w:p w14:paraId="30CE1119" w14:textId="77777777" w:rsidR="004556E9" w:rsidRPr="00C34218" w:rsidRDefault="004556E9" w:rsidP="004556E9">
            <w:pPr>
              <w:spacing w:line="240" w:lineRule="atLeast"/>
              <w:rPr>
                <w:color w:val="0000FF"/>
                <w:lang w:val="nl-BE"/>
              </w:rPr>
            </w:pPr>
          </w:p>
        </w:tc>
        <w:tc>
          <w:tcPr>
            <w:tcW w:w="450" w:type="pct"/>
            <w:gridSpan w:val="2"/>
          </w:tcPr>
          <w:p w14:paraId="6C72ACE5" w14:textId="77777777" w:rsidR="004556E9" w:rsidRPr="00C34218" w:rsidRDefault="004556E9" w:rsidP="004556E9">
            <w:pPr>
              <w:spacing w:line="240" w:lineRule="atLeast"/>
              <w:rPr>
                <w:color w:val="0000FF"/>
                <w:lang w:val="nl-BE"/>
              </w:rPr>
            </w:pPr>
          </w:p>
        </w:tc>
        <w:tc>
          <w:tcPr>
            <w:tcW w:w="3500" w:type="pct"/>
            <w:gridSpan w:val="6"/>
          </w:tcPr>
          <w:p w14:paraId="065FAB9B" w14:textId="77777777" w:rsidR="004556E9" w:rsidRPr="00C34218" w:rsidRDefault="004556E9" w:rsidP="004556E9">
            <w:pPr>
              <w:spacing w:line="240" w:lineRule="atLeast"/>
              <w:jc w:val="both"/>
              <w:rPr>
                <w:rFonts w:ascii="Arial" w:hAnsi="Arial"/>
                <w:color w:val="0000FF"/>
                <w:lang w:val="nl-BE"/>
              </w:rPr>
            </w:pPr>
          </w:p>
        </w:tc>
        <w:tc>
          <w:tcPr>
            <w:tcW w:w="149" w:type="pct"/>
          </w:tcPr>
          <w:p w14:paraId="1F4707B1" w14:textId="77777777" w:rsidR="004556E9" w:rsidRPr="00C34218" w:rsidRDefault="004556E9" w:rsidP="004556E9">
            <w:pPr>
              <w:spacing w:line="240" w:lineRule="atLeast"/>
              <w:jc w:val="right"/>
              <w:rPr>
                <w:color w:val="0000FF"/>
                <w:lang w:val="nl-BE"/>
              </w:rPr>
            </w:pPr>
          </w:p>
        </w:tc>
      </w:tr>
      <w:tr w:rsidR="004556E9" w:rsidRPr="00C34218" w14:paraId="7C8E60A4" w14:textId="77777777" w:rsidTr="001C6EC1">
        <w:trPr>
          <w:cantSplit/>
        </w:trPr>
        <w:tc>
          <w:tcPr>
            <w:tcW w:w="151" w:type="pct"/>
          </w:tcPr>
          <w:p w14:paraId="0550DB21" w14:textId="77777777" w:rsidR="004556E9" w:rsidRPr="00C34218" w:rsidRDefault="004556E9" w:rsidP="004556E9">
            <w:pPr>
              <w:spacing w:line="240" w:lineRule="atLeast"/>
              <w:rPr>
                <w:color w:val="0000FF"/>
                <w:lang w:val="nl-BE"/>
              </w:rPr>
            </w:pPr>
          </w:p>
        </w:tc>
        <w:tc>
          <w:tcPr>
            <w:tcW w:w="300" w:type="pct"/>
            <w:gridSpan w:val="2"/>
          </w:tcPr>
          <w:p w14:paraId="09F335BE" w14:textId="77777777" w:rsidR="004556E9" w:rsidRPr="00C34218" w:rsidRDefault="004556E9" w:rsidP="004556E9">
            <w:pPr>
              <w:spacing w:line="240" w:lineRule="atLeast"/>
              <w:jc w:val="right"/>
              <w:rPr>
                <w:color w:val="0000FF"/>
                <w:lang w:val="nl-BE"/>
              </w:rPr>
            </w:pPr>
          </w:p>
        </w:tc>
        <w:tc>
          <w:tcPr>
            <w:tcW w:w="450" w:type="pct"/>
          </w:tcPr>
          <w:p w14:paraId="52617FB2" w14:textId="77777777" w:rsidR="004556E9" w:rsidRPr="00C34218" w:rsidRDefault="004556E9" w:rsidP="004556E9">
            <w:pPr>
              <w:spacing w:line="240" w:lineRule="atLeast"/>
              <w:rPr>
                <w:color w:val="0000FF"/>
                <w:lang w:val="nl-BE"/>
              </w:rPr>
            </w:pPr>
          </w:p>
        </w:tc>
        <w:tc>
          <w:tcPr>
            <w:tcW w:w="450" w:type="pct"/>
            <w:gridSpan w:val="2"/>
          </w:tcPr>
          <w:p w14:paraId="016CBDC4" w14:textId="77777777" w:rsidR="004556E9" w:rsidRPr="00C34218" w:rsidRDefault="004556E9" w:rsidP="004556E9">
            <w:pPr>
              <w:spacing w:line="240" w:lineRule="atLeast"/>
              <w:rPr>
                <w:color w:val="0000FF"/>
                <w:lang w:val="nl-BE"/>
              </w:rPr>
            </w:pPr>
          </w:p>
        </w:tc>
        <w:tc>
          <w:tcPr>
            <w:tcW w:w="3500" w:type="pct"/>
            <w:gridSpan w:val="6"/>
          </w:tcPr>
          <w:p w14:paraId="43B8BC94" w14:textId="77777777" w:rsidR="004556E9" w:rsidRPr="00C34218" w:rsidRDefault="004556E9" w:rsidP="004556E9">
            <w:pPr>
              <w:spacing w:line="240" w:lineRule="atLeast"/>
              <w:rPr>
                <w:rFonts w:ascii="Arial" w:hAnsi="Arial"/>
                <w:color w:val="0000FF"/>
                <w:lang w:val="nl-BE"/>
              </w:rPr>
            </w:pPr>
            <w:r w:rsidRPr="00C34218">
              <w:rPr>
                <w:rFonts w:ascii="Arial" w:hAnsi="Arial"/>
                <w:i/>
                <w:color w:val="0000FF"/>
                <w:sz w:val="18"/>
                <w:lang w:val="nl-BE"/>
              </w:rPr>
              <w:t>"K.B. 8.11.2020" (in werking 1.2.2021)</w:t>
            </w:r>
          </w:p>
        </w:tc>
        <w:tc>
          <w:tcPr>
            <w:tcW w:w="149" w:type="pct"/>
          </w:tcPr>
          <w:p w14:paraId="21275256" w14:textId="77777777" w:rsidR="004556E9" w:rsidRPr="00C34218" w:rsidRDefault="004556E9" w:rsidP="004556E9">
            <w:pPr>
              <w:spacing w:line="240" w:lineRule="atLeast"/>
              <w:jc w:val="right"/>
              <w:rPr>
                <w:color w:val="0000FF"/>
                <w:lang w:val="nl-BE"/>
              </w:rPr>
            </w:pPr>
          </w:p>
        </w:tc>
      </w:tr>
      <w:tr w:rsidR="004556E9" w:rsidRPr="00A802BF" w14:paraId="596E51DA" w14:textId="77777777" w:rsidTr="001C6EC1">
        <w:trPr>
          <w:cantSplit/>
        </w:trPr>
        <w:tc>
          <w:tcPr>
            <w:tcW w:w="151" w:type="pct"/>
          </w:tcPr>
          <w:p w14:paraId="7D1E64A4" w14:textId="77777777" w:rsidR="004556E9" w:rsidRPr="00C34218" w:rsidRDefault="004556E9" w:rsidP="004556E9">
            <w:pPr>
              <w:spacing w:line="240" w:lineRule="atLeast"/>
              <w:rPr>
                <w:color w:val="0000FF"/>
                <w:lang w:val="nl-BE"/>
              </w:rPr>
            </w:pPr>
          </w:p>
        </w:tc>
        <w:tc>
          <w:tcPr>
            <w:tcW w:w="300" w:type="pct"/>
            <w:gridSpan w:val="2"/>
          </w:tcPr>
          <w:p w14:paraId="1207EB88" w14:textId="77777777" w:rsidR="004556E9" w:rsidRPr="00C34218" w:rsidRDefault="004556E9" w:rsidP="004556E9">
            <w:pPr>
              <w:spacing w:line="240" w:lineRule="atLeast"/>
              <w:jc w:val="right"/>
              <w:rPr>
                <w:color w:val="0000FF"/>
                <w:lang w:val="nl-BE"/>
              </w:rPr>
            </w:pPr>
          </w:p>
        </w:tc>
        <w:tc>
          <w:tcPr>
            <w:tcW w:w="450" w:type="pct"/>
          </w:tcPr>
          <w:p w14:paraId="54E36EF0" w14:textId="77777777" w:rsidR="004556E9" w:rsidRPr="00C34218" w:rsidRDefault="004556E9" w:rsidP="004556E9">
            <w:pPr>
              <w:spacing w:line="240" w:lineRule="atLeast"/>
              <w:rPr>
                <w:color w:val="0000FF"/>
                <w:lang w:val="nl-BE"/>
              </w:rPr>
            </w:pPr>
          </w:p>
        </w:tc>
        <w:tc>
          <w:tcPr>
            <w:tcW w:w="450" w:type="pct"/>
            <w:gridSpan w:val="2"/>
          </w:tcPr>
          <w:p w14:paraId="3423BF4F" w14:textId="77777777" w:rsidR="004556E9" w:rsidRPr="00C34218" w:rsidRDefault="004556E9" w:rsidP="004556E9">
            <w:pPr>
              <w:spacing w:line="240" w:lineRule="atLeast"/>
              <w:rPr>
                <w:color w:val="0000FF"/>
                <w:lang w:val="nl-BE"/>
              </w:rPr>
            </w:pPr>
          </w:p>
        </w:tc>
        <w:tc>
          <w:tcPr>
            <w:tcW w:w="3500" w:type="pct"/>
            <w:gridSpan w:val="6"/>
          </w:tcPr>
          <w:p w14:paraId="5A6F1689" w14:textId="77777777" w:rsidR="004556E9" w:rsidRPr="00C34218" w:rsidRDefault="004556E9" w:rsidP="004556E9">
            <w:pPr>
              <w:pStyle w:val="Paragraphedeliste"/>
              <w:numPr>
                <w:ilvl w:val="0"/>
                <w:numId w:val="3"/>
              </w:numPr>
              <w:spacing w:line="240" w:lineRule="atLeast"/>
              <w:rPr>
                <w:color w:val="0000FF"/>
                <w:lang w:val="nl-BE"/>
              </w:rPr>
            </w:pPr>
            <w:r w:rsidRPr="00C34218">
              <w:rPr>
                <w:rFonts w:ascii="Arial" w:hAnsi="Arial"/>
                <w:color w:val="0000FF"/>
                <w:lang w:val="nl-BE"/>
              </w:rPr>
              <w:t>voor amputaties onder het kniegewricht: stappend met zijn prothese een snelheid kunnen aanhouden van 5 km/uur gedurende minstens 10 minuten.</w:t>
            </w:r>
          </w:p>
        </w:tc>
        <w:tc>
          <w:tcPr>
            <w:tcW w:w="149" w:type="pct"/>
          </w:tcPr>
          <w:p w14:paraId="72C061A1" w14:textId="77777777" w:rsidR="004556E9" w:rsidRPr="00C34218" w:rsidRDefault="004556E9" w:rsidP="004556E9">
            <w:pPr>
              <w:spacing w:line="240" w:lineRule="atLeast"/>
              <w:jc w:val="right"/>
              <w:rPr>
                <w:color w:val="0000FF"/>
                <w:lang w:val="nl-BE"/>
              </w:rPr>
            </w:pPr>
          </w:p>
        </w:tc>
      </w:tr>
      <w:tr w:rsidR="004556E9" w:rsidRPr="00A802BF" w14:paraId="17CF823B" w14:textId="77777777" w:rsidTr="001C6EC1">
        <w:trPr>
          <w:cantSplit/>
        </w:trPr>
        <w:tc>
          <w:tcPr>
            <w:tcW w:w="151" w:type="pct"/>
          </w:tcPr>
          <w:p w14:paraId="7846F57A" w14:textId="77777777" w:rsidR="004556E9" w:rsidRPr="00C34218" w:rsidRDefault="004556E9" w:rsidP="004556E9">
            <w:pPr>
              <w:spacing w:line="240" w:lineRule="atLeast"/>
              <w:rPr>
                <w:color w:val="0000FF"/>
                <w:lang w:val="nl-BE"/>
              </w:rPr>
            </w:pPr>
          </w:p>
        </w:tc>
        <w:tc>
          <w:tcPr>
            <w:tcW w:w="300" w:type="pct"/>
            <w:gridSpan w:val="2"/>
          </w:tcPr>
          <w:p w14:paraId="55444EFE" w14:textId="77777777" w:rsidR="004556E9" w:rsidRPr="00C34218" w:rsidRDefault="004556E9" w:rsidP="004556E9">
            <w:pPr>
              <w:spacing w:line="240" w:lineRule="atLeast"/>
              <w:jc w:val="right"/>
              <w:rPr>
                <w:color w:val="0000FF"/>
                <w:lang w:val="nl-BE"/>
              </w:rPr>
            </w:pPr>
          </w:p>
        </w:tc>
        <w:tc>
          <w:tcPr>
            <w:tcW w:w="450" w:type="pct"/>
          </w:tcPr>
          <w:p w14:paraId="389741E9" w14:textId="77777777" w:rsidR="004556E9" w:rsidRPr="00C34218" w:rsidRDefault="004556E9" w:rsidP="004556E9">
            <w:pPr>
              <w:spacing w:line="240" w:lineRule="atLeast"/>
              <w:rPr>
                <w:color w:val="0000FF"/>
                <w:lang w:val="nl-BE"/>
              </w:rPr>
            </w:pPr>
          </w:p>
        </w:tc>
        <w:tc>
          <w:tcPr>
            <w:tcW w:w="450" w:type="pct"/>
            <w:gridSpan w:val="2"/>
          </w:tcPr>
          <w:p w14:paraId="1DC8671B" w14:textId="77777777" w:rsidR="004556E9" w:rsidRPr="00C34218" w:rsidRDefault="004556E9" w:rsidP="004556E9">
            <w:pPr>
              <w:spacing w:line="240" w:lineRule="atLeast"/>
              <w:rPr>
                <w:color w:val="0000FF"/>
                <w:lang w:val="nl-BE"/>
              </w:rPr>
            </w:pPr>
          </w:p>
        </w:tc>
        <w:tc>
          <w:tcPr>
            <w:tcW w:w="3500" w:type="pct"/>
            <w:gridSpan w:val="6"/>
          </w:tcPr>
          <w:p w14:paraId="2C283A05" w14:textId="77777777" w:rsidR="004556E9" w:rsidRPr="00C34218" w:rsidRDefault="004556E9" w:rsidP="004556E9">
            <w:pPr>
              <w:pStyle w:val="Paragraphedeliste"/>
              <w:numPr>
                <w:ilvl w:val="0"/>
                <w:numId w:val="3"/>
              </w:numPr>
              <w:spacing w:line="240" w:lineRule="atLeast"/>
              <w:rPr>
                <w:rFonts w:ascii="Arial" w:hAnsi="Arial"/>
                <w:color w:val="0000FF"/>
                <w:lang w:val="nl-BE"/>
              </w:rPr>
            </w:pPr>
            <w:r w:rsidRPr="00C34218">
              <w:rPr>
                <w:rFonts w:ascii="Arial" w:hAnsi="Arial"/>
                <w:color w:val="0000FF"/>
                <w:lang w:val="nl-BE"/>
              </w:rPr>
              <w:t>-voor amputaties boven of door het kniegewricht: stappend met zijn prothese een snelheid kunnen aanhouden van 3 km/uur gedurende minstens 10 minuten.</w:t>
            </w:r>
          </w:p>
        </w:tc>
        <w:tc>
          <w:tcPr>
            <w:tcW w:w="149" w:type="pct"/>
          </w:tcPr>
          <w:p w14:paraId="1E46A909" w14:textId="77777777" w:rsidR="004556E9" w:rsidRPr="00C34218" w:rsidRDefault="004556E9" w:rsidP="004556E9">
            <w:pPr>
              <w:spacing w:line="240" w:lineRule="atLeast"/>
              <w:jc w:val="right"/>
              <w:rPr>
                <w:color w:val="0000FF"/>
                <w:lang w:val="nl-BE"/>
              </w:rPr>
            </w:pPr>
          </w:p>
        </w:tc>
      </w:tr>
      <w:tr w:rsidR="004556E9" w:rsidRPr="00A802BF" w14:paraId="4A070E28" w14:textId="77777777" w:rsidTr="001C6EC1">
        <w:trPr>
          <w:cantSplit/>
        </w:trPr>
        <w:tc>
          <w:tcPr>
            <w:tcW w:w="151" w:type="pct"/>
          </w:tcPr>
          <w:p w14:paraId="0EC3E19C" w14:textId="77777777" w:rsidR="004556E9" w:rsidRPr="00C34218" w:rsidRDefault="004556E9" w:rsidP="004556E9">
            <w:pPr>
              <w:spacing w:line="240" w:lineRule="atLeast"/>
              <w:rPr>
                <w:color w:val="0000FF"/>
                <w:lang w:val="nl-BE"/>
              </w:rPr>
            </w:pPr>
          </w:p>
        </w:tc>
        <w:tc>
          <w:tcPr>
            <w:tcW w:w="300" w:type="pct"/>
            <w:gridSpan w:val="2"/>
          </w:tcPr>
          <w:p w14:paraId="0BB2DECA" w14:textId="77777777" w:rsidR="004556E9" w:rsidRPr="00C34218" w:rsidRDefault="004556E9" w:rsidP="004556E9">
            <w:pPr>
              <w:spacing w:line="240" w:lineRule="atLeast"/>
              <w:jc w:val="right"/>
              <w:rPr>
                <w:color w:val="0000FF"/>
                <w:lang w:val="nl-BE"/>
              </w:rPr>
            </w:pPr>
          </w:p>
        </w:tc>
        <w:tc>
          <w:tcPr>
            <w:tcW w:w="450" w:type="pct"/>
          </w:tcPr>
          <w:p w14:paraId="681998F0" w14:textId="77777777" w:rsidR="004556E9" w:rsidRPr="00C34218" w:rsidRDefault="004556E9" w:rsidP="004556E9">
            <w:pPr>
              <w:spacing w:line="240" w:lineRule="atLeast"/>
              <w:rPr>
                <w:color w:val="0000FF"/>
                <w:lang w:val="nl-BE"/>
              </w:rPr>
            </w:pPr>
          </w:p>
        </w:tc>
        <w:tc>
          <w:tcPr>
            <w:tcW w:w="450" w:type="pct"/>
            <w:gridSpan w:val="2"/>
          </w:tcPr>
          <w:p w14:paraId="390D19D0" w14:textId="77777777" w:rsidR="004556E9" w:rsidRPr="00C34218" w:rsidRDefault="004556E9" w:rsidP="004556E9">
            <w:pPr>
              <w:spacing w:line="240" w:lineRule="atLeast"/>
              <w:rPr>
                <w:color w:val="0000FF"/>
                <w:lang w:val="nl-BE"/>
              </w:rPr>
            </w:pPr>
          </w:p>
        </w:tc>
        <w:tc>
          <w:tcPr>
            <w:tcW w:w="3500" w:type="pct"/>
            <w:gridSpan w:val="6"/>
          </w:tcPr>
          <w:p w14:paraId="46A4063F" w14:textId="77777777" w:rsidR="004556E9" w:rsidRPr="00C34218" w:rsidRDefault="004556E9" w:rsidP="004556E9">
            <w:pPr>
              <w:pStyle w:val="Paragraphedeliste"/>
              <w:numPr>
                <w:ilvl w:val="0"/>
                <w:numId w:val="3"/>
              </w:numPr>
              <w:spacing w:line="240" w:lineRule="atLeast"/>
              <w:rPr>
                <w:rFonts w:ascii="Arial" w:hAnsi="Arial"/>
                <w:color w:val="0000FF"/>
                <w:lang w:val="nl-BE"/>
              </w:rPr>
            </w:pPr>
            <w:r w:rsidRPr="00C34218">
              <w:rPr>
                <w:rFonts w:ascii="Arial" w:hAnsi="Arial"/>
                <w:color w:val="0000FF"/>
                <w:lang w:val="nl-BE"/>
              </w:rPr>
              <w:t>voor hemipelvectomie en/of heupexarticulatie : stappend met zijn prothese een snelheid kunnen aanhouden van 2 km/uur gedurende minstens 5 minuten;- voor bilaterale onderbeenamputaties: stappend met zijn prothesen een snelheid kunnen aanhouden van 4 km/uur gedurende minstens 5 minuten</w:t>
            </w:r>
          </w:p>
        </w:tc>
        <w:tc>
          <w:tcPr>
            <w:tcW w:w="149" w:type="pct"/>
          </w:tcPr>
          <w:p w14:paraId="1D9075E2" w14:textId="77777777" w:rsidR="004556E9" w:rsidRPr="00C34218" w:rsidRDefault="004556E9" w:rsidP="004556E9">
            <w:pPr>
              <w:spacing w:line="240" w:lineRule="atLeast"/>
              <w:jc w:val="right"/>
              <w:rPr>
                <w:color w:val="0000FF"/>
                <w:lang w:val="nl-BE"/>
              </w:rPr>
            </w:pPr>
          </w:p>
        </w:tc>
      </w:tr>
      <w:tr w:rsidR="004556E9" w:rsidRPr="00A802BF" w14:paraId="4CA38515" w14:textId="77777777" w:rsidTr="001C6EC1">
        <w:trPr>
          <w:cantSplit/>
        </w:trPr>
        <w:tc>
          <w:tcPr>
            <w:tcW w:w="151" w:type="pct"/>
          </w:tcPr>
          <w:p w14:paraId="0BB6F112" w14:textId="77777777" w:rsidR="004556E9" w:rsidRPr="00C34218" w:rsidRDefault="004556E9" w:rsidP="004556E9">
            <w:pPr>
              <w:spacing w:line="240" w:lineRule="atLeast"/>
              <w:rPr>
                <w:color w:val="0000FF"/>
                <w:lang w:val="nl-BE"/>
              </w:rPr>
            </w:pPr>
          </w:p>
        </w:tc>
        <w:tc>
          <w:tcPr>
            <w:tcW w:w="300" w:type="pct"/>
            <w:gridSpan w:val="2"/>
          </w:tcPr>
          <w:p w14:paraId="044AFF88" w14:textId="77777777" w:rsidR="004556E9" w:rsidRPr="00C34218" w:rsidRDefault="004556E9" w:rsidP="004556E9">
            <w:pPr>
              <w:spacing w:line="240" w:lineRule="atLeast"/>
              <w:jc w:val="right"/>
              <w:rPr>
                <w:color w:val="0000FF"/>
                <w:lang w:val="nl-BE"/>
              </w:rPr>
            </w:pPr>
          </w:p>
        </w:tc>
        <w:tc>
          <w:tcPr>
            <w:tcW w:w="450" w:type="pct"/>
          </w:tcPr>
          <w:p w14:paraId="4C39BC87" w14:textId="77777777" w:rsidR="004556E9" w:rsidRPr="00C34218" w:rsidRDefault="004556E9" w:rsidP="004556E9">
            <w:pPr>
              <w:spacing w:line="240" w:lineRule="atLeast"/>
              <w:rPr>
                <w:color w:val="0000FF"/>
                <w:lang w:val="nl-BE"/>
              </w:rPr>
            </w:pPr>
          </w:p>
        </w:tc>
        <w:tc>
          <w:tcPr>
            <w:tcW w:w="450" w:type="pct"/>
            <w:gridSpan w:val="2"/>
          </w:tcPr>
          <w:p w14:paraId="5E0262C1" w14:textId="77777777" w:rsidR="004556E9" w:rsidRPr="00C34218" w:rsidRDefault="004556E9" w:rsidP="004556E9">
            <w:pPr>
              <w:spacing w:line="240" w:lineRule="atLeast"/>
              <w:rPr>
                <w:color w:val="0000FF"/>
                <w:lang w:val="nl-BE"/>
              </w:rPr>
            </w:pPr>
          </w:p>
        </w:tc>
        <w:tc>
          <w:tcPr>
            <w:tcW w:w="3500" w:type="pct"/>
            <w:gridSpan w:val="6"/>
          </w:tcPr>
          <w:p w14:paraId="1C936C8B" w14:textId="77777777" w:rsidR="004556E9" w:rsidRPr="00C34218" w:rsidRDefault="004556E9" w:rsidP="004556E9">
            <w:pPr>
              <w:pStyle w:val="Paragraphedeliste"/>
              <w:numPr>
                <w:ilvl w:val="0"/>
                <w:numId w:val="3"/>
              </w:numPr>
              <w:spacing w:line="240" w:lineRule="atLeast"/>
              <w:rPr>
                <w:rFonts w:ascii="Arial" w:hAnsi="Arial"/>
                <w:color w:val="0000FF"/>
                <w:lang w:val="nl-BE"/>
              </w:rPr>
            </w:pPr>
            <w:r w:rsidRPr="00C34218">
              <w:rPr>
                <w:rFonts w:ascii="Arial" w:hAnsi="Arial"/>
                <w:color w:val="0000FF"/>
                <w:lang w:val="nl-BE"/>
              </w:rPr>
              <w:t>voor bilaterale amputaties met verlies van één enkel kniegewricht : stappend met zijn prothesen een snelheid kunnen aanhouden van 3 km/uur gedurende minstens 5 minuten;</w:t>
            </w:r>
          </w:p>
        </w:tc>
        <w:tc>
          <w:tcPr>
            <w:tcW w:w="149" w:type="pct"/>
          </w:tcPr>
          <w:p w14:paraId="5EB7CF96" w14:textId="77777777" w:rsidR="004556E9" w:rsidRPr="00C34218" w:rsidRDefault="004556E9" w:rsidP="004556E9">
            <w:pPr>
              <w:spacing w:line="240" w:lineRule="atLeast"/>
              <w:jc w:val="right"/>
              <w:rPr>
                <w:color w:val="0000FF"/>
                <w:lang w:val="nl-BE"/>
              </w:rPr>
            </w:pPr>
          </w:p>
        </w:tc>
      </w:tr>
      <w:tr w:rsidR="004556E9" w:rsidRPr="00A802BF" w14:paraId="1C5FDF2B" w14:textId="77777777" w:rsidTr="001C6EC1">
        <w:trPr>
          <w:cantSplit/>
        </w:trPr>
        <w:tc>
          <w:tcPr>
            <w:tcW w:w="151" w:type="pct"/>
          </w:tcPr>
          <w:p w14:paraId="38355D6E" w14:textId="77777777" w:rsidR="004556E9" w:rsidRPr="00C34218" w:rsidRDefault="004556E9" w:rsidP="004556E9">
            <w:pPr>
              <w:spacing w:line="240" w:lineRule="atLeast"/>
              <w:rPr>
                <w:color w:val="0000FF"/>
                <w:lang w:val="nl-BE"/>
              </w:rPr>
            </w:pPr>
          </w:p>
        </w:tc>
        <w:tc>
          <w:tcPr>
            <w:tcW w:w="300" w:type="pct"/>
            <w:gridSpan w:val="2"/>
          </w:tcPr>
          <w:p w14:paraId="724E26E4" w14:textId="77777777" w:rsidR="004556E9" w:rsidRPr="00C34218" w:rsidRDefault="004556E9" w:rsidP="004556E9">
            <w:pPr>
              <w:spacing w:line="240" w:lineRule="atLeast"/>
              <w:jc w:val="right"/>
              <w:rPr>
                <w:color w:val="0000FF"/>
                <w:lang w:val="nl-BE"/>
              </w:rPr>
            </w:pPr>
          </w:p>
        </w:tc>
        <w:tc>
          <w:tcPr>
            <w:tcW w:w="450" w:type="pct"/>
          </w:tcPr>
          <w:p w14:paraId="3B36E22E" w14:textId="77777777" w:rsidR="004556E9" w:rsidRPr="00C34218" w:rsidRDefault="004556E9" w:rsidP="004556E9">
            <w:pPr>
              <w:spacing w:line="240" w:lineRule="atLeast"/>
              <w:rPr>
                <w:color w:val="0000FF"/>
                <w:lang w:val="nl-BE"/>
              </w:rPr>
            </w:pPr>
          </w:p>
        </w:tc>
        <w:tc>
          <w:tcPr>
            <w:tcW w:w="450" w:type="pct"/>
            <w:gridSpan w:val="2"/>
          </w:tcPr>
          <w:p w14:paraId="438FC12C" w14:textId="77777777" w:rsidR="004556E9" w:rsidRPr="00C34218" w:rsidRDefault="004556E9" w:rsidP="004556E9">
            <w:pPr>
              <w:spacing w:line="240" w:lineRule="atLeast"/>
              <w:rPr>
                <w:color w:val="0000FF"/>
                <w:lang w:val="nl-BE"/>
              </w:rPr>
            </w:pPr>
          </w:p>
        </w:tc>
        <w:tc>
          <w:tcPr>
            <w:tcW w:w="3500" w:type="pct"/>
            <w:gridSpan w:val="6"/>
          </w:tcPr>
          <w:p w14:paraId="7CF2933E" w14:textId="77777777" w:rsidR="004556E9" w:rsidRPr="00C34218" w:rsidRDefault="004556E9" w:rsidP="004556E9">
            <w:pPr>
              <w:pStyle w:val="Paragraphedeliste"/>
              <w:numPr>
                <w:ilvl w:val="0"/>
                <w:numId w:val="3"/>
              </w:numPr>
              <w:spacing w:line="240" w:lineRule="atLeast"/>
              <w:rPr>
                <w:rFonts w:ascii="Arial" w:hAnsi="Arial"/>
                <w:color w:val="0000FF"/>
                <w:lang w:val="nl-BE"/>
              </w:rPr>
            </w:pPr>
            <w:r w:rsidRPr="00C34218">
              <w:rPr>
                <w:rFonts w:ascii="Arial" w:hAnsi="Arial"/>
                <w:color w:val="0000FF"/>
                <w:lang w:val="nl-BE"/>
              </w:rPr>
              <w:t>voor bilaterale amputaties met verlies van de twee kniegewrichten : stappend met zijn prothesen een snelheid kunnen aanhouden van 2 km/uur gedurende minstens 3 minuten.</w:t>
            </w:r>
          </w:p>
        </w:tc>
        <w:tc>
          <w:tcPr>
            <w:tcW w:w="149" w:type="pct"/>
          </w:tcPr>
          <w:p w14:paraId="01079EB3" w14:textId="77777777" w:rsidR="004556E9" w:rsidRPr="00C34218" w:rsidRDefault="004556E9" w:rsidP="004556E9">
            <w:pPr>
              <w:spacing w:line="240" w:lineRule="atLeast"/>
              <w:jc w:val="right"/>
              <w:rPr>
                <w:color w:val="0000FF"/>
                <w:lang w:val="nl-BE"/>
              </w:rPr>
            </w:pPr>
          </w:p>
        </w:tc>
      </w:tr>
      <w:tr w:rsidR="004556E9" w:rsidRPr="00A802BF" w14:paraId="280F1CB7" w14:textId="77777777" w:rsidTr="001C6EC1">
        <w:trPr>
          <w:cantSplit/>
        </w:trPr>
        <w:tc>
          <w:tcPr>
            <w:tcW w:w="151" w:type="pct"/>
          </w:tcPr>
          <w:p w14:paraId="2501398F" w14:textId="77777777" w:rsidR="004556E9" w:rsidRPr="00C34218" w:rsidRDefault="004556E9" w:rsidP="004556E9">
            <w:pPr>
              <w:spacing w:line="240" w:lineRule="atLeast"/>
              <w:rPr>
                <w:color w:val="0000FF"/>
                <w:lang w:val="nl-BE"/>
              </w:rPr>
            </w:pPr>
          </w:p>
        </w:tc>
        <w:tc>
          <w:tcPr>
            <w:tcW w:w="300" w:type="pct"/>
            <w:gridSpan w:val="2"/>
          </w:tcPr>
          <w:p w14:paraId="3B09E620" w14:textId="77777777" w:rsidR="004556E9" w:rsidRPr="00C34218" w:rsidRDefault="004556E9" w:rsidP="004556E9">
            <w:pPr>
              <w:spacing w:line="240" w:lineRule="atLeast"/>
              <w:jc w:val="right"/>
              <w:rPr>
                <w:color w:val="0000FF"/>
                <w:lang w:val="nl-BE"/>
              </w:rPr>
            </w:pPr>
          </w:p>
        </w:tc>
        <w:tc>
          <w:tcPr>
            <w:tcW w:w="450" w:type="pct"/>
          </w:tcPr>
          <w:p w14:paraId="05CE1A2E" w14:textId="77777777" w:rsidR="004556E9" w:rsidRPr="00C34218" w:rsidRDefault="004556E9" w:rsidP="004556E9">
            <w:pPr>
              <w:spacing w:line="240" w:lineRule="atLeast"/>
              <w:rPr>
                <w:color w:val="0000FF"/>
                <w:lang w:val="nl-BE"/>
              </w:rPr>
            </w:pPr>
          </w:p>
        </w:tc>
        <w:tc>
          <w:tcPr>
            <w:tcW w:w="450" w:type="pct"/>
            <w:gridSpan w:val="2"/>
          </w:tcPr>
          <w:p w14:paraId="4ECF0983" w14:textId="77777777" w:rsidR="004556E9" w:rsidRPr="00C34218" w:rsidRDefault="004556E9" w:rsidP="004556E9">
            <w:pPr>
              <w:spacing w:line="240" w:lineRule="atLeast"/>
              <w:rPr>
                <w:color w:val="0000FF"/>
                <w:lang w:val="nl-BE"/>
              </w:rPr>
            </w:pPr>
          </w:p>
        </w:tc>
        <w:tc>
          <w:tcPr>
            <w:tcW w:w="3500" w:type="pct"/>
            <w:gridSpan w:val="6"/>
          </w:tcPr>
          <w:p w14:paraId="77ACC645" w14:textId="77777777" w:rsidR="004556E9" w:rsidRPr="00C34218" w:rsidRDefault="004556E9" w:rsidP="004556E9">
            <w:pPr>
              <w:spacing w:line="240" w:lineRule="atLeast"/>
              <w:rPr>
                <w:rFonts w:ascii="Arial" w:hAnsi="Arial"/>
                <w:color w:val="0000FF"/>
                <w:lang w:val="nl-BE"/>
              </w:rPr>
            </w:pPr>
          </w:p>
        </w:tc>
        <w:tc>
          <w:tcPr>
            <w:tcW w:w="149" w:type="pct"/>
          </w:tcPr>
          <w:p w14:paraId="3A3F438C" w14:textId="77777777" w:rsidR="004556E9" w:rsidRPr="00C34218" w:rsidRDefault="004556E9" w:rsidP="004556E9">
            <w:pPr>
              <w:spacing w:line="240" w:lineRule="atLeast"/>
              <w:jc w:val="right"/>
              <w:rPr>
                <w:color w:val="0000FF"/>
                <w:lang w:val="nl-BE"/>
              </w:rPr>
            </w:pPr>
          </w:p>
        </w:tc>
      </w:tr>
      <w:tr w:rsidR="000B35F2" w:rsidRPr="00A802BF" w14:paraId="6BC691B3" w14:textId="77777777" w:rsidTr="001C6EC1">
        <w:trPr>
          <w:cantSplit/>
        </w:trPr>
        <w:tc>
          <w:tcPr>
            <w:tcW w:w="151" w:type="pct"/>
          </w:tcPr>
          <w:p w14:paraId="482A90BC" w14:textId="77777777" w:rsidR="000B35F2" w:rsidRDefault="000B35F2" w:rsidP="004556E9">
            <w:pPr>
              <w:spacing w:line="240" w:lineRule="atLeast"/>
              <w:rPr>
                <w:color w:val="0000FF"/>
                <w:lang w:val="nl-BE"/>
              </w:rPr>
            </w:pPr>
          </w:p>
          <w:p w14:paraId="177858CB" w14:textId="77777777" w:rsidR="000B35F2" w:rsidRDefault="000B35F2" w:rsidP="004556E9">
            <w:pPr>
              <w:spacing w:line="240" w:lineRule="atLeast"/>
              <w:rPr>
                <w:color w:val="0000FF"/>
                <w:lang w:val="nl-BE"/>
              </w:rPr>
            </w:pPr>
          </w:p>
          <w:p w14:paraId="611D5B05" w14:textId="77777777" w:rsidR="000B35F2" w:rsidRPr="00C34218" w:rsidRDefault="000B35F2" w:rsidP="004556E9">
            <w:pPr>
              <w:spacing w:line="240" w:lineRule="atLeast"/>
              <w:rPr>
                <w:color w:val="0000FF"/>
                <w:lang w:val="nl-BE"/>
              </w:rPr>
            </w:pPr>
          </w:p>
        </w:tc>
        <w:tc>
          <w:tcPr>
            <w:tcW w:w="300" w:type="pct"/>
            <w:gridSpan w:val="2"/>
          </w:tcPr>
          <w:p w14:paraId="3E39C55A" w14:textId="77777777" w:rsidR="000B35F2" w:rsidRPr="00C34218" w:rsidRDefault="000B35F2" w:rsidP="004556E9">
            <w:pPr>
              <w:spacing w:line="240" w:lineRule="atLeast"/>
              <w:jc w:val="right"/>
              <w:rPr>
                <w:color w:val="0000FF"/>
                <w:lang w:val="nl-BE"/>
              </w:rPr>
            </w:pPr>
          </w:p>
        </w:tc>
        <w:tc>
          <w:tcPr>
            <w:tcW w:w="450" w:type="pct"/>
          </w:tcPr>
          <w:p w14:paraId="4954F52C" w14:textId="77777777" w:rsidR="000B35F2" w:rsidRPr="00C34218" w:rsidRDefault="000B35F2" w:rsidP="004556E9">
            <w:pPr>
              <w:spacing w:line="240" w:lineRule="atLeast"/>
              <w:rPr>
                <w:color w:val="0000FF"/>
                <w:lang w:val="nl-BE"/>
              </w:rPr>
            </w:pPr>
          </w:p>
        </w:tc>
        <w:tc>
          <w:tcPr>
            <w:tcW w:w="450" w:type="pct"/>
            <w:gridSpan w:val="2"/>
          </w:tcPr>
          <w:p w14:paraId="5B4E6CE7" w14:textId="77777777" w:rsidR="000B35F2" w:rsidRPr="00C34218" w:rsidRDefault="000B35F2" w:rsidP="004556E9">
            <w:pPr>
              <w:spacing w:line="240" w:lineRule="atLeast"/>
              <w:rPr>
                <w:color w:val="0000FF"/>
                <w:lang w:val="nl-BE"/>
              </w:rPr>
            </w:pPr>
          </w:p>
        </w:tc>
        <w:tc>
          <w:tcPr>
            <w:tcW w:w="3500" w:type="pct"/>
            <w:gridSpan w:val="6"/>
          </w:tcPr>
          <w:p w14:paraId="6AB4C48A" w14:textId="77777777" w:rsidR="000B35F2" w:rsidRPr="00C34218" w:rsidRDefault="000B35F2" w:rsidP="004556E9">
            <w:pPr>
              <w:spacing w:line="240" w:lineRule="atLeast"/>
              <w:rPr>
                <w:rFonts w:ascii="Arial" w:hAnsi="Arial"/>
                <w:color w:val="0000FF"/>
                <w:lang w:val="nl-BE"/>
              </w:rPr>
            </w:pPr>
          </w:p>
        </w:tc>
        <w:tc>
          <w:tcPr>
            <w:tcW w:w="149" w:type="pct"/>
          </w:tcPr>
          <w:p w14:paraId="33E4CE2E" w14:textId="77777777" w:rsidR="000B35F2" w:rsidRPr="00C34218" w:rsidRDefault="000B35F2" w:rsidP="004556E9">
            <w:pPr>
              <w:spacing w:line="240" w:lineRule="atLeast"/>
              <w:jc w:val="right"/>
              <w:rPr>
                <w:color w:val="0000FF"/>
                <w:lang w:val="nl-BE"/>
              </w:rPr>
            </w:pPr>
          </w:p>
        </w:tc>
      </w:tr>
      <w:tr w:rsidR="004556E9" w:rsidRPr="00A802BF" w14:paraId="31EBE778" w14:textId="77777777" w:rsidTr="001C6EC1">
        <w:trPr>
          <w:cantSplit/>
        </w:trPr>
        <w:tc>
          <w:tcPr>
            <w:tcW w:w="151" w:type="pct"/>
          </w:tcPr>
          <w:p w14:paraId="66CD5D90" w14:textId="77777777" w:rsidR="004556E9" w:rsidRPr="00C34218" w:rsidRDefault="004556E9" w:rsidP="004556E9">
            <w:pPr>
              <w:spacing w:line="240" w:lineRule="atLeast"/>
              <w:rPr>
                <w:color w:val="0000FF"/>
                <w:lang w:val="nl-BE"/>
              </w:rPr>
            </w:pPr>
          </w:p>
        </w:tc>
        <w:tc>
          <w:tcPr>
            <w:tcW w:w="300" w:type="pct"/>
            <w:gridSpan w:val="2"/>
          </w:tcPr>
          <w:p w14:paraId="6F8B4948" w14:textId="77777777" w:rsidR="004556E9" w:rsidRPr="00C34218" w:rsidRDefault="004556E9" w:rsidP="004556E9">
            <w:pPr>
              <w:spacing w:line="240" w:lineRule="atLeast"/>
              <w:jc w:val="right"/>
              <w:rPr>
                <w:color w:val="0000FF"/>
                <w:lang w:val="nl-BE"/>
              </w:rPr>
            </w:pPr>
          </w:p>
        </w:tc>
        <w:tc>
          <w:tcPr>
            <w:tcW w:w="450" w:type="pct"/>
          </w:tcPr>
          <w:p w14:paraId="4D87458B" w14:textId="77777777" w:rsidR="004556E9" w:rsidRPr="00C34218" w:rsidRDefault="004556E9" w:rsidP="004556E9">
            <w:pPr>
              <w:spacing w:line="240" w:lineRule="atLeast"/>
              <w:rPr>
                <w:color w:val="0000FF"/>
                <w:lang w:val="nl-BE"/>
              </w:rPr>
            </w:pPr>
          </w:p>
        </w:tc>
        <w:tc>
          <w:tcPr>
            <w:tcW w:w="450" w:type="pct"/>
            <w:gridSpan w:val="2"/>
          </w:tcPr>
          <w:p w14:paraId="5983BF09" w14:textId="77777777" w:rsidR="004556E9" w:rsidRPr="00C34218" w:rsidRDefault="004556E9" w:rsidP="004556E9">
            <w:pPr>
              <w:spacing w:line="240" w:lineRule="atLeast"/>
              <w:rPr>
                <w:color w:val="0000FF"/>
                <w:lang w:val="nl-BE"/>
              </w:rPr>
            </w:pPr>
          </w:p>
        </w:tc>
        <w:tc>
          <w:tcPr>
            <w:tcW w:w="3500" w:type="pct"/>
            <w:gridSpan w:val="6"/>
          </w:tcPr>
          <w:p w14:paraId="2E44986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18989DD6" w14:textId="77777777" w:rsidR="004556E9" w:rsidRPr="00C34218" w:rsidRDefault="004556E9" w:rsidP="004556E9">
            <w:pPr>
              <w:spacing w:line="240" w:lineRule="atLeast"/>
              <w:jc w:val="right"/>
              <w:rPr>
                <w:color w:val="0000FF"/>
                <w:lang w:val="nl-BE"/>
              </w:rPr>
            </w:pPr>
          </w:p>
        </w:tc>
      </w:tr>
      <w:tr w:rsidR="004556E9" w:rsidRPr="00A802BF" w14:paraId="1A8E033D" w14:textId="77777777" w:rsidTr="001C6EC1">
        <w:trPr>
          <w:cantSplit/>
        </w:trPr>
        <w:tc>
          <w:tcPr>
            <w:tcW w:w="151" w:type="pct"/>
          </w:tcPr>
          <w:p w14:paraId="421BC06F" w14:textId="77777777" w:rsidR="004556E9" w:rsidRPr="00C34218" w:rsidRDefault="004556E9" w:rsidP="004556E9">
            <w:pPr>
              <w:spacing w:line="240" w:lineRule="atLeast"/>
              <w:rPr>
                <w:color w:val="0000FF"/>
                <w:lang w:val="nl-BE"/>
              </w:rPr>
            </w:pPr>
          </w:p>
        </w:tc>
        <w:tc>
          <w:tcPr>
            <w:tcW w:w="300" w:type="pct"/>
            <w:gridSpan w:val="2"/>
          </w:tcPr>
          <w:p w14:paraId="3DB233FF" w14:textId="77777777" w:rsidR="004556E9" w:rsidRPr="00C34218" w:rsidRDefault="004556E9" w:rsidP="004556E9">
            <w:pPr>
              <w:spacing w:line="240" w:lineRule="atLeast"/>
              <w:jc w:val="right"/>
              <w:rPr>
                <w:color w:val="0000FF"/>
                <w:lang w:val="nl-BE"/>
              </w:rPr>
            </w:pPr>
          </w:p>
        </w:tc>
        <w:tc>
          <w:tcPr>
            <w:tcW w:w="450" w:type="pct"/>
          </w:tcPr>
          <w:p w14:paraId="78819706" w14:textId="77777777" w:rsidR="004556E9" w:rsidRPr="00C34218" w:rsidRDefault="004556E9" w:rsidP="004556E9">
            <w:pPr>
              <w:spacing w:line="240" w:lineRule="atLeast"/>
              <w:rPr>
                <w:color w:val="0000FF"/>
                <w:lang w:val="nl-BE"/>
              </w:rPr>
            </w:pPr>
          </w:p>
        </w:tc>
        <w:tc>
          <w:tcPr>
            <w:tcW w:w="450" w:type="pct"/>
            <w:gridSpan w:val="2"/>
          </w:tcPr>
          <w:p w14:paraId="1E8BB5C5" w14:textId="77777777" w:rsidR="004556E9" w:rsidRPr="00C34218" w:rsidRDefault="004556E9" w:rsidP="004556E9">
            <w:pPr>
              <w:spacing w:line="240" w:lineRule="atLeast"/>
              <w:rPr>
                <w:color w:val="0000FF"/>
                <w:lang w:val="nl-BE"/>
              </w:rPr>
            </w:pPr>
          </w:p>
        </w:tc>
        <w:tc>
          <w:tcPr>
            <w:tcW w:w="3500" w:type="pct"/>
            <w:gridSpan w:val="6"/>
          </w:tcPr>
          <w:p w14:paraId="70C9125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Die patiënten komen in aanmerking voor de terugbetaling van een definitieve prothese.</w:t>
            </w:r>
          </w:p>
        </w:tc>
        <w:tc>
          <w:tcPr>
            <w:tcW w:w="149" w:type="pct"/>
          </w:tcPr>
          <w:p w14:paraId="6CD09FC4" w14:textId="77777777" w:rsidR="004556E9" w:rsidRPr="00C34218" w:rsidRDefault="004556E9" w:rsidP="004556E9">
            <w:pPr>
              <w:spacing w:line="240" w:lineRule="atLeast"/>
              <w:jc w:val="right"/>
              <w:rPr>
                <w:color w:val="0000FF"/>
                <w:lang w:val="nl-BE"/>
              </w:rPr>
            </w:pPr>
          </w:p>
        </w:tc>
      </w:tr>
      <w:tr w:rsidR="004556E9" w:rsidRPr="00A802BF" w14:paraId="41D5B807" w14:textId="77777777" w:rsidTr="001C6EC1">
        <w:trPr>
          <w:cantSplit/>
        </w:trPr>
        <w:tc>
          <w:tcPr>
            <w:tcW w:w="151" w:type="pct"/>
          </w:tcPr>
          <w:p w14:paraId="551EF754" w14:textId="77777777" w:rsidR="004556E9" w:rsidRPr="00C34218" w:rsidRDefault="004556E9" w:rsidP="004556E9">
            <w:pPr>
              <w:spacing w:line="240" w:lineRule="atLeast"/>
              <w:rPr>
                <w:color w:val="0000FF"/>
                <w:lang w:val="nl-BE"/>
              </w:rPr>
            </w:pPr>
          </w:p>
        </w:tc>
        <w:tc>
          <w:tcPr>
            <w:tcW w:w="300" w:type="pct"/>
            <w:gridSpan w:val="2"/>
          </w:tcPr>
          <w:p w14:paraId="200325E3" w14:textId="77777777" w:rsidR="004556E9" w:rsidRPr="00C34218" w:rsidRDefault="004556E9" w:rsidP="004556E9">
            <w:pPr>
              <w:spacing w:line="240" w:lineRule="atLeast"/>
              <w:jc w:val="right"/>
              <w:rPr>
                <w:color w:val="0000FF"/>
                <w:lang w:val="nl-BE"/>
              </w:rPr>
            </w:pPr>
          </w:p>
        </w:tc>
        <w:tc>
          <w:tcPr>
            <w:tcW w:w="450" w:type="pct"/>
          </w:tcPr>
          <w:p w14:paraId="33D13D2C" w14:textId="77777777" w:rsidR="004556E9" w:rsidRPr="00C34218" w:rsidRDefault="004556E9" w:rsidP="004556E9">
            <w:pPr>
              <w:spacing w:line="240" w:lineRule="atLeast"/>
              <w:rPr>
                <w:color w:val="0000FF"/>
                <w:lang w:val="nl-BE"/>
              </w:rPr>
            </w:pPr>
          </w:p>
        </w:tc>
        <w:tc>
          <w:tcPr>
            <w:tcW w:w="450" w:type="pct"/>
            <w:gridSpan w:val="2"/>
          </w:tcPr>
          <w:p w14:paraId="7D24944D" w14:textId="77777777" w:rsidR="004556E9" w:rsidRPr="00C34218" w:rsidRDefault="004556E9" w:rsidP="004556E9">
            <w:pPr>
              <w:spacing w:line="240" w:lineRule="atLeast"/>
              <w:rPr>
                <w:color w:val="0000FF"/>
                <w:lang w:val="nl-BE"/>
              </w:rPr>
            </w:pPr>
          </w:p>
        </w:tc>
        <w:tc>
          <w:tcPr>
            <w:tcW w:w="3500" w:type="pct"/>
            <w:gridSpan w:val="6"/>
          </w:tcPr>
          <w:p w14:paraId="7F5A4D92" w14:textId="77777777" w:rsidR="004556E9" w:rsidRPr="00C34218" w:rsidRDefault="004556E9" w:rsidP="004556E9">
            <w:pPr>
              <w:spacing w:line="240" w:lineRule="atLeast"/>
              <w:rPr>
                <w:rFonts w:ascii="Arial" w:hAnsi="Arial"/>
                <w:color w:val="0000FF"/>
                <w:lang w:val="nl-BE"/>
              </w:rPr>
            </w:pPr>
          </w:p>
        </w:tc>
        <w:tc>
          <w:tcPr>
            <w:tcW w:w="149" w:type="pct"/>
          </w:tcPr>
          <w:p w14:paraId="465EE721" w14:textId="77777777" w:rsidR="004556E9" w:rsidRPr="00C34218" w:rsidRDefault="004556E9" w:rsidP="004556E9">
            <w:pPr>
              <w:spacing w:line="240" w:lineRule="atLeast"/>
              <w:jc w:val="right"/>
              <w:rPr>
                <w:color w:val="0000FF"/>
                <w:lang w:val="nl-BE"/>
              </w:rPr>
            </w:pPr>
          </w:p>
        </w:tc>
      </w:tr>
      <w:tr w:rsidR="004556E9" w:rsidRPr="00A802BF" w14:paraId="604AD8D9" w14:textId="77777777" w:rsidTr="001C6EC1">
        <w:trPr>
          <w:cantSplit/>
        </w:trPr>
        <w:tc>
          <w:tcPr>
            <w:tcW w:w="151" w:type="pct"/>
          </w:tcPr>
          <w:p w14:paraId="15F32E2B" w14:textId="77777777" w:rsidR="004556E9" w:rsidRPr="00C34218" w:rsidRDefault="004556E9" w:rsidP="004556E9">
            <w:pPr>
              <w:spacing w:line="240" w:lineRule="atLeast"/>
              <w:rPr>
                <w:color w:val="0000FF"/>
                <w:lang w:val="nl-BE"/>
              </w:rPr>
            </w:pPr>
          </w:p>
        </w:tc>
        <w:tc>
          <w:tcPr>
            <w:tcW w:w="300" w:type="pct"/>
            <w:gridSpan w:val="2"/>
          </w:tcPr>
          <w:p w14:paraId="2D3ED421" w14:textId="77777777" w:rsidR="004556E9" w:rsidRPr="00C34218" w:rsidRDefault="004556E9" w:rsidP="004556E9">
            <w:pPr>
              <w:spacing w:line="240" w:lineRule="atLeast"/>
              <w:jc w:val="right"/>
              <w:rPr>
                <w:color w:val="0000FF"/>
                <w:lang w:val="nl-BE"/>
              </w:rPr>
            </w:pPr>
          </w:p>
        </w:tc>
        <w:tc>
          <w:tcPr>
            <w:tcW w:w="450" w:type="pct"/>
          </w:tcPr>
          <w:p w14:paraId="5E5CCBC8" w14:textId="77777777" w:rsidR="004556E9" w:rsidRPr="00C34218" w:rsidRDefault="004556E9" w:rsidP="004556E9">
            <w:pPr>
              <w:spacing w:line="240" w:lineRule="atLeast"/>
              <w:rPr>
                <w:color w:val="0000FF"/>
                <w:lang w:val="nl-BE"/>
              </w:rPr>
            </w:pPr>
          </w:p>
        </w:tc>
        <w:tc>
          <w:tcPr>
            <w:tcW w:w="450" w:type="pct"/>
            <w:gridSpan w:val="2"/>
          </w:tcPr>
          <w:p w14:paraId="290290AC" w14:textId="77777777" w:rsidR="004556E9" w:rsidRPr="00C34218" w:rsidRDefault="004556E9" w:rsidP="004556E9">
            <w:pPr>
              <w:spacing w:line="240" w:lineRule="atLeast"/>
              <w:rPr>
                <w:color w:val="0000FF"/>
                <w:lang w:val="nl-BE"/>
              </w:rPr>
            </w:pPr>
          </w:p>
        </w:tc>
        <w:tc>
          <w:tcPr>
            <w:tcW w:w="3500" w:type="pct"/>
            <w:gridSpan w:val="6"/>
          </w:tcPr>
          <w:p w14:paraId="6274E83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functie van die prothese is het autonoom statisch en dynamisch functioneren van de patiënt in hogernoemde context.</w:t>
            </w:r>
          </w:p>
        </w:tc>
        <w:tc>
          <w:tcPr>
            <w:tcW w:w="149" w:type="pct"/>
          </w:tcPr>
          <w:p w14:paraId="39FDFFCB" w14:textId="77777777" w:rsidR="004556E9" w:rsidRPr="00C34218" w:rsidRDefault="004556E9" w:rsidP="004556E9">
            <w:pPr>
              <w:spacing w:line="240" w:lineRule="atLeast"/>
              <w:jc w:val="right"/>
              <w:rPr>
                <w:color w:val="0000FF"/>
                <w:lang w:val="nl-BE"/>
              </w:rPr>
            </w:pPr>
          </w:p>
        </w:tc>
      </w:tr>
      <w:tr w:rsidR="004556E9" w:rsidRPr="00A802BF" w14:paraId="1BFFB1DD" w14:textId="77777777" w:rsidTr="001C6EC1">
        <w:trPr>
          <w:cantSplit/>
        </w:trPr>
        <w:tc>
          <w:tcPr>
            <w:tcW w:w="151" w:type="pct"/>
          </w:tcPr>
          <w:p w14:paraId="326DEF53" w14:textId="77777777" w:rsidR="004556E9" w:rsidRPr="00C34218" w:rsidRDefault="004556E9" w:rsidP="004556E9">
            <w:pPr>
              <w:spacing w:line="240" w:lineRule="atLeast"/>
              <w:rPr>
                <w:color w:val="0000FF"/>
                <w:lang w:val="nl-BE"/>
              </w:rPr>
            </w:pPr>
          </w:p>
        </w:tc>
        <w:tc>
          <w:tcPr>
            <w:tcW w:w="300" w:type="pct"/>
            <w:gridSpan w:val="2"/>
          </w:tcPr>
          <w:p w14:paraId="3E830B9C" w14:textId="77777777" w:rsidR="004556E9" w:rsidRPr="00C34218" w:rsidRDefault="004556E9" w:rsidP="004556E9">
            <w:pPr>
              <w:spacing w:line="240" w:lineRule="atLeast"/>
              <w:jc w:val="right"/>
              <w:rPr>
                <w:color w:val="0000FF"/>
                <w:lang w:val="nl-BE"/>
              </w:rPr>
            </w:pPr>
          </w:p>
        </w:tc>
        <w:tc>
          <w:tcPr>
            <w:tcW w:w="450" w:type="pct"/>
          </w:tcPr>
          <w:p w14:paraId="44612BF3" w14:textId="77777777" w:rsidR="004556E9" w:rsidRPr="00C34218" w:rsidRDefault="004556E9" w:rsidP="004556E9">
            <w:pPr>
              <w:spacing w:line="240" w:lineRule="atLeast"/>
              <w:rPr>
                <w:color w:val="0000FF"/>
                <w:lang w:val="nl-BE"/>
              </w:rPr>
            </w:pPr>
          </w:p>
        </w:tc>
        <w:tc>
          <w:tcPr>
            <w:tcW w:w="450" w:type="pct"/>
            <w:gridSpan w:val="2"/>
          </w:tcPr>
          <w:p w14:paraId="5EDFDFAB" w14:textId="77777777" w:rsidR="004556E9" w:rsidRPr="00C34218" w:rsidRDefault="004556E9" w:rsidP="004556E9">
            <w:pPr>
              <w:spacing w:line="240" w:lineRule="atLeast"/>
              <w:rPr>
                <w:color w:val="0000FF"/>
                <w:lang w:val="nl-BE"/>
              </w:rPr>
            </w:pPr>
          </w:p>
        </w:tc>
        <w:tc>
          <w:tcPr>
            <w:tcW w:w="3500" w:type="pct"/>
            <w:gridSpan w:val="6"/>
          </w:tcPr>
          <w:p w14:paraId="4D948D85" w14:textId="77777777" w:rsidR="004556E9" w:rsidRPr="00C34218" w:rsidRDefault="004556E9" w:rsidP="004556E9">
            <w:pPr>
              <w:spacing w:line="240" w:lineRule="atLeast"/>
              <w:jc w:val="both"/>
              <w:rPr>
                <w:rFonts w:ascii="Arial" w:hAnsi="Arial"/>
                <w:color w:val="0000FF"/>
                <w:lang w:val="nl-BE"/>
              </w:rPr>
            </w:pPr>
          </w:p>
        </w:tc>
        <w:tc>
          <w:tcPr>
            <w:tcW w:w="149" w:type="pct"/>
          </w:tcPr>
          <w:p w14:paraId="5705FE75" w14:textId="77777777" w:rsidR="004556E9" w:rsidRPr="00C34218" w:rsidRDefault="004556E9" w:rsidP="004556E9">
            <w:pPr>
              <w:spacing w:line="240" w:lineRule="atLeast"/>
              <w:jc w:val="right"/>
              <w:rPr>
                <w:color w:val="0000FF"/>
                <w:lang w:val="nl-BE"/>
              </w:rPr>
            </w:pPr>
          </w:p>
        </w:tc>
      </w:tr>
      <w:tr w:rsidR="004556E9" w:rsidRPr="00C34218" w14:paraId="0BA2EDDD" w14:textId="77777777" w:rsidTr="001C6EC1">
        <w:trPr>
          <w:cantSplit/>
        </w:trPr>
        <w:tc>
          <w:tcPr>
            <w:tcW w:w="151" w:type="pct"/>
          </w:tcPr>
          <w:p w14:paraId="3B571938" w14:textId="77777777" w:rsidR="004556E9" w:rsidRPr="00C34218" w:rsidRDefault="004556E9" w:rsidP="004556E9">
            <w:pPr>
              <w:spacing w:line="240" w:lineRule="atLeast"/>
              <w:rPr>
                <w:color w:val="0000FF"/>
                <w:lang w:val="nl-BE"/>
              </w:rPr>
            </w:pPr>
          </w:p>
        </w:tc>
        <w:tc>
          <w:tcPr>
            <w:tcW w:w="300" w:type="pct"/>
            <w:gridSpan w:val="2"/>
          </w:tcPr>
          <w:p w14:paraId="176F3A16" w14:textId="77777777" w:rsidR="004556E9" w:rsidRPr="00C34218" w:rsidRDefault="004556E9" w:rsidP="004556E9">
            <w:pPr>
              <w:spacing w:line="240" w:lineRule="atLeast"/>
              <w:jc w:val="right"/>
              <w:rPr>
                <w:color w:val="0000FF"/>
                <w:lang w:val="nl-BE"/>
              </w:rPr>
            </w:pPr>
          </w:p>
        </w:tc>
        <w:tc>
          <w:tcPr>
            <w:tcW w:w="450" w:type="pct"/>
          </w:tcPr>
          <w:p w14:paraId="21140F13" w14:textId="77777777" w:rsidR="004556E9" w:rsidRPr="00C34218" w:rsidRDefault="004556E9" w:rsidP="004556E9">
            <w:pPr>
              <w:spacing w:line="240" w:lineRule="atLeast"/>
              <w:rPr>
                <w:color w:val="0000FF"/>
                <w:lang w:val="nl-BE"/>
              </w:rPr>
            </w:pPr>
          </w:p>
        </w:tc>
        <w:tc>
          <w:tcPr>
            <w:tcW w:w="450" w:type="pct"/>
            <w:gridSpan w:val="2"/>
          </w:tcPr>
          <w:p w14:paraId="1992FE68" w14:textId="77777777" w:rsidR="004556E9" w:rsidRPr="00C34218" w:rsidRDefault="004556E9" w:rsidP="004556E9">
            <w:pPr>
              <w:spacing w:line="240" w:lineRule="atLeast"/>
              <w:rPr>
                <w:color w:val="0000FF"/>
                <w:lang w:val="nl-BE"/>
              </w:rPr>
            </w:pPr>
          </w:p>
        </w:tc>
        <w:tc>
          <w:tcPr>
            <w:tcW w:w="3500" w:type="pct"/>
            <w:gridSpan w:val="6"/>
          </w:tcPr>
          <w:p w14:paraId="37369F98" w14:textId="77777777" w:rsidR="004556E9" w:rsidRPr="00C34218" w:rsidRDefault="004556E9" w:rsidP="004556E9">
            <w:pPr>
              <w:spacing w:line="240" w:lineRule="atLeast"/>
              <w:rPr>
                <w:rFonts w:ascii="Arial" w:hAnsi="Arial"/>
                <w:color w:val="0000FF"/>
                <w:lang w:val="nl-BE"/>
              </w:rPr>
            </w:pPr>
            <w:r w:rsidRPr="00C34218">
              <w:rPr>
                <w:rFonts w:ascii="Arial" w:hAnsi="Arial"/>
                <w:i/>
                <w:color w:val="0000FF"/>
                <w:sz w:val="18"/>
                <w:lang w:val="nl-BE"/>
              </w:rPr>
              <w:t>"K.B. 8.11.2020" (in werking 1.2.2021)</w:t>
            </w:r>
          </w:p>
        </w:tc>
        <w:tc>
          <w:tcPr>
            <w:tcW w:w="149" w:type="pct"/>
          </w:tcPr>
          <w:p w14:paraId="45954C75" w14:textId="77777777" w:rsidR="004556E9" w:rsidRPr="00C34218" w:rsidRDefault="004556E9" w:rsidP="004556E9">
            <w:pPr>
              <w:spacing w:line="240" w:lineRule="atLeast"/>
              <w:jc w:val="right"/>
              <w:rPr>
                <w:color w:val="0000FF"/>
                <w:lang w:val="nl-BE"/>
              </w:rPr>
            </w:pPr>
          </w:p>
        </w:tc>
      </w:tr>
      <w:tr w:rsidR="004556E9" w:rsidRPr="00A802BF" w14:paraId="5D53978A" w14:textId="77777777" w:rsidTr="001C6EC1">
        <w:trPr>
          <w:cantSplit/>
        </w:trPr>
        <w:tc>
          <w:tcPr>
            <w:tcW w:w="151" w:type="pct"/>
          </w:tcPr>
          <w:p w14:paraId="048BE419" w14:textId="77777777" w:rsidR="004556E9" w:rsidRPr="00C34218" w:rsidRDefault="004556E9" w:rsidP="004556E9">
            <w:pPr>
              <w:spacing w:line="240" w:lineRule="atLeast"/>
              <w:rPr>
                <w:color w:val="0000FF"/>
                <w:lang w:val="nl-BE"/>
              </w:rPr>
            </w:pPr>
          </w:p>
        </w:tc>
        <w:tc>
          <w:tcPr>
            <w:tcW w:w="300" w:type="pct"/>
            <w:gridSpan w:val="2"/>
          </w:tcPr>
          <w:p w14:paraId="05BA3807" w14:textId="77777777" w:rsidR="004556E9" w:rsidRPr="00C34218" w:rsidRDefault="004556E9" w:rsidP="004556E9">
            <w:pPr>
              <w:spacing w:line="240" w:lineRule="atLeast"/>
              <w:jc w:val="right"/>
              <w:rPr>
                <w:color w:val="0000FF"/>
                <w:lang w:val="nl-BE"/>
              </w:rPr>
            </w:pPr>
          </w:p>
        </w:tc>
        <w:tc>
          <w:tcPr>
            <w:tcW w:w="450" w:type="pct"/>
          </w:tcPr>
          <w:p w14:paraId="540406B6" w14:textId="77777777" w:rsidR="004556E9" w:rsidRPr="00C34218" w:rsidRDefault="004556E9" w:rsidP="004556E9">
            <w:pPr>
              <w:spacing w:line="240" w:lineRule="atLeast"/>
              <w:rPr>
                <w:color w:val="0000FF"/>
                <w:lang w:val="nl-BE"/>
              </w:rPr>
            </w:pPr>
          </w:p>
        </w:tc>
        <w:tc>
          <w:tcPr>
            <w:tcW w:w="450" w:type="pct"/>
            <w:gridSpan w:val="2"/>
          </w:tcPr>
          <w:p w14:paraId="3982475D" w14:textId="77777777" w:rsidR="004556E9" w:rsidRPr="00C34218" w:rsidRDefault="004556E9" w:rsidP="004556E9">
            <w:pPr>
              <w:spacing w:line="240" w:lineRule="atLeast"/>
              <w:rPr>
                <w:color w:val="0000FF"/>
                <w:lang w:val="nl-BE"/>
              </w:rPr>
            </w:pPr>
          </w:p>
        </w:tc>
        <w:tc>
          <w:tcPr>
            <w:tcW w:w="3500" w:type="pct"/>
            <w:gridSpan w:val="6"/>
          </w:tcPr>
          <w:p w14:paraId="55F88D0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patiënten met een heupexarticuatie, hemipelvectomie of bilaterale amputatie met verlies van 1 of 2 kniegewrichten is het gebruik van kruk(ken) of wandelstok(ken) toegelaten.</w:t>
            </w:r>
          </w:p>
        </w:tc>
        <w:tc>
          <w:tcPr>
            <w:tcW w:w="149" w:type="pct"/>
          </w:tcPr>
          <w:p w14:paraId="3B483CDC" w14:textId="77777777" w:rsidR="004556E9" w:rsidRPr="00C34218" w:rsidRDefault="004556E9" w:rsidP="004556E9">
            <w:pPr>
              <w:spacing w:line="240" w:lineRule="atLeast"/>
              <w:jc w:val="right"/>
              <w:rPr>
                <w:color w:val="0000FF"/>
                <w:lang w:val="nl-BE"/>
              </w:rPr>
            </w:pPr>
          </w:p>
        </w:tc>
      </w:tr>
      <w:tr w:rsidR="004556E9" w:rsidRPr="00A802BF" w14:paraId="2327E986" w14:textId="77777777" w:rsidTr="001C6EC1">
        <w:trPr>
          <w:cantSplit/>
        </w:trPr>
        <w:tc>
          <w:tcPr>
            <w:tcW w:w="151" w:type="pct"/>
          </w:tcPr>
          <w:p w14:paraId="6AE97E3E" w14:textId="77777777" w:rsidR="004556E9" w:rsidRPr="00C34218" w:rsidRDefault="004556E9" w:rsidP="004556E9">
            <w:pPr>
              <w:spacing w:line="240" w:lineRule="atLeast"/>
              <w:rPr>
                <w:color w:val="0000FF"/>
                <w:lang w:val="nl-BE"/>
              </w:rPr>
            </w:pPr>
          </w:p>
        </w:tc>
        <w:tc>
          <w:tcPr>
            <w:tcW w:w="300" w:type="pct"/>
            <w:gridSpan w:val="2"/>
          </w:tcPr>
          <w:p w14:paraId="1A9D0D0F" w14:textId="77777777" w:rsidR="004556E9" w:rsidRPr="00C34218" w:rsidRDefault="004556E9" w:rsidP="004556E9">
            <w:pPr>
              <w:spacing w:line="240" w:lineRule="atLeast"/>
              <w:jc w:val="right"/>
              <w:rPr>
                <w:color w:val="0000FF"/>
                <w:lang w:val="nl-BE"/>
              </w:rPr>
            </w:pPr>
          </w:p>
        </w:tc>
        <w:tc>
          <w:tcPr>
            <w:tcW w:w="450" w:type="pct"/>
          </w:tcPr>
          <w:p w14:paraId="160AA7BB" w14:textId="77777777" w:rsidR="004556E9" w:rsidRPr="00C34218" w:rsidRDefault="004556E9" w:rsidP="004556E9">
            <w:pPr>
              <w:spacing w:line="240" w:lineRule="atLeast"/>
              <w:rPr>
                <w:color w:val="0000FF"/>
                <w:lang w:val="nl-BE"/>
              </w:rPr>
            </w:pPr>
          </w:p>
        </w:tc>
        <w:tc>
          <w:tcPr>
            <w:tcW w:w="450" w:type="pct"/>
            <w:gridSpan w:val="2"/>
          </w:tcPr>
          <w:p w14:paraId="31D17C03" w14:textId="77777777" w:rsidR="004556E9" w:rsidRPr="00C34218" w:rsidRDefault="004556E9" w:rsidP="004556E9">
            <w:pPr>
              <w:spacing w:line="240" w:lineRule="atLeast"/>
              <w:rPr>
                <w:color w:val="0000FF"/>
                <w:lang w:val="nl-BE"/>
              </w:rPr>
            </w:pPr>
          </w:p>
        </w:tc>
        <w:tc>
          <w:tcPr>
            <w:tcW w:w="3500" w:type="pct"/>
            <w:gridSpan w:val="6"/>
          </w:tcPr>
          <w:p w14:paraId="4C8F5914" w14:textId="77777777" w:rsidR="004556E9" w:rsidRPr="00C34218" w:rsidRDefault="004556E9" w:rsidP="004556E9">
            <w:pPr>
              <w:spacing w:line="240" w:lineRule="atLeast"/>
              <w:jc w:val="both"/>
              <w:rPr>
                <w:rFonts w:ascii="Arial" w:hAnsi="Arial"/>
                <w:color w:val="0000FF"/>
                <w:lang w:val="nl-BE"/>
              </w:rPr>
            </w:pPr>
          </w:p>
        </w:tc>
        <w:tc>
          <w:tcPr>
            <w:tcW w:w="149" w:type="pct"/>
          </w:tcPr>
          <w:p w14:paraId="325933E0" w14:textId="77777777" w:rsidR="004556E9" w:rsidRPr="00C34218" w:rsidRDefault="004556E9" w:rsidP="004556E9">
            <w:pPr>
              <w:spacing w:line="240" w:lineRule="atLeast"/>
              <w:jc w:val="right"/>
              <w:rPr>
                <w:color w:val="0000FF"/>
                <w:lang w:val="nl-BE"/>
              </w:rPr>
            </w:pPr>
          </w:p>
        </w:tc>
      </w:tr>
      <w:tr w:rsidR="004556E9" w:rsidRPr="00A802BF" w14:paraId="65A4F399" w14:textId="77777777" w:rsidTr="001C6EC1">
        <w:trPr>
          <w:cantSplit/>
        </w:trPr>
        <w:tc>
          <w:tcPr>
            <w:tcW w:w="151" w:type="pct"/>
          </w:tcPr>
          <w:p w14:paraId="4D3688A7" w14:textId="77777777" w:rsidR="004556E9" w:rsidRPr="00C34218" w:rsidRDefault="004556E9" w:rsidP="004556E9">
            <w:pPr>
              <w:spacing w:line="240" w:lineRule="atLeast"/>
              <w:rPr>
                <w:color w:val="0000FF"/>
                <w:lang w:val="nl-BE"/>
              </w:rPr>
            </w:pPr>
          </w:p>
        </w:tc>
        <w:tc>
          <w:tcPr>
            <w:tcW w:w="300" w:type="pct"/>
            <w:gridSpan w:val="2"/>
          </w:tcPr>
          <w:p w14:paraId="402559BE" w14:textId="77777777" w:rsidR="004556E9" w:rsidRPr="00C34218" w:rsidRDefault="004556E9" w:rsidP="004556E9">
            <w:pPr>
              <w:spacing w:line="240" w:lineRule="atLeast"/>
              <w:jc w:val="right"/>
              <w:rPr>
                <w:color w:val="0000FF"/>
                <w:lang w:val="nl-BE"/>
              </w:rPr>
            </w:pPr>
          </w:p>
        </w:tc>
        <w:tc>
          <w:tcPr>
            <w:tcW w:w="450" w:type="pct"/>
          </w:tcPr>
          <w:p w14:paraId="73F09727" w14:textId="77777777" w:rsidR="004556E9" w:rsidRPr="00C34218" w:rsidRDefault="004556E9" w:rsidP="004556E9">
            <w:pPr>
              <w:spacing w:line="240" w:lineRule="atLeast"/>
              <w:rPr>
                <w:color w:val="0000FF"/>
                <w:lang w:val="nl-BE"/>
              </w:rPr>
            </w:pPr>
          </w:p>
        </w:tc>
        <w:tc>
          <w:tcPr>
            <w:tcW w:w="450" w:type="pct"/>
            <w:gridSpan w:val="2"/>
          </w:tcPr>
          <w:p w14:paraId="6FE397CB" w14:textId="77777777" w:rsidR="004556E9" w:rsidRPr="00C34218" w:rsidRDefault="004556E9" w:rsidP="004556E9">
            <w:pPr>
              <w:spacing w:line="240" w:lineRule="atLeast"/>
              <w:rPr>
                <w:color w:val="0000FF"/>
                <w:lang w:val="nl-BE"/>
              </w:rPr>
            </w:pPr>
          </w:p>
        </w:tc>
        <w:tc>
          <w:tcPr>
            <w:tcW w:w="3500" w:type="pct"/>
            <w:gridSpan w:val="6"/>
          </w:tcPr>
          <w:p w14:paraId="094344D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16.4.2020" (in werking 1.6.2020)</w:t>
            </w:r>
            <w:r w:rsidRPr="00C34218">
              <w:rPr>
                <w:lang w:val="nl-BE"/>
              </w:rPr>
              <w:t xml:space="preserve"> </w:t>
            </w:r>
            <w:r w:rsidRPr="00C34218">
              <w:rPr>
                <w:rFonts w:ascii="Arial" w:hAnsi="Arial"/>
                <w:i/>
                <w:color w:val="0000FF"/>
                <w:sz w:val="18"/>
                <w:lang w:val="nl-BE"/>
              </w:rPr>
              <w:t>+ "K.B. 8.11.2020" (in werking 1.2.2021)</w:t>
            </w:r>
          </w:p>
        </w:tc>
        <w:tc>
          <w:tcPr>
            <w:tcW w:w="149" w:type="pct"/>
          </w:tcPr>
          <w:p w14:paraId="74B52DA4" w14:textId="77777777" w:rsidR="004556E9" w:rsidRPr="00C34218" w:rsidRDefault="004556E9" w:rsidP="004556E9">
            <w:pPr>
              <w:spacing w:line="240" w:lineRule="atLeast"/>
              <w:jc w:val="right"/>
              <w:rPr>
                <w:color w:val="0000FF"/>
                <w:lang w:val="nl-BE"/>
              </w:rPr>
            </w:pPr>
          </w:p>
        </w:tc>
      </w:tr>
      <w:tr w:rsidR="004556E9" w:rsidRPr="00A802BF" w14:paraId="26454A20" w14:textId="77777777" w:rsidTr="001C6EC1">
        <w:trPr>
          <w:cantSplit/>
        </w:trPr>
        <w:tc>
          <w:tcPr>
            <w:tcW w:w="151" w:type="pct"/>
          </w:tcPr>
          <w:p w14:paraId="04221AB7" w14:textId="77777777" w:rsidR="004556E9" w:rsidRPr="00C34218" w:rsidRDefault="004556E9" w:rsidP="004556E9">
            <w:pPr>
              <w:spacing w:line="240" w:lineRule="atLeast"/>
              <w:rPr>
                <w:color w:val="0000FF"/>
                <w:lang w:val="nl-BE"/>
              </w:rPr>
            </w:pPr>
          </w:p>
        </w:tc>
        <w:tc>
          <w:tcPr>
            <w:tcW w:w="300" w:type="pct"/>
            <w:gridSpan w:val="2"/>
          </w:tcPr>
          <w:p w14:paraId="2B6781B3" w14:textId="77777777" w:rsidR="004556E9" w:rsidRPr="00C34218" w:rsidRDefault="004556E9" w:rsidP="004556E9">
            <w:pPr>
              <w:spacing w:line="240" w:lineRule="atLeast"/>
              <w:jc w:val="right"/>
              <w:rPr>
                <w:color w:val="0000FF"/>
                <w:lang w:val="nl-BE"/>
              </w:rPr>
            </w:pPr>
          </w:p>
        </w:tc>
        <w:tc>
          <w:tcPr>
            <w:tcW w:w="450" w:type="pct"/>
          </w:tcPr>
          <w:p w14:paraId="3CE771BD" w14:textId="77777777" w:rsidR="004556E9" w:rsidRPr="00C34218" w:rsidRDefault="004556E9" w:rsidP="004556E9">
            <w:pPr>
              <w:spacing w:line="240" w:lineRule="atLeast"/>
              <w:rPr>
                <w:color w:val="0000FF"/>
                <w:lang w:val="nl-BE"/>
              </w:rPr>
            </w:pPr>
          </w:p>
        </w:tc>
        <w:tc>
          <w:tcPr>
            <w:tcW w:w="450" w:type="pct"/>
            <w:gridSpan w:val="2"/>
          </w:tcPr>
          <w:p w14:paraId="160344F7" w14:textId="77777777" w:rsidR="004556E9" w:rsidRPr="00C34218" w:rsidRDefault="004556E9" w:rsidP="004556E9">
            <w:pPr>
              <w:spacing w:line="240" w:lineRule="atLeast"/>
              <w:rPr>
                <w:color w:val="0000FF"/>
                <w:lang w:val="nl-BE"/>
              </w:rPr>
            </w:pPr>
          </w:p>
        </w:tc>
        <w:tc>
          <w:tcPr>
            <w:tcW w:w="3500" w:type="pct"/>
            <w:gridSpan w:val="6"/>
          </w:tcPr>
          <w:p w14:paraId="1679816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"C3. Bijkomende voorwaarden voor definitieve prothese met mechatronisch kniegewricht.</w:t>
            </w:r>
          </w:p>
        </w:tc>
        <w:tc>
          <w:tcPr>
            <w:tcW w:w="149" w:type="pct"/>
          </w:tcPr>
          <w:p w14:paraId="4E657BA5" w14:textId="77777777" w:rsidR="004556E9" w:rsidRPr="00C34218" w:rsidRDefault="004556E9" w:rsidP="004556E9">
            <w:pPr>
              <w:spacing w:line="240" w:lineRule="atLeast"/>
              <w:jc w:val="right"/>
              <w:rPr>
                <w:color w:val="0000FF"/>
                <w:lang w:val="nl-BE"/>
              </w:rPr>
            </w:pPr>
          </w:p>
        </w:tc>
      </w:tr>
      <w:tr w:rsidR="004556E9" w:rsidRPr="00A802BF" w14:paraId="0BD332AF" w14:textId="77777777" w:rsidTr="001C6EC1">
        <w:trPr>
          <w:cantSplit/>
        </w:trPr>
        <w:tc>
          <w:tcPr>
            <w:tcW w:w="151" w:type="pct"/>
          </w:tcPr>
          <w:p w14:paraId="4B3977A7" w14:textId="77777777" w:rsidR="004556E9" w:rsidRPr="00C34218" w:rsidRDefault="004556E9" w:rsidP="004556E9">
            <w:pPr>
              <w:spacing w:line="240" w:lineRule="atLeast"/>
              <w:rPr>
                <w:color w:val="0000FF"/>
                <w:lang w:val="nl-BE"/>
              </w:rPr>
            </w:pPr>
          </w:p>
        </w:tc>
        <w:tc>
          <w:tcPr>
            <w:tcW w:w="300" w:type="pct"/>
            <w:gridSpan w:val="2"/>
          </w:tcPr>
          <w:p w14:paraId="76B02D30" w14:textId="77777777" w:rsidR="004556E9" w:rsidRPr="00C34218" w:rsidRDefault="004556E9" w:rsidP="004556E9">
            <w:pPr>
              <w:spacing w:line="240" w:lineRule="atLeast"/>
              <w:jc w:val="right"/>
              <w:rPr>
                <w:color w:val="0000FF"/>
                <w:lang w:val="nl-BE"/>
              </w:rPr>
            </w:pPr>
          </w:p>
        </w:tc>
        <w:tc>
          <w:tcPr>
            <w:tcW w:w="450" w:type="pct"/>
          </w:tcPr>
          <w:p w14:paraId="5FC27D60" w14:textId="77777777" w:rsidR="004556E9" w:rsidRPr="00C34218" w:rsidRDefault="004556E9" w:rsidP="004556E9">
            <w:pPr>
              <w:spacing w:line="240" w:lineRule="atLeast"/>
              <w:rPr>
                <w:color w:val="0000FF"/>
                <w:lang w:val="nl-BE"/>
              </w:rPr>
            </w:pPr>
          </w:p>
        </w:tc>
        <w:tc>
          <w:tcPr>
            <w:tcW w:w="450" w:type="pct"/>
            <w:gridSpan w:val="2"/>
          </w:tcPr>
          <w:p w14:paraId="4350BE4A" w14:textId="77777777" w:rsidR="004556E9" w:rsidRPr="00C34218" w:rsidRDefault="004556E9" w:rsidP="004556E9">
            <w:pPr>
              <w:spacing w:line="240" w:lineRule="atLeast"/>
              <w:rPr>
                <w:color w:val="0000FF"/>
                <w:lang w:val="nl-BE"/>
              </w:rPr>
            </w:pPr>
          </w:p>
        </w:tc>
        <w:tc>
          <w:tcPr>
            <w:tcW w:w="3500" w:type="pct"/>
            <w:gridSpan w:val="6"/>
          </w:tcPr>
          <w:p w14:paraId="0BA104BD" w14:textId="77777777" w:rsidR="004556E9" w:rsidRPr="00C34218" w:rsidRDefault="004556E9" w:rsidP="004556E9">
            <w:pPr>
              <w:spacing w:line="240" w:lineRule="atLeast"/>
              <w:jc w:val="both"/>
              <w:rPr>
                <w:rFonts w:ascii="Arial" w:hAnsi="Arial"/>
                <w:color w:val="0000FF"/>
                <w:lang w:val="nl-BE"/>
              </w:rPr>
            </w:pPr>
          </w:p>
        </w:tc>
        <w:tc>
          <w:tcPr>
            <w:tcW w:w="149" w:type="pct"/>
          </w:tcPr>
          <w:p w14:paraId="3B3F70B2" w14:textId="77777777" w:rsidR="004556E9" w:rsidRPr="00C34218" w:rsidRDefault="004556E9" w:rsidP="004556E9">
            <w:pPr>
              <w:spacing w:line="240" w:lineRule="atLeast"/>
              <w:jc w:val="right"/>
              <w:rPr>
                <w:color w:val="0000FF"/>
                <w:lang w:val="nl-BE"/>
              </w:rPr>
            </w:pPr>
          </w:p>
        </w:tc>
      </w:tr>
      <w:tr w:rsidR="004556E9" w:rsidRPr="00A802BF" w14:paraId="757601E8" w14:textId="77777777" w:rsidTr="001C6EC1">
        <w:trPr>
          <w:cantSplit/>
        </w:trPr>
        <w:tc>
          <w:tcPr>
            <w:tcW w:w="151" w:type="pct"/>
          </w:tcPr>
          <w:p w14:paraId="404C2B22" w14:textId="77777777" w:rsidR="004556E9" w:rsidRPr="00C34218" w:rsidRDefault="004556E9" w:rsidP="004556E9">
            <w:pPr>
              <w:spacing w:line="240" w:lineRule="atLeast"/>
              <w:rPr>
                <w:color w:val="0000FF"/>
                <w:lang w:val="nl-BE"/>
              </w:rPr>
            </w:pPr>
          </w:p>
        </w:tc>
        <w:tc>
          <w:tcPr>
            <w:tcW w:w="300" w:type="pct"/>
            <w:gridSpan w:val="2"/>
          </w:tcPr>
          <w:p w14:paraId="451F7CBC" w14:textId="77777777" w:rsidR="004556E9" w:rsidRPr="00C34218" w:rsidRDefault="004556E9" w:rsidP="004556E9">
            <w:pPr>
              <w:spacing w:line="240" w:lineRule="atLeast"/>
              <w:jc w:val="right"/>
              <w:rPr>
                <w:color w:val="0000FF"/>
                <w:lang w:val="nl-BE"/>
              </w:rPr>
            </w:pPr>
          </w:p>
        </w:tc>
        <w:tc>
          <w:tcPr>
            <w:tcW w:w="450" w:type="pct"/>
          </w:tcPr>
          <w:p w14:paraId="640119C7" w14:textId="77777777" w:rsidR="004556E9" w:rsidRPr="00C34218" w:rsidRDefault="004556E9" w:rsidP="004556E9">
            <w:pPr>
              <w:spacing w:line="240" w:lineRule="atLeast"/>
              <w:rPr>
                <w:color w:val="0000FF"/>
                <w:lang w:val="nl-BE"/>
              </w:rPr>
            </w:pPr>
          </w:p>
        </w:tc>
        <w:tc>
          <w:tcPr>
            <w:tcW w:w="450" w:type="pct"/>
            <w:gridSpan w:val="2"/>
          </w:tcPr>
          <w:p w14:paraId="1946CD33" w14:textId="77777777" w:rsidR="004556E9" w:rsidRPr="00C34218" w:rsidRDefault="004556E9" w:rsidP="004556E9">
            <w:pPr>
              <w:spacing w:line="240" w:lineRule="atLeast"/>
              <w:rPr>
                <w:color w:val="0000FF"/>
                <w:lang w:val="nl-BE"/>
              </w:rPr>
            </w:pPr>
          </w:p>
        </w:tc>
        <w:tc>
          <w:tcPr>
            <w:tcW w:w="3500" w:type="pct"/>
            <w:gridSpan w:val="6"/>
          </w:tcPr>
          <w:p w14:paraId="4C3AD23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Om in aanmerking te komen voor een terugbetaling van een prothese met mechatronisch kniegewricht (type I of II) moeten de patiënten aan de volgende voorwaarden voldoen :</w:t>
            </w:r>
          </w:p>
        </w:tc>
        <w:tc>
          <w:tcPr>
            <w:tcW w:w="149" w:type="pct"/>
          </w:tcPr>
          <w:p w14:paraId="079EE2F8" w14:textId="77777777" w:rsidR="004556E9" w:rsidRPr="00C34218" w:rsidRDefault="004556E9" w:rsidP="004556E9">
            <w:pPr>
              <w:spacing w:line="240" w:lineRule="atLeast"/>
              <w:jc w:val="right"/>
              <w:rPr>
                <w:color w:val="0000FF"/>
                <w:lang w:val="nl-BE"/>
              </w:rPr>
            </w:pPr>
          </w:p>
        </w:tc>
      </w:tr>
      <w:tr w:rsidR="004556E9" w:rsidRPr="00A802BF" w14:paraId="73C00B87" w14:textId="77777777" w:rsidTr="001C6EC1">
        <w:trPr>
          <w:cantSplit/>
        </w:trPr>
        <w:tc>
          <w:tcPr>
            <w:tcW w:w="151" w:type="pct"/>
          </w:tcPr>
          <w:p w14:paraId="4B341BDD" w14:textId="77777777" w:rsidR="004556E9" w:rsidRPr="00C34218" w:rsidRDefault="004556E9" w:rsidP="004556E9">
            <w:pPr>
              <w:spacing w:line="240" w:lineRule="atLeast"/>
              <w:rPr>
                <w:color w:val="0000FF"/>
                <w:lang w:val="nl-BE"/>
              </w:rPr>
            </w:pPr>
          </w:p>
        </w:tc>
        <w:tc>
          <w:tcPr>
            <w:tcW w:w="300" w:type="pct"/>
            <w:gridSpan w:val="2"/>
          </w:tcPr>
          <w:p w14:paraId="291DCD6B" w14:textId="77777777" w:rsidR="004556E9" w:rsidRPr="00C34218" w:rsidRDefault="004556E9" w:rsidP="004556E9">
            <w:pPr>
              <w:spacing w:line="240" w:lineRule="atLeast"/>
              <w:jc w:val="right"/>
              <w:rPr>
                <w:color w:val="0000FF"/>
                <w:lang w:val="nl-BE"/>
              </w:rPr>
            </w:pPr>
          </w:p>
        </w:tc>
        <w:tc>
          <w:tcPr>
            <w:tcW w:w="450" w:type="pct"/>
          </w:tcPr>
          <w:p w14:paraId="775E5D6E" w14:textId="77777777" w:rsidR="004556E9" w:rsidRPr="00C34218" w:rsidRDefault="004556E9" w:rsidP="004556E9">
            <w:pPr>
              <w:spacing w:line="240" w:lineRule="atLeast"/>
              <w:rPr>
                <w:color w:val="0000FF"/>
                <w:lang w:val="nl-BE"/>
              </w:rPr>
            </w:pPr>
          </w:p>
        </w:tc>
        <w:tc>
          <w:tcPr>
            <w:tcW w:w="450" w:type="pct"/>
            <w:gridSpan w:val="2"/>
          </w:tcPr>
          <w:p w14:paraId="7A3343D0" w14:textId="77777777" w:rsidR="004556E9" w:rsidRPr="00C34218" w:rsidRDefault="004556E9" w:rsidP="004556E9">
            <w:pPr>
              <w:spacing w:line="240" w:lineRule="atLeast"/>
              <w:rPr>
                <w:color w:val="0000FF"/>
                <w:lang w:val="nl-BE"/>
              </w:rPr>
            </w:pPr>
          </w:p>
        </w:tc>
        <w:tc>
          <w:tcPr>
            <w:tcW w:w="3500" w:type="pct"/>
            <w:gridSpan w:val="6"/>
          </w:tcPr>
          <w:p w14:paraId="1BBD7056" w14:textId="77777777" w:rsidR="004556E9" w:rsidRPr="00C34218" w:rsidRDefault="004556E9" w:rsidP="004556E9">
            <w:pPr>
              <w:spacing w:line="240" w:lineRule="atLeast"/>
              <w:jc w:val="both"/>
              <w:rPr>
                <w:rFonts w:ascii="Arial" w:hAnsi="Arial"/>
                <w:color w:val="0000FF"/>
                <w:lang w:val="nl-BE"/>
              </w:rPr>
            </w:pPr>
          </w:p>
        </w:tc>
        <w:tc>
          <w:tcPr>
            <w:tcW w:w="149" w:type="pct"/>
          </w:tcPr>
          <w:p w14:paraId="4D8B4AC3" w14:textId="77777777" w:rsidR="004556E9" w:rsidRPr="00C34218" w:rsidRDefault="004556E9" w:rsidP="004556E9">
            <w:pPr>
              <w:spacing w:line="240" w:lineRule="atLeast"/>
              <w:jc w:val="right"/>
              <w:rPr>
                <w:color w:val="0000FF"/>
                <w:lang w:val="nl-BE"/>
              </w:rPr>
            </w:pPr>
          </w:p>
        </w:tc>
      </w:tr>
      <w:tr w:rsidR="004556E9" w:rsidRPr="00C34218" w14:paraId="00443A23" w14:textId="77777777" w:rsidTr="001C6EC1">
        <w:trPr>
          <w:cantSplit/>
        </w:trPr>
        <w:tc>
          <w:tcPr>
            <w:tcW w:w="151" w:type="pct"/>
          </w:tcPr>
          <w:p w14:paraId="29874171" w14:textId="77777777" w:rsidR="004556E9" w:rsidRPr="00C34218" w:rsidRDefault="004556E9" w:rsidP="004556E9">
            <w:pPr>
              <w:spacing w:line="240" w:lineRule="atLeast"/>
              <w:rPr>
                <w:color w:val="0000FF"/>
                <w:lang w:val="nl-BE"/>
              </w:rPr>
            </w:pPr>
          </w:p>
        </w:tc>
        <w:tc>
          <w:tcPr>
            <w:tcW w:w="300" w:type="pct"/>
            <w:gridSpan w:val="2"/>
          </w:tcPr>
          <w:p w14:paraId="44E64838" w14:textId="77777777" w:rsidR="004556E9" w:rsidRPr="00C34218" w:rsidRDefault="004556E9" w:rsidP="004556E9">
            <w:pPr>
              <w:spacing w:line="240" w:lineRule="atLeast"/>
              <w:jc w:val="right"/>
              <w:rPr>
                <w:color w:val="0000FF"/>
                <w:lang w:val="nl-BE"/>
              </w:rPr>
            </w:pPr>
          </w:p>
        </w:tc>
        <w:tc>
          <w:tcPr>
            <w:tcW w:w="450" w:type="pct"/>
          </w:tcPr>
          <w:p w14:paraId="516D60B6" w14:textId="77777777" w:rsidR="004556E9" w:rsidRPr="00C34218" w:rsidRDefault="004556E9" w:rsidP="004556E9">
            <w:pPr>
              <w:spacing w:line="240" w:lineRule="atLeast"/>
              <w:rPr>
                <w:color w:val="0000FF"/>
                <w:lang w:val="nl-BE"/>
              </w:rPr>
            </w:pPr>
          </w:p>
        </w:tc>
        <w:tc>
          <w:tcPr>
            <w:tcW w:w="450" w:type="pct"/>
            <w:gridSpan w:val="2"/>
          </w:tcPr>
          <w:p w14:paraId="6C24142F" w14:textId="77777777" w:rsidR="004556E9" w:rsidRPr="00C34218" w:rsidRDefault="004556E9" w:rsidP="004556E9">
            <w:pPr>
              <w:spacing w:line="240" w:lineRule="atLeast"/>
              <w:rPr>
                <w:color w:val="0000FF"/>
                <w:lang w:val="nl-BE"/>
              </w:rPr>
            </w:pPr>
          </w:p>
        </w:tc>
        <w:tc>
          <w:tcPr>
            <w:tcW w:w="3500" w:type="pct"/>
            <w:gridSpan w:val="6"/>
          </w:tcPr>
          <w:p w14:paraId="3F2748C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inclusiecriteria :</w:t>
            </w:r>
          </w:p>
        </w:tc>
        <w:tc>
          <w:tcPr>
            <w:tcW w:w="149" w:type="pct"/>
          </w:tcPr>
          <w:p w14:paraId="611F13B7" w14:textId="77777777" w:rsidR="004556E9" w:rsidRPr="00C34218" w:rsidRDefault="004556E9" w:rsidP="004556E9">
            <w:pPr>
              <w:spacing w:line="240" w:lineRule="atLeast"/>
              <w:jc w:val="right"/>
              <w:rPr>
                <w:color w:val="0000FF"/>
                <w:lang w:val="nl-BE"/>
              </w:rPr>
            </w:pPr>
          </w:p>
        </w:tc>
      </w:tr>
      <w:tr w:rsidR="004556E9" w:rsidRPr="00C34218" w14:paraId="55A2583F" w14:textId="77777777" w:rsidTr="001C6EC1">
        <w:trPr>
          <w:cantSplit/>
        </w:trPr>
        <w:tc>
          <w:tcPr>
            <w:tcW w:w="151" w:type="pct"/>
          </w:tcPr>
          <w:p w14:paraId="5476FE58" w14:textId="77777777" w:rsidR="004556E9" w:rsidRPr="00C34218" w:rsidRDefault="004556E9" w:rsidP="004556E9">
            <w:pPr>
              <w:spacing w:line="240" w:lineRule="atLeast"/>
              <w:rPr>
                <w:color w:val="0000FF"/>
                <w:lang w:val="nl-BE"/>
              </w:rPr>
            </w:pPr>
          </w:p>
        </w:tc>
        <w:tc>
          <w:tcPr>
            <w:tcW w:w="300" w:type="pct"/>
            <w:gridSpan w:val="2"/>
          </w:tcPr>
          <w:p w14:paraId="7408678F" w14:textId="77777777" w:rsidR="004556E9" w:rsidRPr="00C34218" w:rsidRDefault="004556E9" w:rsidP="004556E9">
            <w:pPr>
              <w:spacing w:line="240" w:lineRule="atLeast"/>
              <w:jc w:val="right"/>
              <w:rPr>
                <w:color w:val="0000FF"/>
                <w:lang w:val="nl-BE"/>
              </w:rPr>
            </w:pPr>
          </w:p>
        </w:tc>
        <w:tc>
          <w:tcPr>
            <w:tcW w:w="450" w:type="pct"/>
          </w:tcPr>
          <w:p w14:paraId="0179CF44" w14:textId="77777777" w:rsidR="004556E9" w:rsidRPr="00C34218" w:rsidRDefault="004556E9" w:rsidP="004556E9">
            <w:pPr>
              <w:spacing w:line="240" w:lineRule="atLeast"/>
              <w:rPr>
                <w:color w:val="0000FF"/>
                <w:lang w:val="nl-BE"/>
              </w:rPr>
            </w:pPr>
          </w:p>
        </w:tc>
        <w:tc>
          <w:tcPr>
            <w:tcW w:w="450" w:type="pct"/>
            <w:gridSpan w:val="2"/>
          </w:tcPr>
          <w:p w14:paraId="39110FFD" w14:textId="77777777" w:rsidR="004556E9" w:rsidRPr="00C34218" w:rsidRDefault="004556E9" w:rsidP="004556E9">
            <w:pPr>
              <w:spacing w:line="240" w:lineRule="atLeast"/>
              <w:rPr>
                <w:color w:val="0000FF"/>
                <w:lang w:val="nl-BE"/>
              </w:rPr>
            </w:pPr>
          </w:p>
        </w:tc>
        <w:tc>
          <w:tcPr>
            <w:tcW w:w="3500" w:type="pct"/>
            <w:gridSpan w:val="6"/>
          </w:tcPr>
          <w:p w14:paraId="5E9F1DCC" w14:textId="77777777" w:rsidR="004556E9" w:rsidRPr="00C34218" w:rsidRDefault="004556E9" w:rsidP="004556E9">
            <w:pPr>
              <w:spacing w:line="240" w:lineRule="atLeast"/>
              <w:jc w:val="both"/>
              <w:rPr>
                <w:rFonts w:ascii="Arial" w:hAnsi="Arial"/>
                <w:color w:val="0000FF"/>
                <w:lang w:val="nl-BE"/>
              </w:rPr>
            </w:pPr>
          </w:p>
        </w:tc>
        <w:tc>
          <w:tcPr>
            <w:tcW w:w="149" w:type="pct"/>
          </w:tcPr>
          <w:p w14:paraId="19470BF4" w14:textId="77777777" w:rsidR="004556E9" w:rsidRPr="00C34218" w:rsidRDefault="004556E9" w:rsidP="004556E9">
            <w:pPr>
              <w:spacing w:line="240" w:lineRule="atLeast"/>
              <w:jc w:val="right"/>
              <w:rPr>
                <w:color w:val="0000FF"/>
                <w:lang w:val="nl-BE"/>
              </w:rPr>
            </w:pPr>
          </w:p>
        </w:tc>
      </w:tr>
      <w:tr w:rsidR="004556E9" w:rsidRPr="00A802BF" w14:paraId="1E717B77" w14:textId="77777777" w:rsidTr="001C6EC1">
        <w:trPr>
          <w:cantSplit/>
        </w:trPr>
        <w:tc>
          <w:tcPr>
            <w:tcW w:w="151" w:type="pct"/>
          </w:tcPr>
          <w:p w14:paraId="5020431A" w14:textId="77777777" w:rsidR="004556E9" w:rsidRPr="00C34218" w:rsidRDefault="004556E9" w:rsidP="004556E9">
            <w:pPr>
              <w:spacing w:line="240" w:lineRule="atLeast"/>
              <w:rPr>
                <w:color w:val="0000FF"/>
                <w:lang w:val="nl-BE"/>
              </w:rPr>
            </w:pPr>
          </w:p>
        </w:tc>
        <w:tc>
          <w:tcPr>
            <w:tcW w:w="300" w:type="pct"/>
            <w:gridSpan w:val="2"/>
          </w:tcPr>
          <w:p w14:paraId="00BB0A9A" w14:textId="77777777" w:rsidR="004556E9" w:rsidRPr="00C34218" w:rsidRDefault="004556E9" w:rsidP="004556E9">
            <w:pPr>
              <w:spacing w:line="240" w:lineRule="atLeast"/>
              <w:jc w:val="right"/>
              <w:rPr>
                <w:color w:val="0000FF"/>
                <w:lang w:val="nl-BE"/>
              </w:rPr>
            </w:pPr>
          </w:p>
        </w:tc>
        <w:tc>
          <w:tcPr>
            <w:tcW w:w="450" w:type="pct"/>
          </w:tcPr>
          <w:p w14:paraId="2292545E" w14:textId="77777777" w:rsidR="004556E9" w:rsidRPr="00C34218" w:rsidRDefault="004556E9" w:rsidP="004556E9">
            <w:pPr>
              <w:spacing w:line="240" w:lineRule="atLeast"/>
              <w:rPr>
                <w:color w:val="0000FF"/>
                <w:lang w:val="nl-BE"/>
              </w:rPr>
            </w:pPr>
          </w:p>
        </w:tc>
        <w:tc>
          <w:tcPr>
            <w:tcW w:w="450" w:type="pct"/>
            <w:gridSpan w:val="2"/>
          </w:tcPr>
          <w:p w14:paraId="62BB6A3F" w14:textId="77777777" w:rsidR="004556E9" w:rsidRPr="00C34218" w:rsidRDefault="004556E9" w:rsidP="004556E9">
            <w:pPr>
              <w:spacing w:line="240" w:lineRule="atLeast"/>
              <w:rPr>
                <w:color w:val="0000FF"/>
                <w:lang w:val="nl-BE"/>
              </w:rPr>
            </w:pPr>
          </w:p>
        </w:tc>
        <w:tc>
          <w:tcPr>
            <w:tcW w:w="3500" w:type="pct"/>
            <w:gridSpan w:val="6"/>
          </w:tcPr>
          <w:p w14:paraId="4AE7DEE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na evaluatie zoals voorzien in § 13, C2., zijn ondergebracht in de groepen 3, 4 of 5 en één van de volgende amputaties hebben ondergaan :</w:t>
            </w:r>
          </w:p>
        </w:tc>
        <w:tc>
          <w:tcPr>
            <w:tcW w:w="149" w:type="pct"/>
          </w:tcPr>
          <w:p w14:paraId="3C5EDDD8" w14:textId="77777777" w:rsidR="004556E9" w:rsidRPr="00C34218" w:rsidRDefault="004556E9" w:rsidP="004556E9">
            <w:pPr>
              <w:spacing w:line="240" w:lineRule="atLeast"/>
              <w:jc w:val="right"/>
              <w:rPr>
                <w:color w:val="0000FF"/>
                <w:lang w:val="nl-BE"/>
              </w:rPr>
            </w:pPr>
          </w:p>
        </w:tc>
      </w:tr>
      <w:tr w:rsidR="004556E9" w:rsidRPr="00C34218" w14:paraId="47B0F856" w14:textId="77777777" w:rsidTr="001C6EC1">
        <w:trPr>
          <w:cantSplit/>
        </w:trPr>
        <w:tc>
          <w:tcPr>
            <w:tcW w:w="151" w:type="pct"/>
          </w:tcPr>
          <w:p w14:paraId="029A4F76" w14:textId="77777777" w:rsidR="004556E9" w:rsidRPr="00C34218" w:rsidRDefault="004556E9" w:rsidP="004556E9">
            <w:pPr>
              <w:spacing w:line="240" w:lineRule="atLeast"/>
              <w:rPr>
                <w:color w:val="0000FF"/>
                <w:lang w:val="nl-BE"/>
              </w:rPr>
            </w:pPr>
          </w:p>
        </w:tc>
        <w:tc>
          <w:tcPr>
            <w:tcW w:w="300" w:type="pct"/>
            <w:gridSpan w:val="2"/>
          </w:tcPr>
          <w:p w14:paraId="74E7236D" w14:textId="77777777" w:rsidR="004556E9" w:rsidRPr="00C34218" w:rsidRDefault="004556E9" w:rsidP="004556E9">
            <w:pPr>
              <w:spacing w:line="240" w:lineRule="atLeast"/>
              <w:jc w:val="right"/>
              <w:rPr>
                <w:color w:val="0000FF"/>
                <w:lang w:val="nl-BE"/>
              </w:rPr>
            </w:pPr>
          </w:p>
        </w:tc>
        <w:tc>
          <w:tcPr>
            <w:tcW w:w="450" w:type="pct"/>
          </w:tcPr>
          <w:p w14:paraId="62470A54" w14:textId="77777777" w:rsidR="004556E9" w:rsidRPr="00C34218" w:rsidRDefault="004556E9" w:rsidP="004556E9">
            <w:pPr>
              <w:spacing w:line="240" w:lineRule="atLeast"/>
              <w:rPr>
                <w:color w:val="0000FF"/>
                <w:lang w:val="nl-BE"/>
              </w:rPr>
            </w:pPr>
          </w:p>
        </w:tc>
        <w:tc>
          <w:tcPr>
            <w:tcW w:w="450" w:type="pct"/>
            <w:gridSpan w:val="2"/>
          </w:tcPr>
          <w:p w14:paraId="5A64217D" w14:textId="77777777" w:rsidR="004556E9" w:rsidRPr="00C34218" w:rsidRDefault="004556E9" w:rsidP="004556E9">
            <w:pPr>
              <w:spacing w:line="240" w:lineRule="atLeast"/>
              <w:rPr>
                <w:color w:val="0000FF"/>
                <w:lang w:val="nl-BE"/>
              </w:rPr>
            </w:pPr>
          </w:p>
        </w:tc>
        <w:tc>
          <w:tcPr>
            <w:tcW w:w="3500" w:type="pct"/>
            <w:gridSpan w:val="6"/>
          </w:tcPr>
          <w:p w14:paraId="4E65A49B"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 xml:space="preserve">knie-exarticulatie; </w:t>
            </w:r>
          </w:p>
        </w:tc>
        <w:tc>
          <w:tcPr>
            <w:tcW w:w="149" w:type="pct"/>
          </w:tcPr>
          <w:p w14:paraId="2C68B33D" w14:textId="77777777" w:rsidR="004556E9" w:rsidRPr="00C34218" w:rsidRDefault="004556E9" w:rsidP="004556E9">
            <w:pPr>
              <w:spacing w:line="240" w:lineRule="atLeast"/>
              <w:jc w:val="right"/>
              <w:rPr>
                <w:color w:val="0000FF"/>
                <w:lang w:val="nl-BE"/>
              </w:rPr>
            </w:pPr>
          </w:p>
        </w:tc>
      </w:tr>
      <w:tr w:rsidR="004556E9" w:rsidRPr="00C34218" w14:paraId="2B34422F" w14:textId="77777777" w:rsidTr="001C6EC1">
        <w:trPr>
          <w:cantSplit/>
        </w:trPr>
        <w:tc>
          <w:tcPr>
            <w:tcW w:w="151" w:type="pct"/>
          </w:tcPr>
          <w:p w14:paraId="6B33D887" w14:textId="77777777" w:rsidR="004556E9" w:rsidRPr="00C34218" w:rsidRDefault="004556E9" w:rsidP="004556E9">
            <w:pPr>
              <w:spacing w:line="240" w:lineRule="atLeast"/>
              <w:rPr>
                <w:color w:val="0000FF"/>
                <w:lang w:val="nl-BE"/>
              </w:rPr>
            </w:pPr>
          </w:p>
        </w:tc>
        <w:tc>
          <w:tcPr>
            <w:tcW w:w="300" w:type="pct"/>
            <w:gridSpan w:val="2"/>
          </w:tcPr>
          <w:p w14:paraId="3F06925A" w14:textId="77777777" w:rsidR="004556E9" w:rsidRPr="00C34218" w:rsidRDefault="004556E9" w:rsidP="004556E9">
            <w:pPr>
              <w:spacing w:line="240" w:lineRule="atLeast"/>
              <w:jc w:val="right"/>
              <w:rPr>
                <w:color w:val="0000FF"/>
                <w:lang w:val="nl-BE"/>
              </w:rPr>
            </w:pPr>
          </w:p>
        </w:tc>
        <w:tc>
          <w:tcPr>
            <w:tcW w:w="450" w:type="pct"/>
          </w:tcPr>
          <w:p w14:paraId="7A296254" w14:textId="77777777" w:rsidR="004556E9" w:rsidRPr="00C34218" w:rsidRDefault="004556E9" w:rsidP="004556E9">
            <w:pPr>
              <w:spacing w:line="240" w:lineRule="atLeast"/>
              <w:rPr>
                <w:color w:val="0000FF"/>
                <w:lang w:val="nl-BE"/>
              </w:rPr>
            </w:pPr>
          </w:p>
        </w:tc>
        <w:tc>
          <w:tcPr>
            <w:tcW w:w="450" w:type="pct"/>
            <w:gridSpan w:val="2"/>
          </w:tcPr>
          <w:p w14:paraId="20AE3657" w14:textId="77777777" w:rsidR="004556E9" w:rsidRPr="00C34218" w:rsidRDefault="004556E9" w:rsidP="004556E9">
            <w:pPr>
              <w:spacing w:line="240" w:lineRule="atLeast"/>
              <w:rPr>
                <w:color w:val="0000FF"/>
                <w:lang w:val="nl-BE"/>
              </w:rPr>
            </w:pPr>
          </w:p>
        </w:tc>
        <w:tc>
          <w:tcPr>
            <w:tcW w:w="3500" w:type="pct"/>
            <w:gridSpan w:val="6"/>
          </w:tcPr>
          <w:p w14:paraId="56676AF7"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dijamputatie;</w:t>
            </w:r>
          </w:p>
        </w:tc>
        <w:tc>
          <w:tcPr>
            <w:tcW w:w="149" w:type="pct"/>
          </w:tcPr>
          <w:p w14:paraId="587F6AE2" w14:textId="77777777" w:rsidR="004556E9" w:rsidRPr="00C34218" w:rsidRDefault="004556E9" w:rsidP="004556E9">
            <w:pPr>
              <w:spacing w:line="240" w:lineRule="atLeast"/>
              <w:jc w:val="right"/>
              <w:rPr>
                <w:color w:val="0000FF"/>
                <w:lang w:val="nl-BE"/>
              </w:rPr>
            </w:pPr>
          </w:p>
        </w:tc>
      </w:tr>
      <w:tr w:rsidR="004556E9" w:rsidRPr="00C34218" w14:paraId="439D049C" w14:textId="77777777" w:rsidTr="001C6EC1">
        <w:trPr>
          <w:cantSplit/>
        </w:trPr>
        <w:tc>
          <w:tcPr>
            <w:tcW w:w="151" w:type="pct"/>
          </w:tcPr>
          <w:p w14:paraId="0EDBD600" w14:textId="77777777" w:rsidR="004556E9" w:rsidRPr="00C34218" w:rsidRDefault="004556E9" w:rsidP="004556E9">
            <w:pPr>
              <w:spacing w:line="240" w:lineRule="atLeast"/>
              <w:rPr>
                <w:color w:val="0000FF"/>
                <w:lang w:val="nl-BE"/>
              </w:rPr>
            </w:pPr>
          </w:p>
        </w:tc>
        <w:tc>
          <w:tcPr>
            <w:tcW w:w="300" w:type="pct"/>
            <w:gridSpan w:val="2"/>
          </w:tcPr>
          <w:p w14:paraId="22AD7812" w14:textId="77777777" w:rsidR="004556E9" w:rsidRPr="00C34218" w:rsidRDefault="004556E9" w:rsidP="004556E9">
            <w:pPr>
              <w:spacing w:line="240" w:lineRule="atLeast"/>
              <w:jc w:val="right"/>
              <w:rPr>
                <w:color w:val="0000FF"/>
                <w:lang w:val="nl-BE"/>
              </w:rPr>
            </w:pPr>
          </w:p>
        </w:tc>
        <w:tc>
          <w:tcPr>
            <w:tcW w:w="450" w:type="pct"/>
          </w:tcPr>
          <w:p w14:paraId="73E41B9C" w14:textId="77777777" w:rsidR="004556E9" w:rsidRPr="00C34218" w:rsidRDefault="004556E9" w:rsidP="004556E9">
            <w:pPr>
              <w:spacing w:line="240" w:lineRule="atLeast"/>
              <w:rPr>
                <w:color w:val="0000FF"/>
                <w:lang w:val="nl-BE"/>
              </w:rPr>
            </w:pPr>
          </w:p>
        </w:tc>
        <w:tc>
          <w:tcPr>
            <w:tcW w:w="450" w:type="pct"/>
            <w:gridSpan w:val="2"/>
          </w:tcPr>
          <w:p w14:paraId="11041E0B" w14:textId="77777777" w:rsidR="004556E9" w:rsidRPr="00C34218" w:rsidRDefault="004556E9" w:rsidP="004556E9">
            <w:pPr>
              <w:spacing w:line="240" w:lineRule="atLeast"/>
              <w:rPr>
                <w:color w:val="0000FF"/>
                <w:lang w:val="nl-BE"/>
              </w:rPr>
            </w:pPr>
          </w:p>
        </w:tc>
        <w:tc>
          <w:tcPr>
            <w:tcW w:w="3500" w:type="pct"/>
            <w:gridSpan w:val="6"/>
          </w:tcPr>
          <w:p w14:paraId="660154E6"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heupexarticulatie;</w:t>
            </w:r>
          </w:p>
        </w:tc>
        <w:tc>
          <w:tcPr>
            <w:tcW w:w="149" w:type="pct"/>
          </w:tcPr>
          <w:p w14:paraId="5C22F1A4" w14:textId="77777777" w:rsidR="004556E9" w:rsidRPr="00C34218" w:rsidRDefault="004556E9" w:rsidP="004556E9">
            <w:pPr>
              <w:spacing w:line="240" w:lineRule="atLeast"/>
              <w:jc w:val="right"/>
              <w:rPr>
                <w:color w:val="0000FF"/>
                <w:lang w:val="nl-BE"/>
              </w:rPr>
            </w:pPr>
          </w:p>
        </w:tc>
      </w:tr>
      <w:tr w:rsidR="004556E9" w:rsidRPr="00C34218" w14:paraId="168C7219" w14:textId="77777777" w:rsidTr="001C6EC1">
        <w:trPr>
          <w:cantSplit/>
        </w:trPr>
        <w:tc>
          <w:tcPr>
            <w:tcW w:w="151" w:type="pct"/>
          </w:tcPr>
          <w:p w14:paraId="79C69AF4" w14:textId="77777777" w:rsidR="004556E9" w:rsidRPr="00C34218" w:rsidRDefault="004556E9" w:rsidP="004556E9">
            <w:pPr>
              <w:spacing w:line="240" w:lineRule="atLeast"/>
              <w:rPr>
                <w:color w:val="0000FF"/>
                <w:lang w:val="nl-BE"/>
              </w:rPr>
            </w:pPr>
          </w:p>
        </w:tc>
        <w:tc>
          <w:tcPr>
            <w:tcW w:w="300" w:type="pct"/>
            <w:gridSpan w:val="2"/>
          </w:tcPr>
          <w:p w14:paraId="53336B04" w14:textId="77777777" w:rsidR="004556E9" w:rsidRPr="00C34218" w:rsidRDefault="004556E9" w:rsidP="004556E9">
            <w:pPr>
              <w:spacing w:line="240" w:lineRule="atLeast"/>
              <w:jc w:val="right"/>
              <w:rPr>
                <w:color w:val="0000FF"/>
                <w:lang w:val="nl-BE"/>
              </w:rPr>
            </w:pPr>
          </w:p>
        </w:tc>
        <w:tc>
          <w:tcPr>
            <w:tcW w:w="450" w:type="pct"/>
          </w:tcPr>
          <w:p w14:paraId="769D5357" w14:textId="77777777" w:rsidR="004556E9" w:rsidRPr="00C34218" w:rsidRDefault="004556E9" w:rsidP="004556E9">
            <w:pPr>
              <w:spacing w:line="240" w:lineRule="atLeast"/>
              <w:rPr>
                <w:color w:val="0000FF"/>
                <w:lang w:val="nl-BE"/>
              </w:rPr>
            </w:pPr>
          </w:p>
        </w:tc>
        <w:tc>
          <w:tcPr>
            <w:tcW w:w="450" w:type="pct"/>
            <w:gridSpan w:val="2"/>
          </w:tcPr>
          <w:p w14:paraId="0C93171C" w14:textId="77777777" w:rsidR="004556E9" w:rsidRPr="00C34218" w:rsidRDefault="004556E9" w:rsidP="004556E9">
            <w:pPr>
              <w:spacing w:line="240" w:lineRule="atLeast"/>
              <w:rPr>
                <w:color w:val="0000FF"/>
                <w:lang w:val="nl-BE"/>
              </w:rPr>
            </w:pPr>
          </w:p>
        </w:tc>
        <w:tc>
          <w:tcPr>
            <w:tcW w:w="3500" w:type="pct"/>
            <w:gridSpan w:val="6"/>
          </w:tcPr>
          <w:p w14:paraId="01EA533C"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hemipelvectomie;</w:t>
            </w:r>
          </w:p>
        </w:tc>
        <w:tc>
          <w:tcPr>
            <w:tcW w:w="149" w:type="pct"/>
          </w:tcPr>
          <w:p w14:paraId="1587D1E8" w14:textId="77777777" w:rsidR="004556E9" w:rsidRPr="00C34218" w:rsidRDefault="004556E9" w:rsidP="004556E9">
            <w:pPr>
              <w:spacing w:line="240" w:lineRule="atLeast"/>
              <w:jc w:val="right"/>
              <w:rPr>
                <w:color w:val="0000FF"/>
                <w:lang w:val="nl-BE"/>
              </w:rPr>
            </w:pPr>
          </w:p>
        </w:tc>
      </w:tr>
      <w:tr w:rsidR="004556E9" w:rsidRPr="00A802BF" w14:paraId="4454FB0D" w14:textId="77777777" w:rsidTr="001C6EC1">
        <w:trPr>
          <w:cantSplit/>
        </w:trPr>
        <w:tc>
          <w:tcPr>
            <w:tcW w:w="151" w:type="pct"/>
          </w:tcPr>
          <w:p w14:paraId="2501F822" w14:textId="77777777" w:rsidR="004556E9" w:rsidRPr="00C34218" w:rsidRDefault="004556E9" w:rsidP="004556E9">
            <w:pPr>
              <w:spacing w:line="240" w:lineRule="atLeast"/>
              <w:rPr>
                <w:color w:val="0000FF"/>
                <w:lang w:val="nl-BE"/>
              </w:rPr>
            </w:pPr>
          </w:p>
        </w:tc>
        <w:tc>
          <w:tcPr>
            <w:tcW w:w="300" w:type="pct"/>
            <w:gridSpan w:val="2"/>
          </w:tcPr>
          <w:p w14:paraId="5798FC07" w14:textId="77777777" w:rsidR="004556E9" w:rsidRPr="00C34218" w:rsidRDefault="004556E9" w:rsidP="004556E9">
            <w:pPr>
              <w:spacing w:line="240" w:lineRule="atLeast"/>
              <w:jc w:val="right"/>
              <w:rPr>
                <w:color w:val="0000FF"/>
                <w:lang w:val="nl-BE"/>
              </w:rPr>
            </w:pPr>
          </w:p>
        </w:tc>
        <w:tc>
          <w:tcPr>
            <w:tcW w:w="450" w:type="pct"/>
          </w:tcPr>
          <w:p w14:paraId="230983EB" w14:textId="77777777" w:rsidR="004556E9" w:rsidRPr="00C34218" w:rsidRDefault="004556E9" w:rsidP="004556E9">
            <w:pPr>
              <w:spacing w:line="240" w:lineRule="atLeast"/>
              <w:rPr>
                <w:color w:val="0000FF"/>
                <w:lang w:val="nl-BE"/>
              </w:rPr>
            </w:pPr>
          </w:p>
        </w:tc>
        <w:tc>
          <w:tcPr>
            <w:tcW w:w="450" w:type="pct"/>
            <w:gridSpan w:val="2"/>
          </w:tcPr>
          <w:p w14:paraId="3F168D03" w14:textId="77777777" w:rsidR="004556E9" w:rsidRPr="00C34218" w:rsidRDefault="004556E9" w:rsidP="004556E9">
            <w:pPr>
              <w:spacing w:line="240" w:lineRule="atLeast"/>
              <w:rPr>
                <w:color w:val="0000FF"/>
                <w:lang w:val="nl-BE"/>
              </w:rPr>
            </w:pPr>
          </w:p>
        </w:tc>
        <w:tc>
          <w:tcPr>
            <w:tcW w:w="3500" w:type="pct"/>
            <w:gridSpan w:val="6"/>
          </w:tcPr>
          <w:p w14:paraId="5F2C803C"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bilaterale amputatie met verlies van één of twee kniegewrichten;</w:t>
            </w:r>
          </w:p>
        </w:tc>
        <w:tc>
          <w:tcPr>
            <w:tcW w:w="149" w:type="pct"/>
          </w:tcPr>
          <w:p w14:paraId="494056F6" w14:textId="77777777" w:rsidR="004556E9" w:rsidRPr="00C34218" w:rsidRDefault="004556E9" w:rsidP="004556E9">
            <w:pPr>
              <w:spacing w:line="240" w:lineRule="atLeast"/>
              <w:jc w:val="right"/>
              <w:rPr>
                <w:color w:val="0000FF"/>
                <w:lang w:val="nl-BE"/>
              </w:rPr>
            </w:pPr>
          </w:p>
        </w:tc>
      </w:tr>
      <w:tr w:rsidR="004556E9" w:rsidRPr="00A802BF" w14:paraId="22DA55C2" w14:textId="77777777" w:rsidTr="001C6EC1">
        <w:trPr>
          <w:cantSplit/>
        </w:trPr>
        <w:tc>
          <w:tcPr>
            <w:tcW w:w="151" w:type="pct"/>
          </w:tcPr>
          <w:p w14:paraId="0B2FF9D8" w14:textId="77777777" w:rsidR="004556E9" w:rsidRPr="00C34218" w:rsidRDefault="004556E9" w:rsidP="004556E9">
            <w:pPr>
              <w:spacing w:line="240" w:lineRule="atLeast"/>
              <w:rPr>
                <w:color w:val="0000FF"/>
                <w:lang w:val="nl-BE"/>
              </w:rPr>
            </w:pPr>
          </w:p>
        </w:tc>
        <w:tc>
          <w:tcPr>
            <w:tcW w:w="300" w:type="pct"/>
            <w:gridSpan w:val="2"/>
          </w:tcPr>
          <w:p w14:paraId="4A9077F5" w14:textId="77777777" w:rsidR="004556E9" w:rsidRPr="00C34218" w:rsidRDefault="004556E9" w:rsidP="004556E9">
            <w:pPr>
              <w:spacing w:line="240" w:lineRule="atLeast"/>
              <w:jc w:val="right"/>
              <w:rPr>
                <w:color w:val="0000FF"/>
                <w:lang w:val="nl-BE"/>
              </w:rPr>
            </w:pPr>
          </w:p>
        </w:tc>
        <w:tc>
          <w:tcPr>
            <w:tcW w:w="450" w:type="pct"/>
          </w:tcPr>
          <w:p w14:paraId="2356DD74" w14:textId="77777777" w:rsidR="004556E9" w:rsidRPr="00C34218" w:rsidRDefault="004556E9" w:rsidP="004556E9">
            <w:pPr>
              <w:spacing w:line="240" w:lineRule="atLeast"/>
              <w:rPr>
                <w:color w:val="0000FF"/>
                <w:lang w:val="nl-BE"/>
              </w:rPr>
            </w:pPr>
          </w:p>
        </w:tc>
        <w:tc>
          <w:tcPr>
            <w:tcW w:w="450" w:type="pct"/>
            <w:gridSpan w:val="2"/>
          </w:tcPr>
          <w:p w14:paraId="567A70BF" w14:textId="77777777" w:rsidR="004556E9" w:rsidRPr="00C34218" w:rsidRDefault="004556E9" w:rsidP="004556E9">
            <w:pPr>
              <w:spacing w:line="240" w:lineRule="atLeast"/>
              <w:rPr>
                <w:color w:val="0000FF"/>
                <w:lang w:val="nl-BE"/>
              </w:rPr>
            </w:pPr>
          </w:p>
        </w:tc>
        <w:tc>
          <w:tcPr>
            <w:tcW w:w="3500" w:type="pct"/>
            <w:gridSpan w:val="6"/>
          </w:tcPr>
          <w:p w14:paraId="324445C6" w14:textId="77777777" w:rsidR="004556E9" w:rsidRPr="00C34218" w:rsidRDefault="004556E9" w:rsidP="000B35F2">
            <w:pPr>
              <w:pStyle w:val="Paragraphedeliste"/>
              <w:numPr>
                <w:ilvl w:val="0"/>
                <w:numId w:val="4"/>
              </w:numPr>
              <w:spacing w:line="240" w:lineRule="atLeast"/>
              <w:jc w:val="both"/>
              <w:rPr>
                <w:rFonts w:ascii="Arial" w:hAnsi="Arial"/>
                <w:color w:val="0000FF"/>
                <w:lang w:val="nl-BE"/>
              </w:rPr>
            </w:pPr>
            <w:r w:rsidRPr="00C34218">
              <w:rPr>
                <w:rFonts w:ascii="Arial" w:hAnsi="Arial"/>
                <w:color w:val="0000FF"/>
                <w:lang w:val="nl-BE"/>
              </w:rPr>
              <w:t>dysmelie (waarvan het resterend lidmaat overeenkomt met een stomp van een knie-exarticulatie, een dijamputatie, een heupexarticulatie of een hemipelvectomie).</w:t>
            </w:r>
          </w:p>
        </w:tc>
        <w:tc>
          <w:tcPr>
            <w:tcW w:w="149" w:type="pct"/>
          </w:tcPr>
          <w:p w14:paraId="00359679" w14:textId="77777777" w:rsidR="004556E9" w:rsidRPr="00C34218" w:rsidRDefault="004556E9" w:rsidP="004556E9">
            <w:pPr>
              <w:spacing w:line="240" w:lineRule="atLeast"/>
              <w:jc w:val="right"/>
              <w:rPr>
                <w:color w:val="0000FF"/>
                <w:lang w:val="nl-BE"/>
              </w:rPr>
            </w:pPr>
          </w:p>
        </w:tc>
      </w:tr>
      <w:tr w:rsidR="004556E9" w:rsidRPr="00A802BF" w14:paraId="544018D1" w14:textId="77777777" w:rsidTr="001C6EC1">
        <w:trPr>
          <w:cantSplit/>
        </w:trPr>
        <w:tc>
          <w:tcPr>
            <w:tcW w:w="151" w:type="pct"/>
          </w:tcPr>
          <w:p w14:paraId="2D18B6FD" w14:textId="77777777" w:rsidR="004556E9" w:rsidRPr="00C34218" w:rsidRDefault="004556E9" w:rsidP="004556E9">
            <w:pPr>
              <w:spacing w:line="240" w:lineRule="atLeast"/>
              <w:rPr>
                <w:color w:val="0000FF"/>
                <w:lang w:val="nl-BE"/>
              </w:rPr>
            </w:pPr>
          </w:p>
        </w:tc>
        <w:tc>
          <w:tcPr>
            <w:tcW w:w="300" w:type="pct"/>
            <w:gridSpan w:val="2"/>
          </w:tcPr>
          <w:p w14:paraId="2830E306" w14:textId="77777777" w:rsidR="004556E9" w:rsidRPr="00C34218" w:rsidRDefault="004556E9" w:rsidP="004556E9">
            <w:pPr>
              <w:spacing w:line="240" w:lineRule="atLeast"/>
              <w:jc w:val="right"/>
              <w:rPr>
                <w:color w:val="0000FF"/>
                <w:lang w:val="nl-BE"/>
              </w:rPr>
            </w:pPr>
          </w:p>
        </w:tc>
        <w:tc>
          <w:tcPr>
            <w:tcW w:w="450" w:type="pct"/>
          </w:tcPr>
          <w:p w14:paraId="76823238" w14:textId="77777777" w:rsidR="004556E9" w:rsidRPr="00C34218" w:rsidRDefault="004556E9" w:rsidP="004556E9">
            <w:pPr>
              <w:spacing w:line="240" w:lineRule="atLeast"/>
              <w:rPr>
                <w:color w:val="0000FF"/>
                <w:lang w:val="nl-BE"/>
              </w:rPr>
            </w:pPr>
          </w:p>
        </w:tc>
        <w:tc>
          <w:tcPr>
            <w:tcW w:w="450" w:type="pct"/>
            <w:gridSpan w:val="2"/>
          </w:tcPr>
          <w:p w14:paraId="7BCD94C3" w14:textId="77777777" w:rsidR="004556E9" w:rsidRPr="00C34218" w:rsidRDefault="004556E9" w:rsidP="004556E9">
            <w:pPr>
              <w:spacing w:line="240" w:lineRule="atLeast"/>
              <w:rPr>
                <w:color w:val="0000FF"/>
                <w:lang w:val="nl-BE"/>
              </w:rPr>
            </w:pPr>
          </w:p>
        </w:tc>
        <w:tc>
          <w:tcPr>
            <w:tcW w:w="3500" w:type="pct"/>
            <w:gridSpan w:val="6"/>
          </w:tcPr>
          <w:p w14:paraId="18D0F7F3" w14:textId="77777777" w:rsidR="004556E9" w:rsidRPr="00C34218" w:rsidRDefault="004556E9" w:rsidP="000B35F2">
            <w:pPr>
              <w:spacing w:line="240" w:lineRule="atLeast"/>
              <w:jc w:val="both"/>
              <w:rPr>
                <w:rFonts w:ascii="Arial" w:hAnsi="Arial"/>
                <w:color w:val="0000FF"/>
                <w:lang w:val="nl-BE"/>
              </w:rPr>
            </w:pPr>
          </w:p>
        </w:tc>
        <w:tc>
          <w:tcPr>
            <w:tcW w:w="149" w:type="pct"/>
          </w:tcPr>
          <w:p w14:paraId="23C4E98A" w14:textId="77777777" w:rsidR="004556E9" w:rsidRPr="00C34218" w:rsidRDefault="004556E9" w:rsidP="004556E9">
            <w:pPr>
              <w:spacing w:line="240" w:lineRule="atLeast"/>
              <w:jc w:val="right"/>
              <w:rPr>
                <w:color w:val="0000FF"/>
                <w:lang w:val="nl-BE"/>
              </w:rPr>
            </w:pPr>
          </w:p>
        </w:tc>
      </w:tr>
      <w:tr w:rsidR="004556E9" w:rsidRPr="00C34218" w14:paraId="0F1C0085" w14:textId="77777777" w:rsidTr="001C6EC1">
        <w:trPr>
          <w:cantSplit/>
        </w:trPr>
        <w:tc>
          <w:tcPr>
            <w:tcW w:w="151" w:type="pct"/>
          </w:tcPr>
          <w:p w14:paraId="3A04E0EB" w14:textId="77777777" w:rsidR="004556E9" w:rsidRPr="00C34218" w:rsidRDefault="004556E9" w:rsidP="004556E9">
            <w:pPr>
              <w:spacing w:line="240" w:lineRule="atLeast"/>
              <w:rPr>
                <w:color w:val="0000FF"/>
                <w:lang w:val="nl-BE"/>
              </w:rPr>
            </w:pPr>
          </w:p>
        </w:tc>
        <w:tc>
          <w:tcPr>
            <w:tcW w:w="300" w:type="pct"/>
            <w:gridSpan w:val="2"/>
          </w:tcPr>
          <w:p w14:paraId="68356CCA" w14:textId="77777777" w:rsidR="004556E9" w:rsidRPr="00C34218" w:rsidRDefault="004556E9" w:rsidP="004556E9">
            <w:pPr>
              <w:spacing w:line="240" w:lineRule="atLeast"/>
              <w:jc w:val="right"/>
              <w:rPr>
                <w:color w:val="0000FF"/>
                <w:lang w:val="nl-BE"/>
              </w:rPr>
            </w:pPr>
          </w:p>
        </w:tc>
        <w:tc>
          <w:tcPr>
            <w:tcW w:w="450" w:type="pct"/>
          </w:tcPr>
          <w:p w14:paraId="649B5DEB" w14:textId="77777777" w:rsidR="004556E9" w:rsidRPr="00C34218" w:rsidRDefault="004556E9" w:rsidP="004556E9">
            <w:pPr>
              <w:spacing w:line="240" w:lineRule="atLeast"/>
              <w:rPr>
                <w:color w:val="0000FF"/>
                <w:lang w:val="nl-BE"/>
              </w:rPr>
            </w:pPr>
          </w:p>
        </w:tc>
        <w:tc>
          <w:tcPr>
            <w:tcW w:w="450" w:type="pct"/>
            <w:gridSpan w:val="2"/>
          </w:tcPr>
          <w:p w14:paraId="376EE6B9" w14:textId="77777777" w:rsidR="004556E9" w:rsidRPr="00C34218" w:rsidRDefault="004556E9" w:rsidP="004556E9">
            <w:pPr>
              <w:spacing w:line="240" w:lineRule="atLeast"/>
              <w:rPr>
                <w:color w:val="0000FF"/>
                <w:lang w:val="nl-BE"/>
              </w:rPr>
            </w:pPr>
          </w:p>
        </w:tc>
        <w:tc>
          <w:tcPr>
            <w:tcW w:w="3500" w:type="pct"/>
            <w:gridSpan w:val="6"/>
          </w:tcPr>
          <w:p w14:paraId="349625B1"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b) exclusiecriteria :</w:t>
            </w:r>
          </w:p>
        </w:tc>
        <w:tc>
          <w:tcPr>
            <w:tcW w:w="149" w:type="pct"/>
          </w:tcPr>
          <w:p w14:paraId="7F30D302" w14:textId="77777777" w:rsidR="004556E9" w:rsidRPr="00C34218" w:rsidRDefault="004556E9" w:rsidP="004556E9">
            <w:pPr>
              <w:spacing w:line="240" w:lineRule="atLeast"/>
              <w:jc w:val="right"/>
              <w:rPr>
                <w:color w:val="0000FF"/>
                <w:lang w:val="nl-BE"/>
              </w:rPr>
            </w:pPr>
          </w:p>
        </w:tc>
      </w:tr>
      <w:tr w:rsidR="004556E9" w:rsidRPr="00A802BF" w14:paraId="09DFDD2B" w14:textId="77777777" w:rsidTr="001C6EC1">
        <w:trPr>
          <w:cantSplit/>
        </w:trPr>
        <w:tc>
          <w:tcPr>
            <w:tcW w:w="151" w:type="pct"/>
          </w:tcPr>
          <w:p w14:paraId="404CAD7B" w14:textId="77777777" w:rsidR="004556E9" w:rsidRPr="00C34218" w:rsidRDefault="004556E9" w:rsidP="004556E9">
            <w:pPr>
              <w:spacing w:line="240" w:lineRule="atLeast"/>
              <w:rPr>
                <w:color w:val="0000FF"/>
                <w:lang w:val="nl-BE"/>
              </w:rPr>
            </w:pPr>
          </w:p>
        </w:tc>
        <w:tc>
          <w:tcPr>
            <w:tcW w:w="300" w:type="pct"/>
            <w:gridSpan w:val="2"/>
          </w:tcPr>
          <w:p w14:paraId="58A8263E" w14:textId="77777777" w:rsidR="004556E9" w:rsidRPr="00C34218" w:rsidRDefault="004556E9" w:rsidP="004556E9">
            <w:pPr>
              <w:spacing w:line="240" w:lineRule="atLeast"/>
              <w:jc w:val="right"/>
              <w:rPr>
                <w:color w:val="0000FF"/>
                <w:lang w:val="nl-BE"/>
              </w:rPr>
            </w:pPr>
          </w:p>
        </w:tc>
        <w:tc>
          <w:tcPr>
            <w:tcW w:w="450" w:type="pct"/>
          </w:tcPr>
          <w:p w14:paraId="45CFFB34" w14:textId="77777777" w:rsidR="004556E9" w:rsidRPr="00C34218" w:rsidRDefault="004556E9" w:rsidP="004556E9">
            <w:pPr>
              <w:spacing w:line="240" w:lineRule="atLeast"/>
              <w:rPr>
                <w:color w:val="0000FF"/>
                <w:lang w:val="nl-BE"/>
              </w:rPr>
            </w:pPr>
          </w:p>
        </w:tc>
        <w:tc>
          <w:tcPr>
            <w:tcW w:w="450" w:type="pct"/>
            <w:gridSpan w:val="2"/>
          </w:tcPr>
          <w:p w14:paraId="56E4DC32" w14:textId="77777777" w:rsidR="004556E9" w:rsidRPr="00C34218" w:rsidRDefault="004556E9" w:rsidP="004556E9">
            <w:pPr>
              <w:spacing w:line="240" w:lineRule="atLeast"/>
              <w:rPr>
                <w:color w:val="0000FF"/>
                <w:lang w:val="nl-BE"/>
              </w:rPr>
            </w:pPr>
          </w:p>
        </w:tc>
        <w:tc>
          <w:tcPr>
            <w:tcW w:w="3500" w:type="pct"/>
            <w:gridSpan w:val="6"/>
          </w:tcPr>
          <w:p w14:paraId="24E04FFE"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tot hun 18de verjaardag;</w:t>
            </w:r>
          </w:p>
        </w:tc>
        <w:tc>
          <w:tcPr>
            <w:tcW w:w="149" w:type="pct"/>
          </w:tcPr>
          <w:p w14:paraId="4C699758" w14:textId="77777777" w:rsidR="004556E9" w:rsidRPr="00C34218" w:rsidRDefault="004556E9" w:rsidP="004556E9">
            <w:pPr>
              <w:spacing w:line="240" w:lineRule="atLeast"/>
              <w:jc w:val="right"/>
              <w:rPr>
                <w:color w:val="0000FF"/>
                <w:lang w:val="nl-BE"/>
              </w:rPr>
            </w:pPr>
          </w:p>
        </w:tc>
      </w:tr>
      <w:tr w:rsidR="004556E9" w:rsidRPr="00A802BF" w14:paraId="4A589861" w14:textId="77777777" w:rsidTr="001C6EC1">
        <w:trPr>
          <w:cantSplit/>
        </w:trPr>
        <w:tc>
          <w:tcPr>
            <w:tcW w:w="151" w:type="pct"/>
          </w:tcPr>
          <w:p w14:paraId="6C34780F" w14:textId="77777777" w:rsidR="004556E9" w:rsidRPr="00C34218" w:rsidRDefault="004556E9" w:rsidP="004556E9">
            <w:pPr>
              <w:spacing w:line="240" w:lineRule="atLeast"/>
              <w:rPr>
                <w:color w:val="0000FF"/>
                <w:lang w:val="nl-BE"/>
              </w:rPr>
            </w:pPr>
          </w:p>
        </w:tc>
        <w:tc>
          <w:tcPr>
            <w:tcW w:w="300" w:type="pct"/>
            <w:gridSpan w:val="2"/>
          </w:tcPr>
          <w:p w14:paraId="33EED58E" w14:textId="77777777" w:rsidR="004556E9" w:rsidRPr="00C34218" w:rsidRDefault="004556E9" w:rsidP="004556E9">
            <w:pPr>
              <w:spacing w:line="240" w:lineRule="atLeast"/>
              <w:jc w:val="right"/>
              <w:rPr>
                <w:color w:val="0000FF"/>
                <w:lang w:val="nl-BE"/>
              </w:rPr>
            </w:pPr>
          </w:p>
        </w:tc>
        <w:tc>
          <w:tcPr>
            <w:tcW w:w="450" w:type="pct"/>
          </w:tcPr>
          <w:p w14:paraId="6C837709" w14:textId="77777777" w:rsidR="004556E9" w:rsidRPr="00C34218" w:rsidRDefault="004556E9" w:rsidP="004556E9">
            <w:pPr>
              <w:spacing w:line="240" w:lineRule="atLeast"/>
              <w:rPr>
                <w:color w:val="0000FF"/>
                <w:lang w:val="nl-BE"/>
              </w:rPr>
            </w:pPr>
          </w:p>
        </w:tc>
        <w:tc>
          <w:tcPr>
            <w:tcW w:w="450" w:type="pct"/>
            <w:gridSpan w:val="2"/>
          </w:tcPr>
          <w:p w14:paraId="0A7A74EE" w14:textId="77777777" w:rsidR="004556E9" w:rsidRPr="00C34218" w:rsidRDefault="004556E9" w:rsidP="004556E9">
            <w:pPr>
              <w:spacing w:line="240" w:lineRule="atLeast"/>
              <w:rPr>
                <w:color w:val="0000FF"/>
                <w:lang w:val="nl-BE"/>
              </w:rPr>
            </w:pPr>
          </w:p>
        </w:tc>
        <w:tc>
          <w:tcPr>
            <w:tcW w:w="3500" w:type="pct"/>
            <w:gridSpan w:val="6"/>
          </w:tcPr>
          <w:p w14:paraId="16E48E3A"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met een slecht aangepaste koker;</w:t>
            </w:r>
          </w:p>
        </w:tc>
        <w:tc>
          <w:tcPr>
            <w:tcW w:w="149" w:type="pct"/>
          </w:tcPr>
          <w:p w14:paraId="593110A6" w14:textId="77777777" w:rsidR="004556E9" w:rsidRPr="00C34218" w:rsidRDefault="004556E9" w:rsidP="004556E9">
            <w:pPr>
              <w:spacing w:line="240" w:lineRule="atLeast"/>
              <w:jc w:val="right"/>
              <w:rPr>
                <w:color w:val="0000FF"/>
                <w:lang w:val="nl-BE"/>
              </w:rPr>
            </w:pPr>
          </w:p>
        </w:tc>
      </w:tr>
      <w:tr w:rsidR="004556E9" w:rsidRPr="00A802BF" w14:paraId="7CB08103" w14:textId="77777777" w:rsidTr="001C6EC1">
        <w:trPr>
          <w:cantSplit/>
        </w:trPr>
        <w:tc>
          <w:tcPr>
            <w:tcW w:w="151" w:type="pct"/>
          </w:tcPr>
          <w:p w14:paraId="43DAA68B" w14:textId="77777777" w:rsidR="004556E9" w:rsidRPr="00C34218" w:rsidRDefault="004556E9" w:rsidP="004556E9">
            <w:pPr>
              <w:spacing w:line="240" w:lineRule="atLeast"/>
              <w:rPr>
                <w:color w:val="0000FF"/>
                <w:lang w:val="nl-BE"/>
              </w:rPr>
            </w:pPr>
          </w:p>
        </w:tc>
        <w:tc>
          <w:tcPr>
            <w:tcW w:w="300" w:type="pct"/>
            <w:gridSpan w:val="2"/>
          </w:tcPr>
          <w:p w14:paraId="3633EC27" w14:textId="77777777" w:rsidR="004556E9" w:rsidRPr="00C34218" w:rsidRDefault="004556E9" w:rsidP="004556E9">
            <w:pPr>
              <w:spacing w:line="240" w:lineRule="atLeast"/>
              <w:jc w:val="right"/>
              <w:rPr>
                <w:color w:val="0000FF"/>
                <w:lang w:val="nl-BE"/>
              </w:rPr>
            </w:pPr>
          </w:p>
        </w:tc>
        <w:tc>
          <w:tcPr>
            <w:tcW w:w="450" w:type="pct"/>
          </w:tcPr>
          <w:p w14:paraId="00F75CDA" w14:textId="77777777" w:rsidR="004556E9" w:rsidRPr="00C34218" w:rsidRDefault="004556E9" w:rsidP="004556E9">
            <w:pPr>
              <w:spacing w:line="240" w:lineRule="atLeast"/>
              <w:rPr>
                <w:color w:val="0000FF"/>
                <w:lang w:val="nl-BE"/>
              </w:rPr>
            </w:pPr>
          </w:p>
        </w:tc>
        <w:tc>
          <w:tcPr>
            <w:tcW w:w="450" w:type="pct"/>
            <w:gridSpan w:val="2"/>
          </w:tcPr>
          <w:p w14:paraId="2CB1D204" w14:textId="77777777" w:rsidR="004556E9" w:rsidRPr="00C34218" w:rsidRDefault="004556E9" w:rsidP="004556E9">
            <w:pPr>
              <w:spacing w:line="240" w:lineRule="atLeast"/>
              <w:rPr>
                <w:color w:val="0000FF"/>
                <w:lang w:val="nl-BE"/>
              </w:rPr>
            </w:pPr>
          </w:p>
        </w:tc>
        <w:tc>
          <w:tcPr>
            <w:tcW w:w="3500" w:type="pct"/>
            <w:gridSpan w:val="6"/>
          </w:tcPr>
          <w:p w14:paraId="3CD2AD7C"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met een grote beperking door cardio-pulmonaire problemen (NYHA klasse 3 en 4);</w:t>
            </w:r>
          </w:p>
        </w:tc>
        <w:tc>
          <w:tcPr>
            <w:tcW w:w="149" w:type="pct"/>
          </w:tcPr>
          <w:p w14:paraId="79563EB4" w14:textId="77777777" w:rsidR="004556E9" w:rsidRPr="00C34218" w:rsidRDefault="004556E9" w:rsidP="004556E9">
            <w:pPr>
              <w:spacing w:line="240" w:lineRule="atLeast"/>
              <w:jc w:val="right"/>
              <w:rPr>
                <w:color w:val="0000FF"/>
                <w:lang w:val="nl-BE"/>
              </w:rPr>
            </w:pPr>
          </w:p>
        </w:tc>
      </w:tr>
      <w:tr w:rsidR="004556E9" w:rsidRPr="00A802BF" w14:paraId="008425A2" w14:textId="77777777" w:rsidTr="001C6EC1">
        <w:trPr>
          <w:cantSplit/>
        </w:trPr>
        <w:tc>
          <w:tcPr>
            <w:tcW w:w="151" w:type="pct"/>
          </w:tcPr>
          <w:p w14:paraId="1A525996" w14:textId="77777777" w:rsidR="004556E9" w:rsidRPr="00C34218" w:rsidRDefault="004556E9" w:rsidP="004556E9">
            <w:pPr>
              <w:spacing w:line="240" w:lineRule="atLeast"/>
              <w:rPr>
                <w:color w:val="0000FF"/>
                <w:lang w:val="nl-BE"/>
              </w:rPr>
            </w:pPr>
          </w:p>
        </w:tc>
        <w:tc>
          <w:tcPr>
            <w:tcW w:w="300" w:type="pct"/>
            <w:gridSpan w:val="2"/>
          </w:tcPr>
          <w:p w14:paraId="64438EF4" w14:textId="77777777" w:rsidR="004556E9" w:rsidRPr="00C34218" w:rsidRDefault="004556E9" w:rsidP="004556E9">
            <w:pPr>
              <w:spacing w:line="240" w:lineRule="atLeast"/>
              <w:jc w:val="right"/>
              <w:rPr>
                <w:color w:val="0000FF"/>
                <w:lang w:val="nl-BE"/>
              </w:rPr>
            </w:pPr>
          </w:p>
        </w:tc>
        <w:tc>
          <w:tcPr>
            <w:tcW w:w="450" w:type="pct"/>
          </w:tcPr>
          <w:p w14:paraId="0ED02114" w14:textId="77777777" w:rsidR="004556E9" w:rsidRPr="00C34218" w:rsidRDefault="004556E9" w:rsidP="004556E9">
            <w:pPr>
              <w:spacing w:line="240" w:lineRule="atLeast"/>
              <w:rPr>
                <w:color w:val="0000FF"/>
                <w:lang w:val="nl-BE"/>
              </w:rPr>
            </w:pPr>
          </w:p>
        </w:tc>
        <w:tc>
          <w:tcPr>
            <w:tcW w:w="450" w:type="pct"/>
            <w:gridSpan w:val="2"/>
          </w:tcPr>
          <w:p w14:paraId="6191A819" w14:textId="77777777" w:rsidR="004556E9" w:rsidRPr="00C34218" w:rsidRDefault="004556E9" w:rsidP="004556E9">
            <w:pPr>
              <w:spacing w:line="240" w:lineRule="atLeast"/>
              <w:rPr>
                <w:color w:val="0000FF"/>
                <w:lang w:val="nl-BE"/>
              </w:rPr>
            </w:pPr>
          </w:p>
        </w:tc>
        <w:tc>
          <w:tcPr>
            <w:tcW w:w="3500" w:type="pct"/>
            <w:gridSpan w:val="6"/>
          </w:tcPr>
          <w:p w14:paraId="2BEAAAE3"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met centrale coördinatie problemen;</w:t>
            </w:r>
          </w:p>
        </w:tc>
        <w:tc>
          <w:tcPr>
            <w:tcW w:w="149" w:type="pct"/>
          </w:tcPr>
          <w:p w14:paraId="64AA9E34" w14:textId="77777777" w:rsidR="004556E9" w:rsidRPr="00C34218" w:rsidRDefault="004556E9" w:rsidP="004556E9">
            <w:pPr>
              <w:spacing w:line="240" w:lineRule="atLeast"/>
              <w:jc w:val="right"/>
              <w:rPr>
                <w:color w:val="0000FF"/>
                <w:lang w:val="nl-BE"/>
              </w:rPr>
            </w:pPr>
          </w:p>
        </w:tc>
      </w:tr>
      <w:tr w:rsidR="004556E9" w:rsidRPr="00A802BF" w14:paraId="2DB0FA99" w14:textId="77777777" w:rsidTr="001C6EC1">
        <w:trPr>
          <w:cantSplit/>
        </w:trPr>
        <w:tc>
          <w:tcPr>
            <w:tcW w:w="151" w:type="pct"/>
          </w:tcPr>
          <w:p w14:paraId="68A46B2D" w14:textId="77777777" w:rsidR="004556E9" w:rsidRPr="00C34218" w:rsidRDefault="004556E9" w:rsidP="004556E9">
            <w:pPr>
              <w:spacing w:line="240" w:lineRule="atLeast"/>
              <w:rPr>
                <w:color w:val="0000FF"/>
                <w:lang w:val="nl-BE"/>
              </w:rPr>
            </w:pPr>
          </w:p>
        </w:tc>
        <w:tc>
          <w:tcPr>
            <w:tcW w:w="300" w:type="pct"/>
            <w:gridSpan w:val="2"/>
          </w:tcPr>
          <w:p w14:paraId="06B08773" w14:textId="77777777" w:rsidR="004556E9" w:rsidRPr="00C34218" w:rsidRDefault="004556E9" w:rsidP="004556E9">
            <w:pPr>
              <w:spacing w:line="240" w:lineRule="atLeast"/>
              <w:jc w:val="right"/>
              <w:rPr>
                <w:color w:val="0000FF"/>
                <w:lang w:val="nl-BE"/>
              </w:rPr>
            </w:pPr>
          </w:p>
        </w:tc>
        <w:tc>
          <w:tcPr>
            <w:tcW w:w="450" w:type="pct"/>
          </w:tcPr>
          <w:p w14:paraId="3D490D83" w14:textId="77777777" w:rsidR="004556E9" w:rsidRPr="00C34218" w:rsidRDefault="004556E9" w:rsidP="004556E9">
            <w:pPr>
              <w:spacing w:line="240" w:lineRule="atLeast"/>
              <w:rPr>
                <w:color w:val="0000FF"/>
                <w:lang w:val="nl-BE"/>
              </w:rPr>
            </w:pPr>
          </w:p>
        </w:tc>
        <w:tc>
          <w:tcPr>
            <w:tcW w:w="450" w:type="pct"/>
            <w:gridSpan w:val="2"/>
          </w:tcPr>
          <w:p w14:paraId="3698200D" w14:textId="77777777" w:rsidR="004556E9" w:rsidRPr="00C34218" w:rsidRDefault="004556E9" w:rsidP="004556E9">
            <w:pPr>
              <w:spacing w:line="240" w:lineRule="atLeast"/>
              <w:rPr>
                <w:color w:val="0000FF"/>
                <w:lang w:val="nl-BE"/>
              </w:rPr>
            </w:pPr>
          </w:p>
        </w:tc>
        <w:tc>
          <w:tcPr>
            <w:tcW w:w="3500" w:type="pct"/>
            <w:gridSpan w:val="6"/>
          </w:tcPr>
          <w:p w14:paraId="051254D0"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met onvoldoende cognitieve functies om het mechatronische kniegewricht aan te sturen;</w:t>
            </w:r>
          </w:p>
        </w:tc>
        <w:tc>
          <w:tcPr>
            <w:tcW w:w="149" w:type="pct"/>
          </w:tcPr>
          <w:p w14:paraId="2B4C6AFB" w14:textId="77777777" w:rsidR="004556E9" w:rsidRPr="00C34218" w:rsidRDefault="004556E9" w:rsidP="004556E9">
            <w:pPr>
              <w:spacing w:line="240" w:lineRule="atLeast"/>
              <w:jc w:val="right"/>
              <w:rPr>
                <w:color w:val="0000FF"/>
                <w:lang w:val="nl-BE"/>
              </w:rPr>
            </w:pPr>
          </w:p>
        </w:tc>
      </w:tr>
      <w:tr w:rsidR="004556E9" w:rsidRPr="00A802BF" w14:paraId="64D85305" w14:textId="77777777" w:rsidTr="001C6EC1">
        <w:trPr>
          <w:cantSplit/>
        </w:trPr>
        <w:tc>
          <w:tcPr>
            <w:tcW w:w="151" w:type="pct"/>
          </w:tcPr>
          <w:p w14:paraId="798A8A22" w14:textId="77777777" w:rsidR="004556E9" w:rsidRPr="00C34218" w:rsidRDefault="004556E9" w:rsidP="004556E9">
            <w:pPr>
              <w:spacing w:line="240" w:lineRule="atLeast"/>
              <w:rPr>
                <w:color w:val="0000FF"/>
                <w:lang w:val="nl-BE"/>
              </w:rPr>
            </w:pPr>
          </w:p>
        </w:tc>
        <w:tc>
          <w:tcPr>
            <w:tcW w:w="300" w:type="pct"/>
            <w:gridSpan w:val="2"/>
          </w:tcPr>
          <w:p w14:paraId="52E2304A" w14:textId="77777777" w:rsidR="004556E9" w:rsidRPr="00C34218" w:rsidRDefault="004556E9" w:rsidP="004556E9">
            <w:pPr>
              <w:spacing w:line="240" w:lineRule="atLeast"/>
              <w:jc w:val="right"/>
              <w:rPr>
                <w:color w:val="0000FF"/>
                <w:lang w:val="nl-BE"/>
              </w:rPr>
            </w:pPr>
          </w:p>
        </w:tc>
        <w:tc>
          <w:tcPr>
            <w:tcW w:w="450" w:type="pct"/>
          </w:tcPr>
          <w:p w14:paraId="4A635D20" w14:textId="77777777" w:rsidR="004556E9" w:rsidRPr="00C34218" w:rsidRDefault="004556E9" w:rsidP="004556E9">
            <w:pPr>
              <w:spacing w:line="240" w:lineRule="atLeast"/>
              <w:rPr>
                <w:color w:val="0000FF"/>
                <w:lang w:val="nl-BE"/>
              </w:rPr>
            </w:pPr>
          </w:p>
        </w:tc>
        <w:tc>
          <w:tcPr>
            <w:tcW w:w="450" w:type="pct"/>
            <w:gridSpan w:val="2"/>
          </w:tcPr>
          <w:p w14:paraId="60F87116" w14:textId="77777777" w:rsidR="004556E9" w:rsidRPr="00C34218" w:rsidRDefault="004556E9" w:rsidP="004556E9">
            <w:pPr>
              <w:spacing w:line="240" w:lineRule="atLeast"/>
              <w:rPr>
                <w:color w:val="0000FF"/>
                <w:lang w:val="nl-BE"/>
              </w:rPr>
            </w:pPr>
          </w:p>
        </w:tc>
        <w:tc>
          <w:tcPr>
            <w:tcW w:w="3500" w:type="pct"/>
            <w:gridSpan w:val="6"/>
          </w:tcPr>
          <w:p w14:paraId="36173860"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die onvoldoende motivatie tonen of therapie-ontrouw zijn;</w:t>
            </w:r>
          </w:p>
        </w:tc>
        <w:tc>
          <w:tcPr>
            <w:tcW w:w="149" w:type="pct"/>
          </w:tcPr>
          <w:p w14:paraId="33DA9D7B" w14:textId="77777777" w:rsidR="004556E9" w:rsidRPr="00C34218" w:rsidRDefault="004556E9" w:rsidP="004556E9">
            <w:pPr>
              <w:spacing w:line="240" w:lineRule="atLeast"/>
              <w:jc w:val="right"/>
              <w:rPr>
                <w:color w:val="0000FF"/>
                <w:lang w:val="nl-BE"/>
              </w:rPr>
            </w:pPr>
          </w:p>
        </w:tc>
      </w:tr>
      <w:tr w:rsidR="004556E9" w:rsidRPr="00A802BF" w14:paraId="7710B9DB" w14:textId="77777777" w:rsidTr="001C6EC1">
        <w:trPr>
          <w:cantSplit/>
        </w:trPr>
        <w:tc>
          <w:tcPr>
            <w:tcW w:w="151" w:type="pct"/>
          </w:tcPr>
          <w:p w14:paraId="59F5D0C4" w14:textId="77777777" w:rsidR="004556E9" w:rsidRPr="00C34218" w:rsidRDefault="004556E9" w:rsidP="004556E9">
            <w:pPr>
              <w:spacing w:line="240" w:lineRule="atLeast"/>
              <w:rPr>
                <w:color w:val="0000FF"/>
                <w:lang w:val="nl-BE"/>
              </w:rPr>
            </w:pPr>
          </w:p>
        </w:tc>
        <w:tc>
          <w:tcPr>
            <w:tcW w:w="300" w:type="pct"/>
            <w:gridSpan w:val="2"/>
          </w:tcPr>
          <w:p w14:paraId="4656C2E6" w14:textId="77777777" w:rsidR="004556E9" w:rsidRPr="00C34218" w:rsidRDefault="004556E9" w:rsidP="004556E9">
            <w:pPr>
              <w:spacing w:line="240" w:lineRule="atLeast"/>
              <w:jc w:val="right"/>
              <w:rPr>
                <w:color w:val="0000FF"/>
                <w:lang w:val="nl-BE"/>
              </w:rPr>
            </w:pPr>
          </w:p>
        </w:tc>
        <w:tc>
          <w:tcPr>
            <w:tcW w:w="450" w:type="pct"/>
          </w:tcPr>
          <w:p w14:paraId="097FC747" w14:textId="77777777" w:rsidR="004556E9" w:rsidRPr="00C34218" w:rsidRDefault="004556E9" w:rsidP="004556E9">
            <w:pPr>
              <w:spacing w:line="240" w:lineRule="atLeast"/>
              <w:rPr>
                <w:color w:val="0000FF"/>
                <w:lang w:val="nl-BE"/>
              </w:rPr>
            </w:pPr>
          </w:p>
        </w:tc>
        <w:tc>
          <w:tcPr>
            <w:tcW w:w="450" w:type="pct"/>
            <w:gridSpan w:val="2"/>
          </w:tcPr>
          <w:p w14:paraId="060C9A7B" w14:textId="77777777" w:rsidR="004556E9" w:rsidRPr="00C34218" w:rsidRDefault="004556E9" w:rsidP="004556E9">
            <w:pPr>
              <w:spacing w:line="240" w:lineRule="atLeast"/>
              <w:rPr>
                <w:color w:val="0000FF"/>
                <w:lang w:val="nl-BE"/>
              </w:rPr>
            </w:pPr>
          </w:p>
        </w:tc>
        <w:tc>
          <w:tcPr>
            <w:tcW w:w="3500" w:type="pct"/>
            <w:gridSpan w:val="6"/>
          </w:tcPr>
          <w:p w14:paraId="2C8F1031"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met stompflexie- en/of abductiecontracturen die geen functionele uitlijning meer toelaat;</w:t>
            </w:r>
          </w:p>
        </w:tc>
        <w:tc>
          <w:tcPr>
            <w:tcW w:w="149" w:type="pct"/>
          </w:tcPr>
          <w:p w14:paraId="076CE16D" w14:textId="77777777" w:rsidR="004556E9" w:rsidRPr="00C34218" w:rsidRDefault="004556E9" w:rsidP="004556E9">
            <w:pPr>
              <w:spacing w:line="240" w:lineRule="atLeast"/>
              <w:jc w:val="right"/>
              <w:rPr>
                <w:color w:val="0000FF"/>
                <w:lang w:val="nl-BE"/>
              </w:rPr>
            </w:pPr>
          </w:p>
        </w:tc>
      </w:tr>
      <w:tr w:rsidR="004556E9" w:rsidRPr="00A802BF" w14:paraId="5D5B7267" w14:textId="77777777" w:rsidTr="001C6EC1">
        <w:trPr>
          <w:cantSplit/>
        </w:trPr>
        <w:tc>
          <w:tcPr>
            <w:tcW w:w="151" w:type="pct"/>
          </w:tcPr>
          <w:p w14:paraId="57B70DA7" w14:textId="77777777" w:rsidR="004556E9" w:rsidRPr="00C34218" w:rsidRDefault="004556E9" w:rsidP="004556E9">
            <w:pPr>
              <w:spacing w:line="240" w:lineRule="atLeast"/>
              <w:rPr>
                <w:color w:val="0000FF"/>
                <w:lang w:val="nl-BE"/>
              </w:rPr>
            </w:pPr>
          </w:p>
        </w:tc>
        <w:tc>
          <w:tcPr>
            <w:tcW w:w="300" w:type="pct"/>
            <w:gridSpan w:val="2"/>
          </w:tcPr>
          <w:p w14:paraId="2493ACB1" w14:textId="77777777" w:rsidR="004556E9" w:rsidRPr="00C34218" w:rsidRDefault="004556E9" w:rsidP="004556E9">
            <w:pPr>
              <w:spacing w:line="240" w:lineRule="atLeast"/>
              <w:jc w:val="right"/>
              <w:rPr>
                <w:color w:val="0000FF"/>
                <w:lang w:val="nl-BE"/>
              </w:rPr>
            </w:pPr>
          </w:p>
        </w:tc>
        <w:tc>
          <w:tcPr>
            <w:tcW w:w="450" w:type="pct"/>
          </w:tcPr>
          <w:p w14:paraId="5054C0CA" w14:textId="77777777" w:rsidR="004556E9" w:rsidRPr="00C34218" w:rsidRDefault="004556E9" w:rsidP="004556E9">
            <w:pPr>
              <w:spacing w:line="240" w:lineRule="atLeast"/>
              <w:rPr>
                <w:color w:val="0000FF"/>
                <w:lang w:val="nl-BE"/>
              </w:rPr>
            </w:pPr>
          </w:p>
        </w:tc>
        <w:tc>
          <w:tcPr>
            <w:tcW w:w="450" w:type="pct"/>
            <w:gridSpan w:val="2"/>
          </w:tcPr>
          <w:p w14:paraId="5E74F1F4" w14:textId="77777777" w:rsidR="004556E9" w:rsidRPr="00C34218" w:rsidRDefault="004556E9" w:rsidP="004556E9">
            <w:pPr>
              <w:spacing w:line="240" w:lineRule="atLeast"/>
              <w:rPr>
                <w:color w:val="0000FF"/>
                <w:lang w:val="nl-BE"/>
              </w:rPr>
            </w:pPr>
          </w:p>
        </w:tc>
        <w:tc>
          <w:tcPr>
            <w:tcW w:w="3500" w:type="pct"/>
            <w:gridSpan w:val="6"/>
          </w:tcPr>
          <w:p w14:paraId="4772FF0C"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waarvan het lichaamsgewicht het maximum toelaatbare gewicht voor het mechatronisch kniegewricht overstijgt;</w:t>
            </w:r>
          </w:p>
        </w:tc>
        <w:tc>
          <w:tcPr>
            <w:tcW w:w="149" w:type="pct"/>
          </w:tcPr>
          <w:p w14:paraId="21AF4E4C" w14:textId="77777777" w:rsidR="004556E9" w:rsidRPr="00C34218" w:rsidRDefault="004556E9" w:rsidP="004556E9">
            <w:pPr>
              <w:spacing w:line="240" w:lineRule="atLeast"/>
              <w:jc w:val="right"/>
              <w:rPr>
                <w:color w:val="0000FF"/>
                <w:lang w:val="nl-BE"/>
              </w:rPr>
            </w:pPr>
          </w:p>
        </w:tc>
      </w:tr>
      <w:tr w:rsidR="004556E9" w:rsidRPr="00A802BF" w14:paraId="77FFB387" w14:textId="77777777" w:rsidTr="001C6EC1">
        <w:trPr>
          <w:cantSplit/>
        </w:trPr>
        <w:tc>
          <w:tcPr>
            <w:tcW w:w="151" w:type="pct"/>
          </w:tcPr>
          <w:p w14:paraId="1840CD7C" w14:textId="77777777" w:rsidR="004556E9" w:rsidRPr="00C34218" w:rsidRDefault="004556E9" w:rsidP="004556E9">
            <w:pPr>
              <w:spacing w:line="240" w:lineRule="atLeast"/>
              <w:rPr>
                <w:color w:val="0000FF"/>
                <w:lang w:val="nl-BE"/>
              </w:rPr>
            </w:pPr>
          </w:p>
        </w:tc>
        <w:tc>
          <w:tcPr>
            <w:tcW w:w="300" w:type="pct"/>
            <w:gridSpan w:val="2"/>
          </w:tcPr>
          <w:p w14:paraId="0917CF63" w14:textId="77777777" w:rsidR="004556E9" w:rsidRPr="00C34218" w:rsidRDefault="004556E9" w:rsidP="004556E9">
            <w:pPr>
              <w:spacing w:line="240" w:lineRule="atLeast"/>
              <w:jc w:val="right"/>
              <w:rPr>
                <w:color w:val="0000FF"/>
                <w:lang w:val="nl-BE"/>
              </w:rPr>
            </w:pPr>
          </w:p>
        </w:tc>
        <w:tc>
          <w:tcPr>
            <w:tcW w:w="450" w:type="pct"/>
          </w:tcPr>
          <w:p w14:paraId="717BCB6C" w14:textId="77777777" w:rsidR="004556E9" w:rsidRPr="00C34218" w:rsidRDefault="004556E9" w:rsidP="004556E9">
            <w:pPr>
              <w:spacing w:line="240" w:lineRule="atLeast"/>
              <w:rPr>
                <w:color w:val="0000FF"/>
                <w:lang w:val="nl-BE"/>
              </w:rPr>
            </w:pPr>
          </w:p>
        </w:tc>
        <w:tc>
          <w:tcPr>
            <w:tcW w:w="450" w:type="pct"/>
            <w:gridSpan w:val="2"/>
          </w:tcPr>
          <w:p w14:paraId="3537F2DC" w14:textId="77777777" w:rsidR="004556E9" w:rsidRPr="00C34218" w:rsidRDefault="004556E9" w:rsidP="004556E9">
            <w:pPr>
              <w:spacing w:line="240" w:lineRule="atLeast"/>
              <w:rPr>
                <w:color w:val="0000FF"/>
                <w:lang w:val="nl-BE"/>
              </w:rPr>
            </w:pPr>
          </w:p>
        </w:tc>
        <w:tc>
          <w:tcPr>
            <w:tcW w:w="3500" w:type="pct"/>
            <w:gridSpan w:val="6"/>
          </w:tcPr>
          <w:p w14:paraId="3E6CA8E1"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waarvan de lengte tussen stomp en grond te beperkt is om een mechatronische kniegewricht in te bouwen;</w:t>
            </w:r>
          </w:p>
        </w:tc>
        <w:tc>
          <w:tcPr>
            <w:tcW w:w="149" w:type="pct"/>
          </w:tcPr>
          <w:p w14:paraId="69979A19" w14:textId="77777777" w:rsidR="004556E9" w:rsidRPr="00C34218" w:rsidRDefault="004556E9" w:rsidP="004556E9">
            <w:pPr>
              <w:spacing w:line="240" w:lineRule="atLeast"/>
              <w:jc w:val="right"/>
              <w:rPr>
                <w:color w:val="0000FF"/>
                <w:lang w:val="nl-BE"/>
              </w:rPr>
            </w:pPr>
          </w:p>
        </w:tc>
      </w:tr>
      <w:tr w:rsidR="008F5D02" w:rsidRPr="00A802BF" w14:paraId="311DDF96" w14:textId="77777777" w:rsidTr="001C6EC1">
        <w:trPr>
          <w:cantSplit/>
        </w:trPr>
        <w:tc>
          <w:tcPr>
            <w:tcW w:w="151" w:type="pct"/>
          </w:tcPr>
          <w:p w14:paraId="35196291" w14:textId="77777777" w:rsidR="008F5D02" w:rsidRDefault="008F5D02" w:rsidP="004556E9">
            <w:pPr>
              <w:spacing w:line="240" w:lineRule="atLeast"/>
              <w:rPr>
                <w:color w:val="0000FF"/>
                <w:lang w:val="nl-BE"/>
              </w:rPr>
            </w:pPr>
          </w:p>
          <w:p w14:paraId="26044336" w14:textId="77777777" w:rsidR="008F5D02" w:rsidRDefault="008F5D02" w:rsidP="004556E9">
            <w:pPr>
              <w:spacing w:line="240" w:lineRule="atLeast"/>
              <w:rPr>
                <w:color w:val="0000FF"/>
                <w:lang w:val="nl-BE"/>
              </w:rPr>
            </w:pPr>
          </w:p>
          <w:p w14:paraId="077257A6" w14:textId="77777777" w:rsidR="008F5D02" w:rsidRDefault="008F5D02" w:rsidP="004556E9">
            <w:pPr>
              <w:spacing w:line="240" w:lineRule="atLeast"/>
              <w:rPr>
                <w:color w:val="0000FF"/>
                <w:lang w:val="nl-BE"/>
              </w:rPr>
            </w:pPr>
          </w:p>
          <w:p w14:paraId="369C0C3A" w14:textId="77777777" w:rsidR="008F5D02" w:rsidRDefault="008F5D02" w:rsidP="004556E9">
            <w:pPr>
              <w:spacing w:line="240" w:lineRule="atLeast"/>
              <w:rPr>
                <w:color w:val="0000FF"/>
                <w:lang w:val="nl-BE"/>
              </w:rPr>
            </w:pPr>
          </w:p>
          <w:p w14:paraId="57628FB0" w14:textId="77777777" w:rsidR="008F5D02" w:rsidRPr="00C34218" w:rsidRDefault="008F5D02" w:rsidP="004556E9">
            <w:pPr>
              <w:spacing w:line="240" w:lineRule="atLeast"/>
              <w:rPr>
                <w:color w:val="0000FF"/>
                <w:lang w:val="nl-BE"/>
              </w:rPr>
            </w:pPr>
          </w:p>
        </w:tc>
        <w:tc>
          <w:tcPr>
            <w:tcW w:w="300" w:type="pct"/>
            <w:gridSpan w:val="2"/>
          </w:tcPr>
          <w:p w14:paraId="7B2F4247" w14:textId="77777777" w:rsidR="008F5D02" w:rsidRPr="00C34218" w:rsidRDefault="008F5D02" w:rsidP="004556E9">
            <w:pPr>
              <w:spacing w:line="240" w:lineRule="atLeast"/>
              <w:jc w:val="right"/>
              <w:rPr>
                <w:color w:val="0000FF"/>
                <w:lang w:val="nl-BE"/>
              </w:rPr>
            </w:pPr>
          </w:p>
        </w:tc>
        <w:tc>
          <w:tcPr>
            <w:tcW w:w="450" w:type="pct"/>
          </w:tcPr>
          <w:p w14:paraId="5F0E9AD9" w14:textId="77777777" w:rsidR="008F5D02" w:rsidRPr="00C34218" w:rsidRDefault="008F5D02" w:rsidP="004556E9">
            <w:pPr>
              <w:spacing w:line="240" w:lineRule="atLeast"/>
              <w:rPr>
                <w:color w:val="0000FF"/>
                <w:lang w:val="nl-BE"/>
              </w:rPr>
            </w:pPr>
          </w:p>
        </w:tc>
        <w:tc>
          <w:tcPr>
            <w:tcW w:w="450" w:type="pct"/>
            <w:gridSpan w:val="2"/>
          </w:tcPr>
          <w:p w14:paraId="4E5756D1" w14:textId="77777777" w:rsidR="008F5D02" w:rsidRPr="00C34218" w:rsidRDefault="008F5D02" w:rsidP="004556E9">
            <w:pPr>
              <w:spacing w:line="240" w:lineRule="atLeast"/>
              <w:rPr>
                <w:color w:val="0000FF"/>
                <w:lang w:val="nl-BE"/>
              </w:rPr>
            </w:pPr>
          </w:p>
        </w:tc>
        <w:tc>
          <w:tcPr>
            <w:tcW w:w="3500" w:type="pct"/>
            <w:gridSpan w:val="6"/>
          </w:tcPr>
          <w:p w14:paraId="07AA5D8E" w14:textId="77777777" w:rsidR="008F5D02" w:rsidRPr="00C34218" w:rsidRDefault="008F5D02" w:rsidP="008F5D02">
            <w:pPr>
              <w:pStyle w:val="Paragraphedeliste"/>
              <w:spacing w:line="240" w:lineRule="atLeast"/>
              <w:ind w:left="360"/>
              <w:jc w:val="both"/>
              <w:rPr>
                <w:rFonts w:ascii="Arial" w:hAnsi="Arial"/>
                <w:color w:val="0000FF"/>
                <w:lang w:val="nl-BE"/>
              </w:rPr>
            </w:pPr>
          </w:p>
        </w:tc>
        <w:tc>
          <w:tcPr>
            <w:tcW w:w="149" w:type="pct"/>
          </w:tcPr>
          <w:p w14:paraId="2DD3CAF5" w14:textId="77777777" w:rsidR="008F5D02" w:rsidRPr="00C34218" w:rsidRDefault="008F5D02" w:rsidP="004556E9">
            <w:pPr>
              <w:spacing w:line="240" w:lineRule="atLeast"/>
              <w:jc w:val="right"/>
              <w:rPr>
                <w:color w:val="0000FF"/>
                <w:lang w:val="nl-BE"/>
              </w:rPr>
            </w:pPr>
          </w:p>
        </w:tc>
      </w:tr>
      <w:tr w:rsidR="004556E9" w:rsidRPr="00A802BF" w14:paraId="418E237E" w14:textId="77777777" w:rsidTr="001C6EC1">
        <w:trPr>
          <w:cantSplit/>
        </w:trPr>
        <w:tc>
          <w:tcPr>
            <w:tcW w:w="151" w:type="pct"/>
          </w:tcPr>
          <w:p w14:paraId="27974B50" w14:textId="77777777" w:rsidR="004556E9" w:rsidRPr="00C34218" w:rsidRDefault="004556E9" w:rsidP="004556E9">
            <w:pPr>
              <w:spacing w:line="240" w:lineRule="atLeast"/>
              <w:rPr>
                <w:color w:val="0000FF"/>
                <w:lang w:val="nl-BE"/>
              </w:rPr>
            </w:pPr>
          </w:p>
        </w:tc>
        <w:tc>
          <w:tcPr>
            <w:tcW w:w="300" w:type="pct"/>
            <w:gridSpan w:val="2"/>
          </w:tcPr>
          <w:p w14:paraId="72310CE8" w14:textId="77777777" w:rsidR="004556E9" w:rsidRPr="00C34218" w:rsidRDefault="004556E9" w:rsidP="004556E9">
            <w:pPr>
              <w:spacing w:line="240" w:lineRule="atLeast"/>
              <w:jc w:val="right"/>
              <w:rPr>
                <w:color w:val="0000FF"/>
                <w:lang w:val="nl-BE"/>
              </w:rPr>
            </w:pPr>
          </w:p>
        </w:tc>
        <w:tc>
          <w:tcPr>
            <w:tcW w:w="450" w:type="pct"/>
          </w:tcPr>
          <w:p w14:paraId="5EC9201B" w14:textId="77777777" w:rsidR="004556E9" w:rsidRPr="00C34218" w:rsidRDefault="004556E9" w:rsidP="004556E9">
            <w:pPr>
              <w:spacing w:line="240" w:lineRule="atLeast"/>
              <w:rPr>
                <w:color w:val="0000FF"/>
                <w:lang w:val="nl-BE"/>
              </w:rPr>
            </w:pPr>
          </w:p>
        </w:tc>
        <w:tc>
          <w:tcPr>
            <w:tcW w:w="450" w:type="pct"/>
            <w:gridSpan w:val="2"/>
          </w:tcPr>
          <w:p w14:paraId="64E1A783" w14:textId="77777777" w:rsidR="004556E9" w:rsidRPr="00C34218" w:rsidRDefault="004556E9" w:rsidP="004556E9">
            <w:pPr>
              <w:spacing w:line="240" w:lineRule="atLeast"/>
              <w:rPr>
                <w:color w:val="0000FF"/>
                <w:lang w:val="nl-BE"/>
              </w:rPr>
            </w:pPr>
          </w:p>
        </w:tc>
        <w:tc>
          <w:tcPr>
            <w:tcW w:w="3500" w:type="pct"/>
            <w:gridSpan w:val="6"/>
          </w:tcPr>
          <w:p w14:paraId="3FE44886" w14:textId="77777777" w:rsidR="004556E9" w:rsidRPr="00C34218" w:rsidRDefault="004556E9" w:rsidP="000B35F2">
            <w:pPr>
              <w:pStyle w:val="Paragraphedeliste"/>
              <w:numPr>
                <w:ilvl w:val="0"/>
                <w:numId w:val="5"/>
              </w:numPr>
              <w:spacing w:line="240" w:lineRule="atLeast"/>
              <w:jc w:val="both"/>
              <w:rPr>
                <w:rFonts w:ascii="Arial" w:hAnsi="Arial"/>
                <w:color w:val="0000FF"/>
                <w:lang w:val="nl-BE"/>
              </w:rPr>
            </w:pPr>
            <w:r w:rsidRPr="00C34218">
              <w:rPr>
                <w:rFonts w:ascii="Arial" w:hAnsi="Arial"/>
                <w:color w:val="0000FF"/>
                <w:lang w:val="nl-BE"/>
              </w:rPr>
              <w:t>patiënten die frequent verblijven in omgevingen die niet compatibel zijn met het gebruik van een mechatronische knie.</w:t>
            </w:r>
          </w:p>
        </w:tc>
        <w:tc>
          <w:tcPr>
            <w:tcW w:w="149" w:type="pct"/>
          </w:tcPr>
          <w:p w14:paraId="33BF00CA" w14:textId="77777777" w:rsidR="004556E9" w:rsidRPr="00C34218" w:rsidRDefault="004556E9" w:rsidP="004556E9">
            <w:pPr>
              <w:spacing w:line="240" w:lineRule="atLeast"/>
              <w:jc w:val="right"/>
              <w:rPr>
                <w:color w:val="0000FF"/>
                <w:lang w:val="nl-BE"/>
              </w:rPr>
            </w:pPr>
          </w:p>
        </w:tc>
      </w:tr>
      <w:tr w:rsidR="004556E9" w:rsidRPr="00A802BF" w14:paraId="0A38D4B4" w14:textId="77777777" w:rsidTr="001C6EC1">
        <w:trPr>
          <w:cantSplit/>
        </w:trPr>
        <w:tc>
          <w:tcPr>
            <w:tcW w:w="151" w:type="pct"/>
          </w:tcPr>
          <w:p w14:paraId="04F47803" w14:textId="77777777" w:rsidR="004556E9" w:rsidRPr="00C34218" w:rsidRDefault="004556E9" w:rsidP="004556E9">
            <w:pPr>
              <w:spacing w:line="240" w:lineRule="atLeast"/>
              <w:rPr>
                <w:color w:val="0000FF"/>
                <w:lang w:val="nl-BE"/>
              </w:rPr>
            </w:pPr>
          </w:p>
        </w:tc>
        <w:tc>
          <w:tcPr>
            <w:tcW w:w="300" w:type="pct"/>
            <w:gridSpan w:val="2"/>
          </w:tcPr>
          <w:p w14:paraId="31ACB966" w14:textId="77777777" w:rsidR="004556E9" w:rsidRPr="00C34218" w:rsidRDefault="004556E9" w:rsidP="004556E9">
            <w:pPr>
              <w:spacing w:line="240" w:lineRule="atLeast"/>
              <w:jc w:val="right"/>
              <w:rPr>
                <w:color w:val="0000FF"/>
                <w:lang w:val="nl-BE"/>
              </w:rPr>
            </w:pPr>
          </w:p>
        </w:tc>
        <w:tc>
          <w:tcPr>
            <w:tcW w:w="450" w:type="pct"/>
          </w:tcPr>
          <w:p w14:paraId="4A513B45" w14:textId="77777777" w:rsidR="004556E9" w:rsidRPr="00C34218" w:rsidRDefault="004556E9" w:rsidP="004556E9">
            <w:pPr>
              <w:spacing w:line="240" w:lineRule="atLeast"/>
              <w:rPr>
                <w:color w:val="0000FF"/>
                <w:lang w:val="nl-BE"/>
              </w:rPr>
            </w:pPr>
          </w:p>
        </w:tc>
        <w:tc>
          <w:tcPr>
            <w:tcW w:w="450" w:type="pct"/>
            <w:gridSpan w:val="2"/>
          </w:tcPr>
          <w:p w14:paraId="295BAF44" w14:textId="77777777" w:rsidR="004556E9" w:rsidRPr="00C34218" w:rsidRDefault="004556E9" w:rsidP="004556E9">
            <w:pPr>
              <w:spacing w:line="240" w:lineRule="atLeast"/>
              <w:rPr>
                <w:color w:val="0000FF"/>
                <w:lang w:val="nl-BE"/>
              </w:rPr>
            </w:pPr>
          </w:p>
        </w:tc>
        <w:tc>
          <w:tcPr>
            <w:tcW w:w="3500" w:type="pct"/>
            <w:gridSpan w:val="6"/>
          </w:tcPr>
          <w:p w14:paraId="3D5F9E71" w14:textId="77777777" w:rsidR="004556E9" w:rsidRPr="00C34218" w:rsidRDefault="004556E9" w:rsidP="000B35F2">
            <w:pPr>
              <w:spacing w:line="240" w:lineRule="atLeast"/>
              <w:jc w:val="both"/>
              <w:rPr>
                <w:rFonts w:ascii="Arial" w:hAnsi="Arial"/>
                <w:color w:val="0000FF"/>
                <w:lang w:val="nl-BE"/>
              </w:rPr>
            </w:pPr>
          </w:p>
        </w:tc>
        <w:tc>
          <w:tcPr>
            <w:tcW w:w="149" w:type="pct"/>
          </w:tcPr>
          <w:p w14:paraId="184E2D9E" w14:textId="77777777" w:rsidR="004556E9" w:rsidRPr="00C34218" w:rsidRDefault="004556E9" w:rsidP="004556E9">
            <w:pPr>
              <w:spacing w:line="240" w:lineRule="atLeast"/>
              <w:jc w:val="right"/>
              <w:rPr>
                <w:color w:val="0000FF"/>
                <w:lang w:val="nl-BE"/>
              </w:rPr>
            </w:pPr>
          </w:p>
        </w:tc>
      </w:tr>
      <w:tr w:rsidR="004556E9" w:rsidRPr="00A802BF" w14:paraId="3D256B9D" w14:textId="77777777" w:rsidTr="001C6EC1">
        <w:trPr>
          <w:cantSplit/>
        </w:trPr>
        <w:tc>
          <w:tcPr>
            <w:tcW w:w="151" w:type="pct"/>
          </w:tcPr>
          <w:p w14:paraId="13A0032F" w14:textId="77777777" w:rsidR="004556E9" w:rsidRPr="00C34218" w:rsidRDefault="004556E9" w:rsidP="004556E9">
            <w:pPr>
              <w:spacing w:line="240" w:lineRule="atLeast"/>
              <w:rPr>
                <w:color w:val="0000FF"/>
                <w:lang w:val="nl-BE"/>
              </w:rPr>
            </w:pPr>
          </w:p>
        </w:tc>
        <w:tc>
          <w:tcPr>
            <w:tcW w:w="300" w:type="pct"/>
            <w:gridSpan w:val="2"/>
          </w:tcPr>
          <w:p w14:paraId="7CA6E6A1" w14:textId="77777777" w:rsidR="004556E9" w:rsidRPr="00C34218" w:rsidRDefault="004556E9" w:rsidP="004556E9">
            <w:pPr>
              <w:spacing w:line="240" w:lineRule="atLeast"/>
              <w:jc w:val="right"/>
              <w:rPr>
                <w:color w:val="0000FF"/>
                <w:lang w:val="nl-BE"/>
              </w:rPr>
            </w:pPr>
          </w:p>
        </w:tc>
        <w:tc>
          <w:tcPr>
            <w:tcW w:w="450" w:type="pct"/>
          </w:tcPr>
          <w:p w14:paraId="29EAB669" w14:textId="77777777" w:rsidR="004556E9" w:rsidRPr="00C34218" w:rsidRDefault="004556E9" w:rsidP="004556E9">
            <w:pPr>
              <w:spacing w:line="240" w:lineRule="atLeast"/>
              <w:rPr>
                <w:color w:val="0000FF"/>
                <w:lang w:val="nl-BE"/>
              </w:rPr>
            </w:pPr>
          </w:p>
        </w:tc>
        <w:tc>
          <w:tcPr>
            <w:tcW w:w="450" w:type="pct"/>
            <w:gridSpan w:val="2"/>
          </w:tcPr>
          <w:p w14:paraId="2C64A0CE" w14:textId="77777777" w:rsidR="004556E9" w:rsidRPr="00C34218" w:rsidRDefault="004556E9" w:rsidP="004556E9">
            <w:pPr>
              <w:spacing w:line="240" w:lineRule="atLeast"/>
              <w:rPr>
                <w:color w:val="0000FF"/>
                <w:lang w:val="nl-BE"/>
              </w:rPr>
            </w:pPr>
          </w:p>
        </w:tc>
        <w:tc>
          <w:tcPr>
            <w:tcW w:w="3500" w:type="pct"/>
            <w:gridSpan w:val="6"/>
          </w:tcPr>
          <w:p w14:paraId="2B79BD54"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c) de resultaten van de testbatterij uitgevoerd conform de procedure beschreven in §13, B2., b), c) en d) met een mechatronisch kniegewricht vertonen een meerwaarde t.o.v. de test met de evaluatieprothese of de huidige definitieve prothese (nulmeting). In geval van hernieuwing van een prothese met mechatronisch kniegewricht type I of type II door een prothese met hetzelfde type mechatronisch kniegewricht wordt enkel een nulmeting uitgevoerd.</w:t>
            </w:r>
          </w:p>
        </w:tc>
        <w:tc>
          <w:tcPr>
            <w:tcW w:w="149" w:type="pct"/>
          </w:tcPr>
          <w:p w14:paraId="786105B8" w14:textId="77777777" w:rsidR="004556E9" w:rsidRPr="00C34218" w:rsidRDefault="004556E9" w:rsidP="004556E9">
            <w:pPr>
              <w:spacing w:line="240" w:lineRule="atLeast"/>
              <w:jc w:val="right"/>
              <w:rPr>
                <w:color w:val="0000FF"/>
                <w:lang w:val="nl-BE"/>
              </w:rPr>
            </w:pPr>
          </w:p>
        </w:tc>
      </w:tr>
      <w:tr w:rsidR="004556E9" w:rsidRPr="00A802BF" w14:paraId="77104F9F" w14:textId="77777777" w:rsidTr="001C6EC1">
        <w:trPr>
          <w:cantSplit/>
        </w:trPr>
        <w:tc>
          <w:tcPr>
            <w:tcW w:w="151" w:type="pct"/>
          </w:tcPr>
          <w:p w14:paraId="5F9E44F8" w14:textId="77777777" w:rsidR="004556E9" w:rsidRPr="00C34218" w:rsidRDefault="004556E9" w:rsidP="004556E9">
            <w:pPr>
              <w:spacing w:line="240" w:lineRule="atLeast"/>
              <w:rPr>
                <w:color w:val="0000FF"/>
                <w:lang w:val="nl-BE"/>
              </w:rPr>
            </w:pPr>
          </w:p>
        </w:tc>
        <w:tc>
          <w:tcPr>
            <w:tcW w:w="300" w:type="pct"/>
            <w:gridSpan w:val="2"/>
          </w:tcPr>
          <w:p w14:paraId="55C8BD40" w14:textId="77777777" w:rsidR="004556E9" w:rsidRPr="00C34218" w:rsidRDefault="004556E9" w:rsidP="004556E9">
            <w:pPr>
              <w:spacing w:line="240" w:lineRule="atLeast"/>
              <w:jc w:val="right"/>
              <w:rPr>
                <w:color w:val="0000FF"/>
                <w:lang w:val="nl-BE"/>
              </w:rPr>
            </w:pPr>
          </w:p>
        </w:tc>
        <w:tc>
          <w:tcPr>
            <w:tcW w:w="450" w:type="pct"/>
          </w:tcPr>
          <w:p w14:paraId="11113451" w14:textId="77777777" w:rsidR="004556E9" w:rsidRPr="00C34218" w:rsidRDefault="004556E9" w:rsidP="004556E9">
            <w:pPr>
              <w:spacing w:line="240" w:lineRule="atLeast"/>
              <w:rPr>
                <w:color w:val="0000FF"/>
                <w:lang w:val="nl-BE"/>
              </w:rPr>
            </w:pPr>
          </w:p>
        </w:tc>
        <w:tc>
          <w:tcPr>
            <w:tcW w:w="450" w:type="pct"/>
            <w:gridSpan w:val="2"/>
          </w:tcPr>
          <w:p w14:paraId="5C10C8C3" w14:textId="77777777" w:rsidR="004556E9" w:rsidRPr="00C34218" w:rsidRDefault="004556E9" w:rsidP="004556E9">
            <w:pPr>
              <w:spacing w:line="240" w:lineRule="atLeast"/>
              <w:rPr>
                <w:color w:val="0000FF"/>
                <w:lang w:val="nl-BE"/>
              </w:rPr>
            </w:pPr>
          </w:p>
        </w:tc>
        <w:tc>
          <w:tcPr>
            <w:tcW w:w="3500" w:type="pct"/>
            <w:gridSpan w:val="6"/>
          </w:tcPr>
          <w:p w14:paraId="0AF2C9AB" w14:textId="77777777" w:rsidR="004556E9" w:rsidRPr="00C34218" w:rsidRDefault="004556E9" w:rsidP="000B35F2">
            <w:pPr>
              <w:spacing w:line="240" w:lineRule="atLeast"/>
              <w:jc w:val="both"/>
              <w:rPr>
                <w:rFonts w:ascii="Arial" w:hAnsi="Arial"/>
                <w:color w:val="0000FF"/>
                <w:lang w:val="nl-BE"/>
              </w:rPr>
            </w:pPr>
          </w:p>
        </w:tc>
        <w:tc>
          <w:tcPr>
            <w:tcW w:w="149" w:type="pct"/>
          </w:tcPr>
          <w:p w14:paraId="1F2F5D05" w14:textId="77777777" w:rsidR="004556E9" w:rsidRPr="00C34218" w:rsidRDefault="004556E9" w:rsidP="004556E9">
            <w:pPr>
              <w:spacing w:line="240" w:lineRule="atLeast"/>
              <w:jc w:val="right"/>
              <w:rPr>
                <w:color w:val="0000FF"/>
                <w:lang w:val="nl-BE"/>
              </w:rPr>
            </w:pPr>
          </w:p>
        </w:tc>
      </w:tr>
      <w:tr w:rsidR="004556E9" w:rsidRPr="00A802BF" w14:paraId="6F2C8AB8" w14:textId="77777777" w:rsidTr="001C6EC1">
        <w:trPr>
          <w:cantSplit/>
        </w:trPr>
        <w:tc>
          <w:tcPr>
            <w:tcW w:w="151" w:type="pct"/>
          </w:tcPr>
          <w:p w14:paraId="47CB798D" w14:textId="77777777" w:rsidR="004556E9" w:rsidRPr="00C34218" w:rsidRDefault="004556E9" w:rsidP="004556E9">
            <w:pPr>
              <w:spacing w:line="240" w:lineRule="atLeast"/>
              <w:rPr>
                <w:color w:val="0000FF"/>
                <w:lang w:val="nl-BE"/>
              </w:rPr>
            </w:pPr>
          </w:p>
        </w:tc>
        <w:tc>
          <w:tcPr>
            <w:tcW w:w="300" w:type="pct"/>
            <w:gridSpan w:val="2"/>
          </w:tcPr>
          <w:p w14:paraId="6402FA8D" w14:textId="77777777" w:rsidR="004556E9" w:rsidRPr="00C34218" w:rsidRDefault="004556E9" w:rsidP="004556E9">
            <w:pPr>
              <w:spacing w:line="240" w:lineRule="atLeast"/>
              <w:jc w:val="right"/>
              <w:rPr>
                <w:color w:val="0000FF"/>
                <w:lang w:val="nl-BE"/>
              </w:rPr>
            </w:pPr>
          </w:p>
        </w:tc>
        <w:tc>
          <w:tcPr>
            <w:tcW w:w="450" w:type="pct"/>
          </w:tcPr>
          <w:p w14:paraId="6152D561" w14:textId="77777777" w:rsidR="004556E9" w:rsidRPr="00C34218" w:rsidRDefault="004556E9" w:rsidP="004556E9">
            <w:pPr>
              <w:spacing w:line="240" w:lineRule="atLeast"/>
              <w:rPr>
                <w:color w:val="0000FF"/>
                <w:lang w:val="nl-BE"/>
              </w:rPr>
            </w:pPr>
          </w:p>
        </w:tc>
        <w:tc>
          <w:tcPr>
            <w:tcW w:w="450" w:type="pct"/>
            <w:gridSpan w:val="2"/>
          </w:tcPr>
          <w:p w14:paraId="41D0C221" w14:textId="77777777" w:rsidR="004556E9" w:rsidRPr="00C34218" w:rsidRDefault="004556E9" w:rsidP="004556E9">
            <w:pPr>
              <w:spacing w:line="240" w:lineRule="atLeast"/>
              <w:rPr>
                <w:color w:val="0000FF"/>
                <w:lang w:val="nl-BE"/>
              </w:rPr>
            </w:pPr>
          </w:p>
        </w:tc>
        <w:tc>
          <w:tcPr>
            <w:tcW w:w="3500" w:type="pct"/>
            <w:gridSpan w:val="6"/>
          </w:tcPr>
          <w:p w14:paraId="00B4484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c.1.) Voor een type I mechatronisch kniegewricht worden de volgende criteria meegenomen in de eindbeoordeling :</w:t>
            </w:r>
          </w:p>
        </w:tc>
        <w:tc>
          <w:tcPr>
            <w:tcW w:w="149" w:type="pct"/>
          </w:tcPr>
          <w:p w14:paraId="1F46836C" w14:textId="77777777" w:rsidR="004556E9" w:rsidRPr="00C34218" w:rsidRDefault="004556E9" w:rsidP="004556E9">
            <w:pPr>
              <w:spacing w:line="240" w:lineRule="atLeast"/>
              <w:jc w:val="right"/>
              <w:rPr>
                <w:color w:val="0000FF"/>
                <w:lang w:val="nl-BE"/>
              </w:rPr>
            </w:pPr>
          </w:p>
        </w:tc>
      </w:tr>
      <w:tr w:rsidR="004556E9" w:rsidRPr="00A802BF" w14:paraId="7B9644F2" w14:textId="77777777" w:rsidTr="001C6EC1">
        <w:trPr>
          <w:cantSplit/>
        </w:trPr>
        <w:tc>
          <w:tcPr>
            <w:tcW w:w="151" w:type="pct"/>
          </w:tcPr>
          <w:p w14:paraId="1AD29AF0" w14:textId="77777777" w:rsidR="004556E9" w:rsidRPr="00C34218" w:rsidRDefault="004556E9" w:rsidP="004556E9">
            <w:pPr>
              <w:spacing w:line="240" w:lineRule="atLeast"/>
              <w:rPr>
                <w:color w:val="0000FF"/>
                <w:lang w:val="nl-BE"/>
              </w:rPr>
            </w:pPr>
          </w:p>
        </w:tc>
        <w:tc>
          <w:tcPr>
            <w:tcW w:w="300" w:type="pct"/>
            <w:gridSpan w:val="2"/>
          </w:tcPr>
          <w:p w14:paraId="1C8E9C37" w14:textId="77777777" w:rsidR="004556E9" w:rsidRPr="00C34218" w:rsidRDefault="004556E9" w:rsidP="004556E9">
            <w:pPr>
              <w:spacing w:line="240" w:lineRule="atLeast"/>
              <w:jc w:val="right"/>
              <w:rPr>
                <w:color w:val="0000FF"/>
                <w:lang w:val="nl-BE"/>
              </w:rPr>
            </w:pPr>
          </w:p>
        </w:tc>
        <w:tc>
          <w:tcPr>
            <w:tcW w:w="450" w:type="pct"/>
          </w:tcPr>
          <w:p w14:paraId="260BB835" w14:textId="77777777" w:rsidR="004556E9" w:rsidRPr="00C34218" w:rsidRDefault="004556E9" w:rsidP="004556E9">
            <w:pPr>
              <w:spacing w:line="240" w:lineRule="atLeast"/>
              <w:rPr>
                <w:color w:val="0000FF"/>
                <w:lang w:val="nl-BE"/>
              </w:rPr>
            </w:pPr>
          </w:p>
        </w:tc>
        <w:tc>
          <w:tcPr>
            <w:tcW w:w="450" w:type="pct"/>
            <w:gridSpan w:val="2"/>
          </w:tcPr>
          <w:p w14:paraId="2AA69502" w14:textId="77777777" w:rsidR="004556E9" w:rsidRPr="00C34218" w:rsidRDefault="004556E9" w:rsidP="004556E9">
            <w:pPr>
              <w:spacing w:line="240" w:lineRule="atLeast"/>
              <w:rPr>
                <w:color w:val="0000FF"/>
                <w:lang w:val="nl-BE"/>
              </w:rPr>
            </w:pPr>
          </w:p>
        </w:tc>
        <w:tc>
          <w:tcPr>
            <w:tcW w:w="3500" w:type="pct"/>
            <w:gridSpan w:val="6"/>
          </w:tcPr>
          <w:p w14:paraId="53AF39B4" w14:textId="77777777" w:rsidR="004556E9" w:rsidRPr="00C34218" w:rsidRDefault="004556E9" w:rsidP="004556E9">
            <w:pPr>
              <w:spacing w:line="240" w:lineRule="atLeast"/>
              <w:rPr>
                <w:rFonts w:ascii="Arial" w:hAnsi="Arial"/>
                <w:color w:val="0000FF"/>
                <w:lang w:val="nl-BE"/>
              </w:rPr>
            </w:pPr>
          </w:p>
        </w:tc>
        <w:tc>
          <w:tcPr>
            <w:tcW w:w="149" w:type="pct"/>
          </w:tcPr>
          <w:p w14:paraId="04458F47" w14:textId="77777777" w:rsidR="004556E9" w:rsidRPr="00C34218" w:rsidRDefault="004556E9" w:rsidP="004556E9">
            <w:pPr>
              <w:spacing w:line="240" w:lineRule="atLeast"/>
              <w:jc w:val="right"/>
              <w:rPr>
                <w:color w:val="0000FF"/>
                <w:lang w:val="nl-BE"/>
              </w:rPr>
            </w:pPr>
          </w:p>
        </w:tc>
      </w:tr>
      <w:tr w:rsidR="004556E9" w:rsidRPr="00A802BF" w14:paraId="23F6CB96" w14:textId="77777777" w:rsidTr="001C6EC1">
        <w:trPr>
          <w:cantSplit/>
        </w:trPr>
        <w:tc>
          <w:tcPr>
            <w:tcW w:w="151" w:type="pct"/>
          </w:tcPr>
          <w:p w14:paraId="4EDFF3EB" w14:textId="77777777" w:rsidR="004556E9" w:rsidRPr="00C34218" w:rsidRDefault="004556E9" w:rsidP="004556E9">
            <w:pPr>
              <w:spacing w:line="240" w:lineRule="atLeast"/>
              <w:rPr>
                <w:color w:val="0000FF"/>
                <w:lang w:val="nl-BE"/>
              </w:rPr>
            </w:pPr>
          </w:p>
        </w:tc>
        <w:tc>
          <w:tcPr>
            <w:tcW w:w="300" w:type="pct"/>
            <w:gridSpan w:val="2"/>
          </w:tcPr>
          <w:p w14:paraId="009D6FE4" w14:textId="77777777" w:rsidR="004556E9" w:rsidRPr="00C34218" w:rsidRDefault="004556E9" w:rsidP="004556E9">
            <w:pPr>
              <w:spacing w:line="240" w:lineRule="atLeast"/>
              <w:jc w:val="right"/>
              <w:rPr>
                <w:color w:val="0000FF"/>
                <w:lang w:val="nl-BE"/>
              </w:rPr>
            </w:pPr>
          </w:p>
        </w:tc>
        <w:tc>
          <w:tcPr>
            <w:tcW w:w="450" w:type="pct"/>
          </w:tcPr>
          <w:p w14:paraId="32DA386C" w14:textId="77777777" w:rsidR="004556E9" w:rsidRPr="00C34218" w:rsidRDefault="004556E9" w:rsidP="004556E9">
            <w:pPr>
              <w:spacing w:line="240" w:lineRule="atLeast"/>
              <w:rPr>
                <w:color w:val="0000FF"/>
                <w:lang w:val="nl-BE"/>
              </w:rPr>
            </w:pPr>
          </w:p>
        </w:tc>
        <w:tc>
          <w:tcPr>
            <w:tcW w:w="450" w:type="pct"/>
            <w:gridSpan w:val="2"/>
          </w:tcPr>
          <w:p w14:paraId="78B362B8" w14:textId="77777777" w:rsidR="004556E9" w:rsidRPr="00C34218" w:rsidRDefault="004556E9" w:rsidP="004556E9">
            <w:pPr>
              <w:spacing w:line="240" w:lineRule="atLeast"/>
              <w:rPr>
                <w:color w:val="0000FF"/>
                <w:lang w:val="nl-BE"/>
              </w:rPr>
            </w:pPr>
          </w:p>
        </w:tc>
        <w:tc>
          <w:tcPr>
            <w:tcW w:w="3500" w:type="pct"/>
            <w:gridSpan w:val="6"/>
          </w:tcPr>
          <w:p w14:paraId="14DF303C"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1/ Een significante verbetering bekomen op AMP PRO met mechatronische knie voor de items 13, 16, 17, 18, 19 en 21</w:t>
            </w:r>
          </w:p>
        </w:tc>
        <w:tc>
          <w:tcPr>
            <w:tcW w:w="149" w:type="pct"/>
          </w:tcPr>
          <w:p w14:paraId="514A2192" w14:textId="77777777" w:rsidR="004556E9" w:rsidRPr="00C34218" w:rsidRDefault="004556E9" w:rsidP="004556E9">
            <w:pPr>
              <w:spacing w:line="240" w:lineRule="atLeast"/>
              <w:jc w:val="right"/>
              <w:rPr>
                <w:color w:val="0000FF"/>
                <w:lang w:val="nl-BE"/>
              </w:rPr>
            </w:pPr>
          </w:p>
        </w:tc>
      </w:tr>
      <w:tr w:rsidR="004556E9" w:rsidRPr="00A802BF" w14:paraId="068658A5" w14:textId="77777777" w:rsidTr="001C6EC1">
        <w:trPr>
          <w:cantSplit/>
        </w:trPr>
        <w:tc>
          <w:tcPr>
            <w:tcW w:w="151" w:type="pct"/>
          </w:tcPr>
          <w:p w14:paraId="4DED0266" w14:textId="77777777" w:rsidR="004556E9" w:rsidRPr="00C34218" w:rsidRDefault="004556E9" w:rsidP="004556E9">
            <w:pPr>
              <w:spacing w:line="240" w:lineRule="atLeast"/>
              <w:rPr>
                <w:color w:val="0000FF"/>
                <w:lang w:val="nl-BE"/>
              </w:rPr>
            </w:pPr>
          </w:p>
        </w:tc>
        <w:tc>
          <w:tcPr>
            <w:tcW w:w="300" w:type="pct"/>
            <w:gridSpan w:val="2"/>
          </w:tcPr>
          <w:p w14:paraId="1881D2C8" w14:textId="77777777" w:rsidR="004556E9" w:rsidRPr="00C34218" w:rsidRDefault="004556E9" w:rsidP="004556E9">
            <w:pPr>
              <w:spacing w:line="240" w:lineRule="atLeast"/>
              <w:jc w:val="right"/>
              <w:rPr>
                <w:color w:val="0000FF"/>
                <w:lang w:val="nl-BE"/>
              </w:rPr>
            </w:pPr>
          </w:p>
        </w:tc>
        <w:tc>
          <w:tcPr>
            <w:tcW w:w="450" w:type="pct"/>
          </w:tcPr>
          <w:p w14:paraId="47800052" w14:textId="77777777" w:rsidR="004556E9" w:rsidRPr="00C34218" w:rsidRDefault="004556E9" w:rsidP="004556E9">
            <w:pPr>
              <w:spacing w:line="240" w:lineRule="atLeast"/>
              <w:rPr>
                <w:color w:val="0000FF"/>
                <w:lang w:val="nl-BE"/>
              </w:rPr>
            </w:pPr>
          </w:p>
        </w:tc>
        <w:tc>
          <w:tcPr>
            <w:tcW w:w="450" w:type="pct"/>
            <w:gridSpan w:val="2"/>
          </w:tcPr>
          <w:p w14:paraId="14993670" w14:textId="77777777" w:rsidR="004556E9" w:rsidRPr="00C34218" w:rsidRDefault="004556E9" w:rsidP="004556E9">
            <w:pPr>
              <w:spacing w:line="240" w:lineRule="atLeast"/>
              <w:rPr>
                <w:color w:val="0000FF"/>
                <w:lang w:val="nl-BE"/>
              </w:rPr>
            </w:pPr>
          </w:p>
        </w:tc>
        <w:tc>
          <w:tcPr>
            <w:tcW w:w="3500" w:type="pct"/>
            <w:gridSpan w:val="6"/>
          </w:tcPr>
          <w:p w14:paraId="54CA28B3" w14:textId="77777777" w:rsidR="004556E9" w:rsidRPr="00C34218" w:rsidRDefault="004556E9" w:rsidP="000B35F2">
            <w:pPr>
              <w:spacing w:line="240" w:lineRule="atLeast"/>
              <w:jc w:val="both"/>
              <w:rPr>
                <w:rFonts w:ascii="Arial" w:hAnsi="Arial"/>
                <w:color w:val="0000FF"/>
                <w:lang w:val="nl-BE"/>
              </w:rPr>
            </w:pPr>
          </w:p>
        </w:tc>
        <w:tc>
          <w:tcPr>
            <w:tcW w:w="149" w:type="pct"/>
          </w:tcPr>
          <w:p w14:paraId="6A8835D7" w14:textId="77777777" w:rsidR="004556E9" w:rsidRPr="00C34218" w:rsidRDefault="004556E9" w:rsidP="004556E9">
            <w:pPr>
              <w:spacing w:line="240" w:lineRule="atLeast"/>
              <w:jc w:val="right"/>
              <w:rPr>
                <w:color w:val="0000FF"/>
                <w:lang w:val="nl-BE"/>
              </w:rPr>
            </w:pPr>
          </w:p>
        </w:tc>
      </w:tr>
      <w:tr w:rsidR="004556E9" w:rsidRPr="00A802BF" w14:paraId="642226FC" w14:textId="77777777" w:rsidTr="001C6EC1">
        <w:trPr>
          <w:cantSplit/>
        </w:trPr>
        <w:tc>
          <w:tcPr>
            <w:tcW w:w="151" w:type="pct"/>
          </w:tcPr>
          <w:p w14:paraId="6B0355C1" w14:textId="77777777" w:rsidR="004556E9" w:rsidRPr="00C34218" w:rsidRDefault="004556E9" w:rsidP="004556E9">
            <w:pPr>
              <w:spacing w:line="240" w:lineRule="atLeast"/>
              <w:rPr>
                <w:color w:val="0000FF"/>
                <w:lang w:val="nl-BE"/>
              </w:rPr>
            </w:pPr>
          </w:p>
        </w:tc>
        <w:tc>
          <w:tcPr>
            <w:tcW w:w="300" w:type="pct"/>
            <w:gridSpan w:val="2"/>
          </w:tcPr>
          <w:p w14:paraId="79FDC692" w14:textId="77777777" w:rsidR="004556E9" w:rsidRPr="00C34218" w:rsidRDefault="004556E9" w:rsidP="004556E9">
            <w:pPr>
              <w:spacing w:line="240" w:lineRule="atLeast"/>
              <w:jc w:val="right"/>
              <w:rPr>
                <w:color w:val="0000FF"/>
                <w:lang w:val="nl-BE"/>
              </w:rPr>
            </w:pPr>
          </w:p>
        </w:tc>
        <w:tc>
          <w:tcPr>
            <w:tcW w:w="450" w:type="pct"/>
          </w:tcPr>
          <w:p w14:paraId="17B7B9D1" w14:textId="77777777" w:rsidR="004556E9" w:rsidRPr="00C34218" w:rsidRDefault="004556E9" w:rsidP="004556E9">
            <w:pPr>
              <w:spacing w:line="240" w:lineRule="atLeast"/>
              <w:rPr>
                <w:color w:val="0000FF"/>
                <w:lang w:val="nl-BE"/>
              </w:rPr>
            </w:pPr>
          </w:p>
        </w:tc>
        <w:tc>
          <w:tcPr>
            <w:tcW w:w="450" w:type="pct"/>
            <w:gridSpan w:val="2"/>
          </w:tcPr>
          <w:p w14:paraId="7E603441" w14:textId="77777777" w:rsidR="004556E9" w:rsidRPr="00C34218" w:rsidRDefault="004556E9" w:rsidP="004556E9">
            <w:pPr>
              <w:spacing w:line="240" w:lineRule="atLeast"/>
              <w:rPr>
                <w:color w:val="0000FF"/>
                <w:lang w:val="nl-BE"/>
              </w:rPr>
            </w:pPr>
          </w:p>
        </w:tc>
        <w:tc>
          <w:tcPr>
            <w:tcW w:w="3500" w:type="pct"/>
            <w:gridSpan w:val="6"/>
          </w:tcPr>
          <w:p w14:paraId="4BC19DB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2/ Nood hebben aan stabiliteit en veiligheid</w:t>
            </w:r>
          </w:p>
        </w:tc>
        <w:tc>
          <w:tcPr>
            <w:tcW w:w="149" w:type="pct"/>
          </w:tcPr>
          <w:p w14:paraId="5DCB87B6" w14:textId="77777777" w:rsidR="004556E9" w:rsidRPr="00C34218" w:rsidRDefault="004556E9" w:rsidP="004556E9">
            <w:pPr>
              <w:spacing w:line="240" w:lineRule="atLeast"/>
              <w:jc w:val="right"/>
              <w:rPr>
                <w:color w:val="0000FF"/>
                <w:lang w:val="nl-BE"/>
              </w:rPr>
            </w:pPr>
          </w:p>
        </w:tc>
      </w:tr>
      <w:tr w:rsidR="004556E9" w:rsidRPr="00A802BF" w14:paraId="49408194" w14:textId="77777777" w:rsidTr="001C6EC1">
        <w:trPr>
          <w:cantSplit/>
        </w:trPr>
        <w:tc>
          <w:tcPr>
            <w:tcW w:w="151" w:type="pct"/>
          </w:tcPr>
          <w:p w14:paraId="0D3E7189" w14:textId="77777777" w:rsidR="004556E9" w:rsidRPr="00C34218" w:rsidRDefault="004556E9" w:rsidP="004556E9">
            <w:pPr>
              <w:spacing w:line="240" w:lineRule="atLeast"/>
              <w:rPr>
                <w:color w:val="0000FF"/>
                <w:lang w:val="nl-BE"/>
              </w:rPr>
            </w:pPr>
          </w:p>
        </w:tc>
        <w:tc>
          <w:tcPr>
            <w:tcW w:w="300" w:type="pct"/>
            <w:gridSpan w:val="2"/>
          </w:tcPr>
          <w:p w14:paraId="2F963C09" w14:textId="77777777" w:rsidR="004556E9" w:rsidRPr="00C34218" w:rsidRDefault="004556E9" w:rsidP="004556E9">
            <w:pPr>
              <w:spacing w:line="240" w:lineRule="atLeast"/>
              <w:jc w:val="right"/>
              <w:rPr>
                <w:color w:val="0000FF"/>
                <w:lang w:val="nl-BE"/>
              </w:rPr>
            </w:pPr>
          </w:p>
        </w:tc>
        <w:tc>
          <w:tcPr>
            <w:tcW w:w="450" w:type="pct"/>
          </w:tcPr>
          <w:p w14:paraId="3189DFA4" w14:textId="77777777" w:rsidR="004556E9" w:rsidRPr="00C34218" w:rsidRDefault="004556E9" w:rsidP="004556E9">
            <w:pPr>
              <w:spacing w:line="240" w:lineRule="atLeast"/>
              <w:rPr>
                <w:color w:val="0000FF"/>
                <w:lang w:val="nl-BE"/>
              </w:rPr>
            </w:pPr>
          </w:p>
        </w:tc>
        <w:tc>
          <w:tcPr>
            <w:tcW w:w="450" w:type="pct"/>
            <w:gridSpan w:val="2"/>
          </w:tcPr>
          <w:p w14:paraId="11555D2A" w14:textId="77777777" w:rsidR="004556E9" w:rsidRPr="00C34218" w:rsidRDefault="004556E9" w:rsidP="004556E9">
            <w:pPr>
              <w:spacing w:line="240" w:lineRule="atLeast"/>
              <w:rPr>
                <w:color w:val="0000FF"/>
                <w:lang w:val="nl-BE"/>
              </w:rPr>
            </w:pPr>
          </w:p>
        </w:tc>
        <w:tc>
          <w:tcPr>
            <w:tcW w:w="3500" w:type="pct"/>
            <w:gridSpan w:val="6"/>
          </w:tcPr>
          <w:p w14:paraId="12E3CBC8" w14:textId="77777777" w:rsidR="004556E9" w:rsidRPr="00C34218" w:rsidRDefault="004556E9" w:rsidP="000B35F2">
            <w:pPr>
              <w:spacing w:line="240" w:lineRule="atLeast"/>
              <w:jc w:val="both"/>
              <w:rPr>
                <w:rFonts w:ascii="Arial" w:hAnsi="Arial"/>
                <w:color w:val="0000FF"/>
                <w:lang w:val="nl-BE"/>
              </w:rPr>
            </w:pPr>
          </w:p>
        </w:tc>
        <w:tc>
          <w:tcPr>
            <w:tcW w:w="149" w:type="pct"/>
          </w:tcPr>
          <w:p w14:paraId="480D81FC" w14:textId="77777777" w:rsidR="004556E9" w:rsidRPr="00C34218" w:rsidRDefault="004556E9" w:rsidP="004556E9">
            <w:pPr>
              <w:spacing w:line="240" w:lineRule="atLeast"/>
              <w:jc w:val="right"/>
              <w:rPr>
                <w:color w:val="0000FF"/>
                <w:lang w:val="nl-BE"/>
              </w:rPr>
            </w:pPr>
          </w:p>
        </w:tc>
      </w:tr>
      <w:tr w:rsidR="004556E9" w:rsidRPr="00A802BF" w14:paraId="745F9D25" w14:textId="77777777" w:rsidTr="001C6EC1">
        <w:trPr>
          <w:cantSplit/>
        </w:trPr>
        <w:tc>
          <w:tcPr>
            <w:tcW w:w="151" w:type="pct"/>
          </w:tcPr>
          <w:p w14:paraId="4AB7ED39" w14:textId="77777777" w:rsidR="004556E9" w:rsidRPr="00C34218" w:rsidRDefault="004556E9" w:rsidP="004556E9">
            <w:pPr>
              <w:spacing w:line="240" w:lineRule="atLeast"/>
              <w:rPr>
                <w:color w:val="0000FF"/>
                <w:lang w:val="nl-BE"/>
              </w:rPr>
            </w:pPr>
          </w:p>
        </w:tc>
        <w:tc>
          <w:tcPr>
            <w:tcW w:w="300" w:type="pct"/>
            <w:gridSpan w:val="2"/>
          </w:tcPr>
          <w:p w14:paraId="0D14711D" w14:textId="77777777" w:rsidR="004556E9" w:rsidRPr="00C34218" w:rsidRDefault="004556E9" w:rsidP="004556E9">
            <w:pPr>
              <w:spacing w:line="240" w:lineRule="atLeast"/>
              <w:jc w:val="right"/>
              <w:rPr>
                <w:color w:val="0000FF"/>
                <w:lang w:val="nl-BE"/>
              </w:rPr>
            </w:pPr>
          </w:p>
        </w:tc>
        <w:tc>
          <w:tcPr>
            <w:tcW w:w="450" w:type="pct"/>
          </w:tcPr>
          <w:p w14:paraId="64440AFF" w14:textId="77777777" w:rsidR="004556E9" w:rsidRPr="00C34218" w:rsidRDefault="004556E9" w:rsidP="004556E9">
            <w:pPr>
              <w:spacing w:line="240" w:lineRule="atLeast"/>
              <w:rPr>
                <w:color w:val="0000FF"/>
                <w:lang w:val="nl-BE"/>
              </w:rPr>
            </w:pPr>
          </w:p>
        </w:tc>
        <w:tc>
          <w:tcPr>
            <w:tcW w:w="450" w:type="pct"/>
            <w:gridSpan w:val="2"/>
          </w:tcPr>
          <w:p w14:paraId="2166D1F3" w14:textId="77777777" w:rsidR="004556E9" w:rsidRPr="00C34218" w:rsidRDefault="004556E9" w:rsidP="004556E9">
            <w:pPr>
              <w:spacing w:line="240" w:lineRule="atLeast"/>
              <w:rPr>
                <w:color w:val="0000FF"/>
                <w:lang w:val="nl-BE"/>
              </w:rPr>
            </w:pPr>
          </w:p>
        </w:tc>
        <w:tc>
          <w:tcPr>
            <w:tcW w:w="3500" w:type="pct"/>
            <w:gridSpan w:val="6"/>
          </w:tcPr>
          <w:p w14:paraId="00910DA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3/ Vermindering van valrisico en verbetering van balans met mechatronische knie : Timed up and go &lt; 19sec : adequaat</w:t>
            </w:r>
          </w:p>
        </w:tc>
        <w:tc>
          <w:tcPr>
            <w:tcW w:w="149" w:type="pct"/>
          </w:tcPr>
          <w:p w14:paraId="57C67ABE" w14:textId="77777777" w:rsidR="004556E9" w:rsidRPr="00C34218" w:rsidRDefault="004556E9" w:rsidP="004556E9">
            <w:pPr>
              <w:spacing w:line="240" w:lineRule="atLeast"/>
              <w:jc w:val="right"/>
              <w:rPr>
                <w:color w:val="0000FF"/>
                <w:lang w:val="nl-BE"/>
              </w:rPr>
            </w:pPr>
          </w:p>
        </w:tc>
      </w:tr>
      <w:tr w:rsidR="004556E9" w:rsidRPr="00A802BF" w14:paraId="19412B17" w14:textId="77777777" w:rsidTr="001C6EC1">
        <w:trPr>
          <w:cantSplit/>
        </w:trPr>
        <w:tc>
          <w:tcPr>
            <w:tcW w:w="151" w:type="pct"/>
          </w:tcPr>
          <w:p w14:paraId="131C7CBF" w14:textId="77777777" w:rsidR="004556E9" w:rsidRPr="00C34218" w:rsidRDefault="004556E9" w:rsidP="004556E9">
            <w:pPr>
              <w:spacing w:line="240" w:lineRule="atLeast"/>
              <w:rPr>
                <w:color w:val="0000FF"/>
                <w:lang w:val="nl-BE"/>
              </w:rPr>
            </w:pPr>
          </w:p>
        </w:tc>
        <w:tc>
          <w:tcPr>
            <w:tcW w:w="300" w:type="pct"/>
            <w:gridSpan w:val="2"/>
          </w:tcPr>
          <w:p w14:paraId="46EA58DE" w14:textId="77777777" w:rsidR="004556E9" w:rsidRPr="00C34218" w:rsidRDefault="004556E9" w:rsidP="004556E9">
            <w:pPr>
              <w:spacing w:line="240" w:lineRule="atLeast"/>
              <w:jc w:val="right"/>
              <w:rPr>
                <w:color w:val="0000FF"/>
                <w:lang w:val="nl-BE"/>
              </w:rPr>
            </w:pPr>
          </w:p>
        </w:tc>
        <w:tc>
          <w:tcPr>
            <w:tcW w:w="450" w:type="pct"/>
          </w:tcPr>
          <w:p w14:paraId="2760204E" w14:textId="77777777" w:rsidR="004556E9" w:rsidRPr="00C34218" w:rsidRDefault="004556E9" w:rsidP="004556E9">
            <w:pPr>
              <w:spacing w:line="240" w:lineRule="atLeast"/>
              <w:rPr>
                <w:color w:val="0000FF"/>
                <w:lang w:val="nl-BE"/>
              </w:rPr>
            </w:pPr>
          </w:p>
        </w:tc>
        <w:tc>
          <w:tcPr>
            <w:tcW w:w="450" w:type="pct"/>
            <w:gridSpan w:val="2"/>
          </w:tcPr>
          <w:p w14:paraId="2DC41A24" w14:textId="77777777" w:rsidR="004556E9" w:rsidRPr="00C34218" w:rsidRDefault="004556E9" w:rsidP="004556E9">
            <w:pPr>
              <w:spacing w:line="240" w:lineRule="atLeast"/>
              <w:rPr>
                <w:color w:val="0000FF"/>
                <w:lang w:val="nl-BE"/>
              </w:rPr>
            </w:pPr>
          </w:p>
        </w:tc>
        <w:tc>
          <w:tcPr>
            <w:tcW w:w="3500" w:type="pct"/>
            <w:gridSpan w:val="6"/>
          </w:tcPr>
          <w:p w14:paraId="572BADB2" w14:textId="77777777" w:rsidR="004556E9" w:rsidRPr="00C34218" w:rsidRDefault="004556E9" w:rsidP="004556E9">
            <w:pPr>
              <w:spacing w:line="240" w:lineRule="atLeast"/>
              <w:rPr>
                <w:rFonts w:ascii="Arial" w:hAnsi="Arial"/>
                <w:color w:val="0000FF"/>
                <w:lang w:val="nl-BE"/>
              </w:rPr>
            </w:pPr>
          </w:p>
        </w:tc>
        <w:tc>
          <w:tcPr>
            <w:tcW w:w="149" w:type="pct"/>
          </w:tcPr>
          <w:p w14:paraId="41B35E9B" w14:textId="77777777" w:rsidR="004556E9" w:rsidRPr="00C34218" w:rsidRDefault="004556E9" w:rsidP="004556E9">
            <w:pPr>
              <w:spacing w:line="240" w:lineRule="atLeast"/>
              <w:jc w:val="right"/>
              <w:rPr>
                <w:color w:val="0000FF"/>
                <w:lang w:val="nl-BE"/>
              </w:rPr>
            </w:pPr>
          </w:p>
        </w:tc>
      </w:tr>
      <w:tr w:rsidR="004556E9" w:rsidRPr="00C34218" w14:paraId="46ECE6FB" w14:textId="77777777" w:rsidTr="001C6EC1">
        <w:trPr>
          <w:cantSplit/>
        </w:trPr>
        <w:tc>
          <w:tcPr>
            <w:tcW w:w="151" w:type="pct"/>
          </w:tcPr>
          <w:p w14:paraId="741ECF78" w14:textId="77777777" w:rsidR="004556E9" w:rsidRPr="00C34218" w:rsidRDefault="004556E9" w:rsidP="004556E9">
            <w:pPr>
              <w:spacing w:line="240" w:lineRule="atLeast"/>
              <w:rPr>
                <w:color w:val="0000FF"/>
                <w:lang w:val="nl-BE"/>
              </w:rPr>
            </w:pPr>
          </w:p>
        </w:tc>
        <w:tc>
          <w:tcPr>
            <w:tcW w:w="300" w:type="pct"/>
            <w:gridSpan w:val="2"/>
          </w:tcPr>
          <w:p w14:paraId="5D0A1EAF" w14:textId="77777777" w:rsidR="004556E9" w:rsidRPr="00C34218" w:rsidRDefault="004556E9" w:rsidP="004556E9">
            <w:pPr>
              <w:spacing w:line="240" w:lineRule="atLeast"/>
              <w:jc w:val="right"/>
              <w:rPr>
                <w:color w:val="0000FF"/>
                <w:lang w:val="nl-BE"/>
              </w:rPr>
            </w:pPr>
          </w:p>
        </w:tc>
        <w:tc>
          <w:tcPr>
            <w:tcW w:w="450" w:type="pct"/>
          </w:tcPr>
          <w:p w14:paraId="68481596" w14:textId="77777777" w:rsidR="004556E9" w:rsidRPr="00C34218" w:rsidRDefault="004556E9" w:rsidP="004556E9">
            <w:pPr>
              <w:spacing w:line="240" w:lineRule="atLeast"/>
              <w:rPr>
                <w:color w:val="0000FF"/>
                <w:lang w:val="nl-BE"/>
              </w:rPr>
            </w:pPr>
          </w:p>
        </w:tc>
        <w:tc>
          <w:tcPr>
            <w:tcW w:w="450" w:type="pct"/>
            <w:gridSpan w:val="2"/>
          </w:tcPr>
          <w:p w14:paraId="3070F88E" w14:textId="77777777" w:rsidR="004556E9" w:rsidRPr="00C34218" w:rsidRDefault="004556E9" w:rsidP="004556E9">
            <w:pPr>
              <w:spacing w:line="240" w:lineRule="atLeast"/>
              <w:rPr>
                <w:color w:val="0000FF"/>
                <w:lang w:val="nl-BE"/>
              </w:rPr>
            </w:pPr>
          </w:p>
        </w:tc>
        <w:tc>
          <w:tcPr>
            <w:tcW w:w="3500" w:type="pct"/>
            <w:gridSpan w:val="6"/>
          </w:tcPr>
          <w:p w14:paraId="78FC29FD"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4/ Regelmatig stappen</w:t>
            </w:r>
          </w:p>
        </w:tc>
        <w:tc>
          <w:tcPr>
            <w:tcW w:w="149" w:type="pct"/>
          </w:tcPr>
          <w:p w14:paraId="7CE3B6E8" w14:textId="77777777" w:rsidR="004556E9" w:rsidRPr="00C34218" w:rsidRDefault="004556E9" w:rsidP="004556E9">
            <w:pPr>
              <w:spacing w:line="240" w:lineRule="atLeast"/>
              <w:jc w:val="right"/>
              <w:rPr>
                <w:color w:val="0000FF"/>
                <w:lang w:val="nl-BE"/>
              </w:rPr>
            </w:pPr>
          </w:p>
        </w:tc>
      </w:tr>
      <w:tr w:rsidR="004556E9" w:rsidRPr="00A802BF" w14:paraId="72044D1E" w14:textId="77777777" w:rsidTr="001C6EC1">
        <w:trPr>
          <w:cantSplit/>
        </w:trPr>
        <w:tc>
          <w:tcPr>
            <w:tcW w:w="151" w:type="pct"/>
          </w:tcPr>
          <w:p w14:paraId="0965F90A" w14:textId="77777777" w:rsidR="004556E9" w:rsidRPr="00C34218" w:rsidRDefault="004556E9" w:rsidP="004556E9">
            <w:pPr>
              <w:spacing w:line="240" w:lineRule="atLeast"/>
              <w:rPr>
                <w:color w:val="0000FF"/>
                <w:lang w:val="nl-BE"/>
              </w:rPr>
            </w:pPr>
          </w:p>
        </w:tc>
        <w:tc>
          <w:tcPr>
            <w:tcW w:w="300" w:type="pct"/>
            <w:gridSpan w:val="2"/>
          </w:tcPr>
          <w:p w14:paraId="280F9D8C" w14:textId="77777777" w:rsidR="004556E9" w:rsidRPr="00C34218" w:rsidRDefault="004556E9" w:rsidP="004556E9">
            <w:pPr>
              <w:spacing w:line="240" w:lineRule="atLeast"/>
              <w:jc w:val="right"/>
              <w:rPr>
                <w:color w:val="0000FF"/>
                <w:lang w:val="nl-BE"/>
              </w:rPr>
            </w:pPr>
          </w:p>
        </w:tc>
        <w:tc>
          <w:tcPr>
            <w:tcW w:w="450" w:type="pct"/>
          </w:tcPr>
          <w:p w14:paraId="7A1BBE13" w14:textId="77777777" w:rsidR="004556E9" w:rsidRPr="00C34218" w:rsidRDefault="004556E9" w:rsidP="004556E9">
            <w:pPr>
              <w:spacing w:line="240" w:lineRule="atLeast"/>
              <w:rPr>
                <w:color w:val="0000FF"/>
                <w:lang w:val="nl-BE"/>
              </w:rPr>
            </w:pPr>
          </w:p>
        </w:tc>
        <w:tc>
          <w:tcPr>
            <w:tcW w:w="450" w:type="pct"/>
            <w:gridSpan w:val="2"/>
          </w:tcPr>
          <w:p w14:paraId="1557E447" w14:textId="77777777" w:rsidR="004556E9" w:rsidRPr="00C34218" w:rsidRDefault="004556E9" w:rsidP="004556E9">
            <w:pPr>
              <w:spacing w:line="240" w:lineRule="atLeast"/>
              <w:rPr>
                <w:color w:val="0000FF"/>
                <w:lang w:val="nl-BE"/>
              </w:rPr>
            </w:pPr>
          </w:p>
        </w:tc>
        <w:tc>
          <w:tcPr>
            <w:tcW w:w="3500" w:type="pct"/>
            <w:gridSpan w:val="6"/>
          </w:tcPr>
          <w:p w14:paraId="67DD378E" w14:textId="77777777" w:rsidR="004556E9" w:rsidRPr="00C34218" w:rsidRDefault="004556E9" w:rsidP="000B35F2">
            <w:pPr>
              <w:pStyle w:val="Paragraphedeliste"/>
              <w:numPr>
                <w:ilvl w:val="0"/>
                <w:numId w:val="6"/>
              </w:numPr>
              <w:spacing w:line="240" w:lineRule="atLeast"/>
              <w:jc w:val="both"/>
              <w:rPr>
                <w:rFonts w:ascii="Arial" w:hAnsi="Arial"/>
                <w:color w:val="0000FF"/>
                <w:lang w:val="nl-BE"/>
              </w:rPr>
            </w:pPr>
            <w:r w:rsidRPr="00C34218">
              <w:rPr>
                <w:rFonts w:ascii="Arial" w:hAnsi="Arial"/>
                <w:color w:val="0000FF"/>
                <w:lang w:val="nl-BE"/>
              </w:rPr>
              <w:t>Voor patiënten met een knie-exarticulatie of een dijamputatie (unilateraal) : minstens 15 minuten zonder te zitten en minstens 300 m zonder te zitten</w:t>
            </w:r>
          </w:p>
        </w:tc>
        <w:tc>
          <w:tcPr>
            <w:tcW w:w="149" w:type="pct"/>
          </w:tcPr>
          <w:p w14:paraId="2CA93288" w14:textId="77777777" w:rsidR="004556E9" w:rsidRPr="00C34218" w:rsidRDefault="004556E9" w:rsidP="004556E9">
            <w:pPr>
              <w:spacing w:line="240" w:lineRule="atLeast"/>
              <w:jc w:val="right"/>
              <w:rPr>
                <w:color w:val="0000FF"/>
                <w:lang w:val="nl-BE"/>
              </w:rPr>
            </w:pPr>
          </w:p>
        </w:tc>
      </w:tr>
      <w:tr w:rsidR="004556E9" w:rsidRPr="00A802BF" w14:paraId="5C536B55" w14:textId="77777777" w:rsidTr="001C6EC1">
        <w:trPr>
          <w:cantSplit/>
        </w:trPr>
        <w:tc>
          <w:tcPr>
            <w:tcW w:w="151" w:type="pct"/>
          </w:tcPr>
          <w:p w14:paraId="2A0F5D34" w14:textId="77777777" w:rsidR="004556E9" w:rsidRPr="00C34218" w:rsidRDefault="004556E9" w:rsidP="004556E9">
            <w:pPr>
              <w:spacing w:line="240" w:lineRule="atLeast"/>
              <w:rPr>
                <w:color w:val="0000FF"/>
                <w:lang w:val="nl-BE"/>
              </w:rPr>
            </w:pPr>
          </w:p>
        </w:tc>
        <w:tc>
          <w:tcPr>
            <w:tcW w:w="300" w:type="pct"/>
            <w:gridSpan w:val="2"/>
          </w:tcPr>
          <w:p w14:paraId="2A775D8C" w14:textId="77777777" w:rsidR="004556E9" w:rsidRPr="00C34218" w:rsidRDefault="004556E9" w:rsidP="004556E9">
            <w:pPr>
              <w:spacing w:line="240" w:lineRule="atLeast"/>
              <w:jc w:val="right"/>
              <w:rPr>
                <w:color w:val="0000FF"/>
                <w:lang w:val="nl-BE"/>
              </w:rPr>
            </w:pPr>
          </w:p>
        </w:tc>
        <w:tc>
          <w:tcPr>
            <w:tcW w:w="450" w:type="pct"/>
          </w:tcPr>
          <w:p w14:paraId="404C8C8A" w14:textId="77777777" w:rsidR="004556E9" w:rsidRPr="00C34218" w:rsidRDefault="004556E9" w:rsidP="004556E9">
            <w:pPr>
              <w:spacing w:line="240" w:lineRule="atLeast"/>
              <w:rPr>
                <w:color w:val="0000FF"/>
                <w:lang w:val="nl-BE"/>
              </w:rPr>
            </w:pPr>
          </w:p>
        </w:tc>
        <w:tc>
          <w:tcPr>
            <w:tcW w:w="450" w:type="pct"/>
            <w:gridSpan w:val="2"/>
          </w:tcPr>
          <w:p w14:paraId="53B86B50" w14:textId="77777777" w:rsidR="004556E9" w:rsidRPr="00C34218" w:rsidRDefault="004556E9" w:rsidP="004556E9">
            <w:pPr>
              <w:spacing w:line="240" w:lineRule="atLeast"/>
              <w:rPr>
                <w:color w:val="0000FF"/>
                <w:lang w:val="nl-BE"/>
              </w:rPr>
            </w:pPr>
          </w:p>
        </w:tc>
        <w:tc>
          <w:tcPr>
            <w:tcW w:w="3500" w:type="pct"/>
            <w:gridSpan w:val="6"/>
          </w:tcPr>
          <w:p w14:paraId="64F9CC74" w14:textId="77777777" w:rsidR="004556E9" w:rsidRPr="00C34218" w:rsidRDefault="004556E9" w:rsidP="000B35F2">
            <w:pPr>
              <w:pStyle w:val="Paragraphedeliste"/>
              <w:numPr>
                <w:ilvl w:val="0"/>
                <w:numId w:val="6"/>
              </w:numPr>
              <w:spacing w:line="240" w:lineRule="atLeast"/>
              <w:jc w:val="both"/>
              <w:rPr>
                <w:rFonts w:ascii="Arial" w:hAnsi="Arial"/>
                <w:color w:val="0000FF"/>
                <w:lang w:val="nl-BE"/>
              </w:rPr>
            </w:pPr>
            <w:r w:rsidRPr="00C34218">
              <w:rPr>
                <w:rFonts w:ascii="Arial" w:hAnsi="Arial"/>
                <w:color w:val="0000FF"/>
                <w:lang w:val="nl-BE"/>
              </w:rPr>
              <w:t>Voor patiënten met een unilaterale heupexarticulatie of een unilaterale hemipelvectomie : minstens 10 minuten zonder te zitten en min 200 m zonder te zitten</w:t>
            </w:r>
          </w:p>
        </w:tc>
        <w:tc>
          <w:tcPr>
            <w:tcW w:w="149" w:type="pct"/>
          </w:tcPr>
          <w:p w14:paraId="5E2569A9" w14:textId="77777777" w:rsidR="004556E9" w:rsidRPr="00C34218" w:rsidRDefault="004556E9" w:rsidP="004556E9">
            <w:pPr>
              <w:spacing w:line="240" w:lineRule="atLeast"/>
              <w:jc w:val="right"/>
              <w:rPr>
                <w:color w:val="0000FF"/>
                <w:lang w:val="nl-BE"/>
              </w:rPr>
            </w:pPr>
          </w:p>
        </w:tc>
      </w:tr>
      <w:tr w:rsidR="004556E9" w:rsidRPr="00A802BF" w14:paraId="16A9B992" w14:textId="77777777" w:rsidTr="001C6EC1">
        <w:trPr>
          <w:cantSplit/>
        </w:trPr>
        <w:tc>
          <w:tcPr>
            <w:tcW w:w="151" w:type="pct"/>
          </w:tcPr>
          <w:p w14:paraId="07498E26" w14:textId="77777777" w:rsidR="004556E9" w:rsidRPr="00C34218" w:rsidRDefault="004556E9" w:rsidP="004556E9">
            <w:pPr>
              <w:spacing w:line="240" w:lineRule="atLeast"/>
              <w:rPr>
                <w:color w:val="0000FF"/>
                <w:lang w:val="nl-BE"/>
              </w:rPr>
            </w:pPr>
          </w:p>
        </w:tc>
        <w:tc>
          <w:tcPr>
            <w:tcW w:w="300" w:type="pct"/>
            <w:gridSpan w:val="2"/>
          </w:tcPr>
          <w:p w14:paraId="2BDEFB5B" w14:textId="77777777" w:rsidR="004556E9" w:rsidRPr="00C34218" w:rsidRDefault="004556E9" w:rsidP="004556E9">
            <w:pPr>
              <w:spacing w:line="240" w:lineRule="atLeast"/>
              <w:jc w:val="right"/>
              <w:rPr>
                <w:color w:val="0000FF"/>
                <w:lang w:val="nl-BE"/>
              </w:rPr>
            </w:pPr>
          </w:p>
        </w:tc>
        <w:tc>
          <w:tcPr>
            <w:tcW w:w="450" w:type="pct"/>
          </w:tcPr>
          <w:p w14:paraId="245DAAB3" w14:textId="77777777" w:rsidR="004556E9" w:rsidRPr="00C34218" w:rsidRDefault="004556E9" w:rsidP="004556E9">
            <w:pPr>
              <w:spacing w:line="240" w:lineRule="atLeast"/>
              <w:rPr>
                <w:color w:val="0000FF"/>
                <w:lang w:val="nl-BE"/>
              </w:rPr>
            </w:pPr>
          </w:p>
        </w:tc>
        <w:tc>
          <w:tcPr>
            <w:tcW w:w="450" w:type="pct"/>
            <w:gridSpan w:val="2"/>
          </w:tcPr>
          <w:p w14:paraId="386A6A4C" w14:textId="77777777" w:rsidR="004556E9" w:rsidRPr="00C34218" w:rsidRDefault="004556E9" w:rsidP="004556E9">
            <w:pPr>
              <w:spacing w:line="240" w:lineRule="atLeast"/>
              <w:rPr>
                <w:color w:val="0000FF"/>
                <w:lang w:val="nl-BE"/>
              </w:rPr>
            </w:pPr>
          </w:p>
        </w:tc>
        <w:tc>
          <w:tcPr>
            <w:tcW w:w="3500" w:type="pct"/>
            <w:gridSpan w:val="6"/>
          </w:tcPr>
          <w:p w14:paraId="657CB435" w14:textId="77777777" w:rsidR="004556E9" w:rsidRPr="00C34218" w:rsidRDefault="004556E9" w:rsidP="000B35F2">
            <w:pPr>
              <w:pStyle w:val="Paragraphedeliste"/>
              <w:numPr>
                <w:ilvl w:val="0"/>
                <w:numId w:val="6"/>
              </w:numPr>
              <w:spacing w:line="240" w:lineRule="atLeast"/>
              <w:jc w:val="both"/>
              <w:rPr>
                <w:rFonts w:ascii="Arial" w:hAnsi="Arial"/>
                <w:color w:val="0000FF"/>
                <w:lang w:val="nl-BE"/>
              </w:rPr>
            </w:pPr>
            <w:r w:rsidRPr="00C34218">
              <w:rPr>
                <w:rFonts w:ascii="Arial" w:hAnsi="Arial"/>
                <w:color w:val="0000FF"/>
                <w:lang w:val="nl-BE"/>
              </w:rPr>
              <w:t>Voor patiënten met een bilaterale amputatie met verlies van één enkel kniegewricht : minstens 10 minuten zonder te zitten en minstens 200 m zonder te zitten</w:t>
            </w:r>
          </w:p>
        </w:tc>
        <w:tc>
          <w:tcPr>
            <w:tcW w:w="149" w:type="pct"/>
          </w:tcPr>
          <w:p w14:paraId="7C1A43D8" w14:textId="77777777" w:rsidR="004556E9" w:rsidRPr="00C34218" w:rsidRDefault="004556E9" w:rsidP="004556E9">
            <w:pPr>
              <w:spacing w:line="240" w:lineRule="atLeast"/>
              <w:jc w:val="right"/>
              <w:rPr>
                <w:color w:val="0000FF"/>
                <w:lang w:val="nl-BE"/>
              </w:rPr>
            </w:pPr>
          </w:p>
        </w:tc>
      </w:tr>
      <w:tr w:rsidR="004556E9" w:rsidRPr="00A802BF" w14:paraId="3132E88B" w14:textId="77777777" w:rsidTr="001C6EC1">
        <w:trPr>
          <w:cantSplit/>
        </w:trPr>
        <w:tc>
          <w:tcPr>
            <w:tcW w:w="151" w:type="pct"/>
          </w:tcPr>
          <w:p w14:paraId="0840D283" w14:textId="77777777" w:rsidR="004556E9" w:rsidRPr="00C34218" w:rsidRDefault="004556E9" w:rsidP="004556E9">
            <w:pPr>
              <w:spacing w:line="240" w:lineRule="atLeast"/>
              <w:rPr>
                <w:color w:val="0000FF"/>
                <w:lang w:val="nl-BE"/>
              </w:rPr>
            </w:pPr>
          </w:p>
        </w:tc>
        <w:tc>
          <w:tcPr>
            <w:tcW w:w="300" w:type="pct"/>
            <w:gridSpan w:val="2"/>
          </w:tcPr>
          <w:p w14:paraId="39D88F1B" w14:textId="77777777" w:rsidR="004556E9" w:rsidRPr="00C34218" w:rsidRDefault="004556E9" w:rsidP="004556E9">
            <w:pPr>
              <w:spacing w:line="240" w:lineRule="atLeast"/>
              <w:jc w:val="right"/>
              <w:rPr>
                <w:color w:val="0000FF"/>
                <w:lang w:val="nl-BE"/>
              </w:rPr>
            </w:pPr>
          </w:p>
        </w:tc>
        <w:tc>
          <w:tcPr>
            <w:tcW w:w="450" w:type="pct"/>
          </w:tcPr>
          <w:p w14:paraId="43F6DC65" w14:textId="77777777" w:rsidR="004556E9" w:rsidRPr="00C34218" w:rsidRDefault="004556E9" w:rsidP="004556E9">
            <w:pPr>
              <w:spacing w:line="240" w:lineRule="atLeast"/>
              <w:rPr>
                <w:color w:val="0000FF"/>
                <w:lang w:val="nl-BE"/>
              </w:rPr>
            </w:pPr>
          </w:p>
        </w:tc>
        <w:tc>
          <w:tcPr>
            <w:tcW w:w="450" w:type="pct"/>
            <w:gridSpan w:val="2"/>
          </w:tcPr>
          <w:p w14:paraId="7071E382" w14:textId="77777777" w:rsidR="004556E9" w:rsidRPr="00C34218" w:rsidRDefault="004556E9" w:rsidP="004556E9">
            <w:pPr>
              <w:spacing w:line="240" w:lineRule="atLeast"/>
              <w:rPr>
                <w:color w:val="0000FF"/>
                <w:lang w:val="nl-BE"/>
              </w:rPr>
            </w:pPr>
          </w:p>
        </w:tc>
        <w:tc>
          <w:tcPr>
            <w:tcW w:w="3500" w:type="pct"/>
            <w:gridSpan w:val="6"/>
          </w:tcPr>
          <w:p w14:paraId="5C31E3BE" w14:textId="77777777" w:rsidR="004556E9" w:rsidRPr="00C34218" w:rsidRDefault="004556E9" w:rsidP="000B35F2">
            <w:pPr>
              <w:pStyle w:val="Paragraphedeliste"/>
              <w:numPr>
                <w:ilvl w:val="0"/>
                <w:numId w:val="6"/>
              </w:numPr>
              <w:spacing w:line="240" w:lineRule="atLeast"/>
              <w:jc w:val="both"/>
              <w:rPr>
                <w:rFonts w:ascii="Arial" w:hAnsi="Arial"/>
                <w:color w:val="0000FF"/>
                <w:lang w:val="nl-BE"/>
              </w:rPr>
            </w:pPr>
            <w:r w:rsidRPr="00C34218">
              <w:rPr>
                <w:rFonts w:ascii="Arial" w:hAnsi="Arial"/>
                <w:color w:val="0000FF"/>
                <w:lang w:val="nl-BE"/>
              </w:rPr>
              <w:t>Voor patiënten met een bilaterale amputatie met verlies van de twee kniegewrichten : minstens 5 minuten zonder te zitten en minstens 100 m zonder te zitten</w:t>
            </w:r>
          </w:p>
        </w:tc>
        <w:tc>
          <w:tcPr>
            <w:tcW w:w="149" w:type="pct"/>
          </w:tcPr>
          <w:p w14:paraId="00FAD10F" w14:textId="77777777" w:rsidR="004556E9" w:rsidRPr="00C34218" w:rsidRDefault="004556E9" w:rsidP="004556E9">
            <w:pPr>
              <w:spacing w:line="240" w:lineRule="atLeast"/>
              <w:jc w:val="right"/>
              <w:rPr>
                <w:color w:val="0000FF"/>
                <w:lang w:val="nl-BE"/>
              </w:rPr>
            </w:pPr>
          </w:p>
        </w:tc>
      </w:tr>
      <w:tr w:rsidR="004556E9" w:rsidRPr="00A802BF" w14:paraId="64B8A33E" w14:textId="77777777" w:rsidTr="001C6EC1">
        <w:trPr>
          <w:cantSplit/>
        </w:trPr>
        <w:tc>
          <w:tcPr>
            <w:tcW w:w="151" w:type="pct"/>
          </w:tcPr>
          <w:p w14:paraId="090FE9E7" w14:textId="77777777" w:rsidR="004556E9" w:rsidRPr="00C34218" w:rsidRDefault="004556E9" w:rsidP="004556E9">
            <w:pPr>
              <w:spacing w:line="240" w:lineRule="atLeast"/>
              <w:rPr>
                <w:color w:val="0000FF"/>
                <w:lang w:val="nl-BE"/>
              </w:rPr>
            </w:pPr>
          </w:p>
        </w:tc>
        <w:tc>
          <w:tcPr>
            <w:tcW w:w="300" w:type="pct"/>
            <w:gridSpan w:val="2"/>
          </w:tcPr>
          <w:p w14:paraId="428CF3E2" w14:textId="77777777" w:rsidR="004556E9" w:rsidRPr="00C34218" w:rsidRDefault="004556E9" w:rsidP="004556E9">
            <w:pPr>
              <w:spacing w:line="240" w:lineRule="atLeast"/>
              <w:jc w:val="right"/>
              <w:rPr>
                <w:color w:val="0000FF"/>
                <w:lang w:val="nl-BE"/>
              </w:rPr>
            </w:pPr>
          </w:p>
        </w:tc>
        <w:tc>
          <w:tcPr>
            <w:tcW w:w="450" w:type="pct"/>
          </w:tcPr>
          <w:p w14:paraId="347506B2" w14:textId="77777777" w:rsidR="004556E9" w:rsidRPr="00C34218" w:rsidRDefault="004556E9" w:rsidP="004556E9">
            <w:pPr>
              <w:spacing w:line="240" w:lineRule="atLeast"/>
              <w:rPr>
                <w:color w:val="0000FF"/>
                <w:lang w:val="nl-BE"/>
              </w:rPr>
            </w:pPr>
          </w:p>
        </w:tc>
        <w:tc>
          <w:tcPr>
            <w:tcW w:w="450" w:type="pct"/>
            <w:gridSpan w:val="2"/>
          </w:tcPr>
          <w:p w14:paraId="088EB7E1" w14:textId="77777777" w:rsidR="004556E9" w:rsidRPr="00C34218" w:rsidRDefault="004556E9" w:rsidP="004556E9">
            <w:pPr>
              <w:spacing w:line="240" w:lineRule="atLeast"/>
              <w:rPr>
                <w:color w:val="0000FF"/>
                <w:lang w:val="nl-BE"/>
              </w:rPr>
            </w:pPr>
          </w:p>
        </w:tc>
        <w:tc>
          <w:tcPr>
            <w:tcW w:w="3500" w:type="pct"/>
            <w:gridSpan w:val="6"/>
          </w:tcPr>
          <w:p w14:paraId="6630E4B7" w14:textId="77777777" w:rsidR="004556E9" w:rsidRPr="00C34218" w:rsidRDefault="004556E9" w:rsidP="000B35F2">
            <w:pPr>
              <w:spacing w:line="240" w:lineRule="atLeast"/>
              <w:jc w:val="both"/>
              <w:rPr>
                <w:rFonts w:ascii="Arial" w:hAnsi="Arial"/>
                <w:color w:val="0000FF"/>
                <w:lang w:val="nl-BE"/>
              </w:rPr>
            </w:pPr>
          </w:p>
        </w:tc>
        <w:tc>
          <w:tcPr>
            <w:tcW w:w="149" w:type="pct"/>
          </w:tcPr>
          <w:p w14:paraId="7CC3203C" w14:textId="77777777" w:rsidR="004556E9" w:rsidRPr="00C34218" w:rsidRDefault="004556E9" w:rsidP="004556E9">
            <w:pPr>
              <w:spacing w:line="240" w:lineRule="atLeast"/>
              <w:jc w:val="right"/>
              <w:rPr>
                <w:color w:val="0000FF"/>
                <w:lang w:val="nl-BE"/>
              </w:rPr>
            </w:pPr>
          </w:p>
        </w:tc>
      </w:tr>
      <w:tr w:rsidR="004556E9" w:rsidRPr="00A802BF" w14:paraId="17352C2E" w14:textId="77777777" w:rsidTr="001C6EC1">
        <w:trPr>
          <w:cantSplit/>
        </w:trPr>
        <w:tc>
          <w:tcPr>
            <w:tcW w:w="151" w:type="pct"/>
          </w:tcPr>
          <w:p w14:paraId="1A5B6EB2" w14:textId="77777777" w:rsidR="004556E9" w:rsidRPr="00C34218" w:rsidRDefault="004556E9" w:rsidP="004556E9">
            <w:pPr>
              <w:spacing w:line="240" w:lineRule="atLeast"/>
              <w:rPr>
                <w:color w:val="0000FF"/>
                <w:lang w:val="nl-BE"/>
              </w:rPr>
            </w:pPr>
          </w:p>
        </w:tc>
        <w:tc>
          <w:tcPr>
            <w:tcW w:w="300" w:type="pct"/>
            <w:gridSpan w:val="2"/>
          </w:tcPr>
          <w:p w14:paraId="40B26F17" w14:textId="77777777" w:rsidR="004556E9" w:rsidRPr="00C34218" w:rsidRDefault="004556E9" w:rsidP="004556E9">
            <w:pPr>
              <w:spacing w:line="240" w:lineRule="atLeast"/>
              <w:jc w:val="right"/>
              <w:rPr>
                <w:color w:val="0000FF"/>
                <w:lang w:val="nl-BE"/>
              </w:rPr>
            </w:pPr>
          </w:p>
        </w:tc>
        <w:tc>
          <w:tcPr>
            <w:tcW w:w="450" w:type="pct"/>
          </w:tcPr>
          <w:p w14:paraId="185CA9B0" w14:textId="77777777" w:rsidR="004556E9" w:rsidRPr="00C34218" w:rsidRDefault="004556E9" w:rsidP="004556E9">
            <w:pPr>
              <w:spacing w:line="240" w:lineRule="atLeast"/>
              <w:rPr>
                <w:color w:val="0000FF"/>
                <w:lang w:val="nl-BE"/>
              </w:rPr>
            </w:pPr>
          </w:p>
        </w:tc>
        <w:tc>
          <w:tcPr>
            <w:tcW w:w="450" w:type="pct"/>
            <w:gridSpan w:val="2"/>
          </w:tcPr>
          <w:p w14:paraId="35E680BB" w14:textId="77777777" w:rsidR="004556E9" w:rsidRPr="00C34218" w:rsidRDefault="004556E9" w:rsidP="004556E9">
            <w:pPr>
              <w:spacing w:line="240" w:lineRule="atLeast"/>
              <w:rPr>
                <w:color w:val="0000FF"/>
                <w:lang w:val="nl-BE"/>
              </w:rPr>
            </w:pPr>
          </w:p>
        </w:tc>
        <w:tc>
          <w:tcPr>
            <w:tcW w:w="3500" w:type="pct"/>
            <w:gridSpan w:val="6"/>
          </w:tcPr>
          <w:p w14:paraId="66E55DD3"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5/ Significante verbetering van gangpatroon met mechatronische knie (d.m.v. video)</w:t>
            </w:r>
          </w:p>
        </w:tc>
        <w:tc>
          <w:tcPr>
            <w:tcW w:w="149" w:type="pct"/>
          </w:tcPr>
          <w:p w14:paraId="084D43F8" w14:textId="77777777" w:rsidR="004556E9" w:rsidRPr="00C34218" w:rsidRDefault="004556E9" w:rsidP="004556E9">
            <w:pPr>
              <w:spacing w:line="240" w:lineRule="atLeast"/>
              <w:jc w:val="right"/>
              <w:rPr>
                <w:color w:val="0000FF"/>
                <w:lang w:val="nl-BE"/>
              </w:rPr>
            </w:pPr>
          </w:p>
        </w:tc>
      </w:tr>
      <w:tr w:rsidR="004556E9" w:rsidRPr="00C34218" w14:paraId="074BBB84" w14:textId="77777777" w:rsidTr="001C6EC1">
        <w:trPr>
          <w:cantSplit/>
        </w:trPr>
        <w:tc>
          <w:tcPr>
            <w:tcW w:w="151" w:type="pct"/>
          </w:tcPr>
          <w:p w14:paraId="6DECA531" w14:textId="77777777" w:rsidR="004556E9" w:rsidRPr="00C34218" w:rsidRDefault="004556E9" w:rsidP="004556E9">
            <w:pPr>
              <w:spacing w:line="240" w:lineRule="atLeast"/>
              <w:rPr>
                <w:color w:val="0000FF"/>
                <w:lang w:val="nl-BE"/>
              </w:rPr>
            </w:pPr>
          </w:p>
        </w:tc>
        <w:tc>
          <w:tcPr>
            <w:tcW w:w="300" w:type="pct"/>
            <w:gridSpan w:val="2"/>
          </w:tcPr>
          <w:p w14:paraId="2A8A49C1" w14:textId="77777777" w:rsidR="004556E9" w:rsidRPr="00C34218" w:rsidRDefault="004556E9" w:rsidP="004556E9">
            <w:pPr>
              <w:spacing w:line="240" w:lineRule="atLeast"/>
              <w:jc w:val="right"/>
              <w:rPr>
                <w:color w:val="0000FF"/>
                <w:lang w:val="nl-BE"/>
              </w:rPr>
            </w:pPr>
          </w:p>
        </w:tc>
        <w:tc>
          <w:tcPr>
            <w:tcW w:w="450" w:type="pct"/>
          </w:tcPr>
          <w:p w14:paraId="163C3BD2" w14:textId="77777777" w:rsidR="004556E9" w:rsidRPr="00C34218" w:rsidRDefault="004556E9" w:rsidP="004556E9">
            <w:pPr>
              <w:spacing w:line="240" w:lineRule="atLeast"/>
              <w:rPr>
                <w:color w:val="0000FF"/>
                <w:lang w:val="nl-BE"/>
              </w:rPr>
            </w:pPr>
          </w:p>
        </w:tc>
        <w:tc>
          <w:tcPr>
            <w:tcW w:w="450" w:type="pct"/>
            <w:gridSpan w:val="2"/>
          </w:tcPr>
          <w:p w14:paraId="1FCF9E70" w14:textId="77777777" w:rsidR="004556E9" w:rsidRPr="00C34218" w:rsidRDefault="004556E9" w:rsidP="004556E9">
            <w:pPr>
              <w:spacing w:line="240" w:lineRule="atLeast"/>
              <w:rPr>
                <w:color w:val="0000FF"/>
                <w:lang w:val="nl-BE"/>
              </w:rPr>
            </w:pPr>
          </w:p>
        </w:tc>
        <w:tc>
          <w:tcPr>
            <w:tcW w:w="3500" w:type="pct"/>
            <w:gridSpan w:val="6"/>
          </w:tcPr>
          <w:p w14:paraId="7AFDFC89" w14:textId="77777777" w:rsidR="004556E9" w:rsidRPr="00C34218" w:rsidRDefault="004556E9" w:rsidP="000B35F2">
            <w:pPr>
              <w:pStyle w:val="Paragraphedeliste"/>
              <w:numPr>
                <w:ilvl w:val="0"/>
                <w:numId w:val="8"/>
              </w:numPr>
              <w:spacing w:line="240" w:lineRule="atLeast"/>
              <w:jc w:val="both"/>
              <w:rPr>
                <w:rFonts w:ascii="Arial" w:hAnsi="Arial"/>
                <w:color w:val="0000FF"/>
                <w:lang w:val="nl-BE"/>
              </w:rPr>
            </w:pPr>
            <w:r w:rsidRPr="00C34218">
              <w:rPr>
                <w:rFonts w:ascii="Arial" w:hAnsi="Arial"/>
                <w:color w:val="0000FF"/>
                <w:lang w:val="nl-BE"/>
              </w:rPr>
              <w:t>Kunnen stappen zonder knievergrendeling</w:t>
            </w:r>
          </w:p>
        </w:tc>
        <w:tc>
          <w:tcPr>
            <w:tcW w:w="149" w:type="pct"/>
          </w:tcPr>
          <w:p w14:paraId="7CCE0967" w14:textId="77777777" w:rsidR="004556E9" w:rsidRPr="00C34218" w:rsidRDefault="004556E9" w:rsidP="004556E9">
            <w:pPr>
              <w:spacing w:line="240" w:lineRule="atLeast"/>
              <w:jc w:val="right"/>
              <w:rPr>
                <w:color w:val="0000FF"/>
                <w:lang w:val="nl-BE"/>
              </w:rPr>
            </w:pPr>
          </w:p>
        </w:tc>
      </w:tr>
      <w:tr w:rsidR="004556E9" w:rsidRPr="00A802BF" w14:paraId="1BA7F379" w14:textId="77777777" w:rsidTr="001C6EC1">
        <w:trPr>
          <w:cantSplit/>
        </w:trPr>
        <w:tc>
          <w:tcPr>
            <w:tcW w:w="151" w:type="pct"/>
          </w:tcPr>
          <w:p w14:paraId="7F657D9B" w14:textId="77777777" w:rsidR="004556E9" w:rsidRPr="00C34218" w:rsidRDefault="004556E9" w:rsidP="004556E9">
            <w:pPr>
              <w:spacing w:line="240" w:lineRule="atLeast"/>
              <w:rPr>
                <w:color w:val="0000FF"/>
                <w:lang w:val="nl-BE"/>
              </w:rPr>
            </w:pPr>
          </w:p>
        </w:tc>
        <w:tc>
          <w:tcPr>
            <w:tcW w:w="300" w:type="pct"/>
            <w:gridSpan w:val="2"/>
          </w:tcPr>
          <w:p w14:paraId="7390AE86" w14:textId="77777777" w:rsidR="004556E9" w:rsidRPr="00C34218" w:rsidRDefault="004556E9" w:rsidP="004556E9">
            <w:pPr>
              <w:spacing w:line="240" w:lineRule="atLeast"/>
              <w:jc w:val="right"/>
              <w:rPr>
                <w:color w:val="0000FF"/>
                <w:lang w:val="nl-BE"/>
              </w:rPr>
            </w:pPr>
          </w:p>
        </w:tc>
        <w:tc>
          <w:tcPr>
            <w:tcW w:w="450" w:type="pct"/>
          </w:tcPr>
          <w:p w14:paraId="10843767" w14:textId="77777777" w:rsidR="004556E9" w:rsidRPr="00C34218" w:rsidRDefault="004556E9" w:rsidP="004556E9">
            <w:pPr>
              <w:spacing w:line="240" w:lineRule="atLeast"/>
              <w:rPr>
                <w:color w:val="0000FF"/>
                <w:lang w:val="nl-BE"/>
              </w:rPr>
            </w:pPr>
          </w:p>
        </w:tc>
        <w:tc>
          <w:tcPr>
            <w:tcW w:w="450" w:type="pct"/>
            <w:gridSpan w:val="2"/>
          </w:tcPr>
          <w:p w14:paraId="3B4E3379" w14:textId="77777777" w:rsidR="004556E9" w:rsidRPr="00C34218" w:rsidRDefault="004556E9" w:rsidP="004556E9">
            <w:pPr>
              <w:spacing w:line="240" w:lineRule="atLeast"/>
              <w:rPr>
                <w:color w:val="0000FF"/>
                <w:lang w:val="nl-BE"/>
              </w:rPr>
            </w:pPr>
          </w:p>
        </w:tc>
        <w:tc>
          <w:tcPr>
            <w:tcW w:w="3500" w:type="pct"/>
            <w:gridSpan w:val="6"/>
          </w:tcPr>
          <w:p w14:paraId="4219869E" w14:textId="77777777" w:rsidR="004556E9" w:rsidRPr="00C34218" w:rsidRDefault="004556E9" w:rsidP="000B35F2">
            <w:pPr>
              <w:pStyle w:val="Paragraphedeliste"/>
              <w:numPr>
                <w:ilvl w:val="0"/>
                <w:numId w:val="8"/>
              </w:numPr>
              <w:spacing w:line="240" w:lineRule="atLeast"/>
              <w:jc w:val="both"/>
              <w:rPr>
                <w:rFonts w:ascii="Arial" w:hAnsi="Arial"/>
                <w:color w:val="0000FF"/>
                <w:lang w:val="nl-BE"/>
              </w:rPr>
            </w:pPr>
            <w:r w:rsidRPr="00C34218">
              <w:rPr>
                <w:rFonts w:ascii="Arial" w:hAnsi="Arial"/>
                <w:color w:val="0000FF"/>
                <w:lang w:val="nl-BE"/>
              </w:rPr>
              <w:t>Bij het stappen voldoende steun nemen op het prothesebeen</w:t>
            </w:r>
          </w:p>
        </w:tc>
        <w:tc>
          <w:tcPr>
            <w:tcW w:w="149" w:type="pct"/>
          </w:tcPr>
          <w:p w14:paraId="684E372F" w14:textId="77777777" w:rsidR="004556E9" w:rsidRPr="00C34218" w:rsidRDefault="004556E9" w:rsidP="004556E9">
            <w:pPr>
              <w:spacing w:line="240" w:lineRule="atLeast"/>
              <w:jc w:val="right"/>
              <w:rPr>
                <w:color w:val="0000FF"/>
                <w:lang w:val="nl-BE"/>
              </w:rPr>
            </w:pPr>
          </w:p>
        </w:tc>
      </w:tr>
      <w:tr w:rsidR="004556E9" w:rsidRPr="00A802BF" w14:paraId="62CA0E88" w14:textId="77777777" w:rsidTr="001C6EC1">
        <w:trPr>
          <w:cantSplit/>
        </w:trPr>
        <w:tc>
          <w:tcPr>
            <w:tcW w:w="151" w:type="pct"/>
          </w:tcPr>
          <w:p w14:paraId="153423EE" w14:textId="77777777" w:rsidR="004556E9" w:rsidRPr="00C34218" w:rsidRDefault="004556E9" w:rsidP="004556E9">
            <w:pPr>
              <w:spacing w:line="240" w:lineRule="atLeast"/>
              <w:rPr>
                <w:color w:val="0000FF"/>
                <w:lang w:val="nl-BE"/>
              </w:rPr>
            </w:pPr>
          </w:p>
        </w:tc>
        <w:tc>
          <w:tcPr>
            <w:tcW w:w="300" w:type="pct"/>
            <w:gridSpan w:val="2"/>
          </w:tcPr>
          <w:p w14:paraId="0C531311" w14:textId="77777777" w:rsidR="004556E9" w:rsidRPr="00C34218" w:rsidRDefault="004556E9" w:rsidP="004556E9">
            <w:pPr>
              <w:spacing w:line="240" w:lineRule="atLeast"/>
              <w:jc w:val="right"/>
              <w:rPr>
                <w:color w:val="0000FF"/>
                <w:lang w:val="nl-BE"/>
              </w:rPr>
            </w:pPr>
          </w:p>
        </w:tc>
        <w:tc>
          <w:tcPr>
            <w:tcW w:w="450" w:type="pct"/>
          </w:tcPr>
          <w:p w14:paraId="6A0F3017" w14:textId="77777777" w:rsidR="004556E9" w:rsidRPr="00C34218" w:rsidRDefault="004556E9" w:rsidP="004556E9">
            <w:pPr>
              <w:spacing w:line="240" w:lineRule="atLeast"/>
              <w:rPr>
                <w:color w:val="0000FF"/>
                <w:lang w:val="nl-BE"/>
              </w:rPr>
            </w:pPr>
          </w:p>
        </w:tc>
        <w:tc>
          <w:tcPr>
            <w:tcW w:w="450" w:type="pct"/>
            <w:gridSpan w:val="2"/>
          </w:tcPr>
          <w:p w14:paraId="63B4D60B" w14:textId="77777777" w:rsidR="004556E9" w:rsidRPr="00C34218" w:rsidRDefault="004556E9" w:rsidP="004556E9">
            <w:pPr>
              <w:spacing w:line="240" w:lineRule="atLeast"/>
              <w:rPr>
                <w:color w:val="0000FF"/>
                <w:lang w:val="nl-BE"/>
              </w:rPr>
            </w:pPr>
          </w:p>
        </w:tc>
        <w:tc>
          <w:tcPr>
            <w:tcW w:w="3500" w:type="pct"/>
            <w:gridSpan w:val="6"/>
          </w:tcPr>
          <w:p w14:paraId="2B844F38" w14:textId="77777777" w:rsidR="004556E9" w:rsidRPr="00C34218" w:rsidRDefault="004556E9" w:rsidP="000B35F2">
            <w:pPr>
              <w:spacing w:line="240" w:lineRule="atLeast"/>
              <w:jc w:val="both"/>
              <w:rPr>
                <w:rFonts w:ascii="Arial" w:hAnsi="Arial"/>
                <w:color w:val="0000FF"/>
                <w:lang w:val="nl-BE"/>
              </w:rPr>
            </w:pPr>
          </w:p>
        </w:tc>
        <w:tc>
          <w:tcPr>
            <w:tcW w:w="149" w:type="pct"/>
          </w:tcPr>
          <w:p w14:paraId="0DDFEE6A" w14:textId="77777777" w:rsidR="004556E9" w:rsidRPr="00C34218" w:rsidRDefault="004556E9" w:rsidP="004556E9">
            <w:pPr>
              <w:spacing w:line="240" w:lineRule="atLeast"/>
              <w:jc w:val="right"/>
              <w:rPr>
                <w:color w:val="0000FF"/>
                <w:lang w:val="nl-BE"/>
              </w:rPr>
            </w:pPr>
          </w:p>
        </w:tc>
      </w:tr>
      <w:tr w:rsidR="004556E9" w:rsidRPr="00A802BF" w14:paraId="26EBBBD6" w14:textId="77777777" w:rsidTr="001C6EC1">
        <w:trPr>
          <w:cantSplit/>
        </w:trPr>
        <w:tc>
          <w:tcPr>
            <w:tcW w:w="151" w:type="pct"/>
          </w:tcPr>
          <w:p w14:paraId="7C9C4FD1" w14:textId="77777777" w:rsidR="004556E9" w:rsidRPr="00C34218" w:rsidRDefault="004556E9" w:rsidP="004556E9">
            <w:pPr>
              <w:spacing w:line="240" w:lineRule="atLeast"/>
              <w:rPr>
                <w:color w:val="0000FF"/>
                <w:lang w:val="nl-BE"/>
              </w:rPr>
            </w:pPr>
          </w:p>
        </w:tc>
        <w:tc>
          <w:tcPr>
            <w:tcW w:w="300" w:type="pct"/>
            <w:gridSpan w:val="2"/>
          </w:tcPr>
          <w:p w14:paraId="13AF1205" w14:textId="77777777" w:rsidR="004556E9" w:rsidRPr="00C34218" w:rsidRDefault="004556E9" w:rsidP="004556E9">
            <w:pPr>
              <w:spacing w:line="240" w:lineRule="atLeast"/>
              <w:jc w:val="right"/>
              <w:rPr>
                <w:color w:val="0000FF"/>
                <w:lang w:val="nl-BE"/>
              </w:rPr>
            </w:pPr>
          </w:p>
        </w:tc>
        <w:tc>
          <w:tcPr>
            <w:tcW w:w="450" w:type="pct"/>
          </w:tcPr>
          <w:p w14:paraId="3E52FE7E" w14:textId="77777777" w:rsidR="004556E9" w:rsidRPr="00C34218" w:rsidRDefault="004556E9" w:rsidP="004556E9">
            <w:pPr>
              <w:spacing w:line="240" w:lineRule="atLeast"/>
              <w:rPr>
                <w:color w:val="0000FF"/>
                <w:lang w:val="nl-BE"/>
              </w:rPr>
            </w:pPr>
          </w:p>
        </w:tc>
        <w:tc>
          <w:tcPr>
            <w:tcW w:w="450" w:type="pct"/>
            <w:gridSpan w:val="2"/>
          </w:tcPr>
          <w:p w14:paraId="10F9F5DA" w14:textId="77777777" w:rsidR="004556E9" w:rsidRPr="00C34218" w:rsidRDefault="004556E9" w:rsidP="004556E9">
            <w:pPr>
              <w:spacing w:line="240" w:lineRule="atLeast"/>
              <w:rPr>
                <w:color w:val="0000FF"/>
                <w:lang w:val="nl-BE"/>
              </w:rPr>
            </w:pPr>
          </w:p>
        </w:tc>
        <w:tc>
          <w:tcPr>
            <w:tcW w:w="3500" w:type="pct"/>
            <w:gridSpan w:val="6"/>
          </w:tcPr>
          <w:p w14:paraId="60596A0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6/ Een helling van 5° kunnen op en afgaan : Hill assessment index (HAI) (d.m.v. video)</w:t>
            </w:r>
          </w:p>
        </w:tc>
        <w:tc>
          <w:tcPr>
            <w:tcW w:w="149" w:type="pct"/>
          </w:tcPr>
          <w:p w14:paraId="6144C94F" w14:textId="77777777" w:rsidR="004556E9" w:rsidRPr="00C34218" w:rsidRDefault="004556E9" w:rsidP="004556E9">
            <w:pPr>
              <w:spacing w:line="240" w:lineRule="atLeast"/>
              <w:jc w:val="right"/>
              <w:rPr>
                <w:color w:val="0000FF"/>
                <w:lang w:val="nl-BE"/>
              </w:rPr>
            </w:pPr>
          </w:p>
        </w:tc>
      </w:tr>
      <w:tr w:rsidR="004556E9" w:rsidRPr="00A802BF" w14:paraId="36B6CF29" w14:textId="77777777" w:rsidTr="001C6EC1">
        <w:trPr>
          <w:cantSplit/>
        </w:trPr>
        <w:tc>
          <w:tcPr>
            <w:tcW w:w="151" w:type="pct"/>
          </w:tcPr>
          <w:p w14:paraId="3C91B5F1" w14:textId="77777777" w:rsidR="004556E9" w:rsidRPr="00C34218" w:rsidRDefault="004556E9" w:rsidP="004556E9">
            <w:pPr>
              <w:spacing w:line="240" w:lineRule="atLeast"/>
              <w:rPr>
                <w:color w:val="0000FF"/>
                <w:lang w:val="nl-BE"/>
              </w:rPr>
            </w:pPr>
          </w:p>
        </w:tc>
        <w:tc>
          <w:tcPr>
            <w:tcW w:w="300" w:type="pct"/>
            <w:gridSpan w:val="2"/>
          </w:tcPr>
          <w:p w14:paraId="3CFDB70B" w14:textId="77777777" w:rsidR="004556E9" w:rsidRPr="00C34218" w:rsidRDefault="004556E9" w:rsidP="004556E9">
            <w:pPr>
              <w:spacing w:line="240" w:lineRule="atLeast"/>
              <w:jc w:val="right"/>
              <w:rPr>
                <w:color w:val="0000FF"/>
                <w:lang w:val="nl-BE"/>
              </w:rPr>
            </w:pPr>
          </w:p>
        </w:tc>
        <w:tc>
          <w:tcPr>
            <w:tcW w:w="450" w:type="pct"/>
          </w:tcPr>
          <w:p w14:paraId="6C63E853" w14:textId="77777777" w:rsidR="004556E9" w:rsidRPr="00C34218" w:rsidRDefault="004556E9" w:rsidP="004556E9">
            <w:pPr>
              <w:spacing w:line="240" w:lineRule="atLeast"/>
              <w:rPr>
                <w:color w:val="0000FF"/>
                <w:lang w:val="nl-BE"/>
              </w:rPr>
            </w:pPr>
          </w:p>
        </w:tc>
        <w:tc>
          <w:tcPr>
            <w:tcW w:w="450" w:type="pct"/>
            <w:gridSpan w:val="2"/>
          </w:tcPr>
          <w:p w14:paraId="4FD4B55B" w14:textId="77777777" w:rsidR="004556E9" w:rsidRPr="00C34218" w:rsidRDefault="004556E9" w:rsidP="004556E9">
            <w:pPr>
              <w:spacing w:line="240" w:lineRule="atLeast"/>
              <w:rPr>
                <w:color w:val="0000FF"/>
                <w:lang w:val="nl-BE"/>
              </w:rPr>
            </w:pPr>
          </w:p>
        </w:tc>
        <w:tc>
          <w:tcPr>
            <w:tcW w:w="3500" w:type="pct"/>
            <w:gridSpan w:val="6"/>
          </w:tcPr>
          <w:p w14:paraId="2E3E51FB" w14:textId="77777777" w:rsidR="004556E9" w:rsidRPr="00C34218" w:rsidRDefault="004556E9" w:rsidP="000B35F2">
            <w:pPr>
              <w:pStyle w:val="Paragraphedeliste"/>
              <w:numPr>
                <w:ilvl w:val="0"/>
                <w:numId w:val="7"/>
              </w:numPr>
              <w:spacing w:line="240" w:lineRule="atLeast"/>
              <w:jc w:val="both"/>
              <w:rPr>
                <w:rFonts w:ascii="Arial" w:hAnsi="Arial"/>
                <w:color w:val="0000FF"/>
                <w:lang w:val="nl-BE"/>
              </w:rPr>
            </w:pPr>
            <w:r w:rsidRPr="00C34218">
              <w:rPr>
                <w:rFonts w:ascii="Arial" w:hAnsi="Arial"/>
                <w:color w:val="0000FF"/>
                <w:lang w:val="nl-BE"/>
              </w:rPr>
              <w:t>Voor patiënten met een unilaterale knie-exarticulatie of een unilaterale dijamputatie : minimum score behalen van 6/11</w:t>
            </w:r>
          </w:p>
        </w:tc>
        <w:tc>
          <w:tcPr>
            <w:tcW w:w="149" w:type="pct"/>
          </w:tcPr>
          <w:p w14:paraId="27DBCF92" w14:textId="77777777" w:rsidR="004556E9" w:rsidRPr="00C34218" w:rsidRDefault="004556E9" w:rsidP="004556E9">
            <w:pPr>
              <w:spacing w:line="240" w:lineRule="atLeast"/>
              <w:jc w:val="right"/>
              <w:rPr>
                <w:color w:val="0000FF"/>
                <w:lang w:val="nl-BE"/>
              </w:rPr>
            </w:pPr>
          </w:p>
        </w:tc>
      </w:tr>
      <w:tr w:rsidR="004556E9" w:rsidRPr="00A802BF" w14:paraId="0CBF2D65" w14:textId="77777777" w:rsidTr="001C6EC1">
        <w:trPr>
          <w:cantSplit/>
        </w:trPr>
        <w:tc>
          <w:tcPr>
            <w:tcW w:w="151" w:type="pct"/>
          </w:tcPr>
          <w:p w14:paraId="1E361770" w14:textId="77777777" w:rsidR="004556E9" w:rsidRPr="00C34218" w:rsidRDefault="004556E9" w:rsidP="004556E9">
            <w:pPr>
              <w:spacing w:line="240" w:lineRule="atLeast"/>
              <w:rPr>
                <w:color w:val="0000FF"/>
                <w:lang w:val="nl-BE"/>
              </w:rPr>
            </w:pPr>
          </w:p>
        </w:tc>
        <w:tc>
          <w:tcPr>
            <w:tcW w:w="300" w:type="pct"/>
            <w:gridSpan w:val="2"/>
          </w:tcPr>
          <w:p w14:paraId="1C2DD85D" w14:textId="77777777" w:rsidR="004556E9" w:rsidRPr="00C34218" w:rsidRDefault="004556E9" w:rsidP="004556E9">
            <w:pPr>
              <w:spacing w:line="240" w:lineRule="atLeast"/>
              <w:jc w:val="right"/>
              <w:rPr>
                <w:color w:val="0000FF"/>
                <w:lang w:val="nl-BE"/>
              </w:rPr>
            </w:pPr>
          </w:p>
        </w:tc>
        <w:tc>
          <w:tcPr>
            <w:tcW w:w="450" w:type="pct"/>
          </w:tcPr>
          <w:p w14:paraId="25D235DD" w14:textId="77777777" w:rsidR="004556E9" w:rsidRPr="00C34218" w:rsidRDefault="004556E9" w:rsidP="004556E9">
            <w:pPr>
              <w:spacing w:line="240" w:lineRule="atLeast"/>
              <w:rPr>
                <w:color w:val="0000FF"/>
                <w:lang w:val="nl-BE"/>
              </w:rPr>
            </w:pPr>
          </w:p>
        </w:tc>
        <w:tc>
          <w:tcPr>
            <w:tcW w:w="450" w:type="pct"/>
            <w:gridSpan w:val="2"/>
          </w:tcPr>
          <w:p w14:paraId="0C691D1B" w14:textId="77777777" w:rsidR="004556E9" w:rsidRPr="00C34218" w:rsidRDefault="004556E9" w:rsidP="004556E9">
            <w:pPr>
              <w:spacing w:line="240" w:lineRule="atLeast"/>
              <w:rPr>
                <w:color w:val="0000FF"/>
                <w:lang w:val="nl-BE"/>
              </w:rPr>
            </w:pPr>
          </w:p>
        </w:tc>
        <w:tc>
          <w:tcPr>
            <w:tcW w:w="3500" w:type="pct"/>
            <w:gridSpan w:val="6"/>
          </w:tcPr>
          <w:p w14:paraId="378E42AA" w14:textId="77777777" w:rsidR="004556E9" w:rsidRPr="00C34218" w:rsidRDefault="004556E9" w:rsidP="000B35F2">
            <w:pPr>
              <w:pStyle w:val="Paragraphedeliste"/>
              <w:numPr>
                <w:ilvl w:val="0"/>
                <w:numId w:val="7"/>
              </w:numPr>
              <w:spacing w:line="240" w:lineRule="atLeast"/>
              <w:jc w:val="both"/>
              <w:rPr>
                <w:rFonts w:ascii="Arial" w:hAnsi="Arial"/>
                <w:color w:val="0000FF"/>
                <w:lang w:val="nl-BE"/>
              </w:rPr>
            </w:pPr>
            <w:r w:rsidRPr="00C34218">
              <w:rPr>
                <w:rFonts w:ascii="Arial" w:hAnsi="Arial"/>
                <w:color w:val="0000FF"/>
                <w:lang w:val="nl-BE"/>
              </w:rPr>
              <w:t>Voor patiënten met unilaterale heupexarticulatie of hemipelvectomie of bilaterale amputaties : minimum score behalen van 5/11</w:t>
            </w:r>
          </w:p>
        </w:tc>
        <w:tc>
          <w:tcPr>
            <w:tcW w:w="149" w:type="pct"/>
          </w:tcPr>
          <w:p w14:paraId="67A053E4" w14:textId="77777777" w:rsidR="004556E9" w:rsidRPr="00C34218" w:rsidRDefault="004556E9" w:rsidP="004556E9">
            <w:pPr>
              <w:spacing w:line="240" w:lineRule="atLeast"/>
              <w:jc w:val="right"/>
              <w:rPr>
                <w:color w:val="0000FF"/>
                <w:lang w:val="nl-BE"/>
              </w:rPr>
            </w:pPr>
          </w:p>
        </w:tc>
      </w:tr>
      <w:tr w:rsidR="004556E9" w:rsidRPr="00A802BF" w14:paraId="5B0110AA" w14:textId="77777777" w:rsidTr="001C6EC1">
        <w:trPr>
          <w:cantSplit/>
        </w:trPr>
        <w:tc>
          <w:tcPr>
            <w:tcW w:w="151" w:type="pct"/>
          </w:tcPr>
          <w:p w14:paraId="1D3D2DD2" w14:textId="77777777" w:rsidR="004556E9" w:rsidRPr="00C34218" w:rsidRDefault="004556E9" w:rsidP="004556E9">
            <w:pPr>
              <w:spacing w:line="240" w:lineRule="atLeast"/>
              <w:rPr>
                <w:color w:val="0000FF"/>
                <w:lang w:val="nl-BE"/>
              </w:rPr>
            </w:pPr>
          </w:p>
        </w:tc>
        <w:tc>
          <w:tcPr>
            <w:tcW w:w="300" w:type="pct"/>
            <w:gridSpan w:val="2"/>
          </w:tcPr>
          <w:p w14:paraId="4F13989F" w14:textId="77777777" w:rsidR="004556E9" w:rsidRPr="00C34218" w:rsidRDefault="004556E9" w:rsidP="004556E9">
            <w:pPr>
              <w:spacing w:line="240" w:lineRule="atLeast"/>
              <w:jc w:val="right"/>
              <w:rPr>
                <w:color w:val="0000FF"/>
                <w:lang w:val="nl-BE"/>
              </w:rPr>
            </w:pPr>
          </w:p>
        </w:tc>
        <w:tc>
          <w:tcPr>
            <w:tcW w:w="450" w:type="pct"/>
          </w:tcPr>
          <w:p w14:paraId="3DD2E29B" w14:textId="77777777" w:rsidR="004556E9" w:rsidRPr="00C34218" w:rsidRDefault="004556E9" w:rsidP="004556E9">
            <w:pPr>
              <w:spacing w:line="240" w:lineRule="atLeast"/>
              <w:rPr>
                <w:color w:val="0000FF"/>
                <w:lang w:val="nl-BE"/>
              </w:rPr>
            </w:pPr>
          </w:p>
        </w:tc>
        <w:tc>
          <w:tcPr>
            <w:tcW w:w="450" w:type="pct"/>
            <w:gridSpan w:val="2"/>
          </w:tcPr>
          <w:p w14:paraId="5E4C1BCA" w14:textId="77777777" w:rsidR="004556E9" w:rsidRPr="00C34218" w:rsidRDefault="004556E9" w:rsidP="004556E9">
            <w:pPr>
              <w:spacing w:line="240" w:lineRule="atLeast"/>
              <w:rPr>
                <w:color w:val="0000FF"/>
                <w:lang w:val="nl-BE"/>
              </w:rPr>
            </w:pPr>
          </w:p>
        </w:tc>
        <w:tc>
          <w:tcPr>
            <w:tcW w:w="3500" w:type="pct"/>
            <w:gridSpan w:val="6"/>
          </w:tcPr>
          <w:p w14:paraId="28D2F92A" w14:textId="77777777" w:rsidR="004556E9" w:rsidRPr="00C34218" w:rsidRDefault="004556E9" w:rsidP="000B35F2">
            <w:pPr>
              <w:spacing w:line="240" w:lineRule="atLeast"/>
              <w:jc w:val="both"/>
              <w:rPr>
                <w:rFonts w:ascii="Arial" w:hAnsi="Arial"/>
                <w:color w:val="0000FF"/>
                <w:lang w:val="nl-BE"/>
              </w:rPr>
            </w:pPr>
          </w:p>
        </w:tc>
        <w:tc>
          <w:tcPr>
            <w:tcW w:w="149" w:type="pct"/>
          </w:tcPr>
          <w:p w14:paraId="40AD7F7F" w14:textId="77777777" w:rsidR="004556E9" w:rsidRPr="00C34218" w:rsidRDefault="004556E9" w:rsidP="004556E9">
            <w:pPr>
              <w:spacing w:line="240" w:lineRule="atLeast"/>
              <w:jc w:val="right"/>
              <w:rPr>
                <w:color w:val="0000FF"/>
                <w:lang w:val="nl-BE"/>
              </w:rPr>
            </w:pPr>
          </w:p>
        </w:tc>
      </w:tr>
      <w:tr w:rsidR="000B35F2" w:rsidRPr="00A802BF" w14:paraId="70A2F4A0" w14:textId="77777777" w:rsidTr="001C6EC1">
        <w:trPr>
          <w:cantSplit/>
        </w:trPr>
        <w:tc>
          <w:tcPr>
            <w:tcW w:w="151" w:type="pct"/>
          </w:tcPr>
          <w:p w14:paraId="2CD36DC9" w14:textId="77777777" w:rsidR="000B35F2" w:rsidRDefault="000B35F2" w:rsidP="004556E9">
            <w:pPr>
              <w:spacing w:line="240" w:lineRule="atLeast"/>
              <w:rPr>
                <w:color w:val="0000FF"/>
                <w:lang w:val="nl-BE"/>
              </w:rPr>
            </w:pPr>
          </w:p>
          <w:p w14:paraId="2D2292DA" w14:textId="77777777" w:rsidR="008F5D02" w:rsidRDefault="008F5D02" w:rsidP="004556E9">
            <w:pPr>
              <w:spacing w:line="240" w:lineRule="atLeast"/>
              <w:rPr>
                <w:color w:val="0000FF"/>
                <w:lang w:val="nl-BE"/>
              </w:rPr>
            </w:pPr>
          </w:p>
          <w:p w14:paraId="75C8E577" w14:textId="77777777" w:rsidR="000B35F2" w:rsidRDefault="000B35F2" w:rsidP="004556E9">
            <w:pPr>
              <w:spacing w:line="240" w:lineRule="atLeast"/>
              <w:rPr>
                <w:color w:val="0000FF"/>
                <w:lang w:val="nl-BE"/>
              </w:rPr>
            </w:pPr>
          </w:p>
          <w:p w14:paraId="2BF2EDBB" w14:textId="77777777" w:rsidR="000B35F2" w:rsidRDefault="000B35F2" w:rsidP="004556E9">
            <w:pPr>
              <w:spacing w:line="240" w:lineRule="atLeast"/>
              <w:rPr>
                <w:color w:val="0000FF"/>
                <w:lang w:val="nl-BE"/>
              </w:rPr>
            </w:pPr>
          </w:p>
          <w:p w14:paraId="35405338" w14:textId="77777777" w:rsidR="000B35F2" w:rsidRDefault="000B35F2" w:rsidP="004556E9">
            <w:pPr>
              <w:spacing w:line="240" w:lineRule="atLeast"/>
              <w:rPr>
                <w:color w:val="0000FF"/>
                <w:lang w:val="nl-BE"/>
              </w:rPr>
            </w:pPr>
          </w:p>
          <w:p w14:paraId="50690908" w14:textId="77777777" w:rsidR="000B35F2" w:rsidRDefault="000B35F2" w:rsidP="004556E9">
            <w:pPr>
              <w:spacing w:line="240" w:lineRule="atLeast"/>
              <w:rPr>
                <w:color w:val="0000FF"/>
                <w:lang w:val="nl-BE"/>
              </w:rPr>
            </w:pPr>
          </w:p>
          <w:p w14:paraId="6DEEB29A" w14:textId="77777777" w:rsidR="000B35F2" w:rsidRDefault="000B35F2" w:rsidP="004556E9">
            <w:pPr>
              <w:spacing w:line="240" w:lineRule="atLeast"/>
              <w:rPr>
                <w:color w:val="0000FF"/>
                <w:lang w:val="nl-BE"/>
              </w:rPr>
            </w:pPr>
          </w:p>
          <w:p w14:paraId="35B693CC" w14:textId="77777777" w:rsidR="000B35F2" w:rsidRPr="00C34218" w:rsidRDefault="000B35F2" w:rsidP="004556E9">
            <w:pPr>
              <w:spacing w:line="240" w:lineRule="atLeast"/>
              <w:rPr>
                <w:color w:val="0000FF"/>
                <w:lang w:val="nl-BE"/>
              </w:rPr>
            </w:pPr>
          </w:p>
        </w:tc>
        <w:tc>
          <w:tcPr>
            <w:tcW w:w="300" w:type="pct"/>
            <w:gridSpan w:val="2"/>
          </w:tcPr>
          <w:p w14:paraId="3850BCB2" w14:textId="77777777" w:rsidR="000B35F2" w:rsidRPr="00C34218" w:rsidRDefault="000B35F2" w:rsidP="004556E9">
            <w:pPr>
              <w:spacing w:line="240" w:lineRule="atLeast"/>
              <w:jc w:val="right"/>
              <w:rPr>
                <w:color w:val="0000FF"/>
                <w:lang w:val="nl-BE"/>
              </w:rPr>
            </w:pPr>
          </w:p>
        </w:tc>
        <w:tc>
          <w:tcPr>
            <w:tcW w:w="450" w:type="pct"/>
          </w:tcPr>
          <w:p w14:paraId="0C63CC5D" w14:textId="77777777" w:rsidR="000B35F2" w:rsidRPr="00C34218" w:rsidRDefault="000B35F2" w:rsidP="004556E9">
            <w:pPr>
              <w:spacing w:line="240" w:lineRule="atLeast"/>
              <w:rPr>
                <w:color w:val="0000FF"/>
                <w:lang w:val="nl-BE"/>
              </w:rPr>
            </w:pPr>
          </w:p>
        </w:tc>
        <w:tc>
          <w:tcPr>
            <w:tcW w:w="450" w:type="pct"/>
            <w:gridSpan w:val="2"/>
          </w:tcPr>
          <w:p w14:paraId="6BA3BB23" w14:textId="77777777" w:rsidR="000B35F2" w:rsidRPr="00C34218" w:rsidRDefault="000B35F2" w:rsidP="004556E9">
            <w:pPr>
              <w:spacing w:line="240" w:lineRule="atLeast"/>
              <w:rPr>
                <w:color w:val="0000FF"/>
                <w:lang w:val="nl-BE"/>
              </w:rPr>
            </w:pPr>
          </w:p>
        </w:tc>
        <w:tc>
          <w:tcPr>
            <w:tcW w:w="3500" w:type="pct"/>
            <w:gridSpan w:val="6"/>
          </w:tcPr>
          <w:p w14:paraId="034F2621" w14:textId="77777777" w:rsidR="000B35F2" w:rsidRPr="00C34218" w:rsidRDefault="000B35F2" w:rsidP="000B35F2">
            <w:pPr>
              <w:spacing w:line="240" w:lineRule="atLeast"/>
              <w:jc w:val="both"/>
              <w:rPr>
                <w:rFonts w:ascii="Arial" w:hAnsi="Arial"/>
                <w:color w:val="0000FF"/>
                <w:lang w:val="nl-BE"/>
              </w:rPr>
            </w:pPr>
          </w:p>
        </w:tc>
        <w:tc>
          <w:tcPr>
            <w:tcW w:w="149" w:type="pct"/>
          </w:tcPr>
          <w:p w14:paraId="0E766F92" w14:textId="77777777" w:rsidR="000B35F2" w:rsidRPr="00C34218" w:rsidRDefault="000B35F2" w:rsidP="004556E9">
            <w:pPr>
              <w:spacing w:line="240" w:lineRule="atLeast"/>
              <w:jc w:val="right"/>
              <w:rPr>
                <w:color w:val="0000FF"/>
                <w:lang w:val="nl-BE"/>
              </w:rPr>
            </w:pPr>
          </w:p>
        </w:tc>
      </w:tr>
      <w:tr w:rsidR="004556E9" w:rsidRPr="00A802BF" w14:paraId="392764A0" w14:textId="77777777" w:rsidTr="001C6EC1">
        <w:trPr>
          <w:cantSplit/>
        </w:trPr>
        <w:tc>
          <w:tcPr>
            <w:tcW w:w="151" w:type="pct"/>
          </w:tcPr>
          <w:p w14:paraId="48A37899" w14:textId="77777777" w:rsidR="004556E9" w:rsidRPr="00C34218" w:rsidRDefault="004556E9" w:rsidP="004556E9">
            <w:pPr>
              <w:spacing w:line="240" w:lineRule="atLeast"/>
              <w:rPr>
                <w:color w:val="0000FF"/>
                <w:lang w:val="nl-BE"/>
              </w:rPr>
            </w:pPr>
          </w:p>
        </w:tc>
        <w:tc>
          <w:tcPr>
            <w:tcW w:w="300" w:type="pct"/>
            <w:gridSpan w:val="2"/>
          </w:tcPr>
          <w:p w14:paraId="4256663D" w14:textId="77777777" w:rsidR="004556E9" w:rsidRPr="00C34218" w:rsidRDefault="004556E9" w:rsidP="004556E9">
            <w:pPr>
              <w:spacing w:line="240" w:lineRule="atLeast"/>
              <w:jc w:val="right"/>
              <w:rPr>
                <w:color w:val="0000FF"/>
                <w:lang w:val="nl-BE"/>
              </w:rPr>
            </w:pPr>
          </w:p>
        </w:tc>
        <w:tc>
          <w:tcPr>
            <w:tcW w:w="450" w:type="pct"/>
          </w:tcPr>
          <w:p w14:paraId="079D1824" w14:textId="77777777" w:rsidR="004556E9" w:rsidRPr="00C34218" w:rsidRDefault="004556E9" w:rsidP="004556E9">
            <w:pPr>
              <w:spacing w:line="240" w:lineRule="atLeast"/>
              <w:rPr>
                <w:color w:val="0000FF"/>
                <w:lang w:val="nl-BE"/>
              </w:rPr>
            </w:pPr>
          </w:p>
        </w:tc>
        <w:tc>
          <w:tcPr>
            <w:tcW w:w="450" w:type="pct"/>
            <w:gridSpan w:val="2"/>
          </w:tcPr>
          <w:p w14:paraId="30B3D8B9" w14:textId="77777777" w:rsidR="004556E9" w:rsidRPr="00C34218" w:rsidRDefault="004556E9" w:rsidP="004556E9">
            <w:pPr>
              <w:spacing w:line="240" w:lineRule="atLeast"/>
              <w:rPr>
                <w:color w:val="0000FF"/>
                <w:lang w:val="nl-BE"/>
              </w:rPr>
            </w:pPr>
          </w:p>
        </w:tc>
        <w:tc>
          <w:tcPr>
            <w:tcW w:w="3500" w:type="pct"/>
            <w:gridSpan w:val="6"/>
          </w:tcPr>
          <w:p w14:paraId="7E8DFB2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7/ Trappen kunnen doen met mechatronische knie (d.m.v. video) :</w:t>
            </w:r>
          </w:p>
        </w:tc>
        <w:tc>
          <w:tcPr>
            <w:tcW w:w="149" w:type="pct"/>
          </w:tcPr>
          <w:p w14:paraId="27E93873" w14:textId="77777777" w:rsidR="004556E9" w:rsidRPr="00C34218" w:rsidRDefault="004556E9" w:rsidP="004556E9">
            <w:pPr>
              <w:spacing w:line="240" w:lineRule="atLeast"/>
              <w:jc w:val="right"/>
              <w:rPr>
                <w:color w:val="0000FF"/>
                <w:lang w:val="nl-BE"/>
              </w:rPr>
            </w:pPr>
          </w:p>
        </w:tc>
      </w:tr>
      <w:tr w:rsidR="004556E9" w:rsidRPr="00A802BF" w14:paraId="10ED48A3" w14:textId="77777777" w:rsidTr="001C6EC1">
        <w:trPr>
          <w:cantSplit/>
        </w:trPr>
        <w:tc>
          <w:tcPr>
            <w:tcW w:w="151" w:type="pct"/>
          </w:tcPr>
          <w:p w14:paraId="374C2797" w14:textId="77777777" w:rsidR="004556E9" w:rsidRPr="00C34218" w:rsidRDefault="004556E9" w:rsidP="004556E9">
            <w:pPr>
              <w:spacing w:line="240" w:lineRule="atLeast"/>
              <w:rPr>
                <w:color w:val="0000FF"/>
                <w:lang w:val="nl-BE"/>
              </w:rPr>
            </w:pPr>
          </w:p>
        </w:tc>
        <w:tc>
          <w:tcPr>
            <w:tcW w:w="300" w:type="pct"/>
            <w:gridSpan w:val="2"/>
          </w:tcPr>
          <w:p w14:paraId="7F97A10C" w14:textId="77777777" w:rsidR="004556E9" w:rsidRPr="00C34218" w:rsidRDefault="004556E9" w:rsidP="004556E9">
            <w:pPr>
              <w:spacing w:line="240" w:lineRule="atLeast"/>
              <w:jc w:val="right"/>
              <w:rPr>
                <w:color w:val="0000FF"/>
                <w:lang w:val="nl-BE"/>
              </w:rPr>
            </w:pPr>
          </w:p>
        </w:tc>
        <w:tc>
          <w:tcPr>
            <w:tcW w:w="450" w:type="pct"/>
          </w:tcPr>
          <w:p w14:paraId="770A375A" w14:textId="77777777" w:rsidR="004556E9" w:rsidRPr="00C34218" w:rsidRDefault="004556E9" w:rsidP="004556E9">
            <w:pPr>
              <w:spacing w:line="240" w:lineRule="atLeast"/>
              <w:rPr>
                <w:color w:val="0000FF"/>
                <w:lang w:val="nl-BE"/>
              </w:rPr>
            </w:pPr>
          </w:p>
        </w:tc>
        <w:tc>
          <w:tcPr>
            <w:tcW w:w="450" w:type="pct"/>
            <w:gridSpan w:val="2"/>
          </w:tcPr>
          <w:p w14:paraId="5DFA6A69" w14:textId="77777777" w:rsidR="004556E9" w:rsidRPr="00C34218" w:rsidRDefault="004556E9" w:rsidP="004556E9">
            <w:pPr>
              <w:spacing w:line="240" w:lineRule="atLeast"/>
              <w:rPr>
                <w:color w:val="0000FF"/>
                <w:lang w:val="nl-BE"/>
              </w:rPr>
            </w:pPr>
          </w:p>
        </w:tc>
        <w:tc>
          <w:tcPr>
            <w:tcW w:w="3500" w:type="pct"/>
            <w:gridSpan w:val="6"/>
          </w:tcPr>
          <w:p w14:paraId="6AD11B94" w14:textId="77777777" w:rsidR="004556E9" w:rsidRPr="00C34218" w:rsidRDefault="004556E9" w:rsidP="000B35F2">
            <w:pPr>
              <w:pStyle w:val="Paragraphedeliste"/>
              <w:numPr>
                <w:ilvl w:val="0"/>
                <w:numId w:val="9"/>
              </w:numPr>
              <w:spacing w:line="240" w:lineRule="atLeast"/>
              <w:jc w:val="both"/>
              <w:rPr>
                <w:rFonts w:ascii="Arial" w:hAnsi="Arial"/>
                <w:color w:val="0000FF"/>
                <w:lang w:val="nl-BE"/>
              </w:rPr>
            </w:pPr>
            <w:r w:rsidRPr="00C34218">
              <w:rPr>
                <w:rFonts w:ascii="Arial" w:hAnsi="Arial"/>
                <w:color w:val="0000FF"/>
                <w:lang w:val="nl-BE"/>
              </w:rPr>
              <w:t>Zelfstandig trap met 1 leuning kunnen op en afgaan</w:t>
            </w:r>
          </w:p>
        </w:tc>
        <w:tc>
          <w:tcPr>
            <w:tcW w:w="149" w:type="pct"/>
          </w:tcPr>
          <w:p w14:paraId="731BEA02" w14:textId="77777777" w:rsidR="004556E9" w:rsidRPr="00C34218" w:rsidRDefault="004556E9" w:rsidP="004556E9">
            <w:pPr>
              <w:spacing w:line="240" w:lineRule="atLeast"/>
              <w:jc w:val="right"/>
              <w:rPr>
                <w:color w:val="0000FF"/>
                <w:lang w:val="nl-BE"/>
              </w:rPr>
            </w:pPr>
          </w:p>
        </w:tc>
      </w:tr>
      <w:tr w:rsidR="004556E9" w:rsidRPr="00A802BF" w14:paraId="74F4CA47" w14:textId="77777777" w:rsidTr="001C6EC1">
        <w:trPr>
          <w:cantSplit/>
        </w:trPr>
        <w:tc>
          <w:tcPr>
            <w:tcW w:w="151" w:type="pct"/>
          </w:tcPr>
          <w:p w14:paraId="7A085D11" w14:textId="77777777" w:rsidR="004556E9" w:rsidRPr="00C34218" w:rsidRDefault="004556E9" w:rsidP="004556E9">
            <w:pPr>
              <w:spacing w:line="240" w:lineRule="atLeast"/>
              <w:rPr>
                <w:color w:val="0000FF"/>
                <w:lang w:val="nl-BE"/>
              </w:rPr>
            </w:pPr>
          </w:p>
        </w:tc>
        <w:tc>
          <w:tcPr>
            <w:tcW w:w="300" w:type="pct"/>
            <w:gridSpan w:val="2"/>
          </w:tcPr>
          <w:p w14:paraId="2DE75CCC" w14:textId="77777777" w:rsidR="004556E9" w:rsidRPr="00C34218" w:rsidRDefault="004556E9" w:rsidP="004556E9">
            <w:pPr>
              <w:spacing w:line="240" w:lineRule="atLeast"/>
              <w:jc w:val="right"/>
              <w:rPr>
                <w:color w:val="0000FF"/>
                <w:lang w:val="nl-BE"/>
              </w:rPr>
            </w:pPr>
          </w:p>
        </w:tc>
        <w:tc>
          <w:tcPr>
            <w:tcW w:w="450" w:type="pct"/>
          </w:tcPr>
          <w:p w14:paraId="1FDFCF42" w14:textId="77777777" w:rsidR="004556E9" w:rsidRPr="00C34218" w:rsidRDefault="004556E9" w:rsidP="004556E9">
            <w:pPr>
              <w:spacing w:line="240" w:lineRule="atLeast"/>
              <w:rPr>
                <w:color w:val="0000FF"/>
                <w:lang w:val="nl-BE"/>
              </w:rPr>
            </w:pPr>
          </w:p>
        </w:tc>
        <w:tc>
          <w:tcPr>
            <w:tcW w:w="450" w:type="pct"/>
            <w:gridSpan w:val="2"/>
          </w:tcPr>
          <w:p w14:paraId="681EE5F3" w14:textId="77777777" w:rsidR="004556E9" w:rsidRPr="00C34218" w:rsidRDefault="004556E9" w:rsidP="004556E9">
            <w:pPr>
              <w:spacing w:line="240" w:lineRule="atLeast"/>
              <w:rPr>
                <w:color w:val="0000FF"/>
                <w:lang w:val="nl-BE"/>
              </w:rPr>
            </w:pPr>
          </w:p>
        </w:tc>
        <w:tc>
          <w:tcPr>
            <w:tcW w:w="3500" w:type="pct"/>
            <w:gridSpan w:val="6"/>
          </w:tcPr>
          <w:p w14:paraId="0468865B" w14:textId="77777777" w:rsidR="004556E9" w:rsidRPr="00C34218" w:rsidRDefault="004556E9" w:rsidP="000B35F2">
            <w:pPr>
              <w:pStyle w:val="Paragraphedeliste"/>
              <w:numPr>
                <w:ilvl w:val="0"/>
                <w:numId w:val="9"/>
              </w:numPr>
              <w:spacing w:line="240" w:lineRule="atLeast"/>
              <w:jc w:val="both"/>
              <w:rPr>
                <w:rFonts w:ascii="Arial" w:hAnsi="Arial"/>
                <w:color w:val="0000FF"/>
                <w:lang w:val="nl-BE"/>
              </w:rPr>
            </w:pPr>
            <w:r w:rsidRPr="00C34218">
              <w:rPr>
                <w:rFonts w:ascii="Arial" w:hAnsi="Arial"/>
                <w:color w:val="0000FF"/>
                <w:lang w:val="nl-BE"/>
              </w:rPr>
              <w:t>Minimum score te behalen op Stair assessment Index (SAI) voor trap op en afgaan bij patiënten met :</w:t>
            </w:r>
          </w:p>
        </w:tc>
        <w:tc>
          <w:tcPr>
            <w:tcW w:w="149" w:type="pct"/>
          </w:tcPr>
          <w:p w14:paraId="38F6F3D3" w14:textId="77777777" w:rsidR="004556E9" w:rsidRPr="00C34218" w:rsidRDefault="004556E9" w:rsidP="004556E9">
            <w:pPr>
              <w:spacing w:line="240" w:lineRule="atLeast"/>
              <w:jc w:val="right"/>
              <w:rPr>
                <w:color w:val="0000FF"/>
                <w:lang w:val="nl-BE"/>
              </w:rPr>
            </w:pPr>
          </w:p>
        </w:tc>
      </w:tr>
      <w:tr w:rsidR="004556E9" w:rsidRPr="00C34218" w14:paraId="12E73AA3" w14:textId="77777777" w:rsidTr="001C6EC1">
        <w:trPr>
          <w:cantSplit/>
        </w:trPr>
        <w:tc>
          <w:tcPr>
            <w:tcW w:w="151" w:type="pct"/>
          </w:tcPr>
          <w:p w14:paraId="6E0103D2" w14:textId="77777777" w:rsidR="004556E9" w:rsidRPr="00C34218" w:rsidRDefault="004556E9" w:rsidP="004556E9">
            <w:pPr>
              <w:spacing w:line="240" w:lineRule="atLeast"/>
              <w:rPr>
                <w:color w:val="0000FF"/>
                <w:lang w:val="nl-BE"/>
              </w:rPr>
            </w:pPr>
          </w:p>
        </w:tc>
        <w:tc>
          <w:tcPr>
            <w:tcW w:w="300" w:type="pct"/>
            <w:gridSpan w:val="2"/>
          </w:tcPr>
          <w:p w14:paraId="37FC7D36" w14:textId="77777777" w:rsidR="004556E9" w:rsidRPr="00C34218" w:rsidRDefault="004556E9" w:rsidP="004556E9">
            <w:pPr>
              <w:spacing w:line="240" w:lineRule="atLeast"/>
              <w:jc w:val="right"/>
              <w:rPr>
                <w:color w:val="0000FF"/>
                <w:lang w:val="nl-BE"/>
              </w:rPr>
            </w:pPr>
          </w:p>
        </w:tc>
        <w:tc>
          <w:tcPr>
            <w:tcW w:w="450" w:type="pct"/>
          </w:tcPr>
          <w:p w14:paraId="6C5C4613" w14:textId="77777777" w:rsidR="004556E9" w:rsidRPr="00C34218" w:rsidRDefault="004556E9" w:rsidP="004556E9">
            <w:pPr>
              <w:spacing w:line="240" w:lineRule="atLeast"/>
              <w:rPr>
                <w:color w:val="0000FF"/>
                <w:lang w:val="nl-BE"/>
              </w:rPr>
            </w:pPr>
          </w:p>
        </w:tc>
        <w:tc>
          <w:tcPr>
            <w:tcW w:w="450" w:type="pct"/>
            <w:gridSpan w:val="2"/>
          </w:tcPr>
          <w:p w14:paraId="2AF92F5B" w14:textId="77777777" w:rsidR="004556E9" w:rsidRPr="00C34218" w:rsidRDefault="004556E9" w:rsidP="004556E9">
            <w:pPr>
              <w:spacing w:line="240" w:lineRule="atLeast"/>
              <w:rPr>
                <w:color w:val="0000FF"/>
                <w:lang w:val="nl-BE"/>
              </w:rPr>
            </w:pPr>
          </w:p>
        </w:tc>
        <w:tc>
          <w:tcPr>
            <w:tcW w:w="3500" w:type="pct"/>
            <w:gridSpan w:val="6"/>
          </w:tcPr>
          <w:p w14:paraId="349A71A1" w14:textId="77777777" w:rsidR="004556E9" w:rsidRPr="00C34218" w:rsidRDefault="004556E9" w:rsidP="000B35F2">
            <w:pPr>
              <w:pStyle w:val="Paragraphedeliste"/>
              <w:numPr>
                <w:ilvl w:val="0"/>
                <w:numId w:val="9"/>
              </w:numPr>
              <w:spacing w:line="240" w:lineRule="atLeast"/>
              <w:jc w:val="both"/>
              <w:rPr>
                <w:rFonts w:ascii="Arial" w:hAnsi="Arial"/>
                <w:color w:val="0000FF"/>
                <w:lang w:val="nl-BE"/>
              </w:rPr>
            </w:pPr>
            <w:r w:rsidRPr="00C34218">
              <w:rPr>
                <w:rFonts w:ascii="Arial" w:hAnsi="Arial"/>
                <w:color w:val="0000FF"/>
                <w:lang w:val="nl-BE"/>
              </w:rPr>
              <w:t>unilaterale knie-exarticulatie of unilaterale dijamputatie : 3/13</w:t>
            </w:r>
          </w:p>
        </w:tc>
        <w:tc>
          <w:tcPr>
            <w:tcW w:w="149" w:type="pct"/>
          </w:tcPr>
          <w:p w14:paraId="2405F07A" w14:textId="77777777" w:rsidR="004556E9" w:rsidRPr="00C34218" w:rsidRDefault="004556E9" w:rsidP="004556E9">
            <w:pPr>
              <w:spacing w:line="240" w:lineRule="atLeast"/>
              <w:jc w:val="right"/>
              <w:rPr>
                <w:color w:val="0000FF"/>
                <w:lang w:val="nl-BE"/>
              </w:rPr>
            </w:pPr>
          </w:p>
        </w:tc>
      </w:tr>
      <w:tr w:rsidR="004556E9" w:rsidRPr="00C34218" w14:paraId="5D8A77EA" w14:textId="77777777" w:rsidTr="001C6EC1">
        <w:trPr>
          <w:cantSplit/>
        </w:trPr>
        <w:tc>
          <w:tcPr>
            <w:tcW w:w="151" w:type="pct"/>
          </w:tcPr>
          <w:p w14:paraId="4BC1292D" w14:textId="77777777" w:rsidR="004556E9" w:rsidRPr="00C34218" w:rsidRDefault="004556E9" w:rsidP="004556E9">
            <w:pPr>
              <w:spacing w:line="240" w:lineRule="atLeast"/>
              <w:rPr>
                <w:color w:val="0000FF"/>
                <w:lang w:val="nl-BE"/>
              </w:rPr>
            </w:pPr>
          </w:p>
        </w:tc>
        <w:tc>
          <w:tcPr>
            <w:tcW w:w="300" w:type="pct"/>
            <w:gridSpan w:val="2"/>
          </w:tcPr>
          <w:p w14:paraId="4C557266" w14:textId="77777777" w:rsidR="004556E9" w:rsidRPr="00C34218" w:rsidRDefault="004556E9" w:rsidP="004556E9">
            <w:pPr>
              <w:spacing w:line="240" w:lineRule="atLeast"/>
              <w:jc w:val="right"/>
              <w:rPr>
                <w:color w:val="0000FF"/>
                <w:lang w:val="nl-BE"/>
              </w:rPr>
            </w:pPr>
          </w:p>
        </w:tc>
        <w:tc>
          <w:tcPr>
            <w:tcW w:w="450" w:type="pct"/>
          </w:tcPr>
          <w:p w14:paraId="05127EBC" w14:textId="77777777" w:rsidR="004556E9" w:rsidRPr="00C34218" w:rsidRDefault="004556E9" w:rsidP="004556E9">
            <w:pPr>
              <w:spacing w:line="240" w:lineRule="atLeast"/>
              <w:rPr>
                <w:color w:val="0000FF"/>
                <w:lang w:val="nl-BE"/>
              </w:rPr>
            </w:pPr>
          </w:p>
        </w:tc>
        <w:tc>
          <w:tcPr>
            <w:tcW w:w="450" w:type="pct"/>
            <w:gridSpan w:val="2"/>
          </w:tcPr>
          <w:p w14:paraId="3194B74F" w14:textId="77777777" w:rsidR="004556E9" w:rsidRPr="00C34218" w:rsidRDefault="004556E9" w:rsidP="004556E9">
            <w:pPr>
              <w:spacing w:line="240" w:lineRule="atLeast"/>
              <w:rPr>
                <w:color w:val="0000FF"/>
                <w:lang w:val="nl-BE"/>
              </w:rPr>
            </w:pPr>
          </w:p>
        </w:tc>
        <w:tc>
          <w:tcPr>
            <w:tcW w:w="3500" w:type="pct"/>
            <w:gridSpan w:val="6"/>
          </w:tcPr>
          <w:p w14:paraId="31491057" w14:textId="77777777" w:rsidR="004556E9" w:rsidRPr="00C34218" w:rsidRDefault="004556E9" w:rsidP="000B35F2">
            <w:pPr>
              <w:pStyle w:val="Paragraphedeliste"/>
              <w:numPr>
                <w:ilvl w:val="0"/>
                <w:numId w:val="9"/>
              </w:numPr>
              <w:spacing w:line="240" w:lineRule="atLeast"/>
              <w:jc w:val="both"/>
              <w:rPr>
                <w:rFonts w:ascii="Arial" w:hAnsi="Arial"/>
                <w:color w:val="0000FF"/>
                <w:lang w:val="nl-BE"/>
              </w:rPr>
            </w:pPr>
            <w:r w:rsidRPr="00C34218">
              <w:rPr>
                <w:rFonts w:ascii="Arial" w:hAnsi="Arial"/>
                <w:color w:val="0000FF"/>
                <w:lang w:val="nl-BE"/>
              </w:rPr>
              <w:t>unilaterale heupexarticulatie of unilaterale hemipelvectomie : 2/13</w:t>
            </w:r>
          </w:p>
        </w:tc>
        <w:tc>
          <w:tcPr>
            <w:tcW w:w="149" w:type="pct"/>
          </w:tcPr>
          <w:p w14:paraId="5B04ADC0" w14:textId="77777777" w:rsidR="004556E9" w:rsidRPr="00C34218" w:rsidRDefault="004556E9" w:rsidP="004556E9">
            <w:pPr>
              <w:spacing w:line="240" w:lineRule="atLeast"/>
              <w:jc w:val="right"/>
              <w:rPr>
                <w:color w:val="0000FF"/>
                <w:lang w:val="nl-BE"/>
              </w:rPr>
            </w:pPr>
          </w:p>
        </w:tc>
      </w:tr>
      <w:tr w:rsidR="004556E9" w:rsidRPr="00C34218" w14:paraId="1878765C" w14:textId="77777777" w:rsidTr="001C6EC1">
        <w:trPr>
          <w:cantSplit/>
        </w:trPr>
        <w:tc>
          <w:tcPr>
            <w:tcW w:w="151" w:type="pct"/>
          </w:tcPr>
          <w:p w14:paraId="24272BB1" w14:textId="77777777" w:rsidR="004556E9" w:rsidRPr="00C34218" w:rsidRDefault="004556E9" w:rsidP="004556E9">
            <w:pPr>
              <w:spacing w:line="240" w:lineRule="atLeast"/>
              <w:rPr>
                <w:color w:val="0000FF"/>
                <w:lang w:val="nl-BE"/>
              </w:rPr>
            </w:pPr>
          </w:p>
        </w:tc>
        <w:tc>
          <w:tcPr>
            <w:tcW w:w="300" w:type="pct"/>
            <w:gridSpan w:val="2"/>
          </w:tcPr>
          <w:p w14:paraId="0DC3FD6B" w14:textId="77777777" w:rsidR="004556E9" w:rsidRPr="00C34218" w:rsidRDefault="004556E9" w:rsidP="004556E9">
            <w:pPr>
              <w:spacing w:line="240" w:lineRule="atLeast"/>
              <w:jc w:val="right"/>
              <w:rPr>
                <w:color w:val="0000FF"/>
                <w:lang w:val="nl-BE"/>
              </w:rPr>
            </w:pPr>
          </w:p>
        </w:tc>
        <w:tc>
          <w:tcPr>
            <w:tcW w:w="450" w:type="pct"/>
          </w:tcPr>
          <w:p w14:paraId="32DDBCBA" w14:textId="77777777" w:rsidR="004556E9" w:rsidRPr="00C34218" w:rsidRDefault="004556E9" w:rsidP="004556E9">
            <w:pPr>
              <w:spacing w:line="240" w:lineRule="atLeast"/>
              <w:rPr>
                <w:color w:val="0000FF"/>
                <w:lang w:val="nl-BE"/>
              </w:rPr>
            </w:pPr>
          </w:p>
        </w:tc>
        <w:tc>
          <w:tcPr>
            <w:tcW w:w="450" w:type="pct"/>
            <w:gridSpan w:val="2"/>
          </w:tcPr>
          <w:p w14:paraId="7F9DF0A7" w14:textId="77777777" w:rsidR="004556E9" w:rsidRPr="00C34218" w:rsidRDefault="004556E9" w:rsidP="004556E9">
            <w:pPr>
              <w:spacing w:line="240" w:lineRule="atLeast"/>
              <w:rPr>
                <w:color w:val="0000FF"/>
                <w:lang w:val="nl-BE"/>
              </w:rPr>
            </w:pPr>
          </w:p>
        </w:tc>
        <w:tc>
          <w:tcPr>
            <w:tcW w:w="3500" w:type="pct"/>
            <w:gridSpan w:val="6"/>
          </w:tcPr>
          <w:p w14:paraId="692622A3" w14:textId="77777777" w:rsidR="004556E9" w:rsidRPr="00C34218" w:rsidRDefault="004556E9" w:rsidP="000B35F2">
            <w:pPr>
              <w:spacing w:line="240" w:lineRule="atLeast"/>
              <w:jc w:val="both"/>
              <w:rPr>
                <w:rFonts w:ascii="Arial" w:hAnsi="Arial"/>
                <w:color w:val="0000FF"/>
                <w:lang w:val="nl-BE"/>
              </w:rPr>
            </w:pPr>
          </w:p>
        </w:tc>
        <w:tc>
          <w:tcPr>
            <w:tcW w:w="149" w:type="pct"/>
          </w:tcPr>
          <w:p w14:paraId="770BBDAC" w14:textId="77777777" w:rsidR="004556E9" w:rsidRPr="00C34218" w:rsidRDefault="004556E9" w:rsidP="004556E9">
            <w:pPr>
              <w:spacing w:line="240" w:lineRule="atLeast"/>
              <w:jc w:val="right"/>
              <w:rPr>
                <w:color w:val="0000FF"/>
                <w:lang w:val="nl-BE"/>
              </w:rPr>
            </w:pPr>
          </w:p>
        </w:tc>
      </w:tr>
      <w:tr w:rsidR="004556E9" w:rsidRPr="00A802BF" w14:paraId="26BBC500" w14:textId="77777777" w:rsidTr="001C6EC1">
        <w:trPr>
          <w:cantSplit/>
        </w:trPr>
        <w:tc>
          <w:tcPr>
            <w:tcW w:w="151" w:type="pct"/>
          </w:tcPr>
          <w:p w14:paraId="60615919" w14:textId="77777777" w:rsidR="004556E9" w:rsidRPr="00C34218" w:rsidRDefault="004556E9" w:rsidP="004556E9">
            <w:pPr>
              <w:spacing w:line="240" w:lineRule="atLeast"/>
              <w:rPr>
                <w:color w:val="0000FF"/>
                <w:lang w:val="nl-BE"/>
              </w:rPr>
            </w:pPr>
          </w:p>
        </w:tc>
        <w:tc>
          <w:tcPr>
            <w:tcW w:w="300" w:type="pct"/>
            <w:gridSpan w:val="2"/>
          </w:tcPr>
          <w:p w14:paraId="11A3FE55" w14:textId="77777777" w:rsidR="004556E9" w:rsidRPr="00C34218" w:rsidRDefault="004556E9" w:rsidP="004556E9">
            <w:pPr>
              <w:spacing w:line="240" w:lineRule="atLeast"/>
              <w:jc w:val="right"/>
              <w:rPr>
                <w:color w:val="0000FF"/>
                <w:lang w:val="nl-BE"/>
              </w:rPr>
            </w:pPr>
          </w:p>
        </w:tc>
        <w:tc>
          <w:tcPr>
            <w:tcW w:w="450" w:type="pct"/>
          </w:tcPr>
          <w:p w14:paraId="5B60CC15" w14:textId="77777777" w:rsidR="004556E9" w:rsidRPr="00C34218" w:rsidRDefault="004556E9" w:rsidP="004556E9">
            <w:pPr>
              <w:spacing w:line="240" w:lineRule="atLeast"/>
              <w:rPr>
                <w:color w:val="0000FF"/>
                <w:lang w:val="nl-BE"/>
              </w:rPr>
            </w:pPr>
          </w:p>
        </w:tc>
        <w:tc>
          <w:tcPr>
            <w:tcW w:w="450" w:type="pct"/>
            <w:gridSpan w:val="2"/>
          </w:tcPr>
          <w:p w14:paraId="2B822D3A" w14:textId="77777777" w:rsidR="004556E9" w:rsidRPr="00C34218" w:rsidRDefault="004556E9" w:rsidP="004556E9">
            <w:pPr>
              <w:spacing w:line="240" w:lineRule="atLeast"/>
              <w:rPr>
                <w:color w:val="0000FF"/>
                <w:lang w:val="nl-BE"/>
              </w:rPr>
            </w:pPr>
          </w:p>
        </w:tc>
        <w:tc>
          <w:tcPr>
            <w:tcW w:w="3500" w:type="pct"/>
            <w:gridSpan w:val="6"/>
          </w:tcPr>
          <w:p w14:paraId="3C0DDD9E"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8/ Meerwaarde van gebruik mechatronische knie aangetoond bij de zelfrapportering</w:t>
            </w:r>
          </w:p>
        </w:tc>
        <w:tc>
          <w:tcPr>
            <w:tcW w:w="149" w:type="pct"/>
          </w:tcPr>
          <w:p w14:paraId="7AFBBE2D" w14:textId="77777777" w:rsidR="004556E9" w:rsidRPr="00C34218" w:rsidRDefault="004556E9" w:rsidP="004556E9">
            <w:pPr>
              <w:spacing w:line="240" w:lineRule="atLeast"/>
              <w:jc w:val="right"/>
              <w:rPr>
                <w:color w:val="0000FF"/>
                <w:lang w:val="nl-BE"/>
              </w:rPr>
            </w:pPr>
          </w:p>
        </w:tc>
      </w:tr>
      <w:tr w:rsidR="004556E9" w:rsidRPr="00A802BF" w14:paraId="11F19DAB" w14:textId="77777777" w:rsidTr="001C6EC1">
        <w:trPr>
          <w:cantSplit/>
        </w:trPr>
        <w:tc>
          <w:tcPr>
            <w:tcW w:w="151" w:type="pct"/>
          </w:tcPr>
          <w:p w14:paraId="0C816632" w14:textId="77777777" w:rsidR="004556E9" w:rsidRPr="00C34218" w:rsidRDefault="004556E9" w:rsidP="004556E9">
            <w:pPr>
              <w:spacing w:line="240" w:lineRule="atLeast"/>
              <w:rPr>
                <w:color w:val="0000FF"/>
                <w:lang w:val="nl-BE"/>
              </w:rPr>
            </w:pPr>
          </w:p>
        </w:tc>
        <w:tc>
          <w:tcPr>
            <w:tcW w:w="300" w:type="pct"/>
            <w:gridSpan w:val="2"/>
          </w:tcPr>
          <w:p w14:paraId="5B3A53CB" w14:textId="77777777" w:rsidR="004556E9" w:rsidRPr="00C34218" w:rsidRDefault="004556E9" w:rsidP="004556E9">
            <w:pPr>
              <w:spacing w:line="240" w:lineRule="atLeast"/>
              <w:jc w:val="right"/>
              <w:rPr>
                <w:color w:val="0000FF"/>
                <w:lang w:val="nl-BE"/>
              </w:rPr>
            </w:pPr>
          </w:p>
        </w:tc>
        <w:tc>
          <w:tcPr>
            <w:tcW w:w="450" w:type="pct"/>
          </w:tcPr>
          <w:p w14:paraId="67AD8576" w14:textId="77777777" w:rsidR="004556E9" w:rsidRPr="00C34218" w:rsidRDefault="004556E9" w:rsidP="004556E9">
            <w:pPr>
              <w:spacing w:line="240" w:lineRule="atLeast"/>
              <w:rPr>
                <w:color w:val="0000FF"/>
                <w:lang w:val="nl-BE"/>
              </w:rPr>
            </w:pPr>
          </w:p>
        </w:tc>
        <w:tc>
          <w:tcPr>
            <w:tcW w:w="450" w:type="pct"/>
            <w:gridSpan w:val="2"/>
          </w:tcPr>
          <w:p w14:paraId="06E5DD3B" w14:textId="77777777" w:rsidR="004556E9" w:rsidRPr="00C34218" w:rsidRDefault="004556E9" w:rsidP="004556E9">
            <w:pPr>
              <w:spacing w:line="240" w:lineRule="atLeast"/>
              <w:rPr>
                <w:color w:val="0000FF"/>
                <w:lang w:val="nl-BE"/>
              </w:rPr>
            </w:pPr>
          </w:p>
        </w:tc>
        <w:tc>
          <w:tcPr>
            <w:tcW w:w="3500" w:type="pct"/>
            <w:gridSpan w:val="6"/>
          </w:tcPr>
          <w:p w14:paraId="3B64E059" w14:textId="77777777" w:rsidR="004556E9" w:rsidRPr="00C34218" w:rsidRDefault="004556E9" w:rsidP="000B35F2">
            <w:pPr>
              <w:spacing w:line="240" w:lineRule="atLeast"/>
              <w:jc w:val="both"/>
              <w:rPr>
                <w:rFonts w:ascii="Arial" w:hAnsi="Arial"/>
                <w:color w:val="0000FF"/>
                <w:lang w:val="nl-BE"/>
              </w:rPr>
            </w:pPr>
          </w:p>
        </w:tc>
        <w:tc>
          <w:tcPr>
            <w:tcW w:w="149" w:type="pct"/>
          </w:tcPr>
          <w:p w14:paraId="27FF8DDA" w14:textId="77777777" w:rsidR="004556E9" w:rsidRPr="00C34218" w:rsidRDefault="004556E9" w:rsidP="004556E9">
            <w:pPr>
              <w:spacing w:line="240" w:lineRule="atLeast"/>
              <w:jc w:val="right"/>
              <w:rPr>
                <w:color w:val="0000FF"/>
                <w:lang w:val="nl-BE"/>
              </w:rPr>
            </w:pPr>
          </w:p>
        </w:tc>
      </w:tr>
      <w:tr w:rsidR="004556E9" w:rsidRPr="00A802BF" w14:paraId="3E19739B" w14:textId="77777777" w:rsidTr="001C6EC1">
        <w:trPr>
          <w:cantSplit/>
        </w:trPr>
        <w:tc>
          <w:tcPr>
            <w:tcW w:w="151" w:type="pct"/>
          </w:tcPr>
          <w:p w14:paraId="7D3A68CF" w14:textId="77777777" w:rsidR="004556E9" w:rsidRPr="00C34218" w:rsidRDefault="004556E9" w:rsidP="004556E9">
            <w:pPr>
              <w:spacing w:line="240" w:lineRule="atLeast"/>
              <w:rPr>
                <w:color w:val="0000FF"/>
                <w:lang w:val="nl-BE"/>
              </w:rPr>
            </w:pPr>
          </w:p>
        </w:tc>
        <w:tc>
          <w:tcPr>
            <w:tcW w:w="300" w:type="pct"/>
            <w:gridSpan w:val="2"/>
          </w:tcPr>
          <w:p w14:paraId="44D3B62C" w14:textId="77777777" w:rsidR="004556E9" w:rsidRPr="00C34218" w:rsidRDefault="004556E9" w:rsidP="004556E9">
            <w:pPr>
              <w:spacing w:line="240" w:lineRule="atLeast"/>
              <w:jc w:val="right"/>
              <w:rPr>
                <w:color w:val="0000FF"/>
                <w:lang w:val="nl-BE"/>
              </w:rPr>
            </w:pPr>
          </w:p>
        </w:tc>
        <w:tc>
          <w:tcPr>
            <w:tcW w:w="450" w:type="pct"/>
          </w:tcPr>
          <w:p w14:paraId="0900A242" w14:textId="77777777" w:rsidR="004556E9" w:rsidRPr="00C34218" w:rsidRDefault="004556E9" w:rsidP="004556E9">
            <w:pPr>
              <w:spacing w:line="240" w:lineRule="atLeast"/>
              <w:rPr>
                <w:color w:val="0000FF"/>
                <w:lang w:val="nl-BE"/>
              </w:rPr>
            </w:pPr>
          </w:p>
        </w:tc>
        <w:tc>
          <w:tcPr>
            <w:tcW w:w="450" w:type="pct"/>
            <w:gridSpan w:val="2"/>
          </w:tcPr>
          <w:p w14:paraId="785D8382" w14:textId="77777777" w:rsidR="004556E9" w:rsidRPr="00C34218" w:rsidRDefault="004556E9" w:rsidP="004556E9">
            <w:pPr>
              <w:spacing w:line="240" w:lineRule="atLeast"/>
              <w:rPr>
                <w:color w:val="0000FF"/>
                <w:lang w:val="nl-BE"/>
              </w:rPr>
            </w:pPr>
          </w:p>
        </w:tc>
        <w:tc>
          <w:tcPr>
            <w:tcW w:w="3500" w:type="pct"/>
            <w:gridSpan w:val="6"/>
          </w:tcPr>
          <w:p w14:paraId="368B01A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c.2.) Voor een Type II mechatronisch kniegewricht worden de volgende criteria meegenomen in de eindbeoordeling :</w:t>
            </w:r>
          </w:p>
        </w:tc>
        <w:tc>
          <w:tcPr>
            <w:tcW w:w="149" w:type="pct"/>
          </w:tcPr>
          <w:p w14:paraId="0DCAF4AE" w14:textId="77777777" w:rsidR="004556E9" w:rsidRPr="00C34218" w:rsidRDefault="004556E9" w:rsidP="004556E9">
            <w:pPr>
              <w:spacing w:line="240" w:lineRule="atLeast"/>
              <w:jc w:val="right"/>
              <w:rPr>
                <w:color w:val="0000FF"/>
                <w:lang w:val="nl-BE"/>
              </w:rPr>
            </w:pPr>
          </w:p>
        </w:tc>
      </w:tr>
      <w:tr w:rsidR="004556E9" w:rsidRPr="00A802BF" w14:paraId="363B9FB2" w14:textId="77777777" w:rsidTr="001C6EC1">
        <w:trPr>
          <w:cantSplit/>
        </w:trPr>
        <w:tc>
          <w:tcPr>
            <w:tcW w:w="151" w:type="pct"/>
          </w:tcPr>
          <w:p w14:paraId="7174C438" w14:textId="77777777" w:rsidR="004556E9" w:rsidRPr="00C34218" w:rsidRDefault="004556E9" w:rsidP="004556E9">
            <w:pPr>
              <w:spacing w:line="240" w:lineRule="atLeast"/>
              <w:rPr>
                <w:color w:val="0000FF"/>
                <w:lang w:val="nl-BE"/>
              </w:rPr>
            </w:pPr>
          </w:p>
        </w:tc>
        <w:tc>
          <w:tcPr>
            <w:tcW w:w="300" w:type="pct"/>
            <w:gridSpan w:val="2"/>
          </w:tcPr>
          <w:p w14:paraId="27987A0D" w14:textId="77777777" w:rsidR="004556E9" w:rsidRPr="00C34218" w:rsidRDefault="004556E9" w:rsidP="004556E9">
            <w:pPr>
              <w:spacing w:line="240" w:lineRule="atLeast"/>
              <w:jc w:val="right"/>
              <w:rPr>
                <w:color w:val="0000FF"/>
                <w:lang w:val="nl-BE"/>
              </w:rPr>
            </w:pPr>
          </w:p>
        </w:tc>
        <w:tc>
          <w:tcPr>
            <w:tcW w:w="450" w:type="pct"/>
          </w:tcPr>
          <w:p w14:paraId="1F8F192B" w14:textId="77777777" w:rsidR="004556E9" w:rsidRPr="00C34218" w:rsidRDefault="004556E9" w:rsidP="004556E9">
            <w:pPr>
              <w:spacing w:line="240" w:lineRule="atLeast"/>
              <w:rPr>
                <w:color w:val="0000FF"/>
                <w:lang w:val="nl-BE"/>
              </w:rPr>
            </w:pPr>
          </w:p>
        </w:tc>
        <w:tc>
          <w:tcPr>
            <w:tcW w:w="450" w:type="pct"/>
            <w:gridSpan w:val="2"/>
          </w:tcPr>
          <w:p w14:paraId="4FC5554C" w14:textId="77777777" w:rsidR="004556E9" w:rsidRPr="00C34218" w:rsidRDefault="004556E9" w:rsidP="004556E9">
            <w:pPr>
              <w:spacing w:line="240" w:lineRule="atLeast"/>
              <w:rPr>
                <w:color w:val="0000FF"/>
                <w:lang w:val="nl-BE"/>
              </w:rPr>
            </w:pPr>
          </w:p>
        </w:tc>
        <w:tc>
          <w:tcPr>
            <w:tcW w:w="3500" w:type="pct"/>
            <w:gridSpan w:val="6"/>
          </w:tcPr>
          <w:p w14:paraId="606613CF" w14:textId="77777777" w:rsidR="004556E9" w:rsidRPr="00C34218" w:rsidRDefault="004556E9" w:rsidP="000B35F2">
            <w:pPr>
              <w:spacing w:line="240" w:lineRule="atLeast"/>
              <w:jc w:val="both"/>
              <w:rPr>
                <w:rFonts w:ascii="Arial" w:hAnsi="Arial"/>
                <w:color w:val="0000FF"/>
                <w:lang w:val="nl-BE"/>
              </w:rPr>
            </w:pPr>
          </w:p>
        </w:tc>
        <w:tc>
          <w:tcPr>
            <w:tcW w:w="149" w:type="pct"/>
          </w:tcPr>
          <w:p w14:paraId="4712C5D0" w14:textId="77777777" w:rsidR="004556E9" w:rsidRPr="00C34218" w:rsidRDefault="004556E9" w:rsidP="004556E9">
            <w:pPr>
              <w:spacing w:line="240" w:lineRule="atLeast"/>
              <w:jc w:val="right"/>
              <w:rPr>
                <w:color w:val="0000FF"/>
                <w:lang w:val="nl-BE"/>
              </w:rPr>
            </w:pPr>
          </w:p>
        </w:tc>
      </w:tr>
      <w:tr w:rsidR="004556E9" w:rsidRPr="00A802BF" w14:paraId="3E550F52" w14:textId="77777777" w:rsidTr="001C6EC1">
        <w:trPr>
          <w:cantSplit/>
        </w:trPr>
        <w:tc>
          <w:tcPr>
            <w:tcW w:w="151" w:type="pct"/>
          </w:tcPr>
          <w:p w14:paraId="286A2F0E" w14:textId="77777777" w:rsidR="004556E9" w:rsidRPr="00C34218" w:rsidRDefault="004556E9" w:rsidP="004556E9">
            <w:pPr>
              <w:spacing w:line="240" w:lineRule="atLeast"/>
              <w:rPr>
                <w:color w:val="0000FF"/>
                <w:lang w:val="nl-BE"/>
              </w:rPr>
            </w:pPr>
          </w:p>
        </w:tc>
        <w:tc>
          <w:tcPr>
            <w:tcW w:w="300" w:type="pct"/>
            <w:gridSpan w:val="2"/>
          </w:tcPr>
          <w:p w14:paraId="0C9BF931" w14:textId="77777777" w:rsidR="004556E9" w:rsidRPr="00C34218" w:rsidRDefault="004556E9" w:rsidP="004556E9">
            <w:pPr>
              <w:spacing w:line="240" w:lineRule="atLeast"/>
              <w:jc w:val="right"/>
              <w:rPr>
                <w:color w:val="0000FF"/>
                <w:lang w:val="nl-BE"/>
              </w:rPr>
            </w:pPr>
          </w:p>
        </w:tc>
        <w:tc>
          <w:tcPr>
            <w:tcW w:w="450" w:type="pct"/>
          </w:tcPr>
          <w:p w14:paraId="56B37CC1" w14:textId="77777777" w:rsidR="004556E9" w:rsidRPr="00C34218" w:rsidRDefault="004556E9" w:rsidP="004556E9">
            <w:pPr>
              <w:spacing w:line="240" w:lineRule="atLeast"/>
              <w:rPr>
                <w:color w:val="0000FF"/>
                <w:lang w:val="nl-BE"/>
              </w:rPr>
            </w:pPr>
          </w:p>
        </w:tc>
        <w:tc>
          <w:tcPr>
            <w:tcW w:w="450" w:type="pct"/>
            <w:gridSpan w:val="2"/>
          </w:tcPr>
          <w:p w14:paraId="3EC5DB8B" w14:textId="77777777" w:rsidR="004556E9" w:rsidRPr="00C34218" w:rsidRDefault="004556E9" w:rsidP="004556E9">
            <w:pPr>
              <w:spacing w:line="240" w:lineRule="atLeast"/>
              <w:rPr>
                <w:color w:val="0000FF"/>
                <w:lang w:val="nl-BE"/>
              </w:rPr>
            </w:pPr>
          </w:p>
        </w:tc>
        <w:tc>
          <w:tcPr>
            <w:tcW w:w="3500" w:type="pct"/>
            <w:gridSpan w:val="6"/>
          </w:tcPr>
          <w:p w14:paraId="47843EC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1/ Een significante verbetering bekomen op AMP PRO met mechatronische knie voor de items 13, 16, 17, 18, 19 en 21</w:t>
            </w:r>
          </w:p>
        </w:tc>
        <w:tc>
          <w:tcPr>
            <w:tcW w:w="149" w:type="pct"/>
          </w:tcPr>
          <w:p w14:paraId="37687B75" w14:textId="77777777" w:rsidR="004556E9" w:rsidRPr="00C34218" w:rsidRDefault="004556E9" w:rsidP="004556E9">
            <w:pPr>
              <w:spacing w:line="240" w:lineRule="atLeast"/>
              <w:jc w:val="right"/>
              <w:rPr>
                <w:color w:val="0000FF"/>
                <w:lang w:val="nl-BE"/>
              </w:rPr>
            </w:pPr>
          </w:p>
        </w:tc>
      </w:tr>
      <w:tr w:rsidR="004556E9" w:rsidRPr="00A802BF" w14:paraId="109D84B4" w14:textId="77777777" w:rsidTr="001C6EC1">
        <w:trPr>
          <w:cantSplit/>
        </w:trPr>
        <w:tc>
          <w:tcPr>
            <w:tcW w:w="151" w:type="pct"/>
          </w:tcPr>
          <w:p w14:paraId="60399221" w14:textId="77777777" w:rsidR="004556E9" w:rsidRPr="00C34218" w:rsidRDefault="004556E9" w:rsidP="004556E9">
            <w:pPr>
              <w:spacing w:line="240" w:lineRule="atLeast"/>
              <w:rPr>
                <w:color w:val="0000FF"/>
                <w:lang w:val="nl-BE"/>
              </w:rPr>
            </w:pPr>
          </w:p>
        </w:tc>
        <w:tc>
          <w:tcPr>
            <w:tcW w:w="300" w:type="pct"/>
            <w:gridSpan w:val="2"/>
          </w:tcPr>
          <w:p w14:paraId="1BA7F7EC" w14:textId="77777777" w:rsidR="004556E9" w:rsidRPr="00C34218" w:rsidRDefault="004556E9" w:rsidP="004556E9">
            <w:pPr>
              <w:spacing w:line="240" w:lineRule="atLeast"/>
              <w:jc w:val="right"/>
              <w:rPr>
                <w:color w:val="0000FF"/>
                <w:lang w:val="nl-BE"/>
              </w:rPr>
            </w:pPr>
          </w:p>
        </w:tc>
        <w:tc>
          <w:tcPr>
            <w:tcW w:w="450" w:type="pct"/>
          </w:tcPr>
          <w:p w14:paraId="15DEDCD9" w14:textId="77777777" w:rsidR="004556E9" w:rsidRPr="00C34218" w:rsidRDefault="004556E9" w:rsidP="004556E9">
            <w:pPr>
              <w:spacing w:line="240" w:lineRule="atLeast"/>
              <w:rPr>
                <w:color w:val="0000FF"/>
                <w:lang w:val="nl-BE"/>
              </w:rPr>
            </w:pPr>
          </w:p>
        </w:tc>
        <w:tc>
          <w:tcPr>
            <w:tcW w:w="450" w:type="pct"/>
            <w:gridSpan w:val="2"/>
          </w:tcPr>
          <w:p w14:paraId="21CB2895" w14:textId="77777777" w:rsidR="004556E9" w:rsidRPr="00C34218" w:rsidRDefault="004556E9" w:rsidP="004556E9">
            <w:pPr>
              <w:spacing w:line="240" w:lineRule="atLeast"/>
              <w:rPr>
                <w:color w:val="0000FF"/>
                <w:lang w:val="nl-BE"/>
              </w:rPr>
            </w:pPr>
          </w:p>
        </w:tc>
        <w:tc>
          <w:tcPr>
            <w:tcW w:w="3500" w:type="pct"/>
            <w:gridSpan w:val="6"/>
          </w:tcPr>
          <w:p w14:paraId="09E09501" w14:textId="77777777" w:rsidR="004556E9" w:rsidRPr="00C34218" w:rsidRDefault="004556E9" w:rsidP="000B35F2">
            <w:pPr>
              <w:spacing w:line="240" w:lineRule="atLeast"/>
              <w:jc w:val="both"/>
              <w:rPr>
                <w:rFonts w:ascii="Arial" w:hAnsi="Arial"/>
                <w:color w:val="0000FF"/>
                <w:lang w:val="nl-BE"/>
              </w:rPr>
            </w:pPr>
          </w:p>
        </w:tc>
        <w:tc>
          <w:tcPr>
            <w:tcW w:w="149" w:type="pct"/>
          </w:tcPr>
          <w:p w14:paraId="07C0F5AC" w14:textId="77777777" w:rsidR="004556E9" w:rsidRPr="00C34218" w:rsidRDefault="004556E9" w:rsidP="004556E9">
            <w:pPr>
              <w:spacing w:line="240" w:lineRule="atLeast"/>
              <w:jc w:val="right"/>
              <w:rPr>
                <w:color w:val="0000FF"/>
                <w:lang w:val="nl-BE"/>
              </w:rPr>
            </w:pPr>
          </w:p>
        </w:tc>
      </w:tr>
      <w:tr w:rsidR="004556E9" w:rsidRPr="00A802BF" w14:paraId="4EC2FD97" w14:textId="77777777" w:rsidTr="001C6EC1">
        <w:trPr>
          <w:cantSplit/>
        </w:trPr>
        <w:tc>
          <w:tcPr>
            <w:tcW w:w="151" w:type="pct"/>
          </w:tcPr>
          <w:p w14:paraId="05F8B03B" w14:textId="77777777" w:rsidR="004556E9" w:rsidRPr="00C34218" w:rsidRDefault="004556E9" w:rsidP="004556E9">
            <w:pPr>
              <w:spacing w:line="240" w:lineRule="atLeast"/>
              <w:rPr>
                <w:color w:val="0000FF"/>
                <w:lang w:val="nl-BE"/>
              </w:rPr>
            </w:pPr>
          </w:p>
        </w:tc>
        <w:tc>
          <w:tcPr>
            <w:tcW w:w="300" w:type="pct"/>
            <w:gridSpan w:val="2"/>
          </w:tcPr>
          <w:p w14:paraId="308D7BCF" w14:textId="77777777" w:rsidR="004556E9" w:rsidRPr="00C34218" w:rsidRDefault="004556E9" w:rsidP="004556E9">
            <w:pPr>
              <w:spacing w:line="240" w:lineRule="atLeast"/>
              <w:jc w:val="right"/>
              <w:rPr>
                <w:color w:val="0000FF"/>
                <w:lang w:val="nl-BE"/>
              </w:rPr>
            </w:pPr>
          </w:p>
        </w:tc>
        <w:tc>
          <w:tcPr>
            <w:tcW w:w="450" w:type="pct"/>
          </w:tcPr>
          <w:p w14:paraId="3ED38CC4" w14:textId="77777777" w:rsidR="004556E9" w:rsidRPr="00C34218" w:rsidRDefault="004556E9" w:rsidP="004556E9">
            <w:pPr>
              <w:spacing w:line="240" w:lineRule="atLeast"/>
              <w:rPr>
                <w:color w:val="0000FF"/>
                <w:lang w:val="nl-BE"/>
              </w:rPr>
            </w:pPr>
          </w:p>
        </w:tc>
        <w:tc>
          <w:tcPr>
            <w:tcW w:w="450" w:type="pct"/>
            <w:gridSpan w:val="2"/>
          </w:tcPr>
          <w:p w14:paraId="54CC0981" w14:textId="77777777" w:rsidR="004556E9" w:rsidRPr="00C34218" w:rsidRDefault="004556E9" w:rsidP="004556E9">
            <w:pPr>
              <w:spacing w:line="240" w:lineRule="atLeast"/>
              <w:rPr>
                <w:color w:val="0000FF"/>
                <w:lang w:val="nl-BE"/>
              </w:rPr>
            </w:pPr>
          </w:p>
        </w:tc>
        <w:tc>
          <w:tcPr>
            <w:tcW w:w="3500" w:type="pct"/>
            <w:gridSpan w:val="6"/>
          </w:tcPr>
          <w:p w14:paraId="32956C96"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2/ Vermindering van valrisico en verbetering van balans met mechatronische knie : Timed up and go &lt; 19sec : adequaat</w:t>
            </w:r>
          </w:p>
        </w:tc>
        <w:tc>
          <w:tcPr>
            <w:tcW w:w="149" w:type="pct"/>
          </w:tcPr>
          <w:p w14:paraId="29737E5A" w14:textId="77777777" w:rsidR="004556E9" w:rsidRPr="00C34218" w:rsidRDefault="004556E9" w:rsidP="004556E9">
            <w:pPr>
              <w:spacing w:line="240" w:lineRule="atLeast"/>
              <w:jc w:val="right"/>
              <w:rPr>
                <w:color w:val="0000FF"/>
                <w:lang w:val="nl-BE"/>
              </w:rPr>
            </w:pPr>
          </w:p>
        </w:tc>
      </w:tr>
      <w:tr w:rsidR="004556E9" w:rsidRPr="00A802BF" w14:paraId="7F82A654" w14:textId="77777777" w:rsidTr="001C6EC1">
        <w:trPr>
          <w:cantSplit/>
        </w:trPr>
        <w:tc>
          <w:tcPr>
            <w:tcW w:w="151" w:type="pct"/>
          </w:tcPr>
          <w:p w14:paraId="29875ADB" w14:textId="77777777" w:rsidR="004556E9" w:rsidRPr="00C34218" w:rsidRDefault="004556E9" w:rsidP="004556E9">
            <w:pPr>
              <w:spacing w:line="240" w:lineRule="atLeast"/>
              <w:rPr>
                <w:color w:val="0000FF"/>
                <w:lang w:val="nl-BE"/>
              </w:rPr>
            </w:pPr>
          </w:p>
        </w:tc>
        <w:tc>
          <w:tcPr>
            <w:tcW w:w="300" w:type="pct"/>
            <w:gridSpan w:val="2"/>
          </w:tcPr>
          <w:p w14:paraId="48B54499" w14:textId="77777777" w:rsidR="004556E9" w:rsidRPr="00C34218" w:rsidRDefault="004556E9" w:rsidP="004556E9">
            <w:pPr>
              <w:spacing w:line="240" w:lineRule="atLeast"/>
              <w:jc w:val="right"/>
              <w:rPr>
                <w:color w:val="0000FF"/>
                <w:lang w:val="nl-BE"/>
              </w:rPr>
            </w:pPr>
          </w:p>
        </w:tc>
        <w:tc>
          <w:tcPr>
            <w:tcW w:w="450" w:type="pct"/>
          </w:tcPr>
          <w:p w14:paraId="6D156E88" w14:textId="77777777" w:rsidR="004556E9" w:rsidRPr="00C34218" w:rsidRDefault="004556E9" w:rsidP="004556E9">
            <w:pPr>
              <w:spacing w:line="240" w:lineRule="atLeast"/>
              <w:rPr>
                <w:color w:val="0000FF"/>
                <w:lang w:val="nl-BE"/>
              </w:rPr>
            </w:pPr>
          </w:p>
        </w:tc>
        <w:tc>
          <w:tcPr>
            <w:tcW w:w="450" w:type="pct"/>
            <w:gridSpan w:val="2"/>
          </w:tcPr>
          <w:p w14:paraId="6A3E4626" w14:textId="77777777" w:rsidR="004556E9" w:rsidRPr="00C34218" w:rsidRDefault="004556E9" w:rsidP="004556E9">
            <w:pPr>
              <w:spacing w:line="240" w:lineRule="atLeast"/>
              <w:rPr>
                <w:color w:val="0000FF"/>
                <w:lang w:val="nl-BE"/>
              </w:rPr>
            </w:pPr>
          </w:p>
        </w:tc>
        <w:tc>
          <w:tcPr>
            <w:tcW w:w="3500" w:type="pct"/>
            <w:gridSpan w:val="6"/>
          </w:tcPr>
          <w:p w14:paraId="72160BA0" w14:textId="77777777" w:rsidR="004556E9" w:rsidRPr="00C34218" w:rsidRDefault="004556E9" w:rsidP="000B35F2">
            <w:pPr>
              <w:spacing w:line="240" w:lineRule="atLeast"/>
              <w:jc w:val="both"/>
              <w:rPr>
                <w:rFonts w:ascii="Arial" w:hAnsi="Arial"/>
                <w:color w:val="0000FF"/>
                <w:lang w:val="nl-BE"/>
              </w:rPr>
            </w:pPr>
          </w:p>
        </w:tc>
        <w:tc>
          <w:tcPr>
            <w:tcW w:w="149" w:type="pct"/>
          </w:tcPr>
          <w:p w14:paraId="52C8E193" w14:textId="77777777" w:rsidR="004556E9" w:rsidRPr="00C34218" w:rsidRDefault="004556E9" w:rsidP="004556E9">
            <w:pPr>
              <w:spacing w:line="240" w:lineRule="atLeast"/>
              <w:jc w:val="right"/>
              <w:rPr>
                <w:color w:val="0000FF"/>
                <w:lang w:val="nl-BE"/>
              </w:rPr>
            </w:pPr>
          </w:p>
        </w:tc>
      </w:tr>
      <w:tr w:rsidR="004556E9" w:rsidRPr="00C34218" w14:paraId="66E5C3FF" w14:textId="77777777" w:rsidTr="001C6EC1">
        <w:trPr>
          <w:cantSplit/>
        </w:trPr>
        <w:tc>
          <w:tcPr>
            <w:tcW w:w="151" w:type="pct"/>
          </w:tcPr>
          <w:p w14:paraId="5233F43A" w14:textId="77777777" w:rsidR="004556E9" w:rsidRPr="00C34218" w:rsidRDefault="004556E9" w:rsidP="004556E9">
            <w:pPr>
              <w:spacing w:line="240" w:lineRule="atLeast"/>
              <w:rPr>
                <w:color w:val="0000FF"/>
                <w:lang w:val="nl-BE"/>
              </w:rPr>
            </w:pPr>
          </w:p>
        </w:tc>
        <w:tc>
          <w:tcPr>
            <w:tcW w:w="300" w:type="pct"/>
            <w:gridSpan w:val="2"/>
          </w:tcPr>
          <w:p w14:paraId="2E2D3DE5" w14:textId="77777777" w:rsidR="004556E9" w:rsidRPr="00C34218" w:rsidRDefault="004556E9" w:rsidP="004556E9">
            <w:pPr>
              <w:spacing w:line="240" w:lineRule="atLeast"/>
              <w:jc w:val="right"/>
              <w:rPr>
                <w:color w:val="0000FF"/>
                <w:lang w:val="nl-BE"/>
              </w:rPr>
            </w:pPr>
          </w:p>
        </w:tc>
        <w:tc>
          <w:tcPr>
            <w:tcW w:w="450" w:type="pct"/>
          </w:tcPr>
          <w:p w14:paraId="18AC5874" w14:textId="77777777" w:rsidR="004556E9" w:rsidRPr="00C34218" w:rsidRDefault="004556E9" w:rsidP="004556E9">
            <w:pPr>
              <w:spacing w:line="240" w:lineRule="atLeast"/>
              <w:rPr>
                <w:color w:val="0000FF"/>
                <w:lang w:val="nl-BE"/>
              </w:rPr>
            </w:pPr>
          </w:p>
        </w:tc>
        <w:tc>
          <w:tcPr>
            <w:tcW w:w="450" w:type="pct"/>
            <w:gridSpan w:val="2"/>
          </w:tcPr>
          <w:p w14:paraId="26CA20F3" w14:textId="77777777" w:rsidR="004556E9" w:rsidRPr="00C34218" w:rsidRDefault="004556E9" w:rsidP="004556E9">
            <w:pPr>
              <w:spacing w:line="240" w:lineRule="atLeast"/>
              <w:rPr>
                <w:color w:val="0000FF"/>
                <w:lang w:val="nl-BE"/>
              </w:rPr>
            </w:pPr>
          </w:p>
        </w:tc>
        <w:tc>
          <w:tcPr>
            <w:tcW w:w="3500" w:type="pct"/>
            <w:gridSpan w:val="6"/>
          </w:tcPr>
          <w:p w14:paraId="335ED6B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3/ Regelmatig stappen :</w:t>
            </w:r>
          </w:p>
        </w:tc>
        <w:tc>
          <w:tcPr>
            <w:tcW w:w="149" w:type="pct"/>
          </w:tcPr>
          <w:p w14:paraId="585F9BB8" w14:textId="77777777" w:rsidR="004556E9" w:rsidRPr="00C34218" w:rsidRDefault="004556E9" w:rsidP="004556E9">
            <w:pPr>
              <w:spacing w:line="240" w:lineRule="atLeast"/>
              <w:jc w:val="right"/>
              <w:rPr>
                <w:color w:val="0000FF"/>
                <w:lang w:val="nl-BE"/>
              </w:rPr>
            </w:pPr>
          </w:p>
        </w:tc>
      </w:tr>
      <w:tr w:rsidR="004556E9" w:rsidRPr="00A802BF" w14:paraId="1D4BDE6E" w14:textId="77777777" w:rsidTr="001C6EC1">
        <w:trPr>
          <w:cantSplit/>
        </w:trPr>
        <w:tc>
          <w:tcPr>
            <w:tcW w:w="151" w:type="pct"/>
          </w:tcPr>
          <w:p w14:paraId="179D0BE5" w14:textId="77777777" w:rsidR="004556E9" w:rsidRPr="00C34218" w:rsidRDefault="004556E9" w:rsidP="004556E9">
            <w:pPr>
              <w:spacing w:line="240" w:lineRule="atLeast"/>
              <w:rPr>
                <w:color w:val="0000FF"/>
                <w:lang w:val="nl-BE"/>
              </w:rPr>
            </w:pPr>
          </w:p>
        </w:tc>
        <w:tc>
          <w:tcPr>
            <w:tcW w:w="300" w:type="pct"/>
            <w:gridSpan w:val="2"/>
          </w:tcPr>
          <w:p w14:paraId="7EDE0623" w14:textId="77777777" w:rsidR="004556E9" w:rsidRPr="00C34218" w:rsidRDefault="004556E9" w:rsidP="004556E9">
            <w:pPr>
              <w:spacing w:line="240" w:lineRule="atLeast"/>
              <w:jc w:val="right"/>
              <w:rPr>
                <w:color w:val="0000FF"/>
                <w:lang w:val="nl-BE"/>
              </w:rPr>
            </w:pPr>
          </w:p>
        </w:tc>
        <w:tc>
          <w:tcPr>
            <w:tcW w:w="450" w:type="pct"/>
          </w:tcPr>
          <w:p w14:paraId="269E6487" w14:textId="77777777" w:rsidR="004556E9" w:rsidRPr="00C34218" w:rsidRDefault="004556E9" w:rsidP="004556E9">
            <w:pPr>
              <w:spacing w:line="240" w:lineRule="atLeast"/>
              <w:rPr>
                <w:color w:val="0000FF"/>
                <w:lang w:val="nl-BE"/>
              </w:rPr>
            </w:pPr>
          </w:p>
        </w:tc>
        <w:tc>
          <w:tcPr>
            <w:tcW w:w="450" w:type="pct"/>
            <w:gridSpan w:val="2"/>
          </w:tcPr>
          <w:p w14:paraId="2583539B" w14:textId="77777777" w:rsidR="004556E9" w:rsidRPr="00C34218" w:rsidRDefault="004556E9" w:rsidP="004556E9">
            <w:pPr>
              <w:spacing w:line="240" w:lineRule="atLeast"/>
              <w:rPr>
                <w:color w:val="0000FF"/>
                <w:lang w:val="nl-BE"/>
              </w:rPr>
            </w:pPr>
          </w:p>
        </w:tc>
        <w:tc>
          <w:tcPr>
            <w:tcW w:w="3500" w:type="pct"/>
            <w:gridSpan w:val="6"/>
          </w:tcPr>
          <w:p w14:paraId="3A2B1C81" w14:textId="77777777" w:rsidR="004556E9" w:rsidRPr="00C34218" w:rsidRDefault="004556E9" w:rsidP="000B35F2">
            <w:pPr>
              <w:pStyle w:val="Paragraphedeliste"/>
              <w:numPr>
                <w:ilvl w:val="0"/>
                <w:numId w:val="18"/>
              </w:numPr>
              <w:spacing w:line="240" w:lineRule="atLeast"/>
              <w:jc w:val="both"/>
              <w:rPr>
                <w:rFonts w:ascii="Arial" w:hAnsi="Arial"/>
                <w:color w:val="0000FF"/>
                <w:lang w:val="nl-BE"/>
              </w:rPr>
            </w:pPr>
            <w:r w:rsidRPr="00C34218">
              <w:rPr>
                <w:rFonts w:ascii="Arial" w:hAnsi="Arial"/>
                <w:color w:val="0000FF"/>
                <w:lang w:val="nl-BE"/>
              </w:rPr>
              <w:t>Voor patiënten met een unilaterale knie-exarticulatie of unilaterale dijamputatie : gemiddeld 2 km per dag</w:t>
            </w:r>
          </w:p>
        </w:tc>
        <w:tc>
          <w:tcPr>
            <w:tcW w:w="149" w:type="pct"/>
          </w:tcPr>
          <w:p w14:paraId="22F1475F" w14:textId="77777777" w:rsidR="004556E9" w:rsidRPr="00C34218" w:rsidRDefault="004556E9" w:rsidP="004556E9">
            <w:pPr>
              <w:spacing w:line="240" w:lineRule="atLeast"/>
              <w:jc w:val="right"/>
              <w:rPr>
                <w:color w:val="0000FF"/>
                <w:lang w:val="nl-BE"/>
              </w:rPr>
            </w:pPr>
          </w:p>
        </w:tc>
      </w:tr>
      <w:tr w:rsidR="004556E9" w:rsidRPr="00A802BF" w14:paraId="47D54609" w14:textId="77777777" w:rsidTr="001C6EC1">
        <w:trPr>
          <w:cantSplit/>
        </w:trPr>
        <w:tc>
          <w:tcPr>
            <w:tcW w:w="151" w:type="pct"/>
          </w:tcPr>
          <w:p w14:paraId="02A0F06A" w14:textId="77777777" w:rsidR="004556E9" w:rsidRPr="00C34218" w:rsidRDefault="004556E9" w:rsidP="004556E9">
            <w:pPr>
              <w:spacing w:line="240" w:lineRule="atLeast"/>
              <w:rPr>
                <w:color w:val="0000FF"/>
                <w:lang w:val="nl-BE"/>
              </w:rPr>
            </w:pPr>
          </w:p>
        </w:tc>
        <w:tc>
          <w:tcPr>
            <w:tcW w:w="300" w:type="pct"/>
            <w:gridSpan w:val="2"/>
          </w:tcPr>
          <w:p w14:paraId="7333CCCD" w14:textId="77777777" w:rsidR="004556E9" w:rsidRPr="00C34218" w:rsidRDefault="004556E9" w:rsidP="004556E9">
            <w:pPr>
              <w:spacing w:line="240" w:lineRule="atLeast"/>
              <w:jc w:val="right"/>
              <w:rPr>
                <w:color w:val="0000FF"/>
                <w:lang w:val="nl-BE"/>
              </w:rPr>
            </w:pPr>
          </w:p>
        </w:tc>
        <w:tc>
          <w:tcPr>
            <w:tcW w:w="450" w:type="pct"/>
          </w:tcPr>
          <w:p w14:paraId="2544BA74" w14:textId="77777777" w:rsidR="004556E9" w:rsidRPr="00C34218" w:rsidRDefault="004556E9" w:rsidP="004556E9">
            <w:pPr>
              <w:spacing w:line="240" w:lineRule="atLeast"/>
              <w:rPr>
                <w:color w:val="0000FF"/>
                <w:lang w:val="nl-BE"/>
              </w:rPr>
            </w:pPr>
          </w:p>
        </w:tc>
        <w:tc>
          <w:tcPr>
            <w:tcW w:w="450" w:type="pct"/>
            <w:gridSpan w:val="2"/>
          </w:tcPr>
          <w:p w14:paraId="58B1C6C9" w14:textId="77777777" w:rsidR="004556E9" w:rsidRPr="00C34218" w:rsidRDefault="004556E9" w:rsidP="004556E9">
            <w:pPr>
              <w:spacing w:line="240" w:lineRule="atLeast"/>
              <w:rPr>
                <w:color w:val="0000FF"/>
                <w:lang w:val="nl-BE"/>
              </w:rPr>
            </w:pPr>
          </w:p>
        </w:tc>
        <w:tc>
          <w:tcPr>
            <w:tcW w:w="3500" w:type="pct"/>
            <w:gridSpan w:val="6"/>
          </w:tcPr>
          <w:p w14:paraId="3723F446" w14:textId="77777777" w:rsidR="004556E9" w:rsidRPr="00C34218" w:rsidRDefault="004556E9" w:rsidP="000B35F2">
            <w:pPr>
              <w:pStyle w:val="Paragraphedeliste"/>
              <w:numPr>
                <w:ilvl w:val="0"/>
                <w:numId w:val="18"/>
              </w:numPr>
              <w:spacing w:line="240" w:lineRule="atLeast"/>
              <w:jc w:val="both"/>
              <w:rPr>
                <w:rFonts w:ascii="Arial" w:hAnsi="Arial"/>
                <w:color w:val="0000FF"/>
                <w:lang w:val="nl-BE"/>
              </w:rPr>
            </w:pPr>
            <w:r w:rsidRPr="00C34218">
              <w:rPr>
                <w:rFonts w:ascii="Arial" w:hAnsi="Arial"/>
                <w:color w:val="0000FF"/>
                <w:lang w:val="nl-BE"/>
              </w:rPr>
              <w:t>Voor patiënten met een unilaterale heupexarticulatie of unilaterale hemipelvectomie, bilaterale amputaties : gemiddeld 1 km per dag</w:t>
            </w:r>
          </w:p>
        </w:tc>
        <w:tc>
          <w:tcPr>
            <w:tcW w:w="149" w:type="pct"/>
          </w:tcPr>
          <w:p w14:paraId="795EE071" w14:textId="77777777" w:rsidR="004556E9" w:rsidRPr="00C34218" w:rsidRDefault="004556E9" w:rsidP="004556E9">
            <w:pPr>
              <w:spacing w:line="240" w:lineRule="atLeast"/>
              <w:jc w:val="right"/>
              <w:rPr>
                <w:color w:val="0000FF"/>
                <w:lang w:val="nl-BE"/>
              </w:rPr>
            </w:pPr>
          </w:p>
        </w:tc>
      </w:tr>
      <w:tr w:rsidR="004556E9" w:rsidRPr="00A802BF" w14:paraId="0ADCA733" w14:textId="77777777" w:rsidTr="001C6EC1">
        <w:trPr>
          <w:cantSplit/>
        </w:trPr>
        <w:tc>
          <w:tcPr>
            <w:tcW w:w="151" w:type="pct"/>
          </w:tcPr>
          <w:p w14:paraId="5BECB231" w14:textId="77777777" w:rsidR="004556E9" w:rsidRPr="00C34218" w:rsidRDefault="004556E9" w:rsidP="004556E9">
            <w:pPr>
              <w:spacing w:line="240" w:lineRule="atLeast"/>
              <w:rPr>
                <w:color w:val="0000FF"/>
                <w:lang w:val="nl-BE"/>
              </w:rPr>
            </w:pPr>
          </w:p>
        </w:tc>
        <w:tc>
          <w:tcPr>
            <w:tcW w:w="300" w:type="pct"/>
            <w:gridSpan w:val="2"/>
          </w:tcPr>
          <w:p w14:paraId="227CE35C" w14:textId="77777777" w:rsidR="004556E9" w:rsidRPr="00C34218" w:rsidRDefault="004556E9" w:rsidP="004556E9">
            <w:pPr>
              <w:spacing w:line="240" w:lineRule="atLeast"/>
              <w:jc w:val="right"/>
              <w:rPr>
                <w:color w:val="0000FF"/>
                <w:lang w:val="nl-BE"/>
              </w:rPr>
            </w:pPr>
          </w:p>
        </w:tc>
        <w:tc>
          <w:tcPr>
            <w:tcW w:w="450" w:type="pct"/>
          </w:tcPr>
          <w:p w14:paraId="2C2B06EE" w14:textId="77777777" w:rsidR="004556E9" w:rsidRPr="00C34218" w:rsidRDefault="004556E9" w:rsidP="004556E9">
            <w:pPr>
              <w:spacing w:line="240" w:lineRule="atLeast"/>
              <w:rPr>
                <w:color w:val="0000FF"/>
                <w:lang w:val="nl-BE"/>
              </w:rPr>
            </w:pPr>
          </w:p>
        </w:tc>
        <w:tc>
          <w:tcPr>
            <w:tcW w:w="450" w:type="pct"/>
            <w:gridSpan w:val="2"/>
          </w:tcPr>
          <w:p w14:paraId="09B5AF62" w14:textId="77777777" w:rsidR="004556E9" w:rsidRPr="00C34218" w:rsidRDefault="004556E9" w:rsidP="004556E9">
            <w:pPr>
              <w:spacing w:line="240" w:lineRule="atLeast"/>
              <w:rPr>
                <w:color w:val="0000FF"/>
                <w:lang w:val="nl-BE"/>
              </w:rPr>
            </w:pPr>
          </w:p>
        </w:tc>
        <w:tc>
          <w:tcPr>
            <w:tcW w:w="3500" w:type="pct"/>
            <w:gridSpan w:val="6"/>
          </w:tcPr>
          <w:p w14:paraId="1A15EAB1" w14:textId="77777777" w:rsidR="004556E9" w:rsidRPr="00C34218" w:rsidRDefault="004556E9" w:rsidP="000B35F2">
            <w:pPr>
              <w:spacing w:line="240" w:lineRule="atLeast"/>
              <w:jc w:val="both"/>
              <w:rPr>
                <w:rFonts w:ascii="Arial" w:hAnsi="Arial"/>
                <w:color w:val="0000FF"/>
                <w:lang w:val="nl-BE"/>
              </w:rPr>
            </w:pPr>
          </w:p>
        </w:tc>
        <w:tc>
          <w:tcPr>
            <w:tcW w:w="149" w:type="pct"/>
          </w:tcPr>
          <w:p w14:paraId="55D94298" w14:textId="77777777" w:rsidR="004556E9" w:rsidRPr="00C34218" w:rsidRDefault="004556E9" w:rsidP="004556E9">
            <w:pPr>
              <w:spacing w:line="240" w:lineRule="atLeast"/>
              <w:jc w:val="right"/>
              <w:rPr>
                <w:color w:val="0000FF"/>
                <w:lang w:val="nl-BE"/>
              </w:rPr>
            </w:pPr>
          </w:p>
        </w:tc>
      </w:tr>
      <w:tr w:rsidR="004556E9" w:rsidRPr="00A802BF" w14:paraId="352CFEA0" w14:textId="77777777" w:rsidTr="001C6EC1">
        <w:trPr>
          <w:cantSplit/>
        </w:trPr>
        <w:tc>
          <w:tcPr>
            <w:tcW w:w="151" w:type="pct"/>
          </w:tcPr>
          <w:p w14:paraId="4E070B2B" w14:textId="77777777" w:rsidR="004556E9" w:rsidRPr="00C34218" w:rsidRDefault="004556E9" w:rsidP="004556E9">
            <w:pPr>
              <w:spacing w:line="240" w:lineRule="atLeast"/>
              <w:rPr>
                <w:color w:val="0000FF"/>
                <w:lang w:val="nl-BE"/>
              </w:rPr>
            </w:pPr>
          </w:p>
        </w:tc>
        <w:tc>
          <w:tcPr>
            <w:tcW w:w="300" w:type="pct"/>
            <w:gridSpan w:val="2"/>
          </w:tcPr>
          <w:p w14:paraId="7F4460EF" w14:textId="77777777" w:rsidR="004556E9" w:rsidRPr="00C34218" w:rsidRDefault="004556E9" w:rsidP="004556E9">
            <w:pPr>
              <w:spacing w:line="240" w:lineRule="atLeast"/>
              <w:jc w:val="right"/>
              <w:rPr>
                <w:color w:val="0000FF"/>
                <w:lang w:val="nl-BE"/>
              </w:rPr>
            </w:pPr>
          </w:p>
        </w:tc>
        <w:tc>
          <w:tcPr>
            <w:tcW w:w="450" w:type="pct"/>
          </w:tcPr>
          <w:p w14:paraId="7D47BBBD" w14:textId="77777777" w:rsidR="004556E9" w:rsidRPr="00C34218" w:rsidRDefault="004556E9" w:rsidP="004556E9">
            <w:pPr>
              <w:spacing w:line="240" w:lineRule="atLeast"/>
              <w:rPr>
                <w:color w:val="0000FF"/>
                <w:lang w:val="nl-BE"/>
              </w:rPr>
            </w:pPr>
          </w:p>
        </w:tc>
        <w:tc>
          <w:tcPr>
            <w:tcW w:w="450" w:type="pct"/>
            <w:gridSpan w:val="2"/>
          </w:tcPr>
          <w:p w14:paraId="43FA38DF" w14:textId="77777777" w:rsidR="004556E9" w:rsidRPr="00C34218" w:rsidRDefault="004556E9" w:rsidP="004556E9">
            <w:pPr>
              <w:spacing w:line="240" w:lineRule="atLeast"/>
              <w:rPr>
                <w:color w:val="0000FF"/>
                <w:lang w:val="nl-BE"/>
              </w:rPr>
            </w:pPr>
          </w:p>
        </w:tc>
        <w:tc>
          <w:tcPr>
            <w:tcW w:w="3500" w:type="pct"/>
            <w:gridSpan w:val="6"/>
          </w:tcPr>
          <w:p w14:paraId="71649C8C"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4/ Regelmatig en aan behoorlijke snelheid kunnen stappen :</w:t>
            </w:r>
          </w:p>
        </w:tc>
        <w:tc>
          <w:tcPr>
            <w:tcW w:w="149" w:type="pct"/>
          </w:tcPr>
          <w:p w14:paraId="3BD6A963" w14:textId="77777777" w:rsidR="004556E9" w:rsidRPr="00C34218" w:rsidRDefault="004556E9" w:rsidP="004556E9">
            <w:pPr>
              <w:spacing w:line="240" w:lineRule="atLeast"/>
              <w:jc w:val="right"/>
              <w:rPr>
                <w:color w:val="0000FF"/>
                <w:lang w:val="nl-BE"/>
              </w:rPr>
            </w:pPr>
          </w:p>
        </w:tc>
      </w:tr>
      <w:tr w:rsidR="004556E9" w:rsidRPr="00A802BF" w14:paraId="3AEE8324" w14:textId="77777777" w:rsidTr="001C6EC1">
        <w:trPr>
          <w:cantSplit/>
        </w:trPr>
        <w:tc>
          <w:tcPr>
            <w:tcW w:w="151" w:type="pct"/>
          </w:tcPr>
          <w:p w14:paraId="1A311ACA" w14:textId="77777777" w:rsidR="004556E9" w:rsidRPr="00C34218" w:rsidRDefault="004556E9" w:rsidP="004556E9">
            <w:pPr>
              <w:spacing w:line="240" w:lineRule="atLeast"/>
              <w:rPr>
                <w:color w:val="0000FF"/>
                <w:lang w:val="nl-BE"/>
              </w:rPr>
            </w:pPr>
          </w:p>
        </w:tc>
        <w:tc>
          <w:tcPr>
            <w:tcW w:w="300" w:type="pct"/>
            <w:gridSpan w:val="2"/>
          </w:tcPr>
          <w:p w14:paraId="68DD88FA" w14:textId="77777777" w:rsidR="004556E9" w:rsidRPr="00C34218" w:rsidRDefault="004556E9" w:rsidP="004556E9">
            <w:pPr>
              <w:spacing w:line="240" w:lineRule="atLeast"/>
              <w:jc w:val="right"/>
              <w:rPr>
                <w:color w:val="0000FF"/>
                <w:lang w:val="nl-BE"/>
              </w:rPr>
            </w:pPr>
          </w:p>
        </w:tc>
        <w:tc>
          <w:tcPr>
            <w:tcW w:w="450" w:type="pct"/>
          </w:tcPr>
          <w:p w14:paraId="15DCD79C" w14:textId="77777777" w:rsidR="004556E9" w:rsidRPr="00C34218" w:rsidRDefault="004556E9" w:rsidP="004556E9">
            <w:pPr>
              <w:spacing w:line="240" w:lineRule="atLeast"/>
              <w:rPr>
                <w:color w:val="0000FF"/>
                <w:lang w:val="nl-BE"/>
              </w:rPr>
            </w:pPr>
          </w:p>
        </w:tc>
        <w:tc>
          <w:tcPr>
            <w:tcW w:w="450" w:type="pct"/>
            <w:gridSpan w:val="2"/>
          </w:tcPr>
          <w:p w14:paraId="544827A7" w14:textId="77777777" w:rsidR="004556E9" w:rsidRPr="00C34218" w:rsidRDefault="004556E9" w:rsidP="004556E9">
            <w:pPr>
              <w:spacing w:line="240" w:lineRule="atLeast"/>
              <w:rPr>
                <w:color w:val="0000FF"/>
                <w:lang w:val="nl-BE"/>
              </w:rPr>
            </w:pPr>
          </w:p>
        </w:tc>
        <w:tc>
          <w:tcPr>
            <w:tcW w:w="3500" w:type="pct"/>
            <w:gridSpan w:val="6"/>
          </w:tcPr>
          <w:p w14:paraId="6F262368" w14:textId="77777777" w:rsidR="004556E9" w:rsidRPr="00C34218" w:rsidRDefault="004556E9" w:rsidP="000B35F2">
            <w:pPr>
              <w:pStyle w:val="Paragraphedeliste"/>
              <w:numPr>
                <w:ilvl w:val="0"/>
                <w:numId w:val="16"/>
              </w:numPr>
              <w:spacing w:line="240" w:lineRule="atLeast"/>
              <w:jc w:val="both"/>
              <w:rPr>
                <w:rFonts w:ascii="Arial" w:hAnsi="Arial"/>
                <w:color w:val="0000FF"/>
                <w:lang w:val="nl-BE"/>
              </w:rPr>
            </w:pPr>
            <w:r w:rsidRPr="00C34218">
              <w:rPr>
                <w:rFonts w:ascii="Arial" w:hAnsi="Arial"/>
                <w:color w:val="0000FF"/>
                <w:lang w:val="nl-BE"/>
              </w:rPr>
              <w:t>Voor patiënten met een knie-exarticulatie of een dijamputatie (unilateraal) : minstens 2 km/dag en minstens 3 km/u gedurende minstens 10 minuten</w:t>
            </w:r>
          </w:p>
        </w:tc>
        <w:tc>
          <w:tcPr>
            <w:tcW w:w="149" w:type="pct"/>
          </w:tcPr>
          <w:p w14:paraId="252942A5" w14:textId="77777777" w:rsidR="004556E9" w:rsidRPr="00C34218" w:rsidRDefault="004556E9" w:rsidP="004556E9">
            <w:pPr>
              <w:spacing w:line="240" w:lineRule="atLeast"/>
              <w:jc w:val="right"/>
              <w:rPr>
                <w:color w:val="0000FF"/>
                <w:lang w:val="nl-BE"/>
              </w:rPr>
            </w:pPr>
          </w:p>
        </w:tc>
      </w:tr>
      <w:tr w:rsidR="004556E9" w:rsidRPr="00A802BF" w14:paraId="1D31731A" w14:textId="77777777" w:rsidTr="001C6EC1">
        <w:trPr>
          <w:cantSplit/>
        </w:trPr>
        <w:tc>
          <w:tcPr>
            <w:tcW w:w="151" w:type="pct"/>
          </w:tcPr>
          <w:p w14:paraId="6B29D5B1" w14:textId="77777777" w:rsidR="004556E9" w:rsidRPr="00C34218" w:rsidRDefault="004556E9" w:rsidP="004556E9">
            <w:pPr>
              <w:spacing w:line="240" w:lineRule="atLeast"/>
              <w:rPr>
                <w:color w:val="0000FF"/>
                <w:lang w:val="nl-BE"/>
              </w:rPr>
            </w:pPr>
          </w:p>
        </w:tc>
        <w:tc>
          <w:tcPr>
            <w:tcW w:w="300" w:type="pct"/>
            <w:gridSpan w:val="2"/>
          </w:tcPr>
          <w:p w14:paraId="3EF7CA6E" w14:textId="77777777" w:rsidR="004556E9" w:rsidRPr="00C34218" w:rsidRDefault="004556E9" w:rsidP="004556E9">
            <w:pPr>
              <w:spacing w:line="240" w:lineRule="atLeast"/>
              <w:jc w:val="right"/>
              <w:rPr>
                <w:color w:val="0000FF"/>
                <w:lang w:val="nl-BE"/>
              </w:rPr>
            </w:pPr>
          </w:p>
        </w:tc>
        <w:tc>
          <w:tcPr>
            <w:tcW w:w="450" w:type="pct"/>
          </w:tcPr>
          <w:p w14:paraId="431DC3CA" w14:textId="77777777" w:rsidR="004556E9" w:rsidRPr="00C34218" w:rsidRDefault="004556E9" w:rsidP="004556E9">
            <w:pPr>
              <w:spacing w:line="240" w:lineRule="atLeast"/>
              <w:rPr>
                <w:color w:val="0000FF"/>
                <w:lang w:val="nl-BE"/>
              </w:rPr>
            </w:pPr>
          </w:p>
        </w:tc>
        <w:tc>
          <w:tcPr>
            <w:tcW w:w="450" w:type="pct"/>
            <w:gridSpan w:val="2"/>
          </w:tcPr>
          <w:p w14:paraId="67ECF073" w14:textId="77777777" w:rsidR="004556E9" w:rsidRPr="00C34218" w:rsidRDefault="004556E9" w:rsidP="004556E9">
            <w:pPr>
              <w:spacing w:line="240" w:lineRule="atLeast"/>
              <w:rPr>
                <w:color w:val="0000FF"/>
                <w:lang w:val="nl-BE"/>
              </w:rPr>
            </w:pPr>
          </w:p>
        </w:tc>
        <w:tc>
          <w:tcPr>
            <w:tcW w:w="3500" w:type="pct"/>
            <w:gridSpan w:val="6"/>
          </w:tcPr>
          <w:p w14:paraId="07D16457" w14:textId="77777777" w:rsidR="004556E9" w:rsidRPr="00C34218" w:rsidRDefault="004556E9" w:rsidP="000B35F2">
            <w:pPr>
              <w:pStyle w:val="Paragraphedeliste"/>
              <w:numPr>
                <w:ilvl w:val="0"/>
                <w:numId w:val="16"/>
              </w:numPr>
              <w:spacing w:line="240" w:lineRule="atLeast"/>
              <w:jc w:val="both"/>
              <w:rPr>
                <w:rFonts w:ascii="Arial" w:hAnsi="Arial"/>
                <w:color w:val="0000FF"/>
                <w:lang w:val="nl-BE"/>
              </w:rPr>
            </w:pPr>
            <w:r w:rsidRPr="00C34218">
              <w:rPr>
                <w:rFonts w:ascii="Arial" w:hAnsi="Arial"/>
                <w:color w:val="0000FF"/>
                <w:lang w:val="nl-BE"/>
              </w:rPr>
              <w:t>Voor patiënten met een unilaterale heupexarticulatie of een unilaterale hemipelvectomie : minstens 1 km/dag en minstens 2 km/u gedurende minstens 5 minuten</w:t>
            </w:r>
          </w:p>
        </w:tc>
        <w:tc>
          <w:tcPr>
            <w:tcW w:w="149" w:type="pct"/>
          </w:tcPr>
          <w:p w14:paraId="07031B0D" w14:textId="77777777" w:rsidR="004556E9" w:rsidRPr="00C34218" w:rsidRDefault="004556E9" w:rsidP="004556E9">
            <w:pPr>
              <w:spacing w:line="240" w:lineRule="atLeast"/>
              <w:jc w:val="right"/>
              <w:rPr>
                <w:color w:val="0000FF"/>
                <w:lang w:val="nl-BE"/>
              </w:rPr>
            </w:pPr>
          </w:p>
        </w:tc>
      </w:tr>
      <w:tr w:rsidR="004556E9" w:rsidRPr="00A802BF" w14:paraId="10F29DBF" w14:textId="77777777" w:rsidTr="001C6EC1">
        <w:trPr>
          <w:cantSplit/>
        </w:trPr>
        <w:tc>
          <w:tcPr>
            <w:tcW w:w="151" w:type="pct"/>
          </w:tcPr>
          <w:p w14:paraId="0D197AD3" w14:textId="77777777" w:rsidR="004556E9" w:rsidRPr="00C34218" w:rsidRDefault="004556E9" w:rsidP="004556E9">
            <w:pPr>
              <w:spacing w:line="240" w:lineRule="atLeast"/>
              <w:rPr>
                <w:color w:val="0000FF"/>
                <w:lang w:val="nl-BE"/>
              </w:rPr>
            </w:pPr>
          </w:p>
        </w:tc>
        <w:tc>
          <w:tcPr>
            <w:tcW w:w="300" w:type="pct"/>
            <w:gridSpan w:val="2"/>
          </w:tcPr>
          <w:p w14:paraId="2589A3FB" w14:textId="77777777" w:rsidR="004556E9" w:rsidRPr="00C34218" w:rsidRDefault="004556E9" w:rsidP="004556E9">
            <w:pPr>
              <w:spacing w:line="240" w:lineRule="atLeast"/>
              <w:jc w:val="right"/>
              <w:rPr>
                <w:color w:val="0000FF"/>
                <w:lang w:val="nl-BE"/>
              </w:rPr>
            </w:pPr>
          </w:p>
        </w:tc>
        <w:tc>
          <w:tcPr>
            <w:tcW w:w="450" w:type="pct"/>
          </w:tcPr>
          <w:p w14:paraId="2C6497EC" w14:textId="77777777" w:rsidR="004556E9" w:rsidRPr="00C34218" w:rsidRDefault="004556E9" w:rsidP="004556E9">
            <w:pPr>
              <w:spacing w:line="240" w:lineRule="atLeast"/>
              <w:rPr>
                <w:color w:val="0000FF"/>
                <w:lang w:val="nl-BE"/>
              </w:rPr>
            </w:pPr>
          </w:p>
        </w:tc>
        <w:tc>
          <w:tcPr>
            <w:tcW w:w="450" w:type="pct"/>
            <w:gridSpan w:val="2"/>
          </w:tcPr>
          <w:p w14:paraId="2A24F401" w14:textId="77777777" w:rsidR="004556E9" w:rsidRPr="00C34218" w:rsidRDefault="004556E9" w:rsidP="004556E9">
            <w:pPr>
              <w:spacing w:line="240" w:lineRule="atLeast"/>
              <w:rPr>
                <w:color w:val="0000FF"/>
                <w:lang w:val="nl-BE"/>
              </w:rPr>
            </w:pPr>
          </w:p>
        </w:tc>
        <w:tc>
          <w:tcPr>
            <w:tcW w:w="3500" w:type="pct"/>
            <w:gridSpan w:val="6"/>
          </w:tcPr>
          <w:p w14:paraId="66B197D6" w14:textId="77777777" w:rsidR="004556E9" w:rsidRPr="00C34218" w:rsidRDefault="004556E9" w:rsidP="000B35F2">
            <w:pPr>
              <w:pStyle w:val="Paragraphedeliste"/>
              <w:numPr>
                <w:ilvl w:val="0"/>
                <w:numId w:val="16"/>
              </w:numPr>
              <w:spacing w:line="240" w:lineRule="atLeast"/>
              <w:jc w:val="both"/>
              <w:rPr>
                <w:rFonts w:ascii="Arial" w:hAnsi="Arial"/>
                <w:color w:val="0000FF"/>
                <w:lang w:val="nl-BE"/>
              </w:rPr>
            </w:pPr>
            <w:r w:rsidRPr="00C34218">
              <w:rPr>
                <w:rFonts w:ascii="Arial" w:hAnsi="Arial"/>
                <w:color w:val="0000FF"/>
                <w:lang w:val="nl-BE"/>
              </w:rPr>
              <w:t>Voor patiënten met een bilaterale amputatie met verlies van één enkel kniegewricht : minstens 1 km/dag en minstens 3 km/u gedurende minstens 5 minuten</w:t>
            </w:r>
          </w:p>
        </w:tc>
        <w:tc>
          <w:tcPr>
            <w:tcW w:w="149" w:type="pct"/>
          </w:tcPr>
          <w:p w14:paraId="461AE5E7" w14:textId="77777777" w:rsidR="004556E9" w:rsidRPr="00C34218" w:rsidRDefault="004556E9" w:rsidP="004556E9">
            <w:pPr>
              <w:spacing w:line="240" w:lineRule="atLeast"/>
              <w:jc w:val="right"/>
              <w:rPr>
                <w:color w:val="0000FF"/>
                <w:lang w:val="nl-BE"/>
              </w:rPr>
            </w:pPr>
          </w:p>
        </w:tc>
      </w:tr>
      <w:tr w:rsidR="004556E9" w:rsidRPr="00A802BF" w14:paraId="78EE777E" w14:textId="77777777" w:rsidTr="001C6EC1">
        <w:trPr>
          <w:cantSplit/>
        </w:trPr>
        <w:tc>
          <w:tcPr>
            <w:tcW w:w="151" w:type="pct"/>
          </w:tcPr>
          <w:p w14:paraId="469A5F29" w14:textId="77777777" w:rsidR="004556E9" w:rsidRPr="00C34218" w:rsidRDefault="004556E9" w:rsidP="004556E9">
            <w:pPr>
              <w:spacing w:line="240" w:lineRule="atLeast"/>
              <w:rPr>
                <w:color w:val="0000FF"/>
                <w:lang w:val="nl-BE"/>
              </w:rPr>
            </w:pPr>
          </w:p>
        </w:tc>
        <w:tc>
          <w:tcPr>
            <w:tcW w:w="300" w:type="pct"/>
            <w:gridSpan w:val="2"/>
          </w:tcPr>
          <w:p w14:paraId="2B417945" w14:textId="77777777" w:rsidR="004556E9" w:rsidRPr="00C34218" w:rsidRDefault="004556E9" w:rsidP="004556E9">
            <w:pPr>
              <w:spacing w:line="240" w:lineRule="atLeast"/>
              <w:jc w:val="right"/>
              <w:rPr>
                <w:color w:val="0000FF"/>
                <w:lang w:val="nl-BE"/>
              </w:rPr>
            </w:pPr>
          </w:p>
        </w:tc>
        <w:tc>
          <w:tcPr>
            <w:tcW w:w="450" w:type="pct"/>
          </w:tcPr>
          <w:p w14:paraId="09D60996" w14:textId="77777777" w:rsidR="004556E9" w:rsidRPr="00C34218" w:rsidRDefault="004556E9" w:rsidP="004556E9">
            <w:pPr>
              <w:spacing w:line="240" w:lineRule="atLeast"/>
              <w:rPr>
                <w:color w:val="0000FF"/>
                <w:lang w:val="nl-BE"/>
              </w:rPr>
            </w:pPr>
          </w:p>
        </w:tc>
        <w:tc>
          <w:tcPr>
            <w:tcW w:w="450" w:type="pct"/>
            <w:gridSpan w:val="2"/>
          </w:tcPr>
          <w:p w14:paraId="733A77D6" w14:textId="77777777" w:rsidR="004556E9" w:rsidRPr="00C34218" w:rsidRDefault="004556E9" w:rsidP="004556E9">
            <w:pPr>
              <w:spacing w:line="240" w:lineRule="atLeast"/>
              <w:rPr>
                <w:color w:val="0000FF"/>
                <w:lang w:val="nl-BE"/>
              </w:rPr>
            </w:pPr>
          </w:p>
        </w:tc>
        <w:tc>
          <w:tcPr>
            <w:tcW w:w="3500" w:type="pct"/>
            <w:gridSpan w:val="6"/>
          </w:tcPr>
          <w:p w14:paraId="25143D5D" w14:textId="77777777" w:rsidR="004556E9" w:rsidRPr="00C34218" w:rsidRDefault="004556E9" w:rsidP="000B35F2">
            <w:pPr>
              <w:pStyle w:val="Paragraphedeliste"/>
              <w:numPr>
                <w:ilvl w:val="0"/>
                <w:numId w:val="16"/>
              </w:numPr>
              <w:spacing w:line="240" w:lineRule="atLeast"/>
              <w:jc w:val="both"/>
              <w:rPr>
                <w:rFonts w:ascii="Arial" w:hAnsi="Arial"/>
                <w:color w:val="0000FF"/>
                <w:lang w:val="nl-BE"/>
              </w:rPr>
            </w:pPr>
            <w:r w:rsidRPr="00C34218">
              <w:rPr>
                <w:rFonts w:ascii="Arial" w:hAnsi="Arial"/>
                <w:color w:val="0000FF"/>
                <w:lang w:val="nl-BE"/>
              </w:rPr>
              <w:t>Voor patiënten met een bilaterale amputatie met verlies van de twee kniegewrichten : minstens 1 km/dag en minstens 2 km/u gedurende minstens 3 minuten</w:t>
            </w:r>
          </w:p>
        </w:tc>
        <w:tc>
          <w:tcPr>
            <w:tcW w:w="149" w:type="pct"/>
          </w:tcPr>
          <w:p w14:paraId="1482CC90" w14:textId="77777777" w:rsidR="004556E9" w:rsidRPr="00C34218" w:rsidRDefault="004556E9" w:rsidP="004556E9">
            <w:pPr>
              <w:spacing w:line="240" w:lineRule="atLeast"/>
              <w:jc w:val="right"/>
              <w:rPr>
                <w:color w:val="0000FF"/>
                <w:lang w:val="nl-BE"/>
              </w:rPr>
            </w:pPr>
          </w:p>
        </w:tc>
      </w:tr>
      <w:tr w:rsidR="004556E9" w:rsidRPr="00A802BF" w14:paraId="04B7C43C" w14:textId="77777777" w:rsidTr="001C6EC1">
        <w:trPr>
          <w:cantSplit/>
        </w:trPr>
        <w:tc>
          <w:tcPr>
            <w:tcW w:w="151" w:type="pct"/>
          </w:tcPr>
          <w:p w14:paraId="6F6B0C0A" w14:textId="77777777" w:rsidR="004556E9" w:rsidRPr="00C34218" w:rsidRDefault="004556E9" w:rsidP="004556E9">
            <w:pPr>
              <w:spacing w:line="240" w:lineRule="atLeast"/>
              <w:rPr>
                <w:color w:val="0000FF"/>
                <w:lang w:val="nl-BE"/>
              </w:rPr>
            </w:pPr>
          </w:p>
        </w:tc>
        <w:tc>
          <w:tcPr>
            <w:tcW w:w="300" w:type="pct"/>
            <w:gridSpan w:val="2"/>
          </w:tcPr>
          <w:p w14:paraId="78B9D1CB" w14:textId="77777777" w:rsidR="004556E9" w:rsidRPr="00C34218" w:rsidRDefault="004556E9" w:rsidP="004556E9">
            <w:pPr>
              <w:spacing w:line="240" w:lineRule="atLeast"/>
              <w:jc w:val="right"/>
              <w:rPr>
                <w:color w:val="0000FF"/>
                <w:lang w:val="nl-BE"/>
              </w:rPr>
            </w:pPr>
          </w:p>
        </w:tc>
        <w:tc>
          <w:tcPr>
            <w:tcW w:w="450" w:type="pct"/>
          </w:tcPr>
          <w:p w14:paraId="0BB243D2" w14:textId="77777777" w:rsidR="004556E9" w:rsidRPr="00C34218" w:rsidRDefault="004556E9" w:rsidP="004556E9">
            <w:pPr>
              <w:spacing w:line="240" w:lineRule="atLeast"/>
              <w:rPr>
                <w:color w:val="0000FF"/>
                <w:lang w:val="nl-BE"/>
              </w:rPr>
            </w:pPr>
          </w:p>
        </w:tc>
        <w:tc>
          <w:tcPr>
            <w:tcW w:w="450" w:type="pct"/>
            <w:gridSpan w:val="2"/>
          </w:tcPr>
          <w:p w14:paraId="50E0987E" w14:textId="77777777" w:rsidR="004556E9" w:rsidRPr="00C34218" w:rsidRDefault="004556E9" w:rsidP="004556E9">
            <w:pPr>
              <w:spacing w:line="240" w:lineRule="atLeast"/>
              <w:rPr>
                <w:color w:val="0000FF"/>
                <w:lang w:val="nl-BE"/>
              </w:rPr>
            </w:pPr>
          </w:p>
        </w:tc>
        <w:tc>
          <w:tcPr>
            <w:tcW w:w="3500" w:type="pct"/>
            <w:gridSpan w:val="6"/>
          </w:tcPr>
          <w:p w14:paraId="5347055F" w14:textId="77777777" w:rsidR="004556E9" w:rsidRPr="00C34218" w:rsidRDefault="004556E9" w:rsidP="000B35F2">
            <w:pPr>
              <w:spacing w:line="240" w:lineRule="atLeast"/>
              <w:jc w:val="both"/>
              <w:rPr>
                <w:rFonts w:ascii="Arial" w:hAnsi="Arial"/>
                <w:color w:val="0000FF"/>
                <w:lang w:val="nl-BE"/>
              </w:rPr>
            </w:pPr>
          </w:p>
        </w:tc>
        <w:tc>
          <w:tcPr>
            <w:tcW w:w="149" w:type="pct"/>
          </w:tcPr>
          <w:p w14:paraId="66A5E10E" w14:textId="77777777" w:rsidR="004556E9" w:rsidRPr="00C34218" w:rsidRDefault="004556E9" w:rsidP="004556E9">
            <w:pPr>
              <w:spacing w:line="240" w:lineRule="atLeast"/>
              <w:jc w:val="right"/>
              <w:rPr>
                <w:color w:val="0000FF"/>
                <w:lang w:val="nl-BE"/>
              </w:rPr>
            </w:pPr>
          </w:p>
        </w:tc>
      </w:tr>
      <w:tr w:rsidR="004556E9" w:rsidRPr="00A802BF" w14:paraId="4D63CD02" w14:textId="77777777" w:rsidTr="001C6EC1">
        <w:trPr>
          <w:cantSplit/>
        </w:trPr>
        <w:tc>
          <w:tcPr>
            <w:tcW w:w="151" w:type="pct"/>
          </w:tcPr>
          <w:p w14:paraId="18EFE5BA" w14:textId="77777777" w:rsidR="004556E9" w:rsidRPr="00C34218" w:rsidRDefault="004556E9" w:rsidP="004556E9">
            <w:pPr>
              <w:spacing w:line="240" w:lineRule="atLeast"/>
              <w:rPr>
                <w:color w:val="0000FF"/>
                <w:lang w:val="nl-BE"/>
              </w:rPr>
            </w:pPr>
          </w:p>
        </w:tc>
        <w:tc>
          <w:tcPr>
            <w:tcW w:w="300" w:type="pct"/>
            <w:gridSpan w:val="2"/>
          </w:tcPr>
          <w:p w14:paraId="464CBF53" w14:textId="77777777" w:rsidR="004556E9" w:rsidRPr="00C34218" w:rsidRDefault="004556E9" w:rsidP="004556E9">
            <w:pPr>
              <w:spacing w:line="240" w:lineRule="atLeast"/>
              <w:jc w:val="right"/>
              <w:rPr>
                <w:color w:val="0000FF"/>
                <w:lang w:val="nl-BE"/>
              </w:rPr>
            </w:pPr>
          </w:p>
        </w:tc>
        <w:tc>
          <w:tcPr>
            <w:tcW w:w="450" w:type="pct"/>
          </w:tcPr>
          <w:p w14:paraId="0954BA2F" w14:textId="77777777" w:rsidR="004556E9" w:rsidRPr="00C34218" w:rsidRDefault="004556E9" w:rsidP="004556E9">
            <w:pPr>
              <w:spacing w:line="240" w:lineRule="atLeast"/>
              <w:rPr>
                <w:color w:val="0000FF"/>
                <w:lang w:val="nl-BE"/>
              </w:rPr>
            </w:pPr>
          </w:p>
        </w:tc>
        <w:tc>
          <w:tcPr>
            <w:tcW w:w="450" w:type="pct"/>
            <w:gridSpan w:val="2"/>
          </w:tcPr>
          <w:p w14:paraId="12774730" w14:textId="77777777" w:rsidR="004556E9" w:rsidRPr="00C34218" w:rsidRDefault="004556E9" w:rsidP="004556E9">
            <w:pPr>
              <w:spacing w:line="240" w:lineRule="atLeast"/>
              <w:rPr>
                <w:color w:val="0000FF"/>
                <w:lang w:val="nl-BE"/>
              </w:rPr>
            </w:pPr>
          </w:p>
        </w:tc>
        <w:tc>
          <w:tcPr>
            <w:tcW w:w="3500" w:type="pct"/>
            <w:gridSpan w:val="6"/>
          </w:tcPr>
          <w:p w14:paraId="04F2B31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5/ Significante verbetering van gangpatroon met mechatronische knie (d.m.v. video)</w:t>
            </w:r>
          </w:p>
        </w:tc>
        <w:tc>
          <w:tcPr>
            <w:tcW w:w="149" w:type="pct"/>
          </w:tcPr>
          <w:p w14:paraId="6DCC303F" w14:textId="77777777" w:rsidR="004556E9" w:rsidRPr="00C34218" w:rsidRDefault="004556E9" w:rsidP="004556E9">
            <w:pPr>
              <w:spacing w:line="240" w:lineRule="atLeast"/>
              <w:jc w:val="right"/>
              <w:rPr>
                <w:color w:val="0000FF"/>
                <w:lang w:val="nl-BE"/>
              </w:rPr>
            </w:pPr>
          </w:p>
        </w:tc>
      </w:tr>
      <w:tr w:rsidR="004556E9" w:rsidRPr="00C34218" w14:paraId="26C37635" w14:textId="77777777" w:rsidTr="001C6EC1">
        <w:trPr>
          <w:cantSplit/>
        </w:trPr>
        <w:tc>
          <w:tcPr>
            <w:tcW w:w="151" w:type="pct"/>
          </w:tcPr>
          <w:p w14:paraId="08BCA3C4" w14:textId="77777777" w:rsidR="004556E9" w:rsidRPr="00C34218" w:rsidRDefault="004556E9" w:rsidP="004556E9">
            <w:pPr>
              <w:spacing w:line="240" w:lineRule="atLeast"/>
              <w:rPr>
                <w:color w:val="0000FF"/>
                <w:lang w:val="nl-BE"/>
              </w:rPr>
            </w:pPr>
          </w:p>
        </w:tc>
        <w:tc>
          <w:tcPr>
            <w:tcW w:w="300" w:type="pct"/>
            <w:gridSpan w:val="2"/>
          </w:tcPr>
          <w:p w14:paraId="47E3481B" w14:textId="77777777" w:rsidR="004556E9" w:rsidRPr="00C34218" w:rsidRDefault="004556E9" w:rsidP="004556E9">
            <w:pPr>
              <w:spacing w:line="240" w:lineRule="atLeast"/>
              <w:jc w:val="right"/>
              <w:rPr>
                <w:color w:val="0000FF"/>
                <w:lang w:val="nl-BE"/>
              </w:rPr>
            </w:pPr>
          </w:p>
        </w:tc>
        <w:tc>
          <w:tcPr>
            <w:tcW w:w="450" w:type="pct"/>
          </w:tcPr>
          <w:p w14:paraId="75520C98" w14:textId="77777777" w:rsidR="004556E9" w:rsidRPr="00C34218" w:rsidRDefault="004556E9" w:rsidP="004556E9">
            <w:pPr>
              <w:spacing w:line="240" w:lineRule="atLeast"/>
              <w:rPr>
                <w:color w:val="0000FF"/>
                <w:lang w:val="nl-BE"/>
              </w:rPr>
            </w:pPr>
          </w:p>
        </w:tc>
        <w:tc>
          <w:tcPr>
            <w:tcW w:w="450" w:type="pct"/>
            <w:gridSpan w:val="2"/>
          </w:tcPr>
          <w:p w14:paraId="67BA2CC9" w14:textId="77777777" w:rsidR="004556E9" w:rsidRPr="00C34218" w:rsidRDefault="004556E9" w:rsidP="004556E9">
            <w:pPr>
              <w:spacing w:line="240" w:lineRule="atLeast"/>
              <w:rPr>
                <w:color w:val="0000FF"/>
                <w:lang w:val="nl-BE"/>
              </w:rPr>
            </w:pPr>
          </w:p>
        </w:tc>
        <w:tc>
          <w:tcPr>
            <w:tcW w:w="3500" w:type="pct"/>
            <w:gridSpan w:val="6"/>
          </w:tcPr>
          <w:p w14:paraId="6C5507BD" w14:textId="77777777" w:rsidR="004556E9" w:rsidRPr="00C34218" w:rsidRDefault="004556E9" w:rsidP="000B35F2">
            <w:pPr>
              <w:pStyle w:val="Paragraphedeliste"/>
              <w:numPr>
                <w:ilvl w:val="0"/>
                <w:numId w:val="17"/>
              </w:numPr>
              <w:spacing w:line="240" w:lineRule="atLeast"/>
              <w:jc w:val="both"/>
              <w:rPr>
                <w:rFonts w:ascii="Arial" w:hAnsi="Arial"/>
                <w:color w:val="0000FF"/>
                <w:lang w:val="nl-BE"/>
              </w:rPr>
            </w:pPr>
            <w:r w:rsidRPr="00C34218">
              <w:rPr>
                <w:rFonts w:ascii="Arial" w:hAnsi="Arial"/>
                <w:color w:val="0000FF"/>
                <w:lang w:val="nl-BE"/>
              </w:rPr>
              <w:t>Verbetering staplengte en symmetrie</w:t>
            </w:r>
          </w:p>
        </w:tc>
        <w:tc>
          <w:tcPr>
            <w:tcW w:w="149" w:type="pct"/>
          </w:tcPr>
          <w:p w14:paraId="1516CD02" w14:textId="77777777" w:rsidR="004556E9" w:rsidRPr="00C34218" w:rsidRDefault="004556E9" w:rsidP="004556E9">
            <w:pPr>
              <w:spacing w:line="240" w:lineRule="atLeast"/>
              <w:jc w:val="right"/>
              <w:rPr>
                <w:color w:val="0000FF"/>
                <w:lang w:val="nl-BE"/>
              </w:rPr>
            </w:pPr>
          </w:p>
        </w:tc>
      </w:tr>
      <w:tr w:rsidR="004556E9" w:rsidRPr="00A802BF" w14:paraId="0DED3CC1" w14:textId="77777777" w:rsidTr="001C6EC1">
        <w:trPr>
          <w:cantSplit/>
        </w:trPr>
        <w:tc>
          <w:tcPr>
            <w:tcW w:w="151" w:type="pct"/>
          </w:tcPr>
          <w:p w14:paraId="339A96BD" w14:textId="77777777" w:rsidR="004556E9" w:rsidRPr="00C34218" w:rsidRDefault="004556E9" w:rsidP="004556E9">
            <w:pPr>
              <w:spacing w:line="240" w:lineRule="atLeast"/>
              <w:rPr>
                <w:color w:val="0000FF"/>
                <w:lang w:val="nl-BE"/>
              </w:rPr>
            </w:pPr>
          </w:p>
        </w:tc>
        <w:tc>
          <w:tcPr>
            <w:tcW w:w="300" w:type="pct"/>
            <w:gridSpan w:val="2"/>
          </w:tcPr>
          <w:p w14:paraId="4C958F13" w14:textId="77777777" w:rsidR="004556E9" w:rsidRPr="00C34218" w:rsidRDefault="004556E9" w:rsidP="004556E9">
            <w:pPr>
              <w:spacing w:line="240" w:lineRule="atLeast"/>
              <w:jc w:val="right"/>
              <w:rPr>
                <w:color w:val="0000FF"/>
                <w:lang w:val="nl-BE"/>
              </w:rPr>
            </w:pPr>
          </w:p>
        </w:tc>
        <w:tc>
          <w:tcPr>
            <w:tcW w:w="450" w:type="pct"/>
          </w:tcPr>
          <w:p w14:paraId="209EB182" w14:textId="77777777" w:rsidR="004556E9" w:rsidRPr="00C34218" w:rsidRDefault="004556E9" w:rsidP="004556E9">
            <w:pPr>
              <w:spacing w:line="240" w:lineRule="atLeast"/>
              <w:rPr>
                <w:color w:val="0000FF"/>
                <w:lang w:val="nl-BE"/>
              </w:rPr>
            </w:pPr>
          </w:p>
        </w:tc>
        <w:tc>
          <w:tcPr>
            <w:tcW w:w="450" w:type="pct"/>
            <w:gridSpan w:val="2"/>
          </w:tcPr>
          <w:p w14:paraId="030C8765" w14:textId="77777777" w:rsidR="004556E9" w:rsidRPr="00C34218" w:rsidRDefault="004556E9" w:rsidP="004556E9">
            <w:pPr>
              <w:spacing w:line="240" w:lineRule="atLeast"/>
              <w:rPr>
                <w:color w:val="0000FF"/>
                <w:lang w:val="nl-BE"/>
              </w:rPr>
            </w:pPr>
          </w:p>
        </w:tc>
        <w:tc>
          <w:tcPr>
            <w:tcW w:w="3500" w:type="pct"/>
            <w:gridSpan w:val="6"/>
          </w:tcPr>
          <w:p w14:paraId="12B2E5E4" w14:textId="77777777" w:rsidR="004556E9" w:rsidRPr="00C34218" w:rsidRDefault="004556E9" w:rsidP="000B35F2">
            <w:pPr>
              <w:pStyle w:val="Paragraphedeliste"/>
              <w:numPr>
                <w:ilvl w:val="0"/>
                <w:numId w:val="17"/>
              </w:numPr>
              <w:spacing w:line="240" w:lineRule="atLeast"/>
              <w:jc w:val="both"/>
              <w:rPr>
                <w:rFonts w:ascii="Arial" w:hAnsi="Arial"/>
                <w:color w:val="0000FF"/>
                <w:lang w:val="nl-BE"/>
              </w:rPr>
            </w:pPr>
            <w:r w:rsidRPr="00C34218">
              <w:rPr>
                <w:rFonts w:ascii="Arial" w:hAnsi="Arial"/>
                <w:color w:val="0000FF"/>
                <w:lang w:val="nl-BE"/>
              </w:rPr>
              <w:t>Met variabele snelheid kunnen stappen en</w:t>
            </w:r>
          </w:p>
        </w:tc>
        <w:tc>
          <w:tcPr>
            <w:tcW w:w="149" w:type="pct"/>
          </w:tcPr>
          <w:p w14:paraId="742A1825" w14:textId="77777777" w:rsidR="004556E9" w:rsidRPr="00C34218" w:rsidRDefault="004556E9" w:rsidP="004556E9">
            <w:pPr>
              <w:spacing w:line="240" w:lineRule="atLeast"/>
              <w:jc w:val="right"/>
              <w:rPr>
                <w:color w:val="0000FF"/>
                <w:lang w:val="nl-BE"/>
              </w:rPr>
            </w:pPr>
          </w:p>
        </w:tc>
      </w:tr>
      <w:tr w:rsidR="004556E9" w:rsidRPr="00A802BF" w14:paraId="7A85905F" w14:textId="77777777" w:rsidTr="001C6EC1">
        <w:trPr>
          <w:cantSplit/>
        </w:trPr>
        <w:tc>
          <w:tcPr>
            <w:tcW w:w="151" w:type="pct"/>
          </w:tcPr>
          <w:p w14:paraId="61406E96" w14:textId="77777777" w:rsidR="004556E9" w:rsidRPr="00C34218" w:rsidRDefault="004556E9" w:rsidP="004556E9">
            <w:pPr>
              <w:spacing w:line="240" w:lineRule="atLeast"/>
              <w:rPr>
                <w:color w:val="0000FF"/>
                <w:lang w:val="nl-BE"/>
              </w:rPr>
            </w:pPr>
          </w:p>
        </w:tc>
        <w:tc>
          <w:tcPr>
            <w:tcW w:w="300" w:type="pct"/>
            <w:gridSpan w:val="2"/>
          </w:tcPr>
          <w:p w14:paraId="7FDF4C5A" w14:textId="77777777" w:rsidR="004556E9" w:rsidRPr="00C34218" w:rsidRDefault="004556E9" w:rsidP="004556E9">
            <w:pPr>
              <w:spacing w:line="240" w:lineRule="atLeast"/>
              <w:jc w:val="right"/>
              <w:rPr>
                <w:color w:val="0000FF"/>
                <w:lang w:val="nl-BE"/>
              </w:rPr>
            </w:pPr>
          </w:p>
        </w:tc>
        <w:tc>
          <w:tcPr>
            <w:tcW w:w="450" w:type="pct"/>
          </w:tcPr>
          <w:p w14:paraId="34810D0F" w14:textId="77777777" w:rsidR="004556E9" w:rsidRPr="00C34218" w:rsidRDefault="004556E9" w:rsidP="004556E9">
            <w:pPr>
              <w:spacing w:line="240" w:lineRule="atLeast"/>
              <w:rPr>
                <w:color w:val="0000FF"/>
                <w:lang w:val="nl-BE"/>
              </w:rPr>
            </w:pPr>
          </w:p>
        </w:tc>
        <w:tc>
          <w:tcPr>
            <w:tcW w:w="450" w:type="pct"/>
            <w:gridSpan w:val="2"/>
          </w:tcPr>
          <w:p w14:paraId="55DED5BC" w14:textId="77777777" w:rsidR="004556E9" w:rsidRPr="00C34218" w:rsidRDefault="004556E9" w:rsidP="004556E9">
            <w:pPr>
              <w:spacing w:line="240" w:lineRule="atLeast"/>
              <w:rPr>
                <w:color w:val="0000FF"/>
                <w:lang w:val="nl-BE"/>
              </w:rPr>
            </w:pPr>
          </w:p>
        </w:tc>
        <w:tc>
          <w:tcPr>
            <w:tcW w:w="3500" w:type="pct"/>
            <w:gridSpan w:val="6"/>
          </w:tcPr>
          <w:p w14:paraId="60BA6C9B" w14:textId="77777777" w:rsidR="004556E9" w:rsidRPr="00C34218" w:rsidRDefault="004556E9" w:rsidP="000B35F2">
            <w:pPr>
              <w:pStyle w:val="Paragraphedeliste"/>
              <w:numPr>
                <w:ilvl w:val="0"/>
                <w:numId w:val="17"/>
              </w:numPr>
              <w:spacing w:line="240" w:lineRule="atLeast"/>
              <w:jc w:val="both"/>
              <w:rPr>
                <w:rFonts w:ascii="Arial" w:hAnsi="Arial"/>
                <w:color w:val="0000FF"/>
                <w:lang w:val="nl-BE"/>
              </w:rPr>
            </w:pPr>
            <w:r w:rsidRPr="00C34218">
              <w:rPr>
                <w:rFonts w:ascii="Arial" w:hAnsi="Arial"/>
                <w:color w:val="0000FF"/>
                <w:lang w:val="nl-BE"/>
              </w:rPr>
              <w:t>Bij het stappen voldoende steun nemen op het prothesebeen</w:t>
            </w:r>
          </w:p>
        </w:tc>
        <w:tc>
          <w:tcPr>
            <w:tcW w:w="149" w:type="pct"/>
          </w:tcPr>
          <w:p w14:paraId="6AE551F2" w14:textId="77777777" w:rsidR="004556E9" w:rsidRPr="00C34218" w:rsidRDefault="004556E9" w:rsidP="004556E9">
            <w:pPr>
              <w:spacing w:line="240" w:lineRule="atLeast"/>
              <w:jc w:val="right"/>
              <w:rPr>
                <w:color w:val="0000FF"/>
                <w:lang w:val="nl-BE"/>
              </w:rPr>
            </w:pPr>
          </w:p>
        </w:tc>
      </w:tr>
      <w:tr w:rsidR="004556E9" w:rsidRPr="00A802BF" w14:paraId="28FE620F" w14:textId="77777777" w:rsidTr="001C6EC1">
        <w:trPr>
          <w:cantSplit/>
        </w:trPr>
        <w:tc>
          <w:tcPr>
            <w:tcW w:w="151" w:type="pct"/>
          </w:tcPr>
          <w:p w14:paraId="7100763C" w14:textId="77777777" w:rsidR="004556E9" w:rsidRPr="00C34218" w:rsidRDefault="004556E9" w:rsidP="004556E9">
            <w:pPr>
              <w:spacing w:line="240" w:lineRule="atLeast"/>
              <w:rPr>
                <w:color w:val="0000FF"/>
                <w:lang w:val="nl-BE"/>
              </w:rPr>
            </w:pPr>
          </w:p>
        </w:tc>
        <w:tc>
          <w:tcPr>
            <w:tcW w:w="300" w:type="pct"/>
            <w:gridSpan w:val="2"/>
          </w:tcPr>
          <w:p w14:paraId="39C4C107" w14:textId="77777777" w:rsidR="004556E9" w:rsidRPr="00C34218" w:rsidRDefault="004556E9" w:rsidP="004556E9">
            <w:pPr>
              <w:spacing w:line="240" w:lineRule="atLeast"/>
              <w:jc w:val="right"/>
              <w:rPr>
                <w:color w:val="0000FF"/>
                <w:lang w:val="nl-BE"/>
              </w:rPr>
            </w:pPr>
          </w:p>
        </w:tc>
        <w:tc>
          <w:tcPr>
            <w:tcW w:w="450" w:type="pct"/>
          </w:tcPr>
          <w:p w14:paraId="4C2DEC4E" w14:textId="77777777" w:rsidR="004556E9" w:rsidRPr="00C34218" w:rsidRDefault="004556E9" w:rsidP="004556E9">
            <w:pPr>
              <w:spacing w:line="240" w:lineRule="atLeast"/>
              <w:rPr>
                <w:color w:val="0000FF"/>
                <w:lang w:val="nl-BE"/>
              </w:rPr>
            </w:pPr>
          </w:p>
        </w:tc>
        <w:tc>
          <w:tcPr>
            <w:tcW w:w="450" w:type="pct"/>
            <w:gridSpan w:val="2"/>
          </w:tcPr>
          <w:p w14:paraId="18CF401C" w14:textId="77777777" w:rsidR="004556E9" w:rsidRPr="00C34218" w:rsidRDefault="004556E9" w:rsidP="004556E9">
            <w:pPr>
              <w:spacing w:line="240" w:lineRule="atLeast"/>
              <w:rPr>
                <w:color w:val="0000FF"/>
                <w:lang w:val="nl-BE"/>
              </w:rPr>
            </w:pPr>
          </w:p>
        </w:tc>
        <w:tc>
          <w:tcPr>
            <w:tcW w:w="3500" w:type="pct"/>
            <w:gridSpan w:val="6"/>
          </w:tcPr>
          <w:p w14:paraId="61DB287E" w14:textId="77777777" w:rsidR="004556E9" w:rsidRPr="00C34218" w:rsidRDefault="004556E9" w:rsidP="000B35F2">
            <w:pPr>
              <w:spacing w:line="240" w:lineRule="atLeast"/>
              <w:jc w:val="both"/>
              <w:rPr>
                <w:rFonts w:ascii="Arial" w:hAnsi="Arial"/>
                <w:color w:val="0000FF"/>
                <w:lang w:val="nl-BE"/>
              </w:rPr>
            </w:pPr>
          </w:p>
        </w:tc>
        <w:tc>
          <w:tcPr>
            <w:tcW w:w="149" w:type="pct"/>
          </w:tcPr>
          <w:p w14:paraId="2FAD5E10" w14:textId="77777777" w:rsidR="004556E9" w:rsidRPr="00C34218" w:rsidRDefault="004556E9" w:rsidP="004556E9">
            <w:pPr>
              <w:spacing w:line="240" w:lineRule="atLeast"/>
              <w:jc w:val="right"/>
              <w:rPr>
                <w:color w:val="0000FF"/>
                <w:lang w:val="nl-BE"/>
              </w:rPr>
            </w:pPr>
          </w:p>
        </w:tc>
      </w:tr>
      <w:tr w:rsidR="000B35F2" w:rsidRPr="00A802BF" w14:paraId="37EFD7B7" w14:textId="77777777" w:rsidTr="001C6EC1">
        <w:trPr>
          <w:cantSplit/>
        </w:trPr>
        <w:tc>
          <w:tcPr>
            <w:tcW w:w="151" w:type="pct"/>
          </w:tcPr>
          <w:p w14:paraId="5688B6B9" w14:textId="77777777" w:rsidR="000B35F2" w:rsidRDefault="000B35F2" w:rsidP="004556E9">
            <w:pPr>
              <w:spacing w:line="240" w:lineRule="atLeast"/>
              <w:rPr>
                <w:color w:val="0000FF"/>
                <w:lang w:val="nl-BE"/>
              </w:rPr>
            </w:pPr>
          </w:p>
          <w:p w14:paraId="290AE2C2" w14:textId="77777777" w:rsidR="000B35F2" w:rsidRDefault="000B35F2" w:rsidP="004556E9">
            <w:pPr>
              <w:spacing w:line="240" w:lineRule="atLeast"/>
              <w:rPr>
                <w:color w:val="0000FF"/>
                <w:lang w:val="nl-BE"/>
              </w:rPr>
            </w:pPr>
          </w:p>
          <w:p w14:paraId="0DA81DD1" w14:textId="77777777" w:rsidR="000B35F2" w:rsidRDefault="000B35F2" w:rsidP="004556E9">
            <w:pPr>
              <w:spacing w:line="240" w:lineRule="atLeast"/>
              <w:rPr>
                <w:color w:val="0000FF"/>
                <w:lang w:val="nl-BE"/>
              </w:rPr>
            </w:pPr>
          </w:p>
          <w:p w14:paraId="7ADB671F" w14:textId="77777777" w:rsidR="000B35F2" w:rsidRDefault="000B35F2" w:rsidP="004556E9">
            <w:pPr>
              <w:spacing w:line="240" w:lineRule="atLeast"/>
              <w:rPr>
                <w:color w:val="0000FF"/>
                <w:lang w:val="nl-BE"/>
              </w:rPr>
            </w:pPr>
          </w:p>
          <w:p w14:paraId="5B1AA28B" w14:textId="77777777" w:rsidR="000B35F2" w:rsidRDefault="000B35F2" w:rsidP="004556E9">
            <w:pPr>
              <w:spacing w:line="240" w:lineRule="atLeast"/>
              <w:rPr>
                <w:color w:val="0000FF"/>
                <w:lang w:val="nl-BE"/>
              </w:rPr>
            </w:pPr>
          </w:p>
          <w:p w14:paraId="06CF6FDB" w14:textId="77777777" w:rsidR="000B35F2" w:rsidRDefault="000B35F2" w:rsidP="004556E9">
            <w:pPr>
              <w:spacing w:line="240" w:lineRule="atLeast"/>
              <w:rPr>
                <w:color w:val="0000FF"/>
                <w:lang w:val="nl-BE"/>
              </w:rPr>
            </w:pPr>
          </w:p>
          <w:p w14:paraId="0BF2B9C3" w14:textId="77777777" w:rsidR="000B35F2" w:rsidRDefault="000B35F2" w:rsidP="004556E9">
            <w:pPr>
              <w:spacing w:line="240" w:lineRule="atLeast"/>
              <w:rPr>
                <w:color w:val="0000FF"/>
                <w:lang w:val="nl-BE"/>
              </w:rPr>
            </w:pPr>
          </w:p>
          <w:p w14:paraId="4F97BA2C" w14:textId="77777777" w:rsidR="000B35F2" w:rsidRDefault="000B35F2" w:rsidP="004556E9">
            <w:pPr>
              <w:spacing w:line="240" w:lineRule="atLeast"/>
              <w:rPr>
                <w:color w:val="0000FF"/>
                <w:lang w:val="nl-BE"/>
              </w:rPr>
            </w:pPr>
          </w:p>
          <w:p w14:paraId="1D21FF91" w14:textId="77777777" w:rsidR="000B35F2" w:rsidRDefault="000B35F2" w:rsidP="004556E9">
            <w:pPr>
              <w:spacing w:line="240" w:lineRule="atLeast"/>
              <w:rPr>
                <w:color w:val="0000FF"/>
                <w:lang w:val="nl-BE"/>
              </w:rPr>
            </w:pPr>
          </w:p>
          <w:p w14:paraId="4FFBF2E3" w14:textId="77777777" w:rsidR="000B35F2" w:rsidRDefault="000B35F2" w:rsidP="004556E9">
            <w:pPr>
              <w:spacing w:line="240" w:lineRule="atLeast"/>
              <w:rPr>
                <w:color w:val="0000FF"/>
                <w:lang w:val="nl-BE"/>
              </w:rPr>
            </w:pPr>
          </w:p>
          <w:p w14:paraId="40F0CA23" w14:textId="77777777" w:rsidR="000B35F2" w:rsidRPr="00C34218" w:rsidRDefault="000B35F2" w:rsidP="004556E9">
            <w:pPr>
              <w:spacing w:line="240" w:lineRule="atLeast"/>
              <w:rPr>
                <w:color w:val="0000FF"/>
                <w:lang w:val="nl-BE"/>
              </w:rPr>
            </w:pPr>
          </w:p>
        </w:tc>
        <w:tc>
          <w:tcPr>
            <w:tcW w:w="300" w:type="pct"/>
            <w:gridSpan w:val="2"/>
          </w:tcPr>
          <w:p w14:paraId="7087674B" w14:textId="77777777" w:rsidR="000B35F2" w:rsidRPr="00C34218" w:rsidRDefault="000B35F2" w:rsidP="004556E9">
            <w:pPr>
              <w:spacing w:line="240" w:lineRule="atLeast"/>
              <w:jc w:val="right"/>
              <w:rPr>
                <w:color w:val="0000FF"/>
                <w:lang w:val="nl-BE"/>
              </w:rPr>
            </w:pPr>
          </w:p>
        </w:tc>
        <w:tc>
          <w:tcPr>
            <w:tcW w:w="450" w:type="pct"/>
          </w:tcPr>
          <w:p w14:paraId="1592AC7F" w14:textId="77777777" w:rsidR="000B35F2" w:rsidRPr="00C34218" w:rsidRDefault="000B35F2" w:rsidP="004556E9">
            <w:pPr>
              <w:spacing w:line="240" w:lineRule="atLeast"/>
              <w:rPr>
                <w:color w:val="0000FF"/>
                <w:lang w:val="nl-BE"/>
              </w:rPr>
            </w:pPr>
          </w:p>
        </w:tc>
        <w:tc>
          <w:tcPr>
            <w:tcW w:w="450" w:type="pct"/>
            <w:gridSpan w:val="2"/>
          </w:tcPr>
          <w:p w14:paraId="36F04E8B" w14:textId="77777777" w:rsidR="000B35F2" w:rsidRPr="00C34218" w:rsidRDefault="000B35F2" w:rsidP="004556E9">
            <w:pPr>
              <w:spacing w:line="240" w:lineRule="atLeast"/>
              <w:rPr>
                <w:color w:val="0000FF"/>
                <w:lang w:val="nl-BE"/>
              </w:rPr>
            </w:pPr>
          </w:p>
        </w:tc>
        <w:tc>
          <w:tcPr>
            <w:tcW w:w="3500" w:type="pct"/>
            <w:gridSpan w:val="6"/>
          </w:tcPr>
          <w:p w14:paraId="3C01EC22" w14:textId="77777777" w:rsidR="000B35F2" w:rsidRPr="00C34218" w:rsidRDefault="000B35F2" w:rsidP="000B35F2">
            <w:pPr>
              <w:spacing w:line="240" w:lineRule="atLeast"/>
              <w:jc w:val="both"/>
              <w:rPr>
                <w:rFonts w:ascii="Arial" w:hAnsi="Arial"/>
                <w:color w:val="0000FF"/>
                <w:lang w:val="nl-BE"/>
              </w:rPr>
            </w:pPr>
          </w:p>
        </w:tc>
        <w:tc>
          <w:tcPr>
            <w:tcW w:w="149" w:type="pct"/>
          </w:tcPr>
          <w:p w14:paraId="30CCB2B0" w14:textId="77777777" w:rsidR="000B35F2" w:rsidRPr="00C34218" w:rsidRDefault="000B35F2" w:rsidP="004556E9">
            <w:pPr>
              <w:spacing w:line="240" w:lineRule="atLeast"/>
              <w:jc w:val="right"/>
              <w:rPr>
                <w:color w:val="0000FF"/>
                <w:lang w:val="nl-BE"/>
              </w:rPr>
            </w:pPr>
          </w:p>
        </w:tc>
      </w:tr>
      <w:tr w:rsidR="004556E9" w:rsidRPr="00A802BF" w14:paraId="22E7C38C" w14:textId="77777777" w:rsidTr="001C6EC1">
        <w:trPr>
          <w:cantSplit/>
        </w:trPr>
        <w:tc>
          <w:tcPr>
            <w:tcW w:w="151" w:type="pct"/>
          </w:tcPr>
          <w:p w14:paraId="1D7931DE" w14:textId="77777777" w:rsidR="004556E9" w:rsidRPr="00C34218" w:rsidRDefault="004556E9" w:rsidP="004556E9">
            <w:pPr>
              <w:spacing w:line="240" w:lineRule="atLeast"/>
              <w:rPr>
                <w:color w:val="0000FF"/>
                <w:lang w:val="nl-BE"/>
              </w:rPr>
            </w:pPr>
          </w:p>
        </w:tc>
        <w:tc>
          <w:tcPr>
            <w:tcW w:w="300" w:type="pct"/>
            <w:gridSpan w:val="2"/>
          </w:tcPr>
          <w:p w14:paraId="4D7ADD7A" w14:textId="77777777" w:rsidR="004556E9" w:rsidRPr="00C34218" w:rsidRDefault="004556E9" w:rsidP="004556E9">
            <w:pPr>
              <w:spacing w:line="240" w:lineRule="atLeast"/>
              <w:jc w:val="right"/>
              <w:rPr>
                <w:color w:val="0000FF"/>
                <w:lang w:val="nl-BE"/>
              </w:rPr>
            </w:pPr>
          </w:p>
        </w:tc>
        <w:tc>
          <w:tcPr>
            <w:tcW w:w="450" w:type="pct"/>
          </w:tcPr>
          <w:p w14:paraId="7D8F6443" w14:textId="77777777" w:rsidR="004556E9" w:rsidRPr="00C34218" w:rsidRDefault="004556E9" w:rsidP="004556E9">
            <w:pPr>
              <w:spacing w:line="240" w:lineRule="atLeast"/>
              <w:rPr>
                <w:color w:val="0000FF"/>
                <w:lang w:val="nl-BE"/>
              </w:rPr>
            </w:pPr>
          </w:p>
        </w:tc>
        <w:tc>
          <w:tcPr>
            <w:tcW w:w="450" w:type="pct"/>
            <w:gridSpan w:val="2"/>
          </w:tcPr>
          <w:p w14:paraId="01066178" w14:textId="77777777" w:rsidR="004556E9" w:rsidRPr="00C34218" w:rsidRDefault="004556E9" w:rsidP="004556E9">
            <w:pPr>
              <w:spacing w:line="240" w:lineRule="atLeast"/>
              <w:rPr>
                <w:color w:val="0000FF"/>
                <w:lang w:val="nl-BE"/>
              </w:rPr>
            </w:pPr>
          </w:p>
        </w:tc>
        <w:tc>
          <w:tcPr>
            <w:tcW w:w="3500" w:type="pct"/>
            <w:gridSpan w:val="6"/>
          </w:tcPr>
          <w:p w14:paraId="6CD5E746"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6/ Een helling van 5° kunnen op en afgaan : Hill assessment index (HAI) (d.m.v. video)</w:t>
            </w:r>
          </w:p>
        </w:tc>
        <w:tc>
          <w:tcPr>
            <w:tcW w:w="149" w:type="pct"/>
          </w:tcPr>
          <w:p w14:paraId="6516487D" w14:textId="77777777" w:rsidR="004556E9" w:rsidRPr="00C34218" w:rsidRDefault="004556E9" w:rsidP="004556E9">
            <w:pPr>
              <w:spacing w:line="240" w:lineRule="atLeast"/>
              <w:jc w:val="right"/>
              <w:rPr>
                <w:color w:val="0000FF"/>
                <w:lang w:val="nl-BE"/>
              </w:rPr>
            </w:pPr>
          </w:p>
        </w:tc>
      </w:tr>
      <w:tr w:rsidR="004556E9" w:rsidRPr="00A802BF" w14:paraId="3B7E3146" w14:textId="77777777" w:rsidTr="001C6EC1">
        <w:trPr>
          <w:cantSplit/>
        </w:trPr>
        <w:tc>
          <w:tcPr>
            <w:tcW w:w="151" w:type="pct"/>
          </w:tcPr>
          <w:p w14:paraId="3045870F" w14:textId="77777777" w:rsidR="004556E9" w:rsidRPr="00C34218" w:rsidRDefault="004556E9" w:rsidP="004556E9">
            <w:pPr>
              <w:spacing w:line="240" w:lineRule="atLeast"/>
              <w:rPr>
                <w:color w:val="0000FF"/>
                <w:lang w:val="nl-BE"/>
              </w:rPr>
            </w:pPr>
          </w:p>
        </w:tc>
        <w:tc>
          <w:tcPr>
            <w:tcW w:w="300" w:type="pct"/>
            <w:gridSpan w:val="2"/>
          </w:tcPr>
          <w:p w14:paraId="765B22F0" w14:textId="77777777" w:rsidR="004556E9" w:rsidRPr="00C34218" w:rsidRDefault="004556E9" w:rsidP="004556E9">
            <w:pPr>
              <w:spacing w:line="240" w:lineRule="atLeast"/>
              <w:jc w:val="right"/>
              <w:rPr>
                <w:color w:val="0000FF"/>
                <w:lang w:val="nl-BE"/>
              </w:rPr>
            </w:pPr>
          </w:p>
        </w:tc>
        <w:tc>
          <w:tcPr>
            <w:tcW w:w="450" w:type="pct"/>
          </w:tcPr>
          <w:p w14:paraId="21583EE2" w14:textId="77777777" w:rsidR="004556E9" w:rsidRPr="00C34218" w:rsidRDefault="004556E9" w:rsidP="004556E9">
            <w:pPr>
              <w:spacing w:line="240" w:lineRule="atLeast"/>
              <w:rPr>
                <w:color w:val="0000FF"/>
                <w:lang w:val="nl-BE"/>
              </w:rPr>
            </w:pPr>
          </w:p>
        </w:tc>
        <w:tc>
          <w:tcPr>
            <w:tcW w:w="450" w:type="pct"/>
            <w:gridSpan w:val="2"/>
          </w:tcPr>
          <w:p w14:paraId="51713AF1" w14:textId="77777777" w:rsidR="004556E9" w:rsidRPr="00C34218" w:rsidRDefault="004556E9" w:rsidP="004556E9">
            <w:pPr>
              <w:spacing w:line="240" w:lineRule="atLeast"/>
              <w:rPr>
                <w:color w:val="0000FF"/>
                <w:lang w:val="nl-BE"/>
              </w:rPr>
            </w:pPr>
          </w:p>
        </w:tc>
        <w:tc>
          <w:tcPr>
            <w:tcW w:w="3500" w:type="pct"/>
            <w:gridSpan w:val="6"/>
          </w:tcPr>
          <w:p w14:paraId="7FEF1D64" w14:textId="77777777" w:rsidR="004556E9" w:rsidRPr="00C34218" w:rsidRDefault="004556E9" w:rsidP="000B35F2">
            <w:pPr>
              <w:pStyle w:val="Paragraphedeliste"/>
              <w:numPr>
                <w:ilvl w:val="0"/>
                <w:numId w:val="19"/>
              </w:numPr>
              <w:spacing w:line="240" w:lineRule="atLeast"/>
              <w:jc w:val="both"/>
              <w:rPr>
                <w:rFonts w:ascii="Arial" w:hAnsi="Arial"/>
                <w:color w:val="0000FF"/>
                <w:lang w:val="nl-BE"/>
              </w:rPr>
            </w:pPr>
            <w:r w:rsidRPr="00C34218">
              <w:rPr>
                <w:rFonts w:ascii="Arial" w:hAnsi="Arial"/>
                <w:color w:val="0000FF"/>
                <w:lang w:val="nl-BE"/>
              </w:rPr>
              <w:t>Voor patiënten met een unilaterale knie-exarticulatie of een unilaterale dijamputatie : minimum score behalen van 7/11</w:t>
            </w:r>
          </w:p>
        </w:tc>
        <w:tc>
          <w:tcPr>
            <w:tcW w:w="149" w:type="pct"/>
          </w:tcPr>
          <w:p w14:paraId="13479079" w14:textId="77777777" w:rsidR="004556E9" w:rsidRPr="00C34218" w:rsidRDefault="004556E9" w:rsidP="004556E9">
            <w:pPr>
              <w:spacing w:line="240" w:lineRule="atLeast"/>
              <w:jc w:val="right"/>
              <w:rPr>
                <w:color w:val="0000FF"/>
                <w:lang w:val="nl-BE"/>
              </w:rPr>
            </w:pPr>
          </w:p>
        </w:tc>
      </w:tr>
      <w:tr w:rsidR="004556E9" w:rsidRPr="00A802BF" w14:paraId="01A411BC" w14:textId="77777777" w:rsidTr="001C6EC1">
        <w:trPr>
          <w:cantSplit/>
        </w:trPr>
        <w:tc>
          <w:tcPr>
            <w:tcW w:w="151" w:type="pct"/>
          </w:tcPr>
          <w:p w14:paraId="7335108F" w14:textId="77777777" w:rsidR="004556E9" w:rsidRPr="00C34218" w:rsidRDefault="004556E9" w:rsidP="004556E9">
            <w:pPr>
              <w:spacing w:line="240" w:lineRule="atLeast"/>
              <w:rPr>
                <w:color w:val="0000FF"/>
                <w:lang w:val="nl-BE"/>
              </w:rPr>
            </w:pPr>
          </w:p>
        </w:tc>
        <w:tc>
          <w:tcPr>
            <w:tcW w:w="300" w:type="pct"/>
            <w:gridSpan w:val="2"/>
          </w:tcPr>
          <w:p w14:paraId="55C93EC0" w14:textId="77777777" w:rsidR="004556E9" w:rsidRPr="00C34218" w:rsidRDefault="004556E9" w:rsidP="004556E9">
            <w:pPr>
              <w:spacing w:line="240" w:lineRule="atLeast"/>
              <w:jc w:val="right"/>
              <w:rPr>
                <w:color w:val="0000FF"/>
                <w:lang w:val="nl-BE"/>
              </w:rPr>
            </w:pPr>
          </w:p>
        </w:tc>
        <w:tc>
          <w:tcPr>
            <w:tcW w:w="450" w:type="pct"/>
          </w:tcPr>
          <w:p w14:paraId="24792EE2" w14:textId="77777777" w:rsidR="004556E9" w:rsidRPr="00C34218" w:rsidRDefault="004556E9" w:rsidP="004556E9">
            <w:pPr>
              <w:spacing w:line="240" w:lineRule="atLeast"/>
              <w:rPr>
                <w:color w:val="0000FF"/>
                <w:lang w:val="nl-BE"/>
              </w:rPr>
            </w:pPr>
          </w:p>
        </w:tc>
        <w:tc>
          <w:tcPr>
            <w:tcW w:w="450" w:type="pct"/>
            <w:gridSpan w:val="2"/>
          </w:tcPr>
          <w:p w14:paraId="5808537D" w14:textId="77777777" w:rsidR="004556E9" w:rsidRPr="00C34218" w:rsidRDefault="004556E9" w:rsidP="004556E9">
            <w:pPr>
              <w:spacing w:line="240" w:lineRule="atLeast"/>
              <w:rPr>
                <w:color w:val="0000FF"/>
                <w:lang w:val="nl-BE"/>
              </w:rPr>
            </w:pPr>
          </w:p>
        </w:tc>
        <w:tc>
          <w:tcPr>
            <w:tcW w:w="3500" w:type="pct"/>
            <w:gridSpan w:val="6"/>
          </w:tcPr>
          <w:p w14:paraId="5277D5E0" w14:textId="77777777" w:rsidR="004556E9" w:rsidRPr="00C34218" w:rsidRDefault="004556E9" w:rsidP="000B35F2">
            <w:pPr>
              <w:pStyle w:val="Paragraphedeliste"/>
              <w:numPr>
                <w:ilvl w:val="0"/>
                <w:numId w:val="19"/>
              </w:numPr>
              <w:spacing w:line="240" w:lineRule="atLeast"/>
              <w:jc w:val="both"/>
              <w:rPr>
                <w:rFonts w:ascii="Arial" w:hAnsi="Arial"/>
                <w:color w:val="0000FF"/>
                <w:lang w:val="nl-BE"/>
              </w:rPr>
            </w:pPr>
            <w:r w:rsidRPr="00C34218">
              <w:rPr>
                <w:rFonts w:ascii="Arial" w:hAnsi="Arial"/>
                <w:color w:val="0000FF"/>
                <w:lang w:val="nl-BE"/>
              </w:rPr>
              <w:t>Voor patiënten met unilaterale heupexarticulatie of hemipelvectomie of bilaterale amputaties : minimum score behalen van 6/11</w:t>
            </w:r>
          </w:p>
        </w:tc>
        <w:tc>
          <w:tcPr>
            <w:tcW w:w="149" w:type="pct"/>
          </w:tcPr>
          <w:p w14:paraId="5A54C8B1" w14:textId="77777777" w:rsidR="004556E9" w:rsidRPr="00C34218" w:rsidRDefault="004556E9" w:rsidP="004556E9">
            <w:pPr>
              <w:spacing w:line="240" w:lineRule="atLeast"/>
              <w:jc w:val="right"/>
              <w:rPr>
                <w:color w:val="0000FF"/>
                <w:lang w:val="nl-BE"/>
              </w:rPr>
            </w:pPr>
          </w:p>
        </w:tc>
      </w:tr>
      <w:tr w:rsidR="004556E9" w:rsidRPr="00A802BF" w14:paraId="722E1DB8" w14:textId="77777777" w:rsidTr="001C6EC1">
        <w:trPr>
          <w:cantSplit/>
        </w:trPr>
        <w:tc>
          <w:tcPr>
            <w:tcW w:w="151" w:type="pct"/>
          </w:tcPr>
          <w:p w14:paraId="0E490E33" w14:textId="77777777" w:rsidR="004556E9" w:rsidRPr="00C34218" w:rsidRDefault="004556E9" w:rsidP="004556E9">
            <w:pPr>
              <w:spacing w:line="240" w:lineRule="atLeast"/>
              <w:rPr>
                <w:color w:val="0000FF"/>
                <w:lang w:val="nl-BE"/>
              </w:rPr>
            </w:pPr>
          </w:p>
        </w:tc>
        <w:tc>
          <w:tcPr>
            <w:tcW w:w="300" w:type="pct"/>
            <w:gridSpan w:val="2"/>
          </w:tcPr>
          <w:p w14:paraId="23B27726" w14:textId="77777777" w:rsidR="004556E9" w:rsidRPr="00C34218" w:rsidRDefault="004556E9" w:rsidP="004556E9">
            <w:pPr>
              <w:spacing w:line="240" w:lineRule="atLeast"/>
              <w:jc w:val="right"/>
              <w:rPr>
                <w:color w:val="0000FF"/>
                <w:lang w:val="nl-BE"/>
              </w:rPr>
            </w:pPr>
          </w:p>
        </w:tc>
        <w:tc>
          <w:tcPr>
            <w:tcW w:w="450" w:type="pct"/>
          </w:tcPr>
          <w:p w14:paraId="1091A9C3" w14:textId="77777777" w:rsidR="004556E9" w:rsidRPr="00C34218" w:rsidRDefault="004556E9" w:rsidP="004556E9">
            <w:pPr>
              <w:spacing w:line="240" w:lineRule="atLeast"/>
              <w:rPr>
                <w:color w:val="0000FF"/>
                <w:lang w:val="nl-BE"/>
              </w:rPr>
            </w:pPr>
          </w:p>
        </w:tc>
        <w:tc>
          <w:tcPr>
            <w:tcW w:w="450" w:type="pct"/>
            <w:gridSpan w:val="2"/>
          </w:tcPr>
          <w:p w14:paraId="3F2A5B78" w14:textId="77777777" w:rsidR="004556E9" w:rsidRPr="00C34218" w:rsidRDefault="004556E9" w:rsidP="004556E9">
            <w:pPr>
              <w:spacing w:line="240" w:lineRule="atLeast"/>
              <w:rPr>
                <w:color w:val="0000FF"/>
                <w:lang w:val="nl-BE"/>
              </w:rPr>
            </w:pPr>
          </w:p>
        </w:tc>
        <w:tc>
          <w:tcPr>
            <w:tcW w:w="3500" w:type="pct"/>
            <w:gridSpan w:val="6"/>
          </w:tcPr>
          <w:p w14:paraId="5703E093" w14:textId="77777777" w:rsidR="004556E9" w:rsidRPr="00C34218" w:rsidRDefault="004556E9" w:rsidP="000B35F2">
            <w:pPr>
              <w:spacing w:line="240" w:lineRule="atLeast"/>
              <w:jc w:val="both"/>
              <w:rPr>
                <w:rFonts w:ascii="Arial" w:hAnsi="Arial"/>
                <w:color w:val="0000FF"/>
                <w:lang w:val="nl-BE"/>
              </w:rPr>
            </w:pPr>
          </w:p>
        </w:tc>
        <w:tc>
          <w:tcPr>
            <w:tcW w:w="149" w:type="pct"/>
          </w:tcPr>
          <w:p w14:paraId="4ACB3E9E" w14:textId="77777777" w:rsidR="004556E9" w:rsidRPr="00C34218" w:rsidRDefault="004556E9" w:rsidP="004556E9">
            <w:pPr>
              <w:spacing w:line="240" w:lineRule="atLeast"/>
              <w:jc w:val="right"/>
              <w:rPr>
                <w:color w:val="0000FF"/>
                <w:lang w:val="nl-BE"/>
              </w:rPr>
            </w:pPr>
          </w:p>
        </w:tc>
      </w:tr>
      <w:tr w:rsidR="004556E9" w:rsidRPr="00A802BF" w14:paraId="6A35EE8B" w14:textId="77777777" w:rsidTr="001C6EC1">
        <w:trPr>
          <w:cantSplit/>
        </w:trPr>
        <w:tc>
          <w:tcPr>
            <w:tcW w:w="151" w:type="pct"/>
          </w:tcPr>
          <w:p w14:paraId="6E371261" w14:textId="77777777" w:rsidR="004556E9" w:rsidRPr="00C34218" w:rsidRDefault="004556E9" w:rsidP="004556E9">
            <w:pPr>
              <w:spacing w:line="240" w:lineRule="atLeast"/>
              <w:rPr>
                <w:color w:val="0000FF"/>
                <w:lang w:val="nl-BE"/>
              </w:rPr>
            </w:pPr>
          </w:p>
        </w:tc>
        <w:tc>
          <w:tcPr>
            <w:tcW w:w="300" w:type="pct"/>
            <w:gridSpan w:val="2"/>
          </w:tcPr>
          <w:p w14:paraId="51C8FADD" w14:textId="77777777" w:rsidR="004556E9" w:rsidRPr="00C34218" w:rsidRDefault="004556E9" w:rsidP="004556E9">
            <w:pPr>
              <w:spacing w:line="240" w:lineRule="atLeast"/>
              <w:jc w:val="right"/>
              <w:rPr>
                <w:color w:val="0000FF"/>
                <w:lang w:val="nl-BE"/>
              </w:rPr>
            </w:pPr>
          </w:p>
        </w:tc>
        <w:tc>
          <w:tcPr>
            <w:tcW w:w="450" w:type="pct"/>
          </w:tcPr>
          <w:p w14:paraId="264CD238" w14:textId="77777777" w:rsidR="004556E9" w:rsidRPr="00C34218" w:rsidRDefault="004556E9" w:rsidP="004556E9">
            <w:pPr>
              <w:spacing w:line="240" w:lineRule="atLeast"/>
              <w:rPr>
                <w:color w:val="0000FF"/>
                <w:lang w:val="nl-BE"/>
              </w:rPr>
            </w:pPr>
          </w:p>
        </w:tc>
        <w:tc>
          <w:tcPr>
            <w:tcW w:w="450" w:type="pct"/>
            <w:gridSpan w:val="2"/>
          </w:tcPr>
          <w:p w14:paraId="6C297154" w14:textId="77777777" w:rsidR="004556E9" w:rsidRPr="00C34218" w:rsidRDefault="004556E9" w:rsidP="004556E9">
            <w:pPr>
              <w:spacing w:line="240" w:lineRule="atLeast"/>
              <w:rPr>
                <w:color w:val="0000FF"/>
                <w:lang w:val="nl-BE"/>
              </w:rPr>
            </w:pPr>
          </w:p>
        </w:tc>
        <w:tc>
          <w:tcPr>
            <w:tcW w:w="3500" w:type="pct"/>
            <w:gridSpan w:val="6"/>
          </w:tcPr>
          <w:p w14:paraId="0CED8C32"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7/ Trappen kunnen doen met mechatronische knie : (d.m.v. video)</w:t>
            </w:r>
          </w:p>
        </w:tc>
        <w:tc>
          <w:tcPr>
            <w:tcW w:w="149" w:type="pct"/>
          </w:tcPr>
          <w:p w14:paraId="10280434" w14:textId="77777777" w:rsidR="004556E9" w:rsidRPr="00C34218" w:rsidRDefault="004556E9" w:rsidP="004556E9">
            <w:pPr>
              <w:spacing w:line="240" w:lineRule="atLeast"/>
              <w:jc w:val="right"/>
              <w:rPr>
                <w:color w:val="0000FF"/>
                <w:lang w:val="nl-BE"/>
              </w:rPr>
            </w:pPr>
          </w:p>
        </w:tc>
      </w:tr>
      <w:tr w:rsidR="004556E9" w:rsidRPr="00A802BF" w14:paraId="7F089E2F" w14:textId="77777777" w:rsidTr="001C6EC1">
        <w:trPr>
          <w:cantSplit/>
        </w:trPr>
        <w:tc>
          <w:tcPr>
            <w:tcW w:w="151" w:type="pct"/>
          </w:tcPr>
          <w:p w14:paraId="320D386B" w14:textId="77777777" w:rsidR="004556E9" w:rsidRPr="00C34218" w:rsidRDefault="004556E9" w:rsidP="004556E9">
            <w:pPr>
              <w:spacing w:line="240" w:lineRule="atLeast"/>
              <w:rPr>
                <w:color w:val="0000FF"/>
                <w:lang w:val="nl-BE"/>
              </w:rPr>
            </w:pPr>
          </w:p>
        </w:tc>
        <w:tc>
          <w:tcPr>
            <w:tcW w:w="300" w:type="pct"/>
            <w:gridSpan w:val="2"/>
          </w:tcPr>
          <w:p w14:paraId="403A2641" w14:textId="77777777" w:rsidR="004556E9" w:rsidRPr="00C34218" w:rsidRDefault="004556E9" w:rsidP="004556E9">
            <w:pPr>
              <w:spacing w:line="240" w:lineRule="atLeast"/>
              <w:jc w:val="right"/>
              <w:rPr>
                <w:color w:val="0000FF"/>
                <w:lang w:val="nl-BE"/>
              </w:rPr>
            </w:pPr>
          </w:p>
        </w:tc>
        <w:tc>
          <w:tcPr>
            <w:tcW w:w="450" w:type="pct"/>
          </w:tcPr>
          <w:p w14:paraId="11DA6D19" w14:textId="77777777" w:rsidR="004556E9" w:rsidRPr="00C34218" w:rsidRDefault="004556E9" w:rsidP="004556E9">
            <w:pPr>
              <w:spacing w:line="240" w:lineRule="atLeast"/>
              <w:rPr>
                <w:color w:val="0000FF"/>
                <w:lang w:val="nl-BE"/>
              </w:rPr>
            </w:pPr>
          </w:p>
        </w:tc>
        <w:tc>
          <w:tcPr>
            <w:tcW w:w="450" w:type="pct"/>
            <w:gridSpan w:val="2"/>
          </w:tcPr>
          <w:p w14:paraId="039817A0" w14:textId="77777777" w:rsidR="004556E9" w:rsidRPr="00C34218" w:rsidRDefault="004556E9" w:rsidP="004556E9">
            <w:pPr>
              <w:spacing w:line="240" w:lineRule="atLeast"/>
              <w:rPr>
                <w:color w:val="0000FF"/>
                <w:lang w:val="nl-BE"/>
              </w:rPr>
            </w:pPr>
          </w:p>
        </w:tc>
        <w:tc>
          <w:tcPr>
            <w:tcW w:w="3500" w:type="pct"/>
            <w:gridSpan w:val="6"/>
          </w:tcPr>
          <w:p w14:paraId="7CCF09CC" w14:textId="77777777" w:rsidR="004556E9" w:rsidRPr="00C34218" w:rsidRDefault="004556E9" w:rsidP="000B35F2">
            <w:pPr>
              <w:pStyle w:val="Paragraphedeliste"/>
              <w:numPr>
                <w:ilvl w:val="0"/>
                <w:numId w:val="20"/>
              </w:numPr>
              <w:spacing w:line="240" w:lineRule="atLeast"/>
              <w:jc w:val="both"/>
              <w:rPr>
                <w:rFonts w:ascii="Arial" w:hAnsi="Arial"/>
                <w:color w:val="0000FF"/>
                <w:lang w:val="nl-BE"/>
              </w:rPr>
            </w:pPr>
            <w:r w:rsidRPr="00C34218">
              <w:rPr>
                <w:rFonts w:ascii="Arial" w:hAnsi="Arial"/>
                <w:color w:val="0000FF"/>
                <w:lang w:val="nl-BE"/>
              </w:rPr>
              <w:t>Zelfstandig trap met 1 leuning kunnen op en afgaan</w:t>
            </w:r>
          </w:p>
        </w:tc>
        <w:tc>
          <w:tcPr>
            <w:tcW w:w="149" w:type="pct"/>
          </w:tcPr>
          <w:p w14:paraId="2DB7CB8D" w14:textId="77777777" w:rsidR="004556E9" w:rsidRPr="00C34218" w:rsidRDefault="004556E9" w:rsidP="004556E9">
            <w:pPr>
              <w:spacing w:line="240" w:lineRule="atLeast"/>
              <w:jc w:val="right"/>
              <w:rPr>
                <w:color w:val="0000FF"/>
                <w:lang w:val="nl-BE"/>
              </w:rPr>
            </w:pPr>
          </w:p>
        </w:tc>
      </w:tr>
      <w:tr w:rsidR="004556E9" w:rsidRPr="00A802BF" w14:paraId="7B5E0906" w14:textId="77777777" w:rsidTr="001C6EC1">
        <w:trPr>
          <w:cantSplit/>
        </w:trPr>
        <w:tc>
          <w:tcPr>
            <w:tcW w:w="151" w:type="pct"/>
          </w:tcPr>
          <w:p w14:paraId="08A97999" w14:textId="77777777" w:rsidR="004556E9" w:rsidRPr="00C34218" w:rsidRDefault="004556E9" w:rsidP="004556E9">
            <w:pPr>
              <w:spacing w:line="240" w:lineRule="atLeast"/>
              <w:rPr>
                <w:color w:val="0000FF"/>
                <w:lang w:val="nl-BE"/>
              </w:rPr>
            </w:pPr>
          </w:p>
        </w:tc>
        <w:tc>
          <w:tcPr>
            <w:tcW w:w="300" w:type="pct"/>
            <w:gridSpan w:val="2"/>
          </w:tcPr>
          <w:p w14:paraId="68AA9442" w14:textId="77777777" w:rsidR="004556E9" w:rsidRPr="00C34218" w:rsidRDefault="004556E9" w:rsidP="004556E9">
            <w:pPr>
              <w:spacing w:line="240" w:lineRule="atLeast"/>
              <w:jc w:val="right"/>
              <w:rPr>
                <w:color w:val="0000FF"/>
                <w:lang w:val="nl-BE"/>
              </w:rPr>
            </w:pPr>
          </w:p>
        </w:tc>
        <w:tc>
          <w:tcPr>
            <w:tcW w:w="450" w:type="pct"/>
          </w:tcPr>
          <w:p w14:paraId="73069239" w14:textId="77777777" w:rsidR="004556E9" w:rsidRPr="00C34218" w:rsidRDefault="004556E9" w:rsidP="004556E9">
            <w:pPr>
              <w:spacing w:line="240" w:lineRule="atLeast"/>
              <w:rPr>
                <w:color w:val="0000FF"/>
                <w:lang w:val="nl-BE"/>
              </w:rPr>
            </w:pPr>
          </w:p>
        </w:tc>
        <w:tc>
          <w:tcPr>
            <w:tcW w:w="450" w:type="pct"/>
            <w:gridSpan w:val="2"/>
          </w:tcPr>
          <w:p w14:paraId="5E248446" w14:textId="77777777" w:rsidR="004556E9" w:rsidRPr="00C34218" w:rsidRDefault="004556E9" w:rsidP="004556E9">
            <w:pPr>
              <w:spacing w:line="240" w:lineRule="atLeast"/>
              <w:rPr>
                <w:color w:val="0000FF"/>
                <w:lang w:val="nl-BE"/>
              </w:rPr>
            </w:pPr>
          </w:p>
        </w:tc>
        <w:tc>
          <w:tcPr>
            <w:tcW w:w="3500" w:type="pct"/>
            <w:gridSpan w:val="6"/>
          </w:tcPr>
          <w:p w14:paraId="39F35D1A" w14:textId="77777777" w:rsidR="004556E9" w:rsidRPr="00C34218" w:rsidRDefault="004556E9" w:rsidP="000B35F2">
            <w:pPr>
              <w:pStyle w:val="Paragraphedeliste"/>
              <w:numPr>
                <w:ilvl w:val="0"/>
                <w:numId w:val="20"/>
              </w:numPr>
              <w:spacing w:line="240" w:lineRule="atLeast"/>
              <w:jc w:val="both"/>
              <w:rPr>
                <w:rFonts w:ascii="Arial" w:hAnsi="Arial"/>
                <w:color w:val="0000FF"/>
                <w:lang w:val="nl-BE"/>
              </w:rPr>
            </w:pPr>
            <w:r w:rsidRPr="00C34218">
              <w:rPr>
                <w:rFonts w:ascii="Arial" w:hAnsi="Arial"/>
                <w:color w:val="0000FF"/>
                <w:lang w:val="nl-BE"/>
              </w:rPr>
              <w:t>Minimum score te behalen op Stair assessment Index (SAI) bij patiënten met :</w:t>
            </w:r>
          </w:p>
        </w:tc>
        <w:tc>
          <w:tcPr>
            <w:tcW w:w="149" w:type="pct"/>
          </w:tcPr>
          <w:p w14:paraId="484788F5" w14:textId="77777777" w:rsidR="004556E9" w:rsidRPr="00C34218" w:rsidRDefault="004556E9" w:rsidP="004556E9">
            <w:pPr>
              <w:spacing w:line="240" w:lineRule="atLeast"/>
              <w:jc w:val="right"/>
              <w:rPr>
                <w:color w:val="0000FF"/>
                <w:lang w:val="nl-BE"/>
              </w:rPr>
            </w:pPr>
          </w:p>
        </w:tc>
      </w:tr>
      <w:tr w:rsidR="004556E9" w:rsidRPr="00A802BF" w14:paraId="690F4CBB" w14:textId="77777777" w:rsidTr="001C6EC1">
        <w:trPr>
          <w:cantSplit/>
        </w:trPr>
        <w:tc>
          <w:tcPr>
            <w:tcW w:w="151" w:type="pct"/>
          </w:tcPr>
          <w:p w14:paraId="618D2C34" w14:textId="77777777" w:rsidR="004556E9" w:rsidRPr="00C34218" w:rsidRDefault="004556E9" w:rsidP="004556E9">
            <w:pPr>
              <w:spacing w:line="240" w:lineRule="atLeast"/>
              <w:rPr>
                <w:color w:val="0000FF"/>
                <w:lang w:val="nl-BE"/>
              </w:rPr>
            </w:pPr>
          </w:p>
        </w:tc>
        <w:tc>
          <w:tcPr>
            <w:tcW w:w="300" w:type="pct"/>
            <w:gridSpan w:val="2"/>
          </w:tcPr>
          <w:p w14:paraId="7FE5BEFF" w14:textId="77777777" w:rsidR="004556E9" w:rsidRPr="00C34218" w:rsidRDefault="004556E9" w:rsidP="004556E9">
            <w:pPr>
              <w:spacing w:line="240" w:lineRule="atLeast"/>
              <w:jc w:val="right"/>
              <w:rPr>
                <w:color w:val="0000FF"/>
                <w:lang w:val="nl-BE"/>
              </w:rPr>
            </w:pPr>
          </w:p>
        </w:tc>
        <w:tc>
          <w:tcPr>
            <w:tcW w:w="450" w:type="pct"/>
          </w:tcPr>
          <w:p w14:paraId="2BDD435C" w14:textId="77777777" w:rsidR="004556E9" w:rsidRPr="00C34218" w:rsidRDefault="004556E9" w:rsidP="004556E9">
            <w:pPr>
              <w:spacing w:line="240" w:lineRule="atLeast"/>
              <w:rPr>
                <w:color w:val="0000FF"/>
                <w:lang w:val="nl-BE"/>
              </w:rPr>
            </w:pPr>
          </w:p>
        </w:tc>
        <w:tc>
          <w:tcPr>
            <w:tcW w:w="450" w:type="pct"/>
            <w:gridSpan w:val="2"/>
          </w:tcPr>
          <w:p w14:paraId="626DEAAD" w14:textId="77777777" w:rsidR="004556E9" w:rsidRPr="00C34218" w:rsidRDefault="004556E9" w:rsidP="004556E9">
            <w:pPr>
              <w:spacing w:line="240" w:lineRule="atLeast"/>
              <w:rPr>
                <w:color w:val="0000FF"/>
                <w:lang w:val="nl-BE"/>
              </w:rPr>
            </w:pPr>
          </w:p>
        </w:tc>
        <w:tc>
          <w:tcPr>
            <w:tcW w:w="3500" w:type="pct"/>
            <w:gridSpan w:val="6"/>
          </w:tcPr>
          <w:p w14:paraId="2DD0C8EA" w14:textId="77777777" w:rsidR="004556E9" w:rsidRPr="00C34218" w:rsidRDefault="004556E9" w:rsidP="000B35F2">
            <w:pPr>
              <w:pStyle w:val="Paragraphedeliste"/>
              <w:numPr>
                <w:ilvl w:val="0"/>
                <w:numId w:val="20"/>
              </w:numPr>
              <w:spacing w:line="240" w:lineRule="atLeast"/>
              <w:jc w:val="both"/>
              <w:rPr>
                <w:rFonts w:ascii="Arial" w:hAnsi="Arial"/>
                <w:color w:val="0000FF"/>
                <w:lang w:val="nl-BE"/>
              </w:rPr>
            </w:pPr>
            <w:r w:rsidRPr="00C34218">
              <w:rPr>
                <w:rFonts w:ascii="Arial" w:hAnsi="Arial"/>
                <w:color w:val="0000FF"/>
                <w:lang w:val="nl-BE"/>
              </w:rPr>
              <w:t>unilaterale knie-exarticulatie of unilaterale dijamputatie : trap op 4/13 , trap af 11/13</w:t>
            </w:r>
          </w:p>
        </w:tc>
        <w:tc>
          <w:tcPr>
            <w:tcW w:w="149" w:type="pct"/>
          </w:tcPr>
          <w:p w14:paraId="3DB87939" w14:textId="77777777" w:rsidR="004556E9" w:rsidRPr="00C34218" w:rsidRDefault="004556E9" w:rsidP="004556E9">
            <w:pPr>
              <w:spacing w:line="240" w:lineRule="atLeast"/>
              <w:jc w:val="right"/>
              <w:rPr>
                <w:color w:val="0000FF"/>
                <w:lang w:val="nl-BE"/>
              </w:rPr>
            </w:pPr>
          </w:p>
        </w:tc>
      </w:tr>
      <w:tr w:rsidR="004556E9" w:rsidRPr="00A802BF" w14:paraId="435C3831" w14:textId="77777777" w:rsidTr="001C6EC1">
        <w:trPr>
          <w:cantSplit/>
        </w:trPr>
        <w:tc>
          <w:tcPr>
            <w:tcW w:w="151" w:type="pct"/>
          </w:tcPr>
          <w:p w14:paraId="0AFF97A6" w14:textId="77777777" w:rsidR="004556E9" w:rsidRPr="00C34218" w:rsidRDefault="004556E9" w:rsidP="004556E9">
            <w:pPr>
              <w:spacing w:line="240" w:lineRule="atLeast"/>
              <w:rPr>
                <w:color w:val="0000FF"/>
                <w:lang w:val="nl-BE"/>
              </w:rPr>
            </w:pPr>
          </w:p>
        </w:tc>
        <w:tc>
          <w:tcPr>
            <w:tcW w:w="300" w:type="pct"/>
            <w:gridSpan w:val="2"/>
          </w:tcPr>
          <w:p w14:paraId="0A697C7F" w14:textId="77777777" w:rsidR="004556E9" w:rsidRPr="00C34218" w:rsidRDefault="004556E9" w:rsidP="004556E9">
            <w:pPr>
              <w:spacing w:line="240" w:lineRule="atLeast"/>
              <w:jc w:val="right"/>
              <w:rPr>
                <w:color w:val="0000FF"/>
                <w:lang w:val="nl-BE"/>
              </w:rPr>
            </w:pPr>
          </w:p>
        </w:tc>
        <w:tc>
          <w:tcPr>
            <w:tcW w:w="450" w:type="pct"/>
          </w:tcPr>
          <w:p w14:paraId="0BD9C8AA" w14:textId="77777777" w:rsidR="004556E9" w:rsidRPr="00C34218" w:rsidRDefault="004556E9" w:rsidP="004556E9">
            <w:pPr>
              <w:spacing w:line="240" w:lineRule="atLeast"/>
              <w:rPr>
                <w:color w:val="0000FF"/>
                <w:lang w:val="nl-BE"/>
              </w:rPr>
            </w:pPr>
          </w:p>
        </w:tc>
        <w:tc>
          <w:tcPr>
            <w:tcW w:w="450" w:type="pct"/>
            <w:gridSpan w:val="2"/>
          </w:tcPr>
          <w:p w14:paraId="3CF3E1E6" w14:textId="77777777" w:rsidR="004556E9" w:rsidRPr="00C34218" w:rsidRDefault="004556E9" w:rsidP="004556E9">
            <w:pPr>
              <w:spacing w:line="240" w:lineRule="atLeast"/>
              <w:rPr>
                <w:color w:val="0000FF"/>
                <w:lang w:val="nl-BE"/>
              </w:rPr>
            </w:pPr>
          </w:p>
        </w:tc>
        <w:tc>
          <w:tcPr>
            <w:tcW w:w="3500" w:type="pct"/>
            <w:gridSpan w:val="6"/>
          </w:tcPr>
          <w:p w14:paraId="732DFA9C" w14:textId="77777777" w:rsidR="004556E9" w:rsidRPr="00C34218" w:rsidRDefault="004556E9" w:rsidP="000B35F2">
            <w:pPr>
              <w:pStyle w:val="Paragraphedeliste"/>
              <w:numPr>
                <w:ilvl w:val="0"/>
                <w:numId w:val="20"/>
              </w:numPr>
              <w:spacing w:line="240" w:lineRule="atLeast"/>
              <w:jc w:val="both"/>
              <w:rPr>
                <w:rFonts w:ascii="Arial" w:hAnsi="Arial"/>
                <w:color w:val="0000FF"/>
                <w:lang w:val="nl-BE"/>
              </w:rPr>
            </w:pPr>
            <w:r w:rsidRPr="00C34218">
              <w:rPr>
                <w:rFonts w:ascii="Arial" w:hAnsi="Arial"/>
                <w:color w:val="0000FF"/>
                <w:lang w:val="nl-BE"/>
              </w:rPr>
              <w:t>unilaterale heupexarticulatie of unilaterale hemipelvectomie : trap op 3/13, trap af 10/13</w:t>
            </w:r>
          </w:p>
        </w:tc>
        <w:tc>
          <w:tcPr>
            <w:tcW w:w="149" w:type="pct"/>
          </w:tcPr>
          <w:p w14:paraId="45F42C81" w14:textId="77777777" w:rsidR="004556E9" w:rsidRPr="00C34218" w:rsidRDefault="004556E9" w:rsidP="004556E9">
            <w:pPr>
              <w:spacing w:line="240" w:lineRule="atLeast"/>
              <w:jc w:val="right"/>
              <w:rPr>
                <w:color w:val="0000FF"/>
                <w:lang w:val="nl-BE"/>
              </w:rPr>
            </w:pPr>
          </w:p>
        </w:tc>
      </w:tr>
      <w:tr w:rsidR="004556E9" w:rsidRPr="00A802BF" w14:paraId="46B89012" w14:textId="77777777" w:rsidTr="001C6EC1">
        <w:trPr>
          <w:cantSplit/>
        </w:trPr>
        <w:tc>
          <w:tcPr>
            <w:tcW w:w="151" w:type="pct"/>
          </w:tcPr>
          <w:p w14:paraId="43E475C9" w14:textId="77777777" w:rsidR="004556E9" w:rsidRPr="00C34218" w:rsidRDefault="004556E9" w:rsidP="004556E9">
            <w:pPr>
              <w:spacing w:line="240" w:lineRule="atLeast"/>
              <w:rPr>
                <w:color w:val="0000FF"/>
                <w:lang w:val="nl-BE"/>
              </w:rPr>
            </w:pPr>
          </w:p>
        </w:tc>
        <w:tc>
          <w:tcPr>
            <w:tcW w:w="300" w:type="pct"/>
            <w:gridSpan w:val="2"/>
          </w:tcPr>
          <w:p w14:paraId="2E876C86" w14:textId="77777777" w:rsidR="004556E9" w:rsidRPr="00C34218" w:rsidRDefault="004556E9" w:rsidP="004556E9">
            <w:pPr>
              <w:spacing w:line="240" w:lineRule="atLeast"/>
              <w:jc w:val="right"/>
              <w:rPr>
                <w:color w:val="0000FF"/>
                <w:lang w:val="nl-BE"/>
              </w:rPr>
            </w:pPr>
          </w:p>
        </w:tc>
        <w:tc>
          <w:tcPr>
            <w:tcW w:w="450" w:type="pct"/>
          </w:tcPr>
          <w:p w14:paraId="1C5B159E" w14:textId="77777777" w:rsidR="004556E9" w:rsidRPr="00C34218" w:rsidRDefault="004556E9" w:rsidP="004556E9">
            <w:pPr>
              <w:spacing w:line="240" w:lineRule="atLeast"/>
              <w:rPr>
                <w:color w:val="0000FF"/>
                <w:lang w:val="nl-BE"/>
              </w:rPr>
            </w:pPr>
          </w:p>
        </w:tc>
        <w:tc>
          <w:tcPr>
            <w:tcW w:w="450" w:type="pct"/>
            <w:gridSpan w:val="2"/>
          </w:tcPr>
          <w:p w14:paraId="6D590611" w14:textId="77777777" w:rsidR="004556E9" w:rsidRPr="00C34218" w:rsidRDefault="004556E9" w:rsidP="004556E9">
            <w:pPr>
              <w:spacing w:line="240" w:lineRule="atLeast"/>
              <w:rPr>
                <w:color w:val="0000FF"/>
                <w:lang w:val="nl-BE"/>
              </w:rPr>
            </w:pPr>
          </w:p>
        </w:tc>
        <w:tc>
          <w:tcPr>
            <w:tcW w:w="3500" w:type="pct"/>
            <w:gridSpan w:val="6"/>
          </w:tcPr>
          <w:p w14:paraId="0B4AB8CF" w14:textId="77777777" w:rsidR="004556E9" w:rsidRPr="00C34218" w:rsidRDefault="004556E9" w:rsidP="000B35F2">
            <w:pPr>
              <w:spacing w:line="240" w:lineRule="atLeast"/>
              <w:jc w:val="both"/>
              <w:rPr>
                <w:rFonts w:ascii="Arial" w:hAnsi="Arial"/>
                <w:color w:val="0000FF"/>
                <w:lang w:val="nl-BE"/>
              </w:rPr>
            </w:pPr>
          </w:p>
        </w:tc>
        <w:tc>
          <w:tcPr>
            <w:tcW w:w="149" w:type="pct"/>
          </w:tcPr>
          <w:p w14:paraId="4CA08FC6" w14:textId="77777777" w:rsidR="004556E9" w:rsidRPr="00C34218" w:rsidRDefault="004556E9" w:rsidP="004556E9">
            <w:pPr>
              <w:spacing w:line="240" w:lineRule="atLeast"/>
              <w:jc w:val="right"/>
              <w:rPr>
                <w:color w:val="0000FF"/>
                <w:lang w:val="nl-BE"/>
              </w:rPr>
            </w:pPr>
          </w:p>
        </w:tc>
      </w:tr>
      <w:tr w:rsidR="004556E9" w:rsidRPr="00A802BF" w14:paraId="372E43DB" w14:textId="77777777" w:rsidTr="001C6EC1">
        <w:trPr>
          <w:cantSplit/>
        </w:trPr>
        <w:tc>
          <w:tcPr>
            <w:tcW w:w="151" w:type="pct"/>
          </w:tcPr>
          <w:p w14:paraId="317BE705" w14:textId="77777777" w:rsidR="004556E9" w:rsidRPr="00C34218" w:rsidRDefault="004556E9" w:rsidP="004556E9">
            <w:pPr>
              <w:spacing w:line="240" w:lineRule="atLeast"/>
              <w:rPr>
                <w:color w:val="0000FF"/>
                <w:lang w:val="nl-BE"/>
              </w:rPr>
            </w:pPr>
          </w:p>
        </w:tc>
        <w:tc>
          <w:tcPr>
            <w:tcW w:w="300" w:type="pct"/>
            <w:gridSpan w:val="2"/>
          </w:tcPr>
          <w:p w14:paraId="795A748B" w14:textId="77777777" w:rsidR="004556E9" w:rsidRPr="00C34218" w:rsidRDefault="004556E9" w:rsidP="004556E9">
            <w:pPr>
              <w:spacing w:line="240" w:lineRule="atLeast"/>
              <w:jc w:val="right"/>
              <w:rPr>
                <w:color w:val="0000FF"/>
                <w:lang w:val="nl-BE"/>
              </w:rPr>
            </w:pPr>
          </w:p>
        </w:tc>
        <w:tc>
          <w:tcPr>
            <w:tcW w:w="450" w:type="pct"/>
          </w:tcPr>
          <w:p w14:paraId="1E35EE83" w14:textId="77777777" w:rsidR="004556E9" w:rsidRPr="00C34218" w:rsidRDefault="004556E9" w:rsidP="004556E9">
            <w:pPr>
              <w:spacing w:line="240" w:lineRule="atLeast"/>
              <w:rPr>
                <w:color w:val="0000FF"/>
                <w:lang w:val="nl-BE"/>
              </w:rPr>
            </w:pPr>
          </w:p>
        </w:tc>
        <w:tc>
          <w:tcPr>
            <w:tcW w:w="450" w:type="pct"/>
            <w:gridSpan w:val="2"/>
          </w:tcPr>
          <w:p w14:paraId="160BCE5E" w14:textId="77777777" w:rsidR="004556E9" w:rsidRPr="00C34218" w:rsidRDefault="004556E9" w:rsidP="004556E9">
            <w:pPr>
              <w:spacing w:line="240" w:lineRule="atLeast"/>
              <w:rPr>
                <w:color w:val="0000FF"/>
                <w:lang w:val="nl-BE"/>
              </w:rPr>
            </w:pPr>
          </w:p>
        </w:tc>
        <w:tc>
          <w:tcPr>
            <w:tcW w:w="3500" w:type="pct"/>
            <w:gridSpan w:val="6"/>
          </w:tcPr>
          <w:p w14:paraId="5DF89728"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8/ Verbetering bij de andere functionele vaardigheden met mechatronische knie :</w:t>
            </w:r>
          </w:p>
        </w:tc>
        <w:tc>
          <w:tcPr>
            <w:tcW w:w="149" w:type="pct"/>
          </w:tcPr>
          <w:p w14:paraId="24CBBD6A" w14:textId="77777777" w:rsidR="004556E9" w:rsidRPr="00C34218" w:rsidRDefault="004556E9" w:rsidP="004556E9">
            <w:pPr>
              <w:spacing w:line="240" w:lineRule="atLeast"/>
              <w:jc w:val="right"/>
              <w:rPr>
                <w:color w:val="0000FF"/>
                <w:lang w:val="nl-BE"/>
              </w:rPr>
            </w:pPr>
          </w:p>
        </w:tc>
      </w:tr>
      <w:tr w:rsidR="004556E9" w:rsidRPr="00C34218" w14:paraId="0F28E3F4" w14:textId="77777777" w:rsidTr="001C6EC1">
        <w:trPr>
          <w:cantSplit/>
        </w:trPr>
        <w:tc>
          <w:tcPr>
            <w:tcW w:w="151" w:type="pct"/>
          </w:tcPr>
          <w:p w14:paraId="04EDF2D1" w14:textId="77777777" w:rsidR="004556E9" w:rsidRPr="00C34218" w:rsidRDefault="004556E9" w:rsidP="004556E9">
            <w:pPr>
              <w:spacing w:line="240" w:lineRule="atLeast"/>
              <w:rPr>
                <w:color w:val="0000FF"/>
                <w:lang w:val="nl-BE"/>
              </w:rPr>
            </w:pPr>
          </w:p>
        </w:tc>
        <w:tc>
          <w:tcPr>
            <w:tcW w:w="300" w:type="pct"/>
            <w:gridSpan w:val="2"/>
          </w:tcPr>
          <w:p w14:paraId="3788EFA1" w14:textId="77777777" w:rsidR="004556E9" w:rsidRPr="00C34218" w:rsidRDefault="004556E9" w:rsidP="004556E9">
            <w:pPr>
              <w:spacing w:line="240" w:lineRule="atLeast"/>
              <w:jc w:val="right"/>
              <w:rPr>
                <w:color w:val="0000FF"/>
                <w:lang w:val="nl-BE"/>
              </w:rPr>
            </w:pPr>
          </w:p>
        </w:tc>
        <w:tc>
          <w:tcPr>
            <w:tcW w:w="450" w:type="pct"/>
          </w:tcPr>
          <w:p w14:paraId="1B5DB3B4" w14:textId="77777777" w:rsidR="004556E9" w:rsidRPr="00C34218" w:rsidRDefault="004556E9" w:rsidP="004556E9">
            <w:pPr>
              <w:spacing w:line="240" w:lineRule="atLeast"/>
              <w:rPr>
                <w:color w:val="0000FF"/>
                <w:lang w:val="nl-BE"/>
              </w:rPr>
            </w:pPr>
          </w:p>
        </w:tc>
        <w:tc>
          <w:tcPr>
            <w:tcW w:w="450" w:type="pct"/>
            <w:gridSpan w:val="2"/>
          </w:tcPr>
          <w:p w14:paraId="74C3CD6A" w14:textId="77777777" w:rsidR="004556E9" w:rsidRPr="00C34218" w:rsidRDefault="004556E9" w:rsidP="004556E9">
            <w:pPr>
              <w:spacing w:line="240" w:lineRule="atLeast"/>
              <w:rPr>
                <w:color w:val="0000FF"/>
                <w:lang w:val="nl-BE"/>
              </w:rPr>
            </w:pPr>
          </w:p>
        </w:tc>
        <w:tc>
          <w:tcPr>
            <w:tcW w:w="3500" w:type="pct"/>
            <w:gridSpan w:val="6"/>
          </w:tcPr>
          <w:p w14:paraId="16AC5139" w14:textId="77777777" w:rsidR="004556E9" w:rsidRPr="00C34218" w:rsidRDefault="004556E9" w:rsidP="000B35F2">
            <w:pPr>
              <w:pStyle w:val="Paragraphedeliste"/>
              <w:numPr>
                <w:ilvl w:val="0"/>
                <w:numId w:val="21"/>
              </w:numPr>
              <w:spacing w:line="240" w:lineRule="atLeast"/>
              <w:jc w:val="both"/>
              <w:rPr>
                <w:rFonts w:ascii="Arial" w:hAnsi="Arial"/>
                <w:color w:val="0000FF"/>
                <w:lang w:val="nl-BE"/>
              </w:rPr>
            </w:pPr>
            <w:r w:rsidRPr="00C34218">
              <w:rPr>
                <w:rFonts w:ascii="Arial" w:hAnsi="Arial"/>
                <w:color w:val="0000FF"/>
                <w:lang w:val="nl-BE"/>
              </w:rPr>
              <w:t>dubbeltaken</w:t>
            </w:r>
          </w:p>
        </w:tc>
        <w:tc>
          <w:tcPr>
            <w:tcW w:w="149" w:type="pct"/>
          </w:tcPr>
          <w:p w14:paraId="6BB4B8F8" w14:textId="77777777" w:rsidR="004556E9" w:rsidRPr="00C34218" w:rsidRDefault="004556E9" w:rsidP="004556E9">
            <w:pPr>
              <w:spacing w:line="240" w:lineRule="atLeast"/>
              <w:jc w:val="right"/>
              <w:rPr>
                <w:color w:val="0000FF"/>
                <w:lang w:val="nl-BE"/>
              </w:rPr>
            </w:pPr>
          </w:p>
        </w:tc>
      </w:tr>
      <w:tr w:rsidR="004556E9" w:rsidRPr="00C34218" w14:paraId="485FC018" w14:textId="77777777" w:rsidTr="001C6EC1">
        <w:trPr>
          <w:cantSplit/>
        </w:trPr>
        <w:tc>
          <w:tcPr>
            <w:tcW w:w="151" w:type="pct"/>
          </w:tcPr>
          <w:p w14:paraId="2EBDC3CF" w14:textId="77777777" w:rsidR="004556E9" w:rsidRPr="00C34218" w:rsidRDefault="004556E9" w:rsidP="004556E9">
            <w:pPr>
              <w:spacing w:line="240" w:lineRule="atLeast"/>
              <w:rPr>
                <w:color w:val="0000FF"/>
                <w:lang w:val="nl-BE"/>
              </w:rPr>
            </w:pPr>
          </w:p>
        </w:tc>
        <w:tc>
          <w:tcPr>
            <w:tcW w:w="300" w:type="pct"/>
            <w:gridSpan w:val="2"/>
          </w:tcPr>
          <w:p w14:paraId="410DB092" w14:textId="77777777" w:rsidR="004556E9" w:rsidRPr="00C34218" w:rsidRDefault="004556E9" w:rsidP="004556E9">
            <w:pPr>
              <w:spacing w:line="240" w:lineRule="atLeast"/>
              <w:jc w:val="right"/>
              <w:rPr>
                <w:color w:val="0000FF"/>
                <w:lang w:val="nl-BE"/>
              </w:rPr>
            </w:pPr>
          </w:p>
        </w:tc>
        <w:tc>
          <w:tcPr>
            <w:tcW w:w="450" w:type="pct"/>
          </w:tcPr>
          <w:p w14:paraId="453B98BF" w14:textId="77777777" w:rsidR="004556E9" w:rsidRPr="00C34218" w:rsidRDefault="004556E9" w:rsidP="004556E9">
            <w:pPr>
              <w:spacing w:line="240" w:lineRule="atLeast"/>
              <w:rPr>
                <w:color w:val="0000FF"/>
                <w:lang w:val="nl-BE"/>
              </w:rPr>
            </w:pPr>
          </w:p>
        </w:tc>
        <w:tc>
          <w:tcPr>
            <w:tcW w:w="450" w:type="pct"/>
            <w:gridSpan w:val="2"/>
          </w:tcPr>
          <w:p w14:paraId="1A5FAAB6" w14:textId="77777777" w:rsidR="004556E9" w:rsidRPr="00C34218" w:rsidRDefault="004556E9" w:rsidP="004556E9">
            <w:pPr>
              <w:spacing w:line="240" w:lineRule="atLeast"/>
              <w:rPr>
                <w:color w:val="0000FF"/>
                <w:lang w:val="nl-BE"/>
              </w:rPr>
            </w:pPr>
          </w:p>
        </w:tc>
        <w:tc>
          <w:tcPr>
            <w:tcW w:w="3500" w:type="pct"/>
            <w:gridSpan w:val="6"/>
          </w:tcPr>
          <w:p w14:paraId="6324BAFE" w14:textId="77777777" w:rsidR="004556E9" w:rsidRPr="00C34218" w:rsidRDefault="004556E9" w:rsidP="000B35F2">
            <w:pPr>
              <w:spacing w:line="240" w:lineRule="atLeast"/>
              <w:jc w:val="both"/>
              <w:rPr>
                <w:rFonts w:ascii="Arial" w:hAnsi="Arial"/>
                <w:color w:val="0000FF"/>
                <w:lang w:val="nl-BE"/>
              </w:rPr>
            </w:pPr>
          </w:p>
        </w:tc>
        <w:tc>
          <w:tcPr>
            <w:tcW w:w="149" w:type="pct"/>
          </w:tcPr>
          <w:p w14:paraId="132688EE" w14:textId="77777777" w:rsidR="004556E9" w:rsidRPr="00C34218" w:rsidRDefault="004556E9" w:rsidP="004556E9">
            <w:pPr>
              <w:spacing w:line="240" w:lineRule="atLeast"/>
              <w:jc w:val="right"/>
              <w:rPr>
                <w:color w:val="0000FF"/>
                <w:lang w:val="nl-BE"/>
              </w:rPr>
            </w:pPr>
          </w:p>
        </w:tc>
      </w:tr>
      <w:tr w:rsidR="004556E9" w:rsidRPr="00A802BF" w14:paraId="4F6313DA" w14:textId="77777777" w:rsidTr="001C6EC1">
        <w:trPr>
          <w:cantSplit/>
        </w:trPr>
        <w:tc>
          <w:tcPr>
            <w:tcW w:w="151" w:type="pct"/>
          </w:tcPr>
          <w:p w14:paraId="1C5923F3" w14:textId="77777777" w:rsidR="004556E9" w:rsidRPr="00C34218" w:rsidRDefault="004556E9" w:rsidP="004556E9">
            <w:pPr>
              <w:spacing w:line="240" w:lineRule="atLeast"/>
              <w:rPr>
                <w:color w:val="0000FF"/>
                <w:lang w:val="nl-BE"/>
              </w:rPr>
            </w:pPr>
          </w:p>
        </w:tc>
        <w:tc>
          <w:tcPr>
            <w:tcW w:w="300" w:type="pct"/>
            <w:gridSpan w:val="2"/>
          </w:tcPr>
          <w:p w14:paraId="22C4E2D7" w14:textId="77777777" w:rsidR="004556E9" w:rsidRPr="00C34218" w:rsidRDefault="004556E9" w:rsidP="004556E9">
            <w:pPr>
              <w:spacing w:line="240" w:lineRule="atLeast"/>
              <w:jc w:val="right"/>
              <w:rPr>
                <w:color w:val="0000FF"/>
                <w:lang w:val="nl-BE"/>
              </w:rPr>
            </w:pPr>
          </w:p>
        </w:tc>
        <w:tc>
          <w:tcPr>
            <w:tcW w:w="450" w:type="pct"/>
          </w:tcPr>
          <w:p w14:paraId="763F2978" w14:textId="77777777" w:rsidR="004556E9" w:rsidRPr="00C34218" w:rsidRDefault="004556E9" w:rsidP="004556E9">
            <w:pPr>
              <w:spacing w:line="240" w:lineRule="atLeast"/>
              <w:rPr>
                <w:color w:val="0000FF"/>
                <w:lang w:val="nl-BE"/>
              </w:rPr>
            </w:pPr>
          </w:p>
        </w:tc>
        <w:tc>
          <w:tcPr>
            <w:tcW w:w="450" w:type="pct"/>
            <w:gridSpan w:val="2"/>
          </w:tcPr>
          <w:p w14:paraId="7026D8DA" w14:textId="77777777" w:rsidR="004556E9" w:rsidRPr="00C34218" w:rsidRDefault="004556E9" w:rsidP="004556E9">
            <w:pPr>
              <w:spacing w:line="240" w:lineRule="atLeast"/>
              <w:rPr>
                <w:color w:val="0000FF"/>
                <w:lang w:val="nl-BE"/>
              </w:rPr>
            </w:pPr>
          </w:p>
        </w:tc>
        <w:tc>
          <w:tcPr>
            <w:tcW w:w="3500" w:type="pct"/>
            <w:gridSpan w:val="6"/>
          </w:tcPr>
          <w:p w14:paraId="1D5A1191"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9/ Meerwaarde van gebruik mechatronische knie aangetoond bij de zelfrapportering.”;</w:t>
            </w:r>
          </w:p>
        </w:tc>
        <w:tc>
          <w:tcPr>
            <w:tcW w:w="149" w:type="pct"/>
          </w:tcPr>
          <w:p w14:paraId="2360B095" w14:textId="77777777" w:rsidR="004556E9" w:rsidRPr="00C34218" w:rsidRDefault="004556E9" w:rsidP="004556E9">
            <w:pPr>
              <w:spacing w:line="240" w:lineRule="atLeast"/>
              <w:jc w:val="right"/>
              <w:rPr>
                <w:color w:val="0000FF"/>
                <w:lang w:val="nl-BE"/>
              </w:rPr>
            </w:pPr>
          </w:p>
        </w:tc>
      </w:tr>
      <w:tr w:rsidR="004556E9" w:rsidRPr="00A802BF" w14:paraId="120CFA22" w14:textId="77777777" w:rsidTr="001C6EC1">
        <w:trPr>
          <w:cantSplit/>
        </w:trPr>
        <w:tc>
          <w:tcPr>
            <w:tcW w:w="151" w:type="pct"/>
          </w:tcPr>
          <w:p w14:paraId="26FD763A" w14:textId="77777777" w:rsidR="004556E9" w:rsidRPr="00C34218" w:rsidRDefault="004556E9" w:rsidP="004556E9">
            <w:pPr>
              <w:spacing w:line="240" w:lineRule="atLeast"/>
              <w:rPr>
                <w:color w:val="0000FF"/>
                <w:lang w:val="nl-BE"/>
              </w:rPr>
            </w:pPr>
          </w:p>
        </w:tc>
        <w:tc>
          <w:tcPr>
            <w:tcW w:w="300" w:type="pct"/>
            <w:gridSpan w:val="2"/>
          </w:tcPr>
          <w:p w14:paraId="64AD555A" w14:textId="77777777" w:rsidR="004556E9" w:rsidRPr="00C34218" w:rsidRDefault="004556E9" w:rsidP="004556E9">
            <w:pPr>
              <w:spacing w:line="240" w:lineRule="atLeast"/>
              <w:jc w:val="right"/>
              <w:rPr>
                <w:color w:val="0000FF"/>
                <w:lang w:val="nl-BE"/>
              </w:rPr>
            </w:pPr>
          </w:p>
        </w:tc>
        <w:tc>
          <w:tcPr>
            <w:tcW w:w="450" w:type="pct"/>
          </w:tcPr>
          <w:p w14:paraId="68B04611" w14:textId="77777777" w:rsidR="004556E9" w:rsidRPr="00C34218" w:rsidRDefault="004556E9" w:rsidP="004556E9">
            <w:pPr>
              <w:spacing w:line="240" w:lineRule="atLeast"/>
              <w:rPr>
                <w:color w:val="0000FF"/>
                <w:lang w:val="nl-BE"/>
              </w:rPr>
            </w:pPr>
          </w:p>
        </w:tc>
        <w:tc>
          <w:tcPr>
            <w:tcW w:w="450" w:type="pct"/>
            <w:gridSpan w:val="2"/>
          </w:tcPr>
          <w:p w14:paraId="4D7CFB5A" w14:textId="77777777" w:rsidR="004556E9" w:rsidRPr="00C34218" w:rsidRDefault="004556E9" w:rsidP="004556E9">
            <w:pPr>
              <w:spacing w:line="240" w:lineRule="atLeast"/>
              <w:rPr>
                <w:color w:val="0000FF"/>
                <w:lang w:val="nl-BE"/>
              </w:rPr>
            </w:pPr>
          </w:p>
        </w:tc>
        <w:tc>
          <w:tcPr>
            <w:tcW w:w="3500" w:type="pct"/>
            <w:gridSpan w:val="6"/>
          </w:tcPr>
          <w:p w14:paraId="4EC38B3A" w14:textId="77777777" w:rsidR="004556E9" w:rsidRPr="00C34218" w:rsidRDefault="004556E9" w:rsidP="000B35F2">
            <w:pPr>
              <w:spacing w:line="240" w:lineRule="atLeast"/>
              <w:jc w:val="both"/>
              <w:rPr>
                <w:rFonts w:ascii="Arial" w:hAnsi="Arial"/>
                <w:color w:val="0000FF"/>
                <w:lang w:val="nl-BE"/>
              </w:rPr>
            </w:pPr>
          </w:p>
        </w:tc>
        <w:tc>
          <w:tcPr>
            <w:tcW w:w="149" w:type="pct"/>
          </w:tcPr>
          <w:p w14:paraId="3EC1209D" w14:textId="77777777" w:rsidR="004556E9" w:rsidRPr="00C34218" w:rsidRDefault="004556E9" w:rsidP="004556E9">
            <w:pPr>
              <w:spacing w:line="240" w:lineRule="atLeast"/>
              <w:jc w:val="right"/>
              <w:rPr>
                <w:color w:val="0000FF"/>
                <w:lang w:val="nl-BE"/>
              </w:rPr>
            </w:pPr>
          </w:p>
        </w:tc>
      </w:tr>
      <w:tr w:rsidR="004556E9" w:rsidRPr="00C34218" w14:paraId="44C394B4" w14:textId="77777777" w:rsidTr="001C6EC1">
        <w:trPr>
          <w:cantSplit/>
        </w:trPr>
        <w:tc>
          <w:tcPr>
            <w:tcW w:w="151" w:type="pct"/>
          </w:tcPr>
          <w:p w14:paraId="16E4AEB0" w14:textId="77777777" w:rsidR="004556E9" w:rsidRPr="00C34218" w:rsidRDefault="004556E9" w:rsidP="004556E9">
            <w:pPr>
              <w:spacing w:line="240" w:lineRule="atLeast"/>
              <w:rPr>
                <w:color w:val="0000FF"/>
                <w:lang w:val="nl-BE"/>
              </w:rPr>
            </w:pPr>
          </w:p>
        </w:tc>
        <w:tc>
          <w:tcPr>
            <w:tcW w:w="300" w:type="pct"/>
            <w:gridSpan w:val="2"/>
          </w:tcPr>
          <w:p w14:paraId="5E0E6296" w14:textId="77777777" w:rsidR="004556E9" w:rsidRPr="00C34218" w:rsidRDefault="004556E9" w:rsidP="004556E9">
            <w:pPr>
              <w:spacing w:line="240" w:lineRule="atLeast"/>
              <w:jc w:val="right"/>
              <w:rPr>
                <w:color w:val="0000FF"/>
                <w:lang w:val="nl-BE"/>
              </w:rPr>
            </w:pPr>
          </w:p>
        </w:tc>
        <w:tc>
          <w:tcPr>
            <w:tcW w:w="450" w:type="pct"/>
          </w:tcPr>
          <w:p w14:paraId="68E90DB9" w14:textId="77777777" w:rsidR="004556E9" w:rsidRPr="00C34218" w:rsidRDefault="004556E9" w:rsidP="004556E9">
            <w:pPr>
              <w:spacing w:line="240" w:lineRule="atLeast"/>
              <w:rPr>
                <w:color w:val="0000FF"/>
                <w:lang w:val="nl-BE"/>
              </w:rPr>
            </w:pPr>
          </w:p>
        </w:tc>
        <w:tc>
          <w:tcPr>
            <w:tcW w:w="450" w:type="pct"/>
            <w:gridSpan w:val="2"/>
          </w:tcPr>
          <w:p w14:paraId="4FC06E5D" w14:textId="77777777" w:rsidR="004556E9" w:rsidRPr="00C34218" w:rsidRDefault="004556E9" w:rsidP="004556E9">
            <w:pPr>
              <w:spacing w:line="240" w:lineRule="atLeast"/>
              <w:rPr>
                <w:color w:val="0000FF"/>
                <w:lang w:val="nl-BE"/>
              </w:rPr>
            </w:pPr>
          </w:p>
        </w:tc>
        <w:tc>
          <w:tcPr>
            <w:tcW w:w="3500" w:type="pct"/>
            <w:gridSpan w:val="6"/>
          </w:tcPr>
          <w:p w14:paraId="2456BECD" w14:textId="77777777" w:rsidR="004556E9" w:rsidRPr="00C34218" w:rsidRDefault="004556E9" w:rsidP="000B35F2">
            <w:pPr>
              <w:spacing w:line="240" w:lineRule="atLeast"/>
              <w:jc w:val="both"/>
              <w:rPr>
                <w:color w:val="0000FF"/>
              </w:rPr>
            </w:pPr>
            <w:r w:rsidRPr="00C34218">
              <w:rPr>
                <w:rFonts w:ascii="Arial" w:hAnsi="Arial"/>
                <w:color w:val="0000FF"/>
              </w:rPr>
              <w:t>D. Kokervernieuwing:</w:t>
            </w:r>
          </w:p>
        </w:tc>
        <w:tc>
          <w:tcPr>
            <w:tcW w:w="149" w:type="pct"/>
          </w:tcPr>
          <w:p w14:paraId="2EE29039" w14:textId="77777777" w:rsidR="004556E9" w:rsidRPr="00C34218" w:rsidRDefault="004556E9" w:rsidP="004556E9">
            <w:pPr>
              <w:spacing w:line="240" w:lineRule="atLeast"/>
              <w:jc w:val="right"/>
              <w:rPr>
                <w:color w:val="0000FF"/>
              </w:rPr>
            </w:pPr>
          </w:p>
        </w:tc>
      </w:tr>
      <w:tr w:rsidR="004556E9" w:rsidRPr="00A802BF" w14:paraId="543ED039" w14:textId="77777777" w:rsidTr="001C6EC1">
        <w:trPr>
          <w:cantSplit/>
        </w:trPr>
        <w:tc>
          <w:tcPr>
            <w:tcW w:w="151" w:type="pct"/>
          </w:tcPr>
          <w:p w14:paraId="1E2C877F" w14:textId="77777777" w:rsidR="004556E9" w:rsidRPr="00C34218" w:rsidRDefault="004556E9" w:rsidP="004556E9">
            <w:pPr>
              <w:spacing w:line="240" w:lineRule="atLeast"/>
              <w:rPr>
                <w:color w:val="0000FF"/>
              </w:rPr>
            </w:pPr>
          </w:p>
        </w:tc>
        <w:tc>
          <w:tcPr>
            <w:tcW w:w="300" w:type="pct"/>
            <w:gridSpan w:val="2"/>
          </w:tcPr>
          <w:p w14:paraId="2D56DF44" w14:textId="77777777" w:rsidR="004556E9" w:rsidRPr="00C34218" w:rsidRDefault="004556E9" w:rsidP="004556E9">
            <w:pPr>
              <w:spacing w:line="240" w:lineRule="atLeast"/>
              <w:jc w:val="right"/>
              <w:rPr>
                <w:color w:val="0000FF"/>
              </w:rPr>
            </w:pPr>
          </w:p>
        </w:tc>
        <w:tc>
          <w:tcPr>
            <w:tcW w:w="450" w:type="pct"/>
          </w:tcPr>
          <w:p w14:paraId="78BFFC28" w14:textId="77777777" w:rsidR="004556E9" w:rsidRPr="00C34218" w:rsidRDefault="004556E9" w:rsidP="004556E9">
            <w:pPr>
              <w:spacing w:line="240" w:lineRule="atLeast"/>
              <w:rPr>
                <w:color w:val="0000FF"/>
              </w:rPr>
            </w:pPr>
          </w:p>
        </w:tc>
        <w:tc>
          <w:tcPr>
            <w:tcW w:w="450" w:type="pct"/>
            <w:gridSpan w:val="2"/>
          </w:tcPr>
          <w:p w14:paraId="78397D2B" w14:textId="77777777" w:rsidR="004556E9" w:rsidRPr="00C34218" w:rsidRDefault="004556E9" w:rsidP="004556E9">
            <w:pPr>
              <w:spacing w:line="240" w:lineRule="atLeast"/>
              <w:rPr>
                <w:color w:val="0000FF"/>
              </w:rPr>
            </w:pPr>
          </w:p>
        </w:tc>
        <w:tc>
          <w:tcPr>
            <w:tcW w:w="3500" w:type="pct"/>
            <w:gridSpan w:val="6"/>
          </w:tcPr>
          <w:p w14:paraId="5083D787"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Op voorschrift van de artsen vermeld in punt A. kan een kokervernieuwing worden aangevraagd omwille van één van de volgende redenen:</w:t>
            </w:r>
            <w:r w:rsidRPr="00C34218">
              <w:rPr>
                <w:lang w:val="nl-BE"/>
              </w:rPr>
              <w:t xml:space="preserve"> </w:t>
            </w:r>
            <w:r w:rsidRPr="00C34218">
              <w:rPr>
                <w:rFonts w:ascii="Arial" w:hAnsi="Arial"/>
                <w:color w:val="0000FF"/>
                <w:lang w:val="nl-BE"/>
              </w:rPr>
              <w:t>"</w:t>
            </w:r>
          </w:p>
        </w:tc>
        <w:tc>
          <w:tcPr>
            <w:tcW w:w="149" w:type="pct"/>
          </w:tcPr>
          <w:p w14:paraId="6CF02816" w14:textId="77777777" w:rsidR="004556E9" w:rsidRPr="00C34218" w:rsidRDefault="004556E9" w:rsidP="004556E9">
            <w:pPr>
              <w:spacing w:line="240" w:lineRule="atLeast"/>
              <w:jc w:val="right"/>
              <w:rPr>
                <w:color w:val="0000FF"/>
                <w:lang w:val="nl-BE"/>
              </w:rPr>
            </w:pPr>
          </w:p>
        </w:tc>
      </w:tr>
      <w:tr w:rsidR="004556E9" w:rsidRPr="00A802BF" w14:paraId="2D7DB70B" w14:textId="77777777" w:rsidTr="001C6EC1">
        <w:trPr>
          <w:cantSplit/>
        </w:trPr>
        <w:tc>
          <w:tcPr>
            <w:tcW w:w="151" w:type="pct"/>
          </w:tcPr>
          <w:p w14:paraId="08C6FAD8" w14:textId="77777777" w:rsidR="004556E9" w:rsidRPr="00C34218" w:rsidRDefault="004556E9" w:rsidP="004556E9">
            <w:pPr>
              <w:spacing w:line="240" w:lineRule="atLeast"/>
              <w:rPr>
                <w:color w:val="0000FF"/>
                <w:lang w:val="nl-BE"/>
              </w:rPr>
            </w:pPr>
          </w:p>
        </w:tc>
        <w:tc>
          <w:tcPr>
            <w:tcW w:w="300" w:type="pct"/>
            <w:gridSpan w:val="2"/>
          </w:tcPr>
          <w:p w14:paraId="5491E5AB" w14:textId="77777777" w:rsidR="004556E9" w:rsidRPr="00C34218" w:rsidRDefault="004556E9" w:rsidP="004556E9">
            <w:pPr>
              <w:spacing w:line="240" w:lineRule="atLeast"/>
              <w:jc w:val="right"/>
              <w:rPr>
                <w:color w:val="0000FF"/>
                <w:lang w:val="nl-BE"/>
              </w:rPr>
            </w:pPr>
          </w:p>
        </w:tc>
        <w:tc>
          <w:tcPr>
            <w:tcW w:w="450" w:type="pct"/>
          </w:tcPr>
          <w:p w14:paraId="7C24A99C" w14:textId="77777777" w:rsidR="004556E9" w:rsidRPr="00C34218" w:rsidRDefault="004556E9" w:rsidP="004556E9">
            <w:pPr>
              <w:spacing w:line="240" w:lineRule="atLeast"/>
              <w:rPr>
                <w:color w:val="0000FF"/>
                <w:lang w:val="nl-BE"/>
              </w:rPr>
            </w:pPr>
          </w:p>
        </w:tc>
        <w:tc>
          <w:tcPr>
            <w:tcW w:w="450" w:type="pct"/>
            <w:gridSpan w:val="2"/>
          </w:tcPr>
          <w:p w14:paraId="258BB35E" w14:textId="77777777" w:rsidR="004556E9" w:rsidRPr="00C34218" w:rsidRDefault="004556E9" w:rsidP="004556E9">
            <w:pPr>
              <w:spacing w:line="240" w:lineRule="atLeast"/>
              <w:rPr>
                <w:color w:val="0000FF"/>
                <w:lang w:val="nl-BE"/>
              </w:rPr>
            </w:pPr>
          </w:p>
        </w:tc>
        <w:tc>
          <w:tcPr>
            <w:tcW w:w="3500" w:type="pct"/>
            <w:gridSpan w:val="6"/>
          </w:tcPr>
          <w:p w14:paraId="7B6CF3FD" w14:textId="77777777" w:rsidR="004556E9" w:rsidRPr="00C34218" w:rsidRDefault="004556E9" w:rsidP="000B35F2">
            <w:pPr>
              <w:spacing w:line="240" w:lineRule="atLeast"/>
              <w:jc w:val="both"/>
              <w:rPr>
                <w:rFonts w:ascii="Arial" w:hAnsi="Arial"/>
                <w:color w:val="0000FF"/>
                <w:lang w:val="nl-BE"/>
              </w:rPr>
            </w:pPr>
          </w:p>
        </w:tc>
        <w:tc>
          <w:tcPr>
            <w:tcW w:w="149" w:type="pct"/>
          </w:tcPr>
          <w:p w14:paraId="1DD91EC2" w14:textId="77777777" w:rsidR="004556E9" w:rsidRPr="00C34218" w:rsidRDefault="004556E9" w:rsidP="004556E9">
            <w:pPr>
              <w:spacing w:line="240" w:lineRule="atLeast"/>
              <w:jc w:val="right"/>
              <w:rPr>
                <w:color w:val="0000FF"/>
                <w:lang w:val="nl-BE"/>
              </w:rPr>
            </w:pPr>
          </w:p>
        </w:tc>
      </w:tr>
      <w:tr w:rsidR="004556E9" w:rsidRPr="00A802BF" w14:paraId="3EA60279" w14:textId="77777777" w:rsidTr="001C6EC1">
        <w:trPr>
          <w:cantSplit/>
        </w:trPr>
        <w:tc>
          <w:tcPr>
            <w:tcW w:w="151" w:type="pct"/>
          </w:tcPr>
          <w:p w14:paraId="4AE3EE2C" w14:textId="77777777" w:rsidR="004556E9" w:rsidRPr="00C34218" w:rsidRDefault="004556E9" w:rsidP="004556E9">
            <w:pPr>
              <w:spacing w:line="240" w:lineRule="atLeast"/>
              <w:rPr>
                <w:color w:val="0000FF"/>
                <w:lang w:val="nl-BE"/>
              </w:rPr>
            </w:pPr>
          </w:p>
        </w:tc>
        <w:tc>
          <w:tcPr>
            <w:tcW w:w="300" w:type="pct"/>
            <w:gridSpan w:val="2"/>
          </w:tcPr>
          <w:p w14:paraId="2534EB46" w14:textId="77777777" w:rsidR="004556E9" w:rsidRPr="00C34218" w:rsidRDefault="004556E9" w:rsidP="004556E9">
            <w:pPr>
              <w:spacing w:line="240" w:lineRule="atLeast"/>
              <w:jc w:val="right"/>
              <w:rPr>
                <w:color w:val="0000FF"/>
                <w:lang w:val="nl-BE"/>
              </w:rPr>
            </w:pPr>
          </w:p>
        </w:tc>
        <w:tc>
          <w:tcPr>
            <w:tcW w:w="450" w:type="pct"/>
          </w:tcPr>
          <w:p w14:paraId="7A32955F" w14:textId="77777777" w:rsidR="004556E9" w:rsidRPr="00C34218" w:rsidRDefault="004556E9" w:rsidP="004556E9">
            <w:pPr>
              <w:spacing w:line="240" w:lineRule="atLeast"/>
              <w:rPr>
                <w:color w:val="0000FF"/>
                <w:lang w:val="nl-BE"/>
              </w:rPr>
            </w:pPr>
          </w:p>
        </w:tc>
        <w:tc>
          <w:tcPr>
            <w:tcW w:w="450" w:type="pct"/>
            <w:gridSpan w:val="2"/>
          </w:tcPr>
          <w:p w14:paraId="01995F84" w14:textId="77777777" w:rsidR="004556E9" w:rsidRPr="00C34218" w:rsidRDefault="004556E9" w:rsidP="004556E9">
            <w:pPr>
              <w:spacing w:line="240" w:lineRule="atLeast"/>
              <w:rPr>
                <w:color w:val="0000FF"/>
                <w:lang w:val="nl-BE"/>
              </w:rPr>
            </w:pPr>
          </w:p>
        </w:tc>
        <w:tc>
          <w:tcPr>
            <w:tcW w:w="3500" w:type="pct"/>
            <w:gridSpan w:val="6"/>
          </w:tcPr>
          <w:p w14:paraId="73F2041F"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269509CF" w14:textId="77777777" w:rsidR="004556E9" w:rsidRPr="00C34218" w:rsidRDefault="004556E9" w:rsidP="004556E9">
            <w:pPr>
              <w:spacing w:line="240" w:lineRule="atLeast"/>
              <w:jc w:val="right"/>
              <w:rPr>
                <w:color w:val="0000FF"/>
                <w:lang w:val="nl-BE"/>
              </w:rPr>
            </w:pPr>
          </w:p>
        </w:tc>
      </w:tr>
      <w:tr w:rsidR="004556E9" w:rsidRPr="00C34218" w14:paraId="7AC8A8CB" w14:textId="77777777" w:rsidTr="001C6EC1">
        <w:trPr>
          <w:cantSplit/>
        </w:trPr>
        <w:tc>
          <w:tcPr>
            <w:tcW w:w="151" w:type="pct"/>
          </w:tcPr>
          <w:p w14:paraId="01B99F3F" w14:textId="77777777" w:rsidR="004556E9" w:rsidRPr="00C34218" w:rsidRDefault="004556E9" w:rsidP="004556E9">
            <w:pPr>
              <w:spacing w:line="240" w:lineRule="atLeast"/>
              <w:rPr>
                <w:color w:val="0000FF"/>
                <w:lang w:val="nl-BE"/>
              </w:rPr>
            </w:pPr>
          </w:p>
        </w:tc>
        <w:tc>
          <w:tcPr>
            <w:tcW w:w="300" w:type="pct"/>
            <w:gridSpan w:val="2"/>
          </w:tcPr>
          <w:p w14:paraId="491EEBB5" w14:textId="77777777" w:rsidR="004556E9" w:rsidRPr="00C34218" w:rsidRDefault="004556E9" w:rsidP="004556E9">
            <w:pPr>
              <w:spacing w:line="240" w:lineRule="atLeast"/>
              <w:jc w:val="right"/>
              <w:rPr>
                <w:color w:val="0000FF"/>
                <w:lang w:val="nl-BE"/>
              </w:rPr>
            </w:pPr>
          </w:p>
        </w:tc>
        <w:tc>
          <w:tcPr>
            <w:tcW w:w="450" w:type="pct"/>
          </w:tcPr>
          <w:p w14:paraId="424564F5" w14:textId="77777777" w:rsidR="004556E9" w:rsidRPr="00C34218" w:rsidRDefault="004556E9" w:rsidP="004556E9">
            <w:pPr>
              <w:spacing w:line="240" w:lineRule="atLeast"/>
              <w:rPr>
                <w:color w:val="0000FF"/>
                <w:lang w:val="nl-BE"/>
              </w:rPr>
            </w:pPr>
          </w:p>
        </w:tc>
        <w:tc>
          <w:tcPr>
            <w:tcW w:w="450" w:type="pct"/>
            <w:gridSpan w:val="2"/>
          </w:tcPr>
          <w:p w14:paraId="7B3EF28D" w14:textId="77777777" w:rsidR="004556E9" w:rsidRPr="00C34218" w:rsidRDefault="004556E9" w:rsidP="004556E9">
            <w:pPr>
              <w:spacing w:line="240" w:lineRule="atLeast"/>
              <w:rPr>
                <w:color w:val="0000FF"/>
                <w:lang w:val="nl-BE"/>
              </w:rPr>
            </w:pPr>
          </w:p>
        </w:tc>
        <w:tc>
          <w:tcPr>
            <w:tcW w:w="3500" w:type="pct"/>
            <w:gridSpan w:val="6"/>
          </w:tcPr>
          <w:p w14:paraId="38EC0C7A"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 na een heelkundige ingreep op de betreffende stomp;</w:t>
            </w:r>
            <w:r w:rsidRPr="00C34218">
              <w:rPr>
                <w:rFonts w:ascii="Arial" w:hAnsi="Arial"/>
                <w:color w:val="0000FF"/>
                <w:lang w:val="nl-BE"/>
              </w:rPr>
              <w:br/>
              <w:t>- na een belangrijke morfologische wijziging van de stomp van de weke delen of botstructuren (chemotherapie, medicatie, dialyse, diabetes, dieet,...);</w:t>
            </w:r>
            <w:r w:rsidRPr="00C34218">
              <w:rPr>
                <w:rFonts w:ascii="Arial" w:hAnsi="Arial"/>
                <w:color w:val="0000FF"/>
                <w:lang w:val="nl-BE"/>
              </w:rPr>
              <w:br/>
              <w:t>- huidallergieën of andere vormen van overgevoeligheid;</w:t>
            </w:r>
            <w:r w:rsidRPr="00C34218">
              <w:rPr>
                <w:rFonts w:ascii="Arial" w:hAnsi="Arial"/>
                <w:color w:val="0000FF"/>
                <w:lang w:val="nl-BE"/>
              </w:rPr>
              <w:br/>
              <w:t>- pubertaire groeispurt.</w:t>
            </w:r>
            <w:r w:rsidRPr="00C34218">
              <w:rPr>
                <w:lang w:val="nl-BE"/>
              </w:rPr>
              <w:t xml:space="preserve"> </w:t>
            </w:r>
            <w:r w:rsidRPr="00C34218">
              <w:rPr>
                <w:rFonts w:ascii="Arial" w:hAnsi="Arial"/>
                <w:color w:val="0000FF"/>
                <w:lang w:val="nl-BE"/>
              </w:rPr>
              <w:t>"</w:t>
            </w:r>
          </w:p>
        </w:tc>
        <w:tc>
          <w:tcPr>
            <w:tcW w:w="149" w:type="pct"/>
          </w:tcPr>
          <w:p w14:paraId="52A76488" w14:textId="77777777" w:rsidR="004556E9" w:rsidRPr="00C34218" w:rsidRDefault="004556E9" w:rsidP="004556E9">
            <w:pPr>
              <w:spacing w:line="240" w:lineRule="atLeast"/>
              <w:jc w:val="right"/>
              <w:rPr>
                <w:color w:val="0000FF"/>
                <w:lang w:val="nl-BE"/>
              </w:rPr>
            </w:pPr>
          </w:p>
        </w:tc>
      </w:tr>
      <w:tr w:rsidR="004556E9" w:rsidRPr="00C34218" w14:paraId="5200CFA0" w14:textId="77777777" w:rsidTr="001C6EC1">
        <w:trPr>
          <w:cantSplit/>
        </w:trPr>
        <w:tc>
          <w:tcPr>
            <w:tcW w:w="151" w:type="pct"/>
          </w:tcPr>
          <w:p w14:paraId="7F006974" w14:textId="77777777" w:rsidR="004556E9" w:rsidRPr="00C34218" w:rsidRDefault="004556E9" w:rsidP="004556E9">
            <w:pPr>
              <w:spacing w:line="240" w:lineRule="atLeast"/>
              <w:rPr>
                <w:color w:val="0000FF"/>
                <w:lang w:val="nl-BE"/>
              </w:rPr>
            </w:pPr>
          </w:p>
        </w:tc>
        <w:tc>
          <w:tcPr>
            <w:tcW w:w="300" w:type="pct"/>
            <w:gridSpan w:val="2"/>
          </w:tcPr>
          <w:p w14:paraId="4DDA9521" w14:textId="77777777" w:rsidR="004556E9" w:rsidRPr="00C34218" w:rsidRDefault="004556E9" w:rsidP="004556E9">
            <w:pPr>
              <w:spacing w:line="240" w:lineRule="atLeast"/>
              <w:jc w:val="right"/>
              <w:rPr>
                <w:color w:val="0000FF"/>
                <w:lang w:val="nl-BE"/>
              </w:rPr>
            </w:pPr>
          </w:p>
        </w:tc>
        <w:tc>
          <w:tcPr>
            <w:tcW w:w="450" w:type="pct"/>
          </w:tcPr>
          <w:p w14:paraId="5597F4EB" w14:textId="77777777" w:rsidR="004556E9" w:rsidRPr="00C34218" w:rsidRDefault="004556E9" w:rsidP="004556E9">
            <w:pPr>
              <w:spacing w:line="240" w:lineRule="atLeast"/>
              <w:rPr>
                <w:color w:val="0000FF"/>
                <w:lang w:val="nl-BE"/>
              </w:rPr>
            </w:pPr>
          </w:p>
        </w:tc>
        <w:tc>
          <w:tcPr>
            <w:tcW w:w="450" w:type="pct"/>
            <w:gridSpan w:val="2"/>
          </w:tcPr>
          <w:p w14:paraId="419BC4B8" w14:textId="77777777" w:rsidR="004556E9" w:rsidRPr="00C34218" w:rsidRDefault="004556E9" w:rsidP="004556E9">
            <w:pPr>
              <w:spacing w:line="240" w:lineRule="atLeast"/>
              <w:rPr>
                <w:color w:val="0000FF"/>
                <w:lang w:val="nl-BE"/>
              </w:rPr>
            </w:pPr>
          </w:p>
        </w:tc>
        <w:tc>
          <w:tcPr>
            <w:tcW w:w="3500" w:type="pct"/>
            <w:gridSpan w:val="6"/>
          </w:tcPr>
          <w:p w14:paraId="0FD6AF86" w14:textId="77777777" w:rsidR="004556E9" w:rsidRPr="00C34218" w:rsidRDefault="004556E9" w:rsidP="000B35F2">
            <w:pPr>
              <w:spacing w:line="240" w:lineRule="atLeast"/>
              <w:jc w:val="both"/>
              <w:rPr>
                <w:rFonts w:ascii="Arial" w:hAnsi="Arial"/>
                <w:color w:val="0000FF"/>
                <w:lang w:val="nl-BE"/>
              </w:rPr>
            </w:pPr>
          </w:p>
        </w:tc>
        <w:tc>
          <w:tcPr>
            <w:tcW w:w="149" w:type="pct"/>
          </w:tcPr>
          <w:p w14:paraId="3A1851A4" w14:textId="77777777" w:rsidR="004556E9" w:rsidRPr="00C34218" w:rsidRDefault="004556E9" w:rsidP="004556E9">
            <w:pPr>
              <w:spacing w:line="240" w:lineRule="atLeast"/>
              <w:jc w:val="right"/>
              <w:rPr>
                <w:color w:val="0000FF"/>
                <w:lang w:val="nl-BE"/>
              </w:rPr>
            </w:pPr>
          </w:p>
        </w:tc>
      </w:tr>
      <w:tr w:rsidR="004556E9" w:rsidRPr="00A802BF" w14:paraId="7717D841" w14:textId="77777777" w:rsidTr="001C6EC1">
        <w:trPr>
          <w:cantSplit/>
        </w:trPr>
        <w:tc>
          <w:tcPr>
            <w:tcW w:w="151" w:type="pct"/>
          </w:tcPr>
          <w:p w14:paraId="042A1F2B" w14:textId="77777777" w:rsidR="004556E9" w:rsidRPr="00C34218" w:rsidRDefault="004556E9" w:rsidP="004556E9">
            <w:pPr>
              <w:spacing w:line="240" w:lineRule="atLeast"/>
              <w:rPr>
                <w:color w:val="0000FF"/>
                <w:lang w:val="nl-BE"/>
              </w:rPr>
            </w:pPr>
          </w:p>
        </w:tc>
        <w:tc>
          <w:tcPr>
            <w:tcW w:w="300" w:type="pct"/>
            <w:gridSpan w:val="2"/>
          </w:tcPr>
          <w:p w14:paraId="5EFA79A1" w14:textId="77777777" w:rsidR="004556E9" w:rsidRPr="00C34218" w:rsidRDefault="004556E9" w:rsidP="004556E9">
            <w:pPr>
              <w:spacing w:line="240" w:lineRule="atLeast"/>
              <w:jc w:val="right"/>
              <w:rPr>
                <w:color w:val="0000FF"/>
                <w:lang w:val="nl-BE"/>
              </w:rPr>
            </w:pPr>
          </w:p>
        </w:tc>
        <w:tc>
          <w:tcPr>
            <w:tcW w:w="450" w:type="pct"/>
          </w:tcPr>
          <w:p w14:paraId="4A18FA7E" w14:textId="77777777" w:rsidR="004556E9" w:rsidRPr="00C34218" w:rsidRDefault="004556E9" w:rsidP="004556E9">
            <w:pPr>
              <w:spacing w:line="240" w:lineRule="atLeast"/>
              <w:rPr>
                <w:color w:val="0000FF"/>
                <w:lang w:val="nl-BE"/>
              </w:rPr>
            </w:pPr>
          </w:p>
        </w:tc>
        <w:tc>
          <w:tcPr>
            <w:tcW w:w="450" w:type="pct"/>
            <w:gridSpan w:val="2"/>
          </w:tcPr>
          <w:p w14:paraId="3B4E87EB" w14:textId="77777777" w:rsidR="004556E9" w:rsidRPr="00C34218" w:rsidRDefault="004556E9" w:rsidP="004556E9">
            <w:pPr>
              <w:spacing w:line="240" w:lineRule="atLeast"/>
              <w:rPr>
                <w:color w:val="0000FF"/>
                <w:lang w:val="nl-BE"/>
              </w:rPr>
            </w:pPr>
          </w:p>
        </w:tc>
        <w:tc>
          <w:tcPr>
            <w:tcW w:w="3500" w:type="pct"/>
            <w:gridSpan w:val="6"/>
          </w:tcPr>
          <w:p w14:paraId="4EC11B8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8.11.2020" (in werking 1.2.2021)</w:t>
            </w:r>
          </w:p>
        </w:tc>
        <w:tc>
          <w:tcPr>
            <w:tcW w:w="149" w:type="pct"/>
          </w:tcPr>
          <w:p w14:paraId="614A3674" w14:textId="77777777" w:rsidR="004556E9" w:rsidRPr="00C34218" w:rsidRDefault="004556E9" w:rsidP="004556E9">
            <w:pPr>
              <w:spacing w:line="240" w:lineRule="atLeast"/>
              <w:jc w:val="right"/>
              <w:rPr>
                <w:color w:val="0000FF"/>
                <w:lang w:val="nl-BE"/>
              </w:rPr>
            </w:pPr>
          </w:p>
        </w:tc>
      </w:tr>
      <w:tr w:rsidR="004556E9" w:rsidRPr="00A802BF" w14:paraId="23EDA790" w14:textId="77777777" w:rsidTr="001C6EC1">
        <w:trPr>
          <w:cantSplit/>
        </w:trPr>
        <w:tc>
          <w:tcPr>
            <w:tcW w:w="151" w:type="pct"/>
          </w:tcPr>
          <w:p w14:paraId="68D026D4" w14:textId="77777777" w:rsidR="004556E9" w:rsidRPr="00C34218" w:rsidRDefault="004556E9" w:rsidP="004556E9">
            <w:pPr>
              <w:spacing w:line="240" w:lineRule="atLeast"/>
              <w:rPr>
                <w:color w:val="0000FF"/>
                <w:lang w:val="nl-BE"/>
              </w:rPr>
            </w:pPr>
          </w:p>
        </w:tc>
        <w:tc>
          <w:tcPr>
            <w:tcW w:w="300" w:type="pct"/>
            <w:gridSpan w:val="2"/>
          </w:tcPr>
          <w:p w14:paraId="146E7E8A" w14:textId="77777777" w:rsidR="004556E9" w:rsidRPr="00C34218" w:rsidRDefault="004556E9" w:rsidP="004556E9">
            <w:pPr>
              <w:spacing w:line="240" w:lineRule="atLeast"/>
              <w:jc w:val="right"/>
              <w:rPr>
                <w:color w:val="0000FF"/>
                <w:lang w:val="nl-BE"/>
              </w:rPr>
            </w:pPr>
          </w:p>
        </w:tc>
        <w:tc>
          <w:tcPr>
            <w:tcW w:w="450" w:type="pct"/>
          </w:tcPr>
          <w:p w14:paraId="6DF940B5" w14:textId="77777777" w:rsidR="004556E9" w:rsidRPr="00C34218" w:rsidRDefault="004556E9" w:rsidP="004556E9">
            <w:pPr>
              <w:spacing w:line="240" w:lineRule="atLeast"/>
              <w:rPr>
                <w:color w:val="0000FF"/>
                <w:lang w:val="nl-BE"/>
              </w:rPr>
            </w:pPr>
          </w:p>
        </w:tc>
        <w:tc>
          <w:tcPr>
            <w:tcW w:w="450" w:type="pct"/>
            <w:gridSpan w:val="2"/>
          </w:tcPr>
          <w:p w14:paraId="0E345206" w14:textId="77777777" w:rsidR="004556E9" w:rsidRPr="00C34218" w:rsidRDefault="004556E9" w:rsidP="004556E9">
            <w:pPr>
              <w:spacing w:line="240" w:lineRule="atLeast"/>
              <w:rPr>
                <w:color w:val="0000FF"/>
                <w:lang w:val="nl-BE"/>
              </w:rPr>
            </w:pPr>
          </w:p>
        </w:tc>
        <w:tc>
          <w:tcPr>
            <w:tcW w:w="3500" w:type="pct"/>
            <w:gridSpan w:val="6"/>
          </w:tcPr>
          <w:p w14:paraId="083B63C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"Een nieuwe prothese kan slechts worden vergoed na een termijn van zes maanden na de vernieuwing van de koker op een definitieve prothese en na een termijn van 3 maanden na vernieuwing van de koker op een evaluatieprothese."</w:t>
            </w:r>
          </w:p>
        </w:tc>
        <w:tc>
          <w:tcPr>
            <w:tcW w:w="149" w:type="pct"/>
          </w:tcPr>
          <w:p w14:paraId="6970B571" w14:textId="77777777" w:rsidR="004556E9" w:rsidRPr="00C34218" w:rsidRDefault="004556E9" w:rsidP="004556E9">
            <w:pPr>
              <w:spacing w:line="240" w:lineRule="atLeast"/>
              <w:jc w:val="right"/>
              <w:rPr>
                <w:color w:val="0000FF"/>
                <w:lang w:val="nl-BE"/>
              </w:rPr>
            </w:pPr>
          </w:p>
        </w:tc>
      </w:tr>
      <w:tr w:rsidR="004556E9" w:rsidRPr="00A802BF" w14:paraId="32DA2E07" w14:textId="77777777" w:rsidTr="001C6EC1">
        <w:trPr>
          <w:cantSplit/>
        </w:trPr>
        <w:tc>
          <w:tcPr>
            <w:tcW w:w="151" w:type="pct"/>
          </w:tcPr>
          <w:p w14:paraId="6F420E49" w14:textId="77777777" w:rsidR="004556E9" w:rsidRPr="00C34218" w:rsidRDefault="004556E9" w:rsidP="004556E9">
            <w:pPr>
              <w:spacing w:line="240" w:lineRule="atLeast"/>
              <w:rPr>
                <w:color w:val="0000FF"/>
                <w:lang w:val="nl-BE"/>
              </w:rPr>
            </w:pPr>
          </w:p>
        </w:tc>
        <w:tc>
          <w:tcPr>
            <w:tcW w:w="300" w:type="pct"/>
            <w:gridSpan w:val="2"/>
          </w:tcPr>
          <w:p w14:paraId="542AF197" w14:textId="77777777" w:rsidR="004556E9" w:rsidRPr="00C34218" w:rsidRDefault="004556E9" w:rsidP="004556E9">
            <w:pPr>
              <w:spacing w:line="240" w:lineRule="atLeast"/>
              <w:jc w:val="right"/>
              <w:rPr>
                <w:color w:val="0000FF"/>
                <w:lang w:val="nl-BE"/>
              </w:rPr>
            </w:pPr>
          </w:p>
        </w:tc>
        <w:tc>
          <w:tcPr>
            <w:tcW w:w="450" w:type="pct"/>
          </w:tcPr>
          <w:p w14:paraId="0E831D6D" w14:textId="77777777" w:rsidR="004556E9" w:rsidRPr="00C34218" w:rsidRDefault="004556E9" w:rsidP="004556E9">
            <w:pPr>
              <w:spacing w:line="240" w:lineRule="atLeast"/>
              <w:rPr>
                <w:color w:val="0000FF"/>
                <w:lang w:val="nl-BE"/>
              </w:rPr>
            </w:pPr>
          </w:p>
        </w:tc>
        <w:tc>
          <w:tcPr>
            <w:tcW w:w="450" w:type="pct"/>
            <w:gridSpan w:val="2"/>
          </w:tcPr>
          <w:p w14:paraId="570CA3D5" w14:textId="77777777" w:rsidR="004556E9" w:rsidRPr="00C34218" w:rsidRDefault="004556E9" w:rsidP="004556E9">
            <w:pPr>
              <w:spacing w:line="240" w:lineRule="atLeast"/>
              <w:rPr>
                <w:color w:val="0000FF"/>
                <w:lang w:val="nl-BE"/>
              </w:rPr>
            </w:pPr>
          </w:p>
        </w:tc>
        <w:tc>
          <w:tcPr>
            <w:tcW w:w="3500" w:type="pct"/>
            <w:gridSpan w:val="6"/>
          </w:tcPr>
          <w:p w14:paraId="1AF5F5ED" w14:textId="77777777" w:rsidR="004556E9" w:rsidRPr="00C34218" w:rsidRDefault="004556E9" w:rsidP="004556E9">
            <w:pPr>
              <w:spacing w:line="240" w:lineRule="atLeast"/>
              <w:jc w:val="both"/>
              <w:rPr>
                <w:rFonts w:ascii="Arial" w:hAnsi="Arial"/>
                <w:color w:val="0000FF"/>
                <w:lang w:val="nl-BE"/>
              </w:rPr>
            </w:pPr>
          </w:p>
        </w:tc>
        <w:tc>
          <w:tcPr>
            <w:tcW w:w="149" w:type="pct"/>
          </w:tcPr>
          <w:p w14:paraId="68E84CE0" w14:textId="77777777" w:rsidR="004556E9" w:rsidRPr="00C34218" w:rsidRDefault="004556E9" w:rsidP="004556E9">
            <w:pPr>
              <w:spacing w:line="240" w:lineRule="atLeast"/>
              <w:jc w:val="right"/>
              <w:rPr>
                <w:color w:val="0000FF"/>
                <w:lang w:val="nl-BE"/>
              </w:rPr>
            </w:pPr>
          </w:p>
        </w:tc>
      </w:tr>
      <w:tr w:rsidR="004556E9" w:rsidRPr="00A802BF" w14:paraId="20E85B54" w14:textId="77777777" w:rsidTr="001C6EC1">
        <w:trPr>
          <w:cantSplit/>
        </w:trPr>
        <w:tc>
          <w:tcPr>
            <w:tcW w:w="151" w:type="pct"/>
          </w:tcPr>
          <w:p w14:paraId="772497A9" w14:textId="77777777" w:rsidR="004556E9" w:rsidRPr="00C34218" w:rsidRDefault="004556E9" w:rsidP="004556E9">
            <w:pPr>
              <w:spacing w:line="240" w:lineRule="atLeast"/>
              <w:rPr>
                <w:color w:val="0000FF"/>
                <w:lang w:val="nl-BE"/>
              </w:rPr>
            </w:pPr>
          </w:p>
        </w:tc>
        <w:tc>
          <w:tcPr>
            <w:tcW w:w="300" w:type="pct"/>
            <w:gridSpan w:val="2"/>
          </w:tcPr>
          <w:p w14:paraId="51DB156C" w14:textId="77777777" w:rsidR="004556E9" w:rsidRPr="00C34218" w:rsidRDefault="004556E9" w:rsidP="004556E9">
            <w:pPr>
              <w:spacing w:line="240" w:lineRule="atLeast"/>
              <w:jc w:val="right"/>
              <w:rPr>
                <w:color w:val="0000FF"/>
                <w:lang w:val="nl-BE"/>
              </w:rPr>
            </w:pPr>
          </w:p>
        </w:tc>
        <w:tc>
          <w:tcPr>
            <w:tcW w:w="450" w:type="pct"/>
          </w:tcPr>
          <w:p w14:paraId="5CD1A0C8" w14:textId="77777777" w:rsidR="004556E9" w:rsidRPr="00C34218" w:rsidRDefault="004556E9" w:rsidP="004556E9">
            <w:pPr>
              <w:spacing w:line="240" w:lineRule="atLeast"/>
              <w:rPr>
                <w:color w:val="0000FF"/>
                <w:lang w:val="nl-BE"/>
              </w:rPr>
            </w:pPr>
          </w:p>
        </w:tc>
        <w:tc>
          <w:tcPr>
            <w:tcW w:w="450" w:type="pct"/>
            <w:gridSpan w:val="2"/>
          </w:tcPr>
          <w:p w14:paraId="7111FC9C" w14:textId="77777777" w:rsidR="004556E9" w:rsidRPr="00C34218" w:rsidRDefault="004556E9" w:rsidP="004556E9">
            <w:pPr>
              <w:spacing w:line="240" w:lineRule="atLeast"/>
              <w:rPr>
                <w:rFonts w:ascii="Arial" w:hAnsi="Arial"/>
                <w:i/>
                <w:color w:val="0000FF"/>
                <w:sz w:val="18"/>
                <w:lang w:val="nl-BE"/>
              </w:rPr>
            </w:pPr>
          </w:p>
        </w:tc>
        <w:tc>
          <w:tcPr>
            <w:tcW w:w="3500" w:type="pct"/>
            <w:gridSpan w:val="6"/>
          </w:tcPr>
          <w:p w14:paraId="5A14D259"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6BD68CE7" w14:textId="77777777" w:rsidR="004556E9" w:rsidRPr="00C34218" w:rsidRDefault="004556E9" w:rsidP="004556E9">
            <w:pPr>
              <w:spacing w:line="240" w:lineRule="atLeast"/>
              <w:jc w:val="right"/>
              <w:rPr>
                <w:color w:val="0000FF"/>
                <w:lang w:val="nl-BE"/>
              </w:rPr>
            </w:pPr>
          </w:p>
        </w:tc>
      </w:tr>
      <w:tr w:rsidR="004556E9" w:rsidRPr="00A802BF" w14:paraId="525373C1" w14:textId="77777777" w:rsidTr="001C6EC1">
        <w:trPr>
          <w:cantSplit/>
        </w:trPr>
        <w:tc>
          <w:tcPr>
            <w:tcW w:w="151" w:type="pct"/>
          </w:tcPr>
          <w:p w14:paraId="0D045E17" w14:textId="77777777" w:rsidR="004556E9" w:rsidRPr="00C34218" w:rsidRDefault="004556E9" w:rsidP="004556E9">
            <w:pPr>
              <w:spacing w:line="240" w:lineRule="atLeast"/>
              <w:rPr>
                <w:color w:val="0000FF"/>
                <w:lang w:val="nl-BE"/>
              </w:rPr>
            </w:pPr>
          </w:p>
        </w:tc>
        <w:tc>
          <w:tcPr>
            <w:tcW w:w="300" w:type="pct"/>
            <w:gridSpan w:val="2"/>
          </w:tcPr>
          <w:p w14:paraId="7B9A5126" w14:textId="77777777" w:rsidR="004556E9" w:rsidRPr="00C34218" w:rsidRDefault="004556E9" w:rsidP="004556E9">
            <w:pPr>
              <w:spacing w:line="240" w:lineRule="atLeast"/>
              <w:jc w:val="right"/>
              <w:rPr>
                <w:color w:val="0000FF"/>
                <w:lang w:val="nl-BE"/>
              </w:rPr>
            </w:pPr>
          </w:p>
        </w:tc>
        <w:tc>
          <w:tcPr>
            <w:tcW w:w="450" w:type="pct"/>
          </w:tcPr>
          <w:p w14:paraId="6A2812DE" w14:textId="77777777" w:rsidR="004556E9" w:rsidRPr="00C34218" w:rsidRDefault="004556E9" w:rsidP="004556E9">
            <w:pPr>
              <w:spacing w:line="240" w:lineRule="atLeast"/>
              <w:rPr>
                <w:color w:val="0000FF"/>
                <w:lang w:val="nl-BE"/>
              </w:rPr>
            </w:pPr>
          </w:p>
        </w:tc>
        <w:tc>
          <w:tcPr>
            <w:tcW w:w="450" w:type="pct"/>
            <w:gridSpan w:val="2"/>
          </w:tcPr>
          <w:p w14:paraId="1E68B66D" w14:textId="77777777" w:rsidR="004556E9" w:rsidRPr="00C34218" w:rsidRDefault="004556E9" w:rsidP="004556E9">
            <w:pPr>
              <w:spacing w:line="240" w:lineRule="atLeast"/>
              <w:rPr>
                <w:color w:val="0000FF"/>
                <w:lang w:val="nl-BE"/>
              </w:rPr>
            </w:pPr>
          </w:p>
        </w:tc>
        <w:tc>
          <w:tcPr>
            <w:tcW w:w="3500" w:type="pct"/>
            <w:gridSpan w:val="6"/>
          </w:tcPr>
          <w:p w14:paraId="322B3D07"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"Dbis. Congenitale afwijkingen (amelie, peromelie, hemimelie, ectromelie, focomelie, ...) :</w:t>
            </w:r>
            <w:r w:rsidRPr="00C34218">
              <w:rPr>
                <w:lang w:val="nl-BE"/>
              </w:rPr>
              <w:t xml:space="preserve"> </w:t>
            </w:r>
            <w:r w:rsidRPr="00C34218">
              <w:rPr>
                <w:rFonts w:ascii="Arial" w:hAnsi="Arial"/>
                <w:color w:val="0000FF"/>
                <w:lang w:val="nl-BE"/>
              </w:rPr>
              <w:t>"</w:t>
            </w:r>
          </w:p>
        </w:tc>
        <w:tc>
          <w:tcPr>
            <w:tcW w:w="149" w:type="pct"/>
          </w:tcPr>
          <w:p w14:paraId="3FD10FAF" w14:textId="77777777" w:rsidR="004556E9" w:rsidRPr="00C34218" w:rsidRDefault="004556E9" w:rsidP="004556E9">
            <w:pPr>
              <w:spacing w:line="240" w:lineRule="atLeast"/>
              <w:jc w:val="right"/>
              <w:rPr>
                <w:color w:val="0000FF"/>
                <w:lang w:val="nl-BE"/>
              </w:rPr>
            </w:pPr>
          </w:p>
        </w:tc>
      </w:tr>
      <w:tr w:rsidR="004556E9" w:rsidRPr="00A802BF" w14:paraId="0E08981F" w14:textId="77777777" w:rsidTr="001C6EC1">
        <w:trPr>
          <w:cantSplit/>
        </w:trPr>
        <w:tc>
          <w:tcPr>
            <w:tcW w:w="151" w:type="pct"/>
          </w:tcPr>
          <w:p w14:paraId="668CA261" w14:textId="77777777" w:rsidR="004556E9" w:rsidRPr="00C34218" w:rsidRDefault="004556E9" w:rsidP="004556E9">
            <w:pPr>
              <w:spacing w:line="240" w:lineRule="atLeast"/>
              <w:rPr>
                <w:color w:val="0000FF"/>
                <w:lang w:val="nl-BE"/>
              </w:rPr>
            </w:pPr>
          </w:p>
        </w:tc>
        <w:tc>
          <w:tcPr>
            <w:tcW w:w="300" w:type="pct"/>
            <w:gridSpan w:val="2"/>
          </w:tcPr>
          <w:p w14:paraId="3C3E5953" w14:textId="77777777" w:rsidR="004556E9" w:rsidRPr="00C34218" w:rsidRDefault="004556E9" w:rsidP="004556E9">
            <w:pPr>
              <w:spacing w:line="240" w:lineRule="atLeast"/>
              <w:jc w:val="right"/>
              <w:rPr>
                <w:color w:val="0000FF"/>
                <w:lang w:val="nl-BE"/>
              </w:rPr>
            </w:pPr>
          </w:p>
        </w:tc>
        <w:tc>
          <w:tcPr>
            <w:tcW w:w="450" w:type="pct"/>
          </w:tcPr>
          <w:p w14:paraId="3EF5A92F" w14:textId="77777777" w:rsidR="004556E9" w:rsidRPr="00C34218" w:rsidRDefault="004556E9" w:rsidP="004556E9">
            <w:pPr>
              <w:spacing w:line="240" w:lineRule="atLeast"/>
              <w:rPr>
                <w:color w:val="0000FF"/>
                <w:lang w:val="nl-BE"/>
              </w:rPr>
            </w:pPr>
          </w:p>
        </w:tc>
        <w:tc>
          <w:tcPr>
            <w:tcW w:w="450" w:type="pct"/>
            <w:gridSpan w:val="2"/>
          </w:tcPr>
          <w:p w14:paraId="7168365B" w14:textId="77777777" w:rsidR="004556E9" w:rsidRPr="00C34218" w:rsidRDefault="004556E9" w:rsidP="004556E9">
            <w:pPr>
              <w:spacing w:line="240" w:lineRule="atLeast"/>
              <w:rPr>
                <w:color w:val="0000FF"/>
                <w:lang w:val="nl-BE"/>
              </w:rPr>
            </w:pPr>
          </w:p>
        </w:tc>
        <w:tc>
          <w:tcPr>
            <w:tcW w:w="3500" w:type="pct"/>
            <w:gridSpan w:val="6"/>
          </w:tcPr>
          <w:p w14:paraId="45FA296F" w14:textId="77777777" w:rsidR="004556E9" w:rsidRPr="00C34218" w:rsidRDefault="004556E9" w:rsidP="004556E9">
            <w:pPr>
              <w:spacing w:line="240" w:lineRule="atLeast"/>
              <w:jc w:val="both"/>
              <w:rPr>
                <w:rFonts w:ascii="Arial" w:hAnsi="Arial"/>
                <w:color w:val="0000FF"/>
                <w:lang w:val="nl-BE"/>
              </w:rPr>
            </w:pPr>
          </w:p>
        </w:tc>
        <w:tc>
          <w:tcPr>
            <w:tcW w:w="149" w:type="pct"/>
          </w:tcPr>
          <w:p w14:paraId="29146237" w14:textId="77777777" w:rsidR="004556E9" w:rsidRPr="00C34218" w:rsidRDefault="004556E9" w:rsidP="004556E9">
            <w:pPr>
              <w:spacing w:line="240" w:lineRule="atLeast"/>
              <w:jc w:val="right"/>
              <w:rPr>
                <w:color w:val="0000FF"/>
                <w:lang w:val="nl-BE"/>
              </w:rPr>
            </w:pPr>
          </w:p>
        </w:tc>
      </w:tr>
      <w:tr w:rsidR="000B35F2" w:rsidRPr="00A802BF" w14:paraId="61E01E84" w14:textId="77777777" w:rsidTr="001C6EC1">
        <w:trPr>
          <w:cantSplit/>
        </w:trPr>
        <w:tc>
          <w:tcPr>
            <w:tcW w:w="151" w:type="pct"/>
          </w:tcPr>
          <w:p w14:paraId="03AC7303" w14:textId="77777777" w:rsidR="000B35F2" w:rsidRDefault="000B35F2" w:rsidP="004556E9">
            <w:pPr>
              <w:spacing w:line="240" w:lineRule="atLeast"/>
              <w:rPr>
                <w:color w:val="0000FF"/>
                <w:lang w:val="nl-BE"/>
              </w:rPr>
            </w:pPr>
          </w:p>
          <w:p w14:paraId="60B2BE2D" w14:textId="77777777" w:rsidR="000B35F2" w:rsidRDefault="000B35F2" w:rsidP="004556E9">
            <w:pPr>
              <w:spacing w:line="240" w:lineRule="atLeast"/>
              <w:rPr>
                <w:color w:val="0000FF"/>
                <w:lang w:val="nl-BE"/>
              </w:rPr>
            </w:pPr>
          </w:p>
          <w:p w14:paraId="01E60081" w14:textId="77777777" w:rsidR="000B35F2" w:rsidRDefault="000B35F2" w:rsidP="004556E9">
            <w:pPr>
              <w:spacing w:line="240" w:lineRule="atLeast"/>
              <w:rPr>
                <w:color w:val="0000FF"/>
                <w:lang w:val="nl-BE"/>
              </w:rPr>
            </w:pPr>
          </w:p>
          <w:p w14:paraId="03FE3236" w14:textId="77777777" w:rsidR="000B35F2" w:rsidRDefault="000B35F2" w:rsidP="004556E9">
            <w:pPr>
              <w:spacing w:line="240" w:lineRule="atLeast"/>
              <w:rPr>
                <w:color w:val="0000FF"/>
                <w:lang w:val="nl-BE"/>
              </w:rPr>
            </w:pPr>
          </w:p>
          <w:p w14:paraId="259B103C" w14:textId="77777777" w:rsidR="000B35F2" w:rsidRDefault="000B35F2" w:rsidP="004556E9">
            <w:pPr>
              <w:spacing w:line="240" w:lineRule="atLeast"/>
              <w:rPr>
                <w:color w:val="0000FF"/>
                <w:lang w:val="nl-BE"/>
              </w:rPr>
            </w:pPr>
          </w:p>
          <w:p w14:paraId="0767598D" w14:textId="77777777" w:rsidR="000B35F2" w:rsidRPr="00C34218" w:rsidRDefault="000B35F2" w:rsidP="004556E9">
            <w:pPr>
              <w:spacing w:line="240" w:lineRule="atLeast"/>
              <w:rPr>
                <w:color w:val="0000FF"/>
                <w:lang w:val="nl-BE"/>
              </w:rPr>
            </w:pPr>
          </w:p>
        </w:tc>
        <w:tc>
          <w:tcPr>
            <w:tcW w:w="300" w:type="pct"/>
            <w:gridSpan w:val="2"/>
          </w:tcPr>
          <w:p w14:paraId="22E3183E" w14:textId="77777777" w:rsidR="000B35F2" w:rsidRPr="00C34218" w:rsidRDefault="000B35F2" w:rsidP="004556E9">
            <w:pPr>
              <w:spacing w:line="240" w:lineRule="atLeast"/>
              <w:jc w:val="right"/>
              <w:rPr>
                <w:color w:val="0000FF"/>
                <w:lang w:val="nl-BE"/>
              </w:rPr>
            </w:pPr>
          </w:p>
        </w:tc>
        <w:tc>
          <w:tcPr>
            <w:tcW w:w="450" w:type="pct"/>
          </w:tcPr>
          <w:p w14:paraId="7D25C7D4" w14:textId="77777777" w:rsidR="000B35F2" w:rsidRPr="00C34218" w:rsidRDefault="000B35F2" w:rsidP="004556E9">
            <w:pPr>
              <w:spacing w:line="240" w:lineRule="atLeast"/>
              <w:rPr>
                <w:color w:val="0000FF"/>
                <w:lang w:val="nl-BE"/>
              </w:rPr>
            </w:pPr>
          </w:p>
        </w:tc>
        <w:tc>
          <w:tcPr>
            <w:tcW w:w="450" w:type="pct"/>
            <w:gridSpan w:val="2"/>
          </w:tcPr>
          <w:p w14:paraId="2D7010E5" w14:textId="77777777" w:rsidR="000B35F2" w:rsidRPr="00C34218" w:rsidRDefault="000B35F2" w:rsidP="004556E9">
            <w:pPr>
              <w:spacing w:line="240" w:lineRule="atLeast"/>
              <w:rPr>
                <w:color w:val="0000FF"/>
                <w:lang w:val="nl-BE"/>
              </w:rPr>
            </w:pPr>
          </w:p>
        </w:tc>
        <w:tc>
          <w:tcPr>
            <w:tcW w:w="3500" w:type="pct"/>
            <w:gridSpan w:val="6"/>
          </w:tcPr>
          <w:p w14:paraId="3F44E4DA" w14:textId="77777777" w:rsidR="000B35F2" w:rsidRPr="00C34218" w:rsidRDefault="000B35F2" w:rsidP="004556E9">
            <w:pPr>
              <w:spacing w:line="240" w:lineRule="atLeast"/>
              <w:jc w:val="both"/>
              <w:rPr>
                <w:rFonts w:ascii="Arial" w:hAnsi="Arial"/>
                <w:color w:val="0000FF"/>
                <w:lang w:val="nl-BE"/>
              </w:rPr>
            </w:pPr>
          </w:p>
        </w:tc>
        <w:tc>
          <w:tcPr>
            <w:tcW w:w="149" w:type="pct"/>
          </w:tcPr>
          <w:p w14:paraId="510C59DC" w14:textId="77777777" w:rsidR="000B35F2" w:rsidRPr="00C34218" w:rsidRDefault="000B35F2" w:rsidP="004556E9">
            <w:pPr>
              <w:spacing w:line="240" w:lineRule="atLeast"/>
              <w:jc w:val="right"/>
              <w:rPr>
                <w:color w:val="0000FF"/>
                <w:lang w:val="nl-BE"/>
              </w:rPr>
            </w:pPr>
          </w:p>
        </w:tc>
      </w:tr>
      <w:tr w:rsidR="004556E9" w:rsidRPr="00A802BF" w14:paraId="35C78FBF" w14:textId="77777777" w:rsidTr="001C6EC1">
        <w:trPr>
          <w:cantSplit/>
        </w:trPr>
        <w:tc>
          <w:tcPr>
            <w:tcW w:w="151" w:type="pct"/>
          </w:tcPr>
          <w:p w14:paraId="7AC0A351" w14:textId="77777777" w:rsidR="004556E9" w:rsidRPr="00C34218" w:rsidRDefault="004556E9" w:rsidP="004556E9">
            <w:pPr>
              <w:spacing w:line="240" w:lineRule="atLeast"/>
              <w:rPr>
                <w:color w:val="0000FF"/>
                <w:lang w:val="nl-BE"/>
              </w:rPr>
            </w:pPr>
          </w:p>
        </w:tc>
        <w:tc>
          <w:tcPr>
            <w:tcW w:w="300" w:type="pct"/>
            <w:gridSpan w:val="2"/>
          </w:tcPr>
          <w:p w14:paraId="4B465442" w14:textId="77777777" w:rsidR="004556E9" w:rsidRPr="00C34218" w:rsidRDefault="004556E9" w:rsidP="004556E9">
            <w:pPr>
              <w:spacing w:line="240" w:lineRule="atLeast"/>
              <w:jc w:val="right"/>
              <w:rPr>
                <w:color w:val="0000FF"/>
                <w:lang w:val="nl-BE"/>
              </w:rPr>
            </w:pPr>
          </w:p>
        </w:tc>
        <w:tc>
          <w:tcPr>
            <w:tcW w:w="450" w:type="pct"/>
          </w:tcPr>
          <w:p w14:paraId="641B4F4D" w14:textId="77777777" w:rsidR="004556E9" w:rsidRPr="00C34218" w:rsidRDefault="004556E9" w:rsidP="004556E9">
            <w:pPr>
              <w:spacing w:line="240" w:lineRule="atLeast"/>
              <w:rPr>
                <w:color w:val="0000FF"/>
                <w:lang w:val="nl-BE"/>
              </w:rPr>
            </w:pPr>
          </w:p>
        </w:tc>
        <w:tc>
          <w:tcPr>
            <w:tcW w:w="450" w:type="pct"/>
            <w:gridSpan w:val="2"/>
          </w:tcPr>
          <w:p w14:paraId="06BE2953" w14:textId="77777777" w:rsidR="004556E9" w:rsidRPr="00C34218" w:rsidRDefault="004556E9" w:rsidP="004556E9">
            <w:pPr>
              <w:spacing w:line="240" w:lineRule="atLeast"/>
              <w:rPr>
                <w:rFonts w:ascii="Arial" w:hAnsi="Arial"/>
                <w:i/>
                <w:color w:val="0000FF"/>
                <w:sz w:val="18"/>
                <w:lang w:val="nl-BE"/>
              </w:rPr>
            </w:pPr>
          </w:p>
        </w:tc>
        <w:tc>
          <w:tcPr>
            <w:tcW w:w="3500" w:type="pct"/>
            <w:gridSpan w:val="6"/>
          </w:tcPr>
          <w:p w14:paraId="4843FB4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p>
        </w:tc>
        <w:tc>
          <w:tcPr>
            <w:tcW w:w="149" w:type="pct"/>
          </w:tcPr>
          <w:p w14:paraId="730C312D" w14:textId="77777777" w:rsidR="004556E9" w:rsidRPr="00C34218" w:rsidRDefault="004556E9" w:rsidP="004556E9">
            <w:pPr>
              <w:spacing w:line="240" w:lineRule="atLeast"/>
              <w:jc w:val="right"/>
              <w:rPr>
                <w:color w:val="0000FF"/>
                <w:lang w:val="nl-BE"/>
              </w:rPr>
            </w:pPr>
          </w:p>
        </w:tc>
      </w:tr>
      <w:tr w:rsidR="004556E9" w:rsidRPr="00A802BF" w14:paraId="1961B6D3" w14:textId="77777777" w:rsidTr="001C6EC1">
        <w:trPr>
          <w:cantSplit/>
        </w:trPr>
        <w:tc>
          <w:tcPr>
            <w:tcW w:w="151" w:type="pct"/>
          </w:tcPr>
          <w:p w14:paraId="43E26ABA" w14:textId="77777777" w:rsidR="004556E9" w:rsidRPr="00C34218" w:rsidRDefault="004556E9" w:rsidP="004556E9">
            <w:pPr>
              <w:spacing w:line="240" w:lineRule="atLeast"/>
              <w:rPr>
                <w:color w:val="0000FF"/>
                <w:lang w:val="nl-BE"/>
              </w:rPr>
            </w:pPr>
          </w:p>
        </w:tc>
        <w:tc>
          <w:tcPr>
            <w:tcW w:w="300" w:type="pct"/>
            <w:gridSpan w:val="2"/>
          </w:tcPr>
          <w:p w14:paraId="60254154" w14:textId="77777777" w:rsidR="004556E9" w:rsidRPr="00C34218" w:rsidRDefault="004556E9" w:rsidP="004556E9">
            <w:pPr>
              <w:spacing w:line="240" w:lineRule="atLeast"/>
              <w:jc w:val="right"/>
              <w:rPr>
                <w:color w:val="0000FF"/>
                <w:lang w:val="nl-BE"/>
              </w:rPr>
            </w:pPr>
          </w:p>
        </w:tc>
        <w:tc>
          <w:tcPr>
            <w:tcW w:w="450" w:type="pct"/>
          </w:tcPr>
          <w:p w14:paraId="1048129A" w14:textId="77777777" w:rsidR="004556E9" w:rsidRPr="00C34218" w:rsidRDefault="004556E9" w:rsidP="004556E9">
            <w:pPr>
              <w:spacing w:line="240" w:lineRule="atLeast"/>
              <w:rPr>
                <w:color w:val="0000FF"/>
                <w:lang w:val="nl-BE"/>
              </w:rPr>
            </w:pPr>
          </w:p>
        </w:tc>
        <w:tc>
          <w:tcPr>
            <w:tcW w:w="450" w:type="pct"/>
            <w:gridSpan w:val="2"/>
          </w:tcPr>
          <w:p w14:paraId="37FE64AE" w14:textId="77777777" w:rsidR="004556E9" w:rsidRPr="00C34218" w:rsidRDefault="004556E9" w:rsidP="004556E9">
            <w:pPr>
              <w:spacing w:line="240" w:lineRule="atLeast"/>
              <w:rPr>
                <w:color w:val="0000FF"/>
                <w:lang w:val="nl-BE"/>
              </w:rPr>
            </w:pPr>
          </w:p>
        </w:tc>
        <w:tc>
          <w:tcPr>
            <w:tcW w:w="3500" w:type="pct"/>
            <w:gridSpan w:val="6"/>
          </w:tcPr>
          <w:p w14:paraId="35692CAC" w14:textId="77777777" w:rsidR="004556E9" w:rsidRPr="00C34218" w:rsidRDefault="004556E9" w:rsidP="004556E9">
            <w:pPr>
              <w:spacing w:line="240" w:lineRule="atLeast"/>
              <w:jc w:val="both"/>
              <w:rPr>
                <w:color w:val="0000FF"/>
                <w:lang w:val="nl-BE"/>
              </w:rPr>
            </w:pPr>
            <w:r w:rsidRPr="00C34218">
              <w:rPr>
                <w:rFonts w:ascii="Arial" w:hAnsi="Arial"/>
                <w:i/>
                <w:color w:val="0000FF"/>
                <w:lang w:val="nl-BE"/>
              </w:rPr>
              <w:t>"a)</w:t>
            </w:r>
            <w:r w:rsidRPr="00C34218">
              <w:rPr>
                <w:rFonts w:ascii="Arial" w:hAnsi="Arial"/>
                <w:color w:val="0000FF"/>
                <w:lang w:val="nl-BE"/>
              </w:rPr>
              <w:t xml:space="preserve"> Patiënten beneden de 45 kg worden met de hierbij passende componenten verzorgd. De classificatie gebeurt in functie van de topografie waarbij de bovenste protheserand ofwel het enkelgewricht, het kniegewricht, het heupgewricht of het bekken overstijgt.</w:t>
            </w:r>
          </w:p>
        </w:tc>
        <w:tc>
          <w:tcPr>
            <w:tcW w:w="149" w:type="pct"/>
          </w:tcPr>
          <w:p w14:paraId="1EE38493" w14:textId="77777777" w:rsidR="004556E9" w:rsidRPr="00C34218" w:rsidRDefault="004556E9" w:rsidP="004556E9">
            <w:pPr>
              <w:spacing w:line="240" w:lineRule="atLeast"/>
              <w:jc w:val="right"/>
              <w:rPr>
                <w:color w:val="0000FF"/>
                <w:lang w:val="nl-BE"/>
              </w:rPr>
            </w:pPr>
          </w:p>
        </w:tc>
      </w:tr>
      <w:tr w:rsidR="004556E9" w:rsidRPr="00A802BF" w14:paraId="21E88EB7" w14:textId="77777777" w:rsidTr="001C6EC1">
        <w:trPr>
          <w:cantSplit/>
        </w:trPr>
        <w:tc>
          <w:tcPr>
            <w:tcW w:w="151" w:type="pct"/>
          </w:tcPr>
          <w:p w14:paraId="54AF71B3" w14:textId="77777777" w:rsidR="004556E9" w:rsidRPr="00C34218" w:rsidRDefault="004556E9" w:rsidP="004556E9">
            <w:pPr>
              <w:spacing w:line="240" w:lineRule="atLeast"/>
              <w:rPr>
                <w:color w:val="0000FF"/>
                <w:lang w:val="nl-BE"/>
              </w:rPr>
            </w:pPr>
          </w:p>
        </w:tc>
        <w:tc>
          <w:tcPr>
            <w:tcW w:w="300" w:type="pct"/>
            <w:gridSpan w:val="2"/>
          </w:tcPr>
          <w:p w14:paraId="69A9D0F1" w14:textId="77777777" w:rsidR="004556E9" w:rsidRPr="00C34218" w:rsidRDefault="004556E9" w:rsidP="004556E9">
            <w:pPr>
              <w:spacing w:line="240" w:lineRule="atLeast"/>
              <w:jc w:val="right"/>
              <w:rPr>
                <w:color w:val="0000FF"/>
                <w:lang w:val="nl-BE"/>
              </w:rPr>
            </w:pPr>
          </w:p>
        </w:tc>
        <w:tc>
          <w:tcPr>
            <w:tcW w:w="450" w:type="pct"/>
          </w:tcPr>
          <w:p w14:paraId="32C1A37D" w14:textId="77777777" w:rsidR="004556E9" w:rsidRPr="00C34218" w:rsidRDefault="004556E9" w:rsidP="004556E9">
            <w:pPr>
              <w:spacing w:line="240" w:lineRule="atLeast"/>
              <w:rPr>
                <w:color w:val="0000FF"/>
                <w:lang w:val="nl-BE"/>
              </w:rPr>
            </w:pPr>
          </w:p>
        </w:tc>
        <w:tc>
          <w:tcPr>
            <w:tcW w:w="450" w:type="pct"/>
            <w:gridSpan w:val="2"/>
          </w:tcPr>
          <w:p w14:paraId="49A9C881" w14:textId="77777777" w:rsidR="004556E9" w:rsidRPr="00C34218" w:rsidRDefault="004556E9" w:rsidP="004556E9">
            <w:pPr>
              <w:spacing w:line="240" w:lineRule="atLeast"/>
              <w:rPr>
                <w:color w:val="0000FF"/>
                <w:lang w:val="nl-BE"/>
              </w:rPr>
            </w:pPr>
          </w:p>
        </w:tc>
        <w:tc>
          <w:tcPr>
            <w:tcW w:w="3500" w:type="pct"/>
            <w:gridSpan w:val="6"/>
          </w:tcPr>
          <w:p w14:paraId="117DCB64" w14:textId="77777777" w:rsidR="004556E9" w:rsidRPr="00C34218" w:rsidRDefault="004556E9" w:rsidP="004556E9">
            <w:pPr>
              <w:spacing w:line="240" w:lineRule="atLeast"/>
              <w:jc w:val="both"/>
              <w:rPr>
                <w:rFonts w:ascii="Arial" w:hAnsi="Arial"/>
                <w:i/>
                <w:color w:val="0000FF"/>
                <w:lang w:val="nl-BE"/>
              </w:rPr>
            </w:pPr>
          </w:p>
        </w:tc>
        <w:tc>
          <w:tcPr>
            <w:tcW w:w="149" w:type="pct"/>
          </w:tcPr>
          <w:p w14:paraId="21F07C98" w14:textId="77777777" w:rsidR="004556E9" w:rsidRPr="00C34218" w:rsidRDefault="004556E9" w:rsidP="004556E9">
            <w:pPr>
              <w:spacing w:line="240" w:lineRule="atLeast"/>
              <w:jc w:val="right"/>
              <w:rPr>
                <w:color w:val="0000FF"/>
                <w:lang w:val="nl-BE"/>
              </w:rPr>
            </w:pPr>
          </w:p>
        </w:tc>
      </w:tr>
      <w:tr w:rsidR="004556E9" w:rsidRPr="00C34218" w14:paraId="43B6C0C8" w14:textId="77777777" w:rsidTr="001C6EC1">
        <w:trPr>
          <w:cantSplit/>
        </w:trPr>
        <w:tc>
          <w:tcPr>
            <w:tcW w:w="151" w:type="pct"/>
          </w:tcPr>
          <w:p w14:paraId="48E724F6" w14:textId="77777777" w:rsidR="004556E9" w:rsidRPr="00C34218" w:rsidRDefault="004556E9" w:rsidP="004556E9">
            <w:pPr>
              <w:spacing w:line="240" w:lineRule="atLeast"/>
              <w:rPr>
                <w:color w:val="0000FF"/>
                <w:lang w:val="nl-BE"/>
              </w:rPr>
            </w:pPr>
          </w:p>
        </w:tc>
        <w:tc>
          <w:tcPr>
            <w:tcW w:w="300" w:type="pct"/>
            <w:gridSpan w:val="2"/>
          </w:tcPr>
          <w:p w14:paraId="6681D372" w14:textId="77777777" w:rsidR="004556E9" w:rsidRPr="00C34218" w:rsidRDefault="004556E9" w:rsidP="004556E9">
            <w:pPr>
              <w:spacing w:line="240" w:lineRule="atLeast"/>
              <w:jc w:val="right"/>
              <w:rPr>
                <w:color w:val="0000FF"/>
                <w:lang w:val="nl-BE"/>
              </w:rPr>
            </w:pPr>
          </w:p>
        </w:tc>
        <w:tc>
          <w:tcPr>
            <w:tcW w:w="450" w:type="pct"/>
          </w:tcPr>
          <w:p w14:paraId="1D99B3B4" w14:textId="77777777" w:rsidR="004556E9" w:rsidRPr="00C34218" w:rsidRDefault="004556E9" w:rsidP="004556E9">
            <w:pPr>
              <w:spacing w:line="240" w:lineRule="atLeast"/>
              <w:rPr>
                <w:color w:val="0000FF"/>
                <w:lang w:val="nl-BE"/>
              </w:rPr>
            </w:pPr>
          </w:p>
        </w:tc>
        <w:tc>
          <w:tcPr>
            <w:tcW w:w="450" w:type="pct"/>
            <w:gridSpan w:val="2"/>
          </w:tcPr>
          <w:p w14:paraId="2C8FBA76" w14:textId="77777777" w:rsidR="004556E9" w:rsidRPr="00C34218" w:rsidRDefault="004556E9" w:rsidP="004556E9">
            <w:pPr>
              <w:spacing w:line="240" w:lineRule="atLeast"/>
              <w:rPr>
                <w:color w:val="0000FF"/>
                <w:lang w:val="nl-BE"/>
              </w:rPr>
            </w:pPr>
          </w:p>
        </w:tc>
        <w:tc>
          <w:tcPr>
            <w:tcW w:w="3500" w:type="pct"/>
            <w:gridSpan w:val="6"/>
          </w:tcPr>
          <w:p w14:paraId="20F111F1" w14:textId="77777777" w:rsidR="004556E9" w:rsidRPr="00C34218" w:rsidRDefault="004556E9" w:rsidP="004556E9">
            <w:pPr>
              <w:spacing w:line="240" w:lineRule="atLeast"/>
              <w:jc w:val="both"/>
              <w:rPr>
                <w:color w:val="0000FF"/>
              </w:rPr>
            </w:pPr>
            <w:r w:rsidRPr="00C34218">
              <w:rPr>
                <w:rFonts w:ascii="Arial" w:hAnsi="Arial"/>
                <w:i/>
                <w:color w:val="0000FF"/>
                <w:lang w:val="nl-BE"/>
              </w:rPr>
              <w:t>b)</w:t>
            </w:r>
            <w:r w:rsidRPr="00C34218">
              <w:rPr>
                <w:rFonts w:ascii="Arial" w:hAnsi="Arial"/>
                <w:color w:val="0000FF"/>
                <w:lang w:val="nl-BE"/>
              </w:rPr>
              <w:t xml:space="preserve"> Zodra de patiënten meer wegen dan 45 kg vallen zij onder de normale nomenclatuur. </w:t>
            </w:r>
            <w:r w:rsidRPr="00C34218">
              <w:rPr>
                <w:rFonts w:ascii="Arial" w:hAnsi="Arial"/>
                <w:color w:val="0000FF"/>
              </w:rPr>
              <w:t>De classificatie gebeurt als volgt:</w:t>
            </w:r>
          </w:p>
        </w:tc>
        <w:tc>
          <w:tcPr>
            <w:tcW w:w="149" w:type="pct"/>
          </w:tcPr>
          <w:p w14:paraId="5B4A128E" w14:textId="77777777" w:rsidR="004556E9" w:rsidRPr="00C34218" w:rsidRDefault="004556E9" w:rsidP="004556E9">
            <w:pPr>
              <w:spacing w:line="240" w:lineRule="atLeast"/>
              <w:jc w:val="right"/>
              <w:rPr>
                <w:color w:val="0000FF"/>
              </w:rPr>
            </w:pPr>
          </w:p>
        </w:tc>
      </w:tr>
      <w:tr w:rsidR="004556E9" w:rsidRPr="00A802BF" w14:paraId="02C66396" w14:textId="77777777" w:rsidTr="001C6EC1">
        <w:trPr>
          <w:cantSplit/>
        </w:trPr>
        <w:tc>
          <w:tcPr>
            <w:tcW w:w="151" w:type="pct"/>
          </w:tcPr>
          <w:p w14:paraId="550E8169" w14:textId="77777777" w:rsidR="004556E9" w:rsidRPr="00C34218" w:rsidRDefault="004556E9" w:rsidP="004556E9">
            <w:pPr>
              <w:spacing w:line="240" w:lineRule="atLeast"/>
              <w:rPr>
                <w:color w:val="0000FF"/>
              </w:rPr>
            </w:pPr>
          </w:p>
        </w:tc>
        <w:tc>
          <w:tcPr>
            <w:tcW w:w="300" w:type="pct"/>
            <w:gridSpan w:val="2"/>
          </w:tcPr>
          <w:p w14:paraId="2887814C" w14:textId="77777777" w:rsidR="004556E9" w:rsidRPr="00C34218" w:rsidRDefault="004556E9" w:rsidP="004556E9">
            <w:pPr>
              <w:spacing w:line="240" w:lineRule="atLeast"/>
              <w:jc w:val="right"/>
              <w:rPr>
                <w:color w:val="0000FF"/>
              </w:rPr>
            </w:pPr>
          </w:p>
        </w:tc>
        <w:tc>
          <w:tcPr>
            <w:tcW w:w="450" w:type="pct"/>
          </w:tcPr>
          <w:p w14:paraId="71780684" w14:textId="77777777" w:rsidR="004556E9" w:rsidRPr="00C34218" w:rsidRDefault="004556E9" w:rsidP="004556E9">
            <w:pPr>
              <w:spacing w:line="240" w:lineRule="atLeast"/>
              <w:rPr>
                <w:color w:val="0000FF"/>
              </w:rPr>
            </w:pPr>
          </w:p>
        </w:tc>
        <w:tc>
          <w:tcPr>
            <w:tcW w:w="450" w:type="pct"/>
            <w:gridSpan w:val="2"/>
          </w:tcPr>
          <w:p w14:paraId="249EE1DA" w14:textId="77777777" w:rsidR="004556E9" w:rsidRPr="00C34218" w:rsidRDefault="004556E9" w:rsidP="004556E9">
            <w:pPr>
              <w:spacing w:line="240" w:lineRule="atLeast"/>
              <w:rPr>
                <w:color w:val="0000FF"/>
              </w:rPr>
            </w:pPr>
          </w:p>
        </w:tc>
        <w:tc>
          <w:tcPr>
            <w:tcW w:w="3500" w:type="pct"/>
            <w:gridSpan w:val="6"/>
          </w:tcPr>
          <w:p w14:paraId="7E4B313F"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 indien de protheserand de enkel overstijgt, wordt zij beschouwd als een voetprothese</w:t>
            </w:r>
            <w:r w:rsidRPr="00C34218">
              <w:rPr>
                <w:rFonts w:ascii="Arial" w:hAnsi="Arial"/>
                <w:color w:val="0000FF"/>
                <w:lang w:val="nl-BE"/>
              </w:rPr>
              <w:br/>
              <w:t>- indien de protheserand de knie overstijgt, wordt zij beschouwd als een onderbeenprothese</w:t>
            </w:r>
            <w:r w:rsidRPr="00C34218">
              <w:rPr>
                <w:rFonts w:ascii="Arial" w:hAnsi="Arial"/>
                <w:color w:val="0000FF"/>
                <w:lang w:val="nl-BE"/>
              </w:rPr>
              <w:br/>
              <w:t>- indien de protheserand de heup overstijgt, wordt zij beschouwd als een dijprothese</w:t>
            </w:r>
            <w:r w:rsidRPr="00C34218">
              <w:rPr>
                <w:rFonts w:ascii="Arial" w:hAnsi="Arial"/>
                <w:color w:val="0000FF"/>
                <w:lang w:val="nl-BE"/>
              </w:rPr>
              <w:br/>
              <w:t>- indien de protheserand het bekken overstijgt, wordt zij beschouwd als een bekkenprothese (heupexarticulatie)."</w:t>
            </w:r>
          </w:p>
        </w:tc>
        <w:tc>
          <w:tcPr>
            <w:tcW w:w="149" w:type="pct"/>
          </w:tcPr>
          <w:p w14:paraId="25AD41EA" w14:textId="77777777" w:rsidR="004556E9" w:rsidRPr="00C34218" w:rsidRDefault="004556E9" w:rsidP="004556E9">
            <w:pPr>
              <w:spacing w:line="240" w:lineRule="atLeast"/>
              <w:jc w:val="right"/>
              <w:rPr>
                <w:color w:val="0000FF"/>
                <w:lang w:val="nl-BE"/>
              </w:rPr>
            </w:pPr>
          </w:p>
        </w:tc>
      </w:tr>
      <w:tr w:rsidR="004556E9" w:rsidRPr="00A802BF" w14:paraId="0EE4AE5E" w14:textId="77777777" w:rsidTr="001C6EC1">
        <w:trPr>
          <w:cantSplit/>
        </w:trPr>
        <w:tc>
          <w:tcPr>
            <w:tcW w:w="151" w:type="pct"/>
          </w:tcPr>
          <w:p w14:paraId="0FE7201A" w14:textId="77777777" w:rsidR="004556E9" w:rsidRPr="00C34218" w:rsidRDefault="004556E9" w:rsidP="004556E9">
            <w:pPr>
              <w:spacing w:line="240" w:lineRule="atLeast"/>
              <w:rPr>
                <w:color w:val="0000FF"/>
                <w:lang w:val="nl-BE"/>
              </w:rPr>
            </w:pPr>
          </w:p>
        </w:tc>
        <w:tc>
          <w:tcPr>
            <w:tcW w:w="300" w:type="pct"/>
            <w:gridSpan w:val="2"/>
          </w:tcPr>
          <w:p w14:paraId="30C7382D" w14:textId="77777777" w:rsidR="004556E9" w:rsidRPr="00C34218" w:rsidRDefault="004556E9" w:rsidP="004556E9">
            <w:pPr>
              <w:spacing w:line="240" w:lineRule="atLeast"/>
              <w:jc w:val="right"/>
              <w:rPr>
                <w:color w:val="0000FF"/>
                <w:lang w:val="nl-BE"/>
              </w:rPr>
            </w:pPr>
          </w:p>
        </w:tc>
        <w:tc>
          <w:tcPr>
            <w:tcW w:w="450" w:type="pct"/>
          </w:tcPr>
          <w:p w14:paraId="65C2DFB3" w14:textId="77777777" w:rsidR="004556E9" w:rsidRPr="00C34218" w:rsidRDefault="004556E9" w:rsidP="004556E9">
            <w:pPr>
              <w:spacing w:line="240" w:lineRule="atLeast"/>
              <w:rPr>
                <w:color w:val="0000FF"/>
                <w:lang w:val="nl-BE"/>
              </w:rPr>
            </w:pPr>
          </w:p>
        </w:tc>
        <w:tc>
          <w:tcPr>
            <w:tcW w:w="450" w:type="pct"/>
            <w:gridSpan w:val="2"/>
          </w:tcPr>
          <w:p w14:paraId="000CCF91" w14:textId="77777777" w:rsidR="004556E9" w:rsidRPr="00C34218" w:rsidRDefault="004556E9" w:rsidP="004556E9">
            <w:pPr>
              <w:spacing w:line="240" w:lineRule="atLeast"/>
              <w:rPr>
                <w:color w:val="0000FF"/>
                <w:lang w:val="nl-BE"/>
              </w:rPr>
            </w:pPr>
          </w:p>
        </w:tc>
        <w:tc>
          <w:tcPr>
            <w:tcW w:w="3500" w:type="pct"/>
            <w:gridSpan w:val="6"/>
          </w:tcPr>
          <w:p w14:paraId="0683929F" w14:textId="77777777" w:rsidR="004556E9" w:rsidRPr="00C34218" w:rsidRDefault="004556E9" w:rsidP="004556E9">
            <w:pPr>
              <w:spacing w:line="240" w:lineRule="atLeast"/>
              <w:rPr>
                <w:rFonts w:ascii="Arial" w:hAnsi="Arial"/>
                <w:color w:val="0000FF"/>
                <w:lang w:val="nl-BE"/>
              </w:rPr>
            </w:pPr>
          </w:p>
        </w:tc>
        <w:tc>
          <w:tcPr>
            <w:tcW w:w="149" w:type="pct"/>
          </w:tcPr>
          <w:p w14:paraId="009C7FEF" w14:textId="77777777" w:rsidR="004556E9" w:rsidRPr="00C34218" w:rsidRDefault="004556E9" w:rsidP="004556E9">
            <w:pPr>
              <w:spacing w:line="240" w:lineRule="atLeast"/>
              <w:jc w:val="right"/>
              <w:rPr>
                <w:color w:val="0000FF"/>
                <w:lang w:val="nl-BE"/>
              </w:rPr>
            </w:pPr>
          </w:p>
        </w:tc>
      </w:tr>
      <w:tr w:rsidR="004556E9" w:rsidRPr="00A802BF" w14:paraId="4B5167B5" w14:textId="77777777" w:rsidTr="001C6EC1">
        <w:trPr>
          <w:cantSplit/>
        </w:trPr>
        <w:tc>
          <w:tcPr>
            <w:tcW w:w="151" w:type="pct"/>
          </w:tcPr>
          <w:p w14:paraId="7601F274" w14:textId="77777777" w:rsidR="004556E9" w:rsidRPr="00C34218" w:rsidRDefault="004556E9" w:rsidP="004556E9">
            <w:pPr>
              <w:spacing w:line="240" w:lineRule="atLeast"/>
              <w:rPr>
                <w:color w:val="0000FF"/>
                <w:lang w:val="nl-BE"/>
              </w:rPr>
            </w:pPr>
          </w:p>
        </w:tc>
        <w:tc>
          <w:tcPr>
            <w:tcW w:w="300" w:type="pct"/>
            <w:gridSpan w:val="2"/>
          </w:tcPr>
          <w:p w14:paraId="43BF4907" w14:textId="77777777" w:rsidR="004556E9" w:rsidRPr="00C34218" w:rsidRDefault="004556E9" w:rsidP="004556E9">
            <w:pPr>
              <w:spacing w:line="240" w:lineRule="atLeast"/>
              <w:jc w:val="right"/>
              <w:rPr>
                <w:color w:val="0000FF"/>
                <w:lang w:val="nl-BE"/>
              </w:rPr>
            </w:pPr>
          </w:p>
        </w:tc>
        <w:tc>
          <w:tcPr>
            <w:tcW w:w="450" w:type="pct"/>
          </w:tcPr>
          <w:p w14:paraId="1C616B62" w14:textId="77777777" w:rsidR="004556E9" w:rsidRPr="00C34218" w:rsidRDefault="004556E9" w:rsidP="004556E9">
            <w:pPr>
              <w:spacing w:line="240" w:lineRule="atLeast"/>
              <w:rPr>
                <w:color w:val="0000FF"/>
                <w:lang w:val="nl-BE"/>
              </w:rPr>
            </w:pPr>
          </w:p>
        </w:tc>
        <w:tc>
          <w:tcPr>
            <w:tcW w:w="450" w:type="pct"/>
            <w:gridSpan w:val="2"/>
          </w:tcPr>
          <w:p w14:paraId="60616046" w14:textId="77777777" w:rsidR="004556E9" w:rsidRPr="00C34218" w:rsidRDefault="004556E9" w:rsidP="004556E9">
            <w:pPr>
              <w:spacing w:line="240" w:lineRule="atLeast"/>
              <w:rPr>
                <w:color w:val="0000FF"/>
                <w:lang w:val="nl-BE"/>
              </w:rPr>
            </w:pPr>
          </w:p>
        </w:tc>
        <w:tc>
          <w:tcPr>
            <w:tcW w:w="3500" w:type="pct"/>
            <w:gridSpan w:val="6"/>
          </w:tcPr>
          <w:p w14:paraId="12B736D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19BEE484" w14:textId="77777777" w:rsidR="004556E9" w:rsidRPr="00C34218" w:rsidRDefault="004556E9" w:rsidP="004556E9">
            <w:pPr>
              <w:spacing w:line="240" w:lineRule="atLeast"/>
              <w:jc w:val="right"/>
              <w:rPr>
                <w:color w:val="0000FF"/>
                <w:lang w:val="nl-BE"/>
              </w:rPr>
            </w:pPr>
          </w:p>
        </w:tc>
      </w:tr>
      <w:tr w:rsidR="004556E9" w:rsidRPr="00C34218" w14:paraId="73F57E83" w14:textId="77777777" w:rsidTr="001C6EC1">
        <w:trPr>
          <w:cantSplit/>
        </w:trPr>
        <w:tc>
          <w:tcPr>
            <w:tcW w:w="151" w:type="pct"/>
          </w:tcPr>
          <w:p w14:paraId="0D0456BC" w14:textId="77777777" w:rsidR="004556E9" w:rsidRPr="00C34218" w:rsidRDefault="004556E9" w:rsidP="004556E9">
            <w:pPr>
              <w:spacing w:line="240" w:lineRule="atLeast"/>
              <w:rPr>
                <w:color w:val="0000FF"/>
                <w:lang w:val="nl-BE"/>
              </w:rPr>
            </w:pPr>
          </w:p>
        </w:tc>
        <w:tc>
          <w:tcPr>
            <w:tcW w:w="300" w:type="pct"/>
            <w:gridSpan w:val="2"/>
          </w:tcPr>
          <w:p w14:paraId="7A8024D0" w14:textId="77777777" w:rsidR="004556E9" w:rsidRPr="00C34218" w:rsidRDefault="004556E9" w:rsidP="004556E9">
            <w:pPr>
              <w:spacing w:line="240" w:lineRule="atLeast"/>
              <w:jc w:val="right"/>
              <w:rPr>
                <w:color w:val="0000FF"/>
                <w:lang w:val="nl-BE"/>
              </w:rPr>
            </w:pPr>
          </w:p>
        </w:tc>
        <w:tc>
          <w:tcPr>
            <w:tcW w:w="450" w:type="pct"/>
          </w:tcPr>
          <w:p w14:paraId="21113A72" w14:textId="77777777" w:rsidR="004556E9" w:rsidRPr="00C34218" w:rsidRDefault="004556E9" w:rsidP="004556E9">
            <w:pPr>
              <w:spacing w:line="240" w:lineRule="atLeast"/>
              <w:rPr>
                <w:color w:val="0000FF"/>
                <w:lang w:val="nl-BE"/>
              </w:rPr>
            </w:pPr>
          </w:p>
        </w:tc>
        <w:tc>
          <w:tcPr>
            <w:tcW w:w="450" w:type="pct"/>
            <w:gridSpan w:val="2"/>
          </w:tcPr>
          <w:p w14:paraId="2CFBFD0F" w14:textId="77777777" w:rsidR="004556E9" w:rsidRPr="00C34218" w:rsidRDefault="004556E9" w:rsidP="004556E9">
            <w:pPr>
              <w:spacing w:line="240" w:lineRule="atLeast"/>
              <w:rPr>
                <w:color w:val="0000FF"/>
                <w:lang w:val="nl-BE"/>
              </w:rPr>
            </w:pPr>
          </w:p>
        </w:tc>
        <w:tc>
          <w:tcPr>
            <w:tcW w:w="3500" w:type="pct"/>
            <w:gridSpan w:val="6"/>
          </w:tcPr>
          <w:p w14:paraId="5A27F387" w14:textId="77777777" w:rsidR="004556E9" w:rsidRPr="00C34218" w:rsidRDefault="004556E9" w:rsidP="004556E9">
            <w:pPr>
              <w:spacing w:line="240" w:lineRule="atLeast"/>
              <w:jc w:val="both"/>
              <w:rPr>
                <w:color w:val="0000FF"/>
              </w:rPr>
            </w:pPr>
            <w:r w:rsidRPr="00C34218">
              <w:rPr>
                <w:rFonts w:ascii="Arial" w:hAnsi="Arial"/>
                <w:color w:val="0000FF"/>
                <w:lang w:val="nl-BE"/>
              </w:rPr>
              <w:t>"</w:t>
            </w:r>
            <w:r w:rsidRPr="00C34218">
              <w:rPr>
                <w:rFonts w:ascii="Arial" w:hAnsi="Arial"/>
                <w:color w:val="0000FF"/>
              </w:rPr>
              <w:t>E. Hernieuwingscriteria:</w:t>
            </w:r>
          </w:p>
        </w:tc>
        <w:tc>
          <w:tcPr>
            <w:tcW w:w="149" w:type="pct"/>
          </w:tcPr>
          <w:p w14:paraId="49B65C08" w14:textId="77777777" w:rsidR="004556E9" w:rsidRPr="00C34218" w:rsidRDefault="004556E9" w:rsidP="004556E9">
            <w:pPr>
              <w:spacing w:line="240" w:lineRule="atLeast"/>
              <w:jc w:val="right"/>
              <w:rPr>
                <w:color w:val="0000FF"/>
              </w:rPr>
            </w:pPr>
          </w:p>
        </w:tc>
      </w:tr>
      <w:tr w:rsidR="004556E9" w:rsidRPr="00C34218" w14:paraId="6FF34C0E" w14:textId="77777777" w:rsidTr="001C6EC1">
        <w:trPr>
          <w:cantSplit/>
        </w:trPr>
        <w:tc>
          <w:tcPr>
            <w:tcW w:w="151" w:type="pct"/>
          </w:tcPr>
          <w:p w14:paraId="2C035F1A" w14:textId="77777777" w:rsidR="004556E9" w:rsidRPr="00C34218" w:rsidRDefault="004556E9" w:rsidP="004556E9">
            <w:pPr>
              <w:spacing w:line="240" w:lineRule="atLeast"/>
              <w:rPr>
                <w:color w:val="0000FF"/>
                <w:lang w:val="nl-BE"/>
              </w:rPr>
            </w:pPr>
          </w:p>
        </w:tc>
        <w:tc>
          <w:tcPr>
            <w:tcW w:w="300" w:type="pct"/>
            <w:gridSpan w:val="2"/>
          </w:tcPr>
          <w:p w14:paraId="1864377F" w14:textId="77777777" w:rsidR="004556E9" w:rsidRPr="00C34218" w:rsidRDefault="004556E9" w:rsidP="004556E9">
            <w:pPr>
              <w:spacing w:line="240" w:lineRule="atLeast"/>
              <w:jc w:val="right"/>
              <w:rPr>
                <w:color w:val="0000FF"/>
                <w:lang w:val="nl-BE"/>
              </w:rPr>
            </w:pPr>
          </w:p>
        </w:tc>
        <w:tc>
          <w:tcPr>
            <w:tcW w:w="450" w:type="pct"/>
          </w:tcPr>
          <w:p w14:paraId="57B1CED0" w14:textId="77777777" w:rsidR="004556E9" w:rsidRPr="00C34218" w:rsidRDefault="004556E9" w:rsidP="004556E9">
            <w:pPr>
              <w:spacing w:line="240" w:lineRule="atLeast"/>
              <w:rPr>
                <w:color w:val="0000FF"/>
                <w:lang w:val="nl-BE"/>
              </w:rPr>
            </w:pPr>
          </w:p>
        </w:tc>
        <w:tc>
          <w:tcPr>
            <w:tcW w:w="450" w:type="pct"/>
            <w:gridSpan w:val="2"/>
          </w:tcPr>
          <w:p w14:paraId="5B57ECEF" w14:textId="77777777" w:rsidR="004556E9" w:rsidRPr="00C34218" w:rsidRDefault="004556E9" w:rsidP="004556E9">
            <w:pPr>
              <w:spacing w:line="240" w:lineRule="atLeast"/>
              <w:rPr>
                <w:color w:val="0000FF"/>
                <w:lang w:val="nl-BE"/>
              </w:rPr>
            </w:pPr>
          </w:p>
        </w:tc>
        <w:tc>
          <w:tcPr>
            <w:tcW w:w="3500" w:type="pct"/>
            <w:gridSpan w:val="6"/>
          </w:tcPr>
          <w:p w14:paraId="572971D4" w14:textId="77777777" w:rsidR="004556E9" w:rsidRPr="00C34218" w:rsidRDefault="004556E9" w:rsidP="004556E9">
            <w:pPr>
              <w:spacing w:line="240" w:lineRule="atLeast"/>
              <w:jc w:val="both"/>
              <w:rPr>
                <w:rFonts w:ascii="Arial" w:hAnsi="Arial"/>
                <w:color w:val="0000FF"/>
                <w:lang w:val="nl-BE"/>
              </w:rPr>
            </w:pPr>
          </w:p>
        </w:tc>
        <w:tc>
          <w:tcPr>
            <w:tcW w:w="149" w:type="pct"/>
          </w:tcPr>
          <w:p w14:paraId="6C00A628" w14:textId="77777777" w:rsidR="004556E9" w:rsidRPr="00C34218" w:rsidRDefault="004556E9" w:rsidP="004556E9">
            <w:pPr>
              <w:spacing w:line="240" w:lineRule="atLeast"/>
              <w:jc w:val="right"/>
              <w:rPr>
                <w:color w:val="0000FF"/>
              </w:rPr>
            </w:pPr>
          </w:p>
        </w:tc>
      </w:tr>
      <w:tr w:rsidR="004556E9" w:rsidRPr="00A802BF" w14:paraId="32962BBC" w14:textId="77777777" w:rsidTr="001C6EC1">
        <w:trPr>
          <w:cantSplit/>
        </w:trPr>
        <w:tc>
          <w:tcPr>
            <w:tcW w:w="151" w:type="pct"/>
          </w:tcPr>
          <w:p w14:paraId="63B9BB48" w14:textId="77777777" w:rsidR="004556E9" w:rsidRPr="00C34218" w:rsidRDefault="004556E9" w:rsidP="004556E9">
            <w:pPr>
              <w:spacing w:line="240" w:lineRule="atLeast"/>
              <w:rPr>
                <w:color w:val="0000FF"/>
                <w:lang w:val="nl-BE"/>
              </w:rPr>
            </w:pPr>
          </w:p>
        </w:tc>
        <w:tc>
          <w:tcPr>
            <w:tcW w:w="300" w:type="pct"/>
            <w:gridSpan w:val="2"/>
          </w:tcPr>
          <w:p w14:paraId="67529F48" w14:textId="77777777" w:rsidR="004556E9" w:rsidRPr="00C34218" w:rsidRDefault="004556E9" w:rsidP="004556E9">
            <w:pPr>
              <w:spacing w:line="240" w:lineRule="atLeast"/>
              <w:jc w:val="right"/>
              <w:rPr>
                <w:color w:val="0000FF"/>
                <w:lang w:val="nl-BE"/>
              </w:rPr>
            </w:pPr>
          </w:p>
        </w:tc>
        <w:tc>
          <w:tcPr>
            <w:tcW w:w="450" w:type="pct"/>
          </w:tcPr>
          <w:p w14:paraId="67B57D19" w14:textId="77777777" w:rsidR="004556E9" w:rsidRPr="00C34218" w:rsidRDefault="004556E9" w:rsidP="004556E9">
            <w:pPr>
              <w:spacing w:line="240" w:lineRule="atLeast"/>
              <w:rPr>
                <w:color w:val="0000FF"/>
                <w:lang w:val="nl-BE"/>
              </w:rPr>
            </w:pPr>
          </w:p>
        </w:tc>
        <w:tc>
          <w:tcPr>
            <w:tcW w:w="450" w:type="pct"/>
            <w:gridSpan w:val="2"/>
          </w:tcPr>
          <w:p w14:paraId="388D1029" w14:textId="77777777" w:rsidR="004556E9" w:rsidRPr="00C34218" w:rsidRDefault="004556E9" w:rsidP="004556E9">
            <w:pPr>
              <w:spacing w:line="240" w:lineRule="atLeast"/>
              <w:rPr>
                <w:color w:val="0000FF"/>
                <w:lang w:val="nl-BE"/>
              </w:rPr>
            </w:pPr>
          </w:p>
        </w:tc>
        <w:tc>
          <w:tcPr>
            <w:tcW w:w="3500" w:type="pct"/>
            <w:gridSpan w:val="6"/>
          </w:tcPr>
          <w:p w14:paraId="16B1B3D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3A4CE266" w14:textId="77777777" w:rsidR="004556E9" w:rsidRPr="00C34218" w:rsidRDefault="004556E9" w:rsidP="004556E9">
            <w:pPr>
              <w:spacing w:line="240" w:lineRule="atLeast"/>
              <w:jc w:val="right"/>
              <w:rPr>
                <w:color w:val="0000FF"/>
                <w:lang w:val="nl-BE"/>
              </w:rPr>
            </w:pPr>
          </w:p>
        </w:tc>
      </w:tr>
      <w:tr w:rsidR="004556E9" w:rsidRPr="00A802BF" w14:paraId="578B07AB" w14:textId="77777777" w:rsidTr="001C6EC1">
        <w:trPr>
          <w:cantSplit/>
        </w:trPr>
        <w:tc>
          <w:tcPr>
            <w:tcW w:w="151" w:type="pct"/>
          </w:tcPr>
          <w:p w14:paraId="4618AC7B" w14:textId="77777777" w:rsidR="004556E9" w:rsidRPr="00C34218" w:rsidRDefault="004556E9" w:rsidP="004556E9">
            <w:pPr>
              <w:spacing w:line="240" w:lineRule="atLeast"/>
              <w:rPr>
                <w:color w:val="0000FF"/>
                <w:lang w:val="nl-BE"/>
              </w:rPr>
            </w:pPr>
          </w:p>
        </w:tc>
        <w:tc>
          <w:tcPr>
            <w:tcW w:w="300" w:type="pct"/>
            <w:gridSpan w:val="2"/>
          </w:tcPr>
          <w:p w14:paraId="3B9DB4B7" w14:textId="77777777" w:rsidR="004556E9" w:rsidRPr="00C34218" w:rsidRDefault="004556E9" w:rsidP="004556E9">
            <w:pPr>
              <w:spacing w:line="240" w:lineRule="atLeast"/>
              <w:jc w:val="right"/>
              <w:rPr>
                <w:color w:val="0000FF"/>
                <w:lang w:val="nl-BE"/>
              </w:rPr>
            </w:pPr>
          </w:p>
        </w:tc>
        <w:tc>
          <w:tcPr>
            <w:tcW w:w="450" w:type="pct"/>
          </w:tcPr>
          <w:p w14:paraId="2C2A95A4" w14:textId="77777777" w:rsidR="004556E9" w:rsidRPr="00C34218" w:rsidRDefault="004556E9" w:rsidP="004556E9">
            <w:pPr>
              <w:spacing w:line="240" w:lineRule="atLeast"/>
              <w:rPr>
                <w:color w:val="0000FF"/>
                <w:lang w:val="nl-BE"/>
              </w:rPr>
            </w:pPr>
          </w:p>
        </w:tc>
        <w:tc>
          <w:tcPr>
            <w:tcW w:w="450" w:type="pct"/>
            <w:gridSpan w:val="2"/>
          </w:tcPr>
          <w:p w14:paraId="78BB8127" w14:textId="77777777" w:rsidR="004556E9" w:rsidRPr="00C34218" w:rsidRDefault="004556E9" w:rsidP="004556E9">
            <w:pPr>
              <w:spacing w:line="240" w:lineRule="atLeast"/>
              <w:rPr>
                <w:color w:val="0000FF"/>
                <w:lang w:val="nl-BE"/>
              </w:rPr>
            </w:pPr>
          </w:p>
        </w:tc>
        <w:tc>
          <w:tcPr>
            <w:tcW w:w="3500" w:type="pct"/>
            <w:gridSpan w:val="6"/>
          </w:tcPr>
          <w:p w14:paraId="4C56A76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E1. Bij hernieuwing wordt de patiënt opnieuw geëvalueerd volgens de bepalingen van § 13, C2. De patiënt kan naargelang zijn prestaties in dezelfde groep blijven, naar een hogere groep stijgen of naar een lagere groep zakken..</w:t>
            </w:r>
          </w:p>
        </w:tc>
        <w:tc>
          <w:tcPr>
            <w:tcW w:w="149" w:type="pct"/>
          </w:tcPr>
          <w:p w14:paraId="33622750" w14:textId="77777777" w:rsidR="004556E9" w:rsidRPr="00C34218" w:rsidRDefault="004556E9" w:rsidP="004556E9">
            <w:pPr>
              <w:spacing w:line="240" w:lineRule="atLeast"/>
              <w:jc w:val="right"/>
              <w:rPr>
                <w:color w:val="0000FF"/>
                <w:lang w:val="nl-BE"/>
              </w:rPr>
            </w:pPr>
          </w:p>
        </w:tc>
      </w:tr>
      <w:tr w:rsidR="004556E9" w:rsidRPr="00A802BF" w14:paraId="7424A16E" w14:textId="77777777" w:rsidTr="001C6EC1">
        <w:trPr>
          <w:cantSplit/>
        </w:trPr>
        <w:tc>
          <w:tcPr>
            <w:tcW w:w="151" w:type="pct"/>
          </w:tcPr>
          <w:p w14:paraId="0BB222A3" w14:textId="77777777" w:rsidR="004556E9" w:rsidRPr="00C34218" w:rsidRDefault="004556E9" w:rsidP="004556E9">
            <w:pPr>
              <w:spacing w:line="240" w:lineRule="atLeast"/>
              <w:rPr>
                <w:color w:val="0000FF"/>
                <w:lang w:val="nl-BE"/>
              </w:rPr>
            </w:pPr>
          </w:p>
        </w:tc>
        <w:tc>
          <w:tcPr>
            <w:tcW w:w="300" w:type="pct"/>
            <w:gridSpan w:val="2"/>
          </w:tcPr>
          <w:p w14:paraId="4BE76FD3" w14:textId="77777777" w:rsidR="004556E9" w:rsidRPr="00C34218" w:rsidRDefault="004556E9" w:rsidP="004556E9">
            <w:pPr>
              <w:spacing w:line="240" w:lineRule="atLeast"/>
              <w:jc w:val="right"/>
              <w:rPr>
                <w:color w:val="0000FF"/>
                <w:lang w:val="nl-BE"/>
              </w:rPr>
            </w:pPr>
          </w:p>
        </w:tc>
        <w:tc>
          <w:tcPr>
            <w:tcW w:w="450" w:type="pct"/>
          </w:tcPr>
          <w:p w14:paraId="08B9DCBB" w14:textId="77777777" w:rsidR="004556E9" w:rsidRPr="00C34218" w:rsidRDefault="004556E9" w:rsidP="004556E9">
            <w:pPr>
              <w:spacing w:line="240" w:lineRule="atLeast"/>
              <w:rPr>
                <w:color w:val="0000FF"/>
                <w:lang w:val="nl-BE"/>
              </w:rPr>
            </w:pPr>
          </w:p>
        </w:tc>
        <w:tc>
          <w:tcPr>
            <w:tcW w:w="450" w:type="pct"/>
            <w:gridSpan w:val="2"/>
          </w:tcPr>
          <w:p w14:paraId="5D5594B3" w14:textId="77777777" w:rsidR="004556E9" w:rsidRPr="00C34218" w:rsidRDefault="004556E9" w:rsidP="004556E9">
            <w:pPr>
              <w:spacing w:line="240" w:lineRule="atLeast"/>
              <w:rPr>
                <w:color w:val="0000FF"/>
                <w:lang w:val="nl-BE"/>
              </w:rPr>
            </w:pPr>
          </w:p>
        </w:tc>
        <w:tc>
          <w:tcPr>
            <w:tcW w:w="3500" w:type="pct"/>
            <w:gridSpan w:val="6"/>
          </w:tcPr>
          <w:p w14:paraId="37367BA8" w14:textId="77777777" w:rsidR="004556E9" w:rsidRPr="00C34218" w:rsidRDefault="004556E9" w:rsidP="004556E9">
            <w:pPr>
              <w:spacing w:line="240" w:lineRule="atLeast"/>
              <w:jc w:val="both"/>
              <w:rPr>
                <w:rFonts w:ascii="Arial" w:hAnsi="Arial"/>
                <w:color w:val="0000FF"/>
                <w:lang w:val="nl-BE"/>
              </w:rPr>
            </w:pPr>
          </w:p>
        </w:tc>
        <w:tc>
          <w:tcPr>
            <w:tcW w:w="149" w:type="pct"/>
          </w:tcPr>
          <w:p w14:paraId="4032B3B3" w14:textId="77777777" w:rsidR="004556E9" w:rsidRPr="00C34218" w:rsidRDefault="004556E9" w:rsidP="004556E9">
            <w:pPr>
              <w:spacing w:line="240" w:lineRule="atLeast"/>
              <w:jc w:val="right"/>
              <w:rPr>
                <w:color w:val="0000FF"/>
                <w:lang w:val="nl-BE"/>
              </w:rPr>
            </w:pPr>
          </w:p>
        </w:tc>
      </w:tr>
      <w:tr w:rsidR="004556E9" w:rsidRPr="00C34218" w14:paraId="10644589" w14:textId="77777777" w:rsidTr="001C6EC1">
        <w:trPr>
          <w:cantSplit/>
        </w:trPr>
        <w:tc>
          <w:tcPr>
            <w:tcW w:w="151" w:type="pct"/>
          </w:tcPr>
          <w:p w14:paraId="3C51FD23" w14:textId="77777777" w:rsidR="004556E9" w:rsidRPr="00C34218" w:rsidRDefault="004556E9" w:rsidP="004556E9">
            <w:pPr>
              <w:spacing w:line="240" w:lineRule="atLeast"/>
              <w:rPr>
                <w:color w:val="0000FF"/>
                <w:lang w:val="nl-BE"/>
              </w:rPr>
            </w:pPr>
          </w:p>
        </w:tc>
        <w:tc>
          <w:tcPr>
            <w:tcW w:w="300" w:type="pct"/>
            <w:gridSpan w:val="2"/>
          </w:tcPr>
          <w:p w14:paraId="3068EB14" w14:textId="77777777" w:rsidR="004556E9" w:rsidRPr="00C34218" w:rsidRDefault="004556E9" w:rsidP="004556E9">
            <w:pPr>
              <w:spacing w:line="240" w:lineRule="atLeast"/>
              <w:jc w:val="right"/>
              <w:rPr>
                <w:color w:val="0000FF"/>
                <w:lang w:val="nl-BE"/>
              </w:rPr>
            </w:pPr>
          </w:p>
        </w:tc>
        <w:tc>
          <w:tcPr>
            <w:tcW w:w="450" w:type="pct"/>
          </w:tcPr>
          <w:p w14:paraId="440F1D0E" w14:textId="77777777" w:rsidR="004556E9" w:rsidRPr="00C34218" w:rsidRDefault="004556E9" w:rsidP="004556E9">
            <w:pPr>
              <w:spacing w:line="240" w:lineRule="atLeast"/>
              <w:rPr>
                <w:color w:val="0000FF"/>
                <w:lang w:val="nl-BE"/>
              </w:rPr>
            </w:pPr>
          </w:p>
        </w:tc>
        <w:tc>
          <w:tcPr>
            <w:tcW w:w="450" w:type="pct"/>
            <w:gridSpan w:val="2"/>
          </w:tcPr>
          <w:p w14:paraId="12DA842C" w14:textId="77777777" w:rsidR="004556E9" w:rsidRPr="00C34218" w:rsidRDefault="004556E9" w:rsidP="004556E9">
            <w:pPr>
              <w:spacing w:line="240" w:lineRule="atLeast"/>
              <w:rPr>
                <w:color w:val="0000FF"/>
                <w:lang w:val="nl-BE"/>
              </w:rPr>
            </w:pPr>
          </w:p>
        </w:tc>
        <w:tc>
          <w:tcPr>
            <w:tcW w:w="3500" w:type="pct"/>
            <w:gridSpan w:val="6"/>
          </w:tcPr>
          <w:p w14:paraId="640D368B" w14:textId="77777777" w:rsidR="004556E9" w:rsidRPr="00C34218" w:rsidRDefault="004556E9" w:rsidP="004556E9">
            <w:pPr>
              <w:spacing w:line="240" w:lineRule="atLeast"/>
              <w:rPr>
                <w:color w:val="0000FF"/>
              </w:rPr>
            </w:pPr>
            <w:r w:rsidRPr="00C34218">
              <w:rPr>
                <w:rFonts w:ascii="Arial" w:hAnsi="Arial"/>
                <w:color w:val="0000FF"/>
              </w:rPr>
              <w:t>E2.Hernieuwingstermijnen:</w:t>
            </w:r>
          </w:p>
        </w:tc>
        <w:tc>
          <w:tcPr>
            <w:tcW w:w="149" w:type="pct"/>
          </w:tcPr>
          <w:p w14:paraId="69F252ED" w14:textId="77777777" w:rsidR="004556E9" w:rsidRPr="00C34218" w:rsidRDefault="004556E9" w:rsidP="004556E9">
            <w:pPr>
              <w:spacing w:line="240" w:lineRule="atLeast"/>
              <w:jc w:val="right"/>
              <w:rPr>
                <w:color w:val="0000FF"/>
              </w:rPr>
            </w:pPr>
          </w:p>
        </w:tc>
      </w:tr>
      <w:tr w:rsidR="004556E9" w:rsidRPr="00A802BF" w14:paraId="53AD3497" w14:textId="77777777" w:rsidTr="001C6EC1">
        <w:trPr>
          <w:cantSplit/>
        </w:trPr>
        <w:tc>
          <w:tcPr>
            <w:tcW w:w="151" w:type="pct"/>
          </w:tcPr>
          <w:p w14:paraId="71CC60C6" w14:textId="77777777" w:rsidR="004556E9" w:rsidRPr="00C34218" w:rsidRDefault="004556E9" w:rsidP="004556E9">
            <w:pPr>
              <w:spacing w:line="240" w:lineRule="atLeast"/>
              <w:rPr>
                <w:color w:val="0000FF"/>
              </w:rPr>
            </w:pPr>
          </w:p>
        </w:tc>
        <w:tc>
          <w:tcPr>
            <w:tcW w:w="300" w:type="pct"/>
            <w:gridSpan w:val="2"/>
          </w:tcPr>
          <w:p w14:paraId="48A97B20" w14:textId="77777777" w:rsidR="004556E9" w:rsidRPr="00C34218" w:rsidRDefault="004556E9" w:rsidP="004556E9">
            <w:pPr>
              <w:spacing w:line="240" w:lineRule="atLeast"/>
              <w:jc w:val="right"/>
              <w:rPr>
                <w:color w:val="0000FF"/>
              </w:rPr>
            </w:pPr>
          </w:p>
        </w:tc>
        <w:tc>
          <w:tcPr>
            <w:tcW w:w="450" w:type="pct"/>
          </w:tcPr>
          <w:p w14:paraId="28E54362" w14:textId="77777777" w:rsidR="004556E9" w:rsidRPr="00C34218" w:rsidRDefault="004556E9" w:rsidP="004556E9">
            <w:pPr>
              <w:spacing w:line="240" w:lineRule="atLeast"/>
              <w:rPr>
                <w:color w:val="0000FF"/>
              </w:rPr>
            </w:pPr>
          </w:p>
        </w:tc>
        <w:tc>
          <w:tcPr>
            <w:tcW w:w="450" w:type="pct"/>
            <w:gridSpan w:val="2"/>
          </w:tcPr>
          <w:p w14:paraId="7E56C863" w14:textId="77777777" w:rsidR="004556E9" w:rsidRPr="00C34218" w:rsidRDefault="004556E9" w:rsidP="004556E9">
            <w:pPr>
              <w:spacing w:line="240" w:lineRule="atLeast"/>
              <w:rPr>
                <w:color w:val="0000FF"/>
              </w:rPr>
            </w:pPr>
          </w:p>
        </w:tc>
        <w:tc>
          <w:tcPr>
            <w:tcW w:w="3500" w:type="pct"/>
            <w:gridSpan w:val="6"/>
          </w:tcPr>
          <w:p w14:paraId="62526A3C" w14:textId="77777777" w:rsidR="004556E9" w:rsidRPr="00C34218" w:rsidRDefault="004556E9" w:rsidP="004556E9">
            <w:pPr>
              <w:spacing w:line="240" w:lineRule="atLeast"/>
              <w:jc w:val="both"/>
              <w:rPr>
                <w:color w:val="0000FF"/>
                <w:lang w:val="nl-BE"/>
              </w:rPr>
            </w:pPr>
            <w:r w:rsidRPr="00C34218">
              <w:rPr>
                <w:rFonts w:ascii="Arial" w:hAnsi="Arial"/>
                <w:i/>
                <w:color w:val="0000FF"/>
                <w:lang w:val="nl-BE"/>
              </w:rPr>
              <w:t>a)</w:t>
            </w:r>
            <w:r w:rsidRPr="00C34218">
              <w:rPr>
                <w:rFonts w:ascii="Arial" w:hAnsi="Arial"/>
                <w:color w:val="0000FF"/>
                <w:lang w:val="nl-BE"/>
              </w:rPr>
              <w:t xml:space="preserve"> voor de rechthebbende bij wie de vorige prothese is afgeleverd vóór zijn 18de verjaardag mag de prothese jaarlijks worden vernieuwd;</w:t>
            </w:r>
          </w:p>
        </w:tc>
        <w:tc>
          <w:tcPr>
            <w:tcW w:w="149" w:type="pct"/>
          </w:tcPr>
          <w:p w14:paraId="0EC26BC6" w14:textId="77777777" w:rsidR="004556E9" w:rsidRPr="00C34218" w:rsidRDefault="004556E9" w:rsidP="004556E9">
            <w:pPr>
              <w:spacing w:line="240" w:lineRule="atLeast"/>
              <w:jc w:val="right"/>
              <w:rPr>
                <w:color w:val="0000FF"/>
                <w:lang w:val="nl-BE"/>
              </w:rPr>
            </w:pPr>
          </w:p>
        </w:tc>
      </w:tr>
      <w:tr w:rsidR="004556E9" w:rsidRPr="00A802BF" w14:paraId="2062F27A" w14:textId="77777777" w:rsidTr="001C6EC1">
        <w:trPr>
          <w:cantSplit/>
        </w:trPr>
        <w:tc>
          <w:tcPr>
            <w:tcW w:w="151" w:type="pct"/>
          </w:tcPr>
          <w:p w14:paraId="36C75E65" w14:textId="77777777" w:rsidR="004556E9" w:rsidRPr="00C34218" w:rsidRDefault="004556E9" w:rsidP="004556E9">
            <w:pPr>
              <w:spacing w:line="240" w:lineRule="atLeast"/>
              <w:rPr>
                <w:color w:val="0000FF"/>
                <w:lang w:val="nl-BE"/>
              </w:rPr>
            </w:pPr>
          </w:p>
        </w:tc>
        <w:tc>
          <w:tcPr>
            <w:tcW w:w="300" w:type="pct"/>
            <w:gridSpan w:val="2"/>
          </w:tcPr>
          <w:p w14:paraId="197D24DB" w14:textId="77777777" w:rsidR="004556E9" w:rsidRPr="00C34218" w:rsidRDefault="004556E9" w:rsidP="004556E9">
            <w:pPr>
              <w:spacing w:line="240" w:lineRule="atLeast"/>
              <w:jc w:val="right"/>
              <w:rPr>
                <w:color w:val="0000FF"/>
                <w:lang w:val="nl-BE"/>
              </w:rPr>
            </w:pPr>
          </w:p>
        </w:tc>
        <w:tc>
          <w:tcPr>
            <w:tcW w:w="450" w:type="pct"/>
          </w:tcPr>
          <w:p w14:paraId="70FBA911" w14:textId="77777777" w:rsidR="004556E9" w:rsidRPr="00C34218" w:rsidRDefault="004556E9" w:rsidP="004556E9">
            <w:pPr>
              <w:spacing w:line="240" w:lineRule="atLeast"/>
              <w:rPr>
                <w:color w:val="0000FF"/>
                <w:lang w:val="nl-BE"/>
              </w:rPr>
            </w:pPr>
          </w:p>
        </w:tc>
        <w:tc>
          <w:tcPr>
            <w:tcW w:w="450" w:type="pct"/>
            <w:gridSpan w:val="2"/>
          </w:tcPr>
          <w:p w14:paraId="0191E445" w14:textId="77777777" w:rsidR="004556E9" w:rsidRPr="00C34218" w:rsidRDefault="004556E9" w:rsidP="004556E9">
            <w:pPr>
              <w:spacing w:line="240" w:lineRule="atLeast"/>
              <w:rPr>
                <w:color w:val="0000FF"/>
                <w:lang w:val="nl-BE"/>
              </w:rPr>
            </w:pPr>
          </w:p>
        </w:tc>
        <w:tc>
          <w:tcPr>
            <w:tcW w:w="3500" w:type="pct"/>
            <w:gridSpan w:val="6"/>
          </w:tcPr>
          <w:p w14:paraId="54EEDE8B" w14:textId="77777777" w:rsidR="004556E9" w:rsidRPr="00C34218" w:rsidRDefault="004556E9" w:rsidP="004556E9">
            <w:pPr>
              <w:spacing w:line="240" w:lineRule="atLeast"/>
              <w:jc w:val="both"/>
              <w:rPr>
                <w:rFonts w:ascii="Arial" w:hAnsi="Arial"/>
                <w:i/>
                <w:color w:val="0000FF"/>
                <w:lang w:val="nl-BE"/>
              </w:rPr>
            </w:pPr>
          </w:p>
        </w:tc>
        <w:tc>
          <w:tcPr>
            <w:tcW w:w="149" w:type="pct"/>
          </w:tcPr>
          <w:p w14:paraId="6ADC4C2B" w14:textId="77777777" w:rsidR="004556E9" w:rsidRPr="00C34218" w:rsidRDefault="004556E9" w:rsidP="004556E9">
            <w:pPr>
              <w:spacing w:line="240" w:lineRule="atLeast"/>
              <w:jc w:val="right"/>
              <w:rPr>
                <w:color w:val="0000FF"/>
                <w:lang w:val="nl-BE"/>
              </w:rPr>
            </w:pPr>
          </w:p>
        </w:tc>
      </w:tr>
      <w:tr w:rsidR="004556E9" w:rsidRPr="00A802BF" w14:paraId="38A73FF6" w14:textId="77777777" w:rsidTr="001C6EC1">
        <w:trPr>
          <w:cantSplit/>
        </w:trPr>
        <w:tc>
          <w:tcPr>
            <w:tcW w:w="151" w:type="pct"/>
          </w:tcPr>
          <w:p w14:paraId="0EFCF8AE" w14:textId="77777777" w:rsidR="004556E9" w:rsidRPr="00C34218" w:rsidRDefault="004556E9" w:rsidP="004556E9">
            <w:pPr>
              <w:spacing w:line="240" w:lineRule="atLeast"/>
              <w:rPr>
                <w:color w:val="0000FF"/>
                <w:lang w:val="nl-BE"/>
              </w:rPr>
            </w:pPr>
          </w:p>
        </w:tc>
        <w:tc>
          <w:tcPr>
            <w:tcW w:w="300" w:type="pct"/>
            <w:gridSpan w:val="2"/>
          </w:tcPr>
          <w:p w14:paraId="19DCF432" w14:textId="77777777" w:rsidR="004556E9" w:rsidRPr="00C34218" w:rsidRDefault="004556E9" w:rsidP="004556E9">
            <w:pPr>
              <w:spacing w:line="240" w:lineRule="atLeast"/>
              <w:jc w:val="right"/>
              <w:rPr>
                <w:color w:val="0000FF"/>
                <w:lang w:val="nl-BE"/>
              </w:rPr>
            </w:pPr>
          </w:p>
        </w:tc>
        <w:tc>
          <w:tcPr>
            <w:tcW w:w="450" w:type="pct"/>
          </w:tcPr>
          <w:p w14:paraId="4C90D27E" w14:textId="77777777" w:rsidR="004556E9" w:rsidRPr="00C34218" w:rsidRDefault="004556E9" w:rsidP="004556E9">
            <w:pPr>
              <w:spacing w:line="240" w:lineRule="atLeast"/>
              <w:rPr>
                <w:color w:val="0000FF"/>
                <w:lang w:val="nl-BE"/>
              </w:rPr>
            </w:pPr>
          </w:p>
        </w:tc>
        <w:tc>
          <w:tcPr>
            <w:tcW w:w="450" w:type="pct"/>
            <w:gridSpan w:val="2"/>
          </w:tcPr>
          <w:p w14:paraId="6AE80BAE" w14:textId="77777777" w:rsidR="004556E9" w:rsidRPr="00C34218" w:rsidRDefault="004556E9" w:rsidP="004556E9">
            <w:pPr>
              <w:spacing w:line="240" w:lineRule="atLeast"/>
              <w:rPr>
                <w:color w:val="0000FF"/>
                <w:lang w:val="nl-BE"/>
              </w:rPr>
            </w:pPr>
          </w:p>
        </w:tc>
        <w:tc>
          <w:tcPr>
            <w:tcW w:w="3500" w:type="pct"/>
            <w:gridSpan w:val="6"/>
          </w:tcPr>
          <w:p w14:paraId="6314FF3B" w14:textId="77777777" w:rsidR="004556E9" w:rsidRPr="00C34218" w:rsidRDefault="004556E9" w:rsidP="004556E9">
            <w:pPr>
              <w:spacing w:line="240" w:lineRule="atLeast"/>
              <w:jc w:val="both"/>
              <w:rPr>
                <w:color w:val="0000FF"/>
                <w:lang w:val="nl-BE"/>
              </w:rPr>
            </w:pPr>
            <w:r w:rsidRPr="00C34218">
              <w:rPr>
                <w:rFonts w:ascii="Arial" w:hAnsi="Arial"/>
                <w:i/>
                <w:color w:val="0000FF"/>
                <w:lang w:val="nl-BE"/>
              </w:rPr>
              <w:t>b)</w:t>
            </w:r>
            <w:r w:rsidRPr="00C34218">
              <w:rPr>
                <w:rFonts w:ascii="Arial" w:hAnsi="Arial"/>
                <w:color w:val="0000FF"/>
                <w:lang w:val="nl-BE"/>
              </w:rPr>
              <w:t xml:space="preserve"> voor de rechthebbende bij wie de vorige prothese is afgeleverd vanaf zijn 18de verjaardag gelden de volgende termijnen:"</w:t>
            </w:r>
          </w:p>
        </w:tc>
        <w:tc>
          <w:tcPr>
            <w:tcW w:w="149" w:type="pct"/>
          </w:tcPr>
          <w:p w14:paraId="37905F5D" w14:textId="77777777" w:rsidR="004556E9" w:rsidRPr="00C34218" w:rsidRDefault="004556E9" w:rsidP="004556E9">
            <w:pPr>
              <w:spacing w:line="240" w:lineRule="atLeast"/>
              <w:jc w:val="right"/>
              <w:rPr>
                <w:color w:val="0000FF"/>
                <w:lang w:val="nl-BE"/>
              </w:rPr>
            </w:pPr>
          </w:p>
        </w:tc>
      </w:tr>
      <w:tr w:rsidR="004556E9" w:rsidRPr="00A802BF" w14:paraId="7779DCC6" w14:textId="77777777" w:rsidTr="001C6EC1">
        <w:trPr>
          <w:cantSplit/>
        </w:trPr>
        <w:tc>
          <w:tcPr>
            <w:tcW w:w="151" w:type="pct"/>
          </w:tcPr>
          <w:p w14:paraId="034D9DA8" w14:textId="77777777" w:rsidR="004556E9" w:rsidRPr="00C34218" w:rsidRDefault="004556E9" w:rsidP="004556E9">
            <w:pPr>
              <w:spacing w:line="240" w:lineRule="atLeast"/>
              <w:rPr>
                <w:color w:val="0000FF"/>
                <w:lang w:val="nl-BE"/>
              </w:rPr>
            </w:pPr>
          </w:p>
        </w:tc>
        <w:tc>
          <w:tcPr>
            <w:tcW w:w="300" w:type="pct"/>
            <w:gridSpan w:val="2"/>
          </w:tcPr>
          <w:p w14:paraId="53A5EEFA" w14:textId="77777777" w:rsidR="004556E9" w:rsidRPr="00C34218" w:rsidRDefault="004556E9" w:rsidP="004556E9">
            <w:pPr>
              <w:spacing w:line="240" w:lineRule="atLeast"/>
              <w:jc w:val="right"/>
              <w:rPr>
                <w:color w:val="0000FF"/>
                <w:lang w:val="nl-BE"/>
              </w:rPr>
            </w:pPr>
          </w:p>
        </w:tc>
        <w:tc>
          <w:tcPr>
            <w:tcW w:w="450" w:type="pct"/>
          </w:tcPr>
          <w:p w14:paraId="1FCDC876" w14:textId="77777777" w:rsidR="004556E9" w:rsidRPr="00C34218" w:rsidRDefault="004556E9" w:rsidP="004556E9">
            <w:pPr>
              <w:spacing w:line="240" w:lineRule="atLeast"/>
              <w:rPr>
                <w:color w:val="0000FF"/>
                <w:lang w:val="nl-BE"/>
              </w:rPr>
            </w:pPr>
          </w:p>
        </w:tc>
        <w:tc>
          <w:tcPr>
            <w:tcW w:w="450" w:type="pct"/>
            <w:gridSpan w:val="2"/>
          </w:tcPr>
          <w:p w14:paraId="349026F7" w14:textId="77777777" w:rsidR="004556E9" w:rsidRPr="00C34218" w:rsidRDefault="004556E9" w:rsidP="004556E9">
            <w:pPr>
              <w:spacing w:line="240" w:lineRule="atLeast"/>
              <w:rPr>
                <w:color w:val="0000FF"/>
                <w:lang w:val="nl-BE"/>
              </w:rPr>
            </w:pPr>
          </w:p>
        </w:tc>
        <w:tc>
          <w:tcPr>
            <w:tcW w:w="3500" w:type="pct"/>
            <w:gridSpan w:val="6"/>
          </w:tcPr>
          <w:p w14:paraId="1933B23E" w14:textId="77777777" w:rsidR="004556E9" w:rsidRPr="00C34218" w:rsidRDefault="004556E9" w:rsidP="004556E9">
            <w:pPr>
              <w:spacing w:line="240" w:lineRule="atLeast"/>
              <w:jc w:val="both"/>
              <w:rPr>
                <w:rFonts w:ascii="Arial" w:hAnsi="Arial"/>
                <w:i/>
                <w:color w:val="0000FF"/>
                <w:lang w:val="nl-BE"/>
              </w:rPr>
            </w:pPr>
          </w:p>
        </w:tc>
        <w:tc>
          <w:tcPr>
            <w:tcW w:w="149" w:type="pct"/>
          </w:tcPr>
          <w:p w14:paraId="6F49A633" w14:textId="77777777" w:rsidR="004556E9" w:rsidRPr="00C34218" w:rsidRDefault="004556E9" w:rsidP="004556E9">
            <w:pPr>
              <w:spacing w:line="240" w:lineRule="atLeast"/>
              <w:jc w:val="right"/>
              <w:rPr>
                <w:color w:val="0000FF"/>
                <w:lang w:val="nl-BE"/>
              </w:rPr>
            </w:pPr>
          </w:p>
        </w:tc>
      </w:tr>
      <w:tr w:rsidR="004556E9" w:rsidRPr="00A802BF" w14:paraId="6EF7A47D" w14:textId="77777777" w:rsidTr="001C6EC1">
        <w:trPr>
          <w:cantSplit/>
        </w:trPr>
        <w:tc>
          <w:tcPr>
            <w:tcW w:w="151" w:type="pct"/>
          </w:tcPr>
          <w:p w14:paraId="191787A7" w14:textId="77777777" w:rsidR="004556E9" w:rsidRPr="00C34218" w:rsidRDefault="004556E9" w:rsidP="004556E9">
            <w:pPr>
              <w:spacing w:line="240" w:lineRule="atLeast"/>
              <w:rPr>
                <w:color w:val="0000FF"/>
                <w:lang w:val="nl-BE"/>
              </w:rPr>
            </w:pPr>
          </w:p>
        </w:tc>
        <w:tc>
          <w:tcPr>
            <w:tcW w:w="300" w:type="pct"/>
            <w:gridSpan w:val="2"/>
          </w:tcPr>
          <w:p w14:paraId="36BBBE8D" w14:textId="77777777" w:rsidR="004556E9" w:rsidRPr="00C34218" w:rsidRDefault="004556E9" w:rsidP="004556E9">
            <w:pPr>
              <w:spacing w:line="240" w:lineRule="atLeast"/>
              <w:jc w:val="right"/>
              <w:rPr>
                <w:color w:val="0000FF"/>
                <w:lang w:val="nl-BE"/>
              </w:rPr>
            </w:pPr>
          </w:p>
        </w:tc>
        <w:tc>
          <w:tcPr>
            <w:tcW w:w="450" w:type="pct"/>
          </w:tcPr>
          <w:p w14:paraId="5B89F97E" w14:textId="77777777" w:rsidR="004556E9" w:rsidRPr="00C34218" w:rsidRDefault="004556E9" w:rsidP="004556E9">
            <w:pPr>
              <w:spacing w:line="240" w:lineRule="atLeast"/>
              <w:rPr>
                <w:color w:val="0000FF"/>
                <w:lang w:val="nl-BE"/>
              </w:rPr>
            </w:pPr>
          </w:p>
        </w:tc>
        <w:tc>
          <w:tcPr>
            <w:tcW w:w="450" w:type="pct"/>
            <w:gridSpan w:val="2"/>
          </w:tcPr>
          <w:p w14:paraId="5735418C" w14:textId="77777777" w:rsidR="004556E9" w:rsidRPr="00C34218" w:rsidRDefault="004556E9" w:rsidP="004556E9">
            <w:pPr>
              <w:spacing w:line="240" w:lineRule="atLeast"/>
              <w:rPr>
                <w:color w:val="0000FF"/>
                <w:lang w:val="nl-BE"/>
              </w:rPr>
            </w:pPr>
          </w:p>
        </w:tc>
        <w:tc>
          <w:tcPr>
            <w:tcW w:w="3500" w:type="pct"/>
            <w:gridSpan w:val="6"/>
          </w:tcPr>
          <w:p w14:paraId="31206B7B" w14:textId="77777777" w:rsidR="004556E9" w:rsidRPr="00C34218" w:rsidRDefault="004556E9" w:rsidP="004556E9">
            <w:pPr>
              <w:spacing w:line="240" w:lineRule="atLeast"/>
              <w:jc w:val="both"/>
              <w:rPr>
                <w:rFonts w:ascii="Arial" w:hAnsi="Arial"/>
                <w:i/>
                <w:color w:val="0000FF"/>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43C81C6F" w14:textId="77777777" w:rsidR="004556E9" w:rsidRPr="00C34218" w:rsidRDefault="004556E9" w:rsidP="004556E9">
            <w:pPr>
              <w:spacing w:line="240" w:lineRule="atLeast"/>
              <w:jc w:val="right"/>
              <w:rPr>
                <w:color w:val="0000FF"/>
                <w:lang w:val="nl-BE"/>
              </w:rPr>
            </w:pPr>
          </w:p>
        </w:tc>
      </w:tr>
      <w:tr w:rsidR="004556E9" w:rsidRPr="00A802BF" w14:paraId="08D2826B" w14:textId="77777777" w:rsidTr="001C6EC1">
        <w:trPr>
          <w:cantSplit/>
        </w:trPr>
        <w:tc>
          <w:tcPr>
            <w:tcW w:w="151" w:type="pct"/>
          </w:tcPr>
          <w:p w14:paraId="2D6E4B45" w14:textId="77777777" w:rsidR="004556E9" w:rsidRPr="00C34218" w:rsidRDefault="004556E9" w:rsidP="004556E9">
            <w:pPr>
              <w:spacing w:line="240" w:lineRule="atLeast"/>
              <w:rPr>
                <w:color w:val="0000FF"/>
                <w:lang w:val="nl-BE"/>
              </w:rPr>
            </w:pPr>
          </w:p>
        </w:tc>
        <w:tc>
          <w:tcPr>
            <w:tcW w:w="300" w:type="pct"/>
            <w:gridSpan w:val="2"/>
          </w:tcPr>
          <w:p w14:paraId="7B4A5348" w14:textId="77777777" w:rsidR="004556E9" w:rsidRPr="00C34218" w:rsidRDefault="004556E9" w:rsidP="004556E9">
            <w:pPr>
              <w:spacing w:line="240" w:lineRule="atLeast"/>
              <w:jc w:val="right"/>
              <w:rPr>
                <w:color w:val="0000FF"/>
                <w:lang w:val="nl-BE"/>
              </w:rPr>
            </w:pPr>
          </w:p>
        </w:tc>
        <w:tc>
          <w:tcPr>
            <w:tcW w:w="450" w:type="pct"/>
          </w:tcPr>
          <w:p w14:paraId="6D69DA5A" w14:textId="77777777" w:rsidR="004556E9" w:rsidRPr="00C34218" w:rsidRDefault="004556E9" w:rsidP="004556E9">
            <w:pPr>
              <w:spacing w:line="240" w:lineRule="atLeast"/>
              <w:rPr>
                <w:color w:val="0000FF"/>
                <w:lang w:val="nl-BE"/>
              </w:rPr>
            </w:pPr>
          </w:p>
        </w:tc>
        <w:tc>
          <w:tcPr>
            <w:tcW w:w="450" w:type="pct"/>
            <w:gridSpan w:val="2"/>
          </w:tcPr>
          <w:p w14:paraId="10EAAFCD" w14:textId="77777777" w:rsidR="004556E9" w:rsidRPr="00C34218" w:rsidRDefault="004556E9" w:rsidP="004556E9">
            <w:pPr>
              <w:spacing w:line="240" w:lineRule="atLeast"/>
              <w:rPr>
                <w:color w:val="0000FF"/>
                <w:lang w:val="nl-BE"/>
              </w:rPr>
            </w:pPr>
          </w:p>
        </w:tc>
        <w:tc>
          <w:tcPr>
            <w:tcW w:w="3500" w:type="pct"/>
            <w:gridSpan w:val="6"/>
          </w:tcPr>
          <w:p w14:paraId="1666FDC1" w14:textId="77777777" w:rsidR="004556E9" w:rsidRPr="00C34218" w:rsidRDefault="004556E9" w:rsidP="004556E9">
            <w:pPr>
              <w:spacing w:line="240" w:lineRule="atLeast"/>
              <w:rPr>
                <w:color w:val="0000FF"/>
                <w:lang w:val="nl-BE"/>
              </w:rPr>
            </w:pPr>
            <w:r w:rsidRPr="00C34218">
              <w:rPr>
                <w:rFonts w:ascii="Arial" w:hAnsi="Arial"/>
                <w:color w:val="0000FF"/>
                <w:lang w:val="nl-BE"/>
              </w:rPr>
              <w:t>"b1) Voor de prothesen, uitgezonderd het mechatronisch kniegewricht en de prothesen voor partiële of volledige voetamputatie, gelden de volgende termijnen :</w:t>
            </w:r>
          </w:p>
        </w:tc>
        <w:tc>
          <w:tcPr>
            <w:tcW w:w="149" w:type="pct"/>
          </w:tcPr>
          <w:p w14:paraId="08218406" w14:textId="77777777" w:rsidR="004556E9" w:rsidRPr="00C34218" w:rsidRDefault="004556E9" w:rsidP="004556E9">
            <w:pPr>
              <w:spacing w:line="240" w:lineRule="atLeast"/>
              <w:jc w:val="right"/>
              <w:rPr>
                <w:color w:val="0000FF"/>
                <w:lang w:val="nl-BE"/>
              </w:rPr>
            </w:pPr>
          </w:p>
        </w:tc>
      </w:tr>
      <w:tr w:rsidR="004556E9" w:rsidRPr="00A802BF" w14:paraId="4DBD51B9" w14:textId="77777777" w:rsidTr="001C6EC1">
        <w:trPr>
          <w:cantSplit/>
        </w:trPr>
        <w:tc>
          <w:tcPr>
            <w:tcW w:w="151" w:type="pct"/>
          </w:tcPr>
          <w:p w14:paraId="0EE20B1B" w14:textId="77777777" w:rsidR="004556E9" w:rsidRPr="00C34218" w:rsidRDefault="004556E9" w:rsidP="004556E9">
            <w:pPr>
              <w:spacing w:line="240" w:lineRule="atLeast"/>
              <w:rPr>
                <w:color w:val="0000FF"/>
                <w:lang w:val="nl-BE"/>
              </w:rPr>
            </w:pPr>
          </w:p>
        </w:tc>
        <w:tc>
          <w:tcPr>
            <w:tcW w:w="300" w:type="pct"/>
            <w:gridSpan w:val="2"/>
          </w:tcPr>
          <w:p w14:paraId="10D0C22F" w14:textId="77777777" w:rsidR="004556E9" w:rsidRPr="00C34218" w:rsidRDefault="004556E9" w:rsidP="004556E9">
            <w:pPr>
              <w:spacing w:line="240" w:lineRule="atLeast"/>
              <w:jc w:val="right"/>
              <w:rPr>
                <w:color w:val="0000FF"/>
                <w:lang w:val="nl-BE"/>
              </w:rPr>
            </w:pPr>
          </w:p>
        </w:tc>
        <w:tc>
          <w:tcPr>
            <w:tcW w:w="450" w:type="pct"/>
          </w:tcPr>
          <w:p w14:paraId="33B64178" w14:textId="77777777" w:rsidR="004556E9" w:rsidRPr="00C34218" w:rsidRDefault="004556E9" w:rsidP="004556E9">
            <w:pPr>
              <w:spacing w:line="240" w:lineRule="atLeast"/>
              <w:rPr>
                <w:color w:val="0000FF"/>
                <w:lang w:val="nl-BE"/>
              </w:rPr>
            </w:pPr>
          </w:p>
        </w:tc>
        <w:tc>
          <w:tcPr>
            <w:tcW w:w="450" w:type="pct"/>
            <w:gridSpan w:val="2"/>
          </w:tcPr>
          <w:p w14:paraId="71FA5B81" w14:textId="77777777" w:rsidR="004556E9" w:rsidRPr="00C34218" w:rsidRDefault="004556E9" w:rsidP="004556E9">
            <w:pPr>
              <w:spacing w:line="240" w:lineRule="atLeast"/>
              <w:rPr>
                <w:color w:val="0000FF"/>
                <w:lang w:val="nl-BE"/>
              </w:rPr>
            </w:pPr>
          </w:p>
        </w:tc>
        <w:tc>
          <w:tcPr>
            <w:tcW w:w="3500" w:type="pct"/>
            <w:gridSpan w:val="6"/>
          </w:tcPr>
          <w:p w14:paraId="2C954592" w14:textId="77777777" w:rsidR="004556E9" w:rsidRPr="00C34218" w:rsidRDefault="004556E9" w:rsidP="004556E9">
            <w:pPr>
              <w:pStyle w:val="Paragraphedeliste"/>
              <w:numPr>
                <w:ilvl w:val="0"/>
                <w:numId w:val="22"/>
              </w:numPr>
              <w:spacing w:line="240" w:lineRule="atLeast"/>
              <w:rPr>
                <w:rFonts w:ascii="Arial" w:hAnsi="Arial"/>
                <w:color w:val="0000FF"/>
                <w:lang w:val="nl-BE"/>
              </w:rPr>
            </w:pPr>
            <w:r w:rsidRPr="00C34218">
              <w:rPr>
                <w:rFonts w:ascii="Arial" w:hAnsi="Arial"/>
                <w:color w:val="0000FF"/>
                <w:lang w:val="nl-BE"/>
              </w:rPr>
              <w:t>voor de passieve prothese van groep 1 : de prothese mag worden vernieuwd na een periode van 10 jaar;</w:t>
            </w:r>
          </w:p>
        </w:tc>
        <w:tc>
          <w:tcPr>
            <w:tcW w:w="149" w:type="pct"/>
          </w:tcPr>
          <w:p w14:paraId="759AC67B" w14:textId="77777777" w:rsidR="004556E9" w:rsidRPr="00C34218" w:rsidRDefault="004556E9" w:rsidP="004556E9">
            <w:pPr>
              <w:spacing w:line="240" w:lineRule="atLeast"/>
              <w:jc w:val="right"/>
              <w:rPr>
                <w:color w:val="0000FF"/>
                <w:lang w:val="nl-BE"/>
              </w:rPr>
            </w:pPr>
          </w:p>
        </w:tc>
      </w:tr>
      <w:tr w:rsidR="004556E9" w:rsidRPr="00A802BF" w14:paraId="267B3677" w14:textId="77777777" w:rsidTr="001C6EC1">
        <w:trPr>
          <w:cantSplit/>
        </w:trPr>
        <w:tc>
          <w:tcPr>
            <w:tcW w:w="151" w:type="pct"/>
          </w:tcPr>
          <w:p w14:paraId="72F4F58E" w14:textId="77777777" w:rsidR="004556E9" w:rsidRPr="00C34218" w:rsidRDefault="004556E9" w:rsidP="004556E9">
            <w:pPr>
              <w:spacing w:line="240" w:lineRule="atLeast"/>
              <w:rPr>
                <w:color w:val="0000FF"/>
                <w:lang w:val="nl-BE"/>
              </w:rPr>
            </w:pPr>
          </w:p>
        </w:tc>
        <w:tc>
          <w:tcPr>
            <w:tcW w:w="300" w:type="pct"/>
            <w:gridSpan w:val="2"/>
          </w:tcPr>
          <w:p w14:paraId="3A7D3023" w14:textId="77777777" w:rsidR="004556E9" w:rsidRPr="00C34218" w:rsidRDefault="004556E9" w:rsidP="004556E9">
            <w:pPr>
              <w:spacing w:line="240" w:lineRule="atLeast"/>
              <w:jc w:val="right"/>
              <w:rPr>
                <w:color w:val="0000FF"/>
                <w:lang w:val="nl-BE"/>
              </w:rPr>
            </w:pPr>
          </w:p>
        </w:tc>
        <w:tc>
          <w:tcPr>
            <w:tcW w:w="450" w:type="pct"/>
          </w:tcPr>
          <w:p w14:paraId="6FAC89C0" w14:textId="77777777" w:rsidR="004556E9" w:rsidRPr="00C34218" w:rsidRDefault="004556E9" w:rsidP="004556E9">
            <w:pPr>
              <w:spacing w:line="240" w:lineRule="atLeast"/>
              <w:rPr>
                <w:color w:val="0000FF"/>
                <w:lang w:val="nl-BE"/>
              </w:rPr>
            </w:pPr>
          </w:p>
        </w:tc>
        <w:tc>
          <w:tcPr>
            <w:tcW w:w="450" w:type="pct"/>
            <w:gridSpan w:val="2"/>
          </w:tcPr>
          <w:p w14:paraId="492D7F30" w14:textId="77777777" w:rsidR="004556E9" w:rsidRPr="00C34218" w:rsidRDefault="004556E9" w:rsidP="004556E9">
            <w:pPr>
              <w:spacing w:line="240" w:lineRule="atLeast"/>
              <w:rPr>
                <w:color w:val="0000FF"/>
                <w:lang w:val="nl-BE"/>
              </w:rPr>
            </w:pPr>
          </w:p>
        </w:tc>
        <w:tc>
          <w:tcPr>
            <w:tcW w:w="3500" w:type="pct"/>
            <w:gridSpan w:val="6"/>
          </w:tcPr>
          <w:p w14:paraId="717538C4" w14:textId="77777777" w:rsidR="004556E9" w:rsidRPr="00C34218" w:rsidRDefault="004556E9" w:rsidP="004556E9">
            <w:pPr>
              <w:pStyle w:val="Paragraphedeliste"/>
              <w:numPr>
                <w:ilvl w:val="0"/>
                <w:numId w:val="22"/>
              </w:numPr>
              <w:spacing w:line="240" w:lineRule="atLeast"/>
              <w:rPr>
                <w:rFonts w:ascii="Arial" w:hAnsi="Arial"/>
                <w:color w:val="0000FF"/>
                <w:lang w:val="nl-BE"/>
              </w:rPr>
            </w:pPr>
            <w:r w:rsidRPr="00C34218">
              <w:rPr>
                <w:rFonts w:ascii="Arial" w:hAnsi="Arial"/>
                <w:color w:val="0000FF"/>
                <w:lang w:val="nl-BE"/>
              </w:rPr>
              <w:t>voor de transferprothese van groep 2: de prothese mag worden vernieuwd na een periode van 5 jaar;</w:t>
            </w:r>
          </w:p>
        </w:tc>
        <w:tc>
          <w:tcPr>
            <w:tcW w:w="149" w:type="pct"/>
          </w:tcPr>
          <w:p w14:paraId="390F995C" w14:textId="77777777" w:rsidR="004556E9" w:rsidRPr="00C34218" w:rsidRDefault="004556E9" w:rsidP="004556E9">
            <w:pPr>
              <w:spacing w:line="240" w:lineRule="atLeast"/>
              <w:jc w:val="right"/>
              <w:rPr>
                <w:color w:val="0000FF"/>
                <w:lang w:val="nl-BE"/>
              </w:rPr>
            </w:pPr>
          </w:p>
        </w:tc>
      </w:tr>
      <w:tr w:rsidR="004556E9" w:rsidRPr="00A802BF" w14:paraId="5B760190" w14:textId="77777777" w:rsidTr="001C6EC1">
        <w:trPr>
          <w:cantSplit/>
        </w:trPr>
        <w:tc>
          <w:tcPr>
            <w:tcW w:w="151" w:type="pct"/>
          </w:tcPr>
          <w:p w14:paraId="5FE5371D" w14:textId="77777777" w:rsidR="004556E9" w:rsidRPr="00C34218" w:rsidRDefault="004556E9" w:rsidP="004556E9">
            <w:pPr>
              <w:spacing w:line="240" w:lineRule="atLeast"/>
              <w:rPr>
                <w:color w:val="0000FF"/>
                <w:lang w:val="nl-BE"/>
              </w:rPr>
            </w:pPr>
          </w:p>
        </w:tc>
        <w:tc>
          <w:tcPr>
            <w:tcW w:w="300" w:type="pct"/>
            <w:gridSpan w:val="2"/>
          </w:tcPr>
          <w:p w14:paraId="7780431A" w14:textId="77777777" w:rsidR="004556E9" w:rsidRPr="00C34218" w:rsidRDefault="004556E9" w:rsidP="004556E9">
            <w:pPr>
              <w:spacing w:line="240" w:lineRule="atLeast"/>
              <w:jc w:val="right"/>
              <w:rPr>
                <w:color w:val="0000FF"/>
                <w:lang w:val="nl-BE"/>
              </w:rPr>
            </w:pPr>
          </w:p>
        </w:tc>
        <w:tc>
          <w:tcPr>
            <w:tcW w:w="450" w:type="pct"/>
          </w:tcPr>
          <w:p w14:paraId="0E9B280C" w14:textId="77777777" w:rsidR="004556E9" w:rsidRPr="00C34218" w:rsidRDefault="004556E9" w:rsidP="004556E9">
            <w:pPr>
              <w:spacing w:line="240" w:lineRule="atLeast"/>
              <w:rPr>
                <w:color w:val="0000FF"/>
                <w:lang w:val="nl-BE"/>
              </w:rPr>
            </w:pPr>
          </w:p>
        </w:tc>
        <w:tc>
          <w:tcPr>
            <w:tcW w:w="450" w:type="pct"/>
            <w:gridSpan w:val="2"/>
          </w:tcPr>
          <w:p w14:paraId="715C018A" w14:textId="77777777" w:rsidR="004556E9" w:rsidRPr="00C34218" w:rsidRDefault="004556E9" w:rsidP="004556E9">
            <w:pPr>
              <w:spacing w:line="240" w:lineRule="atLeast"/>
              <w:rPr>
                <w:color w:val="0000FF"/>
                <w:lang w:val="nl-BE"/>
              </w:rPr>
            </w:pPr>
          </w:p>
        </w:tc>
        <w:tc>
          <w:tcPr>
            <w:tcW w:w="3500" w:type="pct"/>
            <w:gridSpan w:val="6"/>
          </w:tcPr>
          <w:p w14:paraId="71B3F946" w14:textId="77777777" w:rsidR="004556E9" w:rsidRPr="00C34218" w:rsidRDefault="004556E9" w:rsidP="004556E9">
            <w:pPr>
              <w:pStyle w:val="Paragraphedeliste"/>
              <w:numPr>
                <w:ilvl w:val="0"/>
                <w:numId w:val="22"/>
              </w:numPr>
              <w:spacing w:line="240" w:lineRule="atLeast"/>
              <w:rPr>
                <w:rFonts w:ascii="Arial" w:hAnsi="Arial"/>
                <w:color w:val="0000FF"/>
                <w:lang w:val="nl-BE"/>
              </w:rPr>
            </w:pPr>
            <w:r w:rsidRPr="00C34218">
              <w:rPr>
                <w:rFonts w:ascii="Arial" w:hAnsi="Arial"/>
                <w:color w:val="0000FF"/>
                <w:lang w:val="nl-BE"/>
              </w:rPr>
              <w:t>voor de prothese van groep 3: de prothese mag worden vernieuwd na een periode van 4 jaar;</w:t>
            </w:r>
          </w:p>
        </w:tc>
        <w:tc>
          <w:tcPr>
            <w:tcW w:w="149" w:type="pct"/>
          </w:tcPr>
          <w:p w14:paraId="206EF33C" w14:textId="77777777" w:rsidR="004556E9" w:rsidRPr="00C34218" w:rsidRDefault="004556E9" w:rsidP="004556E9">
            <w:pPr>
              <w:spacing w:line="240" w:lineRule="atLeast"/>
              <w:jc w:val="right"/>
              <w:rPr>
                <w:color w:val="0000FF"/>
                <w:lang w:val="nl-BE"/>
              </w:rPr>
            </w:pPr>
          </w:p>
        </w:tc>
      </w:tr>
      <w:tr w:rsidR="004556E9" w:rsidRPr="00A802BF" w14:paraId="76D2E79C" w14:textId="77777777" w:rsidTr="001C6EC1">
        <w:trPr>
          <w:cantSplit/>
        </w:trPr>
        <w:tc>
          <w:tcPr>
            <w:tcW w:w="151" w:type="pct"/>
          </w:tcPr>
          <w:p w14:paraId="5926D710" w14:textId="77777777" w:rsidR="004556E9" w:rsidRPr="00C34218" w:rsidRDefault="004556E9" w:rsidP="004556E9">
            <w:pPr>
              <w:spacing w:line="240" w:lineRule="atLeast"/>
              <w:rPr>
                <w:color w:val="0000FF"/>
                <w:lang w:val="nl-BE"/>
              </w:rPr>
            </w:pPr>
          </w:p>
        </w:tc>
        <w:tc>
          <w:tcPr>
            <w:tcW w:w="300" w:type="pct"/>
            <w:gridSpan w:val="2"/>
          </w:tcPr>
          <w:p w14:paraId="42157447" w14:textId="77777777" w:rsidR="004556E9" w:rsidRPr="00C34218" w:rsidRDefault="004556E9" w:rsidP="004556E9">
            <w:pPr>
              <w:spacing w:line="240" w:lineRule="atLeast"/>
              <w:jc w:val="right"/>
              <w:rPr>
                <w:color w:val="0000FF"/>
                <w:lang w:val="nl-BE"/>
              </w:rPr>
            </w:pPr>
          </w:p>
        </w:tc>
        <w:tc>
          <w:tcPr>
            <w:tcW w:w="450" w:type="pct"/>
          </w:tcPr>
          <w:p w14:paraId="4C1A9E1C" w14:textId="77777777" w:rsidR="004556E9" w:rsidRPr="00C34218" w:rsidRDefault="004556E9" w:rsidP="004556E9">
            <w:pPr>
              <w:spacing w:line="240" w:lineRule="atLeast"/>
              <w:rPr>
                <w:color w:val="0000FF"/>
                <w:lang w:val="nl-BE"/>
              </w:rPr>
            </w:pPr>
          </w:p>
        </w:tc>
        <w:tc>
          <w:tcPr>
            <w:tcW w:w="450" w:type="pct"/>
            <w:gridSpan w:val="2"/>
          </w:tcPr>
          <w:p w14:paraId="34307B9A" w14:textId="77777777" w:rsidR="004556E9" w:rsidRPr="00C34218" w:rsidRDefault="004556E9" w:rsidP="004556E9">
            <w:pPr>
              <w:spacing w:line="240" w:lineRule="atLeast"/>
              <w:rPr>
                <w:color w:val="0000FF"/>
                <w:lang w:val="nl-BE"/>
              </w:rPr>
            </w:pPr>
          </w:p>
        </w:tc>
        <w:tc>
          <w:tcPr>
            <w:tcW w:w="3500" w:type="pct"/>
            <w:gridSpan w:val="6"/>
          </w:tcPr>
          <w:p w14:paraId="43029E35" w14:textId="77777777" w:rsidR="004556E9" w:rsidRPr="00C34218" w:rsidRDefault="004556E9" w:rsidP="004556E9">
            <w:pPr>
              <w:pStyle w:val="Paragraphedeliste"/>
              <w:numPr>
                <w:ilvl w:val="0"/>
                <w:numId w:val="22"/>
              </w:numPr>
              <w:spacing w:line="240" w:lineRule="atLeast"/>
              <w:rPr>
                <w:rFonts w:ascii="Arial" w:hAnsi="Arial"/>
                <w:color w:val="0000FF"/>
                <w:lang w:val="nl-BE"/>
              </w:rPr>
            </w:pPr>
            <w:r w:rsidRPr="00C34218">
              <w:rPr>
                <w:rFonts w:ascii="Arial" w:hAnsi="Arial"/>
                <w:color w:val="0000FF"/>
                <w:lang w:val="nl-BE"/>
              </w:rPr>
              <w:t>voor de prothese van groepen 4 en 5: de prothese mag worden vernieuwd na een periode van 3 jaar."</w:t>
            </w:r>
          </w:p>
        </w:tc>
        <w:tc>
          <w:tcPr>
            <w:tcW w:w="149" w:type="pct"/>
          </w:tcPr>
          <w:p w14:paraId="567C3A3C" w14:textId="77777777" w:rsidR="004556E9" w:rsidRPr="00C34218" w:rsidRDefault="004556E9" w:rsidP="004556E9">
            <w:pPr>
              <w:spacing w:line="240" w:lineRule="atLeast"/>
              <w:jc w:val="right"/>
              <w:rPr>
                <w:color w:val="0000FF"/>
                <w:lang w:val="nl-BE"/>
              </w:rPr>
            </w:pPr>
          </w:p>
        </w:tc>
      </w:tr>
      <w:tr w:rsidR="004556E9" w:rsidRPr="00A802BF" w14:paraId="7995AAC2" w14:textId="77777777" w:rsidTr="001C6EC1">
        <w:trPr>
          <w:cantSplit/>
        </w:trPr>
        <w:tc>
          <w:tcPr>
            <w:tcW w:w="151" w:type="pct"/>
          </w:tcPr>
          <w:p w14:paraId="140C4762" w14:textId="77777777" w:rsidR="004556E9" w:rsidRPr="00C34218" w:rsidRDefault="004556E9" w:rsidP="004556E9">
            <w:pPr>
              <w:spacing w:line="240" w:lineRule="atLeast"/>
              <w:rPr>
                <w:color w:val="0000FF"/>
                <w:lang w:val="nl-BE"/>
              </w:rPr>
            </w:pPr>
          </w:p>
        </w:tc>
        <w:tc>
          <w:tcPr>
            <w:tcW w:w="300" w:type="pct"/>
            <w:gridSpan w:val="2"/>
          </w:tcPr>
          <w:p w14:paraId="361B29E2" w14:textId="77777777" w:rsidR="004556E9" w:rsidRPr="00C34218" w:rsidRDefault="004556E9" w:rsidP="004556E9">
            <w:pPr>
              <w:spacing w:line="240" w:lineRule="atLeast"/>
              <w:jc w:val="right"/>
              <w:rPr>
                <w:color w:val="0000FF"/>
                <w:lang w:val="nl-BE"/>
              </w:rPr>
            </w:pPr>
          </w:p>
        </w:tc>
        <w:tc>
          <w:tcPr>
            <w:tcW w:w="450" w:type="pct"/>
          </w:tcPr>
          <w:p w14:paraId="4B228E2E" w14:textId="77777777" w:rsidR="004556E9" w:rsidRPr="00C34218" w:rsidRDefault="004556E9" w:rsidP="004556E9">
            <w:pPr>
              <w:spacing w:line="240" w:lineRule="atLeast"/>
              <w:rPr>
                <w:color w:val="0000FF"/>
                <w:lang w:val="nl-BE"/>
              </w:rPr>
            </w:pPr>
          </w:p>
        </w:tc>
        <w:tc>
          <w:tcPr>
            <w:tcW w:w="450" w:type="pct"/>
            <w:gridSpan w:val="2"/>
          </w:tcPr>
          <w:p w14:paraId="07B554B4" w14:textId="77777777" w:rsidR="004556E9" w:rsidRPr="00C34218" w:rsidRDefault="004556E9" w:rsidP="004556E9">
            <w:pPr>
              <w:spacing w:line="240" w:lineRule="atLeast"/>
              <w:rPr>
                <w:color w:val="0000FF"/>
                <w:lang w:val="nl-BE"/>
              </w:rPr>
            </w:pPr>
          </w:p>
        </w:tc>
        <w:tc>
          <w:tcPr>
            <w:tcW w:w="3500" w:type="pct"/>
            <w:gridSpan w:val="6"/>
          </w:tcPr>
          <w:p w14:paraId="527F36A3" w14:textId="77777777" w:rsidR="004556E9" w:rsidRPr="00C34218" w:rsidRDefault="004556E9" w:rsidP="004556E9">
            <w:pPr>
              <w:spacing w:line="240" w:lineRule="atLeast"/>
              <w:rPr>
                <w:rFonts w:ascii="Arial" w:hAnsi="Arial"/>
                <w:color w:val="0000FF"/>
                <w:lang w:val="nl-BE"/>
              </w:rPr>
            </w:pPr>
          </w:p>
        </w:tc>
        <w:tc>
          <w:tcPr>
            <w:tcW w:w="149" w:type="pct"/>
          </w:tcPr>
          <w:p w14:paraId="755FDC5C" w14:textId="77777777" w:rsidR="004556E9" w:rsidRPr="00C34218" w:rsidRDefault="004556E9" w:rsidP="004556E9">
            <w:pPr>
              <w:spacing w:line="240" w:lineRule="atLeast"/>
              <w:jc w:val="right"/>
              <w:rPr>
                <w:color w:val="0000FF"/>
                <w:lang w:val="nl-BE"/>
              </w:rPr>
            </w:pPr>
          </w:p>
        </w:tc>
      </w:tr>
      <w:tr w:rsidR="004556E9" w:rsidRPr="00A802BF" w14:paraId="3AE06C8B" w14:textId="77777777" w:rsidTr="001C6EC1">
        <w:trPr>
          <w:cantSplit/>
        </w:trPr>
        <w:tc>
          <w:tcPr>
            <w:tcW w:w="151" w:type="pct"/>
          </w:tcPr>
          <w:p w14:paraId="7DC4BFB2" w14:textId="77777777" w:rsidR="004556E9" w:rsidRPr="00C34218" w:rsidRDefault="004556E9" w:rsidP="004556E9">
            <w:pPr>
              <w:spacing w:line="240" w:lineRule="atLeast"/>
              <w:rPr>
                <w:color w:val="0000FF"/>
                <w:lang w:val="nl-BE"/>
              </w:rPr>
            </w:pPr>
          </w:p>
        </w:tc>
        <w:tc>
          <w:tcPr>
            <w:tcW w:w="300" w:type="pct"/>
            <w:gridSpan w:val="2"/>
          </w:tcPr>
          <w:p w14:paraId="7FFB0D2A" w14:textId="77777777" w:rsidR="004556E9" w:rsidRPr="00C34218" w:rsidRDefault="004556E9" w:rsidP="004556E9">
            <w:pPr>
              <w:spacing w:line="240" w:lineRule="atLeast"/>
              <w:jc w:val="right"/>
              <w:rPr>
                <w:color w:val="0000FF"/>
                <w:lang w:val="nl-BE"/>
              </w:rPr>
            </w:pPr>
          </w:p>
        </w:tc>
        <w:tc>
          <w:tcPr>
            <w:tcW w:w="450" w:type="pct"/>
          </w:tcPr>
          <w:p w14:paraId="5D350E0D" w14:textId="77777777" w:rsidR="004556E9" w:rsidRPr="00C34218" w:rsidRDefault="004556E9" w:rsidP="004556E9">
            <w:pPr>
              <w:spacing w:line="240" w:lineRule="atLeast"/>
              <w:rPr>
                <w:color w:val="0000FF"/>
                <w:lang w:val="nl-BE"/>
              </w:rPr>
            </w:pPr>
          </w:p>
        </w:tc>
        <w:tc>
          <w:tcPr>
            <w:tcW w:w="450" w:type="pct"/>
            <w:gridSpan w:val="2"/>
          </w:tcPr>
          <w:p w14:paraId="5768E40F" w14:textId="77777777" w:rsidR="004556E9" w:rsidRPr="00C34218" w:rsidRDefault="004556E9" w:rsidP="004556E9">
            <w:pPr>
              <w:spacing w:line="240" w:lineRule="atLeast"/>
              <w:rPr>
                <w:color w:val="0000FF"/>
                <w:lang w:val="nl-BE"/>
              </w:rPr>
            </w:pPr>
          </w:p>
        </w:tc>
        <w:tc>
          <w:tcPr>
            <w:tcW w:w="3500" w:type="pct"/>
            <w:gridSpan w:val="6"/>
          </w:tcPr>
          <w:p w14:paraId="6E01FD65"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5D6305C0" w14:textId="77777777" w:rsidR="004556E9" w:rsidRPr="00C34218" w:rsidRDefault="004556E9" w:rsidP="004556E9">
            <w:pPr>
              <w:spacing w:line="240" w:lineRule="atLeast"/>
              <w:jc w:val="right"/>
              <w:rPr>
                <w:color w:val="0000FF"/>
                <w:lang w:val="nl-BE"/>
              </w:rPr>
            </w:pPr>
          </w:p>
        </w:tc>
      </w:tr>
      <w:tr w:rsidR="004556E9" w:rsidRPr="00A802BF" w14:paraId="2054A1A6" w14:textId="77777777" w:rsidTr="001C6EC1">
        <w:trPr>
          <w:cantSplit/>
        </w:trPr>
        <w:tc>
          <w:tcPr>
            <w:tcW w:w="151" w:type="pct"/>
          </w:tcPr>
          <w:p w14:paraId="4EB0E983" w14:textId="77777777" w:rsidR="004556E9" w:rsidRPr="00C34218" w:rsidRDefault="004556E9" w:rsidP="004556E9">
            <w:pPr>
              <w:spacing w:line="240" w:lineRule="atLeast"/>
              <w:rPr>
                <w:color w:val="0000FF"/>
                <w:lang w:val="nl-BE"/>
              </w:rPr>
            </w:pPr>
          </w:p>
        </w:tc>
        <w:tc>
          <w:tcPr>
            <w:tcW w:w="300" w:type="pct"/>
            <w:gridSpan w:val="2"/>
          </w:tcPr>
          <w:p w14:paraId="73FB1855" w14:textId="77777777" w:rsidR="004556E9" w:rsidRPr="00C34218" w:rsidRDefault="004556E9" w:rsidP="004556E9">
            <w:pPr>
              <w:spacing w:line="240" w:lineRule="atLeast"/>
              <w:jc w:val="right"/>
              <w:rPr>
                <w:color w:val="0000FF"/>
                <w:lang w:val="nl-BE"/>
              </w:rPr>
            </w:pPr>
          </w:p>
        </w:tc>
        <w:tc>
          <w:tcPr>
            <w:tcW w:w="450" w:type="pct"/>
          </w:tcPr>
          <w:p w14:paraId="02E17B9B" w14:textId="77777777" w:rsidR="004556E9" w:rsidRPr="00C34218" w:rsidRDefault="004556E9" w:rsidP="004556E9">
            <w:pPr>
              <w:spacing w:line="240" w:lineRule="atLeast"/>
              <w:rPr>
                <w:color w:val="0000FF"/>
                <w:lang w:val="nl-BE"/>
              </w:rPr>
            </w:pPr>
          </w:p>
        </w:tc>
        <w:tc>
          <w:tcPr>
            <w:tcW w:w="450" w:type="pct"/>
            <w:gridSpan w:val="2"/>
          </w:tcPr>
          <w:p w14:paraId="1F4F8D34" w14:textId="77777777" w:rsidR="004556E9" w:rsidRPr="00C34218" w:rsidRDefault="004556E9" w:rsidP="004556E9">
            <w:pPr>
              <w:spacing w:line="240" w:lineRule="atLeast"/>
              <w:rPr>
                <w:color w:val="0000FF"/>
                <w:lang w:val="nl-BE"/>
              </w:rPr>
            </w:pPr>
          </w:p>
        </w:tc>
        <w:tc>
          <w:tcPr>
            <w:tcW w:w="3500" w:type="pct"/>
            <w:gridSpan w:val="6"/>
          </w:tcPr>
          <w:p w14:paraId="49E8B798"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"b2) Voor de voetprothesen gelden de volgende termijnen:.</w:t>
            </w:r>
          </w:p>
        </w:tc>
        <w:tc>
          <w:tcPr>
            <w:tcW w:w="149" w:type="pct"/>
          </w:tcPr>
          <w:p w14:paraId="7FD8196F" w14:textId="77777777" w:rsidR="004556E9" w:rsidRPr="00C34218" w:rsidRDefault="004556E9" w:rsidP="004556E9">
            <w:pPr>
              <w:spacing w:line="240" w:lineRule="atLeast"/>
              <w:jc w:val="right"/>
              <w:rPr>
                <w:color w:val="0000FF"/>
                <w:lang w:val="nl-BE"/>
              </w:rPr>
            </w:pPr>
          </w:p>
        </w:tc>
      </w:tr>
      <w:tr w:rsidR="004556E9" w:rsidRPr="00A802BF" w14:paraId="653C4708" w14:textId="77777777" w:rsidTr="001C6EC1">
        <w:trPr>
          <w:cantSplit/>
        </w:trPr>
        <w:tc>
          <w:tcPr>
            <w:tcW w:w="151" w:type="pct"/>
          </w:tcPr>
          <w:p w14:paraId="69CA2D8D" w14:textId="77777777" w:rsidR="004556E9" w:rsidRPr="00C34218" w:rsidRDefault="004556E9" w:rsidP="004556E9">
            <w:pPr>
              <w:spacing w:line="240" w:lineRule="atLeast"/>
              <w:rPr>
                <w:color w:val="0000FF"/>
                <w:lang w:val="nl-BE"/>
              </w:rPr>
            </w:pPr>
          </w:p>
        </w:tc>
        <w:tc>
          <w:tcPr>
            <w:tcW w:w="300" w:type="pct"/>
            <w:gridSpan w:val="2"/>
          </w:tcPr>
          <w:p w14:paraId="0C4268AC" w14:textId="77777777" w:rsidR="004556E9" w:rsidRPr="00C34218" w:rsidRDefault="004556E9" w:rsidP="004556E9">
            <w:pPr>
              <w:spacing w:line="240" w:lineRule="atLeast"/>
              <w:jc w:val="right"/>
              <w:rPr>
                <w:color w:val="0000FF"/>
                <w:lang w:val="nl-BE"/>
              </w:rPr>
            </w:pPr>
          </w:p>
        </w:tc>
        <w:tc>
          <w:tcPr>
            <w:tcW w:w="450" w:type="pct"/>
          </w:tcPr>
          <w:p w14:paraId="6AB637EB" w14:textId="77777777" w:rsidR="004556E9" w:rsidRPr="00C34218" w:rsidRDefault="004556E9" w:rsidP="004556E9">
            <w:pPr>
              <w:spacing w:line="240" w:lineRule="atLeast"/>
              <w:rPr>
                <w:color w:val="0000FF"/>
                <w:lang w:val="nl-BE"/>
              </w:rPr>
            </w:pPr>
          </w:p>
        </w:tc>
        <w:tc>
          <w:tcPr>
            <w:tcW w:w="450" w:type="pct"/>
            <w:gridSpan w:val="2"/>
          </w:tcPr>
          <w:p w14:paraId="6B8C1D5E" w14:textId="77777777" w:rsidR="004556E9" w:rsidRPr="00C34218" w:rsidRDefault="004556E9" w:rsidP="004556E9">
            <w:pPr>
              <w:spacing w:line="240" w:lineRule="atLeast"/>
              <w:rPr>
                <w:color w:val="0000FF"/>
                <w:lang w:val="nl-BE"/>
              </w:rPr>
            </w:pPr>
          </w:p>
        </w:tc>
        <w:tc>
          <w:tcPr>
            <w:tcW w:w="3500" w:type="pct"/>
            <w:gridSpan w:val="6"/>
          </w:tcPr>
          <w:p w14:paraId="794F87AC" w14:textId="77777777" w:rsidR="004556E9" w:rsidRPr="00C34218" w:rsidRDefault="004556E9" w:rsidP="000B35F2">
            <w:pPr>
              <w:pStyle w:val="Paragraphedeliste"/>
              <w:numPr>
                <w:ilvl w:val="0"/>
                <w:numId w:val="23"/>
              </w:numPr>
              <w:spacing w:line="240" w:lineRule="atLeast"/>
              <w:jc w:val="both"/>
              <w:rPr>
                <w:rFonts w:ascii="Arial" w:hAnsi="Arial"/>
                <w:color w:val="0000FF"/>
                <w:lang w:val="nl-BE"/>
              </w:rPr>
            </w:pPr>
            <w:r w:rsidRPr="00C34218">
              <w:rPr>
                <w:rFonts w:ascii="Arial" w:hAnsi="Arial"/>
                <w:color w:val="0000FF"/>
                <w:lang w:val="nl-BE"/>
              </w:rPr>
              <w:t>18 maanden voor de groepen 3, 4 en 5;</w:t>
            </w:r>
          </w:p>
        </w:tc>
        <w:tc>
          <w:tcPr>
            <w:tcW w:w="149" w:type="pct"/>
          </w:tcPr>
          <w:p w14:paraId="7B14BA4E" w14:textId="77777777" w:rsidR="004556E9" w:rsidRPr="00C34218" w:rsidRDefault="004556E9" w:rsidP="004556E9">
            <w:pPr>
              <w:spacing w:line="240" w:lineRule="atLeast"/>
              <w:jc w:val="right"/>
              <w:rPr>
                <w:color w:val="0000FF"/>
                <w:lang w:val="nl-BE"/>
              </w:rPr>
            </w:pPr>
          </w:p>
        </w:tc>
      </w:tr>
      <w:tr w:rsidR="004556E9" w:rsidRPr="00A802BF" w14:paraId="3577D078" w14:textId="77777777" w:rsidTr="001C6EC1">
        <w:trPr>
          <w:cantSplit/>
        </w:trPr>
        <w:tc>
          <w:tcPr>
            <w:tcW w:w="151" w:type="pct"/>
          </w:tcPr>
          <w:p w14:paraId="547DF21E" w14:textId="77777777" w:rsidR="004556E9" w:rsidRPr="00C34218" w:rsidRDefault="004556E9" w:rsidP="004556E9">
            <w:pPr>
              <w:spacing w:line="240" w:lineRule="atLeast"/>
              <w:rPr>
                <w:color w:val="0000FF"/>
                <w:lang w:val="nl-BE"/>
              </w:rPr>
            </w:pPr>
          </w:p>
        </w:tc>
        <w:tc>
          <w:tcPr>
            <w:tcW w:w="300" w:type="pct"/>
            <w:gridSpan w:val="2"/>
          </w:tcPr>
          <w:p w14:paraId="7EBE5E88" w14:textId="77777777" w:rsidR="004556E9" w:rsidRPr="00C34218" w:rsidRDefault="004556E9" w:rsidP="004556E9">
            <w:pPr>
              <w:spacing w:line="240" w:lineRule="atLeast"/>
              <w:jc w:val="right"/>
              <w:rPr>
                <w:color w:val="0000FF"/>
                <w:lang w:val="nl-BE"/>
              </w:rPr>
            </w:pPr>
          </w:p>
        </w:tc>
        <w:tc>
          <w:tcPr>
            <w:tcW w:w="450" w:type="pct"/>
          </w:tcPr>
          <w:p w14:paraId="683D8E5A" w14:textId="77777777" w:rsidR="004556E9" w:rsidRPr="00C34218" w:rsidRDefault="004556E9" w:rsidP="004556E9">
            <w:pPr>
              <w:spacing w:line="240" w:lineRule="atLeast"/>
              <w:rPr>
                <w:color w:val="0000FF"/>
                <w:lang w:val="nl-BE"/>
              </w:rPr>
            </w:pPr>
          </w:p>
        </w:tc>
        <w:tc>
          <w:tcPr>
            <w:tcW w:w="450" w:type="pct"/>
            <w:gridSpan w:val="2"/>
          </w:tcPr>
          <w:p w14:paraId="1C8AF1C8" w14:textId="77777777" w:rsidR="004556E9" w:rsidRPr="00C34218" w:rsidRDefault="004556E9" w:rsidP="004556E9">
            <w:pPr>
              <w:spacing w:line="240" w:lineRule="atLeast"/>
              <w:rPr>
                <w:color w:val="0000FF"/>
                <w:lang w:val="nl-BE"/>
              </w:rPr>
            </w:pPr>
          </w:p>
        </w:tc>
        <w:tc>
          <w:tcPr>
            <w:tcW w:w="3500" w:type="pct"/>
            <w:gridSpan w:val="6"/>
          </w:tcPr>
          <w:p w14:paraId="196A4C64" w14:textId="77777777" w:rsidR="004556E9" w:rsidRPr="00C34218" w:rsidRDefault="004556E9" w:rsidP="000B35F2">
            <w:pPr>
              <w:pStyle w:val="Paragraphedeliste"/>
              <w:numPr>
                <w:ilvl w:val="0"/>
                <w:numId w:val="23"/>
              </w:numPr>
              <w:spacing w:line="240" w:lineRule="atLeast"/>
              <w:jc w:val="both"/>
              <w:rPr>
                <w:rFonts w:ascii="Arial" w:hAnsi="Arial"/>
                <w:color w:val="0000FF"/>
                <w:lang w:val="nl-BE"/>
              </w:rPr>
            </w:pPr>
            <w:r w:rsidRPr="00C34218">
              <w:rPr>
                <w:rFonts w:ascii="Arial" w:hAnsi="Arial"/>
                <w:color w:val="0000FF"/>
                <w:lang w:val="nl-BE"/>
              </w:rPr>
              <w:t>de groepen 1 en 2 volgen de termijnen voorzien in E2., b1)</w:t>
            </w:r>
          </w:p>
        </w:tc>
        <w:tc>
          <w:tcPr>
            <w:tcW w:w="149" w:type="pct"/>
          </w:tcPr>
          <w:p w14:paraId="1E015DCA" w14:textId="77777777" w:rsidR="004556E9" w:rsidRPr="00C34218" w:rsidRDefault="004556E9" w:rsidP="004556E9">
            <w:pPr>
              <w:spacing w:line="240" w:lineRule="atLeast"/>
              <w:jc w:val="right"/>
              <w:rPr>
                <w:color w:val="0000FF"/>
                <w:lang w:val="nl-BE"/>
              </w:rPr>
            </w:pPr>
          </w:p>
        </w:tc>
      </w:tr>
      <w:tr w:rsidR="004556E9" w:rsidRPr="00A802BF" w14:paraId="0886B076" w14:textId="77777777" w:rsidTr="001C6EC1">
        <w:trPr>
          <w:cantSplit/>
        </w:trPr>
        <w:tc>
          <w:tcPr>
            <w:tcW w:w="151" w:type="pct"/>
          </w:tcPr>
          <w:p w14:paraId="50856D60" w14:textId="77777777" w:rsidR="004556E9" w:rsidRPr="00C34218" w:rsidRDefault="004556E9" w:rsidP="004556E9">
            <w:pPr>
              <w:spacing w:line="240" w:lineRule="atLeast"/>
              <w:rPr>
                <w:color w:val="0000FF"/>
                <w:lang w:val="nl-BE"/>
              </w:rPr>
            </w:pPr>
          </w:p>
        </w:tc>
        <w:tc>
          <w:tcPr>
            <w:tcW w:w="300" w:type="pct"/>
            <w:gridSpan w:val="2"/>
          </w:tcPr>
          <w:p w14:paraId="29C1D74A" w14:textId="77777777" w:rsidR="004556E9" w:rsidRPr="00C34218" w:rsidRDefault="004556E9" w:rsidP="004556E9">
            <w:pPr>
              <w:spacing w:line="240" w:lineRule="atLeast"/>
              <w:jc w:val="right"/>
              <w:rPr>
                <w:color w:val="0000FF"/>
                <w:lang w:val="nl-BE"/>
              </w:rPr>
            </w:pPr>
          </w:p>
        </w:tc>
        <w:tc>
          <w:tcPr>
            <w:tcW w:w="450" w:type="pct"/>
          </w:tcPr>
          <w:p w14:paraId="0C6CFC71" w14:textId="77777777" w:rsidR="004556E9" w:rsidRPr="00C34218" w:rsidRDefault="004556E9" w:rsidP="004556E9">
            <w:pPr>
              <w:spacing w:line="240" w:lineRule="atLeast"/>
              <w:rPr>
                <w:color w:val="0000FF"/>
                <w:lang w:val="nl-BE"/>
              </w:rPr>
            </w:pPr>
          </w:p>
        </w:tc>
        <w:tc>
          <w:tcPr>
            <w:tcW w:w="450" w:type="pct"/>
            <w:gridSpan w:val="2"/>
          </w:tcPr>
          <w:p w14:paraId="4C1D2443" w14:textId="77777777" w:rsidR="004556E9" w:rsidRPr="00C34218" w:rsidRDefault="004556E9" w:rsidP="004556E9">
            <w:pPr>
              <w:spacing w:line="240" w:lineRule="atLeast"/>
              <w:rPr>
                <w:color w:val="0000FF"/>
                <w:lang w:val="nl-BE"/>
              </w:rPr>
            </w:pPr>
          </w:p>
        </w:tc>
        <w:tc>
          <w:tcPr>
            <w:tcW w:w="3500" w:type="pct"/>
            <w:gridSpan w:val="6"/>
          </w:tcPr>
          <w:p w14:paraId="1504F46F" w14:textId="77777777" w:rsidR="004556E9" w:rsidRPr="00C34218" w:rsidRDefault="004556E9" w:rsidP="004556E9">
            <w:pPr>
              <w:spacing w:line="240" w:lineRule="atLeast"/>
              <w:rPr>
                <w:rFonts w:ascii="Arial" w:hAnsi="Arial"/>
                <w:color w:val="0000FF"/>
                <w:lang w:val="nl-BE"/>
              </w:rPr>
            </w:pPr>
          </w:p>
        </w:tc>
        <w:tc>
          <w:tcPr>
            <w:tcW w:w="149" w:type="pct"/>
          </w:tcPr>
          <w:p w14:paraId="7A2214D9" w14:textId="77777777" w:rsidR="004556E9" w:rsidRPr="00C34218" w:rsidRDefault="004556E9" w:rsidP="004556E9">
            <w:pPr>
              <w:spacing w:line="240" w:lineRule="atLeast"/>
              <w:jc w:val="right"/>
              <w:rPr>
                <w:color w:val="0000FF"/>
                <w:lang w:val="nl-BE"/>
              </w:rPr>
            </w:pPr>
          </w:p>
        </w:tc>
      </w:tr>
      <w:tr w:rsidR="004556E9" w:rsidRPr="00A802BF" w14:paraId="6987A3AB" w14:textId="77777777" w:rsidTr="001C6EC1">
        <w:trPr>
          <w:cantSplit/>
        </w:trPr>
        <w:tc>
          <w:tcPr>
            <w:tcW w:w="151" w:type="pct"/>
          </w:tcPr>
          <w:p w14:paraId="322C5A70" w14:textId="77777777" w:rsidR="004556E9" w:rsidRPr="00C34218" w:rsidRDefault="004556E9" w:rsidP="004556E9">
            <w:pPr>
              <w:spacing w:line="240" w:lineRule="atLeast"/>
              <w:rPr>
                <w:color w:val="0000FF"/>
                <w:lang w:val="nl-BE"/>
              </w:rPr>
            </w:pPr>
          </w:p>
        </w:tc>
        <w:tc>
          <w:tcPr>
            <w:tcW w:w="300" w:type="pct"/>
            <w:gridSpan w:val="2"/>
          </w:tcPr>
          <w:p w14:paraId="6A963DAC" w14:textId="77777777" w:rsidR="004556E9" w:rsidRPr="00C34218" w:rsidRDefault="004556E9" w:rsidP="004556E9">
            <w:pPr>
              <w:spacing w:line="240" w:lineRule="atLeast"/>
              <w:jc w:val="right"/>
              <w:rPr>
                <w:color w:val="0000FF"/>
                <w:lang w:val="nl-BE"/>
              </w:rPr>
            </w:pPr>
          </w:p>
        </w:tc>
        <w:tc>
          <w:tcPr>
            <w:tcW w:w="450" w:type="pct"/>
          </w:tcPr>
          <w:p w14:paraId="20C8D829" w14:textId="77777777" w:rsidR="004556E9" w:rsidRPr="00C34218" w:rsidRDefault="004556E9" w:rsidP="004556E9">
            <w:pPr>
              <w:spacing w:line="240" w:lineRule="atLeast"/>
              <w:rPr>
                <w:color w:val="0000FF"/>
                <w:lang w:val="nl-BE"/>
              </w:rPr>
            </w:pPr>
          </w:p>
        </w:tc>
        <w:tc>
          <w:tcPr>
            <w:tcW w:w="450" w:type="pct"/>
            <w:gridSpan w:val="2"/>
          </w:tcPr>
          <w:p w14:paraId="54196D37" w14:textId="77777777" w:rsidR="004556E9" w:rsidRPr="00C34218" w:rsidRDefault="004556E9" w:rsidP="004556E9">
            <w:pPr>
              <w:spacing w:line="240" w:lineRule="atLeast"/>
              <w:rPr>
                <w:color w:val="0000FF"/>
                <w:lang w:val="nl-BE"/>
              </w:rPr>
            </w:pPr>
          </w:p>
        </w:tc>
        <w:tc>
          <w:tcPr>
            <w:tcW w:w="3500" w:type="pct"/>
            <w:gridSpan w:val="6"/>
          </w:tcPr>
          <w:p w14:paraId="6E7FCC64"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"b3) Voor het mechatronisch kniegewricht gelden de volgende termijnen :</w:t>
            </w:r>
          </w:p>
        </w:tc>
        <w:tc>
          <w:tcPr>
            <w:tcW w:w="149" w:type="pct"/>
          </w:tcPr>
          <w:p w14:paraId="37D10A5F" w14:textId="77777777" w:rsidR="004556E9" w:rsidRPr="00C34218" w:rsidRDefault="004556E9" w:rsidP="004556E9">
            <w:pPr>
              <w:spacing w:line="240" w:lineRule="atLeast"/>
              <w:jc w:val="right"/>
              <w:rPr>
                <w:color w:val="0000FF"/>
                <w:lang w:val="nl-BE"/>
              </w:rPr>
            </w:pPr>
          </w:p>
        </w:tc>
      </w:tr>
      <w:tr w:rsidR="004556E9" w:rsidRPr="00A802BF" w14:paraId="0E0FA404" w14:textId="77777777" w:rsidTr="001C6EC1">
        <w:trPr>
          <w:cantSplit/>
        </w:trPr>
        <w:tc>
          <w:tcPr>
            <w:tcW w:w="151" w:type="pct"/>
          </w:tcPr>
          <w:p w14:paraId="139ECA10" w14:textId="77777777" w:rsidR="004556E9" w:rsidRPr="00C34218" w:rsidRDefault="004556E9" w:rsidP="004556E9">
            <w:pPr>
              <w:spacing w:line="240" w:lineRule="atLeast"/>
              <w:rPr>
                <w:color w:val="0000FF"/>
                <w:lang w:val="nl-BE"/>
              </w:rPr>
            </w:pPr>
          </w:p>
        </w:tc>
        <w:tc>
          <w:tcPr>
            <w:tcW w:w="300" w:type="pct"/>
            <w:gridSpan w:val="2"/>
          </w:tcPr>
          <w:p w14:paraId="4DBA93B7" w14:textId="77777777" w:rsidR="004556E9" w:rsidRPr="00C34218" w:rsidRDefault="004556E9" w:rsidP="004556E9">
            <w:pPr>
              <w:spacing w:line="240" w:lineRule="atLeast"/>
              <w:jc w:val="right"/>
              <w:rPr>
                <w:color w:val="0000FF"/>
                <w:lang w:val="nl-BE"/>
              </w:rPr>
            </w:pPr>
          </w:p>
        </w:tc>
        <w:tc>
          <w:tcPr>
            <w:tcW w:w="450" w:type="pct"/>
          </w:tcPr>
          <w:p w14:paraId="09C1AD66" w14:textId="77777777" w:rsidR="004556E9" w:rsidRPr="00C34218" w:rsidRDefault="004556E9" w:rsidP="004556E9">
            <w:pPr>
              <w:spacing w:line="240" w:lineRule="atLeast"/>
              <w:rPr>
                <w:color w:val="0000FF"/>
                <w:lang w:val="nl-BE"/>
              </w:rPr>
            </w:pPr>
          </w:p>
        </w:tc>
        <w:tc>
          <w:tcPr>
            <w:tcW w:w="450" w:type="pct"/>
            <w:gridSpan w:val="2"/>
          </w:tcPr>
          <w:p w14:paraId="6625D454" w14:textId="77777777" w:rsidR="004556E9" w:rsidRPr="00C34218" w:rsidRDefault="004556E9" w:rsidP="004556E9">
            <w:pPr>
              <w:spacing w:line="240" w:lineRule="atLeast"/>
              <w:rPr>
                <w:color w:val="0000FF"/>
                <w:lang w:val="nl-BE"/>
              </w:rPr>
            </w:pPr>
          </w:p>
        </w:tc>
        <w:tc>
          <w:tcPr>
            <w:tcW w:w="3500" w:type="pct"/>
            <w:gridSpan w:val="6"/>
          </w:tcPr>
          <w:p w14:paraId="544F9625" w14:textId="77777777" w:rsidR="004556E9" w:rsidRPr="00C34218" w:rsidRDefault="004556E9" w:rsidP="000B35F2">
            <w:pPr>
              <w:pStyle w:val="Paragraphedeliste"/>
              <w:numPr>
                <w:ilvl w:val="0"/>
                <w:numId w:val="24"/>
              </w:numPr>
              <w:spacing w:line="240" w:lineRule="atLeast"/>
              <w:jc w:val="both"/>
              <w:rPr>
                <w:rFonts w:ascii="Arial" w:hAnsi="Arial"/>
                <w:color w:val="0000FF"/>
                <w:lang w:val="nl-BE"/>
              </w:rPr>
            </w:pPr>
            <w:r w:rsidRPr="00C34218">
              <w:rPr>
                <w:rFonts w:ascii="Arial" w:hAnsi="Arial"/>
                <w:color w:val="0000FF"/>
                <w:lang w:val="nl-BE"/>
              </w:rPr>
              <w:t>voor het mechatronisch kniegewricht type I, groep 3 : 8 jaar;</w:t>
            </w:r>
          </w:p>
        </w:tc>
        <w:tc>
          <w:tcPr>
            <w:tcW w:w="149" w:type="pct"/>
          </w:tcPr>
          <w:p w14:paraId="0C3FFE68" w14:textId="77777777" w:rsidR="004556E9" w:rsidRPr="00C34218" w:rsidRDefault="004556E9" w:rsidP="004556E9">
            <w:pPr>
              <w:spacing w:line="240" w:lineRule="atLeast"/>
              <w:jc w:val="right"/>
              <w:rPr>
                <w:color w:val="0000FF"/>
                <w:lang w:val="nl-BE"/>
              </w:rPr>
            </w:pPr>
          </w:p>
        </w:tc>
      </w:tr>
      <w:tr w:rsidR="004556E9" w:rsidRPr="00A802BF" w14:paraId="3B1A33BC" w14:textId="77777777" w:rsidTr="001C6EC1">
        <w:trPr>
          <w:cantSplit/>
        </w:trPr>
        <w:tc>
          <w:tcPr>
            <w:tcW w:w="151" w:type="pct"/>
          </w:tcPr>
          <w:p w14:paraId="0913E4D4" w14:textId="77777777" w:rsidR="004556E9" w:rsidRPr="00C34218" w:rsidRDefault="004556E9" w:rsidP="004556E9">
            <w:pPr>
              <w:spacing w:line="240" w:lineRule="atLeast"/>
              <w:rPr>
                <w:color w:val="0000FF"/>
                <w:lang w:val="nl-BE"/>
              </w:rPr>
            </w:pPr>
          </w:p>
        </w:tc>
        <w:tc>
          <w:tcPr>
            <w:tcW w:w="300" w:type="pct"/>
            <w:gridSpan w:val="2"/>
          </w:tcPr>
          <w:p w14:paraId="5B3E5568" w14:textId="77777777" w:rsidR="004556E9" w:rsidRPr="00C34218" w:rsidRDefault="004556E9" w:rsidP="004556E9">
            <w:pPr>
              <w:spacing w:line="240" w:lineRule="atLeast"/>
              <w:jc w:val="right"/>
              <w:rPr>
                <w:color w:val="0000FF"/>
                <w:lang w:val="nl-BE"/>
              </w:rPr>
            </w:pPr>
          </w:p>
        </w:tc>
        <w:tc>
          <w:tcPr>
            <w:tcW w:w="450" w:type="pct"/>
          </w:tcPr>
          <w:p w14:paraId="015F600F" w14:textId="77777777" w:rsidR="004556E9" w:rsidRPr="00C34218" w:rsidRDefault="004556E9" w:rsidP="004556E9">
            <w:pPr>
              <w:spacing w:line="240" w:lineRule="atLeast"/>
              <w:rPr>
                <w:color w:val="0000FF"/>
                <w:lang w:val="nl-BE"/>
              </w:rPr>
            </w:pPr>
          </w:p>
        </w:tc>
        <w:tc>
          <w:tcPr>
            <w:tcW w:w="450" w:type="pct"/>
            <w:gridSpan w:val="2"/>
          </w:tcPr>
          <w:p w14:paraId="42F4DACB" w14:textId="77777777" w:rsidR="004556E9" w:rsidRPr="00C34218" w:rsidRDefault="004556E9" w:rsidP="004556E9">
            <w:pPr>
              <w:spacing w:line="240" w:lineRule="atLeast"/>
              <w:rPr>
                <w:color w:val="0000FF"/>
                <w:lang w:val="nl-BE"/>
              </w:rPr>
            </w:pPr>
          </w:p>
        </w:tc>
        <w:tc>
          <w:tcPr>
            <w:tcW w:w="3500" w:type="pct"/>
            <w:gridSpan w:val="6"/>
          </w:tcPr>
          <w:p w14:paraId="467A7231" w14:textId="77777777" w:rsidR="004556E9" w:rsidRPr="00C34218" w:rsidRDefault="004556E9" w:rsidP="000B35F2">
            <w:pPr>
              <w:pStyle w:val="Paragraphedeliste"/>
              <w:numPr>
                <w:ilvl w:val="0"/>
                <w:numId w:val="24"/>
              </w:numPr>
              <w:spacing w:line="240" w:lineRule="atLeast"/>
              <w:jc w:val="both"/>
              <w:rPr>
                <w:rFonts w:ascii="Arial" w:hAnsi="Arial"/>
                <w:color w:val="0000FF"/>
                <w:lang w:val="nl-BE"/>
              </w:rPr>
            </w:pPr>
            <w:r w:rsidRPr="00C34218">
              <w:rPr>
                <w:rFonts w:ascii="Arial" w:hAnsi="Arial"/>
                <w:color w:val="0000FF"/>
                <w:lang w:val="nl-BE"/>
              </w:rPr>
              <w:t>voor het mechatronisch kniegewricht type I, groepen 4 en 5 : 6 jaar;</w:t>
            </w:r>
          </w:p>
        </w:tc>
        <w:tc>
          <w:tcPr>
            <w:tcW w:w="149" w:type="pct"/>
          </w:tcPr>
          <w:p w14:paraId="627B9BF0" w14:textId="77777777" w:rsidR="004556E9" w:rsidRPr="00C34218" w:rsidRDefault="004556E9" w:rsidP="004556E9">
            <w:pPr>
              <w:spacing w:line="240" w:lineRule="atLeast"/>
              <w:jc w:val="right"/>
              <w:rPr>
                <w:color w:val="0000FF"/>
                <w:lang w:val="nl-BE"/>
              </w:rPr>
            </w:pPr>
          </w:p>
        </w:tc>
      </w:tr>
      <w:tr w:rsidR="004556E9" w:rsidRPr="00A802BF" w14:paraId="02919DC3" w14:textId="77777777" w:rsidTr="001C6EC1">
        <w:trPr>
          <w:cantSplit/>
        </w:trPr>
        <w:tc>
          <w:tcPr>
            <w:tcW w:w="151" w:type="pct"/>
          </w:tcPr>
          <w:p w14:paraId="773F7C33" w14:textId="77777777" w:rsidR="004556E9" w:rsidRPr="00C34218" w:rsidRDefault="004556E9" w:rsidP="004556E9">
            <w:pPr>
              <w:spacing w:line="240" w:lineRule="atLeast"/>
              <w:rPr>
                <w:color w:val="0000FF"/>
                <w:lang w:val="nl-BE"/>
              </w:rPr>
            </w:pPr>
          </w:p>
        </w:tc>
        <w:tc>
          <w:tcPr>
            <w:tcW w:w="300" w:type="pct"/>
            <w:gridSpan w:val="2"/>
          </w:tcPr>
          <w:p w14:paraId="598CA69D" w14:textId="77777777" w:rsidR="004556E9" w:rsidRPr="00C34218" w:rsidRDefault="004556E9" w:rsidP="004556E9">
            <w:pPr>
              <w:spacing w:line="240" w:lineRule="atLeast"/>
              <w:jc w:val="right"/>
              <w:rPr>
                <w:color w:val="0000FF"/>
                <w:lang w:val="nl-BE"/>
              </w:rPr>
            </w:pPr>
          </w:p>
        </w:tc>
        <w:tc>
          <w:tcPr>
            <w:tcW w:w="450" w:type="pct"/>
          </w:tcPr>
          <w:p w14:paraId="03E0B912" w14:textId="77777777" w:rsidR="004556E9" w:rsidRPr="00C34218" w:rsidRDefault="004556E9" w:rsidP="004556E9">
            <w:pPr>
              <w:spacing w:line="240" w:lineRule="atLeast"/>
              <w:rPr>
                <w:color w:val="0000FF"/>
                <w:lang w:val="nl-BE"/>
              </w:rPr>
            </w:pPr>
          </w:p>
        </w:tc>
        <w:tc>
          <w:tcPr>
            <w:tcW w:w="450" w:type="pct"/>
            <w:gridSpan w:val="2"/>
          </w:tcPr>
          <w:p w14:paraId="5F288775" w14:textId="77777777" w:rsidR="004556E9" w:rsidRPr="00C34218" w:rsidRDefault="004556E9" w:rsidP="004556E9">
            <w:pPr>
              <w:spacing w:line="240" w:lineRule="atLeast"/>
              <w:rPr>
                <w:color w:val="0000FF"/>
                <w:lang w:val="nl-BE"/>
              </w:rPr>
            </w:pPr>
          </w:p>
        </w:tc>
        <w:tc>
          <w:tcPr>
            <w:tcW w:w="3500" w:type="pct"/>
            <w:gridSpan w:val="6"/>
          </w:tcPr>
          <w:p w14:paraId="30E17BE1" w14:textId="77777777" w:rsidR="004556E9" w:rsidRPr="00C34218" w:rsidRDefault="004556E9" w:rsidP="000B35F2">
            <w:pPr>
              <w:pStyle w:val="Paragraphedeliste"/>
              <w:numPr>
                <w:ilvl w:val="0"/>
                <w:numId w:val="24"/>
              </w:numPr>
              <w:spacing w:line="240" w:lineRule="atLeast"/>
              <w:jc w:val="both"/>
              <w:rPr>
                <w:rFonts w:ascii="Arial" w:hAnsi="Arial"/>
                <w:color w:val="0000FF"/>
                <w:lang w:val="nl-BE"/>
              </w:rPr>
            </w:pPr>
            <w:r w:rsidRPr="00C34218">
              <w:rPr>
                <w:rFonts w:ascii="Arial" w:hAnsi="Arial"/>
                <w:color w:val="0000FF"/>
                <w:lang w:val="nl-BE"/>
              </w:rPr>
              <w:t>voor het mechatronisch kniegewricht type II : 6 jaar.</w:t>
            </w:r>
          </w:p>
        </w:tc>
        <w:tc>
          <w:tcPr>
            <w:tcW w:w="149" w:type="pct"/>
          </w:tcPr>
          <w:p w14:paraId="555A418D" w14:textId="77777777" w:rsidR="004556E9" w:rsidRPr="00C34218" w:rsidRDefault="004556E9" w:rsidP="004556E9">
            <w:pPr>
              <w:spacing w:line="240" w:lineRule="atLeast"/>
              <w:jc w:val="right"/>
              <w:rPr>
                <w:color w:val="0000FF"/>
                <w:lang w:val="nl-BE"/>
              </w:rPr>
            </w:pPr>
          </w:p>
        </w:tc>
      </w:tr>
      <w:tr w:rsidR="004556E9" w:rsidRPr="00A802BF" w14:paraId="51583328" w14:textId="77777777" w:rsidTr="001C6EC1">
        <w:trPr>
          <w:cantSplit/>
        </w:trPr>
        <w:tc>
          <w:tcPr>
            <w:tcW w:w="151" w:type="pct"/>
          </w:tcPr>
          <w:p w14:paraId="275DE5A8" w14:textId="77777777" w:rsidR="004556E9" w:rsidRPr="00C34218" w:rsidRDefault="004556E9" w:rsidP="004556E9">
            <w:pPr>
              <w:spacing w:line="240" w:lineRule="atLeast"/>
              <w:rPr>
                <w:color w:val="0000FF"/>
                <w:lang w:val="nl-BE"/>
              </w:rPr>
            </w:pPr>
          </w:p>
        </w:tc>
        <w:tc>
          <w:tcPr>
            <w:tcW w:w="300" w:type="pct"/>
            <w:gridSpan w:val="2"/>
          </w:tcPr>
          <w:p w14:paraId="58403121" w14:textId="77777777" w:rsidR="004556E9" w:rsidRPr="00C34218" w:rsidRDefault="004556E9" w:rsidP="004556E9">
            <w:pPr>
              <w:spacing w:line="240" w:lineRule="atLeast"/>
              <w:jc w:val="right"/>
              <w:rPr>
                <w:color w:val="0000FF"/>
                <w:lang w:val="nl-BE"/>
              </w:rPr>
            </w:pPr>
          </w:p>
        </w:tc>
        <w:tc>
          <w:tcPr>
            <w:tcW w:w="450" w:type="pct"/>
          </w:tcPr>
          <w:p w14:paraId="31A99A54" w14:textId="77777777" w:rsidR="004556E9" w:rsidRPr="00C34218" w:rsidRDefault="004556E9" w:rsidP="004556E9">
            <w:pPr>
              <w:spacing w:line="240" w:lineRule="atLeast"/>
              <w:rPr>
                <w:color w:val="0000FF"/>
                <w:lang w:val="nl-BE"/>
              </w:rPr>
            </w:pPr>
          </w:p>
        </w:tc>
        <w:tc>
          <w:tcPr>
            <w:tcW w:w="450" w:type="pct"/>
            <w:gridSpan w:val="2"/>
          </w:tcPr>
          <w:p w14:paraId="52924C1A" w14:textId="77777777" w:rsidR="004556E9" w:rsidRPr="00C34218" w:rsidRDefault="004556E9" w:rsidP="004556E9">
            <w:pPr>
              <w:spacing w:line="240" w:lineRule="atLeast"/>
              <w:rPr>
                <w:color w:val="0000FF"/>
                <w:lang w:val="nl-BE"/>
              </w:rPr>
            </w:pPr>
          </w:p>
        </w:tc>
        <w:tc>
          <w:tcPr>
            <w:tcW w:w="3500" w:type="pct"/>
            <w:gridSpan w:val="6"/>
          </w:tcPr>
          <w:p w14:paraId="517E5524" w14:textId="77777777" w:rsidR="004556E9" w:rsidRPr="00C34218" w:rsidRDefault="004556E9" w:rsidP="000B35F2">
            <w:pPr>
              <w:spacing w:line="240" w:lineRule="atLeast"/>
              <w:jc w:val="both"/>
              <w:rPr>
                <w:rFonts w:ascii="Arial" w:hAnsi="Arial"/>
                <w:color w:val="0000FF"/>
                <w:lang w:val="nl-BE"/>
              </w:rPr>
            </w:pPr>
          </w:p>
        </w:tc>
        <w:tc>
          <w:tcPr>
            <w:tcW w:w="149" w:type="pct"/>
          </w:tcPr>
          <w:p w14:paraId="76951BCB" w14:textId="77777777" w:rsidR="004556E9" w:rsidRPr="00C34218" w:rsidRDefault="004556E9" w:rsidP="004556E9">
            <w:pPr>
              <w:spacing w:line="240" w:lineRule="atLeast"/>
              <w:jc w:val="right"/>
              <w:rPr>
                <w:color w:val="0000FF"/>
                <w:lang w:val="nl-BE"/>
              </w:rPr>
            </w:pPr>
          </w:p>
        </w:tc>
      </w:tr>
      <w:tr w:rsidR="004556E9" w:rsidRPr="00A802BF" w14:paraId="2F3BB963" w14:textId="77777777" w:rsidTr="001C6EC1">
        <w:trPr>
          <w:cantSplit/>
        </w:trPr>
        <w:tc>
          <w:tcPr>
            <w:tcW w:w="151" w:type="pct"/>
          </w:tcPr>
          <w:p w14:paraId="4E78C463" w14:textId="77777777" w:rsidR="004556E9" w:rsidRPr="00C34218" w:rsidRDefault="004556E9" w:rsidP="004556E9">
            <w:pPr>
              <w:spacing w:line="240" w:lineRule="atLeast"/>
              <w:rPr>
                <w:color w:val="0000FF"/>
                <w:lang w:val="nl-BE"/>
              </w:rPr>
            </w:pPr>
          </w:p>
        </w:tc>
        <w:tc>
          <w:tcPr>
            <w:tcW w:w="300" w:type="pct"/>
            <w:gridSpan w:val="2"/>
          </w:tcPr>
          <w:p w14:paraId="0A12F4E4" w14:textId="77777777" w:rsidR="004556E9" w:rsidRPr="00C34218" w:rsidRDefault="004556E9" w:rsidP="004556E9">
            <w:pPr>
              <w:spacing w:line="240" w:lineRule="atLeast"/>
              <w:jc w:val="right"/>
              <w:rPr>
                <w:color w:val="0000FF"/>
                <w:lang w:val="nl-BE"/>
              </w:rPr>
            </w:pPr>
          </w:p>
        </w:tc>
        <w:tc>
          <w:tcPr>
            <w:tcW w:w="450" w:type="pct"/>
          </w:tcPr>
          <w:p w14:paraId="14498A06" w14:textId="77777777" w:rsidR="004556E9" w:rsidRPr="00C34218" w:rsidRDefault="004556E9" w:rsidP="004556E9">
            <w:pPr>
              <w:spacing w:line="240" w:lineRule="atLeast"/>
              <w:rPr>
                <w:color w:val="0000FF"/>
                <w:lang w:val="nl-BE"/>
              </w:rPr>
            </w:pPr>
          </w:p>
        </w:tc>
        <w:tc>
          <w:tcPr>
            <w:tcW w:w="450" w:type="pct"/>
            <w:gridSpan w:val="2"/>
          </w:tcPr>
          <w:p w14:paraId="6440CEAF" w14:textId="77777777" w:rsidR="004556E9" w:rsidRPr="00C34218" w:rsidRDefault="004556E9" w:rsidP="004556E9">
            <w:pPr>
              <w:spacing w:line="240" w:lineRule="atLeast"/>
              <w:rPr>
                <w:color w:val="0000FF"/>
                <w:lang w:val="nl-BE"/>
              </w:rPr>
            </w:pPr>
          </w:p>
        </w:tc>
        <w:tc>
          <w:tcPr>
            <w:tcW w:w="3500" w:type="pct"/>
            <w:gridSpan w:val="6"/>
          </w:tcPr>
          <w:p w14:paraId="25460CDB"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E3. Voortijdige hernieuwing van de prothese :"</w:t>
            </w:r>
          </w:p>
        </w:tc>
        <w:tc>
          <w:tcPr>
            <w:tcW w:w="149" w:type="pct"/>
          </w:tcPr>
          <w:p w14:paraId="0B67FC03" w14:textId="77777777" w:rsidR="004556E9" w:rsidRPr="00C34218" w:rsidRDefault="004556E9" w:rsidP="004556E9">
            <w:pPr>
              <w:spacing w:line="240" w:lineRule="atLeast"/>
              <w:jc w:val="right"/>
              <w:rPr>
                <w:color w:val="0000FF"/>
                <w:lang w:val="nl-BE"/>
              </w:rPr>
            </w:pPr>
          </w:p>
        </w:tc>
      </w:tr>
      <w:tr w:rsidR="004556E9" w:rsidRPr="00A802BF" w14:paraId="56030A4D" w14:textId="77777777" w:rsidTr="001C6EC1">
        <w:trPr>
          <w:cantSplit/>
        </w:trPr>
        <w:tc>
          <w:tcPr>
            <w:tcW w:w="151" w:type="pct"/>
          </w:tcPr>
          <w:p w14:paraId="2143CA95" w14:textId="77777777" w:rsidR="004556E9" w:rsidRPr="00C34218" w:rsidRDefault="004556E9" w:rsidP="004556E9">
            <w:pPr>
              <w:spacing w:line="240" w:lineRule="atLeast"/>
              <w:rPr>
                <w:color w:val="0000FF"/>
                <w:lang w:val="nl-BE"/>
              </w:rPr>
            </w:pPr>
          </w:p>
        </w:tc>
        <w:tc>
          <w:tcPr>
            <w:tcW w:w="300" w:type="pct"/>
            <w:gridSpan w:val="2"/>
          </w:tcPr>
          <w:p w14:paraId="40BF71C6" w14:textId="77777777" w:rsidR="004556E9" w:rsidRPr="00C34218" w:rsidRDefault="004556E9" w:rsidP="004556E9">
            <w:pPr>
              <w:spacing w:line="240" w:lineRule="atLeast"/>
              <w:jc w:val="right"/>
              <w:rPr>
                <w:color w:val="0000FF"/>
                <w:lang w:val="nl-BE"/>
              </w:rPr>
            </w:pPr>
          </w:p>
        </w:tc>
        <w:tc>
          <w:tcPr>
            <w:tcW w:w="450" w:type="pct"/>
          </w:tcPr>
          <w:p w14:paraId="0B7C82E3" w14:textId="77777777" w:rsidR="004556E9" w:rsidRPr="00C34218" w:rsidRDefault="004556E9" w:rsidP="004556E9">
            <w:pPr>
              <w:spacing w:line="240" w:lineRule="atLeast"/>
              <w:rPr>
                <w:color w:val="0000FF"/>
                <w:lang w:val="nl-BE"/>
              </w:rPr>
            </w:pPr>
          </w:p>
        </w:tc>
        <w:tc>
          <w:tcPr>
            <w:tcW w:w="450" w:type="pct"/>
            <w:gridSpan w:val="2"/>
          </w:tcPr>
          <w:p w14:paraId="42B5FCA8" w14:textId="77777777" w:rsidR="004556E9" w:rsidRPr="00C34218" w:rsidRDefault="004556E9" w:rsidP="004556E9">
            <w:pPr>
              <w:spacing w:line="240" w:lineRule="atLeast"/>
              <w:rPr>
                <w:color w:val="0000FF"/>
                <w:lang w:val="nl-BE"/>
              </w:rPr>
            </w:pPr>
          </w:p>
        </w:tc>
        <w:tc>
          <w:tcPr>
            <w:tcW w:w="3500" w:type="pct"/>
            <w:gridSpan w:val="6"/>
          </w:tcPr>
          <w:p w14:paraId="5AAA89BA" w14:textId="77777777" w:rsidR="004556E9" w:rsidRPr="00C34218" w:rsidRDefault="004556E9" w:rsidP="004556E9">
            <w:pPr>
              <w:spacing w:line="240" w:lineRule="atLeast"/>
              <w:jc w:val="both"/>
              <w:rPr>
                <w:rFonts w:ascii="Arial" w:hAnsi="Arial"/>
                <w:color w:val="0000FF"/>
                <w:lang w:val="nl-BE"/>
              </w:rPr>
            </w:pPr>
          </w:p>
        </w:tc>
        <w:tc>
          <w:tcPr>
            <w:tcW w:w="149" w:type="pct"/>
          </w:tcPr>
          <w:p w14:paraId="5B729676" w14:textId="77777777" w:rsidR="004556E9" w:rsidRPr="00C34218" w:rsidRDefault="004556E9" w:rsidP="004556E9">
            <w:pPr>
              <w:spacing w:line="240" w:lineRule="atLeast"/>
              <w:jc w:val="right"/>
              <w:rPr>
                <w:color w:val="0000FF"/>
                <w:lang w:val="nl-BE"/>
              </w:rPr>
            </w:pPr>
          </w:p>
        </w:tc>
      </w:tr>
      <w:tr w:rsidR="004556E9" w:rsidRPr="00A802BF" w14:paraId="452759BB" w14:textId="77777777" w:rsidTr="001C6EC1">
        <w:trPr>
          <w:cantSplit/>
        </w:trPr>
        <w:tc>
          <w:tcPr>
            <w:tcW w:w="151" w:type="pct"/>
          </w:tcPr>
          <w:p w14:paraId="4DAF1938" w14:textId="77777777" w:rsidR="004556E9" w:rsidRPr="00C34218" w:rsidRDefault="004556E9" w:rsidP="004556E9">
            <w:pPr>
              <w:spacing w:line="240" w:lineRule="atLeast"/>
              <w:rPr>
                <w:color w:val="0000FF"/>
                <w:lang w:val="nl-BE"/>
              </w:rPr>
            </w:pPr>
          </w:p>
        </w:tc>
        <w:tc>
          <w:tcPr>
            <w:tcW w:w="300" w:type="pct"/>
            <w:gridSpan w:val="2"/>
          </w:tcPr>
          <w:p w14:paraId="51674CBD" w14:textId="77777777" w:rsidR="004556E9" w:rsidRPr="00C34218" w:rsidRDefault="004556E9" w:rsidP="004556E9">
            <w:pPr>
              <w:spacing w:line="240" w:lineRule="atLeast"/>
              <w:jc w:val="right"/>
              <w:rPr>
                <w:color w:val="0000FF"/>
                <w:lang w:val="nl-BE"/>
              </w:rPr>
            </w:pPr>
          </w:p>
        </w:tc>
        <w:tc>
          <w:tcPr>
            <w:tcW w:w="450" w:type="pct"/>
          </w:tcPr>
          <w:p w14:paraId="02F7CEDF" w14:textId="77777777" w:rsidR="004556E9" w:rsidRPr="00C34218" w:rsidRDefault="004556E9" w:rsidP="004556E9">
            <w:pPr>
              <w:spacing w:line="240" w:lineRule="atLeast"/>
              <w:rPr>
                <w:color w:val="0000FF"/>
                <w:lang w:val="nl-BE"/>
              </w:rPr>
            </w:pPr>
          </w:p>
        </w:tc>
        <w:tc>
          <w:tcPr>
            <w:tcW w:w="450" w:type="pct"/>
            <w:gridSpan w:val="2"/>
          </w:tcPr>
          <w:p w14:paraId="77C7FD2D" w14:textId="77777777" w:rsidR="004556E9" w:rsidRPr="00C34218" w:rsidRDefault="004556E9" w:rsidP="004556E9">
            <w:pPr>
              <w:spacing w:line="240" w:lineRule="atLeast"/>
              <w:rPr>
                <w:color w:val="0000FF"/>
                <w:lang w:val="nl-BE"/>
              </w:rPr>
            </w:pPr>
          </w:p>
        </w:tc>
        <w:tc>
          <w:tcPr>
            <w:tcW w:w="3500" w:type="pct"/>
            <w:gridSpan w:val="6"/>
          </w:tcPr>
          <w:p w14:paraId="4E48A21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13.2.2006" (in werking 1.9.2004) + "K.B. 16.4.2020" (in werking 1.6.2020)</w:t>
            </w:r>
            <w:r w:rsidRPr="00C34218">
              <w:rPr>
                <w:lang w:val="nl-BE"/>
              </w:rPr>
              <w:t xml:space="preserve"> </w:t>
            </w:r>
            <w:r w:rsidRPr="00C34218">
              <w:rPr>
                <w:rFonts w:ascii="Arial" w:hAnsi="Arial"/>
                <w:i/>
                <w:color w:val="0000FF"/>
                <w:sz w:val="18"/>
                <w:lang w:val="nl-BE"/>
              </w:rPr>
              <w:t>+ "K.B. 8.11.2020" (in werking 1.2.2021)</w:t>
            </w:r>
          </w:p>
        </w:tc>
        <w:tc>
          <w:tcPr>
            <w:tcW w:w="149" w:type="pct"/>
          </w:tcPr>
          <w:p w14:paraId="537EDE6A" w14:textId="77777777" w:rsidR="004556E9" w:rsidRPr="00C34218" w:rsidRDefault="004556E9" w:rsidP="004556E9">
            <w:pPr>
              <w:spacing w:line="240" w:lineRule="atLeast"/>
              <w:jc w:val="right"/>
              <w:rPr>
                <w:color w:val="0000FF"/>
                <w:lang w:val="nl-BE"/>
              </w:rPr>
            </w:pPr>
          </w:p>
        </w:tc>
      </w:tr>
      <w:tr w:rsidR="004556E9" w:rsidRPr="00A802BF" w14:paraId="62FA078C" w14:textId="77777777" w:rsidTr="001C6EC1">
        <w:trPr>
          <w:cantSplit/>
        </w:trPr>
        <w:tc>
          <w:tcPr>
            <w:tcW w:w="151" w:type="pct"/>
          </w:tcPr>
          <w:p w14:paraId="11AA30E1" w14:textId="77777777" w:rsidR="004556E9" w:rsidRPr="00C34218" w:rsidRDefault="004556E9" w:rsidP="004556E9">
            <w:pPr>
              <w:spacing w:line="240" w:lineRule="atLeast"/>
              <w:rPr>
                <w:color w:val="0000FF"/>
                <w:lang w:val="nl-BE"/>
              </w:rPr>
            </w:pPr>
          </w:p>
        </w:tc>
        <w:tc>
          <w:tcPr>
            <w:tcW w:w="300" w:type="pct"/>
            <w:gridSpan w:val="2"/>
          </w:tcPr>
          <w:p w14:paraId="4921E854" w14:textId="77777777" w:rsidR="004556E9" w:rsidRPr="00C34218" w:rsidRDefault="004556E9" w:rsidP="004556E9">
            <w:pPr>
              <w:spacing w:line="240" w:lineRule="atLeast"/>
              <w:jc w:val="right"/>
              <w:rPr>
                <w:color w:val="0000FF"/>
                <w:lang w:val="nl-BE"/>
              </w:rPr>
            </w:pPr>
          </w:p>
        </w:tc>
        <w:tc>
          <w:tcPr>
            <w:tcW w:w="450" w:type="pct"/>
          </w:tcPr>
          <w:p w14:paraId="34DAA805" w14:textId="77777777" w:rsidR="004556E9" w:rsidRPr="00C34218" w:rsidRDefault="004556E9" w:rsidP="004556E9">
            <w:pPr>
              <w:spacing w:line="240" w:lineRule="atLeast"/>
              <w:rPr>
                <w:color w:val="0000FF"/>
                <w:lang w:val="nl-BE"/>
              </w:rPr>
            </w:pPr>
          </w:p>
        </w:tc>
        <w:tc>
          <w:tcPr>
            <w:tcW w:w="450" w:type="pct"/>
            <w:gridSpan w:val="2"/>
          </w:tcPr>
          <w:p w14:paraId="436CA8EC" w14:textId="77777777" w:rsidR="004556E9" w:rsidRPr="00C34218" w:rsidRDefault="004556E9" w:rsidP="004556E9">
            <w:pPr>
              <w:spacing w:line="240" w:lineRule="atLeast"/>
              <w:rPr>
                <w:color w:val="0000FF"/>
                <w:lang w:val="nl-BE"/>
              </w:rPr>
            </w:pPr>
          </w:p>
        </w:tc>
        <w:tc>
          <w:tcPr>
            <w:tcW w:w="3500" w:type="pct"/>
            <w:gridSpan w:val="6"/>
          </w:tcPr>
          <w:p w14:paraId="3A994F2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"Op voorschrift van de arts-specialist vermeld in § 13, A1., mag de prothese, met uitzondering van het mechatronisch kniegewricht (verstrekkingen 675356-675360, 675371-675382, 675393-675404, 675511-675522, 675533-675544 en 675555-675566) worden hernieuwd, op basis van een grondige motivatie (bij voorbeeld na een amputatie, ernstig trauma of locomotorisch of neurologisch letsel ter hoogte van het andere onderste lidmaat of op een hoger niveau van hetzelfde lidmaat.)"</w:t>
            </w:r>
          </w:p>
        </w:tc>
        <w:tc>
          <w:tcPr>
            <w:tcW w:w="149" w:type="pct"/>
          </w:tcPr>
          <w:p w14:paraId="267EA12D" w14:textId="77777777" w:rsidR="004556E9" w:rsidRPr="00C34218" w:rsidRDefault="004556E9" w:rsidP="004556E9">
            <w:pPr>
              <w:spacing w:line="240" w:lineRule="atLeast"/>
              <w:jc w:val="right"/>
              <w:rPr>
                <w:color w:val="0000FF"/>
                <w:lang w:val="nl-BE"/>
              </w:rPr>
            </w:pPr>
          </w:p>
        </w:tc>
      </w:tr>
      <w:tr w:rsidR="004556E9" w:rsidRPr="00A802BF" w14:paraId="0FD8CA57" w14:textId="77777777" w:rsidTr="001C6EC1">
        <w:trPr>
          <w:cantSplit/>
        </w:trPr>
        <w:tc>
          <w:tcPr>
            <w:tcW w:w="151" w:type="pct"/>
          </w:tcPr>
          <w:p w14:paraId="2D007BA6" w14:textId="77777777" w:rsidR="004556E9" w:rsidRPr="00C34218" w:rsidRDefault="004556E9" w:rsidP="004556E9">
            <w:pPr>
              <w:spacing w:line="240" w:lineRule="atLeast"/>
              <w:rPr>
                <w:color w:val="0000FF"/>
                <w:lang w:val="nl-BE"/>
              </w:rPr>
            </w:pPr>
          </w:p>
        </w:tc>
        <w:tc>
          <w:tcPr>
            <w:tcW w:w="300" w:type="pct"/>
            <w:gridSpan w:val="2"/>
          </w:tcPr>
          <w:p w14:paraId="06945777" w14:textId="77777777" w:rsidR="004556E9" w:rsidRPr="00C34218" w:rsidRDefault="004556E9" w:rsidP="004556E9">
            <w:pPr>
              <w:spacing w:line="240" w:lineRule="atLeast"/>
              <w:jc w:val="right"/>
              <w:rPr>
                <w:color w:val="0000FF"/>
                <w:lang w:val="nl-BE"/>
              </w:rPr>
            </w:pPr>
          </w:p>
        </w:tc>
        <w:tc>
          <w:tcPr>
            <w:tcW w:w="450" w:type="pct"/>
          </w:tcPr>
          <w:p w14:paraId="03EC20A3" w14:textId="77777777" w:rsidR="004556E9" w:rsidRPr="00C34218" w:rsidRDefault="004556E9" w:rsidP="004556E9">
            <w:pPr>
              <w:spacing w:line="240" w:lineRule="atLeast"/>
              <w:rPr>
                <w:color w:val="0000FF"/>
                <w:lang w:val="nl-BE"/>
              </w:rPr>
            </w:pPr>
          </w:p>
        </w:tc>
        <w:tc>
          <w:tcPr>
            <w:tcW w:w="450" w:type="pct"/>
            <w:gridSpan w:val="2"/>
          </w:tcPr>
          <w:p w14:paraId="14ACCDBB" w14:textId="77777777" w:rsidR="004556E9" w:rsidRPr="00C34218" w:rsidRDefault="004556E9" w:rsidP="004556E9">
            <w:pPr>
              <w:spacing w:line="240" w:lineRule="atLeast"/>
              <w:rPr>
                <w:color w:val="0000FF"/>
                <w:lang w:val="nl-BE"/>
              </w:rPr>
            </w:pPr>
          </w:p>
        </w:tc>
        <w:tc>
          <w:tcPr>
            <w:tcW w:w="3500" w:type="pct"/>
            <w:gridSpan w:val="6"/>
          </w:tcPr>
          <w:p w14:paraId="445D4178" w14:textId="77777777" w:rsidR="004556E9" w:rsidRPr="00C34218" w:rsidRDefault="004556E9" w:rsidP="004556E9">
            <w:pPr>
              <w:spacing w:line="240" w:lineRule="atLeast"/>
              <w:jc w:val="both"/>
              <w:rPr>
                <w:rFonts w:ascii="Arial" w:hAnsi="Arial"/>
                <w:color w:val="0000FF"/>
                <w:lang w:val="nl-BE"/>
              </w:rPr>
            </w:pPr>
          </w:p>
        </w:tc>
        <w:tc>
          <w:tcPr>
            <w:tcW w:w="149" w:type="pct"/>
          </w:tcPr>
          <w:p w14:paraId="48A57DD2" w14:textId="77777777" w:rsidR="004556E9" w:rsidRPr="00C34218" w:rsidRDefault="004556E9" w:rsidP="004556E9">
            <w:pPr>
              <w:spacing w:line="240" w:lineRule="atLeast"/>
              <w:jc w:val="right"/>
              <w:rPr>
                <w:color w:val="0000FF"/>
                <w:lang w:val="nl-BE"/>
              </w:rPr>
            </w:pPr>
          </w:p>
        </w:tc>
      </w:tr>
      <w:tr w:rsidR="004556E9" w:rsidRPr="00A802BF" w14:paraId="6AB125B4" w14:textId="77777777" w:rsidTr="001C6EC1">
        <w:trPr>
          <w:cantSplit/>
        </w:trPr>
        <w:tc>
          <w:tcPr>
            <w:tcW w:w="151" w:type="pct"/>
          </w:tcPr>
          <w:p w14:paraId="0AD73869" w14:textId="77777777" w:rsidR="004556E9" w:rsidRPr="00C34218" w:rsidRDefault="004556E9" w:rsidP="004556E9">
            <w:pPr>
              <w:spacing w:line="240" w:lineRule="atLeast"/>
              <w:rPr>
                <w:color w:val="0000FF"/>
                <w:lang w:val="nl-BE"/>
              </w:rPr>
            </w:pPr>
          </w:p>
        </w:tc>
        <w:tc>
          <w:tcPr>
            <w:tcW w:w="300" w:type="pct"/>
            <w:gridSpan w:val="2"/>
          </w:tcPr>
          <w:p w14:paraId="7D9BCE96" w14:textId="77777777" w:rsidR="004556E9" w:rsidRPr="00C34218" w:rsidRDefault="004556E9" w:rsidP="004556E9">
            <w:pPr>
              <w:spacing w:line="240" w:lineRule="atLeast"/>
              <w:jc w:val="right"/>
              <w:rPr>
                <w:color w:val="0000FF"/>
                <w:lang w:val="nl-BE"/>
              </w:rPr>
            </w:pPr>
          </w:p>
        </w:tc>
        <w:tc>
          <w:tcPr>
            <w:tcW w:w="450" w:type="pct"/>
          </w:tcPr>
          <w:p w14:paraId="5D514468" w14:textId="77777777" w:rsidR="004556E9" w:rsidRPr="00C34218" w:rsidRDefault="004556E9" w:rsidP="004556E9">
            <w:pPr>
              <w:spacing w:line="240" w:lineRule="atLeast"/>
              <w:rPr>
                <w:color w:val="0000FF"/>
                <w:lang w:val="nl-BE"/>
              </w:rPr>
            </w:pPr>
          </w:p>
        </w:tc>
        <w:tc>
          <w:tcPr>
            <w:tcW w:w="450" w:type="pct"/>
            <w:gridSpan w:val="2"/>
          </w:tcPr>
          <w:p w14:paraId="11BA23A0" w14:textId="77777777" w:rsidR="004556E9" w:rsidRPr="00C34218" w:rsidRDefault="004556E9" w:rsidP="004556E9">
            <w:pPr>
              <w:spacing w:line="240" w:lineRule="atLeast"/>
              <w:rPr>
                <w:color w:val="0000FF"/>
                <w:lang w:val="nl-BE"/>
              </w:rPr>
            </w:pPr>
          </w:p>
        </w:tc>
        <w:tc>
          <w:tcPr>
            <w:tcW w:w="3500" w:type="pct"/>
            <w:gridSpan w:val="6"/>
          </w:tcPr>
          <w:p w14:paraId="2CF55C6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5BE7E7B6" w14:textId="77777777" w:rsidR="004556E9" w:rsidRPr="00C34218" w:rsidRDefault="004556E9" w:rsidP="004556E9">
            <w:pPr>
              <w:spacing w:line="240" w:lineRule="atLeast"/>
              <w:jc w:val="right"/>
              <w:rPr>
                <w:color w:val="0000FF"/>
                <w:lang w:val="nl-BE"/>
              </w:rPr>
            </w:pPr>
          </w:p>
        </w:tc>
      </w:tr>
      <w:tr w:rsidR="004556E9" w:rsidRPr="00A802BF" w14:paraId="2133D40E" w14:textId="77777777" w:rsidTr="001C6EC1">
        <w:trPr>
          <w:cantSplit/>
        </w:trPr>
        <w:tc>
          <w:tcPr>
            <w:tcW w:w="151" w:type="pct"/>
          </w:tcPr>
          <w:p w14:paraId="29005C82" w14:textId="77777777" w:rsidR="004556E9" w:rsidRPr="00C34218" w:rsidRDefault="004556E9" w:rsidP="004556E9">
            <w:pPr>
              <w:spacing w:line="240" w:lineRule="atLeast"/>
              <w:rPr>
                <w:color w:val="0000FF"/>
                <w:lang w:val="nl-BE"/>
              </w:rPr>
            </w:pPr>
          </w:p>
        </w:tc>
        <w:tc>
          <w:tcPr>
            <w:tcW w:w="300" w:type="pct"/>
            <w:gridSpan w:val="2"/>
          </w:tcPr>
          <w:p w14:paraId="0DE9B335" w14:textId="77777777" w:rsidR="004556E9" w:rsidRPr="00C34218" w:rsidRDefault="004556E9" w:rsidP="004556E9">
            <w:pPr>
              <w:spacing w:line="240" w:lineRule="atLeast"/>
              <w:jc w:val="right"/>
              <w:rPr>
                <w:color w:val="0000FF"/>
                <w:lang w:val="nl-BE"/>
              </w:rPr>
            </w:pPr>
          </w:p>
        </w:tc>
        <w:tc>
          <w:tcPr>
            <w:tcW w:w="450" w:type="pct"/>
          </w:tcPr>
          <w:p w14:paraId="598CB2C6" w14:textId="77777777" w:rsidR="004556E9" w:rsidRPr="00C34218" w:rsidRDefault="004556E9" w:rsidP="004556E9">
            <w:pPr>
              <w:spacing w:line="240" w:lineRule="atLeast"/>
              <w:rPr>
                <w:color w:val="0000FF"/>
                <w:lang w:val="nl-BE"/>
              </w:rPr>
            </w:pPr>
          </w:p>
        </w:tc>
        <w:tc>
          <w:tcPr>
            <w:tcW w:w="450" w:type="pct"/>
            <w:gridSpan w:val="2"/>
          </w:tcPr>
          <w:p w14:paraId="05B32A74" w14:textId="77777777" w:rsidR="004556E9" w:rsidRPr="00C34218" w:rsidRDefault="004556E9" w:rsidP="004556E9">
            <w:pPr>
              <w:spacing w:line="240" w:lineRule="atLeast"/>
              <w:rPr>
                <w:color w:val="0000FF"/>
                <w:lang w:val="nl-BE"/>
              </w:rPr>
            </w:pPr>
          </w:p>
        </w:tc>
        <w:tc>
          <w:tcPr>
            <w:tcW w:w="3500" w:type="pct"/>
            <w:gridSpan w:val="6"/>
          </w:tcPr>
          <w:p w14:paraId="4570536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patiënt moet opnieuw geëvalueerd worden aan de hand van (een) nieuwe evaluatieprothese(n). Bij een amputatie van het tweede onderste lidmaat moet in de aflevering van twee nieuwe prothesen worden voorzien.</w:t>
            </w:r>
          </w:p>
        </w:tc>
        <w:tc>
          <w:tcPr>
            <w:tcW w:w="149" w:type="pct"/>
          </w:tcPr>
          <w:p w14:paraId="013D2151" w14:textId="77777777" w:rsidR="004556E9" w:rsidRPr="00C34218" w:rsidRDefault="004556E9" w:rsidP="004556E9">
            <w:pPr>
              <w:spacing w:line="240" w:lineRule="atLeast"/>
              <w:jc w:val="right"/>
              <w:rPr>
                <w:color w:val="0000FF"/>
                <w:lang w:val="nl-BE"/>
              </w:rPr>
            </w:pPr>
          </w:p>
        </w:tc>
      </w:tr>
      <w:tr w:rsidR="004556E9" w:rsidRPr="00A802BF" w14:paraId="751C25EA" w14:textId="77777777" w:rsidTr="001C6EC1">
        <w:trPr>
          <w:cantSplit/>
        </w:trPr>
        <w:tc>
          <w:tcPr>
            <w:tcW w:w="151" w:type="pct"/>
          </w:tcPr>
          <w:p w14:paraId="5C5AD655" w14:textId="77777777" w:rsidR="004556E9" w:rsidRPr="00C34218" w:rsidRDefault="004556E9" w:rsidP="004556E9">
            <w:pPr>
              <w:spacing w:line="240" w:lineRule="atLeast"/>
              <w:rPr>
                <w:color w:val="0000FF"/>
                <w:lang w:val="nl-BE"/>
              </w:rPr>
            </w:pPr>
          </w:p>
        </w:tc>
        <w:tc>
          <w:tcPr>
            <w:tcW w:w="300" w:type="pct"/>
            <w:gridSpan w:val="2"/>
          </w:tcPr>
          <w:p w14:paraId="23DD5788" w14:textId="77777777" w:rsidR="004556E9" w:rsidRPr="00C34218" w:rsidRDefault="004556E9" w:rsidP="004556E9">
            <w:pPr>
              <w:spacing w:line="240" w:lineRule="atLeast"/>
              <w:jc w:val="right"/>
              <w:rPr>
                <w:color w:val="0000FF"/>
                <w:lang w:val="nl-BE"/>
              </w:rPr>
            </w:pPr>
          </w:p>
        </w:tc>
        <w:tc>
          <w:tcPr>
            <w:tcW w:w="450" w:type="pct"/>
          </w:tcPr>
          <w:p w14:paraId="7D73B3B3" w14:textId="77777777" w:rsidR="004556E9" w:rsidRPr="00C34218" w:rsidRDefault="004556E9" w:rsidP="004556E9">
            <w:pPr>
              <w:spacing w:line="240" w:lineRule="atLeast"/>
              <w:rPr>
                <w:color w:val="0000FF"/>
                <w:lang w:val="nl-BE"/>
              </w:rPr>
            </w:pPr>
          </w:p>
        </w:tc>
        <w:tc>
          <w:tcPr>
            <w:tcW w:w="450" w:type="pct"/>
            <w:gridSpan w:val="2"/>
          </w:tcPr>
          <w:p w14:paraId="5AC1DC2D" w14:textId="77777777" w:rsidR="004556E9" w:rsidRPr="00C34218" w:rsidRDefault="004556E9" w:rsidP="004556E9">
            <w:pPr>
              <w:spacing w:line="240" w:lineRule="atLeast"/>
              <w:rPr>
                <w:color w:val="0000FF"/>
                <w:lang w:val="nl-BE"/>
              </w:rPr>
            </w:pPr>
          </w:p>
        </w:tc>
        <w:tc>
          <w:tcPr>
            <w:tcW w:w="3500" w:type="pct"/>
            <w:gridSpan w:val="6"/>
          </w:tcPr>
          <w:p w14:paraId="5A2897D1" w14:textId="77777777" w:rsidR="004556E9" w:rsidRPr="00C34218" w:rsidRDefault="004556E9" w:rsidP="004556E9">
            <w:pPr>
              <w:spacing w:line="240" w:lineRule="atLeast"/>
              <w:jc w:val="both"/>
              <w:rPr>
                <w:rFonts w:ascii="Arial" w:hAnsi="Arial"/>
                <w:color w:val="0000FF"/>
                <w:lang w:val="nl-BE"/>
              </w:rPr>
            </w:pPr>
          </w:p>
        </w:tc>
        <w:tc>
          <w:tcPr>
            <w:tcW w:w="149" w:type="pct"/>
          </w:tcPr>
          <w:p w14:paraId="62551539" w14:textId="77777777" w:rsidR="004556E9" w:rsidRPr="00C34218" w:rsidRDefault="004556E9" w:rsidP="004556E9">
            <w:pPr>
              <w:spacing w:line="240" w:lineRule="atLeast"/>
              <w:jc w:val="right"/>
              <w:rPr>
                <w:color w:val="0000FF"/>
                <w:lang w:val="nl-BE"/>
              </w:rPr>
            </w:pPr>
          </w:p>
        </w:tc>
      </w:tr>
      <w:tr w:rsidR="004556E9" w:rsidRPr="00C34218" w14:paraId="0ECBCAE5" w14:textId="77777777" w:rsidTr="001C6EC1">
        <w:trPr>
          <w:cantSplit/>
        </w:trPr>
        <w:tc>
          <w:tcPr>
            <w:tcW w:w="151" w:type="pct"/>
          </w:tcPr>
          <w:p w14:paraId="53E765A9" w14:textId="77777777" w:rsidR="004556E9" w:rsidRPr="00C34218" w:rsidRDefault="004556E9" w:rsidP="004556E9">
            <w:pPr>
              <w:spacing w:line="240" w:lineRule="atLeast"/>
              <w:rPr>
                <w:color w:val="0000FF"/>
                <w:lang w:val="nl-BE"/>
              </w:rPr>
            </w:pPr>
          </w:p>
        </w:tc>
        <w:tc>
          <w:tcPr>
            <w:tcW w:w="300" w:type="pct"/>
            <w:gridSpan w:val="2"/>
          </w:tcPr>
          <w:p w14:paraId="6F33F4B6" w14:textId="77777777" w:rsidR="004556E9" w:rsidRPr="00C34218" w:rsidRDefault="004556E9" w:rsidP="004556E9">
            <w:pPr>
              <w:spacing w:line="240" w:lineRule="atLeast"/>
              <w:jc w:val="right"/>
              <w:rPr>
                <w:color w:val="0000FF"/>
                <w:lang w:val="nl-BE"/>
              </w:rPr>
            </w:pPr>
          </w:p>
        </w:tc>
        <w:tc>
          <w:tcPr>
            <w:tcW w:w="450" w:type="pct"/>
          </w:tcPr>
          <w:p w14:paraId="373FCEAC" w14:textId="77777777" w:rsidR="004556E9" w:rsidRPr="00C34218" w:rsidRDefault="004556E9" w:rsidP="004556E9">
            <w:pPr>
              <w:spacing w:line="240" w:lineRule="atLeast"/>
              <w:rPr>
                <w:color w:val="0000FF"/>
                <w:lang w:val="nl-BE"/>
              </w:rPr>
            </w:pPr>
          </w:p>
        </w:tc>
        <w:tc>
          <w:tcPr>
            <w:tcW w:w="450" w:type="pct"/>
            <w:gridSpan w:val="2"/>
          </w:tcPr>
          <w:p w14:paraId="25E86D55" w14:textId="77777777" w:rsidR="004556E9" w:rsidRPr="00C34218" w:rsidRDefault="004556E9" w:rsidP="004556E9">
            <w:pPr>
              <w:spacing w:line="240" w:lineRule="atLeast"/>
              <w:rPr>
                <w:color w:val="0000FF"/>
                <w:lang w:val="nl-BE"/>
              </w:rPr>
            </w:pPr>
          </w:p>
        </w:tc>
        <w:tc>
          <w:tcPr>
            <w:tcW w:w="3500" w:type="pct"/>
            <w:gridSpan w:val="6"/>
          </w:tcPr>
          <w:p w14:paraId="60B72F57" w14:textId="77777777" w:rsidR="004556E9" w:rsidRPr="00C34218" w:rsidRDefault="004556E9" w:rsidP="004556E9">
            <w:pPr>
              <w:spacing w:line="240" w:lineRule="atLeast"/>
              <w:jc w:val="both"/>
              <w:rPr>
                <w:color w:val="0000FF"/>
              </w:rPr>
            </w:pPr>
            <w:r w:rsidRPr="00C34218">
              <w:rPr>
                <w:rFonts w:ascii="Arial" w:hAnsi="Arial"/>
                <w:color w:val="0000FF"/>
              </w:rPr>
              <w:t>F. De waarborg"</w:t>
            </w:r>
          </w:p>
        </w:tc>
        <w:tc>
          <w:tcPr>
            <w:tcW w:w="149" w:type="pct"/>
          </w:tcPr>
          <w:p w14:paraId="6EA01829" w14:textId="77777777" w:rsidR="004556E9" w:rsidRPr="00C34218" w:rsidRDefault="004556E9" w:rsidP="004556E9">
            <w:pPr>
              <w:spacing w:line="240" w:lineRule="atLeast"/>
              <w:jc w:val="right"/>
              <w:rPr>
                <w:color w:val="0000FF"/>
              </w:rPr>
            </w:pPr>
          </w:p>
        </w:tc>
      </w:tr>
      <w:tr w:rsidR="004556E9" w:rsidRPr="00C34218" w14:paraId="4785C303" w14:textId="77777777" w:rsidTr="001C6EC1">
        <w:trPr>
          <w:cantSplit/>
        </w:trPr>
        <w:tc>
          <w:tcPr>
            <w:tcW w:w="151" w:type="pct"/>
          </w:tcPr>
          <w:p w14:paraId="3B33592E" w14:textId="77777777" w:rsidR="004556E9" w:rsidRPr="00C34218" w:rsidRDefault="004556E9" w:rsidP="004556E9">
            <w:pPr>
              <w:spacing w:line="240" w:lineRule="atLeast"/>
              <w:rPr>
                <w:color w:val="0000FF"/>
                <w:lang w:val="nl-BE"/>
              </w:rPr>
            </w:pPr>
          </w:p>
        </w:tc>
        <w:tc>
          <w:tcPr>
            <w:tcW w:w="300" w:type="pct"/>
            <w:gridSpan w:val="2"/>
          </w:tcPr>
          <w:p w14:paraId="3BF11712" w14:textId="77777777" w:rsidR="004556E9" w:rsidRPr="00C34218" w:rsidRDefault="004556E9" w:rsidP="004556E9">
            <w:pPr>
              <w:spacing w:line="240" w:lineRule="atLeast"/>
              <w:jc w:val="right"/>
              <w:rPr>
                <w:color w:val="0000FF"/>
                <w:lang w:val="nl-BE"/>
              </w:rPr>
            </w:pPr>
          </w:p>
        </w:tc>
        <w:tc>
          <w:tcPr>
            <w:tcW w:w="450" w:type="pct"/>
          </w:tcPr>
          <w:p w14:paraId="2B0EF3D1" w14:textId="77777777" w:rsidR="004556E9" w:rsidRPr="00C34218" w:rsidRDefault="004556E9" w:rsidP="004556E9">
            <w:pPr>
              <w:spacing w:line="240" w:lineRule="atLeast"/>
              <w:rPr>
                <w:color w:val="0000FF"/>
                <w:lang w:val="nl-BE"/>
              </w:rPr>
            </w:pPr>
          </w:p>
        </w:tc>
        <w:tc>
          <w:tcPr>
            <w:tcW w:w="450" w:type="pct"/>
            <w:gridSpan w:val="2"/>
          </w:tcPr>
          <w:p w14:paraId="77AC7070" w14:textId="77777777" w:rsidR="004556E9" w:rsidRPr="00C34218" w:rsidRDefault="004556E9" w:rsidP="004556E9">
            <w:pPr>
              <w:spacing w:line="240" w:lineRule="atLeast"/>
              <w:rPr>
                <w:color w:val="0000FF"/>
                <w:lang w:val="nl-BE"/>
              </w:rPr>
            </w:pPr>
          </w:p>
        </w:tc>
        <w:tc>
          <w:tcPr>
            <w:tcW w:w="3500" w:type="pct"/>
            <w:gridSpan w:val="6"/>
          </w:tcPr>
          <w:p w14:paraId="2D627EE3" w14:textId="77777777" w:rsidR="004556E9" w:rsidRPr="00C34218" w:rsidRDefault="004556E9" w:rsidP="004556E9">
            <w:pPr>
              <w:spacing w:line="240" w:lineRule="atLeast"/>
              <w:jc w:val="both"/>
              <w:rPr>
                <w:rFonts w:ascii="Arial" w:hAnsi="Arial"/>
                <w:color w:val="0000FF"/>
              </w:rPr>
            </w:pPr>
          </w:p>
        </w:tc>
        <w:tc>
          <w:tcPr>
            <w:tcW w:w="149" w:type="pct"/>
          </w:tcPr>
          <w:p w14:paraId="36AA8A3B" w14:textId="77777777" w:rsidR="004556E9" w:rsidRPr="00C34218" w:rsidRDefault="004556E9" w:rsidP="004556E9">
            <w:pPr>
              <w:spacing w:line="240" w:lineRule="atLeast"/>
              <w:jc w:val="right"/>
              <w:rPr>
                <w:color w:val="0000FF"/>
              </w:rPr>
            </w:pPr>
          </w:p>
        </w:tc>
      </w:tr>
      <w:tr w:rsidR="004556E9" w:rsidRPr="00A802BF" w14:paraId="3CD387D6" w14:textId="77777777" w:rsidTr="001C6EC1">
        <w:trPr>
          <w:cantSplit/>
        </w:trPr>
        <w:tc>
          <w:tcPr>
            <w:tcW w:w="151" w:type="pct"/>
          </w:tcPr>
          <w:p w14:paraId="7197322A" w14:textId="77777777" w:rsidR="004556E9" w:rsidRPr="00C34218" w:rsidRDefault="004556E9" w:rsidP="004556E9">
            <w:pPr>
              <w:spacing w:line="240" w:lineRule="atLeast"/>
              <w:rPr>
                <w:color w:val="0000FF"/>
                <w:lang w:val="nl-BE"/>
              </w:rPr>
            </w:pPr>
          </w:p>
        </w:tc>
        <w:tc>
          <w:tcPr>
            <w:tcW w:w="300" w:type="pct"/>
            <w:gridSpan w:val="2"/>
          </w:tcPr>
          <w:p w14:paraId="506C5A8F" w14:textId="77777777" w:rsidR="004556E9" w:rsidRPr="00C34218" w:rsidRDefault="004556E9" w:rsidP="004556E9">
            <w:pPr>
              <w:spacing w:line="240" w:lineRule="atLeast"/>
              <w:jc w:val="right"/>
              <w:rPr>
                <w:color w:val="0000FF"/>
                <w:lang w:val="nl-BE"/>
              </w:rPr>
            </w:pPr>
          </w:p>
        </w:tc>
        <w:tc>
          <w:tcPr>
            <w:tcW w:w="450" w:type="pct"/>
          </w:tcPr>
          <w:p w14:paraId="67DB0FF7" w14:textId="77777777" w:rsidR="004556E9" w:rsidRPr="00C34218" w:rsidRDefault="004556E9" w:rsidP="004556E9">
            <w:pPr>
              <w:spacing w:line="240" w:lineRule="atLeast"/>
              <w:rPr>
                <w:color w:val="0000FF"/>
                <w:lang w:val="nl-BE"/>
              </w:rPr>
            </w:pPr>
          </w:p>
        </w:tc>
        <w:tc>
          <w:tcPr>
            <w:tcW w:w="450" w:type="pct"/>
            <w:gridSpan w:val="2"/>
          </w:tcPr>
          <w:p w14:paraId="5A0065C6" w14:textId="77777777" w:rsidR="004556E9" w:rsidRPr="00C34218" w:rsidRDefault="004556E9" w:rsidP="004556E9">
            <w:pPr>
              <w:spacing w:line="240" w:lineRule="atLeast"/>
              <w:rPr>
                <w:color w:val="0000FF"/>
                <w:lang w:val="nl-BE"/>
              </w:rPr>
            </w:pPr>
          </w:p>
        </w:tc>
        <w:tc>
          <w:tcPr>
            <w:tcW w:w="3500" w:type="pct"/>
            <w:gridSpan w:val="6"/>
          </w:tcPr>
          <w:p w14:paraId="5C4D3E1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1A54A891" w14:textId="77777777" w:rsidR="004556E9" w:rsidRPr="00C34218" w:rsidRDefault="004556E9" w:rsidP="004556E9">
            <w:pPr>
              <w:spacing w:line="240" w:lineRule="atLeast"/>
              <w:jc w:val="right"/>
              <w:rPr>
                <w:color w:val="0000FF"/>
                <w:lang w:val="nl-BE"/>
              </w:rPr>
            </w:pPr>
          </w:p>
        </w:tc>
      </w:tr>
      <w:tr w:rsidR="004556E9" w:rsidRPr="00C34218" w14:paraId="0BFB9B4C" w14:textId="77777777" w:rsidTr="001C6EC1">
        <w:trPr>
          <w:cantSplit/>
        </w:trPr>
        <w:tc>
          <w:tcPr>
            <w:tcW w:w="151" w:type="pct"/>
          </w:tcPr>
          <w:p w14:paraId="1A0EE952" w14:textId="77777777" w:rsidR="004556E9" w:rsidRPr="00C34218" w:rsidRDefault="004556E9" w:rsidP="004556E9">
            <w:pPr>
              <w:spacing w:line="240" w:lineRule="atLeast"/>
              <w:rPr>
                <w:color w:val="0000FF"/>
                <w:lang w:val="nl-BE"/>
              </w:rPr>
            </w:pPr>
          </w:p>
        </w:tc>
        <w:tc>
          <w:tcPr>
            <w:tcW w:w="300" w:type="pct"/>
            <w:gridSpan w:val="2"/>
          </w:tcPr>
          <w:p w14:paraId="4919BAB1" w14:textId="77777777" w:rsidR="004556E9" w:rsidRPr="00C34218" w:rsidRDefault="004556E9" w:rsidP="004556E9">
            <w:pPr>
              <w:spacing w:line="240" w:lineRule="atLeast"/>
              <w:jc w:val="right"/>
              <w:rPr>
                <w:color w:val="0000FF"/>
                <w:lang w:val="nl-BE"/>
              </w:rPr>
            </w:pPr>
          </w:p>
        </w:tc>
        <w:tc>
          <w:tcPr>
            <w:tcW w:w="450" w:type="pct"/>
          </w:tcPr>
          <w:p w14:paraId="7B1BF236" w14:textId="77777777" w:rsidR="004556E9" w:rsidRPr="00C34218" w:rsidRDefault="004556E9" w:rsidP="004556E9">
            <w:pPr>
              <w:spacing w:line="240" w:lineRule="atLeast"/>
              <w:rPr>
                <w:color w:val="0000FF"/>
                <w:lang w:val="nl-BE"/>
              </w:rPr>
            </w:pPr>
          </w:p>
        </w:tc>
        <w:tc>
          <w:tcPr>
            <w:tcW w:w="450" w:type="pct"/>
            <w:gridSpan w:val="2"/>
          </w:tcPr>
          <w:p w14:paraId="7A28009E" w14:textId="77777777" w:rsidR="004556E9" w:rsidRPr="00C34218" w:rsidRDefault="004556E9" w:rsidP="004556E9">
            <w:pPr>
              <w:spacing w:line="240" w:lineRule="atLeast"/>
              <w:rPr>
                <w:color w:val="0000FF"/>
                <w:lang w:val="nl-BE"/>
              </w:rPr>
            </w:pPr>
          </w:p>
        </w:tc>
        <w:tc>
          <w:tcPr>
            <w:tcW w:w="3500" w:type="pct"/>
            <w:gridSpan w:val="6"/>
          </w:tcPr>
          <w:p w14:paraId="6BACA91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waarborg slaat op de geleverde verstrekkingen, de juiste assemblage en de functionele anatomische aanpassing. De verstrekker is verantwoordelijk voor het eindproduct ?maatwerk".".</w:t>
            </w:r>
          </w:p>
        </w:tc>
        <w:tc>
          <w:tcPr>
            <w:tcW w:w="149" w:type="pct"/>
          </w:tcPr>
          <w:p w14:paraId="59E04673" w14:textId="77777777" w:rsidR="004556E9" w:rsidRPr="00C34218" w:rsidRDefault="004556E9" w:rsidP="004556E9">
            <w:pPr>
              <w:spacing w:line="240" w:lineRule="atLeast"/>
              <w:jc w:val="right"/>
              <w:rPr>
                <w:color w:val="0000FF"/>
                <w:lang w:val="nl-BE"/>
              </w:rPr>
            </w:pPr>
          </w:p>
        </w:tc>
      </w:tr>
      <w:tr w:rsidR="004556E9" w:rsidRPr="00C34218" w14:paraId="37892F11" w14:textId="77777777" w:rsidTr="001C6EC1">
        <w:trPr>
          <w:cantSplit/>
        </w:trPr>
        <w:tc>
          <w:tcPr>
            <w:tcW w:w="151" w:type="pct"/>
          </w:tcPr>
          <w:p w14:paraId="4E816D34" w14:textId="77777777" w:rsidR="004556E9" w:rsidRPr="00C34218" w:rsidRDefault="004556E9" w:rsidP="004556E9">
            <w:pPr>
              <w:spacing w:line="240" w:lineRule="atLeast"/>
              <w:rPr>
                <w:color w:val="0000FF"/>
                <w:lang w:val="nl-BE"/>
              </w:rPr>
            </w:pPr>
          </w:p>
        </w:tc>
        <w:tc>
          <w:tcPr>
            <w:tcW w:w="300" w:type="pct"/>
            <w:gridSpan w:val="2"/>
          </w:tcPr>
          <w:p w14:paraId="56473F61" w14:textId="77777777" w:rsidR="004556E9" w:rsidRPr="00C34218" w:rsidRDefault="004556E9" w:rsidP="004556E9">
            <w:pPr>
              <w:spacing w:line="240" w:lineRule="atLeast"/>
              <w:jc w:val="right"/>
              <w:rPr>
                <w:color w:val="0000FF"/>
                <w:lang w:val="nl-BE"/>
              </w:rPr>
            </w:pPr>
          </w:p>
        </w:tc>
        <w:tc>
          <w:tcPr>
            <w:tcW w:w="450" w:type="pct"/>
          </w:tcPr>
          <w:p w14:paraId="06573DC4" w14:textId="77777777" w:rsidR="004556E9" w:rsidRPr="00C34218" w:rsidRDefault="004556E9" w:rsidP="004556E9">
            <w:pPr>
              <w:spacing w:line="240" w:lineRule="atLeast"/>
              <w:rPr>
                <w:color w:val="0000FF"/>
                <w:lang w:val="nl-BE"/>
              </w:rPr>
            </w:pPr>
          </w:p>
        </w:tc>
        <w:tc>
          <w:tcPr>
            <w:tcW w:w="450" w:type="pct"/>
            <w:gridSpan w:val="2"/>
          </w:tcPr>
          <w:p w14:paraId="5BE92D4B" w14:textId="77777777" w:rsidR="004556E9" w:rsidRPr="00C34218" w:rsidRDefault="004556E9" w:rsidP="004556E9">
            <w:pPr>
              <w:spacing w:line="240" w:lineRule="atLeast"/>
              <w:rPr>
                <w:color w:val="0000FF"/>
                <w:lang w:val="nl-BE"/>
              </w:rPr>
            </w:pPr>
          </w:p>
        </w:tc>
        <w:tc>
          <w:tcPr>
            <w:tcW w:w="3500" w:type="pct"/>
            <w:gridSpan w:val="6"/>
          </w:tcPr>
          <w:p w14:paraId="1B7B6CB7" w14:textId="77777777" w:rsidR="004556E9" w:rsidRPr="00C34218" w:rsidRDefault="004556E9" w:rsidP="004556E9">
            <w:pPr>
              <w:spacing w:line="240" w:lineRule="atLeast"/>
              <w:jc w:val="both"/>
              <w:rPr>
                <w:rFonts w:ascii="Arial" w:hAnsi="Arial"/>
                <w:color w:val="0000FF"/>
                <w:lang w:val="nl-BE"/>
              </w:rPr>
            </w:pPr>
          </w:p>
        </w:tc>
        <w:tc>
          <w:tcPr>
            <w:tcW w:w="149" w:type="pct"/>
          </w:tcPr>
          <w:p w14:paraId="6906737B" w14:textId="77777777" w:rsidR="004556E9" w:rsidRPr="00C34218" w:rsidRDefault="004556E9" w:rsidP="004556E9">
            <w:pPr>
              <w:spacing w:line="240" w:lineRule="atLeast"/>
              <w:jc w:val="right"/>
              <w:rPr>
                <w:color w:val="0000FF"/>
                <w:lang w:val="nl-BE"/>
              </w:rPr>
            </w:pPr>
          </w:p>
        </w:tc>
      </w:tr>
      <w:tr w:rsidR="004556E9" w:rsidRPr="00A802BF" w14:paraId="5DC02E06" w14:textId="77777777" w:rsidTr="001C6EC1">
        <w:trPr>
          <w:cantSplit/>
        </w:trPr>
        <w:tc>
          <w:tcPr>
            <w:tcW w:w="151" w:type="pct"/>
          </w:tcPr>
          <w:p w14:paraId="24DF82E8" w14:textId="77777777" w:rsidR="004556E9" w:rsidRPr="00C34218" w:rsidRDefault="004556E9" w:rsidP="004556E9">
            <w:pPr>
              <w:spacing w:line="240" w:lineRule="atLeast"/>
              <w:rPr>
                <w:color w:val="0000FF"/>
                <w:lang w:val="nl-BE"/>
              </w:rPr>
            </w:pPr>
          </w:p>
        </w:tc>
        <w:tc>
          <w:tcPr>
            <w:tcW w:w="300" w:type="pct"/>
            <w:gridSpan w:val="2"/>
          </w:tcPr>
          <w:p w14:paraId="2DADCF0E" w14:textId="77777777" w:rsidR="004556E9" w:rsidRPr="00C34218" w:rsidRDefault="004556E9" w:rsidP="004556E9">
            <w:pPr>
              <w:spacing w:line="240" w:lineRule="atLeast"/>
              <w:jc w:val="right"/>
              <w:rPr>
                <w:color w:val="0000FF"/>
                <w:lang w:val="nl-BE"/>
              </w:rPr>
            </w:pPr>
          </w:p>
        </w:tc>
        <w:tc>
          <w:tcPr>
            <w:tcW w:w="450" w:type="pct"/>
          </w:tcPr>
          <w:p w14:paraId="7FED1E94" w14:textId="77777777" w:rsidR="004556E9" w:rsidRPr="00C34218" w:rsidRDefault="004556E9" w:rsidP="004556E9">
            <w:pPr>
              <w:spacing w:line="240" w:lineRule="atLeast"/>
              <w:rPr>
                <w:color w:val="0000FF"/>
                <w:lang w:val="nl-BE"/>
              </w:rPr>
            </w:pPr>
          </w:p>
        </w:tc>
        <w:tc>
          <w:tcPr>
            <w:tcW w:w="450" w:type="pct"/>
            <w:gridSpan w:val="2"/>
          </w:tcPr>
          <w:p w14:paraId="46BB1371" w14:textId="77777777" w:rsidR="004556E9" w:rsidRPr="00C34218" w:rsidRDefault="004556E9" w:rsidP="004556E9">
            <w:pPr>
              <w:spacing w:line="240" w:lineRule="atLeast"/>
              <w:rPr>
                <w:color w:val="0000FF"/>
                <w:lang w:val="nl-BE"/>
              </w:rPr>
            </w:pPr>
          </w:p>
        </w:tc>
        <w:tc>
          <w:tcPr>
            <w:tcW w:w="3500" w:type="pct"/>
            <w:gridSpan w:val="6"/>
          </w:tcPr>
          <w:p w14:paraId="11E5C3A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waarborg geldt gedurende 1 jaar na de aflevering.</w:t>
            </w:r>
          </w:p>
        </w:tc>
        <w:tc>
          <w:tcPr>
            <w:tcW w:w="149" w:type="pct"/>
          </w:tcPr>
          <w:p w14:paraId="36906D5C" w14:textId="77777777" w:rsidR="004556E9" w:rsidRPr="00C34218" w:rsidRDefault="004556E9" w:rsidP="004556E9">
            <w:pPr>
              <w:spacing w:line="240" w:lineRule="atLeast"/>
              <w:jc w:val="right"/>
              <w:rPr>
                <w:color w:val="0000FF"/>
                <w:lang w:val="nl-BE"/>
              </w:rPr>
            </w:pPr>
          </w:p>
        </w:tc>
      </w:tr>
      <w:tr w:rsidR="004556E9" w:rsidRPr="00A802BF" w14:paraId="042B7484" w14:textId="77777777" w:rsidTr="001C6EC1">
        <w:trPr>
          <w:cantSplit/>
        </w:trPr>
        <w:tc>
          <w:tcPr>
            <w:tcW w:w="151" w:type="pct"/>
          </w:tcPr>
          <w:p w14:paraId="30B28096" w14:textId="77777777" w:rsidR="004556E9" w:rsidRPr="00C34218" w:rsidRDefault="004556E9" w:rsidP="004556E9">
            <w:pPr>
              <w:spacing w:line="240" w:lineRule="atLeast"/>
              <w:rPr>
                <w:color w:val="0000FF"/>
                <w:lang w:val="nl-BE"/>
              </w:rPr>
            </w:pPr>
          </w:p>
        </w:tc>
        <w:tc>
          <w:tcPr>
            <w:tcW w:w="300" w:type="pct"/>
            <w:gridSpan w:val="2"/>
          </w:tcPr>
          <w:p w14:paraId="4AFBBD41" w14:textId="77777777" w:rsidR="004556E9" w:rsidRPr="00C34218" w:rsidRDefault="004556E9" w:rsidP="004556E9">
            <w:pPr>
              <w:spacing w:line="240" w:lineRule="atLeast"/>
              <w:jc w:val="right"/>
              <w:rPr>
                <w:color w:val="0000FF"/>
                <w:lang w:val="nl-BE"/>
              </w:rPr>
            </w:pPr>
          </w:p>
        </w:tc>
        <w:tc>
          <w:tcPr>
            <w:tcW w:w="450" w:type="pct"/>
          </w:tcPr>
          <w:p w14:paraId="36983A62" w14:textId="77777777" w:rsidR="004556E9" w:rsidRPr="00C34218" w:rsidRDefault="004556E9" w:rsidP="004556E9">
            <w:pPr>
              <w:spacing w:line="240" w:lineRule="atLeast"/>
              <w:rPr>
                <w:color w:val="0000FF"/>
                <w:lang w:val="nl-BE"/>
              </w:rPr>
            </w:pPr>
          </w:p>
        </w:tc>
        <w:tc>
          <w:tcPr>
            <w:tcW w:w="450" w:type="pct"/>
            <w:gridSpan w:val="2"/>
          </w:tcPr>
          <w:p w14:paraId="09049E4B" w14:textId="77777777" w:rsidR="004556E9" w:rsidRPr="00C34218" w:rsidRDefault="004556E9" w:rsidP="004556E9">
            <w:pPr>
              <w:spacing w:line="240" w:lineRule="atLeast"/>
              <w:rPr>
                <w:color w:val="0000FF"/>
                <w:lang w:val="nl-BE"/>
              </w:rPr>
            </w:pPr>
          </w:p>
        </w:tc>
        <w:tc>
          <w:tcPr>
            <w:tcW w:w="3500" w:type="pct"/>
            <w:gridSpan w:val="6"/>
          </w:tcPr>
          <w:p w14:paraId="11394AD0" w14:textId="77777777" w:rsidR="004556E9" w:rsidRPr="00C34218" w:rsidRDefault="004556E9" w:rsidP="004556E9">
            <w:pPr>
              <w:spacing w:line="240" w:lineRule="atLeast"/>
              <w:jc w:val="both"/>
              <w:rPr>
                <w:rFonts w:ascii="Arial" w:hAnsi="Arial"/>
                <w:color w:val="0000FF"/>
                <w:lang w:val="nl-BE"/>
              </w:rPr>
            </w:pPr>
          </w:p>
        </w:tc>
        <w:tc>
          <w:tcPr>
            <w:tcW w:w="149" w:type="pct"/>
          </w:tcPr>
          <w:p w14:paraId="5DF7BD71" w14:textId="77777777" w:rsidR="004556E9" w:rsidRPr="00C34218" w:rsidRDefault="004556E9" w:rsidP="004556E9">
            <w:pPr>
              <w:spacing w:line="240" w:lineRule="atLeast"/>
              <w:jc w:val="right"/>
              <w:rPr>
                <w:color w:val="0000FF"/>
                <w:lang w:val="nl-BE"/>
              </w:rPr>
            </w:pPr>
          </w:p>
        </w:tc>
      </w:tr>
      <w:tr w:rsidR="004556E9" w:rsidRPr="00A802BF" w14:paraId="52CD654A" w14:textId="77777777" w:rsidTr="001C6EC1">
        <w:trPr>
          <w:cantSplit/>
        </w:trPr>
        <w:tc>
          <w:tcPr>
            <w:tcW w:w="151" w:type="pct"/>
          </w:tcPr>
          <w:p w14:paraId="1221A4FA" w14:textId="77777777" w:rsidR="004556E9" w:rsidRPr="00C34218" w:rsidRDefault="004556E9" w:rsidP="004556E9">
            <w:pPr>
              <w:spacing w:line="240" w:lineRule="atLeast"/>
              <w:rPr>
                <w:color w:val="0000FF"/>
                <w:lang w:val="nl-BE"/>
              </w:rPr>
            </w:pPr>
          </w:p>
        </w:tc>
        <w:tc>
          <w:tcPr>
            <w:tcW w:w="300" w:type="pct"/>
            <w:gridSpan w:val="2"/>
          </w:tcPr>
          <w:p w14:paraId="2FC2C710" w14:textId="77777777" w:rsidR="004556E9" w:rsidRPr="00C34218" w:rsidRDefault="004556E9" w:rsidP="004556E9">
            <w:pPr>
              <w:spacing w:line="240" w:lineRule="atLeast"/>
              <w:jc w:val="right"/>
              <w:rPr>
                <w:color w:val="0000FF"/>
                <w:lang w:val="nl-BE"/>
              </w:rPr>
            </w:pPr>
          </w:p>
        </w:tc>
        <w:tc>
          <w:tcPr>
            <w:tcW w:w="450" w:type="pct"/>
          </w:tcPr>
          <w:p w14:paraId="5E5B8C26" w14:textId="77777777" w:rsidR="004556E9" w:rsidRPr="00C34218" w:rsidRDefault="004556E9" w:rsidP="004556E9">
            <w:pPr>
              <w:spacing w:line="240" w:lineRule="atLeast"/>
              <w:rPr>
                <w:color w:val="0000FF"/>
                <w:lang w:val="nl-BE"/>
              </w:rPr>
            </w:pPr>
          </w:p>
        </w:tc>
        <w:tc>
          <w:tcPr>
            <w:tcW w:w="450" w:type="pct"/>
            <w:gridSpan w:val="2"/>
          </w:tcPr>
          <w:p w14:paraId="791C77C0" w14:textId="77777777" w:rsidR="004556E9" w:rsidRPr="00C34218" w:rsidRDefault="004556E9" w:rsidP="004556E9">
            <w:pPr>
              <w:spacing w:line="240" w:lineRule="atLeast"/>
              <w:rPr>
                <w:color w:val="0000FF"/>
                <w:lang w:val="nl-BE"/>
              </w:rPr>
            </w:pPr>
          </w:p>
        </w:tc>
        <w:tc>
          <w:tcPr>
            <w:tcW w:w="3500" w:type="pct"/>
            <w:gridSpan w:val="6"/>
          </w:tcPr>
          <w:p w14:paraId="542AFAC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mechatronische kniegewrichten zijn de volgende bijkomende waarborgmodaliteiten van toepassing :</w:t>
            </w:r>
          </w:p>
        </w:tc>
        <w:tc>
          <w:tcPr>
            <w:tcW w:w="149" w:type="pct"/>
          </w:tcPr>
          <w:p w14:paraId="0FE4ACFF" w14:textId="77777777" w:rsidR="004556E9" w:rsidRPr="00C34218" w:rsidRDefault="004556E9" w:rsidP="004556E9">
            <w:pPr>
              <w:spacing w:line="240" w:lineRule="atLeast"/>
              <w:jc w:val="right"/>
              <w:rPr>
                <w:color w:val="0000FF"/>
                <w:lang w:val="nl-BE"/>
              </w:rPr>
            </w:pPr>
          </w:p>
        </w:tc>
      </w:tr>
      <w:tr w:rsidR="004556E9" w:rsidRPr="00A802BF" w14:paraId="69355BE6" w14:textId="77777777" w:rsidTr="001C6EC1">
        <w:trPr>
          <w:cantSplit/>
        </w:trPr>
        <w:tc>
          <w:tcPr>
            <w:tcW w:w="151" w:type="pct"/>
          </w:tcPr>
          <w:p w14:paraId="2CB399A2" w14:textId="77777777" w:rsidR="004556E9" w:rsidRPr="00C34218" w:rsidRDefault="004556E9" w:rsidP="004556E9">
            <w:pPr>
              <w:spacing w:line="240" w:lineRule="atLeast"/>
              <w:rPr>
                <w:color w:val="0000FF"/>
                <w:lang w:val="nl-BE"/>
              </w:rPr>
            </w:pPr>
          </w:p>
        </w:tc>
        <w:tc>
          <w:tcPr>
            <w:tcW w:w="300" w:type="pct"/>
            <w:gridSpan w:val="2"/>
          </w:tcPr>
          <w:p w14:paraId="011995DA" w14:textId="77777777" w:rsidR="004556E9" w:rsidRPr="00C34218" w:rsidRDefault="004556E9" w:rsidP="004556E9">
            <w:pPr>
              <w:spacing w:line="240" w:lineRule="atLeast"/>
              <w:jc w:val="right"/>
              <w:rPr>
                <w:color w:val="0000FF"/>
                <w:lang w:val="nl-BE"/>
              </w:rPr>
            </w:pPr>
          </w:p>
        </w:tc>
        <w:tc>
          <w:tcPr>
            <w:tcW w:w="450" w:type="pct"/>
          </w:tcPr>
          <w:p w14:paraId="4D966FF0" w14:textId="77777777" w:rsidR="004556E9" w:rsidRPr="00C34218" w:rsidRDefault="004556E9" w:rsidP="004556E9">
            <w:pPr>
              <w:spacing w:line="240" w:lineRule="atLeast"/>
              <w:rPr>
                <w:color w:val="0000FF"/>
                <w:lang w:val="nl-BE"/>
              </w:rPr>
            </w:pPr>
          </w:p>
        </w:tc>
        <w:tc>
          <w:tcPr>
            <w:tcW w:w="450" w:type="pct"/>
            <w:gridSpan w:val="2"/>
          </w:tcPr>
          <w:p w14:paraId="1F511651" w14:textId="77777777" w:rsidR="004556E9" w:rsidRPr="00C34218" w:rsidRDefault="004556E9" w:rsidP="004556E9">
            <w:pPr>
              <w:spacing w:line="240" w:lineRule="atLeast"/>
              <w:rPr>
                <w:color w:val="0000FF"/>
                <w:lang w:val="nl-BE"/>
              </w:rPr>
            </w:pPr>
          </w:p>
        </w:tc>
        <w:tc>
          <w:tcPr>
            <w:tcW w:w="3500" w:type="pct"/>
            <w:gridSpan w:val="6"/>
          </w:tcPr>
          <w:p w14:paraId="04D1F559" w14:textId="77777777" w:rsidR="004556E9" w:rsidRPr="00C34218" w:rsidRDefault="004556E9" w:rsidP="004556E9">
            <w:pPr>
              <w:pStyle w:val="Paragraphedeliste"/>
              <w:numPr>
                <w:ilvl w:val="0"/>
                <w:numId w:val="26"/>
              </w:numPr>
              <w:spacing w:line="240" w:lineRule="atLeast"/>
              <w:jc w:val="both"/>
              <w:rPr>
                <w:rFonts w:ascii="Arial" w:hAnsi="Arial"/>
                <w:color w:val="0000FF"/>
                <w:lang w:val="nl-BE"/>
              </w:rPr>
            </w:pPr>
            <w:r w:rsidRPr="00C34218">
              <w:rPr>
                <w:rFonts w:ascii="Arial" w:hAnsi="Arial"/>
                <w:color w:val="0000FF"/>
                <w:lang w:val="nl-BE"/>
              </w:rPr>
              <w:t>De producent van de mechatronische kniegewrichten voorziet een garantie die gelijk is aan de hernieuwingstermijn op voorwaarde dat de knie correct wordt gebruikt en dat de voorwaarden en tijdsintervallen van het onderhoud worden gerespecteerd.</w:t>
            </w:r>
          </w:p>
        </w:tc>
        <w:tc>
          <w:tcPr>
            <w:tcW w:w="149" w:type="pct"/>
          </w:tcPr>
          <w:p w14:paraId="05BE1B98" w14:textId="77777777" w:rsidR="004556E9" w:rsidRPr="00C34218" w:rsidRDefault="004556E9" w:rsidP="004556E9">
            <w:pPr>
              <w:spacing w:line="240" w:lineRule="atLeast"/>
              <w:jc w:val="right"/>
              <w:rPr>
                <w:color w:val="0000FF"/>
                <w:lang w:val="nl-BE"/>
              </w:rPr>
            </w:pPr>
          </w:p>
        </w:tc>
      </w:tr>
      <w:tr w:rsidR="004556E9" w:rsidRPr="00A802BF" w14:paraId="07F12B32" w14:textId="77777777" w:rsidTr="001C6EC1">
        <w:trPr>
          <w:cantSplit/>
        </w:trPr>
        <w:tc>
          <w:tcPr>
            <w:tcW w:w="151" w:type="pct"/>
          </w:tcPr>
          <w:p w14:paraId="3F1383E9" w14:textId="77777777" w:rsidR="004556E9" w:rsidRPr="00C34218" w:rsidRDefault="004556E9" w:rsidP="004556E9">
            <w:pPr>
              <w:spacing w:line="240" w:lineRule="atLeast"/>
              <w:rPr>
                <w:color w:val="0000FF"/>
                <w:lang w:val="nl-BE"/>
              </w:rPr>
            </w:pPr>
          </w:p>
        </w:tc>
        <w:tc>
          <w:tcPr>
            <w:tcW w:w="300" w:type="pct"/>
            <w:gridSpan w:val="2"/>
          </w:tcPr>
          <w:p w14:paraId="6AB8570F" w14:textId="77777777" w:rsidR="004556E9" w:rsidRPr="00C34218" w:rsidRDefault="004556E9" w:rsidP="004556E9">
            <w:pPr>
              <w:spacing w:line="240" w:lineRule="atLeast"/>
              <w:jc w:val="right"/>
              <w:rPr>
                <w:color w:val="0000FF"/>
                <w:lang w:val="nl-BE"/>
              </w:rPr>
            </w:pPr>
          </w:p>
        </w:tc>
        <w:tc>
          <w:tcPr>
            <w:tcW w:w="450" w:type="pct"/>
          </w:tcPr>
          <w:p w14:paraId="3CF0DD59" w14:textId="77777777" w:rsidR="004556E9" w:rsidRPr="00C34218" w:rsidRDefault="004556E9" w:rsidP="004556E9">
            <w:pPr>
              <w:spacing w:line="240" w:lineRule="atLeast"/>
              <w:rPr>
                <w:color w:val="0000FF"/>
                <w:lang w:val="nl-BE"/>
              </w:rPr>
            </w:pPr>
          </w:p>
        </w:tc>
        <w:tc>
          <w:tcPr>
            <w:tcW w:w="450" w:type="pct"/>
            <w:gridSpan w:val="2"/>
          </w:tcPr>
          <w:p w14:paraId="7F6885AE" w14:textId="77777777" w:rsidR="004556E9" w:rsidRPr="00C34218" w:rsidRDefault="004556E9" w:rsidP="004556E9">
            <w:pPr>
              <w:spacing w:line="240" w:lineRule="atLeast"/>
              <w:rPr>
                <w:color w:val="0000FF"/>
                <w:lang w:val="nl-BE"/>
              </w:rPr>
            </w:pPr>
          </w:p>
        </w:tc>
        <w:tc>
          <w:tcPr>
            <w:tcW w:w="3500" w:type="pct"/>
            <w:gridSpan w:val="6"/>
          </w:tcPr>
          <w:p w14:paraId="67DD690F" w14:textId="77777777" w:rsidR="004556E9" w:rsidRPr="00C34218" w:rsidRDefault="004556E9" w:rsidP="004556E9">
            <w:pPr>
              <w:pStyle w:val="Paragraphedeliste"/>
              <w:numPr>
                <w:ilvl w:val="0"/>
                <w:numId w:val="26"/>
              </w:numPr>
              <w:spacing w:line="240" w:lineRule="atLeast"/>
              <w:jc w:val="both"/>
              <w:rPr>
                <w:rFonts w:ascii="Arial" w:hAnsi="Arial"/>
                <w:color w:val="0000FF"/>
                <w:lang w:val="nl-BE"/>
              </w:rPr>
            </w:pPr>
            <w:r w:rsidRPr="00C34218">
              <w:rPr>
                <w:rFonts w:ascii="Arial" w:hAnsi="Arial"/>
                <w:color w:val="0000FF"/>
                <w:lang w:val="nl-BE"/>
              </w:rPr>
              <w:t>Een mechatronisch kniegewricht type I bij groep 3 (verstrekking 675356-675360 of 675371-675382) wordt, na de garantieverlenging (675894-675905) die moet plaatsvinden in de periode van 3,5 jaar na afleveringsdatum van de prothese tot 4 jaar na die afleveringsdatum, teruggeplaatst in de nieuwe prothese voor een nieuwe periode van 4 jaar waarbij de garantie met 4 jaar wordt verlengd.</w:t>
            </w:r>
          </w:p>
        </w:tc>
        <w:tc>
          <w:tcPr>
            <w:tcW w:w="149" w:type="pct"/>
          </w:tcPr>
          <w:p w14:paraId="3414403D" w14:textId="77777777" w:rsidR="004556E9" w:rsidRPr="00C34218" w:rsidRDefault="004556E9" w:rsidP="004556E9">
            <w:pPr>
              <w:spacing w:line="240" w:lineRule="atLeast"/>
              <w:jc w:val="right"/>
              <w:rPr>
                <w:color w:val="0000FF"/>
                <w:lang w:val="nl-BE"/>
              </w:rPr>
            </w:pPr>
          </w:p>
        </w:tc>
      </w:tr>
      <w:tr w:rsidR="004556E9" w:rsidRPr="00A802BF" w14:paraId="5A809794" w14:textId="77777777" w:rsidTr="001C6EC1">
        <w:trPr>
          <w:cantSplit/>
        </w:trPr>
        <w:tc>
          <w:tcPr>
            <w:tcW w:w="151" w:type="pct"/>
          </w:tcPr>
          <w:p w14:paraId="4A12D822" w14:textId="77777777" w:rsidR="004556E9" w:rsidRPr="00C34218" w:rsidRDefault="004556E9" w:rsidP="004556E9">
            <w:pPr>
              <w:spacing w:line="240" w:lineRule="atLeast"/>
              <w:rPr>
                <w:color w:val="0000FF"/>
                <w:lang w:val="nl-BE"/>
              </w:rPr>
            </w:pPr>
          </w:p>
        </w:tc>
        <w:tc>
          <w:tcPr>
            <w:tcW w:w="300" w:type="pct"/>
            <w:gridSpan w:val="2"/>
          </w:tcPr>
          <w:p w14:paraId="4FFA6851" w14:textId="77777777" w:rsidR="004556E9" w:rsidRPr="00C34218" w:rsidRDefault="004556E9" w:rsidP="004556E9">
            <w:pPr>
              <w:spacing w:line="240" w:lineRule="atLeast"/>
              <w:jc w:val="right"/>
              <w:rPr>
                <w:color w:val="0000FF"/>
                <w:lang w:val="nl-BE"/>
              </w:rPr>
            </w:pPr>
          </w:p>
        </w:tc>
        <w:tc>
          <w:tcPr>
            <w:tcW w:w="450" w:type="pct"/>
          </w:tcPr>
          <w:p w14:paraId="5480CEB4" w14:textId="77777777" w:rsidR="004556E9" w:rsidRPr="00C34218" w:rsidRDefault="004556E9" w:rsidP="004556E9">
            <w:pPr>
              <w:spacing w:line="240" w:lineRule="atLeast"/>
              <w:rPr>
                <w:color w:val="0000FF"/>
                <w:lang w:val="nl-BE"/>
              </w:rPr>
            </w:pPr>
          </w:p>
        </w:tc>
        <w:tc>
          <w:tcPr>
            <w:tcW w:w="450" w:type="pct"/>
            <w:gridSpan w:val="2"/>
          </w:tcPr>
          <w:p w14:paraId="6C86C314" w14:textId="77777777" w:rsidR="004556E9" w:rsidRPr="00C34218" w:rsidRDefault="004556E9" w:rsidP="004556E9">
            <w:pPr>
              <w:spacing w:line="240" w:lineRule="atLeast"/>
              <w:rPr>
                <w:color w:val="0000FF"/>
                <w:lang w:val="nl-BE"/>
              </w:rPr>
            </w:pPr>
          </w:p>
        </w:tc>
        <w:tc>
          <w:tcPr>
            <w:tcW w:w="3500" w:type="pct"/>
            <w:gridSpan w:val="6"/>
          </w:tcPr>
          <w:p w14:paraId="08F6C17E" w14:textId="77777777" w:rsidR="004556E9" w:rsidRPr="00C34218" w:rsidRDefault="004556E9" w:rsidP="004556E9">
            <w:pPr>
              <w:pStyle w:val="Paragraphedeliste"/>
              <w:numPr>
                <w:ilvl w:val="0"/>
                <w:numId w:val="26"/>
              </w:numPr>
              <w:spacing w:line="240" w:lineRule="atLeast"/>
              <w:jc w:val="both"/>
              <w:rPr>
                <w:rFonts w:ascii="Arial" w:hAnsi="Arial"/>
                <w:color w:val="0000FF"/>
                <w:lang w:val="nl-BE"/>
              </w:rPr>
            </w:pPr>
            <w:r w:rsidRPr="00C34218">
              <w:rPr>
                <w:rFonts w:ascii="Arial" w:hAnsi="Arial"/>
                <w:color w:val="0000FF"/>
                <w:lang w:val="nl-BE"/>
              </w:rPr>
              <w:t xml:space="preserve"> Een mechatronisch kniegewricht type I bij groep 4 of 5 (verstrekking 675393-675404 of 675511-675522) wordt, de garantieverlenging (675894-675905) die moet plaatsvinden in de periode van 2,5 jaar na afleveringsdatum van de prothese tot 3 jaar na die afleveringsdatum, teruggeplaatst in de nieuwe prothese voor een nieuwe periode van 3 jaar waarbij de garantie met 3 jaar wordt verlengd.</w:t>
            </w:r>
          </w:p>
        </w:tc>
        <w:tc>
          <w:tcPr>
            <w:tcW w:w="149" w:type="pct"/>
          </w:tcPr>
          <w:p w14:paraId="7D69AF8C" w14:textId="77777777" w:rsidR="004556E9" w:rsidRPr="00C34218" w:rsidRDefault="004556E9" w:rsidP="004556E9">
            <w:pPr>
              <w:spacing w:line="240" w:lineRule="atLeast"/>
              <w:jc w:val="right"/>
              <w:rPr>
                <w:color w:val="0000FF"/>
                <w:lang w:val="nl-BE"/>
              </w:rPr>
            </w:pPr>
          </w:p>
        </w:tc>
      </w:tr>
      <w:tr w:rsidR="004556E9" w:rsidRPr="00A802BF" w14:paraId="3D430E43" w14:textId="77777777" w:rsidTr="001C6EC1">
        <w:trPr>
          <w:cantSplit/>
        </w:trPr>
        <w:tc>
          <w:tcPr>
            <w:tcW w:w="151" w:type="pct"/>
          </w:tcPr>
          <w:p w14:paraId="1243DD37" w14:textId="77777777" w:rsidR="004556E9" w:rsidRPr="00C34218" w:rsidRDefault="004556E9" w:rsidP="004556E9">
            <w:pPr>
              <w:spacing w:line="240" w:lineRule="atLeast"/>
              <w:rPr>
                <w:color w:val="0000FF"/>
                <w:lang w:val="nl-BE"/>
              </w:rPr>
            </w:pPr>
          </w:p>
        </w:tc>
        <w:tc>
          <w:tcPr>
            <w:tcW w:w="300" w:type="pct"/>
            <w:gridSpan w:val="2"/>
          </w:tcPr>
          <w:p w14:paraId="508A2F4B" w14:textId="77777777" w:rsidR="004556E9" w:rsidRPr="00C34218" w:rsidRDefault="004556E9" w:rsidP="004556E9">
            <w:pPr>
              <w:spacing w:line="240" w:lineRule="atLeast"/>
              <w:jc w:val="right"/>
              <w:rPr>
                <w:color w:val="0000FF"/>
                <w:lang w:val="nl-BE"/>
              </w:rPr>
            </w:pPr>
          </w:p>
        </w:tc>
        <w:tc>
          <w:tcPr>
            <w:tcW w:w="450" w:type="pct"/>
          </w:tcPr>
          <w:p w14:paraId="60451F72" w14:textId="77777777" w:rsidR="004556E9" w:rsidRPr="00C34218" w:rsidRDefault="004556E9" w:rsidP="004556E9">
            <w:pPr>
              <w:spacing w:line="240" w:lineRule="atLeast"/>
              <w:rPr>
                <w:color w:val="0000FF"/>
                <w:lang w:val="nl-BE"/>
              </w:rPr>
            </w:pPr>
          </w:p>
        </w:tc>
        <w:tc>
          <w:tcPr>
            <w:tcW w:w="450" w:type="pct"/>
            <w:gridSpan w:val="2"/>
          </w:tcPr>
          <w:p w14:paraId="56D43207" w14:textId="77777777" w:rsidR="004556E9" w:rsidRPr="00C34218" w:rsidRDefault="004556E9" w:rsidP="004556E9">
            <w:pPr>
              <w:spacing w:line="240" w:lineRule="atLeast"/>
              <w:rPr>
                <w:color w:val="0000FF"/>
                <w:lang w:val="nl-BE"/>
              </w:rPr>
            </w:pPr>
          </w:p>
        </w:tc>
        <w:tc>
          <w:tcPr>
            <w:tcW w:w="3500" w:type="pct"/>
            <w:gridSpan w:val="6"/>
          </w:tcPr>
          <w:p w14:paraId="259019AD" w14:textId="77777777" w:rsidR="004556E9" w:rsidRPr="00C34218" w:rsidRDefault="004556E9" w:rsidP="004556E9">
            <w:pPr>
              <w:pStyle w:val="Paragraphedeliste"/>
              <w:numPr>
                <w:ilvl w:val="0"/>
                <w:numId w:val="26"/>
              </w:numPr>
              <w:spacing w:line="240" w:lineRule="atLeast"/>
              <w:jc w:val="both"/>
              <w:rPr>
                <w:rFonts w:ascii="Arial" w:hAnsi="Arial"/>
                <w:color w:val="0000FF"/>
                <w:lang w:val="nl-BE"/>
              </w:rPr>
            </w:pPr>
            <w:r w:rsidRPr="00C34218">
              <w:rPr>
                <w:rFonts w:ascii="Arial" w:hAnsi="Arial"/>
                <w:color w:val="0000FF"/>
                <w:lang w:val="nl-BE"/>
              </w:rPr>
              <w:t>Een mechatronisch kniegewricht type II (verstrekking 675533- 675544 of 675555-675566) wordt, na de garantieverlenging (675894-675905) die moet plaatsvinden in de periode van 2,5 jaar na afleveringsdatum van de prothese tot 3 jaar na die afleveringsdatum, teruggeplaatst in de nieuwe prothese voor een nieuwe periode van 3 jaar waarbij de garantie met 3 jaar wordt verlengd".</w:t>
            </w:r>
          </w:p>
        </w:tc>
        <w:tc>
          <w:tcPr>
            <w:tcW w:w="149" w:type="pct"/>
          </w:tcPr>
          <w:p w14:paraId="2435C13D" w14:textId="77777777" w:rsidR="004556E9" w:rsidRPr="00C34218" w:rsidRDefault="004556E9" w:rsidP="004556E9">
            <w:pPr>
              <w:spacing w:line="240" w:lineRule="atLeast"/>
              <w:jc w:val="right"/>
              <w:rPr>
                <w:color w:val="0000FF"/>
                <w:lang w:val="nl-BE"/>
              </w:rPr>
            </w:pPr>
          </w:p>
        </w:tc>
      </w:tr>
      <w:tr w:rsidR="004556E9" w:rsidRPr="00A802BF" w14:paraId="3D5D8F7B" w14:textId="77777777" w:rsidTr="001C6EC1">
        <w:trPr>
          <w:cantSplit/>
        </w:trPr>
        <w:tc>
          <w:tcPr>
            <w:tcW w:w="151" w:type="pct"/>
          </w:tcPr>
          <w:p w14:paraId="5086F6A8" w14:textId="77777777" w:rsidR="004556E9" w:rsidRPr="00C34218" w:rsidRDefault="004556E9" w:rsidP="004556E9">
            <w:pPr>
              <w:spacing w:line="240" w:lineRule="atLeast"/>
              <w:rPr>
                <w:color w:val="0000FF"/>
                <w:lang w:val="nl-BE"/>
              </w:rPr>
            </w:pPr>
          </w:p>
        </w:tc>
        <w:tc>
          <w:tcPr>
            <w:tcW w:w="300" w:type="pct"/>
            <w:gridSpan w:val="2"/>
          </w:tcPr>
          <w:p w14:paraId="64B16E76" w14:textId="77777777" w:rsidR="004556E9" w:rsidRPr="00C34218" w:rsidRDefault="004556E9" w:rsidP="004556E9">
            <w:pPr>
              <w:spacing w:line="240" w:lineRule="atLeast"/>
              <w:jc w:val="right"/>
              <w:rPr>
                <w:color w:val="0000FF"/>
                <w:lang w:val="nl-BE"/>
              </w:rPr>
            </w:pPr>
          </w:p>
        </w:tc>
        <w:tc>
          <w:tcPr>
            <w:tcW w:w="450" w:type="pct"/>
          </w:tcPr>
          <w:p w14:paraId="05E78022" w14:textId="77777777" w:rsidR="004556E9" w:rsidRPr="00C34218" w:rsidRDefault="004556E9" w:rsidP="004556E9">
            <w:pPr>
              <w:spacing w:line="240" w:lineRule="atLeast"/>
              <w:rPr>
                <w:color w:val="0000FF"/>
                <w:lang w:val="nl-BE"/>
              </w:rPr>
            </w:pPr>
          </w:p>
        </w:tc>
        <w:tc>
          <w:tcPr>
            <w:tcW w:w="450" w:type="pct"/>
            <w:gridSpan w:val="2"/>
          </w:tcPr>
          <w:p w14:paraId="1D2B54F9" w14:textId="77777777" w:rsidR="004556E9" w:rsidRPr="00C34218" w:rsidRDefault="004556E9" w:rsidP="004556E9">
            <w:pPr>
              <w:spacing w:line="240" w:lineRule="atLeast"/>
              <w:rPr>
                <w:color w:val="0000FF"/>
                <w:lang w:val="nl-BE"/>
              </w:rPr>
            </w:pPr>
          </w:p>
        </w:tc>
        <w:tc>
          <w:tcPr>
            <w:tcW w:w="3500" w:type="pct"/>
            <w:gridSpan w:val="6"/>
          </w:tcPr>
          <w:p w14:paraId="226785E9" w14:textId="77777777" w:rsidR="004556E9" w:rsidRPr="00C34218" w:rsidRDefault="004556E9" w:rsidP="004556E9">
            <w:pPr>
              <w:spacing w:line="240" w:lineRule="atLeast"/>
              <w:jc w:val="both"/>
              <w:rPr>
                <w:rFonts w:ascii="Arial" w:hAnsi="Arial"/>
                <w:color w:val="0000FF"/>
                <w:lang w:val="nl-BE"/>
              </w:rPr>
            </w:pPr>
          </w:p>
        </w:tc>
        <w:tc>
          <w:tcPr>
            <w:tcW w:w="149" w:type="pct"/>
          </w:tcPr>
          <w:p w14:paraId="788910FC" w14:textId="77777777" w:rsidR="004556E9" w:rsidRPr="00C34218" w:rsidRDefault="004556E9" w:rsidP="004556E9">
            <w:pPr>
              <w:spacing w:line="240" w:lineRule="atLeast"/>
              <w:jc w:val="right"/>
              <w:rPr>
                <w:color w:val="0000FF"/>
                <w:lang w:val="nl-BE"/>
              </w:rPr>
            </w:pPr>
          </w:p>
        </w:tc>
      </w:tr>
      <w:tr w:rsidR="004556E9" w:rsidRPr="00A802BF" w14:paraId="36C54B28" w14:textId="77777777" w:rsidTr="001C6EC1">
        <w:trPr>
          <w:cantSplit/>
        </w:trPr>
        <w:tc>
          <w:tcPr>
            <w:tcW w:w="151" w:type="pct"/>
          </w:tcPr>
          <w:p w14:paraId="0D914C18" w14:textId="77777777" w:rsidR="004556E9" w:rsidRPr="00C34218" w:rsidRDefault="004556E9" w:rsidP="004556E9">
            <w:pPr>
              <w:spacing w:line="240" w:lineRule="atLeast"/>
              <w:rPr>
                <w:color w:val="0000FF"/>
                <w:lang w:val="nl-BE"/>
              </w:rPr>
            </w:pPr>
          </w:p>
        </w:tc>
        <w:tc>
          <w:tcPr>
            <w:tcW w:w="300" w:type="pct"/>
            <w:gridSpan w:val="2"/>
          </w:tcPr>
          <w:p w14:paraId="1A20DC70" w14:textId="77777777" w:rsidR="004556E9" w:rsidRPr="00C34218" w:rsidRDefault="004556E9" w:rsidP="004556E9">
            <w:pPr>
              <w:spacing w:line="240" w:lineRule="atLeast"/>
              <w:jc w:val="right"/>
              <w:rPr>
                <w:color w:val="0000FF"/>
                <w:lang w:val="nl-BE"/>
              </w:rPr>
            </w:pPr>
          </w:p>
        </w:tc>
        <w:tc>
          <w:tcPr>
            <w:tcW w:w="450" w:type="pct"/>
          </w:tcPr>
          <w:p w14:paraId="79B56324" w14:textId="77777777" w:rsidR="004556E9" w:rsidRPr="00C34218" w:rsidRDefault="004556E9" w:rsidP="004556E9">
            <w:pPr>
              <w:spacing w:line="240" w:lineRule="atLeast"/>
              <w:rPr>
                <w:color w:val="0000FF"/>
                <w:lang w:val="nl-BE"/>
              </w:rPr>
            </w:pPr>
          </w:p>
        </w:tc>
        <w:tc>
          <w:tcPr>
            <w:tcW w:w="450" w:type="pct"/>
            <w:gridSpan w:val="2"/>
          </w:tcPr>
          <w:p w14:paraId="3EA94D98" w14:textId="77777777" w:rsidR="004556E9" w:rsidRPr="00C34218" w:rsidRDefault="004556E9" w:rsidP="004556E9">
            <w:pPr>
              <w:spacing w:line="240" w:lineRule="atLeast"/>
              <w:rPr>
                <w:color w:val="0000FF"/>
                <w:lang w:val="nl-BE"/>
              </w:rPr>
            </w:pPr>
          </w:p>
        </w:tc>
        <w:tc>
          <w:tcPr>
            <w:tcW w:w="3500" w:type="pct"/>
            <w:gridSpan w:val="6"/>
          </w:tcPr>
          <w:p w14:paraId="0012A14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65C0F6B4" w14:textId="77777777" w:rsidR="004556E9" w:rsidRPr="00C34218" w:rsidRDefault="004556E9" w:rsidP="004556E9">
            <w:pPr>
              <w:spacing w:line="240" w:lineRule="atLeast"/>
              <w:jc w:val="right"/>
              <w:rPr>
                <w:color w:val="0000FF"/>
                <w:lang w:val="nl-BE"/>
              </w:rPr>
            </w:pPr>
          </w:p>
        </w:tc>
      </w:tr>
      <w:tr w:rsidR="004556E9" w:rsidRPr="00C34218" w14:paraId="36BEBFC0" w14:textId="77777777" w:rsidTr="001C6EC1">
        <w:trPr>
          <w:cantSplit/>
        </w:trPr>
        <w:tc>
          <w:tcPr>
            <w:tcW w:w="151" w:type="pct"/>
          </w:tcPr>
          <w:p w14:paraId="49E116FF" w14:textId="77777777" w:rsidR="004556E9" w:rsidRPr="00C34218" w:rsidRDefault="004556E9" w:rsidP="004556E9">
            <w:pPr>
              <w:spacing w:line="240" w:lineRule="atLeast"/>
              <w:rPr>
                <w:color w:val="0000FF"/>
                <w:lang w:val="nl-BE"/>
              </w:rPr>
            </w:pPr>
          </w:p>
        </w:tc>
        <w:tc>
          <w:tcPr>
            <w:tcW w:w="300" w:type="pct"/>
            <w:gridSpan w:val="2"/>
          </w:tcPr>
          <w:p w14:paraId="5B3C09D4" w14:textId="77777777" w:rsidR="004556E9" w:rsidRPr="00C34218" w:rsidRDefault="004556E9" w:rsidP="004556E9">
            <w:pPr>
              <w:spacing w:line="240" w:lineRule="atLeast"/>
              <w:jc w:val="right"/>
              <w:rPr>
                <w:color w:val="0000FF"/>
                <w:lang w:val="nl-BE"/>
              </w:rPr>
            </w:pPr>
          </w:p>
        </w:tc>
        <w:tc>
          <w:tcPr>
            <w:tcW w:w="450" w:type="pct"/>
          </w:tcPr>
          <w:p w14:paraId="2951F803" w14:textId="77777777" w:rsidR="004556E9" w:rsidRPr="00C34218" w:rsidRDefault="004556E9" w:rsidP="004556E9">
            <w:pPr>
              <w:spacing w:line="240" w:lineRule="atLeast"/>
              <w:rPr>
                <w:color w:val="0000FF"/>
                <w:lang w:val="nl-BE"/>
              </w:rPr>
            </w:pPr>
          </w:p>
        </w:tc>
        <w:tc>
          <w:tcPr>
            <w:tcW w:w="450" w:type="pct"/>
            <w:gridSpan w:val="2"/>
          </w:tcPr>
          <w:p w14:paraId="48A45771" w14:textId="77777777" w:rsidR="004556E9" w:rsidRPr="00C34218" w:rsidRDefault="004556E9" w:rsidP="004556E9">
            <w:pPr>
              <w:spacing w:line="240" w:lineRule="atLeast"/>
              <w:rPr>
                <w:color w:val="0000FF"/>
                <w:lang w:val="nl-BE"/>
              </w:rPr>
            </w:pPr>
          </w:p>
        </w:tc>
        <w:tc>
          <w:tcPr>
            <w:tcW w:w="3500" w:type="pct"/>
            <w:gridSpan w:val="6"/>
          </w:tcPr>
          <w:p w14:paraId="63BB6769" w14:textId="77777777" w:rsidR="004556E9" w:rsidRPr="00C34218" w:rsidRDefault="004556E9" w:rsidP="004556E9">
            <w:pPr>
              <w:spacing w:line="240" w:lineRule="atLeast"/>
              <w:jc w:val="both"/>
              <w:rPr>
                <w:color w:val="0000FF"/>
              </w:rPr>
            </w:pPr>
            <w:r w:rsidRPr="00C34218">
              <w:rPr>
                <w:rFonts w:ascii="Arial" w:hAnsi="Arial"/>
                <w:color w:val="0000FF"/>
              </w:rPr>
              <w:t>G. Onderhoud en herstellingen</w:t>
            </w:r>
          </w:p>
        </w:tc>
        <w:tc>
          <w:tcPr>
            <w:tcW w:w="149" w:type="pct"/>
          </w:tcPr>
          <w:p w14:paraId="277B0D6C" w14:textId="77777777" w:rsidR="004556E9" w:rsidRPr="00C34218" w:rsidRDefault="004556E9" w:rsidP="004556E9">
            <w:pPr>
              <w:spacing w:line="240" w:lineRule="atLeast"/>
              <w:jc w:val="right"/>
              <w:rPr>
                <w:color w:val="0000FF"/>
              </w:rPr>
            </w:pPr>
          </w:p>
        </w:tc>
      </w:tr>
      <w:tr w:rsidR="004556E9" w:rsidRPr="00A802BF" w14:paraId="3660558D" w14:textId="77777777" w:rsidTr="001C6EC1">
        <w:trPr>
          <w:cantSplit/>
        </w:trPr>
        <w:tc>
          <w:tcPr>
            <w:tcW w:w="151" w:type="pct"/>
          </w:tcPr>
          <w:p w14:paraId="4ECF0895" w14:textId="77777777" w:rsidR="004556E9" w:rsidRPr="00C34218" w:rsidRDefault="004556E9" w:rsidP="004556E9">
            <w:pPr>
              <w:spacing w:line="240" w:lineRule="atLeast"/>
              <w:rPr>
                <w:color w:val="0000FF"/>
              </w:rPr>
            </w:pPr>
          </w:p>
        </w:tc>
        <w:tc>
          <w:tcPr>
            <w:tcW w:w="300" w:type="pct"/>
            <w:gridSpan w:val="2"/>
          </w:tcPr>
          <w:p w14:paraId="7789222E" w14:textId="77777777" w:rsidR="004556E9" w:rsidRPr="00C34218" w:rsidRDefault="004556E9" w:rsidP="004556E9">
            <w:pPr>
              <w:spacing w:line="240" w:lineRule="atLeast"/>
              <w:jc w:val="right"/>
              <w:rPr>
                <w:color w:val="0000FF"/>
              </w:rPr>
            </w:pPr>
          </w:p>
        </w:tc>
        <w:tc>
          <w:tcPr>
            <w:tcW w:w="450" w:type="pct"/>
          </w:tcPr>
          <w:p w14:paraId="62F127AF" w14:textId="77777777" w:rsidR="004556E9" w:rsidRPr="00C34218" w:rsidRDefault="004556E9" w:rsidP="004556E9">
            <w:pPr>
              <w:spacing w:line="240" w:lineRule="atLeast"/>
              <w:rPr>
                <w:color w:val="0000FF"/>
              </w:rPr>
            </w:pPr>
          </w:p>
        </w:tc>
        <w:tc>
          <w:tcPr>
            <w:tcW w:w="450" w:type="pct"/>
            <w:gridSpan w:val="2"/>
          </w:tcPr>
          <w:p w14:paraId="588C50D8" w14:textId="77777777" w:rsidR="004556E9" w:rsidRPr="00C34218" w:rsidRDefault="004556E9" w:rsidP="004556E9">
            <w:pPr>
              <w:spacing w:line="240" w:lineRule="atLeast"/>
              <w:rPr>
                <w:color w:val="0000FF"/>
              </w:rPr>
            </w:pPr>
          </w:p>
        </w:tc>
        <w:tc>
          <w:tcPr>
            <w:tcW w:w="3500" w:type="pct"/>
            <w:gridSpan w:val="6"/>
          </w:tcPr>
          <w:p w14:paraId="1A065A5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jaarlijks onderhoud van de prothese en zijn terugbetaalde toebehoren is verplicht.</w:t>
            </w:r>
          </w:p>
        </w:tc>
        <w:tc>
          <w:tcPr>
            <w:tcW w:w="149" w:type="pct"/>
          </w:tcPr>
          <w:p w14:paraId="00C59135" w14:textId="77777777" w:rsidR="004556E9" w:rsidRPr="00C34218" w:rsidRDefault="004556E9" w:rsidP="004556E9">
            <w:pPr>
              <w:spacing w:line="240" w:lineRule="atLeast"/>
              <w:jc w:val="right"/>
              <w:rPr>
                <w:color w:val="0000FF"/>
                <w:lang w:val="nl-BE"/>
              </w:rPr>
            </w:pPr>
          </w:p>
        </w:tc>
      </w:tr>
      <w:tr w:rsidR="004556E9" w:rsidRPr="00A802BF" w14:paraId="01137067" w14:textId="77777777" w:rsidTr="001C6EC1">
        <w:trPr>
          <w:cantSplit/>
        </w:trPr>
        <w:tc>
          <w:tcPr>
            <w:tcW w:w="151" w:type="pct"/>
          </w:tcPr>
          <w:p w14:paraId="28BEDE03" w14:textId="77777777" w:rsidR="004556E9" w:rsidRPr="00C34218" w:rsidRDefault="004556E9" w:rsidP="004556E9">
            <w:pPr>
              <w:spacing w:line="240" w:lineRule="atLeast"/>
              <w:rPr>
                <w:color w:val="0000FF"/>
                <w:lang w:val="nl-BE"/>
              </w:rPr>
            </w:pPr>
          </w:p>
        </w:tc>
        <w:tc>
          <w:tcPr>
            <w:tcW w:w="300" w:type="pct"/>
            <w:gridSpan w:val="2"/>
          </w:tcPr>
          <w:p w14:paraId="3D57EB96" w14:textId="77777777" w:rsidR="004556E9" w:rsidRPr="00C34218" w:rsidRDefault="004556E9" w:rsidP="004556E9">
            <w:pPr>
              <w:spacing w:line="240" w:lineRule="atLeast"/>
              <w:jc w:val="right"/>
              <w:rPr>
                <w:color w:val="0000FF"/>
                <w:lang w:val="nl-BE"/>
              </w:rPr>
            </w:pPr>
          </w:p>
        </w:tc>
        <w:tc>
          <w:tcPr>
            <w:tcW w:w="450" w:type="pct"/>
          </w:tcPr>
          <w:p w14:paraId="70F5B2CE" w14:textId="77777777" w:rsidR="004556E9" w:rsidRPr="00C34218" w:rsidRDefault="004556E9" w:rsidP="004556E9">
            <w:pPr>
              <w:spacing w:line="240" w:lineRule="atLeast"/>
              <w:rPr>
                <w:color w:val="0000FF"/>
                <w:lang w:val="nl-BE"/>
              </w:rPr>
            </w:pPr>
          </w:p>
        </w:tc>
        <w:tc>
          <w:tcPr>
            <w:tcW w:w="450" w:type="pct"/>
            <w:gridSpan w:val="2"/>
          </w:tcPr>
          <w:p w14:paraId="1CD97675" w14:textId="77777777" w:rsidR="004556E9" w:rsidRPr="00C34218" w:rsidRDefault="004556E9" w:rsidP="004556E9">
            <w:pPr>
              <w:spacing w:line="240" w:lineRule="atLeast"/>
              <w:rPr>
                <w:color w:val="0000FF"/>
                <w:lang w:val="nl-BE"/>
              </w:rPr>
            </w:pPr>
          </w:p>
        </w:tc>
        <w:tc>
          <w:tcPr>
            <w:tcW w:w="3500" w:type="pct"/>
            <w:gridSpan w:val="6"/>
          </w:tcPr>
          <w:p w14:paraId="5DA23673" w14:textId="77777777" w:rsidR="004556E9" w:rsidRPr="00C34218" w:rsidRDefault="004556E9" w:rsidP="004556E9">
            <w:pPr>
              <w:spacing w:line="240" w:lineRule="atLeast"/>
              <w:jc w:val="both"/>
              <w:rPr>
                <w:rFonts w:ascii="Arial" w:hAnsi="Arial"/>
                <w:color w:val="0000FF"/>
                <w:lang w:val="nl-BE"/>
              </w:rPr>
            </w:pPr>
          </w:p>
        </w:tc>
        <w:tc>
          <w:tcPr>
            <w:tcW w:w="149" w:type="pct"/>
          </w:tcPr>
          <w:p w14:paraId="330FD2B6" w14:textId="77777777" w:rsidR="004556E9" w:rsidRPr="00C34218" w:rsidRDefault="004556E9" w:rsidP="004556E9">
            <w:pPr>
              <w:spacing w:line="240" w:lineRule="atLeast"/>
              <w:jc w:val="right"/>
              <w:rPr>
                <w:color w:val="0000FF"/>
                <w:lang w:val="nl-BE"/>
              </w:rPr>
            </w:pPr>
          </w:p>
        </w:tc>
      </w:tr>
      <w:tr w:rsidR="004556E9" w:rsidRPr="00A802BF" w14:paraId="2FAC1C21" w14:textId="77777777" w:rsidTr="001C6EC1">
        <w:trPr>
          <w:cantSplit/>
        </w:trPr>
        <w:tc>
          <w:tcPr>
            <w:tcW w:w="151" w:type="pct"/>
          </w:tcPr>
          <w:p w14:paraId="61CBE28D" w14:textId="77777777" w:rsidR="004556E9" w:rsidRPr="00C34218" w:rsidRDefault="004556E9" w:rsidP="004556E9">
            <w:pPr>
              <w:spacing w:line="240" w:lineRule="atLeast"/>
              <w:rPr>
                <w:color w:val="0000FF"/>
                <w:lang w:val="nl-BE"/>
              </w:rPr>
            </w:pPr>
          </w:p>
        </w:tc>
        <w:tc>
          <w:tcPr>
            <w:tcW w:w="300" w:type="pct"/>
            <w:gridSpan w:val="2"/>
          </w:tcPr>
          <w:p w14:paraId="65BF31D5" w14:textId="77777777" w:rsidR="004556E9" w:rsidRPr="00C34218" w:rsidRDefault="004556E9" w:rsidP="004556E9">
            <w:pPr>
              <w:spacing w:line="240" w:lineRule="atLeast"/>
              <w:jc w:val="right"/>
              <w:rPr>
                <w:color w:val="0000FF"/>
                <w:lang w:val="nl-BE"/>
              </w:rPr>
            </w:pPr>
          </w:p>
        </w:tc>
        <w:tc>
          <w:tcPr>
            <w:tcW w:w="450" w:type="pct"/>
          </w:tcPr>
          <w:p w14:paraId="72E7B249" w14:textId="77777777" w:rsidR="004556E9" w:rsidRPr="00C34218" w:rsidRDefault="004556E9" w:rsidP="004556E9">
            <w:pPr>
              <w:spacing w:line="240" w:lineRule="atLeast"/>
              <w:rPr>
                <w:color w:val="0000FF"/>
                <w:lang w:val="nl-BE"/>
              </w:rPr>
            </w:pPr>
          </w:p>
        </w:tc>
        <w:tc>
          <w:tcPr>
            <w:tcW w:w="450" w:type="pct"/>
            <w:gridSpan w:val="2"/>
          </w:tcPr>
          <w:p w14:paraId="3DAF88AA" w14:textId="77777777" w:rsidR="004556E9" w:rsidRPr="00C34218" w:rsidRDefault="004556E9" w:rsidP="004556E9">
            <w:pPr>
              <w:spacing w:line="240" w:lineRule="atLeast"/>
              <w:rPr>
                <w:color w:val="0000FF"/>
                <w:lang w:val="nl-BE"/>
              </w:rPr>
            </w:pPr>
          </w:p>
        </w:tc>
        <w:tc>
          <w:tcPr>
            <w:tcW w:w="3500" w:type="pct"/>
            <w:gridSpan w:val="6"/>
          </w:tcPr>
          <w:p w14:paraId="121ABC3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Per amputatieniveau en per groep wordt een forfait voorzien dat bij normaal gebruik van de prothese de patiënt een mobiliteitsgarantie biedt.</w:t>
            </w:r>
          </w:p>
        </w:tc>
        <w:tc>
          <w:tcPr>
            <w:tcW w:w="149" w:type="pct"/>
          </w:tcPr>
          <w:p w14:paraId="26B2AD39" w14:textId="77777777" w:rsidR="004556E9" w:rsidRPr="00C34218" w:rsidRDefault="004556E9" w:rsidP="004556E9">
            <w:pPr>
              <w:spacing w:line="240" w:lineRule="atLeast"/>
              <w:jc w:val="right"/>
              <w:rPr>
                <w:color w:val="0000FF"/>
                <w:lang w:val="nl-BE"/>
              </w:rPr>
            </w:pPr>
          </w:p>
        </w:tc>
      </w:tr>
      <w:tr w:rsidR="004556E9" w:rsidRPr="00A802BF" w14:paraId="60AD51C2" w14:textId="77777777" w:rsidTr="001C6EC1">
        <w:trPr>
          <w:cantSplit/>
        </w:trPr>
        <w:tc>
          <w:tcPr>
            <w:tcW w:w="151" w:type="pct"/>
          </w:tcPr>
          <w:p w14:paraId="78BFEF35" w14:textId="77777777" w:rsidR="004556E9" w:rsidRPr="00C34218" w:rsidRDefault="004556E9" w:rsidP="004556E9">
            <w:pPr>
              <w:spacing w:line="240" w:lineRule="atLeast"/>
              <w:rPr>
                <w:color w:val="0000FF"/>
                <w:lang w:val="nl-BE"/>
              </w:rPr>
            </w:pPr>
          </w:p>
        </w:tc>
        <w:tc>
          <w:tcPr>
            <w:tcW w:w="300" w:type="pct"/>
            <w:gridSpan w:val="2"/>
          </w:tcPr>
          <w:p w14:paraId="7648C08F" w14:textId="77777777" w:rsidR="004556E9" w:rsidRPr="00C34218" w:rsidRDefault="004556E9" w:rsidP="004556E9">
            <w:pPr>
              <w:spacing w:line="240" w:lineRule="atLeast"/>
              <w:jc w:val="right"/>
              <w:rPr>
                <w:color w:val="0000FF"/>
                <w:lang w:val="nl-BE"/>
              </w:rPr>
            </w:pPr>
          </w:p>
        </w:tc>
        <w:tc>
          <w:tcPr>
            <w:tcW w:w="450" w:type="pct"/>
          </w:tcPr>
          <w:p w14:paraId="601014F9" w14:textId="77777777" w:rsidR="004556E9" w:rsidRPr="00C34218" w:rsidRDefault="004556E9" w:rsidP="004556E9">
            <w:pPr>
              <w:spacing w:line="240" w:lineRule="atLeast"/>
              <w:rPr>
                <w:color w:val="0000FF"/>
                <w:lang w:val="nl-BE"/>
              </w:rPr>
            </w:pPr>
          </w:p>
        </w:tc>
        <w:tc>
          <w:tcPr>
            <w:tcW w:w="450" w:type="pct"/>
            <w:gridSpan w:val="2"/>
          </w:tcPr>
          <w:p w14:paraId="64018B5E" w14:textId="77777777" w:rsidR="004556E9" w:rsidRPr="00C34218" w:rsidRDefault="004556E9" w:rsidP="004556E9">
            <w:pPr>
              <w:spacing w:line="240" w:lineRule="atLeast"/>
              <w:rPr>
                <w:color w:val="0000FF"/>
                <w:lang w:val="nl-BE"/>
              </w:rPr>
            </w:pPr>
          </w:p>
        </w:tc>
        <w:tc>
          <w:tcPr>
            <w:tcW w:w="3500" w:type="pct"/>
            <w:gridSpan w:val="6"/>
          </w:tcPr>
          <w:p w14:paraId="2A4C791B" w14:textId="77777777" w:rsidR="004556E9" w:rsidRPr="00C34218" w:rsidRDefault="004556E9" w:rsidP="004556E9">
            <w:pPr>
              <w:spacing w:line="240" w:lineRule="atLeast"/>
              <w:jc w:val="both"/>
              <w:rPr>
                <w:rFonts w:ascii="Arial" w:hAnsi="Arial"/>
                <w:color w:val="0000FF"/>
                <w:lang w:val="nl-BE"/>
              </w:rPr>
            </w:pPr>
          </w:p>
        </w:tc>
        <w:tc>
          <w:tcPr>
            <w:tcW w:w="149" w:type="pct"/>
          </w:tcPr>
          <w:p w14:paraId="52CEC01F" w14:textId="77777777" w:rsidR="004556E9" w:rsidRPr="00C34218" w:rsidRDefault="004556E9" w:rsidP="004556E9">
            <w:pPr>
              <w:spacing w:line="240" w:lineRule="atLeast"/>
              <w:jc w:val="right"/>
              <w:rPr>
                <w:color w:val="0000FF"/>
                <w:lang w:val="nl-BE"/>
              </w:rPr>
            </w:pPr>
          </w:p>
        </w:tc>
      </w:tr>
      <w:tr w:rsidR="004556E9" w:rsidRPr="00A802BF" w14:paraId="0BDF09A2" w14:textId="77777777" w:rsidTr="001C6EC1">
        <w:trPr>
          <w:cantSplit/>
        </w:trPr>
        <w:tc>
          <w:tcPr>
            <w:tcW w:w="151" w:type="pct"/>
          </w:tcPr>
          <w:p w14:paraId="742659EA" w14:textId="77777777" w:rsidR="004556E9" w:rsidRPr="00C34218" w:rsidRDefault="004556E9" w:rsidP="004556E9">
            <w:pPr>
              <w:spacing w:line="240" w:lineRule="atLeast"/>
              <w:rPr>
                <w:color w:val="0000FF"/>
                <w:lang w:val="nl-BE"/>
              </w:rPr>
            </w:pPr>
          </w:p>
        </w:tc>
        <w:tc>
          <w:tcPr>
            <w:tcW w:w="300" w:type="pct"/>
            <w:gridSpan w:val="2"/>
          </w:tcPr>
          <w:p w14:paraId="7E54490F" w14:textId="77777777" w:rsidR="004556E9" w:rsidRPr="00C34218" w:rsidRDefault="004556E9" w:rsidP="004556E9">
            <w:pPr>
              <w:spacing w:line="240" w:lineRule="atLeast"/>
              <w:jc w:val="right"/>
              <w:rPr>
                <w:color w:val="0000FF"/>
                <w:lang w:val="nl-BE"/>
              </w:rPr>
            </w:pPr>
          </w:p>
        </w:tc>
        <w:tc>
          <w:tcPr>
            <w:tcW w:w="450" w:type="pct"/>
          </w:tcPr>
          <w:p w14:paraId="0283C9C0" w14:textId="77777777" w:rsidR="004556E9" w:rsidRPr="00C34218" w:rsidRDefault="004556E9" w:rsidP="004556E9">
            <w:pPr>
              <w:spacing w:line="240" w:lineRule="atLeast"/>
              <w:rPr>
                <w:color w:val="0000FF"/>
                <w:lang w:val="nl-BE"/>
              </w:rPr>
            </w:pPr>
          </w:p>
        </w:tc>
        <w:tc>
          <w:tcPr>
            <w:tcW w:w="450" w:type="pct"/>
            <w:gridSpan w:val="2"/>
          </w:tcPr>
          <w:p w14:paraId="14DF83A0" w14:textId="77777777" w:rsidR="004556E9" w:rsidRPr="00C34218" w:rsidRDefault="004556E9" w:rsidP="004556E9">
            <w:pPr>
              <w:spacing w:line="240" w:lineRule="atLeast"/>
              <w:rPr>
                <w:color w:val="0000FF"/>
                <w:lang w:val="nl-BE"/>
              </w:rPr>
            </w:pPr>
          </w:p>
        </w:tc>
        <w:tc>
          <w:tcPr>
            <w:tcW w:w="3500" w:type="pct"/>
            <w:gridSpan w:val="6"/>
          </w:tcPr>
          <w:p w14:paraId="5DC93F6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8.11.2020" (in werking 1.2.2021)</w:t>
            </w:r>
          </w:p>
        </w:tc>
        <w:tc>
          <w:tcPr>
            <w:tcW w:w="149" w:type="pct"/>
          </w:tcPr>
          <w:p w14:paraId="0C93598C" w14:textId="77777777" w:rsidR="004556E9" w:rsidRPr="00C34218" w:rsidRDefault="004556E9" w:rsidP="004556E9">
            <w:pPr>
              <w:spacing w:line="240" w:lineRule="atLeast"/>
              <w:jc w:val="right"/>
              <w:rPr>
                <w:color w:val="0000FF"/>
                <w:lang w:val="nl-BE"/>
              </w:rPr>
            </w:pPr>
          </w:p>
        </w:tc>
      </w:tr>
      <w:tr w:rsidR="004556E9" w:rsidRPr="00A802BF" w14:paraId="3767BB14" w14:textId="77777777" w:rsidTr="001C6EC1">
        <w:trPr>
          <w:cantSplit/>
        </w:trPr>
        <w:tc>
          <w:tcPr>
            <w:tcW w:w="151" w:type="pct"/>
          </w:tcPr>
          <w:p w14:paraId="0681410E" w14:textId="77777777" w:rsidR="004556E9" w:rsidRPr="00C34218" w:rsidRDefault="004556E9" w:rsidP="004556E9">
            <w:pPr>
              <w:spacing w:line="240" w:lineRule="atLeast"/>
              <w:rPr>
                <w:color w:val="0000FF"/>
                <w:lang w:val="nl-BE"/>
              </w:rPr>
            </w:pPr>
          </w:p>
        </w:tc>
        <w:tc>
          <w:tcPr>
            <w:tcW w:w="300" w:type="pct"/>
            <w:gridSpan w:val="2"/>
          </w:tcPr>
          <w:p w14:paraId="27A96837" w14:textId="77777777" w:rsidR="004556E9" w:rsidRPr="00C34218" w:rsidRDefault="004556E9" w:rsidP="004556E9">
            <w:pPr>
              <w:spacing w:line="240" w:lineRule="atLeast"/>
              <w:jc w:val="right"/>
              <w:rPr>
                <w:color w:val="0000FF"/>
                <w:lang w:val="nl-BE"/>
              </w:rPr>
            </w:pPr>
          </w:p>
        </w:tc>
        <w:tc>
          <w:tcPr>
            <w:tcW w:w="450" w:type="pct"/>
          </w:tcPr>
          <w:p w14:paraId="290FCD50" w14:textId="77777777" w:rsidR="004556E9" w:rsidRPr="00C34218" w:rsidRDefault="004556E9" w:rsidP="004556E9">
            <w:pPr>
              <w:spacing w:line="240" w:lineRule="atLeast"/>
              <w:rPr>
                <w:color w:val="0000FF"/>
                <w:lang w:val="nl-BE"/>
              </w:rPr>
            </w:pPr>
          </w:p>
        </w:tc>
        <w:tc>
          <w:tcPr>
            <w:tcW w:w="450" w:type="pct"/>
            <w:gridSpan w:val="2"/>
          </w:tcPr>
          <w:p w14:paraId="5E444CE7" w14:textId="77777777" w:rsidR="004556E9" w:rsidRPr="00C34218" w:rsidRDefault="004556E9" w:rsidP="004556E9">
            <w:pPr>
              <w:spacing w:line="240" w:lineRule="atLeast"/>
              <w:rPr>
                <w:color w:val="0000FF"/>
                <w:lang w:val="nl-BE"/>
              </w:rPr>
            </w:pPr>
          </w:p>
        </w:tc>
        <w:tc>
          <w:tcPr>
            <w:tcW w:w="3500" w:type="pct"/>
            <w:gridSpan w:val="6"/>
          </w:tcPr>
          <w:p w14:paraId="7D4727C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basisprijs op welke het totaalbedrag van het jaarlijkse onderhoud is gerekend, is de totaal terugbetaalde prijs van de prothese met de terugbetaalde toebehoren, maar zonder de jaarlijkse verstrekkingen (stompkousen, cosmetiek, liner) en zonder de verstrekkingen 675356-675360, 675371-675382, 675393-675404, 675511-675522, 675533-675544, 675555-675566, 675894- 675905 en 675850-675861 (mechatronisch kniegewricht).</w:t>
            </w:r>
          </w:p>
        </w:tc>
        <w:tc>
          <w:tcPr>
            <w:tcW w:w="149" w:type="pct"/>
          </w:tcPr>
          <w:p w14:paraId="2DCD489F" w14:textId="77777777" w:rsidR="004556E9" w:rsidRPr="00C34218" w:rsidRDefault="004556E9" w:rsidP="004556E9">
            <w:pPr>
              <w:spacing w:line="240" w:lineRule="atLeast"/>
              <w:jc w:val="right"/>
              <w:rPr>
                <w:color w:val="0000FF"/>
                <w:lang w:val="nl-BE"/>
              </w:rPr>
            </w:pPr>
          </w:p>
        </w:tc>
      </w:tr>
      <w:tr w:rsidR="004556E9" w:rsidRPr="00A802BF" w14:paraId="1BB21A43" w14:textId="77777777" w:rsidTr="001C6EC1">
        <w:trPr>
          <w:cantSplit/>
        </w:trPr>
        <w:tc>
          <w:tcPr>
            <w:tcW w:w="151" w:type="pct"/>
          </w:tcPr>
          <w:p w14:paraId="2180B467" w14:textId="77777777" w:rsidR="004556E9" w:rsidRPr="00C34218" w:rsidRDefault="004556E9" w:rsidP="004556E9">
            <w:pPr>
              <w:spacing w:line="240" w:lineRule="atLeast"/>
              <w:rPr>
                <w:color w:val="0000FF"/>
                <w:lang w:val="nl-BE"/>
              </w:rPr>
            </w:pPr>
          </w:p>
        </w:tc>
        <w:tc>
          <w:tcPr>
            <w:tcW w:w="300" w:type="pct"/>
            <w:gridSpan w:val="2"/>
          </w:tcPr>
          <w:p w14:paraId="6195877E" w14:textId="77777777" w:rsidR="004556E9" w:rsidRPr="00C34218" w:rsidRDefault="004556E9" w:rsidP="004556E9">
            <w:pPr>
              <w:spacing w:line="240" w:lineRule="atLeast"/>
              <w:jc w:val="right"/>
              <w:rPr>
                <w:color w:val="0000FF"/>
                <w:lang w:val="nl-BE"/>
              </w:rPr>
            </w:pPr>
          </w:p>
        </w:tc>
        <w:tc>
          <w:tcPr>
            <w:tcW w:w="450" w:type="pct"/>
          </w:tcPr>
          <w:p w14:paraId="407BCFD4" w14:textId="77777777" w:rsidR="004556E9" w:rsidRPr="00C34218" w:rsidRDefault="004556E9" w:rsidP="004556E9">
            <w:pPr>
              <w:spacing w:line="240" w:lineRule="atLeast"/>
              <w:rPr>
                <w:color w:val="0000FF"/>
                <w:lang w:val="nl-BE"/>
              </w:rPr>
            </w:pPr>
          </w:p>
        </w:tc>
        <w:tc>
          <w:tcPr>
            <w:tcW w:w="450" w:type="pct"/>
            <w:gridSpan w:val="2"/>
          </w:tcPr>
          <w:p w14:paraId="68E0D6CC" w14:textId="77777777" w:rsidR="004556E9" w:rsidRPr="00C34218" w:rsidRDefault="004556E9" w:rsidP="004556E9">
            <w:pPr>
              <w:spacing w:line="240" w:lineRule="atLeast"/>
              <w:rPr>
                <w:color w:val="0000FF"/>
                <w:lang w:val="nl-BE"/>
              </w:rPr>
            </w:pPr>
          </w:p>
        </w:tc>
        <w:tc>
          <w:tcPr>
            <w:tcW w:w="3500" w:type="pct"/>
            <w:gridSpan w:val="6"/>
          </w:tcPr>
          <w:p w14:paraId="149D47B3" w14:textId="77777777" w:rsidR="004556E9" w:rsidRPr="00C34218" w:rsidRDefault="004556E9" w:rsidP="004556E9">
            <w:pPr>
              <w:spacing w:line="240" w:lineRule="atLeast"/>
              <w:jc w:val="both"/>
              <w:rPr>
                <w:rFonts w:ascii="Arial" w:hAnsi="Arial"/>
                <w:color w:val="0000FF"/>
                <w:lang w:val="nl-BE"/>
              </w:rPr>
            </w:pPr>
          </w:p>
        </w:tc>
        <w:tc>
          <w:tcPr>
            <w:tcW w:w="149" w:type="pct"/>
          </w:tcPr>
          <w:p w14:paraId="70D44D9B" w14:textId="77777777" w:rsidR="004556E9" w:rsidRPr="00C34218" w:rsidRDefault="004556E9" w:rsidP="004556E9">
            <w:pPr>
              <w:spacing w:line="240" w:lineRule="atLeast"/>
              <w:jc w:val="right"/>
              <w:rPr>
                <w:color w:val="0000FF"/>
                <w:lang w:val="nl-BE"/>
              </w:rPr>
            </w:pPr>
          </w:p>
        </w:tc>
      </w:tr>
      <w:tr w:rsidR="004556E9" w:rsidRPr="00A802BF" w14:paraId="03C70195" w14:textId="77777777" w:rsidTr="001C6EC1">
        <w:trPr>
          <w:cantSplit/>
        </w:trPr>
        <w:tc>
          <w:tcPr>
            <w:tcW w:w="151" w:type="pct"/>
          </w:tcPr>
          <w:p w14:paraId="1AA645FF" w14:textId="77777777" w:rsidR="004556E9" w:rsidRPr="00C34218" w:rsidRDefault="004556E9" w:rsidP="004556E9">
            <w:pPr>
              <w:spacing w:line="240" w:lineRule="atLeast"/>
              <w:rPr>
                <w:color w:val="0000FF"/>
                <w:lang w:val="nl-BE"/>
              </w:rPr>
            </w:pPr>
          </w:p>
        </w:tc>
        <w:tc>
          <w:tcPr>
            <w:tcW w:w="300" w:type="pct"/>
            <w:gridSpan w:val="2"/>
          </w:tcPr>
          <w:p w14:paraId="77D81050" w14:textId="77777777" w:rsidR="004556E9" w:rsidRPr="00C34218" w:rsidRDefault="004556E9" w:rsidP="004556E9">
            <w:pPr>
              <w:spacing w:line="240" w:lineRule="atLeast"/>
              <w:jc w:val="right"/>
              <w:rPr>
                <w:color w:val="0000FF"/>
                <w:lang w:val="nl-BE"/>
              </w:rPr>
            </w:pPr>
          </w:p>
        </w:tc>
        <w:tc>
          <w:tcPr>
            <w:tcW w:w="450" w:type="pct"/>
          </w:tcPr>
          <w:p w14:paraId="36F6D49C" w14:textId="77777777" w:rsidR="004556E9" w:rsidRPr="00C34218" w:rsidRDefault="004556E9" w:rsidP="004556E9">
            <w:pPr>
              <w:spacing w:line="240" w:lineRule="atLeast"/>
              <w:rPr>
                <w:color w:val="0000FF"/>
                <w:lang w:val="nl-BE"/>
              </w:rPr>
            </w:pPr>
          </w:p>
        </w:tc>
        <w:tc>
          <w:tcPr>
            <w:tcW w:w="450" w:type="pct"/>
            <w:gridSpan w:val="2"/>
          </w:tcPr>
          <w:p w14:paraId="36472EC7" w14:textId="77777777" w:rsidR="004556E9" w:rsidRPr="00C34218" w:rsidRDefault="004556E9" w:rsidP="004556E9">
            <w:pPr>
              <w:spacing w:line="240" w:lineRule="atLeast"/>
              <w:rPr>
                <w:color w:val="0000FF"/>
                <w:lang w:val="nl-BE"/>
              </w:rPr>
            </w:pPr>
          </w:p>
        </w:tc>
        <w:tc>
          <w:tcPr>
            <w:tcW w:w="3500" w:type="pct"/>
            <w:gridSpan w:val="6"/>
          </w:tcPr>
          <w:p w14:paraId="63DA546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49E57BB1" w14:textId="77777777" w:rsidR="004556E9" w:rsidRPr="00C34218" w:rsidRDefault="004556E9" w:rsidP="004556E9">
            <w:pPr>
              <w:spacing w:line="240" w:lineRule="atLeast"/>
              <w:jc w:val="right"/>
              <w:rPr>
                <w:color w:val="0000FF"/>
                <w:lang w:val="nl-BE"/>
              </w:rPr>
            </w:pPr>
          </w:p>
        </w:tc>
      </w:tr>
      <w:tr w:rsidR="004556E9" w:rsidRPr="00A802BF" w14:paraId="5ADE2426" w14:textId="77777777" w:rsidTr="001C6EC1">
        <w:trPr>
          <w:cantSplit/>
        </w:trPr>
        <w:tc>
          <w:tcPr>
            <w:tcW w:w="151" w:type="pct"/>
          </w:tcPr>
          <w:p w14:paraId="04946129" w14:textId="77777777" w:rsidR="004556E9" w:rsidRPr="00C34218" w:rsidRDefault="004556E9" w:rsidP="004556E9">
            <w:pPr>
              <w:spacing w:line="240" w:lineRule="atLeast"/>
              <w:rPr>
                <w:color w:val="0000FF"/>
                <w:lang w:val="nl-BE"/>
              </w:rPr>
            </w:pPr>
          </w:p>
        </w:tc>
        <w:tc>
          <w:tcPr>
            <w:tcW w:w="300" w:type="pct"/>
            <w:gridSpan w:val="2"/>
          </w:tcPr>
          <w:p w14:paraId="4B6025EE" w14:textId="77777777" w:rsidR="004556E9" w:rsidRPr="00C34218" w:rsidRDefault="004556E9" w:rsidP="004556E9">
            <w:pPr>
              <w:spacing w:line="240" w:lineRule="atLeast"/>
              <w:jc w:val="right"/>
              <w:rPr>
                <w:color w:val="0000FF"/>
                <w:lang w:val="nl-BE"/>
              </w:rPr>
            </w:pPr>
          </w:p>
        </w:tc>
        <w:tc>
          <w:tcPr>
            <w:tcW w:w="450" w:type="pct"/>
          </w:tcPr>
          <w:p w14:paraId="429BF29A" w14:textId="77777777" w:rsidR="004556E9" w:rsidRPr="00C34218" w:rsidRDefault="004556E9" w:rsidP="004556E9">
            <w:pPr>
              <w:spacing w:line="240" w:lineRule="atLeast"/>
              <w:rPr>
                <w:color w:val="0000FF"/>
                <w:lang w:val="nl-BE"/>
              </w:rPr>
            </w:pPr>
          </w:p>
        </w:tc>
        <w:tc>
          <w:tcPr>
            <w:tcW w:w="450" w:type="pct"/>
            <w:gridSpan w:val="2"/>
          </w:tcPr>
          <w:p w14:paraId="73B6E14C" w14:textId="77777777" w:rsidR="004556E9" w:rsidRPr="00C34218" w:rsidRDefault="004556E9" w:rsidP="004556E9">
            <w:pPr>
              <w:spacing w:line="240" w:lineRule="atLeast"/>
              <w:rPr>
                <w:color w:val="0000FF"/>
                <w:lang w:val="nl-BE"/>
              </w:rPr>
            </w:pPr>
          </w:p>
        </w:tc>
        <w:tc>
          <w:tcPr>
            <w:tcW w:w="3500" w:type="pct"/>
            <w:gridSpan w:val="6"/>
          </w:tcPr>
          <w:p w14:paraId="49EE1B4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tegemoetkoming voor het onderhoud en herstel is een forfait (omniumprincipe). Dit houdt in dat de kosten van het onderhoud en herstel voor het terugbetaalde gedeelte van de prothese gedekt zijn door dit forfait.</w:t>
            </w:r>
          </w:p>
        </w:tc>
        <w:tc>
          <w:tcPr>
            <w:tcW w:w="149" w:type="pct"/>
          </w:tcPr>
          <w:p w14:paraId="4E98E6E1" w14:textId="77777777" w:rsidR="004556E9" w:rsidRPr="00C34218" w:rsidRDefault="004556E9" w:rsidP="004556E9">
            <w:pPr>
              <w:spacing w:line="240" w:lineRule="atLeast"/>
              <w:jc w:val="right"/>
              <w:rPr>
                <w:color w:val="0000FF"/>
                <w:lang w:val="nl-BE"/>
              </w:rPr>
            </w:pPr>
          </w:p>
        </w:tc>
      </w:tr>
      <w:tr w:rsidR="004556E9" w:rsidRPr="00A802BF" w14:paraId="3AA3A4DB" w14:textId="77777777" w:rsidTr="001C6EC1">
        <w:trPr>
          <w:cantSplit/>
        </w:trPr>
        <w:tc>
          <w:tcPr>
            <w:tcW w:w="151" w:type="pct"/>
          </w:tcPr>
          <w:p w14:paraId="171D9A8D" w14:textId="77777777" w:rsidR="004556E9" w:rsidRPr="00C34218" w:rsidRDefault="004556E9" w:rsidP="004556E9">
            <w:pPr>
              <w:spacing w:line="240" w:lineRule="atLeast"/>
              <w:rPr>
                <w:color w:val="0000FF"/>
                <w:lang w:val="nl-BE"/>
              </w:rPr>
            </w:pPr>
          </w:p>
        </w:tc>
        <w:tc>
          <w:tcPr>
            <w:tcW w:w="300" w:type="pct"/>
            <w:gridSpan w:val="2"/>
          </w:tcPr>
          <w:p w14:paraId="65BED768" w14:textId="77777777" w:rsidR="004556E9" w:rsidRPr="00C34218" w:rsidRDefault="004556E9" w:rsidP="004556E9">
            <w:pPr>
              <w:spacing w:line="240" w:lineRule="atLeast"/>
              <w:jc w:val="right"/>
              <w:rPr>
                <w:color w:val="0000FF"/>
                <w:lang w:val="nl-BE"/>
              </w:rPr>
            </w:pPr>
          </w:p>
        </w:tc>
        <w:tc>
          <w:tcPr>
            <w:tcW w:w="450" w:type="pct"/>
          </w:tcPr>
          <w:p w14:paraId="655A95DC" w14:textId="77777777" w:rsidR="004556E9" w:rsidRPr="00C34218" w:rsidRDefault="004556E9" w:rsidP="004556E9">
            <w:pPr>
              <w:spacing w:line="240" w:lineRule="atLeast"/>
              <w:rPr>
                <w:color w:val="0000FF"/>
                <w:lang w:val="nl-BE"/>
              </w:rPr>
            </w:pPr>
          </w:p>
        </w:tc>
        <w:tc>
          <w:tcPr>
            <w:tcW w:w="450" w:type="pct"/>
            <w:gridSpan w:val="2"/>
          </w:tcPr>
          <w:p w14:paraId="5F33F408" w14:textId="77777777" w:rsidR="004556E9" w:rsidRPr="00C34218" w:rsidRDefault="004556E9" w:rsidP="004556E9">
            <w:pPr>
              <w:spacing w:line="240" w:lineRule="atLeast"/>
              <w:rPr>
                <w:color w:val="0000FF"/>
                <w:lang w:val="nl-BE"/>
              </w:rPr>
            </w:pPr>
          </w:p>
        </w:tc>
        <w:tc>
          <w:tcPr>
            <w:tcW w:w="3500" w:type="pct"/>
            <w:gridSpan w:val="6"/>
          </w:tcPr>
          <w:p w14:paraId="6725D250" w14:textId="77777777" w:rsidR="004556E9" w:rsidRPr="00C34218" w:rsidRDefault="004556E9" w:rsidP="004556E9">
            <w:pPr>
              <w:spacing w:line="240" w:lineRule="atLeast"/>
              <w:jc w:val="both"/>
              <w:rPr>
                <w:rFonts w:ascii="Arial" w:hAnsi="Arial"/>
                <w:color w:val="0000FF"/>
                <w:lang w:val="nl-BE"/>
              </w:rPr>
            </w:pPr>
          </w:p>
        </w:tc>
        <w:tc>
          <w:tcPr>
            <w:tcW w:w="149" w:type="pct"/>
          </w:tcPr>
          <w:p w14:paraId="3102271F" w14:textId="77777777" w:rsidR="004556E9" w:rsidRPr="00C34218" w:rsidRDefault="004556E9" w:rsidP="004556E9">
            <w:pPr>
              <w:spacing w:line="240" w:lineRule="atLeast"/>
              <w:jc w:val="right"/>
              <w:rPr>
                <w:color w:val="0000FF"/>
                <w:lang w:val="nl-BE"/>
              </w:rPr>
            </w:pPr>
          </w:p>
        </w:tc>
      </w:tr>
      <w:tr w:rsidR="004556E9" w:rsidRPr="00A802BF" w14:paraId="622A7F53" w14:textId="77777777" w:rsidTr="001C6EC1">
        <w:trPr>
          <w:cantSplit/>
        </w:trPr>
        <w:tc>
          <w:tcPr>
            <w:tcW w:w="151" w:type="pct"/>
          </w:tcPr>
          <w:p w14:paraId="32F8422C" w14:textId="77777777" w:rsidR="004556E9" w:rsidRPr="00C34218" w:rsidRDefault="004556E9" w:rsidP="004556E9">
            <w:pPr>
              <w:spacing w:line="240" w:lineRule="atLeast"/>
              <w:rPr>
                <w:color w:val="0000FF"/>
                <w:lang w:val="nl-BE"/>
              </w:rPr>
            </w:pPr>
          </w:p>
        </w:tc>
        <w:tc>
          <w:tcPr>
            <w:tcW w:w="300" w:type="pct"/>
            <w:gridSpan w:val="2"/>
          </w:tcPr>
          <w:p w14:paraId="790F58F0" w14:textId="77777777" w:rsidR="004556E9" w:rsidRPr="00C34218" w:rsidRDefault="004556E9" w:rsidP="004556E9">
            <w:pPr>
              <w:spacing w:line="240" w:lineRule="atLeast"/>
              <w:jc w:val="right"/>
              <w:rPr>
                <w:color w:val="0000FF"/>
                <w:lang w:val="nl-BE"/>
              </w:rPr>
            </w:pPr>
          </w:p>
        </w:tc>
        <w:tc>
          <w:tcPr>
            <w:tcW w:w="450" w:type="pct"/>
          </w:tcPr>
          <w:p w14:paraId="5CD3EFEA" w14:textId="77777777" w:rsidR="004556E9" w:rsidRPr="00C34218" w:rsidRDefault="004556E9" w:rsidP="004556E9">
            <w:pPr>
              <w:spacing w:line="240" w:lineRule="atLeast"/>
              <w:rPr>
                <w:color w:val="0000FF"/>
                <w:lang w:val="nl-BE"/>
              </w:rPr>
            </w:pPr>
          </w:p>
        </w:tc>
        <w:tc>
          <w:tcPr>
            <w:tcW w:w="450" w:type="pct"/>
            <w:gridSpan w:val="2"/>
          </w:tcPr>
          <w:p w14:paraId="49A7C03F" w14:textId="77777777" w:rsidR="004556E9" w:rsidRPr="00C34218" w:rsidRDefault="004556E9" w:rsidP="004556E9">
            <w:pPr>
              <w:spacing w:line="240" w:lineRule="atLeast"/>
              <w:rPr>
                <w:color w:val="0000FF"/>
                <w:lang w:val="nl-BE"/>
              </w:rPr>
            </w:pPr>
          </w:p>
        </w:tc>
        <w:tc>
          <w:tcPr>
            <w:tcW w:w="3500" w:type="pct"/>
            <w:gridSpan w:val="6"/>
          </w:tcPr>
          <w:p w14:paraId="4386FB5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Die tegemoetkoming sluit de vergoeding van een nieuwe prothese uit gedurende een tijdvak van zes maanden.</w:t>
            </w:r>
          </w:p>
        </w:tc>
        <w:tc>
          <w:tcPr>
            <w:tcW w:w="149" w:type="pct"/>
          </w:tcPr>
          <w:p w14:paraId="2C660DC1" w14:textId="77777777" w:rsidR="004556E9" w:rsidRPr="00C34218" w:rsidRDefault="004556E9" w:rsidP="004556E9">
            <w:pPr>
              <w:spacing w:line="240" w:lineRule="atLeast"/>
              <w:jc w:val="right"/>
              <w:rPr>
                <w:color w:val="0000FF"/>
                <w:lang w:val="nl-BE"/>
              </w:rPr>
            </w:pPr>
          </w:p>
        </w:tc>
      </w:tr>
      <w:tr w:rsidR="004556E9" w:rsidRPr="00A802BF" w14:paraId="0D34943E" w14:textId="77777777" w:rsidTr="001C6EC1">
        <w:trPr>
          <w:cantSplit/>
        </w:trPr>
        <w:tc>
          <w:tcPr>
            <w:tcW w:w="151" w:type="pct"/>
          </w:tcPr>
          <w:p w14:paraId="136387AB" w14:textId="77777777" w:rsidR="004556E9" w:rsidRPr="00C34218" w:rsidRDefault="004556E9" w:rsidP="004556E9">
            <w:pPr>
              <w:spacing w:line="240" w:lineRule="atLeast"/>
              <w:rPr>
                <w:color w:val="0000FF"/>
                <w:lang w:val="nl-BE"/>
              </w:rPr>
            </w:pPr>
          </w:p>
        </w:tc>
        <w:tc>
          <w:tcPr>
            <w:tcW w:w="300" w:type="pct"/>
            <w:gridSpan w:val="2"/>
          </w:tcPr>
          <w:p w14:paraId="6C586FE7" w14:textId="77777777" w:rsidR="004556E9" w:rsidRPr="00C34218" w:rsidRDefault="004556E9" w:rsidP="004556E9">
            <w:pPr>
              <w:spacing w:line="240" w:lineRule="atLeast"/>
              <w:jc w:val="right"/>
              <w:rPr>
                <w:color w:val="0000FF"/>
                <w:lang w:val="nl-BE"/>
              </w:rPr>
            </w:pPr>
          </w:p>
        </w:tc>
        <w:tc>
          <w:tcPr>
            <w:tcW w:w="450" w:type="pct"/>
          </w:tcPr>
          <w:p w14:paraId="17C9E762" w14:textId="77777777" w:rsidR="004556E9" w:rsidRPr="00C34218" w:rsidRDefault="004556E9" w:rsidP="004556E9">
            <w:pPr>
              <w:spacing w:line="240" w:lineRule="atLeast"/>
              <w:rPr>
                <w:color w:val="0000FF"/>
                <w:lang w:val="nl-BE"/>
              </w:rPr>
            </w:pPr>
          </w:p>
        </w:tc>
        <w:tc>
          <w:tcPr>
            <w:tcW w:w="450" w:type="pct"/>
            <w:gridSpan w:val="2"/>
          </w:tcPr>
          <w:p w14:paraId="37BE54D2" w14:textId="77777777" w:rsidR="004556E9" w:rsidRPr="00C34218" w:rsidRDefault="004556E9" w:rsidP="004556E9">
            <w:pPr>
              <w:spacing w:line="240" w:lineRule="atLeast"/>
              <w:rPr>
                <w:color w:val="0000FF"/>
                <w:lang w:val="nl-BE"/>
              </w:rPr>
            </w:pPr>
          </w:p>
        </w:tc>
        <w:tc>
          <w:tcPr>
            <w:tcW w:w="3500" w:type="pct"/>
            <w:gridSpan w:val="6"/>
          </w:tcPr>
          <w:p w14:paraId="1BC8DB4D" w14:textId="77777777" w:rsidR="004556E9" w:rsidRPr="00C34218" w:rsidRDefault="004556E9" w:rsidP="004556E9">
            <w:pPr>
              <w:spacing w:line="240" w:lineRule="atLeast"/>
              <w:jc w:val="both"/>
              <w:rPr>
                <w:rFonts w:ascii="Arial" w:hAnsi="Arial"/>
                <w:color w:val="0000FF"/>
                <w:lang w:val="nl-BE"/>
              </w:rPr>
            </w:pPr>
          </w:p>
        </w:tc>
        <w:tc>
          <w:tcPr>
            <w:tcW w:w="149" w:type="pct"/>
          </w:tcPr>
          <w:p w14:paraId="0391D8BE" w14:textId="77777777" w:rsidR="004556E9" w:rsidRPr="00C34218" w:rsidRDefault="004556E9" w:rsidP="004556E9">
            <w:pPr>
              <w:spacing w:line="240" w:lineRule="atLeast"/>
              <w:jc w:val="right"/>
              <w:rPr>
                <w:color w:val="0000FF"/>
                <w:lang w:val="nl-BE"/>
              </w:rPr>
            </w:pPr>
          </w:p>
        </w:tc>
      </w:tr>
      <w:tr w:rsidR="004556E9" w:rsidRPr="00A802BF" w14:paraId="512E0FE3" w14:textId="77777777" w:rsidTr="001C6EC1">
        <w:trPr>
          <w:cantSplit/>
        </w:trPr>
        <w:tc>
          <w:tcPr>
            <w:tcW w:w="151" w:type="pct"/>
          </w:tcPr>
          <w:p w14:paraId="3527D03D" w14:textId="77777777" w:rsidR="004556E9" w:rsidRPr="00C34218" w:rsidRDefault="004556E9" w:rsidP="004556E9">
            <w:pPr>
              <w:spacing w:line="240" w:lineRule="atLeast"/>
              <w:rPr>
                <w:color w:val="0000FF"/>
                <w:lang w:val="nl-BE"/>
              </w:rPr>
            </w:pPr>
          </w:p>
        </w:tc>
        <w:tc>
          <w:tcPr>
            <w:tcW w:w="300" w:type="pct"/>
            <w:gridSpan w:val="2"/>
          </w:tcPr>
          <w:p w14:paraId="536C7319" w14:textId="77777777" w:rsidR="004556E9" w:rsidRPr="00C34218" w:rsidRDefault="004556E9" w:rsidP="004556E9">
            <w:pPr>
              <w:spacing w:line="240" w:lineRule="atLeast"/>
              <w:jc w:val="right"/>
              <w:rPr>
                <w:color w:val="0000FF"/>
                <w:lang w:val="nl-BE"/>
              </w:rPr>
            </w:pPr>
          </w:p>
        </w:tc>
        <w:tc>
          <w:tcPr>
            <w:tcW w:w="450" w:type="pct"/>
          </w:tcPr>
          <w:p w14:paraId="0288761B" w14:textId="77777777" w:rsidR="004556E9" w:rsidRPr="00C34218" w:rsidRDefault="004556E9" w:rsidP="004556E9">
            <w:pPr>
              <w:spacing w:line="240" w:lineRule="atLeast"/>
              <w:rPr>
                <w:color w:val="0000FF"/>
                <w:lang w:val="nl-BE"/>
              </w:rPr>
            </w:pPr>
          </w:p>
        </w:tc>
        <w:tc>
          <w:tcPr>
            <w:tcW w:w="450" w:type="pct"/>
            <w:gridSpan w:val="2"/>
          </w:tcPr>
          <w:p w14:paraId="48278C20" w14:textId="77777777" w:rsidR="004556E9" w:rsidRPr="00C34218" w:rsidRDefault="004556E9" w:rsidP="004556E9">
            <w:pPr>
              <w:spacing w:line="240" w:lineRule="atLeast"/>
              <w:rPr>
                <w:color w:val="0000FF"/>
                <w:lang w:val="nl-BE"/>
              </w:rPr>
            </w:pPr>
          </w:p>
        </w:tc>
        <w:tc>
          <w:tcPr>
            <w:tcW w:w="3500" w:type="pct"/>
            <w:gridSpan w:val="6"/>
          </w:tcPr>
          <w:p w14:paraId="303788D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onderhoud houdt minimaal het volledig nazicht in van de specifieke en de opbouwcomponenten zowel wat betreft de uitlijning, stevigheid en functionaliteit als de structuur en de uitlijning van de koker.</w:t>
            </w:r>
          </w:p>
        </w:tc>
        <w:tc>
          <w:tcPr>
            <w:tcW w:w="149" w:type="pct"/>
          </w:tcPr>
          <w:p w14:paraId="5D884E3B" w14:textId="77777777" w:rsidR="004556E9" w:rsidRPr="00C34218" w:rsidRDefault="004556E9" w:rsidP="004556E9">
            <w:pPr>
              <w:spacing w:line="240" w:lineRule="atLeast"/>
              <w:jc w:val="right"/>
              <w:rPr>
                <w:color w:val="0000FF"/>
                <w:lang w:val="nl-BE"/>
              </w:rPr>
            </w:pPr>
          </w:p>
        </w:tc>
      </w:tr>
      <w:tr w:rsidR="004556E9" w:rsidRPr="00A802BF" w14:paraId="4800254F" w14:textId="77777777" w:rsidTr="001C6EC1">
        <w:trPr>
          <w:cantSplit/>
        </w:trPr>
        <w:tc>
          <w:tcPr>
            <w:tcW w:w="151" w:type="pct"/>
          </w:tcPr>
          <w:p w14:paraId="6F246B3A" w14:textId="77777777" w:rsidR="004556E9" w:rsidRPr="00C34218" w:rsidRDefault="004556E9" w:rsidP="004556E9">
            <w:pPr>
              <w:spacing w:line="240" w:lineRule="atLeast"/>
              <w:rPr>
                <w:color w:val="0000FF"/>
                <w:lang w:val="nl-BE"/>
              </w:rPr>
            </w:pPr>
          </w:p>
        </w:tc>
        <w:tc>
          <w:tcPr>
            <w:tcW w:w="300" w:type="pct"/>
            <w:gridSpan w:val="2"/>
          </w:tcPr>
          <w:p w14:paraId="63328242" w14:textId="77777777" w:rsidR="004556E9" w:rsidRPr="00C34218" w:rsidRDefault="004556E9" w:rsidP="004556E9">
            <w:pPr>
              <w:spacing w:line="240" w:lineRule="atLeast"/>
              <w:jc w:val="right"/>
              <w:rPr>
                <w:color w:val="0000FF"/>
                <w:lang w:val="nl-BE"/>
              </w:rPr>
            </w:pPr>
          </w:p>
        </w:tc>
        <w:tc>
          <w:tcPr>
            <w:tcW w:w="450" w:type="pct"/>
          </w:tcPr>
          <w:p w14:paraId="23BC174A" w14:textId="77777777" w:rsidR="004556E9" w:rsidRPr="00C34218" w:rsidRDefault="004556E9" w:rsidP="004556E9">
            <w:pPr>
              <w:spacing w:line="240" w:lineRule="atLeast"/>
              <w:rPr>
                <w:color w:val="0000FF"/>
                <w:lang w:val="nl-BE"/>
              </w:rPr>
            </w:pPr>
          </w:p>
        </w:tc>
        <w:tc>
          <w:tcPr>
            <w:tcW w:w="450" w:type="pct"/>
            <w:gridSpan w:val="2"/>
          </w:tcPr>
          <w:p w14:paraId="01D62849" w14:textId="77777777" w:rsidR="004556E9" w:rsidRPr="00C34218" w:rsidRDefault="004556E9" w:rsidP="004556E9">
            <w:pPr>
              <w:spacing w:line="240" w:lineRule="atLeast"/>
              <w:rPr>
                <w:color w:val="0000FF"/>
                <w:lang w:val="nl-BE"/>
              </w:rPr>
            </w:pPr>
          </w:p>
        </w:tc>
        <w:tc>
          <w:tcPr>
            <w:tcW w:w="3500" w:type="pct"/>
            <w:gridSpan w:val="6"/>
          </w:tcPr>
          <w:p w14:paraId="0FD4270E" w14:textId="77777777" w:rsidR="004556E9" w:rsidRPr="00C34218" w:rsidRDefault="004556E9" w:rsidP="004556E9">
            <w:pPr>
              <w:spacing w:line="240" w:lineRule="atLeast"/>
              <w:jc w:val="both"/>
              <w:rPr>
                <w:rFonts w:ascii="Arial" w:hAnsi="Arial"/>
                <w:color w:val="0000FF"/>
                <w:lang w:val="nl-BE"/>
              </w:rPr>
            </w:pPr>
          </w:p>
        </w:tc>
        <w:tc>
          <w:tcPr>
            <w:tcW w:w="149" w:type="pct"/>
          </w:tcPr>
          <w:p w14:paraId="58EAEFD8" w14:textId="77777777" w:rsidR="004556E9" w:rsidRPr="00C34218" w:rsidRDefault="004556E9" w:rsidP="004556E9">
            <w:pPr>
              <w:spacing w:line="240" w:lineRule="atLeast"/>
              <w:jc w:val="right"/>
              <w:rPr>
                <w:color w:val="0000FF"/>
                <w:lang w:val="nl-BE"/>
              </w:rPr>
            </w:pPr>
          </w:p>
        </w:tc>
      </w:tr>
      <w:tr w:rsidR="004556E9" w:rsidRPr="00A802BF" w14:paraId="522DE034" w14:textId="77777777" w:rsidTr="001C6EC1">
        <w:trPr>
          <w:cantSplit/>
        </w:trPr>
        <w:tc>
          <w:tcPr>
            <w:tcW w:w="151" w:type="pct"/>
          </w:tcPr>
          <w:p w14:paraId="48A41A7F" w14:textId="77777777" w:rsidR="004556E9" w:rsidRPr="00C34218" w:rsidRDefault="004556E9" w:rsidP="004556E9">
            <w:pPr>
              <w:spacing w:line="240" w:lineRule="atLeast"/>
              <w:rPr>
                <w:color w:val="0000FF"/>
                <w:lang w:val="nl-BE"/>
              </w:rPr>
            </w:pPr>
          </w:p>
        </w:tc>
        <w:tc>
          <w:tcPr>
            <w:tcW w:w="300" w:type="pct"/>
            <w:gridSpan w:val="2"/>
          </w:tcPr>
          <w:p w14:paraId="5A9948F6" w14:textId="77777777" w:rsidR="004556E9" w:rsidRPr="00C34218" w:rsidRDefault="004556E9" w:rsidP="004556E9">
            <w:pPr>
              <w:spacing w:line="240" w:lineRule="atLeast"/>
              <w:jc w:val="right"/>
              <w:rPr>
                <w:color w:val="0000FF"/>
                <w:lang w:val="nl-BE"/>
              </w:rPr>
            </w:pPr>
          </w:p>
        </w:tc>
        <w:tc>
          <w:tcPr>
            <w:tcW w:w="450" w:type="pct"/>
          </w:tcPr>
          <w:p w14:paraId="4590E281" w14:textId="77777777" w:rsidR="004556E9" w:rsidRPr="00C34218" w:rsidRDefault="004556E9" w:rsidP="004556E9">
            <w:pPr>
              <w:spacing w:line="240" w:lineRule="atLeast"/>
              <w:rPr>
                <w:color w:val="0000FF"/>
                <w:lang w:val="nl-BE"/>
              </w:rPr>
            </w:pPr>
          </w:p>
        </w:tc>
        <w:tc>
          <w:tcPr>
            <w:tcW w:w="450" w:type="pct"/>
            <w:gridSpan w:val="2"/>
          </w:tcPr>
          <w:p w14:paraId="624E403C" w14:textId="77777777" w:rsidR="004556E9" w:rsidRPr="00C34218" w:rsidRDefault="004556E9" w:rsidP="004556E9">
            <w:pPr>
              <w:spacing w:line="240" w:lineRule="atLeast"/>
              <w:rPr>
                <w:color w:val="0000FF"/>
                <w:lang w:val="nl-BE"/>
              </w:rPr>
            </w:pPr>
          </w:p>
        </w:tc>
        <w:tc>
          <w:tcPr>
            <w:tcW w:w="3500" w:type="pct"/>
            <w:gridSpan w:val="6"/>
          </w:tcPr>
          <w:p w14:paraId="6F0321A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patiënt wordt vóór het eind van de 11de maand, volgend op de aflevering van de volledige prothese, voor de eerste maal uitgenodigd voor een onderhoud en nazicht door de verstrekker die de prothese geleverd heeft. Na telkens een periode van één jaar wordt de patiënt opnieuw uitgenodigd voor een onderhoud en nazicht volgens dezelfde modaliteiten door de verstrekker die het laatste onderhoud heeft verricht. Het model van uitnodiging wordt vastgesteld door het Comité van de verzekering voor geneeskundige verzorging, op voorstel van de Overeenkomstencommissie orthopedisten-verzekeringsinstellingen.</w:t>
            </w:r>
          </w:p>
        </w:tc>
        <w:tc>
          <w:tcPr>
            <w:tcW w:w="149" w:type="pct"/>
          </w:tcPr>
          <w:p w14:paraId="662FC88E" w14:textId="77777777" w:rsidR="004556E9" w:rsidRPr="00C34218" w:rsidRDefault="004556E9" w:rsidP="004556E9">
            <w:pPr>
              <w:spacing w:line="240" w:lineRule="atLeast"/>
              <w:jc w:val="right"/>
              <w:rPr>
                <w:color w:val="0000FF"/>
                <w:lang w:val="nl-BE"/>
              </w:rPr>
            </w:pPr>
          </w:p>
        </w:tc>
      </w:tr>
      <w:tr w:rsidR="004556E9" w:rsidRPr="00A802BF" w14:paraId="06F7AEF9" w14:textId="77777777" w:rsidTr="001C6EC1">
        <w:trPr>
          <w:cantSplit/>
        </w:trPr>
        <w:tc>
          <w:tcPr>
            <w:tcW w:w="151" w:type="pct"/>
          </w:tcPr>
          <w:p w14:paraId="44FF04F4" w14:textId="77777777" w:rsidR="004556E9" w:rsidRPr="00C34218" w:rsidRDefault="004556E9" w:rsidP="004556E9">
            <w:pPr>
              <w:spacing w:line="240" w:lineRule="atLeast"/>
              <w:rPr>
                <w:color w:val="0000FF"/>
                <w:lang w:val="nl-BE"/>
              </w:rPr>
            </w:pPr>
          </w:p>
        </w:tc>
        <w:tc>
          <w:tcPr>
            <w:tcW w:w="300" w:type="pct"/>
            <w:gridSpan w:val="2"/>
          </w:tcPr>
          <w:p w14:paraId="066DEB39" w14:textId="77777777" w:rsidR="004556E9" w:rsidRPr="00C34218" w:rsidRDefault="004556E9" w:rsidP="004556E9">
            <w:pPr>
              <w:spacing w:line="240" w:lineRule="atLeast"/>
              <w:jc w:val="right"/>
              <w:rPr>
                <w:color w:val="0000FF"/>
                <w:lang w:val="nl-BE"/>
              </w:rPr>
            </w:pPr>
          </w:p>
        </w:tc>
        <w:tc>
          <w:tcPr>
            <w:tcW w:w="450" w:type="pct"/>
          </w:tcPr>
          <w:p w14:paraId="41E5905F" w14:textId="77777777" w:rsidR="004556E9" w:rsidRPr="00C34218" w:rsidRDefault="004556E9" w:rsidP="004556E9">
            <w:pPr>
              <w:spacing w:line="240" w:lineRule="atLeast"/>
              <w:rPr>
                <w:color w:val="0000FF"/>
                <w:lang w:val="nl-BE"/>
              </w:rPr>
            </w:pPr>
          </w:p>
        </w:tc>
        <w:tc>
          <w:tcPr>
            <w:tcW w:w="450" w:type="pct"/>
            <w:gridSpan w:val="2"/>
          </w:tcPr>
          <w:p w14:paraId="1EE05BDD" w14:textId="77777777" w:rsidR="004556E9" w:rsidRPr="00C34218" w:rsidRDefault="004556E9" w:rsidP="004556E9">
            <w:pPr>
              <w:spacing w:line="240" w:lineRule="atLeast"/>
              <w:rPr>
                <w:color w:val="0000FF"/>
                <w:lang w:val="nl-BE"/>
              </w:rPr>
            </w:pPr>
          </w:p>
        </w:tc>
        <w:tc>
          <w:tcPr>
            <w:tcW w:w="3500" w:type="pct"/>
            <w:gridSpan w:val="6"/>
          </w:tcPr>
          <w:p w14:paraId="2030EE7A" w14:textId="77777777" w:rsidR="004556E9" w:rsidRPr="00C34218" w:rsidRDefault="004556E9" w:rsidP="004556E9">
            <w:pPr>
              <w:spacing w:line="240" w:lineRule="atLeast"/>
              <w:jc w:val="both"/>
              <w:rPr>
                <w:rFonts w:ascii="Arial" w:hAnsi="Arial"/>
                <w:color w:val="0000FF"/>
                <w:lang w:val="nl-BE"/>
              </w:rPr>
            </w:pPr>
          </w:p>
        </w:tc>
        <w:tc>
          <w:tcPr>
            <w:tcW w:w="149" w:type="pct"/>
          </w:tcPr>
          <w:p w14:paraId="103972D9" w14:textId="77777777" w:rsidR="004556E9" w:rsidRPr="00C34218" w:rsidRDefault="004556E9" w:rsidP="004556E9">
            <w:pPr>
              <w:spacing w:line="240" w:lineRule="atLeast"/>
              <w:jc w:val="right"/>
              <w:rPr>
                <w:color w:val="0000FF"/>
                <w:lang w:val="nl-BE"/>
              </w:rPr>
            </w:pPr>
          </w:p>
        </w:tc>
      </w:tr>
      <w:tr w:rsidR="004556E9" w:rsidRPr="00A802BF" w14:paraId="333006E4" w14:textId="77777777" w:rsidTr="001C6EC1">
        <w:trPr>
          <w:cantSplit/>
        </w:trPr>
        <w:tc>
          <w:tcPr>
            <w:tcW w:w="151" w:type="pct"/>
          </w:tcPr>
          <w:p w14:paraId="67004C83" w14:textId="77777777" w:rsidR="004556E9" w:rsidRPr="00C34218" w:rsidRDefault="004556E9" w:rsidP="004556E9">
            <w:pPr>
              <w:spacing w:line="240" w:lineRule="atLeast"/>
              <w:rPr>
                <w:color w:val="0000FF"/>
                <w:lang w:val="nl-BE"/>
              </w:rPr>
            </w:pPr>
          </w:p>
        </w:tc>
        <w:tc>
          <w:tcPr>
            <w:tcW w:w="300" w:type="pct"/>
            <w:gridSpan w:val="2"/>
          </w:tcPr>
          <w:p w14:paraId="1184376D" w14:textId="77777777" w:rsidR="004556E9" w:rsidRPr="00C34218" w:rsidRDefault="004556E9" w:rsidP="004556E9">
            <w:pPr>
              <w:spacing w:line="240" w:lineRule="atLeast"/>
              <w:jc w:val="right"/>
              <w:rPr>
                <w:color w:val="0000FF"/>
                <w:lang w:val="nl-BE"/>
              </w:rPr>
            </w:pPr>
          </w:p>
        </w:tc>
        <w:tc>
          <w:tcPr>
            <w:tcW w:w="450" w:type="pct"/>
          </w:tcPr>
          <w:p w14:paraId="184F116A" w14:textId="77777777" w:rsidR="004556E9" w:rsidRPr="00C34218" w:rsidRDefault="004556E9" w:rsidP="004556E9">
            <w:pPr>
              <w:spacing w:line="240" w:lineRule="atLeast"/>
              <w:rPr>
                <w:color w:val="0000FF"/>
                <w:lang w:val="nl-BE"/>
              </w:rPr>
            </w:pPr>
          </w:p>
        </w:tc>
        <w:tc>
          <w:tcPr>
            <w:tcW w:w="450" w:type="pct"/>
            <w:gridSpan w:val="2"/>
          </w:tcPr>
          <w:p w14:paraId="2C5BC78E" w14:textId="77777777" w:rsidR="004556E9" w:rsidRPr="00C34218" w:rsidRDefault="004556E9" w:rsidP="004556E9">
            <w:pPr>
              <w:spacing w:line="240" w:lineRule="atLeast"/>
              <w:rPr>
                <w:color w:val="0000FF"/>
                <w:lang w:val="nl-BE"/>
              </w:rPr>
            </w:pPr>
          </w:p>
        </w:tc>
        <w:tc>
          <w:tcPr>
            <w:tcW w:w="3500" w:type="pct"/>
            <w:gridSpan w:val="6"/>
          </w:tcPr>
          <w:p w14:paraId="5803675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onderhoud en nazicht dienen telkens te gebeuren in de loop van de 12e, 13e maand of 14e maand. De periodes van één jaar worden gerekend vanaf de datum van de aflevering van de volledige prothese.</w:t>
            </w:r>
          </w:p>
        </w:tc>
        <w:tc>
          <w:tcPr>
            <w:tcW w:w="149" w:type="pct"/>
          </w:tcPr>
          <w:p w14:paraId="159FEC11" w14:textId="77777777" w:rsidR="004556E9" w:rsidRPr="00C34218" w:rsidRDefault="004556E9" w:rsidP="004556E9">
            <w:pPr>
              <w:spacing w:line="240" w:lineRule="atLeast"/>
              <w:jc w:val="right"/>
              <w:rPr>
                <w:color w:val="0000FF"/>
                <w:lang w:val="nl-BE"/>
              </w:rPr>
            </w:pPr>
          </w:p>
        </w:tc>
      </w:tr>
      <w:tr w:rsidR="004556E9" w:rsidRPr="00A802BF" w14:paraId="6B438DFB" w14:textId="77777777" w:rsidTr="001C6EC1">
        <w:trPr>
          <w:cantSplit/>
        </w:trPr>
        <w:tc>
          <w:tcPr>
            <w:tcW w:w="151" w:type="pct"/>
          </w:tcPr>
          <w:p w14:paraId="548533F1" w14:textId="77777777" w:rsidR="004556E9" w:rsidRPr="00C34218" w:rsidRDefault="004556E9" w:rsidP="004556E9">
            <w:pPr>
              <w:spacing w:line="240" w:lineRule="atLeast"/>
              <w:rPr>
                <w:color w:val="0000FF"/>
                <w:lang w:val="nl-BE"/>
              </w:rPr>
            </w:pPr>
          </w:p>
        </w:tc>
        <w:tc>
          <w:tcPr>
            <w:tcW w:w="300" w:type="pct"/>
            <w:gridSpan w:val="2"/>
          </w:tcPr>
          <w:p w14:paraId="15267999" w14:textId="77777777" w:rsidR="004556E9" w:rsidRPr="00C34218" w:rsidRDefault="004556E9" w:rsidP="004556E9">
            <w:pPr>
              <w:spacing w:line="240" w:lineRule="atLeast"/>
              <w:jc w:val="right"/>
              <w:rPr>
                <w:color w:val="0000FF"/>
                <w:lang w:val="nl-BE"/>
              </w:rPr>
            </w:pPr>
          </w:p>
        </w:tc>
        <w:tc>
          <w:tcPr>
            <w:tcW w:w="450" w:type="pct"/>
          </w:tcPr>
          <w:p w14:paraId="00139C48" w14:textId="77777777" w:rsidR="004556E9" w:rsidRPr="00C34218" w:rsidRDefault="004556E9" w:rsidP="004556E9">
            <w:pPr>
              <w:spacing w:line="240" w:lineRule="atLeast"/>
              <w:rPr>
                <w:color w:val="0000FF"/>
                <w:lang w:val="nl-BE"/>
              </w:rPr>
            </w:pPr>
          </w:p>
        </w:tc>
        <w:tc>
          <w:tcPr>
            <w:tcW w:w="450" w:type="pct"/>
            <w:gridSpan w:val="2"/>
          </w:tcPr>
          <w:p w14:paraId="0B5F2464" w14:textId="77777777" w:rsidR="004556E9" w:rsidRPr="00C34218" w:rsidRDefault="004556E9" w:rsidP="004556E9">
            <w:pPr>
              <w:spacing w:line="240" w:lineRule="atLeast"/>
              <w:rPr>
                <w:color w:val="0000FF"/>
                <w:lang w:val="nl-BE"/>
              </w:rPr>
            </w:pPr>
          </w:p>
        </w:tc>
        <w:tc>
          <w:tcPr>
            <w:tcW w:w="3500" w:type="pct"/>
            <w:gridSpan w:val="6"/>
          </w:tcPr>
          <w:p w14:paraId="5C03C694" w14:textId="77777777" w:rsidR="004556E9" w:rsidRPr="00C34218" w:rsidRDefault="004556E9" w:rsidP="004556E9">
            <w:pPr>
              <w:spacing w:line="240" w:lineRule="atLeast"/>
              <w:jc w:val="both"/>
              <w:rPr>
                <w:rFonts w:ascii="Arial" w:hAnsi="Arial"/>
                <w:color w:val="0000FF"/>
                <w:lang w:val="nl-BE"/>
              </w:rPr>
            </w:pPr>
          </w:p>
        </w:tc>
        <w:tc>
          <w:tcPr>
            <w:tcW w:w="149" w:type="pct"/>
          </w:tcPr>
          <w:p w14:paraId="17E5F062" w14:textId="77777777" w:rsidR="004556E9" w:rsidRPr="00C34218" w:rsidRDefault="004556E9" w:rsidP="004556E9">
            <w:pPr>
              <w:spacing w:line="240" w:lineRule="atLeast"/>
              <w:jc w:val="right"/>
              <w:rPr>
                <w:color w:val="0000FF"/>
                <w:lang w:val="nl-BE"/>
              </w:rPr>
            </w:pPr>
          </w:p>
        </w:tc>
      </w:tr>
      <w:tr w:rsidR="004556E9" w:rsidRPr="00A802BF" w14:paraId="62F37962" w14:textId="77777777" w:rsidTr="001C6EC1">
        <w:trPr>
          <w:cantSplit/>
        </w:trPr>
        <w:tc>
          <w:tcPr>
            <w:tcW w:w="151" w:type="pct"/>
          </w:tcPr>
          <w:p w14:paraId="19AAC0BC" w14:textId="77777777" w:rsidR="004556E9" w:rsidRPr="00C34218" w:rsidRDefault="004556E9" w:rsidP="004556E9">
            <w:pPr>
              <w:spacing w:line="240" w:lineRule="atLeast"/>
              <w:rPr>
                <w:color w:val="0000FF"/>
                <w:lang w:val="nl-BE"/>
              </w:rPr>
            </w:pPr>
          </w:p>
        </w:tc>
        <w:tc>
          <w:tcPr>
            <w:tcW w:w="300" w:type="pct"/>
            <w:gridSpan w:val="2"/>
          </w:tcPr>
          <w:p w14:paraId="46B0AB29" w14:textId="77777777" w:rsidR="004556E9" w:rsidRPr="00C34218" w:rsidRDefault="004556E9" w:rsidP="004556E9">
            <w:pPr>
              <w:spacing w:line="240" w:lineRule="atLeast"/>
              <w:jc w:val="right"/>
              <w:rPr>
                <w:color w:val="0000FF"/>
                <w:lang w:val="nl-BE"/>
              </w:rPr>
            </w:pPr>
          </w:p>
        </w:tc>
        <w:tc>
          <w:tcPr>
            <w:tcW w:w="450" w:type="pct"/>
          </w:tcPr>
          <w:p w14:paraId="02A32CF3" w14:textId="77777777" w:rsidR="004556E9" w:rsidRPr="00C34218" w:rsidRDefault="004556E9" w:rsidP="004556E9">
            <w:pPr>
              <w:spacing w:line="240" w:lineRule="atLeast"/>
              <w:rPr>
                <w:color w:val="0000FF"/>
                <w:lang w:val="nl-BE"/>
              </w:rPr>
            </w:pPr>
          </w:p>
        </w:tc>
        <w:tc>
          <w:tcPr>
            <w:tcW w:w="450" w:type="pct"/>
            <w:gridSpan w:val="2"/>
          </w:tcPr>
          <w:p w14:paraId="49000CB7" w14:textId="77777777" w:rsidR="004556E9" w:rsidRPr="00C34218" w:rsidRDefault="004556E9" w:rsidP="004556E9">
            <w:pPr>
              <w:spacing w:line="240" w:lineRule="atLeast"/>
              <w:rPr>
                <w:color w:val="0000FF"/>
                <w:lang w:val="nl-BE"/>
              </w:rPr>
            </w:pPr>
          </w:p>
        </w:tc>
        <w:tc>
          <w:tcPr>
            <w:tcW w:w="3500" w:type="pct"/>
            <w:gridSpan w:val="6"/>
          </w:tcPr>
          <w:p w14:paraId="21F4A94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Na elke onderhoud- en herstelbeurt, geldt een waarborg gedurende 1 jaar, op voorwaarde dat de patiënt zich steeds aanbiedt voor het jaarlijks onderhoud."</w:t>
            </w:r>
          </w:p>
        </w:tc>
        <w:tc>
          <w:tcPr>
            <w:tcW w:w="149" w:type="pct"/>
          </w:tcPr>
          <w:p w14:paraId="420F6070" w14:textId="77777777" w:rsidR="004556E9" w:rsidRPr="00C34218" w:rsidRDefault="004556E9" w:rsidP="004556E9">
            <w:pPr>
              <w:spacing w:line="240" w:lineRule="atLeast"/>
              <w:jc w:val="right"/>
              <w:rPr>
                <w:color w:val="0000FF"/>
                <w:lang w:val="nl-BE"/>
              </w:rPr>
            </w:pPr>
          </w:p>
        </w:tc>
      </w:tr>
      <w:tr w:rsidR="004556E9" w:rsidRPr="00A802BF" w14:paraId="3A3922DD" w14:textId="77777777" w:rsidTr="001C6EC1">
        <w:trPr>
          <w:cantSplit/>
        </w:trPr>
        <w:tc>
          <w:tcPr>
            <w:tcW w:w="151" w:type="pct"/>
          </w:tcPr>
          <w:p w14:paraId="3184967E" w14:textId="77777777" w:rsidR="004556E9" w:rsidRPr="00C34218" w:rsidRDefault="004556E9" w:rsidP="004556E9">
            <w:pPr>
              <w:spacing w:line="240" w:lineRule="atLeast"/>
              <w:rPr>
                <w:color w:val="0000FF"/>
                <w:lang w:val="nl-BE"/>
              </w:rPr>
            </w:pPr>
          </w:p>
        </w:tc>
        <w:tc>
          <w:tcPr>
            <w:tcW w:w="300" w:type="pct"/>
            <w:gridSpan w:val="2"/>
          </w:tcPr>
          <w:p w14:paraId="468E3D35" w14:textId="77777777" w:rsidR="004556E9" w:rsidRPr="00C34218" w:rsidRDefault="004556E9" w:rsidP="004556E9">
            <w:pPr>
              <w:spacing w:line="240" w:lineRule="atLeast"/>
              <w:jc w:val="right"/>
              <w:rPr>
                <w:color w:val="0000FF"/>
                <w:lang w:val="nl-BE"/>
              </w:rPr>
            </w:pPr>
          </w:p>
        </w:tc>
        <w:tc>
          <w:tcPr>
            <w:tcW w:w="450" w:type="pct"/>
          </w:tcPr>
          <w:p w14:paraId="59CF0780" w14:textId="77777777" w:rsidR="004556E9" w:rsidRPr="00C34218" w:rsidRDefault="004556E9" w:rsidP="004556E9">
            <w:pPr>
              <w:spacing w:line="240" w:lineRule="atLeast"/>
              <w:rPr>
                <w:color w:val="0000FF"/>
                <w:lang w:val="nl-BE"/>
              </w:rPr>
            </w:pPr>
          </w:p>
        </w:tc>
        <w:tc>
          <w:tcPr>
            <w:tcW w:w="450" w:type="pct"/>
            <w:gridSpan w:val="2"/>
          </w:tcPr>
          <w:p w14:paraId="765F8CE4" w14:textId="77777777" w:rsidR="004556E9" w:rsidRPr="00C34218" w:rsidRDefault="004556E9" w:rsidP="004556E9">
            <w:pPr>
              <w:spacing w:line="240" w:lineRule="atLeast"/>
              <w:rPr>
                <w:color w:val="0000FF"/>
                <w:lang w:val="nl-BE"/>
              </w:rPr>
            </w:pPr>
          </w:p>
        </w:tc>
        <w:tc>
          <w:tcPr>
            <w:tcW w:w="3500" w:type="pct"/>
            <w:gridSpan w:val="6"/>
          </w:tcPr>
          <w:p w14:paraId="4AAD0D66" w14:textId="77777777" w:rsidR="004556E9" w:rsidRPr="00C34218" w:rsidRDefault="004556E9" w:rsidP="004556E9">
            <w:pPr>
              <w:spacing w:line="240" w:lineRule="atLeast"/>
              <w:jc w:val="both"/>
              <w:rPr>
                <w:rFonts w:ascii="Arial" w:hAnsi="Arial"/>
                <w:color w:val="0000FF"/>
                <w:lang w:val="nl-BE"/>
              </w:rPr>
            </w:pPr>
          </w:p>
        </w:tc>
        <w:tc>
          <w:tcPr>
            <w:tcW w:w="149" w:type="pct"/>
          </w:tcPr>
          <w:p w14:paraId="6BE7E495" w14:textId="77777777" w:rsidR="004556E9" w:rsidRPr="00C34218" w:rsidRDefault="004556E9" w:rsidP="004556E9">
            <w:pPr>
              <w:spacing w:line="240" w:lineRule="atLeast"/>
              <w:jc w:val="right"/>
              <w:rPr>
                <w:color w:val="0000FF"/>
                <w:lang w:val="nl-BE"/>
              </w:rPr>
            </w:pPr>
          </w:p>
        </w:tc>
      </w:tr>
      <w:tr w:rsidR="004556E9" w:rsidRPr="00A802BF" w14:paraId="1A46C82D" w14:textId="77777777" w:rsidTr="001C6EC1">
        <w:trPr>
          <w:cantSplit/>
        </w:trPr>
        <w:tc>
          <w:tcPr>
            <w:tcW w:w="151" w:type="pct"/>
          </w:tcPr>
          <w:p w14:paraId="3CFB4024" w14:textId="77777777" w:rsidR="004556E9" w:rsidRPr="00C34218" w:rsidRDefault="004556E9" w:rsidP="004556E9">
            <w:pPr>
              <w:spacing w:line="240" w:lineRule="atLeast"/>
              <w:rPr>
                <w:color w:val="0000FF"/>
                <w:lang w:val="nl-BE"/>
              </w:rPr>
            </w:pPr>
          </w:p>
        </w:tc>
        <w:tc>
          <w:tcPr>
            <w:tcW w:w="300" w:type="pct"/>
            <w:gridSpan w:val="2"/>
          </w:tcPr>
          <w:p w14:paraId="0DD88657" w14:textId="77777777" w:rsidR="004556E9" w:rsidRPr="00C34218" w:rsidRDefault="004556E9" w:rsidP="004556E9">
            <w:pPr>
              <w:spacing w:line="240" w:lineRule="atLeast"/>
              <w:jc w:val="right"/>
              <w:rPr>
                <w:color w:val="0000FF"/>
                <w:lang w:val="nl-BE"/>
              </w:rPr>
            </w:pPr>
          </w:p>
        </w:tc>
        <w:tc>
          <w:tcPr>
            <w:tcW w:w="450" w:type="pct"/>
          </w:tcPr>
          <w:p w14:paraId="46A6623D" w14:textId="77777777" w:rsidR="004556E9" w:rsidRPr="00C34218" w:rsidRDefault="004556E9" w:rsidP="004556E9">
            <w:pPr>
              <w:spacing w:line="240" w:lineRule="atLeast"/>
              <w:rPr>
                <w:color w:val="0000FF"/>
                <w:lang w:val="nl-BE"/>
              </w:rPr>
            </w:pPr>
          </w:p>
        </w:tc>
        <w:tc>
          <w:tcPr>
            <w:tcW w:w="450" w:type="pct"/>
            <w:gridSpan w:val="2"/>
          </w:tcPr>
          <w:p w14:paraId="7813A58F" w14:textId="77777777" w:rsidR="004556E9" w:rsidRPr="00C34218" w:rsidRDefault="004556E9" w:rsidP="004556E9">
            <w:pPr>
              <w:spacing w:line="240" w:lineRule="atLeast"/>
              <w:rPr>
                <w:color w:val="0000FF"/>
                <w:lang w:val="nl-BE"/>
              </w:rPr>
            </w:pPr>
          </w:p>
        </w:tc>
        <w:tc>
          <w:tcPr>
            <w:tcW w:w="3500" w:type="pct"/>
            <w:gridSpan w:val="6"/>
          </w:tcPr>
          <w:p w14:paraId="24C3524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18.10.2013" (in werking 1.12.2013)</w:t>
            </w:r>
          </w:p>
        </w:tc>
        <w:tc>
          <w:tcPr>
            <w:tcW w:w="149" w:type="pct"/>
          </w:tcPr>
          <w:p w14:paraId="7437C328" w14:textId="77777777" w:rsidR="004556E9" w:rsidRPr="00C34218" w:rsidRDefault="004556E9" w:rsidP="004556E9">
            <w:pPr>
              <w:spacing w:line="240" w:lineRule="atLeast"/>
              <w:jc w:val="right"/>
              <w:rPr>
                <w:color w:val="0000FF"/>
                <w:lang w:val="nl-BE"/>
              </w:rPr>
            </w:pPr>
          </w:p>
        </w:tc>
      </w:tr>
      <w:tr w:rsidR="004556E9" w:rsidRPr="00A802BF" w14:paraId="3F154742" w14:textId="77777777" w:rsidTr="001C6EC1">
        <w:trPr>
          <w:cantSplit/>
        </w:trPr>
        <w:tc>
          <w:tcPr>
            <w:tcW w:w="151" w:type="pct"/>
          </w:tcPr>
          <w:p w14:paraId="287A1687" w14:textId="77777777" w:rsidR="004556E9" w:rsidRPr="00C34218" w:rsidRDefault="004556E9" w:rsidP="004556E9">
            <w:pPr>
              <w:spacing w:line="240" w:lineRule="atLeast"/>
              <w:rPr>
                <w:color w:val="0000FF"/>
                <w:lang w:val="nl-BE"/>
              </w:rPr>
            </w:pPr>
          </w:p>
        </w:tc>
        <w:tc>
          <w:tcPr>
            <w:tcW w:w="300" w:type="pct"/>
            <w:gridSpan w:val="2"/>
          </w:tcPr>
          <w:p w14:paraId="6EBF0B03" w14:textId="77777777" w:rsidR="004556E9" w:rsidRPr="00C34218" w:rsidRDefault="004556E9" w:rsidP="004556E9">
            <w:pPr>
              <w:spacing w:line="240" w:lineRule="atLeast"/>
              <w:jc w:val="right"/>
              <w:rPr>
                <w:color w:val="0000FF"/>
                <w:lang w:val="nl-BE"/>
              </w:rPr>
            </w:pPr>
          </w:p>
        </w:tc>
        <w:tc>
          <w:tcPr>
            <w:tcW w:w="450" w:type="pct"/>
          </w:tcPr>
          <w:p w14:paraId="3216675B" w14:textId="77777777" w:rsidR="004556E9" w:rsidRPr="00C34218" w:rsidRDefault="004556E9" w:rsidP="004556E9">
            <w:pPr>
              <w:spacing w:line="240" w:lineRule="atLeast"/>
              <w:rPr>
                <w:color w:val="0000FF"/>
                <w:lang w:val="nl-BE"/>
              </w:rPr>
            </w:pPr>
          </w:p>
        </w:tc>
        <w:tc>
          <w:tcPr>
            <w:tcW w:w="450" w:type="pct"/>
            <w:gridSpan w:val="2"/>
          </w:tcPr>
          <w:p w14:paraId="2087CBE0" w14:textId="77777777" w:rsidR="004556E9" w:rsidRPr="00C34218" w:rsidRDefault="004556E9" w:rsidP="004556E9">
            <w:pPr>
              <w:spacing w:line="240" w:lineRule="atLeast"/>
              <w:rPr>
                <w:color w:val="0000FF"/>
                <w:lang w:val="nl-BE"/>
              </w:rPr>
            </w:pPr>
          </w:p>
        </w:tc>
        <w:tc>
          <w:tcPr>
            <w:tcW w:w="3500" w:type="pct"/>
            <w:gridSpan w:val="6"/>
          </w:tcPr>
          <w:p w14:paraId="14A5249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"Indien de patiënt de verplichting tot jaarlijks onderhoud niet nakomt, vervalt de waarborg. De patiënt zal dan persoonlijk aansprakelijk worden gesteld voor die kosten. Wanneer de patiënt zich buiten de voorziene termijn aanmeldt voor een onderhoud en nazicht rekent de verstrekker dit aan </w:t>
            </w:r>
            <w:r w:rsidRPr="00C34218">
              <w:rPr>
                <w:rFonts w:ascii="Arial" w:hAnsi="Arial" w:cs="Arial"/>
                <w:color w:val="0000FF"/>
                <w:lang w:val="nl-BE" w:eastAsia="nl-BE"/>
              </w:rPr>
              <w:t>via de verstrekking "696894-696905 laattijdige herstelling"</w:t>
            </w:r>
            <w:r w:rsidRPr="00C34218">
              <w:rPr>
                <w:rFonts w:ascii="Arial" w:hAnsi="Arial"/>
                <w:color w:val="0000FF"/>
                <w:lang w:val="nl-BE"/>
              </w:rPr>
              <w:t>."</w:t>
            </w:r>
          </w:p>
        </w:tc>
        <w:tc>
          <w:tcPr>
            <w:tcW w:w="149" w:type="pct"/>
          </w:tcPr>
          <w:p w14:paraId="1E79BB5B" w14:textId="77777777" w:rsidR="004556E9" w:rsidRPr="00C34218" w:rsidRDefault="004556E9" w:rsidP="004556E9">
            <w:pPr>
              <w:spacing w:line="240" w:lineRule="atLeast"/>
              <w:jc w:val="right"/>
              <w:rPr>
                <w:color w:val="0000FF"/>
                <w:lang w:val="nl-BE"/>
              </w:rPr>
            </w:pPr>
          </w:p>
        </w:tc>
      </w:tr>
      <w:tr w:rsidR="004556E9" w:rsidRPr="00A802BF" w14:paraId="0B0CB1E1" w14:textId="77777777" w:rsidTr="001C6EC1">
        <w:trPr>
          <w:cantSplit/>
        </w:trPr>
        <w:tc>
          <w:tcPr>
            <w:tcW w:w="151" w:type="pct"/>
          </w:tcPr>
          <w:p w14:paraId="2E5B8778" w14:textId="77777777" w:rsidR="004556E9" w:rsidRPr="00C34218" w:rsidRDefault="004556E9" w:rsidP="004556E9">
            <w:pPr>
              <w:spacing w:line="240" w:lineRule="atLeast"/>
              <w:rPr>
                <w:color w:val="0000FF"/>
                <w:lang w:val="nl-BE"/>
              </w:rPr>
            </w:pPr>
          </w:p>
        </w:tc>
        <w:tc>
          <w:tcPr>
            <w:tcW w:w="300" w:type="pct"/>
            <w:gridSpan w:val="2"/>
          </w:tcPr>
          <w:p w14:paraId="0868CDEE" w14:textId="77777777" w:rsidR="004556E9" w:rsidRPr="00C34218" w:rsidRDefault="004556E9" w:rsidP="004556E9">
            <w:pPr>
              <w:spacing w:line="240" w:lineRule="atLeast"/>
              <w:jc w:val="right"/>
              <w:rPr>
                <w:color w:val="0000FF"/>
                <w:lang w:val="nl-BE"/>
              </w:rPr>
            </w:pPr>
          </w:p>
        </w:tc>
        <w:tc>
          <w:tcPr>
            <w:tcW w:w="450" w:type="pct"/>
          </w:tcPr>
          <w:p w14:paraId="37B0D3F1" w14:textId="77777777" w:rsidR="004556E9" w:rsidRPr="00C34218" w:rsidRDefault="004556E9" w:rsidP="004556E9">
            <w:pPr>
              <w:spacing w:line="240" w:lineRule="atLeast"/>
              <w:rPr>
                <w:color w:val="0000FF"/>
                <w:lang w:val="nl-BE"/>
              </w:rPr>
            </w:pPr>
          </w:p>
        </w:tc>
        <w:tc>
          <w:tcPr>
            <w:tcW w:w="450" w:type="pct"/>
            <w:gridSpan w:val="2"/>
          </w:tcPr>
          <w:p w14:paraId="15BF8C09" w14:textId="77777777" w:rsidR="004556E9" w:rsidRPr="00C34218" w:rsidRDefault="004556E9" w:rsidP="004556E9">
            <w:pPr>
              <w:spacing w:line="240" w:lineRule="atLeast"/>
              <w:rPr>
                <w:color w:val="0000FF"/>
                <w:lang w:val="nl-BE"/>
              </w:rPr>
            </w:pPr>
          </w:p>
        </w:tc>
        <w:tc>
          <w:tcPr>
            <w:tcW w:w="3500" w:type="pct"/>
            <w:gridSpan w:val="6"/>
          </w:tcPr>
          <w:p w14:paraId="706BF3AF" w14:textId="77777777" w:rsidR="004556E9" w:rsidRPr="00C34218" w:rsidRDefault="004556E9" w:rsidP="004556E9">
            <w:pPr>
              <w:spacing w:line="240" w:lineRule="atLeast"/>
              <w:jc w:val="both"/>
              <w:rPr>
                <w:rFonts w:ascii="Arial" w:hAnsi="Arial"/>
                <w:color w:val="0000FF"/>
                <w:lang w:val="nl-BE"/>
              </w:rPr>
            </w:pPr>
          </w:p>
        </w:tc>
        <w:tc>
          <w:tcPr>
            <w:tcW w:w="149" w:type="pct"/>
          </w:tcPr>
          <w:p w14:paraId="7870662D" w14:textId="77777777" w:rsidR="004556E9" w:rsidRPr="00C34218" w:rsidRDefault="004556E9" w:rsidP="004556E9">
            <w:pPr>
              <w:spacing w:line="240" w:lineRule="atLeast"/>
              <w:jc w:val="right"/>
              <w:rPr>
                <w:color w:val="0000FF"/>
                <w:lang w:val="nl-BE"/>
              </w:rPr>
            </w:pPr>
          </w:p>
        </w:tc>
      </w:tr>
      <w:tr w:rsidR="004556E9" w:rsidRPr="00A802BF" w14:paraId="7BE7FE26" w14:textId="77777777" w:rsidTr="001C6EC1">
        <w:trPr>
          <w:cantSplit/>
        </w:trPr>
        <w:tc>
          <w:tcPr>
            <w:tcW w:w="151" w:type="pct"/>
          </w:tcPr>
          <w:p w14:paraId="4AF5E431" w14:textId="77777777" w:rsidR="004556E9" w:rsidRPr="00C34218" w:rsidRDefault="004556E9" w:rsidP="004556E9">
            <w:pPr>
              <w:spacing w:line="240" w:lineRule="atLeast"/>
              <w:rPr>
                <w:color w:val="0000FF"/>
                <w:lang w:val="nl-BE"/>
              </w:rPr>
            </w:pPr>
          </w:p>
        </w:tc>
        <w:tc>
          <w:tcPr>
            <w:tcW w:w="300" w:type="pct"/>
            <w:gridSpan w:val="2"/>
          </w:tcPr>
          <w:p w14:paraId="563FFC93" w14:textId="77777777" w:rsidR="004556E9" w:rsidRPr="00C34218" w:rsidRDefault="004556E9" w:rsidP="004556E9">
            <w:pPr>
              <w:spacing w:line="240" w:lineRule="atLeast"/>
              <w:jc w:val="right"/>
              <w:rPr>
                <w:color w:val="0000FF"/>
                <w:lang w:val="nl-BE"/>
              </w:rPr>
            </w:pPr>
          </w:p>
        </w:tc>
        <w:tc>
          <w:tcPr>
            <w:tcW w:w="450" w:type="pct"/>
          </w:tcPr>
          <w:p w14:paraId="6FC965E5" w14:textId="77777777" w:rsidR="004556E9" w:rsidRPr="00C34218" w:rsidRDefault="004556E9" w:rsidP="004556E9">
            <w:pPr>
              <w:spacing w:line="240" w:lineRule="atLeast"/>
              <w:rPr>
                <w:color w:val="0000FF"/>
                <w:lang w:val="nl-BE"/>
              </w:rPr>
            </w:pPr>
          </w:p>
        </w:tc>
        <w:tc>
          <w:tcPr>
            <w:tcW w:w="450" w:type="pct"/>
            <w:gridSpan w:val="2"/>
          </w:tcPr>
          <w:p w14:paraId="1C5701DF" w14:textId="77777777" w:rsidR="004556E9" w:rsidRPr="00C34218" w:rsidRDefault="004556E9" w:rsidP="004556E9">
            <w:pPr>
              <w:spacing w:line="240" w:lineRule="atLeast"/>
              <w:rPr>
                <w:color w:val="0000FF"/>
                <w:lang w:val="nl-BE"/>
              </w:rPr>
            </w:pPr>
          </w:p>
        </w:tc>
        <w:tc>
          <w:tcPr>
            <w:tcW w:w="3500" w:type="pct"/>
            <w:gridSpan w:val="6"/>
          </w:tcPr>
          <w:p w14:paraId="50EF8F4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115819F1" w14:textId="77777777" w:rsidR="004556E9" w:rsidRPr="00C34218" w:rsidRDefault="004556E9" w:rsidP="004556E9">
            <w:pPr>
              <w:spacing w:line="240" w:lineRule="atLeast"/>
              <w:jc w:val="right"/>
              <w:rPr>
                <w:color w:val="0000FF"/>
                <w:lang w:val="nl-BE"/>
              </w:rPr>
            </w:pPr>
          </w:p>
        </w:tc>
      </w:tr>
      <w:tr w:rsidR="004556E9" w:rsidRPr="00A802BF" w14:paraId="0E70201D" w14:textId="77777777" w:rsidTr="001C6EC1">
        <w:trPr>
          <w:cantSplit/>
        </w:trPr>
        <w:tc>
          <w:tcPr>
            <w:tcW w:w="151" w:type="pct"/>
          </w:tcPr>
          <w:p w14:paraId="0E0E0293" w14:textId="77777777" w:rsidR="004556E9" w:rsidRPr="00C34218" w:rsidRDefault="004556E9" w:rsidP="004556E9">
            <w:pPr>
              <w:spacing w:line="240" w:lineRule="atLeast"/>
              <w:rPr>
                <w:color w:val="0000FF"/>
                <w:lang w:val="nl-BE"/>
              </w:rPr>
            </w:pPr>
          </w:p>
        </w:tc>
        <w:tc>
          <w:tcPr>
            <w:tcW w:w="300" w:type="pct"/>
            <w:gridSpan w:val="2"/>
          </w:tcPr>
          <w:p w14:paraId="4A85842A" w14:textId="77777777" w:rsidR="004556E9" w:rsidRPr="00C34218" w:rsidRDefault="004556E9" w:rsidP="004556E9">
            <w:pPr>
              <w:spacing w:line="240" w:lineRule="atLeast"/>
              <w:jc w:val="right"/>
              <w:rPr>
                <w:color w:val="0000FF"/>
                <w:lang w:val="nl-BE"/>
              </w:rPr>
            </w:pPr>
          </w:p>
        </w:tc>
        <w:tc>
          <w:tcPr>
            <w:tcW w:w="450" w:type="pct"/>
          </w:tcPr>
          <w:p w14:paraId="7F2C1306" w14:textId="77777777" w:rsidR="004556E9" w:rsidRPr="00C34218" w:rsidRDefault="004556E9" w:rsidP="004556E9">
            <w:pPr>
              <w:spacing w:line="240" w:lineRule="atLeast"/>
              <w:rPr>
                <w:color w:val="0000FF"/>
                <w:lang w:val="nl-BE"/>
              </w:rPr>
            </w:pPr>
          </w:p>
        </w:tc>
        <w:tc>
          <w:tcPr>
            <w:tcW w:w="450" w:type="pct"/>
            <w:gridSpan w:val="2"/>
          </w:tcPr>
          <w:p w14:paraId="58E2D03A" w14:textId="77777777" w:rsidR="004556E9" w:rsidRPr="00C34218" w:rsidRDefault="004556E9" w:rsidP="004556E9">
            <w:pPr>
              <w:spacing w:line="240" w:lineRule="atLeast"/>
              <w:rPr>
                <w:color w:val="0000FF"/>
                <w:lang w:val="nl-BE"/>
              </w:rPr>
            </w:pPr>
          </w:p>
        </w:tc>
        <w:tc>
          <w:tcPr>
            <w:tcW w:w="3500" w:type="pct"/>
            <w:gridSpan w:val="6"/>
          </w:tcPr>
          <w:p w14:paraId="105B357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waarborg gaat daarna opnieuw in vanaf de volgende jaarlijkse onderhoud- en herstelbeurt die kadert in de periodes van telkens één jaar vanaf de datum van de aflevering van de volledige prothese, en waartoe de verstrekker de patiënt uitnodigt.</w:t>
            </w:r>
          </w:p>
        </w:tc>
        <w:tc>
          <w:tcPr>
            <w:tcW w:w="149" w:type="pct"/>
          </w:tcPr>
          <w:p w14:paraId="161DC08A" w14:textId="77777777" w:rsidR="004556E9" w:rsidRPr="00C34218" w:rsidRDefault="004556E9" w:rsidP="004556E9">
            <w:pPr>
              <w:spacing w:line="240" w:lineRule="atLeast"/>
              <w:jc w:val="right"/>
              <w:rPr>
                <w:color w:val="0000FF"/>
                <w:lang w:val="nl-BE"/>
              </w:rPr>
            </w:pPr>
          </w:p>
        </w:tc>
      </w:tr>
      <w:tr w:rsidR="004556E9" w:rsidRPr="00A802BF" w14:paraId="087C2235" w14:textId="77777777" w:rsidTr="001C6EC1">
        <w:trPr>
          <w:cantSplit/>
        </w:trPr>
        <w:tc>
          <w:tcPr>
            <w:tcW w:w="151" w:type="pct"/>
          </w:tcPr>
          <w:p w14:paraId="7E8CB1ED" w14:textId="77777777" w:rsidR="004556E9" w:rsidRPr="00C34218" w:rsidRDefault="004556E9" w:rsidP="004556E9">
            <w:pPr>
              <w:spacing w:line="240" w:lineRule="atLeast"/>
              <w:rPr>
                <w:color w:val="0000FF"/>
                <w:lang w:val="nl-BE"/>
              </w:rPr>
            </w:pPr>
          </w:p>
        </w:tc>
        <w:tc>
          <w:tcPr>
            <w:tcW w:w="300" w:type="pct"/>
            <w:gridSpan w:val="2"/>
          </w:tcPr>
          <w:p w14:paraId="7692D68B" w14:textId="77777777" w:rsidR="004556E9" w:rsidRPr="00C34218" w:rsidRDefault="004556E9" w:rsidP="004556E9">
            <w:pPr>
              <w:spacing w:line="240" w:lineRule="atLeast"/>
              <w:jc w:val="right"/>
              <w:rPr>
                <w:color w:val="0000FF"/>
                <w:lang w:val="nl-BE"/>
              </w:rPr>
            </w:pPr>
          </w:p>
        </w:tc>
        <w:tc>
          <w:tcPr>
            <w:tcW w:w="450" w:type="pct"/>
          </w:tcPr>
          <w:p w14:paraId="7A3D7FAA" w14:textId="77777777" w:rsidR="004556E9" w:rsidRPr="00C34218" w:rsidRDefault="004556E9" w:rsidP="004556E9">
            <w:pPr>
              <w:spacing w:line="240" w:lineRule="atLeast"/>
              <w:rPr>
                <w:color w:val="0000FF"/>
                <w:lang w:val="nl-BE"/>
              </w:rPr>
            </w:pPr>
          </w:p>
        </w:tc>
        <w:tc>
          <w:tcPr>
            <w:tcW w:w="450" w:type="pct"/>
            <w:gridSpan w:val="2"/>
          </w:tcPr>
          <w:p w14:paraId="24578FA0" w14:textId="77777777" w:rsidR="004556E9" w:rsidRPr="00C34218" w:rsidRDefault="004556E9" w:rsidP="004556E9">
            <w:pPr>
              <w:spacing w:line="240" w:lineRule="atLeast"/>
              <w:rPr>
                <w:color w:val="0000FF"/>
                <w:lang w:val="nl-BE"/>
              </w:rPr>
            </w:pPr>
          </w:p>
        </w:tc>
        <w:tc>
          <w:tcPr>
            <w:tcW w:w="3500" w:type="pct"/>
            <w:gridSpan w:val="6"/>
          </w:tcPr>
          <w:p w14:paraId="4E2DB222" w14:textId="77777777" w:rsidR="004556E9" w:rsidRPr="00C34218" w:rsidRDefault="004556E9" w:rsidP="004556E9">
            <w:pPr>
              <w:spacing w:line="240" w:lineRule="atLeast"/>
              <w:jc w:val="both"/>
              <w:rPr>
                <w:rFonts w:ascii="Arial" w:hAnsi="Arial"/>
                <w:color w:val="0000FF"/>
                <w:lang w:val="nl-BE"/>
              </w:rPr>
            </w:pPr>
          </w:p>
        </w:tc>
        <w:tc>
          <w:tcPr>
            <w:tcW w:w="149" w:type="pct"/>
          </w:tcPr>
          <w:p w14:paraId="4A17A75B" w14:textId="77777777" w:rsidR="004556E9" w:rsidRPr="00C34218" w:rsidRDefault="004556E9" w:rsidP="004556E9">
            <w:pPr>
              <w:spacing w:line="240" w:lineRule="atLeast"/>
              <w:jc w:val="right"/>
              <w:rPr>
                <w:color w:val="0000FF"/>
                <w:lang w:val="nl-BE"/>
              </w:rPr>
            </w:pPr>
          </w:p>
        </w:tc>
      </w:tr>
      <w:tr w:rsidR="004556E9" w:rsidRPr="00C34218" w14:paraId="5CC81731" w14:textId="77777777" w:rsidTr="001C6EC1">
        <w:trPr>
          <w:cantSplit/>
        </w:trPr>
        <w:tc>
          <w:tcPr>
            <w:tcW w:w="151" w:type="pct"/>
          </w:tcPr>
          <w:p w14:paraId="1D38FE0F" w14:textId="77777777" w:rsidR="004556E9" w:rsidRPr="00C34218" w:rsidRDefault="004556E9" w:rsidP="004556E9">
            <w:pPr>
              <w:spacing w:line="240" w:lineRule="atLeast"/>
              <w:rPr>
                <w:color w:val="0000FF"/>
                <w:lang w:val="nl-BE"/>
              </w:rPr>
            </w:pPr>
          </w:p>
        </w:tc>
        <w:tc>
          <w:tcPr>
            <w:tcW w:w="300" w:type="pct"/>
            <w:gridSpan w:val="2"/>
          </w:tcPr>
          <w:p w14:paraId="2E773EC5" w14:textId="77777777" w:rsidR="004556E9" w:rsidRPr="00C34218" w:rsidRDefault="004556E9" w:rsidP="004556E9">
            <w:pPr>
              <w:spacing w:line="240" w:lineRule="atLeast"/>
              <w:jc w:val="right"/>
              <w:rPr>
                <w:color w:val="0000FF"/>
                <w:lang w:val="nl-BE"/>
              </w:rPr>
            </w:pPr>
          </w:p>
        </w:tc>
        <w:tc>
          <w:tcPr>
            <w:tcW w:w="450" w:type="pct"/>
          </w:tcPr>
          <w:p w14:paraId="2FAFE3AF" w14:textId="77777777" w:rsidR="004556E9" w:rsidRPr="00C34218" w:rsidRDefault="004556E9" w:rsidP="004556E9">
            <w:pPr>
              <w:spacing w:line="240" w:lineRule="atLeast"/>
              <w:rPr>
                <w:color w:val="0000FF"/>
                <w:lang w:val="nl-BE"/>
              </w:rPr>
            </w:pPr>
          </w:p>
        </w:tc>
        <w:tc>
          <w:tcPr>
            <w:tcW w:w="450" w:type="pct"/>
            <w:gridSpan w:val="2"/>
          </w:tcPr>
          <w:p w14:paraId="09BE7B6E" w14:textId="77777777" w:rsidR="004556E9" w:rsidRPr="00C34218" w:rsidRDefault="004556E9" w:rsidP="004556E9">
            <w:pPr>
              <w:spacing w:line="240" w:lineRule="atLeast"/>
              <w:rPr>
                <w:color w:val="0000FF"/>
                <w:lang w:val="nl-BE"/>
              </w:rPr>
            </w:pPr>
          </w:p>
        </w:tc>
        <w:tc>
          <w:tcPr>
            <w:tcW w:w="3500" w:type="pct"/>
            <w:gridSpan w:val="6"/>
          </w:tcPr>
          <w:p w14:paraId="6B91F00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 xml:space="preserve">"K.B. 8.11.2020" (in werking 1.2.2021) </w:t>
            </w:r>
          </w:p>
        </w:tc>
        <w:tc>
          <w:tcPr>
            <w:tcW w:w="149" w:type="pct"/>
          </w:tcPr>
          <w:p w14:paraId="58B2C1F7" w14:textId="77777777" w:rsidR="004556E9" w:rsidRPr="00C34218" w:rsidRDefault="004556E9" w:rsidP="004556E9">
            <w:pPr>
              <w:spacing w:line="240" w:lineRule="atLeast"/>
              <w:jc w:val="right"/>
              <w:rPr>
                <w:color w:val="0000FF"/>
                <w:lang w:val="nl-BE"/>
              </w:rPr>
            </w:pPr>
          </w:p>
        </w:tc>
      </w:tr>
      <w:tr w:rsidR="004556E9" w:rsidRPr="00C34218" w14:paraId="4D930042" w14:textId="77777777" w:rsidTr="001C6EC1">
        <w:trPr>
          <w:cantSplit/>
        </w:trPr>
        <w:tc>
          <w:tcPr>
            <w:tcW w:w="151" w:type="pct"/>
          </w:tcPr>
          <w:p w14:paraId="032E9350" w14:textId="77777777" w:rsidR="004556E9" w:rsidRPr="00C34218" w:rsidRDefault="004556E9" w:rsidP="004556E9">
            <w:pPr>
              <w:spacing w:line="240" w:lineRule="atLeast"/>
              <w:rPr>
                <w:color w:val="0000FF"/>
                <w:lang w:val="nl-BE"/>
              </w:rPr>
            </w:pPr>
          </w:p>
        </w:tc>
        <w:tc>
          <w:tcPr>
            <w:tcW w:w="300" w:type="pct"/>
            <w:gridSpan w:val="2"/>
          </w:tcPr>
          <w:p w14:paraId="2CD615BE" w14:textId="77777777" w:rsidR="004556E9" w:rsidRPr="00C34218" w:rsidRDefault="004556E9" w:rsidP="004556E9">
            <w:pPr>
              <w:spacing w:line="240" w:lineRule="atLeast"/>
              <w:jc w:val="right"/>
              <w:rPr>
                <w:color w:val="0000FF"/>
                <w:lang w:val="nl-BE"/>
              </w:rPr>
            </w:pPr>
          </w:p>
        </w:tc>
        <w:tc>
          <w:tcPr>
            <w:tcW w:w="450" w:type="pct"/>
          </w:tcPr>
          <w:p w14:paraId="2C0CDDEA" w14:textId="77777777" w:rsidR="004556E9" w:rsidRPr="00C34218" w:rsidRDefault="004556E9" w:rsidP="004556E9">
            <w:pPr>
              <w:spacing w:line="240" w:lineRule="atLeast"/>
              <w:rPr>
                <w:color w:val="0000FF"/>
                <w:lang w:val="nl-BE"/>
              </w:rPr>
            </w:pPr>
          </w:p>
        </w:tc>
        <w:tc>
          <w:tcPr>
            <w:tcW w:w="450" w:type="pct"/>
            <w:gridSpan w:val="2"/>
          </w:tcPr>
          <w:p w14:paraId="04AA13DB" w14:textId="77777777" w:rsidR="004556E9" w:rsidRPr="00C34218" w:rsidRDefault="004556E9" w:rsidP="004556E9">
            <w:pPr>
              <w:spacing w:line="240" w:lineRule="atLeast"/>
              <w:rPr>
                <w:color w:val="0000FF"/>
                <w:lang w:val="nl-BE"/>
              </w:rPr>
            </w:pPr>
          </w:p>
        </w:tc>
        <w:tc>
          <w:tcPr>
            <w:tcW w:w="3500" w:type="pct"/>
            <w:gridSpan w:val="6"/>
          </w:tcPr>
          <w:p w14:paraId="0BC874B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"Voor de verstrekkingen 675356-675360, 675371-675382, 675393- 675404, 675511-675522, 675533-675544, 675555-675566, 675894-675905 en 675850-675861 (mechatronisch kniegewricht) wordt een verplicht tweejaarlijks onderhoud uitgevoerd bij de fabrikant.</w:t>
            </w:r>
            <w:r w:rsidRPr="00C34218">
              <w:rPr>
                <w:lang w:val="nl-BE"/>
              </w:rPr>
              <w:t xml:space="preserve"> </w:t>
            </w:r>
            <w:r w:rsidRPr="00C34218">
              <w:rPr>
                <w:rFonts w:ascii="Arial" w:hAnsi="Arial"/>
                <w:color w:val="0000FF"/>
                <w:lang w:val="nl-BE"/>
              </w:rPr>
              <w:t>"</w:t>
            </w:r>
          </w:p>
        </w:tc>
        <w:tc>
          <w:tcPr>
            <w:tcW w:w="149" w:type="pct"/>
          </w:tcPr>
          <w:p w14:paraId="2432D7F1" w14:textId="77777777" w:rsidR="004556E9" w:rsidRPr="00C34218" w:rsidRDefault="004556E9" w:rsidP="004556E9">
            <w:pPr>
              <w:spacing w:line="240" w:lineRule="atLeast"/>
              <w:jc w:val="right"/>
              <w:rPr>
                <w:color w:val="0000FF"/>
                <w:lang w:val="nl-BE"/>
              </w:rPr>
            </w:pPr>
          </w:p>
        </w:tc>
      </w:tr>
      <w:tr w:rsidR="004556E9" w:rsidRPr="00C34218" w14:paraId="49227E1C" w14:textId="77777777" w:rsidTr="001C6EC1">
        <w:trPr>
          <w:cantSplit/>
        </w:trPr>
        <w:tc>
          <w:tcPr>
            <w:tcW w:w="151" w:type="pct"/>
          </w:tcPr>
          <w:p w14:paraId="1B7DB74D" w14:textId="77777777" w:rsidR="004556E9" w:rsidRPr="00C34218" w:rsidRDefault="004556E9" w:rsidP="004556E9">
            <w:pPr>
              <w:spacing w:line="240" w:lineRule="atLeast"/>
              <w:rPr>
                <w:color w:val="0000FF"/>
                <w:lang w:val="nl-BE"/>
              </w:rPr>
            </w:pPr>
          </w:p>
        </w:tc>
        <w:tc>
          <w:tcPr>
            <w:tcW w:w="300" w:type="pct"/>
            <w:gridSpan w:val="2"/>
          </w:tcPr>
          <w:p w14:paraId="40EDB7D9" w14:textId="77777777" w:rsidR="004556E9" w:rsidRPr="00C34218" w:rsidRDefault="004556E9" w:rsidP="004556E9">
            <w:pPr>
              <w:spacing w:line="240" w:lineRule="atLeast"/>
              <w:jc w:val="right"/>
              <w:rPr>
                <w:color w:val="0000FF"/>
                <w:lang w:val="nl-BE"/>
              </w:rPr>
            </w:pPr>
          </w:p>
        </w:tc>
        <w:tc>
          <w:tcPr>
            <w:tcW w:w="450" w:type="pct"/>
          </w:tcPr>
          <w:p w14:paraId="7AB2E67B" w14:textId="77777777" w:rsidR="004556E9" w:rsidRPr="00C34218" w:rsidRDefault="004556E9" w:rsidP="004556E9">
            <w:pPr>
              <w:spacing w:line="240" w:lineRule="atLeast"/>
              <w:rPr>
                <w:color w:val="0000FF"/>
                <w:lang w:val="nl-BE"/>
              </w:rPr>
            </w:pPr>
          </w:p>
        </w:tc>
        <w:tc>
          <w:tcPr>
            <w:tcW w:w="450" w:type="pct"/>
            <w:gridSpan w:val="2"/>
          </w:tcPr>
          <w:p w14:paraId="3C40F70B" w14:textId="77777777" w:rsidR="004556E9" w:rsidRPr="00C34218" w:rsidRDefault="004556E9" w:rsidP="004556E9">
            <w:pPr>
              <w:spacing w:line="240" w:lineRule="atLeast"/>
              <w:rPr>
                <w:color w:val="0000FF"/>
                <w:lang w:val="nl-BE"/>
              </w:rPr>
            </w:pPr>
          </w:p>
        </w:tc>
        <w:tc>
          <w:tcPr>
            <w:tcW w:w="3500" w:type="pct"/>
            <w:gridSpan w:val="6"/>
          </w:tcPr>
          <w:p w14:paraId="23522C4D" w14:textId="77777777" w:rsidR="004556E9" w:rsidRPr="00C34218" w:rsidRDefault="004556E9" w:rsidP="004556E9">
            <w:pPr>
              <w:spacing w:line="240" w:lineRule="atLeast"/>
              <w:jc w:val="both"/>
              <w:rPr>
                <w:rFonts w:ascii="Arial" w:hAnsi="Arial"/>
                <w:color w:val="0000FF"/>
                <w:lang w:val="nl-BE"/>
              </w:rPr>
            </w:pPr>
          </w:p>
        </w:tc>
        <w:tc>
          <w:tcPr>
            <w:tcW w:w="149" w:type="pct"/>
          </w:tcPr>
          <w:p w14:paraId="227A4E81" w14:textId="77777777" w:rsidR="004556E9" w:rsidRPr="00C34218" w:rsidRDefault="004556E9" w:rsidP="004556E9">
            <w:pPr>
              <w:spacing w:line="240" w:lineRule="atLeast"/>
              <w:jc w:val="right"/>
              <w:rPr>
                <w:color w:val="0000FF"/>
                <w:lang w:val="nl-BE"/>
              </w:rPr>
            </w:pPr>
          </w:p>
        </w:tc>
      </w:tr>
      <w:tr w:rsidR="004556E9" w:rsidRPr="00A802BF" w14:paraId="61552B03" w14:textId="77777777" w:rsidTr="001C6EC1">
        <w:trPr>
          <w:cantSplit/>
        </w:trPr>
        <w:tc>
          <w:tcPr>
            <w:tcW w:w="151" w:type="pct"/>
          </w:tcPr>
          <w:p w14:paraId="4B4CCA71" w14:textId="77777777" w:rsidR="004556E9" w:rsidRPr="00C34218" w:rsidRDefault="004556E9" w:rsidP="004556E9">
            <w:pPr>
              <w:spacing w:line="240" w:lineRule="atLeast"/>
              <w:rPr>
                <w:color w:val="0000FF"/>
                <w:lang w:val="nl-BE"/>
              </w:rPr>
            </w:pPr>
          </w:p>
        </w:tc>
        <w:tc>
          <w:tcPr>
            <w:tcW w:w="300" w:type="pct"/>
            <w:gridSpan w:val="2"/>
          </w:tcPr>
          <w:p w14:paraId="5BFF3BD2" w14:textId="77777777" w:rsidR="004556E9" w:rsidRPr="00C34218" w:rsidRDefault="004556E9" w:rsidP="004556E9">
            <w:pPr>
              <w:spacing w:line="240" w:lineRule="atLeast"/>
              <w:jc w:val="right"/>
              <w:rPr>
                <w:color w:val="0000FF"/>
                <w:lang w:val="nl-BE"/>
              </w:rPr>
            </w:pPr>
          </w:p>
        </w:tc>
        <w:tc>
          <w:tcPr>
            <w:tcW w:w="450" w:type="pct"/>
          </w:tcPr>
          <w:p w14:paraId="69A6E145" w14:textId="77777777" w:rsidR="004556E9" w:rsidRPr="00C34218" w:rsidRDefault="004556E9" w:rsidP="004556E9">
            <w:pPr>
              <w:spacing w:line="240" w:lineRule="atLeast"/>
              <w:rPr>
                <w:color w:val="0000FF"/>
                <w:lang w:val="nl-BE"/>
              </w:rPr>
            </w:pPr>
          </w:p>
        </w:tc>
        <w:tc>
          <w:tcPr>
            <w:tcW w:w="450" w:type="pct"/>
            <w:gridSpan w:val="2"/>
          </w:tcPr>
          <w:p w14:paraId="421D092E" w14:textId="77777777" w:rsidR="004556E9" w:rsidRPr="00C34218" w:rsidRDefault="004556E9" w:rsidP="004556E9">
            <w:pPr>
              <w:spacing w:line="240" w:lineRule="atLeast"/>
              <w:rPr>
                <w:color w:val="0000FF"/>
                <w:lang w:val="nl-BE"/>
              </w:rPr>
            </w:pPr>
          </w:p>
        </w:tc>
        <w:tc>
          <w:tcPr>
            <w:tcW w:w="3500" w:type="pct"/>
            <w:gridSpan w:val="6"/>
          </w:tcPr>
          <w:p w14:paraId="6EF5FFE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6E66303B" w14:textId="77777777" w:rsidR="004556E9" w:rsidRPr="00C34218" w:rsidRDefault="004556E9" w:rsidP="004556E9">
            <w:pPr>
              <w:spacing w:line="240" w:lineRule="atLeast"/>
              <w:jc w:val="right"/>
              <w:rPr>
                <w:color w:val="0000FF"/>
                <w:lang w:val="nl-BE"/>
              </w:rPr>
            </w:pPr>
          </w:p>
        </w:tc>
      </w:tr>
      <w:tr w:rsidR="004556E9" w:rsidRPr="00C34218" w14:paraId="0D3B124F" w14:textId="77777777" w:rsidTr="001C6EC1">
        <w:trPr>
          <w:cantSplit/>
        </w:trPr>
        <w:tc>
          <w:tcPr>
            <w:tcW w:w="151" w:type="pct"/>
          </w:tcPr>
          <w:p w14:paraId="1B5FFB5E" w14:textId="77777777" w:rsidR="004556E9" w:rsidRPr="00C34218" w:rsidRDefault="004556E9" w:rsidP="004556E9">
            <w:pPr>
              <w:spacing w:line="240" w:lineRule="atLeast"/>
              <w:rPr>
                <w:color w:val="0000FF"/>
                <w:lang w:val="nl-BE"/>
              </w:rPr>
            </w:pPr>
          </w:p>
        </w:tc>
        <w:tc>
          <w:tcPr>
            <w:tcW w:w="300" w:type="pct"/>
            <w:gridSpan w:val="2"/>
          </w:tcPr>
          <w:p w14:paraId="4C3B007E" w14:textId="77777777" w:rsidR="004556E9" w:rsidRPr="00C34218" w:rsidRDefault="004556E9" w:rsidP="004556E9">
            <w:pPr>
              <w:spacing w:line="240" w:lineRule="atLeast"/>
              <w:jc w:val="right"/>
              <w:rPr>
                <w:color w:val="0000FF"/>
                <w:lang w:val="nl-BE"/>
              </w:rPr>
            </w:pPr>
          </w:p>
        </w:tc>
        <w:tc>
          <w:tcPr>
            <w:tcW w:w="450" w:type="pct"/>
          </w:tcPr>
          <w:p w14:paraId="0E8EB639" w14:textId="77777777" w:rsidR="004556E9" w:rsidRPr="00C34218" w:rsidRDefault="004556E9" w:rsidP="004556E9">
            <w:pPr>
              <w:spacing w:line="240" w:lineRule="atLeast"/>
              <w:rPr>
                <w:color w:val="0000FF"/>
                <w:lang w:val="nl-BE"/>
              </w:rPr>
            </w:pPr>
          </w:p>
        </w:tc>
        <w:tc>
          <w:tcPr>
            <w:tcW w:w="450" w:type="pct"/>
            <w:gridSpan w:val="2"/>
          </w:tcPr>
          <w:p w14:paraId="13F15105" w14:textId="77777777" w:rsidR="004556E9" w:rsidRPr="00C34218" w:rsidRDefault="004556E9" w:rsidP="004556E9">
            <w:pPr>
              <w:spacing w:line="240" w:lineRule="atLeast"/>
              <w:rPr>
                <w:color w:val="0000FF"/>
                <w:lang w:val="nl-BE"/>
              </w:rPr>
            </w:pPr>
          </w:p>
        </w:tc>
        <w:tc>
          <w:tcPr>
            <w:tcW w:w="3500" w:type="pct"/>
            <w:gridSpan w:val="6"/>
          </w:tcPr>
          <w:p w14:paraId="2BBDFC04" w14:textId="77777777" w:rsidR="004556E9" w:rsidRPr="00C34218" w:rsidRDefault="004556E9" w:rsidP="004556E9">
            <w:pPr>
              <w:spacing w:line="240" w:lineRule="atLeast"/>
              <w:jc w:val="both"/>
              <w:rPr>
                <w:color w:val="0000FF"/>
              </w:rPr>
            </w:pPr>
            <w:r w:rsidRPr="00C34218">
              <w:rPr>
                <w:rFonts w:ascii="Arial" w:hAnsi="Arial"/>
                <w:color w:val="0000FF"/>
              </w:rPr>
              <w:t>"H. Onderhouds- en waarborgboekje</w:t>
            </w:r>
          </w:p>
        </w:tc>
        <w:tc>
          <w:tcPr>
            <w:tcW w:w="149" w:type="pct"/>
          </w:tcPr>
          <w:p w14:paraId="3279FF12" w14:textId="77777777" w:rsidR="004556E9" w:rsidRPr="00C34218" w:rsidRDefault="004556E9" w:rsidP="004556E9">
            <w:pPr>
              <w:spacing w:line="240" w:lineRule="atLeast"/>
              <w:jc w:val="right"/>
              <w:rPr>
                <w:color w:val="0000FF"/>
              </w:rPr>
            </w:pPr>
          </w:p>
        </w:tc>
      </w:tr>
      <w:tr w:rsidR="004556E9" w:rsidRPr="00A802BF" w14:paraId="176E5318" w14:textId="77777777" w:rsidTr="001C6EC1">
        <w:trPr>
          <w:cantSplit/>
        </w:trPr>
        <w:tc>
          <w:tcPr>
            <w:tcW w:w="151" w:type="pct"/>
          </w:tcPr>
          <w:p w14:paraId="2E3A2017" w14:textId="77777777" w:rsidR="004556E9" w:rsidRPr="00C34218" w:rsidRDefault="004556E9" w:rsidP="004556E9">
            <w:pPr>
              <w:spacing w:line="240" w:lineRule="atLeast"/>
              <w:rPr>
                <w:color w:val="0000FF"/>
              </w:rPr>
            </w:pPr>
          </w:p>
        </w:tc>
        <w:tc>
          <w:tcPr>
            <w:tcW w:w="300" w:type="pct"/>
            <w:gridSpan w:val="2"/>
          </w:tcPr>
          <w:p w14:paraId="06EDDF76" w14:textId="77777777" w:rsidR="004556E9" w:rsidRPr="00C34218" w:rsidRDefault="004556E9" w:rsidP="004556E9">
            <w:pPr>
              <w:spacing w:line="240" w:lineRule="atLeast"/>
              <w:jc w:val="right"/>
              <w:rPr>
                <w:color w:val="0000FF"/>
              </w:rPr>
            </w:pPr>
          </w:p>
        </w:tc>
        <w:tc>
          <w:tcPr>
            <w:tcW w:w="450" w:type="pct"/>
          </w:tcPr>
          <w:p w14:paraId="6EA261D2" w14:textId="77777777" w:rsidR="004556E9" w:rsidRPr="00C34218" w:rsidRDefault="004556E9" w:rsidP="004556E9">
            <w:pPr>
              <w:spacing w:line="240" w:lineRule="atLeast"/>
              <w:rPr>
                <w:color w:val="0000FF"/>
              </w:rPr>
            </w:pPr>
          </w:p>
        </w:tc>
        <w:tc>
          <w:tcPr>
            <w:tcW w:w="450" w:type="pct"/>
            <w:gridSpan w:val="2"/>
          </w:tcPr>
          <w:p w14:paraId="668F98B8" w14:textId="77777777" w:rsidR="004556E9" w:rsidRPr="00C34218" w:rsidRDefault="004556E9" w:rsidP="004556E9">
            <w:pPr>
              <w:spacing w:line="240" w:lineRule="atLeast"/>
              <w:rPr>
                <w:color w:val="0000FF"/>
              </w:rPr>
            </w:pPr>
          </w:p>
        </w:tc>
        <w:tc>
          <w:tcPr>
            <w:tcW w:w="3500" w:type="pct"/>
            <w:gridSpan w:val="6"/>
          </w:tcPr>
          <w:p w14:paraId="2DE2A62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Bij het afleveren van een prothese voor het onderste lidmaat wordt aan de patiënt een onderhouds- en waarborgboekje overhandigd, waarvan het model is vastgesteld door het Comité van de verzekering voor geneeskundige verzorging, op voorstel van de Overeenkomstencommissie orthopedisten-verzekeringsinstellingen.</w:t>
            </w:r>
          </w:p>
        </w:tc>
        <w:tc>
          <w:tcPr>
            <w:tcW w:w="149" w:type="pct"/>
          </w:tcPr>
          <w:p w14:paraId="6B0E1CA8" w14:textId="77777777" w:rsidR="004556E9" w:rsidRPr="00C34218" w:rsidRDefault="004556E9" w:rsidP="004556E9">
            <w:pPr>
              <w:spacing w:line="240" w:lineRule="atLeast"/>
              <w:jc w:val="right"/>
              <w:rPr>
                <w:color w:val="0000FF"/>
                <w:lang w:val="nl-BE"/>
              </w:rPr>
            </w:pPr>
          </w:p>
        </w:tc>
      </w:tr>
      <w:tr w:rsidR="004556E9" w:rsidRPr="00A802BF" w14:paraId="7D993FA8" w14:textId="77777777" w:rsidTr="001C6EC1">
        <w:trPr>
          <w:cantSplit/>
        </w:trPr>
        <w:tc>
          <w:tcPr>
            <w:tcW w:w="151" w:type="pct"/>
          </w:tcPr>
          <w:p w14:paraId="7E766F25" w14:textId="77777777" w:rsidR="004556E9" w:rsidRPr="00C34218" w:rsidRDefault="004556E9" w:rsidP="004556E9">
            <w:pPr>
              <w:spacing w:line="240" w:lineRule="atLeast"/>
              <w:rPr>
                <w:color w:val="0000FF"/>
                <w:lang w:val="nl-BE"/>
              </w:rPr>
            </w:pPr>
          </w:p>
        </w:tc>
        <w:tc>
          <w:tcPr>
            <w:tcW w:w="300" w:type="pct"/>
            <w:gridSpan w:val="2"/>
          </w:tcPr>
          <w:p w14:paraId="2092DDD2" w14:textId="77777777" w:rsidR="004556E9" w:rsidRPr="00C34218" w:rsidRDefault="004556E9" w:rsidP="004556E9">
            <w:pPr>
              <w:spacing w:line="240" w:lineRule="atLeast"/>
              <w:jc w:val="right"/>
              <w:rPr>
                <w:color w:val="0000FF"/>
                <w:lang w:val="nl-BE"/>
              </w:rPr>
            </w:pPr>
          </w:p>
        </w:tc>
        <w:tc>
          <w:tcPr>
            <w:tcW w:w="450" w:type="pct"/>
          </w:tcPr>
          <w:p w14:paraId="3D549309" w14:textId="77777777" w:rsidR="004556E9" w:rsidRPr="00C34218" w:rsidRDefault="004556E9" w:rsidP="004556E9">
            <w:pPr>
              <w:spacing w:line="240" w:lineRule="atLeast"/>
              <w:rPr>
                <w:color w:val="0000FF"/>
                <w:lang w:val="nl-BE"/>
              </w:rPr>
            </w:pPr>
          </w:p>
        </w:tc>
        <w:tc>
          <w:tcPr>
            <w:tcW w:w="450" w:type="pct"/>
            <w:gridSpan w:val="2"/>
          </w:tcPr>
          <w:p w14:paraId="7099A0A0" w14:textId="77777777" w:rsidR="004556E9" w:rsidRPr="00C34218" w:rsidRDefault="004556E9" w:rsidP="004556E9">
            <w:pPr>
              <w:spacing w:line="240" w:lineRule="atLeast"/>
              <w:rPr>
                <w:color w:val="0000FF"/>
                <w:lang w:val="nl-BE"/>
              </w:rPr>
            </w:pPr>
          </w:p>
        </w:tc>
        <w:tc>
          <w:tcPr>
            <w:tcW w:w="3500" w:type="pct"/>
            <w:gridSpan w:val="6"/>
          </w:tcPr>
          <w:p w14:paraId="50B40A97" w14:textId="77777777" w:rsidR="004556E9" w:rsidRPr="00C34218" w:rsidRDefault="004556E9" w:rsidP="004556E9">
            <w:pPr>
              <w:spacing w:line="240" w:lineRule="atLeast"/>
              <w:jc w:val="both"/>
              <w:rPr>
                <w:rFonts w:ascii="Arial" w:hAnsi="Arial"/>
                <w:color w:val="0000FF"/>
                <w:lang w:val="nl-BE"/>
              </w:rPr>
            </w:pPr>
          </w:p>
        </w:tc>
        <w:tc>
          <w:tcPr>
            <w:tcW w:w="149" w:type="pct"/>
          </w:tcPr>
          <w:p w14:paraId="2607356C" w14:textId="77777777" w:rsidR="004556E9" w:rsidRPr="00C34218" w:rsidRDefault="004556E9" w:rsidP="004556E9">
            <w:pPr>
              <w:spacing w:line="240" w:lineRule="atLeast"/>
              <w:jc w:val="right"/>
              <w:rPr>
                <w:color w:val="0000FF"/>
                <w:lang w:val="nl-BE"/>
              </w:rPr>
            </w:pPr>
          </w:p>
        </w:tc>
      </w:tr>
      <w:tr w:rsidR="004556E9" w:rsidRPr="00A802BF" w14:paraId="176353EE" w14:textId="77777777" w:rsidTr="001C6EC1">
        <w:trPr>
          <w:cantSplit/>
        </w:trPr>
        <w:tc>
          <w:tcPr>
            <w:tcW w:w="151" w:type="pct"/>
          </w:tcPr>
          <w:p w14:paraId="7B2BFE8C" w14:textId="77777777" w:rsidR="004556E9" w:rsidRPr="00C34218" w:rsidRDefault="004556E9" w:rsidP="004556E9">
            <w:pPr>
              <w:spacing w:line="240" w:lineRule="atLeast"/>
              <w:rPr>
                <w:color w:val="0000FF"/>
                <w:lang w:val="nl-BE"/>
              </w:rPr>
            </w:pPr>
          </w:p>
        </w:tc>
        <w:tc>
          <w:tcPr>
            <w:tcW w:w="300" w:type="pct"/>
            <w:gridSpan w:val="2"/>
          </w:tcPr>
          <w:p w14:paraId="61D13E10" w14:textId="77777777" w:rsidR="004556E9" w:rsidRPr="00C34218" w:rsidRDefault="004556E9" w:rsidP="004556E9">
            <w:pPr>
              <w:spacing w:line="240" w:lineRule="atLeast"/>
              <w:jc w:val="right"/>
              <w:rPr>
                <w:color w:val="0000FF"/>
                <w:lang w:val="nl-BE"/>
              </w:rPr>
            </w:pPr>
          </w:p>
        </w:tc>
        <w:tc>
          <w:tcPr>
            <w:tcW w:w="450" w:type="pct"/>
          </w:tcPr>
          <w:p w14:paraId="3346D9BC" w14:textId="77777777" w:rsidR="004556E9" w:rsidRPr="00C34218" w:rsidRDefault="004556E9" w:rsidP="004556E9">
            <w:pPr>
              <w:spacing w:line="240" w:lineRule="atLeast"/>
              <w:rPr>
                <w:color w:val="0000FF"/>
                <w:lang w:val="nl-BE"/>
              </w:rPr>
            </w:pPr>
          </w:p>
        </w:tc>
        <w:tc>
          <w:tcPr>
            <w:tcW w:w="450" w:type="pct"/>
            <w:gridSpan w:val="2"/>
          </w:tcPr>
          <w:p w14:paraId="401BC6AE" w14:textId="77777777" w:rsidR="004556E9" w:rsidRPr="00C34218" w:rsidRDefault="004556E9" w:rsidP="004556E9">
            <w:pPr>
              <w:spacing w:line="240" w:lineRule="atLeast"/>
              <w:rPr>
                <w:color w:val="0000FF"/>
                <w:lang w:val="nl-BE"/>
              </w:rPr>
            </w:pPr>
          </w:p>
        </w:tc>
        <w:tc>
          <w:tcPr>
            <w:tcW w:w="3500" w:type="pct"/>
            <w:gridSpan w:val="6"/>
          </w:tcPr>
          <w:p w14:paraId="04A1E2B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Onder "onderhouds- en waarborgboekje" wordt verstaan:</w:t>
            </w:r>
          </w:p>
        </w:tc>
        <w:tc>
          <w:tcPr>
            <w:tcW w:w="149" w:type="pct"/>
          </w:tcPr>
          <w:p w14:paraId="51828634" w14:textId="77777777" w:rsidR="004556E9" w:rsidRPr="00C34218" w:rsidRDefault="004556E9" w:rsidP="004556E9">
            <w:pPr>
              <w:spacing w:line="240" w:lineRule="atLeast"/>
              <w:jc w:val="right"/>
              <w:rPr>
                <w:color w:val="0000FF"/>
                <w:lang w:val="nl-BE"/>
              </w:rPr>
            </w:pPr>
          </w:p>
        </w:tc>
      </w:tr>
      <w:tr w:rsidR="004556E9" w:rsidRPr="00A802BF" w14:paraId="6D187A83" w14:textId="77777777" w:rsidTr="001C6EC1">
        <w:trPr>
          <w:cantSplit/>
        </w:trPr>
        <w:tc>
          <w:tcPr>
            <w:tcW w:w="151" w:type="pct"/>
          </w:tcPr>
          <w:p w14:paraId="58979F89" w14:textId="77777777" w:rsidR="004556E9" w:rsidRPr="00C34218" w:rsidRDefault="004556E9" w:rsidP="004556E9">
            <w:pPr>
              <w:spacing w:line="240" w:lineRule="atLeast"/>
              <w:rPr>
                <w:color w:val="0000FF"/>
                <w:lang w:val="nl-BE"/>
              </w:rPr>
            </w:pPr>
          </w:p>
        </w:tc>
        <w:tc>
          <w:tcPr>
            <w:tcW w:w="300" w:type="pct"/>
            <w:gridSpan w:val="2"/>
          </w:tcPr>
          <w:p w14:paraId="4BD02EF3" w14:textId="77777777" w:rsidR="004556E9" w:rsidRPr="00C34218" w:rsidRDefault="004556E9" w:rsidP="004556E9">
            <w:pPr>
              <w:spacing w:line="240" w:lineRule="atLeast"/>
              <w:jc w:val="right"/>
              <w:rPr>
                <w:color w:val="0000FF"/>
                <w:lang w:val="nl-BE"/>
              </w:rPr>
            </w:pPr>
          </w:p>
        </w:tc>
        <w:tc>
          <w:tcPr>
            <w:tcW w:w="450" w:type="pct"/>
          </w:tcPr>
          <w:p w14:paraId="0CA5F480" w14:textId="77777777" w:rsidR="004556E9" w:rsidRPr="00C34218" w:rsidRDefault="004556E9" w:rsidP="004556E9">
            <w:pPr>
              <w:spacing w:line="240" w:lineRule="atLeast"/>
              <w:rPr>
                <w:color w:val="0000FF"/>
                <w:lang w:val="nl-BE"/>
              </w:rPr>
            </w:pPr>
          </w:p>
        </w:tc>
        <w:tc>
          <w:tcPr>
            <w:tcW w:w="450" w:type="pct"/>
            <w:gridSpan w:val="2"/>
          </w:tcPr>
          <w:p w14:paraId="55A18C45" w14:textId="77777777" w:rsidR="004556E9" w:rsidRPr="00C34218" w:rsidRDefault="004556E9" w:rsidP="004556E9">
            <w:pPr>
              <w:spacing w:line="240" w:lineRule="atLeast"/>
              <w:rPr>
                <w:color w:val="0000FF"/>
                <w:lang w:val="nl-BE"/>
              </w:rPr>
            </w:pPr>
          </w:p>
        </w:tc>
        <w:tc>
          <w:tcPr>
            <w:tcW w:w="3500" w:type="pct"/>
            <w:gridSpan w:val="6"/>
          </w:tcPr>
          <w:p w14:paraId="318F0EA1" w14:textId="77777777" w:rsidR="004556E9" w:rsidRPr="00C34218" w:rsidRDefault="004556E9" w:rsidP="004556E9">
            <w:pPr>
              <w:spacing w:line="240" w:lineRule="atLeast"/>
              <w:jc w:val="both"/>
              <w:rPr>
                <w:rFonts w:ascii="Arial" w:hAnsi="Arial"/>
                <w:color w:val="0000FF"/>
                <w:lang w:val="nl-BE"/>
              </w:rPr>
            </w:pPr>
          </w:p>
        </w:tc>
        <w:tc>
          <w:tcPr>
            <w:tcW w:w="149" w:type="pct"/>
          </w:tcPr>
          <w:p w14:paraId="58310EFA" w14:textId="77777777" w:rsidR="004556E9" w:rsidRPr="00C34218" w:rsidRDefault="004556E9" w:rsidP="004556E9">
            <w:pPr>
              <w:spacing w:line="240" w:lineRule="atLeast"/>
              <w:jc w:val="right"/>
              <w:rPr>
                <w:color w:val="0000FF"/>
                <w:lang w:val="nl-BE"/>
              </w:rPr>
            </w:pPr>
          </w:p>
        </w:tc>
      </w:tr>
      <w:tr w:rsidR="004556E9" w:rsidRPr="00A802BF" w14:paraId="24056DB1" w14:textId="77777777" w:rsidTr="001C6EC1">
        <w:trPr>
          <w:cantSplit/>
        </w:trPr>
        <w:tc>
          <w:tcPr>
            <w:tcW w:w="151" w:type="pct"/>
          </w:tcPr>
          <w:p w14:paraId="5F20F0CB" w14:textId="77777777" w:rsidR="004556E9" w:rsidRPr="00C34218" w:rsidRDefault="004556E9" w:rsidP="004556E9">
            <w:pPr>
              <w:spacing w:line="240" w:lineRule="atLeast"/>
              <w:rPr>
                <w:color w:val="0000FF"/>
                <w:lang w:val="nl-BE"/>
              </w:rPr>
            </w:pPr>
          </w:p>
        </w:tc>
        <w:tc>
          <w:tcPr>
            <w:tcW w:w="300" w:type="pct"/>
            <w:gridSpan w:val="2"/>
          </w:tcPr>
          <w:p w14:paraId="0DC289AB" w14:textId="77777777" w:rsidR="004556E9" w:rsidRPr="00C34218" w:rsidRDefault="004556E9" w:rsidP="004556E9">
            <w:pPr>
              <w:spacing w:line="240" w:lineRule="atLeast"/>
              <w:jc w:val="right"/>
              <w:rPr>
                <w:color w:val="0000FF"/>
                <w:lang w:val="nl-BE"/>
              </w:rPr>
            </w:pPr>
          </w:p>
        </w:tc>
        <w:tc>
          <w:tcPr>
            <w:tcW w:w="450" w:type="pct"/>
          </w:tcPr>
          <w:p w14:paraId="7B282A80" w14:textId="77777777" w:rsidR="004556E9" w:rsidRPr="00C34218" w:rsidRDefault="004556E9" w:rsidP="004556E9">
            <w:pPr>
              <w:spacing w:line="240" w:lineRule="atLeast"/>
              <w:rPr>
                <w:color w:val="0000FF"/>
                <w:lang w:val="nl-BE"/>
              </w:rPr>
            </w:pPr>
          </w:p>
        </w:tc>
        <w:tc>
          <w:tcPr>
            <w:tcW w:w="450" w:type="pct"/>
            <w:gridSpan w:val="2"/>
          </w:tcPr>
          <w:p w14:paraId="4EF37858" w14:textId="77777777" w:rsidR="004556E9" w:rsidRPr="00C34218" w:rsidRDefault="004556E9" w:rsidP="004556E9">
            <w:pPr>
              <w:spacing w:line="240" w:lineRule="atLeast"/>
              <w:rPr>
                <w:color w:val="0000FF"/>
                <w:lang w:val="nl-BE"/>
              </w:rPr>
            </w:pPr>
          </w:p>
        </w:tc>
        <w:tc>
          <w:tcPr>
            <w:tcW w:w="3500" w:type="pct"/>
            <w:gridSpan w:val="6"/>
          </w:tcPr>
          <w:p w14:paraId="6D5CADF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een document dat minstens de volgende gegevens bevat:</w:t>
            </w:r>
          </w:p>
        </w:tc>
        <w:tc>
          <w:tcPr>
            <w:tcW w:w="149" w:type="pct"/>
          </w:tcPr>
          <w:p w14:paraId="1789FEEC" w14:textId="77777777" w:rsidR="004556E9" w:rsidRPr="00C34218" w:rsidRDefault="004556E9" w:rsidP="004556E9">
            <w:pPr>
              <w:spacing w:line="240" w:lineRule="atLeast"/>
              <w:jc w:val="right"/>
              <w:rPr>
                <w:color w:val="0000FF"/>
                <w:lang w:val="nl-BE"/>
              </w:rPr>
            </w:pPr>
          </w:p>
        </w:tc>
      </w:tr>
      <w:tr w:rsidR="004556E9" w:rsidRPr="00C34218" w14:paraId="32497B23" w14:textId="77777777" w:rsidTr="001C6EC1">
        <w:trPr>
          <w:cantSplit/>
        </w:trPr>
        <w:tc>
          <w:tcPr>
            <w:tcW w:w="151" w:type="pct"/>
          </w:tcPr>
          <w:p w14:paraId="7F4DDD7D" w14:textId="77777777" w:rsidR="004556E9" w:rsidRPr="00C34218" w:rsidRDefault="004556E9" w:rsidP="004556E9">
            <w:pPr>
              <w:spacing w:line="240" w:lineRule="atLeast"/>
              <w:rPr>
                <w:color w:val="0000FF"/>
                <w:lang w:val="nl-BE"/>
              </w:rPr>
            </w:pPr>
          </w:p>
        </w:tc>
        <w:tc>
          <w:tcPr>
            <w:tcW w:w="300" w:type="pct"/>
            <w:gridSpan w:val="2"/>
          </w:tcPr>
          <w:p w14:paraId="6936FB78" w14:textId="77777777" w:rsidR="004556E9" w:rsidRPr="00C34218" w:rsidRDefault="004556E9" w:rsidP="004556E9">
            <w:pPr>
              <w:spacing w:line="240" w:lineRule="atLeast"/>
              <w:jc w:val="right"/>
              <w:rPr>
                <w:color w:val="0000FF"/>
                <w:lang w:val="nl-BE"/>
              </w:rPr>
            </w:pPr>
          </w:p>
        </w:tc>
        <w:tc>
          <w:tcPr>
            <w:tcW w:w="450" w:type="pct"/>
          </w:tcPr>
          <w:p w14:paraId="7D5A1C8E" w14:textId="77777777" w:rsidR="004556E9" w:rsidRPr="00C34218" w:rsidRDefault="004556E9" w:rsidP="004556E9">
            <w:pPr>
              <w:spacing w:line="240" w:lineRule="atLeast"/>
              <w:rPr>
                <w:color w:val="0000FF"/>
                <w:lang w:val="nl-BE"/>
              </w:rPr>
            </w:pPr>
          </w:p>
        </w:tc>
        <w:tc>
          <w:tcPr>
            <w:tcW w:w="450" w:type="pct"/>
            <w:gridSpan w:val="2"/>
          </w:tcPr>
          <w:p w14:paraId="05067E5B" w14:textId="77777777" w:rsidR="004556E9" w:rsidRPr="00C34218" w:rsidRDefault="004556E9" w:rsidP="004556E9">
            <w:pPr>
              <w:spacing w:line="240" w:lineRule="atLeast"/>
              <w:rPr>
                <w:color w:val="0000FF"/>
                <w:lang w:val="nl-BE"/>
              </w:rPr>
            </w:pPr>
          </w:p>
        </w:tc>
        <w:tc>
          <w:tcPr>
            <w:tcW w:w="3500" w:type="pct"/>
            <w:gridSpan w:val="6"/>
          </w:tcPr>
          <w:p w14:paraId="652A2BD1"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administratieve patiëntengegevens,</w:t>
            </w:r>
          </w:p>
        </w:tc>
        <w:tc>
          <w:tcPr>
            <w:tcW w:w="149" w:type="pct"/>
          </w:tcPr>
          <w:p w14:paraId="1DDFEB10" w14:textId="77777777" w:rsidR="004556E9" w:rsidRPr="00C34218" w:rsidRDefault="004556E9" w:rsidP="004556E9">
            <w:pPr>
              <w:spacing w:line="240" w:lineRule="atLeast"/>
              <w:jc w:val="right"/>
              <w:rPr>
                <w:color w:val="0000FF"/>
                <w:lang w:val="nl-BE"/>
              </w:rPr>
            </w:pPr>
          </w:p>
        </w:tc>
      </w:tr>
      <w:tr w:rsidR="004556E9" w:rsidRPr="00C34218" w14:paraId="49698C8E" w14:textId="77777777" w:rsidTr="001C6EC1">
        <w:trPr>
          <w:cantSplit/>
        </w:trPr>
        <w:tc>
          <w:tcPr>
            <w:tcW w:w="151" w:type="pct"/>
          </w:tcPr>
          <w:p w14:paraId="4805BBA4" w14:textId="77777777" w:rsidR="004556E9" w:rsidRPr="00C34218" w:rsidRDefault="004556E9" w:rsidP="004556E9">
            <w:pPr>
              <w:spacing w:line="240" w:lineRule="atLeast"/>
              <w:rPr>
                <w:color w:val="0000FF"/>
                <w:lang w:val="nl-BE"/>
              </w:rPr>
            </w:pPr>
          </w:p>
        </w:tc>
        <w:tc>
          <w:tcPr>
            <w:tcW w:w="300" w:type="pct"/>
            <w:gridSpan w:val="2"/>
          </w:tcPr>
          <w:p w14:paraId="1EFC58D3" w14:textId="77777777" w:rsidR="004556E9" w:rsidRPr="00C34218" w:rsidRDefault="004556E9" w:rsidP="004556E9">
            <w:pPr>
              <w:spacing w:line="240" w:lineRule="atLeast"/>
              <w:jc w:val="right"/>
              <w:rPr>
                <w:color w:val="0000FF"/>
                <w:lang w:val="nl-BE"/>
              </w:rPr>
            </w:pPr>
          </w:p>
        </w:tc>
        <w:tc>
          <w:tcPr>
            <w:tcW w:w="450" w:type="pct"/>
          </w:tcPr>
          <w:p w14:paraId="51E84CC0" w14:textId="77777777" w:rsidR="004556E9" w:rsidRPr="00C34218" w:rsidRDefault="004556E9" w:rsidP="004556E9">
            <w:pPr>
              <w:spacing w:line="240" w:lineRule="atLeast"/>
              <w:rPr>
                <w:color w:val="0000FF"/>
                <w:lang w:val="nl-BE"/>
              </w:rPr>
            </w:pPr>
          </w:p>
        </w:tc>
        <w:tc>
          <w:tcPr>
            <w:tcW w:w="450" w:type="pct"/>
            <w:gridSpan w:val="2"/>
          </w:tcPr>
          <w:p w14:paraId="57D54122" w14:textId="77777777" w:rsidR="004556E9" w:rsidRPr="00C34218" w:rsidRDefault="004556E9" w:rsidP="004556E9">
            <w:pPr>
              <w:spacing w:line="240" w:lineRule="atLeast"/>
              <w:rPr>
                <w:color w:val="0000FF"/>
                <w:lang w:val="nl-BE"/>
              </w:rPr>
            </w:pPr>
          </w:p>
        </w:tc>
        <w:tc>
          <w:tcPr>
            <w:tcW w:w="3500" w:type="pct"/>
            <w:gridSpan w:val="6"/>
          </w:tcPr>
          <w:p w14:paraId="2B3097F5"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type van prothese,</w:t>
            </w:r>
          </w:p>
        </w:tc>
        <w:tc>
          <w:tcPr>
            <w:tcW w:w="149" w:type="pct"/>
          </w:tcPr>
          <w:p w14:paraId="02426D58" w14:textId="77777777" w:rsidR="004556E9" w:rsidRPr="00C34218" w:rsidRDefault="004556E9" w:rsidP="004556E9">
            <w:pPr>
              <w:spacing w:line="240" w:lineRule="atLeast"/>
              <w:jc w:val="right"/>
              <w:rPr>
                <w:color w:val="0000FF"/>
                <w:lang w:val="nl-BE"/>
              </w:rPr>
            </w:pPr>
          </w:p>
        </w:tc>
      </w:tr>
      <w:tr w:rsidR="004556E9" w:rsidRPr="00A802BF" w14:paraId="4B6BDEDF" w14:textId="77777777" w:rsidTr="001C6EC1">
        <w:trPr>
          <w:cantSplit/>
        </w:trPr>
        <w:tc>
          <w:tcPr>
            <w:tcW w:w="151" w:type="pct"/>
          </w:tcPr>
          <w:p w14:paraId="7141F748" w14:textId="77777777" w:rsidR="004556E9" w:rsidRPr="00C34218" w:rsidRDefault="004556E9" w:rsidP="004556E9">
            <w:pPr>
              <w:spacing w:line="240" w:lineRule="atLeast"/>
              <w:rPr>
                <w:color w:val="0000FF"/>
                <w:lang w:val="nl-BE"/>
              </w:rPr>
            </w:pPr>
          </w:p>
        </w:tc>
        <w:tc>
          <w:tcPr>
            <w:tcW w:w="300" w:type="pct"/>
            <w:gridSpan w:val="2"/>
          </w:tcPr>
          <w:p w14:paraId="0AB871E1" w14:textId="77777777" w:rsidR="004556E9" w:rsidRPr="00C34218" w:rsidRDefault="004556E9" w:rsidP="004556E9">
            <w:pPr>
              <w:spacing w:line="240" w:lineRule="atLeast"/>
              <w:jc w:val="right"/>
              <w:rPr>
                <w:color w:val="0000FF"/>
                <w:lang w:val="nl-BE"/>
              </w:rPr>
            </w:pPr>
          </w:p>
        </w:tc>
        <w:tc>
          <w:tcPr>
            <w:tcW w:w="450" w:type="pct"/>
          </w:tcPr>
          <w:p w14:paraId="60F58DCB" w14:textId="77777777" w:rsidR="004556E9" w:rsidRPr="00C34218" w:rsidRDefault="004556E9" w:rsidP="004556E9">
            <w:pPr>
              <w:spacing w:line="240" w:lineRule="atLeast"/>
              <w:rPr>
                <w:color w:val="0000FF"/>
                <w:lang w:val="nl-BE"/>
              </w:rPr>
            </w:pPr>
          </w:p>
        </w:tc>
        <w:tc>
          <w:tcPr>
            <w:tcW w:w="450" w:type="pct"/>
            <w:gridSpan w:val="2"/>
          </w:tcPr>
          <w:p w14:paraId="474D8268" w14:textId="77777777" w:rsidR="004556E9" w:rsidRPr="00C34218" w:rsidRDefault="004556E9" w:rsidP="004556E9">
            <w:pPr>
              <w:spacing w:line="240" w:lineRule="atLeast"/>
              <w:rPr>
                <w:color w:val="0000FF"/>
                <w:lang w:val="nl-BE"/>
              </w:rPr>
            </w:pPr>
          </w:p>
        </w:tc>
        <w:tc>
          <w:tcPr>
            <w:tcW w:w="3500" w:type="pct"/>
            <w:gridSpan w:val="6"/>
          </w:tcPr>
          <w:p w14:paraId="0390AB93"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de opvolging van het jaarlijks nazicht en onderhoud evenals van de geleverde verstrekkingen,</w:t>
            </w:r>
          </w:p>
        </w:tc>
        <w:tc>
          <w:tcPr>
            <w:tcW w:w="149" w:type="pct"/>
          </w:tcPr>
          <w:p w14:paraId="6012C712" w14:textId="77777777" w:rsidR="004556E9" w:rsidRPr="00C34218" w:rsidRDefault="004556E9" w:rsidP="004556E9">
            <w:pPr>
              <w:spacing w:line="240" w:lineRule="atLeast"/>
              <w:jc w:val="right"/>
              <w:rPr>
                <w:color w:val="0000FF"/>
                <w:lang w:val="nl-BE"/>
              </w:rPr>
            </w:pPr>
          </w:p>
        </w:tc>
      </w:tr>
      <w:tr w:rsidR="004556E9" w:rsidRPr="00C34218" w14:paraId="5CDF53AC" w14:textId="77777777" w:rsidTr="001C6EC1">
        <w:trPr>
          <w:cantSplit/>
        </w:trPr>
        <w:tc>
          <w:tcPr>
            <w:tcW w:w="151" w:type="pct"/>
          </w:tcPr>
          <w:p w14:paraId="0451E8FB" w14:textId="77777777" w:rsidR="004556E9" w:rsidRPr="00C34218" w:rsidRDefault="004556E9" w:rsidP="004556E9">
            <w:pPr>
              <w:spacing w:line="240" w:lineRule="atLeast"/>
              <w:rPr>
                <w:color w:val="0000FF"/>
                <w:lang w:val="nl-BE"/>
              </w:rPr>
            </w:pPr>
          </w:p>
        </w:tc>
        <w:tc>
          <w:tcPr>
            <w:tcW w:w="300" w:type="pct"/>
            <w:gridSpan w:val="2"/>
          </w:tcPr>
          <w:p w14:paraId="5563A219" w14:textId="77777777" w:rsidR="004556E9" w:rsidRPr="00C34218" w:rsidRDefault="004556E9" w:rsidP="004556E9">
            <w:pPr>
              <w:spacing w:line="240" w:lineRule="atLeast"/>
              <w:jc w:val="right"/>
              <w:rPr>
                <w:color w:val="0000FF"/>
                <w:lang w:val="nl-BE"/>
              </w:rPr>
            </w:pPr>
          </w:p>
        </w:tc>
        <w:tc>
          <w:tcPr>
            <w:tcW w:w="450" w:type="pct"/>
          </w:tcPr>
          <w:p w14:paraId="6A4E8CC5" w14:textId="77777777" w:rsidR="004556E9" w:rsidRPr="00C34218" w:rsidRDefault="004556E9" w:rsidP="004556E9">
            <w:pPr>
              <w:spacing w:line="240" w:lineRule="atLeast"/>
              <w:rPr>
                <w:color w:val="0000FF"/>
                <w:lang w:val="nl-BE"/>
              </w:rPr>
            </w:pPr>
          </w:p>
        </w:tc>
        <w:tc>
          <w:tcPr>
            <w:tcW w:w="450" w:type="pct"/>
            <w:gridSpan w:val="2"/>
          </w:tcPr>
          <w:p w14:paraId="627B4CC9" w14:textId="77777777" w:rsidR="004556E9" w:rsidRPr="00C34218" w:rsidRDefault="004556E9" w:rsidP="004556E9">
            <w:pPr>
              <w:spacing w:line="240" w:lineRule="atLeast"/>
              <w:rPr>
                <w:color w:val="0000FF"/>
                <w:lang w:val="nl-BE"/>
              </w:rPr>
            </w:pPr>
          </w:p>
        </w:tc>
        <w:tc>
          <w:tcPr>
            <w:tcW w:w="3500" w:type="pct"/>
            <w:gridSpan w:val="6"/>
          </w:tcPr>
          <w:p w14:paraId="2F3DB873"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de waarborgmodaliteiten,</w:t>
            </w:r>
          </w:p>
        </w:tc>
        <w:tc>
          <w:tcPr>
            <w:tcW w:w="149" w:type="pct"/>
          </w:tcPr>
          <w:p w14:paraId="6DD9F029" w14:textId="77777777" w:rsidR="004556E9" w:rsidRPr="00C34218" w:rsidRDefault="004556E9" w:rsidP="004556E9">
            <w:pPr>
              <w:spacing w:line="240" w:lineRule="atLeast"/>
              <w:jc w:val="right"/>
              <w:rPr>
                <w:color w:val="0000FF"/>
                <w:lang w:val="nl-BE"/>
              </w:rPr>
            </w:pPr>
          </w:p>
        </w:tc>
      </w:tr>
      <w:tr w:rsidR="004556E9" w:rsidRPr="00A802BF" w14:paraId="6F6908DB" w14:textId="77777777" w:rsidTr="001C6EC1">
        <w:trPr>
          <w:cantSplit/>
        </w:trPr>
        <w:tc>
          <w:tcPr>
            <w:tcW w:w="151" w:type="pct"/>
          </w:tcPr>
          <w:p w14:paraId="7E99D435" w14:textId="77777777" w:rsidR="004556E9" w:rsidRPr="00C34218" w:rsidRDefault="004556E9" w:rsidP="004556E9">
            <w:pPr>
              <w:spacing w:line="240" w:lineRule="atLeast"/>
              <w:rPr>
                <w:color w:val="0000FF"/>
                <w:lang w:val="nl-BE"/>
              </w:rPr>
            </w:pPr>
          </w:p>
        </w:tc>
        <w:tc>
          <w:tcPr>
            <w:tcW w:w="300" w:type="pct"/>
            <w:gridSpan w:val="2"/>
          </w:tcPr>
          <w:p w14:paraId="6E6EF694" w14:textId="77777777" w:rsidR="004556E9" w:rsidRPr="00C34218" w:rsidRDefault="004556E9" w:rsidP="004556E9">
            <w:pPr>
              <w:spacing w:line="240" w:lineRule="atLeast"/>
              <w:jc w:val="right"/>
              <w:rPr>
                <w:color w:val="0000FF"/>
                <w:lang w:val="nl-BE"/>
              </w:rPr>
            </w:pPr>
          </w:p>
        </w:tc>
        <w:tc>
          <w:tcPr>
            <w:tcW w:w="450" w:type="pct"/>
          </w:tcPr>
          <w:p w14:paraId="31F67963" w14:textId="77777777" w:rsidR="004556E9" w:rsidRPr="00C34218" w:rsidRDefault="004556E9" w:rsidP="004556E9">
            <w:pPr>
              <w:spacing w:line="240" w:lineRule="atLeast"/>
              <w:rPr>
                <w:color w:val="0000FF"/>
                <w:lang w:val="nl-BE"/>
              </w:rPr>
            </w:pPr>
          </w:p>
        </w:tc>
        <w:tc>
          <w:tcPr>
            <w:tcW w:w="450" w:type="pct"/>
            <w:gridSpan w:val="2"/>
          </w:tcPr>
          <w:p w14:paraId="579B9AEA" w14:textId="77777777" w:rsidR="004556E9" w:rsidRPr="00C34218" w:rsidRDefault="004556E9" w:rsidP="004556E9">
            <w:pPr>
              <w:spacing w:line="240" w:lineRule="atLeast"/>
              <w:rPr>
                <w:color w:val="0000FF"/>
                <w:lang w:val="nl-BE"/>
              </w:rPr>
            </w:pPr>
          </w:p>
        </w:tc>
        <w:tc>
          <w:tcPr>
            <w:tcW w:w="3500" w:type="pct"/>
            <w:gridSpan w:val="6"/>
          </w:tcPr>
          <w:p w14:paraId="0792D595"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onderhouds- en zorgvoorschriften voor de patiënt,</w:t>
            </w:r>
          </w:p>
        </w:tc>
        <w:tc>
          <w:tcPr>
            <w:tcW w:w="149" w:type="pct"/>
          </w:tcPr>
          <w:p w14:paraId="27186F0D" w14:textId="77777777" w:rsidR="004556E9" w:rsidRPr="00C34218" w:rsidRDefault="004556E9" w:rsidP="004556E9">
            <w:pPr>
              <w:spacing w:line="240" w:lineRule="atLeast"/>
              <w:jc w:val="right"/>
              <w:rPr>
                <w:color w:val="0000FF"/>
                <w:lang w:val="nl-BE"/>
              </w:rPr>
            </w:pPr>
          </w:p>
        </w:tc>
      </w:tr>
      <w:tr w:rsidR="004556E9" w:rsidRPr="00A802BF" w14:paraId="394DB298" w14:textId="77777777" w:rsidTr="001C6EC1">
        <w:trPr>
          <w:cantSplit/>
        </w:trPr>
        <w:tc>
          <w:tcPr>
            <w:tcW w:w="151" w:type="pct"/>
          </w:tcPr>
          <w:p w14:paraId="2B85B02C" w14:textId="77777777" w:rsidR="004556E9" w:rsidRPr="00C34218" w:rsidRDefault="004556E9" w:rsidP="004556E9">
            <w:pPr>
              <w:spacing w:line="240" w:lineRule="atLeast"/>
              <w:rPr>
                <w:color w:val="0000FF"/>
                <w:lang w:val="nl-BE"/>
              </w:rPr>
            </w:pPr>
          </w:p>
        </w:tc>
        <w:tc>
          <w:tcPr>
            <w:tcW w:w="300" w:type="pct"/>
            <w:gridSpan w:val="2"/>
          </w:tcPr>
          <w:p w14:paraId="42C45024" w14:textId="77777777" w:rsidR="004556E9" w:rsidRPr="00C34218" w:rsidRDefault="004556E9" w:rsidP="004556E9">
            <w:pPr>
              <w:spacing w:line="240" w:lineRule="atLeast"/>
              <w:jc w:val="right"/>
              <w:rPr>
                <w:color w:val="0000FF"/>
                <w:lang w:val="nl-BE"/>
              </w:rPr>
            </w:pPr>
          </w:p>
        </w:tc>
        <w:tc>
          <w:tcPr>
            <w:tcW w:w="450" w:type="pct"/>
          </w:tcPr>
          <w:p w14:paraId="00434BD9" w14:textId="77777777" w:rsidR="004556E9" w:rsidRPr="00C34218" w:rsidRDefault="004556E9" w:rsidP="004556E9">
            <w:pPr>
              <w:spacing w:line="240" w:lineRule="atLeast"/>
              <w:rPr>
                <w:color w:val="0000FF"/>
                <w:lang w:val="nl-BE"/>
              </w:rPr>
            </w:pPr>
          </w:p>
        </w:tc>
        <w:tc>
          <w:tcPr>
            <w:tcW w:w="450" w:type="pct"/>
            <w:gridSpan w:val="2"/>
          </w:tcPr>
          <w:p w14:paraId="30C18459" w14:textId="77777777" w:rsidR="004556E9" w:rsidRPr="00C34218" w:rsidRDefault="004556E9" w:rsidP="004556E9">
            <w:pPr>
              <w:spacing w:line="240" w:lineRule="atLeast"/>
              <w:rPr>
                <w:color w:val="0000FF"/>
                <w:lang w:val="nl-BE"/>
              </w:rPr>
            </w:pPr>
          </w:p>
        </w:tc>
        <w:tc>
          <w:tcPr>
            <w:tcW w:w="3500" w:type="pct"/>
            <w:gridSpan w:val="6"/>
          </w:tcPr>
          <w:p w14:paraId="0AFF0CE0" w14:textId="77777777" w:rsidR="004556E9" w:rsidRPr="00C34218" w:rsidRDefault="004556E9" w:rsidP="004556E9">
            <w:pPr>
              <w:pStyle w:val="Paragraphedeliste"/>
              <w:numPr>
                <w:ilvl w:val="0"/>
                <w:numId w:val="27"/>
              </w:numPr>
              <w:spacing w:line="240" w:lineRule="atLeast"/>
              <w:jc w:val="both"/>
              <w:rPr>
                <w:rFonts w:ascii="Arial" w:hAnsi="Arial"/>
                <w:color w:val="0000FF"/>
                <w:lang w:val="nl-BE"/>
              </w:rPr>
            </w:pPr>
            <w:r w:rsidRPr="00C34218">
              <w:rPr>
                <w:rFonts w:ascii="Arial" w:hAnsi="Arial"/>
                <w:color w:val="0000FF"/>
                <w:lang w:val="nl-BE"/>
              </w:rPr>
              <w:t>de gebruikte opbouw- en specifieke componenten met vermelding van de leverancier en van het serienummer.</w:t>
            </w:r>
          </w:p>
        </w:tc>
        <w:tc>
          <w:tcPr>
            <w:tcW w:w="149" w:type="pct"/>
          </w:tcPr>
          <w:p w14:paraId="759D9443" w14:textId="77777777" w:rsidR="004556E9" w:rsidRPr="00C34218" w:rsidRDefault="004556E9" w:rsidP="004556E9">
            <w:pPr>
              <w:spacing w:line="240" w:lineRule="atLeast"/>
              <w:jc w:val="right"/>
              <w:rPr>
                <w:color w:val="0000FF"/>
                <w:lang w:val="nl-BE"/>
              </w:rPr>
            </w:pPr>
          </w:p>
        </w:tc>
      </w:tr>
      <w:tr w:rsidR="004556E9" w:rsidRPr="00A802BF" w14:paraId="3E233E8A" w14:textId="77777777" w:rsidTr="001C6EC1">
        <w:trPr>
          <w:cantSplit/>
        </w:trPr>
        <w:tc>
          <w:tcPr>
            <w:tcW w:w="151" w:type="pct"/>
          </w:tcPr>
          <w:p w14:paraId="74C94C8E" w14:textId="77777777" w:rsidR="004556E9" w:rsidRPr="00C34218" w:rsidRDefault="004556E9" w:rsidP="004556E9">
            <w:pPr>
              <w:spacing w:line="240" w:lineRule="atLeast"/>
              <w:rPr>
                <w:color w:val="0000FF"/>
                <w:lang w:val="nl-BE"/>
              </w:rPr>
            </w:pPr>
          </w:p>
        </w:tc>
        <w:tc>
          <w:tcPr>
            <w:tcW w:w="300" w:type="pct"/>
            <w:gridSpan w:val="2"/>
          </w:tcPr>
          <w:p w14:paraId="698ACD88" w14:textId="77777777" w:rsidR="004556E9" w:rsidRPr="00C34218" w:rsidRDefault="004556E9" w:rsidP="004556E9">
            <w:pPr>
              <w:spacing w:line="240" w:lineRule="atLeast"/>
              <w:jc w:val="right"/>
              <w:rPr>
                <w:color w:val="0000FF"/>
                <w:lang w:val="nl-BE"/>
              </w:rPr>
            </w:pPr>
          </w:p>
        </w:tc>
        <w:tc>
          <w:tcPr>
            <w:tcW w:w="450" w:type="pct"/>
          </w:tcPr>
          <w:p w14:paraId="0CFBD49E" w14:textId="77777777" w:rsidR="004556E9" w:rsidRPr="00C34218" w:rsidRDefault="004556E9" w:rsidP="004556E9">
            <w:pPr>
              <w:spacing w:line="240" w:lineRule="atLeast"/>
              <w:rPr>
                <w:color w:val="0000FF"/>
                <w:lang w:val="nl-BE"/>
              </w:rPr>
            </w:pPr>
          </w:p>
        </w:tc>
        <w:tc>
          <w:tcPr>
            <w:tcW w:w="450" w:type="pct"/>
            <w:gridSpan w:val="2"/>
          </w:tcPr>
          <w:p w14:paraId="34186EB1" w14:textId="77777777" w:rsidR="004556E9" w:rsidRPr="00C34218" w:rsidRDefault="004556E9" w:rsidP="004556E9">
            <w:pPr>
              <w:spacing w:line="240" w:lineRule="atLeast"/>
              <w:rPr>
                <w:color w:val="0000FF"/>
                <w:lang w:val="nl-BE"/>
              </w:rPr>
            </w:pPr>
          </w:p>
        </w:tc>
        <w:tc>
          <w:tcPr>
            <w:tcW w:w="3500" w:type="pct"/>
            <w:gridSpan w:val="6"/>
          </w:tcPr>
          <w:p w14:paraId="285B461B" w14:textId="77777777" w:rsidR="004556E9" w:rsidRPr="00C34218" w:rsidRDefault="004556E9" w:rsidP="004556E9">
            <w:pPr>
              <w:spacing w:line="240" w:lineRule="atLeast"/>
              <w:rPr>
                <w:rFonts w:ascii="Arial" w:hAnsi="Arial"/>
                <w:color w:val="0000FF"/>
                <w:lang w:val="nl-BE"/>
              </w:rPr>
            </w:pPr>
          </w:p>
        </w:tc>
        <w:tc>
          <w:tcPr>
            <w:tcW w:w="149" w:type="pct"/>
          </w:tcPr>
          <w:p w14:paraId="509D506D" w14:textId="77777777" w:rsidR="004556E9" w:rsidRPr="00C34218" w:rsidRDefault="004556E9" w:rsidP="004556E9">
            <w:pPr>
              <w:spacing w:line="240" w:lineRule="atLeast"/>
              <w:jc w:val="right"/>
              <w:rPr>
                <w:color w:val="0000FF"/>
                <w:lang w:val="nl-BE"/>
              </w:rPr>
            </w:pPr>
          </w:p>
        </w:tc>
      </w:tr>
      <w:tr w:rsidR="004556E9" w:rsidRPr="00A802BF" w14:paraId="64F2408E" w14:textId="77777777" w:rsidTr="001C6EC1">
        <w:trPr>
          <w:cantSplit/>
        </w:trPr>
        <w:tc>
          <w:tcPr>
            <w:tcW w:w="151" w:type="pct"/>
          </w:tcPr>
          <w:p w14:paraId="6922FEE9" w14:textId="77777777" w:rsidR="004556E9" w:rsidRPr="00C34218" w:rsidRDefault="004556E9" w:rsidP="004556E9">
            <w:pPr>
              <w:spacing w:line="240" w:lineRule="atLeast"/>
              <w:rPr>
                <w:color w:val="0000FF"/>
                <w:lang w:val="nl-BE"/>
              </w:rPr>
            </w:pPr>
          </w:p>
        </w:tc>
        <w:tc>
          <w:tcPr>
            <w:tcW w:w="300" w:type="pct"/>
            <w:gridSpan w:val="2"/>
          </w:tcPr>
          <w:p w14:paraId="7E9A151F" w14:textId="77777777" w:rsidR="004556E9" w:rsidRPr="00C34218" w:rsidRDefault="004556E9" w:rsidP="004556E9">
            <w:pPr>
              <w:spacing w:line="240" w:lineRule="atLeast"/>
              <w:jc w:val="right"/>
              <w:rPr>
                <w:color w:val="0000FF"/>
                <w:lang w:val="nl-BE"/>
              </w:rPr>
            </w:pPr>
          </w:p>
        </w:tc>
        <w:tc>
          <w:tcPr>
            <w:tcW w:w="450" w:type="pct"/>
          </w:tcPr>
          <w:p w14:paraId="7829365A" w14:textId="77777777" w:rsidR="004556E9" w:rsidRPr="00C34218" w:rsidRDefault="004556E9" w:rsidP="004556E9">
            <w:pPr>
              <w:spacing w:line="240" w:lineRule="atLeast"/>
              <w:rPr>
                <w:color w:val="0000FF"/>
                <w:lang w:val="nl-BE"/>
              </w:rPr>
            </w:pPr>
          </w:p>
        </w:tc>
        <w:tc>
          <w:tcPr>
            <w:tcW w:w="450" w:type="pct"/>
            <w:gridSpan w:val="2"/>
          </w:tcPr>
          <w:p w14:paraId="601710B5" w14:textId="77777777" w:rsidR="004556E9" w:rsidRPr="00C34218" w:rsidRDefault="004556E9" w:rsidP="004556E9">
            <w:pPr>
              <w:spacing w:line="240" w:lineRule="atLeast"/>
              <w:rPr>
                <w:color w:val="0000FF"/>
                <w:lang w:val="nl-BE"/>
              </w:rPr>
            </w:pPr>
          </w:p>
        </w:tc>
        <w:tc>
          <w:tcPr>
            <w:tcW w:w="3500" w:type="pct"/>
            <w:gridSpan w:val="6"/>
          </w:tcPr>
          <w:p w14:paraId="6FE8CCE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onderhouds- en waarborgboekje bestaat uit twee exemplaren. Eén ervan is bestemd voor de patiënt, het andere blijft in het dossier van de verstrekker. De patiënt neemt kennis van de inhoud van dit boekje en tekent het exemplaar van de verstrekker voor ontvangst.</w:t>
            </w:r>
          </w:p>
        </w:tc>
        <w:tc>
          <w:tcPr>
            <w:tcW w:w="149" w:type="pct"/>
          </w:tcPr>
          <w:p w14:paraId="51091833" w14:textId="77777777" w:rsidR="004556E9" w:rsidRPr="00C34218" w:rsidRDefault="004556E9" w:rsidP="004556E9">
            <w:pPr>
              <w:spacing w:line="240" w:lineRule="atLeast"/>
              <w:jc w:val="right"/>
              <w:rPr>
                <w:color w:val="0000FF"/>
                <w:lang w:val="nl-BE"/>
              </w:rPr>
            </w:pPr>
          </w:p>
        </w:tc>
      </w:tr>
      <w:tr w:rsidR="004556E9" w:rsidRPr="00A802BF" w14:paraId="7FA14F05" w14:textId="77777777" w:rsidTr="001C6EC1">
        <w:trPr>
          <w:cantSplit/>
        </w:trPr>
        <w:tc>
          <w:tcPr>
            <w:tcW w:w="151" w:type="pct"/>
          </w:tcPr>
          <w:p w14:paraId="3CA3743C" w14:textId="77777777" w:rsidR="004556E9" w:rsidRPr="00C34218" w:rsidRDefault="004556E9" w:rsidP="004556E9">
            <w:pPr>
              <w:spacing w:line="240" w:lineRule="atLeast"/>
              <w:rPr>
                <w:color w:val="0000FF"/>
                <w:lang w:val="nl-BE"/>
              </w:rPr>
            </w:pPr>
          </w:p>
        </w:tc>
        <w:tc>
          <w:tcPr>
            <w:tcW w:w="300" w:type="pct"/>
            <w:gridSpan w:val="2"/>
          </w:tcPr>
          <w:p w14:paraId="65AEE3CF" w14:textId="77777777" w:rsidR="004556E9" w:rsidRPr="00C34218" w:rsidRDefault="004556E9" w:rsidP="004556E9">
            <w:pPr>
              <w:spacing w:line="240" w:lineRule="atLeast"/>
              <w:jc w:val="right"/>
              <w:rPr>
                <w:color w:val="0000FF"/>
                <w:lang w:val="nl-BE"/>
              </w:rPr>
            </w:pPr>
          </w:p>
        </w:tc>
        <w:tc>
          <w:tcPr>
            <w:tcW w:w="450" w:type="pct"/>
          </w:tcPr>
          <w:p w14:paraId="01665704" w14:textId="77777777" w:rsidR="004556E9" w:rsidRPr="00C34218" w:rsidRDefault="004556E9" w:rsidP="004556E9">
            <w:pPr>
              <w:spacing w:line="240" w:lineRule="atLeast"/>
              <w:rPr>
                <w:color w:val="0000FF"/>
                <w:lang w:val="nl-BE"/>
              </w:rPr>
            </w:pPr>
          </w:p>
        </w:tc>
        <w:tc>
          <w:tcPr>
            <w:tcW w:w="450" w:type="pct"/>
            <w:gridSpan w:val="2"/>
          </w:tcPr>
          <w:p w14:paraId="4E24ED9F" w14:textId="77777777" w:rsidR="004556E9" w:rsidRPr="00C34218" w:rsidRDefault="004556E9" w:rsidP="004556E9">
            <w:pPr>
              <w:spacing w:line="240" w:lineRule="atLeast"/>
              <w:rPr>
                <w:color w:val="0000FF"/>
                <w:lang w:val="nl-BE"/>
              </w:rPr>
            </w:pPr>
          </w:p>
        </w:tc>
        <w:tc>
          <w:tcPr>
            <w:tcW w:w="3500" w:type="pct"/>
            <w:gridSpan w:val="6"/>
          </w:tcPr>
          <w:p w14:paraId="79BCDD4D" w14:textId="77777777" w:rsidR="004556E9" w:rsidRPr="00C34218" w:rsidRDefault="004556E9" w:rsidP="004556E9">
            <w:pPr>
              <w:spacing w:line="240" w:lineRule="atLeast"/>
              <w:jc w:val="both"/>
              <w:rPr>
                <w:rFonts w:ascii="Arial" w:hAnsi="Arial"/>
                <w:color w:val="0000FF"/>
                <w:lang w:val="nl-BE"/>
              </w:rPr>
            </w:pPr>
          </w:p>
        </w:tc>
        <w:tc>
          <w:tcPr>
            <w:tcW w:w="149" w:type="pct"/>
          </w:tcPr>
          <w:p w14:paraId="5D82D7E5" w14:textId="77777777" w:rsidR="004556E9" w:rsidRPr="00C34218" w:rsidRDefault="004556E9" w:rsidP="004556E9">
            <w:pPr>
              <w:spacing w:line="240" w:lineRule="atLeast"/>
              <w:jc w:val="right"/>
              <w:rPr>
                <w:color w:val="0000FF"/>
                <w:lang w:val="nl-BE"/>
              </w:rPr>
            </w:pPr>
          </w:p>
        </w:tc>
      </w:tr>
      <w:tr w:rsidR="004556E9" w:rsidRPr="00C34218" w14:paraId="1133628B" w14:textId="77777777" w:rsidTr="001C6EC1">
        <w:trPr>
          <w:cantSplit/>
        </w:trPr>
        <w:tc>
          <w:tcPr>
            <w:tcW w:w="151" w:type="pct"/>
          </w:tcPr>
          <w:p w14:paraId="6A61630F" w14:textId="77777777" w:rsidR="004556E9" w:rsidRPr="00C34218" w:rsidRDefault="004556E9" w:rsidP="004556E9">
            <w:pPr>
              <w:spacing w:line="240" w:lineRule="atLeast"/>
              <w:rPr>
                <w:color w:val="0000FF"/>
                <w:lang w:val="nl-BE"/>
              </w:rPr>
            </w:pPr>
          </w:p>
        </w:tc>
        <w:tc>
          <w:tcPr>
            <w:tcW w:w="300" w:type="pct"/>
            <w:gridSpan w:val="2"/>
          </w:tcPr>
          <w:p w14:paraId="3522142F" w14:textId="77777777" w:rsidR="004556E9" w:rsidRPr="00C34218" w:rsidRDefault="004556E9" w:rsidP="004556E9">
            <w:pPr>
              <w:spacing w:line="240" w:lineRule="atLeast"/>
              <w:jc w:val="right"/>
              <w:rPr>
                <w:color w:val="0000FF"/>
                <w:lang w:val="nl-BE"/>
              </w:rPr>
            </w:pPr>
          </w:p>
        </w:tc>
        <w:tc>
          <w:tcPr>
            <w:tcW w:w="450" w:type="pct"/>
          </w:tcPr>
          <w:p w14:paraId="776D31D4" w14:textId="77777777" w:rsidR="004556E9" w:rsidRPr="00C34218" w:rsidRDefault="004556E9" w:rsidP="004556E9">
            <w:pPr>
              <w:spacing w:line="240" w:lineRule="atLeast"/>
              <w:rPr>
                <w:color w:val="0000FF"/>
                <w:lang w:val="nl-BE"/>
              </w:rPr>
            </w:pPr>
          </w:p>
        </w:tc>
        <w:tc>
          <w:tcPr>
            <w:tcW w:w="450" w:type="pct"/>
            <w:gridSpan w:val="2"/>
          </w:tcPr>
          <w:p w14:paraId="331D7B4A" w14:textId="77777777" w:rsidR="004556E9" w:rsidRPr="00C34218" w:rsidRDefault="004556E9" w:rsidP="004556E9">
            <w:pPr>
              <w:spacing w:line="240" w:lineRule="atLeast"/>
              <w:rPr>
                <w:color w:val="0000FF"/>
                <w:lang w:val="nl-BE"/>
              </w:rPr>
            </w:pPr>
          </w:p>
        </w:tc>
        <w:tc>
          <w:tcPr>
            <w:tcW w:w="3500" w:type="pct"/>
            <w:gridSpan w:val="6"/>
          </w:tcPr>
          <w:p w14:paraId="0D0FA7AB" w14:textId="77777777" w:rsidR="004556E9" w:rsidRPr="00C34218" w:rsidRDefault="004556E9" w:rsidP="004556E9">
            <w:pPr>
              <w:spacing w:line="240" w:lineRule="atLeast"/>
              <w:jc w:val="both"/>
              <w:rPr>
                <w:color w:val="0000FF"/>
              </w:rPr>
            </w:pPr>
            <w:r w:rsidRPr="00C34218">
              <w:rPr>
                <w:rFonts w:ascii="Arial" w:hAnsi="Arial"/>
                <w:color w:val="0000FF"/>
              </w:rPr>
              <w:t>I. Kokeraanpassingen</w:t>
            </w:r>
          </w:p>
        </w:tc>
        <w:tc>
          <w:tcPr>
            <w:tcW w:w="149" w:type="pct"/>
          </w:tcPr>
          <w:p w14:paraId="2CA0002C" w14:textId="77777777" w:rsidR="004556E9" w:rsidRPr="00C34218" w:rsidRDefault="004556E9" w:rsidP="004556E9">
            <w:pPr>
              <w:spacing w:line="240" w:lineRule="atLeast"/>
              <w:jc w:val="right"/>
              <w:rPr>
                <w:color w:val="0000FF"/>
              </w:rPr>
            </w:pPr>
          </w:p>
        </w:tc>
      </w:tr>
      <w:tr w:rsidR="004556E9" w:rsidRPr="00A802BF" w14:paraId="7F7E7CDD" w14:textId="77777777" w:rsidTr="001C6EC1">
        <w:trPr>
          <w:cantSplit/>
        </w:trPr>
        <w:tc>
          <w:tcPr>
            <w:tcW w:w="151" w:type="pct"/>
          </w:tcPr>
          <w:p w14:paraId="7B5817B4" w14:textId="77777777" w:rsidR="004556E9" w:rsidRPr="00C34218" w:rsidRDefault="004556E9" w:rsidP="004556E9">
            <w:pPr>
              <w:spacing w:line="240" w:lineRule="atLeast"/>
              <w:rPr>
                <w:color w:val="0000FF"/>
              </w:rPr>
            </w:pPr>
          </w:p>
        </w:tc>
        <w:tc>
          <w:tcPr>
            <w:tcW w:w="300" w:type="pct"/>
            <w:gridSpan w:val="2"/>
          </w:tcPr>
          <w:p w14:paraId="7D9250D8" w14:textId="77777777" w:rsidR="004556E9" w:rsidRPr="00C34218" w:rsidRDefault="004556E9" w:rsidP="004556E9">
            <w:pPr>
              <w:spacing w:line="240" w:lineRule="atLeast"/>
              <w:jc w:val="right"/>
              <w:rPr>
                <w:color w:val="0000FF"/>
              </w:rPr>
            </w:pPr>
          </w:p>
        </w:tc>
        <w:tc>
          <w:tcPr>
            <w:tcW w:w="450" w:type="pct"/>
          </w:tcPr>
          <w:p w14:paraId="7134636E" w14:textId="77777777" w:rsidR="004556E9" w:rsidRPr="00C34218" w:rsidRDefault="004556E9" w:rsidP="004556E9">
            <w:pPr>
              <w:spacing w:line="240" w:lineRule="atLeast"/>
              <w:rPr>
                <w:color w:val="0000FF"/>
              </w:rPr>
            </w:pPr>
          </w:p>
        </w:tc>
        <w:tc>
          <w:tcPr>
            <w:tcW w:w="450" w:type="pct"/>
            <w:gridSpan w:val="2"/>
          </w:tcPr>
          <w:p w14:paraId="01D761A2" w14:textId="77777777" w:rsidR="004556E9" w:rsidRPr="00C34218" w:rsidRDefault="004556E9" w:rsidP="004556E9">
            <w:pPr>
              <w:spacing w:line="240" w:lineRule="atLeast"/>
              <w:rPr>
                <w:color w:val="0000FF"/>
              </w:rPr>
            </w:pPr>
          </w:p>
        </w:tc>
        <w:tc>
          <w:tcPr>
            <w:tcW w:w="3500" w:type="pct"/>
            <w:gridSpan w:val="6"/>
          </w:tcPr>
          <w:p w14:paraId="3EC94244" w14:textId="77777777" w:rsidR="004556E9" w:rsidRPr="00C34218" w:rsidRDefault="004556E9" w:rsidP="004556E9">
            <w:pPr>
              <w:spacing w:line="240" w:lineRule="atLeast"/>
              <w:rPr>
                <w:color w:val="0000FF"/>
                <w:lang w:val="nl-BE"/>
              </w:rPr>
            </w:pPr>
            <w:r w:rsidRPr="00C34218">
              <w:rPr>
                <w:rFonts w:ascii="Arial" w:hAnsi="Arial"/>
                <w:color w:val="0000FF"/>
                <w:lang w:val="nl-BE"/>
              </w:rPr>
              <w:t>Er kunnen jaarlijks drie kokeraanpassingen/ recalibrages worden uitgevoerd.</w:t>
            </w:r>
          </w:p>
        </w:tc>
        <w:tc>
          <w:tcPr>
            <w:tcW w:w="149" w:type="pct"/>
          </w:tcPr>
          <w:p w14:paraId="4A00104F" w14:textId="77777777" w:rsidR="004556E9" w:rsidRPr="00C34218" w:rsidRDefault="004556E9" w:rsidP="004556E9">
            <w:pPr>
              <w:spacing w:line="240" w:lineRule="atLeast"/>
              <w:jc w:val="right"/>
              <w:rPr>
                <w:color w:val="0000FF"/>
                <w:lang w:val="nl-BE"/>
              </w:rPr>
            </w:pPr>
          </w:p>
        </w:tc>
      </w:tr>
      <w:tr w:rsidR="004556E9" w:rsidRPr="00A802BF" w14:paraId="10A7E24B" w14:textId="77777777" w:rsidTr="001C6EC1">
        <w:trPr>
          <w:cantSplit/>
        </w:trPr>
        <w:tc>
          <w:tcPr>
            <w:tcW w:w="151" w:type="pct"/>
          </w:tcPr>
          <w:p w14:paraId="32892625" w14:textId="77777777" w:rsidR="004556E9" w:rsidRPr="00C34218" w:rsidRDefault="004556E9" w:rsidP="004556E9">
            <w:pPr>
              <w:spacing w:line="240" w:lineRule="atLeast"/>
              <w:rPr>
                <w:color w:val="0000FF"/>
                <w:lang w:val="nl-BE"/>
              </w:rPr>
            </w:pPr>
          </w:p>
        </w:tc>
        <w:tc>
          <w:tcPr>
            <w:tcW w:w="300" w:type="pct"/>
            <w:gridSpan w:val="2"/>
          </w:tcPr>
          <w:p w14:paraId="528916A8" w14:textId="77777777" w:rsidR="004556E9" w:rsidRPr="00C34218" w:rsidRDefault="004556E9" w:rsidP="004556E9">
            <w:pPr>
              <w:spacing w:line="240" w:lineRule="atLeast"/>
              <w:jc w:val="right"/>
              <w:rPr>
                <w:color w:val="0000FF"/>
                <w:lang w:val="nl-BE"/>
              </w:rPr>
            </w:pPr>
          </w:p>
        </w:tc>
        <w:tc>
          <w:tcPr>
            <w:tcW w:w="450" w:type="pct"/>
          </w:tcPr>
          <w:p w14:paraId="7037143A" w14:textId="77777777" w:rsidR="004556E9" w:rsidRPr="00C34218" w:rsidRDefault="004556E9" w:rsidP="004556E9">
            <w:pPr>
              <w:spacing w:line="240" w:lineRule="atLeast"/>
              <w:rPr>
                <w:color w:val="0000FF"/>
                <w:lang w:val="nl-BE"/>
              </w:rPr>
            </w:pPr>
          </w:p>
        </w:tc>
        <w:tc>
          <w:tcPr>
            <w:tcW w:w="450" w:type="pct"/>
            <w:gridSpan w:val="2"/>
          </w:tcPr>
          <w:p w14:paraId="0C0FF62D" w14:textId="77777777" w:rsidR="004556E9" w:rsidRPr="00C34218" w:rsidRDefault="004556E9" w:rsidP="004556E9">
            <w:pPr>
              <w:spacing w:line="240" w:lineRule="atLeast"/>
              <w:rPr>
                <w:color w:val="0000FF"/>
                <w:lang w:val="nl-BE"/>
              </w:rPr>
            </w:pPr>
          </w:p>
        </w:tc>
        <w:tc>
          <w:tcPr>
            <w:tcW w:w="3500" w:type="pct"/>
            <w:gridSpan w:val="6"/>
          </w:tcPr>
          <w:p w14:paraId="5B63CEA0" w14:textId="77777777" w:rsidR="004556E9" w:rsidRPr="00C34218" w:rsidRDefault="004556E9" w:rsidP="004556E9">
            <w:pPr>
              <w:spacing w:line="240" w:lineRule="atLeast"/>
              <w:jc w:val="both"/>
              <w:rPr>
                <w:rFonts w:ascii="Arial" w:hAnsi="Arial"/>
                <w:color w:val="0000FF"/>
                <w:lang w:val="nl-BE"/>
              </w:rPr>
            </w:pPr>
          </w:p>
        </w:tc>
        <w:tc>
          <w:tcPr>
            <w:tcW w:w="149" w:type="pct"/>
          </w:tcPr>
          <w:p w14:paraId="1EFAA565" w14:textId="77777777" w:rsidR="004556E9" w:rsidRPr="00C34218" w:rsidRDefault="004556E9" w:rsidP="004556E9">
            <w:pPr>
              <w:spacing w:line="240" w:lineRule="atLeast"/>
              <w:jc w:val="right"/>
              <w:rPr>
                <w:color w:val="0000FF"/>
                <w:lang w:val="nl-BE"/>
              </w:rPr>
            </w:pPr>
          </w:p>
        </w:tc>
      </w:tr>
      <w:tr w:rsidR="004556E9" w:rsidRPr="00C34218" w14:paraId="1AD44F19" w14:textId="77777777" w:rsidTr="001C6EC1">
        <w:trPr>
          <w:cantSplit/>
        </w:trPr>
        <w:tc>
          <w:tcPr>
            <w:tcW w:w="151" w:type="pct"/>
          </w:tcPr>
          <w:p w14:paraId="13A11F7B" w14:textId="77777777" w:rsidR="004556E9" w:rsidRPr="00C34218" w:rsidRDefault="004556E9" w:rsidP="004556E9">
            <w:pPr>
              <w:spacing w:line="240" w:lineRule="atLeast"/>
              <w:rPr>
                <w:color w:val="0000FF"/>
                <w:lang w:val="nl-BE"/>
              </w:rPr>
            </w:pPr>
          </w:p>
        </w:tc>
        <w:tc>
          <w:tcPr>
            <w:tcW w:w="300" w:type="pct"/>
            <w:gridSpan w:val="2"/>
          </w:tcPr>
          <w:p w14:paraId="2741690F" w14:textId="77777777" w:rsidR="004556E9" w:rsidRPr="00C34218" w:rsidRDefault="004556E9" w:rsidP="004556E9">
            <w:pPr>
              <w:spacing w:line="240" w:lineRule="atLeast"/>
              <w:jc w:val="right"/>
              <w:rPr>
                <w:color w:val="0000FF"/>
                <w:lang w:val="nl-BE"/>
              </w:rPr>
            </w:pPr>
          </w:p>
        </w:tc>
        <w:tc>
          <w:tcPr>
            <w:tcW w:w="450" w:type="pct"/>
          </w:tcPr>
          <w:p w14:paraId="136820D8" w14:textId="77777777" w:rsidR="004556E9" w:rsidRPr="00C34218" w:rsidRDefault="004556E9" w:rsidP="004556E9">
            <w:pPr>
              <w:spacing w:line="240" w:lineRule="atLeast"/>
              <w:rPr>
                <w:color w:val="0000FF"/>
                <w:lang w:val="nl-BE"/>
              </w:rPr>
            </w:pPr>
          </w:p>
        </w:tc>
        <w:tc>
          <w:tcPr>
            <w:tcW w:w="450" w:type="pct"/>
            <w:gridSpan w:val="2"/>
          </w:tcPr>
          <w:p w14:paraId="1CC0C162" w14:textId="77777777" w:rsidR="004556E9" w:rsidRPr="00C34218" w:rsidRDefault="004556E9" w:rsidP="004556E9">
            <w:pPr>
              <w:spacing w:line="240" w:lineRule="atLeast"/>
              <w:rPr>
                <w:color w:val="0000FF"/>
                <w:lang w:val="nl-BE"/>
              </w:rPr>
            </w:pPr>
          </w:p>
        </w:tc>
        <w:tc>
          <w:tcPr>
            <w:tcW w:w="3500" w:type="pct"/>
            <w:gridSpan w:val="6"/>
          </w:tcPr>
          <w:p w14:paraId="29C787F2" w14:textId="77777777" w:rsidR="004556E9" w:rsidRPr="00C34218" w:rsidRDefault="004556E9" w:rsidP="004556E9">
            <w:pPr>
              <w:spacing w:line="240" w:lineRule="atLeast"/>
              <w:jc w:val="both"/>
              <w:rPr>
                <w:color w:val="0000FF"/>
              </w:rPr>
            </w:pPr>
            <w:r w:rsidRPr="00C34218">
              <w:rPr>
                <w:rFonts w:ascii="Arial" w:hAnsi="Arial"/>
                <w:color w:val="0000FF"/>
              </w:rPr>
              <w:t>J. Technische criteria</w:t>
            </w:r>
            <w:r w:rsidRPr="00C34218">
              <w:rPr>
                <w:rFonts w:ascii="Arial" w:hAnsi="Arial"/>
                <w:color w:val="0000FF"/>
                <w:lang w:val="nl-BE"/>
              </w:rPr>
              <w:t>"</w:t>
            </w:r>
          </w:p>
        </w:tc>
        <w:tc>
          <w:tcPr>
            <w:tcW w:w="149" w:type="pct"/>
          </w:tcPr>
          <w:p w14:paraId="66B7235B" w14:textId="77777777" w:rsidR="004556E9" w:rsidRPr="00C34218" w:rsidRDefault="004556E9" w:rsidP="004556E9">
            <w:pPr>
              <w:spacing w:line="240" w:lineRule="atLeast"/>
              <w:jc w:val="right"/>
              <w:rPr>
                <w:color w:val="0000FF"/>
              </w:rPr>
            </w:pPr>
          </w:p>
        </w:tc>
      </w:tr>
      <w:tr w:rsidR="004556E9" w:rsidRPr="00A802BF" w14:paraId="41969C5C" w14:textId="77777777" w:rsidTr="001C6EC1">
        <w:trPr>
          <w:cantSplit/>
        </w:trPr>
        <w:tc>
          <w:tcPr>
            <w:tcW w:w="151" w:type="pct"/>
          </w:tcPr>
          <w:p w14:paraId="5DEB4148" w14:textId="77777777" w:rsidR="004556E9" w:rsidRPr="00C34218" w:rsidRDefault="004556E9" w:rsidP="004556E9">
            <w:pPr>
              <w:spacing w:line="240" w:lineRule="atLeast"/>
              <w:rPr>
                <w:color w:val="0000FF"/>
                <w:lang w:val="nl-BE"/>
              </w:rPr>
            </w:pPr>
          </w:p>
        </w:tc>
        <w:tc>
          <w:tcPr>
            <w:tcW w:w="300" w:type="pct"/>
            <w:gridSpan w:val="2"/>
          </w:tcPr>
          <w:p w14:paraId="253440C6" w14:textId="77777777" w:rsidR="004556E9" w:rsidRPr="00C34218" w:rsidRDefault="004556E9" w:rsidP="004556E9">
            <w:pPr>
              <w:spacing w:line="240" w:lineRule="atLeast"/>
              <w:jc w:val="right"/>
              <w:rPr>
                <w:color w:val="0000FF"/>
                <w:lang w:val="nl-BE"/>
              </w:rPr>
            </w:pPr>
          </w:p>
        </w:tc>
        <w:tc>
          <w:tcPr>
            <w:tcW w:w="450" w:type="pct"/>
          </w:tcPr>
          <w:p w14:paraId="60A5A8B2" w14:textId="77777777" w:rsidR="004556E9" w:rsidRPr="00C34218" w:rsidRDefault="004556E9" w:rsidP="004556E9">
            <w:pPr>
              <w:spacing w:line="240" w:lineRule="atLeast"/>
              <w:rPr>
                <w:color w:val="0000FF"/>
                <w:lang w:val="nl-BE"/>
              </w:rPr>
            </w:pPr>
          </w:p>
        </w:tc>
        <w:tc>
          <w:tcPr>
            <w:tcW w:w="450" w:type="pct"/>
            <w:gridSpan w:val="2"/>
          </w:tcPr>
          <w:p w14:paraId="4E459A6B" w14:textId="77777777" w:rsidR="004556E9" w:rsidRPr="00C34218" w:rsidRDefault="004556E9" w:rsidP="004556E9">
            <w:pPr>
              <w:spacing w:line="240" w:lineRule="atLeast"/>
              <w:rPr>
                <w:color w:val="0000FF"/>
                <w:lang w:val="nl-BE"/>
              </w:rPr>
            </w:pPr>
          </w:p>
        </w:tc>
        <w:tc>
          <w:tcPr>
            <w:tcW w:w="3500" w:type="pct"/>
            <w:gridSpan w:val="6"/>
          </w:tcPr>
          <w:p w14:paraId="5F41C7F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79A171C5" w14:textId="77777777" w:rsidR="004556E9" w:rsidRPr="00C34218" w:rsidRDefault="004556E9" w:rsidP="004556E9">
            <w:pPr>
              <w:spacing w:line="240" w:lineRule="atLeast"/>
              <w:jc w:val="right"/>
              <w:rPr>
                <w:color w:val="0000FF"/>
                <w:lang w:val="nl-BE"/>
              </w:rPr>
            </w:pPr>
          </w:p>
        </w:tc>
      </w:tr>
      <w:tr w:rsidR="004556E9" w:rsidRPr="00C34218" w14:paraId="284C8915" w14:textId="77777777" w:rsidTr="001C6EC1">
        <w:trPr>
          <w:cantSplit/>
        </w:trPr>
        <w:tc>
          <w:tcPr>
            <w:tcW w:w="151" w:type="pct"/>
          </w:tcPr>
          <w:p w14:paraId="49F950C2" w14:textId="77777777" w:rsidR="004556E9" w:rsidRPr="00C34218" w:rsidRDefault="004556E9" w:rsidP="004556E9">
            <w:pPr>
              <w:spacing w:line="240" w:lineRule="atLeast"/>
              <w:rPr>
                <w:color w:val="0000FF"/>
                <w:lang w:val="nl-BE"/>
              </w:rPr>
            </w:pPr>
          </w:p>
        </w:tc>
        <w:tc>
          <w:tcPr>
            <w:tcW w:w="300" w:type="pct"/>
            <w:gridSpan w:val="2"/>
          </w:tcPr>
          <w:p w14:paraId="7C9C0C6C" w14:textId="77777777" w:rsidR="004556E9" w:rsidRPr="00C34218" w:rsidRDefault="004556E9" w:rsidP="004556E9">
            <w:pPr>
              <w:spacing w:line="240" w:lineRule="atLeast"/>
              <w:jc w:val="right"/>
              <w:rPr>
                <w:color w:val="0000FF"/>
                <w:lang w:val="nl-BE"/>
              </w:rPr>
            </w:pPr>
          </w:p>
        </w:tc>
        <w:tc>
          <w:tcPr>
            <w:tcW w:w="450" w:type="pct"/>
          </w:tcPr>
          <w:p w14:paraId="0995854C" w14:textId="77777777" w:rsidR="004556E9" w:rsidRPr="00C34218" w:rsidRDefault="004556E9" w:rsidP="004556E9">
            <w:pPr>
              <w:spacing w:line="240" w:lineRule="atLeast"/>
              <w:rPr>
                <w:color w:val="0000FF"/>
                <w:lang w:val="nl-BE"/>
              </w:rPr>
            </w:pPr>
          </w:p>
        </w:tc>
        <w:tc>
          <w:tcPr>
            <w:tcW w:w="450" w:type="pct"/>
            <w:gridSpan w:val="2"/>
          </w:tcPr>
          <w:p w14:paraId="4827640A" w14:textId="77777777" w:rsidR="004556E9" w:rsidRPr="00C34218" w:rsidRDefault="004556E9" w:rsidP="004556E9">
            <w:pPr>
              <w:spacing w:line="240" w:lineRule="atLeast"/>
              <w:rPr>
                <w:color w:val="0000FF"/>
                <w:lang w:val="nl-BE"/>
              </w:rPr>
            </w:pPr>
          </w:p>
        </w:tc>
        <w:tc>
          <w:tcPr>
            <w:tcW w:w="3500" w:type="pct"/>
            <w:gridSpan w:val="6"/>
          </w:tcPr>
          <w:p w14:paraId="2A35ACA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"J1. Minimumcriteria :</w:t>
            </w:r>
            <w:r w:rsidRPr="00C34218">
              <w:t xml:space="preserve"> </w:t>
            </w:r>
            <w:r w:rsidRPr="00C34218">
              <w:rPr>
                <w:rFonts w:ascii="Arial" w:hAnsi="Arial"/>
                <w:color w:val="0000FF"/>
                <w:lang w:val="nl-BE"/>
              </w:rPr>
              <w:t>"</w:t>
            </w:r>
          </w:p>
        </w:tc>
        <w:tc>
          <w:tcPr>
            <w:tcW w:w="149" w:type="pct"/>
          </w:tcPr>
          <w:p w14:paraId="682D2E0D" w14:textId="77777777" w:rsidR="004556E9" w:rsidRPr="00C34218" w:rsidRDefault="004556E9" w:rsidP="004556E9">
            <w:pPr>
              <w:spacing w:line="240" w:lineRule="atLeast"/>
              <w:jc w:val="right"/>
              <w:rPr>
                <w:color w:val="0000FF"/>
                <w:lang w:val="nl-BE"/>
              </w:rPr>
            </w:pPr>
          </w:p>
        </w:tc>
      </w:tr>
      <w:tr w:rsidR="004556E9" w:rsidRPr="00C34218" w14:paraId="1ED51788" w14:textId="77777777" w:rsidTr="001C6EC1">
        <w:trPr>
          <w:cantSplit/>
        </w:trPr>
        <w:tc>
          <w:tcPr>
            <w:tcW w:w="151" w:type="pct"/>
          </w:tcPr>
          <w:p w14:paraId="1B33B4BC" w14:textId="77777777" w:rsidR="004556E9" w:rsidRPr="00C34218" w:rsidRDefault="004556E9" w:rsidP="004556E9">
            <w:pPr>
              <w:spacing w:line="240" w:lineRule="atLeast"/>
              <w:rPr>
                <w:color w:val="0000FF"/>
                <w:lang w:val="nl-BE"/>
              </w:rPr>
            </w:pPr>
          </w:p>
        </w:tc>
        <w:tc>
          <w:tcPr>
            <w:tcW w:w="300" w:type="pct"/>
            <w:gridSpan w:val="2"/>
          </w:tcPr>
          <w:p w14:paraId="29A95C6D" w14:textId="77777777" w:rsidR="004556E9" w:rsidRPr="00C34218" w:rsidRDefault="004556E9" w:rsidP="004556E9">
            <w:pPr>
              <w:spacing w:line="240" w:lineRule="atLeast"/>
              <w:jc w:val="right"/>
              <w:rPr>
                <w:color w:val="0000FF"/>
                <w:lang w:val="nl-BE"/>
              </w:rPr>
            </w:pPr>
          </w:p>
        </w:tc>
        <w:tc>
          <w:tcPr>
            <w:tcW w:w="450" w:type="pct"/>
          </w:tcPr>
          <w:p w14:paraId="614B8A0D" w14:textId="77777777" w:rsidR="004556E9" w:rsidRPr="00C34218" w:rsidRDefault="004556E9" w:rsidP="004556E9">
            <w:pPr>
              <w:spacing w:line="240" w:lineRule="atLeast"/>
              <w:rPr>
                <w:color w:val="0000FF"/>
                <w:lang w:val="nl-BE"/>
              </w:rPr>
            </w:pPr>
          </w:p>
        </w:tc>
        <w:tc>
          <w:tcPr>
            <w:tcW w:w="450" w:type="pct"/>
            <w:gridSpan w:val="2"/>
          </w:tcPr>
          <w:p w14:paraId="29FC075D" w14:textId="77777777" w:rsidR="004556E9" w:rsidRPr="00C34218" w:rsidRDefault="004556E9" w:rsidP="004556E9">
            <w:pPr>
              <w:spacing w:line="240" w:lineRule="atLeast"/>
              <w:rPr>
                <w:color w:val="0000FF"/>
                <w:lang w:val="nl-BE"/>
              </w:rPr>
            </w:pPr>
          </w:p>
        </w:tc>
        <w:tc>
          <w:tcPr>
            <w:tcW w:w="3500" w:type="pct"/>
            <w:gridSpan w:val="6"/>
          </w:tcPr>
          <w:p w14:paraId="44B3512D" w14:textId="77777777" w:rsidR="004556E9" w:rsidRPr="00C34218" w:rsidRDefault="004556E9" w:rsidP="004556E9">
            <w:pPr>
              <w:spacing w:line="240" w:lineRule="atLeast"/>
              <w:rPr>
                <w:rFonts w:ascii="Arial" w:hAnsi="Arial"/>
                <w:color w:val="0000FF"/>
                <w:lang w:val="nl-BE"/>
              </w:rPr>
            </w:pPr>
          </w:p>
        </w:tc>
        <w:tc>
          <w:tcPr>
            <w:tcW w:w="149" w:type="pct"/>
          </w:tcPr>
          <w:p w14:paraId="2E3E15BF" w14:textId="77777777" w:rsidR="004556E9" w:rsidRPr="00C34218" w:rsidRDefault="004556E9" w:rsidP="004556E9">
            <w:pPr>
              <w:spacing w:line="240" w:lineRule="atLeast"/>
              <w:jc w:val="right"/>
              <w:rPr>
                <w:color w:val="0000FF"/>
                <w:lang w:val="nl-BE"/>
              </w:rPr>
            </w:pPr>
          </w:p>
        </w:tc>
      </w:tr>
      <w:tr w:rsidR="004556E9" w:rsidRPr="00A802BF" w14:paraId="03F2A02D" w14:textId="77777777" w:rsidTr="001C6EC1">
        <w:trPr>
          <w:cantSplit/>
        </w:trPr>
        <w:tc>
          <w:tcPr>
            <w:tcW w:w="151" w:type="pct"/>
          </w:tcPr>
          <w:p w14:paraId="6FF47965" w14:textId="77777777" w:rsidR="004556E9" w:rsidRPr="00C34218" w:rsidRDefault="004556E9" w:rsidP="004556E9">
            <w:pPr>
              <w:spacing w:line="240" w:lineRule="atLeast"/>
              <w:rPr>
                <w:color w:val="0000FF"/>
                <w:lang w:val="nl-BE"/>
              </w:rPr>
            </w:pPr>
          </w:p>
        </w:tc>
        <w:tc>
          <w:tcPr>
            <w:tcW w:w="300" w:type="pct"/>
            <w:gridSpan w:val="2"/>
          </w:tcPr>
          <w:p w14:paraId="10E2125A" w14:textId="77777777" w:rsidR="004556E9" w:rsidRPr="00C34218" w:rsidRDefault="004556E9" w:rsidP="004556E9">
            <w:pPr>
              <w:spacing w:line="240" w:lineRule="atLeast"/>
              <w:jc w:val="right"/>
              <w:rPr>
                <w:color w:val="0000FF"/>
                <w:lang w:val="nl-BE"/>
              </w:rPr>
            </w:pPr>
          </w:p>
        </w:tc>
        <w:tc>
          <w:tcPr>
            <w:tcW w:w="450" w:type="pct"/>
          </w:tcPr>
          <w:p w14:paraId="4BE6C782" w14:textId="77777777" w:rsidR="004556E9" w:rsidRPr="00C34218" w:rsidRDefault="004556E9" w:rsidP="004556E9">
            <w:pPr>
              <w:spacing w:line="240" w:lineRule="atLeast"/>
              <w:rPr>
                <w:color w:val="0000FF"/>
                <w:lang w:val="nl-BE"/>
              </w:rPr>
            </w:pPr>
          </w:p>
        </w:tc>
        <w:tc>
          <w:tcPr>
            <w:tcW w:w="450" w:type="pct"/>
            <w:gridSpan w:val="2"/>
          </w:tcPr>
          <w:p w14:paraId="6F80A4A2" w14:textId="77777777" w:rsidR="004556E9" w:rsidRPr="00C34218" w:rsidRDefault="004556E9" w:rsidP="004556E9">
            <w:pPr>
              <w:spacing w:line="240" w:lineRule="atLeast"/>
              <w:rPr>
                <w:color w:val="0000FF"/>
                <w:lang w:val="nl-BE"/>
              </w:rPr>
            </w:pPr>
          </w:p>
        </w:tc>
        <w:tc>
          <w:tcPr>
            <w:tcW w:w="3500" w:type="pct"/>
            <w:gridSpan w:val="6"/>
          </w:tcPr>
          <w:p w14:paraId="3538D5F6"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p>
        </w:tc>
        <w:tc>
          <w:tcPr>
            <w:tcW w:w="149" w:type="pct"/>
          </w:tcPr>
          <w:p w14:paraId="607502A0" w14:textId="77777777" w:rsidR="004556E9" w:rsidRPr="00C34218" w:rsidRDefault="004556E9" w:rsidP="004556E9">
            <w:pPr>
              <w:spacing w:line="240" w:lineRule="atLeast"/>
              <w:jc w:val="right"/>
              <w:rPr>
                <w:color w:val="0000FF"/>
                <w:lang w:val="nl-BE"/>
              </w:rPr>
            </w:pPr>
          </w:p>
        </w:tc>
      </w:tr>
      <w:tr w:rsidR="004556E9" w:rsidRPr="00C34218" w14:paraId="5452802F" w14:textId="77777777" w:rsidTr="001C6EC1">
        <w:trPr>
          <w:cantSplit/>
        </w:trPr>
        <w:tc>
          <w:tcPr>
            <w:tcW w:w="151" w:type="pct"/>
          </w:tcPr>
          <w:p w14:paraId="0DF78EFB" w14:textId="77777777" w:rsidR="004556E9" w:rsidRPr="00C34218" w:rsidRDefault="004556E9" w:rsidP="004556E9">
            <w:pPr>
              <w:spacing w:line="240" w:lineRule="atLeast"/>
              <w:rPr>
                <w:color w:val="0000FF"/>
                <w:lang w:val="nl-BE"/>
              </w:rPr>
            </w:pPr>
          </w:p>
        </w:tc>
        <w:tc>
          <w:tcPr>
            <w:tcW w:w="300" w:type="pct"/>
            <w:gridSpan w:val="2"/>
          </w:tcPr>
          <w:p w14:paraId="6D34E23C" w14:textId="77777777" w:rsidR="004556E9" w:rsidRPr="00C34218" w:rsidRDefault="004556E9" w:rsidP="004556E9">
            <w:pPr>
              <w:spacing w:line="240" w:lineRule="atLeast"/>
              <w:jc w:val="right"/>
              <w:rPr>
                <w:color w:val="0000FF"/>
                <w:lang w:val="nl-BE"/>
              </w:rPr>
            </w:pPr>
          </w:p>
        </w:tc>
        <w:tc>
          <w:tcPr>
            <w:tcW w:w="450" w:type="pct"/>
          </w:tcPr>
          <w:p w14:paraId="20D81AB3" w14:textId="77777777" w:rsidR="004556E9" w:rsidRPr="00C34218" w:rsidRDefault="004556E9" w:rsidP="004556E9">
            <w:pPr>
              <w:spacing w:line="240" w:lineRule="atLeast"/>
              <w:rPr>
                <w:color w:val="0000FF"/>
                <w:lang w:val="nl-BE"/>
              </w:rPr>
            </w:pPr>
          </w:p>
        </w:tc>
        <w:tc>
          <w:tcPr>
            <w:tcW w:w="450" w:type="pct"/>
            <w:gridSpan w:val="2"/>
          </w:tcPr>
          <w:p w14:paraId="1D850518" w14:textId="77777777" w:rsidR="004556E9" w:rsidRPr="00C34218" w:rsidRDefault="004556E9" w:rsidP="004556E9">
            <w:pPr>
              <w:spacing w:line="240" w:lineRule="atLeast"/>
              <w:rPr>
                <w:color w:val="0000FF"/>
                <w:lang w:val="nl-BE"/>
              </w:rPr>
            </w:pPr>
          </w:p>
        </w:tc>
        <w:tc>
          <w:tcPr>
            <w:tcW w:w="3500" w:type="pct"/>
            <w:gridSpan w:val="6"/>
          </w:tcPr>
          <w:p w14:paraId="132128D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"a) Prothese per amputatieniveau:</w:t>
            </w:r>
          </w:p>
        </w:tc>
        <w:tc>
          <w:tcPr>
            <w:tcW w:w="149" w:type="pct"/>
          </w:tcPr>
          <w:p w14:paraId="7A2764CA" w14:textId="77777777" w:rsidR="004556E9" w:rsidRPr="00C34218" w:rsidRDefault="004556E9" w:rsidP="004556E9">
            <w:pPr>
              <w:spacing w:line="240" w:lineRule="atLeast"/>
              <w:jc w:val="right"/>
              <w:rPr>
                <w:color w:val="0000FF"/>
                <w:lang w:val="nl-BE"/>
              </w:rPr>
            </w:pPr>
          </w:p>
        </w:tc>
      </w:tr>
      <w:tr w:rsidR="004556E9" w:rsidRPr="00A802BF" w14:paraId="3A9EA263" w14:textId="77777777" w:rsidTr="001C6EC1">
        <w:trPr>
          <w:cantSplit/>
        </w:trPr>
        <w:tc>
          <w:tcPr>
            <w:tcW w:w="151" w:type="pct"/>
          </w:tcPr>
          <w:p w14:paraId="7C0C6D01" w14:textId="77777777" w:rsidR="004556E9" w:rsidRPr="00C34218" w:rsidRDefault="004556E9" w:rsidP="004556E9">
            <w:pPr>
              <w:spacing w:line="240" w:lineRule="atLeast"/>
              <w:rPr>
                <w:color w:val="0000FF"/>
                <w:lang w:val="nl-BE"/>
              </w:rPr>
            </w:pPr>
          </w:p>
        </w:tc>
        <w:tc>
          <w:tcPr>
            <w:tcW w:w="300" w:type="pct"/>
            <w:gridSpan w:val="2"/>
          </w:tcPr>
          <w:p w14:paraId="03BEA8B7" w14:textId="77777777" w:rsidR="004556E9" w:rsidRPr="00C34218" w:rsidRDefault="004556E9" w:rsidP="004556E9">
            <w:pPr>
              <w:spacing w:line="240" w:lineRule="atLeast"/>
              <w:jc w:val="right"/>
              <w:rPr>
                <w:color w:val="0000FF"/>
                <w:lang w:val="nl-BE"/>
              </w:rPr>
            </w:pPr>
          </w:p>
        </w:tc>
        <w:tc>
          <w:tcPr>
            <w:tcW w:w="450" w:type="pct"/>
          </w:tcPr>
          <w:p w14:paraId="445B36F1" w14:textId="77777777" w:rsidR="004556E9" w:rsidRPr="00C34218" w:rsidRDefault="004556E9" w:rsidP="004556E9">
            <w:pPr>
              <w:spacing w:line="240" w:lineRule="atLeast"/>
              <w:rPr>
                <w:color w:val="0000FF"/>
                <w:lang w:val="nl-BE"/>
              </w:rPr>
            </w:pPr>
          </w:p>
        </w:tc>
        <w:tc>
          <w:tcPr>
            <w:tcW w:w="450" w:type="pct"/>
            <w:gridSpan w:val="2"/>
          </w:tcPr>
          <w:p w14:paraId="7A5799CF" w14:textId="77777777" w:rsidR="004556E9" w:rsidRPr="00C34218" w:rsidRDefault="004556E9" w:rsidP="004556E9">
            <w:pPr>
              <w:spacing w:line="240" w:lineRule="atLeast"/>
              <w:rPr>
                <w:color w:val="0000FF"/>
                <w:lang w:val="nl-BE"/>
              </w:rPr>
            </w:pPr>
          </w:p>
        </w:tc>
        <w:tc>
          <w:tcPr>
            <w:tcW w:w="3500" w:type="pct"/>
            <w:gridSpan w:val="6"/>
          </w:tcPr>
          <w:p w14:paraId="0DB48760" w14:textId="77777777" w:rsidR="004556E9" w:rsidRPr="00C34218" w:rsidRDefault="004556E9" w:rsidP="000B35F2">
            <w:pPr>
              <w:pStyle w:val="Paragraphedeliste"/>
              <w:numPr>
                <w:ilvl w:val="0"/>
                <w:numId w:val="28"/>
              </w:numPr>
              <w:spacing w:line="240" w:lineRule="atLeast"/>
              <w:jc w:val="both"/>
              <w:rPr>
                <w:rFonts w:ascii="Arial" w:hAnsi="Arial"/>
                <w:color w:val="0000FF"/>
                <w:lang w:val="nl-BE"/>
              </w:rPr>
            </w:pPr>
            <w:r w:rsidRPr="00C34218">
              <w:rPr>
                <w:rFonts w:ascii="Arial" w:hAnsi="Arial"/>
                <w:color w:val="0000FF"/>
                <w:lang w:val="nl-BE"/>
              </w:rPr>
              <w:t>Prothese voor de voet bestaat uit een koker en een voetsegment</w:t>
            </w:r>
          </w:p>
        </w:tc>
        <w:tc>
          <w:tcPr>
            <w:tcW w:w="149" w:type="pct"/>
          </w:tcPr>
          <w:p w14:paraId="61BA1403" w14:textId="77777777" w:rsidR="004556E9" w:rsidRPr="00C34218" w:rsidRDefault="004556E9" w:rsidP="004556E9">
            <w:pPr>
              <w:spacing w:line="240" w:lineRule="atLeast"/>
              <w:jc w:val="right"/>
              <w:rPr>
                <w:color w:val="0000FF"/>
                <w:lang w:val="nl-BE"/>
              </w:rPr>
            </w:pPr>
          </w:p>
        </w:tc>
      </w:tr>
      <w:tr w:rsidR="004556E9" w:rsidRPr="00A802BF" w14:paraId="67BE6888" w14:textId="77777777" w:rsidTr="001C6EC1">
        <w:trPr>
          <w:cantSplit/>
        </w:trPr>
        <w:tc>
          <w:tcPr>
            <w:tcW w:w="151" w:type="pct"/>
          </w:tcPr>
          <w:p w14:paraId="72C88DFF" w14:textId="77777777" w:rsidR="004556E9" w:rsidRPr="00C34218" w:rsidRDefault="004556E9" w:rsidP="004556E9">
            <w:pPr>
              <w:spacing w:line="240" w:lineRule="atLeast"/>
              <w:rPr>
                <w:color w:val="0000FF"/>
                <w:lang w:val="nl-BE"/>
              </w:rPr>
            </w:pPr>
          </w:p>
        </w:tc>
        <w:tc>
          <w:tcPr>
            <w:tcW w:w="300" w:type="pct"/>
            <w:gridSpan w:val="2"/>
          </w:tcPr>
          <w:p w14:paraId="12FC6E45" w14:textId="77777777" w:rsidR="004556E9" w:rsidRPr="00C34218" w:rsidRDefault="004556E9" w:rsidP="004556E9">
            <w:pPr>
              <w:spacing w:line="240" w:lineRule="atLeast"/>
              <w:jc w:val="right"/>
              <w:rPr>
                <w:color w:val="0000FF"/>
                <w:lang w:val="nl-BE"/>
              </w:rPr>
            </w:pPr>
          </w:p>
        </w:tc>
        <w:tc>
          <w:tcPr>
            <w:tcW w:w="450" w:type="pct"/>
          </w:tcPr>
          <w:p w14:paraId="791EFFA4" w14:textId="77777777" w:rsidR="004556E9" w:rsidRPr="00C34218" w:rsidRDefault="004556E9" w:rsidP="004556E9">
            <w:pPr>
              <w:spacing w:line="240" w:lineRule="atLeast"/>
              <w:rPr>
                <w:color w:val="0000FF"/>
                <w:lang w:val="nl-BE"/>
              </w:rPr>
            </w:pPr>
          </w:p>
        </w:tc>
        <w:tc>
          <w:tcPr>
            <w:tcW w:w="450" w:type="pct"/>
            <w:gridSpan w:val="2"/>
          </w:tcPr>
          <w:p w14:paraId="354227B9" w14:textId="77777777" w:rsidR="004556E9" w:rsidRPr="00C34218" w:rsidRDefault="004556E9" w:rsidP="004556E9">
            <w:pPr>
              <w:spacing w:line="240" w:lineRule="atLeast"/>
              <w:rPr>
                <w:color w:val="0000FF"/>
                <w:lang w:val="nl-BE"/>
              </w:rPr>
            </w:pPr>
          </w:p>
        </w:tc>
        <w:tc>
          <w:tcPr>
            <w:tcW w:w="3500" w:type="pct"/>
            <w:gridSpan w:val="6"/>
          </w:tcPr>
          <w:p w14:paraId="45FAA279" w14:textId="77777777" w:rsidR="004556E9" w:rsidRPr="00C34218" w:rsidRDefault="004556E9" w:rsidP="000B35F2">
            <w:pPr>
              <w:pStyle w:val="Paragraphedeliste"/>
              <w:numPr>
                <w:ilvl w:val="0"/>
                <w:numId w:val="28"/>
              </w:numPr>
              <w:spacing w:line="240" w:lineRule="atLeast"/>
              <w:jc w:val="both"/>
              <w:rPr>
                <w:rFonts w:ascii="Arial" w:hAnsi="Arial"/>
                <w:color w:val="0000FF"/>
                <w:lang w:val="nl-BE"/>
              </w:rPr>
            </w:pPr>
            <w:r w:rsidRPr="00C34218">
              <w:rPr>
                <w:rFonts w:ascii="Arial" w:hAnsi="Arial"/>
                <w:color w:val="0000FF"/>
                <w:lang w:val="nl-BE"/>
              </w:rPr>
              <w:t>Prothese voor het onderbeen bestaat uit een koker en een voetmodule</w:t>
            </w:r>
          </w:p>
        </w:tc>
        <w:tc>
          <w:tcPr>
            <w:tcW w:w="149" w:type="pct"/>
          </w:tcPr>
          <w:p w14:paraId="3B37D3A0" w14:textId="77777777" w:rsidR="004556E9" w:rsidRPr="00C34218" w:rsidRDefault="004556E9" w:rsidP="004556E9">
            <w:pPr>
              <w:spacing w:line="240" w:lineRule="atLeast"/>
              <w:jc w:val="right"/>
              <w:rPr>
                <w:color w:val="0000FF"/>
                <w:lang w:val="nl-BE"/>
              </w:rPr>
            </w:pPr>
          </w:p>
        </w:tc>
      </w:tr>
      <w:tr w:rsidR="004556E9" w:rsidRPr="00A802BF" w14:paraId="7C38BB79" w14:textId="77777777" w:rsidTr="001C6EC1">
        <w:trPr>
          <w:cantSplit/>
        </w:trPr>
        <w:tc>
          <w:tcPr>
            <w:tcW w:w="151" w:type="pct"/>
          </w:tcPr>
          <w:p w14:paraId="0EBD0738" w14:textId="77777777" w:rsidR="004556E9" w:rsidRPr="00C34218" w:rsidRDefault="004556E9" w:rsidP="004556E9">
            <w:pPr>
              <w:spacing w:line="240" w:lineRule="atLeast"/>
              <w:rPr>
                <w:color w:val="0000FF"/>
                <w:lang w:val="nl-BE"/>
              </w:rPr>
            </w:pPr>
          </w:p>
        </w:tc>
        <w:tc>
          <w:tcPr>
            <w:tcW w:w="300" w:type="pct"/>
            <w:gridSpan w:val="2"/>
          </w:tcPr>
          <w:p w14:paraId="04CAB2B5" w14:textId="77777777" w:rsidR="004556E9" w:rsidRPr="00C34218" w:rsidRDefault="004556E9" w:rsidP="004556E9">
            <w:pPr>
              <w:spacing w:line="240" w:lineRule="atLeast"/>
              <w:jc w:val="right"/>
              <w:rPr>
                <w:color w:val="0000FF"/>
                <w:lang w:val="nl-BE"/>
              </w:rPr>
            </w:pPr>
          </w:p>
        </w:tc>
        <w:tc>
          <w:tcPr>
            <w:tcW w:w="450" w:type="pct"/>
          </w:tcPr>
          <w:p w14:paraId="6F36888B" w14:textId="77777777" w:rsidR="004556E9" w:rsidRPr="00C34218" w:rsidRDefault="004556E9" w:rsidP="004556E9">
            <w:pPr>
              <w:spacing w:line="240" w:lineRule="atLeast"/>
              <w:rPr>
                <w:color w:val="0000FF"/>
                <w:lang w:val="nl-BE"/>
              </w:rPr>
            </w:pPr>
          </w:p>
        </w:tc>
        <w:tc>
          <w:tcPr>
            <w:tcW w:w="450" w:type="pct"/>
            <w:gridSpan w:val="2"/>
          </w:tcPr>
          <w:p w14:paraId="1A211E94" w14:textId="77777777" w:rsidR="004556E9" w:rsidRPr="00C34218" w:rsidRDefault="004556E9" w:rsidP="004556E9">
            <w:pPr>
              <w:spacing w:line="240" w:lineRule="atLeast"/>
              <w:rPr>
                <w:color w:val="0000FF"/>
                <w:lang w:val="nl-BE"/>
              </w:rPr>
            </w:pPr>
          </w:p>
        </w:tc>
        <w:tc>
          <w:tcPr>
            <w:tcW w:w="3500" w:type="pct"/>
            <w:gridSpan w:val="6"/>
          </w:tcPr>
          <w:p w14:paraId="039EE4C4" w14:textId="77777777" w:rsidR="004556E9" w:rsidRPr="00C34218" w:rsidRDefault="004556E9" w:rsidP="000B35F2">
            <w:pPr>
              <w:pStyle w:val="Paragraphedeliste"/>
              <w:numPr>
                <w:ilvl w:val="0"/>
                <w:numId w:val="28"/>
              </w:numPr>
              <w:spacing w:line="240" w:lineRule="atLeast"/>
              <w:jc w:val="both"/>
              <w:rPr>
                <w:rFonts w:ascii="Arial" w:hAnsi="Arial"/>
                <w:color w:val="0000FF"/>
                <w:lang w:val="nl-BE"/>
              </w:rPr>
            </w:pPr>
            <w:r w:rsidRPr="00C34218">
              <w:rPr>
                <w:rFonts w:ascii="Arial" w:hAnsi="Arial"/>
                <w:color w:val="0000FF"/>
                <w:lang w:val="nl-BE"/>
              </w:rPr>
              <w:t>Prothese voor het bovenbeen bestaat uit een koker, een voet- en kniemodule</w:t>
            </w:r>
          </w:p>
        </w:tc>
        <w:tc>
          <w:tcPr>
            <w:tcW w:w="149" w:type="pct"/>
          </w:tcPr>
          <w:p w14:paraId="01BAF43F" w14:textId="77777777" w:rsidR="004556E9" w:rsidRPr="00C34218" w:rsidRDefault="004556E9" w:rsidP="004556E9">
            <w:pPr>
              <w:spacing w:line="240" w:lineRule="atLeast"/>
              <w:jc w:val="right"/>
              <w:rPr>
                <w:color w:val="0000FF"/>
                <w:lang w:val="nl-BE"/>
              </w:rPr>
            </w:pPr>
          </w:p>
        </w:tc>
      </w:tr>
      <w:tr w:rsidR="004556E9" w:rsidRPr="00A802BF" w14:paraId="150FBD80" w14:textId="77777777" w:rsidTr="001C6EC1">
        <w:trPr>
          <w:cantSplit/>
        </w:trPr>
        <w:tc>
          <w:tcPr>
            <w:tcW w:w="151" w:type="pct"/>
          </w:tcPr>
          <w:p w14:paraId="277CFFB5" w14:textId="77777777" w:rsidR="004556E9" w:rsidRPr="00C34218" w:rsidRDefault="004556E9" w:rsidP="004556E9">
            <w:pPr>
              <w:spacing w:line="240" w:lineRule="atLeast"/>
              <w:rPr>
                <w:color w:val="0000FF"/>
                <w:lang w:val="nl-BE"/>
              </w:rPr>
            </w:pPr>
          </w:p>
        </w:tc>
        <w:tc>
          <w:tcPr>
            <w:tcW w:w="300" w:type="pct"/>
            <w:gridSpan w:val="2"/>
          </w:tcPr>
          <w:p w14:paraId="016A78C8" w14:textId="77777777" w:rsidR="004556E9" w:rsidRPr="00C34218" w:rsidRDefault="004556E9" w:rsidP="004556E9">
            <w:pPr>
              <w:spacing w:line="240" w:lineRule="atLeast"/>
              <w:jc w:val="right"/>
              <w:rPr>
                <w:color w:val="0000FF"/>
                <w:lang w:val="nl-BE"/>
              </w:rPr>
            </w:pPr>
          </w:p>
        </w:tc>
        <w:tc>
          <w:tcPr>
            <w:tcW w:w="450" w:type="pct"/>
          </w:tcPr>
          <w:p w14:paraId="6CA842B5" w14:textId="77777777" w:rsidR="004556E9" w:rsidRPr="00C34218" w:rsidRDefault="004556E9" w:rsidP="004556E9">
            <w:pPr>
              <w:spacing w:line="240" w:lineRule="atLeast"/>
              <w:rPr>
                <w:color w:val="0000FF"/>
                <w:lang w:val="nl-BE"/>
              </w:rPr>
            </w:pPr>
          </w:p>
        </w:tc>
        <w:tc>
          <w:tcPr>
            <w:tcW w:w="450" w:type="pct"/>
            <w:gridSpan w:val="2"/>
          </w:tcPr>
          <w:p w14:paraId="0E14007C" w14:textId="77777777" w:rsidR="004556E9" w:rsidRPr="00C34218" w:rsidRDefault="004556E9" w:rsidP="004556E9">
            <w:pPr>
              <w:spacing w:line="240" w:lineRule="atLeast"/>
              <w:rPr>
                <w:color w:val="0000FF"/>
                <w:lang w:val="nl-BE"/>
              </w:rPr>
            </w:pPr>
          </w:p>
        </w:tc>
        <w:tc>
          <w:tcPr>
            <w:tcW w:w="3500" w:type="pct"/>
            <w:gridSpan w:val="6"/>
          </w:tcPr>
          <w:p w14:paraId="30635543" w14:textId="77777777" w:rsidR="004556E9" w:rsidRPr="00C34218" w:rsidRDefault="004556E9" w:rsidP="000B35F2">
            <w:pPr>
              <w:pStyle w:val="Paragraphedeliste"/>
              <w:numPr>
                <w:ilvl w:val="0"/>
                <w:numId w:val="28"/>
              </w:numPr>
              <w:spacing w:line="240" w:lineRule="atLeast"/>
              <w:jc w:val="both"/>
              <w:rPr>
                <w:rFonts w:ascii="Arial" w:hAnsi="Arial"/>
                <w:color w:val="0000FF"/>
                <w:lang w:val="nl-BE"/>
              </w:rPr>
            </w:pPr>
            <w:r w:rsidRPr="00C34218">
              <w:rPr>
                <w:rFonts w:ascii="Arial" w:hAnsi="Arial"/>
                <w:color w:val="0000FF"/>
                <w:lang w:val="nl-BE"/>
              </w:rPr>
              <w:t>Prothese voor de heupexarticulatie bestaat uit een bekkenkorf, een voet-, knie- en heupmodule.</w:t>
            </w:r>
          </w:p>
        </w:tc>
        <w:tc>
          <w:tcPr>
            <w:tcW w:w="149" w:type="pct"/>
          </w:tcPr>
          <w:p w14:paraId="6DCAB85D" w14:textId="77777777" w:rsidR="004556E9" w:rsidRPr="00C34218" w:rsidRDefault="004556E9" w:rsidP="004556E9">
            <w:pPr>
              <w:spacing w:line="240" w:lineRule="atLeast"/>
              <w:jc w:val="right"/>
              <w:rPr>
                <w:color w:val="0000FF"/>
                <w:lang w:val="nl-BE"/>
              </w:rPr>
            </w:pPr>
          </w:p>
        </w:tc>
      </w:tr>
      <w:tr w:rsidR="004556E9" w:rsidRPr="00A802BF" w14:paraId="64F4D714" w14:textId="77777777" w:rsidTr="001C6EC1">
        <w:trPr>
          <w:cantSplit/>
        </w:trPr>
        <w:tc>
          <w:tcPr>
            <w:tcW w:w="151" w:type="pct"/>
          </w:tcPr>
          <w:p w14:paraId="17E598C4" w14:textId="77777777" w:rsidR="004556E9" w:rsidRPr="00C34218" w:rsidRDefault="004556E9" w:rsidP="004556E9">
            <w:pPr>
              <w:spacing w:line="240" w:lineRule="atLeast"/>
              <w:rPr>
                <w:color w:val="0000FF"/>
                <w:lang w:val="nl-BE"/>
              </w:rPr>
            </w:pPr>
          </w:p>
        </w:tc>
        <w:tc>
          <w:tcPr>
            <w:tcW w:w="300" w:type="pct"/>
            <w:gridSpan w:val="2"/>
          </w:tcPr>
          <w:p w14:paraId="5E2252B2" w14:textId="77777777" w:rsidR="004556E9" w:rsidRPr="00C34218" w:rsidRDefault="004556E9" w:rsidP="004556E9">
            <w:pPr>
              <w:spacing w:line="240" w:lineRule="atLeast"/>
              <w:jc w:val="right"/>
              <w:rPr>
                <w:color w:val="0000FF"/>
                <w:lang w:val="nl-BE"/>
              </w:rPr>
            </w:pPr>
          </w:p>
        </w:tc>
        <w:tc>
          <w:tcPr>
            <w:tcW w:w="450" w:type="pct"/>
          </w:tcPr>
          <w:p w14:paraId="65CB590B" w14:textId="77777777" w:rsidR="004556E9" w:rsidRPr="00C34218" w:rsidRDefault="004556E9" w:rsidP="004556E9">
            <w:pPr>
              <w:spacing w:line="240" w:lineRule="atLeast"/>
              <w:rPr>
                <w:color w:val="0000FF"/>
                <w:lang w:val="nl-BE"/>
              </w:rPr>
            </w:pPr>
          </w:p>
        </w:tc>
        <w:tc>
          <w:tcPr>
            <w:tcW w:w="450" w:type="pct"/>
            <w:gridSpan w:val="2"/>
          </w:tcPr>
          <w:p w14:paraId="4523E7CB" w14:textId="77777777" w:rsidR="004556E9" w:rsidRPr="00C34218" w:rsidRDefault="004556E9" w:rsidP="004556E9">
            <w:pPr>
              <w:spacing w:line="240" w:lineRule="atLeast"/>
              <w:rPr>
                <w:color w:val="0000FF"/>
                <w:lang w:val="nl-BE"/>
              </w:rPr>
            </w:pPr>
          </w:p>
        </w:tc>
        <w:tc>
          <w:tcPr>
            <w:tcW w:w="3500" w:type="pct"/>
            <w:gridSpan w:val="6"/>
          </w:tcPr>
          <w:p w14:paraId="0D8026B3" w14:textId="77777777" w:rsidR="004556E9" w:rsidRPr="00C34218" w:rsidRDefault="004556E9" w:rsidP="000B35F2">
            <w:pPr>
              <w:spacing w:line="240" w:lineRule="atLeast"/>
              <w:jc w:val="both"/>
              <w:rPr>
                <w:rFonts w:ascii="Arial" w:hAnsi="Arial"/>
                <w:color w:val="0000FF"/>
                <w:lang w:val="nl-BE"/>
              </w:rPr>
            </w:pPr>
          </w:p>
        </w:tc>
        <w:tc>
          <w:tcPr>
            <w:tcW w:w="149" w:type="pct"/>
          </w:tcPr>
          <w:p w14:paraId="08594D3D" w14:textId="77777777" w:rsidR="004556E9" w:rsidRPr="00C34218" w:rsidRDefault="004556E9" w:rsidP="004556E9">
            <w:pPr>
              <w:spacing w:line="240" w:lineRule="atLeast"/>
              <w:jc w:val="right"/>
              <w:rPr>
                <w:color w:val="0000FF"/>
                <w:lang w:val="nl-BE"/>
              </w:rPr>
            </w:pPr>
          </w:p>
        </w:tc>
      </w:tr>
      <w:tr w:rsidR="004556E9" w:rsidRPr="00A802BF" w14:paraId="70A7CD6F" w14:textId="77777777" w:rsidTr="001C6EC1">
        <w:trPr>
          <w:cantSplit/>
        </w:trPr>
        <w:tc>
          <w:tcPr>
            <w:tcW w:w="151" w:type="pct"/>
          </w:tcPr>
          <w:p w14:paraId="70EBB58C" w14:textId="77777777" w:rsidR="004556E9" w:rsidRPr="00C34218" w:rsidRDefault="004556E9" w:rsidP="004556E9">
            <w:pPr>
              <w:spacing w:line="240" w:lineRule="atLeast"/>
              <w:rPr>
                <w:color w:val="0000FF"/>
                <w:lang w:val="nl-BE"/>
              </w:rPr>
            </w:pPr>
          </w:p>
        </w:tc>
        <w:tc>
          <w:tcPr>
            <w:tcW w:w="300" w:type="pct"/>
            <w:gridSpan w:val="2"/>
          </w:tcPr>
          <w:p w14:paraId="1DA0AD27" w14:textId="77777777" w:rsidR="004556E9" w:rsidRPr="00C34218" w:rsidRDefault="004556E9" w:rsidP="004556E9">
            <w:pPr>
              <w:spacing w:line="240" w:lineRule="atLeast"/>
              <w:jc w:val="right"/>
              <w:rPr>
                <w:color w:val="0000FF"/>
                <w:lang w:val="nl-BE"/>
              </w:rPr>
            </w:pPr>
          </w:p>
        </w:tc>
        <w:tc>
          <w:tcPr>
            <w:tcW w:w="450" w:type="pct"/>
          </w:tcPr>
          <w:p w14:paraId="381F7D39" w14:textId="77777777" w:rsidR="004556E9" w:rsidRPr="00C34218" w:rsidRDefault="004556E9" w:rsidP="004556E9">
            <w:pPr>
              <w:spacing w:line="240" w:lineRule="atLeast"/>
              <w:rPr>
                <w:color w:val="0000FF"/>
                <w:lang w:val="nl-BE"/>
              </w:rPr>
            </w:pPr>
          </w:p>
        </w:tc>
        <w:tc>
          <w:tcPr>
            <w:tcW w:w="450" w:type="pct"/>
            <w:gridSpan w:val="2"/>
          </w:tcPr>
          <w:p w14:paraId="2B13B532" w14:textId="77777777" w:rsidR="004556E9" w:rsidRPr="00C34218" w:rsidRDefault="004556E9" w:rsidP="004556E9">
            <w:pPr>
              <w:spacing w:line="240" w:lineRule="atLeast"/>
              <w:rPr>
                <w:color w:val="0000FF"/>
                <w:lang w:val="nl-BE"/>
              </w:rPr>
            </w:pPr>
          </w:p>
        </w:tc>
        <w:tc>
          <w:tcPr>
            <w:tcW w:w="3500" w:type="pct"/>
            <w:gridSpan w:val="6"/>
          </w:tcPr>
          <w:p w14:paraId="2E1B0F90"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b) Prothese voor partiële of volledige voetamputatie:</w:t>
            </w:r>
          </w:p>
        </w:tc>
        <w:tc>
          <w:tcPr>
            <w:tcW w:w="149" w:type="pct"/>
          </w:tcPr>
          <w:p w14:paraId="5F30DD54" w14:textId="77777777" w:rsidR="004556E9" w:rsidRPr="00C34218" w:rsidRDefault="004556E9" w:rsidP="004556E9">
            <w:pPr>
              <w:spacing w:line="240" w:lineRule="atLeast"/>
              <w:jc w:val="right"/>
              <w:rPr>
                <w:color w:val="0000FF"/>
                <w:lang w:val="nl-BE"/>
              </w:rPr>
            </w:pPr>
          </w:p>
        </w:tc>
      </w:tr>
      <w:tr w:rsidR="004556E9" w:rsidRPr="00A802BF" w14:paraId="463BDB72" w14:textId="77777777" w:rsidTr="001C6EC1">
        <w:trPr>
          <w:cantSplit/>
        </w:trPr>
        <w:tc>
          <w:tcPr>
            <w:tcW w:w="151" w:type="pct"/>
          </w:tcPr>
          <w:p w14:paraId="70810712" w14:textId="77777777" w:rsidR="004556E9" w:rsidRPr="00C34218" w:rsidRDefault="004556E9" w:rsidP="004556E9">
            <w:pPr>
              <w:spacing w:line="240" w:lineRule="atLeast"/>
              <w:rPr>
                <w:color w:val="0000FF"/>
                <w:lang w:val="nl-BE"/>
              </w:rPr>
            </w:pPr>
          </w:p>
        </w:tc>
        <w:tc>
          <w:tcPr>
            <w:tcW w:w="300" w:type="pct"/>
            <w:gridSpan w:val="2"/>
          </w:tcPr>
          <w:p w14:paraId="20F91F2C" w14:textId="77777777" w:rsidR="004556E9" w:rsidRPr="00C34218" w:rsidRDefault="004556E9" w:rsidP="004556E9">
            <w:pPr>
              <w:spacing w:line="240" w:lineRule="atLeast"/>
              <w:jc w:val="right"/>
              <w:rPr>
                <w:color w:val="0000FF"/>
                <w:lang w:val="nl-BE"/>
              </w:rPr>
            </w:pPr>
          </w:p>
        </w:tc>
        <w:tc>
          <w:tcPr>
            <w:tcW w:w="450" w:type="pct"/>
          </w:tcPr>
          <w:p w14:paraId="102DA88A" w14:textId="77777777" w:rsidR="004556E9" w:rsidRPr="00C34218" w:rsidRDefault="004556E9" w:rsidP="004556E9">
            <w:pPr>
              <w:spacing w:line="240" w:lineRule="atLeast"/>
              <w:rPr>
                <w:color w:val="0000FF"/>
                <w:lang w:val="nl-BE"/>
              </w:rPr>
            </w:pPr>
          </w:p>
        </w:tc>
        <w:tc>
          <w:tcPr>
            <w:tcW w:w="450" w:type="pct"/>
            <w:gridSpan w:val="2"/>
          </w:tcPr>
          <w:p w14:paraId="42A76989" w14:textId="77777777" w:rsidR="004556E9" w:rsidRPr="00C34218" w:rsidRDefault="004556E9" w:rsidP="004556E9">
            <w:pPr>
              <w:spacing w:line="240" w:lineRule="atLeast"/>
              <w:rPr>
                <w:color w:val="0000FF"/>
                <w:lang w:val="nl-BE"/>
              </w:rPr>
            </w:pPr>
          </w:p>
        </w:tc>
        <w:tc>
          <w:tcPr>
            <w:tcW w:w="3500" w:type="pct"/>
            <w:gridSpan w:val="6"/>
          </w:tcPr>
          <w:p w14:paraId="2B88777A" w14:textId="77777777" w:rsidR="004556E9" w:rsidRPr="00C34218" w:rsidRDefault="004556E9" w:rsidP="000B35F2">
            <w:pPr>
              <w:pStyle w:val="Paragraphedeliste"/>
              <w:numPr>
                <w:ilvl w:val="0"/>
                <w:numId w:val="29"/>
              </w:numPr>
              <w:spacing w:line="240" w:lineRule="atLeast"/>
              <w:jc w:val="both"/>
              <w:rPr>
                <w:rFonts w:ascii="Arial" w:hAnsi="Arial"/>
                <w:color w:val="0000FF"/>
                <w:lang w:val="nl-BE"/>
              </w:rPr>
            </w:pPr>
            <w:r w:rsidRPr="00C34218">
              <w:rPr>
                <w:rFonts w:ascii="Arial" w:hAnsi="Arial"/>
                <w:color w:val="0000FF"/>
                <w:lang w:val="nl-BE"/>
              </w:rPr>
              <w:t>groep 3: leder of kunststof koker en kunststof voet</w:t>
            </w:r>
          </w:p>
        </w:tc>
        <w:tc>
          <w:tcPr>
            <w:tcW w:w="149" w:type="pct"/>
          </w:tcPr>
          <w:p w14:paraId="2D5C3A78" w14:textId="77777777" w:rsidR="004556E9" w:rsidRPr="00C34218" w:rsidRDefault="004556E9" w:rsidP="004556E9">
            <w:pPr>
              <w:spacing w:line="240" w:lineRule="atLeast"/>
              <w:jc w:val="right"/>
              <w:rPr>
                <w:color w:val="0000FF"/>
                <w:lang w:val="nl-BE"/>
              </w:rPr>
            </w:pPr>
          </w:p>
        </w:tc>
      </w:tr>
      <w:tr w:rsidR="004556E9" w:rsidRPr="00A802BF" w14:paraId="1F6462A1" w14:textId="77777777" w:rsidTr="001C6EC1">
        <w:trPr>
          <w:cantSplit/>
        </w:trPr>
        <w:tc>
          <w:tcPr>
            <w:tcW w:w="151" w:type="pct"/>
          </w:tcPr>
          <w:p w14:paraId="015E73B1" w14:textId="77777777" w:rsidR="004556E9" w:rsidRPr="00C34218" w:rsidRDefault="004556E9" w:rsidP="004556E9">
            <w:pPr>
              <w:spacing w:line="240" w:lineRule="atLeast"/>
              <w:rPr>
                <w:color w:val="0000FF"/>
                <w:lang w:val="nl-BE"/>
              </w:rPr>
            </w:pPr>
          </w:p>
        </w:tc>
        <w:tc>
          <w:tcPr>
            <w:tcW w:w="300" w:type="pct"/>
            <w:gridSpan w:val="2"/>
          </w:tcPr>
          <w:p w14:paraId="1F890786" w14:textId="77777777" w:rsidR="004556E9" w:rsidRPr="00C34218" w:rsidRDefault="004556E9" w:rsidP="004556E9">
            <w:pPr>
              <w:spacing w:line="240" w:lineRule="atLeast"/>
              <w:jc w:val="right"/>
              <w:rPr>
                <w:color w:val="0000FF"/>
                <w:lang w:val="nl-BE"/>
              </w:rPr>
            </w:pPr>
          </w:p>
        </w:tc>
        <w:tc>
          <w:tcPr>
            <w:tcW w:w="450" w:type="pct"/>
          </w:tcPr>
          <w:p w14:paraId="66F25853" w14:textId="77777777" w:rsidR="004556E9" w:rsidRPr="00C34218" w:rsidRDefault="004556E9" w:rsidP="004556E9">
            <w:pPr>
              <w:spacing w:line="240" w:lineRule="atLeast"/>
              <w:rPr>
                <w:color w:val="0000FF"/>
                <w:lang w:val="nl-BE"/>
              </w:rPr>
            </w:pPr>
          </w:p>
        </w:tc>
        <w:tc>
          <w:tcPr>
            <w:tcW w:w="450" w:type="pct"/>
            <w:gridSpan w:val="2"/>
          </w:tcPr>
          <w:p w14:paraId="7A3359C7" w14:textId="77777777" w:rsidR="004556E9" w:rsidRPr="00C34218" w:rsidRDefault="004556E9" w:rsidP="004556E9">
            <w:pPr>
              <w:spacing w:line="240" w:lineRule="atLeast"/>
              <w:rPr>
                <w:color w:val="0000FF"/>
                <w:lang w:val="nl-BE"/>
              </w:rPr>
            </w:pPr>
          </w:p>
        </w:tc>
        <w:tc>
          <w:tcPr>
            <w:tcW w:w="3500" w:type="pct"/>
            <w:gridSpan w:val="6"/>
          </w:tcPr>
          <w:p w14:paraId="1F0825ED" w14:textId="77777777" w:rsidR="004556E9" w:rsidRPr="00C34218" w:rsidRDefault="004556E9" w:rsidP="000B35F2">
            <w:pPr>
              <w:pStyle w:val="Paragraphedeliste"/>
              <w:numPr>
                <w:ilvl w:val="0"/>
                <w:numId w:val="29"/>
              </w:numPr>
              <w:spacing w:line="240" w:lineRule="atLeast"/>
              <w:jc w:val="both"/>
              <w:rPr>
                <w:rFonts w:ascii="Arial" w:hAnsi="Arial"/>
                <w:color w:val="0000FF"/>
                <w:lang w:val="nl-BE"/>
              </w:rPr>
            </w:pPr>
            <w:r w:rsidRPr="00C34218">
              <w:rPr>
                <w:rFonts w:ascii="Arial" w:hAnsi="Arial"/>
                <w:color w:val="0000FF"/>
                <w:lang w:val="nl-BE"/>
              </w:rPr>
              <w:t>groep 4: leder of kunststof koker en kunststof voet met een matige energierestitutie</w:t>
            </w:r>
          </w:p>
        </w:tc>
        <w:tc>
          <w:tcPr>
            <w:tcW w:w="149" w:type="pct"/>
          </w:tcPr>
          <w:p w14:paraId="16A3A7AD" w14:textId="77777777" w:rsidR="004556E9" w:rsidRPr="00C34218" w:rsidRDefault="004556E9" w:rsidP="004556E9">
            <w:pPr>
              <w:spacing w:line="240" w:lineRule="atLeast"/>
              <w:jc w:val="right"/>
              <w:rPr>
                <w:color w:val="0000FF"/>
                <w:lang w:val="nl-BE"/>
              </w:rPr>
            </w:pPr>
          </w:p>
        </w:tc>
      </w:tr>
      <w:tr w:rsidR="004556E9" w:rsidRPr="00A802BF" w14:paraId="04F40B4E" w14:textId="77777777" w:rsidTr="001C6EC1">
        <w:trPr>
          <w:cantSplit/>
        </w:trPr>
        <w:tc>
          <w:tcPr>
            <w:tcW w:w="151" w:type="pct"/>
          </w:tcPr>
          <w:p w14:paraId="6928789A" w14:textId="77777777" w:rsidR="004556E9" w:rsidRPr="00C34218" w:rsidRDefault="004556E9" w:rsidP="004556E9">
            <w:pPr>
              <w:spacing w:line="240" w:lineRule="atLeast"/>
              <w:rPr>
                <w:color w:val="0000FF"/>
                <w:lang w:val="nl-BE"/>
              </w:rPr>
            </w:pPr>
          </w:p>
        </w:tc>
        <w:tc>
          <w:tcPr>
            <w:tcW w:w="300" w:type="pct"/>
            <w:gridSpan w:val="2"/>
          </w:tcPr>
          <w:p w14:paraId="50A79C0A" w14:textId="77777777" w:rsidR="004556E9" w:rsidRPr="00C34218" w:rsidRDefault="004556E9" w:rsidP="004556E9">
            <w:pPr>
              <w:spacing w:line="240" w:lineRule="atLeast"/>
              <w:jc w:val="right"/>
              <w:rPr>
                <w:color w:val="0000FF"/>
                <w:lang w:val="nl-BE"/>
              </w:rPr>
            </w:pPr>
          </w:p>
        </w:tc>
        <w:tc>
          <w:tcPr>
            <w:tcW w:w="450" w:type="pct"/>
          </w:tcPr>
          <w:p w14:paraId="4919FB48" w14:textId="77777777" w:rsidR="004556E9" w:rsidRPr="00C34218" w:rsidRDefault="004556E9" w:rsidP="004556E9">
            <w:pPr>
              <w:spacing w:line="240" w:lineRule="atLeast"/>
              <w:rPr>
                <w:color w:val="0000FF"/>
                <w:lang w:val="nl-BE"/>
              </w:rPr>
            </w:pPr>
          </w:p>
        </w:tc>
        <w:tc>
          <w:tcPr>
            <w:tcW w:w="450" w:type="pct"/>
            <w:gridSpan w:val="2"/>
          </w:tcPr>
          <w:p w14:paraId="04C9D639" w14:textId="77777777" w:rsidR="004556E9" w:rsidRPr="00C34218" w:rsidRDefault="004556E9" w:rsidP="004556E9">
            <w:pPr>
              <w:spacing w:line="240" w:lineRule="atLeast"/>
              <w:rPr>
                <w:color w:val="0000FF"/>
                <w:lang w:val="nl-BE"/>
              </w:rPr>
            </w:pPr>
          </w:p>
        </w:tc>
        <w:tc>
          <w:tcPr>
            <w:tcW w:w="3500" w:type="pct"/>
            <w:gridSpan w:val="6"/>
          </w:tcPr>
          <w:p w14:paraId="4E2BECBF" w14:textId="77777777" w:rsidR="004556E9" w:rsidRPr="00C34218" w:rsidRDefault="004556E9" w:rsidP="000B35F2">
            <w:pPr>
              <w:pStyle w:val="Paragraphedeliste"/>
              <w:numPr>
                <w:ilvl w:val="0"/>
                <w:numId w:val="29"/>
              </w:numPr>
              <w:spacing w:line="240" w:lineRule="atLeast"/>
              <w:jc w:val="both"/>
              <w:rPr>
                <w:rFonts w:ascii="Arial" w:hAnsi="Arial"/>
                <w:color w:val="0000FF"/>
                <w:lang w:val="nl-BE"/>
              </w:rPr>
            </w:pPr>
            <w:r w:rsidRPr="00C34218">
              <w:rPr>
                <w:rFonts w:ascii="Arial" w:hAnsi="Arial"/>
                <w:color w:val="0000FF"/>
                <w:lang w:val="nl-BE"/>
              </w:rPr>
              <w:t>groep 5: leder of kunststof koker met hoge adhesiviteitsgraad en kunststof voet met hoge energierestitutie dankzij composietmateriaal.</w:t>
            </w:r>
          </w:p>
        </w:tc>
        <w:tc>
          <w:tcPr>
            <w:tcW w:w="149" w:type="pct"/>
          </w:tcPr>
          <w:p w14:paraId="06264364" w14:textId="77777777" w:rsidR="004556E9" w:rsidRPr="00C34218" w:rsidRDefault="004556E9" w:rsidP="004556E9">
            <w:pPr>
              <w:spacing w:line="240" w:lineRule="atLeast"/>
              <w:jc w:val="right"/>
              <w:rPr>
                <w:color w:val="0000FF"/>
                <w:lang w:val="nl-BE"/>
              </w:rPr>
            </w:pPr>
          </w:p>
        </w:tc>
      </w:tr>
      <w:tr w:rsidR="004556E9" w:rsidRPr="00A802BF" w14:paraId="0CC0956F" w14:textId="77777777" w:rsidTr="001C6EC1">
        <w:trPr>
          <w:cantSplit/>
        </w:trPr>
        <w:tc>
          <w:tcPr>
            <w:tcW w:w="151" w:type="pct"/>
          </w:tcPr>
          <w:p w14:paraId="216256C0" w14:textId="77777777" w:rsidR="004556E9" w:rsidRPr="00C34218" w:rsidRDefault="004556E9" w:rsidP="004556E9">
            <w:pPr>
              <w:spacing w:line="240" w:lineRule="atLeast"/>
              <w:rPr>
                <w:color w:val="0000FF"/>
                <w:lang w:val="nl-BE"/>
              </w:rPr>
            </w:pPr>
          </w:p>
        </w:tc>
        <w:tc>
          <w:tcPr>
            <w:tcW w:w="300" w:type="pct"/>
            <w:gridSpan w:val="2"/>
          </w:tcPr>
          <w:p w14:paraId="54A6CC0E" w14:textId="77777777" w:rsidR="004556E9" w:rsidRPr="00C34218" w:rsidRDefault="004556E9" w:rsidP="004556E9">
            <w:pPr>
              <w:spacing w:line="240" w:lineRule="atLeast"/>
              <w:jc w:val="right"/>
              <w:rPr>
                <w:color w:val="0000FF"/>
                <w:lang w:val="nl-BE"/>
              </w:rPr>
            </w:pPr>
          </w:p>
        </w:tc>
        <w:tc>
          <w:tcPr>
            <w:tcW w:w="450" w:type="pct"/>
          </w:tcPr>
          <w:p w14:paraId="1DEF19CB" w14:textId="77777777" w:rsidR="004556E9" w:rsidRPr="00C34218" w:rsidRDefault="004556E9" w:rsidP="004556E9">
            <w:pPr>
              <w:spacing w:line="240" w:lineRule="atLeast"/>
              <w:rPr>
                <w:color w:val="0000FF"/>
                <w:lang w:val="nl-BE"/>
              </w:rPr>
            </w:pPr>
          </w:p>
        </w:tc>
        <w:tc>
          <w:tcPr>
            <w:tcW w:w="450" w:type="pct"/>
            <w:gridSpan w:val="2"/>
          </w:tcPr>
          <w:p w14:paraId="78BD3904" w14:textId="77777777" w:rsidR="004556E9" w:rsidRPr="00C34218" w:rsidRDefault="004556E9" w:rsidP="004556E9">
            <w:pPr>
              <w:spacing w:line="240" w:lineRule="atLeast"/>
              <w:rPr>
                <w:color w:val="0000FF"/>
                <w:lang w:val="nl-BE"/>
              </w:rPr>
            </w:pPr>
          </w:p>
        </w:tc>
        <w:tc>
          <w:tcPr>
            <w:tcW w:w="3500" w:type="pct"/>
            <w:gridSpan w:val="6"/>
          </w:tcPr>
          <w:p w14:paraId="0E41381B" w14:textId="77777777" w:rsidR="004556E9" w:rsidRPr="00C34218" w:rsidRDefault="004556E9" w:rsidP="004556E9">
            <w:pPr>
              <w:spacing w:line="240" w:lineRule="atLeast"/>
              <w:rPr>
                <w:rFonts w:ascii="Arial" w:hAnsi="Arial"/>
                <w:color w:val="0000FF"/>
                <w:lang w:val="nl-BE"/>
              </w:rPr>
            </w:pPr>
          </w:p>
        </w:tc>
        <w:tc>
          <w:tcPr>
            <w:tcW w:w="149" w:type="pct"/>
          </w:tcPr>
          <w:p w14:paraId="77121BC7" w14:textId="77777777" w:rsidR="004556E9" w:rsidRPr="00C34218" w:rsidRDefault="004556E9" w:rsidP="004556E9">
            <w:pPr>
              <w:spacing w:line="240" w:lineRule="atLeast"/>
              <w:jc w:val="right"/>
              <w:rPr>
                <w:color w:val="0000FF"/>
                <w:lang w:val="nl-BE"/>
              </w:rPr>
            </w:pPr>
          </w:p>
        </w:tc>
      </w:tr>
      <w:tr w:rsidR="004556E9" w:rsidRPr="00A802BF" w14:paraId="2F615D84" w14:textId="77777777" w:rsidTr="001C6EC1">
        <w:trPr>
          <w:cantSplit/>
        </w:trPr>
        <w:tc>
          <w:tcPr>
            <w:tcW w:w="151" w:type="pct"/>
          </w:tcPr>
          <w:p w14:paraId="53318BC7" w14:textId="77777777" w:rsidR="004556E9" w:rsidRPr="00C34218" w:rsidRDefault="004556E9" w:rsidP="004556E9">
            <w:pPr>
              <w:spacing w:line="240" w:lineRule="atLeast"/>
              <w:rPr>
                <w:color w:val="0000FF"/>
                <w:lang w:val="nl-BE"/>
              </w:rPr>
            </w:pPr>
          </w:p>
        </w:tc>
        <w:tc>
          <w:tcPr>
            <w:tcW w:w="300" w:type="pct"/>
            <w:gridSpan w:val="2"/>
          </w:tcPr>
          <w:p w14:paraId="2ECC43EF" w14:textId="77777777" w:rsidR="004556E9" w:rsidRPr="00C34218" w:rsidRDefault="004556E9" w:rsidP="004556E9">
            <w:pPr>
              <w:spacing w:line="240" w:lineRule="atLeast"/>
              <w:jc w:val="right"/>
              <w:rPr>
                <w:color w:val="0000FF"/>
                <w:lang w:val="nl-BE"/>
              </w:rPr>
            </w:pPr>
          </w:p>
        </w:tc>
        <w:tc>
          <w:tcPr>
            <w:tcW w:w="450" w:type="pct"/>
          </w:tcPr>
          <w:p w14:paraId="6D56FE37" w14:textId="77777777" w:rsidR="004556E9" w:rsidRPr="00C34218" w:rsidRDefault="004556E9" w:rsidP="004556E9">
            <w:pPr>
              <w:spacing w:line="240" w:lineRule="atLeast"/>
              <w:rPr>
                <w:color w:val="0000FF"/>
                <w:lang w:val="nl-BE"/>
              </w:rPr>
            </w:pPr>
          </w:p>
        </w:tc>
        <w:tc>
          <w:tcPr>
            <w:tcW w:w="450" w:type="pct"/>
            <w:gridSpan w:val="2"/>
          </w:tcPr>
          <w:p w14:paraId="3D636E61" w14:textId="77777777" w:rsidR="004556E9" w:rsidRPr="00C34218" w:rsidRDefault="004556E9" w:rsidP="004556E9">
            <w:pPr>
              <w:spacing w:line="240" w:lineRule="atLeast"/>
              <w:rPr>
                <w:color w:val="0000FF"/>
                <w:lang w:val="nl-BE"/>
              </w:rPr>
            </w:pPr>
          </w:p>
        </w:tc>
        <w:tc>
          <w:tcPr>
            <w:tcW w:w="3500" w:type="pct"/>
            <w:gridSpan w:val="6"/>
          </w:tcPr>
          <w:p w14:paraId="2A8E5662" w14:textId="77777777" w:rsidR="004556E9" w:rsidRPr="00C34218" w:rsidRDefault="004556E9" w:rsidP="004556E9">
            <w:pPr>
              <w:spacing w:line="240" w:lineRule="atLeast"/>
              <w:rPr>
                <w:rFonts w:ascii="Arial" w:hAnsi="Arial"/>
                <w:color w:val="0000FF"/>
                <w:lang w:val="nl-BE"/>
              </w:rPr>
            </w:pPr>
            <w:r w:rsidRPr="00C34218">
              <w:rPr>
                <w:rFonts w:ascii="Arial" w:hAnsi="Arial"/>
                <w:color w:val="0000FF"/>
                <w:lang w:val="nl-BE"/>
              </w:rPr>
              <w:t>c) Prothese voor hogere amputatieniveau's:</w:t>
            </w:r>
          </w:p>
        </w:tc>
        <w:tc>
          <w:tcPr>
            <w:tcW w:w="149" w:type="pct"/>
          </w:tcPr>
          <w:p w14:paraId="3194AA98" w14:textId="77777777" w:rsidR="004556E9" w:rsidRPr="00C34218" w:rsidRDefault="004556E9" w:rsidP="004556E9">
            <w:pPr>
              <w:spacing w:line="240" w:lineRule="atLeast"/>
              <w:jc w:val="right"/>
              <w:rPr>
                <w:color w:val="0000FF"/>
                <w:lang w:val="nl-BE"/>
              </w:rPr>
            </w:pPr>
          </w:p>
        </w:tc>
      </w:tr>
      <w:tr w:rsidR="004556E9" w:rsidRPr="00A802BF" w14:paraId="0676F268" w14:textId="77777777" w:rsidTr="001C6EC1">
        <w:trPr>
          <w:cantSplit/>
        </w:trPr>
        <w:tc>
          <w:tcPr>
            <w:tcW w:w="151" w:type="pct"/>
          </w:tcPr>
          <w:p w14:paraId="454D51B1" w14:textId="77777777" w:rsidR="004556E9" w:rsidRPr="00C34218" w:rsidRDefault="004556E9" w:rsidP="004556E9">
            <w:pPr>
              <w:spacing w:line="240" w:lineRule="atLeast"/>
              <w:rPr>
                <w:color w:val="0000FF"/>
                <w:lang w:val="nl-BE"/>
              </w:rPr>
            </w:pPr>
          </w:p>
        </w:tc>
        <w:tc>
          <w:tcPr>
            <w:tcW w:w="300" w:type="pct"/>
            <w:gridSpan w:val="2"/>
          </w:tcPr>
          <w:p w14:paraId="4243CABE" w14:textId="77777777" w:rsidR="004556E9" w:rsidRPr="00C34218" w:rsidRDefault="004556E9" w:rsidP="004556E9">
            <w:pPr>
              <w:spacing w:line="240" w:lineRule="atLeast"/>
              <w:jc w:val="right"/>
              <w:rPr>
                <w:color w:val="0000FF"/>
                <w:lang w:val="nl-BE"/>
              </w:rPr>
            </w:pPr>
          </w:p>
        </w:tc>
        <w:tc>
          <w:tcPr>
            <w:tcW w:w="450" w:type="pct"/>
          </w:tcPr>
          <w:p w14:paraId="3DC5B3E4" w14:textId="77777777" w:rsidR="004556E9" w:rsidRPr="00C34218" w:rsidRDefault="004556E9" w:rsidP="004556E9">
            <w:pPr>
              <w:spacing w:line="240" w:lineRule="atLeast"/>
              <w:rPr>
                <w:color w:val="0000FF"/>
                <w:lang w:val="nl-BE"/>
              </w:rPr>
            </w:pPr>
          </w:p>
        </w:tc>
        <w:tc>
          <w:tcPr>
            <w:tcW w:w="450" w:type="pct"/>
            <w:gridSpan w:val="2"/>
          </w:tcPr>
          <w:p w14:paraId="6492F5A3" w14:textId="77777777" w:rsidR="004556E9" w:rsidRPr="00C34218" w:rsidRDefault="004556E9" w:rsidP="004556E9">
            <w:pPr>
              <w:spacing w:line="240" w:lineRule="atLeast"/>
              <w:rPr>
                <w:color w:val="0000FF"/>
                <w:lang w:val="nl-BE"/>
              </w:rPr>
            </w:pPr>
          </w:p>
        </w:tc>
        <w:tc>
          <w:tcPr>
            <w:tcW w:w="3500" w:type="pct"/>
            <w:gridSpan w:val="6"/>
          </w:tcPr>
          <w:p w14:paraId="74E656D0" w14:textId="77777777" w:rsidR="004556E9" w:rsidRPr="00C34218" w:rsidRDefault="004556E9" w:rsidP="004556E9">
            <w:pPr>
              <w:spacing w:line="240" w:lineRule="atLeast"/>
              <w:jc w:val="both"/>
              <w:rPr>
                <w:rFonts w:ascii="Arial" w:hAnsi="Arial"/>
                <w:i/>
                <w:color w:val="0000FF"/>
                <w:lang w:val="nl-BE"/>
              </w:rPr>
            </w:pPr>
          </w:p>
        </w:tc>
        <w:tc>
          <w:tcPr>
            <w:tcW w:w="149" w:type="pct"/>
          </w:tcPr>
          <w:p w14:paraId="439D5948" w14:textId="77777777" w:rsidR="004556E9" w:rsidRPr="00C34218" w:rsidRDefault="004556E9" w:rsidP="004556E9">
            <w:pPr>
              <w:spacing w:line="240" w:lineRule="atLeast"/>
              <w:jc w:val="right"/>
              <w:rPr>
                <w:color w:val="0000FF"/>
                <w:lang w:val="nl-BE"/>
              </w:rPr>
            </w:pPr>
          </w:p>
        </w:tc>
      </w:tr>
      <w:tr w:rsidR="004556E9" w:rsidRPr="00A802BF" w14:paraId="0FEC43FC" w14:textId="77777777" w:rsidTr="001C6EC1">
        <w:trPr>
          <w:cantSplit/>
        </w:trPr>
        <w:tc>
          <w:tcPr>
            <w:tcW w:w="151" w:type="pct"/>
          </w:tcPr>
          <w:p w14:paraId="1C3E2BB1" w14:textId="77777777" w:rsidR="004556E9" w:rsidRPr="00C34218" w:rsidRDefault="004556E9" w:rsidP="004556E9">
            <w:pPr>
              <w:spacing w:line="240" w:lineRule="atLeast"/>
              <w:rPr>
                <w:color w:val="0000FF"/>
                <w:lang w:val="nl-BE"/>
              </w:rPr>
            </w:pPr>
          </w:p>
        </w:tc>
        <w:tc>
          <w:tcPr>
            <w:tcW w:w="300" w:type="pct"/>
            <w:gridSpan w:val="2"/>
          </w:tcPr>
          <w:p w14:paraId="181EE9B7" w14:textId="77777777" w:rsidR="004556E9" w:rsidRPr="00C34218" w:rsidRDefault="004556E9" w:rsidP="004556E9">
            <w:pPr>
              <w:spacing w:line="240" w:lineRule="atLeast"/>
              <w:jc w:val="right"/>
              <w:rPr>
                <w:color w:val="0000FF"/>
                <w:lang w:val="nl-BE"/>
              </w:rPr>
            </w:pPr>
          </w:p>
        </w:tc>
        <w:tc>
          <w:tcPr>
            <w:tcW w:w="450" w:type="pct"/>
          </w:tcPr>
          <w:p w14:paraId="74F8BEBC" w14:textId="77777777" w:rsidR="004556E9" w:rsidRPr="00C34218" w:rsidRDefault="004556E9" w:rsidP="004556E9">
            <w:pPr>
              <w:spacing w:line="240" w:lineRule="atLeast"/>
              <w:rPr>
                <w:color w:val="0000FF"/>
                <w:lang w:val="nl-BE"/>
              </w:rPr>
            </w:pPr>
          </w:p>
        </w:tc>
        <w:tc>
          <w:tcPr>
            <w:tcW w:w="450" w:type="pct"/>
            <w:gridSpan w:val="2"/>
          </w:tcPr>
          <w:p w14:paraId="05BA276A" w14:textId="77777777" w:rsidR="004556E9" w:rsidRPr="00C34218" w:rsidRDefault="004556E9" w:rsidP="004556E9">
            <w:pPr>
              <w:spacing w:line="240" w:lineRule="atLeast"/>
              <w:rPr>
                <w:color w:val="0000FF"/>
                <w:lang w:val="nl-BE"/>
              </w:rPr>
            </w:pPr>
          </w:p>
        </w:tc>
        <w:tc>
          <w:tcPr>
            <w:tcW w:w="3500" w:type="pct"/>
            <w:gridSpan w:val="6"/>
          </w:tcPr>
          <w:p w14:paraId="5186BD6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13.2.2006" (in werking 1.9.2004) "K.B. 8.11.2020" (in werking 1.2.2021)</w:t>
            </w:r>
          </w:p>
        </w:tc>
        <w:tc>
          <w:tcPr>
            <w:tcW w:w="149" w:type="pct"/>
          </w:tcPr>
          <w:p w14:paraId="391C5B6D" w14:textId="77777777" w:rsidR="004556E9" w:rsidRPr="00C34218" w:rsidRDefault="004556E9" w:rsidP="004556E9">
            <w:pPr>
              <w:spacing w:line="240" w:lineRule="atLeast"/>
              <w:jc w:val="right"/>
              <w:rPr>
                <w:color w:val="0000FF"/>
                <w:lang w:val="nl-BE"/>
              </w:rPr>
            </w:pPr>
          </w:p>
        </w:tc>
      </w:tr>
      <w:tr w:rsidR="004556E9" w:rsidRPr="00C34218" w14:paraId="70BEB045" w14:textId="77777777" w:rsidTr="001C6EC1">
        <w:trPr>
          <w:cantSplit/>
        </w:trPr>
        <w:tc>
          <w:tcPr>
            <w:tcW w:w="151" w:type="pct"/>
          </w:tcPr>
          <w:p w14:paraId="75F8D6C9" w14:textId="77777777" w:rsidR="004556E9" w:rsidRPr="00C34218" w:rsidRDefault="004556E9" w:rsidP="004556E9">
            <w:pPr>
              <w:spacing w:line="240" w:lineRule="atLeast"/>
              <w:rPr>
                <w:color w:val="0000FF"/>
                <w:lang w:val="nl-BE"/>
              </w:rPr>
            </w:pPr>
          </w:p>
        </w:tc>
        <w:tc>
          <w:tcPr>
            <w:tcW w:w="300" w:type="pct"/>
            <w:gridSpan w:val="2"/>
          </w:tcPr>
          <w:p w14:paraId="6654DEB8" w14:textId="77777777" w:rsidR="004556E9" w:rsidRPr="00C34218" w:rsidRDefault="004556E9" w:rsidP="004556E9">
            <w:pPr>
              <w:spacing w:line="240" w:lineRule="atLeast"/>
              <w:jc w:val="right"/>
              <w:rPr>
                <w:color w:val="0000FF"/>
                <w:lang w:val="nl-BE"/>
              </w:rPr>
            </w:pPr>
          </w:p>
        </w:tc>
        <w:tc>
          <w:tcPr>
            <w:tcW w:w="450" w:type="pct"/>
          </w:tcPr>
          <w:p w14:paraId="60F122DE" w14:textId="77777777" w:rsidR="004556E9" w:rsidRPr="00C34218" w:rsidRDefault="004556E9" w:rsidP="004556E9">
            <w:pPr>
              <w:spacing w:line="240" w:lineRule="atLeast"/>
              <w:rPr>
                <w:color w:val="0000FF"/>
                <w:lang w:val="nl-BE"/>
              </w:rPr>
            </w:pPr>
          </w:p>
        </w:tc>
        <w:tc>
          <w:tcPr>
            <w:tcW w:w="450" w:type="pct"/>
            <w:gridSpan w:val="2"/>
          </w:tcPr>
          <w:p w14:paraId="1DD37950" w14:textId="77777777" w:rsidR="004556E9" w:rsidRPr="00C34218" w:rsidRDefault="004556E9" w:rsidP="004556E9">
            <w:pPr>
              <w:spacing w:line="240" w:lineRule="atLeast"/>
              <w:rPr>
                <w:color w:val="0000FF"/>
                <w:lang w:val="nl-BE"/>
              </w:rPr>
            </w:pPr>
          </w:p>
        </w:tc>
        <w:tc>
          <w:tcPr>
            <w:tcW w:w="3500" w:type="pct"/>
            <w:gridSpan w:val="6"/>
          </w:tcPr>
          <w:p w14:paraId="54E1C3A9" w14:textId="77777777" w:rsidR="004556E9" w:rsidRPr="00C34218" w:rsidRDefault="004556E9" w:rsidP="004556E9">
            <w:pPr>
              <w:spacing w:line="240" w:lineRule="atLeast"/>
              <w:jc w:val="both"/>
              <w:rPr>
                <w:color w:val="0000FF"/>
              </w:rPr>
            </w:pPr>
            <w:r w:rsidRPr="00C34218">
              <w:rPr>
                <w:rFonts w:ascii="Arial" w:hAnsi="Arial"/>
                <w:color w:val="0000FF"/>
              </w:rPr>
              <w:t>"Voet:</w:t>
            </w:r>
          </w:p>
        </w:tc>
        <w:tc>
          <w:tcPr>
            <w:tcW w:w="149" w:type="pct"/>
          </w:tcPr>
          <w:p w14:paraId="741BFCD0" w14:textId="77777777" w:rsidR="004556E9" w:rsidRPr="00C34218" w:rsidRDefault="004556E9" w:rsidP="004556E9">
            <w:pPr>
              <w:spacing w:line="240" w:lineRule="atLeast"/>
              <w:jc w:val="right"/>
              <w:rPr>
                <w:color w:val="0000FF"/>
              </w:rPr>
            </w:pPr>
          </w:p>
        </w:tc>
      </w:tr>
      <w:tr w:rsidR="004556E9" w:rsidRPr="00A802BF" w14:paraId="2BA6333C" w14:textId="77777777" w:rsidTr="001C6EC1">
        <w:trPr>
          <w:cantSplit/>
        </w:trPr>
        <w:tc>
          <w:tcPr>
            <w:tcW w:w="151" w:type="pct"/>
          </w:tcPr>
          <w:p w14:paraId="5E7D38E2" w14:textId="77777777" w:rsidR="004556E9" w:rsidRPr="00C34218" w:rsidRDefault="004556E9" w:rsidP="004556E9">
            <w:pPr>
              <w:spacing w:line="240" w:lineRule="atLeast"/>
              <w:rPr>
                <w:color w:val="0000FF"/>
                <w:lang w:val="nl-BE"/>
              </w:rPr>
            </w:pPr>
          </w:p>
        </w:tc>
        <w:tc>
          <w:tcPr>
            <w:tcW w:w="300" w:type="pct"/>
            <w:gridSpan w:val="2"/>
          </w:tcPr>
          <w:p w14:paraId="04FC0CA6" w14:textId="77777777" w:rsidR="004556E9" w:rsidRPr="00C34218" w:rsidRDefault="004556E9" w:rsidP="004556E9">
            <w:pPr>
              <w:spacing w:line="240" w:lineRule="atLeast"/>
              <w:jc w:val="right"/>
              <w:rPr>
                <w:color w:val="0000FF"/>
                <w:lang w:val="nl-BE"/>
              </w:rPr>
            </w:pPr>
          </w:p>
        </w:tc>
        <w:tc>
          <w:tcPr>
            <w:tcW w:w="450" w:type="pct"/>
          </w:tcPr>
          <w:p w14:paraId="547DE7E9" w14:textId="77777777" w:rsidR="004556E9" w:rsidRPr="00C34218" w:rsidRDefault="004556E9" w:rsidP="004556E9">
            <w:pPr>
              <w:spacing w:line="240" w:lineRule="atLeast"/>
              <w:rPr>
                <w:color w:val="0000FF"/>
                <w:lang w:val="nl-BE"/>
              </w:rPr>
            </w:pPr>
          </w:p>
        </w:tc>
        <w:tc>
          <w:tcPr>
            <w:tcW w:w="450" w:type="pct"/>
            <w:gridSpan w:val="2"/>
          </w:tcPr>
          <w:p w14:paraId="7D36CAE7" w14:textId="77777777" w:rsidR="004556E9" w:rsidRPr="00C34218" w:rsidRDefault="004556E9" w:rsidP="004556E9">
            <w:pPr>
              <w:spacing w:line="240" w:lineRule="atLeast"/>
              <w:rPr>
                <w:color w:val="0000FF"/>
                <w:lang w:val="nl-BE"/>
              </w:rPr>
            </w:pPr>
          </w:p>
        </w:tc>
        <w:tc>
          <w:tcPr>
            <w:tcW w:w="3500" w:type="pct"/>
            <w:gridSpan w:val="6"/>
          </w:tcPr>
          <w:p w14:paraId="3A130A63" w14:textId="77777777" w:rsidR="004556E9" w:rsidRPr="00C34218" w:rsidRDefault="004556E9" w:rsidP="004556E9">
            <w:pPr>
              <w:pStyle w:val="Paragraphedeliste"/>
              <w:numPr>
                <w:ilvl w:val="0"/>
                <w:numId w:val="30"/>
              </w:numPr>
              <w:spacing w:line="240" w:lineRule="atLeast"/>
              <w:jc w:val="both"/>
              <w:rPr>
                <w:rFonts w:ascii="Arial" w:hAnsi="Arial"/>
                <w:color w:val="0000FF"/>
                <w:lang w:val="nl-BE"/>
              </w:rPr>
            </w:pPr>
            <w:r w:rsidRPr="00C34218">
              <w:rPr>
                <w:rFonts w:ascii="Arial" w:hAnsi="Arial"/>
                <w:color w:val="0000FF"/>
                <w:lang w:val="nl-BE"/>
              </w:rPr>
              <w:t>groep 3: Sach voet of beweegbare voet</w:t>
            </w:r>
          </w:p>
        </w:tc>
        <w:tc>
          <w:tcPr>
            <w:tcW w:w="149" w:type="pct"/>
          </w:tcPr>
          <w:p w14:paraId="07824538" w14:textId="77777777" w:rsidR="004556E9" w:rsidRPr="00C34218" w:rsidRDefault="004556E9" w:rsidP="004556E9">
            <w:pPr>
              <w:spacing w:line="240" w:lineRule="atLeast"/>
              <w:jc w:val="right"/>
              <w:rPr>
                <w:color w:val="0000FF"/>
                <w:lang w:val="nl-BE"/>
              </w:rPr>
            </w:pPr>
          </w:p>
        </w:tc>
      </w:tr>
      <w:tr w:rsidR="004556E9" w:rsidRPr="00A802BF" w14:paraId="01AD38F3" w14:textId="77777777" w:rsidTr="001C6EC1">
        <w:trPr>
          <w:cantSplit/>
        </w:trPr>
        <w:tc>
          <w:tcPr>
            <w:tcW w:w="151" w:type="pct"/>
          </w:tcPr>
          <w:p w14:paraId="22085FFD" w14:textId="77777777" w:rsidR="004556E9" w:rsidRPr="00C34218" w:rsidRDefault="004556E9" w:rsidP="004556E9">
            <w:pPr>
              <w:spacing w:line="240" w:lineRule="atLeast"/>
              <w:rPr>
                <w:color w:val="0000FF"/>
                <w:lang w:val="nl-BE"/>
              </w:rPr>
            </w:pPr>
          </w:p>
        </w:tc>
        <w:tc>
          <w:tcPr>
            <w:tcW w:w="300" w:type="pct"/>
            <w:gridSpan w:val="2"/>
          </w:tcPr>
          <w:p w14:paraId="3657228F" w14:textId="77777777" w:rsidR="004556E9" w:rsidRPr="00C34218" w:rsidRDefault="004556E9" w:rsidP="004556E9">
            <w:pPr>
              <w:spacing w:line="240" w:lineRule="atLeast"/>
              <w:jc w:val="right"/>
              <w:rPr>
                <w:color w:val="0000FF"/>
                <w:lang w:val="nl-BE"/>
              </w:rPr>
            </w:pPr>
          </w:p>
        </w:tc>
        <w:tc>
          <w:tcPr>
            <w:tcW w:w="450" w:type="pct"/>
          </w:tcPr>
          <w:p w14:paraId="47D5A3E3" w14:textId="77777777" w:rsidR="004556E9" w:rsidRPr="00C34218" w:rsidRDefault="004556E9" w:rsidP="004556E9">
            <w:pPr>
              <w:spacing w:line="240" w:lineRule="atLeast"/>
              <w:rPr>
                <w:color w:val="0000FF"/>
                <w:lang w:val="nl-BE"/>
              </w:rPr>
            </w:pPr>
          </w:p>
        </w:tc>
        <w:tc>
          <w:tcPr>
            <w:tcW w:w="450" w:type="pct"/>
            <w:gridSpan w:val="2"/>
          </w:tcPr>
          <w:p w14:paraId="69FD106E" w14:textId="77777777" w:rsidR="004556E9" w:rsidRPr="00C34218" w:rsidRDefault="004556E9" w:rsidP="004556E9">
            <w:pPr>
              <w:spacing w:line="240" w:lineRule="atLeast"/>
              <w:rPr>
                <w:color w:val="0000FF"/>
                <w:lang w:val="nl-BE"/>
              </w:rPr>
            </w:pPr>
          </w:p>
        </w:tc>
        <w:tc>
          <w:tcPr>
            <w:tcW w:w="3500" w:type="pct"/>
            <w:gridSpan w:val="6"/>
          </w:tcPr>
          <w:p w14:paraId="2C6C4B6A" w14:textId="77777777" w:rsidR="004556E9" w:rsidRPr="00C34218" w:rsidRDefault="004556E9" w:rsidP="004556E9">
            <w:pPr>
              <w:pStyle w:val="Paragraphedeliste"/>
              <w:numPr>
                <w:ilvl w:val="0"/>
                <w:numId w:val="30"/>
              </w:numPr>
              <w:spacing w:line="240" w:lineRule="atLeast"/>
              <w:jc w:val="both"/>
              <w:rPr>
                <w:rFonts w:ascii="Arial" w:hAnsi="Arial"/>
                <w:color w:val="0000FF"/>
                <w:lang w:val="nl-BE"/>
              </w:rPr>
            </w:pPr>
            <w:r w:rsidRPr="00C34218">
              <w:rPr>
                <w:rFonts w:ascii="Arial" w:hAnsi="Arial"/>
                <w:color w:val="0000FF"/>
                <w:lang w:val="nl-BE"/>
              </w:rPr>
              <w:t>groep 4: Kunststofvoet met matige energierestitutie</w:t>
            </w:r>
          </w:p>
        </w:tc>
        <w:tc>
          <w:tcPr>
            <w:tcW w:w="149" w:type="pct"/>
          </w:tcPr>
          <w:p w14:paraId="5195FA39" w14:textId="77777777" w:rsidR="004556E9" w:rsidRPr="00C34218" w:rsidRDefault="004556E9" w:rsidP="004556E9">
            <w:pPr>
              <w:spacing w:line="240" w:lineRule="atLeast"/>
              <w:jc w:val="right"/>
              <w:rPr>
                <w:color w:val="0000FF"/>
                <w:lang w:val="nl-BE"/>
              </w:rPr>
            </w:pPr>
          </w:p>
        </w:tc>
      </w:tr>
      <w:tr w:rsidR="004556E9" w:rsidRPr="00A802BF" w14:paraId="77D2BEB5" w14:textId="77777777" w:rsidTr="001C6EC1">
        <w:trPr>
          <w:cantSplit/>
        </w:trPr>
        <w:tc>
          <w:tcPr>
            <w:tcW w:w="151" w:type="pct"/>
          </w:tcPr>
          <w:p w14:paraId="6D6E6664" w14:textId="77777777" w:rsidR="004556E9" w:rsidRPr="00C34218" w:rsidRDefault="004556E9" w:rsidP="004556E9">
            <w:pPr>
              <w:spacing w:line="240" w:lineRule="atLeast"/>
              <w:rPr>
                <w:color w:val="0000FF"/>
                <w:lang w:val="nl-BE"/>
              </w:rPr>
            </w:pPr>
          </w:p>
        </w:tc>
        <w:tc>
          <w:tcPr>
            <w:tcW w:w="300" w:type="pct"/>
            <w:gridSpan w:val="2"/>
          </w:tcPr>
          <w:p w14:paraId="3F5AF94D" w14:textId="77777777" w:rsidR="004556E9" w:rsidRPr="00C34218" w:rsidRDefault="004556E9" w:rsidP="004556E9">
            <w:pPr>
              <w:spacing w:line="240" w:lineRule="atLeast"/>
              <w:jc w:val="right"/>
              <w:rPr>
                <w:color w:val="0000FF"/>
                <w:lang w:val="nl-BE"/>
              </w:rPr>
            </w:pPr>
          </w:p>
        </w:tc>
        <w:tc>
          <w:tcPr>
            <w:tcW w:w="450" w:type="pct"/>
          </w:tcPr>
          <w:p w14:paraId="201AC9D4" w14:textId="77777777" w:rsidR="004556E9" w:rsidRPr="00C34218" w:rsidRDefault="004556E9" w:rsidP="004556E9">
            <w:pPr>
              <w:spacing w:line="240" w:lineRule="atLeast"/>
              <w:rPr>
                <w:color w:val="0000FF"/>
                <w:lang w:val="nl-BE"/>
              </w:rPr>
            </w:pPr>
          </w:p>
        </w:tc>
        <w:tc>
          <w:tcPr>
            <w:tcW w:w="450" w:type="pct"/>
            <w:gridSpan w:val="2"/>
          </w:tcPr>
          <w:p w14:paraId="3EBD8F1A" w14:textId="77777777" w:rsidR="004556E9" w:rsidRPr="00C34218" w:rsidRDefault="004556E9" w:rsidP="004556E9">
            <w:pPr>
              <w:spacing w:line="240" w:lineRule="atLeast"/>
              <w:rPr>
                <w:color w:val="0000FF"/>
                <w:lang w:val="nl-BE"/>
              </w:rPr>
            </w:pPr>
          </w:p>
        </w:tc>
        <w:tc>
          <w:tcPr>
            <w:tcW w:w="3500" w:type="pct"/>
            <w:gridSpan w:val="6"/>
          </w:tcPr>
          <w:p w14:paraId="09279E0F" w14:textId="77777777" w:rsidR="004556E9" w:rsidRPr="00C34218" w:rsidRDefault="004556E9" w:rsidP="004556E9">
            <w:pPr>
              <w:pStyle w:val="Paragraphedeliste"/>
              <w:numPr>
                <w:ilvl w:val="0"/>
                <w:numId w:val="30"/>
              </w:numPr>
              <w:spacing w:line="240" w:lineRule="atLeast"/>
              <w:jc w:val="both"/>
              <w:rPr>
                <w:rFonts w:ascii="Arial" w:hAnsi="Arial"/>
                <w:color w:val="0000FF"/>
                <w:lang w:val="nl-BE"/>
              </w:rPr>
            </w:pPr>
            <w:r w:rsidRPr="00C34218">
              <w:rPr>
                <w:rFonts w:ascii="Arial" w:hAnsi="Arial"/>
                <w:color w:val="0000FF"/>
                <w:lang w:val="nl-BE"/>
              </w:rPr>
              <w:t>groep 5: Kunststofvoet met hoge energierestitutie</w:t>
            </w:r>
          </w:p>
        </w:tc>
        <w:tc>
          <w:tcPr>
            <w:tcW w:w="149" w:type="pct"/>
          </w:tcPr>
          <w:p w14:paraId="4FE74F1C" w14:textId="77777777" w:rsidR="004556E9" w:rsidRPr="00C34218" w:rsidRDefault="004556E9" w:rsidP="004556E9">
            <w:pPr>
              <w:spacing w:line="240" w:lineRule="atLeast"/>
              <w:jc w:val="right"/>
              <w:rPr>
                <w:color w:val="0000FF"/>
                <w:lang w:val="nl-BE"/>
              </w:rPr>
            </w:pPr>
          </w:p>
        </w:tc>
      </w:tr>
      <w:tr w:rsidR="004556E9" w:rsidRPr="00A802BF" w14:paraId="1EDA6F25" w14:textId="77777777" w:rsidTr="001C6EC1">
        <w:trPr>
          <w:cantSplit/>
        </w:trPr>
        <w:tc>
          <w:tcPr>
            <w:tcW w:w="151" w:type="pct"/>
          </w:tcPr>
          <w:p w14:paraId="6AEB2847" w14:textId="77777777" w:rsidR="004556E9" w:rsidRPr="00C34218" w:rsidRDefault="004556E9" w:rsidP="004556E9">
            <w:pPr>
              <w:spacing w:line="240" w:lineRule="atLeast"/>
              <w:rPr>
                <w:color w:val="0000FF"/>
                <w:lang w:val="nl-BE"/>
              </w:rPr>
            </w:pPr>
          </w:p>
        </w:tc>
        <w:tc>
          <w:tcPr>
            <w:tcW w:w="300" w:type="pct"/>
            <w:gridSpan w:val="2"/>
          </w:tcPr>
          <w:p w14:paraId="5A7515D1" w14:textId="77777777" w:rsidR="004556E9" w:rsidRPr="00C34218" w:rsidRDefault="004556E9" w:rsidP="004556E9">
            <w:pPr>
              <w:spacing w:line="240" w:lineRule="atLeast"/>
              <w:jc w:val="right"/>
              <w:rPr>
                <w:color w:val="0000FF"/>
                <w:lang w:val="nl-BE"/>
              </w:rPr>
            </w:pPr>
          </w:p>
        </w:tc>
        <w:tc>
          <w:tcPr>
            <w:tcW w:w="450" w:type="pct"/>
          </w:tcPr>
          <w:p w14:paraId="58D2CDAA" w14:textId="77777777" w:rsidR="004556E9" w:rsidRPr="00C34218" w:rsidRDefault="004556E9" w:rsidP="004556E9">
            <w:pPr>
              <w:spacing w:line="240" w:lineRule="atLeast"/>
              <w:rPr>
                <w:color w:val="0000FF"/>
                <w:lang w:val="nl-BE"/>
              </w:rPr>
            </w:pPr>
          </w:p>
        </w:tc>
        <w:tc>
          <w:tcPr>
            <w:tcW w:w="450" w:type="pct"/>
            <w:gridSpan w:val="2"/>
          </w:tcPr>
          <w:p w14:paraId="2A28CB53" w14:textId="77777777" w:rsidR="004556E9" w:rsidRPr="00C34218" w:rsidRDefault="004556E9" w:rsidP="004556E9">
            <w:pPr>
              <w:spacing w:line="240" w:lineRule="atLeast"/>
              <w:rPr>
                <w:color w:val="0000FF"/>
                <w:lang w:val="nl-BE"/>
              </w:rPr>
            </w:pPr>
          </w:p>
        </w:tc>
        <w:tc>
          <w:tcPr>
            <w:tcW w:w="3500" w:type="pct"/>
            <w:gridSpan w:val="6"/>
          </w:tcPr>
          <w:p w14:paraId="7A0CFD73" w14:textId="77777777" w:rsidR="004556E9" w:rsidRPr="00C34218" w:rsidRDefault="004556E9" w:rsidP="004556E9">
            <w:pPr>
              <w:pStyle w:val="Paragraphedeliste"/>
              <w:numPr>
                <w:ilvl w:val="0"/>
                <w:numId w:val="30"/>
              </w:numPr>
              <w:spacing w:line="240" w:lineRule="atLeast"/>
              <w:jc w:val="both"/>
              <w:rPr>
                <w:rFonts w:ascii="Arial" w:hAnsi="Arial"/>
                <w:color w:val="0000FF"/>
                <w:lang w:val="nl-BE"/>
              </w:rPr>
            </w:pPr>
            <w:r w:rsidRPr="00C34218">
              <w:rPr>
                <w:rFonts w:ascii="Arial" w:hAnsi="Arial"/>
                <w:color w:val="0000FF"/>
                <w:lang w:val="nl-BE"/>
              </w:rPr>
              <w:t>groep 3 of 4 uitgerust met prothese met mechatronische kniegewricht type I : Kunststofvoet met polymeerveer met lage energierestitutie</w:t>
            </w:r>
          </w:p>
        </w:tc>
        <w:tc>
          <w:tcPr>
            <w:tcW w:w="149" w:type="pct"/>
          </w:tcPr>
          <w:p w14:paraId="5F641DDC" w14:textId="77777777" w:rsidR="004556E9" w:rsidRPr="00C34218" w:rsidRDefault="004556E9" w:rsidP="004556E9">
            <w:pPr>
              <w:spacing w:line="240" w:lineRule="atLeast"/>
              <w:jc w:val="right"/>
              <w:rPr>
                <w:color w:val="0000FF"/>
                <w:lang w:val="nl-BE"/>
              </w:rPr>
            </w:pPr>
          </w:p>
        </w:tc>
      </w:tr>
      <w:tr w:rsidR="004556E9" w:rsidRPr="00A802BF" w14:paraId="0F49F161" w14:textId="77777777" w:rsidTr="001C6EC1">
        <w:trPr>
          <w:cantSplit/>
        </w:trPr>
        <w:tc>
          <w:tcPr>
            <w:tcW w:w="151" w:type="pct"/>
          </w:tcPr>
          <w:p w14:paraId="3CE69956" w14:textId="77777777" w:rsidR="004556E9" w:rsidRPr="00C34218" w:rsidRDefault="004556E9" w:rsidP="004556E9">
            <w:pPr>
              <w:spacing w:line="240" w:lineRule="atLeast"/>
              <w:rPr>
                <w:color w:val="0000FF"/>
                <w:lang w:val="nl-BE"/>
              </w:rPr>
            </w:pPr>
          </w:p>
        </w:tc>
        <w:tc>
          <w:tcPr>
            <w:tcW w:w="300" w:type="pct"/>
            <w:gridSpan w:val="2"/>
          </w:tcPr>
          <w:p w14:paraId="7595493D" w14:textId="77777777" w:rsidR="004556E9" w:rsidRPr="00C34218" w:rsidRDefault="004556E9" w:rsidP="004556E9">
            <w:pPr>
              <w:spacing w:line="240" w:lineRule="atLeast"/>
              <w:jc w:val="right"/>
              <w:rPr>
                <w:color w:val="0000FF"/>
                <w:lang w:val="nl-BE"/>
              </w:rPr>
            </w:pPr>
          </w:p>
        </w:tc>
        <w:tc>
          <w:tcPr>
            <w:tcW w:w="450" w:type="pct"/>
          </w:tcPr>
          <w:p w14:paraId="7B27908F" w14:textId="77777777" w:rsidR="004556E9" w:rsidRPr="00C34218" w:rsidRDefault="004556E9" w:rsidP="004556E9">
            <w:pPr>
              <w:spacing w:line="240" w:lineRule="atLeast"/>
              <w:rPr>
                <w:color w:val="0000FF"/>
                <w:lang w:val="nl-BE"/>
              </w:rPr>
            </w:pPr>
          </w:p>
        </w:tc>
        <w:tc>
          <w:tcPr>
            <w:tcW w:w="450" w:type="pct"/>
            <w:gridSpan w:val="2"/>
          </w:tcPr>
          <w:p w14:paraId="37E1B144" w14:textId="77777777" w:rsidR="004556E9" w:rsidRPr="00C34218" w:rsidRDefault="004556E9" w:rsidP="004556E9">
            <w:pPr>
              <w:spacing w:line="240" w:lineRule="atLeast"/>
              <w:rPr>
                <w:color w:val="0000FF"/>
                <w:lang w:val="nl-BE"/>
              </w:rPr>
            </w:pPr>
          </w:p>
        </w:tc>
        <w:tc>
          <w:tcPr>
            <w:tcW w:w="3500" w:type="pct"/>
            <w:gridSpan w:val="6"/>
          </w:tcPr>
          <w:p w14:paraId="685A4628" w14:textId="77777777" w:rsidR="004556E9" w:rsidRPr="00C34218" w:rsidRDefault="004556E9" w:rsidP="004556E9">
            <w:pPr>
              <w:pStyle w:val="Paragraphedeliste"/>
              <w:numPr>
                <w:ilvl w:val="0"/>
                <w:numId w:val="30"/>
              </w:numPr>
              <w:spacing w:line="240" w:lineRule="atLeast"/>
              <w:jc w:val="both"/>
              <w:rPr>
                <w:rFonts w:ascii="Arial" w:hAnsi="Arial"/>
                <w:color w:val="0000FF"/>
                <w:lang w:val="nl-BE"/>
              </w:rPr>
            </w:pPr>
            <w:r w:rsidRPr="00C34218">
              <w:rPr>
                <w:rFonts w:ascii="Arial" w:hAnsi="Arial"/>
                <w:color w:val="0000FF"/>
                <w:lang w:val="nl-BE"/>
              </w:rPr>
              <w:t>groep 4 of 5 uitgerust met prothese met mechatronische kniegewricht type II : Kunststofvoet met composietveer met hoge energierestitutie</w:t>
            </w:r>
          </w:p>
        </w:tc>
        <w:tc>
          <w:tcPr>
            <w:tcW w:w="149" w:type="pct"/>
          </w:tcPr>
          <w:p w14:paraId="6A425F2B" w14:textId="77777777" w:rsidR="004556E9" w:rsidRPr="00C34218" w:rsidRDefault="004556E9" w:rsidP="004556E9">
            <w:pPr>
              <w:spacing w:line="240" w:lineRule="atLeast"/>
              <w:jc w:val="right"/>
              <w:rPr>
                <w:color w:val="0000FF"/>
                <w:lang w:val="nl-BE"/>
              </w:rPr>
            </w:pPr>
          </w:p>
        </w:tc>
      </w:tr>
      <w:tr w:rsidR="004556E9" w:rsidRPr="00A802BF" w14:paraId="274E3575" w14:textId="77777777" w:rsidTr="001C6EC1">
        <w:trPr>
          <w:cantSplit/>
        </w:trPr>
        <w:tc>
          <w:tcPr>
            <w:tcW w:w="151" w:type="pct"/>
          </w:tcPr>
          <w:p w14:paraId="22BDDA46" w14:textId="77777777" w:rsidR="004556E9" w:rsidRPr="00C34218" w:rsidRDefault="004556E9" w:rsidP="004556E9">
            <w:pPr>
              <w:spacing w:line="240" w:lineRule="atLeast"/>
              <w:rPr>
                <w:color w:val="0000FF"/>
                <w:lang w:val="nl-BE"/>
              </w:rPr>
            </w:pPr>
          </w:p>
        </w:tc>
        <w:tc>
          <w:tcPr>
            <w:tcW w:w="300" w:type="pct"/>
            <w:gridSpan w:val="2"/>
          </w:tcPr>
          <w:p w14:paraId="686B8692" w14:textId="77777777" w:rsidR="004556E9" w:rsidRPr="00C34218" w:rsidRDefault="004556E9" w:rsidP="004556E9">
            <w:pPr>
              <w:spacing w:line="240" w:lineRule="atLeast"/>
              <w:jc w:val="right"/>
              <w:rPr>
                <w:color w:val="0000FF"/>
                <w:lang w:val="nl-BE"/>
              </w:rPr>
            </w:pPr>
          </w:p>
        </w:tc>
        <w:tc>
          <w:tcPr>
            <w:tcW w:w="450" w:type="pct"/>
          </w:tcPr>
          <w:p w14:paraId="00167266" w14:textId="77777777" w:rsidR="004556E9" w:rsidRPr="00C34218" w:rsidRDefault="004556E9" w:rsidP="004556E9">
            <w:pPr>
              <w:spacing w:line="240" w:lineRule="atLeast"/>
              <w:rPr>
                <w:color w:val="0000FF"/>
                <w:lang w:val="nl-BE"/>
              </w:rPr>
            </w:pPr>
          </w:p>
        </w:tc>
        <w:tc>
          <w:tcPr>
            <w:tcW w:w="450" w:type="pct"/>
            <w:gridSpan w:val="2"/>
          </w:tcPr>
          <w:p w14:paraId="782F60FC" w14:textId="77777777" w:rsidR="004556E9" w:rsidRPr="00C34218" w:rsidRDefault="004556E9" w:rsidP="004556E9">
            <w:pPr>
              <w:spacing w:line="240" w:lineRule="atLeast"/>
              <w:rPr>
                <w:color w:val="0000FF"/>
                <w:lang w:val="nl-BE"/>
              </w:rPr>
            </w:pPr>
          </w:p>
        </w:tc>
        <w:tc>
          <w:tcPr>
            <w:tcW w:w="3500" w:type="pct"/>
            <w:gridSpan w:val="6"/>
          </w:tcPr>
          <w:p w14:paraId="4CA88AA6" w14:textId="77777777" w:rsidR="004556E9" w:rsidRPr="00C34218" w:rsidRDefault="004556E9" w:rsidP="004556E9">
            <w:pPr>
              <w:spacing w:line="240" w:lineRule="atLeast"/>
              <w:rPr>
                <w:rFonts w:ascii="Arial" w:hAnsi="Arial"/>
                <w:color w:val="0000FF"/>
                <w:lang w:val="nl-BE"/>
              </w:rPr>
            </w:pPr>
          </w:p>
        </w:tc>
        <w:tc>
          <w:tcPr>
            <w:tcW w:w="149" w:type="pct"/>
          </w:tcPr>
          <w:p w14:paraId="78DBE788" w14:textId="77777777" w:rsidR="004556E9" w:rsidRPr="00C34218" w:rsidRDefault="004556E9" w:rsidP="004556E9">
            <w:pPr>
              <w:spacing w:line="240" w:lineRule="atLeast"/>
              <w:jc w:val="right"/>
              <w:rPr>
                <w:color w:val="0000FF"/>
                <w:lang w:val="nl-BE"/>
              </w:rPr>
            </w:pPr>
          </w:p>
        </w:tc>
      </w:tr>
      <w:tr w:rsidR="004556E9" w:rsidRPr="00C34218" w14:paraId="70801002" w14:textId="77777777" w:rsidTr="001C6EC1">
        <w:trPr>
          <w:cantSplit/>
        </w:trPr>
        <w:tc>
          <w:tcPr>
            <w:tcW w:w="151" w:type="pct"/>
          </w:tcPr>
          <w:p w14:paraId="7E659674" w14:textId="77777777" w:rsidR="004556E9" w:rsidRPr="00C34218" w:rsidRDefault="004556E9" w:rsidP="004556E9">
            <w:pPr>
              <w:spacing w:line="240" w:lineRule="atLeast"/>
              <w:rPr>
                <w:color w:val="0000FF"/>
                <w:lang w:val="nl-BE"/>
              </w:rPr>
            </w:pPr>
          </w:p>
        </w:tc>
        <w:tc>
          <w:tcPr>
            <w:tcW w:w="300" w:type="pct"/>
            <w:gridSpan w:val="2"/>
          </w:tcPr>
          <w:p w14:paraId="1A49CEE3" w14:textId="77777777" w:rsidR="004556E9" w:rsidRPr="00C34218" w:rsidRDefault="004556E9" w:rsidP="004556E9">
            <w:pPr>
              <w:spacing w:line="240" w:lineRule="atLeast"/>
              <w:jc w:val="right"/>
              <w:rPr>
                <w:color w:val="0000FF"/>
                <w:lang w:val="nl-BE"/>
              </w:rPr>
            </w:pPr>
          </w:p>
        </w:tc>
        <w:tc>
          <w:tcPr>
            <w:tcW w:w="450" w:type="pct"/>
          </w:tcPr>
          <w:p w14:paraId="1C929FED" w14:textId="77777777" w:rsidR="004556E9" w:rsidRPr="00C34218" w:rsidRDefault="004556E9" w:rsidP="004556E9">
            <w:pPr>
              <w:spacing w:line="240" w:lineRule="atLeast"/>
              <w:rPr>
                <w:color w:val="0000FF"/>
                <w:lang w:val="nl-BE"/>
              </w:rPr>
            </w:pPr>
          </w:p>
        </w:tc>
        <w:tc>
          <w:tcPr>
            <w:tcW w:w="450" w:type="pct"/>
            <w:gridSpan w:val="2"/>
          </w:tcPr>
          <w:p w14:paraId="400E092F" w14:textId="77777777" w:rsidR="004556E9" w:rsidRPr="00C34218" w:rsidRDefault="004556E9" w:rsidP="004556E9">
            <w:pPr>
              <w:spacing w:line="240" w:lineRule="atLeast"/>
              <w:rPr>
                <w:color w:val="0000FF"/>
                <w:lang w:val="nl-BE"/>
              </w:rPr>
            </w:pPr>
          </w:p>
        </w:tc>
        <w:tc>
          <w:tcPr>
            <w:tcW w:w="3500" w:type="pct"/>
            <w:gridSpan w:val="6"/>
          </w:tcPr>
          <w:p w14:paraId="758331D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Knie:</w:t>
            </w:r>
          </w:p>
        </w:tc>
        <w:tc>
          <w:tcPr>
            <w:tcW w:w="149" w:type="pct"/>
          </w:tcPr>
          <w:p w14:paraId="451C79F9" w14:textId="77777777" w:rsidR="004556E9" w:rsidRPr="00C34218" w:rsidRDefault="004556E9" w:rsidP="004556E9">
            <w:pPr>
              <w:spacing w:line="240" w:lineRule="atLeast"/>
              <w:jc w:val="right"/>
              <w:rPr>
                <w:color w:val="0000FF"/>
              </w:rPr>
            </w:pPr>
          </w:p>
        </w:tc>
      </w:tr>
      <w:tr w:rsidR="004556E9" w:rsidRPr="00A802BF" w14:paraId="370AC383" w14:textId="77777777" w:rsidTr="001C6EC1">
        <w:trPr>
          <w:cantSplit/>
        </w:trPr>
        <w:tc>
          <w:tcPr>
            <w:tcW w:w="151" w:type="pct"/>
          </w:tcPr>
          <w:p w14:paraId="7BF312A9" w14:textId="77777777" w:rsidR="004556E9" w:rsidRPr="00C34218" w:rsidRDefault="004556E9" w:rsidP="004556E9">
            <w:pPr>
              <w:spacing w:line="240" w:lineRule="atLeast"/>
              <w:rPr>
                <w:color w:val="0000FF"/>
                <w:lang w:val="nl-BE"/>
              </w:rPr>
            </w:pPr>
          </w:p>
        </w:tc>
        <w:tc>
          <w:tcPr>
            <w:tcW w:w="300" w:type="pct"/>
            <w:gridSpan w:val="2"/>
          </w:tcPr>
          <w:p w14:paraId="371FDA00" w14:textId="77777777" w:rsidR="004556E9" w:rsidRPr="00C34218" w:rsidRDefault="004556E9" w:rsidP="004556E9">
            <w:pPr>
              <w:spacing w:line="240" w:lineRule="atLeast"/>
              <w:jc w:val="right"/>
              <w:rPr>
                <w:color w:val="0000FF"/>
                <w:lang w:val="nl-BE"/>
              </w:rPr>
            </w:pPr>
          </w:p>
        </w:tc>
        <w:tc>
          <w:tcPr>
            <w:tcW w:w="450" w:type="pct"/>
          </w:tcPr>
          <w:p w14:paraId="5BFB0E89" w14:textId="77777777" w:rsidR="004556E9" w:rsidRPr="00C34218" w:rsidRDefault="004556E9" w:rsidP="004556E9">
            <w:pPr>
              <w:spacing w:line="240" w:lineRule="atLeast"/>
              <w:rPr>
                <w:color w:val="0000FF"/>
                <w:lang w:val="nl-BE"/>
              </w:rPr>
            </w:pPr>
          </w:p>
        </w:tc>
        <w:tc>
          <w:tcPr>
            <w:tcW w:w="450" w:type="pct"/>
            <w:gridSpan w:val="2"/>
          </w:tcPr>
          <w:p w14:paraId="4969841F" w14:textId="77777777" w:rsidR="004556E9" w:rsidRPr="00C34218" w:rsidRDefault="004556E9" w:rsidP="004556E9">
            <w:pPr>
              <w:spacing w:line="240" w:lineRule="atLeast"/>
              <w:rPr>
                <w:color w:val="0000FF"/>
                <w:lang w:val="nl-BE"/>
              </w:rPr>
            </w:pPr>
          </w:p>
        </w:tc>
        <w:tc>
          <w:tcPr>
            <w:tcW w:w="3500" w:type="pct"/>
            <w:gridSpan w:val="6"/>
          </w:tcPr>
          <w:p w14:paraId="6FFE77BE" w14:textId="77777777" w:rsidR="004556E9" w:rsidRPr="00C34218" w:rsidRDefault="004556E9" w:rsidP="004556E9">
            <w:pPr>
              <w:pStyle w:val="Paragraphedeliste"/>
              <w:numPr>
                <w:ilvl w:val="0"/>
                <w:numId w:val="31"/>
              </w:numPr>
              <w:spacing w:line="240" w:lineRule="atLeast"/>
              <w:jc w:val="both"/>
              <w:rPr>
                <w:rFonts w:ascii="Arial" w:hAnsi="Arial"/>
                <w:color w:val="0000FF"/>
                <w:lang w:val="nl-BE"/>
              </w:rPr>
            </w:pPr>
            <w:r w:rsidRPr="00C34218">
              <w:rPr>
                <w:rFonts w:ascii="Arial" w:hAnsi="Arial"/>
                <w:color w:val="0000FF"/>
                <w:lang w:val="nl-BE"/>
              </w:rPr>
              <w:t>groep 3: Vrijbeweeglijk kniegewricht of met vergrendelingsmechanisme</w:t>
            </w:r>
          </w:p>
        </w:tc>
        <w:tc>
          <w:tcPr>
            <w:tcW w:w="149" w:type="pct"/>
          </w:tcPr>
          <w:p w14:paraId="1044B61A" w14:textId="77777777" w:rsidR="004556E9" w:rsidRPr="00C34218" w:rsidRDefault="004556E9" w:rsidP="004556E9">
            <w:pPr>
              <w:spacing w:line="240" w:lineRule="atLeast"/>
              <w:jc w:val="right"/>
              <w:rPr>
                <w:color w:val="0000FF"/>
                <w:lang w:val="nl-BE"/>
              </w:rPr>
            </w:pPr>
          </w:p>
        </w:tc>
      </w:tr>
      <w:tr w:rsidR="004556E9" w:rsidRPr="00A802BF" w14:paraId="308D7DEC" w14:textId="77777777" w:rsidTr="001C6EC1">
        <w:trPr>
          <w:cantSplit/>
        </w:trPr>
        <w:tc>
          <w:tcPr>
            <w:tcW w:w="151" w:type="pct"/>
          </w:tcPr>
          <w:p w14:paraId="32FB37AE" w14:textId="77777777" w:rsidR="004556E9" w:rsidRPr="00C34218" w:rsidRDefault="004556E9" w:rsidP="004556E9">
            <w:pPr>
              <w:spacing w:line="240" w:lineRule="atLeast"/>
              <w:rPr>
                <w:color w:val="0000FF"/>
                <w:lang w:val="nl-BE"/>
              </w:rPr>
            </w:pPr>
          </w:p>
        </w:tc>
        <w:tc>
          <w:tcPr>
            <w:tcW w:w="300" w:type="pct"/>
            <w:gridSpan w:val="2"/>
          </w:tcPr>
          <w:p w14:paraId="6A93E5CD" w14:textId="77777777" w:rsidR="004556E9" w:rsidRPr="00C34218" w:rsidRDefault="004556E9" w:rsidP="004556E9">
            <w:pPr>
              <w:spacing w:line="240" w:lineRule="atLeast"/>
              <w:jc w:val="right"/>
              <w:rPr>
                <w:color w:val="0000FF"/>
                <w:lang w:val="nl-BE"/>
              </w:rPr>
            </w:pPr>
          </w:p>
        </w:tc>
        <w:tc>
          <w:tcPr>
            <w:tcW w:w="450" w:type="pct"/>
          </w:tcPr>
          <w:p w14:paraId="46E3D046" w14:textId="77777777" w:rsidR="004556E9" w:rsidRPr="00C34218" w:rsidRDefault="004556E9" w:rsidP="004556E9">
            <w:pPr>
              <w:spacing w:line="240" w:lineRule="atLeast"/>
              <w:rPr>
                <w:color w:val="0000FF"/>
                <w:lang w:val="nl-BE"/>
              </w:rPr>
            </w:pPr>
          </w:p>
        </w:tc>
        <w:tc>
          <w:tcPr>
            <w:tcW w:w="450" w:type="pct"/>
            <w:gridSpan w:val="2"/>
          </w:tcPr>
          <w:p w14:paraId="2CB9EF5D" w14:textId="77777777" w:rsidR="004556E9" w:rsidRPr="00C34218" w:rsidRDefault="004556E9" w:rsidP="004556E9">
            <w:pPr>
              <w:spacing w:line="240" w:lineRule="atLeast"/>
              <w:rPr>
                <w:color w:val="0000FF"/>
                <w:lang w:val="nl-BE"/>
              </w:rPr>
            </w:pPr>
          </w:p>
        </w:tc>
        <w:tc>
          <w:tcPr>
            <w:tcW w:w="3500" w:type="pct"/>
            <w:gridSpan w:val="6"/>
          </w:tcPr>
          <w:p w14:paraId="742085C5" w14:textId="77777777" w:rsidR="004556E9" w:rsidRPr="00C34218" w:rsidRDefault="004556E9" w:rsidP="004556E9">
            <w:pPr>
              <w:pStyle w:val="Paragraphedeliste"/>
              <w:numPr>
                <w:ilvl w:val="0"/>
                <w:numId w:val="31"/>
              </w:numPr>
              <w:spacing w:line="240" w:lineRule="atLeast"/>
              <w:jc w:val="both"/>
              <w:rPr>
                <w:rFonts w:ascii="Arial" w:hAnsi="Arial"/>
                <w:color w:val="0000FF"/>
                <w:lang w:val="nl-BE"/>
              </w:rPr>
            </w:pPr>
            <w:r w:rsidRPr="00C34218">
              <w:rPr>
                <w:rFonts w:ascii="Arial" w:hAnsi="Arial"/>
                <w:color w:val="0000FF"/>
                <w:lang w:val="nl-BE"/>
              </w:rPr>
              <w:t>groep 4: Eenassig of polycentrisch kniegewricht met uitwendige of inwendige voorbrenger of « facultatief » vergrendelingsmechanisme</w:t>
            </w:r>
          </w:p>
        </w:tc>
        <w:tc>
          <w:tcPr>
            <w:tcW w:w="149" w:type="pct"/>
          </w:tcPr>
          <w:p w14:paraId="1EB8BF3E" w14:textId="77777777" w:rsidR="004556E9" w:rsidRPr="00C34218" w:rsidRDefault="004556E9" w:rsidP="004556E9">
            <w:pPr>
              <w:spacing w:line="240" w:lineRule="atLeast"/>
              <w:jc w:val="right"/>
              <w:rPr>
                <w:color w:val="0000FF"/>
                <w:lang w:val="nl-BE"/>
              </w:rPr>
            </w:pPr>
          </w:p>
        </w:tc>
      </w:tr>
      <w:tr w:rsidR="004556E9" w:rsidRPr="00A802BF" w14:paraId="2AB37F22" w14:textId="77777777" w:rsidTr="001C6EC1">
        <w:trPr>
          <w:cantSplit/>
        </w:trPr>
        <w:tc>
          <w:tcPr>
            <w:tcW w:w="151" w:type="pct"/>
          </w:tcPr>
          <w:p w14:paraId="3F249CC1" w14:textId="77777777" w:rsidR="004556E9" w:rsidRPr="00C34218" w:rsidRDefault="004556E9" w:rsidP="004556E9">
            <w:pPr>
              <w:spacing w:line="240" w:lineRule="atLeast"/>
              <w:rPr>
                <w:color w:val="0000FF"/>
                <w:lang w:val="nl-BE"/>
              </w:rPr>
            </w:pPr>
          </w:p>
        </w:tc>
        <w:tc>
          <w:tcPr>
            <w:tcW w:w="300" w:type="pct"/>
            <w:gridSpan w:val="2"/>
          </w:tcPr>
          <w:p w14:paraId="7A9E5FAB" w14:textId="77777777" w:rsidR="004556E9" w:rsidRPr="00C34218" w:rsidRDefault="004556E9" w:rsidP="004556E9">
            <w:pPr>
              <w:spacing w:line="240" w:lineRule="atLeast"/>
              <w:jc w:val="right"/>
              <w:rPr>
                <w:color w:val="0000FF"/>
                <w:lang w:val="nl-BE"/>
              </w:rPr>
            </w:pPr>
          </w:p>
        </w:tc>
        <w:tc>
          <w:tcPr>
            <w:tcW w:w="450" w:type="pct"/>
          </w:tcPr>
          <w:p w14:paraId="28C90EDF" w14:textId="77777777" w:rsidR="004556E9" w:rsidRPr="00C34218" w:rsidRDefault="004556E9" w:rsidP="004556E9">
            <w:pPr>
              <w:spacing w:line="240" w:lineRule="atLeast"/>
              <w:rPr>
                <w:color w:val="0000FF"/>
                <w:lang w:val="nl-BE"/>
              </w:rPr>
            </w:pPr>
          </w:p>
        </w:tc>
        <w:tc>
          <w:tcPr>
            <w:tcW w:w="450" w:type="pct"/>
            <w:gridSpan w:val="2"/>
          </w:tcPr>
          <w:p w14:paraId="444C3C48" w14:textId="77777777" w:rsidR="004556E9" w:rsidRPr="00C34218" w:rsidRDefault="004556E9" w:rsidP="004556E9">
            <w:pPr>
              <w:spacing w:line="240" w:lineRule="atLeast"/>
              <w:rPr>
                <w:color w:val="0000FF"/>
                <w:lang w:val="nl-BE"/>
              </w:rPr>
            </w:pPr>
          </w:p>
        </w:tc>
        <w:tc>
          <w:tcPr>
            <w:tcW w:w="3500" w:type="pct"/>
            <w:gridSpan w:val="6"/>
          </w:tcPr>
          <w:p w14:paraId="3BB163A2" w14:textId="77777777" w:rsidR="004556E9" w:rsidRPr="00C34218" w:rsidRDefault="004556E9" w:rsidP="004556E9">
            <w:pPr>
              <w:pStyle w:val="Paragraphedeliste"/>
              <w:numPr>
                <w:ilvl w:val="0"/>
                <w:numId w:val="31"/>
              </w:numPr>
              <w:spacing w:line="240" w:lineRule="atLeast"/>
              <w:jc w:val="both"/>
              <w:rPr>
                <w:rFonts w:ascii="Arial" w:hAnsi="Arial"/>
                <w:color w:val="0000FF"/>
                <w:lang w:val="nl-BE"/>
              </w:rPr>
            </w:pPr>
            <w:r w:rsidRPr="00C34218">
              <w:rPr>
                <w:rFonts w:ascii="Arial" w:hAnsi="Arial"/>
                <w:color w:val="0000FF"/>
                <w:lang w:val="nl-BE"/>
              </w:rPr>
              <w:t>groep 5: Kniegewricht met uitwendige of inwendige voorbrenger met aparte instelling voor extensie en flexiedemping</w:t>
            </w:r>
          </w:p>
        </w:tc>
        <w:tc>
          <w:tcPr>
            <w:tcW w:w="149" w:type="pct"/>
          </w:tcPr>
          <w:p w14:paraId="1F4810A6" w14:textId="77777777" w:rsidR="004556E9" w:rsidRPr="00C34218" w:rsidRDefault="004556E9" w:rsidP="004556E9">
            <w:pPr>
              <w:spacing w:line="240" w:lineRule="atLeast"/>
              <w:jc w:val="right"/>
              <w:rPr>
                <w:color w:val="0000FF"/>
                <w:lang w:val="nl-BE"/>
              </w:rPr>
            </w:pPr>
          </w:p>
        </w:tc>
      </w:tr>
      <w:tr w:rsidR="004556E9" w:rsidRPr="00A802BF" w14:paraId="27CBA1E5" w14:textId="77777777" w:rsidTr="001C6EC1">
        <w:trPr>
          <w:cantSplit/>
        </w:trPr>
        <w:tc>
          <w:tcPr>
            <w:tcW w:w="151" w:type="pct"/>
          </w:tcPr>
          <w:p w14:paraId="4320F220" w14:textId="77777777" w:rsidR="004556E9" w:rsidRPr="00C34218" w:rsidRDefault="004556E9" w:rsidP="004556E9">
            <w:pPr>
              <w:spacing w:line="240" w:lineRule="atLeast"/>
              <w:rPr>
                <w:color w:val="0000FF"/>
                <w:lang w:val="nl-BE"/>
              </w:rPr>
            </w:pPr>
          </w:p>
        </w:tc>
        <w:tc>
          <w:tcPr>
            <w:tcW w:w="300" w:type="pct"/>
            <w:gridSpan w:val="2"/>
          </w:tcPr>
          <w:p w14:paraId="61F586FF" w14:textId="77777777" w:rsidR="004556E9" w:rsidRPr="00C34218" w:rsidRDefault="004556E9" w:rsidP="004556E9">
            <w:pPr>
              <w:spacing w:line="240" w:lineRule="atLeast"/>
              <w:jc w:val="right"/>
              <w:rPr>
                <w:color w:val="0000FF"/>
                <w:lang w:val="nl-BE"/>
              </w:rPr>
            </w:pPr>
          </w:p>
        </w:tc>
        <w:tc>
          <w:tcPr>
            <w:tcW w:w="450" w:type="pct"/>
          </w:tcPr>
          <w:p w14:paraId="2348C885" w14:textId="77777777" w:rsidR="004556E9" w:rsidRPr="00C34218" w:rsidRDefault="004556E9" w:rsidP="004556E9">
            <w:pPr>
              <w:spacing w:line="240" w:lineRule="atLeast"/>
              <w:rPr>
                <w:color w:val="0000FF"/>
                <w:lang w:val="nl-BE"/>
              </w:rPr>
            </w:pPr>
          </w:p>
        </w:tc>
        <w:tc>
          <w:tcPr>
            <w:tcW w:w="450" w:type="pct"/>
            <w:gridSpan w:val="2"/>
          </w:tcPr>
          <w:p w14:paraId="3A414EAA" w14:textId="77777777" w:rsidR="004556E9" w:rsidRPr="00C34218" w:rsidRDefault="004556E9" w:rsidP="004556E9">
            <w:pPr>
              <w:spacing w:line="240" w:lineRule="atLeast"/>
              <w:rPr>
                <w:color w:val="0000FF"/>
                <w:lang w:val="nl-BE"/>
              </w:rPr>
            </w:pPr>
          </w:p>
        </w:tc>
        <w:tc>
          <w:tcPr>
            <w:tcW w:w="3500" w:type="pct"/>
            <w:gridSpan w:val="6"/>
          </w:tcPr>
          <w:p w14:paraId="76739A02" w14:textId="77777777" w:rsidR="004556E9" w:rsidRPr="00C34218" w:rsidRDefault="004556E9" w:rsidP="004556E9">
            <w:pPr>
              <w:pStyle w:val="Paragraphedeliste"/>
              <w:numPr>
                <w:ilvl w:val="0"/>
                <w:numId w:val="31"/>
              </w:numPr>
              <w:spacing w:line="240" w:lineRule="atLeast"/>
              <w:jc w:val="both"/>
              <w:rPr>
                <w:rFonts w:ascii="Arial" w:hAnsi="Arial"/>
                <w:color w:val="0000FF"/>
                <w:lang w:val="nl-BE"/>
              </w:rPr>
            </w:pPr>
            <w:r w:rsidRPr="00C34218">
              <w:rPr>
                <w:rFonts w:ascii="Arial" w:hAnsi="Arial"/>
                <w:color w:val="0000FF"/>
                <w:lang w:val="nl-BE"/>
              </w:rPr>
              <w:t>groep 3, 4 of 5 uitgerust met prothese met mechatronisch kniegewricht van type I dat voldoet aan de definities bepaald onder § 13, J, 2°</w:t>
            </w:r>
          </w:p>
        </w:tc>
        <w:tc>
          <w:tcPr>
            <w:tcW w:w="149" w:type="pct"/>
          </w:tcPr>
          <w:p w14:paraId="4BE83F27" w14:textId="77777777" w:rsidR="004556E9" w:rsidRPr="00C34218" w:rsidRDefault="004556E9" w:rsidP="004556E9">
            <w:pPr>
              <w:spacing w:line="240" w:lineRule="atLeast"/>
              <w:jc w:val="right"/>
              <w:rPr>
                <w:color w:val="0000FF"/>
                <w:lang w:val="nl-BE"/>
              </w:rPr>
            </w:pPr>
          </w:p>
        </w:tc>
      </w:tr>
      <w:tr w:rsidR="004556E9" w:rsidRPr="00A802BF" w14:paraId="32273358" w14:textId="77777777" w:rsidTr="001C6EC1">
        <w:trPr>
          <w:cantSplit/>
        </w:trPr>
        <w:tc>
          <w:tcPr>
            <w:tcW w:w="151" w:type="pct"/>
          </w:tcPr>
          <w:p w14:paraId="4A0EA927" w14:textId="77777777" w:rsidR="004556E9" w:rsidRPr="00C34218" w:rsidRDefault="004556E9" w:rsidP="004556E9">
            <w:pPr>
              <w:spacing w:line="240" w:lineRule="atLeast"/>
              <w:rPr>
                <w:color w:val="0000FF"/>
                <w:lang w:val="nl-BE"/>
              </w:rPr>
            </w:pPr>
          </w:p>
        </w:tc>
        <w:tc>
          <w:tcPr>
            <w:tcW w:w="300" w:type="pct"/>
            <w:gridSpan w:val="2"/>
          </w:tcPr>
          <w:p w14:paraId="2F7C2AA4" w14:textId="77777777" w:rsidR="004556E9" w:rsidRPr="00C34218" w:rsidRDefault="004556E9" w:rsidP="004556E9">
            <w:pPr>
              <w:spacing w:line="240" w:lineRule="atLeast"/>
              <w:jc w:val="right"/>
              <w:rPr>
                <w:color w:val="0000FF"/>
                <w:lang w:val="nl-BE"/>
              </w:rPr>
            </w:pPr>
          </w:p>
        </w:tc>
        <w:tc>
          <w:tcPr>
            <w:tcW w:w="450" w:type="pct"/>
          </w:tcPr>
          <w:p w14:paraId="497C9784" w14:textId="77777777" w:rsidR="004556E9" w:rsidRPr="00C34218" w:rsidRDefault="004556E9" w:rsidP="004556E9">
            <w:pPr>
              <w:spacing w:line="240" w:lineRule="atLeast"/>
              <w:rPr>
                <w:color w:val="0000FF"/>
                <w:lang w:val="nl-BE"/>
              </w:rPr>
            </w:pPr>
          </w:p>
        </w:tc>
        <w:tc>
          <w:tcPr>
            <w:tcW w:w="450" w:type="pct"/>
            <w:gridSpan w:val="2"/>
          </w:tcPr>
          <w:p w14:paraId="4BCD76CC" w14:textId="77777777" w:rsidR="004556E9" w:rsidRPr="00C34218" w:rsidRDefault="004556E9" w:rsidP="004556E9">
            <w:pPr>
              <w:spacing w:line="240" w:lineRule="atLeast"/>
              <w:rPr>
                <w:color w:val="0000FF"/>
                <w:lang w:val="nl-BE"/>
              </w:rPr>
            </w:pPr>
          </w:p>
        </w:tc>
        <w:tc>
          <w:tcPr>
            <w:tcW w:w="3500" w:type="pct"/>
            <w:gridSpan w:val="6"/>
          </w:tcPr>
          <w:p w14:paraId="245353C4" w14:textId="77777777" w:rsidR="004556E9" w:rsidRPr="00C34218" w:rsidRDefault="004556E9" w:rsidP="004556E9">
            <w:pPr>
              <w:pStyle w:val="Paragraphedeliste"/>
              <w:numPr>
                <w:ilvl w:val="0"/>
                <w:numId w:val="31"/>
              </w:numPr>
              <w:spacing w:line="240" w:lineRule="atLeast"/>
              <w:jc w:val="both"/>
              <w:rPr>
                <w:rFonts w:ascii="Arial" w:hAnsi="Arial"/>
                <w:color w:val="0000FF"/>
                <w:lang w:val="nl-BE"/>
              </w:rPr>
            </w:pPr>
            <w:r w:rsidRPr="00C34218">
              <w:rPr>
                <w:rFonts w:ascii="Arial" w:hAnsi="Arial"/>
                <w:color w:val="0000FF"/>
                <w:lang w:val="nl-BE"/>
              </w:rPr>
              <w:t>groep 4 of 5 uitgerust met prothese met mechatronisch kniegewricht van type II dat voldoet aan de definities bepaald onder § 13, J, 2°</w:t>
            </w:r>
          </w:p>
        </w:tc>
        <w:tc>
          <w:tcPr>
            <w:tcW w:w="149" w:type="pct"/>
          </w:tcPr>
          <w:p w14:paraId="2BC15002" w14:textId="77777777" w:rsidR="004556E9" w:rsidRPr="00C34218" w:rsidRDefault="004556E9" w:rsidP="004556E9">
            <w:pPr>
              <w:spacing w:line="240" w:lineRule="atLeast"/>
              <w:jc w:val="right"/>
              <w:rPr>
                <w:color w:val="0000FF"/>
                <w:lang w:val="nl-BE"/>
              </w:rPr>
            </w:pPr>
          </w:p>
        </w:tc>
      </w:tr>
      <w:tr w:rsidR="004556E9" w:rsidRPr="00A802BF" w14:paraId="76DF3A79" w14:textId="77777777" w:rsidTr="001C6EC1">
        <w:trPr>
          <w:cantSplit/>
        </w:trPr>
        <w:tc>
          <w:tcPr>
            <w:tcW w:w="151" w:type="pct"/>
          </w:tcPr>
          <w:p w14:paraId="24E98FE9" w14:textId="77777777" w:rsidR="004556E9" w:rsidRPr="00C34218" w:rsidRDefault="004556E9" w:rsidP="004556E9">
            <w:pPr>
              <w:spacing w:line="240" w:lineRule="atLeast"/>
              <w:rPr>
                <w:color w:val="0000FF"/>
                <w:lang w:val="nl-BE"/>
              </w:rPr>
            </w:pPr>
          </w:p>
        </w:tc>
        <w:tc>
          <w:tcPr>
            <w:tcW w:w="300" w:type="pct"/>
            <w:gridSpan w:val="2"/>
          </w:tcPr>
          <w:p w14:paraId="2F42A86D" w14:textId="77777777" w:rsidR="004556E9" w:rsidRPr="00C34218" w:rsidRDefault="004556E9" w:rsidP="004556E9">
            <w:pPr>
              <w:spacing w:line="240" w:lineRule="atLeast"/>
              <w:jc w:val="right"/>
              <w:rPr>
                <w:color w:val="0000FF"/>
                <w:lang w:val="nl-BE"/>
              </w:rPr>
            </w:pPr>
          </w:p>
        </w:tc>
        <w:tc>
          <w:tcPr>
            <w:tcW w:w="450" w:type="pct"/>
          </w:tcPr>
          <w:p w14:paraId="2B441BB7" w14:textId="77777777" w:rsidR="004556E9" w:rsidRPr="00C34218" w:rsidRDefault="004556E9" w:rsidP="004556E9">
            <w:pPr>
              <w:spacing w:line="240" w:lineRule="atLeast"/>
              <w:rPr>
                <w:color w:val="0000FF"/>
                <w:lang w:val="nl-BE"/>
              </w:rPr>
            </w:pPr>
          </w:p>
        </w:tc>
        <w:tc>
          <w:tcPr>
            <w:tcW w:w="450" w:type="pct"/>
            <w:gridSpan w:val="2"/>
          </w:tcPr>
          <w:p w14:paraId="6EE80535" w14:textId="77777777" w:rsidR="004556E9" w:rsidRPr="00C34218" w:rsidRDefault="004556E9" w:rsidP="004556E9">
            <w:pPr>
              <w:spacing w:line="240" w:lineRule="atLeast"/>
              <w:rPr>
                <w:color w:val="0000FF"/>
                <w:lang w:val="nl-BE"/>
              </w:rPr>
            </w:pPr>
          </w:p>
        </w:tc>
        <w:tc>
          <w:tcPr>
            <w:tcW w:w="3500" w:type="pct"/>
            <w:gridSpan w:val="6"/>
          </w:tcPr>
          <w:p w14:paraId="561CB844" w14:textId="77777777" w:rsidR="004556E9" w:rsidRPr="00C34218" w:rsidRDefault="004556E9" w:rsidP="004556E9">
            <w:pPr>
              <w:spacing w:line="240" w:lineRule="atLeast"/>
              <w:rPr>
                <w:rFonts w:ascii="Arial" w:hAnsi="Arial"/>
                <w:color w:val="0000FF"/>
                <w:lang w:val="nl-BE"/>
              </w:rPr>
            </w:pPr>
          </w:p>
        </w:tc>
        <w:tc>
          <w:tcPr>
            <w:tcW w:w="149" w:type="pct"/>
          </w:tcPr>
          <w:p w14:paraId="26D5E5D7" w14:textId="77777777" w:rsidR="004556E9" w:rsidRPr="00C34218" w:rsidRDefault="004556E9" w:rsidP="004556E9">
            <w:pPr>
              <w:spacing w:line="240" w:lineRule="atLeast"/>
              <w:jc w:val="right"/>
              <w:rPr>
                <w:color w:val="0000FF"/>
                <w:lang w:val="nl-BE"/>
              </w:rPr>
            </w:pPr>
          </w:p>
        </w:tc>
      </w:tr>
      <w:tr w:rsidR="004556E9" w:rsidRPr="00C34218" w14:paraId="6B516F6C" w14:textId="77777777" w:rsidTr="001C6EC1">
        <w:trPr>
          <w:cantSplit/>
        </w:trPr>
        <w:tc>
          <w:tcPr>
            <w:tcW w:w="151" w:type="pct"/>
          </w:tcPr>
          <w:p w14:paraId="6CD33E33" w14:textId="77777777" w:rsidR="004556E9" w:rsidRPr="00C34218" w:rsidRDefault="004556E9" w:rsidP="004556E9">
            <w:pPr>
              <w:spacing w:line="240" w:lineRule="atLeast"/>
              <w:rPr>
                <w:color w:val="0000FF"/>
                <w:lang w:val="nl-BE"/>
              </w:rPr>
            </w:pPr>
          </w:p>
        </w:tc>
        <w:tc>
          <w:tcPr>
            <w:tcW w:w="300" w:type="pct"/>
            <w:gridSpan w:val="2"/>
          </w:tcPr>
          <w:p w14:paraId="7F06094F" w14:textId="77777777" w:rsidR="004556E9" w:rsidRPr="00C34218" w:rsidRDefault="004556E9" w:rsidP="004556E9">
            <w:pPr>
              <w:spacing w:line="240" w:lineRule="atLeast"/>
              <w:jc w:val="right"/>
              <w:rPr>
                <w:color w:val="0000FF"/>
                <w:lang w:val="nl-BE"/>
              </w:rPr>
            </w:pPr>
          </w:p>
        </w:tc>
        <w:tc>
          <w:tcPr>
            <w:tcW w:w="450" w:type="pct"/>
          </w:tcPr>
          <w:p w14:paraId="25A0135D" w14:textId="77777777" w:rsidR="004556E9" w:rsidRPr="00C34218" w:rsidRDefault="004556E9" w:rsidP="004556E9">
            <w:pPr>
              <w:spacing w:line="240" w:lineRule="atLeast"/>
              <w:rPr>
                <w:color w:val="0000FF"/>
                <w:lang w:val="nl-BE"/>
              </w:rPr>
            </w:pPr>
          </w:p>
        </w:tc>
        <w:tc>
          <w:tcPr>
            <w:tcW w:w="450" w:type="pct"/>
            <w:gridSpan w:val="2"/>
          </w:tcPr>
          <w:p w14:paraId="09138D69" w14:textId="77777777" w:rsidR="004556E9" w:rsidRPr="00C34218" w:rsidRDefault="004556E9" w:rsidP="004556E9">
            <w:pPr>
              <w:spacing w:line="240" w:lineRule="atLeast"/>
              <w:rPr>
                <w:color w:val="0000FF"/>
                <w:lang w:val="nl-BE"/>
              </w:rPr>
            </w:pPr>
          </w:p>
        </w:tc>
        <w:tc>
          <w:tcPr>
            <w:tcW w:w="3500" w:type="pct"/>
            <w:gridSpan w:val="6"/>
          </w:tcPr>
          <w:p w14:paraId="4E24B894" w14:textId="77777777" w:rsidR="004556E9" w:rsidRPr="00C34218" w:rsidRDefault="004556E9" w:rsidP="004556E9">
            <w:pPr>
              <w:spacing w:line="240" w:lineRule="atLeast"/>
              <w:jc w:val="both"/>
              <w:rPr>
                <w:color w:val="0000FF"/>
              </w:rPr>
            </w:pPr>
            <w:r w:rsidRPr="00C34218">
              <w:rPr>
                <w:rFonts w:ascii="Arial" w:hAnsi="Arial"/>
                <w:color w:val="0000FF"/>
              </w:rPr>
              <w:t>Kokers:</w:t>
            </w:r>
          </w:p>
        </w:tc>
        <w:tc>
          <w:tcPr>
            <w:tcW w:w="149" w:type="pct"/>
          </w:tcPr>
          <w:p w14:paraId="71C9F1E2" w14:textId="77777777" w:rsidR="004556E9" w:rsidRPr="00C34218" w:rsidRDefault="004556E9" w:rsidP="004556E9">
            <w:pPr>
              <w:spacing w:line="240" w:lineRule="atLeast"/>
              <w:jc w:val="right"/>
              <w:rPr>
                <w:color w:val="0000FF"/>
              </w:rPr>
            </w:pPr>
          </w:p>
        </w:tc>
      </w:tr>
      <w:tr w:rsidR="004556E9" w:rsidRPr="00A802BF" w14:paraId="52419732" w14:textId="77777777" w:rsidTr="001C6EC1">
        <w:trPr>
          <w:cantSplit/>
        </w:trPr>
        <w:tc>
          <w:tcPr>
            <w:tcW w:w="151" w:type="pct"/>
          </w:tcPr>
          <w:p w14:paraId="2E2C7A0C" w14:textId="77777777" w:rsidR="004556E9" w:rsidRPr="00C34218" w:rsidRDefault="004556E9" w:rsidP="004556E9">
            <w:pPr>
              <w:spacing w:line="240" w:lineRule="atLeast"/>
              <w:rPr>
                <w:color w:val="0000FF"/>
              </w:rPr>
            </w:pPr>
          </w:p>
        </w:tc>
        <w:tc>
          <w:tcPr>
            <w:tcW w:w="300" w:type="pct"/>
            <w:gridSpan w:val="2"/>
          </w:tcPr>
          <w:p w14:paraId="7B52E2EA" w14:textId="77777777" w:rsidR="004556E9" w:rsidRPr="00C34218" w:rsidRDefault="004556E9" w:rsidP="004556E9">
            <w:pPr>
              <w:spacing w:line="240" w:lineRule="atLeast"/>
              <w:jc w:val="right"/>
              <w:rPr>
                <w:color w:val="0000FF"/>
              </w:rPr>
            </w:pPr>
          </w:p>
        </w:tc>
        <w:tc>
          <w:tcPr>
            <w:tcW w:w="450" w:type="pct"/>
          </w:tcPr>
          <w:p w14:paraId="35D832EE" w14:textId="77777777" w:rsidR="004556E9" w:rsidRPr="00C34218" w:rsidRDefault="004556E9" w:rsidP="004556E9">
            <w:pPr>
              <w:spacing w:line="240" w:lineRule="atLeast"/>
              <w:rPr>
                <w:color w:val="0000FF"/>
              </w:rPr>
            </w:pPr>
          </w:p>
        </w:tc>
        <w:tc>
          <w:tcPr>
            <w:tcW w:w="450" w:type="pct"/>
            <w:gridSpan w:val="2"/>
          </w:tcPr>
          <w:p w14:paraId="42269B1E" w14:textId="77777777" w:rsidR="004556E9" w:rsidRPr="00C34218" w:rsidRDefault="004556E9" w:rsidP="004556E9">
            <w:pPr>
              <w:spacing w:line="240" w:lineRule="atLeast"/>
              <w:rPr>
                <w:color w:val="0000FF"/>
              </w:rPr>
            </w:pPr>
          </w:p>
        </w:tc>
        <w:tc>
          <w:tcPr>
            <w:tcW w:w="3500" w:type="pct"/>
            <w:gridSpan w:val="6"/>
          </w:tcPr>
          <w:p w14:paraId="5E19B2C0" w14:textId="77777777" w:rsidR="004556E9" w:rsidRPr="00C34218" w:rsidRDefault="004556E9" w:rsidP="004556E9">
            <w:pPr>
              <w:spacing w:line="240" w:lineRule="atLeast"/>
              <w:rPr>
                <w:color w:val="0000FF"/>
                <w:lang w:val="nl-BE"/>
              </w:rPr>
            </w:pPr>
            <w:r w:rsidRPr="00C34218">
              <w:rPr>
                <w:rFonts w:ascii="Arial" w:hAnsi="Arial"/>
                <w:color w:val="0000FF"/>
                <w:lang w:val="nl-BE"/>
              </w:rPr>
              <w:t>- groep 3, 4, 5 : Thermoplastische, houten, composiet of giethars koker</w:t>
            </w:r>
          </w:p>
        </w:tc>
        <w:tc>
          <w:tcPr>
            <w:tcW w:w="149" w:type="pct"/>
          </w:tcPr>
          <w:p w14:paraId="1AEB5C53" w14:textId="77777777" w:rsidR="004556E9" w:rsidRPr="00C34218" w:rsidRDefault="004556E9" w:rsidP="004556E9">
            <w:pPr>
              <w:spacing w:line="240" w:lineRule="atLeast"/>
              <w:jc w:val="right"/>
              <w:rPr>
                <w:color w:val="0000FF"/>
                <w:lang w:val="nl-BE"/>
              </w:rPr>
            </w:pPr>
          </w:p>
        </w:tc>
      </w:tr>
      <w:tr w:rsidR="004556E9" w:rsidRPr="00A802BF" w14:paraId="0B52DDDA" w14:textId="77777777" w:rsidTr="001C6EC1">
        <w:trPr>
          <w:cantSplit/>
        </w:trPr>
        <w:tc>
          <w:tcPr>
            <w:tcW w:w="151" w:type="pct"/>
          </w:tcPr>
          <w:p w14:paraId="39523819" w14:textId="77777777" w:rsidR="004556E9" w:rsidRPr="00C34218" w:rsidRDefault="004556E9" w:rsidP="004556E9">
            <w:pPr>
              <w:spacing w:line="240" w:lineRule="atLeast"/>
              <w:rPr>
                <w:color w:val="0000FF"/>
                <w:lang w:val="nl-BE"/>
              </w:rPr>
            </w:pPr>
          </w:p>
        </w:tc>
        <w:tc>
          <w:tcPr>
            <w:tcW w:w="300" w:type="pct"/>
            <w:gridSpan w:val="2"/>
          </w:tcPr>
          <w:p w14:paraId="223EF63E" w14:textId="77777777" w:rsidR="004556E9" w:rsidRPr="00C34218" w:rsidRDefault="004556E9" w:rsidP="004556E9">
            <w:pPr>
              <w:spacing w:line="240" w:lineRule="atLeast"/>
              <w:jc w:val="right"/>
              <w:rPr>
                <w:color w:val="0000FF"/>
                <w:lang w:val="nl-BE"/>
              </w:rPr>
            </w:pPr>
          </w:p>
        </w:tc>
        <w:tc>
          <w:tcPr>
            <w:tcW w:w="450" w:type="pct"/>
          </w:tcPr>
          <w:p w14:paraId="64797639" w14:textId="77777777" w:rsidR="004556E9" w:rsidRPr="00C34218" w:rsidRDefault="004556E9" w:rsidP="004556E9">
            <w:pPr>
              <w:spacing w:line="240" w:lineRule="atLeast"/>
              <w:rPr>
                <w:color w:val="0000FF"/>
                <w:lang w:val="nl-BE"/>
              </w:rPr>
            </w:pPr>
          </w:p>
        </w:tc>
        <w:tc>
          <w:tcPr>
            <w:tcW w:w="450" w:type="pct"/>
            <w:gridSpan w:val="2"/>
          </w:tcPr>
          <w:p w14:paraId="22B95069" w14:textId="77777777" w:rsidR="004556E9" w:rsidRPr="00C34218" w:rsidRDefault="004556E9" w:rsidP="004556E9">
            <w:pPr>
              <w:spacing w:line="240" w:lineRule="atLeast"/>
              <w:rPr>
                <w:color w:val="0000FF"/>
                <w:lang w:val="nl-BE"/>
              </w:rPr>
            </w:pPr>
          </w:p>
        </w:tc>
        <w:tc>
          <w:tcPr>
            <w:tcW w:w="3500" w:type="pct"/>
            <w:gridSpan w:val="6"/>
          </w:tcPr>
          <w:p w14:paraId="3A4E8E9B" w14:textId="77777777" w:rsidR="004556E9" w:rsidRPr="00C34218" w:rsidRDefault="004556E9" w:rsidP="004556E9">
            <w:pPr>
              <w:spacing w:line="240" w:lineRule="atLeast"/>
              <w:rPr>
                <w:rFonts w:ascii="Arial" w:hAnsi="Arial"/>
                <w:color w:val="0000FF"/>
                <w:lang w:val="nl-BE"/>
              </w:rPr>
            </w:pPr>
          </w:p>
        </w:tc>
        <w:tc>
          <w:tcPr>
            <w:tcW w:w="149" w:type="pct"/>
          </w:tcPr>
          <w:p w14:paraId="72C1AE91" w14:textId="77777777" w:rsidR="004556E9" w:rsidRPr="00C34218" w:rsidRDefault="004556E9" w:rsidP="004556E9">
            <w:pPr>
              <w:spacing w:line="240" w:lineRule="atLeast"/>
              <w:jc w:val="right"/>
              <w:rPr>
                <w:color w:val="0000FF"/>
                <w:lang w:val="nl-BE"/>
              </w:rPr>
            </w:pPr>
          </w:p>
        </w:tc>
      </w:tr>
      <w:tr w:rsidR="007553B5" w:rsidRPr="00A802BF" w14:paraId="4E8757A2" w14:textId="77777777" w:rsidTr="001C6EC1">
        <w:trPr>
          <w:cantSplit/>
        </w:trPr>
        <w:tc>
          <w:tcPr>
            <w:tcW w:w="151" w:type="pct"/>
          </w:tcPr>
          <w:p w14:paraId="76C86822" w14:textId="77777777" w:rsidR="007553B5" w:rsidRDefault="007553B5" w:rsidP="004556E9">
            <w:pPr>
              <w:spacing w:line="240" w:lineRule="atLeast"/>
              <w:rPr>
                <w:color w:val="0000FF"/>
                <w:lang w:val="nl-BE"/>
              </w:rPr>
            </w:pPr>
          </w:p>
          <w:p w14:paraId="3D0F23B0" w14:textId="77777777" w:rsidR="007553B5" w:rsidRDefault="007553B5" w:rsidP="004556E9">
            <w:pPr>
              <w:spacing w:line="240" w:lineRule="atLeast"/>
              <w:rPr>
                <w:color w:val="0000FF"/>
                <w:lang w:val="nl-BE"/>
              </w:rPr>
            </w:pPr>
          </w:p>
          <w:p w14:paraId="05E4909B" w14:textId="3B9170AA" w:rsidR="007553B5" w:rsidRDefault="007553B5" w:rsidP="004556E9">
            <w:pPr>
              <w:spacing w:line="240" w:lineRule="atLeast"/>
              <w:rPr>
                <w:color w:val="0000FF"/>
                <w:lang w:val="nl-BE"/>
              </w:rPr>
            </w:pPr>
          </w:p>
          <w:p w14:paraId="559C0AB7" w14:textId="77777777" w:rsidR="00406370" w:rsidRDefault="00406370" w:rsidP="004556E9">
            <w:pPr>
              <w:spacing w:line="240" w:lineRule="atLeast"/>
              <w:rPr>
                <w:color w:val="0000FF"/>
                <w:lang w:val="nl-BE"/>
              </w:rPr>
            </w:pPr>
          </w:p>
          <w:p w14:paraId="2BB2597C" w14:textId="08D8F2BA" w:rsidR="007553B5" w:rsidRPr="00C34218" w:rsidRDefault="007553B5" w:rsidP="004556E9">
            <w:pPr>
              <w:spacing w:line="240" w:lineRule="atLeast"/>
              <w:rPr>
                <w:color w:val="0000FF"/>
                <w:lang w:val="nl-BE"/>
              </w:rPr>
            </w:pPr>
          </w:p>
        </w:tc>
        <w:tc>
          <w:tcPr>
            <w:tcW w:w="300" w:type="pct"/>
            <w:gridSpan w:val="2"/>
          </w:tcPr>
          <w:p w14:paraId="741FA1F1" w14:textId="77777777" w:rsidR="007553B5" w:rsidRPr="00C34218" w:rsidRDefault="007553B5" w:rsidP="004556E9">
            <w:pPr>
              <w:spacing w:line="240" w:lineRule="atLeast"/>
              <w:jc w:val="right"/>
              <w:rPr>
                <w:color w:val="0000FF"/>
                <w:lang w:val="nl-BE"/>
              </w:rPr>
            </w:pPr>
          </w:p>
        </w:tc>
        <w:tc>
          <w:tcPr>
            <w:tcW w:w="450" w:type="pct"/>
          </w:tcPr>
          <w:p w14:paraId="7C9487B8" w14:textId="77777777" w:rsidR="007553B5" w:rsidRPr="00C34218" w:rsidRDefault="007553B5" w:rsidP="004556E9">
            <w:pPr>
              <w:spacing w:line="240" w:lineRule="atLeast"/>
              <w:rPr>
                <w:color w:val="0000FF"/>
                <w:lang w:val="nl-BE"/>
              </w:rPr>
            </w:pPr>
          </w:p>
        </w:tc>
        <w:tc>
          <w:tcPr>
            <w:tcW w:w="450" w:type="pct"/>
            <w:gridSpan w:val="2"/>
          </w:tcPr>
          <w:p w14:paraId="692790B5" w14:textId="77777777" w:rsidR="007553B5" w:rsidRPr="00C34218" w:rsidRDefault="007553B5" w:rsidP="004556E9">
            <w:pPr>
              <w:spacing w:line="240" w:lineRule="atLeast"/>
              <w:rPr>
                <w:color w:val="0000FF"/>
                <w:lang w:val="nl-BE"/>
              </w:rPr>
            </w:pPr>
          </w:p>
        </w:tc>
        <w:tc>
          <w:tcPr>
            <w:tcW w:w="3500" w:type="pct"/>
            <w:gridSpan w:val="6"/>
          </w:tcPr>
          <w:p w14:paraId="2DE75B21" w14:textId="77777777" w:rsidR="007553B5" w:rsidRPr="00C34218" w:rsidRDefault="007553B5" w:rsidP="004556E9">
            <w:pPr>
              <w:spacing w:line="240" w:lineRule="atLeast"/>
              <w:rPr>
                <w:rFonts w:ascii="Arial" w:hAnsi="Arial"/>
                <w:color w:val="0000FF"/>
                <w:lang w:val="nl-BE"/>
              </w:rPr>
            </w:pPr>
          </w:p>
        </w:tc>
        <w:tc>
          <w:tcPr>
            <w:tcW w:w="149" w:type="pct"/>
          </w:tcPr>
          <w:p w14:paraId="1F9FBFA1" w14:textId="77777777" w:rsidR="007553B5" w:rsidRPr="00C34218" w:rsidRDefault="007553B5" w:rsidP="004556E9">
            <w:pPr>
              <w:spacing w:line="240" w:lineRule="atLeast"/>
              <w:jc w:val="right"/>
              <w:rPr>
                <w:color w:val="0000FF"/>
                <w:lang w:val="nl-BE"/>
              </w:rPr>
            </w:pPr>
          </w:p>
        </w:tc>
      </w:tr>
      <w:tr w:rsidR="004556E9" w:rsidRPr="00C34218" w14:paraId="5B1A8C8C" w14:textId="77777777" w:rsidTr="001C6EC1">
        <w:trPr>
          <w:cantSplit/>
        </w:trPr>
        <w:tc>
          <w:tcPr>
            <w:tcW w:w="151" w:type="pct"/>
          </w:tcPr>
          <w:p w14:paraId="05159A56" w14:textId="77777777" w:rsidR="004556E9" w:rsidRPr="00C34218" w:rsidRDefault="004556E9" w:rsidP="004556E9">
            <w:pPr>
              <w:spacing w:line="240" w:lineRule="atLeast"/>
              <w:rPr>
                <w:color w:val="0000FF"/>
                <w:lang w:val="nl-BE"/>
              </w:rPr>
            </w:pPr>
          </w:p>
        </w:tc>
        <w:tc>
          <w:tcPr>
            <w:tcW w:w="300" w:type="pct"/>
            <w:gridSpan w:val="2"/>
          </w:tcPr>
          <w:p w14:paraId="28CE9A2E" w14:textId="77777777" w:rsidR="004556E9" w:rsidRPr="00C34218" w:rsidRDefault="004556E9" w:rsidP="004556E9">
            <w:pPr>
              <w:spacing w:line="240" w:lineRule="atLeast"/>
              <w:jc w:val="right"/>
              <w:rPr>
                <w:color w:val="0000FF"/>
                <w:lang w:val="nl-BE"/>
              </w:rPr>
            </w:pPr>
          </w:p>
        </w:tc>
        <w:tc>
          <w:tcPr>
            <w:tcW w:w="450" w:type="pct"/>
          </w:tcPr>
          <w:p w14:paraId="18FD8E63" w14:textId="77777777" w:rsidR="004556E9" w:rsidRPr="00C34218" w:rsidRDefault="004556E9" w:rsidP="004556E9">
            <w:pPr>
              <w:spacing w:line="240" w:lineRule="atLeast"/>
              <w:rPr>
                <w:color w:val="0000FF"/>
                <w:lang w:val="nl-BE"/>
              </w:rPr>
            </w:pPr>
          </w:p>
        </w:tc>
        <w:tc>
          <w:tcPr>
            <w:tcW w:w="450" w:type="pct"/>
            <w:gridSpan w:val="2"/>
          </w:tcPr>
          <w:p w14:paraId="524C1DDE" w14:textId="77777777" w:rsidR="004556E9" w:rsidRPr="00C34218" w:rsidRDefault="004556E9" w:rsidP="004556E9">
            <w:pPr>
              <w:spacing w:line="240" w:lineRule="atLeast"/>
              <w:rPr>
                <w:color w:val="0000FF"/>
                <w:lang w:val="nl-BE"/>
              </w:rPr>
            </w:pPr>
          </w:p>
        </w:tc>
        <w:tc>
          <w:tcPr>
            <w:tcW w:w="3500" w:type="pct"/>
            <w:gridSpan w:val="6"/>
          </w:tcPr>
          <w:p w14:paraId="4D22A670" w14:textId="77777777" w:rsidR="004556E9" w:rsidRPr="00C34218" w:rsidRDefault="004556E9" w:rsidP="000B35F2">
            <w:pPr>
              <w:spacing w:line="240" w:lineRule="atLeast"/>
              <w:jc w:val="both"/>
              <w:rPr>
                <w:color w:val="0000FF"/>
              </w:rPr>
            </w:pPr>
            <w:r w:rsidRPr="00C34218">
              <w:rPr>
                <w:rFonts w:ascii="Arial" w:hAnsi="Arial"/>
                <w:color w:val="0000FF"/>
              </w:rPr>
              <w:t>J2. Minimummaatstaven inzake fabricage :</w:t>
            </w:r>
            <w:r w:rsidRPr="00C34218">
              <w:rPr>
                <w:rFonts w:ascii="Arial" w:hAnsi="Arial"/>
                <w:color w:val="0000FF"/>
                <w:lang w:val="nl-BE"/>
              </w:rPr>
              <w:t>"</w:t>
            </w:r>
          </w:p>
        </w:tc>
        <w:tc>
          <w:tcPr>
            <w:tcW w:w="149" w:type="pct"/>
          </w:tcPr>
          <w:p w14:paraId="4557F9E4" w14:textId="77777777" w:rsidR="004556E9" w:rsidRPr="00C34218" w:rsidRDefault="004556E9" w:rsidP="004556E9">
            <w:pPr>
              <w:spacing w:line="240" w:lineRule="atLeast"/>
              <w:jc w:val="right"/>
              <w:rPr>
                <w:color w:val="0000FF"/>
              </w:rPr>
            </w:pPr>
          </w:p>
        </w:tc>
      </w:tr>
      <w:tr w:rsidR="004556E9" w:rsidRPr="00C34218" w14:paraId="1A96260F" w14:textId="77777777" w:rsidTr="001C6EC1">
        <w:trPr>
          <w:cantSplit/>
        </w:trPr>
        <w:tc>
          <w:tcPr>
            <w:tcW w:w="151" w:type="pct"/>
          </w:tcPr>
          <w:p w14:paraId="248EC634" w14:textId="77777777" w:rsidR="004556E9" w:rsidRPr="00C34218" w:rsidRDefault="004556E9" w:rsidP="004556E9">
            <w:pPr>
              <w:spacing w:line="240" w:lineRule="atLeast"/>
              <w:rPr>
                <w:color w:val="0000FF"/>
              </w:rPr>
            </w:pPr>
          </w:p>
        </w:tc>
        <w:tc>
          <w:tcPr>
            <w:tcW w:w="300" w:type="pct"/>
            <w:gridSpan w:val="2"/>
          </w:tcPr>
          <w:p w14:paraId="14568F96" w14:textId="77777777" w:rsidR="004556E9" w:rsidRPr="00C34218" w:rsidRDefault="004556E9" w:rsidP="004556E9">
            <w:pPr>
              <w:spacing w:line="240" w:lineRule="atLeast"/>
              <w:jc w:val="right"/>
              <w:rPr>
                <w:color w:val="0000FF"/>
              </w:rPr>
            </w:pPr>
          </w:p>
        </w:tc>
        <w:tc>
          <w:tcPr>
            <w:tcW w:w="450" w:type="pct"/>
          </w:tcPr>
          <w:p w14:paraId="57CF2709" w14:textId="77777777" w:rsidR="004556E9" w:rsidRPr="00C34218" w:rsidRDefault="004556E9" w:rsidP="004556E9">
            <w:pPr>
              <w:spacing w:line="240" w:lineRule="atLeast"/>
              <w:rPr>
                <w:color w:val="0000FF"/>
              </w:rPr>
            </w:pPr>
          </w:p>
        </w:tc>
        <w:tc>
          <w:tcPr>
            <w:tcW w:w="450" w:type="pct"/>
            <w:gridSpan w:val="2"/>
          </w:tcPr>
          <w:p w14:paraId="4119714A" w14:textId="77777777" w:rsidR="004556E9" w:rsidRPr="00C34218" w:rsidRDefault="004556E9" w:rsidP="004556E9">
            <w:pPr>
              <w:spacing w:line="240" w:lineRule="atLeast"/>
              <w:rPr>
                <w:color w:val="0000FF"/>
              </w:rPr>
            </w:pPr>
          </w:p>
        </w:tc>
        <w:tc>
          <w:tcPr>
            <w:tcW w:w="3500" w:type="pct"/>
            <w:gridSpan w:val="6"/>
          </w:tcPr>
          <w:p w14:paraId="081C08BD" w14:textId="77777777" w:rsidR="004556E9" w:rsidRPr="00C34218" w:rsidRDefault="004556E9" w:rsidP="000B35F2">
            <w:pPr>
              <w:spacing w:line="240" w:lineRule="atLeast"/>
              <w:jc w:val="both"/>
              <w:rPr>
                <w:rFonts w:ascii="Arial" w:hAnsi="Arial"/>
                <w:color w:val="0000FF"/>
              </w:rPr>
            </w:pPr>
          </w:p>
        </w:tc>
        <w:tc>
          <w:tcPr>
            <w:tcW w:w="149" w:type="pct"/>
          </w:tcPr>
          <w:p w14:paraId="368800DE" w14:textId="77777777" w:rsidR="004556E9" w:rsidRPr="00C34218" w:rsidRDefault="004556E9" w:rsidP="004556E9">
            <w:pPr>
              <w:spacing w:line="240" w:lineRule="atLeast"/>
              <w:jc w:val="right"/>
              <w:rPr>
                <w:color w:val="0000FF"/>
              </w:rPr>
            </w:pPr>
          </w:p>
        </w:tc>
      </w:tr>
      <w:tr w:rsidR="004556E9" w:rsidRPr="00A802BF" w14:paraId="3C5879E5" w14:textId="77777777" w:rsidTr="001C6EC1">
        <w:trPr>
          <w:cantSplit/>
        </w:trPr>
        <w:tc>
          <w:tcPr>
            <w:tcW w:w="151" w:type="pct"/>
          </w:tcPr>
          <w:p w14:paraId="0D3EC606" w14:textId="77777777" w:rsidR="004556E9" w:rsidRPr="00C34218" w:rsidRDefault="004556E9" w:rsidP="004556E9">
            <w:pPr>
              <w:spacing w:line="240" w:lineRule="atLeast"/>
              <w:rPr>
                <w:color w:val="0000FF"/>
              </w:rPr>
            </w:pPr>
          </w:p>
        </w:tc>
        <w:tc>
          <w:tcPr>
            <w:tcW w:w="300" w:type="pct"/>
            <w:gridSpan w:val="2"/>
          </w:tcPr>
          <w:p w14:paraId="3C3F8CFA" w14:textId="77777777" w:rsidR="004556E9" w:rsidRPr="00C34218" w:rsidRDefault="004556E9" w:rsidP="004556E9">
            <w:pPr>
              <w:spacing w:line="240" w:lineRule="atLeast"/>
              <w:jc w:val="right"/>
              <w:rPr>
                <w:color w:val="0000FF"/>
              </w:rPr>
            </w:pPr>
          </w:p>
        </w:tc>
        <w:tc>
          <w:tcPr>
            <w:tcW w:w="450" w:type="pct"/>
          </w:tcPr>
          <w:p w14:paraId="6D102085" w14:textId="77777777" w:rsidR="004556E9" w:rsidRPr="00C34218" w:rsidRDefault="004556E9" w:rsidP="004556E9">
            <w:pPr>
              <w:spacing w:line="240" w:lineRule="atLeast"/>
              <w:rPr>
                <w:color w:val="0000FF"/>
              </w:rPr>
            </w:pPr>
          </w:p>
        </w:tc>
        <w:tc>
          <w:tcPr>
            <w:tcW w:w="450" w:type="pct"/>
            <w:gridSpan w:val="2"/>
          </w:tcPr>
          <w:p w14:paraId="1EBC7605" w14:textId="77777777" w:rsidR="004556E9" w:rsidRPr="00C34218" w:rsidRDefault="004556E9" w:rsidP="004556E9">
            <w:pPr>
              <w:spacing w:line="240" w:lineRule="atLeast"/>
              <w:rPr>
                <w:color w:val="0000FF"/>
              </w:rPr>
            </w:pPr>
          </w:p>
        </w:tc>
        <w:tc>
          <w:tcPr>
            <w:tcW w:w="3500" w:type="pct"/>
            <w:gridSpan w:val="6"/>
          </w:tcPr>
          <w:p w14:paraId="3F086047"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 + "K.B. 8.11.2020" (in werking 1.2.2021)</w:t>
            </w:r>
          </w:p>
        </w:tc>
        <w:tc>
          <w:tcPr>
            <w:tcW w:w="149" w:type="pct"/>
          </w:tcPr>
          <w:p w14:paraId="3F62620E" w14:textId="77777777" w:rsidR="004556E9" w:rsidRPr="00C34218" w:rsidRDefault="004556E9" w:rsidP="004556E9">
            <w:pPr>
              <w:spacing w:line="240" w:lineRule="atLeast"/>
              <w:jc w:val="right"/>
              <w:rPr>
                <w:color w:val="0000FF"/>
                <w:lang w:val="nl-BE"/>
              </w:rPr>
            </w:pPr>
          </w:p>
        </w:tc>
      </w:tr>
      <w:tr w:rsidR="004556E9" w:rsidRPr="00A802BF" w14:paraId="193BEDCA" w14:textId="77777777" w:rsidTr="001C6EC1">
        <w:trPr>
          <w:cantSplit/>
        </w:trPr>
        <w:tc>
          <w:tcPr>
            <w:tcW w:w="151" w:type="pct"/>
          </w:tcPr>
          <w:p w14:paraId="2949129F" w14:textId="77777777" w:rsidR="004556E9" w:rsidRPr="00C34218" w:rsidRDefault="004556E9" w:rsidP="004556E9">
            <w:pPr>
              <w:spacing w:line="240" w:lineRule="atLeast"/>
              <w:rPr>
                <w:color w:val="0000FF"/>
                <w:lang w:val="nl-BE"/>
              </w:rPr>
            </w:pPr>
          </w:p>
        </w:tc>
        <w:tc>
          <w:tcPr>
            <w:tcW w:w="300" w:type="pct"/>
            <w:gridSpan w:val="2"/>
          </w:tcPr>
          <w:p w14:paraId="735C1BBA" w14:textId="77777777" w:rsidR="004556E9" w:rsidRPr="00C34218" w:rsidRDefault="004556E9" w:rsidP="004556E9">
            <w:pPr>
              <w:spacing w:line="240" w:lineRule="atLeast"/>
              <w:jc w:val="right"/>
              <w:rPr>
                <w:color w:val="0000FF"/>
                <w:lang w:val="nl-BE"/>
              </w:rPr>
            </w:pPr>
          </w:p>
        </w:tc>
        <w:tc>
          <w:tcPr>
            <w:tcW w:w="450" w:type="pct"/>
          </w:tcPr>
          <w:p w14:paraId="2FA090BA" w14:textId="77777777" w:rsidR="004556E9" w:rsidRPr="00C34218" w:rsidRDefault="004556E9" w:rsidP="004556E9">
            <w:pPr>
              <w:spacing w:line="240" w:lineRule="atLeast"/>
              <w:rPr>
                <w:color w:val="0000FF"/>
                <w:lang w:val="nl-BE"/>
              </w:rPr>
            </w:pPr>
          </w:p>
        </w:tc>
        <w:tc>
          <w:tcPr>
            <w:tcW w:w="450" w:type="pct"/>
            <w:gridSpan w:val="2"/>
          </w:tcPr>
          <w:p w14:paraId="3DDD079D" w14:textId="77777777" w:rsidR="004556E9" w:rsidRPr="00C34218" w:rsidRDefault="004556E9" w:rsidP="004556E9">
            <w:pPr>
              <w:spacing w:line="240" w:lineRule="atLeast"/>
              <w:rPr>
                <w:color w:val="0000FF"/>
                <w:lang w:val="nl-BE"/>
              </w:rPr>
            </w:pPr>
          </w:p>
        </w:tc>
        <w:tc>
          <w:tcPr>
            <w:tcW w:w="3500" w:type="pct"/>
            <w:gridSpan w:val="6"/>
          </w:tcPr>
          <w:p w14:paraId="6379D5EB"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w:t>
            </w:r>
            <w:r w:rsidRPr="00C34218">
              <w:rPr>
                <w:rFonts w:ascii="Arial" w:hAnsi="Arial"/>
                <w:i/>
                <w:color w:val="0000FF"/>
                <w:lang w:val="nl-BE"/>
              </w:rPr>
              <w:t>a)</w:t>
            </w:r>
            <w:r w:rsidRPr="00C34218">
              <w:rPr>
                <w:rFonts w:ascii="Arial" w:hAnsi="Arial"/>
                <w:color w:val="0000FF"/>
                <w:lang w:val="nl-BE"/>
              </w:rPr>
              <w:t>. Specifieke componenten met CE label</w:t>
            </w:r>
          </w:p>
        </w:tc>
        <w:tc>
          <w:tcPr>
            <w:tcW w:w="149" w:type="pct"/>
          </w:tcPr>
          <w:p w14:paraId="541087F0" w14:textId="77777777" w:rsidR="004556E9" w:rsidRPr="00C34218" w:rsidRDefault="004556E9" w:rsidP="004556E9">
            <w:pPr>
              <w:spacing w:line="240" w:lineRule="atLeast"/>
              <w:jc w:val="right"/>
              <w:rPr>
                <w:color w:val="0000FF"/>
                <w:lang w:val="nl-BE"/>
              </w:rPr>
            </w:pPr>
          </w:p>
        </w:tc>
      </w:tr>
      <w:tr w:rsidR="004556E9" w:rsidRPr="00A802BF" w14:paraId="04C279C2" w14:textId="77777777" w:rsidTr="001C6EC1">
        <w:trPr>
          <w:cantSplit/>
        </w:trPr>
        <w:tc>
          <w:tcPr>
            <w:tcW w:w="151" w:type="pct"/>
          </w:tcPr>
          <w:p w14:paraId="2B1E0B91" w14:textId="77777777" w:rsidR="004556E9" w:rsidRPr="00C34218" w:rsidRDefault="004556E9" w:rsidP="004556E9">
            <w:pPr>
              <w:spacing w:line="240" w:lineRule="atLeast"/>
              <w:rPr>
                <w:color w:val="0000FF"/>
                <w:lang w:val="nl-BE"/>
              </w:rPr>
            </w:pPr>
          </w:p>
        </w:tc>
        <w:tc>
          <w:tcPr>
            <w:tcW w:w="300" w:type="pct"/>
            <w:gridSpan w:val="2"/>
          </w:tcPr>
          <w:p w14:paraId="3AAE8175" w14:textId="77777777" w:rsidR="004556E9" w:rsidRPr="00C34218" w:rsidRDefault="004556E9" w:rsidP="004556E9">
            <w:pPr>
              <w:spacing w:line="240" w:lineRule="atLeast"/>
              <w:jc w:val="right"/>
              <w:rPr>
                <w:color w:val="0000FF"/>
                <w:lang w:val="nl-BE"/>
              </w:rPr>
            </w:pPr>
          </w:p>
        </w:tc>
        <w:tc>
          <w:tcPr>
            <w:tcW w:w="450" w:type="pct"/>
          </w:tcPr>
          <w:p w14:paraId="53A93FCB" w14:textId="77777777" w:rsidR="004556E9" w:rsidRPr="00C34218" w:rsidRDefault="004556E9" w:rsidP="004556E9">
            <w:pPr>
              <w:spacing w:line="240" w:lineRule="atLeast"/>
              <w:rPr>
                <w:color w:val="0000FF"/>
                <w:lang w:val="nl-BE"/>
              </w:rPr>
            </w:pPr>
          </w:p>
        </w:tc>
        <w:tc>
          <w:tcPr>
            <w:tcW w:w="450" w:type="pct"/>
            <w:gridSpan w:val="2"/>
          </w:tcPr>
          <w:p w14:paraId="1F0123DE" w14:textId="77777777" w:rsidR="004556E9" w:rsidRPr="00C34218" w:rsidRDefault="004556E9" w:rsidP="004556E9">
            <w:pPr>
              <w:spacing w:line="240" w:lineRule="atLeast"/>
              <w:rPr>
                <w:color w:val="0000FF"/>
                <w:lang w:val="nl-BE"/>
              </w:rPr>
            </w:pPr>
          </w:p>
        </w:tc>
        <w:tc>
          <w:tcPr>
            <w:tcW w:w="3500" w:type="pct"/>
            <w:gridSpan w:val="6"/>
          </w:tcPr>
          <w:p w14:paraId="09C9BC51"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Voet met polymeerveer met lage energierestitutie : voet met ingewerkte polymeer kern, die minstens 2/3 van de voetlengte inneemt, of met rubber enkel, die pro-supinatie, endo- en exorotatie toelaat.</w:t>
            </w:r>
          </w:p>
        </w:tc>
        <w:tc>
          <w:tcPr>
            <w:tcW w:w="149" w:type="pct"/>
          </w:tcPr>
          <w:p w14:paraId="1B4A198A" w14:textId="77777777" w:rsidR="004556E9" w:rsidRPr="00C34218" w:rsidRDefault="004556E9" w:rsidP="004556E9">
            <w:pPr>
              <w:spacing w:line="240" w:lineRule="atLeast"/>
              <w:jc w:val="right"/>
              <w:rPr>
                <w:color w:val="0000FF"/>
                <w:lang w:val="nl-BE"/>
              </w:rPr>
            </w:pPr>
          </w:p>
        </w:tc>
      </w:tr>
      <w:tr w:rsidR="004556E9" w:rsidRPr="00A802BF" w14:paraId="4956D4DD" w14:textId="77777777" w:rsidTr="001C6EC1">
        <w:trPr>
          <w:cantSplit/>
        </w:trPr>
        <w:tc>
          <w:tcPr>
            <w:tcW w:w="151" w:type="pct"/>
          </w:tcPr>
          <w:p w14:paraId="33C5CAEA" w14:textId="77777777" w:rsidR="004556E9" w:rsidRPr="00C34218" w:rsidRDefault="004556E9" w:rsidP="004556E9">
            <w:pPr>
              <w:spacing w:line="240" w:lineRule="atLeast"/>
              <w:rPr>
                <w:color w:val="0000FF"/>
                <w:lang w:val="nl-BE"/>
              </w:rPr>
            </w:pPr>
          </w:p>
        </w:tc>
        <w:tc>
          <w:tcPr>
            <w:tcW w:w="300" w:type="pct"/>
            <w:gridSpan w:val="2"/>
          </w:tcPr>
          <w:p w14:paraId="460638C4" w14:textId="77777777" w:rsidR="004556E9" w:rsidRPr="00C34218" w:rsidRDefault="004556E9" w:rsidP="004556E9">
            <w:pPr>
              <w:spacing w:line="240" w:lineRule="atLeast"/>
              <w:jc w:val="right"/>
              <w:rPr>
                <w:color w:val="0000FF"/>
                <w:lang w:val="nl-BE"/>
              </w:rPr>
            </w:pPr>
          </w:p>
        </w:tc>
        <w:tc>
          <w:tcPr>
            <w:tcW w:w="450" w:type="pct"/>
          </w:tcPr>
          <w:p w14:paraId="77BC9529" w14:textId="77777777" w:rsidR="004556E9" w:rsidRPr="00C34218" w:rsidRDefault="004556E9" w:rsidP="004556E9">
            <w:pPr>
              <w:spacing w:line="240" w:lineRule="atLeast"/>
              <w:rPr>
                <w:color w:val="0000FF"/>
                <w:lang w:val="nl-BE"/>
              </w:rPr>
            </w:pPr>
          </w:p>
        </w:tc>
        <w:tc>
          <w:tcPr>
            <w:tcW w:w="450" w:type="pct"/>
            <w:gridSpan w:val="2"/>
          </w:tcPr>
          <w:p w14:paraId="18B33D8F" w14:textId="77777777" w:rsidR="004556E9" w:rsidRPr="00C34218" w:rsidRDefault="004556E9" w:rsidP="004556E9">
            <w:pPr>
              <w:spacing w:line="240" w:lineRule="atLeast"/>
              <w:rPr>
                <w:color w:val="0000FF"/>
                <w:lang w:val="nl-BE"/>
              </w:rPr>
            </w:pPr>
          </w:p>
        </w:tc>
        <w:tc>
          <w:tcPr>
            <w:tcW w:w="3500" w:type="pct"/>
            <w:gridSpan w:val="6"/>
          </w:tcPr>
          <w:p w14:paraId="2F4D4D93"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Voet met composietveer met hoge energierestitutie : voet met ingewerkte composietkern, die minstens 2/3 van de voetlengte inneemt, of met hydraulische unit.</w:t>
            </w:r>
          </w:p>
        </w:tc>
        <w:tc>
          <w:tcPr>
            <w:tcW w:w="149" w:type="pct"/>
          </w:tcPr>
          <w:p w14:paraId="43A5C3D7" w14:textId="77777777" w:rsidR="004556E9" w:rsidRPr="00C34218" w:rsidRDefault="004556E9" w:rsidP="004556E9">
            <w:pPr>
              <w:spacing w:line="240" w:lineRule="atLeast"/>
              <w:jc w:val="right"/>
              <w:rPr>
                <w:color w:val="0000FF"/>
                <w:lang w:val="nl-BE"/>
              </w:rPr>
            </w:pPr>
          </w:p>
        </w:tc>
      </w:tr>
      <w:tr w:rsidR="004556E9" w:rsidRPr="00C34218" w14:paraId="568AEFDD" w14:textId="77777777" w:rsidTr="001C6EC1">
        <w:trPr>
          <w:cantSplit/>
        </w:trPr>
        <w:tc>
          <w:tcPr>
            <w:tcW w:w="151" w:type="pct"/>
          </w:tcPr>
          <w:p w14:paraId="2331003F" w14:textId="77777777" w:rsidR="004556E9" w:rsidRPr="00C34218" w:rsidRDefault="004556E9" w:rsidP="004556E9">
            <w:pPr>
              <w:spacing w:line="240" w:lineRule="atLeast"/>
              <w:rPr>
                <w:color w:val="0000FF"/>
                <w:lang w:val="nl-BE"/>
              </w:rPr>
            </w:pPr>
          </w:p>
        </w:tc>
        <w:tc>
          <w:tcPr>
            <w:tcW w:w="300" w:type="pct"/>
            <w:gridSpan w:val="2"/>
          </w:tcPr>
          <w:p w14:paraId="29E34230" w14:textId="77777777" w:rsidR="004556E9" w:rsidRPr="00C34218" w:rsidRDefault="004556E9" w:rsidP="004556E9">
            <w:pPr>
              <w:spacing w:line="240" w:lineRule="atLeast"/>
              <w:jc w:val="right"/>
              <w:rPr>
                <w:color w:val="0000FF"/>
                <w:lang w:val="nl-BE"/>
              </w:rPr>
            </w:pPr>
          </w:p>
        </w:tc>
        <w:tc>
          <w:tcPr>
            <w:tcW w:w="450" w:type="pct"/>
          </w:tcPr>
          <w:p w14:paraId="0E6EE1FD" w14:textId="77777777" w:rsidR="004556E9" w:rsidRPr="00C34218" w:rsidRDefault="004556E9" w:rsidP="004556E9">
            <w:pPr>
              <w:spacing w:line="240" w:lineRule="atLeast"/>
              <w:rPr>
                <w:color w:val="0000FF"/>
                <w:lang w:val="nl-BE"/>
              </w:rPr>
            </w:pPr>
          </w:p>
        </w:tc>
        <w:tc>
          <w:tcPr>
            <w:tcW w:w="450" w:type="pct"/>
            <w:gridSpan w:val="2"/>
          </w:tcPr>
          <w:p w14:paraId="4EE06360" w14:textId="77777777" w:rsidR="004556E9" w:rsidRPr="00C34218" w:rsidRDefault="004556E9" w:rsidP="004556E9">
            <w:pPr>
              <w:spacing w:line="240" w:lineRule="atLeast"/>
              <w:rPr>
                <w:color w:val="0000FF"/>
                <w:lang w:val="nl-BE"/>
              </w:rPr>
            </w:pPr>
          </w:p>
        </w:tc>
        <w:tc>
          <w:tcPr>
            <w:tcW w:w="3500" w:type="pct"/>
            <w:gridSpan w:val="6"/>
          </w:tcPr>
          <w:p w14:paraId="11514A1F"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Knie met pneumatische of hydraulische unit : kniegewricht met ingebouwde unit, die de flexie en extensie bewegingen van het gewricht regelt. Flexie en extensie regeling zijn manueel afzonderlijk instelbaar.</w:t>
            </w:r>
          </w:p>
        </w:tc>
        <w:tc>
          <w:tcPr>
            <w:tcW w:w="149" w:type="pct"/>
          </w:tcPr>
          <w:p w14:paraId="76953E7B" w14:textId="77777777" w:rsidR="004556E9" w:rsidRPr="00C34218" w:rsidRDefault="004556E9" w:rsidP="004556E9">
            <w:pPr>
              <w:spacing w:line="240" w:lineRule="atLeast"/>
              <w:jc w:val="right"/>
              <w:rPr>
                <w:color w:val="0000FF"/>
                <w:lang w:val="nl-BE"/>
              </w:rPr>
            </w:pPr>
          </w:p>
        </w:tc>
      </w:tr>
      <w:tr w:rsidR="004556E9" w:rsidRPr="00C34218" w14:paraId="7C4E0F2D" w14:textId="77777777" w:rsidTr="001C6EC1">
        <w:trPr>
          <w:cantSplit/>
        </w:trPr>
        <w:tc>
          <w:tcPr>
            <w:tcW w:w="151" w:type="pct"/>
          </w:tcPr>
          <w:p w14:paraId="2B20E2CE" w14:textId="77777777" w:rsidR="004556E9" w:rsidRPr="00C34218" w:rsidRDefault="004556E9" w:rsidP="004556E9">
            <w:pPr>
              <w:spacing w:line="240" w:lineRule="atLeast"/>
              <w:rPr>
                <w:color w:val="0000FF"/>
                <w:lang w:val="nl-BE"/>
              </w:rPr>
            </w:pPr>
          </w:p>
        </w:tc>
        <w:tc>
          <w:tcPr>
            <w:tcW w:w="300" w:type="pct"/>
            <w:gridSpan w:val="2"/>
          </w:tcPr>
          <w:p w14:paraId="27A9B36F" w14:textId="77777777" w:rsidR="004556E9" w:rsidRPr="00C34218" w:rsidRDefault="004556E9" w:rsidP="004556E9">
            <w:pPr>
              <w:spacing w:line="240" w:lineRule="atLeast"/>
              <w:jc w:val="right"/>
              <w:rPr>
                <w:color w:val="0000FF"/>
                <w:lang w:val="nl-BE"/>
              </w:rPr>
            </w:pPr>
          </w:p>
        </w:tc>
        <w:tc>
          <w:tcPr>
            <w:tcW w:w="450" w:type="pct"/>
          </w:tcPr>
          <w:p w14:paraId="34555E73" w14:textId="77777777" w:rsidR="004556E9" w:rsidRPr="00C34218" w:rsidRDefault="004556E9" w:rsidP="004556E9">
            <w:pPr>
              <w:spacing w:line="240" w:lineRule="atLeast"/>
              <w:rPr>
                <w:color w:val="0000FF"/>
                <w:lang w:val="nl-BE"/>
              </w:rPr>
            </w:pPr>
          </w:p>
        </w:tc>
        <w:tc>
          <w:tcPr>
            <w:tcW w:w="450" w:type="pct"/>
            <w:gridSpan w:val="2"/>
          </w:tcPr>
          <w:p w14:paraId="4A15334D" w14:textId="77777777" w:rsidR="004556E9" w:rsidRPr="00C34218" w:rsidRDefault="004556E9" w:rsidP="004556E9">
            <w:pPr>
              <w:spacing w:line="240" w:lineRule="atLeast"/>
              <w:rPr>
                <w:color w:val="0000FF"/>
                <w:lang w:val="nl-BE"/>
              </w:rPr>
            </w:pPr>
          </w:p>
        </w:tc>
        <w:tc>
          <w:tcPr>
            <w:tcW w:w="3500" w:type="pct"/>
            <w:gridSpan w:val="6"/>
          </w:tcPr>
          <w:p w14:paraId="2A5DDC6D"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Knie met pneumatische of hydraulische unit, Type A : kniegewricht met ingebouwde unit, die de flexie en extensie bewegingen van het gewricht regelt. Flexie en extensie regeling zijn manueel afzonderlijk instelbaar.</w:t>
            </w:r>
          </w:p>
        </w:tc>
        <w:tc>
          <w:tcPr>
            <w:tcW w:w="149" w:type="pct"/>
          </w:tcPr>
          <w:p w14:paraId="6DDE1810" w14:textId="77777777" w:rsidR="004556E9" w:rsidRPr="00C34218" w:rsidRDefault="004556E9" w:rsidP="004556E9">
            <w:pPr>
              <w:spacing w:line="240" w:lineRule="atLeast"/>
              <w:jc w:val="right"/>
              <w:rPr>
                <w:color w:val="0000FF"/>
                <w:lang w:val="nl-BE"/>
              </w:rPr>
            </w:pPr>
          </w:p>
        </w:tc>
      </w:tr>
      <w:tr w:rsidR="004556E9" w:rsidRPr="00C34218" w14:paraId="02FCE3C4" w14:textId="77777777" w:rsidTr="001C6EC1">
        <w:trPr>
          <w:cantSplit/>
        </w:trPr>
        <w:tc>
          <w:tcPr>
            <w:tcW w:w="151" w:type="pct"/>
          </w:tcPr>
          <w:p w14:paraId="59A92ACE" w14:textId="77777777" w:rsidR="004556E9" w:rsidRPr="00C34218" w:rsidRDefault="004556E9" w:rsidP="004556E9">
            <w:pPr>
              <w:spacing w:line="240" w:lineRule="atLeast"/>
              <w:rPr>
                <w:color w:val="0000FF"/>
                <w:lang w:val="nl-BE"/>
              </w:rPr>
            </w:pPr>
          </w:p>
        </w:tc>
        <w:tc>
          <w:tcPr>
            <w:tcW w:w="300" w:type="pct"/>
            <w:gridSpan w:val="2"/>
          </w:tcPr>
          <w:p w14:paraId="49DC0B9C" w14:textId="77777777" w:rsidR="004556E9" w:rsidRPr="00C34218" w:rsidRDefault="004556E9" w:rsidP="004556E9">
            <w:pPr>
              <w:spacing w:line="240" w:lineRule="atLeast"/>
              <w:jc w:val="right"/>
              <w:rPr>
                <w:color w:val="0000FF"/>
                <w:lang w:val="nl-BE"/>
              </w:rPr>
            </w:pPr>
          </w:p>
        </w:tc>
        <w:tc>
          <w:tcPr>
            <w:tcW w:w="450" w:type="pct"/>
          </w:tcPr>
          <w:p w14:paraId="19B6334B" w14:textId="77777777" w:rsidR="004556E9" w:rsidRPr="00C34218" w:rsidRDefault="004556E9" w:rsidP="004556E9">
            <w:pPr>
              <w:spacing w:line="240" w:lineRule="atLeast"/>
              <w:rPr>
                <w:color w:val="0000FF"/>
                <w:lang w:val="nl-BE"/>
              </w:rPr>
            </w:pPr>
          </w:p>
        </w:tc>
        <w:tc>
          <w:tcPr>
            <w:tcW w:w="450" w:type="pct"/>
            <w:gridSpan w:val="2"/>
          </w:tcPr>
          <w:p w14:paraId="7DDA92FE" w14:textId="77777777" w:rsidR="004556E9" w:rsidRPr="00C34218" w:rsidRDefault="004556E9" w:rsidP="004556E9">
            <w:pPr>
              <w:spacing w:line="240" w:lineRule="atLeast"/>
              <w:rPr>
                <w:color w:val="0000FF"/>
                <w:lang w:val="nl-BE"/>
              </w:rPr>
            </w:pPr>
          </w:p>
        </w:tc>
        <w:tc>
          <w:tcPr>
            <w:tcW w:w="3500" w:type="pct"/>
            <w:gridSpan w:val="6"/>
          </w:tcPr>
          <w:p w14:paraId="454616CE"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Knie met pneumatische of hydraulische unit, Type B : kniegewricht met individuele zwaaifaseregeling en standfaseregeling en waarbij flexie- en extensieweerstand afzonderlijk van elkaar te regelen zijn. Deze knie laat wandelen met verschillende snelheden toe.</w:t>
            </w:r>
          </w:p>
        </w:tc>
        <w:tc>
          <w:tcPr>
            <w:tcW w:w="149" w:type="pct"/>
          </w:tcPr>
          <w:p w14:paraId="2CE5B27B" w14:textId="77777777" w:rsidR="004556E9" w:rsidRPr="00C34218" w:rsidRDefault="004556E9" w:rsidP="004556E9">
            <w:pPr>
              <w:spacing w:line="240" w:lineRule="atLeast"/>
              <w:jc w:val="right"/>
              <w:rPr>
                <w:color w:val="0000FF"/>
                <w:lang w:val="nl-BE"/>
              </w:rPr>
            </w:pPr>
          </w:p>
        </w:tc>
      </w:tr>
      <w:tr w:rsidR="004556E9" w:rsidRPr="00A802BF" w14:paraId="1059A0D5" w14:textId="77777777" w:rsidTr="001C6EC1">
        <w:trPr>
          <w:cantSplit/>
        </w:trPr>
        <w:tc>
          <w:tcPr>
            <w:tcW w:w="151" w:type="pct"/>
          </w:tcPr>
          <w:p w14:paraId="3ABA89D4" w14:textId="77777777" w:rsidR="004556E9" w:rsidRPr="00C34218" w:rsidRDefault="004556E9" w:rsidP="004556E9">
            <w:pPr>
              <w:spacing w:line="240" w:lineRule="atLeast"/>
              <w:rPr>
                <w:color w:val="0000FF"/>
                <w:lang w:val="nl-BE"/>
              </w:rPr>
            </w:pPr>
          </w:p>
        </w:tc>
        <w:tc>
          <w:tcPr>
            <w:tcW w:w="300" w:type="pct"/>
            <w:gridSpan w:val="2"/>
          </w:tcPr>
          <w:p w14:paraId="214669A1" w14:textId="77777777" w:rsidR="004556E9" w:rsidRPr="00C34218" w:rsidRDefault="004556E9" w:rsidP="004556E9">
            <w:pPr>
              <w:spacing w:line="240" w:lineRule="atLeast"/>
              <w:jc w:val="right"/>
              <w:rPr>
                <w:color w:val="0000FF"/>
                <w:lang w:val="nl-BE"/>
              </w:rPr>
            </w:pPr>
          </w:p>
        </w:tc>
        <w:tc>
          <w:tcPr>
            <w:tcW w:w="450" w:type="pct"/>
          </w:tcPr>
          <w:p w14:paraId="254F0747" w14:textId="77777777" w:rsidR="004556E9" w:rsidRPr="00C34218" w:rsidRDefault="004556E9" w:rsidP="004556E9">
            <w:pPr>
              <w:spacing w:line="240" w:lineRule="atLeast"/>
              <w:rPr>
                <w:color w:val="0000FF"/>
                <w:lang w:val="nl-BE"/>
              </w:rPr>
            </w:pPr>
          </w:p>
        </w:tc>
        <w:tc>
          <w:tcPr>
            <w:tcW w:w="450" w:type="pct"/>
            <w:gridSpan w:val="2"/>
          </w:tcPr>
          <w:p w14:paraId="63D6F4B3" w14:textId="77777777" w:rsidR="004556E9" w:rsidRPr="00C34218" w:rsidRDefault="004556E9" w:rsidP="004556E9">
            <w:pPr>
              <w:spacing w:line="240" w:lineRule="atLeast"/>
              <w:rPr>
                <w:color w:val="0000FF"/>
                <w:lang w:val="nl-BE"/>
              </w:rPr>
            </w:pPr>
          </w:p>
        </w:tc>
        <w:tc>
          <w:tcPr>
            <w:tcW w:w="3500" w:type="pct"/>
            <w:gridSpan w:val="6"/>
          </w:tcPr>
          <w:p w14:paraId="487662ED"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Heupscharnier met pneumatische of hydraulische unit : hydraulisch of pneumatisch gestuurd heupscharnier, waarbij de zwaaifase- en de standfasedemping afzonderlijk van elkaar kunnen ingesteld worden. Deze heupscharnieren zorgen voor een natuurlijk en vloeiend gangpatroon waarbij de staplengte individueel kan worden ingesteld.</w:t>
            </w:r>
          </w:p>
        </w:tc>
        <w:tc>
          <w:tcPr>
            <w:tcW w:w="149" w:type="pct"/>
          </w:tcPr>
          <w:p w14:paraId="00BDE728" w14:textId="77777777" w:rsidR="004556E9" w:rsidRPr="00C34218" w:rsidRDefault="004556E9" w:rsidP="004556E9">
            <w:pPr>
              <w:spacing w:line="240" w:lineRule="atLeast"/>
              <w:jc w:val="right"/>
              <w:rPr>
                <w:color w:val="0000FF"/>
                <w:lang w:val="nl-BE"/>
              </w:rPr>
            </w:pPr>
          </w:p>
        </w:tc>
      </w:tr>
      <w:tr w:rsidR="004556E9" w:rsidRPr="00A802BF" w14:paraId="0C767296" w14:textId="77777777" w:rsidTr="001C6EC1">
        <w:trPr>
          <w:cantSplit/>
        </w:trPr>
        <w:tc>
          <w:tcPr>
            <w:tcW w:w="151" w:type="pct"/>
          </w:tcPr>
          <w:p w14:paraId="597BC0CD" w14:textId="77777777" w:rsidR="004556E9" w:rsidRPr="00C34218" w:rsidRDefault="004556E9" w:rsidP="004556E9">
            <w:pPr>
              <w:spacing w:line="240" w:lineRule="atLeast"/>
              <w:rPr>
                <w:color w:val="0000FF"/>
                <w:lang w:val="nl-BE"/>
              </w:rPr>
            </w:pPr>
          </w:p>
        </w:tc>
        <w:tc>
          <w:tcPr>
            <w:tcW w:w="300" w:type="pct"/>
            <w:gridSpan w:val="2"/>
          </w:tcPr>
          <w:p w14:paraId="7BA0715E" w14:textId="77777777" w:rsidR="004556E9" w:rsidRPr="00C34218" w:rsidRDefault="004556E9" w:rsidP="004556E9">
            <w:pPr>
              <w:spacing w:line="240" w:lineRule="atLeast"/>
              <w:jc w:val="right"/>
              <w:rPr>
                <w:color w:val="0000FF"/>
                <w:lang w:val="nl-BE"/>
              </w:rPr>
            </w:pPr>
          </w:p>
        </w:tc>
        <w:tc>
          <w:tcPr>
            <w:tcW w:w="450" w:type="pct"/>
          </w:tcPr>
          <w:p w14:paraId="552A1317" w14:textId="77777777" w:rsidR="004556E9" w:rsidRPr="00C34218" w:rsidRDefault="004556E9" w:rsidP="004556E9">
            <w:pPr>
              <w:spacing w:line="240" w:lineRule="atLeast"/>
              <w:rPr>
                <w:color w:val="0000FF"/>
                <w:lang w:val="nl-BE"/>
              </w:rPr>
            </w:pPr>
          </w:p>
        </w:tc>
        <w:tc>
          <w:tcPr>
            <w:tcW w:w="450" w:type="pct"/>
            <w:gridSpan w:val="2"/>
          </w:tcPr>
          <w:p w14:paraId="4A2B4195" w14:textId="77777777" w:rsidR="004556E9" w:rsidRPr="00C34218" w:rsidRDefault="004556E9" w:rsidP="004556E9">
            <w:pPr>
              <w:spacing w:line="240" w:lineRule="atLeast"/>
              <w:rPr>
                <w:color w:val="0000FF"/>
                <w:lang w:val="nl-BE"/>
              </w:rPr>
            </w:pPr>
          </w:p>
        </w:tc>
        <w:tc>
          <w:tcPr>
            <w:tcW w:w="3500" w:type="pct"/>
            <w:gridSpan w:val="6"/>
          </w:tcPr>
          <w:p w14:paraId="787FBE01"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Driedimensionaal heupscharnier met pneumatische of hydraulische unit : hydraulisch of pneumatisch gestuurd heupscharnier waarbij de zwaaifase- en de standfasedemping afzonderlijk van elkaar kunnen ingesteld worden. Deze heupscharnieren zorgen voor een natuurlijk en vloeiend gangpatroon waarbij de staplengte individueel kan worden ingesteld. Daarenboven heeft dit heupscharnier een meerassige structuur die voor een driedimensionale beweging zorgt van de heup en die de natuurlijke bekkenrotatie herstelt. De ingebouwde hydraulische of pneumatische systemen sturen de bewegingspatronen in 3 richtingen aan tijdens de stand- en zwaaifase. Dit geeft een meer fysiologisch gangpatroon in vergelijking met conventionele systemen die meestal alleen voor- en achterwaartse pendelbewegingen mogelijk maken en deze ook niet dynamisch aansturen.</w:t>
            </w:r>
          </w:p>
        </w:tc>
        <w:tc>
          <w:tcPr>
            <w:tcW w:w="149" w:type="pct"/>
          </w:tcPr>
          <w:p w14:paraId="57A91423" w14:textId="77777777" w:rsidR="004556E9" w:rsidRPr="00C34218" w:rsidRDefault="004556E9" w:rsidP="004556E9">
            <w:pPr>
              <w:spacing w:line="240" w:lineRule="atLeast"/>
              <w:jc w:val="right"/>
              <w:rPr>
                <w:color w:val="0000FF"/>
                <w:lang w:val="nl-BE"/>
              </w:rPr>
            </w:pPr>
          </w:p>
        </w:tc>
      </w:tr>
      <w:tr w:rsidR="004556E9" w:rsidRPr="00A802BF" w14:paraId="25CECEEE" w14:textId="77777777" w:rsidTr="001C6EC1">
        <w:trPr>
          <w:cantSplit/>
        </w:trPr>
        <w:tc>
          <w:tcPr>
            <w:tcW w:w="151" w:type="pct"/>
          </w:tcPr>
          <w:p w14:paraId="37169F3D" w14:textId="77777777" w:rsidR="004556E9" w:rsidRPr="00C34218" w:rsidRDefault="004556E9" w:rsidP="004556E9">
            <w:pPr>
              <w:spacing w:line="240" w:lineRule="atLeast"/>
              <w:rPr>
                <w:color w:val="0000FF"/>
                <w:lang w:val="nl-BE"/>
              </w:rPr>
            </w:pPr>
          </w:p>
        </w:tc>
        <w:tc>
          <w:tcPr>
            <w:tcW w:w="300" w:type="pct"/>
            <w:gridSpan w:val="2"/>
          </w:tcPr>
          <w:p w14:paraId="79E7AA38" w14:textId="77777777" w:rsidR="004556E9" w:rsidRPr="00C34218" w:rsidRDefault="004556E9" w:rsidP="004556E9">
            <w:pPr>
              <w:spacing w:line="240" w:lineRule="atLeast"/>
              <w:jc w:val="right"/>
              <w:rPr>
                <w:color w:val="0000FF"/>
                <w:lang w:val="nl-BE"/>
              </w:rPr>
            </w:pPr>
          </w:p>
        </w:tc>
        <w:tc>
          <w:tcPr>
            <w:tcW w:w="450" w:type="pct"/>
          </w:tcPr>
          <w:p w14:paraId="477A15FD" w14:textId="77777777" w:rsidR="004556E9" w:rsidRPr="00C34218" w:rsidRDefault="004556E9" w:rsidP="004556E9">
            <w:pPr>
              <w:spacing w:line="240" w:lineRule="atLeast"/>
              <w:rPr>
                <w:color w:val="0000FF"/>
                <w:lang w:val="nl-BE"/>
              </w:rPr>
            </w:pPr>
          </w:p>
        </w:tc>
        <w:tc>
          <w:tcPr>
            <w:tcW w:w="450" w:type="pct"/>
            <w:gridSpan w:val="2"/>
          </w:tcPr>
          <w:p w14:paraId="31AA5743" w14:textId="77777777" w:rsidR="004556E9" w:rsidRPr="00C34218" w:rsidRDefault="004556E9" w:rsidP="004556E9">
            <w:pPr>
              <w:spacing w:line="240" w:lineRule="atLeast"/>
              <w:rPr>
                <w:color w:val="0000FF"/>
                <w:lang w:val="nl-BE"/>
              </w:rPr>
            </w:pPr>
          </w:p>
        </w:tc>
        <w:tc>
          <w:tcPr>
            <w:tcW w:w="3500" w:type="pct"/>
            <w:gridSpan w:val="6"/>
          </w:tcPr>
          <w:p w14:paraId="6EE282B3" w14:textId="77777777" w:rsidR="004556E9" w:rsidRPr="00C34218" w:rsidRDefault="004556E9" w:rsidP="000B35F2">
            <w:pPr>
              <w:pStyle w:val="Paragraphedeliste"/>
              <w:numPr>
                <w:ilvl w:val="0"/>
                <w:numId w:val="33"/>
              </w:numPr>
              <w:spacing w:line="240" w:lineRule="atLeast"/>
              <w:jc w:val="both"/>
              <w:rPr>
                <w:rFonts w:ascii="Arial" w:hAnsi="Arial"/>
                <w:color w:val="0000FF"/>
                <w:lang w:val="nl-BE"/>
              </w:rPr>
            </w:pPr>
            <w:r w:rsidRPr="00C34218">
              <w:rPr>
                <w:rFonts w:ascii="Arial" w:hAnsi="Arial"/>
                <w:color w:val="0000FF"/>
                <w:lang w:val="nl-BE"/>
              </w:rPr>
              <w:t>Mechatronische knie : de mechatronische knie dient, afhankelijk van het type en het ontwerp, om in real time de standfase en de zwaaifase te ondersteunen. In elke fase van de gangcyclus, wordt de onmiddellijke vereiste weerstand bepaald door een microprocessor met behulp van sensoren. Dit wordt geregeld door geïntegreerde vloeistofsystemen. De microprocessor controleert ook de overgang van standfase naar de zwaaifase. De microprocessor herkent en reageert op onverwachte of plotselinge onderbrekingen. Het biedt daarom een systeem van struikelpreventie. Bergop en bergaf lopen evenals het nemen van de trap worden gefaciliteerd.</w:t>
            </w:r>
          </w:p>
        </w:tc>
        <w:tc>
          <w:tcPr>
            <w:tcW w:w="149" w:type="pct"/>
          </w:tcPr>
          <w:p w14:paraId="02BCF34F" w14:textId="77777777" w:rsidR="004556E9" w:rsidRPr="00C34218" w:rsidRDefault="004556E9" w:rsidP="004556E9">
            <w:pPr>
              <w:spacing w:line="240" w:lineRule="atLeast"/>
              <w:jc w:val="right"/>
              <w:rPr>
                <w:color w:val="0000FF"/>
                <w:lang w:val="nl-BE"/>
              </w:rPr>
            </w:pPr>
          </w:p>
        </w:tc>
      </w:tr>
      <w:tr w:rsidR="004556E9" w:rsidRPr="00A802BF" w14:paraId="18C031AF" w14:textId="77777777" w:rsidTr="001C6EC1">
        <w:trPr>
          <w:cantSplit/>
        </w:trPr>
        <w:tc>
          <w:tcPr>
            <w:tcW w:w="151" w:type="pct"/>
          </w:tcPr>
          <w:p w14:paraId="09E540E8" w14:textId="77777777" w:rsidR="004556E9" w:rsidRPr="00C34218" w:rsidRDefault="004556E9" w:rsidP="004556E9">
            <w:pPr>
              <w:spacing w:line="240" w:lineRule="atLeast"/>
              <w:rPr>
                <w:color w:val="0000FF"/>
                <w:lang w:val="nl-BE"/>
              </w:rPr>
            </w:pPr>
          </w:p>
        </w:tc>
        <w:tc>
          <w:tcPr>
            <w:tcW w:w="300" w:type="pct"/>
            <w:gridSpan w:val="2"/>
          </w:tcPr>
          <w:p w14:paraId="3AF7B07D" w14:textId="77777777" w:rsidR="004556E9" w:rsidRPr="00C34218" w:rsidRDefault="004556E9" w:rsidP="004556E9">
            <w:pPr>
              <w:spacing w:line="240" w:lineRule="atLeast"/>
              <w:jc w:val="right"/>
              <w:rPr>
                <w:color w:val="0000FF"/>
                <w:lang w:val="nl-BE"/>
              </w:rPr>
            </w:pPr>
          </w:p>
        </w:tc>
        <w:tc>
          <w:tcPr>
            <w:tcW w:w="450" w:type="pct"/>
          </w:tcPr>
          <w:p w14:paraId="4B3A8BB1" w14:textId="77777777" w:rsidR="004556E9" w:rsidRPr="00C34218" w:rsidRDefault="004556E9" w:rsidP="004556E9">
            <w:pPr>
              <w:spacing w:line="240" w:lineRule="atLeast"/>
              <w:rPr>
                <w:color w:val="0000FF"/>
                <w:lang w:val="nl-BE"/>
              </w:rPr>
            </w:pPr>
          </w:p>
        </w:tc>
        <w:tc>
          <w:tcPr>
            <w:tcW w:w="450" w:type="pct"/>
            <w:gridSpan w:val="2"/>
          </w:tcPr>
          <w:p w14:paraId="200DEECD" w14:textId="77777777" w:rsidR="004556E9" w:rsidRPr="00C34218" w:rsidRDefault="004556E9" w:rsidP="004556E9">
            <w:pPr>
              <w:spacing w:line="240" w:lineRule="atLeast"/>
              <w:rPr>
                <w:color w:val="0000FF"/>
                <w:lang w:val="nl-BE"/>
              </w:rPr>
            </w:pPr>
          </w:p>
        </w:tc>
        <w:tc>
          <w:tcPr>
            <w:tcW w:w="3500" w:type="pct"/>
            <w:gridSpan w:val="6"/>
          </w:tcPr>
          <w:p w14:paraId="518EFEB8" w14:textId="77777777" w:rsidR="004556E9" w:rsidRPr="00C34218" w:rsidRDefault="004556E9" w:rsidP="000B35F2">
            <w:pPr>
              <w:spacing w:line="240" w:lineRule="atLeast"/>
              <w:jc w:val="both"/>
              <w:rPr>
                <w:rFonts w:ascii="Arial" w:hAnsi="Arial"/>
                <w:color w:val="0000FF"/>
                <w:lang w:val="nl-BE"/>
              </w:rPr>
            </w:pPr>
          </w:p>
        </w:tc>
        <w:tc>
          <w:tcPr>
            <w:tcW w:w="149" w:type="pct"/>
          </w:tcPr>
          <w:p w14:paraId="75CEC749" w14:textId="77777777" w:rsidR="004556E9" w:rsidRPr="00C34218" w:rsidRDefault="004556E9" w:rsidP="004556E9">
            <w:pPr>
              <w:spacing w:line="240" w:lineRule="atLeast"/>
              <w:jc w:val="right"/>
              <w:rPr>
                <w:color w:val="0000FF"/>
                <w:lang w:val="nl-BE"/>
              </w:rPr>
            </w:pPr>
          </w:p>
        </w:tc>
      </w:tr>
      <w:tr w:rsidR="004556E9" w:rsidRPr="00C34218" w14:paraId="6283670A" w14:textId="77777777" w:rsidTr="001C6EC1">
        <w:trPr>
          <w:cantSplit/>
        </w:trPr>
        <w:tc>
          <w:tcPr>
            <w:tcW w:w="151" w:type="pct"/>
          </w:tcPr>
          <w:p w14:paraId="203ECB49" w14:textId="77777777" w:rsidR="004556E9" w:rsidRPr="00C34218" w:rsidRDefault="004556E9" w:rsidP="004556E9">
            <w:pPr>
              <w:spacing w:line="240" w:lineRule="atLeast"/>
              <w:rPr>
                <w:color w:val="0000FF"/>
                <w:lang w:val="nl-BE"/>
              </w:rPr>
            </w:pPr>
          </w:p>
        </w:tc>
        <w:tc>
          <w:tcPr>
            <w:tcW w:w="300" w:type="pct"/>
            <w:gridSpan w:val="2"/>
          </w:tcPr>
          <w:p w14:paraId="240978A7" w14:textId="77777777" w:rsidR="004556E9" w:rsidRPr="00C34218" w:rsidRDefault="004556E9" w:rsidP="004556E9">
            <w:pPr>
              <w:spacing w:line="240" w:lineRule="atLeast"/>
              <w:jc w:val="right"/>
              <w:rPr>
                <w:color w:val="0000FF"/>
                <w:lang w:val="nl-BE"/>
              </w:rPr>
            </w:pPr>
          </w:p>
        </w:tc>
        <w:tc>
          <w:tcPr>
            <w:tcW w:w="450" w:type="pct"/>
          </w:tcPr>
          <w:p w14:paraId="1A665CF0" w14:textId="77777777" w:rsidR="004556E9" w:rsidRPr="00C34218" w:rsidRDefault="004556E9" w:rsidP="004556E9">
            <w:pPr>
              <w:spacing w:line="240" w:lineRule="atLeast"/>
              <w:rPr>
                <w:color w:val="0000FF"/>
                <w:lang w:val="nl-BE"/>
              </w:rPr>
            </w:pPr>
          </w:p>
        </w:tc>
        <w:tc>
          <w:tcPr>
            <w:tcW w:w="450" w:type="pct"/>
            <w:gridSpan w:val="2"/>
          </w:tcPr>
          <w:p w14:paraId="6408147D" w14:textId="77777777" w:rsidR="004556E9" w:rsidRPr="00C34218" w:rsidRDefault="004556E9" w:rsidP="004556E9">
            <w:pPr>
              <w:spacing w:line="240" w:lineRule="atLeast"/>
              <w:rPr>
                <w:color w:val="0000FF"/>
                <w:lang w:val="nl-BE"/>
              </w:rPr>
            </w:pPr>
          </w:p>
        </w:tc>
        <w:tc>
          <w:tcPr>
            <w:tcW w:w="3500" w:type="pct"/>
            <w:gridSpan w:val="6"/>
          </w:tcPr>
          <w:p w14:paraId="2506ED2F"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 Mechatronische knie type I :</w:t>
            </w:r>
          </w:p>
        </w:tc>
        <w:tc>
          <w:tcPr>
            <w:tcW w:w="149" w:type="pct"/>
          </w:tcPr>
          <w:p w14:paraId="15C5DB86" w14:textId="77777777" w:rsidR="004556E9" w:rsidRPr="00C34218" w:rsidRDefault="004556E9" w:rsidP="004556E9">
            <w:pPr>
              <w:spacing w:line="240" w:lineRule="atLeast"/>
              <w:jc w:val="right"/>
              <w:rPr>
                <w:color w:val="0000FF"/>
                <w:lang w:val="nl-BE"/>
              </w:rPr>
            </w:pPr>
          </w:p>
        </w:tc>
      </w:tr>
      <w:tr w:rsidR="004556E9" w:rsidRPr="00A802BF" w14:paraId="1B96DF63" w14:textId="77777777" w:rsidTr="001C6EC1">
        <w:trPr>
          <w:cantSplit/>
        </w:trPr>
        <w:tc>
          <w:tcPr>
            <w:tcW w:w="151" w:type="pct"/>
          </w:tcPr>
          <w:p w14:paraId="6614CFC9" w14:textId="77777777" w:rsidR="004556E9" w:rsidRPr="00C34218" w:rsidRDefault="004556E9" w:rsidP="004556E9">
            <w:pPr>
              <w:spacing w:line="240" w:lineRule="atLeast"/>
              <w:rPr>
                <w:color w:val="0000FF"/>
                <w:lang w:val="nl-BE"/>
              </w:rPr>
            </w:pPr>
          </w:p>
        </w:tc>
        <w:tc>
          <w:tcPr>
            <w:tcW w:w="300" w:type="pct"/>
            <w:gridSpan w:val="2"/>
          </w:tcPr>
          <w:p w14:paraId="4774341A" w14:textId="77777777" w:rsidR="004556E9" w:rsidRPr="00C34218" w:rsidRDefault="004556E9" w:rsidP="004556E9">
            <w:pPr>
              <w:spacing w:line="240" w:lineRule="atLeast"/>
              <w:jc w:val="right"/>
              <w:rPr>
                <w:color w:val="0000FF"/>
                <w:lang w:val="nl-BE"/>
              </w:rPr>
            </w:pPr>
          </w:p>
        </w:tc>
        <w:tc>
          <w:tcPr>
            <w:tcW w:w="450" w:type="pct"/>
          </w:tcPr>
          <w:p w14:paraId="4FFF9A5E" w14:textId="77777777" w:rsidR="004556E9" w:rsidRPr="00C34218" w:rsidRDefault="004556E9" w:rsidP="004556E9">
            <w:pPr>
              <w:spacing w:line="240" w:lineRule="atLeast"/>
              <w:rPr>
                <w:color w:val="0000FF"/>
                <w:lang w:val="nl-BE"/>
              </w:rPr>
            </w:pPr>
          </w:p>
        </w:tc>
        <w:tc>
          <w:tcPr>
            <w:tcW w:w="450" w:type="pct"/>
            <w:gridSpan w:val="2"/>
          </w:tcPr>
          <w:p w14:paraId="1BD1E895" w14:textId="77777777" w:rsidR="004556E9" w:rsidRPr="00C34218" w:rsidRDefault="004556E9" w:rsidP="004556E9">
            <w:pPr>
              <w:spacing w:line="240" w:lineRule="atLeast"/>
              <w:rPr>
                <w:color w:val="0000FF"/>
                <w:lang w:val="nl-BE"/>
              </w:rPr>
            </w:pPr>
          </w:p>
        </w:tc>
        <w:tc>
          <w:tcPr>
            <w:tcW w:w="3500" w:type="pct"/>
            <w:gridSpan w:val="6"/>
          </w:tcPr>
          <w:p w14:paraId="5ED46D33" w14:textId="77777777" w:rsidR="004556E9" w:rsidRPr="00C34218" w:rsidRDefault="004556E9" w:rsidP="000B35F2">
            <w:pPr>
              <w:pStyle w:val="Paragraphedeliste"/>
              <w:numPr>
                <w:ilvl w:val="0"/>
                <w:numId w:val="34"/>
              </w:numPr>
              <w:spacing w:line="240" w:lineRule="atLeast"/>
              <w:jc w:val="both"/>
              <w:rPr>
                <w:rFonts w:ascii="Arial" w:hAnsi="Arial"/>
                <w:color w:val="0000FF"/>
                <w:lang w:val="nl-BE"/>
              </w:rPr>
            </w:pPr>
            <w:r w:rsidRPr="00C34218">
              <w:rPr>
                <w:rFonts w:ascii="Arial" w:hAnsi="Arial"/>
                <w:color w:val="0000FF"/>
                <w:lang w:val="nl-BE"/>
              </w:rPr>
              <w:t>Een elektronisch gestuurde pneumatische of hydraulische knie of met een standaard geactiveerde standfasedemping op basis van magnetorheologische principes</w:t>
            </w:r>
          </w:p>
        </w:tc>
        <w:tc>
          <w:tcPr>
            <w:tcW w:w="149" w:type="pct"/>
          </w:tcPr>
          <w:p w14:paraId="166E2BE6" w14:textId="77777777" w:rsidR="004556E9" w:rsidRPr="00C34218" w:rsidRDefault="004556E9" w:rsidP="004556E9">
            <w:pPr>
              <w:spacing w:line="240" w:lineRule="atLeast"/>
              <w:jc w:val="right"/>
              <w:rPr>
                <w:color w:val="0000FF"/>
                <w:lang w:val="nl-BE"/>
              </w:rPr>
            </w:pPr>
          </w:p>
        </w:tc>
      </w:tr>
      <w:tr w:rsidR="004556E9" w:rsidRPr="00A802BF" w14:paraId="05670B5A" w14:textId="77777777" w:rsidTr="001C6EC1">
        <w:trPr>
          <w:cantSplit/>
        </w:trPr>
        <w:tc>
          <w:tcPr>
            <w:tcW w:w="151" w:type="pct"/>
          </w:tcPr>
          <w:p w14:paraId="0604A1B9" w14:textId="77777777" w:rsidR="004556E9" w:rsidRPr="00C34218" w:rsidRDefault="004556E9" w:rsidP="004556E9">
            <w:pPr>
              <w:spacing w:line="240" w:lineRule="atLeast"/>
              <w:rPr>
                <w:color w:val="0000FF"/>
                <w:lang w:val="nl-BE"/>
              </w:rPr>
            </w:pPr>
          </w:p>
        </w:tc>
        <w:tc>
          <w:tcPr>
            <w:tcW w:w="300" w:type="pct"/>
            <w:gridSpan w:val="2"/>
          </w:tcPr>
          <w:p w14:paraId="7ABCF7FE" w14:textId="77777777" w:rsidR="004556E9" w:rsidRPr="00C34218" w:rsidRDefault="004556E9" w:rsidP="004556E9">
            <w:pPr>
              <w:spacing w:line="240" w:lineRule="atLeast"/>
              <w:jc w:val="right"/>
              <w:rPr>
                <w:color w:val="0000FF"/>
                <w:lang w:val="nl-BE"/>
              </w:rPr>
            </w:pPr>
          </w:p>
        </w:tc>
        <w:tc>
          <w:tcPr>
            <w:tcW w:w="450" w:type="pct"/>
          </w:tcPr>
          <w:p w14:paraId="3E82B78C" w14:textId="77777777" w:rsidR="004556E9" w:rsidRPr="00C34218" w:rsidRDefault="004556E9" w:rsidP="004556E9">
            <w:pPr>
              <w:spacing w:line="240" w:lineRule="atLeast"/>
              <w:rPr>
                <w:color w:val="0000FF"/>
                <w:lang w:val="nl-BE"/>
              </w:rPr>
            </w:pPr>
          </w:p>
        </w:tc>
        <w:tc>
          <w:tcPr>
            <w:tcW w:w="450" w:type="pct"/>
            <w:gridSpan w:val="2"/>
          </w:tcPr>
          <w:p w14:paraId="37C83B78" w14:textId="77777777" w:rsidR="004556E9" w:rsidRPr="00C34218" w:rsidRDefault="004556E9" w:rsidP="004556E9">
            <w:pPr>
              <w:spacing w:line="240" w:lineRule="atLeast"/>
              <w:rPr>
                <w:color w:val="0000FF"/>
                <w:lang w:val="nl-BE"/>
              </w:rPr>
            </w:pPr>
          </w:p>
        </w:tc>
        <w:tc>
          <w:tcPr>
            <w:tcW w:w="3500" w:type="pct"/>
            <w:gridSpan w:val="6"/>
          </w:tcPr>
          <w:p w14:paraId="179E3A9F" w14:textId="77777777" w:rsidR="004556E9" w:rsidRPr="00C34218" w:rsidRDefault="004556E9" w:rsidP="000B35F2">
            <w:pPr>
              <w:pStyle w:val="Paragraphedeliste"/>
              <w:numPr>
                <w:ilvl w:val="0"/>
                <w:numId w:val="34"/>
              </w:numPr>
              <w:spacing w:line="240" w:lineRule="atLeast"/>
              <w:jc w:val="both"/>
              <w:rPr>
                <w:rFonts w:ascii="Arial" w:hAnsi="Arial"/>
                <w:color w:val="0000FF"/>
                <w:lang w:val="nl-BE"/>
              </w:rPr>
            </w:pPr>
            <w:r w:rsidRPr="00C34218">
              <w:rPr>
                <w:rFonts w:ascii="Arial" w:hAnsi="Arial"/>
                <w:color w:val="0000FF"/>
                <w:lang w:val="nl-BE"/>
              </w:rPr>
              <w:t>De standfase kan in verschillende modi ingesteld worden en aangepast aan de noden (en evolutie) van de patiënt.</w:t>
            </w:r>
          </w:p>
        </w:tc>
        <w:tc>
          <w:tcPr>
            <w:tcW w:w="149" w:type="pct"/>
          </w:tcPr>
          <w:p w14:paraId="2C3B98F0" w14:textId="77777777" w:rsidR="004556E9" w:rsidRPr="00C34218" w:rsidRDefault="004556E9" w:rsidP="004556E9">
            <w:pPr>
              <w:spacing w:line="240" w:lineRule="atLeast"/>
              <w:jc w:val="right"/>
              <w:rPr>
                <w:color w:val="0000FF"/>
                <w:lang w:val="nl-BE"/>
              </w:rPr>
            </w:pPr>
          </w:p>
        </w:tc>
      </w:tr>
      <w:tr w:rsidR="004556E9" w:rsidRPr="00A802BF" w14:paraId="50930498" w14:textId="77777777" w:rsidTr="001C6EC1">
        <w:trPr>
          <w:cantSplit/>
        </w:trPr>
        <w:tc>
          <w:tcPr>
            <w:tcW w:w="151" w:type="pct"/>
          </w:tcPr>
          <w:p w14:paraId="5D2B3F34" w14:textId="77777777" w:rsidR="004556E9" w:rsidRPr="00C34218" w:rsidRDefault="004556E9" w:rsidP="004556E9">
            <w:pPr>
              <w:spacing w:line="240" w:lineRule="atLeast"/>
              <w:rPr>
                <w:color w:val="0000FF"/>
                <w:lang w:val="nl-BE"/>
              </w:rPr>
            </w:pPr>
          </w:p>
        </w:tc>
        <w:tc>
          <w:tcPr>
            <w:tcW w:w="300" w:type="pct"/>
            <w:gridSpan w:val="2"/>
          </w:tcPr>
          <w:p w14:paraId="5F24A0FB" w14:textId="77777777" w:rsidR="004556E9" w:rsidRPr="00C34218" w:rsidRDefault="004556E9" w:rsidP="004556E9">
            <w:pPr>
              <w:spacing w:line="240" w:lineRule="atLeast"/>
              <w:jc w:val="right"/>
              <w:rPr>
                <w:color w:val="0000FF"/>
                <w:lang w:val="nl-BE"/>
              </w:rPr>
            </w:pPr>
          </w:p>
        </w:tc>
        <w:tc>
          <w:tcPr>
            <w:tcW w:w="450" w:type="pct"/>
          </w:tcPr>
          <w:p w14:paraId="1B409706" w14:textId="77777777" w:rsidR="004556E9" w:rsidRPr="00C34218" w:rsidRDefault="004556E9" w:rsidP="004556E9">
            <w:pPr>
              <w:spacing w:line="240" w:lineRule="atLeast"/>
              <w:rPr>
                <w:color w:val="0000FF"/>
                <w:lang w:val="nl-BE"/>
              </w:rPr>
            </w:pPr>
          </w:p>
        </w:tc>
        <w:tc>
          <w:tcPr>
            <w:tcW w:w="450" w:type="pct"/>
            <w:gridSpan w:val="2"/>
          </w:tcPr>
          <w:p w14:paraId="17EE92DB" w14:textId="77777777" w:rsidR="004556E9" w:rsidRPr="00C34218" w:rsidRDefault="004556E9" w:rsidP="004556E9">
            <w:pPr>
              <w:spacing w:line="240" w:lineRule="atLeast"/>
              <w:rPr>
                <w:color w:val="0000FF"/>
                <w:lang w:val="nl-BE"/>
              </w:rPr>
            </w:pPr>
          </w:p>
        </w:tc>
        <w:tc>
          <w:tcPr>
            <w:tcW w:w="3500" w:type="pct"/>
            <w:gridSpan w:val="6"/>
          </w:tcPr>
          <w:p w14:paraId="36848E96" w14:textId="77777777" w:rsidR="004556E9" w:rsidRPr="00C34218" w:rsidRDefault="004556E9" w:rsidP="000B35F2">
            <w:pPr>
              <w:pStyle w:val="Paragraphedeliste"/>
              <w:numPr>
                <w:ilvl w:val="0"/>
                <w:numId w:val="34"/>
              </w:numPr>
              <w:spacing w:line="240" w:lineRule="atLeast"/>
              <w:jc w:val="both"/>
              <w:rPr>
                <w:rFonts w:ascii="Arial" w:hAnsi="Arial"/>
                <w:color w:val="0000FF"/>
                <w:lang w:val="nl-BE"/>
              </w:rPr>
            </w:pPr>
            <w:r w:rsidRPr="00C34218">
              <w:rPr>
                <w:rFonts w:ascii="Arial" w:hAnsi="Arial"/>
                <w:color w:val="0000FF"/>
                <w:lang w:val="nl-BE"/>
              </w:rPr>
              <w:t>Een automatische zit-herkenning waardoor de patiënt, gecontroleerd, en ondersteund door de knie kan gaan zitten</w:t>
            </w:r>
          </w:p>
        </w:tc>
        <w:tc>
          <w:tcPr>
            <w:tcW w:w="149" w:type="pct"/>
          </w:tcPr>
          <w:p w14:paraId="165EDEB8" w14:textId="77777777" w:rsidR="004556E9" w:rsidRPr="00C34218" w:rsidRDefault="004556E9" w:rsidP="004556E9">
            <w:pPr>
              <w:spacing w:line="240" w:lineRule="atLeast"/>
              <w:jc w:val="right"/>
              <w:rPr>
                <w:color w:val="0000FF"/>
                <w:lang w:val="nl-BE"/>
              </w:rPr>
            </w:pPr>
          </w:p>
        </w:tc>
      </w:tr>
      <w:tr w:rsidR="004556E9" w:rsidRPr="00A802BF" w14:paraId="06082343" w14:textId="77777777" w:rsidTr="001C6EC1">
        <w:trPr>
          <w:cantSplit/>
        </w:trPr>
        <w:tc>
          <w:tcPr>
            <w:tcW w:w="151" w:type="pct"/>
          </w:tcPr>
          <w:p w14:paraId="33242D8F" w14:textId="77777777" w:rsidR="004556E9" w:rsidRPr="00C34218" w:rsidRDefault="004556E9" w:rsidP="004556E9">
            <w:pPr>
              <w:spacing w:line="240" w:lineRule="atLeast"/>
              <w:rPr>
                <w:color w:val="0000FF"/>
                <w:lang w:val="nl-BE"/>
              </w:rPr>
            </w:pPr>
          </w:p>
        </w:tc>
        <w:tc>
          <w:tcPr>
            <w:tcW w:w="300" w:type="pct"/>
            <w:gridSpan w:val="2"/>
          </w:tcPr>
          <w:p w14:paraId="0DF4A7D6" w14:textId="77777777" w:rsidR="004556E9" w:rsidRPr="00C34218" w:rsidRDefault="004556E9" w:rsidP="004556E9">
            <w:pPr>
              <w:spacing w:line="240" w:lineRule="atLeast"/>
              <w:jc w:val="right"/>
              <w:rPr>
                <w:color w:val="0000FF"/>
                <w:lang w:val="nl-BE"/>
              </w:rPr>
            </w:pPr>
          </w:p>
        </w:tc>
        <w:tc>
          <w:tcPr>
            <w:tcW w:w="450" w:type="pct"/>
          </w:tcPr>
          <w:p w14:paraId="7DD76AE5" w14:textId="77777777" w:rsidR="004556E9" w:rsidRPr="00C34218" w:rsidRDefault="004556E9" w:rsidP="004556E9">
            <w:pPr>
              <w:spacing w:line="240" w:lineRule="atLeast"/>
              <w:rPr>
                <w:color w:val="0000FF"/>
                <w:lang w:val="nl-BE"/>
              </w:rPr>
            </w:pPr>
          </w:p>
        </w:tc>
        <w:tc>
          <w:tcPr>
            <w:tcW w:w="450" w:type="pct"/>
            <w:gridSpan w:val="2"/>
          </w:tcPr>
          <w:p w14:paraId="4C2CCF33" w14:textId="77777777" w:rsidR="004556E9" w:rsidRPr="00C34218" w:rsidRDefault="004556E9" w:rsidP="004556E9">
            <w:pPr>
              <w:spacing w:line="240" w:lineRule="atLeast"/>
              <w:rPr>
                <w:color w:val="0000FF"/>
                <w:lang w:val="nl-BE"/>
              </w:rPr>
            </w:pPr>
          </w:p>
        </w:tc>
        <w:tc>
          <w:tcPr>
            <w:tcW w:w="3500" w:type="pct"/>
            <w:gridSpan w:val="6"/>
          </w:tcPr>
          <w:p w14:paraId="6E15A2AE" w14:textId="77777777" w:rsidR="004556E9" w:rsidRPr="00C34218" w:rsidRDefault="004556E9" w:rsidP="000B35F2">
            <w:pPr>
              <w:pStyle w:val="Paragraphedeliste"/>
              <w:numPr>
                <w:ilvl w:val="0"/>
                <w:numId w:val="34"/>
              </w:numPr>
              <w:spacing w:line="240" w:lineRule="atLeast"/>
              <w:jc w:val="both"/>
              <w:rPr>
                <w:rFonts w:ascii="Arial" w:hAnsi="Arial"/>
                <w:color w:val="0000FF"/>
                <w:lang w:val="nl-BE"/>
              </w:rPr>
            </w:pPr>
            <w:r w:rsidRPr="00C34218">
              <w:rPr>
                <w:rFonts w:ascii="Arial" w:hAnsi="Arial"/>
                <w:color w:val="0000FF"/>
                <w:lang w:val="nl-BE"/>
              </w:rPr>
              <w:t>Een automatische sta-herkenning waardoor de prothese in gebogen stand belast kan worden</w:t>
            </w:r>
          </w:p>
        </w:tc>
        <w:tc>
          <w:tcPr>
            <w:tcW w:w="149" w:type="pct"/>
          </w:tcPr>
          <w:p w14:paraId="4F0ECE2B" w14:textId="77777777" w:rsidR="004556E9" w:rsidRPr="00C34218" w:rsidRDefault="004556E9" w:rsidP="004556E9">
            <w:pPr>
              <w:spacing w:line="240" w:lineRule="atLeast"/>
              <w:jc w:val="right"/>
              <w:rPr>
                <w:color w:val="0000FF"/>
                <w:lang w:val="nl-BE"/>
              </w:rPr>
            </w:pPr>
          </w:p>
        </w:tc>
      </w:tr>
      <w:tr w:rsidR="004556E9" w:rsidRPr="00A802BF" w14:paraId="76D19820" w14:textId="77777777" w:rsidTr="001C6EC1">
        <w:trPr>
          <w:cantSplit/>
        </w:trPr>
        <w:tc>
          <w:tcPr>
            <w:tcW w:w="151" w:type="pct"/>
          </w:tcPr>
          <w:p w14:paraId="013D7A70" w14:textId="77777777" w:rsidR="004556E9" w:rsidRPr="00C34218" w:rsidRDefault="004556E9" w:rsidP="004556E9">
            <w:pPr>
              <w:spacing w:line="240" w:lineRule="atLeast"/>
              <w:rPr>
                <w:color w:val="0000FF"/>
                <w:lang w:val="nl-BE"/>
              </w:rPr>
            </w:pPr>
          </w:p>
        </w:tc>
        <w:tc>
          <w:tcPr>
            <w:tcW w:w="300" w:type="pct"/>
            <w:gridSpan w:val="2"/>
          </w:tcPr>
          <w:p w14:paraId="2E8EDDE6" w14:textId="77777777" w:rsidR="004556E9" w:rsidRPr="00C34218" w:rsidRDefault="004556E9" w:rsidP="004556E9">
            <w:pPr>
              <w:spacing w:line="240" w:lineRule="atLeast"/>
              <w:jc w:val="right"/>
              <w:rPr>
                <w:color w:val="0000FF"/>
                <w:lang w:val="nl-BE"/>
              </w:rPr>
            </w:pPr>
          </w:p>
        </w:tc>
        <w:tc>
          <w:tcPr>
            <w:tcW w:w="450" w:type="pct"/>
          </w:tcPr>
          <w:p w14:paraId="39E397C6" w14:textId="77777777" w:rsidR="004556E9" w:rsidRPr="00C34218" w:rsidRDefault="004556E9" w:rsidP="004556E9">
            <w:pPr>
              <w:spacing w:line="240" w:lineRule="atLeast"/>
              <w:rPr>
                <w:color w:val="0000FF"/>
                <w:lang w:val="nl-BE"/>
              </w:rPr>
            </w:pPr>
          </w:p>
        </w:tc>
        <w:tc>
          <w:tcPr>
            <w:tcW w:w="450" w:type="pct"/>
            <w:gridSpan w:val="2"/>
          </w:tcPr>
          <w:p w14:paraId="6B425664" w14:textId="77777777" w:rsidR="004556E9" w:rsidRPr="00C34218" w:rsidRDefault="004556E9" w:rsidP="004556E9">
            <w:pPr>
              <w:spacing w:line="240" w:lineRule="atLeast"/>
              <w:rPr>
                <w:color w:val="0000FF"/>
                <w:lang w:val="nl-BE"/>
              </w:rPr>
            </w:pPr>
          </w:p>
        </w:tc>
        <w:tc>
          <w:tcPr>
            <w:tcW w:w="3500" w:type="pct"/>
            <w:gridSpan w:val="6"/>
          </w:tcPr>
          <w:p w14:paraId="6AF9192F" w14:textId="77777777" w:rsidR="004556E9" w:rsidRPr="00C34218" w:rsidRDefault="004556E9" w:rsidP="000B35F2">
            <w:pPr>
              <w:pStyle w:val="Paragraphedeliste"/>
              <w:numPr>
                <w:ilvl w:val="0"/>
                <w:numId w:val="34"/>
              </w:numPr>
              <w:spacing w:line="240" w:lineRule="atLeast"/>
              <w:jc w:val="both"/>
              <w:rPr>
                <w:rFonts w:ascii="Arial" w:hAnsi="Arial"/>
                <w:color w:val="0000FF"/>
                <w:lang w:val="nl-BE"/>
              </w:rPr>
            </w:pPr>
            <w:r w:rsidRPr="00C34218">
              <w:rPr>
                <w:rFonts w:ascii="Arial" w:hAnsi="Arial"/>
                <w:color w:val="0000FF"/>
                <w:lang w:val="nl-BE"/>
              </w:rPr>
              <w:t>Een struikelherstel functie tijdens de gehele zwaaifase kan ingrijpen waardoor de kans op vallen vermindert</w:t>
            </w:r>
          </w:p>
        </w:tc>
        <w:tc>
          <w:tcPr>
            <w:tcW w:w="149" w:type="pct"/>
          </w:tcPr>
          <w:p w14:paraId="71481EC6" w14:textId="77777777" w:rsidR="004556E9" w:rsidRPr="00C34218" w:rsidRDefault="004556E9" w:rsidP="004556E9">
            <w:pPr>
              <w:spacing w:line="240" w:lineRule="atLeast"/>
              <w:jc w:val="right"/>
              <w:rPr>
                <w:color w:val="0000FF"/>
                <w:lang w:val="nl-BE"/>
              </w:rPr>
            </w:pPr>
          </w:p>
        </w:tc>
      </w:tr>
      <w:tr w:rsidR="004556E9" w:rsidRPr="00A802BF" w14:paraId="68B2DE3E" w14:textId="77777777" w:rsidTr="001C6EC1">
        <w:trPr>
          <w:cantSplit/>
        </w:trPr>
        <w:tc>
          <w:tcPr>
            <w:tcW w:w="151" w:type="pct"/>
          </w:tcPr>
          <w:p w14:paraId="61C5E9C0" w14:textId="77777777" w:rsidR="004556E9" w:rsidRPr="00C34218" w:rsidRDefault="004556E9" w:rsidP="004556E9">
            <w:pPr>
              <w:spacing w:line="240" w:lineRule="atLeast"/>
              <w:rPr>
                <w:color w:val="0000FF"/>
                <w:lang w:val="nl-BE"/>
              </w:rPr>
            </w:pPr>
          </w:p>
        </w:tc>
        <w:tc>
          <w:tcPr>
            <w:tcW w:w="300" w:type="pct"/>
            <w:gridSpan w:val="2"/>
          </w:tcPr>
          <w:p w14:paraId="00A55AC6" w14:textId="77777777" w:rsidR="004556E9" w:rsidRPr="00C34218" w:rsidRDefault="004556E9" w:rsidP="004556E9">
            <w:pPr>
              <w:spacing w:line="240" w:lineRule="atLeast"/>
              <w:jc w:val="right"/>
              <w:rPr>
                <w:color w:val="0000FF"/>
                <w:lang w:val="nl-BE"/>
              </w:rPr>
            </w:pPr>
          </w:p>
        </w:tc>
        <w:tc>
          <w:tcPr>
            <w:tcW w:w="450" w:type="pct"/>
          </w:tcPr>
          <w:p w14:paraId="6298003F" w14:textId="77777777" w:rsidR="004556E9" w:rsidRPr="00C34218" w:rsidRDefault="004556E9" w:rsidP="004556E9">
            <w:pPr>
              <w:spacing w:line="240" w:lineRule="atLeast"/>
              <w:rPr>
                <w:color w:val="0000FF"/>
                <w:lang w:val="nl-BE"/>
              </w:rPr>
            </w:pPr>
          </w:p>
        </w:tc>
        <w:tc>
          <w:tcPr>
            <w:tcW w:w="450" w:type="pct"/>
            <w:gridSpan w:val="2"/>
          </w:tcPr>
          <w:p w14:paraId="7C4E5211" w14:textId="77777777" w:rsidR="004556E9" w:rsidRPr="00C34218" w:rsidRDefault="004556E9" w:rsidP="004556E9">
            <w:pPr>
              <w:spacing w:line="240" w:lineRule="atLeast"/>
              <w:rPr>
                <w:color w:val="0000FF"/>
                <w:lang w:val="nl-BE"/>
              </w:rPr>
            </w:pPr>
          </w:p>
        </w:tc>
        <w:tc>
          <w:tcPr>
            <w:tcW w:w="3500" w:type="pct"/>
            <w:gridSpan w:val="6"/>
          </w:tcPr>
          <w:p w14:paraId="63AF5208" w14:textId="77777777" w:rsidR="004556E9" w:rsidRPr="00C34218" w:rsidRDefault="004556E9" w:rsidP="000B35F2">
            <w:pPr>
              <w:spacing w:line="240" w:lineRule="atLeast"/>
              <w:jc w:val="both"/>
              <w:rPr>
                <w:rFonts w:ascii="Arial" w:hAnsi="Arial"/>
                <w:color w:val="0000FF"/>
                <w:lang w:val="nl-BE"/>
              </w:rPr>
            </w:pPr>
          </w:p>
        </w:tc>
        <w:tc>
          <w:tcPr>
            <w:tcW w:w="149" w:type="pct"/>
          </w:tcPr>
          <w:p w14:paraId="57EAE07C" w14:textId="77777777" w:rsidR="004556E9" w:rsidRPr="00C34218" w:rsidRDefault="004556E9" w:rsidP="004556E9">
            <w:pPr>
              <w:spacing w:line="240" w:lineRule="atLeast"/>
              <w:jc w:val="right"/>
              <w:rPr>
                <w:color w:val="0000FF"/>
                <w:lang w:val="nl-BE"/>
              </w:rPr>
            </w:pPr>
          </w:p>
        </w:tc>
      </w:tr>
      <w:tr w:rsidR="004556E9" w:rsidRPr="00C34218" w14:paraId="06838C23" w14:textId="77777777" w:rsidTr="001C6EC1">
        <w:trPr>
          <w:cantSplit/>
        </w:trPr>
        <w:tc>
          <w:tcPr>
            <w:tcW w:w="151" w:type="pct"/>
          </w:tcPr>
          <w:p w14:paraId="3104F1A0" w14:textId="77777777" w:rsidR="004556E9" w:rsidRPr="00C34218" w:rsidRDefault="004556E9" w:rsidP="004556E9">
            <w:pPr>
              <w:spacing w:line="240" w:lineRule="atLeast"/>
              <w:rPr>
                <w:color w:val="0000FF"/>
                <w:lang w:val="nl-BE"/>
              </w:rPr>
            </w:pPr>
          </w:p>
        </w:tc>
        <w:tc>
          <w:tcPr>
            <w:tcW w:w="300" w:type="pct"/>
            <w:gridSpan w:val="2"/>
          </w:tcPr>
          <w:p w14:paraId="25B65FB1" w14:textId="77777777" w:rsidR="004556E9" w:rsidRPr="00C34218" w:rsidRDefault="004556E9" w:rsidP="004556E9">
            <w:pPr>
              <w:spacing w:line="240" w:lineRule="atLeast"/>
              <w:jc w:val="right"/>
              <w:rPr>
                <w:color w:val="0000FF"/>
                <w:lang w:val="nl-BE"/>
              </w:rPr>
            </w:pPr>
          </w:p>
        </w:tc>
        <w:tc>
          <w:tcPr>
            <w:tcW w:w="450" w:type="pct"/>
          </w:tcPr>
          <w:p w14:paraId="6081D799" w14:textId="77777777" w:rsidR="004556E9" w:rsidRPr="00C34218" w:rsidRDefault="004556E9" w:rsidP="004556E9">
            <w:pPr>
              <w:spacing w:line="240" w:lineRule="atLeast"/>
              <w:rPr>
                <w:color w:val="0000FF"/>
                <w:lang w:val="nl-BE"/>
              </w:rPr>
            </w:pPr>
          </w:p>
        </w:tc>
        <w:tc>
          <w:tcPr>
            <w:tcW w:w="450" w:type="pct"/>
            <w:gridSpan w:val="2"/>
          </w:tcPr>
          <w:p w14:paraId="703901AA" w14:textId="77777777" w:rsidR="004556E9" w:rsidRPr="00C34218" w:rsidRDefault="004556E9" w:rsidP="004556E9">
            <w:pPr>
              <w:spacing w:line="240" w:lineRule="atLeast"/>
              <w:rPr>
                <w:color w:val="0000FF"/>
                <w:lang w:val="nl-BE"/>
              </w:rPr>
            </w:pPr>
          </w:p>
        </w:tc>
        <w:tc>
          <w:tcPr>
            <w:tcW w:w="3500" w:type="pct"/>
            <w:gridSpan w:val="6"/>
          </w:tcPr>
          <w:p w14:paraId="5601C4FA" w14:textId="77777777" w:rsidR="004556E9" w:rsidRPr="00C34218" w:rsidRDefault="004556E9" w:rsidP="000B35F2">
            <w:pPr>
              <w:spacing w:line="240" w:lineRule="atLeast"/>
              <w:jc w:val="both"/>
              <w:rPr>
                <w:rFonts w:ascii="Arial" w:hAnsi="Arial"/>
                <w:color w:val="0000FF"/>
                <w:lang w:val="nl-BE"/>
              </w:rPr>
            </w:pPr>
            <w:r w:rsidRPr="00C34218">
              <w:rPr>
                <w:rFonts w:ascii="Arial" w:hAnsi="Arial"/>
                <w:color w:val="0000FF"/>
                <w:lang w:val="nl-BE"/>
              </w:rPr>
              <w:t>- Mechatronische knie type II :</w:t>
            </w:r>
          </w:p>
        </w:tc>
        <w:tc>
          <w:tcPr>
            <w:tcW w:w="149" w:type="pct"/>
          </w:tcPr>
          <w:p w14:paraId="1CEE8C28" w14:textId="77777777" w:rsidR="004556E9" w:rsidRPr="00C34218" w:rsidRDefault="004556E9" w:rsidP="004556E9">
            <w:pPr>
              <w:spacing w:line="240" w:lineRule="atLeast"/>
              <w:jc w:val="right"/>
              <w:rPr>
                <w:color w:val="0000FF"/>
                <w:lang w:val="nl-BE"/>
              </w:rPr>
            </w:pPr>
          </w:p>
        </w:tc>
      </w:tr>
      <w:tr w:rsidR="004556E9" w:rsidRPr="00A802BF" w14:paraId="7A058E7D" w14:textId="77777777" w:rsidTr="001C6EC1">
        <w:trPr>
          <w:cantSplit/>
        </w:trPr>
        <w:tc>
          <w:tcPr>
            <w:tcW w:w="151" w:type="pct"/>
          </w:tcPr>
          <w:p w14:paraId="7FA3D7A1" w14:textId="77777777" w:rsidR="004556E9" w:rsidRPr="00C34218" w:rsidRDefault="004556E9" w:rsidP="004556E9">
            <w:pPr>
              <w:spacing w:line="240" w:lineRule="atLeast"/>
              <w:rPr>
                <w:color w:val="0000FF"/>
                <w:lang w:val="nl-BE"/>
              </w:rPr>
            </w:pPr>
          </w:p>
        </w:tc>
        <w:tc>
          <w:tcPr>
            <w:tcW w:w="300" w:type="pct"/>
            <w:gridSpan w:val="2"/>
          </w:tcPr>
          <w:p w14:paraId="4B942F2D" w14:textId="77777777" w:rsidR="004556E9" w:rsidRPr="00C34218" w:rsidRDefault="004556E9" w:rsidP="004556E9">
            <w:pPr>
              <w:spacing w:line="240" w:lineRule="atLeast"/>
              <w:jc w:val="right"/>
              <w:rPr>
                <w:color w:val="0000FF"/>
                <w:lang w:val="nl-BE"/>
              </w:rPr>
            </w:pPr>
          </w:p>
        </w:tc>
        <w:tc>
          <w:tcPr>
            <w:tcW w:w="450" w:type="pct"/>
          </w:tcPr>
          <w:p w14:paraId="0EE2BC93" w14:textId="77777777" w:rsidR="004556E9" w:rsidRPr="00C34218" w:rsidRDefault="004556E9" w:rsidP="004556E9">
            <w:pPr>
              <w:spacing w:line="240" w:lineRule="atLeast"/>
              <w:rPr>
                <w:color w:val="0000FF"/>
                <w:lang w:val="nl-BE"/>
              </w:rPr>
            </w:pPr>
          </w:p>
        </w:tc>
        <w:tc>
          <w:tcPr>
            <w:tcW w:w="450" w:type="pct"/>
            <w:gridSpan w:val="2"/>
          </w:tcPr>
          <w:p w14:paraId="2B69041B" w14:textId="77777777" w:rsidR="004556E9" w:rsidRPr="00C34218" w:rsidRDefault="004556E9" w:rsidP="004556E9">
            <w:pPr>
              <w:spacing w:line="240" w:lineRule="atLeast"/>
              <w:rPr>
                <w:color w:val="0000FF"/>
                <w:lang w:val="nl-BE"/>
              </w:rPr>
            </w:pPr>
          </w:p>
        </w:tc>
        <w:tc>
          <w:tcPr>
            <w:tcW w:w="3500" w:type="pct"/>
            <w:gridSpan w:val="6"/>
          </w:tcPr>
          <w:p w14:paraId="76CF5C31"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r w:rsidRPr="00C34218">
              <w:rPr>
                <w:rFonts w:ascii="Arial" w:hAnsi="Arial"/>
                <w:color w:val="0000FF"/>
                <w:lang w:val="nl-BE"/>
              </w:rPr>
              <w:t>Een elektronisch gestuurde pneumatische of hydraulische knie of met een standaard geactiveerde standfasedemping op basis van magnetorheologische principes.</w:t>
            </w:r>
          </w:p>
        </w:tc>
        <w:tc>
          <w:tcPr>
            <w:tcW w:w="149" w:type="pct"/>
          </w:tcPr>
          <w:p w14:paraId="0C10C295" w14:textId="77777777" w:rsidR="004556E9" w:rsidRPr="00C34218" w:rsidRDefault="004556E9" w:rsidP="004556E9">
            <w:pPr>
              <w:spacing w:line="240" w:lineRule="atLeast"/>
              <w:jc w:val="right"/>
              <w:rPr>
                <w:color w:val="0000FF"/>
                <w:lang w:val="nl-BE"/>
              </w:rPr>
            </w:pPr>
          </w:p>
        </w:tc>
      </w:tr>
      <w:tr w:rsidR="004556E9" w:rsidRPr="00A802BF" w14:paraId="2F3758C9" w14:textId="77777777" w:rsidTr="001C6EC1">
        <w:trPr>
          <w:cantSplit/>
        </w:trPr>
        <w:tc>
          <w:tcPr>
            <w:tcW w:w="151" w:type="pct"/>
          </w:tcPr>
          <w:p w14:paraId="423852BD" w14:textId="77777777" w:rsidR="004556E9" w:rsidRPr="00C34218" w:rsidRDefault="004556E9" w:rsidP="004556E9">
            <w:pPr>
              <w:spacing w:line="240" w:lineRule="atLeast"/>
              <w:rPr>
                <w:color w:val="0000FF"/>
                <w:lang w:val="nl-BE"/>
              </w:rPr>
            </w:pPr>
          </w:p>
        </w:tc>
        <w:tc>
          <w:tcPr>
            <w:tcW w:w="300" w:type="pct"/>
            <w:gridSpan w:val="2"/>
          </w:tcPr>
          <w:p w14:paraId="05CAE3EC" w14:textId="77777777" w:rsidR="004556E9" w:rsidRPr="00C34218" w:rsidRDefault="004556E9" w:rsidP="004556E9">
            <w:pPr>
              <w:spacing w:line="240" w:lineRule="atLeast"/>
              <w:jc w:val="right"/>
              <w:rPr>
                <w:color w:val="0000FF"/>
                <w:lang w:val="nl-BE"/>
              </w:rPr>
            </w:pPr>
          </w:p>
        </w:tc>
        <w:tc>
          <w:tcPr>
            <w:tcW w:w="450" w:type="pct"/>
          </w:tcPr>
          <w:p w14:paraId="53967E3E" w14:textId="77777777" w:rsidR="004556E9" w:rsidRPr="00C34218" w:rsidRDefault="004556E9" w:rsidP="004556E9">
            <w:pPr>
              <w:spacing w:line="240" w:lineRule="atLeast"/>
              <w:rPr>
                <w:color w:val="0000FF"/>
                <w:lang w:val="nl-BE"/>
              </w:rPr>
            </w:pPr>
          </w:p>
        </w:tc>
        <w:tc>
          <w:tcPr>
            <w:tcW w:w="450" w:type="pct"/>
            <w:gridSpan w:val="2"/>
          </w:tcPr>
          <w:p w14:paraId="4F76027D" w14:textId="77777777" w:rsidR="004556E9" w:rsidRPr="00C34218" w:rsidRDefault="004556E9" w:rsidP="004556E9">
            <w:pPr>
              <w:spacing w:line="240" w:lineRule="atLeast"/>
              <w:rPr>
                <w:color w:val="0000FF"/>
                <w:lang w:val="nl-BE"/>
              </w:rPr>
            </w:pPr>
          </w:p>
        </w:tc>
        <w:tc>
          <w:tcPr>
            <w:tcW w:w="3500" w:type="pct"/>
            <w:gridSpan w:val="6"/>
          </w:tcPr>
          <w:p w14:paraId="7D4A59D0"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r w:rsidRPr="00C34218">
              <w:rPr>
                <w:rFonts w:ascii="Arial" w:hAnsi="Arial"/>
                <w:color w:val="0000FF"/>
                <w:lang w:val="nl-BE"/>
              </w:rPr>
              <w:t>De flexie- en extensieweerstand worden voor stand- en zwaaifase onafhankelijk van elkaar gecontroleerd door een microprocessor in real time, zijnde binnen de eerste stap</w:t>
            </w:r>
          </w:p>
        </w:tc>
        <w:tc>
          <w:tcPr>
            <w:tcW w:w="149" w:type="pct"/>
          </w:tcPr>
          <w:p w14:paraId="286469B0" w14:textId="77777777" w:rsidR="004556E9" w:rsidRPr="00C34218" w:rsidRDefault="004556E9" w:rsidP="004556E9">
            <w:pPr>
              <w:spacing w:line="240" w:lineRule="atLeast"/>
              <w:jc w:val="right"/>
              <w:rPr>
                <w:color w:val="0000FF"/>
                <w:lang w:val="nl-BE"/>
              </w:rPr>
            </w:pPr>
          </w:p>
        </w:tc>
      </w:tr>
      <w:tr w:rsidR="004556E9" w:rsidRPr="00A802BF" w14:paraId="1587E459" w14:textId="77777777" w:rsidTr="001C6EC1">
        <w:trPr>
          <w:cantSplit/>
        </w:trPr>
        <w:tc>
          <w:tcPr>
            <w:tcW w:w="151" w:type="pct"/>
          </w:tcPr>
          <w:p w14:paraId="7955D44F" w14:textId="77777777" w:rsidR="004556E9" w:rsidRPr="00C34218" w:rsidRDefault="004556E9" w:rsidP="004556E9">
            <w:pPr>
              <w:spacing w:line="240" w:lineRule="atLeast"/>
              <w:rPr>
                <w:color w:val="0000FF"/>
                <w:lang w:val="nl-BE"/>
              </w:rPr>
            </w:pPr>
          </w:p>
        </w:tc>
        <w:tc>
          <w:tcPr>
            <w:tcW w:w="300" w:type="pct"/>
            <w:gridSpan w:val="2"/>
          </w:tcPr>
          <w:p w14:paraId="6CBECADD" w14:textId="77777777" w:rsidR="004556E9" w:rsidRPr="00C34218" w:rsidRDefault="004556E9" w:rsidP="004556E9">
            <w:pPr>
              <w:spacing w:line="240" w:lineRule="atLeast"/>
              <w:jc w:val="right"/>
              <w:rPr>
                <w:color w:val="0000FF"/>
                <w:lang w:val="nl-BE"/>
              </w:rPr>
            </w:pPr>
          </w:p>
        </w:tc>
        <w:tc>
          <w:tcPr>
            <w:tcW w:w="450" w:type="pct"/>
          </w:tcPr>
          <w:p w14:paraId="6E797D57" w14:textId="77777777" w:rsidR="004556E9" w:rsidRPr="00C34218" w:rsidRDefault="004556E9" w:rsidP="004556E9">
            <w:pPr>
              <w:spacing w:line="240" w:lineRule="atLeast"/>
              <w:rPr>
                <w:color w:val="0000FF"/>
                <w:lang w:val="nl-BE"/>
              </w:rPr>
            </w:pPr>
          </w:p>
        </w:tc>
        <w:tc>
          <w:tcPr>
            <w:tcW w:w="450" w:type="pct"/>
            <w:gridSpan w:val="2"/>
          </w:tcPr>
          <w:p w14:paraId="45CA5297" w14:textId="77777777" w:rsidR="004556E9" w:rsidRPr="00C34218" w:rsidRDefault="004556E9" w:rsidP="004556E9">
            <w:pPr>
              <w:spacing w:line="240" w:lineRule="atLeast"/>
              <w:rPr>
                <w:color w:val="0000FF"/>
                <w:lang w:val="nl-BE"/>
              </w:rPr>
            </w:pPr>
          </w:p>
        </w:tc>
        <w:tc>
          <w:tcPr>
            <w:tcW w:w="3500" w:type="pct"/>
            <w:gridSpan w:val="6"/>
          </w:tcPr>
          <w:p w14:paraId="7DCF388D"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p>
        </w:tc>
        <w:tc>
          <w:tcPr>
            <w:tcW w:w="149" w:type="pct"/>
          </w:tcPr>
          <w:p w14:paraId="11B9874A" w14:textId="77777777" w:rsidR="004556E9" w:rsidRPr="00C34218" w:rsidRDefault="004556E9" w:rsidP="004556E9">
            <w:pPr>
              <w:spacing w:line="240" w:lineRule="atLeast"/>
              <w:jc w:val="right"/>
              <w:rPr>
                <w:color w:val="0000FF"/>
                <w:lang w:val="nl-BE"/>
              </w:rPr>
            </w:pPr>
          </w:p>
        </w:tc>
      </w:tr>
      <w:tr w:rsidR="004556E9" w:rsidRPr="00A802BF" w14:paraId="172B4194" w14:textId="77777777" w:rsidTr="001C6EC1">
        <w:trPr>
          <w:cantSplit/>
        </w:trPr>
        <w:tc>
          <w:tcPr>
            <w:tcW w:w="151" w:type="pct"/>
          </w:tcPr>
          <w:p w14:paraId="194FE23B" w14:textId="77777777" w:rsidR="004556E9" w:rsidRPr="00C34218" w:rsidRDefault="004556E9" w:rsidP="004556E9">
            <w:pPr>
              <w:spacing w:line="240" w:lineRule="atLeast"/>
              <w:rPr>
                <w:color w:val="0000FF"/>
                <w:lang w:val="nl-BE"/>
              </w:rPr>
            </w:pPr>
          </w:p>
        </w:tc>
        <w:tc>
          <w:tcPr>
            <w:tcW w:w="300" w:type="pct"/>
            <w:gridSpan w:val="2"/>
          </w:tcPr>
          <w:p w14:paraId="28A6B83E" w14:textId="77777777" w:rsidR="004556E9" w:rsidRPr="00C34218" w:rsidRDefault="004556E9" w:rsidP="004556E9">
            <w:pPr>
              <w:spacing w:line="240" w:lineRule="atLeast"/>
              <w:jc w:val="right"/>
              <w:rPr>
                <w:color w:val="0000FF"/>
                <w:lang w:val="nl-BE"/>
              </w:rPr>
            </w:pPr>
          </w:p>
        </w:tc>
        <w:tc>
          <w:tcPr>
            <w:tcW w:w="450" w:type="pct"/>
          </w:tcPr>
          <w:p w14:paraId="1EF6EEF4" w14:textId="77777777" w:rsidR="004556E9" w:rsidRPr="00C34218" w:rsidRDefault="004556E9" w:rsidP="004556E9">
            <w:pPr>
              <w:spacing w:line="240" w:lineRule="atLeast"/>
              <w:rPr>
                <w:color w:val="0000FF"/>
                <w:lang w:val="nl-BE"/>
              </w:rPr>
            </w:pPr>
          </w:p>
        </w:tc>
        <w:tc>
          <w:tcPr>
            <w:tcW w:w="450" w:type="pct"/>
            <w:gridSpan w:val="2"/>
          </w:tcPr>
          <w:p w14:paraId="0239C49C" w14:textId="77777777" w:rsidR="004556E9" w:rsidRPr="00C34218" w:rsidRDefault="004556E9" w:rsidP="004556E9">
            <w:pPr>
              <w:spacing w:line="240" w:lineRule="atLeast"/>
              <w:rPr>
                <w:color w:val="0000FF"/>
                <w:lang w:val="nl-BE"/>
              </w:rPr>
            </w:pPr>
          </w:p>
        </w:tc>
        <w:tc>
          <w:tcPr>
            <w:tcW w:w="3500" w:type="pct"/>
            <w:gridSpan w:val="6"/>
          </w:tcPr>
          <w:p w14:paraId="7D385076"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r w:rsidRPr="00C34218">
              <w:rPr>
                <w:rFonts w:ascii="Arial" w:hAnsi="Arial"/>
                <w:color w:val="0000FF"/>
                <w:lang w:val="nl-BE"/>
              </w:rPr>
              <w:t>De overgang tijdens de elektronische gecontroleerde stand- en zwaaifase wordt gecontroleerd door verschillende sensoren en gebeurt in real time (verzonden gegevens worden onmiddellijk omgezet in resultaat)</w:t>
            </w:r>
          </w:p>
        </w:tc>
        <w:tc>
          <w:tcPr>
            <w:tcW w:w="149" w:type="pct"/>
          </w:tcPr>
          <w:p w14:paraId="7473BD1F" w14:textId="77777777" w:rsidR="004556E9" w:rsidRPr="00C34218" w:rsidRDefault="004556E9" w:rsidP="004556E9">
            <w:pPr>
              <w:spacing w:line="240" w:lineRule="atLeast"/>
              <w:jc w:val="right"/>
              <w:rPr>
                <w:color w:val="0000FF"/>
                <w:lang w:val="nl-BE"/>
              </w:rPr>
            </w:pPr>
          </w:p>
        </w:tc>
      </w:tr>
      <w:tr w:rsidR="004556E9" w:rsidRPr="00A802BF" w14:paraId="0202964A" w14:textId="77777777" w:rsidTr="001C6EC1">
        <w:trPr>
          <w:cantSplit/>
        </w:trPr>
        <w:tc>
          <w:tcPr>
            <w:tcW w:w="151" w:type="pct"/>
          </w:tcPr>
          <w:p w14:paraId="717F9338" w14:textId="77777777" w:rsidR="004556E9" w:rsidRPr="00C34218" w:rsidRDefault="004556E9" w:rsidP="004556E9">
            <w:pPr>
              <w:spacing w:line="240" w:lineRule="atLeast"/>
              <w:rPr>
                <w:color w:val="0000FF"/>
                <w:lang w:val="nl-BE"/>
              </w:rPr>
            </w:pPr>
          </w:p>
        </w:tc>
        <w:tc>
          <w:tcPr>
            <w:tcW w:w="300" w:type="pct"/>
            <w:gridSpan w:val="2"/>
          </w:tcPr>
          <w:p w14:paraId="463FBDFC" w14:textId="77777777" w:rsidR="004556E9" w:rsidRPr="00C34218" w:rsidRDefault="004556E9" w:rsidP="004556E9">
            <w:pPr>
              <w:spacing w:line="240" w:lineRule="atLeast"/>
              <w:jc w:val="right"/>
              <w:rPr>
                <w:color w:val="0000FF"/>
                <w:lang w:val="nl-BE"/>
              </w:rPr>
            </w:pPr>
          </w:p>
        </w:tc>
        <w:tc>
          <w:tcPr>
            <w:tcW w:w="450" w:type="pct"/>
          </w:tcPr>
          <w:p w14:paraId="16684318" w14:textId="77777777" w:rsidR="004556E9" w:rsidRPr="00C34218" w:rsidRDefault="004556E9" w:rsidP="004556E9">
            <w:pPr>
              <w:spacing w:line="240" w:lineRule="atLeast"/>
              <w:rPr>
                <w:color w:val="0000FF"/>
                <w:lang w:val="nl-BE"/>
              </w:rPr>
            </w:pPr>
          </w:p>
        </w:tc>
        <w:tc>
          <w:tcPr>
            <w:tcW w:w="450" w:type="pct"/>
            <w:gridSpan w:val="2"/>
          </w:tcPr>
          <w:p w14:paraId="38E29B54" w14:textId="77777777" w:rsidR="004556E9" w:rsidRPr="00C34218" w:rsidRDefault="004556E9" w:rsidP="004556E9">
            <w:pPr>
              <w:spacing w:line="240" w:lineRule="atLeast"/>
              <w:rPr>
                <w:color w:val="0000FF"/>
                <w:lang w:val="nl-BE"/>
              </w:rPr>
            </w:pPr>
          </w:p>
        </w:tc>
        <w:tc>
          <w:tcPr>
            <w:tcW w:w="3500" w:type="pct"/>
            <w:gridSpan w:val="6"/>
          </w:tcPr>
          <w:p w14:paraId="686DB46A"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r w:rsidRPr="00C34218">
              <w:rPr>
                <w:rFonts w:ascii="Arial" w:hAnsi="Arial"/>
                <w:color w:val="0000FF"/>
                <w:lang w:val="nl-BE"/>
              </w:rPr>
              <w:t>Een automatische sta-herkenning waardoor de prothese in gebogen stand belast kan worden op een intuïtieve manier.</w:t>
            </w:r>
          </w:p>
        </w:tc>
        <w:tc>
          <w:tcPr>
            <w:tcW w:w="149" w:type="pct"/>
          </w:tcPr>
          <w:p w14:paraId="53AF2A9C" w14:textId="77777777" w:rsidR="004556E9" w:rsidRPr="00C34218" w:rsidRDefault="004556E9" w:rsidP="004556E9">
            <w:pPr>
              <w:spacing w:line="240" w:lineRule="atLeast"/>
              <w:jc w:val="right"/>
              <w:rPr>
                <w:color w:val="0000FF"/>
                <w:lang w:val="nl-BE"/>
              </w:rPr>
            </w:pPr>
          </w:p>
        </w:tc>
      </w:tr>
      <w:tr w:rsidR="004556E9" w:rsidRPr="00A802BF" w14:paraId="550374FB" w14:textId="77777777" w:rsidTr="001C6EC1">
        <w:trPr>
          <w:cantSplit/>
        </w:trPr>
        <w:tc>
          <w:tcPr>
            <w:tcW w:w="151" w:type="pct"/>
          </w:tcPr>
          <w:p w14:paraId="384C52C6" w14:textId="77777777" w:rsidR="004556E9" w:rsidRPr="00C34218" w:rsidRDefault="004556E9" w:rsidP="004556E9">
            <w:pPr>
              <w:spacing w:line="240" w:lineRule="atLeast"/>
              <w:rPr>
                <w:color w:val="0000FF"/>
                <w:lang w:val="nl-BE"/>
              </w:rPr>
            </w:pPr>
          </w:p>
        </w:tc>
        <w:tc>
          <w:tcPr>
            <w:tcW w:w="300" w:type="pct"/>
            <w:gridSpan w:val="2"/>
          </w:tcPr>
          <w:p w14:paraId="6310511E" w14:textId="77777777" w:rsidR="004556E9" w:rsidRPr="00C34218" w:rsidRDefault="004556E9" w:rsidP="004556E9">
            <w:pPr>
              <w:spacing w:line="240" w:lineRule="atLeast"/>
              <w:jc w:val="right"/>
              <w:rPr>
                <w:color w:val="0000FF"/>
                <w:lang w:val="nl-BE"/>
              </w:rPr>
            </w:pPr>
          </w:p>
        </w:tc>
        <w:tc>
          <w:tcPr>
            <w:tcW w:w="450" w:type="pct"/>
          </w:tcPr>
          <w:p w14:paraId="0404DEEB" w14:textId="77777777" w:rsidR="004556E9" w:rsidRPr="00C34218" w:rsidRDefault="004556E9" w:rsidP="004556E9">
            <w:pPr>
              <w:spacing w:line="240" w:lineRule="atLeast"/>
              <w:rPr>
                <w:color w:val="0000FF"/>
                <w:lang w:val="nl-BE"/>
              </w:rPr>
            </w:pPr>
          </w:p>
        </w:tc>
        <w:tc>
          <w:tcPr>
            <w:tcW w:w="450" w:type="pct"/>
            <w:gridSpan w:val="2"/>
          </w:tcPr>
          <w:p w14:paraId="49E889E1" w14:textId="77777777" w:rsidR="004556E9" w:rsidRPr="00C34218" w:rsidRDefault="004556E9" w:rsidP="004556E9">
            <w:pPr>
              <w:spacing w:line="240" w:lineRule="atLeast"/>
              <w:rPr>
                <w:color w:val="0000FF"/>
                <w:lang w:val="nl-BE"/>
              </w:rPr>
            </w:pPr>
          </w:p>
        </w:tc>
        <w:tc>
          <w:tcPr>
            <w:tcW w:w="3500" w:type="pct"/>
            <w:gridSpan w:val="6"/>
          </w:tcPr>
          <w:p w14:paraId="78FE5287" w14:textId="77777777" w:rsidR="004556E9" w:rsidRPr="00C34218" w:rsidRDefault="004556E9" w:rsidP="000B35F2">
            <w:pPr>
              <w:pStyle w:val="Paragraphedeliste"/>
              <w:numPr>
                <w:ilvl w:val="0"/>
                <w:numId w:val="35"/>
              </w:numPr>
              <w:spacing w:line="240" w:lineRule="atLeast"/>
              <w:jc w:val="both"/>
              <w:rPr>
                <w:rFonts w:ascii="Arial" w:hAnsi="Arial"/>
                <w:color w:val="0000FF"/>
                <w:lang w:val="nl-BE"/>
              </w:rPr>
            </w:pPr>
            <w:r w:rsidRPr="00C34218">
              <w:rPr>
                <w:rFonts w:ascii="Arial" w:hAnsi="Arial"/>
                <w:color w:val="0000FF"/>
                <w:lang w:val="nl-BE"/>
              </w:rPr>
              <w:t>Een struikelherstel functie tijdens de gehele zwaaifase kan ingrijpen waardoor de kans op vallen vermindert.</w:t>
            </w:r>
          </w:p>
        </w:tc>
        <w:tc>
          <w:tcPr>
            <w:tcW w:w="149" w:type="pct"/>
          </w:tcPr>
          <w:p w14:paraId="4FB1046C" w14:textId="77777777" w:rsidR="004556E9" w:rsidRPr="00C34218" w:rsidRDefault="004556E9" w:rsidP="004556E9">
            <w:pPr>
              <w:spacing w:line="240" w:lineRule="atLeast"/>
              <w:jc w:val="right"/>
              <w:rPr>
                <w:color w:val="0000FF"/>
                <w:lang w:val="nl-BE"/>
              </w:rPr>
            </w:pPr>
          </w:p>
        </w:tc>
      </w:tr>
      <w:tr w:rsidR="004556E9" w:rsidRPr="00A802BF" w14:paraId="49514871" w14:textId="77777777" w:rsidTr="001C6EC1">
        <w:trPr>
          <w:cantSplit/>
        </w:trPr>
        <w:tc>
          <w:tcPr>
            <w:tcW w:w="151" w:type="pct"/>
          </w:tcPr>
          <w:p w14:paraId="00ABA18C" w14:textId="77777777" w:rsidR="004556E9" w:rsidRPr="00C34218" w:rsidRDefault="004556E9" w:rsidP="004556E9">
            <w:pPr>
              <w:spacing w:line="240" w:lineRule="atLeast"/>
              <w:rPr>
                <w:color w:val="0000FF"/>
                <w:lang w:val="nl-BE"/>
              </w:rPr>
            </w:pPr>
          </w:p>
        </w:tc>
        <w:tc>
          <w:tcPr>
            <w:tcW w:w="300" w:type="pct"/>
            <w:gridSpan w:val="2"/>
          </w:tcPr>
          <w:p w14:paraId="53611B99" w14:textId="77777777" w:rsidR="004556E9" w:rsidRPr="00C34218" w:rsidRDefault="004556E9" w:rsidP="004556E9">
            <w:pPr>
              <w:spacing w:line="240" w:lineRule="atLeast"/>
              <w:jc w:val="right"/>
              <w:rPr>
                <w:color w:val="0000FF"/>
                <w:lang w:val="nl-BE"/>
              </w:rPr>
            </w:pPr>
          </w:p>
        </w:tc>
        <w:tc>
          <w:tcPr>
            <w:tcW w:w="450" w:type="pct"/>
          </w:tcPr>
          <w:p w14:paraId="4F6CAF13" w14:textId="77777777" w:rsidR="004556E9" w:rsidRPr="00C34218" w:rsidRDefault="004556E9" w:rsidP="004556E9">
            <w:pPr>
              <w:spacing w:line="240" w:lineRule="atLeast"/>
              <w:rPr>
                <w:color w:val="0000FF"/>
                <w:lang w:val="nl-BE"/>
              </w:rPr>
            </w:pPr>
          </w:p>
        </w:tc>
        <w:tc>
          <w:tcPr>
            <w:tcW w:w="450" w:type="pct"/>
            <w:gridSpan w:val="2"/>
          </w:tcPr>
          <w:p w14:paraId="17853FD3" w14:textId="77777777" w:rsidR="004556E9" w:rsidRPr="00C34218" w:rsidRDefault="004556E9" w:rsidP="004556E9">
            <w:pPr>
              <w:spacing w:line="240" w:lineRule="atLeast"/>
              <w:rPr>
                <w:color w:val="0000FF"/>
                <w:lang w:val="nl-BE"/>
              </w:rPr>
            </w:pPr>
          </w:p>
        </w:tc>
        <w:tc>
          <w:tcPr>
            <w:tcW w:w="3500" w:type="pct"/>
            <w:gridSpan w:val="6"/>
          </w:tcPr>
          <w:p w14:paraId="6DEE45E9" w14:textId="77777777" w:rsidR="004556E9" w:rsidRPr="00C34218" w:rsidRDefault="004556E9" w:rsidP="000B35F2">
            <w:pPr>
              <w:spacing w:line="240" w:lineRule="atLeast"/>
              <w:jc w:val="both"/>
              <w:rPr>
                <w:rFonts w:ascii="Arial" w:hAnsi="Arial"/>
                <w:color w:val="0000FF"/>
                <w:lang w:val="nl-BE"/>
              </w:rPr>
            </w:pPr>
          </w:p>
        </w:tc>
        <w:tc>
          <w:tcPr>
            <w:tcW w:w="149" w:type="pct"/>
          </w:tcPr>
          <w:p w14:paraId="68FCE7B0" w14:textId="77777777" w:rsidR="004556E9" w:rsidRPr="00C34218" w:rsidRDefault="004556E9" w:rsidP="004556E9">
            <w:pPr>
              <w:spacing w:line="240" w:lineRule="atLeast"/>
              <w:jc w:val="right"/>
              <w:rPr>
                <w:color w:val="0000FF"/>
                <w:lang w:val="nl-BE"/>
              </w:rPr>
            </w:pPr>
          </w:p>
        </w:tc>
      </w:tr>
      <w:tr w:rsidR="004556E9" w:rsidRPr="00A802BF" w14:paraId="29DD8C2B" w14:textId="77777777" w:rsidTr="001C6EC1">
        <w:trPr>
          <w:cantSplit/>
        </w:trPr>
        <w:tc>
          <w:tcPr>
            <w:tcW w:w="151" w:type="pct"/>
          </w:tcPr>
          <w:p w14:paraId="4E54FA68" w14:textId="77777777" w:rsidR="004556E9" w:rsidRPr="00C34218" w:rsidRDefault="004556E9" w:rsidP="004556E9">
            <w:pPr>
              <w:spacing w:line="240" w:lineRule="atLeast"/>
              <w:rPr>
                <w:color w:val="0000FF"/>
                <w:lang w:val="nl-BE"/>
              </w:rPr>
            </w:pPr>
          </w:p>
        </w:tc>
        <w:tc>
          <w:tcPr>
            <w:tcW w:w="300" w:type="pct"/>
            <w:gridSpan w:val="2"/>
          </w:tcPr>
          <w:p w14:paraId="2D173C14" w14:textId="77777777" w:rsidR="004556E9" w:rsidRPr="00C34218" w:rsidRDefault="004556E9" w:rsidP="004556E9">
            <w:pPr>
              <w:spacing w:line="240" w:lineRule="atLeast"/>
              <w:jc w:val="right"/>
              <w:rPr>
                <w:color w:val="0000FF"/>
                <w:lang w:val="nl-BE"/>
              </w:rPr>
            </w:pPr>
          </w:p>
        </w:tc>
        <w:tc>
          <w:tcPr>
            <w:tcW w:w="450" w:type="pct"/>
          </w:tcPr>
          <w:p w14:paraId="6F688C00" w14:textId="77777777" w:rsidR="004556E9" w:rsidRPr="00C34218" w:rsidRDefault="004556E9" w:rsidP="004556E9">
            <w:pPr>
              <w:spacing w:line="240" w:lineRule="atLeast"/>
              <w:rPr>
                <w:color w:val="0000FF"/>
                <w:lang w:val="nl-BE"/>
              </w:rPr>
            </w:pPr>
          </w:p>
        </w:tc>
        <w:tc>
          <w:tcPr>
            <w:tcW w:w="450" w:type="pct"/>
            <w:gridSpan w:val="2"/>
          </w:tcPr>
          <w:p w14:paraId="18CFD9CF" w14:textId="77777777" w:rsidR="004556E9" w:rsidRPr="00C34218" w:rsidRDefault="004556E9" w:rsidP="004556E9">
            <w:pPr>
              <w:spacing w:line="240" w:lineRule="atLeast"/>
              <w:rPr>
                <w:color w:val="0000FF"/>
                <w:lang w:val="nl-BE"/>
              </w:rPr>
            </w:pPr>
          </w:p>
        </w:tc>
        <w:tc>
          <w:tcPr>
            <w:tcW w:w="3500" w:type="pct"/>
            <w:gridSpan w:val="6"/>
          </w:tcPr>
          <w:p w14:paraId="78E38CC6" w14:textId="77777777" w:rsidR="004556E9" w:rsidRPr="00C34218" w:rsidRDefault="004556E9" w:rsidP="000B35F2">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4C9C7912" w14:textId="77777777" w:rsidR="004556E9" w:rsidRPr="00C34218" w:rsidRDefault="004556E9" w:rsidP="004556E9">
            <w:pPr>
              <w:spacing w:line="240" w:lineRule="atLeast"/>
              <w:jc w:val="right"/>
              <w:rPr>
                <w:color w:val="0000FF"/>
                <w:lang w:val="nl-BE"/>
              </w:rPr>
            </w:pPr>
          </w:p>
        </w:tc>
      </w:tr>
      <w:tr w:rsidR="004556E9" w:rsidRPr="00A802BF" w14:paraId="1659FE4B" w14:textId="77777777" w:rsidTr="001C6EC1">
        <w:trPr>
          <w:cantSplit/>
        </w:trPr>
        <w:tc>
          <w:tcPr>
            <w:tcW w:w="151" w:type="pct"/>
          </w:tcPr>
          <w:p w14:paraId="3357254A" w14:textId="77777777" w:rsidR="004556E9" w:rsidRPr="00C34218" w:rsidRDefault="004556E9" w:rsidP="004556E9">
            <w:pPr>
              <w:spacing w:line="240" w:lineRule="atLeast"/>
              <w:rPr>
                <w:color w:val="0000FF"/>
                <w:lang w:val="nl-BE"/>
              </w:rPr>
            </w:pPr>
          </w:p>
        </w:tc>
        <w:tc>
          <w:tcPr>
            <w:tcW w:w="300" w:type="pct"/>
            <w:gridSpan w:val="2"/>
          </w:tcPr>
          <w:p w14:paraId="313E4F4A" w14:textId="77777777" w:rsidR="004556E9" w:rsidRPr="00C34218" w:rsidRDefault="004556E9" w:rsidP="004556E9">
            <w:pPr>
              <w:spacing w:line="240" w:lineRule="atLeast"/>
              <w:jc w:val="right"/>
              <w:rPr>
                <w:color w:val="0000FF"/>
                <w:lang w:val="nl-BE"/>
              </w:rPr>
            </w:pPr>
          </w:p>
        </w:tc>
        <w:tc>
          <w:tcPr>
            <w:tcW w:w="450" w:type="pct"/>
          </w:tcPr>
          <w:p w14:paraId="3E74A7B2" w14:textId="77777777" w:rsidR="004556E9" w:rsidRPr="00C34218" w:rsidRDefault="004556E9" w:rsidP="004556E9">
            <w:pPr>
              <w:spacing w:line="240" w:lineRule="atLeast"/>
              <w:rPr>
                <w:color w:val="0000FF"/>
                <w:lang w:val="nl-BE"/>
              </w:rPr>
            </w:pPr>
          </w:p>
        </w:tc>
        <w:tc>
          <w:tcPr>
            <w:tcW w:w="450" w:type="pct"/>
            <w:gridSpan w:val="2"/>
          </w:tcPr>
          <w:p w14:paraId="1C521B07" w14:textId="77777777" w:rsidR="004556E9" w:rsidRPr="00C34218" w:rsidRDefault="004556E9" w:rsidP="004556E9">
            <w:pPr>
              <w:spacing w:line="240" w:lineRule="atLeast"/>
              <w:rPr>
                <w:color w:val="0000FF"/>
                <w:lang w:val="nl-BE"/>
              </w:rPr>
            </w:pPr>
          </w:p>
        </w:tc>
        <w:tc>
          <w:tcPr>
            <w:tcW w:w="3500" w:type="pct"/>
            <w:gridSpan w:val="6"/>
          </w:tcPr>
          <w:p w14:paraId="14E39A56" w14:textId="77777777" w:rsidR="004556E9" w:rsidRPr="00C34218" w:rsidRDefault="004556E9" w:rsidP="000B35F2">
            <w:pPr>
              <w:spacing w:line="240" w:lineRule="atLeast"/>
              <w:jc w:val="both"/>
              <w:rPr>
                <w:color w:val="0000FF"/>
                <w:lang w:val="nl-BE"/>
              </w:rPr>
            </w:pPr>
            <w:r w:rsidRPr="00C34218">
              <w:rPr>
                <w:rFonts w:ascii="Arial" w:hAnsi="Arial"/>
                <w:i/>
                <w:color w:val="0000FF"/>
                <w:lang w:val="nl-BE"/>
              </w:rPr>
              <w:t>b)</w:t>
            </w:r>
            <w:r w:rsidRPr="00C34218">
              <w:rPr>
                <w:rFonts w:ascii="Arial" w:hAnsi="Arial"/>
                <w:color w:val="0000FF"/>
                <w:lang w:val="nl-BE"/>
              </w:rPr>
              <w:t xml:space="preserve"> Koker componenten met CE label</w:t>
            </w:r>
          </w:p>
        </w:tc>
        <w:tc>
          <w:tcPr>
            <w:tcW w:w="149" w:type="pct"/>
          </w:tcPr>
          <w:p w14:paraId="7AA490F5" w14:textId="77777777" w:rsidR="004556E9" w:rsidRPr="00C34218" w:rsidRDefault="004556E9" w:rsidP="004556E9">
            <w:pPr>
              <w:spacing w:line="240" w:lineRule="atLeast"/>
              <w:jc w:val="right"/>
              <w:rPr>
                <w:color w:val="0000FF"/>
                <w:lang w:val="nl-BE"/>
              </w:rPr>
            </w:pPr>
          </w:p>
        </w:tc>
      </w:tr>
      <w:tr w:rsidR="004556E9" w:rsidRPr="00A802BF" w14:paraId="012150F1" w14:textId="77777777" w:rsidTr="001C6EC1">
        <w:trPr>
          <w:cantSplit/>
        </w:trPr>
        <w:tc>
          <w:tcPr>
            <w:tcW w:w="151" w:type="pct"/>
          </w:tcPr>
          <w:p w14:paraId="157D3D52" w14:textId="77777777" w:rsidR="004556E9" w:rsidRPr="00C34218" w:rsidRDefault="004556E9" w:rsidP="004556E9">
            <w:pPr>
              <w:spacing w:line="240" w:lineRule="atLeast"/>
              <w:rPr>
                <w:color w:val="0000FF"/>
                <w:lang w:val="nl-BE"/>
              </w:rPr>
            </w:pPr>
          </w:p>
        </w:tc>
        <w:tc>
          <w:tcPr>
            <w:tcW w:w="300" w:type="pct"/>
            <w:gridSpan w:val="2"/>
          </w:tcPr>
          <w:p w14:paraId="00A61D81" w14:textId="77777777" w:rsidR="004556E9" w:rsidRPr="00C34218" w:rsidRDefault="004556E9" w:rsidP="004556E9">
            <w:pPr>
              <w:spacing w:line="240" w:lineRule="atLeast"/>
              <w:jc w:val="right"/>
              <w:rPr>
                <w:color w:val="0000FF"/>
                <w:lang w:val="nl-BE"/>
              </w:rPr>
            </w:pPr>
          </w:p>
        </w:tc>
        <w:tc>
          <w:tcPr>
            <w:tcW w:w="450" w:type="pct"/>
          </w:tcPr>
          <w:p w14:paraId="7FC67F81" w14:textId="77777777" w:rsidR="004556E9" w:rsidRPr="00C34218" w:rsidRDefault="004556E9" w:rsidP="004556E9">
            <w:pPr>
              <w:spacing w:line="240" w:lineRule="atLeast"/>
              <w:rPr>
                <w:color w:val="0000FF"/>
                <w:lang w:val="nl-BE"/>
              </w:rPr>
            </w:pPr>
          </w:p>
        </w:tc>
        <w:tc>
          <w:tcPr>
            <w:tcW w:w="450" w:type="pct"/>
            <w:gridSpan w:val="2"/>
          </w:tcPr>
          <w:p w14:paraId="7D16670E" w14:textId="77777777" w:rsidR="004556E9" w:rsidRPr="00C34218" w:rsidRDefault="004556E9" w:rsidP="004556E9">
            <w:pPr>
              <w:spacing w:line="240" w:lineRule="atLeast"/>
              <w:rPr>
                <w:color w:val="0000FF"/>
                <w:lang w:val="nl-BE"/>
              </w:rPr>
            </w:pPr>
          </w:p>
        </w:tc>
        <w:tc>
          <w:tcPr>
            <w:tcW w:w="3500" w:type="pct"/>
            <w:gridSpan w:val="6"/>
          </w:tcPr>
          <w:p w14:paraId="5F7C7EBE"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-Liner (standaard): een liner bestaat uit een homogeen gegoten polymeer dat: elastisch is, perfect de stomp omvat en aldus een adhesieve (vacuum) fixatie in de hand werkt. Deze liner is geprefabriceerd en is in verschillende maten verkrijgbaar. Deze liner wordt op de huid afgerold bij het aandoen.</w:t>
            </w:r>
          </w:p>
        </w:tc>
        <w:tc>
          <w:tcPr>
            <w:tcW w:w="149" w:type="pct"/>
          </w:tcPr>
          <w:p w14:paraId="46172633" w14:textId="77777777" w:rsidR="004556E9" w:rsidRPr="00C34218" w:rsidRDefault="004556E9" w:rsidP="004556E9">
            <w:pPr>
              <w:spacing w:line="240" w:lineRule="atLeast"/>
              <w:jc w:val="right"/>
              <w:rPr>
                <w:color w:val="0000FF"/>
                <w:lang w:val="nl-BE"/>
              </w:rPr>
            </w:pPr>
          </w:p>
        </w:tc>
      </w:tr>
      <w:tr w:rsidR="004556E9" w:rsidRPr="00A802BF" w14:paraId="582CAE8C" w14:textId="77777777" w:rsidTr="001C6EC1">
        <w:trPr>
          <w:cantSplit/>
        </w:trPr>
        <w:tc>
          <w:tcPr>
            <w:tcW w:w="151" w:type="pct"/>
          </w:tcPr>
          <w:p w14:paraId="762ADBEE" w14:textId="77777777" w:rsidR="004556E9" w:rsidRPr="00C34218" w:rsidRDefault="004556E9" w:rsidP="004556E9">
            <w:pPr>
              <w:spacing w:line="240" w:lineRule="atLeast"/>
              <w:rPr>
                <w:color w:val="0000FF"/>
                <w:lang w:val="nl-BE"/>
              </w:rPr>
            </w:pPr>
          </w:p>
        </w:tc>
        <w:tc>
          <w:tcPr>
            <w:tcW w:w="300" w:type="pct"/>
            <w:gridSpan w:val="2"/>
          </w:tcPr>
          <w:p w14:paraId="65442402" w14:textId="77777777" w:rsidR="004556E9" w:rsidRPr="00C34218" w:rsidRDefault="004556E9" w:rsidP="004556E9">
            <w:pPr>
              <w:spacing w:line="240" w:lineRule="atLeast"/>
              <w:jc w:val="right"/>
              <w:rPr>
                <w:color w:val="0000FF"/>
                <w:lang w:val="nl-BE"/>
              </w:rPr>
            </w:pPr>
          </w:p>
        </w:tc>
        <w:tc>
          <w:tcPr>
            <w:tcW w:w="450" w:type="pct"/>
          </w:tcPr>
          <w:p w14:paraId="02265159" w14:textId="77777777" w:rsidR="004556E9" w:rsidRPr="00C34218" w:rsidRDefault="004556E9" w:rsidP="004556E9">
            <w:pPr>
              <w:spacing w:line="240" w:lineRule="atLeast"/>
              <w:rPr>
                <w:color w:val="0000FF"/>
                <w:lang w:val="nl-BE"/>
              </w:rPr>
            </w:pPr>
          </w:p>
        </w:tc>
        <w:tc>
          <w:tcPr>
            <w:tcW w:w="450" w:type="pct"/>
            <w:gridSpan w:val="2"/>
          </w:tcPr>
          <w:p w14:paraId="130B7709" w14:textId="77777777" w:rsidR="004556E9" w:rsidRPr="00C34218" w:rsidRDefault="004556E9" w:rsidP="004556E9">
            <w:pPr>
              <w:spacing w:line="240" w:lineRule="atLeast"/>
              <w:rPr>
                <w:color w:val="0000FF"/>
                <w:lang w:val="nl-BE"/>
              </w:rPr>
            </w:pPr>
          </w:p>
        </w:tc>
        <w:tc>
          <w:tcPr>
            <w:tcW w:w="3500" w:type="pct"/>
            <w:gridSpan w:val="6"/>
          </w:tcPr>
          <w:p w14:paraId="39E2547C" w14:textId="77777777" w:rsidR="004556E9" w:rsidRPr="00C34218" w:rsidRDefault="004556E9" w:rsidP="000B35F2">
            <w:pPr>
              <w:spacing w:line="240" w:lineRule="atLeast"/>
              <w:jc w:val="both"/>
              <w:rPr>
                <w:rFonts w:ascii="Arial" w:hAnsi="Arial"/>
                <w:color w:val="0000FF"/>
                <w:lang w:val="nl-BE"/>
              </w:rPr>
            </w:pPr>
          </w:p>
        </w:tc>
        <w:tc>
          <w:tcPr>
            <w:tcW w:w="149" w:type="pct"/>
          </w:tcPr>
          <w:p w14:paraId="3ACFFD14" w14:textId="77777777" w:rsidR="004556E9" w:rsidRPr="00C34218" w:rsidRDefault="004556E9" w:rsidP="004556E9">
            <w:pPr>
              <w:spacing w:line="240" w:lineRule="atLeast"/>
              <w:jc w:val="right"/>
              <w:rPr>
                <w:color w:val="0000FF"/>
                <w:lang w:val="nl-BE"/>
              </w:rPr>
            </w:pPr>
          </w:p>
        </w:tc>
      </w:tr>
      <w:tr w:rsidR="004556E9" w:rsidRPr="00A802BF" w14:paraId="3F0721B1" w14:textId="77777777" w:rsidTr="001C6EC1">
        <w:trPr>
          <w:cantSplit/>
        </w:trPr>
        <w:tc>
          <w:tcPr>
            <w:tcW w:w="151" w:type="pct"/>
          </w:tcPr>
          <w:p w14:paraId="4531193C" w14:textId="77777777" w:rsidR="004556E9" w:rsidRPr="00C34218" w:rsidRDefault="004556E9" w:rsidP="004556E9">
            <w:pPr>
              <w:spacing w:line="240" w:lineRule="atLeast"/>
              <w:rPr>
                <w:color w:val="0000FF"/>
                <w:lang w:val="nl-BE"/>
              </w:rPr>
            </w:pPr>
          </w:p>
        </w:tc>
        <w:tc>
          <w:tcPr>
            <w:tcW w:w="300" w:type="pct"/>
            <w:gridSpan w:val="2"/>
          </w:tcPr>
          <w:p w14:paraId="07A1ED9D" w14:textId="77777777" w:rsidR="004556E9" w:rsidRPr="00C34218" w:rsidRDefault="004556E9" w:rsidP="004556E9">
            <w:pPr>
              <w:spacing w:line="240" w:lineRule="atLeast"/>
              <w:jc w:val="right"/>
              <w:rPr>
                <w:color w:val="0000FF"/>
                <w:lang w:val="nl-BE"/>
              </w:rPr>
            </w:pPr>
          </w:p>
        </w:tc>
        <w:tc>
          <w:tcPr>
            <w:tcW w:w="450" w:type="pct"/>
          </w:tcPr>
          <w:p w14:paraId="6A255934" w14:textId="77777777" w:rsidR="004556E9" w:rsidRPr="00C34218" w:rsidRDefault="004556E9" w:rsidP="004556E9">
            <w:pPr>
              <w:spacing w:line="240" w:lineRule="atLeast"/>
              <w:rPr>
                <w:color w:val="0000FF"/>
                <w:lang w:val="nl-BE"/>
              </w:rPr>
            </w:pPr>
          </w:p>
        </w:tc>
        <w:tc>
          <w:tcPr>
            <w:tcW w:w="450" w:type="pct"/>
            <w:gridSpan w:val="2"/>
          </w:tcPr>
          <w:p w14:paraId="35DC106F" w14:textId="77777777" w:rsidR="004556E9" w:rsidRPr="00C34218" w:rsidRDefault="004556E9" w:rsidP="004556E9">
            <w:pPr>
              <w:spacing w:line="240" w:lineRule="atLeast"/>
              <w:rPr>
                <w:color w:val="0000FF"/>
                <w:lang w:val="nl-BE"/>
              </w:rPr>
            </w:pPr>
          </w:p>
        </w:tc>
        <w:tc>
          <w:tcPr>
            <w:tcW w:w="3500" w:type="pct"/>
            <w:gridSpan w:val="6"/>
          </w:tcPr>
          <w:p w14:paraId="566F456B"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-Kit: de kit bestaat uit:</w:t>
            </w:r>
          </w:p>
        </w:tc>
        <w:tc>
          <w:tcPr>
            <w:tcW w:w="149" w:type="pct"/>
          </w:tcPr>
          <w:p w14:paraId="05C70493" w14:textId="77777777" w:rsidR="004556E9" w:rsidRPr="00C34218" w:rsidRDefault="004556E9" w:rsidP="004556E9">
            <w:pPr>
              <w:spacing w:line="240" w:lineRule="atLeast"/>
              <w:jc w:val="right"/>
              <w:rPr>
                <w:color w:val="0000FF"/>
                <w:lang w:val="nl-BE"/>
              </w:rPr>
            </w:pPr>
          </w:p>
        </w:tc>
      </w:tr>
      <w:tr w:rsidR="004556E9" w:rsidRPr="00A802BF" w14:paraId="1BB79266" w14:textId="77777777" w:rsidTr="001C6EC1">
        <w:trPr>
          <w:cantSplit/>
        </w:trPr>
        <w:tc>
          <w:tcPr>
            <w:tcW w:w="151" w:type="pct"/>
          </w:tcPr>
          <w:p w14:paraId="0FA4562D" w14:textId="77777777" w:rsidR="004556E9" w:rsidRPr="00C34218" w:rsidRDefault="004556E9" w:rsidP="004556E9">
            <w:pPr>
              <w:spacing w:line="240" w:lineRule="atLeast"/>
              <w:rPr>
                <w:color w:val="0000FF"/>
                <w:lang w:val="nl-BE"/>
              </w:rPr>
            </w:pPr>
          </w:p>
        </w:tc>
        <w:tc>
          <w:tcPr>
            <w:tcW w:w="300" w:type="pct"/>
            <w:gridSpan w:val="2"/>
          </w:tcPr>
          <w:p w14:paraId="2E8AABC7" w14:textId="77777777" w:rsidR="004556E9" w:rsidRPr="00C34218" w:rsidRDefault="004556E9" w:rsidP="004556E9">
            <w:pPr>
              <w:spacing w:line="240" w:lineRule="atLeast"/>
              <w:jc w:val="right"/>
              <w:rPr>
                <w:color w:val="0000FF"/>
                <w:lang w:val="nl-BE"/>
              </w:rPr>
            </w:pPr>
          </w:p>
        </w:tc>
        <w:tc>
          <w:tcPr>
            <w:tcW w:w="450" w:type="pct"/>
          </w:tcPr>
          <w:p w14:paraId="18ECCA4F" w14:textId="77777777" w:rsidR="004556E9" w:rsidRPr="00C34218" w:rsidRDefault="004556E9" w:rsidP="004556E9">
            <w:pPr>
              <w:spacing w:line="240" w:lineRule="atLeast"/>
              <w:rPr>
                <w:color w:val="0000FF"/>
                <w:lang w:val="nl-BE"/>
              </w:rPr>
            </w:pPr>
          </w:p>
        </w:tc>
        <w:tc>
          <w:tcPr>
            <w:tcW w:w="450" w:type="pct"/>
            <w:gridSpan w:val="2"/>
          </w:tcPr>
          <w:p w14:paraId="4F1A0A72" w14:textId="77777777" w:rsidR="004556E9" w:rsidRPr="00C34218" w:rsidRDefault="004556E9" w:rsidP="004556E9">
            <w:pPr>
              <w:spacing w:line="240" w:lineRule="atLeast"/>
              <w:rPr>
                <w:color w:val="0000FF"/>
                <w:lang w:val="nl-BE"/>
              </w:rPr>
            </w:pPr>
          </w:p>
        </w:tc>
        <w:tc>
          <w:tcPr>
            <w:tcW w:w="3500" w:type="pct"/>
            <w:gridSpan w:val="6"/>
          </w:tcPr>
          <w:p w14:paraId="350F97C6" w14:textId="77777777" w:rsidR="004556E9" w:rsidRPr="00C34218" w:rsidRDefault="004556E9" w:rsidP="000B35F2">
            <w:pPr>
              <w:spacing w:line="240" w:lineRule="atLeast"/>
              <w:jc w:val="both"/>
              <w:rPr>
                <w:rFonts w:ascii="Arial" w:hAnsi="Arial"/>
                <w:color w:val="0000FF"/>
                <w:lang w:val="nl-BE"/>
              </w:rPr>
            </w:pPr>
          </w:p>
        </w:tc>
        <w:tc>
          <w:tcPr>
            <w:tcW w:w="149" w:type="pct"/>
          </w:tcPr>
          <w:p w14:paraId="323E5109" w14:textId="77777777" w:rsidR="004556E9" w:rsidRPr="00C34218" w:rsidRDefault="004556E9" w:rsidP="004556E9">
            <w:pPr>
              <w:spacing w:line="240" w:lineRule="atLeast"/>
              <w:jc w:val="right"/>
              <w:rPr>
                <w:color w:val="0000FF"/>
                <w:lang w:val="nl-BE"/>
              </w:rPr>
            </w:pPr>
          </w:p>
        </w:tc>
      </w:tr>
      <w:tr w:rsidR="004556E9" w:rsidRPr="00A802BF" w14:paraId="39760583" w14:textId="77777777" w:rsidTr="001C6EC1">
        <w:trPr>
          <w:cantSplit/>
        </w:trPr>
        <w:tc>
          <w:tcPr>
            <w:tcW w:w="151" w:type="pct"/>
          </w:tcPr>
          <w:p w14:paraId="6C781B82" w14:textId="77777777" w:rsidR="004556E9" w:rsidRPr="00C34218" w:rsidRDefault="004556E9" w:rsidP="004556E9">
            <w:pPr>
              <w:spacing w:line="240" w:lineRule="atLeast"/>
              <w:rPr>
                <w:color w:val="0000FF"/>
                <w:lang w:val="nl-BE"/>
              </w:rPr>
            </w:pPr>
          </w:p>
        </w:tc>
        <w:tc>
          <w:tcPr>
            <w:tcW w:w="300" w:type="pct"/>
            <w:gridSpan w:val="2"/>
          </w:tcPr>
          <w:p w14:paraId="56C43CDE" w14:textId="77777777" w:rsidR="004556E9" w:rsidRPr="00C34218" w:rsidRDefault="004556E9" w:rsidP="004556E9">
            <w:pPr>
              <w:spacing w:line="240" w:lineRule="atLeast"/>
              <w:jc w:val="right"/>
              <w:rPr>
                <w:color w:val="0000FF"/>
                <w:lang w:val="nl-BE"/>
              </w:rPr>
            </w:pPr>
          </w:p>
        </w:tc>
        <w:tc>
          <w:tcPr>
            <w:tcW w:w="450" w:type="pct"/>
          </w:tcPr>
          <w:p w14:paraId="415FE731" w14:textId="77777777" w:rsidR="004556E9" w:rsidRPr="00C34218" w:rsidRDefault="004556E9" w:rsidP="004556E9">
            <w:pPr>
              <w:spacing w:line="240" w:lineRule="atLeast"/>
              <w:rPr>
                <w:color w:val="0000FF"/>
                <w:lang w:val="nl-BE"/>
              </w:rPr>
            </w:pPr>
          </w:p>
        </w:tc>
        <w:tc>
          <w:tcPr>
            <w:tcW w:w="450" w:type="pct"/>
            <w:gridSpan w:val="2"/>
          </w:tcPr>
          <w:p w14:paraId="173514C6" w14:textId="77777777" w:rsidR="004556E9" w:rsidRPr="00C34218" w:rsidRDefault="004556E9" w:rsidP="004556E9">
            <w:pPr>
              <w:spacing w:line="240" w:lineRule="atLeast"/>
              <w:rPr>
                <w:color w:val="0000FF"/>
                <w:lang w:val="nl-BE"/>
              </w:rPr>
            </w:pPr>
          </w:p>
        </w:tc>
        <w:tc>
          <w:tcPr>
            <w:tcW w:w="3500" w:type="pct"/>
            <w:gridSpan w:val="6"/>
          </w:tcPr>
          <w:p w14:paraId="6A6ABED4" w14:textId="77777777" w:rsidR="004556E9" w:rsidRPr="00C34218" w:rsidRDefault="004556E9" w:rsidP="000B35F2">
            <w:pPr>
              <w:spacing w:line="240" w:lineRule="atLeast"/>
              <w:jc w:val="both"/>
              <w:rPr>
                <w:color w:val="0000FF"/>
                <w:lang w:val="nl-BE"/>
              </w:rPr>
            </w:pPr>
            <w:r w:rsidRPr="00C34218">
              <w:rPr>
                <w:rFonts w:ascii="Arial" w:hAnsi="Arial"/>
                <w:color w:val="0000FF"/>
                <w:lang w:val="nl-BE"/>
              </w:rPr>
              <w:t>Of een mechanisch pinsysteem met vergrendelings- en ontgrendelingsmechanisme, dat een goede fixatie van de prothese waarborgt.</w:t>
            </w:r>
          </w:p>
        </w:tc>
        <w:tc>
          <w:tcPr>
            <w:tcW w:w="149" w:type="pct"/>
          </w:tcPr>
          <w:p w14:paraId="1C27AF1F" w14:textId="77777777" w:rsidR="004556E9" w:rsidRPr="00C34218" w:rsidRDefault="004556E9" w:rsidP="004556E9">
            <w:pPr>
              <w:spacing w:line="240" w:lineRule="atLeast"/>
              <w:jc w:val="right"/>
              <w:rPr>
                <w:color w:val="0000FF"/>
                <w:lang w:val="nl-BE"/>
              </w:rPr>
            </w:pPr>
          </w:p>
        </w:tc>
      </w:tr>
      <w:tr w:rsidR="004556E9" w:rsidRPr="00A802BF" w14:paraId="7B8FEBB2" w14:textId="77777777" w:rsidTr="001C6EC1">
        <w:trPr>
          <w:cantSplit/>
        </w:trPr>
        <w:tc>
          <w:tcPr>
            <w:tcW w:w="151" w:type="pct"/>
          </w:tcPr>
          <w:p w14:paraId="7FBE56D7" w14:textId="77777777" w:rsidR="004556E9" w:rsidRPr="00C34218" w:rsidRDefault="004556E9" w:rsidP="004556E9">
            <w:pPr>
              <w:spacing w:line="240" w:lineRule="atLeast"/>
              <w:rPr>
                <w:color w:val="0000FF"/>
                <w:lang w:val="nl-BE"/>
              </w:rPr>
            </w:pPr>
          </w:p>
        </w:tc>
        <w:tc>
          <w:tcPr>
            <w:tcW w:w="300" w:type="pct"/>
            <w:gridSpan w:val="2"/>
          </w:tcPr>
          <w:p w14:paraId="441677A8" w14:textId="77777777" w:rsidR="004556E9" w:rsidRPr="00C34218" w:rsidRDefault="004556E9" w:rsidP="004556E9">
            <w:pPr>
              <w:spacing w:line="240" w:lineRule="atLeast"/>
              <w:jc w:val="right"/>
              <w:rPr>
                <w:color w:val="0000FF"/>
                <w:lang w:val="nl-BE"/>
              </w:rPr>
            </w:pPr>
          </w:p>
        </w:tc>
        <w:tc>
          <w:tcPr>
            <w:tcW w:w="450" w:type="pct"/>
          </w:tcPr>
          <w:p w14:paraId="2CF9441F" w14:textId="77777777" w:rsidR="004556E9" w:rsidRPr="00C34218" w:rsidRDefault="004556E9" w:rsidP="004556E9">
            <w:pPr>
              <w:spacing w:line="240" w:lineRule="atLeast"/>
              <w:rPr>
                <w:color w:val="0000FF"/>
                <w:lang w:val="nl-BE"/>
              </w:rPr>
            </w:pPr>
          </w:p>
        </w:tc>
        <w:tc>
          <w:tcPr>
            <w:tcW w:w="450" w:type="pct"/>
            <w:gridSpan w:val="2"/>
          </w:tcPr>
          <w:p w14:paraId="71B715CD" w14:textId="77777777" w:rsidR="004556E9" w:rsidRPr="00C34218" w:rsidRDefault="004556E9" w:rsidP="004556E9">
            <w:pPr>
              <w:spacing w:line="240" w:lineRule="atLeast"/>
              <w:rPr>
                <w:color w:val="0000FF"/>
                <w:lang w:val="nl-BE"/>
              </w:rPr>
            </w:pPr>
          </w:p>
        </w:tc>
        <w:tc>
          <w:tcPr>
            <w:tcW w:w="3500" w:type="pct"/>
            <w:gridSpan w:val="6"/>
          </w:tcPr>
          <w:p w14:paraId="17CC50B0" w14:textId="77777777" w:rsidR="004556E9" w:rsidRPr="00C34218" w:rsidRDefault="004556E9" w:rsidP="000B35F2">
            <w:pPr>
              <w:spacing w:line="240" w:lineRule="atLeast"/>
              <w:jc w:val="both"/>
              <w:rPr>
                <w:rFonts w:ascii="Arial" w:hAnsi="Arial"/>
                <w:color w:val="0000FF"/>
                <w:lang w:val="nl-BE"/>
              </w:rPr>
            </w:pPr>
          </w:p>
        </w:tc>
        <w:tc>
          <w:tcPr>
            <w:tcW w:w="149" w:type="pct"/>
          </w:tcPr>
          <w:p w14:paraId="1440231E" w14:textId="77777777" w:rsidR="004556E9" w:rsidRPr="00C34218" w:rsidRDefault="004556E9" w:rsidP="004556E9">
            <w:pPr>
              <w:spacing w:line="240" w:lineRule="atLeast"/>
              <w:jc w:val="right"/>
              <w:rPr>
                <w:color w:val="0000FF"/>
                <w:lang w:val="nl-BE"/>
              </w:rPr>
            </w:pPr>
          </w:p>
        </w:tc>
      </w:tr>
      <w:tr w:rsidR="004556E9" w:rsidRPr="00A802BF" w14:paraId="43586F91" w14:textId="77777777" w:rsidTr="001C6EC1">
        <w:trPr>
          <w:cantSplit/>
        </w:trPr>
        <w:tc>
          <w:tcPr>
            <w:tcW w:w="151" w:type="pct"/>
          </w:tcPr>
          <w:p w14:paraId="5B51F589" w14:textId="77777777" w:rsidR="004556E9" w:rsidRPr="00C34218" w:rsidRDefault="004556E9" w:rsidP="004556E9">
            <w:pPr>
              <w:spacing w:line="240" w:lineRule="atLeast"/>
              <w:rPr>
                <w:color w:val="0000FF"/>
                <w:lang w:val="nl-BE"/>
              </w:rPr>
            </w:pPr>
          </w:p>
        </w:tc>
        <w:tc>
          <w:tcPr>
            <w:tcW w:w="300" w:type="pct"/>
            <w:gridSpan w:val="2"/>
          </w:tcPr>
          <w:p w14:paraId="72457BEE" w14:textId="77777777" w:rsidR="004556E9" w:rsidRPr="00C34218" w:rsidRDefault="004556E9" w:rsidP="004556E9">
            <w:pPr>
              <w:spacing w:line="240" w:lineRule="atLeast"/>
              <w:jc w:val="right"/>
              <w:rPr>
                <w:color w:val="0000FF"/>
                <w:lang w:val="nl-BE"/>
              </w:rPr>
            </w:pPr>
          </w:p>
        </w:tc>
        <w:tc>
          <w:tcPr>
            <w:tcW w:w="450" w:type="pct"/>
          </w:tcPr>
          <w:p w14:paraId="6EB060A1" w14:textId="77777777" w:rsidR="004556E9" w:rsidRPr="00C34218" w:rsidRDefault="004556E9" w:rsidP="004556E9">
            <w:pPr>
              <w:spacing w:line="240" w:lineRule="atLeast"/>
              <w:rPr>
                <w:color w:val="0000FF"/>
                <w:lang w:val="nl-BE"/>
              </w:rPr>
            </w:pPr>
          </w:p>
        </w:tc>
        <w:tc>
          <w:tcPr>
            <w:tcW w:w="450" w:type="pct"/>
            <w:gridSpan w:val="2"/>
          </w:tcPr>
          <w:p w14:paraId="7F77F466" w14:textId="77777777" w:rsidR="004556E9" w:rsidRPr="00C34218" w:rsidRDefault="004556E9" w:rsidP="004556E9">
            <w:pPr>
              <w:spacing w:line="240" w:lineRule="atLeast"/>
              <w:rPr>
                <w:color w:val="0000FF"/>
                <w:lang w:val="nl-BE"/>
              </w:rPr>
            </w:pPr>
          </w:p>
        </w:tc>
        <w:tc>
          <w:tcPr>
            <w:tcW w:w="3500" w:type="pct"/>
            <w:gridSpan w:val="6"/>
          </w:tcPr>
          <w:p w14:paraId="37E7ED4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Of een koordfixatie met vergrendeling.</w:t>
            </w:r>
          </w:p>
        </w:tc>
        <w:tc>
          <w:tcPr>
            <w:tcW w:w="149" w:type="pct"/>
          </w:tcPr>
          <w:p w14:paraId="5785CEB9" w14:textId="77777777" w:rsidR="004556E9" w:rsidRPr="00C34218" w:rsidRDefault="004556E9" w:rsidP="004556E9">
            <w:pPr>
              <w:spacing w:line="240" w:lineRule="atLeast"/>
              <w:jc w:val="right"/>
              <w:rPr>
                <w:color w:val="0000FF"/>
                <w:lang w:val="nl-BE"/>
              </w:rPr>
            </w:pPr>
          </w:p>
        </w:tc>
      </w:tr>
      <w:tr w:rsidR="004556E9" w:rsidRPr="00A802BF" w14:paraId="797C177A" w14:textId="77777777" w:rsidTr="001C6EC1">
        <w:trPr>
          <w:cantSplit/>
        </w:trPr>
        <w:tc>
          <w:tcPr>
            <w:tcW w:w="151" w:type="pct"/>
          </w:tcPr>
          <w:p w14:paraId="32BCD7C8" w14:textId="77777777" w:rsidR="004556E9" w:rsidRPr="00C34218" w:rsidRDefault="004556E9" w:rsidP="004556E9">
            <w:pPr>
              <w:spacing w:line="240" w:lineRule="atLeast"/>
              <w:rPr>
                <w:color w:val="0000FF"/>
                <w:lang w:val="nl-BE"/>
              </w:rPr>
            </w:pPr>
          </w:p>
        </w:tc>
        <w:tc>
          <w:tcPr>
            <w:tcW w:w="300" w:type="pct"/>
            <w:gridSpan w:val="2"/>
          </w:tcPr>
          <w:p w14:paraId="11AEDFC9" w14:textId="77777777" w:rsidR="004556E9" w:rsidRPr="00C34218" w:rsidRDefault="004556E9" w:rsidP="004556E9">
            <w:pPr>
              <w:spacing w:line="240" w:lineRule="atLeast"/>
              <w:jc w:val="right"/>
              <w:rPr>
                <w:color w:val="0000FF"/>
                <w:lang w:val="nl-BE"/>
              </w:rPr>
            </w:pPr>
          </w:p>
        </w:tc>
        <w:tc>
          <w:tcPr>
            <w:tcW w:w="450" w:type="pct"/>
          </w:tcPr>
          <w:p w14:paraId="7CCBEA79" w14:textId="77777777" w:rsidR="004556E9" w:rsidRPr="00C34218" w:rsidRDefault="004556E9" w:rsidP="004556E9">
            <w:pPr>
              <w:spacing w:line="240" w:lineRule="atLeast"/>
              <w:rPr>
                <w:color w:val="0000FF"/>
                <w:lang w:val="nl-BE"/>
              </w:rPr>
            </w:pPr>
          </w:p>
        </w:tc>
        <w:tc>
          <w:tcPr>
            <w:tcW w:w="450" w:type="pct"/>
            <w:gridSpan w:val="2"/>
          </w:tcPr>
          <w:p w14:paraId="35EF1699" w14:textId="77777777" w:rsidR="004556E9" w:rsidRPr="00C34218" w:rsidRDefault="004556E9" w:rsidP="004556E9">
            <w:pPr>
              <w:spacing w:line="240" w:lineRule="atLeast"/>
              <w:rPr>
                <w:color w:val="0000FF"/>
                <w:lang w:val="nl-BE"/>
              </w:rPr>
            </w:pPr>
          </w:p>
        </w:tc>
        <w:tc>
          <w:tcPr>
            <w:tcW w:w="3500" w:type="pct"/>
            <w:gridSpan w:val="6"/>
          </w:tcPr>
          <w:p w14:paraId="3042C220" w14:textId="77777777" w:rsidR="004556E9" w:rsidRPr="00C34218" w:rsidRDefault="004556E9" w:rsidP="004556E9">
            <w:pPr>
              <w:spacing w:line="240" w:lineRule="atLeast"/>
              <w:jc w:val="both"/>
              <w:rPr>
                <w:rFonts w:ascii="Arial" w:hAnsi="Arial"/>
                <w:color w:val="0000FF"/>
                <w:lang w:val="nl-BE"/>
              </w:rPr>
            </w:pPr>
          </w:p>
        </w:tc>
        <w:tc>
          <w:tcPr>
            <w:tcW w:w="149" w:type="pct"/>
          </w:tcPr>
          <w:p w14:paraId="0C1E179A" w14:textId="77777777" w:rsidR="004556E9" w:rsidRPr="00C34218" w:rsidRDefault="004556E9" w:rsidP="004556E9">
            <w:pPr>
              <w:spacing w:line="240" w:lineRule="atLeast"/>
              <w:jc w:val="right"/>
              <w:rPr>
                <w:color w:val="0000FF"/>
                <w:lang w:val="nl-BE"/>
              </w:rPr>
            </w:pPr>
          </w:p>
        </w:tc>
      </w:tr>
      <w:tr w:rsidR="004556E9" w:rsidRPr="00A802BF" w14:paraId="52CDB57E" w14:textId="77777777" w:rsidTr="001C6EC1">
        <w:trPr>
          <w:cantSplit/>
        </w:trPr>
        <w:tc>
          <w:tcPr>
            <w:tcW w:w="151" w:type="pct"/>
          </w:tcPr>
          <w:p w14:paraId="289DADCA" w14:textId="77777777" w:rsidR="004556E9" w:rsidRPr="00C34218" w:rsidRDefault="004556E9" w:rsidP="004556E9">
            <w:pPr>
              <w:spacing w:line="240" w:lineRule="atLeast"/>
              <w:rPr>
                <w:color w:val="0000FF"/>
                <w:lang w:val="nl-BE"/>
              </w:rPr>
            </w:pPr>
          </w:p>
        </w:tc>
        <w:tc>
          <w:tcPr>
            <w:tcW w:w="300" w:type="pct"/>
            <w:gridSpan w:val="2"/>
          </w:tcPr>
          <w:p w14:paraId="4420EBA2" w14:textId="77777777" w:rsidR="004556E9" w:rsidRPr="00C34218" w:rsidRDefault="004556E9" w:rsidP="004556E9">
            <w:pPr>
              <w:spacing w:line="240" w:lineRule="atLeast"/>
              <w:jc w:val="right"/>
              <w:rPr>
                <w:color w:val="0000FF"/>
                <w:lang w:val="nl-BE"/>
              </w:rPr>
            </w:pPr>
          </w:p>
        </w:tc>
        <w:tc>
          <w:tcPr>
            <w:tcW w:w="450" w:type="pct"/>
          </w:tcPr>
          <w:p w14:paraId="3DFC8A1B" w14:textId="77777777" w:rsidR="004556E9" w:rsidRPr="00C34218" w:rsidRDefault="004556E9" w:rsidP="004556E9">
            <w:pPr>
              <w:spacing w:line="240" w:lineRule="atLeast"/>
              <w:rPr>
                <w:color w:val="0000FF"/>
                <w:lang w:val="nl-BE"/>
              </w:rPr>
            </w:pPr>
          </w:p>
        </w:tc>
        <w:tc>
          <w:tcPr>
            <w:tcW w:w="450" w:type="pct"/>
            <w:gridSpan w:val="2"/>
          </w:tcPr>
          <w:p w14:paraId="1C4B0900" w14:textId="77777777" w:rsidR="004556E9" w:rsidRPr="00C34218" w:rsidRDefault="004556E9" w:rsidP="004556E9">
            <w:pPr>
              <w:spacing w:line="240" w:lineRule="atLeast"/>
              <w:rPr>
                <w:color w:val="0000FF"/>
                <w:lang w:val="nl-BE"/>
              </w:rPr>
            </w:pPr>
          </w:p>
        </w:tc>
        <w:tc>
          <w:tcPr>
            <w:tcW w:w="3500" w:type="pct"/>
            <w:gridSpan w:val="6"/>
          </w:tcPr>
          <w:p w14:paraId="05A4FAA7"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Of een knieband die door zijn structuur, (gegoten polymeer met stoffen elastische buitenzijde) de flexie van de knie en de vacuum fixatie van de prothese garandeert.</w:t>
            </w:r>
          </w:p>
        </w:tc>
        <w:tc>
          <w:tcPr>
            <w:tcW w:w="149" w:type="pct"/>
          </w:tcPr>
          <w:p w14:paraId="25308E3E" w14:textId="77777777" w:rsidR="004556E9" w:rsidRPr="00C34218" w:rsidRDefault="004556E9" w:rsidP="004556E9">
            <w:pPr>
              <w:spacing w:line="240" w:lineRule="atLeast"/>
              <w:jc w:val="right"/>
              <w:rPr>
                <w:color w:val="0000FF"/>
                <w:lang w:val="nl-BE"/>
              </w:rPr>
            </w:pPr>
          </w:p>
        </w:tc>
      </w:tr>
      <w:tr w:rsidR="004556E9" w:rsidRPr="00A802BF" w14:paraId="25D84209" w14:textId="77777777" w:rsidTr="001C6EC1">
        <w:trPr>
          <w:cantSplit/>
        </w:trPr>
        <w:tc>
          <w:tcPr>
            <w:tcW w:w="151" w:type="pct"/>
          </w:tcPr>
          <w:p w14:paraId="38B87BDD" w14:textId="77777777" w:rsidR="004556E9" w:rsidRPr="00C34218" w:rsidRDefault="004556E9" w:rsidP="004556E9">
            <w:pPr>
              <w:spacing w:line="240" w:lineRule="atLeast"/>
              <w:rPr>
                <w:color w:val="0000FF"/>
                <w:lang w:val="nl-BE"/>
              </w:rPr>
            </w:pPr>
          </w:p>
        </w:tc>
        <w:tc>
          <w:tcPr>
            <w:tcW w:w="300" w:type="pct"/>
            <w:gridSpan w:val="2"/>
          </w:tcPr>
          <w:p w14:paraId="1874A601" w14:textId="77777777" w:rsidR="004556E9" w:rsidRPr="00C34218" w:rsidRDefault="004556E9" w:rsidP="004556E9">
            <w:pPr>
              <w:spacing w:line="240" w:lineRule="atLeast"/>
              <w:jc w:val="right"/>
              <w:rPr>
                <w:color w:val="0000FF"/>
                <w:lang w:val="nl-BE"/>
              </w:rPr>
            </w:pPr>
          </w:p>
        </w:tc>
        <w:tc>
          <w:tcPr>
            <w:tcW w:w="450" w:type="pct"/>
          </w:tcPr>
          <w:p w14:paraId="4E112A3C" w14:textId="77777777" w:rsidR="004556E9" w:rsidRPr="00C34218" w:rsidRDefault="004556E9" w:rsidP="004556E9">
            <w:pPr>
              <w:spacing w:line="240" w:lineRule="atLeast"/>
              <w:rPr>
                <w:color w:val="0000FF"/>
                <w:lang w:val="nl-BE"/>
              </w:rPr>
            </w:pPr>
          </w:p>
        </w:tc>
        <w:tc>
          <w:tcPr>
            <w:tcW w:w="450" w:type="pct"/>
            <w:gridSpan w:val="2"/>
          </w:tcPr>
          <w:p w14:paraId="038E30A5" w14:textId="77777777" w:rsidR="004556E9" w:rsidRPr="00C34218" w:rsidRDefault="004556E9" w:rsidP="004556E9">
            <w:pPr>
              <w:spacing w:line="240" w:lineRule="atLeast"/>
              <w:rPr>
                <w:color w:val="0000FF"/>
                <w:lang w:val="nl-BE"/>
              </w:rPr>
            </w:pPr>
          </w:p>
        </w:tc>
        <w:tc>
          <w:tcPr>
            <w:tcW w:w="3500" w:type="pct"/>
            <w:gridSpan w:val="6"/>
          </w:tcPr>
          <w:p w14:paraId="00ECCC30" w14:textId="77777777" w:rsidR="004556E9" w:rsidRPr="00C34218" w:rsidRDefault="004556E9" w:rsidP="004556E9">
            <w:pPr>
              <w:spacing w:line="240" w:lineRule="atLeast"/>
              <w:jc w:val="both"/>
              <w:rPr>
                <w:rFonts w:ascii="Arial" w:hAnsi="Arial"/>
                <w:color w:val="0000FF"/>
                <w:lang w:val="nl-BE"/>
              </w:rPr>
            </w:pPr>
          </w:p>
        </w:tc>
        <w:tc>
          <w:tcPr>
            <w:tcW w:w="149" w:type="pct"/>
          </w:tcPr>
          <w:p w14:paraId="1762014A" w14:textId="77777777" w:rsidR="004556E9" w:rsidRPr="00C34218" w:rsidRDefault="004556E9" w:rsidP="004556E9">
            <w:pPr>
              <w:spacing w:line="240" w:lineRule="atLeast"/>
              <w:jc w:val="right"/>
              <w:rPr>
                <w:color w:val="0000FF"/>
                <w:lang w:val="nl-BE"/>
              </w:rPr>
            </w:pPr>
          </w:p>
        </w:tc>
      </w:tr>
      <w:tr w:rsidR="002771CF" w:rsidRPr="00A802BF" w14:paraId="69525E88" w14:textId="77777777" w:rsidTr="001C6EC1">
        <w:trPr>
          <w:cantSplit/>
        </w:trPr>
        <w:tc>
          <w:tcPr>
            <w:tcW w:w="151" w:type="pct"/>
          </w:tcPr>
          <w:p w14:paraId="0DE75B68" w14:textId="77777777" w:rsidR="002771CF" w:rsidRDefault="002771CF" w:rsidP="004556E9">
            <w:pPr>
              <w:spacing w:line="240" w:lineRule="atLeast"/>
              <w:rPr>
                <w:color w:val="0000FF"/>
                <w:lang w:val="nl-BE"/>
              </w:rPr>
            </w:pPr>
          </w:p>
          <w:p w14:paraId="2E032D65" w14:textId="180188BC" w:rsidR="002771CF" w:rsidRPr="00C34218" w:rsidRDefault="002771CF" w:rsidP="004556E9">
            <w:pPr>
              <w:spacing w:line="240" w:lineRule="atLeast"/>
              <w:rPr>
                <w:color w:val="0000FF"/>
                <w:lang w:val="nl-BE"/>
              </w:rPr>
            </w:pPr>
          </w:p>
        </w:tc>
        <w:tc>
          <w:tcPr>
            <w:tcW w:w="300" w:type="pct"/>
            <w:gridSpan w:val="2"/>
          </w:tcPr>
          <w:p w14:paraId="4AF14904" w14:textId="77777777" w:rsidR="002771CF" w:rsidRPr="00C34218" w:rsidRDefault="002771CF" w:rsidP="004556E9">
            <w:pPr>
              <w:spacing w:line="240" w:lineRule="atLeast"/>
              <w:jc w:val="right"/>
              <w:rPr>
                <w:color w:val="0000FF"/>
                <w:lang w:val="nl-BE"/>
              </w:rPr>
            </w:pPr>
          </w:p>
        </w:tc>
        <w:tc>
          <w:tcPr>
            <w:tcW w:w="450" w:type="pct"/>
          </w:tcPr>
          <w:p w14:paraId="258B09AD" w14:textId="77777777" w:rsidR="002771CF" w:rsidRPr="00C34218" w:rsidRDefault="002771CF" w:rsidP="004556E9">
            <w:pPr>
              <w:spacing w:line="240" w:lineRule="atLeast"/>
              <w:rPr>
                <w:color w:val="0000FF"/>
                <w:lang w:val="nl-BE"/>
              </w:rPr>
            </w:pPr>
          </w:p>
        </w:tc>
        <w:tc>
          <w:tcPr>
            <w:tcW w:w="450" w:type="pct"/>
            <w:gridSpan w:val="2"/>
          </w:tcPr>
          <w:p w14:paraId="61FF08EA" w14:textId="77777777" w:rsidR="002771CF" w:rsidRPr="00C34218" w:rsidRDefault="002771CF" w:rsidP="004556E9">
            <w:pPr>
              <w:spacing w:line="240" w:lineRule="atLeast"/>
              <w:rPr>
                <w:color w:val="0000FF"/>
                <w:lang w:val="nl-BE"/>
              </w:rPr>
            </w:pPr>
          </w:p>
        </w:tc>
        <w:tc>
          <w:tcPr>
            <w:tcW w:w="3500" w:type="pct"/>
            <w:gridSpan w:val="6"/>
          </w:tcPr>
          <w:p w14:paraId="1005D566" w14:textId="77777777" w:rsidR="002771CF" w:rsidRPr="00C34218" w:rsidRDefault="002771CF" w:rsidP="004556E9">
            <w:pPr>
              <w:spacing w:line="240" w:lineRule="atLeast"/>
              <w:jc w:val="both"/>
              <w:rPr>
                <w:rFonts w:ascii="Arial" w:hAnsi="Arial"/>
                <w:color w:val="0000FF"/>
                <w:lang w:val="nl-BE"/>
              </w:rPr>
            </w:pPr>
          </w:p>
        </w:tc>
        <w:tc>
          <w:tcPr>
            <w:tcW w:w="149" w:type="pct"/>
          </w:tcPr>
          <w:p w14:paraId="4AD85C1B" w14:textId="77777777" w:rsidR="002771CF" w:rsidRPr="00C34218" w:rsidRDefault="002771CF" w:rsidP="004556E9">
            <w:pPr>
              <w:spacing w:line="240" w:lineRule="atLeast"/>
              <w:jc w:val="right"/>
              <w:rPr>
                <w:color w:val="0000FF"/>
                <w:lang w:val="nl-BE"/>
              </w:rPr>
            </w:pPr>
          </w:p>
        </w:tc>
      </w:tr>
      <w:tr w:rsidR="004556E9" w:rsidRPr="00A802BF" w14:paraId="4B7FBF57" w14:textId="77777777" w:rsidTr="001C6EC1">
        <w:trPr>
          <w:cantSplit/>
        </w:trPr>
        <w:tc>
          <w:tcPr>
            <w:tcW w:w="151" w:type="pct"/>
          </w:tcPr>
          <w:p w14:paraId="746A238D" w14:textId="77777777" w:rsidR="004556E9" w:rsidRPr="00C34218" w:rsidRDefault="004556E9" w:rsidP="004556E9">
            <w:pPr>
              <w:spacing w:line="240" w:lineRule="atLeast"/>
              <w:rPr>
                <w:color w:val="0000FF"/>
                <w:lang w:val="nl-BE"/>
              </w:rPr>
            </w:pPr>
          </w:p>
        </w:tc>
        <w:tc>
          <w:tcPr>
            <w:tcW w:w="300" w:type="pct"/>
            <w:gridSpan w:val="2"/>
          </w:tcPr>
          <w:p w14:paraId="26E2DD56" w14:textId="77777777" w:rsidR="004556E9" w:rsidRPr="00C34218" w:rsidRDefault="004556E9" w:rsidP="004556E9">
            <w:pPr>
              <w:spacing w:line="240" w:lineRule="atLeast"/>
              <w:jc w:val="right"/>
              <w:rPr>
                <w:color w:val="0000FF"/>
                <w:lang w:val="nl-BE"/>
              </w:rPr>
            </w:pPr>
          </w:p>
        </w:tc>
        <w:tc>
          <w:tcPr>
            <w:tcW w:w="450" w:type="pct"/>
          </w:tcPr>
          <w:p w14:paraId="6851E6E9" w14:textId="77777777" w:rsidR="004556E9" w:rsidRPr="00C34218" w:rsidRDefault="004556E9" w:rsidP="004556E9">
            <w:pPr>
              <w:spacing w:line="240" w:lineRule="atLeast"/>
              <w:rPr>
                <w:color w:val="0000FF"/>
                <w:lang w:val="nl-BE"/>
              </w:rPr>
            </w:pPr>
          </w:p>
        </w:tc>
        <w:tc>
          <w:tcPr>
            <w:tcW w:w="450" w:type="pct"/>
            <w:gridSpan w:val="2"/>
          </w:tcPr>
          <w:p w14:paraId="29145B1A" w14:textId="77777777" w:rsidR="004556E9" w:rsidRPr="00C34218" w:rsidRDefault="004556E9" w:rsidP="004556E9">
            <w:pPr>
              <w:spacing w:line="240" w:lineRule="atLeast"/>
              <w:rPr>
                <w:color w:val="0000FF"/>
                <w:lang w:val="nl-BE"/>
              </w:rPr>
            </w:pPr>
          </w:p>
        </w:tc>
        <w:tc>
          <w:tcPr>
            <w:tcW w:w="3500" w:type="pct"/>
            <w:gridSpan w:val="6"/>
          </w:tcPr>
          <w:p w14:paraId="0CF7C1DA" w14:textId="77777777" w:rsidR="004556E9" w:rsidRPr="00C34218" w:rsidRDefault="004556E9" w:rsidP="004556E9">
            <w:pPr>
              <w:pStyle w:val="Paragraphedeliste"/>
              <w:numPr>
                <w:ilvl w:val="0"/>
                <w:numId w:val="37"/>
              </w:numPr>
              <w:spacing w:line="240" w:lineRule="atLeast"/>
              <w:jc w:val="both"/>
              <w:rPr>
                <w:color w:val="0000FF"/>
                <w:lang w:val="nl-BE"/>
              </w:rPr>
            </w:pPr>
            <w:r w:rsidRPr="00C34218">
              <w:rPr>
                <w:rFonts w:ascii="Arial" w:hAnsi="Arial"/>
                <w:color w:val="0000FF"/>
                <w:lang w:val="nl-BE"/>
              </w:rPr>
              <w:t>Pneumatische kit voor koker: is een in of onder de koker ingewerkt systeem van verhoogde onderdruk of opblaasbare pelotten, dat ervoor kan zorgen dat te grote volumefluctuaties van de stomp tijdens de dag kunnen worden opgevangen. Dit systeem wordt in of onder de koker vastgemaakt en is te bedienen aan de kokerbuitenzijde.</w:t>
            </w:r>
          </w:p>
        </w:tc>
        <w:tc>
          <w:tcPr>
            <w:tcW w:w="149" w:type="pct"/>
          </w:tcPr>
          <w:p w14:paraId="17D46DAA" w14:textId="77777777" w:rsidR="004556E9" w:rsidRPr="00C34218" w:rsidRDefault="004556E9" w:rsidP="004556E9">
            <w:pPr>
              <w:spacing w:line="240" w:lineRule="atLeast"/>
              <w:jc w:val="right"/>
              <w:rPr>
                <w:color w:val="0000FF"/>
                <w:lang w:val="nl-BE"/>
              </w:rPr>
            </w:pPr>
          </w:p>
        </w:tc>
      </w:tr>
      <w:tr w:rsidR="004556E9" w:rsidRPr="00A802BF" w14:paraId="4096A6EC" w14:textId="77777777" w:rsidTr="001C6EC1">
        <w:trPr>
          <w:cantSplit/>
        </w:trPr>
        <w:tc>
          <w:tcPr>
            <w:tcW w:w="151" w:type="pct"/>
          </w:tcPr>
          <w:p w14:paraId="7EDC495D" w14:textId="77777777" w:rsidR="004556E9" w:rsidRPr="00C34218" w:rsidRDefault="004556E9" w:rsidP="004556E9">
            <w:pPr>
              <w:spacing w:line="240" w:lineRule="atLeast"/>
              <w:rPr>
                <w:color w:val="0000FF"/>
                <w:lang w:val="nl-BE"/>
              </w:rPr>
            </w:pPr>
          </w:p>
        </w:tc>
        <w:tc>
          <w:tcPr>
            <w:tcW w:w="300" w:type="pct"/>
            <w:gridSpan w:val="2"/>
          </w:tcPr>
          <w:p w14:paraId="63F7700A" w14:textId="77777777" w:rsidR="004556E9" w:rsidRPr="00C34218" w:rsidRDefault="004556E9" w:rsidP="004556E9">
            <w:pPr>
              <w:spacing w:line="240" w:lineRule="atLeast"/>
              <w:jc w:val="right"/>
              <w:rPr>
                <w:color w:val="0000FF"/>
                <w:lang w:val="nl-BE"/>
              </w:rPr>
            </w:pPr>
          </w:p>
        </w:tc>
        <w:tc>
          <w:tcPr>
            <w:tcW w:w="450" w:type="pct"/>
          </w:tcPr>
          <w:p w14:paraId="26922832" w14:textId="77777777" w:rsidR="004556E9" w:rsidRPr="00C34218" w:rsidRDefault="004556E9" w:rsidP="004556E9">
            <w:pPr>
              <w:spacing w:line="240" w:lineRule="atLeast"/>
              <w:rPr>
                <w:color w:val="0000FF"/>
                <w:lang w:val="nl-BE"/>
              </w:rPr>
            </w:pPr>
          </w:p>
        </w:tc>
        <w:tc>
          <w:tcPr>
            <w:tcW w:w="450" w:type="pct"/>
            <w:gridSpan w:val="2"/>
          </w:tcPr>
          <w:p w14:paraId="501CC39B" w14:textId="77777777" w:rsidR="004556E9" w:rsidRPr="00C34218" w:rsidRDefault="004556E9" w:rsidP="004556E9">
            <w:pPr>
              <w:spacing w:line="240" w:lineRule="atLeast"/>
              <w:rPr>
                <w:color w:val="0000FF"/>
                <w:lang w:val="nl-BE"/>
              </w:rPr>
            </w:pPr>
          </w:p>
        </w:tc>
        <w:tc>
          <w:tcPr>
            <w:tcW w:w="3500" w:type="pct"/>
            <w:gridSpan w:val="6"/>
          </w:tcPr>
          <w:p w14:paraId="7A88E90C" w14:textId="77777777" w:rsidR="004556E9" w:rsidRPr="00C34218" w:rsidRDefault="004556E9" w:rsidP="004556E9">
            <w:pPr>
              <w:spacing w:line="240" w:lineRule="atLeast"/>
              <w:jc w:val="both"/>
              <w:rPr>
                <w:rFonts w:ascii="Arial" w:hAnsi="Arial"/>
                <w:color w:val="0000FF"/>
                <w:lang w:val="nl-BE"/>
              </w:rPr>
            </w:pPr>
          </w:p>
        </w:tc>
        <w:tc>
          <w:tcPr>
            <w:tcW w:w="149" w:type="pct"/>
          </w:tcPr>
          <w:p w14:paraId="71616618" w14:textId="77777777" w:rsidR="004556E9" w:rsidRPr="00C34218" w:rsidRDefault="004556E9" w:rsidP="004556E9">
            <w:pPr>
              <w:spacing w:line="240" w:lineRule="atLeast"/>
              <w:jc w:val="right"/>
              <w:rPr>
                <w:color w:val="0000FF"/>
                <w:lang w:val="nl-BE"/>
              </w:rPr>
            </w:pPr>
          </w:p>
        </w:tc>
      </w:tr>
      <w:tr w:rsidR="004556E9" w:rsidRPr="00A802BF" w14:paraId="71773199" w14:textId="77777777" w:rsidTr="001C6EC1">
        <w:trPr>
          <w:cantSplit/>
        </w:trPr>
        <w:tc>
          <w:tcPr>
            <w:tcW w:w="151" w:type="pct"/>
          </w:tcPr>
          <w:p w14:paraId="6E8E7D7B" w14:textId="77777777" w:rsidR="004556E9" w:rsidRPr="00C34218" w:rsidRDefault="004556E9" w:rsidP="004556E9">
            <w:pPr>
              <w:spacing w:line="240" w:lineRule="atLeast"/>
              <w:rPr>
                <w:color w:val="0000FF"/>
                <w:lang w:val="nl-BE"/>
              </w:rPr>
            </w:pPr>
          </w:p>
        </w:tc>
        <w:tc>
          <w:tcPr>
            <w:tcW w:w="300" w:type="pct"/>
            <w:gridSpan w:val="2"/>
          </w:tcPr>
          <w:p w14:paraId="6B70B80A" w14:textId="77777777" w:rsidR="004556E9" w:rsidRPr="00C34218" w:rsidRDefault="004556E9" w:rsidP="004556E9">
            <w:pPr>
              <w:spacing w:line="240" w:lineRule="atLeast"/>
              <w:jc w:val="right"/>
              <w:rPr>
                <w:color w:val="0000FF"/>
                <w:lang w:val="nl-BE"/>
              </w:rPr>
            </w:pPr>
          </w:p>
        </w:tc>
        <w:tc>
          <w:tcPr>
            <w:tcW w:w="450" w:type="pct"/>
          </w:tcPr>
          <w:p w14:paraId="5E514840" w14:textId="77777777" w:rsidR="004556E9" w:rsidRPr="00C34218" w:rsidRDefault="004556E9" w:rsidP="004556E9">
            <w:pPr>
              <w:spacing w:line="240" w:lineRule="atLeast"/>
              <w:rPr>
                <w:color w:val="0000FF"/>
                <w:lang w:val="nl-BE"/>
              </w:rPr>
            </w:pPr>
          </w:p>
        </w:tc>
        <w:tc>
          <w:tcPr>
            <w:tcW w:w="450" w:type="pct"/>
            <w:gridSpan w:val="2"/>
          </w:tcPr>
          <w:p w14:paraId="6F4D9963" w14:textId="77777777" w:rsidR="004556E9" w:rsidRPr="00C34218" w:rsidRDefault="004556E9" w:rsidP="004556E9">
            <w:pPr>
              <w:spacing w:line="240" w:lineRule="atLeast"/>
              <w:rPr>
                <w:color w:val="0000FF"/>
                <w:lang w:val="nl-BE"/>
              </w:rPr>
            </w:pPr>
          </w:p>
        </w:tc>
        <w:tc>
          <w:tcPr>
            <w:tcW w:w="3500" w:type="pct"/>
            <w:gridSpan w:val="6"/>
          </w:tcPr>
          <w:p w14:paraId="0F02588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680A62A5" w14:textId="77777777" w:rsidR="004556E9" w:rsidRPr="00C34218" w:rsidRDefault="004556E9" w:rsidP="004556E9">
            <w:pPr>
              <w:spacing w:line="240" w:lineRule="atLeast"/>
              <w:jc w:val="right"/>
              <w:rPr>
                <w:color w:val="0000FF"/>
                <w:lang w:val="nl-BE"/>
              </w:rPr>
            </w:pPr>
          </w:p>
        </w:tc>
      </w:tr>
      <w:tr w:rsidR="004556E9" w:rsidRPr="00A802BF" w14:paraId="06A3C6B1" w14:textId="77777777" w:rsidTr="001C6EC1">
        <w:trPr>
          <w:cantSplit/>
        </w:trPr>
        <w:tc>
          <w:tcPr>
            <w:tcW w:w="151" w:type="pct"/>
          </w:tcPr>
          <w:p w14:paraId="04B6BCBD" w14:textId="77777777" w:rsidR="004556E9" w:rsidRPr="00C34218" w:rsidRDefault="004556E9" w:rsidP="004556E9">
            <w:pPr>
              <w:spacing w:line="240" w:lineRule="atLeast"/>
              <w:rPr>
                <w:color w:val="0000FF"/>
                <w:lang w:val="nl-BE"/>
              </w:rPr>
            </w:pPr>
          </w:p>
        </w:tc>
        <w:tc>
          <w:tcPr>
            <w:tcW w:w="300" w:type="pct"/>
            <w:gridSpan w:val="2"/>
          </w:tcPr>
          <w:p w14:paraId="71733F67" w14:textId="77777777" w:rsidR="004556E9" w:rsidRPr="00C34218" w:rsidRDefault="004556E9" w:rsidP="004556E9">
            <w:pPr>
              <w:spacing w:line="240" w:lineRule="atLeast"/>
              <w:jc w:val="right"/>
              <w:rPr>
                <w:color w:val="0000FF"/>
                <w:lang w:val="nl-BE"/>
              </w:rPr>
            </w:pPr>
          </w:p>
        </w:tc>
        <w:tc>
          <w:tcPr>
            <w:tcW w:w="450" w:type="pct"/>
          </w:tcPr>
          <w:p w14:paraId="6D543AB7" w14:textId="77777777" w:rsidR="004556E9" w:rsidRPr="00C34218" w:rsidRDefault="004556E9" w:rsidP="004556E9">
            <w:pPr>
              <w:spacing w:line="240" w:lineRule="atLeast"/>
              <w:rPr>
                <w:color w:val="0000FF"/>
                <w:lang w:val="nl-BE"/>
              </w:rPr>
            </w:pPr>
          </w:p>
        </w:tc>
        <w:tc>
          <w:tcPr>
            <w:tcW w:w="450" w:type="pct"/>
            <w:gridSpan w:val="2"/>
          </w:tcPr>
          <w:p w14:paraId="535D78B0" w14:textId="77777777" w:rsidR="004556E9" w:rsidRPr="00C34218" w:rsidRDefault="004556E9" w:rsidP="004556E9">
            <w:pPr>
              <w:spacing w:line="240" w:lineRule="atLeast"/>
              <w:rPr>
                <w:color w:val="0000FF"/>
                <w:lang w:val="nl-BE"/>
              </w:rPr>
            </w:pPr>
          </w:p>
        </w:tc>
        <w:tc>
          <w:tcPr>
            <w:tcW w:w="3500" w:type="pct"/>
            <w:gridSpan w:val="6"/>
          </w:tcPr>
          <w:p w14:paraId="43EBDBAB" w14:textId="77777777" w:rsidR="004556E9" w:rsidRPr="00C34218" w:rsidRDefault="004556E9" w:rsidP="004556E9">
            <w:pPr>
              <w:pStyle w:val="Paragraphedeliste"/>
              <w:numPr>
                <w:ilvl w:val="0"/>
                <w:numId w:val="37"/>
              </w:numPr>
              <w:spacing w:line="240" w:lineRule="atLeast"/>
              <w:jc w:val="both"/>
              <w:rPr>
                <w:color w:val="0000FF"/>
                <w:lang w:val="nl-BE"/>
              </w:rPr>
            </w:pPr>
            <w:r w:rsidRPr="00C34218">
              <w:rPr>
                <w:rFonts w:ascii="Arial" w:hAnsi="Arial"/>
                <w:color w:val="0000FF"/>
                <w:lang w:val="nl-BE"/>
              </w:rPr>
              <w:t>Bekkenbandage (enkel voor knie-exarticulatie en bovenbeenprothese): is een elastisch verband dat migratie van de prothese voorkomt. Een dijstuk dat de koker omvat en een bekkenriem die elastisch is, zorgen voor een bijkomende fixatie van de koker.</w:t>
            </w:r>
          </w:p>
        </w:tc>
        <w:tc>
          <w:tcPr>
            <w:tcW w:w="149" w:type="pct"/>
          </w:tcPr>
          <w:p w14:paraId="4A56FFE5" w14:textId="77777777" w:rsidR="004556E9" w:rsidRPr="00C34218" w:rsidRDefault="004556E9" w:rsidP="004556E9">
            <w:pPr>
              <w:spacing w:line="240" w:lineRule="atLeast"/>
              <w:jc w:val="right"/>
              <w:rPr>
                <w:color w:val="0000FF"/>
                <w:lang w:val="nl-BE"/>
              </w:rPr>
            </w:pPr>
          </w:p>
        </w:tc>
      </w:tr>
      <w:tr w:rsidR="004556E9" w:rsidRPr="00A802BF" w14:paraId="01F4599A" w14:textId="77777777" w:rsidTr="001C6EC1">
        <w:trPr>
          <w:cantSplit/>
        </w:trPr>
        <w:tc>
          <w:tcPr>
            <w:tcW w:w="151" w:type="pct"/>
          </w:tcPr>
          <w:p w14:paraId="540A2740" w14:textId="77777777" w:rsidR="004556E9" w:rsidRPr="00C34218" w:rsidRDefault="004556E9" w:rsidP="004556E9">
            <w:pPr>
              <w:spacing w:line="240" w:lineRule="atLeast"/>
              <w:rPr>
                <w:color w:val="0000FF"/>
                <w:lang w:val="nl-BE"/>
              </w:rPr>
            </w:pPr>
          </w:p>
        </w:tc>
        <w:tc>
          <w:tcPr>
            <w:tcW w:w="300" w:type="pct"/>
            <w:gridSpan w:val="2"/>
          </w:tcPr>
          <w:p w14:paraId="2490AFDF" w14:textId="77777777" w:rsidR="004556E9" w:rsidRPr="00C34218" w:rsidRDefault="004556E9" w:rsidP="004556E9">
            <w:pPr>
              <w:spacing w:line="240" w:lineRule="atLeast"/>
              <w:jc w:val="right"/>
              <w:rPr>
                <w:color w:val="0000FF"/>
                <w:lang w:val="nl-BE"/>
              </w:rPr>
            </w:pPr>
          </w:p>
        </w:tc>
        <w:tc>
          <w:tcPr>
            <w:tcW w:w="450" w:type="pct"/>
          </w:tcPr>
          <w:p w14:paraId="5DB7CDE2" w14:textId="77777777" w:rsidR="004556E9" w:rsidRPr="00C34218" w:rsidRDefault="004556E9" w:rsidP="004556E9">
            <w:pPr>
              <w:spacing w:line="240" w:lineRule="atLeast"/>
              <w:rPr>
                <w:color w:val="0000FF"/>
                <w:lang w:val="nl-BE"/>
              </w:rPr>
            </w:pPr>
          </w:p>
        </w:tc>
        <w:tc>
          <w:tcPr>
            <w:tcW w:w="450" w:type="pct"/>
            <w:gridSpan w:val="2"/>
          </w:tcPr>
          <w:p w14:paraId="6F624911" w14:textId="77777777" w:rsidR="004556E9" w:rsidRPr="00C34218" w:rsidRDefault="004556E9" w:rsidP="004556E9">
            <w:pPr>
              <w:spacing w:line="240" w:lineRule="atLeast"/>
              <w:rPr>
                <w:color w:val="0000FF"/>
                <w:lang w:val="nl-BE"/>
              </w:rPr>
            </w:pPr>
          </w:p>
        </w:tc>
        <w:tc>
          <w:tcPr>
            <w:tcW w:w="3500" w:type="pct"/>
            <w:gridSpan w:val="6"/>
          </w:tcPr>
          <w:p w14:paraId="2899F595" w14:textId="77777777" w:rsidR="004556E9" w:rsidRPr="00C34218" w:rsidRDefault="004556E9" w:rsidP="004556E9">
            <w:pPr>
              <w:spacing w:line="240" w:lineRule="atLeast"/>
              <w:jc w:val="both"/>
              <w:rPr>
                <w:rFonts w:ascii="Arial" w:hAnsi="Arial"/>
                <w:color w:val="0000FF"/>
                <w:lang w:val="nl-BE"/>
              </w:rPr>
            </w:pPr>
          </w:p>
        </w:tc>
        <w:tc>
          <w:tcPr>
            <w:tcW w:w="149" w:type="pct"/>
          </w:tcPr>
          <w:p w14:paraId="356F17E4" w14:textId="77777777" w:rsidR="004556E9" w:rsidRPr="00C34218" w:rsidRDefault="004556E9" w:rsidP="004556E9">
            <w:pPr>
              <w:spacing w:line="240" w:lineRule="atLeast"/>
              <w:jc w:val="right"/>
              <w:rPr>
                <w:color w:val="0000FF"/>
                <w:lang w:val="nl-BE"/>
              </w:rPr>
            </w:pPr>
          </w:p>
        </w:tc>
      </w:tr>
      <w:tr w:rsidR="004556E9" w:rsidRPr="00A802BF" w14:paraId="57EE5AF1" w14:textId="77777777" w:rsidTr="001C6EC1">
        <w:trPr>
          <w:cantSplit/>
        </w:trPr>
        <w:tc>
          <w:tcPr>
            <w:tcW w:w="151" w:type="pct"/>
          </w:tcPr>
          <w:p w14:paraId="161E1F45" w14:textId="77777777" w:rsidR="004556E9" w:rsidRPr="00C34218" w:rsidRDefault="004556E9" w:rsidP="004556E9">
            <w:pPr>
              <w:spacing w:line="240" w:lineRule="atLeast"/>
              <w:rPr>
                <w:color w:val="0000FF"/>
                <w:lang w:val="nl-BE"/>
              </w:rPr>
            </w:pPr>
          </w:p>
        </w:tc>
        <w:tc>
          <w:tcPr>
            <w:tcW w:w="300" w:type="pct"/>
            <w:gridSpan w:val="2"/>
          </w:tcPr>
          <w:p w14:paraId="1CA267FF" w14:textId="77777777" w:rsidR="004556E9" w:rsidRPr="00C34218" w:rsidRDefault="004556E9" w:rsidP="004556E9">
            <w:pPr>
              <w:spacing w:line="240" w:lineRule="atLeast"/>
              <w:jc w:val="right"/>
              <w:rPr>
                <w:color w:val="0000FF"/>
                <w:lang w:val="nl-BE"/>
              </w:rPr>
            </w:pPr>
          </w:p>
        </w:tc>
        <w:tc>
          <w:tcPr>
            <w:tcW w:w="450" w:type="pct"/>
          </w:tcPr>
          <w:p w14:paraId="1D7C6885" w14:textId="77777777" w:rsidR="004556E9" w:rsidRPr="00C34218" w:rsidRDefault="004556E9" w:rsidP="004556E9">
            <w:pPr>
              <w:spacing w:line="240" w:lineRule="atLeast"/>
              <w:rPr>
                <w:color w:val="0000FF"/>
                <w:lang w:val="nl-BE"/>
              </w:rPr>
            </w:pPr>
          </w:p>
        </w:tc>
        <w:tc>
          <w:tcPr>
            <w:tcW w:w="450" w:type="pct"/>
            <w:gridSpan w:val="2"/>
          </w:tcPr>
          <w:p w14:paraId="48C289B6" w14:textId="77777777" w:rsidR="004556E9" w:rsidRPr="00C34218" w:rsidRDefault="004556E9" w:rsidP="004556E9">
            <w:pPr>
              <w:spacing w:line="240" w:lineRule="atLeast"/>
              <w:rPr>
                <w:color w:val="0000FF"/>
                <w:lang w:val="nl-BE"/>
              </w:rPr>
            </w:pPr>
          </w:p>
        </w:tc>
        <w:tc>
          <w:tcPr>
            <w:tcW w:w="3500" w:type="pct"/>
            <w:gridSpan w:val="6"/>
          </w:tcPr>
          <w:p w14:paraId="6A29EB5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6535B1AE" w14:textId="77777777" w:rsidR="004556E9" w:rsidRPr="00C34218" w:rsidRDefault="004556E9" w:rsidP="004556E9">
            <w:pPr>
              <w:spacing w:line="240" w:lineRule="atLeast"/>
              <w:jc w:val="right"/>
              <w:rPr>
                <w:color w:val="0000FF"/>
                <w:lang w:val="nl-BE"/>
              </w:rPr>
            </w:pPr>
          </w:p>
        </w:tc>
      </w:tr>
      <w:tr w:rsidR="004556E9" w:rsidRPr="00A802BF" w14:paraId="6B12CCEA" w14:textId="77777777" w:rsidTr="001C6EC1">
        <w:trPr>
          <w:cantSplit/>
        </w:trPr>
        <w:tc>
          <w:tcPr>
            <w:tcW w:w="151" w:type="pct"/>
          </w:tcPr>
          <w:p w14:paraId="6E23BD9E" w14:textId="77777777" w:rsidR="004556E9" w:rsidRPr="00C34218" w:rsidRDefault="004556E9" w:rsidP="004556E9">
            <w:pPr>
              <w:spacing w:line="240" w:lineRule="atLeast"/>
              <w:rPr>
                <w:color w:val="0000FF"/>
                <w:lang w:val="nl-BE"/>
              </w:rPr>
            </w:pPr>
          </w:p>
        </w:tc>
        <w:tc>
          <w:tcPr>
            <w:tcW w:w="300" w:type="pct"/>
            <w:gridSpan w:val="2"/>
          </w:tcPr>
          <w:p w14:paraId="6C2E5014" w14:textId="77777777" w:rsidR="004556E9" w:rsidRPr="00C34218" w:rsidRDefault="004556E9" w:rsidP="004556E9">
            <w:pPr>
              <w:spacing w:line="240" w:lineRule="atLeast"/>
              <w:jc w:val="right"/>
              <w:rPr>
                <w:color w:val="0000FF"/>
                <w:lang w:val="nl-BE"/>
              </w:rPr>
            </w:pPr>
          </w:p>
        </w:tc>
        <w:tc>
          <w:tcPr>
            <w:tcW w:w="450" w:type="pct"/>
          </w:tcPr>
          <w:p w14:paraId="47C30EDE" w14:textId="77777777" w:rsidR="004556E9" w:rsidRPr="00C34218" w:rsidRDefault="004556E9" w:rsidP="004556E9">
            <w:pPr>
              <w:spacing w:line="240" w:lineRule="atLeast"/>
              <w:rPr>
                <w:color w:val="0000FF"/>
                <w:lang w:val="nl-BE"/>
              </w:rPr>
            </w:pPr>
          </w:p>
        </w:tc>
        <w:tc>
          <w:tcPr>
            <w:tcW w:w="450" w:type="pct"/>
            <w:gridSpan w:val="2"/>
          </w:tcPr>
          <w:p w14:paraId="211E4161" w14:textId="77777777" w:rsidR="004556E9" w:rsidRPr="00C34218" w:rsidRDefault="004556E9" w:rsidP="004556E9">
            <w:pPr>
              <w:spacing w:line="240" w:lineRule="atLeast"/>
              <w:rPr>
                <w:color w:val="0000FF"/>
                <w:lang w:val="nl-BE"/>
              </w:rPr>
            </w:pPr>
          </w:p>
        </w:tc>
        <w:tc>
          <w:tcPr>
            <w:tcW w:w="3500" w:type="pct"/>
            <w:gridSpan w:val="6"/>
          </w:tcPr>
          <w:p w14:paraId="20BEDAD7" w14:textId="77777777" w:rsidR="004556E9" w:rsidRPr="00C34218" w:rsidRDefault="004556E9" w:rsidP="004556E9">
            <w:pPr>
              <w:spacing w:line="240" w:lineRule="atLeast"/>
              <w:jc w:val="both"/>
              <w:rPr>
                <w:color w:val="0000FF"/>
                <w:lang w:val="nl-BE"/>
              </w:rPr>
            </w:pPr>
            <w:r w:rsidRPr="00C34218">
              <w:rPr>
                <w:rFonts w:ascii="Arial" w:hAnsi="Arial"/>
                <w:i/>
                <w:color w:val="0000FF"/>
                <w:lang w:val="nl-BE"/>
              </w:rPr>
              <w:t>c)</w:t>
            </w:r>
            <w:r w:rsidRPr="00C34218">
              <w:rPr>
                <w:rFonts w:ascii="Arial" w:hAnsi="Arial"/>
                <w:color w:val="0000FF"/>
                <w:lang w:val="nl-BE"/>
              </w:rPr>
              <w:t xml:space="preserve"> Opbouwcomponenten met CE label</w:t>
            </w:r>
          </w:p>
        </w:tc>
        <w:tc>
          <w:tcPr>
            <w:tcW w:w="149" w:type="pct"/>
          </w:tcPr>
          <w:p w14:paraId="54DE3136" w14:textId="77777777" w:rsidR="004556E9" w:rsidRPr="00C34218" w:rsidRDefault="004556E9" w:rsidP="004556E9">
            <w:pPr>
              <w:spacing w:line="240" w:lineRule="atLeast"/>
              <w:jc w:val="right"/>
              <w:rPr>
                <w:color w:val="0000FF"/>
                <w:lang w:val="nl-BE"/>
              </w:rPr>
            </w:pPr>
          </w:p>
        </w:tc>
      </w:tr>
      <w:tr w:rsidR="004556E9" w:rsidRPr="00A802BF" w14:paraId="41F78912" w14:textId="77777777" w:rsidTr="001C6EC1">
        <w:trPr>
          <w:cantSplit/>
        </w:trPr>
        <w:tc>
          <w:tcPr>
            <w:tcW w:w="151" w:type="pct"/>
          </w:tcPr>
          <w:p w14:paraId="4B4C2737" w14:textId="77777777" w:rsidR="004556E9" w:rsidRPr="00C34218" w:rsidRDefault="004556E9" w:rsidP="004556E9">
            <w:pPr>
              <w:spacing w:line="240" w:lineRule="atLeast"/>
              <w:rPr>
                <w:color w:val="0000FF"/>
                <w:lang w:val="nl-BE"/>
              </w:rPr>
            </w:pPr>
          </w:p>
        </w:tc>
        <w:tc>
          <w:tcPr>
            <w:tcW w:w="300" w:type="pct"/>
            <w:gridSpan w:val="2"/>
          </w:tcPr>
          <w:p w14:paraId="43894CB6" w14:textId="77777777" w:rsidR="004556E9" w:rsidRPr="00C34218" w:rsidRDefault="004556E9" w:rsidP="004556E9">
            <w:pPr>
              <w:spacing w:line="240" w:lineRule="atLeast"/>
              <w:jc w:val="right"/>
              <w:rPr>
                <w:color w:val="0000FF"/>
                <w:lang w:val="nl-BE"/>
              </w:rPr>
            </w:pPr>
          </w:p>
        </w:tc>
        <w:tc>
          <w:tcPr>
            <w:tcW w:w="450" w:type="pct"/>
          </w:tcPr>
          <w:p w14:paraId="0550B2E5" w14:textId="77777777" w:rsidR="004556E9" w:rsidRPr="00C34218" w:rsidRDefault="004556E9" w:rsidP="004556E9">
            <w:pPr>
              <w:spacing w:line="240" w:lineRule="atLeast"/>
              <w:rPr>
                <w:color w:val="0000FF"/>
                <w:lang w:val="nl-BE"/>
              </w:rPr>
            </w:pPr>
          </w:p>
        </w:tc>
        <w:tc>
          <w:tcPr>
            <w:tcW w:w="450" w:type="pct"/>
            <w:gridSpan w:val="2"/>
          </w:tcPr>
          <w:p w14:paraId="03EBA754" w14:textId="77777777" w:rsidR="004556E9" w:rsidRPr="00C34218" w:rsidRDefault="004556E9" w:rsidP="004556E9">
            <w:pPr>
              <w:spacing w:line="240" w:lineRule="atLeast"/>
              <w:rPr>
                <w:color w:val="0000FF"/>
                <w:lang w:val="nl-BE"/>
              </w:rPr>
            </w:pPr>
          </w:p>
        </w:tc>
        <w:tc>
          <w:tcPr>
            <w:tcW w:w="3500" w:type="pct"/>
            <w:gridSpan w:val="6"/>
          </w:tcPr>
          <w:p w14:paraId="027EF479" w14:textId="77777777" w:rsidR="004556E9" w:rsidRPr="00C34218" w:rsidRDefault="004556E9" w:rsidP="004556E9">
            <w:pPr>
              <w:spacing w:line="240" w:lineRule="atLeast"/>
              <w:jc w:val="both"/>
              <w:rPr>
                <w:rFonts w:ascii="Arial" w:hAnsi="Arial"/>
                <w:i/>
                <w:color w:val="0000FF"/>
                <w:lang w:val="nl-BE"/>
              </w:rPr>
            </w:pPr>
          </w:p>
        </w:tc>
        <w:tc>
          <w:tcPr>
            <w:tcW w:w="149" w:type="pct"/>
          </w:tcPr>
          <w:p w14:paraId="5B7566D9" w14:textId="77777777" w:rsidR="004556E9" w:rsidRPr="00C34218" w:rsidRDefault="004556E9" w:rsidP="004556E9">
            <w:pPr>
              <w:spacing w:line="240" w:lineRule="atLeast"/>
              <w:jc w:val="right"/>
              <w:rPr>
                <w:color w:val="0000FF"/>
                <w:lang w:val="nl-BE"/>
              </w:rPr>
            </w:pPr>
          </w:p>
        </w:tc>
      </w:tr>
      <w:tr w:rsidR="004556E9" w:rsidRPr="00A802BF" w14:paraId="784D9938" w14:textId="77777777" w:rsidTr="001C6EC1">
        <w:trPr>
          <w:cantSplit/>
        </w:trPr>
        <w:tc>
          <w:tcPr>
            <w:tcW w:w="151" w:type="pct"/>
          </w:tcPr>
          <w:p w14:paraId="50525A25" w14:textId="77777777" w:rsidR="004556E9" w:rsidRPr="00C34218" w:rsidRDefault="004556E9" w:rsidP="004556E9">
            <w:pPr>
              <w:spacing w:line="240" w:lineRule="atLeast"/>
              <w:rPr>
                <w:color w:val="0000FF"/>
                <w:lang w:val="nl-BE"/>
              </w:rPr>
            </w:pPr>
          </w:p>
        </w:tc>
        <w:tc>
          <w:tcPr>
            <w:tcW w:w="300" w:type="pct"/>
            <w:gridSpan w:val="2"/>
          </w:tcPr>
          <w:p w14:paraId="025918C8" w14:textId="77777777" w:rsidR="004556E9" w:rsidRPr="00C34218" w:rsidRDefault="004556E9" w:rsidP="004556E9">
            <w:pPr>
              <w:spacing w:line="240" w:lineRule="atLeast"/>
              <w:jc w:val="right"/>
              <w:rPr>
                <w:color w:val="0000FF"/>
                <w:lang w:val="nl-BE"/>
              </w:rPr>
            </w:pPr>
          </w:p>
        </w:tc>
        <w:tc>
          <w:tcPr>
            <w:tcW w:w="450" w:type="pct"/>
          </w:tcPr>
          <w:p w14:paraId="2F18743E" w14:textId="77777777" w:rsidR="004556E9" w:rsidRPr="00C34218" w:rsidRDefault="004556E9" w:rsidP="004556E9">
            <w:pPr>
              <w:spacing w:line="240" w:lineRule="atLeast"/>
              <w:rPr>
                <w:color w:val="0000FF"/>
                <w:lang w:val="nl-BE"/>
              </w:rPr>
            </w:pPr>
          </w:p>
        </w:tc>
        <w:tc>
          <w:tcPr>
            <w:tcW w:w="450" w:type="pct"/>
            <w:gridSpan w:val="2"/>
          </w:tcPr>
          <w:p w14:paraId="58304238" w14:textId="77777777" w:rsidR="004556E9" w:rsidRPr="00C34218" w:rsidRDefault="004556E9" w:rsidP="004556E9">
            <w:pPr>
              <w:spacing w:line="240" w:lineRule="atLeast"/>
              <w:rPr>
                <w:color w:val="0000FF"/>
                <w:lang w:val="nl-BE"/>
              </w:rPr>
            </w:pPr>
          </w:p>
        </w:tc>
        <w:tc>
          <w:tcPr>
            <w:tcW w:w="3500" w:type="pct"/>
            <w:gridSpan w:val="6"/>
          </w:tcPr>
          <w:p w14:paraId="4E694B1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38719428" w14:textId="77777777" w:rsidR="004556E9" w:rsidRPr="00C34218" w:rsidRDefault="004556E9" w:rsidP="004556E9">
            <w:pPr>
              <w:spacing w:line="240" w:lineRule="atLeast"/>
              <w:jc w:val="right"/>
              <w:rPr>
                <w:color w:val="0000FF"/>
                <w:lang w:val="nl-BE"/>
              </w:rPr>
            </w:pPr>
          </w:p>
        </w:tc>
      </w:tr>
      <w:tr w:rsidR="004556E9" w:rsidRPr="00C34218" w14:paraId="417CF36E" w14:textId="77777777" w:rsidTr="001C6EC1">
        <w:trPr>
          <w:cantSplit/>
        </w:trPr>
        <w:tc>
          <w:tcPr>
            <w:tcW w:w="151" w:type="pct"/>
          </w:tcPr>
          <w:p w14:paraId="53FBFF9D" w14:textId="77777777" w:rsidR="004556E9" w:rsidRPr="00C34218" w:rsidRDefault="004556E9" w:rsidP="004556E9">
            <w:pPr>
              <w:spacing w:line="240" w:lineRule="atLeast"/>
              <w:rPr>
                <w:color w:val="0000FF"/>
                <w:lang w:val="nl-BE"/>
              </w:rPr>
            </w:pPr>
          </w:p>
        </w:tc>
        <w:tc>
          <w:tcPr>
            <w:tcW w:w="300" w:type="pct"/>
            <w:gridSpan w:val="2"/>
          </w:tcPr>
          <w:p w14:paraId="058A170F" w14:textId="77777777" w:rsidR="004556E9" w:rsidRPr="00C34218" w:rsidRDefault="004556E9" w:rsidP="004556E9">
            <w:pPr>
              <w:spacing w:line="240" w:lineRule="atLeast"/>
              <w:jc w:val="right"/>
              <w:rPr>
                <w:color w:val="0000FF"/>
                <w:lang w:val="nl-BE"/>
              </w:rPr>
            </w:pPr>
          </w:p>
        </w:tc>
        <w:tc>
          <w:tcPr>
            <w:tcW w:w="450" w:type="pct"/>
          </w:tcPr>
          <w:p w14:paraId="1DA358F1" w14:textId="77777777" w:rsidR="004556E9" w:rsidRPr="00C34218" w:rsidRDefault="004556E9" w:rsidP="004556E9">
            <w:pPr>
              <w:spacing w:line="240" w:lineRule="atLeast"/>
              <w:rPr>
                <w:color w:val="0000FF"/>
                <w:lang w:val="nl-BE"/>
              </w:rPr>
            </w:pPr>
          </w:p>
        </w:tc>
        <w:tc>
          <w:tcPr>
            <w:tcW w:w="450" w:type="pct"/>
            <w:gridSpan w:val="2"/>
          </w:tcPr>
          <w:p w14:paraId="1E97DBC3" w14:textId="77777777" w:rsidR="004556E9" w:rsidRPr="00C34218" w:rsidRDefault="004556E9" w:rsidP="004556E9">
            <w:pPr>
              <w:spacing w:line="240" w:lineRule="atLeast"/>
              <w:rPr>
                <w:color w:val="0000FF"/>
                <w:lang w:val="nl-BE"/>
              </w:rPr>
            </w:pPr>
          </w:p>
        </w:tc>
        <w:tc>
          <w:tcPr>
            <w:tcW w:w="3500" w:type="pct"/>
            <w:gridSpan w:val="6"/>
          </w:tcPr>
          <w:p w14:paraId="42D682E2" w14:textId="77777777" w:rsidR="004556E9" w:rsidRPr="00C34218" w:rsidRDefault="004556E9" w:rsidP="004556E9">
            <w:pPr>
              <w:pStyle w:val="Paragraphedeliste"/>
              <w:numPr>
                <w:ilvl w:val="0"/>
                <w:numId w:val="37"/>
              </w:numPr>
              <w:spacing w:line="240" w:lineRule="atLeast"/>
              <w:jc w:val="both"/>
              <w:rPr>
                <w:color w:val="0000FF"/>
                <w:lang w:val="nl-BE"/>
              </w:rPr>
            </w:pPr>
            <w:r w:rsidRPr="00C34218">
              <w:rPr>
                <w:rFonts w:ascii="Arial" w:hAnsi="Arial"/>
                <w:color w:val="0000FF"/>
                <w:lang w:val="nl-BE"/>
              </w:rPr>
              <w:t>Torsie adaptor : is een tussen de koker en voet geplaatste adaptor die de torsies opvangt op de stomp die kunnen optreden in verschillende situaties tijdens het gaan. Deze torsieadaptor kan tevens geïntegreerd zijn in de prothesevoet..</w:t>
            </w:r>
          </w:p>
        </w:tc>
        <w:tc>
          <w:tcPr>
            <w:tcW w:w="149" w:type="pct"/>
          </w:tcPr>
          <w:p w14:paraId="3A67F709" w14:textId="77777777" w:rsidR="004556E9" w:rsidRPr="00C34218" w:rsidRDefault="004556E9" w:rsidP="004556E9">
            <w:pPr>
              <w:spacing w:line="240" w:lineRule="atLeast"/>
              <w:jc w:val="right"/>
              <w:rPr>
                <w:color w:val="0000FF"/>
                <w:lang w:val="nl-BE"/>
              </w:rPr>
            </w:pPr>
          </w:p>
        </w:tc>
      </w:tr>
      <w:tr w:rsidR="004556E9" w:rsidRPr="00A802BF" w14:paraId="22034F3F" w14:textId="77777777" w:rsidTr="001C6EC1">
        <w:trPr>
          <w:cantSplit/>
        </w:trPr>
        <w:tc>
          <w:tcPr>
            <w:tcW w:w="151" w:type="pct"/>
          </w:tcPr>
          <w:p w14:paraId="719390A9" w14:textId="77777777" w:rsidR="004556E9" w:rsidRPr="00C34218" w:rsidRDefault="004556E9" w:rsidP="004556E9">
            <w:pPr>
              <w:spacing w:line="240" w:lineRule="atLeast"/>
              <w:rPr>
                <w:color w:val="0000FF"/>
                <w:lang w:val="nl-BE"/>
              </w:rPr>
            </w:pPr>
          </w:p>
        </w:tc>
        <w:tc>
          <w:tcPr>
            <w:tcW w:w="300" w:type="pct"/>
            <w:gridSpan w:val="2"/>
          </w:tcPr>
          <w:p w14:paraId="45218B18" w14:textId="77777777" w:rsidR="004556E9" w:rsidRPr="00C34218" w:rsidRDefault="004556E9" w:rsidP="004556E9">
            <w:pPr>
              <w:spacing w:line="240" w:lineRule="atLeast"/>
              <w:jc w:val="right"/>
              <w:rPr>
                <w:color w:val="0000FF"/>
                <w:lang w:val="nl-BE"/>
              </w:rPr>
            </w:pPr>
          </w:p>
        </w:tc>
        <w:tc>
          <w:tcPr>
            <w:tcW w:w="450" w:type="pct"/>
          </w:tcPr>
          <w:p w14:paraId="32E2008B" w14:textId="77777777" w:rsidR="004556E9" w:rsidRPr="00C34218" w:rsidRDefault="004556E9" w:rsidP="004556E9">
            <w:pPr>
              <w:spacing w:line="240" w:lineRule="atLeast"/>
              <w:rPr>
                <w:color w:val="0000FF"/>
                <w:lang w:val="nl-BE"/>
              </w:rPr>
            </w:pPr>
          </w:p>
        </w:tc>
        <w:tc>
          <w:tcPr>
            <w:tcW w:w="450" w:type="pct"/>
            <w:gridSpan w:val="2"/>
          </w:tcPr>
          <w:p w14:paraId="233BB2C2" w14:textId="77777777" w:rsidR="004556E9" w:rsidRPr="00C34218" w:rsidRDefault="004556E9" w:rsidP="004556E9">
            <w:pPr>
              <w:spacing w:line="240" w:lineRule="atLeast"/>
              <w:rPr>
                <w:color w:val="0000FF"/>
                <w:lang w:val="nl-BE"/>
              </w:rPr>
            </w:pPr>
          </w:p>
        </w:tc>
        <w:tc>
          <w:tcPr>
            <w:tcW w:w="3500" w:type="pct"/>
            <w:gridSpan w:val="6"/>
          </w:tcPr>
          <w:p w14:paraId="44458349" w14:textId="77777777" w:rsidR="004556E9" w:rsidRPr="00C34218" w:rsidRDefault="004556E9" w:rsidP="004556E9">
            <w:pPr>
              <w:pStyle w:val="Paragraphedeliste"/>
              <w:numPr>
                <w:ilvl w:val="0"/>
                <w:numId w:val="37"/>
              </w:numPr>
              <w:spacing w:line="240" w:lineRule="atLeast"/>
              <w:jc w:val="both"/>
              <w:rPr>
                <w:color w:val="0000FF"/>
                <w:lang w:val="nl-BE"/>
              </w:rPr>
            </w:pPr>
            <w:r w:rsidRPr="00C34218">
              <w:rPr>
                <w:rFonts w:ascii="Arial" w:hAnsi="Arial"/>
                <w:color w:val="0000FF"/>
                <w:lang w:val="nl-BE"/>
              </w:rPr>
              <w:t>Schokdemper : is een tussen de koker en voet geplaatste, regelbare telescopische adaptor die de schokken opvangt die optreden tijdens het gaan. De schokdemper kan tevens geïntegreerd zijn in de prothesevoet of protheseknie.</w:t>
            </w:r>
          </w:p>
        </w:tc>
        <w:tc>
          <w:tcPr>
            <w:tcW w:w="149" w:type="pct"/>
          </w:tcPr>
          <w:p w14:paraId="39CA53F2" w14:textId="77777777" w:rsidR="004556E9" w:rsidRPr="00C34218" w:rsidRDefault="004556E9" w:rsidP="004556E9">
            <w:pPr>
              <w:spacing w:line="240" w:lineRule="atLeast"/>
              <w:jc w:val="right"/>
              <w:rPr>
                <w:color w:val="0000FF"/>
                <w:lang w:val="nl-BE"/>
              </w:rPr>
            </w:pPr>
          </w:p>
        </w:tc>
      </w:tr>
      <w:tr w:rsidR="004556E9" w:rsidRPr="00A802BF" w14:paraId="031FC8D9" w14:textId="77777777" w:rsidTr="001C6EC1">
        <w:trPr>
          <w:cantSplit/>
        </w:trPr>
        <w:tc>
          <w:tcPr>
            <w:tcW w:w="151" w:type="pct"/>
          </w:tcPr>
          <w:p w14:paraId="7403DFAD" w14:textId="77777777" w:rsidR="004556E9" w:rsidRPr="00C34218" w:rsidRDefault="004556E9" w:rsidP="004556E9">
            <w:pPr>
              <w:spacing w:line="240" w:lineRule="atLeast"/>
              <w:rPr>
                <w:color w:val="0000FF"/>
                <w:lang w:val="nl-BE"/>
              </w:rPr>
            </w:pPr>
          </w:p>
        </w:tc>
        <w:tc>
          <w:tcPr>
            <w:tcW w:w="300" w:type="pct"/>
            <w:gridSpan w:val="2"/>
          </w:tcPr>
          <w:p w14:paraId="53A8EE1A" w14:textId="77777777" w:rsidR="004556E9" w:rsidRPr="00C34218" w:rsidRDefault="004556E9" w:rsidP="004556E9">
            <w:pPr>
              <w:spacing w:line="240" w:lineRule="atLeast"/>
              <w:jc w:val="right"/>
              <w:rPr>
                <w:color w:val="0000FF"/>
                <w:lang w:val="nl-BE"/>
              </w:rPr>
            </w:pPr>
          </w:p>
        </w:tc>
        <w:tc>
          <w:tcPr>
            <w:tcW w:w="450" w:type="pct"/>
          </w:tcPr>
          <w:p w14:paraId="12C337D6" w14:textId="77777777" w:rsidR="004556E9" w:rsidRPr="00C34218" w:rsidRDefault="004556E9" w:rsidP="004556E9">
            <w:pPr>
              <w:spacing w:line="240" w:lineRule="atLeast"/>
              <w:rPr>
                <w:color w:val="0000FF"/>
                <w:lang w:val="nl-BE"/>
              </w:rPr>
            </w:pPr>
          </w:p>
        </w:tc>
        <w:tc>
          <w:tcPr>
            <w:tcW w:w="450" w:type="pct"/>
            <w:gridSpan w:val="2"/>
          </w:tcPr>
          <w:p w14:paraId="6641BECB" w14:textId="77777777" w:rsidR="004556E9" w:rsidRPr="00C34218" w:rsidRDefault="004556E9" w:rsidP="004556E9">
            <w:pPr>
              <w:spacing w:line="240" w:lineRule="atLeast"/>
              <w:rPr>
                <w:color w:val="0000FF"/>
                <w:lang w:val="nl-BE"/>
              </w:rPr>
            </w:pPr>
          </w:p>
        </w:tc>
        <w:tc>
          <w:tcPr>
            <w:tcW w:w="3500" w:type="pct"/>
            <w:gridSpan w:val="6"/>
          </w:tcPr>
          <w:p w14:paraId="0341587A" w14:textId="77777777" w:rsidR="004556E9" w:rsidRPr="00C34218" w:rsidRDefault="004556E9" w:rsidP="004556E9">
            <w:pPr>
              <w:pStyle w:val="Paragraphedeliste"/>
              <w:numPr>
                <w:ilvl w:val="0"/>
                <w:numId w:val="37"/>
              </w:numPr>
              <w:spacing w:line="240" w:lineRule="atLeast"/>
              <w:jc w:val="both"/>
              <w:rPr>
                <w:color w:val="0000FF"/>
                <w:lang w:val="nl-BE"/>
              </w:rPr>
            </w:pPr>
            <w:r w:rsidRPr="00C34218">
              <w:rPr>
                <w:rFonts w:ascii="Arial" w:hAnsi="Arial"/>
                <w:color w:val="0000FF"/>
                <w:lang w:val="nl-BE"/>
              </w:rPr>
              <w:t>Rotatieadaptor (enkel dij- of heupprothese of hemipelvectomie) : is een tussen koker en kniegewricht geplaatste adaptor die de lotushouding toelaat waardoor het aandoen van schoen of kleding vereenvoudigd wordt. Het gedeelte onder deze rotatieadaptor kan na ontgrendeling naar buiten of binnen gedraaid worden.</w:t>
            </w:r>
          </w:p>
        </w:tc>
        <w:tc>
          <w:tcPr>
            <w:tcW w:w="149" w:type="pct"/>
          </w:tcPr>
          <w:p w14:paraId="7CEBF4EB" w14:textId="77777777" w:rsidR="004556E9" w:rsidRPr="00C34218" w:rsidRDefault="004556E9" w:rsidP="004556E9">
            <w:pPr>
              <w:spacing w:line="240" w:lineRule="atLeast"/>
              <w:jc w:val="right"/>
              <w:rPr>
                <w:color w:val="0000FF"/>
                <w:lang w:val="nl-BE"/>
              </w:rPr>
            </w:pPr>
          </w:p>
        </w:tc>
      </w:tr>
      <w:tr w:rsidR="004556E9" w:rsidRPr="00A802BF" w14:paraId="0AE64743" w14:textId="77777777" w:rsidTr="001C6EC1">
        <w:trPr>
          <w:cantSplit/>
        </w:trPr>
        <w:tc>
          <w:tcPr>
            <w:tcW w:w="151" w:type="pct"/>
          </w:tcPr>
          <w:p w14:paraId="7568DF68" w14:textId="77777777" w:rsidR="004556E9" w:rsidRPr="00C34218" w:rsidRDefault="004556E9" w:rsidP="004556E9">
            <w:pPr>
              <w:spacing w:line="240" w:lineRule="atLeast"/>
              <w:rPr>
                <w:color w:val="0000FF"/>
                <w:lang w:val="nl-BE"/>
              </w:rPr>
            </w:pPr>
          </w:p>
        </w:tc>
        <w:tc>
          <w:tcPr>
            <w:tcW w:w="300" w:type="pct"/>
            <w:gridSpan w:val="2"/>
          </w:tcPr>
          <w:p w14:paraId="534F89ED" w14:textId="77777777" w:rsidR="004556E9" w:rsidRPr="00C34218" w:rsidRDefault="004556E9" w:rsidP="004556E9">
            <w:pPr>
              <w:spacing w:line="240" w:lineRule="atLeast"/>
              <w:jc w:val="right"/>
              <w:rPr>
                <w:color w:val="0000FF"/>
                <w:lang w:val="nl-BE"/>
              </w:rPr>
            </w:pPr>
          </w:p>
        </w:tc>
        <w:tc>
          <w:tcPr>
            <w:tcW w:w="450" w:type="pct"/>
          </w:tcPr>
          <w:p w14:paraId="2D6B1E4B" w14:textId="77777777" w:rsidR="004556E9" w:rsidRPr="00C34218" w:rsidRDefault="004556E9" w:rsidP="004556E9">
            <w:pPr>
              <w:spacing w:line="240" w:lineRule="atLeast"/>
              <w:rPr>
                <w:color w:val="0000FF"/>
                <w:lang w:val="nl-BE"/>
              </w:rPr>
            </w:pPr>
          </w:p>
        </w:tc>
        <w:tc>
          <w:tcPr>
            <w:tcW w:w="450" w:type="pct"/>
            <w:gridSpan w:val="2"/>
          </w:tcPr>
          <w:p w14:paraId="0175EAE2" w14:textId="77777777" w:rsidR="004556E9" w:rsidRPr="00C34218" w:rsidRDefault="004556E9" w:rsidP="004556E9">
            <w:pPr>
              <w:spacing w:line="240" w:lineRule="atLeast"/>
              <w:rPr>
                <w:color w:val="0000FF"/>
                <w:lang w:val="nl-BE"/>
              </w:rPr>
            </w:pPr>
          </w:p>
        </w:tc>
        <w:tc>
          <w:tcPr>
            <w:tcW w:w="3500" w:type="pct"/>
            <w:gridSpan w:val="6"/>
          </w:tcPr>
          <w:p w14:paraId="23C08618" w14:textId="77777777" w:rsidR="004556E9" w:rsidRPr="00C34218" w:rsidRDefault="004556E9" w:rsidP="004556E9">
            <w:pPr>
              <w:spacing w:line="240" w:lineRule="atLeast"/>
              <w:jc w:val="both"/>
              <w:rPr>
                <w:rFonts w:ascii="Arial" w:hAnsi="Arial"/>
                <w:color w:val="0000FF"/>
                <w:lang w:val="nl-BE"/>
              </w:rPr>
            </w:pPr>
          </w:p>
        </w:tc>
        <w:tc>
          <w:tcPr>
            <w:tcW w:w="149" w:type="pct"/>
          </w:tcPr>
          <w:p w14:paraId="2BE4FDB8" w14:textId="77777777" w:rsidR="004556E9" w:rsidRPr="00C34218" w:rsidRDefault="004556E9" w:rsidP="004556E9">
            <w:pPr>
              <w:spacing w:line="240" w:lineRule="atLeast"/>
              <w:jc w:val="right"/>
              <w:rPr>
                <w:color w:val="0000FF"/>
                <w:lang w:val="nl-BE"/>
              </w:rPr>
            </w:pPr>
          </w:p>
        </w:tc>
      </w:tr>
      <w:tr w:rsidR="004556E9" w:rsidRPr="00A802BF" w14:paraId="03CD19C1" w14:textId="77777777" w:rsidTr="001C6EC1">
        <w:trPr>
          <w:cantSplit/>
        </w:trPr>
        <w:tc>
          <w:tcPr>
            <w:tcW w:w="151" w:type="pct"/>
          </w:tcPr>
          <w:p w14:paraId="3F489524" w14:textId="77777777" w:rsidR="004556E9" w:rsidRPr="00C34218" w:rsidRDefault="004556E9" w:rsidP="004556E9">
            <w:pPr>
              <w:spacing w:line="240" w:lineRule="atLeast"/>
              <w:rPr>
                <w:color w:val="0000FF"/>
                <w:lang w:val="nl-BE"/>
              </w:rPr>
            </w:pPr>
          </w:p>
        </w:tc>
        <w:tc>
          <w:tcPr>
            <w:tcW w:w="300" w:type="pct"/>
            <w:gridSpan w:val="2"/>
          </w:tcPr>
          <w:p w14:paraId="5E8E6652" w14:textId="77777777" w:rsidR="004556E9" w:rsidRPr="00C34218" w:rsidRDefault="004556E9" w:rsidP="004556E9">
            <w:pPr>
              <w:spacing w:line="240" w:lineRule="atLeast"/>
              <w:jc w:val="right"/>
              <w:rPr>
                <w:color w:val="0000FF"/>
                <w:lang w:val="nl-BE"/>
              </w:rPr>
            </w:pPr>
          </w:p>
        </w:tc>
        <w:tc>
          <w:tcPr>
            <w:tcW w:w="450" w:type="pct"/>
          </w:tcPr>
          <w:p w14:paraId="17F85107" w14:textId="77777777" w:rsidR="004556E9" w:rsidRPr="00C34218" w:rsidRDefault="004556E9" w:rsidP="004556E9">
            <w:pPr>
              <w:spacing w:line="240" w:lineRule="atLeast"/>
              <w:rPr>
                <w:color w:val="0000FF"/>
                <w:lang w:val="nl-BE"/>
              </w:rPr>
            </w:pPr>
          </w:p>
        </w:tc>
        <w:tc>
          <w:tcPr>
            <w:tcW w:w="450" w:type="pct"/>
            <w:gridSpan w:val="2"/>
          </w:tcPr>
          <w:p w14:paraId="2C4928F9" w14:textId="77777777" w:rsidR="004556E9" w:rsidRPr="00C34218" w:rsidRDefault="004556E9" w:rsidP="004556E9">
            <w:pPr>
              <w:spacing w:line="240" w:lineRule="atLeast"/>
              <w:rPr>
                <w:color w:val="0000FF"/>
                <w:lang w:val="nl-BE"/>
              </w:rPr>
            </w:pPr>
          </w:p>
        </w:tc>
        <w:tc>
          <w:tcPr>
            <w:tcW w:w="3500" w:type="pct"/>
            <w:gridSpan w:val="6"/>
          </w:tcPr>
          <w:p w14:paraId="0DB5B17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0E6640B5" w14:textId="77777777" w:rsidR="004556E9" w:rsidRPr="00C34218" w:rsidRDefault="004556E9" w:rsidP="004556E9">
            <w:pPr>
              <w:spacing w:line="240" w:lineRule="atLeast"/>
              <w:jc w:val="right"/>
              <w:rPr>
                <w:color w:val="0000FF"/>
                <w:lang w:val="nl-BE"/>
              </w:rPr>
            </w:pPr>
          </w:p>
        </w:tc>
      </w:tr>
      <w:tr w:rsidR="004556E9" w:rsidRPr="00A802BF" w14:paraId="0585BA8F" w14:textId="77777777" w:rsidTr="001C6EC1">
        <w:trPr>
          <w:cantSplit/>
        </w:trPr>
        <w:tc>
          <w:tcPr>
            <w:tcW w:w="151" w:type="pct"/>
          </w:tcPr>
          <w:p w14:paraId="6E61A4DA" w14:textId="77777777" w:rsidR="004556E9" w:rsidRPr="00C34218" w:rsidRDefault="004556E9" w:rsidP="004556E9">
            <w:pPr>
              <w:spacing w:line="240" w:lineRule="atLeast"/>
              <w:rPr>
                <w:color w:val="0000FF"/>
                <w:lang w:val="nl-BE"/>
              </w:rPr>
            </w:pPr>
          </w:p>
        </w:tc>
        <w:tc>
          <w:tcPr>
            <w:tcW w:w="300" w:type="pct"/>
            <w:gridSpan w:val="2"/>
          </w:tcPr>
          <w:p w14:paraId="32FE31B0" w14:textId="77777777" w:rsidR="004556E9" w:rsidRPr="00C34218" w:rsidRDefault="004556E9" w:rsidP="004556E9">
            <w:pPr>
              <w:spacing w:line="240" w:lineRule="atLeast"/>
              <w:jc w:val="right"/>
              <w:rPr>
                <w:color w:val="0000FF"/>
                <w:lang w:val="nl-BE"/>
              </w:rPr>
            </w:pPr>
          </w:p>
        </w:tc>
        <w:tc>
          <w:tcPr>
            <w:tcW w:w="450" w:type="pct"/>
          </w:tcPr>
          <w:p w14:paraId="5CC4F564" w14:textId="77777777" w:rsidR="004556E9" w:rsidRPr="00C34218" w:rsidRDefault="004556E9" w:rsidP="004556E9">
            <w:pPr>
              <w:spacing w:line="240" w:lineRule="atLeast"/>
              <w:rPr>
                <w:color w:val="0000FF"/>
                <w:lang w:val="nl-BE"/>
              </w:rPr>
            </w:pPr>
          </w:p>
        </w:tc>
        <w:tc>
          <w:tcPr>
            <w:tcW w:w="450" w:type="pct"/>
            <w:gridSpan w:val="2"/>
          </w:tcPr>
          <w:p w14:paraId="0B06EFF9" w14:textId="77777777" w:rsidR="004556E9" w:rsidRPr="00C34218" w:rsidRDefault="004556E9" w:rsidP="004556E9">
            <w:pPr>
              <w:spacing w:line="240" w:lineRule="atLeast"/>
              <w:rPr>
                <w:color w:val="0000FF"/>
                <w:lang w:val="nl-BE"/>
              </w:rPr>
            </w:pPr>
          </w:p>
        </w:tc>
        <w:tc>
          <w:tcPr>
            <w:tcW w:w="3500" w:type="pct"/>
            <w:gridSpan w:val="6"/>
          </w:tcPr>
          <w:p w14:paraId="2430D37D" w14:textId="77777777" w:rsidR="004556E9" w:rsidRPr="00C34218" w:rsidRDefault="004556E9" w:rsidP="004556E9">
            <w:pPr>
              <w:spacing w:line="240" w:lineRule="atLeast"/>
              <w:jc w:val="both"/>
              <w:rPr>
                <w:color w:val="0000FF"/>
                <w:lang w:val="nl-BE"/>
              </w:rPr>
            </w:pPr>
            <w:r w:rsidRPr="00C34218">
              <w:rPr>
                <w:rFonts w:ascii="Arial" w:hAnsi="Arial"/>
                <w:i/>
                <w:color w:val="0000FF"/>
                <w:lang w:val="nl-BE"/>
              </w:rPr>
              <w:t>d)</w:t>
            </w:r>
            <w:r w:rsidRPr="00C34218">
              <w:rPr>
                <w:rFonts w:ascii="Arial" w:hAnsi="Arial"/>
                <w:color w:val="0000FF"/>
                <w:lang w:val="nl-BE"/>
              </w:rPr>
              <w:t xml:space="preserve"> Componenten zonder CE label"</w:t>
            </w:r>
          </w:p>
        </w:tc>
        <w:tc>
          <w:tcPr>
            <w:tcW w:w="149" w:type="pct"/>
          </w:tcPr>
          <w:p w14:paraId="002E2673" w14:textId="77777777" w:rsidR="004556E9" w:rsidRPr="00C34218" w:rsidRDefault="004556E9" w:rsidP="004556E9">
            <w:pPr>
              <w:spacing w:line="240" w:lineRule="atLeast"/>
              <w:jc w:val="right"/>
              <w:rPr>
                <w:color w:val="0000FF"/>
                <w:lang w:val="nl-BE"/>
              </w:rPr>
            </w:pPr>
          </w:p>
        </w:tc>
      </w:tr>
      <w:tr w:rsidR="004556E9" w:rsidRPr="00A802BF" w14:paraId="3259DF62" w14:textId="77777777" w:rsidTr="001C6EC1">
        <w:trPr>
          <w:cantSplit/>
        </w:trPr>
        <w:tc>
          <w:tcPr>
            <w:tcW w:w="151" w:type="pct"/>
          </w:tcPr>
          <w:p w14:paraId="7652BCF0" w14:textId="77777777" w:rsidR="004556E9" w:rsidRPr="00C34218" w:rsidRDefault="004556E9" w:rsidP="004556E9">
            <w:pPr>
              <w:spacing w:line="240" w:lineRule="atLeast"/>
              <w:rPr>
                <w:color w:val="0000FF"/>
                <w:lang w:val="nl-BE"/>
              </w:rPr>
            </w:pPr>
          </w:p>
        </w:tc>
        <w:tc>
          <w:tcPr>
            <w:tcW w:w="300" w:type="pct"/>
            <w:gridSpan w:val="2"/>
          </w:tcPr>
          <w:p w14:paraId="5F274C37" w14:textId="77777777" w:rsidR="004556E9" w:rsidRPr="00C34218" w:rsidRDefault="004556E9" w:rsidP="004556E9">
            <w:pPr>
              <w:spacing w:line="240" w:lineRule="atLeast"/>
              <w:jc w:val="right"/>
              <w:rPr>
                <w:color w:val="0000FF"/>
                <w:lang w:val="nl-BE"/>
              </w:rPr>
            </w:pPr>
          </w:p>
        </w:tc>
        <w:tc>
          <w:tcPr>
            <w:tcW w:w="450" w:type="pct"/>
          </w:tcPr>
          <w:p w14:paraId="01A3CBCD" w14:textId="77777777" w:rsidR="004556E9" w:rsidRPr="00C34218" w:rsidRDefault="004556E9" w:rsidP="004556E9">
            <w:pPr>
              <w:spacing w:line="240" w:lineRule="atLeast"/>
              <w:rPr>
                <w:color w:val="0000FF"/>
                <w:lang w:val="nl-BE"/>
              </w:rPr>
            </w:pPr>
          </w:p>
        </w:tc>
        <w:tc>
          <w:tcPr>
            <w:tcW w:w="450" w:type="pct"/>
            <w:gridSpan w:val="2"/>
          </w:tcPr>
          <w:p w14:paraId="03CE2795" w14:textId="77777777" w:rsidR="004556E9" w:rsidRPr="00C34218" w:rsidRDefault="004556E9" w:rsidP="004556E9">
            <w:pPr>
              <w:spacing w:line="240" w:lineRule="atLeast"/>
              <w:rPr>
                <w:color w:val="0000FF"/>
                <w:lang w:val="nl-BE"/>
              </w:rPr>
            </w:pPr>
          </w:p>
        </w:tc>
        <w:tc>
          <w:tcPr>
            <w:tcW w:w="3500" w:type="pct"/>
            <w:gridSpan w:val="6"/>
          </w:tcPr>
          <w:p w14:paraId="16D123C6" w14:textId="77777777" w:rsidR="004556E9" w:rsidRPr="00C34218" w:rsidRDefault="004556E9" w:rsidP="004556E9">
            <w:pPr>
              <w:spacing w:line="240" w:lineRule="atLeast"/>
              <w:jc w:val="both"/>
              <w:rPr>
                <w:rFonts w:ascii="Arial" w:hAnsi="Arial"/>
                <w:i/>
                <w:color w:val="0000FF"/>
                <w:lang w:val="nl-BE"/>
              </w:rPr>
            </w:pPr>
          </w:p>
        </w:tc>
        <w:tc>
          <w:tcPr>
            <w:tcW w:w="149" w:type="pct"/>
          </w:tcPr>
          <w:p w14:paraId="70561B15" w14:textId="77777777" w:rsidR="004556E9" w:rsidRPr="00C34218" w:rsidRDefault="004556E9" w:rsidP="004556E9">
            <w:pPr>
              <w:spacing w:line="240" w:lineRule="atLeast"/>
              <w:jc w:val="right"/>
              <w:rPr>
                <w:color w:val="0000FF"/>
                <w:lang w:val="nl-BE"/>
              </w:rPr>
            </w:pPr>
          </w:p>
        </w:tc>
      </w:tr>
      <w:tr w:rsidR="004556E9" w:rsidRPr="00A802BF" w14:paraId="15DD12AF" w14:textId="77777777" w:rsidTr="001C6EC1">
        <w:trPr>
          <w:cantSplit/>
        </w:trPr>
        <w:tc>
          <w:tcPr>
            <w:tcW w:w="151" w:type="pct"/>
          </w:tcPr>
          <w:p w14:paraId="3CDB8E17" w14:textId="77777777" w:rsidR="004556E9" w:rsidRPr="00C34218" w:rsidRDefault="004556E9" w:rsidP="004556E9">
            <w:pPr>
              <w:spacing w:line="240" w:lineRule="atLeast"/>
              <w:rPr>
                <w:color w:val="0000FF"/>
                <w:lang w:val="nl-BE"/>
              </w:rPr>
            </w:pPr>
          </w:p>
        </w:tc>
        <w:tc>
          <w:tcPr>
            <w:tcW w:w="300" w:type="pct"/>
            <w:gridSpan w:val="2"/>
          </w:tcPr>
          <w:p w14:paraId="4DE6D9E0" w14:textId="77777777" w:rsidR="004556E9" w:rsidRPr="00C34218" w:rsidRDefault="004556E9" w:rsidP="004556E9">
            <w:pPr>
              <w:spacing w:line="240" w:lineRule="atLeast"/>
              <w:jc w:val="right"/>
              <w:rPr>
                <w:color w:val="0000FF"/>
                <w:lang w:val="nl-BE"/>
              </w:rPr>
            </w:pPr>
          </w:p>
        </w:tc>
        <w:tc>
          <w:tcPr>
            <w:tcW w:w="450" w:type="pct"/>
          </w:tcPr>
          <w:p w14:paraId="2C415831" w14:textId="77777777" w:rsidR="004556E9" w:rsidRPr="00C34218" w:rsidRDefault="004556E9" w:rsidP="004556E9">
            <w:pPr>
              <w:spacing w:line="240" w:lineRule="atLeast"/>
              <w:rPr>
                <w:color w:val="0000FF"/>
                <w:lang w:val="nl-BE"/>
              </w:rPr>
            </w:pPr>
          </w:p>
        </w:tc>
        <w:tc>
          <w:tcPr>
            <w:tcW w:w="450" w:type="pct"/>
            <w:gridSpan w:val="2"/>
          </w:tcPr>
          <w:p w14:paraId="61E12644" w14:textId="77777777" w:rsidR="004556E9" w:rsidRPr="00C34218" w:rsidRDefault="004556E9" w:rsidP="004556E9">
            <w:pPr>
              <w:spacing w:line="240" w:lineRule="atLeast"/>
              <w:rPr>
                <w:color w:val="0000FF"/>
                <w:lang w:val="nl-BE"/>
              </w:rPr>
            </w:pPr>
          </w:p>
        </w:tc>
        <w:tc>
          <w:tcPr>
            <w:tcW w:w="3500" w:type="pct"/>
            <w:gridSpan w:val="6"/>
          </w:tcPr>
          <w:p w14:paraId="1585F013" w14:textId="77777777" w:rsidR="004556E9" w:rsidRPr="00C34218" w:rsidRDefault="004556E9" w:rsidP="004556E9">
            <w:pPr>
              <w:spacing w:line="240" w:lineRule="atLeast"/>
              <w:jc w:val="both"/>
              <w:rPr>
                <w:rFonts w:ascii="Arial" w:hAnsi="Arial"/>
                <w:i/>
                <w:color w:val="0000FF"/>
                <w:lang w:val="nl-BE"/>
              </w:rPr>
            </w:pPr>
            <w:r w:rsidRPr="00C34218">
              <w:rPr>
                <w:rFonts w:ascii="Arial" w:hAnsi="Arial"/>
                <w:i/>
                <w:color w:val="0000FF"/>
                <w:sz w:val="18"/>
                <w:lang w:val="nl-BE"/>
              </w:rPr>
              <w:t>"K.B. 29.1.1993" (in werking 1.2.1993) + "K.B. 20.7.2004" (in werking 1.9.2004) + "K.B. 13.2.2006"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4E57B58F" w14:textId="77777777" w:rsidR="004556E9" w:rsidRPr="00C34218" w:rsidRDefault="004556E9" w:rsidP="004556E9">
            <w:pPr>
              <w:spacing w:line="240" w:lineRule="atLeast"/>
              <w:jc w:val="right"/>
              <w:rPr>
                <w:color w:val="0000FF"/>
                <w:lang w:val="nl-BE"/>
              </w:rPr>
            </w:pPr>
          </w:p>
        </w:tc>
      </w:tr>
      <w:tr w:rsidR="004556E9" w:rsidRPr="00A802BF" w14:paraId="4DDD65D3" w14:textId="77777777" w:rsidTr="001C6EC1">
        <w:trPr>
          <w:cantSplit/>
        </w:trPr>
        <w:tc>
          <w:tcPr>
            <w:tcW w:w="151" w:type="pct"/>
          </w:tcPr>
          <w:p w14:paraId="5D226DFB" w14:textId="77777777" w:rsidR="004556E9" w:rsidRPr="00C34218" w:rsidRDefault="004556E9" w:rsidP="004556E9">
            <w:pPr>
              <w:spacing w:line="240" w:lineRule="atLeast"/>
              <w:rPr>
                <w:color w:val="0000FF"/>
                <w:lang w:val="nl-BE"/>
              </w:rPr>
            </w:pPr>
          </w:p>
        </w:tc>
        <w:tc>
          <w:tcPr>
            <w:tcW w:w="300" w:type="pct"/>
            <w:gridSpan w:val="2"/>
          </w:tcPr>
          <w:p w14:paraId="0CE22F0C" w14:textId="77777777" w:rsidR="004556E9" w:rsidRPr="00C34218" w:rsidRDefault="004556E9" w:rsidP="004556E9">
            <w:pPr>
              <w:spacing w:line="240" w:lineRule="atLeast"/>
              <w:jc w:val="right"/>
              <w:rPr>
                <w:color w:val="0000FF"/>
                <w:lang w:val="nl-BE"/>
              </w:rPr>
            </w:pPr>
          </w:p>
        </w:tc>
        <w:tc>
          <w:tcPr>
            <w:tcW w:w="450" w:type="pct"/>
          </w:tcPr>
          <w:p w14:paraId="5C33924F" w14:textId="77777777" w:rsidR="004556E9" w:rsidRPr="00C34218" w:rsidRDefault="004556E9" w:rsidP="004556E9">
            <w:pPr>
              <w:spacing w:line="240" w:lineRule="atLeast"/>
              <w:rPr>
                <w:color w:val="0000FF"/>
                <w:lang w:val="nl-BE"/>
              </w:rPr>
            </w:pPr>
          </w:p>
        </w:tc>
        <w:tc>
          <w:tcPr>
            <w:tcW w:w="450" w:type="pct"/>
            <w:gridSpan w:val="2"/>
          </w:tcPr>
          <w:p w14:paraId="4180CE52" w14:textId="77777777" w:rsidR="004556E9" w:rsidRPr="00C34218" w:rsidRDefault="004556E9" w:rsidP="004556E9">
            <w:pPr>
              <w:spacing w:line="240" w:lineRule="atLeast"/>
              <w:rPr>
                <w:color w:val="0000FF"/>
                <w:lang w:val="nl-BE"/>
              </w:rPr>
            </w:pPr>
          </w:p>
        </w:tc>
        <w:tc>
          <w:tcPr>
            <w:tcW w:w="3500" w:type="pct"/>
            <w:gridSpan w:val="6"/>
          </w:tcPr>
          <w:p w14:paraId="0577EFAB" w14:textId="77777777" w:rsidR="004556E9" w:rsidRPr="00C34218" w:rsidRDefault="004556E9" w:rsidP="004556E9">
            <w:pPr>
              <w:pStyle w:val="Paragraphedeliste"/>
              <w:numPr>
                <w:ilvl w:val="0"/>
                <w:numId w:val="38"/>
              </w:numPr>
              <w:spacing w:line="240" w:lineRule="atLeast"/>
              <w:jc w:val="both"/>
              <w:rPr>
                <w:color w:val="0000FF"/>
                <w:lang w:val="nl-BE"/>
              </w:rPr>
            </w:pPr>
            <w:r w:rsidRPr="00C34218">
              <w:rPr>
                <w:rFonts w:ascii="Arial" w:hAnsi="Arial"/>
                <w:color w:val="0000FF"/>
                <w:lang w:val="nl-BE"/>
              </w:rPr>
              <w:t>Liner maatwerk : bestaat uit een homogeen gegoten ?op de individuele maat van de patiënt? siliconen of PU-materiaal dat de stomp perfect omvat en aldus een adhesieve (vacuum) fixatie waarborgt. De fixatie in de harde koker wordt gegarandeerd middels vacuum met ventiel of met kit. Deze liner wordt bij het aanleggen op de huid afgerold.</w:t>
            </w:r>
          </w:p>
        </w:tc>
        <w:tc>
          <w:tcPr>
            <w:tcW w:w="149" w:type="pct"/>
          </w:tcPr>
          <w:p w14:paraId="6532185C" w14:textId="77777777" w:rsidR="004556E9" w:rsidRPr="00C34218" w:rsidRDefault="004556E9" w:rsidP="004556E9">
            <w:pPr>
              <w:spacing w:line="240" w:lineRule="atLeast"/>
              <w:jc w:val="right"/>
              <w:rPr>
                <w:color w:val="0000FF"/>
                <w:lang w:val="nl-BE"/>
              </w:rPr>
            </w:pPr>
          </w:p>
        </w:tc>
      </w:tr>
      <w:tr w:rsidR="004556E9" w:rsidRPr="00A802BF" w14:paraId="40649536" w14:textId="77777777" w:rsidTr="001C6EC1">
        <w:trPr>
          <w:cantSplit/>
        </w:trPr>
        <w:tc>
          <w:tcPr>
            <w:tcW w:w="151" w:type="pct"/>
          </w:tcPr>
          <w:p w14:paraId="419838C7" w14:textId="77777777" w:rsidR="004556E9" w:rsidRPr="00C34218" w:rsidRDefault="004556E9" w:rsidP="004556E9">
            <w:pPr>
              <w:spacing w:line="240" w:lineRule="atLeast"/>
              <w:rPr>
                <w:color w:val="0000FF"/>
                <w:lang w:val="nl-BE"/>
              </w:rPr>
            </w:pPr>
          </w:p>
        </w:tc>
        <w:tc>
          <w:tcPr>
            <w:tcW w:w="300" w:type="pct"/>
            <w:gridSpan w:val="2"/>
          </w:tcPr>
          <w:p w14:paraId="07C6FE11" w14:textId="77777777" w:rsidR="004556E9" w:rsidRPr="00C34218" w:rsidRDefault="004556E9" w:rsidP="004556E9">
            <w:pPr>
              <w:spacing w:line="240" w:lineRule="atLeast"/>
              <w:jc w:val="right"/>
              <w:rPr>
                <w:color w:val="0000FF"/>
                <w:lang w:val="nl-BE"/>
              </w:rPr>
            </w:pPr>
          </w:p>
        </w:tc>
        <w:tc>
          <w:tcPr>
            <w:tcW w:w="450" w:type="pct"/>
          </w:tcPr>
          <w:p w14:paraId="780D887F" w14:textId="77777777" w:rsidR="004556E9" w:rsidRPr="00C34218" w:rsidRDefault="004556E9" w:rsidP="004556E9">
            <w:pPr>
              <w:spacing w:line="240" w:lineRule="atLeast"/>
              <w:rPr>
                <w:color w:val="0000FF"/>
                <w:lang w:val="nl-BE"/>
              </w:rPr>
            </w:pPr>
          </w:p>
        </w:tc>
        <w:tc>
          <w:tcPr>
            <w:tcW w:w="450" w:type="pct"/>
            <w:gridSpan w:val="2"/>
          </w:tcPr>
          <w:p w14:paraId="3A3A646D" w14:textId="77777777" w:rsidR="004556E9" w:rsidRPr="00C34218" w:rsidRDefault="004556E9" w:rsidP="004556E9">
            <w:pPr>
              <w:spacing w:line="240" w:lineRule="atLeast"/>
              <w:rPr>
                <w:color w:val="0000FF"/>
                <w:lang w:val="nl-BE"/>
              </w:rPr>
            </w:pPr>
          </w:p>
        </w:tc>
        <w:tc>
          <w:tcPr>
            <w:tcW w:w="3500" w:type="pct"/>
            <w:gridSpan w:val="6"/>
          </w:tcPr>
          <w:p w14:paraId="6D2B7FD6" w14:textId="77777777" w:rsidR="004556E9" w:rsidRPr="00C34218" w:rsidRDefault="004556E9" w:rsidP="004556E9">
            <w:pPr>
              <w:pStyle w:val="Paragraphedeliste"/>
              <w:numPr>
                <w:ilvl w:val="0"/>
                <w:numId w:val="38"/>
              </w:numPr>
              <w:spacing w:line="240" w:lineRule="atLeast"/>
              <w:jc w:val="both"/>
              <w:rPr>
                <w:color w:val="0000FF"/>
                <w:lang w:val="nl-BE"/>
              </w:rPr>
            </w:pPr>
            <w:r w:rsidRPr="00C34218">
              <w:rPr>
                <w:rFonts w:ascii="Arial" w:hAnsi="Arial"/>
                <w:color w:val="0000FF"/>
                <w:lang w:val="nl-BE"/>
              </w:rPr>
              <w:t>Proefkoker : is een transparante diepgetrokken harde koker die toelaat de pasvorm te controleren. Deze koker dient opgebouwd te worden waardoor de patiënt(e) hiermee minstens twee weken kan proeflopen."</w:t>
            </w:r>
          </w:p>
        </w:tc>
        <w:tc>
          <w:tcPr>
            <w:tcW w:w="149" w:type="pct"/>
          </w:tcPr>
          <w:p w14:paraId="38D43791" w14:textId="77777777" w:rsidR="004556E9" w:rsidRPr="00C34218" w:rsidRDefault="004556E9" w:rsidP="004556E9">
            <w:pPr>
              <w:spacing w:line="240" w:lineRule="atLeast"/>
              <w:jc w:val="right"/>
              <w:rPr>
                <w:color w:val="0000FF"/>
                <w:lang w:val="nl-BE"/>
              </w:rPr>
            </w:pPr>
          </w:p>
        </w:tc>
      </w:tr>
      <w:tr w:rsidR="004556E9" w:rsidRPr="00A802BF" w14:paraId="5FC1DCC2" w14:textId="77777777" w:rsidTr="001C6EC1">
        <w:trPr>
          <w:cantSplit/>
        </w:trPr>
        <w:tc>
          <w:tcPr>
            <w:tcW w:w="151" w:type="pct"/>
          </w:tcPr>
          <w:p w14:paraId="6DBD02CB" w14:textId="77777777" w:rsidR="004556E9" w:rsidRPr="00C34218" w:rsidRDefault="004556E9" w:rsidP="004556E9">
            <w:pPr>
              <w:spacing w:line="240" w:lineRule="atLeast"/>
              <w:rPr>
                <w:color w:val="0000FF"/>
                <w:lang w:val="nl-BE"/>
              </w:rPr>
            </w:pPr>
          </w:p>
        </w:tc>
        <w:tc>
          <w:tcPr>
            <w:tcW w:w="300" w:type="pct"/>
            <w:gridSpan w:val="2"/>
          </w:tcPr>
          <w:p w14:paraId="07211F35" w14:textId="77777777" w:rsidR="004556E9" w:rsidRPr="00C34218" w:rsidRDefault="004556E9" w:rsidP="004556E9">
            <w:pPr>
              <w:spacing w:line="240" w:lineRule="atLeast"/>
              <w:jc w:val="right"/>
              <w:rPr>
                <w:color w:val="0000FF"/>
                <w:lang w:val="nl-BE"/>
              </w:rPr>
            </w:pPr>
          </w:p>
        </w:tc>
        <w:tc>
          <w:tcPr>
            <w:tcW w:w="450" w:type="pct"/>
          </w:tcPr>
          <w:p w14:paraId="1CB6F8AA" w14:textId="77777777" w:rsidR="004556E9" w:rsidRPr="00C34218" w:rsidRDefault="004556E9" w:rsidP="004556E9">
            <w:pPr>
              <w:spacing w:line="240" w:lineRule="atLeast"/>
              <w:rPr>
                <w:color w:val="0000FF"/>
                <w:lang w:val="nl-BE"/>
              </w:rPr>
            </w:pPr>
          </w:p>
        </w:tc>
        <w:tc>
          <w:tcPr>
            <w:tcW w:w="450" w:type="pct"/>
            <w:gridSpan w:val="2"/>
          </w:tcPr>
          <w:p w14:paraId="326E6561" w14:textId="77777777" w:rsidR="004556E9" w:rsidRPr="00C34218" w:rsidRDefault="004556E9" w:rsidP="004556E9">
            <w:pPr>
              <w:spacing w:line="240" w:lineRule="atLeast"/>
              <w:rPr>
                <w:color w:val="0000FF"/>
                <w:lang w:val="nl-BE"/>
              </w:rPr>
            </w:pPr>
          </w:p>
        </w:tc>
        <w:tc>
          <w:tcPr>
            <w:tcW w:w="3500" w:type="pct"/>
            <w:gridSpan w:val="6"/>
          </w:tcPr>
          <w:p w14:paraId="503408FD" w14:textId="77777777" w:rsidR="004556E9" w:rsidRPr="00C34218" w:rsidRDefault="004556E9" w:rsidP="004556E9">
            <w:pPr>
              <w:spacing w:line="240" w:lineRule="atLeast"/>
              <w:jc w:val="both"/>
              <w:rPr>
                <w:rFonts w:ascii="Arial" w:hAnsi="Arial"/>
                <w:color w:val="0000FF"/>
                <w:lang w:val="nl-BE"/>
              </w:rPr>
            </w:pPr>
          </w:p>
        </w:tc>
        <w:tc>
          <w:tcPr>
            <w:tcW w:w="149" w:type="pct"/>
          </w:tcPr>
          <w:p w14:paraId="7749A813" w14:textId="77777777" w:rsidR="004556E9" w:rsidRPr="00C34218" w:rsidRDefault="004556E9" w:rsidP="004556E9">
            <w:pPr>
              <w:spacing w:line="240" w:lineRule="atLeast"/>
              <w:jc w:val="right"/>
              <w:rPr>
                <w:color w:val="0000FF"/>
                <w:lang w:val="nl-BE"/>
              </w:rPr>
            </w:pPr>
          </w:p>
        </w:tc>
      </w:tr>
      <w:tr w:rsidR="004556E9" w:rsidRPr="00A802BF" w14:paraId="63568C3C" w14:textId="77777777" w:rsidTr="001C6EC1">
        <w:trPr>
          <w:cantSplit/>
        </w:trPr>
        <w:tc>
          <w:tcPr>
            <w:tcW w:w="151" w:type="pct"/>
          </w:tcPr>
          <w:p w14:paraId="2B3EE20F" w14:textId="77777777" w:rsidR="004556E9" w:rsidRPr="00C34218" w:rsidRDefault="004556E9" w:rsidP="004556E9">
            <w:pPr>
              <w:spacing w:line="240" w:lineRule="atLeast"/>
              <w:rPr>
                <w:color w:val="0000FF"/>
                <w:lang w:val="nl-BE"/>
              </w:rPr>
            </w:pPr>
          </w:p>
        </w:tc>
        <w:tc>
          <w:tcPr>
            <w:tcW w:w="300" w:type="pct"/>
            <w:gridSpan w:val="2"/>
          </w:tcPr>
          <w:p w14:paraId="26731C4A" w14:textId="77777777" w:rsidR="004556E9" w:rsidRPr="00C34218" w:rsidRDefault="004556E9" w:rsidP="004556E9">
            <w:pPr>
              <w:spacing w:line="240" w:lineRule="atLeast"/>
              <w:jc w:val="right"/>
              <w:rPr>
                <w:color w:val="0000FF"/>
                <w:lang w:val="nl-BE"/>
              </w:rPr>
            </w:pPr>
          </w:p>
        </w:tc>
        <w:tc>
          <w:tcPr>
            <w:tcW w:w="450" w:type="pct"/>
          </w:tcPr>
          <w:p w14:paraId="2910F742" w14:textId="77777777" w:rsidR="004556E9" w:rsidRPr="00C34218" w:rsidRDefault="004556E9" w:rsidP="004556E9">
            <w:pPr>
              <w:spacing w:line="240" w:lineRule="atLeast"/>
              <w:rPr>
                <w:color w:val="0000FF"/>
                <w:lang w:val="nl-BE"/>
              </w:rPr>
            </w:pPr>
          </w:p>
        </w:tc>
        <w:tc>
          <w:tcPr>
            <w:tcW w:w="450" w:type="pct"/>
            <w:gridSpan w:val="2"/>
          </w:tcPr>
          <w:p w14:paraId="0AEA778C" w14:textId="77777777" w:rsidR="004556E9" w:rsidRPr="00C34218" w:rsidRDefault="004556E9" w:rsidP="004556E9">
            <w:pPr>
              <w:spacing w:line="240" w:lineRule="atLeast"/>
              <w:rPr>
                <w:color w:val="0000FF"/>
                <w:lang w:val="nl-BE"/>
              </w:rPr>
            </w:pPr>
          </w:p>
        </w:tc>
        <w:tc>
          <w:tcPr>
            <w:tcW w:w="3500" w:type="pct"/>
            <w:gridSpan w:val="6"/>
          </w:tcPr>
          <w:p w14:paraId="5FF8DDC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6961ADD4" w14:textId="77777777" w:rsidR="004556E9" w:rsidRPr="00C34218" w:rsidRDefault="004556E9" w:rsidP="004556E9">
            <w:pPr>
              <w:spacing w:line="240" w:lineRule="atLeast"/>
              <w:jc w:val="right"/>
              <w:rPr>
                <w:color w:val="0000FF"/>
                <w:lang w:val="nl-BE"/>
              </w:rPr>
            </w:pPr>
          </w:p>
        </w:tc>
      </w:tr>
      <w:tr w:rsidR="004556E9" w:rsidRPr="00A802BF" w14:paraId="70321232" w14:textId="77777777" w:rsidTr="001C6EC1">
        <w:trPr>
          <w:cantSplit/>
        </w:trPr>
        <w:tc>
          <w:tcPr>
            <w:tcW w:w="151" w:type="pct"/>
          </w:tcPr>
          <w:p w14:paraId="0A4EBB0F" w14:textId="77777777" w:rsidR="004556E9" w:rsidRPr="00C34218" w:rsidRDefault="004556E9" w:rsidP="004556E9">
            <w:pPr>
              <w:spacing w:line="240" w:lineRule="atLeast"/>
              <w:rPr>
                <w:color w:val="0000FF"/>
                <w:lang w:val="nl-BE"/>
              </w:rPr>
            </w:pPr>
          </w:p>
        </w:tc>
        <w:tc>
          <w:tcPr>
            <w:tcW w:w="300" w:type="pct"/>
            <w:gridSpan w:val="2"/>
          </w:tcPr>
          <w:p w14:paraId="096AD916" w14:textId="77777777" w:rsidR="004556E9" w:rsidRPr="00C34218" w:rsidRDefault="004556E9" w:rsidP="004556E9">
            <w:pPr>
              <w:spacing w:line="240" w:lineRule="atLeast"/>
              <w:jc w:val="right"/>
              <w:rPr>
                <w:color w:val="0000FF"/>
                <w:lang w:val="nl-BE"/>
              </w:rPr>
            </w:pPr>
          </w:p>
        </w:tc>
        <w:tc>
          <w:tcPr>
            <w:tcW w:w="450" w:type="pct"/>
          </w:tcPr>
          <w:p w14:paraId="6316E207" w14:textId="77777777" w:rsidR="004556E9" w:rsidRPr="00C34218" w:rsidRDefault="004556E9" w:rsidP="004556E9">
            <w:pPr>
              <w:spacing w:line="240" w:lineRule="atLeast"/>
              <w:rPr>
                <w:color w:val="0000FF"/>
                <w:lang w:val="nl-BE"/>
              </w:rPr>
            </w:pPr>
          </w:p>
        </w:tc>
        <w:tc>
          <w:tcPr>
            <w:tcW w:w="450" w:type="pct"/>
            <w:gridSpan w:val="2"/>
          </w:tcPr>
          <w:p w14:paraId="7FEA19DB" w14:textId="77777777" w:rsidR="004556E9" w:rsidRPr="00C34218" w:rsidRDefault="004556E9" w:rsidP="004556E9">
            <w:pPr>
              <w:spacing w:line="240" w:lineRule="atLeast"/>
              <w:rPr>
                <w:color w:val="0000FF"/>
                <w:lang w:val="nl-BE"/>
              </w:rPr>
            </w:pPr>
          </w:p>
        </w:tc>
        <w:tc>
          <w:tcPr>
            <w:tcW w:w="3500" w:type="pct"/>
            <w:gridSpan w:val="6"/>
          </w:tcPr>
          <w:p w14:paraId="52EED54D" w14:textId="77777777" w:rsidR="004556E9" w:rsidRPr="00C34218" w:rsidRDefault="004556E9" w:rsidP="004556E9">
            <w:pPr>
              <w:pStyle w:val="Paragraphedeliste"/>
              <w:numPr>
                <w:ilvl w:val="0"/>
                <w:numId w:val="39"/>
              </w:numPr>
              <w:spacing w:line="240" w:lineRule="atLeast"/>
              <w:jc w:val="both"/>
              <w:rPr>
                <w:color w:val="0000FF"/>
                <w:lang w:val="nl-BE"/>
              </w:rPr>
            </w:pPr>
            <w:r w:rsidRPr="00C34218">
              <w:rPr>
                <w:rFonts w:ascii="Arial" w:hAnsi="Arial"/>
                <w:color w:val="0000FF"/>
                <w:lang w:val="nl-BE"/>
              </w:rPr>
              <w:t>"Flexibele koker met kaderstructuur: is een flexibele koker in diepgetrokken plaatmateriaal die omvat wordt door een in koolstof gegoten koker met kaderstructuur. De fixatie in deze koker wordt gegarandeerd middels vacuüm met ventiel.</w:t>
            </w:r>
          </w:p>
        </w:tc>
        <w:tc>
          <w:tcPr>
            <w:tcW w:w="149" w:type="pct"/>
          </w:tcPr>
          <w:p w14:paraId="2F79D6CC" w14:textId="77777777" w:rsidR="004556E9" w:rsidRPr="00C34218" w:rsidRDefault="004556E9" w:rsidP="004556E9">
            <w:pPr>
              <w:spacing w:line="240" w:lineRule="atLeast"/>
              <w:jc w:val="right"/>
              <w:rPr>
                <w:color w:val="0000FF"/>
                <w:lang w:val="nl-BE"/>
              </w:rPr>
            </w:pPr>
          </w:p>
        </w:tc>
      </w:tr>
      <w:tr w:rsidR="004556E9" w:rsidRPr="00A802BF" w14:paraId="437CBD9F" w14:textId="77777777" w:rsidTr="001C6EC1">
        <w:trPr>
          <w:cantSplit/>
        </w:trPr>
        <w:tc>
          <w:tcPr>
            <w:tcW w:w="151" w:type="pct"/>
          </w:tcPr>
          <w:p w14:paraId="4BF0E9F2" w14:textId="77777777" w:rsidR="004556E9" w:rsidRPr="00C34218" w:rsidRDefault="004556E9" w:rsidP="004556E9">
            <w:pPr>
              <w:spacing w:line="240" w:lineRule="atLeast"/>
              <w:rPr>
                <w:color w:val="0000FF"/>
                <w:lang w:val="nl-BE"/>
              </w:rPr>
            </w:pPr>
          </w:p>
        </w:tc>
        <w:tc>
          <w:tcPr>
            <w:tcW w:w="300" w:type="pct"/>
            <w:gridSpan w:val="2"/>
          </w:tcPr>
          <w:p w14:paraId="744BC466" w14:textId="77777777" w:rsidR="004556E9" w:rsidRPr="00C34218" w:rsidRDefault="004556E9" w:rsidP="004556E9">
            <w:pPr>
              <w:spacing w:line="240" w:lineRule="atLeast"/>
              <w:jc w:val="right"/>
              <w:rPr>
                <w:color w:val="0000FF"/>
                <w:lang w:val="nl-BE"/>
              </w:rPr>
            </w:pPr>
          </w:p>
        </w:tc>
        <w:tc>
          <w:tcPr>
            <w:tcW w:w="450" w:type="pct"/>
          </w:tcPr>
          <w:p w14:paraId="19BA74F1" w14:textId="77777777" w:rsidR="004556E9" w:rsidRPr="00C34218" w:rsidRDefault="004556E9" w:rsidP="004556E9">
            <w:pPr>
              <w:spacing w:line="240" w:lineRule="atLeast"/>
              <w:rPr>
                <w:color w:val="0000FF"/>
                <w:lang w:val="nl-BE"/>
              </w:rPr>
            </w:pPr>
          </w:p>
        </w:tc>
        <w:tc>
          <w:tcPr>
            <w:tcW w:w="450" w:type="pct"/>
            <w:gridSpan w:val="2"/>
          </w:tcPr>
          <w:p w14:paraId="21250D01" w14:textId="77777777" w:rsidR="004556E9" w:rsidRPr="00C34218" w:rsidRDefault="004556E9" w:rsidP="004556E9">
            <w:pPr>
              <w:spacing w:line="240" w:lineRule="atLeast"/>
              <w:rPr>
                <w:color w:val="0000FF"/>
                <w:lang w:val="nl-BE"/>
              </w:rPr>
            </w:pPr>
          </w:p>
        </w:tc>
        <w:tc>
          <w:tcPr>
            <w:tcW w:w="3500" w:type="pct"/>
            <w:gridSpan w:val="6"/>
          </w:tcPr>
          <w:p w14:paraId="2570B5D5" w14:textId="77777777" w:rsidR="004556E9" w:rsidRPr="00C34218" w:rsidRDefault="004556E9" w:rsidP="004556E9">
            <w:pPr>
              <w:spacing w:line="240" w:lineRule="atLeast"/>
              <w:jc w:val="both"/>
              <w:rPr>
                <w:rFonts w:ascii="Arial" w:hAnsi="Arial"/>
                <w:color w:val="0000FF"/>
                <w:lang w:val="nl-BE"/>
              </w:rPr>
            </w:pPr>
          </w:p>
        </w:tc>
        <w:tc>
          <w:tcPr>
            <w:tcW w:w="149" w:type="pct"/>
          </w:tcPr>
          <w:p w14:paraId="6FFC7761" w14:textId="77777777" w:rsidR="004556E9" w:rsidRPr="00C34218" w:rsidRDefault="004556E9" w:rsidP="004556E9">
            <w:pPr>
              <w:spacing w:line="240" w:lineRule="atLeast"/>
              <w:jc w:val="right"/>
              <w:rPr>
                <w:color w:val="0000FF"/>
                <w:lang w:val="nl-BE"/>
              </w:rPr>
            </w:pPr>
          </w:p>
        </w:tc>
      </w:tr>
      <w:tr w:rsidR="004556E9" w:rsidRPr="00C34218" w14:paraId="452F6DEC" w14:textId="77777777" w:rsidTr="001C6EC1">
        <w:trPr>
          <w:cantSplit/>
        </w:trPr>
        <w:tc>
          <w:tcPr>
            <w:tcW w:w="151" w:type="pct"/>
          </w:tcPr>
          <w:p w14:paraId="2383607E" w14:textId="77777777" w:rsidR="004556E9" w:rsidRPr="00C34218" w:rsidRDefault="004556E9" w:rsidP="004556E9">
            <w:pPr>
              <w:spacing w:line="240" w:lineRule="atLeast"/>
              <w:rPr>
                <w:color w:val="0000FF"/>
                <w:lang w:val="nl-BE"/>
              </w:rPr>
            </w:pPr>
          </w:p>
        </w:tc>
        <w:tc>
          <w:tcPr>
            <w:tcW w:w="300" w:type="pct"/>
            <w:gridSpan w:val="2"/>
          </w:tcPr>
          <w:p w14:paraId="0219928D" w14:textId="77777777" w:rsidR="004556E9" w:rsidRPr="00C34218" w:rsidRDefault="004556E9" w:rsidP="004556E9">
            <w:pPr>
              <w:spacing w:line="240" w:lineRule="atLeast"/>
              <w:jc w:val="right"/>
              <w:rPr>
                <w:color w:val="0000FF"/>
                <w:lang w:val="nl-BE"/>
              </w:rPr>
            </w:pPr>
          </w:p>
        </w:tc>
        <w:tc>
          <w:tcPr>
            <w:tcW w:w="450" w:type="pct"/>
          </w:tcPr>
          <w:p w14:paraId="2A17D75B" w14:textId="77777777" w:rsidR="004556E9" w:rsidRPr="00C34218" w:rsidRDefault="004556E9" w:rsidP="004556E9">
            <w:pPr>
              <w:spacing w:line="240" w:lineRule="atLeast"/>
              <w:rPr>
                <w:color w:val="0000FF"/>
                <w:lang w:val="nl-BE"/>
              </w:rPr>
            </w:pPr>
          </w:p>
        </w:tc>
        <w:tc>
          <w:tcPr>
            <w:tcW w:w="450" w:type="pct"/>
            <w:gridSpan w:val="2"/>
          </w:tcPr>
          <w:p w14:paraId="6FAD975F" w14:textId="77777777" w:rsidR="004556E9" w:rsidRPr="00C34218" w:rsidRDefault="004556E9" w:rsidP="004556E9">
            <w:pPr>
              <w:spacing w:line="240" w:lineRule="atLeast"/>
              <w:rPr>
                <w:color w:val="0000FF"/>
                <w:lang w:val="nl-BE"/>
              </w:rPr>
            </w:pPr>
          </w:p>
        </w:tc>
        <w:tc>
          <w:tcPr>
            <w:tcW w:w="3500" w:type="pct"/>
            <w:gridSpan w:val="6"/>
          </w:tcPr>
          <w:p w14:paraId="71951C22" w14:textId="77777777" w:rsidR="004556E9" w:rsidRPr="00C34218" w:rsidRDefault="004556E9" w:rsidP="004556E9">
            <w:pPr>
              <w:spacing w:line="240" w:lineRule="atLeast"/>
              <w:jc w:val="both"/>
              <w:rPr>
                <w:color w:val="0000FF"/>
              </w:rPr>
            </w:pPr>
            <w:r w:rsidRPr="00C34218">
              <w:rPr>
                <w:rFonts w:ascii="Arial" w:hAnsi="Arial"/>
                <w:i/>
                <w:color w:val="0000FF"/>
              </w:rPr>
              <w:t>e)</w:t>
            </w:r>
            <w:r w:rsidRPr="00C34218">
              <w:rPr>
                <w:rFonts w:ascii="Arial" w:hAnsi="Arial"/>
                <w:color w:val="0000FF"/>
              </w:rPr>
              <w:t xml:space="preserve"> Cosmetiek</w:t>
            </w:r>
          </w:p>
        </w:tc>
        <w:tc>
          <w:tcPr>
            <w:tcW w:w="149" w:type="pct"/>
          </w:tcPr>
          <w:p w14:paraId="006531AD" w14:textId="77777777" w:rsidR="004556E9" w:rsidRPr="00C34218" w:rsidRDefault="004556E9" w:rsidP="004556E9">
            <w:pPr>
              <w:spacing w:line="240" w:lineRule="atLeast"/>
              <w:jc w:val="right"/>
              <w:rPr>
                <w:color w:val="0000FF"/>
              </w:rPr>
            </w:pPr>
          </w:p>
        </w:tc>
      </w:tr>
      <w:tr w:rsidR="004556E9" w:rsidRPr="00C34218" w14:paraId="434057A3" w14:textId="77777777" w:rsidTr="001C6EC1">
        <w:trPr>
          <w:cantSplit/>
        </w:trPr>
        <w:tc>
          <w:tcPr>
            <w:tcW w:w="151" w:type="pct"/>
          </w:tcPr>
          <w:p w14:paraId="4798D9CA" w14:textId="77777777" w:rsidR="004556E9" w:rsidRPr="00C34218" w:rsidRDefault="004556E9" w:rsidP="004556E9">
            <w:pPr>
              <w:spacing w:line="240" w:lineRule="atLeast"/>
              <w:rPr>
                <w:color w:val="0000FF"/>
                <w:lang w:val="nl-BE"/>
              </w:rPr>
            </w:pPr>
          </w:p>
        </w:tc>
        <w:tc>
          <w:tcPr>
            <w:tcW w:w="300" w:type="pct"/>
            <w:gridSpan w:val="2"/>
          </w:tcPr>
          <w:p w14:paraId="4DE8078E" w14:textId="77777777" w:rsidR="004556E9" w:rsidRPr="00C34218" w:rsidRDefault="004556E9" w:rsidP="004556E9">
            <w:pPr>
              <w:spacing w:line="240" w:lineRule="atLeast"/>
              <w:jc w:val="right"/>
              <w:rPr>
                <w:color w:val="0000FF"/>
                <w:lang w:val="nl-BE"/>
              </w:rPr>
            </w:pPr>
          </w:p>
        </w:tc>
        <w:tc>
          <w:tcPr>
            <w:tcW w:w="450" w:type="pct"/>
          </w:tcPr>
          <w:p w14:paraId="59769F03" w14:textId="77777777" w:rsidR="004556E9" w:rsidRPr="00C34218" w:rsidRDefault="004556E9" w:rsidP="004556E9">
            <w:pPr>
              <w:spacing w:line="240" w:lineRule="atLeast"/>
              <w:rPr>
                <w:color w:val="0000FF"/>
                <w:lang w:val="nl-BE"/>
              </w:rPr>
            </w:pPr>
          </w:p>
        </w:tc>
        <w:tc>
          <w:tcPr>
            <w:tcW w:w="450" w:type="pct"/>
            <w:gridSpan w:val="2"/>
          </w:tcPr>
          <w:p w14:paraId="36BF1A6B" w14:textId="77777777" w:rsidR="004556E9" w:rsidRPr="00C34218" w:rsidRDefault="004556E9" w:rsidP="004556E9">
            <w:pPr>
              <w:spacing w:line="240" w:lineRule="atLeast"/>
              <w:rPr>
                <w:color w:val="0000FF"/>
                <w:lang w:val="nl-BE"/>
              </w:rPr>
            </w:pPr>
          </w:p>
        </w:tc>
        <w:tc>
          <w:tcPr>
            <w:tcW w:w="3500" w:type="pct"/>
            <w:gridSpan w:val="6"/>
          </w:tcPr>
          <w:p w14:paraId="5C655D07" w14:textId="77777777" w:rsidR="004556E9" w:rsidRPr="00C34218" w:rsidRDefault="004556E9" w:rsidP="004556E9">
            <w:pPr>
              <w:spacing w:line="240" w:lineRule="atLeast"/>
              <w:jc w:val="both"/>
              <w:rPr>
                <w:rFonts w:ascii="Arial" w:hAnsi="Arial"/>
                <w:i/>
                <w:color w:val="0000FF"/>
              </w:rPr>
            </w:pPr>
          </w:p>
        </w:tc>
        <w:tc>
          <w:tcPr>
            <w:tcW w:w="149" w:type="pct"/>
          </w:tcPr>
          <w:p w14:paraId="37AEAD6F" w14:textId="77777777" w:rsidR="004556E9" w:rsidRPr="00C34218" w:rsidRDefault="004556E9" w:rsidP="004556E9">
            <w:pPr>
              <w:spacing w:line="240" w:lineRule="atLeast"/>
              <w:jc w:val="right"/>
              <w:rPr>
                <w:color w:val="0000FF"/>
              </w:rPr>
            </w:pPr>
          </w:p>
        </w:tc>
      </w:tr>
      <w:tr w:rsidR="004556E9" w:rsidRPr="00A802BF" w14:paraId="34874A2F" w14:textId="77777777" w:rsidTr="001C6EC1">
        <w:trPr>
          <w:cantSplit/>
        </w:trPr>
        <w:tc>
          <w:tcPr>
            <w:tcW w:w="151" w:type="pct"/>
          </w:tcPr>
          <w:p w14:paraId="166ED9AA" w14:textId="77777777" w:rsidR="004556E9" w:rsidRPr="00C34218" w:rsidRDefault="004556E9" w:rsidP="004556E9">
            <w:pPr>
              <w:spacing w:line="240" w:lineRule="atLeast"/>
              <w:rPr>
                <w:color w:val="0000FF"/>
                <w:lang w:val="nl-BE"/>
              </w:rPr>
            </w:pPr>
          </w:p>
        </w:tc>
        <w:tc>
          <w:tcPr>
            <w:tcW w:w="300" w:type="pct"/>
            <w:gridSpan w:val="2"/>
          </w:tcPr>
          <w:p w14:paraId="35A1133E" w14:textId="77777777" w:rsidR="004556E9" w:rsidRPr="00C34218" w:rsidRDefault="004556E9" w:rsidP="004556E9">
            <w:pPr>
              <w:spacing w:line="240" w:lineRule="atLeast"/>
              <w:jc w:val="right"/>
              <w:rPr>
                <w:color w:val="0000FF"/>
                <w:lang w:val="nl-BE"/>
              </w:rPr>
            </w:pPr>
          </w:p>
        </w:tc>
        <w:tc>
          <w:tcPr>
            <w:tcW w:w="450" w:type="pct"/>
          </w:tcPr>
          <w:p w14:paraId="7F6C0C1C" w14:textId="77777777" w:rsidR="004556E9" w:rsidRPr="00C34218" w:rsidRDefault="004556E9" w:rsidP="004556E9">
            <w:pPr>
              <w:spacing w:line="240" w:lineRule="atLeast"/>
              <w:rPr>
                <w:color w:val="0000FF"/>
                <w:lang w:val="nl-BE"/>
              </w:rPr>
            </w:pPr>
          </w:p>
        </w:tc>
        <w:tc>
          <w:tcPr>
            <w:tcW w:w="450" w:type="pct"/>
            <w:gridSpan w:val="2"/>
          </w:tcPr>
          <w:p w14:paraId="6F197F29" w14:textId="77777777" w:rsidR="004556E9" w:rsidRPr="00C34218" w:rsidRDefault="004556E9" w:rsidP="004556E9">
            <w:pPr>
              <w:spacing w:line="240" w:lineRule="atLeast"/>
              <w:rPr>
                <w:color w:val="0000FF"/>
                <w:lang w:val="nl-BE"/>
              </w:rPr>
            </w:pPr>
          </w:p>
        </w:tc>
        <w:tc>
          <w:tcPr>
            <w:tcW w:w="3500" w:type="pct"/>
            <w:gridSpan w:val="6"/>
          </w:tcPr>
          <w:p w14:paraId="403044C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16CC3E86" w14:textId="77777777" w:rsidR="004556E9" w:rsidRPr="00C34218" w:rsidRDefault="004556E9" w:rsidP="004556E9">
            <w:pPr>
              <w:spacing w:line="240" w:lineRule="atLeast"/>
              <w:jc w:val="right"/>
              <w:rPr>
                <w:color w:val="0000FF"/>
                <w:lang w:val="nl-BE"/>
              </w:rPr>
            </w:pPr>
          </w:p>
        </w:tc>
      </w:tr>
      <w:tr w:rsidR="004556E9" w:rsidRPr="00A802BF" w14:paraId="5BE921C3" w14:textId="77777777" w:rsidTr="001C6EC1">
        <w:trPr>
          <w:cantSplit/>
        </w:trPr>
        <w:tc>
          <w:tcPr>
            <w:tcW w:w="151" w:type="pct"/>
          </w:tcPr>
          <w:p w14:paraId="4535CD0F" w14:textId="77777777" w:rsidR="004556E9" w:rsidRPr="00C34218" w:rsidRDefault="004556E9" w:rsidP="004556E9">
            <w:pPr>
              <w:spacing w:line="240" w:lineRule="atLeast"/>
              <w:rPr>
                <w:color w:val="0000FF"/>
                <w:lang w:val="nl-BE"/>
              </w:rPr>
            </w:pPr>
          </w:p>
        </w:tc>
        <w:tc>
          <w:tcPr>
            <w:tcW w:w="300" w:type="pct"/>
            <w:gridSpan w:val="2"/>
          </w:tcPr>
          <w:p w14:paraId="3C088613" w14:textId="77777777" w:rsidR="004556E9" w:rsidRPr="00C34218" w:rsidRDefault="004556E9" w:rsidP="004556E9">
            <w:pPr>
              <w:spacing w:line="240" w:lineRule="atLeast"/>
              <w:jc w:val="right"/>
              <w:rPr>
                <w:color w:val="0000FF"/>
                <w:lang w:val="nl-BE"/>
              </w:rPr>
            </w:pPr>
          </w:p>
        </w:tc>
        <w:tc>
          <w:tcPr>
            <w:tcW w:w="450" w:type="pct"/>
          </w:tcPr>
          <w:p w14:paraId="2E0C67A3" w14:textId="77777777" w:rsidR="004556E9" w:rsidRPr="00C34218" w:rsidRDefault="004556E9" w:rsidP="004556E9">
            <w:pPr>
              <w:spacing w:line="240" w:lineRule="atLeast"/>
              <w:rPr>
                <w:color w:val="0000FF"/>
                <w:lang w:val="nl-BE"/>
              </w:rPr>
            </w:pPr>
          </w:p>
        </w:tc>
        <w:tc>
          <w:tcPr>
            <w:tcW w:w="450" w:type="pct"/>
            <w:gridSpan w:val="2"/>
          </w:tcPr>
          <w:p w14:paraId="2CF09ECC" w14:textId="77777777" w:rsidR="004556E9" w:rsidRPr="00C34218" w:rsidRDefault="004556E9" w:rsidP="004556E9">
            <w:pPr>
              <w:spacing w:line="240" w:lineRule="atLeast"/>
              <w:rPr>
                <w:color w:val="0000FF"/>
                <w:lang w:val="nl-BE"/>
              </w:rPr>
            </w:pPr>
          </w:p>
        </w:tc>
        <w:tc>
          <w:tcPr>
            <w:tcW w:w="3500" w:type="pct"/>
            <w:gridSpan w:val="6"/>
          </w:tcPr>
          <w:p w14:paraId="2608D5FF" w14:textId="77777777" w:rsidR="004556E9" w:rsidRPr="00C34218" w:rsidRDefault="004556E9" w:rsidP="004556E9">
            <w:pPr>
              <w:pStyle w:val="Paragraphedeliste"/>
              <w:numPr>
                <w:ilvl w:val="0"/>
                <w:numId w:val="39"/>
              </w:numPr>
              <w:spacing w:line="240" w:lineRule="atLeast"/>
              <w:jc w:val="both"/>
              <w:rPr>
                <w:color w:val="0000FF"/>
                <w:lang w:val="nl-BE"/>
              </w:rPr>
            </w:pPr>
            <w:r w:rsidRPr="00C34218">
              <w:rPr>
                <w:rFonts w:ascii="Arial" w:hAnsi="Arial"/>
                <w:color w:val="0000FF"/>
                <w:lang w:val="nl-BE"/>
              </w:rPr>
              <w:t>Coating : is een met een spuitpistool of bus aangebrachte spatwaterdichte gekleurde kunststoflaag. Deze laag is verkleefd met de schuimstof van de cosmetiek en kan er niet van losgemaakt en opnieuw gebruikt worden. Hierdoor is deze verstrekking onlosmakelijk verbonden met de verstrekking cosmetiek.</w:t>
            </w:r>
          </w:p>
        </w:tc>
        <w:tc>
          <w:tcPr>
            <w:tcW w:w="149" w:type="pct"/>
          </w:tcPr>
          <w:p w14:paraId="3C0661F7" w14:textId="77777777" w:rsidR="004556E9" w:rsidRPr="00C34218" w:rsidRDefault="004556E9" w:rsidP="004556E9">
            <w:pPr>
              <w:spacing w:line="240" w:lineRule="atLeast"/>
              <w:jc w:val="right"/>
              <w:rPr>
                <w:color w:val="0000FF"/>
                <w:lang w:val="nl-BE"/>
              </w:rPr>
            </w:pPr>
          </w:p>
        </w:tc>
      </w:tr>
      <w:tr w:rsidR="004556E9" w:rsidRPr="00A802BF" w14:paraId="24234214" w14:textId="77777777" w:rsidTr="001C6EC1">
        <w:trPr>
          <w:cantSplit/>
        </w:trPr>
        <w:tc>
          <w:tcPr>
            <w:tcW w:w="151" w:type="pct"/>
          </w:tcPr>
          <w:p w14:paraId="19C1184C" w14:textId="77777777" w:rsidR="004556E9" w:rsidRPr="00C34218" w:rsidRDefault="004556E9" w:rsidP="004556E9">
            <w:pPr>
              <w:spacing w:line="240" w:lineRule="atLeast"/>
              <w:rPr>
                <w:color w:val="0000FF"/>
                <w:lang w:val="nl-BE"/>
              </w:rPr>
            </w:pPr>
          </w:p>
        </w:tc>
        <w:tc>
          <w:tcPr>
            <w:tcW w:w="300" w:type="pct"/>
            <w:gridSpan w:val="2"/>
          </w:tcPr>
          <w:p w14:paraId="1FCDE903" w14:textId="77777777" w:rsidR="004556E9" w:rsidRPr="00C34218" w:rsidRDefault="004556E9" w:rsidP="004556E9">
            <w:pPr>
              <w:spacing w:line="240" w:lineRule="atLeast"/>
              <w:jc w:val="right"/>
              <w:rPr>
                <w:color w:val="0000FF"/>
                <w:lang w:val="nl-BE"/>
              </w:rPr>
            </w:pPr>
          </w:p>
        </w:tc>
        <w:tc>
          <w:tcPr>
            <w:tcW w:w="450" w:type="pct"/>
          </w:tcPr>
          <w:p w14:paraId="3970E3EB" w14:textId="77777777" w:rsidR="004556E9" w:rsidRPr="00C34218" w:rsidRDefault="004556E9" w:rsidP="004556E9">
            <w:pPr>
              <w:spacing w:line="240" w:lineRule="atLeast"/>
              <w:rPr>
                <w:color w:val="0000FF"/>
                <w:lang w:val="nl-BE"/>
              </w:rPr>
            </w:pPr>
          </w:p>
        </w:tc>
        <w:tc>
          <w:tcPr>
            <w:tcW w:w="450" w:type="pct"/>
            <w:gridSpan w:val="2"/>
          </w:tcPr>
          <w:p w14:paraId="3AE48151" w14:textId="77777777" w:rsidR="004556E9" w:rsidRPr="00C34218" w:rsidRDefault="004556E9" w:rsidP="004556E9">
            <w:pPr>
              <w:spacing w:line="240" w:lineRule="atLeast"/>
              <w:rPr>
                <w:color w:val="0000FF"/>
                <w:lang w:val="nl-BE"/>
              </w:rPr>
            </w:pPr>
          </w:p>
        </w:tc>
        <w:tc>
          <w:tcPr>
            <w:tcW w:w="3500" w:type="pct"/>
            <w:gridSpan w:val="6"/>
          </w:tcPr>
          <w:p w14:paraId="6B41DD2F" w14:textId="77777777" w:rsidR="004556E9" w:rsidRPr="00C34218" w:rsidRDefault="004556E9" w:rsidP="004556E9">
            <w:pPr>
              <w:pStyle w:val="Paragraphedeliste"/>
              <w:numPr>
                <w:ilvl w:val="0"/>
                <w:numId w:val="39"/>
              </w:numPr>
              <w:spacing w:line="240" w:lineRule="atLeast"/>
              <w:jc w:val="both"/>
              <w:rPr>
                <w:color w:val="0000FF"/>
                <w:lang w:val="nl-BE"/>
              </w:rPr>
            </w:pPr>
            <w:r w:rsidRPr="00C34218">
              <w:rPr>
                <w:rFonts w:ascii="Arial" w:hAnsi="Arial"/>
                <w:color w:val="0000FF"/>
                <w:lang w:val="nl-BE"/>
              </w:rPr>
              <w:t>Cosmetische kous in PVC, silicone, PUR of soortgelijk materiaal (prefab) : is een voorgevormde gekleurde kous met duidelijke teenvorm en huidstructuur, die op de prothese wordt gekleefd. Deze kousen zijn in verschillende maten en kleuren beschikbaar. Deze kous is ook verlijmd en kan niet hergebruikt worden.</w:t>
            </w:r>
          </w:p>
        </w:tc>
        <w:tc>
          <w:tcPr>
            <w:tcW w:w="149" w:type="pct"/>
          </w:tcPr>
          <w:p w14:paraId="58CF4F54" w14:textId="77777777" w:rsidR="004556E9" w:rsidRPr="00C34218" w:rsidRDefault="004556E9" w:rsidP="004556E9">
            <w:pPr>
              <w:spacing w:line="240" w:lineRule="atLeast"/>
              <w:jc w:val="right"/>
              <w:rPr>
                <w:color w:val="0000FF"/>
                <w:lang w:val="nl-BE"/>
              </w:rPr>
            </w:pPr>
          </w:p>
        </w:tc>
      </w:tr>
      <w:tr w:rsidR="004556E9" w:rsidRPr="00A802BF" w14:paraId="2A4359EB" w14:textId="77777777" w:rsidTr="001C6EC1">
        <w:trPr>
          <w:cantSplit/>
        </w:trPr>
        <w:tc>
          <w:tcPr>
            <w:tcW w:w="151" w:type="pct"/>
          </w:tcPr>
          <w:p w14:paraId="77AAB6B4" w14:textId="77777777" w:rsidR="004556E9" w:rsidRPr="00C34218" w:rsidRDefault="004556E9" w:rsidP="004556E9">
            <w:pPr>
              <w:spacing w:line="240" w:lineRule="atLeast"/>
              <w:rPr>
                <w:color w:val="0000FF"/>
                <w:lang w:val="nl-BE"/>
              </w:rPr>
            </w:pPr>
          </w:p>
        </w:tc>
        <w:tc>
          <w:tcPr>
            <w:tcW w:w="300" w:type="pct"/>
            <w:gridSpan w:val="2"/>
          </w:tcPr>
          <w:p w14:paraId="6B30157E" w14:textId="77777777" w:rsidR="004556E9" w:rsidRPr="00C34218" w:rsidRDefault="004556E9" w:rsidP="004556E9">
            <w:pPr>
              <w:spacing w:line="240" w:lineRule="atLeast"/>
              <w:jc w:val="right"/>
              <w:rPr>
                <w:color w:val="0000FF"/>
                <w:lang w:val="nl-BE"/>
              </w:rPr>
            </w:pPr>
          </w:p>
        </w:tc>
        <w:tc>
          <w:tcPr>
            <w:tcW w:w="450" w:type="pct"/>
          </w:tcPr>
          <w:p w14:paraId="2EB57797" w14:textId="77777777" w:rsidR="004556E9" w:rsidRPr="00C34218" w:rsidRDefault="004556E9" w:rsidP="004556E9">
            <w:pPr>
              <w:spacing w:line="240" w:lineRule="atLeast"/>
              <w:rPr>
                <w:color w:val="0000FF"/>
                <w:lang w:val="nl-BE"/>
              </w:rPr>
            </w:pPr>
          </w:p>
        </w:tc>
        <w:tc>
          <w:tcPr>
            <w:tcW w:w="450" w:type="pct"/>
            <w:gridSpan w:val="2"/>
          </w:tcPr>
          <w:p w14:paraId="02B9963B" w14:textId="77777777" w:rsidR="004556E9" w:rsidRPr="00C34218" w:rsidRDefault="004556E9" w:rsidP="004556E9">
            <w:pPr>
              <w:spacing w:line="240" w:lineRule="atLeast"/>
              <w:rPr>
                <w:color w:val="0000FF"/>
                <w:lang w:val="nl-BE"/>
              </w:rPr>
            </w:pPr>
          </w:p>
        </w:tc>
        <w:tc>
          <w:tcPr>
            <w:tcW w:w="3500" w:type="pct"/>
            <w:gridSpan w:val="6"/>
          </w:tcPr>
          <w:p w14:paraId="24C4F5A8" w14:textId="77777777" w:rsidR="004556E9" w:rsidRPr="00C34218" w:rsidRDefault="004556E9" w:rsidP="004556E9">
            <w:pPr>
              <w:spacing w:line="240" w:lineRule="atLeast"/>
              <w:jc w:val="both"/>
              <w:rPr>
                <w:rFonts w:ascii="Arial" w:hAnsi="Arial"/>
                <w:color w:val="0000FF"/>
                <w:lang w:val="nl-BE"/>
              </w:rPr>
            </w:pPr>
          </w:p>
        </w:tc>
        <w:tc>
          <w:tcPr>
            <w:tcW w:w="149" w:type="pct"/>
          </w:tcPr>
          <w:p w14:paraId="3310E58E" w14:textId="77777777" w:rsidR="004556E9" w:rsidRPr="00C34218" w:rsidRDefault="004556E9" w:rsidP="004556E9">
            <w:pPr>
              <w:spacing w:line="240" w:lineRule="atLeast"/>
              <w:jc w:val="right"/>
              <w:rPr>
                <w:color w:val="0000FF"/>
                <w:lang w:val="nl-BE"/>
              </w:rPr>
            </w:pPr>
          </w:p>
        </w:tc>
      </w:tr>
      <w:tr w:rsidR="004556E9" w:rsidRPr="00A802BF" w14:paraId="1F72473B" w14:textId="77777777" w:rsidTr="001C6EC1">
        <w:trPr>
          <w:cantSplit/>
        </w:trPr>
        <w:tc>
          <w:tcPr>
            <w:tcW w:w="151" w:type="pct"/>
          </w:tcPr>
          <w:p w14:paraId="74DD6456" w14:textId="77777777" w:rsidR="004556E9" w:rsidRPr="00C34218" w:rsidRDefault="004556E9" w:rsidP="004556E9">
            <w:pPr>
              <w:spacing w:line="240" w:lineRule="atLeast"/>
              <w:rPr>
                <w:color w:val="0000FF"/>
                <w:lang w:val="nl-BE"/>
              </w:rPr>
            </w:pPr>
          </w:p>
        </w:tc>
        <w:tc>
          <w:tcPr>
            <w:tcW w:w="300" w:type="pct"/>
            <w:gridSpan w:val="2"/>
          </w:tcPr>
          <w:p w14:paraId="6C5F1A85" w14:textId="77777777" w:rsidR="004556E9" w:rsidRPr="00C34218" w:rsidRDefault="004556E9" w:rsidP="004556E9">
            <w:pPr>
              <w:spacing w:line="240" w:lineRule="atLeast"/>
              <w:jc w:val="right"/>
              <w:rPr>
                <w:color w:val="0000FF"/>
                <w:lang w:val="nl-BE"/>
              </w:rPr>
            </w:pPr>
          </w:p>
        </w:tc>
        <w:tc>
          <w:tcPr>
            <w:tcW w:w="450" w:type="pct"/>
          </w:tcPr>
          <w:p w14:paraId="17895415" w14:textId="77777777" w:rsidR="004556E9" w:rsidRPr="00C34218" w:rsidRDefault="004556E9" w:rsidP="004556E9">
            <w:pPr>
              <w:spacing w:line="240" w:lineRule="atLeast"/>
              <w:rPr>
                <w:color w:val="0000FF"/>
                <w:lang w:val="nl-BE"/>
              </w:rPr>
            </w:pPr>
          </w:p>
        </w:tc>
        <w:tc>
          <w:tcPr>
            <w:tcW w:w="450" w:type="pct"/>
            <w:gridSpan w:val="2"/>
          </w:tcPr>
          <w:p w14:paraId="0A6B7589" w14:textId="77777777" w:rsidR="004556E9" w:rsidRPr="00C34218" w:rsidRDefault="004556E9" w:rsidP="004556E9">
            <w:pPr>
              <w:spacing w:line="240" w:lineRule="atLeast"/>
              <w:rPr>
                <w:color w:val="0000FF"/>
                <w:lang w:val="nl-BE"/>
              </w:rPr>
            </w:pPr>
          </w:p>
        </w:tc>
        <w:tc>
          <w:tcPr>
            <w:tcW w:w="3500" w:type="pct"/>
            <w:gridSpan w:val="6"/>
          </w:tcPr>
          <w:p w14:paraId="5788BC5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p>
        </w:tc>
        <w:tc>
          <w:tcPr>
            <w:tcW w:w="149" w:type="pct"/>
          </w:tcPr>
          <w:p w14:paraId="33AD6E6E" w14:textId="77777777" w:rsidR="004556E9" w:rsidRPr="00C34218" w:rsidRDefault="004556E9" w:rsidP="004556E9">
            <w:pPr>
              <w:spacing w:line="240" w:lineRule="atLeast"/>
              <w:jc w:val="right"/>
              <w:rPr>
                <w:color w:val="0000FF"/>
                <w:lang w:val="nl-BE"/>
              </w:rPr>
            </w:pPr>
          </w:p>
        </w:tc>
      </w:tr>
      <w:tr w:rsidR="004556E9" w:rsidRPr="00A802BF" w14:paraId="0C7873EB" w14:textId="77777777" w:rsidTr="001C6EC1">
        <w:trPr>
          <w:cantSplit/>
        </w:trPr>
        <w:tc>
          <w:tcPr>
            <w:tcW w:w="151" w:type="pct"/>
          </w:tcPr>
          <w:p w14:paraId="7E237108" w14:textId="77777777" w:rsidR="004556E9" w:rsidRPr="00C34218" w:rsidRDefault="004556E9" w:rsidP="004556E9">
            <w:pPr>
              <w:spacing w:line="240" w:lineRule="atLeast"/>
              <w:rPr>
                <w:color w:val="0000FF"/>
                <w:lang w:val="nl-BE"/>
              </w:rPr>
            </w:pPr>
          </w:p>
        </w:tc>
        <w:tc>
          <w:tcPr>
            <w:tcW w:w="300" w:type="pct"/>
            <w:gridSpan w:val="2"/>
          </w:tcPr>
          <w:p w14:paraId="30B42E80" w14:textId="77777777" w:rsidR="004556E9" w:rsidRPr="00C34218" w:rsidRDefault="004556E9" w:rsidP="004556E9">
            <w:pPr>
              <w:spacing w:line="240" w:lineRule="atLeast"/>
              <w:jc w:val="right"/>
              <w:rPr>
                <w:color w:val="0000FF"/>
                <w:lang w:val="nl-BE"/>
              </w:rPr>
            </w:pPr>
          </w:p>
        </w:tc>
        <w:tc>
          <w:tcPr>
            <w:tcW w:w="450" w:type="pct"/>
          </w:tcPr>
          <w:p w14:paraId="0B68C23D" w14:textId="77777777" w:rsidR="004556E9" w:rsidRPr="00C34218" w:rsidRDefault="004556E9" w:rsidP="004556E9">
            <w:pPr>
              <w:spacing w:line="240" w:lineRule="atLeast"/>
              <w:rPr>
                <w:color w:val="0000FF"/>
                <w:lang w:val="nl-BE"/>
              </w:rPr>
            </w:pPr>
          </w:p>
        </w:tc>
        <w:tc>
          <w:tcPr>
            <w:tcW w:w="450" w:type="pct"/>
            <w:gridSpan w:val="2"/>
          </w:tcPr>
          <w:p w14:paraId="4CF05A8D" w14:textId="77777777" w:rsidR="004556E9" w:rsidRPr="00C34218" w:rsidRDefault="004556E9" w:rsidP="004556E9">
            <w:pPr>
              <w:spacing w:line="240" w:lineRule="atLeast"/>
              <w:rPr>
                <w:color w:val="0000FF"/>
                <w:lang w:val="nl-BE"/>
              </w:rPr>
            </w:pPr>
          </w:p>
        </w:tc>
        <w:tc>
          <w:tcPr>
            <w:tcW w:w="3500" w:type="pct"/>
            <w:gridSpan w:val="6"/>
          </w:tcPr>
          <w:p w14:paraId="3BCEBC7F" w14:textId="77777777" w:rsidR="004556E9" w:rsidRPr="00C34218" w:rsidRDefault="004556E9" w:rsidP="004556E9">
            <w:pPr>
              <w:pStyle w:val="Paragraphedeliste"/>
              <w:numPr>
                <w:ilvl w:val="0"/>
                <w:numId w:val="40"/>
              </w:numPr>
              <w:spacing w:line="240" w:lineRule="atLeast"/>
              <w:jc w:val="both"/>
              <w:rPr>
                <w:color w:val="0000FF"/>
                <w:lang w:val="nl-BE"/>
              </w:rPr>
            </w:pPr>
            <w:r w:rsidRPr="00C34218">
              <w:rPr>
                <w:rFonts w:ascii="Arial" w:hAnsi="Arial"/>
                <w:color w:val="0000FF"/>
                <w:lang w:val="nl-BE"/>
              </w:rPr>
              <w:t>Cosmetische kous in siliconen (maatwerk): is een op maat gemaakte kous die het andere been zo goed mogelijk nabootst zowel wat kleur als wat de anatomische vorm betreft.</w:t>
            </w:r>
          </w:p>
        </w:tc>
        <w:tc>
          <w:tcPr>
            <w:tcW w:w="149" w:type="pct"/>
          </w:tcPr>
          <w:p w14:paraId="052235D9" w14:textId="77777777" w:rsidR="004556E9" w:rsidRPr="00C34218" w:rsidRDefault="004556E9" w:rsidP="004556E9">
            <w:pPr>
              <w:spacing w:line="240" w:lineRule="atLeast"/>
              <w:jc w:val="right"/>
              <w:rPr>
                <w:color w:val="0000FF"/>
                <w:lang w:val="nl-BE"/>
              </w:rPr>
            </w:pPr>
          </w:p>
        </w:tc>
      </w:tr>
      <w:tr w:rsidR="004556E9" w:rsidRPr="00A802BF" w14:paraId="2D9F4951" w14:textId="77777777" w:rsidTr="001C6EC1">
        <w:trPr>
          <w:cantSplit/>
        </w:trPr>
        <w:tc>
          <w:tcPr>
            <w:tcW w:w="151" w:type="pct"/>
          </w:tcPr>
          <w:p w14:paraId="0403A6B0" w14:textId="77777777" w:rsidR="004556E9" w:rsidRPr="00C34218" w:rsidRDefault="004556E9" w:rsidP="004556E9">
            <w:pPr>
              <w:spacing w:line="240" w:lineRule="atLeast"/>
              <w:rPr>
                <w:color w:val="0000FF"/>
                <w:lang w:val="nl-BE"/>
              </w:rPr>
            </w:pPr>
          </w:p>
        </w:tc>
        <w:tc>
          <w:tcPr>
            <w:tcW w:w="300" w:type="pct"/>
            <w:gridSpan w:val="2"/>
          </w:tcPr>
          <w:p w14:paraId="1B1E56C7" w14:textId="77777777" w:rsidR="004556E9" w:rsidRPr="00C34218" w:rsidRDefault="004556E9" w:rsidP="004556E9">
            <w:pPr>
              <w:spacing w:line="240" w:lineRule="atLeast"/>
              <w:jc w:val="right"/>
              <w:rPr>
                <w:color w:val="0000FF"/>
                <w:lang w:val="nl-BE"/>
              </w:rPr>
            </w:pPr>
          </w:p>
        </w:tc>
        <w:tc>
          <w:tcPr>
            <w:tcW w:w="450" w:type="pct"/>
          </w:tcPr>
          <w:p w14:paraId="75F3C38A" w14:textId="77777777" w:rsidR="004556E9" w:rsidRPr="00C34218" w:rsidRDefault="004556E9" w:rsidP="004556E9">
            <w:pPr>
              <w:spacing w:line="240" w:lineRule="atLeast"/>
              <w:rPr>
                <w:color w:val="0000FF"/>
                <w:lang w:val="nl-BE"/>
              </w:rPr>
            </w:pPr>
          </w:p>
        </w:tc>
        <w:tc>
          <w:tcPr>
            <w:tcW w:w="450" w:type="pct"/>
            <w:gridSpan w:val="2"/>
          </w:tcPr>
          <w:p w14:paraId="23A18EA1" w14:textId="77777777" w:rsidR="004556E9" w:rsidRPr="00C34218" w:rsidRDefault="004556E9" w:rsidP="004556E9">
            <w:pPr>
              <w:spacing w:line="240" w:lineRule="atLeast"/>
              <w:rPr>
                <w:color w:val="0000FF"/>
                <w:lang w:val="nl-BE"/>
              </w:rPr>
            </w:pPr>
          </w:p>
        </w:tc>
        <w:tc>
          <w:tcPr>
            <w:tcW w:w="3500" w:type="pct"/>
            <w:gridSpan w:val="6"/>
          </w:tcPr>
          <w:p w14:paraId="07E975F5" w14:textId="77777777" w:rsidR="004556E9" w:rsidRPr="00C34218" w:rsidRDefault="004556E9" w:rsidP="004556E9">
            <w:pPr>
              <w:spacing w:line="240" w:lineRule="atLeast"/>
              <w:jc w:val="both"/>
              <w:rPr>
                <w:rFonts w:ascii="Arial" w:hAnsi="Arial"/>
                <w:color w:val="0000FF"/>
                <w:lang w:val="nl-BE"/>
              </w:rPr>
            </w:pPr>
          </w:p>
        </w:tc>
        <w:tc>
          <w:tcPr>
            <w:tcW w:w="149" w:type="pct"/>
          </w:tcPr>
          <w:p w14:paraId="225EE5B6" w14:textId="77777777" w:rsidR="004556E9" w:rsidRPr="00C34218" w:rsidRDefault="004556E9" w:rsidP="004556E9">
            <w:pPr>
              <w:spacing w:line="240" w:lineRule="atLeast"/>
              <w:jc w:val="right"/>
              <w:rPr>
                <w:color w:val="0000FF"/>
                <w:lang w:val="nl-BE"/>
              </w:rPr>
            </w:pPr>
          </w:p>
        </w:tc>
      </w:tr>
      <w:tr w:rsidR="004556E9" w:rsidRPr="00A802BF" w14:paraId="113E866D" w14:textId="77777777" w:rsidTr="001C6EC1">
        <w:trPr>
          <w:cantSplit/>
        </w:trPr>
        <w:tc>
          <w:tcPr>
            <w:tcW w:w="151" w:type="pct"/>
          </w:tcPr>
          <w:p w14:paraId="52CC65DE" w14:textId="77777777" w:rsidR="004556E9" w:rsidRPr="00C34218" w:rsidRDefault="004556E9" w:rsidP="004556E9">
            <w:pPr>
              <w:spacing w:line="240" w:lineRule="atLeast"/>
              <w:rPr>
                <w:color w:val="0000FF"/>
                <w:lang w:val="nl-BE"/>
              </w:rPr>
            </w:pPr>
          </w:p>
        </w:tc>
        <w:tc>
          <w:tcPr>
            <w:tcW w:w="300" w:type="pct"/>
            <w:gridSpan w:val="2"/>
          </w:tcPr>
          <w:p w14:paraId="066CCD65" w14:textId="77777777" w:rsidR="004556E9" w:rsidRPr="00C34218" w:rsidRDefault="004556E9" w:rsidP="004556E9">
            <w:pPr>
              <w:spacing w:line="240" w:lineRule="atLeast"/>
              <w:jc w:val="right"/>
              <w:rPr>
                <w:color w:val="0000FF"/>
                <w:lang w:val="nl-BE"/>
              </w:rPr>
            </w:pPr>
          </w:p>
        </w:tc>
        <w:tc>
          <w:tcPr>
            <w:tcW w:w="450" w:type="pct"/>
          </w:tcPr>
          <w:p w14:paraId="171043B5" w14:textId="77777777" w:rsidR="004556E9" w:rsidRPr="00C34218" w:rsidRDefault="004556E9" w:rsidP="004556E9">
            <w:pPr>
              <w:spacing w:line="240" w:lineRule="atLeast"/>
              <w:rPr>
                <w:color w:val="0000FF"/>
                <w:lang w:val="nl-BE"/>
              </w:rPr>
            </w:pPr>
          </w:p>
        </w:tc>
        <w:tc>
          <w:tcPr>
            <w:tcW w:w="450" w:type="pct"/>
            <w:gridSpan w:val="2"/>
          </w:tcPr>
          <w:p w14:paraId="66022A14" w14:textId="77777777" w:rsidR="004556E9" w:rsidRPr="00C34218" w:rsidRDefault="004556E9" w:rsidP="004556E9">
            <w:pPr>
              <w:spacing w:line="240" w:lineRule="atLeast"/>
              <w:rPr>
                <w:color w:val="0000FF"/>
                <w:lang w:val="nl-BE"/>
              </w:rPr>
            </w:pPr>
          </w:p>
        </w:tc>
        <w:tc>
          <w:tcPr>
            <w:tcW w:w="3500" w:type="pct"/>
            <w:gridSpan w:val="6"/>
          </w:tcPr>
          <w:p w14:paraId="7C152B5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20.7.2004" (in werking 1.9.2004)</w:t>
            </w:r>
            <w:r w:rsidRPr="00C34218">
              <w:rPr>
                <w:lang w:val="nl-BE"/>
              </w:rPr>
              <w:t xml:space="preserve"> </w:t>
            </w:r>
            <w:r w:rsidRPr="00C34218">
              <w:rPr>
                <w:rFonts w:ascii="Arial" w:hAnsi="Arial"/>
                <w:i/>
                <w:color w:val="0000FF"/>
                <w:sz w:val="18"/>
                <w:lang w:val="nl-BE"/>
              </w:rPr>
              <w:t>+ "K.B. 8.11.2020" (in werking 1.2.2021)</w:t>
            </w:r>
          </w:p>
        </w:tc>
        <w:tc>
          <w:tcPr>
            <w:tcW w:w="149" w:type="pct"/>
          </w:tcPr>
          <w:p w14:paraId="532D706A" w14:textId="77777777" w:rsidR="004556E9" w:rsidRPr="00C34218" w:rsidRDefault="004556E9" w:rsidP="004556E9">
            <w:pPr>
              <w:spacing w:line="240" w:lineRule="atLeast"/>
              <w:jc w:val="right"/>
              <w:rPr>
                <w:color w:val="0000FF"/>
                <w:lang w:val="nl-BE"/>
              </w:rPr>
            </w:pPr>
          </w:p>
        </w:tc>
      </w:tr>
      <w:tr w:rsidR="004556E9" w:rsidRPr="00A802BF" w14:paraId="7E4D98F1" w14:textId="77777777" w:rsidTr="001C6EC1">
        <w:trPr>
          <w:cantSplit/>
        </w:trPr>
        <w:tc>
          <w:tcPr>
            <w:tcW w:w="151" w:type="pct"/>
          </w:tcPr>
          <w:p w14:paraId="26B7B700" w14:textId="77777777" w:rsidR="004556E9" w:rsidRPr="00C34218" w:rsidRDefault="004556E9" w:rsidP="004556E9">
            <w:pPr>
              <w:spacing w:line="240" w:lineRule="atLeast"/>
              <w:rPr>
                <w:color w:val="0000FF"/>
                <w:lang w:val="nl-BE"/>
              </w:rPr>
            </w:pPr>
          </w:p>
        </w:tc>
        <w:tc>
          <w:tcPr>
            <w:tcW w:w="300" w:type="pct"/>
            <w:gridSpan w:val="2"/>
          </w:tcPr>
          <w:p w14:paraId="70F445B3" w14:textId="77777777" w:rsidR="004556E9" w:rsidRPr="00C34218" w:rsidRDefault="004556E9" w:rsidP="004556E9">
            <w:pPr>
              <w:spacing w:line="240" w:lineRule="atLeast"/>
              <w:jc w:val="right"/>
              <w:rPr>
                <w:color w:val="0000FF"/>
                <w:lang w:val="nl-BE"/>
              </w:rPr>
            </w:pPr>
          </w:p>
        </w:tc>
        <w:tc>
          <w:tcPr>
            <w:tcW w:w="450" w:type="pct"/>
          </w:tcPr>
          <w:p w14:paraId="6622E7E6" w14:textId="77777777" w:rsidR="004556E9" w:rsidRPr="00C34218" w:rsidRDefault="004556E9" w:rsidP="004556E9">
            <w:pPr>
              <w:spacing w:line="240" w:lineRule="atLeast"/>
              <w:rPr>
                <w:color w:val="0000FF"/>
                <w:lang w:val="nl-BE"/>
              </w:rPr>
            </w:pPr>
          </w:p>
        </w:tc>
        <w:tc>
          <w:tcPr>
            <w:tcW w:w="450" w:type="pct"/>
            <w:gridSpan w:val="2"/>
          </w:tcPr>
          <w:p w14:paraId="642756C4" w14:textId="77777777" w:rsidR="004556E9" w:rsidRPr="00C34218" w:rsidRDefault="004556E9" w:rsidP="004556E9">
            <w:pPr>
              <w:spacing w:line="240" w:lineRule="atLeast"/>
              <w:rPr>
                <w:color w:val="0000FF"/>
                <w:lang w:val="nl-BE"/>
              </w:rPr>
            </w:pPr>
          </w:p>
        </w:tc>
        <w:tc>
          <w:tcPr>
            <w:tcW w:w="3500" w:type="pct"/>
            <w:gridSpan w:val="6"/>
          </w:tcPr>
          <w:p w14:paraId="543892D7" w14:textId="77777777" w:rsidR="004556E9" w:rsidRPr="00C34218" w:rsidRDefault="004556E9" w:rsidP="004556E9">
            <w:pPr>
              <w:pStyle w:val="Paragraphedeliste"/>
              <w:numPr>
                <w:ilvl w:val="0"/>
                <w:numId w:val="40"/>
              </w:numPr>
              <w:spacing w:line="240" w:lineRule="atLeast"/>
              <w:jc w:val="both"/>
              <w:rPr>
                <w:color w:val="0000FF"/>
                <w:lang w:val="nl-BE"/>
              </w:rPr>
            </w:pPr>
            <w:r w:rsidRPr="00C34218">
              <w:rPr>
                <w:rFonts w:ascii="Arial" w:hAnsi="Arial"/>
                <w:color w:val="0000FF"/>
                <w:lang w:val="nl-BE"/>
              </w:rPr>
              <w:t>2-delige cosmetiek: (enkel knie-, dij-, heup- of hemipelvectomieprothese): is een in twee delen gemaakte cosmetiek waarvan minstens 1 deel is vervaardigd uit harder materiaal zoals bv. plastozote, dat een betere vormvastheid garandeert.</w:t>
            </w:r>
          </w:p>
        </w:tc>
        <w:tc>
          <w:tcPr>
            <w:tcW w:w="149" w:type="pct"/>
          </w:tcPr>
          <w:p w14:paraId="196622B1" w14:textId="77777777" w:rsidR="004556E9" w:rsidRPr="00C34218" w:rsidRDefault="004556E9" w:rsidP="004556E9">
            <w:pPr>
              <w:spacing w:line="240" w:lineRule="atLeast"/>
              <w:jc w:val="right"/>
              <w:rPr>
                <w:color w:val="0000FF"/>
                <w:lang w:val="nl-BE"/>
              </w:rPr>
            </w:pPr>
          </w:p>
        </w:tc>
      </w:tr>
      <w:tr w:rsidR="004556E9" w:rsidRPr="00A802BF" w14:paraId="618BC294" w14:textId="77777777" w:rsidTr="001C6EC1">
        <w:trPr>
          <w:cantSplit/>
        </w:trPr>
        <w:tc>
          <w:tcPr>
            <w:tcW w:w="151" w:type="pct"/>
          </w:tcPr>
          <w:p w14:paraId="01F1620C" w14:textId="77777777" w:rsidR="004556E9" w:rsidRPr="00C34218" w:rsidRDefault="004556E9" w:rsidP="004556E9">
            <w:pPr>
              <w:spacing w:line="240" w:lineRule="atLeast"/>
              <w:rPr>
                <w:color w:val="0000FF"/>
                <w:lang w:val="nl-BE"/>
              </w:rPr>
            </w:pPr>
          </w:p>
        </w:tc>
        <w:tc>
          <w:tcPr>
            <w:tcW w:w="300" w:type="pct"/>
            <w:gridSpan w:val="2"/>
          </w:tcPr>
          <w:p w14:paraId="244B09A7" w14:textId="77777777" w:rsidR="004556E9" w:rsidRPr="00C34218" w:rsidRDefault="004556E9" w:rsidP="004556E9">
            <w:pPr>
              <w:spacing w:line="240" w:lineRule="atLeast"/>
              <w:jc w:val="right"/>
              <w:rPr>
                <w:color w:val="0000FF"/>
                <w:lang w:val="nl-BE"/>
              </w:rPr>
            </w:pPr>
          </w:p>
        </w:tc>
        <w:tc>
          <w:tcPr>
            <w:tcW w:w="450" w:type="pct"/>
          </w:tcPr>
          <w:p w14:paraId="6DBE1459" w14:textId="77777777" w:rsidR="004556E9" w:rsidRPr="00C34218" w:rsidRDefault="004556E9" w:rsidP="004556E9">
            <w:pPr>
              <w:spacing w:line="240" w:lineRule="atLeast"/>
              <w:rPr>
                <w:color w:val="0000FF"/>
                <w:lang w:val="nl-BE"/>
              </w:rPr>
            </w:pPr>
          </w:p>
        </w:tc>
        <w:tc>
          <w:tcPr>
            <w:tcW w:w="450" w:type="pct"/>
            <w:gridSpan w:val="2"/>
          </w:tcPr>
          <w:p w14:paraId="301F9285" w14:textId="77777777" w:rsidR="004556E9" w:rsidRPr="00C34218" w:rsidRDefault="004556E9" w:rsidP="004556E9">
            <w:pPr>
              <w:spacing w:line="240" w:lineRule="atLeast"/>
              <w:rPr>
                <w:color w:val="0000FF"/>
                <w:lang w:val="nl-BE"/>
              </w:rPr>
            </w:pPr>
          </w:p>
        </w:tc>
        <w:tc>
          <w:tcPr>
            <w:tcW w:w="3500" w:type="pct"/>
            <w:gridSpan w:val="6"/>
          </w:tcPr>
          <w:p w14:paraId="4644B947" w14:textId="77777777" w:rsidR="004556E9" w:rsidRPr="00C34218" w:rsidRDefault="004556E9" w:rsidP="004556E9">
            <w:pPr>
              <w:spacing w:line="240" w:lineRule="atLeast"/>
              <w:jc w:val="both"/>
              <w:rPr>
                <w:rFonts w:ascii="Arial" w:hAnsi="Arial"/>
                <w:color w:val="0000FF"/>
                <w:lang w:val="nl-BE"/>
              </w:rPr>
            </w:pPr>
          </w:p>
        </w:tc>
        <w:tc>
          <w:tcPr>
            <w:tcW w:w="149" w:type="pct"/>
          </w:tcPr>
          <w:p w14:paraId="5584C523" w14:textId="77777777" w:rsidR="004556E9" w:rsidRPr="00C34218" w:rsidRDefault="004556E9" w:rsidP="004556E9">
            <w:pPr>
              <w:spacing w:line="240" w:lineRule="atLeast"/>
              <w:jc w:val="right"/>
              <w:rPr>
                <w:color w:val="0000FF"/>
                <w:lang w:val="nl-BE"/>
              </w:rPr>
            </w:pPr>
          </w:p>
        </w:tc>
      </w:tr>
      <w:tr w:rsidR="004556E9" w:rsidRPr="00A802BF" w14:paraId="594FFEDD" w14:textId="77777777" w:rsidTr="001C6EC1">
        <w:trPr>
          <w:cantSplit/>
        </w:trPr>
        <w:tc>
          <w:tcPr>
            <w:tcW w:w="151" w:type="pct"/>
          </w:tcPr>
          <w:p w14:paraId="4A26B650" w14:textId="77777777" w:rsidR="004556E9" w:rsidRPr="00C34218" w:rsidRDefault="004556E9" w:rsidP="004556E9">
            <w:pPr>
              <w:spacing w:line="240" w:lineRule="atLeast"/>
              <w:rPr>
                <w:color w:val="0000FF"/>
                <w:lang w:val="nl-BE"/>
              </w:rPr>
            </w:pPr>
          </w:p>
        </w:tc>
        <w:tc>
          <w:tcPr>
            <w:tcW w:w="300" w:type="pct"/>
            <w:gridSpan w:val="2"/>
          </w:tcPr>
          <w:p w14:paraId="4A2CEA7C" w14:textId="77777777" w:rsidR="004556E9" w:rsidRPr="00C34218" w:rsidRDefault="004556E9" w:rsidP="004556E9">
            <w:pPr>
              <w:spacing w:line="240" w:lineRule="atLeast"/>
              <w:jc w:val="right"/>
              <w:rPr>
                <w:color w:val="0000FF"/>
                <w:lang w:val="nl-BE"/>
              </w:rPr>
            </w:pPr>
          </w:p>
        </w:tc>
        <w:tc>
          <w:tcPr>
            <w:tcW w:w="450" w:type="pct"/>
          </w:tcPr>
          <w:p w14:paraId="382C8591" w14:textId="77777777" w:rsidR="004556E9" w:rsidRPr="00C34218" w:rsidRDefault="004556E9" w:rsidP="004556E9">
            <w:pPr>
              <w:spacing w:line="240" w:lineRule="atLeast"/>
              <w:rPr>
                <w:color w:val="0000FF"/>
                <w:lang w:val="nl-BE"/>
              </w:rPr>
            </w:pPr>
          </w:p>
        </w:tc>
        <w:tc>
          <w:tcPr>
            <w:tcW w:w="450" w:type="pct"/>
            <w:gridSpan w:val="2"/>
          </w:tcPr>
          <w:p w14:paraId="1F0CE272" w14:textId="77777777" w:rsidR="004556E9" w:rsidRPr="00C34218" w:rsidRDefault="004556E9" w:rsidP="004556E9">
            <w:pPr>
              <w:spacing w:line="240" w:lineRule="atLeast"/>
              <w:rPr>
                <w:color w:val="0000FF"/>
                <w:lang w:val="nl-BE"/>
              </w:rPr>
            </w:pPr>
          </w:p>
        </w:tc>
        <w:tc>
          <w:tcPr>
            <w:tcW w:w="3500" w:type="pct"/>
            <w:gridSpan w:val="6"/>
          </w:tcPr>
          <w:p w14:paraId="4C57EFE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K. Minimale kwaliteitservice na verkoop voor de mechatronische knieën</w:t>
            </w:r>
          </w:p>
        </w:tc>
        <w:tc>
          <w:tcPr>
            <w:tcW w:w="149" w:type="pct"/>
          </w:tcPr>
          <w:p w14:paraId="649C3FFF" w14:textId="77777777" w:rsidR="004556E9" w:rsidRPr="00C34218" w:rsidRDefault="004556E9" w:rsidP="004556E9">
            <w:pPr>
              <w:spacing w:line="240" w:lineRule="atLeast"/>
              <w:jc w:val="right"/>
              <w:rPr>
                <w:color w:val="0000FF"/>
                <w:lang w:val="nl-BE"/>
              </w:rPr>
            </w:pPr>
          </w:p>
        </w:tc>
      </w:tr>
      <w:tr w:rsidR="004556E9" w:rsidRPr="00A802BF" w14:paraId="6D60BB19" w14:textId="77777777" w:rsidTr="001C6EC1">
        <w:trPr>
          <w:cantSplit/>
        </w:trPr>
        <w:tc>
          <w:tcPr>
            <w:tcW w:w="151" w:type="pct"/>
          </w:tcPr>
          <w:p w14:paraId="6CF14D55" w14:textId="77777777" w:rsidR="004556E9" w:rsidRPr="00C34218" w:rsidRDefault="004556E9" w:rsidP="004556E9">
            <w:pPr>
              <w:spacing w:line="240" w:lineRule="atLeast"/>
              <w:rPr>
                <w:color w:val="0000FF"/>
                <w:lang w:val="nl-BE"/>
              </w:rPr>
            </w:pPr>
          </w:p>
        </w:tc>
        <w:tc>
          <w:tcPr>
            <w:tcW w:w="300" w:type="pct"/>
            <w:gridSpan w:val="2"/>
          </w:tcPr>
          <w:p w14:paraId="0030A90C" w14:textId="77777777" w:rsidR="004556E9" w:rsidRPr="00C34218" w:rsidRDefault="004556E9" w:rsidP="004556E9">
            <w:pPr>
              <w:spacing w:line="240" w:lineRule="atLeast"/>
              <w:jc w:val="right"/>
              <w:rPr>
                <w:color w:val="0000FF"/>
                <w:lang w:val="nl-BE"/>
              </w:rPr>
            </w:pPr>
          </w:p>
        </w:tc>
        <w:tc>
          <w:tcPr>
            <w:tcW w:w="450" w:type="pct"/>
          </w:tcPr>
          <w:p w14:paraId="65D1EBE0" w14:textId="77777777" w:rsidR="004556E9" w:rsidRPr="00C34218" w:rsidRDefault="004556E9" w:rsidP="004556E9">
            <w:pPr>
              <w:spacing w:line="240" w:lineRule="atLeast"/>
              <w:rPr>
                <w:color w:val="0000FF"/>
                <w:lang w:val="nl-BE"/>
              </w:rPr>
            </w:pPr>
          </w:p>
        </w:tc>
        <w:tc>
          <w:tcPr>
            <w:tcW w:w="450" w:type="pct"/>
            <w:gridSpan w:val="2"/>
          </w:tcPr>
          <w:p w14:paraId="4152EB42" w14:textId="77777777" w:rsidR="004556E9" w:rsidRPr="00C34218" w:rsidRDefault="004556E9" w:rsidP="004556E9">
            <w:pPr>
              <w:spacing w:line="240" w:lineRule="atLeast"/>
              <w:rPr>
                <w:color w:val="0000FF"/>
                <w:lang w:val="nl-BE"/>
              </w:rPr>
            </w:pPr>
          </w:p>
        </w:tc>
        <w:tc>
          <w:tcPr>
            <w:tcW w:w="3500" w:type="pct"/>
            <w:gridSpan w:val="6"/>
          </w:tcPr>
          <w:p w14:paraId="25182702" w14:textId="77777777" w:rsidR="004556E9" w:rsidRPr="00C34218" w:rsidRDefault="004556E9" w:rsidP="004556E9">
            <w:pPr>
              <w:spacing w:line="240" w:lineRule="atLeast"/>
              <w:jc w:val="both"/>
              <w:rPr>
                <w:rFonts w:ascii="Arial" w:hAnsi="Arial"/>
                <w:color w:val="0000FF"/>
                <w:lang w:val="nl-BE"/>
              </w:rPr>
            </w:pPr>
          </w:p>
        </w:tc>
        <w:tc>
          <w:tcPr>
            <w:tcW w:w="149" w:type="pct"/>
          </w:tcPr>
          <w:p w14:paraId="2A9D3E03" w14:textId="77777777" w:rsidR="004556E9" w:rsidRPr="00C34218" w:rsidRDefault="004556E9" w:rsidP="004556E9">
            <w:pPr>
              <w:spacing w:line="240" w:lineRule="atLeast"/>
              <w:jc w:val="right"/>
              <w:rPr>
                <w:color w:val="0000FF"/>
                <w:lang w:val="nl-BE"/>
              </w:rPr>
            </w:pPr>
          </w:p>
        </w:tc>
      </w:tr>
      <w:tr w:rsidR="004556E9" w:rsidRPr="00A802BF" w14:paraId="0B801F63" w14:textId="77777777" w:rsidTr="001C6EC1">
        <w:trPr>
          <w:cantSplit/>
        </w:trPr>
        <w:tc>
          <w:tcPr>
            <w:tcW w:w="151" w:type="pct"/>
          </w:tcPr>
          <w:p w14:paraId="32F6AF42" w14:textId="77777777" w:rsidR="004556E9" w:rsidRPr="00C34218" w:rsidRDefault="004556E9" w:rsidP="004556E9">
            <w:pPr>
              <w:spacing w:line="240" w:lineRule="atLeast"/>
              <w:rPr>
                <w:color w:val="0000FF"/>
                <w:lang w:val="nl-BE"/>
              </w:rPr>
            </w:pPr>
          </w:p>
        </w:tc>
        <w:tc>
          <w:tcPr>
            <w:tcW w:w="300" w:type="pct"/>
            <w:gridSpan w:val="2"/>
          </w:tcPr>
          <w:p w14:paraId="3CAE5683" w14:textId="77777777" w:rsidR="004556E9" w:rsidRPr="00C34218" w:rsidRDefault="004556E9" w:rsidP="004556E9">
            <w:pPr>
              <w:spacing w:line="240" w:lineRule="atLeast"/>
              <w:jc w:val="right"/>
              <w:rPr>
                <w:color w:val="0000FF"/>
                <w:lang w:val="nl-BE"/>
              </w:rPr>
            </w:pPr>
          </w:p>
        </w:tc>
        <w:tc>
          <w:tcPr>
            <w:tcW w:w="450" w:type="pct"/>
          </w:tcPr>
          <w:p w14:paraId="0739A9C6" w14:textId="77777777" w:rsidR="004556E9" w:rsidRPr="00C34218" w:rsidRDefault="004556E9" w:rsidP="004556E9">
            <w:pPr>
              <w:spacing w:line="240" w:lineRule="atLeast"/>
              <w:rPr>
                <w:color w:val="0000FF"/>
                <w:lang w:val="nl-BE"/>
              </w:rPr>
            </w:pPr>
          </w:p>
        </w:tc>
        <w:tc>
          <w:tcPr>
            <w:tcW w:w="450" w:type="pct"/>
            <w:gridSpan w:val="2"/>
          </w:tcPr>
          <w:p w14:paraId="4A32BDA9" w14:textId="77777777" w:rsidR="004556E9" w:rsidRPr="00C34218" w:rsidRDefault="004556E9" w:rsidP="004556E9">
            <w:pPr>
              <w:spacing w:line="240" w:lineRule="atLeast"/>
              <w:rPr>
                <w:color w:val="0000FF"/>
                <w:lang w:val="nl-BE"/>
              </w:rPr>
            </w:pPr>
          </w:p>
        </w:tc>
        <w:tc>
          <w:tcPr>
            <w:tcW w:w="3500" w:type="pct"/>
            <w:gridSpan w:val="6"/>
          </w:tcPr>
          <w:p w14:paraId="17A2E71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producent van de mechatronische kniegewrichten moet instaan voor ondersteuning van de prothesisten :</w:t>
            </w:r>
          </w:p>
        </w:tc>
        <w:tc>
          <w:tcPr>
            <w:tcW w:w="149" w:type="pct"/>
          </w:tcPr>
          <w:p w14:paraId="5F88505E" w14:textId="77777777" w:rsidR="004556E9" w:rsidRPr="00C34218" w:rsidRDefault="004556E9" w:rsidP="004556E9">
            <w:pPr>
              <w:spacing w:line="240" w:lineRule="atLeast"/>
              <w:jc w:val="right"/>
              <w:rPr>
                <w:color w:val="0000FF"/>
                <w:lang w:val="nl-BE"/>
              </w:rPr>
            </w:pPr>
          </w:p>
        </w:tc>
      </w:tr>
      <w:tr w:rsidR="004556E9" w:rsidRPr="00A802BF" w14:paraId="299746F1" w14:textId="77777777" w:rsidTr="001C6EC1">
        <w:trPr>
          <w:cantSplit/>
        </w:trPr>
        <w:tc>
          <w:tcPr>
            <w:tcW w:w="151" w:type="pct"/>
          </w:tcPr>
          <w:p w14:paraId="4D40C865" w14:textId="77777777" w:rsidR="004556E9" w:rsidRPr="00C34218" w:rsidRDefault="004556E9" w:rsidP="004556E9">
            <w:pPr>
              <w:spacing w:line="240" w:lineRule="atLeast"/>
              <w:rPr>
                <w:color w:val="0000FF"/>
                <w:lang w:val="nl-BE"/>
              </w:rPr>
            </w:pPr>
          </w:p>
        </w:tc>
        <w:tc>
          <w:tcPr>
            <w:tcW w:w="300" w:type="pct"/>
            <w:gridSpan w:val="2"/>
          </w:tcPr>
          <w:p w14:paraId="4954A3B5" w14:textId="77777777" w:rsidR="004556E9" w:rsidRPr="00C34218" w:rsidRDefault="004556E9" w:rsidP="004556E9">
            <w:pPr>
              <w:spacing w:line="240" w:lineRule="atLeast"/>
              <w:jc w:val="right"/>
              <w:rPr>
                <w:color w:val="0000FF"/>
                <w:lang w:val="nl-BE"/>
              </w:rPr>
            </w:pPr>
          </w:p>
        </w:tc>
        <w:tc>
          <w:tcPr>
            <w:tcW w:w="450" w:type="pct"/>
          </w:tcPr>
          <w:p w14:paraId="4F192880" w14:textId="77777777" w:rsidR="004556E9" w:rsidRPr="00C34218" w:rsidRDefault="004556E9" w:rsidP="004556E9">
            <w:pPr>
              <w:spacing w:line="240" w:lineRule="atLeast"/>
              <w:rPr>
                <w:color w:val="0000FF"/>
                <w:lang w:val="nl-BE"/>
              </w:rPr>
            </w:pPr>
          </w:p>
        </w:tc>
        <w:tc>
          <w:tcPr>
            <w:tcW w:w="450" w:type="pct"/>
            <w:gridSpan w:val="2"/>
          </w:tcPr>
          <w:p w14:paraId="133396DC" w14:textId="77777777" w:rsidR="004556E9" w:rsidRPr="00C34218" w:rsidRDefault="004556E9" w:rsidP="004556E9">
            <w:pPr>
              <w:spacing w:line="240" w:lineRule="atLeast"/>
              <w:rPr>
                <w:color w:val="0000FF"/>
                <w:lang w:val="nl-BE"/>
              </w:rPr>
            </w:pPr>
          </w:p>
        </w:tc>
        <w:tc>
          <w:tcPr>
            <w:tcW w:w="3500" w:type="pct"/>
            <w:gridSpan w:val="6"/>
          </w:tcPr>
          <w:p w14:paraId="3D2F4007"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De nodige skills zijn aanwezig voor service, onderhoud, opleiding en ondersteuning voor de patiënten en prothesisten;</w:t>
            </w:r>
          </w:p>
        </w:tc>
        <w:tc>
          <w:tcPr>
            <w:tcW w:w="149" w:type="pct"/>
          </w:tcPr>
          <w:p w14:paraId="58B818AB" w14:textId="77777777" w:rsidR="004556E9" w:rsidRPr="00C34218" w:rsidRDefault="004556E9" w:rsidP="004556E9">
            <w:pPr>
              <w:spacing w:line="240" w:lineRule="atLeast"/>
              <w:jc w:val="right"/>
              <w:rPr>
                <w:color w:val="0000FF"/>
                <w:lang w:val="nl-BE"/>
              </w:rPr>
            </w:pPr>
          </w:p>
        </w:tc>
      </w:tr>
      <w:tr w:rsidR="004556E9" w:rsidRPr="00A802BF" w14:paraId="65ED12CC" w14:textId="77777777" w:rsidTr="001C6EC1">
        <w:trPr>
          <w:cantSplit/>
        </w:trPr>
        <w:tc>
          <w:tcPr>
            <w:tcW w:w="151" w:type="pct"/>
          </w:tcPr>
          <w:p w14:paraId="2B8957D4" w14:textId="77777777" w:rsidR="004556E9" w:rsidRPr="00C34218" w:rsidRDefault="004556E9" w:rsidP="004556E9">
            <w:pPr>
              <w:spacing w:line="240" w:lineRule="atLeast"/>
              <w:rPr>
                <w:color w:val="0000FF"/>
                <w:lang w:val="nl-BE"/>
              </w:rPr>
            </w:pPr>
          </w:p>
        </w:tc>
        <w:tc>
          <w:tcPr>
            <w:tcW w:w="300" w:type="pct"/>
            <w:gridSpan w:val="2"/>
          </w:tcPr>
          <w:p w14:paraId="4EFB3668" w14:textId="77777777" w:rsidR="004556E9" w:rsidRPr="00C34218" w:rsidRDefault="004556E9" w:rsidP="004556E9">
            <w:pPr>
              <w:spacing w:line="240" w:lineRule="atLeast"/>
              <w:jc w:val="right"/>
              <w:rPr>
                <w:color w:val="0000FF"/>
                <w:lang w:val="nl-BE"/>
              </w:rPr>
            </w:pPr>
          </w:p>
        </w:tc>
        <w:tc>
          <w:tcPr>
            <w:tcW w:w="450" w:type="pct"/>
          </w:tcPr>
          <w:p w14:paraId="16631E2F" w14:textId="77777777" w:rsidR="004556E9" w:rsidRPr="00C34218" w:rsidRDefault="004556E9" w:rsidP="004556E9">
            <w:pPr>
              <w:spacing w:line="240" w:lineRule="atLeast"/>
              <w:rPr>
                <w:color w:val="0000FF"/>
                <w:lang w:val="nl-BE"/>
              </w:rPr>
            </w:pPr>
          </w:p>
        </w:tc>
        <w:tc>
          <w:tcPr>
            <w:tcW w:w="450" w:type="pct"/>
            <w:gridSpan w:val="2"/>
          </w:tcPr>
          <w:p w14:paraId="7389A1DA" w14:textId="77777777" w:rsidR="004556E9" w:rsidRPr="00C34218" w:rsidRDefault="004556E9" w:rsidP="004556E9">
            <w:pPr>
              <w:spacing w:line="240" w:lineRule="atLeast"/>
              <w:rPr>
                <w:color w:val="0000FF"/>
                <w:lang w:val="nl-BE"/>
              </w:rPr>
            </w:pPr>
          </w:p>
        </w:tc>
        <w:tc>
          <w:tcPr>
            <w:tcW w:w="3500" w:type="pct"/>
            <w:gridSpan w:val="6"/>
          </w:tcPr>
          <w:p w14:paraId="02130B8E"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De nodige logistieke en werkplaats ondersteuning is voor handen;</w:t>
            </w:r>
          </w:p>
        </w:tc>
        <w:tc>
          <w:tcPr>
            <w:tcW w:w="149" w:type="pct"/>
          </w:tcPr>
          <w:p w14:paraId="2FAEF4AB" w14:textId="77777777" w:rsidR="004556E9" w:rsidRPr="00C34218" w:rsidRDefault="004556E9" w:rsidP="004556E9">
            <w:pPr>
              <w:spacing w:line="240" w:lineRule="atLeast"/>
              <w:jc w:val="right"/>
              <w:rPr>
                <w:color w:val="0000FF"/>
                <w:lang w:val="nl-BE"/>
              </w:rPr>
            </w:pPr>
          </w:p>
        </w:tc>
      </w:tr>
      <w:tr w:rsidR="004556E9" w:rsidRPr="00A802BF" w14:paraId="2D65568A" w14:textId="77777777" w:rsidTr="001C6EC1">
        <w:trPr>
          <w:cantSplit/>
        </w:trPr>
        <w:tc>
          <w:tcPr>
            <w:tcW w:w="151" w:type="pct"/>
          </w:tcPr>
          <w:p w14:paraId="52F70250" w14:textId="77777777" w:rsidR="004556E9" w:rsidRPr="00C34218" w:rsidRDefault="004556E9" w:rsidP="004556E9">
            <w:pPr>
              <w:spacing w:line="240" w:lineRule="atLeast"/>
              <w:rPr>
                <w:color w:val="0000FF"/>
                <w:lang w:val="nl-BE"/>
              </w:rPr>
            </w:pPr>
          </w:p>
        </w:tc>
        <w:tc>
          <w:tcPr>
            <w:tcW w:w="300" w:type="pct"/>
            <w:gridSpan w:val="2"/>
          </w:tcPr>
          <w:p w14:paraId="6920879C" w14:textId="77777777" w:rsidR="004556E9" w:rsidRPr="00C34218" w:rsidRDefault="004556E9" w:rsidP="004556E9">
            <w:pPr>
              <w:spacing w:line="240" w:lineRule="atLeast"/>
              <w:jc w:val="right"/>
              <w:rPr>
                <w:color w:val="0000FF"/>
                <w:lang w:val="nl-BE"/>
              </w:rPr>
            </w:pPr>
          </w:p>
        </w:tc>
        <w:tc>
          <w:tcPr>
            <w:tcW w:w="450" w:type="pct"/>
          </w:tcPr>
          <w:p w14:paraId="1FFF4FA1" w14:textId="77777777" w:rsidR="004556E9" w:rsidRPr="00C34218" w:rsidRDefault="004556E9" w:rsidP="004556E9">
            <w:pPr>
              <w:spacing w:line="240" w:lineRule="atLeast"/>
              <w:rPr>
                <w:color w:val="0000FF"/>
                <w:lang w:val="nl-BE"/>
              </w:rPr>
            </w:pPr>
          </w:p>
        </w:tc>
        <w:tc>
          <w:tcPr>
            <w:tcW w:w="450" w:type="pct"/>
            <w:gridSpan w:val="2"/>
          </w:tcPr>
          <w:p w14:paraId="209E92CE" w14:textId="77777777" w:rsidR="004556E9" w:rsidRPr="00C34218" w:rsidRDefault="004556E9" w:rsidP="004556E9">
            <w:pPr>
              <w:spacing w:line="240" w:lineRule="atLeast"/>
              <w:rPr>
                <w:color w:val="0000FF"/>
                <w:lang w:val="nl-BE"/>
              </w:rPr>
            </w:pPr>
          </w:p>
        </w:tc>
        <w:tc>
          <w:tcPr>
            <w:tcW w:w="3500" w:type="pct"/>
            <w:gridSpan w:val="6"/>
          </w:tcPr>
          <w:p w14:paraId="7E72AEF7"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Service kan binnen de 48u geleverd worden;</w:t>
            </w:r>
          </w:p>
        </w:tc>
        <w:tc>
          <w:tcPr>
            <w:tcW w:w="149" w:type="pct"/>
          </w:tcPr>
          <w:p w14:paraId="10AF3A89" w14:textId="77777777" w:rsidR="004556E9" w:rsidRPr="00C34218" w:rsidRDefault="004556E9" w:rsidP="004556E9">
            <w:pPr>
              <w:spacing w:line="240" w:lineRule="atLeast"/>
              <w:jc w:val="right"/>
              <w:rPr>
                <w:color w:val="0000FF"/>
                <w:lang w:val="nl-BE"/>
              </w:rPr>
            </w:pPr>
          </w:p>
        </w:tc>
      </w:tr>
      <w:tr w:rsidR="004556E9" w:rsidRPr="00A802BF" w14:paraId="682DB709" w14:textId="77777777" w:rsidTr="001C6EC1">
        <w:trPr>
          <w:cantSplit/>
        </w:trPr>
        <w:tc>
          <w:tcPr>
            <w:tcW w:w="151" w:type="pct"/>
          </w:tcPr>
          <w:p w14:paraId="23B5AB86" w14:textId="77777777" w:rsidR="004556E9" w:rsidRPr="00C34218" w:rsidRDefault="004556E9" w:rsidP="004556E9">
            <w:pPr>
              <w:spacing w:line="240" w:lineRule="atLeast"/>
              <w:rPr>
                <w:color w:val="0000FF"/>
                <w:lang w:val="nl-BE"/>
              </w:rPr>
            </w:pPr>
          </w:p>
        </w:tc>
        <w:tc>
          <w:tcPr>
            <w:tcW w:w="300" w:type="pct"/>
            <w:gridSpan w:val="2"/>
          </w:tcPr>
          <w:p w14:paraId="0B8200C9" w14:textId="77777777" w:rsidR="004556E9" w:rsidRPr="00C34218" w:rsidRDefault="004556E9" w:rsidP="004556E9">
            <w:pPr>
              <w:spacing w:line="240" w:lineRule="atLeast"/>
              <w:jc w:val="right"/>
              <w:rPr>
                <w:color w:val="0000FF"/>
                <w:lang w:val="nl-BE"/>
              </w:rPr>
            </w:pPr>
          </w:p>
        </w:tc>
        <w:tc>
          <w:tcPr>
            <w:tcW w:w="450" w:type="pct"/>
          </w:tcPr>
          <w:p w14:paraId="1564CEFA" w14:textId="77777777" w:rsidR="004556E9" w:rsidRPr="00C34218" w:rsidRDefault="004556E9" w:rsidP="004556E9">
            <w:pPr>
              <w:spacing w:line="240" w:lineRule="atLeast"/>
              <w:rPr>
                <w:color w:val="0000FF"/>
                <w:lang w:val="nl-BE"/>
              </w:rPr>
            </w:pPr>
          </w:p>
        </w:tc>
        <w:tc>
          <w:tcPr>
            <w:tcW w:w="450" w:type="pct"/>
            <w:gridSpan w:val="2"/>
          </w:tcPr>
          <w:p w14:paraId="576509E3" w14:textId="77777777" w:rsidR="004556E9" w:rsidRPr="00C34218" w:rsidRDefault="004556E9" w:rsidP="004556E9">
            <w:pPr>
              <w:spacing w:line="240" w:lineRule="atLeast"/>
              <w:rPr>
                <w:color w:val="0000FF"/>
                <w:lang w:val="nl-BE"/>
              </w:rPr>
            </w:pPr>
          </w:p>
        </w:tc>
        <w:tc>
          <w:tcPr>
            <w:tcW w:w="3500" w:type="pct"/>
            <w:gridSpan w:val="6"/>
          </w:tcPr>
          <w:p w14:paraId="5A3924BA"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Ruilartikelen (in geval van defect/onderhoud) zijn binnen de 48u bij de orthopedische werkplaats;</w:t>
            </w:r>
          </w:p>
        </w:tc>
        <w:tc>
          <w:tcPr>
            <w:tcW w:w="149" w:type="pct"/>
          </w:tcPr>
          <w:p w14:paraId="5D42D68D" w14:textId="77777777" w:rsidR="004556E9" w:rsidRPr="00C34218" w:rsidRDefault="004556E9" w:rsidP="004556E9">
            <w:pPr>
              <w:spacing w:line="240" w:lineRule="atLeast"/>
              <w:jc w:val="right"/>
              <w:rPr>
                <w:color w:val="0000FF"/>
                <w:lang w:val="nl-BE"/>
              </w:rPr>
            </w:pPr>
          </w:p>
        </w:tc>
      </w:tr>
      <w:tr w:rsidR="004556E9" w:rsidRPr="00A802BF" w14:paraId="2F250ECC" w14:textId="77777777" w:rsidTr="001C6EC1">
        <w:trPr>
          <w:cantSplit/>
        </w:trPr>
        <w:tc>
          <w:tcPr>
            <w:tcW w:w="151" w:type="pct"/>
          </w:tcPr>
          <w:p w14:paraId="3CD3CFFA" w14:textId="77777777" w:rsidR="004556E9" w:rsidRPr="00C34218" w:rsidRDefault="004556E9" w:rsidP="004556E9">
            <w:pPr>
              <w:spacing w:line="240" w:lineRule="atLeast"/>
              <w:rPr>
                <w:color w:val="0000FF"/>
                <w:lang w:val="nl-BE"/>
              </w:rPr>
            </w:pPr>
          </w:p>
        </w:tc>
        <w:tc>
          <w:tcPr>
            <w:tcW w:w="300" w:type="pct"/>
            <w:gridSpan w:val="2"/>
          </w:tcPr>
          <w:p w14:paraId="24DE7F64" w14:textId="77777777" w:rsidR="004556E9" w:rsidRPr="00C34218" w:rsidRDefault="004556E9" w:rsidP="004556E9">
            <w:pPr>
              <w:spacing w:line="240" w:lineRule="atLeast"/>
              <w:jc w:val="right"/>
              <w:rPr>
                <w:color w:val="0000FF"/>
                <w:lang w:val="nl-BE"/>
              </w:rPr>
            </w:pPr>
          </w:p>
        </w:tc>
        <w:tc>
          <w:tcPr>
            <w:tcW w:w="450" w:type="pct"/>
          </w:tcPr>
          <w:p w14:paraId="06C9E371" w14:textId="77777777" w:rsidR="004556E9" w:rsidRPr="00C34218" w:rsidRDefault="004556E9" w:rsidP="004556E9">
            <w:pPr>
              <w:spacing w:line="240" w:lineRule="atLeast"/>
              <w:rPr>
                <w:color w:val="0000FF"/>
                <w:lang w:val="nl-BE"/>
              </w:rPr>
            </w:pPr>
          </w:p>
        </w:tc>
        <w:tc>
          <w:tcPr>
            <w:tcW w:w="450" w:type="pct"/>
            <w:gridSpan w:val="2"/>
          </w:tcPr>
          <w:p w14:paraId="0A271DCD" w14:textId="77777777" w:rsidR="004556E9" w:rsidRPr="00C34218" w:rsidRDefault="004556E9" w:rsidP="004556E9">
            <w:pPr>
              <w:spacing w:line="240" w:lineRule="atLeast"/>
              <w:rPr>
                <w:color w:val="0000FF"/>
                <w:lang w:val="nl-BE"/>
              </w:rPr>
            </w:pPr>
          </w:p>
        </w:tc>
        <w:tc>
          <w:tcPr>
            <w:tcW w:w="3500" w:type="pct"/>
            <w:gridSpan w:val="6"/>
          </w:tcPr>
          <w:p w14:paraId="19AEFA59"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Ondersteuning is mogelijk bij passingen/defecten binnen aanvaardbare tijdspanne – in de 3 landstalen;</w:t>
            </w:r>
          </w:p>
        </w:tc>
        <w:tc>
          <w:tcPr>
            <w:tcW w:w="149" w:type="pct"/>
          </w:tcPr>
          <w:p w14:paraId="68C6D6A3" w14:textId="77777777" w:rsidR="004556E9" w:rsidRPr="00C34218" w:rsidRDefault="004556E9" w:rsidP="004556E9">
            <w:pPr>
              <w:spacing w:line="240" w:lineRule="atLeast"/>
              <w:jc w:val="right"/>
              <w:rPr>
                <w:color w:val="0000FF"/>
                <w:lang w:val="nl-BE"/>
              </w:rPr>
            </w:pPr>
          </w:p>
        </w:tc>
      </w:tr>
      <w:tr w:rsidR="004556E9" w:rsidRPr="00A802BF" w14:paraId="077EB9A3" w14:textId="77777777" w:rsidTr="001C6EC1">
        <w:trPr>
          <w:cantSplit/>
        </w:trPr>
        <w:tc>
          <w:tcPr>
            <w:tcW w:w="151" w:type="pct"/>
          </w:tcPr>
          <w:p w14:paraId="3BB56AF2" w14:textId="77777777" w:rsidR="004556E9" w:rsidRPr="00C34218" w:rsidRDefault="004556E9" w:rsidP="004556E9">
            <w:pPr>
              <w:spacing w:line="240" w:lineRule="atLeast"/>
              <w:rPr>
                <w:color w:val="0000FF"/>
                <w:lang w:val="nl-BE"/>
              </w:rPr>
            </w:pPr>
          </w:p>
        </w:tc>
        <w:tc>
          <w:tcPr>
            <w:tcW w:w="300" w:type="pct"/>
            <w:gridSpan w:val="2"/>
          </w:tcPr>
          <w:p w14:paraId="39D4A0A7" w14:textId="77777777" w:rsidR="004556E9" w:rsidRPr="00C34218" w:rsidRDefault="004556E9" w:rsidP="004556E9">
            <w:pPr>
              <w:spacing w:line="240" w:lineRule="atLeast"/>
              <w:jc w:val="right"/>
              <w:rPr>
                <w:color w:val="0000FF"/>
                <w:lang w:val="nl-BE"/>
              </w:rPr>
            </w:pPr>
          </w:p>
        </w:tc>
        <w:tc>
          <w:tcPr>
            <w:tcW w:w="450" w:type="pct"/>
          </w:tcPr>
          <w:p w14:paraId="2D23FF3C" w14:textId="77777777" w:rsidR="004556E9" w:rsidRPr="00C34218" w:rsidRDefault="004556E9" w:rsidP="004556E9">
            <w:pPr>
              <w:spacing w:line="240" w:lineRule="atLeast"/>
              <w:rPr>
                <w:color w:val="0000FF"/>
                <w:lang w:val="nl-BE"/>
              </w:rPr>
            </w:pPr>
          </w:p>
        </w:tc>
        <w:tc>
          <w:tcPr>
            <w:tcW w:w="450" w:type="pct"/>
            <w:gridSpan w:val="2"/>
          </w:tcPr>
          <w:p w14:paraId="59036F19" w14:textId="77777777" w:rsidR="004556E9" w:rsidRPr="00C34218" w:rsidRDefault="004556E9" w:rsidP="004556E9">
            <w:pPr>
              <w:spacing w:line="240" w:lineRule="atLeast"/>
              <w:rPr>
                <w:color w:val="0000FF"/>
                <w:lang w:val="nl-BE"/>
              </w:rPr>
            </w:pPr>
          </w:p>
        </w:tc>
        <w:tc>
          <w:tcPr>
            <w:tcW w:w="3500" w:type="pct"/>
            <w:gridSpan w:val="6"/>
          </w:tcPr>
          <w:p w14:paraId="73C9E4CD" w14:textId="77777777" w:rsidR="004556E9" w:rsidRPr="00C34218" w:rsidRDefault="004556E9" w:rsidP="004556E9">
            <w:pPr>
              <w:pStyle w:val="Paragraphedeliste"/>
              <w:numPr>
                <w:ilvl w:val="0"/>
                <w:numId w:val="40"/>
              </w:numPr>
              <w:spacing w:line="240" w:lineRule="atLeast"/>
              <w:jc w:val="both"/>
              <w:rPr>
                <w:rFonts w:ascii="Arial" w:hAnsi="Arial"/>
                <w:color w:val="0000FF"/>
                <w:lang w:val="nl-BE"/>
              </w:rPr>
            </w:pPr>
            <w:r w:rsidRPr="00C34218">
              <w:rPr>
                <w:rFonts w:ascii="Arial" w:hAnsi="Arial"/>
                <w:color w:val="0000FF"/>
                <w:lang w:val="nl-BE"/>
              </w:rPr>
              <w:t>Telefonische ondersteuning is mogelijk binnen 24u – in de 3 landstalen.</w:t>
            </w:r>
          </w:p>
        </w:tc>
        <w:tc>
          <w:tcPr>
            <w:tcW w:w="149" w:type="pct"/>
          </w:tcPr>
          <w:p w14:paraId="235B7AB2" w14:textId="77777777" w:rsidR="004556E9" w:rsidRPr="00C34218" w:rsidRDefault="004556E9" w:rsidP="004556E9">
            <w:pPr>
              <w:spacing w:line="240" w:lineRule="atLeast"/>
              <w:jc w:val="right"/>
              <w:rPr>
                <w:color w:val="0000FF"/>
                <w:lang w:val="nl-BE"/>
              </w:rPr>
            </w:pPr>
          </w:p>
        </w:tc>
      </w:tr>
      <w:tr w:rsidR="004556E9" w:rsidRPr="00A802BF" w14:paraId="386D72AC" w14:textId="77777777" w:rsidTr="001C6EC1">
        <w:trPr>
          <w:cantSplit/>
        </w:trPr>
        <w:tc>
          <w:tcPr>
            <w:tcW w:w="151" w:type="pct"/>
          </w:tcPr>
          <w:p w14:paraId="23A453D2" w14:textId="77777777" w:rsidR="004556E9" w:rsidRPr="00C34218" w:rsidRDefault="004556E9" w:rsidP="004556E9">
            <w:pPr>
              <w:spacing w:line="240" w:lineRule="atLeast"/>
              <w:rPr>
                <w:color w:val="0000FF"/>
                <w:lang w:val="nl-BE"/>
              </w:rPr>
            </w:pPr>
          </w:p>
        </w:tc>
        <w:tc>
          <w:tcPr>
            <w:tcW w:w="300" w:type="pct"/>
            <w:gridSpan w:val="2"/>
          </w:tcPr>
          <w:p w14:paraId="72305C34" w14:textId="77777777" w:rsidR="004556E9" w:rsidRPr="00C34218" w:rsidRDefault="004556E9" w:rsidP="004556E9">
            <w:pPr>
              <w:spacing w:line="240" w:lineRule="atLeast"/>
              <w:jc w:val="right"/>
              <w:rPr>
                <w:color w:val="0000FF"/>
                <w:lang w:val="nl-BE"/>
              </w:rPr>
            </w:pPr>
          </w:p>
        </w:tc>
        <w:tc>
          <w:tcPr>
            <w:tcW w:w="450" w:type="pct"/>
          </w:tcPr>
          <w:p w14:paraId="444E2A94" w14:textId="77777777" w:rsidR="004556E9" w:rsidRPr="00C34218" w:rsidRDefault="004556E9" w:rsidP="004556E9">
            <w:pPr>
              <w:spacing w:line="240" w:lineRule="atLeast"/>
              <w:rPr>
                <w:color w:val="0000FF"/>
                <w:lang w:val="nl-BE"/>
              </w:rPr>
            </w:pPr>
          </w:p>
        </w:tc>
        <w:tc>
          <w:tcPr>
            <w:tcW w:w="450" w:type="pct"/>
            <w:gridSpan w:val="2"/>
          </w:tcPr>
          <w:p w14:paraId="05C45AFE" w14:textId="77777777" w:rsidR="004556E9" w:rsidRPr="00C34218" w:rsidRDefault="004556E9" w:rsidP="004556E9">
            <w:pPr>
              <w:spacing w:line="240" w:lineRule="atLeast"/>
              <w:rPr>
                <w:color w:val="0000FF"/>
                <w:lang w:val="nl-BE"/>
              </w:rPr>
            </w:pPr>
          </w:p>
        </w:tc>
        <w:tc>
          <w:tcPr>
            <w:tcW w:w="3500" w:type="pct"/>
            <w:gridSpan w:val="6"/>
          </w:tcPr>
          <w:p w14:paraId="58E372FA" w14:textId="77777777" w:rsidR="004556E9" w:rsidRPr="00C34218" w:rsidRDefault="004556E9" w:rsidP="004556E9">
            <w:pPr>
              <w:spacing w:line="240" w:lineRule="atLeast"/>
              <w:jc w:val="both"/>
              <w:rPr>
                <w:rFonts w:ascii="Arial" w:hAnsi="Arial"/>
                <w:color w:val="0000FF"/>
                <w:lang w:val="nl-BE"/>
              </w:rPr>
            </w:pPr>
          </w:p>
        </w:tc>
        <w:tc>
          <w:tcPr>
            <w:tcW w:w="149" w:type="pct"/>
          </w:tcPr>
          <w:p w14:paraId="28BEBD35" w14:textId="77777777" w:rsidR="004556E9" w:rsidRPr="00C34218" w:rsidRDefault="004556E9" w:rsidP="004556E9">
            <w:pPr>
              <w:spacing w:line="240" w:lineRule="atLeast"/>
              <w:jc w:val="right"/>
              <w:rPr>
                <w:color w:val="0000FF"/>
                <w:lang w:val="nl-BE"/>
              </w:rPr>
            </w:pPr>
          </w:p>
        </w:tc>
      </w:tr>
      <w:tr w:rsidR="004556E9" w:rsidRPr="00A802BF" w14:paraId="139445D7" w14:textId="77777777" w:rsidTr="001C6EC1">
        <w:trPr>
          <w:cantSplit/>
        </w:trPr>
        <w:tc>
          <w:tcPr>
            <w:tcW w:w="151" w:type="pct"/>
          </w:tcPr>
          <w:p w14:paraId="59D4F0D9" w14:textId="77777777" w:rsidR="004556E9" w:rsidRPr="00C34218" w:rsidRDefault="004556E9" w:rsidP="004556E9">
            <w:pPr>
              <w:spacing w:line="240" w:lineRule="atLeast"/>
              <w:rPr>
                <w:color w:val="0000FF"/>
                <w:lang w:val="nl-BE"/>
              </w:rPr>
            </w:pPr>
          </w:p>
        </w:tc>
        <w:tc>
          <w:tcPr>
            <w:tcW w:w="300" w:type="pct"/>
            <w:gridSpan w:val="2"/>
          </w:tcPr>
          <w:p w14:paraId="59288FCB" w14:textId="77777777" w:rsidR="004556E9" w:rsidRPr="00C34218" w:rsidRDefault="004556E9" w:rsidP="004556E9">
            <w:pPr>
              <w:spacing w:line="240" w:lineRule="atLeast"/>
              <w:jc w:val="right"/>
              <w:rPr>
                <w:color w:val="0000FF"/>
                <w:lang w:val="nl-BE"/>
              </w:rPr>
            </w:pPr>
          </w:p>
        </w:tc>
        <w:tc>
          <w:tcPr>
            <w:tcW w:w="450" w:type="pct"/>
          </w:tcPr>
          <w:p w14:paraId="04214C38" w14:textId="77777777" w:rsidR="004556E9" w:rsidRPr="00C34218" w:rsidRDefault="004556E9" w:rsidP="004556E9">
            <w:pPr>
              <w:spacing w:line="240" w:lineRule="atLeast"/>
              <w:rPr>
                <w:color w:val="0000FF"/>
                <w:lang w:val="nl-BE"/>
              </w:rPr>
            </w:pPr>
          </w:p>
        </w:tc>
        <w:tc>
          <w:tcPr>
            <w:tcW w:w="450" w:type="pct"/>
            <w:gridSpan w:val="2"/>
          </w:tcPr>
          <w:p w14:paraId="0C75C249" w14:textId="77777777" w:rsidR="004556E9" w:rsidRPr="00C34218" w:rsidRDefault="004556E9" w:rsidP="004556E9">
            <w:pPr>
              <w:spacing w:line="240" w:lineRule="atLeast"/>
              <w:rPr>
                <w:color w:val="0000FF"/>
                <w:lang w:val="nl-BE"/>
              </w:rPr>
            </w:pPr>
          </w:p>
        </w:tc>
        <w:tc>
          <w:tcPr>
            <w:tcW w:w="3500" w:type="pct"/>
            <w:gridSpan w:val="6"/>
          </w:tcPr>
          <w:p w14:paraId="1CAB180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producent van de mechatronische kniegewrichten moet instaan voor :</w:t>
            </w:r>
          </w:p>
        </w:tc>
        <w:tc>
          <w:tcPr>
            <w:tcW w:w="149" w:type="pct"/>
          </w:tcPr>
          <w:p w14:paraId="6AC49BA7" w14:textId="77777777" w:rsidR="004556E9" w:rsidRPr="00C34218" w:rsidRDefault="004556E9" w:rsidP="004556E9">
            <w:pPr>
              <w:spacing w:line="240" w:lineRule="atLeast"/>
              <w:jc w:val="right"/>
              <w:rPr>
                <w:color w:val="0000FF"/>
                <w:lang w:val="nl-BE"/>
              </w:rPr>
            </w:pPr>
          </w:p>
        </w:tc>
      </w:tr>
      <w:tr w:rsidR="004556E9" w:rsidRPr="00C34218" w14:paraId="24D404D0" w14:textId="77777777" w:rsidTr="001C6EC1">
        <w:trPr>
          <w:cantSplit/>
        </w:trPr>
        <w:tc>
          <w:tcPr>
            <w:tcW w:w="151" w:type="pct"/>
          </w:tcPr>
          <w:p w14:paraId="3A47F96F" w14:textId="77777777" w:rsidR="004556E9" w:rsidRPr="00C34218" w:rsidRDefault="004556E9" w:rsidP="004556E9">
            <w:pPr>
              <w:spacing w:line="240" w:lineRule="atLeast"/>
              <w:rPr>
                <w:color w:val="0000FF"/>
                <w:lang w:val="nl-BE"/>
              </w:rPr>
            </w:pPr>
          </w:p>
        </w:tc>
        <w:tc>
          <w:tcPr>
            <w:tcW w:w="300" w:type="pct"/>
            <w:gridSpan w:val="2"/>
          </w:tcPr>
          <w:p w14:paraId="7638F73B" w14:textId="77777777" w:rsidR="004556E9" w:rsidRPr="00C34218" w:rsidRDefault="004556E9" w:rsidP="004556E9">
            <w:pPr>
              <w:spacing w:line="240" w:lineRule="atLeast"/>
              <w:jc w:val="right"/>
              <w:rPr>
                <w:color w:val="0000FF"/>
                <w:lang w:val="nl-BE"/>
              </w:rPr>
            </w:pPr>
          </w:p>
        </w:tc>
        <w:tc>
          <w:tcPr>
            <w:tcW w:w="450" w:type="pct"/>
          </w:tcPr>
          <w:p w14:paraId="02717F75" w14:textId="77777777" w:rsidR="004556E9" w:rsidRPr="00C34218" w:rsidRDefault="004556E9" w:rsidP="004556E9">
            <w:pPr>
              <w:spacing w:line="240" w:lineRule="atLeast"/>
              <w:rPr>
                <w:color w:val="0000FF"/>
                <w:lang w:val="nl-BE"/>
              </w:rPr>
            </w:pPr>
          </w:p>
        </w:tc>
        <w:tc>
          <w:tcPr>
            <w:tcW w:w="450" w:type="pct"/>
            <w:gridSpan w:val="2"/>
          </w:tcPr>
          <w:p w14:paraId="57336A11" w14:textId="77777777" w:rsidR="004556E9" w:rsidRPr="00C34218" w:rsidRDefault="004556E9" w:rsidP="004556E9">
            <w:pPr>
              <w:spacing w:line="240" w:lineRule="atLeast"/>
              <w:rPr>
                <w:color w:val="0000FF"/>
                <w:lang w:val="nl-BE"/>
              </w:rPr>
            </w:pPr>
          </w:p>
        </w:tc>
        <w:tc>
          <w:tcPr>
            <w:tcW w:w="3500" w:type="pct"/>
            <w:gridSpan w:val="6"/>
          </w:tcPr>
          <w:p w14:paraId="6A7901B7" w14:textId="77777777" w:rsidR="004556E9" w:rsidRPr="00C34218" w:rsidRDefault="004556E9" w:rsidP="004556E9">
            <w:pPr>
              <w:pStyle w:val="Paragraphedeliste"/>
              <w:numPr>
                <w:ilvl w:val="0"/>
                <w:numId w:val="41"/>
              </w:numPr>
              <w:spacing w:line="240" w:lineRule="atLeast"/>
              <w:jc w:val="both"/>
              <w:rPr>
                <w:rFonts w:ascii="Arial" w:hAnsi="Arial"/>
                <w:color w:val="0000FF"/>
                <w:lang w:val="nl-BE"/>
              </w:rPr>
            </w:pPr>
            <w:r w:rsidRPr="00C34218">
              <w:rPr>
                <w:rFonts w:ascii="Arial" w:hAnsi="Arial"/>
                <w:color w:val="0000FF"/>
                <w:lang w:val="nl-BE"/>
              </w:rPr>
              <w:t>Product certificering en bijscholing voor prothesisten;</w:t>
            </w:r>
          </w:p>
        </w:tc>
        <w:tc>
          <w:tcPr>
            <w:tcW w:w="149" w:type="pct"/>
          </w:tcPr>
          <w:p w14:paraId="3F43BDC5" w14:textId="77777777" w:rsidR="004556E9" w:rsidRPr="00C34218" w:rsidRDefault="004556E9" w:rsidP="004556E9">
            <w:pPr>
              <w:spacing w:line="240" w:lineRule="atLeast"/>
              <w:jc w:val="right"/>
              <w:rPr>
                <w:color w:val="0000FF"/>
                <w:lang w:val="nl-BE"/>
              </w:rPr>
            </w:pPr>
          </w:p>
        </w:tc>
      </w:tr>
      <w:tr w:rsidR="004556E9" w:rsidRPr="00A802BF" w14:paraId="20E9B134" w14:textId="77777777" w:rsidTr="001C6EC1">
        <w:trPr>
          <w:cantSplit/>
        </w:trPr>
        <w:tc>
          <w:tcPr>
            <w:tcW w:w="151" w:type="pct"/>
          </w:tcPr>
          <w:p w14:paraId="74C955A8" w14:textId="77777777" w:rsidR="004556E9" w:rsidRPr="00C34218" w:rsidRDefault="004556E9" w:rsidP="004556E9">
            <w:pPr>
              <w:spacing w:line="240" w:lineRule="atLeast"/>
              <w:rPr>
                <w:color w:val="0000FF"/>
                <w:lang w:val="nl-BE"/>
              </w:rPr>
            </w:pPr>
          </w:p>
        </w:tc>
        <w:tc>
          <w:tcPr>
            <w:tcW w:w="300" w:type="pct"/>
            <w:gridSpan w:val="2"/>
          </w:tcPr>
          <w:p w14:paraId="6AE813C7" w14:textId="77777777" w:rsidR="004556E9" w:rsidRPr="00C34218" w:rsidRDefault="004556E9" w:rsidP="004556E9">
            <w:pPr>
              <w:spacing w:line="240" w:lineRule="atLeast"/>
              <w:jc w:val="right"/>
              <w:rPr>
                <w:color w:val="0000FF"/>
                <w:lang w:val="nl-BE"/>
              </w:rPr>
            </w:pPr>
          </w:p>
        </w:tc>
        <w:tc>
          <w:tcPr>
            <w:tcW w:w="450" w:type="pct"/>
          </w:tcPr>
          <w:p w14:paraId="644B9BF9" w14:textId="77777777" w:rsidR="004556E9" w:rsidRPr="00C34218" w:rsidRDefault="004556E9" w:rsidP="004556E9">
            <w:pPr>
              <w:spacing w:line="240" w:lineRule="atLeast"/>
              <w:rPr>
                <w:color w:val="0000FF"/>
                <w:lang w:val="nl-BE"/>
              </w:rPr>
            </w:pPr>
          </w:p>
        </w:tc>
        <w:tc>
          <w:tcPr>
            <w:tcW w:w="450" w:type="pct"/>
            <w:gridSpan w:val="2"/>
          </w:tcPr>
          <w:p w14:paraId="43AB81D7" w14:textId="77777777" w:rsidR="004556E9" w:rsidRPr="00C34218" w:rsidRDefault="004556E9" w:rsidP="004556E9">
            <w:pPr>
              <w:spacing w:line="240" w:lineRule="atLeast"/>
              <w:rPr>
                <w:color w:val="0000FF"/>
                <w:lang w:val="nl-BE"/>
              </w:rPr>
            </w:pPr>
          </w:p>
        </w:tc>
        <w:tc>
          <w:tcPr>
            <w:tcW w:w="3500" w:type="pct"/>
            <w:gridSpan w:val="6"/>
          </w:tcPr>
          <w:p w14:paraId="25A0DB8A" w14:textId="77777777" w:rsidR="004556E9" w:rsidRPr="00C34218" w:rsidRDefault="004556E9" w:rsidP="004556E9">
            <w:pPr>
              <w:pStyle w:val="Paragraphedeliste"/>
              <w:numPr>
                <w:ilvl w:val="0"/>
                <w:numId w:val="41"/>
              </w:numPr>
              <w:spacing w:line="240" w:lineRule="atLeast"/>
              <w:jc w:val="both"/>
              <w:rPr>
                <w:rFonts w:ascii="Arial" w:hAnsi="Arial"/>
                <w:color w:val="0000FF"/>
                <w:lang w:val="nl-BE"/>
              </w:rPr>
            </w:pPr>
            <w:r w:rsidRPr="00C34218">
              <w:rPr>
                <w:rFonts w:ascii="Arial" w:hAnsi="Arial"/>
                <w:color w:val="0000FF"/>
                <w:lang w:val="nl-BE"/>
              </w:rPr>
              <w:t>Opleidingsplan voor medici/paramedici die betrokken zijn in het amputatie/revalidatieproject voor kwaliteitsvolle pre- en nazorg;</w:t>
            </w:r>
            <w:r w:rsidRPr="00C34218">
              <w:rPr>
                <w:lang w:val="nl-BE"/>
              </w:rPr>
              <w:t xml:space="preserve"> </w:t>
            </w:r>
            <w:r w:rsidRPr="00C34218">
              <w:rPr>
                <w:rFonts w:ascii="Arial" w:hAnsi="Arial"/>
                <w:color w:val="0000FF"/>
                <w:lang w:val="nl-BE"/>
              </w:rPr>
              <w:t>"</w:t>
            </w:r>
          </w:p>
        </w:tc>
        <w:tc>
          <w:tcPr>
            <w:tcW w:w="149" w:type="pct"/>
          </w:tcPr>
          <w:p w14:paraId="27130D15" w14:textId="77777777" w:rsidR="004556E9" w:rsidRPr="00C34218" w:rsidRDefault="004556E9" w:rsidP="004556E9">
            <w:pPr>
              <w:spacing w:line="240" w:lineRule="atLeast"/>
              <w:jc w:val="right"/>
              <w:rPr>
                <w:color w:val="0000FF"/>
                <w:lang w:val="nl-BE"/>
              </w:rPr>
            </w:pPr>
          </w:p>
        </w:tc>
      </w:tr>
      <w:tr w:rsidR="004556E9" w:rsidRPr="00A802BF" w14:paraId="21AB8BCE" w14:textId="77777777" w:rsidTr="001C6EC1">
        <w:trPr>
          <w:cantSplit/>
        </w:trPr>
        <w:tc>
          <w:tcPr>
            <w:tcW w:w="151" w:type="pct"/>
          </w:tcPr>
          <w:p w14:paraId="403FD1CF" w14:textId="77777777" w:rsidR="004556E9" w:rsidRPr="00C34218" w:rsidRDefault="004556E9" w:rsidP="004556E9">
            <w:pPr>
              <w:spacing w:line="240" w:lineRule="atLeast"/>
              <w:rPr>
                <w:color w:val="0000FF"/>
                <w:lang w:val="nl-BE"/>
              </w:rPr>
            </w:pPr>
          </w:p>
        </w:tc>
        <w:tc>
          <w:tcPr>
            <w:tcW w:w="300" w:type="pct"/>
            <w:gridSpan w:val="2"/>
          </w:tcPr>
          <w:p w14:paraId="6B60DBB2" w14:textId="77777777" w:rsidR="004556E9" w:rsidRPr="00C34218" w:rsidRDefault="004556E9" w:rsidP="004556E9">
            <w:pPr>
              <w:spacing w:line="240" w:lineRule="atLeast"/>
              <w:jc w:val="right"/>
              <w:rPr>
                <w:color w:val="0000FF"/>
                <w:lang w:val="nl-BE"/>
              </w:rPr>
            </w:pPr>
          </w:p>
        </w:tc>
        <w:tc>
          <w:tcPr>
            <w:tcW w:w="450" w:type="pct"/>
          </w:tcPr>
          <w:p w14:paraId="7DD93246" w14:textId="77777777" w:rsidR="004556E9" w:rsidRPr="00C34218" w:rsidRDefault="004556E9" w:rsidP="004556E9">
            <w:pPr>
              <w:spacing w:line="240" w:lineRule="atLeast"/>
              <w:rPr>
                <w:color w:val="0000FF"/>
                <w:lang w:val="nl-BE"/>
              </w:rPr>
            </w:pPr>
          </w:p>
        </w:tc>
        <w:tc>
          <w:tcPr>
            <w:tcW w:w="450" w:type="pct"/>
            <w:gridSpan w:val="2"/>
          </w:tcPr>
          <w:p w14:paraId="106A95F4" w14:textId="77777777" w:rsidR="004556E9" w:rsidRPr="00C34218" w:rsidRDefault="004556E9" w:rsidP="004556E9">
            <w:pPr>
              <w:spacing w:line="240" w:lineRule="atLeast"/>
              <w:rPr>
                <w:color w:val="0000FF"/>
                <w:lang w:val="nl-BE"/>
              </w:rPr>
            </w:pPr>
          </w:p>
        </w:tc>
        <w:tc>
          <w:tcPr>
            <w:tcW w:w="3500" w:type="pct"/>
            <w:gridSpan w:val="6"/>
          </w:tcPr>
          <w:p w14:paraId="6407621E" w14:textId="77777777" w:rsidR="004556E9" w:rsidRPr="00C34218" w:rsidRDefault="004556E9" w:rsidP="004556E9">
            <w:pPr>
              <w:spacing w:line="240" w:lineRule="atLeast"/>
              <w:jc w:val="both"/>
              <w:rPr>
                <w:rFonts w:ascii="Arial" w:hAnsi="Arial"/>
                <w:color w:val="0000FF"/>
                <w:lang w:val="nl-BE"/>
              </w:rPr>
            </w:pPr>
          </w:p>
        </w:tc>
        <w:tc>
          <w:tcPr>
            <w:tcW w:w="149" w:type="pct"/>
          </w:tcPr>
          <w:p w14:paraId="0A4C06BF" w14:textId="77777777" w:rsidR="004556E9" w:rsidRPr="00C34218" w:rsidRDefault="004556E9" w:rsidP="004556E9">
            <w:pPr>
              <w:spacing w:line="240" w:lineRule="atLeast"/>
              <w:jc w:val="right"/>
              <w:rPr>
                <w:color w:val="0000FF"/>
                <w:lang w:val="nl-BE"/>
              </w:rPr>
            </w:pPr>
          </w:p>
        </w:tc>
      </w:tr>
      <w:tr w:rsidR="004556E9" w:rsidRPr="00A802BF" w14:paraId="1933F249" w14:textId="77777777" w:rsidTr="001C6EC1">
        <w:trPr>
          <w:cantSplit/>
        </w:trPr>
        <w:tc>
          <w:tcPr>
            <w:tcW w:w="151" w:type="pct"/>
          </w:tcPr>
          <w:p w14:paraId="4D1F1D13" w14:textId="77777777" w:rsidR="004556E9" w:rsidRPr="00C34218" w:rsidRDefault="004556E9" w:rsidP="004556E9">
            <w:pPr>
              <w:spacing w:line="240" w:lineRule="atLeast"/>
              <w:rPr>
                <w:color w:val="0000FF"/>
                <w:lang w:val="nl-BE"/>
              </w:rPr>
            </w:pPr>
            <w:r w:rsidRPr="00C34218">
              <w:rPr>
                <w:rFonts w:ascii="Arial" w:hAnsi="Arial"/>
                <w:color w:val="0000FF"/>
                <w:lang w:val="nl-BE"/>
              </w:rPr>
              <w:t>"</w:t>
            </w:r>
          </w:p>
        </w:tc>
        <w:tc>
          <w:tcPr>
            <w:tcW w:w="300" w:type="pct"/>
            <w:gridSpan w:val="2"/>
          </w:tcPr>
          <w:p w14:paraId="3DAB476E" w14:textId="77777777" w:rsidR="004556E9" w:rsidRPr="00C34218" w:rsidRDefault="004556E9" w:rsidP="004556E9">
            <w:pPr>
              <w:spacing w:line="240" w:lineRule="atLeast"/>
              <w:jc w:val="right"/>
              <w:rPr>
                <w:color w:val="0000FF"/>
                <w:lang w:val="nl-BE"/>
              </w:rPr>
            </w:pPr>
          </w:p>
        </w:tc>
        <w:tc>
          <w:tcPr>
            <w:tcW w:w="450" w:type="pct"/>
          </w:tcPr>
          <w:p w14:paraId="6EE02585" w14:textId="77777777" w:rsidR="004556E9" w:rsidRPr="00C34218" w:rsidRDefault="004556E9" w:rsidP="004556E9">
            <w:pPr>
              <w:spacing w:line="240" w:lineRule="atLeast"/>
              <w:rPr>
                <w:color w:val="0000FF"/>
                <w:lang w:val="nl-BE"/>
              </w:rPr>
            </w:pPr>
            <w:r w:rsidRPr="00C34218">
              <w:rPr>
                <w:rFonts w:ascii="Arial" w:hAnsi="Arial"/>
                <w:color w:val="0000FF"/>
                <w:lang w:val="nl-BE"/>
              </w:rPr>
              <w:t>653774</w:t>
            </w:r>
          </w:p>
        </w:tc>
        <w:tc>
          <w:tcPr>
            <w:tcW w:w="450" w:type="pct"/>
            <w:gridSpan w:val="2"/>
          </w:tcPr>
          <w:p w14:paraId="280C4200" w14:textId="77777777" w:rsidR="004556E9" w:rsidRPr="00C34218" w:rsidRDefault="004556E9" w:rsidP="004556E9">
            <w:pPr>
              <w:spacing w:line="240" w:lineRule="atLeast"/>
              <w:rPr>
                <w:rFonts w:ascii="Arial" w:hAnsi="Arial" w:cs="Arial"/>
                <w:color w:val="0000FF"/>
                <w:lang w:val="nl-BE"/>
              </w:rPr>
            </w:pPr>
            <w:r w:rsidRPr="00C34218">
              <w:rPr>
                <w:rFonts w:ascii="Arial" w:hAnsi="Arial" w:cs="Arial"/>
                <w:color w:val="0000FF"/>
                <w:lang w:val="nl-BE"/>
              </w:rPr>
              <w:t>653785</w:t>
            </w:r>
          </w:p>
        </w:tc>
        <w:tc>
          <w:tcPr>
            <w:tcW w:w="2799" w:type="pct"/>
            <w:gridSpan w:val="2"/>
          </w:tcPr>
          <w:p w14:paraId="794CB604"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Geschrapt door K.B. 8.11.2020 ( in werking 1.2.2021)</w:t>
            </w:r>
          </w:p>
        </w:tc>
        <w:tc>
          <w:tcPr>
            <w:tcW w:w="150" w:type="pct"/>
            <w:vAlign w:val="bottom"/>
          </w:tcPr>
          <w:p w14:paraId="0EEFA441" w14:textId="77777777" w:rsidR="004556E9" w:rsidRPr="00C34218" w:rsidRDefault="004556E9" w:rsidP="004556E9">
            <w:pPr>
              <w:spacing w:line="240" w:lineRule="atLeast"/>
              <w:jc w:val="right"/>
              <w:rPr>
                <w:color w:val="0000FF"/>
                <w:lang w:val="nl-BE"/>
              </w:rPr>
            </w:pPr>
          </w:p>
        </w:tc>
        <w:tc>
          <w:tcPr>
            <w:tcW w:w="425" w:type="pct"/>
            <w:vAlign w:val="bottom"/>
          </w:tcPr>
          <w:p w14:paraId="1A7CFB33" w14:textId="77777777" w:rsidR="004556E9" w:rsidRPr="00C34218" w:rsidRDefault="004556E9" w:rsidP="004556E9">
            <w:pPr>
              <w:spacing w:line="240" w:lineRule="atLeast"/>
              <w:jc w:val="right"/>
              <w:rPr>
                <w:color w:val="0000FF"/>
                <w:lang w:val="nl-BE"/>
              </w:rPr>
            </w:pPr>
          </w:p>
        </w:tc>
        <w:tc>
          <w:tcPr>
            <w:tcW w:w="126" w:type="pct"/>
            <w:gridSpan w:val="2"/>
            <w:vAlign w:val="bottom"/>
          </w:tcPr>
          <w:p w14:paraId="47BDA619" w14:textId="77777777" w:rsidR="004556E9" w:rsidRPr="00C34218" w:rsidRDefault="004556E9" w:rsidP="004556E9">
            <w:pPr>
              <w:spacing w:line="240" w:lineRule="atLeast"/>
              <w:jc w:val="right"/>
              <w:rPr>
                <w:color w:val="0000FF"/>
                <w:lang w:val="nl-BE"/>
              </w:rPr>
            </w:pPr>
          </w:p>
        </w:tc>
        <w:tc>
          <w:tcPr>
            <w:tcW w:w="149" w:type="pct"/>
            <w:vAlign w:val="bottom"/>
          </w:tcPr>
          <w:p w14:paraId="5199ED5D" w14:textId="77777777" w:rsidR="004556E9" w:rsidRPr="00C34218" w:rsidRDefault="004556E9" w:rsidP="004556E9">
            <w:pPr>
              <w:spacing w:line="240" w:lineRule="atLeast"/>
              <w:jc w:val="right"/>
              <w:rPr>
                <w:color w:val="0000FF"/>
                <w:lang w:val="nl-BE"/>
              </w:rPr>
            </w:pPr>
          </w:p>
        </w:tc>
      </w:tr>
      <w:tr w:rsidR="004556E9" w:rsidRPr="00A802BF" w14:paraId="79142297" w14:textId="77777777" w:rsidTr="001C6EC1">
        <w:trPr>
          <w:cantSplit/>
        </w:trPr>
        <w:tc>
          <w:tcPr>
            <w:tcW w:w="151" w:type="pct"/>
          </w:tcPr>
          <w:p w14:paraId="78E2AAC4" w14:textId="77777777" w:rsidR="004556E9" w:rsidRPr="00C34218" w:rsidRDefault="004556E9" w:rsidP="004556E9">
            <w:pPr>
              <w:spacing w:line="240" w:lineRule="atLeast"/>
              <w:rPr>
                <w:color w:val="0000FF"/>
                <w:lang w:val="nl-BE"/>
              </w:rPr>
            </w:pPr>
          </w:p>
        </w:tc>
        <w:tc>
          <w:tcPr>
            <w:tcW w:w="300" w:type="pct"/>
            <w:gridSpan w:val="2"/>
          </w:tcPr>
          <w:p w14:paraId="2ABE0FA6" w14:textId="77777777" w:rsidR="004556E9" w:rsidRPr="00C34218" w:rsidRDefault="004556E9" w:rsidP="004556E9">
            <w:pPr>
              <w:spacing w:line="240" w:lineRule="atLeast"/>
              <w:jc w:val="right"/>
              <w:rPr>
                <w:color w:val="0000FF"/>
                <w:lang w:val="nl-BE"/>
              </w:rPr>
            </w:pPr>
          </w:p>
        </w:tc>
        <w:tc>
          <w:tcPr>
            <w:tcW w:w="450" w:type="pct"/>
          </w:tcPr>
          <w:p w14:paraId="586B234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1344730" w14:textId="77777777" w:rsidR="004556E9" w:rsidRPr="00C34218" w:rsidRDefault="004556E9" w:rsidP="004556E9">
            <w:pPr>
              <w:spacing w:line="240" w:lineRule="atLeast"/>
              <w:rPr>
                <w:rFonts w:ascii="Arial" w:hAnsi="Arial" w:cs="Arial"/>
                <w:color w:val="0000FF"/>
                <w:lang w:val="nl-BE"/>
              </w:rPr>
            </w:pPr>
          </w:p>
        </w:tc>
        <w:tc>
          <w:tcPr>
            <w:tcW w:w="2799" w:type="pct"/>
            <w:gridSpan w:val="2"/>
          </w:tcPr>
          <w:p w14:paraId="6D9BB65B" w14:textId="77777777" w:rsidR="004556E9" w:rsidRPr="00C34218" w:rsidRDefault="004556E9" w:rsidP="004556E9">
            <w:pPr>
              <w:spacing w:line="240" w:lineRule="atLeast"/>
              <w:jc w:val="both"/>
              <w:rPr>
                <w:rFonts w:ascii="Arial" w:hAnsi="Arial"/>
                <w:color w:val="0000FF"/>
                <w:lang w:val="nl-BE"/>
              </w:rPr>
            </w:pPr>
          </w:p>
        </w:tc>
        <w:tc>
          <w:tcPr>
            <w:tcW w:w="150" w:type="pct"/>
            <w:vAlign w:val="bottom"/>
          </w:tcPr>
          <w:p w14:paraId="09AFAA90" w14:textId="77777777" w:rsidR="004556E9" w:rsidRPr="00C34218" w:rsidRDefault="004556E9" w:rsidP="004556E9">
            <w:pPr>
              <w:spacing w:line="240" w:lineRule="atLeast"/>
              <w:jc w:val="right"/>
              <w:rPr>
                <w:rFonts w:ascii="Arial" w:hAnsi="Arial"/>
                <w:color w:val="0000FF"/>
                <w:lang w:val="nl-BE"/>
              </w:rPr>
            </w:pPr>
          </w:p>
        </w:tc>
        <w:tc>
          <w:tcPr>
            <w:tcW w:w="425" w:type="pct"/>
            <w:vAlign w:val="bottom"/>
          </w:tcPr>
          <w:p w14:paraId="332F0033" w14:textId="77777777" w:rsidR="004556E9" w:rsidRPr="00C34218" w:rsidRDefault="004556E9" w:rsidP="004556E9">
            <w:pPr>
              <w:spacing w:line="240" w:lineRule="atLeast"/>
              <w:jc w:val="right"/>
              <w:rPr>
                <w:rFonts w:ascii="Arial" w:hAnsi="Arial"/>
                <w:color w:val="0000FF"/>
                <w:lang w:val="nl-BE"/>
              </w:rPr>
            </w:pPr>
          </w:p>
        </w:tc>
        <w:tc>
          <w:tcPr>
            <w:tcW w:w="126" w:type="pct"/>
            <w:gridSpan w:val="2"/>
            <w:vAlign w:val="bottom"/>
          </w:tcPr>
          <w:p w14:paraId="2D276C9C" w14:textId="77777777" w:rsidR="004556E9" w:rsidRPr="00C34218" w:rsidRDefault="004556E9" w:rsidP="004556E9">
            <w:pPr>
              <w:spacing w:line="240" w:lineRule="atLeast"/>
              <w:jc w:val="right"/>
              <w:rPr>
                <w:color w:val="0000FF"/>
                <w:lang w:val="nl-BE"/>
              </w:rPr>
            </w:pPr>
          </w:p>
        </w:tc>
        <w:tc>
          <w:tcPr>
            <w:tcW w:w="149" w:type="pct"/>
            <w:vAlign w:val="bottom"/>
          </w:tcPr>
          <w:p w14:paraId="5C7E6C78" w14:textId="77777777" w:rsidR="004556E9" w:rsidRPr="00C34218" w:rsidRDefault="004556E9" w:rsidP="004556E9">
            <w:pPr>
              <w:spacing w:line="240" w:lineRule="atLeast"/>
              <w:jc w:val="right"/>
              <w:rPr>
                <w:color w:val="0000FF"/>
                <w:lang w:val="nl-BE"/>
              </w:rPr>
            </w:pPr>
          </w:p>
        </w:tc>
      </w:tr>
      <w:tr w:rsidR="004556E9" w:rsidRPr="00A802BF" w14:paraId="44FA05BB" w14:textId="77777777" w:rsidTr="001C6EC1">
        <w:trPr>
          <w:cantSplit/>
        </w:trPr>
        <w:tc>
          <w:tcPr>
            <w:tcW w:w="151" w:type="pct"/>
          </w:tcPr>
          <w:p w14:paraId="147FE362" w14:textId="77777777" w:rsidR="004556E9" w:rsidRPr="00C34218" w:rsidRDefault="004556E9" w:rsidP="004556E9">
            <w:pPr>
              <w:spacing w:line="240" w:lineRule="atLeast"/>
              <w:rPr>
                <w:color w:val="0000FF"/>
              </w:rPr>
            </w:pPr>
            <w:r w:rsidRPr="00C34218">
              <w:rPr>
                <w:rFonts w:ascii="Arial" w:hAnsi="Arial"/>
                <w:color w:val="0000FF"/>
                <w:lang w:val="nl-BE"/>
              </w:rPr>
              <w:t>"</w:t>
            </w:r>
          </w:p>
        </w:tc>
        <w:tc>
          <w:tcPr>
            <w:tcW w:w="300" w:type="pct"/>
            <w:gridSpan w:val="2"/>
          </w:tcPr>
          <w:p w14:paraId="0942E911" w14:textId="77777777" w:rsidR="004556E9" w:rsidRPr="00C34218" w:rsidRDefault="004556E9" w:rsidP="004556E9">
            <w:pPr>
              <w:spacing w:line="240" w:lineRule="atLeast"/>
              <w:jc w:val="right"/>
              <w:rPr>
                <w:color w:val="0000FF"/>
              </w:rPr>
            </w:pPr>
          </w:p>
        </w:tc>
        <w:tc>
          <w:tcPr>
            <w:tcW w:w="450" w:type="pct"/>
          </w:tcPr>
          <w:p w14:paraId="66F3E912" w14:textId="77777777" w:rsidR="004556E9" w:rsidRPr="00C34218" w:rsidRDefault="004556E9" w:rsidP="004556E9">
            <w:pPr>
              <w:spacing w:line="240" w:lineRule="atLeast"/>
              <w:rPr>
                <w:color w:val="0000FF"/>
              </w:rPr>
            </w:pPr>
            <w:r w:rsidRPr="00C34218">
              <w:rPr>
                <w:rFonts w:ascii="Arial" w:hAnsi="Arial"/>
                <w:color w:val="0000FF"/>
              </w:rPr>
              <w:t>652256</w:t>
            </w:r>
          </w:p>
        </w:tc>
        <w:tc>
          <w:tcPr>
            <w:tcW w:w="450" w:type="pct"/>
            <w:gridSpan w:val="2"/>
          </w:tcPr>
          <w:p w14:paraId="364144B6" w14:textId="77777777" w:rsidR="004556E9" w:rsidRPr="00C34218" w:rsidRDefault="004556E9" w:rsidP="004556E9">
            <w:pPr>
              <w:spacing w:line="240" w:lineRule="atLeast"/>
              <w:rPr>
                <w:rFonts w:ascii="Arial" w:hAnsi="Arial" w:cs="Arial"/>
                <w:color w:val="0000FF"/>
              </w:rPr>
            </w:pPr>
            <w:r w:rsidRPr="00C34218">
              <w:rPr>
                <w:rFonts w:ascii="Arial" w:hAnsi="Arial" w:cs="Arial"/>
                <w:color w:val="0000FF"/>
              </w:rPr>
              <w:t>652260</w:t>
            </w:r>
          </w:p>
        </w:tc>
        <w:tc>
          <w:tcPr>
            <w:tcW w:w="2799" w:type="pct"/>
            <w:gridSpan w:val="2"/>
          </w:tcPr>
          <w:p w14:paraId="00F5C68C"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Geschrapt door K.B. 8.11.2020 ( in werking 1.2.2021)</w:t>
            </w:r>
          </w:p>
        </w:tc>
        <w:tc>
          <w:tcPr>
            <w:tcW w:w="150" w:type="pct"/>
            <w:vAlign w:val="bottom"/>
          </w:tcPr>
          <w:p w14:paraId="6FCEA6D3" w14:textId="77777777" w:rsidR="004556E9" w:rsidRPr="00C34218" w:rsidRDefault="004556E9" w:rsidP="004556E9">
            <w:pPr>
              <w:spacing w:line="240" w:lineRule="atLeast"/>
              <w:jc w:val="right"/>
              <w:rPr>
                <w:color w:val="0000FF"/>
                <w:lang w:val="nl-BE"/>
              </w:rPr>
            </w:pPr>
          </w:p>
        </w:tc>
        <w:tc>
          <w:tcPr>
            <w:tcW w:w="425" w:type="pct"/>
            <w:vAlign w:val="bottom"/>
          </w:tcPr>
          <w:p w14:paraId="65E2CECF" w14:textId="77777777" w:rsidR="004556E9" w:rsidRPr="00C34218" w:rsidRDefault="004556E9" w:rsidP="004556E9">
            <w:pPr>
              <w:spacing w:line="240" w:lineRule="atLeast"/>
              <w:jc w:val="right"/>
              <w:rPr>
                <w:color w:val="0000FF"/>
                <w:lang w:val="nl-BE"/>
              </w:rPr>
            </w:pPr>
          </w:p>
        </w:tc>
        <w:tc>
          <w:tcPr>
            <w:tcW w:w="126" w:type="pct"/>
            <w:gridSpan w:val="2"/>
            <w:vAlign w:val="bottom"/>
          </w:tcPr>
          <w:p w14:paraId="4924BEA1" w14:textId="77777777" w:rsidR="004556E9" w:rsidRPr="00C34218" w:rsidRDefault="004556E9" w:rsidP="004556E9">
            <w:pPr>
              <w:spacing w:line="240" w:lineRule="atLeast"/>
              <w:jc w:val="right"/>
              <w:rPr>
                <w:color w:val="0000FF"/>
                <w:lang w:val="nl-BE"/>
              </w:rPr>
            </w:pPr>
          </w:p>
        </w:tc>
        <w:tc>
          <w:tcPr>
            <w:tcW w:w="149" w:type="pct"/>
            <w:vAlign w:val="bottom"/>
          </w:tcPr>
          <w:p w14:paraId="21B201C1" w14:textId="77777777" w:rsidR="004556E9" w:rsidRPr="00C34218" w:rsidRDefault="004556E9" w:rsidP="004556E9">
            <w:pPr>
              <w:spacing w:line="240" w:lineRule="atLeast"/>
              <w:jc w:val="right"/>
              <w:rPr>
                <w:color w:val="0000FF"/>
                <w:lang w:val="nl-BE"/>
              </w:rPr>
            </w:pPr>
          </w:p>
        </w:tc>
      </w:tr>
      <w:tr w:rsidR="004556E9" w:rsidRPr="00A802BF" w14:paraId="5DB1E0CC" w14:textId="77777777" w:rsidTr="001C6EC1">
        <w:trPr>
          <w:cantSplit/>
        </w:trPr>
        <w:tc>
          <w:tcPr>
            <w:tcW w:w="151" w:type="pct"/>
          </w:tcPr>
          <w:p w14:paraId="46BAAEC0" w14:textId="77777777" w:rsidR="004556E9" w:rsidRPr="00C34218" w:rsidRDefault="004556E9" w:rsidP="004556E9">
            <w:pPr>
              <w:spacing w:line="240" w:lineRule="atLeast"/>
              <w:rPr>
                <w:color w:val="0000FF"/>
                <w:lang w:val="nl-BE"/>
              </w:rPr>
            </w:pPr>
          </w:p>
        </w:tc>
        <w:tc>
          <w:tcPr>
            <w:tcW w:w="300" w:type="pct"/>
            <w:gridSpan w:val="2"/>
          </w:tcPr>
          <w:p w14:paraId="02CED119" w14:textId="77777777" w:rsidR="004556E9" w:rsidRPr="00C34218" w:rsidRDefault="004556E9" w:rsidP="004556E9">
            <w:pPr>
              <w:spacing w:line="240" w:lineRule="atLeast"/>
              <w:jc w:val="right"/>
              <w:rPr>
                <w:color w:val="0000FF"/>
                <w:lang w:val="nl-BE"/>
              </w:rPr>
            </w:pPr>
          </w:p>
        </w:tc>
        <w:tc>
          <w:tcPr>
            <w:tcW w:w="450" w:type="pct"/>
          </w:tcPr>
          <w:p w14:paraId="53385B4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412E9FF" w14:textId="77777777" w:rsidR="004556E9" w:rsidRPr="00C34218" w:rsidRDefault="004556E9" w:rsidP="004556E9">
            <w:pPr>
              <w:spacing w:line="240" w:lineRule="atLeast"/>
              <w:rPr>
                <w:color w:val="0000FF"/>
                <w:lang w:val="nl-BE"/>
              </w:rPr>
            </w:pPr>
          </w:p>
        </w:tc>
        <w:tc>
          <w:tcPr>
            <w:tcW w:w="2799" w:type="pct"/>
            <w:gridSpan w:val="2"/>
          </w:tcPr>
          <w:p w14:paraId="54A7AA63" w14:textId="77777777" w:rsidR="004556E9" w:rsidRPr="00C34218" w:rsidRDefault="004556E9" w:rsidP="004556E9">
            <w:pPr>
              <w:spacing w:line="240" w:lineRule="atLeast"/>
              <w:jc w:val="both"/>
              <w:rPr>
                <w:rFonts w:ascii="Arial" w:hAnsi="Arial"/>
                <w:color w:val="0000FF"/>
                <w:lang w:val="nl-BE"/>
              </w:rPr>
            </w:pPr>
          </w:p>
        </w:tc>
        <w:tc>
          <w:tcPr>
            <w:tcW w:w="150" w:type="pct"/>
            <w:vAlign w:val="bottom"/>
          </w:tcPr>
          <w:p w14:paraId="3F406E22" w14:textId="77777777" w:rsidR="004556E9" w:rsidRPr="00C34218" w:rsidRDefault="004556E9" w:rsidP="004556E9">
            <w:pPr>
              <w:spacing w:line="240" w:lineRule="atLeast"/>
              <w:jc w:val="right"/>
              <w:rPr>
                <w:rFonts w:ascii="Arial" w:hAnsi="Arial"/>
                <w:color w:val="0000FF"/>
                <w:lang w:val="nl-BE"/>
              </w:rPr>
            </w:pPr>
          </w:p>
        </w:tc>
        <w:tc>
          <w:tcPr>
            <w:tcW w:w="425" w:type="pct"/>
            <w:vAlign w:val="bottom"/>
          </w:tcPr>
          <w:p w14:paraId="25CDE3D9" w14:textId="77777777" w:rsidR="004556E9" w:rsidRPr="00C34218" w:rsidRDefault="004556E9" w:rsidP="004556E9">
            <w:pPr>
              <w:spacing w:line="240" w:lineRule="atLeast"/>
              <w:jc w:val="right"/>
              <w:rPr>
                <w:rFonts w:ascii="Arial" w:hAnsi="Arial"/>
                <w:color w:val="0000FF"/>
                <w:lang w:val="nl-BE"/>
              </w:rPr>
            </w:pPr>
          </w:p>
        </w:tc>
        <w:tc>
          <w:tcPr>
            <w:tcW w:w="126" w:type="pct"/>
            <w:gridSpan w:val="2"/>
            <w:vAlign w:val="bottom"/>
          </w:tcPr>
          <w:p w14:paraId="66AAB8F9" w14:textId="77777777" w:rsidR="004556E9" w:rsidRPr="00C34218" w:rsidRDefault="004556E9" w:rsidP="004556E9">
            <w:pPr>
              <w:spacing w:line="240" w:lineRule="atLeast"/>
              <w:jc w:val="right"/>
              <w:rPr>
                <w:color w:val="0000FF"/>
                <w:lang w:val="nl-BE"/>
              </w:rPr>
            </w:pPr>
          </w:p>
        </w:tc>
        <w:tc>
          <w:tcPr>
            <w:tcW w:w="149" w:type="pct"/>
            <w:vAlign w:val="bottom"/>
          </w:tcPr>
          <w:p w14:paraId="3E870AB0" w14:textId="77777777" w:rsidR="004556E9" w:rsidRPr="00C34218" w:rsidRDefault="004556E9" w:rsidP="004556E9">
            <w:pPr>
              <w:spacing w:line="240" w:lineRule="atLeast"/>
              <w:jc w:val="right"/>
              <w:rPr>
                <w:rFonts w:ascii="Arial" w:hAnsi="Arial"/>
                <w:color w:val="0000FF"/>
                <w:lang w:val="nl-BE"/>
              </w:rPr>
            </w:pPr>
          </w:p>
        </w:tc>
      </w:tr>
      <w:tr w:rsidR="007553B5" w:rsidRPr="00A802BF" w14:paraId="5B821768" w14:textId="77777777" w:rsidTr="001C6EC1">
        <w:trPr>
          <w:cantSplit/>
        </w:trPr>
        <w:tc>
          <w:tcPr>
            <w:tcW w:w="151" w:type="pct"/>
          </w:tcPr>
          <w:p w14:paraId="3D3CA2F7" w14:textId="77777777" w:rsidR="007553B5" w:rsidRDefault="007553B5" w:rsidP="004556E9">
            <w:pPr>
              <w:spacing w:line="240" w:lineRule="atLeast"/>
              <w:rPr>
                <w:color w:val="0000FF"/>
                <w:lang w:val="nl-BE"/>
              </w:rPr>
            </w:pPr>
          </w:p>
          <w:p w14:paraId="473374B0" w14:textId="77777777" w:rsidR="007553B5" w:rsidRDefault="007553B5" w:rsidP="004556E9">
            <w:pPr>
              <w:spacing w:line="240" w:lineRule="atLeast"/>
              <w:rPr>
                <w:color w:val="0000FF"/>
                <w:lang w:val="nl-BE"/>
              </w:rPr>
            </w:pPr>
          </w:p>
          <w:p w14:paraId="3C65DBE5" w14:textId="77777777" w:rsidR="002771CF" w:rsidRDefault="002771CF" w:rsidP="004556E9">
            <w:pPr>
              <w:spacing w:line="240" w:lineRule="atLeast"/>
              <w:rPr>
                <w:color w:val="0000FF"/>
                <w:lang w:val="nl-BE"/>
              </w:rPr>
            </w:pPr>
          </w:p>
          <w:p w14:paraId="6B46E9E8" w14:textId="1C1067AB" w:rsidR="002771CF" w:rsidRPr="00C34218" w:rsidRDefault="002771CF" w:rsidP="004556E9">
            <w:pPr>
              <w:spacing w:line="240" w:lineRule="atLeast"/>
              <w:rPr>
                <w:color w:val="0000FF"/>
                <w:lang w:val="nl-BE"/>
              </w:rPr>
            </w:pPr>
          </w:p>
        </w:tc>
        <w:tc>
          <w:tcPr>
            <w:tcW w:w="300" w:type="pct"/>
            <w:gridSpan w:val="2"/>
          </w:tcPr>
          <w:p w14:paraId="1A8856D4" w14:textId="77777777" w:rsidR="007553B5" w:rsidRPr="00C34218" w:rsidRDefault="007553B5" w:rsidP="004556E9">
            <w:pPr>
              <w:spacing w:line="240" w:lineRule="atLeast"/>
              <w:jc w:val="right"/>
              <w:rPr>
                <w:color w:val="0000FF"/>
                <w:lang w:val="nl-BE"/>
              </w:rPr>
            </w:pPr>
          </w:p>
        </w:tc>
        <w:tc>
          <w:tcPr>
            <w:tcW w:w="450" w:type="pct"/>
          </w:tcPr>
          <w:p w14:paraId="7B77CC11" w14:textId="77777777" w:rsidR="007553B5" w:rsidRPr="00C34218" w:rsidRDefault="007553B5" w:rsidP="004556E9">
            <w:pPr>
              <w:spacing w:line="240" w:lineRule="atLeast"/>
              <w:rPr>
                <w:rFonts w:ascii="Arial" w:hAnsi="Arial"/>
                <w:color w:val="0000FF"/>
                <w:lang w:val="nl-BE"/>
              </w:rPr>
            </w:pPr>
          </w:p>
        </w:tc>
        <w:tc>
          <w:tcPr>
            <w:tcW w:w="450" w:type="pct"/>
            <w:gridSpan w:val="2"/>
          </w:tcPr>
          <w:p w14:paraId="3DDCAC33" w14:textId="77777777" w:rsidR="007553B5" w:rsidRPr="00C34218" w:rsidRDefault="007553B5" w:rsidP="004556E9">
            <w:pPr>
              <w:spacing w:line="240" w:lineRule="atLeast"/>
              <w:rPr>
                <w:color w:val="0000FF"/>
                <w:lang w:val="nl-BE"/>
              </w:rPr>
            </w:pPr>
          </w:p>
        </w:tc>
        <w:tc>
          <w:tcPr>
            <w:tcW w:w="2799" w:type="pct"/>
            <w:gridSpan w:val="2"/>
          </w:tcPr>
          <w:p w14:paraId="55C6FC77" w14:textId="77777777" w:rsidR="007553B5" w:rsidRPr="00C34218" w:rsidRDefault="007553B5" w:rsidP="004556E9">
            <w:pPr>
              <w:spacing w:line="240" w:lineRule="atLeast"/>
              <w:jc w:val="both"/>
              <w:rPr>
                <w:rFonts w:ascii="Arial" w:hAnsi="Arial"/>
                <w:color w:val="0000FF"/>
                <w:lang w:val="nl-BE"/>
              </w:rPr>
            </w:pPr>
          </w:p>
        </w:tc>
        <w:tc>
          <w:tcPr>
            <w:tcW w:w="150" w:type="pct"/>
            <w:vAlign w:val="bottom"/>
          </w:tcPr>
          <w:p w14:paraId="4DD03633" w14:textId="77777777" w:rsidR="007553B5" w:rsidRPr="00C34218" w:rsidRDefault="007553B5" w:rsidP="004556E9">
            <w:pPr>
              <w:spacing w:line="240" w:lineRule="atLeast"/>
              <w:jc w:val="right"/>
              <w:rPr>
                <w:rFonts w:ascii="Arial" w:hAnsi="Arial"/>
                <w:color w:val="0000FF"/>
                <w:lang w:val="nl-BE"/>
              </w:rPr>
            </w:pPr>
          </w:p>
        </w:tc>
        <w:tc>
          <w:tcPr>
            <w:tcW w:w="425" w:type="pct"/>
            <w:vAlign w:val="bottom"/>
          </w:tcPr>
          <w:p w14:paraId="47BC1B9E" w14:textId="77777777" w:rsidR="007553B5" w:rsidRPr="00C34218" w:rsidRDefault="007553B5" w:rsidP="004556E9">
            <w:pPr>
              <w:spacing w:line="240" w:lineRule="atLeast"/>
              <w:jc w:val="right"/>
              <w:rPr>
                <w:rFonts w:ascii="Arial" w:hAnsi="Arial"/>
                <w:color w:val="0000FF"/>
                <w:lang w:val="nl-BE"/>
              </w:rPr>
            </w:pPr>
          </w:p>
        </w:tc>
        <w:tc>
          <w:tcPr>
            <w:tcW w:w="126" w:type="pct"/>
            <w:gridSpan w:val="2"/>
            <w:vAlign w:val="bottom"/>
          </w:tcPr>
          <w:p w14:paraId="167C551E" w14:textId="77777777" w:rsidR="007553B5" w:rsidRPr="00C34218" w:rsidRDefault="007553B5" w:rsidP="004556E9">
            <w:pPr>
              <w:spacing w:line="240" w:lineRule="atLeast"/>
              <w:jc w:val="right"/>
              <w:rPr>
                <w:color w:val="0000FF"/>
                <w:lang w:val="nl-BE"/>
              </w:rPr>
            </w:pPr>
          </w:p>
        </w:tc>
        <w:tc>
          <w:tcPr>
            <w:tcW w:w="149" w:type="pct"/>
            <w:vAlign w:val="bottom"/>
          </w:tcPr>
          <w:p w14:paraId="3ADA15C6" w14:textId="77777777" w:rsidR="007553B5" w:rsidRPr="00C34218" w:rsidRDefault="007553B5" w:rsidP="004556E9">
            <w:pPr>
              <w:spacing w:line="240" w:lineRule="atLeast"/>
              <w:jc w:val="right"/>
              <w:rPr>
                <w:rFonts w:ascii="Arial" w:hAnsi="Arial"/>
                <w:color w:val="0000FF"/>
                <w:lang w:val="nl-BE"/>
              </w:rPr>
            </w:pPr>
          </w:p>
        </w:tc>
      </w:tr>
      <w:tr w:rsidR="004556E9" w:rsidRPr="00C34218" w14:paraId="4589798B" w14:textId="77777777" w:rsidTr="001C6EC1">
        <w:trPr>
          <w:cantSplit/>
        </w:trPr>
        <w:tc>
          <w:tcPr>
            <w:tcW w:w="151" w:type="pct"/>
          </w:tcPr>
          <w:p w14:paraId="0C09CA4E" w14:textId="77777777" w:rsidR="004556E9" w:rsidRPr="00C34218" w:rsidRDefault="004556E9" w:rsidP="004556E9">
            <w:pPr>
              <w:spacing w:line="240" w:lineRule="atLeast"/>
              <w:rPr>
                <w:color w:val="0000FF"/>
                <w:lang w:val="nl-BE"/>
              </w:rPr>
            </w:pPr>
          </w:p>
        </w:tc>
        <w:tc>
          <w:tcPr>
            <w:tcW w:w="300" w:type="pct"/>
            <w:gridSpan w:val="2"/>
          </w:tcPr>
          <w:p w14:paraId="6EA2BDCB" w14:textId="77777777" w:rsidR="004556E9" w:rsidRPr="00C34218" w:rsidRDefault="004556E9" w:rsidP="004556E9">
            <w:pPr>
              <w:spacing w:line="240" w:lineRule="atLeast"/>
              <w:jc w:val="right"/>
              <w:rPr>
                <w:color w:val="0000FF"/>
                <w:lang w:val="nl-BE"/>
              </w:rPr>
            </w:pPr>
          </w:p>
        </w:tc>
        <w:tc>
          <w:tcPr>
            <w:tcW w:w="450" w:type="pct"/>
          </w:tcPr>
          <w:p w14:paraId="7457FC12" w14:textId="77777777" w:rsidR="004556E9" w:rsidRPr="00C34218" w:rsidRDefault="004556E9" w:rsidP="004556E9">
            <w:pPr>
              <w:spacing w:line="240" w:lineRule="atLeast"/>
              <w:rPr>
                <w:color w:val="0000FF"/>
                <w:lang w:val="nl-BE"/>
              </w:rPr>
            </w:pPr>
          </w:p>
        </w:tc>
        <w:tc>
          <w:tcPr>
            <w:tcW w:w="450" w:type="pct"/>
            <w:gridSpan w:val="2"/>
          </w:tcPr>
          <w:p w14:paraId="6E6E2AF5" w14:textId="77777777" w:rsidR="004556E9" w:rsidRPr="00C34218" w:rsidRDefault="004556E9" w:rsidP="004556E9">
            <w:pPr>
              <w:spacing w:line="240" w:lineRule="atLeast"/>
              <w:rPr>
                <w:color w:val="0000FF"/>
                <w:lang w:val="nl-BE"/>
              </w:rPr>
            </w:pPr>
          </w:p>
        </w:tc>
        <w:tc>
          <w:tcPr>
            <w:tcW w:w="3500" w:type="pct"/>
            <w:gridSpan w:val="6"/>
          </w:tcPr>
          <w:p w14:paraId="1372F2EA"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8.11.2020" (in werking 1.2.2021)</w:t>
            </w:r>
          </w:p>
        </w:tc>
        <w:tc>
          <w:tcPr>
            <w:tcW w:w="149" w:type="pct"/>
          </w:tcPr>
          <w:p w14:paraId="3BDDC2DD" w14:textId="77777777" w:rsidR="004556E9" w:rsidRPr="00C34218" w:rsidRDefault="004556E9" w:rsidP="004556E9">
            <w:pPr>
              <w:spacing w:line="240" w:lineRule="atLeast"/>
              <w:jc w:val="right"/>
              <w:rPr>
                <w:color w:val="0000FF"/>
                <w:lang w:val="nl-BE"/>
              </w:rPr>
            </w:pPr>
          </w:p>
        </w:tc>
      </w:tr>
      <w:tr w:rsidR="004556E9" w:rsidRPr="00A802BF" w14:paraId="2F7E496B" w14:textId="77777777" w:rsidTr="001C6EC1">
        <w:trPr>
          <w:cantSplit/>
        </w:trPr>
        <w:tc>
          <w:tcPr>
            <w:tcW w:w="151" w:type="pct"/>
          </w:tcPr>
          <w:p w14:paraId="46089A7E" w14:textId="77777777" w:rsidR="004556E9" w:rsidRPr="00C34218" w:rsidRDefault="004556E9" w:rsidP="004556E9">
            <w:pPr>
              <w:spacing w:line="240" w:lineRule="atLeast"/>
              <w:rPr>
                <w:color w:val="0000FF"/>
                <w:lang w:val="nl-BE"/>
              </w:rPr>
            </w:pPr>
          </w:p>
        </w:tc>
        <w:tc>
          <w:tcPr>
            <w:tcW w:w="300" w:type="pct"/>
            <w:gridSpan w:val="2"/>
          </w:tcPr>
          <w:p w14:paraId="531BBB2C" w14:textId="77777777" w:rsidR="004556E9" w:rsidRPr="00C34218" w:rsidRDefault="004556E9" w:rsidP="004556E9">
            <w:pPr>
              <w:spacing w:line="240" w:lineRule="atLeast"/>
              <w:jc w:val="right"/>
              <w:rPr>
                <w:color w:val="0000FF"/>
                <w:lang w:val="nl-BE"/>
              </w:rPr>
            </w:pPr>
          </w:p>
        </w:tc>
        <w:tc>
          <w:tcPr>
            <w:tcW w:w="450" w:type="pct"/>
          </w:tcPr>
          <w:p w14:paraId="69E87A4C" w14:textId="77777777" w:rsidR="004556E9" w:rsidRPr="00C34218" w:rsidRDefault="004556E9" w:rsidP="004556E9">
            <w:pPr>
              <w:spacing w:line="240" w:lineRule="atLeast"/>
              <w:rPr>
                <w:color w:val="0000FF"/>
                <w:lang w:val="nl-BE"/>
              </w:rPr>
            </w:pPr>
          </w:p>
        </w:tc>
        <w:tc>
          <w:tcPr>
            <w:tcW w:w="450" w:type="pct"/>
            <w:gridSpan w:val="2"/>
          </w:tcPr>
          <w:p w14:paraId="16A8A45B" w14:textId="77777777" w:rsidR="004556E9" w:rsidRPr="00C34218" w:rsidRDefault="004556E9" w:rsidP="004556E9">
            <w:pPr>
              <w:spacing w:line="240" w:lineRule="atLeast"/>
              <w:rPr>
                <w:color w:val="0000FF"/>
                <w:lang w:val="nl-BE"/>
              </w:rPr>
            </w:pPr>
          </w:p>
        </w:tc>
        <w:tc>
          <w:tcPr>
            <w:tcW w:w="3500" w:type="pct"/>
            <w:gridSpan w:val="6"/>
          </w:tcPr>
          <w:p w14:paraId="5EB5FC5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olor w:val="0000FF"/>
                <w:lang w:val="nl-BE"/>
              </w:rPr>
              <w:t>"L. Aannemings- en vergoedingscriteria voor knieën met pneumatische of hydraulische unit van het type B en de mechatronische knieën van type I en type II</w:t>
            </w:r>
          </w:p>
        </w:tc>
        <w:tc>
          <w:tcPr>
            <w:tcW w:w="149" w:type="pct"/>
          </w:tcPr>
          <w:p w14:paraId="069F7CAA" w14:textId="77777777" w:rsidR="004556E9" w:rsidRPr="00C34218" w:rsidRDefault="004556E9" w:rsidP="004556E9">
            <w:pPr>
              <w:spacing w:line="240" w:lineRule="atLeast"/>
              <w:jc w:val="right"/>
              <w:rPr>
                <w:color w:val="0000FF"/>
                <w:lang w:val="nl-BE"/>
              </w:rPr>
            </w:pPr>
          </w:p>
        </w:tc>
      </w:tr>
      <w:tr w:rsidR="004556E9" w:rsidRPr="00A802BF" w14:paraId="422E4AB8" w14:textId="77777777" w:rsidTr="001C6EC1">
        <w:trPr>
          <w:cantSplit/>
        </w:trPr>
        <w:tc>
          <w:tcPr>
            <w:tcW w:w="151" w:type="pct"/>
          </w:tcPr>
          <w:p w14:paraId="1AD36889" w14:textId="77777777" w:rsidR="004556E9" w:rsidRPr="00C34218" w:rsidRDefault="004556E9" w:rsidP="004556E9">
            <w:pPr>
              <w:spacing w:line="240" w:lineRule="atLeast"/>
              <w:rPr>
                <w:color w:val="0000FF"/>
                <w:lang w:val="nl-BE"/>
              </w:rPr>
            </w:pPr>
          </w:p>
        </w:tc>
        <w:tc>
          <w:tcPr>
            <w:tcW w:w="300" w:type="pct"/>
            <w:gridSpan w:val="2"/>
          </w:tcPr>
          <w:p w14:paraId="3B5E215E" w14:textId="77777777" w:rsidR="004556E9" w:rsidRPr="00C34218" w:rsidRDefault="004556E9" w:rsidP="004556E9">
            <w:pPr>
              <w:spacing w:line="240" w:lineRule="atLeast"/>
              <w:jc w:val="right"/>
              <w:rPr>
                <w:color w:val="0000FF"/>
                <w:lang w:val="nl-BE"/>
              </w:rPr>
            </w:pPr>
          </w:p>
        </w:tc>
        <w:tc>
          <w:tcPr>
            <w:tcW w:w="450" w:type="pct"/>
          </w:tcPr>
          <w:p w14:paraId="2532E592" w14:textId="77777777" w:rsidR="004556E9" w:rsidRPr="00C34218" w:rsidRDefault="004556E9" w:rsidP="004556E9">
            <w:pPr>
              <w:spacing w:line="240" w:lineRule="atLeast"/>
              <w:rPr>
                <w:color w:val="0000FF"/>
                <w:lang w:val="nl-BE"/>
              </w:rPr>
            </w:pPr>
          </w:p>
        </w:tc>
        <w:tc>
          <w:tcPr>
            <w:tcW w:w="450" w:type="pct"/>
            <w:gridSpan w:val="2"/>
          </w:tcPr>
          <w:p w14:paraId="2C9DE463" w14:textId="77777777" w:rsidR="004556E9" w:rsidRPr="00C34218" w:rsidRDefault="004556E9" w:rsidP="004556E9">
            <w:pPr>
              <w:spacing w:line="240" w:lineRule="atLeast"/>
              <w:rPr>
                <w:color w:val="0000FF"/>
                <w:lang w:val="nl-BE"/>
              </w:rPr>
            </w:pPr>
          </w:p>
        </w:tc>
        <w:tc>
          <w:tcPr>
            <w:tcW w:w="3500" w:type="pct"/>
            <w:gridSpan w:val="6"/>
          </w:tcPr>
          <w:p w14:paraId="404F7558" w14:textId="77777777" w:rsidR="004556E9" w:rsidRPr="00C34218" w:rsidRDefault="004556E9" w:rsidP="004556E9">
            <w:pPr>
              <w:spacing w:line="240" w:lineRule="atLeast"/>
              <w:jc w:val="both"/>
              <w:rPr>
                <w:rFonts w:ascii="Arial" w:hAnsi="Arial"/>
                <w:color w:val="0000FF"/>
                <w:lang w:val="nl-BE"/>
              </w:rPr>
            </w:pPr>
          </w:p>
        </w:tc>
        <w:tc>
          <w:tcPr>
            <w:tcW w:w="149" w:type="pct"/>
          </w:tcPr>
          <w:p w14:paraId="43558078" w14:textId="77777777" w:rsidR="004556E9" w:rsidRPr="00C34218" w:rsidRDefault="004556E9" w:rsidP="004556E9">
            <w:pPr>
              <w:spacing w:line="240" w:lineRule="atLeast"/>
              <w:jc w:val="right"/>
              <w:rPr>
                <w:color w:val="0000FF"/>
                <w:lang w:val="nl-BE"/>
              </w:rPr>
            </w:pPr>
          </w:p>
        </w:tc>
      </w:tr>
      <w:tr w:rsidR="004556E9" w:rsidRPr="00C34218" w14:paraId="24D8D8A9" w14:textId="77777777" w:rsidTr="001C6EC1">
        <w:trPr>
          <w:cantSplit/>
        </w:trPr>
        <w:tc>
          <w:tcPr>
            <w:tcW w:w="151" w:type="pct"/>
          </w:tcPr>
          <w:p w14:paraId="04F5477E" w14:textId="77777777" w:rsidR="004556E9" w:rsidRPr="00C34218" w:rsidRDefault="004556E9" w:rsidP="004556E9">
            <w:pPr>
              <w:spacing w:line="240" w:lineRule="atLeast"/>
              <w:rPr>
                <w:color w:val="0000FF"/>
                <w:lang w:val="nl-BE"/>
              </w:rPr>
            </w:pPr>
          </w:p>
        </w:tc>
        <w:tc>
          <w:tcPr>
            <w:tcW w:w="300" w:type="pct"/>
            <w:gridSpan w:val="2"/>
          </w:tcPr>
          <w:p w14:paraId="50C46DA9" w14:textId="77777777" w:rsidR="004556E9" w:rsidRPr="00C34218" w:rsidRDefault="004556E9" w:rsidP="004556E9">
            <w:pPr>
              <w:spacing w:line="240" w:lineRule="atLeast"/>
              <w:jc w:val="right"/>
              <w:rPr>
                <w:color w:val="0000FF"/>
                <w:lang w:val="nl-BE"/>
              </w:rPr>
            </w:pPr>
          </w:p>
        </w:tc>
        <w:tc>
          <w:tcPr>
            <w:tcW w:w="450" w:type="pct"/>
          </w:tcPr>
          <w:p w14:paraId="1AAFD1C6" w14:textId="77777777" w:rsidR="004556E9" w:rsidRPr="00C34218" w:rsidRDefault="004556E9" w:rsidP="004556E9">
            <w:pPr>
              <w:spacing w:line="240" w:lineRule="atLeast"/>
              <w:rPr>
                <w:color w:val="0000FF"/>
                <w:lang w:val="nl-BE"/>
              </w:rPr>
            </w:pPr>
          </w:p>
        </w:tc>
        <w:tc>
          <w:tcPr>
            <w:tcW w:w="450" w:type="pct"/>
            <w:gridSpan w:val="2"/>
          </w:tcPr>
          <w:p w14:paraId="660F698D" w14:textId="77777777" w:rsidR="004556E9" w:rsidRPr="00C34218" w:rsidRDefault="004556E9" w:rsidP="004556E9">
            <w:pPr>
              <w:spacing w:line="240" w:lineRule="atLeast"/>
              <w:rPr>
                <w:color w:val="0000FF"/>
                <w:lang w:val="nl-BE"/>
              </w:rPr>
            </w:pPr>
          </w:p>
        </w:tc>
        <w:tc>
          <w:tcPr>
            <w:tcW w:w="3500" w:type="pct"/>
            <w:gridSpan w:val="6"/>
          </w:tcPr>
          <w:p w14:paraId="7851312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L.1. Aannemingscriteria</w:t>
            </w:r>
          </w:p>
        </w:tc>
        <w:tc>
          <w:tcPr>
            <w:tcW w:w="149" w:type="pct"/>
          </w:tcPr>
          <w:p w14:paraId="5DD739FF" w14:textId="77777777" w:rsidR="004556E9" w:rsidRPr="00C34218" w:rsidRDefault="004556E9" w:rsidP="004556E9">
            <w:pPr>
              <w:spacing w:line="240" w:lineRule="atLeast"/>
              <w:jc w:val="right"/>
              <w:rPr>
                <w:color w:val="0000FF"/>
                <w:lang w:val="nl-BE"/>
              </w:rPr>
            </w:pPr>
          </w:p>
        </w:tc>
      </w:tr>
      <w:tr w:rsidR="004556E9" w:rsidRPr="00C34218" w14:paraId="1B55F2BB" w14:textId="77777777" w:rsidTr="001C6EC1">
        <w:trPr>
          <w:cantSplit/>
        </w:trPr>
        <w:tc>
          <w:tcPr>
            <w:tcW w:w="151" w:type="pct"/>
          </w:tcPr>
          <w:p w14:paraId="2DFC89E3" w14:textId="77777777" w:rsidR="004556E9" w:rsidRPr="00C34218" w:rsidRDefault="004556E9" w:rsidP="004556E9">
            <w:pPr>
              <w:spacing w:line="240" w:lineRule="atLeast"/>
              <w:rPr>
                <w:color w:val="0000FF"/>
                <w:lang w:val="nl-BE"/>
              </w:rPr>
            </w:pPr>
          </w:p>
        </w:tc>
        <w:tc>
          <w:tcPr>
            <w:tcW w:w="300" w:type="pct"/>
            <w:gridSpan w:val="2"/>
          </w:tcPr>
          <w:p w14:paraId="4C428FAC" w14:textId="77777777" w:rsidR="004556E9" w:rsidRPr="00C34218" w:rsidRDefault="004556E9" w:rsidP="004556E9">
            <w:pPr>
              <w:spacing w:line="240" w:lineRule="atLeast"/>
              <w:jc w:val="right"/>
              <w:rPr>
                <w:color w:val="0000FF"/>
                <w:lang w:val="nl-BE"/>
              </w:rPr>
            </w:pPr>
          </w:p>
        </w:tc>
        <w:tc>
          <w:tcPr>
            <w:tcW w:w="450" w:type="pct"/>
          </w:tcPr>
          <w:p w14:paraId="308E9AE4" w14:textId="77777777" w:rsidR="004556E9" w:rsidRPr="00C34218" w:rsidRDefault="004556E9" w:rsidP="004556E9">
            <w:pPr>
              <w:spacing w:line="240" w:lineRule="atLeast"/>
              <w:rPr>
                <w:color w:val="0000FF"/>
                <w:lang w:val="nl-BE"/>
              </w:rPr>
            </w:pPr>
          </w:p>
        </w:tc>
        <w:tc>
          <w:tcPr>
            <w:tcW w:w="450" w:type="pct"/>
            <w:gridSpan w:val="2"/>
          </w:tcPr>
          <w:p w14:paraId="69D8FBC3" w14:textId="77777777" w:rsidR="004556E9" w:rsidRPr="00C34218" w:rsidRDefault="004556E9" w:rsidP="004556E9">
            <w:pPr>
              <w:spacing w:line="240" w:lineRule="atLeast"/>
              <w:rPr>
                <w:color w:val="0000FF"/>
                <w:lang w:val="nl-BE"/>
              </w:rPr>
            </w:pPr>
          </w:p>
        </w:tc>
        <w:tc>
          <w:tcPr>
            <w:tcW w:w="3500" w:type="pct"/>
            <w:gridSpan w:val="6"/>
          </w:tcPr>
          <w:p w14:paraId="443F4700" w14:textId="77777777" w:rsidR="004556E9" w:rsidRPr="00C34218" w:rsidRDefault="004556E9" w:rsidP="004556E9">
            <w:pPr>
              <w:spacing w:line="240" w:lineRule="atLeast"/>
              <w:jc w:val="both"/>
              <w:rPr>
                <w:rFonts w:ascii="Arial" w:hAnsi="Arial"/>
                <w:color w:val="0000FF"/>
                <w:lang w:val="nl-BE"/>
              </w:rPr>
            </w:pPr>
          </w:p>
        </w:tc>
        <w:tc>
          <w:tcPr>
            <w:tcW w:w="149" w:type="pct"/>
          </w:tcPr>
          <w:p w14:paraId="4A9398B3" w14:textId="77777777" w:rsidR="004556E9" w:rsidRPr="00C34218" w:rsidRDefault="004556E9" w:rsidP="004556E9">
            <w:pPr>
              <w:spacing w:line="240" w:lineRule="atLeast"/>
              <w:jc w:val="right"/>
              <w:rPr>
                <w:color w:val="0000FF"/>
                <w:lang w:val="nl-BE"/>
              </w:rPr>
            </w:pPr>
          </w:p>
        </w:tc>
      </w:tr>
      <w:tr w:rsidR="004556E9" w:rsidRPr="00A802BF" w14:paraId="583CBCAB" w14:textId="77777777" w:rsidTr="001C6EC1">
        <w:trPr>
          <w:cantSplit/>
        </w:trPr>
        <w:tc>
          <w:tcPr>
            <w:tcW w:w="151" w:type="pct"/>
          </w:tcPr>
          <w:p w14:paraId="4B4DB265" w14:textId="77777777" w:rsidR="004556E9" w:rsidRPr="00C34218" w:rsidRDefault="004556E9" w:rsidP="004556E9">
            <w:pPr>
              <w:spacing w:line="240" w:lineRule="atLeast"/>
              <w:rPr>
                <w:color w:val="0000FF"/>
                <w:lang w:val="nl-BE"/>
              </w:rPr>
            </w:pPr>
          </w:p>
        </w:tc>
        <w:tc>
          <w:tcPr>
            <w:tcW w:w="300" w:type="pct"/>
            <w:gridSpan w:val="2"/>
          </w:tcPr>
          <w:p w14:paraId="7EC1AAF3" w14:textId="77777777" w:rsidR="004556E9" w:rsidRPr="00C34218" w:rsidRDefault="004556E9" w:rsidP="004556E9">
            <w:pPr>
              <w:spacing w:line="240" w:lineRule="atLeast"/>
              <w:jc w:val="right"/>
              <w:rPr>
                <w:color w:val="0000FF"/>
                <w:lang w:val="nl-BE"/>
              </w:rPr>
            </w:pPr>
          </w:p>
        </w:tc>
        <w:tc>
          <w:tcPr>
            <w:tcW w:w="450" w:type="pct"/>
          </w:tcPr>
          <w:p w14:paraId="66C81972" w14:textId="77777777" w:rsidR="004556E9" w:rsidRPr="00C34218" w:rsidRDefault="004556E9" w:rsidP="004556E9">
            <w:pPr>
              <w:spacing w:line="240" w:lineRule="atLeast"/>
              <w:rPr>
                <w:color w:val="0000FF"/>
                <w:lang w:val="nl-BE"/>
              </w:rPr>
            </w:pPr>
          </w:p>
        </w:tc>
        <w:tc>
          <w:tcPr>
            <w:tcW w:w="450" w:type="pct"/>
            <w:gridSpan w:val="2"/>
          </w:tcPr>
          <w:p w14:paraId="25851D48" w14:textId="77777777" w:rsidR="004556E9" w:rsidRPr="00C34218" w:rsidRDefault="004556E9" w:rsidP="004556E9">
            <w:pPr>
              <w:spacing w:line="240" w:lineRule="atLeast"/>
              <w:rPr>
                <w:color w:val="0000FF"/>
                <w:lang w:val="nl-BE"/>
              </w:rPr>
            </w:pPr>
          </w:p>
        </w:tc>
        <w:tc>
          <w:tcPr>
            <w:tcW w:w="3500" w:type="pct"/>
            <w:gridSpan w:val="6"/>
          </w:tcPr>
          <w:p w14:paraId="7EC1181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Om door de verzekering te worden vergoed, moeten de knieën met pneumatische of hydraulische unit van het type B (verstrekking 675334-675345) en de mechatronische knieën van type I en type II (verstrekkingen 675356-675360, 675371-675382, 675393-675404, 675511- 675522, 675533-675544 en 675555-675566), zijn opgenomen op de lijsten van aangenomen producten goedgekeurd door het Comité van de verzekering voor geneeskundige verzorging op voorstel van de Overeenkomstencommissie orthopedisten-verzekeringsinstellingen.</w:t>
            </w:r>
          </w:p>
        </w:tc>
        <w:tc>
          <w:tcPr>
            <w:tcW w:w="149" w:type="pct"/>
          </w:tcPr>
          <w:p w14:paraId="50C60864" w14:textId="77777777" w:rsidR="004556E9" w:rsidRPr="00C34218" w:rsidRDefault="004556E9" w:rsidP="004556E9">
            <w:pPr>
              <w:spacing w:line="240" w:lineRule="atLeast"/>
              <w:jc w:val="right"/>
              <w:rPr>
                <w:color w:val="0000FF"/>
                <w:lang w:val="nl-BE"/>
              </w:rPr>
            </w:pPr>
          </w:p>
        </w:tc>
      </w:tr>
      <w:tr w:rsidR="004556E9" w:rsidRPr="00A802BF" w14:paraId="70E74936" w14:textId="77777777" w:rsidTr="001C6EC1">
        <w:trPr>
          <w:cantSplit/>
        </w:trPr>
        <w:tc>
          <w:tcPr>
            <w:tcW w:w="151" w:type="pct"/>
          </w:tcPr>
          <w:p w14:paraId="2D1ECBE2" w14:textId="77777777" w:rsidR="004556E9" w:rsidRPr="00C34218" w:rsidRDefault="004556E9" w:rsidP="004556E9">
            <w:pPr>
              <w:spacing w:line="240" w:lineRule="atLeast"/>
              <w:rPr>
                <w:color w:val="0000FF"/>
                <w:lang w:val="nl-BE"/>
              </w:rPr>
            </w:pPr>
          </w:p>
        </w:tc>
        <w:tc>
          <w:tcPr>
            <w:tcW w:w="300" w:type="pct"/>
            <w:gridSpan w:val="2"/>
          </w:tcPr>
          <w:p w14:paraId="118055D3" w14:textId="77777777" w:rsidR="004556E9" w:rsidRPr="00C34218" w:rsidRDefault="004556E9" w:rsidP="004556E9">
            <w:pPr>
              <w:spacing w:line="240" w:lineRule="atLeast"/>
              <w:jc w:val="right"/>
              <w:rPr>
                <w:color w:val="0000FF"/>
                <w:lang w:val="nl-BE"/>
              </w:rPr>
            </w:pPr>
          </w:p>
        </w:tc>
        <w:tc>
          <w:tcPr>
            <w:tcW w:w="450" w:type="pct"/>
          </w:tcPr>
          <w:p w14:paraId="03694664" w14:textId="77777777" w:rsidR="004556E9" w:rsidRPr="00C34218" w:rsidRDefault="004556E9" w:rsidP="004556E9">
            <w:pPr>
              <w:spacing w:line="240" w:lineRule="atLeast"/>
              <w:rPr>
                <w:color w:val="0000FF"/>
                <w:lang w:val="nl-BE"/>
              </w:rPr>
            </w:pPr>
          </w:p>
        </w:tc>
        <w:tc>
          <w:tcPr>
            <w:tcW w:w="450" w:type="pct"/>
            <w:gridSpan w:val="2"/>
          </w:tcPr>
          <w:p w14:paraId="78BE096C" w14:textId="77777777" w:rsidR="004556E9" w:rsidRPr="00C34218" w:rsidRDefault="004556E9" w:rsidP="004556E9">
            <w:pPr>
              <w:spacing w:line="240" w:lineRule="atLeast"/>
              <w:rPr>
                <w:color w:val="0000FF"/>
                <w:lang w:val="nl-BE"/>
              </w:rPr>
            </w:pPr>
          </w:p>
        </w:tc>
        <w:tc>
          <w:tcPr>
            <w:tcW w:w="3500" w:type="pct"/>
            <w:gridSpan w:val="6"/>
          </w:tcPr>
          <w:p w14:paraId="2D7C5CB0" w14:textId="77777777" w:rsidR="004556E9" w:rsidRPr="00C34218" w:rsidRDefault="004556E9" w:rsidP="004556E9">
            <w:pPr>
              <w:spacing w:line="240" w:lineRule="atLeast"/>
              <w:jc w:val="both"/>
              <w:rPr>
                <w:rFonts w:ascii="Arial" w:hAnsi="Arial"/>
                <w:color w:val="0000FF"/>
                <w:lang w:val="nl-BE"/>
              </w:rPr>
            </w:pPr>
          </w:p>
        </w:tc>
        <w:tc>
          <w:tcPr>
            <w:tcW w:w="149" w:type="pct"/>
          </w:tcPr>
          <w:p w14:paraId="16FC8782" w14:textId="77777777" w:rsidR="004556E9" w:rsidRPr="00C34218" w:rsidRDefault="004556E9" w:rsidP="004556E9">
            <w:pPr>
              <w:spacing w:line="240" w:lineRule="atLeast"/>
              <w:jc w:val="right"/>
              <w:rPr>
                <w:color w:val="0000FF"/>
                <w:lang w:val="nl-BE"/>
              </w:rPr>
            </w:pPr>
          </w:p>
        </w:tc>
      </w:tr>
      <w:tr w:rsidR="004556E9" w:rsidRPr="00A802BF" w14:paraId="29B6B2BC" w14:textId="77777777" w:rsidTr="001C6EC1">
        <w:trPr>
          <w:cantSplit/>
        </w:trPr>
        <w:tc>
          <w:tcPr>
            <w:tcW w:w="151" w:type="pct"/>
          </w:tcPr>
          <w:p w14:paraId="73F0854A" w14:textId="77777777" w:rsidR="004556E9" w:rsidRPr="00C34218" w:rsidRDefault="004556E9" w:rsidP="004556E9">
            <w:pPr>
              <w:spacing w:line="240" w:lineRule="atLeast"/>
              <w:rPr>
                <w:color w:val="0000FF"/>
                <w:lang w:val="nl-BE"/>
              </w:rPr>
            </w:pPr>
          </w:p>
        </w:tc>
        <w:tc>
          <w:tcPr>
            <w:tcW w:w="300" w:type="pct"/>
            <w:gridSpan w:val="2"/>
          </w:tcPr>
          <w:p w14:paraId="6D365EA4" w14:textId="77777777" w:rsidR="004556E9" w:rsidRPr="00C34218" w:rsidRDefault="004556E9" w:rsidP="004556E9">
            <w:pPr>
              <w:spacing w:line="240" w:lineRule="atLeast"/>
              <w:jc w:val="right"/>
              <w:rPr>
                <w:color w:val="0000FF"/>
                <w:lang w:val="nl-BE"/>
              </w:rPr>
            </w:pPr>
          </w:p>
        </w:tc>
        <w:tc>
          <w:tcPr>
            <w:tcW w:w="450" w:type="pct"/>
          </w:tcPr>
          <w:p w14:paraId="59D9B608" w14:textId="77777777" w:rsidR="004556E9" w:rsidRPr="00C34218" w:rsidRDefault="004556E9" w:rsidP="004556E9">
            <w:pPr>
              <w:spacing w:line="240" w:lineRule="atLeast"/>
              <w:rPr>
                <w:color w:val="0000FF"/>
                <w:lang w:val="nl-BE"/>
              </w:rPr>
            </w:pPr>
          </w:p>
        </w:tc>
        <w:tc>
          <w:tcPr>
            <w:tcW w:w="450" w:type="pct"/>
            <w:gridSpan w:val="2"/>
          </w:tcPr>
          <w:p w14:paraId="102945DF" w14:textId="77777777" w:rsidR="004556E9" w:rsidRPr="00C34218" w:rsidRDefault="004556E9" w:rsidP="004556E9">
            <w:pPr>
              <w:spacing w:line="240" w:lineRule="atLeast"/>
              <w:rPr>
                <w:color w:val="0000FF"/>
                <w:lang w:val="nl-BE"/>
              </w:rPr>
            </w:pPr>
          </w:p>
        </w:tc>
        <w:tc>
          <w:tcPr>
            <w:tcW w:w="3500" w:type="pct"/>
            <w:gridSpan w:val="6"/>
          </w:tcPr>
          <w:p w14:paraId="1A6A443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producten zijn ondergebracht in vergoedingsklasse I of vergoedingsklasse II zoals gedefinieerd onder L.2.</w:t>
            </w:r>
          </w:p>
        </w:tc>
        <w:tc>
          <w:tcPr>
            <w:tcW w:w="149" w:type="pct"/>
          </w:tcPr>
          <w:p w14:paraId="79C8DC41" w14:textId="77777777" w:rsidR="004556E9" w:rsidRPr="00C34218" w:rsidRDefault="004556E9" w:rsidP="004556E9">
            <w:pPr>
              <w:spacing w:line="240" w:lineRule="atLeast"/>
              <w:jc w:val="right"/>
              <w:rPr>
                <w:color w:val="0000FF"/>
                <w:lang w:val="nl-BE"/>
              </w:rPr>
            </w:pPr>
          </w:p>
        </w:tc>
      </w:tr>
      <w:tr w:rsidR="004556E9" w:rsidRPr="00A802BF" w14:paraId="6392E3EA" w14:textId="77777777" w:rsidTr="001C6EC1">
        <w:trPr>
          <w:cantSplit/>
        </w:trPr>
        <w:tc>
          <w:tcPr>
            <w:tcW w:w="151" w:type="pct"/>
          </w:tcPr>
          <w:p w14:paraId="60F3995B" w14:textId="77777777" w:rsidR="004556E9" w:rsidRPr="00C34218" w:rsidRDefault="004556E9" w:rsidP="004556E9">
            <w:pPr>
              <w:spacing w:line="240" w:lineRule="atLeast"/>
              <w:rPr>
                <w:color w:val="0000FF"/>
                <w:lang w:val="nl-BE"/>
              </w:rPr>
            </w:pPr>
          </w:p>
        </w:tc>
        <w:tc>
          <w:tcPr>
            <w:tcW w:w="300" w:type="pct"/>
            <w:gridSpan w:val="2"/>
          </w:tcPr>
          <w:p w14:paraId="7C4F27B3" w14:textId="77777777" w:rsidR="004556E9" w:rsidRPr="00C34218" w:rsidRDefault="004556E9" w:rsidP="004556E9">
            <w:pPr>
              <w:spacing w:line="240" w:lineRule="atLeast"/>
              <w:jc w:val="right"/>
              <w:rPr>
                <w:color w:val="0000FF"/>
                <w:lang w:val="nl-BE"/>
              </w:rPr>
            </w:pPr>
          </w:p>
        </w:tc>
        <w:tc>
          <w:tcPr>
            <w:tcW w:w="450" w:type="pct"/>
          </w:tcPr>
          <w:p w14:paraId="03B2F099" w14:textId="77777777" w:rsidR="004556E9" w:rsidRPr="00C34218" w:rsidRDefault="004556E9" w:rsidP="004556E9">
            <w:pPr>
              <w:spacing w:line="240" w:lineRule="atLeast"/>
              <w:rPr>
                <w:color w:val="0000FF"/>
                <w:lang w:val="nl-BE"/>
              </w:rPr>
            </w:pPr>
          </w:p>
        </w:tc>
        <w:tc>
          <w:tcPr>
            <w:tcW w:w="450" w:type="pct"/>
            <w:gridSpan w:val="2"/>
          </w:tcPr>
          <w:p w14:paraId="02C4C6B9" w14:textId="77777777" w:rsidR="004556E9" w:rsidRPr="00C34218" w:rsidRDefault="004556E9" w:rsidP="004556E9">
            <w:pPr>
              <w:spacing w:line="240" w:lineRule="atLeast"/>
              <w:rPr>
                <w:color w:val="0000FF"/>
                <w:lang w:val="nl-BE"/>
              </w:rPr>
            </w:pPr>
          </w:p>
        </w:tc>
        <w:tc>
          <w:tcPr>
            <w:tcW w:w="3500" w:type="pct"/>
            <w:gridSpan w:val="6"/>
          </w:tcPr>
          <w:p w14:paraId="52084FF8" w14:textId="77777777" w:rsidR="004556E9" w:rsidRPr="00C34218" w:rsidRDefault="004556E9" w:rsidP="004556E9">
            <w:pPr>
              <w:spacing w:line="240" w:lineRule="atLeast"/>
              <w:jc w:val="both"/>
              <w:rPr>
                <w:rFonts w:ascii="Arial" w:hAnsi="Arial"/>
                <w:color w:val="0000FF"/>
                <w:lang w:val="nl-BE"/>
              </w:rPr>
            </w:pPr>
          </w:p>
        </w:tc>
        <w:tc>
          <w:tcPr>
            <w:tcW w:w="149" w:type="pct"/>
          </w:tcPr>
          <w:p w14:paraId="23F0AFBE" w14:textId="77777777" w:rsidR="004556E9" w:rsidRPr="00C34218" w:rsidRDefault="004556E9" w:rsidP="004556E9">
            <w:pPr>
              <w:spacing w:line="240" w:lineRule="atLeast"/>
              <w:jc w:val="right"/>
              <w:rPr>
                <w:color w:val="0000FF"/>
                <w:lang w:val="nl-BE"/>
              </w:rPr>
            </w:pPr>
          </w:p>
        </w:tc>
      </w:tr>
      <w:tr w:rsidR="004556E9" w:rsidRPr="00A802BF" w14:paraId="0DD4AB9D" w14:textId="77777777" w:rsidTr="001C6EC1">
        <w:trPr>
          <w:cantSplit/>
        </w:trPr>
        <w:tc>
          <w:tcPr>
            <w:tcW w:w="151" w:type="pct"/>
          </w:tcPr>
          <w:p w14:paraId="153E6453" w14:textId="77777777" w:rsidR="004556E9" w:rsidRPr="00C34218" w:rsidRDefault="004556E9" w:rsidP="004556E9">
            <w:pPr>
              <w:spacing w:line="240" w:lineRule="atLeast"/>
              <w:rPr>
                <w:color w:val="0000FF"/>
                <w:lang w:val="nl-BE"/>
              </w:rPr>
            </w:pPr>
          </w:p>
        </w:tc>
        <w:tc>
          <w:tcPr>
            <w:tcW w:w="300" w:type="pct"/>
            <w:gridSpan w:val="2"/>
          </w:tcPr>
          <w:p w14:paraId="159B6F3D" w14:textId="77777777" w:rsidR="004556E9" w:rsidRPr="00C34218" w:rsidRDefault="004556E9" w:rsidP="004556E9">
            <w:pPr>
              <w:spacing w:line="240" w:lineRule="atLeast"/>
              <w:jc w:val="right"/>
              <w:rPr>
                <w:color w:val="0000FF"/>
                <w:lang w:val="nl-BE"/>
              </w:rPr>
            </w:pPr>
          </w:p>
        </w:tc>
        <w:tc>
          <w:tcPr>
            <w:tcW w:w="450" w:type="pct"/>
          </w:tcPr>
          <w:p w14:paraId="07073BA6" w14:textId="77777777" w:rsidR="004556E9" w:rsidRPr="00C34218" w:rsidRDefault="004556E9" w:rsidP="004556E9">
            <w:pPr>
              <w:spacing w:line="240" w:lineRule="atLeast"/>
              <w:rPr>
                <w:color w:val="0000FF"/>
                <w:lang w:val="nl-BE"/>
              </w:rPr>
            </w:pPr>
          </w:p>
        </w:tc>
        <w:tc>
          <w:tcPr>
            <w:tcW w:w="450" w:type="pct"/>
            <w:gridSpan w:val="2"/>
          </w:tcPr>
          <w:p w14:paraId="3B880388" w14:textId="77777777" w:rsidR="004556E9" w:rsidRPr="00C34218" w:rsidRDefault="004556E9" w:rsidP="004556E9">
            <w:pPr>
              <w:spacing w:line="240" w:lineRule="atLeast"/>
              <w:rPr>
                <w:color w:val="0000FF"/>
                <w:lang w:val="nl-BE"/>
              </w:rPr>
            </w:pPr>
          </w:p>
        </w:tc>
        <w:tc>
          <w:tcPr>
            <w:tcW w:w="3500" w:type="pct"/>
            <w:gridSpan w:val="6"/>
          </w:tcPr>
          <w:p w14:paraId="6BFC430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Deze lijsten worden continu bijgewerkt.</w:t>
            </w:r>
          </w:p>
        </w:tc>
        <w:tc>
          <w:tcPr>
            <w:tcW w:w="149" w:type="pct"/>
          </w:tcPr>
          <w:p w14:paraId="47A486D0" w14:textId="77777777" w:rsidR="004556E9" w:rsidRPr="00C34218" w:rsidRDefault="004556E9" w:rsidP="004556E9">
            <w:pPr>
              <w:spacing w:line="240" w:lineRule="atLeast"/>
              <w:jc w:val="right"/>
              <w:rPr>
                <w:color w:val="0000FF"/>
                <w:lang w:val="nl-BE"/>
              </w:rPr>
            </w:pPr>
          </w:p>
        </w:tc>
      </w:tr>
      <w:tr w:rsidR="004556E9" w:rsidRPr="00A802BF" w14:paraId="53E16DDA" w14:textId="77777777" w:rsidTr="001C6EC1">
        <w:trPr>
          <w:cantSplit/>
        </w:trPr>
        <w:tc>
          <w:tcPr>
            <w:tcW w:w="151" w:type="pct"/>
          </w:tcPr>
          <w:p w14:paraId="32C8558A" w14:textId="77777777" w:rsidR="004556E9" w:rsidRPr="00C34218" w:rsidRDefault="004556E9" w:rsidP="004556E9">
            <w:pPr>
              <w:spacing w:line="240" w:lineRule="atLeast"/>
              <w:rPr>
                <w:color w:val="0000FF"/>
                <w:lang w:val="nl-BE"/>
              </w:rPr>
            </w:pPr>
          </w:p>
        </w:tc>
        <w:tc>
          <w:tcPr>
            <w:tcW w:w="300" w:type="pct"/>
            <w:gridSpan w:val="2"/>
          </w:tcPr>
          <w:p w14:paraId="4A866F1E" w14:textId="77777777" w:rsidR="004556E9" w:rsidRPr="00C34218" w:rsidRDefault="004556E9" w:rsidP="004556E9">
            <w:pPr>
              <w:spacing w:line="240" w:lineRule="atLeast"/>
              <w:jc w:val="right"/>
              <w:rPr>
                <w:color w:val="0000FF"/>
                <w:lang w:val="nl-BE"/>
              </w:rPr>
            </w:pPr>
          </w:p>
        </w:tc>
        <w:tc>
          <w:tcPr>
            <w:tcW w:w="450" w:type="pct"/>
          </w:tcPr>
          <w:p w14:paraId="22619F87" w14:textId="77777777" w:rsidR="004556E9" w:rsidRPr="00C34218" w:rsidRDefault="004556E9" w:rsidP="004556E9">
            <w:pPr>
              <w:spacing w:line="240" w:lineRule="atLeast"/>
              <w:rPr>
                <w:color w:val="0000FF"/>
                <w:lang w:val="nl-BE"/>
              </w:rPr>
            </w:pPr>
          </w:p>
        </w:tc>
        <w:tc>
          <w:tcPr>
            <w:tcW w:w="450" w:type="pct"/>
            <w:gridSpan w:val="2"/>
          </w:tcPr>
          <w:p w14:paraId="1631B86A" w14:textId="77777777" w:rsidR="004556E9" w:rsidRPr="00C34218" w:rsidRDefault="004556E9" w:rsidP="004556E9">
            <w:pPr>
              <w:spacing w:line="240" w:lineRule="atLeast"/>
              <w:rPr>
                <w:color w:val="0000FF"/>
                <w:lang w:val="nl-BE"/>
              </w:rPr>
            </w:pPr>
          </w:p>
        </w:tc>
        <w:tc>
          <w:tcPr>
            <w:tcW w:w="3500" w:type="pct"/>
            <w:gridSpan w:val="6"/>
          </w:tcPr>
          <w:p w14:paraId="0C7C8118" w14:textId="77777777" w:rsidR="004556E9" w:rsidRPr="00C34218" w:rsidRDefault="004556E9" w:rsidP="004556E9">
            <w:pPr>
              <w:spacing w:line="240" w:lineRule="atLeast"/>
              <w:jc w:val="both"/>
              <w:rPr>
                <w:rFonts w:ascii="Arial" w:hAnsi="Arial"/>
                <w:color w:val="0000FF"/>
                <w:lang w:val="nl-BE"/>
              </w:rPr>
            </w:pPr>
          </w:p>
        </w:tc>
        <w:tc>
          <w:tcPr>
            <w:tcW w:w="149" w:type="pct"/>
          </w:tcPr>
          <w:p w14:paraId="1F712D3E" w14:textId="77777777" w:rsidR="004556E9" w:rsidRPr="00C34218" w:rsidRDefault="004556E9" w:rsidP="004556E9">
            <w:pPr>
              <w:spacing w:line="240" w:lineRule="atLeast"/>
              <w:jc w:val="right"/>
              <w:rPr>
                <w:color w:val="0000FF"/>
                <w:lang w:val="nl-BE"/>
              </w:rPr>
            </w:pPr>
          </w:p>
        </w:tc>
      </w:tr>
      <w:tr w:rsidR="004556E9" w:rsidRPr="00A802BF" w14:paraId="32F255F4" w14:textId="77777777" w:rsidTr="001C6EC1">
        <w:trPr>
          <w:cantSplit/>
        </w:trPr>
        <w:tc>
          <w:tcPr>
            <w:tcW w:w="151" w:type="pct"/>
          </w:tcPr>
          <w:p w14:paraId="0A40253B" w14:textId="77777777" w:rsidR="004556E9" w:rsidRPr="00C34218" w:rsidRDefault="004556E9" w:rsidP="004556E9">
            <w:pPr>
              <w:spacing w:line="240" w:lineRule="atLeast"/>
              <w:rPr>
                <w:color w:val="0000FF"/>
                <w:lang w:val="nl-BE"/>
              </w:rPr>
            </w:pPr>
          </w:p>
        </w:tc>
        <w:tc>
          <w:tcPr>
            <w:tcW w:w="300" w:type="pct"/>
            <w:gridSpan w:val="2"/>
          </w:tcPr>
          <w:p w14:paraId="59E10486" w14:textId="77777777" w:rsidR="004556E9" w:rsidRPr="00C34218" w:rsidRDefault="004556E9" w:rsidP="004556E9">
            <w:pPr>
              <w:spacing w:line="240" w:lineRule="atLeast"/>
              <w:jc w:val="right"/>
              <w:rPr>
                <w:color w:val="0000FF"/>
                <w:lang w:val="nl-BE"/>
              </w:rPr>
            </w:pPr>
          </w:p>
        </w:tc>
        <w:tc>
          <w:tcPr>
            <w:tcW w:w="450" w:type="pct"/>
          </w:tcPr>
          <w:p w14:paraId="28777C72" w14:textId="77777777" w:rsidR="004556E9" w:rsidRPr="00C34218" w:rsidRDefault="004556E9" w:rsidP="004556E9">
            <w:pPr>
              <w:spacing w:line="240" w:lineRule="atLeast"/>
              <w:rPr>
                <w:color w:val="0000FF"/>
                <w:lang w:val="nl-BE"/>
              </w:rPr>
            </w:pPr>
          </w:p>
        </w:tc>
        <w:tc>
          <w:tcPr>
            <w:tcW w:w="450" w:type="pct"/>
            <w:gridSpan w:val="2"/>
          </w:tcPr>
          <w:p w14:paraId="0AEDED3F" w14:textId="77777777" w:rsidR="004556E9" w:rsidRPr="00C34218" w:rsidRDefault="004556E9" w:rsidP="004556E9">
            <w:pPr>
              <w:spacing w:line="240" w:lineRule="atLeast"/>
              <w:rPr>
                <w:color w:val="0000FF"/>
                <w:lang w:val="nl-BE"/>
              </w:rPr>
            </w:pPr>
          </w:p>
        </w:tc>
        <w:tc>
          <w:tcPr>
            <w:tcW w:w="3500" w:type="pct"/>
            <w:gridSpan w:val="6"/>
          </w:tcPr>
          <w:p w14:paraId="64B3367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Voorafgaand aan elke aanvraag tot opname moet een verbintenisformulier, conform aan het model vastgelegd door het Comité van de verzekering voor geneeskundige verzorging op voorstel van de Overeenkomstencommissie orthopedisten-verzekeringsinstellingen, ingevuld worden door de fabrikant/verdeler.</w:t>
            </w:r>
          </w:p>
        </w:tc>
        <w:tc>
          <w:tcPr>
            <w:tcW w:w="149" w:type="pct"/>
          </w:tcPr>
          <w:p w14:paraId="4A3D765B" w14:textId="77777777" w:rsidR="004556E9" w:rsidRPr="00C34218" w:rsidRDefault="004556E9" w:rsidP="004556E9">
            <w:pPr>
              <w:spacing w:line="240" w:lineRule="atLeast"/>
              <w:jc w:val="right"/>
              <w:rPr>
                <w:color w:val="0000FF"/>
                <w:lang w:val="nl-BE"/>
              </w:rPr>
            </w:pPr>
          </w:p>
        </w:tc>
      </w:tr>
      <w:tr w:rsidR="004556E9" w:rsidRPr="00A802BF" w14:paraId="40D40759" w14:textId="77777777" w:rsidTr="001C6EC1">
        <w:trPr>
          <w:cantSplit/>
        </w:trPr>
        <w:tc>
          <w:tcPr>
            <w:tcW w:w="151" w:type="pct"/>
          </w:tcPr>
          <w:p w14:paraId="15D843C4" w14:textId="77777777" w:rsidR="004556E9" w:rsidRPr="00C34218" w:rsidRDefault="004556E9" w:rsidP="004556E9">
            <w:pPr>
              <w:spacing w:line="240" w:lineRule="atLeast"/>
              <w:rPr>
                <w:color w:val="0000FF"/>
                <w:lang w:val="nl-BE"/>
              </w:rPr>
            </w:pPr>
          </w:p>
        </w:tc>
        <w:tc>
          <w:tcPr>
            <w:tcW w:w="300" w:type="pct"/>
            <w:gridSpan w:val="2"/>
          </w:tcPr>
          <w:p w14:paraId="24AC6CAE" w14:textId="77777777" w:rsidR="004556E9" w:rsidRPr="00C34218" w:rsidRDefault="004556E9" w:rsidP="004556E9">
            <w:pPr>
              <w:spacing w:line="240" w:lineRule="atLeast"/>
              <w:jc w:val="right"/>
              <w:rPr>
                <w:color w:val="0000FF"/>
                <w:lang w:val="nl-BE"/>
              </w:rPr>
            </w:pPr>
          </w:p>
        </w:tc>
        <w:tc>
          <w:tcPr>
            <w:tcW w:w="450" w:type="pct"/>
          </w:tcPr>
          <w:p w14:paraId="05D204B7" w14:textId="77777777" w:rsidR="004556E9" w:rsidRPr="00C34218" w:rsidRDefault="004556E9" w:rsidP="004556E9">
            <w:pPr>
              <w:spacing w:line="240" w:lineRule="atLeast"/>
              <w:rPr>
                <w:color w:val="0000FF"/>
                <w:lang w:val="nl-BE"/>
              </w:rPr>
            </w:pPr>
          </w:p>
        </w:tc>
        <w:tc>
          <w:tcPr>
            <w:tcW w:w="450" w:type="pct"/>
            <w:gridSpan w:val="2"/>
          </w:tcPr>
          <w:p w14:paraId="650B881E" w14:textId="77777777" w:rsidR="004556E9" w:rsidRPr="00C34218" w:rsidRDefault="004556E9" w:rsidP="004556E9">
            <w:pPr>
              <w:spacing w:line="240" w:lineRule="atLeast"/>
              <w:rPr>
                <w:color w:val="0000FF"/>
                <w:lang w:val="nl-BE"/>
              </w:rPr>
            </w:pPr>
          </w:p>
        </w:tc>
        <w:tc>
          <w:tcPr>
            <w:tcW w:w="3500" w:type="pct"/>
            <w:gridSpan w:val="6"/>
          </w:tcPr>
          <w:p w14:paraId="0671C41D" w14:textId="77777777" w:rsidR="004556E9" w:rsidRPr="00C34218" w:rsidRDefault="004556E9" w:rsidP="004556E9">
            <w:pPr>
              <w:spacing w:line="240" w:lineRule="atLeast"/>
              <w:jc w:val="both"/>
              <w:rPr>
                <w:rFonts w:ascii="Arial" w:hAnsi="Arial"/>
                <w:color w:val="0000FF"/>
                <w:lang w:val="nl-BE"/>
              </w:rPr>
            </w:pPr>
          </w:p>
        </w:tc>
        <w:tc>
          <w:tcPr>
            <w:tcW w:w="149" w:type="pct"/>
          </w:tcPr>
          <w:p w14:paraId="557D3E83" w14:textId="77777777" w:rsidR="004556E9" w:rsidRPr="00C34218" w:rsidRDefault="004556E9" w:rsidP="004556E9">
            <w:pPr>
              <w:spacing w:line="240" w:lineRule="atLeast"/>
              <w:jc w:val="right"/>
              <w:rPr>
                <w:color w:val="0000FF"/>
                <w:lang w:val="nl-BE"/>
              </w:rPr>
            </w:pPr>
          </w:p>
        </w:tc>
      </w:tr>
      <w:tr w:rsidR="004556E9" w:rsidRPr="00A802BF" w14:paraId="2FD96AE9" w14:textId="77777777" w:rsidTr="001C6EC1">
        <w:trPr>
          <w:cantSplit/>
        </w:trPr>
        <w:tc>
          <w:tcPr>
            <w:tcW w:w="151" w:type="pct"/>
          </w:tcPr>
          <w:p w14:paraId="212AC06B" w14:textId="77777777" w:rsidR="004556E9" w:rsidRPr="00C34218" w:rsidRDefault="004556E9" w:rsidP="004556E9">
            <w:pPr>
              <w:spacing w:line="240" w:lineRule="atLeast"/>
              <w:rPr>
                <w:color w:val="0000FF"/>
                <w:lang w:val="nl-BE"/>
              </w:rPr>
            </w:pPr>
          </w:p>
        </w:tc>
        <w:tc>
          <w:tcPr>
            <w:tcW w:w="300" w:type="pct"/>
            <w:gridSpan w:val="2"/>
          </w:tcPr>
          <w:p w14:paraId="00248F9C" w14:textId="77777777" w:rsidR="004556E9" w:rsidRPr="00C34218" w:rsidRDefault="004556E9" w:rsidP="004556E9">
            <w:pPr>
              <w:spacing w:line="240" w:lineRule="atLeast"/>
              <w:jc w:val="right"/>
              <w:rPr>
                <w:color w:val="0000FF"/>
                <w:lang w:val="nl-BE"/>
              </w:rPr>
            </w:pPr>
          </w:p>
        </w:tc>
        <w:tc>
          <w:tcPr>
            <w:tcW w:w="450" w:type="pct"/>
          </w:tcPr>
          <w:p w14:paraId="15A5F2C5" w14:textId="77777777" w:rsidR="004556E9" w:rsidRPr="00C34218" w:rsidRDefault="004556E9" w:rsidP="004556E9">
            <w:pPr>
              <w:spacing w:line="240" w:lineRule="atLeast"/>
              <w:rPr>
                <w:color w:val="0000FF"/>
                <w:lang w:val="nl-BE"/>
              </w:rPr>
            </w:pPr>
          </w:p>
        </w:tc>
        <w:tc>
          <w:tcPr>
            <w:tcW w:w="450" w:type="pct"/>
            <w:gridSpan w:val="2"/>
          </w:tcPr>
          <w:p w14:paraId="1A5F31A8" w14:textId="77777777" w:rsidR="004556E9" w:rsidRPr="00C34218" w:rsidRDefault="004556E9" w:rsidP="004556E9">
            <w:pPr>
              <w:spacing w:line="240" w:lineRule="atLeast"/>
              <w:rPr>
                <w:color w:val="0000FF"/>
                <w:lang w:val="nl-BE"/>
              </w:rPr>
            </w:pPr>
          </w:p>
        </w:tc>
        <w:tc>
          <w:tcPr>
            <w:tcW w:w="3500" w:type="pct"/>
            <w:gridSpan w:val="6"/>
          </w:tcPr>
          <w:p w14:paraId="5100C3D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Om op de lijst van voor vergoeding aangenomen producten opgenomen te worden, moet de fabrikant/verdeler-aanvrager per aangevraagd product een dossier indienen bij de Dienst voor geneeskundige verzorging van het Rijksinstituut voor ziekte- en invaliditeitsverzekering - Secretariaat van de Overeenkomstencommissie orthopedisten-verzekeringsinstellingen.</w:t>
            </w:r>
          </w:p>
        </w:tc>
        <w:tc>
          <w:tcPr>
            <w:tcW w:w="149" w:type="pct"/>
          </w:tcPr>
          <w:p w14:paraId="25650765" w14:textId="77777777" w:rsidR="004556E9" w:rsidRPr="00C34218" w:rsidRDefault="004556E9" w:rsidP="004556E9">
            <w:pPr>
              <w:spacing w:line="240" w:lineRule="atLeast"/>
              <w:jc w:val="right"/>
              <w:rPr>
                <w:color w:val="0000FF"/>
                <w:lang w:val="nl-BE"/>
              </w:rPr>
            </w:pPr>
          </w:p>
        </w:tc>
      </w:tr>
      <w:tr w:rsidR="004556E9" w:rsidRPr="00A802BF" w14:paraId="72373AEF" w14:textId="77777777" w:rsidTr="001C6EC1">
        <w:trPr>
          <w:cantSplit/>
        </w:trPr>
        <w:tc>
          <w:tcPr>
            <w:tcW w:w="151" w:type="pct"/>
          </w:tcPr>
          <w:p w14:paraId="42E72F7B" w14:textId="77777777" w:rsidR="004556E9" w:rsidRPr="00C34218" w:rsidRDefault="004556E9" w:rsidP="004556E9">
            <w:pPr>
              <w:spacing w:line="240" w:lineRule="atLeast"/>
              <w:rPr>
                <w:color w:val="0000FF"/>
                <w:lang w:val="nl-BE"/>
              </w:rPr>
            </w:pPr>
          </w:p>
        </w:tc>
        <w:tc>
          <w:tcPr>
            <w:tcW w:w="300" w:type="pct"/>
            <w:gridSpan w:val="2"/>
          </w:tcPr>
          <w:p w14:paraId="3A155C6C" w14:textId="77777777" w:rsidR="004556E9" w:rsidRPr="00C34218" w:rsidRDefault="004556E9" w:rsidP="004556E9">
            <w:pPr>
              <w:spacing w:line="240" w:lineRule="atLeast"/>
              <w:jc w:val="right"/>
              <w:rPr>
                <w:color w:val="0000FF"/>
                <w:lang w:val="nl-BE"/>
              </w:rPr>
            </w:pPr>
          </w:p>
        </w:tc>
        <w:tc>
          <w:tcPr>
            <w:tcW w:w="450" w:type="pct"/>
          </w:tcPr>
          <w:p w14:paraId="608773CC" w14:textId="77777777" w:rsidR="004556E9" w:rsidRPr="00C34218" w:rsidRDefault="004556E9" w:rsidP="004556E9">
            <w:pPr>
              <w:spacing w:line="240" w:lineRule="atLeast"/>
              <w:rPr>
                <w:color w:val="0000FF"/>
                <w:lang w:val="nl-BE"/>
              </w:rPr>
            </w:pPr>
          </w:p>
        </w:tc>
        <w:tc>
          <w:tcPr>
            <w:tcW w:w="450" w:type="pct"/>
            <w:gridSpan w:val="2"/>
          </w:tcPr>
          <w:p w14:paraId="47724DC6" w14:textId="77777777" w:rsidR="004556E9" w:rsidRPr="00C34218" w:rsidRDefault="004556E9" w:rsidP="004556E9">
            <w:pPr>
              <w:spacing w:line="240" w:lineRule="atLeast"/>
              <w:rPr>
                <w:color w:val="0000FF"/>
                <w:lang w:val="nl-BE"/>
              </w:rPr>
            </w:pPr>
          </w:p>
        </w:tc>
        <w:tc>
          <w:tcPr>
            <w:tcW w:w="3500" w:type="pct"/>
            <w:gridSpan w:val="6"/>
          </w:tcPr>
          <w:p w14:paraId="071E77A8" w14:textId="77777777" w:rsidR="004556E9" w:rsidRPr="00C34218" w:rsidRDefault="004556E9" w:rsidP="004556E9">
            <w:pPr>
              <w:spacing w:line="240" w:lineRule="atLeast"/>
              <w:jc w:val="both"/>
              <w:rPr>
                <w:rFonts w:ascii="Arial" w:hAnsi="Arial"/>
                <w:color w:val="0000FF"/>
                <w:lang w:val="nl-BE"/>
              </w:rPr>
            </w:pPr>
          </w:p>
        </w:tc>
        <w:tc>
          <w:tcPr>
            <w:tcW w:w="149" w:type="pct"/>
          </w:tcPr>
          <w:p w14:paraId="36E10986" w14:textId="77777777" w:rsidR="004556E9" w:rsidRPr="00C34218" w:rsidRDefault="004556E9" w:rsidP="004556E9">
            <w:pPr>
              <w:spacing w:line="240" w:lineRule="atLeast"/>
              <w:jc w:val="right"/>
              <w:rPr>
                <w:color w:val="0000FF"/>
                <w:lang w:val="nl-BE"/>
              </w:rPr>
            </w:pPr>
          </w:p>
        </w:tc>
      </w:tr>
      <w:tr w:rsidR="004556E9" w:rsidRPr="00A802BF" w14:paraId="17780586" w14:textId="77777777" w:rsidTr="001C6EC1">
        <w:trPr>
          <w:cantSplit/>
        </w:trPr>
        <w:tc>
          <w:tcPr>
            <w:tcW w:w="151" w:type="pct"/>
          </w:tcPr>
          <w:p w14:paraId="417BE114" w14:textId="77777777" w:rsidR="004556E9" w:rsidRPr="00C34218" w:rsidRDefault="004556E9" w:rsidP="004556E9">
            <w:pPr>
              <w:spacing w:line="240" w:lineRule="atLeast"/>
              <w:rPr>
                <w:color w:val="0000FF"/>
                <w:lang w:val="nl-BE"/>
              </w:rPr>
            </w:pPr>
          </w:p>
        </w:tc>
        <w:tc>
          <w:tcPr>
            <w:tcW w:w="300" w:type="pct"/>
            <w:gridSpan w:val="2"/>
          </w:tcPr>
          <w:p w14:paraId="48769E7F" w14:textId="77777777" w:rsidR="004556E9" w:rsidRPr="00C34218" w:rsidRDefault="004556E9" w:rsidP="004556E9">
            <w:pPr>
              <w:spacing w:line="240" w:lineRule="atLeast"/>
              <w:jc w:val="right"/>
              <w:rPr>
                <w:color w:val="0000FF"/>
                <w:lang w:val="nl-BE"/>
              </w:rPr>
            </w:pPr>
          </w:p>
        </w:tc>
        <w:tc>
          <w:tcPr>
            <w:tcW w:w="450" w:type="pct"/>
          </w:tcPr>
          <w:p w14:paraId="09AB4D00" w14:textId="77777777" w:rsidR="004556E9" w:rsidRPr="00C34218" w:rsidRDefault="004556E9" w:rsidP="004556E9">
            <w:pPr>
              <w:spacing w:line="240" w:lineRule="atLeast"/>
              <w:rPr>
                <w:color w:val="0000FF"/>
                <w:lang w:val="nl-BE"/>
              </w:rPr>
            </w:pPr>
          </w:p>
        </w:tc>
        <w:tc>
          <w:tcPr>
            <w:tcW w:w="450" w:type="pct"/>
            <w:gridSpan w:val="2"/>
          </w:tcPr>
          <w:p w14:paraId="0BB5AAD5" w14:textId="77777777" w:rsidR="004556E9" w:rsidRPr="00C34218" w:rsidRDefault="004556E9" w:rsidP="004556E9">
            <w:pPr>
              <w:spacing w:line="240" w:lineRule="atLeast"/>
              <w:rPr>
                <w:color w:val="0000FF"/>
                <w:lang w:val="nl-BE"/>
              </w:rPr>
            </w:pPr>
          </w:p>
        </w:tc>
        <w:tc>
          <w:tcPr>
            <w:tcW w:w="3500" w:type="pct"/>
            <w:gridSpan w:val="6"/>
          </w:tcPr>
          <w:p w14:paraId="536758D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dossier moet de volgende elementen bevatten :</w:t>
            </w:r>
          </w:p>
        </w:tc>
        <w:tc>
          <w:tcPr>
            <w:tcW w:w="149" w:type="pct"/>
          </w:tcPr>
          <w:p w14:paraId="3EC7F112" w14:textId="77777777" w:rsidR="004556E9" w:rsidRPr="00C34218" w:rsidRDefault="004556E9" w:rsidP="004556E9">
            <w:pPr>
              <w:spacing w:line="240" w:lineRule="atLeast"/>
              <w:jc w:val="right"/>
              <w:rPr>
                <w:color w:val="0000FF"/>
                <w:lang w:val="nl-BE"/>
              </w:rPr>
            </w:pPr>
          </w:p>
        </w:tc>
      </w:tr>
      <w:tr w:rsidR="004556E9" w:rsidRPr="00A802BF" w14:paraId="5CE530BD" w14:textId="77777777" w:rsidTr="001C6EC1">
        <w:trPr>
          <w:cantSplit/>
        </w:trPr>
        <w:tc>
          <w:tcPr>
            <w:tcW w:w="151" w:type="pct"/>
          </w:tcPr>
          <w:p w14:paraId="7278B22E" w14:textId="77777777" w:rsidR="004556E9" w:rsidRPr="00C34218" w:rsidRDefault="004556E9" w:rsidP="004556E9">
            <w:pPr>
              <w:spacing w:line="240" w:lineRule="atLeast"/>
              <w:rPr>
                <w:color w:val="0000FF"/>
                <w:lang w:val="nl-BE"/>
              </w:rPr>
            </w:pPr>
          </w:p>
        </w:tc>
        <w:tc>
          <w:tcPr>
            <w:tcW w:w="300" w:type="pct"/>
            <w:gridSpan w:val="2"/>
          </w:tcPr>
          <w:p w14:paraId="1B587A03" w14:textId="77777777" w:rsidR="004556E9" w:rsidRPr="00C34218" w:rsidRDefault="004556E9" w:rsidP="004556E9">
            <w:pPr>
              <w:spacing w:line="240" w:lineRule="atLeast"/>
              <w:jc w:val="right"/>
              <w:rPr>
                <w:color w:val="0000FF"/>
                <w:lang w:val="nl-BE"/>
              </w:rPr>
            </w:pPr>
          </w:p>
        </w:tc>
        <w:tc>
          <w:tcPr>
            <w:tcW w:w="450" w:type="pct"/>
          </w:tcPr>
          <w:p w14:paraId="2C4D7CC3" w14:textId="77777777" w:rsidR="004556E9" w:rsidRPr="00C34218" w:rsidRDefault="004556E9" w:rsidP="004556E9">
            <w:pPr>
              <w:spacing w:line="240" w:lineRule="atLeast"/>
              <w:rPr>
                <w:color w:val="0000FF"/>
                <w:lang w:val="nl-BE"/>
              </w:rPr>
            </w:pPr>
          </w:p>
        </w:tc>
        <w:tc>
          <w:tcPr>
            <w:tcW w:w="450" w:type="pct"/>
            <w:gridSpan w:val="2"/>
          </w:tcPr>
          <w:p w14:paraId="33B81D1B" w14:textId="77777777" w:rsidR="004556E9" w:rsidRPr="00C34218" w:rsidRDefault="004556E9" w:rsidP="004556E9">
            <w:pPr>
              <w:spacing w:line="240" w:lineRule="atLeast"/>
              <w:rPr>
                <w:color w:val="0000FF"/>
                <w:lang w:val="nl-BE"/>
              </w:rPr>
            </w:pPr>
          </w:p>
        </w:tc>
        <w:tc>
          <w:tcPr>
            <w:tcW w:w="3500" w:type="pct"/>
            <w:gridSpan w:val="6"/>
          </w:tcPr>
          <w:p w14:paraId="39416D99" w14:textId="77777777" w:rsidR="004556E9" w:rsidRPr="00C34218" w:rsidRDefault="004556E9" w:rsidP="004556E9">
            <w:pPr>
              <w:spacing w:line="240" w:lineRule="atLeast"/>
              <w:jc w:val="both"/>
              <w:rPr>
                <w:rFonts w:ascii="Arial" w:hAnsi="Arial"/>
                <w:color w:val="0000FF"/>
                <w:lang w:val="nl-BE"/>
              </w:rPr>
            </w:pPr>
          </w:p>
        </w:tc>
        <w:tc>
          <w:tcPr>
            <w:tcW w:w="149" w:type="pct"/>
          </w:tcPr>
          <w:p w14:paraId="1E1669CA" w14:textId="77777777" w:rsidR="004556E9" w:rsidRPr="00C34218" w:rsidRDefault="004556E9" w:rsidP="004556E9">
            <w:pPr>
              <w:spacing w:line="240" w:lineRule="atLeast"/>
              <w:jc w:val="right"/>
              <w:rPr>
                <w:color w:val="0000FF"/>
                <w:lang w:val="nl-BE"/>
              </w:rPr>
            </w:pPr>
          </w:p>
        </w:tc>
      </w:tr>
      <w:tr w:rsidR="004556E9" w:rsidRPr="00A802BF" w14:paraId="3A667CD1" w14:textId="77777777" w:rsidTr="001C6EC1">
        <w:trPr>
          <w:cantSplit/>
        </w:trPr>
        <w:tc>
          <w:tcPr>
            <w:tcW w:w="151" w:type="pct"/>
          </w:tcPr>
          <w:p w14:paraId="5F8BB201" w14:textId="77777777" w:rsidR="004556E9" w:rsidRPr="00C34218" w:rsidRDefault="004556E9" w:rsidP="004556E9">
            <w:pPr>
              <w:spacing w:line="240" w:lineRule="atLeast"/>
              <w:rPr>
                <w:color w:val="0000FF"/>
                <w:lang w:val="nl-BE"/>
              </w:rPr>
            </w:pPr>
          </w:p>
        </w:tc>
        <w:tc>
          <w:tcPr>
            <w:tcW w:w="300" w:type="pct"/>
            <w:gridSpan w:val="2"/>
          </w:tcPr>
          <w:p w14:paraId="0D38A70F" w14:textId="77777777" w:rsidR="004556E9" w:rsidRPr="00C34218" w:rsidRDefault="004556E9" w:rsidP="004556E9">
            <w:pPr>
              <w:spacing w:line="240" w:lineRule="atLeast"/>
              <w:jc w:val="right"/>
              <w:rPr>
                <w:color w:val="0000FF"/>
                <w:lang w:val="nl-BE"/>
              </w:rPr>
            </w:pPr>
          </w:p>
        </w:tc>
        <w:tc>
          <w:tcPr>
            <w:tcW w:w="450" w:type="pct"/>
          </w:tcPr>
          <w:p w14:paraId="516DA3FE" w14:textId="77777777" w:rsidR="004556E9" w:rsidRPr="00C34218" w:rsidRDefault="004556E9" w:rsidP="004556E9">
            <w:pPr>
              <w:spacing w:line="240" w:lineRule="atLeast"/>
              <w:rPr>
                <w:color w:val="0000FF"/>
                <w:lang w:val="nl-BE"/>
              </w:rPr>
            </w:pPr>
          </w:p>
        </w:tc>
        <w:tc>
          <w:tcPr>
            <w:tcW w:w="450" w:type="pct"/>
            <w:gridSpan w:val="2"/>
          </w:tcPr>
          <w:p w14:paraId="7639344B" w14:textId="77777777" w:rsidR="004556E9" w:rsidRPr="00C34218" w:rsidRDefault="004556E9" w:rsidP="004556E9">
            <w:pPr>
              <w:spacing w:line="240" w:lineRule="atLeast"/>
              <w:rPr>
                <w:color w:val="0000FF"/>
                <w:lang w:val="nl-BE"/>
              </w:rPr>
            </w:pPr>
          </w:p>
        </w:tc>
        <w:tc>
          <w:tcPr>
            <w:tcW w:w="3500" w:type="pct"/>
            <w:gridSpan w:val="6"/>
          </w:tcPr>
          <w:p w14:paraId="0B98061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1° het ingevuld aanvraagformulier, conform het model dat wordt vastgelegd door het Comité van de verzekering voor geneeskundige verzorging op voorstel van de Overeenkomstencommissie orthopedisten-verzekeringsinstellingen;</w:t>
            </w:r>
          </w:p>
        </w:tc>
        <w:tc>
          <w:tcPr>
            <w:tcW w:w="149" w:type="pct"/>
          </w:tcPr>
          <w:p w14:paraId="622ED9CD" w14:textId="77777777" w:rsidR="004556E9" w:rsidRPr="00C34218" w:rsidRDefault="004556E9" w:rsidP="004556E9">
            <w:pPr>
              <w:spacing w:line="240" w:lineRule="atLeast"/>
              <w:jc w:val="right"/>
              <w:rPr>
                <w:color w:val="0000FF"/>
                <w:lang w:val="nl-BE"/>
              </w:rPr>
            </w:pPr>
          </w:p>
        </w:tc>
      </w:tr>
      <w:tr w:rsidR="004556E9" w:rsidRPr="00A802BF" w14:paraId="5CCB4AE7" w14:textId="77777777" w:rsidTr="001C6EC1">
        <w:trPr>
          <w:cantSplit/>
        </w:trPr>
        <w:tc>
          <w:tcPr>
            <w:tcW w:w="151" w:type="pct"/>
          </w:tcPr>
          <w:p w14:paraId="08CF349F" w14:textId="77777777" w:rsidR="004556E9" w:rsidRPr="00C34218" w:rsidRDefault="004556E9" w:rsidP="004556E9">
            <w:pPr>
              <w:spacing w:line="240" w:lineRule="atLeast"/>
              <w:rPr>
                <w:color w:val="0000FF"/>
                <w:lang w:val="nl-BE"/>
              </w:rPr>
            </w:pPr>
          </w:p>
        </w:tc>
        <w:tc>
          <w:tcPr>
            <w:tcW w:w="300" w:type="pct"/>
            <w:gridSpan w:val="2"/>
          </w:tcPr>
          <w:p w14:paraId="1022714F" w14:textId="77777777" w:rsidR="004556E9" w:rsidRPr="00C34218" w:rsidRDefault="004556E9" w:rsidP="004556E9">
            <w:pPr>
              <w:spacing w:line="240" w:lineRule="atLeast"/>
              <w:jc w:val="right"/>
              <w:rPr>
                <w:color w:val="0000FF"/>
                <w:lang w:val="nl-BE"/>
              </w:rPr>
            </w:pPr>
          </w:p>
        </w:tc>
        <w:tc>
          <w:tcPr>
            <w:tcW w:w="450" w:type="pct"/>
          </w:tcPr>
          <w:p w14:paraId="1461AA5C" w14:textId="77777777" w:rsidR="004556E9" w:rsidRPr="00C34218" w:rsidRDefault="004556E9" w:rsidP="004556E9">
            <w:pPr>
              <w:spacing w:line="240" w:lineRule="atLeast"/>
              <w:rPr>
                <w:color w:val="0000FF"/>
                <w:lang w:val="nl-BE"/>
              </w:rPr>
            </w:pPr>
          </w:p>
        </w:tc>
        <w:tc>
          <w:tcPr>
            <w:tcW w:w="450" w:type="pct"/>
            <w:gridSpan w:val="2"/>
          </w:tcPr>
          <w:p w14:paraId="01D149EB" w14:textId="77777777" w:rsidR="004556E9" w:rsidRPr="00C34218" w:rsidRDefault="004556E9" w:rsidP="004556E9">
            <w:pPr>
              <w:spacing w:line="240" w:lineRule="atLeast"/>
              <w:rPr>
                <w:color w:val="0000FF"/>
                <w:lang w:val="nl-BE"/>
              </w:rPr>
            </w:pPr>
          </w:p>
        </w:tc>
        <w:tc>
          <w:tcPr>
            <w:tcW w:w="3500" w:type="pct"/>
            <w:gridSpan w:val="6"/>
          </w:tcPr>
          <w:p w14:paraId="550D5C37" w14:textId="77777777" w:rsidR="004556E9" w:rsidRPr="00C34218" w:rsidRDefault="004556E9" w:rsidP="004556E9">
            <w:pPr>
              <w:spacing w:line="240" w:lineRule="atLeast"/>
              <w:jc w:val="both"/>
              <w:rPr>
                <w:rFonts w:ascii="Arial" w:hAnsi="Arial"/>
                <w:color w:val="0000FF"/>
                <w:lang w:val="nl-BE"/>
              </w:rPr>
            </w:pPr>
          </w:p>
        </w:tc>
        <w:tc>
          <w:tcPr>
            <w:tcW w:w="149" w:type="pct"/>
          </w:tcPr>
          <w:p w14:paraId="7C978B63" w14:textId="77777777" w:rsidR="004556E9" w:rsidRPr="00C34218" w:rsidRDefault="004556E9" w:rsidP="004556E9">
            <w:pPr>
              <w:spacing w:line="240" w:lineRule="atLeast"/>
              <w:jc w:val="right"/>
              <w:rPr>
                <w:color w:val="0000FF"/>
                <w:lang w:val="nl-BE"/>
              </w:rPr>
            </w:pPr>
          </w:p>
        </w:tc>
      </w:tr>
      <w:tr w:rsidR="004556E9" w:rsidRPr="00C34218" w14:paraId="0670F364" w14:textId="77777777" w:rsidTr="001C6EC1">
        <w:trPr>
          <w:cantSplit/>
        </w:trPr>
        <w:tc>
          <w:tcPr>
            <w:tcW w:w="151" w:type="pct"/>
          </w:tcPr>
          <w:p w14:paraId="7E055628" w14:textId="77777777" w:rsidR="004556E9" w:rsidRPr="00C34218" w:rsidRDefault="004556E9" w:rsidP="004556E9">
            <w:pPr>
              <w:spacing w:line="240" w:lineRule="atLeast"/>
              <w:rPr>
                <w:color w:val="0000FF"/>
                <w:lang w:val="nl-BE"/>
              </w:rPr>
            </w:pPr>
          </w:p>
        </w:tc>
        <w:tc>
          <w:tcPr>
            <w:tcW w:w="300" w:type="pct"/>
            <w:gridSpan w:val="2"/>
          </w:tcPr>
          <w:p w14:paraId="2DC73F5C" w14:textId="77777777" w:rsidR="004556E9" w:rsidRPr="00C34218" w:rsidRDefault="004556E9" w:rsidP="004556E9">
            <w:pPr>
              <w:spacing w:line="240" w:lineRule="atLeast"/>
              <w:jc w:val="right"/>
              <w:rPr>
                <w:color w:val="0000FF"/>
                <w:lang w:val="nl-BE"/>
              </w:rPr>
            </w:pPr>
          </w:p>
        </w:tc>
        <w:tc>
          <w:tcPr>
            <w:tcW w:w="450" w:type="pct"/>
          </w:tcPr>
          <w:p w14:paraId="4FD66597" w14:textId="77777777" w:rsidR="004556E9" w:rsidRPr="00C34218" w:rsidRDefault="004556E9" w:rsidP="004556E9">
            <w:pPr>
              <w:spacing w:line="240" w:lineRule="atLeast"/>
              <w:rPr>
                <w:color w:val="0000FF"/>
                <w:lang w:val="nl-BE"/>
              </w:rPr>
            </w:pPr>
          </w:p>
        </w:tc>
        <w:tc>
          <w:tcPr>
            <w:tcW w:w="450" w:type="pct"/>
            <w:gridSpan w:val="2"/>
          </w:tcPr>
          <w:p w14:paraId="6F044265" w14:textId="77777777" w:rsidR="004556E9" w:rsidRPr="00C34218" w:rsidRDefault="004556E9" w:rsidP="004556E9">
            <w:pPr>
              <w:spacing w:line="240" w:lineRule="atLeast"/>
              <w:rPr>
                <w:color w:val="0000FF"/>
                <w:lang w:val="nl-BE"/>
              </w:rPr>
            </w:pPr>
          </w:p>
        </w:tc>
        <w:tc>
          <w:tcPr>
            <w:tcW w:w="3500" w:type="pct"/>
            <w:gridSpan w:val="6"/>
          </w:tcPr>
          <w:p w14:paraId="1174162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2° de EG-conformiteitsverklaring;</w:t>
            </w:r>
          </w:p>
        </w:tc>
        <w:tc>
          <w:tcPr>
            <w:tcW w:w="149" w:type="pct"/>
          </w:tcPr>
          <w:p w14:paraId="2D829A94" w14:textId="77777777" w:rsidR="004556E9" w:rsidRPr="00C34218" w:rsidRDefault="004556E9" w:rsidP="004556E9">
            <w:pPr>
              <w:spacing w:line="240" w:lineRule="atLeast"/>
              <w:jc w:val="right"/>
              <w:rPr>
                <w:color w:val="0000FF"/>
                <w:lang w:val="nl-BE"/>
              </w:rPr>
            </w:pPr>
          </w:p>
        </w:tc>
      </w:tr>
      <w:tr w:rsidR="004556E9" w:rsidRPr="00C34218" w14:paraId="08A66B82" w14:textId="77777777" w:rsidTr="001C6EC1">
        <w:trPr>
          <w:cantSplit/>
        </w:trPr>
        <w:tc>
          <w:tcPr>
            <w:tcW w:w="151" w:type="pct"/>
          </w:tcPr>
          <w:p w14:paraId="3635EBB7" w14:textId="77777777" w:rsidR="004556E9" w:rsidRPr="00C34218" w:rsidRDefault="004556E9" w:rsidP="004556E9">
            <w:pPr>
              <w:spacing w:line="240" w:lineRule="atLeast"/>
              <w:rPr>
                <w:color w:val="0000FF"/>
                <w:lang w:val="nl-BE"/>
              </w:rPr>
            </w:pPr>
          </w:p>
        </w:tc>
        <w:tc>
          <w:tcPr>
            <w:tcW w:w="300" w:type="pct"/>
            <w:gridSpan w:val="2"/>
          </w:tcPr>
          <w:p w14:paraId="4DA0A1A6" w14:textId="77777777" w:rsidR="004556E9" w:rsidRPr="00C34218" w:rsidRDefault="004556E9" w:rsidP="004556E9">
            <w:pPr>
              <w:spacing w:line="240" w:lineRule="atLeast"/>
              <w:jc w:val="right"/>
              <w:rPr>
                <w:color w:val="0000FF"/>
                <w:lang w:val="nl-BE"/>
              </w:rPr>
            </w:pPr>
          </w:p>
        </w:tc>
        <w:tc>
          <w:tcPr>
            <w:tcW w:w="450" w:type="pct"/>
          </w:tcPr>
          <w:p w14:paraId="266632CD" w14:textId="77777777" w:rsidR="004556E9" w:rsidRPr="00C34218" w:rsidRDefault="004556E9" w:rsidP="004556E9">
            <w:pPr>
              <w:spacing w:line="240" w:lineRule="atLeast"/>
              <w:rPr>
                <w:color w:val="0000FF"/>
                <w:lang w:val="nl-BE"/>
              </w:rPr>
            </w:pPr>
          </w:p>
        </w:tc>
        <w:tc>
          <w:tcPr>
            <w:tcW w:w="450" w:type="pct"/>
            <w:gridSpan w:val="2"/>
          </w:tcPr>
          <w:p w14:paraId="39B79F9D" w14:textId="77777777" w:rsidR="004556E9" w:rsidRPr="00C34218" w:rsidRDefault="004556E9" w:rsidP="004556E9">
            <w:pPr>
              <w:spacing w:line="240" w:lineRule="atLeast"/>
              <w:rPr>
                <w:color w:val="0000FF"/>
                <w:lang w:val="nl-BE"/>
              </w:rPr>
            </w:pPr>
          </w:p>
        </w:tc>
        <w:tc>
          <w:tcPr>
            <w:tcW w:w="3500" w:type="pct"/>
            <w:gridSpan w:val="6"/>
          </w:tcPr>
          <w:p w14:paraId="54732C44" w14:textId="77777777" w:rsidR="004556E9" w:rsidRPr="00C34218" w:rsidRDefault="004556E9" w:rsidP="004556E9">
            <w:pPr>
              <w:spacing w:line="240" w:lineRule="atLeast"/>
              <w:jc w:val="both"/>
              <w:rPr>
                <w:rFonts w:ascii="Arial" w:hAnsi="Arial"/>
                <w:color w:val="0000FF"/>
                <w:lang w:val="nl-BE"/>
              </w:rPr>
            </w:pPr>
          </w:p>
        </w:tc>
        <w:tc>
          <w:tcPr>
            <w:tcW w:w="149" w:type="pct"/>
          </w:tcPr>
          <w:p w14:paraId="61760B90" w14:textId="77777777" w:rsidR="004556E9" w:rsidRPr="00C34218" w:rsidRDefault="004556E9" w:rsidP="004556E9">
            <w:pPr>
              <w:spacing w:line="240" w:lineRule="atLeast"/>
              <w:jc w:val="right"/>
              <w:rPr>
                <w:color w:val="0000FF"/>
                <w:lang w:val="nl-BE"/>
              </w:rPr>
            </w:pPr>
          </w:p>
        </w:tc>
      </w:tr>
      <w:tr w:rsidR="004556E9" w:rsidRPr="00A802BF" w14:paraId="51110589" w14:textId="77777777" w:rsidTr="001C6EC1">
        <w:trPr>
          <w:cantSplit/>
        </w:trPr>
        <w:tc>
          <w:tcPr>
            <w:tcW w:w="151" w:type="pct"/>
          </w:tcPr>
          <w:p w14:paraId="737705AF" w14:textId="77777777" w:rsidR="004556E9" w:rsidRPr="00C34218" w:rsidRDefault="004556E9" w:rsidP="004556E9">
            <w:pPr>
              <w:spacing w:line="240" w:lineRule="atLeast"/>
              <w:rPr>
                <w:color w:val="0000FF"/>
                <w:lang w:val="nl-BE"/>
              </w:rPr>
            </w:pPr>
          </w:p>
        </w:tc>
        <w:tc>
          <w:tcPr>
            <w:tcW w:w="300" w:type="pct"/>
            <w:gridSpan w:val="2"/>
          </w:tcPr>
          <w:p w14:paraId="3821F1E7" w14:textId="77777777" w:rsidR="004556E9" w:rsidRPr="00C34218" w:rsidRDefault="004556E9" w:rsidP="004556E9">
            <w:pPr>
              <w:spacing w:line="240" w:lineRule="atLeast"/>
              <w:jc w:val="right"/>
              <w:rPr>
                <w:color w:val="0000FF"/>
                <w:lang w:val="nl-BE"/>
              </w:rPr>
            </w:pPr>
          </w:p>
        </w:tc>
        <w:tc>
          <w:tcPr>
            <w:tcW w:w="450" w:type="pct"/>
          </w:tcPr>
          <w:p w14:paraId="0949F0FB" w14:textId="77777777" w:rsidR="004556E9" w:rsidRPr="00C34218" w:rsidRDefault="004556E9" w:rsidP="004556E9">
            <w:pPr>
              <w:spacing w:line="240" w:lineRule="atLeast"/>
              <w:rPr>
                <w:color w:val="0000FF"/>
                <w:lang w:val="nl-BE"/>
              </w:rPr>
            </w:pPr>
          </w:p>
        </w:tc>
        <w:tc>
          <w:tcPr>
            <w:tcW w:w="450" w:type="pct"/>
            <w:gridSpan w:val="2"/>
          </w:tcPr>
          <w:p w14:paraId="74AE7A4A" w14:textId="77777777" w:rsidR="004556E9" w:rsidRPr="00C34218" w:rsidRDefault="004556E9" w:rsidP="004556E9">
            <w:pPr>
              <w:spacing w:line="240" w:lineRule="atLeast"/>
              <w:rPr>
                <w:color w:val="0000FF"/>
                <w:lang w:val="nl-BE"/>
              </w:rPr>
            </w:pPr>
          </w:p>
        </w:tc>
        <w:tc>
          <w:tcPr>
            <w:tcW w:w="3500" w:type="pct"/>
            <w:gridSpan w:val="6"/>
          </w:tcPr>
          <w:p w14:paraId="6496500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3° de productdocumentatie in de drie landstalen; deze omvat minimaal een beschrijving en duidelijke afbeelding van het product;</w:t>
            </w:r>
          </w:p>
        </w:tc>
        <w:tc>
          <w:tcPr>
            <w:tcW w:w="149" w:type="pct"/>
          </w:tcPr>
          <w:p w14:paraId="758A2DEE" w14:textId="77777777" w:rsidR="004556E9" w:rsidRPr="00C34218" w:rsidRDefault="004556E9" w:rsidP="004556E9">
            <w:pPr>
              <w:spacing w:line="240" w:lineRule="atLeast"/>
              <w:jc w:val="right"/>
              <w:rPr>
                <w:color w:val="0000FF"/>
                <w:lang w:val="nl-BE"/>
              </w:rPr>
            </w:pPr>
          </w:p>
        </w:tc>
      </w:tr>
      <w:tr w:rsidR="004556E9" w:rsidRPr="00A802BF" w14:paraId="23FED36E" w14:textId="77777777" w:rsidTr="001C6EC1">
        <w:trPr>
          <w:cantSplit/>
        </w:trPr>
        <w:tc>
          <w:tcPr>
            <w:tcW w:w="151" w:type="pct"/>
          </w:tcPr>
          <w:p w14:paraId="150E3F33" w14:textId="77777777" w:rsidR="004556E9" w:rsidRPr="00C34218" w:rsidRDefault="004556E9" w:rsidP="004556E9">
            <w:pPr>
              <w:spacing w:line="240" w:lineRule="atLeast"/>
              <w:rPr>
                <w:color w:val="0000FF"/>
                <w:lang w:val="nl-BE"/>
              </w:rPr>
            </w:pPr>
          </w:p>
        </w:tc>
        <w:tc>
          <w:tcPr>
            <w:tcW w:w="300" w:type="pct"/>
            <w:gridSpan w:val="2"/>
          </w:tcPr>
          <w:p w14:paraId="5E9B469E" w14:textId="77777777" w:rsidR="004556E9" w:rsidRPr="00C34218" w:rsidRDefault="004556E9" w:rsidP="004556E9">
            <w:pPr>
              <w:spacing w:line="240" w:lineRule="atLeast"/>
              <w:jc w:val="right"/>
              <w:rPr>
                <w:color w:val="0000FF"/>
                <w:lang w:val="nl-BE"/>
              </w:rPr>
            </w:pPr>
          </w:p>
        </w:tc>
        <w:tc>
          <w:tcPr>
            <w:tcW w:w="450" w:type="pct"/>
          </w:tcPr>
          <w:p w14:paraId="05F0F2FE" w14:textId="77777777" w:rsidR="004556E9" w:rsidRPr="00C34218" w:rsidRDefault="004556E9" w:rsidP="004556E9">
            <w:pPr>
              <w:spacing w:line="240" w:lineRule="atLeast"/>
              <w:rPr>
                <w:color w:val="0000FF"/>
                <w:lang w:val="nl-BE"/>
              </w:rPr>
            </w:pPr>
          </w:p>
        </w:tc>
        <w:tc>
          <w:tcPr>
            <w:tcW w:w="450" w:type="pct"/>
            <w:gridSpan w:val="2"/>
          </w:tcPr>
          <w:p w14:paraId="07A6BAB7" w14:textId="77777777" w:rsidR="004556E9" w:rsidRPr="00C34218" w:rsidRDefault="004556E9" w:rsidP="004556E9">
            <w:pPr>
              <w:spacing w:line="240" w:lineRule="atLeast"/>
              <w:rPr>
                <w:color w:val="0000FF"/>
                <w:lang w:val="nl-BE"/>
              </w:rPr>
            </w:pPr>
          </w:p>
        </w:tc>
        <w:tc>
          <w:tcPr>
            <w:tcW w:w="3500" w:type="pct"/>
            <w:gridSpan w:val="6"/>
          </w:tcPr>
          <w:p w14:paraId="2255BA0D" w14:textId="77777777" w:rsidR="004556E9" w:rsidRPr="00C34218" w:rsidRDefault="004556E9" w:rsidP="004556E9">
            <w:pPr>
              <w:spacing w:line="240" w:lineRule="atLeast"/>
              <w:jc w:val="both"/>
              <w:rPr>
                <w:rFonts w:ascii="Arial" w:hAnsi="Arial"/>
                <w:color w:val="0000FF"/>
                <w:lang w:val="nl-BE"/>
              </w:rPr>
            </w:pPr>
          </w:p>
        </w:tc>
        <w:tc>
          <w:tcPr>
            <w:tcW w:w="149" w:type="pct"/>
          </w:tcPr>
          <w:p w14:paraId="4DCF47B5" w14:textId="77777777" w:rsidR="004556E9" w:rsidRPr="00C34218" w:rsidRDefault="004556E9" w:rsidP="004556E9">
            <w:pPr>
              <w:spacing w:line="240" w:lineRule="atLeast"/>
              <w:jc w:val="right"/>
              <w:rPr>
                <w:color w:val="0000FF"/>
                <w:lang w:val="nl-BE"/>
              </w:rPr>
            </w:pPr>
          </w:p>
        </w:tc>
      </w:tr>
      <w:tr w:rsidR="004556E9" w:rsidRPr="00A802BF" w14:paraId="132522E7" w14:textId="77777777" w:rsidTr="001C6EC1">
        <w:trPr>
          <w:cantSplit/>
        </w:trPr>
        <w:tc>
          <w:tcPr>
            <w:tcW w:w="151" w:type="pct"/>
          </w:tcPr>
          <w:p w14:paraId="0201F34A" w14:textId="77777777" w:rsidR="004556E9" w:rsidRPr="00C34218" w:rsidRDefault="004556E9" w:rsidP="004556E9">
            <w:pPr>
              <w:spacing w:line="240" w:lineRule="atLeast"/>
              <w:rPr>
                <w:color w:val="0000FF"/>
                <w:lang w:val="nl-BE"/>
              </w:rPr>
            </w:pPr>
          </w:p>
        </w:tc>
        <w:tc>
          <w:tcPr>
            <w:tcW w:w="300" w:type="pct"/>
            <w:gridSpan w:val="2"/>
          </w:tcPr>
          <w:p w14:paraId="1FDF0692" w14:textId="77777777" w:rsidR="004556E9" w:rsidRPr="00C34218" w:rsidRDefault="004556E9" w:rsidP="004556E9">
            <w:pPr>
              <w:spacing w:line="240" w:lineRule="atLeast"/>
              <w:jc w:val="right"/>
              <w:rPr>
                <w:color w:val="0000FF"/>
                <w:lang w:val="nl-BE"/>
              </w:rPr>
            </w:pPr>
          </w:p>
        </w:tc>
        <w:tc>
          <w:tcPr>
            <w:tcW w:w="450" w:type="pct"/>
          </w:tcPr>
          <w:p w14:paraId="4A0BDAB8" w14:textId="77777777" w:rsidR="004556E9" w:rsidRPr="00C34218" w:rsidRDefault="004556E9" w:rsidP="004556E9">
            <w:pPr>
              <w:spacing w:line="240" w:lineRule="atLeast"/>
              <w:rPr>
                <w:color w:val="0000FF"/>
                <w:lang w:val="nl-BE"/>
              </w:rPr>
            </w:pPr>
          </w:p>
        </w:tc>
        <w:tc>
          <w:tcPr>
            <w:tcW w:w="450" w:type="pct"/>
            <w:gridSpan w:val="2"/>
          </w:tcPr>
          <w:p w14:paraId="43D2A0DB" w14:textId="77777777" w:rsidR="004556E9" w:rsidRPr="00C34218" w:rsidRDefault="004556E9" w:rsidP="004556E9">
            <w:pPr>
              <w:spacing w:line="240" w:lineRule="atLeast"/>
              <w:rPr>
                <w:color w:val="0000FF"/>
                <w:lang w:val="nl-BE"/>
              </w:rPr>
            </w:pPr>
          </w:p>
        </w:tc>
        <w:tc>
          <w:tcPr>
            <w:tcW w:w="3500" w:type="pct"/>
            <w:gridSpan w:val="6"/>
          </w:tcPr>
          <w:p w14:paraId="0271CD8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 de volledige gebruiksaanwijzing in de drie landstalen conform de geldende EG-regelgeving;</w:t>
            </w:r>
          </w:p>
        </w:tc>
        <w:tc>
          <w:tcPr>
            <w:tcW w:w="149" w:type="pct"/>
          </w:tcPr>
          <w:p w14:paraId="62E5561B" w14:textId="77777777" w:rsidR="004556E9" w:rsidRPr="00C34218" w:rsidRDefault="004556E9" w:rsidP="004556E9">
            <w:pPr>
              <w:spacing w:line="240" w:lineRule="atLeast"/>
              <w:jc w:val="right"/>
              <w:rPr>
                <w:color w:val="0000FF"/>
                <w:lang w:val="nl-BE"/>
              </w:rPr>
            </w:pPr>
          </w:p>
        </w:tc>
      </w:tr>
      <w:tr w:rsidR="004556E9" w:rsidRPr="00A802BF" w14:paraId="77F9CE6C" w14:textId="77777777" w:rsidTr="001C6EC1">
        <w:trPr>
          <w:cantSplit/>
        </w:trPr>
        <w:tc>
          <w:tcPr>
            <w:tcW w:w="151" w:type="pct"/>
          </w:tcPr>
          <w:p w14:paraId="12B8C147" w14:textId="77777777" w:rsidR="004556E9" w:rsidRPr="00C34218" w:rsidRDefault="004556E9" w:rsidP="004556E9">
            <w:pPr>
              <w:spacing w:line="240" w:lineRule="atLeast"/>
              <w:rPr>
                <w:color w:val="0000FF"/>
                <w:lang w:val="nl-BE"/>
              </w:rPr>
            </w:pPr>
          </w:p>
        </w:tc>
        <w:tc>
          <w:tcPr>
            <w:tcW w:w="300" w:type="pct"/>
            <w:gridSpan w:val="2"/>
          </w:tcPr>
          <w:p w14:paraId="54DB6D99" w14:textId="77777777" w:rsidR="004556E9" w:rsidRPr="00C34218" w:rsidRDefault="004556E9" w:rsidP="004556E9">
            <w:pPr>
              <w:spacing w:line="240" w:lineRule="atLeast"/>
              <w:jc w:val="right"/>
              <w:rPr>
                <w:color w:val="0000FF"/>
                <w:lang w:val="nl-BE"/>
              </w:rPr>
            </w:pPr>
          </w:p>
        </w:tc>
        <w:tc>
          <w:tcPr>
            <w:tcW w:w="450" w:type="pct"/>
          </w:tcPr>
          <w:p w14:paraId="01087841" w14:textId="77777777" w:rsidR="004556E9" w:rsidRPr="00C34218" w:rsidRDefault="004556E9" w:rsidP="004556E9">
            <w:pPr>
              <w:spacing w:line="240" w:lineRule="atLeast"/>
              <w:rPr>
                <w:color w:val="0000FF"/>
                <w:lang w:val="nl-BE"/>
              </w:rPr>
            </w:pPr>
          </w:p>
        </w:tc>
        <w:tc>
          <w:tcPr>
            <w:tcW w:w="450" w:type="pct"/>
            <w:gridSpan w:val="2"/>
          </w:tcPr>
          <w:p w14:paraId="3CF9F7C8" w14:textId="77777777" w:rsidR="004556E9" w:rsidRPr="00C34218" w:rsidRDefault="004556E9" w:rsidP="004556E9">
            <w:pPr>
              <w:spacing w:line="240" w:lineRule="atLeast"/>
              <w:rPr>
                <w:color w:val="0000FF"/>
                <w:lang w:val="nl-BE"/>
              </w:rPr>
            </w:pPr>
          </w:p>
        </w:tc>
        <w:tc>
          <w:tcPr>
            <w:tcW w:w="3500" w:type="pct"/>
            <w:gridSpan w:val="6"/>
          </w:tcPr>
          <w:p w14:paraId="5CA386E7" w14:textId="77777777" w:rsidR="004556E9" w:rsidRPr="00C34218" w:rsidRDefault="004556E9" w:rsidP="004556E9">
            <w:pPr>
              <w:spacing w:line="240" w:lineRule="atLeast"/>
              <w:jc w:val="both"/>
              <w:rPr>
                <w:rFonts w:ascii="Arial" w:hAnsi="Arial"/>
                <w:color w:val="0000FF"/>
                <w:lang w:val="nl-BE"/>
              </w:rPr>
            </w:pPr>
          </w:p>
        </w:tc>
        <w:tc>
          <w:tcPr>
            <w:tcW w:w="149" w:type="pct"/>
          </w:tcPr>
          <w:p w14:paraId="087B29A8" w14:textId="77777777" w:rsidR="004556E9" w:rsidRPr="00C34218" w:rsidRDefault="004556E9" w:rsidP="004556E9">
            <w:pPr>
              <w:spacing w:line="240" w:lineRule="atLeast"/>
              <w:jc w:val="right"/>
              <w:rPr>
                <w:color w:val="0000FF"/>
                <w:lang w:val="nl-BE"/>
              </w:rPr>
            </w:pPr>
          </w:p>
        </w:tc>
      </w:tr>
      <w:tr w:rsidR="004556E9" w:rsidRPr="00C34218" w14:paraId="051023D4" w14:textId="77777777" w:rsidTr="001C6EC1">
        <w:trPr>
          <w:cantSplit/>
        </w:trPr>
        <w:tc>
          <w:tcPr>
            <w:tcW w:w="151" w:type="pct"/>
          </w:tcPr>
          <w:p w14:paraId="4570EE82" w14:textId="77777777" w:rsidR="004556E9" w:rsidRPr="00C34218" w:rsidRDefault="004556E9" w:rsidP="004556E9">
            <w:pPr>
              <w:spacing w:line="240" w:lineRule="atLeast"/>
              <w:rPr>
                <w:color w:val="0000FF"/>
                <w:lang w:val="nl-BE"/>
              </w:rPr>
            </w:pPr>
          </w:p>
        </w:tc>
        <w:tc>
          <w:tcPr>
            <w:tcW w:w="300" w:type="pct"/>
            <w:gridSpan w:val="2"/>
          </w:tcPr>
          <w:p w14:paraId="187AD303" w14:textId="77777777" w:rsidR="004556E9" w:rsidRPr="00C34218" w:rsidRDefault="004556E9" w:rsidP="004556E9">
            <w:pPr>
              <w:spacing w:line="240" w:lineRule="atLeast"/>
              <w:jc w:val="right"/>
              <w:rPr>
                <w:color w:val="0000FF"/>
                <w:lang w:val="nl-BE"/>
              </w:rPr>
            </w:pPr>
          </w:p>
        </w:tc>
        <w:tc>
          <w:tcPr>
            <w:tcW w:w="450" w:type="pct"/>
          </w:tcPr>
          <w:p w14:paraId="3AFDCF24" w14:textId="77777777" w:rsidR="004556E9" w:rsidRPr="00C34218" w:rsidRDefault="004556E9" w:rsidP="004556E9">
            <w:pPr>
              <w:spacing w:line="240" w:lineRule="atLeast"/>
              <w:rPr>
                <w:color w:val="0000FF"/>
                <w:lang w:val="nl-BE"/>
              </w:rPr>
            </w:pPr>
          </w:p>
        </w:tc>
        <w:tc>
          <w:tcPr>
            <w:tcW w:w="450" w:type="pct"/>
            <w:gridSpan w:val="2"/>
          </w:tcPr>
          <w:p w14:paraId="360062A2" w14:textId="77777777" w:rsidR="004556E9" w:rsidRPr="00C34218" w:rsidRDefault="004556E9" w:rsidP="004556E9">
            <w:pPr>
              <w:spacing w:line="240" w:lineRule="atLeast"/>
              <w:rPr>
                <w:color w:val="0000FF"/>
                <w:lang w:val="nl-BE"/>
              </w:rPr>
            </w:pPr>
          </w:p>
        </w:tc>
        <w:tc>
          <w:tcPr>
            <w:tcW w:w="3500" w:type="pct"/>
            <w:gridSpan w:val="6"/>
          </w:tcPr>
          <w:p w14:paraId="47D4B06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5° de prijs aan verstrekker (excl. BTW);</w:t>
            </w:r>
          </w:p>
        </w:tc>
        <w:tc>
          <w:tcPr>
            <w:tcW w:w="149" w:type="pct"/>
          </w:tcPr>
          <w:p w14:paraId="45811BB1" w14:textId="77777777" w:rsidR="004556E9" w:rsidRPr="00C34218" w:rsidRDefault="004556E9" w:rsidP="004556E9">
            <w:pPr>
              <w:spacing w:line="240" w:lineRule="atLeast"/>
              <w:jc w:val="right"/>
              <w:rPr>
                <w:color w:val="0000FF"/>
                <w:lang w:val="nl-BE"/>
              </w:rPr>
            </w:pPr>
          </w:p>
        </w:tc>
      </w:tr>
      <w:tr w:rsidR="004556E9" w:rsidRPr="00C34218" w14:paraId="529127F8" w14:textId="77777777" w:rsidTr="001C6EC1">
        <w:trPr>
          <w:cantSplit/>
        </w:trPr>
        <w:tc>
          <w:tcPr>
            <w:tcW w:w="151" w:type="pct"/>
          </w:tcPr>
          <w:p w14:paraId="573B3D47" w14:textId="77777777" w:rsidR="004556E9" w:rsidRPr="00C34218" w:rsidRDefault="004556E9" w:rsidP="004556E9">
            <w:pPr>
              <w:spacing w:line="240" w:lineRule="atLeast"/>
              <w:rPr>
                <w:color w:val="0000FF"/>
                <w:lang w:val="nl-BE"/>
              </w:rPr>
            </w:pPr>
          </w:p>
        </w:tc>
        <w:tc>
          <w:tcPr>
            <w:tcW w:w="300" w:type="pct"/>
            <w:gridSpan w:val="2"/>
          </w:tcPr>
          <w:p w14:paraId="16AAAEA7" w14:textId="77777777" w:rsidR="004556E9" w:rsidRPr="00C34218" w:rsidRDefault="004556E9" w:rsidP="004556E9">
            <w:pPr>
              <w:spacing w:line="240" w:lineRule="atLeast"/>
              <w:jc w:val="right"/>
              <w:rPr>
                <w:color w:val="0000FF"/>
                <w:lang w:val="nl-BE"/>
              </w:rPr>
            </w:pPr>
          </w:p>
        </w:tc>
        <w:tc>
          <w:tcPr>
            <w:tcW w:w="450" w:type="pct"/>
          </w:tcPr>
          <w:p w14:paraId="2CFAF8B0" w14:textId="77777777" w:rsidR="004556E9" w:rsidRPr="00C34218" w:rsidRDefault="004556E9" w:rsidP="004556E9">
            <w:pPr>
              <w:spacing w:line="240" w:lineRule="atLeast"/>
              <w:rPr>
                <w:color w:val="0000FF"/>
                <w:lang w:val="nl-BE"/>
              </w:rPr>
            </w:pPr>
          </w:p>
        </w:tc>
        <w:tc>
          <w:tcPr>
            <w:tcW w:w="450" w:type="pct"/>
            <w:gridSpan w:val="2"/>
          </w:tcPr>
          <w:p w14:paraId="33233E5F" w14:textId="77777777" w:rsidR="004556E9" w:rsidRPr="00C34218" w:rsidRDefault="004556E9" w:rsidP="004556E9">
            <w:pPr>
              <w:spacing w:line="240" w:lineRule="atLeast"/>
              <w:rPr>
                <w:color w:val="0000FF"/>
                <w:lang w:val="nl-BE"/>
              </w:rPr>
            </w:pPr>
          </w:p>
        </w:tc>
        <w:tc>
          <w:tcPr>
            <w:tcW w:w="3500" w:type="pct"/>
            <w:gridSpan w:val="6"/>
          </w:tcPr>
          <w:p w14:paraId="6A1C9275" w14:textId="77777777" w:rsidR="004556E9" w:rsidRPr="00C34218" w:rsidRDefault="004556E9" w:rsidP="004556E9">
            <w:pPr>
              <w:spacing w:line="240" w:lineRule="atLeast"/>
              <w:jc w:val="both"/>
              <w:rPr>
                <w:rFonts w:ascii="Arial" w:hAnsi="Arial"/>
                <w:color w:val="0000FF"/>
                <w:lang w:val="nl-BE"/>
              </w:rPr>
            </w:pPr>
          </w:p>
        </w:tc>
        <w:tc>
          <w:tcPr>
            <w:tcW w:w="149" w:type="pct"/>
          </w:tcPr>
          <w:p w14:paraId="652B8B70" w14:textId="77777777" w:rsidR="004556E9" w:rsidRPr="00C34218" w:rsidRDefault="004556E9" w:rsidP="004556E9">
            <w:pPr>
              <w:spacing w:line="240" w:lineRule="atLeast"/>
              <w:jc w:val="right"/>
              <w:rPr>
                <w:color w:val="0000FF"/>
                <w:lang w:val="nl-BE"/>
              </w:rPr>
            </w:pPr>
          </w:p>
        </w:tc>
      </w:tr>
      <w:tr w:rsidR="004556E9" w:rsidRPr="00A802BF" w14:paraId="4165AA4D" w14:textId="77777777" w:rsidTr="001C6EC1">
        <w:trPr>
          <w:cantSplit/>
        </w:trPr>
        <w:tc>
          <w:tcPr>
            <w:tcW w:w="151" w:type="pct"/>
          </w:tcPr>
          <w:p w14:paraId="25B73E98" w14:textId="77777777" w:rsidR="004556E9" w:rsidRPr="00C34218" w:rsidRDefault="004556E9" w:rsidP="004556E9">
            <w:pPr>
              <w:spacing w:line="240" w:lineRule="atLeast"/>
              <w:rPr>
                <w:color w:val="0000FF"/>
                <w:lang w:val="nl-BE"/>
              </w:rPr>
            </w:pPr>
          </w:p>
        </w:tc>
        <w:tc>
          <w:tcPr>
            <w:tcW w:w="300" w:type="pct"/>
            <w:gridSpan w:val="2"/>
          </w:tcPr>
          <w:p w14:paraId="01E91D79" w14:textId="77777777" w:rsidR="004556E9" w:rsidRPr="00C34218" w:rsidRDefault="004556E9" w:rsidP="004556E9">
            <w:pPr>
              <w:spacing w:line="240" w:lineRule="atLeast"/>
              <w:jc w:val="right"/>
              <w:rPr>
                <w:color w:val="0000FF"/>
                <w:lang w:val="nl-BE"/>
              </w:rPr>
            </w:pPr>
          </w:p>
        </w:tc>
        <w:tc>
          <w:tcPr>
            <w:tcW w:w="450" w:type="pct"/>
          </w:tcPr>
          <w:p w14:paraId="671C4CAC" w14:textId="77777777" w:rsidR="004556E9" w:rsidRPr="00C34218" w:rsidRDefault="004556E9" w:rsidP="004556E9">
            <w:pPr>
              <w:spacing w:line="240" w:lineRule="atLeast"/>
              <w:rPr>
                <w:color w:val="0000FF"/>
                <w:lang w:val="nl-BE"/>
              </w:rPr>
            </w:pPr>
          </w:p>
        </w:tc>
        <w:tc>
          <w:tcPr>
            <w:tcW w:w="450" w:type="pct"/>
            <w:gridSpan w:val="2"/>
          </w:tcPr>
          <w:p w14:paraId="43B658A6" w14:textId="77777777" w:rsidR="004556E9" w:rsidRPr="00C34218" w:rsidRDefault="004556E9" w:rsidP="004556E9">
            <w:pPr>
              <w:spacing w:line="240" w:lineRule="atLeast"/>
              <w:rPr>
                <w:color w:val="0000FF"/>
                <w:lang w:val="nl-BE"/>
              </w:rPr>
            </w:pPr>
          </w:p>
        </w:tc>
        <w:tc>
          <w:tcPr>
            <w:tcW w:w="3500" w:type="pct"/>
            <w:gridSpan w:val="6"/>
          </w:tcPr>
          <w:p w14:paraId="4573B3F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6° de aanvaarding van de waarborgvoorwaarden zoals opgenomen in § 13, F, voor de mechatronische knieën;</w:t>
            </w:r>
          </w:p>
        </w:tc>
        <w:tc>
          <w:tcPr>
            <w:tcW w:w="149" w:type="pct"/>
          </w:tcPr>
          <w:p w14:paraId="02CB0403" w14:textId="77777777" w:rsidR="004556E9" w:rsidRPr="00C34218" w:rsidRDefault="004556E9" w:rsidP="004556E9">
            <w:pPr>
              <w:spacing w:line="240" w:lineRule="atLeast"/>
              <w:jc w:val="right"/>
              <w:rPr>
                <w:color w:val="0000FF"/>
                <w:lang w:val="nl-BE"/>
              </w:rPr>
            </w:pPr>
          </w:p>
        </w:tc>
      </w:tr>
      <w:tr w:rsidR="004556E9" w:rsidRPr="00A802BF" w14:paraId="06385F2C" w14:textId="77777777" w:rsidTr="001C6EC1">
        <w:trPr>
          <w:cantSplit/>
        </w:trPr>
        <w:tc>
          <w:tcPr>
            <w:tcW w:w="151" w:type="pct"/>
          </w:tcPr>
          <w:p w14:paraId="74432330" w14:textId="77777777" w:rsidR="004556E9" w:rsidRPr="00C34218" w:rsidRDefault="004556E9" w:rsidP="004556E9">
            <w:pPr>
              <w:spacing w:line="240" w:lineRule="atLeast"/>
              <w:rPr>
                <w:color w:val="0000FF"/>
                <w:lang w:val="nl-BE"/>
              </w:rPr>
            </w:pPr>
          </w:p>
        </w:tc>
        <w:tc>
          <w:tcPr>
            <w:tcW w:w="300" w:type="pct"/>
            <w:gridSpan w:val="2"/>
          </w:tcPr>
          <w:p w14:paraId="4EA9E9C3" w14:textId="77777777" w:rsidR="004556E9" w:rsidRPr="00C34218" w:rsidRDefault="004556E9" w:rsidP="004556E9">
            <w:pPr>
              <w:spacing w:line="240" w:lineRule="atLeast"/>
              <w:jc w:val="right"/>
              <w:rPr>
                <w:color w:val="0000FF"/>
                <w:lang w:val="nl-BE"/>
              </w:rPr>
            </w:pPr>
          </w:p>
        </w:tc>
        <w:tc>
          <w:tcPr>
            <w:tcW w:w="450" w:type="pct"/>
          </w:tcPr>
          <w:p w14:paraId="6779CB75" w14:textId="77777777" w:rsidR="004556E9" w:rsidRPr="00C34218" w:rsidRDefault="004556E9" w:rsidP="004556E9">
            <w:pPr>
              <w:spacing w:line="240" w:lineRule="atLeast"/>
              <w:rPr>
                <w:color w:val="0000FF"/>
                <w:lang w:val="nl-BE"/>
              </w:rPr>
            </w:pPr>
          </w:p>
        </w:tc>
        <w:tc>
          <w:tcPr>
            <w:tcW w:w="450" w:type="pct"/>
            <w:gridSpan w:val="2"/>
          </w:tcPr>
          <w:p w14:paraId="467F3DBE" w14:textId="77777777" w:rsidR="004556E9" w:rsidRPr="00C34218" w:rsidRDefault="004556E9" w:rsidP="004556E9">
            <w:pPr>
              <w:spacing w:line="240" w:lineRule="atLeast"/>
              <w:rPr>
                <w:color w:val="0000FF"/>
                <w:lang w:val="nl-BE"/>
              </w:rPr>
            </w:pPr>
          </w:p>
        </w:tc>
        <w:tc>
          <w:tcPr>
            <w:tcW w:w="3500" w:type="pct"/>
            <w:gridSpan w:val="6"/>
          </w:tcPr>
          <w:p w14:paraId="1A706DA1" w14:textId="77777777" w:rsidR="004556E9" w:rsidRPr="00C34218" w:rsidRDefault="004556E9" w:rsidP="004556E9">
            <w:pPr>
              <w:spacing w:line="240" w:lineRule="atLeast"/>
              <w:jc w:val="both"/>
              <w:rPr>
                <w:rFonts w:ascii="Arial" w:hAnsi="Arial"/>
                <w:color w:val="0000FF"/>
                <w:lang w:val="nl-BE"/>
              </w:rPr>
            </w:pPr>
          </w:p>
        </w:tc>
        <w:tc>
          <w:tcPr>
            <w:tcW w:w="149" w:type="pct"/>
          </w:tcPr>
          <w:p w14:paraId="662A7787" w14:textId="77777777" w:rsidR="004556E9" w:rsidRPr="00C34218" w:rsidRDefault="004556E9" w:rsidP="004556E9">
            <w:pPr>
              <w:spacing w:line="240" w:lineRule="atLeast"/>
              <w:jc w:val="right"/>
              <w:rPr>
                <w:color w:val="0000FF"/>
                <w:lang w:val="nl-BE"/>
              </w:rPr>
            </w:pPr>
          </w:p>
        </w:tc>
      </w:tr>
      <w:tr w:rsidR="004556E9" w:rsidRPr="00A802BF" w14:paraId="30B34542" w14:textId="77777777" w:rsidTr="001C6EC1">
        <w:trPr>
          <w:cantSplit/>
        </w:trPr>
        <w:tc>
          <w:tcPr>
            <w:tcW w:w="151" w:type="pct"/>
          </w:tcPr>
          <w:p w14:paraId="3BA7C864" w14:textId="77777777" w:rsidR="004556E9" w:rsidRPr="00C34218" w:rsidRDefault="004556E9" w:rsidP="004556E9">
            <w:pPr>
              <w:spacing w:line="240" w:lineRule="atLeast"/>
              <w:rPr>
                <w:color w:val="0000FF"/>
                <w:lang w:val="nl-BE"/>
              </w:rPr>
            </w:pPr>
          </w:p>
        </w:tc>
        <w:tc>
          <w:tcPr>
            <w:tcW w:w="300" w:type="pct"/>
            <w:gridSpan w:val="2"/>
          </w:tcPr>
          <w:p w14:paraId="2EBF8104" w14:textId="77777777" w:rsidR="004556E9" w:rsidRPr="00C34218" w:rsidRDefault="004556E9" w:rsidP="004556E9">
            <w:pPr>
              <w:spacing w:line="240" w:lineRule="atLeast"/>
              <w:jc w:val="right"/>
              <w:rPr>
                <w:color w:val="0000FF"/>
                <w:lang w:val="nl-BE"/>
              </w:rPr>
            </w:pPr>
          </w:p>
        </w:tc>
        <w:tc>
          <w:tcPr>
            <w:tcW w:w="450" w:type="pct"/>
          </w:tcPr>
          <w:p w14:paraId="03C54462" w14:textId="77777777" w:rsidR="004556E9" w:rsidRPr="00C34218" w:rsidRDefault="004556E9" w:rsidP="004556E9">
            <w:pPr>
              <w:spacing w:line="240" w:lineRule="atLeast"/>
              <w:rPr>
                <w:color w:val="0000FF"/>
                <w:lang w:val="nl-BE"/>
              </w:rPr>
            </w:pPr>
          </w:p>
        </w:tc>
        <w:tc>
          <w:tcPr>
            <w:tcW w:w="450" w:type="pct"/>
            <w:gridSpan w:val="2"/>
          </w:tcPr>
          <w:p w14:paraId="41DD137B" w14:textId="77777777" w:rsidR="004556E9" w:rsidRPr="00C34218" w:rsidRDefault="004556E9" w:rsidP="004556E9">
            <w:pPr>
              <w:spacing w:line="240" w:lineRule="atLeast"/>
              <w:rPr>
                <w:color w:val="0000FF"/>
                <w:lang w:val="nl-BE"/>
              </w:rPr>
            </w:pPr>
          </w:p>
        </w:tc>
        <w:tc>
          <w:tcPr>
            <w:tcW w:w="3500" w:type="pct"/>
            <w:gridSpan w:val="6"/>
          </w:tcPr>
          <w:p w14:paraId="5941322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7° een geschreven verbintenis dat het product gratis ter beschikking wordt gesteld tijdens de 4 weken van de test zoals opgenomen in § 13, B2, voor de mechatronische knieën;</w:t>
            </w:r>
          </w:p>
        </w:tc>
        <w:tc>
          <w:tcPr>
            <w:tcW w:w="149" w:type="pct"/>
          </w:tcPr>
          <w:p w14:paraId="352D94D3" w14:textId="77777777" w:rsidR="004556E9" w:rsidRPr="00C34218" w:rsidRDefault="004556E9" w:rsidP="004556E9">
            <w:pPr>
              <w:spacing w:line="240" w:lineRule="atLeast"/>
              <w:jc w:val="right"/>
              <w:rPr>
                <w:color w:val="0000FF"/>
                <w:lang w:val="nl-BE"/>
              </w:rPr>
            </w:pPr>
          </w:p>
        </w:tc>
      </w:tr>
      <w:tr w:rsidR="004556E9" w:rsidRPr="00A802BF" w14:paraId="4BE0D530" w14:textId="77777777" w:rsidTr="001C6EC1">
        <w:trPr>
          <w:cantSplit/>
        </w:trPr>
        <w:tc>
          <w:tcPr>
            <w:tcW w:w="151" w:type="pct"/>
          </w:tcPr>
          <w:p w14:paraId="3BBCAC6F" w14:textId="77777777" w:rsidR="004556E9" w:rsidRPr="00C34218" w:rsidRDefault="004556E9" w:rsidP="004556E9">
            <w:pPr>
              <w:spacing w:line="240" w:lineRule="atLeast"/>
              <w:rPr>
                <w:color w:val="0000FF"/>
                <w:lang w:val="nl-BE"/>
              </w:rPr>
            </w:pPr>
          </w:p>
        </w:tc>
        <w:tc>
          <w:tcPr>
            <w:tcW w:w="300" w:type="pct"/>
            <w:gridSpan w:val="2"/>
          </w:tcPr>
          <w:p w14:paraId="502FE7E7" w14:textId="77777777" w:rsidR="004556E9" w:rsidRPr="00C34218" w:rsidRDefault="004556E9" w:rsidP="004556E9">
            <w:pPr>
              <w:spacing w:line="240" w:lineRule="atLeast"/>
              <w:jc w:val="right"/>
              <w:rPr>
                <w:color w:val="0000FF"/>
                <w:lang w:val="nl-BE"/>
              </w:rPr>
            </w:pPr>
          </w:p>
        </w:tc>
        <w:tc>
          <w:tcPr>
            <w:tcW w:w="450" w:type="pct"/>
          </w:tcPr>
          <w:p w14:paraId="58E070FE" w14:textId="77777777" w:rsidR="004556E9" w:rsidRPr="00C34218" w:rsidRDefault="004556E9" w:rsidP="004556E9">
            <w:pPr>
              <w:spacing w:line="240" w:lineRule="atLeast"/>
              <w:rPr>
                <w:color w:val="0000FF"/>
                <w:lang w:val="nl-BE"/>
              </w:rPr>
            </w:pPr>
          </w:p>
        </w:tc>
        <w:tc>
          <w:tcPr>
            <w:tcW w:w="450" w:type="pct"/>
            <w:gridSpan w:val="2"/>
          </w:tcPr>
          <w:p w14:paraId="355BA594" w14:textId="77777777" w:rsidR="004556E9" w:rsidRPr="00C34218" w:rsidRDefault="004556E9" w:rsidP="004556E9">
            <w:pPr>
              <w:spacing w:line="240" w:lineRule="atLeast"/>
              <w:rPr>
                <w:color w:val="0000FF"/>
                <w:lang w:val="nl-BE"/>
              </w:rPr>
            </w:pPr>
          </w:p>
        </w:tc>
        <w:tc>
          <w:tcPr>
            <w:tcW w:w="3500" w:type="pct"/>
            <w:gridSpan w:val="6"/>
          </w:tcPr>
          <w:p w14:paraId="17EBE86C" w14:textId="77777777" w:rsidR="004556E9" w:rsidRPr="00C34218" w:rsidRDefault="004556E9" w:rsidP="004556E9">
            <w:pPr>
              <w:spacing w:line="240" w:lineRule="atLeast"/>
              <w:jc w:val="both"/>
              <w:rPr>
                <w:rFonts w:ascii="Arial" w:hAnsi="Arial"/>
                <w:color w:val="0000FF"/>
                <w:lang w:val="nl-BE"/>
              </w:rPr>
            </w:pPr>
          </w:p>
        </w:tc>
        <w:tc>
          <w:tcPr>
            <w:tcW w:w="149" w:type="pct"/>
          </w:tcPr>
          <w:p w14:paraId="50403FEA" w14:textId="77777777" w:rsidR="004556E9" w:rsidRPr="00C34218" w:rsidRDefault="004556E9" w:rsidP="004556E9">
            <w:pPr>
              <w:spacing w:line="240" w:lineRule="atLeast"/>
              <w:jc w:val="right"/>
              <w:rPr>
                <w:color w:val="0000FF"/>
                <w:lang w:val="nl-BE"/>
              </w:rPr>
            </w:pPr>
          </w:p>
        </w:tc>
      </w:tr>
      <w:tr w:rsidR="004556E9" w:rsidRPr="00A802BF" w14:paraId="63790DBE" w14:textId="77777777" w:rsidTr="001C6EC1">
        <w:trPr>
          <w:cantSplit/>
        </w:trPr>
        <w:tc>
          <w:tcPr>
            <w:tcW w:w="151" w:type="pct"/>
          </w:tcPr>
          <w:p w14:paraId="6874D050" w14:textId="77777777" w:rsidR="004556E9" w:rsidRPr="00C34218" w:rsidRDefault="004556E9" w:rsidP="004556E9">
            <w:pPr>
              <w:spacing w:line="240" w:lineRule="atLeast"/>
              <w:rPr>
                <w:color w:val="0000FF"/>
                <w:lang w:val="nl-BE"/>
              </w:rPr>
            </w:pPr>
          </w:p>
        </w:tc>
        <w:tc>
          <w:tcPr>
            <w:tcW w:w="300" w:type="pct"/>
            <w:gridSpan w:val="2"/>
          </w:tcPr>
          <w:p w14:paraId="64687702" w14:textId="77777777" w:rsidR="004556E9" w:rsidRPr="00C34218" w:rsidRDefault="004556E9" w:rsidP="004556E9">
            <w:pPr>
              <w:spacing w:line="240" w:lineRule="atLeast"/>
              <w:jc w:val="right"/>
              <w:rPr>
                <w:color w:val="0000FF"/>
                <w:lang w:val="nl-BE"/>
              </w:rPr>
            </w:pPr>
          </w:p>
        </w:tc>
        <w:tc>
          <w:tcPr>
            <w:tcW w:w="450" w:type="pct"/>
          </w:tcPr>
          <w:p w14:paraId="16AA81CA" w14:textId="77777777" w:rsidR="004556E9" w:rsidRPr="00C34218" w:rsidRDefault="004556E9" w:rsidP="004556E9">
            <w:pPr>
              <w:spacing w:line="240" w:lineRule="atLeast"/>
              <w:rPr>
                <w:color w:val="0000FF"/>
                <w:lang w:val="nl-BE"/>
              </w:rPr>
            </w:pPr>
          </w:p>
        </w:tc>
        <w:tc>
          <w:tcPr>
            <w:tcW w:w="450" w:type="pct"/>
            <w:gridSpan w:val="2"/>
          </w:tcPr>
          <w:p w14:paraId="2641D1BD" w14:textId="77777777" w:rsidR="004556E9" w:rsidRPr="00C34218" w:rsidRDefault="004556E9" w:rsidP="004556E9">
            <w:pPr>
              <w:spacing w:line="240" w:lineRule="atLeast"/>
              <w:rPr>
                <w:color w:val="0000FF"/>
                <w:lang w:val="nl-BE"/>
              </w:rPr>
            </w:pPr>
          </w:p>
        </w:tc>
        <w:tc>
          <w:tcPr>
            <w:tcW w:w="3500" w:type="pct"/>
            <w:gridSpan w:val="6"/>
          </w:tcPr>
          <w:p w14:paraId="461811B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8° de aanvaarding van de minimale kwaliteitsservice na verkoop zoals opgenomen in § 13, K, voor de mechatronische knieën;</w:t>
            </w:r>
          </w:p>
        </w:tc>
        <w:tc>
          <w:tcPr>
            <w:tcW w:w="149" w:type="pct"/>
          </w:tcPr>
          <w:p w14:paraId="246C22A0" w14:textId="77777777" w:rsidR="004556E9" w:rsidRPr="00C34218" w:rsidRDefault="004556E9" w:rsidP="004556E9">
            <w:pPr>
              <w:spacing w:line="240" w:lineRule="atLeast"/>
              <w:jc w:val="right"/>
              <w:rPr>
                <w:color w:val="0000FF"/>
                <w:lang w:val="nl-BE"/>
              </w:rPr>
            </w:pPr>
          </w:p>
        </w:tc>
      </w:tr>
      <w:tr w:rsidR="004556E9" w:rsidRPr="00A802BF" w14:paraId="7D1FC33B" w14:textId="77777777" w:rsidTr="001C6EC1">
        <w:trPr>
          <w:cantSplit/>
        </w:trPr>
        <w:tc>
          <w:tcPr>
            <w:tcW w:w="151" w:type="pct"/>
          </w:tcPr>
          <w:p w14:paraId="5C6739BF" w14:textId="77777777" w:rsidR="004556E9" w:rsidRPr="00C34218" w:rsidRDefault="004556E9" w:rsidP="004556E9">
            <w:pPr>
              <w:spacing w:line="240" w:lineRule="atLeast"/>
              <w:rPr>
                <w:color w:val="0000FF"/>
                <w:lang w:val="nl-BE"/>
              </w:rPr>
            </w:pPr>
          </w:p>
        </w:tc>
        <w:tc>
          <w:tcPr>
            <w:tcW w:w="300" w:type="pct"/>
            <w:gridSpan w:val="2"/>
          </w:tcPr>
          <w:p w14:paraId="7F1F29F4" w14:textId="77777777" w:rsidR="004556E9" w:rsidRPr="00C34218" w:rsidRDefault="004556E9" w:rsidP="004556E9">
            <w:pPr>
              <w:spacing w:line="240" w:lineRule="atLeast"/>
              <w:jc w:val="right"/>
              <w:rPr>
                <w:color w:val="0000FF"/>
                <w:lang w:val="nl-BE"/>
              </w:rPr>
            </w:pPr>
          </w:p>
        </w:tc>
        <w:tc>
          <w:tcPr>
            <w:tcW w:w="450" w:type="pct"/>
          </w:tcPr>
          <w:p w14:paraId="6999601D" w14:textId="77777777" w:rsidR="004556E9" w:rsidRPr="00C34218" w:rsidRDefault="004556E9" w:rsidP="004556E9">
            <w:pPr>
              <w:spacing w:line="240" w:lineRule="atLeast"/>
              <w:rPr>
                <w:color w:val="0000FF"/>
                <w:lang w:val="nl-BE"/>
              </w:rPr>
            </w:pPr>
          </w:p>
        </w:tc>
        <w:tc>
          <w:tcPr>
            <w:tcW w:w="450" w:type="pct"/>
            <w:gridSpan w:val="2"/>
          </w:tcPr>
          <w:p w14:paraId="3C0916B8" w14:textId="77777777" w:rsidR="004556E9" w:rsidRPr="00C34218" w:rsidRDefault="004556E9" w:rsidP="004556E9">
            <w:pPr>
              <w:spacing w:line="240" w:lineRule="atLeast"/>
              <w:rPr>
                <w:color w:val="0000FF"/>
                <w:lang w:val="nl-BE"/>
              </w:rPr>
            </w:pPr>
          </w:p>
        </w:tc>
        <w:tc>
          <w:tcPr>
            <w:tcW w:w="3500" w:type="pct"/>
            <w:gridSpan w:val="6"/>
          </w:tcPr>
          <w:p w14:paraId="43B9770C" w14:textId="77777777" w:rsidR="004556E9" w:rsidRPr="00C34218" w:rsidRDefault="004556E9" w:rsidP="004556E9">
            <w:pPr>
              <w:spacing w:line="240" w:lineRule="atLeast"/>
              <w:jc w:val="both"/>
              <w:rPr>
                <w:rFonts w:ascii="Arial" w:hAnsi="Arial"/>
                <w:color w:val="0000FF"/>
                <w:lang w:val="nl-BE"/>
              </w:rPr>
            </w:pPr>
          </w:p>
        </w:tc>
        <w:tc>
          <w:tcPr>
            <w:tcW w:w="149" w:type="pct"/>
          </w:tcPr>
          <w:p w14:paraId="3D18D7E8" w14:textId="77777777" w:rsidR="004556E9" w:rsidRPr="00C34218" w:rsidRDefault="004556E9" w:rsidP="004556E9">
            <w:pPr>
              <w:spacing w:line="240" w:lineRule="atLeast"/>
              <w:jc w:val="right"/>
              <w:rPr>
                <w:color w:val="0000FF"/>
                <w:lang w:val="nl-BE"/>
              </w:rPr>
            </w:pPr>
          </w:p>
        </w:tc>
      </w:tr>
      <w:tr w:rsidR="004556E9" w:rsidRPr="00A802BF" w14:paraId="5E3BB6BB" w14:textId="77777777" w:rsidTr="001C6EC1">
        <w:trPr>
          <w:cantSplit/>
        </w:trPr>
        <w:tc>
          <w:tcPr>
            <w:tcW w:w="151" w:type="pct"/>
          </w:tcPr>
          <w:p w14:paraId="36112603" w14:textId="77777777" w:rsidR="004556E9" w:rsidRPr="00C34218" w:rsidRDefault="004556E9" w:rsidP="004556E9">
            <w:pPr>
              <w:spacing w:line="240" w:lineRule="atLeast"/>
              <w:rPr>
                <w:color w:val="0000FF"/>
                <w:lang w:val="nl-BE"/>
              </w:rPr>
            </w:pPr>
          </w:p>
        </w:tc>
        <w:tc>
          <w:tcPr>
            <w:tcW w:w="300" w:type="pct"/>
            <w:gridSpan w:val="2"/>
          </w:tcPr>
          <w:p w14:paraId="4AEC21D2" w14:textId="77777777" w:rsidR="004556E9" w:rsidRPr="00C34218" w:rsidRDefault="004556E9" w:rsidP="004556E9">
            <w:pPr>
              <w:spacing w:line="240" w:lineRule="atLeast"/>
              <w:jc w:val="right"/>
              <w:rPr>
                <w:color w:val="0000FF"/>
                <w:lang w:val="nl-BE"/>
              </w:rPr>
            </w:pPr>
          </w:p>
        </w:tc>
        <w:tc>
          <w:tcPr>
            <w:tcW w:w="450" w:type="pct"/>
          </w:tcPr>
          <w:p w14:paraId="5FDA623C" w14:textId="77777777" w:rsidR="004556E9" w:rsidRPr="00C34218" w:rsidRDefault="004556E9" w:rsidP="004556E9">
            <w:pPr>
              <w:spacing w:line="240" w:lineRule="atLeast"/>
              <w:rPr>
                <w:color w:val="0000FF"/>
                <w:lang w:val="nl-BE"/>
              </w:rPr>
            </w:pPr>
          </w:p>
        </w:tc>
        <w:tc>
          <w:tcPr>
            <w:tcW w:w="450" w:type="pct"/>
            <w:gridSpan w:val="2"/>
          </w:tcPr>
          <w:p w14:paraId="57F775AE" w14:textId="77777777" w:rsidR="004556E9" w:rsidRPr="00C34218" w:rsidRDefault="004556E9" w:rsidP="004556E9">
            <w:pPr>
              <w:spacing w:line="240" w:lineRule="atLeast"/>
              <w:rPr>
                <w:color w:val="0000FF"/>
                <w:lang w:val="nl-BE"/>
              </w:rPr>
            </w:pPr>
          </w:p>
        </w:tc>
        <w:tc>
          <w:tcPr>
            <w:tcW w:w="3500" w:type="pct"/>
            <w:gridSpan w:val="6"/>
          </w:tcPr>
          <w:p w14:paraId="4B6A84E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9° in geval de aanvraag betrekking heeft op de vergoedingsklasse II wordt de meerprijs gemotiveerd op basis van een aangetoonde meerwaarde t.o.v. de producten opgenomen op de lijst onder vergoedingsklasse I.</w:t>
            </w:r>
          </w:p>
        </w:tc>
        <w:tc>
          <w:tcPr>
            <w:tcW w:w="149" w:type="pct"/>
          </w:tcPr>
          <w:p w14:paraId="507972F3" w14:textId="77777777" w:rsidR="004556E9" w:rsidRPr="00C34218" w:rsidRDefault="004556E9" w:rsidP="004556E9">
            <w:pPr>
              <w:spacing w:line="240" w:lineRule="atLeast"/>
              <w:jc w:val="right"/>
              <w:rPr>
                <w:color w:val="0000FF"/>
                <w:lang w:val="nl-BE"/>
              </w:rPr>
            </w:pPr>
          </w:p>
        </w:tc>
      </w:tr>
      <w:tr w:rsidR="004556E9" w:rsidRPr="00A802BF" w14:paraId="149B6607" w14:textId="77777777" w:rsidTr="001C6EC1">
        <w:trPr>
          <w:cantSplit/>
        </w:trPr>
        <w:tc>
          <w:tcPr>
            <w:tcW w:w="151" w:type="pct"/>
          </w:tcPr>
          <w:p w14:paraId="33DE17B3" w14:textId="77777777" w:rsidR="004556E9" w:rsidRPr="00C34218" w:rsidRDefault="004556E9" w:rsidP="004556E9">
            <w:pPr>
              <w:spacing w:line="240" w:lineRule="atLeast"/>
              <w:rPr>
                <w:color w:val="0000FF"/>
                <w:lang w:val="nl-BE"/>
              </w:rPr>
            </w:pPr>
          </w:p>
        </w:tc>
        <w:tc>
          <w:tcPr>
            <w:tcW w:w="300" w:type="pct"/>
            <w:gridSpan w:val="2"/>
          </w:tcPr>
          <w:p w14:paraId="6A3FF9DA" w14:textId="77777777" w:rsidR="004556E9" w:rsidRPr="00C34218" w:rsidRDefault="004556E9" w:rsidP="004556E9">
            <w:pPr>
              <w:spacing w:line="240" w:lineRule="atLeast"/>
              <w:jc w:val="right"/>
              <w:rPr>
                <w:color w:val="0000FF"/>
                <w:lang w:val="nl-BE"/>
              </w:rPr>
            </w:pPr>
          </w:p>
        </w:tc>
        <w:tc>
          <w:tcPr>
            <w:tcW w:w="450" w:type="pct"/>
          </w:tcPr>
          <w:p w14:paraId="33611981" w14:textId="77777777" w:rsidR="004556E9" w:rsidRPr="00C34218" w:rsidRDefault="004556E9" w:rsidP="004556E9">
            <w:pPr>
              <w:spacing w:line="240" w:lineRule="atLeast"/>
              <w:rPr>
                <w:color w:val="0000FF"/>
                <w:lang w:val="nl-BE"/>
              </w:rPr>
            </w:pPr>
          </w:p>
        </w:tc>
        <w:tc>
          <w:tcPr>
            <w:tcW w:w="450" w:type="pct"/>
            <w:gridSpan w:val="2"/>
          </w:tcPr>
          <w:p w14:paraId="2F1C46A0" w14:textId="77777777" w:rsidR="004556E9" w:rsidRPr="00C34218" w:rsidRDefault="004556E9" w:rsidP="004556E9">
            <w:pPr>
              <w:spacing w:line="240" w:lineRule="atLeast"/>
              <w:rPr>
                <w:color w:val="0000FF"/>
                <w:lang w:val="nl-BE"/>
              </w:rPr>
            </w:pPr>
          </w:p>
        </w:tc>
        <w:tc>
          <w:tcPr>
            <w:tcW w:w="3500" w:type="pct"/>
            <w:gridSpan w:val="6"/>
          </w:tcPr>
          <w:p w14:paraId="6ACE3D04" w14:textId="77777777" w:rsidR="004556E9" w:rsidRPr="00C34218" w:rsidRDefault="004556E9" w:rsidP="004556E9">
            <w:pPr>
              <w:spacing w:line="240" w:lineRule="atLeast"/>
              <w:jc w:val="both"/>
              <w:rPr>
                <w:rFonts w:ascii="Arial" w:hAnsi="Arial"/>
                <w:color w:val="0000FF"/>
                <w:lang w:val="nl-BE"/>
              </w:rPr>
            </w:pPr>
          </w:p>
        </w:tc>
        <w:tc>
          <w:tcPr>
            <w:tcW w:w="149" w:type="pct"/>
          </w:tcPr>
          <w:p w14:paraId="0507BAF1" w14:textId="77777777" w:rsidR="004556E9" w:rsidRPr="00C34218" w:rsidRDefault="004556E9" w:rsidP="004556E9">
            <w:pPr>
              <w:spacing w:line="240" w:lineRule="atLeast"/>
              <w:jc w:val="right"/>
              <w:rPr>
                <w:color w:val="0000FF"/>
                <w:lang w:val="nl-BE"/>
              </w:rPr>
            </w:pPr>
          </w:p>
        </w:tc>
      </w:tr>
      <w:tr w:rsidR="004556E9" w:rsidRPr="00A802BF" w14:paraId="5B317AFA" w14:textId="77777777" w:rsidTr="001C6EC1">
        <w:trPr>
          <w:cantSplit/>
        </w:trPr>
        <w:tc>
          <w:tcPr>
            <w:tcW w:w="151" w:type="pct"/>
          </w:tcPr>
          <w:p w14:paraId="28A5D00B" w14:textId="77777777" w:rsidR="004556E9" w:rsidRPr="00C34218" w:rsidRDefault="004556E9" w:rsidP="004556E9">
            <w:pPr>
              <w:spacing w:line="240" w:lineRule="atLeast"/>
              <w:rPr>
                <w:color w:val="0000FF"/>
                <w:lang w:val="nl-BE"/>
              </w:rPr>
            </w:pPr>
          </w:p>
        </w:tc>
        <w:tc>
          <w:tcPr>
            <w:tcW w:w="300" w:type="pct"/>
            <w:gridSpan w:val="2"/>
          </w:tcPr>
          <w:p w14:paraId="7C2B03FE" w14:textId="77777777" w:rsidR="004556E9" w:rsidRPr="00C34218" w:rsidRDefault="004556E9" w:rsidP="004556E9">
            <w:pPr>
              <w:spacing w:line="240" w:lineRule="atLeast"/>
              <w:jc w:val="right"/>
              <w:rPr>
                <w:color w:val="0000FF"/>
                <w:lang w:val="nl-BE"/>
              </w:rPr>
            </w:pPr>
          </w:p>
        </w:tc>
        <w:tc>
          <w:tcPr>
            <w:tcW w:w="450" w:type="pct"/>
          </w:tcPr>
          <w:p w14:paraId="19452ADA" w14:textId="77777777" w:rsidR="004556E9" w:rsidRPr="00C34218" w:rsidRDefault="004556E9" w:rsidP="004556E9">
            <w:pPr>
              <w:spacing w:line="240" w:lineRule="atLeast"/>
              <w:rPr>
                <w:color w:val="0000FF"/>
                <w:lang w:val="nl-BE"/>
              </w:rPr>
            </w:pPr>
          </w:p>
        </w:tc>
        <w:tc>
          <w:tcPr>
            <w:tcW w:w="450" w:type="pct"/>
            <w:gridSpan w:val="2"/>
          </w:tcPr>
          <w:p w14:paraId="0D899F2D" w14:textId="77777777" w:rsidR="004556E9" w:rsidRPr="00C34218" w:rsidRDefault="004556E9" w:rsidP="004556E9">
            <w:pPr>
              <w:spacing w:line="240" w:lineRule="atLeast"/>
              <w:rPr>
                <w:color w:val="0000FF"/>
                <w:lang w:val="nl-BE"/>
              </w:rPr>
            </w:pPr>
          </w:p>
        </w:tc>
        <w:tc>
          <w:tcPr>
            <w:tcW w:w="3500" w:type="pct"/>
            <w:gridSpan w:val="6"/>
          </w:tcPr>
          <w:p w14:paraId="73AC3AB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verbintenisformulier en het aanvraagformulier kunnen aangevraagd worden bij het Secretariaat van de Overeenkomstencommissie orthopedisten- verzekeringsinstellingen van de Dienst voor geneeskundige verzorging van het Rijksinstituut voor ziekte- en invaliditeitsverzekering.</w:t>
            </w:r>
          </w:p>
        </w:tc>
        <w:tc>
          <w:tcPr>
            <w:tcW w:w="149" w:type="pct"/>
          </w:tcPr>
          <w:p w14:paraId="31566A1C" w14:textId="77777777" w:rsidR="004556E9" w:rsidRPr="00C34218" w:rsidRDefault="004556E9" w:rsidP="004556E9">
            <w:pPr>
              <w:spacing w:line="240" w:lineRule="atLeast"/>
              <w:jc w:val="right"/>
              <w:rPr>
                <w:color w:val="0000FF"/>
                <w:lang w:val="nl-BE"/>
              </w:rPr>
            </w:pPr>
          </w:p>
        </w:tc>
      </w:tr>
      <w:tr w:rsidR="004556E9" w:rsidRPr="00A802BF" w14:paraId="22C62E30" w14:textId="77777777" w:rsidTr="001C6EC1">
        <w:trPr>
          <w:cantSplit/>
        </w:trPr>
        <w:tc>
          <w:tcPr>
            <w:tcW w:w="151" w:type="pct"/>
          </w:tcPr>
          <w:p w14:paraId="1447BB9D" w14:textId="77777777" w:rsidR="004556E9" w:rsidRPr="00C34218" w:rsidRDefault="004556E9" w:rsidP="004556E9">
            <w:pPr>
              <w:spacing w:line="240" w:lineRule="atLeast"/>
              <w:rPr>
                <w:color w:val="0000FF"/>
                <w:lang w:val="nl-BE"/>
              </w:rPr>
            </w:pPr>
          </w:p>
        </w:tc>
        <w:tc>
          <w:tcPr>
            <w:tcW w:w="300" w:type="pct"/>
            <w:gridSpan w:val="2"/>
          </w:tcPr>
          <w:p w14:paraId="1EF53401" w14:textId="77777777" w:rsidR="004556E9" w:rsidRPr="00C34218" w:rsidRDefault="004556E9" w:rsidP="004556E9">
            <w:pPr>
              <w:spacing w:line="240" w:lineRule="atLeast"/>
              <w:jc w:val="right"/>
              <w:rPr>
                <w:color w:val="0000FF"/>
                <w:lang w:val="nl-BE"/>
              </w:rPr>
            </w:pPr>
          </w:p>
        </w:tc>
        <w:tc>
          <w:tcPr>
            <w:tcW w:w="450" w:type="pct"/>
          </w:tcPr>
          <w:p w14:paraId="3FD8C628" w14:textId="77777777" w:rsidR="004556E9" w:rsidRPr="00C34218" w:rsidRDefault="004556E9" w:rsidP="004556E9">
            <w:pPr>
              <w:spacing w:line="240" w:lineRule="atLeast"/>
              <w:rPr>
                <w:color w:val="0000FF"/>
                <w:lang w:val="nl-BE"/>
              </w:rPr>
            </w:pPr>
          </w:p>
        </w:tc>
        <w:tc>
          <w:tcPr>
            <w:tcW w:w="450" w:type="pct"/>
            <w:gridSpan w:val="2"/>
          </w:tcPr>
          <w:p w14:paraId="7A36C46B" w14:textId="77777777" w:rsidR="004556E9" w:rsidRPr="00C34218" w:rsidRDefault="004556E9" w:rsidP="004556E9">
            <w:pPr>
              <w:spacing w:line="240" w:lineRule="atLeast"/>
              <w:rPr>
                <w:color w:val="0000FF"/>
                <w:lang w:val="nl-BE"/>
              </w:rPr>
            </w:pPr>
          </w:p>
        </w:tc>
        <w:tc>
          <w:tcPr>
            <w:tcW w:w="3500" w:type="pct"/>
            <w:gridSpan w:val="6"/>
          </w:tcPr>
          <w:p w14:paraId="221A3F8C" w14:textId="77777777" w:rsidR="004556E9" w:rsidRPr="00C34218" w:rsidRDefault="004556E9" w:rsidP="004556E9">
            <w:pPr>
              <w:spacing w:line="240" w:lineRule="atLeast"/>
              <w:jc w:val="both"/>
              <w:rPr>
                <w:rFonts w:ascii="Arial" w:hAnsi="Arial"/>
                <w:color w:val="0000FF"/>
                <w:lang w:val="nl-BE"/>
              </w:rPr>
            </w:pPr>
          </w:p>
        </w:tc>
        <w:tc>
          <w:tcPr>
            <w:tcW w:w="149" w:type="pct"/>
          </w:tcPr>
          <w:p w14:paraId="6404AF4E" w14:textId="77777777" w:rsidR="004556E9" w:rsidRPr="00C34218" w:rsidRDefault="004556E9" w:rsidP="004556E9">
            <w:pPr>
              <w:spacing w:line="240" w:lineRule="atLeast"/>
              <w:jc w:val="right"/>
              <w:rPr>
                <w:color w:val="0000FF"/>
                <w:lang w:val="nl-BE"/>
              </w:rPr>
            </w:pPr>
          </w:p>
        </w:tc>
      </w:tr>
      <w:tr w:rsidR="004556E9" w:rsidRPr="00A802BF" w14:paraId="3197CAA5" w14:textId="77777777" w:rsidTr="001C6EC1">
        <w:trPr>
          <w:cantSplit/>
        </w:trPr>
        <w:tc>
          <w:tcPr>
            <w:tcW w:w="151" w:type="pct"/>
          </w:tcPr>
          <w:p w14:paraId="27E69BAA" w14:textId="77777777" w:rsidR="004556E9" w:rsidRPr="00C34218" w:rsidRDefault="004556E9" w:rsidP="004556E9">
            <w:pPr>
              <w:spacing w:line="240" w:lineRule="atLeast"/>
              <w:rPr>
                <w:color w:val="0000FF"/>
                <w:lang w:val="nl-BE"/>
              </w:rPr>
            </w:pPr>
          </w:p>
        </w:tc>
        <w:tc>
          <w:tcPr>
            <w:tcW w:w="300" w:type="pct"/>
            <w:gridSpan w:val="2"/>
          </w:tcPr>
          <w:p w14:paraId="54EE9363" w14:textId="77777777" w:rsidR="004556E9" w:rsidRPr="00C34218" w:rsidRDefault="004556E9" w:rsidP="004556E9">
            <w:pPr>
              <w:spacing w:line="240" w:lineRule="atLeast"/>
              <w:jc w:val="right"/>
              <w:rPr>
                <w:color w:val="0000FF"/>
                <w:lang w:val="nl-BE"/>
              </w:rPr>
            </w:pPr>
          </w:p>
        </w:tc>
        <w:tc>
          <w:tcPr>
            <w:tcW w:w="450" w:type="pct"/>
          </w:tcPr>
          <w:p w14:paraId="5F991381" w14:textId="77777777" w:rsidR="004556E9" w:rsidRPr="00C34218" w:rsidRDefault="004556E9" w:rsidP="004556E9">
            <w:pPr>
              <w:spacing w:line="240" w:lineRule="atLeast"/>
              <w:rPr>
                <w:color w:val="0000FF"/>
                <w:lang w:val="nl-BE"/>
              </w:rPr>
            </w:pPr>
          </w:p>
        </w:tc>
        <w:tc>
          <w:tcPr>
            <w:tcW w:w="450" w:type="pct"/>
            <w:gridSpan w:val="2"/>
          </w:tcPr>
          <w:p w14:paraId="0E8E3434" w14:textId="77777777" w:rsidR="004556E9" w:rsidRPr="00C34218" w:rsidRDefault="004556E9" w:rsidP="004556E9">
            <w:pPr>
              <w:spacing w:line="240" w:lineRule="atLeast"/>
              <w:rPr>
                <w:color w:val="0000FF"/>
                <w:lang w:val="nl-BE"/>
              </w:rPr>
            </w:pPr>
          </w:p>
        </w:tc>
        <w:tc>
          <w:tcPr>
            <w:tcW w:w="3500" w:type="pct"/>
            <w:gridSpan w:val="6"/>
          </w:tcPr>
          <w:p w14:paraId="0075576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Elke aanvraag moet behoorlijk zijn ingevuld, gedateerd en ondertekend en dient alle opgevraagde inlichtingen en documenten te bevatten. Het secretariaat gaat na of de aanvraag volledig is. Als ze niet volledig is, wordt de aanvrager binnen een gerede tijdsspanne in kennis gesteld van de ontbrekende elementen. Pas als het dossier volledig is samengesteld, wordt het overgemaakt aan de Overeenkomstencommissie orthopedisten-verzekeringsinstellingen.</w:t>
            </w:r>
          </w:p>
        </w:tc>
        <w:tc>
          <w:tcPr>
            <w:tcW w:w="149" w:type="pct"/>
          </w:tcPr>
          <w:p w14:paraId="30A7D4B4" w14:textId="77777777" w:rsidR="004556E9" w:rsidRPr="00C34218" w:rsidRDefault="004556E9" w:rsidP="004556E9">
            <w:pPr>
              <w:spacing w:line="240" w:lineRule="atLeast"/>
              <w:jc w:val="right"/>
              <w:rPr>
                <w:color w:val="0000FF"/>
                <w:lang w:val="nl-BE"/>
              </w:rPr>
            </w:pPr>
          </w:p>
        </w:tc>
      </w:tr>
      <w:tr w:rsidR="004556E9" w:rsidRPr="00A802BF" w14:paraId="20519EC6" w14:textId="77777777" w:rsidTr="001C6EC1">
        <w:trPr>
          <w:cantSplit/>
        </w:trPr>
        <w:tc>
          <w:tcPr>
            <w:tcW w:w="151" w:type="pct"/>
          </w:tcPr>
          <w:p w14:paraId="2745E556" w14:textId="77777777" w:rsidR="004556E9" w:rsidRPr="00C34218" w:rsidRDefault="004556E9" w:rsidP="004556E9">
            <w:pPr>
              <w:spacing w:line="240" w:lineRule="atLeast"/>
              <w:rPr>
                <w:color w:val="0000FF"/>
                <w:lang w:val="nl-BE"/>
              </w:rPr>
            </w:pPr>
          </w:p>
        </w:tc>
        <w:tc>
          <w:tcPr>
            <w:tcW w:w="300" w:type="pct"/>
            <w:gridSpan w:val="2"/>
          </w:tcPr>
          <w:p w14:paraId="3F7BD7B7" w14:textId="77777777" w:rsidR="004556E9" w:rsidRPr="00C34218" w:rsidRDefault="004556E9" w:rsidP="004556E9">
            <w:pPr>
              <w:spacing w:line="240" w:lineRule="atLeast"/>
              <w:jc w:val="right"/>
              <w:rPr>
                <w:color w:val="0000FF"/>
                <w:lang w:val="nl-BE"/>
              </w:rPr>
            </w:pPr>
          </w:p>
        </w:tc>
        <w:tc>
          <w:tcPr>
            <w:tcW w:w="450" w:type="pct"/>
          </w:tcPr>
          <w:p w14:paraId="0D0F63E8" w14:textId="77777777" w:rsidR="004556E9" w:rsidRPr="00C34218" w:rsidRDefault="004556E9" w:rsidP="004556E9">
            <w:pPr>
              <w:spacing w:line="240" w:lineRule="atLeast"/>
              <w:rPr>
                <w:color w:val="0000FF"/>
                <w:lang w:val="nl-BE"/>
              </w:rPr>
            </w:pPr>
          </w:p>
        </w:tc>
        <w:tc>
          <w:tcPr>
            <w:tcW w:w="450" w:type="pct"/>
            <w:gridSpan w:val="2"/>
          </w:tcPr>
          <w:p w14:paraId="227883F7" w14:textId="77777777" w:rsidR="004556E9" w:rsidRPr="00C34218" w:rsidRDefault="004556E9" w:rsidP="004556E9">
            <w:pPr>
              <w:spacing w:line="240" w:lineRule="atLeast"/>
              <w:rPr>
                <w:color w:val="0000FF"/>
                <w:lang w:val="nl-BE"/>
              </w:rPr>
            </w:pPr>
          </w:p>
        </w:tc>
        <w:tc>
          <w:tcPr>
            <w:tcW w:w="3500" w:type="pct"/>
            <w:gridSpan w:val="6"/>
          </w:tcPr>
          <w:p w14:paraId="046B558E" w14:textId="77777777" w:rsidR="004556E9" w:rsidRPr="00C34218" w:rsidRDefault="004556E9" w:rsidP="004556E9">
            <w:pPr>
              <w:spacing w:line="240" w:lineRule="atLeast"/>
              <w:jc w:val="both"/>
              <w:rPr>
                <w:rFonts w:ascii="Arial" w:hAnsi="Arial"/>
                <w:color w:val="0000FF"/>
                <w:lang w:val="nl-BE"/>
              </w:rPr>
            </w:pPr>
          </w:p>
        </w:tc>
        <w:tc>
          <w:tcPr>
            <w:tcW w:w="149" w:type="pct"/>
          </w:tcPr>
          <w:p w14:paraId="24BDCC41" w14:textId="77777777" w:rsidR="004556E9" w:rsidRPr="00C34218" w:rsidRDefault="004556E9" w:rsidP="004556E9">
            <w:pPr>
              <w:spacing w:line="240" w:lineRule="atLeast"/>
              <w:jc w:val="right"/>
              <w:rPr>
                <w:color w:val="0000FF"/>
                <w:lang w:val="nl-BE"/>
              </w:rPr>
            </w:pPr>
          </w:p>
        </w:tc>
      </w:tr>
      <w:tr w:rsidR="004556E9" w:rsidRPr="00A802BF" w14:paraId="1EBF1A84" w14:textId="77777777" w:rsidTr="001C6EC1">
        <w:trPr>
          <w:cantSplit/>
        </w:trPr>
        <w:tc>
          <w:tcPr>
            <w:tcW w:w="151" w:type="pct"/>
          </w:tcPr>
          <w:p w14:paraId="7644DE81" w14:textId="77777777" w:rsidR="004556E9" w:rsidRPr="00C34218" w:rsidRDefault="004556E9" w:rsidP="004556E9">
            <w:pPr>
              <w:spacing w:line="240" w:lineRule="atLeast"/>
              <w:rPr>
                <w:color w:val="0000FF"/>
                <w:lang w:val="nl-BE"/>
              </w:rPr>
            </w:pPr>
          </w:p>
        </w:tc>
        <w:tc>
          <w:tcPr>
            <w:tcW w:w="300" w:type="pct"/>
            <w:gridSpan w:val="2"/>
          </w:tcPr>
          <w:p w14:paraId="4B18ED21" w14:textId="77777777" w:rsidR="004556E9" w:rsidRPr="00C34218" w:rsidRDefault="004556E9" w:rsidP="004556E9">
            <w:pPr>
              <w:spacing w:line="240" w:lineRule="atLeast"/>
              <w:jc w:val="right"/>
              <w:rPr>
                <w:color w:val="0000FF"/>
                <w:lang w:val="nl-BE"/>
              </w:rPr>
            </w:pPr>
          </w:p>
        </w:tc>
        <w:tc>
          <w:tcPr>
            <w:tcW w:w="450" w:type="pct"/>
          </w:tcPr>
          <w:p w14:paraId="164DE4FB" w14:textId="77777777" w:rsidR="004556E9" w:rsidRPr="00C34218" w:rsidRDefault="004556E9" w:rsidP="004556E9">
            <w:pPr>
              <w:spacing w:line="240" w:lineRule="atLeast"/>
              <w:rPr>
                <w:color w:val="0000FF"/>
                <w:lang w:val="nl-BE"/>
              </w:rPr>
            </w:pPr>
          </w:p>
        </w:tc>
        <w:tc>
          <w:tcPr>
            <w:tcW w:w="450" w:type="pct"/>
            <w:gridSpan w:val="2"/>
          </w:tcPr>
          <w:p w14:paraId="45562A6E" w14:textId="77777777" w:rsidR="004556E9" w:rsidRPr="00C34218" w:rsidRDefault="004556E9" w:rsidP="004556E9">
            <w:pPr>
              <w:spacing w:line="240" w:lineRule="atLeast"/>
              <w:rPr>
                <w:color w:val="0000FF"/>
                <w:lang w:val="nl-BE"/>
              </w:rPr>
            </w:pPr>
          </w:p>
        </w:tc>
        <w:tc>
          <w:tcPr>
            <w:tcW w:w="3500" w:type="pct"/>
            <w:gridSpan w:val="6"/>
          </w:tcPr>
          <w:p w14:paraId="15A68F1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Overeenkomstencommissie orthopedisten-verzekeringsinstellingen is te allen tijde gemachtigd om eender welke bijkomende inlichtingen te vragen die zij nodig acht.</w:t>
            </w:r>
          </w:p>
        </w:tc>
        <w:tc>
          <w:tcPr>
            <w:tcW w:w="149" w:type="pct"/>
          </w:tcPr>
          <w:p w14:paraId="31CCF426" w14:textId="77777777" w:rsidR="004556E9" w:rsidRPr="00C34218" w:rsidRDefault="004556E9" w:rsidP="004556E9">
            <w:pPr>
              <w:spacing w:line="240" w:lineRule="atLeast"/>
              <w:jc w:val="right"/>
              <w:rPr>
                <w:color w:val="0000FF"/>
                <w:lang w:val="nl-BE"/>
              </w:rPr>
            </w:pPr>
          </w:p>
        </w:tc>
      </w:tr>
      <w:tr w:rsidR="004556E9" w:rsidRPr="00A802BF" w14:paraId="76272507" w14:textId="77777777" w:rsidTr="001C6EC1">
        <w:trPr>
          <w:cantSplit/>
        </w:trPr>
        <w:tc>
          <w:tcPr>
            <w:tcW w:w="151" w:type="pct"/>
          </w:tcPr>
          <w:p w14:paraId="24690316" w14:textId="77777777" w:rsidR="004556E9" w:rsidRPr="00C34218" w:rsidRDefault="004556E9" w:rsidP="004556E9">
            <w:pPr>
              <w:spacing w:line="240" w:lineRule="atLeast"/>
              <w:rPr>
                <w:color w:val="0000FF"/>
                <w:lang w:val="nl-BE"/>
              </w:rPr>
            </w:pPr>
          </w:p>
        </w:tc>
        <w:tc>
          <w:tcPr>
            <w:tcW w:w="300" w:type="pct"/>
            <w:gridSpan w:val="2"/>
          </w:tcPr>
          <w:p w14:paraId="6BA82141" w14:textId="77777777" w:rsidR="004556E9" w:rsidRPr="00C34218" w:rsidRDefault="004556E9" w:rsidP="004556E9">
            <w:pPr>
              <w:spacing w:line="240" w:lineRule="atLeast"/>
              <w:jc w:val="right"/>
              <w:rPr>
                <w:color w:val="0000FF"/>
                <w:lang w:val="nl-BE"/>
              </w:rPr>
            </w:pPr>
          </w:p>
        </w:tc>
        <w:tc>
          <w:tcPr>
            <w:tcW w:w="450" w:type="pct"/>
          </w:tcPr>
          <w:p w14:paraId="2C10B8A5" w14:textId="77777777" w:rsidR="004556E9" w:rsidRPr="00C34218" w:rsidRDefault="004556E9" w:rsidP="004556E9">
            <w:pPr>
              <w:spacing w:line="240" w:lineRule="atLeast"/>
              <w:rPr>
                <w:color w:val="0000FF"/>
                <w:lang w:val="nl-BE"/>
              </w:rPr>
            </w:pPr>
          </w:p>
        </w:tc>
        <w:tc>
          <w:tcPr>
            <w:tcW w:w="450" w:type="pct"/>
            <w:gridSpan w:val="2"/>
          </w:tcPr>
          <w:p w14:paraId="18885980" w14:textId="77777777" w:rsidR="004556E9" w:rsidRPr="00C34218" w:rsidRDefault="004556E9" w:rsidP="004556E9">
            <w:pPr>
              <w:spacing w:line="240" w:lineRule="atLeast"/>
              <w:rPr>
                <w:color w:val="0000FF"/>
                <w:lang w:val="nl-BE"/>
              </w:rPr>
            </w:pPr>
          </w:p>
        </w:tc>
        <w:tc>
          <w:tcPr>
            <w:tcW w:w="3500" w:type="pct"/>
            <w:gridSpan w:val="6"/>
          </w:tcPr>
          <w:p w14:paraId="41DE48E2" w14:textId="77777777" w:rsidR="004556E9" w:rsidRPr="00C34218" w:rsidRDefault="004556E9" w:rsidP="004556E9">
            <w:pPr>
              <w:spacing w:line="240" w:lineRule="atLeast"/>
              <w:jc w:val="both"/>
              <w:rPr>
                <w:rFonts w:ascii="Arial" w:hAnsi="Arial"/>
                <w:color w:val="0000FF"/>
                <w:lang w:val="nl-BE"/>
              </w:rPr>
            </w:pPr>
          </w:p>
        </w:tc>
        <w:tc>
          <w:tcPr>
            <w:tcW w:w="149" w:type="pct"/>
          </w:tcPr>
          <w:p w14:paraId="079EE796" w14:textId="77777777" w:rsidR="004556E9" w:rsidRPr="00C34218" w:rsidRDefault="004556E9" w:rsidP="004556E9">
            <w:pPr>
              <w:spacing w:line="240" w:lineRule="atLeast"/>
              <w:jc w:val="right"/>
              <w:rPr>
                <w:color w:val="0000FF"/>
                <w:lang w:val="nl-BE"/>
              </w:rPr>
            </w:pPr>
          </w:p>
        </w:tc>
      </w:tr>
      <w:tr w:rsidR="004556E9" w:rsidRPr="00A802BF" w14:paraId="3B622F2B" w14:textId="77777777" w:rsidTr="001C6EC1">
        <w:trPr>
          <w:cantSplit/>
        </w:trPr>
        <w:tc>
          <w:tcPr>
            <w:tcW w:w="151" w:type="pct"/>
          </w:tcPr>
          <w:p w14:paraId="56C47EF1" w14:textId="77777777" w:rsidR="004556E9" w:rsidRPr="00C34218" w:rsidRDefault="004556E9" w:rsidP="004556E9">
            <w:pPr>
              <w:spacing w:line="240" w:lineRule="atLeast"/>
              <w:rPr>
                <w:color w:val="0000FF"/>
                <w:lang w:val="nl-BE"/>
              </w:rPr>
            </w:pPr>
          </w:p>
        </w:tc>
        <w:tc>
          <w:tcPr>
            <w:tcW w:w="300" w:type="pct"/>
            <w:gridSpan w:val="2"/>
          </w:tcPr>
          <w:p w14:paraId="4B46D810" w14:textId="77777777" w:rsidR="004556E9" w:rsidRPr="00C34218" w:rsidRDefault="004556E9" w:rsidP="004556E9">
            <w:pPr>
              <w:spacing w:line="240" w:lineRule="atLeast"/>
              <w:jc w:val="right"/>
              <w:rPr>
                <w:color w:val="0000FF"/>
                <w:lang w:val="nl-BE"/>
              </w:rPr>
            </w:pPr>
          </w:p>
        </w:tc>
        <w:tc>
          <w:tcPr>
            <w:tcW w:w="450" w:type="pct"/>
          </w:tcPr>
          <w:p w14:paraId="77DBC8F5" w14:textId="77777777" w:rsidR="004556E9" w:rsidRPr="00C34218" w:rsidRDefault="004556E9" w:rsidP="004556E9">
            <w:pPr>
              <w:spacing w:line="240" w:lineRule="atLeast"/>
              <w:rPr>
                <w:color w:val="0000FF"/>
                <w:lang w:val="nl-BE"/>
              </w:rPr>
            </w:pPr>
          </w:p>
        </w:tc>
        <w:tc>
          <w:tcPr>
            <w:tcW w:w="450" w:type="pct"/>
            <w:gridSpan w:val="2"/>
          </w:tcPr>
          <w:p w14:paraId="45B95577" w14:textId="77777777" w:rsidR="004556E9" w:rsidRPr="00C34218" w:rsidRDefault="004556E9" w:rsidP="004556E9">
            <w:pPr>
              <w:spacing w:line="240" w:lineRule="atLeast"/>
              <w:rPr>
                <w:color w:val="0000FF"/>
                <w:lang w:val="nl-BE"/>
              </w:rPr>
            </w:pPr>
          </w:p>
        </w:tc>
        <w:tc>
          <w:tcPr>
            <w:tcW w:w="3500" w:type="pct"/>
            <w:gridSpan w:val="6"/>
          </w:tcPr>
          <w:p w14:paraId="721096C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Overeenkomstencommissie orthopedisten-verzekeringsinstellingen bepaalt, op basis van medische, technische en functionele karakteristieken, of het product kan worden opgenomen onder het gevraagde lijstnummer.</w:t>
            </w:r>
          </w:p>
        </w:tc>
        <w:tc>
          <w:tcPr>
            <w:tcW w:w="149" w:type="pct"/>
          </w:tcPr>
          <w:p w14:paraId="01768893" w14:textId="77777777" w:rsidR="004556E9" w:rsidRPr="00C34218" w:rsidRDefault="004556E9" w:rsidP="004556E9">
            <w:pPr>
              <w:spacing w:line="240" w:lineRule="atLeast"/>
              <w:jc w:val="right"/>
              <w:rPr>
                <w:color w:val="0000FF"/>
                <w:lang w:val="nl-BE"/>
              </w:rPr>
            </w:pPr>
          </w:p>
        </w:tc>
      </w:tr>
      <w:tr w:rsidR="004556E9" w:rsidRPr="00A802BF" w14:paraId="59B58D24" w14:textId="77777777" w:rsidTr="001C6EC1">
        <w:trPr>
          <w:cantSplit/>
        </w:trPr>
        <w:tc>
          <w:tcPr>
            <w:tcW w:w="151" w:type="pct"/>
          </w:tcPr>
          <w:p w14:paraId="40B84E34" w14:textId="77777777" w:rsidR="004556E9" w:rsidRPr="00C34218" w:rsidRDefault="004556E9" w:rsidP="004556E9">
            <w:pPr>
              <w:spacing w:line="240" w:lineRule="atLeast"/>
              <w:rPr>
                <w:color w:val="0000FF"/>
                <w:lang w:val="nl-BE"/>
              </w:rPr>
            </w:pPr>
          </w:p>
        </w:tc>
        <w:tc>
          <w:tcPr>
            <w:tcW w:w="300" w:type="pct"/>
            <w:gridSpan w:val="2"/>
          </w:tcPr>
          <w:p w14:paraId="799CEE10" w14:textId="77777777" w:rsidR="004556E9" w:rsidRPr="00C34218" w:rsidRDefault="004556E9" w:rsidP="004556E9">
            <w:pPr>
              <w:spacing w:line="240" w:lineRule="atLeast"/>
              <w:jc w:val="right"/>
              <w:rPr>
                <w:color w:val="0000FF"/>
                <w:lang w:val="nl-BE"/>
              </w:rPr>
            </w:pPr>
          </w:p>
        </w:tc>
        <w:tc>
          <w:tcPr>
            <w:tcW w:w="450" w:type="pct"/>
          </w:tcPr>
          <w:p w14:paraId="1465DF77" w14:textId="77777777" w:rsidR="004556E9" w:rsidRPr="00C34218" w:rsidRDefault="004556E9" w:rsidP="004556E9">
            <w:pPr>
              <w:spacing w:line="240" w:lineRule="atLeast"/>
              <w:rPr>
                <w:color w:val="0000FF"/>
                <w:lang w:val="nl-BE"/>
              </w:rPr>
            </w:pPr>
          </w:p>
        </w:tc>
        <w:tc>
          <w:tcPr>
            <w:tcW w:w="450" w:type="pct"/>
            <w:gridSpan w:val="2"/>
          </w:tcPr>
          <w:p w14:paraId="233A9141" w14:textId="77777777" w:rsidR="004556E9" w:rsidRPr="00C34218" w:rsidRDefault="004556E9" w:rsidP="004556E9">
            <w:pPr>
              <w:spacing w:line="240" w:lineRule="atLeast"/>
              <w:rPr>
                <w:color w:val="0000FF"/>
                <w:lang w:val="nl-BE"/>
              </w:rPr>
            </w:pPr>
          </w:p>
        </w:tc>
        <w:tc>
          <w:tcPr>
            <w:tcW w:w="3500" w:type="pct"/>
            <w:gridSpan w:val="6"/>
          </w:tcPr>
          <w:p w14:paraId="18E326DC" w14:textId="77777777" w:rsidR="004556E9" w:rsidRPr="00C34218" w:rsidRDefault="004556E9" w:rsidP="004556E9">
            <w:pPr>
              <w:spacing w:line="240" w:lineRule="atLeast"/>
              <w:jc w:val="both"/>
              <w:rPr>
                <w:rFonts w:ascii="Arial" w:hAnsi="Arial"/>
                <w:color w:val="0000FF"/>
                <w:lang w:val="nl-BE"/>
              </w:rPr>
            </w:pPr>
          </w:p>
        </w:tc>
        <w:tc>
          <w:tcPr>
            <w:tcW w:w="149" w:type="pct"/>
          </w:tcPr>
          <w:p w14:paraId="5D567AE5" w14:textId="77777777" w:rsidR="004556E9" w:rsidRPr="00C34218" w:rsidRDefault="004556E9" w:rsidP="004556E9">
            <w:pPr>
              <w:spacing w:line="240" w:lineRule="atLeast"/>
              <w:jc w:val="right"/>
              <w:rPr>
                <w:color w:val="0000FF"/>
                <w:lang w:val="nl-BE"/>
              </w:rPr>
            </w:pPr>
          </w:p>
        </w:tc>
      </w:tr>
      <w:tr w:rsidR="004556E9" w:rsidRPr="00A802BF" w14:paraId="0D932188" w14:textId="77777777" w:rsidTr="001C6EC1">
        <w:trPr>
          <w:cantSplit/>
        </w:trPr>
        <w:tc>
          <w:tcPr>
            <w:tcW w:w="151" w:type="pct"/>
          </w:tcPr>
          <w:p w14:paraId="24F471C6" w14:textId="77777777" w:rsidR="004556E9" w:rsidRPr="00C34218" w:rsidRDefault="004556E9" w:rsidP="004556E9">
            <w:pPr>
              <w:spacing w:line="240" w:lineRule="atLeast"/>
              <w:rPr>
                <w:color w:val="0000FF"/>
                <w:lang w:val="nl-BE"/>
              </w:rPr>
            </w:pPr>
          </w:p>
        </w:tc>
        <w:tc>
          <w:tcPr>
            <w:tcW w:w="300" w:type="pct"/>
            <w:gridSpan w:val="2"/>
          </w:tcPr>
          <w:p w14:paraId="50BD8EA6" w14:textId="77777777" w:rsidR="004556E9" w:rsidRPr="00C34218" w:rsidRDefault="004556E9" w:rsidP="004556E9">
            <w:pPr>
              <w:spacing w:line="240" w:lineRule="atLeast"/>
              <w:jc w:val="right"/>
              <w:rPr>
                <w:color w:val="0000FF"/>
                <w:lang w:val="nl-BE"/>
              </w:rPr>
            </w:pPr>
          </w:p>
        </w:tc>
        <w:tc>
          <w:tcPr>
            <w:tcW w:w="450" w:type="pct"/>
          </w:tcPr>
          <w:p w14:paraId="1316485B" w14:textId="77777777" w:rsidR="004556E9" w:rsidRPr="00C34218" w:rsidRDefault="004556E9" w:rsidP="004556E9">
            <w:pPr>
              <w:spacing w:line="240" w:lineRule="atLeast"/>
              <w:rPr>
                <w:color w:val="0000FF"/>
                <w:lang w:val="nl-BE"/>
              </w:rPr>
            </w:pPr>
          </w:p>
        </w:tc>
        <w:tc>
          <w:tcPr>
            <w:tcW w:w="450" w:type="pct"/>
            <w:gridSpan w:val="2"/>
          </w:tcPr>
          <w:p w14:paraId="58E27A90" w14:textId="77777777" w:rsidR="004556E9" w:rsidRPr="00C34218" w:rsidRDefault="004556E9" w:rsidP="004556E9">
            <w:pPr>
              <w:spacing w:line="240" w:lineRule="atLeast"/>
              <w:rPr>
                <w:color w:val="0000FF"/>
                <w:lang w:val="nl-BE"/>
              </w:rPr>
            </w:pPr>
          </w:p>
        </w:tc>
        <w:tc>
          <w:tcPr>
            <w:tcW w:w="3500" w:type="pct"/>
            <w:gridSpan w:val="6"/>
          </w:tcPr>
          <w:p w14:paraId="0384C64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Overeenkomstencommissie orthopedisten-verzekeringsinstellingen stuurt het voorstel tot opname op de lijst van de ter vergoeding aangenomen producten door naar het Comité van de verzekering voor geneeskundige verzorging van de Rijksdienst voor invaliditeit- en ziekteverzekering.</w:t>
            </w:r>
          </w:p>
        </w:tc>
        <w:tc>
          <w:tcPr>
            <w:tcW w:w="149" w:type="pct"/>
          </w:tcPr>
          <w:p w14:paraId="17B81F3D" w14:textId="77777777" w:rsidR="004556E9" w:rsidRPr="00C34218" w:rsidRDefault="004556E9" w:rsidP="004556E9">
            <w:pPr>
              <w:spacing w:line="240" w:lineRule="atLeast"/>
              <w:jc w:val="right"/>
              <w:rPr>
                <w:color w:val="0000FF"/>
                <w:lang w:val="nl-BE"/>
              </w:rPr>
            </w:pPr>
          </w:p>
        </w:tc>
      </w:tr>
      <w:tr w:rsidR="004556E9" w:rsidRPr="00A802BF" w14:paraId="425BCEC7" w14:textId="77777777" w:rsidTr="001C6EC1">
        <w:trPr>
          <w:cantSplit/>
        </w:trPr>
        <w:tc>
          <w:tcPr>
            <w:tcW w:w="151" w:type="pct"/>
          </w:tcPr>
          <w:p w14:paraId="607A24FD" w14:textId="77777777" w:rsidR="004556E9" w:rsidRPr="00C34218" w:rsidRDefault="004556E9" w:rsidP="004556E9">
            <w:pPr>
              <w:spacing w:line="240" w:lineRule="atLeast"/>
              <w:rPr>
                <w:color w:val="0000FF"/>
                <w:lang w:val="nl-BE"/>
              </w:rPr>
            </w:pPr>
          </w:p>
        </w:tc>
        <w:tc>
          <w:tcPr>
            <w:tcW w:w="300" w:type="pct"/>
            <w:gridSpan w:val="2"/>
          </w:tcPr>
          <w:p w14:paraId="48E9DBCC" w14:textId="77777777" w:rsidR="004556E9" w:rsidRPr="00C34218" w:rsidRDefault="004556E9" w:rsidP="004556E9">
            <w:pPr>
              <w:spacing w:line="240" w:lineRule="atLeast"/>
              <w:jc w:val="right"/>
              <w:rPr>
                <w:color w:val="0000FF"/>
                <w:lang w:val="nl-BE"/>
              </w:rPr>
            </w:pPr>
          </w:p>
        </w:tc>
        <w:tc>
          <w:tcPr>
            <w:tcW w:w="450" w:type="pct"/>
          </w:tcPr>
          <w:p w14:paraId="4EA1EB70" w14:textId="77777777" w:rsidR="004556E9" w:rsidRPr="00C34218" w:rsidRDefault="004556E9" w:rsidP="004556E9">
            <w:pPr>
              <w:spacing w:line="240" w:lineRule="atLeast"/>
              <w:rPr>
                <w:color w:val="0000FF"/>
                <w:lang w:val="nl-BE"/>
              </w:rPr>
            </w:pPr>
          </w:p>
        </w:tc>
        <w:tc>
          <w:tcPr>
            <w:tcW w:w="450" w:type="pct"/>
            <w:gridSpan w:val="2"/>
          </w:tcPr>
          <w:p w14:paraId="34D208B8" w14:textId="77777777" w:rsidR="004556E9" w:rsidRPr="00C34218" w:rsidRDefault="004556E9" w:rsidP="004556E9">
            <w:pPr>
              <w:spacing w:line="240" w:lineRule="atLeast"/>
              <w:rPr>
                <w:color w:val="0000FF"/>
                <w:lang w:val="nl-BE"/>
              </w:rPr>
            </w:pPr>
          </w:p>
        </w:tc>
        <w:tc>
          <w:tcPr>
            <w:tcW w:w="3500" w:type="pct"/>
            <w:gridSpan w:val="6"/>
          </w:tcPr>
          <w:p w14:paraId="78A55D4C" w14:textId="77777777" w:rsidR="004556E9" w:rsidRPr="00C34218" w:rsidRDefault="004556E9" w:rsidP="004556E9">
            <w:pPr>
              <w:spacing w:line="240" w:lineRule="atLeast"/>
              <w:jc w:val="both"/>
              <w:rPr>
                <w:rFonts w:ascii="Arial" w:hAnsi="Arial"/>
                <w:color w:val="0000FF"/>
                <w:lang w:val="nl-BE"/>
              </w:rPr>
            </w:pPr>
          </w:p>
        </w:tc>
        <w:tc>
          <w:tcPr>
            <w:tcW w:w="149" w:type="pct"/>
          </w:tcPr>
          <w:p w14:paraId="7AF9205F" w14:textId="77777777" w:rsidR="004556E9" w:rsidRPr="00C34218" w:rsidRDefault="004556E9" w:rsidP="004556E9">
            <w:pPr>
              <w:spacing w:line="240" w:lineRule="atLeast"/>
              <w:jc w:val="right"/>
              <w:rPr>
                <w:color w:val="0000FF"/>
                <w:lang w:val="nl-BE"/>
              </w:rPr>
            </w:pPr>
          </w:p>
        </w:tc>
      </w:tr>
      <w:tr w:rsidR="004556E9" w:rsidRPr="00A802BF" w14:paraId="1D53B1A9" w14:textId="77777777" w:rsidTr="001C6EC1">
        <w:trPr>
          <w:cantSplit/>
        </w:trPr>
        <w:tc>
          <w:tcPr>
            <w:tcW w:w="151" w:type="pct"/>
          </w:tcPr>
          <w:p w14:paraId="57188248" w14:textId="77777777" w:rsidR="004556E9" w:rsidRPr="00C34218" w:rsidRDefault="004556E9" w:rsidP="004556E9">
            <w:pPr>
              <w:spacing w:line="240" w:lineRule="atLeast"/>
              <w:rPr>
                <w:color w:val="0000FF"/>
                <w:lang w:val="nl-BE"/>
              </w:rPr>
            </w:pPr>
          </w:p>
        </w:tc>
        <w:tc>
          <w:tcPr>
            <w:tcW w:w="300" w:type="pct"/>
            <w:gridSpan w:val="2"/>
          </w:tcPr>
          <w:p w14:paraId="624AE3C3" w14:textId="77777777" w:rsidR="004556E9" w:rsidRPr="00C34218" w:rsidRDefault="004556E9" w:rsidP="004556E9">
            <w:pPr>
              <w:spacing w:line="240" w:lineRule="atLeast"/>
              <w:jc w:val="right"/>
              <w:rPr>
                <w:color w:val="0000FF"/>
                <w:lang w:val="nl-BE"/>
              </w:rPr>
            </w:pPr>
          </w:p>
        </w:tc>
        <w:tc>
          <w:tcPr>
            <w:tcW w:w="450" w:type="pct"/>
          </w:tcPr>
          <w:p w14:paraId="6E10A759" w14:textId="77777777" w:rsidR="004556E9" w:rsidRPr="00C34218" w:rsidRDefault="004556E9" w:rsidP="004556E9">
            <w:pPr>
              <w:spacing w:line="240" w:lineRule="atLeast"/>
              <w:rPr>
                <w:color w:val="0000FF"/>
                <w:lang w:val="nl-BE"/>
              </w:rPr>
            </w:pPr>
          </w:p>
        </w:tc>
        <w:tc>
          <w:tcPr>
            <w:tcW w:w="450" w:type="pct"/>
            <w:gridSpan w:val="2"/>
          </w:tcPr>
          <w:p w14:paraId="0FF0F6AC" w14:textId="77777777" w:rsidR="004556E9" w:rsidRPr="00C34218" w:rsidRDefault="004556E9" w:rsidP="004556E9">
            <w:pPr>
              <w:spacing w:line="240" w:lineRule="atLeast"/>
              <w:rPr>
                <w:color w:val="0000FF"/>
                <w:lang w:val="nl-BE"/>
              </w:rPr>
            </w:pPr>
          </w:p>
        </w:tc>
        <w:tc>
          <w:tcPr>
            <w:tcW w:w="3500" w:type="pct"/>
            <w:gridSpan w:val="6"/>
          </w:tcPr>
          <w:p w14:paraId="2A33E95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Elke wijziging van het product moet onmiddellijk door de aanvrager worden meegedeeld aan het secretariaat.</w:t>
            </w:r>
          </w:p>
        </w:tc>
        <w:tc>
          <w:tcPr>
            <w:tcW w:w="149" w:type="pct"/>
          </w:tcPr>
          <w:p w14:paraId="248BAC0A" w14:textId="77777777" w:rsidR="004556E9" w:rsidRPr="00C34218" w:rsidRDefault="004556E9" w:rsidP="004556E9">
            <w:pPr>
              <w:spacing w:line="240" w:lineRule="atLeast"/>
              <w:jc w:val="right"/>
              <w:rPr>
                <w:color w:val="0000FF"/>
                <w:lang w:val="nl-BE"/>
              </w:rPr>
            </w:pPr>
          </w:p>
        </w:tc>
      </w:tr>
      <w:tr w:rsidR="004556E9" w:rsidRPr="00A802BF" w14:paraId="1D84C67F" w14:textId="77777777" w:rsidTr="001C6EC1">
        <w:trPr>
          <w:cantSplit/>
        </w:trPr>
        <w:tc>
          <w:tcPr>
            <w:tcW w:w="151" w:type="pct"/>
          </w:tcPr>
          <w:p w14:paraId="2ED35273" w14:textId="77777777" w:rsidR="004556E9" w:rsidRPr="00C34218" w:rsidRDefault="004556E9" w:rsidP="004556E9">
            <w:pPr>
              <w:spacing w:line="240" w:lineRule="atLeast"/>
              <w:rPr>
                <w:color w:val="0000FF"/>
                <w:lang w:val="nl-BE"/>
              </w:rPr>
            </w:pPr>
          </w:p>
        </w:tc>
        <w:tc>
          <w:tcPr>
            <w:tcW w:w="300" w:type="pct"/>
            <w:gridSpan w:val="2"/>
          </w:tcPr>
          <w:p w14:paraId="7C0EC623" w14:textId="77777777" w:rsidR="004556E9" w:rsidRPr="00C34218" w:rsidRDefault="004556E9" w:rsidP="004556E9">
            <w:pPr>
              <w:spacing w:line="240" w:lineRule="atLeast"/>
              <w:jc w:val="right"/>
              <w:rPr>
                <w:color w:val="0000FF"/>
                <w:lang w:val="nl-BE"/>
              </w:rPr>
            </w:pPr>
          </w:p>
        </w:tc>
        <w:tc>
          <w:tcPr>
            <w:tcW w:w="450" w:type="pct"/>
          </w:tcPr>
          <w:p w14:paraId="5DD42E0A" w14:textId="77777777" w:rsidR="004556E9" w:rsidRPr="00C34218" w:rsidRDefault="004556E9" w:rsidP="004556E9">
            <w:pPr>
              <w:spacing w:line="240" w:lineRule="atLeast"/>
              <w:rPr>
                <w:color w:val="0000FF"/>
                <w:lang w:val="nl-BE"/>
              </w:rPr>
            </w:pPr>
          </w:p>
        </w:tc>
        <w:tc>
          <w:tcPr>
            <w:tcW w:w="450" w:type="pct"/>
            <w:gridSpan w:val="2"/>
          </w:tcPr>
          <w:p w14:paraId="2FF72341" w14:textId="77777777" w:rsidR="004556E9" w:rsidRPr="00C34218" w:rsidRDefault="004556E9" w:rsidP="004556E9">
            <w:pPr>
              <w:spacing w:line="240" w:lineRule="atLeast"/>
              <w:rPr>
                <w:color w:val="0000FF"/>
                <w:lang w:val="nl-BE"/>
              </w:rPr>
            </w:pPr>
          </w:p>
        </w:tc>
        <w:tc>
          <w:tcPr>
            <w:tcW w:w="3500" w:type="pct"/>
            <w:gridSpan w:val="6"/>
          </w:tcPr>
          <w:p w14:paraId="3710447D" w14:textId="77777777" w:rsidR="004556E9" w:rsidRPr="00C34218" w:rsidRDefault="004556E9" w:rsidP="004556E9">
            <w:pPr>
              <w:spacing w:line="240" w:lineRule="atLeast"/>
              <w:jc w:val="both"/>
              <w:rPr>
                <w:rFonts w:ascii="Arial" w:hAnsi="Arial"/>
                <w:color w:val="0000FF"/>
                <w:lang w:val="nl-BE"/>
              </w:rPr>
            </w:pPr>
          </w:p>
        </w:tc>
        <w:tc>
          <w:tcPr>
            <w:tcW w:w="149" w:type="pct"/>
          </w:tcPr>
          <w:p w14:paraId="06203B04" w14:textId="77777777" w:rsidR="004556E9" w:rsidRPr="00C34218" w:rsidRDefault="004556E9" w:rsidP="004556E9">
            <w:pPr>
              <w:spacing w:line="240" w:lineRule="atLeast"/>
              <w:jc w:val="right"/>
              <w:rPr>
                <w:color w:val="0000FF"/>
                <w:lang w:val="nl-BE"/>
              </w:rPr>
            </w:pPr>
          </w:p>
        </w:tc>
      </w:tr>
      <w:tr w:rsidR="004556E9" w:rsidRPr="00A802BF" w14:paraId="28744817" w14:textId="77777777" w:rsidTr="001C6EC1">
        <w:trPr>
          <w:cantSplit/>
        </w:trPr>
        <w:tc>
          <w:tcPr>
            <w:tcW w:w="151" w:type="pct"/>
          </w:tcPr>
          <w:p w14:paraId="09BFB8E7" w14:textId="77777777" w:rsidR="004556E9" w:rsidRPr="00C34218" w:rsidRDefault="004556E9" w:rsidP="004556E9">
            <w:pPr>
              <w:spacing w:line="240" w:lineRule="atLeast"/>
              <w:rPr>
                <w:color w:val="0000FF"/>
                <w:lang w:val="nl-BE"/>
              </w:rPr>
            </w:pPr>
          </w:p>
        </w:tc>
        <w:tc>
          <w:tcPr>
            <w:tcW w:w="300" w:type="pct"/>
            <w:gridSpan w:val="2"/>
          </w:tcPr>
          <w:p w14:paraId="1B252354" w14:textId="77777777" w:rsidR="004556E9" w:rsidRPr="00C34218" w:rsidRDefault="004556E9" w:rsidP="004556E9">
            <w:pPr>
              <w:spacing w:line="240" w:lineRule="atLeast"/>
              <w:jc w:val="right"/>
              <w:rPr>
                <w:color w:val="0000FF"/>
                <w:lang w:val="nl-BE"/>
              </w:rPr>
            </w:pPr>
          </w:p>
        </w:tc>
        <w:tc>
          <w:tcPr>
            <w:tcW w:w="450" w:type="pct"/>
          </w:tcPr>
          <w:p w14:paraId="7AC903D6" w14:textId="77777777" w:rsidR="004556E9" w:rsidRPr="00C34218" w:rsidRDefault="004556E9" w:rsidP="004556E9">
            <w:pPr>
              <w:spacing w:line="240" w:lineRule="atLeast"/>
              <w:rPr>
                <w:color w:val="0000FF"/>
                <w:lang w:val="nl-BE"/>
              </w:rPr>
            </w:pPr>
          </w:p>
        </w:tc>
        <w:tc>
          <w:tcPr>
            <w:tcW w:w="450" w:type="pct"/>
            <w:gridSpan w:val="2"/>
          </w:tcPr>
          <w:p w14:paraId="0CA51D09" w14:textId="77777777" w:rsidR="004556E9" w:rsidRPr="00C34218" w:rsidRDefault="004556E9" w:rsidP="004556E9">
            <w:pPr>
              <w:spacing w:line="240" w:lineRule="atLeast"/>
              <w:rPr>
                <w:color w:val="0000FF"/>
                <w:lang w:val="nl-BE"/>
              </w:rPr>
            </w:pPr>
          </w:p>
        </w:tc>
        <w:tc>
          <w:tcPr>
            <w:tcW w:w="3500" w:type="pct"/>
            <w:gridSpan w:val="6"/>
          </w:tcPr>
          <w:p w14:paraId="3557922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Indien een product niet langer geproduceerd wordt, moet de aanvrager het secretariaat onmiddellijk op de hoogte brengen. Vooraleer te worden geschrapt, blijft het desbetreffende product nog één jaar op de lijst staan.</w:t>
            </w:r>
          </w:p>
        </w:tc>
        <w:tc>
          <w:tcPr>
            <w:tcW w:w="149" w:type="pct"/>
          </w:tcPr>
          <w:p w14:paraId="7B8E9843" w14:textId="77777777" w:rsidR="004556E9" w:rsidRPr="00C34218" w:rsidRDefault="004556E9" w:rsidP="004556E9">
            <w:pPr>
              <w:spacing w:line="240" w:lineRule="atLeast"/>
              <w:jc w:val="right"/>
              <w:rPr>
                <w:color w:val="0000FF"/>
                <w:lang w:val="nl-BE"/>
              </w:rPr>
            </w:pPr>
          </w:p>
        </w:tc>
      </w:tr>
      <w:tr w:rsidR="004556E9" w:rsidRPr="00A802BF" w14:paraId="42222425" w14:textId="77777777" w:rsidTr="001C6EC1">
        <w:trPr>
          <w:cantSplit/>
        </w:trPr>
        <w:tc>
          <w:tcPr>
            <w:tcW w:w="151" w:type="pct"/>
          </w:tcPr>
          <w:p w14:paraId="0FFE56AD" w14:textId="77777777" w:rsidR="004556E9" w:rsidRPr="00C34218" w:rsidRDefault="004556E9" w:rsidP="004556E9">
            <w:pPr>
              <w:spacing w:line="240" w:lineRule="atLeast"/>
              <w:rPr>
                <w:color w:val="0000FF"/>
                <w:lang w:val="nl-BE"/>
              </w:rPr>
            </w:pPr>
          </w:p>
        </w:tc>
        <w:tc>
          <w:tcPr>
            <w:tcW w:w="300" w:type="pct"/>
            <w:gridSpan w:val="2"/>
          </w:tcPr>
          <w:p w14:paraId="2B4FE6CB" w14:textId="77777777" w:rsidR="004556E9" w:rsidRPr="00C34218" w:rsidRDefault="004556E9" w:rsidP="004556E9">
            <w:pPr>
              <w:spacing w:line="240" w:lineRule="atLeast"/>
              <w:jc w:val="right"/>
              <w:rPr>
                <w:color w:val="0000FF"/>
                <w:lang w:val="nl-BE"/>
              </w:rPr>
            </w:pPr>
          </w:p>
        </w:tc>
        <w:tc>
          <w:tcPr>
            <w:tcW w:w="450" w:type="pct"/>
          </w:tcPr>
          <w:p w14:paraId="3355B936" w14:textId="77777777" w:rsidR="004556E9" w:rsidRPr="00C34218" w:rsidRDefault="004556E9" w:rsidP="004556E9">
            <w:pPr>
              <w:spacing w:line="240" w:lineRule="atLeast"/>
              <w:rPr>
                <w:color w:val="0000FF"/>
                <w:lang w:val="nl-BE"/>
              </w:rPr>
            </w:pPr>
          </w:p>
        </w:tc>
        <w:tc>
          <w:tcPr>
            <w:tcW w:w="450" w:type="pct"/>
            <w:gridSpan w:val="2"/>
          </w:tcPr>
          <w:p w14:paraId="7AAF20AF" w14:textId="77777777" w:rsidR="004556E9" w:rsidRPr="00C34218" w:rsidRDefault="004556E9" w:rsidP="004556E9">
            <w:pPr>
              <w:spacing w:line="240" w:lineRule="atLeast"/>
              <w:rPr>
                <w:color w:val="0000FF"/>
                <w:lang w:val="nl-BE"/>
              </w:rPr>
            </w:pPr>
          </w:p>
        </w:tc>
        <w:tc>
          <w:tcPr>
            <w:tcW w:w="3500" w:type="pct"/>
            <w:gridSpan w:val="6"/>
          </w:tcPr>
          <w:p w14:paraId="2B85D223" w14:textId="77777777" w:rsidR="004556E9" w:rsidRPr="00C34218" w:rsidRDefault="004556E9" w:rsidP="004556E9">
            <w:pPr>
              <w:spacing w:line="240" w:lineRule="atLeast"/>
              <w:jc w:val="both"/>
              <w:rPr>
                <w:rFonts w:ascii="Arial" w:hAnsi="Arial"/>
                <w:color w:val="0000FF"/>
                <w:lang w:val="nl-BE"/>
              </w:rPr>
            </w:pPr>
          </w:p>
        </w:tc>
        <w:tc>
          <w:tcPr>
            <w:tcW w:w="149" w:type="pct"/>
          </w:tcPr>
          <w:p w14:paraId="47DB463B" w14:textId="77777777" w:rsidR="004556E9" w:rsidRPr="00C34218" w:rsidRDefault="004556E9" w:rsidP="004556E9">
            <w:pPr>
              <w:spacing w:line="240" w:lineRule="atLeast"/>
              <w:jc w:val="right"/>
              <w:rPr>
                <w:color w:val="0000FF"/>
                <w:lang w:val="nl-BE"/>
              </w:rPr>
            </w:pPr>
          </w:p>
        </w:tc>
      </w:tr>
      <w:tr w:rsidR="004556E9" w:rsidRPr="00A802BF" w14:paraId="365E4027" w14:textId="77777777" w:rsidTr="001C6EC1">
        <w:trPr>
          <w:cantSplit/>
        </w:trPr>
        <w:tc>
          <w:tcPr>
            <w:tcW w:w="151" w:type="pct"/>
          </w:tcPr>
          <w:p w14:paraId="32D169B2" w14:textId="77777777" w:rsidR="004556E9" w:rsidRPr="00C34218" w:rsidRDefault="004556E9" w:rsidP="004556E9">
            <w:pPr>
              <w:spacing w:line="240" w:lineRule="atLeast"/>
              <w:rPr>
                <w:color w:val="0000FF"/>
                <w:lang w:val="nl-BE"/>
              </w:rPr>
            </w:pPr>
          </w:p>
        </w:tc>
        <w:tc>
          <w:tcPr>
            <w:tcW w:w="300" w:type="pct"/>
            <w:gridSpan w:val="2"/>
          </w:tcPr>
          <w:p w14:paraId="26D0ABBB" w14:textId="77777777" w:rsidR="004556E9" w:rsidRPr="00C34218" w:rsidRDefault="004556E9" w:rsidP="004556E9">
            <w:pPr>
              <w:spacing w:line="240" w:lineRule="atLeast"/>
              <w:jc w:val="right"/>
              <w:rPr>
                <w:color w:val="0000FF"/>
                <w:lang w:val="nl-BE"/>
              </w:rPr>
            </w:pPr>
          </w:p>
        </w:tc>
        <w:tc>
          <w:tcPr>
            <w:tcW w:w="450" w:type="pct"/>
          </w:tcPr>
          <w:p w14:paraId="2E58E526" w14:textId="77777777" w:rsidR="004556E9" w:rsidRPr="00C34218" w:rsidRDefault="004556E9" w:rsidP="004556E9">
            <w:pPr>
              <w:spacing w:line="240" w:lineRule="atLeast"/>
              <w:rPr>
                <w:color w:val="0000FF"/>
                <w:lang w:val="nl-BE"/>
              </w:rPr>
            </w:pPr>
          </w:p>
        </w:tc>
        <w:tc>
          <w:tcPr>
            <w:tcW w:w="450" w:type="pct"/>
            <w:gridSpan w:val="2"/>
          </w:tcPr>
          <w:p w14:paraId="235BAFD5" w14:textId="77777777" w:rsidR="004556E9" w:rsidRPr="00C34218" w:rsidRDefault="004556E9" w:rsidP="004556E9">
            <w:pPr>
              <w:spacing w:line="240" w:lineRule="atLeast"/>
              <w:rPr>
                <w:color w:val="0000FF"/>
                <w:lang w:val="nl-BE"/>
              </w:rPr>
            </w:pPr>
          </w:p>
        </w:tc>
        <w:tc>
          <w:tcPr>
            <w:tcW w:w="3500" w:type="pct"/>
            <w:gridSpan w:val="6"/>
          </w:tcPr>
          <w:p w14:paraId="0F754DB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Overeenkomstencommissie orthopedisten-verzekeringsinstellingen is te allen tijde gemachtigd om aan de aanvrager te vragen de lijst met producten te actualiseren.</w:t>
            </w:r>
          </w:p>
        </w:tc>
        <w:tc>
          <w:tcPr>
            <w:tcW w:w="149" w:type="pct"/>
          </w:tcPr>
          <w:p w14:paraId="2233C020" w14:textId="77777777" w:rsidR="004556E9" w:rsidRPr="00C34218" w:rsidRDefault="004556E9" w:rsidP="004556E9">
            <w:pPr>
              <w:spacing w:line="240" w:lineRule="atLeast"/>
              <w:jc w:val="right"/>
              <w:rPr>
                <w:color w:val="0000FF"/>
                <w:lang w:val="nl-BE"/>
              </w:rPr>
            </w:pPr>
          </w:p>
        </w:tc>
      </w:tr>
      <w:tr w:rsidR="004556E9" w:rsidRPr="00A802BF" w14:paraId="25463F5B" w14:textId="77777777" w:rsidTr="001C6EC1">
        <w:trPr>
          <w:cantSplit/>
        </w:trPr>
        <w:tc>
          <w:tcPr>
            <w:tcW w:w="151" w:type="pct"/>
          </w:tcPr>
          <w:p w14:paraId="58CFD84E" w14:textId="77777777" w:rsidR="004556E9" w:rsidRPr="00C34218" w:rsidRDefault="004556E9" w:rsidP="004556E9">
            <w:pPr>
              <w:spacing w:line="240" w:lineRule="atLeast"/>
              <w:rPr>
                <w:color w:val="0000FF"/>
                <w:lang w:val="nl-BE"/>
              </w:rPr>
            </w:pPr>
          </w:p>
        </w:tc>
        <w:tc>
          <w:tcPr>
            <w:tcW w:w="300" w:type="pct"/>
            <w:gridSpan w:val="2"/>
          </w:tcPr>
          <w:p w14:paraId="38AA14C2" w14:textId="77777777" w:rsidR="004556E9" w:rsidRPr="00C34218" w:rsidRDefault="004556E9" w:rsidP="004556E9">
            <w:pPr>
              <w:spacing w:line="240" w:lineRule="atLeast"/>
              <w:jc w:val="right"/>
              <w:rPr>
                <w:color w:val="0000FF"/>
                <w:lang w:val="nl-BE"/>
              </w:rPr>
            </w:pPr>
          </w:p>
        </w:tc>
        <w:tc>
          <w:tcPr>
            <w:tcW w:w="450" w:type="pct"/>
          </w:tcPr>
          <w:p w14:paraId="6FEB29F2" w14:textId="77777777" w:rsidR="004556E9" w:rsidRPr="00C34218" w:rsidRDefault="004556E9" w:rsidP="004556E9">
            <w:pPr>
              <w:spacing w:line="240" w:lineRule="atLeast"/>
              <w:rPr>
                <w:color w:val="0000FF"/>
                <w:lang w:val="nl-BE"/>
              </w:rPr>
            </w:pPr>
          </w:p>
        </w:tc>
        <w:tc>
          <w:tcPr>
            <w:tcW w:w="450" w:type="pct"/>
            <w:gridSpan w:val="2"/>
          </w:tcPr>
          <w:p w14:paraId="2BB51018" w14:textId="77777777" w:rsidR="004556E9" w:rsidRPr="00C34218" w:rsidRDefault="004556E9" w:rsidP="004556E9">
            <w:pPr>
              <w:spacing w:line="240" w:lineRule="atLeast"/>
              <w:rPr>
                <w:color w:val="0000FF"/>
                <w:lang w:val="nl-BE"/>
              </w:rPr>
            </w:pPr>
          </w:p>
        </w:tc>
        <w:tc>
          <w:tcPr>
            <w:tcW w:w="3500" w:type="pct"/>
            <w:gridSpan w:val="6"/>
          </w:tcPr>
          <w:p w14:paraId="5C3720D7" w14:textId="77777777" w:rsidR="004556E9" w:rsidRPr="00C34218" w:rsidRDefault="004556E9" w:rsidP="004556E9">
            <w:pPr>
              <w:spacing w:line="240" w:lineRule="atLeast"/>
              <w:jc w:val="both"/>
              <w:rPr>
                <w:rFonts w:ascii="Arial" w:hAnsi="Arial"/>
                <w:color w:val="0000FF"/>
                <w:lang w:val="nl-BE"/>
              </w:rPr>
            </w:pPr>
          </w:p>
        </w:tc>
        <w:tc>
          <w:tcPr>
            <w:tcW w:w="149" w:type="pct"/>
          </w:tcPr>
          <w:p w14:paraId="49F3B3D1" w14:textId="77777777" w:rsidR="004556E9" w:rsidRPr="00C34218" w:rsidRDefault="004556E9" w:rsidP="004556E9">
            <w:pPr>
              <w:spacing w:line="240" w:lineRule="atLeast"/>
              <w:jc w:val="right"/>
              <w:rPr>
                <w:color w:val="0000FF"/>
                <w:lang w:val="nl-BE"/>
              </w:rPr>
            </w:pPr>
          </w:p>
        </w:tc>
      </w:tr>
      <w:tr w:rsidR="002771CF" w:rsidRPr="00A802BF" w14:paraId="5AEF783D" w14:textId="77777777" w:rsidTr="001C6EC1">
        <w:trPr>
          <w:cantSplit/>
        </w:trPr>
        <w:tc>
          <w:tcPr>
            <w:tcW w:w="151" w:type="pct"/>
          </w:tcPr>
          <w:p w14:paraId="71F071ED" w14:textId="77777777" w:rsidR="002771CF" w:rsidRDefault="002771CF" w:rsidP="004556E9">
            <w:pPr>
              <w:spacing w:line="240" w:lineRule="atLeast"/>
              <w:rPr>
                <w:color w:val="0000FF"/>
                <w:lang w:val="nl-BE"/>
              </w:rPr>
            </w:pPr>
          </w:p>
          <w:p w14:paraId="7364384F" w14:textId="77777777" w:rsidR="002771CF" w:rsidRDefault="002771CF" w:rsidP="004556E9">
            <w:pPr>
              <w:spacing w:line="240" w:lineRule="atLeast"/>
              <w:rPr>
                <w:color w:val="0000FF"/>
                <w:lang w:val="nl-BE"/>
              </w:rPr>
            </w:pPr>
          </w:p>
          <w:p w14:paraId="00495988" w14:textId="77777777" w:rsidR="002771CF" w:rsidRDefault="002771CF" w:rsidP="004556E9">
            <w:pPr>
              <w:spacing w:line="240" w:lineRule="atLeast"/>
              <w:rPr>
                <w:color w:val="0000FF"/>
                <w:lang w:val="nl-BE"/>
              </w:rPr>
            </w:pPr>
          </w:p>
          <w:p w14:paraId="253D82E0" w14:textId="77777777" w:rsidR="002771CF" w:rsidRDefault="002771CF" w:rsidP="004556E9">
            <w:pPr>
              <w:spacing w:line="240" w:lineRule="atLeast"/>
              <w:rPr>
                <w:color w:val="0000FF"/>
                <w:lang w:val="nl-BE"/>
              </w:rPr>
            </w:pPr>
          </w:p>
          <w:p w14:paraId="7DC2E621" w14:textId="77777777" w:rsidR="002771CF" w:rsidRDefault="002771CF" w:rsidP="004556E9">
            <w:pPr>
              <w:spacing w:line="240" w:lineRule="atLeast"/>
              <w:rPr>
                <w:color w:val="0000FF"/>
                <w:lang w:val="nl-BE"/>
              </w:rPr>
            </w:pPr>
          </w:p>
          <w:p w14:paraId="56D823DB" w14:textId="77777777" w:rsidR="002771CF" w:rsidRDefault="002771CF" w:rsidP="004556E9">
            <w:pPr>
              <w:spacing w:line="240" w:lineRule="atLeast"/>
              <w:rPr>
                <w:color w:val="0000FF"/>
                <w:lang w:val="nl-BE"/>
              </w:rPr>
            </w:pPr>
          </w:p>
          <w:p w14:paraId="30D97414" w14:textId="3903837D" w:rsidR="002771CF" w:rsidRPr="00C34218" w:rsidRDefault="002771CF" w:rsidP="004556E9">
            <w:pPr>
              <w:spacing w:line="240" w:lineRule="atLeast"/>
              <w:rPr>
                <w:color w:val="0000FF"/>
                <w:lang w:val="nl-BE"/>
              </w:rPr>
            </w:pPr>
          </w:p>
        </w:tc>
        <w:tc>
          <w:tcPr>
            <w:tcW w:w="300" w:type="pct"/>
            <w:gridSpan w:val="2"/>
          </w:tcPr>
          <w:p w14:paraId="2146F8E9" w14:textId="77777777" w:rsidR="002771CF" w:rsidRPr="00C34218" w:rsidRDefault="002771CF" w:rsidP="004556E9">
            <w:pPr>
              <w:spacing w:line="240" w:lineRule="atLeast"/>
              <w:jc w:val="right"/>
              <w:rPr>
                <w:color w:val="0000FF"/>
                <w:lang w:val="nl-BE"/>
              </w:rPr>
            </w:pPr>
          </w:p>
        </w:tc>
        <w:tc>
          <w:tcPr>
            <w:tcW w:w="450" w:type="pct"/>
          </w:tcPr>
          <w:p w14:paraId="3AC7CDB9" w14:textId="77777777" w:rsidR="002771CF" w:rsidRPr="00C34218" w:rsidRDefault="002771CF" w:rsidP="004556E9">
            <w:pPr>
              <w:spacing w:line="240" w:lineRule="atLeast"/>
              <w:rPr>
                <w:color w:val="0000FF"/>
                <w:lang w:val="nl-BE"/>
              </w:rPr>
            </w:pPr>
          </w:p>
        </w:tc>
        <w:tc>
          <w:tcPr>
            <w:tcW w:w="450" w:type="pct"/>
            <w:gridSpan w:val="2"/>
          </w:tcPr>
          <w:p w14:paraId="1E2C0C33" w14:textId="77777777" w:rsidR="002771CF" w:rsidRPr="00C34218" w:rsidRDefault="002771CF" w:rsidP="004556E9">
            <w:pPr>
              <w:spacing w:line="240" w:lineRule="atLeast"/>
              <w:rPr>
                <w:color w:val="0000FF"/>
                <w:lang w:val="nl-BE"/>
              </w:rPr>
            </w:pPr>
          </w:p>
        </w:tc>
        <w:tc>
          <w:tcPr>
            <w:tcW w:w="3500" w:type="pct"/>
            <w:gridSpan w:val="6"/>
          </w:tcPr>
          <w:p w14:paraId="1ADCB9C6" w14:textId="77777777" w:rsidR="002771CF" w:rsidRPr="00C34218" w:rsidRDefault="002771CF" w:rsidP="004556E9">
            <w:pPr>
              <w:spacing w:line="240" w:lineRule="atLeast"/>
              <w:jc w:val="both"/>
              <w:rPr>
                <w:rFonts w:ascii="Arial" w:hAnsi="Arial"/>
                <w:color w:val="0000FF"/>
                <w:lang w:val="nl-BE"/>
              </w:rPr>
            </w:pPr>
          </w:p>
        </w:tc>
        <w:tc>
          <w:tcPr>
            <w:tcW w:w="149" w:type="pct"/>
          </w:tcPr>
          <w:p w14:paraId="20CFB214" w14:textId="77777777" w:rsidR="002771CF" w:rsidRPr="00C34218" w:rsidRDefault="002771CF" w:rsidP="004556E9">
            <w:pPr>
              <w:spacing w:line="240" w:lineRule="atLeast"/>
              <w:jc w:val="right"/>
              <w:rPr>
                <w:color w:val="0000FF"/>
                <w:lang w:val="nl-BE"/>
              </w:rPr>
            </w:pPr>
          </w:p>
        </w:tc>
      </w:tr>
      <w:tr w:rsidR="004556E9" w:rsidRPr="00C34218" w14:paraId="1AA64E91" w14:textId="77777777" w:rsidTr="001C6EC1">
        <w:trPr>
          <w:cantSplit/>
        </w:trPr>
        <w:tc>
          <w:tcPr>
            <w:tcW w:w="151" w:type="pct"/>
          </w:tcPr>
          <w:p w14:paraId="12F94527" w14:textId="77777777" w:rsidR="004556E9" w:rsidRPr="00C34218" w:rsidRDefault="004556E9" w:rsidP="004556E9">
            <w:pPr>
              <w:spacing w:line="240" w:lineRule="atLeast"/>
              <w:rPr>
                <w:color w:val="0000FF"/>
                <w:lang w:val="nl-BE"/>
              </w:rPr>
            </w:pPr>
          </w:p>
        </w:tc>
        <w:tc>
          <w:tcPr>
            <w:tcW w:w="300" w:type="pct"/>
            <w:gridSpan w:val="2"/>
          </w:tcPr>
          <w:p w14:paraId="7FDE9A64" w14:textId="77777777" w:rsidR="004556E9" w:rsidRPr="00C34218" w:rsidRDefault="004556E9" w:rsidP="004556E9">
            <w:pPr>
              <w:spacing w:line="240" w:lineRule="atLeast"/>
              <w:jc w:val="right"/>
              <w:rPr>
                <w:color w:val="0000FF"/>
                <w:lang w:val="nl-BE"/>
              </w:rPr>
            </w:pPr>
          </w:p>
        </w:tc>
        <w:tc>
          <w:tcPr>
            <w:tcW w:w="450" w:type="pct"/>
          </w:tcPr>
          <w:p w14:paraId="19D5FB7F" w14:textId="77777777" w:rsidR="004556E9" w:rsidRPr="00C34218" w:rsidRDefault="004556E9" w:rsidP="004556E9">
            <w:pPr>
              <w:spacing w:line="240" w:lineRule="atLeast"/>
              <w:rPr>
                <w:color w:val="0000FF"/>
                <w:lang w:val="nl-BE"/>
              </w:rPr>
            </w:pPr>
          </w:p>
        </w:tc>
        <w:tc>
          <w:tcPr>
            <w:tcW w:w="450" w:type="pct"/>
            <w:gridSpan w:val="2"/>
          </w:tcPr>
          <w:p w14:paraId="411DF2B4" w14:textId="77777777" w:rsidR="004556E9" w:rsidRPr="00C34218" w:rsidRDefault="004556E9" w:rsidP="004556E9">
            <w:pPr>
              <w:spacing w:line="240" w:lineRule="atLeast"/>
              <w:rPr>
                <w:color w:val="0000FF"/>
                <w:lang w:val="nl-BE"/>
              </w:rPr>
            </w:pPr>
          </w:p>
        </w:tc>
        <w:tc>
          <w:tcPr>
            <w:tcW w:w="3500" w:type="pct"/>
            <w:gridSpan w:val="6"/>
          </w:tcPr>
          <w:p w14:paraId="34F4CCB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L.2. Vergoedingscriteria</w:t>
            </w:r>
          </w:p>
        </w:tc>
        <w:tc>
          <w:tcPr>
            <w:tcW w:w="149" w:type="pct"/>
          </w:tcPr>
          <w:p w14:paraId="2E5F5756" w14:textId="77777777" w:rsidR="004556E9" w:rsidRPr="00C34218" w:rsidRDefault="004556E9" w:rsidP="004556E9">
            <w:pPr>
              <w:spacing w:line="240" w:lineRule="atLeast"/>
              <w:jc w:val="right"/>
              <w:rPr>
                <w:color w:val="0000FF"/>
                <w:lang w:val="nl-BE"/>
              </w:rPr>
            </w:pPr>
          </w:p>
        </w:tc>
      </w:tr>
      <w:tr w:rsidR="004556E9" w:rsidRPr="00C34218" w14:paraId="1A0B17D6" w14:textId="77777777" w:rsidTr="001C6EC1">
        <w:trPr>
          <w:cantSplit/>
        </w:trPr>
        <w:tc>
          <w:tcPr>
            <w:tcW w:w="151" w:type="pct"/>
          </w:tcPr>
          <w:p w14:paraId="7920DFB9" w14:textId="77777777" w:rsidR="004556E9" w:rsidRPr="00C34218" w:rsidRDefault="004556E9" w:rsidP="004556E9">
            <w:pPr>
              <w:spacing w:line="240" w:lineRule="atLeast"/>
              <w:rPr>
                <w:color w:val="0000FF"/>
                <w:lang w:val="nl-BE"/>
              </w:rPr>
            </w:pPr>
          </w:p>
        </w:tc>
        <w:tc>
          <w:tcPr>
            <w:tcW w:w="300" w:type="pct"/>
            <w:gridSpan w:val="2"/>
          </w:tcPr>
          <w:p w14:paraId="7D33AE3F" w14:textId="77777777" w:rsidR="004556E9" w:rsidRPr="00C34218" w:rsidRDefault="004556E9" w:rsidP="004556E9">
            <w:pPr>
              <w:spacing w:line="240" w:lineRule="atLeast"/>
              <w:jc w:val="right"/>
              <w:rPr>
                <w:color w:val="0000FF"/>
                <w:lang w:val="nl-BE"/>
              </w:rPr>
            </w:pPr>
          </w:p>
        </w:tc>
        <w:tc>
          <w:tcPr>
            <w:tcW w:w="450" w:type="pct"/>
          </w:tcPr>
          <w:p w14:paraId="42B09269" w14:textId="77777777" w:rsidR="004556E9" w:rsidRPr="00C34218" w:rsidRDefault="004556E9" w:rsidP="004556E9">
            <w:pPr>
              <w:spacing w:line="240" w:lineRule="atLeast"/>
              <w:rPr>
                <w:color w:val="0000FF"/>
                <w:lang w:val="nl-BE"/>
              </w:rPr>
            </w:pPr>
          </w:p>
        </w:tc>
        <w:tc>
          <w:tcPr>
            <w:tcW w:w="450" w:type="pct"/>
            <w:gridSpan w:val="2"/>
          </w:tcPr>
          <w:p w14:paraId="0AED92CD" w14:textId="77777777" w:rsidR="004556E9" w:rsidRPr="00C34218" w:rsidRDefault="004556E9" w:rsidP="004556E9">
            <w:pPr>
              <w:spacing w:line="240" w:lineRule="atLeast"/>
              <w:rPr>
                <w:color w:val="0000FF"/>
                <w:lang w:val="nl-BE"/>
              </w:rPr>
            </w:pPr>
          </w:p>
        </w:tc>
        <w:tc>
          <w:tcPr>
            <w:tcW w:w="3500" w:type="pct"/>
            <w:gridSpan w:val="6"/>
          </w:tcPr>
          <w:p w14:paraId="57256EFB" w14:textId="77777777" w:rsidR="004556E9" w:rsidRPr="00C34218" w:rsidRDefault="004556E9" w:rsidP="004556E9">
            <w:pPr>
              <w:spacing w:line="240" w:lineRule="atLeast"/>
              <w:jc w:val="both"/>
              <w:rPr>
                <w:rFonts w:ascii="Arial" w:hAnsi="Arial"/>
                <w:color w:val="0000FF"/>
                <w:lang w:val="nl-BE"/>
              </w:rPr>
            </w:pPr>
          </w:p>
        </w:tc>
        <w:tc>
          <w:tcPr>
            <w:tcW w:w="149" w:type="pct"/>
          </w:tcPr>
          <w:p w14:paraId="521F68FA" w14:textId="77777777" w:rsidR="004556E9" w:rsidRPr="00C34218" w:rsidRDefault="004556E9" w:rsidP="004556E9">
            <w:pPr>
              <w:spacing w:line="240" w:lineRule="atLeast"/>
              <w:jc w:val="right"/>
              <w:rPr>
                <w:color w:val="0000FF"/>
                <w:lang w:val="nl-BE"/>
              </w:rPr>
            </w:pPr>
          </w:p>
        </w:tc>
      </w:tr>
      <w:tr w:rsidR="004556E9" w:rsidRPr="00A802BF" w14:paraId="18953C52" w14:textId="77777777" w:rsidTr="001C6EC1">
        <w:trPr>
          <w:cantSplit/>
        </w:trPr>
        <w:tc>
          <w:tcPr>
            <w:tcW w:w="151" w:type="pct"/>
          </w:tcPr>
          <w:p w14:paraId="369E3E7D" w14:textId="77777777" w:rsidR="004556E9" w:rsidRPr="00C34218" w:rsidRDefault="004556E9" w:rsidP="004556E9">
            <w:pPr>
              <w:spacing w:line="240" w:lineRule="atLeast"/>
              <w:rPr>
                <w:color w:val="0000FF"/>
                <w:lang w:val="nl-BE"/>
              </w:rPr>
            </w:pPr>
          </w:p>
        </w:tc>
        <w:tc>
          <w:tcPr>
            <w:tcW w:w="300" w:type="pct"/>
            <w:gridSpan w:val="2"/>
          </w:tcPr>
          <w:p w14:paraId="6FD021C4" w14:textId="77777777" w:rsidR="004556E9" w:rsidRPr="00C34218" w:rsidRDefault="004556E9" w:rsidP="004556E9">
            <w:pPr>
              <w:spacing w:line="240" w:lineRule="atLeast"/>
              <w:jc w:val="right"/>
              <w:rPr>
                <w:color w:val="0000FF"/>
                <w:lang w:val="nl-BE"/>
              </w:rPr>
            </w:pPr>
          </w:p>
        </w:tc>
        <w:tc>
          <w:tcPr>
            <w:tcW w:w="450" w:type="pct"/>
          </w:tcPr>
          <w:p w14:paraId="1EAC4CAC" w14:textId="77777777" w:rsidR="004556E9" w:rsidRPr="00C34218" w:rsidRDefault="004556E9" w:rsidP="004556E9">
            <w:pPr>
              <w:spacing w:line="240" w:lineRule="atLeast"/>
              <w:rPr>
                <w:color w:val="0000FF"/>
                <w:lang w:val="nl-BE"/>
              </w:rPr>
            </w:pPr>
          </w:p>
        </w:tc>
        <w:tc>
          <w:tcPr>
            <w:tcW w:w="450" w:type="pct"/>
            <w:gridSpan w:val="2"/>
          </w:tcPr>
          <w:p w14:paraId="53062EB0" w14:textId="77777777" w:rsidR="004556E9" w:rsidRPr="00C34218" w:rsidRDefault="004556E9" w:rsidP="004556E9">
            <w:pPr>
              <w:spacing w:line="240" w:lineRule="atLeast"/>
              <w:rPr>
                <w:color w:val="0000FF"/>
                <w:lang w:val="nl-BE"/>
              </w:rPr>
            </w:pPr>
          </w:p>
        </w:tc>
        <w:tc>
          <w:tcPr>
            <w:tcW w:w="3500" w:type="pct"/>
            <w:gridSpan w:val="6"/>
          </w:tcPr>
          <w:p w14:paraId="2F39E55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deze verstrekkingen kunnen twee vergoedingsklassen worden voorzien :</w:t>
            </w:r>
          </w:p>
        </w:tc>
        <w:tc>
          <w:tcPr>
            <w:tcW w:w="149" w:type="pct"/>
          </w:tcPr>
          <w:p w14:paraId="5B20E8F1" w14:textId="77777777" w:rsidR="004556E9" w:rsidRPr="00C34218" w:rsidRDefault="004556E9" w:rsidP="004556E9">
            <w:pPr>
              <w:spacing w:line="240" w:lineRule="atLeast"/>
              <w:jc w:val="right"/>
              <w:rPr>
                <w:color w:val="0000FF"/>
                <w:lang w:val="nl-BE"/>
              </w:rPr>
            </w:pPr>
          </w:p>
        </w:tc>
      </w:tr>
      <w:tr w:rsidR="004556E9" w:rsidRPr="00A802BF" w14:paraId="1D3B8AC4" w14:textId="77777777" w:rsidTr="001C6EC1">
        <w:trPr>
          <w:cantSplit/>
        </w:trPr>
        <w:tc>
          <w:tcPr>
            <w:tcW w:w="151" w:type="pct"/>
          </w:tcPr>
          <w:p w14:paraId="3037D64E" w14:textId="77777777" w:rsidR="004556E9" w:rsidRPr="00C34218" w:rsidRDefault="004556E9" w:rsidP="004556E9">
            <w:pPr>
              <w:spacing w:line="240" w:lineRule="atLeast"/>
              <w:rPr>
                <w:color w:val="0000FF"/>
                <w:lang w:val="nl-BE"/>
              </w:rPr>
            </w:pPr>
          </w:p>
        </w:tc>
        <w:tc>
          <w:tcPr>
            <w:tcW w:w="300" w:type="pct"/>
            <w:gridSpan w:val="2"/>
          </w:tcPr>
          <w:p w14:paraId="692530DF" w14:textId="77777777" w:rsidR="004556E9" w:rsidRPr="00C34218" w:rsidRDefault="004556E9" w:rsidP="004556E9">
            <w:pPr>
              <w:spacing w:line="240" w:lineRule="atLeast"/>
              <w:jc w:val="right"/>
              <w:rPr>
                <w:color w:val="0000FF"/>
                <w:lang w:val="nl-BE"/>
              </w:rPr>
            </w:pPr>
          </w:p>
        </w:tc>
        <w:tc>
          <w:tcPr>
            <w:tcW w:w="450" w:type="pct"/>
          </w:tcPr>
          <w:p w14:paraId="52D0C03D" w14:textId="77777777" w:rsidR="004556E9" w:rsidRPr="00C34218" w:rsidRDefault="004556E9" w:rsidP="004556E9">
            <w:pPr>
              <w:spacing w:line="240" w:lineRule="atLeast"/>
              <w:rPr>
                <w:color w:val="0000FF"/>
                <w:lang w:val="nl-BE"/>
              </w:rPr>
            </w:pPr>
          </w:p>
        </w:tc>
        <w:tc>
          <w:tcPr>
            <w:tcW w:w="450" w:type="pct"/>
            <w:gridSpan w:val="2"/>
          </w:tcPr>
          <w:p w14:paraId="2D6BCD36" w14:textId="77777777" w:rsidR="004556E9" w:rsidRPr="00C34218" w:rsidRDefault="004556E9" w:rsidP="004556E9">
            <w:pPr>
              <w:spacing w:line="240" w:lineRule="atLeast"/>
              <w:rPr>
                <w:color w:val="0000FF"/>
                <w:lang w:val="nl-BE"/>
              </w:rPr>
            </w:pPr>
          </w:p>
        </w:tc>
        <w:tc>
          <w:tcPr>
            <w:tcW w:w="3500" w:type="pct"/>
            <w:gridSpan w:val="6"/>
          </w:tcPr>
          <w:p w14:paraId="1BAC5D6C" w14:textId="77777777" w:rsidR="004556E9" w:rsidRPr="00C34218" w:rsidRDefault="004556E9" w:rsidP="004556E9">
            <w:pPr>
              <w:pStyle w:val="Paragraphedeliste"/>
              <w:numPr>
                <w:ilvl w:val="0"/>
                <w:numId w:val="42"/>
              </w:numPr>
              <w:spacing w:line="240" w:lineRule="atLeast"/>
              <w:jc w:val="both"/>
              <w:rPr>
                <w:rFonts w:ascii="Arial" w:hAnsi="Arial"/>
                <w:color w:val="0000FF"/>
                <w:lang w:val="nl-BE"/>
              </w:rPr>
            </w:pPr>
            <w:r w:rsidRPr="00C34218">
              <w:rPr>
                <w:rFonts w:ascii="Arial" w:hAnsi="Arial"/>
                <w:color w:val="0000FF"/>
                <w:lang w:val="nl-BE"/>
              </w:rPr>
              <w:t>Vergoedingsklasse I : voor de producten opgenomen onder deze vergoedingsklasse is het bedrag van de vergoeding door de verzekering gelijk aan de prijs aan rechthebbende vermeld op de lijst van aangenomen producten. Deze prijs bedraagt maximaal de vastgestelde relatieve T-waarde vermeerderd met het bedrag van de veiligheidsgrens. Deze producten beantwoorden aan de omschrijving en criteria van één van de voornoemde verstrekkingen.</w:t>
            </w:r>
          </w:p>
        </w:tc>
        <w:tc>
          <w:tcPr>
            <w:tcW w:w="149" w:type="pct"/>
          </w:tcPr>
          <w:p w14:paraId="3E88B2AE" w14:textId="77777777" w:rsidR="004556E9" w:rsidRPr="00C34218" w:rsidRDefault="004556E9" w:rsidP="004556E9">
            <w:pPr>
              <w:spacing w:line="240" w:lineRule="atLeast"/>
              <w:jc w:val="right"/>
              <w:rPr>
                <w:color w:val="0000FF"/>
                <w:lang w:val="nl-BE"/>
              </w:rPr>
            </w:pPr>
          </w:p>
        </w:tc>
      </w:tr>
      <w:tr w:rsidR="004556E9" w:rsidRPr="00A802BF" w14:paraId="172C36FA" w14:textId="77777777" w:rsidTr="001C6EC1">
        <w:trPr>
          <w:cantSplit/>
        </w:trPr>
        <w:tc>
          <w:tcPr>
            <w:tcW w:w="151" w:type="pct"/>
          </w:tcPr>
          <w:p w14:paraId="1047349B" w14:textId="77777777" w:rsidR="004556E9" w:rsidRPr="00C34218" w:rsidRDefault="004556E9" w:rsidP="004556E9">
            <w:pPr>
              <w:spacing w:line="240" w:lineRule="atLeast"/>
              <w:rPr>
                <w:color w:val="0000FF"/>
                <w:lang w:val="nl-BE"/>
              </w:rPr>
            </w:pPr>
          </w:p>
        </w:tc>
        <w:tc>
          <w:tcPr>
            <w:tcW w:w="300" w:type="pct"/>
            <w:gridSpan w:val="2"/>
          </w:tcPr>
          <w:p w14:paraId="16B9E904" w14:textId="77777777" w:rsidR="004556E9" w:rsidRPr="00C34218" w:rsidRDefault="004556E9" w:rsidP="004556E9">
            <w:pPr>
              <w:spacing w:line="240" w:lineRule="atLeast"/>
              <w:jc w:val="right"/>
              <w:rPr>
                <w:color w:val="0000FF"/>
                <w:lang w:val="nl-BE"/>
              </w:rPr>
            </w:pPr>
          </w:p>
        </w:tc>
        <w:tc>
          <w:tcPr>
            <w:tcW w:w="450" w:type="pct"/>
          </w:tcPr>
          <w:p w14:paraId="752CF599" w14:textId="77777777" w:rsidR="004556E9" w:rsidRPr="00C34218" w:rsidRDefault="004556E9" w:rsidP="004556E9">
            <w:pPr>
              <w:spacing w:line="240" w:lineRule="atLeast"/>
              <w:rPr>
                <w:color w:val="0000FF"/>
                <w:lang w:val="nl-BE"/>
              </w:rPr>
            </w:pPr>
          </w:p>
        </w:tc>
        <w:tc>
          <w:tcPr>
            <w:tcW w:w="450" w:type="pct"/>
            <w:gridSpan w:val="2"/>
          </w:tcPr>
          <w:p w14:paraId="58D6E2CB" w14:textId="77777777" w:rsidR="004556E9" w:rsidRPr="00C34218" w:rsidRDefault="004556E9" w:rsidP="004556E9">
            <w:pPr>
              <w:spacing w:line="240" w:lineRule="atLeast"/>
              <w:rPr>
                <w:color w:val="0000FF"/>
                <w:lang w:val="nl-BE"/>
              </w:rPr>
            </w:pPr>
          </w:p>
        </w:tc>
        <w:tc>
          <w:tcPr>
            <w:tcW w:w="3500" w:type="pct"/>
            <w:gridSpan w:val="6"/>
          </w:tcPr>
          <w:p w14:paraId="46C77B75" w14:textId="77777777" w:rsidR="004556E9" w:rsidRPr="00C34218" w:rsidRDefault="004556E9" w:rsidP="004556E9">
            <w:pPr>
              <w:pStyle w:val="Paragraphedeliste"/>
              <w:numPr>
                <w:ilvl w:val="0"/>
                <w:numId w:val="42"/>
              </w:numPr>
              <w:spacing w:line="240" w:lineRule="atLeast"/>
              <w:jc w:val="both"/>
              <w:rPr>
                <w:rFonts w:ascii="Arial" w:hAnsi="Arial"/>
                <w:color w:val="0000FF"/>
                <w:lang w:val="nl-BE"/>
              </w:rPr>
            </w:pPr>
            <w:r w:rsidRPr="00C34218">
              <w:rPr>
                <w:rFonts w:ascii="Arial" w:hAnsi="Arial"/>
                <w:color w:val="0000FF"/>
                <w:lang w:val="nl-BE"/>
              </w:rPr>
              <w:t>Vergoedingsklasse II : voor de producten opgenomen onder deze vergoedingsklasse is het bedrag van de vergoeding door de verzekering gelijk aan de vergoedingsbasis vermeld op de lijst van aangenomen producten. De prijs aan rechthebbende bedraagt maximaal de vastgestelde relatieve T-waarde vermeerderd met het bedrag van de veiligheidsgrens. Deze producten beantwoorden aan de omschrijving en criteria van één van de voornoemde verstrekkingen én hebben een aangetoonde meerwaarde t.o.v. de producten opgenomen onder de vergoedingsklasse I.</w:t>
            </w:r>
          </w:p>
        </w:tc>
        <w:tc>
          <w:tcPr>
            <w:tcW w:w="149" w:type="pct"/>
          </w:tcPr>
          <w:p w14:paraId="6DD81F0D" w14:textId="77777777" w:rsidR="004556E9" w:rsidRPr="00C34218" w:rsidRDefault="004556E9" w:rsidP="004556E9">
            <w:pPr>
              <w:spacing w:line="240" w:lineRule="atLeast"/>
              <w:jc w:val="right"/>
              <w:rPr>
                <w:color w:val="0000FF"/>
                <w:lang w:val="nl-BE"/>
              </w:rPr>
            </w:pPr>
          </w:p>
        </w:tc>
      </w:tr>
      <w:tr w:rsidR="004556E9" w:rsidRPr="00A802BF" w14:paraId="4331C5B5" w14:textId="77777777" w:rsidTr="001C6EC1">
        <w:trPr>
          <w:cantSplit/>
        </w:trPr>
        <w:tc>
          <w:tcPr>
            <w:tcW w:w="151" w:type="pct"/>
          </w:tcPr>
          <w:p w14:paraId="1645D509" w14:textId="77777777" w:rsidR="004556E9" w:rsidRPr="00C34218" w:rsidRDefault="004556E9" w:rsidP="004556E9">
            <w:pPr>
              <w:spacing w:line="240" w:lineRule="atLeast"/>
              <w:rPr>
                <w:color w:val="0000FF"/>
                <w:lang w:val="nl-BE"/>
              </w:rPr>
            </w:pPr>
          </w:p>
        </w:tc>
        <w:tc>
          <w:tcPr>
            <w:tcW w:w="300" w:type="pct"/>
            <w:gridSpan w:val="2"/>
          </w:tcPr>
          <w:p w14:paraId="100A874D" w14:textId="77777777" w:rsidR="004556E9" w:rsidRPr="00C34218" w:rsidRDefault="004556E9" w:rsidP="004556E9">
            <w:pPr>
              <w:spacing w:line="240" w:lineRule="atLeast"/>
              <w:jc w:val="right"/>
              <w:rPr>
                <w:color w:val="0000FF"/>
                <w:lang w:val="nl-BE"/>
              </w:rPr>
            </w:pPr>
          </w:p>
        </w:tc>
        <w:tc>
          <w:tcPr>
            <w:tcW w:w="450" w:type="pct"/>
          </w:tcPr>
          <w:p w14:paraId="7EF53DF4" w14:textId="77777777" w:rsidR="004556E9" w:rsidRPr="00C34218" w:rsidRDefault="004556E9" w:rsidP="004556E9">
            <w:pPr>
              <w:spacing w:line="240" w:lineRule="atLeast"/>
              <w:rPr>
                <w:color w:val="0000FF"/>
                <w:lang w:val="nl-BE"/>
              </w:rPr>
            </w:pPr>
          </w:p>
        </w:tc>
        <w:tc>
          <w:tcPr>
            <w:tcW w:w="450" w:type="pct"/>
            <w:gridSpan w:val="2"/>
          </w:tcPr>
          <w:p w14:paraId="2156C78F" w14:textId="77777777" w:rsidR="004556E9" w:rsidRPr="00C34218" w:rsidRDefault="004556E9" w:rsidP="004556E9">
            <w:pPr>
              <w:spacing w:line="240" w:lineRule="atLeast"/>
              <w:rPr>
                <w:color w:val="0000FF"/>
                <w:lang w:val="nl-BE"/>
              </w:rPr>
            </w:pPr>
          </w:p>
        </w:tc>
        <w:tc>
          <w:tcPr>
            <w:tcW w:w="3500" w:type="pct"/>
            <w:gridSpan w:val="6"/>
          </w:tcPr>
          <w:p w14:paraId="19326DA0" w14:textId="77777777" w:rsidR="004556E9" w:rsidRPr="00C34218" w:rsidRDefault="004556E9" w:rsidP="004556E9">
            <w:pPr>
              <w:spacing w:line="240" w:lineRule="atLeast"/>
              <w:jc w:val="both"/>
              <w:rPr>
                <w:rFonts w:ascii="Arial" w:hAnsi="Arial"/>
                <w:color w:val="0000FF"/>
                <w:lang w:val="nl-BE"/>
              </w:rPr>
            </w:pPr>
          </w:p>
        </w:tc>
        <w:tc>
          <w:tcPr>
            <w:tcW w:w="149" w:type="pct"/>
          </w:tcPr>
          <w:p w14:paraId="3EA46133" w14:textId="77777777" w:rsidR="004556E9" w:rsidRPr="00C34218" w:rsidRDefault="004556E9" w:rsidP="004556E9">
            <w:pPr>
              <w:spacing w:line="240" w:lineRule="atLeast"/>
              <w:jc w:val="right"/>
              <w:rPr>
                <w:color w:val="0000FF"/>
                <w:lang w:val="nl-BE"/>
              </w:rPr>
            </w:pPr>
          </w:p>
        </w:tc>
      </w:tr>
      <w:tr w:rsidR="004556E9" w:rsidRPr="00A802BF" w14:paraId="6949C581" w14:textId="77777777" w:rsidTr="001C6EC1">
        <w:trPr>
          <w:cantSplit/>
        </w:trPr>
        <w:tc>
          <w:tcPr>
            <w:tcW w:w="151" w:type="pct"/>
          </w:tcPr>
          <w:p w14:paraId="677A84F9" w14:textId="77777777" w:rsidR="004556E9" w:rsidRPr="00C34218" w:rsidRDefault="004556E9" w:rsidP="004556E9">
            <w:pPr>
              <w:spacing w:line="240" w:lineRule="atLeast"/>
              <w:rPr>
                <w:color w:val="0000FF"/>
                <w:lang w:val="nl-BE"/>
              </w:rPr>
            </w:pPr>
          </w:p>
        </w:tc>
        <w:tc>
          <w:tcPr>
            <w:tcW w:w="300" w:type="pct"/>
            <w:gridSpan w:val="2"/>
          </w:tcPr>
          <w:p w14:paraId="624C2497" w14:textId="77777777" w:rsidR="004556E9" w:rsidRPr="00C34218" w:rsidRDefault="004556E9" w:rsidP="004556E9">
            <w:pPr>
              <w:spacing w:line="240" w:lineRule="atLeast"/>
              <w:jc w:val="right"/>
              <w:rPr>
                <w:color w:val="0000FF"/>
                <w:lang w:val="nl-BE"/>
              </w:rPr>
            </w:pPr>
          </w:p>
        </w:tc>
        <w:tc>
          <w:tcPr>
            <w:tcW w:w="450" w:type="pct"/>
          </w:tcPr>
          <w:p w14:paraId="1E24906C" w14:textId="77777777" w:rsidR="004556E9" w:rsidRPr="00C34218" w:rsidRDefault="004556E9" w:rsidP="004556E9">
            <w:pPr>
              <w:spacing w:line="240" w:lineRule="atLeast"/>
              <w:rPr>
                <w:color w:val="0000FF"/>
                <w:lang w:val="nl-BE"/>
              </w:rPr>
            </w:pPr>
          </w:p>
        </w:tc>
        <w:tc>
          <w:tcPr>
            <w:tcW w:w="450" w:type="pct"/>
            <w:gridSpan w:val="2"/>
          </w:tcPr>
          <w:p w14:paraId="7BC5315C" w14:textId="77777777" w:rsidR="004556E9" w:rsidRPr="00C34218" w:rsidRDefault="004556E9" w:rsidP="004556E9">
            <w:pPr>
              <w:spacing w:line="240" w:lineRule="atLeast"/>
              <w:rPr>
                <w:color w:val="0000FF"/>
                <w:lang w:val="nl-BE"/>
              </w:rPr>
            </w:pPr>
          </w:p>
        </w:tc>
        <w:tc>
          <w:tcPr>
            <w:tcW w:w="3500" w:type="pct"/>
            <w:gridSpan w:val="6"/>
          </w:tcPr>
          <w:p w14:paraId="5703841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vergoedingsklasse I van de verstrekkingen 675334-675345, 675356-675360, 675371-675382, 675393-675404, 675511-675522, 675533- 675544, 675555-675566 en 675894-675905 wordt de veiligheidsgrens vastgesteld op 0%.</w:t>
            </w:r>
          </w:p>
        </w:tc>
        <w:tc>
          <w:tcPr>
            <w:tcW w:w="149" w:type="pct"/>
          </w:tcPr>
          <w:p w14:paraId="3CF049BE" w14:textId="77777777" w:rsidR="004556E9" w:rsidRPr="00C34218" w:rsidRDefault="004556E9" w:rsidP="004556E9">
            <w:pPr>
              <w:spacing w:line="240" w:lineRule="atLeast"/>
              <w:jc w:val="right"/>
              <w:rPr>
                <w:color w:val="0000FF"/>
                <w:lang w:val="nl-BE"/>
              </w:rPr>
            </w:pPr>
          </w:p>
        </w:tc>
      </w:tr>
      <w:tr w:rsidR="004556E9" w:rsidRPr="00A802BF" w14:paraId="441B9760" w14:textId="77777777" w:rsidTr="001C6EC1">
        <w:trPr>
          <w:cantSplit/>
        </w:trPr>
        <w:tc>
          <w:tcPr>
            <w:tcW w:w="151" w:type="pct"/>
          </w:tcPr>
          <w:p w14:paraId="4E2ACAA4" w14:textId="77777777" w:rsidR="004556E9" w:rsidRPr="00C34218" w:rsidRDefault="004556E9" w:rsidP="004556E9">
            <w:pPr>
              <w:spacing w:line="240" w:lineRule="atLeast"/>
              <w:rPr>
                <w:color w:val="0000FF"/>
                <w:lang w:val="nl-BE"/>
              </w:rPr>
            </w:pPr>
          </w:p>
        </w:tc>
        <w:tc>
          <w:tcPr>
            <w:tcW w:w="300" w:type="pct"/>
            <w:gridSpan w:val="2"/>
          </w:tcPr>
          <w:p w14:paraId="5AACDB2E" w14:textId="77777777" w:rsidR="004556E9" w:rsidRPr="00C34218" w:rsidRDefault="004556E9" w:rsidP="004556E9">
            <w:pPr>
              <w:spacing w:line="240" w:lineRule="atLeast"/>
              <w:jc w:val="right"/>
              <w:rPr>
                <w:color w:val="0000FF"/>
                <w:lang w:val="nl-BE"/>
              </w:rPr>
            </w:pPr>
          </w:p>
        </w:tc>
        <w:tc>
          <w:tcPr>
            <w:tcW w:w="450" w:type="pct"/>
          </w:tcPr>
          <w:p w14:paraId="3461593D" w14:textId="77777777" w:rsidR="004556E9" w:rsidRPr="00C34218" w:rsidRDefault="004556E9" w:rsidP="004556E9">
            <w:pPr>
              <w:spacing w:line="240" w:lineRule="atLeast"/>
              <w:rPr>
                <w:color w:val="0000FF"/>
                <w:lang w:val="nl-BE"/>
              </w:rPr>
            </w:pPr>
          </w:p>
        </w:tc>
        <w:tc>
          <w:tcPr>
            <w:tcW w:w="450" w:type="pct"/>
            <w:gridSpan w:val="2"/>
          </w:tcPr>
          <w:p w14:paraId="15A957B9" w14:textId="77777777" w:rsidR="004556E9" w:rsidRPr="00C34218" w:rsidRDefault="004556E9" w:rsidP="004556E9">
            <w:pPr>
              <w:spacing w:line="240" w:lineRule="atLeast"/>
              <w:rPr>
                <w:color w:val="0000FF"/>
                <w:lang w:val="nl-BE"/>
              </w:rPr>
            </w:pPr>
          </w:p>
        </w:tc>
        <w:tc>
          <w:tcPr>
            <w:tcW w:w="3500" w:type="pct"/>
            <w:gridSpan w:val="6"/>
          </w:tcPr>
          <w:p w14:paraId="1C971087" w14:textId="77777777" w:rsidR="004556E9" w:rsidRPr="00C34218" w:rsidRDefault="004556E9" w:rsidP="004556E9">
            <w:pPr>
              <w:spacing w:line="240" w:lineRule="atLeast"/>
              <w:jc w:val="both"/>
              <w:rPr>
                <w:rFonts w:ascii="Arial" w:hAnsi="Arial"/>
                <w:color w:val="0000FF"/>
                <w:lang w:val="nl-BE"/>
              </w:rPr>
            </w:pPr>
          </w:p>
        </w:tc>
        <w:tc>
          <w:tcPr>
            <w:tcW w:w="149" w:type="pct"/>
          </w:tcPr>
          <w:p w14:paraId="6A61C6FC" w14:textId="77777777" w:rsidR="004556E9" w:rsidRPr="00C34218" w:rsidRDefault="004556E9" w:rsidP="004556E9">
            <w:pPr>
              <w:spacing w:line="240" w:lineRule="atLeast"/>
              <w:jc w:val="right"/>
              <w:rPr>
                <w:color w:val="0000FF"/>
                <w:lang w:val="nl-BE"/>
              </w:rPr>
            </w:pPr>
          </w:p>
        </w:tc>
      </w:tr>
      <w:tr w:rsidR="004556E9" w:rsidRPr="00A802BF" w14:paraId="706F64CB" w14:textId="77777777" w:rsidTr="001C6EC1">
        <w:trPr>
          <w:cantSplit/>
        </w:trPr>
        <w:tc>
          <w:tcPr>
            <w:tcW w:w="151" w:type="pct"/>
          </w:tcPr>
          <w:p w14:paraId="718B11F1" w14:textId="77777777" w:rsidR="004556E9" w:rsidRPr="00C34218" w:rsidRDefault="004556E9" w:rsidP="004556E9">
            <w:pPr>
              <w:spacing w:line="240" w:lineRule="atLeast"/>
              <w:rPr>
                <w:color w:val="0000FF"/>
                <w:lang w:val="nl-BE"/>
              </w:rPr>
            </w:pPr>
          </w:p>
        </w:tc>
        <w:tc>
          <w:tcPr>
            <w:tcW w:w="300" w:type="pct"/>
            <w:gridSpan w:val="2"/>
          </w:tcPr>
          <w:p w14:paraId="7F3C431B" w14:textId="77777777" w:rsidR="004556E9" w:rsidRPr="00C34218" w:rsidRDefault="004556E9" w:rsidP="004556E9">
            <w:pPr>
              <w:spacing w:line="240" w:lineRule="atLeast"/>
              <w:jc w:val="right"/>
              <w:rPr>
                <w:color w:val="0000FF"/>
                <w:lang w:val="nl-BE"/>
              </w:rPr>
            </w:pPr>
          </w:p>
        </w:tc>
        <w:tc>
          <w:tcPr>
            <w:tcW w:w="450" w:type="pct"/>
          </w:tcPr>
          <w:p w14:paraId="45E76D0D" w14:textId="77777777" w:rsidR="004556E9" w:rsidRPr="00C34218" w:rsidRDefault="004556E9" w:rsidP="004556E9">
            <w:pPr>
              <w:spacing w:line="240" w:lineRule="atLeast"/>
              <w:rPr>
                <w:color w:val="0000FF"/>
                <w:lang w:val="nl-BE"/>
              </w:rPr>
            </w:pPr>
          </w:p>
        </w:tc>
        <w:tc>
          <w:tcPr>
            <w:tcW w:w="450" w:type="pct"/>
            <w:gridSpan w:val="2"/>
          </w:tcPr>
          <w:p w14:paraId="5A4F6A81" w14:textId="77777777" w:rsidR="004556E9" w:rsidRPr="00C34218" w:rsidRDefault="004556E9" w:rsidP="004556E9">
            <w:pPr>
              <w:spacing w:line="240" w:lineRule="atLeast"/>
              <w:rPr>
                <w:color w:val="0000FF"/>
                <w:lang w:val="nl-BE"/>
              </w:rPr>
            </w:pPr>
          </w:p>
        </w:tc>
        <w:tc>
          <w:tcPr>
            <w:tcW w:w="3500" w:type="pct"/>
            <w:gridSpan w:val="6"/>
          </w:tcPr>
          <w:p w14:paraId="33B5CE7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verstrekkingen 675334-675345, 675356-675360, 675371- 675382, 675393-675404 en 675511-675522 is de vergoedingsklasse II niet van toepassing. Een product waarvan de prijs aan rechthebbende de vastgestelde relatieve T-waarde vermeerderd met het bedrag van de veiligheidsgrens overschrijdt, is uitgesloten van een verzekeringstegemoetkoming</w:t>
            </w:r>
          </w:p>
        </w:tc>
        <w:tc>
          <w:tcPr>
            <w:tcW w:w="149" w:type="pct"/>
          </w:tcPr>
          <w:p w14:paraId="60BDE7B8" w14:textId="77777777" w:rsidR="004556E9" w:rsidRPr="00C34218" w:rsidRDefault="004556E9" w:rsidP="004556E9">
            <w:pPr>
              <w:spacing w:line="240" w:lineRule="atLeast"/>
              <w:jc w:val="right"/>
              <w:rPr>
                <w:color w:val="0000FF"/>
                <w:lang w:val="nl-BE"/>
              </w:rPr>
            </w:pPr>
          </w:p>
        </w:tc>
      </w:tr>
      <w:tr w:rsidR="004556E9" w:rsidRPr="00A802BF" w14:paraId="6C5FAF94" w14:textId="77777777" w:rsidTr="001C6EC1">
        <w:trPr>
          <w:cantSplit/>
        </w:trPr>
        <w:tc>
          <w:tcPr>
            <w:tcW w:w="151" w:type="pct"/>
          </w:tcPr>
          <w:p w14:paraId="7C7AAF9C" w14:textId="77777777" w:rsidR="004556E9" w:rsidRPr="00C34218" w:rsidRDefault="004556E9" w:rsidP="004556E9">
            <w:pPr>
              <w:spacing w:line="240" w:lineRule="atLeast"/>
              <w:rPr>
                <w:color w:val="0000FF"/>
                <w:lang w:val="nl-BE"/>
              </w:rPr>
            </w:pPr>
          </w:p>
        </w:tc>
        <w:tc>
          <w:tcPr>
            <w:tcW w:w="300" w:type="pct"/>
            <w:gridSpan w:val="2"/>
          </w:tcPr>
          <w:p w14:paraId="09AFFB39" w14:textId="77777777" w:rsidR="004556E9" w:rsidRPr="00C34218" w:rsidRDefault="004556E9" w:rsidP="004556E9">
            <w:pPr>
              <w:spacing w:line="240" w:lineRule="atLeast"/>
              <w:jc w:val="right"/>
              <w:rPr>
                <w:color w:val="0000FF"/>
                <w:lang w:val="nl-BE"/>
              </w:rPr>
            </w:pPr>
          </w:p>
        </w:tc>
        <w:tc>
          <w:tcPr>
            <w:tcW w:w="450" w:type="pct"/>
          </w:tcPr>
          <w:p w14:paraId="3F455D73" w14:textId="77777777" w:rsidR="004556E9" w:rsidRPr="00C34218" w:rsidRDefault="004556E9" w:rsidP="004556E9">
            <w:pPr>
              <w:spacing w:line="240" w:lineRule="atLeast"/>
              <w:rPr>
                <w:color w:val="0000FF"/>
                <w:lang w:val="nl-BE"/>
              </w:rPr>
            </w:pPr>
          </w:p>
        </w:tc>
        <w:tc>
          <w:tcPr>
            <w:tcW w:w="450" w:type="pct"/>
            <w:gridSpan w:val="2"/>
          </w:tcPr>
          <w:p w14:paraId="631ED0E7" w14:textId="77777777" w:rsidR="004556E9" w:rsidRPr="00C34218" w:rsidRDefault="004556E9" w:rsidP="004556E9">
            <w:pPr>
              <w:spacing w:line="240" w:lineRule="atLeast"/>
              <w:rPr>
                <w:color w:val="0000FF"/>
                <w:lang w:val="nl-BE"/>
              </w:rPr>
            </w:pPr>
          </w:p>
        </w:tc>
        <w:tc>
          <w:tcPr>
            <w:tcW w:w="3500" w:type="pct"/>
            <w:gridSpan w:val="6"/>
          </w:tcPr>
          <w:p w14:paraId="30411CBD" w14:textId="77777777" w:rsidR="004556E9" w:rsidRPr="00C34218" w:rsidRDefault="004556E9" w:rsidP="004556E9">
            <w:pPr>
              <w:spacing w:line="240" w:lineRule="atLeast"/>
              <w:jc w:val="both"/>
              <w:rPr>
                <w:rFonts w:ascii="Arial" w:hAnsi="Arial"/>
                <w:color w:val="0000FF"/>
                <w:lang w:val="nl-BE"/>
              </w:rPr>
            </w:pPr>
          </w:p>
        </w:tc>
        <w:tc>
          <w:tcPr>
            <w:tcW w:w="149" w:type="pct"/>
          </w:tcPr>
          <w:p w14:paraId="4CF84AF0" w14:textId="77777777" w:rsidR="004556E9" w:rsidRPr="00C34218" w:rsidRDefault="004556E9" w:rsidP="004556E9">
            <w:pPr>
              <w:spacing w:line="240" w:lineRule="atLeast"/>
              <w:jc w:val="right"/>
              <w:rPr>
                <w:color w:val="0000FF"/>
                <w:lang w:val="nl-BE"/>
              </w:rPr>
            </w:pPr>
          </w:p>
        </w:tc>
      </w:tr>
      <w:tr w:rsidR="004556E9" w:rsidRPr="00A802BF" w14:paraId="75C5EC2A" w14:textId="77777777" w:rsidTr="001C6EC1">
        <w:trPr>
          <w:cantSplit/>
        </w:trPr>
        <w:tc>
          <w:tcPr>
            <w:tcW w:w="151" w:type="pct"/>
          </w:tcPr>
          <w:p w14:paraId="2DDFAB2A" w14:textId="77777777" w:rsidR="004556E9" w:rsidRPr="00C34218" w:rsidRDefault="004556E9" w:rsidP="004556E9">
            <w:pPr>
              <w:spacing w:line="240" w:lineRule="atLeast"/>
              <w:rPr>
                <w:color w:val="0000FF"/>
                <w:lang w:val="nl-BE"/>
              </w:rPr>
            </w:pPr>
          </w:p>
        </w:tc>
        <w:tc>
          <w:tcPr>
            <w:tcW w:w="300" w:type="pct"/>
            <w:gridSpan w:val="2"/>
          </w:tcPr>
          <w:p w14:paraId="78B64165" w14:textId="77777777" w:rsidR="004556E9" w:rsidRPr="00C34218" w:rsidRDefault="004556E9" w:rsidP="004556E9">
            <w:pPr>
              <w:spacing w:line="240" w:lineRule="atLeast"/>
              <w:jc w:val="right"/>
              <w:rPr>
                <w:color w:val="0000FF"/>
                <w:lang w:val="nl-BE"/>
              </w:rPr>
            </w:pPr>
          </w:p>
        </w:tc>
        <w:tc>
          <w:tcPr>
            <w:tcW w:w="450" w:type="pct"/>
          </w:tcPr>
          <w:p w14:paraId="02F7C96A" w14:textId="77777777" w:rsidR="004556E9" w:rsidRPr="00C34218" w:rsidRDefault="004556E9" w:rsidP="004556E9">
            <w:pPr>
              <w:spacing w:line="240" w:lineRule="atLeast"/>
              <w:rPr>
                <w:color w:val="0000FF"/>
                <w:lang w:val="nl-BE"/>
              </w:rPr>
            </w:pPr>
          </w:p>
        </w:tc>
        <w:tc>
          <w:tcPr>
            <w:tcW w:w="450" w:type="pct"/>
            <w:gridSpan w:val="2"/>
          </w:tcPr>
          <w:p w14:paraId="76F69596" w14:textId="77777777" w:rsidR="004556E9" w:rsidRPr="00C34218" w:rsidRDefault="004556E9" w:rsidP="004556E9">
            <w:pPr>
              <w:spacing w:line="240" w:lineRule="atLeast"/>
              <w:rPr>
                <w:color w:val="0000FF"/>
                <w:lang w:val="nl-BE"/>
              </w:rPr>
            </w:pPr>
          </w:p>
        </w:tc>
        <w:tc>
          <w:tcPr>
            <w:tcW w:w="3500" w:type="pct"/>
            <w:gridSpan w:val="6"/>
          </w:tcPr>
          <w:p w14:paraId="6CD5908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vergoedingsklasse II van de verstrekking 675533-675544 wordt de veiligheidsgrens vastgesteld op 38,86%</w:t>
            </w:r>
          </w:p>
        </w:tc>
        <w:tc>
          <w:tcPr>
            <w:tcW w:w="149" w:type="pct"/>
          </w:tcPr>
          <w:p w14:paraId="581697AF" w14:textId="77777777" w:rsidR="004556E9" w:rsidRPr="00C34218" w:rsidRDefault="004556E9" w:rsidP="004556E9">
            <w:pPr>
              <w:spacing w:line="240" w:lineRule="atLeast"/>
              <w:jc w:val="right"/>
              <w:rPr>
                <w:color w:val="0000FF"/>
                <w:lang w:val="nl-BE"/>
              </w:rPr>
            </w:pPr>
          </w:p>
        </w:tc>
      </w:tr>
      <w:tr w:rsidR="004556E9" w:rsidRPr="00A802BF" w14:paraId="0181CED1" w14:textId="77777777" w:rsidTr="001C6EC1">
        <w:trPr>
          <w:cantSplit/>
        </w:trPr>
        <w:tc>
          <w:tcPr>
            <w:tcW w:w="151" w:type="pct"/>
          </w:tcPr>
          <w:p w14:paraId="4501EE0F" w14:textId="77777777" w:rsidR="004556E9" w:rsidRPr="00C34218" w:rsidRDefault="004556E9" w:rsidP="004556E9">
            <w:pPr>
              <w:spacing w:line="240" w:lineRule="atLeast"/>
              <w:rPr>
                <w:color w:val="0000FF"/>
                <w:lang w:val="nl-BE"/>
              </w:rPr>
            </w:pPr>
          </w:p>
        </w:tc>
        <w:tc>
          <w:tcPr>
            <w:tcW w:w="300" w:type="pct"/>
            <w:gridSpan w:val="2"/>
          </w:tcPr>
          <w:p w14:paraId="76169761" w14:textId="77777777" w:rsidR="004556E9" w:rsidRPr="00C34218" w:rsidRDefault="004556E9" w:rsidP="004556E9">
            <w:pPr>
              <w:spacing w:line="240" w:lineRule="atLeast"/>
              <w:jc w:val="right"/>
              <w:rPr>
                <w:color w:val="0000FF"/>
                <w:lang w:val="nl-BE"/>
              </w:rPr>
            </w:pPr>
          </w:p>
        </w:tc>
        <w:tc>
          <w:tcPr>
            <w:tcW w:w="450" w:type="pct"/>
          </w:tcPr>
          <w:p w14:paraId="5BBA4D96" w14:textId="77777777" w:rsidR="004556E9" w:rsidRPr="00C34218" w:rsidRDefault="004556E9" w:rsidP="004556E9">
            <w:pPr>
              <w:spacing w:line="240" w:lineRule="atLeast"/>
              <w:rPr>
                <w:color w:val="0000FF"/>
                <w:lang w:val="nl-BE"/>
              </w:rPr>
            </w:pPr>
          </w:p>
        </w:tc>
        <w:tc>
          <w:tcPr>
            <w:tcW w:w="450" w:type="pct"/>
            <w:gridSpan w:val="2"/>
          </w:tcPr>
          <w:p w14:paraId="153F5C52" w14:textId="77777777" w:rsidR="004556E9" w:rsidRPr="00C34218" w:rsidRDefault="004556E9" w:rsidP="004556E9">
            <w:pPr>
              <w:spacing w:line="240" w:lineRule="atLeast"/>
              <w:rPr>
                <w:color w:val="0000FF"/>
                <w:lang w:val="nl-BE"/>
              </w:rPr>
            </w:pPr>
          </w:p>
        </w:tc>
        <w:tc>
          <w:tcPr>
            <w:tcW w:w="3500" w:type="pct"/>
            <w:gridSpan w:val="6"/>
          </w:tcPr>
          <w:p w14:paraId="3AC56DB0" w14:textId="77777777" w:rsidR="004556E9" w:rsidRPr="00C34218" w:rsidRDefault="004556E9" w:rsidP="004556E9">
            <w:pPr>
              <w:spacing w:line="240" w:lineRule="atLeast"/>
              <w:jc w:val="both"/>
              <w:rPr>
                <w:rFonts w:ascii="Arial" w:hAnsi="Arial"/>
                <w:color w:val="0000FF"/>
                <w:lang w:val="nl-BE"/>
              </w:rPr>
            </w:pPr>
          </w:p>
        </w:tc>
        <w:tc>
          <w:tcPr>
            <w:tcW w:w="149" w:type="pct"/>
          </w:tcPr>
          <w:p w14:paraId="430DBFBF" w14:textId="77777777" w:rsidR="004556E9" w:rsidRPr="00C34218" w:rsidRDefault="004556E9" w:rsidP="004556E9">
            <w:pPr>
              <w:spacing w:line="240" w:lineRule="atLeast"/>
              <w:jc w:val="right"/>
              <w:rPr>
                <w:color w:val="0000FF"/>
                <w:lang w:val="nl-BE"/>
              </w:rPr>
            </w:pPr>
          </w:p>
        </w:tc>
      </w:tr>
      <w:tr w:rsidR="004556E9" w:rsidRPr="00A802BF" w14:paraId="7458C9C0" w14:textId="77777777" w:rsidTr="001C6EC1">
        <w:trPr>
          <w:cantSplit/>
        </w:trPr>
        <w:tc>
          <w:tcPr>
            <w:tcW w:w="151" w:type="pct"/>
          </w:tcPr>
          <w:p w14:paraId="6BE7E5E4" w14:textId="77777777" w:rsidR="004556E9" w:rsidRPr="00C34218" w:rsidRDefault="004556E9" w:rsidP="004556E9">
            <w:pPr>
              <w:spacing w:line="240" w:lineRule="atLeast"/>
              <w:rPr>
                <w:color w:val="0000FF"/>
                <w:lang w:val="nl-BE"/>
              </w:rPr>
            </w:pPr>
          </w:p>
        </w:tc>
        <w:tc>
          <w:tcPr>
            <w:tcW w:w="300" w:type="pct"/>
            <w:gridSpan w:val="2"/>
          </w:tcPr>
          <w:p w14:paraId="3A6B3DFC" w14:textId="77777777" w:rsidR="004556E9" w:rsidRPr="00C34218" w:rsidRDefault="004556E9" w:rsidP="004556E9">
            <w:pPr>
              <w:spacing w:line="240" w:lineRule="atLeast"/>
              <w:jc w:val="right"/>
              <w:rPr>
                <w:color w:val="0000FF"/>
                <w:lang w:val="nl-BE"/>
              </w:rPr>
            </w:pPr>
          </w:p>
        </w:tc>
        <w:tc>
          <w:tcPr>
            <w:tcW w:w="450" w:type="pct"/>
          </w:tcPr>
          <w:p w14:paraId="3F35CFFA" w14:textId="77777777" w:rsidR="004556E9" w:rsidRPr="00C34218" w:rsidRDefault="004556E9" w:rsidP="004556E9">
            <w:pPr>
              <w:spacing w:line="240" w:lineRule="atLeast"/>
              <w:rPr>
                <w:color w:val="0000FF"/>
                <w:lang w:val="nl-BE"/>
              </w:rPr>
            </w:pPr>
          </w:p>
        </w:tc>
        <w:tc>
          <w:tcPr>
            <w:tcW w:w="450" w:type="pct"/>
            <w:gridSpan w:val="2"/>
          </w:tcPr>
          <w:p w14:paraId="0E788516" w14:textId="77777777" w:rsidR="004556E9" w:rsidRPr="00C34218" w:rsidRDefault="004556E9" w:rsidP="004556E9">
            <w:pPr>
              <w:spacing w:line="240" w:lineRule="atLeast"/>
              <w:rPr>
                <w:color w:val="0000FF"/>
                <w:lang w:val="nl-BE"/>
              </w:rPr>
            </w:pPr>
          </w:p>
        </w:tc>
        <w:tc>
          <w:tcPr>
            <w:tcW w:w="3500" w:type="pct"/>
            <w:gridSpan w:val="6"/>
          </w:tcPr>
          <w:p w14:paraId="4096599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vergoedingsklasse II van de verstrekking 675555-675566 wordt de veiligheidsgrens vastgesteld op 37,71%.</w:t>
            </w:r>
          </w:p>
        </w:tc>
        <w:tc>
          <w:tcPr>
            <w:tcW w:w="149" w:type="pct"/>
          </w:tcPr>
          <w:p w14:paraId="62F88D7C" w14:textId="77777777" w:rsidR="004556E9" w:rsidRPr="00C34218" w:rsidRDefault="004556E9" w:rsidP="004556E9">
            <w:pPr>
              <w:spacing w:line="240" w:lineRule="atLeast"/>
              <w:jc w:val="right"/>
              <w:rPr>
                <w:color w:val="0000FF"/>
                <w:lang w:val="nl-BE"/>
              </w:rPr>
            </w:pPr>
          </w:p>
        </w:tc>
      </w:tr>
      <w:tr w:rsidR="004556E9" w:rsidRPr="00A802BF" w14:paraId="25FED716" w14:textId="77777777" w:rsidTr="001C6EC1">
        <w:trPr>
          <w:cantSplit/>
        </w:trPr>
        <w:tc>
          <w:tcPr>
            <w:tcW w:w="151" w:type="pct"/>
          </w:tcPr>
          <w:p w14:paraId="0D40C6AF" w14:textId="77777777" w:rsidR="004556E9" w:rsidRPr="00C34218" w:rsidRDefault="004556E9" w:rsidP="004556E9">
            <w:pPr>
              <w:spacing w:line="240" w:lineRule="atLeast"/>
              <w:rPr>
                <w:color w:val="0000FF"/>
                <w:lang w:val="nl-BE"/>
              </w:rPr>
            </w:pPr>
          </w:p>
        </w:tc>
        <w:tc>
          <w:tcPr>
            <w:tcW w:w="300" w:type="pct"/>
            <w:gridSpan w:val="2"/>
          </w:tcPr>
          <w:p w14:paraId="0912EBD6" w14:textId="77777777" w:rsidR="004556E9" w:rsidRPr="00C34218" w:rsidRDefault="004556E9" w:rsidP="004556E9">
            <w:pPr>
              <w:spacing w:line="240" w:lineRule="atLeast"/>
              <w:jc w:val="right"/>
              <w:rPr>
                <w:color w:val="0000FF"/>
                <w:lang w:val="nl-BE"/>
              </w:rPr>
            </w:pPr>
          </w:p>
        </w:tc>
        <w:tc>
          <w:tcPr>
            <w:tcW w:w="450" w:type="pct"/>
          </w:tcPr>
          <w:p w14:paraId="35EE366D" w14:textId="77777777" w:rsidR="004556E9" w:rsidRPr="00C34218" w:rsidRDefault="004556E9" w:rsidP="004556E9">
            <w:pPr>
              <w:spacing w:line="240" w:lineRule="atLeast"/>
              <w:rPr>
                <w:color w:val="0000FF"/>
                <w:lang w:val="nl-BE"/>
              </w:rPr>
            </w:pPr>
          </w:p>
        </w:tc>
        <w:tc>
          <w:tcPr>
            <w:tcW w:w="450" w:type="pct"/>
            <w:gridSpan w:val="2"/>
          </w:tcPr>
          <w:p w14:paraId="0EAACA98" w14:textId="77777777" w:rsidR="004556E9" w:rsidRPr="00C34218" w:rsidRDefault="004556E9" w:rsidP="004556E9">
            <w:pPr>
              <w:spacing w:line="240" w:lineRule="atLeast"/>
              <w:rPr>
                <w:color w:val="0000FF"/>
                <w:lang w:val="nl-BE"/>
              </w:rPr>
            </w:pPr>
          </w:p>
        </w:tc>
        <w:tc>
          <w:tcPr>
            <w:tcW w:w="3500" w:type="pct"/>
            <w:gridSpan w:val="6"/>
          </w:tcPr>
          <w:p w14:paraId="492AD846" w14:textId="77777777" w:rsidR="004556E9" w:rsidRPr="00C34218" w:rsidRDefault="004556E9" w:rsidP="004556E9">
            <w:pPr>
              <w:spacing w:line="240" w:lineRule="atLeast"/>
              <w:jc w:val="both"/>
              <w:rPr>
                <w:rFonts w:ascii="Arial" w:hAnsi="Arial"/>
                <w:color w:val="0000FF"/>
                <w:lang w:val="nl-BE"/>
              </w:rPr>
            </w:pPr>
          </w:p>
        </w:tc>
        <w:tc>
          <w:tcPr>
            <w:tcW w:w="149" w:type="pct"/>
          </w:tcPr>
          <w:p w14:paraId="0BB7D1F8" w14:textId="77777777" w:rsidR="004556E9" w:rsidRPr="00C34218" w:rsidRDefault="004556E9" w:rsidP="004556E9">
            <w:pPr>
              <w:spacing w:line="240" w:lineRule="atLeast"/>
              <w:jc w:val="right"/>
              <w:rPr>
                <w:color w:val="0000FF"/>
                <w:lang w:val="nl-BE"/>
              </w:rPr>
            </w:pPr>
          </w:p>
        </w:tc>
      </w:tr>
      <w:tr w:rsidR="004556E9" w:rsidRPr="00A802BF" w14:paraId="3A93A78B" w14:textId="77777777" w:rsidTr="001C6EC1">
        <w:trPr>
          <w:cantSplit/>
        </w:trPr>
        <w:tc>
          <w:tcPr>
            <w:tcW w:w="151" w:type="pct"/>
          </w:tcPr>
          <w:p w14:paraId="3C8E1F1D" w14:textId="77777777" w:rsidR="004556E9" w:rsidRPr="00C34218" w:rsidRDefault="004556E9" w:rsidP="004556E9">
            <w:pPr>
              <w:spacing w:line="240" w:lineRule="atLeast"/>
              <w:rPr>
                <w:color w:val="0000FF"/>
                <w:lang w:val="nl-BE"/>
              </w:rPr>
            </w:pPr>
          </w:p>
        </w:tc>
        <w:tc>
          <w:tcPr>
            <w:tcW w:w="300" w:type="pct"/>
            <w:gridSpan w:val="2"/>
          </w:tcPr>
          <w:p w14:paraId="334C7740" w14:textId="77777777" w:rsidR="004556E9" w:rsidRPr="00C34218" w:rsidRDefault="004556E9" w:rsidP="004556E9">
            <w:pPr>
              <w:spacing w:line="240" w:lineRule="atLeast"/>
              <w:jc w:val="right"/>
              <w:rPr>
                <w:color w:val="0000FF"/>
                <w:lang w:val="nl-BE"/>
              </w:rPr>
            </w:pPr>
          </w:p>
        </w:tc>
        <w:tc>
          <w:tcPr>
            <w:tcW w:w="450" w:type="pct"/>
          </w:tcPr>
          <w:p w14:paraId="17879251" w14:textId="77777777" w:rsidR="004556E9" w:rsidRPr="00C34218" w:rsidRDefault="004556E9" w:rsidP="004556E9">
            <w:pPr>
              <w:spacing w:line="240" w:lineRule="atLeast"/>
              <w:rPr>
                <w:color w:val="0000FF"/>
                <w:lang w:val="nl-BE"/>
              </w:rPr>
            </w:pPr>
          </w:p>
        </w:tc>
        <w:tc>
          <w:tcPr>
            <w:tcW w:w="450" w:type="pct"/>
            <w:gridSpan w:val="2"/>
          </w:tcPr>
          <w:p w14:paraId="4704EC84" w14:textId="77777777" w:rsidR="004556E9" w:rsidRPr="00C34218" w:rsidRDefault="004556E9" w:rsidP="004556E9">
            <w:pPr>
              <w:spacing w:line="240" w:lineRule="atLeast"/>
              <w:rPr>
                <w:color w:val="0000FF"/>
                <w:lang w:val="nl-BE"/>
              </w:rPr>
            </w:pPr>
          </w:p>
        </w:tc>
        <w:tc>
          <w:tcPr>
            <w:tcW w:w="3500" w:type="pct"/>
            <w:gridSpan w:val="6"/>
          </w:tcPr>
          <w:p w14:paraId="22F25B8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vergoedingsklasse II van de verstrekking 675894-675905 wordt de veiligheidsgrens vastgesteld op 138,11%.</w:t>
            </w:r>
          </w:p>
        </w:tc>
        <w:tc>
          <w:tcPr>
            <w:tcW w:w="149" w:type="pct"/>
          </w:tcPr>
          <w:p w14:paraId="46AECA4C" w14:textId="77777777" w:rsidR="004556E9" w:rsidRPr="00C34218" w:rsidRDefault="004556E9" w:rsidP="004556E9">
            <w:pPr>
              <w:spacing w:line="240" w:lineRule="atLeast"/>
              <w:jc w:val="right"/>
              <w:rPr>
                <w:color w:val="0000FF"/>
                <w:lang w:val="nl-BE"/>
              </w:rPr>
            </w:pPr>
          </w:p>
        </w:tc>
      </w:tr>
      <w:tr w:rsidR="004556E9" w:rsidRPr="00A802BF" w14:paraId="055DB28A" w14:textId="77777777" w:rsidTr="001C6EC1">
        <w:trPr>
          <w:cantSplit/>
        </w:trPr>
        <w:tc>
          <w:tcPr>
            <w:tcW w:w="151" w:type="pct"/>
          </w:tcPr>
          <w:p w14:paraId="4D8F427B" w14:textId="77777777" w:rsidR="004556E9" w:rsidRPr="00C34218" w:rsidRDefault="004556E9" w:rsidP="004556E9">
            <w:pPr>
              <w:spacing w:line="240" w:lineRule="atLeast"/>
              <w:rPr>
                <w:color w:val="0000FF"/>
                <w:lang w:val="nl-BE"/>
              </w:rPr>
            </w:pPr>
          </w:p>
        </w:tc>
        <w:tc>
          <w:tcPr>
            <w:tcW w:w="300" w:type="pct"/>
            <w:gridSpan w:val="2"/>
          </w:tcPr>
          <w:p w14:paraId="0BF6515D" w14:textId="77777777" w:rsidR="004556E9" w:rsidRPr="00C34218" w:rsidRDefault="004556E9" w:rsidP="004556E9">
            <w:pPr>
              <w:spacing w:line="240" w:lineRule="atLeast"/>
              <w:jc w:val="right"/>
              <w:rPr>
                <w:color w:val="0000FF"/>
                <w:lang w:val="nl-BE"/>
              </w:rPr>
            </w:pPr>
          </w:p>
        </w:tc>
        <w:tc>
          <w:tcPr>
            <w:tcW w:w="450" w:type="pct"/>
          </w:tcPr>
          <w:p w14:paraId="039C06C0" w14:textId="77777777" w:rsidR="004556E9" w:rsidRPr="00C34218" w:rsidRDefault="004556E9" w:rsidP="004556E9">
            <w:pPr>
              <w:spacing w:line="240" w:lineRule="atLeast"/>
              <w:rPr>
                <w:color w:val="0000FF"/>
                <w:lang w:val="nl-BE"/>
              </w:rPr>
            </w:pPr>
          </w:p>
        </w:tc>
        <w:tc>
          <w:tcPr>
            <w:tcW w:w="450" w:type="pct"/>
            <w:gridSpan w:val="2"/>
          </w:tcPr>
          <w:p w14:paraId="13BB9C70" w14:textId="77777777" w:rsidR="004556E9" w:rsidRPr="00C34218" w:rsidRDefault="004556E9" w:rsidP="004556E9">
            <w:pPr>
              <w:spacing w:line="240" w:lineRule="atLeast"/>
              <w:rPr>
                <w:color w:val="0000FF"/>
                <w:lang w:val="nl-BE"/>
              </w:rPr>
            </w:pPr>
          </w:p>
        </w:tc>
        <w:tc>
          <w:tcPr>
            <w:tcW w:w="3500" w:type="pct"/>
            <w:gridSpan w:val="6"/>
          </w:tcPr>
          <w:p w14:paraId="1F6D405E" w14:textId="77777777" w:rsidR="004556E9" w:rsidRPr="00C34218" w:rsidRDefault="004556E9" w:rsidP="004556E9">
            <w:pPr>
              <w:spacing w:line="240" w:lineRule="atLeast"/>
              <w:jc w:val="both"/>
              <w:rPr>
                <w:rFonts w:ascii="Arial" w:hAnsi="Arial"/>
                <w:color w:val="0000FF"/>
                <w:lang w:val="nl-BE"/>
              </w:rPr>
            </w:pPr>
          </w:p>
        </w:tc>
        <w:tc>
          <w:tcPr>
            <w:tcW w:w="149" w:type="pct"/>
          </w:tcPr>
          <w:p w14:paraId="3D4B1B28" w14:textId="77777777" w:rsidR="004556E9" w:rsidRPr="00C34218" w:rsidRDefault="004556E9" w:rsidP="004556E9">
            <w:pPr>
              <w:spacing w:line="240" w:lineRule="atLeast"/>
              <w:jc w:val="right"/>
              <w:rPr>
                <w:color w:val="0000FF"/>
                <w:lang w:val="nl-BE"/>
              </w:rPr>
            </w:pPr>
          </w:p>
        </w:tc>
      </w:tr>
      <w:tr w:rsidR="004556E9" w:rsidRPr="00A802BF" w14:paraId="31B36169" w14:textId="77777777" w:rsidTr="001C6EC1">
        <w:trPr>
          <w:cantSplit/>
        </w:trPr>
        <w:tc>
          <w:tcPr>
            <w:tcW w:w="151" w:type="pct"/>
          </w:tcPr>
          <w:p w14:paraId="769705E9" w14:textId="77777777" w:rsidR="004556E9" w:rsidRPr="00C34218" w:rsidRDefault="004556E9" w:rsidP="004556E9">
            <w:pPr>
              <w:spacing w:line="240" w:lineRule="atLeast"/>
              <w:rPr>
                <w:color w:val="0000FF"/>
                <w:lang w:val="nl-BE"/>
              </w:rPr>
            </w:pPr>
          </w:p>
        </w:tc>
        <w:tc>
          <w:tcPr>
            <w:tcW w:w="300" w:type="pct"/>
            <w:gridSpan w:val="2"/>
          </w:tcPr>
          <w:p w14:paraId="1ACABB2D" w14:textId="77777777" w:rsidR="004556E9" w:rsidRPr="00C34218" w:rsidRDefault="004556E9" w:rsidP="004556E9">
            <w:pPr>
              <w:spacing w:line="240" w:lineRule="atLeast"/>
              <w:jc w:val="right"/>
              <w:rPr>
                <w:color w:val="0000FF"/>
                <w:lang w:val="nl-BE"/>
              </w:rPr>
            </w:pPr>
          </w:p>
        </w:tc>
        <w:tc>
          <w:tcPr>
            <w:tcW w:w="450" w:type="pct"/>
          </w:tcPr>
          <w:p w14:paraId="6E7B66D1" w14:textId="77777777" w:rsidR="004556E9" w:rsidRPr="00C34218" w:rsidRDefault="004556E9" w:rsidP="004556E9">
            <w:pPr>
              <w:spacing w:line="240" w:lineRule="atLeast"/>
              <w:rPr>
                <w:color w:val="0000FF"/>
                <w:lang w:val="nl-BE"/>
              </w:rPr>
            </w:pPr>
          </w:p>
        </w:tc>
        <w:tc>
          <w:tcPr>
            <w:tcW w:w="450" w:type="pct"/>
            <w:gridSpan w:val="2"/>
          </w:tcPr>
          <w:p w14:paraId="0F2445FB" w14:textId="77777777" w:rsidR="004556E9" w:rsidRPr="00C34218" w:rsidRDefault="004556E9" w:rsidP="004556E9">
            <w:pPr>
              <w:spacing w:line="240" w:lineRule="atLeast"/>
              <w:rPr>
                <w:color w:val="0000FF"/>
                <w:lang w:val="nl-BE"/>
              </w:rPr>
            </w:pPr>
          </w:p>
        </w:tc>
        <w:tc>
          <w:tcPr>
            <w:tcW w:w="3500" w:type="pct"/>
            <w:gridSpan w:val="6"/>
          </w:tcPr>
          <w:p w14:paraId="7D9D70F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totale prijs van het product en garantieverlenging wordt in beschouwing genomen voor opname op de lijst van aangenomen producten.</w:t>
            </w:r>
          </w:p>
        </w:tc>
        <w:tc>
          <w:tcPr>
            <w:tcW w:w="149" w:type="pct"/>
          </w:tcPr>
          <w:p w14:paraId="1C02C7B0" w14:textId="77777777" w:rsidR="004556E9" w:rsidRPr="00C34218" w:rsidRDefault="004556E9" w:rsidP="004556E9">
            <w:pPr>
              <w:spacing w:line="240" w:lineRule="atLeast"/>
              <w:jc w:val="right"/>
              <w:rPr>
                <w:color w:val="0000FF"/>
                <w:lang w:val="nl-BE"/>
              </w:rPr>
            </w:pPr>
          </w:p>
        </w:tc>
      </w:tr>
      <w:tr w:rsidR="004556E9" w:rsidRPr="00A802BF" w14:paraId="313CA71A" w14:textId="77777777" w:rsidTr="001C6EC1">
        <w:trPr>
          <w:cantSplit/>
        </w:trPr>
        <w:tc>
          <w:tcPr>
            <w:tcW w:w="151" w:type="pct"/>
          </w:tcPr>
          <w:p w14:paraId="49ACD502" w14:textId="77777777" w:rsidR="004556E9" w:rsidRPr="00C34218" w:rsidRDefault="004556E9" w:rsidP="004556E9">
            <w:pPr>
              <w:spacing w:line="240" w:lineRule="atLeast"/>
              <w:rPr>
                <w:color w:val="0000FF"/>
                <w:lang w:val="nl-BE"/>
              </w:rPr>
            </w:pPr>
          </w:p>
        </w:tc>
        <w:tc>
          <w:tcPr>
            <w:tcW w:w="300" w:type="pct"/>
            <w:gridSpan w:val="2"/>
          </w:tcPr>
          <w:p w14:paraId="06747BBB" w14:textId="77777777" w:rsidR="004556E9" w:rsidRPr="00C34218" w:rsidRDefault="004556E9" w:rsidP="004556E9">
            <w:pPr>
              <w:spacing w:line="240" w:lineRule="atLeast"/>
              <w:jc w:val="right"/>
              <w:rPr>
                <w:color w:val="0000FF"/>
                <w:lang w:val="nl-BE"/>
              </w:rPr>
            </w:pPr>
          </w:p>
        </w:tc>
        <w:tc>
          <w:tcPr>
            <w:tcW w:w="450" w:type="pct"/>
          </w:tcPr>
          <w:p w14:paraId="3DBB6BC8" w14:textId="77777777" w:rsidR="004556E9" w:rsidRPr="00C34218" w:rsidRDefault="004556E9" w:rsidP="004556E9">
            <w:pPr>
              <w:spacing w:line="240" w:lineRule="atLeast"/>
              <w:rPr>
                <w:color w:val="0000FF"/>
                <w:lang w:val="nl-BE"/>
              </w:rPr>
            </w:pPr>
          </w:p>
        </w:tc>
        <w:tc>
          <w:tcPr>
            <w:tcW w:w="450" w:type="pct"/>
            <w:gridSpan w:val="2"/>
          </w:tcPr>
          <w:p w14:paraId="5A22AFFF" w14:textId="77777777" w:rsidR="004556E9" w:rsidRPr="00C34218" w:rsidRDefault="004556E9" w:rsidP="004556E9">
            <w:pPr>
              <w:spacing w:line="240" w:lineRule="atLeast"/>
              <w:rPr>
                <w:color w:val="0000FF"/>
                <w:lang w:val="nl-BE"/>
              </w:rPr>
            </w:pPr>
          </w:p>
        </w:tc>
        <w:tc>
          <w:tcPr>
            <w:tcW w:w="3500" w:type="pct"/>
            <w:gridSpan w:val="6"/>
          </w:tcPr>
          <w:p w14:paraId="7FC6A964" w14:textId="77777777" w:rsidR="004556E9" w:rsidRPr="00C34218" w:rsidRDefault="004556E9" w:rsidP="004556E9">
            <w:pPr>
              <w:spacing w:line="240" w:lineRule="atLeast"/>
              <w:jc w:val="both"/>
              <w:rPr>
                <w:rFonts w:ascii="Arial" w:hAnsi="Arial"/>
                <w:color w:val="0000FF"/>
                <w:lang w:val="nl-BE"/>
              </w:rPr>
            </w:pPr>
          </w:p>
        </w:tc>
        <w:tc>
          <w:tcPr>
            <w:tcW w:w="149" w:type="pct"/>
          </w:tcPr>
          <w:p w14:paraId="035D66C8" w14:textId="77777777" w:rsidR="004556E9" w:rsidRPr="00C34218" w:rsidRDefault="004556E9" w:rsidP="004556E9">
            <w:pPr>
              <w:spacing w:line="240" w:lineRule="atLeast"/>
              <w:jc w:val="right"/>
              <w:rPr>
                <w:color w:val="0000FF"/>
                <w:lang w:val="nl-BE"/>
              </w:rPr>
            </w:pPr>
          </w:p>
        </w:tc>
      </w:tr>
      <w:tr w:rsidR="004556E9" w:rsidRPr="00A802BF" w14:paraId="2301EF31" w14:textId="77777777" w:rsidTr="001C6EC1">
        <w:trPr>
          <w:cantSplit/>
        </w:trPr>
        <w:tc>
          <w:tcPr>
            <w:tcW w:w="151" w:type="pct"/>
          </w:tcPr>
          <w:p w14:paraId="7EE35CDE" w14:textId="77777777" w:rsidR="004556E9" w:rsidRPr="00C34218" w:rsidRDefault="004556E9" w:rsidP="004556E9">
            <w:pPr>
              <w:spacing w:line="240" w:lineRule="atLeast"/>
              <w:rPr>
                <w:color w:val="0000FF"/>
                <w:lang w:val="nl-BE"/>
              </w:rPr>
            </w:pPr>
          </w:p>
        </w:tc>
        <w:tc>
          <w:tcPr>
            <w:tcW w:w="300" w:type="pct"/>
            <w:gridSpan w:val="2"/>
          </w:tcPr>
          <w:p w14:paraId="736EBB57" w14:textId="77777777" w:rsidR="004556E9" w:rsidRPr="00C34218" w:rsidRDefault="004556E9" w:rsidP="004556E9">
            <w:pPr>
              <w:spacing w:line="240" w:lineRule="atLeast"/>
              <w:jc w:val="right"/>
              <w:rPr>
                <w:color w:val="0000FF"/>
                <w:lang w:val="nl-BE"/>
              </w:rPr>
            </w:pPr>
          </w:p>
        </w:tc>
        <w:tc>
          <w:tcPr>
            <w:tcW w:w="450" w:type="pct"/>
          </w:tcPr>
          <w:p w14:paraId="7A15DAD5" w14:textId="77777777" w:rsidR="004556E9" w:rsidRPr="00C34218" w:rsidRDefault="004556E9" w:rsidP="004556E9">
            <w:pPr>
              <w:spacing w:line="240" w:lineRule="atLeast"/>
              <w:rPr>
                <w:color w:val="0000FF"/>
                <w:lang w:val="nl-BE"/>
              </w:rPr>
            </w:pPr>
          </w:p>
        </w:tc>
        <w:tc>
          <w:tcPr>
            <w:tcW w:w="450" w:type="pct"/>
            <w:gridSpan w:val="2"/>
          </w:tcPr>
          <w:p w14:paraId="337922AD" w14:textId="77777777" w:rsidR="004556E9" w:rsidRPr="00C34218" w:rsidRDefault="004556E9" w:rsidP="004556E9">
            <w:pPr>
              <w:spacing w:line="240" w:lineRule="atLeast"/>
              <w:rPr>
                <w:color w:val="0000FF"/>
                <w:lang w:val="nl-BE"/>
              </w:rPr>
            </w:pPr>
          </w:p>
        </w:tc>
        <w:tc>
          <w:tcPr>
            <w:tcW w:w="3500" w:type="pct"/>
            <w:gridSpan w:val="6"/>
          </w:tcPr>
          <w:p w14:paraId="4934261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de producten opgenomen op de lijst van aangenomen producten kan de aangerekende prijs nooit meer bedragen dan de prijs aan rechthebbende opgenomen op de lijst.</w:t>
            </w:r>
          </w:p>
        </w:tc>
        <w:tc>
          <w:tcPr>
            <w:tcW w:w="149" w:type="pct"/>
          </w:tcPr>
          <w:p w14:paraId="70A5C84C" w14:textId="77777777" w:rsidR="004556E9" w:rsidRPr="00C34218" w:rsidRDefault="004556E9" w:rsidP="004556E9">
            <w:pPr>
              <w:spacing w:line="240" w:lineRule="atLeast"/>
              <w:jc w:val="right"/>
              <w:rPr>
                <w:color w:val="0000FF"/>
                <w:lang w:val="nl-BE"/>
              </w:rPr>
            </w:pPr>
          </w:p>
        </w:tc>
      </w:tr>
      <w:tr w:rsidR="004556E9" w:rsidRPr="00A802BF" w14:paraId="0C710D00" w14:textId="77777777" w:rsidTr="001C6EC1">
        <w:trPr>
          <w:cantSplit/>
        </w:trPr>
        <w:tc>
          <w:tcPr>
            <w:tcW w:w="151" w:type="pct"/>
          </w:tcPr>
          <w:p w14:paraId="1C41EDB7" w14:textId="77777777" w:rsidR="004556E9" w:rsidRPr="00C34218" w:rsidRDefault="004556E9" w:rsidP="004556E9">
            <w:pPr>
              <w:spacing w:line="240" w:lineRule="atLeast"/>
              <w:rPr>
                <w:color w:val="0000FF"/>
                <w:lang w:val="nl-BE"/>
              </w:rPr>
            </w:pPr>
          </w:p>
        </w:tc>
        <w:tc>
          <w:tcPr>
            <w:tcW w:w="300" w:type="pct"/>
            <w:gridSpan w:val="2"/>
          </w:tcPr>
          <w:p w14:paraId="284940D3" w14:textId="77777777" w:rsidR="004556E9" w:rsidRPr="00C34218" w:rsidRDefault="004556E9" w:rsidP="004556E9">
            <w:pPr>
              <w:spacing w:line="240" w:lineRule="atLeast"/>
              <w:jc w:val="right"/>
              <w:rPr>
                <w:color w:val="0000FF"/>
                <w:lang w:val="nl-BE"/>
              </w:rPr>
            </w:pPr>
          </w:p>
        </w:tc>
        <w:tc>
          <w:tcPr>
            <w:tcW w:w="450" w:type="pct"/>
          </w:tcPr>
          <w:p w14:paraId="1D48B319" w14:textId="77777777" w:rsidR="004556E9" w:rsidRPr="00C34218" w:rsidRDefault="004556E9" w:rsidP="004556E9">
            <w:pPr>
              <w:spacing w:line="240" w:lineRule="atLeast"/>
              <w:rPr>
                <w:color w:val="0000FF"/>
                <w:lang w:val="nl-BE"/>
              </w:rPr>
            </w:pPr>
          </w:p>
        </w:tc>
        <w:tc>
          <w:tcPr>
            <w:tcW w:w="450" w:type="pct"/>
            <w:gridSpan w:val="2"/>
          </w:tcPr>
          <w:p w14:paraId="090B94C3" w14:textId="77777777" w:rsidR="004556E9" w:rsidRPr="00C34218" w:rsidRDefault="004556E9" w:rsidP="004556E9">
            <w:pPr>
              <w:spacing w:line="240" w:lineRule="atLeast"/>
              <w:rPr>
                <w:color w:val="0000FF"/>
                <w:lang w:val="nl-BE"/>
              </w:rPr>
            </w:pPr>
          </w:p>
        </w:tc>
        <w:tc>
          <w:tcPr>
            <w:tcW w:w="3500" w:type="pct"/>
            <w:gridSpan w:val="6"/>
          </w:tcPr>
          <w:p w14:paraId="1C56A5AE" w14:textId="77777777" w:rsidR="004556E9" w:rsidRPr="00C34218" w:rsidRDefault="004556E9" w:rsidP="004556E9">
            <w:pPr>
              <w:spacing w:line="240" w:lineRule="atLeast"/>
              <w:jc w:val="both"/>
              <w:rPr>
                <w:rFonts w:ascii="Arial" w:hAnsi="Arial"/>
                <w:i/>
                <w:color w:val="0000FF"/>
                <w:sz w:val="18"/>
                <w:lang w:val="nl-BE"/>
              </w:rPr>
            </w:pPr>
          </w:p>
        </w:tc>
        <w:tc>
          <w:tcPr>
            <w:tcW w:w="149" w:type="pct"/>
          </w:tcPr>
          <w:p w14:paraId="431EB776" w14:textId="77777777" w:rsidR="004556E9" w:rsidRPr="00C34218" w:rsidRDefault="004556E9" w:rsidP="004556E9">
            <w:pPr>
              <w:spacing w:line="240" w:lineRule="atLeast"/>
              <w:jc w:val="right"/>
              <w:rPr>
                <w:color w:val="0000FF"/>
                <w:lang w:val="nl-BE"/>
              </w:rPr>
            </w:pPr>
          </w:p>
        </w:tc>
      </w:tr>
      <w:tr w:rsidR="004556E9" w:rsidRPr="00C34218" w14:paraId="75E49103" w14:textId="77777777" w:rsidTr="001C6EC1">
        <w:trPr>
          <w:cantSplit/>
        </w:trPr>
        <w:tc>
          <w:tcPr>
            <w:tcW w:w="151" w:type="pct"/>
          </w:tcPr>
          <w:p w14:paraId="680C7863" w14:textId="77777777" w:rsidR="004556E9" w:rsidRPr="00C34218" w:rsidRDefault="004556E9" w:rsidP="004556E9">
            <w:pPr>
              <w:spacing w:line="240" w:lineRule="atLeast"/>
              <w:rPr>
                <w:color w:val="0000FF"/>
                <w:lang w:val="nl-BE"/>
              </w:rPr>
            </w:pPr>
          </w:p>
        </w:tc>
        <w:tc>
          <w:tcPr>
            <w:tcW w:w="300" w:type="pct"/>
            <w:gridSpan w:val="2"/>
          </w:tcPr>
          <w:p w14:paraId="4173616E" w14:textId="77777777" w:rsidR="004556E9" w:rsidRPr="00C34218" w:rsidRDefault="004556E9" w:rsidP="004556E9">
            <w:pPr>
              <w:spacing w:line="240" w:lineRule="atLeast"/>
              <w:jc w:val="right"/>
              <w:rPr>
                <w:color w:val="0000FF"/>
                <w:lang w:val="nl-BE"/>
              </w:rPr>
            </w:pPr>
          </w:p>
        </w:tc>
        <w:tc>
          <w:tcPr>
            <w:tcW w:w="450" w:type="pct"/>
          </w:tcPr>
          <w:p w14:paraId="026D8F48" w14:textId="77777777" w:rsidR="004556E9" w:rsidRPr="00C34218" w:rsidRDefault="004556E9" w:rsidP="004556E9">
            <w:pPr>
              <w:spacing w:line="240" w:lineRule="atLeast"/>
              <w:rPr>
                <w:color w:val="0000FF"/>
                <w:lang w:val="nl-BE"/>
              </w:rPr>
            </w:pPr>
          </w:p>
        </w:tc>
        <w:tc>
          <w:tcPr>
            <w:tcW w:w="450" w:type="pct"/>
            <w:gridSpan w:val="2"/>
          </w:tcPr>
          <w:p w14:paraId="401E7A39" w14:textId="77777777" w:rsidR="004556E9" w:rsidRPr="00C34218" w:rsidRDefault="004556E9" w:rsidP="004556E9">
            <w:pPr>
              <w:spacing w:line="240" w:lineRule="atLeast"/>
              <w:rPr>
                <w:color w:val="0000FF"/>
                <w:lang w:val="nl-BE"/>
              </w:rPr>
            </w:pPr>
          </w:p>
        </w:tc>
        <w:tc>
          <w:tcPr>
            <w:tcW w:w="3500" w:type="pct"/>
            <w:gridSpan w:val="6"/>
          </w:tcPr>
          <w:p w14:paraId="6C43B7F8"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w:t>
            </w:r>
          </w:p>
        </w:tc>
        <w:tc>
          <w:tcPr>
            <w:tcW w:w="149" w:type="pct"/>
          </w:tcPr>
          <w:p w14:paraId="7CF59F13" w14:textId="77777777" w:rsidR="004556E9" w:rsidRPr="00C34218" w:rsidRDefault="004556E9" w:rsidP="004556E9">
            <w:pPr>
              <w:spacing w:line="240" w:lineRule="atLeast"/>
              <w:jc w:val="right"/>
              <w:rPr>
                <w:color w:val="0000FF"/>
                <w:lang w:val="nl-BE"/>
              </w:rPr>
            </w:pPr>
          </w:p>
        </w:tc>
      </w:tr>
      <w:tr w:rsidR="004556E9" w:rsidRPr="00A802BF" w14:paraId="5760FB77" w14:textId="77777777" w:rsidTr="001C6EC1">
        <w:trPr>
          <w:cantSplit/>
        </w:trPr>
        <w:tc>
          <w:tcPr>
            <w:tcW w:w="151" w:type="pct"/>
          </w:tcPr>
          <w:p w14:paraId="5C9C1CB2" w14:textId="77777777" w:rsidR="004556E9" w:rsidRPr="00C34218" w:rsidRDefault="004556E9" w:rsidP="004556E9">
            <w:pPr>
              <w:spacing w:line="240" w:lineRule="atLeast"/>
              <w:rPr>
                <w:color w:val="0000FF"/>
                <w:lang w:val="nl-BE"/>
              </w:rPr>
            </w:pPr>
          </w:p>
        </w:tc>
        <w:tc>
          <w:tcPr>
            <w:tcW w:w="300" w:type="pct"/>
            <w:gridSpan w:val="2"/>
          </w:tcPr>
          <w:p w14:paraId="6C05B533" w14:textId="77777777" w:rsidR="004556E9" w:rsidRPr="00C34218" w:rsidRDefault="004556E9" w:rsidP="004556E9">
            <w:pPr>
              <w:spacing w:line="240" w:lineRule="atLeast"/>
              <w:jc w:val="right"/>
              <w:rPr>
                <w:color w:val="0000FF"/>
                <w:lang w:val="nl-BE"/>
              </w:rPr>
            </w:pPr>
          </w:p>
        </w:tc>
        <w:tc>
          <w:tcPr>
            <w:tcW w:w="450" w:type="pct"/>
          </w:tcPr>
          <w:p w14:paraId="32054BE1" w14:textId="77777777" w:rsidR="004556E9" w:rsidRPr="00C34218" w:rsidRDefault="004556E9" w:rsidP="004556E9">
            <w:pPr>
              <w:spacing w:line="240" w:lineRule="atLeast"/>
              <w:rPr>
                <w:color w:val="0000FF"/>
                <w:lang w:val="nl-BE"/>
              </w:rPr>
            </w:pPr>
          </w:p>
        </w:tc>
        <w:tc>
          <w:tcPr>
            <w:tcW w:w="450" w:type="pct"/>
            <w:gridSpan w:val="2"/>
          </w:tcPr>
          <w:p w14:paraId="103CD560" w14:textId="77777777" w:rsidR="004556E9" w:rsidRPr="00C34218" w:rsidRDefault="004556E9" w:rsidP="004556E9">
            <w:pPr>
              <w:spacing w:line="240" w:lineRule="atLeast"/>
              <w:rPr>
                <w:color w:val="0000FF"/>
                <w:lang w:val="nl-BE"/>
              </w:rPr>
            </w:pPr>
          </w:p>
        </w:tc>
        <w:tc>
          <w:tcPr>
            <w:tcW w:w="3500" w:type="pct"/>
            <w:gridSpan w:val="6"/>
          </w:tcPr>
          <w:p w14:paraId="08D2872A"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14.</w:t>
            </w:r>
            <w:r w:rsidRPr="00C34218">
              <w:rPr>
                <w:rFonts w:ascii="Arial" w:hAnsi="Arial"/>
                <w:color w:val="0000FF"/>
                <w:lang w:val="nl-BE"/>
              </w:rPr>
              <w:t xml:space="preserve"> Het compensatiekurk of -hars voor de toestellen, dient hetzij om een verkort lidmaat, hetzij om een spitsstompvoet te compenseren, hetzij om het gezonde lidmaat in evenwicht te houden als het verschil meer dan 2 cm bedraagt, in geval van verlenging van het zieke lidmaat."</w:t>
            </w:r>
          </w:p>
        </w:tc>
        <w:tc>
          <w:tcPr>
            <w:tcW w:w="149" w:type="pct"/>
          </w:tcPr>
          <w:p w14:paraId="0F980E15" w14:textId="77777777" w:rsidR="004556E9" w:rsidRPr="00C34218" w:rsidRDefault="004556E9" w:rsidP="004556E9">
            <w:pPr>
              <w:spacing w:line="240" w:lineRule="atLeast"/>
              <w:jc w:val="right"/>
              <w:rPr>
                <w:color w:val="0000FF"/>
                <w:lang w:val="nl-BE"/>
              </w:rPr>
            </w:pPr>
          </w:p>
        </w:tc>
      </w:tr>
      <w:tr w:rsidR="004556E9" w:rsidRPr="00A802BF" w14:paraId="185CDD48" w14:textId="77777777" w:rsidTr="001C6EC1">
        <w:trPr>
          <w:cantSplit/>
        </w:trPr>
        <w:tc>
          <w:tcPr>
            <w:tcW w:w="151" w:type="pct"/>
          </w:tcPr>
          <w:p w14:paraId="3E9BFB24" w14:textId="77777777" w:rsidR="004556E9" w:rsidRPr="00C34218" w:rsidRDefault="004556E9" w:rsidP="004556E9">
            <w:pPr>
              <w:spacing w:line="240" w:lineRule="atLeast"/>
              <w:rPr>
                <w:color w:val="0000FF"/>
                <w:lang w:val="nl-BE"/>
              </w:rPr>
            </w:pPr>
          </w:p>
        </w:tc>
        <w:tc>
          <w:tcPr>
            <w:tcW w:w="300" w:type="pct"/>
            <w:gridSpan w:val="2"/>
          </w:tcPr>
          <w:p w14:paraId="00FE7809" w14:textId="77777777" w:rsidR="004556E9" w:rsidRPr="00C34218" w:rsidRDefault="004556E9" w:rsidP="004556E9">
            <w:pPr>
              <w:spacing w:line="240" w:lineRule="atLeast"/>
              <w:jc w:val="right"/>
              <w:rPr>
                <w:color w:val="0000FF"/>
                <w:lang w:val="nl-BE"/>
              </w:rPr>
            </w:pPr>
          </w:p>
        </w:tc>
        <w:tc>
          <w:tcPr>
            <w:tcW w:w="450" w:type="pct"/>
          </w:tcPr>
          <w:p w14:paraId="3D4FB096" w14:textId="77777777" w:rsidR="004556E9" w:rsidRPr="00C34218" w:rsidRDefault="004556E9" w:rsidP="004556E9">
            <w:pPr>
              <w:spacing w:line="240" w:lineRule="atLeast"/>
              <w:rPr>
                <w:color w:val="0000FF"/>
                <w:lang w:val="nl-BE"/>
              </w:rPr>
            </w:pPr>
          </w:p>
        </w:tc>
        <w:tc>
          <w:tcPr>
            <w:tcW w:w="450" w:type="pct"/>
            <w:gridSpan w:val="2"/>
          </w:tcPr>
          <w:p w14:paraId="353630A1" w14:textId="77777777" w:rsidR="004556E9" w:rsidRPr="00C34218" w:rsidRDefault="004556E9" w:rsidP="004556E9">
            <w:pPr>
              <w:spacing w:line="240" w:lineRule="atLeast"/>
              <w:rPr>
                <w:color w:val="0000FF"/>
                <w:lang w:val="nl-BE"/>
              </w:rPr>
            </w:pPr>
          </w:p>
        </w:tc>
        <w:tc>
          <w:tcPr>
            <w:tcW w:w="3500" w:type="pct"/>
            <w:gridSpan w:val="6"/>
          </w:tcPr>
          <w:p w14:paraId="7AF45006"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9AEF796" w14:textId="77777777" w:rsidR="004556E9" w:rsidRPr="00C34218" w:rsidRDefault="004556E9" w:rsidP="004556E9">
            <w:pPr>
              <w:spacing w:line="240" w:lineRule="atLeast"/>
              <w:jc w:val="right"/>
              <w:rPr>
                <w:color w:val="0000FF"/>
                <w:lang w:val="nl-BE"/>
              </w:rPr>
            </w:pPr>
          </w:p>
        </w:tc>
      </w:tr>
      <w:tr w:rsidR="004556E9" w:rsidRPr="00A802BF" w14:paraId="7BE671BE" w14:textId="77777777" w:rsidTr="001C6EC1">
        <w:trPr>
          <w:cantSplit/>
        </w:trPr>
        <w:tc>
          <w:tcPr>
            <w:tcW w:w="151" w:type="pct"/>
          </w:tcPr>
          <w:p w14:paraId="3DA1D7F1" w14:textId="77777777" w:rsidR="004556E9" w:rsidRPr="00C34218" w:rsidRDefault="004556E9" w:rsidP="004556E9">
            <w:pPr>
              <w:spacing w:line="240" w:lineRule="atLeast"/>
              <w:rPr>
                <w:color w:val="0000FF"/>
                <w:lang w:val="nl-BE"/>
              </w:rPr>
            </w:pPr>
          </w:p>
        </w:tc>
        <w:tc>
          <w:tcPr>
            <w:tcW w:w="300" w:type="pct"/>
            <w:gridSpan w:val="2"/>
          </w:tcPr>
          <w:p w14:paraId="04E608A7" w14:textId="77777777" w:rsidR="004556E9" w:rsidRPr="00C34218" w:rsidRDefault="004556E9" w:rsidP="004556E9">
            <w:pPr>
              <w:spacing w:line="240" w:lineRule="atLeast"/>
              <w:jc w:val="right"/>
              <w:rPr>
                <w:color w:val="0000FF"/>
                <w:lang w:val="nl-BE"/>
              </w:rPr>
            </w:pPr>
          </w:p>
        </w:tc>
        <w:tc>
          <w:tcPr>
            <w:tcW w:w="450" w:type="pct"/>
          </w:tcPr>
          <w:p w14:paraId="07E6A8D1" w14:textId="77777777" w:rsidR="004556E9" w:rsidRPr="00C34218" w:rsidRDefault="004556E9" w:rsidP="004556E9">
            <w:pPr>
              <w:spacing w:line="240" w:lineRule="atLeast"/>
              <w:rPr>
                <w:color w:val="0000FF"/>
                <w:lang w:val="nl-BE"/>
              </w:rPr>
            </w:pPr>
          </w:p>
        </w:tc>
        <w:tc>
          <w:tcPr>
            <w:tcW w:w="450" w:type="pct"/>
            <w:gridSpan w:val="2"/>
          </w:tcPr>
          <w:p w14:paraId="36E70B9B" w14:textId="77777777" w:rsidR="004556E9" w:rsidRPr="00C34218" w:rsidRDefault="004556E9" w:rsidP="004556E9">
            <w:pPr>
              <w:spacing w:line="240" w:lineRule="atLeast"/>
              <w:rPr>
                <w:color w:val="0000FF"/>
                <w:lang w:val="nl-BE"/>
              </w:rPr>
            </w:pPr>
          </w:p>
        </w:tc>
        <w:tc>
          <w:tcPr>
            <w:tcW w:w="3500" w:type="pct"/>
            <w:gridSpan w:val="6"/>
          </w:tcPr>
          <w:p w14:paraId="58B4FD3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20.7.2004" (in werking 1.9.2004)</w:t>
            </w:r>
          </w:p>
        </w:tc>
        <w:tc>
          <w:tcPr>
            <w:tcW w:w="149" w:type="pct"/>
          </w:tcPr>
          <w:p w14:paraId="3262305F" w14:textId="77777777" w:rsidR="004556E9" w:rsidRPr="00C34218" w:rsidRDefault="004556E9" w:rsidP="004556E9">
            <w:pPr>
              <w:spacing w:line="240" w:lineRule="atLeast"/>
              <w:jc w:val="right"/>
              <w:rPr>
                <w:color w:val="0000FF"/>
                <w:lang w:val="nl-BE"/>
              </w:rPr>
            </w:pPr>
          </w:p>
        </w:tc>
      </w:tr>
      <w:tr w:rsidR="004556E9" w:rsidRPr="00A802BF" w14:paraId="64DE79D7" w14:textId="77777777" w:rsidTr="001C6EC1">
        <w:trPr>
          <w:cantSplit/>
        </w:trPr>
        <w:tc>
          <w:tcPr>
            <w:tcW w:w="151" w:type="pct"/>
          </w:tcPr>
          <w:p w14:paraId="52A67FEE" w14:textId="77777777" w:rsidR="004556E9" w:rsidRPr="00C34218" w:rsidRDefault="004556E9" w:rsidP="004556E9">
            <w:pPr>
              <w:spacing w:line="240" w:lineRule="atLeast"/>
              <w:rPr>
                <w:color w:val="0000FF"/>
                <w:lang w:val="nl-BE"/>
              </w:rPr>
            </w:pPr>
          </w:p>
        </w:tc>
        <w:tc>
          <w:tcPr>
            <w:tcW w:w="300" w:type="pct"/>
            <w:gridSpan w:val="2"/>
          </w:tcPr>
          <w:p w14:paraId="5886BBAE" w14:textId="77777777" w:rsidR="004556E9" w:rsidRPr="00C34218" w:rsidRDefault="004556E9" w:rsidP="004556E9">
            <w:pPr>
              <w:spacing w:line="240" w:lineRule="atLeast"/>
              <w:jc w:val="right"/>
              <w:rPr>
                <w:color w:val="0000FF"/>
                <w:lang w:val="nl-BE"/>
              </w:rPr>
            </w:pPr>
          </w:p>
        </w:tc>
        <w:tc>
          <w:tcPr>
            <w:tcW w:w="450" w:type="pct"/>
          </w:tcPr>
          <w:p w14:paraId="43DAE378" w14:textId="77777777" w:rsidR="004556E9" w:rsidRPr="00C34218" w:rsidRDefault="004556E9" w:rsidP="004556E9">
            <w:pPr>
              <w:spacing w:line="240" w:lineRule="atLeast"/>
              <w:rPr>
                <w:color w:val="0000FF"/>
                <w:lang w:val="nl-BE"/>
              </w:rPr>
            </w:pPr>
          </w:p>
        </w:tc>
        <w:tc>
          <w:tcPr>
            <w:tcW w:w="450" w:type="pct"/>
            <w:gridSpan w:val="2"/>
          </w:tcPr>
          <w:p w14:paraId="3F554397" w14:textId="77777777" w:rsidR="004556E9" w:rsidRPr="00C34218" w:rsidRDefault="004556E9" w:rsidP="004556E9">
            <w:pPr>
              <w:spacing w:line="240" w:lineRule="atLeast"/>
              <w:rPr>
                <w:color w:val="0000FF"/>
                <w:lang w:val="nl-BE"/>
              </w:rPr>
            </w:pPr>
          </w:p>
        </w:tc>
        <w:tc>
          <w:tcPr>
            <w:tcW w:w="3500" w:type="pct"/>
            <w:gridSpan w:val="6"/>
          </w:tcPr>
          <w:p w14:paraId="450EDF42"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15.</w:t>
            </w:r>
            <w:r w:rsidRPr="00C34218">
              <w:rPr>
                <w:rFonts w:ascii="Arial" w:hAnsi="Arial"/>
                <w:color w:val="0000FF"/>
                <w:lang w:val="nl-BE"/>
              </w:rPr>
              <w:t xml:space="preserve"> Ingeval van dysmelie van de bovenste ledematen moeten de toestellen worden gelijkgesteld met de prothesen van het overeenstemmende niveau, zelfs als er een deel van een lidmaat is."</w:t>
            </w:r>
          </w:p>
        </w:tc>
        <w:tc>
          <w:tcPr>
            <w:tcW w:w="149" w:type="pct"/>
          </w:tcPr>
          <w:p w14:paraId="6697B3ED" w14:textId="77777777" w:rsidR="004556E9" w:rsidRPr="00C34218" w:rsidRDefault="004556E9" w:rsidP="004556E9">
            <w:pPr>
              <w:spacing w:line="240" w:lineRule="atLeast"/>
              <w:jc w:val="right"/>
              <w:rPr>
                <w:color w:val="0000FF"/>
                <w:lang w:val="nl-BE"/>
              </w:rPr>
            </w:pPr>
          </w:p>
        </w:tc>
      </w:tr>
      <w:tr w:rsidR="004556E9" w:rsidRPr="00A802BF" w14:paraId="7769FAA3" w14:textId="77777777" w:rsidTr="001C6EC1">
        <w:trPr>
          <w:cantSplit/>
        </w:trPr>
        <w:tc>
          <w:tcPr>
            <w:tcW w:w="151" w:type="pct"/>
          </w:tcPr>
          <w:p w14:paraId="45F518C7" w14:textId="77777777" w:rsidR="004556E9" w:rsidRPr="00C34218" w:rsidRDefault="004556E9" w:rsidP="004556E9">
            <w:pPr>
              <w:spacing w:line="240" w:lineRule="atLeast"/>
              <w:rPr>
                <w:color w:val="0000FF"/>
                <w:lang w:val="nl-BE"/>
              </w:rPr>
            </w:pPr>
          </w:p>
        </w:tc>
        <w:tc>
          <w:tcPr>
            <w:tcW w:w="300" w:type="pct"/>
            <w:gridSpan w:val="2"/>
          </w:tcPr>
          <w:p w14:paraId="66C464CE" w14:textId="77777777" w:rsidR="004556E9" w:rsidRPr="00C34218" w:rsidRDefault="004556E9" w:rsidP="004556E9">
            <w:pPr>
              <w:spacing w:line="240" w:lineRule="atLeast"/>
              <w:jc w:val="right"/>
              <w:rPr>
                <w:color w:val="0000FF"/>
                <w:lang w:val="nl-BE"/>
              </w:rPr>
            </w:pPr>
          </w:p>
        </w:tc>
        <w:tc>
          <w:tcPr>
            <w:tcW w:w="450" w:type="pct"/>
          </w:tcPr>
          <w:p w14:paraId="175C1CDD" w14:textId="77777777" w:rsidR="004556E9" w:rsidRPr="00C34218" w:rsidRDefault="004556E9" w:rsidP="004556E9">
            <w:pPr>
              <w:spacing w:line="240" w:lineRule="atLeast"/>
              <w:rPr>
                <w:color w:val="0000FF"/>
                <w:lang w:val="nl-BE"/>
              </w:rPr>
            </w:pPr>
          </w:p>
        </w:tc>
        <w:tc>
          <w:tcPr>
            <w:tcW w:w="450" w:type="pct"/>
            <w:gridSpan w:val="2"/>
          </w:tcPr>
          <w:p w14:paraId="43CBFE96" w14:textId="77777777" w:rsidR="004556E9" w:rsidRPr="00C34218" w:rsidRDefault="004556E9" w:rsidP="004556E9">
            <w:pPr>
              <w:spacing w:line="240" w:lineRule="atLeast"/>
              <w:rPr>
                <w:color w:val="0000FF"/>
                <w:lang w:val="nl-BE"/>
              </w:rPr>
            </w:pPr>
          </w:p>
        </w:tc>
        <w:tc>
          <w:tcPr>
            <w:tcW w:w="3500" w:type="pct"/>
            <w:gridSpan w:val="6"/>
          </w:tcPr>
          <w:p w14:paraId="03F29218"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BDB4EC8" w14:textId="77777777" w:rsidR="004556E9" w:rsidRPr="00C34218" w:rsidRDefault="004556E9" w:rsidP="004556E9">
            <w:pPr>
              <w:spacing w:line="240" w:lineRule="atLeast"/>
              <w:jc w:val="right"/>
              <w:rPr>
                <w:color w:val="0000FF"/>
                <w:lang w:val="nl-BE"/>
              </w:rPr>
            </w:pPr>
          </w:p>
        </w:tc>
      </w:tr>
      <w:tr w:rsidR="004556E9" w:rsidRPr="00C34218" w14:paraId="1DF7D1B3" w14:textId="77777777" w:rsidTr="001C6EC1">
        <w:trPr>
          <w:cantSplit/>
        </w:trPr>
        <w:tc>
          <w:tcPr>
            <w:tcW w:w="151" w:type="pct"/>
          </w:tcPr>
          <w:p w14:paraId="37C130F5" w14:textId="77777777" w:rsidR="004556E9" w:rsidRPr="00C34218" w:rsidRDefault="004556E9" w:rsidP="004556E9">
            <w:pPr>
              <w:spacing w:line="240" w:lineRule="atLeast"/>
              <w:rPr>
                <w:color w:val="0000FF"/>
                <w:lang w:val="nl-BE"/>
              </w:rPr>
            </w:pPr>
          </w:p>
        </w:tc>
        <w:tc>
          <w:tcPr>
            <w:tcW w:w="300" w:type="pct"/>
            <w:gridSpan w:val="2"/>
          </w:tcPr>
          <w:p w14:paraId="097FF6A8" w14:textId="77777777" w:rsidR="004556E9" w:rsidRPr="00C34218" w:rsidRDefault="004556E9" w:rsidP="004556E9">
            <w:pPr>
              <w:spacing w:line="240" w:lineRule="atLeast"/>
              <w:jc w:val="right"/>
              <w:rPr>
                <w:color w:val="0000FF"/>
                <w:lang w:val="nl-BE"/>
              </w:rPr>
            </w:pPr>
          </w:p>
        </w:tc>
        <w:tc>
          <w:tcPr>
            <w:tcW w:w="450" w:type="pct"/>
          </w:tcPr>
          <w:p w14:paraId="0D2641BB" w14:textId="77777777" w:rsidR="004556E9" w:rsidRPr="00C34218" w:rsidRDefault="004556E9" w:rsidP="004556E9">
            <w:pPr>
              <w:spacing w:line="240" w:lineRule="atLeast"/>
              <w:rPr>
                <w:color w:val="0000FF"/>
                <w:lang w:val="nl-BE"/>
              </w:rPr>
            </w:pPr>
          </w:p>
        </w:tc>
        <w:tc>
          <w:tcPr>
            <w:tcW w:w="450" w:type="pct"/>
            <w:gridSpan w:val="2"/>
          </w:tcPr>
          <w:p w14:paraId="0FB46D57" w14:textId="77777777" w:rsidR="004556E9" w:rsidRPr="00C34218" w:rsidRDefault="004556E9" w:rsidP="004556E9">
            <w:pPr>
              <w:spacing w:line="240" w:lineRule="atLeast"/>
              <w:rPr>
                <w:color w:val="0000FF"/>
                <w:lang w:val="nl-BE"/>
              </w:rPr>
            </w:pPr>
          </w:p>
        </w:tc>
        <w:tc>
          <w:tcPr>
            <w:tcW w:w="3500" w:type="pct"/>
            <w:gridSpan w:val="6"/>
          </w:tcPr>
          <w:p w14:paraId="17D3643F"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tcPr>
          <w:p w14:paraId="23B97CDC" w14:textId="77777777" w:rsidR="004556E9" w:rsidRPr="00C34218" w:rsidRDefault="004556E9" w:rsidP="004556E9">
            <w:pPr>
              <w:spacing w:line="240" w:lineRule="atLeast"/>
              <w:jc w:val="right"/>
              <w:rPr>
                <w:color w:val="0000FF"/>
              </w:rPr>
            </w:pPr>
          </w:p>
        </w:tc>
      </w:tr>
      <w:tr w:rsidR="004556E9" w:rsidRPr="00C34218" w14:paraId="3458CAC9" w14:textId="77777777" w:rsidTr="001C6EC1">
        <w:trPr>
          <w:cantSplit/>
        </w:trPr>
        <w:tc>
          <w:tcPr>
            <w:tcW w:w="151" w:type="pct"/>
          </w:tcPr>
          <w:p w14:paraId="47348855" w14:textId="77777777" w:rsidR="004556E9" w:rsidRPr="00C34218" w:rsidRDefault="004556E9" w:rsidP="004556E9">
            <w:pPr>
              <w:spacing w:line="240" w:lineRule="atLeast"/>
              <w:rPr>
                <w:color w:val="0000FF"/>
              </w:rPr>
            </w:pPr>
          </w:p>
        </w:tc>
        <w:tc>
          <w:tcPr>
            <w:tcW w:w="300" w:type="pct"/>
            <w:gridSpan w:val="2"/>
          </w:tcPr>
          <w:p w14:paraId="455F0995" w14:textId="77777777" w:rsidR="004556E9" w:rsidRPr="00C34218" w:rsidRDefault="004556E9" w:rsidP="004556E9">
            <w:pPr>
              <w:spacing w:line="240" w:lineRule="atLeast"/>
              <w:jc w:val="right"/>
              <w:rPr>
                <w:color w:val="0000FF"/>
              </w:rPr>
            </w:pPr>
          </w:p>
        </w:tc>
        <w:tc>
          <w:tcPr>
            <w:tcW w:w="450" w:type="pct"/>
          </w:tcPr>
          <w:p w14:paraId="69FF77C3" w14:textId="77777777" w:rsidR="004556E9" w:rsidRPr="00C34218" w:rsidRDefault="004556E9" w:rsidP="004556E9">
            <w:pPr>
              <w:spacing w:line="240" w:lineRule="atLeast"/>
              <w:rPr>
                <w:color w:val="0000FF"/>
              </w:rPr>
            </w:pPr>
          </w:p>
        </w:tc>
        <w:tc>
          <w:tcPr>
            <w:tcW w:w="450" w:type="pct"/>
            <w:gridSpan w:val="2"/>
          </w:tcPr>
          <w:p w14:paraId="08A25D7E" w14:textId="77777777" w:rsidR="004556E9" w:rsidRPr="00C34218" w:rsidRDefault="004556E9" w:rsidP="004556E9">
            <w:pPr>
              <w:spacing w:line="240" w:lineRule="atLeast"/>
              <w:rPr>
                <w:color w:val="0000FF"/>
              </w:rPr>
            </w:pPr>
          </w:p>
        </w:tc>
        <w:tc>
          <w:tcPr>
            <w:tcW w:w="3500" w:type="pct"/>
            <w:gridSpan w:val="6"/>
          </w:tcPr>
          <w:p w14:paraId="57E96298" w14:textId="77777777" w:rsidR="004556E9" w:rsidRPr="00C34218" w:rsidRDefault="004556E9" w:rsidP="004556E9">
            <w:pPr>
              <w:spacing w:line="240" w:lineRule="atLeast"/>
              <w:jc w:val="both"/>
              <w:rPr>
                <w:color w:val="0000FF"/>
              </w:rPr>
            </w:pPr>
            <w:r w:rsidRPr="00C34218">
              <w:rPr>
                <w:rFonts w:ascii="Arial" w:hAnsi="Arial"/>
                <w:b/>
                <w:color w:val="0000FF"/>
              </w:rPr>
              <w:t xml:space="preserve">"§ 16. </w:t>
            </w:r>
            <w:r w:rsidRPr="00C34218">
              <w:rPr>
                <w:rFonts w:ascii="Arial" w:hAnsi="Arial"/>
                <w:color w:val="0000FF"/>
              </w:rPr>
              <w:t>Minimummaatstaven inzake fabricage:</w:t>
            </w:r>
          </w:p>
        </w:tc>
        <w:tc>
          <w:tcPr>
            <w:tcW w:w="149" w:type="pct"/>
          </w:tcPr>
          <w:p w14:paraId="2F78476C" w14:textId="77777777" w:rsidR="004556E9" w:rsidRPr="00C34218" w:rsidRDefault="004556E9" w:rsidP="004556E9">
            <w:pPr>
              <w:spacing w:line="240" w:lineRule="atLeast"/>
              <w:jc w:val="right"/>
              <w:rPr>
                <w:color w:val="0000FF"/>
              </w:rPr>
            </w:pPr>
          </w:p>
        </w:tc>
      </w:tr>
      <w:tr w:rsidR="004556E9" w:rsidRPr="00C34218" w14:paraId="4793AD93" w14:textId="77777777" w:rsidTr="001C6EC1">
        <w:trPr>
          <w:cantSplit/>
        </w:trPr>
        <w:tc>
          <w:tcPr>
            <w:tcW w:w="151" w:type="pct"/>
          </w:tcPr>
          <w:p w14:paraId="4D683E9C" w14:textId="77777777" w:rsidR="004556E9" w:rsidRPr="00C34218" w:rsidRDefault="004556E9" w:rsidP="004556E9">
            <w:pPr>
              <w:spacing w:line="240" w:lineRule="atLeast"/>
              <w:rPr>
                <w:color w:val="0000FF"/>
              </w:rPr>
            </w:pPr>
          </w:p>
        </w:tc>
        <w:tc>
          <w:tcPr>
            <w:tcW w:w="300" w:type="pct"/>
            <w:gridSpan w:val="2"/>
          </w:tcPr>
          <w:p w14:paraId="3336CC5A" w14:textId="77777777" w:rsidR="004556E9" w:rsidRPr="00C34218" w:rsidRDefault="004556E9" w:rsidP="004556E9">
            <w:pPr>
              <w:spacing w:line="240" w:lineRule="atLeast"/>
              <w:jc w:val="right"/>
              <w:rPr>
                <w:color w:val="0000FF"/>
              </w:rPr>
            </w:pPr>
          </w:p>
        </w:tc>
        <w:tc>
          <w:tcPr>
            <w:tcW w:w="450" w:type="pct"/>
          </w:tcPr>
          <w:p w14:paraId="584A5ED4" w14:textId="77777777" w:rsidR="004556E9" w:rsidRPr="00C34218" w:rsidRDefault="004556E9" w:rsidP="004556E9">
            <w:pPr>
              <w:spacing w:line="240" w:lineRule="atLeast"/>
              <w:rPr>
                <w:color w:val="0000FF"/>
              </w:rPr>
            </w:pPr>
          </w:p>
        </w:tc>
        <w:tc>
          <w:tcPr>
            <w:tcW w:w="450" w:type="pct"/>
            <w:gridSpan w:val="2"/>
          </w:tcPr>
          <w:p w14:paraId="3824C574" w14:textId="77777777" w:rsidR="004556E9" w:rsidRPr="00C34218" w:rsidRDefault="004556E9" w:rsidP="004556E9">
            <w:pPr>
              <w:spacing w:line="240" w:lineRule="atLeast"/>
              <w:rPr>
                <w:color w:val="0000FF"/>
              </w:rPr>
            </w:pPr>
          </w:p>
        </w:tc>
        <w:tc>
          <w:tcPr>
            <w:tcW w:w="3500" w:type="pct"/>
            <w:gridSpan w:val="6"/>
          </w:tcPr>
          <w:p w14:paraId="75B7D631" w14:textId="77777777" w:rsidR="004556E9" w:rsidRPr="00C34218" w:rsidRDefault="004556E9" w:rsidP="004556E9">
            <w:pPr>
              <w:spacing w:line="240" w:lineRule="atLeast"/>
              <w:jc w:val="both"/>
              <w:rPr>
                <w:rFonts w:ascii="Arial" w:hAnsi="Arial"/>
                <w:b/>
                <w:color w:val="0000FF"/>
              </w:rPr>
            </w:pPr>
          </w:p>
        </w:tc>
        <w:tc>
          <w:tcPr>
            <w:tcW w:w="149" w:type="pct"/>
          </w:tcPr>
          <w:p w14:paraId="28A11AF3" w14:textId="77777777" w:rsidR="004556E9" w:rsidRPr="00C34218" w:rsidRDefault="004556E9" w:rsidP="004556E9">
            <w:pPr>
              <w:spacing w:line="240" w:lineRule="atLeast"/>
              <w:jc w:val="right"/>
              <w:rPr>
                <w:color w:val="0000FF"/>
              </w:rPr>
            </w:pPr>
          </w:p>
        </w:tc>
      </w:tr>
      <w:tr w:rsidR="004556E9" w:rsidRPr="00A802BF" w14:paraId="44DEFF0A" w14:textId="77777777" w:rsidTr="001C6EC1">
        <w:trPr>
          <w:cantSplit/>
        </w:trPr>
        <w:tc>
          <w:tcPr>
            <w:tcW w:w="151" w:type="pct"/>
          </w:tcPr>
          <w:p w14:paraId="0776BD51" w14:textId="77777777" w:rsidR="004556E9" w:rsidRPr="00C34218" w:rsidRDefault="004556E9" w:rsidP="004556E9">
            <w:pPr>
              <w:spacing w:line="240" w:lineRule="atLeast"/>
              <w:rPr>
                <w:color w:val="0000FF"/>
              </w:rPr>
            </w:pPr>
          </w:p>
        </w:tc>
        <w:tc>
          <w:tcPr>
            <w:tcW w:w="300" w:type="pct"/>
            <w:gridSpan w:val="2"/>
          </w:tcPr>
          <w:p w14:paraId="714988E4" w14:textId="77777777" w:rsidR="004556E9" w:rsidRPr="00C34218" w:rsidRDefault="004556E9" w:rsidP="004556E9">
            <w:pPr>
              <w:spacing w:line="240" w:lineRule="atLeast"/>
              <w:jc w:val="right"/>
              <w:rPr>
                <w:color w:val="0000FF"/>
              </w:rPr>
            </w:pPr>
          </w:p>
        </w:tc>
        <w:tc>
          <w:tcPr>
            <w:tcW w:w="450" w:type="pct"/>
          </w:tcPr>
          <w:p w14:paraId="2D158312" w14:textId="77777777" w:rsidR="004556E9" w:rsidRPr="00C34218" w:rsidRDefault="004556E9" w:rsidP="004556E9">
            <w:pPr>
              <w:spacing w:line="240" w:lineRule="atLeast"/>
              <w:rPr>
                <w:color w:val="0000FF"/>
              </w:rPr>
            </w:pPr>
          </w:p>
        </w:tc>
        <w:tc>
          <w:tcPr>
            <w:tcW w:w="450" w:type="pct"/>
            <w:gridSpan w:val="2"/>
          </w:tcPr>
          <w:p w14:paraId="2D522747" w14:textId="77777777" w:rsidR="004556E9" w:rsidRPr="00C34218" w:rsidRDefault="004556E9" w:rsidP="004556E9">
            <w:pPr>
              <w:spacing w:line="240" w:lineRule="atLeast"/>
              <w:rPr>
                <w:color w:val="0000FF"/>
              </w:rPr>
            </w:pPr>
          </w:p>
        </w:tc>
        <w:tc>
          <w:tcPr>
            <w:tcW w:w="3500" w:type="pct"/>
            <w:gridSpan w:val="6"/>
          </w:tcPr>
          <w:p w14:paraId="43B98B2F"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I. ORTHOPEDISCHE TOESTELLEN EN PROTHESEN:</w:t>
            </w:r>
          </w:p>
        </w:tc>
        <w:tc>
          <w:tcPr>
            <w:tcW w:w="149" w:type="pct"/>
          </w:tcPr>
          <w:p w14:paraId="401D7359" w14:textId="77777777" w:rsidR="004556E9" w:rsidRPr="00C34218" w:rsidRDefault="004556E9" w:rsidP="004556E9">
            <w:pPr>
              <w:spacing w:line="240" w:lineRule="atLeast"/>
              <w:jc w:val="right"/>
              <w:rPr>
                <w:color w:val="0000FF"/>
                <w:lang w:val="nl-BE"/>
              </w:rPr>
            </w:pPr>
          </w:p>
        </w:tc>
      </w:tr>
      <w:tr w:rsidR="004556E9" w:rsidRPr="00A802BF" w14:paraId="3D616D3D" w14:textId="77777777" w:rsidTr="001C6EC1">
        <w:trPr>
          <w:cantSplit/>
        </w:trPr>
        <w:tc>
          <w:tcPr>
            <w:tcW w:w="151" w:type="pct"/>
          </w:tcPr>
          <w:p w14:paraId="39EAF714" w14:textId="77777777" w:rsidR="004556E9" w:rsidRPr="00C34218" w:rsidRDefault="004556E9" w:rsidP="004556E9">
            <w:pPr>
              <w:spacing w:line="240" w:lineRule="atLeast"/>
              <w:rPr>
                <w:color w:val="0000FF"/>
                <w:lang w:val="nl-BE"/>
              </w:rPr>
            </w:pPr>
          </w:p>
        </w:tc>
        <w:tc>
          <w:tcPr>
            <w:tcW w:w="300" w:type="pct"/>
            <w:gridSpan w:val="2"/>
          </w:tcPr>
          <w:p w14:paraId="061588F2" w14:textId="77777777" w:rsidR="004556E9" w:rsidRPr="00C34218" w:rsidRDefault="004556E9" w:rsidP="004556E9">
            <w:pPr>
              <w:spacing w:line="240" w:lineRule="atLeast"/>
              <w:jc w:val="right"/>
              <w:rPr>
                <w:color w:val="0000FF"/>
                <w:lang w:val="nl-BE"/>
              </w:rPr>
            </w:pPr>
          </w:p>
        </w:tc>
        <w:tc>
          <w:tcPr>
            <w:tcW w:w="450" w:type="pct"/>
          </w:tcPr>
          <w:p w14:paraId="033354C1" w14:textId="77777777" w:rsidR="004556E9" w:rsidRPr="00C34218" w:rsidRDefault="004556E9" w:rsidP="004556E9">
            <w:pPr>
              <w:spacing w:line="240" w:lineRule="atLeast"/>
              <w:rPr>
                <w:color w:val="0000FF"/>
                <w:lang w:val="nl-BE"/>
              </w:rPr>
            </w:pPr>
          </w:p>
        </w:tc>
        <w:tc>
          <w:tcPr>
            <w:tcW w:w="450" w:type="pct"/>
            <w:gridSpan w:val="2"/>
          </w:tcPr>
          <w:p w14:paraId="6347235D" w14:textId="77777777" w:rsidR="004556E9" w:rsidRPr="00C34218" w:rsidRDefault="004556E9" w:rsidP="004556E9">
            <w:pPr>
              <w:spacing w:line="240" w:lineRule="atLeast"/>
              <w:rPr>
                <w:color w:val="0000FF"/>
                <w:lang w:val="nl-BE"/>
              </w:rPr>
            </w:pPr>
          </w:p>
        </w:tc>
        <w:tc>
          <w:tcPr>
            <w:tcW w:w="3500" w:type="pct"/>
            <w:gridSpan w:val="6"/>
          </w:tcPr>
          <w:p w14:paraId="3B2489EB"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3CBD2C4" w14:textId="77777777" w:rsidR="004556E9" w:rsidRPr="00C34218" w:rsidRDefault="004556E9" w:rsidP="004556E9">
            <w:pPr>
              <w:spacing w:line="240" w:lineRule="atLeast"/>
              <w:jc w:val="right"/>
              <w:rPr>
                <w:color w:val="0000FF"/>
                <w:lang w:val="nl-BE"/>
              </w:rPr>
            </w:pPr>
          </w:p>
        </w:tc>
      </w:tr>
      <w:tr w:rsidR="004556E9" w:rsidRPr="00C34218" w14:paraId="700EC1AF" w14:textId="77777777" w:rsidTr="001C6EC1">
        <w:trPr>
          <w:cantSplit/>
        </w:trPr>
        <w:tc>
          <w:tcPr>
            <w:tcW w:w="151" w:type="pct"/>
          </w:tcPr>
          <w:p w14:paraId="5DA8944D" w14:textId="77777777" w:rsidR="004556E9" w:rsidRPr="00C34218" w:rsidRDefault="004556E9" w:rsidP="004556E9">
            <w:pPr>
              <w:spacing w:line="240" w:lineRule="atLeast"/>
              <w:rPr>
                <w:color w:val="0000FF"/>
                <w:lang w:val="nl-BE"/>
              </w:rPr>
            </w:pPr>
          </w:p>
        </w:tc>
        <w:tc>
          <w:tcPr>
            <w:tcW w:w="300" w:type="pct"/>
            <w:gridSpan w:val="2"/>
          </w:tcPr>
          <w:p w14:paraId="274E3154" w14:textId="77777777" w:rsidR="004556E9" w:rsidRPr="00C34218" w:rsidRDefault="004556E9" w:rsidP="004556E9">
            <w:pPr>
              <w:spacing w:line="240" w:lineRule="atLeast"/>
              <w:jc w:val="right"/>
              <w:rPr>
                <w:color w:val="0000FF"/>
                <w:lang w:val="nl-BE"/>
              </w:rPr>
            </w:pPr>
          </w:p>
        </w:tc>
        <w:tc>
          <w:tcPr>
            <w:tcW w:w="450" w:type="pct"/>
          </w:tcPr>
          <w:p w14:paraId="7DC737CE" w14:textId="77777777" w:rsidR="004556E9" w:rsidRPr="00C34218" w:rsidRDefault="004556E9" w:rsidP="004556E9">
            <w:pPr>
              <w:spacing w:line="240" w:lineRule="atLeast"/>
              <w:rPr>
                <w:color w:val="0000FF"/>
                <w:lang w:val="nl-BE"/>
              </w:rPr>
            </w:pPr>
          </w:p>
        </w:tc>
        <w:tc>
          <w:tcPr>
            <w:tcW w:w="450" w:type="pct"/>
            <w:gridSpan w:val="2"/>
          </w:tcPr>
          <w:p w14:paraId="5EB4E74D" w14:textId="77777777" w:rsidR="004556E9" w:rsidRPr="00C34218" w:rsidRDefault="004556E9" w:rsidP="004556E9">
            <w:pPr>
              <w:spacing w:line="240" w:lineRule="atLeast"/>
              <w:rPr>
                <w:color w:val="0000FF"/>
                <w:lang w:val="nl-BE"/>
              </w:rPr>
            </w:pPr>
          </w:p>
        </w:tc>
        <w:tc>
          <w:tcPr>
            <w:tcW w:w="3500" w:type="pct"/>
            <w:gridSpan w:val="6"/>
          </w:tcPr>
          <w:p w14:paraId="5D1A4C6A" w14:textId="77777777" w:rsidR="004556E9" w:rsidRPr="00C34218" w:rsidRDefault="004556E9" w:rsidP="004556E9">
            <w:pPr>
              <w:spacing w:line="240" w:lineRule="atLeast"/>
              <w:jc w:val="both"/>
              <w:rPr>
                <w:color w:val="0000FF"/>
              </w:rPr>
            </w:pPr>
            <w:r w:rsidRPr="00C34218">
              <w:rPr>
                <w:rFonts w:ascii="Arial" w:hAnsi="Arial"/>
                <w:b/>
                <w:color w:val="0000FF"/>
              </w:rPr>
              <w:t>Algemene voorwaarden:</w:t>
            </w:r>
          </w:p>
        </w:tc>
        <w:tc>
          <w:tcPr>
            <w:tcW w:w="149" w:type="pct"/>
          </w:tcPr>
          <w:p w14:paraId="54F2575F" w14:textId="77777777" w:rsidR="004556E9" w:rsidRPr="00C34218" w:rsidRDefault="004556E9" w:rsidP="004556E9">
            <w:pPr>
              <w:spacing w:line="240" w:lineRule="atLeast"/>
              <w:jc w:val="right"/>
              <w:rPr>
                <w:color w:val="0000FF"/>
              </w:rPr>
            </w:pPr>
          </w:p>
        </w:tc>
      </w:tr>
      <w:tr w:rsidR="004556E9" w:rsidRPr="00C34218" w14:paraId="507C4829" w14:textId="77777777" w:rsidTr="001C6EC1">
        <w:trPr>
          <w:cantSplit/>
        </w:trPr>
        <w:tc>
          <w:tcPr>
            <w:tcW w:w="151" w:type="pct"/>
          </w:tcPr>
          <w:p w14:paraId="01293F2E" w14:textId="77777777" w:rsidR="004556E9" w:rsidRPr="00C34218" w:rsidRDefault="004556E9" w:rsidP="004556E9">
            <w:pPr>
              <w:spacing w:line="240" w:lineRule="atLeast"/>
              <w:rPr>
                <w:color w:val="0000FF"/>
              </w:rPr>
            </w:pPr>
          </w:p>
        </w:tc>
        <w:tc>
          <w:tcPr>
            <w:tcW w:w="300" w:type="pct"/>
            <w:gridSpan w:val="2"/>
          </w:tcPr>
          <w:p w14:paraId="26696AB4" w14:textId="77777777" w:rsidR="004556E9" w:rsidRPr="00C34218" w:rsidRDefault="004556E9" w:rsidP="004556E9">
            <w:pPr>
              <w:spacing w:line="240" w:lineRule="atLeast"/>
              <w:jc w:val="right"/>
              <w:rPr>
                <w:color w:val="0000FF"/>
              </w:rPr>
            </w:pPr>
          </w:p>
        </w:tc>
        <w:tc>
          <w:tcPr>
            <w:tcW w:w="450" w:type="pct"/>
          </w:tcPr>
          <w:p w14:paraId="352F4E90" w14:textId="77777777" w:rsidR="004556E9" w:rsidRPr="00C34218" w:rsidRDefault="004556E9" w:rsidP="004556E9">
            <w:pPr>
              <w:spacing w:line="240" w:lineRule="atLeast"/>
              <w:rPr>
                <w:color w:val="0000FF"/>
              </w:rPr>
            </w:pPr>
          </w:p>
        </w:tc>
        <w:tc>
          <w:tcPr>
            <w:tcW w:w="450" w:type="pct"/>
            <w:gridSpan w:val="2"/>
          </w:tcPr>
          <w:p w14:paraId="72E5C11D" w14:textId="77777777" w:rsidR="004556E9" w:rsidRPr="00C34218" w:rsidRDefault="004556E9" w:rsidP="004556E9">
            <w:pPr>
              <w:spacing w:line="240" w:lineRule="atLeast"/>
              <w:rPr>
                <w:color w:val="0000FF"/>
              </w:rPr>
            </w:pPr>
          </w:p>
        </w:tc>
        <w:tc>
          <w:tcPr>
            <w:tcW w:w="3500" w:type="pct"/>
            <w:gridSpan w:val="6"/>
          </w:tcPr>
          <w:p w14:paraId="732E7313" w14:textId="77777777" w:rsidR="004556E9" w:rsidRPr="00C34218" w:rsidRDefault="004556E9" w:rsidP="004556E9">
            <w:pPr>
              <w:spacing w:line="240" w:lineRule="atLeast"/>
              <w:jc w:val="both"/>
              <w:rPr>
                <w:rFonts w:ascii="Arial" w:hAnsi="Arial"/>
                <w:b/>
                <w:color w:val="0000FF"/>
              </w:rPr>
            </w:pPr>
          </w:p>
        </w:tc>
        <w:tc>
          <w:tcPr>
            <w:tcW w:w="149" w:type="pct"/>
          </w:tcPr>
          <w:p w14:paraId="580199F6" w14:textId="77777777" w:rsidR="004556E9" w:rsidRPr="00C34218" w:rsidRDefault="004556E9" w:rsidP="004556E9">
            <w:pPr>
              <w:spacing w:line="240" w:lineRule="atLeast"/>
              <w:jc w:val="right"/>
              <w:rPr>
                <w:color w:val="0000FF"/>
              </w:rPr>
            </w:pPr>
          </w:p>
        </w:tc>
      </w:tr>
      <w:tr w:rsidR="004556E9" w:rsidRPr="00A802BF" w14:paraId="1870EF50" w14:textId="77777777" w:rsidTr="001C6EC1">
        <w:trPr>
          <w:cantSplit/>
        </w:trPr>
        <w:tc>
          <w:tcPr>
            <w:tcW w:w="151" w:type="pct"/>
          </w:tcPr>
          <w:p w14:paraId="4AE925E9" w14:textId="77777777" w:rsidR="004556E9" w:rsidRPr="00C34218" w:rsidRDefault="004556E9" w:rsidP="004556E9">
            <w:pPr>
              <w:spacing w:line="240" w:lineRule="atLeast"/>
              <w:rPr>
                <w:color w:val="0000FF"/>
              </w:rPr>
            </w:pPr>
          </w:p>
        </w:tc>
        <w:tc>
          <w:tcPr>
            <w:tcW w:w="300" w:type="pct"/>
            <w:gridSpan w:val="2"/>
          </w:tcPr>
          <w:p w14:paraId="6D602D64" w14:textId="77777777" w:rsidR="004556E9" w:rsidRPr="00C34218" w:rsidRDefault="004556E9" w:rsidP="004556E9">
            <w:pPr>
              <w:spacing w:line="240" w:lineRule="atLeast"/>
              <w:jc w:val="right"/>
              <w:rPr>
                <w:color w:val="0000FF"/>
              </w:rPr>
            </w:pPr>
          </w:p>
        </w:tc>
        <w:tc>
          <w:tcPr>
            <w:tcW w:w="450" w:type="pct"/>
          </w:tcPr>
          <w:p w14:paraId="1DBA35B0" w14:textId="77777777" w:rsidR="004556E9" w:rsidRPr="00C34218" w:rsidRDefault="004556E9" w:rsidP="004556E9">
            <w:pPr>
              <w:spacing w:line="240" w:lineRule="atLeast"/>
              <w:rPr>
                <w:color w:val="0000FF"/>
              </w:rPr>
            </w:pPr>
          </w:p>
        </w:tc>
        <w:tc>
          <w:tcPr>
            <w:tcW w:w="450" w:type="pct"/>
            <w:gridSpan w:val="2"/>
          </w:tcPr>
          <w:p w14:paraId="0BAA6B32" w14:textId="77777777" w:rsidR="004556E9" w:rsidRPr="00C34218" w:rsidRDefault="004556E9" w:rsidP="004556E9">
            <w:pPr>
              <w:spacing w:line="240" w:lineRule="atLeast"/>
              <w:rPr>
                <w:color w:val="0000FF"/>
              </w:rPr>
            </w:pPr>
          </w:p>
        </w:tc>
        <w:tc>
          <w:tcPr>
            <w:tcW w:w="3500" w:type="pct"/>
            <w:gridSpan w:val="6"/>
          </w:tcPr>
          <w:p w14:paraId="23DF10DE"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i/>
                <w:color w:val="0000FF"/>
                <w:sz w:val="18"/>
                <w:lang w:val="nl-BE"/>
              </w:rPr>
              <w:t>"K.B. 29.1.1993" (in werking 1.2.1993) + "K.B. 16.4.2020" (in werking 1.6.2020)</w:t>
            </w:r>
          </w:p>
        </w:tc>
        <w:tc>
          <w:tcPr>
            <w:tcW w:w="149" w:type="pct"/>
          </w:tcPr>
          <w:p w14:paraId="3F96D4DD" w14:textId="77777777" w:rsidR="004556E9" w:rsidRPr="00C34218" w:rsidRDefault="004556E9" w:rsidP="004556E9">
            <w:pPr>
              <w:spacing w:line="240" w:lineRule="atLeast"/>
              <w:jc w:val="right"/>
              <w:rPr>
                <w:color w:val="0000FF"/>
                <w:lang w:val="nl-BE"/>
              </w:rPr>
            </w:pPr>
          </w:p>
        </w:tc>
      </w:tr>
      <w:tr w:rsidR="004556E9" w:rsidRPr="00C34218" w14:paraId="458A3A2E" w14:textId="77777777" w:rsidTr="001C6EC1">
        <w:trPr>
          <w:cantSplit/>
        </w:trPr>
        <w:tc>
          <w:tcPr>
            <w:tcW w:w="151" w:type="pct"/>
          </w:tcPr>
          <w:p w14:paraId="3F999F69" w14:textId="77777777" w:rsidR="004556E9" w:rsidRPr="00C34218" w:rsidRDefault="004556E9" w:rsidP="004556E9">
            <w:pPr>
              <w:spacing w:line="240" w:lineRule="atLeast"/>
              <w:rPr>
                <w:color w:val="0000FF"/>
                <w:lang w:val="nl-BE"/>
              </w:rPr>
            </w:pPr>
          </w:p>
        </w:tc>
        <w:tc>
          <w:tcPr>
            <w:tcW w:w="300" w:type="pct"/>
            <w:gridSpan w:val="2"/>
          </w:tcPr>
          <w:p w14:paraId="038566B3" w14:textId="77777777" w:rsidR="004556E9" w:rsidRPr="00C34218" w:rsidRDefault="004556E9" w:rsidP="004556E9">
            <w:pPr>
              <w:spacing w:line="240" w:lineRule="atLeast"/>
              <w:jc w:val="right"/>
              <w:rPr>
                <w:color w:val="0000FF"/>
                <w:lang w:val="nl-BE"/>
              </w:rPr>
            </w:pPr>
          </w:p>
        </w:tc>
        <w:tc>
          <w:tcPr>
            <w:tcW w:w="450" w:type="pct"/>
          </w:tcPr>
          <w:p w14:paraId="2FC1958E" w14:textId="77777777" w:rsidR="004556E9" w:rsidRPr="00C34218" w:rsidRDefault="004556E9" w:rsidP="004556E9">
            <w:pPr>
              <w:spacing w:line="240" w:lineRule="atLeast"/>
              <w:rPr>
                <w:color w:val="0000FF"/>
                <w:lang w:val="nl-BE"/>
              </w:rPr>
            </w:pPr>
          </w:p>
        </w:tc>
        <w:tc>
          <w:tcPr>
            <w:tcW w:w="450" w:type="pct"/>
            <w:gridSpan w:val="2"/>
          </w:tcPr>
          <w:p w14:paraId="309328BA" w14:textId="77777777" w:rsidR="004556E9" w:rsidRPr="00C34218" w:rsidRDefault="004556E9" w:rsidP="004556E9">
            <w:pPr>
              <w:spacing w:line="240" w:lineRule="atLeast"/>
              <w:rPr>
                <w:color w:val="0000FF"/>
                <w:lang w:val="nl-BE"/>
              </w:rPr>
            </w:pPr>
          </w:p>
        </w:tc>
        <w:tc>
          <w:tcPr>
            <w:tcW w:w="3500" w:type="pct"/>
            <w:gridSpan w:val="6"/>
          </w:tcPr>
          <w:p w14:paraId="188E2DA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 elk toestel moet voldoen aan de op het voorschrift van de behandelend arts vermelde en beoogde functie, en moet opgevat worden rekening houdend met de gezondheidstoestand, leeftijd en beroep van de patiënt. Het toestel moet voldoende sterk en in overeenstemming met de voorziene gebruiksfunctie en gebruiksduur zijn.</w:t>
            </w:r>
            <w:r w:rsidRPr="00C34218">
              <w:rPr>
                <w:lang w:val="nl-BE"/>
              </w:rPr>
              <w:t xml:space="preserve"> </w:t>
            </w:r>
            <w:r w:rsidRPr="00C34218">
              <w:rPr>
                <w:rFonts w:ascii="Arial" w:hAnsi="Arial"/>
                <w:color w:val="0000FF"/>
                <w:lang w:val="nl-BE"/>
              </w:rPr>
              <w:t>"</w:t>
            </w:r>
          </w:p>
        </w:tc>
        <w:tc>
          <w:tcPr>
            <w:tcW w:w="149" w:type="pct"/>
          </w:tcPr>
          <w:p w14:paraId="21794CF6" w14:textId="77777777" w:rsidR="004556E9" w:rsidRPr="00C34218" w:rsidRDefault="004556E9" w:rsidP="004556E9">
            <w:pPr>
              <w:spacing w:line="240" w:lineRule="atLeast"/>
              <w:jc w:val="right"/>
              <w:rPr>
                <w:color w:val="0000FF"/>
                <w:lang w:val="nl-BE"/>
              </w:rPr>
            </w:pPr>
          </w:p>
        </w:tc>
      </w:tr>
      <w:tr w:rsidR="004556E9" w:rsidRPr="00C34218" w14:paraId="6702BF6F" w14:textId="77777777" w:rsidTr="001C6EC1">
        <w:trPr>
          <w:cantSplit/>
        </w:trPr>
        <w:tc>
          <w:tcPr>
            <w:tcW w:w="151" w:type="pct"/>
          </w:tcPr>
          <w:p w14:paraId="62E6D51E" w14:textId="77777777" w:rsidR="004556E9" w:rsidRPr="00C34218" w:rsidRDefault="004556E9" w:rsidP="004556E9">
            <w:pPr>
              <w:spacing w:line="240" w:lineRule="atLeast"/>
              <w:rPr>
                <w:color w:val="0000FF"/>
                <w:lang w:val="nl-BE"/>
              </w:rPr>
            </w:pPr>
          </w:p>
        </w:tc>
        <w:tc>
          <w:tcPr>
            <w:tcW w:w="300" w:type="pct"/>
            <w:gridSpan w:val="2"/>
          </w:tcPr>
          <w:p w14:paraId="4C8ADB01" w14:textId="77777777" w:rsidR="004556E9" w:rsidRPr="00C34218" w:rsidRDefault="004556E9" w:rsidP="004556E9">
            <w:pPr>
              <w:spacing w:line="240" w:lineRule="atLeast"/>
              <w:jc w:val="right"/>
              <w:rPr>
                <w:color w:val="0000FF"/>
                <w:lang w:val="nl-BE"/>
              </w:rPr>
            </w:pPr>
          </w:p>
        </w:tc>
        <w:tc>
          <w:tcPr>
            <w:tcW w:w="450" w:type="pct"/>
          </w:tcPr>
          <w:p w14:paraId="06009FEA" w14:textId="77777777" w:rsidR="004556E9" w:rsidRPr="00C34218" w:rsidRDefault="004556E9" w:rsidP="004556E9">
            <w:pPr>
              <w:spacing w:line="240" w:lineRule="atLeast"/>
              <w:rPr>
                <w:color w:val="0000FF"/>
                <w:lang w:val="nl-BE"/>
              </w:rPr>
            </w:pPr>
          </w:p>
        </w:tc>
        <w:tc>
          <w:tcPr>
            <w:tcW w:w="450" w:type="pct"/>
            <w:gridSpan w:val="2"/>
          </w:tcPr>
          <w:p w14:paraId="610392B9" w14:textId="77777777" w:rsidR="004556E9" w:rsidRPr="00C34218" w:rsidRDefault="004556E9" w:rsidP="004556E9">
            <w:pPr>
              <w:spacing w:line="240" w:lineRule="atLeast"/>
              <w:rPr>
                <w:color w:val="0000FF"/>
                <w:lang w:val="nl-BE"/>
              </w:rPr>
            </w:pPr>
          </w:p>
        </w:tc>
        <w:tc>
          <w:tcPr>
            <w:tcW w:w="3500" w:type="pct"/>
            <w:gridSpan w:val="6"/>
          </w:tcPr>
          <w:p w14:paraId="61209E51" w14:textId="77777777" w:rsidR="004556E9" w:rsidRPr="00C34218" w:rsidRDefault="004556E9" w:rsidP="004556E9">
            <w:pPr>
              <w:spacing w:line="240" w:lineRule="atLeast"/>
              <w:jc w:val="both"/>
              <w:rPr>
                <w:rFonts w:ascii="Arial" w:hAnsi="Arial"/>
                <w:color w:val="0000FF"/>
                <w:lang w:val="nl-BE"/>
              </w:rPr>
            </w:pPr>
          </w:p>
        </w:tc>
        <w:tc>
          <w:tcPr>
            <w:tcW w:w="149" w:type="pct"/>
          </w:tcPr>
          <w:p w14:paraId="3B6684D5" w14:textId="77777777" w:rsidR="004556E9" w:rsidRPr="00C34218" w:rsidRDefault="004556E9" w:rsidP="004556E9">
            <w:pPr>
              <w:spacing w:line="240" w:lineRule="atLeast"/>
              <w:jc w:val="right"/>
              <w:rPr>
                <w:color w:val="0000FF"/>
                <w:lang w:val="nl-BE"/>
              </w:rPr>
            </w:pPr>
          </w:p>
        </w:tc>
      </w:tr>
      <w:tr w:rsidR="004556E9" w:rsidRPr="00C34218" w14:paraId="0E69977E" w14:textId="77777777" w:rsidTr="001C6EC1">
        <w:trPr>
          <w:cantSplit/>
        </w:trPr>
        <w:tc>
          <w:tcPr>
            <w:tcW w:w="151" w:type="pct"/>
          </w:tcPr>
          <w:p w14:paraId="6F770047" w14:textId="77777777" w:rsidR="004556E9" w:rsidRPr="00C34218" w:rsidRDefault="004556E9" w:rsidP="004556E9">
            <w:pPr>
              <w:spacing w:line="240" w:lineRule="atLeast"/>
              <w:rPr>
                <w:color w:val="0000FF"/>
                <w:lang w:val="nl-BE"/>
              </w:rPr>
            </w:pPr>
          </w:p>
        </w:tc>
        <w:tc>
          <w:tcPr>
            <w:tcW w:w="300" w:type="pct"/>
            <w:gridSpan w:val="2"/>
          </w:tcPr>
          <w:p w14:paraId="4352A6C5" w14:textId="77777777" w:rsidR="004556E9" w:rsidRPr="00C34218" w:rsidRDefault="004556E9" w:rsidP="004556E9">
            <w:pPr>
              <w:spacing w:line="240" w:lineRule="atLeast"/>
              <w:jc w:val="right"/>
              <w:rPr>
                <w:color w:val="0000FF"/>
                <w:lang w:val="nl-BE"/>
              </w:rPr>
            </w:pPr>
          </w:p>
        </w:tc>
        <w:tc>
          <w:tcPr>
            <w:tcW w:w="450" w:type="pct"/>
          </w:tcPr>
          <w:p w14:paraId="54D49A86" w14:textId="77777777" w:rsidR="004556E9" w:rsidRPr="00C34218" w:rsidRDefault="004556E9" w:rsidP="004556E9">
            <w:pPr>
              <w:spacing w:line="240" w:lineRule="atLeast"/>
              <w:rPr>
                <w:color w:val="0000FF"/>
                <w:lang w:val="nl-BE"/>
              </w:rPr>
            </w:pPr>
          </w:p>
        </w:tc>
        <w:tc>
          <w:tcPr>
            <w:tcW w:w="450" w:type="pct"/>
            <w:gridSpan w:val="2"/>
          </w:tcPr>
          <w:p w14:paraId="7B38E10A" w14:textId="77777777" w:rsidR="004556E9" w:rsidRPr="00C34218" w:rsidRDefault="004556E9" w:rsidP="004556E9">
            <w:pPr>
              <w:spacing w:line="240" w:lineRule="atLeast"/>
              <w:rPr>
                <w:color w:val="0000FF"/>
                <w:lang w:val="nl-BE"/>
              </w:rPr>
            </w:pPr>
          </w:p>
        </w:tc>
        <w:tc>
          <w:tcPr>
            <w:tcW w:w="3500" w:type="pct"/>
            <w:gridSpan w:val="6"/>
          </w:tcPr>
          <w:p w14:paraId="501E3F1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w:t>
            </w:r>
          </w:p>
        </w:tc>
        <w:tc>
          <w:tcPr>
            <w:tcW w:w="149" w:type="pct"/>
          </w:tcPr>
          <w:p w14:paraId="3366EB9C" w14:textId="77777777" w:rsidR="004556E9" w:rsidRPr="00C34218" w:rsidRDefault="004556E9" w:rsidP="004556E9">
            <w:pPr>
              <w:spacing w:line="240" w:lineRule="atLeast"/>
              <w:jc w:val="right"/>
              <w:rPr>
                <w:color w:val="0000FF"/>
                <w:lang w:val="nl-BE"/>
              </w:rPr>
            </w:pPr>
          </w:p>
        </w:tc>
      </w:tr>
      <w:tr w:rsidR="004556E9" w:rsidRPr="00A802BF" w14:paraId="70D1F53A" w14:textId="77777777" w:rsidTr="001C6EC1">
        <w:trPr>
          <w:cantSplit/>
        </w:trPr>
        <w:tc>
          <w:tcPr>
            <w:tcW w:w="151" w:type="pct"/>
          </w:tcPr>
          <w:p w14:paraId="03E56BC2" w14:textId="77777777" w:rsidR="004556E9" w:rsidRPr="00C34218" w:rsidRDefault="004556E9" w:rsidP="004556E9">
            <w:pPr>
              <w:spacing w:line="240" w:lineRule="atLeast"/>
              <w:rPr>
                <w:color w:val="0000FF"/>
                <w:lang w:val="nl-BE"/>
              </w:rPr>
            </w:pPr>
          </w:p>
        </w:tc>
        <w:tc>
          <w:tcPr>
            <w:tcW w:w="300" w:type="pct"/>
            <w:gridSpan w:val="2"/>
          </w:tcPr>
          <w:p w14:paraId="1363A0AF" w14:textId="77777777" w:rsidR="004556E9" w:rsidRPr="00C34218" w:rsidRDefault="004556E9" w:rsidP="004556E9">
            <w:pPr>
              <w:spacing w:line="240" w:lineRule="atLeast"/>
              <w:jc w:val="right"/>
              <w:rPr>
                <w:color w:val="0000FF"/>
                <w:lang w:val="nl-BE"/>
              </w:rPr>
            </w:pPr>
          </w:p>
        </w:tc>
        <w:tc>
          <w:tcPr>
            <w:tcW w:w="450" w:type="pct"/>
          </w:tcPr>
          <w:p w14:paraId="70181DAE" w14:textId="77777777" w:rsidR="004556E9" w:rsidRPr="00C34218" w:rsidRDefault="004556E9" w:rsidP="004556E9">
            <w:pPr>
              <w:spacing w:line="240" w:lineRule="atLeast"/>
              <w:rPr>
                <w:color w:val="0000FF"/>
                <w:lang w:val="nl-BE"/>
              </w:rPr>
            </w:pPr>
          </w:p>
        </w:tc>
        <w:tc>
          <w:tcPr>
            <w:tcW w:w="450" w:type="pct"/>
            <w:gridSpan w:val="2"/>
          </w:tcPr>
          <w:p w14:paraId="6837A0AF" w14:textId="77777777" w:rsidR="004556E9" w:rsidRPr="00C34218" w:rsidRDefault="004556E9" w:rsidP="004556E9">
            <w:pPr>
              <w:spacing w:line="240" w:lineRule="atLeast"/>
              <w:rPr>
                <w:color w:val="0000FF"/>
                <w:lang w:val="nl-BE"/>
              </w:rPr>
            </w:pPr>
          </w:p>
        </w:tc>
        <w:tc>
          <w:tcPr>
            <w:tcW w:w="3500" w:type="pct"/>
            <w:gridSpan w:val="6"/>
          </w:tcPr>
          <w:p w14:paraId="391C38C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 elk toestel, waarvoor wordt vastgesteld binnen een termijn van 6 maanden na aflevering, dat het t.g.v. factoren eigen aan de vervaardiging ervan niet beantwoordt aan de beoogde functie, moet worden aangepast of vervangen zonder meerkost voor de patiënt of de ziekteverzekering.</w:t>
            </w:r>
          </w:p>
        </w:tc>
        <w:tc>
          <w:tcPr>
            <w:tcW w:w="149" w:type="pct"/>
          </w:tcPr>
          <w:p w14:paraId="0ABC31DF" w14:textId="77777777" w:rsidR="004556E9" w:rsidRPr="00C34218" w:rsidRDefault="004556E9" w:rsidP="004556E9">
            <w:pPr>
              <w:spacing w:line="240" w:lineRule="atLeast"/>
              <w:jc w:val="right"/>
              <w:rPr>
                <w:color w:val="0000FF"/>
                <w:lang w:val="nl-BE"/>
              </w:rPr>
            </w:pPr>
          </w:p>
        </w:tc>
      </w:tr>
      <w:tr w:rsidR="004556E9" w:rsidRPr="00A802BF" w14:paraId="4449E1AA" w14:textId="77777777" w:rsidTr="001C6EC1">
        <w:trPr>
          <w:cantSplit/>
        </w:trPr>
        <w:tc>
          <w:tcPr>
            <w:tcW w:w="151" w:type="pct"/>
          </w:tcPr>
          <w:p w14:paraId="41B99B45" w14:textId="77777777" w:rsidR="004556E9" w:rsidRPr="00C34218" w:rsidRDefault="004556E9" w:rsidP="004556E9">
            <w:pPr>
              <w:spacing w:line="240" w:lineRule="atLeast"/>
              <w:rPr>
                <w:color w:val="0000FF"/>
                <w:lang w:val="nl-BE"/>
              </w:rPr>
            </w:pPr>
          </w:p>
        </w:tc>
        <w:tc>
          <w:tcPr>
            <w:tcW w:w="300" w:type="pct"/>
            <w:gridSpan w:val="2"/>
          </w:tcPr>
          <w:p w14:paraId="088680CF" w14:textId="77777777" w:rsidR="004556E9" w:rsidRPr="00C34218" w:rsidRDefault="004556E9" w:rsidP="004556E9">
            <w:pPr>
              <w:spacing w:line="240" w:lineRule="atLeast"/>
              <w:jc w:val="right"/>
              <w:rPr>
                <w:color w:val="0000FF"/>
                <w:lang w:val="nl-BE"/>
              </w:rPr>
            </w:pPr>
          </w:p>
        </w:tc>
        <w:tc>
          <w:tcPr>
            <w:tcW w:w="450" w:type="pct"/>
          </w:tcPr>
          <w:p w14:paraId="2B083767" w14:textId="77777777" w:rsidR="004556E9" w:rsidRPr="00C34218" w:rsidRDefault="004556E9" w:rsidP="004556E9">
            <w:pPr>
              <w:spacing w:line="240" w:lineRule="atLeast"/>
              <w:rPr>
                <w:color w:val="0000FF"/>
                <w:lang w:val="nl-BE"/>
              </w:rPr>
            </w:pPr>
          </w:p>
        </w:tc>
        <w:tc>
          <w:tcPr>
            <w:tcW w:w="450" w:type="pct"/>
            <w:gridSpan w:val="2"/>
          </w:tcPr>
          <w:p w14:paraId="754238B7" w14:textId="77777777" w:rsidR="004556E9" w:rsidRPr="00C34218" w:rsidRDefault="004556E9" w:rsidP="004556E9">
            <w:pPr>
              <w:spacing w:line="240" w:lineRule="atLeast"/>
              <w:rPr>
                <w:color w:val="0000FF"/>
                <w:lang w:val="nl-BE"/>
              </w:rPr>
            </w:pPr>
          </w:p>
        </w:tc>
        <w:tc>
          <w:tcPr>
            <w:tcW w:w="3500" w:type="pct"/>
            <w:gridSpan w:val="6"/>
          </w:tcPr>
          <w:p w14:paraId="0886BD91" w14:textId="77777777" w:rsidR="004556E9" w:rsidRPr="00C34218" w:rsidRDefault="004556E9" w:rsidP="004556E9">
            <w:pPr>
              <w:spacing w:line="240" w:lineRule="atLeast"/>
              <w:jc w:val="both"/>
              <w:rPr>
                <w:rFonts w:ascii="Arial" w:hAnsi="Arial"/>
                <w:color w:val="0000FF"/>
                <w:lang w:val="nl-BE"/>
              </w:rPr>
            </w:pPr>
          </w:p>
        </w:tc>
        <w:tc>
          <w:tcPr>
            <w:tcW w:w="149" w:type="pct"/>
          </w:tcPr>
          <w:p w14:paraId="34232B88" w14:textId="77777777" w:rsidR="004556E9" w:rsidRPr="00C34218" w:rsidRDefault="004556E9" w:rsidP="004556E9">
            <w:pPr>
              <w:spacing w:line="240" w:lineRule="atLeast"/>
              <w:jc w:val="right"/>
              <w:rPr>
                <w:color w:val="0000FF"/>
                <w:lang w:val="nl-BE"/>
              </w:rPr>
            </w:pPr>
          </w:p>
        </w:tc>
      </w:tr>
      <w:tr w:rsidR="004556E9" w:rsidRPr="00A802BF" w14:paraId="5878189D" w14:textId="77777777" w:rsidTr="001C6EC1">
        <w:trPr>
          <w:cantSplit/>
        </w:trPr>
        <w:tc>
          <w:tcPr>
            <w:tcW w:w="151" w:type="pct"/>
          </w:tcPr>
          <w:p w14:paraId="616307C1" w14:textId="77777777" w:rsidR="004556E9" w:rsidRPr="00C34218" w:rsidRDefault="004556E9" w:rsidP="004556E9">
            <w:pPr>
              <w:spacing w:line="240" w:lineRule="atLeast"/>
              <w:rPr>
                <w:color w:val="0000FF"/>
                <w:lang w:val="nl-BE"/>
              </w:rPr>
            </w:pPr>
          </w:p>
        </w:tc>
        <w:tc>
          <w:tcPr>
            <w:tcW w:w="300" w:type="pct"/>
            <w:gridSpan w:val="2"/>
          </w:tcPr>
          <w:p w14:paraId="2F2D5E84" w14:textId="77777777" w:rsidR="004556E9" w:rsidRPr="00C34218" w:rsidRDefault="004556E9" w:rsidP="004556E9">
            <w:pPr>
              <w:spacing w:line="240" w:lineRule="atLeast"/>
              <w:jc w:val="right"/>
              <w:rPr>
                <w:color w:val="0000FF"/>
                <w:lang w:val="nl-BE"/>
              </w:rPr>
            </w:pPr>
          </w:p>
        </w:tc>
        <w:tc>
          <w:tcPr>
            <w:tcW w:w="450" w:type="pct"/>
          </w:tcPr>
          <w:p w14:paraId="7A8FBAE7" w14:textId="77777777" w:rsidR="004556E9" w:rsidRPr="00C34218" w:rsidRDefault="004556E9" w:rsidP="004556E9">
            <w:pPr>
              <w:spacing w:line="240" w:lineRule="atLeast"/>
              <w:rPr>
                <w:color w:val="0000FF"/>
                <w:lang w:val="nl-BE"/>
              </w:rPr>
            </w:pPr>
          </w:p>
        </w:tc>
        <w:tc>
          <w:tcPr>
            <w:tcW w:w="450" w:type="pct"/>
            <w:gridSpan w:val="2"/>
          </w:tcPr>
          <w:p w14:paraId="77021EA9" w14:textId="77777777" w:rsidR="004556E9" w:rsidRPr="00C34218" w:rsidRDefault="004556E9" w:rsidP="004556E9">
            <w:pPr>
              <w:spacing w:line="240" w:lineRule="atLeast"/>
              <w:rPr>
                <w:color w:val="0000FF"/>
                <w:lang w:val="nl-BE"/>
              </w:rPr>
            </w:pPr>
          </w:p>
        </w:tc>
        <w:tc>
          <w:tcPr>
            <w:tcW w:w="3500" w:type="pct"/>
            <w:gridSpan w:val="6"/>
          </w:tcPr>
          <w:p w14:paraId="275F253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Alle materialen die gebruikt worden bij de fabricage van orthopedische toestellen en prothesen moeten van eerste kwaliteit zijn, geen enkel gebrek vertonen en geen behandeling ondergaan hebben om de gebreken ervan te verbergen.</w:t>
            </w:r>
          </w:p>
        </w:tc>
        <w:tc>
          <w:tcPr>
            <w:tcW w:w="149" w:type="pct"/>
          </w:tcPr>
          <w:p w14:paraId="08239782" w14:textId="77777777" w:rsidR="004556E9" w:rsidRPr="00C34218" w:rsidRDefault="004556E9" w:rsidP="004556E9">
            <w:pPr>
              <w:spacing w:line="240" w:lineRule="atLeast"/>
              <w:jc w:val="right"/>
              <w:rPr>
                <w:color w:val="0000FF"/>
                <w:lang w:val="nl-BE"/>
              </w:rPr>
            </w:pPr>
          </w:p>
        </w:tc>
      </w:tr>
      <w:tr w:rsidR="004556E9" w:rsidRPr="00A802BF" w14:paraId="2DF6F0DF" w14:textId="77777777" w:rsidTr="001C6EC1">
        <w:trPr>
          <w:cantSplit/>
        </w:trPr>
        <w:tc>
          <w:tcPr>
            <w:tcW w:w="151" w:type="pct"/>
          </w:tcPr>
          <w:p w14:paraId="12551654" w14:textId="77777777" w:rsidR="004556E9" w:rsidRPr="00C34218" w:rsidRDefault="004556E9" w:rsidP="004556E9">
            <w:pPr>
              <w:spacing w:line="240" w:lineRule="atLeast"/>
              <w:rPr>
                <w:color w:val="0000FF"/>
                <w:lang w:val="nl-BE"/>
              </w:rPr>
            </w:pPr>
          </w:p>
        </w:tc>
        <w:tc>
          <w:tcPr>
            <w:tcW w:w="300" w:type="pct"/>
            <w:gridSpan w:val="2"/>
          </w:tcPr>
          <w:p w14:paraId="65465F71" w14:textId="77777777" w:rsidR="004556E9" w:rsidRPr="00C34218" w:rsidRDefault="004556E9" w:rsidP="004556E9">
            <w:pPr>
              <w:spacing w:line="240" w:lineRule="atLeast"/>
              <w:jc w:val="right"/>
              <w:rPr>
                <w:color w:val="0000FF"/>
                <w:lang w:val="nl-BE"/>
              </w:rPr>
            </w:pPr>
          </w:p>
        </w:tc>
        <w:tc>
          <w:tcPr>
            <w:tcW w:w="450" w:type="pct"/>
          </w:tcPr>
          <w:p w14:paraId="57C86477" w14:textId="77777777" w:rsidR="004556E9" w:rsidRPr="00C34218" w:rsidRDefault="004556E9" w:rsidP="004556E9">
            <w:pPr>
              <w:spacing w:line="240" w:lineRule="atLeast"/>
              <w:rPr>
                <w:color w:val="0000FF"/>
                <w:lang w:val="nl-BE"/>
              </w:rPr>
            </w:pPr>
          </w:p>
        </w:tc>
        <w:tc>
          <w:tcPr>
            <w:tcW w:w="450" w:type="pct"/>
            <w:gridSpan w:val="2"/>
          </w:tcPr>
          <w:p w14:paraId="3DC31115" w14:textId="77777777" w:rsidR="004556E9" w:rsidRPr="00C34218" w:rsidRDefault="004556E9" w:rsidP="004556E9">
            <w:pPr>
              <w:spacing w:line="240" w:lineRule="atLeast"/>
              <w:rPr>
                <w:color w:val="0000FF"/>
                <w:lang w:val="nl-BE"/>
              </w:rPr>
            </w:pPr>
          </w:p>
        </w:tc>
        <w:tc>
          <w:tcPr>
            <w:tcW w:w="3500" w:type="pct"/>
            <w:gridSpan w:val="6"/>
          </w:tcPr>
          <w:p w14:paraId="7F732306" w14:textId="77777777" w:rsidR="004556E9" w:rsidRPr="00C34218" w:rsidRDefault="004556E9" w:rsidP="004556E9">
            <w:pPr>
              <w:spacing w:line="240" w:lineRule="atLeast"/>
              <w:jc w:val="both"/>
              <w:rPr>
                <w:rFonts w:ascii="Arial" w:hAnsi="Arial"/>
                <w:color w:val="0000FF"/>
                <w:lang w:val="nl-BE"/>
              </w:rPr>
            </w:pPr>
          </w:p>
        </w:tc>
        <w:tc>
          <w:tcPr>
            <w:tcW w:w="149" w:type="pct"/>
          </w:tcPr>
          <w:p w14:paraId="7F13998F" w14:textId="77777777" w:rsidR="004556E9" w:rsidRPr="00C34218" w:rsidRDefault="004556E9" w:rsidP="004556E9">
            <w:pPr>
              <w:spacing w:line="240" w:lineRule="atLeast"/>
              <w:jc w:val="right"/>
              <w:rPr>
                <w:color w:val="0000FF"/>
                <w:lang w:val="nl-BE"/>
              </w:rPr>
            </w:pPr>
          </w:p>
        </w:tc>
      </w:tr>
      <w:tr w:rsidR="004556E9" w:rsidRPr="00C34218" w14:paraId="059EEA0C" w14:textId="77777777" w:rsidTr="001C6EC1">
        <w:trPr>
          <w:cantSplit/>
        </w:trPr>
        <w:tc>
          <w:tcPr>
            <w:tcW w:w="151" w:type="pct"/>
          </w:tcPr>
          <w:p w14:paraId="75836078" w14:textId="77777777" w:rsidR="004556E9" w:rsidRPr="00C34218" w:rsidRDefault="004556E9" w:rsidP="004556E9">
            <w:pPr>
              <w:spacing w:line="240" w:lineRule="atLeast"/>
              <w:rPr>
                <w:color w:val="0000FF"/>
                <w:lang w:val="nl-BE"/>
              </w:rPr>
            </w:pPr>
          </w:p>
        </w:tc>
        <w:tc>
          <w:tcPr>
            <w:tcW w:w="300" w:type="pct"/>
            <w:gridSpan w:val="2"/>
          </w:tcPr>
          <w:p w14:paraId="4C18C40B" w14:textId="77777777" w:rsidR="004556E9" w:rsidRPr="00C34218" w:rsidRDefault="004556E9" w:rsidP="004556E9">
            <w:pPr>
              <w:spacing w:line="240" w:lineRule="atLeast"/>
              <w:jc w:val="right"/>
              <w:rPr>
                <w:color w:val="0000FF"/>
                <w:lang w:val="nl-BE"/>
              </w:rPr>
            </w:pPr>
          </w:p>
        </w:tc>
        <w:tc>
          <w:tcPr>
            <w:tcW w:w="450" w:type="pct"/>
          </w:tcPr>
          <w:p w14:paraId="6D25BBED" w14:textId="77777777" w:rsidR="004556E9" w:rsidRPr="00C34218" w:rsidRDefault="004556E9" w:rsidP="004556E9">
            <w:pPr>
              <w:spacing w:line="240" w:lineRule="atLeast"/>
              <w:rPr>
                <w:color w:val="0000FF"/>
                <w:lang w:val="nl-BE"/>
              </w:rPr>
            </w:pPr>
          </w:p>
        </w:tc>
        <w:tc>
          <w:tcPr>
            <w:tcW w:w="450" w:type="pct"/>
            <w:gridSpan w:val="2"/>
          </w:tcPr>
          <w:p w14:paraId="5BA75C72" w14:textId="77777777" w:rsidR="004556E9" w:rsidRPr="00C34218" w:rsidRDefault="004556E9" w:rsidP="004556E9">
            <w:pPr>
              <w:spacing w:line="240" w:lineRule="atLeast"/>
              <w:rPr>
                <w:color w:val="0000FF"/>
                <w:lang w:val="nl-BE"/>
              </w:rPr>
            </w:pPr>
          </w:p>
        </w:tc>
        <w:tc>
          <w:tcPr>
            <w:tcW w:w="3500" w:type="pct"/>
            <w:gridSpan w:val="6"/>
          </w:tcPr>
          <w:p w14:paraId="3E926A3D" w14:textId="77777777" w:rsidR="004556E9" w:rsidRPr="00C34218" w:rsidRDefault="004556E9" w:rsidP="004556E9">
            <w:pPr>
              <w:spacing w:line="240" w:lineRule="atLeast"/>
              <w:jc w:val="both"/>
              <w:rPr>
                <w:color w:val="0000FF"/>
              </w:rPr>
            </w:pPr>
            <w:r w:rsidRPr="00C34218">
              <w:rPr>
                <w:rFonts w:ascii="Arial" w:hAnsi="Arial"/>
                <w:b/>
                <w:color w:val="0000FF"/>
              </w:rPr>
              <w:t>Bijzondere voorwaarden:</w:t>
            </w:r>
          </w:p>
        </w:tc>
        <w:tc>
          <w:tcPr>
            <w:tcW w:w="149" w:type="pct"/>
          </w:tcPr>
          <w:p w14:paraId="1202846C" w14:textId="77777777" w:rsidR="004556E9" w:rsidRPr="00C34218" w:rsidRDefault="004556E9" w:rsidP="004556E9">
            <w:pPr>
              <w:spacing w:line="240" w:lineRule="atLeast"/>
              <w:jc w:val="right"/>
              <w:rPr>
                <w:color w:val="0000FF"/>
              </w:rPr>
            </w:pPr>
          </w:p>
        </w:tc>
      </w:tr>
      <w:tr w:rsidR="004556E9" w:rsidRPr="00C34218" w14:paraId="7B063A7E" w14:textId="77777777" w:rsidTr="001C6EC1">
        <w:trPr>
          <w:cantSplit/>
        </w:trPr>
        <w:tc>
          <w:tcPr>
            <w:tcW w:w="151" w:type="pct"/>
          </w:tcPr>
          <w:p w14:paraId="3C85746C" w14:textId="77777777" w:rsidR="004556E9" w:rsidRPr="00C34218" w:rsidRDefault="004556E9" w:rsidP="004556E9">
            <w:pPr>
              <w:spacing w:line="240" w:lineRule="atLeast"/>
              <w:rPr>
                <w:color w:val="0000FF"/>
              </w:rPr>
            </w:pPr>
          </w:p>
        </w:tc>
        <w:tc>
          <w:tcPr>
            <w:tcW w:w="300" w:type="pct"/>
            <w:gridSpan w:val="2"/>
          </w:tcPr>
          <w:p w14:paraId="66D03790" w14:textId="77777777" w:rsidR="004556E9" w:rsidRPr="00C34218" w:rsidRDefault="004556E9" w:rsidP="004556E9">
            <w:pPr>
              <w:spacing w:line="240" w:lineRule="atLeast"/>
              <w:jc w:val="right"/>
              <w:rPr>
                <w:color w:val="0000FF"/>
              </w:rPr>
            </w:pPr>
          </w:p>
        </w:tc>
        <w:tc>
          <w:tcPr>
            <w:tcW w:w="450" w:type="pct"/>
          </w:tcPr>
          <w:p w14:paraId="5CF07178" w14:textId="77777777" w:rsidR="004556E9" w:rsidRPr="00C34218" w:rsidRDefault="004556E9" w:rsidP="004556E9">
            <w:pPr>
              <w:spacing w:line="240" w:lineRule="atLeast"/>
              <w:rPr>
                <w:color w:val="0000FF"/>
              </w:rPr>
            </w:pPr>
          </w:p>
        </w:tc>
        <w:tc>
          <w:tcPr>
            <w:tcW w:w="450" w:type="pct"/>
            <w:gridSpan w:val="2"/>
          </w:tcPr>
          <w:p w14:paraId="0F3DE07D" w14:textId="77777777" w:rsidR="004556E9" w:rsidRPr="00C34218" w:rsidRDefault="004556E9" w:rsidP="004556E9">
            <w:pPr>
              <w:spacing w:line="240" w:lineRule="atLeast"/>
              <w:rPr>
                <w:color w:val="0000FF"/>
              </w:rPr>
            </w:pPr>
          </w:p>
        </w:tc>
        <w:tc>
          <w:tcPr>
            <w:tcW w:w="3500" w:type="pct"/>
            <w:gridSpan w:val="6"/>
          </w:tcPr>
          <w:p w14:paraId="53D9D15C" w14:textId="77777777" w:rsidR="004556E9" w:rsidRPr="00C34218" w:rsidRDefault="004556E9" w:rsidP="004556E9">
            <w:pPr>
              <w:spacing w:line="240" w:lineRule="atLeast"/>
              <w:jc w:val="both"/>
              <w:rPr>
                <w:rFonts w:ascii="Arial" w:hAnsi="Arial"/>
                <w:b/>
                <w:color w:val="0000FF"/>
              </w:rPr>
            </w:pPr>
          </w:p>
        </w:tc>
        <w:tc>
          <w:tcPr>
            <w:tcW w:w="149" w:type="pct"/>
          </w:tcPr>
          <w:p w14:paraId="664187DE" w14:textId="77777777" w:rsidR="004556E9" w:rsidRPr="00C34218" w:rsidRDefault="004556E9" w:rsidP="004556E9">
            <w:pPr>
              <w:spacing w:line="240" w:lineRule="atLeast"/>
              <w:jc w:val="right"/>
              <w:rPr>
                <w:color w:val="0000FF"/>
              </w:rPr>
            </w:pPr>
          </w:p>
        </w:tc>
      </w:tr>
      <w:tr w:rsidR="004556E9" w:rsidRPr="00C34218" w14:paraId="730BCDD2" w14:textId="77777777" w:rsidTr="001C6EC1">
        <w:trPr>
          <w:cantSplit/>
        </w:trPr>
        <w:tc>
          <w:tcPr>
            <w:tcW w:w="151" w:type="pct"/>
          </w:tcPr>
          <w:p w14:paraId="38FEF4BA" w14:textId="77777777" w:rsidR="004556E9" w:rsidRPr="00C34218" w:rsidRDefault="004556E9" w:rsidP="004556E9">
            <w:pPr>
              <w:spacing w:line="240" w:lineRule="atLeast"/>
              <w:rPr>
                <w:color w:val="0000FF"/>
              </w:rPr>
            </w:pPr>
          </w:p>
        </w:tc>
        <w:tc>
          <w:tcPr>
            <w:tcW w:w="300" w:type="pct"/>
            <w:gridSpan w:val="2"/>
          </w:tcPr>
          <w:p w14:paraId="27FF4E47" w14:textId="77777777" w:rsidR="004556E9" w:rsidRPr="00C34218" w:rsidRDefault="004556E9" w:rsidP="004556E9">
            <w:pPr>
              <w:spacing w:line="240" w:lineRule="atLeast"/>
              <w:jc w:val="right"/>
              <w:rPr>
                <w:color w:val="0000FF"/>
              </w:rPr>
            </w:pPr>
          </w:p>
        </w:tc>
        <w:tc>
          <w:tcPr>
            <w:tcW w:w="450" w:type="pct"/>
          </w:tcPr>
          <w:p w14:paraId="086AB0F2" w14:textId="77777777" w:rsidR="004556E9" w:rsidRPr="00C34218" w:rsidRDefault="004556E9" w:rsidP="004556E9">
            <w:pPr>
              <w:spacing w:line="240" w:lineRule="atLeast"/>
              <w:rPr>
                <w:color w:val="0000FF"/>
              </w:rPr>
            </w:pPr>
          </w:p>
        </w:tc>
        <w:tc>
          <w:tcPr>
            <w:tcW w:w="450" w:type="pct"/>
            <w:gridSpan w:val="2"/>
          </w:tcPr>
          <w:p w14:paraId="0012DB68" w14:textId="77777777" w:rsidR="004556E9" w:rsidRPr="00C34218" w:rsidRDefault="004556E9" w:rsidP="004556E9">
            <w:pPr>
              <w:spacing w:line="240" w:lineRule="atLeast"/>
              <w:rPr>
                <w:color w:val="0000FF"/>
              </w:rPr>
            </w:pPr>
          </w:p>
        </w:tc>
        <w:tc>
          <w:tcPr>
            <w:tcW w:w="3500" w:type="pct"/>
            <w:gridSpan w:val="6"/>
          </w:tcPr>
          <w:p w14:paraId="6E77CDB1" w14:textId="77777777" w:rsidR="004556E9" w:rsidRPr="00C34218" w:rsidRDefault="004556E9" w:rsidP="004556E9">
            <w:pPr>
              <w:spacing w:line="240" w:lineRule="atLeast"/>
              <w:jc w:val="both"/>
              <w:rPr>
                <w:color w:val="0000FF"/>
              </w:rPr>
            </w:pPr>
            <w:r w:rsidRPr="00C34218">
              <w:rPr>
                <w:rFonts w:ascii="Arial" w:hAnsi="Arial"/>
                <w:b/>
                <w:color w:val="0000FF"/>
              </w:rPr>
              <w:t>1. DE MATERIALEN:</w:t>
            </w:r>
          </w:p>
        </w:tc>
        <w:tc>
          <w:tcPr>
            <w:tcW w:w="149" w:type="pct"/>
          </w:tcPr>
          <w:p w14:paraId="051ADFE3" w14:textId="77777777" w:rsidR="004556E9" w:rsidRPr="00C34218" w:rsidRDefault="004556E9" w:rsidP="004556E9">
            <w:pPr>
              <w:spacing w:line="240" w:lineRule="atLeast"/>
              <w:jc w:val="right"/>
              <w:rPr>
                <w:color w:val="0000FF"/>
              </w:rPr>
            </w:pPr>
          </w:p>
        </w:tc>
      </w:tr>
      <w:tr w:rsidR="004556E9" w:rsidRPr="00C34218" w14:paraId="6E51A09C" w14:textId="77777777" w:rsidTr="001C6EC1">
        <w:trPr>
          <w:cantSplit/>
        </w:trPr>
        <w:tc>
          <w:tcPr>
            <w:tcW w:w="151" w:type="pct"/>
          </w:tcPr>
          <w:p w14:paraId="26E3E0A2" w14:textId="77777777" w:rsidR="004556E9" w:rsidRPr="00C34218" w:rsidRDefault="004556E9" w:rsidP="004556E9">
            <w:pPr>
              <w:spacing w:line="240" w:lineRule="atLeast"/>
              <w:rPr>
                <w:color w:val="0000FF"/>
              </w:rPr>
            </w:pPr>
          </w:p>
        </w:tc>
        <w:tc>
          <w:tcPr>
            <w:tcW w:w="300" w:type="pct"/>
            <w:gridSpan w:val="2"/>
          </w:tcPr>
          <w:p w14:paraId="0F2D7DB2" w14:textId="77777777" w:rsidR="004556E9" w:rsidRPr="00C34218" w:rsidRDefault="004556E9" w:rsidP="004556E9">
            <w:pPr>
              <w:spacing w:line="240" w:lineRule="atLeast"/>
              <w:jc w:val="right"/>
              <w:rPr>
                <w:color w:val="0000FF"/>
              </w:rPr>
            </w:pPr>
          </w:p>
        </w:tc>
        <w:tc>
          <w:tcPr>
            <w:tcW w:w="450" w:type="pct"/>
          </w:tcPr>
          <w:p w14:paraId="5F3BDD25" w14:textId="77777777" w:rsidR="004556E9" w:rsidRPr="00C34218" w:rsidRDefault="004556E9" w:rsidP="004556E9">
            <w:pPr>
              <w:spacing w:line="240" w:lineRule="atLeast"/>
              <w:rPr>
                <w:color w:val="0000FF"/>
              </w:rPr>
            </w:pPr>
          </w:p>
        </w:tc>
        <w:tc>
          <w:tcPr>
            <w:tcW w:w="450" w:type="pct"/>
            <w:gridSpan w:val="2"/>
          </w:tcPr>
          <w:p w14:paraId="169FB939" w14:textId="77777777" w:rsidR="004556E9" w:rsidRPr="00C34218" w:rsidRDefault="004556E9" w:rsidP="004556E9">
            <w:pPr>
              <w:spacing w:line="240" w:lineRule="atLeast"/>
              <w:rPr>
                <w:color w:val="0000FF"/>
              </w:rPr>
            </w:pPr>
          </w:p>
        </w:tc>
        <w:tc>
          <w:tcPr>
            <w:tcW w:w="3500" w:type="pct"/>
            <w:gridSpan w:val="6"/>
          </w:tcPr>
          <w:p w14:paraId="08917EF3" w14:textId="77777777" w:rsidR="004556E9" w:rsidRPr="00C34218" w:rsidRDefault="004556E9" w:rsidP="004556E9">
            <w:pPr>
              <w:spacing w:line="240" w:lineRule="atLeast"/>
              <w:jc w:val="both"/>
              <w:rPr>
                <w:rFonts w:ascii="Arial" w:hAnsi="Arial"/>
                <w:b/>
                <w:color w:val="0000FF"/>
              </w:rPr>
            </w:pPr>
          </w:p>
        </w:tc>
        <w:tc>
          <w:tcPr>
            <w:tcW w:w="149" w:type="pct"/>
          </w:tcPr>
          <w:p w14:paraId="50BFEF71" w14:textId="77777777" w:rsidR="004556E9" w:rsidRPr="00C34218" w:rsidRDefault="004556E9" w:rsidP="004556E9">
            <w:pPr>
              <w:spacing w:line="240" w:lineRule="atLeast"/>
              <w:jc w:val="right"/>
              <w:rPr>
                <w:color w:val="0000FF"/>
              </w:rPr>
            </w:pPr>
          </w:p>
        </w:tc>
      </w:tr>
      <w:tr w:rsidR="004556E9" w:rsidRPr="00C34218" w14:paraId="4CFF242C" w14:textId="77777777" w:rsidTr="001C6EC1">
        <w:trPr>
          <w:cantSplit/>
        </w:trPr>
        <w:tc>
          <w:tcPr>
            <w:tcW w:w="151" w:type="pct"/>
          </w:tcPr>
          <w:p w14:paraId="4C8B635A" w14:textId="77777777" w:rsidR="004556E9" w:rsidRPr="00C34218" w:rsidRDefault="004556E9" w:rsidP="004556E9">
            <w:pPr>
              <w:spacing w:line="240" w:lineRule="atLeast"/>
              <w:rPr>
                <w:color w:val="0000FF"/>
              </w:rPr>
            </w:pPr>
          </w:p>
        </w:tc>
        <w:tc>
          <w:tcPr>
            <w:tcW w:w="300" w:type="pct"/>
            <w:gridSpan w:val="2"/>
          </w:tcPr>
          <w:p w14:paraId="1A6F5614" w14:textId="77777777" w:rsidR="004556E9" w:rsidRPr="00C34218" w:rsidRDefault="004556E9" w:rsidP="004556E9">
            <w:pPr>
              <w:spacing w:line="240" w:lineRule="atLeast"/>
              <w:jc w:val="right"/>
              <w:rPr>
                <w:color w:val="0000FF"/>
              </w:rPr>
            </w:pPr>
          </w:p>
        </w:tc>
        <w:tc>
          <w:tcPr>
            <w:tcW w:w="450" w:type="pct"/>
          </w:tcPr>
          <w:p w14:paraId="3C4603B3" w14:textId="77777777" w:rsidR="004556E9" w:rsidRPr="00C34218" w:rsidRDefault="004556E9" w:rsidP="004556E9">
            <w:pPr>
              <w:spacing w:line="240" w:lineRule="atLeast"/>
              <w:rPr>
                <w:color w:val="0000FF"/>
              </w:rPr>
            </w:pPr>
          </w:p>
        </w:tc>
        <w:tc>
          <w:tcPr>
            <w:tcW w:w="450" w:type="pct"/>
            <w:gridSpan w:val="2"/>
          </w:tcPr>
          <w:p w14:paraId="6508B9F9" w14:textId="77777777" w:rsidR="004556E9" w:rsidRPr="00C34218" w:rsidRDefault="004556E9" w:rsidP="004556E9">
            <w:pPr>
              <w:spacing w:line="240" w:lineRule="atLeast"/>
              <w:rPr>
                <w:color w:val="0000FF"/>
              </w:rPr>
            </w:pPr>
          </w:p>
        </w:tc>
        <w:tc>
          <w:tcPr>
            <w:tcW w:w="3500" w:type="pct"/>
            <w:gridSpan w:val="6"/>
          </w:tcPr>
          <w:p w14:paraId="1AD37E65" w14:textId="77777777" w:rsidR="004556E9" w:rsidRPr="00C34218" w:rsidRDefault="004556E9" w:rsidP="004556E9">
            <w:pPr>
              <w:spacing w:line="240" w:lineRule="atLeast"/>
              <w:jc w:val="both"/>
              <w:rPr>
                <w:color w:val="0000FF"/>
              </w:rPr>
            </w:pPr>
            <w:r w:rsidRPr="00C34218">
              <w:rPr>
                <w:rFonts w:ascii="Arial" w:hAnsi="Arial"/>
                <w:color w:val="0000FF"/>
              </w:rPr>
              <w:t>a) Hout:</w:t>
            </w:r>
          </w:p>
        </w:tc>
        <w:tc>
          <w:tcPr>
            <w:tcW w:w="149" w:type="pct"/>
          </w:tcPr>
          <w:p w14:paraId="3EA4A29D" w14:textId="77777777" w:rsidR="004556E9" w:rsidRPr="00C34218" w:rsidRDefault="004556E9" w:rsidP="004556E9">
            <w:pPr>
              <w:spacing w:line="240" w:lineRule="atLeast"/>
              <w:jc w:val="right"/>
              <w:rPr>
                <w:color w:val="0000FF"/>
              </w:rPr>
            </w:pPr>
          </w:p>
        </w:tc>
      </w:tr>
      <w:tr w:rsidR="004556E9" w:rsidRPr="00A802BF" w14:paraId="5BD46E17" w14:textId="77777777" w:rsidTr="001C6EC1">
        <w:trPr>
          <w:cantSplit/>
        </w:trPr>
        <w:tc>
          <w:tcPr>
            <w:tcW w:w="151" w:type="pct"/>
          </w:tcPr>
          <w:p w14:paraId="731B7C3B" w14:textId="77777777" w:rsidR="004556E9" w:rsidRPr="00C34218" w:rsidRDefault="004556E9" w:rsidP="004556E9">
            <w:pPr>
              <w:spacing w:line="240" w:lineRule="atLeast"/>
              <w:rPr>
                <w:color w:val="0000FF"/>
              </w:rPr>
            </w:pPr>
          </w:p>
        </w:tc>
        <w:tc>
          <w:tcPr>
            <w:tcW w:w="300" w:type="pct"/>
            <w:gridSpan w:val="2"/>
          </w:tcPr>
          <w:p w14:paraId="0079D1E2" w14:textId="77777777" w:rsidR="004556E9" w:rsidRPr="00C34218" w:rsidRDefault="004556E9" w:rsidP="004556E9">
            <w:pPr>
              <w:spacing w:line="240" w:lineRule="atLeast"/>
              <w:jc w:val="right"/>
              <w:rPr>
                <w:color w:val="0000FF"/>
              </w:rPr>
            </w:pPr>
          </w:p>
        </w:tc>
        <w:tc>
          <w:tcPr>
            <w:tcW w:w="450" w:type="pct"/>
          </w:tcPr>
          <w:p w14:paraId="5C7574AF" w14:textId="77777777" w:rsidR="004556E9" w:rsidRPr="00C34218" w:rsidRDefault="004556E9" w:rsidP="004556E9">
            <w:pPr>
              <w:spacing w:line="240" w:lineRule="atLeast"/>
              <w:rPr>
                <w:color w:val="0000FF"/>
              </w:rPr>
            </w:pPr>
          </w:p>
        </w:tc>
        <w:tc>
          <w:tcPr>
            <w:tcW w:w="450" w:type="pct"/>
            <w:gridSpan w:val="2"/>
          </w:tcPr>
          <w:p w14:paraId="210A5683" w14:textId="77777777" w:rsidR="004556E9" w:rsidRPr="00C34218" w:rsidRDefault="004556E9" w:rsidP="004556E9">
            <w:pPr>
              <w:spacing w:line="240" w:lineRule="atLeast"/>
              <w:rPr>
                <w:color w:val="0000FF"/>
              </w:rPr>
            </w:pPr>
          </w:p>
        </w:tc>
        <w:tc>
          <w:tcPr>
            <w:tcW w:w="3500" w:type="pct"/>
            <w:gridSpan w:val="6"/>
          </w:tcPr>
          <w:p w14:paraId="24A5A4F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Al het gebruikte hout moet gaaf en volkomen droog zijn.</w:t>
            </w:r>
          </w:p>
        </w:tc>
        <w:tc>
          <w:tcPr>
            <w:tcW w:w="149" w:type="pct"/>
          </w:tcPr>
          <w:p w14:paraId="01B6C5F1" w14:textId="77777777" w:rsidR="004556E9" w:rsidRPr="00C34218" w:rsidRDefault="004556E9" w:rsidP="004556E9">
            <w:pPr>
              <w:spacing w:line="240" w:lineRule="atLeast"/>
              <w:jc w:val="right"/>
              <w:rPr>
                <w:color w:val="0000FF"/>
                <w:lang w:val="nl-BE"/>
              </w:rPr>
            </w:pPr>
          </w:p>
        </w:tc>
      </w:tr>
      <w:tr w:rsidR="004556E9" w:rsidRPr="00A802BF" w14:paraId="1D3B3540" w14:textId="77777777" w:rsidTr="001C6EC1">
        <w:trPr>
          <w:cantSplit/>
        </w:trPr>
        <w:tc>
          <w:tcPr>
            <w:tcW w:w="151" w:type="pct"/>
          </w:tcPr>
          <w:p w14:paraId="7F904364" w14:textId="77777777" w:rsidR="004556E9" w:rsidRPr="00C34218" w:rsidRDefault="004556E9" w:rsidP="004556E9">
            <w:pPr>
              <w:spacing w:line="240" w:lineRule="atLeast"/>
              <w:rPr>
                <w:color w:val="0000FF"/>
                <w:lang w:val="nl-BE"/>
              </w:rPr>
            </w:pPr>
          </w:p>
        </w:tc>
        <w:tc>
          <w:tcPr>
            <w:tcW w:w="300" w:type="pct"/>
            <w:gridSpan w:val="2"/>
          </w:tcPr>
          <w:p w14:paraId="5C765EC5" w14:textId="77777777" w:rsidR="004556E9" w:rsidRPr="00C34218" w:rsidRDefault="004556E9" w:rsidP="004556E9">
            <w:pPr>
              <w:spacing w:line="240" w:lineRule="atLeast"/>
              <w:jc w:val="right"/>
              <w:rPr>
                <w:color w:val="0000FF"/>
                <w:lang w:val="nl-BE"/>
              </w:rPr>
            </w:pPr>
          </w:p>
        </w:tc>
        <w:tc>
          <w:tcPr>
            <w:tcW w:w="450" w:type="pct"/>
          </w:tcPr>
          <w:p w14:paraId="441E86C1" w14:textId="77777777" w:rsidR="004556E9" w:rsidRPr="00C34218" w:rsidRDefault="004556E9" w:rsidP="004556E9">
            <w:pPr>
              <w:spacing w:line="240" w:lineRule="atLeast"/>
              <w:rPr>
                <w:color w:val="0000FF"/>
                <w:lang w:val="nl-BE"/>
              </w:rPr>
            </w:pPr>
          </w:p>
        </w:tc>
        <w:tc>
          <w:tcPr>
            <w:tcW w:w="450" w:type="pct"/>
            <w:gridSpan w:val="2"/>
          </w:tcPr>
          <w:p w14:paraId="62247620" w14:textId="77777777" w:rsidR="004556E9" w:rsidRPr="00C34218" w:rsidRDefault="004556E9" w:rsidP="004556E9">
            <w:pPr>
              <w:spacing w:line="240" w:lineRule="atLeast"/>
              <w:rPr>
                <w:color w:val="0000FF"/>
                <w:lang w:val="nl-BE"/>
              </w:rPr>
            </w:pPr>
          </w:p>
        </w:tc>
        <w:tc>
          <w:tcPr>
            <w:tcW w:w="3500" w:type="pct"/>
            <w:gridSpan w:val="6"/>
          </w:tcPr>
          <w:p w14:paraId="2BD48590" w14:textId="77777777" w:rsidR="004556E9" w:rsidRPr="00C34218" w:rsidRDefault="004556E9" w:rsidP="004556E9">
            <w:pPr>
              <w:spacing w:line="240" w:lineRule="atLeast"/>
              <w:jc w:val="both"/>
              <w:rPr>
                <w:rFonts w:ascii="Arial" w:hAnsi="Arial"/>
                <w:color w:val="0000FF"/>
                <w:lang w:val="nl-BE"/>
              </w:rPr>
            </w:pPr>
          </w:p>
        </w:tc>
        <w:tc>
          <w:tcPr>
            <w:tcW w:w="149" w:type="pct"/>
          </w:tcPr>
          <w:p w14:paraId="1314BA49" w14:textId="77777777" w:rsidR="004556E9" w:rsidRPr="00C34218" w:rsidRDefault="004556E9" w:rsidP="004556E9">
            <w:pPr>
              <w:spacing w:line="240" w:lineRule="atLeast"/>
              <w:jc w:val="right"/>
              <w:rPr>
                <w:color w:val="0000FF"/>
                <w:lang w:val="nl-BE"/>
              </w:rPr>
            </w:pPr>
          </w:p>
        </w:tc>
      </w:tr>
      <w:tr w:rsidR="004556E9" w:rsidRPr="00C34218" w14:paraId="62379563" w14:textId="77777777" w:rsidTr="001C6EC1">
        <w:trPr>
          <w:cantSplit/>
        </w:trPr>
        <w:tc>
          <w:tcPr>
            <w:tcW w:w="151" w:type="pct"/>
          </w:tcPr>
          <w:p w14:paraId="03768A9B" w14:textId="77777777" w:rsidR="004556E9" w:rsidRPr="00C34218" w:rsidRDefault="004556E9" w:rsidP="004556E9">
            <w:pPr>
              <w:spacing w:line="240" w:lineRule="atLeast"/>
              <w:rPr>
                <w:color w:val="0000FF"/>
                <w:lang w:val="nl-BE"/>
              </w:rPr>
            </w:pPr>
          </w:p>
        </w:tc>
        <w:tc>
          <w:tcPr>
            <w:tcW w:w="300" w:type="pct"/>
            <w:gridSpan w:val="2"/>
          </w:tcPr>
          <w:p w14:paraId="75B0122E" w14:textId="77777777" w:rsidR="004556E9" w:rsidRPr="00C34218" w:rsidRDefault="004556E9" w:rsidP="004556E9">
            <w:pPr>
              <w:spacing w:line="240" w:lineRule="atLeast"/>
              <w:jc w:val="right"/>
              <w:rPr>
                <w:color w:val="0000FF"/>
                <w:lang w:val="nl-BE"/>
              </w:rPr>
            </w:pPr>
          </w:p>
        </w:tc>
        <w:tc>
          <w:tcPr>
            <w:tcW w:w="450" w:type="pct"/>
          </w:tcPr>
          <w:p w14:paraId="7EB65F8D" w14:textId="77777777" w:rsidR="004556E9" w:rsidRPr="00C34218" w:rsidRDefault="004556E9" w:rsidP="004556E9">
            <w:pPr>
              <w:spacing w:line="240" w:lineRule="atLeast"/>
              <w:rPr>
                <w:color w:val="0000FF"/>
                <w:lang w:val="nl-BE"/>
              </w:rPr>
            </w:pPr>
          </w:p>
        </w:tc>
        <w:tc>
          <w:tcPr>
            <w:tcW w:w="450" w:type="pct"/>
            <w:gridSpan w:val="2"/>
          </w:tcPr>
          <w:p w14:paraId="357C9358" w14:textId="77777777" w:rsidR="004556E9" w:rsidRPr="00C34218" w:rsidRDefault="004556E9" w:rsidP="004556E9">
            <w:pPr>
              <w:spacing w:line="240" w:lineRule="atLeast"/>
              <w:rPr>
                <w:color w:val="0000FF"/>
                <w:lang w:val="nl-BE"/>
              </w:rPr>
            </w:pPr>
          </w:p>
        </w:tc>
        <w:tc>
          <w:tcPr>
            <w:tcW w:w="3500" w:type="pct"/>
            <w:gridSpan w:val="6"/>
          </w:tcPr>
          <w:p w14:paraId="072D58D6" w14:textId="77777777" w:rsidR="004556E9" w:rsidRPr="00C34218" w:rsidRDefault="004556E9" w:rsidP="004556E9">
            <w:pPr>
              <w:spacing w:line="240" w:lineRule="atLeast"/>
              <w:jc w:val="both"/>
              <w:rPr>
                <w:color w:val="0000FF"/>
              </w:rPr>
            </w:pPr>
            <w:r w:rsidRPr="00C34218">
              <w:rPr>
                <w:rFonts w:ascii="Arial" w:hAnsi="Arial"/>
                <w:color w:val="0000FF"/>
              </w:rPr>
              <w:t>b) Rubber:</w:t>
            </w:r>
          </w:p>
        </w:tc>
        <w:tc>
          <w:tcPr>
            <w:tcW w:w="149" w:type="pct"/>
          </w:tcPr>
          <w:p w14:paraId="71B5B041" w14:textId="77777777" w:rsidR="004556E9" w:rsidRPr="00C34218" w:rsidRDefault="004556E9" w:rsidP="004556E9">
            <w:pPr>
              <w:spacing w:line="240" w:lineRule="atLeast"/>
              <w:jc w:val="right"/>
              <w:rPr>
                <w:color w:val="0000FF"/>
              </w:rPr>
            </w:pPr>
          </w:p>
        </w:tc>
      </w:tr>
      <w:tr w:rsidR="004556E9" w:rsidRPr="00A802BF" w14:paraId="5DC379C6" w14:textId="77777777" w:rsidTr="001C6EC1">
        <w:trPr>
          <w:cantSplit/>
        </w:trPr>
        <w:tc>
          <w:tcPr>
            <w:tcW w:w="151" w:type="pct"/>
          </w:tcPr>
          <w:p w14:paraId="096AE6D6" w14:textId="77777777" w:rsidR="004556E9" w:rsidRPr="00C34218" w:rsidRDefault="004556E9" w:rsidP="004556E9">
            <w:pPr>
              <w:spacing w:line="240" w:lineRule="atLeast"/>
              <w:rPr>
                <w:color w:val="0000FF"/>
              </w:rPr>
            </w:pPr>
          </w:p>
        </w:tc>
        <w:tc>
          <w:tcPr>
            <w:tcW w:w="300" w:type="pct"/>
            <w:gridSpan w:val="2"/>
          </w:tcPr>
          <w:p w14:paraId="65265A7C" w14:textId="77777777" w:rsidR="004556E9" w:rsidRPr="00C34218" w:rsidRDefault="004556E9" w:rsidP="004556E9">
            <w:pPr>
              <w:spacing w:line="240" w:lineRule="atLeast"/>
              <w:jc w:val="right"/>
              <w:rPr>
                <w:color w:val="0000FF"/>
              </w:rPr>
            </w:pPr>
          </w:p>
        </w:tc>
        <w:tc>
          <w:tcPr>
            <w:tcW w:w="450" w:type="pct"/>
          </w:tcPr>
          <w:p w14:paraId="0B6A3079" w14:textId="77777777" w:rsidR="004556E9" w:rsidRPr="00C34218" w:rsidRDefault="004556E9" w:rsidP="004556E9">
            <w:pPr>
              <w:spacing w:line="240" w:lineRule="atLeast"/>
              <w:rPr>
                <w:color w:val="0000FF"/>
              </w:rPr>
            </w:pPr>
          </w:p>
        </w:tc>
        <w:tc>
          <w:tcPr>
            <w:tcW w:w="450" w:type="pct"/>
            <w:gridSpan w:val="2"/>
          </w:tcPr>
          <w:p w14:paraId="03D25B3E" w14:textId="77777777" w:rsidR="004556E9" w:rsidRPr="00C34218" w:rsidRDefault="004556E9" w:rsidP="004556E9">
            <w:pPr>
              <w:spacing w:line="240" w:lineRule="atLeast"/>
              <w:rPr>
                <w:color w:val="0000FF"/>
              </w:rPr>
            </w:pPr>
          </w:p>
        </w:tc>
        <w:tc>
          <w:tcPr>
            <w:tcW w:w="3500" w:type="pct"/>
            <w:gridSpan w:val="6"/>
          </w:tcPr>
          <w:p w14:paraId="3802FF5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gebruikte rubber is natuurlijk of synthetisch.</w:t>
            </w:r>
          </w:p>
        </w:tc>
        <w:tc>
          <w:tcPr>
            <w:tcW w:w="149" w:type="pct"/>
          </w:tcPr>
          <w:p w14:paraId="660B6235" w14:textId="77777777" w:rsidR="004556E9" w:rsidRPr="00C34218" w:rsidRDefault="004556E9" w:rsidP="004556E9">
            <w:pPr>
              <w:spacing w:line="240" w:lineRule="atLeast"/>
              <w:jc w:val="right"/>
              <w:rPr>
                <w:color w:val="0000FF"/>
                <w:lang w:val="nl-BE"/>
              </w:rPr>
            </w:pPr>
          </w:p>
        </w:tc>
      </w:tr>
      <w:tr w:rsidR="004556E9" w:rsidRPr="00A802BF" w14:paraId="28104F27" w14:textId="77777777" w:rsidTr="001C6EC1">
        <w:trPr>
          <w:cantSplit/>
        </w:trPr>
        <w:tc>
          <w:tcPr>
            <w:tcW w:w="151" w:type="pct"/>
          </w:tcPr>
          <w:p w14:paraId="2F2377B3" w14:textId="77777777" w:rsidR="004556E9" w:rsidRPr="00C34218" w:rsidRDefault="004556E9" w:rsidP="004556E9">
            <w:pPr>
              <w:spacing w:line="240" w:lineRule="atLeast"/>
              <w:rPr>
                <w:color w:val="0000FF"/>
                <w:lang w:val="nl-BE"/>
              </w:rPr>
            </w:pPr>
          </w:p>
        </w:tc>
        <w:tc>
          <w:tcPr>
            <w:tcW w:w="300" w:type="pct"/>
            <w:gridSpan w:val="2"/>
          </w:tcPr>
          <w:p w14:paraId="7EB3CE89" w14:textId="77777777" w:rsidR="004556E9" w:rsidRPr="00C34218" w:rsidRDefault="004556E9" w:rsidP="004556E9">
            <w:pPr>
              <w:spacing w:line="240" w:lineRule="atLeast"/>
              <w:rPr>
                <w:color w:val="0000FF"/>
                <w:lang w:val="nl-BE"/>
              </w:rPr>
            </w:pPr>
          </w:p>
        </w:tc>
        <w:tc>
          <w:tcPr>
            <w:tcW w:w="450" w:type="pct"/>
          </w:tcPr>
          <w:p w14:paraId="53076D08" w14:textId="77777777" w:rsidR="004556E9" w:rsidRPr="00C34218" w:rsidRDefault="004556E9" w:rsidP="004556E9">
            <w:pPr>
              <w:spacing w:line="240" w:lineRule="atLeast"/>
              <w:rPr>
                <w:color w:val="0000FF"/>
                <w:lang w:val="nl-BE"/>
              </w:rPr>
            </w:pPr>
          </w:p>
        </w:tc>
        <w:tc>
          <w:tcPr>
            <w:tcW w:w="450" w:type="pct"/>
            <w:gridSpan w:val="2"/>
          </w:tcPr>
          <w:p w14:paraId="5EEEB122" w14:textId="77777777" w:rsidR="004556E9" w:rsidRPr="00C34218" w:rsidRDefault="004556E9" w:rsidP="004556E9">
            <w:pPr>
              <w:spacing w:line="240" w:lineRule="atLeast"/>
              <w:rPr>
                <w:color w:val="0000FF"/>
                <w:lang w:val="nl-BE"/>
              </w:rPr>
            </w:pPr>
          </w:p>
        </w:tc>
        <w:tc>
          <w:tcPr>
            <w:tcW w:w="3500" w:type="pct"/>
            <w:gridSpan w:val="6"/>
          </w:tcPr>
          <w:p w14:paraId="060E4E68" w14:textId="77777777" w:rsidR="004556E9" w:rsidRPr="00C34218" w:rsidRDefault="004556E9" w:rsidP="004556E9">
            <w:pPr>
              <w:spacing w:line="240" w:lineRule="atLeast"/>
              <w:rPr>
                <w:rFonts w:ascii="Arial" w:hAnsi="Arial"/>
                <w:color w:val="0000FF"/>
                <w:lang w:val="nl-BE"/>
              </w:rPr>
            </w:pPr>
          </w:p>
        </w:tc>
        <w:tc>
          <w:tcPr>
            <w:tcW w:w="149" w:type="pct"/>
          </w:tcPr>
          <w:p w14:paraId="6DE29238" w14:textId="77777777" w:rsidR="004556E9" w:rsidRPr="00C34218" w:rsidRDefault="004556E9" w:rsidP="004556E9">
            <w:pPr>
              <w:spacing w:line="240" w:lineRule="atLeast"/>
              <w:rPr>
                <w:color w:val="0000FF"/>
                <w:lang w:val="nl-BE"/>
              </w:rPr>
            </w:pPr>
          </w:p>
        </w:tc>
      </w:tr>
      <w:tr w:rsidR="004556E9" w:rsidRPr="00A802BF" w14:paraId="0CBE6C1D" w14:textId="77777777" w:rsidTr="001C6EC1">
        <w:trPr>
          <w:cantSplit/>
        </w:trPr>
        <w:tc>
          <w:tcPr>
            <w:tcW w:w="151" w:type="pct"/>
          </w:tcPr>
          <w:p w14:paraId="14B958B9" w14:textId="77777777" w:rsidR="004556E9" w:rsidRPr="00C34218" w:rsidRDefault="004556E9" w:rsidP="004556E9">
            <w:pPr>
              <w:spacing w:line="240" w:lineRule="atLeast"/>
              <w:rPr>
                <w:color w:val="0000FF"/>
                <w:lang w:val="nl-BE"/>
              </w:rPr>
            </w:pPr>
          </w:p>
        </w:tc>
        <w:tc>
          <w:tcPr>
            <w:tcW w:w="300" w:type="pct"/>
            <w:gridSpan w:val="2"/>
          </w:tcPr>
          <w:p w14:paraId="258D649C" w14:textId="77777777" w:rsidR="004556E9" w:rsidRPr="00C34218" w:rsidRDefault="004556E9" w:rsidP="004556E9">
            <w:pPr>
              <w:spacing w:line="240" w:lineRule="atLeast"/>
              <w:jc w:val="right"/>
              <w:rPr>
                <w:color w:val="0000FF"/>
                <w:lang w:val="nl-BE"/>
              </w:rPr>
            </w:pPr>
          </w:p>
        </w:tc>
        <w:tc>
          <w:tcPr>
            <w:tcW w:w="450" w:type="pct"/>
          </w:tcPr>
          <w:p w14:paraId="3C597F60" w14:textId="77777777" w:rsidR="004556E9" w:rsidRPr="00C34218" w:rsidRDefault="004556E9" w:rsidP="004556E9">
            <w:pPr>
              <w:spacing w:line="240" w:lineRule="atLeast"/>
              <w:rPr>
                <w:color w:val="0000FF"/>
                <w:lang w:val="nl-BE"/>
              </w:rPr>
            </w:pPr>
          </w:p>
        </w:tc>
        <w:tc>
          <w:tcPr>
            <w:tcW w:w="450" w:type="pct"/>
            <w:gridSpan w:val="2"/>
          </w:tcPr>
          <w:p w14:paraId="50786363" w14:textId="77777777" w:rsidR="004556E9" w:rsidRPr="00C34218" w:rsidRDefault="004556E9" w:rsidP="004556E9">
            <w:pPr>
              <w:spacing w:line="240" w:lineRule="atLeast"/>
              <w:rPr>
                <w:color w:val="0000FF"/>
                <w:lang w:val="nl-BE"/>
              </w:rPr>
            </w:pPr>
          </w:p>
        </w:tc>
        <w:tc>
          <w:tcPr>
            <w:tcW w:w="3500" w:type="pct"/>
            <w:gridSpan w:val="6"/>
          </w:tcPr>
          <w:p w14:paraId="35899AD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rubber "met luchtcellen" met grote weerstand, zogenoemde schuimrubber, bekomen door inblazen van geperste lucht in een smeltende rubbermassa, mag gebruikt worden voor de beschermende kussentjes, zolen voor kunstvoeten, orthopedische zolen, kniekussentjes, broekbeschermer, enz.</w:t>
            </w:r>
          </w:p>
        </w:tc>
        <w:tc>
          <w:tcPr>
            <w:tcW w:w="149" w:type="pct"/>
          </w:tcPr>
          <w:p w14:paraId="7B051332" w14:textId="77777777" w:rsidR="004556E9" w:rsidRPr="00C34218" w:rsidRDefault="004556E9" w:rsidP="004556E9">
            <w:pPr>
              <w:spacing w:line="240" w:lineRule="atLeast"/>
              <w:jc w:val="right"/>
              <w:rPr>
                <w:color w:val="0000FF"/>
                <w:lang w:val="nl-BE"/>
              </w:rPr>
            </w:pPr>
          </w:p>
        </w:tc>
      </w:tr>
      <w:tr w:rsidR="004556E9" w:rsidRPr="00A802BF" w14:paraId="3BAA3248" w14:textId="77777777" w:rsidTr="001C6EC1">
        <w:trPr>
          <w:cantSplit/>
        </w:trPr>
        <w:tc>
          <w:tcPr>
            <w:tcW w:w="151" w:type="pct"/>
          </w:tcPr>
          <w:p w14:paraId="00464D43" w14:textId="77777777" w:rsidR="004556E9" w:rsidRPr="00C34218" w:rsidRDefault="004556E9" w:rsidP="004556E9">
            <w:pPr>
              <w:spacing w:line="240" w:lineRule="atLeast"/>
              <w:rPr>
                <w:color w:val="0000FF"/>
                <w:lang w:val="nl-BE"/>
              </w:rPr>
            </w:pPr>
          </w:p>
        </w:tc>
        <w:tc>
          <w:tcPr>
            <w:tcW w:w="300" w:type="pct"/>
            <w:gridSpan w:val="2"/>
          </w:tcPr>
          <w:p w14:paraId="240EA3B6" w14:textId="77777777" w:rsidR="004556E9" w:rsidRPr="00C34218" w:rsidRDefault="004556E9" w:rsidP="004556E9">
            <w:pPr>
              <w:spacing w:line="240" w:lineRule="atLeast"/>
              <w:jc w:val="right"/>
              <w:rPr>
                <w:color w:val="0000FF"/>
                <w:lang w:val="nl-BE"/>
              </w:rPr>
            </w:pPr>
          </w:p>
        </w:tc>
        <w:tc>
          <w:tcPr>
            <w:tcW w:w="450" w:type="pct"/>
          </w:tcPr>
          <w:p w14:paraId="60AB4293" w14:textId="77777777" w:rsidR="004556E9" w:rsidRPr="00C34218" w:rsidRDefault="004556E9" w:rsidP="004556E9">
            <w:pPr>
              <w:spacing w:line="240" w:lineRule="atLeast"/>
              <w:rPr>
                <w:color w:val="0000FF"/>
                <w:lang w:val="nl-BE"/>
              </w:rPr>
            </w:pPr>
          </w:p>
        </w:tc>
        <w:tc>
          <w:tcPr>
            <w:tcW w:w="450" w:type="pct"/>
            <w:gridSpan w:val="2"/>
          </w:tcPr>
          <w:p w14:paraId="2525F83E" w14:textId="77777777" w:rsidR="004556E9" w:rsidRPr="00C34218" w:rsidRDefault="004556E9" w:rsidP="004556E9">
            <w:pPr>
              <w:spacing w:line="240" w:lineRule="atLeast"/>
              <w:rPr>
                <w:color w:val="0000FF"/>
                <w:lang w:val="nl-BE"/>
              </w:rPr>
            </w:pPr>
          </w:p>
        </w:tc>
        <w:tc>
          <w:tcPr>
            <w:tcW w:w="3500" w:type="pct"/>
            <w:gridSpan w:val="6"/>
          </w:tcPr>
          <w:p w14:paraId="3CB11926" w14:textId="77777777" w:rsidR="004556E9" w:rsidRPr="00C34218" w:rsidRDefault="004556E9" w:rsidP="004556E9">
            <w:pPr>
              <w:spacing w:line="240" w:lineRule="atLeast"/>
              <w:jc w:val="both"/>
              <w:rPr>
                <w:rFonts w:ascii="Arial" w:hAnsi="Arial"/>
                <w:color w:val="0000FF"/>
                <w:lang w:val="nl-BE"/>
              </w:rPr>
            </w:pPr>
          </w:p>
        </w:tc>
        <w:tc>
          <w:tcPr>
            <w:tcW w:w="149" w:type="pct"/>
          </w:tcPr>
          <w:p w14:paraId="711E8A3D" w14:textId="77777777" w:rsidR="004556E9" w:rsidRPr="00C34218" w:rsidRDefault="004556E9" w:rsidP="004556E9">
            <w:pPr>
              <w:spacing w:line="240" w:lineRule="atLeast"/>
              <w:jc w:val="right"/>
              <w:rPr>
                <w:color w:val="0000FF"/>
                <w:lang w:val="nl-BE"/>
              </w:rPr>
            </w:pPr>
          </w:p>
        </w:tc>
      </w:tr>
      <w:tr w:rsidR="004556E9" w:rsidRPr="00C34218" w14:paraId="44CA5ECC" w14:textId="77777777" w:rsidTr="001C6EC1">
        <w:trPr>
          <w:cantSplit/>
        </w:trPr>
        <w:tc>
          <w:tcPr>
            <w:tcW w:w="151" w:type="pct"/>
          </w:tcPr>
          <w:p w14:paraId="0B57D232" w14:textId="77777777" w:rsidR="004556E9" w:rsidRPr="00C34218" w:rsidRDefault="004556E9" w:rsidP="004556E9">
            <w:pPr>
              <w:spacing w:line="240" w:lineRule="atLeast"/>
              <w:rPr>
                <w:color w:val="0000FF"/>
                <w:lang w:val="nl-BE"/>
              </w:rPr>
            </w:pPr>
          </w:p>
        </w:tc>
        <w:tc>
          <w:tcPr>
            <w:tcW w:w="300" w:type="pct"/>
            <w:gridSpan w:val="2"/>
          </w:tcPr>
          <w:p w14:paraId="43277A11" w14:textId="77777777" w:rsidR="004556E9" w:rsidRPr="00C34218" w:rsidRDefault="004556E9" w:rsidP="004556E9">
            <w:pPr>
              <w:spacing w:line="240" w:lineRule="atLeast"/>
              <w:jc w:val="right"/>
              <w:rPr>
                <w:color w:val="0000FF"/>
                <w:lang w:val="nl-BE"/>
              </w:rPr>
            </w:pPr>
          </w:p>
        </w:tc>
        <w:tc>
          <w:tcPr>
            <w:tcW w:w="450" w:type="pct"/>
          </w:tcPr>
          <w:p w14:paraId="5C82B6F7" w14:textId="77777777" w:rsidR="004556E9" w:rsidRPr="00C34218" w:rsidRDefault="004556E9" w:rsidP="004556E9">
            <w:pPr>
              <w:spacing w:line="240" w:lineRule="atLeast"/>
              <w:rPr>
                <w:color w:val="0000FF"/>
                <w:lang w:val="nl-BE"/>
              </w:rPr>
            </w:pPr>
          </w:p>
        </w:tc>
        <w:tc>
          <w:tcPr>
            <w:tcW w:w="450" w:type="pct"/>
            <w:gridSpan w:val="2"/>
          </w:tcPr>
          <w:p w14:paraId="1DB204F0" w14:textId="77777777" w:rsidR="004556E9" w:rsidRPr="00C34218" w:rsidRDefault="004556E9" w:rsidP="004556E9">
            <w:pPr>
              <w:spacing w:line="240" w:lineRule="atLeast"/>
              <w:rPr>
                <w:color w:val="0000FF"/>
                <w:lang w:val="nl-BE"/>
              </w:rPr>
            </w:pPr>
          </w:p>
        </w:tc>
        <w:tc>
          <w:tcPr>
            <w:tcW w:w="3500" w:type="pct"/>
            <w:gridSpan w:val="6"/>
          </w:tcPr>
          <w:p w14:paraId="5174318B" w14:textId="77777777" w:rsidR="004556E9" w:rsidRPr="00C34218" w:rsidRDefault="004556E9" w:rsidP="004556E9">
            <w:pPr>
              <w:spacing w:line="240" w:lineRule="atLeast"/>
              <w:jc w:val="both"/>
              <w:rPr>
                <w:color w:val="0000FF"/>
              </w:rPr>
            </w:pPr>
            <w:r w:rsidRPr="00C34218">
              <w:rPr>
                <w:rFonts w:ascii="Arial" w:hAnsi="Arial"/>
                <w:color w:val="0000FF"/>
              </w:rPr>
              <w:t>c) Siliconen.</w:t>
            </w:r>
          </w:p>
        </w:tc>
        <w:tc>
          <w:tcPr>
            <w:tcW w:w="149" w:type="pct"/>
          </w:tcPr>
          <w:p w14:paraId="719D90D6" w14:textId="77777777" w:rsidR="004556E9" w:rsidRPr="00C34218" w:rsidRDefault="004556E9" w:rsidP="004556E9">
            <w:pPr>
              <w:spacing w:line="240" w:lineRule="atLeast"/>
              <w:jc w:val="right"/>
              <w:rPr>
                <w:color w:val="0000FF"/>
              </w:rPr>
            </w:pPr>
          </w:p>
        </w:tc>
      </w:tr>
      <w:tr w:rsidR="004556E9" w:rsidRPr="00C34218" w14:paraId="5B9295D8" w14:textId="77777777" w:rsidTr="001C6EC1">
        <w:trPr>
          <w:cantSplit/>
        </w:trPr>
        <w:tc>
          <w:tcPr>
            <w:tcW w:w="151" w:type="pct"/>
          </w:tcPr>
          <w:p w14:paraId="22A39818" w14:textId="77777777" w:rsidR="004556E9" w:rsidRPr="00C34218" w:rsidRDefault="004556E9" w:rsidP="004556E9">
            <w:pPr>
              <w:spacing w:line="240" w:lineRule="atLeast"/>
              <w:rPr>
                <w:color w:val="0000FF"/>
              </w:rPr>
            </w:pPr>
          </w:p>
        </w:tc>
        <w:tc>
          <w:tcPr>
            <w:tcW w:w="300" w:type="pct"/>
            <w:gridSpan w:val="2"/>
          </w:tcPr>
          <w:p w14:paraId="790E9E57" w14:textId="77777777" w:rsidR="004556E9" w:rsidRPr="00C34218" w:rsidRDefault="004556E9" w:rsidP="004556E9">
            <w:pPr>
              <w:spacing w:line="240" w:lineRule="atLeast"/>
              <w:jc w:val="right"/>
              <w:rPr>
                <w:color w:val="0000FF"/>
              </w:rPr>
            </w:pPr>
          </w:p>
        </w:tc>
        <w:tc>
          <w:tcPr>
            <w:tcW w:w="450" w:type="pct"/>
          </w:tcPr>
          <w:p w14:paraId="40DD76B4" w14:textId="77777777" w:rsidR="004556E9" w:rsidRPr="00C34218" w:rsidRDefault="004556E9" w:rsidP="004556E9">
            <w:pPr>
              <w:spacing w:line="240" w:lineRule="atLeast"/>
              <w:rPr>
                <w:color w:val="0000FF"/>
              </w:rPr>
            </w:pPr>
          </w:p>
        </w:tc>
        <w:tc>
          <w:tcPr>
            <w:tcW w:w="450" w:type="pct"/>
            <w:gridSpan w:val="2"/>
          </w:tcPr>
          <w:p w14:paraId="0B1F9E0D" w14:textId="77777777" w:rsidR="004556E9" w:rsidRPr="00C34218" w:rsidRDefault="004556E9" w:rsidP="004556E9">
            <w:pPr>
              <w:spacing w:line="240" w:lineRule="atLeast"/>
              <w:rPr>
                <w:color w:val="0000FF"/>
              </w:rPr>
            </w:pPr>
          </w:p>
        </w:tc>
        <w:tc>
          <w:tcPr>
            <w:tcW w:w="3500" w:type="pct"/>
            <w:gridSpan w:val="6"/>
          </w:tcPr>
          <w:p w14:paraId="56FF1736" w14:textId="77777777" w:rsidR="004556E9" w:rsidRPr="00C34218" w:rsidRDefault="004556E9" w:rsidP="004556E9">
            <w:pPr>
              <w:spacing w:line="240" w:lineRule="atLeast"/>
              <w:jc w:val="both"/>
              <w:rPr>
                <w:rFonts w:ascii="Arial" w:hAnsi="Arial"/>
                <w:color w:val="0000FF"/>
              </w:rPr>
            </w:pPr>
          </w:p>
        </w:tc>
        <w:tc>
          <w:tcPr>
            <w:tcW w:w="149" w:type="pct"/>
          </w:tcPr>
          <w:p w14:paraId="132A5F31" w14:textId="77777777" w:rsidR="004556E9" w:rsidRPr="00C34218" w:rsidRDefault="004556E9" w:rsidP="004556E9">
            <w:pPr>
              <w:spacing w:line="240" w:lineRule="atLeast"/>
              <w:jc w:val="right"/>
              <w:rPr>
                <w:color w:val="0000FF"/>
              </w:rPr>
            </w:pPr>
          </w:p>
        </w:tc>
      </w:tr>
      <w:tr w:rsidR="004556E9" w:rsidRPr="00C34218" w14:paraId="39D94BAB" w14:textId="77777777" w:rsidTr="001C6EC1">
        <w:trPr>
          <w:cantSplit/>
        </w:trPr>
        <w:tc>
          <w:tcPr>
            <w:tcW w:w="151" w:type="pct"/>
          </w:tcPr>
          <w:p w14:paraId="218B5E68" w14:textId="77777777" w:rsidR="004556E9" w:rsidRPr="00C34218" w:rsidRDefault="004556E9" w:rsidP="004556E9">
            <w:pPr>
              <w:spacing w:line="240" w:lineRule="atLeast"/>
              <w:rPr>
                <w:color w:val="0000FF"/>
              </w:rPr>
            </w:pPr>
          </w:p>
        </w:tc>
        <w:tc>
          <w:tcPr>
            <w:tcW w:w="300" w:type="pct"/>
            <w:gridSpan w:val="2"/>
          </w:tcPr>
          <w:p w14:paraId="7AB17493" w14:textId="77777777" w:rsidR="004556E9" w:rsidRPr="00C34218" w:rsidRDefault="004556E9" w:rsidP="004556E9">
            <w:pPr>
              <w:spacing w:line="240" w:lineRule="atLeast"/>
              <w:jc w:val="right"/>
              <w:rPr>
                <w:color w:val="0000FF"/>
              </w:rPr>
            </w:pPr>
          </w:p>
        </w:tc>
        <w:tc>
          <w:tcPr>
            <w:tcW w:w="450" w:type="pct"/>
          </w:tcPr>
          <w:p w14:paraId="04D21F78" w14:textId="77777777" w:rsidR="004556E9" w:rsidRPr="00C34218" w:rsidRDefault="004556E9" w:rsidP="004556E9">
            <w:pPr>
              <w:spacing w:line="240" w:lineRule="atLeast"/>
              <w:rPr>
                <w:color w:val="0000FF"/>
              </w:rPr>
            </w:pPr>
          </w:p>
        </w:tc>
        <w:tc>
          <w:tcPr>
            <w:tcW w:w="450" w:type="pct"/>
            <w:gridSpan w:val="2"/>
          </w:tcPr>
          <w:p w14:paraId="0C0E0002" w14:textId="77777777" w:rsidR="004556E9" w:rsidRPr="00C34218" w:rsidRDefault="004556E9" w:rsidP="004556E9">
            <w:pPr>
              <w:spacing w:line="240" w:lineRule="atLeast"/>
              <w:rPr>
                <w:color w:val="0000FF"/>
              </w:rPr>
            </w:pPr>
          </w:p>
        </w:tc>
        <w:tc>
          <w:tcPr>
            <w:tcW w:w="3500" w:type="pct"/>
            <w:gridSpan w:val="6"/>
          </w:tcPr>
          <w:p w14:paraId="10231629" w14:textId="77777777" w:rsidR="004556E9" w:rsidRPr="00C34218" w:rsidRDefault="004556E9" w:rsidP="004556E9">
            <w:pPr>
              <w:spacing w:line="240" w:lineRule="atLeast"/>
              <w:jc w:val="both"/>
              <w:rPr>
                <w:color w:val="0000FF"/>
              </w:rPr>
            </w:pPr>
            <w:r w:rsidRPr="00C34218">
              <w:rPr>
                <w:rFonts w:ascii="Arial" w:hAnsi="Arial"/>
                <w:color w:val="0000FF"/>
              </w:rPr>
              <w:t>d) Leder:</w:t>
            </w:r>
          </w:p>
        </w:tc>
        <w:tc>
          <w:tcPr>
            <w:tcW w:w="149" w:type="pct"/>
          </w:tcPr>
          <w:p w14:paraId="2D15D6AC" w14:textId="77777777" w:rsidR="004556E9" w:rsidRPr="00C34218" w:rsidRDefault="004556E9" w:rsidP="004556E9">
            <w:pPr>
              <w:spacing w:line="240" w:lineRule="atLeast"/>
              <w:jc w:val="right"/>
              <w:rPr>
                <w:color w:val="0000FF"/>
              </w:rPr>
            </w:pPr>
          </w:p>
        </w:tc>
      </w:tr>
      <w:tr w:rsidR="004556E9" w:rsidRPr="00A802BF" w14:paraId="226DA591" w14:textId="77777777" w:rsidTr="001C6EC1">
        <w:trPr>
          <w:cantSplit/>
        </w:trPr>
        <w:tc>
          <w:tcPr>
            <w:tcW w:w="151" w:type="pct"/>
          </w:tcPr>
          <w:p w14:paraId="6038A806" w14:textId="77777777" w:rsidR="004556E9" w:rsidRPr="00C34218" w:rsidRDefault="004556E9" w:rsidP="004556E9">
            <w:pPr>
              <w:spacing w:line="240" w:lineRule="atLeast"/>
              <w:rPr>
                <w:color w:val="0000FF"/>
              </w:rPr>
            </w:pPr>
          </w:p>
        </w:tc>
        <w:tc>
          <w:tcPr>
            <w:tcW w:w="300" w:type="pct"/>
            <w:gridSpan w:val="2"/>
          </w:tcPr>
          <w:p w14:paraId="7892E443" w14:textId="77777777" w:rsidR="004556E9" w:rsidRPr="00C34218" w:rsidRDefault="004556E9" w:rsidP="004556E9">
            <w:pPr>
              <w:spacing w:line="240" w:lineRule="atLeast"/>
              <w:jc w:val="right"/>
              <w:rPr>
                <w:color w:val="0000FF"/>
              </w:rPr>
            </w:pPr>
          </w:p>
        </w:tc>
        <w:tc>
          <w:tcPr>
            <w:tcW w:w="450" w:type="pct"/>
          </w:tcPr>
          <w:p w14:paraId="364BE8BC" w14:textId="77777777" w:rsidR="004556E9" w:rsidRPr="00C34218" w:rsidRDefault="004556E9" w:rsidP="004556E9">
            <w:pPr>
              <w:spacing w:line="240" w:lineRule="atLeast"/>
              <w:rPr>
                <w:color w:val="0000FF"/>
              </w:rPr>
            </w:pPr>
          </w:p>
        </w:tc>
        <w:tc>
          <w:tcPr>
            <w:tcW w:w="450" w:type="pct"/>
            <w:gridSpan w:val="2"/>
          </w:tcPr>
          <w:p w14:paraId="192C3AA8" w14:textId="77777777" w:rsidR="004556E9" w:rsidRPr="00C34218" w:rsidRDefault="004556E9" w:rsidP="004556E9">
            <w:pPr>
              <w:spacing w:line="240" w:lineRule="atLeast"/>
              <w:rPr>
                <w:color w:val="0000FF"/>
              </w:rPr>
            </w:pPr>
          </w:p>
        </w:tc>
        <w:tc>
          <w:tcPr>
            <w:tcW w:w="3500" w:type="pct"/>
            <w:gridSpan w:val="6"/>
          </w:tcPr>
          <w:p w14:paraId="50D30803"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Leder om te mouleren: moet van eerste kwaliteit zijn, langzaam gelooid en gevoed.</w:t>
            </w:r>
          </w:p>
        </w:tc>
        <w:tc>
          <w:tcPr>
            <w:tcW w:w="149" w:type="pct"/>
          </w:tcPr>
          <w:p w14:paraId="4AE731C8" w14:textId="77777777" w:rsidR="004556E9" w:rsidRPr="00C34218" w:rsidRDefault="004556E9" w:rsidP="004556E9">
            <w:pPr>
              <w:spacing w:line="240" w:lineRule="atLeast"/>
              <w:jc w:val="right"/>
              <w:rPr>
                <w:color w:val="0000FF"/>
                <w:lang w:val="nl-BE"/>
              </w:rPr>
            </w:pPr>
          </w:p>
        </w:tc>
      </w:tr>
      <w:tr w:rsidR="004556E9" w:rsidRPr="00A802BF" w14:paraId="579C2A98" w14:textId="77777777" w:rsidTr="001C6EC1">
        <w:trPr>
          <w:cantSplit/>
        </w:trPr>
        <w:tc>
          <w:tcPr>
            <w:tcW w:w="151" w:type="pct"/>
          </w:tcPr>
          <w:p w14:paraId="63757255" w14:textId="77777777" w:rsidR="004556E9" w:rsidRPr="00C34218" w:rsidRDefault="004556E9" w:rsidP="004556E9">
            <w:pPr>
              <w:spacing w:line="240" w:lineRule="atLeast"/>
              <w:rPr>
                <w:color w:val="0000FF"/>
                <w:lang w:val="nl-BE"/>
              </w:rPr>
            </w:pPr>
          </w:p>
        </w:tc>
        <w:tc>
          <w:tcPr>
            <w:tcW w:w="300" w:type="pct"/>
            <w:gridSpan w:val="2"/>
          </w:tcPr>
          <w:p w14:paraId="2BB00BBC" w14:textId="77777777" w:rsidR="004556E9" w:rsidRPr="00C34218" w:rsidRDefault="004556E9" w:rsidP="004556E9">
            <w:pPr>
              <w:spacing w:line="240" w:lineRule="atLeast"/>
              <w:jc w:val="right"/>
              <w:rPr>
                <w:color w:val="0000FF"/>
                <w:lang w:val="nl-BE"/>
              </w:rPr>
            </w:pPr>
          </w:p>
        </w:tc>
        <w:tc>
          <w:tcPr>
            <w:tcW w:w="450" w:type="pct"/>
          </w:tcPr>
          <w:p w14:paraId="1BBEF182" w14:textId="77777777" w:rsidR="004556E9" w:rsidRPr="00C34218" w:rsidRDefault="004556E9" w:rsidP="004556E9">
            <w:pPr>
              <w:spacing w:line="240" w:lineRule="atLeast"/>
              <w:rPr>
                <w:color w:val="0000FF"/>
                <w:lang w:val="nl-BE"/>
              </w:rPr>
            </w:pPr>
          </w:p>
        </w:tc>
        <w:tc>
          <w:tcPr>
            <w:tcW w:w="450" w:type="pct"/>
            <w:gridSpan w:val="2"/>
          </w:tcPr>
          <w:p w14:paraId="0743C346" w14:textId="77777777" w:rsidR="004556E9" w:rsidRPr="00C34218" w:rsidRDefault="004556E9" w:rsidP="004556E9">
            <w:pPr>
              <w:spacing w:line="240" w:lineRule="atLeast"/>
              <w:rPr>
                <w:color w:val="0000FF"/>
                <w:lang w:val="nl-BE"/>
              </w:rPr>
            </w:pPr>
          </w:p>
        </w:tc>
        <w:tc>
          <w:tcPr>
            <w:tcW w:w="3500" w:type="pct"/>
            <w:gridSpan w:val="6"/>
          </w:tcPr>
          <w:p w14:paraId="4DA70D00" w14:textId="77777777" w:rsidR="004556E9" w:rsidRPr="00C34218" w:rsidRDefault="004556E9" w:rsidP="004556E9">
            <w:pPr>
              <w:spacing w:line="240" w:lineRule="atLeast"/>
              <w:jc w:val="both"/>
              <w:rPr>
                <w:rFonts w:ascii="Arial" w:hAnsi="Arial"/>
                <w:color w:val="0000FF"/>
                <w:lang w:val="nl-BE"/>
              </w:rPr>
            </w:pPr>
          </w:p>
        </w:tc>
        <w:tc>
          <w:tcPr>
            <w:tcW w:w="149" w:type="pct"/>
          </w:tcPr>
          <w:p w14:paraId="1CAA9829" w14:textId="77777777" w:rsidR="004556E9" w:rsidRPr="00C34218" w:rsidRDefault="004556E9" w:rsidP="004556E9">
            <w:pPr>
              <w:spacing w:line="240" w:lineRule="atLeast"/>
              <w:jc w:val="right"/>
              <w:rPr>
                <w:color w:val="0000FF"/>
                <w:lang w:val="nl-BE"/>
              </w:rPr>
            </w:pPr>
          </w:p>
        </w:tc>
      </w:tr>
      <w:tr w:rsidR="004556E9" w:rsidRPr="00A802BF" w14:paraId="26FFAB2D" w14:textId="77777777" w:rsidTr="001C6EC1">
        <w:trPr>
          <w:cantSplit/>
        </w:trPr>
        <w:tc>
          <w:tcPr>
            <w:tcW w:w="151" w:type="pct"/>
          </w:tcPr>
          <w:p w14:paraId="1D1AF0EC" w14:textId="77777777" w:rsidR="004556E9" w:rsidRPr="00C34218" w:rsidRDefault="004556E9" w:rsidP="004556E9">
            <w:pPr>
              <w:spacing w:line="240" w:lineRule="atLeast"/>
              <w:rPr>
                <w:color w:val="0000FF"/>
                <w:lang w:val="nl-BE"/>
              </w:rPr>
            </w:pPr>
          </w:p>
        </w:tc>
        <w:tc>
          <w:tcPr>
            <w:tcW w:w="300" w:type="pct"/>
            <w:gridSpan w:val="2"/>
          </w:tcPr>
          <w:p w14:paraId="2D995032" w14:textId="77777777" w:rsidR="004556E9" w:rsidRPr="00C34218" w:rsidRDefault="004556E9" w:rsidP="004556E9">
            <w:pPr>
              <w:spacing w:line="240" w:lineRule="atLeast"/>
              <w:jc w:val="right"/>
              <w:rPr>
                <w:color w:val="0000FF"/>
                <w:lang w:val="nl-BE"/>
              </w:rPr>
            </w:pPr>
          </w:p>
        </w:tc>
        <w:tc>
          <w:tcPr>
            <w:tcW w:w="450" w:type="pct"/>
          </w:tcPr>
          <w:p w14:paraId="6DA66C6C" w14:textId="77777777" w:rsidR="004556E9" w:rsidRPr="00C34218" w:rsidRDefault="004556E9" w:rsidP="004556E9">
            <w:pPr>
              <w:spacing w:line="240" w:lineRule="atLeast"/>
              <w:rPr>
                <w:color w:val="0000FF"/>
                <w:lang w:val="nl-BE"/>
              </w:rPr>
            </w:pPr>
          </w:p>
        </w:tc>
        <w:tc>
          <w:tcPr>
            <w:tcW w:w="450" w:type="pct"/>
            <w:gridSpan w:val="2"/>
          </w:tcPr>
          <w:p w14:paraId="249A5868" w14:textId="77777777" w:rsidR="004556E9" w:rsidRPr="00C34218" w:rsidRDefault="004556E9" w:rsidP="004556E9">
            <w:pPr>
              <w:spacing w:line="240" w:lineRule="atLeast"/>
              <w:rPr>
                <w:color w:val="0000FF"/>
                <w:lang w:val="nl-BE"/>
              </w:rPr>
            </w:pPr>
          </w:p>
        </w:tc>
        <w:tc>
          <w:tcPr>
            <w:tcW w:w="3500" w:type="pct"/>
            <w:gridSpan w:val="6"/>
          </w:tcPr>
          <w:p w14:paraId="503E5A4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Riemenleder: het leder, half rugstuk of pinkflank wordt het meest aanbevolen. Voor de soepelere riemen evenwel gebruikt men kalfsleder, en voor de draagriemen of deze waarop grote trekkracht uitgeoefend wordt, chroomleder en het zogenoemde zadelleder.</w:t>
            </w:r>
          </w:p>
        </w:tc>
        <w:tc>
          <w:tcPr>
            <w:tcW w:w="149" w:type="pct"/>
          </w:tcPr>
          <w:p w14:paraId="031A6775" w14:textId="77777777" w:rsidR="004556E9" w:rsidRPr="00C34218" w:rsidRDefault="004556E9" w:rsidP="004556E9">
            <w:pPr>
              <w:spacing w:line="240" w:lineRule="atLeast"/>
              <w:jc w:val="right"/>
              <w:rPr>
                <w:color w:val="0000FF"/>
                <w:lang w:val="nl-BE"/>
              </w:rPr>
            </w:pPr>
          </w:p>
        </w:tc>
      </w:tr>
      <w:tr w:rsidR="004556E9" w:rsidRPr="00A802BF" w14:paraId="3C8D38C0" w14:textId="77777777" w:rsidTr="001C6EC1">
        <w:trPr>
          <w:cantSplit/>
        </w:trPr>
        <w:tc>
          <w:tcPr>
            <w:tcW w:w="151" w:type="pct"/>
          </w:tcPr>
          <w:p w14:paraId="3956B59E" w14:textId="77777777" w:rsidR="004556E9" w:rsidRPr="00C34218" w:rsidRDefault="004556E9" w:rsidP="004556E9">
            <w:pPr>
              <w:spacing w:line="240" w:lineRule="atLeast"/>
              <w:rPr>
                <w:color w:val="0000FF"/>
                <w:lang w:val="nl-BE"/>
              </w:rPr>
            </w:pPr>
          </w:p>
        </w:tc>
        <w:tc>
          <w:tcPr>
            <w:tcW w:w="300" w:type="pct"/>
            <w:gridSpan w:val="2"/>
          </w:tcPr>
          <w:p w14:paraId="4E8237D4" w14:textId="77777777" w:rsidR="004556E9" w:rsidRPr="00C34218" w:rsidRDefault="004556E9" w:rsidP="004556E9">
            <w:pPr>
              <w:spacing w:line="240" w:lineRule="atLeast"/>
              <w:jc w:val="right"/>
              <w:rPr>
                <w:color w:val="0000FF"/>
                <w:lang w:val="nl-BE"/>
              </w:rPr>
            </w:pPr>
          </w:p>
        </w:tc>
        <w:tc>
          <w:tcPr>
            <w:tcW w:w="450" w:type="pct"/>
          </w:tcPr>
          <w:p w14:paraId="74A49A27" w14:textId="77777777" w:rsidR="004556E9" w:rsidRPr="00C34218" w:rsidRDefault="004556E9" w:rsidP="004556E9">
            <w:pPr>
              <w:spacing w:line="240" w:lineRule="atLeast"/>
              <w:rPr>
                <w:color w:val="0000FF"/>
                <w:lang w:val="nl-BE"/>
              </w:rPr>
            </w:pPr>
          </w:p>
        </w:tc>
        <w:tc>
          <w:tcPr>
            <w:tcW w:w="450" w:type="pct"/>
            <w:gridSpan w:val="2"/>
          </w:tcPr>
          <w:p w14:paraId="69BAB7B6" w14:textId="77777777" w:rsidR="004556E9" w:rsidRPr="00C34218" w:rsidRDefault="004556E9" w:rsidP="004556E9">
            <w:pPr>
              <w:spacing w:line="240" w:lineRule="atLeast"/>
              <w:rPr>
                <w:color w:val="0000FF"/>
                <w:lang w:val="nl-BE"/>
              </w:rPr>
            </w:pPr>
          </w:p>
        </w:tc>
        <w:tc>
          <w:tcPr>
            <w:tcW w:w="3500" w:type="pct"/>
            <w:gridSpan w:val="6"/>
          </w:tcPr>
          <w:p w14:paraId="3B26B089" w14:textId="77777777" w:rsidR="004556E9" w:rsidRPr="00C34218" w:rsidRDefault="004556E9" w:rsidP="004556E9">
            <w:pPr>
              <w:spacing w:line="240" w:lineRule="atLeast"/>
              <w:jc w:val="both"/>
              <w:rPr>
                <w:rFonts w:ascii="Arial" w:hAnsi="Arial"/>
                <w:color w:val="0000FF"/>
                <w:lang w:val="nl-BE"/>
              </w:rPr>
            </w:pPr>
          </w:p>
        </w:tc>
        <w:tc>
          <w:tcPr>
            <w:tcW w:w="149" w:type="pct"/>
          </w:tcPr>
          <w:p w14:paraId="564F556E" w14:textId="77777777" w:rsidR="004556E9" w:rsidRPr="00C34218" w:rsidRDefault="004556E9" w:rsidP="004556E9">
            <w:pPr>
              <w:spacing w:line="240" w:lineRule="atLeast"/>
              <w:jc w:val="right"/>
              <w:rPr>
                <w:color w:val="0000FF"/>
                <w:lang w:val="nl-BE"/>
              </w:rPr>
            </w:pPr>
          </w:p>
        </w:tc>
      </w:tr>
      <w:tr w:rsidR="004556E9" w:rsidRPr="00C34218" w14:paraId="2ECCE91D" w14:textId="77777777" w:rsidTr="001C6EC1">
        <w:trPr>
          <w:cantSplit/>
        </w:trPr>
        <w:tc>
          <w:tcPr>
            <w:tcW w:w="151" w:type="pct"/>
          </w:tcPr>
          <w:p w14:paraId="10C6E4C9" w14:textId="77777777" w:rsidR="004556E9" w:rsidRPr="00C34218" w:rsidRDefault="004556E9" w:rsidP="004556E9">
            <w:pPr>
              <w:spacing w:line="240" w:lineRule="atLeast"/>
              <w:rPr>
                <w:color w:val="0000FF"/>
                <w:lang w:val="nl-BE"/>
              </w:rPr>
            </w:pPr>
          </w:p>
        </w:tc>
        <w:tc>
          <w:tcPr>
            <w:tcW w:w="300" w:type="pct"/>
            <w:gridSpan w:val="2"/>
          </w:tcPr>
          <w:p w14:paraId="3943ADFD" w14:textId="77777777" w:rsidR="004556E9" w:rsidRPr="00C34218" w:rsidRDefault="004556E9" w:rsidP="004556E9">
            <w:pPr>
              <w:spacing w:line="240" w:lineRule="atLeast"/>
              <w:jc w:val="right"/>
              <w:rPr>
                <w:color w:val="0000FF"/>
                <w:lang w:val="nl-BE"/>
              </w:rPr>
            </w:pPr>
          </w:p>
        </w:tc>
        <w:tc>
          <w:tcPr>
            <w:tcW w:w="450" w:type="pct"/>
          </w:tcPr>
          <w:p w14:paraId="74769AE0" w14:textId="77777777" w:rsidR="004556E9" w:rsidRPr="00C34218" w:rsidRDefault="004556E9" w:rsidP="004556E9">
            <w:pPr>
              <w:spacing w:line="240" w:lineRule="atLeast"/>
              <w:rPr>
                <w:color w:val="0000FF"/>
                <w:lang w:val="nl-BE"/>
              </w:rPr>
            </w:pPr>
          </w:p>
        </w:tc>
        <w:tc>
          <w:tcPr>
            <w:tcW w:w="450" w:type="pct"/>
            <w:gridSpan w:val="2"/>
          </w:tcPr>
          <w:p w14:paraId="052066A9" w14:textId="77777777" w:rsidR="004556E9" w:rsidRPr="00C34218" w:rsidRDefault="004556E9" w:rsidP="004556E9">
            <w:pPr>
              <w:spacing w:line="240" w:lineRule="atLeast"/>
              <w:rPr>
                <w:color w:val="0000FF"/>
                <w:lang w:val="nl-BE"/>
              </w:rPr>
            </w:pPr>
          </w:p>
        </w:tc>
        <w:tc>
          <w:tcPr>
            <w:tcW w:w="3500" w:type="pct"/>
            <w:gridSpan w:val="6"/>
          </w:tcPr>
          <w:p w14:paraId="470F086F" w14:textId="77777777" w:rsidR="004556E9" w:rsidRPr="00C34218" w:rsidRDefault="004556E9" w:rsidP="004556E9">
            <w:pPr>
              <w:spacing w:line="240" w:lineRule="atLeast"/>
              <w:jc w:val="both"/>
              <w:rPr>
                <w:color w:val="0000FF"/>
              </w:rPr>
            </w:pPr>
            <w:r w:rsidRPr="00C34218">
              <w:rPr>
                <w:rFonts w:ascii="Arial" w:hAnsi="Arial"/>
                <w:color w:val="0000FF"/>
                <w:lang w:val="nl-BE"/>
              </w:rPr>
              <w:t xml:space="preserve">Bekledingsleder: het gemsleder moet met olie behandeld worden. Het chroomleder van het paard of de geit is geschikt voor de bekleding van kunstbenen of overtrekken van toestellen. </w:t>
            </w:r>
            <w:r w:rsidRPr="00C34218">
              <w:rPr>
                <w:rFonts w:ascii="Arial" w:hAnsi="Arial"/>
                <w:color w:val="0000FF"/>
              </w:rPr>
              <w:t>Gelooid schapenleder en gepecariseerde huiden worden hiervoor eveneens gebruikt."</w:t>
            </w:r>
          </w:p>
        </w:tc>
        <w:tc>
          <w:tcPr>
            <w:tcW w:w="149" w:type="pct"/>
          </w:tcPr>
          <w:p w14:paraId="26C35627" w14:textId="77777777" w:rsidR="004556E9" w:rsidRPr="00C34218" w:rsidRDefault="004556E9" w:rsidP="004556E9">
            <w:pPr>
              <w:spacing w:line="240" w:lineRule="atLeast"/>
              <w:jc w:val="right"/>
              <w:rPr>
                <w:color w:val="0000FF"/>
              </w:rPr>
            </w:pPr>
          </w:p>
        </w:tc>
      </w:tr>
      <w:tr w:rsidR="004556E9" w:rsidRPr="00C34218" w14:paraId="482E56A5" w14:textId="77777777" w:rsidTr="001C6EC1">
        <w:trPr>
          <w:cantSplit/>
        </w:trPr>
        <w:tc>
          <w:tcPr>
            <w:tcW w:w="151" w:type="pct"/>
          </w:tcPr>
          <w:p w14:paraId="0617DA4D" w14:textId="77777777" w:rsidR="004556E9" w:rsidRPr="00C34218" w:rsidRDefault="004556E9" w:rsidP="004556E9">
            <w:pPr>
              <w:spacing w:line="240" w:lineRule="atLeast"/>
              <w:rPr>
                <w:color w:val="0000FF"/>
              </w:rPr>
            </w:pPr>
          </w:p>
        </w:tc>
        <w:tc>
          <w:tcPr>
            <w:tcW w:w="300" w:type="pct"/>
            <w:gridSpan w:val="2"/>
          </w:tcPr>
          <w:p w14:paraId="5C1E6A80" w14:textId="77777777" w:rsidR="004556E9" w:rsidRPr="00C34218" w:rsidRDefault="004556E9" w:rsidP="004556E9">
            <w:pPr>
              <w:spacing w:line="240" w:lineRule="atLeast"/>
              <w:jc w:val="right"/>
              <w:rPr>
                <w:color w:val="0000FF"/>
              </w:rPr>
            </w:pPr>
          </w:p>
        </w:tc>
        <w:tc>
          <w:tcPr>
            <w:tcW w:w="450" w:type="pct"/>
          </w:tcPr>
          <w:p w14:paraId="15E8A8FD" w14:textId="77777777" w:rsidR="004556E9" w:rsidRPr="00C34218" w:rsidRDefault="004556E9" w:rsidP="004556E9">
            <w:pPr>
              <w:spacing w:line="240" w:lineRule="atLeast"/>
              <w:rPr>
                <w:color w:val="0000FF"/>
              </w:rPr>
            </w:pPr>
          </w:p>
        </w:tc>
        <w:tc>
          <w:tcPr>
            <w:tcW w:w="450" w:type="pct"/>
            <w:gridSpan w:val="2"/>
          </w:tcPr>
          <w:p w14:paraId="19A7A863" w14:textId="77777777" w:rsidR="004556E9" w:rsidRPr="00C34218" w:rsidRDefault="004556E9" w:rsidP="004556E9">
            <w:pPr>
              <w:spacing w:line="240" w:lineRule="atLeast"/>
              <w:rPr>
                <w:color w:val="0000FF"/>
              </w:rPr>
            </w:pPr>
          </w:p>
        </w:tc>
        <w:tc>
          <w:tcPr>
            <w:tcW w:w="3500" w:type="pct"/>
            <w:gridSpan w:val="6"/>
          </w:tcPr>
          <w:p w14:paraId="4FF39377" w14:textId="77777777" w:rsidR="004556E9" w:rsidRPr="00C34218" w:rsidRDefault="004556E9" w:rsidP="004556E9">
            <w:pPr>
              <w:spacing w:line="240" w:lineRule="atLeast"/>
              <w:jc w:val="both"/>
              <w:rPr>
                <w:rFonts w:ascii="Arial" w:hAnsi="Arial"/>
                <w:color w:val="0000FF"/>
              </w:rPr>
            </w:pPr>
          </w:p>
        </w:tc>
        <w:tc>
          <w:tcPr>
            <w:tcW w:w="149" w:type="pct"/>
          </w:tcPr>
          <w:p w14:paraId="4E6D0A3B" w14:textId="77777777" w:rsidR="004556E9" w:rsidRPr="00C34218" w:rsidRDefault="004556E9" w:rsidP="004556E9">
            <w:pPr>
              <w:spacing w:line="240" w:lineRule="atLeast"/>
              <w:jc w:val="right"/>
              <w:rPr>
                <w:color w:val="0000FF"/>
              </w:rPr>
            </w:pPr>
          </w:p>
        </w:tc>
      </w:tr>
      <w:tr w:rsidR="004556E9" w:rsidRPr="00C34218" w14:paraId="1C33E190" w14:textId="77777777" w:rsidTr="001C6EC1">
        <w:trPr>
          <w:cantSplit/>
        </w:trPr>
        <w:tc>
          <w:tcPr>
            <w:tcW w:w="151" w:type="pct"/>
          </w:tcPr>
          <w:p w14:paraId="34BED048" w14:textId="77777777" w:rsidR="004556E9" w:rsidRPr="00C34218" w:rsidRDefault="004556E9" w:rsidP="004556E9">
            <w:pPr>
              <w:spacing w:line="240" w:lineRule="atLeast"/>
              <w:rPr>
                <w:color w:val="0000FF"/>
              </w:rPr>
            </w:pPr>
          </w:p>
        </w:tc>
        <w:tc>
          <w:tcPr>
            <w:tcW w:w="300" w:type="pct"/>
            <w:gridSpan w:val="2"/>
          </w:tcPr>
          <w:p w14:paraId="174939EB" w14:textId="77777777" w:rsidR="004556E9" w:rsidRPr="00C34218" w:rsidRDefault="004556E9" w:rsidP="004556E9">
            <w:pPr>
              <w:spacing w:line="240" w:lineRule="atLeast"/>
              <w:jc w:val="right"/>
              <w:rPr>
                <w:color w:val="0000FF"/>
              </w:rPr>
            </w:pPr>
          </w:p>
        </w:tc>
        <w:tc>
          <w:tcPr>
            <w:tcW w:w="450" w:type="pct"/>
          </w:tcPr>
          <w:p w14:paraId="6F3FA517" w14:textId="77777777" w:rsidR="004556E9" w:rsidRPr="00C34218" w:rsidRDefault="004556E9" w:rsidP="004556E9">
            <w:pPr>
              <w:spacing w:line="240" w:lineRule="atLeast"/>
              <w:rPr>
                <w:color w:val="0000FF"/>
              </w:rPr>
            </w:pPr>
          </w:p>
        </w:tc>
        <w:tc>
          <w:tcPr>
            <w:tcW w:w="450" w:type="pct"/>
            <w:gridSpan w:val="2"/>
          </w:tcPr>
          <w:p w14:paraId="77AD5073" w14:textId="77777777" w:rsidR="004556E9" w:rsidRPr="00C34218" w:rsidRDefault="004556E9" w:rsidP="004556E9">
            <w:pPr>
              <w:spacing w:line="240" w:lineRule="atLeast"/>
              <w:rPr>
                <w:color w:val="0000FF"/>
              </w:rPr>
            </w:pPr>
          </w:p>
        </w:tc>
        <w:tc>
          <w:tcPr>
            <w:tcW w:w="3500" w:type="pct"/>
            <w:gridSpan w:val="6"/>
          </w:tcPr>
          <w:p w14:paraId="4EF43799"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tcPr>
          <w:p w14:paraId="0A05D11C" w14:textId="77777777" w:rsidR="004556E9" w:rsidRPr="00C34218" w:rsidRDefault="004556E9" w:rsidP="004556E9">
            <w:pPr>
              <w:spacing w:line="240" w:lineRule="atLeast"/>
              <w:jc w:val="right"/>
              <w:rPr>
                <w:color w:val="0000FF"/>
              </w:rPr>
            </w:pPr>
          </w:p>
        </w:tc>
      </w:tr>
      <w:tr w:rsidR="004556E9" w:rsidRPr="00A802BF" w14:paraId="6A611AB8" w14:textId="77777777" w:rsidTr="001C6EC1">
        <w:trPr>
          <w:cantSplit/>
        </w:trPr>
        <w:tc>
          <w:tcPr>
            <w:tcW w:w="151" w:type="pct"/>
          </w:tcPr>
          <w:p w14:paraId="0D61023E" w14:textId="77777777" w:rsidR="004556E9" w:rsidRPr="00C34218" w:rsidRDefault="004556E9" w:rsidP="004556E9">
            <w:pPr>
              <w:spacing w:line="240" w:lineRule="atLeast"/>
              <w:rPr>
                <w:color w:val="0000FF"/>
              </w:rPr>
            </w:pPr>
          </w:p>
        </w:tc>
        <w:tc>
          <w:tcPr>
            <w:tcW w:w="300" w:type="pct"/>
            <w:gridSpan w:val="2"/>
          </w:tcPr>
          <w:p w14:paraId="5D9FCF73" w14:textId="77777777" w:rsidR="004556E9" w:rsidRPr="00C34218" w:rsidRDefault="004556E9" w:rsidP="004556E9">
            <w:pPr>
              <w:spacing w:line="240" w:lineRule="atLeast"/>
              <w:jc w:val="right"/>
              <w:rPr>
                <w:color w:val="0000FF"/>
              </w:rPr>
            </w:pPr>
          </w:p>
        </w:tc>
        <w:tc>
          <w:tcPr>
            <w:tcW w:w="450" w:type="pct"/>
          </w:tcPr>
          <w:p w14:paraId="56E66131" w14:textId="77777777" w:rsidR="004556E9" w:rsidRPr="00C34218" w:rsidRDefault="004556E9" w:rsidP="004556E9">
            <w:pPr>
              <w:spacing w:line="240" w:lineRule="atLeast"/>
              <w:rPr>
                <w:color w:val="0000FF"/>
              </w:rPr>
            </w:pPr>
          </w:p>
        </w:tc>
        <w:tc>
          <w:tcPr>
            <w:tcW w:w="450" w:type="pct"/>
            <w:gridSpan w:val="2"/>
          </w:tcPr>
          <w:p w14:paraId="5F2B7CA6" w14:textId="77777777" w:rsidR="004556E9" w:rsidRPr="00C34218" w:rsidRDefault="004556E9" w:rsidP="004556E9">
            <w:pPr>
              <w:spacing w:line="240" w:lineRule="atLeast"/>
              <w:rPr>
                <w:color w:val="0000FF"/>
              </w:rPr>
            </w:pPr>
          </w:p>
        </w:tc>
        <w:tc>
          <w:tcPr>
            <w:tcW w:w="3500" w:type="pct"/>
            <w:gridSpan w:val="6"/>
          </w:tcPr>
          <w:p w14:paraId="2259E311"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metalen ringen worden, naargelang van het geval, bekleed met vachetleder, of met flankleder van koe, of kalf, of met synthetisch leder.</w:t>
            </w:r>
          </w:p>
        </w:tc>
        <w:tc>
          <w:tcPr>
            <w:tcW w:w="149" w:type="pct"/>
          </w:tcPr>
          <w:p w14:paraId="6D68D931" w14:textId="77777777" w:rsidR="004556E9" w:rsidRPr="00C34218" w:rsidRDefault="004556E9" w:rsidP="004556E9">
            <w:pPr>
              <w:spacing w:line="240" w:lineRule="atLeast"/>
              <w:jc w:val="right"/>
              <w:rPr>
                <w:color w:val="0000FF"/>
                <w:lang w:val="nl-BE"/>
              </w:rPr>
            </w:pPr>
          </w:p>
        </w:tc>
      </w:tr>
      <w:tr w:rsidR="004556E9" w:rsidRPr="00A802BF" w14:paraId="2A72FC47" w14:textId="77777777" w:rsidTr="001C6EC1">
        <w:trPr>
          <w:cantSplit/>
        </w:trPr>
        <w:tc>
          <w:tcPr>
            <w:tcW w:w="151" w:type="pct"/>
          </w:tcPr>
          <w:p w14:paraId="2A4AF0AB" w14:textId="77777777" w:rsidR="004556E9" w:rsidRPr="00C34218" w:rsidRDefault="004556E9" w:rsidP="004556E9">
            <w:pPr>
              <w:spacing w:line="240" w:lineRule="atLeast"/>
              <w:rPr>
                <w:color w:val="0000FF"/>
                <w:lang w:val="nl-BE"/>
              </w:rPr>
            </w:pPr>
          </w:p>
        </w:tc>
        <w:tc>
          <w:tcPr>
            <w:tcW w:w="300" w:type="pct"/>
            <w:gridSpan w:val="2"/>
          </w:tcPr>
          <w:p w14:paraId="17FF9236" w14:textId="77777777" w:rsidR="004556E9" w:rsidRPr="00C34218" w:rsidRDefault="004556E9" w:rsidP="004556E9">
            <w:pPr>
              <w:spacing w:line="240" w:lineRule="atLeast"/>
              <w:jc w:val="right"/>
              <w:rPr>
                <w:color w:val="0000FF"/>
                <w:lang w:val="nl-BE"/>
              </w:rPr>
            </w:pPr>
          </w:p>
        </w:tc>
        <w:tc>
          <w:tcPr>
            <w:tcW w:w="450" w:type="pct"/>
          </w:tcPr>
          <w:p w14:paraId="4298DD09" w14:textId="77777777" w:rsidR="004556E9" w:rsidRPr="00C34218" w:rsidRDefault="004556E9" w:rsidP="004556E9">
            <w:pPr>
              <w:spacing w:line="240" w:lineRule="atLeast"/>
              <w:rPr>
                <w:color w:val="0000FF"/>
                <w:lang w:val="nl-BE"/>
              </w:rPr>
            </w:pPr>
          </w:p>
        </w:tc>
        <w:tc>
          <w:tcPr>
            <w:tcW w:w="450" w:type="pct"/>
            <w:gridSpan w:val="2"/>
          </w:tcPr>
          <w:p w14:paraId="7D647DAE" w14:textId="77777777" w:rsidR="004556E9" w:rsidRPr="00C34218" w:rsidRDefault="004556E9" w:rsidP="004556E9">
            <w:pPr>
              <w:spacing w:line="240" w:lineRule="atLeast"/>
              <w:rPr>
                <w:color w:val="0000FF"/>
                <w:lang w:val="nl-BE"/>
              </w:rPr>
            </w:pPr>
          </w:p>
        </w:tc>
        <w:tc>
          <w:tcPr>
            <w:tcW w:w="3500" w:type="pct"/>
            <w:gridSpan w:val="6"/>
          </w:tcPr>
          <w:p w14:paraId="13366D22" w14:textId="77777777" w:rsidR="004556E9" w:rsidRPr="00C34218" w:rsidRDefault="004556E9" w:rsidP="004556E9">
            <w:pPr>
              <w:spacing w:line="240" w:lineRule="atLeast"/>
              <w:jc w:val="both"/>
              <w:rPr>
                <w:rFonts w:ascii="Arial" w:hAnsi="Arial"/>
                <w:color w:val="0000FF"/>
                <w:lang w:val="nl-BE"/>
              </w:rPr>
            </w:pPr>
          </w:p>
        </w:tc>
        <w:tc>
          <w:tcPr>
            <w:tcW w:w="149" w:type="pct"/>
          </w:tcPr>
          <w:p w14:paraId="2A055AA4" w14:textId="77777777" w:rsidR="004556E9" w:rsidRPr="00C34218" w:rsidRDefault="004556E9" w:rsidP="004556E9">
            <w:pPr>
              <w:spacing w:line="240" w:lineRule="atLeast"/>
              <w:jc w:val="right"/>
              <w:rPr>
                <w:color w:val="0000FF"/>
                <w:lang w:val="nl-BE"/>
              </w:rPr>
            </w:pPr>
          </w:p>
        </w:tc>
      </w:tr>
      <w:tr w:rsidR="004556E9" w:rsidRPr="00A802BF" w14:paraId="0D68CD08" w14:textId="77777777" w:rsidTr="001C6EC1">
        <w:trPr>
          <w:cantSplit/>
        </w:trPr>
        <w:tc>
          <w:tcPr>
            <w:tcW w:w="151" w:type="pct"/>
          </w:tcPr>
          <w:p w14:paraId="1844FA33" w14:textId="77777777" w:rsidR="004556E9" w:rsidRPr="00C34218" w:rsidRDefault="004556E9" w:rsidP="004556E9">
            <w:pPr>
              <w:spacing w:line="240" w:lineRule="atLeast"/>
              <w:rPr>
                <w:color w:val="0000FF"/>
                <w:lang w:val="nl-BE"/>
              </w:rPr>
            </w:pPr>
          </w:p>
        </w:tc>
        <w:tc>
          <w:tcPr>
            <w:tcW w:w="300" w:type="pct"/>
            <w:gridSpan w:val="2"/>
          </w:tcPr>
          <w:p w14:paraId="293F382B" w14:textId="77777777" w:rsidR="004556E9" w:rsidRPr="00C34218" w:rsidRDefault="004556E9" w:rsidP="004556E9">
            <w:pPr>
              <w:spacing w:line="240" w:lineRule="atLeast"/>
              <w:jc w:val="right"/>
              <w:rPr>
                <w:color w:val="0000FF"/>
                <w:lang w:val="nl-BE"/>
              </w:rPr>
            </w:pPr>
          </w:p>
        </w:tc>
        <w:tc>
          <w:tcPr>
            <w:tcW w:w="450" w:type="pct"/>
          </w:tcPr>
          <w:p w14:paraId="795A8197" w14:textId="77777777" w:rsidR="004556E9" w:rsidRPr="00C34218" w:rsidRDefault="004556E9" w:rsidP="004556E9">
            <w:pPr>
              <w:spacing w:line="240" w:lineRule="atLeast"/>
              <w:rPr>
                <w:color w:val="0000FF"/>
                <w:lang w:val="nl-BE"/>
              </w:rPr>
            </w:pPr>
          </w:p>
        </w:tc>
        <w:tc>
          <w:tcPr>
            <w:tcW w:w="450" w:type="pct"/>
            <w:gridSpan w:val="2"/>
          </w:tcPr>
          <w:p w14:paraId="202A71FF" w14:textId="77777777" w:rsidR="004556E9" w:rsidRPr="00C34218" w:rsidRDefault="004556E9" w:rsidP="004556E9">
            <w:pPr>
              <w:spacing w:line="240" w:lineRule="atLeast"/>
              <w:rPr>
                <w:color w:val="0000FF"/>
                <w:lang w:val="nl-BE"/>
              </w:rPr>
            </w:pPr>
          </w:p>
        </w:tc>
        <w:tc>
          <w:tcPr>
            <w:tcW w:w="3500" w:type="pct"/>
            <w:gridSpan w:val="6"/>
          </w:tcPr>
          <w:p w14:paraId="17640C1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Perkament: koe-, geiten-, varkens-, of schapenleder met grote weerstand.</w:t>
            </w:r>
          </w:p>
        </w:tc>
        <w:tc>
          <w:tcPr>
            <w:tcW w:w="149" w:type="pct"/>
          </w:tcPr>
          <w:p w14:paraId="7430C0FE" w14:textId="77777777" w:rsidR="004556E9" w:rsidRPr="00C34218" w:rsidRDefault="004556E9" w:rsidP="004556E9">
            <w:pPr>
              <w:spacing w:line="240" w:lineRule="atLeast"/>
              <w:jc w:val="right"/>
              <w:rPr>
                <w:color w:val="0000FF"/>
                <w:lang w:val="nl-BE"/>
              </w:rPr>
            </w:pPr>
          </w:p>
        </w:tc>
      </w:tr>
      <w:tr w:rsidR="004556E9" w:rsidRPr="00A802BF" w14:paraId="11229B1C" w14:textId="77777777" w:rsidTr="001C6EC1">
        <w:trPr>
          <w:cantSplit/>
        </w:trPr>
        <w:tc>
          <w:tcPr>
            <w:tcW w:w="151" w:type="pct"/>
          </w:tcPr>
          <w:p w14:paraId="088E7005" w14:textId="77777777" w:rsidR="004556E9" w:rsidRPr="00C34218" w:rsidRDefault="004556E9" w:rsidP="004556E9">
            <w:pPr>
              <w:spacing w:line="240" w:lineRule="atLeast"/>
              <w:rPr>
                <w:color w:val="0000FF"/>
                <w:lang w:val="nl-BE"/>
              </w:rPr>
            </w:pPr>
          </w:p>
        </w:tc>
        <w:tc>
          <w:tcPr>
            <w:tcW w:w="300" w:type="pct"/>
            <w:gridSpan w:val="2"/>
          </w:tcPr>
          <w:p w14:paraId="5B6C2790" w14:textId="77777777" w:rsidR="004556E9" w:rsidRPr="00C34218" w:rsidRDefault="004556E9" w:rsidP="004556E9">
            <w:pPr>
              <w:spacing w:line="240" w:lineRule="atLeast"/>
              <w:jc w:val="right"/>
              <w:rPr>
                <w:color w:val="0000FF"/>
                <w:lang w:val="nl-BE"/>
              </w:rPr>
            </w:pPr>
          </w:p>
        </w:tc>
        <w:tc>
          <w:tcPr>
            <w:tcW w:w="450" w:type="pct"/>
          </w:tcPr>
          <w:p w14:paraId="5F369E8B" w14:textId="77777777" w:rsidR="004556E9" w:rsidRPr="00C34218" w:rsidRDefault="004556E9" w:rsidP="004556E9">
            <w:pPr>
              <w:spacing w:line="240" w:lineRule="atLeast"/>
              <w:rPr>
                <w:color w:val="0000FF"/>
                <w:lang w:val="nl-BE"/>
              </w:rPr>
            </w:pPr>
          </w:p>
        </w:tc>
        <w:tc>
          <w:tcPr>
            <w:tcW w:w="450" w:type="pct"/>
            <w:gridSpan w:val="2"/>
          </w:tcPr>
          <w:p w14:paraId="4D6D3587" w14:textId="77777777" w:rsidR="004556E9" w:rsidRPr="00C34218" w:rsidRDefault="004556E9" w:rsidP="004556E9">
            <w:pPr>
              <w:spacing w:line="240" w:lineRule="atLeast"/>
              <w:rPr>
                <w:color w:val="0000FF"/>
                <w:lang w:val="nl-BE"/>
              </w:rPr>
            </w:pPr>
          </w:p>
        </w:tc>
        <w:tc>
          <w:tcPr>
            <w:tcW w:w="3500" w:type="pct"/>
            <w:gridSpan w:val="6"/>
          </w:tcPr>
          <w:p w14:paraId="71AB5F9F" w14:textId="77777777" w:rsidR="004556E9" w:rsidRPr="00C34218" w:rsidRDefault="004556E9" w:rsidP="004556E9">
            <w:pPr>
              <w:spacing w:line="240" w:lineRule="atLeast"/>
              <w:jc w:val="both"/>
              <w:rPr>
                <w:rFonts w:ascii="Arial" w:hAnsi="Arial"/>
                <w:color w:val="0000FF"/>
                <w:lang w:val="nl-BE"/>
              </w:rPr>
            </w:pPr>
          </w:p>
        </w:tc>
        <w:tc>
          <w:tcPr>
            <w:tcW w:w="149" w:type="pct"/>
          </w:tcPr>
          <w:p w14:paraId="56803FF6" w14:textId="77777777" w:rsidR="004556E9" w:rsidRPr="00C34218" w:rsidRDefault="004556E9" w:rsidP="004556E9">
            <w:pPr>
              <w:spacing w:line="240" w:lineRule="atLeast"/>
              <w:jc w:val="right"/>
              <w:rPr>
                <w:color w:val="0000FF"/>
                <w:lang w:val="nl-BE"/>
              </w:rPr>
            </w:pPr>
          </w:p>
        </w:tc>
      </w:tr>
      <w:tr w:rsidR="004556E9" w:rsidRPr="00C34218" w14:paraId="123A2134" w14:textId="77777777" w:rsidTr="001C6EC1">
        <w:trPr>
          <w:cantSplit/>
        </w:trPr>
        <w:tc>
          <w:tcPr>
            <w:tcW w:w="151" w:type="pct"/>
          </w:tcPr>
          <w:p w14:paraId="77A5335F" w14:textId="77777777" w:rsidR="004556E9" w:rsidRPr="00C34218" w:rsidRDefault="004556E9" w:rsidP="004556E9">
            <w:pPr>
              <w:spacing w:line="240" w:lineRule="atLeast"/>
              <w:rPr>
                <w:color w:val="0000FF"/>
                <w:lang w:val="nl-BE"/>
              </w:rPr>
            </w:pPr>
          </w:p>
        </w:tc>
        <w:tc>
          <w:tcPr>
            <w:tcW w:w="300" w:type="pct"/>
            <w:gridSpan w:val="2"/>
          </w:tcPr>
          <w:p w14:paraId="17B0B82E" w14:textId="77777777" w:rsidR="004556E9" w:rsidRPr="00C34218" w:rsidRDefault="004556E9" w:rsidP="004556E9">
            <w:pPr>
              <w:spacing w:line="240" w:lineRule="atLeast"/>
              <w:jc w:val="right"/>
              <w:rPr>
                <w:color w:val="0000FF"/>
                <w:lang w:val="nl-BE"/>
              </w:rPr>
            </w:pPr>
          </w:p>
        </w:tc>
        <w:tc>
          <w:tcPr>
            <w:tcW w:w="450" w:type="pct"/>
          </w:tcPr>
          <w:p w14:paraId="71966924" w14:textId="77777777" w:rsidR="004556E9" w:rsidRPr="00C34218" w:rsidRDefault="004556E9" w:rsidP="004556E9">
            <w:pPr>
              <w:spacing w:line="240" w:lineRule="atLeast"/>
              <w:rPr>
                <w:color w:val="0000FF"/>
                <w:lang w:val="nl-BE"/>
              </w:rPr>
            </w:pPr>
          </w:p>
        </w:tc>
        <w:tc>
          <w:tcPr>
            <w:tcW w:w="450" w:type="pct"/>
            <w:gridSpan w:val="2"/>
          </w:tcPr>
          <w:p w14:paraId="324C7F44" w14:textId="77777777" w:rsidR="004556E9" w:rsidRPr="00C34218" w:rsidRDefault="004556E9" w:rsidP="004556E9">
            <w:pPr>
              <w:spacing w:line="240" w:lineRule="atLeast"/>
              <w:rPr>
                <w:color w:val="0000FF"/>
                <w:lang w:val="nl-BE"/>
              </w:rPr>
            </w:pPr>
          </w:p>
        </w:tc>
        <w:tc>
          <w:tcPr>
            <w:tcW w:w="3500" w:type="pct"/>
            <w:gridSpan w:val="6"/>
          </w:tcPr>
          <w:p w14:paraId="3BBB30D7" w14:textId="77777777" w:rsidR="004556E9" w:rsidRPr="00C34218" w:rsidRDefault="004556E9" w:rsidP="004556E9">
            <w:pPr>
              <w:spacing w:line="240" w:lineRule="atLeast"/>
              <w:jc w:val="both"/>
              <w:rPr>
                <w:color w:val="0000FF"/>
              </w:rPr>
            </w:pPr>
            <w:r w:rsidRPr="00C34218">
              <w:rPr>
                <w:rFonts w:ascii="Arial" w:hAnsi="Arial"/>
                <w:color w:val="0000FF"/>
              </w:rPr>
              <w:t>e) Fiber:</w:t>
            </w:r>
          </w:p>
        </w:tc>
        <w:tc>
          <w:tcPr>
            <w:tcW w:w="149" w:type="pct"/>
          </w:tcPr>
          <w:p w14:paraId="174D797B" w14:textId="77777777" w:rsidR="004556E9" w:rsidRPr="00C34218" w:rsidRDefault="004556E9" w:rsidP="004556E9">
            <w:pPr>
              <w:spacing w:line="240" w:lineRule="atLeast"/>
              <w:jc w:val="right"/>
              <w:rPr>
                <w:color w:val="0000FF"/>
              </w:rPr>
            </w:pPr>
          </w:p>
        </w:tc>
      </w:tr>
      <w:tr w:rsidR="004556E9" w:rsidRPr="00C34218" w14:paraId="358E3E8A" w14:textId="77777777" w:rsidTr="001C6EC1">
        <w:trPr>
          <w:cantSplit/>
        </w:trPr>
        <w:tc>
          <w:tcPr>
            <w:tcW w:w="151" w:type="pct"/>
          </w:tcPr>
          <w:p w14:paraId="5B18803C" w14:textId="77777777" w:rsidR="004556E9" w:rsidRPr="00C34218" w:rsidRDefault="004556E9" w:rsidP="004556E9">
            <w:pPr>
              <w:spacing w:line="240" w:lineRule="atLeast"/>
              <w:rPr>
                <w:color w:val="0000FF"/>
              </w:rPr>
            </w:pPr>
          </w:p>
        </w:tc>
        <w:tc>
          <w:tcPr>
            <w:tcW w:w="300" w:type="pct"/>
            <w:gridSpan w:val="2"/>
          </w:tcPr>
          <w:p w14:paraId="55FC6E6A" w14:textId="77777777" w:rsidR="004556E9" w:rsidRPr="00C34218" w:rsidRDefault="004556E9" w:rsidP="004556E9">
            <w:pPr>
              <w:spacing w:line="240" w:lineRule="atLeast"/>
              <w:jc w:val="right"/>
              <w:rPr>
                <w:color w:val="0000FF"/>
              </w:rPr>
            </w:pPr>
          </w:p>
        </w:tc>
        <w:tc>
          <w:tcPr>
            <w:tcW w:w="450" w:type="pct"/>
          </w:tcPr>
          <w:p w14:paraId="5024B292" w14:textId="77777777" w:rsidR="004556E9" w:rsidRPr="00C34218" w:rsidRDefault="004556E9" w:rsidP="004556E9">
            <w:pPr>
              <w:spacing w:line="240" w:lineRule="atLeast"/>
              <w:rPr>
                <w:color w:val="0000FF"/>
              </w:rPr>
            </w:pPr>
          </w:p>
        </w:tc>
        <w:tc>
          <w:tcPr>
            <w:tcW w:w="450" w:type="pct"/>
            <w:gridSpan w:val="2"/>
          </w:tcPr>
          <w:p w14:paraId="2AE3719E" w14:textId="77777777" w:rsidR="004556E9" w:rsidRPr="00C34218" w:rsidRDefault="004556E9" w:rsidP="004556E9">
            <w:pPr>
              <w:spacing w:line="240" w:lineRule="atLeast"/>
              <w:rPr>
                <w:color w:val="0000FF"/>
              </w:rPr>
            </w:pPr>
          </w:p>
        </w:tc>
        <w:tc>
          <w:tcPr>
            <w:tcW w:w="3500" w:type="pct"/>
            <w:gridSpan w:val="6"/>
          </w:tcPr>
          <w:p w14:paraId="728A876C" w14:textId="77777777" w:rsidR="004556E9" w:rsidRPr="00C34218" w:rsidRDefault="004556E9" w:rsidP="004556E9">
            <w:pPr>
              <w:spacing w:line="240" w:lineRule="atLeast"/>
              <w:jc w:val="both"/>
              <w:rPr>
                <w:color w:val="0000FF"/>
              </w:rPr>
            </w:pPr>
            <w:r w:rsidRPr="00C34218">
              <w:rPr>
                <w:rFonts w:ascii="Arial" w:hAnsi="Arial"/>
                <w:color w:val="0000FF"/>
              </w:rPr>
              <w:t>Koolstofvezelprodukten.</w:t>
            </w:r>
          </w:p>
        </w:tc>
        <w:tc>
          <w:tcPr>
            <w:tcW w:w="149" w:type="pct"/>
          </w:tcPr>
          <w:p w14:paraId="477A2FF2" w14:textId="77777777" w:rsidR="004556E9" w:rsidRPr="00C34218" w:rsidRDefault="004556E9" w:rsidP="004556E9">
            <w:pPr>
              <w:spacing w:line="240" w:lineRule="atLeast"/>
              <w:jc w:val="right"/>
              <w:rPr>
                <w:color w:val="0000FF"/>
              </w:rPr>
            </w:pPr>
          </w:p>
        </w:tc>
      </w:tr>
      <w:tr w:rsidR="004556E9" w:rsidRPr="00C34218" w14:paraId="5C6A0616" w14:textId="77777777" w:rsidTr="001C6EC1">
        <w:trPr>
          <w:cantSplit/>
        </w:trPr>
        <w:tc>
          <w:tcPr>
            <w:tcW w:w="151" w:type="pct"/>
          </w:tcPr>
          <w:p w14:paraId="2D0215FE" w14:textId="77777777" w:rsidR="004556E9" w:rsidRPr="00C34218" w:rsidRDefault="004556E9" w:rsidP="004556E9">
            <w:pPr>
              <w:spacing w:line="240" w:lineRule="atLeast"/>
              <w:rPr>
                <w:color w:val="0000FF"/>
              </w:rPr>
            </w:pPr>
          </w:p>
        </w:tc>
        <w:tc>
          <w:tcPr>
            <w:tcW w:w="300" w:type="pct"/>
            <w:gridSpan w:val="2"/>
          </w:tcPr>
          <w:p w14:paraId="44126D4B" w14:textId="77777777" w:rsidR="004556E9" w:rsidRPr="00C34218" w:rsidRDefault="004556E9" w:rsidP="004556E9">
            <w:pPr>
              <w:spacing w:line="240" w:lineRule="atLeast"/>
              <w:jc w:val="right"/>
              <w:rPr>
                <w:color w:val="0000FF"/>
              </w:rPr>
            </w:pPr>
          </w:p>
        </w:tc>
        <w:tc>
          <w:tcPr>
            <w:tcW w:w="450" w:type="pct"/>
          </w:tcPr>
          <w:p w14:paraId="11F79CAF" w14:textId="77777777" w:rsidR="004556E9" w:rsidRPr="00C34218" w:rsidRDefault="004556E9" w:rsidP="004556E9">
            <w:pPr>
              <w:spacing w:line="240" w:lineRule="atLeast"/>
              <w:rPr>
                <w:color w:val="0000FF"/>
              </w:rPr>
            </w:pPr>
          </w:p>
        </w:tc>
        <w:tc>
          <w:tcPr>
            <w:tcW w:w="450" w:type="pct"/>
            <w:gridSpan w:val="2"/>
          </w:tcPr>
          <w:p w14:paraId="63428F28" w14:textId="77777777" w:rsidR="004556E9" w:rsidRPr="00C34218" w:rsidRDefault="004556E9" w:rsidP="004556E9">
            <w:pPr>
              <w:spacing w:line="240" w:lineRule="atLeast"/>
              <w:rPr>
                <w:color w:val="0000FF"/>
              </w:rPr>
            </w:pPr>
          </w:p>
        </w:tc>
        <w:tc>
          <w:tcPr>
            <w:tcW w:w="3500" w:type="pct"/>
            <w:gridSpan w:val="6"/>
          </w:tcPr>
          <w:p w14:paraId="0B7AEA78" w14:textId="77777777" w:rsidR="004556E9" w:rsidRPr="00C34218" w:rsidRDefault="004556E9" w:rsidP="004556E9">
            <w:pPr>
              <w:spacing w:line="240" w:lineRule="atLeast"/>
              <w:jc w:val="both"/>
              <w:rPr>
                <w:rFonts w:ascii="Arial" w:hAnsi="Arial"/>
                <w:color w:val="0000FF"/>
              </w:rPr>
            </w:pPr>
          </w:p>
        </w:tc>
        <w:tc>
          <w:tcPr>
            <w:tcW w:w="149" w:type="pct"/>
          </w:tcPr>
          <w:p w14:paraId="0581B784" w14:textId="77777777" w:rsidR="004556E9" w:rsidRPr="00C34218" w:rsidRDefault="004556E9" w:rsidP="004556E9">
            <w:pPr>
              <w:spacing w:line="240" w:lineRule="atLeast"/>
              <w:jc w:val="right"/>
              <w:rPr>
                <w:color w:val="0000FF"/>
              </w:rPr>
            </w:pPr>
          </w:p>
        </w:tc>
      </w:tr>
      <w:tr w:rsidR="004556E9" w:rsidRPr="00C34218" w14:paraId="3E7C633B" w14:textId="77777777" w:rsidTr="001C6EC1">
        <w:trPr>
          <w:cantSplit/>
        </w:trPr>
        <w:tc>
          <w:tcPr>
            <w:tcW w:w="151" w:type="pct"/>
          </w:tcPr>
          <w:p w14:paraId="6A78709A" w14:textId="77777777" w:rsidR="004556E9" w:rsidRPr="00C34218" w:rsidRDefault="004556E9" w:rsidP="004556E9">
            <w:pPr>
              <w:spacing w:line="240" w:lineRule="atLeast"/>
              <w:rPr>
                <w:color w:val="0000FF"/>
              </w:rPr>
            </w:pPr>
          </w:p>
        </w:tc>
        <w:tc>
          <w:tcPr>
            <w:tcW w:w="300" w:type="pct"/>
            <w:gridSpan w:val="2"/>
          </w:tcPr>
          <w:p w14:paraId="2984B264" w14:textId="77777777" w:rsidR="004556E9" w:rsidRPr="00C34218" w:rsidRDefault="004556E9" w:rsidP="004556E9">
            <w:pPr>
              <w:spacing w:line="240" w:lineRule="atLeast"/>
              <w:jc w:val="right"/>
              <w:rPr>
                <w:color w:val="0000FF"/>
              </w:rPr>
            </w:pPr>
          </w:p>
        </w:tc>
        <w:tc>
          <w:tcPr>
            <w:tcW w:w="450" w:type="pct"/>
          </w:tcPr>
          <w:p w14:paraId="62BC7620" w14:textId="77777777" w:rsidR="004556E9" w:rsidRPr="00C34218" w:rsidRDefault="004556E9" w:rsidP="004556E9">
            <w:pPr>
              <w:spacing w:line="240" w:lineRule="atLeast"/>
              <w:rPr>
                <w:color w:val="0000FF"/>
              </w:rPr>
            </w:pPr>
          </w:p>
        </w:tc>
        <w:tc>
          <w:tcPr>
            <w:tcW w:w="450" w:type="pct"/>
            <w:gridSpan w:val="2"/>
          </w:tcPr>
          <w:p w14:paraId="730C949F" w14:textId="77777777" w:rsidR="004556E9" w:rsidRPr="00C34218" w:rsidRDefault="004556E9" w:rsidP="004556E9">
            <w:pPr>
              <w:spacing w:line="240" w:lineRule="atLeast"/>
              <w:rPr>
                <w:color w:val="0000FF"/>
              </w:rPr>
            </w:pPr>
          </w:p>
        </w:tc>
        <w:tc>
          <w:tcPr>
            <w:tcW w:w="3500" w:type="pct"/>
            <w:gridSpan w:val="6"/>
          </w:tcPr>
          <w:p w14:paraId="44AE8049" w14:textId="77777777" w:rsidR="004556E9" w:rsidRPr="00C34218" w:rsidRDefault="004556E9" w:rsidP="004556E9">
            <w:pPr>
              <w:spacing w:line="240" w:lineRule="atLeast"/>
              <w:jc w:val="both"/>
              <w:rPr>
                <w:color w:val="0000FF"/>
              </w:rPr>
            </w:pPr>
            <w:r w:rsidRPr="00C34218">
              <w:rPr>
                <w:rFonts w:ascii="Arial" w:hAnsi="Arial"/>
                <w:color w:val="0000FF"/>
              </w:rPr>
              <w:t>f) Kurk:</w:t>
            </w:r>
          </w:p>
        </w:tc>
        <w:tc>
          <w:tcPr>
            <w:tcW w:w="149" w:type="pct"/>
          </w:tcPr>
          <w:p w14:paraId="757C5957" w14:textId="77777777" w:rsidR="004556E9" w:rsidRPr="00C34218" w:rsidRDefault="004556E9" w:rsidP="004556E9">
            <w:pPr>
              <w:spacing w:line="240" w:lineRule="atLeast"/>
              <w:jc w:val="right"/>
              <w:rPr>
                <w:color w:val="0000FF"/>
              </w:rPr>
            </w:pPr>
          </w:p>
        </w:tc>
      </w:tr>
      <w:tr w:rsidR="004556E9" w:rsidRPr="00A802BF" w14:paraId="2CAC3029" w14:textId="77777777" w:rsidTr="001C6EC1">
        <w:trPr>
          <w:cantSplit/>
        </w:trPr>
        <w:tc>
          <w:tcPr>
            <w:tcW w:w="151" w:type="pct"/>
          </w:tcPr>
          <w:p w14:paraId="44F79564" w14:textId="77777777" w:rsidR="004556E9" w:rsidRPr="00C34218" w:rsidRDefault="004556E9" w:rsidP="004556E9">
            <w:pPr>
              <w:spacing w:line="240" w:lineRule="atLeast"/>
              <w:rPr>
                <w:color w:val="0000FF"/>
              </w:rPr>
            </w:pPr>
          </w:p>
        </w:tc>
        <w:tc>
          <w:tcPr>
            <w:tcW w:w="300" w:type="pct"/>
            <w:gridSpan w:val="2"/>
          </w:tcPr>
          <w:p w14:paraId="692AF7B1" w14:textId="77777777" w:rsidR="004556E9" w:rsidRPr="00C34218" w:rsidRDefault="004556E9" w:rsidP="004556E9">
            <w:pPr>
              <w:spacing w:line="240" w:lineRule="atLeast"/>
              <w:jc w:val="right"/>
              <w:rPr>
                <w:color w:val="0000FF"/>
              </w:rPr>
            </w:pPr>
          </w:p>
        </w:tc>
        <w:tc>
          <w:tcPr>
            <w:tcW w:w="450" w:type="pct"/>
          </w:tcPr>
          <w:p w14:paraId="306D1D64" w14:textId="77777777" w:rsidR="004556E9" w:rsidRPr="00C34218" w:rsidRDefault="004556E9" w:rsidP="004556E9">
            <w:pPr>
              <w:spacing w:line="240" w:lineRule="atLeast"/>
              <w:rPr>
                <w:color w:val="0000FF"/>
              </w:rPr>
            </w:pPr>
          </w:p>
        </w:tc>
        <w:tc>
          <w:tcPr>
            <w:tcW w:w="450" w:type="pct"/>
            <w:gridSpan w:val="2"/>
          </w:tcPr>
          <w:p w14:paraId="650D41DE" w14:textId="77777777" w:rsidR="004556E9" w:rsidRPr="00C34218" w:rsidRDefault="004556E9" w:rsidP="004556E9">
            <w:pPr>
              <w:spacing w:line="240" w:lineRule="atLeast"/>
              <w:rPr>
                <w:color w:val="0000FF"/>
              </w:rPr>
            </w:pPr>
          </w:p>
        </w:tc>
        <w:tc>
          <w:tcPr>
            <w:tcW w:w="3500" w:type="pct"/>
            <w:gridSpan w:val="6"/>
          </w:tcPr>
          <w:p w14:paraId="48A4D8D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Schors van kurkeik, moet fijn zijn, niet wormstekig, noch diepgebarsten, het kurkblad moet soepel zijn.</w:t>
            </w:r>
          </w:p>
        </w:tc>
        <w:tc>
          <w:tcPr>
            <w:tcW w:w="149" w:type="pct"/>
          </w:tcPr>
          <w:p w14:paraId="77204962" w14:textId="77777777" w:rsidR="004556E9" w:rsidRPr="00C34218" w:rsidRDefault="004556E9" w:rsidP="004556E9">
            <w:pPr>
              <w:spacing w:line="240" w:lineRule="atLeast"/>
              <w:jc w:val="right"/>
              <w:rPr>
                <w:color w:val="0000FF"/>
                <w:lang w:val="nl-BE"/>
              </w:rPr>
            </w:pPr>
          </w:p>
        </w:tc>
      </w:tr>
      <w:tr w:rsidR="004556E9" w:rsidRPr="00A802BF" w14:paraId="5AA4F33A" w14:textId="77777777" w:rsidTr="001C6EC1">
        <w:trPr>
          <w:cantSplit/>
        </w:trPr>
        <w:tc>
          <w:tcPr>
            <w:tcW w:w="151" w:type="pct"/>
          </w:tcPr>
          <w:p w14:paraId="64C05C99" w14:textId="77777777" w:rsidR="004556E9" w:rsidRPr="00C34218" w:rsidRDefault="004556E9" w:rsidP="004556E9">
            <w:pPr>
              <w:spacing w:line="240" w:lineRule="atLeast"/>
              <w:rPr>
                <w:color w:val="0000FF"/>
                <w:lang w:val="nl-BE"/>
              </w:rPr>
            </w:pPr>
          </w:p>
        </w:tc>
        <w:tc>
          <w:tcPr>
            <w:tcW w:w="300" w:type="pct"/>
            <w:gridSpan w:val="2"/>
          </w:tcPr>
          <w:p w14:paraId="42AD5344" w14:textId="77777777" w:rsidR="004556E9" w:rsidRPr="00C34218" w:rsidRDefault="004556E9" w:rsidP="004556E9">
            <w:pPr>
              <w:spacing w:line="240" w:lineRule="atLeast"/>
              <w:jc w:val="right"/>
              <w:rPr>
                <w:color w:val="0000FF"/>
                <w:lang w:val="nl-BE"/>
              </w:rPr>
            </w:pPr>
          </w:p>
        </w:tc>
        <w:tc>
          <w:tcPr>
            <w:tcW w:w="450" w:type="pct"/>
          </w:tcPr>
          <w:p w14:paraId="0E6030F2" w14:textId="77777777" w:rsidR="004556E9" w:rsidRPr="00C34218" w:rsidRDefault="004556E9" w:rsidP="004556E9">
            <w:pPr>
              <w:spacing w:line="240" w:lineRule="atLeast"/>
              <w:rPr>
                <w:color w:val="0000FF"/>
                <w:lang w:val="nl-BE"/>
              </w:rPr>
            </w:pPr>
          </w:p>
        </w:tc>
        <w:tc>
          <w:tcPr>
            <w:tcW w:w="450" w:type="pct"/>
            <w:gridSpan w:val="2"/>
          </w:tcPr>
          <w:p w14:paraId="1B427435" w14:textId="77777777" w:rsidR="004556E9" w:rsidRPr="00C34218" w:rsidRDefault="004556E9" w:rsidP="004556E9">
            <w:pPr>
              <w:spacing w:line="240" w:lineRule="atLeast"/>
              <w:rPr>
                <w:color w:val="0000FF"/>
                <w:lang w:val="nl-BE"/>
              </w:rPr>
            </w:pPr>
          </w:p>
        </w:tc>
        <w:tc>
          <w:tcPr>
            <w:tcW w:w="3500" w:type="pct"/>
            <w:gridSpan w:val="6"/>
          </w:tcPr>
          <w:p w14:paraId="5F70C2E2" w14:textId="77777777" w:rsidR="004556E9" w:rsidRPr="00C34218" w:rsidRDefault="004556E9" w:rsidP="004556E9">
            <w:pPr>
              <w:spacing w:line="240" w:lineRule="atLeast"/>
              <w:jc w:val="both"/>
              <w:rPr>
                <w:rFonts w:ascii="Arial" w:hAnsi="Arial"/>
                <w:color w:val="0000FF"/>
                <w:lang w:val="nl-BE"/>
              </w:rPr>
            </w:pPr>
          </w:p>
        </w:tc>
        <w:tc>
          <w:tcPr>
            <w:tcW w:w="149" w:type="pct"/>
          </w:tcPr>
          <w:p w14:paraId="03F149B2" w14:textId="77777777" w:rsidR="004556E9" w:rsidRPr="00C34218" w:rsidRDefault="004556E9" w:rsidP="004556E9">
            <w:pPr>
              <w:spacing w:line="240" w:lineRule="atLeast"/>
              <w:jc w:val="right"/>
              <w:rPr>
                <w:color w:val="0000FF"/>
                <w:lang w:val="nl-BE"/>
              </w:rPr>
            </w:pPr>
          </w:p>
        </w:tc>
      </w:tr>
      <w:tr w:rsidR="004556E9" w:rsidRPr="00A802BF" w14:paraId="21B5D2B9" w14:textId="77777777" w:rsidTr="001C6EC1">
        <w:trPr>
          <w:cantSplit/>
        </w:trPr>
        <w:tc>
          <w:tcPr>
            <w:tcW w:w="151" w:type="pct"/>
          </w:tcPr>
          <w:p w14:paraId="0513CF71" w14:textId="77777777" w:rsidR="004556E9" w:rsidRPr="00C34218" w:rsidRDefault="004556E9" w:rsidP="004556E9">
            <w:pPr>
              <w:spacing w:line="240" w:lineRule="atLeast"/>
              <w:rPr>
                <w:color w:val="0000FF"/>
                <w:lang w:val="nl-BE"/>
              </w:rPr>
            </w:pPr>
          </w:p>
        </w:tc>
        <w:tc>
          <w:tcPr>
            <w:tcW w:w="300" w:type="pct"/>
            <w:gridSpan w:val="2"/>
          </w:tcPr>
          <w:p w14:paraId="6409CD95" w14:textId="77777777" w:rsidR="004556E9" w:rsidRPr="00C34218" w:rsidRDefault="004556E9" w:rsidP="004556E9">
            <w:pPr>
              <w:spacing w:line="240" w:lineRule="atLeast"/>
              <w:jc w:val="right"/>
              <w:rPr>
                <w:color w:val="0000FF"/>
                <w:lang w:val="nl-BE"/>
              </w:rPr>
            </w:pPr>
          </w:p>
        </w:tc>
        <w:tc>
          <w:tcPr>
            <w:tcW w:w="450" w:type="pct"/>
          </w:tcPr>
          <w:p w14:paraId="6720BB6C" w14:textId="77777777" w:rsidR="004556E9" w:rsidRPr="00C34218" w:rsidRDefault="004556E9" w:rsidP="004556E9">
            <w:pPr>
              <w:spacing w:line="240" w:lineRule="atLeast"/>
              <w:rPr>
                <w:color w:val="0000FF"/>
                <w:lang w:val="nl-BE"/>
              </w:rPr>
            </w:pPr>
          </w:p>
        </w:tc>
        <w:tc>
          <w:tcPr>
            <w:tcW w:w="450" w:type="pct"/>
            <w:gridSpan w:val="2"/>
          </w:tcPr>
          <w:p w14:paraId="6DC30675" w14:textId="77777777" w:rsidR="004556E9" w:rsidRPr="00C34218" w:rsidRDefault="004556E9" w:rsidP="004556E9">
            <w:pPr>
              <w:spacing w:line="240" w:lineRule="atLeast"/>
              <w:rPr>
                <w:color w:val="0000FF"/>
                <w:lang w:val="nl-BE"/>
              </w:rPr>
            </w:pPr>
          </w:p>
        </w:tc>
        <w:tc>
          <w:tcPr>
            <w:tcW w:w="3500" w:type="pct"/>
            <w:gridSpan w:val="6"/>
          </w:tcPr>
          <w:p w14:paraId="6DDBA9B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Ze mag samengesteld zijn uit latex en kurkblad.</w:t>
            </w:r>
          </w:p>
        </w:tc>
        <w:tc>
          <w:tcPr>
            <w:tcW w:w="149" w:type="pct"/>
          </w:tcPr>
          <w:p w14:paraId="1F0BC5F4" w14:textId="77777777" w:rsidR="004556E9" w:rsidRPr="00C34218" w:rsidRDefault="004556E9" w:rsidP="004556E9">
            <w:pPr>
              <w:spacing w:line="240" w:lineRule="atLeast"/>
              <w:jc w:val="right"/>
              <w:rPr>
                <w:color w:val="0000FF"/>
                <w:lang w:val="nl-BE"/>
              </w:rPr>
            </w:pPr>
          </w:p>
        </w:tc>
      </w:tr>
      <w:tr w:rsidR="004556E9" w:rsidRPr="00A802BF" w14:paraId="35AF0D12" w14:textId="77777777" w:rsidTr="001C6EC1">
        <w:trPr>
          <w:cantSplit/>
        </w:trPr>
        <w:tc>
          <w:tcPr>
            <w:tcW w:w="151" w:type="pct"/>
          </w:tcPr>
          <w:p w14:paraId="5761B5B5" w14:textId="77777777" w:rsidR="004556E9" w:rsidRPr="00C34218" w:rsidRDefault="004556E9" w:rsidP="004556E9">
            <w:pPr>
              <w:spacing w:line="240" w:lineRule="atLeast"/>
              <w:rPr>
                <w:color w:val="0000FF"/>
                <w:lang w:val="nl-BE"/>
              </w:rPr>
            </w:pPr>
          </w:p>
        </w:tc>
        <w:tc>
          <w:tcPr>
            <w:tcW w:w="300" w:type="pct"/>
            <w:gridSpan w:val="2"/>
          </w:tcPr>
          <w:p w14:paraId="5A84CAED" w14:textId="77777777" w:rsidR="004556E9" w:rsidRPr="00C34218" w:rsidRDefault="004556E9" w:rsidP="004556E9">
            <w:pPr>
              <w:spacing w:line="240" w:lineRule="atLeast"/>
              <w:jc w:val="right"/>
              <w:rPr>
                <w:color w:val="0000FF"/>
                <w:lang w:val="nl-BE"/>
              </w:rPr>
            </w:pPr>
          </w:p>
        </w:tc>
        <w:tc>
          <w:tcPr>
            <w:tcW w:w="450" w:type="pct"/>
          </w:tcPr>
          <w:p w14:paraId="3369CEB3" w14:textId="77777777" w:rsidR="004556E9" w:rsidRPr="00C34218" w:rsidRDefault="004556E9" w:rsidP="004556E9">
            <w:pPr>
              <w:spacing w:line="240" w:lineRule="atLeast"/>
              <w:rPr>
                <w:color w:val="0000FF"/>
                <w:lang w:val="nl-BE"/>
              </w:rPr>
            </w:pPr>
          </w:p>
        </w:tc>
        <w:tc>
          <w:tcPr>
            <w:tcW w:w="450" w:type="pct"/>
            <w:gridSpan w:val="2"/>
          </w:tcPr>
          <w:p w14:paraId="7D2B7261" w14:textId="77777777" w:rsidR="004556E9" w:rsidRPr="00C34218" w:rsidRDefault="004556E9" w:rsidP="004556E9">
            <w:pPr>
              <w:spacing w:line="240" w:lineRule="atLeast"/>
              <w:rPr>
                <w:color w:val="0000FF"/>
                <w:lang w:val="nl-BE"/>
              </w:rPr>
            </w:pPr>
          </w:p>
        </w:tc>
        <w:tc>
          <w:tcPr>
            <w:tcW w:w="3500" w:type="pct"/>
            <w:gridSpan w:val="6"/>
          </w:tcPr>
          <w:p w14:paraId="06CFECC7" w14:textId="77777777" w:rsidR="004556E9" w:rsidRPr="00C34218" w:rsidRDefault="004556E9" w:rsidP="004556E9">
            <w:pPr>
              <w:spacing w:line="240" w:lineRule="atLeast"/>
              <w:jc w:val="both"/>
              <w:rPr>
                <w:rFonts w:ascii="Arial" w:hAnsi="Arial"/>
                <w:color w:val="0000FF"/>
                <w:lang w:val="nl-BE"/>
              </w:rPr>
            </w:pPr>
          </w:p>
        </w:tc>
        <w:tc>
          <w:tcPr>
            <w:tcW w:w="149" w:type="pct"/>
          </w:tcPr>
          <w:p w14:paraId="71BB3361" w14:textId="77777777" w:rsidR="004556E9" w:rsidRPr="00C34218" w:rsidRDefault="004556E9" w:rsidP="004556E9">
            <w:pPr>
              <w:spacing w:line="240" w:lineRule="atLeast"/>
              <w:jc w:val="right"/>
              <w:rPr>
                <w:color w:val="0000FF"/>
                <w:lang w:val="nl-BE"/>
              </w:rPr>
            </w:pPr>
          </w:p>
        </w:tc>
      </w:tr>
      <w:tr w:rsidR="004556E9" w:rsidRPr="00C34218" w14:paraId="5D478071" w14:textId="77777777" w:rsidTr="001C6EC1">
        <w:trPr>
          <w:cantSplit/>
        </w:trPr>
        <w:tc>
          <w:tcPr>
            <w:tcW w:w="151" w:type="pct"/>
          </w:tcPr>
          <w:p w14:paraId="179536B2" w14:textId="77777777" w:rsidR="004556E9" w:rsidRPr="00C34218" w:rsidRDefault="004556E9" w:rsidP="004556E9">
            <w:pPr>
              <w:spacing w:line="240" w:lineRule="atLeast"/>
              <w:rPr>
                <w:color w:val="0000FF"/>
                <w:lang w:val="nl-BE"/>
              </w:rPr>
            </w:pPr>
          </w:p>
        </w:tc>
        <w:tc>
          <w:tcPr>
            <w:tcW w:w="300" w:type="pct"/>
            <w:gridSpan w:val="2"/>
          </w:tcPr>
          <w:p w14:paraId="52600542" w14:textId="77777777" w:rsidR="004556E9" w:rsidRPr="00C34218" w:rsidRDefault="004556E9" w:rsidP="004556E9">
            <w:pPr>
              <w:spacing w:line="240" w:lineRule="atLeast"/>
              <w:jc w:val="right"/>
              <w:rPr>
                <w:color w:val="0000FF"/>
                <w:lang w:val="nl-BE"/>
              </w:rPr>
            </w:pPr>
          </w:p>
        </w:tc>
        <w:tc>
          <w:tcPr>
            <w:tcW w:w="450" w:type="pct"/>
          </w:tcPr>
          <w:p w14:paraId="48B69077" w14:textId="77777777" w:rsidR="004556E9" w:rsidRPr="00C34218" w:rsidRDefault="004556E9" w:rsidP="004556E9">
            <w:pPr>
              <w:spacing w:line="240" w:lineRule="atLeast"/>
              <w:rPr>
                <w:color w:val="0000FF"/>
                <w:lang w:val="nl-BE"/>
              </w:rPr>
            </w:pPr>
          </w:p>
        </w:tc>
        <w:tc>
          <w:tcPr>
            <w:tcW w:w="450" w:type="pct"/>
            <w:gridSpan w:val="2"/>
          </w:tcPr>
          <w:p w14:paraId="1ED0F6C1" w14:textId="77777777" w:rsidR="004556E9" w:rsidRPr="00C34218" w:rsidRDefault="004556E9" w:rsidP="004556E9">
            <w:pPr>
              <w:spacing w:line="240" w:lineRule="atLeast"/>
              <w:rPr>
                <w:color w:val="0000FF"/>
                <w:lang w:val="nl-BE"/>
              </w:rPr>
            </w:pPr>
          </w:p>
        </w:tc>
        <w:tc>
          <w:tcPr>
            <w:tcW w:w="3500" w:type="pct"/>
            <w:gridSpan w:val="6"/>
          </w:tcPr>
          <w:p w14:paraId="51971591" w14:textId="77777777" w:rsidR="004556E9" w:rsidRPr="00C34218" w:rsidRDefault="004556E9" w:rsidP="004556E9">
            <w:pPr>
              <w:spacing w:line="240" w:lineRule="atLeast"/>
              <w:jc w:val="both"/>
              <w:rPr>
                <w:color w:val="0000FF"/>
              </w:rPr>
            </w:pPr>
            <w:r w:rsidRPr="00C34218">
              <w:rPr>
                <w:rFonts w:ascii="Arial" w:hAnsi="Arial"/>
                <w:color w:val="0000FF"/>
              </w:rPr>
              <w:t>g) Metalen:</w:t>
            </w:r>
          </w:p>
        </w:tc>
        <w:tc>
          <w:tcPr>
            <w:tcW w:w="149" w:type="pct"/>
          </w:tcPr>
          <w:p w14:paraId="2C233225" w14:textId="77777777" w:rsidR="004556E9" w:rsidRPr="00C34218" w:rsidRDefault="004556E9" w:rsidP="004556E9">
            <w:pPr>
              <w:spacing w:line="240" w:lineRule="atLeast"/>
              <w:jc w:val="right"/>
              <w:rPr>
                <w:color w:val="0000FF"/>
              </w:rPr>
            </w:pPr>
          </w:p>
        </w:tc>
      </w:tr>
      <w:tr w:rsidR="004556E9" w:rsidRPr="00A802BF" w14:paraId="28C571FC" w14:textId="77777777" w:rsidTr="001C6EC1">
        <w:trPr>
          <w:cantSplit/>
        </w:trPr>
        <w:tc>
          <w:tcPr>
            <w:tcW w:w="151" w:type="pct"/>
          </w:tcPr>
          <w:p w14:paraId="1B176870" w14:textId="77777777" w:rsidR="004556E9" w:rsidRPr="00C34218" w:rsidRDefault="004556E9" w:rsidP="004556E9">
            <w:pPr>
              <w:spacing w:line="240" w:lineRule="atLeast"/>
              <w:rPr>
                <w:color w:val="0000FF"/>
              </w:rPr>
            </w:pPr>
          </w:p>
        </w:tc>
        <w:tc>
          <w:tcPr>
            <w:tcW w:w="300" w:type="pct"/>
            <w:gridSpan w:val="2"/>
          </w:tcPr>
          <w:p w14:paraId="6C0E4E0D" w14:textId="77777777" w:rsidR="004556E9" w:rsidRPr="00C34218" w:rsidRDefault="004556E9" w:rsidP="004556E9">
            <w:pPr>
              <w:spacing w:line="240" w:lineRule="atLeast"/>
              <w:jc w:val="right"/>
              <w:rPr>
                <w:color w:val="0000FF"/>
              </w:rPr>
            </w:pPr>
          </w:p>
        </w:tc>
        <w:tc>
          <w:tcPr>
            <w:tcW w:w="450" w:type="pct"/>
          </w:tcPr>
          <w:p w14:paraId="7BD53FDB" w14:textId="77777777" w:rsidR="004556E9" w:rsidRPr="00C34218" w:rsidRDefault="004556E9" w:rsidP="004556E9">
            <w:pPr>
              <w:spacing w:line="240" w:lineRule="atLeast"/>
              <w:rPr>
                <w:color w:val="0000FF"/>
              </w:rPr>
            </w:pPr>
          </w:p>
        </w:tc>
        <w:tc>
          <w:tcPr>
            <w:tcW w:w="450" w:type="pct"/>
            <w:gridSpan w:val="2"/>
          </w:tcPr>
          <w:p w14:paraId="3EFFAD91" w14:textId="77777777" w:rsidR="004556E9" w:rsidRPr="00C34218" w:rsidRDefault="004556E9" w:rsidP="004556E9">
            <w:pPr>
              <w:spacing w:line="240" w:lineRule="atLeast"/>
              <w:rPr>
                <w:color w:val="0000FF"/>
              </w:rPr>
            </w:pPr>
          </w:p>
        </w:tc>
        <w:tc>
          <w:tcPr>
            <w:tcW w:w="3500" w:type="pct"/>
            <w:gridSpan w:val="6"/>
          </w:tcPr>
          <w:p w14:paraId="71B27B0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Staal: het staal voor spalken en versterkingsringen is half-hard getemperd staal.</w:t>
            </w:r>
          </w:p>
        </w:tc>
        <w:tc>
          <w:tcPr>
            <w:tcW w:w="149" w:type="pct"/>
          </w:tcPr>
          <w:p w14:paraId="67259B58" w14:textId="77777777" w:rsidR="004556E9" w:rsidRPr="00C34218" w:rsidRDefault="004556E9" w:rsidP="004556E9">
            <w:pPr>
              <w:spacing w:line="240" w:lineRule="atLeast"/>
              <w:jc w:val="right"/>
              <w:rPr>
                <w:color w:val="0000FF"/>
                <w:lang w:val="nl-BE"/>
              </w:rPr>
            </w:pPr>
          </w:p>
        </w:tc>
      </w:tr>
      <w:tr w:rsidR="004556E9" w:rsidRPr="00A802BF" w14:paraId="2BA10D5E" w14:textId="77777777" w:rsidTr="001C6EC1">
        <w:trPr>
          <w:cantSplit/>
        </w:trPr>
        <w:tc>
          <w:tcPr>
            <w:tcW w:w="151" w:type="pct"/>
          </w:tcPr>
          <w:p w14:paraId="39B2A36B" w14:textId="77777777" w:rsidR="004556E9" w:rsidRPr="00C34218" w:rsidRDefault="004556E9" w:rsidP="004556E9">
            <w:pPr>
              <w:spacing w:line="240" w:lineRule="atLeast"/>
              <w:rPr>
                <w:color w:val="0000FF"/>
                <w:lang w:val="nl-BE"/>
              </w:rPr>
            </w:pPr>
          </w:p>
        </w:tc>
        <w:tc>
          <w:tcPr>
            <w:tcW w:w="300" w:type="pct"/>
            <w:gridSpan w:val="2"/>
          </w:tcPr>
          <w:p w14:paraId="153415AB" w14:textId="77777777" w:rsidR="004556E9" w:rsidRPr="00C34218" w:rsidRDefault="004556E9" w:rsidP="004556E9">
            <w:pPr>
              <w:spacing w:line="240" w:lineRule="atLeast"/>
              <w:jc w:val="right"/>
              <w:rPr>
                <w:color w:val="0000FF"/>
                <w:lang w:val="nl-BE"/>
              </w:rPr>
            </w:pPr>
          </w:p>
        </w:tc>
        <w:tc>
          <w:tcPr>
            <w:tcW w:w="450" w:type="pct"/>
          </w:tcPr>
          <w:p w14:paraId="0A2FF3C7" w14:textId="77777777" w:rsidR="004556E9" w:rsidRPr="00C34218" w:rsidRDefault="004556E9" w:rsidP="004556E9">
            <w:pPr>
              <w:spacing w:line="240" w:lineRule="atLeast"/>
              <w:rPr>
                <w:color w:val="0000FF"/>
                <w:lang w:val="nl-BE"/>
              </w:rPr>
            </w:pPr>
          </w:p>
        </w:tc>
        <w:tc>
          <w:tcPr>
            <w:tcW w:w="450" w:type="pct"/>
            <w:gridSpan w:val="2"/>
          </w:tcPr>
          <w:p w14:paraId="6CA7C4AD" w14:textId="77777777" w:rsidR="004556E9" w:rsidRPr="00C34218" w:rsidRDefault="004556E9" w:rsidP="004556E9">
            <w:pPr>
              <w:spacing w:line="240" w:lineRule="atLeast"/>
              <w:rPr>
                <w:color w:val="0000FF"/>
                <w:lang w:val="nl-BE"/>
              </w:rPr>
            </w:pPr>
          </w:p>
        </w:tc>
        <w:tc>
          <w:tcPr>
            <w:tcW w:w="3500" w:type="pct"/>
            <w:gridSpan w:val="6"/>
          </w:tcPr>
          <w:p w14:paraId="7B310134" w14:textId="77777777" w:rsidR="004556E9" w:rsidRPr="00C34218" w:rsidRDefault="004556E9" w:rsidP="004556E9">
            <w:pPr>
              <w:spacing w:line="240" w:lineRule="atLeast"/>
              <w:jc w:val="both"/>
              <w:rPr>
                <w:rFonts w:ascii="Arial" w:hAnsi="Arial"/>
                <w:color w:val="0000FF"/>
                <w:lang w:val="nl-BE"/>
              </w:rPr>
            </w:pPr>
          </w:p>
        </w:tc>
        <w:tc>
          <w:tcPr>
            <w:tcW w:w="149" w:type="pct"/>
          </w:tcPr>
          <w:p w14:paraId="22081883" w14:textId="77777777" w:rsidR="004556E9" w:rsidRPr="00C34218" w:rsidRDefault="004556E9" w:rsidP="004556E9">
            <w:pPr>
              <w:spacing w:line="240" w:lineRule="atLeast"/>
              <w:jc w:val="right"/>
              <w:rPr>
                <w:color w:val="0000FF"/>
                <w:lang w:val="nl-BE"/>
              </w:rPr>
            </w:pPr>
          </w:p>
        </w:tc>
      </w:tr>
      <w:tr w:rsidR="004556E9" w:rsidRPr="00C34218" w14:paraId="0EED327F" w14:textId="77777777" w:rsidTr="001C6EC1">
        <w:trPr>
          <w:cantSplit/>
        </w:trPr>
        <w:tc>
          <w:tcPr>
            <w:tcW w:w="151" w:type="pct"/>
          </w:tcPr>
          <w:p w14:paraId="5C8A9654" w14:textId="77777777" w:rsidR="004556E9" w:rsidRPr="00C34218" w:rsidRDefault="004556E9" w:rsidP="004556E9">
            <w:pPr>
              <w:spacing w:line="240" w:lineRule="atLeast"/>
              <w:rPr>
                <w:color w:val="0000FF"/>
                <w:lang w:val="nl-BE"/>
              </w:rPr>
            </w:pPr>
          </w:p>
        </w:tc>
        <w:tc>
          <w:tcPr>
            <w:tcW w:w="300" w:type="pct"/>
            <w:gridSpan w:val="2"/>
          </w:tcPr>
          <w:p w14:paraId="4BB603C9" w14:textId="77777777" w:rsidR="004556E9" w:rsidRPr="00C34218" w:rsidRDefault="004556E9" w:rsidP="004556E9">
            <w:pPr>
              <w:spacing w:line="240" w:lineRule="atLeast"/>
              <w:jc w:val="right"/>
              <w:rPr>
                <w:color w:val="0000FF"/>
                <w:lang w:val="nl-BE"/>
              </w:rPr>
            </w:pPr>
          </w:p>
        </w:tc>
        <w:tc>
          <w:tcPr>
            <w:tcW w:w="450" w:type="pct"/>
          </w:tcPr>
          <w:p w14:paraId="20BC05BF" w14:textId="77777777" w:rsidR="004556E9" w:rsidRPr="00C34218" w:rsidRDefault="004556E9" w:rsidP="004556E9">
            <w:pPr>
              <w:spacing w:line="240" w:lineRule="atLeast"/>
              <w:rPr>
                <w:color w:val="0000FF"/>
                <w:lang w:val="nl-BE"/>
              </w:rPr>
            </w:pPr>
          </w:p>
        </w:tc>
        <w:tc>
          <w:tcPr>
            <w:tcW w:w="450" w:type="pct"/>
            <w:gridSpan w:val="2"/>
          </w:tcPr>
          <w:p w14:paraId="68352E0D" w14:textId="77777777" w:rsidR="004556E9" w:rsidRPr="00C34218" w:rsidRDefault="004556E9" w:rsidP="004556E9">
            <w:pPr>
              <w:spacing w:line="240" w:lineRule="atLeast"/>
              <w:rPr>
                <w:color w:val="0000FF"/>
                <w:lang w:val="nl-BE"/>
              </w:rPr>
            </w:pPr>
          </w:p>
        </w:tc>
        <w:tc>
          <w:tcPr>
            <w:tcW w:w="3500" w:type="pct"/>
            <w:gridSpan w:val="6"/>
          </w:tcPr>
          <w:p w14:paraId="5B34955E" w14:textId="77777777" w:rsidR="004556E9" w:rsidRPr="00C34218" w:rsidRDefault="004556E9" w:rsidP="004556E9">
            <w:pPr>
              <w:spacing w:line="240" w:lineRule="atLeast"/>
              <w:jc w:val="both"/>
              <w:rPr>
                <w:color w:val="0000FF"/>
              </w:rPr>
            </w:pPr>
            <w:r w:rsidRPr="00C34218">
              <w:rPr>
                <w:rFonts w:ascii="Arial" w:hAnsi="Arial"/>
                <w:color w:val="0000FF"/>
              </w:rPr>
              <w:t>Roestvrij staal.</w:t>
            </w:r>
          </w:p>
        </w:tc>
        <w:tc>
          <w:tcPr>
            <w:tcW w:w="149" w:type="pct"/>
          </w:tcPr>
          <w:p w14:paraId="0B531F87" w14:textId="77777777" w:rsidR="004556E9" w:rsidRPr="00C34218" w:rsidRDefault="004556E9" w:rsidP="004556E9">
            <w:pPr>
              <w:spacing w:line="240" w:lineRule="atLeast"/>
              <w:jc w:val="right"/>
              <w:rPr>
                <w:color w:val="0000FF"/>
              </w:rPr>
            </w:pPr>
          </w:p>
        </w:tc>
      </w:tr>
      <w:tr w:rsidR="004556E9" w:rsidRPr="00C34218" w14:paraId="24F91EB4" w14:textId="77777777" w:rsidTr="001C6EC1">
        <w:trPr>
          <w:cantSplit/>
        </w:trPr>
        <w:tc>
          <w:tcPr>
            <w:tcW w:w="151" w:type="pct"/>
          </w:tcPr>
          <w:p w14:paraId="3CB6EB4F" w14:textId="77777777" w:rsidR="004556E9" w:rsidRPr="00C34218" w:rsidRDefault="004556E9" w:rsidP="004556E9">
            <w:pPr>
              <w:spacing w:line="240" w:lineRule="atLeast"/>
              <w:rPr>
                <w:color w:val="0000FF"/>
                <w:lang w:val="nl-BE"/>
              </w:rPr>
            </w:pPr>
          </w:p>
        </w:tc>
        <w:tc>
          <w:tcPr>
            <w:tcW w:w="300" w:type="pct"/>
            <w:gridSpan w:val="2"/>
          </w:tcPr>
          <w:p w14:paraId="506DFFE1" w14:textId="77777777" w:rsidR="004556E9" w:rsidRPr="00C34218" w:rsidRDefault="004556E9" w:rsidP="004556E9">
            <w:pPr>
              <w:spacing w:line="240" w:lineRule="atLeast"/>
              <w:jc w:val="right"/>
              <w:rPr>
                <w:color w:val="0000FF"/>
                <w:lang w:val="nl-BE"/>
              </w:rPr>
            </w:pPr>
          </w:p>
        </w:tc>
        <w:tc>
          <w:tcPr>
            <w:tcW w:w="450" w:type="pct"/>
          </w:tcPr>
          <w:p w14:paraId="26FE2DD6" w14:textId="77777777" w:rsidR="004556E9" w:rsidRPr="00C34218" w:rsidRDefault="004556E9" w:rsidP="004556E9">
            <w:pPr>
              <w:spacing w:line="240" w:lineRule="atLeast"/>
              <w:rPr>
                <w:color w:val="0000FF"/>
                <w:lang w:val="nl-BE"/>
              </w:rPr>
            </w:pPr>
          </w:p>
        </w:tc>
        <w:tc>
          <w:tcPr>
            <w:tcW w:w="450" w:type="pct"/>
            <w:gridSpan w:val="2"/>
          </w:tcPr>
          <w:p w14:paraId="00312F15" w14:textId="77777777" w:rsidR="004556E9" w:rsidRPr="00C34218" w:rsidRDefault="004556E9" w:rsidP="004556E9">
            <w:pPr>
              <w:spacing w:line="240" w:lineRule="atLeast"/>
              <w:rPr>
                <w:color w:val="0000FF"/>
                <w:lang w:val="nl-BE"/>
              </w:rPr>
            </w:pPr>
          </w:p>
        </w:tc>
        <w:tc>
          <w:tcPr>
            <w:tcW w:w="3500" w:type="pct"/>
            <w:gridSpan w:val="6"/>
          </w:tcPr>
          <w:p w14:paraId="79E7DEEA" w14:textId="77777777" w:rsidR="004556E9" w:rsidRPr="00C34218" w:rsidRDefault="004556E9" w:rsidP="004556E9">
            <w:pPr>
              <w:spacing w:line="240" w:lineRule="atLeast"/>
              <w:jc w:val="both"/>
              <w:rPr>
                <w:rFonts w:ascii="Arial" w:hAnsi="Arial"/>
                <w:color w:val="0000FF"/>
              </w:rPr>
            </w:pPr>
          </w:p>
        </w:tc>
        <w:tc>
          <w:tcPr>
            <w:tcW w:w="149" w:type="pct"/>
          </w:tcPr>
          <w:p w14:paraId="4F5FB03E" w14:textId="77777777" w:rsidR="004556E9" w:rsidRPr="00C34218" w:rsidRDefault="004556E9" w:rsidP="004556E9">
            <w:pPr>
              <w:spacing w:line="240" w:lineRule="atLeast"/>
              <w:jc w:val="right"/>
              <w:rPr>
                <w:color w:val="0000FF"/>
              </w:rPr>
            </w:pPr>
          </w:p>
        </w:tc>
      </w:tr>
      <w:tr w:rsidR="004556E9" w:rsidRPr="00A802BF" w14:paraId="499AC37F" w14:textId="77777777" w:rsidTr="001C6EC1">
        <w:trPr>
          <w:cantSplit/>
        </w:trPr>
        <w:tc>
          <w:tcPr>
            <w:tcW w:w="151" w:type="pct"/>
          </w:tcPr>
          <w:p w14:paraId="041BB39D" w14:textId="77777777" w:rsidR="004556E9" w:rsidRPr="00C34218" w:rsidRDefault="004556E9" w:rsidP="004556E9">
            <w:pPr>
              <w:spacing w:line="240" w:lineRule="atLeast"/>
              <w:rPr>
                <w:color w:val="0000FF"/>
              </w:rPr>
            </w:pPr>
          </w:p>
        </w:tc>
        <w:tc>
          <w:tcPr>
            <w:tcW w:w="300" w:type="pct"/>
            <w:gridSpan w:val="2"/>
          </w:tcPr>
          <w:p w14:paraId="35C647CE" w14:textId="77777777" w:rsidR="004556E9" w:rsidRPr="00C34218" w:rsidRDefault="004556E9" w:rsidP="004556E9">
            <w:pPr>
              <w:spacing w:line="240" w:lineRule="atLeast"/>
              <w:jc w:val="right"/>
              <w:rPr>
                <w:color w:val="0000FF"/>
              </w:rPr>
            </w:pPr>
          </w:p>
        </w:tc>
        <w:tc>
          <w:tcPr>
            <w:tcW w:w="450" w:type="pct"/>
          </w:tcPr>
          <w:p w14:paraId="12BD8567" w14:textId="77777777" w:rsidR="004556E9" w:rsidRPr="00C34218" w:rsidRDefault="004556E9" w:rsidP="004556E9">
            <w:pPr>
              <w:spacing w:line="240" w:lineRule="atLeast"/>
              <w:rPr>
                <w:color w:val="0000FF"/>
              </w:rPr>
            </w:pPr>
          </w:p>
        </w:tc>
        <w:tc>
          <w:tcPr>
            <w:tcW w:w="450" w:type="pct"/>
            <w:gridSpan w:val="2"/>
          </w:tcPr>
          <w:p w14:paraId="0BB3728C" w14:textId="77777777" w:rsidR="004556E9" w:rsidRPr="00C34218" w:rsidRDefault="004556E9" w:rsidP="004556E9">
            <w:pPr>
              <w:spacing w:line="240" w:lineRule="atLeast"/>
              <w:rPr>
                <w:color w:val="0000FF"/>
              </w:rPr>
            </w:pPr>
          </w:p>
        </w:tc>
        <w:tc>
          <w:tcPr>
            <w:tcW w:w="3500" w:type="pct"/>
            <w:gridSpan w:val="6"/>
          </w:tcPr>
          <w:p w14:paraId="7E3E2C3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Legeringen: de lichte legeringen moeten legeringen met hoge weerstand zijn. Duraluminium is het meest geschikt; alpax en alumag worden evenwel aangewend voor zekere gegoten stukken.</w:t>
            </w:r>
          </w:p>
        </w:tc>
        <w:tc>
          <w:tcPr>
            <w:tcW w:w="149" w:type="pct"/>
          </w:tcPr>
          <w:p w14:paraId="32322AA5" w14:textId="77777777" w:rsidR="004556E9" w:rsidRPr="00C34218" w:rsidRDefault="004556E9" w:rsidP="004556E9">
            <w:pPr>
              <w:spacing w:line="240" w:lineRule="atLeast"/>
              <w:jc w:val="right"/>
              <w:rPr>
                <w:color w:val="0000FF"/>
                <w:lang w:val="nl-BE"/>
              </w:rPr>
            </w:pPr>
          </w:p>
        </w:tc>
      </w:tr>
      <w:tr w:rsidR="004556E9" w:rsidRPr="00A802BF" w14:paraId="0CAB9D94" w14:textId="77777777" w:rsidTr="001C6EC1">
        <w:trPr>
          <w:cantSplit/>
        </w:trPr>
        <w:tc>
          <w:tcPr>
            <w:tcW w:w="151" w:type="pct"/>
          </w:tcPr>
          <w:p w14:paraId="514ACAE2" w14:textId="77777777" w:rsidR="004556E9" w:rsidRPr="00C34218" w:rsidRDefault="004556E9" w:rsidP="004556E9">
            <w:pPr>
              <w:spacing w:line="240" w:lineRule="atLeast"/>
              <w:rPr>
                <w:color w:val="0000FF"/>
                <w:lang w:val="nl-BE"/>
              </w:rPr>
            </w:pPr>
          </w:p>
        </w:tc>
        <w:tc>
          <w:tcPr>
            <w:tcW w:w="300" w:type="pct"/>
            <w:gridSpan w:val="2"/>
          </w:tcPr>
          <w:p w14:paraId="3D562195" w14:textId="77777777" w:rsidR="004556E9" w:rsidRPr="00C34218" w:rsidRDefault="004556E9" w:rsidP="004556E9">
            <w:pPr>
              <w:spacing w:line="240" w:lineRule="atLeast"/>
              <w:jc w:val="right"/>
              <w:rPr>
                <w:color w:val="0000FF"/>
                <w:lang w:val="nl-BE"/>
              </w:rPr>
            </w:pPr>
          </w:p>
        </w:tc>
        <w:tc>
          <w:tcPr>
            <w:tcW w:w="450" w:type="pct"/>
          </w:tcPr>
          <w:p w14:paraId="2C533708" w14:textId="77777777" w:rsidR="004556E9" w:rsidRPr="00C34218" w:rsidRDefault="004556E9" w:rsidP="004556E9">
            <w:pPr>
              <w:spacing w:line="240" w:lineRule="atLeast"/>
              <w:rPr>
                <w:color w:val="0000FF"/>
                <w:lang w:val="nl-BE"/>
              </w:rPr>
            </w:pPr>
          </w:p>
        </w:tc>
        <w:tc>
          <w:tcPr>
            <w:tcW w:w="450" w:type="pct"/>
            <w:gridSpan w:val="2"/>
          </w:tcPr>
          <w:p w14:paraId="0F7308F3" w14:textId="77777777" w:rsidR="004556E9" w:rsidRPr="00C34218" w:rsidRDefault="004556E9" w:rsidP="004556E9">
            <w:pPr>
              <w:spacing w:line="240" w:lineRule="atLeast"/>
              <w:rPr>
                <w:color w:val="0000FF"/>
                <w:lang w:val="nl-BE"/>
              </w:rPr>
            </w:pPr>
          </w:p>
        </w:tc>
        <w:tc>
          <w:tcPr>
            <w:tcW w:w="3500" w:type="pct"/>
            <w:gridSpan w:val="6"/>
          </w:tcPr>
          <w:p w14:paraId="4B2AF9FD" w14:textId="77777777" w:rsidR="004556E9" w:rsidRPr="00C34218" w:rsidRDefault="004556E9" w:rsidP="004556E9">
            <w:pPr>
              <w:spacing w:line="240" w:lineRule="atLeast"/>
              <w:jc w:val="both"/>
              <w:rPr>
                <w:rFonts w:ascii="Arial" w:hAnsi="Arial"/>
                <w:color w:val="0000FF"/>
                <w:lang w:val="nl-BE"/>
              </w:rPr>
            </w:pPr>
          </w:p>
        </w:tc>
        <w:tc>
          <w:tcPr>
            <w:tcW w:w="149" w:type="pct"/>
          </w:tcPr>
          <w:p w14:paraId="4AC54317" w14:textId="77777777" w:rsidR="004556E9" w:rsidRPr="00C34218" w:rsidRDefault="004556E9" w:rsidP="004556E9">
            <w:pPr>
              <w:spacing w:line="240" w:lineRule="atLeast"/>
              <w:jc w:val="right"/>
              <w:rPr>
                <w:color w:val="0000FF"/>
                <w:lang w:val="nl-BE"/>
              </w:rPr>
            </w:pPr>
          </w:p>
        </w:tc>
      </w:tr>
      <w:tr w:rsidR="004556E9" w:rsidRPr="00C34218" w14:paraId="7C15A579" w14:textId="77777777" w:rsidTr="001C6EC1">
        <w:trPr>
          <w:cantSplit/>
        </w:trPr>
        <w:tc>
          <w:tcPr>
            <w:tcW w:w="151" w:type="pct"/>
          </w:tcPr>
          <w:p w14:paraId="2EC8F089" w14:textId="77777777" w:rsidR="004556E9" w:rsidRPr="00C34218" w:rsidRDefault="004556E9" w:rsidP="004556E9">
            <w:pPr>
              <w:spacing w:line="240" w:lineRule="atLeast"/>
              <w:rPr>
                <w:color w:val="0000FF"/>
                <w:lang w:val="nl-BE"/>
              </w:rPr>
            </w:pPr>
          </w:p>
        </w:tc>
        <w:tc>
          <w:tcPr>
            <w:tcW w:w="300" w:type="pct"/>
            <w:gridSpan w:val="2"/>
          </w:tcPr>
          <w:p w14:paraId="6DC09354" w14:textId="77777777" w:rsidR="004556E9" w:rsidRPr="00C34218" w:rsidRDefault="004556E9" w:rsidP="004556E9">
            <w:pPr>
              <w:spacing w:line="240" w:lineRule="atLeast"/>
              <w:jc w:val="right"/>
              <w:rPr>
                <w:color w:val="0000FF"/>
                <w:lang w:val="nl-BE"/>
              </w:rPr>
            </w:pPr>
          </w:p>
        </w:tc>
        <w:tc>
          <w:tcPr>
            <w:tcW w:w="450" w:type="pct"/>
          </w:tcPr>
          <w:p w14:paraId="0FE0FC5F" w14:textId="77777777" w:rsidR="004556E9" w:rsidRPr="00C34218" w:rsidRDefault="004556E9" w:rsidP="004556E9">
            <w:pPr>
              <w:spacing w:line="240" w:lineRule="atLeast"/>
              <w:rPr>
                <w:color w:val="0000FF"/>
                <w:lang w:val="nl-BE"/>
              </w:rPr>
            </w:pPr>
          </w:p>
        </w:tc>
        <w:tc>
          <w:tcPr>
            <w:tcW w:w="450" w:type="pct"/>
            <w:gridSpan w:val="2"/>
          </w:tcPr>
          <w:p w14:paraId="453E8FEB" w14:textId="77777777" w:rsidR="004556E9" w:rsidRPr="00C34218" w:rsidRDefault="004556E9" w:rsidP="004556E9">
            <w:pPr>
              <w:spacing w:line="240" w:lineRule="atLeast"/>
              <w:rPr>
                <w:color w:val="0000FF"/>
                <w:lang w:val="nl-BE"/>
              </w:rPr>
            </w:pPr>
          </w:p>
        </w:tc>
        <w:tc>
          <w:tcPr>
            <w:tcW w:w="3500" w:type="pct"/>
            <w:gridSpan w:val="6"/>
          </w:tcPr>
          <w:p w14:paraId="0C24082F" w14:textId="77777777" w:rsidR="004556E9" w:rsidRPr="00C34218" w:rsidRDefault="004556E9" w:rsidP="004556E9">
            <w:pPr>
              <w:spacing w:line="240" w:lineRule="atLeast"/>
              <w:jc w:val="both"/>
              <w:rPr>
                <w:color w:val="0000FF"/>
              </w:rPr>
            </w:pPr>
            <w:r w:rsidRPr="00C34218">
              <w:rPr>
                <w:rFonts w:ascii="Arial" w:hAnsi="Arial"/>
                <w:color w:val="0000FF"/>
              </w:rPr>
              <w:t>h) Plastiek:</w:t>
            </w:r>
          </w:p>
        </w:tc>
        <w:tc>
          <w:tcPr>
            <w:tcW w:w="149" w:type="pct"/>
          </w:tcPr>
          <w:p w14:paraId="5D5AB66F" w14:textId="77777777" w:rsidR="004556E9" w:rsidRPr="00C34218" w:rsidRDefault="004556E9" w:rsidP="004556E9">
            <w:pPr>
              <w:spacing w:line="240" w:lineRule="atLeast"/>
              <w:jc w:val="right"/>
              <w:rPr>
                <w:color w:val="0000FF"/>
              </w:rPr>
            </w:pPr>
          </w:p>
        </w:tc>
      </w:tr>
      <w:tr w:rsidR="004556E9" w:rsidRPr="00A802BF" w14:paraId="0FEE0B26" w14:textId="77777777" w:rsidTr="001C6EC1">
        <w:trPr>
          <w:cantSplit/>
        </w:trPr>
        <w:tc>
          <w:tcPr>
            <w:tcW w:w="151" w:type="pct"/>
          </w:tcPr>
          <w:p w14:paraId="657A1B66" w14:textId="77777777" w:rsidR="004556E9" w:rsidRPr="00C34218" w:rsidRDefault="004556E9" w:rsidP="004556E9">
            <w:pPr>
              <w:spacing w:line="240" w:lineRule="atLeast"/>
              <w:rPr>
                <w:color w:val="0000FF"/>
              </w:rPr>
            </w:pPr>
          </w:p>
        </w:tc>
        <w:tc>
          <w:tcPr>
            <w:tcW w:w="300" w:type="pct"/>
            <w:gridSpan w:val="2"/>
          </w:tcPr>
          <w:p w14:paraId="187A0F6B" w14:textId="77777777" w:rsidR="004556E9" w:rsidRPr="00C34218" w:rsidRDefault="004556E9" w:rsidP="004556E9">
            <w:pPr>
              <w:spacing w:line="240" w:lineRule="atLeast"/>
              <w:jc w:val="right"/>
              <w:rPr>
                <w:color w:val="0000FF"/>
              </w:rPr>
            </w:pPr>
          </w:p>
        </w:tc>
        <w:tc>
          <w:tcPr>
            <w:tcW w:w="450" w:type="pct"/>
          </w:tcPr>
          <w:p w14:paraId="1DAE3CE9" w14:textId="77777777" w:rsidR="004556E9" w:rsidRPr="00C34218" w:rsidRDefault="004556E9" w:rsidP="004556E9">
            <w:pPr>
              <w:spacing w:line="240" w:lineRule="atLeast"/>
              <w:rPr>
                <w:color w:val="0000FF"/>
              </w:rPr>
            </w:pPr>
          </w:p>
        </w:tc>
        <w:tc>
          <w:tcPr>
            <w:tcW w:w="450" w:type="pct"/>
            <w:gridSpan w:val="2"/>
          </w:tcPr>
          <w:p w14:paraId="40638399" w14:textId="77777777" w:rsidR="004556E9" w:rsidRPr="00C34218" w:rsidRDefault="004556E9" w:rsidP="004556E9">
            <w:pPr>
              <w:spacing w:line="240" w:lineRule="atLeast"/>
              <w:rPr>
                <w:color w:val="0000FF"/>
              </w:rPr>
            </w:pPr>
          </w:p>
        </w:tc>
        <w:tc>
          <w:tcPr>
            <w:tcW w:w="3500" w:type="pct"/>
            <w:gridSpan w:val="6"/>
          </w:tcPr>
          <w:p w14:paraId="44BC4CF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Polyethylenen, superpolyamiden, acrylica, epoxy, exoprenen, P.V.C.-derivaten, A.B.S.-produkten, polypropylenen, polyurethanen en polycarbonaten of gelijkaardige stoffen van gelijke kwaliteit, worden aangewend voor het vervaardigen van korsetten, toestellen en prothesen.</w:t>
            </w:r>
          </w:p>
        </w:tc>
        <w:tc>
          <w:tcPr>
            <w:tcW w:w="149" w:type="pct"/>
          </w:tcPr>
          <w:p w14:paraId="06E1650B" w14:textId="77777777" w:rsidR="004556E9" w:rsidRPr="00C34218" w:rsidRDefault="004556E9" w:rsidP="004556E9">
            <w:pPr>
              <w:spacing w:line="240" w:lineRule="atLeast"/>
              <w:jc w:val="right"/>
              <w:rPr>
                <w:color w:val="0000FF"/>
                <w:lang w:val="nl-BE"/>
              </w:rPr>
            </w:pPr>
          </w:p>
        </w:tc>
      </w:tr>
      <w:tr w:rsidR="004556E9" w:rsidRPr="00A802BF" w14:paraId="5EBF74A3" w14:textId="77777777" w:rsidTr="001C6EC1">
        <w:trPr>
          <w:cantSplit/>
        </w:trPr>
        <w:tc>
          <w:tcPr>
            <w:tcW w:w="151" w:type="pct"/>
          </w:tcPr>
          <w:p w14:paraId="3A2E7477" w14:textId="77777777" w:rsidR="004556E9" w:rsidRPr="00C34218" w:rsidRDefault="004556E9" w:rsidP="004556E9">
            <w:pPr>
              <w:spacing w:line="240" w:lineRule="atLeast"/>
              <w:rPr>
                <w:color w:val="0000FF"/>
                <w:lang w:val="nl-BE"/>
              </w:rPr>
            </w:pPr>
          </w:p>
        </w:tc>
        <w:tc>
          <w:tcPr>
            <w:tcW w:w="300" w:type="pct"/>
            <w:gridSpan w:val="2"/>
          </w:tcPr>
          <w:p w14:paraId="2336D3E5" w14:textId="77777777" w:rsidR="004556E9" w:rsidRPr="00C34218" w:rsidRDefault="004556E9" w:rsidP="004556E9">
            <w:pPr>
              <w:spacing w:line="240" w:lineRule="atLeast"/>
              <w:jc w:val="right"/>
              <w:rPr>
                <w:color w:val="0000FF"/>
                <w:lang w:val="nl-BE"/>
              </w:rPr>
            </w:pPr>
          </w:p>
        </w:tc>
        <w:tc>
          <w:tcPr>
            <w:tcW w:w="450" w:type="pct"/>
          </w:tcPr>
          <w:p w14:paraId="096BC9CB" w14:textId="77777777" w:rsidR="004556E9" w:rsidRPr="00C34218" w:rsidRDefault="004556E9" w:rsidP="004556E9">
            <w:pPr>
              <w:spacing w:line="240" w:lineRule="atLeast"/>
              <w:rPr>
                <w:color w:val="0000FF"/>
                <w:lang w:val="nl-BE"/>
              </w:rPr>
            </w:pPr>
          </w:p>
        </w:tc>
        <w:tc>
          <w:tcPr>
            <w:tcW w:w="450" w:type="pct"/>
            <w:gridSpan w:val="2"/>
          </w:tcPr>
          <w:p w14:paraId="07291CCF" w14:textId="77777777" w:rsidR="004556E9" w:rsidRPr="00C34218" w:rsidRDefault="004556E9" w:rsidP="004556E9">
            <w:pPr>
              <w:spacing w:line="240" w:lineRule="atLeast"/>
              <w:rPr>
                <w:color w:val="0000FF"/>
                <w:lang w:val="nl-BE"/>
              </w:rPr>
            </w:pPr>
          </w:p>
        </w:tc>
        <w:tc>
          <w:tcPr>
            <w:tcW w:w="3500" w:type="pct"/>
            <w:gridSpan w:val="6"/>
          </w:tcPr>
          <w:p w14:paraId="4F42DD2E" w14:textId="77777777" w:rsidR="004556E9" w:rsidRPr="00C34218" w:rsidRDefault="004556E9" w:rsidP="004556E9">
            <w:pPr>
              <w:spacing w:line="240" w:lineRule="atLeast"/>
              <w:jc w:val="both"/>
              <w:rPr>
                <w:rFonts w:ascii="Arial" w:hAnsi="Arial"/>
                <w:color w:val="0000FF"/>
                <w:lang w:val="nl-BE"/>
              </w:rPr>
            </w:pPr>
          </w:p>
        </w:tc>
        <w:tc>
          <w:tcPr>
            <w:tcW w:w="149" w:type="pct"/>
          </w:tcPr>
          <w:p w14:paraId="532C1F74" w14:textId="77777777" w:rsidR="004556E9" w:rsidRPr="00C34218" w:rsidRDefault="004556E9" w:rsidP="004556E9">
            <w:pPr>
              <w:spacing w:line="240" w:lineRule="atLeast"/>
              <w:jc w:val="right"/>
              <w:rPr>
                <w:color w:val="0000FF"/>
                <w:lang w:val="nl-BE"/>
              </w:rPr>
            </w:pPr>
          </w:p>
        </w:tc>
      </w:tr>
      <w:tr w:rsidR="004556E9" w:rsidRPr="00A802BF" w14:paraId="550F80C2" w14:textId="77777777" w:rsidTr="001C6EC1">
        <w:trPr>
          <w:cantSplit/>
        </w:trPr>
        <w:tc>
          <w:tcPr>
            <w:tcW w:w="151" w:type="pct"/>
          </w:tcPr>
          <w:p w14:paraId="71EA86B3" w14:textId="77777777" w:rsidR="004556E9" w:rsidRPr="00C34218" w:rsidRDefault="004556E9" w:rsidP="004556E9">
            <w:pPr>
              <w:spacing w:line="240" w:lineRule="atLeast"/>
              <w:rPr>
                <w:color w:val="0000FF"/>
                <w:lang w:val="nl-BE"/>
              </w:rPr>
            </w:pPr>
          </w:p>
        </w:tc>
        <w:tc>
          <w:tcPr>
            <w:tcW w:w="300" w:type="pct"/>
            <w:gridSpan w:val="2"/>
          </w:tcPr>
          <w:p w14:paraId="4D3E7A09" w14:textId="77777777" w:rsidR="004556E9" w:rsidRPr="00C34218" w:rsidRDefault="004556E9" w:rsidP="004556E9">
            <w:pPr>
              <w:spacing w:line="240" w:lineRule="atLeast"/>
              <w:jc w:val="right"/>
              <w:rPr>
                <w:color w:val="0000FF"/>
                <w:lang w:val="nl-BE"/>
              </w:rPr>
            </w:pPr>
          </w:p>
        </w:tc>
        <w:tc>
          <w:tcPr>
            <w:tcW w:w="450" w:type="pct"/>
          </w:tcPr>
          <w:p w14:paraId="70DC9298" w14:textId="77777777" w:rsidR="004556E9" w:rsidRPr="00C34218" w:rsidRDefault="004556E9" w:rsidP="004556E9">
            <w:pPr>
              <w:spacing w:line="240" w:lineRule="atLeast"/>
              <w:rPr>
                <w:color w:val="0000FF"/>
                <w:lang w:val="nl-BE"/>
              </w:rPr>
            </w:pPr>
          </w:p>
        </w:tc>
        <w:tc>
          <w:tcPr>
            <w:tcW w:w="450" w:type="pct"/>
            <w:gridSpan w:val="2"/>
          </w:tcPr>
          <w:p w14:paraId="58F0BD90" w14:textId="77777777" w:rsidR="004556E9" w:rsidRPr="00C34218" w:rsidRDefault="004556E9" w:rsidP="004556E9">
            <w:pPr>
              <w:spacing w:line="240" w:lineRule="atLeast"/>
              <w:rPr>
                <w:color w:val="0000FF"/>
                <w:lang w:val="nl-BE"/>
              </w:rPr>
            </w:pPr>
          </w:p>
        </w:tc>
        <w:tc>
          <w:tcPr>
            <w:tcW w:w="3500" w:type="pct"/>
            <w:gridSpan w:val="6"/>
          </w:tcPr>
          <w:p w14:paraId="26A5305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Polyurethanen en derivaten of gelijkaardige stoffen worden aangewend als bedekkings-, beschermings- of compensatiemateriaal, enz. in de korsetten, de prothesen, de zolen en de schoenen.</w:t>
            </w:r>
          </w:p>
        </w:tc>
        <w:tc>
          <w:tcPr>
            <w:tcW w:w="149" w:type="pct"/>
          </w:tcPr>
          <w:p w14:paraId="2A3BD963" w14:textId="77777777" w:rsidR="004556E9" w:rsidRPr="00C34218" w:rsidRDefault="004556E9" w:rsidP="004556E9">
            <w:pPr>
              <w:spacing w:line="240" w:lineRule="atLeast"/>
              <w:jc w:val="right"/>
              <w:rPr>
                <w:color w:val="0000FF"/>
                <w:lang w:val="nl-BE"/>
              </w:rPr>
            </w:pPr>
          </w:p>
        </w:tc>
      </w:tr>
      <w:tr w:rsidR="004556E9" w:rsidRPr="00A802BF" w14:paraId="347BCADD" w14:textId="77777777" w:rsidTr="001C6EC1">
        <w:trPr>
          <w:cantSplit/>
        </w:trPr>
        <w:tc>
          <w:tcPr>
            <w:tcW w:w="151" w:type="pct"/>
          </w:tcPr>
          <w:p w14:paraId="4ECB6B7E" w14:textId="77777777" w:rsidR="004556E9" w:rsidRPr="00C34218" w:rsidRDefault="004556E9" w:rsidP="004556E9">
            <w:pPr>
              <w:spacing w:line="240" w:lineRule="atLeast"/>
              <w:rPr>
                <w:color w:val="0000FF"/>
                <w:lang w:val="nl-BE"/>
              </w:rPr>
            </w:pPr>
          </w:p>
        </w:tc>
        <w:tc>
          <w:tcPr>
            <w:tcW w:w="300" w:type="pct"/>
            <w:gridSpan w:val="2"/>
          </w:tcPr>
          <w:p w14:paraId="6CE79285" w14:textId="77777777" w:rsidR="004556E9" w:rsidRPr="00C34218" w:rsidRDefault="004556E9" w:rsidP="004556E9">
            <w:pPr>
              <w:spacing w:line="240" w:lineRule="atLeast"/>
              <w:jc w:val="right"/>
              <w:rPr>
                <w:color w:val="0000FF"/>
                <w:lang w:val="nl-BE"/>
              </w:rPr>
            </w:pPr>
          </w:p>
        </w:tc>
        <w:tc>
          <w:tcPr>
            <w:tcW w:w="450" w:type="pct"/>
          </w:tcPr>
          <w:p w14:paraId="0AECD8AE" w14:textId="77777777" w:rsidR="004556E9" w:rsidRPr="00C34218" w:rsidRDefault="004556E9" w:rsidP="004556E9">
            <w:pPr>
              <w:spacing w:line="240" w:lineRule="atLeast"/>
              <w:rPr>
                <w:color w:val="0000FF"/>
                <w:lang w:val="nl-BE"/>
              </w:rPr>
            </w:pPr>
          </w:p>
        </w:tc>
        <w:tc>
          <w:tcPr>
            <w:tcW w:w="450" w:type="pct"/>
            <w:gridSpan w:val="2"/>
          </w:tcPr>
          <w:p w14:paraId="3B412F1A" w14:textId="77777777" w:rsidR="004556E9" w:rsidRPr="00C34218" w:rsidRDefault="004556E9" w:rsidP="004556E9">
            <w:pPr>
              <w:spacing w:line="240" w:lineRule="atLeast"/>
              <w:rPr>
                <w:color w:val="0000FF"/>
                <w:lang w:val="nl-BE"/>
              </w:rPr>
            </w:pPr>
          </w:p>
        </w:tc>
        <w:tc>
          <w:tcPr>
            <w:tcW w:w="3500" w:type="pct"/>
            <w:gridSpan w:val="6"/>
          </w:tcPr>
          <w:p w14:paraId="4EB8D282" w14:textId="77777777" w:rsidR="004556E9" w:rsidRPr="00C34218" w:rsidRDefault="004556E9" w:rsidP="004556E9">
            <w:pPr>
              <w:spacing w:line="240" w:lineRule="atLeast"/>
              <w:jc w:val="both"/>
              <w:rPr>
                <w:rFonts w:ascii="Arial" w:hAnsi="Arial"/>
                <w:color w:val="0000FF"/>
                <w:lang w:val="nl-BE"/>
              </w:rPr>
            </w:pPr>
          </w:p>
        </w:tc>
        <w:tc>
          <w:tcPr>
            <w:tcW w:w="149" w:type="pct"/>
          </w:tcPr>
          <w:p w14:paraId="2370ABCE" w14:textId="77777777" w:rsidR="004556E9" w:rsidRPr="00C34218" w:rsidRDefault="004556E9" w:rsidP="004556E9">
            <w:pPr>
              <w:spacing w:line="240" w:lineRule="atLeast"/>
              <w:jc w:val="right"/>
              <w:rPr>
                <w:color w:val="0000FF"/>
                <w:lang w:val="nl-BE"/>
              </w:rPr>
            </w:pPr>
          </w:p>
        </w:tc>
      </w:tr>
      <w:tr w:rsidR="004556E9" w:rsidRPr="00C34218" w14:paraId="47AEBFBF" w14:textId="77777777" w:rsidTr="001C6EC1">
        <w:trPr>
          <w:cantSplit/>
        </w:trPr>
        <w:tc>
          <w:tcPr>
            <w:tcW w:w="151" w:type="pct"/>
          </w:tcPr>
          <w:p w14:paraId="0C224FA3" w14:textId="77777777" w:rsidR="004556E9" w:rsidRPr="00C34218" w:rsidRDefault="004556E9" w:rsidP="004556E9">
            <w:pPr>
              <w:spacing w:line="240" w:lineRule="atLeast"/>
              <w:rPr>
                <w:color w:val="0000FF"/>
                <w:lang w:val="nl-BE"/>
              </w:rPr>
            </w:pPr>
          </w:p>
        </w:tc>
        <w:tc>
          <w:tcPr>
            <w:tcW w:w="300" w:type="pct"/>
            <w:gridSpan w:val="2"/>
          </w:tcPr>
          <w:p w14:paraId="1B55E168" w14:textId="77777777" w:rsidR="004556E9" w:rsidRPr="00C34218" w:rsidRDefault="004556E9" w:rsidP="004556E9">
            <w:pPr>
              <w:spacing w:line="240" w:lineRule="atLeast"/>
              <w:jc w:val="right"/>
              <w:rPr>
                <w:color w:val="0000FF"/>
                <w:lang w:val="nl-BE"/>
              </w:rPr>
            </w:pPr>
          </w:p>
        </w:tc>
        <w:tc>
          <w:tcPr>
            <w:tcW w:w="450" w:type="pct"/>
          </w:tcPr>
          <w:p w14:paraId="48B5074E" w14:textId="77777777" w:rsidR="004556E9" w:rsidRPr="00C34218" w:rsidRDefault="004556E9" w:rsidP="004556E9">
            <w:pPr>
              <w:spacing w:line="240" w:lineRule="atLeast"/>
              <w:rPr>
                <w:color w:val="0000FF"/>
                <w:lang w:val="nl-BE"/>
              </w:rPr>
            </w:pPr>
          </w:p>
        </w:tc>
        <w:tc>
          <w:tcPr>
            <w:tcW w:w="450" w:type="pct"/>
            <w:gridSpan w:val="2"/>
          </w:tcPr>
          <w:p w14:paraId="63E621D6" w14:textId="77777777" w:rsidR="004556E9" w:rsidRPr="00C34218" w:rsidRDefault="004556E9" w:rsidP="004556E9">
            <w:pPr>
              <w:spacing w:line="240" w:lineRule="atLeast"/>
              <w:rPr>
                <w:color w:val="0000FF"/>
                <w:lang w:val="nl-BE"/>
              </w:rPr>
            </w:pPr>
          </w:p>
        </w:tc>
        <w:tc>
          <w:tcPr>
            <w:tcW w:w="3500" w:type="pct"/>
            <w:gridSpan w:val="6"/>
          </w:tcPr>
          <w:p w14:paraId="0EACFB2B" w14:textId="77777777" w:rsidR="004556E9" w:rsidRPr="00C34218" w:rsidRDefault="004556E9" w:rsidP="004556E9">
            <w:pPr>
              <w:spacing w:line="240" w:lineRule="atLeast"/>
              <w:jc w:val="both"/>
              <w:rPr>
                <w:color w:val="0000FF"/>
              </w:rPr>
            </w:pPr>
            <w:r w:rsidRPr="00C34218">
              <w:rPr>
                <w:rFonts w:ascii="Arial" w:hAnsi="Arial"/>
                <w:color w:val="0000FF"/>
                <w:lang w:val="nl-BE"/>
              </w:rPr>
              <w:t xml:space="preserve">Synthetisch hars zoals polyester, acrylepoxyde wordt gebruikt met een verharder en buisvormig tricot, voor het vervaardigen van orthopedische- en prothesetoestellen. </w:t>
            </w:r>
            <w:r w:rsidRPr="00C34218">
              <w:rPr>
                <w:rFonts w:ascii="Arial" w:hAnsi="Arial"/>
                <w:color w:val="0000FF"/>
              </w:rPr>
              <w:t>Ander, soepeler materieel wordt soms aangewend als versiering.</w:t>
            </w:r>
          </w:p>
        </w:tc>
        <w:tc>
          <w:tcPr>
            <w:tcW w:w="149" w:type="pct"/>
          </w:tcPr>
          <w:p w14:paraId="1D2C4DBB" w14:textId="77777777" w:rsidR="004556E9" w:rsidRPr="00C34218" w:rsidRDefault="004556E9" w:rsidP="004556E9">
            <w:pPr>
              <w:spacing w:line="240" w:lineRule="atLeast"/>
              <w:jc w:val="right"/>
              <w:rPr>
                <w:color w:val="0000FF"/>
              </w:rPr>
            </w:pPr>
          </w:p>
        </w:tc>
      </w:tr>
      <w:tr w:rsidR="004556E9" w:rsidRPr="00C34218" w14:paraId="4F987DA1" w14:textId="77777777" w:rsidTr="001C6EC1">
        <w:trPr>
          <w:cantSplit/>
        </w:trPr>
        <w:tc>
          <w:tcPr>
            <w:tcW w:w="151" w:type="pct"/>
          </w:tcPr>
          <w:p w14:paraId="15FEE0CD" w14:textId="77777777" w:rsidR="004556E9" w:rsidRPr="00C34218" w:rsidRDefault="004556E9" w:rsidP="004556E9">
            <w:pPr>
              <w:spacing w:line="240" w:lineRule="atLeast"/>
              <w:rPr>
                <w:color w:val="0000FF"/>
              </w:rPr>
            </w:pPr>
          </w:p>
        </w:tc>
        <w:tc>
          <w:tcPr>
            <w:tcW w:w="300" w:type="pct"/>
            <w:gridSpan w:val="2"/>
          </w:tcPr>
          <w:p w14:paraId="6E02C6DA" w14:textId="77777777" w:rsidR="004556E9" w:rsidRPr="00C34218" w:rsidRDefault="004556E9" w:rsidP="004556E9">
            <w:pPr>
              <w:spacing w:line="240" w:lineRule="atLeast"/>
              <w:jc w:val="right"/>
              <w:rPr>
                <w:color w:val="0000FF"/>
              </w:rPr>
            </w:pPr>
          </w:p>
        </w:tc>
        <w:tc>
          <w:tcPr>
            <w:tcW w:w="450" w:type="pct"/>
          </w:tcPr>
          <w:p w14:paraId="7B9383BD" w14:textId="77777777" w:rsidR="004556E9" w:rsidRPr="00C34218" w:rsidRDefault="004556E9" w:rsidP="004556E9">
            <w:pPr>
              <w:spacing w:line="240" w:lineRule="atLeast"/>
              <w:rPr>
                <w:color w:val="0000FF"/>
              </w:rPr>
            </w:pPr>
          </w:p>
        </w:tc>
        <w:tc>
          <w:tcPr>
            <w:tcW w:w="450" w:type="pct"/>
            <w:gridSpan w:val="2"/>
          </w:tcPr>
          <w:p w14:paraId="6531F540" w14:textId="77777777" w:rsidR="004556E9" w:rsidRPr="00C34218" w:rsidRDefault="004556E9" w:rsidP="004556E9">
            <w:pPr>
              <w:spacing w:line="240" w:lineRule="atLeast"/>
              <w:rPr>
                <w:color w:val="0000FF"/>
              </w:rPr>
            </w:pPr>
          </w:p>
        </w:tc>
        <w:tc>
          <w:tcPr>
            <w:tcW w:w="3500" w:type="pct"/>
            <w:gridSpan w:val="6"/>
          </w:tcPr>
          <w:p w14:paraId="489A8160" w14:textId="77777777" w:rsidR="004556E9" w:rsidRPr="00C34218" w:rsidRDefault="004556E9" w:rsidP="004556E9">
            <w:pPr>
              <w:spacing w:line="240" w:lineRule="atLeast"/>
              <w:jc w:val="both"/>
              <w:rPr>
                <w:rFonts w:ascii="Arial" w:hAnsi="Arial"/>
                <w:color w:val="0000FF"/>
              </w:rPr>
            </w:pPr>
          </w:p>
        </w:tc>
        <w:tc>
          <w:tcPr>
            <w:tcW w:w="149" w:type="pct"/>
          </w:tcPr>
          <w:p w14:paraId="6A6213A4" w14:textId="77777777" w:rsidR="004556E9" w:rsidRPr="00C34218" w:rsidRDefault="004556E9" w:rsidP="004556E9">
            <w:pPr>
              <w:spacing w:line="240" w:lineRule="atLeast"/>
              <w:jc w:val="right"/>
              <w:rPr>
                <w:color w:val="0000FF"/>
              </w:rPr>
            </w:pPr>
          </w:p>
        </w:tc>
      </w:tr>
      <w:tr w:rsidR="004556E9" w:rsidRPr="00A802BF" w14:paraId="7FA9A2E4" w14:textId="77777777" w:rsidTr="001C6EC1">
        <w:trPr>
          <w:cantSplit/>
        </w:trPr>
        <w:tc>
          <w:tcPr>
            <w:tcW w:w="151" w:type="pct"/>
          </w:tcPr>
          <w:p w14:paraId="2818576A" w14:textId="77777777" w:rsidR="004556E9" w:rsidRPr="00C34218" w:rsidRDefault="004556E9" w:rsidP="004556E9">
            <w:pPr>
              <w:spacing w:line="240" w:lineRule="atLeast"/>
              <w:rPr>
                <w:color w:val="0000FF"/>
              </w:rPr>
            </w:pPr>
          </w:p>
        </w:tc>
        <w:tc>
          <w:tcPr>
            <w:tcW w:w="300" w:type="pct"/>
            <w:gridSpan w:val="2"/>
          </w:tcPr>
          <w:p w14:paraId="48DE53C0" w14:textId="77777777" w:rsidR="004556E9" w:rsidRPr="00C34218" w:rsidRDefault="004556E9" w:rsidP="004556E9">
            <w:pPr>
              <w:spacing w:line="240" w:lineRule="atLeast"/>
              <w:jc w:val="right"/>
              <w:rPr>
                <w:color w:val="0000FF"/>
              </w:rPr>
            </w:pPr>
          </w:p>
        </w:tc>
        <w:tc>
          <w:tcPr>
            <w:tcW w:w="450" w:type="pct"/>
          </w:tcPr>
          <w:p w14:paraId="143FC937" w14:textId="77777777" w:rsidR="004556E9" w:rsidRPr="00C34218" w:rsidRDefault="004556E9" w:rsidP="004556E9">
            <w:pPr>
              <w:spacing w:line="240" w:lineRule="atLeast"/>
              <w:rPr>
                <w:color w:val="0000FF"/>
              </w:rPr>
            </w:pPr>
          </w:p>
        </w:tc>
        <w:tc>
          <w:tcPr>
            <w:tcW w:w="450" w:type="pct"/>
            <w:gridSpan w:val="2"/>
          </w:tcPr>
          <w:p w14:paraId="6E16FC00" w14:textId="77777777" w:rsidR="004556E9" w:rsidRPr="00C34218" w:rsidRDefault="004556E9" w:rsidP="004556E9">
            <w:pPr>
              <w:spacing w:line="240" w:lineRule="atLeast"/>
              <w:rPr>
                <w:color w:val="0000FF"/>
              </w:rPr>
            </w:pPr>
          </w:p>
        </w:tc>
        <w:tc>
          <w:tcPr>
            <w:tcW w:w="3500" w:type="pct"/>
            <w:gridSpan w:val="6"/>
          </w:tcPr>
          <w:p w14:paraId="02CE6E9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Gewapend plastiek: onder gewapend plastiek verstaat men hetzij een associatie van acryl-resinen versterkt met glasweefsels, hetzij toestellen van een ander type vervaardigd in plastiek, zoals polyethylenen, enz..., versterkt met metalen bewapening.</w:t>
            </w:r>
          </w:p>
        </w:tc>
        <w:tc>
          <w:tcPr>
            <w:tcW w:w="149" w:type="pct"/>
          </w:tcPr>
          <w:p w14:paraId="44760BA5" w14:textId="77777777" w:rsidR="004556E9" w:rsidRPr="00C34218" w:rsidRDefault="004556E9" w:rsidP="004556E9">
            <w:pPr>
              <w:spacing w:line="240" w:lineRule="atLeast"/>
              <w:jc w:val="right"/>
              <w:rPr>
                <w:color w:val="0000FF"/>
                <w:lang w:val="nl-BE"/>
              </w:rPr>
            </w:pPr>
          </w:p>
        </w:tc>
      </w:tr>
      <w:tr w:rsidR="004556E9" w:rsidRPr="00A802BF" w14:paraId="373199B3" w14:textId="77777777" w:rsidTr="001C6EC1">
        <w:trPr>
          <w:cantSplit/>
        </w:trPr>
        <w:tc>
          <w:tcPr>
            <w:tcW w:w="151" w:type="pct"/>
          </w:tcPr>
          <w:p w14:paraId="29DAEF87" w14:textId="77777777" w:rsidR="004556E9" w:rsidRPr="00C34218" w:rsidRDefault="004556E9" w:rsidP="004556E9">
            <w:pPr>
              <w:spacing w:line="240" w:lineRule="atLeast"/>
              <w:rPr>
                <w:color w:val="0000FF"/>
                <w:lang w:val="nl-BE"/>
              </w:rPr>
            </w:pPr>
          </w:p>
        </w:tc>
        <w:tc>
          <w:tcPr>
            <w:tcW w:w="300" w:type="pct"/>
            <w:gridSpan w:val="2"/>
          </w:tcPr>
          <w:p w14:paraId="4F23DAB2" w14:textId="77777777" w:rsidR="004556E9" w:rsidRPr="00C34218" w:rsidRDefault="004556E9" w:rsidP="004556E9">
            <w:pPr>
              <w:spacing w:line="240" w:lineRule="atLeast"/>
              <w:jc w:val="right"/>
              <w:rPr>
                <w:color w:val="0000FF"/>
                <w:lang w:val="nl-BE"/>
              </w:rPr>
            </w:pPr>
          </w:p>
        </w:tc>
        <w:tc>
          <w:tcPr>
            <w:tcW w:w="450" w:type="pct"/>
          </w:tcPr>
          <w:p w14:paraId="2D89B189" w14:textId="77777777" w:rsidR="004556E9" w:rsidRPr="00C34218" w:rsidRDefault="004556E9" w:rsidP="004556E9">
            <w:pPr>
              <w:spacing w:line="240" w:lineRule="atLeast"/>
              <w:rPr>
                <w:color w:val="0000FF"/>
                <w:lang w:val="nl-BE"/>
              </w:rPr>
            </w:pPr>
          </w:p>
        </w:tc>
        <w:tc>
          <w:tcPr>
            <w:tcW w:w="450" w:type="pct"/>
            <w:gridSpan w:val="2"/>
          </w:tcPr>
          <w:p w14:paraId="166CAA91" w14:textId="77777777" w:rsidR="004556E9" w:rsidRPr="00C34218" w:rsidRDefault="004556E9" w:rsidP="004556E9">
            <w:pPr>
              <w:spacing w:line="240" w:lineRule="atLeast"/>
              <w:rPr>
                <w:color w:val="0000FF"/>
                <w:lang w:val="nl-BE"/>
              </w:rPr>
            </w:pPr>
          </w:p>
        </w:tc>
        <w:tc>
          <w:tcPr>
            <w:tcW w:w="3500" w:type="pct"/>
            <w:gridSpan w:val="6"/>
          </w:tcPr>
          <w:p w14:paraId="61D82F53" w14:textId="77777777" w:rsidR="004556E9" w:rsidRPr="00C34218" w:rsidRDefault="004556E9" w:rsidP="004556E9">
            <w:pPr>
              <w:spacing w:line="240" w:lineRule="atLeast"/>
              <w:jc w:val="both"/>
              <w:rPr>
                <w:rFonts w:ascii="Arial" w:hAnsi="Arial"/>
                <w:color w:val="0000FF"/>
                <w:lang w:val="nl-BE"/>
              </w:rPr>
            </w:pPr>
          </w:p>
        </w:tc>
        <w:tc>
          <w:tcPr>
            <w:tcW w:w="149" w:type="pct"/>
          </w:tcPr>
          <w:p w14:paraId="3D9C7B43" w14:textId="77777777" w:rsidR="004556E9" w:rsidRPr="00C34218" w:rsidRDefault="004556E9" w:rsidP="004556E9">
            <w:pPr>
              <w:spacing w:line="240" w:lineRule="atLeast"/>
              <w:jc w:val="right"/>
              <w:rPr>
                <w:color w:val="0000FF"/>
                <w:lang w:val="nl-BE"/>
              </w:rPr>
            </w:pPr>
          </w:p>
        </w:tc>
      </w:tr>
      <w:tr w:rsidR="004556E9" w:rsidRPr="00C34218" w14:paraId="13A60653" w14:textId="77777777" w:rsidTr="001C6EC1">
        <w:trPr>
          <w:cantSplit/>
        </w:trPr>
        <w:tc>
          <w:tcPr>
            <w:tcW w:w="151" w:type="pct"/>
          </w:tcPr>
          <w:p w14:paraId="03981423" w14:textId="77777777" w:rsidR="004556E9" w:rsidRPr="00C34218" w:rsidRDefault="004556E9" w:rsidP="004556E9">
            <w:pPr>
              <w:spacing w:line="240" w:lineRule="atLeast"/>
              <w:rPr>
                <w:color w:val="0000FF"/>
                <w:lang w:val="nl-BE"/>
              </w:rPr>
            </w:pPr>
          </w:p>
        </w:tc>
        <w:tc>
          <w:tcPr>
            <w:tcW w:w="300" w:type="pct"/>
            <w:gridSpan w:val="2"/>
          </w:tcPr>
          <w:p w14:paraId="7C494267" w14:textId="77777777" w:rsidR="004556E9" w:rsidRPr="00C34218" w:rsidRDefault="004556E9" w:rsidP="004556E9">
            <w:pPr>
              <w:spacing w:line="240" w:lineRule="atLeast"/>
              <w:jc w:val="right"/>
              <w:rPr>
                <w:color w:val="0000FF"/>
                <w:lang w:val="nl-BE"/>
              </w:rPr>
            </w:pPr>
          </w:p>
        </w:tc>
        <w:tc>
          <w:tcPr>
            <w:tcW w:w="450" w:type="pct"/>
          </w:tcPr>
          <w:p w14:paraId="21855265" w14:textId="77777777" w:rsidR="004556E9" w:rsidRPr="00C34218" w:rsidRDefault="004556E9" w:rsidP="004556E9">
            <w:pPr>
              <w:spacing w:line="240" w:lineRule="atLeast"/>
              <w:rPr>
                <w:color w:val="0000FF"/>
                <w:lang w:val="nl-BE"/>
              </w:rPr>
            </w:pPr>
          </w:p>
        </w:tc>
        <w:tc>
          <w:tcPr>
            <w:tcW w:w="450" w:type="pct"/>
            <w:gridSpan w:val="2"/>
          </w:tcPr>
          <w:p w14:paraId="12B6B29A" w14:textId="77777777" w:rsidR="004556E9" w:rsidRPr="00C34218" w:rsidRDefault="004556E9" w:rsidP="004556E9">
            <w:pPr>
              <w:spacing w:line="240" w:lineRule="atLeast"/>
              <w:rPr>
                <w:color w:val="0000FF"/>
                <w:lang w:val="nl-BE"/>
              </w:rPr>
            </w:pPr>
          </w:p>
        </w:tc>
        <w:tc>
          <w:tcPr>
            <w:tcW w:w="3500" w:type="pct"/>
            <w:gridSpan w:val="6"/>
          </w:tcPr>
          <w:p w14:paraId="05EE837C" w14:textId="77777777" w:rsidR="004556E9" w:rsidRPr="00C34218" w:rsidRDefault="004556E9" w:rsidP="004556E9">
            <w:pPr>
              <w:spacing w:line="240" w:lineRule="atLeast"/>
              <w:jc w:val="both"/>
              <w:rPr>
                <w:color w:val="0000FF"/>
              </w:rPr>
            </w:pPr>
            <w:r w:rsidRPr="00C34218">
              <w:rPr>
                <w:rFonts w:ascii="Arial" w:hAnsi="Arial"/>
                <w:color w:val="0000FF"/>
              </w:rPr>
              <w:t>i) Textielsoorten:</w:t>
            </w:r>
          </w:p>
        </w:tc>
        <w:tc>
          <w:tcPr>
            <w:tcW w:w="149" w:type="pct"/>
          </w:tcPr>
          <w:p w14:paraId="2A36CEBE" w14:textId="77777777" w:rsidR="004556E9" w:rsidRPr="00C34218" w:rsidRDefault="004556E9" w:rsidP="004556E9">
            <w:pPr>
              <w:spacing w:line="240" w:lineRule="atLeast"/>
              <w:jc w:val="right"/>
              <w:rPr>
                <w:color w:val="0000FF"/>
              </w:rPr>
            </w:pPr>
          </w:p>
        </w:tc>
      </w:tr>
      <w:tr w:rsidR="004556E9" w:rsidRPr="00A802BF" w14:paraId="657354FB" w14:textId="77777777" w:rsidTr="001C6EC1">
        <w:trPr>
          <w:cantSplit/>
        </w:trPr>
        <w:tc>
          <w:tcPr>
            <w:tcW w:w="151" w:type="pct"/>
          </w:tcPr>
          <w:p w14:paraId="634D5393" w14:textId="77777777" w:rsidR="004556E9" w:rsidRPr="00C34218" w:rsidRDefault="004556E9" w:rsidP="004556E9">
            <w:pPr>
              <w:spacing w:line="240" w:lineRule="atLeast"/>
              <w:rPr>
                <w:color w:val="0000FF"/>
              </w:rPr>
            </w:pPr>
          </w:p>
        </w:tc>
        <w:tc>
          <w:tcPr>
            <w:tcW w:w="300" w:type="pct"/>
            <w:gridSpan w:val="2"/>
          </w:tcPr>
          <w:p w14:paraId="288C1BCD" w14:textId="77777777" w:rsidR="004556E9" w:rsidRPr="00C34218" w:rsidRDefault="004556E9" w:rsidP="004556E9">
            <w:pPr>
              <w:spacing w:line="240" w:lineRule="atLeast"/>
              <w:jc w:val="right"/>
              <w:rPr>
                <w:color w:val="0000FF"/>
              </w:rPr>
            </w:pPr>
          </w:p>
        </w:tc>
        <w:tc>
          <w:tcPr>
            <w:tcW w:w="450" w:type="pct"/>
          </w:tcPr>
          <w:p w14:paraId="22134272" w14:textId="77777777" w:rsidR="004556E9" w:rsidRPr="00C34218" w:rsidRDefault="004556E9" w:rsidP="004556E9">
            <w:pPr>
              <w:spacing w:line="240" w:lineRule="atLeast"/>
              <w:rPr>
                <w:color w:val="0000FF"/>
              </w:rPr>
            </w:pPr>
          </w:p>
        </w:tc>
        <w:tc>
          <w:tcPr>
            <w:tcW w:w="450" w:type="pct"/>
            <w:gridSpan w:val="2"/>
          </w:tcPr>
          <w:p w14:paraId="57E8C104" w14:textId="77777777" w:rsidR="004556E9" w:rsidRPr="00C34218" w:rsidRDefault="004556E9" w:rsidP="004556E9">
            <w:pPr>
              <w:spacing w:line="240" w:lineRule="atLeast"/>
              <w:rPr>
                <w:color w:val="0000FF"/>
              </w:rPr>
            </w:pPr>
          </w:p>
        </w:tc>
        <w:tc>
          <w:tcPr>
            <w:tcW w:w="3500" w:type="pct"/>
            <w:gridSpan w:val="6"/>
          </w:tcPr>
          <w:p w14:paraId="174199B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Viltsoorten: moeten uit eerste kwaliteitswol zijn, soepel voor de watteringen en steunpunten, gecomprimeerd voor de zolen, kunstvoeten en -handen.</w:t>
            </w:r>
          </w:p>
        </w:tc>
        <w:tc>
          <w:tcPr>
            <w:tcW w:w="149" w:type="pct"/>
          </w:tcPr>
          <w:p w14:paraId="4AB38E9F" w14:textId="77777777" w:rsidR="004556E9" w:rsidRPr="00C34218" w:rsidRDefault="004556E9" w:rsidP="004556E9">
            <w:pPr>
              <w:spacing w:line="240" w:lineRule="atLeast"/>
              <w:jc w:val="right"/>
              <w:rPr>
                <w:color w:val="0000FF"/>
                <w:lang w:val="nl-BE"/>
              </w:rPr>
            </w:pPr>
          </w:p>
        </w:tc>
      </w:tr>
      <w:tr w:rsidR="004556E9" w:rsidRPr="00A802BF" w14:paraId="3B75F533" w14:textId="77777777" w:rsidTr="001C6EC1">
        <w:trPr>
          <w:cantSplit/>
        </w:trPr>
        <w:tc>
          <w:tcPr>
            <w:tcW w:w="151" w:type="pct"/>
          </w:tcPr>
          <w:p w14:paraId="14901E9E" w14:textId="77777777" w:rsidR="004556E9" w:rsidRPr="00C34218" w:rsidRDefault="004556E9" w:rsidP="004556E9">
            <w:pPr>
              <w:spacing w:line="240" w:lineRule="atLeast"/>
              <w:rPr>
                <w:color w:val="0000FF"/>
                <w:lang w:val="nl-BE"/>
              </w:rPr>
            </w:pPr>
          </w:p>
        </w:tc>
        <w:tc>
          <w:tcPr>
            <w:tcW w:w="300" w:type="pct"/>
            <w:gridSpan w:val="2"/>
          </w:tcPr>
          <w:p w14:paraId="77F3496B" w14:textId="77777777" w:rsidR="004556E9" w:rsidRPr="00C34218" w:rsidRDefault="004556E9" w:rsidP="004556E9">
            <w:pPr>
              <w:spacing w:line="240" w:lineRule="atLeast"/>
              <w:jc w:val="right"/>
              <w:rPr>
                <w:color w:val="0000FF"/>
                <w:lang w:val="nl-BE"/>
              </w:rPr>
            </w:pPr>
          </w:p>
        </w:tc>
        <w:tc>
          <w:tcPr>
            <w:tcW w:w="450" w:type="pct"/>
          </w:tcPr>
          <w:p w14:paraId="4B548CA6" w14:textId="77777777" w:rsidR="004556E9" w:rsidRPr="00C34218" w:rsidRDefault="004556E9" w:rsidP="004556E9">
            <w:pPr>
              <w:spacing w:line="240" w:lineRule="atLeast"/>
              <w:rPr>
                <w:color w:val="0000FF"/>
                <w:lang w:val="nl-BE"/>
              </w:rPr>
            </w:pPr>
          </w:p>
        </w:tc>
        <w:tc>
          <w:tcPr>
            <w:tcW w:w="450" w:type="pct"/>
            <w:gridSpan w:val="2"/>
          </w:tcPr>
          <w:p w14:paraId="05A4A309" w14:textId="77777777" w:rsidR="004556E9" w:rsidRPr="00C34218" w:rsidRDefault="004556E9" w:rsidP="004556E9">
            <w:pPr>
              <w:spacing w:line="240" w:lineRule="atLeast"/>
              <w:rPr>
                <w:color w:val="0000FF"/>
                <w:lang w:val="nl-BE"/>
              </w:rPr>
            </w:pPr>
          </w:p>
        </w:tc>
        <w:tc>
          <w:tcPr>
            <w:tcW w:w="3500" w:type="pct"/>
            <w:gridSpan w:val="6"/>
          </w:tcPr>
          <w:p w14:paraId="180F44DF" w14:textId="77777777" w:rsidR="004556E9" w:rsidRPr="00C34218" w:rsidRDefault="004556E9" w:rsidP="004556E9">
            <w:pPr>
              <w:spacing w:line="240" w:lineRule="atLeast"/>
              <w:jc w:val="both"/>
              <w:rPr>
                <w:rFonts w:ascii="Arial" w:hAnsi="Arial"/>
                <w:color w:val="0000FF"/>
                <w:lang w:val="nl-BE"/>
              </w:rPr>
            </w:pPr>
          </w:p>
        </w:tc>
        <w:tc>
          <w:tcPr>
            <w:tcW w:w="149" w:type="pct"/>
          </w:tcPr>
          <w:p w14:paraId="1CD1E61F" w14:textId="77777777" w:rsidR="004556E9" w:rsidRPr="00C34218" w:rsidRDefault="004556E9" w:rsidP="004556E9">
            <w:pPr>
              <w:spacing w:line="240" w:lineRule="atLeast"/>
              <w:jc w:val="right"/>
              <w:rPr>
                <w:color w:val="0000FF"/>
                <w:lang w:val="nl-BE"/>
              </w:rPr>
            </w:pPr>
          </w:p>
        </w:tc>
      </w:tr>
      <w:tr w:rsidR="004556E9" w:rsidRPr="00A802BF" w14:paraId="5721CC11" w14:textId="77777777" w:rsidTr="001C6EC1">
        <w:trPr>
          <w:cantSplit/>
        </w:trPr>
        <w:tc>
          <w:tcPr>
            <w:tcW w:w="151" w:type="pct"/>
          </w:tcPr>
          <w:p w14:paraId="374C795F" w14:textId="77777777" w:rsidR="004556E9" w:rsidRPr="00C34218" w:rsidRDefault="004556E9" w:rsidP="004556E9">
            <w:pPr>
              <w:spacing w:line="240" w:lineRule="atLeast"/>
              <w:rPr>
                <w:color w:val="0000FF"/>
                <w:lang w:val="nl-BE"/>
              </w:rPr>
            </w:pPr>
          </w:p>
        </w:tc>
        <w:tc>
          <w:tcPr>
            <w:tcW w:w="300" w:type="pct"/>
            <w:gridSpan w:val="2"/>
          </w:tcPr>
          <w:p w14:paraId="0BD9152B" w14:textId="77777777" w:rsidR="004556E9" w:rsidRPr="00C34218" w:rsidRDefault="004556E9" w:rsidP="004556E9">
            <w:pPr>
              <w:spacing w:line="240" w:lineRule="atLeast"/>
              <w:jc w:val="right"/>
              <w:rPr>
                <w:color w:val="0000FF"/>
                <w:lang w:val="nl-BE"/>
              </w:rPr>
            </w:pPr>
          </w:p>
        </w:tc>
        <w:tc>
          <w:tcPr>
            <w:tcW w:w="450" w:type="pct"/>
          </w:tcPr>
          <w:p w14:paraId="220DDC6D" w14:textId="77777777" w:rsidR="004556E9" w:rsidRPr="00C34218" w:rsidRDefault="004556E9" w:rsidP="004556E9">
            <w:pPr>
              <w:spacing w:line="240" w:lineRule="atLeast"/>
              <w:rPr>
                <w:color w:val="0000FF"/>
                <w:lang w:val="nl-BE"/>
              </w:rPr>
            </w:pPr>
          </w:p>
        </w:tc>
        <w:tc>
          <w:tcPr>
            <w:tcW w:w="450" w:type="pct"/>
            <w:gridSpan w:val="2"/>
          </w:tcPr>
          <w:p w14:paraId="08CE1838" w14:textId="77777777" w:rsidR="004556E9" w:rsidRPr="00C34218" w:rsidRDefault="004556E9" w:rsidP="004556E9">
            <w:pPr>
              <w:spacing w:line="240" w:lineRule="atLeast"/>
              <w:rPr>
                <w:color w:val="0000FF"/>
                <w:lang w:val="nl-BE"/>
              </w:rPr>
            </w:pPr>
          </w:p>
        </w:tc>
        <w:tc>
          <w:tcPr>
            <w:tcW w:w="3500" w:type="pct"/>
            <w:gridSpan w:val="6"/>
          </w:tcPr>
          <w:p w14:paraId="6583CEE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Moltonsoorten: in eerste kwaliteitswol of katoen."</w:t>
            </w:r>
          </w:p>
        </w:tc>
        <w:tc>
          <w:tcPr>
            <w:tcW w:w="149" w:type="pct"/>
          </w:tcPr>
          <w:p w14:paraId="0CA5FE84" w14:textId="77777777" w:rsidR="004556E9" w:rsidRPr="00C34218" w:rsidRDefault="004556E9" w:rsidP="004556E9">
            <w:pPr>
              <w:spacing w:line="240" w:lineRule="atLeast"/>
              <w:jc w:val="right"/>
              <w:rPr>
                <w:color w:val="0000FF"/>
                <w:lang w:val="nl-BE"/>
              </w:rPr>
            </w:pPr>
          </w:p>
        </w:tc>
      </w:tr>
      <w:tr w:rsidR="004556E9" w:rsidRPr="00A802BF" w14:paraId="6217E882" w14:textId="77777777" w:rsidTr="001C6EC1">
        <w:trPr>
          <w:cantSplit/>
        </w:trPr>
        <w:tc>
          <w:tcPr>
            <w:tcW w:w="151" w:type="pct"/>
          </w:tcPr>
          <w:p w14:paraId="469E9845" w14:textId="77777777" w:rsidR="004556E9" w:rsidRPr="00C34218" w:rsidRDefault="004556E9" w:rsidP="004556E9">
            <w:pPr>
              <w:spacing w:line="240" w:lineRule="atLeast"/>
              <w:rPr>
                <w:color w:val="0000FF"/>
                <w:lang w:val="nl-BE"/>
              </w:rPr>
            </w:pPr>
          </w:p>
        </w:tc>
        <w:tc>
          <w:tcPr>
            <w:tcW w:w="300" w:type="pct"/>
            <w:gridSpan w:val="2"/>
          </w:tcPr>
          <w:p w14:paraId="4D445EB7" w14:textId="77777777" w:rsidR="004556E9" w:rsidRPr="00C34218" w:rsidRDefault="004556E9" w:rsidP="004556E9">
            <w:pPr>
              <w:spacing w:line="240" w:lineRule="atLeast"/>
              <w:jc w:val="right"/>
              <w:rPr>
                <w:color w:val="0000FF"/>
                <w:lang w:val="nl-BE"/>
              </w:rPr>
            </w:pPr>
          </w:p>
        </w:tc>
        <w:tc>
          <w:tcPr>
            <w:tcW w:w="450" w:type="pct"/>
          </w:tcPr>
          <w:p w14:paraId="52F26F8A" w14:textId="77777777" w:rsidR="004556E9" w:rsidRPr="00C34218" w:rsidRDefault="004556E9" w:rsidP="004556E9">
            <w:pPr>
              <w:spacing w:line="240" w:lineRule="atLeast"/>
              <w:rPr>
                <w:color w:val="0000FF"/>
                <w:lang w:val="nl-BE"/>
              </w:rPr>
            </w:pPr>
          </w:p>
        </w:tc>
        <w:tc>
          <w:tcPr>
            <w:tcW w:w="450" w:type="pct"/>
            <w:gridSpan w:val="2"/>
          </w:tcPr>
          <w:p w14:paraId="39ADF1E7" w14:textId="77777777" w:rsidR="004556E9" w:rsidRPr="00C34218" w:rsidRDefault="004556E9" w:rsidP="004556E9">
            <w:pPr>
              <w:spacing w:line="240" w:lineRule="atLeast"/>
              <w:rPr>
                <w:color w:val="0000FF"/>
                <w:lang w:val="nl-BE"/>
              </w:rPr>
            </w:pPr>
          </w:p>
        </w:tc>
        <w:tc>
          <w:tcPr>
            <w:tcW w:w="3500" w:type="pct"/>
            <w:gridSpan w:val="6"/>
          </w:tcPr>
          <w:p w14:paraId="6125EC8E" w14:textId="77777777" w:rsidR="004556E9" w:rsidRPr="00C34218" w:rsidRDefault="004556E9" w:rsidP="004556E9">
            <w:pPr>
              <w:spacing w:line="240" w:lineRule="atLeast"/>
              <w:jc w:val="both"/>
              <w:rPr>
                <w:rFonts w:ascii="Arial" w:hAnsi="Arial"/>
                <w:color w:val="0000FF"/>
                <w:lang w:val="nl-BE"/>
              </w:rPr>
            </w:pPr>
          </w:p>
        </w:tc>
        <w:tc>
          <w:tcPr>
            <w:tcW w:w="149" w:type="pct"/>
          </w:tcPr>
          <w:p w14:paraId="06F0E1ED" w14:textId="77777777" w:rsidR="004556E9" w:rsidRPr="00C34218" w:rsidRDefault="004556E9" w:rsidP="004556E9">
            <w:pPr>
              <w:spacing w:line="240" w:lineRule="atLeast"/>
              <w:jc w:val="right"/>
              <w:rPr>
                <w:color w:val="0000FF"/>
                <w:lang w:val="nl-BE"/>
              </w:rPr>
            </w:pPr>
          </w:p>
        </w:tc>
      </w:tr>
      <w:tr w:rsidR="004556E9" w:rsidRPr="00C34218" w14:paraId="6A04D9D8" w14:textId="77777777" w:rsidTr="001C6EC1">
        <w:trPr>
          <w:cantSplit/>
        </w:trPr>
        <w:tc>
          <w:tcPr>
            <w:tcW w:w="151" w:type="pct"/>
          </w:tcPr>
          <w:p w14:paraId="4A3FB1E5" w14:textId="77777777" w:rsidR="004556E9" w:rsidRPr="00C34218" w:rsidRDefault="004556E9" w:rsidP="004556E9">
            <w:pPr>
              <w:spacing w:line="240" w:lineRule="atLeast"/>
              <w:rPr>
                <w:color w:val="0000FF"/>
                <w:lang w:val="nl-BE"/>
              </w:rPr>
            </w:pPr>
          </w:p>
        </w:tc>
        <w:tc>
          <w:tcPr>
            <w:tcW w:w="300" w:type="pct"/>
            <w:gridSpan w:val="2"/>
          </w:tcPr>
          <w:p w14:paraId="089882E6" w14:textId="77777777" w:rsidR="004556E9" w:rsidRPr="00C34218" w:rsidRDefault="004556E9" w:rsidP="004556E9">
            <w:pPr>
              <w:spacing w:line="240" w:lineRule="atLeast"/>
              <w:jc w:val="right"/>
              <w:rPr>
                <w:color w:val="0000FF"/>
                <w:lang w:val="nl-BE"/>
              </w:rPr>
            </w:pPr>
          </w:p>
        </w:tc>
        <w:tc>
          <w:tcPr>
            <w:tcW w:w="450" w:type="pct"/>
          </w:tcPr>
          <w:p w14:paraId="5DE269D3" w14:textId="77777777" w:rsidR="004556E9" w:rsidRPr="00C34218" w:rsidRDefault="004556E9" w:rsidP="004556E9">
            <w:pPr>
              <w:spacing w:line="240" w:lineRule="atLeast"/>
              <w:rPr>
                <w:color w:val="0000FF"/>
                <w:lang w:val="nl-BE"/>
              </w:rPr>
            </w:pPr>
          </w:p>
        </w:tc>
        <w:tc>
          <w:tcPr>
            <w:tcW w:w="450" w:type="pct"/>
            <w:gridSpan w:val="2"/>
          </w:tcPr>
          <w:p w14:paraId="5202AD4D" w14:textId="77777777" w:rsidR="004556E9" w:rsidRPr="00C34218" w:rsidRDefault="004556E9" w:rsidP="004556E9">
            <w:pPr>
              <w:spacing w:line="240" w:lineRule="atLeast"/>
              <w:rPr>
                <w:color w:val="0000FF"/>
                <w:lang w:val="nl-BE"/>
              </w:rPr>
            </w:pPr>
          </w:p>
        </w:tc>
        <w:tc>
          <w:tcPr>
            <w:tcW w:w="3500" w:type="pct"/>
            <w:gridSpan w:val="6"/>
          </w:tcPr>
          <w:p w14:paraId="4BBF4128"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tcPr>
          <w:p w14:paraId="033381BD" w14:textId="77777777" w:rsidR="004556E9" w:rsidRPr="00C34218" w:rsidRDefault="004556E9" w:rsidP="004556E9">
            <w:pPr>
              <w:spacing w:line="240" w:lineRule="atLeast"/>
              <w:jc w:val="right"/>
              <w:rPr>
                <w:color w:val="0000FF"/>
              </w:rPr>
            </w:pPr>
          </w:p>
        </w:tc>
      </w:tr>
      <w:tr w:rsidR="004556E9" w:rsidRPr="00A802BF" w14:paraId="238EB00E" w14:textId="77777777" w:rsidTr="001C6EC1">
        <w:trPr>
          <w:cantSplit/>
        </w:trPr>
        <w:tc>
          <w:tcPr>
            <w:tcW w:w="151" w:type="pct"/>
          </w:tcPr>
          <w:p w14:paraId="5726176D" w14:textId="77777777" w:rsidR="004556E9" w:rsidRPr="00C34218" w:rsidRDefault="004556E9" w:rsidP="004556E9">
            <w:pPr>
              <w:spacing w:line="240" w:lineRule="atLeast"/>
              <w:rPr>
                <w:color w:val="0000FF"/>
              </w:rPr>
            </w:pPr>
          </w:p>
        </w:tc>
        <w:tc>
          <w:tcPr>
            <w:tcW w:w="300" w:type="pct"/>
            <w:gridSpan w:val="2"/>
          </w:tcPr>
          <w:p w14:paraId="6B5D86EA" w14:textId="77777777" w:rsidR="004556E9" w:rsidRPr="00C34218" w:rsidRDefault="004556E9" w:rsidP="004556E9">
            <w:pPr>
              <w:spacing w:line="240" w:lineRule="atLeast"/>
              <w:jc w:val="right"/>
              <w:rPr>
                <w:color w:val="0000FF"/>
              </w:rPr>
            </w:pPr>
          </w:p>
        </w:tc>
        <w:tc>
          <w:tcPr>
            <w:tcW w:w="450" w:type="pct"/>
          </w:tcPr>
          <w:p w14:paraId="7E0DA26F" w14:textId="77777777" w:rsidR="004556E9" w:rsidRPr="00C34218" w:rsidRDefault="004556E9" w:rsidP="004556E9">
            <w:pPr>
              <w:spacing w:line="240" w:lineRule="atLeast"/>
              <w:rPr>
                <w:color w:val="0000FF"/>
              </w:rPr>
            </w:pPr>
          </w:p>
        </w:tc>
        <w:tc>
          <w:tcPr>
            <w:tcW w:w="450" w:type="pct"/>
            <w:gridSpan w:val="2"/>
          </w:tcPr>
          <w:p w14:paraId="6C1D7E06" w14:textId="77777777" w:rsidR="004556E9" w:rsidRPr="00C34218" w:rsidRDefault="004556E9" w:rsidP="004556E9">
            <w:pPr>
              <w:spacing w:line="240" w:lineRule="atLeast"/>
              <w:rPr>
                <w:color w:val="0000FF"/>
              </w:rPr>
            </w:pPr>
          </w:p>
        </w:tc>
        <w:tc>
          <w:tcPr>
            <w:tcW w:w="3500" w:type="pct"/>
            <w:gridSpan w:val="6"/>
          </w:tcPr>
          <w:p w14:paraId="4278963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"Weefsels voor draagriemen: de stijve weefsels zijn van katoen of van nylon. De elastieken weefsels zijn van het speciale type voor elastieken verband.</w:t>
            </w:r>
          </w:p>
        </w:tc>
        <w:tc>
          <w:tcPr>
            <w:tcW w:w="149" w:type="pct"/>
          </w:tcPr>
          <w:p w14:paraId="272723A1" w14:textId="77777777" w:rsidR="004556E9" w:rsidRPr="00C34218" w:rsidRDefault="004556E9" w:rsidP="004556E9">
            <w:pPr>
              <w:spacing w:line="240" w:lineRule="atLeast"/>
              <w:jc w:val="right"/>
              <w:rPr>
                <w:color w:val="0000FF"/>
                <w:lang w:val="nl-BE"/>
              </w:rPr>
            </w:pPr>
          </w:p>
        </w:tc>
      </w:tr>
      <w:tr w:rsidR="004556E9" w:rsidRPr="00A802BF" w14:paraId="6F53299A" w14:textId="77777777" w:rsidTr="001C6EC1">
        <w:trPr>
          <w:cantSplit/>
        </w:trPr>
        <w:tc>
          <w:tcPr>
            <w:tcW w:w="151" w:type="pct"/>
          </w:tcPr>
          <w:p w14:paraId="3404D763" w14:textId="77777777" w:rsidR="004556E9" w:rsidRPr="00C34218" w:rsidRDefault="004556E9" w:rsidP="004556E9">
            <w:pPr>
              <w:spacing w:line="240" w:lineRule="atLeast"/>
              <w:rPr>
                <w:color w:val="0000FF"/>
                <w:lang w:val="nl-BE"/>
              </w:rPr>
            </w:pPr>
          </w:p>
        </w:tc>
        <w:tc>
          <w:tcPr>
            <w:tcW w:w="300" w:type="pct"/>
            <w:gridSpan w:val="2"/>
          </w:tcPr>
          <w:p w14:paraId="38C7C3B0" w14:textId="77777777" w:rsidR="004556E9" w:rsidRPr="00C34218" w:rsidRDefault="004556E9" w:rsidP="004556E9">
            <w:pPr>
              <w:spacing w:line="240" w:lineRule="atLeast"/>
              <w:jc w:val="right"/>
              <w:rPr>
                <w:color w:val="0000FF"/>
                <w:lang w:val="nl-BE"/>
              </w:rPr>
            </w:pPr>
          </w:p>
        </w:tc>
        <w:tc>
          <w:tcPr>
            <w:tcW w:w="450" w:type="pct"/>
          </w:tcPr>
          <w:p w14:paraId="62AAFECB" w14:textId="77777777" w:rsidR="004556E9" w:rsidRPr="00C34218" w:rsidRDefault="004556E9" w:rsidP="004556E9">
            <w:pPr>
              <w:spacing w:line="240" w:lineRule="atLeast"/>
              <w:rPr>
                <w:color w:val="0000FF"/>
                <w:lang w:val="nl-BE"/>
              </w:rPr>
            </w:pPr>
          </w:p>
        </w:tc>
        <w:tc>
          <w:tcPr>
            <w:tcW w:w="450" w:type="pct"/>
            <w:gridSpan w:val="2"/>
          </w:tcPr>
          <w:p w14:paraId="54FD9301" w14:textId="77777777" w:rsidR="004556E9" w:rsidRPr="00C34218" w:rsidRDefault="004556E9" w:rsidP="004556E9">
            <w:pPr>
              <w:spacing w:line="240" w:lineRule="atLeast"/>
              <w:rPr>
                <w:color w:val="0000FF"/>
                <w:lang w:val="nl-BE"/>
              </w:rPr>
            </w:pPr>
          </w:p>
        </w:tc>
        <w:tc>
          <w:tcPr>
            <w:tcW w:w="3500" w:type="pct"/>
            <w:gridSpan w:val="6"/>
          </w:tcPr>
          <w:p w14:paraId="1EFD5E5D" w14:textId="77777777" w:rsidR="004556E9" w:rsidRPr="00C34218" w:rsidRDefault="004556E9" w:rsidP="004556E9">
            <w:pPr>
              <w:spacing w:line="240" w:lineRule="atLeast"/>
              <w:jc w:val="both"/>
              <w:rPr>
                <w:rFonts w:ascii="Arial" w:hAnsi="Arial"/>
                <w:color w:val="0000FF"/>
                <w:lang w:val="nl-BE"/>
              </w:rPr>
            </w:pPr>
          </w:p>
        </w:tc>
        <w:tc>
          <w:tcPr>
            <w:tcW w:w="149" w:type="pct"/>
          </w:tcPr>
          <w:p w14:paraId="7919D6D2" w14:textId="77777777" w:rsidR="004556E9" w:rsidRPr="00C34218" w:rsidRDefault="004556E9" w:rsidP="004556E9">
            <w:pPr>
              <w:spacing w:line="240" w:lineRule="atLeast"/>
              <w:jc w:val="right"/>
              <w:rPr>
                <w:color w:val="0000FF"/>
                <w:lang w:val="nl-BE"/>
              </w:rPr>
            </w:pPr>
          </w:p>
        </w:tc>
      </w:tr>
      <w:tr w:rsidR="004556E9" w:rsidRPr="00A802BF" w14:paraId="6B875C1A" w14:textId="77777777" w:rsidTr="001C6EC1">
        <w:trPr>
          <w:cantSplit/>
        </w:trPr>
        <w:tc>
          <w:tcPr>
            <w:tcW w:w="151" w:type="pct"/>
          </w:tcPr>
          <w:p w14:paraId="646FE7C3" w14:textId="77777777" w:rsidR="004556E9" w:rsidRPr="00C34218" w:rsidRDefault="004556E9" w:rsidP="004556E9">
            <w:pPr>
              <w:spacing w:line="240" w:lineRule="atLeast"/>
              <w:rPr>
                <w:color w:val="0000FF"/>
                <w:lang w:val="nl-BE"/>
              </w:rPr>
            </w:pPr>
          </w:p>
        </w:tc>
        <w:tc>
          <w:tcPr>
            <w:tcW w:w="300" w:type="pct"/>
            <w:gridSpan w:val="2"/>
          </w:tcPr>
          <w:p w14:paraId="341B168E" w14:textId="77777777" w:rsidR="004556E9" w:rsidRPr="00C34218" w:rsidRDefault="004556E9" w:rsidP="004556E9">
            <w:pPr>
              <w:spacing w:line="240" w:lineRule="atLeast"/>
              <w:jc w:val="right"/>
              <w:rPr>
                <w:color w:val="0000FF"/>
                <w:lang w:val="nl-BE"/>
              </w:rPr>
            </w:pPr>
          </w:p>
        </w:tc>
        <w:tc>
          <w:tcPr>
            <w:tcW w:w="450" w:type="pct"/>
          </w:tcPr>
          <w:p w14:paraId="0E3D22F3" w14:textId="77777777" w:rsidR="004556E9" w:rsidRPr="00C34218" w:rsidRDefault="004556E9" w:rsidP="004556E9">
            <w:pPr>
              <w:spacing w:line="240" w:lineRule="atLeast"/>
              <w:rPr>
                <w:color w:val="0000FF"/>
                <w:lang w:val="nl-BE"/>
              </w:rPr>
            </w:pPr>
          </w:p>
        </w:tc>
        <w:tc>
          <w:tcPr>
            <w:tcW w:w="450" w:type="pct"/>
            <w:gridSpan w:val="2"/>
          </w:tcPr>
          <w:p w14:paraId="5A728431" w14:textId="77777777" w:rsidR="004556E9" w:rsidRPr="00C34218" w:rsidRDefault="004556E9" w:rsidP="004556E9">
            <w:pPr>
              <w:spacing w:line="240" w:lineRule="atLeast"/>
              <w:rPr>
                <w:color w:val="0000FF"/>
                <w:lang w:val="nl-BE"/>
              </w:rPr>
            </w:pPr>
          </w:p>
        </w:tc>
        <w:tc>
          <w:tcPr>
            <w:tcW w:w="3500" w:type="pct"/>
            <w:gridSpan w:val="6"/>
          </w:tcPr>
          <w:p w14:paraId="7646235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Zogenoemde buisvormige tricotsoorten: moeten uit katoen- of nylonweefsels van eerste kwaliteit zijn.</w:t>
            </w:r>
          </w:p>
        </w:tc>
        <w:tc>
          <w:tcPr>
            <w:tcW w:w="149" w:type="pct"/>
          </w:tcPr>
          <w:p w14:paraId="7BC5BA41" w14:textId="77777777" w:rsidR="004556E9" w:rsidRPr="00C34218" w:rsidRDefault="004556E9" w:rsidP="004556E9">
            <w:pPr>
              <w:spacing w:line="240" w:lineRule="atLeast"/>
              <w:jc w:val="right"/>
              <w:rPr>
                <w:color w:val="0000FF"/>
                <w:lang w:val="nl-BE"/>
              </w:rPr>
            </w:pPr>
          </w:p>
        </w:tc>
      </w:tr>
      <w:tr w:rsidR="004556E9" w:rsidRPr="00A802BF" w14:paraId="2F49A368" w14:textId="77777777" w:rsidTr="001C6EC1">
        <w:trPr>
          <w:cantSplit/>
        </w:trPr>
        <w:tc>
          <w:tcPr>
            <w:tcW w:w="151" w:type="pct"/>
          </w:tcPr>
          <w:p w14:paraId="42E54177" w14:textId="77777777" w:rsidR="004556E9" w:rsidRPr="00C34218" w:rsidRDefault="004556E9" w:rsidP="004556E9">
            <w:pPr>
              <w:spacing w:line="240" w:lineRule="atLeast"/>
              <w:rPr>
                <w:color w:val="0000FF"/>
                <w:lang w:val="nl-BE"/>
              </w:rPr>
            </w:pPr>
          </w:p>
        </w:tc>
        <w:tc>
          <w:tcPr>
            <w:tcW w:w="300" w:type="pct"/>
            <w:gridSpan w:val="2"/>
          </w:tcPr>
          <w:p w14:paraId="700D3AFC" w14:textId="77777777" w:rsidR="004556E9" w:rsidRPr="00C34218" w:rsidRDefault="004556E9" w:rsidP="004556E9">
            <w:pPr>
              <w:spacing w:line="240" w:lineRule="atLeast"/>
              <w:jc w:val="right"/>
              <w:rPr>
                <w:color w:val="0000FF"/>
                <w:lang w:val="nl-BE"/>
              </w:rPr>
            </w:pPr>
          </w:p>
        </w:tc>
        <w:tc>
          <w:tcPr>
            <w:tcW w:w="450" w:type="pct"/>
          </w:tcPr>
          <w:p w14:paraId="469CBDB2" w14:textId="77777777" w:rsidR="004556E9" w:rsidRPr="00C34218" w:rsidRDefault="004556E9" w:rsidP="004556E9">
            <w:pPr>
              <w:spacing w:line="240" w:lineRule="atLeast"/>
              <w:rPr>
                <w:color w:val="0000FF"/>
                <w:lang w:val="nl-BE"/>
              </w:rPr>
            </w:pPr>
          </w:p>
        </w:tc>
        <w:tc>
          <w:tcPr>
            <w:tcW w:w="450" w:type="pct"/>
            <w:gridSpan w:val="2"/>
          </w:tcPr>
          <w:p w14:paraId="06264217" w14:textId="77777777" w:rsidR="004556E9" w:rsidRPr="00C34218" w:rsidRDefault="004556E9" w:rsidP="004556E9">
            <w:pPr>
              <w:spacing w:line="240" w:lineRule="atLeast"/>
              <w:rPr>
                <w:color w:val="0000FF"/>
                <w:lang w:val="nl-BE"/>
              </w:rPr>
            </w:pPr>
          </w:p>
        </w:tc>
        <w:tc>
          <w:tcPr>
            <w:tcW w:w="3500" w:type="pct"/>
            <w:gridSpan w:val="6"/>
          </w:tcPr>
          <w:p w14:paraId="04C21977" w14:textId="77777777" w:rsidR="004556E9" w:rsidRPr="00C34218" w:rsidRDefault="004556E9" w:rsidP="004556E9">
            <w:pPr>
              <w:spacing w:line="240" w:lineRule="atLeast"/>
              <w:jc w:val="both"/>
              <w:rPr>
                <w:rFonts w:ascii="Arial" w:hAnsi="Arial"/>
                <w:color w:val="0000FF"/>
                <w:lang w:val="nl-BE"/>
              </w:rPr>
            </w:pPr>
          </w:p>
        </w:tc>
        <w:tc>
          <w:tcPr>
            <w:tcW w:w="149" w:type="pct"/>
          </w:tcPr>
          <w:p w14:paraId="2557AB0C" w14:textId="77777777" w:rsidR="004556E9" w:rsidRPr="00C34218" w:rsidRDefault="004556E9" w:rsidP="004556E9">
            <w:pPr>
              <w:spacing w:line="240" w:lineRule="atLeast"/>
              <w:jc w:val="right"/>
              <w:rPr>
                <w:color w:val="0000FF"/>
                <w:lang w:val="nl-BE"/>
              </w:rPr>
            </w:pPr>
          </w:p>
        </w:tc>
      </w:tr>
      <w:tr w:rsidR="004556E9" w:rsidRPr="00A802BF" w14:paraId="0A2CEB92" w14:textId="77777777" w:rsidTr="001C6EC1">
        <w:trPr>
          <w:cantSplit/>
        </w:trPr>
        <w:tc>
          <w:tcPr>
            <w:tcW w:w="151" w:type="pct"/>
          </w:tcPr>
          <w:p w14:paraId="370EA187" w14:textId="77777777" w:rsidR="004556E9" w:rsidRPr="00C34218" w:rsidRDefault="004556E9" w:rsidP="004556E9">
            <w:pPr>
              <w:spacing w:line="240" w:lineRule="atLeast"/>
              <w:rPr>
                <w:color w:val="0000FF"/>
                <w:lang w:val="nl-BE"/>
              </w:rPr>
            </w:pPr>
          </w:p>
        </w:tc>
        <w:tc>
          <w:tcPr>
            <w:tcW w:w="300" w:type="pct"/>
            <w:gridSpan w:val="2"/>
          </w:tcPr>
          <w:p w14:paraId="47577C3A" w14:textId="77777777" w:rsidR="004556E9" w:rsidRPr="00C34218" w:rsidRDefault="004556E9" w:rsidP="004556E9">
            <w:pPr>
              <w:spacing w:line="240" w:lineRule="atLeast"/>
              <w:jc w:val="right"/>
              <w:rPr>
                <w:color w:val="0000FF"/>
                <w:lang w:val="nl-BE"/>
              </w:rPr>
            </w:pPr>
          </w:p>
        </w:tc>
        <w:tc>
          <w:tcPr>
            <w:tcW w:w="450" w:type="pct"/>
          </w:tcPr>
          <w:p w14:paraId="0245A227" w14:textId="77777777" w:rsidR="004556E9" w:rsidRPr="00C34218" w:rsidRDefault="004556E9" w:rsidP="004556E9">
            <w:pPr>
              <w:spacing w:line="240" w:lineRule="atLeast"/>
              <w:rPr>
                <w:color w:val="0000FF"/>
                <w:lang w:val="nl-BE"/>
              </w:rPr>
            </w:pPr>
          </w:p>
        </w:tc>
        <w:tc>
          <w:tcPr>
            <w:tcW w:w="450" w:type="pct"/>
            <w:gridSpan w:val="2"/>
          </w:tcPr>
          <w:p w14:paraId="446A66EB" w14:textId="77777777" w:rsidR="004556E9" w:rsidRPr="00C34218" w:rsidRDefault="004556E9" w:rsidP="004556E9">
            <w:pPr>
              <w:spacing w:line="240" w:lineRule="atLeast"/>
              <w:rPr>
                <w:color w:val="0000FF"/>
                <w:lang w:val="nl-BE"/>
              </w:rPr>
            </w:pPr>
          </w:p>
        </w:tc>
        <w:tc>
          <w:tcPr>
            <w:tcW w:w="3500" w:type="pct"/>
            <w:gridSpan w:val="6"/>
          </w:tcPr>
          <w:p w14:paraId="40FB1A6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Sterke tijk: op basis van zuiver katoen.</w:t>
            </w:r>
          </w:p>
        </w:tc>
        <w:tc>
          <w:tcPr>
            <w:tcW w:w="149" w:type="pct"/>
          </w:tcPr>
          <w:p w14:paraId="7C314B91" w14:textId="77777777" w:rsidR="004556E9" w:rsidRPr="00C34218" w:rsidRDefault="004556E9" w:rsidP="004556E9">
            <w:pPr>
              <w:spacing w:line="240" w:lineRule="atLeast"/>
              <w:jc w:val="right"/>
              <w:rPr>
                <w:color w:val="0000FF"/>
                <w:lang w:val="nl-BE"/>
              </w:rPr>
            </w:pPr>
          </w:p>
        </w:tc>
      </w:tr>
      <w:tr w:rsidR="004556E9" w:rsidRPr="00A802BF" w14:paraId="16CCC64A" w14:textId="77777777" w:rsidTr="001C6EC1">
        <w:trPr>
          <w:cantSplit/>
        </w:trPr>
        <w:tc>
          <w:tcPr>
            <w:tcW w:w="151" w:type="pct"/>
          </w:tcPr>
          <w:p w14:paraId="7855F71C" w14:textId="77777777" w:rsidR="004556E9" w:rsidRPr="00C34218" w:rsidRDefault="004556E9" w:rsidP="004556E9">
            <w:pPr>
              <w:spacing w:line="240" w:lineRule="atLeast"/>
              <w:rPr>
                <w:color w:val="0000FF"/>
                <w:lang w:val="nl-BE"/>
              </w:rPr>
            </w:pPr>
          </w:p>
        </w:tc>
        <w:tc>
          <w:tcPr>
            <w:tcW w:w="300" w:type="pct"/>
            <w:gridSpan w:val="2"/>
          </w:tcPr>
          <w:p w14:paraId="14F5DA6C" w14:textId="77777777" w:rsidR="004556E9" w:rsidRPr="00C34218" w:rsidRDefault="004556E9" w:rsidP="004556E9">
            <w:pPr>
              <w:spacing w:line="240" w:lineRule="atLeast"/>
              <w:jc w:val="right"/>
              <w:rPr>
                <w:color w:val="0000FF"/>
                <w:lang w:val="nl-BE"/>
              </w:rPr>
            </w:pPr>
          </w:p>
        </w:tc>
        <w:tc>
          <w:tcPr>
            <w:tcW w:w="450" w:type="pct"/>
          </w:tcPr>
          <w:p w14:paraId="36C90E6B" w14:textId="77777777" w:rsidR="004556E9" w:rsidRPr="00C34218" w:rsidRDefault="004556E9" w:rsidP="004556E9">
            <w:pPr>
              <w:spacing w:line="240" w:lineRule="atLeast"/>
              <w:rPr>
                <w:color w:val="0000FF"/>
                <w:lang w:val="nl-BE"/>
              </w:rPr>
            </w:pPr>
          </w:p>
        </w:tc>
        <w:tc>
          <w:tcPr>
            <w:tcW w:w="450" w:type="pct"/>
            <w:gridSpan w:val="2"/>
          </w:tcPr>
          <w:p w14:paraId="5A3AE6A7" w14:textId="77777777" w:rsidR="004556E9" w:rsidRPr="00C34218" w:rsidRDefault="004556E9" w:rsidP="004556E9">
            <w:pPr>
              <w:spacing w:line="240" w:lineRule="atLeast"/>
              <w:rPr>
                <w:color w:val="0000FF"/>
                <w:lang w:val="nl-BE"/>
              </w:rPr>
            </w:pPr>
          </w:p>
        </w:tc>
        <w:tc>
          <w:tcPr>
            <w:tcW w:w="3500" w:type="pct"/>
            <w:gridSpan w:val="6"/>
          </w:tcPr>
          <w:p w14:paraId="20AF6EF5" w14:textId="77777777" w:rsidR="004556E9" w:rsidRPr="00C34218" w:rsidRDefault="004556E9" w:rsidP="004556E9">
            <w:pPr>
              <w:spacing w:line="240" w:lineRule="atLeast"/>
              <w:jc w:val="both"/>
              <w:rPr>
                <w:rFonts w:ascii="Arial" w:hAnsi="Arial"/>
                <w:color w:val="0000FF"/>
                <w:lang w:val="nl-BE"/>
              </w:rPr>
            </w:pPr>
          </w:p>
        </w:tc>
        <w:tc>
          <w:tcPr>
            <w:tcW w:w="149" w:type="pct"/>
          </w:tcPr>
          <w:p w14:paraId="05408220" w14:textId="77777777" w:rsidR="004556E9" w:rsidRPr="00C34218" w:rsidRDefault="004556E9" w:rsidP="004556E9">
            <w:pPr>
              <w:spacing w:line="240" w:lineRule="atLeast"/>
              <w:jc w:val="right"/>
              <w:rPr>
                <w:color w:val="0000FF"/>
                <w:lang w:val="nl-BE"/>
              </w:rPr>
            </w:pPr>
          </w:p>
        </w:tc>
      </w:tr>
      <w:tr w:rsidR="004556E9" w:rsidRPr="00C34218" w14:paraId="37A14502" w14:textId="77777777" w:rsidTr="001C6EC1">
        <w:trPr>
          <w:cantSplit/>
        </w:trPr>
        <w:tc>
          <w:tcPr>
            <w:tcW w:w="151" w:type="pct"/>
          </w:tcPr>
          <w:p w14:paraId="48DFD55B" w14:textId="77777777" w:rsidR="004556E9" w:rsidRPr="00C34218" w:rsidRDefault="004556E9" w:rsidP="004556E9">
            <w:pPr>
              <w:spacing w:line="240" w:lineRule="atLeast"/>
              <w:rPr>
                <w:color w:val="0000FF"/>
                <w:lang w:val="nl-BE"/>
              </w:rPr>
            </w:pPr>
          </w:p>
        </w:tc>
        <w:tc>
          <w:tcPr>
            <w:tcW w:w="300" w:type="pct"/>
            <w:gridSpan w:val="2"/>
          </w:tcPr>
          <w:p w14:paraId="4E08E10B" w14:textId="77777777" w:rsidR="004556E9" w:rsidRPr="00C34218" w:rsidRDefault="004556E9" w:rsidP="004556E9">
            <w:pPr>
              <w:spacing w:line="240" w:lineRule="atLeast"/>
              <w:jc w:val="right"/>
              <w:rPr>
                <w:color w:val="0000FF"/>
                <w:lang w:val="nl-BE"/>
              </w:rPr>
            </w:pPr>
          </w:p>
        </w:tc>
        <w:tc>
          <w:tcPr>
            <w:tcW w:w="450" w:type="pct"/>
          </w:tcPr>
          <w:p w14:paraId="45AE4CCB" w14:textId="77777777" w:rsidR="004556E9" w:rsidRPr="00C34218" w:rsidRDefault="004556E9" w:rsidP="004556E9">
            <w:pPr>
              <w:spacing w:line="240" w:lineRule="atLeast"/>
              <w:rPr>
                <w:color w:val="0000FF"/>
                <w:lang w:val="nl-BE"/>
              </w:rPr>
            </w:pPr>
          </w:p>
        </w:tc>
        <w:tc>
          <w:tcPr>
            <w:tcW w:w="450" w:type="pct"/>
            <w:gridSpan w:val="2"/>
          </w:tcPr>
          <w:p w14:paraId="4AC4F3DE" w14:textId="77777777" w:rsidR="004556E9" w:rsidRPr="00C34218" w:rsidRDefault="004556E9" w:rsidP="004556E9">
            <w:pPr>
              <w:spacing w:line="240" w:lineRule="atLeast"/>
              <w:rPr>
                <w:color w:val="0000FF"/>
                <w:lang w:val="nl-BE"/>
              </w:rPr>
            </w:pPr>
          </w:p>
        </w:tc>
        <w:tc>
          <w:tcPr>
            <w:tcW w:w="3500" w:type="pct"/>
            <w:gridSpan w:val="6"/>
          </w:tcPr>
          <w:p w14:paraId="00CC699D" w14:textId="77777777" w:rsidR="004556E9" w:rsidRPr="00C34218" w:rsidRDefault="004556E9" w:rsidP="004556E9">
            <w:pPr>
              <w:spacing w:line="240" w:lineRule="atLeast"/>
              <w:jc w:val="both"/>
              <w:rPr>
                <w:color w:val="0000FF"/>
              </w:rPr>
            </w:pPr>
            <w:r w:rsidRPr="00C34218">
              <w:rPr>
                <w:rFonts w:ascii="Arial" w:hAnsi="Arial"/>
                <w:b/>
                <w:color w:val="0000FF"/>
              </w:rPr>
              <w:t>2. DIVERSE STUKKEN:</w:t>
            </w:r>
          </w:p>
        </w:tc>
        <w:tc>
          <w:tcPr>
            <w:tcW w:w="149" w:type="pct"/>
          </w:tcPr>
          <w:p w14:paraId="3CFC56F8" w14:textId="77777777" w:rsidR="004556E9" w:rsidRPr="00C34218" w:rsidRDefault="004556E9" w:rsidP="004556E9">
            <w:pPr>
              <w:spacing w:line="240" w:lineRule="atLeast"/>
              <w:jc w:val="right"/>
              <w:rPr>
                <w:color w:val="0000FF"/>
              </w:rPr>
            </w:pPr>
          </w:p>
        </w:tc>
      </w:tr>
      <w:tr w:rsidR="004556E9" w:rsidRPr="00C34218" w14:paraId="00ECE07F" w14:textId="77777777" w:rsidTr="001C6EC1">
        <w:trPr>
          <w:cantSplit/>
        </w:trPr>
        <w:tc>
          <w:tcPr>
            <w:tcW w:w="151" w:type="pct"/>
          </w:tcPr>
          <w:p w14:paraId="40E125A8" w14:textId="77777777" w:rsidR="004556E9" w:rsidRPr="00C34218" w:rsidRDefault="004556E9" w:rsidP="004556E9">
            <w:pPr>
              <w:spacing w:line="240" w:lineRule="atLeast"/>
              <w:rPr>
                <w:color w:val="0000FF"/>
              </w:rPr>
            </w:pPr>
          </w:p>
        </w:tc>
        <w:tc>
          <w:tcPr>
            <w:tcW w:w="300" w:type="pct"/>
            <w:gridSpan w:val="2"/>
          </w:tcPr>
          <w:p w14:paraId="186E8642" w14:textId="77777777" w:rsidR="004556E9" w:rsidRPr="00C34218" w:rsidRDefault="004556E9" w:rsidP="004556E9">
            <w:pPr>
              <w:spacing w:line="240" w:lineRule="atLeast"/>
              <w:jc w:val="right"/>
              <w:rPr>
                <w:color w:val="0000FF"/>
              </w:rPr>
            </w:pPr>
          </w:p>
        </w:tc>
        <w:tc>
          <w:tcPr>
            <w:tcW w:w="450" w:type="pct"/>
          </w:tcPr>
          <w:p w14:paraId="63215EDA" w14:textId="77777777" w:rsidR="004556E9" w:rsidRPr="00C34218" w:rsidRDefault="004556E9" w:rsidP="004556E9">
            <w:pPr>
              <w:spacing w:line="240" w:lineRule="atLeast"/>
              <w:rPr>
                <w:color w:val="0000FF"/>
              </w:rPr>
            </w:pPr>
          </w:p>
        </w:tc>
        <w:tc>
          <w:tcPr>
            <w:tcW w:w="450" w:type="pct"/>
            <w:gridSpan w:val="2"/>
          </w:tcPr>
          <w:p w14:paraId="1240B8F9" w14:textId="77777777" w:rsidR="004556E9" w:rsidRPr="00C34218" w:rsidRDefault="004556E9" w:rsidP="004556E9">
            <w:pPr>
              <w:spacing w:line="240" w:lineRule="atLeast"/>
              <w:rPr>
                <w:color w:val="0000FF"/>
              </w:rPr>
            </w:pPr>
          </w:p>
        </w:tc>
        <w:tc>
          <w:tcPr>
            <w:tcW w:w="3500" w:type="pct"/>
            <w:gridSpan w:val="6"/>
          </w:tcPr>
          <w:p w14:paraId="5804F1E3" w14:textId="77777777" w:rsidR="004556E9" w:rsidRPr="00C34218" w:rsidRDefault="004556E9" w:rsidP="004556E9">
            <w:pPr>
              <w:spacing w:line="240" w:lineRule="atLeast"/>
              <w:jc w:val="both"/>
              <w:rPr>
                <w:rFonts w:ascii="Arial" w:hAnsi="Arial"/>
                <w:b/>
                <w:color w:val="0000FF"/>
              </w:rPr>
            </w:pPr>
          </w:p>
        </w:tc>
        <w:tc>
          <w:tcPr>
            <w:tcW w:w="149" w:type="pct"/>
          </w:tcPr>
          <w:p w14:paraId="50C06B9A" w14:textId="77777777" w:rsidR="004556E9" w:rsidRPr="00C34218" w:rsidRDefault="004556E9" w:rsidP="004556E9">
            <w:pPr>
              <w:spacing w:line="240" w:lineRule="atLeast"/>
              <w:jc w:val="right"/>
              <w:rPr>
                <w:color w:val="0000FF"/>
              </w:rPr>
            </w:pPr>
          </w:p>
        </w:tc>
      </w:tr>
      <w:tr w:rsidR="004556E9" w:rsidRPr="00C34218" w14:paraId="4ACDC6B2" w14:textId="77777777" w:rsidTr="001C6EC1">
        <w:trPr>
          <w:cantSplit/>
        </w:trPr>
        <w:tc>
          <w:tcPr>
            <w:tcW w:w="151" w:type="pct"/>
          </w:tcPr>
          <w:p w14:paraId="1A6D0AAE" w14:textId="77777777" w:rsidR="004556E9" w:rsidRPr="00C34218" w:rsidRDefault="004556E9" w:rsidP="004556E9">
            <w:pPr>
              <w:spacing w:line="240" w:lineRule="atLeast"/>
              <w:rPr>
                <w:color w:val="0000FF"/>
              </w:rPr>
            </w:pPr>
          </w:p>
        </w:tc>
        <w:tc>
          <w:tcPr>
            <w:tcW w:w="300" w:type="pct"/>
            <w:gridSpan w:val="2"/>
          </w:tcPr>
          <w:p w14:paraId="643F84EF" w14:textId="77777777" w:rsidR="004556E9" w:rsidRPr="00C34218" w:rsidRDefault="004556E9" w:rsidP="004556E9">
            <w:pPr>
              <w:spacing w:line="240" w:lineRule="atLeast"/>
              <w:jc w:val="right"/>
              <w:rPr>
                <w:color w:val="0000FF"/>
              </w:rPr>
            </w:pPr>
          </w:p>
        </w:tc>
        <w:tc>
          <w:tcPr>
            <w:tcW w:w="450" w:type="pct"/>
          </w:tcPr>
          <w:p w14:paraId="73DBB45A" w14:textId="77777777" w:rsidR="004556E9" w:rsidRPr="00C34218" w:rsidRDefault="004556E9" w:rsidP="004556E9">
            <w:pPr>
              <w:spacing w:line="240" w:lineRule="atLeast"/>
              <w:rPr>
                <w:color w:val="0000FF"/>
              </w:rPr>
            </w:pPr>
          </w:p>
        </w:tc>
        <w:tc>
          <w:tcPr>
            <w:tcW w:w="450" w:type="pct"/>
            <w:gridSpan w:val="2"/>
          </w:tcPr>
          <w:p w14:paraId="4EA2DC07" w14:textId="77777777" w:rsidR="004556E9" w:rsidRPr="00C34218" w:rsidRDefault="004556E9" w:rsidP="004556E9">
            <w:pPr>
              <w:spacing w:line="240" w:lineRule="atLeast"/>
              <w:rPr>
                <w:color w:val="0000FF"/>
              </w:rPr>
            </w:pPr>
          </w:p>
        </w:tc>
        <w:tc>
          <w:tcPr>
            <w:tcW w:w="3500" w:type="pct"/>
            <w:gridSpan w:val="6"/>
          </w:tcPr>
          <w:p w14:paraId="58DFD1C8" w14:textId="77777777" w:rsidR="004556E9" w:rsidRPr="00C34218" w:rsidRDefault="004556E9" w:rsidP="004556E9">
            <w:pPr>
              <w:spacing w:line="240" w:lineRule="atLeast"/>
              <w:jc w:val="both"/>
              <w:rPr>
                <w:color w:val="0000FF"/>
              </w:rPr>
            </w:pPr>
            <w:r w:rsidRPr="00C34218">
              <w:rPr>
                <w:rFonts w:ascii="Arial" w:hAnsi="Arial"/>
                <w:b/>
                <w:color w:val="0000FF"/>
              </w:rPr>
              <w:t>a)</w:t>
            </w:r>
            <w:r w:rsidRPr="00C34218">
              <w:rPr>
                <w:rFonts w:ascii="Arial" w:hAnsi="Arial"/>
                <w:color w:val="0000FF"/>
              </w:rPr>
              <w:t xml:space="preserve"> Moeren - Schroeven - Decolletagestukken:</w:t>
            </w:r>
          </w:p>
        </w:tc>
        <w:tc>
          <w:tcPr>
            <w:tcW w:w="149" w:type="pct"/>
          </w:tcPr>
          <w:p w14:paraId="1D7FCC4F" w14:textId="77777777" w:rsidR="004556E9" w:rsidRPr="00C34218" w:rsidRDefault="004556E9" w:rsidP="004556E9">
            <w:pPr>
              <w:spacing w:line="240" w:lineRule="atLeast"/>
              <w:jc w:val="right"/>
              <w:rPr>
                <w:color w:val="0000FF"/>
              </w:rPr>
            </w:pPr>
          </w:p>
        </w:tc>
      </w:tr>
      <w:tr w:rsidR="004556E9" w:rsidRPr="00A802BF" w14:paraId="7F29DAB8" w14:textId="77777777" w:rsidTr="001C6EC1">
        <w:trPr>
          <w:cantSplit/>
        </w:trPr>
        <w:tc>
          <w:tcPr>
            <w:tcW w:w="151" w:type="pct"/>
          </w:tcPr>
          <w:p w14:paraId="534C65E4" w14:textId="77777777" w:rsidR="004556E9" w:rsidRPr="00C34218" w:rsidRDefault="004556E9" w:rsidP="004556E9">
            <w:pPr>
              <w:spacing w:line="240" w:lineRule="atLeast"/>
              <w:rPr>
                <w:color w:val="0000FF"/>
              </w:rPr>
            </w:pPr>
          </w:p>
        </w:tc>
        <w:tc>
          <w:tcPr>
            <w:tcW w:w="300" w:type="pct"/>
            <w:gridSpan w:val="2"/>
          </w:tcPr>
          <w:p w14:paraId="34EDC3C1" w14:textId="77777777" w:rsidR="004556E9" w:rsidRPr="00C34218" w:rsidRDefault="004556E9" w:rsidP="004556E9">
            <w:pPr>
              <w:spacing w:line="240" w:lineRule="atLeast"/>
              <w:jc w:val="right"/>
              <w:rPr>
                <w:color w:val="0000FF"/>
              </w:rPr>
            </w:pPr>
          </w:p>
        </w:tc>
        <w:tc>
          <w:tcPr>
            <w:tcW w:w="450" w:type="pct"/>
          </w:tcPr>
          <w:p w14:paraId="207B9A7B" w14:textId="77777777" w:rsidR="004556E9" w:rsidRPr="00C34218" w:rsidRDefault="004556E9" w:rsidP="004556E9">
            <w:pPr>
              <w:spacing w:line="240" w:lineRule="atLeast"/>
              <w:rPr>
                <w:color w:val="0000FF"/>
              </w:rPr>
            </w:pPr>
          </w:p>
        </w:tc>
        <w:tc>
          <w:tcPr>
            <w:tcW w:w="450" w:type="pct"/>
            <w:gridSpan w:val="2"/>
          </w:tcPr>
          <w:p w14:paraId="40E23295" w14:textId="77777777" w:rsidR="004556E9" w:rsidRPr="00C34218" w:rsidRDefault="004556E9" w:rsidP="004556E9">
            <w:pPr>
              <w:spacing w:line="240" w:lineRule="atLeast"/>
              <w:rPr>
                <w:color w:val="0000FF"/>
              </w:rPr>
            </w:pPr>
          </w:p>
        </w:tc>
        <w:tc>
          <w:tcPr>
            <w:tcW w:w="3500" w:type="pct"/>
            <w:gridSpan w:val="6"/>
          </w:tcPr>
          <w:p w14:paraId="40BB460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in zacht, niet getemperd staal. Diezelfde stukken uit plastiek zijn uit superpolyamiden of een andere duurzame stof.</w:t>
            </w:r>
          </w:p>
        </w:tc>
        <w:tc>
          <w:tcPr>
            <w:tcW w:w="149" w:type="pct"/>
          </w:tcPr>
          <w:p w14:paraId="6B7B95AC" w14:textId="77777777" w:rsidR="004556E9" w:rsidRPr="00C34218" w:rsidRDefault="004556E9" w:rsidP="004556E9">
            <w:pPr>
              <w:spacing w:line="240" w:lineRule="atLeast"/>
              <w:jc w:val="right"/>
              <w:rPr>
                <w:color w:val="0000FF"/>
                <w:lang w:val="nl-BE"/>
              </w:rPr>
            </w:pPr>
          </w:p>
        </w:tc>
      </w:tr>
      <w:tr w:rsidR="004556E9" w:rsidRPr="00A802BF" w14:paraId="43D7665D" w14:textId="77777777" w:rsidTr="001C6EC1">
        <w:trPr>
          <w:cantSplit/>
        </w:trPr>
        <w:tc>
          <w:tcPr>
            <w:tcW w:w="151" w:type="pct"/>
          </w:tcPr>
          <w:p w14:paraId="03B8D323" w14:textId="77777777" w:rsidR="004556E9" w:rsidRPr="00C34218" w:rsidRDefault="004556E9" w:rsidP="004556E9">
            <w:pPr>
              <w:spacing w:line="240" w:lineRule="atLeast"/>
              <w:rPr>
                <w:color w:val="0000FF"/>
                <w:lang w:val="nl-BE"/>
              </w:rPr>
            </w:pPr>
          </w:p>
        </w:tc>
        <w:tc>
          <w:tcPr>
            <w:tcW w:w="300" w:type="pct"/>
            <w:gridSpan w:val="2"/>
          </w:tcPr>
          <w:p w14:paraId="648896CA" w14:textId="77777777" w:rsidR="004556E9" w:rsidRPr="00C34218" w:rsidRDefault="004556E9" w:rsidP="004556E9">
            <w:pPr>
              <w:spacing w:line="240" w:lineRule="atLeast"/>
              <w:jc w:val="right"/>
              <w:rPr>
                <w:color w:val="0000FF"/>
                <w:lang w:val="nl-BE"/>
              </w:rPr>
            </w:pPr>
          </w:p>
        </w:tc>
        <w:tc>
          <w:tcPr>
            <w:tcW w:w="450" w:type="pct"/>
          </w:tcPr>
          <w:p w14:paraId="670DC29C" w14:textId="77777777" w:rsidR="004556E9" w:rsidRPr="00C34218" w:rsidRDefault="004556E9" w:rsidP="004556E9">
            <w:pPr>
              <w:spacing w:line="240" w:lineRule="atLeast"/>
              <w:rPr>
                <w:color w:val="0000FF"/>
                <w:lang w:val="nl-BE"/>
              </w:rPr>
            </w:pPr>
          </w:p>
        </w:tc>
        <w:tc>
          <w:tcPr>
            <w:tcW w:w="450" w:type="pct"/>
            <w:gridSpan w:val="2"/>
          </w:tcPr>
          <w:p w14:paraId="15EFC4D9" w14:textId="77777777" w:rsidR="004556E9" w:rsidRPr="00C34218" w:rsidRDefault="004556E9" w:rsidP="004556E9">
            <w:pPr>
              <w:spacing w:line="240" w:lineRule="atLeast"/>
              <w:rPr>
                <w:color w:val="0000FF"/>
                <w:lang w:val="nl-BE"/>
              </w:rPr>
            </w:pPr>
          </w:p>
        </w:tc>
        <w:tc>
          <w:tcPr>
            <w:tcW w:w="3500" w:type="pct"/>
            <w:gridSpan w:val="6"/>
          </w:tcPr>
          <w:p w14:paraId="2A5F7B12" w14:textId="77777777" w:rsidR="004556E9" w:rsidRPr="00C34218" w:rsidRDefault="004556E9" w:rsidP="004556E9">
            <w:pPr>
              <w:spacing w:line="240" w:lineRule="atLeast"/>
              <w:jc w:val="both"/>
              <w:rPr>
                <w:rFonts w:ascii="Arial" w:hAnsi="Arial"/>
                <w:color w:val="0000FF"/>
                <w:lang w:val="nl-BE"/>
              </w:rPr>
            </w:pPr>
          </w:p>
        </w:tc>
        <w:tc>
          <w:tcPr>
            <w:tcW w:w="149" w:type="pct"/>
          </w:tcPr>
          <w:p w14:paraId="2C012AE5" w14:textId="77777777" w:rsidR="004556E9" w:rsidRPr="00C34218" w:rsidRDefault="004556E9" w:rsidP="004556E9">
            <w:pPr>
              <w:spacing w:line="240" w:lineRule="atLeast"/>
              <w:jc w:val="right"/>
              <w:rPr>
                <w:color w:val="0000FF"/>
                <w:lang w:val="nl-BE"/>
              </w:rPr>
            </w:pPr>
          </w:p>
        </w:tc>
      </w:tr>
      <w:tr w:rsidR="004556E9" w:rsidRPr="00C34218" w14:paraId="18CE78E9" w14:textId="77777777" w:rsidTr="001C6EC1">
        <w:trPr>
          <w:cantSplit/>
        </w:trPr>
        <w:tc>
          <w:tcPr>
            <w:tcW w:w="151" w:type="pct"/>
          </w:tcPr>
          <w:p w14:paraId="397EC917" w14:textId="77777777" w:rsidR="004556E9" w:rsidRPr="00C34218" w:rsidRDefault="004556E9" w:rsidP="004556E9">
            <w:pPr>
              <w:spacing w:line="240" w:lineRule="atLeast"/>
              <w:rPr>
                <w:color w:val="0000FF"/>
                <w:lang w:val="nl-BE"/>
              </w:rPr>
            </w:pPr>
          </w:p>
        </w:tc>
        <w:tc>
          <w:tcPr>
            <w:tcW w:w="300" w:type="pct"/>
            <w:gridSpan w:val="2"/>
          </w:tcPr>
          <w:p w14:paraId="4FF53FE3" w14:textId="77777777" w:rsidR="004556E9" w:rsidRPr="00C34218" w:rsidRDefault="004556E9" w:rsidP="004556E9">
            <w:pPr>
              <w:spacing w:line="240" w:lineRule="atLeast"/>
              <w:jc w:val="right"/>
              <w:rPr>
                <w:color w:val="0000FF"/>
                <w:lang w:val="nl-BE"/>
              </w:rPr>
            </w:pPr>
          </w:p>
        </w:tc>
        <w:tc>
          <w:tcPr>
            <w:tcW w:w="450" w:type="pct"/>
          </w:tcPr>
          <w:p w14:paraId="0EA0BAB7" w14:textId="77777777" w:rsidR="004556E9" w:rsidRPr="00C34218" w:rsidRDefault="004556E9" w:rsidP="004556E9">
            <w:pPr>
              <w:spacing w:line="240" w:lineRule="atLeast"/>
              <w:rPr>
                <w:color w:val="0000FF"/>
                <w:lang w:val="nl-BE"/>
              </w:rPr>
            </w:pPr>
          </w:p>
        </w:tc>
        <w:tc>
          <w:tcPr>
            <w:tcW w:w="450" w:type="pct"/>
            <w:gridSpan w:val="2"/>
          </w:tcPr>
          <w:p w14:paraId="4727AA63" w14:textId="77777777" w:rsidR="004556E9" w:rsidRPr="00C34218" w:rsidRDefault="004556E9" w:rsidP="004556E9">
            <w:pPr>
              <w:spacing w:line="240" w:lineRule="atLeast"/>
              <w:rPr>
                <w:color w:val="0000FF"/>
                <w:lang w:val="nl-BE"/>
              </w:rPr>
            </w:pPr>
          </w:p>
        </w:tc>
        <w:tc>
          <w:tcPr>
            <w:tcW w:w="3500" w:type="pct"/>
            <w:gridSpan w:val="6"/>
          </w:tcPr>
          <w:p w14:paraId="57C082BD" w14:textId="77777777" w:rsidR="004556E9" w:rsidRPr="00C34218" w:rsidRDefault="004556E9" w:rsidP="004556E9">
            <w:pPr>
              <w:spacing w:line="240" w:lineRule="atLeast"/>
              <w:jc w:val="both"/>
              <w:rPr>
                <w:color w:val="0000FF"/>
              </w:rPr>
            </w:pPr>
            <w:r w:rsidRPr="00C34218">
              <w:rPr>
                <w:rFonts w:ascii="Arial" w:hAnsi="Arial"/>
                <w:b/>
                <w:color w:val="0000FF"/>
              </w:rPr>
              <w:t>b)</w:t>
            </w:r>
            <w:r w:rsidRPr="00C34218">
              <w:rPr>
                <w:rFonts w:ascii="Arial" w:hAnsi="Arial"/>
                <w:color w:val="0000FF"/>
              </w:rPr>
              <w:t xml:space="preserve"> Knopen:</w:t>
            </w:r>
          </w:p>
        </w:tc>
        <w:tc>
          <w:tcPr>
            <w:tcW w:w="149" w:type="pct"/>
          </w:tcPr>
          <w:p w14:paraId="0F646049" w14:textId="77777777" w:rsidR="004556E9" w:rsidRPr="00C34218" w:rsidRDefault="004556E9" w:rsidP="004556E9">
            <w:pPr>
              <w:spacing w:line="240" w:lineRule="atLeast"/>
              <w:jc w:val="right"/>
              <w:rPr>
                <w:color w:val="0000FF"/>
              </w:rPr>
            </w:pPr>
          </w:p>
        </w:tc>
      </w:tr>
      <w:tr w:rsidR="004556E9" w:rsidRPr="00A802BF" w14:paraId="113444E7" w14:textId="77777777" w:rsidTr="001C6EC1">
        <w:trPr>
          <w:cantSplit/>
        </w:trPr>
        <w:tc>
          <w:tcPr>
            <w:tcW w:w="151" w:type="pct"/>
          </w:tcPr>
          <w:p w14:paraId="44013273" w14:textId="77777777" w:rsidR="004556E9" w:rsidRPr="00C34218" w:rsidRDefault="004556E9" w:rsidP="004556E9">
            <w:pPr>
              <w:spacing w:line="240" w:lineRule="atLeast"/>
              <w:rPr>
                <w:color w:val="0000FF"/>
              </w:rPr>
            </w:pPr>
          </w:p>
        </w:tc>
        <w:tc>
          <w:tcPr>
            <w:tcW w:w="300" w:type="pct"/>
            <w:gridSpan w:val="2"/>
          </w:tcPr>
          <w:p w14:paraId="7CF93B44" w14:textId="77777777" w:rsidR="004556E9" w:rsidRPr="00C34218" w:rsidRDefault="004556E9" w:rsidP="004556E9">
            <w:pPr>
              <w:spacing w:line="240" w:lineRule="atLeast"/>
              <w:jc w:val="right"/>
              <w:rPr>
                <w:color w:val="0000FF"/>
              </w:rPr>
            </w:pPr>
          </w:p>
        </w:tc>
        <w:tc>
          <w:tcPr>
            <w:tcW w:w="450" w:type="pct"/>
          </w:tcPr>
          <w:p w14:paraId="0063A993" w14:textId="77777777" w:rsidR="004556E9" w:rsidRPr="00C34218" w:rsidRDefault="004556E9" w:rsidP="004556E9">
            <w:pPr>
              <w:spacing w:line="240" w:lineRule="atLeast"/>
              <w:rPr>
                <w:color w:val="0000FF"/>
              </w:rPr>
            </w:pPr>
          </w:p>
        </w:tc>
        <w:tc>
          <w:tcPr>
            <w:tcW w:w="450" w:type="pct"/>
            <w:gridSpan w:val="2"/>
          </w:tcPr>
          <w:p w14:paraId="0A6D2846" w14:textId="77777777" w:rsidR="004556E9" w:rsidRPr="00C34218" w:rsidRDefault="004556E9" w:rsidP="004556E9">
            <w:pPr>
              <w:spacing w:line="240" w:lineRule="atLeast"/>
              <w:rPr>
                <w:color w:val="0000FF"/>
              </w:rPr>
            </w:pPr>
          </w:p>
        </w:tc>
        <w:tc>
          <w:tcPr>
            <w:tcW w:w="3500" w:type="pct"/>
            <w:gridSpan w:val="6"/>
          </w:tcPr>
          <w:p w14:paraId="18AEBDE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hechtknopen moeten uit messing, zacht staal of nylon zijn. Wanneer ze uit plastiek zijn, moeten ze aan de karakteristieken onder a) beantwoorden.</w:t>
            </w:r>
          </w:p>
        </w:tc>
        <w:tc>
          <w:tcPr>
            <w:tcW w:w="149" w:type="pct"/>
          </w:tcPr>
          <w:p w14:paraId="02B913AB" w14:textId="77777777" w:rsidR="004556E9" w:rsidRPr="00C34218" w:rsidRDefault="004556E9" w:rsidP="004556E9">
            <w:pPr>
              <w:spacing w:line="240" w:lineRule="atLeast"/>
              <w:jc w:val="right"/>
              <w:rPr>
                <w:color w:val="0000FF"/>
                <w:lang w:val="nl-BE"/>
              </w:rPr>
            </w:pPr>
          </w:p>
        </w:tc>
      </w:tr>
      <w:tr w:rsidR="004556E9" w:rsidRPr="00A802BF" w14:paraId="5404D822" w14:textId="77777777" w:rsidTr="001C6EC1">
        <w:trPr>
          <w:cantSplit/>
        </w:trPr>
        <w:tc>
          <w:tcPr>
            <w:tcW w:w="151" w:type="pct"/>
          </w:tcPr>
          <w:p w14:paraId="1D440F7A" w14:textId="77777777" w:rsidR="004556E9" w:rsidRPr="00C34218" w:rsidRDefault="004556E9" w:rsidP="004556E9">
            <w:pPr>
              <w:spacing w:line="240" w:lineRule="atLeast"/>
              <w:rPr>
                <w:color w:val="0000FF"/>
                <w:lang w:val="nl-BE"/>
              </w:rPr>
            </w:pPr>
          </w:p>
        </w:tc>
        <w:tc>
          <w:tcPr>
            <w:tcW w:w="300" w:type="pct"/>
            <w:gridSpan w:val="2"/>
          </w:tcPr>
          <w:p w14:paraId="57127AF9" w14:textId="77777777" w:rsidR="004556E9" w:rsidRPr="00C34218" w:rsidRDefault="004556E9" w:rsidP="004556E9">
            <w:pPr>
              <w:spacing w:line="240" w:lineRule="atLeast"/>
              <w:jc w:val="right"/>
              <w:rPr>
                <w:color w:val="0000FF"/>
                <w:lang w:val="nl-BE"/>
              </w:rPr>
            </w:pPr>
          </w:p>
        </w:tc>
        <w:tc>
          <w:tcPr>
            <w:tcW w:w="450" w:type="pct"/>
          </w:tcPr>
          <w:p w14:paraId="7B0474C3" w14:textId="77777777" w:rsidR="004556E9" w:rsidRPr="00C34218" w:rsidRDefault="004556E9" w:rsidP="004556E9">
            <w:pPr>
              <w:spacing w:line="240" w:lineRule="atLeast"/>
              <w:rPr>
                <w:color w:val="0000FF"/>
                <w:lang w:val="nl-BE"/>
              </w:rPr>
            </w:pPr>
          </w:p>
        </w:tc>
        <w:tc>
          <w:tcPr>
            <w:tcW w:w="450" w:type="pct"/>
            <w:gridSpan w:val="2"/>
          </w:tcPr>
          <w:p w14:paraId="75005E50" w14:textId="77777777" w:rsidR="004556E9" w:rsidRPr="00C34218" w:rsidRDefault="004556E9" w:rsidP="004556E9">
            <w:pPr>
              <w:spacing w:line="240" w:lineRule="atLeast"/>
              <w:rPr>
                <w:color w:val="0000FF"/>
                <w:lang w:val="nl-BE"/>
              </w:rPr>
            </w:pPr>
          </w:p>
        </w:tc>
        <w:tc>
          <w:tcPr>
            <w:tcW w:w="3500" w:type="pct"/>
            <w:gridSpan w:val="6"/>
          </w:tcPr>
          <w:p w14:paraId="2A2F1E79" w14:textId="77777777" w:rsidR="004556E9" w:rsidRPr="00C34218" w:rsidRDefault="004556E9" w:rsidP="004556E9">
            <w:pPr>
              <w:spacing w:line="240" w:lineRule="atLeast"/>
              <w:jc w:val="both"/>
              <w:rPr>
                <w:rFonts w:ascii="Arial" w:hAnsi="Arial"/>
                <w:color w:val="0000FF"/>
                <w:lang w:val="nl-BE"/>
              </w:rPr>
            </w:pPr>
          </w:p>
        </w:tc>
        <w:tc>
          <w:tcPr>
            <w:tcW w:w="149" w:type="pct"/>
          </w:tcPr>
          <w:p w14:paraId="6CB0C1B9" w14:textId="77777777" w:rsidR="004556E9" w:rsidRPr="00C34218" w:rsidRDefault="004556E9" w:rsidP="004556E9">
            <w:pPr>
              <w:spacing w:line="240" w:lineRule="atLeast"/>
              <w:jc w:val="right"/>
              <w:rPr>
                <w:color w:val="0000FF"/>
                <w:lang w:val="nl-BE"/>
              </w:rPr>
            </w:pPr>
          </w:p>
        </w:tc>
      </w:tr>
      <w:tr w:rsidR="004556E9" w:rsidRPr="00C34218" w14:paraId="7692348E" w14:textId="77777777" w:rsidTr="001C6EC1">
        <w:trPr>
          <w:cantSplit/>
        </w:trPr>
        <w:tc>
          <w:tcPr>
            <w:tcW w:w="151" w:type="pct"/>
          </w:tcPr>
          <w:p w14:paraId="58E468FE" w14:textId="77777777" w:rsidR="004556E9" w:rsidRPr="00C34218" w:rsidRDefault="004556E9" w:rsidP="004556E9">
            <w:pPr>
              <w:spacing w:line="240" w:lineRule="atLeast"/>
              <w:rPr>
                <w:color w:val="0000FF"/>
                <w:lang w:val="nl-BE"/>
              </w:rPr>
            </w:pPr>
          </w:p>
        </w:tc>
        <w:tc>
          <w:tcPr>
            <w:tcW w:w="300" w:type="pct"/>
            <w:gridSpan w:val="2"/>
          </w:tcPr>
          <w:p w14:paraId="4D9CAD8B" w14:textId="77777777" w:rsidR="004556E9" w:rsidRPr="00C34218" w:rsidRDefault="004556E9" w:rsidP="004556E9">
            <w:pPr>
              <w:spacing w:line="240" w:lineRule="atLeast"/>
              <w:jc w:val="right"/>
              <w:rPr>
                <w:color w:val="0000FF"/>
                <w:lang w:val="nl-BE"/>
              </w:rPr>
            </w:pPr>
          </w:p>
        </w:tc>
        <w:tc>
          <w:tcPr>
            <w:tcW w:w="450" w:type="pct"/>
          </w:tcPr>
          <w:p w14:paraId="0EBA7C19" w14:textId="77777777" w:rsidR="004556E9" w:rsidRPr="00C34218" w:rsidRDefault="004556E9" w:rsidP="004556E9">
            <w:pPr>
              <w:spacing w:line="240" w:lineRule="atLeast"/>
              <w:rPr>
                <w:color w:val="0000FF"/>
                <w:lang w:val="nl-BE"/>
              </w:rPr>
            </w:pPr>
          </w:p>
        </w:tc>
        <w:tc>
          <w:tcPr>
            <w:tcW w:w="450" w:type="pct"/>
            <w:gridSpan w:val="2"/>
          </w:tcPr>
          <w:p w14:paraId="23379351" w14:textId="77777777" w:rsidR="004556E9" w:rsidRPr="00C34218" w:rsidRDefault="004556E9" w:rsidP="004556E9">
            <w:pPr>
              <w:spacing w:line="240" w:lineRule="atLeast"/>
              <w:rPr>
                <w:color w:val="0000FF"/>
                <w:lang w:val="nl-BE"/>
              </w:rPr>
            </w:pPr>
          </w:p>
        </w:tc>
        <w:tc>
          <w:tcPr>
            <w:tcW w:w="3500" w:type="pct"/>
            <w:gridSpan w:val="6"/>
          </w:tcPr>
          <w:p w14:paraId="261B41CD" w14:textId="77777777" w:rsidR="004556E9" w:rsidRPr="00C34218" w:rsidRDefault="004556E9" w:rsidP="004556E9">
            <w:pPr>
              <w:spacing w:line="240" w:lineRule="atLeast"/>
              <w:jc w:val="both"/>
              <w:rPr>
                <w:color w:val="0000FF"/>
              </w:rPr>
            </w:pPr>
            <w:r w:rsidRPr="00C34218">
              <w:rPr>
                <w:rFonts w:ascii="Arial" w:hAnsi="Arial"/>
                <w:b/>
                <w:color w:val="0000FF"/>
              </w:rPr>
              <w:t>c)</w:t>
            </w:r>
            <w:r w:rsidRPr="00C34218">
              <w:rPr>
                <w:rFonts w:ascii="Arial" w:hAnsi="Arial"/>
                <w:color w:val="0000FF"/>
              </w:rPr>
              <w:t xml:space="preserve"> Klinknagels:</w:t>
            </w:r>
          </w:p>
        </w:tc>
        <w:tc>
          <w:tcPr>
            <w:tcW w:w="149" w:type="pct"/>
          </w:tcPr>
          <w:p w14:paraId="7EB811DD" w14:textId="77777777" w:rsidR="004556E9" w:rsidRPr="00C34218" w:rsidRDefault="004556E9" w:rsidP="004556E9">
            <w:pPr>
              <w:spacing w:line="240" w:lineRule="atLeast"/>
              <w:jc w:val="right"/>
              <w:rPr>
                <w:color w:val="0000FF"/>
              </w:rPr>
            </w:pPr>
          </w:p>
        </w:tc>
      </w:tr>
      <w:tr w:rsidR="004556E9" w:rsidRPr="00A802BF" w14:paraId="0AECBA8D" w14:textId="77777777" w:rsidTr="001C6EC1">
        <w:trPr>
          <w:cantSplit/>
        </w:trPr>
        <w:tc>
          <w:tcPr>
            <w:tcW w:w="151" w:type="pct"/>
          </w:tcPr>
          <w:p w14:paraId="61F733BB" w14:textId="77777777" w:rsidR="004556E9" w:rsidRPr="00C34218" w:rsidRDefault="004556E9" w:rsidP="004556E9">
            <w:pPr>
              <w:spacing w:line="240" w:lineRule="atLeast"/>
              <w:rPr>
                <w:color w:val="0000FF"/>
              </w:rPr>
            </w:pPr>
          </w:p>
        </w:tc>
        <w:tc>
          <w:tcPr>
            <w:tcW w:w="300" w:type="pct"/>
            <w:gridSpan w:val="2"/>
          </w:tcPr>
          <w:p w14:paraId="6388686B" w14:textId="77777777" w:rsidR="004556E9" w:rsidRPr="00C34218" w:rsidRDefault="004556E9" w:rsidP="004556E9">
            <w:pPr>
              <w:spacing w:line="240" w:lineRule="atLeast"/>
              <w:jc w:val="right"/>
              <w:rPr>
                <w:color w:val="0000FF"/>
              </w:rPr>
            </w:pPr>
          </w:p>
        </w:tc>
        <w:tc>
          <w:tcPr>
            <w:tcW w:w="450" w:type="pct"/>
          </w:tcPr>
          <w:p w14:paraId="031AC8C3" w14:textId="77777777" w:rsidR="004556E9" w:rsidRPr="00C34218" w:rsidRDefault="004556E9" w:rsidP="004556E9">
            <w:pPr>
              <w:spacing w:line="240" w:lineRule="atLeast"/>
              <w:rPr>
                <w:color w:val="0000FF"/>
              </w:rPr>
            </w:pPr>
          </w:p>
        </w:tc>
        <w:tc>
          <w:tcPr>
            <w:tcW w:w="450" w:type="pct"/>
            <w:gridSpan w:val="2"/>
          </w:tcPr>
          <w:p w14:paraId="359485EE" w14:textId="77777777" w:rsidR="004556E9" w:rsidRPr="00C34218" w:rsidRDefault="004556E9" w:rsidP="004556E9">
            <w:pPr>
              <w:spacing w:line="240" w:lineRule="atLeast"/>
              <w:rPr>
                <w:color w:val="0000FF"/>
              </w:rPr>
            </w:pPr>
          </w:p>
        </w:tc>
        <w:tc>
          <w:tcPr>
            <w:tcW w:w="3500" w:type="pct"/>
            <w:gridSpan w:val="6"/>
          </w:tcPr>
          <w:p w14:paraId="1DE2D1E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de klinknagels ter vasthechting van de spalken op het leder zijn uit rood koper met brede kop. De klinknagels tot vasthechting van stalen stukken op staal zijn uit zacht staal, van duraluminium op duraluminium in aluminium of zacht staal; voor de toestellen in roestvrij staal gebruikt men klinknagels uit dezelfde stof. De buisvormige klinknagels voor het vasthechten van de riemen op leder zijn uit messing. Als ze van plastiek zijn, moeten ze beantwoorden aan de onder a) vermelde karakteristieken.</w:t>
            </w:r>
          </w:p>
        </w:tc>
        <w:tc>
          <w:tcPr>
            <w:tcW w:w="149" w:type="pct"/>
          </w:tcPr>
          <w:p w14:paraId="219C7978" w14:textId="77777777" w:rsidR="004556E9" w:rsidRPr="00C34218" w:rsidRDefault="004556E9" w:rsidP="004556E9">
            <w:pPr>
              <w:spacing w:line="240" w:lineRule="atLeast"/>
              <w:jc w:val="right"/>
              <w:rPr>
                <w:color w:val="0000FF"/>
                <w:lang w:val="nl-BE"/>
              </w:rPr>
            </w:pPr>
          </w:p>
        </w:tc>
      </w:tr>
      <w:tr w:rsidR="004556E9" w:rsidRPr="00A802BF" w14:paraId="2759D5D1" w14:textId="77777777" w:rsidTr="001C6EC1">
        <w:trPr>
          <w:cantSplit/>
        </w:trPr>
        <w:tc>
          <w:tcPr>
            <w:tcW w:w="151" w:type="pct"/>
          </w:tcPr>
          <w:p w14:paraId="36BD716A" w14:textId="77777777" w:rsidR="004556E9" w:rsidRPr="00C34218" w:rsidRDefault="004556E9" w:rsidP="004556E9">
            <w:pPr>
              <w:spacing w:line="240" w:lineRule="atLeast"/>
              <w:rPr>
                <w:color w:val="0000FF"/>
                <w:lang w:val="nl-BE"/>
              </w:rPr>
            </w:pPr>
          </w:p>
        </w:tc>
        <w:tc>
          <w:tcPr>
            <w:tcW w:w="300" w:type="pct"/>
            <w:gridSpan w:val="2"/>
          </w:tcPr>
          <w:p w14:paraId="1CB4C035" w14:textId="77777777" w:rsidR="004556E9" w:rsidRPr="00C34218" w:rsidRDefault="004556E9" w:rsidP="004556E9">
            <w:pPr>
              <w:spacing w:line="240" w:lineRule="atLeast"/>
              <w:jc w:val="right"/>
              <w:rPr>
                <w:color w:val="0000FF"/>
                <w:lang w:val="nl-BE"/>
              </w:rPr>
            </w:pPr>
          </w:p>
        </w:tc>
        <w:tc>
          <w:tcPr>
            <w:tcW w:w="450" w:type="pct"/>
          </w:tcPr>
          <w:p w14:paraId="5D3E7CC8" w14:textId="77777777" w:rsidR="004556E9" w:rsidRPr="00C34218" w:rsidRDefault="004556E9" w:rsidP="004556E9">
            <w:pPr>
              <w:spacing w:line="240" w:lineRule="atLeast"/>
              <w:rPr>
                <w:color w:val="0000FF"/>
                <w:lang w:val="nl-BE"/>
              </w:rPr>
            </w:pPr>
          </w:p>
        </w:tc>
        <w:tc>
          <w:tcPr>
            <w:tcW w:w="450" w:type="pct"/>
            <w:gridSpan w:val="2"/>
          </w:tcPr>
          <w:p w14:paraId="4145E218" w14:textId="77777777" w:rsidR="004556E9" w:rsidRPr="00C34218" w:rsidRDefault="004556E9" w:rsidP="004556E9">
            <w:pPr>
              <w:spacing w:line="240" w:lineRule="atLeast"/>
              <w:rPr>
                <w:color w:val="0000FF"/>
                <w:lang w:val="nl-BE"/>
              </w:rPr>
            </w:pPr>
          </w:p>
        </w:tc>
        <w:tc>
          <w:tcPr>
            <w:tcW w:w="3500" w:type="pct"/>
            <w:gridSpan w:val="6"/>
          </w:tcPr>
          <w:p w14:paraId="30FF799A" w14:textId="77777777" w:rsidR="004556E9" w:rsidRPr="00C34218" w:rsidRDefault="004556E9" w:rsidP="004556E9">
            <w:pPr>
              <w:spacing w:line="240" w:lineRule="atLeast"/>
              <w:jc w:val="both"/>
              <w:rPr>
                <w:rFonts w:ascii="Arial" w:hAnsi="Arial"/>
                <w:color w:val="0000FF"/>
                <w:lang w:val="nl-BE"/>
              </w:rPr>
            </w:pPr>
          </w:p>
        </w:tc>
        <w:tc>
          <w:tcPr>
            <w:tcW w:w="149" w:type="pct"/>
          </w:tcPr>
          <w:p w14:paraId="53E8DC57" w14:textId="77777777" w:rsidR="004556E9" w:rsidRPr="00C34218" w:rsidRDefault="004556E9" w:rsidP="004556E9">
            <w:pPr>
              <w:spacing w:line="240" w:lineRule="atLeast"/>
              <w:jc w:val="right"/>
              <w:rPr>
                <w:color w:val="0000FF"/>
                <w:lang w:val="nl-BE"/>
              </w:rPr>
            </w:pPr>
          </w:p>
        </w:tc>
      </w:tr>
      <w:tr w:rsidR="004556E9" w:rsidRPr="00C34218" w14:paraId="3289AA18" w14:textId="77777777" w:rsidTr="001C6EC1">
        <w:trPr>
          <w:cantSplit/>
        </w:trPr>
        <w:tc>
          <w:tcPr>
            <w:tcW w:w="151" w:type="pct"/>
          </w:tcPr>
          <w:p w14:paraId="3C6C6F18" w14:textId="77777777" w:rsidR="004556E9" w:rsidRPr="00C34218" w:rsidRDefault="004556E9" w:rsidP="004556E9">
            <w:pPr>
              <w:spacing w:line="240" w:lineRule="atLeast"/>
              <w:rPr>
                <w:color w:val="0000FF"/>
                <w:lang w:val="nl-BE"/>
              </w:rPr>
            </w:pPr>
          </w:p>
        </w:tc>
        <w:tc>
          <w:tcPr>
            <w:tcW w:w="300" w:type="pct"/>
            <w:gridSpan w:val="2"/>
          </w:tcPr>
          <w:p w14:paraId="26EEC017" w14:textId="77777777" w:rsidR="004556E9" w:rsidRPr="00C34218" w:rsidRDefault="004556E9" w:rsidP="004556E9">
            <w:pPr>
              <w:spacing w:line="240" w:lineRule="atLeast"/>
              <w:jc w:val="right"/>
              <w:rPr>
                <w:color w:val="0000FF"/>
                <w:lang w:val="nl-BE"/>
              </w:rPr>
            </w:pPr>
          </w:p>
        </w:tc>
        <w:tc>
          <w:tcPr>
            <w:tcW w:w="450" w:type="pct"/>
          </w:tcPr>
          <w:p w14:paraId="304BFA10" w14:textId="77777777" w:rsidR="004556E9" w:rsidRPr="00C34218" w:rsidRDefault="004556E9" w:rsidP="004556E9">
            <w:pPr>
              <w:spacing w:line="240" w:lineRule="atLeast"/>
              <w:rPr>
                <w:color w:val="0000FF"/>
                <w:lang w:val="nl-BE"/>
              </w:rPr>
            </w:pPr>
          </w:p>
        </w:tc>
        <w:tc>
          <w:tcPr>
            <w:tcW w:w="450" w:type="pct"/>
            <w:gridSpan w:val="2"/>
          </w:tcPr>
          <w:p w14:paraId="6DC50B21" w14:textId="77777777" w:rsidR="004556E9" w:rsidRPr="00C34218" w:rsidRDefault="004556E9" w:rsidP="004556E9">
            <w:pPr>
              <w:spacing w:line="240" w:lineRule="atLeast"/>
              <w:rPr>
                <w:color w:val="0000FF"/>
                <w:lang w:val="nl-BE"/>
              </w:rPr>
            </w:pPr>
          </w:p>
        </w:tc>
        <w:tc>
          <w:tcPr>
            <w:tcW w:w="3500" w:type="pct"/>
            <w:gridSpan w:val="6"/>
          </w:tcPr>
          <w:p w14:paraId="3B48F097" w14:textId="77777777" w:rsidR="004556E9" w:rsidRPr="00C34218" w:rsidRDefault="004556E9" w:rsidP="004556E9">
            <w:pPr>
              <w:spacing w:line="240" w:lineRule="atLeast"/>
              <w:jc w:val="both"/>
              <w:rPr>
                <w:color w:val="0000FF"/>
              </w:rPr>
            </w:pPr>
            <w:r w:rsidRPr="00C34218">
              <w:rPr>
                <w:rFonts w:ascii="Arial" w:hAnsi="Arial"/>
                <w:b/>
                <w:color w:val="0000FF"/>
              </w:rPr>
              <w:t>d)</w:t>
            </w:r>
            <w:r w:rsidRPr="00C34218">
              <w:rPr>
                <w:rFonts w:ascii="Arial" w:hAnsi="Arial"/>
                <w:color w:val="0000FF"/>
              </w:rPr>
              <w:t xml:space="preserve"> Rijgsnoeren:</w:t>
            </w:r>
          </w:p>
        </w:tc>
        <w:tc>
          <w:tcPr>
            <w:tcW w:w="149" w:type="pct"/>
          </w:tcPr>
          <w:p w14:paraId="7842B794" w14:textId="77777777" w:rsidR="004556E9" w:rsidRPr="00C34218" w:rsidRDefault="004556E9" w:rsidP="004556E9">
            <w:pPr>
              <w:spacing w:line="240" w:lineRule="atLeast"/>
              <w:jc w:val="right"/>
              <w:rPr>
                <w:color w:val="0000FF"/>
              </w:rPr>
            </w:pPr>
          </w:p>
        </w:tc>
      </w:tr>
      <w:tr w:rsidR="004556E9" w:rsidRPr="00A802BF" w14:paraId="0A7433E9" w14:textId="77777777" w:rsidTr="001C6EC1">
        <w:trPr>
          <w:cantSplit/>
        </w:trPr>
        <w:tc>
          <w:tcPr>
            <w:tcW w:w="151" w:type="pct"/>
          </w:tcPr>
          <w:p w14:paraId="664F21F9" w14:textId="77777777" w:rsidR="004556E9" w:rsidRPr="00C34218" w:rsidRDefault="004556E9" w:rsidP="004556E9">
            <w:pPr>
              <w:spacing w:line="240" w:lineRule="atLeast"/>
              <w:rPr>
                <w:color w:val="0000FF"/>
              </w:rPr>
            </w:pPr>
          </w:p>
        </w:tc>
        <w:tc>
          <w:tcPr>
            <w:tcW w:w="300" w:type="pct"/>
            <w:gridSpan w:val="2"/>
          </w:tcPr>
          <w:p w14:paraId="04D743B3" w14:textId="77777777" w:rsidR="004556E9" w:rsidRPr="00C34218" w:rsidRDefault="004556E9" w:rsidP="004556E9">
            <w:pPr>
              <w:spacing w:line="240" w:lineRule="atLeast"/>
              <w:jc w:val="right"/>
              <w:rPr>
                <w:color w:val="0000FF"/>
              </w:rPr>
            </w:pPr>
          </w:p>
        </w:tc>
        <w:tc>
          <w:tcPr>
            <w:tcW w:w="450" w:type="pct"/>
          </w:tcPr>
          <w:p w14:paraId="514CCF44" w14:textId="77777777" w:rsidR="004556E9" w:rsidRPr="00C34218" w:rsidRDefault="004556E9" w:rsidP="004556E9">
            <w:pPr>
              <w:spacing w:line="240" w:lineRule="atLeast"/>
              <w:rPr>
                <w:color w:val="0000FF"/>
              </w:rPr>
            </w:pPr>
          </w:p>
        </w:tc>
        <w:tc>
          <w:tcPr>
            <w:tcW w:w="450" w:type="pct"/>
            <w:gridSpan w:val="2"/>
          </w:tcPr>
          <w:p w14:paraId="0AB8481C" w14:textId="77777777" w:rsidR="004556E9" w:rsidRPr="00C34218" w:rsidRDefault="004556E9" w:rsidP="004556E9">
            <w:pPr>
              <w:spacing w:line="240" w:lineRule="atLeast"/>
              <w:rPr>
                <w:color w:val="0000FF"/>
              </w:rPr>
            </w:pPr>
          </w:p>
        </w:tc>
        <w:tc>
          <w:tcPr>
            <w:tcW w:w="3500" w:type="pct"/>
            <w:gridSpan w:val="6"/>
          </w:tcPr>
          <w:p w14:paraId="5AB31CEF"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hetzij in duurzaam leder, hetzij in gevlochten katoen of synthetische vezel uitlopend op een geplastifieerd einde of een nestel.</w:t>
            </w:r>
          </w:p>
        </w:tc>
        <w:tc>
          <w:tcPr>
            <w:tcW w:w="149" w:type="pct"/>
          </w:tcPr>
          <w:p w14:paraId="2469D099" w14:textId="77777777" w:rsidR="004556E9" w:rsidRPr="00C34218" w:rsidRDefault="004556E9" w:rsidP="004556E9">
            <w:pPr>
              <w:spacing w:line="240" w:lineRule="atLeast"/>
              <w:jc w:val="right"/>
              <w:rPr>
                <w:color w:val="0000FF"/>
                <w:lang w:val="nl-BE"/>
              </w:rPr>
            </w:pPr>
          </w:p>
        </w:tc>
      </w:tr>
      <w:tr w:rsidR="004556E9" w:rsidRPr="00A802BF" w14:paraId="11B8C97B" w14:textId="77777777" w:rsidTr="001C6EC1">
        <w:trPr>
          <w:cantSplit/>
        </w:trPr>
        <w:tc>
          <w:tcPr>
            <w:tcW w:w="151" w:type="pct"/>
          </w:tcPr>
          <w:p w14:paraId="26F81935" w14:textId="77777777" w:rsidR="004556E9" w:rsidRPr="00C34218" w:rsidRDefault="004556E9" w:rsidP="004556E9">
            <w:pPr>
              <w:spacing w:line="240" w:lineRule="atLeast"/>
              <w:rPr>
                <w:color w:val="0000FF"/>
                <w:lang w:val="nl-BE"/>
              </w:rPr>
            </w:pPr>
          </w:p>
        </w:tc>
        <w:tc>
          <w:tcPr>
            <w:tcW w:w="300" w:type="pct"/>
            <w:gridSpan w:val="2"/>
          </w:tcPr>
          <w:p w14:paraId="16EBDC80" w14:textId="77777777" w:rsidR="004556E9" w:rsidRPr="00C34218" w:rsidRDefault="004556E9" w:rsidP="004556E9">
            <w:pPr>
              <w:spacing w:line="240" w:lineRule="atLeast"/>
              <w:jc w:val="right"/>
              <w:rPr>
                <w:color w:val="0000FF"/>
                <w:lang w:val="nl-BE"/>
              </w:rPr>
            </w:pPr>
          </w:p>
        </w:tc>
        <w:tc>
          <w:tcPr>
            <w:tcW w:w="450" w:type="pct"/>
          </w:tcPr>
          <w:p w14:paraId="7176D098" w14:textId="77777777" w:rsidR="004556E9" w:rsidRPr="00C34218" w:rsidRDefault="004556E9" w:rsidP="004556E9">
            <w:pPr>
              <w:spacing w:line="240" w:lineRule="atLeast"/>
              <w:rPr>
                <w:color w:val="0000FF"/>
                <w:lang w:val="nl-BE"/>
              </w:rPr>
            </w:pPr>
          </w:p>
        </w:tc>
        <w:tc>
          <w:tcPr>
            <w:tcW w:w="450" w:type="pct"/>
            <w:gridSpan w:val="2"/>
          </w:tcPr>
          <w:p w14:paraId="762D5CF6" w14:textId="77777777" w:rsidR="004556E9" w:rsidRPr="00C34218" w:rsidRDefault="004556E9" w:rsidP="004556E9">
            <w:pPr>
              <w:spacing w:line="240" w:lineRule="atLeast"/>
              <w:rPr>
                <w:color w:val="0000FF"/>
                <w:lang w:val="nl-BE"/>
              </w:rPr>
            </w:pPr>
          </w:p>
        </w:tc>
        <w:tc>
          <w:tcPr>
            <w:tcW w:w="3500" w:type="pct"/>
            <w:gridSpan w:val="6"/>
          </w:tcPr>
          <w:p w14:paraId="45545269" w14:textId="77777777" w:rsidR="004556E9" w:rsidRPr="00C34218" w:rsidRDefault="004556E9" w:rsidP="004556E9">
            <w:pPr>
              <w:spacing w:line="240" w:lineRule="atLeast"/>
              <w:jc w:val="both"/>
              <w:rPr>
                <w:rFonts w:ascii="Arial" w:hAnsi="Arial"/>
                <w:color w:val="0000FF"/>
                <w:lang w:val="nl-BE"/>
              </w:rPr>
            </w:pPr>
          </w:p>
        </w:tc>
        <w:tc>
          <w:tcPr>
            <w:tcW w:w="149" w:type="pct"/>
          </w:tcPr>
          <w:p w14:paraId="4EEA6886" w14:textId="77777777" w:rsidR="004556E9" w:rsidRPr="00C34218" w:rsidRDefault="004556E9" w:rsidP="004556E9">
            <w:pPr>
              <w:spacing w:line="240" w:lineRule="atLeast"/>
              <w:jc w:val="right"/>
              <w:rPr>
                <w:color w:val="0000FF"/>
                <w:lang w:val="nl-BE"/>
              </w:rPr>
            </w:pPr>
          </w:p>
        </w:tc>
      </w:tr>
      <w:tr w:rsidR="004556E9" w:rsidRPr="00C34218" w14:paraId="7636B061" w14:textId="77777777" w:rsidTr="001C6EC1">
        <w:trPr>
          <w:cantSplit/>
        </w:trPr>
        <w:tc>
          <w:tcPr>
            <w:tcW w:w="151" w:type="pct"/>
          </w:tcPr>
          <w:p w14:paraId="79161D44" w14:textId="77777777" w:rsidR="004556E9" w:rsidRPr="00C34218" w:rsidRDefault="004556E9" w:rsidP="004556E9">
            <w:pPr>
              <w:spacing w:line="240" w:lineRule="atLeast"/>
              <w:rPr>
                <w:color w:val="0000FF"/>
                <w:lang w:val="nl-BE"/>
              </w:rPr>
            </w:pPr>
          </w:p>
        </w:tc>
        <w:tc>
          <w:tcPr>
            <w:tcW w:w="300" w:type="pct"/>
            <w:gridSpan w:val="2"/>
          </w:tcPr>
          <w:p w14:paraId="606DB2A3" w14:textId="77777777" w:rsidR="004556E9" w:rsidRPr="00C34218" w:rsidRDefault="004556E9" w:rsidP="004556E9">
            <w:pPr>
              <w:spacing w:line="240" w:lineRule="atLeast"/>
              <w:jc w:val="right"/>
              <w:rPr>
                <w:color w:val="0000FF"/>
                <w:lang w:val="nl-BE"/>
              </w:rPr>
            </w:pPr>
          </w:p>
        </w:tc>
        <w:tc>
          <w:tcPr>
            <w:tcW w:w="450" w:type="pct"/>
          </w:tcPr>
          <w:p w14:paraId="6B6AF7A5" w14:textId="77777777" w:rsidR="004556E9" w:rsidRPr="00C34218" w:rsidRDefault="004556E9" w:rsidP="004556E9">
            <w:pPr>
              <w:spacing w:line="240" w:lineRule="atLeast"/>
              <w:rPr>
                <w:color w:val="0000FF"/>
                <w:lang w:val="nl-BE"/>
              </w:rPr>
            </w:pPr>
          </w:p>
        </w:tc>
        <w:tc>
          <w:tcPr>
            <w:tcW w:w="450" w:type="pct"/>
            <w:gridSpan w:val="2"/>
          </w:tcPr>
          <w:p w14:paraId="01AB6C62" w14:textId="77777777" w:rsidR="004556E9" w:rsidRPr="00C34218" w:rsidRDefault="004556E9" w:rsidP="004556E9">
            <w:pPr>
              <w:spacing w:line="240" w:lineRule="atLeast"/>
              <w:rPr>
                <w:color w:val="0000FF"/>
                <w:lang w:val="nl-BE"/>
              </w:rPr>
            </w:pPr>
          </w:p>
        </w:tc>
        <w:tc>
          <w:tcPr>
            <w:tcW w:w="3500" w:type="pct"/>
            <w:gridSpan w:val="6"/>
          </w:tcPr>
          <w:p w14:paraId="28698D65" w14:textId="77777777" w:rsidR="004556E9" w:rsidRPr="00C34218" w:rsidRDefault="004556E9" w:rsidP="004556E9">
            <w:pPr>
              <w:spacing w:line="240" w:lineRule="atLeast"/>
              <w:jc w:val="both"/>
              <w:rPr>
                <w:color w:val="0000FF"/>
              </w:rPr>
            </w:pPr>
            <w:r w:rsidRPr="00C34218">
              <w:rPr>
                <w:rFonts w:ascii="Arial" w:hAnsi="Arial"/>
                <w:b/>
                <w:color w:val="0000FF"/>
              </w:rPr>
              <w:t>e)</w:t>
            </w:r>
            <w:r w:rsidRPr="00C34218">
              <w:rPr>
                <w:rFonts w:ascii="Arial" w:hAnsi="Arial"/>
                <w:color w:val="0000FF"/>
              </w:rPr>
              <w:t xml:space="preserve"> Gespen:</w:t>
            </w:r>
          </w:p>
        </w:tc>
        <w:tc>
          <w:tcPr>
            <w:tcW w:w="149" w:type="pct"/>
          </w:tcPr>
          <w:p w14:paraId="74623275" w14:textId="77777777" w:rsidR="004556E9" w:rsidRPr="00C34218" w:rsidRDefault="004556E9" w:rsidP="004556E9">
            <w:pPr>
              <w:spacing w:line="240" w:lineRule="atLeast"/>
              <w:jc w:val="right"/>
              <w:rPr>
                <w:color w:val="0000FF"/>
              </w:rPr>
            </w:pPr>
          </w:p>
        </w:tc>
      </w:tr>
      <w:tr w:rsidR="004556E9" w:rsidRPr="00A802BF" w14:paraId="7693038A" w14:textId="77777777" w:rsidTr="001C6EC1">
        <w:trPr>
          <w:cantSplit/>
        </w:trPr>
        <w:tc>
          <w:tcPr>
            <w:tcW w:w="151" w:type="pct"/>
          </w:tcPr>
          <w:p w14:paraId="2B197F70" w14:textId="77777777" w:rsidR="004556E9" w:rsidRPr="00C34218" w:rsidRDefault="004556E9" w:rsidP="004556E9">
            <w:pPr>
              <w:spacing w:line="240" w:lineRule="atLeast"/>
              <w:rPr>
                <w:color w:val="0000FF"/>
              </w:rPr>
            </w:pPr>
          </w:p>
        </w:tc>
        <w:tc>
          <w:tcPr>
            <w:tcW w:w="300" w:type="pct"/>
            <w:gridSpan w:val="2"/>
          </w:tcPr>
          <w:p w14:paraId="0C3AAB74" w14:textId="77777777" w:rsidR="004556E9" w:rsidRPr="00C34218" w:rsidRDefault="004556E9" w:rsidP="004556E9">
            <w:pPr>
              <w:spacing w:line="240" w:lineRule="atLeast"/>
              <w:jc w:val="right"/>
              <w:rPr>
                <w:color w:val="0000FF"/>
              </w:rPr>
            </w:pPr>
          </w:p>
        </w:tc>
        <w:tc>
          <w:tcPr>
            <w:tcW w:w="450" w:type="pct"/>
          </w:tcPr>
          <w:p w14:paraId="41D04AB8" w14:textId="77777777" w:rsidR="004556E9" w:rsidRPr="00C34218" w:rsidRDefault="004556E9" w:rsidP="004556E9">
            <w:pPr>
              <w:spacing w:line="240" w:lineRule="atLeast"/>
              <w:rPr>
                <w:color w:val="0000FF"/>
              </w:rPr>
            </w:pPr>
          </w:p>
        </w:tc>
        <w:tc>
          <w:tcPr>
            <w:tcW w:w="450" w:type="pct"/>
            <w:gridSpan w:val="2"/>
          </w:tcPr>
          <w:p w14:paraId="6ECF5CEB" w14:textId="77777777" w:rsidR="004556E9" w:rsidRPr="00C34218" w:rsidRDefault="004556E9" w:rsidP="004556E9">
            <w:pPr>
              <w:spacing w:line="240" w:lineRule="atLeast"/>
              <w:rPr>
                <w:color w:val="0000FF"/>
              </w:rPr>
            </w:pPr>
          </w:p>
        </w:tc>
        <w:tc>
          <w:tcPr>
            <w:tcW w:w="3500" w:type="pct"/>
            <w:gridSpan w:val="6"/>
          </w:tcPr>
          <w:p w14:paraId="242C88A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van zacht vernikkeld of geblauwd staal van eerste kwaliteit of van plastiek met een weerstand die gelijkwaardig is met die van de stalen gesp, naar behoren geklonken ofwel met de hand of de machine genaaid.</w:t>
            </w:r>
          </w:p>
        </w:tc>
        <w:tc>
          <w:tcPr>
            <w:tcW w:w="149" w:type="pct"/>
          </w:tcPr>
          <w:p w14:paraId="5B841E80" w14:textId="77777777" w:rsidR="004556E9" w:rsidRPr="00C34218" w:rsidRDefault="004556E9" w:rsidP="004556E9">
            <w:pPr>
              <w:spacing w:line="240" w:lineRule="atLeast"/>
              <w:jc w:val="right"/>
              <w:rPr>
                <w:color w:val="0000FF"/>
                <w:lang w:val="nl-BE"/>
              </w:rPr>
            </w:pPr>
          </w:p>
        </w:tc>
      </w:tr>
      <w:tr w:rsidR="004556E9" w:rsidRPr="00A802BF" w14:paraId="4163CE95" w14:textId="77777777" w:rsidTr="001C6EC1">
        <w:trPr>
          <w:cantSplit/>
        </w:trPr>
        <w:tc>
          <w:tcPr>
            <w:tcW w:w="151" w:type="pct"/>
          </w:tcPr>
          <w:p w14:paraId="00FBCCAF" w14:textId="77777777" w:rsidR="004556E9" w:rsidRPr="00C34218" w:rsidRDefault="004556E9" w:rsidP="004556E9">
            <w:pPr>
              <w:spacing w:line="240" w:lineRule="atLeast"/>
              <w:rPr>
                <w:color w:val="0000FF"/>
                <w:lang w:val="nl-BE"/>
              </w:rPr>
            </w:pPr>
          </w:p>
        </w:tc>
        <w:tc>
          <w:tcPr>
            <w:tcW w:w="300" w:type="pct"/>
            <w:gridSpan w:val="2"/>
          </w:tcPr>
          <w:p w14:paraId="56E7F950" w14:textId="77777777" w:rsidR="004556E9" w:rsidRPr="00C34218" w:rsidRDefault="004556E9" w:rsidP="004556E9">
            <w:pPr>
              <w:spacing w:line="240" w:lineRule="atLeast"/>
              <w:jc w:val="right"/>
              <w:rPr>
                <w:color w:val="0000FF"/>
                <w:lang w:val="nl-BE"/>
              </w:rPr>
            </w:pPr>
          </w:p>
        </w:tc>
        <w:tc>
          <w:tcPr>
            <w:tcW w:w="450" w:type="pct"/>
          </w:tcPr>
          <w:p w14:paraId="1C54648E" w14:textId="77777777" w:rsidR="004556E9" w:rsidRPr="00C34218" w:rsidRDefault="004556E9" w:rsidP="004556E9">
            <w:pPr>
              <w:spacing w:line="240" w:lineRule="atLeast"/>
              <w:rPr>
                <w:color w:val="0000FF"/>
                <w:lang w:val="nl-BE"/>
              </w:rPr>
            </w:pPr>
          </w:p>
        </w:tc>
        <w:tc>
          <w:tcPr>
            <w:tcW w:w="450" w:type="pct"/>
            <w:gridSpan w:val="2"/>
          </w:tcPr>
          <w:p w14:paraId="6CA26F81" w14:textId="77777777" w:rsidR="004556E9" w:rsidRPr="00C34218" w:rsidRDefault="004556E9" w:rsidP="004556E9">
            <w:pPr>
              <w:spacing w:line="240" w:lineRule="atLeast"/>
              <w:rPr>
                <w:color w:val="0000FF"/>
                <w:lang w:val="nl-BE"/>
              </w:rPr>
            </w:pPr>
          </w:p>
        </w:tc>
        <w:tc>
          <w:tcPr>
            <w:tcW w:w="3500" w:type="pct"/>
            <w:gridSpan w:val="6"/>
          </w:tcPr>
          <w:p w14:paraId="2E9C927D" w14:textId="77777777" w:rsidR="004556E9" w:rsidRPr="00C34218" w:rsidRDefault="004556E9" w:rsidP="004556E9">
            <w:pPr>
              <w:spacing w:line="240" w:lineRule="atLeast"/>
              <w:jc w:val="both"/>
              <w:rPr>
                <w:rFonts w:ascii="Arial" w:hAnsi="Arial"/>
                <w:color w:val="0000FF"/>
                <w:lang w:val="nl-BE"/>
              </w:rPr>
            </w:pPr>
          </w:p>
        </w:tc>
        <w:tc>
          <w:tcPr>
            <w:tcW w:w="149" w:type="pct"/>
          </w:tcPr>
          <w:p w14:paraId="47AC8B2B" w14:textId="77777777" w:rsidR="004556E9" w:rsidRPr="00C34218" w:rsidRDefault="004556E9" w:rsidP="004556E9">
            <w:pPr>
              <w:spacing w:line="240" w:lineRule="atLeast"/>
              <w:jc w:val="right"/>
              <w:rPr>
                <w:color w:val="0000FF"/>
                <w:lang w:val="nl-BE"/>
              </w:rPr>
            </w:pPr>
          </w:p>
        </w:tc>
      </w:tr>
      <w:tr w:rsidR="004556E9" w:rsidRPr="00C34218" w14:paraId="43F859DB" w14:textId="77777777" w:rsidTr="001C6EC1">
        <w:trPr>
          <w:cantSplit/>
        </w:trPr>
        <w:tc>
          <w:tcPr>
            <w:tcW w:w="151" w:type="pct"/>
          </w:tcPr>
          <w:p w14:paraId="2CF8FB6D" w14:textId="77777777" w:rsidR="004556E9" w:rsidRPr="00C34218" w:rsidRDefault="004556E9" w:rsidP="004556E9">
            <w:pPr>
              <w:spacing w:line="240" w:lineRule="atLeast"/>
              <w:rPr>
                <w:color w:val="0000FF"/>
                <w:lang w:val="nl-BE"/>
              </w:rPr>
            </w:pPr>
          </w:p>
        </w:tc>
        <w:tc>
          <w:tcPr>
            <w:tcW w:w="300" w:type="pct"/>
            <w:gridSpan w:val="2"/>
          </w:tcPr>
          <w:p w14:paraId="66D26182" w14:textId="77777777" w:rsidR="004556E9" w:rsidRPr="00C34218" w:rsidRDefault="004556E9" w:rsidP="004556E9">
            <w:pPr>
              <w:spacing w:line="240" w:lineRule="atLeast"/>
              <w:jc w:val="right"/>
              <w:rPr>
                <w:color w:val="0000FF"/>
                <w:lang w:val="nl-BE"/>
              </w:rPr>
            </w:pPr>
          </w:p>
        </w:tc>
        <w:tc>
          <w:tcPr>
            <w:tcW w:w="450" w:type="pct"/>
          </w:tcPr>
          <w:p w14:paraId="2FF39B0F" w14:textId="77777777" w:rsidR="004556E9" w:rsidRPr="00C34218" w:rsidRDefault="004556E9" w:rsidP="004556E9">
            <w:pPr>
              <w:spacing w:line="240" w:lineRule="atLeast"/>
              <w:rPr>
                <w:color w:val="0000FF"/>
                <w:lang w:val="nl-BE"/>
              </w:rPr>
            </w:pPr>
          </w:p>
        </w:tc>
        <w:tc>
          <w:tcPr>
            <w:tcW w:w="450" w:type="pct"/>
            <w:gridSpan w:val="2"/>
          </w:tcPr>
          <w:p w14:paraId="2F905854" w14:textId="77777777" w:rsidR="004556E9" w:rsidRPr="00C34218" w:rsidRDefault="004556E9" w:rsidP="004556E9">
            <w:pPr>
              <w:spacing w:line="240" w:lineRule="atLeast"/>
              <w:rPr>
                <w:color w:val="0000FF"/>
                <w:lang w:val="nl-BE"/>
              </w:rPr>
            </w:pPr>
          </w:p>
        </w:tc>
        <w:tc>
          <w:tcPr>
            <w:tcW w:w="3500" w:type="pct"/>
            <w:gridSpan w:val="6"/>
          </w:tcPr>
          <w:p w14:paraId="4F996C1A" w14:textId="77777777" w:rsidR="004556E9" w:rsidRPr="00C34218" w:rsidRDefault="004556E9" w:rsidP="004556E9">
            <w:pPr>
              <w:spacing w:line="240" w:lineRule="atLeast"/>
              <w:jc w:val="both"/>
              <w:rPr>
                <w:color w:val="0000FF"/>
              </w:rPr>
            </w:pPr>
            <w:r w:rsidRPr="00C34218">
              <w:rPr>
                <w:rFonts w:ascii="Arial" w:hAnsi="Arial"/>
                <w:b/>
                <w:color w:val="0000FF"/>
              </w:rPr>
              <w:t>f)</w:t>
            </w:r>
            <w:r w:rsidRPr="00C34218">
              <w:rPr>
                <w:rFonts w:ascii="Arial" w:hAnsi="Arial"/>
                <w:color w:val="0000FF"/>
              </w:rPr>
              <w:t xml:space="preserve"> Geledingen:</w:t>
            </w:r>
          </w:p>
        </w:tc>
        <w:tc>
          <w:tcPr>
            <w:tcW w:w="149" w:type="pct"/>
          </w:tcPr>
          <w:p w14:paraId="4BD4F644" w14:textId="77777777" w:rsidR="004556E9" w:rsidRPr="00C34218" w:rsidRDefault="004556E9" w:rsidP="004556E9">
            <w:pPr>
              <w:spacing w:line="240" w:lineRule="atLeast"/>
              <w:jc w:val="right"/>
              <w:rPr>
                <w:color w:val="0000FF"/>
              </w:rPr>
            </w:pPr>
          </w:p>
        </w:tc>
      </w:tr>
      <w:tr w:rsidR="004556E9" w:rsidRPr="00C34218" w14:paraId="261340E2" w14:textId="77777777" w:rsidTr="001C6EC1">
        <w:trPr>
          <w:cantSplit/>
        </w:trPr>
        <w:tc>
          <w:tcPr>
            <w:tcW w:w="151" w:type="pct"/>
          </w:tcPr>
          <w:p w14:paraId="299C0784" w14:textId="77777777" w:rsidR="004556E9" w:rsidRPr="00C34218" w:rsidRDefault="004556E9" w:rsidP="004556E9">
            <w:pPr>
              <w:spacing w:line="240" w:lineRule="atLeast"/>
              <w:rPr>
                <w:color w:val="0000FF"/>
              </w:rPr>
            </w:pPr>
          </w:p>
        </w:tc>
        <w:tc>
          <w:tcPr>
            <w:tcW w:w="300" w:type="pct"/>
            <w:gridSpan w:val="2"/>
          </w:tcPr>
          <w:p w14:paraId="61D92E70" w14:textId="77777777" w:rsidR="004556E9" w:rsidRPr="00C34218" w:rsidRDefault="004556E9" w:rsidP="004556E9">
            <w:pPr>
              <w:spacing w:line="240" w:lineRule="atLeast"/>
              <w:jc w:val="right"/>
              <w:rPr>
                <w:color w:val="0000FF"/>
              </w:rPr>
            </w:pPr>
          </w:p>
        </w:tc>
        <w:tc>
          <w:tcPr>
            <w:tcW w:w="450" w:type="pct"/>
          </w:tcPr>
          <w:p w14:paraId="63D77692" w14:textId="77777777" w:rsidR="004556E9" w:rsidRPr="00C34218" w:rsidRDefault="004556E9" w:rsidP="004556E9">
            <w:pPr>
              <w:spacing w:line="240" w:lineRule="atLeast"/>
              <w:rPr>
                <w:color w:val="0000FF"/>
              </w:rPr>
            </w:pPr>
          </w:p>
        </w:tc>
        <w:tc>
          <w:tcPr>
            <w:tcW w:w="450" w:type="pct"/>
            <w:gridSpan w:val="2"/>
          </w:tcPr>
          <w:p w14:paraId="5BECB0DB" w14:textId="77777777" w:rsidR="004556E9" w:rsidRPr="00C34218" w:rsidRDefault="004556E9" w:rsidP="004556E9">
            <w:pPr>
              <w:spacing w:line="240" w:lineRule="atLeast"/>
              <w:rPr>
                <w:color w:val="0000FF"/>
              </w:rPr>
            </w:pPr>
          </w:p>
        </w:tc>
        <w:tc>
          <w:tcPr>
            <w:tcW w:w="3500" w:type="pct"/>
            <w:gridSpan w:val="6"/>
          </w:tcPr>
          <w:p w14:paraId="22499807" w14:textId="77777777" w:rsidR="004556E9" w:rsidRPr="00C34218" w:rsidRDefault="004556E9" w:rsidP="004556E9">
            <w:pPr>
              <w:spacing w:line="240" w:lineRule="atLeast"/>
              <w:jc w:val="both"/>
              <w:rPr>
                <w:color w:val="0000FF"/>
              </w:rPr>
            </w:pPr>
            <w:r w:rsidRPr="00C34218">
              <w:rPr>
                <w:rFonts w:ascii="Arial" w:hAnsi="Arial"/>
                <w:color w:val="0000FF"/>
              </w:rPr>
              <w:t>1. In het algemeen:</w:t>
            </w:r>
          </w:p>
        </w:tc>
        <w:tc>
          <w:tcPr>
            <w:tcW w:w="149" w:type="pct"/>
          </w:tcPr>
          <w:p w14:paraId="7C5A0F8B" w14:textId="77777777" w:rsidR="004556E9" w:rsidRPr="00C34218" w:rsidRDefault="004556E9" w:rsidP="004556E9">
            <w:pPr>
              <w:spacing w:line="240" w:lineRule="atLeast"/>
              <w:jc w:val="right"/>
              <w:rPr>
                <w:color w:val="0000FF"/>
              </w:rPr>
            </w:pPr>
          </w:p>
        </w:tc>
      </w:tr>
      <w:tr w:rsidR="004556E9" w:rsidRPr="00C34218" w14:paraId="4292D416" w14:textId="77777777" w:rsidTr="001C6EC1">
        <w:trPr>
          <w:cantSplit/>
        </w:trPr>
        <w:tc>
          <w:tcPr>
            <w:tcW w:w="151" w:type="pct"/>
          </w:tcPr>
          <w:p w14:paraId="4BACDB78" w14:textId="77777777" w:rsidR="004556E9" w:rsidRPr="00C34218" w:rsidRDefault="004556E9" w:rsidP="004556E9">
            <w:pPr>
              <w:spacing w:line="240" w:lineRule="atLeast"/>
              <w:rPr>
                <w:color w:val="0000FF"/>
              </w:rPr>
            </w:pPr>
          </w:p>
        </w:tc>
        <w:tc>
          <w:tcPr>
            <w:tcW w:w="300" w:type="pct"/>
            <w:gridSpan w:val="2"/>
          </w:tcPr>
          <w:p w14:paraId="416C5B5E" w14:textId="77777777" w:rsidR="004556E9" w:rsidRPr="00C34218" w:rsidRDefault="004556E9" w:rsidP="004556E9">
            <w:pPr>
              <w:spacing w:line="240" w:lineRule="atLeast"/>
              <w:jc w:val="right"/>
              <w:rPr>
                <w:color w:val="0000FF"/>
              </w:rPr>
            </w:pPr>
          </w:p>
        </w:tc>
        <w:tc>
          <w:tcPr>
            <w:tcW w:w="450" w:type="pct"/>
          </w:tcPr>
          <w:p w14:paraId="74F9F7A4" w14:textId="77777777" w:rsidR="004556E9" w:rsidRPr="00C34218" w:rsidRDefault="004556E9" w:rsidP="004556E9">
            <w:pPr>
              <w:spacing w:line="240" w:lineRule="atLeast"/>
              <w:rPr>
                <w:color w:val="0000FF"/>
              </w:rPr>
            </w:pPr>
          </w:p>
        </w:tc>
        <w:tc>
          <w:tcPr>
            <w:tcW w:w="450" w:type="pct"/>
            <w:gridSpan w:val="2"/>
          </w:tcPr>
          <w:p w14:paraId="349E4E42" w14:textId="77777777" w:rsidR="004556E9" w:rsidRPr="00C34218" w:rsidRDefault="004556E9" w:rsidP="004556E9">
            <w:pPr>
              <w:spacing w:line="240" w:lineRule="atLeast"/>
              <w:rPr>
                <w:color w:val="0000FF"/>
              </w:rPr>
            </w:pPr>
          </w:p>
        </w:tc>
        <w:tc>
          <w:tcPr>
            <w:tcW w:w="3500" w:type="pct"/>
            <w:gridSpan w:val="6"/>
          </w:tcPr>
          <w:p w14:paraId="382D013C" w14:textId="77777777" w:rsidR="004556E9" w:rsidRPr="00C34218" w:rsidRDefault="004556E9" w:rsidP="004556E9">
            <w:pPr>
              <w:spacing w:line="240" w:lineRule="atLeast"/>
              <w:jc w:val="both"/>
              <w:rPr>
                <w:rFonts w:ascii="Arial" w:hAnsi="Arial"/>
                <w:color w:val="0000FF"/>
              </w:rPr>
            </w:pPr>
          </w:p>
        </w:tc>
        <w:tc>
          <w:tcPr>
            <w:tcW w:w="149" w:type="pct"/>
          </w:tcPr>
          <w:p w14:paraId="31952AAC" w14:textId="77777777" w:rsidR="004556E9" w:rsidRPr="00C34218" w:rsidRDefault="004556E9" w:rsidP="004556E9">
            <w:pPr>
              <w:spacing w:line="240" w:lineRule="atLeast"/>
              <w:jc w:val="right"/>
              <w:rPr>
                <w:color w:val="0000FF"/>
              </w:rPr>
            </w:pPr>
          </w:p>
        </w:tc>
      </w:tr>
      <w:tr w:rsidR="004556E9" w:rsidRPr="00A802BF" w14:paraId="62B203D3" w14:textId="77777777" w:rsidTr="001C6EC1">
        <w:trPr>
          <w:cantSplit/>
        </w:trPr>
        <w:tc>
          <w:tcPr>
            <w:tcW w:w="151" w:type="pct"/>
          </w:tcPr>
          <w:p w14:paraId="15DF3466" w14:textId="77777777" w:rsidR="004556E9" w:rsidRPr="00C34218" w:rsidRDefault="004556E9" w:rsidP="004556E9">
            <w:pPr>
              <w:spacing w:line="240" w:lineRule="atLeast"/>
              <w:rPr>
                <w:color w:val="0000FF"/>
              </w:rPr>
            </w:pPr>
          </w:p>
        </w:tc>
        <w:tc>
          <w:tcPr>
            <w:tcW w:w="300" w:type="pct"/>
            <w:gridSpan w:val="2"/>
          </w:tcPr>
          <w:p w14:paraId="2EE9EFD1" w14:textId="77777777" w:rsidR="004556E9" w:rsidRPr="00C34218" w:rsidRDefault="004556E9" w:rsidP="004556E9">
            <w:pPr>
              <w:spacing w:line="240" w:lineRule="atLeast"/>
              <w:jc w:val="right"/>
              <w:rPr>
                <w:color w:val="0000FF"/>
              </w:rPr>
            </w:pPr>
          </w:p>
        </w:tc>
        <w:tc>
          <w:tcPr>
            <w:tcW w:w="450" w:type="pct"/>
          </w:tcPr>
          <w:p w14:paraId="5FA1F8B2" w14:textId="77777777" w:rsidR="004556E9" w:rsidRPr="00C34218" w:rsidRDefault="004556E9" w:rsidP="004556E9">
            <w:pPr>
              <w:spacing w:line="240" w:lineRule="atLeast"/>
              <w:rPr>
                <w:color w:val="0000FF"/>
              </w:rPr>
            </w:pPr>
          </w:p>
        </w:tc>
        <w:tc>
          <w:tcPr>
            <w:tcW w:w="450" w:type="pct"/>
            <w:gridSpan w:val="2"/>
          </w:tcPr>
          <w:p w14:paraId="63CEA159" w14:textId="77777777" w:rsidR="004556E9" w:rsidRPr="00C34218" w:rsidRDefault="004556E9" w:rsidP="004556E9">
            <w:pPr>
              <w:spacing w:line="240" w:lineRule="atLeast"/>
              <w:rPr>
                <w:color w:val="0000FF"/>
              </w:rPr>
            </w:pPr>
          </w:p>
        </w:tc>
        <w:tc>
          <w:tcPr>
            <w:tcW w:w="3500" w:type="pct"/>
            <w:gridSpan w:val="6"/>
          </w:tcPr>
          <w:p w14:paraId="0910C7A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geledingen van de orthopedische- en prothesetoestellen verschillen volgens hun gebruik.</w:t>
            </w:r>
          </w:p>
        </w:tc>
        <w:tc>
          <w:tcPr>
            <w:tcW w:w="149" w:type="pct"/>
          </w:tcPr>
          <w:p w14:paraId="63C6F501" w14:textId="77777777" w:rsidR="004556E9" w:rsidRPr="00C34218" w:rsidRDefault="004556E9" w:rsidP="004556E9">
            <w:pPr>
              <w:spacing w:line="240" w:lineRule="atLeast"/>
              <w:jc w:val="right"/>
              <w:rPr>
                <w:color w:val="0000FF"/>
                <w:lang w:val="nl-BE"/>
              </w:rPr>
            </w:pPr>
          </w:p>
        </w:tc>
      </w:tr>
      <w:tr w:rsidR="004556E9" w:rsidRPr="00A802BF" w14:paraId="120DF6FC" w14:textId="77777777" w:rsidTr="001C6EC1">
        <w:trPr>
          <w:cantSplit/>
        </w:trPr>
        <w:tc>
          <w:tcPr>
            <w:tcW w:w="151" w:type="pct"/>
          </w:tcPr>
          <w:p w14:paraId="62499509" w14:textId="77777777" w:rsidR="004556E9" w:rsidRPr="00C34218" w:rsidRDefault="004556E9" w:rsidP="004556E9">
            <w:pPr>
              <w:spacing w:line="240" w:lineRule="atLeast"/>
              <w:rPr>
                <w:color w:val="0000FF"/>
                <w:lang w:val="nl-BE"/>
              </w:rPr>
            </w:pPr>
          </w:p>
        </w:tc>
        <w:tc>
          <w:tcPr>
            <w:tcW w:w="300" w:type="pct"/>
            <w:gridSpan w:val="2"/>
          </w:tcPr>
          <w:p w14:paraId="3BE75CE0" w14:textId="77777777" w:rsidR="004556E9" w:rsidRPr="00C34218" w:rsidRDefault="004556E9" w:rsidP="004556E9">
            <w:pPr>
              <w:spacing w:line="240" w:lineRule="atLeast"/>
              <w:jc w:val="right"/>
              <w:rPr>
                <w:color w:val="0000FF"/>
                <w:lang w:val="nl-BE"/>
              </w:rPr>
            </w:pPr>
          </w:p>
        </w:tc>
        <w:tc>
          <w:tcPr>
            <w:tcW w:w="450" w:type="pct"/>
          </w:tcPr>
          <w:p w14:paraId="35E2D8B7" w14:textId="77777777" w:rsidR="004556E9" w:rsidRPr="00C34218" w:rsidRDefault="004556E9" w:rsidP="004556E9">
            <w:pPr>
              <w:spacing w:line="240" w:lineRule="atLeast"/>
              <w:rPr>
                <w:color w:val="0000FF"/>
                <w:lang w:val="nl-BE"/>
              </w:rPr>
            </w:pPr>
          </w:p>
        </w:tc>
        <w:tc>
          <w:tcPr>
            <w:tcW w:w="450" w:type="pct"/>
            <w:gridSpan w:val="2"/>
          </w:tcPr>
          <w:p w14:paraId="5AA0A811" w14:textId="77777777" w:rsidR="004556E9" w:rsidRPr="00C34218" w:rsidRDefault="004556E9" w:rsidP="004556E9">
            <w:pPr>
              <w:spacing w:line="240" w:lineRule="atLeast"/>
              <w:rPr>
                <w:color w:val="0000FF"/>
                <w:lang w:val="nl-BE"/>
              </w:rPr>
            </w:pPr>
          </w:p>
        </w:tc>
        <w:tc>
          <w:tcPr>
            <w:tcW w:w="3500" w:type="pct"/>
            <w:gridSpan w:val="6"/>
          </w:tcPr>
          <w:p w14:paraId="605C67DE" w14:textId="77777777" w:rsidR="004556E9" w:rsidRPr="00C34218" w:rsidRDefault="004556E9" w:rsidP="004556E9">
            <w:pPr>
              <w:spacing w:line="240" w:lineRule="atLeast"/>
              <w:jc w:val="both"/>
              <w:rPr>
                <w:rFonts w:ascii="Arial" w:hAnsi="Arial"/>
                <w:color w:val="0000FF"/>
                <w:lang w:val="nl-BE"/>
              </w:rPr>
            </w:pPr>
          </w:p>
        </w:tc>
        <w:tc>
          <w:tcPr>
            <w:tcW w:w="149" w:type="pct"/>
          </w:tcPr>
          <w:p w14:paraId="5409ABBB" w14:textId="77777777" w:rsidR="004556E9" w:rsidRPr="00C34218" w:rsidRDefault="004556E9" w:rsidP="004556E9">
            <w:pPr>
              <w:spacing w:line="240" w:lineRule="atLeast"/>
              <w:jc w:val="right"/>
              <w:rPr>
                <w:color w:val="0000FF"/>
                <w:lang w:val="nl-BE"/>
              </w:rPr>
            </w:pPr>
          </w:p>
        </w:tc>
      </w:tr>
      <w:tr w:rsidR="007553B5" w:rsidRPr="00A802BF" w14:paraId="34A1110B" w14:textId="77777777" w:rsidTr="001C6EC1">
        <w:trPr>
          <w:cantSplit/>
        </w:trPr>
        <w:tc>
          <w:tcPr>
            <w:tcW w:w="151" w:type="pct"/>
          </w:tcPr>
          <w:p w14:paraId="1740E286" w14:textId="77777777" w:rsidR="007553B5" w:rsidRPr="00C34218" w:rsidRDefault="007553B5" w:rsidP="004556E9">
            <w:pPr>
              <w:spacing w:line="240" w:lineRule="atLeast"/>
              <w:rPr>
                <w:color w:val="0000FF"/>
                <w:lang w:val="nl-BE"/>
              </w:rPr>
            </w:pPr>
          </w:p>
        </w:tc>
        <w:tc>
          <w:tcPr>
            <w:tcW w:w="300" w:type="pct"/>
            <w:gridSpan w:val="2"/>
          </w:tcPr>
          <w:p w14:paraId="20828D42" w14:textId="77777777" w:rsidR="007553B5" w:rsidRDefault="007553B5" w:rsidP="004556E9">
            <w:pPr>
              <w:spacing w:line="240" w:lineRule="atLeast"/>
              <w:jc w:val="right"/>
              <w:rPr>
                <w:color w:val="0000FF"/>
                <w:lang w:val="nl-BE"/>
              </w:rPr>
            </w:pPr>
          </w:p>
          <w:p w14:paraId="6A144FC4" w14:textId="77777777" w:rsidR="00442D8F" w:rsidRDefault="00442D8F" w:rsidP="004556E9">
            <w:pPr>
              <w:spacing w:line="240" w:lineRule="atLeast"/>
              <w:jc w:val="right"/>
              <w:rPr>
                <w:color w:val="0000FF"/>
                <w:lang w:val="nl-BE"/>
              </w:rPr>
            </w:pPr>
          </w:p>
          <w:p w14:paraId="2F3EE48E" w14:textId="4B71DC11" w:rsidR="00442D8F" w:rsidRPr="00C34218" w:rsidRDefault="00442D8F" w:rsidP="004556E9">
            <w:pPr>
              <w:spacing w:line="240" w:lineRule="atLeast"/>
              <w:jc w:val="right"/>
              <w:rPr>
                <w:color w:val="0000FF"/>
                <w:lang w:val="nl-BE"/>
              </w:rPr>
            </w:pPr>
          </w:p>
        </w:tc>
        <w:tc>
          <w:tcPr>
            <w:tcW w:w="450" w:type="pct"/>
          </w:tcPr>
          <w:p w14:paraId="1AD2E611" w14:textId="77777777" w:rsidR="007553B5" w:rsidRPr="00C34218" w:rsidRDefault="007553B5" w:rsidP="004556E9">
            <w:pPr>
              <w:spacing w:line="240" w:lineRule="atLeast"/>
              <w:rPr>
                <w:color w:val="0000FF"/>
                <w:lang w:val="nl-BE"/>
              </w:rPr>
            </w:pPr>
          </w:p>
        </w:tc>
        <w:tc>
          <w:tcPr>
            <w:tcW w:w="450" w:type="pct"/>
            <w:gridSpan w:val="2"/>
          </w:tcPr>
          <w:p w14:paraId="27D0E2C8" w14:textId="77777777" w:rsidR="007553B5" w:rsidRPr="00C34218" w:rsidRDefault="007553B5" w:rsidP="004556E9">
            <w:pPr>
              <w:spacing w:line="240" w:lineRule="atLeast"/>
              <w:rPr>
                <w:color w:val="0000FF"/>
                <w:lang w:val="nl-BE"/>
              </w:rPr>
            </w:pPr>
          </w:p>
        </w:tc>
        <w:tc>
          <w:tcPr>
            <w:tcW w:w="3500" w:type="pct"/>
            <w:gridSpan w:val="6"/>
          </w:tcPr>
          <w:p w14:paraId="1398ECDF" w14:textId="77777777" w:rsidR="007553B5" w:rsidRPr="00C34218" w:rsidRDefault="007553B5" w:rsidP="004556E9">
            <w:pPr>
              <w:spacing w:line="240" w:lineRule="atLeast"/>
              <w:jc w:val="both"/>
              <w:rPr>
                <w:rFonts w:ascii="Arial" w:hAnsi="Arial"/>
                <w:color w:val="0000FF"/>
                <w:lang w:val="nl-BE"/>
              </w:rPr>
            </w:pPr>
          </w:p>
        </w:tc>
        <w:tc>
          <w:tcPr>
            <w:tcW w:w="149" w:type="pct"/>
          </w:tcPr>
          <w:p w14:paraId="6CC3F529" w14:textId="77777777" w:rsidR="007553B5" w:rsidRPr="00C34218" w:rsidRDefault="007553B5" w:rsidP="004556E9">
            <w:pPr>
              <w:spacing w:line="240" w:lineRule="atLeast"/>
              <w:jc w:val="right"/>
              <w:rPr>
                <w:color w:val="0000FF"/>
                <w:lang w:val="nl-BE"/>
              </w:rPr>
            </w:pPr>
          </w:p>
        </w:tc>
      </w:tr>
      <w:tr w:rsidR="004556E9" w:rsidRPr="00A802BF" w14:paraId="4156EDA5" w14:textId="77777777" w:rsidTr="001C6EC1">
        <w:trPr>
          <w:cantSplit/>
        </w:trPr>
        <w:tc>
          <w:tcPr>
            <w:tcW w:w="151" w:type="pct"/>
          </w:tcPr>
          <w:p w14:paraId="3CC8D10D" w14:textId="77777777" w:rsidR="004556E9" w:rsidRPr="00C34218" w:rsidRDefault="004556E9" w:rsidP="004556E9">
            <w:pPr>
              <w:spacing w:line="240" w:lineRule="atLeast"/>
              <w:rPr>
                <w:color w:val="0000FF"/>
                <w:lang w:val="nl-BE"/>
              </w:rPr>
            </w:pPr>
          </w:p>
        </w:tc>
        <w:tc>
          <w:tcPr>
            <w:tcW w:w="300" w:type="pct"/>
            <w:gridSpan w:val="2"/>
          </w:tcPr>
          <w:p w14:paraId="7F08BFB4" w14:textId="77777777" w:rsidR="004556E9" w:rsidRPr="00C34218" w:rsidRDefault="004556E9" w:rsidP="004556E9">
            <w:pPr>
              <w:spacing w:line="240" w:lineRule="atLeast"/>
              <w:jc w:val="right"/>
              <w:rPr>
                <w:color w:val="0000FF"/>
                <w:lang w:val="nl-BE"/>
              </w:rPr>
            </w:pPr>
          </w:p>
        </w:tc>
        <w:tc>
          <w:tcPr>
            <w:tcW w:w="450" w:type="pct"/>
          </w:tcPr>
          <w:p w14:paraId="0DAF5062" w14:textId="77777777" w:rsidR="004556E9" w:rsidRPr="00C34218" w:rsidRDefault="004556E9" w:rsidP="004556E9">
            <w:pPr>
              <w:spacing w:line="240" w:lineRule="atLeast"/>
              <w:rPr>
                <w:color w:val="0000FF"/>
                <w:lang w:val="nl-BE"/>
              </w:rPr>
            </w:pPr>
          </w:p>
        </w:tc>
        <w:tc>
          <w:tcPr>
            <w:tcW w:w="450" w:type="pct"/>
            <w:gridSpan w:val="2"/>
          </w:tcPr>
          <w:p w14:paraId="19AB79F9" w14:textId="77777777" w:rsidR="004556E9" w:rsidRPr="00C34218" w:rsidRDefault="004556E9" w:rsidP="004556E9">
            <w:pPr>
              <w:spacing w:line="240" w:lineRule="atLeast"/>
              <w:rPr>
                <w:color w:val="0000FF"/>
                <w:lang w:val="nl-BE"/>
              </w:rPr>
            </w:pPr>
          </w:p>
        </w:tc>
        <w:tc>
          <w:tcPr>
            <w:tcW w:w="3500" w:type="pct"/>
            <w:gridSpan w:val="6"/>
          </w:tcPr>
          <w:p w14:paraId="62730C0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Er bestaan verscheidene types van geledingen:</w:t>
            </w:r>
          </w:p>
        </w:tc>
        <w:tc>
          <w:tcPr>
            <w:tcW w:w="149" w:type="pct"/>
          </w:tcPr>
          <w:p w14:paraId="72A1B984" w14:textId="77777777" w:rsidR="004556E9" w:rsidRPr="00C34218" w:rsidRDefault="004556E9" w:rsidP="004556E9">
            <w:pPr>
              <w:spacing w:line="240" w:lineRule="atLeast"/>
              <w:jc w:val="right"/>
              <w:rPr>
                <w:color w:val="0000FF"/>
                <w:lang w:val="nl-BE"/>
              </w:rPr>
            </w:pPr>
          </w:p>
        </w:tc>
      </w:tr>
      <w:tr w:rsidR="004556E9" w:rsidRPr="00A802BF" w14:paraId="588576C1" w14:textId="77777777" w:rsidTr="001C6EC1">
        <w:trPr>
          <w:cantSplit/>
        </w:trPr>
        <w:tc>
          <w:tcPr>
            <w:tcW w:w="151" w:type="pct"/>
          </w:tcPr>
          <w:p w14:paraId="3EE7B3F9" w14:textId="77777777" w:rsidR="004556E9" w:rsidRPr="00C34218" w:rsidRDefault="004556E9" w:rsidP="004556E9">
            <w:pPr>
              <w:spacing w:line="240" w:lineRule="atLeast"/>
              <w:rPr>
                <w:color w:val="0000FF"/>
                <w:lang w:val="nl-BE"/>
              </w:rPr>
            </w:pPr>
          </w:p>
        </w:tc>
        <w:tc>
          <w:tcPr>
            <w:tcW w:w="300" w:type="pct"/>
            <w:gridSpan w:val="2"/>
          </w:tcPr>
          <w:p w14:paraId="59F039E9" w14:textId="77777777" w:rsidR="004556E9" w:rsidRPr="00C34218" w:rsidRDefault="004556E9" w:rsidP="004556E9">
            <w:pPr>
              <w:spacing w:line="240" w:lineRule="atLeast"/>
              <w:jc w:val="right"/>
              <w:rPr>
                <w:color w:val="0000FF"/>
                <w:lang w:val="nl-BE"/>
              </w:rPr>
            </w:pPr>
          </w:p>
        </w:tc>
        <w:tc>
          <w:tcPr>
            <w:tcW w:w="450" w:type="pct"/>
          </w:tcPr>
          <w:p w14:paraId="6FEA9368" w14:textId="77777777" w:rsidR="004556E9" w:rsidRPr="00C34218" w:rsidRDefault="004556E9" w:rsidP="004556E9">
            <w:pPr>
              <w:spacing w:line="240" w:lineRule="atLeast"/>
              <w:rPr>
                <w:color w:val="0000FF"/>
                <w:lang w:val="nl-BE"/>
              </w:rPr>
            </w:pPr>
          </w:p>
        </w:tc>
        <w:tc>
          <w:tcPr>
            <w:tcW w:w="450" w:type="pct"/>
            <w:gridSpan w:val="2"/>
          </w:tcPr>
          <w:p w14:paraId="1525EEFA" w14:textId="77777777" w:rsidR="004556E9" w:rsidRPr="00C34218" w:rsidRDefault="004556E9" w:rsidP="004556E9">
            <w:pPr>
              <w:spacing w:line="240" w:lineRule="atLeast"/>
              <w:rPr>
                <w:color w:val="0000FF"/>
                <w:lang w:val="nl-BE"/>
              </w:rPr>
            </w:pPr>
          </w:p>
        </w:tc>
        <w:tc>
          <w:tcPr>
            <w:tcW w:w="3500" w:type="pct"/>
            <w:gridSpan w:val="6"/>
          </w:tcPr>
          <w:p w14:paraId="6B4D996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 geleding stuk op stuk: de naast elkaar geplaatste spalken worden op hun plaats gehouden met een zogenoemde orthopedische moer of een spanschroef.</w:t>
            </w:r>
          </w:p>
        </w:tc>
        <w:tc>
          <w:tcPr>
            <w:tcW w:w="149" w:type="pct"/>
          </w:tcPr>
          <w:p w14:paraId="1B02E12F" w14:textId="77777777" w:rsidR="004556E9" w:rsidRPr="00C34218" w:rsidRDefault="004556E9" w:rsidP="004556E9">
            <w:pPr>
              <w:spacing w:line="240" w:lineRule="atLeast"/>
              <w:jc w:val="right"/>
              <w:rPr>
                <w:color w:val="0000FF"/>
                <w:lang w:val="nl-BE"/>
              </w:rPr>
            </w:pPr>
          </w:p>
        </w:tc>
      </w:tr>
      <w:tr w:rsidR="004556E9" w:rsidRPr="00A802BF" w14:paraId="53DF01C9" w14:textId="77777777" w:rsidTr="001C6EC1">
        <w:trPr>
          <w:cantSplit/>
        </w:trPr>
        <w:tc>
          <w:tcPr>
            <w:tcW w:w="151" w:type="pct"/>
          </w:tcPr>
          <w:p w14:paraId="1329AA2D" w14:textId="77777777" w:rsidR="004556E9" w:rsidRPr="00C34218" w:rsidRDefault="004556E9" w:rsidP="004556E9">
            <w:pPr>
              <w:spacing w:line="240" w:lineRule="atLeast"/>
              <w:rPr>
                <w:color w:val="0000FF"/>
                <w:lang w:val="nl-BE"/>
              </w:rPr>
            </w:pPr>
          </w:p>
        </w:tc>
        <w:tc>
          <w:tcPr>
            <w:tcW w:w="300" w:type="pct"/>
            <w:gridSpan w:val="2"/>
          </w:tcPr>
          <w:p w14:paraId="40722E94" w14:textId="77777777" w:rsidR="004556E9" w:rsidRPr="00C34218" w:rsidRDefault="004556E9" w:rsidP="004556E9">
            <w:pPr>
              <w:spacing w:line="240" w:lineRule="atLeast"/>
              <w:jc w:val="right"/>
              <w:rPr>
                <w:color w:val="0000FF"/>
                <w:lang w:val="nl-BE"/>
              </w:rPr>
            </w:pPr>
          </w:p>
        </w:tc>
        <w:tc>
          <w:tcPr>
            <w:tcW w:w="450" w:type="pct"/>
          </w:tcPr>
          <w:p w14:paraId="7771C060" w14:textId="77777777" w:rsidR="004556E9" w:rsidRPr="00C34218" w:rsidRDefault="004556E9" w:rsidP="004556E9">
            <w:pPr>
              <w:spacing w:line="240" w:lineRule="atLeast"/>
              <w:rPr>
                <w:color w:val="0000FF"/>
                <w:lang w:val="nl-BE"/>
              </w:rPr>
            </w:pPr>
          </w:p>
        </w:tc>
        <w:tc>
          <w:tcPr>
            <w:tcW w:w="450" w:type="pct"/>
            <w:gridSpan w:val="2"/>
          </w:tcPr>
          <w:p w14:paraId="61EE1032" w14:textId="77777777" w:rsidR="004556E9" w:rsidRPr="00C34218" w:rsidRDefault="004556E9" w:rsidP="004556E9">
            <w:pPr>
              <w:spacing w:line="240" w:lineRule="atLeast"/>
              <w:rPr>
                <w:color w:val="0000FF"/>
                <w:lang w:val="nl-BE"/>
              </w:rPr>
            </w:pPr>
          </w:p>
        </w:tc>
        <w:tc>
          <w:tcPr>
            <w:tcW w:w="3500" w:type="pct"/>
            <w:gridSpan w:val="6"/>
          </w:tcPr>
          <w:p w14:paraId="04F0289B" w14:textId="77777777" w:rsidR="004556E9" w:rsidRPr="00C34218" w:rsidRDefault="004556E9" w:rsidP="004556E9">
            <w:pPr>
              <w:spacing w:line="240" w:lineRule="atLeast"/>
              <w:jc w:val="both"/>
              <w:rPr>
                <w:rFonts w:ascii="Arial" w:hAnsi="Arial"/>
                <w:color w:val="0000FF"/>
                <w:lang w:val="nl-BE"/>
              </w:rPr>
            </w:pPr>
          </w:p>
        </w:tc>
        <w:tc>
          <w:tcPr>
            <w:tcW w:w="149" w:type="pct"/>
          </w:tcPr>
          <w:p w14:paraId="0C527F01" w14:textId="77777777" w:rsidR="004556E9" w:rsidRPr="00C34218" w:rsidRDefault="004556E9" w:rsidP="004556E9">
            <w:pPr>
              <w:spacing w:line="240" w:lineRule="atLeast"/>
              <w:jc w:val="right"/>
              <w:rPr>
                <w:color w:val="0000FF"/>
                <w:lang w:val="nl-BE"/>
              </w:rPr>
            </w:pPr>
          </w:p>
        </w:tc>
      </w:tr>
      <w:tr w:rsidR="004556E9" w:rsidRPr="00A802BF" w14:paraId="433E5144" w14:textId="77777777" w:rsidTr="001C6EC1">
        <w:trPr>
          <w:cantSplit/>
        </w:trPr>
        <w:tc>
          <w:tcPr>
            <w:tcW w:w="151" w:type="pct"/>
          </w:tcPr>
          <w:p w14:paraId="2D544D3E" w14:textId="77777777" w:rsidR="004556E9" w:rsidRPr="00C34218" w:rsidRDefault="004556E9" w:rsidP="004556E9">
            <w:pPr>
              <w:spacing w:line="240" w:lineRule="atLeast"/>
              <w:rPr>
                <w:color w:val="0000FF"/>
                <w:lang w:val="nl-BE"/>
              </w:rPr>
            </w:pPr>
          </w:p>
        </w:tc>
        <w:tc>
          <w:tcPr>
            <w:tcW w:w="300" w:type="pct"/>
            <w:gridSpan w:val="2"/>
          </w:tcPr>
          <w:p w14:paraId="16241978" w14:textId="77777777" w:rsidR="004556E9" w:rsidRPr="00C34218" w:rsidRDefault="004556E9" w:rsidP="004556E9">
            <w:pPr>
              <w:spacing w:line="240" w:lineRule="atLeast"/>
              <w:jc w:val="right"/>
              <w:rPr>
                <w:color w:val="0000FF"/>
                <w:lang w:val="nl-BE"/>
              </w:rPr>
            </w:pPr>
          </w:p>
        </w:tc>
        <w:tc>
          <w:tcPr>
            <w:tcW w:w="450" w:type="pct"/>
          </w:tcPr>
          <w:p w14:paraId="01F1D130" w14:textId="77777777" w:rsidR="004556E9" w:rsidRPr="00C34218" w:rsidRDefault="004556E9" w:rsidP="004556E9">
            <w:pPr>
              <w:spacing w:line="240" w:lineRule="atLeast"/>
              <w:rPr>
                <w:color w:val="0000FF"/>
                <w:lang w:val="nl-BE"/>
              </w:rPr>
            </w:pPr>
          </w:p>
        </w:tc>
        <w:tc>
          <w:tcPr>
            <w:tcW w:w="450" w:type="pct"/>
            <w:gridSpan w:val="2"/>
          </w:tcPr>
          <w:p w14:paraId="34F2C194" w14:textId="77777777" w:rsidR="004556E9" w:rsidRPr="00C34218" w:rsidRDefault="004556E9" w:rsidP="004556E9">
            <w:pPr>
              <w:spacing w:line="240" w:lineRule="atLeast"/>
              <w:rPr>
                <w:color w:val="0000FF"/>
                <w:lang w:val="nl-BE"/>
              </w:rPr>
            </w:pPr>
          </w:p>
        </w:tc>
        <w:tc>
          <w:tcPr>
            <w:tcW w:w="3500" w:type="pct"/>
            <w:gridSpan w:val="6"/>
          </w:tcPr>
          <w:p w14:paraId="5FF92BE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In sommige geledingen van dat type kan één van de spalken voorzien zijn van een kogellager."</w:t>
            </w:r>
          </w:p>
        </w:tc>
        <w:tc>
          <w:tcPr>
            <w:tcW w:w="149" w:type="pct"/>
          </w:tcPr>
          <w:p w14:paraId="75150A70" w14:textId="77777777" w:rsidR="004556E9" w:rsidRPr="00C34218" w:rsidRDefault="004556E9" w:rsidP="004556E9">
            <w:pPr>
              <w:spacing w:line="240" w:lineRule="atLeast"/>
              <w:jc w:val="right"/>
              <w:rPr>
                <w:color w:val="0000FF"/>
                <w:lang w:val="nl-BE"/>
              </w:rPr>
            </w:pPr>
          </w:p>
        </w:tc>
      </w:tr>
      <w:tr w:rsidR="004556E9" w:rsidRPr="00A802BF" w14:paraId="4B31EA6F" w14:textId="77777777" w:rsidTr="001C6EC1">
        <w:trPr>
          <w:cantSplit/>
        </w:trPr>
        <w:tc>
          <w:tcPr>
            <w:tcW w:w="151" w:type="pct"/>
          </w:tcPr>
          <w:p w14:paraId="48C06ACE" w14:textId="77777777" w:rsidR="004556E9" w:rsidRPr="00C34218" w:rsidRDefault="004556E9" w:rsidP="004556E9">
            <w:pPr>
              <w:spacing w:line="240" w:lineRule="atLeast"/>
              <w:rPr>
                <w:color w:val="0000FF"/>
                <w:lang w:val="nl-BE"/>
              </w:rPr>
            </w:pPr>
          </w:p>
        </w:tc>
        <w:tc>
          <w:tcPr>
            <w:tcW w:w="300" w:type="pct"/>
            <w:gridSpan w:val="2"/>
          </w:tcPr>
          <w:p w14:paraId="18CE3728" w14:textId="77777777" w:rsidR="004556E9" w:rsidRPr="00C34218" w:rsidRDefault="004556E9" w:rsidP="004556E9">
            <w:pPr>
              <w:spacing w:line="240" w:lineRule="atLeast"/>
              <w:jc w:val="right"/>
              <w:rPr>
                <w:color w:val="0000FF"/>
                <w:lang w:val="nl-BE"/>
              </w:rPr>
            </w:pPr>
          </w:p>
        </w:tc>
        <w:tc>
          <w:tcPr>
            <w:tcW w:w="450" w:type="pct"/>
          </w:tcPr>
          <w:p w14:paraId="3A26B699" w14:textId="77777777" w:rsidR="004556E9" w:rsidRPr="00C34218" w:rsidRDefault="004556E9" w:rsidP="004556E9">
            <w:pPr>
              <w:spacing w:line="240" w:lineRule="atLeast"/>
              <w:rPr>
                <w:color w:val="0000FF"/>
                <w:lang w:val="nl-BE"/>
              </w:rPr>
            </w:pPr>
          </w:p>
        </w:tc>
        <w:tc>
          <w:tcPr>
            <w:tcW w:w="450" w:type="pct"/>
            <w:gridSpan w:val="2"/>
          </w:tcPr>
          <w:p w14:paraId="7A37E6D7" w14:textId="77777777" w:rsidR="004556E9" w:rsidRPr="00C34218" w:rsidRDefault="004556E9" w:rsidP="004556E9">
            <w:pPr>
              <w:spacing w:line="240" w:lineRule="atLeast"/>
              <w:rPr>
                <w:color w:val="0000FF"/>
                <w:lang w:val="nl-BE"/>
              </w:rPr>
            </w:pPr>
          </w:p>
        </w:tc>
        <w:tc>
          <w:tcPr>
            <w:tcW w:w="3500" w:type="pct"/>
            <w:gridSpan w:val="6"/>
          </w:tcPr>
          <w:p w14:paraId="4D9FCF73" w14:textId="77777777" w:rsidR="004556E9" w:rsidRPr="00C34218" w:rsidRDefault="004556E9" w:rsidP="004556E9">
            <w:pPr>
              <w:spacing w:line="240" w:lineRule="atLeast"/>
              <w:jc w:val="both"/>
              <w:rPr>
                <w:rFonts w:ascii="Arial" w:hAnsi="Arial"/>
                <w:color w:val="0000FF"/>
                <w:lang w:val="nl-BE"/>
              </w:rPr>
            </w:pPr>
          </w:p>
        </w:tc>
        <w:tc>
          <w:tcPr>
            <w:tcW w:w="149" w:type="pct"/>
          </w:tcPr>
          <w:p w14:paraId="06E646AC" w14:textId="77777777" w:rsidR="004556E9" w:rsidRPr="00C34218" w:rsidRDefault="004556E9" w:rsidP="004556E9">
            <w:pPr>
              <w:spacing w:line="240" w:lineRule="atLeast"/>
              <w:jc w:val="right"/>
              <w:rPr>
                <w:color w:val="0000FF"/>
                <w:lang w:val="nl-BE"/>
              </w:rPr>
            </w:pPr>
          </w:p>
        </w:tc>
      </w:tr>
      <w:tr w:rsidR="004556E9" w:rsidRPr="00C34218" w14:paraId="79A548EA" w14:textId="77777777" w:rsidTr="001C6EC1">
        <w:trPr>
          <w:cantSplit/>
        </w:trPr>
        <w:tc>
          <w:tcPr>
            <w:tcW w:w="151" w:type="pct"/>
          </w:tcPr>
          <w:p w14:paraId="54FB75C5" w14:textId="77777777" w:rsidR="004556E9" w:rsidRPr="00C34218" w:rsidRDefault="004556E9" w:rsidP="004556E9">
            <w:pPr>
              <w:spacing w:line="240" w:lineRule="atLeast"/>
              <w:rPr>
                <w:color w:val="0000FF"/>
                <w:lang w:val="nl-BE"/>
              </w:rPr>
            </w:pPr>
          </w:p>
        </w:tc>
        <w:tc>
          <w:tcPr>
            <w:tcW w:w="300" w:type="pct"/>
            <w:gridSpan w:val="2"/>
          </w:tcPr>
          <w:p w14:paraId="4DE1F16A" w14:textId="77777777" w:rsidR="004556E9" w:rsidRPr="00C34218" w:rsidRDefault="004556E9" w:rsidP="004556E9">
            <w:pPr>
              <w:spacing w:line="240" w:lineRule="atLeast"/>
              <w:jc w:val="right"/>
              <w:rPr>
                <w:color w:val="0000FF"/>
                <w:lang w:val="nl-BE"/>
              </w:rPr>
            </w:pPr>
          </w:p>
        </w:tc>
        <w:tc>
          <w:tcPr>
            <w:tcW w:w="450" w:type="pct"/>
          </w:tcPr>
          <w:p w14:paraId="6FF74A18" w14:textId="77777777" w:rsidR="004556E9" w:rsidRPr="00C34218" w:rsidRDefault="004556E9" w:rsidP="004556E9">
            <w:pPr>
              <w:spacing w:line="240" w:lineRule="atLeast"/>
              <w:rPr>
                <w:color w:val="0000FF"/>
                <w:lang w:val="nl-BE"/>
              </w:rPr>
            </w:pPr>
          </w:p>
        </w:tc>
        <w:tc>
          <w:tcPr>
            <w:tcW w:w="450" w:type="pct"/>
            <w:gridSpan w:val="2"/>
          </w:tcPr>
          <w:p w14:paraId="7CE26BB5" w14:textId="77777777" w:rsidR="004556E9" w:rsidRPr="00C34218" w:rsidRDefault="004556E9" w:rsidP="004556E9">
            <w:pPr>
              <w:spacing w:line="240" w:lineRule="atLeast"/>
              <w:rPr>
                <w:color w:val="0000FF"/>
                <w:lang w:val="nl-BE"/>
              </w:rPr>
            </w:pPr>
          </w:p>
        </w:tc>
        <w:tc>
          <w:tcPr>
            <w:tcW w:w="3500" w:type="pct"/>
            <w:gridSpan w:val="6"/>
          </w:tcPr>
          <w:p w14:paraId="154AFBAA"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 xml:space="preserve">"K.B. 29.1.1993" (in werking 1.2.1993) </w:t>
            </w:r>
          </w:p>
        </w:tc>
        <w:tc>
          <w:tcPr>
            <w:tcW w:w="149" w:type="pct"/>
          </w:tcPr>
          <w:p w14:paraId="78A55470" w14:textId="77777777" w:rsidR="004556E9" w:rsidRPr="00C34218" w:rsidRDefault="004556E9" w:rsidP="004556E9">
            <w:pPr>
              <w:spacing w:line="240" w:lineRule="atLeast"/>
              <w:jc w:val="right"/>
              <w:rPr>
                <w:color w:val="0000FF"/>
              </w:rPr>
            </w:pPr>
          </w:p>
        </w:tc>
      </w:tr>
      <w:tr w:rsidR="004556E9" w:rsidRPr="00A802BF" w14:paraId="018ACE67" w14:textId="77777777" w:rsidTr="001C6EC1">
        <w:trPr>
          <w:cantSplit/>
        </w:trPr>
        <w:tc>
          <w:tcPr>
            <w:tcW w:w="151" w:type="pct"/>
          </w:tcPr>
          <w:p w14:paraId="54EB3F81" w14:textId="77777777" w:rsidR="004556E9" w:rsidRPr="00C34218" w:rsidRDefault="004556E9" w:rsidP="004556E9">
            <w:pPr>
              <w:spacing w:line="240" w:lineRule="atLeast"/>
              <w:rPr>
                <w:color w:val="0000FF"/>
              </w:rPr>
            </w:pPr>
          </w:p>
        </w:tc>
        <w:tc>
          <w:tcPr>
            <w:tcW w:w="300" w:type="pct"/>
            <w:gridSpan w:val="2"/>
          </w:tcPr>
          <w:p w14:paraId="5FF01380" w14:textId="77777777" w:rsidR="004556E9" w:rsidRPr="00C34218" w:rsidRDefault="004556E9" w:rsidP="004556E9">
            <w:pPr>
              <w:spacing w:line="240" w:lineRule="atLeast"/>
              <w:jc w:val="right"/>
              <w:rPr>
                <w:color w:val="0000FF"/>
              </w:rPr>
            </w:pPr>
          </w:p>
        </w:tc>
        <w:tc>
          <w:tcPr>
            <w:tcW w:w="450" w:type="pct"/>
          </w:tcPr>
          <w:p w14:paraId="1828F4F6" w14:textId="77777777" w:rsidR="004556E9" w:rsidRPr="00C34218" w:rsidRDefault="004556E9" w:rsidP="004556E9">
            <w:pPr>
              <w:spacing w:line="240" w:lineRule="atLeast"/>
              <w:rPr>
                <w:color w:val="0000FF"/>
              </w:rPr>
            </w:pPr>
          </w:p>
        </w:tc>
        <w:tc>
          <w:tcPr>
            <w:tcW w:w="450" w:type="pct"/>
            <w:gridSpan w:val="2"/>
          </w:tcPr>
          <w:p w14:paraId="764A4493" w14:textId="77777777" w:rsidR="004556E9" w:rsidRPr="00C34218" w:rsidRDefault="004556E9" w:rsidP="004556E9">
            <w:pPr>
              <w:spacing w:line="240" w:lineRule="atLeast"/>
              <w:rPr>
                <w:color w:val="0000FF"/>
              </w:rPr>
            </w:pPr>
          </w:p>
        </w:tc>
        <w:tc>
          <w:tcPr>
            <w:tcW w:w="3500" w:type="pct"/>
            <w:gridSpan w:val="6"/>
          </w:tcPr>
          <w:p w14:paraId="1A35B8F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 geleding met bekleding: een van de spalken heeft een bekleding waarin de kop van de andere past.</w:t>
            </w:r>
          </w:p>
        </w:tc>
        <w:tc>
          <w:tcPr>
            <w:tcW w:w="149" w:type="pct"/>
          </w:tcPr>
          <w:p w14:paraId="1A065F82" w14:textId="77777777" w:rsidR="004556E9" w:rsidRPr="00C34218" w:rsidRDefault="004556E9" w:rsidP="004556E9">
            <w:pPr>
              <w:spacing w:line="240" w:lineRule="atLeast"/>
              <w:jc w:val="right"/>
              <w:rPr>
                <w:color w:val="0000FF"/>
                <w:lang w:val="nl-BE"/>
              </w:rPr>
            </w:pPr>
          </w:p>
        </w:tc>
      </w:tr>
      <w:tr w:rsidR="004556E9" w:rsidRPr="00A802BF" w14:paraId="37BBBA2D" w14:textId="77777777" w:rsidTr="001C6EC1">
        <w:trPr>
          <w:cantSplit/>
        </w:trPr>
        <w:tc>
          <w:tcPr>
            <w:tcW w:w="151" w:type="pct"/>
          </w:tcPr>
          <w:p w14:paraId="451D0688" w14:textId="77777777" w:rsidR="004556E9" w:rsidRPr="00C34218" w:rsidRDefault="004556E9" w:rsidP="004556E9">
            <w:pPr>
              <w:spacing w:line="240" w:lineRule="atLeast"/>
              <w:rPr>
                <w:color w:val="0000FF"/>
                <w:lang w:val="nl-BE"/>
              </w:rPr>
            </w:pPr>
          </w:p>
        </w:tc>
        <w:tc>
          <w:tcPr>
            <w:tcW w:w="300" w:type="pct"/>
            <w:gridSpan w:val="2"/>
          </w:tcPr>
          <w:p w14:paraId="05906355" w14:textId="77777777" w:rsidR="004556E9" w:rsidRPr="00C34218" w:rsidRDefault="004556E9" w:rsidP="004556E9">
            <w:pPr>
              <w:spacing w:line="240" w:lineRule="atLeast"/>
              <w:jc w:val="right"/>
              <w:rPr>
                <w:color w:val="0000FF"/>
                <w:lang w:val="nl-BE"/>
              </w:rPr>
            </w:pPr>
          </w:p>
        </w:tc>
        <w:tc>
          <w:tcPr>
            <w:tcW w:w="450" w:type="pct"/>
          </w:tcPr>
          <w:p w14:paraId="0F3F5D3E" w14:textId="77777777" w:rsidR="004556E9" w:rsidRPr="00C34218" w:rsidRDefault="004556E9" w:rsidP="004556E9">
            <w:pPr>
              <w:spacing w:line="240" w:lineRule="atLeast"/>
              <w:rPr>
                <w:color w:val="0000FF"/>
                <w:lang w:val="nl-BE"/>
              </w:rPr>
            </w:pPr>
          </w:p>
        </w:tc>
        <w:tc>
          <w:tcPr>
            <w:tcW w:w="450" w:type="pct"/>
            <w:gridSpan w:val="2"/>
          </w:tcPr>
          <w:p w14:paraId="0CE8D131" w14:textId="77777777" w:rsidR="004556E9" w:rsidRPr="00C34218" w:rsidRDefault="004556E9" w:rsidP="004556E9">
            <w:pPr>
              <w:spacing w:line="240" w:lineRule="atLeast"/>
              <w:rPr>
                <w:color w:val="0000FF"/>
                <w:lang w:val="nl-BE"/>
              </w:rPr>
            </w:pPr>
          </w:p>
        </w:tc>
        <w:tc>
          <w:tcPr>
            <w:tcW w:w="3500" w:type="pct"/>
            <w:gridSpan w:val="6"/>
          </w:tcPr>
          <w:p w14:paraId="5AAE0B15" w14:textId="77777777" w:rsidR="004556E9" w:rsidRPr="00C34218" w:rsidRDefault="004556E9" w:rsidP="004556E9">
            <w:pPr>
              <w:spacing w:line="240" w:lineRule="atLeast"/>
              <w:jc w:val="both"/>
              <w:rPr>
                <w:rFonts w:ascii="Arial" w:hAnsi="Arial"/>
                <w:color w:val="0000FF"/>
                <w:lang w:val="nl-BE"/>
              </w:rPr>
            </w:pPr>
          </w:p>
        </w:tc>
        <w:tc>
          <w:tcPr>
            <w:tcW w:w="149" w:type="pct"/>
          </w:tcPr>
          <w:p w14:paraId="61EC0D01" w14:textId="77777777" w:rsidR="004556E9" w:rsidRPr="00C34218" w:rsidRDefault="004556E9" w:rsidP="004556E9">
            <w:pPr>
              <w:spacing w:line="240" w:lineRule="atLeast"/>
              <w:jc w:val="right"/>
              <w:rPr>
                <w:color w:val="0000FF"/>
                <w:lang w:val="nl-BE"/>
              </w:rPr>
            </w:pPr>
          </w:p>
        </w:tc>
      </w:tr>
      <w:tr w:rsidR="004556E9" w:rsidRPr="00A802BF" w14:paraId="1B9582E1" w14:textId="77777777" w:rsidTr="001C6EC1">
        <w:trPr>
          <w:cantSplit/>
        </w:trPr>
        <w:tc>
          <w:tcPr>
            <w:tcW w:w="151" w:type="pct"/>
          </w:tcPr>
          <w:p w14:paraId="37E22FE2" w14:textId="77777777" w:rsidR="004556E9" w:rsidRPr="00C34218" w:rsidRDefault="004556E9" w:rsidP="004556E9">
            <w:pPr>
              <w:spacing w:line="240" w:lineRule="atLeast"/>
              <w:rPr>
                <w:color w:val="0000FF"/>
                <w:lang w:val="nl-BE"/>
              </w:rPr>
            </w:pPr>
          </w:p>
        </w:tc>
        <w:tc>
          <w:tcPr>
            <w:tcW w:w="300" w:type="pct"/>
            <w:gridSpan w:val="2"/>
          </w:tcPr>
          <w:p w14:paraId="7B53BB47" w14:textId="77777777" w:rsidR="004556E9" w:rsidRPr="00C34218" w:rsidRDefault="004556E9" w:rsidP="004556E9">
            <w:pPr>
              <w:spacing w:line="240" w:lineRule="atLeast"/>
              <w:jc w:val="right"/>
              <w:rPr>
                <w:color w:val="0000FF"/>
                <w:lang w:val="nl-BE"/>
              </w:rPr>
            </w:pPr>
          </w:p>
        </w:tc>
        <w:tc>
          <w:tcPr>
            <w:tcW w:w="450" w:type="pct"/>
          </w:tcPr>
          <w:p w14:paraId="56448C40" w14:textId="77777777" w:rsidR="004556E9" w:rsidRPr="00C34218" w:rsidRDefault="004556E9" w:rsidP="004556E9">
            <w:pPr>
              <w:spacing w:line="240" w:lineRule="atLeast"/>
              <w:rPr>
                <w:color w:val="0000FF"/>
                <w:lang w:val="nl-BE"/>
              </w:rPr>
            </w:pPr>
          </w:p>
        </w:tc>
        <w:tc>
          <w:tcPr>
            <w:tcW w:w="450" w:type="pct"/>
            <w:gridSpan w:val="2"/>
          </w:tcPr>
          <w:p w14:paraId="1EC55E06" w14:textId="77777777" w:rsidR="004556E9" w:rsidRPr="00C34218" w:rsidRDefault="004556E9" w:rsidP="004556E9">
            <w:pPr>
              <w:spacing w:line="240" w:lineRule="atLeast"/>
              <w:rPr>
                <w:color w:val="0000FF"/>
                <w:lang w:val="nl-BE"/>
              </w:rPr>
            </w:pPr>
          </w:p>
        </w:tc>
        <w:tc>
          <w:tcPr>
            <w:tcW w:w="3500" w:type="pct"/>
            <w:gridSpan w:val="6"/>
          </w:tcPr>
          <w:p w14:paraId="14B4DFC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Ze zijn verbonden door een spanschroef.</w:t>
            </w:r>
          </w:p>
        </w:tc>
        <w:tc>
          <w:tcPr>
            <w:tcW w:w="149" w:type="pct"/>
          </w:tcPr>
          <w:p w14:paraId="79FA8A38" w14:textId="77777777" w:rsidR="004556E9" w:rsidRPr="00C34218" w:rsidRDefault="004556E9" w:rsidP="004556E9">
            <w:pPr>
              <w:spacing w:line="240" w:lineRule="atLeast"/>
              <w:jc w:val="right"/>
              <w:rPr>
                <w:color w:val="0000FF"/>
                <w:lang w:val="nl-BE"/>
              </w:rPr>
            </w:pPr>
          </w:p>
        </w:tc>
      </w:tr>
      <w:tr w:rsidR="004556E9" w:rsidRPr="00A802BF" w14:paraId="0BE2D1F8" w14:textId="77777777" w:rsidTr="001C6EC1">
        <w:trPr>
          <w:cantSplit/>
        </w:trPr>
        <w:tc>
          <w:tcPr>
            <w:tcW w:w="151" w:type="pct"/>
          </w:tcPr>
          <w:p w14:paraId="51CAA104" w14:textId="77777777" w:rsidR="004556E9" w:rsidRPr="00C34218" w:rsidRDefault="004556E9" w:rsidP="004556E9">
            <w:pPr>
              <w:spacing w:line="240" w:lineRule="atLeast"/>
              <w:rPr>
                <w:color w:val="0000FF"/>
                <w:lang w:val="nl-BE"/>
              </w:rPr>
            </w:pPr>
          </w:p>
        </w:tc>
        <w:tc>
          <w:tcPr>
            <w:tcW w:w="300" w:type="pct"/>
            <w:gridSpan w:val="2"/>
          </w:tcPr>
          <w:p w14:paraId="659007E5" w14:textId="77777777" w:rsidR="004556E9" w:rsidRPr="00C34218" w:rsidRDefault="004556E9" w:rsidP="004556E9">
            <w:pPr>
              <w:spacing w:line="240" w:lineRule="atLeast"/>
              <w:jc w:val="right"/>
              <w:rPr>
                <w:color w:val="0000FF"/>
                <w:lang w:val="nl-BE"/>
              </w:rPr>
            </w:pPr>
          </w:p>
        </w:tc>
        <w:tc>
          <w:tcPr>
            <w:tcW w:w="450" w:type="pct"/>
          </w:tcPr>
          <w:p w14:paraId="618BB62E" w14:textId="77777777" w:rsidR="004556E9" w:rsidRPr="00C34218" w:rsidRDefault="004556E9" w:rsidP="004556E9">
            <w:pPr>
              <w:spacing w:line="240" w:lineRule="atLeast"/>
              <w:rPr>
                <w:color w:val="0000FF"/>
                <w:lang w:val="nl-BE"/>
              </w:rPr>
            </w:pPr>
          </w:p>
        </w:tc>
        <w:tc>
          <w:tcPr>
            <w:tcW w:w="450" w:type="pct"/>
            <w:gridSpan w:val="2"/>
          </w:tcPr>
          <w:p w14:paraId="47D8E252" w14:textId="77777777" w:rsidR="004556E9" w:rsidRPr="00C34218" w:rsidRDefault="004556E9" w:rsidP="004556E9">
            <w:pPr>
              <w:spacing w:line="240" w:lineRule="atLeast"/>
              <w:rPr>
                <w:color w:val="0000FF"/>
                <w:lang w:val="nl-BE"/>
              </w:rPr>
            </w:pPr>
          </w:p>
        </w:tc>
        <w:tc>
          <w:tcPr>
            <w:tcW w:w="3500" w:type="pct"/>
            <w:gridSpan w:val="6"/>
          </w:tcPr>
          <w:p w14:paraId="666F34EF" w14:textId="77777777" w:rsidR="004556E9" w:rsidRPr="00C34218" w:rsidRDefault="004556E9" w:rsidP="004556E9">
            <w:pPr>
              <w:spacing w:line="240" w:lineRule="atLeast"/>
              <w:jc w:val="both"/>
              <w:rPr>
                <w:rFonts w:ascii="Arial" w:hAnsi="Arial"/>
                <w:color w:val="0000FF"/>
                <w:lang w:val="nl-BE"/>
              </w:rPr>
            </w:pPr>
          </w:p>
        </w:tc>
        <w:tc>
          <w:tcPr>
            <w:tcW w:w="149" w:type="pct"/>
          </w:tcPr>
          <w:p w14:paraId="534EAA29" w14:textId="77777777" w:rsidR="004556E9" w:rsidRPr="00C34218" w:rsidRDefault="004556E9" w:rsidP="004556E9">
            <w:pPr>
              <w:spacing w:line="240" w:lineRule="atLeast"/>
              <w:jc w:val="right"/>
              <w:rPr>
                <w:color w:val="0000FF"/>
                <w:lang w:val="nl-BE"/>
              </w:rPr>
            </w:pPr>
          </w:p>
        </w:tc>
      </w:tr>
      <w:tr w:rsidR="004556E9" w:rsidRPr="00A802BF" w14:paraId="37195D24" w14:textId="77777777" w:rsidTr="001C6EC1">
        <w:trPr>
          <w:cantSplit/>
        </w:trPr>
        <w:tc>
          <w:tcPr>
            <w:tcW w:w="151" w:type="pct"/>
          </w:tcPr>
          <w:p w14:paraId="179DE03A" w14:textId="77777777" w:rsidR="004556E9" w:rsidRPr="00C34218" w:rsidRDefault="004556E9" w:rsidP="004556E9">
            <w:pPr>
              <w:spacing w:line="240" w:lineRule="atLeast"/>
              <w:rPr>
                <w:color w:val="0000FF"/>
                <w:lang w:val="nl-BE"/>
              </w:rPr>
            </w:pPr>
          </w:p>
        </w:tc>
        <w:tc>
          <w:tcPr>
            <w:tcW w:w="300" w:type="pct"/>
            <w:gridSpan w:val="2"/>
          </w:tcPr>
          <w:p w14:paraId="1EAFCF57" w14:textId="77777777" w:rsidR="004556E9" w:rsidRPr="00C34218" w:rsidRDefault="004556E9" w:rsidP="004556E9">
            <w:pPr>
              <w:spacing w:line="240" w:lineRule="atLeast"/>
              <w:jc w:val="right"/>
              <w:rPr>
                <w:color w:val="0000FF"/>
                <w:lang w:val="nl-BE"/>
              </w:rPr>
            </w:pPr>
          </w:p>
        </w:tc>
        <w:tc>
          <w:tcPr>
            <w:tcW w:w="450" w:type="pct"/>
          </w:tcPr>
          <w:p w14:paraId="59B1EDE8" w14:textId="77777777" w:rsidR="004556E9" w:rsidRPr="00C34218" w:rsidRDefault="004556E9" w:rsidP="004556E9">
            <w:pPr>
              <w:spacing w:line="240" w:lineRule="atLeast"/>
              <w:rPr>
                <w:color w:val="0000FF"/>
                <w:lang w:val="nl-BE"/>
              </w:rPr>
            </w:pPr>
          </w:p>
        </w:tc>
        <w:tc>
          <w:tcPr>
            <w:tcW w:w="450" w:type="pct"/>
            <w:gridSpan w:val="2"/>
          </w:tcPr>
          <w:p w14:paraId="1A00CB0E" w14:textId="77777777" w:rsidR="004556E9" w:rsidRPr="00C34218" w:rsidRDefault="004556E9" w:rsidP="004556E9">
            <w:pPr>
              <w:spacing w:line="240" w:lineRule="atLeast"/>
              <w:rPr>
                <w:color w:val="0000FF"/>
                <w:lang w:val="nl-BE"/>
              </w:rPr>
            </w:pPr>
          </w:p>
        </w:tc>
        <w:tc>
          <w:tcPr>
            <w:tcW w:w="3500" w:type="pct"/>
            <w:gridSpan w:val="6"/>
          </w:tcPr>
          <w:p w14:paraId="2B7A8F8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Geleding met bekleding met kogellager: zelfde karakteristieken als in de vorige §, doch de tussenspalk is voorzien van een kogellager. De geledingen van de spalken in duraluminium voor volwassenen zijn versterkt met een stuk in staal of nylon.</w:t>
            </w:r>
          </w:p>
        </w:tc>
        <w:tc>
          <w:tcPr>
            <w:tcW w:w="149" w:type="pct"/>
          </w:tcPr>
          <w:p w14:paraId="17E13E22" w14:textId="77777777" w:rsidR="004556E9" w:rsidRPr="00C34218" w:rsidRDefault="004556E9" w:rsidP="004556E9">
            <w:pPr>
              <w:spacing w:line="240" w:lineRule="atLeast"/>
              <w:jc w:val="right"/>
              <w:rPr>
                <w:color w:val="0000FF"/>
                <w:lang w:val="nl-BE"/>
              </w:rPr>
            </w:pPr>
          </w:p>
        </w:tc>
      </w:tr>
      <w:tr w:rsidR="004556E9" w:rsidRPr="00A802BF" w14:paraId="53834F2F" w14:textId="77777777" w:rsidTr="001C6EC1">
        <w:trPr>
          <w:cantSplit/>
        </w:trPr>
        <w:tc>
          <w:tcPr>
            <w:tcW w:w="151" w:type="pct"/>
          </w:tcPr>
          <w:p w14:paraId="63171028" w14:textId="77777777" w:rsidR="004556E9" w:rsidRPr="00C34218" w:rsidRDefault="004556E9" w:rsidP="004556E9">
            <w:pPr>
              <w:spacing w:line="240" w:lineRule="atLeast"/>
              <w:rPr>
                <w:color w:val="0000FF"/>
                <w:lang w:val="nl-BE"/>
              </w:rPr>
            </w:pPr>
          </w:p>
        </w:tc>
        <w:tc>
          <w:tcPr>
            <w:tcW w:w="300" w:type="pct"/>
            <w:gridSpan w:val="2"/>
          </w:tcPr>
          <w:p w14:paraId="06D3C5D2" w14:textId="77777777" w:rsidR="004556E9" w:rsidRPr="00C34218" w:rsidRDefault="004556E9" w:rsidP="004556E9">
            <w:pPr>
              <w:spacing w:line="240" w:lineRule="atLeast"/>
              <w:jc w:val="right"/>
              <w:rPr>
                <w:color w:val="0000FF"/>
                <w:lang w:val="nl-BE"/>
              </w:rPr>
            </w:pPr>
          </w:p>
        </w:tc>
        <w:tc>
          <w:tcPr>
            <w:tcW w:w="450" w:type="pct"/>
          </w:tcPr>
          <w:p w14:paraId="0558C35D" w14:textId="77777777" w:rsidR="004556E9" w:rsidRPr="00C34218" w:rsidRDefault="004556E9" w:rsidP="004556E9">
            <w:pPr>
              <w:spacing w:line="240" w:lineRule="atLeast"/>
              <w:rPr>
                <w:color w:val="0000FF"/>
                <w:lang w:val="nl-BE"/>
              </w:rPr>
            </w:pPr>
          </w:p>
        </w:tc>
        <w:tc>
          <w:tcPr>
            <w:tcW w:w="450" w:type="pct"/>
            <w:gridSpan w:val="2"/>
          </w:tcPr>
          <w:p w14:paraId="394B717F" w14:textId="77777777" w:rsidR="004556E9" w:rsidRPr="00C34218" w:rsidRDefault="004556E9" w:rsidP="004556E9">
            <w:pPr>
              <w:spacing w:line="240" w:lineRule="atLeast"/>
              <w:rPr>
                <w:color w:val="0000FF"/>
                <w:lang w:val="nl-BE"/>
              </w:rPr>
            </w:pPr>
          </w:p>
        </w:tc>
        <w:tc>
          <w:tcPr>
            <w:tcW w:w="3500" w:type="pct"/>
            <w:gridSpan w:val="6"/>
          </w:tcPr>
          <w:p w14:paraId="1E4DDD25" w14:textId="77777777" w:rsidR="004556E9" w:rsidRPr="00C34218" w:rsidRDefault="004556E9" w:rsidP="004556E9">
            <w:pPr>
              <w:spacing w:line="240" w:lineRule="atLeast"/>
              <w:jc w:val="both"/>
              <w:rPr>
                <w:rFonts w:ascii="Arial" w:hAnsi="Arial"/>
                <w:color w:val="0000FF"/>
                <w:lang w:val="nl-BE"/>
              </w:rPr>
            </w:pPr>
          </w:p>
        </w:tc>
        <w:tc>
          <w:tcPr>
            <w:tcW w:w="149" w:type="pct"/>
          </w:tcPr>
          <w:p w14:paraId="2C299D46" w14:textId="77777777" w:rsidR="004556E9" w:rsidRPr="00C34218" w:rsidRDefault="004556E9" w:rsidP="004556E9">
            <w:pPr>
              <w:spacing w:line="240" w:lineRule="atLeast"/>
              <w:jc w:val="right"/>
              <w:rPr>
                <w:color w:val="0000FF"/>
                <w:lang w:val="nl-BE"/>
              </w:rPr>
            </w:pPr>
          </w:p>
        </w:tc>
      </w:tr>
      <w:tr w:rsidR="004556E9" w:rsidRPr="00A802BF" w14:paraId="1A9732F8" w14:textId="77777777" w:rsidTr="001C6EC1">
        <w:trPr>
          <w:cantSplit/>
        </w:trPr>
        <w:tc>
          <w:tcPr>
            <w:tcW w:w="151" w:type="pct"/>
          </w:tcPr>
          <w:p w14:paraId="6F81A639" w14:textId="77777777" w:rsidR="004556E9" w:rsidRPr="00C34218" w:rsidRDefault="004556E9" w:rsidP="004556E9">
            <w:pPr>
              <w:spacing w:line="240" w:lineRule="atLeast"/>
              <w:rPr>
                <w:color w:val="0000FF"/>
                <w:lang w:val="nl-BE"/>
              </w:rPr>
            </w:pPr>
          </w:p>
        </w:tc>
        <w:tc>
          <w:tcPr>
            <w:tcW w:w="300" w:type="pct"/>
            <w:gridSpan w:val="2"/>
          </w:tcPr>
          <w:p w14:paraId="5BD2C4FA" w14:textId="77777777" w:rsidR="004556E9" w:rsidRPr="00C34218" w:rsidRDefault="004556E9" w:rsidP="004556E9">
            <w:pPr>
              <w:spacing w:line="240" w:lineRule="atLeast"/>
              <w:jc w:val="right"/>
              <w:rPr>
                <w:color w:val="0000FF"/>
                <w:lang w:val="nl-BE"/>
              </w:rPr>
            </w:pPr>
          </w:p>
        </w:tc>
        <w:tc>
          <w:tcPr>
            <w:tcW w:w="450" w:type="pct"/>
          </w:tcPr>
          <w:p w14:paraId="3FDB96CB" w14:textId="77777777" w:rsidR="004556E9" w:rsidRPr="00C34218" w:rsidRDefault="004556E9" w:rsidP="004556E9">
            <w:pPr>
              <w:spacing w:line="240" w:lineRule="atLeast"/>
              <w:rPr>
                <w:color w:val="0000FF"/>
                <w:lang w:val="nl-BE"/>
              </w:rPr>
            </w:pPr>
          </w:p>
        </w:tc>
        <w:tc>
          <w:tcPr>
            <w:tcW w:w="450" w:type="pct"/>
            <w:gridSpan w:val="2"/>
          </w:tcPr>
          <w:p w14:paraId="6634B9C4" w14:textId="77777777" w:rsidR="004556E9" w:rsidRPr="00C34218" w:rsidRDefault="004556E9" w:rsidP="004556E9">
            <w:pPr>
              <w:spacing w:line="240" w:lineRule="atLeast"/>
              <w:rPr>
                <w:color w:val="0000FF"/>
                <w:lang w:val="nl-BE"/>
              </w:rPr>
            </w:pPr>
          </w:p>
        </w:tc>
        <w:tc>
          <w:tcPr>
            <w:tcW w:w="3500" w:type="pct"/>
            <w:gridSpan w:val="6"/>
          </w:tcPr>
          <w:p w14:paraId="0FC7941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Sommige geledingen voor toestellen voor kinderen en voorlopige stelten mogen met een uitgesneden en geklonken stuk worden versterkt.</w:t>
            </w:r>
          </w:p>
        </w:tc>
        <w:tc>
          <w:tcPr>
            <w:tcW w:w="149" w:type="pct"/>
          </w:tcPr>
          <w:p w14:paraId="7689ABF8" w14:textId="77777777" w:rsidR="004556E9" w:rsidRPr="00C34218" w:rsidRDefault="004556E9" w:rsidP="004556E9">
            <w:pPr>
              <w:spacing w:line="240" w:lineRule="atLeast"/>
              <w:jc w:val="right"/>
              <w:rPr>
                <w:color w:val="0000FF"/>
                <w:lang w:val="nl-BE"/>
              </w:rPr>
            </w:pPr>
          </w:p>
        </w:tc>
      </w:tr>
      <w:tr w:rsidR="004556E9" w:rsidRPr="00A802BF" w14:paraId="24CFF9A8" w14:textId="77777777" w:rsidTr="001C6EC1">
        <w:trPr>
          <w:cantSplit/>
        </w:trPr>
        <w:tc>
          <w:tcPr>
            <w:tcW w:w="151" w:type="pct"/>
          </w:tcPr>
          <w:p w14:paraId="358B20E5" w14:textId="77777777" w:rsidR="004556E9" w:rsidRPr="00C34218" w:rsidRDefault="004556E9" w:rsidP="004556E9">
            <w:pPr>
              <w:spacing w:line="240" w:lineRule="atLeast"/>
              <w:rPr>
                <w:color w:val="0000FF"/>
                <w:lang w:val="nl-BE"/>
              </w:rPr>
            </w:pPr>
          </w:p>
        </w:tc>
        <w:tc>
          <w:tcPr>
            <w:tcW w:w="300" w:type="pct"/>
            <w:gridSpan w:val="2"/>
          </w:tcPr>
          <w:p w14:paraId="3579D200" w14:textId="77777777" w:rsidR="004556E9" w:rsidRPr="00C34218" w:rsidRDefault="004556E9" w:rsidP="004556E9">
            <w:pPr>
              <w:spacing w:line="240" w:lineRule="atLeast"/>
              <w:jc w:val="right"/>
              <w:rPr>
                <w:color w:val="0000FF"/>
                <w:lang w:val="nl-BE"/>
              </w:rPr>
            </w:pPr>
          </w:p>
        </w:tc>
        <w:tc>
          <w:tcPr>
            <w:tcW w:w="450" w:type="pct"/>
          </w:tcPr>
          <w:p w14:paraId="1D7A178E" w14:textId="77777777" w:rsidR="004556E9" w:rsidRPr="00C34218" w:rsidRDefault="004556E9" w:rsidP="004556E9">
            <w:pPr>
              <w:spacing w:line="240" w:lineRule="atLeast"/>
              <w:rPr>
                <w:color w:val="0000FF"/>
                <w:lang w:val="nl-BE"/>
              </w:rPr>
            </w:pPr>
          </w:p>
        </w:tc>
        <w:tc>
          <w:tcPr>
            <w:tcW w:w="450" w:type="pct"/>
            <w:gridSpan w:val="2"/>
          </w:tcPr>
          <w:p w14:paraId="6FE655FC" w14:textId="77777777" w:rsidR="004556E9" w:rsidRPr="00C34218" w:rsidRDefault="004556E9" w:rsidP="004556E9">
            <w:pPr>
              <w:spacing w:line="240" w:lineRule="atLeast"/>
              <w:rPr>
                <w:color w:val="0000FF"/>
                <w:lang w:val="nl-BE"/>
              </w:rPr>
            </w:pPr>
          </w:p>
        </w:tc>
        <w:tc>
          <w:tcPr>
            <w:tcW w:w="3500" w:type="pct"/>
            <w:gridSpan w:val="6"/>
          </w:tcPr>
          <w:p w14:paraId="727D959C" w14:textId="77777777" w:rsidR="004556E9" w:rsidRPr="00C34218" w:rsidRDefault="004556E9" w:rsidP="004556E9">
            <w:pPr>
              <w:spacing w:line="240" w:lineRule="atLeast"/>
              <w:jc w:val="both"/>
              <w:rPr>
                <w:rFonts w:ascii="Arial" w:hAnsi="Arial"/>
                <w:color w:val="0000FF"/>
                <w:lang w:val="nl-BE"/>
              </w:rPr>
            </w:pPr>
          </w:p>
        </w:tc>
        <w:tc>
          <w:tcPr>
            <w:tcW w:w="149" w:type="pct"/>
          </w:tcPr>
          <w:p w14:paraId="56E1859F" w14:textId="77777777" w:rsidR="004556E9" w:rsidRPr="00C34218" w:rsidRDefault="004556E9" w:rsidP="004556E9">
            <w:pPr>
              <w:spacing w:line="240" w:lineRule="atLeast"/>
              <w:jc w:val="right"/>
              <w:rPr>
                <w:color w:val="0000FF"/>
                <w:lang w:val="nl-BE"/>
              </w:rPr>
            </w:pPr>
          </w:p>
        </w:tc>
      </w:tr>
      <w:tr w:rsidR="004556E9" w:rsidRPr="00A802BF" w14:paraId="2B87011E" w14:textId="77777777" w:rsidTr="001C6EC1">
        <w:trPr>
          <w:cantSplit/>
        </w:trPr>
        <w:tc>
          <w:tcPr>
            <w:tcW w:w="151" w:type="pct"/>
          </w:tcPr>
          <w:p w14:paraId="59A97427" w14:textId="77777777" w:rsidR="004556E9" w:rsidRPr="00C34218" w:rsidRDefault="004556E9" w:rsidP="004556E9">
            <w:pPr>
              <w:spacing w:line="240" w:lineRule="atLeast"/>
              <w:rPr>
                <w:color w:val="0000FF"/>
                <w:lang w:val="nl-BE"/>
              </w:rPr>
            </w:pPr>
          </w:p>
        </w:tc>
        <w:tc>
          <w:tcPr>
            <w:tcW w:w="300" w:type="pct"/>
            <w:gridSpan w:val="2"/>
          </w:tcPr>
          <w:p w14:paraId="54D9D901" w14:textId="77777777" w:rsidR="004556E9" w:rsidRPr="00C34218" w:rsidRDefault="004556E9" w:rsidP="004556E9">
            <w:pPr>
              <w:spacing w:line="240" w:lineRule="atLeast"/>
              <w:jc w:val="right"/>
              <w:rPr>
                <w:color w:val="0000FF"/>
                <w:lang w:val="nl-BE"/>
              </w:rPr>
            </w:pPr>
          </w:p>
        </w:tc>
        <w:tc>
          <w:tcPr>
            <w:tcW w:w="450" w:type="pct"/>
          </w:tcPr>
          <w:p w14:paraId="4466D73A" w14:textId="77777777" w:rsidR="004556E9" w:rsidRPr="00C34218" w:rsidRDefault="004556E9" w:rsidP="004556E9">
            <w:pPr>
              <w:spacing w:line="240" w:lineRule="atLeast"/>
              <w:rPr>
                <w:color w:val="0000FF"/>
                <w:lang w:val="nl-BE"/>
              </w:rPr>
            </w:pPr>
          </w:p>
        </w:tc>
        <w:tc>
          <w:tcPr>
            <w:tcW w:w="450" w:type="pct"/>
            <w:gridSpan w:val="2"/>
          </w:tcPr>
          <w:p w14:paraId="385B9A12" w14:textId="77777777" w:rsidR="004556E9" w:rsidRPr="00C34218" w:rsidRDefault="004556E9" w:rsidP="004556E9">
            <w:pPr>
              <w:spacing w:line="240" w:lineRule="atLeast"/>
              <w:rPr>
                <w:color w:val="0000FF"/>
                <w:lang w:val="nl-BE"/>
              </w:rPr>
            </w:pPr>
          </w:p>
        </w:tc>
        <w:tc>
          <w:tcPr>
            <w:tcW w:w="3500" w:type="pct"/>
            <w:gridSpan w:val="6"/>
          </w:tcPr>
          <w:p w14:paraId="2D3281C0"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 geleding met al dan niet geremde schijf.</w:t>
            </w:r>
          </w:p>
        </w:tc>
        <w:tc>
          <w:tcPr>
            <w:tcW w:w="149" w:type="pct"/>
          </w:tcPr>
          <w:p w14:paraId="05A87B18" w14:textId="77777777" w:rsidR="004556E9" w:rsidRPr="00C34218" w:rsidRDefault="004556E9" w:rsidP="004556E9">
            <w:pPr>
              <w:spacing w:line="240" w:lineRule="atLeast"/>
              <w:jc w:val="right"/>
              <w:rPr>
                <w:color w:val="0000FF"/>
                <w:lang w:val="nl-BE"/>
              </w:rPr>
            </w:pPr>
          </w:p>
        </w:tc>
      </w:tr>
      <w:tr w:rsidR="004556E9" w:rsidRPr="00A802BF" w14:paraId="585D936E" w14:textId="77777777" w:rsidTr="001C6EC1">
        <w:trPr>
          <w:cantSplit/>
        </w:trPr>
        <w:tc>
          <w:tcPr>
            <w:tcW w:w="151" w:type="pct"/>
          </w:tcPr>
          <w:p w14:paraId="7542949E" w14:textId="77777777" w:rsidR="004556E9" w:rsidRPr="00C34218" w:rsidRDefault="004556E9" w:rsidP="004556E9">
            <w:pPr>
              <w:spacing w:line="240" w:lineRule="atLeast"/>
              <w:rPr>
                <w:color w:val="0000FF"/>
                <w:lang w:val="nl-BE"/>
              </w:rPr>
            </w:pPr>
          </w:p>
        </w:tc>
        <w:tc>
          <w:tcPr>
            <w:tcW w:w="300" w:type="pct"/>
            <w:gridSpan w:val="2"/>
          </w:tcPr>
          <w:p w14:paraId="164C5E7F" w14:textId="77777777" w:rsidR="004556E9" w:rsidRPr="00C34218" w:rsidRDefault="004556E9" w:rsidP="004556E9">
            <w:pPr>
              <w:spacing w:line="240" w:lineRule="atLeast"/>
              <w:jc w:val="right"/>
              <w:rPr>
                <w:color w:val="0000FF"/>
                <w:lang w:val="nl-BE"/>
              </w:rPr>
            </w:pPr>
          </w:p>
        </w:tc>
        <w:tc>
          <w:tcPr>
            <w:tcW w:w="450" w:type="pct"/>
          </w:tcPr>
          <w:p w14:paraId="0AD1F399" w14:textId="77777777" w:rsidR="004556E9" w:rsidRPr="00C34218" w:rsidRDefault="004556E9" w:rsidP="004556E9">
            <w:pPr>
              <w:spacing w:line="240" w:lineRule="atLeast"/>
              <w:rPr>
                <w:color w:val="0000FF"/>
                <w:lang w:val="nl-BE"/>
              </w:rPr>
            </w:pPr>
          </w:p>
        </w:tc>
        <w:tc>
          <w:tcPr>
            <w:tcW w:w="450" w:type="pct"/>
            <w:gridSpan w:val="2"/>
          </w:tcPr>
          <w:p w14:paraId="337AF6AB" w14:textId="77777777" w:rsidR="004556E9" w:rsidRPr="00C34218" w:rsidRDefault="004556E9" w:rsidP="004556E9">
            <w:pPr>
              <w:spacing w:line="240" w:lineRule="atLeast"/>
              <w:rPr>
                <w:color w:val="0000FF"/>
                <w:lang w:val="nl-BE"/>
              </w:rPr>
            </w:pPr>
          </w:p>
        </w:tc>
        <w:tc>
          <w:tcPr>
            <w:tcW w:w="3500" w:type="pct"/>
            <w:gridSpan w:val="6"/>
          </w:tcPr>
          <w:p w14:paraId="0F55DFE8" w14:textId="77777777" w:rsidR="004556E9" w:rsidRPr="00C34218" w:rsidRDefault="004556E9" w:rsidP="004556E9">
            <w:pPr>
              <w:spacing w:line="240" w:lineRule="atLeast"/>
              <w:jc w:val="both"/>
              <w:rPr>
                <w:rFonts w:ascii="Arial" w:hAnsi="Arial"/>
                <w:color w:val="0000FF"/>
                <w:lang w:val="nl-BE"/>
              </w:rPr>
            </w:pPr>
          </w:p>
        </w:tc>
        <w:tc>
          <w:tcPr>
            <w:tcW w:w="149" w:type="pct"/>
          </w:tcPr>
          <w:p w14:paraId="6C7B7C54" w14:textId="77777777" w:rsidR="004556E9" w:rsidRPr="00C34218" w:rsidRDefault="004556E9" w:rsidP="004556E9">
            <w:pPr>
              <w:spacing w:line="240" w:lineRule="atLeast"/>
              <w:jc w:val="right"/>
              <w:rPr>
                <w:color w:val="0000FF"/>
                <w:lang w:val="nl-BE"/>
              </w:rPr>
            </w:pPr>
          </w:p>
        </w:tc>
      </w:tr>
      <w:tr w:rsidR="004556E9" w:rsidRPr="00C34218" w14:paraId="00B8928C" w14:textId="77777777" w:rsidTr="001C6EC1">
        <w:trPr>
          <w:cantSplit/>
        </w:trPr>
        <w:tc>
          <w:tcPr>
            <w:tcW w:w="151" w:type="pct"/>
          </w:tcPr>
          <w:p w14:paraId="18EDD8FA" w14:textId="77777777" w:rsidR="004556E9" w:rsidRPr="00C34218" w:rsidRDefault="004556E9" w:rsidP="004556E9">
            <w:pPr>
              <w:spacing w:line="240" w:lineRule="atLeast"/>
              <w:rPr>
                <w:color w:val="0000FF"/>
                <w:lang w:val="nl-BE"/>
              </w:rPr>
            </w:pPr>
          </w:p>
        </w:tc>
        <w:tc>
          <w:tcPr>
            <w:tcW w:w="300" w:type="pct"/>
            <w:gridSpan w:val="2"/>
          </w:tcPr>
          <w:p w14:paraId="77A9A584" w14:textId="77777777" w:rsidR="004556E9" w:rsidRPr="00C34218" w:rsidRDefault="004556E9" w:rsidP="004556E9">
            <w:pPr>
              <w:spacing w:line="240" w:lineRule="atLeast"/>
              <w:jc w:val="right"/>
              <w:rPr>
                <w:color w:val="0000FF"/>
                <w:lang w:val="nl-BE"/>
              </w:rPr>
            </w:pPr>
          </w:p>
        </w:tc>
        <w:tc>
          <w:tcPr>
            <w:tcW w:w="450" w:type="pct"/>
          </w:tcPr>
          <w:p w14:paraId="423FA9B8" w14:textId="77777777" w:rsidR="004556E9" w:rsidRPr="00C34218" w:rsidRDefault="004556E9" w:rsidP="004556E9">
            <w:pPr>
              <w:spacing w:line="240" w:lineRule="atLeast"/>
              <w:rPr>
                <w:color w:val="0000FF"/>
                <w:lang w:val="nl-BE"/>
              </w:rPr>
            </w:pPr>
          </w:p>
        </w:tc>
        <w:tc>
          <w:tcPr>
            <w:tcW w:w="450" w:type="pct"/>
            <w:gridSpan w:val="2"/>
          </w:tcPr>
          <w:p w14:paraId="1F5EDFEC" w14:textId="77777777" w:rsidR="004556E9" w:rsidRPr="00C34218" w:rsidRDefault="004556E9" w:rsidP="004556E9">
            <w:pPr>
              <w:spacing w:line="240" w:lineRule="atLeast"/>
              <w:rPr>
                <w:color w:val="0000FF"/>
                <w:lang w:val="nl-BE"/>
              </w:rPr>
            </w:pPr>
          </w:p>
        </w:tc>
        <w:tc>
          <w:tcPr>
            <w:tcW w:w="3500" w:type="pct"/>
            <w:gridSpan w:val="6"/>
          </w:tcPr>
          <w:p w14:paraId="15C11FAD" w14:textId="77777777" w:rsidR="004556E9" w:rsidRPr="00C34218" w:rsidRDefault="004556E9" w:rsidP="004556E9">
            <w:pPr>
              <w:spacing w:line="240" w:lineRule="atLeast"/>
              <w:jc w:val="both"/>
              <w:rPr>
                <w:color w:val="0000FF"/>
              </w:rPr>
            </w:pPr>
            <w:r w:rsidRPr="00C34218">
              <w:rPr>
                <w:rFonts w:ascii="Arial" w:hAnsi="Arial"/>
                <w:color w:val="0000FF"/>
              </w:rPr>
              <w:t>d) geleding met scharnier.</w:t>
            </w:r>
          </w:p>
        </w:tc>
        <w:tc>
          <w:tcPr>
            <w:tcW w:w="149" w:type="pct"/>
          </w:tcPr>
          <w:p w14:paraId="2CE8F981" w14:textId="77777777" w:rsidR="004556E9" w:rsidRPr="00C34218" w:rsidRDefault="004556E9" w:rsidP="004556E9">
            <w:pPr>
              <w:spacing w:line="240" w:lineRule="atLeast"/>
              <w:jc w:val="right"/>
              <w:rPr>
                <w:color w:val="0000FF"/>
              </w:rPr>
            </w:pPr>
          </w:p>
        </w:tc>
      </w:tr>
      <w:tr w:rsidR="004556E9" w:rsidRPr="00C34218" w14:paraId="62B52F3C" w14:textId="77777777" w:rsidTr="001C6EC1">
        <w:trPr>
          <w:cantSplit/>
        </w:trPr>
        <w:tc>
          <w:tcPr>
            <w:tcW w:w="151" w:type="pct"/>
          </w:tcPr>
          <w:p w14:paraId="43DABFAE" w14:textId="77777777" w:rsidR="004556E9" w:rsidRPr="00C34218" w:rsidRDefault="004556E9" w:rsidP="004556E9">
            <w:pPr>
              <w:spacing w:line="240" w:lineRule="atLeast"/>
              <w:rPr>
                <w:color w:val="0000FF"/>
              </w:rPr>
            </w:pPr>
          </w:p>
        </w:tc>
        <w:tc>
          <w:tcPr>
            <w:tcW w:w="300" w:type="pct"/>
            <w:gridSpan w:val="2"/>
          </w:tcPr>
          <w:p w14:paraId="39F8403E" w14:textId="77777777" w:rsidR="004556E9" w:rsidRPr="00C34218" w:rsidRDefault="004556E9" w:rsidP="004556E9">
            <w:pPr>
              <w:spacing w:line="240" w:lineRule="atLeast"/>
              <w:jc w:val="right"/>
              <w:rPr>
                <w:color w:val="0000FF"/>
              </w:rPr>
            </w:pPr>
          </w:p>
        </w:tc>
        <w:tc>
          <w:tcPr>
            <w:tcW w:w="450" w:type="pct"/>
          </w:tcPr>
          <w:p w14:paraId="03C55B26" w14:textId="77777777" w:rsidR="004556E9" w:rsidRPr="00C34218" w:rsidRDefault="004556E9" w:rsidP="004556E9">
            <w:pPr>
              <w:spacing w:line="240" w:lineRule="atLeast"/>
              <w:rPr>
                <w:color w:val="0000FF"/>
              </w:rPr>
            </w:pPr>
          </w:p>
        </w:tc>
        <w:tc>
          <w:tcPr>
            <w:tcW w:w="450" w:type="pct"/>
            <w:gridSpan w:val="2"/>
          </w:tcPr>
          <w:p w14:paraId="4546855D" w14:textId="77777777" w:rsidR="004556E9" w:rsidRPr="00C34218" w:rsidRDefault="004556E9" w:rsidP="004556E9">
            <w:pPr>
              <w:spacing w:line="240" w:lineRule="atLeast"/>
              <w:rPr>
                <w:color w:val="0000FF"/>
              </w:rPr>
            </w:pPr>
          </w:p>
        </w:tc>
        <w:tc>
          <w:tcPr>
            <w:tcW w:w="3500" w:type="pct"/>
            <w:gridSpan w:val="6"/>
          </w:tcPr>
          <w:p w14:paraId="3D772258" w14:textId="77777777" w:rsidR="004556E9" w:rsidRPr="00C34218" w:rsidRDefault="004556E9" w:rsidP="004556E9">
            <w:pPr>
              <w:spacing w:line="240" w:lineRule="atLeast"/>
              <w:jc w:val="both"/>
              <w:rPr>
                <w:rFonts w:ascii="Arial" w:hAnsi="Arial"/>
                <w:color w:val="0000FF"/>
              </w:rPr>
            </w:pPr>
          </w:p>
        </w:tc>
        <w:tc>
          <w:tcPr>
            <w:tcW w:w="149" w:type="pct"/>
          </w:tcPr>
          <w:p w14:paraId="1E6D507B" w14:textId="77777777" w:rsidR="004556E9" w:rsidRPr="00C34218" w:rsidRDefault="004556E9" w:rsidP="004556E9">
            <w:pPr>
              <w:spacing w:line="240" w:lineRule="atLeast"/>
              <w:jc w:val="right"/>
              <w:rPr>
                <w:color w:val="0000FF"/>
              </w:rPr>
            </w:pPr>
          </w:p>
        </w:tc>
      </w:tr>
      <w:tr w:rsidR="004556E9" w:rsidRPr="00A802BF" w14:paraId="136499C5" w14:textId="77777777" w:rsidTr="001C6EC1">
        <w:trPr>
          <w:cantSplit/>
        </w:trPr>
        <w:tc>
          <w:tcPr>
            <w:tcW w:w="151" w:type="pct"/>
          </w:tcPr>
          <w:p w14:paraId="5BE2059C" w14:textId="77777777" w:rsidR="004556E9" w:rsidRPr="00C34218" w:rsidRDefault="004556E9" w:rsidP="004556E9">
            <w:pPr>
              <w:spacing w:line="240" w:lineRule="atLeast"/>
              <w:rPr>
                <w:color w:val="0000FF"/>
              </w:rPr>
            </w:pPr>
          </w:p>
        </w:tc>
        <w:tc>
          <w:tcPr>
            <w:tcW w:w="300" w:type="pct"/>
            <w:gridSpan w:val="2"/>
          </w:tcPr>
          <w:p w14:paraId="08FE1255" w14:textId="77777777" w:rsidR="004556E9" w:rsidRPr="00C34218" w:rsidRDefault="004556E9" w:rsidP="004556E9">
            <w:pPr>
              <w:spacing w:line="240" w:lineRule="atLeast"/>
              <w:jc w:val="right"/>
              <w:rPr>
                <w:color w:val="0000FF"/>
              </w:rPr>
            </w:pPr>
          </w:p>
        </w:tc>
        <w:tc>
          <w:tcPr>
            <w:tcW w:w="450" w:type="pct"/>
          </w:tcPr>
          <w:p w14:paraId="1612067F" w14:textId="77777777" w:rsidR="004556E9" w:rsidRPr="00C34218" w:rsidRDefault="004556E9" w:rsidP="004556E9">
            <w:pPr>
              <w:spacing w:line="240" w:lineRule="atLeast"/>
              <w:rPr>
                <w:color w:val="0000FF"/>
              </w:rPr>
            </w:pPr>
          </w:p>
        </w:tc>
        <w:tc>
          <w:tcPr>
            <w:tcW w:w="450" w:type="pct"/>
            <w:gridSpan w:val="2"/>
          </w:tcPr>
          <w:p w14:paraId="4C8FF1C7" w14:textId="77777777" w:rsidR="004556E9" w:rsidRPr="00C34218" w:rsidRDefault="004556E9" w:rsidP="004556E9">
            <w:pPr>
              <w:spacing w:line="240" w:lineRule="atLeast"/>
              <w:rPr>
                <w:color w:val="0000FF"/>
              </w:rPr>
            </w:pPr>
          </w:p>
        </w:tc>
        <w:tc>
          <w:tcPr>
            <w:tcW w:w="3500" w:type="pct"/>
            <w:gridSpan w:val="6"/>
          </w:tcPr>
          <w:p w14:paraId="493B4F9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 in sommige toestellen van het bovenste lidmaat wordt de geleding gevormd door elkaar kruisende veerdraden.</w:t>
            </w:r>
          </w:p>
        </w:tc>
        <w:tc>
          <w:tcPr>
            <w:tcW w:w="149" w:type="pct"/>
          </w:tcPr>
          <w:p w14:paraId="0369F83B" w14:textId="77777777" w:rsidR="004556E9" w:rsidRPr="00C34218" w:rsidRDefault="004556E9" w:rsidP="004556E9">
            <w:pPr>
              <w:spacing w:line="240" w:lineRule="atLeast"/>
              <w:jc w:val="right"/>
              <w:rPr>
                <w:color w:val="0000FF"/>
                <w:lang w:val="nl-BE"/>
              </w:rPr>
            </w:pPr>
          </w:p>
        </w:tc>
      </w:tr>
      <w:tr w:rsidR="004556E9" w:rsidRPr="00A802BF" w14:paraId="6DC852A9" w14:textId="77777777" w:rsidTr="001C6EC1">
        <w:trPr>
          <w:cantSplit/>
        </w:trPr>
        <w:tc>
          <w:tcPr>
            <w:tcW w:w="151" w:type="pct"/>
          </w:tcPr>
          <w:p w14:paraId="156BE619" w14:textId="77777777" w:rsidR="004556E9" w:rsidRPr="00C34218" w:rsidRDefault="004556E9" w:rsidP="004556E9">
            <w:pPr>
              <w:spacing w:line="240" w:lineRule="atLeast"/>
              <w:rPr>
                <w:color w:val="0000FF"/>
                <w:lang w:val="nl-BE"/>
              </w:rPr>
            </w:pPr>
          </w:p>
        </w:tc>
        <w:tc>
          <w:tcPr>
            <w:tcW w:w="300" w:type="pct"/>
            <w:gridSpan w:val="2"/>
          </w:tcPr>
          <w:p w14:paraId="67670427" w14:textId="77777777" w:rsidR="004556E9" w:rsidRPr="00C34218" w:rsidRDefault="004556E9" w:rsidP="004556E9">
            <w:pPr>
              <w:spacing w:line="240" w:lineRule="atLeast"/>
              <w:jc w:val="right"/>
              <w:rPr>
                <w:color w:val="0000FF"/>
                <w:lang w:val="nl-BE"/>
              </w:rPr>
            </w:pPr>
          </w:p>
        </w:tc>
        <w:tc>
          <w:tcPr>
            <w:tcW w:w="450" w:type="pct"/>
          </w:tcPr>
          <w:p w14:paraId="76173969" w14:textId="77777777" w:rsidR="004556E9" w:rsidRPr="00C34218" w:rsidRDefault="004556E9" w:rsidP="004556E9">
            <w:pPr>
              <w:spacing w:line="240" w:lineRule="atLeast"/>
              <w:rPr>
                <w:color w:val="0000FF"/>
                <w:lang w:val="nl-BE"/>
              </w:rPr>
            </w:pPr>
          </w:p>
        </w:tc>
        <w:tc>
          <w:tcPr>
            <w:tcW w:w="450" w:type="pct"/>
            <w:gridSpan w:val="2"/>
          </w:tcPr>
          <w:p w14:paraId="74026AE6" w14:textId="77777777" w:rsidR="004556E9" w:rsidRPr="00C34218" w:rsidRDefault="004556E9" w:rsidP="004556E9">
            <w:pPr>
              <w:spacing w:line="240" w:lineRule="atLeast"/>
              <w:rPr>
                <w:color w:val="0000FF"/>
                <w:lang w:val="nl-BE"/>
              </w:rPr>
            </w:pPr>
          </w:p>
        </w:tc>
        <w:tc>
          <w:tcPr>
            <w:tcW w:w="3500" w:type="pct"/>
            <w:gridSpan w:val="6"/>
          </w:tcPr>
          <w:p w14:paraId="1BCC0034" w14:textId="77777777" w:rsidR="004556E9" w:rsidRPr="00C34218" w:rsidRDefault="004556E9" w:rsidP="004556E9">
            <w:pPr>
              <w:spacing w:line="240" w:lineRule="atLeast"/>
              <w:jc w:val="both"/>
              <w:rPr>
                <w:rFonts w:ascii="Arial" w:hAnsi="Arial"/>
                <w:color w:val="0000FF"/>
                <w:lang w:val="nl-BE"/>
              </w:rPr>
            </w:pPr>
          </w:p>
        </w:tc>
        <w:tc>
          <w:tcPr>
            <w:tcW w:w="149" w:type="pct"/>
          </w:tcPr>
          <w:p w14:paraId="7C308E19" w14:textId="77777777" w:rsidR="004556E9" w:rsidRPr="00C34218" w:rsidRDefault="004556E9" w:rsidP="004556E9">
            <w:pPr>
              <w:spacing w:line="240" w:lineRule="atLeast"/>
              <w:jc w:val="right"/>
              <w:rPr>
                <w:color w:val="0000FF"/>
                <w:lang w:val="nl-BE"/>
              </w:rPr>
            </w:pPr>
          </w:p>
        </w:tc>
      </w:tr>
      <w:tr w:rsidR="004556E9" w:rsidRPr="00C34218" w14:paraId="087251FF" w14:textId="77777777" w:rsidTr="001C6EC1">
        <w:trPr>
          <w:cantSplit/>
        </w:trPr>
        <w:tc>
          <w:tcPr>
            <w:tcW w:w="151" w:type="pct"/>
          </w:tcPr>
          <w:p w14:paraId="391807B8" w14:textId="77777777" w:rsidR="004556E9" w:rsidRPr="00C34218" w:rsidRDefault="004556E9" w:rsidP="004556E9">
            <w:pPr>
              <w:spacing w:line="240" w:lineRule="atLeast"/>
              <w:rPr>
                <w:color w:val="0000FF"/>
                <w:lang w:val="nl-BE"/>
              </w:rPr>
            </w:pPr>
          </w:p>
        </w:tc>
        <w:tc>
          <w:tcPr>
            <w:tcW w:w="300" w:type="pct"/>
            <w:gridSpan w:val="2"/>
          </w:tcPr>
          <w:p w14:paraId="69ECEE17" w14:textId="77777777" w:rsidR="004556E9" w:rsidRPr="00C34218" w:rsidRDefault="004556E9" w:rsidP="004556E9">
            <w:pPr>
              <w:spacing w:line="240" w:lineRule="atLeast"/>
              <w:jc w:val="right"/>
              <w:rPr>
                <w:color w:val="0000FF"/>
                <w:lang w:val="nl-BE"/>
              </w:rPr>
            </w:pPr>
          </w:p>
        </w:tc>
        <w:tc>
          <w:tcPr>
            <w:tcW w:w="450" w:type="pct"/>
          </w:tcPr>
          <w:p w14:paraId="4176D6CD" w14:textId="77777777" w:rsidR="004556E9" w:rsidRPr="00C34218" w:rsidRDefault="004556E9" w:rsidP="004556E9">
            <w:pPr>
              <w:spacing w:line="240" w:lineRule="atLeast"/>
              <w:rPr>
                <w:color w:val="0000FF"/>
                <w:lang w:val="nl-BE"/>
              </w:rPr>
            </w:pPr>
          </w:p>
        </w:tc>
        <w:tc>
          <w:tcPr>
            <w:tcW w:w="450" w:type="pct"/>
            <w:gridSpan w:val="2"/>
          </w:tcPr>
          <w:p w14:paraId="071B4646" w14:textId="77777777" w:rsidR="004556E9" w:rsidRPr="00C34218" w:rsidRDefault="004556E9" w:rsidP="004556E9">
            <w:pPr>
              <w:spacing w:line="240" w:lineRule="atLeast"/>
              <w:rPr>
                <w:color w:val="0000FF"/>
                <w:lang w:val="nl-BE"/>
              </w:rPr>
            </w:pPr>
          </w:p>
        </w:tc>
        <w:tc>
          <w:tcPr>
            <w:tcW w:w="3500" w:type="pct"/>
            <w:gridSpan w:val="6"/>
          </w:tcPr>
          <w:p w14:paraId="3C63B011" w14:textId="77777777" w:rsidR="004556E9" w:rsidRPr="00C34218" w:rsidRDefault="004556E9" w:rsidP="004556E9">
            <w:pPr>
              <w:spacing w:line="240" w:lineRule="atLeast"/>
              <w:jc w:val="both"/>
              <w:rPr>
                <w:color w:val="0000FF"/>
              </w:rPr>
            </w:pPr>
            <w:r w:rsidRPr="00C34218">
              <w:rPr>
                <w:rFonts w:ascii="Arial" w:hAnsi="Arial"/>
                <w:color w:val="0000FF"/>
              </w:rPr>
              <w:t>f) met spil."</w:t>
            </w:r>
          </w:p>
        </w:tc>
        <w:tc>
          <w:tcPr>
            <w:tcW w:w="149" w:type="pct"/>
          </w:tcPr>
          <w:p w14:paraId="57663E56" w14:textId="77777777" w:rsidR="004556E9" w:rsidRPr="00C34218" w:rsidRDefault="004556E9" w:rsidP="004556E9">
            <w:pPr>
              <w:spacing w:line="240" w:lineRule="atLeast"/>
              <w:jc w:val="right"/>
              <w:rPr>
                <w:color w:val="0000FF"/>
              </w:rPr>
            </w:pPr>
          </w:p>
        </w:tc>
      </w:tr>
      <w:tr w:rsidR="004556E9" w:rsidRPr="00C34218" w14:paraId="2DEB1302" w14:textId="77777777" w:rsidTr="001C6EC1">
        <w:trPr>
          <w:cantSplit/>
        </w:trPr>
        <w:tc>
          <w:tcPr>
            <w:tcW w:w="151" w:type="pct"/>
          </w:tcPr>
          <w:p w14:paraId="24C05491" w14:textId="77777777" w:rsidR="004556E9" w:rsidRPr="00C34218" w:rsidRDefault="004556E9" w:rsidP="004556E9">
            <w:pPr>
              <w:spacing w:line="240" w:lineRule="atLeast"/>
              <w:rPr>
                <w:color w:val="0000FF"/>
              </w:rPr>
            </w:pPr>
          </w:p>
        </w:tc>
        <w:tc>
          <w:tcPr>
            <w:tcW w:w="300" w:type="pct"/>
            <w:gridSpan w:val="2"/>
          </w:tcPr>
          <w:p w14:paraId="0179099C" w14:textId="77777777" w:rsidR="004556E9" w:rsidRPr="00C34218" w:rsidRDefault="004556E9" w:rsidP="004556E9">
            <w:pPr>
              <w:spacing w:line="240" w:lineRule="atLeast"/>
              <w:jc w:val="right"/>
              <w:rPr>
                <w:color w:val="0000FF"/>
              </w:rPr>
            </w:pPr>
          </w:p>
        </w:tc>
        <w:tc>
          <w:tcPr>
            <w:tcW w:w="450" w:type="pct"/>
          </w:tcPr>
          <w:p w14:paraId="1B724B5D" w14:textId="77777777" w:rsidR="004556E9" w:rsidRPr="00C34218" w:rsidRDefault="004556E9" w:rsidP="004556E9">
            <w:pPr>
              <w:spacing w:line="240" w:lineRule="atLeast"/>
              <w:rPr>
                <w:color w:val="0000FF"/>
              </w:rPr>
            </w:pPr>
          </w:p>
        </w:tc>
        <w:tc>
          <w:tcPr>
            <w:tcW w:w="450" w:type="pct"/>
            <w:gridSpan w:val="2"/>
          </w:tcPr>
          <w:p w14:paraId="0AC1F047" w14:textId="77777777" w:rsidR="004556E9" w:rsidRPr="00C34218" w:rsidRDefault="004556E9" w:rsidP="004556E9">
            <w:pPr>
              <w:spacing w:line="240" w:lineRule="atLeast"/>
              <w:rPr>
                <w:color w:val="0000FF"/>
              </w:rPr>
            </w:pPr>
          </w:p>
        </w:tc>
        <w:tc>
          <w:tcPr>
            <w:tcW w:w="3500" w:type="pct"/>
            <w:gridSpan w:val="6"/>
          </w:tcPr>
          <w:p w14:paraId="4D2B8954" w14:textId="77777777" w:rsidR="004556E9" w:rsidRPr="00C34218" w:rsidRDefault="004556E9" w:rsidP="004556E9">
            <w:pPr>
              <w:spacing w:line="240" w:lineRule="atLeast"/>
              <w:jc w:val="both"/>
              <w:rPr>
                <w:rFonts w:ascii="Arial" w:hAnsi="Arial"/>
                <w:color w:val="0000FF"/>
              </w:rPr>
            </w:pPr>
          </w:p>
        </w:tc>
        <w:tc>
          <w:tcPr>
            <w:tcW w:w="149" w:type="pct"/>
          </w:tcPr>
          <w:p w14:paraId="1A40402F" w14:textId="77777777" w:rsidR="004556E9" w:rsidRPr="00C34218" w:rsidRDefault="004556E9" w:rsidP="004556E9">
            <w:pPr>
              <w:spacing w:line="240" w:lineRule="atLeast"/>
              <w:jc w:val="right"/>
              <w:rPr>
                <w:color w:val="0000FF"/>
              </w:rPr>
            </w:pPr>
          </w:p>
        </w:tc>
      </w:tr>
      <w:tr w:rsidR="004556E9" w:rsidRPr="00A802BF" w14:paraId="09FBFA22" w14:textId="77777777" w:rsidTr="001C6EC1">
        <w:trPr>
          <w:cantSplit/>
        </w:trPr>
        <w:tc>
          <w:tcPr>
            <w:tcW w:w="151" w:type="pct"/>
          </w:tcPr>
          <w:p w14:paraId="2E44F597" w14:textId="77777777" w:rsidR="004556E9" w:rsidRPr="00C34218" w:rsidRDefault="004556E9" w:rsidP="004556E9">
            <w:pPr>
              <w:spacing w:line="240" w:lineRule="atLeast"/>
              <w:rPr>
                <w:color w:val="0000FF"/>
              </w:rPr>
            </w:pPr>
          </w:p>
        </w:tc>
        <w:tc>
          <w:tcPr>
            <w:tcW w:w="300" w:type="pct"/>
            <w:gridSpan w:val="2"/>
          </w:tcPr>
          <w:p w14:paraId="268E6EBC" w14:textId="77777777" w:rsidR="004556E9" w:rsidRPr="00C34218" w:rsidRDefault="004556E9" w:rsidP="004556E9">
            <w:pPr>
              <w:spacing w:line="240" w:lineRule="atLeast"/>
              <w:jc w:val="right"/>
              <w:rPr>
                <w:color w:val="0000FF"/>
              </w:rPr>
            </w:pPr>
          </w:p>
        </w:tc>
        <w:tc>
          <w:tcPr>
            <w:tcW w:w="450" w:type="pct"/>
          </w:tcPr>
          <w:p w14:paraId="413AE3B6" w14:textId="77777777" w:rsidR="004556E9" w:rsidRPr="00C34218" w:rsidRDefault="004556E9" w:rsidP="004556E9">
            <w:pPr>
              <w:spacing w:line="240" w:lineRule="atLeast"/>
              <w:rPr>
                <w:color w:val="0000FF"/>
              </w:rPr>
            </w:pPr>
          </w:p>
        </w:tc>
        <w:tc>
          <w:tcPr>
            <w:tcW w:w="450" w:type="pct"/>
            <w:gridSpan w:val="2"/>
          </w:tcPr>
          <w:p w14:paraId="0B3E868D" w14:textId="77777777" w:rsidR="004556E9" w:rsidRPr="00C34218" w:rsidRDefault="004556E9" w:rsidP="004556E9">
            <w:pPr>
              <w:spacing w:line="240" w:lineRule="atLeast"/>
              <w:rPr>
                <w:color w:val="0000FF"/>
              </w:rPr>
            </w:pPr>
          </w:p>
        </w:tc>
        <w:tc>
          <w:tcPr>
            <w:tcW w:w="3500" w:type="pct"/>
            <w:gridSpan w:val="6"/>
          </w:tcPr>
          <w:p w14:paraId="78BC82FF"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29.1.1993" (in werking 1.2.1993) + "K.B. 20.7.2004" (in werking 1.9.2004)</w:t>
            </w:r>
          </w:p>
        </w:tc>
        <w:tc>
          <w:tcPr>
            <w:tcW w:w="149" w:type="pct"/>
          </w:tcPr>
          <w:p w14:paraId="72FA5E2E" w14:textId="77777777" w:rsidR="004556E9" w:rsidRPr="00C34218" w:rsidRDefault="004556E9" w:rsidP="004556E9">
            <w:pPr>
              <w:spacing w:line="240" w:lineRule="atLeast"/>
              <w:jc w:val="right"/>
              <w:rPr>
                <w:color w:val="0000FF"/>
                <w:lang w:val="nl-BE"/>
              </w:rPr>
            </w:pPr>
          </w:p>
        </w:tc>
      </w:tr>
      <w:tr w:rsidR="004556E9" w:rsidRPr="00C34218" w14:paraId="20EB7413" w14:textId="77777777" w:rsidTr="001C6EC1">
        <w:trPr>
          <w:cantSplit/>
        </w:trPr>
        <w:tc>
          <w:tcPr>
            <w:tcW w:w="151" w:type="pct"/>
          </w:tcPr>
          <w:p w14:paraId="22B7A1BA" w14:textId="77777777" w:rsidR="004556E9" w:rsidRPr="00C34218" w:rsidRDefault="004556E9" w:rsidP="004556E9">
            <w:pPr>
              <w:spacing w:line="240" w:lineRule="atLeast"/>
              <w:rPr>
                <w:color w:val="0000FF"/>
                <w:lang w:val="nl-BE"/>
              </w:rPr>
            </w:pPr>
          </w:p>
        </w:tc>
        <w:tc>
          <w:tcPr>
            <w:tcW w:w="300" w:type="pct"/>
            <w:gridSpan w:val="2"/>
          </w:tcPr>
          <w:p w14:paraId="79C418F6" w14:textId="77777777" w:rsidR="004556E9" w:rsidRPr="00C34218" w:rsidRDefault="004556E9" w:rsidP="004556E9">
            <w:pPr>
              <w:spacing w:line="240" w:lineRule="atLeast"/>
              <w:jc w:val="right"/>
              <w:rPr>
                <w:color w:val="0000FF"/>
                <w:lang w:val="nl-BE"/>
              </w:rPr>
            </w:pPr>
          </w:p>
        </w:tc>
        <w:tc>
          <w:tcPr>
            <w:tcW w:w="450" w:type="pct"/>
          </w:tcPr>
          <w:p w14:paraId="72FE7EA3" w14:textId="77777777" w:rsidR="004556E9" w:rsidRPr="00C34218" w:rsidRDefault="004556E9" w:rsidP="004556E9">
            <w:pPr>
              <w:spacing w:line="240" w:lineRule="atLeast"/>
              <w:rPr>
                <w:color w:val="0000FF"/>
                <w:lang w:val="nl-BE"/>
              </w:rPr>
            </w:pPr>
          </w:p>
        </w:tc>
        <w:tc>
          <w:tcPr>
            <w:tcW w:w="450" w:type="pct"/>
            <w:gridSpan w:val="2"/>
          </w:tcPr>
          <w:p w14:paraId="284D3B5C" w14:textId="77777777" w:rsidR="004556E9" w:rsidRPr="00C34218" w:rsidRDefault="004556E9" w:rsidP="004556E9">
            <w:pPr>
              <w:spacing w:line="240" w:lineRule="atLeast"/>
              <w:rPr>
                <w:color w:val="0000FF"/>
                <w:lang w:val="nl-BE"/>
              </w:rPr>
            </w:pPr>
          </w:p>
        </w:tc>
        <w:tc>
          <w:tcPr>
            <w:tcW w:w="3500" w:type="pct"/>
            <w:gridSpan w:val="6"/>
          </w:tcPr>
          <w:p w14:paraId="35EB13E9" w14:textId="77777777" w:rsidR="004556E9" w:rsidRPr="00C34218" w:rsidRDefault="004556E9" w:rsidP="004556E9">
            <w:pPr>
              <w:spacing w:line="240" w:lineRule="atLeast"/>
              <w:jc w:val="both"/>
              <w:rPr>
                <w:color w:val="0000FF"/>
              </w:rPr>
            </w:pPr>
            <w:r w:rsidRPr="00C34218">
              <w:rPr>
                <w:rFonts w:ascii="Arial" w:hAnsi="Arial"/>
                <w:color w:val="0000FF"/>
              </w:rPr>
              <w:t>"2. Speciale geledingen:</w:t>
            </w:r>
          </w:p>
        </w:tc>
        <w:tc>
          <w:tcPr>
            <w:tcW w:w="149" w:type="pct"/>
          </w:tcPr>
          <w:p w14:paraId="1667A32B" w14:textId="77777777" w:rsidR="004556E9" w:rsidRPr="00C34218" w:rsidRDefault="004556E9" w:rsidP="004556E9">
            <w:pPr>
              <w:spacing w:line="240" w:lineRule="atLeast"/>
              <w:jc w:val="right"/>
              <w:rPr>
                <w:color w:val="0000FF"/>
              </w:rPr>
            </w:pPr>
          </w:p>
        </w:tc>
      </w:tr>
      <w:tr w:rsidR="004556E9" w:rsidRPr="00C34218" w14:paraId="0FC299DA" w14:textId="77777777" w:rsidTr="001C6EC1">
        <w:trPr>
          <w:cantSplit/>
        </w:trPr>
        <w:tc>
          <w:tcPr>
            <w:tcW w:w="151" w:type="pct"/>
          </w:tcPr>
          <w:p w14:paraId="03D0D360" w14:textId="77777777" w:rsidR="004556E9" w:rsidRPr="00C34218" w:rsidRDefault="004556E9" w:rsidP="004556E9">
            <w:pPr>
              <w:spacing w:line="240" w:lineRule="atLeast"/>
              <w:rPr>
                <w:color w:val="0000FF"/>
              </w:rPr>
            </w:pPr>
          </w:p>
        </w:tc>
        <w:tc>
          <w:tcPr>
            <w:tcW w:w="300" w:type="pct"/>
            <w:gridSpan w:val="2"/>
          </w:tcPr>
          <w:p w14:paraId="7D49AE83" w14:textId="77777777" w:rsidR="004556E9" w:rsidRPr="00C34218" w:rsidRDefault="004556E9" w:rsidP="004556E9">
            <w:pPr>
              <w:spacing w:line="240" w:lineRule="atLeast"/>
              <w:jc w:val="right"/>
              <w:rPr>
                <w:color w:val="0000FF"/>
              </w:rPr>
            </w:pPr>
          </w:p>
        </w:tc>
        <w:tc>
          <w:tcPr>
            <w:tcW w:w="450" w:type="pct"/>
          </w:tcPr>
          <w:p w14:paraId="0EB8D0FA" w14:textId="77777777" w:rsidR="004556E9" w:rsidRPr="00C34218" w:rsidRDefault="004556E9" w:rsidP="004556E9">
            <w:pPr>
              <w:spacing w:line="240" w:lineRule="atLeast"/>
              <w:rPr>
                <w:color w:val="0000FF"/>
              </w:rPr>
            </w:pPr>
          </w:p>
        </w:tc>
        <w:tc>
          <w:tcPr>
            <w:tcW w:w="450" w:type="pct"/>
            <w:gridSpan w:val="2"/>
          </w:tcPr>
          <w:p w14:paraId="6335C42F" w14:textId="77777777" w:rsidR="004556E9" w:rsidRPr="00C34218" w:rsidRDefault="004556E9" w:rsidP="004556E9">
            <w:pPr>
              <w:spacing w:line="240" w:lineRule="atLeast"/>
              <w:rPr>
                <w:color w:val="0000FF"/>
              </w:rPr>
            </w:pPr>
          </w:p>
        </w:tc>
        <w:tc>
          <w:tcPr>
            <w:tcW w:w="3500" w:type="pct"/>
            <w:gridSpan w:val="6"/>
          </w:tcPr>
          <w:p w14:paraId="20B43636" w14:textId="77777777" w:rsidR="004556E9" w:rsidRPr="00C34218" w:rsidRDefault="004556E9" w:rsidP="004556E9">
            <w:pPr>
              <w:spacing w:line="240" w:lineRule="atLeast"/>
              <w:jc w:val="both"/>
              <w:rPr>
                <w:rFonts w:ascii="Arial" w:hAnsi="Arial"/>
                <w:color w:val="0000FF"/>
              </w:rPr>
            </w:pPr>
          </w:p>
        </w:tc>
        <w:tc>
          <w:tcPr>
            <w:tcW w:w="149" w:type="pct"/>
          </w:tcPr>
          <w:p w14:paraId="3C90881D" w14:textId="77777777" w:rsidR="004556E9" w:rsidRPr="00C34218" w:rsidRDefault="004556E9" w:rsidP="004556E9">
            <w:pPr>
              <w:spacing w:line="240" w:lineRule="atLeast"/>
              <w:jc w:val="right"/>
              <w:rPr>
                <w:color w:val="0000FF"/>
              </w:rPr>
            </w:pPr>
          </w:p>
        </w:tc>
      </w:tr>
      <w:tr w:rsidR="004556E9" w:rsidRPr="00C34218" w14:paraId="38690D06" w14:textId="77777777" w:rsidTr="001C6EC1">
        <w:trPr>
          <w:cantSplit/>
        </w:trPr>
        <w:tc>
          <w:tcPr>
            <w:tcW w:w="151" w:type="pct"/>
          </w:tcPr>
          <w:p w14:paraId="37950774" w14:textId="77777777" w:rsidR="004556E9" w:rsidRPr="00C34218" w:rsidRDefault="004556E9" w:rsidP="004556E9">
            <w:pPr>
              <w:spacing w:line="240" w:lineRule="atLeast"/>
              <w:rPr>
                <w:color w:val="0000FF"/>
              </w:rPr>
            </w:pPr>
          </w:p>
        </w:tc>
        <w:tc>
          <w:tcPr>
            <w:tcW w:w="300" w:type="pct"/>
            <w:gridSpan w:val="2"/>
          </w:tcPr>
          <w:p w14:paraId="6B4BBD03" w14:textId="77777777" w:rsidR="004556E9" w:rsidRPr="00C34218" w:rsidRDefault="004556E9" w:rsidP="004556E9">
            <w:pPr>
              <w:spacing w:line="240" w:lineRule="atLeast"/>
              <w:jc w:val="right"/>
              <w:rPr>
                <w:color w:val="0000FF"/>
              </w:rPr>
            </w:pPr>
          </w:p>
        </w:tc>
        <w:tc>
          <w:tcPr>
            <w:tcW w:w="450" w:type="pct"/>
          </w:tcPr>
          <w:p w14:paraId="539F0E0E" w14:textId="77777777" w:rsidR="004556E9" w:rsidRPr="00C34218" w:rsidRDefault="004556E9" w:rsidP="004556E9">
            <w:pPr>
              <w:spacing w:line="240" w:lineRule="atLeast"/>
              <w:rPr>
                <w:color w:val="0000FF"/>
              </w:rPr>
            </w:pPr>
          </w:p>
        </w:tc>
        <w:tc>
          <w:tcPr>
            <w:tcW w:w="450" w:type="pct"/>
            <w:gridSpan w:val="2"/>
          </w:tcPr>
          <w:p w14:paraId="17EB1391" w14:textId="77777777" w:rsidR="004556E9" w:rsidRPr="00C34218" w:rsidRDefault="004556E9" w:rsidP="004556E9">
            <w:pPr>
              <w:spacing w:line="240" w:lineRule="atLeast"/>
              <w:rPr>
                <w:color w:val="0000FF"/>
              </w:rPr>
            </w:pPr>
          </w:p>
        </w:tc>
        <w:tc>
          <w:tcPr>
            <w:tcW w:w="3500" w:type="pct"/>
            <w:gridSpan w:val="6"/>
          </w:tcPr>
          <w:p w14:paraId="305A6B68" w14:textId="77777777" w:rsidR="004556E9" w:rsidRPr="00C34218" w:rsidRDefault="004556E9" w:rsidP="004556E9">
            <w:pPr>
              <w:spacing w:line="240" w:lineRule="atLeast"/>
              <w:jc w:val="both"/>
              <w:rPr>
                <w:color w:val="0000FF"/>
              </w:rPr>
            </w:pPr>
            <w:r w:rsidRPr="00C34218">
              <w:rPr>
                <w:rFonts w:ascii="Arial" w:hAnsi="Arial"/>
                <w:color w:val="0000FF"/>
              </w:rPr>
              <w:t>a) Bovenste ledematen:</w:t>
            </w:r>
          </w:p>
        </w:tc>
        <w:tc>
          <w:tcPr>
            <w:tcW w:w="149" w:type="pct"/>
          </w:tcPr>
          <w:p w14:paraId="17D7446F" w14:textId="77777777" w:rsidR="004556E9" w:rsidRPr="00C34218" w:rsidRDefault="004556E9" w:rsidP="004556E9">
            <w:pPr>
              <w:spacing w:line="240" w:lineRule="atLeast"/>
              <w:jc w:val="right"/>
              <w:rPr>
                <w:color w:val="0000FF"/>
              </w:rPr>
            </w:pPr>
          </w:p>
        </w:tc>
      </w:tr>
      <w:tr w:rsidR="004556E9" w:rsidRPr="00A802BF" w14:paraId="7A274659" w14:textId="77777777" w:rsidTr="001C6EC1">
        <w:trPr>
          <w:cantSplit/>
        </w:trPr>
        <w:tc>
          <w:tcPr>
            <w:tcW w:w="151" w:type="pct"/>
          </w:tcPr>
          <w:p w14:paraId="31256996" w14:textId="77777777" w:rsidR="004556E9" w:rsidRPr="00C34218" w:rsidRDefault="004556E9" w:rsidP="004556E9">
            <w:pPr>
              <w:spacing w:line="240" w:lineRule="atLeast"/>
              <w:rPr>
                <w:color w:val="0000FF"/>
              </w:rPr>
            </w:pPr>
          </w:p>
        </w:tc>
        <w:tc>
          <w:tcPr>
            <w:tcW w:w="300" w:type="pct"/>
            <w:gridSpan w:val="2"/>
          </w:tcPr>
          <w:p w14:paraId="03506122" w14:textId="77777777" w:rsidR="004556E9" w:rsidRPr="00C34218" w:rsidRDefault="004556E9" w:rsidP="004556E9">
            <w:pPr>
              <w:spacing w:line="240" w:lineRule="atLeast"/>
              <w:jc w:val="right"/>
              <w:rPr>
                <w:color w:val="0000FF"/>
              </w:rPr>
            </w:pPr>
          </w:p>
        </w:tc>
        <w:tc>
          <w:tcPr>
            <w:tcW w:w="450" w:type="pct"/>
          </w:tcPr>
          <w:p w14:paraId="3DAB0D53" w14:textId="77777777" w:rsidR="004556E9" w:rsidRPr="00C34218" w:rsidRDefault="004556E9" w:rsidP="004556E9">
            <w:pPr>
              <w:spacing w:line="240" w:lineRule="atLeast"/>
              <w:rPr>
                <w:color w:val="0000FF"/>
              </w:rPr>
            </w:pPr>
          </w:p>
        </w:tc>
        <w:tc>
          <w:tcPr>
            <w:tcW w:w="450" w:type="pct"/>
            <w:gridSpan w:val="2"/>
          </w:tcPr>
          <w:p w14:paraId="662AF6EE" w14:textId="77777777" w:rsidR="004556E9" w:rsidRPr="00C34218" w:rsidRDefault="004556E9" w:rsidP="004556E9">
            <w:pPr>
              <w:spacing w:line="240" w:lineRule="atLeast"/>
              <w:rPr>
                <w:color w:val="0000FF"/>
              </w:rPr>
            </w:pPr>
          </w:p>
        </w:tc>
        <w:tc>
          <w:tcPr>
            <w:tcW w:w="3500" w:type="pct"/>
            <w:gridSpan w:val="6"/>
          </w:tcPr>
          <w:p w14:paraId="194FE7C6"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 xml:space="preserve">Van de elleboog, met dubbele beweging: geleding welke de korte </w:t>
            </w:r>
            <w:r w:rsidRPr="00C34218">
              <w:rPr>
                <w:rFonts w:ascii="Arial" w:hAnsi="Arial"/>
                <w:color w:val="0000FF"/>
                <w:lang w:val="nl-BE"/>
              </w:rPr>
              <w:br/>
              <w:t>stompen de volledige buiging van de onderarm op de arm mogelijk maakt."</w:t>
            </w:r>
          </w:p>
        </w:tc>
        <w:tc>
          <w:tcPr>
            <w:tcW w:w="149" w:type="pct"/>
          </w:tcPr>
          <w:p w14:paraId="297B4C35" w14:textId="77777777" w:rsidR="004556E9" w:rsidRPr="00C34218" w:rsidRDefault="004556E9" w:rsidP="004556E9">
            <w:pPr>
              <w:spacing w:line="240" w:lineRule="atLeast"/>
              <w:jc w:val="right"/>
              <w:rPr>
                <w:color w:val="0000FF"/>
                <w:lang w:val="nl-BE"/>
              </w:rPr>
            </w:pPr>
          </w:p>
        </w:tc>
      </w:tr>
      <w:tr w:rsidR="004556E9" w:rsidRPr="00A802BF" w14:paraId="00E69EDC" w14:textId="77777777" w:rsidTr="001C6EC1">
        <w:trPr>
          <w:cantSplit/>
        </w:trPr>
        <w:tc>
          <w:tcPr>
            <w:tcW w:w="151" w:type="pct"/>
          </w:tcPr>
          <w:p w14:paraId="4FC2ADE8" w14:textId="77777777" w:rsidR="004556E9" w:rsidRPr="00C34218" w:rsidRDefault="004556E9" w:rsidP="004556E9">
            <w:pPr>
              <w:spacing w:line="240" w:lineRule="atLeast"/>
              <w:rPr>
                <w:color w:val="0000FF"/>
                <w:lang w:val="nl-BE"/>
              </w:rPr>
            </w:pPr>
          </w:p>
        </w:tc>
        <w:tc>
          <w:tcPr>
            <w:tcW w:w="300" w:type="pct"/>
            <w:gridSpan w:val="2"/>
          </w:tcPr>
          <w:p w14:paraId="7A967492" w14:textId="77777777" w:rsidR="004556E9" w:rsidRPr="00C34218" w:rsidRDefault="004556E9" w:rsidP="004556E9">
            <w:pPr>
              <w:spacing w:line="240" w:lineRule="atLeast"/>
              <w:jc w:val="right"/>
              <w:rPr>
                <w:color w:val="0000FF"/>
                <w:lang w:val="nl-BE"/>
              </w:rPr>
            </w:pPr>
          </w:p>
        </w:tc>
        <w:tc>
          <w:tcPr>
            <w:tcW w:w="450" w:type="pct"/>
          </w:tcPr>
          <w:p w14:paraId="7902F654" w14:textId="77777777" w:rsidR="004556E9" w:rsidRPr="00C34218" w:rsidRDefault="004556E9" w:rsidP="004556E9">
            <w:pPr>
              <w:spacing w:line="240" w:lineRule="atLeast"/>
              <w:rPr>
                <w:color w:val="0000FF"/>
                <w:lang w:val="nl-BE"/>
              </w:rPr>
            </w:pPr>
          </w:p>
        </w:tc>
        <w:tc>
          <w:tcPr>
            <w:tcW w:w="450" w:type="pct"/>
            <w:gridSpan w:val="2"/>
          </w:tcPr>
          <w:p w14:paraId="01B0E6EF" w14:textId="77777777" w:rsidR="004556E9" w:rsidRPr="00C34218" w:rsidRDefault="004556E9" w:rsidP="004556E9">
            <w:pPr>
              <w:spacing w:line="240" w:lineRule="atLeast"/>
              <w:rPr>
                <w:color w:val="0000FF"/>
                <w:lang w:val="nl-BE"/>
              </w:rPr>
            </w:pPr>
          </w:p>
        </w:tc>
        <w:tc>
          <w:tcPr>
            <w:tcW w:w="3500" w:type="pct"/>
            <w:gridSpan w:val="6"/>
          </w:tcPr>
          <w:p w14:paraId="7A982062" w14:textId="77777777" w:rsidR="004556E9" w:rsidRPr="00C34218" w:rsidRDefault="004556E9" w:rsidP="004556E9">
            <w:pPr>
              <w:spacing w:line="240" w:lineRule="atLeast"/>
              <w:jc w:val="both"/>
              <w:rPr>
                <w:rFonts w:ascii="Arial" w:hAnsi="Arial"/>
                <w:color w:val="0000FF"/>
                <w:lang w:val="nl-BE"/>
              </w:rPr>
            </w:pPr>
          </w:p>
        </w:tc>
        <w:tc>
          <w:tcPr>
            <w:tcW w:w="149" w:type="pct"/>
          </w:tcPr>
          <w:p w14:paraId="391F4D56" w14:textId="77777777" w:rsidR="004556E9" w:rsidRPr="00C34218" w:rsidRDefault="004556E9" w:rsidP="004556E9">
            <w:pPr>
              <w:spacing w:line="240" w:lineRule="atLeast"/>
              <w:jc w:val="right"/>
              <w:rPr>
                <w:color w:val="0000FF"/>
                <w:lang w:val="nl-BE"/>
              </w:rPr>
            </w:pPr>
          </w:p>
        </w:tc>
      </w:tr>
      <w:tr w:rsidR="004556E9" w:rsidRPr="00C34218" w14:paraId="1B04C50C" w14:textId="77777777" w:rsidTr="001C6EC1">
        <w:trPr>
          <w:cantSplit/>
        </w:trPr>
        <w:tc>
          <w:tcPr>
            <w:tcW w:w="151" w:type="pct"/>
          </w:tcPr>
          <w:p w14:paraId="2A68FD65" w14:textId="77777777" w:rsidR="004556E9" w:rsidRPr="00C34218" w:rsidRDefault="004556E9" w:rsidP="004556E9">
            <w:pPr>
              <w:spacing w:line="240" w:lineRule="atLeast"/>
              <w:rPr>
                <w:color w:val="0000FF"/>
                <w:lang w:val="nl-BE"/>
              </w:rPr>
            </w:pPr>
          </w:p>
        </w:tc>
        <w:tc>
          <w:tcPr>
            <w:tcW w:w="300" w:type="pct"/>
            <w:gridSpan w:val="2"/>
          </w:tcPr>
          <w:p w14:paraId="18CDCA43" w14:textId="77777777" w:rsidR="004556E9" w:rsidRPr="00C34218" w:rsidRDefault="004556E9" w:rsidP="004556E9">
            <w:pPr>
              <w:spacing w:line="240" w:lineRule="atLeast"/>
              <w:jc w:val="right"/>
              <w:rPr>
                <w:color w:val="0000FF"/>
                <w:lang w:val="nl-BE"/>
              </w:rPr>
            </w:pPr>
          </w:p>
        </w:tc>
        <w:tc>
          <w:tcPr>
            <w:tcW w:w="450" w:type="pct"/>
          </w:tcPr>
          <w:p w14:paraId="29D51EA8" w14:textId="77777777" w:rsidR="004556E9" w:rsidRPr="00C34218" w:rsidRDefault="004556E9" w:rsidP="004556E9">
            <w:pPr>
              <w:spacing w:line="240" w:lineRule="atLeast"/>
              <w:rPr>
                <w:color w:val="0000FF"/>
                <w:lang w:val="nl-BE"/>
              </w:rPr>
            </w:pPr>
          </w:p>
        </w:tc>
        <w:tc>
          <w:tcPr>
            <w:tcW w:w="450" w:type="pct"/>
            <w:gridSpan w:val="2"/>
          </w:tcPr>
          <w:p w14:paraId="7005D899" w14:textId="77777777" w:rsidR="004556E9" w:rsidRPr="00C34218" w:rsidRDefault="004556E9" w:rsidP="004556E9">
            <w:pPr>
              <w:spacing w:line="240" w:lineRule="atLeast"/>
              <w:rPr>
                <w:color w:val="0000FF"/>
                <w:lang w:val="nl-BE"/>
              </w:rPr>
            </w:pPr>
          </w:p>
        </w:tc>
        <w:tc>
          <w:tcPr>
            <w:tcW w:w="3500" w:type="pct"/>
            <w:gridSpan w:val="6"/>
          </w:tcPr>
          <w:p w14:paraId="2B536BAB" w14:textId="77777777" w:rsidR="004556E9" w:rsidRPr="00C34218" w:rsidRDefault="004556E9" w:rsidP="004556E9">
            <w:pPr>
              <w:spacing w:line="240" w:lineRule="atLeast"/>
              <w:jc w:val="both"/>
              <w:rPr>
                <w:rFonts w:ascii="Arial" w:hAnsi="Arial"/>
                <w:color w:val="0000FF"/>
              </w:rPr>
            </w:pPr>
            <w:r w:rsidRPr="00C34218">
              <w:rPr>
                <w:rFonts w:ascii="Arial" w:hAnsi="Arial"/>
                <w:color w:val="0000FF"/>
              </w:rPr>
              <w:t>b) Onderste ledematen:</w:t>
            </w:r>
          </w:p>
        </w:tc>
        <w:tc>
          <w:tcPr>
            <w:tcW w:w="149" w:type="pct"/>
          </w:tcPr>
          <w:p w14:paraId="3A564794" w14:textId="77777777" w:rsidR="004556E9" w:rsidRPr="00C34218" w:rsidRDefault="004556E9" w:rsidP="004556E9">
            <w:pPr>
              <w:spacing w:line="240" w:lineRule="atLeast"/>
              <w:jc w:val="right"/>
              <w:rPr>
                <w:color w:val="0000FF"/>
              </w:rPr>
            </w:pPr>
          </w:p>
        </w:tc>
      </w:tr>
      <w:tr w:rsidR="004556E9" w:rsidRPr="00A802BF" w14:paraId="1CBE060B" w14:textId="77777777" w:rsidTr="001C6EC1">
        <w:trPr>
          <w:cantSplit/>
        </w:trPr>
        <w:tc>
          <w:tcPr>
            <w:tcW w:w="151" w:type="pct"/>
          </w:tcPr>
          <w:p w14:paraId="21080D64" w14:textId="77777777" w:rsidR="004556E9" w:rsidRPr="00C34218" w:rsidRDefault="004556E9" w:rsidP="004556E9">
            <w:pPr>
              <w:spacing w:line="240" w:lineRule="atLeast"/>
              <w:rPr>
                <w:color w:val="0000FF"/>
              </w:rPr>
            </w:pPr>
          </w:p>
        </w:tc>
        <w:tc>
          <w:tcPr>
            <w:tcW w:w="300" w:type="pct"/>
            <w:gridSpan w:val="2"/>
          </w:tcPr>
          <w:p w14:paraId="4CF6795D" w14:textId="77777777" w:rsidR="004556E9" w:rsidRPr="00C34218" w:rsidRDefault="004556E9" w:rsidP="004556E9">
            <w:pPr>
              <w:spacing w:line="240" w:lineRule="atLeast"/>
              <w:jc w:val="right"/>
              <w:rPr>
                <w:color w:val="0000FF"/>
              </w:rPr>
            </w:pPr>
          </w:p>
        </w:tc>
        <w:tc>
          <w:tcPr>
            <w:tcW w:w="450" w:type="pct"/>
          </w:tcPr>
          <w:p w14:paraId="269ABBEE" w14:textId="77777777" w:rsidR="004556E9" w:rsidRPr="00C34218" w:rsidRDefault="004556E9" w:rsidP="004556E9">
            <w:pPr>
              <w:spacing w:line="240" w:lineRule="atLeast"/>
              <w:rPr>
                <w:color w:val="0000FF"/>
              </w:rPr>
            </w:pPr>
          </w:p>
        </w:tc>
        <w:tc>
          <w:tcPr>
            <w:tcW w:w="450" w:type="pct"/>
            <w:gridSpan w:val="2"/>
          </w:tcPr>
          <w:p w14:paraId="19285675" w14:textId="77777777" w:rsidR="004556E9" w:rsidRPr="00C34218" w:rsidRDefault="004556E9" w:rsidP="004556E9">
            <w:pPr>
              <w:spacing w:line="240" w:lineRule="atLeast"/>
              <w:rPr>
                <w:color w:val="0000FF"/>
              </w:rPr>
            </w:pPr>
          </w:p>
        </w:tc>
        <w:tc>
          <w:tcPr>
            <w:tcW w:w="3500" w:type="pct"/>
            <w:gridSpan w:val="6"/>
          </w:tcPr>
          <w:p w14:paraId="3B897470"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Geschrapt door het K.B. van 20.7.2004 (B.S. 6.8.2004) (in werking 1.9.2004)</w:t>
            </w:r>
          </w:p>
        </w:tc>
        <w:tc>
          <w:tcPr>
            <w:tcW w:w="149" w:type="pct"/>
          </w:tcPr>
          <w:p w14:paraId="2344AD6D" w14:textId="77777777" w:rsidR="004556E9" w:rsidRPr="00C34218" w:rsidRDefault="004556E9" w:rsidP="004556E9">
            <w:pPr>
              <w:spacing w:line="240" w:lineRule="atLeast"/>
              <w:jc w:val="right"/>
              <w:rPr>
                <w:color w:val="0000FF"/>
                <w:lang w:val="nl-BE"/>
              </w:rPr>
            </w:pPr>
          </w:p>
        </w:tc>
      </w:tr>
      <w:tr w:rsidR="004556E9" w:rsidRPr="00A802BF" w14:paraId="203190CC" w14:textId="77777777" w:rsidTr="001C6EC1">
        <w:trPr>
          <w:cantSplit/>
        </w:trPr>
        <w:tc>
          <w:tcPr>
            <w:tcW w:w="151" w:type="pct"/>
          </w:tcPr>
          <w:p w14:paraId="40FA867F" w14:textId="77777777" w:rsidR="004556E9" w:rsidRPr="00C34218" w:rsidRDefault="004556E9" w:rsidP="004556E9">
            <w:pPr>
              <w:spacing w:line="240" w:lineRule="atLeast"/>
              <w:rPr>
                <w:color w:val="0000FF"/>
                <w:lang w:val="nl-BE"/>
              </w:rPr>
            </w:pPr>
          </w:p>
        </w:tc>
        <w:tc>
          <w:tcPr>
            <w:tcW w:w="300" w:type="pct"/>
            <w:gridSpan w:val="2"/>
          </w:tcPr>
          <w:p w14:paraId="6606A04F" w14:textId="77777777" w:rsidR="004556E9" w:rsidRPr="00C34218" w:rsidRDefault="004556E9" w:rsidP="004556E9">
            <w:pPr>
              <w:spacing w:line="240" w:lineRule="atLeast"/>
              <w:jc w:val="right"/>
              <w:rPr>
                <w:color w:val="0000FF"/>
                <w:lang w:val="nl-BE"/>
              </w:rPr>
            </w:pPr>
          </w:p>
        </w:tc>
        <w:tc>
          <w:tcPr>
            <w:tcW w:w="450" w:type="pct"/>
          </w:tcPr>
          <w:p w14:paraId="2740DF4D" w14:textId="77777777" w:rsidR="004556E9" w:rsidRPr="00C34218" w:rsidRDefault="004556E9" w:rsidP="004556E9">
            <w:pPr>
              <w:spacing w:line="240" w:lineRule="atLeast"/>
              <w:rPr>
                <w:color w:val="0000FF"/>
                <w:lang w:val="nl-BE"/>
              </w:rPr>
            </w:pPr>
          </w:p>
        </w:tc>
        <w:tc>
          <w:tcPr>
            <w:tcW w:w="450" w:type="pct"/>
            <w:gridSpan w:val="2"/>
          </w:tcPr>
          <w:p w14:paraId="7EC35653" w14:textId="77777777" w:rsidR="004556E9" w:rsidRPr="00C34218" w:rsidRDefault="004556E9" w:rsidP="004556E9">
            <w:pPr>
              <w:spacing w:line="240" w:lineRule="atLeast"/>
              <w:rPr>
                <w:color w:val="0000FF"/>
                <w:lang w:val="nl-BE"/>
              </w:rPr>
            </w:pPr>
          </w:p>
        </w:tc>
        <w:tc>
          <w:tcPr>
            <w:tcW w:w="3500" w:type="pct"/>
            <w:gridSpan w:val="6"/>
          </w:tcPr>
          <w:p w14:paraId="26D3A7B0" w14:textId="77777777" w:rsidR="004556E9" w:rsidRPr="00C34218" w:rsidRDefault="004556E9" w:rsidP="004556E9">
            <w:pPr>
              <w:spacing w:line="240" w:lineRule="atLeast"/>
              <w:jc w:val="both"/>
              <w:rPr>
                <w:rFonts w:ascii="Arial" w:hAnsi="Arial"/>
                <w:i/>
                <w:color w:val="0000FF"/>
                <w:sz w:val="18"/>
                <w:lang w:val="nl-BE"/>
              </w:rPr>
            </w:pPr>
          </w:p>
        </w:tc>
        <w:tc>
          <w:tcPr>
            <w:tcW w:w="149" w:type="pct"/>
          </w:tcPr>
          <w:p w14:paraId="20D4D664" w14:textId="77777777" w:rsidR="004556E9" w:rsidRPr="00C34218" w:rsidRDefault="004556E9" w:rsidP="004556E9">
            <w:pPr>
              <w:spacing w:line="240" w:lineRule="atLeast"/>
              <w:jc w:val="right"/>
              <w:rPr>
                <w:color w:val="0000FF"/>
                <w:lang w:val="nl-BE"/>
              </w:rPr>
            </w:pPr>
          </w:p>
        </w:tc>
      </w:tr>
      <w:tr w:rsidR="004556E9" w:rsidRPr="00C34218" w14:paraId="11793466" w14:textId="77777777" w:rsidTr="001C6EC1">
        <w:trPr>
          <w:cantSplit/>
        </w:trPr>
        <w:tc>
          <w:tcPr>
            <w:tcW w:w="151" w:type="pct"/>
          </w:tcPr>
          <w:p w14:paraId="288CAD1D" w14:textId="77777777" w:rsidR="004556E9" w:rsidRPr="00C34218" w:rsidRDefault="004556E9" w:rsidP="004556E9">
            <w:pPr>
              <w:spacing w:line="240" w:lineRule="atLeast"/>
              <w:rPr>
                <w:color w:val="0000FF"/>
                <w:lang w:val="nl-BE"/>
              </w:rPr>
            </w:pPr>
          </w:p>
        </w:tc>
        <w:tc>
          <w:tcPr>
            <w:tcW w:w="300" w:type="pct"/>
            <w:gridSpan w:val="2"/>
          </w:tcPr>
          <w:p w14:paraId="37DA048E" w14:textId="77777777" w:rsidR="004556E9" w:rsidRPr="00C34218" w:rsidRDefault="004556E9" w:rsidP="004556E9">
            <w:pPr>
              <w:spacing w:line="240" w:lineRule="atLeast"/>
              <w:jc w:val="right"/>
              <w:rPr>
                <w:color w:val="0000FF"/>
                <w:lang w:val="nl-BE"/>
              </w:rPr>
            </w:pPr>
          </w:p>
        </w:tc>
        <w:tc>
          <w:tcPr>
            <w:tcW w:w="450" w:type="pct"/>
          </w:tcPr>
          <w:p w14:paraId="41ED9F51" w14:textId="77777777" w:rsidR="004556E9" w:rsidRPr="00C34218" w:rsidRDefault="004556E9" w:rsidP="004556E9">
            <w:pPr>
              <w:spacing w:line="240" w:lineRule="atLeast"/>
              <w:rPr>
                <w:color w:val="0000FF"/>
                <w:lang w:val="nl-BE"/>
              </w:rPr>
            </w:pPr>
          </w:p>
        </w:tc>
        <w:tc>
          <w:tcPr>
            <w:tcW w:w="450" w:type="pct"/>
            <w:gridSpan w:val="2"/>
          </w:tcPr>
          <w:p w14:paraId="5405B733" w14:textId="77777777" w:rsidR="004556E9" w:rsidRPr="00C34218" w:rsidRDefault="004556E9" w:rsidP="004556E9">
            <w:pPr>
              <w:spacing w:line="240" w:lineRule="atLeast"/>
              <w:rPr>
                <w:color w:val="0000FF"/>
                <w:lang w:val="nl-BE"/>
              </w:rPr>
            </w:pPr>
          </w:p>
        </w:tc>
        <w:tc>
          <w:tcPr>
            <w:tcW w:w="3500" w:type="pct"/>
            <w:gridSpan w:val="6"/>
          </w:tcPr>
          <w:p w14:paraId="7A51F205"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29.1.1993" (in werking 1.2.1993)</w:t>
            </w:r>
          </w:p>
        </w:tc>
        <w:tc>
          <w:tcPr>
            <w:tcW w:w="149" w:type="pct"/>
          </w:tcPr>
          <w:p w14:paraId="34BEA97F" w14:textId="77777777" w:rsidR="004556E9" w:rsidRPr="00C34218" w:rsidRDefault="004556E9" w:rsidP="004556E9">
            <w:pPr>
              <w:spacing w:line="240" w:lineRule="atLeast"/>
              <w:jc w:val="right"/>
              <w:rPr>
                <w:color w:val="0000FF"/>
              </w:rPr>
            </w:pPr>
          </w:p>
        </w:tc>
      </w:tr>
      <w:tr w:rsidR="004556E9" w:rsidRPr="00C34218" w14:paraId="0C3B785B" w14:textId="77777777" w:rsidTr="001C6EC1">
        <w:trPr>
          <w:cantSplit/>
        </w:trPr>
        <w:tc>
          <w:tcPr>
            <w:tcW w:w="151" w:type="pct"/>
          </w:tcPr>
          <w:p w14:paraId="71DBD690" w14:textId="77777777" w:rsidR="004556E9" w:rsidRPr="00C34218" w:rsidRDefault="004556E9" w:rsidP="004556E9">
            <w:pPr>
              <w:spacing w:line="240" w:lineRule="atLeast"/>
              <w:rPr>
                <w:color w:val="0000FF"/>
              </w:rPr>
            </w:pPr>
          </w:p>
        </w:tc>
        <w:tc>
          <w:tcPr>
            <w:tcW w:w="300" w:type="pct"/>
            <w:gridSpan w:val="2"/>
          </w:tcPr>
          <w:p w14:paraId="19C34448" w14:textId="77777777" w:rsidR="004556E9" w:rsidRPr="00C34218" w:rsidRDefault="004556E9" w:rsidP="004556E9">
            <w:pPr>
              <w:spacing w:line="240" w:lineRule="atLeast"/>
              <w:jc w:val="right"/>
              <w:rPr>
                <w:color w:val="0000FF"/>
              </w:rPr>
            </w:pPr>
          </w:p>
        </w:tc>
        <w:tc>
          <w:tcPr>
            <w:tcW w:w="450" w:type="pct"/>
          </w:tcPr>
          <w:p w14:paraId="731F3C45" w14:textId="77777777" w:rsidR="004556E9" w:rsidRPr="00C34218" w:rsidRDefault="004556E9" w:rsidP="004556E9">
            <w:pPr>
              <w:spacing w:line="240" w:lineRule="atLeast"/>
              <w:rPr>
                <w:color w:val="0000FF"/>
              </w:rPr>
            </w:pPr>
          </w:p>
        </w:tc>
        <w:tc>
          <w:tcPr>
            <w:tcW w:w="450" w:type="pct"/>
            <w:gridSpan w:val="2"/>
          </w:tcPr>
          <w:p w14:paraId="1058132A" w14:textId="77777777" w:rsidR="004556E9" w:rsidRPr="00C34218" w:rsidRDefault="004556E9" w:rsidP="004556E9">
            <w:pPr>
              <w:spacing w:line="240" w:lineRule="atLeast"/>
              <w:rPr>
                <w:color w:val="0000FF"/>
              </w:rPr>
            </w:pPr>
          </w:p>
        </w:tc>
        <w:tc>
          <w:tcPr>
            <w:tcW w:w="3500" w:type="pct"/>
            <w:gridSpan w:val="6"/>
          </w:tcPr>
          <w:p w14:paraId="1DE3DB8C" w14:textId="77777777" w:rsidR="004556E9" w:rsidRPr="00C34218" w:rsidRDefault="004556E9" w:rsidP="004556E9">
            <w:pPr>
              <w:spacing w:line="240" w:lineRule="atLeast"/>
              <w:jc w:val="both"/>
              <w:rPr>
                <w:color w:val="0000FF"/>
              </w:rPr>
            </w:pPr>
            <w:r w:rsidRPr="00C34218">
              <w:rPr>
                <w:rFonts w:ascii="Arial" w:hAnsi="Arial"/>
                <w:b/>
                <w:color w:val="0000FF"/>
              </w:rPr>
              <w:t>"g)</w:t>
            </w:r>
            <w:r w:rsidRPr="00C34218">
              <w:rPr>
                <w:rFonts w:ascii="Arial" w:hAnsi="Arial"/>
                <w:color w:val="0000FF"/>
              </w:rPr>
              <w:t xml:space="preserve"> Grendels:</w:t>
            </w:r>
          </w:p>
        </w:tc>
        <w:tc>
          <w:tcPr>
            <w:tcW w:w="149" w:type="pct"/>
          </w:tcPr>
          <w:p w14:paraId="496A408F" w14:textId="77777777" w:rsidR="004556E9" w:rsidRPr="00C34218" w:rsidRDefault="004556E9" w:rsidP="004556E9">
            <w:pPr>
              <w:spacing w:line="240" w:lineRule="atLeast"/>
              <w:jc w:val="right"/>
              <w:rPr>
                <w:color w:val="0000FF"/>
              </w:rPr>
            </w:pPr>
          </w:p>
        </w:tc>
      </w:tr>
      <w:tr w:rsidR="004556E9" w:rsidRPr="00A802BF" w14:paraId="121C80D2" w14:textId="77777777" w:rsidTr="001C6EC1">
        <w:trPr>
          <w:cantSplit/>
        </w:trPr>
        <w:tc>
          <w:tcPr>
            <w:tcW w:w="151" w:type="pct"/>
          </w:tcPr>
          <w:p w14:paraId="6084FCB2" w14:textId="77777777" w:rsidR="004556E9" w:rsidRPr="00C34218" w:rsidRDefault="004556E9" w:rsidP="004556E9">
            <w:pPr>
              <w:spacing w:line="240" w:lineRule="atLeast"/>
              <w:rPr>
                <w:color w:val="0000FF"/>
              </w:rPr>
            </w:pPr>
          </w:p>
        </w:tc>
        <w:tc>
          <w:tcPr>
            <w:tcW w:w="300" w:type="pct"/>
            <w:gridSpan w:val="2"/>
          </w:tcPr>
          <w:p w14:paraId="68DF16FF" w14:textId="77777777" w:rsidR="004556E9" w:rsidRPr="00C34218" w:rsidRDefault="004556E9" w:rsidP="004556E9">
            <w:pPr>
              <w:spacing w:line="240" w:lineRule="atLeast"/>
              <w:jc w:val="right"/>
              <w:rPr>
                <w:color w:val="0000FF"/>
              </w:rPr>
            </w:pPr>
          </w:p>
        </w:tc>
        <w:tc>
          <w:tcPr>
            <w:tcW w:w="450" w:type="pct"/>
          </w:tcPr>
          <w:p w14:paraId="518228C6" w14:textId="77777777" w:rsidR="004556E9" w:rsidRPr="00C34218" w:rsidRDefault="004556E9" w:rsidP="004556E9">
            <w:pPr>
              <w:spacing w:line="240" w:lineRule="atLeast"/>
              <w:rPr>
                <w:color w:val="0000FF"/>
              </w:rPr>
            </w:pPr>
          </w:p>
        </w:tc>
        <w:tc>
          <w:tcPr>
            <w:tcW w:w="450" w:type="pct"/>
            <w:gridSpan w:val="2"/>
          </w:tcPr>
          <w:p w14:paraId="0963229A" w14:textId="77777777" w:rsidR="004556E9" w:rsidRPr="00C34218" w:rsidRDefault="004556E9" w:rsidP="004556E9">
            <w:pPr>
              <w:spacing w:line="240" w:lineRule="atLeast"/>
              <w:rPr>
                <w:color w:val="0000FF"/>
              </w:rPr>
            </w:pPr>
          </w:p>
        </w:tc>
        <w:tc>
          <w:tcPr>
            <w:tcW w:w="3500" w:type="pct"/>
            <w:gridSpan w:val="6"/>
          </w:tcPr>
          <w:p w14:paraId="3B332C4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Toestellen met al dan niet automatische pal welke de blokkering van een geleding mogelijk maken.</w:t>
            </w:r>
          </w:p>
        </w:tc>
        <w:tc>
          <w:tcPr>
            <w:tcW w:w="149" w:type="pct"/>
          </w:tcPr>
          <w:p w14:paraId="3536CB28" w14:textId="77777777" w:rsidR="004556E9" w:rsidRPr="00C34218" w:rsidRDefault="004556E9" w:rsidP="004556E9">
            <w:pPr>
              <w:spacing w:line="240" w:lineRule="atLeast"/>
              <w:jc w:val="right"/>
              <w:rPr>
                <w:color w:val="0000FF"/>
                <w:lang w:val="nl-BE"/>
              </w:rPr>
            </w:pPr>
          </w:p>
        </w:tc>
      </w:tr>
      <w:tr w:rsidR="004556E9" w:rsidRPr="00A802BF" w14:paraId="4E109759" w14:textId="77777777" w:rsidTr="001C6EC1">
        <w:trPr>
          <w:cantSplit/>
        </w:trPr>
        <w:tc>
          <w:tcPr>
            <w:tcW w:w="151" w:type="pct"/>
          </w:tcPr>
          <w:p w14:paraId="6A86B01C" w14:textId="77777777" w:rsidR="004556E9" w:rsidRPr="00C34218" w:rsidRDefault="004556E9" w:rsidP="004556E9">
            <w:pPr>
              <w:spacing w:line="240" w:lineRule="atLeast"/>
              <w:rPr>
                <w:color w:val="0000FF"/>
                <w:lang w:val="nl-BE"/>
              </w:rPr>
            </w:pPr>
          </w:p>
        </w:tc>
        <w:tc>
          <w:tcPr>
            <w:tcW w:w="300" w:type="pct"/>
            <w:gridSpan w:val="2"/>
          </w:tcPr>
          <w:p w14:paraId="4C1F0860" w14:textId="77777777" w:rsidR="004556E9" w:rsidRPr="00C34218" w:rsidRDefault="004556E9" w:rsidP="004556E9">
            <w:pPr>
              <w:spacing w:line="240" w:lineRule="atLeast"/>
              <w:jc w:val="right"/>
              <w:rPr>
                <w:color w:val="0000FF"/>
                <w:lang w:val="nl-BE"/>
              </w:rPr>
            </w:pPr>
          </w:p>
        </w:tc>
        <w:tc>
          <w:tcPr>
            <w:tcW w:w="450" w:type="pct"/>
          </w:tcPr>
          <w:p w14:paraId="5D911B6C" w14:textId="77777777" w:rsidR="004556E9" w:rsidRPr="00C34218" w:rsidRDefault="004556E9" w:rsidP="004556E9">
            <w:pPr>
              <w:spacing w:line="240" w:lineRule="atLeast"/>
              <w:rPr>
                <w:color w:val="0000FF"/>
                <w:lang w:val="nl-BE"/>
              </w:rPr>
            </w:pPr>
          </w:p>
        </w:tc>
        <w:tc>
          <w:tcPr>
            <w:tcW w:w="450" w:type="pct"/>
            <w:gridSpan w:val="2"/>
          </w:tcPr>
          <w:p w14:paraId="22D5E231" w14:textId="77777777" w:rsidR="004556E9" w:rsidRPr="00C34218" w:rsidRDefault="004556E9" w:rsidP="004556E9">
            <w:pPr>
              <w:spacing w:line="240" w:lineRule="atLeast"/>
              <w:rPr>
                <w:color w:val="0000FF"/>
                <w:lang w:val="nl-BE"/>
              </w:rPr>
            </w:pPr>
          </w:p>
        </w:tc>
        <w:tc>
          <w:tcPr>
            <w:tcW w:w="3500" w:type="pct"/>
            <w:gridSpan w:val="6"/>
          </w:tcPr>
          <w:p w14:paraId="0253311F" w14:textId="77777777" w:rsidR="004556E9" w:rsidRPr="00C34218" w:rsidRDefault="004556E9" w:rsidP="004556E9">
            <w:pPr>
              <w:spacing w:line="240" w:lineRule="atLeast"/>
              <w:jc w:val="both"/>
              <w:rPr>
                <w:rFonts w:ascii="Arial" w:hAnsi="Arial"/>
                <w:color w:val="0000FF"/>
                <w:lang w:val="nl-BE"/>
              </w:rPr>
            </w:pPr>
          </w:p>
        </w:tc>
        <w:tc>
          <w:tcPr>
            <w:tcW w:w="149" w:type="pct"/>
          </w:tcPr>
          <w:p w14:paraId="4C901208" w14:textId="77777777" w:rsidR="004556E9" w:rsidRPr="00C34218" w:rsidRDefault="004556E9" w:rsidP="004556E9">
            <w:pPr>
              <w:spacing w:line="240" w:lineRule="atLeast"/>
              <w:jc w:val="right"/>
              <w:rPr>
                <w:color w:val="0000FF"/>
                <w:lang w:val="nl-BE"/>
              </w:rPr>
            </w:pPr>
          </w:p>
        </w:tc>
      </w:tr>
      <w:tr w:rsidR="004556E9" w:rsidRPr="00A802BF" w14:paraId="48B152E0" w14:textId="77777777" w:rsidTr="001C6EC1">
        <w:trPr>
          <w:cantSplit/>
        </w:trPr>
        <w:tc>
          <w:tcPr>
            <w:tcW w:w="151" w:type="pct"/>
          </w:tcPr>
          <w:p w14:paraId="6D8B0506" w14:textId="77777777" w:rsidR="004556E9" w:rsidRPr="00C34218" w:rsidRDefault="004556E9" w:rsidP="004556E9">
            <w:pPr>
              <w:spacing w:line="240" w:lineRule="atLeast"/>
              <w:rPr>
                <w:color w:val="0000FF"/>
                <w:lang w:val="nl-BE"/>
              </w:rPr>
            </w:pPr>
          </w:p>
        </w:tc>
        <w:tc>
          <w:tcPr>
            <w:tcW w:w="300" w:type="pct"/>
            <w:gridSpan w:val="2"/>
          </w:tcPr>
          <w:p w14:paraId="094CB344" w14:textId="77777777" w:rsidR="004556E9" w:rsidRPr="00C34218" w:rsidRDefault="004556E9" w:rsidP="004556E9">
            <w:pPr>
              <w:spacing w:line="240" w:lineRule="atLeast"/>
              <w:jc w:val="right"/>
              <w:rPr>
                <w:color w:val="0000FF"/>
                <w:lang w:val="nl-BE"/>
              </w:rPr>
            </w:pPr>
          </w:p>
        </w:tc>
        <w:tc>
          <w:tcPr>
            <w:tcW w:w="450" w:type="pct"/>
          </w:tcPr>
          <w:p w14:paraId="5E85E363" w14:textId="77777777" w:rsidR="004556E9" w:rsidRPr="00C34218" w:rsidRDefault="004556E9" w:rsidP="004556E9">
            <w:pPr>
              <w:spacing w:line="240" w:lineRule="atLeast"/>
              <w:rPr>
                <w:color w:val="0000FF"/>
                <w:lang w:val="nl-BE"/>
              </w:rPr>
            </w:pPr>
          </w:p>
        </w:tc>
        <w:tc>
          <w:tcPr>
            <w:tcW w:w="450" w:type="pct"/>
            <w:gridSpan w:val="2"/>
          </w:tcPr>
          <w:p w14:paraId="517122D5" w14:textId="77777777" w:rsidR="004556E9" w:rsidRPr="00C34218" w:rsidRDefault="004556E9" w:rsidP="004556E9">
            <w:pPr>
              <w:spacing w:line="240" w:lineRule="atLeast"/>
              <w:rPr>
                <w:color w:val="0000FF"/>
                <w:lang w:val="nl-BE"/>
              </w:rPr>
            </w:pPr>
          </w:p>
        </w:tc>
        <w:tc>
          <w:tcPr>
            <w:tcW w:w="3500" w:type="pct"/>
            <w:gridSpan w:val="6"/>
          </w:tcPr>
          <w:p w14:paraId="7C52255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Ze moeten met een minimum aan omvang en gewicht alle waarborgen van sterkte, van strakheid bieden en zullen aldus gemonteerd moeten zijn dat ze de klederen niet haken, noch drukken.</w:t>
            </w:r>
          </w:p>
        </w:tc>
        <w:tc>
          <w:tcPr>
            <w:tcW w:w="149" w:type="pct"/>
          </w:tcPr>
          <w:p w14:paraId="76702E68" w14:textId="77777777" w:rsidR="004556E9" w:rsidRPr="00C34218" w:rsidRDefault="004556E9" w:rsidP="004556E9">
            <w:pPr>
              <w:spacing w:line="240" w:lineRule="atLeast"/>
              <w:jc w:val="right"/>
              <w:rPr>
                <w:color w:val="0000FF"/>
                <w:lang w:val="nl-BE"/>
              </w:rPr>
            </w:pPr>
          </w:p>
        </w:tc>
      </w:tr>
      <w:tr w:rsidR="004556E9" w:rsidRPr="00A802BF" w14:paraId="55A51228" w14:textId="77777777" w:rsidTr="001C6EC1">
        <w:trPr>
          <w:cantSplit/>
        </w:trPr>
        <w:tc>
          <w:tcPr>
            <w:tcW w:w="151" w:type="pct"/>
          </w:tcPr>
          <w:p w14:paraId="55C54865" w14:textId="77777777" w:rsidR="004556E9" w:rsidRPr="00C34218" w:rsidRDefault="004556E9" w:rsidP="004556E9">
            <w:pPr>
              <w:spacing w:line="240" w:lineRule="atLeast"/>
              <w:rPr>
                <w:color w:val="0000FF"/>
                <w:lang w:val="nl-BE"/>
              </w:rPr>
            </w:pPr>
          </w:p>
        </w:tc>
        <w:tc>
          <w:tcPr>
            <w:tcW w:w="300" w:type="pct"/>
            <w:gridSpan w:val="2"/>
          </w:tcPr>
          <w:p w14:paraId="0C772F8C" w14:textId="77777777" w:rsidR="004556E9" w:rsidRPr="00C34218" w:rsidRDefault="004556E9" w:rsidP="004556E9">
            <w:pPr>
              <w:spacing w:line="240" w:lineRule="atLeast"/>
              <w:jc w:val="right"/>
              <w:rPr>
                <w:color w:val="0000FF"/>
                <w:lang w:val="nl-BE"/>
              </w:rPr>
            </w:pPr>
          </w:p>
        </w:tc>
        <w:tc>
          <w:tcPr>
            <w:tcW w:w="450" w:type="pct"/>
          </w:tcPr>
          <w:p w14:paraId="5367D411" w14:textId="77777777" w:rsidR="004556E9" w:rsidRPr="00C34218" w:rsidRDefault="004556E9" w:rsidP="004556E9">
            <w:pPr>
              <w:spacing w:line="240" w:lineRule="atLeast"/>
              <w:rPr>
                <w:color w:val="0000FF"/>
                <w:lang w:val="nl-BE"/>
              </w:rPr>
            </w:pPr>
          </w:p>
        </w:tc>
        <w:tc>
          <w:tcPr>
            <w:tcW w:w="450" w:type="pct"/>
            <w:gridSpan w:val="2"/>
          </w:tcPr>
          <w:p w14:paraId="513F7195" w14:textId="77777777" w:rsidR="004556E9" w:rsidRPr="00C34218" w:rsidRDefault="004556E9" w:rsidP="004556E9">
            <w:pPr>
              <w:spacing w:line="240" w:lineRule="atLeast"/>
              <w:rPr>
                <w:color w:val="0000FF"/>
                <w:lang w:val="nl-BE"/>
              </w:rPr>
            </w:pPr>
          </w:p>
        </w:tc>
        <w:tc>
          <w:tcPr>
            <w:tcW w:w="3500" w:type="pct"/>
            <w:gridSpan w:val="6"/>
          </w:tcPr>
          <w:p w14:paraId="09F54011" w14:textId="77777777" w:rsidR="004556E9" w:rsidRPr="00C34218" w:rsidRDefault="004556E9" w:rsidP="004556E9">
            <w:pPr>
              <w:spacing w:line="240" w:lineRule="atLeast"/>
              <w:jc w:val="both"/>
              <w:rPr>
                <w:rFonts w:ascii="Arial" w:hAnsi="Arial"/>
                <w:color w:val="0000FF"/>
                <w:lang w:val="nl-BE"/>
              </w:rPr>
            </w:pPr>
          </w:p>
        </w:tc>
        <w:tc>
          <w:tcPr>
            <w:tcW w:w="149" w:type="pct"/>
          </w:tcPr>
          <w:p w14:paraId="20A784F9" w14:textId="77777777" w:rsidR="004556E9" w:rsidRPr="00C34218" w:rsidRDefault="004556E9" w:rsidP="004556E9">
            <w:pPr>
              <w:spacing w:line="240" w:lineRule="atLeast"/>
              <w:jc w:val="right"/>
              <w:rPr>
                <w:color w:val="0000FF"/>
                <w:lang w:val="nl-BE"/>
              </w:rPr>
            </w:pPr>
          </w:p>
        </w:tc>
      </w:tr>
      <w:tr w:rsidR="004556E9" w:rsidRPr="00A802BF" w14:paraId="153019FE" w14:textId="77777777" w:rsidTr="001C6EC1">
        <w:trPr>
          <w:cantSplit/>
        </w:trPr>
        <w:tc>
          <w:tcPr>
            <w:tcW w:w="151" w:type="pct"/>
          </w:tcPr>
          <w:p w14:paraId="38B6703C" w14:textId="77777777" w:rsidR="004556E9" w:rsidRPr="00C34218" w:rsidRDefault="004556E9" w:rsidP="004556E9">
            <w:pPr>
              <w:spacing w:line="240" w:lineRule="atLeast"/>
              <w:rPr>
                <w:color w:val="0000FF"/>
                <w:lang w:val="nl-BE"/>
              </w:rPr>
            </w:pPr>
          </w:p>
        </w:tc>
        <w:tc>
          <w:tcPr>
            <w:tcW w:w="300" w:type="pct"/>
            <w:gridSpan w:val="2"/>
          </w:tcPr>
          <w:p w14:paraId="49FC7042" w14:textId="77777777" w:rsidR="004556E9" w:rsidRPr="00C34218" w:rsidRDefault="004556E9" w:rsidP="004556E9">
            <w:pPr>
              <w:spacing w:line="240" w:lineRule="atLeast"/>
              <w:jc w:val="right"/>
              <w:rPr>
                <w:color w:val="0000FF"/>
                <w:lang w:val="nl-BE"/>
              </w:rPr>
            </w:pPr>
          </w:p>
        </w:tc>
        <w:tc>
          <w:tcPr>
            <w:tcW w:w="450" w:type="pct"/>
          </w:tcPr>
          <w:p w14:paraId="746B723C" w14:textId="77777777" w:rsidR="004556E9" w:rsidRPr="00C34218" w:rsidRDefault="004556E9" w:rsidP="004556E9">
            <w:pPr>
              <w:spacing w:line="240" w:lineRule="atLeast"/>
              <w:rPr>
                <w:color w:val="0000FF"/>
                <w:lang w:val="nl-BE"/>
              </w:rPr>
            </w:pPr>
          </w:p>
        </w:tc>
        <w:tc>
          <w:tcPr>
            <w:tcW w:w="450" w:type="pct"/>
            <w:gridSpan w:val="2"/>
          </w:tcPr>
          <w:p w14:paraId="590A54F7" w14:textId="77777777" w:rsidR="004556E9" w:rsidRPr="00C34218" w:rsidRDefault="004556E9" w:rsidP="004556E9">
            <w:pPr>
              <w:spacing w:line="240" w:lineRule="atLeast"/>
              <w:rPr>
                <w:color w:val="0000FF"/>
                <w:lang w:val="nl-BE"/>
              </w:rPr>
            </w:pPr>
          </w:p>
        </w:tc>
        <w:tc>
          <w:tcPr>
            <w:tcW w:w="3500" w:type="pct"/>
            <w:gridSpan w:val="6"/>
          </w:tcPr>
          <w:p w14:paraId="7C6A7A98"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Het supplement voor de grendel mag niet worden gecumuleerd met het supplement voor knie met rem of fysiologische knie behalve in de specifieke gevallen van knieexarticulatie.</w:t>
            </w:r>
          </w:p>
        </w:tc>
        <w:tc>
          <w:tcPr>
            <w:tcW w:w="149" w:type="pct"/>
          </w:tcPr>
          <w:p w14:paraId="1BEE0485" w14:textId="77777777" w:rsidR="004556E9" w:rsidRPr="00C34218" w:rsidRDefault="004556E9" w:rsidP="004556E9">
            <w:pPr>
              <w:spacing w:line="240" w:lineRule="atLeast"/>
              <w:jc w:val="right"/>
              <w:rPr>
                <w:color w:val="0000FF"/>
                <w:lang w:val="nl-BE"/>
              </w:rPr>
            </w:pPr>
          </w:p>
        </w:tc>
      </w:tr>
      <w:tr w:rsidR="004556E9" w:rsidRPr="00A802BF" w14:paraId="482A471F" w14:textId="77777777" w:rsidTr="001C6EC1">
        <w:trPr>
          <w:cantSplit/>
        </w:trPr>
        <w:tc>
          <w:tcPr>
            <w:tcW w:w="151" w:type="pct"/>
          </w:tcPr>
          <w:p w14:paraId="7161D72C" w14:textId="77777777" w:rsidR="004556E9" w:rsidRPr="00C34218" w:rsidRDefault="004556E9" w:rsidP="004556E9">
            <w:pPr>
              <w:spacing w:line="240" w:lineRule="atLeast"/>
              <w:rPr>
                <w:color w:val="0000FF"/>
                <w:lang w:val="nl-BE"/>
              </w:rPr>
            </w:pPr>
          </w:p>
        </w:tc>
        <w:tc>
          <w:tcPr>
            <w:tcW w:w="300" w:type="pct"/>
            <w:gridSpan w:val="2"/>
          </w:tcPr>
          <w:p w14:paraId="5188B223" w14:textId="77777777" w:rsidR="004556E9" w:rsidRPr="00C34218" w:rsidRDefault="004556E9" w:rsidP="004556E9">
            <w:pPr>
              <w:spacing w:line="240" w:lineRule="atLeast"/>
              <w:jc w:val="right"/>
              <w:rPr>
                <w:color w:val="0000FF"/>
                <w:lang w:val="nl-BE"/>
              </w:rPr>
            </w:pPr>
          </w:p>
        </w:tc>
        <w:tc>
          <w:tcPr>
            <w:tcW w:w="450" w:type="pct"/>
          </w:tcPr>
          <w:p w14:paraId="0426CC00" w14:textId="77777777" w:rsidR="004556E9" w:rsidRPr="00C34218" w:rsidRDefault="004556E9" w:rsidP="004556E9">
            <w:pPr>
              <w:spacing w:line="240" w:lineRule="atLeast"/>
              <w:rPr>
                <w:color w:val="0000FF"/>
                <w:lang w:val="nl-BE"/>
              </w:rPr>
            </w:pPr>
          </w:p>
        </w:tc>
        <w:tc>
          <w:tcPr>
            <w:tcW w:w="450" w:type="pct"/>
            <w:gridSpan w:val="2"/>
          </w:tcPr>
          <w:p w14:paraId="5F6CC2F6" w14:textId="77777777" w:rsidR="004556E9" w:rsidRPr="00C34218" w:rsidRDefault="004556E9" w:rsidP="004556E9">
            <w:pPr>
              <w:spacing w:line="240" w:lineRule="atLeast"/>
              <w:rPr>
                <w:color w:val="0000FF"/>
                <w:lang w:val="nl-BE"/>
              </w:rPr>
            </w:pPr>
          </w:p>
        </w:tc>
        <w:tc>
          <w:tcPr>
            <w:tcW w:w="3500" w:type="pct"/>
            <w:gridSpan w:val="6"/>
          </w:tcPr>
          <w:p w14:paraId="6A804296" w14:textId="77777777" w:rsidR="004556E9" w:rsidRPr="00C34218" w:rsidRDefault="004556E9" w:rsidP="004556E9">
            <w:pPr>
              <w:spacing w:line="240" w:lineRule="atLeast"/>
              <w:jc w:val="both"/>
              <w:rPr>
                <w:rFonts w:ascii="Arial" w:hAnsi="Arial"/>
                <w:color w:val="0000FF"/>
                <w:lang w:val="nl-BE"/>
              </w:rPr>
            </w:pPr>
          </w:p>
        </w:tc>
        <w:tc>
          <w:tcPr>
            <w:tcW w:w="149" w:type="pct"/>
          </w:tcPr>
          <w:p w14:paraId="558771EC" w14:textId="77777777" w:rsidR="004556E9" w:rsidRPr="00C34218" w:rsidRDefault="004556E9" w:rsidP="004556E9">
            <w:pPr>
              <w:spacing w:line="240" w:lineRule="atLeast"/>
              <w:jc w:val="right"/>
              <w:rPr>
                <w:color w:val="0000FF"/>
                <w:lang w:val="nl-BE"/>
              </w:rPr>
            </w:pPr>
          </w:p>
        </w:tc>
      </w:tr>
      <w:tr w:rsidR="00442D8F" w:rsidRPr="00A802BF" w14:paraId="029573CA" w14:textId="77777777" w:rsidTr="001C6EC1">
        <w:trPr>
          <w:cantSplit/>
        </w:trPr>
        <w:tc>
          <w:tcPr>
            <w:tcW w:w="151" w:type="pct"/>
          </w:tcPr>
          <w:p w14:paraId="54F3502E" w14:textId="77777777" w:rsidR="00442D8F" w:rsidRPr="00C34218" w:rsidRDefault="00442D8F" w:rsidP="004556E9">
            <w:pPr>
              <w:spacing w:line="240" w:lineRule="atLeast"/>
              <w:rPr>
                <w:color w:val="0000FF"/>
                <w:lang w:val="nl-BE"/>
              </w:rPr>
            </w:pPr>
          </w:p>
        </w:tc>
        <w:tc>
          <w:tcPr>
            <w:tcW w:w="300" w:type="pct"/>
            <w:gridSpan w:val="2"/>
          </w:tcPr>
          <w:p w14:paraId="1557CCC1" w14:textId="77777777" w:rsidR="00442D8F" w:rsidRPr="00C34218" w:rsidRDefault="00442D8F" w:rsidP="004556E9">
            <w:pPr>
              <w:spacing w:line="240" w:lineRule="atLeast"/>
              <w:jc w:val="right"/>
              <w:rPr>
                <w:color w:val="0000FF"/>
                <w:lang w:val="nl-BE"/>
              </w:rPr>
            </w:pPr>
          </w:p>
        </w:tc>
        <w:tc>
          <w:tcPr>
            <w:tcW w:w="450" w:type="pct"/>
          </w:tcPr>
          <w:p w14:paraId="6456CBFF" w14:textId="77777777" w:rsidR="00442D8F" w:rsidRPr="00C34218" w:rsidRDefault="00442D8F" w:rsidP="004556E9">
            <w:pPr>
              <w:spacing w:line="240" w:lineRule="atLeast"/>
              <w:rPr>
                <w:color w:val="0000FF"/>
                <w:lang w:val="nl-BE"/>
              </w:rPr>
            </w:pPr>
          </w:p>
        </w:tc>
        <w:tc>
          <w:tcPr>
            <w:tcW w:w="450" w:type="pct"/>
            <w:gridSpan w:val="2"/>
          </w:tcPr>
          <w:p w14:paraId="70DCE534" w14:textId="77777777" w:rsidR="00442D8F" w:rsidRPr="00C34218" w:rsidRDefault="00442D8F" w:rsidP="004556E9">
            <w:pPr>
              <w:spacing w:line="240" w:lineRule="atLeast"/>
              <w:rPr>
                <w:color w:val="0000FF"/>
                <w:lang w:val="nl-BE"/>
              </w:rPr>
            </w:pPr>
          </w:p>
        </w:tc>
        <w:tc>
          <w:tcPr>
            <w:tcW w:w="3500" w:type="pct"/>
            <w:gridSpan w:val="6"/>
          </w:tcPr>
          <w:p w14:paraId="6551E77C" w14:textId="77777777" w:rsidR="00442D8F" w:rsidRPr="00C34218" w:rsidRDefault="00442D8F" w:rsidP="004556E9">
            <w:pPr>
              <w:spacing w:line="240" w:lineRule="atLeast"/>
              <w:jc w:val="both"/>
              <w:rPr>
                <w:rFonts w:ascii="Arial" w:hAnsi="Arial"/>
                <w:color w:val="0000FF"/>
                <w:lang w:val="nl-BE"/>
              </w:rPr>
            </w:pPr>
          </w:p>
        </w:tc>
        <w:tc>
          <w:tcPr>
            <w:tcW w:w="149" w:type="pct"/>
          </w:tcPr>
          <w:p w14:paraId="122A79F5" w14:textId="77777777" w:rsidR="00442D8F" w:rsidRPr="00C34218" w:rsidRDefault="00442D8F" w:rsidP="004556E9">
            <w:pPr>
              <w:spacing w:line="240" w:lineRule="atLeast"/>
              <w:jc w:val="right"/>
              <w:rPr>
                <w:color w:val="0000FF"/>
                <w:lang w:val="nl-BE"/>
              </w:rPr>
            </w:pPr>
          </w:p>
        </w:tc>
      </w:tr>
      <w:tr w:rsidR="004556E9" w:rsidRPr="00C34218" w14:paraId="1D2621DA" w14:textId="77777777" w:rsidTr="001C6EC1">
        <w:trPr>
          <w:cantSplit/>
        </w:trPr>
        <w:tc>
          <w:tcPr>
            <w:tcW w:w="151" w:type="pct"/>
          </w:tcPr>
          <w:p w14:paraId="18F748AE" w14:textId="77777777" w:rsidR="004556E9" w:rsidRPr="00C34218" w:rsidRDefault="004556E9" w:rsidP="004556E9">
            <w:pPr>
              <w:spacing w:line="240" w:lineRule="atLeast"/>
              <w:rPr>
                <w:color w:val="0000FF"/>
                <w:lang w:val="nl-BE"/>
              </w:rPr>
            </w:pPr>
          </w:p>
        </w:tc>
        <w:tc>
          <w:tcPr>
            <w:tcW w:w="300" w:type="pct"/>
            <w:gridSpan w:val="2"/>
          </w:tcPr>
          <w:p w14:paraId="61ABFB93" w14:textId="77777777" w:rsidR="004556E9" w:rsidRPr="00C34218" w:rsidRDefault="004556E9" w:rsidP="004556E9">
            <w:pPr>
              <w:spacing w:line="240" w:lineRule="atLeast"/>
              <w:jc w:val="right"/>
              <w:rPr>
                <w:color w:val="0000FF"/>
                <w:lang w:val="nl-BE"/>
              </w:rPr>
            </w:pPr>
          </w:p>
        </w:tc>
        <w:tc>
          <w:tcPr>
            <w:tcW w:w="450" w:type="pct"/>
          </w:tcPr>
          <w:p w14:paraId="1DDF115E" w14:textId="77777777" w:rsidR="004556E9" w:rsidRPr="00C34218" w:rsidRDefault="004556E9" w:rsidP="004556E9">
            <w:pPr>
              <w:spacing w:line="240" w:lineRule="atLeast"/>
              <w:rPr>
                <w:color w:val="0000FF"/>
                <w:lang w:val="nl-BE"/>
              </w:rPr>
            </w:pPr>
          </w:p>
        </w:tc>
        <w:tc>
          <w:tcPr>
            <w:tcW w:w="450" w:type="pct"/>
            <w:gridSpan w:val="2"/>
          </w:tcPr>
          <w:p w14:paraId="11AA0A42" w14:textId="77777777" w:rsidR="004556E9" w:rsidRPr="00C34218" w:rsidRDefault="004556E9" w:rsidP="004556E9">
            <w:pPr>
              <w:spacing w:line="240" w:lineRule="atLeast"/>
              <w:rPr>
                <w:color w:val="0000FF"/>
                <w:lang w:val="nl-BE"/>
              </w:rPr>
            </w:pPr>
          </w:p>
        </w:tc>
        <w:tc>
          <w:tcPr>
            <w:tcW w:w="3500" w:type="pct"/>
            <w:gridSpan w:val="6"/>
          </w:tcPr>
          <w:p w14:paraId="435847EA" w14:textId="77777777" w:rsidR="004556E9" w:rsidRPr="00C34218" w:rsidRDefault="004556E9" w:rsidP="004556E9">
            <w:pPr>
              <w:spacing w:line="240" w:lineRule="atLeast"/>
              <w:jc w:val="both"/>
              <w:rPr>
                <w:color w:val="0000FF"/>
              </w:rPr>
            </w:pPr>
            <w:r w:rsidRPr="00C34218">
              <w:rPr>
                <w:rFonts w:ascii="Arial" w:hAnsi="Arial"/>
                <w:b/>
                <w:color w:val="0000FF"/>
              </w:rPr>
              <w:t>h)</w:t>
            </w:r>
            <w:r w:rsidRPr="00C34218">
              <w:rPr>
                <w:rFonts w:ascii="Arial" w:hAnsi="Arial"/>
                <w:color w:val="0000FF"/>
              </w:rPr>
              <w:t xml:space="preserve"> Spalken en ringen:</w:t>
            </w:r>
          </w:p>
        </w:tc>
        <w:tc>
          <w:tcPr>
            <w:tcW w:w="149" w:type="pct"/>
          </w:tcPr>
          <w:p w14:paraId="2CCBAFDB" w14:textId="77777777" w:rsidR="004556E9" w:rsidRPr="00C34218" w:rsidRDefault="004556E9" w:rsidP="004556E9">
            <w:pPr>
              <w:spacing w:line="240" w:lineRule="atLeast"/>
              <w:jc w:val="right"/>
              <w:rPr>
                <w:color w:val="0000FF"/>
              </w:rPr>
            </w:pPr>
          </w:p>
        </w:tc>
      </w:tr>
      <w:tr w:rsidR="004556E9" w:rsidRPr="00A802BF" w14:paraId="5E008126" w14:textId="77777777" w:rsidTr="001C6EC1">
        <w:trPr>
          <w:cantSplit/>
        </w:trPr>
        <w:tc>
          <w:tcPr>
            <w:tcW w:w="151" w:type="pct"/>
          </w:tcPr>
          <w:p w14:paraId="5AED7200" w14:textId="77777777" w:rsidR="004556E9" w:rsidRPr="00C34218" w:rsidRDefault="004556E9" w:rsidP="004556E9">
            <w:pPr>
              <w:spacing w:line="240" w:lineRule="atLeast"/>
              <w:rPr>
                <w:color w:val="0000FF"/>
              </w:rPr>
            </w:pPr>
          </w:p>
        </w:tc>
        <w:tc>
          <w:tcPr>
            <w:tcW w:w="300" w:type="pct"/>
            <w:gridSpan w:val="2"/>
          </w:tcPr>
          <w:p w14:paraId="623B409E" w14:textId="77777777" w:rsidR="004556E9" w:rsidRPr="00C34218" w:rsidRDefault="004556E9" w:rsidP="004556E9">
            <w:pPr>
              <w:spacing w:line="240" w:lineRule="atLeast"/>
              <w:jc w:val="right"/>
              <w:rPr>
                <w:color w:val="0000FF"/>
              </w:rPr>
            </w:pPr>
          </w:p>
        </w:tc>
        <w:tc>
          <w:tcPr>
            <w:tcW w:w="450" w:type="pct"/>
          </w:tcPr>
          <w:p w14:paraId="162AC657" w14:textId="77777777" w:rsidR="004556E9" w:rsidRPr="00C34218" w:rsidRDefault="004556E9" w:rsidP="004556E9">
            <w:pPr>
              <w:spacing w:line="240" w:lineRule="atLeast"/>
              <w:rPr>
                <w:color w:val="0000FF"/>
              </w:rPr>
            </w:pPr>
          </w:p>
        </w:tc>
        <w:tc>
          <w:tcPr>
            <w:tcW w:w="450" w:type="pct"/>
            <w:gridSpan w:val="2"/>
          </w:tcPr>
          <w:p w14:paraId="0207C263" w14:textId="77777777" w:rsidR="004556E9" w:rsidRPr="00C34218" w:rsidRDefault="004556E9" w:rsidP="004556E9">
            <w:pPr>
              <w:spacing w:line="240" w:lineRule="atLeast"/>
              <w:rPr>
                <w:color w:val="0000FF"/>
              </w:rPr>
            </w:pPr>
          </w:p>
        </w:tc>
        <w:tc>
          <w:tcPr>
            <w:tcW w:w="3500" w:type="pct"/>
            <w:gridSpan w:val="6"/>
          </w:tcPr>
          <w:p w14:paraId="7EB90E1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verstrekkingsspalken en - ringen, enz. moeten in verhouding zijn tot het gewicht en de leeftijd van de zieke en het gebruik waaraan het toestel moet beantwoorden. De ringen moeten stevig op de spalken geklonken of gelast zijn.</w:t>
            </w:r>
          </w:p>
        </w:tc>
        <w:tc>
          <w:tcPr>
            <w:tcW w:w="149" w:type="pct"/>
          </w:tcPr>
          <w:p w14:paraId="1C5E055D" w14:textId="77777777" w:rsidR="004556E9" w:rsidRPr="00C34218" w:rsidRDefault="004556E9" w:rsidP="004556E9">
            <w:pPr>
              <w:spacing w:line="240" w:lineRule="atLeast"/>
              <w:jc w:val="right"/>
              <w:rPr>
                <w:color w:val="0000FF"/>
                <w:lang w:val="nl-BE"/>
              </w:rPr>
            </w:pPr>
          </w:p>
        </w:tc>
      </w:tr>
      <w:tr w:rsidR="004556E9" w:rsidRPr="00A802BF" w14:paraId="7EE8526A" w14:textId="77777777" w:rsidTr="001C6EC1">
        <w:trPr>
          <w:cantSplit/>
        </w:trPr>
        <w:tc>
          <w:tcPr>
            <w:tcW w:w="151" w:type="pct"/>
          </w:tcPr>
          <w:p w14:paraId="546769C4" w14:textId="77777777" w:rsidR="004556E9" w:rsidRPr="00C34218" w:rsidRDefault="004556E9" w:rsidP="004556E9">
            <w:pPr>
              <w:spacing w:line="240" w:lineRule="atLeast"/>
              <w:rPr>
                <w:color w:val="0000FF"/>
                <w:lang w:val="nl-BE"/>
              </w:rPr>
            </w:pPr>
          </w:p>
        </w:tc>
        <w:tc>
          <w:tcPr>
            <w:tcW w:w="300" w:type="pct"/>
            <w:gridSpan w:val="2"/>
          </w:tcPr>
          <w:p w14:paraId="1E5171AD" w14:textId="77777777" w:rsidR="004556E9" w:rsidRPr="00C34218" w:rsidRDefault="004556E9" w:rsidP="004556E9">
            <w:pPr>
              <w:spacing w:line="240" w:lineRule="atLeast"/>
              <w:jc w:val="right"/>
              <w:rPr>
                <w:color w:val="0000FF"/>
                <w:lang w:val="nl-BE"/>
              </w:rPr>
            </w:pPr>
          </w:p>
        </w:tc>
        <w:tc>
          <w:tcPr>
            <w:tcW w:w="450" w:type="pct"/>
          </w:tcPr>
          <w:p w14:paraId="3582BBC9" w14:textId="77777777" w:rsidR="004556E9" w:rsidRPr="00C34218" w:rsidRDefault="004556E9" w:rsidP="004556E9">
            <w:pPr>
              <w:spacing w:line="240" w:lineRule="atLeast"/>
              <w:rPr>
                <w:color w:val="0000FF"/>
                <w:lang w:val="nl-BE"/>
              </w:rPr>
            </w:pPr>
          </w:p>
        </w:tc>
        <w:tc>
          <w:tcPr>
            <w:tcW w:w="450" w:type="pct"/>
            <w:gridSpan w:val="2"/>
          </w:tcPr>
          <w:p w14:paraId="736AE1DD" w14:textId="77777777" w:rsidR="004556E9" w:rsidRPr="00C34218" w:rsidRDefault="004556E9" w:rsidP="004556E9">
            <w:pPr>
              <w:spacing w:line="240" w:lineRule="atLeast"/>
              <w:rPr>
                <w:color w:val="0000FF"/>
                <w:lang w:val="nl-BE"/>
              </w:rPr>
            </w:pPr>
          </w:p>
        </w:tc>
        <w:tc>
          <w:tcPr>
            <w:tcW w:w="3500" w:type="pct"/>
            <w:gridSpan w:val="6"/>
          </w:tcPr>
          <w:p w14:paraId="6667BEF0" w14:textId="77777777" w:rsidR="004556E9" w:rsidRPr="00C34218" w:rsidRDefault="004556E9" w:rsidP="004556E9">
            <w:pPr>
              <w:spacing w:line="240" w:lineRule="atLeast"/>
              <w:jc w:val="both"/>
              <w:rPr>
                <w:rFonts w:ascii="Arial" w:hAnsi="Arial"/>
                <w:color w:val="0000FF"/>
                <w:lang w:val="nl-BE"/>
              </w:rPr>
            </w:pPr>
          </w:p>
        </w:tc>
        <w:tc>
          <w:tcPr>
            <w:tcW w:w="149" w:type="pct"/>
          </w:tcPr>
          <w:p w14:paraId="3514ED82" w14:textId="77777777" w:rsidR="004556E9" w:rsidRPr="00C34218" w:rsidRDefault="004556E9" w:rsidP="004556E9">
            <w:pPr>
              <w:spacing w:line="240" w:lineRule="atLeast"/>
              <w:jc w:val="right"/>
              <w:rPr>
                <w:color w:val="0000FF"/>
                <w:lang w:val="nl-BE"/>
              </w:rPr>
            </w:pPr>
          </w:p>
        </w:tc>
      </w:tr>
      <w:tr w:rsidR="004556E9" w:rsidRPr="00C34218" w14:paraId="55467615" w14:textId="77777777" w:rsidTr="001C6EC1">
        <w:trPr>
          <w:cantSplit/>
        </w:trPr>
        <w:tc>
          <w:tcPr>
            <w:tcW w:w="151" w:type="pct"/>
          </w:tcPr>
          <w:p w14:paraId="31AEA392" w14:textId="77777777" w:rsidR="004556E9" w:rsidRPr="00C34218" w:rsidRDefault="004556E9" w:rsidP="004556E9">
            <w:pPr>
              <w:spacing w:line="240" w:lineRule="atLeast"/>
              <w:rPr>
                <w:color w:val="0000FF"/>
                <w:lang w:val="nl-BE"/>
              </w:rPr>
            </w:pPr>
          </w:p>
        </w:tc>
        <w:tc>
          <w:tcPr>
            <w:tcW w:w="300" w:type="pct"/>
            <w:gridSpan w:val="2"/>
          </w:tcPr>
          <w:p w14:paraId="13C5E3A5" w14:textId="77777777" w:rsidR="004556E9" w:rsidRPr="00C34218" w:rsidRDefault="004556E9" w:rsidP="004556E9">
            <w:pPr>
              <w:spacing w:line="240" w:lineRule="atLeast"/>
              <w:jc w:val="right"/>
              <w:rPr>
                <w:color w:val="0000FF"/>
                <w:lang w:val="nl-BE"/>
              </w:rPr>
            </w:pPr>
          </w:p>
        </w:tc>
        <w:tc>
          <w:tcPr>
            <w:tcW w:w="450" w:type="pct"/>
          </w:tcPr>
          <w:p w14:paraId="29BAEEFC" w14:textId="77777777" w:rsidR="004556E9" w:rsidRPr="00C34218" w:rsidRDefault="004556E9" w:rsidP="004556E9">
            <w:pPr>
              <w:spacing w:line="240" w:lineRule="atLeast"/>
              <w:rPr>
                <w:color w:val="0000FF"/>
                <w:lang w:val="nl-BE"/>
              </w:rPr>
            </w:pPr>
          </w:p>
        </w:tc>
        <w:tc>
          <w:tcPr>
            <w:tcW w:w="450" w:type="pct"/>
            <w:gridSpan w:val="2"/>
          </w:tcPr>
          <w:p w14:paraId="036EFC50" w14:textId="77777777" w:rsidR="004556E9" w:rsidRPr="00C34218" w:rsidRDefault="004556E9" w:rsidP="004556E9">
            <w:pPr>
              <w:spacing w:line="240" w:lineRule="atLeast"/>
              <w:rPr>
                <w:color w:val="0000FF"/>
                <w:lang w:val="nl-BE"/>
              </w:rPr>
            </w:pPr>
          </w:p>
        </w:tc>
        <w:tc>
          <w:tcPr>
            <w:tcW w:w="3500" w:type="pct"/>
            <w:gridSpan w:val="6"/>
          </w:tcPr>
          <w:p w14:paraId="53D23678" w14:textId="77777777" w:rsidR="004556E9" w:rsidRPr="00C34218" w:rsidRDefault="004556E9" w:rsidP="004556E9">
            <w:pPr>
              <w:spacing w:line="240" w:lineRule="atLeast"/>
              <w:jc w:val="both"/>
              <w:rPr>
                <w:color w:val="0000FF"/>
              </w:rPr>
            </w:pPr>
            <w:r w:rsidRPr="00C34218">
              <w:rPr>
                <w:rFonts w:ascii="Arial" w:hAnsi="Arial"/>
                <w:b/>
                <w:color w:val="0000FF"/>
              </w:rPr>
              <w:t>3. ALLERLEI:</w:t>
            </w:r>
          </w:p>
        </w:tc>
        <w:tc>
          <w:tcPr>
            <w:tcW w:w="149" w:type="pct"/>
          </w:tcPr>
          <w:p w14:paraId="42807648" w14:textId="77777777" w:rsidR="004556E9" w:rsidRPr="00C34218" w:rsidRDefault="004556E9" w:rsidP="004556E9">
            <w:pPr>
              <w:spacing w:line="240" w:lineRule="atLeast"/>
              <w:jc w:val="right"/>
              <w:rPr>
                <w:color w:val="0000FF"/>
              </w:rPr>
            </w:pPr>
          </w:p>
        </w:tc>
      </w:tr>
      <w:tr w:rsidR="004556E9" w:rsidRPr="00C34218" w14:paraId="529A218D" w14:textId="77777777" w:rsidTr="001C6EC1">
        <w:trPr>
          <w:cantSplit/>
        </w:trPr>
        <w:tc>
          <w:tcPr>
            <w:tcW w:w="151" w:type="pct"/>
          </w:tcPr>
          <w:p w14:paraId="0B2CD9E0" w14:textId="77777777" w:rsidR="004556E9" w:rsidRPr="00C34218" w:rsidRDefault="004556E9" w:rsidP="004556E9">
            <w:pPr>
              <w:spacing w:line="240" w:lineRule="atLeast"/>
              <w:rPr>
                <w:color w:val="0000FF"/>
              </w:rPr>
            </w:pPr>
          </w:p>
        </w:tc>
        <w:tc>
          <w:tcPr>
            <w:tcW w:w="300" w:type="pct"/>
            <w:gridSpan w:val="2"/>
          </w:tcPr>
          <w:p w14:paraId="52AF1C79" w14:textId="77777777" w:rsidR="004556E9" w:rsidRPr="00C34218" w:rsidRDefault="004556E9" w:rsidP="004556E9">
            <w:pPr>
              <w:spacing w:line="240" w:lineRule="atLeast"/>
              <w:jc w:val="right"/>
              <w:rPr>
                <w:color w:val="0000FF"/>
              </w:rPr>
            </w:pPr>
          </w:p>
        </w:tc>
        <w:tc>
          <w:tcPr>
            <w:tcW w:w="450" w:type="pct"/>
          </w:tcPr>
          <w:p w14:paraId="22E42D58" w14:textId="77777777" w:rsidR="004556E9" w:rsidRPr="00C34218" w:rsidRDefault="004556E9" w:rsidP="004556E9">
            <w:pPr>
              <w:spacing w:line="240" w:lineRule="atLeast"/>
              <w:rPr>
                <w:color w:val="0000FF"/>
              </w:rPr>
            </w:pPr>
          </w:p>
        </w:tc>
        <w:tc>
          <w:tcPr>
            <w:tcW w:w="450" w:type="pct"/>
            <w:gridSpan w:val="2"/>
          </w:tcPr>
          <w:p w14:paraId="26AC4537" w14:textId="77777777" w:rsidR="004556E9" w:rsidRPr="00C34218" w:rsidRDefault="004556E9" w:rsidP="004556E9">
            <w:pPr>
              <w:spacing w:line="240" w:lineRule="atLeast"/>
              <w:rPr>
                <w:color w:val="0000FF"/>
              </w:rPr>
            </w:pPr>
          </w:p>
        </w:tc>
        <w:tc>
          <w:tcPr>
            <w:tcW w:w="3500" w:type="pct"/>
            <w:gridSpan w:val="6"/>
          </w:tcPr>
          <w:p w14:paraId="39E803F5" w14:textId="77777777" w:rsidR="004556E9" w:rsidRPr="00C34218" w:rsidRDefault="004556E9" w:rsidP="004556E9">
            <w:pPr>
              <w:spacing w:line="240" w:lineRule="atLeast"/>
              <w:jc w:val="both"/>
              <w:rPr>
                <w:rFonts w:ascii="Arial" w:hAnsi="Arial"/>
                <w:b/>
                <w:color w:val="0000FF"/>
              </w:rPr>
            </w:pPr>
          </w:p>
        </w:tc>
        <w:tc>
          <w:tcPr>
            <w:tcW w:w="149" w:type="pct"/>
          </w:tcPr>
          <w:p w14:paraId="14EC9198" w14:textId="77777777" w:rsidR="004556E9" w:rsidRPr="00C34218" w:rsidRDefault="004556E9" w:rsidP="004556E9">
            <w:pPr>
              <w:spacing w:line="240" w:lineRule="atLeast"/>
              <w:jc w:val="right"/>
              <w:rPr>
                <w:color w:val="0000FF"/>
              </w:rPr>
            </w:pPr>
          </w:p>
        </w:tc>
      </w:tr>
      <w:tr w:rsidR="004556E9" w:rsidRPr="00A802BF" w14:paraId="0973B0A2" w14:textId="77777777" w:rsidTr="001C6EC1">
        <w:trPr>
          <w:cantSplit/>
        </w:trPr>
        <w:tc>
          <w:tcPr>
            <w:tcW w:w="151" w:type="pct"/>
          </w:tcPr>
          <w:p w14:paraId="7E05F3F0" w14:textId="77777777" w:rsidR="004556E9" w:rsidRPr="00C34218" w:rsidRDefault="004556E9" w:rsidP="004556E9">
            <w:pPr>
              <w:spacing w:line="240" w:lineRule="atLeast"/>
              <w:rPr>
                <w:color w:val="0000FF"/>
              </w:rPr>
            </w:pPr>
          </w:p>
        </w:tc>
        <w:tc>
          <w:tcPr>
            <w:tcW w:w="300" w:type="pct"/>
            <w:gridSpan w:val="2"/>
          </w:tcPr>
          <w:p w14:paraId="456C3699" w14:textId="77777777" w:rsidR="004556E9" w:rsidRPr="00C34218" w:rsidRDefault="004556E9" w:rsidP="004556E9">
            <w:pPr>
              <w:spacing w:line="240" w:lineRule="atLeast"/>
              <w:jc w:val="right"/>
              <w:rPr>
                <w:color w:val="0000FF"/>
              </w:rPr>
            </w:pPr>
          </w:p>
        </w:tc>
        <w:tc>
          <w:tcPr>
            <w:tcW w:w="450" w:type="pct"/>
          </w:tcPr>
          <w:p w14:paraId="63776186" w14:textId="77777777" w:rsidR="004556E9" w:rsidRPr="00C34218" w:rsidRDefault="004556E9" w:rsidP="004556E9">
            <w:pPr>
              <w:spacing w:line="240" w:lineRule="atLeast"/>
              <w:rPr>
                <w:color w:val="0000FF"/>
              </w:rPr>
            </w:pPr>
          </w:p>
        </w:tc>
        <w:tc>
          <w:tcPr>
            <w:tcW w:w="450" w:type="pct"/>
            <w:gridSpan w:val="2"/>
          </w:tcPr>
          <w:p w14:paraId="75E538A1" w14:textId="77777777" w:rsidR="004556E9" w:rsidRPr="00C34218" w:rsidRDefault="004556E9" w:rsidP="004556E9">
            <w:pPr>
              <w:spacing w:line="240" w:lineRule="atLeast"/>
              <w:rPr>
                <w:color w:val="0000FF"/>
              </w:rPr>
            </w:pPr>
          </w:p>
        </w:tc>
        <w:tc>
          <w:tcPr>
            <w:tcW w:w="3500" w:type="pct"/>
            <w:gridSpan w:val="6"/>
          </w:tcPr>
          <w:p w14:paraId="75BA685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a) Elk toestel moet zo opgevat zijn dat het de zieke niet kan verwonden; de klinknagels, vijzen, enz. mogen de kleding niet beschadigen.</w:t>
            </w:r>
          </w:p>
        </w:tc>
        <w:tc>
          <w:tcPr>
            <w:tcW w:w="149" w:type="pct"/>
          </w:tcPr>
          <w:p w14:paraId="0B424C3E" w14:textId="77777777" w:rsidR="004556E9" w:rsidRPr="00C34218" w:rsidRDefault="004556E9" w:rsidP="004556E9">
            <w:pPr>
              <w:spacing w:line="240" w:lineRule="atLeast"/>
              <w:jc w:val="right"/>
              <w:rPr>
                <w:color w:val="0000FF"/>
                <w:lang w:val="nl-BE"/>
              </w:rPr>
            </w:pPr>
          </w:p>
        </w:tc>
      </w:tr>
      <w:tr w:rsidR="004556E9" w:rsidRPr="00A802BF" w14:paraId="596FCE2F" w14:textId="77777777" w:rsidTr="001C6EC1">
        <w:trPr>
          <w:cantSplit/>
        </w:trPr>
        <w:tc>
          <w:tcPr>
            <w:tcW w:w="151" w:type="pct"/>
          </w:tcPr>
          <w:p w14:paraId="364BDC9E" w14:textId="77777777" w:rsidR="004556E9" w:rsidRPr="00C34218" w:rsidRDefault="004556E9" w:rsidP="004556E9">
            <w:pPr>
              <w:spacing w:line="240" w:lineRule="atLeast"/>
              <w:rPr>
                <w:color w:val="0000FF"/>
                <w:lang w:val="nl-BE"/>
              </w:rPr>
            </w:pPr>
          </w:p>
        </w:tc>
        <w:tc>
          <w:tcPr>
            <w:tcW w:w="300" w:type="pct"/>
            <w:gridSpan w:val="2"/>
          </w:tcPr>
          <w:p w14:paraId="175B61DB" w14:textId="77777777" w:rsidR="004556E9" w:rsidRPr="00C34218" w:rsidRDefault="004556E9" w:rsidP="004556E9">
            <w:pPr>
              <w:spacing w:line="240" w:lineRule="atLeast"/>
              <w:jc w:val="right"/>
              <w:rPr>
                <w:color w:val="0000FF"/>
                <w:lang w:val="nl-BE"/>
              </w:rPr>
            </w:pPr>
          </w:p>
        </w:tc>
        <w:tc>
          <w:tcPr>
            <w:tcW w:w="450" w:type="pct"/>
          </w:tcPr>
          <w:p w14:paraId="27C5DAD6" w14:textId="77777777" w:rsidR="004556E9" w:rsidRPr="00C34218" w:rsidRDefault="004556E9" w:rsidP="004556E9">
            <w:pPr>
              <w:spacing w:line="240" w:lineRule="atLeast"/>
              <w:rPr>
                <w:color w:val="0000FF"/>
                <w:lang w:val="nl-BE"/>
              </w:rPr>
            </w:pPr>
          </w:p>
        </w:tc>
        <w:tc>
          <w:tcPr>
            <w:tcW w:w="450" w:type="pct"/>
            <w:gridSpan w:val="2"/>
          </w:tcPr>
          <w:p w14:paraId="6C691A22" w14:textId="77777777" w:rsidR="004556E9" w:rsidRPr="00C34218" w:rsidRDefault="004556E9" w:rsidP="004556E9">
            <w:pPr>
              <w:spacing w:line="240" w:lineRule="atLeast"/>
              <w:rPr>
                <w:color w:val="0000FF"/>
                <w:lang w:val="nl-BE"/>
              </w:rPr>
            </w:pPr>
          </w:p>
        </w:tc>
        <w:tc>
          <w:tcPr>
            <w:tcW w:w="3500" w:type="pct"/>
            <w:gridSpan w:val="6"/>
          </w:tcPr>
          <w:p w14:paraId="171C74C1" w14:textId="77777777" w:rsidR="004556E9" w:rsidRPr="00C34218" w:rsidRDefault="004556E9" w:rsidP="004556E9">
            <w:pPr>
              <w:spacing w:line="240" w:lineRule="atLeast"/>
              <w:jc w:val="both"/>
              <w:rPr>
                <w:rFonts w:ascii="Arial" w:hAnsi="Arial"/>
                <w:color w:val="0000FF"/>
                <w:lang w:val="nl-BE"/>
              </w:rPr>
            </w:pPr>
          </w:p>
        </w:tc>
        <w:tc>
          <w:tcPr>
            <w:tcW w:w="149" w:type="pct"/>
          </w:tcPr>
          <w:p w14:paraId="39B7C0E4" w14:textId="77777777" w:rsidR="004556E9" w:rsidRPr="00C34218" w:rsidRDefault="004556E9" w:rsidP="004556E9">
            <w:pPr>
              <w:spacing w:line="240" w:lineRule="atLeast"/>
              <w:jc w:val="right"/>
              <w:rPr>
                <w:color w:val="0000FF"/>
                <w:lang w:val="nl-BE"/>
              </w:rPr>
            </w:pPr>
          </w:p>
        </w:tc>
      </w:tr>
      <w:tr w:rsidR="004556E9" w:rsidRPr="00A802BF" w14:paraId="2312DDAB" w14:textId="77777777" w:rsidTr="001C6EC1">
        <w:trPr>
          <w:cantSplit/>
        </w:trPr>
        <w:tc>
          <w:tcPr>
            <w:tcW w:w="151" w:type="pct"/>
          </w:tcPr>
          <w:p w14:paraId="3145B55F" w14:textId="77777777" w:rsidR="004556E9" w:rsidRPr="00C34218" w:rsidRDefault="004556E9" w:rsidP="004556E9">
            <w:pPr>
              <w:spacing w:line="240" w:lineRule="atLeast"/>
              <w:rPr>
                <w:color w:val="0000FF"/>
                <w:lang w:val="nl-BE"/>
              </w:rPr>
            </w:pPr>
          </w:p>
        </w:tc>
        <w:tc>
          <w:tcPr>
            <w:tcW w:w="300" w:type="pct"/>
            <w:gridSpan w:val="2"/>
          </w:tcPr>
          <w:p w14:paraId="5A4BBE40" w14:textId="77777777" w:rsidR="004556E9" w:rsidRPr="00C34218" w:rsidRDefault="004556E9" w:rsidP="004556E9">
            <w:pPr>
              <w:spacing w:line="240" w:lineRule="atLeast"/>
              <w:jc w:val="right"/>
              <w:rPr>
                <w:color w:val="0000FF"/>
                <w:lang w:val="nl-BE"/>
              </w:rPr>
            </w:pPr>
          </w:p>
        </w:tc>
        <w:tc>
          <w:tcPr>
            <w:tcW w:w="450" w:type="pct"/>
          </w:tcPr>
          <w:p w14:paraId="26CE74B1" w14:textId="77777777" w:rsidR="004556E9" w:rsidRPr="00C34218" w:rsidRDefault="004556E9" w:rsidP="004556E9">
            <w:pPr>
              <w:spacing w:line="240" w:lineRule="atLeast"/>
              <w:rPr>
                <w:color w:val="0000FF"/>
                <w:lang w:val="nl-BE"/>
              </w:rPr>
            </w:pPr>
          </w:p>
        </w:tc>
        <w:tc>
          <w:tcPr>
            <w:tcW w:w="450" w:type="pct"/>
            <w:gridSpan w:val="2"/>
          </w:tcPr>
          <w:p w14:paraId="595F832A" w14:textId="77777777" w:rsidR="004556E9" w:rsidRPr="00C34218" w:rsidRDefault="004556E9" w:rsidP="004556E9">
            <w:pPr>
              <w:spacing w:line="240" w:lineRule="atLeast"/>
              <w:rPr>
                <w:color w:val="0000FF"/>
                <w:lang w:val="nl-BE"/>
              </w:rPr>
            </w:pPr>
          </w:p>
        </w:tc>
        <w:tc>
          <w:tcPr>
            <w:tcW w:w="3500" w:type="pct"/>
            <w:gridSpan w:val="6"/>
          </w:tcPr>
          <w:p w14:paraId="4037CC6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b) De stalen stukken worden vernikkeld, verchroomd, gezandstraald, geplastificeerd, bedekt met speciaal roestwerend vernis of bedekt met leder. Men moet vooral letten op het polijsten van de stukken.</w:t>
            </w:r>
          </w:p>
        </w:tc>
        <w:tc>
          <w:tcPr>
            <w:tcW w:w="149" w:type="pct"/>
          </w:tcPr>
          <w:p w14:paraId="37AA8090" w14:textId="77777777" w:rsidR="004556E9" w:rsidRPr="00C34218" w:rsidRDefault="004556E9" w:rsidP="004556E9">
            <w:pPr>
              <w:spacing w:line="240" w:lineRule="atLeast"/>
              <w:jc w:val="right"/>
              <w:rPr>
                <w:color w:val="0000FF"/>
                <w:lang w:val="nl-BE"/>
              </w:rPr>
            </w:pPr>
          </w:p>
        </w:tc>
      </w:tr>
      <w:tr w:rsidR="004556E9" w:rsidRPr="00A802BF" w14:paraId="63032485" w14:textId="77777777" w:rsidTr="001C6EC1">
        <w:trPr>
          <w:cantSplit/>
        </w:trPr>
        <w:tc>
          <w:tcPr>
            <w:tcW w:w="151" w:type="pct"/>
          </w:tcPr>
          <w:p w14:paraId="25CEBC4B" w14:textId="77777777" w:rsidR="004556E9" w:rsidRPr="00C34218" w:rsidRDefault="004556E9" w:rsidP="004556E9">
            <w:pPr>
              <w:spacing w:line="240" w:lineRule="atLeast"/>
              <w:rPr>
                <w:color w:val="0000FF"/>
                <w:lang w:val="nl-BE"/>
              </w:rPr>
            </w:pPr>
          </w:p>
        </w:tc>
        <w:tc>
          <w:tcPr>
            <w:tcW w:w="300" w:type="pct"/>
            <w:gridSpan w:val="2"/>
          </w:tcPr>
          <w:p w14:paraId="071A548E" w14:textId="77777777" w:rsidR="004556E9" w:rsidRPr="00C34218" w:rsidRDefault="004556E9" w:rsidP="004556E9">
            <w:pPr>
              <w:spacing w:line="240" w:lineRule="atLeast"/>
              <w:jc w:val="right"/>
              <w:rPr>
                <w:color w:val="0000FF"/>
                <w:lang w:val="nl-BE"/>
              </w:rPr>
            </w:pPr>
          </w:p>
        </w:tc>
        <w:tc>
          <w:tcPr>
            <w:tcW w:w="450" w:type="pct"/>
          </w:tcPr>
          <w:p w14:paraId="182A6DC2" w14:textId="77777777" w:rsidR="004556E9" w:rsidRPr="00C34218" w:rsidRDefault="004556E9" w:rsidP="004556E9">
            <w:pPr>
              <w:spacing w:line="240" w:lineRule="atLeast"/>
              <w:rPr>
                <w:color w:val="0000FF"/>
                <w:lang w:val="nl-BE"/>
              </w:rPr>
            </w:pPr>
          </w:p>
        </w:tc>
        <w:tc>
          <w:tcPr>
            <w:tcW w:w="450" w:type="pct"/>
            <w:gridSpan w:val="2"/>
          </w:tcPr>
          <w:p w14:paraId="2EC1585C" w14:textId="77777777" w:rsidR="004556E9" w:rsidRPr="00C34218" w:rsidRDefault="004556E9" w:rsidP="004556E9">
            <w:pPr>
              <w:spacing w:line="240" w:lineRule="atLeast"/>
              <w:rPr>
                <w:color w:val="0000FF"/>
                <w:lang w:val="nl-BE"/>
              </w:rPr>
            </w:pPr>
          </w:p>
        </w:tc>
        <w:tc>
          <w:tcPr>
            <w:tcW w:w="3500" w:type="pct"/>
            <w:gridSpan w:val="6"/>
          </w:tcPr>
          <w:p w14:paraId="4A6793B1" w14:textId="77777777" w:rsidR="004556E9" w:rsidRPr="00C34218" w:rsidRDefault="004556E9" w:rsidP="004556E9">
            <w:pPr>
              <w:spacing w:line="240" w:lineRule="atLeast"/>
              <w:jc w:val="both"/>
              <w:rPr>
                <w:rFonts w:ascii="Arial" w:hAnsi="Arial"/>
                <w:color w:val="0000FF"/>
                <w:lang w:val="nl-BE"/>
              </w:rPr>
            </w:pPr>
          </w:p>
        </w:tc>
        <w:tc>
          <w:tcPr>
            <w:tcW w:w="149" w:type="pct"/>
          </w:tcPr>
          <w:p w14:paraId="0299D814" w14:textId="77777777" w:rsidR="004556E9" w:rsidRPr="00C34218" w:rsidRDefault="004556E9" w:rsidP="004556E9">
            <w:pPr>
              <w:spacing w:line="240" w:lineRule="atLeast"/>
              <w:jc w:val="right"/>
              <w:rPr>
                <w:color w:val="0000FF"/>
                <w:lang w:val="nl-BE"/>
              </w:rPr>
            </w:pPr>
          </w:p>
        </w:tc>
      </w:tr>
      <w:tr w:rsidR="004556E9" w:rsidRPr="00A802BF" w14:paraId="3CF07CA7" w14:textId="77777777" w:rsidTr="001C6EC1">
        <w:trPr>
          <w:cantSplit/>
        </w:trPr>
        <w:tc>
          <w:tcPr>
            <w:tcW w:w="151" w:type="pct"/>
          </w:tcPr>
          <w:p w14:paraId="0A9CF76F" w14:textId="77777777" w:rsidR="004556E9" w:rsidRPr="00C34218" w:rsidRDefault="004556E9" w:rsidP="004556E9">
            <w:pPr>
              <w:spacing w:line="240" w:lineRule="atLeast"/>
              <w:rPr>
                <w:color w:val="0000FF"/>
                <w:lang w:val="nl-BE"/>
              </w:rPr>
            </w:pPr>
          </w:p>
        </w:tc>
        <w:tc>
          <w:tcPr>
            <w:tcW w:w="300" w:type="pct"/>
            <w:gridSpan w:val="2"/>
          </w:tcPr>
          <w:p w14:paraId="42CD2422" w14:textId="77777777" w:rsidR="004556E9" w:rsidRPr="00C34218" w:rsidRDefault="004556E9" w:rsidP="004556E9">
            <w:pPr>
              <w:spacing w:line="240" w:lineRule="atLeast"/>
              <w:jc w:val="right"/>
              <w:rPr>
                <w:color w:val="0000FF"/>
                <w:lang w:val="nl-BE"/>
              </w:rPr>
            </w:pPr>
          </w:p>
        </w:tc>
        <w:tc>
          <w:tcPr>
            <w:tcW w:w="450" w:type="pct"/>
          </w:tcPr>
          <w:p w14:paraId="52EFF8C7" w14:textId="77777777" w:rsidR="004556E9" w:rsidRPr="00C34218" w:rsidRDefault="004556E9" w:rsidP="004556E9">
            <w:pPr>
              <w:spacing w:line="240" w:lineRule="atLeast"/>
              <w:rPr>
                <w:color w:val="0000FF"/>
                <w:lang w:val="nl-BE"/>
              </w:rPr>
            </w:pPr>
          </w:p>
        </w:tc>
        <w:tc>
          <w:tcPr>
            <w:tcW w:w="450" w:type="pct"/>
            <w:gridSpan w:val="2"/>
          </w:tcPr>
          <w:p w14:paraId="5B27CE9F" w14:textId="77777777" w:rsidR="004556E9" w:rsidRPr="00C34218" w:rsidRDefault="004556E9" w:rsidP="004556E9">
            <w:pPr>
              <w:spacing w:line="240" w:lineRule="atLeast"/>
              <w:rPr>
                <w:color w:val="0000FF"/>
                <w:lang w:val="nl-BE"/>
              </w:rPr>
            </w:pPr>
          </w:p>
        </w:tc>
        <w:tc>
          <w:tcPr>
            <w:tcW w:w="3500" w:type="pct"/>
            <w:gridSpan w:val="6"/>
          </w:tcPr>
          <w:p w14:paraId="212E8BEC"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c) De bekleding moet verzorgd zijn. Indien ze moet genaaid worden, moet dit geschieden met vlas of nylondraad, met de hand of met de machine. Het plakken is toegelaten voor de bekleding van effen oppervlakken.</w:t>
            </w:r>
          </w:p>
        </w:tc>
        <w:tc>
          <w:tcPr>
            <w:tcW w:w="149" w:type="pct"/>
          </w:tcPr>
          <w:p w14:paraId="11BA8E44" w14:textId="77777777" w:rsidR="004556E9" w:rsidRPr="00C34218" w:rsidRDefault="004556E9" w:rsidP="004556E9">
            <w:pPr>
              <w:spacing w:line="240" w:lineRule="atLeast"/>
              <w:jc w:val="right"/>
              <w:rPr>
                <w:color w:val="0000FF"/>
                <w:lang w:val="nl-BE"/>
              </w:rPr>
            </w:pPr>
          </w:p>
        </w:tc>
      </w:tr>
      <w:tr w:rsidR="004556E9" w:rsidRPr="00A802BF" w14:paraId="41F1AE95" w14:textId="77777777" w:rsidTr="001C6EC1">
        <w:trPr>
          <w:cantSplit/>
        </w:trPr>
        <w:tc>
          <w:tcPr>
            <w:tcW w:w="151" w:type="pct"/>
          </w:tcPr>
          <w:p w14:paraId="70EAE41D" w14:textId="77777777" w:rsidR="004556E9" w:rsidRPr="00C34218" w:rsidRDefault="004556E9" w:rsidP="004556E9">
            <w:pPr>
              <w:spacing w:line="240" w:lineRule="atLeast"/>
              <w:rPr>
                <w:color w:val="0000FF"/>
                <w:lang w:val="nl-BE"/>
              </w:rPr>
            </w:pPr>
          </w:p>
        </w:tc>
        <w:tc>
          <w:tcPr>
            <w:tcW w:w="300" w:type="pct"/>
            <w:gridSpan w:val="2"/>
          </w:tcPr>
          <w:p w14:paraId="7E3E1761" w14:textId="77777777" w:rsidR="004556E9" w:rsidRPr="00C34218" w:rsidRDefault="004556E9" w:rsidP="004556E9">
            <w:pPr>
              <w:spacing w:line="240" w:lineRule="atLeast"/>
              <w:jc w:val="right"/>
              <w:rPr>
                <w:color w:val="0000FF"/>
                <w:lang w:val="nl-BE"/>
              </w:rPr>
            </w:pPr>
          </w:p>
        </w:tc>
        <w:tc>
          <w:tcPr>
            <w:tcW w:w="450" w:type="pct"/>
          </w:tcPr>
          <w:p w14:paraId="2F13E557" w14:textId="77777777" w:rsidR="004556E9" w:rsidRPr="00C34218" w:rsidRDefault="004556E9" w:rsidP="004556E9">
            <w:pPr>
              <w:spacing w:line="240" w:lineRule="atLeast"/>
              <w:rPr>
                <w:color w:val="0000FF"/>
                <w:lang w:val="nl-BE"/>
              </w:rPr>
            </w:pPr>
          </w:p>
        </w:tc>
        <w:tc>
          <w:tcPr>
            <w:tcW w:w="450" w:type="pct"/>
            <w:gridSpan w:val="2"/>
          </w:tcPr>
          <w:p w14:paraId="2952133F" w14:textId="77777777" w:rsidR="004556E9" w:rsidRPr="00C34218" w:rsidRDefault="004556E9" w:rsidP="004556E9">
            <w:pPr>
              <w:spacing w:line="240" w:lineRule="atLeast"/>
              <w:rPr>
                <w:color w:val="0000FF"/>
                <w:lang w:val="nl-BE"/>
              </w:rPr>
            </w:pPr>
          </w:p>
        </w:tc>
        <w:tc>
          <w:tcPr>
            <w:tcW w:w="3500" w:type="pct"/>
            <w:gridSpan w:val="6"/>
          </w:tcPr>
          <w:p w14:paraId="4CB92D28" w14:textId="77777777" w:rsidR="004556E9" w:rsidRPr="00C34218" w:rsidRDefault="004556E9" w:rsidP="004556E9">
            <w:pPr>
              <w:spacing w:line="240" w:lineRule="atLeast"/>
              <w:jc w:val="both"/>
              <w:rPr>
                <w:rFonts w:ascii="Arial" w:hAnsi="Arial"/>
                <w:color w:val="0000FF"/>
                <w:lang w:val="nl-BE"/>
              </w:rPr>
            </w:pPr>
          </w:p>
        </w:tc>
        <w:tc>
          <w:tcPr>
            <w:tcW w:w="149" w:type="pct"/>
          </w:tcPr>
          <w:p w14:paraId="77062621" w14:textId="77777777" w:rsidR="004556E9" w:rsidRPr="00C34218" w:rsidRDefault="004556E9" w:rsidP="004556E9">
            <w:pPr>
              <w:spacing w:line="240" w:lineRule="atLeast"/>
              <w:jc w:val="right"/>
              <w:rPr>
                <w:color w:val="0000FF"/>
                <w:lang w:val="nl-BE"/>
              </w:rPr>
            </w:pPr>
          </w:p>
        </w:tc>
      </w:tr>
      <w:tr w:rsidR="004556E9" w:rsidRPr="00A802BF" w14:paraId="7472023B" w14:textId="77777777" w:rsidTr="001C6EC1">
        <w:trPr>
          <w:cantSplit/>
        </w:trPr>
        <w:tc>
          <w:tcPr>
            <w:tcW w:w="151" w:type="pct"/>
          </w:tcPr>
          <w:p w14:paraId="6FC367DD" w14:textId="77777777" w:rsidR="004556E9" w:rsidRPr="00C34218" w:rsidRDefault="004556E9" w:rsidP="004556E9">
            <w:pPr>
              <w:spacing w:line="240" w:lineRule="atLeast"/>
              <w:rPr>
                <w:color w:val="0000FF"/>
                <w:lang w:val="nl-BE"/>
              </w:rPr>
            </w:pPr>
          </w:p>
        </w:tc>
        <w:tc>
          <w:tcPr>
            <w:tcW w:w="300" w:type="pct"/>
            <w:gridSpan w:val="2"/>
          </w:tcPr>
          <w:p w14:paraId="36746C0B" w14:textId="77777777" w:rsidR="004556E9" w:rsidRPr="00C34218" w:rsidRDefault="004556E9" w:rsidP="004556E9">
            <w:pPr>
              <w:spacing w:line="240" w:lineRule="atLeast"/>
              <w:jc w:val="right"/>
              <w:rPr>
                <w:color w:val="0000FF"/>
                <w:lang w:val="nl-BE"/>
              </w:rPr>
            </w:pPr>
          </w:p>
        </w:tc>
        <w:tc>
          <w:tcPr>
            <w:tcW w:w="450" w:type="pct"/>
          </w:tcPr>
          <w:p w14:paraId="2B61A50F" w14:textId="77777777" w:rsidR="004556E9" w:rsidRPr="00C34218" w:rsidRDefault="004556E9" w:rsidP="004556E9">
            <w:pPr>
              <w:spacing w:line="240" w:lineRule="atLeast"/>
              <w:rPr>
                <w:color w:val="0000FF"/>
                <w:lang w:val="nl-BE"/>
              </w:rPr>
            </w:pPr>
          </w:p>
        </w:tc>
        <w:tc>
          <w:tcPr>
            <w:tcW w:w="450" w:type="pct"/>
            <w:gridSpan w:val="2"/>
          </w:tcPr>
          <w:p w14:paraId="5C05F9BA" w14:textId="77777777" w:rsidR="004556E9" w:rsidRPr="00C34218" w:rsidRDefault="004556E9" w:rsidP="004556E9">
            <w:pPr>
              <w:spacing w:line="240" w:lineRule="atLeast"/>
              <w:rPr>
                <w:color w:val="0000FF"/>
                <w:lang w:val="nl-BE"/>
              </w:rPr>
            </w:pPr>
          </w:p>
        </w:tc>
        <w:tc>
          <w:tcPr>
            <w:tcW w:w="3500" w:type="pct"/>
            <w:gridSpan w:val="6"/>
          </w:tcPr>
          <w:p w14:paraId="6C4A472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 Het leder moet zijn natuurlijke kleur behouden, het wordt gereinigd met oxaalzuur, gladgemaakt, opgepoetst en gevernist.</w:t>
            </w:r>
          </w:p>
        </w:tc>
        <w:tc>
          <w:tcPr>
            <w:tcW w:w="149" w:type="pct"/>
          </w:tcPr>
          <w:p w14:paraId="7897D923" w14:textId="77777777" w:rsidR="004556E9" w:rsidRPr="00C34218" w:rsidRDefault="004556E9" w:rsidP="004556E9">
            <w:pPr>
              <w:spacing w:line="240" w:lineRule="atLeast"/>
              <w:jc w:val="right"/>
              <w:rPr>
                <w:color w:val="0000FF"/>
                <w:lang w:val="nl-BE"/>
              </w:rPr>
            </w:pPr>
          </w:p>
        </w:tc>
      </w:tr>
      <w:tr w:rsidR="004556E9" w:rsidRPr="00A802BF" w14:paraId="44F8EDF7" w14:textId="77777777" w:rsidTr="001C6EC1">
        <w:trPr>
          <w:cantSplit/>
        </w:trPr>
        <w:tc>
          <w:tcPr>
            <w:tcW w:w="151" w:type="pct"/>
          </w:tcPr>
          <w:p w14:paraId="54CC8EA3" w14:textId="77777777" w:rsidR="004556E9" w:rsidRPr="00C34218" w:rsidRDefault="004556E9" w:rsidP="004556E9">
            <w:pPr>
              <w:spacing w:line="240" w:lineRule="atLeast"/>
              <w:rPr>
                <w:color w:val="0000FF"/>
                <w:lang w:val="nl-BE"/>
              </w:rPr>
            </w:pPr>
          </w:p>
        </w:tc>
        <w:tc>
          <w:tcPr>
            <w:tcW w:w="300" w:type="pct"/>
            <w:gridSpan w:val="2"/>
          </w:tcPr>
          <w:p w14:paraId="4688F122" w14:textId="77777777" w:rsidR="004556E9" w:rsidRPr="00C34218" w:rsidRDefault="004556E9" w:rsidP="004556E9">
            <w:pPr>
              <w:spacing w:line="240" w:lineRule="atLeast"/>
              <w:jc w:val="right"/>
              <w:rPr>
                <w:color w:val="0000FF"/>
                <w:lang w:val="nl-BE"/>
              </w:rPr>
            </w:pPr>
          </w:p>
        </w:tc>
        <w:tc>
          <w:tcPr>
            <w:tcW w:w="450" w:type="pct"/>
          </w:tcPr>
          <w:p w14:paraId="0E97911A" w14:textId="77777777" w:rsidR="004556E9" w:rsidRPr="00C34218" w:rsidRDefault="004556E9" w:rsidP="004556E9">
            <w:pPr>
              <w:spacing w:line="240" w:lineRule="atLeast"/>
              <w:rPr>
                <w:color w:val="0000FF"/>
                <w:lang w:val="nl-BE"/>
              </w:rPr>
            </w:pPr>
          </w:p>
        </w:tc>
        <w:tc>
          <w:tcPr>
            <w:tcW w:w="450" w:type="pct"/>
            <w:gridSpan w:val="2"/>
          </w:tcPr>
          <w:p w14:paraId="67A64D90" w14:textId="77777777" w:rsidR="004556E9" w:rsidRPr="00C34218" w:rsidRDefault="004556E9" w:rsidP="004556E9">
            <w:pPr>
              <w:spacing w:line="240" w:lineRule="atLeast"/>
              <w:rPr>
                <w:color w:val="0000FF"/>
                <w:lang w:val="nl-BE"/>
              </w:rPr>
            </w:pPr>
          </w:p>
        </w:tc>
        <w:tc>
          <w:tcPr>
            <w:tcW w:w="3500" w:type="pct"/>
            <w:gridSpan w:val="6"/>
          </w:tcPr>
          <w:p w14:paraId="71FA7336" w14:textId="77777777" w:rsidR="004556E9" w:rsidRPr="00C34218" w:rsidRDefault="004556E9" w:rsidP="004556E9">
            <w:pPr>
              <w:spacing w:line="240" w:lineRule="atLeast"/>
              <w:jc w:val="both"/>
              <w:rPr>
                <w:rFonts w:ascii="Arial" w:hAnsi="Arial"/>
                <w:color w:val="0000FF"/>
                <w:lang w:val="nl-BE"/>
              </w:rPr>
            </w:pPr>
          </w:p>
        </w:tc>
        <w:tc>
          <w:tcPr>
            <w:tcW w:w="149" w:type="pct"/>
          </w:tcPr>
          <w:p w14:paraId="3022E005" w14:textId="77777777" w:rsidR="004556E9" w:rsidRPr="00C34218" w:rsidRDefault="004556E9" w:rsidP="004556E9">
            <w:pPr>
              <w:spacing w:line="240" w:lineRule="atLeast"/>
              <w:jc w:val="right"/>
              <w:rPr>
                <w:color w:val="0000FF"/>
                <w:lang w:val="nl-BE"/>
              </w:rPr>
            </w:pPr>
          </w:p>
        </w:tc>
      </w:tr>
      <w:tr w:rsidR="004556E9" w:rsidRPr="00A802BF" w14:paraId="55DA202F" w14:textId="77777777" w:rsidTr="001C6EC1">
        <w:trPr>
          <w:cantSplit/>
        </w:trPr>
        <w:tc>
          <w:tcPr>
            <w:tcW w:w="151" w:type="pct"/>
          </w:tcPr>
          <w:p w14:paraId="1CCE07E1" w14:textId="77777777" w:rsidR="004556E9" w:rsidRPr="00C34218" w:rsidRDefault="004556E9" w:rsidP="004556E9">
            <w:pPr>
              <w:spacing w:line="240" w:lineRule="atLeast"/>
              <w:rPr>
                <w:color w:val="0000FF"/>
                <w:lang w:val="nl-BE"/>
              </w:rPr>
            </w:pPr>
          </w:p>
        </w:tc>
        <w:tc>
          <w:tcPr>
            <w:tcW w:w="300" w:type="pct"/>
            <w:gridSpan w:val="2"/>
          </w:tcPr>
          <w:p w14:paraId="271112D7" w14:textId="77777777" w:rsidR="004556E9" w:rsidRPr="00C34218" w:rsidRDefault="004556E9" w:rsidP="004556E9">
            <w:pPr>
              <w:spacing w:line="240" w:lineRule="atLeast"/>
              <w:jc w:val="right"/>
              <w:rPr>
                <w:color w:val="0000FF"/>
                <w:lang w:val="nl-BE"/>
              </w:rPr>
            </w:pPr>
          </w:p>
        </w:tc>
        <w:tc>
          <w:tcPr>
            <w:tcW w:w="450" w:type="pct"/>
          </w:tcPr>
          <w:p w14:paraId="550C7C40" w14:textId="77777777" w:rsidR="004556E9" w:rsidRPr="00C34218" w:rsidRDefault="004556E9" w:rsidP="004556E9">
            <w:pPr>
              <w:spacing w:line="240" w:lineRule="atLeast"/>
              <w:rPr>
                <w:color w:val="0000FF"/>
                <w:lang w:val="nl-BE"/>
              </w:rPr>
            </w:pPr>
          </w:p>
        </w:tc>
        <w:tc>
          <w:tcPr>
            <w:tcW w:w="450" w:type="pct"/>
            <w:gridSpan w:val="2"/>
          </w:tcPr>
          <w:p w14:paraId="5B077B4A" w14:textId="77777777" w:rsidR="004556E9" w:rsidRPr="00C34218" w:rsidRDefault="004556E9" w:rsidP="004556E9">
            <w:pPr>
              <w:spacing w:line="240" w:lineRule="atLeast"/>
              <w:rPr>
                <w:color w:val="0000FF"/>
                <w:lang w:val="nl-BE"/>
              </w:rPr>
            </w:pPr>
          </w:p>
        </w:tc>
        <w:tc>
          <w:tcPr>
            <w:tcW w:w="3500" w:type="pct"/>
            <w:gridSpan w:val="6"/>
          </w:tcPr>
          <w:p w14:paraId="4911B022"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e) De bekleding moet verzorgd zijn. Indien ze moet genaaid worden, moet dit geschieden met vlasdraad of met nylon, met de hand of met de machine. Het plakken is toegelaten voor de bekleding van effen oppervlakken waarbij het plooien van de gelooide huid niet wordt gevergd.</w:t>
            </w:r>
          </w:p>
        </w:tc>
        <w:tc>
          <w:tcPr>
            <w:tcW w:w="149" w:type="pct"/>
          </w:tcPr>
          <w:p w14:paraId="469ED18E" w14:textId="77777777" w:rsidR="004556E9" w:rsidRPr="00C34218" w:rsidRDefault="004556E9" w:rsidP="004556E9">
            <w:pPr>
              <w:spacing w:line="240" w:lineRule="atLeast"/>
              <w:jc w:val="right"/>
              <w:rPr>
                <w:color w:val="0000FF"/>
                <w:lang w:val="nl-BE"/>
              </w:rPr>
            </w:pPr>
          </w:p>
        </w:tc>
      </w:tr>
      <w:tr w:rsidR="004556E9" w:rsidRPr="00A802BF" w14:paraId="584A1645" w14:textId="77777777" w:rsidTr="001C6EC1">
        <w:trPr>
          <w:cantSplit/>
        </w:trPr>
        <w:tc>
          <w:tcPr>
            <w:tcW w:w="151" w:type="pct"/>
          </w:tcPr>
          <w:p w14:paraId="2C117E9F" w14:textId="77777777" w:rsidR="004556E9" w:rsidRPr="00C34218" w:rsidRDefault="004556E9" w:rsidP="004556E9">
            <w:pPr>
              <w:spacing w:line="240" w:lineRule="atLeast"/>
              <w:rPr>
                <w:color w:val="0000FF"/>
                <w:lang w:val="nl-BE"/>
              </w:rPr>
            </w:pPr>
          </w:p>
        </w:tc>
        <w:tc>
          <w:tcPr>
            <w:tcW w:w="300" w:type="pct"/>
            <w:gridSpan w:val="2"/>
          </w:tcPr>
          <w:p w14:paraId="3633618B" w14:textId="77777777" w:rsidR="004556E9" w:rsidRPr="00C34218" w:rsidRDefault="004556E9" w:rsidP="004556E9">
            <w:pPr>
              <w:spacing w:line="240" w:lineRule="atLeast"/>
              <w:jc w:val="right"/>
              <w:rPr>
                <w:color w:val="0000FF"/>
                <w:lang w:val="nl-BE"/>
              </w:rPr>
            </w:pPr>
          </w:p>
        </w:tc>
        <w:tc>
          <w:tcPr>
            <w:tcW w:w="450" w:type="pct"/>
          </w:tcPr>
          <w:p w14:paraId="6C31EBC8" w14:textId="77777777" w:rsidR="004556E9" w:rsidRPr="00C34218" w:rsidRDefault="004556E9" w:rsidP="004556E9">
            <w:pPr>
              <w:spacing w:line="240" w:lineRule="atLeast"/>
              <w:rPr>
                <w:color w:val="0000FF"/>
                <w:lang w:val="nl-BE"/>
              </w:rPr>
            </w:pPr>
          </w:p>
        </w:tc>
        <w:tc>
          <w:tcPr>
            <w:tcW w:w="450" w:type="pct"/>
            <w:gridSpan w:val="2"/>
          </w:tcPr>
          <w:p w14:paraId="522F5323" w14:textId="77777777" w:rsidR="004556E9" w:rsidRPr="00C34218" w:rsidRDefault="004556E9" w:rsidP="004556E9">
            <w:pPr>
              <w:spacing w:line="240" w:lineRule="atLeast"/>
              <w:rPr>
                <w:color w:val="0000FF"/>
                <w:lang w:val="nl-BE"/>
              </w:rPr>
            </w:pPr>
          </w:p>
        </w:tc>
        <w:tc>
          <w:tcPr>
            <w:tcW w:w="3500" w:type="pct"/>
            <w:gridSpan w:val="6"/>
          </w:tcPr>
          <w:p w14:paraId="7C954CBD" w14:textId="77777777" w:rsidR="004556E9" w:rsidRPr="00C34218" w:rsidRDefault="004556E9" w:rsidP="004556E9">
            <w:pPr>
              <w:spacing w:line="240" w:lineRule="atLeast"/>
              <w:jc w:val="both"/>
              <w:rPr>
                <w:rFonts w:ascii="Arial" w:hAnsi="Arial"/>
                <w:color w:val="0000FF"/>
                <w:lang w:val="nl-BE"/>
              </w:rPr>
            </w:pPr>
          </w:p>
        </w:tc>
        <w:tc>
          <w:tcPr>
            <w:tcW w:w="149" w:type="pct"/>
          </w:tcPr>
          <w:p w14:paraId="06ADE580" w14:textId="77777777" w:rsidR="004556E9" w:rsidRPr="00C34218" w:rsidRDefault="004556E9" w:rsidP="004556E9">
            <w:pPr>
              <w:spacing w:line="240" w:lineRule="atLeast"/>
              <w:jc w:val="right"/>
              <w:rPr>
                <w:color w:val="0000FF"/>
                <w:lang w:val="nl-BE"/>
              </w:rPr>
            </w:pPr>
          </w:p>
        </w:tc>
      </w:tr>
      <w:tr w:rsidR="004556E9" w:rsidRPr="00A802BF" w14:paraId="61965A45" w14:textId="77777777" w:rsidTr="001C6EC1">
        <w:trPr>
          <w:cantSplit/>
        </w:trPr>
        <w:tc>
          <w:tcPr>
            <w:tcW w:w="151" w:type="pct"/>
          </w:tcPr>
          <w:p w14:paraId="2D454CCE" w14:textId="77777777" w:rsidR="004556E9" w:rsidRPr="00C34218" w:rsidRDefault="004556E9" w:rsidP="004556E9">
            <w:pPr>
              <w:spacing w:line="240" w:lineRule="atLeast"/>
              <w:rPr>
                <w:color w:val="0000FF"/>
                <w:lang w:val="nl-BE"/>
              </w:rPr>
            </w:pPr>
          </w:p>
        </w:tc>
        <w:tc>
          <w:tcPr>
            <w:tcW w:w="300" w:type="pct"/>
            <w:gridSpan w:val="2"/>
          </w:tcPr>
          <w:p w14:paraId="56A0385A" w14:textId="77777777" w:rsidR="004556E9" w:rsidRPr="00C34218" w:rsidRDefault="004556E9" w:rsidP="004556E9">
            <w:pPr>
              <w:spacing w:line="240" w:lineRule="atLeast"/>
              <w:jc w:val="right"/>
              <w:rPr>
                <w:color w:val="0000FF"/>
                <w:lang w:val="nl-BE"/>
              </w:rPr>
            </w:pPr>
          </w:p>
        </w:tc>
        <w:tc>
          <w:tcPr>
            <w:tcW w:w="450" w:type="pct"/>
          </w:tcPr>
          <w:p w14:paraId="5B9EB367" w14:textId="77777777" w:rsidR="004556E9" w:rsidRPr="00C34218" w:rsidRDefault="004556E9" w:rsidP="004556E9">
            <w:pPr>
              <w:spacing w:line="240" w:lineRule="atLeast"/>
              <w:rPr>
                <w:color w:val="0000FF"/>
                <w:lang w:val="nl-BE"/>
              </w:rPr>
            </w:pPr>
          </w:p>
        </w:tc>
        <w:tc>
          <w:tcPr>
            <w:tcW w:w="450" w:type="pct"/>
            <w:gridSpan w:val="2"/>
          </w:tcPr>
          <w:p w14:paraId="72556708" w14:textId="77777777" w:rsidR="004556E9" w:rsidRPr="00C34218" w:rsidRDefault="004556E9" w:rsidP="004556E9">
            <w:pPr>
              <w:spacing w:line="240" w:lineRule="atLeast"/>
              <w:rPr>
                <w:color w:val="0000FF"/>
                <w:lang w:val="nl-BE"/>
              </w:rPr>
            </w:pPr>
          </w:p>
        </w:tc>
        <w:tc>
          <w:tcPr>
            <w:tcW w:w="3500" w:type="pct"/>
            <w:gridSpan w:val="6"/>
          </w:tcPr>
          <w:p w14:paraId="515E9E5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f) De verbindingsnaden van het te mouleren leder moeten in kruissteek uitgevoerd worden, draad onzichtbaar weggewerkt in de dikte van het leder. Wanneer ze niet genaaid zijn dan moeten ze door buitenleder worden verstevigd."</w:t>
            </w:r>
          </w:p>
        </w:tc>
        <w:tc>
          <w:tcPr>
            <w:tcW w:w="149" w:type="pct"/>
          </w:tcPr>
          <w:p w14:paraId="35ED099B" w14:textId="77777777" w:rsidR="004556E9" w:rsidRPr="00C34218" w:rsidRDefault="004556E9" w:rsidP="004556E9">
            <w:pPr>
              <w:spacing w:line="240" w:lineRule="atLeast"/>
              <w:jc w:val="right"/>
              <w:rPr>
                <w:color w:val="0000FF"/>
                <w:lang w:val="nl-BE"/>
              </w:rPr>
            </w:pPr>
          </w:p>
        </w:tc>
      </w:tr>
      <w:tr w:rsidR="004556E9" w:rsidRPr="00A802BF" w14:paraId="4FB6393D" w14:textId="77777777" w:rsidTr="001C6EC1">
        <w:trPr>
          <w:cantSplit/>
        </w:trPr>
        <w:tc>
          <w:tcPr>
            <w:tcW w:w="151" w:type="pct"/>
          </w:tcPr>
          <w:p w14:paraId="6011F689" w14:textId="77777777" w:rsidR="004556E9" w:rsidRPr="00C34218" w:rsidRDefault="004556E9" w:rsidP="004556E9">
            <w:pPr>
              <w:spacing w:line="240" w:lineRule="atLeast"/>
              <w:rPr>
                <w:color w:val="0000FF"/>
                <w:lang w:val="nl-BE"/>
              </w:rPr>
            </w:pPr>
          </w:p>
        </w:tc>
        <w:tc>
          <w:tcPr>
            <w:tcW w:w="300" w:type="pct"/>
            <w:gridSpan w:val="2"/>
          </w:tcPr>
          <w:p w14:paraId="2C2BCE12" w14:textId="77777777" w:rsidR="004556E9" w:rsidRPr="00C34218" w:rsidRDefault="004556E9" w:rsidP="004556E9">
            <w:pPr>
              <w:spacing w:line="240" w:lineRule="atLeast"/>
              <w:jc w:val="right"/>
              <w:rPr>
                <w:color w:val="0000FF"/>
                <w:lang w:val="nl-BE"/>
              </w:rPr>
            </w:pPr>
          </w:p>
        </w:tc>
        <w:tc>
          <w:tcPr>
            <w:tcW w:w="450" w:type="pct"/>
          </w:tcPr>
          <w:p w14:paraId="278D5C63" w14:textId="77777777" w:rsidR="004556E9" w:rsidRPr="00C34218" w:rsidRDefault="004556E9" w:rsidP="004556E9">
            <w:pPr>
              <w:spacing w:line="240" w:lineRule="atLeast"/>
              <w:rPr>
                <w:color w:val="0000FF"/>
                <w:lang w:val="nl-BE"/>
              </w:rPr>
            </w:pPr>
          </w:p>
        </w:tc>
        <w:tc>
          <w:tcPr>
            <w:tcW w:w="450" w:type="pct"/>
            <w:gridSpan w:val="2"/>
          </w:tcPr>
          <w:p w14:paraId="751DFF41" w14:textId="77777777" w:rsidR="004556E9" w:rsidRPr="00C34218" w:rsidRDefault="004556E9" w:rsidP="004556E9">
            <w:pPr>
              <w:spacing w:line="240" w:lineRule="atLeast"/>
              <w:rPr>
                <w:color w:val="0000FF"/>
                <w:lang w:val="nl-BE"/>
              </w:rPr>
            </w:pPr>
          </w:p>
        </w:tc>
        <w:tc>
          <w:tcPr>
            <w:tcW w:w="3500" w:type="pct"/>
            <w:gridSpan w:val="6"/>
          </w:tcPr>
          <w:p w14:paraId="1AD650C9" w14:textId="77777777" w:rsidR="004556E9" w:rsidRPr="00C34218" w:rsidRDefault="004556E9" w:rsidP="004556E9">
            <w:pPr>
              <w:spacing w:line="240" w:lineRule="atLeast"/>
              <w:jc w:val="both"/>
              <w:rPr>
                <w:rFonts w:ascii="Arial" w:hAnsi="Arial"/>
                <w:color w:val="0000FF"/>
                <w:lang w:val="nl-BE"/>
              </w:rPr>
            </w:pPr>
          </w:p>
        </w:tc>
        <w:tc>
          <w:tcPr>
            <w:tcW w:w="149" w:type="pct"/>
          </w:tcPr>
          <w:p w14:paraId="2AE5DF5A" w14:textId="77777777" w:rsidR="004556E9" w:rsidRPr="00C34218" w:rsidRDefault="004556E9" w:rsidP="004556E9">
            <w:pPr>
              <w:spacing w:line="240" w:lineRule="atLeast"/>
              <w:jc w:val="right"/>
              <w:rPr>
                <w:color w:val="0000FF"/>
                <w:lang w:val="nl-BE"/>
              </w:rPr>
            </w:pPr>
          </w:p>
        </w:tc>
      </w:tr>
      <w:tr w:rsidR="004556E9" w:rsidRPr="00A802BF" w14:paraId="7FA2AAC8" w14:textId="77777777" w:rsidTr="001C6EC1">
        <w:trPr>
          <w:cantSplit/>
        </w:trPr>
        <w:tc>
          <w:tcPr>
            <w:tcW w:w="151" w:type="pct"/>
          </w:tcPr>
          <w:p w14:paraId="1CBEC62F" w14:textId="77777777" w:rsidR="004556E9" w:rsidRPr="00C34218" w:rsidRDefault="004556E9" w:rsidP="004556E9">
            <w:pPr>
              <w:spacing w:line="240" w:lineRule="atLeast"/>
              <w:rPr>
                <w:color w:val="0000FF"/>
                <w:lang w:val="nl-BE"/>
              </w:rPr>
            </w:pPr>
          </w:p>
        </w:tc>
        <w:tc>
          <w:tcPr>
            <w:tcW w:w="300" w:type="pct"/>
            <w:gridSpan w:val="2"/>
          </w:tcPr>
          <w:p w14:paraId="5DC5B790" w14:textId="77777777" w:rsidR="004556E9" w:rsidRPr="00C34218" w:rsidRDefault="004556E9" w:rsidP="004556E9">
            <w:pPr>
              <w:spacing w:line="240" w:lineRule="atLeast"/>
              <w:jc w:val="right"/>
              <w:rPr>
                <w:color w:val="0000FF"/>
                <w:lang w:val="nl-BE"/>
              </w:rPr>
            </w:pPr>
          </w:p>
        </w:tc>
        <w:tc>
          <w:tcPr>
            <w:tcW w:w="450" w:type="pct"/>
          </w:tcPr>
          <w:p w14:paraId="051FFBE3" w14:textId="77777777" w:rsidR="004556E9" w:rsidRPr="00C34218" w:rsidRDefault="004556E9" w:rsidP="004556E9">
            <w:pPr>
              <w:spacing w:line="240" w:lineRule="atLeast"/>
              <w:rPr>
                <w:color w:val="0000FF"/>
                <w:lang w:val="nl-BE"/>
              </w:rPr>
            </w:pPr>
          </w:p>
        </w:tc>
        <w:tc>
          <w:tcPr>
            <w:tcW w:w="450" w:type="pct"/>
            <w:gridSpan w:val="2"/>
          </w:tcPr>
          <w:p w14:paraId="370EEE82" w14:textId="77777777" w:rsidR="004556E9" w:rsidRPr="00C34218" w:rsidRDefault="004556E9" w:rsidP="004556E9">
            <w:pPr>
              <w:spacing w:line="240" w:lineRule="atLeast"/>
              <w:rPr>
                <w:color w:val="0000FF"/>
                <w:lang w:val="nl-BE"/>
              </w:rPr>
            </w:pPr>
          </w:p>
        </w:tc>
        <w:tc>
          <w:tcPr>
            <w:tcW w:w="3500" w:type="pct"/>
            <w:gridSpan w:val="6"/>
          </w:tcPr>
          <w:p w14:paraId="52E0D02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29.1.1993" (in werking 1.2.1993) + "K.B. 18.10.2013" (in werking 1.12.2013)</w:t>
            </w:r>
          </w:p>
        </w:tc>
        <w:tc>
          <w:tcPr>
            <w:tcW w:w="149" w:type="pct"/>
          </w:tcPr>
          <w:p w14:paraId="159E940E" w14:textId="77777777" w:rsidR="004556E9" w:rsidRPr="00C34218" w:rsidRDefault="004556E9" w:rsidP="004556E9">
            <w:pPr>
              <w:spacing w:line="240" w:lineRule="atLeast"/>
              <w:jc w:val="right"/>
              <w:rPr>
                <w:color w:val="0000FF"/>
                <w:lang w:val="nl-BE"/>
              </w:rPr>
            </w:pPr>
          </w:p>
        </w:tc>
      </w:tr>
      <w:tr w:rsidR="004556E9" w:rsidRPr="00A802BF" w14:paraId="5C662D93" w14:textId="77777777" w:rsidTr="001C6EC1">
        <w:trPr>
          <w:cantSplit/>
        </w:trPr>
        <w:tc>
          <w:tcPr>
            <w:tcW w:w="151" w:type="pct"/>
          </w:tcPr>
          <w:p w14:paraId="1E7EC8B9" w14:textId="77777777" w:rsidR="004556E9" w:rsidRPr="00C34218" w:rsidRDefault="004556E9" w:rsidP="004556E9">
            <w:pPr>
              <w:spacing w:line="240" w:lineRule="atLeast"/>
              <w:rPr>
                <w:color w:val="0000FF"/>
                <w:lang w:val="nl-BE"/>
              </w:rPr>
            </w:pPr>
          </w:p>
        </w:tc>
        <w:tc>
          <w:tcPr>
            <w:tcW w:w="300" w:type="pct"/>
            <w:gridSpan w:val="2"/>
          </w:tcPr>
          <w:p w14:paraId="00E723AC" w14:textId="77777777" w:rsidR="004556E9" w:rsidRPr="00C34218" w:rsidRDefault="004556E9" w:rsidP="004556E9">
            <w:pPr>
              <w:spacing w:line="240" w:lineRule="atLeast"/>
              <w:jc w:val="right"/>
              <w:rPr>
                <w:color w:val="0000FF"/>
                <w:lang w:val="nl-BE"/>
              </w:rPr>
            </w:pPr>
          </w:p>
        </w:tc>
        <w:tc>
          <w:tcPr>
            <w:tcW w:w="450" w:type="pct"/>
          </w:tcPr>
          <w:p w14:paraId="3E503562" w14:textId="77777777" w:rsidR="004556E9" w:rsidRPr="00C34218" w:rsidRDefault="004556E9" w:rsidP="004556E9">
            <w:pPr>
              <w:spacing w:line="240" w:lineRule="atLeast"/>
              <w:rPr>
                <w:color w:val="0000FF"/>
                <w:lang w:val="nl-BE"/>
              </w:rPr>
            </w:pPr>
          </w:p>
        </w:tc>
        <w:tc>
          <w:tcPr>
            <w:tcW w:w="450" w:type="pct"/>
            <w:gridSpan w:val="2"/>
          </w:tcPr>
          <w:p w14:paraId="261CB769" w14:textId="77777777" w:rsidR="004556E9" w:rsidRPr="00C34218" w:rsidRDefault="004556E9" w:rsidP="004556E9">
            <w:pPr>
              <w:spacing w:line="240" w:lineRule="atLeast"/>
              <w:rPr>
                <w:color w:val="0000FF"/>
                <w:lang w:val="nl-BE"/>
              </w:rPr>
            </w:pPr>
          </w:p>
        </w:tc>
        <w:tc>
          <w:tcPr>
            <w:tcW w:w="3500" w:type="pct"/>
            <w:gridSpan w:val="6"/>
          </w:tcPr>
          <w:p w14:paraId="36B50F0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"g) 648992-649003: Toestel dat reikt tot de tibiaplateaus, gemouleerd in leder, met metalen of plastieken versterkingen. De opening waardoor het lidmaat wordt gestoken, mag voorzien zijn van een klep. Het distale gedeelte is voorzien van een voet van het type Sach of een gelede voet."</w:t>
            </w:r>
          </w:p>
        </w:tc>
        <w:tc>
          <w:tcPr>
            <w:tcW w:w="149" w:type="pct"/>
          </w:tcPr>
          <w:p w14:paraId="5B0EA894" w14:textId="77777777" w:rsidR="004556E9" w:rsidRPr="00C34218" w:rsidRDefault="004556E9" w:rsidP="004556E9">
            <w:pPr>
              <w:spacing w:line="240" w:lineRule="atLeast"/>
              <w:jc w:val="right"/>
              <w:rPr>
                <w:color w:val="0000FF"/>
                <w:lang w:val="nl-BE"/>
              </w:rPr>
            </w:pPr>
          </w:p>
        </w:tc>
      </w:tr>
      <w:tr w:rsidR="004556E9" w:rsidRPr="00A802BF" w14:paraId="561E7B70" w14:textId="77777777" w:rsidTr="001C6EC1">
        <w:trPr>
          <w:cantSplit/>
        </w:trPr>
        <w:tc>
          <w:tcPr>
            <w:tcW w:w="151" w:type="pct"/>
          </w:tcPr>
          <w:p w14:paraId="56EF4B40" w14:textId="77777777" w:rsidR="004556E9" w:rsidRPr="00C34218" w:rsidRDefault="004556E9" w:rsidP="004556E9">
            <w:pPr>
              <w:spacing w:line="240" w:lineRule="atLeast"/>
              <w:rPr>
                <w:color w:val="0000FF"/>
                <w:lang w:val="nl-BE"/>
              </w:rPr>
            </w:pPr>
          </w:p>
        </w:tc>
        <w:tc>
          <w:tcPr>
            <w:tcW w:w="300" w:type="pct"/>
            <w:gridSpan w:val="2"/>
          </w:tcPr>
          <w:p w14:paraId="3526B0D7" w14:textId="77777777" w:rsidR="004556E9" w:rsidRPr="00C34218" w:rsidRDefault="004556E9" w:rsidP="004556E9">
            <w:pPr>
              <w:spacing w:line="240" w:lineRule="atLeast"/>
              <w:jc w:val="right"/>
              <w:rPr>
                <w:color w:val="0000FF"/>
                <w:lang w:val="nl-BE"/>
              </w:rPr>
            </w:pPr>
          </w:p>
        </w:tc>
        <w:tc>
          <w:tcPr>
            <w:tcW w:w="450" w:type="pct"/>
          </w:tcPr>
          <w:p w14:paraId="285AF2BC" w14:textId="77777777" w:rsidR="004556E9" w:rsidRPr="00C34218" w:rsidRDefault="004556E9" w:rsidP="004556E9">
            <w:pPr>
              <w:spacing w:line="240" w:lineRule="atLeast"/>
              <w:rPr>
                <w:color w:val="0000FF"/>
                <w:lang w:val="nl-BE"/>
              </w:rPr>
            </w:pPr>
          </w:p>
        </w:tc>
        <w:tc>
          <w:tcPr>
            <w:tcW w:w="450" w:type="pct"/>
            <w:gridSpan w:val="2"/>
          </w:tcPr>
          <w:p w14:paraId="441EECD7" w14:textId="77777777" w:rsidR="004556E9" w:rsidRPr="00C34218" w:rsidRDefault="004556E9" w:rsidP="004556E9">
            <w:pPr>
              <w:spacing w:line="240" w:lineRule="atLeast"/>
              <w:rPr>
                <w:color w:val="0000FF"/>
                <w:lang w:val="nl-BE"/>
              </w:rPr>
            </w:pPr>
          </w:p>
        </w:tc>
        <w:tc>
          <w:tcPr>
            <w:tcW w:w="3500" w:type="pct"/>
            <w:gridSpan w:val="6"/>
          </w:tcPr>
          <w:p w14:paraId="7170C613" w14:textId="77777777" w:rsidR="004556E9" w:rsidRPr="00C34218" w:rsidRDefault="004556E9" w:rsidP="004556E9">
            <w:pPr>
              <w:spacing w:line="240" w:lineRule="atLeast"/>
              <w:jc w:val="both"/>
              <w:rPr>
                <w:rFonts w:ascii="Arial" w:hAnsi="Arial"/>
                <w:color w:val="0000FF"/>
                <w:lang w:val="nl-BE"/>
              </w:rPr>
            </w:pPr>
          </w:p>
        </w:tc>
        <w:tc>
          <w:tcPr>
            <w:tcW w:w="149" w:type="pct"/>
          </w:tcPr>
          <w:p w14:paraId="0E6BBC2B" w14:textId="77777777" w:rsidR="004556E9" w:rsidRPr="00C34218" w:rsidRDefault="004556E9" w:rsidP="004556E9">
            <w:pPr>
              <w:spacing w:line="240" w:lineRule="atLeast"/>
              <w:jc w:val="right"/>
              <w:rPr>
                <w:color w:val="0000FF"/>
                <w:lang w:val="nl-BE"/>
              </w:rPr>
            </w:pPr>
          </w:p>
        </w:tc>
      </w:tr>
      <w:tr w:rsidR="004556E9" w:rsidRPr="00C34218" w14:paraId="418FCCBC" w14:textId="77777777" w:rsidTr="001C6EC1">
        <w:trPr>
          <w:cantSplit/>
        </w:trPr>
        <w:tc>
          <w:tcPr>
            <w:tcW w:w="151" w:type="pct"/>
          </w:tcPr>
          <w:p w14:paraId="6A724BE8" w14:textId="77777777" w:rsidR="004556E9" w:rsidRPr="00C34218" w:rsidRDefault="004556E9" w:rsidP="004556E9">
            <w:pPr>
              <w:spacing w:line="240" w:lineRule="atLeast"/>
              <w:rPr>
                <w:color w:val="0000FF"/>
                <w:lang w:val="nl-BE"/>
              </w:rPr>
            </w:pPr>
          </w:p>
        </w:tc>
        <w:tc>
          <w:tcPr>
            <w:tcW w:w="300" w:type="pct"/>
            <w:gridSpan w:val="2"/>
          </w:tcPr>
          <w:p w14:paraId="3DD6E36A" w14:textId="77777777" w:rsidR="004556E9" w:rsidRPr="00C34218" w:rsidRDefault="004556E9" w:rsidP="004556E9">
            <w:pPr>
              <w:spacing w:line="240" w:lineRule="atLeast"/>
              <w:jc w:val="right"/>
              <w:rPr>
                <w:color w:val="0000FF"/>
                <w:lang w:val="nl-BE"/>
              </w:rPr>
            </w:pPr>
          </w:p>
        </w:tc>
        <w:tc>
          <w:tcPr>
            <w:tcW w:w="450" w:type="pct"/>
          </w:tcPr>
          <w:p w14:paraId="77DF3511" w14:textId="77777777" w:rsidR="004556E9" w:rsidRPr="00C34218" w:rsidRDefault="004556E9" w:rsidP="004556E9">
            <w:pPr>
              <w:spacing w:line="240" w:lineRule="atLeast"/>
              <w:rPr>
                <w:color w:val="0000FF"/>
                <w:lang w:val="nl-BE"/>
              </w:rPr>
            </w:pPr>
          </w:p>
        </w:tc>
        <w:tc>
          <w:tcPr>
            <w:tcW w:w="450" w:type="pct"/>
            <w:gridSpan w:val="2"/>
          </w:tcPr>
          <w:p w14:paraId="4903CC07" w14:textId="77777777" w:rsidR="004556E9" w:rsidRPr="00C34218" w:rsidRDefault="004556E9" w:rsidP="004556E9">
            <w:pPr>
              <w:spacing w:line="240" w:lineRule="atLeast"/>
              <w:rPr>
                <w:color w:val="0000FF"/>
                <w:lang w:val="nl-BE"/>
              </w:rPr>
            </w:pPr>
          </w:p>
        </w:tc>
        <w:tc>
          <w:tcPr>
            <w:tcW w:w="3500" w:type="pct"/>
            <w:gridSpan w:val="6"/>
          </w:tcPr>
          <w:p w14:paraId="31B7165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rPr>
              <w:t>"K.B. 29.1.1993" (in werking 1.2.1993)</w:t>
            </w:r>
          </w:p>
        </w:tc>
        <w:tc>
          <w:tcPr>
            <w:tcW w:w="149" w:type="pct"/>
          </w:tcPr>
          <w:p w14:paraId="57DFD8DF" w14:textId="77777777" w:rsidR="004556E9" w:rsidRPr="00C34218" w:rsidRDefault="004556E9" w:rsidP="004556E9">
            <w:pPr>
              <w:spacing w:line="240" w:lineRule="atLeast"/>
              <w:jc w:val="right"/>
              <w:rPr>
                <w:color w:val="0000FF"/>
                <w:lang w:val="nl-BE"/>
              </w:rPr>
            </w:pPr>
          </w:p>
        </w:tc>
      </w:tr>
      <w:tr w:rsidR="004556E9" w:rsidRPr="00A802BF" w14:paraId="1602E4BB" w14:textId="77777777" w:rsidTr="001C6EC1">
        <w:trPr>
          <w:cantSplit/>
        </w:trPr>
        <w:tc>
          <w:tcPr>
            <w:tcW w:w="151" w:type="pct"/>
          </w:tcPr>
          <w:p w14:paraId="44AE2D73" w14:textId="77777777" w:rsidR="004556E9" w:rsidRPr="00C34218" w:rsidRDefault="004556E9" w:rsidP="004556E9">
            <w:pPr>
              <w:spacing w:line="240" w:lineRule="atLeast"/>
              <w:rPr>
                <w:color w:val="0000FF"/>
                <w:lang w:val="nl-BE"/>
              </w:rPr>
            </w:pPr>
          </w:p>
        </w:tc>
        <w:tc>
          <w:tcPr>
            <w:tcW w:w="300" w:type="pct"/>
            <w:gridSpan w:val="2"/>
          </w:tcPr>
          <w:p w14:paraId="691276DB" w14:textId="77777777" w:rsidR="004556E9" w:rsidRPr="00C34218" w:rsidRDefault="004556E9" w:rsidP="004556E9">
            <w:pPr>
              <w:spacing w:line="240" w:lineRule="atLeast"/>
              <w:jc w:val="right"/>
              <w:rPr>
                <w:color w:val="0000FF"/>
                <w:lang w:val="nl-BE"/>
              </w:rPr>
            </w:pPr>
          </w:p>
        </w:tc>
        <w:tc>
          <w:tcPr>
            <w:tcW w:w="450" w:type="pct"/>
          </w:tcPr>
          <w:p w14:paraId="0466A6D9" w14:textId="77777777" w:rsidR="004556E9" w:rsidRPr="00C34218" w:rsidRDefault="004556E9" w:rsidP="004556E9">
            <w:pPr>
              <w:spacing w:line="240" w:lineRule="atLeast"/>
              <w:rPr>
                <w:color w:val="0000FF"/>
                <w:lang w:val="nl-BE"/>
              </w:rPr>
            </w:pPr>
          </w:p>
        </w:tc>
        <w:tc>
          <w:tcPr>
            <w:tcW w:w="450" w:type="pct"/>
            <w:gridSpan w:val="2"/>
          </w:tcPr>
          <w:p w14:paraId="711B8CE6" w14:textId="77777777" w:rsidR="004556E9" w:rsidRPr="00C34218" w:rsidRDefault="004556E9" w:rsidP="004556E9">
            <w:pPr>
              <w:spacing w:line="240" w:lineRule="atLeast"/>
              <w:rPr>
                <w:color w:val="0000FF"/>
                <w:lang w:val="nl-BE"/>
              </w:rPr>
            </w:pPr>
          </w:p>
        </w:tc>
        <w:tc>
          <w:tcPr>
            <w:tcW w:w="3500" w:type="pct"/>
            <w:gridSpan w:val="6"/>
          </w:tcPr>
          <w:p w14:paraId="48F94AF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 alle definitieve buisvormige prothesen moeten met schuimrubber worden bekleed.</w:t>
            </w:r>
          </w:p>
        </w:tc>
        <w:tc>
          <w:tcPr>
            <w:tcW w:w="149" w:type="pct"/>
          </w:tcPr>
          <w:p w14:paraId="1EBEBA6F" w14:textId="77777777" w:rsidR="004556E9" w:rsidRPr="00C34218" w:rsidRDefault="004556E9" w:rsidP="004556E9">
            <w:pPr>
              <w:spacing w:line="240" w:lineRule="atLeast"/>
              <w:jc w:val="right"/>
              <w:rPr>
                <w:color w:val="0000FF"/>
                <w:lang w:val="nl-BE"/>
              </w:rPr>
            </w:pPr>
          </w:p>
        </w:tc>
      </w:tr>
      <w:tr w:rsidR="004556E9" w:rsidRPr="00A802BF" w14:paraId="43B2C260" w14:textId="77777777" w:rsidTr="001C6EC1">
        <w:trPr>
          <w:cantSplit/>
        </w:trPr>
        <w:tc>
          <w:tcPr>
            <w:tcW w:w="151" w:type="pct"/>
          </w:tcPr>
          <w:p w14:paraId="080D9A73" w14:textId="77777777" w:rsidR="004556E9" w:rsidRPr="00C34218" w:rsidRDefault="004556E9" w:rsidP="004556E9">
            <w:pPr>
              <w:spacing w:line="240" w:lineRule="atLeast"/>
              <w:rPr>
                <w:color w:val="0000FF"/>
                <w:lang w:val="nl-BE"/>
              </w:rPr>
            </w:pPr>
          </w:p>
        </w:tc>
        <w:tc>
          <w:tcPr>
            <w:tcW w:w="300" w:type="pct"/>
            <w:gridSpan w:val="2"/>
          </w:tcPr>
          <w:p w14:paraId="0CEAF051" w14:textId="77777777" w:rsidR="004556E9" w:rsidRPr="00C34218" w:rsidRDefault="004556E9" w:rsidP="004556E9">
            <w:pPr>
              <w:spacing w:line="240" w:lineRule="atLeast"/>
              <w:jc w:val="right"/>
              <w:rPr>
                <w:color w:val="0000FF"/>
                <w:lang w:val="nl-BE"/>
              </w:rPr>
            </w:pPr>
          </w:p>
        </w:tc>
        <w:tc>
          <w:tcPr>
            <w:tcW w:w="450" w:type="pct"/>
          </w:tcPr>
          <w:p w14:paraId="2C12124B" w14:textId="77777777" w:rsidR="004556E9" w:rsidRPr="00C34218" w:rsidRDefault="004556E9" w:rsidP="004556E9">
            <w:pPr>
              <w:spacing w:line="240" w:lineRule="atLeast"/>
              <w:rPr>
                <w:color w:val="0000FF"/>
                <w:lang w:val="nl-BE"/>
              </w:rPr>
            </w:pPr>
          </w:p>
        </w:tc>
        <w:tc>
          <w:tcPr>
            <w:tcW w:w="450" w:type="pct"/>
            <w:gridSpan w:val="2"/>
          </w:tcPr>
          <w:p w14:paraId="4C5489EF" w14:textId="77777777" w:rsidR="004556E9" w:rsidRPr="00C34218" w:rsidRDefault="004556E9" w:rsidP="004556E9">
            <w:pPr>
              <w:spacing w:line="240" w:lineRule="atLeast"/>
              <w:rPr>
                <w:color w:val="0000FF"/>
                <w:lang w:val="nl-BE"/>
              </w:rPr>
            </w:pPr>
          </w:p>
        </w:tc>
        <w:tc>
          <w:tcPr>
            <w:tcW w:w="3500" w:type="pct"/>
            <w:gridSpan w:val="6"/>
          </w:tcPr>
          <w:p w14:paraId="623C62A0" w14:textId="77777777" w:rsidR="004556E9" w:rsidRPr="00C34218" w:rsidRDefault="004556E9" w:rsidP="004556E9">
            <w:pPr>
              <w:spacing w:line="240" w:lineRule="atLeast"/>
              <w:jc w:val="both"/>
              <w:rPr>
                <w:rFonts w:ascii="Arial" w:hAnsi="Arial"/>
                <w:color w:val="0000FF"/>
                <w:lang w:val="nl-BE"/>
              </w:rPr>
            </w:pPr>
          </w:p>
        </w:tc>
        <w:tc>
          <w:tcPr>
            <w:tcW w:w="149" w:type="pct"/>
          </w:tcPr>
          <w:p w14:paraId="41A074EF" w14:textId="77777777" w:rsidR="004556E9" w:rsidRPr="00C34218" w:rsidRDefault="004556E9" w:rsidP="004556E9">
            <w:pPr>
              <w:spacing w:line="240" w:lineRule="atLeast"/>
              <w:jc w:val="right"/>
              <w:rPr>
                <w:color w:val="0000FF"/>
                <w:lang w:val="nl-BE"/>
              </w:rPr>
            </w:pPr>
          </w:p>
        </w:tc>
      </w:tr>
      <w:tr w:rsidR="004556E9" w:rsidRPr="00A802BF" w14:paraId="1F314267" w14:textId="77777777" w:rsidTr="001C6EC1">
        <w:trPr>
          <w:cantSplit/>
        </w:trPr>
        <w:tc>
          <w:tcPr>
            <w:tcW w:w="151" w:type="pct"/>
          </w:tcPr>
          <w:p w14:paraId="3D2D5418" w14:textId="77777777" w:rsidR="004556E9" w:rsidRDefault="004556E9" w:rsidP="004556E9">
            <w:pPr>
              <w:spacing w:line="240" w:lineRule="atLeast"/>
              <w:rPr>
                <w:color w:val="0000FF"/>
                <w:lang w:val="nl-BE"/>
              </w:rPr>
            </w:pPr>
          </w:p>
          <w:p w14:paraId="0B358E0D" w14:textId="77777777" w:rsidR="004556E9" w:rsidRDefault="004556E9" w:rsidP="004556E9">
            <w:pPr>
              <w:spacing w:line="240" w:lineRule="atLeast"/>
              <w:rPr>
                <w:color w:val="0000FF"/>
                <w:lang w:val="nl-BE"/>
              </w:rPr>
            </w:pPr>
          </w:p>
          <w:p w14:paraId="62CDFAA4" w14:textId="77777777" w:rsidR="004556E9" w:rsidRDefault="004556E9" w:rsidP="004556E9">
            <w:pPr>
              <w:spacing w:line="240" w:lineRule="atLeast"/>
              <w:rPr>
                <w:color w:val="0000FF"/>
                <w:lang w:val="nl-BE"/>
              </w:rPr>
            </w:pPr>
          </w:p>
          <w:p w14:paraId="32DB0A46" w14:textId="77777777" w:rsidR="004556E9" w:rsidRDefault="004556E9" w:rsidP="004556E9">
            <w:pPr>
              <w:spacing w:line="240" w:lineRule="atLeast"/>
              <w:rPr>
                <w:color w:val="0000FF"/>
                <w:lang w:val="nl-BE"/>
              </w:rPr>
            </w:pPr>
          </w:p>
          <w:p w14:paraId="03BEBEE8" w14:textId="77777777" w:rsidR="004556E9" w:rsidRDefault="004556E9" w:rsidP="004556E9">
            <w:pPr>
              <w:spacing w:line="240" w:lineRule="atLeast"/>
              <w:rPr>
                <w:color w:val="0000FF"/>
                <w:lang w:val="nl-BE"/>
              </w:rPr>
            </w:pPr>
          </w:p>
          <w:p w14:paraId="0BD93020" w14:textId="77777777" w:rsidR="004556E9" w:rsidRDefault="004556E9" w:rsidP="004556E9">
            <w:pPr>
              <w:spacing w:line="240" w:lineRule="atLeast"/>
              <w:rPr>
                <w:color w:val="0000FF"/>
                <w:lang w:val="nl-BE"/>
              </w:rPr>
            </w:pPr>
          </w:p>
          <w:p w14:paraId="01E00BBB" w14:textId="4A23BEB0" w:rsidR="004556E9" w:rsidRDefault="004556E9" w:rsidP="004556E9">
            <w:pPr>
              <w:spacing w:line="240" w:lineRule="atLeast"/>
              <w:rPr>
                <w:color w:val="0000FF"/>
                <w:lang w:val="nl-BE"/>
              </w:rPr>
            </w:pPr>
          </w:p>
          <w:p w14:paraId="58573762" w14:textId="77777777" w:rsidR="001B232D" w:rsidRDefault="001B232D" w:rsidP="004556E9">
            <w:pPr>
              <w:spacing w:line="240" w:lineRule="atLeast"/>
              <w:rPr>
                <w:color w:val="0000FF"/>
                <w:lang w:val="nl-BE"/>
              </w:rPr>
            </w:pPr>
          </w:p>
          <w:p w14:paraId="18ECD6C3" w14:textId="3A87C04F" w:rsidR="004556E9" w:rsidRDefault="004556E9" w:rsidP="004556E9">
            <w:pPr>
              <w:spacing w:line="240" w:lineRule="atLeast"/>
              <w:rPr>
                <w:color w:val="0000FF"/>
                <w:lang w:val="nl-BE"/>
              </w:rPr>
            </w:pPr>
          </w:p>
          <w:p w14:paraId="04E96BD3" w14:textId="77777777" w:rsidR="00442D8F" w:rsidRDefault="00442D8F" w:rsidP="004556E9">
            <w:pPr>
              <w:spacing w:line="240" w:lineRule="atLeast"/>
              <w:rPr>
                <w:color w:val="0000FF"/>
                <w:lang w:val="nl-BE"/>
              </w:rPr>
            </w:pPr>
          </w:p>
          <w:p w14:paraId="2C6C3C59" w14:textId="0B2EAE99" w:rsidR="004556E9" w:rsidRPr="00C34218" w:rsidRDefault="004556E9" w:rsidP="004556E9">
            <w:pPr>
              <w:spacing w:line="240" w:lineRule="atLeast"/>
              <w:rPr>
                <w:color w:val="0000FF"/>
                <w:lang w:val="nl-BE"/>
              </w:rPr>
            </w:pPr>
          </w:p>
        </w:tc>
        <w:tc>
          <w:tcPr>
            <w:tcW w:w="300" w:type="pct"/>
            <w:gridSpan w:val="2"/>
          </w:tcPr>
          <w:p w14:paraId="4F53FE0B" w14:textId="77777777" w:rsidR="004556E9" w:rsidRPr="00C34218" w:rsidRDefault="004556E9" w:rsidP="004556E9">
            <w:pPr>
              <w:spacing w:line="240" w:lineRule="atLeast"/>
              <w:jc w:val="right"/>
              <w:rPr>
                <w:color w:val="0000FF"/>
                <w:lang w:val="nl-BE"/>
              </w:rPr>
            </w:pPr>
          </w:p>
        </w:tc>
        <w:tc>
          <w:tcPr>
            <w:tcW w:w="450" w:type="pct"/>
          </w:tcPr>
          <w:p w14:paraId="6445D26C" w14:textId="77777777" w:rsidR="004556E9" w:rsidRPr="00C34218" w:rsidRDefault="004556E9" w:rsidP="004556E9">
            <w:pPr>
              <w:spacing w:line="240" w:lineRule="atLeast"/>
              <w:rPr>
                <w:color w:val="0000FF"/>
                <w:lang w:val="nl-BE"/>
              </w:rPr>
            </w:pPr>
          </w:p>
        </w:tc>
        <w:tc>
          <w:tcPr>
            <w:tcW w:w="450" w:type="pct"/>
            <w:gridSpan w:val="2"/>
          </w:tcPr>
          <w:p w14:paraId="65A65EAF" w14:textId="77777777" w:rsidR="004556E9" w:rsidRPr="00C34218" w:rsidRDefault="004556E9" w:rsidP="004556E9">
            <w:pPr>
              <w:spacing w:line="240" w:lineRule="atLeast"/>
              <w:rPr>
                <w:color w:val="0000FF"/>
                <w:lang w:val="nl-BE"/>
              </w:rPr>
            </w:pPr>
          </w:p>
        </w:tc>
        <w:tc>
          <w:tcPr>
            <w:tcW w:w="3500" w:type="pct"/>
            <w:gridSpan w:val="6"/>
          </w:tcPr>
          <w:p w14:paraId="3A8B5D88" w14:textId="77777777" w:rsidR="004556E9" w:rsidRPr="00C34218" w:rsidRDefault="004556E9" w:rsidP="004556E9">
            <w:pPr>
              <w:spacing w:line="240" w:lineRule="atLeast"/>
              <w:jc w:val="both"/>
              <w:rPr>
                <w:rFonts w:ascii="Arial" w:hAnsi="Arial"/>
                <w:color w:val="0000FF"/>
                <w:lang w:val="nl-BE"/>
              </w:rPr>
            </w:pPr>
          </w:p>
        </w:tc>
        <w:tc>
          <w:tcPr>
            <w:tcW w:w="149" w:type="pct"/>
          </w:tcPr>
          <w:p w14:paraId="0F8FEAD9" w14:textId="77777777" w:rsidR="004556E9" w:rsidRPr="00C34218" w:rsidRDefault="004556E9" w:rsidP="004556E9">
            <w:pPr>
              <w:spacing w:line="240" w:lineRule="atLeast"/>
              <w:jc w:val="right"/>
              <w:rPr>
                <w:color w:val="0000FF"/>
                <w:lang w:val="nl-BE"/>
              </w:rPr>
            </w:pPr>
          </w:p>
        </w:tc>
      </w:tr>
      <w:tr w:rsidR="004556E9" w:rsidRPr="00C34218" w14:paraId="0E56CFF7" w14:textId="77777777" w:rsidTr="001C6EC1">
        <w:trPr>
          <w:cantSplit/>
        </w:trPr>
        <w:tc>
          <w:tcPr>
            <w:tcW w:w="151" w:type="pct"/>
          </w:tcPr>
          <w:p w14:paraId="3BD7B6A4" w14:textId="77777777" w:rsidR="004556E9" w:rsidRPr="00C34218" w:rsidRDefault="004556E9" w:rsidP="004556E9">
            <w:pPr>
              <w:spacing w:line="240" w:lineRule="atLeast"/>
              <w:rPr>
                <w:color w:val="0000FF"/>
                <w:lang w:val="nl-BE"/>
              </w:rPr>
            </w:pPr>
          </w:p>
        </w:tc>
        <w:tc>
          <w:tcPr>
            <w:tcW w:w="300" w:type="pct"/>
            <w:gridSpan w:val="2"/>
          </w:tcPr>
          <w:p w14:paraId="5D867C48" w14:textId="77777777" w:rsidR="004556E9" w:rsidRPr="00C34218" w:rsidRDefault="004556E9" w:rsidP="004556E9">
            <w:pPr>
              <w:spacing w:line="240" w:lineRule="atLeast"/>
              <w:jc w:val="right"/>
              <w:rPr>
                <w:color w:val="0000FF"/>
                <w:lang w:val="nl-BE"/>
              </w:rPr>
            </w:pPr>
          </w:p>
        </w:tc>
        <w:tc>
          <w:tcPr>
            <w:tcW w:w="450" w:type="pct"/>
          </w:tcPr>
          <w:p w14:paraId="0B5AB3AC" w14:textId="77777777" w:rsidR="004556E9" w:rsidRPr="00C34218" w:rsidRDefault="004556E9" w:rsidP="004556E9">
            <w:pPr>
              <w:spacing w:line="240" w:lineRule="atLeast"/>
              <w:rPr>
                <w:color w:val="0000FF"/>
                <w:lang w:val="nl-BE"/>
              </w:rPr>
            </w:pPr>
          </w:p>
        </w:tc>
        <w:tc>
          <w:tcPr>
            <w:tcW w:w="450" w:type="pct"/>
            <w:gridSpan w:val="2"/>
          </w:tcPr>
          <w:p w14:paraId="31AB74F9" w14:textId="77777777" w:rsidR="004556E9" w:rsidRPr="00C34218" w:rsidRDefault="004556E9" w:rsidP="004556E9">
            <w:pPr>
              <w:spacing w:line="240" w:lineRule="atLeast"/>
              <w:rPr>
                <w:color w:val="0000FF"/>
                <w:lang w:val="nl-BE"/>
              </w:rPr>
            </w:pPr>
          </w:p>
        </w:tc>
        <w:tc>
          <w:tcPr>
            <w:tcW w:w="3500" w:type="pct"/>
            <w:gridSpan w:val="6"/>
          </w:tcPr>
          <w:p w14:paraId="19B343BC" w14:textId="77777777" w:rsidR="004556E9" w:rsidRPr="00C34218" w:rsidRDefault="004556E9" w:rsidP="004556E9">
            <w:pPr>
              <w:spacing w:line="240" w:lineRule="atLeast"/>
              <w:jc w:val="both"/>
              <w:rPr>
                <w:color w:val="0000FF"/>
              </w:rPr>
            </w:pPr>
            <w:r w:rsidRPr="00C34218">
              <w:rPr>
                <w:rFonts w:ascii="Arial" w:hAnsi="Arial"/>
                <w:b/>
                <w:color w:val="0000FF"/>
              </w:rPr>
              <w:t>II. ORTHOPEDISCHE ZOLEN</w:t>
            </w:r>
          </w:p>
        </w:tc>
        <w:tc>
          <w:tcPr>
            <w:tcW w:w="149" w:type="pct"/>
          </w:tcPr>
          <w:p w14:paraId="0D3A3D85" w14:textId="77777777" w:rsidR="004556E9" w:rsidRPr="00C34218" w:rsidRDefault="004556E9" w:rsidP="004556E9">
            <w:pPr>
              <w:spacing w:line="240" w:lineRule="atLeast"/>
              <w:jc w:val="right"/>
              <w:rPr>
                <w:color w:val="0000FF"/>
              </w:rPr>
            </w:pPr>
          </w:p>
        </w:tc>
      </w:tr>
      <w:tr w:rsidR="004556E9" w:rsidRPr="00C34218" w14:paraId="735D10C0" w14:textId="77777777" w:rsidTr="001C6EC1">
        <w:trPr>
          <w:cantSplit/>
        </w:trPr>
        <w:tc>
          <w:tcPr>
            <w:tcW w:w="151" w:type="pct"/>
          </w:tcPr>
          <w:p w14:paraId="3374F67F" w14:textId="77777777" w:rsidR="004556E9" w:rsidRPr="00C34218" w:rsidRDefault="004556E9" w:rsidP="004556E9">
            <w:pPr>
              <w:spacing w:line="240" w:lineRule="atLeast"/>
              <w:rPr>
                <w:color w:val="0000FF"/>
              </w:rPr>
            </w:pPr>
          </w:p>
        </w:tc>
        <w:tc>
          <w:tcPr>
            <w:tcW w:w="300" w:type="pct"/>
            <w:gridSpan w:val="2"/>
          </w:tcPr>
          <w:p w14:paraId="29212FB8" w14:textId="77777777" w:rsidR="004556E9" w:rsidRPr="00C34218" w:rsidRDefault="004556E9" w:rsidP="004556E9">
            <w:pPr>
              <w:spacing w:line="240" w:lineRule="atLeast"/>
              <w:jc w:val="right"/>
              <w:rPr>
                <w:color w:val="0000FF"/>
              </w:rPr>
            </w:pPr>
          </w:p>
        </w:tc>
        <w:tc>
          <w:tcPr>
            <w:tcW w:w="450" w:type="pct"/>
          </w:tcPr>
          <w:p w14:paraId="7930678D" w14:textId="77777777" w:rsidR="004556E9" w:rsidRPr="00C34218" w:rsidRDefault="004556E9" w:rsidP="004556E9">
            <w:pPr>
              <w:spacing w:line="240" w:lineRule="atLeast"/>
              <w:rPr>
                <w:color w:val="0000FF"/>
              </w:rPr>
            </w:pPr>
          </w:p>
        </w:tc>
        <w:tc>
          <w:tcPr>
            <w:tcW w:w="450" w:type="pct"/>
            <w:gridSpan w:val="2"/>
          </w:tcPr>
          <w:p w14:paraId="510197E3" w14:textId="77777777" w:rsidR="004556E9" w:rsidRPr="00C34218" w:rsidRDefault="004556E9" w:rsidP="004556E9">
            <w:pPr>
              <w:spacing w:line="240" w:lineRule="atLeast"/>
              <w:rPr>
                <w:color w:val="0000FF"/>
              </w:rPr>
            </w:pPr>
          </w:p>
        </w:tc>
        <w:tc>
          <w:tcPr>
            <w:tcW w:w="3500" w:type="pct"/>
            <w:gridSpan w:val="6"/>
          </w:tcPr>
          <w:p w14:paraId="452CCF7C" w14:textId="77777777" w:rsidR="004556E9" w:rsidRPr="00C34218" w:rsidRDefault="004556E9" w:rsidP="004556E9">
            <w:pPr>
              <w:spacing w:line="240" w:lineRule="atLeast"/>
              <w:jc w:val="both"/>
              <w:rPr>
                <w:rFonts w:ascii="Arial" w:hAnsi="Arial"/>
                <w:b/>
                <w:color w:val="0000FF"/>
              </w:rPr>
            </w:pPr>
          </w:p>
        </w:tc>
        <w:tc>
          <w:tcPr>
            <w:tcW w:w="149" w:type="pct"/>
          </w:tcPr>
          <w:p w14:paraId="632090BA" w14:textId="77777777" w:rsidR="004556E9" w:rsidRPr="00C34218" w:rsidRDefault="004556E9" w:rsidP="004556E9">
            <w:pPr>
              <w:spacing w:line="240" w:lineRule="atLeast"/>
              <w:jc w:val="right"/>
              <w:rPr>
                <w:color w:val="0000FF"/>
              </w:rPr>
            </w:pPr>
          </w:p>
        </w:tc>
      </w:tr>
      <w:tr w:rsidR="004556E9" w:rsidRPr="00A802BF" w14:paraId="47F997F2" w14:textId="77777777" w:rsidTr="001C6EC1">
        <w:trPr>
          <w:cantSplit/>
        </w:trPr>
        <w:tc>
          <w:tcPr>
            <w:tcW w:w="151" w:type="pct"/>
          </w:tcPr>
          <w:p w14:paraId="54588624" w14:textId="77777777" w:rsidR="004556E9" w:rsidRPr="00C34218" w:rsidRDefault="004556E9" w:rsidP="004556E9">
            <w:pPr>
              <w:spacing w:line="240" w:lineRule="atLeast"/>
              <w:rPr>
                <w:color w:val="0000FF"/>
              </w:rPr>
            </w:pPr>
          </w:p>
        </w:tc>
        <w:tc>
          <w:tcPr>
            <w:tcW w:w="300" w:type="pct"/>
            <w:gridSpan w:val="2"/>
          </w:tcPr>
          <w:p w14:paraId="631EFE99" w14:textId="77777777" w:rsidR="004556E9" w:rsidRPr="00C34218" w:rsidRDefault="004556E9" w:rsidP="004556E9">
            <w:pPr>
              <w:spacing w:line="240" w:lineRule="atLeast"/>
              <w:jc w:val="right"/>
              <w:rPr>
                <w:color w:val="0000FF"/>
              </w:rPr>
            </w:pPr>
          </w:p>
        </w:tc>
        <w:tc>
          <w:tcPr>
            <w:tcW w:w="450" w:type="pct"/>
          </w:tcPr>
          <w:p w14:paraId="371A2686" w14:textId="77777777" w:rsidR="004556E9" w:rsidRPr="00C34218" w:rsidRDefault="004556E9" w:rsidP="004556E9">
            <w:pPr>
              <w:spacing w:line="240" w:lineRule="atLeast"/>
              <w:rPr>
                <w:color w:val="0000FF"/>
              </w:rPr>
            </w:pPr>
          </w:p>
        </w:tc>
        <w:tc>
          <w:tcPr>
            <w:tcW w:w="450" w:type="pct"/>
            <w:gridSpan w:val="2"/>
          </w:tcPr>
          <w:p w14:paraId="0144AE96" w14:textId="77777777" w:rsidR="004556E9" w:rsidRPr="00C34218" w:rsidRDefault="004556E9" w:rsidP="004556E9">
            <w:pPr>
              <w:spacing w:line="240" w:lineRule="atLeast"/>
              <w:rPr>
                <w:color w:val="0000FF"/>
              </w:rPr>
            </w:pPr>
          </w:p>
        </w:tc>
        <w:tc>
          <w:tcPr>
            <w:tcW w:w="3500" w:type="pct"/>
            <w:gridSpan w:val="6"/>
          </w:tcPr>
          <w:p w14:paraId="42EA640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orthopedische zolen worden vervaardigd met de volgende materialen:</w:t>
            </w:r>
          </w:p>
        </w:tc>
        <w:tc>
          <w:tcPr>
            <w:tcW w:w="149" w:type="pct"/>
          </w:tcPr>
          <w:p w14:paraId="350CD2A3" w14:textId="77777777" w:rsidR="004556E9" w:rsidRPr="00C34218" w:rsidRDefault="004556E9" w:rsidP="004556E9">
            <w:pPr>
              <w:spacing w:line="240" w:lineRule="atLeast"/>
              <w:jc w:val="right"/>
              <w:rPr>
                <w:color w:val="0000FF"/>
                <w:lang w:val="nl-BE"/>
              </w:rPr>
            </w:pPr>
          </w:p>
        </w:tc>
      </w:tr>
      <w:tr w:rsidR="004556E9" w:rsidRPr="00A802BF" w14:paraId="03CE8A8F" w14:textId="77777777" w:rsidTr="001C6EC1">
        <w:trPr>
          <w:cantSplit/>
        </w:trPr>
        <w:tc>
          <w:tcPr>
            <w:tcW w:w="151" w:type="pct"/>
          </w:tcPr>
          <w:p w14:paraId="4D470BDC" w14:textId="77777777" w:rsidR="004556E9" w:rsidRPr="00C34218" w:rsidRDefault="004556E9" w:rsidP="004556E9">
            <w:pPr>
              <w:spacing w:line="240" w:lineRule="atLeast"/>
              <w:rPr>
                <w:color w:val="0000FF"/>
                <w:lang w:val="nl-BE"/>
              </w:rPr>
            </w:pPr>
          </w:p>
        </w:tc>
        <w:tc>
          <w:tcPr>
            <w:tcW w:w="300" w:type="pct"/>
            <w:gridSpan w:val="2"/>
          </w:tcPr>
          <w:p w14:paraId="399ED4CF" w14:textId="77777777" w:rsidR="004556E9" w:rsidRPr="00C34218" w:rsidRDefault="004556E9" w:rsidP="004556E9">
            <w:pPr>
              <w:spacing w:line="240" w:lineRule="atLeast"/>
              <w:jc w:val="right"/>
              <w:rPr>
                <w:color w:val="0000FF"/>
                <w:lang w:val="nl-BE"/>
              </w:rPr>
            </w:pPr>
          </w:p>
        </w:tc>
        <w:tc>
          <w:tcPr>
            <w:tcW w:w="450" w:type="pct"/>
          </w:tcPr>
          <w:p w14:paraId="1D56D388" w14:textId="77777777" w:rsidR="004556E9" w:rsidRPr="00C34218" w:rsidRDefault="004556E9" w:rsidP="004556E9">
            <w:pPr>
              <w:spacing w:line="240" w:lineRule="atLeast"/>
              <w:rPr>
                <w:color w:val="0000FF"/>
                <w:lang w:val="nl-BE"/>
              </w:rPr>
            </w:pPr>
          </w:p>
        </w:tc>
        <w:tc>
          <w:tcPr>
            <w:tcW w:w="450" w:type="pct"/>
            <w:gridSpan w:val="2"/>
          </w:tcPr>
          <w:p w14:paraId="26FDC314" w14:textId="77777777" w:rsidR="004556E9" w:rsidRPr="00C34218" w:rsidRDefault="004556E9" w:rsidP="004556E9">
            <w:pPr>
              <w:spacing w:line="240" w:lineRule="atLeast"/>
              <w:rPr>
                <w:color w:val="0000FF"/>
                <w:lang w:val="nl-BE"/>
              </w:rPr>
            </w:pPr>
          </w:p>
        </w:tc>
        <w:tc>
          <w:tcPr>
            <w:tcW w:w="3500" w:type="pct"/>
            <w:gridSpan w:val="6"/>
          </w:tcPr>
          <w:p w14:paraId="7031925B" w14:textId="77777777" w:rsidR="004556E9" w:rsidRPr="00C34218" w:rsidRDefault="004556E9" w:rsidP="004556E9">
            <w:pPr>
              <w:spacing w:line="240" w:lineRule="atLeast"/>
              <w:jc w:val="both"/>
              <w:rPr>
                <w:rFonts w:ascii="Arial" w:hAnsi="Arial"/>
                <w:color w:val="0000FF"/>
                <w:lang w:val="nl-BE"/>
              </w:rPr>
            </w:pPr>
          </w:p>
        </w:tc>
        <w:tc>
          <w:tcPr>
            <w:tcW w:w="149" w:type="pct"/>
          </w:tcPr>
          <w:p w14:paraId="38C8A0D3" w14:textId="77777777" w:rsidR="004556E9" w:rsidRPr="00C34218" w:rsidRDefault="004556E9" w:rsidP="004556E9">
            <w:pPr>
              <w:spacing w:line="240" w:lineRule="atLeast"/>
              <w:jc w:val="right"/>
              <w:rPr>
                <w:color w:val="0000FF"/>
                <w:lang w:val="nl-BE"/>
              </w:rPr>
            </w:pPr>
          </w:p>
        </w:tc>
      </w:tr>
      <w:tr w:rsidR="004556E9" w:rsidRPr="00C34218" w14:paraId="589906BF" w14:textId="77777777" w:rsidTr="001C6EC1">
        <w:trPr>
          <w:cantSplit/>
        </w:trPr>
        <w:tc>
          <w:tcPr>
            <w:tcW w:w="151" w:type="pct"/>
          </w:tcPr>
          <w:p w14:paraId="25A64380" w14:textId="77777777" w:rsidR="004556E9" w:rsidRPr="00C34218" w:rsidRDefault="004556E9" w:rsidP="004556E9">
            <w:pPr>
              <w:spacing w:line="240" w:lineRule="atLeast"/>
              <w:rPr>
                <w:color w:val="0000FF"/>
                <w:lang w:val="nl-BE"/>
              </w:rPr>
            </w:pPr>
          </w:p>
        </w:tc>
        <w:tc>
          <w:tcPr>
            <w:tcW w:w="300" w:type="pct"/>
            <w:gridSpan w:val="2"/>
          </w:tcPr>
          <w:p w14:paraId="76785E23" w14:textId="77777777" w:rsidR="004556E9" w:rsidRPr="00C34218" w:rsidRDefault="004556E9" w:rsidP="004556E9">
            <w:pPr>
              <w:spacing w:line="240" w:lineRule="atLeast"/>
              <w:jc w:val="right"/>
              <w:rPr>
                <w:color w:val="0000FF"/>
                <w:lang w:val="nl-BE"/>
              </w:rPr>
            </w:pPr>
          </w:p>
        </w:tc>
        <w:tc>
          <w:tcPr>
            <w:tcW w:w="450" w:type="pct"/>
          </w:tcPr>
          <w:p w14:paraId="02C0605A" w14:textId="77777777" w:rsidR="004556E9" w:rsidRPr="00C34218" w:rsidRDefault="004556E9" w:rsidP="004556E9">
            <w:pPr>
              <w:spacing w:line="240" w:lineRule="atLeast"/>
              <w:rPr>
                <w:color w:val="0000FF"/>
                <w:lang w:val="nl-BE"/>
              </w:rPr>
            </w:pPr>
          </w:p>
        </w:tc>
        <w:tc>
          <w:tcPr>
            <w:tcW w:w="450" w:type="pct"/>
            <w:gridSpan w:val="2"/>
          </w:tcPr>
          <w:p w14:paraId="293D0515" w14:textId="77777777" w:rsidR="004556E9" w:rsidRPr="00C34218" w:rsidRDefault="004556E9" w:rsidP="004556E9">
            <w:pPr>
              <w:spacing w:line="240" w:lineRule="atLeast"/>
              <w:rPr>
                <w:color w:val="0000FF"/>
                <w:lang w:val="nl-BE"/>
              </w:rPr>
            </w:pPr>
          </w:p>
        </w:tc>
        <w:tc>
          <w:tcPr>
            <w:tcW w:w="3500" w:type="pct"/>
            <w:gridSpan w:val="6"/>
          </w:tcPr>
          <w:p w14:paraId="24F8CCCD" w14:textId="77777777" w:rsidR="004556E9" w:rsidRPr="00C34218" w:rsidRDefault="004556E9" w:rsidP="004556E9">
            <w:pPr>
              <w:spacing w:line="240" w:lineRule="atLeast"/>
              <w:jc w:val="both"/>
              <w:rPr>
                <w:color w:val="0000FF"/>
              </w:rPr>
            </w:pPr>
            <w:r w:rsidRPr="00C34218">
              <w:rPr>
                <w:rFonts w:ascii="Arial" w:hAnsi="Arial"/>
                <w:color w:val="0000FF"/>
              </w:rPr>
              <w:t>a) Plastiek:</w:t>
            </w:r>
          </w:p>
        </w:tc>
        <w:tc>
          <w:tcPr>
            <w:tcW w:w="149" w:type="pct"/>
          </w:tcPr>
          <w:p w14:paraId="77D59A9A" w14:textId="77777777" w:rsidR="004556E9" w:rsidRPr="00C34218" w:rsidRDefault="004556E9" w:rsidP="004556E9">
            <w:pPr>
              <w:spacing w:line="240" w:lineRule="atLeast"/>
              <w:jc w:val="right"/>
              <w:rPr>
                <w:color w:val="0000FF"/>
              </w:rPr>
            </w:pPr>
          </w:p>
        </w:tc>
      </w:tr>
      <w:tr w:rsidR="004556E9" w:rsidRPr="00A802BF" w14:paraId="455ADC22" w14:textId="77777777" w:rsidTr="001C6EC1">
        <w:trPr>
          <w:cantSplit/>
        </w:trPr>
        <w:tc>
          <w:tcPr>
            <w:tcW w:w="151" w:type="pct"/>
          </w:tcPr>
          <w:p w14:paraId="01A4B085" w14:textId="77777777" w:rsidR="004556E9" w:rsidRPr="00C34218" w:rsidRDefault="004556E9" w:rsidP="004556E9">
            <w:pPr>
              <w:spacing w:line="240" w:lineRule="atLeast"/>
              <w:rPr>
                <w:color w:val="0000FF"/>
              </w:rPr>
            </w:pPr>
          </w:p>
        </w:tc>
        <w:tc>
          <w:tcPr>
            <w:tcW w:w="300" w:type="pct"/>
            <w:gridSpan w:val="2"/>
          </w:tcPr>
          <w:p w14:paraId="26149DB5" w14:textId="77777777" w:rsidR="004556E9" w:rsidRPr="00C34218" w:rsidRDefault="004556E9" w:rsidP="004556E9">
            <w:pPr>
              <w:spacing w:line="240" w:lineRule="atLeast"/>
              <w:jc w:val="right"/>
              <w:rPr>
                <w:color w:val="0000FF"/>
              </w:rPr>
            </w:pPr>
          </w:p>
        </w:tc>
        <w:tc>
          <w:tcPr>
            <w:tcW w:w="450" w:type="pct"/>
          </w:tcPr>
          <w:p w14:paraId="7FF2F5DA" w14:textId="77777777" w:rsidR="004556E9" w:rsidRPr="00C34218" w:rsidRDefault="004556E9" w:rsidP="004556E9">
            <w:pPr>
              <w:spacing w:line="240" w:lineRule="atLeast"/>
              <w:rPr>
                <w:color w:val="0000FF"/>
              </w:rPr>
            </w:pPr>
          </w:p>
        </w:tc>
        <w:tc>
          <w:tcPr>
            <w:tcW w:w="450" w:type="pct"/>
            <w:gridSpan w:val="2"/>
          </w:tcPr>
          <w:p w14:paraId="26CEB461" w14:textId="77777777" w:rsidR="004556E9" w:rsidRPr="00C34218" w:rsidRDefault="004556E9" w:rsidP="004556E9">
            <w:pPr>
              <w:spacing w:line="240" w:lineRule="atLeast"/>
              <w:rPr>
                <w:color w:val="0000FF"/>
              </w:rPr>
            </w:pPr>
          </w:p>
        </w:tc>
        <w:tc>
          <w:tcPr>
            <w:tcW w:w="3500" w:type="pct"/>
            <w:gridSpan w:val="6"/>
          </w:tcPr>
          <w:p w14:paraId="62EAB8FD"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Polymerisatieprodukten op basis van acryl, superpolyamide, polyethyleen en derivaten polyurethaan, epoxyhars of andere, diverse schuimrubber, plexidur, enz...</w:t>
            </w:r>
          </w:p>
        </w:tc>
        <w:tc>
          <w:tcPr>
            <w:tcW w:w="149" w:type="pct"/>
          </w:tcPr>
          <w:p w14:paraId="61C7B440" w14:textId="77777777" w:rsidR="004556E9" w:rsidRPr="00C34218" w:rsidRDefault="004556E9" w:rsidP="004556E9">
            <w:pPr>
              <w:spacing w:line="240" w:lineRule="atLeast"/>
              <w:jc w:val="right"/>
              <w:rPr>
                <w:color w:val="0000FF"/>
                <w:lang w:val="nl-BE"/>
              </w:rPr>
            </w:pPr>
          </w:p>
        </w:tc>
      </w:tr>
      <w:tr w:rsidR="004556E9" w:rsidRPr="00C34218" w14:paraId="5C674010" w14:textId="77777777" w:rsidTr="001C6EC1">
        <w:trPr>
          <w:cantSplit/>
        </w:trPr>
        <w:tc>
          <w:tcPr>
            <w:tcW w:w="151" w:type="pct"/>
          </w:tcPr>
          <w:p w14:paraId="49BBD8DF" w14:textId="77777777" w:rsidR="004556E9" w:rsidRPr="00C34218" w:rsidRDefault="004556E9" w:rsidP="004556E9">
            <w:pPr>
              <w:spacing w:line="240" w:lineRule="atLeast"/>
              <w:rPr>
                <w:color w:val="0000FF"/>
                <w:lang w:val="nl-BE"/>
              </w:rPr>
            </w:pPr>
          </w:p>
        </w:tc>
        <w:tc>
          <w:tcPr>
            <w:tcW w:w="300" w:type="pct"/>
            <w:gridSpan w:val="2"/>
          </w:tcPr>
          <w:p w14:paraId="467BB8A8" w14:textId="77777777" w:rsidR="004556E9" w:rsidRPr="00C34218" w:rsidRDefault="004556E9" w:rsidP="004556E9">
            <w:pPr>
              <w:spacing w:line="240" w:lineRule="atLeast"/>
              <w:jc w:val="right"/>
              <w:rPr>
                <w:color w:val="0000FF"/>
                <w:lang w:val="nl-BE"/>
              </w:rPr>
            </w:pPr>
          </w:p>
        </w:tc>
        <w:tc>
          <w:tcPr>
            <w:tcW w:w="450" w:type="pct"/>
          </w:tcPr>
          <w:p w14:paraId="1367D01D" w14:textId="77777777" w:rsidR="004556E9" w:rsidRPr="00C34218" w:rsidRDefault="004556E9" w:rsidP="004556E9">
            <w:pPr>
              <w:spacing w:line="240" w:lineRule="atLeast"/>
              <w:rPr>
                <w:color w:val="0000FF"/>
                <w:lang w:val="nl-BE"/>
              </w:rPr>
            </w:pPr>
          </w:p>
        </w:tc>
        <w:tc>
          <w:tcPr>
            <w:tcW w:w="450" w:type="pct"/>
            <w:gridSpan w:val="2"/>
          </w:tcPr>
          <w:p w14:paraId="10A79C2A" w14:textId="77777777" w:rsidR="004556E9" w:rsidRPr="00C34218" w:rsidRDefault="004556E9" w:rsidP="004556E9">
            <w:pPr>
              <w:spacing w:line="240" w:lineRule="atLeast"/>
              <w:rPr>
                <w:color w:val="0000FF"/>
                <w:lang w:val="nl-BE"/>
              </w:rPr>
            </w:pPr>
          </w:p>
        </w:tc>
        <w:tc>
          <w:tcPr>
            <w:tcW w:w="3500" w:type="pct"/>
            <w:gridSpan w:val="6"/>
          </w:tcPr>
          <w:p w14:paraId="091EB082" w14:textId="77777777" w:rsidR="004556E9" w:rsidRPr="00C34218" w:rsidRDefault="004556E9" w:rsidP="004556E9">
            <w:pPr>
              <w:spacing w:line="240" w:lineRule="atLeast"/>
              <w:jc w:val="both"/>
              <w:rPr>
                <w:color w:val="0000FF"/>
              </w:rPr>
            </w:pPr>
            <w:r w:rsidRPr="00C34218">
              <w:rPr>
                <w:rFonts w:ascii="Arial" w:hAnsi="Arial"/>
                <w:color w:val="0000FF"/>
              </w:rPr>
              <w:t>b) Duraluminium:</w:t>
            </w:r>
          </w:p>
        </w:tc>
        <w:tc>
          <w:tcPr>
            <w:tcW w:w="149" w:type="pct"/>
          </w:tcPr>
          <w:p w14:paraId="79661602" w14:textId="77777777" w:rsidR="004556E9" w:rsidRPr="00C34218" w:rsidRDefault="004556E9" w:rsidP="004556E9">
            <w:pPr>
              <w:spacing w:line="240" w:lineRule="atLeast"/>
              <w:jc w:val="right"/>
              <w:rPr>
                <w:color w:val="0000FF"/>
              </w:rPr>
            </w:pPr>
          </w:p>
        </w:tc>
      </w:tr>
      <w:tr w:rsidR="004556E9" w:rsidRPr="00C34218" w14:paraId="2E12584B" w14:textId="77777777" w:rsidTr="001C6EC1">
        <w:trPr>
          <w:cantSplit/>
        </w:trPr>
        <w:tc>
          <w:tcPr>
            <w:tcW w:w="151" w:type="pct"/>
          </w:tcPr>
          <w:p w14:paraId="0011910A" w14:textId="77777777" w:rsidR="004556E9" w:rsidRPr="00C34218" w:rsidRDefault="004556E9" w:rsidP="004556E9">
            <w:pPr>
              <w:spacing w:line="240" w:lineRule="atLeast"/>
              <w:rPr>
                <w:color w:val="0000FF"/>
              </w:rPr>
            </w:pPr>
          </w:p>
        </w:tc>
        <w:tc>
          <w:tcPr>
            <w:tcW w:w="300" w:type="pct"/>
            <w:gridSpan w:val="2"/>
          </w:tcPr>
          <w:p w14:paraId="3CF5DD56" w14:textId="77777777" w:rsidR="004556E9" w:rsidRPr="00C34218" w:rsidRDefault="004556E9" w:rsidP="004556E9">
            <w:pPr>
              <w:spacing w:line="240" w:lineRule="atLeast"/>
              <w:jc w:val="right"/>
              <w:rPr>
                <w:color w:val="0000FF"/>
              </w:rPr>
            </w:pPr>
          </w:p>
        </w:tc>
        <w:tc>
          <w:tcPr>
            <w:tcW w:w="450" w:type="pct"/>
          </w:tcPr>
          <w:p w14:paraId="3F3908A1" w14:textId="77777777" w:rsidR="004556E9" w:rsidRPr="00C34218" w:rsidRDefault="004556E9" w:rsidP="004556E9">
            <w:pPr>
              <w:spacing w:line="240" w:lineRule="atLeast"/>
              <w:rPr>
                <w:color w:val="0000FF"/>
              </w:rPr>
            </w:pPr>
          </w:p>
        </w:tc>
        <w:tc>
          <w:tcPr>
            <w:tcW w:w="450" w:type="pct"/>
            <w:gridSpan w:val="2"/>
          </w:tcPr>
          <w:p w14:paraId="0A0CEE8B" w14:textId="77777777" w:rsidR="004556E9" w:rsidRPr="00C34218" w:rsidRDefault="004556E9" w:rsidP="004556E9">
            <w:pPr>
              <w:spacing w:line="240" w:lineRule="atLeast"/>
              <w:rPr>
                <w:color w:val="0000FF"/>
              </w:rPr>
            </w:pPr>
          </w:p>
        </w:tc>
        <w:tc>
          <w:tcPr>
            <w:tcW w:w="3500" w:type="pct"/>
            <w:gridSpan w:val="6"/>
          </w:tcPr>
          <w:p w14:paraId="2D280D1C" w14:textId="77777777" w:rsidR="004556E9" w:rsidRPr="00C34218" w:rsidRDefault="004556E9" w:rsidP="004556E9">
            <w:pPr>
              <w:spacing w:line="240" w:lineRule="atLeast"/>
              <w:jc w:val="both"/>
              <w:rPr>
                <w:color w:val="0000FF"/>
              </w:rPr>
            </w:pPr>
            <w:r w:rsidRPr="00C34218">
              <w:rPr>
                <w:rFonts w:ascii="Arial" w:hAnsi="Arial"/>
                <w:color w:val="0000FF"/>
              </w:rPr>
              <w:t>Licht met hoge weerstand.</w:t>
            </w:r>
          </w:p>
        </w:tc>
        <w:tc>
          <w:tcPr>
            <w:tcW w:w="149" w:type="pct"/>
          </w:tcPr>
          <w:p w14:paraId="748BB101" w14:textId="77777777" w:rsidR="004556E9" w:rsidRPr="00C34218" w:rsidRDefault="004556E9" w:rsidP="004556E9">
            <w:pPr>
              <w:spacing w:line="240" w:lineRule="atLeast"/>
              <w:jc w:val="right"/>
              <w:rPr>
                <w:color w:val="0000FF"/>
              </w:rPr>
            </w:pPr>
          </w:p>
        </w:tc>
      </w:tr>
      <w:tr w:rsidR="004556E9" w:rsidRPr="00C34218" w14:paraId="15684773" w14:textId="77777777" w:rsidTr="001C6EC1">
        <w:trPr>
          <w:cantSplit/>
        </w:trPr>
        <w:tc>
          <w:tcPr>
            <w:tcW w:w="151" w:type="pct"/>
          </w:tcPr>
          <w:p w14:paraId="10D20280" w14:textId="77777777" w:rsidR="004556E9" w:rsidRPr="00C34218" w:rsidRDefault="004556E9" w:rsidP="004556E9">
            <w:pPr>
              <w:spacing w:line="240" w:lineRule="atLeast"/>
              <w:rPr>
                <w:color w:val="0000FF"/>
              </w:rPr>
            </w:pPr>
          </w:p>
        </w:tc>
        <w:tc>
          <w:tcPr>
            <w:tcW w:w="300" w:type="pct"/>
            <w:gridSpan w:val="2"/>
          </w:tcPr>
          <w:p w14:paraId="63B6A664" w14:textId="77777777" w:rsidR="004556E9" w:rsidRPr="00C34218" w:rsidRDefault="004556E9" w:rsidP="004556E9">
            <w:pPr>
              <w:spacing w:line="240" w:lineRule="atLeast"/>
              <w:jc w:val="right"/>
              <w:rPr>
                <w:color w:val="0000FF"/>
              </w:rPr>
            </w:pPr>
          </w:p>
        </w:tc>
        <w:tc>
          <w:tcPr>
            <w:tcW w:w="450" w:type="pct"/>
          </w:tcPr>
          <w:p w14:paraId="711A2583" w14:textId="77777777" w:rsidR="004556E9" w:rsidRPr="00C34218" w:rsidRDefault="004556E9" w:rsidP="004556E9">
            <w:pPr>
              <w:spacing w:line="240" w:lineRule="atLeast"/>
              <w:rPr>
                <w:color w:val="0000FF"/>
              </w:rPr>
            </w:pPr>
          </w:p>
        </w:tc>
        <w:tc>
          <w:tcPr>
            <w:tcW w:w="450" w:type="pct"/>
            <w:gridSpan w:val="2"/>
          </w:tcPr>
          <w:p w14:paraId="131E14F8" w14:textId="77777777" w:rsidR="004556E9" w:rsidRPr="00C34218" w:rsidRDefault="004556E9" w:rsidP="004556E9">
            <w:pPr>
              <w:spacing w:line="240" w:lineRule="atLeast"/>
              <w:rPr>
                <w:color w:val="0000FF"/>
              </w:rPr>
            </w:pPr>
          </w:p>
        </w:tc>
        <w:tc>
          <w:tcPr>
            <w:tcW w:w="3500" w:type="pct"/>
            <w:gridSpan w:val="6"/>
          </w:tcPr>
          <w:p w14:paraId="041723AC" w14:textId="77777777" w:rsidR="004556E9" w:rsidRPr="00C34218" w:rsidRDefault="004556E9" w:rsidP="004556E9">
            <w:pPr>
              <w:spacing w:line="240" w:lineRule="atLeast"/>
              <w:jc w:val="both"/>
              <w:rPr>
                <w:color w:val="0000FF"/>
              </w:rPr>
            </w:pPr>
            <w:r w:rsidRPr="00C34218">
              <w:rPr>
                <w:rFonts w:ascii="Arial" w:hAnsi="Arial"/>
                <w:color w:val="0000FF"/>
              </w:rPr>
              <w:t>c) Roestvrij staal.</w:t>
            </w:r>
          </w:p>
        </w:tc>
        <w:tc>
          <w:tcPr>
            <w:tcW w:w="149" w:type="pct"/>
          </w:tcPr>
          <w:p w14:paraId="06C02C18" w14:textId="77777777" w:rsidR="004556E9" w:rsidRPr="00C34218" w:rsidRDefault="004556E9" w:rsidP="004556E9">
            <w:pPr>
              <w:spacing w:line="240" w:lineRule="atLeast"/>
              <w:jc w:val="right"/>
              <w:rPr>
                <w:color w:val="0000FF"/>
              </w:rPr>
            </w:pPr>
          </w:p>
        </w:tc>
      </w:tr>
      <w:tr w:rsidR="004556E9" w:rsidRPr="00C34218" w14:paraId="646F302A" w14:textId="77777777" w:rsidTr="001C6EC1">
        <w:trPr>
          <w:cantSplit/>
        </w:trPr>
        <w:tc>
          <w:tcPr>
            <w:tcW w:w="151" w:type="pct"/>
          </w:tcPr>
          <w:p w14:paraId="5C89B921" w14:textId="77777777" w:rsidR="004556E9" w:rsidRPr="00C34218" w:rsidRDefault="004556E9" w:rsidP="004556E9">
            <w:pPr>
              <w:spacing w:line="240" w:lineRule="atLeast"/>
              <w:rPr>
                <w:color w:val="0000FF"/>
              </w:rPr>
            </w:pPr>
          </w:p>
        </w:tc>
        <w:tc>
          <w:tcPr>
            <w:tcW w:w="300" w:type="pct"/>
            <w:gridSpan w:val="2"/>
          </w:tcPr>
          <w:p w14:paraId="2A90033A" w14:textId="77777777" w:rsidR="004556E9" w:rsidRPr="00C34218" w:rsidRDefault="004556E9" w:rsidP="004556E9">
            <w:pPr>
              <w:spacing w:line="240" w:lineRule="atLeast"/>
              <w:jc w:val="right"/>
              <w:rPr>
                <w:color w:val="0000FF"/>
              </w:rPr>
            </w:pPr>
          </w:p>
        </w:tc>
        <w:tc>
          <w:tcPr>
            <w:tcW w:w="450" w:type="pct"/>
          </w:tcPr>
          <w:p w14:paraId="71D8928C" w14:textId="77777777" w:rsidR="004556E9" w:rsidRPr="00C34218" w:rsidRDefault="004556E9" w:rsidP="004556E9">
            <w:pPr>
              <w:spacing w:line="240" w:lineRule="atLeast"/>
              <w:rPr>
                <w:color w:val="0000FF"/>
              </w:rPr>
            </w:pPr>
          </w:p>
        </w:tc>
        <w:tc>
          <w:tcPr>
            <w:tcW w:w="450" w:type="pct"/>
            <w:gridSpan w:val="2"/>
          </w:tcPr>
          <w:p w14:paraId="1C7AF3D5" w14:textId="77777777" w:rsidR="004556E9" w:rsidRPr="00C34218" w:rsidRDefault="004556E9" w:rsidP="004556E9">
            <w:pPr>
              <w:spacing w:line="240" w:lineRule="atLeast"/>
              <w:rPr>
                <w:color w:val="0000FF"/>
              </w:rPr>
            </w:pPr>
          </w:p>
        </w:tc>
        <w:tc>
          <w:tcPr>
            <w:tcW w:w="3500" w:type="pct"/>
            <w:gridSpan w:val="6"/>
          </w:tcPr>
          <w:p w14:paraId="33E8E64E" w14:textId="77777777" w:rsidR="004556E9" w:rsidRPr="00C34218" w:rsidRDefault="004556E9" w:rsidP="004556E9">
            <w:pPr>
              <w:spacing w:line="240" w:lineRule="atLeast"/>
              <w:jc w:val="both"/>
              <w:rPr>
                <w:color w:val="0000FF"/>
              </w:rPr>
            </w:pPr>
            <w:r w:rsidRPr="00C34218">
              <w:rPr>
                <w:rFonts w:ascii="Arial" w:hAnsi="Arial"/>
                <w:color w:val="0000FF"/>
              </w:rPr>
              <w:t>d) Kurk.</w:t>
            </w:r>
          </w:p>
        </w:tc>
        <w:tc>
          <w:tcPr>
            <w:tcW w:w="149" w:type="pct"/>
          </w:tcPr>
          <w:p w14:paraId="08D81375" w14:textId="77777777" w:rsidR="004556E9" w:rsidRPr="00C34218" w:rsidRDefault="004556E9" w:rsidP="004556E9">
            <w:pPr>
              <w:spacing w:line="240" w:lineRule="atLeast"/>
              <w:jc w:val="right"/>
              <w:rPr>
                <w:color w:val="0000FF"/>
              </w:rPr>
            </w:pPr>
          </w:p>
        </w:tc>
      </w:tr>
      <w:tr w:rsidR="004556E9" w:rsidRPr="00C34218" w14:paraId="1C66CD5B" w14:textId="77777777" w:rsidTr="001C6EC1">
        <w:trPr>
          <w:cantSplit/>
        </w:trPr>
        <w:tc>
          <w:tcPr>
            <w:tcW w:w="151" w:type="pct"/>
          </w:tcPr>
          <w:p w14:paraId="1897B219" w14:textId="77777777" w:rsidR="004556E9" w:rsidRPr="00C34218" w:rsidRDefault="004556E9" w:rsidP="004556E9">
            <w:pPr>
              <w:spacing w:line="240" w:lineRule="atLeast"/>
              <w:rPr>
                <w:color w:val="0000FF"/>
              </w:rPr>
            </w:pPr>
          </w:p>
        </w:tc>
        <w:tc>
          <w:tcPr>
            <w:tcW w:w="300" w:type="pct"/>
            <w:gridSpan w:val="2"/>
          </w:tcPr>
          <w:p w14:paraId="0E981FB5" w14:textId="77777777" w:rsidR="004556E9" w:rsidRPr="00C34218" w:rsidRDefault="004556E9" w:rsidP="004556E9">
            <w:pPr>
              <w:spacing w:line="240" w:lineRule="atLeast"/>
              <w:jc w:val="right"/>
              <w:rPr>
                <w:color w:val="0000FF"/>
              </w:rPr>
            </w:pPr>
          </w:p>
        </w:tc>
        <w:tc>
          <w:tcPr>
            <w:tcW w:w="450" w:type="pct"/>
          </w:tcPr>
          <w:p w14:paraId="7D052630" w14:textId="77777777" w:rsidR="004556E9" w:rsidRPr="00C34218" w:rsidRDefault="004556E9" w:rsidP="004556E9">
            <w:pPr>
              <w:spacing w:line="240" w:lineRule="atLeast"/>
              <w:rPr>
                <w:color w:val="0000FF"/>
              </w:rPr>
            </w:pPr>
          </w:p>
        </w:tc>
        <w:tc>
          <w:tcPr>
            <w:tcW w:w="450" w:type="pct"/>
            <w:gridSpan w:val="2"/>
          </w:tcPr>
          <w:p w14:paraId="4996EB8F" w14:textId="77777777" w:rsidR="004556E9" w:rsidRPr="00C34218" w:rsidRDefault="004556E9" w:rsidP="004556E9">
            <w:pPr>
              <w:spacing w:line="240" w:lineRule="atLeast"/>
              <w:rPr>
                <w:color w:val="0000FF"/>
              </w:rPr>
            </w:pPr>
          </w:p>
        </w:tc>
        <w:tc>
          <w:tcPr>
            <w:tcW w:w="3500" w:type="pct"/>
            <w:gridSpan w:val="6"/>
          </w:tcPr>
          <w:p w14:paraId="3DD7AAFC" w14:textId="77777777" w:rsidR="004556E9" w:rsidRPr="00C34218" w:rsidRDefault="004556E9" w:rsidP="004556E9">
            <w:pPr>
              <w:spacing w:line="240" w:lineRule="atLeast"/>
              <w:jc w:val="both"/>
              <w:rPr>
                <w:color w:val="0000FF"/>
              </w:rPr>
            </w:pPr>
            <w:r w:rsidRPr="00C34218">
              <w:rPr>
                <w:rFonts w:ascii="Arial" w:hAnsi="Arial"/>
                <w:color w:val="0000FF"/>
              </w:rPr>
              <w:t>e) Leder.</w:t>
            </w:r>
          </w:p>
        </w:tc>
        <w:tc>
          <w:tcPr>
            <w:tcW w:w="149" w:type="pct"/>
          </w:tcPr>
          <w:p w14:paraId="15C75DD1" w14:textId="77777777" w:rsidR="004556E9" w:rsidRPr="00C34218" w:rsidRDefault="004556E9" w:rsidP="004556E9">
            <w:pPr>
              <w:spacing w:line="240" w:lineRule="atLeast"/>
              <w:jc w:val="right"/>
              <w:rPr>
                <w:color w:val="0000FF"/>
              </w:rPr>
            </w:pPr>
          </w:p>
        </w:tc>
      </w:tr>
      <w:tr w:rsidR="004556E9" w:rsidRPr="00C34218" w14:paraId="3E294C3C" w14:textId="77777777" w:rsidTr="001C6EC1">
        <w:trPr>
          <w:cantSplit/>
        </w:trPr>
        <w:tc>
          <w:tcPr>
            <w:tcW w:w="151" w:type="pct"/>
          </w:tcPr>
          <w:p w14:paraId="2EE0D8E7" w14:textId="77777777" w:rsidR="004556E9" w:rsidRPr="00C34218" w:rsidRDefault="004556E9" w:rsidP="004556E9">
            <w:pPr>
              <w:spacing w:line="240" w:lineRule="atLeast"/>
              <w:rPr>
                <w:color w:val="0000FF"/>
              </w:rPr>
            </w:pPr>
          </w:p>
        </w:tc>
        <w:tc>
          <w:tcPr>
            <w:tcW w:w="300" w:type="pct"/>
            <w:gridSpan w:val="2"/>
          </w:tcPr>
          <w:p w14:paraId="02EDDC48" w14:textId="77777777" w:rsidR="004556E9" w:rsidRPr="00C34218" w:rsidRDefault="004556E9" w:rsidP="004556E9">
            <w:pPr>
              <w:spacing w:line="240" w:lineRule="atLeast"/>
              <w:jc w:val="right"/>
              <w:rPr>
                <w:color w:val="0000FF"/>
              </w:rPr>
            </w:pPr>
          </w:p>
        </w:tc>
        <w:tc>
          <w:tcPr>
            <w:tcW w:w="450" w:type="pct"/>
          </w:tcPr>
          <w:p w14:paraId="7A2858C5" w14:textId="77777777" w:rsidR="004556E9" w:rsidRPr="00C34218" w:rsidRDefault="004556E9" w:rsidP="004556E9">
            <w:pPr>
              <w:spacing w:line="240" w:lineRule="atLeast"/>
              <w:rPr>
                <w:color w:val="0000FF"/>
              </w:rPr>
            </w:pPr>
          </w:p>
        </w:tc>
        <w:tc>
          <w:tcPr>
            <w:tcW w:w="450" w:type="pct"/>
            <w:gridSpan w:val="2"/>
          </w:tcPr>
          <w:p w14:paraId="78E27A9F" w14:textId="77777777" w:rsidR="004556E9" w:rsidRPr="00C34218" w:rsidRDefault="004556E9" w:rsidP="004556E9">
            <w:pPr>
              <w:spacing w:line="240" w:lineRule="atLeast"/>
              <w:rPr>
                <w:color w:val="0000FF"/>
              </w:rPr>
            </w:pPr>
          </w:p>
        </w:tc>
        <w:tc>
          <w:tcPr>
            <w:tcW w:w="3500" w:type="pct"/>
            <w:gridSpan w:val="6"/>
          </w:tcPr>
          <w:p w14:paraId="23871CAD" w14:textId="77777777" w:rsidR="004556E9" w:rsidRPr="00C34218" w:rsidRDefault="004556E9" w:rsidP="004556E9">
            <w:pPr>
              <w:spacing w:line="240" w:lineRule="atLeast"/>
              <w:jc w:val="both"/>
              <w:rPr>
                <w:color w:val="0000FF"/>
              </w:rPr>
            </w:pPr>
            <w:r w:rsidRPr="00C34218">
              <w:rPr>
                <w:rFonts w:ascii="Arial" w:hAnsi="Arial"/>
                <w:color w:val="0000FF"/>
              </w:rPr>
              <w:t>f) Rubber.</w:t>
            </w:r>
          </w:p>
        </w:tc>
        <w:tc>
          <w:tcPr>
            <w:tcW w:w="149" w:type="pct"/>
          </w:tcPr>
          <w:p w14:paraId="1163D684" w14:textId="77777777" w:rsidR="004556E9" w:rsidRPr="00C34218" w:rsidRDefault="004556E9" w:rsidP="004556E9">
            <w:pPr>
              <w:spacing w:line="240" w:lineRule="atLeast"/>
              <w:jc w:val="right"/>
              <w:rPr>
                <w:color w:val="0000FF"/>
              </w:rPr>
            </w:pPr>
          </w:p>
        </w:tc>
      </w:tr>
      <w:tr w:rsidR="004556E9" w:rsidRPr="00C34218" w14:paraId="75F634E8" w14:textId="77777777" w:rsidTr="001C6EC1">
        <w:trPr>
          <w:cantSplit/>
        </w:trPr>
        <w:tc>
          <w:tcPr>
            <w:tcW w:w="151" w:type="pct"/>
          </w:tcPr>
          <w:p w14:paraId="515E822C" w14:textId="77777777" w:rsidR="004556E9" w:rsidRPr="00C34218" w:rsidRDefault="004556E9" w:rsidP="004556E9">
            <w:pPr>
              <w:spacing w:line="240" w:lineRule="atLeast"/>
              <w:rPr>
                <w:color w:val="0000FF"/>
              </w:rPr>
            </w:pPr>
          </w:p>
        </w:tc>
        <w:tc>
          <w:tcPr>
            <w:tcW w:w="300" w:type="pct"/>
            <w:gridSpan w:val="2"/>
          </w:tcPr>
          <w:p w14:paraId="31B4ACCC" w14:textId="77777777" w:rsidR="004556E9" w:rsidRPr="00C34218" w:rsidRDefault="004556E9" w:rsidP="004556E9">
            <w:pPr>
              <w:spacing w:line="240" w:lineRule="atLeast"/>
              <w:jc w:val="right"/>
              <w:rPr>
                <w:color w:val="0000FF"/>
              </w:rPr>
            </w:pPr>
          </w:p>
        </w:tc>
        <w:tc>
          <w:tcPr>
            <w:tcW w:w="450" w:type="pct"/>
          </w:tcPr>
          <w:p w14:paraId="7B55EDA4" w14:textId="77777777" w:rsidR="004556E9" w:rsidRPr="00C34218" w:rsidRDefault="004556E9" w:rsidP="004556E9">
            <w:pPr>
              <w:spacing w:line="240" w:lineRule="atLeast"/>
              <w:rPr>
                <w:color w:val="0000FF"/>
              </w:rPr>
            </w:pPr>
          </w:p>
        </w:tc>
        <w:tc>
          <w:tcPr>
            <w:tcW w:w="450" w:type="pct"/>
            <w:gridSpan w:val="2"/>
          </w:tcPr>
          <w:p w14:paraId="2A8A9D1F" w14:textId="77777777" w:rsidR="004556E9" w:rsidRPr="00C34218" w:rsidRDefault="004556E9" w:rsidP="004556E9">
            <w:pPr>
              <w:spacing w:line="240" w:lineRule="atLeast"/>
              <w:rPr>
                <w:color w:val="0000FF"/>
              </w:rPr>
            </w:pPr>
          </w:p>
        </w:tc>
        <w:tc>
          <w:tcPr>
            <w:tcW w:w="3500" w:type="pct"/>
            <w:gridSpan w:val="6"/>
          </w:tcPr>
          <w:p w14:paraId="22BA8182" w14:textId="77777777" w:rsidR="004556E9" w:rsidRPr="00C34218" w:rsidRDefault="004556E9" w:rsidP="004556E9">
            <w:pPr>
              <w:spacing w:line="240" w:lineRule="atLeast"/>
              <w:jc w:val="both"/>
              <w:rPr>
                <w:color w:val="0000FF"/>
              </w:rPr>
            </w:pPr>
            <w:r w:rsidRPr="00C34218">
              <w:rPr>
                <w:rFonts w:ascii="Arial" w:hAnsi="Arial"/>
                <w:color w:val="0000FF"/>
              </w:rPr>
              <w:t>g) Siliconen.</w:t>
            </w:r>
          </w:p>
        </w:tc>
        <w:tc>
          <w:tcPr>
            <w:tcW w:w="149" w:type="pct"/>
          </w:tcPr>
          <w:p w14:paraId="68072A7F" w14:textId="77777777" w:rsidR="004556E9" w:rsidRPr="00C34218" w:rsidRDefault="004556E9" w:rsidP="004556E9">
            <w:pPr>
              <w:spacing w:line="240" w:lineRule="atLeast"/>
              <w:jc w:val="right"/>
              <w:rPr>
                <w:color w:val="0000FF"/>
              </w:rPr>
            </w:pPr>
          </w:p>
        </w:tc>
      </w:tr>
      <w:tr w:rsidR="004556E9" w:rsidRPr="00C34218" w14:paraId="3FADDE8F" w14:textId="77777777" w:rsidTr="001C6EC1">
        <w:trPr>
          <w:cantSplit/>
        </w:trPr>
        <w:tc>
          <w:tcPr>
            <w:tcW w:w="151" w:type="pct"/>
          </w:tcPr>
          <w:p w14:paraId="0158A245" w14:textId="77777777" w:rsidR="004556E9" w:rsidRPr="00C34218" w:rsidRDefault="004556E9" w:rsidP="004556E9">
            <w:pPr>
              <w:spacing w:line="240" w:lineRule="atLeast"/>
              <w:rPr>
                <w:color w:val="0000FF"/>
              </w:rPr>
            </w:pPr>
          </w:p>
        </w:tc>
        <w:tc>
          <w:tcPr>
            <w:tcW w:w="300" w:type="pct"/>
            <w:gridSpan w:val="2"/>
          </w:tcPr>
          <w:p w14:paraId="4055D974" w14:textId="77777777" w:rsidR="004556E9" w:rsidRPr="00C34218" w:rsidRDefault="004556E9" w:rsidP="004556E9">
            <w:pPr>
              <w:spacing w:line="240" w:lineRule="atLeast"/>
              <w:jc w:val="right"/>
              <w:rPr>
                <w:color w:val="0000FF"/>
              </w:rPr>
            </w:pPr>
          </w:p>
        </w:tc>
        <w:tc>
          <w:tcPr>
            <w:tcW w:w="450" w:type="pct"/>
          </w:tcPr>
          <w:p w14:paraId="38840D4F" w14:textId="77777777" w:rsidR="004556E9" w:rsidRPr="00C34218" w:rsidRDefault="004556E9" w:rsidP="004556E9">
            <w:pPr>
              <w:spacing w:line="240" w:lineRule="atLeast"/>
              <w:rPr>
                <w:color w:val="0000FF"/>
              </w:rPr>
            </w:pPr>
          </w:p>
        </w:tc>
        <w:tc>
          <w:tcPr>
            <w:tcW w:w="450" w:type="pct"/>
            <w:gridSpan w:val="2"/>
          </w:tcPr>
          <w:p w14:paraId="3CFF70A8" w14:textId="77777777" w:rsidR="004556E9" w:rsidRPr="00C34218" w:rsidRDefault="004556E9" w:rsidP="004556E9">
            <w:pPr>
              <w:spacing w:line="240" w:lineRule="atLeast"/>
              <w:rPr>
                <w:color w:val="0000FF"/>
              </w:rPr>
            </w:pPr>
          </w:p>
        </w:tc>
        <w:tc>
          <w:tcPr>
            <w:tcW w:w="3500" w:type="pct"/>
            <w:gridSpan w:val="6"/>
          </w:tcPr>
          <w:p w14:paraId="2E91B885" w14:textId="77777777" w:rsidR="004556E9" w:rsidRPr="00C34218" w:rsidRDefault="004556E9" w:rsidP="004556E9">
            <w:pPr>
              <w:spacing w:line="240" w:lineRule="atLeast"/>
              <w:jc w:val="both"/>
              <w:rPr>
                <w:color w:val="0000FF"/>
              </w:rPr>
            </w:pPr>
            <w:r w:rsidRPr="00C34218">
              <w:rPr>
                <w:rFonts w:ascii="Arial" w:hAnsi="Arial"/>
                <w:color w:val="0000FF"/>
              </w:rPr>
              <w:t>h) Vilt.</w:t>
            </w:r>
          </w:p>
        </w:tc>
        <w:tc>
          <w:tcPr>
            <w:tcW w:w="149" w:type="pct"/>
          </w:tcPr>
          <w:p w14:paraId="276097D7" w14:textId="77777777" w:rsidR="004556E9" w:rsidRPr="00C34218" w:rsidRDefault="004556E9" w:rsidP="004556E9">
            <w:pPr>
              <w:spacing w:line="240" w:lineRule="atLeast"/>
              <w:jc w:val="right"/>
              <w:rPr>
                <w:color w:val="0000FF"/>
              </w:rPr>
            </w:pPr>
          </w:p>
        </w:tc>
      </w:tr>
      <w:tr w:rsidR="004556E9" w:rsidRPr="00C34218" w14:paraId="2E919A06" w14:textId="77777777" w:rsidTr="001C6EC1">
        <w:trPr>
          <w:cantSplit/>
        </w:trPr>
        <w:tc>
          <w:tcPr>
            <w:tcW w:w="151" w:type="pct"/>
          </w:tcPr>
          <w:p w14:paraId="0C3FEA6C" w14:textId="77777777" w:rsidR="004556E9" w:rsidRPr="00C34218" w:rsidRDefault="004556E9" w:rsidP="004556E9">
            <w:pPr>
              <w:spacing w:line="240" w:lineRule="atLeast"/>
              <w:rPr>
                <w:color w:val="0000FF"/>
              </w:rPr>
            </w:pPr>
          </w:p>
        </w:tc>
        <w:tc>
          <w:tcPr>
            <w:tcW w:w="300" w:type="pct"/>
            <w:gridSpan w:val="2"/>
          </w:tcPr>
          <w:p w14:paraId="0B10D5E1" w14:textId="77777777" w:rsidR="004556E9" w:rsidRPr="00C34218" w:rsidRDefault="004556E9" w:rsidP="004556E9">
            <w:pPr>
              <w:spacing w:line="240" w:lineRule="atLeast"/>
              <w:jc w:val="right"/>
              <w:rPr>
                <w:color w:val="0000FF"/>
              </w:rPr>
            </w:pPr>
          </w:p>
        </w:tc>
        <w:tc>
          <w:tcPr>
            <w:tcW w:w="450" w:type="pct"/>
          </w:tcPr>
          <w:p w14:paraId="1FE9C566" w14:textId="77777777" w:rsidR="004556E9" w:rsidRPr="00C34218" w:rsidRDefault="004556E9" w:rsidP="004556E9">
            <w:pPr>
              <w:spacing w:line="240" w:lineRule="atLeast"/>
              <w:rPr>
                <w:color w:val="0000FF"/>
              </w:rPr>
            </w:pPr>
          </w:p>
        </w:tc>
        <w:tc>
          <w:tcPr>
            <w:tcW w:w="450" w:type="pct"/>
            <w:gridSpan w:val="2"/>
          </w:tcPr>
          <w:p w14:paraId="6646976B" w14:textId="77777777" w:rsidR="004556E9" w:rsidRPr="00C34218" w:rsidRDefault="004556E9" w:rsidP="004556E9">
            <w:pPr>
              <w:spacing w:line="240" w:lineRule="atLeast"/>
              <w:rPr>
                <w:color w:val="0000FF"/>
              </w:rPr>
            </w:pPr>
          </w:p>
        </w:tc>
        <w:tc>
          <w:tcPr>
            <w:tcW w:w="3500" w:type="pct"/>
            <w:gridSpan w:val="6"/>
          </w:tcPr>
          <w:p w14:paraId="3D2BDB02" w14:textId="77777777" w:rsidR="004556E9" w:rsidRPr="00C34218" w:rsidRDefault="004556E9" w:rsidP="004556E9">
            <w:pPr>
              <w:spacing w:line="240" w:lineRule="atLeast"/>
              <w:jc w:val="both"/>
              <w:rPr>
                <w:rFonts w:ascii="Arial" w:hAnsi="Arial"/>
                <w:color w:val="0000FF"/>
              </w:rPr>
            </w:pPr>
          </w:p>
        </w:tc>
        <w:tc>
          <w:tcPr>
            <w:tcW w:w="149" w:type="pct"/>
          </w:tcPr>
          <w:p w14:paraId="567DAE39" w14:textId="77777777" w:rsidR="004556E9" w:rsidRPr="00C34218" w:rsidRDefault="004556E9" w:rsidP="004556E9">
            <w:pPr>
              <w:spacing w:line="240" w:lineRule="atLeast"/>
              <w:jc w:val="right"/>
              <w:rPr>
                <w:color w:val="0000FF"/>
              </w:rPr>
            </w:pPr>
          </w:p>
        </w:tc>
      </w:tr>
      <w:tr w:rsidR="004556E9" w:rsidRPr="00A802BF" w14:paraId="4271A4A2" w14:textId="77777777" w:rsidTr="001C6EC1">
        <w:trPr>
          <w:cantSplit/>
        </w:trPr>
        <w:tc>
          <w:tcPr>
            <w:tcW w:w="151" w:type="pct"/>
          </w:tcPr>
          <w:p w14:paraId="22CE9F70" w14:textId="77777777" w:rsidR="004556E9" w:rsidRPr="00C34218" w:rsidRDefault="004556E9" w:rsidP="004556E9">
            <w:pPr>
              <w:spacing w:line="240" w:lineRule="atLeast"/>
              <w:rPr>
                <w:color w:val="0000FF"/>
              </w:rPr>
            </w:pPr>
          </w:p>
        </w:tc>
        <w:tc>
          <w:tcPr>
            <w:tcW w:w="300" w:type="pct"/>
            <w:gridSpan w:val="2"/>
          </w:tcPr>
          <w:p w14:paraId="6BC75B8F" w14:textId="77777777" w:rsidR="004556E9" w:rsidRPr="00C34218" w:rsidRDefault="004556E9" w:rsidP="004556E9">
            <w:pPr>
              <w:spacing w:line="240" w:lineRule="atLeast"/>
              <w:jc w:val="right"/>
              <w:rPr>
                <w:color w:val="0000FF"/>
              </w:rPr>
            </w:pPr>
          </w:p>
        </w:tc>
        <w:tc>
          <w:tcPr>
            <w:tcW w:w="450" w:type="pct"/>
          </w:tcPr>
          <w:p w14:paraId="5A106EEA" w14:textId="77777777" w:rsidR="004556E9" w:rsidRPr="00C34218" w:rsidRDefault="004556E9" w:rsidP="004556E9">
            <w:pPr>
              <w:spacing w:line="240" w:lineRule="atLeast"/>
              <w:rPr>
                <w:color w:val="0000FF"/>
              </w:rPr>
            </w:pPr>
          </w:p>
        </w:tc>
        <w:tc>
          <w:tcPr>
            <w:tcW w:w="450" w:type="pct"/>
            <w:gridSpan w:val="2"/>
          </w:tcPr>
          <w:p w14:paraId="437BEB7D" w14:textId="77777777" w:rsidR="004556E9" w:rsidRPr="00C34218" w:rsidRDefault="004556E9" w:rsidP="004556E9">
            <w:pPr>
              <w:spacing w:line="240" w:lineRule="atLeast"/>
              <w:rPr>
                <w:color w:val="0000FF"/>
              </w:rPr>
            </w:pPr>
          </w:p>
        </w:tc>
        <w:tc>
          <w:tcPr>
            <w:tcW w:w="3500" w:type="pct"/>
            <w:gridSpan w:val="6"/>
          </w:tcPr>
          <w:p w14:paraId="0405E42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Kan worden gebruikt voor het vervaardigen van kussentjes, steunen, enz., en kan worden aangebracht op om het even welk model van zolen.</w:t>
            </w:r>
          </w:p>
        </w:tc>
        <w:tc>
          <w:tcPr>
            <w:tcW w:w="149" w:type="pct"/>
          </w:tcPr>
          <w:p w14:paraId="710E08B9" w14:textId="77777777" w:rsidR="004556E9" w:rsidRPr="00C34218" w:rsidRDefault="004556E9" w:rsidP="004556E9">
            <w:pPr>
              <w:spacing w:line="240" w:lineRule="atLeast"/>
              <w:jc w:val="right"/>
              <w:rPr>
                <w:color w:val="0000FF"/>
                <w:lang w:val="nl-BE"/>
              </w:rPr>
            </w:pPr>
          </w:p>
        </w:tc>
      </w:tr>
      <w:tr w:rsidR="004556E9" w:rsidRPr="00A802BF" w14:paraId="75603DE4" w14:textId="77777777" w:rsidTr="001C6EC1">
        <w:trPr>
          <w:cantSplit/>
        </w:trPr>
        <w:tc>
          <w:tcPr>
            <w:tcW w:w="151" w:type="pct"/>
          </w:tcPr>
          <w:p w14:paraId="1CC5A568" w14:textId="77777777" w:rsidR="004556E9" w:rsidRPr="00C34218" w:rsidRDefault="004556E9" w:rsidP="004556E9">
            <w:pPr>
              <w:spacing w:line="240" w:lineRule="atLeast"/>
              <w:rPr>
                <w:color w:val="0000FF"/>
                <w:lang w:val="nl-BE"/>
              </w:rPr>
            </w:pPr>
          </w:p>
        </w:tc>
        <w:tc>
          <w:tcPr>
            <w:tcW w:w="300" w:type="pct"/>
            <w:gridSpan w:val="2"/>
          </w:tcPr>
          <w:p w14:paraId="6567565A" w14:textId="77777777" w:rsidR="004556E9" w:rsidRPr="00C34218" w:rsidRDefault="004556E9" w:rsidP="004556E9">
            <w:pPr>
              <w:spacing w:line="240" w:lineRule="atLeast"/>
              <w:jc w:val="right"/>
              <w:rPr>
                <w:color w:val="0000FF"/>
                <w:lang w:val="nl-BE"/>
              </w:rPr>
            </w:pPr>
          </w:p>
        </w:tc>
        <w:tc>
          <w:tcPr>
            <w:tcW w:w="450" w:type="pct"/>
          </w:tcPr>
          <w:p w14:paraId="4868B727" w14:textId="77777777" w:rsidR="004556E9" w:rsidRPr="00C34218" w:rsidRDefault="004556E9" w:rsidP="004556E9">
            <w:pPr>
              <w:spacing w:line="240" w:lineRule="atLeast"/>
              <w:rPr>
                <w:color w:val="0000FF"/>
                <w:lang w:val="nl-BE"/>
              </w:rPr>
            </w:pPr>
          </w:p>
        </w:tc>
        <w:tc>
          <w:tcPr>
            <w:tcW w:w="450" w:type="pct"/>
            <w:gridSpan w:val="2"/>
          </w:tcPr>
          <w:p w14:paraId="744721B1" w14:textId="77777777" w:rsidR="004556E9" w:rsidRPr="00C34218" w:rsidRDefault="004556E9" w:rsidP="004556E9">
            <w:pPr>
              <w:spacing w:line="240" w:lineRule="atLeast"/>
              <w:rPr>
                <w:color w:val="0000FF"/>
                <w:lang w:val="nl-BE"/>
              </w:rPr>
            </w:pPr>
          </w:p>
        </w:tc>
        <w:tc>
          <w:tcPr>
            <w:tcW w:w="3500" w:type="pct"/>
            <w:gridSpan w:val="6"/>
          </w:tcPr>
          <w:p w14:paraId="67E46AED" w14:textId="77777777" w:rsidR="004556E9" w:rsidRPr="00C34218" w:rsidRDefault="004556E9" w:rsidP="004556E9">
            <w:pPr>
              <w:spacing w:line="240" w:lineRule="atLeast"/>
              <w:jc w:val="both"/>
              <w:rPr>
                <w:rFonts w:ascii="Arial" w:hAnsi="Arial"/>
                <w:color w:val="0000FF"/>
                <w:lang w:val="nl-BE"/>
              </w:rPr>
            </w:pPr>
          </w:p>
        </w:tc>
        <w:tc>
          <w:tcPr>
            <w:tcW w:w="149" w:type="pct"/>
          </w:tcPr>
          <w:p w14:paraId="40E6E807" w14:textId="77777777" w:rsidR="004556E9" w:rsidRPr="00C34218" w:rsidRDefault="004556E9" w:rsidP="004556E9">
            <w:pPr>
              <w:spacing w:line="240" w:lineRule="atLeast"/>
              <w:jc w:val="right"/>
              <w:rPr>
                <w:color w:val="0000FF"/>
                <w:lang w:val="nl-BE"/>
              </w:rPr>
            </w:pPr>
          </w:p>
        </w:tc>
      </w:tr>
      <w:tr w:rsidR="004556E9" w:rsidRPr="00C34218" w14:paraId="7706FD2A" w14:textId="77777777" w:rsidTr="001C6EC1">
        <w:trPr>
          <w:cantSplit/>
        </w:trPr>
        <w:tc>
          <w:tcPr>
            <w:tcW w:w="151" w:type="pct"/>
          </w:tcPr>
          <w:p w14:paraId="38A40F48" w14:textId="77777777" w:rsidR="004556E9" w:rsidRPr="00C34218" w:rsidRDefault="004556E9" w:rsidP="004556E9">
            <w:pPr>
              <w:spacing w:line="240" w:lineRule="atLeast"/>
              <w:rPr>
                <w:color w:val="0000FF"/>
                <w:lang w:val="nl-BE"/>
              </w:rPr>
            </w:pPr>
          </w:p>
        </w:tc>
        <w:tc>
          <w:tcPr>
            <w:tcW w:w="300" w:type="pct"/>
            <w:gridSpan w:val="2"/>
          </w:tcPr>
          <w:p w14:paraId="08EB1606" w14:textId="77777777" w:rsidR="004556E9" w:rsidRPr="00C34218" w:rsidRDefault="004556E9" w:rsidP="004556E9">
            <w:pPr>
              <w:spacing w:line="240" w:lineRule="atLeast"/>
              <w:jc w:val="right"/>
              <w:rPr>
                <w:color w:val="0000FF"/>
                <w:lang w:val="nl-BE"/>
              </w:rPr>
            </w:pPr>
          </w:p>
        </w:tc>
        <w:tc>
          <w:tcPr>
            <w:tcW w:w="450" w:type="pct"/>
          </w:tcPr>
          <w:p w14:paraId="3DB8A7FE" w14:textId="77777777" w:rsidR="004556E9" w:rsidRPr="00C34218" w:rsidRDefault="004556E9" w:rsidP="004556E9">
            <w:pPr>
              <w:spacing w:line="240" w:lineRule="atLeast"/>
              <w:rPr>
                <w:color w:val="0000FF"/>
                <w:lang w:val="nl-BE"/>
              </w:rPr>
            </w:pPr>
          </w:p>
        </w:tc>
        <w:tc>
          <w:tcPr>
            <w:tcW w:w="450" w:type="pct"/>
            <w:gridSpan w:val="2"/>
          </w:tcPr>
          <w:p w14:paraId="70117D82" w14:textId="77777777" w:rsidR="004556E9" w:rsidRPr="00C34218" w:rsidRDefault="004556E9" w:rsidP="004556E9">
            <w:pPr>
              <w:spacing w:line="240" w:lineRule="atLeast"/>
              <w:rPr>
                <w:color w:val="0000FF"/>
                <w:lang w:val="nl-BE"/>
              </w:rPr>
            </w:pPr>
          </w:p>
        </w:tc>
        <w:tc>
          <w:tcPr>
            <w:tcW w:w="3500" w:type="pct"/>
            <w:gridSpan w:val="6"/>
          </w:tcPr>
          <w:p w14:paraId="6A08D3F1" w14:textId="77777777" w:rsidR="004556E9" w:rsidRPr="00C34218" w:rsidRDefault="004556E9" w:rsidP="004556E9">
            <w:pPr>
              <w:spacing w:line="240" w:lineRule="atLeast"/>
              <w:jc w:val="both"/>
              <w:rPr>
                <w:color w:val="0000FF"/>
              </w:rPr>
            </w:pPr>
            <w:r w:rsidRPr="00C34218">
              <w:rPr>
                <w:rFonts w:ascii="Arial" w:hAnsi="Arial"/>
                <w:b/>
                <w:color w:val="0000FF"/>
              </w:rPr>
              <w:t>III. LUMBOSTATEN</w:t>
            </w:r>
          </w:p>
        </w:tc>
        <w:tc>
          <w:tcPr>
            <w:tcW w:w="149" w:type="pct"/>
          </w:tcPr>
          <w:p w14:paraId="6FB7BE28" w14:textId="77777777" w:rsidR="004556E9" w:rsidRPr="00C34218" w:rsidRDefault="004556E9" w:rsidP="004556E9">
            <w:pPr>
              <w:spacing w:line="240" w:lineRule="atLeast"/>
              <w:jc w:val="right"/>
              <w:rPr>
                <w:color w:val="0000FF"/>
              </w:rPr>
            </w:pPr>
          </w:p>
        </w:tc>
      </w:tr>
      <w:tr w:rsidR="004556E9" w:rsidRPr="00C34218" w14:paraId="51A088B3" w14:textId="77777777" w:rsidTr="001C6EC1">
        <w:trPr>
          <w:cantSplit/>
        </w:trPr>
        <w:tc>
          <w:tcPr>
            <w:tcW w:w="151" w:type="pct"/>
          </w:tcPr>
          <w:p w14:paraId="622B1F2E" w14:textId="77777777" w:rsidR="004556E9" w:rsidRPr="00C34218" w:rsidRDefault="004556E9" w:rsidP="004556E9">
            <w:pPr>
              <w:spacing w:line="240" w:lineRule="atLeast"/>
              <w:rPr>
                <w:color w:val="0000FF"/>
              </w:rPr>
            </w:pPr>
          </w:p>
        </w:tc>
        <w:tc>
          <w:tcPr>
            <w:tcW w:w="300" w:type="pct"/>
            <w:gridSpan w:val="2"/>
          </w:tcPr>
          <w:p w14:paraId="2B580958" w14:textId="77777777" w:rsidR="004556E9" w:rsidRPr="00C34218" w:rsidRDefault="004556E9" w:rsidP="004556E9">
            <w:pPr>
              <w:spacing w:line="240" w:lineRule="atLeast"/>
              <w:jc w:val="right"/>
              <w:rPr>
                <w:color w:val="0000FF"/>
              </w:rPr>
            </w:pPr>
          </w:p>
        </w:tc>
        <w:tc>
          <w:tcPr>
            <w:tcW w:w="450" w:type="pct"/>
          </w:tcPr>
          <w:p w14:paraId="6B6B4271" w14:textId="77777777" w:rsidR="004556E9" w:rsidRPr="00C34218" w:rsidRDefault="004556E9" w:rsidP="004556E9">
            <w:pPr>
              <w:spacing w:line="240" w:lineRule="atLeast"/>
              <w:rPr>
                <w:color w:val="0000FF"/>
              </w:rPr>
            </w:pPr>
          </w:p>
        </w:tc>
        <w:tc>
          <w:tcPr>
            <w:tcW w:w="450" w:type="pct"/>
            <w:gridSpan w:val="2"/>
          </w:tcPr>
          <w:p w14:paraId="0CE0E237" w14:textId="77777777" w:rsidR="004556E9" w:rsidRPr="00C34218" w:rsidRDefault="004556E9" w:rsidP="004556E9">
            <w:pPr>
              <w:spacing w:line="240" w:lineRule="atLeast"/>
              <w:rPr>
                <w:color w:val="0000FF"/>
              </w:rPr>
            </w:pPr>
          </w:p>
        </w:tc>
        <w:tc>
          <w:tcPr>
            <w:tcW w:w="3500" w:type="pct"/>
            <w:gridSpan w:val="6"/>
          </w:tcPr>
          <w:p w14:paraId="2A530085" w14:textId="77777777" w:rsidR="004556E9" w:rsidRPr="00C34218" w:rsidRDefault="004556E9" w:rsidP="004556E9">
            <w:pPr>
              <w:spacing w:line="240" w:lineRule="atLeast"/>
              <w:jc w:val="both"/>
              <w:rPr>
                <w:rFonts w:ascii="Arial" w:hAnsi="Arial"/>
                <w:b/>
                <w:color w:val="0000FF"/>
              </w:rPr>
            </w:pPr>
          </w:p>
        </w:tc>
        <w:tc>
          <w:tcPr>
            <w:tcW w:w="149" w:type="pct"/>
          </w:tcPr>
          <w:p w14:paraId="4D47AC0F" w14:textId="77777777" w:rsidR="004556E9" w:rsidRPr="00C34218" w:rsidRDefault="004556E9" w:rsidP="004556E9">
            <w:pPr>
              <w:spacing w:line="240" w:lineRule="atLeast"/>
              <w:jc w:val="right"/>
              <w:rPr>
                <w:color w:val="0000FF"/>
              </w:rPr>
            </w:pPr>
          </w:p>
        </w:tc>
      </w:tr>
      <w:tr w:rsidR="004556E9" w:rsidRPr="00C34218" w14:paraId="56E4C765" w14:textId="77777777" w:rsidTr="001C6EC1">
        <w:trPr>
          <w:cantSplit/>
        </w:trPr>
        <w:tc>
          <w:tcPr>
            <w:tcW w:w="151" w:type="pct"/>
          </w:tcPr>
          <w:p w14:paraId="16A91F49" w14:textId="77777777" w:rsidR="004556E9" w:rsidRPr="00C34218" w:rsidRDefault="004556E9" w:rsidP="004556E9">
            <w:pPr>
              <w:spacing w:line="240" w:lineRule="atLeast"/>
              <w:rPr>
                <w:color w:val="0000FF"/>
              </w:rPr>
            </w:pPr>
          </w:p>
        </w:tc>
        <w:tc>
          <w:tcPr>
            <w:tcW w:w="300" w:type="pct"/>
            <w:gridSpan w:val="2"/>
          </w:tcPr>
          <w:p w14:paraId="7121E857" w14:textId="77777777" w:rsidR="004556E9" w:rsidRPr="00C34218" w:rsidRDefault="004556E9" w:rsidP="004556E9">
            <w:pPr>
              <w:spacing w:line="240" w:lineRule="atLeast"/>
              <w:jc w:val="right"/>
              <w:rPr>
                <w:color w:val="0000FF"/>
              </w:rPr>
            </w:pPr>
          </w:p>
        </w:tc>
        <w:tc>
          <w:tcPr>
            <w:tcW w:w="450" w:type="pct"/>
          </w:tcPr>
          <w:p w14:paraId="3CDB53FB" w14:textId="77777777" w:rsidR="004556E9" w:rsidRPr="00C34218" w:rsidRDefault="004556E9" w:rsidP="004556E9">
            <w:pPr>
              <w:spacing w:line="240" w:lineRule="atLeast"/>
              <w:rPr>
                <w:color w:val="0000FF"/>
              </w:rPr>
            </w:pPr>
          </w:p>
        </w:tc>
        <w:tc>
          <w:tcPr>
            <w:tcW w:w="450" w:type="pct"/>
            <w:gridSpan w:val="2"/>
          </w:tcPr>
          <w:p w14:paraId="4531A01F" w14:textId="77777777" w:rsidR="004556E9" w:rsidRPr="00C34218" w:rsidRDefault="004556E9" w:rsidP="004556E9">
            <w:pPr>
              <w:spacing w:line="240" w:lineRule="atLeast"/>
              <w:rPr>
                <w:color w:val="0000FF"/>
              </w:rPr>
            </w:pPr>
          </w:p>
        </w:tc>
        <w:tc>
          <w:tcPr>
            <w:tcW w:w="3500" w:type="pct"/>
            <w:gridSpan w:val="6"/>
          </w:tcPr>
          <w:p w14:paraId="1BD89A3C" w14:textId="77777777" w:rsidR="004556E9" w:rsidRPr="00C34218" w:rsidRDefault="004556E9" w:rsidP="004556E9">
            <w:pPr>
              <w:spacing w:line="240" w:lineRule="atLeast"/>
              <w:jc w:val="both"/>
              <w:rPr>
                <w:color w:val="0000FF"/>
              </w:rPr>
            </w:pPr>
            <w:r w:rsidRPr="00C34218">
              <w:rPr>
                <w:rFonts w:ascii="Arial" w:hAnsi="Arial"/>
                <w:color w:val="0000FF"/>
              </w:rPr>
              <w:t>In tijk en metaal:</w:t>
            </w:r>
          </w:p>
        </w:tc>
        <w:tc>
          <w:tcPr>
            <w:tcW w:w="149" w:type="pct"/>
          </w:tcPr>
          <w:p w14:paraId="5FA1A286" w14:textId="77777777" w:rsidR="004556E9" w:rsidRPr="00C34218" w:rsidRDefault="004556E9" w:rsidP="004556E9">
            <w:pPr>
              <w:spacing w:line="240" w:lineRule="atLeast"/>
              <w:jc w:val="right"/>
              <w:rPr>
                <w:color w:val="0000FF"/>
              </w:rPr>
            </w:pPr>
          </w:p>
        </w:tc>
      </w:tr>
      <w:tr w:rsidR="004556E9" w:rsidRPr="00A802BF" w14:paraId="3E2A8978" w14:textId="77777777" w:rsidTr="001C6EC1">
        <w:trPr>
          <w:cantSplit/>
        </w:trPr>
        <w:tc>
          <w:tcPr>
            <w:tcW w:w="151" w:type="pct"/>
          </w:tcPr>
          <w:p w14:paraId="21C249EE" w14:textId="77777777" w:rsidR="004556E9" w:rsidRPr="00C34218" w:rsidRDefault="004556E9" w:rsidP="004556E9">
            <w:pPr>
              <w:spacing w:line="240" w:lineRule="atLeast"/>
              <w:rPr>
                <w:color w:val="0000FF"/>
              </w:rPr>
            </w:pPr>
          </w:p>
        </w:tc>
        <w:tc>
          <w:tcPr>
            <w:tcW w:w="300" w:type="pct"/>
            <w:gridSpan w:val="2"/>
          </w:tcPr>
          <w:p w14:paraId="359AF9F1" w14:textId="77777777" w:rsidR="004556E9" w:rsidRPr="00C34218" w:rsidRDefault="004556E9" w:rsidP="004556E9">
            <w:pPr>
              <w:spacing w:line="240" w:lineRule="atLeast"/>
              <w:jc w:val="right"/>
              <w:rPr>
                <w:color w:val="0000FF"/>
              </w:rPr>
            </w:pPr>
          </w:p>
        </w:tc>
        <w:tc>
          <w:tcPr>
            <w:tcW w:w="450" w:type="pct"/>
          </w:tcPr>
          <w:p w14:paraId="15735B29" w14:textId="77777777" w:rsidR="004556E9" w:rsidRPr="00C34218" w:rsidRDefault="004556E9" w:rsidP="004556E9">
            <w:pPr>
              <w:spacing w:line="240" w:lineRule="atLeast"/>
              <w:rPr>
                <w:color w:val="0000FF"/>
              </w:rPr>
            </w:pPr>
          </w:p>
        </w:tc>
        <w:tc>
          <w:tcPr>
            <w:tcW w:w="450" w:type="pct"/>
            <w:gridSpan w:val="2"/>
          </w:tcPr>
          <w:p w14:paraId="057CE7C0" w14:textId="77777777" w:rsidR="004556E9" w:rsidRPr="00C34218" w:rsidRDefault="004556E9" w:rsidP="004556E9">
            <w:pPr>
              <w:spacing w:line="240" w:lineRule="atLeast"/>
              <w:rPr>
                <w:color w:val="0000FF"/>
              </w:rPr>
            </w:pPr>
          </w:p>
        </w:tc>
        <w:tc>
          <w:tcPr>
            <w:tcW w:w="3500" w:type="pct"/>
            <w:gridSpan w:val="6"/>
          </w:tcPr>
          <w:p w14:paraId="23D3588A"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lumbostaat moet, naar gelang van het model en het geval , worden vervaardigd uit zeer stevige tijk, zogenaamd speciale tijk voor orthopedie, en uit sterk elastieken weefsel.</w:t>
            </w:r>
          </w:p>
        </w:tc>
        <w:tc>
          <w:tcPr>
            <w:tcW w:w="149" w:type="pct"/>
          </w:tcPr>
          <w:p w14:paraId="7DF86AEA" w14:textId="77777777" w:rsidR="004556E9" w:rsidRPr="00C34218" w:rsidRDefault="004556E9" w:rsidP="004556E9">
            <w:pPr>
              <w:spacing w:line="240" w:lineRule="atLeast"/>
              <w:jc w:val="right"/>
              <w:rPr>
                <w:color w:val="0000FF"/>
                <w:lang w:val="nl-BE"/>
              </w:rPr>
            </w:pPr>
          </w:p>
        </w:tc>
      </w:tr>
      <w:tr w:rsidR="004556E9" w:rsidRPr="00A802BF" w14:paraId="2275D44F" w14:textId="77777777" w:rsidTr="001C6EC1">
        <w:trPr>
          <w:cantSplit/>
        </w:trPr>
        <w:tc>
          <w:tcPr>
            <w:tcW w:w="151" w:type="pct"/>
          </w:tcPr>
          <w:p w14:paraId="00E8A12E" w14:textId="77777777" w:rsidR="004556E9" w:rsidRPr="00C34218" w:rsidRDefault="004556E9" w:rsidP="004556E9">
            <w:pPr>
              <w:spacing w:line="240" w:lineRule="atLeast"/>
              <w:rPr>
                <w:color w:val="0000FF"/>
                <w:lang w:val="nl-BE"/>
              </w:rPr>
            </w:pPr>
          </w:p>
        </w:tc>
        <w:tc>
          <w:tcPr>
            <w:tcW w:w="300" w:type="pct"/>
            <w:gridSpan w:val="2"/>
          </w:tcPr>
          <w:p w14:paraId="777C1A5B" w14:textId="77777777" w:rsidR="004556E9" w:rsidRPr="00C34218" w:rsidRDefault="004556E9" w:rsidP="004556E9">
            <w:pPr>
              <w:spacing w:line="240" w:lineRule="atLeast"/>
              <w:jc w:val="right"/>
              <w:rPr>
                <w:color w:val="0000FF"/>
                <w:lang w:val="nl-BE"/>
              </w:rPr>
            </w:pPr>
          </w:p>
        </w:tc>
        <w:tc>
          <w:tcPr>
            <w:tcW w:w="450" w:type="pct"/>
          </w:tcPr>
          <w:p w14:paraId="6F0BFB2F" w14:textId="77777777" w:rsidR="004556E9" w:rsidRPr="00C34218" w:rsidRDefault="004556E9" w:rsidP="004556E9">
            <w:pPr>
              <w:spacing w:line="240" w:lineRule="atLeast"/>
              <w:rPr>
                <w:color w:val="0000FF"/>
                <w:lang w:val="nl-BE"/>
              </w:rPr>
            </w:pPr>
          </w:p>
        </w:tc>
        <w:tc>
          <w:tcPr>
            <w:tcW w:w="450" w:type="pct"/>
            <w:gridSpan w:val="2"/>
          </w:tcPr>
          <w:p w14:paraId="39B035A2" w14:textId="77777777" w:rsidR="004556E9" w:rsidRPr="00C34218" w:rsidRDefault="004556E9" w:rsidP="004556E9">
            <w:pPr>
              <w:spacing w:line="240" w:lineRule="atLeast"/>
              <w:rPr>
                <w:color w:val="0000FF"/>
                <w:lang w:val="nl-BE"/>
              </w:rPr>
            </w:pPr>
          </w:p>
        </w:tc>
        <w:tc>
          <w:tcPr>
            <w:tcW w:w="3500" w:type="pct"/>
            <w:gridSpan w:val="6"/>
          </w:tcPr>
          <w:p w14:paraId="38064F8F" w14:textId="77777777" w:rsidR="004556E9" w:rsidRPr="00C34218" w:rsidRDefault="004556E9" w:rsidP="004556E9">
            <w:pPr>
              <w:spacing w:line="240" w:lineRule="atLeast"/>
              <w:jc w:val="both"/>
              <w:rPr>
                <w:rFonts w:ascii="Arial" w:hAnsi="Arial"/>
                <w:color w:val="0000FF"/>
                <w:lang w:val="nl-BE"/>
              </w:rPr>
            </w:pPr>
          </w:p>
        </w:tc>
        <w:tc>
          <w:tcPr>
            <w:tcW w:w="149" w:type="pct"/>
          </w:tcPr>
          <w:p w14:paraId="6526F444" w14:textId="77777777" w:rsidR="004556E9" w:rsidRPr="00C34218" w:rsidRDefault="004556E9" w:rsidP="004556E9">
            <w:pPr>
              <w:spacing w:line="240" w:lineRule="atLeast"/>
              <w:jc w:val="right"/>
              <w:rPr>
                <w:color w:val="0000FF"/>
                <w:lang w:val="nl-BE"/>
              </w:rPr>
            </w:pPr>
          </w:p>
        </w:tc>
      </w:tr>
      <w:tr w:rsidR="004556E9" w:rsidRPr="00A802BF" w14:paraId="4DD0D50D" w14:textId="77777777" w:rsidTr="001C6EC1">
        <w:trPr>
          <w:cantSplit/>
        </w:trPr>
        <w:tc>
          <w:tcPr>
            <w:tcW w:w="151" w:type="pct"/>
          </w:tcPr>
          <w:p w14:paraId="1D5E9AFD" w14:textId="77777777" w:rsidR="004556E9" w:rsidRPr="00C34218" w:rsidRDefault="004556E9" w:rsidP="004556E9">
            <w:pPr>
              <w:spacing w:line="240" w:lineRule="atLeast"/>
              <w:rPr>
                <w:color w:val="0000FF"/>
                <w:lang w:val="nl-BE"/>
              </w:rPr>
            </w:pPr>
          </w:p>
        </w:tc>
        <w:tc>
          <w:tcPr>
            <w:tcW w:w="300" w:type="pct"/>
            <w:gridSpan w:val="2"/>
          </w:tcPr>
          <w:p w14:paraId="516CAFE7" w14:textId="77777777" w:rsidR="004556E9" w:rsidRPr="00C34218" w:rsidRDefault="004556E9" w:rsidP="004556E9">
            <w:pPr>
              <w:spacing w:line="240" w:lineRule="atLeast"/>
              <w:jc w:val="right"/>
              <w:rPr>
                <w:color w:val="0000FF"/>
                <w:lang w:val="nl-BE"/>
              </w:rPr>
            </w:pPr>
          </w:p>
        </w:tc>
        <w:tc>
          <w:tcPr>
            <w:tcW w:w="450" w:type="pct"/>
          </w:tcPr>
          <w:p w14:paraId="51A52282" w14:textId="77777777" w:rsidR="004556E9" w:rsidRPr="00C34218" w:rsidRDefault="004556E9" w:rsidP="004556E9">
            <w:pPr>
              <w:spacing w:line="240" w:lineRule="atLeast"/>
              <w:rPr>
                <w:color w:val="0000FF"/>
                <w:lang w:val="nl-BE"/>
              </w:rPr>
            </w:pPr>
          </w:p>
        </w:tc>
        <w:tc>
          <w:tcPr>
            <w:tcW w:w="450" w:type="pct"/>
            <w:gridSpan w:val="2"/>
          </w:tcPr>
          <w:p w14:paraId="4729BD27" w14:textId="77777777" w:rsidR="004556E9" w:rsidRPr="00C34218" w:rsidRDefault="004556E9" w:rsidP="004556E9">
            <w:pPr>
              <w:spacing w:line="240" w:lineRule="atLeast"/>
              <w:rPr>
                <w:color w:val="0000FF"/>
                <w:lang w:val="nl-BE"/>
              </w:rPr>
            </w:pPr>
          </w:p>
        </w:tc>
        <w:tc>
          <w:tcPr>
            <w:tcW w:w="3500" w:type="pct"/>
            <w:gridSpan w:val="6"/>
          </w:tcPr>
          <w:p w14:paraId="274A5889"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Hij moet worden gewapend met veren van behoorlijk getemperd staal en met baleinen die aan elk geval zijn aangepast en die het geheel de nodige vormvastheid verlenen.</w:t>
            </w:r>
          </w:p>
        </w:tc>
        <w:tc>
          <w:tcPr>
            <w:tcW w:w="149" w:type="pct"/>
          </w:tcPr>
          <w:p w14:paraId="6A3351AA" w14:textId="77777777" w:rsidR="004556E9" w:rsidRPr="00C34218" w:rsidRDefault="004556E9" w:rsidP="004556E9">
            <w:pPr>
              <w:spacing w:line="240" w:lineRule="atLeast"/>
              <w:jc w:val="right"/>
              <w:rPr>
                <w:color w:val="0000FF"/>
                <w:lang w:val="nl-BE"/>
              </w:rPr>
            </w:pPr>
          </w:p>
        </w:tc>
      </w:tr>
      <w:tr w:rsidR="004556E9" w:rsidRPr="00A802BF" w14:paraId="00B978D7" w14:textId="77777777" w:rsidTr="001C6EC1">
        <w:trPr>
          <w:cantSplit/>
        </w:trPr>
        <w:tc>
          <w:tcPr>
            <w:tcW w:w="151" w:type="pct"/>
          </w:tcPr>
          <w:p w14:paraId="5F8A3BF2" w14:textId="77777777" w:rsidR="004556E9" w:rsidRPr="00C34218" w:rsidRDefault="004556E9" w:rsidP="004556E9">
            <w:pPr>
              <w:spacing w:line="240" w:lineRule="atLeast"/>
              <w:rPr>
                <w:color w:val="0000FF"/>
                <w:lang w:val="nl-BE"/>
              </w:rPr>
            </w:pPr>
          </w:p>
        </w:tc>
        <w:tc>
          <w:tcPr>
            <w:tcW w:w="300" w:type="pct"/>
            <w:gridSpan w:val="2"/>
          </w:tcPr>
          <w:p w14:paraId="552AA627" w14:textId="77777777" w:rsidR="004556E9" w:rsidRPr="00C34218" w:rsidRDefault="004556E9" w:rsidP="004556E9">
            <w:pPr>
              <w:spacing w:line="240" w:lineRule="atLeast"/>
              <w:jc w:val="right"/>
              <w:rPr>
                <w:color w:val="0000FF"/>
                <w:lang w:val="nl-BE"/>
              </w:rPr>
            </w:pPr>
          </w:p>
        </w:tc>
        <w:tc>
          <w:tcPr>
            <w:tcW w:w="450" w:type="pct"/>
          </w:tcPr>
          <w:p w14:paraId="60350DF1" w14:textId="77777777" w:rsidR="004556E9" w:rsidRPr="00C34218" w:rsidRDefault="004556E9" w:rsidP="004556E9">
            <w:pPr>
              <w:spacing w:line="240" w:lineRule="atLeast"/>
              <w:rPr>
                <w:color w:val="0000FF"/>
                <w:lang w:val="nl-BE"/>
              </w:rPr>
            </w:pPr>
          </w:p>
        </w:tc>
        <w:tc>
          <w:tcPr>
            <w:tcW w:w="450" w:type="pct"/>
            <w:gridSpan w:val="2"/>
          </w:tcPr>
          <w:p w14:paraId="6E64C657" w14:textId="77777777" w:rsidR="004556E9" w:rsidRPr="00C34218" w:rsidRDefault="004556E9" w:rsidP="004556E9">
            <w:pPr>
              <w:spacing w:line="240" w:lineRule="atLeast"/>
              <w:rPr>
                <w:color w:val="0000FF"/>
                <w:lang w:val="nl-BE"/>
              </w:rPr>
            </w:pPr>
          </w:p>
        </w:tc>
        <w:tc>
          <w:tcPr>
            <w:tcW w:w="3500" w:type="pct"/>
            <w:gridSpan w:val="6"/>
          </w:tcPr>
          <w:p w14:paraId="2B19F81C" w14:textId="77777777" w:rsidR="004556E9" w:rsidRPr="00C34218" w:rsidRDefault="004556E9" w:rsidP="004556E9">
            <w:pPr>
              <w:spacing w:line="240" w:lineRule="atLeast"/>
              <w:jc w:val="both"/>
              <w:rPr>
                <w:rFonts w:ascii="Arial" w:hAnsi="Arial"/>
                <w:color w:val="0000FF"/>
                <w:lang w:val="nl-BE"/>
              </w:rPr>
            </w:pPr>
          </w:p>
        </w:tc>
        <w:tc>
          <w:tcPr>
            <w:tcW w:w="149" w:type="pct"/>
          </w:tcPr>
          <w:p w14:paraId="1E50116E" w14:textId="77777777" w:rsidR="004556E9" w:rsidRPr="00C34218" w:rsidRDefault="004556E9" w:rsidP="004556E9">
            <w:pPr>
              <w:spacing w:line="240" w:lineRule="atLeast"/>
              <w:jc w:val="right"/>
              <w:rPr>
                <w:color w:val="0000FF"/>
                <w:lang w:val="nl-BE"/>
              </w:rPr>
            </w:pPr>
          </w:p>
        </w:tc>
      </w:tr>
      <w:tr w:rsidR="004556E9" w:rsidRPr="00A802BF" w14:paraId="494775CC" w14:textId="77777777" w:rsidTr="001C6EC1">
        <w:trPr>
          <w:cantSplit/>
        </w:trPr>
        <w:tc>
          <w:tcPr>
            <w:tcW w:w="151" w:type="pct"/>
          </w:tcPr>
          <w:p w14:paraId="665D7558" w14:textId="77777777" w:rsidR="004556E9" w:rsidRPr="00C34218" w:rsidRDefault="004556E9" w:rsidP="004556E9">
            <w:pPr>
              <w:spacing w:line="240" w:lineRule="atLeast"/>
              <w:rPr>
                <w:color w:val="0000FF"/>
                <w:lang w:val="nl-BE"/>
              </w:rPr>
            </w:pPr>
          </w:p>
        </w:tc>
        <w:tc>
          <w:tcPr>
            <w:tcW w:w="300" w:type="pct"/>
            <w:gridSpan w:val="2"/>
          </w:tcPr>
          <w:p w14:paraId="2A6B9560" w14:textId="77777777" w:rsidR="004556E9" w:rsidRPr="00C34218" w:rsidRDefault="004556E9" w:rsidP="004556E9">
            <w:pPr>
              <w:spacing w:line="240" w:lineRule="atLeast"/>
              <w:jc w:val="right"/>
              <w:rPr>
                <w:color w:val="0000FF"/>
                <w:lang w:val="nl-BE"/>
              </w:rPr>
            </w:pPr>
          </w:p>
        </w:tc>
        <w:tc>
          <w:tcPr>
            <w:tcW w:w="450" w:type="pct"/>
          </w:tcPr>
          <w:p w14:paraId="7C4E5219" w14:textId="77777777" w:rsidR="004556E9" w:rsidRPr="00C34218" w:rsidRDefault="004556E9" w:rsidP="004556E9">
            <w:pPr>
              <w:spacing w:line="240" w:lineRule="atLeast"/>
              <w:rPr>
                <w:color w:val="0000FF"/>
                <w:lang w:val="nl-BE"/>
              </w:rPr>
            </w:pPr>
          </w:p>
        </w:tc>
        <w:tc>
          <w:tcPr>
            <w:tcW w:w="450" w:type="pct"/>
            <w:gridSpan w:val="2"/>
          </w:tcPr>
          <w:p w14:paraId="63B07B32" w14:textId="77777777" w:rsidR="004556E9" w:rsidRPr="00C34218" w:rsidRDefault="004556E9" w:rsidP="004556E9">
            <w:pPr>
              <w:spacing w:line="240" w:lineRule="atLeast"/>
              <w:rPr>
                <w:color w:val="0000FF"/>
                <w:lang w:val="nl-BE"/>
              </w:rPr>
            </w:pPr>
          </w:p>
        </w:tc>
        <w:tc>
          <w:tcPr>
            <w:tcW w:w="3500" w:type="pct"/>
            <w:gridSpan w:val="6"/>
          </w:tcPr>
          <w:p w14:paraId="04731F95"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correctie volgens het voorschrift wordt verkregen door de wijze waarop het korset is ontworpen, geknipt en ineengepast, daarna afgewerkt rekening houdende met de rectificaties die na het passen worden aangebracht.</w:t>
            </w:r>
          </w:p>
        </w:tc>
        <w:tc>
          <w:tcPr>
            <w:tcW w:w="149" w:type="pct"/>
          </w:tcPr>
          <w:p w14:paraId="4F8F589E" w14:textId="77777777" w:rsidR="004556E9" w:rsidRPr="00C34218" w:rsidRDefault="004556E9" w:rsidP="004556E9">
            <w:pPr>
              <w:spacing w:line="240" w:lineRule="atLeast"/>
              <w:jc w:val="right"/>
              <w:rPr>
                <w:color w:val="0000FF"/>
                <w:lang w:val="nl-BE"/>
              </w:rPr>
            </w:pPr>
          </w:p>
        </w:tc>
      </w:tr>
      <w:tr w:rsidR="004556E9" w:rsidRPr="00A802BF" w14:paraId="46EF9D5F" w14:textId="77777777" w:rsidTr="001C6EC1">
        <w:trPr>
          <w:cantSplit/>
        </w:trPr>
        <w:tc>
          <w:tcPr>
            <w:tcW w:w="151" w:type="pct"/>
          </w:tcPr>
          <w:p w14:paraId="557EE920" w14:textId="77777777" w:rsidR="004556E9" w:rsidRPr="00C34218" w:rsidRDefault="004556E9" w:rsidP="004556E9">
            <w:pPr>
              <w:spacing w:line="240" w:lineRule="atLeast"/>
              <w:rPr>
                <w:color w:val="0000FF"/>
                <w:lang w:val="nl-BE"/>
              </w:rPr>
            </w:pPr>
          </w:p>
        </w:tc>
        <w:tc>
          <w:tcPr>
            <w:tcW w:w="300" w:type="pct"/>
            <w:gridSpan w:val="2"/>
          </w:tcPr>
          <w:p w14:paraId="00C25E8D" w14:textId="77777777" w:rsidR="004556E9" w:rsidRPr="00C34218" w:rsidRDefault="004556E9" w:rsidP="004556E9">
            <w:pPr>
              <w:spacing w:line="240" w:lineRule="atLeast"/>
              <w:jc w:val="right"/>
              <w:rPr>
                <w:color w:val="0000FF"/>
                <w:lang w:val="nl-BE"/>
              </w:rPr>
            </w:pPr>
          </w:p>
        </w:tc>
        <w:tc>
          <w:tcPr>
            <w:tcW w:w="450" w:type="pct"/>
          </w:tcPr>
          <w:p w14:paraId="3BB1E63E" w14:textId="77777777" w:rsidR="004556E9" w:rsidRPr="00C34218" w:rsidRDefault="004556E9" w:rsidP="004556E9">
            <w:pPr>
              <w:spacing w:line="240" w:lineRule="atLeast"/>
              <w:rPr>
                <w:color w:val="0000FF"/>
                <w:lang w:val="nl-BE"/>
              </w:rPr>
            </w:pPr>
          </w:p>
        </w:tc>
        <w:tc>
          <w:tcPr>
            <w:tcW w:w="450" w:type="pct"/>
            <w:gridSpan w:val="2"/>
          </w:tcPr>
          <w:p w14:paraId="32DABA02" w14:textId="77777777" w:rsidR="004556E9" w:rsidRPr="00C34218" w:rsidRDefault="004556E9" w:rsidP="004556E9">
            <w:pPr>
              <w:spacing w:line="240" w:lineRule="atLeast"/>
              <w:rPr>
                <w:color w:val="0000FF"/>
                <w:lang w:val="nl-BE"/>
              </w:rPr>
            </w:pPr>
          </w:p>
        </w:tc>
        <w:tc>
          <w:tcPr>
            <w:tcW w:w="3500" w:type="pct"/>
            <w:gridSpan w:val="6"/>
          </w:tcPr>
          <w:p w14:paraId="0C1EA9BC" w14:textId="77777777" w:rsidR="004556E9" w:rsidRPr="00C34218" w:rsidRDefault="004556E9" w:rsidP="004556E9">
            <w:pPr>
              <w:spacing w:line="240" w:lineRule="atLeast"/>
              <w:jc w:val="both"/>
              <w:rPr>
                <w:rFonts w:ascii="Arial" w:hAnsi="Arial"/>
                <w:color w:val="0000FF"/>
                <w:lang w:val="nl-BE"/>
              </w:rPr>
            </w:pPr>
          </w:p>
        </w:tc>
        <w:tc>
          <w:tcPr>
            <w:tcW w:w="149" w:type="pct"/>
          </w:tcPr>
          <w:p w14:paraId="0F623DF5" w14:textId="77777777" w:rsidR="004556E9" w:rsidRPr="00C34218" w:rsidRDefault="004556E9" w:rsidP="004556E9">
            <w:pPr>
              <w:spacing w:line="240" w:lineRule="atLeast"/>
              <w:jc w:val="right"/>
              <w:rPr>
                <w:color w:val="0000FF"/>
                <w:lang w:val="nl-BE"/>
              </w:rPr>
            </w:pPr>
          </w:p>
        </w:tc>
      </w:tr>
      <w:tr w:rsidR="004556E9" w:rsidRPr="00A802BF" w14:paraId="45503CB7" w14:textId="77777777" w:rsidTr="001C6EC1">
        <w:trPr>
          <w:cantSplit/>
        </w:trPr>
        <w:tc>
          <w:tcPr>
            <w:tcW w:w="151" w:type="pct"/>
          </w:tcPr>
          <w:p w14:paraId="71751648" w14:textId="77777777" w:rsidR="004556E9" w:rsidRPr="00C34218" w:rsidRDefault="004556E9" w:rsidP="004556E9">
            <w:pPr>
              <w:spacing w:line="240" w:lineRule="atLeast"/>
              <w:rPr>
                <w:color w:val="0000FF"/>
                <w:lang w:val="nl-BE"/>
              </w:rPr>
            </w:pPr>
          </w:p>
        </w:tc>
        <w:tc>
          <w:tcPr>
            <w:tcW w:w="300" w:type="pct"/>
            <w:gridSpan w:val="2"/>
          </w:tcPr>
          <w:p w14:paraId="33E4C104" w14:textId="77777777" w:rsidR="004556E9" w:rsidRPr="00C34218" w:rsidRDefault="004556E9" w:rsidP="004556E9">
            <w:pPr>
              <w:spacing w:line="240" w:lineRule="atLeast"/>
              <w:jc w:val="right"/>
              <w:rPr>
                <w:color w:val="0000FF"/>
                <w:lang w:val="nl-BE"/>
              </w:rPr>
            </w:pPr>
          </w:p>
        </w:tc>
        <w:tc>
          <w:tcPr>
            <w:tcW w:w="450" w:type="pct"/>
          </w:tcPr>
          <w:p w14:paraId="69CD8FD7" w14:textId="77777777" w:rsidR="004556E9" w:rsidRPr="00C34218" w:rsidRDefault="004556E9" w:rsidP="004556E9">
            <w:pPr>
              <w:spacing w:line="240" w:lineRule="atLeast"/>
              <w:rPr>
                <w:color w:val="0000FF"/>
                <w:lang w:val="nl-BE"/>
              </w:rPr>
            </w:pPr>
          </w:p>
        </w:tc>
        <w:tc>
          <w:tcPr>
            <w:tcW w:w="450" w:type="pct"/>
            <w:gridSpan w:val="2"/>
          </w:tcPr>
          <w:p w14:paraId="0E141FB2" w14:textId="77777777" w:rsidR="004556E9" w:rsidRPr="00C34218" w:rsidRDefault="004556E9" w:rsidP="004556E9">
            <w:pPr>
              <w:spacing w:line="240" w:lineRule="atLeast"/>
              <w:rPr>
                <w:color w:val="0000FF"/>
                <w:lang w:val="nl-BE"/>
              </w:rPr>
            </w:pPr>
          </w:p>
        </w:tc>
        <w:tc>
          <w:tcPr>
            <w:tcW w:w="3500" w:type="pct"/>
            <w:gridSpan w:val="6"/>
          </w:tcPr>
          <w:p w14:paraId="3510BB6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Hij bestaat uit tijk met volle rug, met sluiting vooraan of bilateraal; 6 veren waarvan 4 van 13 mm breedte en tenminste 2 van 20 mm moeten het ruggedeelte verstevigen.</w:t>
            </w:r>
          </w:p>
        </w:tc>
        <w:tc>
          <w:tcPr>
            <w:tcW w:w="149" w:type="pct"/>
          </w:tcPr>
          <w:p w14:paraId="5DF2C3D9" w14:textId="77777777" w:rsidR="004556E9" w:rsidRPr="00C34218" w:rsidRDefault="004556E9" w:rsidP="004556E9">
            <w:pPr>
              <w:spacing w:line="240" w:lineRule="atLeast"/>
              <w:jc w:val="right"/>
              <w:rPr>
                <w:color w:val="0000FF"/>
                <w:lang w:val="nl-BE"/>
              </w:rPr>
            </w:pPr>
          </w:p>
        </w:tc>
      </w:tr>
      <w:tr w:rsidR="004556E9" w:rsidRPr="00A802BF" w14:paraId="3BD6274A" w14:textId="77777777" w:rsidTr="001C6EC1">
        <w:trPr>
          <w:cantSplit/>
        </w:trPr>
        <w:tc>
          <w:tcPr>
            <w:tcW w:w="151" w:type="pct"/>
          </w:tcPr>
          <w:p w14:paraId="32360D00" w14:textId="77777777" w:rsidR="004556E9" w:rsidRPr="00C34218" w:rsidRDefault="004556E9" w:rsidP="004556E9">
            <w:pPr>
              <w:spacing w:line="240" w:lineRule="atLeast"/>
              <w:rPr>
                <w:color w:val="0000FF"/>
                <w:lang w:val="nl-BE"/>
              </w:rPr>
            </w:pPr>
          </w:p>
        </w:tc>
        <w:tc>
          <w:tcPr>
            <w:tcW w:w="300" w:type="pct"/>
            <w:gridSpan w:val="2"/>
          </w:tcPr>
          <w:p w14:paraId="5E9D8EA4" w14:textId="77777777" w:rsidR="004556E9" w:rsidRPr="00C34218" w:rsidRDefault="004556E9" w:rsidP="004556E9">
            <w:pPr>
              <w:spacing w:line="240" w:lineRule="atLeast"/>
              <w:jc w:val="right"/>
              <w:rPr>
                <w:color w:val="0000FF"/>
                <w:lang w:val="nl-BE"/>
              </w:rPr>
            </w:pPr>
          </w:p>
        </w:tc>
        <w:tc>
          <w:tcPr>
            <w:tcW w:w="450" w:type="pct"/>
          </w:tcPr>
          <w:p w14:paraId="5D761B05" w14:textId="77777777" w:rsidR="004556E9" w:rsidRPr="00C34218" w:rsidRDefault="004556E9" w:rsidP="004556E9">
            <w:pPr>
              <w:spacing w:line="240" w:lineRule="atLeast"/>
              <w:rPr>
                <w:color w:val="0000FF"/>
                <w:lang w:val="nl-BE"/>
              </w:rPr>
            </w:pPr>
          </w:p>
        </w:tc>
        <w:tc>
          <w:tcPr>
            <w:tcW w:w="450" w:type="pct"/>
            <w:gridSpan w:val="2"/>
          </w:tcPr>
          <w:p w14:paraId="16F768CF" w14:textId="77777777" w:rsidR="004556E9" w:rsidRPr="00C34218" w:rsidRDefault="004556E9" w:rsidP="004556E9">
            <w:pPr>
              <w:spacing w:line="240" w:lineRule="atLeast"/>
              <w:rPr>
                <w:color w:val="0000FF"/>
                <w:lang w:val="nl-BE"/>
              </w:rPr>
            </w:pPr>
          </w:p>
        </w:tc>
        <w:tc>
          <w:tcPr>
            <w:tcW w:w="3500" w:type="pct"/>
            <w:gridSpan w:val="6"/>
          </w:tcPr>
          <w:p w14:paraId="2C7C8672" w14:textId="77777777" w:rsidR="004556E9" w:rsidRPr="00C34218" w:rsidRDefault="004556E9" w:rsidP="004556E9">
            <w:pPr>
              <w:spacing w:line="240" w:lineRule="atLeast"/>
              <w:jc w:val="both"/>
              <w:rPr>
                <w:rFonts w:ascii="Arial" w:hAnsi="Arial"/>
                <w:color w:val="0000FF"/>
                <w:lang w:val="nl-BE"/>
              </w:rPr>
            </w:pPr>
          </w:p>
        </w:tc>
        <w:tc>
          <w:tcPr>
            <w:tcW w:w="149" w:type="pct"/>
          </w:tcPr>
          <w:p w14:paraId="403E9490" w14:textId="77777777" w:rsidR="004556E9" w:rsidRPr="00C34218" w:rsidRDefault="004556E9" w:rsidP="004556E9">
            <w:pPr>
              <w:spacing w:line="240" w:lineRule="atLeast"/>
              <w:jc w:val="right"/>
              <w:rPr>
                <w:color w:val="0000FF"/>
                <w:lang w:val="nl-BE"/>
              </w:rPr>
            </w:pPr>
          </w:p>
        </w:tc>
      </w:tr>
      <w:tr w:rsidR="004556E9" w:rsidRPr="00A802BF" w14:paraId="2A9B61C2" w14:textId="77777777" w:rsidTr="001C6EC1">
        <w:trPr>
          <w:cantSplit/>
        </w:trPr>
        <w:tc>
          <w:tcPr>
            <w:tcW w:w="151" w:type="pct"/>
          </w:tcPr>
          <w:p w14:paraId="21AE0698" w14:textId="77777777" w:rsidR="004556E9" w:rsidRPr="00C34218" w:rsidRDefault="004556E9" w:rsidP="004556E9">
            <w:pPr>
              <w:spacing w:line="240" w:lineRule="atLeast"/>
              <w:rPr>
                <w:color w:val="0000FF"/>
                <w:lang w:val="nl-BE"/>
              </w:rPr>
            </w:pPr>
          </w:p>
        </w:tc>
        <w:tc>
          <w:tcPr>
            <w:tcW w:w="300" w:type="pct"/>
            <w:gridSpan w:val="2"/>
          </w:tcPr>
          <w:p w14:paraId="2C3FBE5A" w14:textId="77777777" w:rsidR="004556E9" w:rsidRPr="00C34218" w:rsidRDefault="004556E9" w:rsidP="004556E9">
            <w:pPr>
              <w:spacing w:line="240" w:lineRule="atLeast"/>
              <w:jc w:val="right"/>
              <w:rPr>
                <w:color w:val="0000FF"/>
                <w:lang w:val="nl-BE"/>
              </w:rPr>
            </w:pPr>
          </w:p>
        </w:tc>
        <w:tc>
          <w:tcPr>
            <w:tcW w:w="450" w:type="pct"/>
          </w:tcPr>
          <w:p w14:paraId="247640F6" w14:textId="77777777" w:rsidR="004556E9" w:rsidRPr="00C34218" w:rsidRDefault="004556E9" w:rsidP="004556E9">
            <w:pPr>
              <w:spacing w:line="240" w:lineRule="atLeast"/>
              <w:rPr>
                <w:color w:val="0000FF"/>
                <w:lang w:val="nl-BE"/>
              </w:rPr>
            </w:pPr>
          </w:p>
        </w:tc>
        <w:tc>
          <w:tcPr>
            <w:tcW w:w="450" w:type="pct"/>
            <w:gridSpan w:val="2"/>
          </w:tcPr>
          <w:p w14:paraId="67A6F508" w14:textId="77777777" w:rsidR="004556E9" w:rsidRPr="00C34218" w:rsidRDefault="004556E9" w:rsidP="004556E9">
            <w:pPr>
              <w:spacing w:line="240" w:lineRule="atLeast"/>
              <w:rPr>
                <w:color w:val="0000FF"/>
                <w:lang w:val="nl-BE"/>
              </w:rPr>
            </w:pPr>
          </w:p>
        </w:tc>
        <w:tc>
          <w:tcPr>
            <w:tcW w:w="3500" w:type="pct"/>
            <w:gridSpan w:val="6"/>
          </w:tcPr>
          <w:p w14:paraId="0B1321AE"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In uitzonderlijke gevallen waarin het, ten gevolge van de corpulentie van de rechthebbende, niet mogelijk is vier veren van 13 mm breedte te plaatsen, mag dat aantal worden verminderd, maar er moet een perfecte stijfheid verzekerd zijn.</w:t>
            </w:r>
          </w:p>
        </w:tc>
        <w:tc>
          <w:tcPr>
            <w:tcW w:w="149" w:type="pct"/>
          </w:tcPr>
          <w:p w14:paraId="77FFC7A8" w14:textId="77777777" w:rsidR="004556E9" w:rsidRPr="00C34218" w:rsidRDefault="004556E9" w:rsidP="004556E9">
            <w:pPr>
              <w:spacing w:line="240" w:lineRule="atLeast"/>
              <w:jc w:val="right"/>
              <w:rPr>
                <w:color w:val="0000FF"/>
                <w:lang w:val="nl-BE"/>
              </w:rPr>
            </w:pPr>
          </w:p>
        </w:tc>
      </w:tr>
      <w:tr w:rsidR="004556E9" w:rsidRPr="00A802BF" w14:paraId="1184896D" w14:textId="77777777" w:rsidTr="001C6EC1">
        <w:trPr>
          <w:cantSplit/>
        </w:trPr>
        <w:tc>
          <w:tcPr>
            <w:tcW w:w="151" w:type="pct"/>
          </w:tcPr>
          <w:p w14:paraId="26020E58" w14:textId="77777777" w:rsidR="004556E9" w:rsidRPr="00C34218" w:rsidRDefault="004556E9" w:rsidP="004556E9">
            <w:pPr>
              <w:spacing w:line="240" w:lineRule="atLeast"/>
              <w:rPr>
                <w:color w:val="0000FF"/>
                <w:lang w:val="nl-BE"/>
              </w:rPr>
            </w:pPr>
          </w:p>
        </w:tc>
        <w:tc>
          <w:tcPr>
            <w:tcW w:w="300" w:type="pct"/>
            <w:gridSpan w:val="2"/>
          </w:tcPr>
          <w:p w14:paraId="37ED08A8" w14:textId="77777777" w:rsidR="004556E9" w:rsidRPr="00C34218" w:rsidRDefault="004556E9" w:rsidP="004556E9">
            <w:pPr>
              <w:spacing w:line="240" w:lineRule="atLeast"/>
              <w:jc w:val="right"/>
              <w:rPr>
                <w:color w:val="0000FF"/>
                <w:lang w:val="nl-BE"/>
              </w:rPr>
            </w:pPr>
          </w:p>
        </w:tc>
        <w:tc>
          <w:tcPr>
            <w:tcW w:w="450" w:type="pct"/>
          </w:tcPr>
          <w:p w14:paraId="1B71E1D6" w14:textId="77777777" w:rsidR="004556E9" w:rsidRPr="00C34218" w:rsidRDefault="004556E9" w:rsidP="004556E9">
            <w:pPr>
              <w:spacing w:line="240" w:lineRule="atLeast"/>
              <w:rPr>
                <w:color w:val="0000FF"/>
                <w:lang w:val="nl-BE"/>
              </w:rPr>
            </w:pPr>
          </w:p>
        </w:tc>
        <w:tc>
          <w:tcPr>
            <w:tcW w:w="450" w:type="pct"/>
            <w:gridSpan w:val="2"/>
          </w:tcPr>
          <w:p w14:paraId="7AF1892F" w14:textId="77777777" w:rsidR="004556E9" w:rsidRPr="00C34218" w:rsidRDefault="004556E9" w:rsidP="004556E9">
            <w:pPr>
              <w:spacing w:line="240" w:lineRule="atLeast"/>
              <w:rPr>
                <w:color w:val="0000FF"/>
                <w:lang w:val="nl-BE"/>
              </w:rPr>
            </w:pPr>
          </w:p>
        </w:tc>
        <w:tc>
          <w:tcPr>
            <w:tcW w:w="3500" w:type="pct"/>
            <w:gridSpan w:val="6"/>
          </w:tcPr>
          <w:p w14:paraId="1F28C3FE" w14:textId="77777777" w:rsidR="004556E9" w:rsidRPr="00C34218" w:rsidRDefault="004556E9" w:rsidP="004556E9">
            <w:pPr>
              <w:spacing w:line="240" w:lineRule="atLeast"/>
              <w:jc w:val="both"/>
              <w:rPr>
                <w:rFonts w:ascii="Arial" w:hAnsi="Arial"/>
                <w:color w:val="0000FF"/>
                <w:lang w:val="nl-BE"/>
              </w:rPr>
            </w:pPr>
          </w:p>
        </w:tc>
        <w:tc>
          <w:tcPr>
            <w:tcW w:w="149" w:type="pct"/>
          </w:tcPr>
          <w:p w14:paraId="79F39ABF" w14:textId="77777777" w:rsidR="004556E9" w:rsidRPr="00C34218" w:rsidRDefault="004556E9" w:rsidP="004556E9">
            <w:pPr>
              <w:spacing w:line="240" w:lineRule="atLeast"/>
              <w:jc w:val="right"/>
              <w:rPr>
                <w:color w:val="0000FF"/>
                <w:lang w:val="nl-BE"/>
              </w:rPr>
            </w:pPr>
          </w:p>
        </w:tc>
      </w:tr>
      <w:tr w:rsidR="004556E9" w:rsidRPr="00A802BF" w14:paraId="2DBA97A2" w14:textId="77777777" w:rsidTr="001C6EC1">
        <w:trPr>
          <w:cantSplit/>
        </w:trPr>
        <w:tc>
          <w:tcPr>
            <w:tcW w:w="151" w:type="pct"/>
          </w:tcPr>
          <w:p w14:paraId="2498CDC7" w14:textId="77777777" w:rsidR="004556E9" w:rsidRPr="00C34218" w:rsidRDefault="004556E9" w:rsidP="004556E9">
            <w:pPr>
              <w:spacing w:line="240" w:lineRule="atLeast"/>
              <w:rPr>
                <w:color w:val="0000FF"/>
                <w:lang w:val="nl-BE"/>
              </w:rPr>
            </w:pPr>
          </w:p>
        </w:tc>
        <w:tc>
          <w:tcPr>
            <w:tcW w:w="300" w:type="pct"/>
            <w:gridSpan w:val="2"/>
          </w:tcPr>
          <w:p w14:paraId="151B0118" w14:textId="77777777" w:rsidR="004556E9" w:rsidRPr="00C34218" w:rsidRDefault="004556E9" w:rsidP="004556E9">
            <w:pPr>
              <w:spacing w:line="240" w:lineRule="atLeast"/>
              <w:jc w:val="right"/>
              <w:rPr>
                <w:color w:val="0000FF"/>
                <w:lang w:val="nl-BE"/>
              </w:rPr>
            </w:pPr>
          </w:p>
        </w:tc>
        <w:tc>
          <w:tcPr>
            <w:tcW w:w="450" w:type="pct"/>
          </w:tcPr>
          <w:p w14:paraId="4805B93B" w14:textId="77777777" w:rsidR="004556E9" w:rsidRPr="00C34218" w:rsidRDefault="004556E9" w:rsidP="004556E9">
            <w:pPr>
              <w:spacing w:line="240" w:lineRule="atLeast"/>
              <w:rPr>
                <w:color w:val="0000FF"/>
                <w:lang w:val="nl-BE"/>
              </w:rPr>
            </w:pPr>
          </w:p>
        </w:tc>
        <w:tc>
          <w:tcPr>
            <w:tcW w:w="450" w:type="pct"/>
            <w:gridSpan w:val="2"/>
          </w:tcPr>
          <w:p w14:paraId="1E9FD92A" w14:textId="77777777" w:rsidR="004556E9" w:rsidRPr="00C34218" w:rsidRDefault="004556E9" w:rsidP="004556E9">
            <w:pPr>
              <w:spacing w:line="240" w:lineRule="atLeast"/>
              <w:rPr>
                <w:color w:val="0000FF"/>
                <w:lang w:val="nl-BE"/>
              </w:rPr>
            </w:pPr>
          </w:p>
        </w:tc>
        <w:tc>
          <w:tcPr>
            <w:tcW w:w="3500" w:type="pct"/>
            <w:gridSpan w:val="6"/>
          </w:tcPr>
          <w:p w14:paraId="755AD3BB"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In bepaalde gevallen moet hij worden versterkt met brede paravertebrale veren van 25 mm breedte die een rechthoek vormen of met een stijve rugplaat."</w:t>
            </w:r>
          </w:p>
        </w:tc>
        <w:tc>
          <w:tcPr>
            <w:tcW w:w="149" w:type="pct"/>
          </w:tcPr>
          <w:p w14:paraId="3879A4F8" w14:textId="77777777" w:rsidR="004556E9" w:rsidRPr="00C34218" w:rsidRDefault="004556E9" w:rsidP="004556E9">
            <w:pPr>
              <w:spacing w:line="240" w:lineRule="atLeast"/>
              <w:jc w:val="right"/>
              <w:rPr>
                <w:color w:val="0000FF"/>
                <w:lang w:val="nl-BE"/>
              </w:rPr>
            </w:pPr>
          </w:p>
        </w:tc>
      </w:tr>
      <w:tr w:rsidR="004556E9" w:rsidRPr="00A802BF" w14:paraId="4162B152" w14:textId="77777777" w:rsidTr="001C6EC1">
        <w:trPr>
          <w:cantSplit/>
        </w:trPr>
        <w:tc>
          <w:tcPr>
            <w:tcW w:w="151" w:type="pct"/>
          </w:tcPr>
          <w:p w14:paraId="6A57FE03" w14:textId="77777777" w:rsidR="004556E9" w:rsidRPr="00C34218" w:rsidRDefault="004556E9" w:rsidP="004556E9">
            <w:pPr>
              <w:spacing w:line="240" w:lineRule="atLeast"/>
              <w:rPr>
                <w:color w:val="0000FF"/>
                <w:lang w:val="nl-BE"/>
              </w:rPr>
            </w:pPr>
          </w:p>
        </w:tc>
        <w:tc>
          <w:tcPr>
            <w:tcW w:w="300" w:type="pct"/>
            <w:gridSpan w:val="2"/>
          </w:tcPr>
          <w:p w14:paraId="4CB8A2F7" w14:textId="77777777" w:rsidR="004556E9" w:rsidRPr="00C34218" w:rsidRDefault="004556E9" w:rsidP="004556E9">
            <w:pPr>
              <w:spacing w:line="240" w:lineRule="atLeast"/>
              <w:jc w:val="right"/>
              <w:rPr>
                <w:color w:val="0000FF"/>
                <w:lang w:val="nl-BE"/>
              </w:rPr>
            </w:pPr>
          </w:p>
        </w:tc>
        <w:tc>
          <w:tcPr>
            <w:tcW w:w="450" w:type="pct"/>
          </w:tcPr>
          <w:p w14:paraId="6250AA75" w14:textId="77777777" w:rsidR="004556E9" w:rsidRPr="00C34218" w:rsidRDefault="004556E9" w:rsidP="004556E9">
            <w:pPr>
              <w:spacing w:line="240" w:lineRule="atLeast"/>
              <w:rPr>
                <w:color w:val="0000FF"/>
                <w:lang w:val="nl-BE"/>
              </w:rPr>
            </w:pPr>
          </w:p>
        </w:tc>
        <w:tc>
          <w:tcPr>
            <w:tcW w:w="450" w:type="pct"/>
            <w:gridSpan w:val="2"/>
          </w:tcPr>
          <w:p w14:paraId="4BA82458" w14:textId="77777777" w:rsidR="004556E9" w:rsidRPr="00C34218" w:rsidRDefault="004556E9" w:rsidP="004556E9">
            <w:pPr>
              <w:spacing w:line="240" w:lineRule="atLeast"/>
              <w:rPr>
                <w:color w:val="0000FF"/>
                <w:lang w:val="nl-BE"/>
              </w:rPr>
            </w:pPr>
          </w:p>
        </w:tc>
        <w:tc>
          <w:tcPr>
            <w:tcW w:w="3500" w:type="pct"/>
            <w:gridSpan w:val="6"/>
          </w:tcPr>
          <w:p w14:paraId="0C8715A5" w14:textId="77777777" w:rsidR="004556E9" w:rsidRPr="00C34218" w:rsidRDefault="004556E9" w:rsidP="004556E9">
            <w:pPr>
              <w:spacing w:line="240" w:lineRule="atLeast"/>
              <w:jc w:val="both"/>
              <w:rPr>
                <w:rFonts w:ascii="Arial" w:hAnsi="Arial"/>
                <w:color w:val="0000FF"/>
                <w:lang w:val="nl-BE"/>
              </w:rPr>
            </w:pPr>
          </w:p>
        </w:tc>
        <w:tc>
          <w:tcPr>
            <w:tcW w:w="149" w:type="pct"/>
          </w:tcPr>
          <w:p w14:paraId="35560DF8" w14:textId="77777777" w:rsidR="004556E9" w:rsidRPr="00C34218" w:rsidRDefault="004556E9" w:rsidP="004556E9">
            <w:pPr>
              <w:spacing w:line="240" w:lineRule="atLeast"/>
              <w:jc w:val="right"/>
              <w:rPr>
                <w:color w:val="0000FF"/>
                <w:lang w:val="nl-BE"/>
              </w:rPr>
            </w:pPr>
          </w:p>
        </w:tc>
      </w:tr>
      <w:tr w:rsidR="004556E9" w:rsidRPr="00A802BF" w14:paraId="05D6B780" w14:textId="77777777" w:rsidTr="001C6EC1">
        <w:trPr>
          <w:cantSplit/>
        </w:trPr>
        <w:tc>
          <w:tcPr>
            <w:tcW w:w="151" w:type="pct"/>
          </w:tcPr>
          <w:p w14:paraId="550BB26C" w14:textId="77777777" w:rsidR="004556E9" w:rsidRDefault="004556E9" w:rsidP="004556E9">
            <w:pPr>
              <w:spacing w:line="240" w:lineRule="atLeast"/>
              <w:rPr>
                <w:color w:val="0000FF"/>
                <w:lang w:val="nl-BE"/>
              </w:rPr>
            </w:pPr>
          </w:p>
          <w:p w14:paraId="7C175FB9" w14:textId="77777777" w:rsidR="004556E9" w:rsidRDefault="004556E9" w:rsidP="004556E9">
            <w:pPr>
              <w:spacing w:line="240" w:lineRule="atLeast"/>
              <w:rPr>
                <w:color w:val="0000FF"/>
                <w:lang w:val="nl-BE"/>
              </w:rPr>
            </w:pPr>
          </w:p>
          <w:p w14:paraId="15CBCF08" w14:textId="77777777" w:rsidR="004556E9" w:rsidRDefault="004556E9" w:rsidP="004556E9">
            <w:pPr>
              <w:spacing w:line="240" w:lineRule="atLeast"/>
              <w:rPr>
                <w:color w:val="0000FF"/>
                <w:lang w:val="nl-BE"/>
              </w:rPr>
            </w:pPr>
          </w:p>
          <w:p w14:paraId="05FC2C94" w14:textId="77777777" w:rsidR="004556E9" w:rsidRDefault="004556E9" w:rsidP="004556E9">
            <w:pPr>
              <w:spacing w:line="240" w:lineRule="atLeast"/>
              <w:rPr>
                <w:color w:val="0000FF"/>
                <w:lang w:val="nl-BE"/>
              </w:rPr>
            </w:pPr>
          </w:p>
          <w:p w14:paraId="111306B8" w14:textId="77777777" w:rsidR="004556E9" w:rsidRDefault="004556E9" w:rsidP="004556E9">
            <w:pPr>
              <w:spacing w:line="240" w:lineRule="atLeast"/>
              <w:rPr>
                <w:color w:val="0000FF"/>
                <w:lang w:val="nl-BE"/>
              </w:rPr>
            </w:pPr>
          </w:p>
          <w:p w14:paraId="3BE3A711" w14:textId="78708E61" w:rsidR="004556E9" w:rsidRPr="00C34218" w:rsidRDefault="004556E9" w:rsidP="004556E9">
            <w:pPr>
              <w:spacing w:line="240" w:lineRule="atLeast"/>
              <w:rPr>
                <w:color w:val="0000FF"/>
                <w:lang w:val="nl-BE"/>
              </w:rPr>
            </w:pPr>
          </w:p>
        </w:tc>
        <w:tc>
          <w:tcPr>
            <w:tcW w:w="300" w:type="pct"/>
            <w:gridSpan w:val="2"/>
          </w:tcPr>
          <w:p w14:paraId="278D0793" w14:textId="77777777" w:rsidR="004556E9" w:rsidRPr="00C34218" w:rsidRDefault="004556E9" w:rsidP="004556E9">
            <w:pPr>
              <w:spacing w:line="240" w:lineRule="atLeast"/>
              <w:jc w:val="right"/>
              <w:rPr>
                <w:color w:val="0000FF"/>
                <w:lang w:val="nl-BE"/>
              </w:rPr>
            </w:pPr>
          </w:p>
        </w:tc>
        <w:tc>
          <w:tcPr>
            <w:tcW w:w="450" w:type="pct"/>
          </w:tcPr>
          <w:p w14:paraId="6868686B" w14:textId="77777777" w:rsidR="004556E9" w:rsidRPr="00C34218" w:rsidRDefault="004556E9" w:rsidP="004556E9">
            <w:pPr>
              <w:spacing w:line="240" w:lineRule="atLeast"/>
              <w:rPr>
                <w:color w:val="0000FF"/>
                <w:lang w:val="nl-BE"/>
              </w:rPr>
            </w:pPr>
          </w:p>
        </w:tc>
        <w:tc>
          <w:tcPr>
            <w:tcW w:w="450" w:type="pct"/>
            <w:gridSpan w:val="2"/>
          </w:tcPr>
          <w:p w14:paraId="087ABECB" w14:textId="77777777" w:rsidR="004556E9" w:rsidRPr="00C34218" w:rsidRDefault="004556E9" w:rsidP="004556E9">
            <w:pPr>
              <w:spacing w:line="240" w:lineRule="atLeast"/>
              <w:rPr>
                <w:color w:val="0000FF"/>
                <w:lang w:val="nl-BE"/>
              </w:rPr>
            </w:pPr>
          </w:p>
        </w:tc>
        <w:tc>
          <w:tcPr>
            <w:tcW w:w="3500" w:type="pct"/>
            <w:gridSpan w:val="6"/>
          </w:tcPr>
          <w:p w14:paraId="67F63721" w14:textId="77777777" w:rsidR="004556E9" w:rsidRPr="00C34218" w:rsidRDefault="004556E9" w:rsidP="004556E9">
            <w:pPr>
              <w:spacing w:line="240" w:lineRule="atLeast"/>
              <w:jc w:val="both"/>
              <w:rPr>
                <w:rFonts w:ascii="Arial" w:hAnsi="Arial"/>
                <w:color w:val="0000FF"/>
                <w:lang w:val="nl-BE"/>
              </w:rPr>
            </w:pPr>
          </w:p>
        </w:tc>
        <w:tc>
          <w:tcPr>
            <w:tcW w:w="149" w:type="pct"/>
          </w:tcPr>
          <w:p w14:paraId="6BADCE78" w14:textId="77777777" w:rsidR="004556E9" w:rsidRPr="00C34218" w:rsidRDefault="004556E9" w:rsidP="004556E9">
            <w:pPr>
              <w:spacing w:line="240" w:lineRule="atLeast"/>
              <w:jc w:val="right"/>
              <w:rPr>
                <w:color w:val="0000FF"/>
                <w:lang w:val="nl-BE"/>
              </w:rPr>
            </w:pPr>
          </w:p>
        </w:tc>
      </w:tr>
      <w:tr w:rsidR="004556E9" w:rsidRPr="00A802BF" w14:paraId="6FDDE92D" w14:textId="77777777" w:rsidTr="001C6EC1">
        <w:trPr>
          <w:cantSplit/>
        </w:trPr>
        <w:tc>
          <w:tcPr>
            <w:tcW w:w="151" w:type="pct"/>
          </w:tcPr>
          <w:p w14:paraId="0239628C" w14:textId="77777777" w:rsidR="004556E9" w:rsidRPr="00C34218" w:rsidRDefault="004556E9" w:rsidP="004556E9">
            <w:pPr>
              <w:spacing w:line="240" w:lineRule="atLeast"/>
              <w:rPr>
                <w:color w:val="0000FF"/>
                <w:lang w:val="nl-BE"/>
              </w:rPr>
            </w:pPr>
          </w:p>
        </w:tc>
        <w:tc>
          <w:tcPr>
            <w:tcW w:w="300" w:type="pct"/>
            <w:gridSpan w:val="2"/>
          </w:tcPr>
          <w:p w14:paraId="6E863A79" w14:textId="77777777" w:rsidR="004556E9" w:rsidRPr="00C34218" w:rsidRDefault="004556E9" w:rsidP="004556E9">
            <w:pPr>
              <w:spacing w:line="240" w:lineRule="atLeast"/>
              <w:jc w:val="right"/>
              <w:rPr>
                <w:color w:val="0000FF"/>
                <w:lang w:val="nl-BE"/>
              </w:rPr>
            </w:pPr>
          </w:p>
        </w:tc>
        <w:tc>
          <w:tcPr>
            <w:tcW w:w="450" w:type="pct"/>
          </w:tcPr>
          <w:p w14:paraId="2E7E14D8" w14:textId="77777777" w:rsidR="004556E9" w:rsidRPr="00C34218" w:rsidRDefault="004556E9" w:rsidP="004556E9">
            <w:pPr>
              <w:spacing w:line="240" w:lineRule="atLeast"/>
              <w:rPr>
                <w:color w:val="0000FF"/>
                <w:lang w:val="nl-BE"/>
              </w:rPr>
            </w:pPr>
          </w:p>
        </w:tc>
        <w:tc>
          <w:tcPr>
            <w:tcW w:w="450" w:type="pct"/>
            <w:gridSpan w:val="2"/>
          </w:tcPr>
          <w:p w14:paraId="35F267A1" w14:textId="77777777" w:rsidR="004556E9" w:rsidRPr="00C34218" w:rsidRDefault="004556E9" w:rsidP="004556E9">
            <w:pPr>
              <w:spacing w:line="240" w:lineRule="atLeast"/>
              <w:rPr>
                <w:color w:val="0000FF"/>
                <w:lang w:val="nl-BE"/>
              </w:rPr>
            </w:pPr>
          </w:p>
        </w:tc>
        <w:tc>
          <w:tcPr>
            <w:tcW w:w="3500" w:type="pct"/>
            <w:gridSpan w:val="6"/>
          </w:tcPr>
          <w:p w14:paraId="2F7E5811"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28.3.1995" (in werking 1.4.1995) + "K.B. 5.10.1999" (in werking 1.12.1999) + "K.B 16.4.2020" (in werking 1.6.2020)</w:t>
            </w:r>
          </w:p>
        </w:tc>
        <w:tc>
          <w:tcPr>
            <w:tcW w:w="149" w:type="pct"/>
          </w:tcPr>
          <w:p w14:paraId="1D055015" w14:textId="77777777" w:rsidR="004556E9" w:rsidRPr="00C34218" w:rsidRDefault="004556E9" w:rsidP="004556E9">
            <w:pPr>
              <w:spacing w:line="240" w:lineRule="atLeast"/>
              <w:jc w:val="right"/>
              <w:rPr>
                <w:color w:val="0000FF"/>
                <w:lang w:val="nl-BE"/>
              </w:rPr>
            </w:pPr>
          </w:p>
        </w:tc>
      </w:tr>
      <w:tr w:rsidR="004556E9" w:rsidRPr="00C34218" w14:paraId="76099186" w14:textId="77777777" w:rsidTr="001C6EC1">
        <w:trPr>
          <w:cantSplit/>
        </w:trPr>
        <w:tc>
          <w:tcPr>
            <w:tcW w:w="151" w:type="pct"/>
          </w:tcPr>
          <w:p w14:paraId="2F47625A" w14:textId="77777777" w:rsidR="004556E9" w:rsidRPr="00C34218" w:rsidRDefault="004556E9" w:rsidP="004556E9">
            <w:pPr>
              <w:spacing w:line="240" w:lineRule="atLeast"/>
              <w:rPr>
                <w:color w:val="0000FF"/>
                <w:lang w:val="nl-BE"/>
              </w:rPr>
            </w:pPr>
          </w:p>
        </w:tc>
        <w:tc>
          <w:tcPr>
            <w:tcW w:w="300" w:type="pct"/>
            <w:gridSpan w:val="2"/>
          </w:tcPr>
          <w:p w14:paraId="6094EC09" w14:textId="77777777" w:rsidR="004556E9" w:rsidRPr="00C34218" w:rsidRDefault="004556E9" w:rsidP="004556E9">
            <w:pPr>
              <w:spacing w:line="240" w:lineRule="atLeast"/>
              <w:jc w:val="right"/>
              <w:rPr>
                <w:color w:val="0000FF"/>
                <w:lang w:val="nl-BE"/>
              </w:rPr>
            </w:pPr>
          </w:p>
        </w:tc>
        <w:tc>
          <w:tcPr>
            <w:tcW w:w="450" w:type="pct"/>
          </w:tcPr>
          <w:p w14:paraId="4C301133" w14:textId="77777777" w:rsidR="004556E9" w:rsidRPr="00C34218" w:rsidRDefault="004556E9" w:rsidP="004556E9">
            <w:pPr>
              <w:spacing w:line="240" w:lineRule="atLeast"/>
              <w:rPr>
                <w:color w:val="0000FF"/>
                <w:lang w:val="nl-BE"/>
              </w:rPr>
            </w:pPr>
          </w:p>
        </w:tc>
        <w:tc>
          <w:tcPr>
            <w:tcW w:w="450" w:type="pct"/>
            <w:gridSpan w:val="2"/>
          </w:tcPr>
          <w:p w14:paraId="6B10BC00" w14:textId="77777777" w:rsidR="004556E9" w:rsidRPr="00C34218" w:rsidRDefault="004556E9" w:rsidP="004556E9">
            <w:pPr>
              <w:spacing w:line="240" w:lineRule="atLeast"/>
              <w:rPr>
                <w:color w:val="0000FF"/>
                <w:lang w:val="nl-BE"/>
              </w:rPr>
            </w:pPr>
          </w:p>
        </w:tc>
        <w:tc>
          <w:tcPr>
            <w:tcW w:w="3500" w:type="pct"/>
            <w:gridSpan w:val="6"/>
          </w:tcPr>
          <w:p w14:paraId="7C092A1B"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17.</w:t>
            </w:r>
            <w:r w:rsidRPr="00C34218">
              <w:rPr>
                <w:rFonts w:ascii="Arial" w:hAnsi="Arial"/>
                <w:color w:val="0000FF"/>
                <w:lang w:val="nl-BE"/>
              </w:rPr>
              <w:t xml:space="preserve"> In het kader van de omscholing mag de adviserend arts een voortijdige vervanging toestaan voor de verstrekkingen die zijn vermeld in § 1, met uitsluiting van de orthopedische zool en de orthopedische schoenen en voorzieningen ingedeeld in de categorieën C en D, wegens een anatomische wijziging of voortijdige slijtage van die toestellen en wanneer het dragen ervan een voorwaarde is voor het hervatten of het voortzetten van een beroepsaktiviteit waardoor de gerechtigde ofwel aan de sociale zekerheid van de werknemers ofwel aan het sociaal statuut van de zelfstandigen onderworpen wordt. Indien het een anatomische wijziging betreft dient de aanvraag een medische verantwoording, opgemaakt door de behandelend arts met vermelding van de evolutie van de anatomische toestand tussen de datum van de vorige levering en de aanvraag, en een bestek opgemaakt door een erkend zorgverstrekker te bevatten.</w:t>
            </w:r>
            <w:r w:rsidRPr="00C34218">
              <w:rPr>
                <w:lang w:val="nl-BE"/>
              </w:rPr>
              <w:t xml:space="preserve"> </w:t>
            </w:r>
            <w:r w:rsidRPr="00C34218">
              <w:rPr>
                <w:rFonts w:ascii="Arial" w:hAnsi="Arial"/>
                <w:color w:val="0000FF"/>
                <w:lang w:val="nl-BE"/>
              </w:rPr>
              <w:t>"</w:t>
            </w:r>
          </w:p>
        </w:tc>
        <w:tc>
          <w:tcPr>
            <w:tcW w:w="149" w:type="pct"/>
          </w:tcPr>
          <w:p w14:paraId="06A15369" w14:textId="77777777" w:rsidR="004556E9" w:rsidRPr="00C34218" w:rsidRDefault="004556E9" w:rsidP="004556E9">
            <w:pPr>
              <w:spacing w:line="240" w:lineRule="atLeast"/>
              <w:jc w:val="right"/>
              <w:rPr>
                <w:color w:val="0000FF"/>
                <w:lang w:val="nl-BE"/>
              </w:rPr>
            </w:pPr>
          </w:p>
        </w:tc>
      </w:tr>
      <w:tr w:rsidR="004556E9" w:rsidRPr="00C34218" w14:paraId="6557307D" w14:textId="77777777" w:rsidTr="001C6EC1">
        <w:trPr>
          <w:cantSplit/>
        </w:trPr>
        <w:tc>
          <w:tcPr>
            <w:tcW w:w="151" w:type="pct"/>
          </w:tcPr>
          <w:p w14:paraId="6820AC3A" w14:textId="77777777" w:rsidR="004556E9" w:rsidRPr="00C34218" w:rsidRDefault="004556E9" w:rsidP="004556E9">
            <w:pPr>
              <w:spacing w:line="240" w:lineRule="atLeast"/>
              <w:rPr>
                <w:color w:val="0000FF"/>
                <w:lang w:val="nl-BE"/>
              </w:rPr>
            </w:pPr>
          </w:p>
        </w:tc>
        <w:tc>
          <w:tcPr>
            <w:tcW w:w="300" w:type="pct"/>
            <w:gridSpan w:val="2"/>
          </w:tcPr>
          <w:p w14:paraId="487C124C" w14:textId="77777777" w:rsidR="004556E9" w:rsidRPr="00C34218" w:rsidRDefault="004556E9" w:rsidP="004556E9">
            <w:pPr>
              <w:spacing w:line="240" w:lineRule="atLeast"/>
              <w:jc w:val="right"/>
              <w:rPr>
                <w:color w:val="0000FF"/>
                <w:lang w:val="nl-BE"/>
              </w:rPr>
            </w:pPr>
          </w:p>
        </w:tc>
        <w:tc>
          <w:tcPr>
            <w:tcW w:w="450" w:type="pct"/>
          </w:tcPr>
          <w:p w14:paraId="5AD6D6A8" w14:textId="77777777" w:rsidR="004556E9" w:rsidRPr="00C34218" w:rsidRDefault="004556E9" w:rsidP="004556E9">
            <w:pPr>
              <w:spacing w:line="240" w:lineRule="atLeast"/>
              <w:rPr>
                <w:color w:val="0000FF"/>
                <w:lang w:val="nl-BE"/>
              </w:rPr>
            </w:pPr>
          </w:p>
        </w:tc>
        <w:tc>
          <w:tcPr>
            <w:tcW w:w="450" w:type="pct"/>
            <w:gridSpan w:val="2"/>
          </w:tcPr>
          <w:p w14:paraId="7EF5DE31" w14:textId="77777777" w:rsidR="004556E9" w:rsidRPr="00C34218" w:rsidRDefault="004556E9" w:rsidP="004556E9">
            <w:pPr>
              <w:spacing w:line="240" w:lineRule="atLeast"/>
              <w:rPr>
                <w:color w:val="0000FF"/>
                <w:lang w:val="nl-BE"/>
              </w:rPr>
            </w:pPr>
          </w:p>
        </w:tc>
        <w:tc>
          <w:tcPr>
            <w:tcW w:w="3500" w:type="pct"/>
            <w:gridSpan w:val="6"/>
          </w:tcPr>
          <w:p w14:paraId="395A04F9" w14:textId="77777777" w:rsidR="004556E9" w:rsidRPr="00C34218" w:rsidRDefault="004556E9" w:rsidP="004556E9">
            <w:pPr>
              <w:spacing w:line="240" w:lineRule="atLeast"/>
              <w:jc w:val="both"/>
              <w:rPr>
                <w:rFonts w:ascii="Arial" w:hAnsi="Arial"/>
                <w:b/>
                <w:color w:val="0000FF"/>
                <w:lang w:val="nl-BE"/>
              </w:rPr>
            </w:pPr>
          </w:p>
        </w:tc>
        <w:tc>
          <w:tcPr>
            <w:tcW w:w="149" w:type="pct"/>
          </w:tcPr>
          <w:p w14:paraId="4D7D9202" w14:textId="77777777" w:rsidR="004556E9" w:rsidRPr="00C34218" w:rsidRDefault="004556E9" w:rsidP="004556E9">
            <w:pPr>
              <w:spacing w:line="240" w:lineRule="atLeast"/>
              <w:jc w:val="right"/>
              <w:rPr>
                <w:color w:val="0000FF"/>
                <w:lang w:val="nl-BE"/>
              </w:rPr>
            </w:pPr>
          </w:p>
        </w:tc>
      </w:tr>
      <w:tr w:rsidR="004556E9" w:rsidRPr="00A802BF" w14:paraId="48843B61" w14:textId="77777777" w:rsidTr="001C6EC1">
        <w:trPr>
          <w:cantSplit/>
        </w:trPr>
        <w:tc>
          <w:tcPr>
            <w:tcW w:w="151" w:type="pct"/>
          </w:tcPr>
          <w:p w14:paraId="5CEC1C7A" w14:textId="77777777" w:rsidR="004556E9" w:rsidRPr="00C34218" w:rsidRDefault="004556E9" w:rsidP="004556E9">
            <w:pPr>
              <w:spacing w:line="240" w:lineRule="atLeast"/>
              <w:rPr>
                <w:color w:val="0000FF"/>
                <w:lang w:val="nl-BE"/>
              </w:rPr>
            </w:pPr>
          </w:p>
        </w:tc>
        <w:tc>
          <w:tcPr>
            <w:tcW w:w="300" w:type="pct"/>
            <w:gridSpan w:val="2"/>
          </w:tcPr>
          <w:p w14:paraId="690D51D4" w14:textId="77777777" w:rsidR="004556E9" w:rsidRPr="00C34218" w:rsidRDefault="004556E9" w:rsidP="004556E9">
            <w:pPr>
              <w:spacing w:line="240" w:lineRule="atLeast"/>
              <w:jc w:val="right"/>
              <w:rPr>
                <w:color w:val="0000FF"/>
                <w:lang w:val="nl-BE"/>
              </w:rPr>
            </w:pPr>
          </w:p>
        </w:tc>
        <w:tc>
          <w:tcPr>
            <w:tcW w:w="450" w:type="pct"/>
          </w:tcPr>
          <w:p w14:paraId="3F09263B" w14:textId="77777777" w:rsidR="004556E9" w:rsidRPr="00C34218" w:rsidRDefault="004556E9" w:rsidP="004556E9">
            <w:pPr>
              <w:spacing w:line="240" w:lineRule="atLeast"/>
              <w:rPr>
                <w:color w:val="0000FF"/>
                <w:lang w:val="nl-BE"/>
              </w:rPr>
            </w:pPr>
          </w:p>
        </w:tc>
        <w:tc>
          <w:tcPr>
            <w:tcW w:w="450" w:type="pct"/>
            <w:gridSpan w:val="2"/>
          </w:tcPr>
          <w:p w14:paraId="5D0C74B5" w14:textId="77777777" w:rsidR="004556E9" w:rsidRPr="00C34218" w:rsidRDefault="004556E9" w:rsidP="004556E9">
            <w:pPr>
              <w:spacing w:line="240" w:lineRule="atLeast"/>
              <w:rPr>
                <w:color w:val="0000FF"/>
                <w:lang w:val="nl-BE"/>
              </w:rPr>
            </w:pPr>
          </w:p>
        </w:tc>
        <w:tc>
          <w:tcPr>
            <w:tcW w:w="3500" w:type="pct"/>
            <w:gridSpan w:val="6"/>
          </w:tcPr>
          <w:p w14:paraId="41E62456"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i/>
                <w:color w:val="0000FF"/>
                <w:sz w:val="18"/>
                <w:lang w:val="nl-BE"/>
              </w:rPr>
              <w:t>"K.B. 28.3.1995" (in werking 1.4.1995) + "K.B. 5.10.1999" (in werking 1.12.1999)</w:t>
            </w:r>
          </w:p>
        </w:tc>
        <w:tc>
          <w:tcPr>
            <w:tcW w:w="149" w:type="pct"/>
          </w:tcPr>
          <w:p w14:paraId="350CD641" w14:textId="77777777" w:rsidR="004556E9" w:rsidRPr="00C34218" w:rsidRDefault="004556E9" w:rsidP="004556E9">
            <w:pPr>
              <w:spacing w:line="240" w:lineRule="atLeast"/>
              <w:jc w:val="right"/>
              <w:rPr>
                <w:color w:val="0000FF"/>
                <w:lang w:val="nl-BE"/>
              </w:rPr>
            </w:pPr>
          </w:p>
        </w:tc>
      </w:tr>
      <w:tr w:rsidR="004556E9" w:rsidRPr="00A802BF" w14:paraId="67DAEAAE" w14:textId="77777777" w:rsidTr="001C6EC1">
        <w:trPr>
          <w:cantSplit/>
        </w:trPr>
        <w:tc>
          <w:tcPr>
            <w:tcW w:w="151" w:type="pct"/>
          </w:tcPr>
          <w:p w14:paraId="13E6C1D2" w14:textId="77777777" w:rsidR="004556E9" w:rsidRPr="00C34218" w:rsidRDefault="004556E9" w:rsidP="004556E9">
            <w:pPr>
              <w:spacing w:line="240" w:lineRule="atLeast"/>
              <w:rPr>
                <w:color w:val="0000FF"/>
                <w:lang w:val="nl-BE"/>
              </w:rPr>
            </w:pPr>
          </w:p>
        </w:tc>
        <w:tc>
          <w:tcPr>
            <w:tcW w:w="300" w:type="pct"/>
            <w:gridSpan w:val="2"/>
          </w:tcPr>
          <w:p w14:paraId="16A65701" w14:textId="77777777" w:rsidR="004556E9" w:rsidRPr="00C34218" w:rsidRDefault="004556E9" w:rsidP="004556E9">
            <w:pPr>
              <w:spacing w:line="240" w:lineRule="atLeast"/>
              <w:jc w:val="right"/>
              <w:rPr>
                <w:color w:val="0000FF"/>
                <w:lang w:val="nl-BE"/>
              </w:rPr>
            </w:pPr>
          </w:p>
        </w:tc>
        <w:tc>
          <w:tcPr>
            <w:tcW w:w="450" w:type="pct"/>
          </w:tcPr>
          <w:p w14:paraId="0664804F" w14:textId="77777777" w:rsidR="004556E9" w:rsidRPr="00C34218" w:rsidRDefault="004556E9" w:rsidP="004556E9">
            <w:pPr>
              <w:spacing w:line="240" w:lineRule="atLeast"/>
              <w:rPr>
                <w:color w:val="0000FF"/>
                <w:lang w:val="nl-BE"/>
              </w:rPr>
            </w:pPr>
          </w:p>
        </w:tc>
        <w:tc>
          <w:tcPr>
            <w:tcW w:w="450" w:type="pct"/>
            <w:gridSpan w:val="2"/>
          </w:tcPr>
          <w:p w14:paraId="589AF9FD" w14:textId="77777777" w:rsidR="004556E9" w:rsidRPr="00C34218" w:rsidRDefault="004556E9" w:rsidP="004556E9">
            <w:pPr>
              <w:spacing w:line="240" w:lineRule="atLeast"/>
              <w:rPr>
                <w:color w:val="0000FF"/>
                <w:lang w:val="nl-BE"/>
              </w:rPr>
            </w:pPr>
          </w:p>
        </w:tc>
        <w:tc>
          <w:tcPr>
            <w:tcW w:w="3500" w:type="pct"/>
            <w:gridSpan w:val="6"/>
          </w:tcPr>
          <w:p w14:paraId="4C754DF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tegemoetkoming voor voortijdige vervanging mag niet worden toegestaan voor toestellen die kunnen worden hersteld of aangepast, voor toestellen die slecht vervaardigd zijn en dus niet geschikt zijn voor de patiënt, of ingeval van verlies of van beschadiging door nalatigheid."</w:t>
            </w:r>
          </w:p>
        </w:tc>
        <w:tc>
          <w:tcPr>
            <w:tcW w:w="149" w:type="pct"/>
          </w:tcPr>
          <w:p w14:paraId="4B3C6AD2" w14:textId="77777777" w:rsidR="004556E9" w:rsidRPr="00C34218" w:rsidRDefault="004556E9" w:rsidP="004556E9">
            <w:pPr>
              <w:spacing w:line="240" w:lineRule="atLeast"/>
              <w:jc w:val="right"/>
              <w:rPr>
                <w:color w:val="0000FF"/>
                <w:lang w:val="nl-BE"/>
              </w:rPr>
            </w:pPr>
          </w:p>
        </w:tc>
      </w:tr>
      <w:tr w:rsidR="004556E9" w:rsidRPr="00A802BF" w14:paraId="3FBED124" w14:textId="77777777" w:rsidTr="001C6EC1">
        <w:trPr>
          <w:cantSplit/>
        </w:trPr>
        <w:tc>
          <w:tcPr>
            <w:tcW w:w="151" w:type="pct"/>
          </w:tcPr>
          <w:p w14:paraId="546A00BB" w14:textId="77777777" w:rsidR="004556E9" w:rsidRPr="00C34218" w:rsidRDefault="004556E9" w:rsidP="004556E9">
            <w:pPr>
              <w:spacing w:line="240" w:lineRule="atLeast"/>
              <w:rPr>
                <w:color w:val="0000FF"/>
                <w:lang w:val="nl-BE"/>
              </w:rPr>
            </w:pPr>
          </w:p>
        </w:tc>
        <w:tc>
          <w:tcPr>
            <w:tcW w:w="300" w:type="pct"/>
            <w:gridSpan w:val="2"/>
          </w:tcPr>
          <w:p w14:paraId="01AAF8E1" w14:textId="77777777" w:rsidR="004556E9" w:rsidRPr="00C34218" w:rsidRDefault="004556E9" w:rsidP="004556E9">
            <w:pPr>
              <w:spacing w:line="240" w:lineRule="atLeast"/>
              <w:jc w:val="right"/>
              <w:rPr>
                <w:color w:val="0000FF"/>
                <w:lang w:val="nl-BE"/>
              </w:rPr>
            </w:pPr>
          </w:p>
        </w:tc>
        <w:tc>
          <w:tcPr>
            <w:tcW w:w="450" w:type="pct"/>
          </w:tcPr>
          <w:p w14:paraId="171A7548" w14:textId="77777777" w:rsidR="004556E9" w:rsidRPr="00C34218" w:rsidRDefault="004556E9" w:rsidP="004556E9">
            <w:pPr>
              <w:spacing w:line="240" w:lineRule="atLeast"/>
              <w:rPr>
                <w:color w:val="0000FF"/>
                <w:lang w:val="nl-BE"/>
              </w:rPr>
            </w:pPr>
          </w:p>
        </w:tc>
        <w:tc>
          <w:tcPr>
            <w:tcW w:w="450" w:type="pct"/>
            <w:gridSpan w:val="2"/>
          </w:tcPr>
          <w:p w14:paraId="6D11FEB5" w14:textId="77777777" w:rsidR="004556E9" w:rsidRPr="00C34218" w:rsidRDefault="004556E9" w:rsidP="004556E9">
            <w:pPr>
              <w:spacing w:line="240" w:lineRule="atLeast"/>
              <w:rPr>
                <w:color w:val="0000FF"/>
                <w:lang w:val="nl-BE"/>
              </w:rPr>
            </w:pPr>
          </w:p>
        </w:tc>
        <w:tc>
          <w:tcPr>
            <w:tcW w:w="3500" w:type="pct"/>
            <w:gridSpan w:val="6"/>
          </w:tcPr>
          <w:p w14:paraId="66655565" w14:textId="77777777" w:rsidR="004556E9" w:rsidRPr="00C34218" w:rsidRDefault="004556E9" w:rsidP="004556E9">
            <w:pPr>
              <w:spacing w:line="240" w:lineRule="atLeast"/>
              <w:jc w:val="both"/>
              <w:rPr>
                <w:rFonts w:ascii="Arial" w:hAnsi="Arial"/>
                <w:color w:val="0000FF"/>
                <w:lang w:val="nl-BE"/>
              </w:rPr>
            </w:pPr>
          </w:p>
        </w:tc>
        <w:tc>
          <w:tcPr>
            <w:tcW w:w="149" w:type="pct"/>
          </w:tcPr>
          <w:p w14:paraId="5889F668" w14:textId="77777777" w:rsidR="004556E9" w:rsidRPr="00C34218" w:rsidRDefault="004556E9" w:rsidP="004556E9">
            <w:pPr>
              <w:spacing w:line="240" w:lineRule="atLeast"/>
              <w:jc w:val="right"/>
              <w:rPr>
                <w:color w:val="0000FF"/>
                <w:lang w:val="nl-BE"/>
              </w:rPr>
            </w:pPr>
          </w:p>
        </w:tc>
      </w:tr>
      <w:tr w:rsidR="004556E9" w:rsidRPr="00C34218" w14:paraId="51E2C23C" w14:textId="77777777" w:rsidTr="001C6EC1">
        <w:trPr>
          <w:cantSplit/>
        </w:trPr>
        <w:tc>
          <w:tcPr>
            <w:tcW w:w="151" w:type="pct"/>
          </w:tcPr>
          <w:p w14:paraId="57C336B1" w14:textId="77777777" w:rsidR="004556E9" w:rsidRPr="00C34218" w:rsidRDefault="004556E9" w:rsidP="004556E9">
            <w:pPr>
              <w:spacing w:line="240" w:lineRule="atLeast"/>
              <w:rPr>
                <w:color w:val="0000FF"/>
                <w:lang w:val="nl-BE"/>
              </w:rPr>
            </w:pPr>
          </w:p>
        </w:tc>
        <w:tc>
          <w:tcPr>
            <w:tcW w:w="300" w:type="pct"/>
            <w:gridSpan w:val="2"/>
          </w:tcPr>
          <w:p w14:paraId="77160EA0" w14:textId="77777777" w:rsidR="004556E9" w:rsidRPr="00C34218" w:rsidRDefault="004556E9" w:rsidP="004556E9">
            <w:pPr>
              <w:spacing w:line="240" w:lineRule="atLeast"/>
              <w:jc w:val="right"/>
              <w:rPr>
                <w:color w:val="0000FF"/>
                <w:lang w:val="nl-BE"/>
              </w:rPr>
            </w:pPr>
          </w:p>
        </w:tc>
        <w:tc>
          <w:tcPr>
            <w:tcW w:w="450" w:type="pct"/>
          </w:tcPr>
          <w:p w14:paraId="243BF74E" w14:textId="77777777" w:rsidR="004556E9" w:rsidRPr="00C34218" w:rsidRDefault="004556E9" w:rsidP="004556E9">
            <w:pPr>
              <w:spacing w:line="240" w:lineRule="atLeast"/>
              <w:rPr>
                <w:color w:val="0000FF"/>
                <w:lang w:val="nl-BE"/>
              </w:rPr>
            </w:pPr>
          </w:p>
        </w:tc>
        <w:tc>
          <w:tcPr>
            <w:tcW w:w="450" w:type="pct"/>
            <w:gridSpan w:val="2"/>
          </w:tcPr>
          <w:p w14:paraId="2B8B2375" w14:textId="77777777" w:rsidR="004556E9" w:rsidRPr="00C34218" w:rsidRDefault="004556E9" w:rsidP="004556E9">
            <w:pPr>
              <w:spacing w:line="240" w:lineRule="atLeast"/>
              <w:rPr>
                <w:color w:val="0000FF"/>
                <w:lang w:val="nl-BE"/>
              </w:rPr>
            </w:pPr>
          </w:p>
        </w:tc>
        <w:tc>
          <w:tcPr>
            <w:tcW w:w="3500" w:type="pct"/>
            <w:gridSpan w:val="6"/>
          </w:tcPr>
          <w:p w14:paraId="13DC1B3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25.10.2011" (in werking 1.3.2012)</w:t>
            </w:r>
          </w:p>
        </w:tc>
        <w:tc>
          <w:tcPr>
            <w:tcW w:w="149" w:type="pct"/>
          </w:tcPr>
          <w:p w14:paraId="7E0CF367" w14:textId="77777777" w:rsidR="004556E9" w:rsidRPr="00C34218" w:rsidRDefault="004556E9" w:rsidP="004556E9">
            <w:pPr>
              <w:spacing w:line="240" w:lineRule="atLeast"/>
              <w:jc w:val="right"/>
              <w:rPr>
                <w:color w:val="0000FF"/>
                <w:lang w:val="nl-BE"/>
              </w:rPr>
            </w:pPr>
          </w:p>
        </w:tc>
      </w:tr>
      <w:tr w:rsidR="004556E9" w:rsidRPr="00C34218" w14:paraId="2B8F9B17" w14:textId="77777777" w:rsidTr="001C6EC1">
        <w:trPr>
          <w:cantSplit/>
        </w:trPr>
        <w:tc>
          <w:tcPr>
            <w:tcW w:w="151" w:type="pct"/>
          </w:tcPr>
          <w:p w14:paraId="03424F8B" w14:textId="77777777" w:rsidR="004556E9" w:rsidRPr="00C34218" w:rsidRDefault="004556E9" w:rsidP="004556E9">
            <w:pPr>
              <w:spacing w:line="240" w:lineRule="atLeast"/>
              <w:rPr>
                <w:color w:val="0000FF"/>
                <w:lang w:val="nl-BE"/>
              </w:rPr>
            </w:pPr>
          </w:p>
        </w:tc>
        <w:tc>
          <w:tcPr>
            <w:tcW w:w="300" w:type="pct"/>
            <w:gridSpan w:val="2"/>
          </w:tcPr>
          <w:p w14:paraId="21F22F83" w14:textId="77777777" w:rsidR="004556E9" w:rsidRPr="00C34218" w:rsidRDefault="004556E9" w:rsidP="004556E9">
            <w:pPr>
              <w:spacing w:line="240" w:lineRule="atLeast"/>
              <w:jc w:val="right"/>
              <w:rPr>
                <w:color w:val="0000FF"/>
                <w:lang w:val="nl-BE"/>
              </w:rPr>
            </w:pPr>
          </w:p>
        </w:tc>
        <w:tc>
          <w:tcPr>
            <w:tcW w:w="450" w:type="pct"/>
          </w:tcPr>
          <w:p w14:paraId="631567EB" w14:textId="77777777" w:rsidR="004556E9" w:rsidRPr="00C34218" w:rsidRDefault="004556E9" w:rsidP="004556E9">
            <w:pPr>
              <w:spacing w:line="240" w:lineRule="atLeast"/>
              <w:rPr>
                <w:color w:val="0000FF"/>
                <w:lang w:val="nl-BE"/>
              </w:rPr>
            </w:pPr>
          </w:p>
        </w:tc>
        <w:tc>
          <w:tcPr>
            <w:tcW w:w="450" w:type="pct"/>
            <w:gridSpan w:val="2"/>
          </w:tcPr>
          <w:p w14:paraId="47407D1C" w14:textId="77777777" w:rsidR="004556E9" w:rsidRPr="00C34218" w:rsidRDefault="004556E9" w:rsidP="004556E9">
            <w:pPr>
              <w:spacing w:line="240" w:lineRule="atLeast"/>
              <w:rPr>
                <w:color w:val="0000FF"/>
                <w:lang w:val="nl-BE"/>
              </w:rPr>
            </w:pPr>
          </w:p>
        </w:tc>
        <w:tc>
          <w:tcPr>
            <w:tcW w:w="3500" w:type="pct"/>
            <w:gridSpan w:val="6"/>
          </w:tcPr>
          <w:p w14:paraId="100C73B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b/>
                <w:color w:val="0000FF"/>
              </w:rPr>
              <w:t>"</w:t>
            </w:r>
            <w:r w:rsidRPr="00C34218">
              <w:rPr>
                <w:rFonts w:ascii="Arial" w:hAnsi="Arial" w:cs="Arial"/>
                <w:b/>
                <w:color w:val="0000FF"/>
                <w:lang w:val="nl-BE" w:eastAsia="nl-BE"/>
              </w:rPr>
              <w:t>Overgangsbepalingen:</w:t>
            </w:r>
          </w:p>
        </w:tc>
        <w:tc>
          <w:tcPr>
            <w:tcW w:w="149" w:type="pct"/>
          </w:tcPr>
          <w:p w14:paraId="48C0E7F6" w14:textId="77777777" w:rsidR="004556E9" w:rsidRPr="00C34218" w:rsidRDefault="004556E9" w:rsidP="004556E9">
            <w:pPr>
              <w:spacing w:line="240" w:lineRule="atLeast"/>
              <w:jc w:val="right"/>
              <w:rPr>
                <w:color w:val="0000FF"/>
                <w:lang w:val="nl-BE"/>
              </w:rPr>
            </w:pPr>
          </w:p>
        </w:tc>
      </w:tr>
      <w:tr w:rsidR="004556E9" w:rsidRPr="00C34218" w14:paraId="7C75AB0E" w14:textId="77777777" w:rsidTr="001C6EC1">
        <w:trPr>
          <w:cantSplit/>
        </w:trPr>
        <w:tc>
          <w:tcPr>
            <w:tcW w:w="151" w:type="pct"/>
          </w:tcPr>
          <w:p w14:paraId="3F3D8936" w14:textId="77777777" w:rsidR="004556E9" w:rsidRPr="00C34218" w:rsidRDefault="004556E9" w:rsidP="004556E9">
            <w:pPr>
              <w:spacing w:line="240" w:lineRule="atLeast"/>
              <w:rPr>
                <w:color w:val="0000FF"/>
                <w:lang w:val="nl-BE"/>
              </w:rPr>
            </w:pPr>
          </w:p>
        </w:tc>
        <w:tc>
          <w:tcPr>
            <w:tcW w:w="300" w:type="pct"/>
            <w:gridSpan w:val="2"/>
          </w:tcPr>
          <w:p w14:paraId="36C5BDE0" w14:textId="77777777" w:rsidR="004556E9" w:rsidRPr="00C34218" w:rsidRDefault="004556E9" w:rsidP="004556E9">
            <w:pPr>
              <w:spacing w:line="240" w:lineRule="atLeast"/>
              <w:jc w:val="right"/>
              <w:rPr>
                <w:color w:val="0000FF"/>
                <w:lang w:val="nl-BE"/>
              </w:rPr>
            </w:pPr>
          </w:p>
        </w:tc>
        <w:tc>
          <w:tcPr>
            <w:tcW w:w="450" w:type="pct"/>
          </w:tcPr>
          <w:p w14:paraId="5B120B5F" w14:textId="77777777" w:rsidR="004556E9" w:rsidRPr="00C34218" w:rsidRDefault="004556E9" w:rsidP="004556E9">
            <w:pPr>
              <w:spacing w:line="240" w:lineRule="atLeast"/>
              <w:rPr>
                <w:color w:val="0000FF"/>
                <w:lang w:val="nl-BE"/>
              </w:rPr>
            </w:pPr>
          </w:p>
        </w:tc>
        <w:tc>
          <w:tcPr>
            <w:tcW w:w="450" w:type="pct"/>
            <w:gridSpan w:val="2"/>
          </w:tcPr>
          <w:p w14:paraId="5E4B22E9" w14:textId="77777777" w:rsidR="004556E9" w:rsidRPr="00C34218" w:rsidRDefault="004556E9" w:rsidP="004556E9">
            <w:pPr>
              <w:spacing w:line="240" w:lineRule="atLeast"/>
              <w:rPr>
                <w:color w:val="0000FF"/>
                <w:lang w:val="nl-BE"/>
              </w:rPr>
            </w:pPr>
          </w:p>
        </w:tc>
        <w:tc>
          <w:tcPr>
            <w:tcW w:w="3500" w:type="pct"/>
            <w:gridSpan w:val="6"/>
          </w:tcPr>
          <w:p w14:paraId="038737F7" w14:textId="77777777" w:rsidR="004556E9" w:rsidRPr="00C34218" w:rsidRDefault="004556E9" w:rsidP="004556E9">
            <w:pPr>
              <w:spacing w:line="240" w:lineRule="atLeast"/>
              <w:jc w:val="both"/>
              <w:rPr>
                <w:rFonts w:ascii="Arial" w:hAnsi="Arial"/>
                <w:color w:val="0000FF"/>
                <w:lang w:val="nl-BE"/>
              </w:rPr>
            </w:pPr>
          </w:p>
        </w:tc>
        <w:tc>
          <w:tcPr>
            <w:tcW w:w="149" w:type="pct"/>
          </w:tcPr>
          <w:p w14:paraId="757AA0BF" w14:textId="77777777" w:rsidR="004556E9" w:rsidRPr="00C34218" w:rsidRDefault="004556E9" w:rsidP="004556E9">
            <w:pPr>
              <w:spacing w:line="240" w:lineRule="atLeast"/>
              <w:jc w:val="right"/>
              <w:rPr>
                <w:color w:val="0000FF"/>
                <w:lang w:val="nl-BE"/>
              </w:rPr>
            </w:pPr>
          </w:p>
        </w:tc>
      </w:tr>
      <w:tr w:rsidR="004556E9" w:rsidRPr="00C34218" w14:paraId="4CEC6BEC" w14:textId="77777777" w:rsidTr="001C6EC1">
        <w:trPr>
          <w:cantSplit/>
        </w:trPr>
        <w:tc>
          <w:tcPr>
            <w:tcW w:w="151" w:type="pct"/>
          </w:tcPr>
          <w:p w14:paraId="4930390A" w14:textId="77777777" w:rsidR="004556E9" w:rsidRPr="00C34218" w:rsidRDefault="004556E9" w:rsidP="004556E9">
            <w:pPr>
              <w:spacing w:line="240" w:lineRule="atLeast"/>
              <w:rPr>
                <w:color w:val="0000FF"/>
                <w:lang w:val="nl-BE"/>
              </w:rPr>
            </w:pPr>
          </w:p>
        </w:tc>
        <w:tc>
          <w:tcPr>
            <w:tcW w:w="300" w:type="pct"/>
            <w:gridSpan w:val="2"/>
          </w:tcPr>
          <w:p w14:paraId="5A08FF56" w14:textId="77777777" w:rsidR="004556E9" w:rsidRPr="00C34218" w:rsidRDefault="004556E9" w:rsidP="004556E9">
            <w:pPr>
              <w:spacing w:line="240" w:lineRule="atLeast"/>
              <w:jc w:val="right"/>
              <w:rPr>
                <w:color w:val="0000FF"/>
                <w:lang w:val="nl-BE"/>
              </w:rPr>
            </w:pPr>
          </w:p>
        </w:tc>
        <w:tc>
          <w:tcPr>
            <w:tcW w:w="450" w:type="pct"/>
          </w:tcPr>
          <w:p w14:paraId="263863C1" w14:textId="77777777" w:rsidR="004556E9" w:rsidRPr="00C34218" w:rsidRDefault="004556E9" w:rsidP="004556E9">
            <w:pPr>
              <w:spacing w:line="240" w:lineRule="atLeast"/>
              <w:rPr>
                <w:color w:val="0000FF"/>
                <w:lang w:val="nl-BE"/>
              </w:rPr>
            </w:pPr>
          </w:p>
        </w:tc>
        <w:tc>
          <w:tcPr>
            <w:tcW w:w="450" w:type="pct"/>
            <w:gridSpan w:val="2"/>
          </w:tcPr>
          <w:p w14:paraId="5C57B0F6" w14:textId="77777777" w:rsidR="004556E9" w:rsidRPr="00C34218" w:rsidRDefault="004556E9" w:rsidP="004556E9">
            <w:pPr>
              <w:spacing w:line="240" w:lineRule="atLeast"/>
              <w:rPr>
                <w:color w:val="0000FF"/>
                <w:lang w:val="nl-BE"/>
              </w:rPr>
            </w:pPr>
          </w:p>
        </w:tc>
        <w:tc>
          <w:tcPr>
            <w:tcW w:w="3500" w:type="pct"/>
            <w:gridSpan w:val="6"/>
          </w:tcPr>
          <w:p w14:paraId="2B2CC30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s="Arial"/>
                <w:color w:val="0000FF"/>
                <w:lang w:val="nl-BE" w:eastAsia="nl-BE"/>
              </w:rPr>
              <w:t>1° Algemene regels</w:t>
            </w:r>
          </w:p>
        </w:tc>
        <w:tc>
          <w:tcPr>
            <w:tcW w:w="149" w:type="pct"/>
          </w:tcPr>
          <w:p w14:paraId="6F41DDF1" w14:textId="77777777" w:rsidR="004556E9" w:rsidRPr="00C34218" w:rsidRDefault="004556E9" w:rsidP="004556E9">
            <w:pPr>
              <w:spacing w:line="240" w:lineRule="atLeast"/>
              <w:jc w:val="right"/>
              <w:rPr>
                <w:color w:val="0000FF"/>
                <w:lang w:val="nl-BE"/>
              </w:rPr>
            </w:pPr>
          </w:p>
        </w:tc>
      </w:tr>
      <w:tr w:rsidR="004556E9" w:rsidRPr="00C34218" w14:paraId="25101623" w14:textId="77777777" w:rsidTr="001C6EC1">
        <w:trPr>
          <w:cantSplit/>
        </w:trPr>
        <w:tc>
          <w:tcPr>
            <w:tcW w:w="151" w:type="pct"/>
          </w:tcPr>
          <w:p w14:paraId="24F522DD" w14:textId="77777777" w:rsidR="004556E9" w:rsidRPr="00C34218" w:rsidRDefault="004556E9" w:rsidP="004556E9">
            <w:pPr>
              <w:spacing w:line="240" w:lineRule="atLeast"/>
              <w:rPr>
                <w:color w:val="0000FF"/>
                <w:lang w:val="nl-BE"/>
              </w:rPr>
            </w:pPr>
          </w:p>
        </w:tc>
        <w:tc>
          <w:tcPr>
            <w:tcW w:w="300" w:type="pct"/>
            <w:gridSpan w:val="2"/>
          </w:tcPr>
          <w:p w14:paraId="6B4741DD" w14:textId="77777777" w:rsidR="004556E9" w:rsidRPr="00C34218" w:rsidRDefault="004556E9" w:rsidP="004556E9">
            <w:pPr>
              <w:spacing w:line="240" w:lineRule="atLeast"/>
              <w:jc w:val="right"/>
              <w:rPr>
                <w:color w:val="0000FF"/>
                <w:lang w:val="nl-BE"/>
              </w:rPr>
            </w:pPr>
          </w:p>
        </w:tc>
        <w:tc>
          <w:tcPr>
            <w:tcW w:w="450" w:type="pct"/>
          </w:tcPr>
          <w:p w14:paraId="27B6A35D" w14:textId="77777777" w:rsidR="004556E9" w:rsidRPr="00C34218" w:rsidRDefault="004556E9" w:rsidP="004556E9">
            <w:pPr>
              <w:spacing w:line="240" w:lineRule="atLeast"/>
              <w:rPr>
                <w:color w:val="0000FF"/>
                <w:lang w:val="nl-BE"/>
              </w:rPr>
            </w:pPr>
          </w:p>
        </w:tc>
        <w:tc>
          <w:tcPr>
            <w:tcW w:w="450" w:type="pct"/>
            <w:gridSpan w:val="2"/>
          </w:tcPr>
          <w:p w14:paraId="24A5E5CD" w14:textId="77777777" w:rsidR="004556E9" w:rsidRPr="00C34218" w:rsidRDefault="004556E9" w:rsidP="004556E9">
            <w:pPr>
              <w:spacing w:line="240" w:lineRule="atLeast"/>
              <w:rPr>
                <w:color w:val="0000FF"/>
                <w:lang w:val="nl-BE"/>
              </w:rPr>
            </w:pPr>
          </w:p>
        </w:tc>
        <w:tc>
          <w:tcPr>
            <w:tcW w:w="3500" w:type="pct"/>
            <w:gridSpan w:val="6"/>
          </w:tcPr>
          <w:p w14:paraId="0B6DBA19" w14:textId="77777777" w:rsidR="004556E9" w:rsidRPr="00C34218" w:rsidRDefault="004556E9" w:rsidP="004556E9">
            <w:pPr>
              <w:spacing w:line="240" w:lineRule="atLeast"/>
              <w:jc w:val="both"/>
              <w:rPr>
                <w:rFonts w:ascii="Arial" w:hAnsi="Arial"/>
                <w:color w:val="0000FF"/>
                <w:lang w:val="nl-BE"/>
              </w:rPr>
            </w:pPr>
          </w:p>
        </w:tc>
        <w:tc>
          <w:tcPr>
            <w:tcW w:w="149" w:type="pct"/>
          </w:tcPr>
          <w:p w14:paraId="0B8915A5" w14:textId="77777777" w:rsidR="004556E9" w:rsidRPr="00C34218" w:rsidRDefault="004556E9" w:rsidP="004556E9">
            <w:pPr>
              <w:spacing w:line="240" w:lineRule="atLeast"/>
              <w:jc w:val="right"/>
              <w:rPr>
                <w:color w:val="0000FF"/>
                <w:lang w:val="nl-BE"/>
              </w:rPr>
            </w:pPr>
          </w:p>
        </w:tc>
      </w:tr>
      <w:tr w:rsidR="004556E9" w:rsidRPr="00A802BF" w14:paraId="4C983D89" w14:textId="77777777" w:rsidTr="001C6EC1">
        <w:trPr>
          <w:cantSplit/>
        </w:trPr>
        <w:tc>
          <w:tcPr>
            <w:tcW w:w="151" w:type="pct"/>
          </w:tcPr>
          <w:p w14:paraId="752E0338" w14:textId="77777777" w:rsidR="004556E9" w:rsidRPr="00C34218" w:rsidRDefault="004556E9" w:rsidP="004556E9">
            <w:pPr>
              <w:spacing w:line="240" w:lineRule="atLeast"/>
              <w:rPr>
                <w:color w:val="0000FF"/>
                <w:lang w:val="nl-BE"/>
              </w:rPr>
            </w:pPr>
          </w:p>
        </w:tc>
        <w:tc>
          <w:tcPr>
            <w:tcW w:w="300" w:type="pct"/>
            <w:gridSpan w:val="2"/>
          </w:tcPr>
          <w:p w14:paraId="013E78A1" w14:textId="77777777" w:rsidR="004556E9" w:rsidRPr="00C34218" w:rsidRDefault="004556E9" w:rsidP="004556E9">
            <w:pPr>
              <w:spacing w:line="240" w:lineRule="atLeast"/>
              <w:jc w:val="right"/>
              <w:rPr>
                <w:color w:val="0000FF"/>
                <w:lang w:val="nl-BE"/>
              </w:rPr>
            </w:pPr>
          </w:p>
        </w:tc>
        <w:tc>
          <w:tcPr>
            <w:tcW w:w="450" w:type="pct"/>
          </w:tcPr>
          <w:p w14:paraId="54A66093" w14:textId="77777777" w:rsidR="004556E9" w:rsidRPr="00C34218" w:rsidRDefault="004556E9" w:rsidP="004556E9">
            <w:pPr>
              <w:spacing w:line="240" w:lineRule="atLeast"/>
              <w:rPr>
                <w:color w:val="0000FF"/>
                <w:lang w:val="nl-BE"/>
              </w:rPr>
            </w:pPr>
          </w:p>
        </w:tc>
        <w:tc>
          <w:tcPr>
            <w:tcW w:w="450" w:type="pct"/>
            <w:gridSpan w:val="2"/>
          </w:tcPr>
          <w:p w14:paraId="0DD3C810" w14:textId="77777777" w:rsidR="004556E9" w:rsidRPr="00C34218" w:rsidRDefault="004556E9" w:rsidP="004556E9">
            <w:pPr>
              <w:spacing w:line="240" w:lineRule="atLeast"/>
              <w:rPr>
                <w:color w:val="0000FF"/>
                <w:lang w:val="nl-BE"/>
              </w:rPr>
            </w:pPr>
          </w:p>
        </w:tc>
        <w:tc>
          <w:tcPr>
            <w:tcW w:w="3500" w:type="pct"/>
            <w:gridSpan w:val="6"/>
          </w:tcPr>
          <w:p w14:paraId="10AED8E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s="Arial"/>
                <w:color w:val="0000FF"/>
                <w:lang w:val="nl-BE" w:eastAsia="nl-BE"/>
              </w:rPr>
              <w:t xml:space="preserve">- letsels opgelopen vóór de inwerkingtreding van </w:t>
            </w:r>
            <w:r w:rsidRPr="00C34218">
              <w:rPr>
                <w:rFonts w:ascii="Arial" w:hAnsi="Arial"/>
                <w:color w:val="0000FF"/>
                <w:lang w:val="nl-BE"/>
              </w:rPr>
              <w:t>K.B. 25.10.2011 – B.S. 24.1.2012</w:t>
            </w:r>
            <w:r w:rsidRPr="00C34218">
              <w:rPr>
                <w:rFonts w:ascii="Arial" w:hAnsi="Arial" w:cs="Arial"/>
                <w:color w:val="0000FF"/>
                <w:lang w:val="nl-BE" w:eastAsia="nl-BE"/>
              </w:rPr>
              <w:t xml:space="preserve"> en ouder dan 24 maanden op het tijdstip van de aflevering geven geen recht meer tot terugbetaling van drukkledij;</w:t>
            </w:r>
          </w:p>
        </w:tc>
        <w:tc>
          <w:tcPr>
            <w:tcW w:w="149" w:type="pct"/>
          </w:tcPr>
          <w:p w14:paraId="1EC37CD2" w14:textId="77777777" w:rsidR="004556E9" w:rsidRPr="00C34218" w:rsidRDefault="004556E9" w:rsidP="004556E9">
            <w:pPr>
              <w:spacing w:line="240" w:lineRule="atLeast"/>
              <w:jc w:val="right"/>
              <w:rPr>
                <w:color w:val="0000FF"/>
                <w:lang w:val="nl-BE"/>
              </w:rPr>
            </w:pPr>
          </w:p>
        </w:tc>
      </w:tr>
      <w:tr w:rsidR="004556E9" w:rsidRPr="00A802BF" w14:paraId="78A58FC4" w14:textId="77777777" w:rsidTr="001C6EC1">
        <w:trPr>
          <w:cantSplit/>
        </w:trPr>
        <w:tc>
          <w:tcPr>
            <w:tcW w:w="151" w:type="pct"/>
          </w:tcPr>
          <w:p w14:paraId="077D81EC" w14:textId="77777777" w:rsidR="004556E9" w:rsidRPr="00C34218" w:rsidRDefault="004556E9" w:rsidP="004556E9">
            <w:pPr>
              <w:spacing w:line="240" w:lineRule="atLeast"/>
              <w:rPr>
                <w:color w:val="0000FF"/>
                <w:lang w:val="nl-BE"/>
              </w:rPr>
            </w:pPr>
          </w:p>
        </w:tc>
        <w:tc>
          <w:tcPr>
            <w:tcW w:w="300" w:type="pct"/>
            <w:gridSpan w:val="2"/>
          </w:tcPr>
          <w:p w14:paraId="74EDE358" w14:textId="77777777" w:rsidR="004556E9" w:rsidRPr="00C34218" w:rsidRDefault="004556E9" w:rsidP="004556E9">
            <w:pPr>
              <w:spacing w:line="240" w:lineRule="atLeast"/>
              <w:jc w:val="right"/>
              <w:rPr>
                <w:color w:val="0000FF"/>
                <w:lang w:val="nl-BE"/>
              </w:rPr>
            </w:pPr>
          </w:p>
        </w:tc>
        <w:tc>
          <w:tcPr>
            <w:tcW w:w="450" w:type="pct"/>
          </w:tcPr>
          <w:p w14:paraId="6537920A" w14:textId="77777777" w:rsidR="004556E9" w:rsidRPr="00C34218" w:rsidRDefault="004556E9" w:rsidP="004556E9">
            <w:pPr>
              <w:spacing w:line="240" w:lineRule="atLeast"/>
              <w:rPr>
                <w:color w:val="0000FF"/>
                <w:lang w:val="nl-BE"/>
              </w:rPr>
            </w:pPr>
          </w:p>
        </w:tc>
        <w:tc>
          <w:tcPr>
            <w:tcW w:w="450" w:type="pct"/>
            <w:gridSpan w:val="2"/>
          </w:tcPr>
          <w:p w14:paraId="1FEA7934" w14:textId="77777777" w:rsidR="004556E9" w:rsidRPr="00C34218" w:rsidRDefault="004556E9" w:rsidP="004556E9">
            <w:pPr>
              <w:spacing w:line="240" w:lineRule="atLeast"/>
              <w:rPr>
                <w:color w:val="0000FF"/>
                <w:lang w:val="nl-BE"/>
              </w:rPr>
            </w:pPr>
          </w:p>
        </w:tc>
        <w:tc>
          <w:tcPr>
            <w:tcW w:w="3500" w:type="pct"/>
            <w:gridSpan w:val="6"/>
          </w:tcPr>
          <w:p w14:paraId="0138852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057F02B" w14:textId="77777777" w:rsidR="004556E9" w:rsidRPr="00C34218" w:rsidRDefault="004556E9" w:rsidP="004556E9">
            <w:pPr>
              <w:spacing w:line="240" w:lineRule="atLeast"/>
              <w:jc w:val="right"/>
              <w:rPr>
                <w:color w:val="0000FF"/>
                <w:lang w:val="nl-BE"/>
              </w:rPr>
            </w:pPr>
          </w:p>
        </w:tc>
      </w:tr>
      <w:tr w:rsidR="004556E9" w:rsidRPr="00A802BF" w14:paraId="2E9ACF31" w14:textId="77777777" w:rsidTr="001C6EC1">
        <w:trPr>
          <w:cantSplit/>
        </w:trPr>
        <w:tc>
          <w:tcPr>
            <w:tcW w:w="151" w:type="pct"/>
          </w:tcPr>
          <w:p w14:paraId="02893809" w14:textId="77777777" w:rsidR="004556E9" w:rsidRPr="00C34218" w:rsidRDefault="004556E9" w:rsidP="004556E9">
            <w:pPr>
              <w:spacing w:line="240" w:lineRule="atLeast"/>
              <w:rPr>
                <w:color w:val="0000FF"/>
                <w:lang w:val="nl-BE"/>
              </w:rPr>
            </w:pPr>
          </w:p>
        </w:tc>
        <w:tc>
          <w:tcPr>
            <w:tcW w:w="300" w:type="pct"/>
            <w:gridSpan w:val="2"/>
          </w:tcPr>
          <w:p w14:paraId="65375F0C" w14:textId="77777777" w:rsidR="004556E9" w:rsidRPr="00C34218" w:rsidRDefault="004556E9" w:rsidP="004556E9">
            <w:pPr>
              <w:spacing w:line="240" w:lineRule="atLeast"/>
              <w:jc w:val="right"/>
              <w:rPr>
                <w:color w:val="0000FF"/>
                <w:lang w:val="nl-BE"/>
              </w:rPr>
            </w:pPr>
          </w:p>
        </w:tc>
        <w:tc>
          <w:tcPr>
            <w:tcW w:w="450" w:type="pct"/>
          </w:tcPr>
          <w:p w14:paraId="18464EE4" w14:textId="77777777" w:rsidR="004556E9" w:rsidRPr="00C34218" w:rsidRDefault="004556E9" w:rsidP="004556E9">
            <w:pPr>
              <w:spacing w:line="240" w:lineRule="atLeast"/>
              <w:rPr>
                <w:color w:val="0000FF"/>
                <w:lang w:val="nl-BE"/>
              </w:rPr>
            </w:pPr>
          </w:p>
        </w:tc>
        <w:tc>
          <w:tcPr>
            <w:tcW w:w="450" w:type="pct"/>
            <w:gridSpan w:val="2"/>
          </w:tcPr>
          <w:p w14:paraId="5C4D5126" w14:textId="77777777" w:rsidR="004556E9" w:rsidRPr="00C34218" w:rsidRDefault="004556E9" w:rsidP="004556E9">
            <w:pPr>
              <w:spacing w:line="240" w:lineRule="atLeast"/>
              <w:rPr>
                <w:color w:val="0000FF"/>
                <w:lang w:val="nl-BE"/>
              </w:rPr>
            </w:pPr>
          </w:p>
        </w:tc>
        <w:tc>
          <w:tcPr>
            <w:tcW w:w="3500" w:type="pct"/>
            <w:gridSpan w:val="6"/>
          </w:tcPr>
          <w:p w14:paraId="1D2F143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 voor de letsels opgelopen vóór de inwerkingtreding van </w:t>
            </w:r>
            <w:r w:rsidRPr="00C34218">
              <w:rPr>
                <w:rFonts w:ascii="Arial" w:hAnsi="Arial"/>
                <w:color w:val="0000FF"/>
                <w:lang w:val="nl-BE"/>
              </w:rPr>
              <w:t xml:space="preserve">K.B. 25.10.2011 – B.S. 24.1.2012 </w:t>
            </w:r>
            <w:r w:rsidRPr="00C34218">
              <w:rPr>
                <w:rFonts w:ascii="Arial" w:hAnsi="Arial" w:cs="Arial"/>
                <w:color w:val="0000FF"/>
                <w:lang w:val="nl-BE" w:eastAsia="nl-BE"/>
              </w:rPr>
              <w:t>en die maximum 24 maanden oud zijn op het tijdstip van de aflevering, zijn de bepalingen van de nieuwe nomenclatuur van toepassing. Het aantal terugbetaalde stukken wordt bepaald op basis van het aantal voorzien in de nieuwe nomenclatuur verminderd met het aantal stuks die reeds onder de oude nomenclatuur terugbetaald werden;</w:t>
            </w:r>
          </w:p>
        </w:tc>
        <w:tc>
          <w:tcPr>
            <w:tcW w:w="149" w:type="pct"/>
          </w:tcPr>
          <w:p w14:paraId="32277406" w14:textId="77777777" w:rsidR="004556E9" w:rsidRPr="00C34218" w:rsidRDefault="004556E9" w:rsidP="004556E9">
            <w:pPr>
              <w:spacing w:line="240" w:lineRule="atLeast"/>
              <w:jc w:val="right"/>
              <w:rPr>
                <w:color w:val="0000FF"/>
                <w:lang w:val="nl-BE"/>
              </w:rPr>
            </w:pPr>
          </w:p>
        </w:tc>
      </w:tr>
      <w:tr w:rsidR="004556E9" w:rsidRPr="00A802BF" w14:paraId="457CA431" w14:textId="77777777" w:rsidTr="001C6EC1">
        <w:trPr>
          <w:cantSplit/>
        </w:trPr>
        <w:tc>
          <w:tcPr>
            <w:tcW w:w="151" w:type="pct"/>
          </w:tcPr>
          <w:p w14:paraId="040B4972" w14:textId="77777777" w:rsidR="004556E9" w:rsidRPr="00C34218" w:rsidRDefault="004556E9" w:rsidP="004556E9">
            <w:pPr>
              <w:spacing w:line="240" w:lineRule="atLeast"/>
              <w:rPr>
                <w:color w:val="0000FF"/>
                <w:lang w:val="nl-BE"/>
              </w:rPr>
            </w:pPr>
          </w:p>
        </w:tc>
        <w:tc>
          <w:tcPr>
            <w:tcW w:w="300" w:type="pct"/>
            <w:gridSpan w:val="2"/>
          </w:tcPr>
          <w:p w14:paraId="400D4832" w14:textId="77777777" w:rsidR="004556E9" w:rsidRPr="00C34218" w:rsidRDefault="004556E9" w:rsidP="004556E9">
            <w:pPr>
              <w:spacing w:line="240" w:lineRule="atLeast"/>
              <w:jc w:val="right"/>
              <w:rPr>
                <w:color w:val="0000FF"/>
                <w:lang w:val="nl-BE"/>
              </w:rPr>
            </w:pPr>
          </w:p>
        </w:tc>
        <w:tc>
          <w:tcPr>
            <w:tcW w:w="450" w:type="pct"/>
          </w:tcPr>
          <w:p w14:paraId="58977F54" w14:textId="77777777" w:rsidR="004556E9" w:rsidRPr="00C34218" w:rsidRDefault="004556E9" w:rsidP="004556E9">
            <w:pPr>
              <w:spacing w:line="240" w:lineRule="atLeast"/>
              <w:rPr>
                <w:color w:val="0000FF"/>
                <w:lang w:val="nl-BE"/>
              </w:rPr>
            </w:pPr>
          </w:p>
        </w:tc>
        <w:tc>
          <w:tcPr>
            <w:tcW w:w="450" w:type="pct"/>
            <w:gridSpan w:val="2"/>
          </w:tcPr>
          <w:p w14:paraId="46FC9933" w14:textId="77777777" w:rsidR="004556E9" w:rsidRPr="00C34218" w:rsidRDefault="004556E9" w:rsidP="004556E9">
            <w:pPr>
              <w:spacing w:line="240" w:lineRule="atLeast"/>
              <w:rPr>
                <w:color w:val="0000FF"/>
                <w:lang w:val="nl-BE"/>
              </w:rPr>
            </w:pPr>
          </w:p>
        </w:tc>
        <w:tc>
          <w:tcPr>
            <w:tcW w:w="3500" w:type="pct"/>
            <w:gridSpan w:val="6"/>
          </w:tcPr>
          <w:p w14:paraId="638E11A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C47B1CB" w14:textId="77777777" w:rsidR="004556E9" w:rsidRPr="00C34218" w:rsidRDefault="004556E9" w:rsidP="004556E9">
            <w:pPr>
              <w:spacing w:line="240" w:lineRule="atLeast"/>
              <w:jc w:val="right"/>
              <w:rPr>
                <w:color w:val="0000FF"/>
                <w:lang w:val="nl-BE"/>
              </w:rPr>
            </w:pPr>
          </w:p>
        </w:tc>
      </w:tr>
      <w:tr w:rsidR="004556E9" w:rsidRPr="00A802BF" w14:paraId="36C83AA4" w14:textId="77777777" w:rsidTr="001C6EC1">
        <w:trPr>
          <w:cantSplit/>
        </w:trPr>
        <w:tc>
          <w:tcPr>
            <w:tcW w:w="151" w:type="pct"/>
          </w:tcPr>
          <w:p w14:paraId="59B3D7C5" w14:textId="77777777" w:rsidR="004556E9" w:rsidRPr="00C34218" w:rsidRDefault="004556E9" w:rsidP="004556E9">
            <w:pPr>
              <w:spacing w:line="240" w:lineRule="atLeast"/>
              <w:rPr>
                <w:color w:val="0000FF"/>
                <w:lang w:val="nl-BE"/>
              </w:rPr>
            </w:pPr>
          </w:p>
        </w:tc>
        <w:tc>
          <w:tcPr>
            <w:tcW w:w="300" w:type="pct"/>
            <w:gridSpan w:val="2"/>
          </w:tcPr>
          <w:p w14:paraId="636996F4" w14:textId="77777777" w:rsidR="004556E9" w:rsidRPr="00C34218" w:rsidRDefault="004556E9" w:rsidP="004556E9">
            <w:pPr>
              <w:spacing w:line="240" w:lineRule="atLeast"/>
              <w:jc w:val="right"/>
              <w:rPr>
                <w:color w:val="0000FF"/>
                <w:lang w:val="nl-BE"/>
              </w:rPr>
            </w:pPr>
          </w:p>
        </w:tc>
        <w:tc>
          <w:tcPr>
            <w:tcW w:w="450" w:type="pct"/>
          </w:tcPr>
          <w:p w14:paraId="64D0E82E" w14:textId="77777777" w:rsidR="004556E9" w:rsidRPr="00C34218" w:rsidRDefault="004556E9" w:rsidP="004556E9">
            <w:pPr>
              <w:spacing w:line="240" w:lineRule="atLeast"/>
              <w:rPr>
                <w:color w:val="0000FF"/>
                <w:lang w:val="nl-BE"/>
              </w:rPr>
            </w:pPr>
          </w:p>
        </w:tc>
        <w:tc>
          <w:tcPr>
            <w:tcW w:w="450" w:type="pct"/>
            <w:gridSpan w:val="2"/>
          </w:tcPr>
          <w:p w14:paraId="3D6808E0" w14:textId="77777777" w:rsidR="004556E9" w:rsidRPr="00C34218" w:rsidRDefault="004556E9" w:rsidP="004556E9">
            <w:pPr>
              <w:spacing w:line="240" w:lineRule="atLeast"/>
              <w:rPr>
                <w:color w:val="0000FF"/>
                <w:lang w:val="nl-BE"/>
              </w:rPr>
            </w:pPr>
          </w:p>
        </w:tc>
        <w:tc>
          <w:tcPr>
            <w:tcW w:w="3500" w:type="pct"/>
            <w:gridSpan w:val="6"/>
          </w:tcPr>
          <w:p w14:paraId="5B293CE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 voor de letsels opgelopen vanaf de inwerkingtreding van </w:t>
            </w:r>
            <w:r w:rsidRPr="00C34218">
              <w:rPr>
                <w:rFonts w:ascii="Arial" w:hAnsi="Arial"/>
                <w:color w:val="0000FF"/>
                <w:lang w:val="nl-BE"/>
              </w:rPr>
              <w:t xml:space="preserve">K.B. 25.10.2011 – B.S. 24.1.2012 </w:t>
            </w:r>
            <w:r w:rsidRPr="00C34218">
              <w:rPr>
                <w:rFonts w:ascii="Arial" w:hAnsi="Arial" w:cs="Arial"/>
                <w:color w:val="0000FF"/>
                <w:lang w:val="nl-BE" w:eastAsia="nl-BE"/>
              </w:rPr>
              <w:t>zijn de bepalingen van de nieuwe nomenclatuur van toepassing.</w:t>
            </w:r>
          </w:p>
        </w:tc>
        <w:tc>
          <w:tcPr>
            <w:tcW w:w="149" w:type="pct"/>
          </w:tcPr>
          <w:p w14:paraId="58119D31" w14:textId="77777777" w:rsidR="004556E9" w:rsidRPr="00C34218" w:rsidRDefault="004556E9" w:rsidP="004556E9">
            <w:pPr>
              <w:spacing w:line="240" w:lineRule="atLeast"/>
              <w:jc w:val="right"/>
              <w:rPr>
                <w:color w:val="0000FF"/>
                <w:lang w:val="nl-BE"/>
              </w:rPr>
            </w:pPr>
          </w:p>
        </w:tc>
      </w:tr>
      <w:tr w:rsidR="004556E9" w:rsidRPr="00A802BF" w14:paraId="387B589A" w14:textId="77777777" w:rsidTr="001C6EC1">
        <w:trPr>
          <w:cantSplit/>
        </w:trPr>
        <w:tc>
          <w:tcPr>
            <w:tcW w:w="151" w:type="pct"/>
          </w:tcPr>
          <w:p w14:paraId="3A7E7740" w14:textId="77777777" w:rsidR="004556E9" w:rsidRPr="00C34218" w:rsidRDefault="004556E9" w:rsidP="004556E9">
            <w:pPr>
              <w:spacing w:line="240" w:lineRule="atLeast"/>
              <w:rPr>
                <w:color w:val="0000FF"/>
                <w:lang w:val="nl-BE"/>
              </w:rPr>
            </w:pPr>
          </w:p>
        </w:tc>
        <w:tc>
          <w:tcPr>
            <w:tcW w:w="300" w:type="pct"/>
            <w:gridSpan w:val="2"/>
          </w:tcPr>
          <w:p w14:paraId="20B1ABA4" w14:textId="77777777" w:rsidR="004556E9" w:rsidRPr="00C34218" w:rsidRDefault="004556E9" w:rsidP="004556E9">
            <w:pPr>
              <w:spacing w:line="240" w:lineRule="atLeast"/>
              <w:jc w:val="right"/>
              <w:rPr>
                <w:color w:val="0000FF"/>
                <w:lang w:val="nl-BE"/>
              </w:rPr>
            </w:pPr>
          </w:p>
        </w:tc>
        <w:tc>
          <w:tcPr>
            <w:tcW w:w="450" w:type="pct"/>
          </w:tcPr>
          <w:p w14:paraId="5B1280CD" w14:textId="77777777" w:rsidR="004556E9" w:rsidRPr="00C34218" w:rsidRDefault="004556E9" w:rsidP="004556E9">
            <w:pPr>
              <w:spacing w:line="240" w:lineRule="atLeast"/>
              <w:rPr>
                <w:color w:val="0000FF"/>
                <w:lang w:val="nl-BE"/>
              </w:rPr>
            </w:pPr>
          </w:p>
        </w:tc>
        <w:tc>
          <w:tcPr>
            <w:tcW w:w="450" w:type="pct"/>
            <w:gridSpan w:val="2"/>
          </w:tcPr>
          <w:p w14:paraId="6FE42A96" w14:textId="77777777" w:rsidR="004556E9" w:rsidRPr="00C34218" w:rsidRDefault="004556E9" w:rsidP="004556E9">
            <w:pPr>
              <w:spacing w:line="240" w:lineRule="atLeast"/>
              <w:rPr>
                <w:color w:val="0000FF"/>
                <w:lang w:val="nl-BE"/>
              </w:rPr>
            </w:pPr>
          </w:p>
        </w:tc>
        <w:tc>
          <w:tcPr>
            <w:tcW w:w="3500" w:type="pct"/>
            <w:gridSpan w:val="6"/>
          </w:tcPr>
          <w:p w14:paraId="1F42AED6"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C3A0269" w14:textId="77777777" w:rsidR="004556E9" w:rsidRPr="00C34218" w:rsidRDefault="004556E9" w:rsidP="004556E9">
            <w:pPr>
              <w:spacing w:line="240" w:lineRule="atLeast"/>
              <w:jc w:val="right"/>
              <w:rPr>
                <w:color w:val="0000FF"/>
                <w:lang w:val="nl-BE"/>
              </w:rPr>
            </w:pPr>
          </w:p>
        </w:tc>
      </w:tr>
      <w:tr w:rsidR="004556E9" w:rsidRPr="00A802BF" w14:paraId="7856E2E2" w14:textId="77777777" w:rsidTr="001C6EC1">
        <w:trPr>
          <w:cantSplit/>
        </w:trPr>
        <w:tc>
          <w:tcPr>
            <w:tcW w:w="151" w:type="pct"/>
          </w:tcPr>
          <w:p w14:paraId="6F02D958" w14:textId="77777777" w:rsidR="004556E9" w:rsidRPr="00C34218" w:rsidRDefault="004556E9" w:rsidP="004556E9">
            <w:pPr>
              <w:spacing w:line="240" w:lineRule="atLeast"/>
              <w:rPr>
                <w:color w:val="0000FF"/>
                <w:lang w:val="nl-BE"/>
              </w:rPr>
            </w:pPr>
          </w:p>
        </w:tc>
        <w:tc>
          <w:tcPr>
            <w:tcW w:w="300" w:type="pct"/>
            <w:gridSpan w:val="2"/>
          </w:tcPr>
          <w:p w14:paraId="5B58F728" w14:textId="77777777" w:rsidR="004556E9" w:rsidRPr="00C34218" w:rsidRDefault="004556E9" w:rsidP="004556E9">
            <w:pPr>
              <w:spacing w:line="240" w:lineRule="atLeast"/>
              <w:jc w:val="right"/>
              <w:rPr>
                <w:color w:val="0000FF"/>
                <w:lang w:val="nl-BE"/>
              </w:rPr>
            </w:pPr>
          </w:p>
        </w:tc>
        <w:tc>
          <w:tcPr>
            <w:tcW w:w="450" w:type="pct"/>
          </w:tcPr>
          <w:p w14:paraId="7F0EB2D6" w14:textId="77777777" w:rsidR="004556E9" w:rsidRPr="00C34218" w:rsidRDefault="004556E9" w:rsidP="004556E9">
            <w:pPr>
              <w:spacing w:line="240" w:lineRule="atLeast"/>
              <w:rPr>
                <w:color w:val="0000FF"/>
                <w:lang w:val="nl-BE"/>
              </w:rPr>
            </w:pPr>
          </w:p>
        </w:tc>
        <w:tc>
          <w:tcPr>
            <w:tcW w:w="450" w:type="pct"/>
            <w:gridSpan w:val="2"/>
          </w:tcPr>
          <w:p w14:paraId="71EFBEDD" w14:textId="77777777" w:rsidR="004556E9" w:rsidRPr="00C34218" w:rsidRDefault="004556E9" w:rsidP="004556E9">
            <w:pPr>
              <w:spacing w:line="240" w:lineRule="atLeast"/>
              <w:rPr>
                <w:color w:val="0000FF"/>
                <w:lang w:val="nl-BE"/>
              </w:rPr>
            </w:pPr>
          </w:p>
        </w:tc>
        <w:tc>
          <w:tcPr>
            <w:tcW w:w="3500" w:type="pct"/>
            <w:gridSpan w:val="6"/>
          </w:tcPr>
          <w:p w14:paraId="157A1FB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2° Specifieke regels in geval van latere correctieve ingreep</w:t>
            </w:r>
          </w:p>
        </w:tc>
        <w:tc>
          <w:tcPr>
            <w:tcW w:w="149" w:type="pct"/>
          </w:tcPr>
          <w:p w14:paraId="091EA970" w14:textId="77777777" w:rsidR="004556E9" w:rsidRPr="00C34218" w:rsidRDefault="004556E9" w:rsidP="004556E9">
            <w:pPr>
              <w:spacing w:line="240" w:lineRule="atLeast"/>
              <w:jc w:val="right"/>
              <w:rPr>
                <w:color w:val="0000FF"/>
                <w:lang w:val="nl-BE"/>
              </w:rPr>
            </w:pPr>
          </w:p>
        </w:tc>
      </w:tr>
      <w:tr w:rsidR="004556E9" w:rsidRPr="00A802BF" w14:paraId="5E5B67FD" w14:textId="77777777" w:rsidTr="001C6EC1">
        <w:trPr>
          <w:cantSplit/>
        </w:trPr>
        <w:tc>
          <w:tcPr>
            <w:tcW w:w="151" w:type="pct"/>
          </w:tcPr>
          <w:p w14:paraId="384AF6F5" w14:textId="77777777" w:rsidR="004556E9" w:rsidRPr="00C34218" w:rsidRDefault="004556E9" w:rsidP="004556E9">
            <w:pPr>
              <w:spacing w:line="240" w:lineRule="atLeast"/>
              <w:rPr>
                <w:color w:val="0000FF"/>
                <w:lang w:val="nl-BE"/>
              </w:rPr>
            </w:pPr>
          </w:p>
        </w:tc>
        <w:tc>
          <w:tcPr>
            <w:tcW w:w="300" w:type="pct"/>
            <w:gridSpan w:val="2"/>
          </w:tcPr>
          <w:p w14:paraId="2EF0DC69" w14:textId="77777777" w:rsidR="004556E9" w:rsidRPr="00C34218" w:rsidRDefault="004556E9" w:rsidP="004556E9">
            <w:pPr>
              <w:spacing w:line="240" w:lineRule="atLeast"/>
              <w:jc w:val="right"/>
              <w:rPr>
                <w:color w:val="0000FF"/>
                <w:lang w:val="nl-BE"/>
              </w:rPr>
            </w:pPr>
          </w:p>
        </w:tc>
        <w:tc>
          <w:tcPr>
            <w:tcW w:w="450" w:type="pct"/>
          </w:tcPr>
          <w:p w14:paraId="694485F4" w14:textId="77777777" w:rsidR="004556E9" w:rsidRPr="00C34218" w:rsidRDefault="004556E9" w:rsidP="004556E9">
            <w:pPr>
              <w:spacing w:line="240" w:lineRule="atLeast"/>
              <w:rPr>
                <w:color w:val="0000FF"/>
                <w:lang w:val="nl-BE"/>
              </w:rPr>
            </w:pPr>
          </w:p>
        </w:tc>
        <w:tc>
          <w:tcPr>
            <w:tcW w:w="450" w:type="pct"/>
            <w:gridSpan w:val="2"/>
          </w:tcPr>
          <w:p w14:paraId="04D3CB5E" w14:textId="77777777" w:rsidR="004556E9" w:rsidRPr="00C34218" w:rsidRDefault="004556E9" w:rsidP="004556E9">
            <w:pPr>
              <w:spacing w:line="240" w:lineRule="atLeast"/>
              <w:rPr>
                <w:color w:val="0000FF"/>
                <w:lang w:val="nl-BE"/>
              </w:rPr>
            </w:pPr>
          </w:p>
        </w:tc>
        <w:tc>
          <w:tcPr>
            <w:tcW w:w="3500" w:type="pct"/>
            <w:gridSpan w:val="6"/>
          </w:tcPr>
          <w:p w14:paraId="4C2D93F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0B914046" w14:textId="77777777" w:rsidR="004556E9" w:rsidRPr="00C34218" w:rsidRDefault="004556E9" w:rsidP="004556E9">
            <w:pPr>
              <w:spacing w:line="240" w:lineRule="atLeast"/>
              <w:jc w:val="right"/>
              <w:rPr>
                <w:color w:val="0000FF"/>
                <w:lang w:val="nl-BE"/>
              </w:rPr>
            </w:pPr>
          </w:p>
        </w:tc>
      </w:tr>
      <w:tr w:rsidR="004556E9" w:rsidRPr="00A802BF" w14:paraId="178CA588" w14:textId="77777777" w:rsidTr="001C6EC1">
        <w:trPr>
          <w:cantSplit/>
        </w:trPr>
        <w:tc>
          <w:tcPr>
            <w:tcW w:w="151" w:type="pct"/>
          </w:tcPr>
          <w:p w14:paraId="73B13557" w14:textId="77777777" w:rsidR="004556E9" w:rsidRPr="00C34218" w:rsidRDefault="004556E9" w:rsidP="004556E9">
            <w:pPr>
              <w:spacing w:line="240" w:lineRule="atLeast"/>
              <w:rPr>
                <w:color w:val="0000FF"/>
                <w:lang w:val="nl-BE"/>
              </w:rPr>
            </w:pPr>
          </w:p>
        </w:tc>
        <w:tc>
          <w:tcPr>
            <w:tcW w:w="300" w:type="pct"/>
            <w:gridSpan w:val="2"/>
          </w:tcPr>
          <w:p w14:paraId="7058420A" w14:textId="77777777" w:rsidR="004556E9" w:rsidRPr="00C34218" w:rsidRDefault="004556E9" w:rsidP="004556E9">
            <w:pPr>
              <w:spacing w:line="240" w:lineRule="atLeast"/>
              <w:jc w:val="right"/>
              <w:rPr>
                <w:color w:val="0000FF"/>
                <w:lang w:val="nl-BE"/>
              </w:rPr>
            </w:pPr>
          </w:p>
        </w:tc>
        <w:tc>
          <w:tcPr>
            <w:tcW w:w="450" w:type="pct"/>
          </w:tcPr>
          <w:p w14:paraId="04EA6828" w14:textId="77777777" w:rsidR="004556E9" w:rsidRPr="00C34218" w:rsidRDefault="004556E9" w:rsidP="004556E9">
            <w:pPr>
              <w:spacing w:line="240" w:lineRule="atLeast"/>
              <w:rPr>
                <w:color w:val="0000FF"/>
                <w:lang w:val="nl-BE"/>
              </w:rPr>
            </w:pPr>
          </w:p>
        </w:tc>
        <w:tc>
          <w:tcPr>
            <w:tcW w:w="450" w:type="pct"/>
            <w:gridSpan w:val="2"/>
          </w:tcPr>
          <w:p w14:paraId="2FAA7703" w14:textId="77777777" w:rsidR="004556E9" w:rsidRPr="00C34218" w:rsidRDefault="004556E9" w:rsidP="004556E9">
            <w:pPr>
              <w:spacing w:line="240" w:lineRule="atLeast"/>
              <w:rPr>
                <w:color w:val="0000FF"/>
                <w:lang w:val="nl-BE"/>
              </w:rPr>
            </w:pPr>
          </w:p>
        </w:tc>
        <w:tc>
          <w:tcPr>
            <w:tcW w:w="3500" w:type="pct"/>
            <w:gridSpan w:val="6"/>
          </w:tcPr>
          <w:p w14:paraId="39A4759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 een latere correctieve ingreep uitgevoerd vóór de inwerkingtreding van </w:t>
            </w:r>
            <w:r w:rsidRPr="00C34218">
              <w:rPr>
                <w:rFonts w:ascii="Arial" w:hAnsi="Arial"/>
                <w:color w:val="0000FF"/>
                <w:lang w:val="nl-BE"/>
              </w:rPr>
              <w:t>K.B. 25.10.2011 – B.S. 24.1.2012</w:t>
            </w:r>
            <w:r w:rsidRPr="00C34218">
              <w:rPr>
                <w:rFonts w:ascii="Arial" w:hAnsi="Arial" w:cs="Arial"/>
                <w:color w:val="0000FF"/>
                <w:lang w:val="nl-BE" w:eastAsia="nl-BE"/>
              </w:rPr>
              <w:t xml:space="preserve"> en ouder dan 12 maanden op het tijdstip van de aflevering geeft geen recht meer tot terugbetaling van drukkledij;</w:t>
            </w:r>
          </w:p>
        </w:tc>
        <w:tc>
          <w:tcPr>
            <w:tcW w:w="149" w:type="pct"/>
          </w:tcPr>
          <w:p w14:paraId="753F46D1" w14:textId="77777777" w:rsidR="004556E9" w:rsidRPr="00C34218" w:rsidRDefault="004556E9" w:rsidP="004556E9">
            <w:pPr>
              <w:spacing w:line="240" w:lineRule="atLeast"/>
              <w:jc w:val="right"/>
              <w:rPr>
                <w:color w:val="0000FF"/>
                <w:lang w:val="nl-BE"/>
              </w:rPr>
            </w:pPr>
          </w:p>
        </w:tc>
      </w:tr>
      <w:tr w:rsidR="004556E9" w:rsidRPr="00A802BF" w14:paraId="7A8C3347" w14:textId="77777777" w:rsidTr="001C6EC1">
        <w:trPr>
          <w:cantSplit/>
        </w:trPr>
        <w:tc>
          <w:tcPr>
            <w:tcW w:w="151" w:type="pct"/>
          </w:tcPr>
          <w:p w14:paraId="09B71193" w14:textId="77777777" w:rsidR="004556E9" w:rsidRPr="00C34218" w:rsidRDefault="004556E9" w:rsidP="004556E9">
            <w:pPr>
              <w:spacing w:line="240" w:lineRule="atLeast"/>
              <w:rPr>
                <w:color w:val="0000FF"/>
                <w:lang w:val="nl-BE"/>
              </w:rPr>
            </w:pPr>
          </w:p>
        </w:tc>
        <w:tc>
          <w:tcPr>
            <w:tcW w:w="300" w:type="pct"/>
            <w:gridSpan w:val="2"/>
          </w:tcPr>
          <w:p w14:paraId="4F29EC99" w14:textId="77777777" w:rsidR="004556E9" w:rsidRPr="00C34218" w:rsidRDefault="004556E9" w:rsidP="004556E9">
            <w:pPr>
              <w:spacing w:line="240" w:lineRule="atLeast"/>
              <w:jc w:val="right"/>
              <w:rPr>
                <w:color w:val="0000FF"/>
                <w:lang w:val="nl-BE"/>
              </w:rPr>
            </w:pPr>
          </w:p>
        </w:tc>
        <w:tc>
          <w:tcPr>
            <w:tcW w:w="450" w:type="pct"/>
          </w:tcPr>
          <w:p w14:paraId="16668C44" w14:textId="77777777" w:rsidR="004556E9" w:rsidRPr="00C34218" w:rsidRDefault="004556E9" w:rsidP="004556E9">
            <w:pPr>
              <w:spacing w:line="240" w:lineRule="atLeast"/>
              <w:rPr>
                <w:color w:val="0000FF"/>
                <w:lang w:val="nl-BE"/>
              </w:rPr>
            </w:pPr>
          </w:p>
        </w:tc>
        <w:tc>
          <w:tcPr>
            <w:tcW w:w="450" w:type="pct"/>
            <w:gridSpan w:val="2"/>
          </w:tcPr>
          <w:p w14:paraId="771FC8A5" w14:textId="77777777" w:rsidR="004556E9" w:rsidRPr="00C34218" w:rsidRDefault="004556E9" w:rsidP="004556E9">
            <w:pPr>
              <w:spacing w:line="240" w:lineRule="atLeast"/>
              <w:rPr>
                <w:color w:val="0000FF"/>
                <w:lang w:val="nl-BE"/>
              </w:rPr>
            </w:pPr>
          </w:p>
        </w:tc>
        <w:tc>
          <w:tcPr>
            <w:tcW w:w="3500" w:type="pct"/>
            <w:gridSpan w:val="6"/>
          </w:tcPr>
          <w:p w14:paraId="196147C6"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440B24B6" w14:textId="77777777" w:rsidR="004556E9" w:rsidRPr="00C34218" w:rsidRDefault="004556E9" w:rsidP="004556E9">
            <w:pPr>
              <w:spacing w:line="240" w:lineRule="atLeast"/>
              <w:jc w:val="right"/>
              <w:rPr>
                <w:color w:val="0000FF"/>
                <w:lang w:val="nl-BE"/>
              </w:rPr>
            </w:pPr>
          </w:p>
        </w:tc>
      </w:tr>
      <w:tr w:rsidR="004556E9" w:rsidRPr="00A802BF" w14:paraId="0E731179" w14:textId="77777777" w:rsidTr="001C6EC1">
        <w:trPr>
          <w:cantSplit/>
        </w:trPr>
        <w:tc>
          <w:tcPr>
            <w:tcW w:w="151" w:type="pct"/>
          </w:tcPr>
          <w:p w14:paraId="6F9830D6" w14:textId="77777777" w:rsidR="004556E9" w:rsidRPr="00C34218" w:rsidRDefault="004556E9" w:rsidP="004556E9">
            <w:pPr>
              <w:spacing w:line="240" w:lineRule="atLeast"/>
              <w:rPr>
                <w:color w:val="0000FF"/>
                <w:lang w:val="nl-BE"/>
              </w:rPr>
            </w:pPr>
          </w:p>
        </w:tc>
        <w:tc>
          <w:tcPr>
            <w:tcW w:w="300" w:type="pct"/>
            <w:gridSpan w:val="2"/>
          </w:tcPr>
          <w:p w14:paraId="3C96804C" w14:textId="77777777" w:rsidR="004556E9" w:rsidRPr="00C34218" w:rsidRDefault="004556E9" w:rsidP="004556E9">
            <w:pPr>
              <w:spacing w:line="240" w:lineRule="atLeast"/>
              <w:jc w:val="right"/>
              <w:rPr>
                <w:color w:val="0000FF"/>
                <w:lang w:val="nl-BE"/>
              </w:rPr>
            </w:pPr>
          </w:p>
        </w:tc>
        <w:tc>
          <w:tcPr>
            <w:tcW w:w="450" w:type="pct"/>
          </w:tcPr>
          <w:p w14:paraId="74C4B581" w14:textId="77777777" w:rsidR="004556E9" w:rsidRPr="00C34218" w:rsidRDefault="004556E9" w:rsidP="004556E9">
            <w:pPr>
              <w:spacing w:line="240" w:lineRule="atLeast"/>
              <w:rPr>
                <w:color w:val="0000FF"/>
                <w:lang w:val="nl-BE"/>
              </w:rPr>
            </w:pPr>
          </w:p>
        </w:tc>
        <w:tc>
          <w:tcPr>
            <w:tcW w:w="450" w:type="pct"/>
            <w:gridSpan w:val="2"/>
          </w:tcPr>
          <w:p w14:paraId="39740429" w14:textId="77777777" w:rsidR="004556E9" w:rsidRPr="00C34218" w:rsidRDefault="004556E9" w:rsidP="004556E9">
            <w:pPr>
              <w:spacing w:line="240" w:lineRule="atLeast"/>
              <w:rPr>
                <w:color w:val="0000FF"/>
                <w:lang w:val="nl-BE"/>
              </w:rPr>
            </w:pPr>
          </w:p>
        </w:tc>
        <w:tc>
          <w:tcPr>
            <w:tcW w:w="3500" w:type="pct"/>
            <w:gridSpan w:val="6"/>
          </w:tcPr>
          <w:p w14:paraId="32D05AC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 voor een latere correctieve ingreep uitgevoerd vóór de inwerkingtreding van </w:t>
            </w:r>
            <w:r w:rsidRPr="00C34218">
              <w:rPr>
                <w:rFonts w:ascii="Arial" w:hAnsi="Arial"/>
                <w:color w:val="0000FF"/>
                <w:lang w:val="nl-BE"/>
              </w:rPr>
              <w:t xml:space="preserve">K.B. 25.10.2011 – B.S. 24.1.2012 </w:t>
            </w:r>
            <w:r w:rsidRPr="00C34218">
              <w:rPr>
                <w:rFonts w:ascii="Arial" w:hAnsi="Arial" w:cs="Arial"/>
                <w:color w:val="0000FF"/>
                <w:lang w:val="nl-BE" w:eastAsia="nl-BE"/>
              </w:rPr>
              <w:t>en die maximum 12 maanden oud is op het tijdstip van de aflevering, zijn de bepalingen van de nieuwe nomenclatuur van toepassing. Het aantal terugbetaalde stukken wordt bepaald op basis van het aantal voorzien in de nieuwe nomenclatuur verminderd met het aantal stuks die reeds onder de oude nomenclatuur terugbetaald werden;</w:t>
            </w:r>
          </w:p>
        </w:tc>
        <w:tc>
          <w:tcPr>
            <w:tcW w:w="149" w:type="pct"/>
          </w:tcPr>
          <w:p w14:paraId="7E369159" w14:textId="77777777" w:rsidR="004556E9" w:rsidRPr="00C34218" w:rsidRDefault="004556E9" w:rsidP="004556E9">
            <w:pPr>
              <w:spacing w:line="240" w:lineRule="atLeast"/>
              <w:jc w:val="right"/>
              <w:rPr>
                <w:color w:val="0000FF"/>
                <w:lang w:val="nl-BE"/>
              </w:rPr>
            </w:pPr>
          </w:p>
        </w:tc>
      </w:tr>
      <w:tr w:rsidR="004556E9" w:rsidRPr="00A802BF" w14:paraId="416F227F" w14:textId="77777777" w:rsidTr="001C6EC1">
        <w:trPr>
          <w:cantSplit/>
        </w:trPr>
        <w:tc>
          <w:tcPr>
            <w:tcW w:w="151" w:type="pct"/>
          </w:tcPr>
          <w:p w14:paraId="6F721876" w14:textId="77777777" w:rsidR="004556E9" w:rsidRPr="00C34218" w:rsidRDefault="004556E9" w:rsidP="004556E9">
            <w:pPr>
              <w:spacing w:line="240" w:lineRule="atLeast"/>
              <w:rPr>
                <w:color w:val="0000FF"/>
                <w:lang w:val="nl-BE"/>
              </w:rPr>
            </w:pPr>
          </w:p>
        </w:tc>
        <w:tc>
          <w:tcPr>
            <w:tcW w:w="300" w:type="pct"/>
            <w:gridSpan w:val="2"/>
          </w:tcPr>
          <w:p w14:paraId="072147FA" w14:textId="77777777" w:rsidR="004556E9" w:rsidRPr="00C34218" w:rsidRDefault="004556E9" w:rsidP="004556E9">
            <w:pPr>
              <w:spacing w:line="240" w:lineRule="atLeast"/>
              <w:jc w:val="right"/>
              <w:rPr>
                <w:color w:val="0000FF"/>
                <w:lang w:val="nl-BE"/>
              </w:rPr>
            </w:pPr>
          </w:p>
        </w:tc>
        <w:tc>
          <w:tcPr>
            <w:tcW w:w="450" w:type="pct"/>
          </w:tcPr>
          <w:p w14:paraId="22D304E2" w14:textId="77777777" w:rsidR="004556E9" w:rsidRPr="00C34218" w:rsidRDefault="004556E9" w:rsidP="004556E9">
            <w:pPr>
              <w:spacing w:line="240" w:lineRule="atLeast"/>
              <w:rPr>
                <w:color w:val="0000FF"/>
                <w:lang w:val="nl-BE"/>
              </w:rPr>
            </w:pPr>
          </w:p>
        </w:tc>
        <w:tc>
          <w:tcPr>
            <w:tcW w:w="450" w:type="pct"/>
            <w:gridSpan w:val="2"/>
          </w:tcPr>
          <w:p w14:paraId="146F1B62" w14:textId="77777777" w:rsidR="004556E9" w:rsidRPr="00C34218" w:rsidRDefault="004556E9" w:rsidP="004556E9">
            <w:pPr>
              <w:spacing w:line="240" w:lineRule="atLeast"/>
              <w:rPr>
                <w:color w:val="0000FF"/>
                <w:lang w:val="nl-BE"/>
              </w:rPr>
            </w:pPr>
          </w:p>
        </w:tc>
        <w:tc>
          <w:tcPr>
            <w:tcW w:w="3500" w:type="pct"/>
            <w:gridSpan w:val="6"/>
          </w:tcPr>
          <w:p w14:paraId="057A4AC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F949043" w14:textId="77777777" w:rsidR="004556E9" w:rsidRPr="00C34218" w:rsidRDefault="004556E9" w:rsidP="004556E9">
            <w:pPr>
              <w:spacing w:line="240" w:lineRule="atLeast"/>
              <w:jc w:val="right"/>
              <w:rPr>
                <w:color w:val="0000FF"/>
                <w:lang w:val="nl-BE"/>
              </w:rPr>
            </w:pPr>
          </w:p>
        </w:tc>
      </w:tr>
      <w:tr w:rsidR="004556E9" w:rsidRPr="00A802BF" w14:paraId="4BB63D54" w14:textId="77777777" w:rsidTr="001C6EC1">
        <w:trPr>
          <w:cantSplit/>
        </w:trPr>
        <w:tc>
          <w:tcPr>
            <w:tcW w:w="151" w:type="pct"/>
          </w:tcPr>
          <w:p w14:paraId="5F8B38E7" w14:textId="77777777" w:rsidR="004556E9" w:rsidRPr="00C34218" w:rsidRDefault="004556E9" w:rsidP="004556E9">
            <w:pPr>
              <w:spacing w:line="240" w:lineRule="atLeast"/>
              <w:rPr>
                <w:color w:val="0000FF"/>
                <w:lang w:val="nl-BE"/>
              </w:rPr>
            </w:pPr>
          </w:p>
        </w:tc>
        <w:tc>
          <w:tcPr>
            <w:tcW w:w="300" w:type="pct"/>
            <w:gridSpan w:val="2"/>
          </w:tcPr>
          <w:p w14:paraId="7B12DCCB" w14:textId="77777777" w:rsidR="004556E9" w:rsidRPr="00C34218" w:rsidRDefault="004556E9" w:rsidP="004556E9">
            <w:pPr>
              <w:spacing w:line="240" w:lineRule="atLeast"/>
              <w:jc w:val="right"/>
              <w:rPr>
                <w:color w:val="0000FF"/>
                <w:lang w:val="nl-BE"/>
              </w:rPr>
            </w:pPr>
          </w:p>
        </w:tc>
        <w:tc>
          <w:tcPr>
            <w:tcW w:w="450" w:type="pct"/>
          </w:tcPr>
          <w:p w14:paraId="1DAD40A6" w14:textId="77777777" w:rsidR="004556E9" w:rsidRPr="00C34218" w:rsidRDefault="004556E9" w:rsidP="004556E9">
            <w:pPr>
              <w:spacing w:line="240" w:lineRule="atLeast"/>
              <w:rPr>
                <w:color w:val="0000FF"/>
                <w:lang w:val="nl-BE"/>
              </w:rPr>
            </w:pPr>
          </w:p>
        </w:tc>
        <w:tc>
          <w:tcPr>
            <w:tcW w:w="450" w:type="pct"/>
            <w:gridSpan w:val="2"/>
          </w:tcPr>
          <w:p w14:paraId="1A95DF2C" w14:textId="77777777" w:rsidR="004556E9" w:rsidRPr="00C34218" w:rsidRDefault="004556E9" w:rsidP="004556E9">
            <w:pPr>
              <w:spacing w:line="240" w:lineRule="atLeast"/>
              <w:rPr>
                <w:color w:val="0000FF"/>
                <w:lang w:val="nl-BE"/>
              </w:rPr>
            </w:pPr>
          </w:p>
        </w:tc>
        <w:tc>
          <w:tcPr>
            <w:tcW w:w="3500" w:type="pct"/>
            <w:gridSpan w:val="6"/>
          </w:tcPr>
          <w:p w14:paraId="029F5DAD"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cs="Arial"/>
                <w:color w:val="0000FF"/>
                <w:lang w:val="nl-BE" w:eastAsia="nl-BE"/>
              </w:rPr>
              <w:t xml:space="preserve">- voor een latere correctieve ingreep uitgevoerd vanaf de inwerkingtreding van </w:t>
            </w:r>
            <w:r w:rsidRPr="00C34218">
              <w:rPr>
                <w:rFonts w:ascii="Arial" w:hAnsi="Arial"/>
                <w:color w:val="0000FF"/>
                <w:lang w:val="nl-BE"/>
              </w:rPr>
              <w:t xml:space="preserve">K.B. 25.10.2011 – B.S. 24.1.2012 </w:t>
            </w:r>
            <w:r w:rsidRPr="00C34218">
              <w:rPr>
                <w:rFonts w:ascii="Arial" w:hAnsi="Arial" w:cs="Arial"/>
                <w:color w:val="0000FF"/>
                <w:lang w:val="nl-BE" w:eastAsia="nl-BE"/>
              </w:rPr>
              <w:t>zijn de bepalingen van de nieuwe nomenclatuur van toepassing.</w:t>
            </w:r>
            <w:r w:rsidRPr="00C34218">
              <w:rPr>
                <w:rFonts w:ascii="Arial" w:hAnsi="Arial"/>
                <w:color w:val="0000FF"/>
                <w:lang w:val="nl-BE"/>
              </w:rPr>
              <w:t>"</w:t>
            </w:r>
          </w:p>
        </w:tc>
        <w:tc>
          <w:tcPr>
            <w:tcW w:w="149" w:type="pct"/>
          </w:tcPr>
          <w:p w14:paraId="36D95C49" w14:textId="77777777" w:rsidR="004556E9" w:rsidRPr="00C34218" w:rsidRDefault="004556E9" w:rsidP="004556E9">
            <w:pPr>
              <w:spacing w:line="240" w:lineRule="atLeast"/>
              <w:jc w:val="right"/>
              <w:rPr>
                <w:color w:val="0000FF"/>
                <w:lang w:val="nl-BE"/>
              </w:rPr>
            </w:pPr>
          </w:p>
        </w:tc>
      </w:tr>
      <w:tr w:rsidR="004556E9" w:rsidRPr="00A802BF" w14:paraId="133D4839" w14:textId="77777777" w:rsidTr="001C6EC1">
        <w:trPr>
          <w:cantSplit/>
        </w:trPr>
        <w:tc>
          <w:tcPr>
            <w:tcW w:w="151" w:type="pct"/>
          </w:tcPr>
          <w:p w14:paraId="295BA412" w14:textId="77777777" w:rsidR="004556E9" w:rsidRPr="00C34218" w:rsidRDefault="004556E9" w:rsidP="004556E9">
            <w:pPr>
              <w:spacing w:line="240" w:lineRule="atLeast"/>
              <w:rPr>
                <w:color w:val="0000FF"/>
                <w:lang w:val="nl-BE"/>
              </w:rPr>
            </w:pPr>
          </w:p>
        </w:tc>
        <w:tc>
          <w:tcPr>
            <w:tcW w:w="300" w:type="pct"/>
            <w:gridSpan w:val="2"/>
          </w:tcPr>
          <w:p w14:paraId="3BB2173D" w14:textId="77777777" w:rsidR="004556E9" w:rsidRPr="00C34218" w:rsidRDefault="004556E9" w:rsidP="004556E9">
            <w:pPr>
              <w:spacing w:line="240" w:lineRule="atLeast"/>
              <w:jc w:val="right"/>
              <w:rPr>
                <w:color w:val="0000FF"/>
                <w:lang w:val="nl-BE"/>
              </w:rPr>
            </w:pPr>
          </w:p>
        </w:tc>
        <w:tc>
          <w:tcPr>
            <w:tcW w:w="450" w:type="pct"/>
          </w:tcPr>
          <w:p w14:paraId="3A324AB0" w14:textId="77777777" w:rsidR="004556E9" w:rsidRPr="00C34218" w:rsidRDefault="004556E9" w:rsidP="004556E9">
            <w:pPr>
              <w:spacing w:line="240" w:lineRule="atLeast"/>
              <w:rPr>
                <w:color w:val="0000FF"/>
                <w:lang w:val="nl-BE"/>
              </w:rPr>
            </w:pPr>
          </w:p>
        </w:tc>
        <w:tc>
          <w:tcPr>
            <w:tcW w:w="450" w:type="pct"/>
            <w:gridSpan w:val="2"/>
          </w:tcPr>
          <w:p w14:paraId="36681F60" w14:textId="77777777" w:rsidR="004556E9" w:rsidRPr="00C34218" w:rsidRDefault="004556E9" w:rsidP="004556E9">
            <w:pPr>
              <w:spacing w:line="240" w:lineRule="atLeast"/>
              <w:rPr>
                <w:color w:val="0000FF"/>
                <w:lang w:val="nl-BE"/>
              </w:rPr>
            </w:pPr>
          </w:p>
        </w:tc>
        <w:tc>
          <w:tcPr>
            <w:tcW w:w="3500" w:type="pct"/>
            <w:gridSpan w:val="6"/>
          </w:tcPr>
          <w:p w14:paraId="53886CC2" w14:textId="77777777" w:rsidR="004556E9" w:rsidRPr="00C34218" w:rsidRDefault="004556E9" w:rsidP="004556E9">
            <w:pPr>
              <w:spacing w:line="240" w:lineRule="atLeast"/>
              <w:jc w:val="both"/>
              <w:rPr>
                <w:rFonts w:ascii="Arial" w:hAnsi="Arial"/>
                <w:color w:val="0000FF"/>
                <w:lang w:val="nl-BE"/>
              </w:rPr>
            </w:pPr>
          </w:p>
        </w:tc>
        <w:tc>
          <w:tcPr>
            <w:tcW w:w="149" w:type="pct"/>
          </w:tcPr>
          <w:p w14:paraId="33C121DF" w14:textId="77777777" w:rsidR="004556E9" w:rsidRPr="00C34218" w:rsidRDefault="004556E9" w:rsidP="004556E9">
            <w:pPr>
              <w:spacing w:line="240" w:lineRule="atLeast"/>
              <w:jc w:val="right"/>
              <w:rPr>
                <w:color w:val="0000FF"/>
                <w:lang w:val="nl-BE"/>
              </w:rPr>
            </w:pPr>
          </w:p>
        </w:tc>
      </w:tr>
      <w:tr w:rsidR="004556E9" w:rsidRPr="00C34218" w14:paraId="187D44C1" w14:textId="77777777" w:rsidTr="001C6EC1">
        <w:trPr>
          <w:cantSplit/>
        </w:trPr>
        <w:tc>
          <w:tcPr>
            <w:tcW w:w="151" w:type="pct"/>
          </w:tcPr>
          <w:p w14:paraId="31086EE0" w14:textId="77777777" w:rsidR="004556E9" w:rsidRPr="00C34218" w:rsidRDefault="004556E9" w:rsidP="004556E9">
            <w:pPr>
              <w:spacing w:line="240" w:lineRule="atLeast"/>
              <w:rPr>
                <w:color w:val="0000FF"/>
                <w:lang w:val="nl-BE"/>
              </w:rPr>
            </w:pPr>
          </w:p>
        </w:tc>
        <w:tc>
          <w:tcPr>
            <w:tcW w:w="300" w:type="pct"/>
            <w:gridSpan w:val="2"/>
          </w:tcPr>
          <w:p w14:paraId="2B925BBF" w14:textId="77777777" w:rsidR="004556E9" w:rsidRPr="00C34218" w:rsidRDefault="004556E9" w:rsidP="004556E9">
            <w:pPr>
              <w:spacing w:line="240" w:lineRule="atLeast"/>
              <w:jc w:val="right"/>
              <w:rPr>
                <w:color w:val="0000FF"/>
                <w:lang w:val="nl-BE"/>
              </w:rPr>
            </w:pPr>
          </w:p>
        </w:tc>
        <w:tc>
          <w:tcPr>
            <w:tcW w:w="450" w:type="pct"/>
          </w:tcPr>
          <w:p w14:paraId="28D67618" w14:textId="77777777" w:rsidR="004556E9" w:rsidRPr="00C34218" w:rsidRDefault="004556E9" w:rsidP="004556E9">
            <w:pPr>
              <w:spacing w:line="240" w:lineRule="atLeast"/>
              <w:rPr>
                <w:color w:val="0000FF"/>
                <w:lang w:val="nl-BE"/>
              </w:rPr>
            </w:pPr>
          </w:p>
        </w:tc>
        <w:tc>
          <w:tcPr>
            <w:tcW w:w="450" w:type="pct"/>
            <w:gridSpan w:val="2"/>
          </w:tcPr>
          <w:p w14:paraId="467D4A0A" w14:textId="77777777" w:rsidR="004556E9" w:rsidRPr="00C34218" w:rsidRDefault="004556E9" w:rsidP="004556E9">
            <w:pPr>
              <w:spacing w:line="240" w:lineRule="atLeast"/>
              <w:rPr>
                <w:color w:val="0000FF"/>
                <w:lang w:val="nl-BE"/>
              </w:rPr>
            </w:pPr>
          </w:p>
        </w:tc>
        <w:tc>
          <w:tcPr>
            <w:tcW w:w="3500" w:type="pct"/>
            <w:gridSpan w:val="6"/>
          </w:tcPr>
          <w:p w14:paraId="4F8E3ADF"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lang w:val="nl-BE"/>
              </w:rPr>
              <w:t>"K.B. 25.10.2011" (in werking 1.3.2012)</w:t>
            </w:r>
          </w:p>
        </w:tc>
        <w:tc>
          <w:tcPr>
            <w:tcW w:w="149" w:type="pct"/>
          </w:tcPr>
          <w:p w14:paraId="1E7563AA" w14:textId="77777777" w:rsidR="004556E9" w:rsidRPr="00C34218" w:rsidRDefault="004556E9" w:rsidP="004556E9">
            <w:pPr>
              <w:spacing w:line="240" w:lineRule="atLeast"/>
              <w:jc w:val="right"/>
              <w:rPr>
                <w:color w:val="0000FF"/>
              </w:rPr>
            </w:pPr>
          </w:p>
        </w:tc>
      </w:tr>
      <w:tr w:rsidR="004556E9" w:rsidRPr="00C34218" w14:paraId="74F5D2F4" w14:textId="77777777" w:rsidTr="001C6EC1">
        <w:trPr>
          <w:cantSplit/>
        </w:trPr>
        <w:tc>
          <w:tcPr>
            <w:tcW w:w="151" w:type="pct"/>
          </w:tcPr>
          <w:p w14:paraId="18C36B58" w14:textId="77777777" w:rsidR="004556E9" w:rsidRPr="00C34218" w:rsidRDefault="004556E9" w:rsidP="004556E9">
            <w:pPr>
              <w:spacing w:line="240" w:lineRule="atLeast"/>
              <w:rPr>
                <w:color w:val="0000FF"/>
              </w:rPr>
            </w:pPr>
          </w:p>
        </w:tc>
        <w:tc>
          <w:tcPr>
            <w:tcW w:w="300" w:type="pct"/>
            <w:gridSpan w:val="2"/>
          </w:tcPr>
          <w:p w14:paraId="1BF9D089" w14:textId="77777777" w:rsidR="004556E9" w:rsidRPr="00C34218" w:rsidRDefault="004556E9" w:rsidP="004556E9">
            <w:pPr>
              <w:spacing w:line="240" w:lineRule="atLeast"/>
              <w:jc w:val="right"/>
              <w:rPr>
                <w:color w:val="0000FF"/>
              </w:rPr>
            </w:pPr>
          </w:p>
        </w:tc>
        <w:tc>
          <w:tcPr>
            <w:tcW w:w="450" w:type="pct"/>
          </w:tcPr>
          <w:p w14:paraId="59C1C8C5" w14:textId="77777777" w:rsidR="004556E9" w:rsidRPr="00C34218" w:rsidRDefault="004556E9" w:rsidP="004556E9">
            <w:pPr>
              <w:spacing w:line="240" w:lineRule="atLeast"/>
              <w:rPr>
                <w:color w:val="0000FF"/>
              </w:rPr>
            </w:pPr>
          </w:p>
        </w:tc>
        <w:tc>
          <w:tcPr>
            <w:tcW w:w="450" w:type="pct"/>
            <w:gridSpan w:val="2"/>
          </w:tcPr>
          <w:p w14:paraId="7A4025D3" w14:textId="77777777" w:rsidR="004556E9" w:rsidRPr="00C34218" w:rsidRDefault="004556E9" w:rsidP="004556E9">
            <w:pPr>
              <w:spacing w:line="240" w:lineRule="atLeast"/>
              <w:rPr>
                <w:color w:val="0000FF"/>
              </w:rPr>
            </w:pPr>
          </w:p>
        </w:tc>
        <w:tc>
          <w:tcPr>
            <w:tcW w:w="3500" w:type="pct"/>
            <w:gridSpan w:val="6"/>
          </w:tcPr>
          <w:p w14:paraId="09F7FDF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b/>
                <w:color w:val="0000FF"/>
                <w:lang w:val="nl-BE"/>
              </w:rPr>
              <w:t>"§ 18.</w:t>
            </w:r>
            <w:r w:rsidRPr="00C34218">
              <w:rPr>
                <w:rFonts w:ascii="Arial" w:hAnsi="Arial"/>
                <w:color w:val="0000FF"/>
                <w:lang w:val="nl-BE"/>
              </w:rPr>
              <w:t xml:space="preserve"> Specifieke toepassingsregels voor drukkledij</w:t>
            </w:r>
          </w:p>
        </w:tc>
        <w:tc>
          <w:tcPr>
            <w:tcW w:w="149" w:type="pct"/>
          </w:tcPr>
          <w:p w14:paraId="09D61525" w14:textId="77777777" w:rsidR="004556E9" w:rsidRPr="00C34218" w:rsidRDefault="004556E9" w:rsidP="004556E9">
            <w:pPr>
              <w:spacing w:line="240" w:lineRule="atLeast"/>
              <w:jc w:val="right"/>
              <w:rPr>
                <w:color w:val="0000FF"/>
                <w:lang w:val="nl-BE"/>
              </w:rPr>
            </w:pPr>
          </w:p>
        </w:tc>
      </w:tr>
      <w:tr w:rsidR="004556E9" w:rsidRPr="00C34218" w14:paraId="798937A2" w14:textId="77777777" w:rsidTr="001C6EC1">
        <w:trPr>
          <w:cantSplit/>
        </w:trPr>
        <w:tc>
          <w:tcPr>
            <w:tcW w:w="151" w:type="pct"/>
          </w:tcPr>
          <w:p w14:paraId="15AAC26B" w14:textId="77777777" w:rsidR="004556E9" w:rsidRPr="00C34218" w:rsidRDefault="004556E9" w:rsidP="004556E9">
            <w:pPr>
              <w:spacing w:line="240" w:lineRule="atLeast"/>
              <w:rPr>
                <w:color w:val="0000FF"/>
                <w:lang w:val="nl-BE"/>
              </w:rPr>
            </w:pPr>
          </w:p>
        </w:tc>
        <w:tc>
          <w:tcPr>
            <w:tcW w:w="300" w:type="pct"/>
            <w:gridSpan w:val="2"/>
          </w:tcPr>
          <w:p w14:paraId="52F14C60" w14:textId="77777777" w:rsidR="004556E9" w:rsidRPr="00C34218" w:rsidRDefault="004556E9" w:rsidP="004556E9">
            <w:pPr>
              <w:spacing w:line="240" w:lineRule="atLeast"/>
              <w:jc w:val="right"/>
              <w:rPr>
                <w:color w:val="0000FF"/>
                <w:lang w:val="nl-BE"/>
              </w:rPr>
            </w:pPr>
          </w:p>
        </w:tc>
        <w:tc>
          <w:tcPr>
            <w:tcW w:w="450" w:type="pct"/>
          </w:tcPr>
          <w:p w14:paraId="0E0BDFFC" w14:textId="77777777" w:rsidR="004556E9" w:rsidRPr="00C34218" w:rsidRDefault="004556E9" w:rsidP="004556E9">
            <w:pPr>
              <w:spacing w:line="240" w:lineRule="atLeast"/>
              <w:rPr>
                <w:color w:val="0000FF"/>
                <w:lang w:val="nl-BE"/>
              </w:rPr>
            </w:pPr>
          </w:p>
        </w:tc>
        <w:tc>
          <w:tcPr>
            <w:tcW w:w="450" w:type="pct"/>
            <w:gridSpan w:val="2"/>
          </w:tcPr>
          <w:p w14:paraId="789C899B" w14:textId="77777777" w:rsidR="004556E9" w:rsidRPr="00C34218" w:rsidRDefault="004556E9" w:rsidP="004556E9">
            <w:pPr>
              <w:spacing w:line="240" w:lineRule="atLeast"/>
              <w:rPr>
                <w:color w:val="0000FF"/>
                <w:lang w:val="nl-BE"/>
              </w:rPr>
            </w:pPr>
          </w:p>
        </w:tc>
        <w:tc>
          <w:tcPr>
            <w:tcW w:w="3500" w:type="pct"/>
            <w:gridSpan w:val="6"/>
          </w:tcPr>
          <w:p w14:paraId="2857EEF4" w14:textId="77777777" w:rsidR="004556E9" w:rsidRPr="00C34218" w:rsidRDefault="004556E9" w:rsidP="004556E9">
            <w:pPr>
              <w:spacing w:line="240" w:lineRule="atLeast"/>
              <w:jc w:val="both"/>
              <w:rPr>
                <w:rFonts w:ascii="Arial" w:hAnsi="Arial"/>
                <w:color w:val="0000FF"/>
                <w:lang w:val="nl-BE"/>
              </w:rPr>
            </w:pPr>
          </w:p>
        </w:tc>
        <w:tc>
          <w:tcPr>
            <w:tcW w:w="149" w:type="pct"/>
          </w:tcPr>
          <w:p w14:paraId="5076D2FE" w14:textId="77777777" w:rsidR="004556E9" w:rsidRPr="00C34218" w:rsidRDefault="004556E9" w:rsidP="004556E9">
            <w:pPr>
              <w:spacing w:line="240" w:lineRule="atLeast"/>
              <w:jc w:val="right"/>
              <w:rPr>
                <w:color w:val="0000FF"/>
                <w:lang w:val="nl-BE"/>
              </w:rPr>
            </w:pPr>
          </w:p>
        </w:tc>
      </w:tr>
      <w:tr w:rsidR="004556E9" w:rsidRPr="00A802BF" w14:paraId="6D1328D1" w14:textId="77777777" w:rsidTr="001C6EC1">
        <w:trPr>
          <w:cantSplit/>
        </w:trPr>
        <w:tc>
          <w:tcPr>
            <w:tcW w:w="151" w:type="pct"/>
          </w:tcPr>
          <w:p w14:paraId="20282822" w14:textId="77777777" w:rsidR="004556E9" w:rsidRPr="00C34218" w:rsidRDefault="004556E9" w:rsidP="004556E9">
            <w:pPr>
              <w:spacing w:line="240" w:lineRule="atLeast"/>
              <w:rPr>
                <w:color w:val="0000FF"/>
                <w:lang w:val="nl-BE"/>
              </w:rPr>
            </w:pPr>
          </w:p>
        </w:tc>
        <w:tc>
          <w:tcPr>
            <w:tcW w:w="300" w:type="pct"/>
            <w:gridSpan w:val="2"/>
          </w:tcPr>
          <w:p w14:paraId="3F985194" w14:textId="77777777" w:rsidR="004556E9" w:rsidRPr="00C34218" w:rsidRDefault="004556E9" w:rsidP="004556E9">
            <w:pPr>
              <w:spacing w:line="240" w:lineRule="atLeast"/>
              <w:jc w:val="right"/>
              <w:rPr>
                <w:color w:val="0000FF"/>
                <w:lang w:val="nl-BE"/>
              </w:rPr>
            </w:pPr>
          </w:p>
        </w:tc>
        <w:tc>
          <w:tcPr>
            <w:tcW w:w="450" w:type="pct"/>
          </w:tcPr>
          <w:p w14:paraId="517E8191" w14:textId="77777777" w:rsidR="004556E9" w:rsidRPr="00C34218" w:rsidRDefault="004556E9" w:rsidP="004556E9">
            <w:pPr>
              <w:spacing w:line="240" w:lineRule="atLeast"/>
              <w:rPr>
                <w:color w:val="0000FF"/>
                <w:lang w:val="nl-BE"/>
              </w:rPr>
            </w:pPr>
          </w:p>
        </w:tc>
        <w:tc>
          <w:tcPr>
            <w:tcW w:w="450" w:type="pct"/>
            <w:gridSpan w:val="2"/>
          </w:tcPr>
          <w:p w14:paraId="7D3D799B" w14:textId="77777777" w:rsidR="004556E9" w:rsidRPr="00C34218" w:rsidRDefault="004556E9" w:rsidP="004556E9">
            <w:pPr>
              <w:spacing w:line="240" w:lineRule="atLeast"/>
              <w:rPr>
                <w:color w:val="0000FF"/>
                <w:lang w:val="nl-BE"/>
              </w:rPr>
            </w:pPr>
          </w:p>
        </w:tc>
        <w:tc>
          <w:tcPr>
            <w:tcW w:w="3500" w:type="pct"/>
            <w:gridSpan w:val="6"/>
          </w:tcPr>
          <w:p w14:paraId="3A6F18A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lang w:val="nl-BE"/>
              </w:rPr>
              <w:t>A.</w:t>
            </w:r>
            <w:r w:rsidRPr="00C34218">
              <w:rPr>
                <w:rFonts w:ascii="Arial" w:hAnsi="Arial"/>
                <w:color w:val="0000FF"/>
                <w:lang w:val="nl-BE"/>
              </w:rPr>
              <w:t xml:space="preserve"> Algemene bepalingen en definities</w:t>
            </w:r>
          </w:p>
        </w:tc>
        <w:tc>
          <w:tcPr>
            <w:tcW w:w="149" w:type="pct"/>
          </w:tcPr>
          <w:p w14:paraId="5311CDDB" w14:textId="77777777" w:rsidR="004556E9" w:rsidRPr="00C34218" w:rsidRDefault="004556E9" w:rsidP="004556E9">
            <w:pPr>
              <w:spacing w:line="240" w:lineRule="atLeast"/>
              <w:jc w:val="right"/>
              <w:rPr>
                <w:color w:val="0000FF"/>
                <w:lang w:val="nl-BE"/>
              </w:rPr>
            </w:pPr>
          </w:p>
        </w:tc>
      </w:tr>
      <w:tr w:rsidR="004556E9" w:rsidRPr="00A802BF" w14:paraId="41072B09" w14:textId="77777777" w:rsidTr="001C6EC1">
        <w:trPr>
          <w:cantSplit/>
        </w:trPr>
        <w:tc>
          <w:tcPr>
            <w:tcW w:w="151" w:type="pct"/>
          </w:tcPr>
          <w:p w14:paraId="1311C719" w14:textId="77777777" w:rsidR="004556E9" w:rsidRPr="00C34218" w:rsidRDefault="004556E9" w:rsidP="004556E9">
            <w:pPr>
              <w:spacing w:line="240" w:lineRule="atLeast"/>
              <w:rPr>
                <w:color w:val="0000FF"/>
                <w:lang w:val="nl-BE"/>
              </w:rPr>
            </w:pPr>
          </w:p>
        </w:tc>
        <w:tc>
          <w:tcPr>
            <w:tcW w:w="300" w:type="pct"/>
            <w:gridSpan w:val="2"/>
          </w:tcPr>
          <w:p w14:paraId="2C0FD696" w14:textId="77777777" w:rsidR="004556E9" w:rsidRPr="00C34218" w:rsidRDefault="004556E9" w:rsidP="004556E9">
            <w:pPr>
              <w:spacing w:line="240" w:lineRule="atLeast"/>
              <w:jc w:val="right"/>
              <w:rPr>
                <w:color w:val="0000FF"/>
                <w:lang w:val="nl-BE"/>
              </w:rPr>
            </w:pPr>
          </w:p>
        </w:tc>
        <w:tc>
          <w:tcPr>
            <w:tcW w:w="450" w:type="pct"/>
          </w:tcPr>
          <w:p w14:paraId="76A7FD6C" w14:textId="77777777" w:rsidR="004556E9" w:rsidRPr="00C34218" w:rsidRDefault="004556E9" w:rsidP="004556E9">
            <w:pPr>
              <w:spacing w:line="240" w:lineRule="atLeast"/>
              <w:rPr>
                <w:color w:val="0000FF"/>
                <w:lang w:val="nl-BE"/>
              </w:rPr>
            </w:pPr>
          </w:p>
        </w:tc>
        <w:tc>
          <w:tcPr>
            <w:tcW w:w="450" w:type="pct"/>
            <w:gridSpan w:val="2"/>
          </w:tcPr>
          <w:p w14:paraId="25B21CA2" w14:textId="77777777" w:rsidR="004556E9" w:rsidRPr="00C34218" w:rsidRDefault="004556E9" w:rsidP="004556E9">
            <w:pPr>
              <w:spacing w:line="240" w:lineRule="atLeast"/>
              <w:rPr>
                <w:color w:val="0000FF"/>
                <w:lang w:val="nl-BE"/>
              </w:rPr>
            </w:pPr>
          </w:p>
        </w:tc>
        <w:tc>
          <w:tcPr>
            <w:tcW w:w="3500" w:type="pct"/>
            <w:gridSpan w:val="6"/>
          </w:tcPr>
          <w:p w14:paraId="3D014B31" w14:textId="77777777" w:rsidR="004556E9" w:rsidRPr="00C34218" w:rsidRDefault="004556E9" w:rsidP="004556E9">
            <w:pPr>
              <w:spacing w:line="240" w:lineRule="atLeast"/>
              <w:jc w:val="both"/>
              <w:rPr>
                <w:rFonts w:ascii="Arial" w:hAnsi="Arial"/>
                <w:color w:val="0000FF"/>
                <w:lang w:val="nl-BE"/>
              </w:rPr>
            </w:pPr>
          </w:p>
        </w:tc>
        <w:tc>
          <w:tcPr>
            <w:tcW w:w="149" w:type="pct"/>
          </w:tcPr>
          <w:p w14:paraId="75AE768E" w14:textId="77777777" w:rsidR="004556E9" w:rsidRPr="00C34218" w:rsidRDefault="004556E9" w:rsidP="004556E9">
            <w:pPr>
              <w:spacing w:line="240" w:lineRule="atLeast"/>
              <w:jc w:val="right"/>
              <w:rPr>
                <w:color w:val="0000FF"/>
                <w:lang w:val="nl-BE"/>
              </w:rPr>
            </w:pPr>
          </w:p>
        </w:tc>
      </w:tr>
      <w:tr w:rsidR="004556E9" w:rsidRPr="00C34218" w14:paraId="27DFB5B2" w14:textId="77777777" w:rsidTr="001C6EC1">
        <w:trPr>
          <w:cantSplit/>
        </w:trPr>
        <w:tc>
          <w:tcPr>
            <w:tcW w:w="151" w:type="pct"/>
          </w:tcPr>
          <w:p w14:paraId="4B0ABF14" w14:textId="77777777" w:rsidR="004556E9" w:rsidRPr="00C34218" w:rsidRDefault="004556E9" w:rsidP="004556E9">
            <w:pPr>
              <w:spacing w:line="240" w:lineRule="atLeast"/>
              <w:rPr>
                <w:color w:val="0000FF"/>
                <w:lang w:val="nl-BE"/>
              </w:rPr>
            </w:pPr>
          </w:p>
        </w:tc>
        <w:tc>
          <w:tcPr>
            <w:tcW w:w="300" w:type="pct"/>
            <w:gridSpan w:val="2"/>
          </w:tcPr>
          <w:p w14:paraId="76512EB1" w14:textId="77777777" w:rsidR="004556E9" w:rsidRPr="00C34218" w:rsidRDefault="004556E9" w:rsidP="004556E9">
            <w:pPr>
              <w:spacing w:line="240" w:lineRule="atLeast"/>
              <w:jc w:val="right"/>
              <w:rPr>
                <w:color w:val="0000FF"/>
                <w:lang w:val="nl-BE"/>
              </w:rPr>
            </w:pPr>
          </w:p>
        </w:tc>
        <w:tc>
          <w:tcPr>
            <w:tcW w:w="450" w:type="pct"/>
          </w:tcPr>
          <w:p w14:paraId="237920A2" w14:textId="77777777" w:rsidR="004556E9" w:rsidRPr="00C34218" w:rsidRDefault="004556E9" w:rsidP="004556E9">
            <w:pPr>
              <w:spacing w:line="240" w:lineRule="atLeast"/>
              <w:rPr>
                <w:color w:val="0000FF"/>
                <w:lang w:val="nl-BE"/>
              </w:rPr>
            </w:pPr>
          </w:p>
        </w:tc>
        <w:tc>
          <w:tcPr>
            <w:tcW w:w="450" w:type="pct"/>
            <w:gridSpan w:val="2"/>
          </w:tcPr>
          <w:p w14:paraId="78E5A2B7" w14:textId="77777777" w:rsidR="004556E9" w:rsidRPr="00C34218" w:rsidRDefault="004556E9" w:rsidP="004556E9">
            <w:pPr>
              <w:spacing w:line="240" w:lineRule="atLeast"/>
              <w:rPr>
                <w:color w:val="0000FF"/>
                <w:lang w:val="nl-BE"/>
              </w:rPr>
            </w:pPr>
          </w:p>
        </w:tc>
        <w:tc>
          <w:tcPr>
            <w:tcW w:w="3500" w:type="pct"/>
            <w:gridSpan w:val="6"/>
          </w:tcPr>
          <w:p w14:paraId="1CA04BB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1. Algemene bepalingen</w:t>
            </w:r>
          </w:p>
        </w:tc>
        <w:tc>
          <w:tcPr>
            <w:tcW w:w="149" w:type="pct"/>
          </w:tcPr>
          <w:p w14:paraId="4C8510BB" w14:textId="77777777" w:rsidR="004556E9" w:rsidRPr="00C34218" w:rsidRDefault="004556E9" w:rsidP="004556E9">
            <w:pPr>
              <w:spacing w:line="240" w:lineRule="atLeast"/>
              <w:jc w:val="right"/>
              <w:rPr>
                <w:color w:val="0000FF"/>
                <w:lang w:val="nl-BE"/>
              </w:rPr>
            </w:pPr>
          </w:p>
        </w:tc>
      </w:tr>
      <w:tr w:rsidR="004556E9" w:rsidRPr="00C34218" w14:paraId="695E0F92" w14:textId="77777777" w:rsidTr="001C6EC1">
        <w:trPr>
          <w:cantSplit/>
        </w:trPr>
        <w:tc>
          <w:tcPr>
            <w:tcW w:w="151" w:type="pct"/>
          </w:tcPr>
          <w:p w14:paraId="4C4A2662" w14:textId="77777777" w:rsidR="004556E9" w:rsidRPr="00C34218" w:rsidRDefault="004556E9" w:rsidP="004556E9">
            <w:pPr>
              <w:spacing w:line="240" w:lineRule="atLeast"/>
              <w:rPr>
                <w:color w:val="0000FF"/>
                <w:lang w:val="nl-BE"/>
              </w:rPr>
            </w:pPr>
          </w:p>
        </w:tc>
        <w:tc>
          <w:tcPr>
            <w:tcW w:w="300" w:type="pct"/>
            <w:gridSpan w:val="2"/>
          </w:tcPr>
          <w:p w14:paraId="53AF6AB2" w14:textId="77777777" w:rsidR="004556E9" w:rsidRPr="00C34218" w:rsidRDefault="004556E9" w:rsidP="004556E9">
            <w:pPr>
              <w:spacing w:line="240" w:lineRule="atLeast"/>
              <w:jc w:val="right"/>
              <w:rPr>
                <w:color w:val="0000FF"/>
                <w:lang w:val="nl-BE"/>
              </w:rPr>
            </w:pPr>
          </w:p>
        </w:tc>
        <w:tc>
          <w:tcPr>
            <w:tcW w:w="450" w:type="pct"/>
          </w:tcPr>
          <w:p w14:paraId="0B9D1A7D" w14:textId="77777777" w:rsidR="004556E9" w:rsidRPr="00C34218" w:rsidRDefault="004556E9" w:rsidP="004556E9">
            <w:pPr>
              <w:spacing w:line="240" w:lineRule="atLeast"/>
              <w:rPr>
                <w:color w:val="0000FF"/>
                <w:lang w:val="nl-BE"/>
              </w:rPr>
            </w:pPr>
          </w:p>
        </w:tc>
        <w:tc>
          <w:tcPr>
            <w:tcW w:w="450" w:type="pct"/>
            <w:gridSpan w:val="2"/>
          </w:tcPr>
          <w:p w14:paraId="250DEF80" w14:textId="77777777" w:rsidR="004556E9" w:rsidRPr="00C34218" w:rsidRDefault="004556E9" w:rsidP="004556E9">
            <w:pPr>
              <w:spacing w:line="240" w:lineRule="atLeast"/>
              <w:rPr>
                <w:color w:val="0000FF"/>
                <w:lang w:val="nl-BE"/>
              </w:rPr>
            </w:pPr>
          </w:p>
        </w:tc>
        <w:tc>
          <w:tcPr>
            <w:tcW w:w="3500" w:type="pct"/>
            <w:gridSpan w:val="6"/>
          </w:tcPr>
          <w:p w14:paraId="22A9BCEC" w14:textId="77777777" w:rsidR="004556E9" w:rsidRPr="00C34218" w:rsidRDefault="004556E9" w:rsidP="004556E9">
            <w:pPr>
              <w:spacing w:line="240" w:lineRule="atLeast"/>
              <w:jc w:val="both"/>
              <w:rPr>
                <w:rFonts w:ascii="Arial" w:hAnsi="Arial"/>
                <w:color w:val="0000FF"/>
                <w:lang w:val="nl-BE"/>
              </w:rPr>
            </w:pPr>
          </w:p>
        </w:tc>
        <w:tc>
          <w:tcPr>
            <w:tcW w:w="149" w:type="pct"/>
          </w:tcPr>
          <w:p w14:paraId="64C15EC8" w14:textId="77777777" w:rsidR="004556E9" w:rsidRPr="00C34218" w:rsidRDefault="004556E9" w:rsidP="004556E9">
            <w:pPr>
              <w:spacing w:line="240" w:lineRule="atLeast"/>
              <w:jc w:val="right"/>
              <w:rPr>
                <w:color w:val="0000FF"/>
                <w:lang w:val="nl-BE"/>
              </w:rPr>
            </w:pPr>
          </w:p>
        </w:tc>
      </w:tr>
      <w:tr w:rsidR="004556E9" w:rsidRPr="00C34218" w14:paraId="63B0CD23" w14:textId="77777777" w:rsidTr="001C6EC1">
        <w:trPr>
          <w:cantSplit/>
        </w:trPr>
        <w:tc>
          <w:tcPr>
            <w:tcW w:w="151" w:type="pct"/>
          </w:tcPr>
          <w:p w14:paraId="588849FA" w14:textId="77777777" w:rsidR="004556E9" w:rsidRPr="00C34218" w:rsidRDefault="004556E9" w:rsidP="004556E9">
            <w:pPr>
              <w:spacing w:line="240" w:lineRule="atLeast"/>
              <w:rPr>
                <w:color w:val="0000FF"/>
                <w:lang w:val="nl-BE"/>
              </w:rPr>
            </w:pPr>
          </w:p>
        </w:tc>
        <w:tc>
          <w:tcPr>
            <w:tcW w:w="300" w:type="pct"/>
            <w:gridSpan w:val="2"/>
          </w:tcPr>
          <w:p w14:paraId="7F8AD1E9" w14:textId="77777777" w:rsidR="004556E9" w:rsidRPr="00C34218" w:rsidRDefault="004556E9" w:rsidP="004556E9">
            <w:pPr>
              <w:spacing w:line="240" w:lineRule="atLeast"/>
              <w:jc w:val="right"/>
              <w:rPr>
                <w:color w:val="0000FF"/>
                <w:lang w:val="nl-BE"/>
              </w:rPr>
            </w:pPr>
          </w:p>
        </w:tc>
        <w:tc>
          <w:tcPr>
            <w:tcW w:w="450" w:type="pct"/>
          </w:tcPr>
          <w:p w14:paraId="0BA3CC89" w14:textId="77777777" w:rsidR="004556E9" w:rsidRPr="00C34218" w:rsidRDefault="004556E9" w:rsidP="004556E9">
            <w:pPr>
              <w:spacing w:line="240" w:lineRule="atLeast"/>
              <w:rPr>
                <w:color w:val="0000FF"/>
                <w:lang w:val="nl-BE"/>
              </w:rPr>
            </w:pPr>
          </w:p>
        </w:tc>
        <w:tc>
          <w:tcPr>
            <w:tcW w:w="450" w:type="pct"/>
            <w:gridSpan w:val="2"/>
          </w:tcPr>
          <w:p w14:paraId="25EA6509" w14:textId="77777777" w:rsidR="004556E9" w:rsidRPr="00C34218" w:rsidRDefault="004556E9" w:rsidP="004556E9">
            <w:pPr>
              <w:spacing w:line="240" w:lineRule="atLeast"/>
              <w:rPr>
                <w:color w:val="0000FF"/>
                <w:lang w:val="nl-BE"/>
              </w:rPr>
            </w:pPr>
          </w:p>
        </w:tc>
        <w:tc>
          <w:tcPr>
            <w:tcW w:w="3500" w:type="pct"/>
            <w:gridSpan w:val="6"/>
          </w:tcPr>
          <w:p w14:paraId="2C32C5C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 xml:space="preserve">Het verstrekken gebeurt door de verstrekker zelf, dat wil zeggen: het nemen van de maten, het aanpassen en de correcties, en het afleveren met aanleggen van de drukkledij. De maatname en het aanleggen bij aflevering en het desgevallend herhaaldelijk aanpassen van de verstrekkingen voorzien in § 1, punt </w:t>
            </w:r>
            <w:r w:rsidRPr="00C34218">
              <w:rPr>
                <w:rFonts w:ascii="Arial" w:hAnsi="Arial"/>
                <w:i/>
                <w:color w:val="0000FF"/>
                <w:lang w:val="nl-BE"/>
              </w:rPr>
              <w:t>G.</w:t>
            </w:r>
            <w:r w:rsidRPr="00C34218">
              <w:rPr>
                <w:rFonts w:ascii="Arial" w:hAnsi="Arial"/>
                <w:color w:val="0000FF"/>
                <w:lang w:val="nl-BE"/>
              </w:rPr>
              <w:t>, zijn inbegrepen in het bedrag van de verzekeringstegemoetkoming.</w:t>
            </w:r>
            <w:r w:rsidRPr="00C34218">
              <w:rPr>
                <w:lang w:val="nl-BE"/>
              </w:rPr>
              <w:t xml:space="preserve"> </w:t>
            </w:r>
            <w:r w:rsidRPr="00C34218">
              <w:rPr>
                <w:rFonts w:ascii="Arial" w:hAnsi="Arial"/>
                <w:color w:val="0000FF"/>
                <w:lang w:val="nl-BE"/>
              </w:rPr>
              <w:t>"</w:t>
            </w:r>
          </w:p>
        </w:tc>
        <w:tc>
          <w:tcPr>
            <w:tcW w:w="149" w:type="pct"/>
          </w:tcPr>
          <w:p w14:paraId="32D9AC39" w14:textId="77777777" w:rsidR="004556E9" w:rsidRPr="00C34218" w:rsidRDefault="004556E9" w:rsidP="004556E9">
            <w:pPr>
              <w:spacing w:line="240" w:lineRule="atLeast"/>
              <w:jc w:val="right"/>
              <w:rPr>
                <w:color w:val="0000FF"/>
                <w:lang w:val="nl-BE"/>
              </w:rPr>
            </w:pPr>
          </w:p>
        </w:tc>
      </w:tr>
      <w:tr w:rsidR="004556E9" w:rsidRPr="00C34218" w14:paraId="5DE4B9C0" w14:textId="77777777" w:rsidTr="001C6EC1">
        <w:trPr>
          <w:cantSplit/>
        </w:trPr>
        <w:tc>
          <w:tcPr>
            <w:tcW w:w="151" w:type="pct"/>
          </w:tcPr>
          <w:p w14:paraId="10BAAE08" w14:textId="77777777" w:rsidR="004556E9" w:rsidRPr="00C34218" w:rsidRDefault="004556E9" w:rsidP="004556E9">
            <w:pPr>
              <w:spacing w:line="240" w:lineRule="atLeast"/>
              <w:rPr>
                <w:color w:val="0000FF"/>
                <w:lang w:val="nl-BE"/>
              </w:rPr>
            </w:pPr>
          </w:p>
        </w:tc>
        <w:tc>
          <w:tcPr>
            <w:tcW w:w="300" w:type="pct"/>
            <w:gridSpan w:val="2"/>
          </w:tcPr>
          <w:p w14:paraId="64B3151D" w14:textId="77777777" w:rsidR="004556E9" w:rsidRPr="00C34218" w:rsidRDefault="004556E9" w:rsidP="004556E9">
            <w:pPr>
              <w:spacing w:line="240" w:lineRule="atLeast"/>
              <w:jc w:val="right"/>
              <w:rPr>
                <w:color w:val="0000FF"/>
                <w:lang w:val="nl-BE"/>
              </w:rPr>
            </w:pPr>
          </w:p>
        </w:tc>
        <w:tc>
          <w:tcPr>
            <w:tcW w:w="450" w:type="pct"/>
          </w:tcPr>
          <w:p w14:paraId="453DD9D1" w14:textId="77777777" w:rsidR="004556E9" w:rsidRPr="00C34218" w:rsidRDefault="004556E9" w:rsidP="004556E9">
            <w:pPr>
              <w:spacing w:line="240" w:lineRule="atLeast"/>
              <w:rPr>
                <w:color w:val="0000FF"/>
                <w:lang w:val="nl-BE"/>
              </w:rPr>
            </w:pPr>
          </w:p>
        </w:tc>
        <w:tc>
          <w:tcPr>
            <w:tcW w:w="450" w:type="pct"/>
            <w:gridSpan w:val="2"/>
          </w:tcPr>
          <w:p w14:paraId="70DA106C" w14:textId="77777777" w:rsidR="004556E9" w:rsidRPr="00C34218" w:rsidRDefault="004556E9" w:rsidP="004556E9">
            <w:pPr>
              <w:spacing w:line="240" w:lineRule="atLeast"/>
              <w:rPr>
                <w:color w:val="0000FF"/>
                <w:lang w:val="nl-BE"/>
              </w:rPr>
            </w:pPr>
          </w:p>
        </w:tc>
        <w:tc>
          <w:tcPr>
            <w:tcW w:w="3500" w:type="pct"/>
            <w:gridSpan w:val="6"/>
          </w:tcPr>
          <w:p w14:paraId="78B4F5D8" w14:textId="77777777" w:rsidR="004556E9" w:rsidRPr="00C34218" w:rsidRDefault="004556E9" w:rsidP="004556E9">
            <w:pPr>
              <w:spacing w:line="240" w:lineRule="atLeast"/>
              <w:jc w:val="both"/>
              <w:rPr>
                <w:rFonts w:ascii="Arial" w:hAnsi="Arial"/>
                <w:color w:val="0000FF"/>
                <w:lang w:val="nl-BE"/>
              </w:rPr>
            </w:pPr>
          </w:p>
        </w:tc>
        <w:tc>
          <w:tcPr>
            <w:tcW w:w="149" w:type="pct"/>
          </w:tcPr>
          <w:p w14:paraId="51484DFD" w14:textId="77777777" w:rsidR="004556E9" w:rsidRPr="00C34218" w:rsidRDefault="004556E9" w:rsidP="004556E9">
            <w:pPr>
              <w:spacing w:line="240" w:lineRule="atLeast"/>
              <w:jc w:val="right"/>
              <w:rPr>
                <w:color w:val="0000FF"/>
                <w:lang w:val="nl-BE"/>
              </w:rPr>
            </w:pPr>
          </w:p>
        </w:tc>
      </w:tr>
      <w:tr w:rsidR="004556E9" w:rsidRPr="00A802BF" w14:paraId="3F1C1A20" w14:textId="77777777" w:rsidTr="001C6EC1">
        <w:trPr>
          <w:cantSplit/>
        </w:trPr>
        <w:tc>
          <w:tcPr>
            <w:tcW w:w="151" w:type="pct"/>
          </w:tcPr>
          <w:p w14:paraId="08EEB51B" w14:textId="77777777" w:rsidR="004556E9" w:rsidRPr="00C34218" w:rsidRDefault="004556E9" w:rsidP="004556E9">
            <w:pPr>
              <w:spacing w:line="240" w:lineRule="atLeast"/>
              <w:rPr>
                <w:color w:val="0000FF"/>
                <w:lang w:val="nl-BE"/>
              </w:rPr>
            </w:pPr>
          </w:p>
        </w:tc>
        <w:tc>
          <w:tcPr>
            <w:tcW w:w="300" w:type="pct"/>
            <w:gridSpan w:val="2"/>
          </w:tcPr>
          <w:p w14:paraId="48A6848E" w14:textId="77777777" w:rsidR="004556E9" w:rsidRPr="00C34218" w:rsidRDefault="004556E9" w:rsidP="004556E9">
            <w:pPr>
              <w:spacing w:line="240" w:lineRule="atLeast"/>
              <w:jc w:val="right"/>
              <w:rPr>
                <w:color w:val="0000FF"/>
                <w:lang w:val="nl-BE"/>
              </w:rPr>
            </w:pPr>
          </w:p>
        </w:tc>
        <w:tc>
          <w:tcPr>
            <w:tcW w:w="450" w:type="pct"/>
          </w:tcPr>
          <w:p w14:paraId="37381AD2" w14:textId="77777777" w:rsidR="004556E9" w:rsidRPr="00C34218" w:rsidRDefault="004556E9" w:rsidP="004556E9">
            <w:pPr>
              <w:spacing w:line="240" w:lineRule="atLeast"/>
              <w:rPr>
                <w:color w:val="0000FF"/>
                <w:lang w:val="nl-BE"/>
              </w:rPr>
            </w:pPr>
          </w:p>
        </w:tc>
        <w:tc>
          <w:tcPr>
            <w:tcW w:w="450" w:type="pct"/>
            <w:gridSpan w:val="2"/>
          </w:tcPr>
          <w:p w14:paraId="7E69BEF4" w14:textId="77777777" w:rsidR="004556E9" w:rsidRPr="00C34218" w:rsidRDefault="004556E9" w:rsidP="004556E9">
            <w:pPr>
              <w:spacing w:line="240" w:lineRule="atLeast"/>
              <w:rPr>
                <w:color w:val="0000FF"/>
                <w:lang w:val="nl-BE"/>
              </w:rPr>
            </w:pPr>
          </w:p>
        </w:tc>
        <w:tc>
          <w:tcPr>
            <w:tcW w:w="3500" w:type="pct"/>
            <w:gridSpan w:val="6"/>
          </w:tcPr>
          <w:p w14:paraId="39CFA09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25.10.2011" (in werking 1.3.2012) + "K.B. 16.4.2020" (in werking 1.6.2020)</w:t>
            </w:r>
          </w:p>
        </w:tc>
        <w:tc>
          <w:tcPr>
            <w:tcW w:w="149" w:type="pct"/>
          </w:tcPr>
          <w:p w14:paraId="6D505D67" w14:textId="77777777" w:rsidR="004556E9" w:rsidRPr="00C34218" w:rsidRDefault="004556E9" w:rsidP="004556E9">
            <w:pPr>
              <w:spacing w:line="240" w:lineRule="atLeast"/>
              <w:jc w:val="right"/>
              <w:rPr>
                <w:color w:val="0000FF"/>
                <w:lang w:val="nl-BE"/>
              </w:rPr>
            </w:pPr>
          </w:p>
        </w:tc>
      </w:tr>
      <w:tr w:rsidR="004556E9" w:rsidRPr="00C34218" w14:paraId="2D4DF7BF" w14:textId="77777777" w:rsidTr="001C6EC1">
        <w:trPr>
          <w:cantSplit/>
        </w:trPr>
        <w:tc>
          <w:tcPr>
            <w:tcW w:w="151" w:type="pct"/>
          </w:tcPr>
          <w:p w14:paraId="34231212" w14:textId="77777777" w:rsidR="004556E9" w:rsidRPr="00C34218" w:rsidRDefault="004556E9" w:rsidP="004556E9">
            <w:pPr>
              <w:spacing w:line="240" w:lineRule="atLeast"/>
              <w:rPr>
                <w:color w:val="0000FF"/>
                <w:lang w:val="nl-BE"/>
              </w:rPr>
            </w:pPr>
          </w:p>
        </w:tc>
        <w:tc>
          <w:tcPr>
            <w:tcW w:w="300" w:type="pct"/>
            <w:gridSpan w:val="2"/>
          </w:tcPr>
          <w:p w14:paraId="40790B37" w14:textId="77777777" w:rsidR="004556E9" w:rsidRPr="00C34218" w:rsidRDefault="004556E9" w:rsidP="004556E9">
            <w:pPr>
              <w:spacing w:line="240" w:lineRule="atLeast"/>
              <w:jc w:val="right"/>
              <w:rPr>
                <w:color w:val="0000FF"/>
                <w:lang w:val="nl-BE"/>
              </w:rPr>
            </w:pPr>
          </w:p>
        </w:tc>
        <w:tc>
          <w:tcPr>
            <w:tcW w:w="450" w:type="pct"/>
          </w:tcPr>
          <w:p w14:paraId="7EB00C2D" w14:textId="77777777" w:rsidR="004556E9" w:rsidRPr="00C34218" w:rsidRDefault="004556E9" w:rsidP="004556E9">
            <w:pPr>
              <w:spacing w:line="240" w:lineRule="atLeast"/>
              <w:rPr>
                <w:color w:val="0000FF"/>
                <w:lang w:val="nl-BE"/>
              </w:rPr>
            </w:pPr>
          </w:p>
        </w:tc>
        <w:tc>
          <w:tcPr>
            <w:tcW w:w="450" w:type="pct"/>
            <w:gridSpan w:val="2"/>
          </w:tcPr>
          <w:p w14:paraId="42D01A53" w14:textId="77777777" w:rsidR="004556E9" w:rsidRPr="00C34218" w:rsidRDefault="004556E9" w:rsidP="004556E9">
            <w:pPr>
              <w:spacing w:line="240" w:lineRule="atLeast"/>
              <w:rPr>
                <w:color w:val="0000FF"/>
                <w:lang w:val="nl-BE"/>
              </w:rPr>
            </w:pPr>
          </w:p>
        </w:tc>
        <w:tc>
          <w:tcPr>
            <w:tcW w:w="3500" w:type="pct"/>
            <w:gridSpan w:val="6"/>
          </w:tcPr>
          <w:p w14:paraId="448EC54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Ingeval het verstrekte artikel niet strookt met het medisch voorschrift van de arts of met de maatstaven inzake fabricage, moet de verstrekker dit zonder meerprijs verhelpen. Dit is evenwel niet van toepassing wanneer tussen het tijdstip van de bestelling en dat van de aflevering er zich een belangrijke anatomische verandering bij de rechthebbende heeft voorgedaan.</w:t>
            </w:r>
            <w:r w:rsidRPr="00C34218">
              <w:rPr>
                <w:lang w:val="nl-BE"/>
              </w:rPr>
              <w:t xml:space="preserve"> </w:t>
            </w:r>
            <w:r w:rsidRPr="00C34218">
              <w:rPr>
                <w:rFonts w:ascii="Arial" w:hAnsi="Arial"/>
                <w:color w:val="0000FF"/>
                <w:lang w:val="nl-BE"/>
              </w:rPr>
              <w:t>"</w:t>
            </w:r>
          </w:p>
        </w:tc>
        <w:tc>
          <w:tcPr>
            <w:tcW w:w="149" w:type="pct"/>
          </w:tcPr>
          <w:p w14:paraId="343340E9" w14:textId="77777777" w:rsidR="004556E9" w:rsidRPr="00C34218" w:rsidRDefault="004556E9" w:rsidP="004556E9">
            <w:pPr>
              <w:spacing w:line="240" w:lineRule="atLeast"/>
              <w:jc w:val="right"/>
              <w:rPr>
                <w:color w:val="0000FF"/>
                <w:lang w:val="nl-BE"/>
              </w:rPr>
            </w:pPr>
          </w:p>
        </w:tc>
      </w:tr>
      <w:tr w:rsidR="004556E9" w:rsidRPr="00C34218" w14:paraId="5496648A" w14:textId="77777777" w:rsidTr="001C6EC1">
        <w:trPr>
          <w:cantSplit/>
        </w:trPr>
        <w:tc>
          <w:tcPr>
            <w:tcW w:w="151" w:type="pct"/>
          </w:tcPr>
          <w:p w14:paraId="232630B5" w14:textId="77777777" w:rsidR="004556E9" w:rsidRPr="00C34218" w:rsidRDefault="004556E9" w:rsidP="004556E9">
            <w:pPr>
              <w:spacing w:line="240" w:lineRule="atLeast"/>
              <w:rPr>
                <w:color w:val="0000FF"/>
                <w:lang w:val="nl-BE"/>
              </w:rPr>
            </w:pPr>
          </w:p>
        </w:tc>
        <w:tc>
          <w:tcPr>
            <w:tcW w:w="300" w:type="pct"/>
            <w:gridSpan w:val="2"/>
          </w:tcPr>
          <w:p w14:paraId="0B274CD3" w14:textId="77777777" w:rsidR="004556E9" w:rsidRPr="00C34218" w:rsidRDefault="004556E9" w:rsidP="004556E9">
            <w:pPr>
              <w:spacing w:line="240" w:lineRule="atLeast"/>
              <w:jc w:val="right"/>
              <w:rPr>
                <w:color w:val="0000FF"/>
                <w:lang w:val="nl-BE"/>
              </w:rPr>
            </w:pPr>
          </w:p>
        </w:tc>
        <w:tc>
          <w:tcPr>
            <w:tcW w:w="450" w:type="pct"/>
          </w:tcPr>
          <w:p w14:paraId="7DBAEF8C" w14:textId="77777777" w:rsidR="004556E9" w:rsidRPr="00C34218" w:rsidRDefault="004556E9" w:rsidP="004556E9">
            <w:pPr>
              <w:spacing w:line="240" w:lineRule="atLeast"/>
              <w:rPr>
                <w:color w:val="0000FF"/>
                <w:lang w:val="nl-BE"/>
              </w:rPr>
            </w:pPr>
          </w:p>
        </w:tc>
        <w:tc>
          <w:tcPr>
            <w:tcW w:w="450" w:type="pct"/>
            <w:gridSpan w:val="2"/>
          </w:tcPr>
          <w:p w14:paraId="0784D735" w14:textId="77777777" w:rsidR="004556E9" w:rsidRPr="00C34218" w:rsidRDefault="004556E9" w:rsidP="004556E9">
            <w:pPr>
              <w:spacing w:line="240" w:lineRule="atLeast"/>
              <w:rPr>
                <w:color w:val="0000FF"/>
                <w:lang w:val="nl-BE"/>
              </w:rPr>
            </w:pPr>
          </w:p>
        </w:tc>
        <w:tc>
          <w:tcPr>
            <w:tcW w:w="3500" w:type="pct"/>
            <w:gridSpan w:val="6"/>
          </w:tcPr>
          <w:p w14:paraId="0E40BDC9" w14:textId="77777777" w:rsidR="004556E9" w:rsidRPr="00C34218" w:rsidRDefault="004556E9" w:rsidP="004556E9">
            <w:pPr>
              <w:spacing w:line="240" w:lineRule="atLeast"/>
              <w:jc w:val="both"/>
              <w:rPr>
                <w:rFonts w:ascii="Arial" w:hAnsi="Arial"/>
                <w:color w:val="0000FF"/>
                <w:lang w:val="nl-BE"/>
              </w:rPr>
            </w:pPr>
          </w:p>
        </w:tc>
        <w:tc>
          <w:tcPr>
            <w:tcW w:w="149" w:type="pct"/>
          </w:tcPr>
          <w:p w14:paraId="64BD7DF7" w14:textId="77777777" w:rsidR="004556E9" w:rsidRPr="00C34218" w:rsidRDefault="004556E9" w:rsidP="004556E9">
            <w:pPr>
              <w:spacing w:line="240" w:lineRule="atLeast"/>
              <w:jc w:val="right"/>
              <w:rPr>
                <w:color w:val="0000FF"/>
                <w:lang w:val="nl-BE"/>
              </w:rPr>
            </w:pPr>
          </w:p>
        </w:tc>
      </w:tr>
      <w:tr w:rsidR="004556E9" w:rsidRPr="00C34218" w14:paraId="3CC044E8" w14:textId="77777777" w:rsidTr="001C6EC1">
        <w:trPr>
          <w:cantSplit/>
        </w:trPr>
        <w:tc>
          <w:tcPr>
            <w:tcW w:w="151" w:type="pct"/>
          </w:tcPr>
          <w:p w14:paraId="289BECFB" w14:textId="77777777" w:rsidR="004556E9" w:rsidRPr="00C34218" w:rsidRDefault="004556E9" w:rsidP="004556E9">
            <w:pPr>
              <w:spacing w:line="240" w:lineRule="atLeast"/>
              <w:rPr>
                <w:color w:val="0000FF"/>
                <w:lang w:val="nl-BE"/>
              </w:rPr>
            </w:pPr>
          </w:p>
        </w:tc>
        <w:tc>
          <w:tcPr>
            <w:tcW w:w="300" w:type="pct"/>
            <w:gridSpan w:val="2"/>
          </w:tcPr>
          <w:p w14:paraId="00DF33C7" w14:textId="77777777" w:rsidR="004556E9" w:rsidRPr="00C34218" w:rsidRDefault="004556E9" w:rsidP="004556E9">
            <w:pPr>
              <w:spacing w:line="240" w:lineRule="atLeast"/>
              <w:jc w:val="right"/>
              <w:rPr>
                <w:color w:val="0000FF"/>
                <w:lang w:val="nl-BE"/>
              </w:rPr>
            </w:pPr>
          </w:p>
        </w:tc>
        <w:tc>
          <w:tcPr>
            <w:tcW w:w="450" w:type="pct"/>
          </w:tcPr>
          <w:p w14:paraId="0DD1FD90" w14:textId="77777777" w:rsidR="004556E9" w:rsidRPr="00C34218" w:rsidRDefault="004556E9" w:rsidP="004556E9">
            <w:pPr>
              <w:spacing w:line="240" w:lineRule="atLeast"/>
              <w:rPr>
                <w:color w:val="0000FF"/>
                <w:lang w:val="nl-BE"/>
              </w:rPr>
            </w:pPr>
          </w:p>
        </w:tc>
        <w:tc>
          <w:tcPr>
            <w:tcW w:w="450" w:type="pct"/>
            <w:gridSpan w:val="2"/>
          </w:tcPr>
          <w:p w14:paraId="4BF92D7E" w14:textId="77777777" w:rsidR="004556E9" w:rsidRPr="00C34218" w:rsidRDefault="004556E9" w:rsidP="004556E9">
            <w:pPr>
              <w:spacing w:line="240" w:lineRule="atLeast"/>
              <w:rPr>
                <w:color w:val="0000FF"/>
                <w:lang w:val="nl-BE"/>
              </w:rPr>
            </w:pPr>
          </w:p>
        </w:tc>
        <w:tc>
          <w:tcPr>
            <w:tcW w:w="3500" w:type="pct"/>
            <w:gridSpan w:val="6"/>
          </w:tcPr>
          <w:p w14:paraId="3153183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i/>
                <w:color w:val="0000FF"/>
                <w:sz w:val="18"/>
                <w:lang w:val="nl-BE"/>
              </w:rPr>
              <w:t>"K.B. 25.10.2011" (in werking 1.3.2012)</w:t>
            </w:r>
          </w:p>
        </w:tc>
        <w:tc>
          <w:tcPr>
            <w:tcW w:w="149" w:type="pct"/>
          </w:tcPr>
          <w:p w14:paraId="5BD60665" w14:textId="77777777" w:rsidR="004556E9" w:rsidRPr="00C34218" w:rsidRDefault="004556E9" w:rsidP="004556E9">
            <w:pPr>
              <w:spacing w:line="240" w:lineRule="atLeast"/>
              <w:jc w:val="right"/>
              <w:rPr>
                <w:color w:val="0000FF"/>
                <w:lang w:val="nl-BE"/>
              </w:rPr>
            </w:pPr>
          </w:p>
        </w:tc>
      </w:tr>
      <w:tr w:rsidR="004556E9" w:rsidRPr="00A802BF" w14:paraId="6467273C" w14:textId="77777777" w:rsidTr="001C6EC1">
        <w:trPr>
          <w:cantSplit/>
        </w:trPr>
        <w:tc>
          <w:tcPr>
            <w:tcW w:w="151" w:type="pct"/>
          </w:tcPr>
          <w:p w14:paraId="3720478E" w14:textId="77777777" w:rsidR="004556E9" w:rsidRPr="00C34218" w:rsidRDefault="004556E9" w:rsidP="004556E9">
            <w:pPr>
              <w:spacing w:line="240" w:lineRule="atLeast"/>
              <w:rPr>
                <w:color w:val="0000FF"/>
                <w:lang w:val="nl-BE"/>
              </w:rPr>
            </w:pPr>
          </w:p>
        </w:tc>
        <w:tc>
          <w:tcPr>
            <w:tcW w:w="300" w:type="pct"/>
            <w:gridSpan w:val="2"/>
          </w:tcPr>
          <w:p w14:paraId="6C65F32B" w14:textId="77777777" w:rsidR="004556E9" w:rsidRPr="00C34218" w:rsidRDefault="004556E9" w:rsidP="004556E9">
            <w:pPr>
              <w:spacing w:line="240" w:lineRule="atLeast"/>
              <w:jc w:val="right"/>
              <w:rPr>
                <w:color w:val="0000FF"/>
                <w:lang w:val="nl-BE"/>
              </w:rPr>
            </w:pPr>
          </w:p>
        </w:tc>
        <w:tc>
          <w:tcPr>
            <w:tcW w:w="450" w:type="pct"/>
          </w:tcPr>
          <w:p w14:paraId="1E2E97A2" w14:textId="77777777" w:rsidR="004556E9" w:rsidRPr="00C34218" w:rsidRDefault="004556E9" w:rsidP="004556E9">
            <w:pPr>
              <w:spacing w:line="240" w:lineRule="atLeast"/>
              <w:rPr>
                <w:color w:val="0000FF"/>
                <w:lang w:val="nl-BE"/>
              </w:rPr>
            </w:pPr>
          </w:p>
        </w:tc>
        <w:tc>
          <w:tcPr>
            <w:tcW w:w="450" w:type="pct"/>
            <w:gridSpan w:val="2"/>
          </w:tcPr>
          <w:p w14:paraId="7C7BE19D" w14:textId="77777777" w:rsidR="004556E9" w:rsidRPr="00C34218" w:rsidRDefault="004556E9" w:rsidP="004556E9">
            <w:pPr>
              <w:spacing w:line="240" w:lineRule="atLeast"/>
              <w:rPr>
                <w:color w:val="0000FF"/>
                <w:lang w:val="nl-BE"/>
              </w:rPr>
            </w:pPr>
          </w:p>
        </w:tc>
        <w:tc>
          <w:tcPr>
            <w:tcW w:w="3500" w:type="pct"/>
            <w:gridSpan w:val="6"/>
          </w:tcPr>
          <w:p w14:paraId="378B33F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bepalingen voorzien in §§ 19 tot en met 25 zijn van toepassing voor de aflevering van drukkledij.</w:t>
            </w:r>
          </w:p>
        </w:tc>
        <w:tc>
          <w:tcPr>
            <w:tcW w:w="149" w:type="pct"/>
          </w:tcPr>
          <w:p w14:paraId="7255E60B" w14:textId="77777777" w:rsidR="004556E9" w:rsidRPr="00C34218" w:rsidRDefault="004556E9" w:rsidP="004556E9">
            <w:pPr>
              <w:spacing w:line="240" w:lineRule="atLeast"/>
              <w:jc w:val="right"/>
              <w:rPr>
                <w:color w:val="0000FF"/>
                <w:lang w:val="nl-BE"/>
              </w:rPr>
            </w:pPr>
          </w:p>
        </w:tc>
      </w:tr>
      <w:tr w:rsidR="004556E9" w:rsidRPr="00A802BF" w14:paraId="7094D733" w14:textId="77777777" w:rsidTr="001C6EC1">
        <w:trPr>
          <w:cantSplit/>
        </w:trPr>
        <w:tc>
          <w:tcPr>
            <w:tcW w:w="151" w:type="pct"/>
          </w:tcPr>
          <w:p w14:paraId="645910B8" w14:textId="77777777" w:rsidR="004556E9" w:rsidRPr="00C34218" w:rsidRDefault="004556E9" w:rsidP="004556E9">
            <w:pPr>
              <w:spacing w:line="240" w:lineRule="atLeast"/>
              <w:rPr>
                <w:color w:val="0000FF"/>
                <w:lang w:val="nl-BE"/>
              </w:rPr>
            </w:pPr>
          </w:p>
        </w:tc>
        <w:tc>
          <w:tcPr>
            <w:tcW w:w="300" w:type="pct"/>
            <w:gridSpan w:val="2"/>
          </w:tcPr>
          <w:p w14:paraId="47E36093" w14:textId="77777777" w:rsidR="004556E9" w:rsidRPr="00C34218" w:rsidRDefault="004556E9" w:rsidP="004556E9">
            <w:pPr>
              <w:spacing w:line="240" w:lineRule="atLeast"/>
              <w:jc w:val="right"/>
              <w:rPr>
                <w:color w:val="0000FF"/>
                <w:lang w:val="nl-BE"/>
              </w:rPr>
            </w:pPr>
          </w:p>
        </w:tc>
        <w:tc>
          <w:tcPr>
            <w:tcW w:w="450" w:type="pct"/>
          </w:tcPr>
          <w:p w14:paraId="78FCB94C" w14:textId="77777777" w:rsidR="004556E9" w:rsidRPr="00C34218" w:rsidRDefault="004556E9" w:rsidP="004556E9">
            <w:pPr>
              <w:spacing w:line="240" w:lineRule="atLeast"/>
              <w:rPr>
                <w:color w:val="0000FF"/>
                <w:lang w:val="nl-BE"/>
              </w:rPr>
            </w:pPr>
          </w:p>
        </w:tc>
        <w:tc>
          <w:tcPr>
            <w:tcW w:w="450" w:type="pct"/>
            <w:gridSpan w:val="2"/>
          </w:tcPr>
          <w:p w14:paraId="125D86E8" w14:textId="77777777" w:rsidR="004556E9" w:rsidRPr="00C34218" w:rsidRDefault="004556E9" w:rsidP="004556E9">
            <w:pPr>
              <w:spacing w:line="240" w:lineRule="atLeast"/>
              <w:rPr>
                <w:color w:val="0000FF"/>
                <w:lang w:val="nl-BE"/>
              </w:rPr>
            </w:pPr>
          </w:p>
        </w:tc>
        <w:tc>
          <w:tcPr>
            <w:tcW w:w="3500" w:type="pct"/>
            <w:gridSpan w:val="6"/>
          </w:tcPr>
          <w:p w14:paraId="290D3425" w14:textId="77777777" w:rsidR="004556E9" w:rsidRPr="00C34218" w:rsidRDefault="004556E9" w:rsidP="004556E9">
            <w:pPr>
              <w:spacing w:line="240" w:lineRule="atLeast"/>
              <w:jc w:val="both"/>
              <w:rPr>
                <w:rFonts w:ascii="Arial" w:hAnsi="Arial"/>
                <w:color w:val="0000FF"/>
                <w:lang w:val="nl-BE"/>
              </w:rPr>
            </w:pPr>
          </w:p>
        </w:tc>
        <w:tc>
          <w:tcPr>
            <w:tcW w:w="149" w:type="pct"/>
          </w:tcPr>
          <w:p w14:paraId="7A963C51" w14:textId="77777777" w:rsidR="004556E9" w:rsidRPr="00C34218" w:rsidRDefault="004556E9" w:rsidP="004556E9">
            <w:pPr>
              <w:spacing w:line="240" w:lineRule="atLeast"/>
              <w:jc w:val="right"/>
              <w:rPr>
                <w:color w:val="0000FF"/>
                <w:lang w:val="nl-BE"/>
              </w:rPr>
            </w:pPr>
          </w:p>
        </w:tc>
      </w:tr>
      <w:tr w:rsidR="004556E9" w:rsidRPr="00C34218" w14:paraId="531F52BE" w14:textId="77777777" w:rsidTr="001C6EC1">
        <w:trPr>
          <w:cantSplit/>
        </w:trPr>
        <w:tc>
          <w:tcPr>
            <w:tcW w:w="151" w:type="pct"/>
          </w:tcPr>
          <w:p w14:paraId="1910AF66" w14:textId="77777777" w:rsidR="004556E9" w:rsidRPr="00C34218" w:rsidRDefault="004556E9" w:rsidP="004556E9">
            <w:pPr>
              <w:spacing w:line="240" w:lineRule="atLeast"/>
              <w:rPr>
                <w:color w:val="0000FF"/>
                <w:lang w:val="nl-BE"/>
              </w:rPr>
            </w:pPr>
          </w:p>
        </w:tc>
        <w:tc>
          <w:tcPr>
            <w:tcW w:w="300" w:type="pct"/>
            <w:gridSpan w:val="2"/>
          </w:tcPr>
          <w:p w14:paraId="302596E0" w14:textId="77777777" w:rsidR="004556E9" w:rsidRPr="00C34218" w:rsidRDefault="004556E9" w:rsidP="004556E9">
            <w:pPr>
              <w:spacing w:line="240" w:lineRule="atLeast"/>
              <w:jc w:val="right"/>
              <w:rPr>
                <w:color w:val="0000FF"/>
                <w:lang w:val="nl-BE"/>
              </w:rPr>
            </w:pPr>
          </w:p>
        </w:tc>
        <w:tc>
          <w:tcPr>
            <w:tcW w:w="450" w:type="pct"/>
          </w:tcPr>
          <w:p w14:paraId="2D19D968" w14:textId="77777777" w:rsidR="004556E9" w:rsidRPr="00C34218" w:rsidRDefault="004556E9" w:rsidP="004556E9">
            <w:pPr>
              <w:spacing w:line="240" w:lineRule="atLeast"/>
              <w:rPr>
                <w:color w:val="0000FF"/>
                <w:lang w:val="nl-BE"/>
              </w:rPr>
            </w:pPr>
          </w:p>
        </w:tc>
        <w:tc>
          <w:tcPr>
            <w:tcW w:w="450" w:type="pct"/>
            <w:gridSpan w:val="2"/>
          </w:tcPr>
          <w:p w14:paraId="53B62FF0" w14:textId="77777777" w:rsidR="004556E9" w:rsidRPr="00C34218" w:rsidRDefault="004556E9" w:rsidP="004556E9">
            <w:pPr>
              <w:spacing w:line="240" w:lineRule="atLeast"/>
              <w:rPr>
                <w:color w:val="0000FF"/>
                <w:lang w:val="nl-BE"/>
              </w:rPr>
            </w:pPr>
          </w:p>
        </w:tc>
        <w:tc>
          <w:tcPr>
            <w:tcW w:w="3500" w:type="pct"/>
            <w:gridSpan w:val="6"/>
          </w:tcPr>
          <w:p w14:paraId="0F59FD21" w14:textId="77777777" w:rsidR="004556E9" w:rsidRPr="00C34218" w:rsidRDefault="004556E9" w:rsidP="004556E9">
            <w:pPr>
              <w:spacing w:line="240" w:lineRule="atLeast"/>
              <w:rPr>
                <w:color w:val="0000FF"/>
                <w:lang w:val="nl-BE"/>
              </w:rPr>
            </w:pPr>
            <w:r w:rsidRPr="00C34218">
              <w:rPr>
                <w:rFonts w:ascii="Arial" w:hAnsi="Arial" w:cs="Arial"/>
                <w:color w:val="0000FF"/>
                <w:lang w:val="nl-BE" w:eastAsia="nl-BE"/>
              </w:rPr>
              <w:t>2. Definities</w:t>
            </w:r>
          </w:p>
        </w:tc>
        <w:tc>
          <w:tcPr>
            <w:tcW w:w="149" w:type="pct"/>
          </w:tcPr>
          <w:p w14:paraId="0A50A6E5" w14:textId="77777777" w:rsidR="004556E9" w:rsidRPr="00C34218" w:rsidRDefault="004556E9" w:rsidP="004556E9">
            <w:pPr>
              <w:spacing w:line="240" w:lineRule="atLeast"/>
              <w:jc w:val="right"/>
              <w:rPr>
                <w:color w:val="0000FF"/>
                <w:lang w:val="nl-BE"/>
              </w:rPr>
            </w:pPr>
          </w:p>
        </w:tc>
      </w:tr>
      <w:tr w:rsidR="004556E9" w:rsidRPr="00C34218" w14:paraId="66D61618" w14:textId="77777777" w:rsidTr="001C6EC1">
        <w:trPr>
          <w:cantSplit/>
        </w:trPr>
        <w:tc>
          <w:tcPr>
            <w:tcW w:w="151" w:type="pct"/>
          </w:tcPr>
          <w:p w14:paraId="73B61BA9" w14:textId="77777777" w:rsidR="004556E9" w:rsidRPr="00C34218" w:rsidRDefault="004556E9" w:rsidP="004556E9">
            <w:pPr>
              <w:spacing w:line="240" w:lineRule="atLeast"/>
              <w:rPr>
                <w:color w:val="0000FF"/>
                <w:lang w:val="nl-BE"/>
              </w:rPr>
            </w:pPr>
          </w:p>
        </w:tc>
        <w:tc>
          <w:tcPr>
            <w:tcW w:w="300" w:type="pct"/>
            <w:gridSpan w:val="2"/>
          </w:tcPr>
          <w:p w14:paraId="2C501E07" w14:textId="77777777" w:rsidR="004556E9" w:rsidRPr="00C34218" w:rsidRDefault="004556E9" w:rsidP="004556E9">
            <w:pPr>
              <w:spacing w:line="240" w:lineRule="atLeast"/>
              <w:jc w:val="right"/>
              <w:rPr>
                <w:color w:val="0000FF"/>
                <w:lang w:val="nl-BE"/>
              </w:rPr>
            </w:pPr>
          </w:p>
        </w:tc>
        <w:tc>
          <w:tcPr>
            <w:tcW w:w="450" w:type="pct"/>
          </w:tcPr>
          <w:p w14:paraId="189CC14C" w14:textId="77777777" w:rsidR="004556E9" w:rsidRPr="00C34218" w:rsidRDefault="004556E9" w:rsidP="004556E9">
            <w:pPr>
              <w:spacing w:line="240" w:lineRule="atLeast"/>
              <w:rPr>
                <w:color w:val="0000FF"/>
                <w:lang w:val="nl-BE"/>
              </w:rPr>
            </w:pPr>
          </w:p>
        </w:tc>
        <w:tc>
          <w:tcPr>
            <w:tcW w:w="450" w:type="pct"/>
            <w:gridSpan w:val="2"/>
          </w:tcPr>
          <w:p w14:paraId="50B0306A" w14:textId="77777777" w:rsidR="004556E9" w:rsidRPr="00C34218" w:rsidRDefault="004556E9" w:rsidP="004556E9">
            <w:pPr>
              <w:spacing w:line="240" w:lineRule="atLeast"/>
              <w:rPr>
                <w:color w:val="0000FF"/>
                <w:lang w:val="nl-BE"/>
              </w:rPr>
            </w:pPr>
          </w:p>
        </w:tc>
        <w:tc>
          <w:tcPr>
            <w:tcW w:w="3500" w:type="pct"/>
            <w:gridSpan w:val="6"/>
          </w:tcPr>
          <w:p w14:paraId="123E2801" w14:textId="77777777" w:rsidR="004556E9" w:rsidRPr="00C34218" w:rsidRDefault="004556E9" w:rsidP="004556E9">
            <w:pPr>
              <w:spacing w:line="240" w:lineRule="atLeast"/>
              <w:jc w:val="both"/>
              <w:rPr>
                <w:color w:val="0000FF"/>
                <w:lang w:val="nl-BE"/>
              </w:rPr>
            </w:pPr>
          </w:p>
        </w:tc>
        <w:tc>
          <w:tcPr>
            <w:tcW w:w="149" w:type="pct"/>
          </w:tcPr>
          <w:p w14:paraId="75916B80" w14:textId="77777777" w:rsidR="004556E9" w:rsidRPr="00C34218" w:rsidRDefault="004556E9" w:rsidP="004556E9">
            <w:pPr>
              <w:spacing w:line="240" w:lineRule="atLeast"/>
              <w:jc w:val="right"/>
              <w:rPr>
                <w:color w:val="0000FF"/>
                <w:lang w:val="nl-BE"/>
              </w:rPr>
            </w:pPr>
          </w:p>
        </w:tc>
      </w:tr>
      <w:tr w:rsidR="004556E9" w:rsidRPr="00A802BF" w14:paraId="57AA40DD" w14:textId="77777777" w:rsidTr="001C6EC1">
        <w:trPr>
          <w:cantSplit/>
        </w:trPr>
        <w:tc>
          <w:tcPr>
            <w:tcW w:w="151" w:type="pct"/>
          </w:tcPr>
          <w:p w14:paraId="3E1A75A7" w14:textId="77777777" w:rsidR="004556E9" w:rsidRPr="00C34218" w:rsidRDefault="004556E9" w:rsidP="004556E9">
            <w:pPr>
              <w:spacing w:line="240" w:lineRule="atLeast"/>
              <w:rPr>
                <w:color w:val="0000FF"/>
                <w:lang w:val="nl-BE"/>
              </w:rPr>
            </w:pPr>
          </w:p>
        </w:tc>
        <w:tc>
          <w:tcPr>
            <w:tcW w:w="300" w:type="pct"/>
            <w:gridSpan w:val="2"/>
          </w:tcPr>
          <w:p w14:paraId="182066D4" w14:textId="77777777" w:rsidR="004556E9" w:rsidRPr="00C34218" w:rsidRDefault="004556E9" w:rsidP="004556E9">
            <w:pPr>
              <w:spacing w:line="240" w:lineRule="atLeast"/>
              <w:jc w:val="right"/>
              <w:rPr>
                <w:color w:val="0000FF"/>
                <w:lang w:val="nl-BE"/>
              </w:rPr>
            </w:pPr>
          </w:p>
        </w:tc>
        <w:tc>
          <w:tcPr>
            <w:tcW w:w="450" w:type="pct"/>
          </w:tcPr>
          <w:p w14:paraId="2E15A0B8" w14:textId="77777777" w:rsidR="004556E9" w:rsidRPr="00C34218" w:rsidRDefault="004556E9" w:rsidP="004556E9">
            <w:pPr>
              <w:spacing w:line="240" w:lineRule="atLeast"/>
              <w:rPr>
                <w:color w:val="0000FF"/>
                <w:lang w:val="nl-BE"/>
              </w:rPr>
            </w:pPr>
          </w:p>
        </w:tc>
        <w:tc>
          <w:tcPr>
            <w:tcW w:w="450" w:type="pct"/>
            <w:gridSpan w:val="2"/>
          </w:tcPr>
          <w:p w14:paraId="0EC3742F" w14:textId="77777777" w:rsidR="004556E9" w:rsidRPr="00C34218" w:rsidRDefault="004556E9" w:rsidP="004556E9">
            <w:pPr>
              <w:spacing w:line="240" w:lineRule="atLeast"/>
              <w:rPr>
                <w:color w:val="0000FF"/>
                <w:lang w:val="nl-BE"/>
              </w:rPr>
            </w:pPr>
          </w:p>
        </w:tc>
        <w:tc>
          <w:tcPr>
            <w:tcW w:w="3500" w:type="pct"/>
            <w:gridSpan w:val="6"/>
          </w:tcPr>
          <w:p w14:paraId="7B4CF188"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brandwonden</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huidnecrose door energie inwerking van thermische, elektrische, traumatische of chemische/ medicamenteuze aard.</w:t>
            </w:r>
          </w:p>
        </w:tc>
        <w:tc>
          <w:tcPr>
            <w:tcW w:w="149" w:type="pct"/>
          </w:tcPr>
          <w:p w14:paraId="51DAF307" w14:textId="77777777" w:rsidR="004556E9" w:rsidRPr="00C34218" w:rsidRDefault="004556E9" w:rsidP="004556E9">
            <w:pPr>
              <w:spacing w:line="240" w:lineRule="atLeast"/>
              <w:jc w:val="right"/>
              <w:rPr>
                <w:color w:val="0000FF"/>
                <w:lang w:val="nl-BE"/>
              </w:rPr>
            </w:pPr>
          </w:p>
        </w:tc>
      </w:tr>
      <w:tr w:rsidR="004556E9" w:rsidRPr="00A802BF" w14:paraId="2DD88432" w14:textId="77777777" w:rsidTr="001C6EC1">
        <w:trPr>
          <w:cantSplit/>
        </w:trPr>
        <w:tc>
          <w:tcPr>
            <w:tcW w:w="151" w:type="pct"/>
          </w:tcPr>
          <w:p w14:paraId="398738A6" w14:textId="77777777" w:rsidR="004556E9" w:rsidRPr="00C34218" w:rsidRDefault="004556E9" w:rsidP="004556E9">
            <w:pPr>
              <w:spacing w:line="240" w:lineRule="atLeast"/>
              <w:rPr>
                <w:color w:val="0000FF"/>
                <w:lang w:val="nl-BE"/>
              </w:rPr>
            </w:pPr>
          </w:p>
        </w:tc>
        <w:tc>
          <w:tcPr>
            <w:tcW w:w="300" w:type="pct"/>
            <w:gridSpan w:val="2"/>
          </w:tcPr>
          <w:p w14:paraId="13951465" w14:textId="77777777" w:rsidR="004556E9" w:rsidRPr="00C34218" w:rsidRDefault="004556E9" w:rsidP="004556E9">
            <w:pPr>
              <w:spacing w:line="240" w:lineRule="atLeast"/>
              <w:jc w:val="right"/>
              <w:rPr>
                <w:color w:val="0000FF"/>
                <w:lang w:val="nl-BE"/>
              </w:rPr>
            </w:pPr>
          </w:p>
        </w:tc>
        <w:tc>
          <w:tcPr>
            <w:tcW w:w="450" w:type="pct"/>
          </w:tcPr>
          <w:p w14:paraId="593C233B" w14:textId="77777777" w:rsidR="004556E9" w:rsidRPr="00C34218" w:rsidRDefault="004556E9" w:rsidP="004556E9">
            <w:pPr>
              <w:spacing w:line="240" w:lineRule="atLeast"/>
              <w:rPr>
                <w:color w:val="0000FF"/>
                <w:lang w:val="nl-BE"/>
              </w:rPr>
            </w:pPr>
          </w:p>
        </w:tc>
        <w:tc>
          <w:tcPr>
            <w:tcW w:w="450" w:type="pct"/>
            <w:gridSpan w:val="2"/>
          </w:tcPr>
          <w:p w14:paraId="732085A4" w14:textId="77777777" w:rsidR="004556E9" w:rsidRPr="00C34218" w:rsidRDefault="004556E9" w:rsidP="004556E9">
            <w:pPr>
              <w:spacing w:line="240" w:lineRule="atLeast"/>
              <w:rPr>
                <w:color w:val="0000FF"/>
                <w:lang w:val="nl-BE"/>
              </w:rPr>
            </w:pPr>
          </w:p>
        </w:tc>
        <w:tc>
          <w:tcPr>
            <w:tcW w:w="3500" w:type="pct"/>
            <w:gridSpan w:val="6"/>
          </w:tcPr>
          <w:p w14:paraId="41B3E468" w14:textId="77777777" w:rsidR="004556E9" w:rsidRPr="00C34218" w:rsidRDefault="004556E9" w:rsidP="004556E9">
            <w:pPr>
              <w:spacing w:line="240" w:lineRule="atLeast"/>
              <w:jc w:val="both"/>
              <w:rPr>
                <w:color w:val="0000FF"/>
                <w:lang w:val="nl-BE"/>
              </w:rPr>
            </w:pPr>
          </w:p>
        </w:tc>
        <w:tc>
          <w:tcPr>
            <w:tcW w:w="149" w:type="pct"/>
          </w:tcPr>
          <w:p w14:paraId="2D4E3F20" w14:textId="77777777" w:rsidR="004556E9" w:rsidRPr="00C34218" w:rsidRDefault="004556E9" w:rsidP="004556E9">
            <w:pPr>
              <w:spacing w:line="240" w:lineRule="atLeast"/>
              <w:jc w:val="right"/>
              <w:rPr>
                <w:color w:val="0000FF"/>
                <w:lang w:val="nl-BE"/>
              </w:rPr>
            </w:pPr>
          </w:p>
        </w:tc>
      </w:tr>
      <w:tr w:rsidR="004556E9" w:rsidRPr="00A802BF" w14:paraId="02D2978E" w14:textId="77777777" w:rsidTr="001C6EC1">
        <w:trPr>
          <w:cantSplit/>
        </w:trPr>
        <w:tc>
          <w:tcPr>
            <w:tcW w:w="151" w:type="pct"/>
          </w:tcPr>
          <w:p w14:paraId="66543646" w14:textId="77777777" w:rsidR="004556E9" w:rsidRPr="00C34218" w:rsidRDefault="004556E9" w:rsidP="004556E9">
            <w:pPr>
              <w:spacing w:line="240" w:lineRule="atLeast"/>
              <w:rPr>
                <w:color w:val="0000FF"/>
                <w:lang w:val="nl-BE"/>
              </w:rPr>
            </w:pPr>
          </w:p>
        </w:tc>
        <w:tc>
          <w:tcPr>
            <w:tcW w:w="300" w:type="pct"/>
            <w:gridSpan w:val="2"/>
          </w:tcPr>
          <w:p w14:paraId="47B2F98A" w14:textId="77777777" w:rsidR="004556E9" w:rsidRPr="00C34218" w:rsidRDefault="004556E9" w:rsidP="004556E9">
            <w:pPr>
              <w:spacing w:line="240" w:lineRule="atLeast"/>
              <w:jc w:val="right"/>
              <w:rPr>
                <w:color w:val="0000FF"/>
                <w:lang w:val="nl-BE"/>
              </w:rPr>
            </w:pPr>
          </w:p>
        </w:tc>
        <w:tc>
          <w:tcPr>
            <w:tcW w:w="450" w:type="pct"/>
          </w:tcPr>
          <w:p w14:paraId="381C025E" w14:textId="77777777" w:rsidR="004556E9" w:rsidRPr="00C34218" w:rsidRDefault="004556E9" w:rsidP="004556E9">
            <w:pPr>
              <w:spacing w:line="240" w:lineRule="atLeast"/>
              <w:rPr>
                <w:color w:val="0000FF"/>
                <w:lang w:val="nl-BE"/>
              </w:rPr>
            </w:pPr>
          </w:p>
        </w:tc>
        <w:tc>
          <w:tcPr>
            <w:tcW w:w="450" w:type="pct"/>
            <w:gridSpan w:val="2"/>
          </w:tcPr>
          <w:p w14:paraId="2593A4D2" w14:textId="77777777" w:rsidR="004556E9" w:rsidRPr="00C34218" w:rsidRDefault="004556E9" w:rsidP="004556E9">
            <w:pPr>
              <w:spacing w:line="240" w:lineRule="atLeast"/>
              <w:rPr>
                <w:color w:val="0000FF"/>
                <w:lang w:val="nl-BE"/>
              </w:rPr>
            </w:pPr>
          </w:p>
        </w:tc>
        <w:tc>
          <w:tcPr>
            <w:tcW w:w="3500" w:type="pct"/>
            <w:gridSpan w:val="6"/>
          </w:tcPr>
          <w:p w14:paraId="2C26C982"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het gebruik van drukkledij</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de individueel aangepaste toepassing van lokale druk om abnormale littekenvorming te reguleren en te onderdrukken.</w:t>
            </w:r>
          </w:p>
        </w:tc>
        <w:tc>
          <w:tcPr>
            <w:tcW w:w="149" w:type="pct"/>
          </w:tcPr>
          <w:p w14:paraId="670D430F" w14:textId="77777777" w:rsidR="004556E9" w:rsidRPr="00C34218" w:rsidRDefault="004556E9" w:rsidP="004556E9">
            <w:pPr>
              <w:spacing w:line="240" w:lineRule="atLeast"/>
              <w:jc w:val="right"/>
              <w:rPr>
                <w:color w:val="0000FF"/>
                <w:lang w:val="nl-BE"/>
              </w:rPr>
            </w:pPr>
          </w:p>
        </w:tc>
      </w:tr>
      <w:tr w:rsidR="004556E9" w:rsidRPr="00A802BF" w14:paraId="1BD27377" w14:textId="77777777" w:rsidTr="001C6EC1">
        <w:trPr>
          <w:cantSplit/>
        </w:trPr>
        <w:tc>
          <w:tcPr>
            <w:tcW w:w="151" w:type="pct"/>
          </w:tcPr>
          <w:p w14:paraId="640CD4C9" w14:textId="77777777" w:rsidR="004556E9" w:rsidRPr="00C34218" w:rsidRDefault="004556E9" w:rsidP="004556E9">
            <w:pPr>
              <w:spacing w:line="240" w:lineRule="atLeast"/>
              <w:rPr>
                <w:color w:val="0000FF"/>
                <w:lang w:val="nl-BE"/>
              </w:rPr>
            </w:pPr>
          </w:p>
        </w:tc>
        <w:tc>
          <w:tcPr>
            <w:tcW w:w="300" w:type="pct"/>
            <w:gridSpan w:val="2"/>
          </w:tcPr>
          <w:p w14:paraId="5B4C17AF" w14:textId="77777777" w:rsidR="004556E9" w:rsidRPr="00C34218" w:rsidRDefault="004556E9" w:rsidP="004556E9">
            <w:pPr>
              <w:spacing w:line="240" w:lineRule="atLeast"/>
              <w:jc w:val="right"/>
              <w:rPr>
                <w:color w:val="0000FF"/>
                <w:lang w:val="nl-BE"/>
              </w:rPr>
            </w:pPr>
          </w:p>
        </w:tc>
        <w:tc>
          <w:tcPr>
            <w:tcW w:w="450" w:type="pct"/>
          </w:tcPr>
          <w:p w14:paraId="11357E4D" w14:textId="77777777" w:rsidR="004556E9" w:rsidRPr="00C34218" w:rsidRDefault="004556E9" w:rsidP="004556E9">
            <w:pPr>
              <w:spacing w:line="240" w:lineRule="atLeast"/>
              <w:rPr>
                <w:color w:val="0000FF"/>
                <w:lang w:val="nl-BE"/>
              </w:rPr>
            </w:pPr>
          </w:p>
        </w:tc>
        <w:tc>
          <w:tcPr>
            <w:tcW w:w="450" w:type="pct"/>
            <w:gridSpan w:val="2"/>
          </w:tcPr>
          <w:p w14:paraId="4C3B0EC3" w14:textId="77777777" w:rsidR="004556E9" w:rsidRPr="00C34218" w:rsidRDefault="004556E9" w:rsidP="004556E9">
            <w:pPr>
              <w:spacing w:line="240" w:lineRule="atLeast"/>
              <w:rPr>
                <w:color w:val="0000FF"/>
                <w:lang w:val="nl-BE"/>
              </w:rPr>
            </w:pPr>
          </w:p>
        </w:tc>
        <w:tc>
          <w:tcPr>
            <w:tcW w:w="3500" w:type="pct"/>
            <w:gridSpan w:val="6"/>
          </w:tcPr>
          <w:p w14:paraId="10B230ED" w14:textId="77777777" w:rsidR="004556E9" w:rsidRPr="00C34218" w:rsidRDefault="004556E9" w:rsidP="004556E9">
            <w:pPr>
              <w:spacing w:line="240" w:lineRule="atLeast"/>
              <w:jc w:val="both"/>
              <w:rPr>
                <w:color w:val="0000FF"/>
                <w:lang w:val="nl-BE"/>
              </w:rPr>
            </w:pPr>
          </w:p>
        </w:tc>
        <w:tc>
          <w:tcPr>
            <w:tcW w:w="149" w:type="pct"/>
          </w:tcPr>
          <w:p w14:paraId="1F0B9EA9" w14:textId="77777777" w:rsidR="004556E9" w:rsidRPr="00C34218" w:rsidRDefault="004556E9" w:rsidP="004556E9">
            <w:pPr>
              <w:spacing w:line="240" w:lineRule="atLeast"/>
              <w:jc w:val="right"/>
              <w:rPr>
                <w:color w:val="0000FF"/>
                <w:lang w:val="nl-BE"/>
              </w:rPr>
            </w:pPr>
          </w:p>
        </w:tc>
      </w:tr>
      <w:tr w:rsidR="004556E9" w:rsidRPr="00A802BF" w14:paraId="0C50354E" w14:textId="77777777" w:rsidTr="001C6EC1">
        <w:trPr>
          <w:cantSplit/>
        </w:trPr>
        <w:tc>
          <w:tcPr>
            <w:tcW w:w="151" w:type="pct"/>
          </w:tcPr>
          <w:p w14:paraId="73A46D4D" w14:textId="77777777" w:rsidR="004556E9" w:rsidRPr="00C34218" w:rsidRDefault="004556E9" w:rsidP="004556E9">
            <w:pPr>
              <w:spacing w:line="240" w:lineRule="atLeast"/>
              <w:rPr>
                <w:color w:val="0000FF"/>
                <w:lang w:val="nl-BE"/>
              </w:rPr>
            </w:pPr>
          </w:p>
        </w:tc>
        <w:tc>
          <w:tcPr>
            <w:tcW w:w="300" w:type="pct"/>
            <w:gridSpan w:val="2"/>
          </w:tcPr>
          <w:p w14:paraId="06021159" w14:textId="77777777" w:rsidR="004556E9" w:rsidRPr="00C34218" w:rsidRDefault="004556E9" w:rsidP="004556E9">
            <w:pPr>
              <w:spacing w:line="240" w:lineRule="atLeast"/>
              <w:jc w:val="right"/>
              <w:rPr>
                <w:color w:val="0000FF"/>
                <w:lang w:val="nl-BE"/>
              </w:rPr>
            </w:pPr>
          </w:p>
        </w:tc>
        <w:tc>
          <w:tcPr>
            <w:tcW w:w="450" w:type="pct"/>
          </w:tcPr>
          <w:p w14:paraId="186025E0" w14:textId="77777777" w:rsidR="004556E9" w:rsidRPr="00C34218" w:rsidRDefault="004556E9" w:rsidP="004556E9">
            <w:pPr>
              <w:spacing w:line="240" w:lineRule="atLeast"/>
              <w:rPr>
                <w:color w:val="0000FF"/>
                <w:lang w:val="nl-BE"/>
              </w:rPr>
            </w:pPr>
          </w:p>
        </w:tc>
        <w:tc>
          <w:tcPr>
            <w:tcW w:w="450" w:type="pct"/>
            <w:gridSpan w:val="2"/>
          </w:tcPr>
          <w:p w14:paraId="3B99D219" w14:textId="77777777" w:rsidR="004556E9" w:rsidRPr="00C34218" w:rsidRDefault="004556E9" w:rsidP="004556E9">
            <w:pPr>
              <w:spacing w:line="240" w:lineRule="atLeast"/>
              <w:rPr>
                <w:color w:val="0000FF"/>
                <w:lang w:val="nl-BE"/>
              </w:rPr>
            </w:pPr>
          </w:p>
        </w:tc>
        <w:tc>
          <w:tcPr>
            <w:tcW w:w="3500" w:type="pct"/>
            <w:gridSpan w:val="6"/>
          </w:tcPr>
          <w:p w14:paraId="171DED1D"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drukkledij in </w:t>
            </w:r>
            <w:r w:rsidRPr="00C34218">
              <w:rPr>
                <w:rFonts w:ascii="Arial" w:hAnsi="Arial" w:cs="Arial"/>
                <w:i/>
                <w:color w:val="0000FF"/>
                <w:lang w:val="nl-BE" w:eastAsia="nl-BE"/>
              </w:rPr>
              <w:t>'</w:t>
            </w:r>
            <w:r w:rsidRPr="00C34218">
              <w:rPr>
                <w:rFonts w:ascii="Arial" w:hAnsi="Arial" w:cs="Arial"/>
                <w:color w:val="0000FF"/>
                <w:lang w:val="nl-BE" w:eastAsia="nl-BE"/>
              </w:rPr>
              <w:t>textiel</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goed aansluitende, nauwzittende, geweven of gebreide elastisch op maat gemaakte kledij die aangepast is aan de specifieke anatomie van de rechthebbende.</w:t>
            </w:r>
          </w:p>
        </w:tc>
        <w:tc>
          <w:tcPr>
            <w:tcW w:w="149" w:type="pct"/>
          </w:tcPr>
          <w:p w14:paraId="721E37D1" w14:textId="77777777" w:rsidR="004556E9" w:rsidRPr="00C34218" w:rsidRDefault="004556E9" w:rsidP="004556E9">
            <w:pPr>
              <w:spacing w:line="240" w:lineRule="atLeast"/>
              <w:jc w:val="right"/>
              <w:rPr>
                <w:color w:val="0000FF"/>
                <w:lang w:val="nl-BE"/>
              </w:rPr>
            </w:pPr>
          </w:p>
        </w:tc>
      </w:tr>
      <w:tr w:rsidR="004556E9" w:rsidRPr="00A802BF" w14:paraId="3EBBF2EC" w14:textId="77777777" w:rsidTr="001C6EC1">
        <w:trPr>
          <w:cantSplit/>
        </w:trPr>
        <w:tc>
          <w:tcPr>
            <w:tcW w:w="151" w:type="pct"/>
          </w:tcPr>
          <w:p w14:paraId="7C19A5DB" w14:textId="77777777" w:rsidR="004556E9" w:rsidRPr="00C34218" w:rsidRDefault="004556E9" w:rsidP="004556E9">
            <w:pPr>
              <w:spacing w:line="240" w:lineRule="atLeast"/>
              <w:rPr>
                <w:color w:val="0000FF"/>
                <w:lang w:val="nl-BE"/>
              </w:rPr>
            </w:pPr>
          </w:p>
        </w:tc>
        <w:tc>
          <w:tcPr>
            <w:tcW w:w="300" w:type="pct"/>
            <w:gridSpan w:val="2"/>
          </w:tcPr>
          <w:p w14:paraId="7EFCCF6C" w14:textId="77777777" w:rsidR="004556E9" w:rsidRPr="00C34218" w:rsidRDefault="004556E9" w:rsidP="004556E9">
            <w:pPr>
              <w:spacing w:line="240" w:lineRule="atLeast"/>
              <w:jc w:val="right"/>
              <w:rPr>
                <w:color w:val="0000FF"/>
                <w:lang w:val="nl-BE"/>
              </w:rPr>
            </w:pPr>
          </w:p>
        </w:tc>
        <w:tc>
          <w:tcPr>
            <w:tcW w:w="450" w:type="pct"/>
          </w:tcPr>
          <w:p w14:paraId="43AE4EA8" w14:textId="77777777" w:rsidR="004556E9" w:rsidRPr="00C34218" w:rsidRDefault="004556E9" w:rsidP="004556E9">
            <w:pPr>
              <w:spacing w:line="240" w:lineRule="atLeast"/>
              <w:rPr>
                <w:color w:val="0000FF"/>
                <w:lang w:val="nl-BE"/>
              </w:rPr>
            </w:pPr>
          </w:p>
        </w:tc>
        <w:tc>
          <w:tcPr>
            <w:tcW w:w="450" w:type="pct"/>
            <w:gridSpan w:val="2"/>
          </w:tcPr>
          <w:p w14:paraId="110C5694" w14:textId="77777777" w:rsidR="004556E9" w:rsidRPr="00C34218" w:rsidRDefault="004556E9" w:rsidP="004556E9">
            <w:pPr>
              <w:spacing w:line="240" w:lineRule="atLeast"/>
              <w:rPr>
                <w:color w:val="0000FF"/>
                <w:lang w:val="nl-BE"/>
              </w:rPr>
            </w:pPr>
          </w:p>
        </w:tc>
        <w:tc>
          <w:tcPr>
            <w:tcW w:w="3500" w:type="pct"/>
            <w:gridSpan w:val="6"/>
          </w:tcPr>
          <w:p w14:paraId="2162338D" w14:textId="77777777" w:rsidR="004556E9" w:rsidRPr="00C34218" w:rsidRDefault="004556E9" w:rsidP="004556E9">
            <w:pPr>
              <w:spacing w:line="240" w:lineRule="atLeast"/>
              <w:jc w:val="both"/>
              <w:rPr>
                <w:rFonts w:ascii="Arial" w:hAnsi="Arial"/>
                <w:color w:val="0000FF"/>
                <w:lang w:val="nl-BE"/>
              </w:rPr>
            </w:pPr>
          </w:p>
        </w:tc>
        <w:tc>
          <w:tcPr>
            <w:tcW w:w="149" w:type="pct"/>
          </w:tcPr>
          <w:p w14:paraId="4F605C26" w14:textId="77777777" w:rsidR="004556E9" w:rsidRPr="00C34218" w:rsidRDefault="004556E9" w:rsidP="004556E9">
            <w:pPr>
              <w:spacing w:line="240" w:lineRule="atLeast"/>
              <w:jc w:val="right"/>
              <w:rPr>
                <w:color w:val="0000FF"/>
                <w:lang w:val="nl-BE"/>
              </w:rPr>
            </w:pPr>
          </w:p>
        </w:tc>
      </w:tr>
      <w:tr w:rsidR="004556E9" w:rsidRPr="00A802BF" w14:paraId="476BDAC9" w14:textId="77777777" w:rsidTr="001C6EC1">
        <w:trPr>
          <w:cantSplit/>
        </w:trPr>
        <w:tc>
          <w:tcPr>
            <w:tcW w:w="151" w:type="pct"/>
          </w:tcPr>
          <w:p w14:paraId="4B632EC3" w14:textId="77777777" w:rsidR="004556E9" w:rsidRPr="00C34218" w:rsidRDefault="004556E9" w:rsidP="004556E9">
            <w:pPr>
              <w:spacing w:line="240" w:lineRule="atLeast"/>
              <w:rPr>
                <w:color w:val="0000FF"/>
                <w:lang w:val="nl-BE"/>
              </w:rPr>
            </w:pPr>
          </w:p>
        </w:tc>
        <w:tc>
          <w:tcPr>
            <w:tcW w:w="300" w:type="pct"/>
            <w:gridSpan w:val="2"/>
          </w:tcPr>
          <w:p w14:paraId="3705BF50" w14:textId="77777777" w:rsidR="004556E9" w:rsidRPr="00C34218" w:rsidRDefault="004556E9" w:rsidP="004556E9">
            <w:pPr>
              <w:spacing w:line="240" w:lineRule="atLeast"/>
              <w:jc w:val="right"/>
              <w:rPr>
                <w:color w:val="0000FF"/>
                <w:lang w:val="nl-BE"/>
              </w:rPr>
            </w:pPr>
          </w:p>
        </w:tc>
        <w:tc>
          <w:tcPr>
            <w:tcW w:w="450" w:type="pct"/>
          </w:tcPr>
          <w:p w14:paraId="72893D0C" w14:textId="77777777" w:rsidR="004556E9" w:rsidRPr="00C34218" w:rsidRDefault="004556E9" w:rsidP="004556E9">
            <w:pPr>
              <w:spacing w:line="240" w:lineRule="atLeast"/>
              <w:rPr>
                <w:color w:val="0000FF"/>
                <w:lang w:val="nl-BE"/>
              </w:rPr>
            </w:pPr>
          </w:p>
        </w:tc>
        <w:tc>
          <w:tcPr>
            <w:tcW w:w="450" w:type="pct"/>
            <w:gridSpan w:val="2"/>
          </w:tcPr>
          <w:p w14:paraId="15F7DF29" w14:textId="77777777" w:rsidR="004556E9" w:rsidRPr="00C34218" w:rsidRDefault="004556E9" w:rsidP="004556E9">
            <w:pPr>
              <w:spacing w:line="240" w:lineRule="atLeast"/>
              <w:rPr>
                <w:color w:val="0000FF"/>
                <w:lang w:val="nl-BE"/>
              </w:rPr>
            </w:pPr>
          </w:p>
        </w:tc>
        <w:tc>
          <w:tcPr>
            <w:tcW w:w="3500" w:type="pct"/>
            <w:gridSpan w:val="6"/>
          </w:tcPr>
          <w:p w14:paraId="6138EDA7"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kledij in </w:t>
            </w:r>
            <w:r w:rsidRPr="00C34218">
              <w:rPr>
                <w:rFonts w:ascii="Arial" w:hAnsi="Arial" w:cs="Arial"/>
                <w:i/>
                <w:color w:val="0000FF"/>
                <w:lang w:val="nl-BE" w:eastAsia="nl-BE"/>
              </w:rPr>
              <w:t>'</w:t>
            </w:r>
            <w:r w:rsidRPr="00C34218">
              <w:rPr>
                <w:rFonts w:ascii="Arial" w:hAnsi="Arial" w:cs="Arial"/>
                <w:color w:val="0000FF"/>
                <w:lang w:val="nl-BE" w:eastAsia="nl-BE"/>
              </w:rPr>
              <w:t>silicone</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op maat gemaakte kledij uit biocompatibele medische silicone op rekbare stof (textielcoating) nauwzittend en aansluitend die is aangepast aan de specifieke anatomie van de rechthebbende.</w:t>
            </w:r>
          </w:p>
        </w:tc>
        <w:tc>
          <w:tcPr>
            <w:tcW w:w="149" w:type="pct"/>
          </w:tcPr>
          <w:p w14:paraId="6001FDA0" w14:textId="77777777" w:rsidR="004556E9" w:rsidRPr="00C34218" w:rsidRDefault="004556E9" w:rsidP="004556E9">
            <w:pPr>
              <w:spacing w:line="240" w:lineRule="atLeast"/>
              <w:jc w:val="right"/>
              <w:rPr>
                <w:color w:val="0000FF"/>
                <w:lang w:val="nl-BE"/>
              </w:rPr>
            </w:pPr>
          </w:p>
        </w:tc>
      </w:tr>
      <w:tr w:rsidR="004556E9" w:rsidRPr="00A802BF" w14:paraId="31F5BE10" w14:textId="77777777" w:rsidTr="001C6EC1">
        <w:trPr>
          <w:cantSplit/>
        </w:trPr>
        <w:tc>
          <w:tcPr>
            <w:tcW w:w="151" w:type="pct"/>
          </w:tcPr>
          <w:p w14:paraId="0FB52DEF" w14:textId="77777777" w:rsidR="004556E9" w:rsidRPr="00C34218" w:rsidRDefault="004556E9" w:rsidP="004556E9">
            <w:pPr>
              <w:spacing w:line="240" w:lineRule="atLeast"/>
              <w:rPr>
                <w:color w:val="0000FF"/>
                <w:lang w:val="nl-BE"/>
              </w:rPr>
            </w:pPr>
          </w:p>
        </w:tc>
        <w:tc>
          <w:tcPr>
            <w:tcW w:w="300" w:type="pct"/>
            <w:gridSpan w:val="2"/>
          </w:tcPr>
          <w:p w14:paraId="34AFE64B" w14:textId="77777777" w:rsidR="004556E9" w:rsidRPr="00C34218" w:rsidRDefault="004556E9" w:rsidP="004556E9">
            <w:pPr>
              <w:spacing w:line="240" w:lineRule="atLeast"/>
              <w:jc w:val="right"/>
              <w:rPr>
                <w:color w:val="0000FF"/>
                <w:lang w:val="nl-BE"/>
              </w:rPr>
            </w:pPr>
          </w:p>
        </w:tc>
        <w:tc>
          <w:tcPr>
            <w:tcW w:w="450" w:type="pct"/>
          </w:tcPr>
          <w:p w14:paraId="5B229520" w14:textId="77777777" w:rsidR="004556E9" w:rsidRPr="00C34218" w:rsidRDefault="004556E9" w:rsidP="004556E9">
            <w:pPr>
              <w:spacing w:line="240" w:lineRule="atLeast"/>
              <w:rPr>
                <w:color w:val="0000FF"/>
                <w:lang w:val="nl-BE"/>
              </w:rPr>
            </w:pPr>
          </w:p>
        </w:tc>
        <w:tc>
          <w:tcPr>
            <w:tcW w:w="450" w:type="pct"/>
            <w:gridSpan w:val="2"/>
          </w:tcPr>
          <w:p w14:paraId="58BFCA36" w14:textId="77777777" w:rsidR="004556E9" w:rsidRPr="00C34218" w:rsidRDefault="004556E9" w:rsidP="004556E9">
            <w:pPr>
              <w:spacing w:line="240" w:lineRule="atLeast"/>
              <w:rPr>
                <w:color w:val="0000FF"/>
                <w:lang w:val="nl-BE"/>
              </w:rPr>
            </w:pPr>
          </w:p>
        </w:tc>
        <w:tc>
          <w:tcPr>
            <w:tcW w:w="3500" w:type="pct"/>
            <w:gridSpan w:val="6"/>
          </w:tcPr>
          <w:p w14:paraId="50BD4E6F" w14:textId="77777777" w:rsidR="004556E9" w:rsidRPr="00C34218" w:rsidRDefault="004556E9" w:rsidP="004556E9">
            <w:pPr>
              <w:spacing w:line="240" w:lineRule="atLeast"/>
              <w:jc w:val="both"/>
              <w:rPr>
                <w:rFonts w:ascii="Arial" w:hAnsi="Arial"/>
                <w:color w:val="0000FF"/>
                <w:lang w:val="nl-BE"/>
              </w:rPr>
            </w:pPr>
          </w:p>
        </w:tc>
        <w:tc>
          <w:tcPr>
            <w:tcW w:w="149" w:type="pct"/>
          </w:tcPr>
          <w:p w14:paraId="0976E9D8" w14:textId="77777777" w:rsidR="004556E9" w:rsidRPr="00C34218" w:rsidRDefault="004556E9" w:rsidP="004556E9">
            <w:pPr>
              <w:spacing w:line="240" w:lineRule="atLeast"/>
              <w:jc w:val="right"/>
              <w:rPr>
                <w:color w:val="0000FF"/>
                <w:lang w:val="nl-BE"/>
              </w:rPr>
            </w:pPr>
          </w:p>
        </w:tc>
      </w:tr>
      <w:tr w:rsidR="004556E9" w:rsidRPr="00A802BF" w14:paraId="5C5E08F3" w14:textId="77777777" w:rsidTr="001C6EC1">
        <w:trPr>
          <w:cantSplit/>
        </w:trPr>
        <w:tc>
          <w:tcPr>
            <w:tcW w:w="151" w:type="pct"/>
          </w:tcPr>
          <w:p w14:paraId="3B89474D" w14:textId="77777777" w:rsidR="004556E9" w:rsidRPr="00C34218" w:rsidRDefault="004556E9" w:rsidP="004556E9">
            <w:pPr>
              <w:spacing w:line="240" w:lineRule="atLeast"/>
              <w:rPr>
                <w:color w:val="0000FF"/>
                <w:lang w:val="nl-BE"/>
              </w:rPr>
            </w:pPr>
          </w:p>
        </w:tc>
        <w:tc>
          <w:tcPr>
            <w:tcW w:w="300" w:type="pct"/>
            <w:gridSpan w:val="2"/>
          </w:tcPr>
          <w:p w14:paraId="1C81267F" w14:textId="77777777" w:rsidR="004556E9" w:rsidRPr="00C34218" w:rsidRDefault="004556E9" w:rsidP="004556E9">
            <w:pPr>
              <w:spacing w:line="240" w:lineRule="atLeast"/>
              <w:jc w:val="right"/>
              <w:rPr>
                <w:color w:val="0000FF"/>
                <w:lang w:val="nl-BE"/>
              </w:rPr>
            </w:pPr>
          </w:p>
        </w:tc>
        <w:tc>
          <w:tcPr>
            <w:tcW w:w="450" w:type="pct"/>
          </w:tcPr>
          <w:p w14:paraId="21AEA197" w14:textId="77777777" w:rsidR="004556E9" w:rsidRPr="00C34218" w:rsidRDefault="004556E9" w:rsidP="004556E9">
            <w:pPr>
              <w:spacing w:line="240" w:lineRule="atLeast"/>
              <w:rPr>
                <w:color w:val="0000FF"/>
                <w:lang w:val="nl-BE"/>
              </w:rPr>
            </w:pPr>
          </w:p>
        </w:tc>
        <w:tc>
          <w:tcPr>
            <w:tcW w:w="450" w:type="pct"/>
            <w:gridSpan w:val="2"/>
          </w:tcPr>
          <w:p w14:paraId="4379F453" w14:textId="77777777" w:rsidR="004556E9" w:rsidRPr="00C34218" w:rsidRDefault="004556E9" w:rsidP="004556E9">
            <w:pPr>
              <w:spacing w:line="240" w:lineRule="atLeast"/>
              <w:rPr>
                <w:color w:val="0000FF"/>
                <w:lang w:val="nl-BE"/>
              </w:rPr>
            </w:pPr>
          </w:p>
        </w:tc>
        <w:tc>
          <w:tcPr>
            <w:tcW w:w="3500" w:type="pct"/>
            <w:gridSpan w:val="6"/>
          </w:tcPr>
          <w:p w14:paraId="389EDF28"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masker, halsbandage en thoraxplaat</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de transparante op maat gemaakte drukplaten voor respectievelijk het gelaat, de hals en de thorax.</w:t>
            </w:r>
          </w:p>
        </w:tc>
        <w:tc>
          <w:tcPr>
            <w:tcW w:w="149" w:type="pct"/>
          </w:tcPr>
          <w:p w14:paraId="41E3D48D" w14:textId="77777777" w:rsidR="004556E9" w:rsidRPr="00C34218" w:rsidRDefault="004556E9" w:rsidP="004556E9">
            <w:pPr>
              <w:spacing w:line="240" w:lineRule="atLeast"/>
              <w:jc w:val="right"/>
              <w:rPr>
                <w:color w:val="0000FF"/>
                <w:lang w:val="nl-BE"/>
              </w:rPr>
            </w:pPr>
          </w:p>
        </w:tc>
      </w:tr>
      <w:tr w:rsidR="004556E9" w:rsidRPr="00A802BF" w14:paraId="3B713392" w14:textId="77777777" w:rsidTr="001C6EC1">
        <w:trPr>
          <w:cantSplit/>
        </w:trPr>
        <w:tc>
          <w:tcPr>
            <w:tcW w:w="151" w:type="pct"/>
          </w:tcPr>
          <w:p w14:paraId="1E8A496A" w14:textId="77777777" w:rsidR="004556E9" w:rsidRPr="00C34218" w:rsidRDefault="004556E9" w:rsidP="004556E9">
            <w:pPr>
              <w:spacing w:line="240" w:lineRule="atLeast"/>
              <w:rPr>
                <w:color w:val="0000FF"/>
                <w:lang w:val="nl-BE"/>
              </w:rPr>
            </w:pPr>
          </w:p>
        </w:tc>
        <w:tc>
          <w:tcPr>
            <w:tcW w:w="300" w:type="pct"/>
            <w:gridSpan w:val="2"/>
          </w:tcPr>
          <w:p w14:paraId="3A2F3A01" w14:textId="77777777" w:rsidR="004556E9" w:rsidRPr="00C34218" w:rsidRDefault="004556E9" w:rsidP="004556E9">
            <w:pPr>
              <w:spacing w:line="240" w:lineRule="atLeast"/>
              <w:jc w:val="right"/>
              <w:rPr>
                <w:color w:val="0000FF"/>
                <w:lang w:val="nl-BE"/>
              </w:rPr>
            </w:pPr>
          </w:p>
        </w:tc>
        <w:tc>
          <w:tcPr>
            <w:tcW w:w="450" w:type="pct"/>
          </w:tcPr>
          <w:p w14:paraId="40D111AE" w14:textId="77777777" w:rsidR="004556E9" w:rsidRPr="00C34218" w:rsidRDefault="004556E9" w:rsidP="004556E9">
            <w:pPr>
              <w:spacing w:line="240" w:lineRule="atLeast"/>
              <w:rPr>
                <w:color w:val="0000FF"/>
                <w:lang w:val="nl-BE"/>
              </w:rPr>
            </w:pPr>
          </w:p>
        </w:tc>
        <w:tc>
          <w:tcPr>
            <w:tcW w:w="450" w:type="pct"/>
            <w:gridSpan w:val="2"/>
          </w:tcPr>
          <w:p w14:paraId="2FA00778" w14:textId="77777777" w:rsidR="004556E9" w:rsidRPr="00C34218" w:rsidRDefault="004556E9" w:rsidP="004556E9">
            <w:pPr>
              <w:spacing w:line="240" w:lineRule="atLeast"/>
              <w:rPr>
                <w:color w:val="0000FF"/>
                <w:lang w:val="nl-BE"/>
              </w:rPr>
            </w:pPr>
          </w:p>
        </w:tc>
        <w:tc>
          <w:tcPr>
            <w:tcW w:w="3500" w:type="pct"/>
            <w:gridSpan w:val="6"/>
          </w:tcPr>
          <w:p w14:paraId="294B5678" w14:textId="77777777" w:rsidR="004556E9" w:rsidRPr="00C34218" w:rsidRDefault="004556E9" w:rsidP="004556E9">
            <w:pPr>
              <w:spacing w:line="240" w:lineRule="atLeast"/>
              <w:jc w:val="both"/>
              <w:rPr>
                <w:rFonts w:ascii="Arial" w:hAnsi="Arial"/>
                <w:color w:val="0000FF"/>
                <w:lang w:val="nl-BE"/>
              </w:rPr>
            </w:pPr>
          </w:p>
        </w:tc>
        <w:tc>
          <w:tcPr>
            <w:tcW w:w="149" w:type="pct"/>
          </w:tcPr>
          <w:p w14:paraId="4A410532" w14:textId="77777777" w:rsidR="004556E9" w:rsidRPr="00C34218" w:rsidRDefault="004556E9" w:rsidP="004556E9">
            <w:pPr>
              <w:spacing w:line="240" w:lineRule="atLeast"/>
              <w:jc w:val="right"/>
              <w:rPr>
                <w:color w:val="0000FF"/>
                <w:lang w:val="nl-BE"/>
              </w:rPr>
            </w:pPr>
          </w:p>
        </w:tc>
      </w:tr>
      <w:tr w:rsidR="004556E9" w:rsidRPr="00A802BF" w14:paraId="1F9E06AC" w14:textId="77777777" w:rsidTr="001C6EC1">
        <w:trPr>
          <w:cantSplit/>
        </w:trPr>
        <w:tc>
          <w:tcPr>
            <w:tcW w:w="151" w:type="pct"/>
          </w:tcPr>
          <w:p w14:paraId="00D42ACE" w14:textId="77777777" w:rsidR="004556E9" w:rsidRPr="00C34218" w:rsidRDefault="004556E9" w:rsidP="004556E9">
            <w:pPr>
              <w:spacing w:line="240" w:lineRule="atLeast"/>
              <w:rPr>
                <w:color w:val="0000FF"/>
                <w:lang w:val="nl-BE"/>
              </w:rPr>
            </w:pPr>
          </w:p>
        </w:tc>
        <w:tc>
          <w:tcPr>
            <w:tcW w:w="300" w:type="pct"/>
            <w:gridSpan w:val="2"/>
          </w:tcPr>
          <w:p w14:paraId="667ACE3E" w14:textId="77777777" w:rsidR="004556E9" w:rsidRPr="00C34218" w:rsidRDefault="004556E9" w:rsidP="004556E9">
            <w:pPr>
              <w:spacing w:line="240" w:lineRule="atLeast"/>
              <w:jc w:val="right"/>
              <w:rPr>
                <w:color w:val="0000FF"/>
                <w:lang w:val="nl-BE"/>
              </w:rPr>
            </w:pPr>
          </w:p>
        </w:tc>
        <w:tc>
          <w:tcPr>
            <w:tcW w:w="450" w:type="pct"/>
          </w:tcPr>
          <w:p w14:paraId="1046FD37" w14:textId="77777777" w:rsidR="004556E9" w:rsidRPr="00C34218" w:rsidRDefault="004556E9" w:rsidP="004556E9">
            <w:pPr>
              <w:spacing w:line="240" w:lineRule="atLeast"/>
              <w:rPr>
                <w:color w:val="0000FF"/>
                <w:lang w:val="nl-BE"/>
              </w:rPr>
            </w:pPr>
          </w:p>
        </w:tc>
        <w:tc>
          <w:tcPr>
            <w:tcW w:w="450" w:type="pct"/>
            <w:gridSpan w:val="2"/>
          </w:tcPr>
          <w:p w14:paraId="0E6CDA03" w14:textId="77777777" w:rsidR="004556E9" w:rsidRPr="00C34218" w:rsidRDefault="004556E9" w:rsidP="004556E9">
            <w:pPr>
              <w:spacing w:line="240" w:lineRule="atLeast"/>
              <w:rPr>
                <w:color w:val="0000FF"/>
                <w:lang w:val="nl-BE"/>
              </w:rPr>
            </w:pPr>
          </w:p>
        </w:tc>
        <w:tc>
          <w:tcPr>
            <w:tcW w:w="3500" w:type="pct"/>
            <w:gridSpan w:val="6"/>
          </w:tcPr>
          <w:p w14:paraId="00F44CF5"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silicone pelotte</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drukkussen of een plaat, vervaardigd uit biocompatibele medische silicone om lokaal de druk op de littekens te verhogen of te optimaliseren en occlusie van het litteken te bekomen.</w:t>
            </w:r>
          </w:p>
        </w:tc>
        <w:tc>
          <w:tcPr>
            <w:tcW w:w="149" w:type="pct"/>
          </w:tcPr>
          <w:p w14:paraId="3738F865" w14:textId="77777777" w:rsidR="004556E9" w:rsidRPr="00C34218" w:rsidRDefault="004556E9" w:rsidP="004556E9">
            <w:pPr>
              <w:spacing w:line="240" w:lineRule="atLeast"/>
              <w:jc w:val="right"/>
              <w:rPr>
                <w:color w:val="0000FF"/>
                <w:lang w:val="nl-BE"/>
              </w:rPr>
            </w:pPr>
          </w:p>
        </w:tc>
      </w:tr>
      <w:tr w:rsidR="004556E9" w:rsidRPr="00A802BF" w14:paraId="1750B56C" w14:textId="77777777" w:rsidTr="001C6EC1">
        <w:trPr>
          <w:cantSplit/>
        </w:trPr>
        <w:tc>
          <w:tcPr>
            <w:tcW w:w="151" w:type="pct"/>
          </w:tcPr>
          <w:p w14:paraId="0C72BA79" w14:textId="77777777" w:rsidR="004556E9" w:rsidRPr="00C34218" w:rsidRDefault="004556E9" w:rsidP="004556E9">
            <w:pPr>
              <w:spacing w:line="240" w:lineRule="atLeast"/>
              <w:rPr>
                <w:color w:val="0000FF"/>
                <w:lang w:val="nl-BE"/>
              </w:rPr>
            </w:pPr>
          </w:p>
        </w:tc>
        <w:tc>
          <w:tcPr>
            <w:tcW w:w="300" w:type="pct"/>
            <w:gridSpan w:val="2"/>
          </w:tcPr>
          <w:p w14:paraId="28685A19" w14:textId="77777777" w:rsidR="004556E9" w:rsidRPr="00C34218" w:rsidRDefault="004556E9" w:rsidP="004556E9">
            <w:pPr>
              <w:spacing w:line="240" w:lineRule="atLeast"/>
              <w:jc w:val="right"/>
              <w:rPr>
                <w:color w:val="0000FF"/>
                <w:lang w:val="nl-BE"/>
              </w:rPr>
            </w:pPr>
          </w:p>
        </w:tc>
        <w:tc>
          <w:tcPr>
            <w:tcW w:w="450" w:type="pct"/>
          </w:tcPr>
          <w:p w14:paraId="46553604" w14:textId="77777777" w:rsidR="004556E9" w:rsidRPr="00C34218" w:rsidRDefault="004556E9" w:rsidP="004556E9">
            <w:pPr>
              <w:spacing w:line="240" w:lineRule="atLeast"/>
              <w:rPr>
                <w:color w:val="0000FF"/>
                <w:lang w:val="nl-BE"/>
              </w:rPr>
            </w:pPr>
          </w:p>
        </w:tc>
        <w:tc>
          <w:tcPr>
            <w:tcW w:w="450" w:type="pct"/>
            <w:gridSpan w:val="2"/>
          </w:tcPr>
          <w:p w14:paraId="4E06157D" w14:textId="77777777" w:rsidR="004556E9" w:rsidRPr="00C34218" w:rsidRDefault="004556E9" w:rsidP="004556E9">
            <w:pPr>
              <w:spacing w:line="240" w:lineRule="atLeast"/>
              <w:rPr>
                <w:color w:val="0000FF"/>
                <w:lang w:val="nl-BE"/>
              </w:rPr>
            </w:pPr>
          </w:p>
        </w:tc>
        <w:tc>
          <w:tcPr>
            <w:tcW w:w="3500" w:type="pct"/>
            <w:gridSpan w:val="6"/>
          </w:tcPr>
          <w:p w14:paraId="5A7334AD" w14:textId="77777777" w:rsidR="004556E9" w:rsidRPr="00C34218" w:rsidRDefault="004556E9" w:rsidP="004556E9">
            <w:pPr>
              <w:spacing w:line="240" w:lineRule="atLeast"/>
              <w:jc w:val="both"/>
              <w:rPr>
                <w:rFonts w:ascii="Arial" w:hAnsi="Arial"/>
                <w:color w:val="0000FF"/>
                <w:lang w:val="nl-BE"/>
              </w:rPr>
            </w:pPr>
          </w:p>
        </w:tc>
        <w:tc>
          <w:tcPr>
            <w:tcW w:w="149" w:type="pct"/>
          </w:tcPr>
          <w:p w14:paraId="10B8A9A4" w14:textId="77777777" w:rsidR="004556E9" w:rsidRPr="00C34218" w:rsidRDefault="004556E9" w:rsidP="004556E9">
            <w:pPr>
              <w:spacing w:line="240" w:lineRule="atLeast"/>
              <w:jc w:val="right"/>
              <w:rPr>
                <w:color w:val="0000FF"/>
                <w:lang w:val="nl-BE"/>
              </w:rPr>
            </w:pPr>
          </w:p>
        </w:tc>
      </w:tr>
      <w:tr w:rsidR="004556E9" w:rsidRPr="00A802BF" w14:paraId="144E0BF2" w14:textId="77777777" w:rsidTr="001C6EC1">
        <w:trPr>
          <w:cantSplit/>
        </w:trPr>
        <w:tc>
          <w:tcPr>
            <w:tcW w:w="151" w:type="pct"/>
          </w:tcPr>
          <w:p w14:paraId="0E4CB698" w14:textId="77777777" w:rsidR="004556E9" w:rsidRPr="00C34218" w:rsidRDefault="004556E9" w:rsidP="004556E9">
            <w:pPr>
              <w:spacing w:line="240" w:lineRule="atLeast"/>
              <w:rPr>
                <w:color w:val="0000FF"/>
                <w:lang w:val="nl-BE"/>
              </w:rPr>
            </w:pPr>
          </w:p>
        </w:tc>
        <w:tc>
          <w:tcPr>
            <w:tcW w:w="300" w:type="pct"/>
            <w:gridSpan w:val="2"/>
          </w:tcPr>
          <w:p w14:paraId="3005AE33" w14:textId="77777777" w:rsidR="004556E9" w:rsidRPr="00C34218" w:rsidRDefault="004556E9" w:rsidP="004556E9">
            <w:pPr>
              <w:spacing w:line="240" w:lineRule="atLeast"/>
              <w:jc w:val="right"/>
              <w:rPr>
                <w:color w:val="0000FF"/>
                <w:lang w:val="nl-BE"/>
              </w:rPr>
            </w:pPr>
          </w:p>
        </w:tc>
        <w:tc>
          <w:tcPr>
            <w:tcW w:w="450" w:type="pct"/>
          </w:tcPr>
          <w:p w14:paraId="64F8B138" w14:textId="77777777" w:rsidR="004556E9" w:rsidRPr="00C34218" w:rsidRDefault="004556E9" w:rsidP="004556E9">
            <w:pPr>
              <w:spacing w:line="240" w:lineRule="atLeast"/>
              <w:rPr>
                <w:color w:val="0000FF"/>
                <w:lang w:val="nl-BE"/>
              </w:rPr>
            </w:pPr>
          </w:p>
        </w:tc>
        <w:tc>
          <w:tcPr>
            <w:tcW w:w="450" w:type="pct"/>
            <w:gridSpan w:val="2"/>
          </w:tcPr>
          <w:p w14:paraId="33B39141" w14:textId="77777777" w:rsidR="004556E9" w:rsidRPr="00C34218" w:rsidRDefault="004556E9" w:rsidP="004556E9">
            <w:pPr>
              <w:spacing w:line="240" w:lineRule="atLeast"/>
              <w:rPr>
                <w:color w:val="0000FF"/>
                <w:lang w:val="nl-BE"/>
              </w:rPr>
            </w:pPr>
          </w:p>
        </w:tc>
        <w:tc>
          <w:tcPr>
            <w:tcW w:w="3500" w:type="pct"/>
            <w:gridSpan w:val="6"/>
          </w:tcPr>
          <w:p w14:paraId="0AD83146"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opblaasbare drukpelotte in silicone</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op maat gemaakte drukpelotte vervaardigd uit biocompatibele medische silicone die toelaat, door meer of minder lucht in te pompen, de lokale druk op het litteken regelbaar te maken of te optimaliseren.</w:t>
            </w:r>
          </w:p>
        </w:tc>
        <w:tc>
          <w:tcPr>
            <w:tcW w:w="149" w:type="pct"/>
          </w:tcPr>
          <w:p w14:paraId="22E708EC" w14:textId="77777777" w:rsidR="004556E9" w:rsidRPr="00C34218" w:rsidRDefault="004556E9" w:rsidP="004556E9">
            <w:pPr>
              <w:spacing w:line="240" w:lineRule="atLeast"/>
              <w:jc w:val="right"/>
              <w:rPr>
                <w:color w:val="0000FF"/>
                <w:lang w:val="nl-BE"/>
              </w:rPr>
            </w:pPr>
          </w:p>
        </w:tc>
      </w:tr>
      <w:tr w:rsidR="004556E9" w:rsidRPr="00A802BF" w14:paraId="228C279D" w14:textId="77777777" w:rsidTr="001C6EC1">
        <w:trPr>
          <w:cantSplit/>
        </w:trPr>
        <w:tc>
          <w:tcPr>
            <w:tcW w:w="151" w:type="pct"/>
          </w:tcPr>
          <w:p w14:paraId="112CFDF6" w14:textId="77777777" w:rsidR="004556E9" w:rsidRPr="00C34218" w:rsidRDefault="004556E9" w:rsidP="004556E9">
            <w:pPr>
              <w:spacing w:line="240" w:lineRule="atLeast"/>
              <w:rPr>
                <w:color w:val="0000FF"/>
                <w:lang w:val="nl-BE"/>
              </w:rPr>
            </w:pPr>
          </w:p>
        </w:tc>
        <w:tc>
          <w:tcPr>
            <w:tcW w:w="300" w:type="pct"/>
            <w:gridSpan w:val="2"/>
          </w:tcPr>
          <w:p w14:paraId="06177EF1" w14:textId="77777777" w:rsidR="004556E9" w:rsidRPr="00C34218" w:rsidRDefault="004556E9" w:rsidP="004556E9">
            <w:pPr>
              <w:spacing w:line="240" w:lineRule="atLeast"/>
              <w:jc w:val="right"/>
              <w:rPr>
                <w:color w:val="0000FF"/>
                <w:lang w:val="nl-BE"/>
              </w:rPr>
            </w:pPr>
          </w:p>
        </w:tc>
        <w:tc>
          <w:tcPr>
            <w:tcW w:w="450" w:type="pct"/>
          </w:tcPr>
          <w:p w14:paraId="4E6D9C59" w14:textId="77777777" w:rsidR="004556E9" w:rsidRPr="00C34218" w:rsidRDefault="004556E9" w:rsidP="004556E9">
            <w:pPr>
              <w:spacing w:line="240" w:lineRule="atLeast"/>
              <w:rPr>
                <w:color w:val="0000FF"/>
                <w:lang w:val="nl-BE"/>
              </w:rPr>
            </w:pPr>
          </w:p>
        </w:tc>
        <w:tc>
          <w:tcPr>
            <w:tcW w:w="450" w:type="pct"/>
            <w:gridSpan w:val="2"/>
          </w:tcPr>
          <w:p w14:paraId="5E13D008" w14:textId="77777777" w:rsidR="004556E9" w:rsidRPr="00C34218" w:rsidRDefault="004556E9" w:rsidP="004556E9">
            <w:pPr>
              <w:spacing w:line="240" w:lineRule="atLeast"/>
              <w:rPr>
                <w:color w:val="0000FF"/>
                <w:lang w:val="nl-BE"/>
              </w:rPr>
            </w:pPr>
          </w:p>
        </w:tc>
        <w:tc>
          <w:tcPr>
            <w:tcW w:w="3500" w:type="pct"/>
            <w:gridSpan w:val="6"/>
          </w:tcPr>
          <w:p w14:paraId="3920AA9C" w14:textId="77777777" w:rsidR="004556E9" w:rsidRPr="00C34218" w:rsidRDefault="004556E9" w:rsidP="004556E9">
            <w:pPr>
              <w:spacing w:line="240" w:lineRule="atLeast"/>
              <w:jc w:val="both"/>
              <w:rPr>
                <w:color w:val="0000FF"/>
                <w:lang w:val="nl-BE"/>
              </w:rPr>
            </w:pPr>
          </w:p>
        </w:tc>
        <w:tc>
          <w:tcPr>
            <w:tcW w:w="149" w:type="pct"/>
          </w:tcPr>
          <w:p w14:paraId="353DE522" w14:textId="77777777" w:rsidR="004556E9" w:rsidRPr="00C34218" w:rsidRDefault="004556E9" w:rsidP="004556E9">
            <w:pPr>
              <w:spacing w:line="240" w:lineRule="atLeast"/>
              <w:jc w:val="right"/>
              <w:rPr>
                <w:color w:val="0000FF"/>
                <w:lang w:val="nl-BE"/>
              </w:rPr>
            </w:pPr>
          </w:p>
        </w:tc>
      </w:tr>
      <w:tr w:rsidR="004556E9" w:rsidRPr="00A802BF" w14:paraId="2C6809E4" w14:textId="77777777" w:rsidTr="001C6EC1">
        <w:trPr>
          <w:cantSplit/>
        </w:trPr>
        <w:tc>
          <w:tcPr>
            <w:tcW w:w="151" w:type="pct"/>
          </w:tcPr>
          <w:p w14:paraId="75D878D7" w14:textId="77777777" w:rsidR="004556E9" w:rsidRPr="00C34218" w:rsidRDefault="004556E9" w:rsidP="004556E9">
            <w:pPr>
              <w:spacing w:line="240" w:lineRule="atLeast"/>
              <w:rPr>
                <w:color w:val="0000FF"/>
                <w:lang w:val="nl-BE"/>
              </w:rPr>
            </w:pPr>
          </w:p>
        </w:tc>
        <w:tc>
          <w:tcPr>
            <w:tcW w:w="300" w:type="pct"/>
            <w:gridSpan w:val="2"/>
          </w:tcPr>
          <w:p w14:paraId="0CA0C2E6" w14:textId="77777777" w:rsidR="004556E9" w:rsidRPr="00C34218" w:rsidRDefault="004556E9" w:rsidP="004556E9">
            <w:pPr>
              <w:spacing w:line="240" w:lineRule="atLeast"/>
              <w:jc w:val="right"/>
              <w:rPr>
                <w:color w:val="0000FF"/>
                <w:lang w:val="nl-BE"/>
              </w:rPr>
            </w:pPr>
          </w:p>
        </w:tc>
        <w:tc>
          <w:tcPr>
            <w:tcW w:w="450" w:type="pct"/>
          </w:tcPr>
          <w:p w14:paraId="0E61AF86" w14:textId="77777777" w:rsidR="004556E9" w:rsidRPr="00C34218" w:rsidRDefault="004556E9" w:rsidP="004556E9">
            <w:pPr>
              <w:spacing w:line="240" w:lineRule="atLeast"/>
              <w:rPr>
                <w:color w:val="0000FF"/>
                <w:lang w:val="nl-BE"/>
              </w:rPr>
            </w:pPr>
          </w:p>
        </w:tc>
        <w:tc>
          <w:tcPr>
            <w:tcW w:w="450" w:type="pct"/>
            <w:gridSpan w:val="2"/>
          </w:tcPr>
          <w:p w14:paraId="54976379" w14:textId="77777777" w:rsidR="004556E9" w:rsidRPr="00C34218" w:rsidRDefault="004556E9" w:rsidP="004556E9">
            <w:pPr>
              <w:spacing w:line="240" w:lineRule="atLeast"/>
              <w:rPr>
                <w:color w:val="0000FF"/>
                <w:lang w:val="nl-BE"/>
              </w:rPr>
            </w:pPr>
          </w:p>
        </w:tc>
        <w:tc>
          <w:tcPr>
            <w:tcW w:w="3500" w:type="pct"/>
            <w:gridSpan w:val="6"/>
          </w:tcPr>
          <w:p w14:paraId="4ECFF0D9"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volledige armkous</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armkous van de okselholte tot de styloideus beenuitsteeksel ter hoogte van de pols</w:t>
            </w:r>
          </w:p>
        </w:tc>
        <w:tc>
          <w:tcPr>
            <w:tcW w:w="149" w:type="pct"/>
          </w:tcPr>
          <w:p w14:paraId="1A579125" w14:textId="77777777" w:rsidR="004556E9" w:rsidRPr="00C34218" w:rsidRDefault="004556E9" w:rsidP="004556E9">
            <w:pPr>
              <w:spacing w:line="240" w:lineRule="atLeast"/>
              <w:jc w:val="right"/>
              <w:rPr>
                <w:color w:val="0000FF"/>
                <w:lang w:val="nl-BE"/>
              </w:rPr>
            </w:pPr>
          </w:p>
        </w:tc>
      </w:tr>
      <w:tr w:rsidR="004556E9" w:rsidRPr="00A802BF" w14:paraId="74B45A5B" w14:textId="77777777" w:rsidTr="001C6EC1">
        <w:trPr>
          <w:cantSplit/>
        </w:trPr>
        <w:tc>
          <w:tcPr>
            <w:tcW w:w="151" w:type="pct"/>
          </w:tcPr>
          <w:p w14:paraId="2E503450" w14:textId="77777777" w:rsidR="004556E9" w:rsidRPr="00C34218" w:rsidRDefault="004556E9" w:rsidP="004556E9">
            <w:pPr>
              <w:spacing w:line="240" w:lineRule="atLeast"/>
              <w:rPr>
                <w:color w:val="0000FF"/>
                <w:lang w:val="nl-BE"/>
              </w:rPr>
            </w:pPr>
          </w:p>
        </w:tc>
        <w:tc>
          <w:tcPr>
            <w:tcW w:w="300" w:type="pct"/>
            <w:gridSpan w:val="2"/>
          </w:tcPr>
          <w:p w14:paraId="55F3BBA6" w14:textId="77777777" w:rsidR="004556E9" w:rsidRPr="00C34218" w:rsidRDefault="004556E9" w:rsidP="004556E9">
            <w:pPr>
              <w:spacing w:line="240" w:lineRule="atLeast"/>
              <w:jc w:val="right"/>
              <w:rPr>
                <w:color w:val="0000FF"/>
                <w:lang w:val="nl-BE"/>
              </w:rPr>
            </w:pPr>
          </w:p>
        </w:tc>
        <w:tc>
          <w:tcPr>
            <w:tcW w:w="450" w:type="pct"/>
          </w:tcPr>
          <w:p w14:paraId="0272C04D" w14:textId="77777777" w:rsidR="004556E9" w:rsidRPr="00C34218" w:rsidRDefault="004556E9" w:rsidP="004556E9">
            <w:pPr>
              <w:spacing w:line="240" w:lineRule="atLeast"/>
              <w:rPr>
                <w:color w:val="0000FF"/>
                <w:lang w:val="nl-BE"/>
              </w:rPr>
            </w:pPr>
          </w:p>
        </w:tc>
        <w:tc>
          <w:tcPr>
            <w:tcW w:w="450" w:type="pct"/>
            <w:gridSpan w:val="2"/>
          </w:tcPr>
          <w:p w14:paraId="0747FA28" w14:textId="77777777" w:rsidR="004556E9" w:rsidRPr="00C34218" w:rsidRDefault="004556E9" w:rsidP="004556E9">
            <w:pPr>
              <w:spacing w:line="240" w:lineRule="atLeast"/>
              <w:rPr>
                <w:color w:val="0000FF"/>
                <w:lang w:val="nl-BE"/>
              </w:rPr>
            </w:pPr>
          </w:p>
        </w:tc>
        <w:tc>
          <w:tcPr>
            <w:tcW w:w="3500" w:type="pct"/>
            <w:gridSpan w:val="6"/>
          </w:tcPr>
          <w:p w14:paraId="6F547C24" w14:textId="77777777" w:rsidR="004556E9" w:rsidRPr="00C34218" w:rsidRDefault="004556E9" w:rsidP="004556E9">
            <w:pPr>
              <w:spacing w:line="240" w:lineRule="atLeast"/>
              <w:jc w:val="both"/>
              <w:rPr>
                <w:color w:val="0000FF"/>
                <w:lang w:val="nl-BE"/>
              </w:rPr>
            </w:pPr>
          </w:p>
        </w:tc>
        <w:tc>
          <w:tcPr>
            <w:tcW w:w="149" w:type="pct"/>
          </w:tcPr>
          <w:p w14:paraId="172B56F9" w14:textId="77777777" w:rsidR="004556E9" w:rsidRPr="00C34218" w:rsidRDefault="004556E9" w:rsidP="004556E9">
            <w:pPr>
              <w:spacing w:line="240" w:lineRule="atLeast"/>
              <w:jc w:val="right"/>
              <w:rPr>
                <w:color w:val="0000FF"/>
                <w:lang w:val="nl-BE"/>
              </w:rPr>
            </w:pPr>
          </w:p>
        </w:tc>
      </w:tr>
      <w:tr w:rsidR="004556E9" w:rsidRPr="00A802BF" w14:paraId="61888C04" w14:textId="77777777" w:rsidTr="001C6EC1">
        <w:trPr>
          <w:cantSplit/>
        </w:trPr>
        <w:tc>
          <w:tcPr>
            <w:tcW w:w="151" w:type="pct"/>
          </w:tcPr>
          <w:p w14:paraId="45FB5556" w14:textId="77777777" w:rsidR="004556E9" w:rsidRPr="00C34218" w:rsidRDefault="004556E9" w:rsidP="004556E9">
            <w:pPr>
              <w:spacing w:line="240" w:lineRule="atLeast"/>
              <w:rPr>
                <w:color w:val="0000FF"/>
                <w:lang w:val="nl-BE"/>
              </w:rPr>
            </w:pPr>
          </w:p>
        </w:tc>
        <w:tc>
          <w:tcPr>
            <w:tcW w:w="300" w:type="pct"/>
            <w:gridSpan w:val="2"/>
          </w:tcPr>
          <w:p w14:paraId="56059CE2" w14:textId="77777777" w:rsidR="004556E9" w:rsidRPr="00C34218" w:rsidRDefault="004556E9" w:rsidP="004556E9">
            <w:pPr>
              <w:spacing w:line="240" w:lineRule="atLeast"/>
              <w:jc w:val="right"/>
              <w:rPr>
                <w:color w:val="0000FF"/>
                <w:lang w:val="nl-BE"/>
              </w:rPr>
            </w:pPr>
          </w:p>
        </w:tc>
        <w:tc>
          <w:tcPr>
            <w:tcW w:w="450" w:type="pct"/>
          </w:tcPr>
          <w:p w14:paraId="30605F5F" w14:textId="77777777" w:rsidR="004556E9" w:rsidRPr="00C34218" w:rsidRDefault="004556E9" w:rsidP="004556E9">
            <w:pPr>
              <w:spacing w:line="240" w:lineRule="atLeast"/>
              <w:rPr>
                <w:color w:val="0000FF"/>
                <w:lang w:val="nl-BE"/>
              </w:rPr>
            </w:pPr>
          </w:p>
        </w:tc>
        <w:tc>
          <w:tcPr>
            <w:tcW w:w="450" w:type="pct"/>
            <w:gridSpan w:val="2"/>
          </w:tcPr>
          <w:p w14:paraId="7C378E1C" w14:textId="77777777" w:rsidR="004556E9" w:rsidRPr="00C34218" w:rsidRDefault="004556E9" w:rsidP="004556E9">
            <w:pPr>
              <w:spacing w:line="240" w:lineRule="atLeast"/>
              <w:rPr>
                <w:color w:val="0000FF"/>
                <w:lang w:val="nl-BE"/>
              </w:rPr>
            </w:pPr>
          </w:p>
        </w:tc>
        <w:tc>
          <w:tcPr>
            <w:tcW w:w="3500" w:type="pct"/>
            <w:gridSpan w:val="6"/>
          </w:tcPr>
          <w:p w14:paraId="7A53B6C3"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gedeeltelijke armkous</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armkous die minstens 1/3</w:t>
            </w:r>
            <w:r w:rsidRPr="00C34218">
              <w:rPr>
                <w:rFonts w:ascii="Arial" w:hAnsi="Arial" w:cs="Arial"/>
                <w:color w:val="0000FF"/>
                <w:vertAlign w:val="superscript"/>
                <w:lang w:val="nl-BE" w:eastAsia="nl-BE"/>
              </w:rPr>
              <w:t>e</w:t>
            </w:r>
            <w:r w:rsidRPr="00C34218">
              <w:rPr>
                <w:rFonts w:ascii="Arial" w:hAnsi="Arial" w:cs="Arial"/>
                <w:color w:val="0000FF"/>
                <w:lang w:val="nl-BE" w:eastAsia="nl-BE"/>
              </w:rPr>
              <w:t xml:space="preserve"> van de arm bedekt.</w:t>
            </w:r>
          </w:p>
        </w:tc>
        <w:tc>
          <w:tcPr>
            <w:tcW w:w="149" w:type="pct"/>
          </w:tcPr>
          <w:p w14:paraId="78975AEF" w14:textId="77777777" w:rsidR="004556E9" w:rsidRPr="00C34218" w:rsidRDefault="004556E9" w:rsidP="004556E9">
            <w:pPr>
              <w:spacing w:line="240" w:lineRule="atLeast"/>
              <w:jc w:val="right"/>
              <w:rPr>
                <w:color w:val="0000FF"/>
                <w:lang w:val="nl-BE"/>
              </w:rPr>
            </w:pPr>
          </w:p>
        </w:tc>
      </w:tr>
      <w:tr w:rsidR="004556E9" w:rsidRPr="00A802BF" w14:paraId="477FE4E8" w14:textId="77777777" w:rsidTr="001C6EC1">
        <w:trPr>
          <w:cantSplit/>
        </w:trPr>
        <w:tc>
          <w:tcPr>
            <w:tcW w:w="151" w:type="pct"/>
          </w:tcPr>
          <w:p w14:paraId="4E7065C5" w14:textId="77777777" w:rsidR="004556E9" w:rsidRPr="00C34218" w:rsidRDefault="004556E9" w:rsidP="004556E9">
            <w:pPr>
              <w:spacing w:line="240" w:lineRule="atLeast"/>
              <w:rPr>
                <w:color w:val="0000FF"/>
                <w:lang w:val="nl-BE"/>
              </w:rPr>
            </w:pPr>
          </w:p>
        </w:tc>
        <w:tc>
          <w:tcPr>
            <w:tcW w:w="300" w:type="pct"/>
            <w:gridSpan w:val="2"/>
          </w:tcPr>
          <w:p w14:paraId="48FD1B1F" w14:textId="77777777" w:rsidR="004556E9" w:rsidRPr="00C34218" w:rsidRDefault="004556E9" w:rsidP="004556E9">
            <w:pPr>
              <w:spacing w:line="240" w:lineRule="atLeast"/>
              <w:jc w:val="right"/>
              <w:rPr>
                <w:color w:val="0000FF"/>
                <w:lang w:val="nl-BE"/>
              </w:rPr>
            </w:pPr>
          </w:p>
        </w:tc>
        <w:tc>
          <w:tcPr>
            <w:tcW w:w="450" w:type="pct"/>
          </w:tcPr>
          <w:p w14:paraId="310644F6" w14:textId="77777777" w:rsidR="004556E9" w:rsidRPr="00C34218" w:rsidRDefault="004556E9" w:rsidP="004556E9">
            <w:pPr>
              <w:spacing w:line="240" w:lineRule="atLeast"/>
              <w:rPr>
                <w:color w:val="0000FF"/>
                <w:lang w:val="nl-BE"/>
              </w:rPr>
            </w:pPr>
          </w:p>
        </w:tc>
        <w:tc>
          <w:tcPr>
            <w:tcW w:w="450" w:type="pct"/>
            <w:gridSpan w:val="2"/>
          </w:tcPr>
          <w:p w14:paraId="58905CE5" w14:textId="77777777" w:rsidR="004556E9" w:rsidRPr="00C34218" w:rsidRDefault="004556E9" w:rsidP="004556E9">
            <w:pPr>
              <w:spacing w:line="240" w:lineRule="atLeast"/>
              <w:rPr>
                <w:color w:val="0000FF"/>
                <w:lang w:val="nl-BE"/>
              </w:rPr>
            </w:pPr>
          </w:p>
        </w:tc>
        <w:tc>
          <w:tcPr>
            <w:tcW w:w="3500" w:type="pct"/>
            <w:gridSpan w:val="6"/>
          </w:tcPr>
          <w:p w14:paraId="35489AA1" w14:textId="77777777" w:rsidR="004556E9" w:rsidRPr="00C34218" w:rsidRDefault="004556E9" w:rsidP="004556E9">
            <w:pPr>
              <w:spacing w:line="240" w:lineRule="atLeast"/>
              <w:jc w:val="both"/>
              <w:rPr>
                <w:color w:val="0000FF"/>
                <w:lang w:val="nl-BE"/>
              </w:rPr>
            </w:pPr>
          </w:p>
        </w:tc>
        <w:tc>
          <w:tcPr>
            <w:tcW w:w="149" w:type="pct"/>
          </w:tcPr>
          <w:p w14:paraId="3D60D95F" w14:textId="77777777" w:rsidR="004556E9" w:rsidRPr="00C34218" w:rsidRDefault="004556E9" w:rsidP="004556E9">
            <w:pPr>
              <w:spacing w:line="240" w:lineRule="atLeast"/>
              <w:jc w:val="right"/>
              <w:rPr>
                <w:color w:val="0000FF"/>
                <w:lang w:val="nl-BE"/>
              </w:rPr>
            </w:pPr>
          </w:p>
        </w:tc>
      </w:tr>
      <w:tr w:rsidR="004556E9" w:rsidRPr="00A802BF" w14:paraId="10CB2A7B" w14:textId="77777777" w:rsidTr="001C6EC1">
        <w:trPr>
          <w:cantSplit/>
        </w:trPr>
        <w:tc>
          <w:tcPr>
            <w:tcW w:w="151" w:type="pct"/>
          </w:tcPr>
          <w:p w14:paraId="107D787E" w14:textId="77777777" w:rsidR="004556E9" w:rsidRPr="00C34218" w:rsidRDefault="004556E9" w:rsidP="004556E9">
            <w:pPr>
              <w:spacing w:line="240" w:lineRule="atLeast"/>
              <w:rPr>
                <w:color w:val="0000FF"/>
                <w:lang w:val="nl-BE"/>
              </w:rPr>
            </w:pPr>
          </w:p>
        </w:tc>
        <w:tc>
          <w:tcPr>
            <w:tcW w:w="300" w:type="pct"/>
            <w:gridSpan w:val="2"/>
          </w:tcPr>
          <w:p w14:paraId="388435F1" w14:textId="77777777" w:rsidR="004556E9" w:rsidRPr="00C34218" w:rsidRDefault="004556E9" w:rsidP="004556E9">
            <w:pPr>
              <w:spacing w:line="240" w:lineRule="atLeast"/>
              <w:jc w:val="right"/>
              <w:rPr>
                <w:color w:val="0000FF"/>
                <w:lang w:val="nl-BE"/>
              </w:rPr>
            </w:pPr>
          </w:p>
        </w:tc>
        <w:tc>
          <w:tcPr>
            <w:tcW w:w="450" w:type="pct"/>
          </w:tcPr>
          <w:p w14:paraId="431632EC" w14:textId="77777777" w:rsidR="004556E9" w:rsidRPr="00C34218" w:rsidRDefault="004556E9" w:rsidP="004556E9">
            <w:pPr>
              <w:spacing w:line="240" w:lineRule="atLeast"/>
              <w:rPr>
                <w:color w:val="0000FF"/>
                <w:lang w:val="nl-BE"/>
              </w:rPr>
            </w:pPr>
          </w:p>
        </w:tc>
        <w:tc>
          <w:tcPr>
            <w:tcW w:w="450" w:type="pct"/>
            <w:gridSpan w:val="2"/>
          </w:tcPr>
          <w:p w14:paraId="45AC4F71" w14:textId="77777777" w:rsidR="004556E9" w:rsidRPr="00C34218" w:rsidRDefault="004556E9" w:rsidP="004556E9">
            <w:pPr>
              <w:spacing w:line="240" w:lineRule="atLeast"/>
              <w:rPr>
                <w:color w:val="0000FF"/>
                <w:lang w:val="nl-BE"/>
              </w:rPr>
            </w:pPr>
          </w:p>
        </w:tc>
        <w:tc>
          <w:tcPr>
            <w:tcW w:w="3500" w:type="pct"/>
            <w:gridSpan w:val="6"/>
          </w:tcPr>
          <w:p w14:paraId="7E70755E"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volledige beenkous</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beenkous van de bilplooi tot de enkels.</w:t>
            </w:r>
          </w:p>
        </w:tc>
        <w:tc>
          <w:tcPr>
            <w:tcW w:w="149" w:type="pct"/>
          </w:tcPr>
          <w:p w14:paraId="3B5396C0" w14:textId="77777777" w:rsidR="004556E9" w:rsidRPr="00C34218" w:rsidRDefault="004556E9" w:rsidP="004556E9">
            <w:pPr>
              <w:spacing w:line="240" w:lineRule="atLeast"/>
              <w:jc w:val="right"/>
              <w:rPr>
                <w:color w:val="0000FF"/>
                <w:lang w:val="nl-BE"/>
              </w:rPr>
            </w:pPr>
          </w:p>
        </w:tc>
      </w:tr>
      <w:tr w:rsidR="004556E9" w:rsidRPr="00A802BF" w14:paraId="51C36291" w14:textId="77777777" w:rsidTr="001C6EC1">
        <w:trPr>
          <w:cantSplit/>
        </w:trPr>
        <w:tc>
          <w:tcPr>
            <w:tcW w:w="151" w:type="pct"/>
          </w:tcPr>
          <w:p w14:paraId="5D296548" w14:textId="77777777" w:rsidR="004556E9" w:rsidRPr="00C34218" w:rsidRDefault="004556E9" w:rsidP="004556E9">
            <w:pPr>
              <w:spacing w:line="240" w:lineRule="atLeast"/>
              <w:rPr>
                <w:color w:val="0000FF"/>
                <w:lang w:val="nl-BE"/>
              </w:rPr>
            </w:pPr>
          </w:p>
        </w:tc>
        <w:tc>
          <w:tcPr>
            <w:tcW w:w="300" w:type="pct"/>
            <w:gridSpan w:val="2"/>
          </w:tcPr>
          <w:p w14:paraId="181F68A1" w14:textId="77777777" w:rsidR="004556E9" w:rsidRPr="00C34218" w:rsidRDefault="004556E9" w:rsidP="004556E9">
            <w:pPr>
              <w:spacing w:line="240" w:lineRule="atLeast"/>
              <w:jc w:val="right"/>
              <w:rPr>
                <w:color w:val="0000FF"/>
                <w:lang w:val="nl-BE"/>
              </w:rPr>
            </w:pPr>
          </w:p>
        </w:tc>
        <w:tc>
          <w:tcPr>
            <w:tcW w:w="450" w:type="pct"/>
          </w:tcPr>
          <w:p w14:paraId="07FDAA6E" w14:textId="77777777" w:rsidR="004556E9" w:rsidRPr="00C34218" w:rsidRDefault="004556E9" w:rsidP="004556E9">
            <w:pPr>
              <w:spacing w:line="240" w:lineRule="atLeast"/>
              <w:rPr>
                <w:color w:val="0000FF"/>
                <w:lang w:val="nl-BE"/>
              </w:rPr>
            </w:pPr>
          </w:p>
        </w:tc>
        <w:tc>
          <w:tcPr>
            <w:tcW w:w="450" w:type="pct"/>
            <w:gridSpan w:val="2"/>
          </w:tcPr>
          <w:p w14:paraId="297FEB72" w14:textId="77777777" w:rsidR="004556E9" w:rsidRPr="00C34218" w:rsidRDefault="004556E9" w:rsidP="004556E9">
            <w:pPr>
              <w:spacing w:line="240" w:lineRule="atLeast"/>
              <w:rPr>
                <w:color w:val="0000FF"/>
                <w:lang w:val="nl-BE"/>
              </w:rPr>
            </w:pPr>
          </w:p>
        </w:tc>
        <w:tc>
          <w:tcPr>
            <w:tcW w:w="3500" w:type="pct"/>
            <w:gridSpan w:val="6"/>
          </w:tcPr>
          <w:p w14:paraId="2B7831B5" w14:textId="77777777" w:rsidR="004556E9" w:rsidRPr="00C34218" w:rsidRDefault="004556E9" w:rsidP="004556E9">
            <w:pPr>
              <w:spacing w:line="240" w:lineRule="atLeast"/>
              <w:jc w:val="both"/>
              <w:rPr>
                <w:color w:val="0000FF"/>
                <w:lang w:val="nl-BE"/>
              </w:rPr>
            </w:pPr>
          </w:p>
        </w:tc>
        <w:tc>
          <w:tcPr>
            <w:tcW w:w="149" w:type="pct"/>
          </w:tcPr>
          <w:p w14:paraId="3D17B68F" w14:textId="77777777" w:rsidR="004556E9" w:rsidRPr="00C34218" w:rsidRDefault="004556E9" w:rsidP="004556E9">
            <w:pPr>
              <w:spacing w:line="240" w:lineRule="atLeast"/>
              <w:jc w:val="right"/>
              <w:rPr>
                <w:color w:val="0000FF"/>
                <w:lang w:val="nl-BE"/>
              </w:rPr>
            </w:pPr>
          </w:p>
        </w:tc>
      </w:tr>
      <w:tr w:rsidR="004556E9" w:rsidRPr="00A802BF" w14:paraId="7EC1B126" w14:textId="77777777" w:rsidTr="001C6EC1">
        <w:trPr>
          <w:cantSplit/>
        </w:trPr>
        <w:tc>
          <w:tcPr>
            <w:tcW w:w="151" w:type="pct"/>
          </w:tcPr>
          <w:p w14:paraId="4FA92D9D" w14:textId="77777777" w:rsidR="004556E9" w:rsidRPr="00C34218" w:rsidRDefault="004556E9" w:rsidP="004556E9">
            <w:pPr>
              <w:spacing w:line="240" w:lineRule="atLeast"/>
              <w:rPr>
                <w:color w:val="0000FF"/>
                <w:lang w:val="nl-BE"/>
              </w:rPr>
            </w:pPr>
          </w:p>
        </w:tc>
        <w:tc>
          <w:tcPr>
            <w:tcW w:w="300" w:type="pct"/>
            <w:gridSpan w:val="2"/>
          </w:tcPr>
          <w:p w14:paraId="2847D12E" w14:textId="77777777" w:rsidR="004556E9" w:rsidRPr="00C34218" w:rsidRDefault="004556E9" w:rsidP="004556E9">
            <w:pPr>
              <w:spacing w:line="240" w:lineRule="atLeast"/>
              <w:jc w:val="right"/>
              <w:rPr>
                <w:color w:val="0000FF"/>
                <w:lang w:val="nl-BE"/>
              </w:rPr>
            </w:pPr>
          </w:p>
        </w:tc>
        <w:tc>
          <w:tcPr>
            <w:tcW w:w="450" w:type="pct"/>
          </w:tcPr>
          <w:p w14:paraId="66308FD3" w14:textId="77777777" w:rsidR="004556E9" w:rsidRPr="00C34218" w:rsidRDefault="004556E9" w:rsidP="004556E9">
            <w:pPr>
              <w:spacing w:line="240" w:lineRule="atLeast"/>
              <w:rPr>
                <w:color w:val="0000FF"/>
                <w:lang w:val="nl-BE"/>
              </w:rPr>
            </w:pPr>
          </w:p>
        </w:tc>
        <w:tc>
          <w:tcPr>
            <w:tcW w:w="450" w:type="pct"/>
            <w:gridSpan w:val="2"/>
          </w:tcPr>
          <w:p w14:paraId="700A81BE" w14:textId="77777777" w:rsidR="004556E9" w:rsidRPr="00C34218" w:rsidRDefault="004556E9" w:rsidP="004556E9">
            <w:pPr>
              <w:spacing w:line="240" w:lineRule="atLeast"/>
              <w:rPr>
                <w:color w:val="0000FF"/>
                <w:lang w:val="nl-BE"/>
              </w:rPr>
            </w:pPr>
          </w:p>
        </w:tc>
        <w:tc>
          <w:tcPr>
            <w:tcW w:w="3500" w:type="pct"/>
            <w:gridSpan w:val="6"/>
          </w:tcPr>
          <w:p w14:paraId="5E204C09"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gedeeltelijke beenkous</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beenkous die minstens 1/3</w:t>
            </w:r>
            <w:r w:rsidRPr="00C34218">
              <w:rPr>
                <w:rFonts w:ascii="Arial" w:hAnsi="Arial" w:cs="Arial"/>
                <w:color w:val="0000FF"/>
                <w:vertAlign w:val="superscript"/>
                <w:lang w:val="nl-BE" w:eastAsia="nl-BE"/>
              </w:rPr>
              <w:t>e</w:t>
            </w:r>
            <w:r w:rsidRPr="00C34218">
              <w:rPr>
                <w:rFonts w:ascii="Arial" w:hAnsi="Arial" w:cs="Arial"/>
                <w:color w:val="0000FF"/>
                <w:lang w:val="nl-BE" w:eastAsia="nl-BE"/>
              </w:rPr>
              <w:t xml:space="preserve"> van het been bedekt.</w:t>
            </w:r>
          </w:p>
        </w:tc>
        <w:tc>
          <w:tcPr>
            <w:tcW w:w="149" w:type="pct"/>
          </w:tcPr>
          <w:p w14:paraId="1811D268" w14:textId="77777777" w:rsidR="004556E9" w:rsidRPr="00C34218" w:rsidRDefault="004556E9" w:rsidP="004556E9">
            <w:pPr>
              <w:spacing w:line="240" w:lineRule="atLeast"/>
              <w:jc w:val="right"/>
              <w:rPr>
                <w:color w:val="0000FF"/>
                <w:lang w:val="nl-BE"/>
              </w:rPr>
            </w:pPr>
          </w:p>
        </w:tc>
      </w:tr>
      <w:tr w:rsidR="004556E9" w:rsidRPr="00A802BF" w14:paraId="751D26C8" w14:textId="77777777" w:rsidTr="001C6EC1">
        <w:trPr>
          <w:cantSplit/>
        </w:trPr>
        <w:tc>
          <w:tcPr>
            <w:tcW w:w="151" w:type="pct"/>
          </w:tcPr>
          <w:p w14:paraId="67B6090C" w14:textId="77777777" w:rsidR="004556E9" w:rsidRPr="00C34218" w:rsidRDefault="004556E9" w:rsidP="004556E9">
            <w:pPr>
              <w:spacing w:line="240" w:lineRule="atLeast"/>
              <w:rPr>
                <w:color w:val="0000FF"/>
                <w:lang w:val="nl-BE"/>
              </w:rPr>
            </w:pPr>
          </w:p>
        </w:tc>
        <w:tc>
          <w:tcPr>
            <w:tcW w:w="300" w:type="pct"/>
            <w:gridSpan w:val="2"/>
          </w:tcPr>
          <w:p w14:paraId="4D85F025" w14:textId="77777777" w:rsidR="004556E9" w:rsidRPr="00C34218" w:rsidRDefault="004556E9" w:rsidP="004556E9">
            <w:pPr>
              <w:spacing w:line="240" w:lineRule="atLeast"/>
              <w:jc w:val="right"/>
              <w:rPr>
                <w:color w:val="0000FF"/>
                <w:lang w:val="nl-BE"/>
              </w:rPr>
            </w:pPr>
          </w:p>
        </w:tc>
        <w:tc>
          <w:tcPr>
            <w:tcW w:w="450" w:type="pct"/>
          </w:tcPr>
          <w:p w14:paraId="265A8CAA" w14:textId="77777777" w:rsidR="004556E9" w:rsidRPr="00C34218" w:rsidRDefault="004556E9" w:rsidP="004556E9">
            <w:pPr>
              <w:spacing w:line="240" w:lineRule="atLeast"/>
              <w:rPr>
                <w:color w:val="0000FF"/>
                <w:lang w:val="nl-BE"/>
              </w:rPr>
            </w:pPr>
          </w:p>
        </w:tc>
        <w:tc>
          <w:tcPr>
            <w:tcW w:w="450" w:type="pct"/>
            <w:gridSpan w:val="2"/>
          </w:tcPr>
          <w:p w14:paraId="7AD32BB3" w14:textId="77777777" w:rsidR="004556E9" w:rsidRPr="00C34218" w:rsidRDefault="004556E9" w:rsidP="004556E9">
            <w:pPr>
              <w:spacing w:line="240" w:lineRule="atLeast"/>
              <w:rPr>
                <w:color w:val="0000FF"/>
                <w:lang w:val="nl-BE"/>
              </w:rPr>
            </w:pPr>
          </w:p>
        </w:tc>
        <w:tc>
          <w:tcPr>
            <w:tcW w:w="3500" w:type="pct"/>
            <w:gridSpan w:val="6"/>
          </w:tcPr>
          <w:p w14:paraId="124058FB" w14:textId="77777777" w:rsidR="004556E9" w:rsidRPr="00C34218" w:rsidRDefault="004556E9" w:rsidP="004556E9">
            <w:pPr>
              <w:spacing w:line="240" w:lineRule="atLeast"/>
              <w:jc w:val="both"/>
              <w:rPr>
                <w:rFonts w:ascii="Arial" w:hAnsi="Arial"/>
                <w:color w:val="0000FF"/>
                <w:lang w:val="nl-BE"/>
              </w:rPr>
            </w:pPr>
          </w:p>
        </w:tc>
        <w:tc>
          <w:tcPr>
            <w:tcW w:w="149" w:type="pct"/>
          </w:tcPr>
          <w:p w14:paraId="49A25ED6" w14:textId="77777777" w:rsidR="004556E9" w:rsidRPr="00C34218" w:rsidRDefault="004556E9" w:rsidP="004556E9">
            <w:pPr>
              <w:spacing w:line="240" w:lineRule="atLeast"/>
              <w:jc w:val="right"/>
              <w:rPr>
                <w:color w:val="0000FF"/>
                <w:lang w:val="nl-BE"/>
              </w:rPr>
            </w:pPr>
          </w:p>
        </w:tc>
      </w:tr>
      <w:tr w:rsidR="004556E9" w:rsidRPr="00A802BF" w14:paraId="5E9ADD24" w14:textId="77777777" w:rsidTr="001C6EC1">
        <w:trPr>
          <w:cantSplit/>
        </w:trPr>
        <w:tc>
          <w:tcPr>
            <w:tcW w:w="151" w:type="pct"/>
          </w:tcPr>
          <w:p w14:paraId="7A65CE33" w14:textId="77777777" w:rsidR="004556E9" w:rsidRPr="00C34218" w:rsidRDefault="004556E9" w:rsidP="004556E9">
            <w:pPr>
              <w:spacing w:line="240" w:lineRule="atLeast"/>
              <w:rPr>
                <w:color w:val="0000FF"/>
                <w:lang w:val="nl-BE"/>
              </w:rPr>
            </w:pPr>
          </w:p>
        </w:tc>
        <w:tc>
          <w:tcPr>
            <w:tcW w:w="300" w:type="pct"/>
            <w:gridSpan w:val="2"/>
          </w:tcPr>
          <w:p w14:paraId="2EA46AFF" w14:textId="77777777" w:rsidR="004556E9" w:rsidRPr="00C34218" w:rsidRDefault="004556E9" w:rsidP="004556E9">
            <w:pPr>
              <w:spacing w:line="240" w:lineRule="atLeast"/>
              <w:jc w:val="right"/>
              <w:rPr>
                <w:color w:val="0000FF"/>
                <w:lang w:val="nl-BE"/>
              </w:rPr>
            </w:pPr>
          </w:p>
        </w:tc>
        <w:tc>
          <w:tcPr>
            <w:tcW w:w="450" w:type="pct"/>
          </w:tcPr>
          <w:p w14:paraId="74A984D6" w14:textId="77777777" w:rsidR="004556E9" w:rsidRPr="00C34218" w:rsidRDefault="004556E9" w:rsidP="004556E9">
            <w:pPr>
              <w:spacing w:line="240" w:lineRule="atLeast"/>
              <w:rPr>
                <w:color w:val="0000FF"/>
                <w:lang w:val="nl-BE"/>
              </w:rPr>
            </w:pPr>
          </w:p>
        </w:tc>
        <w:tc>
          <w:tcPr>
            <w:tcW w:w="450" w:type="pct"/>
            <w:gridSpan w:val="2"/>
          </w:tcPr>
          <w:p w14:paraId="2659FB88" w14:textId="77777777" w:rsidR="004556E9" w:rsidRPr="00C34218" w:rsidRDefault="004556E9" w:rsidP="004556E9">
            <w:pPr>
              <w:spacing w:line="240" w:lineRule="atLeast"/>
              <w:rPr>
                <w:color w:val="0000FF"/>
                <w:lang w:val="nl-BE"/>
              </w:rPr>
            </w:pPr>
          </w:p>
        </w:tc>
        <w:tc>
          <w:tcPr>
            <w:tcW w:w="3500" w:type="pct"/>
            <w:gridSpan w:val="6"/>
          </w:tcPr>
          <w:p w14:paraId="6513588F" w14:textId="77777777" w:rsidR="004556E9" w:rsidRPr="00C34218" w:rsidRDefault="004556E9" w:rsidP="004556E9">
            <w:pPr>
              <w:spacing w:line="240" w:lineRule="atLeast"/>
              <w:jc w:val="both"/>
              <w:rPr>
                <w:color w:val="0000FF"/>
                <w:lang w:val="nl-BE"/>
              </w:rPr>
            </w:pPr>
            <w:r w:rsidRPr="00C34218">
              <w:rPr>
                <w:rFonts w:ascii="Arial" w:hAnsi="Arial" w:cs="Arial"/>
                <w:color w:val="0000FF"/>
                <w:lang w:val="nl-BE" w:eastAsia="nl-BE"/>
              </w:rPr>
              <w:t xml:space="preserve">Onder </w:t>
            </w:r>
            <w:r w:rsidRPr="00C34218">
              <w:rPr>
                <w:rFonts w:ascii="Arial" w:hAnsi="Arial" w:cs="Arial"/>
                <w:i/>
                <w:color w:val="0000FF"/>
                <w:lang w:val="nl-BE" w:eastAsia="nl-BE"/>
              </w:rPr>
              <w:t>'</w:t>
            </w:r>
            <w:r w:rsidRPr="00C34218">
              <w:rPr>
                <w:rFonts w:ascii="Arial" w:hAnsi="Arial" w:cs="Arial"/>
                <w:color w:val="0000FF"/>
                <w:lang w:val="nl-BE" w:eastAsia="nl-BE"/>
              </w:rPr>
              <w:t>aantrekhoes</w:t>
            </w:r>
            <w:r w:rsidRPr="00C34218">
              <w:rPr>
                <w:rFonts w:ascii="Arial" w:hAnsi="Arial" w:cs="Arial"/>
                <w:i/>
                <w:color w:val="0000FF"/>
                <w:lang w:val="nl-BE" w:eastAsia="nl-BE"/>
              </w:rPr>
              <w:t>'</w:t>
            </w:r>
            <w:r w:rsidRPr="00C34218">
              <w:rPr>
                <w:rFonts w:ascii="Arial" w:hAnsi="Arial" w:cs="Arial"/>
                <w:color w:val="0000FF"/>
                <w:lang w:val="nl-BE" w:eastAsia="nl-BE"/>
              </w:rPr>
              <w:t xml:space="preserve"> wordt verstaan een flexibel aantrekhulpmiddel, specifiek ontwikkeld om de problemen bij het aantrekken van de drukkledij op te lossen, dat men over het te behandelen lichaamsdeel aanbrengt, waardoor men daarbovenop de drukkledij gemakkelijker kan aanbrengen. Nadien is de aantrekhoes vlot onder de drukkledij uit te trekken.</w:t>
            </w:r>
          </w:p>
        </w:tc>
        <w:tc>
          <w:tcPr>
            <w:tcW w:w="149" w:type="pct"/>
          </w:tcPr>
          <w:p w14:paraId="32396315" w14:textId="77777777" w:rsidR="004556E9" w:rsidRPr="00C34218" w:rsidRDefault="004556E9" w:rsidP="004556E9">
            <w:pPr>
              <w:spacing w:line="240" w:lineRule="atLeast"/>
              <w:jc w:val="right"/>
              <w:rPr>
                <w:color w:val="0000FF"/>
                <w:lang w:val="nl-BE"/>
              </w:rPr>
            </w:pPr>
          </w:p>
        </w:tc>
      </w:tr>
      <w:tr w:rsidR="004556E9" w:rsidRPr="00A802BF" w14:paraId="4EA3F49C" w14:textId="77777777" w:rsidTr="001C6EC1">
        <w:trPr>
          <w:cantSplit/>
        </w:trPr>
        <w:tc>
          <w:tcPr>
            <w:tcW w:w="151" w:type="pct"/>
          </w:tcPr>
          <w:p w14:paraId="762296FA" w14:textId="77777777" w:rsidR="004556E9" w:rsidRPr="00C34218" w:rsidRDefault="004556E9" w:rsidP="004556E9">
            <w:pPr>
              <w:spacing w:line="240" w:lineRule="atLeast"/>
              <w:rPr>
                <w:color w:val="0000FF"/>
                <w:lang w:val="nl-BE"/>
              </w:rPr>
            </w:pPr>
          </w:p>
        </w:tc>
        <w:tc>
          <w:tcPr>
            <w:tcW w:w="300" w:type="pct"/>
            <w:gridSpan w:val="2"/>
          </w:tcPr>
          <w:p w14:paraId="2806DA0D" w14:textId="77777777" w:rsidR="004556E9" w:rsidRPr="00C34218" w:rsidRDefault="004556E9" w:rsidP="004556E9">
            <w:pPr>
              <w:spacing w:line="240" w:lineRule="atLeast"/>
              <w:jc w:val="right"/>
              <w:rPr>
                <w:color w:val="0000FF"/>
                <w:lang w:val="nl-BE"/>
              </w:rPr>
            </w:pPr>
          </w:p>
        </w:tc>
        <w:tc>
          <w:tcPr>
            <w:tcW w:w="450" w:type="pct"/>
          </w:tcPr>
          <w:p w14:paraId="29E7E77C" w14:textId="77777777" w:rsidR="004556E9" w:rsidRPr="00C34218" w:rsidRDefault="004556E9" w:rsidP="004556E9">
            <w:pPr>
              <w:spacing w:line="240" w:lineRule="atLeast"/>
              <w:rPr>
                <w:color w:val="0000FF"/>
                <w:lang w:val="nl-BE"/>
              </w:rPr>
            </w:pPr>
          </w:p>
        </w:tc>
        <w:tc>
          <w:tcPr>
            <w:tcW w:w="450" w:type="pct"/>
            <w:gridSpan w:val="2"/>
          </w:tcPr>
          <w:p w14:paraId="40A853D1" w14:textId="77777777" w:rsidR="004556E9" w:rsidRPr="00C34218" w:rsidRDefault="004556E9" w:rsidP="004556E9">
            <w:pPr>
              <w:spacing w:line="240" w:lineRule="atLeast"/>
              <w:rPr>
                <w:color w:val="0000FF"/>
                <w:lang w:val="nl-BE"/>
              </w:rPr>
            </w:pPr>
          </w:p>
        </w:tc>
        <w:tc>
          <w:tcPr>
            <w:tcW w:w="3500" w:type="pct"/>
            <w:gridSpan w:val="6"/>
          </w:tcPr>
          <w:p w14:paraId="14A4559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F7535F5" w14:textId="77777777" w:rsidR="004556E9" w:rsidRPr="00C34218" w:rsidRDefault="004556E9" w:rsidP="004556E9">
            <w:pPr>
              <w:spacing w:line="240" w:lineRule="atLeast"/>
              <w:jc w:val="right"/>
              <w:rPr>
                <w:color w:val="0000FF"/>
                <w:lang w:val="nl-BE"/>
              </w:rPr>
            </w:pPr>
          </w:p>
        </w:tc>
      </w:tr>
      <w:tr w:rsidR="004556E9" w:rsidRPr="00C34218" w14:paraId="5B2466D9" w14:textId="77777777" w:rsidTr="001C6EC1">
        <w:trPr>
          <w:cantSplit/>
        </w:trPr>
        <w:tc>
          <w:tcPr>
            <w:tcW w:w="151" w:type="pct"/>
          </w:tcPr>
          <w:p w14:paraId="02EBE136" w14:textId="77777777" w:rsidR="004556E9" w:rsidRPr="00C34218" w:rsidRDefault="004556E9" w:rsidP="004556E9">
            <w:pPr>
              <w:spacing w:line="240" w:lineRule="atLeast"/>
              <w:rPr>
                <w:color w:val="0000FF"/>
                <w:lang w:val="nl-BE"/>
              </w:rPr>
            </w:pPr>
          </w:p>
        </w:tc>
        <w:tc>
          <w:tcPr>
            <w:tcW w:w="300" w:type="pct"/>
            <w:gridSpan w:val="2"/>
          </w:tcPr>
          <w:p w14:paraId="2E2B949B" w14:textId="77777777" w:rsidR="004556E9" w:rsidRPr="00C34218" w:rsidRDefault="004556E9" w:rsidP="004556E9">
            <w:pPr>
              <w:spacing w:line="240" w:lineRule="atLeast"/>
              <w:jc w:val="right"/>
              <w:rPr>
                <w:color w:val="0000FF"/>
                <w:lang w:val="nl-BE"/>
              </w:rPr>
            </w:pPr>
          </w:p>
        </w:tc>
        <w:tc>
          <w:tcPr>
            <w:tcW w:w="450" w:type="pct"/>
          </w:tcPr>
          <w:p w14:paraId="58F0DCCB" w14:textId="77777777" w:rsidR="004556E9" w:rsidRPr="00C34218" w:rsidRDefault="004556E9" w:rsidP="004556E9">
            <w:pPr>
              <w:spacing w:line="240" w:lineRule="atLeast"/>
              <w:rPr>
                <w:color w:val="0000FF"/>
                <w:lang w:val="nl-BE"/>
              </w:rPr>
            </w:pPr>
          </w:p>
        </w:tc>
        <w:tc>
          <w:tcPr>
            <w:tcW w:w="450" w:type="pct"/>
            <w:gridSpan w:val="2"/>
          </w:tcPr>
          <w:p w14:paraId="2B534A77" w14:textId="77777777" w:rsidR="004556E9" w:rsidRPr="00C34218" w:rsidRDefault="004556E9" w:rsidP="004556E9">
            <w:pPr>
              <w:spacing w:line="240" w:lineRule="atLeast"/>
              <w:rPr>
                <w:color w:val="0000FF"/>
                <w:lang w:val="nl-BE"/>
              </w:rPr>
            </w:pPr>
          </w:p>
        </w:tc>
        <w:tc>
          <w:tcPr>
            <w:tcW w:w="3500" w:type="pct"/>
            <w:gridSpan w:val="6"/>
          </w:tcPr>
          <w:p w14:paraId="355C6E3B"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lang w:val="nl-BE"/>
              </w:rPr>
              <w:t>B.</w:t>
            </w:r>
            <w:r w:rsidRPr="00C34218">
              <w:rPr>
                <w:rFonts w:ascii="Arial" w:hAnsi="Arial" w:cs="Arial"/>
                <w:color w:val="0000FF"/>
                <w:lang w:val="nl-BE" w:eastAsia="nl-BE"/>
              </w:rPr>
              <w:t xml:space="preserve"> Specifieke bepalingen</w:t>
            </w:r>
          </w:p>
        </w:tc>
        <w:tc>
          <w:tcPr>
            <w:tcW w:w="149" w:type="pct"/>
          </w:tcPr>
          <w:p w14:paraId="35FD8D59" w14:textId="77777777" w:rsidR="004556E9" w:rsidRPr="00C34218" w:rsidRDefault="004556E9" w:rsidP="004556E9">
            <w:pPr>
              <w:spacing w:line="240" w:lineRule="atLeast"/>
              <w:jc w:val="right"/>
              <w:rPr>
                <w:color w:val="0000FF"/>
                <w:lang w:val="nl-BE"/>
              </w:rPr>
            </w:pPr>
          </w:p>
        </w:tc>
      </w:tr>
      <w:tr w:rsidR="004556E9" w:rsidRPr="00C34218" w14:paraId="1B7B7167" w14:textId="77777777" w:rsidTr="001C6EC1">
        <w:trPr>
          <w:cantSplit/>
        </w:trPr>
        <w:tc>
          <w:tcPr>
            <w:tcW w:w="151" w:type="pct"/>
          </w:tcPr>
          <w:p w14:paraId="1E8A72AB" w14:textId="77777777" w:rsidR="004556E9" w:rsidRPr="00C34218" w:rsidRDefault="004556E9" w:rsidP="004556E9">
            <w:pPr>
              <w:spacing w:line="240" w:lineRule="atLeast"/>
              <w:rPr>
                <w:color w:val="0000FF"/>
                <w:lang w:val="nl-BE"/>
              </w:rPr>
            </w:pPr>
          </w:p>
        </w:tc>
        <w:tc>
          <w:tcPr>
            <w:tcW w:w="300" w:type="pct"/>
            <w:gridSpan w:val="2"/>
          </w:tcPr>
          <w:p w14:paraId="405DC9CF" w14:textId="77777777" w:rsidR="004556E9" w:rsidRPr="00C34218" w:rsidRDefault="004556E9" w:rsidP="004556E9">
            <w:pPr>
              <w:spacing w:line="240" w:lineRule="atLeast"/>
              <w:jc w:val="right"/>
              <w:rPr>
                <w:color w:val="0000FF"/>
                <w:lang w:val="nl-BE"/>
              </w:rPr>
            </w:pPr>
          </w:p>
        </w:tc>
        <w:tc>
          <w:tcPr>
            <w:tcW w:w="450" w:type="pct"/>
          </w:tcPr>
          <w:p w14:paraId="6913F32C" w14:textId="77777777" w:rsidR="004556E9" w:rsidRPr="00C34218" w:rsidRDefault="004556E9" w:rsidP="004556E9">
            <w:pPr>
              <w:spacing w:line="240" w:lineRule="atLeast"/>
              <w:rPr>
                <w:color w:val="0000FF"/>
                <w:lang w:val="nl-BE"/>
              </w:rPr>
            </w:pPr>
          </w:p>
        </w:tc>
        <w:tc>
          <w:tcPr>
            <w:tcW w:w="450" w:type="pct"/>
            <w:gridSpan w:val="2"/>
          </w:tcPr>
          <w:p w14:paraId="3D64CB2E" w14:textId="77777777" w:rsidR="004556E9" w:rsidRPr="00C34218" w:rsidRDefault="004556E9" w:rsidP="004556E9">
            <w:pPr>
              <w:spacing w:line="240" w:lineRule="atLeast"/>
              <w:rPr>
                <w:color w:val="0000FF"/>
                <w:lang w:val="nl-BE"/>
              </w:rPr>
            </w:pPr>
          </w:p>
        </w:tc>
        <w:tc>
          <w:tcPr>
            <w:tcW w:w="3500" w:type="pct"/>
            <w:gridSpan w:val="6"/>
          </w:tcPr>
          <w:p w14:paraId="5ED388A3"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42DC8C0" w14:textId="77777777" w:rsidR="004556E9" w:rsidRPr="00C34218" w:rsidRDefault="004556E9" w:rsidP="004556E9">
            <w:pPr>
              <w:spacing w:line="240" w:lineRule="atLeast"/>
              <w:jc w:val="right"/>
              <w:rPr>
                <w:color w:val="0000FF"/>
                <w:lang w:val="nl-BE"/>
              </w:rPr>
            </w:pPr>
          </w:p>
        </w:tc>
      </w:tr>
      <w:tr w:rsidR="004556E9" w:rsidRPr="00C34218" w14:paraId="37E4510A" w14:textId="77777777" w:rsidTr="001C6EC1">
        <w:trPr>
          <w:cantSplit/>
        </w:trPr>
        <w:tc>
          <w:tcPr>
            <w:tcW w:w="151" w:type="pct"/>
          </w:tcPr>
          <w:p w14:paraId="69BA3570" w14:textId="77777777" w:rsidR="004556E9" w:rsidRPr="00C34218" w:rsidRDefault="004556E9" w:rsidP="004556E9">
            <w:pPr>
              <w:spacing w:line="240" w:lineRule="atLeast"/>
              <w:rPr>
                <w:color w:val="0000FF"/>
                <w:lang w:val="nl-BE"/>
              </w:rPr>
            </w:pPr>
          </w:p>
        </w:tc>
        <w:tc>
          <w:tcPr>
            <w:tcW w:w="300" w:type="pct"/>
            <w:gridSpan w:val="2"/>
          </w:tcPr>
          <w:p w14:paraId="27A0EC4C" w14:textId="77777777" w:rsidR="004556E9" w:rsidRPr="00C34218" w:rsidRDefault="004556E9" w:rsidP="004556E9">
            <w:pPr>
              <w:spacing w:line="240" w:lineRule="atLeast"/>
              <w:jc w:val="right"/>
              <w:rPr>
                <w:color w:val="0000FF"/>
                <w:lang w:val="nl-BE"/>
              </w:rPr>
            </w:pPr>
          </w:p>
        </w:tc>
        <w:tc>
          <w:tcPr>
            <w:tcW w:w="450" w:type="pct"/>
          </w:tcPr>
          <w:p w14:paraId="6395D495" w14:textId="77777777" w:rsidR="004556E9" w:rsidRPr="00C34218" w:rsidRDefault="004556E9" w:rsidP="004556E9">
            <w:pPr>
              <w:spacing w:line="240" w:lineRule="atLeast"/>
              <w:rPr>
                <w:color w:val="0000FF"/>
                <w:lang w:val="nl-BE"/>
              </w:rPr>
            </w:pPr>
          </w:p>
        </w:tc>
        <w:tc>
          <w:tcPr>
            <w:tcW w:w="450" w:type="pct"/>
            <w:gridSpan w:val="2"/>
          </w:tcPr>
          <w:p w14:paraId="06094215" w14:textId="77777777" w:rsidR="004556E9" w:rsidRPr="00C34218" w:rsidRDefault="004556E9" w:rsidP="004556E9">
            <w:pPr>
              <w:spacing w:line="240" w:lineRule="atLeast"/>
              <w:rPr>
                <w:color w:val="0000FF"/>
                <w:lang w:val="nl-BE"/>
              </w:rPr>
            </w:pPr>
          </w:p>
        </w:tc>
        <w:tc>
          <w:tcPr>
            <w:tcW w:w="3500" w:type="pct"/>
            <w:gridSpan w:val="6"/>
          </w:tcPr>
          <w:p w14:paraId="2C38CCF6"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color w:val="0000FF"/>
                <w:lang w:val="nl-BE" w:eastAsia="nl-BE"/>
              </w:rPr>
              <w:t>1. Duur van de behandeling</w:t>
            </w:r>
          </w:p>
        </w:tc>
        <w:tc>
          <w:tcPr>
            <w:tcW w:w="149" w:type="pct"/>
          </w:tcPr>
          <w:p w14:paraId="1A1BCF16" w14:textId="77777777" w:rsidR="004556E9" w:rsidRPr="00C34218" w:rsidRDefault="004556E9" w:rsidP="004556E9">
            <w:pPr>
              <w:spacing w:line="240" w:lineRule="atLeast"/>
              <w:jc w:val="right"/>
              <w:rPr>
                <w:color w:val="0000FF"/>
                <w:lang w:val="nl-BE"/>
              </w:rPr>
            </w:pPr>
          </w:p>
        </w:tc>
      </w:tr>
      <w:tr w:rsidR="004556E9" w:rsidRPr="00C34218" w14:paraId="703CB19D" w14:textId="77777777" w:rsidTr="001C6EC1">
        <w:trPr>
          <w:cantSplit/>
        </w:trPr>
        <w:tc>
          <w:tcPr>
            <w:tcW w:w="151" w:type="pct"/>
          </w:tcPr>
          <w:p w14:paraId="4D05C280" w14:textId="77777777" w:rsidR="004556E9" w:rsidRPr="00C34218" w:rsidRDefault="004556E9" w:rsidP="004556E9">
            <w:pPr>
              <w:spacing w:line="240" w:lineRule="atLeast"/>
              <w:rPr>
                <w:color w:val="0000FF"/>
                <w:lang w:val="nl-BE"/>
              </w:rPr>
            </w:pPr>
          </w:p>
        </w:tc>
        <w:tc>
          <w:tcPr>
            <w:tcW w:w="300" w:type="pct"/>
            <w:gridSpan w:val="2"/>
          </w:tcPr>
          <w:p w14:paraId="7103887B" w14:textId="77777777" w:rsidR="004556E9" w:rsidRPr="00C34218" w:rsidRDefault="004556E9" w:rsidP="004556E9">
            <w:pPr>
              <w:spacing w:line="240" w:lineRule="atLeast"/>
              <w:jc w:val="right"/>
              <w:rPr>
                <w:color w:val="0000FF"/>
                <w:lang w:val="nl-BE"/>
              </w:rPr>
            </w:pPr>
          </w:p>
        </w:tc>
        <w:tc>
          <w:tcPr>
            <w:tcW w:w="450" w:type="pct"/>
          </w:tcPr>
          <w:p w14:paraId="2F97CAAD" w14:textId="77777777" w:rsidR="004556E9" w:rsidRPr="00C34218" w:rsidRDefault="004556E9" w:rsidP="004556E9">
            <w:pPr>
              <w:spacing w:line="240" w:lineRule="atLeast"/>
              <w:rPr>
                <w:color w:val="0000FF"/>
                <w:lang w:val="nl-BE"/>
              </w:rPr>
            </w:pPr>
          </w:p>
        </w:tc>
        <w:tc>
          <w:tcPr>
            <w:tcW w:w="450" w:type="pct"/>
            <w:gridSpan w:val="2"/>
          </w:tcPr>
          <w:p w14:paraId="6D470937" w14:textId="77777777" w:rsidR="004556E9" w:rsidRPr="00C34218" w:rsidRDefault="004556E9" w:rsidP="004556E9">
            <w:pPr>
              <w:spacing w:line="240" w:lineRule="atLeast"/>
              <w:rPr>
                <w:color w:val="0000FF"/>
                <w:lang w:val="nl-BE"/>
              </w:rPr>
            </w:pPr>
          </w:p>
        </w:tc>
        <w:tc>
          <w:tcPr>
            <w:tcW w:w="3500" w:type="pct"/>
            <w:gridSpan w:val="6"/>
          </w:tcPr>
          <w:p w14:paraId="59396FE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0B87B523" w14:textId="77777777" w:rsidR="004556E9" w:rsidRPr="00C34218" w:rsidRDefault="004556E9" w:rsidP="004556E9">
            <w:pPr>
              <w:spacing w:line="240" w:lineRule="atLeast"/>
              <w:jc w:val="right"/>
              <w:rPr>
                <w:color w:val="0000FF"/>
                <w:lang w:val="nl-BE"/>
              </w:rPr>
            </w:pPr>
          </w:p>
        </w:tc>
      </w:tr>
      <w:tr w:rsidR="004556E9" w:rsidRPr="00A802BF" w14:paraId="5BD412F2" w14:textId="77777777" w:rsidTr="001C6EC1">
        <w:trPr>
          <w:cantSplit/>
        </w:trPr>
        <w:tc>
          <w:tcPr>
            <w:tcW w:w="151" w:type="pct"/>
          </w:tcPr>
          <w:p w14:paraId="6376D330" w14:textId="77777777" w:rsidR="004556E9" w:rsidRPr="00C34218" w:rsidRDefault="004556E9" w:rsidP="004556E9">
            <w:pPr>
              <w:spacing w:line="240" w:lineRule="atLeast"/>
              <w:rPr>
                <w:color w:val="0000FF"/>
                <w:lang w:val="nl-BE"/>
              </w:rPr>
            </w:pPr>
          </w:p>
        </w:tc>
        <w:tc>
          <w:tcPr>
            <w:tcW w:w="300" w:type="pct"/>
            <w:gridSpan w:val="2"/>
          </w:tcPr>
          <w:p w14:paraId="6090BBB7" w14:textId="77777777" w:rsidR="004556E9" w:rsidRPr="00C34218" w:rsidRDefault="004556E9" w:rsidP="004556E9">
            <w:pPr>
              <w:spacing w:line="240" w:lineRule="atLeast"/>
              <w:jc w:val="right"/>
              <w:rPr>
                <w:color w:val="0000FF"/>
                <w:lang w:val="nl-BE"/>
              </w:rPr>
            </w:pPr>
          </w:p>
        </w:tc>
        <w:tc>
          <w:tcPr>
            <w:tcW w:w="450" w:type="pct"/>
          </w:tcPr>
          <w:p w14:paraId="2B7E4F2C" w14:textId="77777777" w:rsidR="004556E9" w:rsidRPr="00C34218" w:rsidRDefault="004556E9" w:rsidP="004556E9">
            <w:pPr>
              <w:spacing w:line="240" w:lineRule="atLeast"/>
              <w:rPr>
                <w:color w:val="0000FF"/>
                <w:lang w:val="nl-BE"/>
              </w:rPr>
            </w:pPr>
          </w:p>
        </w:tc>
        <w:tc>
          <w:tcPr>
            <w:tcW w:w="450" w:type="pct"/>
            <w:gridSpan w:val="2"/>
          </w:tcPr>
          <w:p w14:paraId="27B00FD8" w14:textId="77777777" w:rsidR="004556E9" w:rsidRPr="00C34218" w:rsidRDefault="004556E9" w:rsidP="004556E9">
            <w:pPr>
              <w:spacing w:line="240" w:lineRule="atLeast"/>
              <w:rPr>
                <w:color w:val="0000FF"/>
                <w:lang w:val="nl-BE"/>
              </w:rPr>
            </w:pPr>
          </w:p>
        </w:tc>
        <w:tc>
          <w:tcPr>
            <w:tcW w:w="3500" w:type="pct"/>
            <w:gridSpan w:val="6"/>
          </w:tcPr>
          <w:p w14:paraId="285CA88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De behandeling en de hernieuwing van de verstrekkingen kunnen doorgaan tot het einde van de cicatrisatiefase maar is evenwel beperkt tot maximum 24 maanden na het oplopen van de letsels die onder punt </w:t>
            </w:r>
            <w:r w:rsidRPr="00C34218">
              <w:rPr>
                <w:rFonts w:ascii="Arial" w:hAnsi="Arial"/>
                <w:i/>
                <w:color w:val="0000FF"/>
                <w:lang w:val="nl-BE"/>
              </w:rPr>
              <w:t>C.</w:t>
            </w:r>
            <w:r w:rsidRPr="00C34218">
              <w:rPr>
                <w:rFonts w:ascii="Arial" w:hAnsi="Arial" w:cs="Arial"/>
                <w:color w:val="0000FF"/>
                <w:lang w:val="nl-BE" w:eastAsia="nl-BE"/>
              </w:rPr>
              <w:t>, 1. beschreven worden.</w:t>
            </w:r>
          </w:p>
        </w:tc>
        <w:tc>
          <w:tcPr>
            <w:tcW w:w="149" w:type="pct"/>
          </w:tcPr>
          <w:p w14:paraId="05BA6C29" w14:textId="77777777" w:rsidR="004556E9" w:rsidRPr="00C34218" w:rsidRDefault="004556E9" w:rsidP="004556E9">
            <w:pPr>
              <w:spacing w:line="240" w:lineRule="atLeast"/>
              <w:jc w:val="right"/>
              <w:rPr>
                <w:color w:val="0000FF"/>
                <w:lang w:val="nl-BE"/>
              </w:rPr>
            </w:pPr>
          </w:p>
        </w:tc>
      </w:tr>
      <w:tr w:rsidR="004556E9" w:rsidRPr="00A802BF" w14:paraId="36370366" w14:textId="77777777" w:rsidTr="001C6EC1">
        <w:trPr>
          <w:cantSplit/>
        </w:trPr>
        <w:tc>
          <w:tcPr>
            <w:tcW w:w="151" w:type="pct"/>
          </w:tcPr>
          <w:p w14:paraId="71E7B4A3" w14:textId="77777777" w:rsidR="004556E9" w:rsidRPr="00C34218" w:rsidRDefault="004556E9" w:rsidP="004556E9">
            <w:pPr>
              <w:spacing w:line="240" w:lineRule="atLeast"/>
              <w:rPr>
                <w:color w:val="0000FF"/>
                <w:lang w:val="nl-BE"/>
              </w:rPr>
            </w:pPr>
          </w:p>
        </w:tc>
        <w:tc>
          <w:tcPr>
            <w:tcW w:w="300" w:type="pct"/>
            <w:gridSpan w:val="2"/>
          </w:tcPr>
          <w:p w14:paraId="6109D28A" w14:textId="77777777" w:rsidR="004556E9" w:rsidRPr="00C34218" w:rsidRDefault="004556E9" w:rsidP="004556E9">
            <w:pPr>
              <w:spacing w:line="240" w:lineRule="atLeast"/>
              <w:jc w:val="right"/>
              <w:rPr>
                <w:color w:val="0000FF"/>
                <w:lang w:val="nl-BE"/>
              </w:rPr>
            </w:pPr>
          </w:p>
        </w:tc>
        <w:tc>
          <w:tcPr>
            <w:tcW w:w="450" w:type="pct"/>
          </w:tcPr>
          <w:p w14:paraId="50DEE5C1" w14:textId="77777777" w:rsidR="004556E9" w:rsidRPr="00C34218" w:rsidRDefault="004556E9" w:rsidP="004556E9">
            <w:pPr>
              <w:spacing w:line="240" w:lineRule="atLeast"/>
              <w:rPr>
                <w:color w:val="0000FF"/>
                <w:lang w:val="nl-BE"/>
              </w:rPr>
            </w:pPr>
          </w:p>
        </w:tc>
        <w:tc>
          <w:tcPr>
            <w:tcW w:w="450" w:type="pct"/>
            <w:gridSpan w:val="2"/>
          </w:tcPr>
          <w:p w14:paraId="1220ECFD" w14:textId="77777777" w:rsidR="004556E9" w:rsidRPr="00C34218" w:rsidRDefault="004556E9" w:rsidP="004556E9">
            <w:pPr>
              <w:spacing w:line="240" w:lineRule="atLeast"/>
              <w:rPr>
                <w:color w:val="0000FF"/>
                <w:lang w:val="nl-BE"/>
              </w:rPr>
            </w:pPr>
          </w:p>
        </w:tc>
        <w:tc>
          <w:tcPr>
            <w:tcW w:w="3500" w:type="pct"/>
            <w:gridSpan w:val="6"/>
          </w:tcPr>
          <w:p w14:paraId="1430718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217F92FF" w14:textId="77777777" w:rsidR="004556E9" w:rsidRPr="00C34218" w:rsidRDefault="004556E9" w:rsidP="004556E9">
            <w:pPr>
              <w:spacing w:line="240" w:lineRule="atLeast"/>
              <w:jc w:val="right"/>
              <w:rPr>
                <w:color w:val="0000FF"/>
                <w:lang w:val="nl-BE"/>
              </w:rPr>
            </w:pPr>
          </w:p>
        </w:tc>
      </w:tr>
      <w:tr w:rsidR="004556E9" w:rsidRPr="00A802BF" w14:paraId="4C65CA77" w14:textId="77777777" w:rsidTr="001C6EC1">
        <w:trPr>
          <w:cantSplit/>
        </w:trPr>
        <w:tc>
          <w:tcPr>
            <w:tcW w:w="151" w:type="pct"/>
          </w:tcPr>
          <w:p w14:paraId="778A33D2" w14:textId="77777777" w:rsidR="004556E9" w:rsidRPr="00C34218" w:rsidRDefault="004556E9" w:rsidP="004556E9">
            <w:pPr>
              <w:spacing w:line="240" w:lineRule="atLeast"/>
              <w:rPr>
                <w:color w:val="0000FF"/>
                <w:lang w:val="nl-BE"/>
              </w:rPr>
            </w:pPr>
          </w:p>
        </w:tc>
        <w:tc>
          <w:tcPr>
            <w:tcW w:w="300" w:type="pct"/>
            <w:gridSpan w:val="2"/>
          </w:tcPr>
          <w:p w14:paraId="0BF30258" w14:textId="77777777" w:rsidR="004556E9" w:rsidRPr="00C34218" w:rsidRDefault="004556E9" w:rsidP="004556E9">
            <w:pPr>
              <w:spacing w:line="240" w:lineRule="atLeast"/>
              <w:jc w:val="right"/>
              <w:rPr>
                <w:color w:val="0000FF"/>
                <w:lang w:val="nl-BE"/>
              </w:rPr>
            </w:pPr>
          </w:p>
        </w:tc>
        <w:tc>
          <w:tcPr>
            <w:tcW w:w="450" w:type="pct"/>
          </w:tcPr>
          <w:p w14:paraId="04AD919C" w14:textId="77777777" w:rsidR="004556E9" w:rsidRPr="00C34218" w:rsidRDefault="004556E9" w:rsidP="004556E9">
            <w:pPr>
              <w:spacing w:line="240" w:lineRule="atLeast"/>
              <w:rPr>
                <w:color w:val="0000FF"/>
                <w:lang w:val="nl-BE"/>
              </w:rPr>
            </w:pPr>
          </w:p>
        </w:tc>
        <w:tc>
          <w:tcPr>
            <w:tcW w:w="450" w:type="pct"/>
            <w:gridSpan w:val="2"/>
          </w:tcPr>
          <w:p w14:paraId="11B7C486" w14:textId="77777777" w:rsidR="004556E9" w:rsidRPr="00C34218" w:rsidRDefault="004556E9" w:rsidP="004556E9">
            <w:pPr>
              <w:spacing w:line="240" w:lineRule="atLeast"/>
              <w:rPr>
                <w:color w:val="0000FF"/>
                <w:lang w:val="nl-BE"/>
              </w:rPr>
            </w:pPr>
          </w:p>
        </w:tc>
        <w:tc>
          <w:tcPr>
            <w:tcW w:w="3500" w:type="pct"/>
            <w:gridSpan w:val="6"/>
          </w:tcPr>
          <w:p w14:paraId="51FAFAA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Ingeval van latere correctieve chirurgie (dat wil zeggen na het verlopen van de in het vorige lid beschreven cicatrisatiefase) is de behandeling en de hernieuwing van drukkledij beperkt tot 12 maanden na deze nieuwe chirurgische ingreep op voorwaarde dat deze ingreep wordt uitgevoerd ter functionele correctie en rechtstreeks in verband staat met het oorspronkelijke letsel zoals beschreven onder punt </w:t>
            </w:r>
            <w:r w:rsidRPr="00C34218">
              <w:rPr>
                <w:rFonts w:ascii="Arial" w:hAnsi="Arial"/>
                <w:color w:val="0000FF"/>
                <w:lang w:val="nl-BE"/>
              </w:rPr>
              <w:t>C</w:t>
            </w:r>
            <w:r w:rsidRPr="00C34218">
              <w:rPr>
                <w:rFonts w:ascii="Arial" w:hAnsi="Arial"/>
                <w:i/>
                <w:color w:val="0000FF"/>
                <w:lang w:val="nl-BE"/>
              </w:rPr>
              <w:t>.</w:t>
            </w:r>
            <w:r w:rsidRPr="00C34218">
              <w:rPr>
                <w:rFonts w:ascii="Arial" w:hAnsi="Arial" w:cs="Arial"/>
                <w:color w:val="0000FF"/>
                <w:lang w:val="nl-BE" w:eastAsia="nl-BE"/>
              </w:rPr>
              <w:t>, 1. en het gebruik van de drukkledij na de ingreep nog steeds noodzakelijk is omwille van de specificiteit van het letsel.</w:t>
            </w:r>
          </w:p>
        </w:tc>
        <w:tc>
          <w:tcPr>
            <w:tcW w:w="149" w:type="pct"/>
          </w:tcPr>
          <w:p w14:paraId="246EDECB" w14:textId="77777777" w:rsidR="004556E9" w:rsidRPr="00C34218" w:rsidRDefault="004556E9" w:rsidP="004556E9">
            <w:pPr>
              <w:spacing w:line="240" w:lineRule="atLeast"/>
              <w:jc w:val="right"/>
              <w:rPr>
                <w:color w:val="0000FF"/>
                <w:lang w:val="nl-BE"/>
              </w:rPr>
            </w:pPr>
          </w:p>
        </w:tc>
      </w:tr>
      <w:tr w:rsidR="004556E9" w:rsidRPr="00A802BF" w14:paraId="2D1CE5DA" w14:textId="77777777" w:rsidTr="001C6EC1">
        <w:trPr>
          <w:cantSplit/>
        </w:trPr>
        <w:tc>
          <w:tcPr>
            <w:tcW w:w="151" w:type="pct"/>
          </w:tcPr>
          <w:p w14:paraId="78152453" w14:textId="77777777" w:rsidR="004556E9" w:rsidRPr="00C34218" w:rsidRDefault="004556E9" w:rsidP="004556E9">
            <w:pPr>
              <w:spacing w:line="240" w:lineRule="atLeast"/>
              <w:rPr>
                <w:color w:val="0000FF"/>
                <w:lang w:val="nl-BE"/>
              </w:rPr>
            </w:pPr>
          </w:p>
        </w:tc>
        <w:tc>
          <w:tcPr>
            <w:tcW w:w="300" w:type="pct"/>
            <w:gridSpan w:val="2"/>
          </w:tcPr>
          <w:p w14:paraId="5E1F6FF9" w14:textId="77777777" w:rsidR="004556E9" w:rsidRPr="00C34218" w:rsidRDefault="004556E9" w:rsidP="004556E9">
            <w:pPr>
              <w:spacing w:line="240" w:lineRule="atLeast"/>
              <w:jc w:val="right"/>
              <w:rPr>
                <w:color w:val="0000FF"/>
                <w:lang w:val="nl-BE"/>
              </w:rPr>
            </w:pPr>
          </w:p>
        </w:tc>
        <w:tc>
          <w:tcPr>
            <w:tcW w:w="450" w:type="pct"/>
          </w:tcPr>
          <w:p w14:paraId="77178BFB" w14:textId="77777777" w:rsidR="004556E9" w:rsidRPr="00C34218" w:rsidRDefault="004556E9" w:rsidP="004556E9">
            <w:pPr>
              <w:spacing w:line="240" w:lineRule="atLeast"/>
              <w:rPr>
                <w:color w:val="0000FF"/>
                <w:lang w:val="nl-BE"/>
              </w:rPr>
            </w:pPr>
          </w:p>
        </w:tc>
        <w:tc>
          <w:tcPr>
            <w:tcW w:w="450" w:type="pct"/>
            <w:gridSpan w:val="2"/>
          </w:tcPr>
          <w:p w14:paraId="5D6204EF" w14:textId="77777777" w:rsidR="004556E9" w:rsidRPr="00C34218" w:rsidRDefault="004556E9" w:rsidP="004556E9">
            <w:pPr>
              <w:spacing w:line="240" w:lineRule="atLeast"/>
              <w:rPr>
                <w:color w:val="0000FF"/>
                <w:lang w:val="nl-BE"/>
              </w:rPr>
            </w:pPr>
          </w:p>
        </w:tc>
        <w:tc>
          <w:tcPr>
            <w:tcW w:w="3500" w:type="pct"/>
            <w:gridSpan w:val="6"/>
          </w:tcPr>
          <w:p w14:paraId="14641C45"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F9D3591" w14:textId="77777777" w:rsidR="004556E9" w:rsidRPr="00C34218" w:rsidRDefault="004556E9" w:rsidP="004556E9">
            <w:pPr>
              <w:spacing w:line="240" w:lineRule="atLeast"/>
              <w:jc w:val="right"/>
              <w:rPr>
                <w:color w:val="0000FF"/>
                <w:lang w:val="nl-BE"/>
              </w:rPr>
            </w:pPr>
          </w:p>
        </w:tc>
      </w:tr>
      <w:tr w:rsidR="004556E9" w:rsidRPr="00C34218" w14:paraId="448AAE78" w14:textId="77777777" w:rsidTr="001C6EC1">
        <w:trPr>
          <w:cantSplit/>
        </w:trPr>
        <w:tc>
          <w:tcPr>
            <w:tcW w:w="151" w:type="pct"/>
          </w:tcPr>
          <w:p w14:paraId="48AA9E6F" w14:textId="77777777" w:rsidR="004556E9" w:rsidRPr="00C34218" w:rsidRDefault="004556E9" w:rsidP="004556E9">
            <w:pPr>
              <w:spacing w:line="240" w:lineRule="atLeast"/>
              <w:rPr>
                <w:color w:val="0000FF"/>
                <w:lang w:val="nl-BE"/>
              </w:rPr>
            </w:pPr>
          </w:p>
        </w:tc>
        <w:tc>
          <w:tcPr>
            <w:tcW w:w="300" w:type="pct"/>
            <w:gridSpan w:val="2"/>
          </w:tcPr>
          <w:p w14:paraId="548CD1AE" w14:textId="77777777" w:rsidR="004556E9" w:rsidRPr="00C34218" w:rsidRDefault="004556E9" w:rsidP="004556E9">
            <w:pPr>
              <w:spacing w:line="240" w:lineRule="atLeast"/>
              <w:jc w:val="right"/>
              <w:rPr>
                <w:color w:val="0000FF"/>
                <w:lang w:val="nl-BE"/>
              </w:rPr>
            </w:pPr>
          </w:p>
        </w:tc>
        <w:tc>
          <w:tcPr>
            <w:tcW w:w="450" w:type="pct"/>
          </w:tcPr>
          <w:p w14:paraId="3954D362" w14:textId="77777777" w:rsidR="004556E9" w:rsidRPr="00C34218" w:rsidRDefault="004556E9" w:rsidP="004556E9">
            <w:pPr>
              <w:spacing w:line="240" w:lineRule="atLeast"/>
              <w:rPr>
                <w:color w:val="0000FF"/>
                <w:lang w:val="nl-BE"/>
              </w:rPr>
            </w:pPr>
          </w:p>
        </w:tc>
        <w:tc>
          <w:tcPr>
            <w:tcW w:w="450" w:type="pct"/>
            <w:gridSpan w:val="2"/>
          </w:tcPr>
          <w:p w14:paraId="063E21E9" w14:textId="77777777" w:rsidR="004556E9" w:rsidRPr="00C34218" w:rsidRDefault="004556E9" w:rsidP="004556E9">
            <w:pPr>
              <w:spacing w:line="240" w:lineRule="atLeast"/>
              <w:rPr>
                <w:color w:val="0000FF"/>
                <w:lang w:val="nl-BE"/>
              </w:rPr>
            </w:pPr>
          </w:p>
        </w:tc>
        <w:tc>
          <w:tcPr>
            <w:tcW w:w="3500" w:type="pct"/>
            <w:gridSpan w:val="6"/>
          </w:tcPr>
          <w:p w14:paraId="18A789D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2. Maatname</w:t>
            </w:r>
          </w:p>
        </w:tc>
        <w:tc>
          <w:tcPr>
            <w:tcW w:w="149" w:type="pct"/>
          </w:tcPr>
          <w:p w14:paraId="6E5EC3CE" w14:textId="77777777" w:rsidR="004556E9" w:rsidRPr="00C34218" w:rsidRDefault="004556E9" w:rsidP="004556E9">
            <w:pPr>
              <w:spacing w:line="240" w:lineRule="atLeast"/>
              <w:jc w:val="right"/>
              <w:rPr>
                <w:color w:val="0000FF"/>
                <w:lang w:val="nl-BE"/>
              </w:rPr>
            </w:pPr>
          </w:p>
        </w:tc>
      </w:tr>
      <w:tr w:rsidR="004556E9" w:rsidRPr="00C34218" w14:paraId="3F787974" w14:textId="77777777" w:rsidTr="001C6EC1">
        <w:trPr>
          <w:cantSplit/>
        </w:trPr>
        <w:tc>
          <w:tcPr>
            <w:tcW w:w="151" w:type="pct"/>
          </w:tcPr>
          <w:p w14:paraId="17541C85" w14:textId="77777777" w:rsidR="004556E9" w:rsidRPr="00C34218" w:rsidRDefault="004556E9" w:rsidP="004556E9">
            <w:pPr>
              <w:spacing w:line="240" w:lineRule="atLeast"/>
              <w:rPr>
                <w:color w:val="0000FF"/>
                <w:lang w:val="nl-BE"/>
              </w:rPr>
            </w:pPr>
          </w:p>
        </w:tc>
        <w:tc>
          <w:tcPr>
            <w:tcW w:w="300" w:type="pct"/>
            <w:gridSpan w:val="2"/>
          </w:tcPr>
          <w:p w14:paraId="10D6D583" w14:textId="77777777" w:rsidR="004556E9" w:rsidRPr="00C34218" w:rsidRDefault="004556E9" w:rsidP="004556E9">
            <w:pPr>
              <w:spacing w:line="240" w:lineRule="atLeast"/>
              <w:jc w:val="right"/>
              <w:rPr>
                <w:color w:val="0000FF"/>
                <w:lang w:val="nl-BE"/>
              </w:rPr>
            </w:pPr>
          </w:p>
        </w:tc>
        <w:tc>
          <w:tcPr>
            <w:tcW w:w="450" w:type="pct"/>
          </w:tcPr>
          <w:p w14:paraId="1CC9C91A" w14:textId="77777777" w:rsidR="004556E9" w:rsidRPr="00C34218" w:rsidRDefault="004556E9" w:rsidP="004556E9">
            <w:pPr>
              <w:spacing w:line="240" w:lineRule="atLeast"/>
              <w:rPr>
                <w:color w:val="0000FF"/>
                <w:lang w:val="nl-BE"/>
              </w:rPr>
            </w:pPr>
          </w:p>
        </w:tc>
        <w:tc>
          <w:tcPr>
            <w:tcW w:w="450" w:type="pct"/>
            <w:gridSpan w:val="2"/>
          </w:tcPr>
          <w:p w14:paraId="04349B01" w14:textId="77777777" w:rsidR="004556E9" w:rsidRPr="00C34218" w:rsidRDefault="004556E9" w:rsidP="004556E9">
            <w:pPr>
              <w:spacing w:line="240" w:lineRule="atLeast"/>
              <w:rPr>
                <w:color w:val="0000FF"/>
                <w:lang w:val="nl-BE"/>
              </w:rPr>
            </w:pPr>
          </w:p>
        </w:tc>
        <w:tc>
          <w:tcPr>
            <w:tcW w:w="3500" w:type="pct"/>
            <w:gridSpan w:val="6"/>
          </w:tcPr>
          <w:p w14:paraId="712B1D72"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1E15A570" w14:textId="77777777" w:rsidR="004556E9" w:rsidRPr="00C34218" w:rsidRDefault="004556E9" w:rsidP="004556E9">
            <w:pPr>
              <w:spacing w:line="240" w:lineRule="atLeast"/>
              <w:jc w:val="right"/>
              <w:rPr>
                <w:color w:val="0000FF"/>
                <w:lang w:val="nl-BE"/>
              </w:rPr>
            </w:pPr>
          </w:p>
        </w:tc>
      </w:tr>
      <w:tr w:rsidR="004556E9" w:rsidRPr="00A802BF" w14:paraId="1D8BDF3E" w14:textId="77777777" w:rsidTr="001C6EC1">
        <w:trPr>
          <w:cantSplit/>
        </w:trPr>
        <w:tc>
          <w:tcPr>
            <w:tcW w:w="151" w:type="pct"/>
          </w:tcPr>
          <w:p w14:paraId="0BD820B9" w14:textId="77777777" w:rsidR="004556E9" w:rsidRPr="00C34218" w:rsidRDefault="004556E9" w:rsidP="004556E9">
            <w:pPr>
              <w:spacing w:line="240" w:lineRule="atLeast"/>
              <w:rPr>
                <w:color w:val="0000FF"/>
                <w:lang w:val="nl-BE"/>
              </w:rPr>
            </w:pPr>
          </w:p>
        </w:tc>
        <w:tc>
          <w:tcPr>
            <w:tcW w:w="300" w:type="pct"/>
            <w:gridSpan w:val="2"/>
          </w:tcPr>
          <w:p w14:paraId="7D6C1AEA" w14:textId="77777777" w:rsidR="004556E9" w:rsidRPr="00C34218" w:rsidRDefault="004556E9" w:rsidP="004556E9">
            <w:pPr>
              <w:spacing w:line="240" w:lineRule="atLeast"/>
              <w:jc w:val="right"/>
              <w:rPr>
                <w:color w:val="0000FF"/>
                <w:lang w:val="nl-BE"/>
              </w:rPr>
            </w:pPr>
          </w:p>
        </w:tc>
        <w:tc>
          <w:tcPr>
            <w:tcW w:w="450" w:type="pct"/>
          </w:tcPr>
          <w:p w14:paraId="37518EAD" w14:textId="77777777" w:rsidR="004556E9" w:rsidRPr="00C34218" w:rsidRDefault="004556E9" w:rsidP="004556E9">
            <w:pPr>
              <w:spacing w:line="240" w:lineRule="atLeast"/>
              <w:rPr>
                <w:color w:val="0000FF"/>
                <w:lang w:val="nl-BE"/>
              </w:rPr>
            </w:pPr>
          </w:p>
        </w:tc>
        <w:tc>
          <w:tcPr>
            <w:tcW w:w="450" w:type="pct"/>
            <w:gridSpan w:val="2"/>
          </w:tcPr>
          <w:p w14:paraId="4EDB4C80" w14:textId="77777777" w:rsidR="004556E9" w:rsidRPr="00C34218" w:rsidRDefault="004556E9" w:rsidP="004556E9">
            <w:pPr>
              <w:spacing w:line="240" w:lineRule="atLeast"/>
              <w:rPr>
                <w:color w:val="0000FF"/>
                <w:lang w:val="nl-BE"/>
              </w:rPr>
            </w:pPr>
          </w:p>
        </w:tc>
        <w:tc>
          <w:tcPr>
            <w:tcW w:w="3500" w:type="pct"/>
            <w:gridSpan w:val="6"/>
          </w:tcPr>
          <w:p w14:paraId="4E12B98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Zowel voor de verstrekkingen op maat als voor de prefab verstrekkingen bewaart de verstrekker de technische fiche met de maatname van de rechthebbende.</w:t>
            </w:r>
          </w:p>
        </w:tc>
        <w:tc>
          <w:tcPr>
            <w:tcW w:w="149" w:type="pct"/>
          </w:tcPr>
          <w:p w14:paraId="3F64EAAE" w14:textId="77777777" w:rsidR="004556E9" w:rsidRPr="00C34218" w:rsidRDefault="004556E9" w:rsidP="004556E9">
            <w:pPr>
              <w:spacing w:line="240" w:lineRule="atLeast"/>
              <w:jc w:val="right"/>
              <w:rPr>
                <w:color w:val="0000FF"/>
                <w:lang w:val="nl-BE"/>
              </w:rPr>
            </w:pPr>
          </w:p>
        </w:tc>
      </w:tr>
      <w:tr w:rsidR="004556E9" w:rsidRPr="00A802BF" w14:paraId="32C445B3" w14:textId="77777777" w:rsidTr="001C6EC1">
        <w:trPr>
          <w:cantSplit/>
        </w:trPr>
        <w:tc>
          <w:tcPr>
            <w:tcW w:w="151" w:type="pct"/>
          </w:tcPr>
          <w:p w14:paraId="1A0012AF" w14:textId="77777777" w:rsidR="004556E9" w:rsidRPr="00C34218" w:rsidRDefault="004556E9" w:rsidP="004556E9">
            <w:pPr>
              <w:spacing w:line="240" w:lineRule="atLeast"/>
              <w:rPr>
                <w:color w:val="0000FF"/>
                <w:lang w:val="nl-BE"/>
              </w:rPr>
            </w:pPr>
          </w:p>
        </w:tc>
        <w:tc>
          <w:tcPr>
            <w:tcW w:w="300" w:type="pct"/>
            <w:gridSpan w:val="2"/>
          </w:tcPr>
          <w:p w14:paraId="0FD99027" w14:textId="77777777" w:rsidR="004556E9" w:rsidRPr="00C34218" w:rsidRDefault="004556E9" w:rsidP="004556E9">
            <w:pPr>
              <w:spacing w:line="240" w:lineRule="atLeast"/>
              <w:jc w:val="right"/>
              <w:rPr>
                <w:color w:val="0000FF"/>
                <w:lang w:val="nl-BE"/>
              </w:rPr>
            </w:pPr>
          </w:p>
        </w:tc>
        <w:tc>
          <w:tcPr>
            <w:tcW w:w="450" w:type="pct"/>
          </w:tcPr>
          <w:p w14:paraId="287BF412" w14:textId="77777777" w:rsidR="004556E9" w:rsidRPr="00C34218" w:rsidRDefault="004556E9" w:rsidP="004556E9">
            <w:pPr>
              <w:spacing w:line="240" w:lineRule="atLeast"/>
              <w:rPr>
                <w:color w:val="0000FF"/>
                <w:lang w:val="nl-BE"/>
              </w:rPr>
            </w:pPr>
          </w:p>
        </w:tc>
        <w:tc>
          <w:tcPr>
            <w:tcW w:w="450" w:type="pct"/>
            <w:gridSpan w:val="2"/>
          </w:tcPr>
          <w:p w14:paraId="364F3074" w14:textId="77777777" w:rsidR="004556E9" w:rsidRPr="00C34218" w:rsidRDefault="004556E9" w:rsidP="004556E9">
            <w:pPr>
              <w:spacing w:line="240" w:lineRule="atLeast"/>
              <w:rPr>
                <w:color w:val="0000FF"/>
                <w:lang w:val="nl-BE"/>
              </w:rPr>
            </w:pPr>
          </w:p>
        </w:tc>
        <w:tc>
          <w:tcPr>
            <w:tcW w:w="3500" w:type="pct"/>
            <w:gridSpan w:val="6"/>
          </w:tcPr>
          <w:p w14:paraId="1702AAC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C5E8FEC" w14:textId="77777777" w:rsidR="004556E9" w:rsidRPr="00C34218" w:rsidRDefault="004556E9" w:rsidP="004556E9">
            <w:pPr>
              <w:spacing w:line="240" w:lineRule="atLeast"/>
              <w:jc w:val="right"/>
              <w:rPr>
                <w:color w:val="0000FF"/>
                <w:lang w:val="nl-BE"/>
              </w:rPr>
            </w:pPr>
          </w:p>
        </w:tc>
      </w:tr>
      <w:tr w:rsidR="004556E9" w:rsidRPr="00C34218" w14:paraId="05D58EA2" w14:textId="77777777" w:rsidTr="001C6EC1">
        <w:trPr>
          <w:cantSplit/>
        </w:trPr>
        <w:tc>
          <w:tcPr>
            <w:tcW w:w="151" w:type="pct"/>
          </w:tcPr>
          <w:p w14:paraId="2EB2AC42" w14:textId="77777777" w:rsidR="004556E9" w:rsidRPr="00C34218" w:rsidRDefault="004556E9" w:rsidP="004556E9">
            <w:pPr>
              <w:spacing w:line="240" w:lineRule="atLeast"/>
              <w:rPr>
                <w:color w:val="0000FF"/>
                <w:lang w:val="nl-BE"/>
              </w:rPr>
            </w:pPr>
          </w:p>
        </w:tc>
        <w:tc>
          <w:tcPr>
            <w:tcW w:w="300" w:type="pct"/>
            <w:gridSpan w:val="2"/>
          </w:tcPr>
          <w:p w14:paraId="17873DB7" w14:textId="77777777" w:rsidR="004556E9" w:rsidRPr="00C34218" w:rsidRDefault="004556E9" w:rsidP="004556E9">
            <w:pPr>
              <w:spacing w:line="240" w:lineRule="atLeast"/>
              <w:jc w:val="right"/>
              <w:rPr>
                <w:color w:val="0000FF"/>
                <w:lang w:val="nl-BE"/>
              </w:rPr>
            </w:pPr>
          </w:p>
        </w:tc>
        <w:tc>
          <w:tcPr>
            <w:tcW w:w="450" w:type="pct"/>
          </w:tcPr>
          <w:p w14:paraId="3A5751E0" w14:textId="77777777" w:rsidR="004556E9" w:rsidRPr="00C34218" w:rsidRDefault="004556E9" w:rsidP="004556E9">
            <w:pPr>
              <w:spacing w:line="240" w:lineRule="atLeast"/>
              <w:rPr>
                <w:color w:val="0000FF"/>
                <w:lang w:val="nl-BE"/>
              </w:rPr>
            </w:pPr>
          </w:p>
        </w:tc>
        <w:tc>
          <w:tcPr>
            <w:tcW w:w="450" w:type="pct"/>
            <w:gridSpan w:val="2"/>
          </w:tcPr>
          <w:p w14:paraId="42ECC149" w14:textId="77777777" w:rsidR="004556E9" w:rsidRPr="00C34218" w:rsidRDefault="004556E9" w:rsidP="004556E9">
            <w:pPr>
              <w:spacing w:line="240" w:lineRule="atLeast"/>
              <w:rPr>
                <w:color w:val="0000FF"/>
                <w:lang w:val="nl-BE"/>
              </w:rPr>
            </w:pPr>
          </w:p>
        </w:tc>
        <w:tc>
          <w:tcPr>
            <w:tcW w:w="3500" w:type="pct"/>
            <w:gridSpan w:val="6"/>
          </w:tcPr>
          <w:p w14:paraId="0FBFEF3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i/>
                <w:color w:val="0000FF"/>
                <w:lang w:val="nl-BE" w:eastAsia="nl-BE"/>
              </w:rPr>
              <w:t>C.</w:t>
            </w:r>
            <w:r w:rsidRPr="00C34218">
              <w:rPr>
                <w:rFonts w:ascii="Arial" w:hAnsi="Arial" w:cs="Arial"/>
                <w:color w:val="0000FF"/>
                <w:lang w:val="nl-BE" w:eastAsia="nl-BE"/>
              </w:rPr>
              <w:t xml:space="preserve"> Indicaties</w:t>
            </w:r>
          </w:p>
        </w:tc>
        <w:tc>
          <w:tcPr>
            <w:tcW w:w="149" w:type="pct"/>
          </w:tcPr>
          <w:p w14:paraId="51495884" w14:textId="77777777" w:rsidR="004556E9" w:rsidRPr="00C34218" w:rsidRDefault="004556E9" w:rsidP="004556E9">
            <w:pPr>
              <w:spacing w:line="240" w:lineRule="atLeast"/>
              <w:jc w:val="right"/>
              <w:rPr>
                <w:color w:val="0000FF"/>
                <w:lang w:val="nl-BE"/>
              </w:rPr>
            </w:pPr>
          </w:p>
        </w:tc>
      </w:tr>
      <w:tr w:rsidR="004556E9" w:rsidRPr="00C34218" w14:paraId="774BCA83" w14:textId="77777777" w:rsidTr="001C6EC1">
        <w:trPr>
          <w:cantSplit/>
        </w:trPr>
        <w:tc>
          <w:tcPr>
            <w:tcW w:w="151" w:type="pct"/>
          </w:tcPr>
          <w:p w14:paraId="6CCD85AF" w14:textId="77777777" w:rsidR="004556E9" w:rsidRPr="00C34218" w:rsidRDefault="004556E9" w:rsidP="004556E9">
            <w:pPr>
              <w:spacing w:line="240" w:lineRule="atLeast"/>
              <w:rPr>
                <w:color w:val="0000FF"/>
                <w:lang w:val="nl-BE"/>
              </w:rPr>
            </w:pPr>
          </w:p>
        </w:tc>
        <w:tc>
          <w:tcPr>
            <w:tcW w:w="300" w:type="pct"/>
            <w:gridSpan w:val="2"/>
          </w:tcPr>
          <w:p w14:paraId="238E8A8E" w14:textId="77777777" w:rsidR="004556E9" w:rsidRPr="00C34218" w:rsidRDefault="004556E9" w:rsidP="004556E9">
            <w:pPr>
              <w:spacing w:line="240" w:lineRule="atLeast"/>
              <w:jc w:val="right"/>
              <w:rPr>
                <w:color w:val="0000FF"/>
                <w:lang w:val="nl-BE"/>
              </w:rPr>
            </w:pPr>
          </w:p>
        </w:tc>
        <w:tc>
          <w:tcPr>
            <w:tcW w:w="450" w:type="pct"/>
          </w:tcPr>
          <w:p w14:paraId="2E66265B" w14:textId="77777777" w:rsidR="004556E9" w:rsidRPr="00C34218" w:rsidRDefault="004556E9" w:rsidP="004556E9">
            <w:pPr>
              <w:spacing w:line="240" w:lineRule="atLeast"/>
              <w:rPr>
                <w:color w:val="0000FF"/>
                <w:lang w:val="nl-BE"/>
              </w:rPr>
            </w:pPr>
          </w:p>
        </w:tc>
        <w:tc>
          <w:tcPr>
            <w:tcW w:w="450" w:type="pct"/>
            <w:gridSpan w:val="2"/>
          </w:tcPr>
          <w:p w14:paraId="1FDA3073" w14:textId="77777777" w:rsidR="004556E9" w:rsidRPr="00C34218" w:rsidRDefault="004556E9" w:rsidP="004556E9">
            <w:pPr>
              <w:spacing w:line="240" w:lineRule="atLeast"/>
              <w:rPr>
                <w:color w:val="0000FF"/>
                <w:lang w:val="nl-BE"/>
              </w:rPr>
            </w:pPr>
          </w:p>
        </w:tc>
        <w:tc>
          <w:tcPr>
            <w:tcW w:w="3500" w:type="pct"/>
            <w:gridSpan w:val="6"/>
          </w:tcPr>
          <w:p w14:paraId="108178E2"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207260E" w14:textId="77777777" w:rsidR="004556E9" w:rsidRPr="00C34218" w:rsidRDefault="004556E9" w:rsidP="004556E9">
            <w:pPr>
              <w:spacing w:line="240" w:lineRule="atLeast"/>
              <w:jc w:val="right"/>
              <w:rPr>
                <w:color w:val="0000FF"/>
                <w:lang w:val="nl-BE"/>
              </w:rPr>
            </w:pPr>
          </w:p>
        </w:tc>
      </w:tr>
      <w:tr w:rsidR="004556E9" w:rsidRPr="00A802BF" w14:paraId="07D31FE5" w14:textId="77777777" w:rsidTr="001C6EC1">
        <w:trPr>
          <w:cantSplit/>
        </w:trPr>
        <w:tc>
          <w:tcPr>
            <w:tcW w:w="151" w:type="pct"/>
          </w:tcPr>
          <w:p w14:paraId="31A50538" w14:textId="77777777" w:rsidR="004556E9" w:rsidRPr="00C34218" w:rsidRDefault="004556E9" w:rsidP="004556E9">
            <w:pPr>
              <w:spacing w:line="240" w:lineRule="atLeast"/>
              <w:rPr>
                <w:color w:val="0000FF"/>
                <w:lang w:val="nl-BE"/>
              </w:rPr>
            </w:pPr>
          </w:p>
        </w:tc>
        <w:tc>
          <w:tcPr>
            <w:tcW w:w="300" w:type="pct"/>
            <w:gridSpan w:val="2"/>
          </w:tcPr>
          <w:p w14:paraId="22C5F21D" w14:textId="77777777" w:rsidR="004556E9" w:rsidRPr="00C34218" w:rsidRDefault="004556E9" w:rsidP="004556E9">
            <w:pPr>
              <w:spacing w:line="240" w:lineRule="atLeast"/>
              <w:jc w:val="right"/>
              <w:rPr>
                <w:color w:val="0000FF"/>
                <w:lang w:val="nl-BE"/>
              </w:rPr>
            </w:pPr>
          </w:p>
        </w:tc>
        <w:tc>
          <w:tcPr>
            <w:tcW w:w="450" w:type="pct"/>
          </w:tcPr>
          <w:p w14:paraId="1EE601ED" w14:textId="77777777" w:rsidR="004556E9" w:rsidRPr="00C34218" w:rsidRDefault="004556E9" w:rsidP="004556E9">
            <w:pPr>
              <w:spacing w:line="240" w:lineRule="atLeast"/>
              <w:rPr>
                <w:color w:val="0000FF"/>
                <w:lang w:val="nl-BE"/>
              </w:rPr>
            </w:pPr>
          </w:p>
        </w:tc>
        <w:tc>
          <w:tcPr>
            <w:tcW w:w="450" w:type="pct"/>
            <w:gridSpan w:val="2"/>
          </w:tcPr>
          <w:p w14:paraId="78E4AE32" w14:textId="77777777" w:rsidR="004556E9" w:rsidRPr="00C34218" w:rsidRDefault="004556E9" w:rsidP="004556E9">
            <w:pPr>
              <w:spacing w:line="240" w:lineRule="atLeast"/>
              <w:rPr>
                <w:color w:val="0000FF"/>
                <w:lang w:val="nl-BE"/>
              </w:rPr>
            </w:pPr>
          </w:p>
        </w:tc>
        <w:tc>
          <w:tcPr>
            <w:tcW w:w="3500" w:type="pct"/>
            <w:gridSpan w:val="6"/>
          </w:tcPr>
          <w:p w14:paraId="77FBB0D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1. De verzekeringstegemoetkoming voor drukkledij wordt enkel toegestaan voor de behandeling van hypertrofische/keloïde littekens in de volgende indicaties:</w:t>
            </w:r>
          </w:p>
        </w:tc>
        <w:tc>
          <w:tcPr>
            <w:tcW w:w="149" w:type="pct"/>
          </w:tcPr>
          <w:p w14:paraId="0DBC31E7" w14:textId="77777777" w:rsidR="004556E9" w:rsidRPr="00C34218" w:rsidRDefault="004556E9" w:rsidP="004556E9">
            <w:pPr>
              <w:spacing w:line="240" w:lineRule="atLeast"/>
              <w:jc w:val="right"/>
              <w:rPr>
                <w:color w:val="0000FF"/>
                <w:lang w:val="nl-BE"/>
              </w:rPr>
            </w:pPr>
          </w:p>
        </w:tc>
      </w:tr>
      <w:tr w:rsidR="004556E9" w:rsidRPr="00A802BF" w14:paraId="4FA5A2EA" w14:textId="77777777" w:rsidTr="001C6EC1">
        <w:trPr>
          <w:cantSplit/>
        </w:trPr>
        <w:tc>
          <w:tcPr>
            <w:tcW w:w="151" w:type="pct"/>
          </w:tcPr>
          <w:p w14:paraId="497B57C7" w14:textId="77777777" w:rsidR="004556E9" w:rsidRPr="00C34218" w:rsidRDefault="004556E9" w:rsidP="004556E9">
            <w:pPr>
              <w:spacing w:line="240" w:lineRule="atLeast"/>
              <w:rPr>
                <w:color w:val="0000FF"/>
                <w:lang w:val="nl-BE"/>
              </w:rPr>
            </w:pPr>
          </w:p>
        </w:tc>
        <w:tc>
          <w:tcPr>
            <w:tcW w:w="300" w:type="pct"/>
            <w:gridSpan w:val="2"/>
          </w:tcPr>
          <w:p w14:paraId="1BE340FE" w14:textId="77777777" w:rsidR="004556E9" w:rsidRPr="00C34218" w:rsidRDefault="004556E9" w:rsidP="004556E9">
            <w:pPr>
              <w:spacing w:line="240" w:lineRule="atLeast"/>
              <w:jc w:val="right"/>
              <w:rPr>
                <w:color w:val="0000FF"/>
                <w:lang w:val="nl-BE"/>
              </w:rPr>
            </w:pPr>
          </w:p>
        </w:tc>
        <w:tc>
          <w:tcPr>
            <w:tcW w:w="450" w:type="pct"/>
          </w:tcPr>
          <w:p w14:paraId="7840FFA0" w14:textId="77777777" w:rsidR="004556E9" w:rsidRPr="00C34218" w:rsidRDefault="004556E9" w:rsidP="004556E9">
            <w:pPr>
              <w:spacing w:line="240" w:lineRule="atLeast"/>
              <w:rPr>
                <w:color w:val="0000FF"/>
                <w:lang w:val="nl-BE"/>
              </w:rPr>
            </w:pPr>
          </w:p>
        </w:tc>
        <w:tc>
          <w:tcPr>
            <w:tcW w:w="450" w:type="pct"/>
            <w:gridSpan w:val="2"/>
          </w:tcPr>
          <w:p w14:paraId="709B9588" w14:textId="77777777" w:rsidR="004556E9" w:rsidRPr="00C34218" w:rsidRDefault="004556E9" w:rsidP="004556E9">
            <w:pPr>
              <w:spacing w:line="240" w:lineRule="atLeast"/>
              <w:rPr>
                <w:color w:val="0000FF"/>
                <w:lang w:val="nl-BE"/>
              </w:rPr>
            </w:pPr>
          </w:p>
        </w:tc>
        <w:tc>
          <w:tcPr>
            <w:tcW w:w="3500" w:type="pct"/>
            <w:gridSpan w:val="6"/>
          </w:tcPr>
          <w:p w14:paraId="1BC47EB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C3DF324" w14:textId="77777777" w:rsidR="004556E9" w:rsidRPr="00C34218" w:rsidRDefault="004556E9" w:rsidP="004556E9">
            <w:pPr>
              <w:spacing w:line="240" w:lineRule="atLeast"/>
              <w:jc w:val="right"/>
              <w:rPr>
                <w:color w:val="0000FF"/>
                <w:lang w:val="nl-BE"/>
              </w:rPr>
            </w:pPr>
          </w:p>
        </w:tc>
      </w:tr>
      <w:tr w:rsidR="004556E9" w:rsidRPr="00A802BF" w14:paraId="080CF7CC" w14:textId="77777777" w:rsidTr="001C6EC1">
        <w:trPr>
          <w:cantSplit/>
        </w:trPr>
        <w:tc>
          <w:tcPr>
            <w:tcW w:w="151" w:type="pct"/>
          </w:tcPr>
          <w:p w14:paraId="2067C7FF" w14:textId="77777777" w:rsidR="004556E9" w:rsidRPr="00C34218" w:rsidRDefault="004556E9" w:rsidP="004556E9">
            <w:pPr>
              <w:spacing w:line="240" w:lineRule="atLeast"/>
              <w:rPr>
                <w:color w:val="0000FF"/>
                <w:lang w:val="nl-BE"/>
              </w:rPr>
            </w:pPr>
          </w:p>
        </w:tc>
        <w:tc>
          <w:tcPr>
            <w:tcW w:w="300" w:type="pct"/>
            <w:gridSpan w:val="2"/>
          </w:tcPr>
          <w:p w14:paraId="48704512" w14:textId="77777777" w:rsidR="004556E9" w:rsidRPr="00C34218" w:rsidRDefault="004556E9" w:rsidP="004556E9">
            <w:pPr>
              <w:spacing w:line="240" w:lineRule="atLeast"/>
              <w:jc w:val="right"/>
              <w:rPr>
                <w:color w:val="0000FF"/>
                <w:lang w:val="nl-BE"/>
              </w:rPr>
            </w:pPr>
          </w:p>
        </w:tc>
        <w:tc>
          <w:tcPr>
            <w:tcW w:w="450" w:type="pct"/>
          </w:tcPr>
          <w:p w14:paraId="1616AFAA" w14:textId="77777777" w:rsidR="004556E9" w:rsidRPr="00C34218" w:rsidRDefault="004556E9" w:rsidP="004556E9">
            <w:pPr>
              <w:spacing w:line="240" w:lineRule="atLeast"/>
              <w:rPr>
                <w:color w:val="0000FF"/>
                <w:lang w:val="nl-BE"/>
              </w:rPr>
            </w:pPr>
          </w:p>
        </w:tc>
        <w:tc>
          <w:tcPr>
            <w:tcW w:w="450" w:type="pct"/>
            <w:gridSpan w:val="2"/>
          </w:tcPr>
          <w:p w14:paraId="7F5DC45A" w14:textId="77777777" w:rsidR="004556E9" w:rsidRPr="00C34218" w:rsidRDefault="004556E9" w:rsidP="004556E9">
            <w:pPr>
              <w:spacing w:line="240" w:lineRule="atLeast"/>
              <w:rPr>
                <w:color w:val="0000FF"/>
                <w:lang w:val="nl-BE"/>
              </w:rPr>
            </w:pPr>
          </w:p>
        </w:tc>
        <w:tc>
          <w:tcPr>
            <w:tcW w:w="3500" w:type="pct"/>
            <w:gridSpan w:val="6"/>
          </w:tcPr>
          <w:p w14:paraId="4B42A85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i/>
                <w:color w:val="0000FF"/>
                <w:lang w:val="nl-BE" w:eastAsia="nl-BE"/>
              </w:rPr>
              <w:t>a.</w:t>
            </w:r>
            <w:r w:rsidRPr="00C34218">
              <w:rPr>
                <w:rFonts w:ascii="Arial" w:hAnsi="Arial" w:cs="Arial"/>
                <w:color w:val="0000FF"/>
                <w:lang w:val="nl-BE" w:eastAsia="nl-BE"/>
              </w:rPr>
              <w:t xml:space="preserve"> Brandwonden van de derde graad, waarbij de wonde meer dan 3 weken tijd nodig had om spontaan te sluiten.</w:t>
            </w:r>
          </w:p>
        </w:tc>
        <w:tc>
          <w:tcPr>
            <w:tcW w:w="149" w:type="pct"/>
          </w:tcPr>
          <w:p w14:paraId="5741880B" w14:textId="77777777" w:rsidR="004556E9" w:rsidRPr="00C34218" w:rsidRDefault="004556E9" w:rsidP="004556E9">
            <w:pPr>
              <w:spacing w:line="240" w:lineRule="atLeast"/>
              <w:jc w:val="right"/>
              <w:rPr>
                <w:color w:val="0000FF"/>
                <w:lang w:val="nl-BE"/>
              </w:rPr>
            </w:pPr>
          </w:p>
        </w:tc>
      </w:tr>
      <w:tr w:rsidR="004556E9" w:rsidRPr="00A802BF" w14:paraId="0D639F1B" w14:textId="77777777" w:rsidTr="001C6EC1">
        <w:trPr>
          <w:cantSplit/>
        </w:trPr>
        <w:tc>
          <w:tcPr>
            <w:tcW w:w="151" w:type="pct"/>
          </w:tcPr>
          <w:p w14:paraId="748B12DD" w14:textId="77777777" w:rsidR="004556E9" w:rsidRPr="00C34218" w:rsidRDefault="004556E9" w:rsidP="004556E9">
            <w:pPr>
              <w:spacing w:line="240" w:lineRule="atLeast"/>
              <w:rPr>
                <w:color w:val="0000FF"/>
                <w:lang w:val="nl-BE"/>
              </w:rPr>
            </w:pPr>
          </w:p>
        </w:tc>
        <w:tc>
          <w:tcPr>
            <w:tcW w:w="300" w:type="pct"/>
            <w:gridSpan w:val="2"/>
          </w:tcPr>
          <w:p w14:paraId="165FAC9D" w14:textId="77777777" w:rsidR="004556E9" w:rsidRPr="00C34218" w:rsidRDefault="004556E9" w:rsidP="004556E9">
            <w:pPr>
              <w:spacing w:line="240" w:lineRule="atLeast"/>
              <w:jc w:val="right"/>
              <w:rPr>
                <w:color w:val="0000FF"/>
                <w:lang w:val="nl-BE"/>
              </w:rPr>
            </w:pPr>
          </w:p>
        </w:tc>
        <w:tc>
          <w:tcPr>
            <w:tcW w:w="450" w:type="pct"/>
          </w:tcPr>
          <w:p w14:paraId="6F6DAE1E" w14:textId="77777777" w:rsidR="004556E9" w:rsidRPr="00C34218" w:rsidRDefault="004556E9" w:rsidP="004556E9">
            <w:pPr>
              <w:spacing w:line="240" w:lineRule="atLeast"/>
              <w:rPr>
                <w:color w:val="0000FF"/>
                <w:lang w:val="nl-BE"/>
              </w:rPr>
            </w:pPr>
          </w:p>
        </w:tc>
        <w:tc>
          <w:tcPr>
            <w:tcW w:w="450" w:type="pct"/>
            <w:gridSpan w:val="2"/>
          </w:tcPr>
          <w:p w14:paraId="5DBD9FBF" w14:textId="77777777" w:rsidR="004556E9" w:rsidRPr="00C34218" w:rsidRDefault="004556E9" w:rsidP="004556E9">
            <w:pPr>
              <w:spacing w:line="240" w:lineRule="atLeast"/>
              <w:rPr>
                <w:color w:val="0000FF"/>
                <w:lang w:val="nl-BE"/>
              </w:rPr>
            </w:pPr>
          </w:p>
        </w:tc>
        <w:tc>
          <w:tcPr>
            <w:tcW w:w="3500" w:type="pct"/>
            <w:gridSpan w:val="6"/>
          </w:tcPr>
          <w:p w14:paraId="4EA63D2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A83CD30" w14:textId="77777777" w:rsidR="004556E9" w:rsidRPr="00C34218" w:rsidRDefault="004556E9" w:rsidP="004556E9">
            <w:pPr>
              <w:spacing w:line="240" w:lineRule="atLeast"/>
              <w:jc w:val="right"/>
              <w:rPr>
                <w:color w:val="0000FF"/>
                <w:lang w:val="nl-BE"/>
              </w:rPr>
            </w:pPr>
          </w:p>
        </w:tc>
      </w:tr>
      <w:tr w:rsidR="004556E9" w:rsidRPr="00A802BF" w14:paraId="2357C2B4" w14:textId="77777777" w:rsidTr="001C6EC1">
        <w:trPr>
          <w:cantSplit/>
        </w:trPr>
        <w:tc>
          <w:tcPr>
            <w:tcW w:w="151" w:type="pct"/>
          </w:tcPr>
          <w:p w14:paraId="41DB7B2B" w14:textId="77777777" w:rsidR="004556E9" w:rsidRPr="00C34218" w:rsidRDefault="004556E9" w:rsidP="004556E9">
            <w:pPr>
              <w:spacing w:line="240" w:lineRule="atLeast"/>
              <w:rPr>
                <w:color w:val="0000FF"/>
                <w:lang w:val="nl-BE"/>
              </w:rPr>
            </w:pPr>
          </w:p>
        </w:tc>
        <w:tc>
          <w:tcPr>
            <w:tcW w:w="300" w:type="pct"/>
            <w:gridSpan w:val="2"/>
          </w:tcPr>
          <w:p w14:paraId="1C10E87B" w14:textId="77777777" w:rsidR="004556E9" w:rsidRPr="00C34218" w:rsidRDefault="004556E9" w:rsidP="004556E9">
            <w:pPr>
              <w:spacing w:line="240" w:lineRule="atLeast"/>
              <w:jc w:val="right"/>
              <w:rPr>
                <w:color w:val="0000FF"/>
                <w:lang w:val="nl-BE"/>
              </w:rPr>
            </w:pPr>
          </w:p>
        </w:tc>
        <w:tc>
          <w:tcPr>
            <w:tcW w:w="450" w:type="pct"/>
          </w:tcPr>
          <w:p w14:paraId="4FB37194" w14:textId="77777777" w:rsidR="004556E9" w:rsidRPr="00C34218" w:rsidRDefault="004556E9" w:rsidP="004556E9">
            <w:pPr>
              <w:spacing w:line="240" w:lineRule="atLeast"/>
              <w:rPr>
                <w:color w:val="0000FF"/>
                <w:lang w:val="nl-BE"/>
              </w:rPr>
            </w:pPr>
          </w:p>
        </w:tc>
        <w:tc>
          <w:tcPr>
            <w:tcW w:w="450" w:type="pct"/>
            <w:gridSpan w:val="2"/>
          </w:tcPr>
          <w:p w14:paraId="32190BC4" w14:textId="77777777" w:rsidR="004556E9" w:rsidRPr="00C34218" w:rsidRDefault="004556E9" w:rsidP="004556E9">
            <w:pPr>
              <w:spacing w:line="240" w:lineRule="atLeast"/>
              <w:rPr>
                <w:color w:val="0000FF"/>
                <w:lang w:val="nl-BE"/>
              </w:rPr>
            </w:pPr>
          </w:p>
        </w:tc>
        <w:tc>
          <w:tcPr>
            <w:tcW w:w="3500" w:type="pct"/>
            <w:gridSpan w:val="6"/>
          </w:tcPr>
          <w:p w14:paraId="05E51F3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i/>
                <w:color w:val="0000FF"/>
                <w:lang w:val="nl-BE" w:eastAsia="nl-BE"/>
              </w:rPr>
              <w:t>b.</w:t>
            </w:r>
            <w:r w:rsidRPr="00C34218">
              <w:rPr>
                <w:rFonts w:ascii="Arial" w:hAnsi="Arial" w:cs="Arial"/>
                <w:color w:val="0000FF"/>
                <w:lang w:val="nl-BE" w:eastAsia="nl-BE"/>
              </w:rPr>
              <w:t xml:space="preserve"> Brandwonden van diepe tweede graad waarbij de wonde meer dan 2 weken tijd nodig had om spontaan te sluiten en waarbij moet voldaan zijn aan 3 van de 4 volgende criteria: litteken is rood/litteken is verheven/jeukend/weefselretractie met risico op functiebeperking.</w:t>
            </w:r>
          </w:p>
        </w:tc>
        <w:tc>
          <w:tcPr>
            <w:tcW w:w="149" w:type="pct"/>
          </w:tcPr>
          <w:p w14:paraId="41EC5A7A" w14:textId="77777777" w:rsidR="004556E9" w:rsidRPr="00C34218" w:rsidRDefault="004556E9" w:rsidP="004556E9">
            <w:pPr>
              <w:spacing w:line="240" w:lineRule="atLeast"/>
              <w:jc w:val="right"/>
              <w:rPr>
                <w:color w:val="0000FF"/>
                <w:lang w:val="nl-BE"/>
              </w:rPr>
            </w:pPr>
          </w:p>
        </w:tc>
      </w:tr>
      <w:tr w:rsidR="004556E9" w:rsidRPr="00A802BF" w14:paraId="0B65AC79" w14:textId="77777777" w:rsidTr="001C6EC1">
        <w:trPr>
          <w:cantSplit/>
        </w:trPr>
        <w:tc>
          <w:tcPr>
            <w:tcW w:w="151" w:type="pct"/>
          </w:tcPr>
          <w:p w14:paraId="78D538B2" w14:textId="77777777" w:rsidR="004556E9" w:rsidRPr="00C34218" w:rsidRDefault="004556E9" w:rsidP="004556E9">
            <w:pPr>
              <w:spacing w:line="240" w:lineRule="atLeast"/>
              <w:rPr>
                <w:color w:val="0000FF"/>
                <w:lang w:val="nl-BE"/>
              </w:rPr>
            </w:pPr>
          </w:p>
        </w:tc>
        <w:tc>
          <w:tcPr>
            <w:tcW w:w="300" w:type="pct"/>
            <w:gridSpan w:val="2"/>
          </w:tcPr>
          <w:p w14:paraId="26ED058B" w14:textId="77777777" w:rsidR="004556E9" w:rsidRPr="00C34218" w:rsidRDefault="004556E9" w:rsidP="004556E9">
            <w:pPr>
              <w:spacing w:line="240" w:lineRule="atLeast"/>
              <w:jc w:val="right"/>
              <w:rPr>
                <w:color w:val="0000FF"/>
                <w:lang w:val="nl-BE"/>
              </w:rPr>
            </w:pPr>
          </w:p>
        </w:tc>
        <w:tc>
          <w:tcPr>
            <w:tcW w:w="450" w:type="pct"/>
          </w:tcPr>
          <w:p w14:paraId="6DFA6927" w14:textId="77777777" w:rsidR="004556E9" w:rsidRPr="00C34218" w:rsidRDefault="004556E9" w:rsidP="004556E9">
            <w:pPr>
              <w:spacing w:line="240" w:lineRule="atLeast"/>
              <w:rPr>
                <w:color w:val="0000FF"/>
                <w:lang w:val="nl-BE"/>
              </w:rPr>
            </w:pPr>
          </w:p>
        </w:tc>
        <w:tc>
          <w:tcPr>
            <w:tcW w:w="450" w:type="pct"/>
            <w:gridSpan w:val="2"/>
          </w:tcPr>
          <w:p w14:paraId="3AA0FE32" w14:textId="77777777" w:rsidR="004556E9" w:rsidRPr="00C34218" w:rsidRDefault="004556E9" w:rsidP="004556E9">
            <w:pPr>
              <w:spacing w:line="240" w:lineRule="atLeast"/>
              <w:rPr>
                <w:color w:val="0000FF"/>
                <w:lang w:val="nl-BE"/>
              </w:rPr>
            </w:pPr>
          </w:p>
        </w:tc>
        <w:tc>
          <w:tcPr>
            <w:tcW w:w="3500" w:type="pct"/>
            <w:gridSpan w:val="6"/>
          </w:tcPr>
          <w:p w14:paraId="4D4495E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B37EC00" w14:textId="77777777" w:rsidR="004556E9" w:rsidRPr="00C34218" w:rsidRDefault="004556E9" w:rsidP="004556E9">
            <w:pPr>
              <w:spacing w:line="240" w:lineRule="atLeast"/>
              <w:jc w:val="right"/>
              <w:rPr>
                <w:color w:val="0000FF"/>
                <w:lang w:val="nl-BE"/>
              </w:rPr>
            </w:pPr>
          </w:p>
        </w:tc>
      </w:tr>
      <w:tr w:rsidR="004556E9" w:rsidRPr="00A802BF" w14:paraId="0980CFD3" w14:textId="77777777" w:rsidTr="001C6EC1">
        <w:trPr>
          <w:cantSplit/>
        </w:trPr>
        <w:tc>
          <w:tcPr>
            <w:tcW w:w="151" w:type="pct"/>
          </w:tcPr>
          <w:p w14:paraId="569643B8" w14:textId="77777777" w:rsidR="004556E9" w:rsidRPr="00C34218" w:rsidRDefault="004556E9" w:rsidP="004556E9">
            <w:pPr>
              <w:spacing w:line="240" w:lineRule="atLeast"/>
              <w:rPr>
                <w:color w:val="0000FF"/>
                <w:lang w:val="nl-BE"/>
              </w:rPr>
            </w:pPr>
          </w:p>
        </w:tc>
        <w:tc>
          <w:tcPr>
            <w:tcW w:w="300" w:type="pct"/>
            <w:gridSpan w:val="2"/>
          </w:tcPr>
          <w:p w14:paraId="5DB0D8A9" w14:textId="77777777" w:rsidR="004556E9" w:rsidRPr="00C34218" w:rsidRDefault="004556E9" w:rsidP="004556E9">
            <w:pPr>
              <w:spacing w:line="240" w:lineRule="atLeast"/>
              <w:jc w:val="right"/>
              <w:rPr>
                <w:color w:val="0000FF"/>
                <w:lang w:val="nl-BE"/>
              </w:rPr>
            </w:pPr>
          </w:p>
        </w:tc>
        <w:tc>
          <w:tcPr>
            <w:tcW w:w="450" w:type="pct"/>
          </w:tcPr>
          <w:p w14:paraId="6474BE08" w14:textId="77777777" w:rsidR="004556E9" w:rsidRPr="00C34218" w:rsidRDefault="004556E9" w:rsidP="004556E9">
            <w:pPr>
              <w:spacing w:line="240" w:lineRule="atLeast"/>
              <w:rPr>
                <w:color w:val="0000FF"/>
                <w:lang w:val="nl-BE"/>
              </w:rPr>
            </w:pPr>
          </w:p>
        </w:tc>
        <w:tc>
          <w:tcPr>
            <w:tcW w:w="450" w:type="pct"/>
            <w:gridSpan w:val="2"/>
          </w:tcPr>
          <w:p w14:paraId="6DAB35A9" w14:textId="77777777" w:rsidR="004556E9" w:rsidRPr="00C34218" w:rsidRDefault="004556E9" w:rsidP="004556E9">
            <w:pPr>
              <w:spacing w:line="240" w:lineRule="atLeast"/>
              <w:rPr>
                <w:color w:val="0000FF"/>
                <w:lang w:val="nl-BE"/>
              </w:rPr>
            </w:pPr>
          </w:p>
        </w:tc>
        <w:tc>
          <w:tcPr>
            <w:tcW w:w="3500" w:type="pct"/>
            <w:gridSpan w:val="6"/>
          </w:tcPr>
          <w:p w14:paraId="5C367ECB"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c.</w:t>
            </w:r>
            <w:r w:rsidRPr="00C34218">
              <w:rPr>
                <w:rFonts w:ascii="Arial" w:hAnsi="Arial" w:cs="Arial"/>
                <w:color w:val="0000FF"/>
                <w:lang w:val="nl-BE" w:eastAsia="nl-BE"/>
              </w:rPr>
              <w:t xml:space="preserve"> Diepe huidlesies ten gevolge van meningococcensepsis, ziekte van Lyell of andere toxische dermatonecrose;</w:t>
            </w:r>
          </w:p>
        </w:tc>
        <w:tc>
          <w:tcPr>
            <w:tcW w:w="149" w:type="pct"/>
          </w:tcPr>
          <w:p w14:paraId="31AB08E4" w14:textId="77777777" w:rsidR="004556E9" w:rsidRPr="00C34218" w:rsidRDefault="004556E9" w:rsidP="004556E9">
            <w:pPr>
              <w:spacing w:line="240" w:lineRule="atLeast"/>
              <w:jc w:val="right"/>
              <w:rPr>
                <w:color w:val="0000FF"/>
                <w:lang w:val="nl-BE"/>
              </w:rPr>
            </w:pPr>
          </w:p>
        </w:tc>
      </w:tr>
      <w:tr w:rsidR="004556E9" w:rsidRPr="00A802BF" w14:paraId="40794D0A" w14:textId="77777777" w:rsidTr="001C6EC1">
        <w:trPr>
          <w:cantSplit/>
        </w:trPr>
        <w:tc>
          <w:tcPr>
            <w:tcW w:w="151" w:type="pct"/>
          </w:tcPr>
          <w:p w14:paraId="2DB17F96" w14:textId="77777777" w:rsidR="004556E9" w:rsidRPr="00C34218" w:rsidRDefault="004556E9" w:rsidP="004556E9">
            <w:pPr>
              <w:spacing w:line="240" w:lineRule="atLeast"/>
              <w:rPr>
                <w:color w:val="0000FF"/>
                <w:lang w:val="nl-BE"/>
              </w:rPr>
            </w:pPr>
          </w:p>
        </w:tc>
        <w:tc>
          <w:tcPr>
            <w:tcW w:w="300" w:type="pct"/>
            <w:gridSpan w:val="2"/>
          </w:tcPr>
          <w:p w14:paraId="0D785E3C" w14:textId="77777777" w:rsidR="004556E9" w:rsidRPr="00C34218" w:rsidRDefault="004556E9" w:rsidP="004556E9">
            <w:pPr>
              <w:spacing w:line="240" w:lineRule="atLeast"/>
              <w:jc w:val="right"/>
              <w:rPr>
                <w:color w:val="0000FF"/>
                <w:lang w:val="nl-BE"/>
              </w:rPr>
            </w:pPr>
          </w:p>
        </w:tc>
        <w:tc>
          <w:tcPr>
            <w:tcW w:w="450" w:type="pct"/>
          </w:tcPr>
          <w:p w14:paraId="5DC3D4E0" w14:textId="77777777" w:rsidR="004556E9" w:rsidRPr="00C34218" w:rsidRDefault="004556E9" w:rsidP="004556E9">
            <w:pPr>
              <w:spacing w:line="240" w:lineRule="atLeast"/>
              <w:rPr>
                <w:color w:val="0000FF"/>
                <w:lang w:val="nl-BE"/>
              </w:rPr>
            </w:pPr>
          </w:p>
        </w:tc>
        <w:tc>
          <w:tcPr>
            <w:tcW w:w="450" w:type="pct"/>
            <w:gridSpan w:val="2"/>
          </w:tcPr>
          <w:p w14:paraId="3CCA6E3E" w14:textId="77777777" w:rsidR="004556E9" w:rsidRPr="00C34218" w:rsidRDefault="004556E9" w:rsidP="004556E9">
            <w:pPr>
              <w:spacing w:line="240" w:lineRule="atLeast"/>
              <w:rPr>
                <w:color w:val="0000FF"/>
                <w:lang w:val="nl-BE"/>
              </w:rPr>
            </w:pPr>
          </w:p>
        </w:tc>
        <w:tc>
          <w:tcPr>
            <w:tcW w:w="3500" w:type="pct"/>
            <w:gridSpan w:val="6"/>
          </w:tcPr>
          <w:p w14:paraId="3CF40456"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857197A" w14:textId="77777777" w:rsidR="004556E9" w:rsidRPr="00C34218" w:rsidRDefault="004556E9" w:rsidP="004556E9">
            <w:pPr>
              <w:spacing w:line="240" w:lineRule="atLeast"/>
              <w:jc w:val="right"/>
              <w:rPr>
                <w:color w:val="0000FF"/>
                <w:lang w:val="nl-BE"/>
              </w:rPr>
            </w:pPr>
          </w:p>
        </w:tc>
      </w:tr>
      <w:tr w:rsidR="004556E9" w:rsidRPr="00A802BF" w14:paraId="4A603857" w14:textId="77777777" w:rsidTr="001C6EC1">
        <w:trPr>
          <w:cantSplit/>
        </w:trPr>
        <w:tc>
          <w:tcPr>
            <w:tcW w:w="151" w:type="pct"/>
          </w:tcPr>
          <w:p w14:paraId="088D4BE2" w14:textId="77777777" w:rsidR="004556E9" w:rsidRPr="00C34218" w:rsidRDefault="004556E9" w:rsidP="004556E9">
            <w:pPr>
              <w:spacing w:line="240" w:lineRule="atLeast"/>
              <w:rPr>
                <w:color w:val="0000FF"/>
                <w:lang w:val="nl-BE"/>
              </w:rPr>
            </w:pPr>
          </w:p>
        </w:tc>
        <w:tc>
          <w:tcPr>
            <w:tcW w:w="300" w:type="pct"/>
            <w:gridSpan w:val="2"/>
          </w:tcPr>
          <w:p w14:paraId="2FA4C903" w14:textId="77777777" w:rsidR="004556E9" w:rsidRPr="00C34218" w:rsidRDefault="004556E9" w:rsidP="004556E9">
            <w:pPr>
              <w:spacing w:line="240" w:lineRule="atLeast"/>
              <w:jc w:val="right"/>
              <w:rPr>
                <w:color w:val="0000FF"/>
                <w:lang w:val="nl-BE"/>
              </w:rPr>
            </w:pPr>
          </w:p>
        </w:tc>
        <w:tc>
          <w:tcPr>
            <w:tcW w:w="450" w:type="pct"/>
          </w:tcPr>
          <w:p w14:paraId="5FC03C7F" w14:textId="77777777" w:rsidR="004556E9" w:rsidRPr="00C34218" w:rsidRDefault="004556E9" w:rsidP="004556E9">
            <w:pPr>
              <w:spacing w:line="240" w:lineRule="atLeast"/>
              <w:rPr>
                <w:color w:val="0000FF"/>
                <w:lang w:val="nl-BE"/>
              </w:rPr>
            </w:pPr>
          </w:p>
        </w:tc>
        <w:tc>
          <w:tcPr>
            <w:tcW w:w="450" w:type="pct"/>
            <w:gridSpan w:val="2"/>
          </w:tcPr>
          <w:p w14:paraId="6CDDCE1E" w14:textId="77777777" w:rsidR="004556E9" w:rsidRPr="00C34218" w:rsidRDefault="004556E9" w:rsidP="004556E9">
            <w:pPr>
              <w:spacing w:line="240" w:lineRule="atLeast"/>
              <w:rPr>
                <w:color w:val="0000FF"/>
                <w:lang w:val="nl-BE"/>
              </w:rPr>
            </w:pPr>
          </w:p>
        </w:tc>
        <w:tc>
          <w:tcPr>
            <w:tcW w:w="3500" w:type="pct"/>
            <w:gridSpan w:val="6"/>
          </w:tcPr>
          <w:p w14:paraId="14394A04"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d.</w:t>
            </w:r>
            <w:r w:rsidRPr="00C34218">
              <w:rPr>
                <w:rFonts w:ascii="Arial" w:hAnsi="Arial" w:cs="Arial"/>
                <w:color w:val="0000FF"/>
                <w:lang w:val="nl-BE" w:eastAsia="nl-BE"/>
              </w:rPr>
              <w:t xml:space="preserve"> Uitgebreide reconstructieve chirurgie waarbij een huidgreffe met cutane of myocutane flappen werd uitgevoerd.</w:t>
            </w:r>
          </w:p>
        </w:tc>
        <w:tc>
          <w:tcPr>
            <w:tcW w:w="149" w:type="pct"/>
          </w:tcPr>
          <w:p w14:paraId="74D92B54" w14:textId="77777777" w:rsidR="004556E9" w:rsidRPr="00C34218" w:rsidRDefault="004556E9" w:rsidP="004556E9">
            <w:pPr>
              <w:spacing w:line="240" w:lineRule="atLeast"/>
              <w:jc w:val="right"/>
              <w:rPr>
                <w:color w:val="0000FF"/>
                <w:lang w:val="nl-BE"/>
              </w:rPr>
            </w:pPr>
          </w:p>
        </w:tc>
      </w:tr>
      <w:tr w:rsidR="004556E9" w:rsidRPr="00A802BF" w14:paraId="70277E8C" w14:textId="77777777" w:rsidTr="001C6EC1">
        <w:trPr>
          <w:cantSplit/>
        </w:trPr>
        <w:tc>
          <w:tcPr>
            <w:tcW w:w="151" w:type="pct"/>
          </w:tcPr>
          <w:p w14:paraId="685E4123" w14:textId="77777777" w:rsidR="004556E9" w:rsidRPr="00C34218" w:rsidRDefault="004556E9" w:rsidP="004556E9">
            <w:pPr>
              <w:spacing w:line="240" w:lineRule="atLeast"/>
              <w:rPr>
                <w:color w:val="0000FF"/>
                <w:lang w:val="nl-BE"/>
              </w:rPr>
            </w:pPr>
          </w:p>
        </w:tc>
        <w:tc>
          <w:tcPr>
            <w:tcW w:w="300" w:type="pct"/>
            <w:gridSpan w:val="2"/>
          </w:tcPr>
          <w:p w14:paraId="02F5CC43" w14:textId="77777777" w:rsidR="004556E9" w:rsidRPr="00C34218" w:rsidRDefault="004556E9" w:rsidP="004556E9">
            <w:pPr>
              <w:spacing w:line="240" w:lineRule="atLeast"/>
              <w:jc w:val="right"/>
              <w:rPr>
                <w:color w:val="0000FF"/>
                <w:lang w:val="nl-BE"/>
              </w:rPr>
            </w:pPr>
          </w:p>
        </w:tc>
        <w:tc>
          <w:tcPr>
            <w:tcW w:w="450" w:type="pct"/>
          </w:tcPr>
          <w:p w14:paraId="2AA9D313" w14:textId="77777777" w:rsidR="004556E9" w:rsidRPr="00C34218" w:rsidRDefault="004556E9" w:rsidP="004556E9">
            <w:pPr>
              <w:spacing w:line="240" w:lineRule="atLeast"/>
              <w:rPr>
                <w:color w:val="0000FF"/>
                <w:lang w:val="nl-BE"/>
              </w:rPr>
            </w:pPr>
          </w:p>
        </w:tc>
        <w:tc>
          <w:tcPr>
            <w:tcW w:w="450" w:type="pct"/>
            <w:gridSpan w:val="2"/>
          </w:tcPr>
          <w:p w14:paraId="5013443D" w14:textId="77777777" w:rsidR="004556E9" w:rsidRPr="00C34218" w:rsidRDefault="004556E9" w:rsidP="004556E9">
            <w:pPr>
              <w:spacing w:line="240" w:lineRule="atLeast"/>
              <w:rPr>
                <w:color w:val="0000FF"/>
                <w:lang w:val="nl-BE"/>
              </w:rPr>
            </w:pPr>
          </w:p>
        </w:tc>
        <w:tc>
          <w:tcPr>
            <w:tcW w:w="3500" w:type="pct"/>
            <w:gridSpan w:val="6"/>
          </w:tcPr>
          <w:p w14:paraId="0E2DBBD1"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0B8B0ABC" w14:textId="77777777" w:rsidR="004556E9" w:rsidRPr="00C34218" w:rsidRDefault="004556E9" w:rsidP="004556E9">
            <w:pPr>
              <w:spacing w:line="240" w:lineRule="atLeast"/>
              <w:jc w:val="right"/>
              <w:rPr>
                <w:color w:val="0000FF"/>
                <w:lang w:val="nl-BE"/>
              </w:rPr>
            </w:pPr>
          </w:p>
        </w:tc>
      </w:tr>
      <w:tr w:rsidR="004556E9" w:rsidRPr="00A802BF" w14:paraId="03FE23DD" w14:textId="77777777" w:rsidTr="001C6EC1">
        <w:trPr>
          <w:cantSplit/>
        </w:trPr>
        <w:tc>
          <w:tcPr>
            <w:tcW w:w="151" w:type="pct"/>
          </w:tcPr>
          <w:p w14:paraId="362EC02A" w14:textId="77777777" w:rsidR="004556E9" w:rsidRPr="00C34218" w:rsidRDefault="004556E9" w:rsidP="004556E9">
            <w:pPr>
              <w:spacing w:line="240" w:lineRule="atLeast"/>
              <w:rPr>
                <w:color w:val="0000FF"/>
                <w:lang w:val="nl-BE"/>
              </w:rPr>
            </w:pPr>
          </w:p>
        </w:tc>
        <w:tc>
          <w:tcPr>
            <w:tcW w:w="300" w:type="pct"/>
            <w:gridSpan w:val="2"/>
          </w:tcPr>
          <w:p w14:paraId="3A8ED61D" w14:textId="77777777" w:rsidR="004556E9" w:rsidRPr="00C34218" w:rsidRDefault="004556E9" w:rsidP="004556E9">
            <w:pPr>
              <w:spacing w:line="240" w:lineRule="atLeast"/>
              <w:jc w:val="right"/>
              <w:rPr>
                <w:color w:val="0000FF"/>
                <w:lang w:val="nl-BE"/>
              </w:rPr>
            </w:pPr>
          </w:p>
        </w:tc>
        <w:tc>
          <w:tcPr>
            <w:tcW w:w="450" w:type="pct"/>
          </w:tcPr>
          <w:p w14:paraId="14B8DB9F" w14:textId="77777777" w:rsidR="004556E9" w:rsidRPr="00C34218" w:rsidRDefault="004556E9" w:rsidP="004556E9">
            <w:pPr>
              <w:spacing w:line="240" w:lineRule="atLeast"/>
              <w:rPr>
                <w:color w:val="0000FF"/>
                <w:lang w:val="nl-BE"/>
              </w:rPr>
            </w:pPr>
          </w:p>
        </w:tc>
        <w:tc>
          <w:tcPr>
            <w:tcW w:w="450" w:type="pct"/>
            <w:gridSpan w:val="2"/>
          </w:tcPr>
          <w:p w14:paraId="12CE2860" w14:textId="77777777" w:rsidR="004556E9" w:rsidRPr="00C34218" w:rsidRDefault="004556E9" w:rsidP="004556E9">
            <w:pPr>
              <w:spacing w:line="240" w:lineRule="atLeast"/>
              <w:rPr>
                <w:color w:val="0000FF"/>
                <w:lang w:val="nl-BE"/>
              </w:rPr>
            </w:pPr>
          </w:p>
        </w:tc>
        <w:tc>
          <w:tcPr>
            <w:tcW w:w="3500" w:type="pct"/>
            <w:gridSpan w:val="6"/>
          </w:tcPr>
          <w:p w14:paraId="09EF948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Bovendien moeten de wonden gelokaliseerd zijn ter hoogte van het hoofd, de hals, de voeten, de handen, de gewrichten (met risico tot functionele beperkingen) of de anogenitale zone of moet het letsel meer dan 3 % van het totale lichaamsoppervlak beslaan (waarbij de 3 % niet de som kan zijn van verschillende kleine letsels).</w:t>
            </w:r>
          </w:p>
        </w:tc>
        <w:tc>
          <w:tcPr>
            <w:tcW w:w="149" w:type="pct"/>
          </w:tcPr>
          <w:p w14:paraId="4722254F" w14:textId="77777777" w:rsidR="004556E9" w:rsidRPr="00C34218" w:rsidRDefault="004556E9" w:rsidP="004556E9">
            <w:pPr>
              <w:spacing w:line="240" w:lineRule="atLeast"/>
              <w:jc w:val="right"/>
              <w:rPr>
                <w:color w:val="0000FF"/>
                <w:lang w:val="nl-BE"/>
              </w:rPr>
            </w:pPr>
          </w:p>
        </w:tc>
      </w:tr>
      <w:tr w:rsidR="004556E9" w:rsidRPr="00A802BF" w14:paraId="6C95481F" w14:textId="77777777" w:rsidTr="001C6EC1">
        <w:trPr>
          <w:cantSplit/>
        </w:trPr>
        <w:tc>
          <w:tcPr>
            <w:tcW w:w="151" w:type="pct"/>
          </w:tcPr>
          <w:p w14:paraId="47B298CC" w14:textId="77777777" w:rsidR="004556E9" w:rsidRPr="00C34218" w:rsidRDefault="004556E9" w:rsidP="004556E9">
            <w:pPr>
              <w:spacing w:line="240" w:lineRule="atLeast"/>
              <w:rPr>
                <w:color w:val="0000FF"/>
                <w:lang w:val="nl-BE"/>
              </w:rPr>
            </w:pPr>
          </w:p>
        </w:tc>
        <w:tc>
          <w:tcPr>
            <w:tcW w:w="300" w:type="pct"/>
            <w:gridSpan w:val="2"/>
          </w:tcPr>
          <w:p w14:paraId="299C96D6" w14:textId="77777777" w:rsidR="004556E9" w:rsidRPr="00C34218" w:rsidRDefault="004556E9" w:rsidP="004556E9">
            <w:pPr>
              <w:spacing w:line="240" w:lineRule="atLeast"/>
              <w:jc w:val="right"/>
              <w:rPr>
                <w:color w:val="0000FF"/>
                <w:lang w:val="nl-BE"/>
              </w:rPr>
            </w:pPr>
          </w:p>
        </w:tc>
        <w:tc>
          <w:tcPr>
            <w:tcW w:w="450" w:type="pct"/>
          </w:tcPr>
          <w:p w14:paraId="77536994" w14:textId="77777777" w:rsidR="004556E9" w:rsidRPr="00C34218" w:rsidRDefault="004556E9" w:rsidP="004556E9">
            <w:pPr>
              <w:spacing w:line="240" w:lineRule="atLeast"/>
              <w:rPr>
                <w:color w:val="0000FF"/>
                <w:lang w:val="nl-BE"/>
              </w:rPr>
            </w:pPr>
          </w:p>
        </w:tc>
        <w:tc>
          <w:tcPr>
            <w:tcW w:w="450" w:type="pct"/>
            <w:gridSpan w:val="2"/>
          </w:tcPr>
          <w:p w14:paraId="56064ACD" w14:textId="77777777" w:rsidR="004556E9" w:rsidRPr="00C34218" w:rsidRDefault="004556E9" w:rsidP="004556E9">
            <w:pPr>
              <w:spacing w:line="240" w:lineRule="atLeast"/>
              <w:rPr>
                <w:color w:val="0000FF"/>
                <w:lang w:val="nl-BE"/>
              </w:rPr>
            </w:pPr>
          </w:p>
        </w:tc>
        <w:tc>
          <w:tcPr>
            <w:tcW w:w="3500" w:type="pct"/>
            <w:gridSpan w:val="6"/>
          </w:tcPr>
          <w:p w14:paraId="4A70740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71F7340" w14:textId="77777777" w:rsidR="004556E9" w:rsidRPr="00C34218" w:rsidRDefault="004556E9" w:rsidP="004556E9">
            <w:pPr>
              <w:spacing w:line="240" w:lineRule="atLeast"/>
              <w:jc w:val="right"/>
              <w:rPr>
                <w:color w:val="0000FF"/>
                <w:lang w:val="nl-BE"/>
              </w:rPr>
            </w:pPr>
          </w:p>
        </w:tc>
      </w:tr>
      <w:tr w:rsidR="004556E9" w:rsidRPr="00A802BF" w14:paraId="48176DE9" w14:textId="77777777" w:rsidTr="001C6EC1">
        <w:trPr>
          <w:cantSplit/>
        </w:trPr>
        <w:tc>
          <w:tcPr>
            <w:tcW w:w="151" w:type="pct"/>
          </w:tcPr>
          <w:p w14:paraId="35FCC05A" w14:textId="77777777" w:rsidR="004556E9" w:rsidRPr="00C34218" w:rsidRDefault="004556E9" w:rsidP="004556E9">
            <w:pPr>
              <w:spacing w:line="240" w:lineRule="atLeast"/>
              <w:rPr>
                <w:color w:val="0000FF"/>
                <w:lang w:val="nl-BE"/>
              </w:rPr>
            </w:pPr>
          </w:p>
        </w:tc>
        <w:tc>
          <w:tcPr>
            <w:tcW w:w="300" w:type="pct"/>
            <w:gridSpan w:val="2"/>
          </w:tcPr>
          <w:p w14:paraId="3C6C1689" w14:textId="77777777" w:rsidR="004556E9" w:rsidRPr="00C34218" w:rsidRDefault="004556E9" w:rsidP="004556E9">
            <w:pPr>
              <w:spacing w:line="240" w:lineRule="atLeast"/>
              <w:jc w:val="right"/>
              <w:rPr>
                <w:color w:val="0000FF"/>
                <w:lang w:val="nl-BE"/>
              </w:rPr>
            </w:pPr>
          </w:p>
        </w:tc>
        <w:tc>
          <w:tcPr>
            <w:tcW w:w="450" w:type="pct"/>
          </w:tcPr>
          <w:p w14:paraId="19A95772" w14:textId="77777777" w:rsidR="004556E9" w:rsidRPr="00C34218" w:rsidRDefault="004556E9" w:rsidP="004556E9">
            <w:pPr>
              <w:spacing w:line="240" w:lineRule="atLeast"/>
              <w:rPr>
                <w:color w:val="0000FF"/>
                <w:lang w:val="nl-BE"/>
              </w:rPr>
            </w:pPr>
          </w:p>
        </w:tc>
        <w:tc>
          <w:tcPr>
            <w:tcW w:w="450" w:type="pct"/>
            <w:gridSpan w:val="2"/>
          </w:tcPr>
          <w:p w14:paraId="108C6372" w14:textId="77777777" w:rsidR="004556E9" w:rsidRPr="00C34218" w:rsidRDefault="004556E9" w:rsidP="004556E9">
            <w:pPr>
              <w:spacing w:line="240" w:lineRule="atLeast"/>
              <w:rPr>
                <w:color w:val="0000FF"/>
                <w:lang w:val="nl-BE"/>
              </w:rPr>
            </w:pPr>
          </w:p>
        </w:tc>
        <w:tc>
          <w:tcPr>
            <w:tcW w:w="3500" w:type="pct"/>
            <w:gridSpan w:val="6"/>
          </w:tcPr>
          <w:p w14:paraId="74CFB44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kinderen die op het ogenblik van het ongeval nog geen 18 jaar zijn, zijn deze bijkomende voorwaarden op het vlak van lokalisatie en oppervlakte niet van toepassing.</w:t>
            </w:r>
          </w:p>
        </w:tc>
        <w:tc>
          <w:tcPr>
            <w:tcW w:w="149" w:type="pct"/>
          </w:tcPr>
          <w:p w14:paraId="5F43D38B" w14:textId="77777777" w:rsidR="004556E9" w:rsidRPr="00C34218" w:rsidRDefault="004556E9" w:rsidP="004556E9">
            <w:pPr>
              <w:spacing w:line="240" w:lineRule="atLeast"/>
              <w:jc w:val="right"/>
              <w:rPr>
                <w:color w:val="0000FF"/>
                <w:lang w:val="nl-BE"/>
              </w:rPr>
            </w:pPr>
          </w:p>
        </w:tc>
      </w:tr>
      <w:tr w:rsidR="004556E9" w:rsidRPr="00A802BF" w14:paraId="1445463E" w14:textId="77777777" w:rsidTr="001C6EC1">
        <w:trPr>
          <w:cantSplit/>
        </w:trPr>
        <w:tc>
          <w:tcPr>
            <w:tcW w:w="151" w:type="pct"/>
          </w:tcPr>
          <w:p w14:paraId="45E06B7F" w14:textId="77777777" w:rsidR="004556E9" w:rsidRPr="00C34218" w:rsidRDefault="004556E9" w:rsidP="004556E9">
            <w:pPr>
              <w:spacing w:line="240" w:lineRule="atLeast"/>
              <w:rPr>
                <w:color w:val="0000FF"/>
                <w:lang w:val="nl-BE"/>
              </w:rPr>
            </w:pPr>
          </w:p>
        </w:tc>
        <w:tc>
          <w:tcPr>
            <w:tcW w:w="300" w:type="pct"/>
            <w:gridSpan w:val="2"/>
          </w:tcPr>
          <w:p w14:paraId="4D88B789" w14:textId="77777777" w:rsidR="004556E9" w:rsidRPr="00C34218" w:rsidRDefault="004556E9" w:rsidP="004556E9">
            <w:pPr>
              <w:spacing w:line="240" w:lineRule="atLeast"/>
              <w:jc w:val="right"/>
              <w:rPr>
                <w:color w:val="0000FF"/>
                <w:lang w:val="nl-BE"/>
              </w:rPr>
            </w:pPr>
          </w:p>
        </w:tc>
        <w:tc>
          <w:tcPr>
            <w:tcW w:w="450" w:type="pct"/>
          </w:tcPr>
          <w:p w14:paraId="10F5D8CA" w14:textId="77777777" w:rsidR="004556E9" w:rsidRPr="00C34218" w:rsidRDefault="004556E9" w:rsidP="004556E9">
            <w:pPr>
              <w:spacing w:line="240" w:lineRule="atLeast"/>
              <w:rPr>
                <w:color w:val="0000FF"/>
                <w:lang w:val="nl-BE"/>
              </w:rPr>
            </w:pPr>
          </w:p>
        </w:tc>
        <w:tc>
          <w:tcPr>
            <w:tcW w:w="450" w:type="pct"/>
            <w:gridSpan w:val="2"/>
          </w:tcPr>
          <w:p w14:paraId="428A84F1" w14:textId="77777777" w:rsidR="004556E9" w:rsidRPr="00C34218" w:rsidRDefault="004556E9" w:rsidP="004556E9">
            <w:pPr>
              <w:spacing w:line="240" w:lineRule="atLeast"/>
              <w:rPr>
                <w:color w:val="0000FF"/>
                <w:lang w:val="nl-BE"/>
              </w:rPr>
            </w:pPr>
          </w:p>
        </w:tc>
        <w:tc>
          <w:tcPr>
            <w:tcW w:w="3500" w:type="pct"/>
            <w:gridSpan w:val="6"/>
          </w:tcPr>
          <w:p w14:paraId="571AD6E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BB4704E" w14:textId="77777777" w:rsidR="004556E9" w:rsidRPr="00C34218" w:rsidRDefault="004556E9" w:rsidP="004556E9">
            <w:pPr>
              <w:spacing w:line="240" w:lineRule="atLeast"/>
              <w:jc w:val="right"/>
              <w:rPr>
                <w:color w:val="0000FF"/>
                <w:lang w:val="nl-BE"/>
              </w:rPr>
            </w:pPr>
          </w:p>
        </w:tc>
      </w:tr>
      <w:tr w:rsidR="004556E9" w:rsidRPr="00A802BF" w14:paraId="528050CF" w14:textId="77777777" w:rsidTr="001C6EC1">
        <w:trPr>
          <w:cantSplit/>
        </w:trPr>
        <w:tc>
          <w:tcPr>
            <w:tcW w:w="151" w:type="pct"/>
          </w:tcPr>
          <w:p w14:paraId="40A46D33" w14:textId="77777777" w:rsidR="004556E9" w:rsidRPr="00C34218" w:rsidRDefault="004556E9" w:rsidP="004556E9">
            <w:pPr>
              <w:spacing w:line="240" w:lineRule="atLeast"/>
              <w:rPr>
                <w:color w:val="0000FF"/>
                <w:lang w:val="nl-BE"/>
              </w:rPr>
            </w:pPr>
          </w:p>
        </w:tc>
        <w:tc>
          <w:tcPr>
            <w:tcW w:w="300" w:type="pct"/>
            <w:gridSpan w:val="2"/>
          </w:tcPr>
          <w:p w14:paraId="7EFE0B99" w14:textId="77777777" w:rsidR="004556E9" w:rsidRPr="00C34218" w:rsidRDefault="004556E9" w:rsidP="004556E9">
            <w:pPr>
              <w:spacing w:line="240" w:lineRule="atLeast"/>
              <w:jc w:val="right"/>
              <w:rPr>
                <w:color w:val="0000FF"/>
                <w:lang w:val="nl-BE"/>
              </w:rPr>
            </w:pPr>
          </w:p>
        </w:tc>
        <w:tc>
          <w:tcPr>
            <w:tcW w:w="450" w:type="pct"/>
          </w:tcPr>
          <w:p w14:paraId="730FF71F" w14:textId="77777777" w:rsidR="004556E9" w:rsidRPr="00C34218" w:rsidRDefault="004556E9" w:rsidP="004556E9">
            <w:pPr>
              <w:spacing w:line="240" w:lineRule="atLeast"/>
              <w:rPr>
                <w:color w:val="0000FF"/>
                <w:lang w:val="nl-BE"/>
              </w:rPr>
            </w:pPr>
          </w:p>
        </w:tc>
        <w:tc>
          <w:tcPr>
            <w:tcW w:w="450" w:type="pct"/>
            <w:gridSpan w:val="2"/>
          </w:tcPr>
          <w:p w14:paraId="46885AEB" w14:textId="77777777" w:rsidR="004556E9" w:rsidRPr="00C34218" w:rsidRDefault="004556E9" w:rsidP="004556E9">
            <w:pPr>
              <w:spacing w:line="240" w:lineRule="atLeast"/>
              <w:rPr>
                <w:color w:val="0000FF"/>
                <w:lang w:val="nl-BE"/>
              </w:rPr>
            </w:pPr>
          </w:p>
        </w:tc>
        <w:tc>
          <w:tcPr>
            <w:tcW w:w="3500" w:type="pct"/>
            <w:gridSpan w:val="6"/>
          </w:tcPr>
          <w:p w14:paraId="7814D08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2. De verzekeringstegemoetkoming voor opblaasbare drukpelotte in silicone wordt enkel toegestaan voor de druktherapie van concaviteiten gelegen in de presternale, axillaire of periclaviculaire regio of ter hoogte van bepaalde delen van het aangezicht of van de hals of ter hoogte van handen, polsen, voeten of enkels.</w:t>
            </w:r>
          </w:p>
        </w:tc>
        <w:tc>
          <w:tcPr>
            <w:tcW w:w="149" w:type="pct"/>
          </w:tcPr>
          <w:p w14:paraId="51916945" w14:textId="77777777" w:rsidR="004556E9" w:rsidRPr="00C34218" w:rsidRDefault="004556E9" w:rsidP="004556E9">
            <w:pPr>
              <w:spacing w:line="240" w:lineRule="atLeast"/>
              <w:jc w:val="right"/>
              <w:rPr>
                <w:color w:val="0000FF"/>
                <w:lang w:val="nl-BE"/>
              </w:rPr>
            </w:pPr>
          </w:p>
        </w:tc>
      </w:tr>
      <w:tr w:rsidR="004556E9" w:rsidRPr="00A802BF" w14:paraId="64CFE2AA" w14:textId="77777777" w:rsidTr="001C6EC1">
        <w:trPr>
          <w:cantSplit/>
        </w:trPr>
        <w:tc>
          <w:tcPr>
            <w:tcW w:w="151" w:type="pct"/>
          </w:tcPr>
          <w:p w14:paraId="1FA8FFC0" w14:textId="77777777" w:rsidR="004556E9" w:rsidRPr="00C34218" w:rsidRDefault="004556E9" w:rsidP="004556E9">
            <w:pPr>
              <w:spacing w:line="240" w:lineRule="atLeast"/>
              <w:rPr>
                <w:color w:val="0000FF"/>
                <w:lang w:val="nl-BE"/>
              </w:rPr>
            </w:pPr>
          </w:p>
        </w:tc>
        <w:tc>
          <w:tcPr>
            <w:tcW w:w="300" w:type="pct"/>
            <w:gridSpan w:val="2"/>
          </w:tcPr>
          <w:p w14:paraId="31682777" w14:textId="77777777" w:rsidR="004556E9" w:rsidRPr="00C34218" w:rsidRDefault="004556E9" w:rsidP="004556E9">
            <w:pPr>
              <w:spacing w:line="240" w:lineRule="atLeast"/>
              <w:jc w:val="right"/>
              <w:rPr>
                <w:color w:val="0000FF"/>
                <w:lang w:val="nl-BE"/>
              </w:rPr>
            </w:pPr>
          </w:p>
        </w:tc>
        <w:tc>
          <w:tcPr>
            <w:tcW w:w="450" w:type="pct"/>
          </w:tcPr>
          <w:p w14:paraId="03BEDB59" w14:textId="77777777" w:rsidR="004556E9" w:rsidRPr="00C34218" w:rsidRDefault="004556E9" w:rsidP="004556E9">
            <w:pPr>
              <w:spacing w:line="240" w:lineRule="atLeast"/>
              <w:rPr>
                <w:color w:val="0000FF"/>
                <w:lang w:val="nl-BE"/>
              </w:rPr>
            </w:pPr>
          </w:p>
        </w:tc>
        <w:tc>
          <w:tcPr>
            <w:tcW w:w="450" w:type="pct"/>
            <w:gridSpan w:val="2"/>
          </w:tcPr>
          <w:p w14:paraId="4BF19403" w14:textId="77777777" w:rsidR="004556E9" w:rsidRPr="00C34218" w:rsidRDefault="004556E9" w:rsidP="004556E9">
            <w:pPr>
              <w:spacing w:line="240" w:lineRule="atLeast"/>
              <w:rPr>
                <w:color w:val="0000FF"/>
                <w:lang w:val="nl-BE"/>
              </w:rPr>
            </w:pPr>
          </w:p>
        </w:tc>
        <w:tc>
          <w:tcPr>
            <w:tcW w:w="3500" w:type="pct"/>
            <w:gridSpan w:val="6"/>
          </w:tcPr>
          <w:p w14:paraId="0DC8172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02CE166" w14:textId="77777777" w:rsidR="004556E9" w:rsidRPr="00C34218" w:rsidRDefault="004556E9" w:rsidP="004556E9">
            <w:pPr>
              <w:spacing w:line="240" w:lineRule="atLeast"/>
              <w:jc w:val="right"/>
              <w:rPr>
                <w:color w:val="0000FF"/>
                <w:lang w:val="nl-BE"/>
              </w:rPr>
            </w:pPr>
          </w:p>
        </w:tc>
      </w:tr>
      <w:tr w:rsidR="004556E9" w:rsidRPr="00A802BF" w14:paraId="3DDC1438" w14:textId="77777777" w:rsidTr="001C6EC1">
        <w:trPr>
          <w:cantSplit/>
        </w:trPr>
        <w:tc>
          <w:tcPr>
            <w:tcW w:w="151" w:type="pct"/>
          </w:tcPr>
          <w:p w14:paraId="16378115" w14:textId="77777777" w:rsidR="004556E9" w:rsidRPr="00C34218" w:rsidRDefault="004556E9" w:rsidP="004556E9">
            <w:pPr>
              <w:spacing w:line="240" w:lineRule="atLeast"/>
              <w:rPr>
                <w:color w:val="0000FF"/>
                <w:lang w:val="nl-BE"/>
              </w:rPr>
            </w:pPr>
          </w:p>
        </w:tc>
        <w:tc>
          <w:tcPr>
            <w:tcW w:w="300" w:type="pct"/>
            <w:gridSpan w:val="2"/>
          </w:tcPr>
          <w:p w14:paraId="6A5FB6A0" w14:textId="77777777" w:rsidR="004556E9" w:rsidRPr="00C34218" w:rsidRDefault="004556E9" w:rsidP="004556E9">
            <w:pPr>
              <w:spacing w:line="240" w:lineRule="atLeast"/>
              <w:jc w:val="right"/>
              <w:rPr>
                <w:color w:val="0000FF"/>
                <w:lang w:val="nl-BE"/>
              </w:rPr>
            </w:pPr>
          </w:p>
        </w:tc>
        <w:tc>
          <w:tcPr>
            <w:tcW w:w="450" w:type="pct"/>
          </w:tcPr>
          <w:p w14:paraId="74EE1A92" w14:textId="77777777" w:rsidR="004556E9" w:rsidRPr="00C34218" w:rsidRDefault="004556E9" w:rsidP="004556E9">
            <w:pPr>
              <w:spacing w:line="240" w:lineRule="atLeast"/>
              <w:rPr>
                <w:color w:val="0000FF"/>
                <w:lang w:val="nl-BE"/>
              </w:rPr>
            </w:pPr>
          </w:p>
        </w:tc>
        <w:tc>
          <w:tcPr>
            <w:tcW w:w="450" w:type="pct"/>
            <w:gridSpan w:val="2"/>
          </w:tcPr>
          <w:p w14:paraId="6D7E5C4E" w14:textId="77777777" w:rsidR="004556E9" w:rsidRPr="00C34218" w:rsidRDefault="004556E9" w:rsidP="004556E9">
            <w:pPr>
              <w:spacing w:line="240" w:lineRule="atLeast"/>
              <w:rPr>
                <w:color w:val="0000FF"/>
                <w:lang w:val="nl-BE"/>
              </w:rPr>
            </w:pPr>
          </w:p>
        </w:tc>
        <w:tc>
          <w:tcPr>
            <w:tcW w:w="3500" w:type="pct"/>
            <w:gridSpan w:val="6"/>
          </w:tcPr>
          <w:p w14:paraId="23A8138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3. De verzekeringstegemoetkoming voor de bijkomende prefab silicone verstrekkingen wordt enkel toegestaan bij gebruik in combinatie met drukkledij en wanneer gebruikt om de druk op hypertrofische of keloïde littekens te verhogen of te optimaliseren en dit ter hoogte van de gewrichten (met risico tot functionele beperkingen) en ter hoogte van de convexiteiten.</w:t>
            </w:r>
          </w:p>
        </w:tc>
        <w:tc>
          <w:tcPr>
            <w:tcW w:w="149" w:type="pct"/>
          </w:tcPr>
          <w:p w14:paraId="0202BB67" w14:textId="77777777" w:rsidR="004556E9" w:rsidRPr="00C34218" w:rsidRDefault="004556E9" w:rsidP="004556E9">
            <w:pPr>
              <w:spacing w:line="240" w:lineRule="atLeast"/>
              <w:jc w:val="right"/>
              <w:rPr>
                <w:color w:val="0000FF"/>
                <w:lang w:val="nl-BE"/>
              </w:rPr>
            </w:pPr>
          </w:p>
        </w:tc>
      </w:tr>
      <w:tr w:rsidR="004556E9" w:rsidRPr="00A802BF" w14:paraId="5F8B7D15" w14:textId="77777777" w:rsidTr="001C6EC1">
        <w:trPr>
          <w:cantSplit/>
        </w:trPr>
        <w:tc>
          <w:tcPr>
            <w:tcW w:w="151" w:type="pct"/>
          </w:tcPr>
          <w:p w14:paraId="3F006BDB" w14:textId="77777777" w:rsidR="004556E9" w:rsidRPr="00C34218" w:rsidRDefault="004556E9" w:rsidP="004556E9">
            <w:pPr>
              <w:spacing w:line="240" w:lineRule="atLeast"/>
              <w:rPr>
                <w:color w:val="0000FF"/>
                <w:lang w:val="nl-BE"/>
              </w:rPr>
            </w:pPr>
          </w:p>
        </w:tc>
        <w:tc>
          <w:tcPr>
            <w:tcW w:w="300" w:type="pct"/>
            <w:gridSpan w:val="2"/>
          </w:tcPr>
          <w:p w14:paraId="0E36944B" w14:textId="77777777" w:rsidR="004556E9" w:rsidRPr="00C34218" w:rsidRDefault="004556E9" w:rsidP="004556E9">
            <w:pPr>
              <w:spacing w:line="240" w:lineRule="atLeast"/>
              <w:jc w:val="right"/>
              <w:rPr>
                <w:color w:val="0000FF"/>
                <w:lang w:val="nl-BE"/>
              </w:rPr>
            </w:pPr>
          </w:p>
        </w:tc>
        <w:tc>
          <w:tcPr>
            <w:tcW w:w="450" w:type="pct"/>
          </w:tcPr>
          <w:p w14:paraId="5EE3ABA7" w14:textId="77777777" w:rsidR="004556E9" w:rsidRPr="00C34218" w:rsidRDefault="004556E9" w:rsidP="004556E9">
            <w:pPr>
              <w:spacing w:line="240" w:lineRule="atLeast"/>
              <w:rPr>
                <w:color w:val="0000FF"/>
                <w:lang w:val="nl-BE"/>
              </w:rPr>
            </w:pPr>
          </w:p>
        </w:tc>
        <w:tc>
          <w:tcPr>
            <w:tcW w:w="450" w:type="pct"/>
            <w:gridSpan w:val="2"/>
          </w:tcPr>
          <w:p w14:paraId="5F3D1E87" w14:textId="77777777" w:rsidR="004556E9" w:rsidRPr="00C34218" w:rsidRDefault="004556E9" w:rsidP="004556E9">
            <w:pPr>
              <w:spacing w:line="240" w:lineRule="atLeast"/>
              <w:rPr>
                <w:color w:val="0000FF"/>
                <w:lang w:val="nl-BE"/>
              </w:rPr>
            </w:pPr>
          </w:p>
        </w:tc>
        <w:tc>
          <w:tcPr>
            <w:tcW w:w="3500" w:type="pct"/>
            <w:gridSpan w:val="6"/>
          </w:tcPr>
          <w:p w14:paraId="46C8FA5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273962AE" w14:textId="77777777" w:rsidR="004556E9" w:rsidRPr="00C34218" w:rsidRDefault="004556E9" w:rsidP="004556E9">
            <w:pPr>
              <w:spacing w:line="240" w:lineRule="atLeast"/>
              <w:jc w:val="right"/>
              <w:rPr>
                <w:color w:val="0000FF"/>
                <w:lang w:val="nl-BE"/>
              </w:rPr>
            </w:pPr>
          </w:p>
        </w:tc>
      </w:tr>
      <w:tr w:rsidR="004556E9" w:rsidRPr="00A802BF" w14:paraId="5B6D4D92" w14:textId="77777777" w:rsidTr="001C6EC1">
        <w:trPr>
          <w:cantSplit/>
        </w:trPr>
        <w:tc>
          <w:tcPr>
            <w:tcW w:w="151" w:type="pct"/>
          </w:tcPr>
          <w:p w14:paraId="054A8099" w14:textId="77777777" w:rsidR="004556E9" w:rsidRPr="00C34218" w:rsidRDefault="004556E9" w:rsidP="004556E9">
            <w:pPr>
              <w:spacing w:line="240" w:lineRule="atLeast"/>
              <w:rPr>
                <w:color w:val="0000FF"/>
                <w:lang w:val="nl-BE"/>
              </w:rPr>
            </w:pPr>
          </w:p>
        </w:tc>
        <w:tc>
          <w:tcPr>
            <w:tcW w:w="300" w:type="pct"/>
            <w:gridSpan w:val="2"/>
          </w:tcPr>
          <w:p w14:paraId="16342BA0" w14:textId="77777777" w:rsidR="004556E9" w:rsidRPr="00C34218" w:rsidRDefault="004556E9" w:rsidP="004556E9">
            <w:pPr>
              <w:spacing w:line="240" w:lineRule="atLeast"/>
              <w:jc w:val="right"/>
              <w:rPr>
                <w:color w:val="0000FF"/>
                <w:lang w:val="nl-BE"/>
              </w:rPr>
            </w:pPr>
          </w:p>
        </w:tc>
        <w:tc>
          <w:tcPr>
            <w:tcW w:w="450" w:type="pct"/>
          </w:tcPr>
          <w:p w14:paraId="6A7A5BE2" w14:textId="77777777" w:rsidR="004556E9" w:rsidRPr="00C34218" w:rsidRDefault="004556E9" w:rsidP="004556E9">
            <w:pPr>
              <w:spacing w:line="240" w:lineRule="atLeast"/>
              <w:rPr>
                <w:color w:val="0000FF"/>
                <w:lang w:val="nl-BE"/>
              </w:rPr>
            </w:pPr>
          </w:p>
        </w:tc>
        <w:tc>
          <w:tcPr>
            <w:tcW w:w="450" w:type="pct"/>
            <w:gridSpan w:val="2"/>
          </w:tcPr>
          <w:p w14:paraId="7323E73B" w14:textId="77777777" w:rsidR="004556E9" w:rsidRPr="00C34218" w:rsidRDefault="004556E9" w:rsidP="004556E9">
            <w:pPr>
              <w:spacing w:line="240" w:lineRule="atLeast"/>
              <w:rPr>
                <w:color w:val="0000FF"/>
                <w:lang w:val="nl-BE"/>
              </w:rPr>
            </w:pPr>
          </w:p>
        </w:tc>
        <w:tc>
          <w:tcPr>
            <w:tcW w:w="3500" w:type="pct"/>
            <w:gridSpan w:val="6"/>
          </w:tcPr>
          <w:p w14:paraId="436AC57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4. De verzekeringstegemoetkoming voor bijkomende silicone verstrekkingen op maat wordt enkel toegestaan bij gebruik in combinatie met drukkledij en wanneer gebruikt om de druk op hypertrofische of keloïde littekens te verhogen of te optimaliseren in concave regio's of in de regio's waarop onvoldoende druk kan uitgeoefend worden.</w:t>
            </w:r>
            <w:r w:rsidRPr="00C34218">
              <w:rPr>
                <w:rFonts w:ascii="Arial" w:hAnsi="Arial"/>
                <w:color w:val="0000FF"/>
                <w:lang w:val="nl-BE"/>
              </w:rPr>
              <w:t>"</w:t>
            </w:r>
          </w:p>
        </w:tc>
        <w:tc>
          <w:tcPr>
            <w:tcW w:w="149" w:type="pct"/>
          </w:tcPr>
          <w:p w14:paraId="7226F40B" w14:textId="77777777" w:rsidR="004556E9" w:rsidRPr="00C34218" w:rsidRDefault="004556E9" w:rsidP="004556E9">
            <w:pPr>
              <w:spacing w:line="240" w:lineRule="atLeast"/>
              <w:jc w:val="right"/>
              <w:rPr>
                <w:color w:val="0000FF"/>
                <w:lang w:val="nl-BE"/>
              </w:rPr>
            </w:pPr>
          </w:p>
        </w:tc>
      </w:tr>
      <w:tr w:rsidR="004556E9" w:rsidRPr="00A802BF" w14:paraId="0A0E6622" w14:textId="77777777" w:rsidTr="001C6EC1">
        <w:trPr>
          <w:cantSplit/>
        </w:trPr>
        <w:tc>
          <w:tcPr>
            <w:tcW w:w="151" w:type="pct"/>
          </w:tcPr>
          <w:p w14:paraId="0B45B262" w14:textId="77777777" w:rsidR="004556E9" w:rsidRPr="00C34218" w:rsidRDefault="004556E9" w:rsidP="004556E9">
            <w:pPr>
              <w:spacing w:line="240" w:lineRule="atLeast"/>
              <w:rPr>
                <w:color w:val="0000FF"/>
                <w:lang w:val="nl-BE"/>
              </w:rPr>
            </w:pPr>
          </w:p>
        </w:tc>
        <w:tc>
          <w:tcPr>
            <w:tcW w:w="300" w:type="pct"/>
            <w:gridSpan w:val="2"/>
          </w:tcPr>
          <w:p w14:paraId="0BD91300" w14:textId="77777777" w:rsidR="004556E9" w:rsidRPr="00C34218" w:rsidRDefault="004556E9" w:rsidP="004556E9">
            <w:pPr>
              <w:spacing w:line="240" w:lineRule="atLeast"/>
              <w:jc w:val="right"/>
              <w:rPr>
                <w:color w:val="0000FF"/>
                <w:lang w:val="nl-BE"/>
              </w:rPr>
            </w:pPr>
          </w:p>
        </w:tc>
        <w:tc>
          <w:tcPr>
            <w:tcW w:w="450" w:type="pct"/>
          </w:tcPr>
          <w:p w14:paraId="21BA9FB9" w14:textId="77777777" w:rsidR="004556E9" w:rsidRPr="00C34218" w:rsidRDefault="004556E9" w:rsidP="004556E9">
            <w:pPr>
              <w:spacing w:line="240" w:lineRule="atLeast"/>
              <w:rPr>
                <w:color w:val="0000FF"/>
                <w:lang w:val="nl-BE"/>
              </w:rPr>
            </w:pPr>
          </w:p>
        </w:tc>
        <w:tc>
          <w:tcPr>
            <w:tcW w:w="450" w:type="pct"/>
            <w:gridSpan w:val="2"/>
          </w:tcPr>
          <w:p w14:paraId="0F8E42F1" w14:textId="77777777" w:rsidR="004556E9" w:rsidRPr="00C34218" w:rsidRDefault="004556E9" w:rsidP="004556E9">
            <w:pPr>
              <w:spacing w:line="240" w:lineRule="atLeast"/>
              <w:rPr>
                <w:color w:val="0000FF"/>
                <w:lang w:val="nl-BE"/>
              </w:rPr>
            </w:pPr>
          </w:p>
        </w:tc>
        <w:tc>
          <w:tcPr>
            <w:tcW w:w="3500" w:type="pct"/>
            <w:gridSpan w:val="6"/>
          </w:tcPr>
          <w:p w14:paraId="5FAADD02"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8ED7E2D" w14:textId="77777777" w:rsidR="004556E9" w:rsidRPr="00C34218" w:rsidRDefault="004556E9" w:rsidP="004556E9">
            <w:pPr>
              <w:spacing w:line="240" w:lineRule="atLeast"/>
              <w:jc w:val="right"/>
              <w:rPr>
                <w:color w:val="0000FF"/>
                <w:lang w:val="nl-BE"/>
              </w:rPr>
            </w:pPr>
          </w:p>
        </w:tc>
      </w:tr>
      <w:tr w:rsidR="00442D8F" w:rsidRPr="00A802BF" w14:paraId="27C00047" w14:textId="77777777" w:rsidTr="001C6EC1">
        <w:trPr>
          <w:cantSplit/>
        </w:trPr>
        <w:tc>
          <w:tcPr>
            <w:tcW w:w="151" w:type="pct"/>
          </w:tcPr>
          <w:p w14:paraId="602D38E0" w14:textId="77777777" w:rsidR="00442D8F" w:rsidRDefault="00442D8F" w:rsidP="004556E9">
            <w:pPr>
              <w:spacing w:line="240" w:lineRule="atLeast"/>
              <w:rPr>
                <w:color w:val="0000FF"/>
                <w:lang w:val="nl-BE"/>
              </w:rPr>
            </w:pPr>
          </w:p>
          <w:p w14:paraId="0C7928FC" w14:textId="77777777" w:rsidR="00442D8F" w:rsidRDefault="00442D8F" w:rsidP="004556E9">
            <w:pPr>
              <w:spacing w:line="240" w:lineRule="atLeast"/>
              <w:rPr>
                <w:color w:val="0000FF"/>
                <w:lang w:val="nl-BE"/>
              </w:rPr>
            </w:pPr>
          </w:p>
          <w:p w14:paraId="0F426007" w14:textId="77777777" w:rsidR="00442D8F" w:rsidRDefault="00442D8F" w:rsidP="004556E9">
            <w:pPr>
              <w:spacing w:line="240" w:lineRule="atLeast"/>
              <w:rPr>
                <w:color w:val="0000FF"/>
                <w:lang w:val="nl-BE"/>
              </w:rPr>
            </w:pPr>
          </w:p>
          <w:p w14:paraId="172D5E9C" w14:textId="77777777" w:rsidR="00442D8F" w:rsidRDefault="00442D8F" w:rsidP="004556E9">
            <w:pPr>
              <w:spacing w:line="240" w:lineRule="atLeast"/>
              <w:rPr>
                <w:color w:val="0000FF"/>
                <w:lang w:val="nl-BE"/>
              </w:rPr>
            </w:pPr>
          </w:p>
          <w:p w14:paraId="3684CB47" w14:textId="006AAAF6" w:rsidR="00442D8F" w:rsidRPr="00C34218" w:rsidRDefault="00442D8F" w:rsidP="004556E9">
            <w:pPr>
              <w:spacing w:line="240" w:lineRule="atLeast"/>
              <w:rPr>
                <w:color w:val="0000FF"/>
                <w:lang w:val="nl-BE"/>
              </w:rPr>
            </w:pPr>
          </w:p>
        </w:tc>
        <w:tc>
          <w:tcPr>
            <w:tcW w:w="300" w:type="pct"/>
            <w:gridSpan w:val="2"/>
          </w:tcPr>
          <w:p w14:paraId="1F774134" w14:textId="77777777" w:rsidR="00442D8F" w:rsidRPr="00C34218" w:rsidRDefault="00442D8F" w:rsidP="004556E9">
            <w:pPr>
              <w:spacing w:line="240" w:lineRule="atLeast"/>
              <w:jc w:val="right"/>
              <w:rPr>
                <w:color w:val="0000FF"/>
                <w:lang w:val="nl-BE"/>
              </w:rPr>
            </w:pPr>
          </w:p>
        </w:tc>
        <w:tc>
          <w:tcPr>
            <w:tcW w:w="450" w:type="pct"/>
          </w:tcPr>
          <w:p w14:paraId="3D0D3CA3" w14:textId="77777777" w:rsidR="00442D8F" w:rsidRPr="00C34218" w:rsidRDefault="00442D8F" w:rsidP="004556E9">
            <w:pPr>
              <w:spacing w:line="240" w:lineRule="atLeast"/>
              <w:rPr>
                <w:color w:val="0000FF"/>
                <w:lang w:val="nl-BE"/>
              </w:rPr>
            </w:pPr>
          </w:p>
        </w:tc>
        <w:tc>
          <w:tcPr>
            <w:tcW w:w="450" w:type="pct"/>
            <w:gridSpan w:val="2"/>
          </w:tcPr>
          <w:p w14:paraId="3FDBFD66" w14:textId="77777777" w:rsidR="00442D8F" w:rsidRPr="00C34218" w:rsidRDefault="00442D8F" w:rsidP="004556E9">
            <w:pPr>
              <w:spacing w:line="240" w:lineRule="atLeast"/>
              <w:rPr>
                <w:color w:val="0000FF"/>
                <w:lang w:val="nl-BE"/>
              </w:rPr>
            </w:pPr>
          </w:p>
        </w:tc>
        <w:tc>
          <w:tcPr>
            <w:tcW w:w="3500" w:type="pct"/>
            <w:gridSpan w:val="6"/>
          </w:tcPr>
          <w:p w14:paraId="75951721" w14:textId="77777777" w:rsidR="00442D8F" w:rsidRPr="00C34218" w:rsidRDefault="00442D8F" w:rsidP="004556E9">
            <w:pPr>
              <w:spacing w:line="240" w:lineRule="atLeast"/>
              <w:jc w:val="both"/>
              <w:rPr>
                <w:rFonts w:ascii="Arial" w:hAnsi="Arial" w:cs="Arial"/>
                <w:color w:val="0000FF"/>
                <w:lang w:val="nl-BE" w:eastAsia="nl-BE"/>
              </w:rPr>
            </w:pPr>
          </w:p>
        </w:tc>
        <w:tc>
          <w:tcPr>
            <w:tcW w:w="149" w:type="pct"/>
          </w:tcPr>
          <w:p w14:paraId="73A54E76" w14:textId="77777777" w:rsidR="00442D8F" w:rsidRPr="00C34218" w:rsidRDefault="00442D8F" w:rsidP="004556E9">
            <w:pPr>
              <w:spacing w:line="240" w:lineRule="atLeast"/>
              <w:jc w:val="right"/>
              <w:rPr>
                <w:color w:val="0000FF"/>
                <w:lang w:val="nl-BE"/>
              </w:rPr>
            </w:pPr>
          </w:p>
        </w:tc>
      </w:tr>
      <w:tr w:rsidR="004556E9" w:rsidRPr="00A802BF" w14:paraId="7A641D67" w14:textId="77777777" w:rsidTr="001C6EC1">
        <w:trPr>
          <w:cantSplit/>
        </w:trPr>
        <w:tc>
          <w:tcPr>
            <w:tcW w:w="151" w:type="pct"/>
          </w:tcPr>
          <w:p w14:paraId="6570DB66" w14:textId="77777777" w:rsidR="004556E9" w:rsidRPr="00C34218" w:rsidRDefault="004556E9" w:rsidP="004556E9">
            <w:pPr>
              <w:spacing w:line="240" w:lineRule="atLeast"/>
              <w:rPr>
                <w:color w:val="0000FF"/>
                <w:lang w:val="nl-BE"/>
              </w:rPr>
            </w:pPr>
          </w:p>
        </w:tc>
        <w:tc>
          <w:tcPr>
            <w:tcW w:w="300" w:type="pct"/>
            <w:gridSpan w:val="2"/>
          </w:tcPr>
          <w:p w14:paraId="359DC8F9" w14:textId="77777777" w:rsidR="004556E9" w:rsidRPr="00C34218" w:rsidRDefault="004556E9" w:rsidP="004556E9">
            <w:pPr>
              <w:spacing w:line="240" w:lineRule="atLeast"/>
              <w:jc w:val="right"/>
              <w:rPr>
                <w:color w:val="0000FF"/>
                <w:lang w:val="nl-BE"/>
              </w:rPr>
            </w:pPr>
          </w:p>
        </w:tc>
        <w:tc>
          <w:tcPr>
            <w:tcW w:w="450" w:type="pct"/>
          </w:tcPr>
          <w:p w14:paraId="0133C809" w14:textId="77777777" w:rsidR="004556E9" w:rsidRPr="00C34218" w:rsidRDefault="004556E9" w:rsidP="004556E9">
            <w:pPr>
              <w:spacing w:line="240" w:lineRule="atLeast"/>
              <w:rPr>
                <w:color w:val="0000FF"/>
                <w:lang w:val="nl-BE"/>
              </w:rPr>
            </w:pPr>
          </w:p>
        </w:tc>
        <w:tc>
          <w:tcPr>
            <w:tcW w:w="450" w:type="pct"/>
            <w:gridSpan w:val="2"/>
          </w:tcPr>
          <w:p w14:paraId="3A8DB100" w14:textId="77777777" w:rsidR="004556E9" w:rsidRPr="00C34218" w:rsidRDefault="004556E9" w:rsidP="004556E9">
            <w:pPr>
              <w:spacing w:line="240" w:lineRule="atLeast"/>
              <w:rPr>
                <w:color w:val="0000FF"/>
                <w:lang w:val="nl-BE"/>
              </w:rPr>
            </w:pPr>
          </w:p>
        </w:tc>
        <w:tc>
          <w:tcPr>
            <w:tcW w:w="3500" w:type="pct"/>
            <w:gridSpan w:val="6"/>
          </w:tcPr>
          <w:p w14:paraId="68CC1B8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7948D6C4" w14:textId="77777777" w:rsidR="004556E9" w:rsidRPr="00C34218" w:rsidRDefault="004556E9" w:rsidP="004556E9">
            <w:pPr>
              <w:spacing w:line="240" w:lineRule="atLeast"/>
              <w:jc w:val="right"/>
              <w:rPr>
                <w:color w:val="0000FF"/>
                <w:lang w:val="nl-BE"/>
              </w:rPr>
            </w:pPr>
          </w:p>
        </w:tc>
      </w:tr>
      <w:tr w:rsidR="004556E9" w:rsidRPr="00A802BF" w14:paraId="4BE25D26" w14:textId="77777777" w:rsidTr="001C6EC1">
        <w:trPr>
          <w:cantSplit/>
        </w:trPr>
        <w:tc>
          <w:tcPr>
            <w:tcW w:w="151" w:type="pct"/>
          </w:tcPr>
          <w:p w14:paraId="6DC8F087" w14:textId="77777777" w:rsidR="004556E9" w:rsidRPr="00C34218" w:rsidRDefault="004556E9" w:rsidP="004556E9">
            <w:pPr>
              <w:spacing w:line="240" w:lineRule="atLeast"/>
              <w:rPr>
                <w:color w:val="0000FF"/>
                <w:lang w:val="nl-BE"/>
              </w:rPr>
            </w:pPr>
          </w:p>
        </w:tc>
        <w:tc>
          <w:tcPr>
            <w:tcW w:w="300" w:type="pct"/>
            <w:gridSpan w:val="2"/>
          </w:tcPr>
          <w:p w14:paraId="50C04B7A" w14:textId="77777777" w:rsidR="004556E9" w:rsidRPr="00C34218" w:rsidRDefault="004556E9" w:rsidP="004556E9">
            <w:pPr>
              <w:spacing w:line="240" w:lineRule="atLeast"/>
              <w:jc w:val="right"/>
              <w:rPr>
                <w:color w:val="0000FF"/>
                <w:lang w:val="nl-BE"/>
              </w:rPr>
            </w:pPr>
          </w:p>
        </w:tc>
        <w:tc>
          <w:tcPr>
            <w:tcW w:w="450" w:type="pct"/>
          </w:tcPr>
          <w:p w14:paraId="7C1C5877" w14:textId="77777777" w:rsidR="004556E9" w:rsidRPr="00C34218" w:rsidRDefault="004556E9" w:rsidP="004556E9">
            <w:pPr>
              <w:spacing w:line="240" w:lineRule="atLeast"/>
              <w:rPr>
                <w:color w:val="0000FF"/>
                <w:lang w:val="nl-BE"/>
              </w:rPr>
            </w:pPr>
          </w:p>
        </w:tc>
        <w:tc>
          <w:tcPr>
            <w:tcW w:w="450" w:type="pct"/>
            <w:gridSpan w:val="2"/>
          </w:tcPr>
          <w:p w14:paraId="667AC291" w14:textId="77777777" w:rsidR="004556E9" w:rsidRPr="00C34218" w:rsidRDefault="004556E9" w:rsidP="004556E9">
            <w:pPr>
              <w:spacing w:line="240" w:lineRule="atLeast"/>
              <w:rPr>
                <w:color w:val="0000FF"/>
                <w:lang w:val="nl-BE"/>
              </w:rPr>
            </w:pPr>
          </w:p>
        </w:tc>
        <w:tc>
          <w:tcPr>
            <w:tcW w:w="3500" w:type="pct"/>
            <w:gridSpan w:val="6"/>
          </w:tcPr>
          <w:p w14:paraId="0E871FE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5. De verzekeringstegemoetkoming voor handschoen, met vingers, in geval van lymfoedeem (verstrekking 644932-644943) wordt enkel toegestaan bij gebruik in combinatie met de vest met 1 of 2 mouwen in textiel of in silicone (verstrekking 641771-641782 of 641793-641804) of met de basisverstrekkingen van de hoofdgroep IV (Bovenste ledematen).</w:t>
            </w:r>
            <w:r w:rsidRPr="00C34218">
              <w:rPr>
                <w:rFonts w:ascii="Arial" w:hAnsi="Arial"/>
                <w:color w:val="0000FF"/>
                <w:lang w:val="nl-BE"/>
              </w:rPr>
              <w:t>"</w:t>
            </w:r>
          </w:p>
        </w:tc>
        <w:tc>
          <w:tcPr>
            <w:tcW w:w="149" w:type="pct"/>
          </w:tcPr>
          <w:p w14:paraId="70DF919E" w14:textId="77777777" w:rsidR="004556E9" w:rsidRPr="00C34218" w:rsidRDefault="004556E9" w:rsidP="004556E9">
            <w:pPr>
              <w:spacing w:line="240" w:lineRule="atLeast"/>
              <w:jc w:val="right"/>
              <w:rPr>
                <w:color w:val="0000FF"/>
                <w:lang w:val="nl-BE"/>
              </w:rPr>
            </w:pPr>
          </w:p>
        </w:tc>
      </w:tr>
      <w:tr w:rsidR="004556E9" w:rsidRPr="00A802BF" w14:paraId="342DAD5C" w14:textId="77777777" w:rsidTr="001C6EC1">
        <w:trPr>
          <w:cantSplit/>
        </w:trPr>
        <w:tc>
          <w:tcPr>
            <w:tcW w:w="151" w:type="pct"/>
          </w:tcPr>
          <w:p w14:paraId="461C534C" w14:textId="77777777" w:rsidR="004556E9" w:rsidRPr="00C34218" w:rsidRDefault="004556E9" w:rsidP="004556E9">
            <w:pPr>
              <w:spacing w:line="240" w:lineRule="atLeast"/>
              <w:rPr>
                <w:color w:val="0000FF"/>
                <w:lang w:val="nl-BE"/>
              </w:rPr>
            </w:pPr>
          </w:p>
        </w:tc>
        <w:tc>
          <w:tcPr>
            <w:tcW w:w="300" w:type="pct"/>
            <w:gridSpan w:val="2"/>
          </w:tcPr>
          <w:p w14:paraId="47B451F1" w14:textId="77777777" w:rsidR="004556E9" w:rsidRPr="00C34218" w:rsidRDefault="004556E9" w:rsidP="004556E9">
            <w:pPr>
              <w:spacing w:line="240" w:lineRule="atLeast"/>
              <w:jc w:val="right"/>
              <w:rPr>
                <w:color w:val="0000FF"/>
                <w:lang w:val="nl-BE"/>
              </w:rPr>
            </w:pPr>
          </w:p>
        </w:tc>
        <w:tc>
          <w:tcPr>
            <w:tcW w:w="450" w:type="pct"/>
          </w:tcPr>
          <w:p w14:paraId="6BB86164" w14:textId="77777777" w:rsidR="004556E9" w:rsidRPr="00C34218" w:rsidRDefault="004556E9" w:rsidP="004556E9">
            <w:pPr>
              <w:spacing w:line="240" w:lineRule="atLeast"/>
              <w:rPr>
                <w:color w:val="0000FF"/>
                <w:lang w:val="nl-BE"/>
              </w:rPr>
            </w:pPr>
          </w:p>
        </w:tc>
        <w:tc>
          <w:tcPr>
            <w:tcW w:w="450" w:type="pct"/>
            <w:gridSpan w:val="2"/>
          </w:tcPr>
          <w:p w14:paraId="1B7D272D" w14:textId="77777777" w:rsidR="004556E9" w:rsidRPr="00C34218" w:rsidRDefault="004556E9" w:rsidP="004556E9">
            <w:pPr>
              <w:spacing w:line="240" w:lineRule="atLeast"/>
              <w:rPr>
                <w:color w:val="0000FF"/>
                <w:lang w:val="nl-BE"/>
              </w:rPr>
            </w:pPr>
          </w:p>
        </w:tc>
        <w:tc>
          <w:tcPr>
            <w:tcW w:w="3500" w:type="pct"/>
            <w:gridSpan w:val="6"/>
          </w:tcPr>
          <w:p w14:paraId="2B54A7E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9BA892F" w14:textId="77777777" w:rsidR="004556E9" w:rsidRPr="00C34218" w:rsidRDefault="004556E9" w:rsidP="004556E9">
            <w:pPr>
              <w:spacing w:line="240" w:lineRule="atLeast"/>
              <w:jc w:val="right"/>
              <w:rPr>
                <w:color w:val="0000FF"/>
                <w:lang w:val="nl-BE"/>
              </w:rPr>
            </w:pPr>
          </w:p>
        </w:tc>
      </w:tr>
      <w:tr w:rsidR="004556E9" w:rsidRPr="00A802BF" w14:paraId="24EF6611" w14:textId="77777777" w:rsidTr="001C6EC1">
        <w:trPr>
          <w:cantSplit/>
        </w:trPr>
        <w:tc>
          <w:tcPr>
            <w:tcW w:w="151" w:type="pct"/>
          </w:tcPr>
          <w:p w14:paraId="576081BB" w14:textId="77777777" w:rsidR="004556E9" w:rsidRPr="00C34218" w:rsidRDefault="004556E9" w:rsidP="004556E9">
            <w:pPr>
              <w:spacing w:line="240" w:lineRule="atLeast"/>
              <w:rPr>
                <w:color w:val="0000FF"/>
                <w:lang w:val="nl-BE"/>
              </w:rPr>
            </w:pPr>
          </w:p>
        </w:tc>
        <w:tc>
          <w:tcPr>
            <w:tcW w:w="300" w:type="pct"/>
            <w:gridSpan w:val="2"/>
          </w:tcPr>
          <w:p w14:paraId="2C5DBE93" w14:textId="77777777" w:rsidR="004556E9" w:rsidRPr="00C34218" w:rsidRDefault="004556E9" w:rsidP="004556E9">
            <w:pPr>
              <w:spacing w:line="240" w:lineRule="atLeast"/>
              <w:jc w:val="right"/>
              <w:rPr>
                <w:color w:val="0000FF"/>
                <w:lang w:val="nl-BE"/>
              </w:rPr>
            </w:pPr>
          </w:p>
        </w:tc>
        <w:tc>
          <w:tcPr>
            <w:tcW w:w="450" w:type="pct"/>
          </w:tcPr>
          <w:p w14:paraId="2364C680" w14:textId="77777777" w:rsidR="004556E9" w:rsidRPr="00C34218" w:rsidRDefault="004556E9" w:rsidP="004556E9">
            <w:pPr>
              <w:spacing w:line="240" w:lineRule="atLeast"/>
              <w:rPr>
                <w:color w:val="0000FF"/>
                <w:lang w:val="nl-BE"/>
              </w:rPr>
            </w:pPr>
          </w:p>
        </w:tc>
        <w:tc>
          <w:tcPr>
            <w:tcW w:w="450" w:type="pct"/>
            <w:gridSpan w:val="2"/>
          </w:tcPr>
          <w:p w14:paraId="6C1FDFB5" w14:textId="77777777" w:rsidR="004556E9" w:rsidRPr="00C34218" w:rsidRDefault="004556E9" w:rsidP="004556E9">
            <w:pPr>
              <w:spacing w:line="240" w:lineRule="atLeast"/>
              <w:rPr>
                <w:color w:val="0000FF"/>
                <w:lang w:val="nl-BE"/>
              </w:rPr>
            </w:pPr>
          </w:p>
        </w:tc>
        <w:tc>
          <w:tcPr>
            <w:tcW w:w="3500" w:type="pct"/>
            <w:gridSpan w:val="6"/>
          </w:tcPr>
          <w:p w14:paraId="1DD6205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Erratum B.S. 14.3.2012 + "K.B. 18.10.2013" (in werking 1.12.2013)</w:t>
            </w:r>
          </w:p>
        </w:tc>
        <w:tc>
          <w:tcPr>
            <w:tcW w:w="149" w:type="pct"/>
          </w:tcPr>
          <w:p w14:paraId="3AA34734" w14:textId="77777777" w:rsidR="004556E9" w:rsidRPr="00C34218" w:rsidRDefault="004556E9" w:rsidP="004556E9">
            <w:pPr>
              <w:spacing w:line="240" w:lineRule="atLeast"/>
              <w:jc w:val="right"/>
              <w:rPr>
                <w:color w:val="0000FF"/>
                <w:lang w:val="nl-BE"/>
              </w:rPr>
            </w:pPr>
          </w:p>
        </w:tc>
      </w:tr>
      <w:tr w:rsidR="004556E9" w:rsidRPr="00A802BF" w14:paraId="42A8E9AA" w14:textId="77777777" w:rsidTr="001C6EC1">
        <w:trPr>
          <w:cantSplit/>
        </w:trPr>
        <w:tc>
          <w:tcPr>
            <w:tcW w:w="151" w:type="pct"/>
          </w:tcPr>
          <w:p w14:paraId="0F2B5B4B" w14:textId="77777777" w:rsidR="004556E9" w:rsidRPr="00C34218" w:rsidRDefault="004556E9" w:rsidP="004556E9">
            <w:pPr>
              <w:spacing w:line="240" w:lineRule="atLeast"/>
              <w:rPr>
                <w:color w:val="0000FF"/>
                <w:lang w:val="nl-BE"/>
              </w:rPr>
            </w:pPr>
          </w:p>
        </w:tc>
        <w:tc>
          <w:tcPr>
            <w:tcW w:w="300" w:type="pct"/>
            <w:gridSpan w:val="2"/>
          </w:tcPr>
          <w:p w14:paraId="0D59F9CE" w14:textId="77777777" w:rsidR="004556E9" w:rsidRPr="00C34218" w:rsidRDefault="004556E9" w:rsidP="004556E9">
            <w:pPr>
              <w:spacing w:line="240" w:lineRule="atLeast"/>
              <w:jc w:val="right"/>
              <w:rPr>
                <w:color w:val="0000FF"/>
                <w:lang w:val="nl-BE"/>
              </w:rPr>
            </w:pPr>
          </w:p>
        </w:tc>
        <w:tc>
          <w:tcPr>
            <w:tcW w:w="450" w:type="pct"/>
          </w:tcPr>
          <w:p w14:paraId="4FD11818" w14:textId="77777777" w:rsidR="004556E9" w:rsidRPr="00C34218" w:rsidRDefault="004556E9" w:rsidP="004556E9">
            <w:pPr>
              <w:spacing w:line="240" w:lineRule="atLeast"/>
              <w:rPr>
                <w:color w:val="0000FF"/>
                <w:lang w:val="nl-BE"/>
              </w:rPr>
            </w:pPr>
          </w:p>
        </w:tc>
        <w:tc>
          <w:tcPr>
            <w:tcW w:w="450" w:type="pct"/>
            <w:gridSpan w:val="2"/>
          </w:tcPr>
          <w:p w14:paraId="23963CC4" w14:textId="77777777" w:rsidR="004556E9" w:rsidRPr="00C34218" w:rsidRDefault="004556E9" w:rsidP="004556E9">
            <w:pPr>
              <w:spacing w:line="240" w:lineRule="atLeast"/>
              <w:rPr>
                <w:color w:val="0000FF"/>
                <w:lang w:val="nl-BE"/>
              </w:rPr>
            </w:pPr>
          </w:p>
        </w:tc>
        <w:tc>
          <w:tcPr>
            <w:tcW w:w="3500" w:type="pct"/>
            <w:gridSpan w:val="6"/>
          </w:tcPr>
          <w:p w14:paraId="55A6023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6. De verzekeringstegemoetkoming voor handschoen met 2 tot 5 vingers - corrigerende silicone, al dan niet met silicone extensie strips (verstrekking 642935-642946), wordt enkel toegestaan bij distale ernstige verbranding met uitgesproken risico op retractie en dit ter hoogte van de falangen of over meer dan 50 % van de hand.</w:t>
            </w:r>
            <w:r w:rsidRPr="00C34218">
              <w:rPr>
                <w:rFonts w:ascii="Arial" w:hAnsi="Arial"/>
                <w:color w:val="0000FF"/>
                <w:lang w:val="nl-BE"/>
              </w:rPr>
              <w:t>"</w:t>
            </w:r>
          </w:p>
        </w:tc>
        <w:tc>
          <w:tcPr>
            <w:tcW w:w="149" w:type="pct"/>
          </w:tcPr>
          <w:p w14:paraId="5CAF0D95" w14:textId="77777777" w:rsidR="004556E9" w:rsidRPr="00C34218" w:rsidRDefault="004556E9" w:rsidP="004556E9">
            <w:pPr>
              <w:spacing w:line="240" w:lineRule="atLeast"/>
              <w:jc w:val="right"/>
              <w:rPr>
                <w:color w:val="0000FF"/>
                <w:lang w:val="nl-BE"/>
              </w:rPr>
            </w:pPr>
          </w:p>
        </w:tc>
      </w:tr>
      <w:tr w:rsidR="004556E9" w:rsidRPr="00A802BF" w14:paraId="3345F8FB" w14:textId="77777777" w:rsidTr="001C6EC1">
        <w:trPr>
          <w:cantSplit/>
        </w:trPr>
        <w:tc>
          <w:tcPr>
            <w:tcW w:w="151" w:type="pct"/>
          </w:tcPr>
          <w:p w14:paraId="6519051C" w14:textId="77777777" w:rsidR="004556E9" w:rsidRPr="00C34218" w:rsidRDefault="004556E9" w:rsidP="004556E9">
            <w:pPr>
              <w:spacing w:line="240" w:lineRule="atLeast"/>
              <w:rPr>
                <w:color w:val="0000FF"/>
                <w:lang w:val="nl-BE"/>
              </w:rPr>
            </w:pPr>
          </w:p>
        </w:tc>
        <w:tc>
          <w:tcPr>
            <w:tcW w:w="300" w:type="pct"/>
            <w:gridSpan w:val="2"/>
          </w:tcPr>
          <w:p w14:paraId="0BE5E1A9" w14:textId="77777777" w:rsidR="004556E9" w:rsidRPr="00C34218" w:rsidRDefault="004556E9" w:rsidP="004556E9">
            <w:pPr>
              <w:spacing w:line="240" w:lineRule="atLeast"/>
              <w:jc w:val="right"/>
              <w:rPr>
                <w:color w:val="0000FF"/>
                <w:lang w:val="nl-BE"/>
              </w:rPr>
            </w:pPr>
          </w:p>
        </w:tc>
        <w:tc>
          <w:tcPr>
            <w:tcW w:w="450" w:type="pct"/>
          </w:tcPr>
          <w:p w14:paraId="0D0EC5BF" w14:textId="77777777" w:rsidR="004556E9" w:rsidRPr="00C34218" w:rsidRDefault="004556E9" w:rsidP="004556E9">
            <w:pPr>
              <w:spacing w:line="240" w:lineRule="atLeast"/>
              <w:rPr>
                <w:color w:val="0000FF"/>
                <w:lang w:val="nl-BE"/>
              </w:rPr>
            </w:pPr>
          </w:p>
        </w:tc>
        <w:tc>
          <w:tcPr>
            <w:tcW w:w="450" w:type="pct"/>
            <w:gridSpan w:val="2"/>
          </w:tcPr>
          <w:p w14:paraId="0AC4F074" w14:textId="77777777" w:rsidR="004556E9" w:rsidRPr="00C34218" w:rsidRDefault="004556E9" w:rsidP="004556E9">
            <w:pPr>
              <w:spacing w:line="240" w:lineRule="atLeast"/>
              <w:rPr>
                <w:color w:val="0000FF"/>
                <w:lang w:val="nl-BE"/>
              </w:rPr>
            </w:pPr>
          </w:p>
        </w:tc>
        <w:tc>
          <w:tcPr>
            <w:tcW w:w="3500" w:type="pct"/>
            <w:gridSpan w:val="6"/>
          </w:tcPr>
          <w:p w14:paraId="4049513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7BE1C06" w14:textId="77777777" w:rsidR="004556E9" w:rsidRPr="00C34218" w:rsidRDefault="004556E9" w:rsidP="004556E9">
            <w:pPr>
              <w:spacing w:line="240" w:lineRule="atLeast"/>
              <w:jc w:val="right"/>
              <w:rPr>
                <w:color w:val="0000FF"/>
                <w:lang w:val="nl-BE"/>
              </w:rPr>
            </w:pPr>
          </w:p>
        </w:tc>
      </w:tr>
      <w:tr w:rsidR="004556E9" w:rsidRPr="00C34218" w14:paraId="1D2CAA9C" w14:textId="77777777" w:rsidTr="001C6EC1">
        <w:trPr>
          <w:cantSplit/>
        </w:trPr>
        <w:tc>
          <w:tcPr>
            <w:tcW w:w="151" w:type="pct"/>
          </w:tcPr>
          <w:p w14:paraId="1E6D971E" w14:textId="77777777" w:rsidR="004556E9" w:rsidRPr="00C34218" w:rsidRDefault="004556E9" w:rsidP="004556E9">
            <w:pPr>
              <w:spacing w:line="240" w:lineRule="atLeast"/>
              <w:rPr>
                <w:color w:val="0000FF"/>
                <w:lang w:val="nl-BE"/>
              </w:rPr>
            </w:pPr>
          </w:p>
        </w:tc>
        <w:tc>
          <w:tcPr>
            <w:tcW w:w="300" w:type="pct"/>
            <w:gridSpan w:val="2"/>
          </w:tcPr>
          <w:p w14:paraId="6D4B1CE2" w14:textId="77777777" w:rsidR="004556E9" w:rsidRPr="00C34218" w:rsidRDefault="004556E9" w:rsidP="004556E9">
            <w:pPr>
              <w:spacing w:line="240" w:lineRule="atLeast"/>
              <w:jc w:val="right"/>
              <w:rPr>
                <w:color w:val="0000FF"/>
                <w:lang w:val="nl-BE"/>
              </w:rPr>
            </w:pPr>
          </w:p>
        </w:tc>
        <w:tc>
          <w:tcPr>
            <w:tcW w:w="450" w:type="pct"/>
          </w:tcPr>
          <w:p w14:paraId="759FF2C6" w14:textId="77777777" w:rsidR="004556E9" w:rsidRPr="00C34218" w:rsidRDefault="004556E9" w:rsidP="004556E9">
            <w:pPr>
              <w:spacing w:line="240" w:lineRule="atLeast"/>
              <w:rPr>
                <w:color w:val="0000FF"/>
                <w:lang w:val="nl-BE"/>
              </w:rPr>
            </w:pPr>
          </w:p>
        </w:tc>
        <w:tc>
          <w:tcPr>
            <w:tcW w:w="450" w:type="pct"/>
            <w:gridSpan w:val="2"/>
          </w:tcPr>
          <w:p w14:paraId="14318CB2" w14:textId="77777777" w:rsidR="004556E9" w:rsidRPr="00C34218" w:rsidRDefault="004556E9" w:rsidP="004556E9">
            <w:pPr>
              <w:spacing w:line="240" w:lineRule="atLeast"/>
              <w:rPr>
                <w:color w:val="0000FF"/>
                <w:lang w:val="nl-BE"/>
              </w:rPr>
            </w:pPr>
          </w:p>
        </w:tc>
        <w:tc>
          <w:tcPr>
            <w:tcW w:w="3500" w:type="pct"/>
            <w:gridSpan w:val="6"/>
          </w:tcPr>
          <w:p w14:paraId="4BEF386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33534938" w14:textId="77777777" w:rsidR="004556E9" w:rsidRPr="00C34218" w:rsidRDefault="004556E9" w:rsidP="004556E9">
            <w:pPr>
              <w:spacing w:line="240" w:lineRule="atLeast"/>
              <w:jc w:val="right"/>
              <w:rPr>
                <w:color w:val="0000FF"/>
                <w:lang w:val="nl-BE"/>
              </w:rPr>
            </w:pPr>
          </w:p>
        </w:tc>
      </w:tr>
      <w:tr w:rsidR="004556E9" w:rsidRPr="00A802BF" w14:paraId="0142227D" w14:textId="77777777" w:rsidTr="001C6EC1">
        <w:trPr>
          <w:cantSplit/>
        </w:trPr>
        <w:tc>
          <w:tcPr>
            <w:tcW w:w="151" w:type="pct"/>
          </w:tcPr>
          <w:p w14:paraId="5599DE2A" w14:textId="77777777" w:rsidR="004556E9" w:rsidRPr="00C34218" w:rsidRDefault="004556E9" w:rsidP="004556E9">
            <w:pPr>
              <w:spacing w:line="240" w:lineRule="atLeast"/>
              <w:rPr>
                <w:color w:val="0000FF"/>
                <w:lang w:val="nl-BE"/>
              </w:rPr>
            </w:pPr>
          </w:p>
        </w:tc>
        <w:tc>
          <w:tcPr>
            <w:tcW w:w="300" w:type="pct"/>
            <w:gridSpan w:val="2"/>
          </w:tcPr>
          <w:p w14:paraId="0AECD3A4" w14:textId="77777777" w:rsidR="004556E9" w:rsidRPr="00C34218" w:rsidRDefault="004556E9" w:rsidP="004556E9">
            <w:pPr>
              <w:spacing w:line="240" w:lineRule="atLeast"/>
              <w:jc w:val="right"/>
              <w:rPr>
                <w:color w:val="0000FF"/>
                <w:lang w:val="nl-BE"/>
              </w:rPr>
            </w:pPr>
          </w:p>
        </w:tc>
        <w:tc>
          <w:tcPr>
            <w:tcW w:w="450" w:type="pct"/>
          </w:tcPr>
          <w:p w14:paraId="3A800103" w14:textId="77777777" w:rsidR="004556E9" w:rsidRPr="00C34218" w:rsidRDefault="004556E9" w:rsidP="004556E9">
            <w:pPr>
              <w:spacing w:line="240" w:lineRule="atLeast"/>
              <w:rPr>
                <w:color w:val="0000FF"/>
                <w:lang w:val="nl-BE"/>
              </w:rPr>
            </w:pPr>
          </w:p>
        </w:tc>
        <w:tc>
          <w:tcPr>
            <w:tcW w:w="450" w:type="pct"/>
            <w:gridSpan w:val="2"/>
          </w:tcPr>
          <w:p w14:paraId="5BB3A009" w14:textId="77777777" w:rsidR="004556E9" w:rsidRPr="00C34218" w:rsidRDefault="004556E9" w:rsidP="004556E9">
            <w:pPr>
              <w:spacing w:line="240" w:lineRule="atLeast"/>
              <w:rPr>
                <w:color w:val="0000FF"/>
                <w:lang w:val="nl-BE"/>
              </w:rPr>
            </w:pPr>
          </w:p>
        </w:tc>
        <w:tc>
          <w:tcPr>
            <w:tcW w:w="3500" w:type="pct"/>
            <w:gridSpan w:val="6"/>
          </w:tcPr>
          <w:p w14:paraId="150F7235"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olor w:val="0000FF"/>
                <w:lang w:val="nl-BE"/>
              </w:rPr>
              <w:t>"</w:t>
            </w:r>
            <w:r w:rsidRPr="00C34218">
              <w:rPr>
                <w:rFonts w:ascii="Arial" w:hAnsi="Arial" w:cs="Arial"/>
                <w:i/>
                <w:color w:val="0000FF"/>
                <w:lang w:val="nl-BE" w:eastAsia="nl-BE"/>
              </w:rPr>
              <w:t>D.</w:t>
            </w:r>
            <w:r w:rsidRPr="00C34218">
              <w:rPr>
                <w:rFonts w:ascii="Arial" w:hAnsi="Arial" w:cs="Arial"/>
                <w:color w:val="0000FF"/>
                <w:lang w:val="nl-BE" w:eastAsia="nl-BE"/>
              </w:rPr>
              <w:t xml:space="preserve"> Aanvraagprocedure en documenten voor de verzekeringstegemoetkoming</w:t>
            </w:r>
            <w:r w:rsidRPr="00C34218">
              <w:rPr>
                <w:rFonts w:ascii="Arial" w:hAnsi="Arial"/>
                <w:color w:val="0000FF"/>
                <w:lang w:val="nl-BE"/>
              </w:rPr>
              <w:t>"</w:t>
            </w:r>
          </w:p>
        </w:tc>
        <w:tc>
          <w:tcPr>
            <w:tcW w:w="149" w:type="pct"/>
          </w:tcPr>
          <w:p w14:paraId="0C9D152D" w14:textId="77777777" w:rsidR="004556E9" w:rsidRPr="00C34218" w:rsidRDefault="004556E9" w:rsidP="004556E9">
            <w:pPr>
              <w:spacing w:line="240" w:lineRule="atLeast"/>
              <w:jc w:val="right"/>
              <w:rPr>
                <w:color w:val="0000FF"/>
                <w:lang w:val="nl-BE"/>
              </w:rPr>
            </w:pPr>
          </w:p>
        </w:tc>
      </w:tr>
      <w:tr w:rsidR="004556E9" w:rsidRPr="00A802BF" w14:paraId="4A97BA2D" w14:textId="77777777" w:rsidTr="001C6EC1">
        <w:trPr>
          <w:cantSplit/>
        </w:trPr>
        <w:tc>
          <w:tcPr>
            <w:tcW w:w="151" w:type="pct"/>
          </w:tcPr>
          <w:p w14:paraId="6131BF4B" w14:textId="77777777" w:rsidR="004556E9" w:rsidRPr="00C34218" w:rsidRDefault="004556E9" w:rsidP="004556E9">
            <w:pPr>
              <w:spacing w:line="240" w:lineRule="atLeast"/>
              <w:rPr>
                <w:color w:val="0000FF"/>
                <w:lang w:val="nl-BE"/>
              </w:rPr>
            </w:pPr>
          </w:p>
        </w:tc>
        <w:tc>
          <w:tcPr>
            <w:tcW w:w="300" w:type="pct"/>
            <w:gridSpan w:val="2"/>
          </w:tcPr>
          <w:p w14:paraId="4C848EB1" w14:textId="77777777" w:rsidR="004556E9" w:rsidRPr="00C34218" w:rsidRDefault="004556E9" w:rsidP="004556E9">
            <w:pPr>
              <w:spacing w:line="240" w:lineRule="atLeast"/>
              <w:jc w:val="right"/>
              <w:rPr>
                <w:color w:val="0000FF"/>
                <w:lang w:val="nl-BE"/>
              </w:rPr>
            </w:pPr>
          </w:p>
        </w:tc>
        <w:tc>
          <w:tcPr>
            <w:tcW w:w="450" w:type="pct"/>
          </w:tcPr>
          <w:p w14:paraId="1462F791" w14:textId="77777777" w:rsidR="004556E9" w:rsidRPr="00C34218" w:rsidRDefault="004556E9" w:rsidP="004556E9">
            <w:pPr>
              <w:spacing w:line="240" w:lineRule="atLeast"/>
              <w:rPr>
                <w:color w:val="0000FF"/>
                <w:lang w:val="nl-BE"/>
              </w:rPr>
            </w:pPr>
          </w:p>
        </w:tc>
        <w:tc>
          <w:tcPr>
            <w:tcW w:w="450" w:type="pct"/>
            <w:gridSpan w:val="2"/>
          </w:tcPr>
          <w:p w14:paraId="33C0324B" w14:textId="77777777" w:rsidR="004556E9" w:rsidRPr="00C34218" w:rsidRDefault="004556E9" w:rsidP="004556E9">
            <w:pPr>
              <w:spacing w:line="240" w:lineRule="atLeast"/>
              <w:rPr>
                <w:color w:val="0000FF"/>
                <w:lang w:val="nl-BE"/>
              </w:rPr>
            </w:pPr>
          </w:p>
        </w:tc>
        <w:tc>
          <w:tcPr>
            <w:tcW w:w="3500" w:type="pct"/>
            <w:gridSpan w:val="6"/>
          </w:tcPr>
          <w:p w14:paraId="6F563F0F"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5ABE1E28" w14:textId="77777777" w:rsidR="004556E9" w:rsidRPr="00C34218" w:rsidRDefault="004556E9" w:rsidP="004556E9">
            <w:pPr>
              <w:spacing w:line="240" w:lineRule="atLeast"/>
              <w:jc w:val="right"/>
              <w:rPr>
                <w:color w:val="0000FF"/>
                <w:lang w:val="nl-BE"/>
              </w:rPr>
            </w:pPr>
          </w:p>
        </w:tc>
      </w:tr>
      <w:tr w:rsidR="004556E9" w:rsidRPr="00A802BF" w14:paraId="357AB266" w14:textId="77777777" w:rsidTr="001C6EC1">
        <w:trPr>
          <w:cantSplit/>
        </w:trPr>
        <w:tc>
          <w:tcPr>
            <w:tcW w:w="151" w:type="pct"/>
          </w:tcPr>
          <w:p w14:paraId="39CE1B6D" w14:textId="77777777" w:rsidR="004556E9" w:rsidRPr="00C34218" w:rsidRDefault="004556E9" w:rsidP="004556E9">
            <w:pPr>
              <w:spacing w:line="240" w:lineRule="atLeast"/>
              <w:rPr>
                <w:color w:val="0000FF"/>
                <w:lang w:val="nl-BE"/>
              </w:rPr>
            </w:pPr>
          </w:p>
        </w:tc>
        <w:tc>
          <w:tcPr>
            <w:tcW w:w="300" w:type="pct"/>
            <w:gridSpan w:val="2"/>
          </w:tcPr>
          <w:p w14:paraId="32FEFE96" w14:textId="77777777" w:rsidR="004556E9" w:rsidRPr="00C34218" w:rsidRDefault="004556E9" w:rsidP="004556E9">
            <w:pPr>
              <w:spacing w:line="240" w:lineRule="atLeast"/>
              <w:jc w:val="right"/>
              <w:rPr>
                <w:color w:val="0000FF"/>
                <w:lang w:val="nl-BE"/>
              </w:rPr>
            </w:pPr>
          </w:p>
        </w:tc>
        <w:tc>
          <w:tcPr>
            <w:tcW w:w="450" w:type="pct"/>
          </w:tcPr>
          <w:p w14:paraId="7B79A019" w14:textId="77777777" w:rsidR="004556E9" w:rsidRPr="00C34218" w:rsidRDefault="004556E9" w:rsidP="004556E9">
            <w:pPr>
              <w:spacing w:line="240" w:lineRule="atLeast"/>
              <w:rPr>
                <w:color w:val="0000FF"/>
                <w:lang w:val="nl-BE"/>
              </w:rPr>
            </w:pPr>
          </w:p>
        </w:tc>
        <w:tc>
          <w:tcPr>
            <w:tcW w:w="450" w:type="pct"/>
            <w:gridSpan w:val="2"/>
          </w:tcPr>
          <w:p w14:paraId="03FFD699" w14:textId="77777777" w:rsidR="004556E9" w:rsidRPr="00C34218" w:rsidRDefault="004556E9" w:rsidP="004556E9">
            <w:pPr>
              <w:spacing w:line="240" w:lineRule="atLeast"/>
              <w:rPr>
                <w:color w:val="0000FF"/>
                <w:lang w:val="nl-BE"/>
              </w:rPr>
            </w:pPr>
          </w:p>
        </w:tc>
        <w:tc>
          <w:tcPr>
            <w:tcW w:w="3500" w:type="pct"/>
            <w:gridSpan w:val="6"/>
          </w:tcPr>
          <w:p w14:paraId="08D85446"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25.10.2011" (in werking 1.3.2012) + "K.B. 3.10.2016" (in werking 1.11.2016) + "K.B. 16.4.2020" (in werking 1.6.2020)</w:t>
            </w:r>
          </w:p>
        </w:tc>
        <w:tc>
          <w:tcPr>
            <w:tcW w:w="149" w:type="pct"/>
          </w:tcPr>
          <w:p w14:paraId="6E25A6BE" w14:textId="77777777" w:rsidR="004556E9" w:rsidRPr="00C34218" w:rsidRDefault="004556E9" w:rsidP="004556E9">
            <w:pPr>
              <w:spacing w:line="240" w:lineRule="atLeast"/>
              <w:jc w:val="right"/>
              <w:rPr>
                <w:color w:val="0000FF"/>
                <w:lang w:val="nl-BE"/>
              </w:rPr>
            </w:pPr>
          </w:p>
        </w:tc>
      </w:tr>
      <w:tr w:rsidR="004556E9" w:rsidRPr="00C34218" w14:paraId="02DE72A5" w14:textId="77777777" w:rsidTr="001C6EC1">
        <w:trPr>
          <w:cantSplit/>
        </w:trPr>
        <w:tc>
          <w:tcPr>
            <w:tcW w:w="151" w:type="pct"/>
          </w:tcPr>
          <w:p w14:paraId="3F1AB1C5" w14:textId="77777777" w:rsidR="004556E9" w:rsidRPr="00C34218" w:rsidRDefault="004556E9" w:rsidP="004556E9">
            <w:pPr>
              <w:spacing w:line="240" w:lineRule="atLeast"/>
              <w:rPr>
                <w:color w:val="0000FF"/>
                <w:lang w:val="nl-BE"/>
              </w:rPr>
            </w:pPr>
          </w:p>
        </w:tc>
        <w:tc>
          <w:tcPr>
            <w:tcW w:w="300" w:type="pct"/>
            <w:gridSpan w:val="2"/>
          </w:tcPr>
          <w:p w14:paraId="7E22ADAD" w14:textId="77777777" w:rsidR="004556E9" w:rsidRPr="00C34218" w:rsidRDefault="004556E9" w:rsidP="004556E9">
            <w:pPr>
              <w:spacing w:line="240" w:lineRule="atLeast"/>
              <w:jc w:val="right"/>
              <w:rPr>
                <w:color w:val="0000FF"/>
                <w:lang w:val="nl-BE"/>
              </w:rPr>
            </w:pPr>
          </w:p>
        </w:tc>
        <w:tc>
          <w:tcPr>
            <w:tcW w:w="450" w:type="pct"/>
          </w:tcPr>
          <w:p w14:paraId="136DC142" w14:textId="77777777" w:rsidR="004556E9" w:rsidRPr="00C34218" w:rsidRDefault="004556E9" w:rsidP="004556E9">
            <w:pPr>
              <w:spacing w:line="240" w:lineRule="atLeast"/>
              <w:rPr>
                <w:color w:val="0000FF"/>
                <w:lang w:val="nl-BE"/>
              </w:rPr>
            </w:pPr>
          </w:p>
        </w:tc>
        <w:tc>
          <w:tcPr>
            <w:tcW w:w="450" w:type="pct"/>
            <w:gridSpan w:val="2"/>
          </w:tcPr>
          <w:p w14:paraId="749BBABE" w14:textId="77777777" w:rsidR="004556E9" w:rsidRPr="00C34218" w:rsidRDefault="004556E9" w:rsidP="004556E9">
            <w:pPr>
              <w:spacing w:line="240" w:lineRule="atLeast"/>
              <w:rPr>
                <w:color w:val="0000FF"/>
                <w:lang w:val="nl-BE"/>
              </w:rPr>
            </w:pPr>
          </w:p>
        </w:tc>
        <w:tc>
          <w:tcPr>
            <w:tcW w:w="3500" w:type="pct"/>
            <w:gridSpan w:val="6"/>
          </w:tcPr>
          <w:p w14:paraId="15580CF4"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1. Voorschrijvers"</w:t>
            </w:r>
          </w:p>
        </w:tc>
        <w:tc>
          <w:tcPr>
            <w:tcW w:w="149" w:type="pct"/>
          </w:tcPr>
          <w:p w14:paraId="6DF59EEA" w14:textId="77777777" w:rsidR="004556E9" w:rsidRPr="00C34218" w:rsidRDefault="004556E9" w:rsidP="004556E9">
            <w:pPr>
              <w:spacing w:line="240" w:lineRule="atLeast"/>
              <w:jc w:val="right"/>
              <w:rPr>
                <w:color w:val="0000FF"/>
                <w:lang w:val="nl-BE"/>
              </w:rPr>
            </w:pPr>
          </w:p>
        </w:tc>
      </w:tr>
      <w:tr w:rsidR="004556E9" w:rsidRPr="00C34218" w14:paraId="04493C9F" w14:textId="77777777" w:rsidTr="001C6EC1">
        <w:trPr>
          <w:cantSplit/>
        </w:trPr>
        <w:tc>
          <w:tcPr>
            <w:tcW w:w="151" w:type="pct"/>
          </w:tcPr>
          <w:p w14:paraId="2AE0CC54" w14:textId="77777777" w:rsidR="004556E9" w:rsidRPr="00C34218" w:rsidRDefault="004556E9" w:rsidP="004556E9">
            <w:pPr>
              <w:spacing w:line="240" w:lineRule="atLeast"/>
              <w:rPr>
                <w:color w:val="0000FF"/>
                <w:lang w:val="nl-BE"/>
              </w:rPr>
            </w:pPr>
          </w:p>
        </w:tc>
        <w:tc>
          <w:tcPr>
            <w:tcW w:w="300" w:type="pct"/>
            <w:gridSpan w:val="2"/>
          </w:tcPr>
          <w:p w14:paraId="0D0B88B0" w14:textId="77777777" w:rsidR="004556E9" w:rsidRPr="00C34218" w:rsidRDefault="004556E9" w:rsidP="004556E9">
            <w:pPr>
              <w:spacing w:line="240" w:lineRule="atLeast"/>
              <w:jc w:val="right"/>
              <w:rPr>
                <w:color w:val="0000FF"/>
                <w:lang w:val="nl-BE"/>
              </w:rPr>
            </w:pPr>
          </w:p>
        </w:tc>
        <w:tc>
          <w:tcPr>
            <w:tcW w:w="450" w:type="pct"/>
          </w:tcPr>
          <w:p w14:paraId="0E878E13" w14:textId="77777777" w:rsidR="004556E9" w:rsidRPr="00C34218" w:rsidRDefault="004556E9" w:rsidP="004556E9">
            <w:pPr>
              <w:spacing w:line="240" w:lineRule="atLeast"/>
              <w:rPr>
                <w:color w:val="0000FF"/>
                <w:lang w:val="nl-BE"/>
              </w:rPr>
            </w:pPr>
          </w:p>
        </w:tc>
        <w:tc>
          <w:tcPr>
            <w:tcW w:w="450" w:type="pct"/>
            <w:gridSpan w:val="2"/>
          </w:tcPr>
          <w:p w14:paraId="016222FB" w14:textId="77777777" w:rsidR="004556E9" w:rsidRPr="00C34218" w:rsidRDefault="004556E9" w:rsidP="004556E9">
            <w:pPr>
              <w:spacing w:line="240" w:lineRule="atLeast"/>
              <w:rPr>
                <w:color w:val="0000FF"/>
                <w:lang w:val="nl-BE"/>
              </w:rPr>
            </w:pPr>
          </w:p>
        </w:tc>
        <w:tc>
          <w:tcPr>
            <w:tcW w:w="3500" w:type="pct"/>
            <w:gridSpan w:val="6"/>
          </w:tcPr>
          <w:p w14:paraId="2CE4B3E1" w14:textId="77777777" w:rsidR="004556E9" w:rsidRPr="00C34218" w:rsidRDefault="004556E9" w:rsidP="004556E9">
            <w:pPr>
              <w:spacing w:line="240" w:lineRule="atLeast"/>
              <w:rPr>
                <w:rFonts w:ascii="Arial" w:hAnsi="Arial"/>
                <w:color w:val="0000FF"/>
                <w:lang w:val="nl-BE"/>
              </w:rPr>
            </w:pPr>
          </w:p>
        </w:tc>
        <w:tc>
          <w:tcPr>
            <w:tcW w:w="149" w:type="pct"/>
          </w:tcPr>
          <w:p w14:paraId="5CD57729" w14:textId="77777777" w:rsidR="004556E9" w:rsidRPr="00C34218" w:rsidRDefault="004556E9" w:rsidP="004556E9">
            <w:pPr>
              <w:spacing w:line="240" w:lineRule="atLeast"/>
              <w:jc w:val="right"/>
              <w:rPr>
                <w:color w:val="0000FF"/>
                <w:lang w:val="nl-BE"/>
              </w:rPr>
            </w:pPr>
          </w:p>
        </w:tc>
      </w:tr>
      <w:tr w:rsidR="004556E9" w:rsidRPr="00A802BF" w14:paraId="13140F5E" w14:textId="77777777" w:rsidTr="001C6EC1">
        <w:trPr>
          <w:cantSplit/>
        </w:trPr>
        <w:tc>
          <w:tcPr>
            <w:tcW w:w="151" w:type="pct"/>
          </w:tcPr>
          <w:p w14:paraId="08A75DF5"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17CC2A57"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0E811723"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096150CA"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75651C4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in § 1, punt G. bedoelde verstrekkingen worden enkel vergoed wanneer ze zijn voorgeschreven, zowel voor de eerste aflevering als voor de hernieuwing, door een arts-specialist verbonden aan een door de bevoegde Minister erkend brandwondencentrum.</w:t>
            </w:r>
          </w:p>
        </w:tc>
        <w:tc>
          <w:tcPr>
            <w:tcW w:w="149" w:type="pct"/>
          </w:tcPr>
          <w:p w14:paraId="42FA3019"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1932748F" w14:textId="77777777" w:rsidTr="001C6EC1">
        <w:trPr>
          <w:cantSplit/>
        </w:trPr>
        <w:tc>
          <w:tcPr>
            <w:tcW w:w="151" w:type="pct"/>
          </w:tcPr>
          <w:p w14:paraId="039E4C4A"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6AE15CC4"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62B0B9A5"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30CEE541"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0C3DC13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829085C"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0901B235" w14:textId="77777777" w:rsidTr="001C6EC1">
        <w:trPr>
          <w:cantSplit/>
        </w:trPr>
        <w:tc>
          <w:tcPr>
            <w:tcW w:w="151" w:type="pct"/>
          </w:tcPr>
          <w:p w14:paraId="3FAE6233"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1FFA069C"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55DC5E78"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02210C98"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48ECE56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Wanneer het om de indicatie voorzien in § 18, C., 1., </w:t>
            </w:r>
            <w:r w:rsidRPr="00C34218">
              <w:rPr>
                <w:rFonts w:ascii="Arial" w:hAnsi="Arial" w:cs="Arial"/>
                <w:i/>
                <w:color w:val="0000FF"/>
                <w:lang w:val="nl-BE" w:eastAsia="nl-BE"/>
              </w:rPr>
              <w:t>d)</w:t>
            </w:r>
            <w:r w:rsidRPr="00C34218">
              <w:rPr>
                <w:rFonts w:ascii="Arial" w:hAnsi="Arial" w:cs="Arial"/>
                <w:color w:val="0000FF"/>
                <w:lang w:val="nl-BE" w:eastAsia="nl-BE"/>
              </w:rPr>
              <w:t>, gaat, worden naast de voorschriften van de voornoemde arts-specialisten, ook de voorschriften van de arts-specialisten voor plastische heelkunde aanvaard, zowel voor de initiële reconstructieve chirurgie als in geval van latere correctieve chirurgie."</w:t>
            </w:r>
          </w:p>
        </w:tc>
        <w:tc>
          <w:tcPr>
            <w:tcW w:w="149" w:type="pct"/>
          </w:tcPr>
          <w:p w14:paraId="4328A2FE"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4277C62A" w14:textId="77777777" w:rsidTr="001C6EC1">
        <w:trPr>
          <w:cantSplit/>
        </w:trPr>
        <w:tc>
          <w:tcPr>
            <w:tcW w:w="151" w:type="pct"/>
          </w:tcPr>
          <w:p w14:paraId="211E5D1E" w14:textId="77777777" w:rsidR="004556E9" w:rsidRPr="00C34218" w:rsidRDefault="004556E9" w:rsidP="004556E9">
            <w:pPr>
              <w:spacing w:line="240" w:lineRule="atLeast"/>
              <w:rPr>
                <w:color w:val="0000FF"/>
                <w:lang w:val="nl-BE"/>
              </w:rPr>
            </w:pPr>
          </w:p>
        </w:tc>
        <w:tc>
          <w:tcPr>
            <w:tcW w:w="300" w:type="pct"/>
            <w:gridSpan w:val="2"/>
          </w:tcPr>
          <w:p w14:paraId="24E714C7" w14:textId="77777777" w:rsidR="004556E9" w:rsidRPr="00C34218" w:rsidRDefault="004556E9" w:rsidP="004556E9">
            <w:pPr>
              <w:spacing w:line="240" w:lineRule="atLeast"/>
              <w:jc w:val="right"/>
              <w:rPr>
                <w:color w:val="0000FF"/>
                <w:lang w:val="nl-BE"/>
              </w:rPr>
            </w:pPr>
          </w:p>
        </w:tc>
        <w:tc>
          <w:tcPr>
            <w:tcW w:w="450" w:type="pct"/>
          </w:tcPr>
          <w:p w14:paraId="5014D7B4" w14:textId="77777777" w:rsidR="004556E9" w:rsidRPr="00C34218" w:rsidRDefault="004556E9" w:rsidP="004556E9">
            <w:pPr>
              <w:spacing w:line="240" w:lineRule="atLeast"/>
              <w:rPr>
                <w:color w:val="0000FF"/>
                <w:lang w:val="nl-BE"/>
              </w:rPr>
            </w:pPr>
          </w:p>
        </w:tc>
        <w:tc>
          <w:tcPr>
            <w:tcW w:w="450" w:type="pct"/>
            <w:gridSpan w:val="2"/>
          </w:tcPr>
          <w:p w14:paraId="4AA4042F" w14:textId="77777777" w:rsidR="004556E9" w:rsidRPr="00C34218" w:rsidRDefault="004556E9" w:rsidP="004556E9">
            <w:pPr>
              <w:spacing w:line="240" w:lineRule="atLeast"/>
              <w:rPr>
                <w:color w:val="0000FF"/>
                <w:lang w:val="nl-BE"/>
              </w:rPr>
            </w:pPr>
          </w:p>
        </w:tc>
        <w:tc>
          <w:tcPr>
            <w:tcW w:w="3500" w:type="pct"/>
            <w:gridSpan w:val="6"/>
          </w:tcPr>
          <w:p w14:paraId="11415937" w14:textId="77777777" w:rsidR="004556E9" w:rsidRPr="00C34218" w:rsidRDefault="004556E9" w:rsidP="004556E9">
            <w:pPr>
              <w:spacing w:line="240" w:lineRule="atLeast"/>
              <w:jc w:val="both"/>
              <w:rPr>
                <w:rFonts w:ascii="Arial" w:hAnsi="Arial"/>
                <w:lang w:val="nl-BE"/>
              </w:rPr>
            </w:pPr>
          </w:p>
        </w:tc>
        <w:tc>
          <w:tcPr>
            <w:tcW w:w="149" w:type="pct"/>
          </w:tcPr>
          <w:p w14:paraId="13085A2A" w14:textId="77777777" w:rsidR="004556E9" w:rsidRPr="00C34218" w:rsidRDefault="004556E9" w:rsidP="004556E9">
            <w:pPr>
              <w:spacing w:line="240" w:lineRule="atLeast"/>
              <w:jc w:val="right"/>
              <w:rPr>
                <w:color w:val="0000FF"/>
                <w:lang w:val="nl-BE"/>
              </w:rPr>
            </w:pPr>
          </w:p>
        </w:tc>
      </w:tr>
      <w:tr w:rsidR="004556E9" w:rsidRPr="00C34218" w14:paraId="766A908C" w14:textId="77777777" w:rsidTr="001C6EC1">
        <w:trPr>
          <w:cantSplit/>
        </w:trPr>
        <w:tc>
          <w:tcPr>
            <w:tcW w:w="151" w:type="pct"/>
          </w:tcPr>
          <w:p w14:paraId="4421B071" w14:textId="77777777" w:rsidR="004556E9" w:rsidRPr="00C34218" w:rsidRDefault="004556E9" w:rsidP="004556E9">
            <w:pPr>
              <w:spacing w:line="240" w:lineRule="atLeast"/>
              <w:rPr>
                <w:color w:val="0000FF"/>
                <w:lang w:val="nl-BE"/>
              </w:rPr>
            </w:pPr>
          </w:p>
        </w:tc>
        <w:tc>
          <w:tcPr>
            <w:tcW w:w="300" w:type="pct"/>
            <w:gridSpan w:val="2"/>
          </w:tcPr>
          <w:p w14:paraId="5B7AABB3" w14:textId="77777777" w:rsidR="004556E9" w:rsidRPr="00C34218" w:rsidRDefault="004556E9" w:rsidP="004556E9">
            <w:pPr>
              <w:spacing w:line="240" w:lineRule="atLeast"/>
              <w:jc w:val="right"/>
              <w:rPr>
                <w:color w:val="0000FF"/>
                <w:lang w:val="nl-BE"/>
              </w:rPr>
            </w:pPr>
          </w:p>
        </w:tc>
        <w:tc>
          <w:tcPr>
            <w:tcW w:w="450" w:type="pct"/>
          </w:tcPr>
          <w:p w14:paraId="0C19EB44" w14:textId="77777777" w:rsidR="004556E9" w:rsidRPr="00C34218" w:rsidRDefault="004556E9" w:rsidP="004556E9">
            <w:pPr>
              <w:spacing w:line="240" w:lineRule="atLeast"/>
              <w:rPr>
                <w:color w:val="0000FF"/>
                <w:lang w:val="nl-BE"/>
              </w:rPr>
            </w:pPr>
          </w:p>
        </w:tc>
        <w:tc>
          <w:tcPr>
            <w:tcW w:w="450" w:type="pct"/>
            <w:gridSpan w:val="2"/>
          </w:tcPr>
          <w:p w14:paraId="59633F22" w14:textId="77777777" w:rsidR="004556E9" w:rsidRPr="00C34218" w:rsidRDefault="004556E9" w:rsidP="004556E9">
            <w:pPr>
              <w:spacing w:line="240" w:lineRule="atLeast"/>
              <w:rPr>
                <w:color w:val="0000FF"/>
                <w:lang w:val="nl-BE"/>
              </w:rPr>
            </w:pPr>
          </w:p>
        </w:tc>
        <w:tc>
          <w:tcPr>
            <w:tcW w:w="3500" w:type="pct"/>
            <w:gridSpan w:val="6"/>
          </w:tcPr>
          <w:p w14:paraId="4F79D45E" w14:textId="77777777" w:rsidR="004556E9" w:rsidRPr="00C34218" w:rsidRDefault="004556E9" w:rsidP="004556E9">
            <w:pPr>
              <w:spacing w:line="240" w:lineRule="atLeast"/>
              <w:jc w:val="both"/>
              <w:rPr>
                <w:rFonts w:ascii="Arial" w:hAnsi="Arial"/>
                <w:lang w:val="nl-BE"/>
              </w:rPr>
            </w:pPr>
            <w:r w:rsidRPr="00C34218">
              <w:rPr>
                <w:rFonts w:ascii="Arial" w:hAnsi="Arial"/>
                <w:i/>
                <w:color w:val="0000FF"/>
                <w:sz w:val="18"/>
                <w:lang w:val="nl-BE"/>
              </w:rPr>
              <w:t>"K.B. 25.10.2011" (in werking 1.3.2012)</w:t>
            </w:r>
          </w:p>
        </w:tc>
        <w:tc>
          <w:tcPr>
            <w:tcW w:w="149" w:type="pct"/>
          </w:tcPr>
          <w:p w14:paraId="0FD4EBE6" w14:textId="77777777" w:rsidR="004556E9" w:rsidRPr="00C34218" w:rsidRDefault="004556E9" w:rsidP="004556E9">
            <w:pPr>
              <w:spacing w:line="240" w:lineRule="atLeast"/>
              <w:jc w:val="right"/>
              <w:rPr>
                <w:color w:val="0000FF"/>
                <w:lang w:val="nl-BE"/>
              </w:rPr>
            </w:pPr>
          </w:p>
        </w:tc>
      </w:tr>
      <w:tr w:rsidR="004556E9" w:rsidRPr="00C34218" w14:paraId="0EA0D6A7" w14:textId="77777777" w:rsidTr="001C6EC1">
        <w:trPr>
          <w:cantSplit/>
        </w:trPr>
        <w:tc>
          <w:tcPr>
            <w:tcW w:w="151" w:type="pct"/>
          </w:tcPr>
          <w:p w14:paraId="71383B53" w14:textId="77777777" w:rsidR="004556E9" w:rsidRPr="00C34218" w:rsidRDefault="004556E9" w:rsidP="004556E9">
            <w:pPr>
              <w:spacing w:line="240" w:lineRule="atLeast"/>
              <w:rPr>
                <w:color w:val="0000FF"/>
                <w:lang w:val="nl-BE"/>
              </w:rPr>
            </w:pPr>
          </w:p>
        </w:tc>
        <w:tc>
          <w:tcPr>
            <w:tcW w:w="300" w:type="pct"/>
            <w:gridSpan w:val="2"/>
          </w:tcPr>
          <w:p w14:paraId="1548D1B8" w14:textId="77777777" w:rsidR="004556E9" w:rsidRPr="00C34218" w:rsidRDefault="004556E9" w:rsidP="004556E9">
            <w:pPr>
              <w:spacing w:line="240" w:lineRule="atLeast"/>
              <w:jc w:val="right"/>
              <w:rPr>
                <w:color w:val="0000FF"/>
                <w:lang w:val="nl-BE"/>
              </w:rPr>
            </w:pPr>
          </w:p>
        </w:tc>
        <w:tc>
          <w:tcPr>
            <w:tcW w:w="450" w:type="pct"/>
          </w:tcPr>
          <w:p w14:paraId="25A24F58" w14:textId="77777777" w:rsidR="004556E9" w:rsidRPr="00C34218" w:rsidRDefault="004556E9" w:rsidP="004556E9">
            <w:pPr>
              <w:spacing w:line="240" w:lineRule="atLeast"/>
              <w:rPr>
                <w:color w:val="0000FF"/>
                <w:lang w:val="nl-BE"/>
              </w:rPr>
            </w:pPr>
          </w:p>
        </w:tc>
        <w:tc>
          <w:tcPr>
            <w:tcW w:w="450" w:type="pct"/>
            <w:gridSpan w:val="2"/>
          </w:tcPr>
          <w:p w14:paraId="5ECAB217" w14:textId="77777777" w:rsidR="004556E9" w:rsidRPr="00C34218" w:rsidRDefault="004556E9" w:rsidP="004556E9">
            <w:pPr>
              <w:spacing w:line="240" w:lineRule="atLeast"/>
              <w:rPr>
                <w:color w:val="0000FF"/>
                <w:lang w:val="nl-BE"/>
              </w:rPr>
            </w:pPr>
          </w:p>
        </w:tc>
        <w:tc>
          <w:tcPr>
            <w:tcW w:w="3500" w:type="pct"/>
            <w:gridSpan w:val="6"/>
          </w:tcPr>
          <w:p w14:paraId="211F155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2. Aanvraagprocedure</w:t>
            </w:r>
          </w:p>
        </w:tc>
        <w:tc>
          <w:tcPr>
            <w:tcW w:w="149" w:type="pct"/>
          </w:tcPr>
          <w:p w14:paraId="40837809" w14:textId="77777777" w:rsidR="004556E9" w:rsidRPr="00C34218" w:rsidRDefault="004556E9" w:rsidP="004556E9">
            <w:pPr>
              <w:spacing w:line="240" w:lineRule="atLeast"/>
              <w:jc w:val="right"/>
              <w:rPr>
                <w:color w:val="0000FF"/>
                <w:lang w:val="nl-BE"/>
              </w:rPr>
            </w:pPr>
          </w:p>
        </w:tc>
      </w:tr>
      <w:tr w:rsidR="004556E9" w:rsidRPr="00C34218" w14:paraId="521B8B28" w14:textId="77777777" w:rsidTr="001C6EC1">
        <w:trPr>
          <w:cantSplit/>
        </w:trPr>
        <w:tc>
          <w:tcPr>
            <w:tcW w:w="151" w:type="pct"/>
          </w:tcPr>
          <w:p w14:paraId="4B576EED" w14:textId="77777777" w:rsidR="004556E9" w:rsidRPr="00C34218" w:rsidRDefault="004556E9" w:rsidP="004556E9">
            <w:pPr>
              <w:spacing w:line="240" w:lineRule="atLeast"/>
              <w:rPr>
                <w:color w:val="0000FF"/>
                <w:lang w:val="nl-BE"/>
              </w:rPr>
            </w:pPr>
          </w:p>
        </w:tc>
        <w:tc>
          <w:tcPr>
            <w:tcW w:w="300" w:type="pct"/>
            <w:gridSpan w:val="2"/>
          </w:tcPr>
          <w:p w14:paraId="74476504" w14:textId="77777777" w:rsidR="004556E9" w:rsidRPr="00C34218" w:rsidRDefault="004556E9" w:rsidP="004556E9">
            <w:pPr>
              <w:spacing w:line="240" w:lineRule="atLeast"/>
              <w:jc w:val="right"/>
              <w:rPr>
                <w:color w:val="0000FF"/>
                <w:lang w:val="nl-BE"/>
              </w:rPr>
            </w:pPr>
          </w:p>
        </w:tc>
        <w:tc>
          <w:tcPr>
            <w:tcW w:w="450" w:type="pct"/>
          </w:tcPr>
          <w:p w14:paraId="71FB525F" w14:textId="77777777" w:rsidR="004556E9" w:rsidRPr="00C34218" w:rsidRDefault="004556E9" w:rsidP="004556E9">
            <w:pPr>
              <w:spacing w:line="240" w:lineRule="atLeast"/>
              <w:rPr>
                <w:color w:val="0000FF"/>
                <w:lang w:val="nl-BE"/>
              </w:rPr>
            </w:pPr>
          </w:p>
        </w:tc>
        <w:tc>
          <w:tcPr>
            <w:tcW w:w="450" w:type="pct"/>
            <w:gridSpan w:val="2"/>
          </w:tcPr>
          <w:p w14:paraId="5193F388" w14:textId="77777777" w:rsidR="004556E9" w:rsidRPr="00C34218" w:rsidRDefault="004556E9" w:rsidP="004556E9">
            <w:pPr>
              <w:spacing w:line="240" w:lineRule="atLeast"/>
              <w:rPr>
                <w:color w:val="0000FF"/>
                <w:lang w:val="nl-BE"/>
              </w:rPr>
            </w:pPr>
          </w:p>
        </w:tc>
        <w:tc>
          <w:tcPr>
            <w:tcW w:w="3500" w:type="pct"/>
            <w:gridSpan w:val="6"/>
          </w:tcPr>
          <w:p w14:paraId="33F28D56"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B24E96A" w14:textId="77777777" w:rsidR="004556E9" w:rsidRPr="00C34218" w:rsidRDefault="004556E9" w:rsidP="004556E9">
            <w:pPr>
              <w:spacing w:line="240" w:lineRule="atLeast"/>
              <w:jc w:val="right"/>
              <w:rPr>
                <w:color w:val="0000FF"/>
                <w:lang w:val="nl-BE"/>
              </w:rPr>
            </w:pPr>
          </w:p>
        </w:tc>
      </w:tr>
      <w:tr w:rsidR="004556E9" w:rsidRPr="00A802BF" w14:paraId="0DF94BF5" w14:textId="77777777" w:rsidTr="001C6EC1">
        <w:trPr>
          <w:cantSplit/>
        </w:trPr>
        <w:tc>
          <w:tcPr>
            <w:tcW w:w="151" w:type="pct"/>
          </w:tcPr>
          <w:p w14:paraId="05B65CEB" w14:textId="77777777" w:rsidR="004556E9" w:rsidRPr="00C34218" w:rsidRDefault="004556E9" w:rsidP="004556E9">
            <w:pPr>
              <w:spacing w:line="240" w:lineRule="atLeast"/>
              <w:rPr>
                <w:color w:val="0000FF"/>
                <w:lang w:val="nl-BE"/>
              </w:rPr>
            </w:pPr>
          </w:p>
        </w:tc>
        <w:tc>
          <w:tcPr>
            <w:tcW w:w="300" w:type="pct"/>
            <w:gridSpan w:val="2"/>
          </w:tcPr>
          <w:p w14:paraId="40175F9D" w14:textId="77777777" w:rsidR="004556E9" w:rsidRPr="00C34218" w:rsidRDefault="004556E9" w:rsidP="004556E9">
            <w:pPr>
              <w:spacing w:line="240" w:lineRule="atLeast"/>
              <w:jc w:val="right"/>
              <w:rPr>
                <w:color w:val="0000FF"/>
                <w:lang w:val="nl-BE"/>
              </w:rPr>
            </w:pPr>
          </w:p>
        </w:tc>
        <w:tc>
          <w:tcPr>
            <w:tcW w:w="450" w:type="pct"/>
          </w:tcPr>
          <w:p w14:paraId="5BBBE55F" w14:textId="77777777" w:rsidR="004556E9" w:rsidRPr="00C34218" w:rsidRDefault="004556E9" w:rsidP="004556E9">
            <w:pPr>
              <w:spacing w:line="240" w:lineRule="atLeast"/>
              <w:rPr>
                <w:color w:val="0000FF"/>
                <w:lang w:val="nl-BE"/>
              </w:rPr>
            </w:pPr>
          </w:p>
        </w:tc>
        <w:tc>
          <w:tcPr>
            <w:tcW w:w="450" w:type="pct"/>
            <w:gridSpan w:val="2"/>
          </w:tcPr>
          <w:p w14:paraId="525B5776" w14:textId="77777777" w:rsidR="004556E9" w:rsidRPr="00C34218" w:rsidRDefault="004556E9" w:rsidP="004556E9">
            <w:pPr>
              <w:spacing w:line="240" w:lineRule="atLeast"/>
              <w:rPr>
                <w:color w:val="0000FF"/>
                <w:lang w:val="nl-BE"/>
              </w:rPr>
            </w:pPr>
          </w:p>
        </w:tc>
        <w:tc>
          <w:tcPr>
            <w:tcW w:w="3500" w:type="pct"/>
            <w:gridSpan w:val="6"/>
          </w:tcPr>
          <w:p w14:paraId="15371D9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Voor de eerste aflevering of ingeval van latere correctieve chirurgie, zoals beschreven in punt </w:t>
            </w:r>
            <w:r w:rsidRPr="00C34218">
              <w:rPr>
                <w:rFonts w:ascii="Arial" w:hAnsi="Arial"/>
                <w:i/>
                <w:color w:val="0000FF"/>
                <w:lang w:val="nl-BE"/>
              </w:rPr>
              <w:t>B.</w:t>
            </w:r>
            <w:r w:rsidRPr="00C34218">
              <w:rPr>
                <w:rFonts w:ascii="Arial" w:hAnsi="Arial" w:cs="Arial"/>
                <w:color w:val="0000FF"/>
                <w:lang w:val="nl-BE" w:eastAsia="nl-BE"/>
              </w:rPr>
              <w:t>, 1., wordt de verzekeringstegemoetkoming op basis van het kennisgevingsformulier, het medisch voorschrift en het getuigschrift van aflevering toegestaan.</w:t>
            </w:r>
          </w:p>
        </w:tc>
        <w:tc>
          <w:tcPr>
            <w:tcW w:w="149" w:type="pct"/>
          </w:tcPr>
          <w:p w14:paraId="7E75F307" w14:textId="77777777" w:rsidR="004556E9" w:rsidRPr="00C34218" w:rsidRDefault="004556E9" w:rsidP="004556E9">
            <w:pPr>
              <w:spacing w:line="240" w:lineRule="atLeast"/>
              <w:jc w:val="right"/>
              <w:rPr>
                <w:color w:val="0000FF"/>
                <w:lang w:val="nl-BE"/>
              </w:rPr>
            </w:pPr>
          </w:p>
        </w:tc>
      </w:tr>
      <w:tr w:rsidR="004556E9" w:rsidRPr="00A802BF" w14:paraId="63755D2B" w14:textId="77777777" w:rsidTr="001C6EC1">
        <w:trPr>
          <w:cantSplit/>
        </w:trPr>
        <w:tc>
          <w:tcPr>
            <w:tcW w:w="151" w:type="pct"/>
          </w:tcPr>
          <w:p w14:paraId="2FE3A596" w14:textId="77777777" w:rsidR="004556E9" w:rsidRPr="00C34218" w:rsidRDefault="004556E9" w:rsidP="004556E9">
            <w:pPr>
              <w:spacing w:line="240" w:lineRule="atLeast"/>
              <w:rPr>
                <w:color w:val="0000FF"/>
                <w:lang w:val="nl-BE"/>
              </w:rPr>
            </w:pPr>
          </w:p>
        </w:tc>
        <w:tc>
          <w:tcPr>
            <w:tcW w:w="300" w:type="pct"/>
            <w:gridSpan w:val="2"/>
          </w:tcPr>
          <w:p w14:paraId="4B542C14" w14:textId="77777777" w:rsidR="004556E9" w:rsidRPr="00C34218" w:rsidRDefault="004556E9" w:rsidP="004556E9">
            <w:pPr>
              <w:spacing w:line="240" w:lineRule="atLeast"/>
              <w:jc w:val="right"/>
              <w:rPr>
                <w:color w:val="0000FF"/>
                <w:lang w:val="nl-BE"/>
              </w:rPr>
            </w:pPr>
          </w:p>
        </w:tc>
        <w:tc>
          <w:tcPr>
            <w:tcW w:w="450" w:type="pct"/>
          </w:tcPr>
          <w:p w14:paraId="772BEB21" w14:textId="77777777" w:rsidR="004556E9" w:rsidRPr="00C34218" w:rsidRDefault="004556E9" w:rsidP="004556E9">
            <w:pPr>
              <w:spacing w:line="240" w:lineRule="atLeast"/>
              <w:rPr>
                <w:color w:val="0000FF"/>
                <w:lang w:val="nl-BE"/>
              </w:rPr>
            </w:pPr>
          </w:p>
        </w:tc>
        <w:tc>
          <w:tcPr>
            <w:tcW w:w="450" w:type="pct"/>
            <w:gridSpan w:val="2"/>
          </w:tcPr>
          <w:p w14:paraId="6AE85875" w14:textId="77777777" w:rsidR="004556E9" w:rsidRPr="00C34218" w:rsidRDefault="004556E9" w:rsidP="004556E9">
            <w:pPr>
              <w:spacing w:line="240" w:lineRule="atLeast"/>
              <w:rPr>
                <w:color w:val="0000FF"/>
                <w:lang w:val="nl-BE"/>
              </w:rPr>
            </w:pPr>
          </w:p>
        </w:tc>
        <w:tc>
          <w:tcPr>
            <w:tcW w:w="3500" w:type="pct"/>
            <w:gridSpan w:val="6"/>
          </w:tcPr>
          <w:p w14:paraId="6E9669ED"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1B6A98D1" w14:textId="77777777" w:rsidR="004556E9" w:rsidRPr="00C34218" w:rsidRDefault="004556E9" w:rsidP="004556E9">
            <w:pPr>
              <w:spacing w:line="240" w:lineRule="atLeast"/>
              <w:jc w:val="right"/>
              <w:rPr>
                <w:color w:val="0000FF"/>
                <w:lang w:val="nl-BE"/>
              </w:rPr>
            </w:pPr>
          </w:p>
        </w:tc>
      </w:tr>
      <w:tr w:rsidR="004556E9" w:rsidRPr="00A802BF" w14:paraId="34F772B7" w14:textId="77777777" w:rsidTr="001C6EC1">
        <w:trPr>
          <w:cantSplit/>
        </w:trPr>
        <w:tc>
          <w:tcPr>
            <w:tcW w:w="151" w:type="pct"/>
          </w:tcPr>
          <w:p w14:paraId="28843342" w14:textId="77777777" w:rsidR="004556E9" w:rsidRPr="00C34218" w:rsidRDefault="004556E9" w:rsidP="004556E9">
            <w:pPr>
              <w:spacing w:line="240" w:lineRule="atLeast"/>
              <w:rPr>
                <w:color w:val="0000FF"/>
                <w:lang w:val="nl-BE"/>
              </w:rPr>
            </w:pPr>
          </w:p>
        </w:tc>
        <w:tc>
          <w:tcPr>
            <w:tcW w:w="300" w:type="pct"/>
            <w:gridSpan w:val="2"/>
          </w:tcPr>
          <w:p w14:paraId="72AF2F62" w14:textId="77777777" w:rsidR="004556E9" w:rsidRPr="00C34218" w:rsidRDefault="004556E9" w:rsidP="004556E9">
            <w:pPr>
              <w:spacing w:line="240" w:lineRule="atLeast"/>
              <w:jc w:val="right"/>
              <w:rPr>
                <w:color w:val="0000FF"/>
                <w:lang w:val="nl-BE"/>
              </w:rPr>
            </w:pPr>
          </w:p>
        </w:tc>
        <w:tc>
          <w:tcPr>
            <w:tcW w:w="450" w:type="pct"/>
          </w:tcPr>
          <w:p w14:paraId="45B9BC96" w14:textId="77777777" w:rsidR="004556E9" w:rsidRPr="00C34218" w:rsidRDefault="004556E9" w:rsidP="004556E9">
            <w:pPr>
              <w:spacing w:line="240" w:lineRule="atLeast"/>
              <w:rPr>
                <w:color w:val="0000FF"/>
                <w:lang w:val="nl-BE"/>
              </w:rPr>
            </w:pPr>
          </w:p>
        </w:tc>
        <w:tc>
          <w:tcPr>
            <w:tcW w:w="450" w:type="pct"/>
            <w:gridSpan w:val="2"/>
          </w:tcPr>
          <w:p w14:paraId="0184953F" w14:textId="77777777" w:rsidR="004556E9" w:rsidRPr="00C34218" w:rsidRDefault="004556E9" w:rsidP="004556E9">
            <w:pPr>
              <w:spacing w:line="240" w:lineRule="atLeast"/>
              <w:rPr>
                <w:color w:val="0000FF"/>
                <w:lang w:val="nl-BE"/>
              </w:rPr>
            </w:pPr>
          </w:p>
        </w:tc>
        <w:tc>
          <w:tcPr>
            <w:tcW w:w="3500" w:type="pct"/>
            <w:gridSpan w:val="6"/>
          </w:tcPr>
          <w:p w14:paraId="565E41B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de volgende aflevering binnen dezelfde behandeling wordt de verzekeringstegemoetkoming op basis van het medisch voorschrift en het getuigschrift van aflevering toegestaan.</w:t>
            </w:r>
          </w:p>
        </w:tc>
        <w:tc>
          <w:tcPr>
            <w:tcW w:w="149" w:type="pct"/>
          </w:tcPr>
          <w:p w14:paraId="790AF8CB" w14:textId="77777777" w:rsidR="004556E9" w:rsidRPr="00C34218" w:rsidRDefault="004556E9" w:rsidP="004556E9">
            <w:pPr>
              <w:spacing w:line="240" w:lineRule="atLeast"/>
              <w:jc w:val="right"/>
              <w:rPr>
                <w:color w:val="0000FF"/>
                <w:lang w:val="nl-BE"/>
              </w:rPr>
            </w:pPr>
          </w:p>
        </w:tc>
      </w:tr>
      <w:tr w:rsidR="004556E9" w:rsidRPr="00A802BF" w14:paraId="0375612F" w14:textId="77777777" w:rsidTr="001C6EC1">
        <w:trPr>
          <w:cantSplit/>
        </w:trPr>
        <w:tc>
          <w:tcPr>
            <w:tcW w:w="151" w:type="pct"/>
          </w:tcPr>
          <w:p w14:paraId="13F8B0C6" w14:textId="77777777" w:rsidR="004556E9" w:rsidRPr="00C34218" w:rsidRDefault="004556E9" w:rsidP="004556E9">
            <w:pPr>
              <w:spacing w:line="240" w:lineRule="atLeast"/>
              <w:rPr>
                <w:color w:val="0000FF"/>
                <w:lang w:val="nl-BE"/>
              </w:rPr>
            </w:pPr>
          </w:p>
        </w:tc>
        <w:tc>
          <w:tcPr>
            <w:tcW w:w="300" w:type="pct"/>
            <w:gridSpan w:val="2"/>
          </w:tcPr>
          <w:p w14:paraId="46A24AAF" w14:textId="77777777" w:rsidR="004556E9" w:rsidRPr="00C34218" w:rsidRDefault="004556E9" w:rsidP="004556E9">
            <w:pPr>
              <w:spacing w:line="240" w:lineRule="atLeast"/>
              <w:jc w:val="right"/>
              <w:rPr>
                <w:color w:val="0000FF"/>
                <w:lang w:val="nl-BE"/>
              </w:rPr>
            </w:pPr>
          </w:p>
        </w:tc>
        <w:tc>
          <w:tcPr>
            <w:tcW w:w="450" w:type="pct"/>
          </w:tcPr>
          <w:p w14:paraId="5B180299" w14:textId="77777777" w:rsidR="004556E9" w:rsidRPr="00C34218" w:rsidRDefault="004556E9" w:rsidP="004556E9">
            <w:pPr>
              <w:spacing w:line="240" w:lineRule="atLeast"/>
              <w:rPr>
                <w:color w:val="0000FF"/>
                <w:lang w:val="nl-BE"/>
              </w:rPr>
            </w:pPr>
          </w:p>
        </w:tc>
        <w:tc>
          <w:tcPr>
            <w:tcW w:w="450" w:type="pct"/>
            <w:gridSpan w:val="2"/>
          </w:tcPr>
          <w:p w14:paraId="43289E6B" w14:textId="77777777" w:rsidR="004556E9" w:rsidRPr="00C34218" w:rsidRDefault="004556E9" w:rsidP="004556E9">
            <w:pPr>
              <w:spacing w:line="240" w:lineRule="atLeast"/>
              <w:rPr>
                <w:color w:val="0000FF"/>
                <w:lang w:val="nl-BE"/>
              </w:rPr>
            </w:pPr>
          </w:p>
        </w:tc>
        <w:tc>
          <w:tcPr>
            <w:tcW w:w="3500" w:type="pct"/>
            <w:gridSpan w:val="6"/>
          </w:tcPr>
          <w:p w14:paraId="08524BD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834FA5B" w14:textId="77777777" w:rsidR="004556E9" w:rsidRPr="00C34218" w:rsidRDefault="004556E9" w:rsidP="004556E9">
            <w:pPr>
              <w:spacing w:line="240" w:lineRule="atLeast"/>
              <w:jc w:val="right"/>
              <w:rPr>
                <w:color w:val="0000FF"/>
                <w:lang w:val="nl-BE"/>
              </w:rPr>
            </w:pPr>
          </w:p>
        </w:tc>
      </w:tr>
      <w:tr w:rsidR="004556E9" w:rsidRPr="00A802BF" w14:paraId="2B913DBA" w14:textId="77777777" w:rsidTr="001C6EC1">
        <w:trPr>
          <w:cantSplit/>
        </w:trPr>
        <w:tc>
          <w:tcPr>
            <w:tcW w:w="151" w:type="pct"/>
          </w:tcPr>
          <w:p w14:paraId="491DFFAC" w14:textId="77777777" w:rsidR="004556E9" w:rsidRPr="00C34218" w:rsidRDefault="004556E9" w:rsidP="004556E9">
            <w:pPr>
              <w:spacing w:line="240" w:lineRule="atLeast"/>
              <w:rPr>
                <w:color w:val="0000FF"/>
                <w:lang w:val="nl-BE"/>
              </w:rPr>
            </w:pPr>
          </w:p>
        </w:tc>
        <w:tc>
          <w:tcPr>
            <w:tcW w:w="300" w:type="pct"/>
            <w:gridSpan w:val="2"/>
          </w:tcPr>
          <w:p w14:paraId="1EE63AC9" w14:textId="77777777" w:rsidR="004556E9" w:rsidRPr="00C34218" w:rsidRDefault="004556E9" w:rsidP="004556E9">
            <w:pPr>
              <w:spacing w:line="240" w:lineRule="atLeast"/>
              <w:jc w:val="right"/>
              <w:rPr>
                <w:color w:val="0000FF"/>
                <w:lang w:val="nl-BE"/>
              </w:rPr>
            </w:pPr>
          </w:p>
        </w:tc>
        <w:tc>
          <w:tcPr>
            <w:tcW w:w="450" w:type="pct"/>
          </w:tcPr>
          <w:p w14:paraId="0169E792" w14:textId="77777777" w:rsidR="004556E9" w:rsidRPr="00C34218" w:rsidRDefault="004556E9" w:rsidP="004556E9">
            <w:pPr>
              <w:spacing w:line="240" w:lineRule="atLeast"/>
              <w:rPr>
                <w:color w:val="0000FF"/>
                <w:lang w:val="nl-BE"/>
              </w:rPr>
            </w:pPr>
          </w:p>
        </w:tc>
        <w:tc>
          <w:tcPr>
            <w:tcW w:w="450" w:type="pct"/>
            <w:gridSpan w:val="2"/>
          </w:tcPr>
          <w:p w14:paraId="56E58881" w14:textId="77777777" w:rsidR="004556E9" w:rsidRPr="00C34218" w:rsidRDefault="004556E9" w:rsidP="004556E9">
            <w:pPr>
              <w:spacing w:line="240" w:lineRule="atLeast"/>
              <w:rPr>
                <w:color w:val="0000FF"/>
                <w:lang w:val="nl-BE"/>
              </w:rPr>
            </w:pPr>
          </w:p>
        </w:tc>
        <w:tc>
          <w:tcPr>
            <w:tcW w:w="3500" w:type="pct"/>
            <w:gridSpan w:val="6"/>
          </w:tcPr>
          <w:p w14:paraId="3EB2AD1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16.4.2020" (in werking 1.6.2020)</w:t>
            </w:r>
          </w:p>
        </w:tc>
        <w:tc>
          <w:tcPr>
            <w:tcW w:w="149" w:type="pct"/>
          </w:tcPr>
          <w:p w14:paraId="67A7CDDB" w14:textId="77777777" w:rsidR="004556E9" w:rsidRPr="00C34218" w:rsidRDefault="004556E9" w:rsidP="004556E9">
            <w:pPr>
              <w:spacing w:line="240" w:lineRule="atLeast"/>
              <w:jc w:val="right"/>
              <w:rPr>
                <w:color w:val="0000FF"/>
                <w:lang w:val="nl-BE"/>
              </w:rPr>
            </w:pPr>
          </w:p>
        </w:tc>
      </w:tr>
      <w:tr w:rsidR="004556E9" w:rsidRPr="00C34218" w14:paraId="64B31B6D" w14:textId="77777777" w:rsidTr="001C6EC1">
        <w:trPr>
          <w:cantSplit/>
        </w:trPr>
        <w:tc>
          <w:tcPr>
            <w:tcW w:w="151" w:type="pct"/>
          </w:tcPr>
          <w:p w14:paraId="7DF9C303" w14:textId="77777777" w:rsidR="004556E9" w:rsidRPr="00C34218" w:rsidRDefault="004556E9" w:rsidP="004556E9">
            <w:pPr>
              <w:spacing w:line="240" w:lineRule="atLeast"/>
              <w:rPr>
                <w:color w:val="0000FF"/>
                <w:lang w:val="nl-BE"/>
              </w:rPr>
            </w:pPr>
          </w:p>
        </w:tc>
        <w:tc>
          <w:tcPr>
            <w:tcW w:w="300" w:type="pct"/>
            <w:gridSpan w:val="2"/>
          </w:tcPr>
          <w:p w14:paraId="71BB3E00" w14:textId="77777777" w:rsidR="004556E9" w:rsidRPr="00C34218" w:rsidRDefault="004556E9" w:rsidP="004556E9">
            <w:pPr>
              <w:spacing w:line="240" w:lineRule="atLeast"/>
              <w:jc w:val="right"/>
              <w:rPr>
                <w:color w:val="0000FF"/>
                <w:lang w:val="nl-BE"/>
              </w:rPr>
            </w:pPr>
          </w:p>
        </w:tc>
        <w:tc>
          <w:tcPr>
            <w:tcW w:w="450" w:type="pct"/>
          </w:tcPr>
          <w:p w14:paraId="37468634" w14:textId="77777777" w:rsidR="004556E9" w:rsidRPr="00C34218" w:rsidRDefault="004556E9" w:rsidP="004556E9">
            <w:pPr>
              <w:spacing w:line="240" w:lineRule="atLeast"/>
              <w:rPr>
                <w:color w:val="0000FF"/>
                <w:lang w:val="nl-BE"/>
              </w:rPr>
            </w:pPr>
          </w:p>
        </w:tc>
        <w:tc>
          <w:tcPr>
            <w:tcW w:w="450" w:type="pct"/>
            <w:gridSpan w:val="2"/>
          </w:tcPr>
          <w:p w14:paraId="27974AA4" w14:textId="77777777" w:rsidR="004556E9" w:rsidRPr="00C34218" w:rsidRDefault="004556E9" w:rsidP="004556E9">
            <w:pPr>
              <w:spacing w:line="240" w:lineRule="atLeast"/>
              <w:rPr>
                <w:color w:val="0000FF"/>
                <w:lang w:val="nl-BE"/>
              </w:rPr>
            </w:pPr>
          </w:p>
        </w:tc>
        <w:tc>
          <w:tcPr>
            <w:tcW w:w="3500" w:type="pct"/>
            <w:gridSpan w:val="6"/>
          </w:tcPr>
          <w:p w14:paraId="72172F9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adviserend arts kan steeds bijkomende inlichtingen en/of een kopie van de technische fiche met maatname vragen aan de voorschrijvende arts of aan de verstrekker.</w:t>
            </w:r>
            <w:r w:rsidRPr="00C34218">
              <w:rPr>
                <w:lang w:val="nl-BE"/>
              </w:rPr>
              <w:t xml:space="preserve"> </w:t>
            </w:r>
            <w:r w:rsidRPr="00C34218">
              <w:rPr>
                <w:rFonts w:ascii="Arial" w:hAnsi="Arial" w:cs="Arial"/>
                <w:color w:val="0000FF"/>
                <w:lang w:val="nl-BE" w:eastAsia="nl-BE"/>
              </w:rPr>
              <w:t>"</w:t>
            </w:r>
          </w:p>
        </w:tc>
        <w:tc>
          <w:tcPr>
            <w:tcW w:w="149" w:type="pct"/>
          </w:tcPr>
          <w:p w14:paraId="7E88E481" w14:textId="77777777" w:rsidR="004556E9" w:rsidRPr="00C34218" w:rsidRDefault="004556E9" w:rsidP="004556E9">
            <w:pPr>
              <w:spacing w:line="240" w:lineRule="atLeast"/>
              <w:jc w:val="right"/>
              <w:rPr>
                <w:color w:val="0000FF"/>
                <w:lang w:val="nl-BE"/>
              </w:rPr>
            </w:pPr>
          </w:p>
        </w:tc>
      </w:tr>
      <w:tr w:rsidR="004556E9" w:rsidRPr="00C34218" w14:paraId="477C26FB" w14:textId="77777777" w:rsidTr="001C6EC1">
        <w:trPr>
          <w:cantSplit/>
        </w:trPr>
        <w:tc>
          <w:tcPr>
            <w:tcW w:w="151" w:type="pct"/>
          </w:tcPr>
          <w:p w14:paraId="46301A76" w14:textId="77777777" w:rsidR="004556E9" w:rsidRPr="00C34218" w:rsidRDefault="004556E9" w:rsidP="004556E9">
            <w:pPr>
              <w:spacing w:line="240" w:lineRule="atLeast"/>
              <w:rPr>
                <w:color w:val="0000FF"/>
                <w:lang w:val="nl-BE"/>
              </w:rPr>
            </w:pPr>
          </w:p>
        </w:tc>
        <w:tc>
          <w:tcPr>
            <w:tcW w:w="300" w:type="pct"/>
            <w:gridSpan w:val="2"/>
          </w:tcPr>
          <w:p w14:paraId="3E73EFFE" w14:textId="77777777" w:rsidR="004556E9" w:rsidRPr="00C34218" w:rsidRDefault="004556E9" w:rsidP="004556E9">
            <w:pPr>
              <w:spacing w:line="240" w:lineRule="atLeast"/>
              <w:jc w:val="right"/>
              <w:rPr>
                <w:color w:val="0000FF"/>
                <w:lang w:val="nl-BE"/>
              </w:rPr>
            </w:pPr>
          </w:p>
        </w:tc>
        <w:tc>
          <w:tcPr>
            <w:tcW w:w="450" w:type="pct"/>
          </w:tcPr>
          <w:p w14:paraId="00CAB5EC" w14:textId="77777777" w:rsidR="004556E9" w:rsidRPr="00C34218" w:rsidRDefault="004556E9" w:rsidP="004556E9">
            <w:pPr>
              <w:spacing w:line="240" w:lineRule="atLeast"/>
              <w:rPr>
                <w:color w:val="0000FF"/>
                <w:lang w:val="nl-BE"/>
              </w:rPr>
            </w:pPr>
          </w:p>
        </w:tc>
        <w:tc>
          <w:tcPr>
            <w:tcW w:w="450" w:type="pct"/>
            <w:gridSpan w:val="2"/>
          </w:tcPr>
          <w:p w14:paraId="7BB1DF9E" w14:textId="77777777" w:rsidR="004556E9" w:rsidRPr="00C34218" w:rsidRDefault="004556E9" w:rsidP="004556E9">
            <w:pPr>
              <w:spacing w:line="240" w:lineRule="atLeast"/>
              <w:rPr>
                <w:color w:val="0000FF"/>
                <w:lang w:val="nl-BE"/>
              </w:rPr>
            </w:pPr>
          </w:p>
        </w:tc>
        <w:tc>
          <w:tcPr>
            <w:tcW w:w="3500" w:type="pct"/>
            <w:gridSpan w:val="6"/>
          </w:tcPr>
          <w:p w14:paraId="71DCBC2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C2A8D51" w14:textId="77777777" w:rsidR="004556E9" w:rsidRPr="00C34218" w:rsidRDefault="004556E9" w:rsidP="004556E9">
            <w:pPr>
              <w:spacing w:line="240" w:lineRule="atLeast"/>
              <w:jc w:val="right"/>
              <w:rPr>
                <w:color w:val="0000FF"/>
                <w:lang w:val="nl-BE"/>
              </w:rPr>
            </w:pPr>
          </w:p>
        </w:tc>
      </w:tr>
      <w:tr w:rsidR="001B232D" w:rsidRPr="00C34218" w14:paraId="2807D213" w14:textId="77777777" w:rsidTr="001C6EC1">
        <w:trPr>
          <w:cantSplit/>
        </w:trPr>
        <w:tc>
          <w:tcPr>
            <w:tcW w:w="151" w:type="pct"/>
          </w:tcPr>
          <w:p w14:paraId="320338BC" w14:textId="77777777" w:rsidR="001B232D" w:rsidRDefault="001B232D" w:rsidP="004556E9">
            <w:pPr>
              <w:spacing w:line="240" w:lineRule="atLeast"/>
              <w:rPr>
                <w:color w:val="0000FF"/>
                <w:lang w:val="nl-BE"/>
              </w:rPr>
            </w:pPr>
          </w:p>
          <w:p w14:paraId="79639CEC" w14:textId="77777777" w:rsidR="000B35F2" w:rsidRDefault="000B35F2" w:rsidP="004556E9">
            <w:pPr>
              <w:spacing w:line="240" w:lineRule="atLeast"/>
              <w:rPr>
                <w:color w:val="0000FF"/>
                <w:lang w:val="nl-BE"/>
              </w:rPr>
            </w:pPr>
          </w:p>
          <w:p w14:paraId="040A1D80" w14:textId="4F12DAE0" w:rsidR="000B35F2" w:rsidRPr="00C34218" w:rsidRDefault="000B35F2" w:rsidP="004556E9">
            <w:pPr>
              <w:spacing w:line="240" w:lineRule="atLeast"/>
              <w:rPr>
                <w:color w:val="0000FF"/>
                <w:lang w:val="nl-BE"/>
              </w:rPr>
            </w:pPr>
          </w:p>
        </w:tc>
        <w:tc>
          <w:tcPr>
            <w:tcW w:w="300" w:type="pct"/>
            <w:gridSpan w:val="2"/>
          </w:tcPr>
          <w:p w14:paraId="26EB0CCE" w14:textId="77777777" w:rsidR="001B232D" w:rsidRDefault="001B232D" w:rsidP="004556E9">
            <w:pPr>
              <w:spacing w:line="240" w:lineRule="atLeast"/>
              <w:jc w:val="right"/>
              <w:rPr>
                <w:color w:val="0000FF"/>
                <w:lang w:val="nl-BE"/>
              </w:rPr>
            </w:pPr>
          </w:p>
          <w:p w14:paraId="131A6330" w14:textId="429345D6" w:rsidR="00442D8F" w:rsidRPr="00C34218" w:rsidRDefault="00442D8F" w:rsidP="004556E9">
            <w:pPr>
              <w:spacing w:line="240" w:lineRule="atLeast"/>
              <w:jc w:val="right"/>
              <w:rPr>
                <w:color w:val="0000FF"/>
                <w:lang w:val="nl-BE"/>
              </w:rPr>
            </w:pPr>
          </w:p>
        </w:tc>
        <w:tc>
          <w:tcPr>
            <w:tcW w:w="450" w:type="pct"/>
          </w:tcPr>
          <w:p w14:paraId="765BD7F0" w14:textId="77777777" w:rsidR="001B232D" w:rsidRPr="00C34218" w:rsidRDefault="001B232D" w:rsidP="004556E9">
            <w:pPr>
              <w:spacing w:line="240" w:lineRule="atLeast"/>
              <w:rPr>
                <w:color w:val="0000FF"/>
                <w:lang w:val="nl-BE"/>
              </w:rPr>
            </w:pPr>
          </w:p>
        </w:tc>
        <w:tc>
          <w:tcPr>
            <w:tcW w:w="450" w:type="pct"/>
            <w:gridSpan w:val="2"/>
          </w:tcPr>
          <w:p w14:paraId="3C781889" w14:textId="77777777" w:rsidR="001B232D" w:rsidRPr="00C34218" w:rsidRDefault="001B232D" w:rsidP="004556E9">
            <w:pPr>
              <w:spacing w:line="240" w:lineRule="atLeast"/>
              <w:rPr>
                <w:color w:val="0000FF"/>
                <w:lang w:val="nl-BE"/>
              </w:rPr>
            </w:pPr>
          </w:p>
        </w:tc>
        <w:tc>
          <w:tcPr>
            <w:tcW w:w="3500" w:type="pct"/>
            <w:gridSpan w:val="6"/>
          </w:tcPr>
          <w:p w14:paraId="66520D78" w14:textId="77777777" w:rsidR="001B232D" w:rsidRPr="00C34218" w:rsidRDefault="001B232D" w:rsidP="004556E9">
            <w:pPr>
              <w:spacing w:line="240" w:lineRule="atLeast"/>
              <w:jc w:val="both"/>
              <w:rPr>
                <w:rFonts w:ascii="Arial" w:hAnsi="Arial" w:cs="Arial"/>
                <w:color w:val="0000FF"/>
                <w:lang w:val="nl-BE" w:eastAsia="nl-BE"/>
              </w:rPr>
            </w:pPr>
          </w:p>
        </w:tc>
        <w:tc>
          <w:tcPr>
            <w:tcW w:w="149" w:type="pct"/>
          </w:tcPr>
          <w:p w14:paraId="74DB9C4B" w14:textId="77777777" w:rsidR="001B232D" w:rsidRPr="00C34218" w:rsidRDefault="001B232D" w:rsidP="004556E9">
            <w:pPr>
              <w:spacing w:line="240" w:lineRule="atLeast"/>
              <w:jc w:val="right"/>
              <w:rPr>
                <w:color w:val="0000FF"/>
                <w:lang w:val="nl-BE"/>
              </w:rPr>
            </w:pPr>
          </w:p>
        </w:tc>
      </w:tr>
      <w:tr w:rsidR="004556E9" w:rsidRPr="00C34218" w14:paraId="7BA557BA" w14:textId="77777777" w:rsidTr="001C6EC1">
        <w:trPr>
          <w:cantSplit/>
        </w:trPr>
        <w:tc>
          <w:tcPr>
            <w:tcW w:w="151" w:type="pct"/>
          </w:tcPr>
          <w:p w14:paraId="00F03AC3" w14:textId="77777777" w:rsidR="004556E9" w:rsidRPr="00C34218" w:rsidRDefault="004556E9" w:rsidP="004556E9">
            <w:pPr>
              <w:spacing w:line="240" w:lineRule="atLeast"/>
              <w:rPr>
                <w:color w:val="0000FF"/>
                <w:lang w:val="nl-BE"/>
              </w:rPr>
            </w:pPr>
          </w:p>
        </w:tc>
        <w:tc>
          <w:tcPr>
            <w:tcW w:w="300" w:type="pct"/>
            <w:gridSpan w:val="2"/>
          </w:tcPr>
          <w:p w14:paraId="1B0AFA92" w14:textId="77777777" w:rsidR="004556E9" w:rsidRPr="00C34218" w:rsidRDefault="004556E9" w:rsidP="004556E9">
            <w:pPr>
              <w:spacing w:line="240" w:lineRule="atLeast"/>
              <w:jc w:val="right"/>
              <w:rPr>
                <w:color w:val="0000FF"/>
                <w:lang w:val="nl-BE"/>
              </w:rPr>
            </w:pPr>
          </w:p>
        </w:tc>
        <w:tc>
          <w:tcPr>
            <w:tcW w:w="450" w:type="pct"/>
          </w:tcPr>
          <w:p w14:paraId="0F3B8192" w14:textId="77777777" w:rsidR="004556E9" w:rsidRPr="00C34218" w:rsidRDefault="004556E9" w:rsidP="004556E9">
            <w:pPr>
              <w:spacing w:line="240" w:lineRule="atLeast"/>
              <w:rPr>
                <w:color w:val="0000FF"/>
                <w:lang w:val="nl-BE"/>
              </w:rPr>
            </w:pPr>
          </w:p>
        </w:tc>
        <w:tc>
          <w:tcPr>
            <w:tcW w:w="450" w:type="pct"/>
            <w:gridSpan w:val="2"/>
          </w:tcPr>
          <w:p w14:paraId="78E66470" w14:textId="77777777" w:rsidR="004556E9" w:rsidRPr="00C34218" w:rsidRDefault="004556E9" w:rsidP="004556E9">
            <w:pPr>
              <w:spacing w:line="240" w:lineRule="atLeast"/>
              <w:rPr>
                <w:color w:val="0000FF"/>
                <w:lang w:val="nl-BE"/>
              </w:rPr>
            </w:pPr>
          </w:p>
        </w:tc>
        <w:tc>
          <w:tcPr>
            <w:tcW w:w="3500" w:type="pct"/>
            <w:gridSpan w:val="6"/>
          </w:tcPr>
          <w:p w14:paraId="39A80D3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7F0EF3A1" w14:textId="77777777" w:rsidR="004556E9" w:rsidRPr="00C34218" w:rsidRDefault="004556E9" w:rsidP="004556E9">
            <w:pPr>
              <w:spacing w:line="240" w:lineRule="atLeast"/>
              <w:jc w:val="right"/>
              <w:rPr>
                <w:color w:val="0000FF"/>
                <w:lang w:val="nl-BE"/>
              </w:rPr>
            </w:pPr>
          </w:p>
        </w:tc>
      </w:tr>
      <w:tr w:rsidR="004556E9" w:rsidRPr="00C34218" w14:paraId="05863086" w14:textId="77777777" w:rsidTr="001C6EC1">
        <w:trPr>
          <w:cantSplit/>
        </w:trPr>
        <w:tc>
          <w:tcPr>
            <w:tcW w:w="151" w:type="pct"/>
          </w:tcPr>
          <w:p w14:paraId="11237EAC" w14:textId="77777777" w:rsidR="004556E9" w:rsidRPr="00C34218" w:rsidRDefault="004556E9" w:rsidP="004556E9">
            <w:pPr>
              <w:spacing w:line="240" w:lineRule="atLeast"/>
              <w:rPr>
                <w:color w:val="0000FF"/>
                <w:lang w:val="nl-BE"/>
              </w:rPr>
            </w:pPr>
          </w:p>
        </w:tc>
        <w:tc>
          <w:tcPr>
            <w:tcW w:w="300" w:type="pct"/>
            <w:gridSpan w:val="2"/>
          </w:tcPr>
          <w:p w14:paraId="19BF48F4" w14:textId="77777777" w:rsidR="004556E9" w:rsidRPr="00C34218" w:rsidRDefault="004556E9" w:rsidP="004556E9">
            <w:pPr>
              <w:spacing w:line="240" w:lineRule="atLeast"/>
              <w:jc w:val="right"/>
              <w:rPr>
                <w:color w:val="0000FF"/>
                <w:lang w:val="nl-BE"/>
              </w:rPr>
            </w:pPr>
          </w:p>
        </w:tc>
        <w:tc>
          <w:tcPr>
            <w:tcW w:w="450" w:type="pct"/>
          </w:tcPr>
          <w:p w14:paraId="5A5E8285" w14:textId="77777777" w:rsidR="004556E9" w:rsidRPr="00C34218" w:rsidRDefault="004556E9" w:rsidP="004556E9">
            <w:pPr>
              <w:spacing w:line="240" w:lineRule="atLeast"/>
              <w:rPr>
                <w:color w:val="0000FF"/>
                <w:lang w:val="nl-BE"/>
              </w:rPr>
            </w:pPr>
          </w:p>
        </w:tc>
        <w:tc>
          <w:tcPr>
            <w:tcW w:w="450" w:type="pct"/>
            <w:gridSpan w:val="2"/>
          </w:tcPr>
          <w:p w14:paraId="76C205E6" w14:textId="77777777" w:rsidR="004556E9" w:rsidRPr="00C34218" w:rsidRDefault="004556E9" w:rsidP="004556E9">
            <w:pPr>
              <w:spacing w:line="240" w:lineRule="atLeast"/>
              <w:rPr>
                <w:color w:val="0000FF"/>
                <w:lang w:val="nl-BE"/>
              </w:rPr>
            </w:pPr>
          </w:p>
        </w:tc>
        <w:tc>
          <w:tcPr>
            <w:tcW w:w="3500" w:type="pct"/>
            <w:gridSpan w:val="6"/>
          </w:tcPr>
          <w:p w14:paraId="0C6943B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"3. Aanvraagdocumenten</w:t>
            </w:r>
          </w:p>
        </w:tc>
        <w:tc>
          <w:tcPr>
            <w:tcW w:w="149" w:type="pct"/>
          </w:tcPr>
          <w:p w14:paraId="3D5874D0" w14:textId="77777777" w:rsidR="004556E9" w:rsidRPr="00C34218" w:rsidRDefault="004556E9" w:rsidP="004556E9">
            <w:pPr>
              <w:spacing w:line="240" w:lineRule="atLeast"/>
              <w:jc w:val="right"/>
              <w:rPr>
                <w:color w:val="0000FF"/>
                <w:lang w:val="nl-BE"/>
              </w:rPr>
            </w:pPr>
          </w:p>
        </w:tc>
      </w:tr>
      <w:tr w:rsidR="004556E9" w:rsidRPr="00C34218" w14:paraId="1E965B55" w14:textId="77777777" w:rsidTr="001C6EC1">
        <w:trPr>
          <w:cantSplit/>
        </w:trPr>
        <w:tc>
          <w:tcPr>
            <w:tcW w:w="151" w:type="pct"/>
          </w:tcPr>
          <w:p w14:paraId="080039CF" w14:textId="77777777" w:rsidR="004556E9" w:rsidRPr="00C34218" w:rsidRDefault="004556E9" w:rsidP="004556E9">
            <w:pPr>
              <w:spacing w:line="240" w:lineRule="atLeast"/>
              <w:rPr>
                <w:color w:val="0000FF"/>
                <w:lang w:val="nl-BE"/>
              </w:rPr>
            </w:pPr>
          </w:p>
        </w:tc>
        <w:tc>
          <w:tcPr>
            <w:tcW w:w="300" w:type="pct"/>
            <w:gridSpan w:val="2"/>
          </w:tcPr>
          <w:p w14:paraId="0BB6655D" w14:textId="77777777" w:rsidR="004556E9" w:rsidRPr="00C34218" w:rsidRDefault="004556E9" w:rsidP="004556E9">
            <w:pPr>
              <w:spacing w:line="240" w:lineRule="atLeast"/>
              <w:jc w:val="right"/>
              <w:rPr>
                <w:color w:val="0000FF"/>
                <w:lang w:val="nl-BE"/>
              </w:rPr>
            </w:pPr>
          </w:p>
        </w:tc>
        <w:tc>
          <w:tcPr>
            <w:tcW w:w="450" w:type="pct"/>
          </w:tcPr>
          <w:p w14:paraId="6F5B45DF" w14:textId="77777777" w:rsidR="004556E9" w:rsidRPr="00C34218" w:rsidRDefault="004556E9" w:rsidP="004556E9">
            <w:pPr>
              <w:spacing w:line="240" w:lineRule="atLeast"/>
              <w:rPr>
                <w:color w:val="0000FF"/>
                <w:lang w:val="nl-BE"/>
              </w:rPr>
            </w:pPr>
          </w:p>
        </w:tc>
        <w:tc>
          <w:tcPr>
            <w:tcW w:w="450" w:type="pct"/>
            <w:gridSpan w:val="2"/>
          </w:tcPr>
          <w:p w14:paraId="1B9478D8" w14:textId="77777777" w:rsidR="004556E9" w:rsidRPr="00C34218" w:rsidRDefault="004556E9" w:rsidP="004556E9">
            <w:pPr>
              <w:spacing w:line="240" w:lineRule="atLeast"/>
              <w:rPr>
                <w:color w:val="0000FF"/>
                <w:lang w:val="nl-BE"/>
              </w:rPr>
            </w:pPr>
          </w:p>
        </w:tc>
        <w:tc>
          <w:tcPr>
            <w:tcW w:w="3500" w:type="pct"/>
            <w:gridSpan w:val="6"/>
          </w:tcPr>
          <w:p w14:paraId="29ECC1A0"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ACCD1B7" w14:textId="77777777" w:rsidR="004556E9" w:rsidRPr="00C34218" w:rsidRDefault="004556E9" w:rsidP="004556E9">
            <w:pPr>
              <w:spacing w:line="240" w:lineRule="atLeast"/>
              <w:jc w:val="right"/>
              <w:rPr>
                <w:color w:val="0000FF"/>
                <w:lang w:val="nl-BE"/>
              </w:rPr>
            </w:pPr>
          </w:p>
        </w:tc>
      </w:tr>
      <w:tr w:rsidR="004556E9" w:rsidRPr="00C34218" w14:paraId="0EE0263A" w14:textId="77777777" w:rsidTr="001C6EC1">
        <w:trPr>
          <w:cantSplit/>
        </w:trPr>
        <w:tc>
          <w:tcPr>
            <w:tcW w:w="151" w:type="pct"/>
          </w:tcPr>
          <w:p w14:paraId="093A9D7B" w14:textId="77777777" w:rsidR="004556E9" w:rsidRPr="00C34218" w:rsidRDefault="004556E9" w:rsidP="004556E9">
            <w:pPr>
              <w:spacing w:line="240" w:lineRule="atLeast"/>
              <w:rPr>
                <w:color w:val="0000FF"/>
                <w:lang w:val="nl-BE"/>
              </w:rPr>
            </w:pPr>
          </w:p>
        </w:tc>
        <w:tc>
          <w:tcPr>
            <w:tcW w:w="300" w:type="pct"/>
            <w:gridSpan w:val="2"/>
          </w:tcPr>
          <w:p w14:paraId="28B823BE" w14:textId="77777777" w:rsidR="004556E9" w:rsidRPr="00C34218" w:rsidRDefault="004556E9" w:rsidP="004556E9">
            <w:pPr>
              <w:spacing w:line="240" w:lineRule="atLeast"/>
              <w:jc w:val="right"/>
              <w:rPr>
                <w:color w:val="0000FF"/>
                <w:lang w:val="nl-BE"/>
              </w:rPr>
            </w:pPr>
          </w:p>
        </w:tc>
        <w:tc>
          <w:tcPr>
            <w:tcW w:w="450" w:type="pct"/>
          </w:tcPr>
          <w:p w14:paraId="3B40025F" w14:textId="77777777" w:rsidR="004556E9" w:rsidRPr="00C34218" w:rsidRDefault="004556E9" w:rsidP="004556E9">
            <w:pPr>
              <w:spacing w:line="240" w:lineRule="atLeast"/>
              <w:rPr>
                <w:color w:val="0000FF"/>
                <w:lang w:val="nl-BE"/>
              </w:rPr>
            </w:pPr>
          </w:p>
        </w:tc>
        <w:tc>
          <w:tcPr>
            <w:tcW w:w="450" w:type="pct"/>
            <w:gridSpan w:val="2"/>
          </w:tcPr>
          <w:p w14:paraId="21A7C1E4" w14:textId="77777777" w:rsidR="004556E9" w:rsidRPr="00C34218" w:rsidRDefault="004556E9" w:rsidP="004556E9">
            <w:pPr>
              <w:spacing w:line="240" w:lineRule="atLeast"/>
              <w:rPr>
                <w:color w:val="0000FF"/>
                <w:lang w:val="nl-BE"/>
              </w:rPr>
            </w:pPr>
          </w:p>
        </w:tc>
        <w:tc>
          <w:tcPr>
            <w:tcW w:w="3500" w:type="pct"/>
            <w:gridSpan w:val="6"/>
          </w:tcPr>
          <w:p w14:paraId="3BC61754"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 xml:space="preserve">a. </w:t>
            </w:r>
            <w:r w:rsidRPr="00C34218">
              <w:rPr>
                <w:rFonts w:ascii="Arial" w:hAnsi="Arial" w:cs="Arial"/>
                <w:color w:val="0000FF"/>
                <w:lang w:val="nl-BE" w:eastAsia="nl-BE"/>
              </w:rPr>
              <w:t>Het medisch voorschrift"</w:t>
            </w:r>
          </w:p>
        </w:tc>
        <w:tc>
          <w:tcPr>
            <w:tcW w:w="149" w:type="pct"/>
          </w:tcPr>
          <w:p w14:paraId="3979C0A4" w14:textId="77777777" w:rsidR="004556E9" w:rsidRPr="00C34218" w:rsidRDefault="004556E9" w:rsidP="004556E9">
            <w:pPr>
              <w:spacing w:line="240" w:lineRule="atLeast"/>
              <w:jc w:val="right"/>
              <w:rPr>
                <w:color w:val="0000FF"/>
                <w:lang w:val="nl-BE"/>
              </w:rPr>
            </w:pPr>
          </w:p>
        </w:tc>
      </w:tr>
      <w:tr w:rsidR="004556E9" w:rsidRPr="00C34218" w14:paraId="613D7D74" w14:textId="77777777" w:rsidTr="001C6EC1">
        <w:trPr>
          <w:cantSplit/>
        </w:trPr>
        <w:tc>
          <w:tcPr>
            <w:tcW w:w="151" w:type="pct"/>
          </w:tcPr>
          <w:p w14:paraId="48273FF5" w14:textId="77777777" w:rsidR="004556E9" w:rsidRPr="00C34218" w:rsidRDefault="004556E9" w:rsidP="004556E9">
            <w:pPr>
              <w:spacing w:line="240" w:lineRule="atLeast"/>
              <w:rPr>
                <w:color w:val="0000FF"/>
                <w:lang w:val="nl-BE"/>
              </w:rPr>
            </w:pPr>
          </w:p>
        </w:tc>
        <w:tc>
          <w:tcPr>
            <w:tcW w:w="300" w:type="pct"/>
            <w:gridSpan w:val="2"/>
          </w:tcPr>
          <w:p w14:paraId="24CD7F62" w14:textId="77777777" w:rsidR="004556E9" w:rsidRPr="00C34218" w:rsidRDefault="004556E9" w:rsidP="004556E9">
            <w:pPr>
              <w:spacing w:line="240" w:lineRule="atLeast"/>
              <w:jc w:val="right"/>
              <w:rPr>
                <w:color w:val="0000FF"/>
                <w:lang w:val="nl-BE"/>
              </w:rPr>
            </w:pPr>
          </w:p>
        </w:tc>
        <w:tc>
          <w:tcPr>
            <w:tcW w:w="450" w:type="pct"/>
          </w:tcPr>
          <w:p w14:paraId="7A9CA339" w14:textId="77777777" w:rsidR="004556E9" w:rsidRPr="00C34218" w:rsidRDefault="004556E9" w:rsidP="004556E9">
            <w:pPr>
              <w:spacing w:line="240" w:lineRule="atLeast"/>
              <w:rPr>
                <w:color w:val="0000FF"/>
                <w:lang w:val="nl-BE"/>
              </w:rPr>
            </w:pPr>
          </w:p>
        </w:tc>
        <w:tc>
          <w:tcPr>
            <w:tcW w:w="450" w:type="pct"/>
            <w:gridSpan w:val="2"/>
          </w:tcPr>
          <w:p w14:paraId="662EACA1" w14:textId="77777777" w:rsidR="004556E9" w:rsidRPr="00C34218" w:rsidRDefault="004556E9" w:rsidP="004556E9">
            <w:pPr>
              <w:spacing w:line="240" w:lineRule="atLeast"/>
              <w:rPr>
                <w:color w:val="0000FF"/>
                <w:lang w:val="nl-BE"/>
              </w:rPr>
            </w:pPr>
          </w:p>
        </w:tc>
        <w:tc>
          <w:tcPr>
            <w:tcW w:w="3500" w:type="pct"/>
            <w:gridSpan w:val="6"/>
          </w:tcPr>
          <w:p w14:paraId="27A17E1F" w14:textId="77777777" w:rsidR="004556E9" w:rsidRPr="00C34218" w:rsidRDefault="004556E9" w:rsidP="004556E9">
            <w:pPr>
              <w:spacing w:line="240" w:lineRule="atLeast"/>
              <w:rPr>
                <w:rFonts w:ascii="Arial" w:hAnsi="Arial" w:cs="Arial"/>
                <w:i/>
                <w:color w:val="0000FF"/>
                <w:lang w:val="nl-BE" w:eastAsia="nl-BE"/>
              </w:rPr>
            </w:pPr>
          </w:p>
        </w:tc>
        <w:tc>
          <w:tcPr>
            <w:tcW w:w="149" w:type="pct"/>
          </w:tcPr>
          <w:p w14:paraId="797038BC" w14:textId="77777777" w:rsidR="004556E9" w:rsidRPr="00C34218" w:rsidRDefault="004556E9" w:rsidP="004556E9">
            <w:pPr>
              <w:spacing w:line="240" w:lineRule="atLeast"/>
              <w:jc w:val="right"/>
              <w:rPr>
                <w:color w:val="0000FF"/>
                <w:lang w:val="nl-BE"/>
              </w:rPr>
            </w:pPr>
          </w:p>
        </w:tc>
      </w:tr>
      <w:tr w:rsidR="004556E9" w:rsidRPr="00A802BF" w14:paraId="7E7F1D7D" w14:textId="77777777" w:rsidTr="001C6EC1">
        <w:trPr>
          <w:cantSplit/>
        </w:trPr>
        <w:tc>
          <w:tcPr>
            <w:tcW w:w="151" w:type="pct"/>
          </w:tcPr>
          <w:p w14:paraId="0F02C068" w14:textId="77777777" w:rsidR="004556E9" w:rsidRPr="00C34218" w:rsidRDefault="004556E9" w:rsidP="004556E9">
            <w:pPr>
              <w:spacing w:line="240" w:lineRule="atLeast"/>
              <w:rPr>
                <w:color w:val="0000FF"/>
                <w:lang w:val="nl-BE"/>
              </w:rPr>
            </w:pPr>
          </w:p>
        </w:tc>
        <w:tc>
          <w:tcPr>
            <w:tcW w:w="300" w:type="pct"/>
            <w:gridSpan w:val="2"/>
          </w:tcPr>
          <w:p w14:paraId="779C1385" w14:textId="77777777" w:rsidR="004556E9" w:rsidRPr="00C34218" w:rsidRDefault="004556E9" w:rsidP="004556E9">
            <w:pPr>
              <w:spacing w:line="240" w:lineRule="atLeast"/>
              <w:jc w:val="right"/>
              <w:rPr>
                <w:color w:val="0000FF"/>
                <w:lang w:val="nl-BE"/>
              </w:rPr>
            </w:pPr>
          </w:p>
        </w:tc>
        <w:tc>
          <w:tcPr>
            <w:tcW w:w="450" w:type="pct"/>
          </w:tcPr>
          <w:p w14:paraId="39A5C8EE" w14:textId="77777777" w:rsidR="004556E9" w:rsidRPr="00C34218" w:rsidRDefault="004556E9" w:rsidP="004556E9">
            <w:pPr>
              <w:spacing w:line="240" w:lineRule="atLeast"/>
              <w:rPr>
                <w:color w:val="0000FF"/>
                <w:lang w:val="nl-BE"/>
              </w:rPr>
            </w:pPr>
          </w:p>
        </w:tc>
        <w:tc>
          <w:tcPr>
            <w:tcW w:w="450" w:type="pct"/>
            <w:gridSpan w:val="2"/>
          </w:tcPr>
          <w:p w14:paraId="281A36CB" w14:textId="77777777" w:rsidR="004556E9" w:rsidRPr="00C34218" w:rsidRDefault="004556E9" w:rsidP="004556E9">
            <w:pPr>
              <w:spacing w:line="240" w:lineRule="atLeast"/>
              <w:rPr>
                <w:color w:val="0000FF"/>
                <w:lang w:val="nl-BE"/>
              </w:rPr>
            </w:pPr>
          </w:p>
        </w:tc>
        <w:tc>
          <w:tcPr>
            <w:tcW w:w="3500" w:type="pct"/>
            <w:gridSpan w:val="6"/>
          </w:tcPr>
          <w:p w14:paraId="10B4C58B" w14:textId="77777777" w:rsidR="004556E9" w:rsidRPr="00C34218" w:rsidRDefault="004556E9" w:rsidP="004556E9">
            <w:pPr>
              <w:spacing w:line="240" w:lineRule="atLeast"/>
              <w:rPr>
                <w:rFonts w:ascii="Arial" w:hAnsi="Arial" w:cs="Arial"/>
                <w:i/>
                <w:color w:val="0000FF"/>
                <w:lang w:val="nl-BE" w:eastAsia="nl-BE"/>
              </w:rPr>
            </w:pPr>
            <w:r w:rsidRPr="00C34218">
              <w:rPr>
                <w:rFonts w:ascii="Arial" w:hAnsi="Arial"/>
                <w:i/>
                <w:color w:val="0000FF"/>
                <w:sz w:val="18"/>
                <w:lang w:val="nl-BE"/>
              </w:rPr>
              <w:t>"K.B. 25.10.2011" (in werking 1.3.2012) + "K.B. 16.4.2020" (in werking 1.6.2020)</w:t>
            </w:r>
          </w:p>
        </w:tc>
        <w:tc>
          <w:tcPr>
            <w:tcW w:w="149" w:type="pct"/>
          </w:tcPr>
          <w:p w14:paraId="020B1707" w14:textId="77777777" w:rsidR="004556E9" w:rsidRPr="00C34218" w:rsidRDefault="004556E9" w:rsidP="004556E9">
            <w:pPr>
              <w:spacing w:line="240" w:lineRule="atLeast"/>
              <w:jc w:val="right"/>
              <w:rPr>
                <w:color w:val="0000FF"/>
                <w:lang w:val="nl-BE"/>
              </w:rPr>
            </w:pPr>
          </w:p>
        </w:tc>
      </w:tr>
      <w:tr w:rsidR="004556E9" w:rsidRPr="00C34218" w14:paraId="4CC89E21" w14:textId="77777777" w:rsidTr="001C6EC1">
        <w:trPr>
          <w:cantSplit/>
        </w:trPr>
        <w:tc>
          <w:tcPr>
            <w:tcW w:w="151" w:type="pct"/>
          </w:tcPr>
          <w:p w14:paraId="6D9B3C38" w14:textId="77777777" w:rsidR="004556E9" w:rsidRPr="00C34218" w:rsidRDefault="004556E9" w:rsidP="004556E9">
            <w:pPr>
              <w:spacing w:line="240" w:lineRule="atLeast"/>
              <w:rPr>
                <w:color w:val="0000FF"/>
                <w:lang w:val="nl-BE"/>
              </w:rPr>
            </w:pPr>
          </w:p>
        </w:tc>
        <w:tc>
          <w:tcPr>
            <w:tcW w:w="300" w:type="pct"/>
            <w:gridSpan w:val="2"/>
          </w:tcPr>
          <w:p w14:paraId="77623231" w14:textId="77777777" w:rsidR="004556E9" w:rsidRPr="00C34218" w:rsidRDefault="004556E9" w:rsidP="004556E9">
            <w:pPr>
              <w:spacing w:line="240" w:lineRule="atLeast"/>
              <w:jc w:val="right"/>
              <w:rPr>
                <w:color w:val="0000FF"/>
                <w:lang w:val="nl-BE"/>
              </w:rPr>
            </w:pPr>
          </w:p>
        </w:tc>
        <w:tc>
          <w:tcPr>
            <w:tcW w:w="450" w:type="pct"/>
          </w:tcPr>
          <w:p w14:paraId="0D2C79C4" w14:textId="77777777" w:rsidR="004556E9" w:rsidRPr="00C34218" w:rsidRDefault="004556E9" w:rsidP="004556E9">
            <w:pPr>
              <w:spacing w:line="240" w:lineRule="atLeast"/>
              <w:rPr>
                <w:color w:val="0000FF"/>
                <w:lang w:val="nl-BE"/>
              </w:rPr>
            </w:pPr>
          </w:p>
        </w:tc>
        <w:tc>
          <w:tcPr>
            <w:tcW w:w="450" w:type="pct"/>
            <w:gridSpan w:val="2"/>
          </w:tcPr>
          <w:p w14:paraId="7E480055" w14:textId="77777777" w:rsidR="004556E9" w:rsidRPr="00C34218" w:rsidRDefault="004556E9" w:rsidP="004556E9">
            <w:pPr>
              <w:spacing w:line="240" w:lineRule="atLeast"/>
              <w:rPr>
                <w:color w:val="0000FF"/>
                <w:lang w:val="nl-BE"/>
              </w:rPr>
            </w:pPr>
          </w:p>
        </w:tc>
        <w:tc>
          <w:tcPr>
            <w:tcW w:w="3500" w:type="pct"/>
            <w:gridSpan w:val="6"/>
          </w:tcPr>
          <w:p w14:paraId="2B41BC8F" w14:textId="77777777" w:rsidR="004556E9" w:rsidRPr="00C34218" w:rsidRDefault="004556E9" w:rsidP="004556E9">
            <w:pPr>
              <w:spacing w:line="240" w:lineRule="atLeast"/>
              <w:jc w:val="both"/>
              <w:rPr>
                <w:rFonts w:ascii="Arial" w:hAnsi="Arial" w:cs="Arial"/>
                <w:i/>
                <w:color w:val="0000FF"/>
                <w:lang w:val="nl-BE" w:eastAsia="nl-BE"/>
              </w:rPr>
            </w:pPr>
            <w:r w:rsidRPr="00C34218">
              <w:rPr>
                <w:rFonts w:ascii="Arial" w:hAnsi="Arial" w:cs="Arial"/>
                <w:color w:val="0000FF"/>
                <w:lang w:val="nl-BE" w:eastAsia="nl-BE"/>
              </w:rPr>
              <w:t>"Op het medisch voorschrift vermeldt de arts het type en de materiaalkeuze van de drukkledij die nodig is voor de rechthebbende. "</w:t>
            </w:r>
          </w:p>
        </w:tc>
        <w:tc>
          <w:tcPr>
            <w:tcW w:w="149" w:type="pct"/>
          </w:tcPr>
          <w:p w14:paraId="13EB8136" w14:textId="77777777" w:rsidR="004556E9" w:rsidRPr="00C34218" w:rsidRDefault="004556E9" w:rsidP="004556E9">
            <w:pPr>
              <w:spacing w:line="240" w:lineRule="atLeast"/>
              <w:jc w:val="right"/>
              <w:rPr>
                <w:color w:val="0000FF"/>
                <w:lang w:val="nl-BE"/>
              </w:rPr>
            </w:pPr>
          </w:p>
        </w:tc>
      </w:tr>
      <w:tr w:rsidR="004556E9" w:rsidRPr="00C34218" w14:paraId="77208899" w14:textId="77777777" w:rsidTr="001C6EC1">
        <w:trPr>
          <w:cantSplit/>
        </w:trPr>
        <w:tc>
          <w:tcPr>
            <w:tcW w:w="151" w:type="pct"/>
          </w:tcPr>
          <w:p w14:paraId="47672397" w14:textId="77777777" w:rsidR="004556E9" w:rsidRPr="00C34218" w:rsidRDefault="004556E9" w:rsidP="004556E9">
            <w:pPr>
              <w:spacing w:line="240" w:lineRule="atLeast"/>
              <w:rPr>
                <w:color w:val="0000FF"/>
                <w:lang w:val="nl-BE"/>
              </w:rPr>
            </w:pPr>
          </w:p>
        </w:tc>
        <w:tc>
          <w:tcPr>
            <w:tcW w:w="300" w:type="pct"/>
            <w:gridSpan w:val="2"/>
          </w:tcPr>
          <w:p w14:paraId="5ACD3C42" w14:textId="77777777" w:rsidR="004556E9" w:rsidRPr="00C34218" w:rsidRDefault="004556E9" w:rsidP="004556E9">
            <w:pPr>
              <w:spacing w:line="240" w:lineRule="atLeast"/>
              <w:jc w:val="right"/>
              <w:rPr>
                <w:color w:val="0000FF"/>
                <w:lang w:val="nl-BE"/>
              </w:rPr>
            </w:pPr>
          </w:p>
        </w:tc>
        <w:tc>
          <w:tcPr>
            <w:tcW w:w="450" w:type="pct"/>
          </w:tcPr>
          <w:p w14:paraId="0E8D991B" w14:textId="77777777" w:rsidR="004556E9" w:rsidRPr="00C34218" w:rsidRDefault="004556E9" w:rsidP="004556E9">
            <w:pPr>
              <w:spacing w:line="240" w:lineRule="atLeast"/>
              <w:rPr>
                <w:color w:val="0000FF"/>
                <w:lang w:val="nl-BE"/>
              </w:rPr>
            </w:pPr>
          </w:p>
        </w:tc>
        <w:tc>
          <w:tcPr>
            <w:tcW w:w="450" w:type="pct"/>
            <w:gridSpan w:val="2"/>
          </w:tcPr>
          <w:p w14:paraId="69374E37" w14:textId="77777777" w:rsidR="004556E9" w:rsidRPr="00C34218" w:rsidRDefault="004556E9" w:rsidP="004556E9">
            <w:pPr>
              <w:spacing w:line="240" w:lineRule="atLeast"/>
              <w:rPr>
                <w:color w:val="0000FF"/>
                <w:lang w:val="nl-BE"/>
              </w:rPr>
            </w:pPr>
          </w:p>
        </w:tc>
        <w:tc>
          <w:tcPr>
            <w:tcW w:w="3500" w:type="pct"/>
            <w:gridSpan w:val="6"/>
          </w:tcPr>
          <w:p w14:paraId="09C070A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6AF1E0C" w14:textId="77777777" w:rsidR="004556E9" w:rsidRPr="00C34218" w:rsidRDefault="004556E9" w:rsidP="004556E9">
            <w:pPr>
              <w:spacing w:line="240" w:lineRule="atLeast"/>
              <w:jc w:val="right"/>
              <w:rPr>
                <w:color w:val="0000FF"/>
                <w:lang w:val="nl-BE"/>
              </w:rPr>
            </w:pPr>
          </w:p>
        </w:tc>
      </w:tr>
      <w:tr w:rsidR="004556E9" w:rsidRPr="00C34218" w14:paraId="5B81F972" w14:textId="77777777" w:rsidTr="001C6EC1">
        <w:trPr>
          <w:cantSplit/>
        </w:trPr>
        <w:tc>
          <w:tcPr>
            <w:tcW w:w="151" w:type="pct"/>
          </w:tcPr>
          <w:p w14:paraId="36255868" w14:textId="77777777" w:rsidR="004556E9" w:rsidRPr="00C34218" w:rsidRDefault="004556E9" w:rsidP="004556E9">
            <w:pPr>
              <w:spacing w:line="240" w:lineRule="atLeast"/>
              <w:rPr>
                <w:color w:val="0000FF"/>
                <w:lang w:val="nl-BE"/>
              </w:rPr>
            </w:pPr>
          </w:p>
        </w:tc>
        <w:tc>
          <w:tcPr>
            <w:tcW w:w="300" w:type="pct"/>
            <w:gridSpan w:val="2"/>
          </w:tcPr>
          <w:p w14:paraId="51BD6D50" w14:textId="77777777" w:rsidR="004556E9" w:rsidRPr="00C34218" w:rsidRDefault="004556E9" w:rsidP="004556E9">
            <w:pPr>
              <w:spacing w:line="240" w:lineRule="atLeast"/>
              <w:jc w:val="right"/>
              <w:rPr>
                <w:color w:val="0000FF"/>
                <w:lang w:val="nl-BE"/>
              </w:rPr>
            </w:pPr>
          </w:p>
        </w:tc>
        <w:tc>
          <w:tcPr>
            <w:tcW w:w="450" w:type="pct"/>
          </w:tcPr>
          <w:p w14:paraId="6B17869A" w14:textId="77777777" w:rsidR="004556E9" w:rsidRPr="00C34218" w:rsidRDefault="004556E9" w:rsidP="004556E9">
            <w:pPr>
              <w:spacing w:line="240" w:lineRule="atLeast"/>
              <w:rPr>
                <w:color w:val="0000FF"/>
                <w:lang w:val="nl-BE"/>
              </w:rPr>
            </w:pPr>
          </w:p>
        </w:tc>
        <w:tc>
          <w:tcPr>
            <w:tcW w:w="450" w:type="pct"/>
            <w:gridSpan w:val="2"/>
          </w:tcPr>
          <w:p w14:paraId="0093BB69" w14:textId="77777777" w:rsidR="004556E9" w:rsidRPr="00C34218" w:rsidRDefault="004556E9" w:rsidP="004556E9">
            <w:pPr>
              <w:spacing w:line="240" w:lineRule="atLeast"/>
              <w:rPr>
                <w:color w:val="0000FF"/>
                <w:lang w:val="nl-BE"/>
              </w:rPr>
            </w:pPr>
          </w:p>
        </w:tc>
        <w:tc>
          <w:tcPr>
            <w:tcW w:w="3500" w:type="pct"/>
            <w:gridSpan w:val="6"/>
          </w:tcPr>
          <w:p w14:paraId="3E894931" w14:textId="77777777" w:rsidR="004556E9" w:rsidRPr="00C34218" w:rsidRDefault="004556E9" w:rsidP="004556E9">
            <w:pPr>
              <w:spacing w:line="240" w:lineRule="atLeast"/>
              <w:jc w:val="both"/>
              <w:rPr>
                <w:rFonts w:ascii="Arial" w:hAnsi="Arial" w:cs="Arial"/>
                <w:i/>
                <w:color w:val="0000FF"/>
                <w:lang w:val="nl-BE" w:eastAsia="nl-BE"/>
              </w:rPr>
            </w:pPr>
            <w:r w:rsidRPr="00C34218">
              <w:rPr>
                <w:rFonts w:ascii="Arial" w:hAnsi="Arial"/>
                <w:i/>
                <w:color w:val="0000FF"/>
                <w:sz w:val="18"/>
                <w:lang w:val="nl-BE"/>
              </w:rPr>
              <w:t>"K.B. 25.10.2011" (in werking 1.3.2012)</w:t>
            </w:r>
          </w:p>
        </w:tc>
        <w:tc>
          <w:tcPr>
            <w:tcW w:w="149" w:type="pct"/>
          </w:tcPr>
          <w:p w14:paraId="33C9B06C" w14:textId="77777777" w:rsidR="004556E9" w:rsidRPr="00C34218" w:rsidRDefault="004556E9" w:rsidP="004556E9">
            <w:pPr>
              <w:spacing w:line="240" w:lineRule="atLeast"/>
              <w:jc w:val="right"/>
              <w:rPr>
                <w:color w:val="0000FF"/>
                <w:lang w:val="nl-BE"/>
              </w:rPr>
            </w:pPr>
          </w:p>
        </w:tc>
      </w:tr>
      <w:tr w:rsidR="004556E9" w:rsidRPr="00A802BF" w14:paraId="069129C9" w14:textId="77777777" w:rsidTr="001C6EC1">
        <w:trPr>
          <w:cantSplit/>
        </w:trPr>
        <w:tc>
          <w:tcPr>
            <w:tcW w:w="151" w:type="pct"/>
          </w:tcPr>
          <w:p w14:paraId="244B7EEE" w14:textId="77777777" w:rsidR="004556E9" w:rsidRPr="00C34218" w:rsidRDefault="004556E9" w:rsidP="004556E9">
            <w:pPr>
              <w:spacing w:line="240" w:lineRule="atLeast"/>
              <w:rPr>
                <w:color w:val="0000FF"/>
                <w:lang w:val="nl-BE"/>
              </w:rPr>
            </w:pPr>
          </w:p>
        </w:tc>
        <w:tc>
          <w:tcPr>
            <w:tcW w:w="300" w:type="pct"/>
            <w:gridSpan w:val="2"/>
          </w:tcPr>
          <w:p w14:paraId="7F51353E" w14:textId="77777777" w:rsidR="004556E9" w:rsidRPr="00C34218" w:rsidRDefault="004556E9" w:rsidP="004556E9">
            <w:pPr>
              <w:spacing w:line="240" w:lineRule="atLeast"/>
              <w:jc w:val="right"/>
              <w:rPr>
                <w:color w:val="0000FF"/>
                <w:lang w:val="nl-BE"/>
              </w:rPr>
            </w:pPr>
          </w:p>
        </w:tc>
        <w:tc>
          <w:tcPr>
            <w:tcW w:w="450" w:type="pct"/>
          </w:tcPr>
          <w:p w14:paraId="697481FC" w14:textId="77777777" w:rsidR="004556E9" w:rsidRPr="00C34218" w:rsidRDefault="004556E9" w:rsidP="004556E9">
            <w:pPr>
              <w:spacing w:line="240" w:lineRule="atLeast"/>
              <w:rPr>
                <w:color w:val="0000FF"/>
                <w:lang w:val="nl-BE"/>
              </w:rPr>
            </w:pPr>
          </w:p>
        </w:tc>
        <w:tc>
          <w:tcPr>
            <w:tcW w:w="450" w:type="pct"/>
            <w:gridSpan w:val="2"/>
          </w:tcPr>
          <w:p w14:paraId="35AB8121" w14:textId="77777777" w:rsidR="004556E9" w:rsidRPr="00C34218" w:rsidRDefault="004556E9" w:rsidP="004556E9">
            <w:pPr>
              <w:spacing w:line="240" w:lineRule="atLeast"/>
              <w:rPr>
                <w:color w:val="0000FF"/>
                <w:lang w:val="nl-BE"/>
              </w:rPr>
            </w:pPr>
          </w:p>
        </w:tc>
        <w:tc>
          <w:tcPr>
            <w:tcW w:w="3500" w:type="pct"/>
            <w:gridSpan w:val="6"/>
          </w:tcPr>
          <w:p w14:paraId="0F85AE00" w14:textId="77777777" w:rsidR="004556E9" w:rsidRPr="00C34218" w:rsidRDefault="004556E9" w:rsidP="004556E9">
            <w:pPr>
              <w:spacing w:line="240" w:lineRule="atLeast"/>
              <w:jc w:val="both"/>
              <w:rPr>
                <w:rFonts w:ascii="Arial" w:hAnsi="Arial" w:cs="Arial"/>
                <w:i/>
                <w:color w:val="0000FF"/>
                <w:lang w:val="nl-BE" w:eastAsia="nl-BE"/>
              </w:rPr>
            </w:pPr>
            <w:r w:rsidRPr="00C34218">
              <w:rPr>
                <w:rFonts w:ascii="Arial" w:hAnsi="Arial" w:cs="Arial"/>
                <w:color w:val="0000FF"/>
                <w:lang w:val="nl-BE" w:eastAsia="nl-BE"/>
              </w:rPr>
              <w:t>"Voor het opmaken van het medisch voorschrift wordt het model vastgesteld door het Comité van de verzekering voor geneeskundige verzorging op voorstel van de overeenkomstencommissie orthopedisten - verzekeringsinstellingen gebruikt.</w:t>
            </w:r>
          </w:p>
        </w:tc>
        <w:tc>
          <w:tcPr>
            <w:tcW w:w="149" w:type="pct"/>
          </w:tcPr>
          <w:p w14:paraId="1670F5C4" w14:textId="77777777" w:rsidR="004556E9" w:rsidRPr="00C34218" w:rsidRDefault="004556E9" w:rsidP="004556E9">
            <w:pPr>
              <w:spacing w:line="240" w:lineRule="atLeast"/>
              <w:jc w:val="right"/>
              <w:rPr>
                <w:color w:val="0000FF"/>
                <w:lang w:val="nl-BE"/>
              </w:rPr>
            </w:pPr>
          </w:p>
        </w:tc>
      </w:tr>
      <w:tr w:rsidR="004556E9" w:rsidRPr="00A802BF" w14:paraId="398694ED" w14:textId="77777777" w:rsidTr="001C6EC1">
        <w:trPr>
          <w:cantSplit/>
        </w:trPr>
        <w:tc>
          <w:tcPr>
            <w:tcW w:w="151" w:type="pct"/>
          </w:tcPr>
          <w:p w14:paraId="09FCC5BC" w14:textId="77777777" w:rsidR="004556E9" w:rsidRPr="00C34218" w:rsidRDefault="004556E9" w:rsidP="004556E9">
            <w:pPr>
              <w:spacing w:line="240" w:lineRule="atLeast"/>
              <w:rPr>
                <w:color w:val="0000FF"/>
                <w:lang w:val="nl-BE"/>
              </w:rPr>
            </w:pPr>
          </w:p>
        </w:tc>
        <w:tc>
          <w:tcPr>
            <w:tcW w:w="300" w:type="pct"/>
            <w:gridSpan w:val="2"/>
          </w:tcPr>
          <w:p w14:paraId="413A7C3D" w14:textId="77777777" w:rsidR="004556E9" w:rsidRPr="00C34218" w:rsidRDefault="004556E9" w:rsidP="004556E9">
            <w:pPr>
              <w:spacing w:line="240" w:lineRule="atLeast"/>
              <w:jc w:val="right"/>
              <w:rPr>
                <w:color w:val="0000FF"/>
                <w:lang w:val="nl-BE"/>
              </w:rPr>
            </w:pPr>
          </w:p>
        </w:tc>
        <w:tc>
          <w:tcPr>
            <w:tcW w:w="450" w:type="pct"/>
          </w:tcPr>
          <w:p w14:paraId="7BBCF9D0" w14:textId="77777777" w:rsidR="004556E9" w:rsidRPr="00C34218" w:rsidRDefault="004556E9" w:rsidP="004556E9">
            <w:pPr>
              <w:spacing w:line="240" w:lineRule="atLeast"/>
              <w:rPr>
                <w:color w:val="0000FF"/>
                <w:lang w:val="nl-BE"/>
              </w:rPr>
            </w:pPr>
          </w:p>
        </w:tc>
        <w:tc>
          <w:tcPr>
            <w:tcW w:w="450" w:type="pct"/>
            <w:gridSpan w:val="2"/>
          </w:tcPr>
          <w:p w14:paraId="1BC88F9C" w14:textId="77777777" w:rsidR="004556E9" w:rsidRPr="00C34218" w:rsidRDefault="004556E9" w:rsidP="004556E9">
            <w:pPr>
              <w:spacing w:line="240" w:lineRule="atLeast"/>
              <w:rPr>
                <w:color w:val="0000FF"/>
                <w:lang w:val="nl-BE"/>
              </w:rPr>
            </w:pPr>
          </w:p>
        </w:tc>
        <w:tc>
          <w:tcPr>
            <w:tcW w:w="3500" w:type="pct"/>
            <w:gridSpan w:val="6"/>
          </w:tcPr>
          <w:p w14:paraId="783A0EA3" w14:textId="77777777" w:rsidR="004556E9" w:rsidRPr="00C34218" w:rsidRDefault="004556E9" w:rsidP="004556E9">
            <w:pPr>
              <w:spacing w:line="240" w:lineRule="atLeast"/>
              <w:jc w:val="both"/>
              <w:rPr>
                <w:rFonts w:ascii="Arial" w:hAnsi="Arial" w:cs="Arial"/>
                <w:i/>
                <w:color w:val="0000FF"/>
                <w:lang w:val="nl-BE" w:eastAsia="nl-BE"/>
              </w:rPr>
            </w:pPr>
          </w:p>
        </w:tc>
        <w:tc>
          <w:tcPr>
            <w:tcW w:w="149" w:type="pct"/>
          </w:tcPr>
          <w:p w14:paraId="6650818B" w14:textId="77777777" w:rsidR="004556E9" w:rsidRPr="00C34218" w:rsidRDefault="004556E9" w:rsidP="004556E9">
            <w:pPr>
              <w:spacing w:line="240" w:lineRule="atLeast"/>
              <w:jc w:val="right"/>
              <w:rPr>
                <w:color w:val="0000FF"/>
                <w:lang w:val="nl-BE"/>
              </w:rPr>
            </w:pPr>
          </w:p>
        </w:tc>
      </w:tr>
      <w:tr w:rsidR="004556E9" w:rsidRPr="00C34218" w14:paraId="167072FD" w14:textId="77777777" w:rsidTr="001C6EC1">
        <w:trPr>
          <w:cantSplit/>
        </w:trPr>
        <w:tc>
          <w:tcPr>
            <w:tcW w:w="151" w:type="pct"/>
          </w:tcPr>
          <w:p w14:paraId="7B0C235B" w14:textId="77777777" w:rsidR="004556E9" w:rsidRPr="00C34218" w:rsidRDefault="004556E9" w:rsidP="004556E9">
            <w:pPr>
              <w:spacing w:line="240" w:lineRule="atLeast"/>
              <w:rPr>
                <w:color w:val="0000FF"/>
                <w:lang w:val="nl-BE"/>
              </w:rPr>
            </w:pPr>
          </w:p>
        </w:tc>
        <w:tc>
          <w:tcPr>
            <w:tcW w:w="300" w:type="pct"/>
            <w:gridSpan w:val="2"/>
          </w:tcPr>
          <w:p w14:paraId="1BB56368" w14:textId="77777777" w:rsidR="004556E9" w:rsidRPr="00C34218" w:rsidRDefault="004556E9" w:rsidP="004556E9">
            <w:pPr>
              <w:spacing w:line="240" w:lineRule="atLeast"/>
              <w:jc w:val="right"/>
              <w:rPr>
                <w:color w:val="0000FF"/>
                <w:lang w:val="nl-BE"/>
              </w:rPr>
            </w:pPr>
          </w:p>
        </w:tc>
        <w:tc>
          <w:tcPr>
            <w:tcW w:w="450" w:type="pct"/>
          </w:tcPr>
          <w:p w14:paraId="18B33E50" w14:textId="77777777" w:rsidR="004556E9" w:rsidRPr="00C34218" w:rsidRDefault="004556E9" w:rsidP="004556E9">
            <w:pPr>
              <w:spacing w:line="240" w:lineRule="atLeast"/>
              <w:rPr>
                <w:color w:val="0000FF"/>
                <w:lang w:val="nl-BE"/>
              </w:rPr>
            </w:pPr>
          </w:p>
        </w:tc>
        <w:tc>
          <w:tcPr>
            <w:tcW w:w="450" w:type="pct"/>
            <w:gridSpan w:val="2"/>
          </w:tcPr>
          <w:p w14:paraId="2F6A3903" w14:textId="77777777" w:rsidR="004556E9" w:rsidRPr="00C34218" w:rsidRDefault="004556E9" w:rsidP="004556E9">
            <w:pPr>
              <w:spacing w:line="240" w:lineRule="atLeast"/>
              <w:rPr>
                <w:color w:val="0000FF"/>
                <w:lang w:val="nl-BE"/>
              </w:rPr>
            </w:pPr>
          </w:p>
        </w:tc>
        <w:tc>
          <w:tcPr>
            <w:tcW w:w="3500" w:type="pct"/>
            <w:gridSpan w:val="6"/>
          </w:tcPr>
          <w:p w14:paraId="1919F98A" w14:textId="77777777" w:rsidR="004556E9" w:rsidRPr="00C34218" w:rsidRDefault="004556E9" w:rsidP="004556E9">
            <w:pPr>
              <w:spacing w:line="240" w:lineRule="atLeast"/>
              <w:jc w:val="both"/>
              <w:rPr>
                <w:rFonts w:ascii="Arial" w:hAnsi="Arial" w:cs="Arial"/>
                <w:i/>
                <w:color w:val="0000FF"/>
                <w:lang w:val="nl-BE" w:eastAsia="nl-BE"/>
              </w:rPr>
            </w:pPr>
            <w:r w:rsidRPr="00C34218">
              <w:rPr>
                <w:rFonts w:ascii="Arial" w:hAnsi="Arial" w:cs="Arial"/>
                <w:i/>
                <w:color w:val="0000FF"/>
                <w:lang w:val="nl-BE" w:eastAsia="nl-BE"/>
              </w:rPr>
              <w:t>b.</w:t>
            </w:r>
            <w:r w:rsidRPr="00C34218">
              <w:rPr>
                <w:rFonts w:ascii="Arial" w:hAnsi="Arial" w:cs="Arial"/>
                <w:color w:val="0000FF"/>
                <w:lang w:val="nl-BE" w:eastAsia="nl-BE"/>
              </w:rPr>
              <w:t xml:space="preserve"> Het kennisgevingsformulier"</w:t>
            </w:r>
          </w:p>
        </w:tc>
        <w:tc>
          <w:tcPr>
            <w:tcW w:w="149" w:type="pct"/>
          </w:tcPr>
          <w:p w14:paraId="1486E79F" w14:textId="77777777" w:rsidR="004556E9" w:rsidRPr="00C34218" w:rsidRDefault="004556E9" w:rsidP="004556E9">
            <w:pPr>
              <w:spacing w:line="240" w:lineRule="atLeast"/>
              <w:jc w:val="right"/>
              <w:rPr>
                <w:color w:val="0000FF"/>
                <w:lang w:val="nl-BE"/>
              </w:rPr>
            </w:pPr>
          </w:p>
        </w:tc>
      </w:tr>
      <w:tr w:rsidR="004556E9" w:rsidRPr="00C34218" w14:paraId="3D27F803" w14:textId="77777777" w:rsidTr="001C6EC1">
        <w:trPr>
          <w:cantSplit/>
        </w:trPr>
        <w:tc>
          <w:tcPr>
            <w:tcW w:w="151" w:type="pct"/>
          </w:tcPr>
          <w:p w14:paraId="72F81E89" w14:textId="77777777" w:rsidR="004556E9" w:rsidRPr="00C34218" w:rsidRDefault="004556E9" w:rsidP="004556E9">
            <w:pPr>
              <w:spacing w:line="240" w:lineRule="atLeast"/>
              <w:rPr>
                <w:color w:val="0000FF"/>
                <w:lang w:val="nl-BE"/>
              </w:rPr>
            </w:pPr>
          </w:p>
        </w:tc>
        <w:tc>
          <w:tcPr>
            <w:tcW w:w="300" w:type="pct"/>
            <w:gridSpan w:val="2"/>
          </w:tcPr>
          <w:p w14:paraId="33B86AAD" w14:textId="77777777" w:rsidR="004556E9" w:rsidRPr="00C34218" w:rsidRDefault="004556E9" w:rsidP="004556E9">
            <w:pPr>
              <w:spacing w:line="240" w:lineRule="atLeast"/>
              <w:jc w:val="right"/>
              <w:rPr>
                <w:color w:val="0000FF"/>
                <w:lang w:val="nl-BE"/>
              </w:rPr>
            </w:pPr>
          </w:p>
        </w:tc>
        <w:tc>
          <w:tcPr>
            <w:tcW w:w="450" w:type="pct"/>
          </w:tcPr>
          <w:p w14:paraId="44E140E5" w14:textId="77777777" w:rsidR="004556E9" w:rsidRPr="00C34218" w:rsidRDefault="004556E9" w:rsidP="004556E9">
            <w:pPr>
              <w:spacing w:line="240" w:lineRule="atLeast"/>
              <w:rPr>
                <w:color w:val="0000FF"/>
                <w:lang w:val="nl-BE"/>
              </w:rPr>
            </w:pPr>
          </w:p>
        </w:tc>
        <w:tc>
          <w:tcPr>
            <w:tcW w:w="450" w:type="pct"/>
            <w:gridSpan w:val="2"/>
          </w:tcPr>
          <w:p w14:paraId="10836710" w14:textId="77777777" w:rsidR="004556E9" w:rsidRPr="00C34218" w:rsidRDefault="004556E9" w:rsidP="004556E9">
            <w:pPr>
              <w:spacing w:line="240" w:lineRule="atLeast"/>
              <w:rPr>
                <w:color w:val="0000FF"/>
                <w:lang w:val="nl-BE"/>
              </w:rPr>
            </w:pPr>
          </w:p>
        </w:tc>
        <w:tc>
          <w:tcPr>
            <w:tcW w:w="3500" w:type="pct"/>
            <w:gridSpan w:val="6"/>
          </w:tcPr>
          <w:p w14:paraId="1C158A6F" w14:textId="77777777" w:rsidR="004556E9" w:rsidRPr="00C34218" w:rsidRDefault="004556E9" w:rsidP="004556E9">
            <w:pPr>
              <w:spacing w:line="240" w:lineRule="atLeast"/>
              <w:jc w:val="both"/>
              <w:rPr>
                <w:rFonts w:ascii="Arial" w:hAnsi="Arial" w:cs="Arial"/>
                <w:i/>
                <w:color w:val="0000FF"/>
                <w:lang w:val="nl-BE" w:eastAsia="nl-BE"/>
              </w:rPr>
            </w:pPr>
          </w:p>
        </w:tc>
        <w:tc>
          <w:tcPr>
            <w:tcW w:w="149" w:type="pct"/>
          </w:tcPr>
          <w:p w14:paraId="016C91F4" w14:textId="77777777" w:rsidR="004556E9" w:rsidRPr="00C34218" w:rsidRDefault="004556E9" w:rsidP="004556E9">
            <w:pPr>
              <w:spacing w:line="240" w:lineRule="atLeast"/>
              <w:jc w:val="right"/>
              <w:rPr>
                <w:color w:val="0000FF"/>
                <w:lang w:val="nl-BE"/>
              </w:rPr>
            </w:pPr>
          </w:p>
        </w:tc>
      </w:tr>
      <w:tr w:rsidR="004556E9" w:rsidRPr="00A802BF" w14:paraId="50ABA8AE" w14:textId="77777777" w:rsidTr="001C6EC1">
        <w:trPr>
          <w:cantSplit/>
        </w:trPr>
        <w:tc>
          <w:tcPr>
            <w:tcW w:w="151" w:type="pct"/>
          </w:tcPr>
          <w:p w14:paraId="416251AC" w14:textId="77777777" w:rsidR="004556E9" w:rsidRPr="00C34218" w:rsidRDefault="004556E9" w:rsidP="004556E9">
            <w:pPr>
              <w:spacing w:line="240" w:lineRule="atLeast"/>
              <w:rPr>
                <w:color w:val="0000FF"/>
                <w:lang w:val="nl-BE"/>
              </w:rPr>
            </w:pPr>
          </w:p>
        </w:tc>
        <w:tc>
          <w:tcPr>
            <w:tcW w:w="300" w:type="pct"/>
            <w:gridSpan w:val="2"/>
          </w:tcPr>
          <w:p w14:paraId="73E41CD5" w14:textId="77777777" w:rsidR="004556E9" w:rsidRPr="00C34218" w:rsidRDefault="004556E9" w:rsidP="004556E9">
            <w:pPr>
              <w:spacing w:line="240" w:lineRule="atLeast"/>
              <w:jc w:val="right"/>
              <w:rPr>
                <w:color w:val="0000FF"/>
                <w:lang w:val="nl-BE"/>
              </w:rPr>
            </w:pPr>
          </w:p>
        </w:tc>
        <w:tc>
          <w:tcPr>
            <w:tcW w:w="450" w:type="pct"/>
          </w:tcPr>
          <w:p w14:paraId="1133000F" w14:textId="77777777" w:rsidR="004556E9" w:rsidRPr="00C34218" w:rsidRDefault="004556E9" w:rsidP="004556E9">
            <w:pPr>
              <w:spacing w:line="240" w:lineRule="atLeast"/>
              <w:rPr>
                <w:color w:val="0000FF"/>
                <w:lang w:val="nl-BE"/>
              </w:rPr>
            </w:pPr>
          </w:p>
        </w:tc>
        <w:tc>
          <w:tcPr>
            <w:tcW w:w="450" w:type="pct"/>
            <w:gridSpan w:val="2"/>
          </w:tcPr>
          <w:p w14:paraId="6C95E97B" w14:textId="77777777" w:rsidR="004556E9" w:rsidRPr="00C34218" w:rsidRDefault="004556E9" w:rsidP="004556E9">
            <w:pPr>
              <w:spacing w:line="240" w:lineRule="atLeast"/>
              <w:rPr>
                <w:color w:val="0000FF"/>
                <w:lang w:val="nl-BE"/>
              </w:rPr>
            </w:pPr>
          </w:p>
        </w:tc>
        <w:tc>
          <w:tcPr>
            <w:tcW w:w="3500" w:type="pct"/>
            <w:gridSpan w:val="6"/>
          </w:tcPr>
          <w:p w14:paraId="4E2B1010"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16.4.2020" (in werking 1.6.2020)</w:t>
            </w:r>
          </w:p>
        </w:tc>
        <w:tc>
          <w:tcPr>
            <w:tcW w:w="149" w:type="pct"/>
          </w:tcPr>
          <w:p w14:paraId="651423BB" w14:textId="77777777" w:rsidR="004556E9" w:rsidRPr="00C34218" w:rsidRDefault="004556E9" w:rsidP="004556E9">
            <w:pPr>
              <w:spacing w:line="240" w:lineRule="atLeast"/>
              <w:jc w:val="right"/>
              <w:rPr>
                <w:color w:val="0000FF"/>
                <w:lang w:val="nl-BE"/>
              </w:rPr>
            </w:pPr>
          </w:p>
        </w:tc>
      </w:tr>
      <w:tr w:rsidR="004556E9" w:rsidRPr="00C34218" w14:paraId="182D2D47" w14:textId="77777777" w:rsidTr="001C6EC1">
        <w:trPr>
          <w:cantSplit/>
        </w:trPr>
        <w:tc>
          <w:tcPr>
            <w:tcW w:w="151" w:type="pct"/>
          </w:tcPr>
          <w:p w14:paraId="6472FCB1" w14:textId="77777777" w:rsidR="004556E9" w:rsidRPr="00C34218" w:rsidRDefault="004556E9" w:rsidP="004556E9">
            <w:pPr>
              <w:spacing w:line="240" w:lineRule="atLeast"/>
              <w:rPr>
                <w:color w:val="0000FF"/>
                <w:lang w:val="nl-BE"/>
              </w:rPr>
            </w:pPr>
          </w:p>
        </w:tc>
        <w:tc>
          <w:tcPr>
            <w:tcW w:w="300" w:type="pct"/>
            <w:gridSpan w:val="2"/>
          </w:tcPr>
          <w:p w14:paraId="2A54F834" w14:textId="77777777" w:rsidR="004556E9" w:rsidRPr="00C34218" w:rsidRDefault="004556E9" w:rsidP="004556E9">
            <w:pPr>
              <w:spacing w:line="240" w:lineRule="atLeast"/>
              <w:jc w:val="right"/>
              <w:rPr>
                <w:color w:val="0000FF"/>
                <w:lang w:val="nl-BE"/>
              </w:rPr>
            </w:pPr>
          </w:p>
        </w:tc>
        <w:tc>
          <w:tcPr>
            <w:tcW w:w="450" w:type="pct"/>
          </w:tcPr>
          <w:p w14:paraId="18C2BDEE" w14:textId="77777777" w:rsidR="004556E9" w:rsidRPr="00C34218" w:rsidRDefault="004556E9" w:rsidP="004556E9">
            <w:pPr>
              <w:spacing w:line="240" w:lineRule="atLeast"/>
              <w:rPr>
                <w:color w:val="0000FF"/>
                <w:lang w:val="nl-BE"/>
              </w:rPr>
            </w:pPr>
          </w:p>
        </w:tc>
        <w:tc>
          <w:tcPr>
            <w:tcW w:w="450" w:type="pct"/>
            <w:gridSpan w:val="2"/>
          </w:tcPr>
          <w:p w14:paraId="01FD218A" w14:textId="77777777" w:rsidR="004556E9" w:rsidRPr="00C34218" w:rsidRDefault="004556E9" w:rsidP="004556E9">
            <w:pPr>
              <w:spacing w:line="240" w:lineRule="atLeast"/>
              <w:rPr>
                <w:color w:val="0000FF"/>
                <w:lang w:val="nl-BE"/>
              </w:rPr>
            </w:pPr>
          </w:p>
        </w:tc>
        <w:tc>
          <w:tcPr>
            <w:tcW w:w="3500" w:type="pct"/>
            <w:gridSpan w:val="6"/>
          </w:tcPr>
          <w:p w14:paraId="66FC68F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"Op het kennisgevingsformulier beschrijft de voorschrijvende arts de diagnose, het type, de omvang en de localisatie van de wonden van de rechthebbende.</w:t>
            </w:r>
            <w:r w:rsidRPr="00C34218">
              <w:rPr>
                <w:lang w:val="nl-BE"/>
              </w:rPr>
              <w:t xml:space="preserve"> </w:t>
            </w:r>
            <w:r w:rsidRPr="00C34218">
              <w:rPr>
                <w:rFonts w:ascii="Arial" w:hAnsi="Arial" w:cs="Arial"/>
                <w:color w:val="0000FF"/>
                <w:lang w:val="nl-BE" w:eastAsia="nl-BE"/>
              </w:rPr>
              <w:t>"</w:t>
            </w:r>
          </w:p>
        </w:tc>
        <w:tc>
          <w:tcPr>
            <w:tcW w:w="149" w:type="pct"/>
          </w:tcPr>
          <w:p w14:paraId="7C53067F" w14:textId="77777777" w:rsidR="004556E9" w:rsidRPr="00C34218" w:rsidRDefault="004556E9" w:rsidP="004556E9">
            <w:pPr>
              <w:spacing w:line="240" w:lineRule="atLeast"/>
              <w:jc w:val="right"/>
              <w:rPr>
                <w:color w:val="0000FF"/>
                <w:lang w:val="nl-BE"/>
              </w:rPr>
            </w:pPr>
          </w:p>
        </w:tc>
      </w:tr>
      <w:tr w:rsidR="004556E9" w:rsidRPr="00C34218" w14:paraId="5FAB4028" w14:textId="77777777" w:rsidTr="001C6EC1">
        <w:trPr>
          <w:cantSplit/>
        </w:trPr>
        <w:tc>
          <w:tcPr>
            <w:tcW w:w="151" w:type="pct"/>
          </w:tcPr>
          <w:p w14:paraId="182EA914" w14:textId="77777777" w:rsidR="004556E9" w:rsidRPr="00C34218" w:rsidRDefault="004556E9" w:rsidP="004556E9">
            <w:pPr>
              <w:spacing w:line="240" w:lineRule="atLeast"/>
              <w:rPr>
                <w:color w:val="0000FF"/>
                <w:lang w:val="nl-BE"/>
              </w:rPr>
            </w:pPr>
          </w:p>
        </w:tc>
        <w:tc>
          <w:tcPr>
            <w:tcW w:w="300" w:type="pct"/>
            <w:gridSpan w:val="2"/>
          </w:tcPr>
          <w:p w14:paraId="51192527" w14:textId="77777777" w:rsidR="004556E9" w:rsidRPr="00C34218" w:rsidRDefault="004556E9" w:rsidP="004556E9">
            <w:pPr>
              <w:spacing w:line="240" w:lineRule="atLeast"/>
              <w:jc w:val="right"/>
              <w:rPr>
                <w:color w:val="0000FF"/>
                <w:lang w:val="nl-BE"/>
              </w:rPr>
            </w:pPr>
          </w:p>
        </w:tc>
        <w:tc>
          <w:tcPr>
            <w:tcW w:w="450" w:type="pct"/>
          </w:tcPr>
          <w:p w14:paraId="4CB32E8C" w14:textId="77777777" w:rsidR="004556E9" w:rsidRPr="00C34218" w:rsidRDefault="004556E9" w:rsidP="004556E9">
            <w:pPr>
              <w:spacing w:line="240" w:lineRule="atLeast"/>
              <w:rPr>
                <w:color w:val="0000FF"/>
                <w:lang w:val="nl-BE"/>
              </w:rPr>
            </w:pPr>
          </w:p>
        </w:tc>
        <w:tc>
          <w:tcPr>
            <w:tcW w:w="450" w:type="pct"/>
            <w:gridSpan w:val="2"/>
          </w:tcPr>
          <w:p w14:paraId="110D817C" w14:textId="77777777" w:rsidR="004556E9" w:rsidRPr="00C34218" w:rsidRDefault="004556E9" w:rsidP="004556E9">
            <w:pPr>
              <w:spacing w:line="240" w:lineRule="atLeast"/>
              <w:rPr>
                <w:color w:val="0000FF"/>
                <w:lang w:val="nl-BE"/>
              </w:rPr>
            </w:pPr>
          </w:p>
        </w:tc>
        <w:tc>
          <w:tcPr>
            <w:tcW w:w="3500" w:type="pct"/>
            <w:gridSpan w:val="6"/>
          </w:tcPr>
          <w:p w14:paraId="4E2D369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794B9DE" w14:textId="77777777" w:rsidR="004556E9" w:rsidRPr="00C34218" w:rsidRDefault="004556E9" w:rsidP="004556E9">
            <w:pPr>
              <w:spacing w:line="240" w:lineRule="atLeast"/>
              <w:jc w:val="right"/>
              <w:rPr>
                <w:color w:val="0000FF"/>
                <w:lang w:val="nl-BE"/>
              </w:rPr>
            </w:pPr>
          </w:p>
        </w:tc>
      </w:tr>
      <w:tr w:rsidR="004556E9" w:rsidRPr="00C34218" w14:paraId="2F755380" w14:textId="77777777" w:rsidTr="001C6EC1">
        <w:trPr>
          <w:cantSplit/>
        </w:trPr>
        <w:tc>
          <w:tcPr>
            <w:tcW w:w="151" w:type="pct"/>
          </w:tcPr>
          <w:p w14:paraId="47C91573" w14:textId="77777777" w:rsidR="004556E9" w:rsidRPr="00C34218" w:rsidRDefault="004556E9" w:rsidP="004556E9">
            <w:pPr>
              <w:spacing w:line="240" w:lineRule="atLeast"/>
              <w:rPr>
                <w:color w:val="0000FF"/>
                <w:lang w:val="nl-BE"/>
              </w:rPr>
            </w:pPr>
          </w:p>
        </w:tc>
        <w:tc>
          <w:tcPr>
            <w:tcW w:w="300" w:type="pct"/>
            <w:gridSpan w:val="2"/>
          </w:tcPr>
          <w:p w14:paraId="0848AB3B" w14:textId="77777777" w:rsidR="004556E9" w:rsidRPr="00C34218" w:rsidRDefault="004556E9" w:rsidP="004556E9">
            <w:pPr>
              <w:spacing w:line="240" w:lineRule="atLeast"/>
              <w:jc w:val="right"/>
              <w:rPr>
                <w:color w:val="0000FF"/>
                <w:lang w:val="nl-BE"/>
              </w:rPr>
            </w:pPr>
          </w:p>
        </w:tc>
        <w:tc>
          <w:tcPr>
            <w:tcW w:w="450" w:type="pct"/>
          </w:tcPr>
          <w:p w14:paraId="66DDB0BA" w14:textId="77777777" w:rsidR="004556E9" w:rsidRPr="00C34218" w:rsidRDefault="004556E9" w:rsidP="004556E9">
            <w:pPr>
              <w:spacing w:line="240" w:lineRule="atLeast"/>
              <w:rPr>
                <w:color w:val="0000FF"/>
                <w:lang w:val="nl-BE"/>
              </w:rPr>
            </w:pPr>
          </w:p>
        </w:tc>
        <w:tc>
          <w:tcPr>
            <w:tcW w:w="450" w:type="pct"/>
            <w:gridSpan w:val="2"/>
          </w:tcPr>
          <w:p w14:paraId="61D1B58C" w14:textId="77777777" w:rsidR="004556E9" w:rsidRPr="00C34218" w:rsidRDefault="004556E9" w:rsidP="004556E9">
            <w:pPr>
              <w:spacing w:line="240" w:lineRule="atLeast"/>
              <w:rPr>
                <w:color w:val="0000FF"/>
                <w:lang w:val="nl-BE"/>
              </w:rPr>
            </w:pPr>
          </w:p>
        </w:tc>
        <w:tc>
          <w:tcPr>
            <w:tcW w:w="3500" w:type="pct"/>
            <w:gridSpan w:val="6"/>
          </w:tcPr>
          <w:p w14:paraId="452E9DD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286B179B" w14:textId="77777777" w:rsidR="004556E9" w:rsidRPr="00C34218" w:rsidRDefault="004556E9" w:rsidP="004556E9">
            <w:pPr>
              <w:spacing w:line="240" w:lineRule="atLeast"/>
              <w:jc w:val="right"/>
              <w:rPr>
                <w:color w:val="0000FF"/>
                <w:lang w:val="nl-BE"/>
              </w:rPr>
            </w:pPr>
          </w:p>
        </w:tc>
      </w:tr>
      <w:tr w:rsidR="004556E9" w:rsidRPr="00A802BF" w14:paraId="7346C4E5" w14:textId="77777777" w:rsidTr="001C6EC1">
        <w:trPr>
          <w:cantSplit/>
        </w:trPr>
        <w:tc>
          <w:tcPr>
            <w:tcW w:w="151" w:type="pct"/>
          </w:tcPr>
          <w:p w14:paraId="43112633" w14:textId="77777777" w:rsidR="004556E9" w:rsidRPr="00C34218" w:rsidRDefault="004556E9" w:rsidP="004556E9">
            <w:pPr>
              <w:spacing w:line="240" w:lineRule="atLeast"/>
              <w:rPr>
                <w:color w:val="0000FF"/>
                <w:lang w:val="nl-BE"/>
              </w:rPr>
            </w:pPr>
          </w:p>
        </w:tc>
        <w:tc>
          <w:tcPr>
            <w:tcW w:w="300" w:type="pct"/>
            <w:gridSpan w:val="2"/>
          </w:tcPr>
          <w:p w14:paraId="03F33E0F" w14:textId="77777777" w:rsidR="004556E9" w:rsidRPr="00C34218" w:rsidRDefault="004556E9" w:rsidP="004556E9">
            <w:pPr>
              <w:spacing w:line="240" w:lineRule="atLeast"/>
              <w:jc w:val="right"/>
              <w:rPr>
                <w:color w:val="0000FF"/>
                <w:lang w:val="nl-BE"/>
              </w:rPr>
            </w:pPr>
          </w:p>
        </w:tc>
        <w:tc>
          <w:tcPr>
            <w:tcW w:w="450" w:type="pct"/>
          </w:tcPr>
          <w:p w14:paraId="25A07C86" w14:textId="77777777" w:rsidR="004556E9" w:rsidRPr="00C34218" w:rsidRDefault="004556E9" w:rsidP="004556E9">
            <w:pPr>
              <w:spacing w:line="240" w:lineRule="atLeast"/>
              <w:rPr>
                <w:color w:val="0000FF"/>
                <w:lang w:val="nl-BE"/>
              </w:rPr>
            </w:pPr>
          </w:p>
        </w:tc>
        <w:tc>
          <w:tcPr>
            <w:tcW w:w="450" w:type="pct"/>
            <w:gridSpan w:val="2"/>
          </w:tcPr>
          <w:p w14:paraId="18D5E791" w14:textId="77777777" w:rsidR="004556E9" w:rsidRPr="00C34218" w:rsidRDefault="004556E9" w:rsidP="004556E9">
            <w:pPr>
              <w:spacing w:line="240" w:lineRule="atLeast"/>
              <w:rPr>
                <w:color w:val="0000FF"/>
                <w:lang w:val="nl-BE"/>
              </w:rPr>
            </w:pPr>
          </w:p>
        </w:tc>
        <w:tc>
          <w:tcPr>
            <w:tcW w:w="3500" w:type="pct"/>
            <w:gridSpan w:val="6"/>
          </w:tcPr>
          <w:p w14:paraId="612152B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het opmaken van het kennisgevingsformulier wordt het model vastgesteld door het Comité van de verzekering voor geneeskundige verzorging op voorstel van de overeenkomstencommissie orthopedisten - verzekeringsinstellingen gebruikt.</w:t>
            </w:r>
          </w:p>
        </w:tc>
        <w:tc>
          <w:tcPr>
            <w:tcW w:w="149" w:type="pct"/>
          </w:tcPr>
          <w:p w14:paraId="566EC9F6" w14:textId="77777777" w:rsidR="004556E9" w:rsidRPr="00C34218" w:rsidRDefault="004556E9" w:rsidP="004556E9">
            <w:pPr>
              <w:spacing w:line="240" w:lineRule="atLeast"/>
              <w:jc w:val="right"/>
              <w:rPr>
                <w:color w:val="0000FF"/>
                <w:lang w:val="nl-BE"/>
              </w:rPr>
            </w:pPr>
          </w:p>
        </w:tc>
      </w:tr>
      <w:tr w:rsidR="004556E9" w:rsidRPr="00A802BF" w14:paraId="466C6B1C" w14:textId="77777777" w:rsidTr="001C6EC1">
        <w:trPr>
          <w:cantSplit/>
        </w:trPr>
        <w:tc>
          <w:tcPr>
            <w:tcW w:w="151" w:type="pct"/>
          </w:tcPr>
          <w:p w14:paraId="7CFC7FEC" w14:textId="77777777" w:rsidR="004556E9" w:rsidRPr="00C34218" w:rsidRDefault="004556E9" w:rsidP="004556E9">
            <w:pPr>
              <w:spacing w:line="240" w:lineRule="atLeast"/>
              <w:rPr>
                <w:color w:val="0000FF"/>
                <w:lang w:val="nl-BE"/>
              </w:rPr>
            </w:pPr>
          </w:p>
        </w:tc>
        <w:tc>
          <w:tcPr>
            <w:tcW w:w="300" w:type="pct"/>
            <w:gridSpan w:val="2"/>
          </w:tcPr>
          <w:p w14:paraId="7DC46EF3" w14:textId="77777777" w:rsidR="004556E9" w:rsidRPr="00C34218" w:rsidRDefault="004556E9" w:rsidP="004556E9">
            <w:pPr>
              <w:spacing w:line="240" w:lineRule="atLeast"/>
              <w:jc w:val="right"/>
              <w:rPr>
                <w:color w:val="0000FF"/>
                <w:lang w:val="nl-BE"/>
              </w:rPr>
            </w:pPr>
          </w:p>
        </w:tc>
        <w:tc>
          <w:tcPr>
            <w:tcW w:w="450" w:type="pct"/>
          </w:tcPr>
          <w:p w14:paraId="73E167F8" w14:textId="77777777" w:rsidR="004556E9" w:rsidRPr="00C34218" w:rsidRDefault="004556E9" w:rsidP="004556E9">
            <w:pPr>
              <w:spacing w:line="240" w:lineRule="atLeast"/>
              <w:rPr>
                <w:color w:val="0000FF"/>
                <w:lang w:val="nl-BE"/>
              </w:rPr>
            </w:pPr>
          </w:p>
        </w:tc>
        <w:tc>
          <w:tcPr>
            <w:tcW w:w="450" w:type="pct"/>
            <w:gridSpan w:val="2"/>
          </w:tcPr>
          <w:p w14:paraId="295E9380" w14:textId="77777777" w:rsidR="004556E9" w:rsidRPr="00C34218" w:rsidRDefault="004556E9" w:rsidP="004556E9">
            <w:pPr>
              <w:spacing w:line="240" w:lineRule="atLeast"/>
              <w:rPr>
                <w:color w:val="0000FF"/>
                <w:lang w:val="nl-BE"/>
              </w:rPr>
            </w:pPr>
          </w:p>
        </w:tc>
        <w:tc>
          <w:tcPr>
            <w:tcW w:w="3500" w:type="pct"/>
            <w:gridSpan w:val="6"/>
          </w:tcPr>
          <w:p w14:paraId="2C4D5976"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2E6DD40B" w14:textId="77777777" w:rsidR="004556E9" w:rsidRPr="00C34218" w:rsidRDefault="004556E9" w:rsidP="004556E9">
            <w:pPr>
              <w:spacing w:line="240" w:lineRule="atLeast"/>
              <w:jc w:val="right"/>
              <w:rPr>
                <w:color w:val="0000FF"/>
                <w:lang w:val="nl-BE"/>
              </w:rPr>
            </w:pPr>
          </w:p>
        </w:tc>
      </w:tr>
      <w:tr w:rsidR="004556E9" w:rsidRPr="00A802BF" w14:paraId="7A978939" w14:textId="77777777" w:rsidTr="001C6EC1">
        <w:trPr>
          <w:cantSplit/>
        </w:trPr>
        <w:tc>
          <w:tcPr>
            <w:tcW w:w="151" w:type="pct"/>
          </w:tcPr>
          <w:p w14:paraId="4855E517" w14:textId="77777777" w:rsidR="004556E9" w:rsidRPr="00C34218" w:rsidRDefault="004556E9" w:rsidP="004556E9">
            <w:pPr>
              <w:spacing w:line="240" w:lineRule="atLeast"/>
              <w:rPr>
                <w:color w:val="0000FF"/>
                <w:lang w:val="nl-BE"/>
              </w:rPr>
            </w:pPr>
          </w:p>
        </w:tc>
        <w:tc>
          <w:tcPr>
            <w:tcW w:w="300" w:type="pct"/>
            <w:gridSpan w:val="2"/>
          </w:tcPr>
          <w:p w14:paraId="22428DFB" w14:textId="77777777" w:rsidR="004556E9" w:rsidRPr="00C34218" w:rsidRDefault="004556E9" w:rsidP="004556E9">
            <w:pPr>
              <w:spacing w:line="240" w:lineRule="atLeast"/>
              <w:jc w:val="right"/>
              <w:rPr>
                <w:color w:val="0000FF"/>
                <w:lang w:val="nl-BE"/>
              </w:rPr>
            </w:pPr>
          </w:p>
        </w:tc>
        <w:tc>
          <w:tcPr>
            <w:tcW w:w="450" w:type="pct"/>
          </w:tcPr>
          <w:p w14:paraId="6E4D9BDD" w14:textId="77777777" w:rsidR="004556E9" w:rsidRPr="00C34218" w:rsidRDefault="004556E9" w:rsidP="004556E9">
            <w:pPr>
              <w:spacing w:line="240" w:lineRule="atLeast"/>
              <w:rPr>
                <w:color w:val="0000FF"/>
                <w:lang w:val="nl-BE"/>
              </w:rPr>
            </w:pPr>
          </w:p>
        </w:tc>
        <w:tc>
          <w:tcPr>
            <w:tcW w:w="450" w:type="pct"/>
            <w:gridSpan w:val="2"/>
          </w:tcPr>
          <w:p w14:paraId="32616AA4" w14:textId="77777777" w:rsidR="004556E9" w:rsidRPr="00C34218" w:rsidRDefault="004556E9" w:rsidP="004556E9">
            <w:pPr>
              <w:spacing w:line="240" w:lineRule="atLeast"/>
              <w:rPr>
                <w:color w:val="0000FF"/>
                <w:lang w:val="nl-BE"/>
              </w:rPr>
            </w:pPr>
          </w:p>
        </w:tc>
        <w:tc>
          <w:tcPr>
            <w:tcW w:w="3500" w:type="pct"/>
            <w:gridSpan w:val="6"/>
          </w:tcPr>
          <w:p w14:paraId="5E44EB12"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c.</w:t>
            </w:r>
            <w:r w:rsidRPr="00C34218">
              <w:rPr>
                <w:rFonts w:ascii="Arial" w:hAnsi="Arial" w:cs="Arial"/>
                <w:color w:val="0000FF"/>
                <w:lang w:val="nl-BE" w:eastAsia="nl-BE"/>
              </w:rPr>
              <w:t xml:space="preserve"> Het getuigschrift van aflevering</w:t>
            </w:r>
          </w:p>
        </w:tc>
        <w:tc>
          <w:tcPr>
            <w:tcW w:w="149" w:type="pct"/>
          </w:tcPr>
          <w:p w14:paraId="14FAF50C" w14:textId="77777777" w:rsidR="004556E9" w:rsidRPr="00C34218" w:rsidRDefault="004556E9" w:rsidP="004556E9">
            <w:pPr>
              <w:spacing w:line="240" w:lineRule="atLeast"/>
              <w:jc w:val="right"/>
              <w:rPr>
                <w:color w:val="0000FF"/>
                <w:lang w:val="nl-BE"/>
              </w:rPr>
            </w:pPr>
          </w:p>
        </w:tc>
      </w:tr>
      <w:tr w:rsidR="004556E9" w:rsidRPr="00A802BF" w14:paraId="48609691" w14:textId="77777777" w:rsidTr="001C6EC1">
        <w:trPr>
          <w:cantSplit/>
        </w:trPr>
        <w:tc>
          <w:tcPr>
            <w:tcW w:w="151" w:type="pct"/>
          </w:tcPr>
          <w:p w14:paraId="227854EF" w14:textId="77777777" w:rsidR="004556E9" w:rsidRPr="00C34218" w:rsidRDefault="004556E9" w:rsidP="004556E9">
            <w:pPr>
              <w:spacing w:line="240" w:lineRule="atLeast"/>
              <w:rPr>
                <w:color w:val="0000FF"/>
                <w:lang w:val="nl-BE"/>
              </w:rPr>
            </w:pPr>
          </w:p>
        </w:tc>
        <w:tc>
          <w:tcPr>
            <w:tcW w:w="300" w:type="pct"/>
            <w:gridSpan w:val="2"/>
          </w:tcPr>
          <w:p w14:paraId="7D5F06CC" w14:textId="77777777" w:rsidR="004556E9" w:rsidRPr="00C34218" w:rsidRDefault="004556E9" w:rsidP="004556E9">
            <w:pPr>
              <w:spacing w:line="240" w:lineRule="atLeast"/>
              <w:jc w:val="right"/>
              <w:rPr>
                <w:color w:val="0000FF"/>
                <w:lang w:val="nl-BE"/>
              </w:rPr>
            </w:pPr>
          </w:p>
        </w:tc>
        <w:tc>
          <w:tcPr>
            <w:tcW w:w="450" w:type="pct"/>
          </w:tcPr>
          <w:p w14:paraId="4194C63B" w14:textId="77777777" w:rsidR="004556E9" w:rsidRPr="00C34218" w:rsidRDefault="004556E9" w:rsidP="004556E9">
            <w:pPr>
              <w:spacing w:line="240" w:lineRule="atLeast"/>
              <w:rPr>
                <w:color w:val="0000FF"/>
                <w:lang w:val="nl-BE"/>
              </w:rPr>
            </w:pPr>
          </w:p>
        </w:tc>
        <w:tc>
          <w:tcPr>
            <w:tcW w:w="450" w:type="pct"/>
            <w:gridSpan w:val="2"/>
          </w:tcPr>
          <w:p w14:paraId="0385A4AC" w14:textId="77777777" w:rsidR="004556E9" w:rsidRPr="00C34218" w:rsidRDefault="004556E9" w:rsidP="004556E9">
            <w:pPr>
              <w:spacing w:line="240" w:lineRule="atLeast"/>
              <w:rPr>
                <w:color w:val="0000FF"/>
                <w:lang w:val="nl-BE"/>
              </w:rPr>
            </w:pPr>
          </w:p>
        </w:tc>
        <w:tc>
          <w:tcPr>
            <w:tcW w:w="3500" w:type="pct"/>
            <w:gridSpan w:val="6"/>
          </w:tcPr>
          <w:p w14:paraId="390B08CA"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75D10F6" w14:textId="77777777" w:rsidR="004556E9" w:rsidRPr="00C34218" w:rsidRDefault="004556E9" w:rsidP="004556E9">
            <w:pPr>
              <w:spacing w:line="240" w:lineRule="atLeast"/>
              <w:jc w:val="right"/>
              <w:rPr>
                <w:color w:val="0000FF"/>
                <w:lang w:val="nl-BE"/>
              </w:rPr>
            </w:pPr>
          </w:p>
        </w:tc>
      </w:tr>
      <w:tr w:rsidR="004556E9" w:rsidRPr="00A802BF" w14:paraId="46A218FD" w14:textId="77777777" w:rsidTr="001C6EC1">
        <w:trPr>
          <w:cantSplit/>
        </w:trPr>
        <w:tc>
          <w:tcPr>
            <w:tcW w:w="151" w:type="pct"/>
          </w:tcPr>
          <w:p w14:paraId="3C7D136A" w14:textId="77777777" w:rsidR="004556E9" w:rsidRPr="00C34218" w:rsidRDefault="004556E9" w:rsidP="004556E9">
            <w:pPr>
              <w:spacing w:line="240" w:lineRule="atLeast"/>
              <w:rPr>
                <w:color w:val="0000FF"/>
                <w:lang w:val="nl-BE"/>
              </w:rPr>
            </w:pPr>
          </w:p>
        </w:tc>
        <w:tc>
          <w:tcPr>
            <w:tcW w:w="300" w:type="pct"/>
            <w:gridSpan w:val="2"/>
          </w:tcPr>
          <w:p w14:paraId="255EA213" w14:textId="77777777" w:rsidR="004556E9" w:rsidRPr="00C34218" w:rsidRDefault="004556E9" w:rsidP="004556E9">
            <w:pPr>
              <w:spacing w:line="240" w:lineRule="atLeast"/>
              <w:jc w:val="right"/>
              <w:rPr>
                <w:color w:val="0000FF"/>
                <w:lang w:val="nl-BE"/>
              </w:rPr>
            </w:pPr>
          </w:p>
        </w:tc>
        <w:tc>
          <w:tcPr>
            <w:tcW w:w="450" w:type="pct"/>
          </w:tcPr>
          <w:p w14:paraId="3A7C8134" w14:textId="77777777" w:rsidR="004556E9" w:rsidRPr="00C34218" w:rsidRDefault="004556E9" w:rsidP="004556E9">
            <w:pPr>
              <w:spacing w:line="240" w:lineRule="atLeast"/>
              <w:rPr>
                <w:color w:val="0000FF"/>
                <w:lang w:val="nl-BE"/>
              </w:rPr>
            </w:pPr>
          </w:p>
        </w:tc>
        <w:tc>
          <w:tcPr>
            <w:tcW w:w="450" w:type="pct"/>
            <w:gridSpan w:val="2"/>
          </w:tcPr>
          <w:p w14:paraId="55757A9C" w14:textId="77777777" w:rsidR="004556E9" w:rsidRPr="00C34218" w:rsidRDefault="004556E9" w:rsidP="004556E9">
            <w:pPr>
              <w:spacing w:line="240" w:lineRule="atLeast"/>
              <w:rPr>
                <w:color w:val="0000FF"/>
                <w:lang w:val="nl-BE"/>
              </w:rPr>
            </w:pPr>
          </w:p>
        </w:tc>
        <w:tc>
          <w:tcPr>
            <w:tcW w:w="3500" w:type="pct"/>
            <w:gridSpan w:val="6"/>
          </w:tcPr>
          <w:p w14:paraId="16EDA0E5"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color w:val="0000FF"/>
                <w:lang w:val="nl-BE" w:eastAsia="nl-BE"/>
              </w:rPr>
              <w:t>Het getuigschrift van aflevering wordt door de verstrekker opgemaakt.</w:t>
            </w:r>
          </w:p>
        </w:tc>
        <w:tc>
          <w:tcPr>
            <w:tcW w:w="149" w:type="pct"/>
          </w:tcPr>
          <w:p w14:paraId="35422C16" w14:textId="77777777" w:rsidR="004556E9" w:rsidRPr="00C34218" w:rsidRDefault="004556E9" w:rsidP="004556E9">
            <w:pPr>
              <w:spacing w:line="240" w:lineRule="atLeast"/>
              <w:jc w:val="right"/>
              <w:rPr>
                <w:color w:val="0000FF"/>
                <w:lang w:val="nl-BE"/>
              </w:rPr>
            </w:pPr>
          </w:p>
        </w:tc>
      </w:tr>
      <w:tr w:rsidR="004556E9" w:rsidRPr="00A802BF" w14:paraId="1BF3F9F4" w14:textId="77777777" w:rsidTr="001C6EC1">
        <w:trPr>
          <w:cantSplit/>
        </w:trPr>
        <w:tc>
          <w:tcPr>
            <w:tcW w:w="151" w:type="pct"/>
          </w:tcPr>
          <w:p w14:paraId="53A5894F" w14:textId="77777777" w:rsidR="004556E9" w:rsidRPr="00C34218" w:rsidRDefault="004556E9" w:rsidP="004556E9">
            <w:pPr>
              <w:spacing w:line="240" w:lineRule="atLeast"/>
              <w:rPr>
                <w:color w:val="0000FF"/>
                <w:lang w:val="nl-BE"/>
              </w:rPr>
            </w:pPr>
          </w:p>
        </w:tc>
        <w:tc>
          <w:tcPr>
            <w:tcW w:w="300" w:type="pct"/>
            <w:gridSpan w:val="2"/>
          </w:tcPr>
          <w:p w14:paraId="10918F04" w14:textId="77777777" w:rsidR="004556E9" w:rsidRPr="00C34218" w:rsidRDefault="004556E9" w:rsidP="004556E9">
            <w:pPr>
              <w:spacing w:line="240" w:lineRule="atLeast"/>
              <w:jc w:val="right"/>
              <w:rPr>
                <w:color w:val="0000FF"/>
                <w:lang w:val="nl-BE"/>
              </w:rPr>
            </w:pPr>
          </w:p>
        </w:tc>
        <w:tc>
          <w:tcPr>
            <w:tcW w:w="450" w:type="pct"/>
          </w:tcPr>
          <w:p w14:paraId="3B2854D6" w14:textId="77777777" w:rsidR="004556E9" w:rsidRPr="00C34218" w:rsidRDefault="004556E9" w:rsidP="004556E9">
            <w:pPr>
              <w:spacing w:line="240" w:lineRule="atLeast"/>
              <w:rPr>
                <w:color w:val="0000FF"/>
                <w:lang w:val="nl-BE"/>
              </w:rPr>
            </w:pPr>
          </w:p>
        </w:tc>
        <w:tc>
          <w:tcPr>
            <w:tcW w:w="450" w:type="pct"/>
            <w:gridSpan w:val="2"/>
          </w:tcPr>
          <w:p w14:paraId="154B5B0E" w14:textId="77777777" w:rsidR="004556E9" w:rsidRPr="00C34218" w:rsidRDefault="004556E9" w:rsidP="004556E9">
            <w:pPr>
              <w:spacing w:line="240" w:lineRule="atLeast"/>
              <w:rPr>
                <w:color w:val="0000FF"/>
                <w:lang w:val="nl-BE"/>
              </w:rPr>
            </w:pPr>
          </w:p>
        </w:tc>
        <w:tc>
          <w:tcPr>
            <w:tcW w:w="3500" w:type="pct"/>
            <w:gridSpan w:val="6"/>
          </w:tcPr>
          <w:p w14:paraId="06F0DC3D"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613DD3D2" w14:textId="77777777" w:rsidR="004556E9" w:rsidRPr="00C34218" w:rsidRDefault="004556E9" w:rsidP="004556E9">
            <w:pPr>
              <w:spacing w:line="240" w:lineRule="atLeast"/>
              <w:jc w:val="right"/>
              <w:rPr>
                <w:color w:val="0000FF"/>
                <w:lang w:val="nl-BE"/>
              </w:rPr>
            </w:pPr>
          </w:p>
        </w:tc>
      </w:tr>
      <w:tr w:rsidR="004556E9" w:rsidRPr="00A802BF" w14:paraId="0573B291" w14:textId="77777777" w:rsidTr="001C6EC1">
        <w:trPr>
          <w:cantSplit/>
        </w:trPr>
        <w:tc>
          <w:tcPr>
            <w:tcW w:w="151" w:type="pct"/>
          </w:tcPr>
          <w:p w14:paraId="79C8D73C" w14:textId="77777777" w:rsidR="004556E9" w:rsidRPr="00C34218" w:rsidRDefault="004556E9" w:rsidP="004556E9">
            <w:pPr>
              <w:spacing w:line="240" w:lineRule="atLeast"/>
              <w:rPr>
                <w:color w:val="0000FF"/>
                <w:lang w:val="nl-BE"/>
              </w:rPr>
            </w:pPr>
          </w:p>
        </w:tc>
        <w:tc>
          <w:tcPr>
            <w:tcW w:w="300" w:type="pct"/>
            <w:gridSpan w:val="2"/>
          </w:tcPr>
          <w:p w14:paraId="28F61195" w14:textId="77777777" w:rsidR="004556E9" w:rsidRPr="00C34218" w:rsidRDefault="004556E9" w:rsidP="004556E9">
            <w:pPr>
              <w:spacing w:line="240" w:lineRule="atLeast"/>
              <w:jc w:val="right"/>
              <w:rPr>
                <w:color w:val="0000FF"/>
                <w:lang w:val="nl-BE"/>
              </w:rPr>
            </w:pPr>
          </w:p>
        </w:tc>
        <w:tc>
          <w:tcPr>
            <w:tcW w:w="450" w:type="pct"/>
          </w:tcPr>
          <w:p w14:paraId="030D537B" w14:textId="77777777" w:rsidR="004556E9" w:rsidRPr="00C34218" w:rsidRDefault="004556E9" w:rsidP="004556E9">
            <w:pPr>
              <w:spacing w:line="240" w:lineRule="atLeast"/>
              <w:rPr>
                <w:color w:val="0000FF"/>
                <w:lang w:val="nl-BE"/>
              </w:rPr>
            </w:pPr>
          </w:p>
        </w:tc>
        <w:tc>
          <w:tcPr>
            <w:tcW w:w="450" w:type="pct"/>
            <w:gridSpan w:val="2"/>
          </w:tcPr>
          <w:p w14:paraId="31483AB3" w14:textId="77777777" w:rsidR="004556E9" w:rsidRPr="00C34218" w:rsidRDefault="004556E9" w:rsidP="004556E9">
            <w:pPr>
              <w:spacing w:line="240" w:lineRule="atLeast"/>
              <w:rPr>
                <w:color w:val="0000FF"/>
                <w:lang w:val="nl-BE"/>
              </w:rPr>
            </w:pPr>
          </w:p>
        </w:tc>
        <w:tc>
          <w:tcPr>
            <w:tcW w:w="3500" w:type="pct"/>
            <w:gridSpan w:val="6"/>
          </w:tcPr>
          <w:p w14:paraId="3B00B48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het opmaken van het getuigschrift van aflevering wordt het model vastgesteld door het Comité van de verzekering voor geneeskundige verzorging op voorstel van de overeenkomstencommissie orthopedisten - verzekeringsinstellingen gebruikt.</w:t>
            </w:r>
          </w:p>
        </w:tc>
        <w:tc>
          <w:tcPr>
            <w:tcW w:w="149" w:type="pct"/>
          </w:tcPr>
          <w:p w14:paraId="251A852C" w14:textId="77777777" w:rsidR="004556E9" w:rsidRPr="00C34218" w:rsidRDefault="004556E9" w:rsidP="004556E9">
            <w:pPr>
              <w:spacing w:line="240" w:lineRule="atLeast"/>
              <w:jc w:val="right"/>
              <w:rPr>
                <w:color w:val="0000FF"/>
                <w:lang w:val="nl-BE"/>
              </w:rPr>
            </w:pPr>
          </w:p>
        </w:tc>
      </w:tr>
      <w:tr w:rsidR="004556E9" w:rsidRPr="00A802BF" w14:paraId="19C4B167" w14:textId="77777777" w:rsidTr="001C6EC1">
        <w:trPr>
          <w:cantSplit/>
        </w:trPr>
        <w:tc>
          <w:tcPr>
            <w:tcW w:w="151" w:type="pct"/>
          </w:tcPr>
          <w:p w14:paraId="42962663" w14:textId="77777777" w:rsidR="004556E9" w:rsidRPr="00C34218" w:rsidRDefault="004556E9" w:rsidP="004556E9">
            <w:pPr>
              <w:spacing w:line="240" w:lineRule="atLeast"/>
              <w:rPr>
                <w:color w:val="0000FF"/>
                <w:lang w:val="nl-BE"/>
              </w:rPr>
            </w:pPr>
          </w:p>
        </w:tc>
        <w:tc>
          <w:tcPr>
            <w:tcW w:w="300" w:type="pct"/>
            <w:gridSpan w:val="2"/>
          </w:tcPr>
          <w:p w14:paraId="154B8945" w14:textId="77777777" w:rsidR="004556E9" w:rsidRPr="00C34218" w:rsidRDefault="004556E9" w:rsidP="004556E9">
            <w:pPr>
              <w:spacing w:line="240" w:lineRule="atLeast"/>
              <w:jc w:val="right"/>
              <w:rPr>
                <w:color w:val="0000FF"/>
                <w:lang w:val="nl-BE"/>
              </w:rPr>
            </w:pPr>
          </w:p>
        </w:tc>
        <w:tc>
          <w:tcPr>
            <w:tcW w:w="450" w:type="pct"/>
          </w:tcPr>
          <w:p w14:paraId="0DDDE5B9" w14:textId="77777777" w:rsidR="004556E9" w:rsidRPr="00C34218" w:rsidRDefault="004556E9" w:rsidP="004556E9">
            <w:pPr>
              <w:spacing w:line="240" w:lineRule="atLeast"/>
              <w:rPr>
                <w:color w:val="0000FF"/>
                <w:lang w:val="nl-BE"/>
              </w:rPr>
            </w:pPr>
          </w:p>
        </w:tc>
        <w:tc>
          <w:tcPr>
            <w:tcW w:w="450" w:type="pct"/>
            <w:gridSpan w:val="2"/>
          </w:tcPr>
          <w:p w14:paraId="14C2B2E4" w14:textId="77777777" w:rsidR="004556E9" w:rsidRPr="00C34218" w:rsidRDefault="004556E9" w:rsidP="004556E9">
            <w:pPr>
              <w:spacing w:line="240" w:lineRule="atLeast"/>
              <w:rPr>
                <w:color w:val="0000FF"/>
                <w:lang w:val="nl-BE"/>
              </w:rPr>
            </w:pPr>
          </w:p>
        </w:tc>
        <w:tc>
          <w:tcPr>
            <w:tcW w:w="3500" w:type="pct"/>
            <w:gridSpan w:val="6"/>
          </w:tcPr>
          <w:p w14:paraId="0C558FA6"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49749D55" w14:textId="77777777" w:rsidR="004556E9" w:rsidRPr="00C34218" w:rsidRDefault="004556E9" w:rsidP="004556E9">
            <w:pPr>
              <w:spacing w:line="240" w:lineRule="atLeast"/>
              <w:jc w:val="right"/>
              <w:rPr>
                <w:color w:val="0000FF"/>
                <w:lang w:val="nl-BE"/>
              </w:rPr>
            </w:pPr>
          </w:p>
        </w:tc>
      </w:tr>
      <w:tr w:rsidR="004556E9" w:rsidRPr="00A802BF" w14:paraId="12311CF5" w14:textId="77777777" w:rsidTr="001C6EC1">
        <w:trPr>
          <w:cantSplit/>
        </w:trPr>
        <w:tc>
          <w:tcPr>
            <w:tcW w:w="151" w:type="pct"/>
          </w:tcPr>
          <w:p w14:paraId="1FBC317F" w14:textId="77777777" w:rsidR="004556E9" w:rsidRPr="00C34218" w:rsidRDefault="004556E9" w:rsidP="004556E9">
            <w:pPr>
              <w:spacing w:line="240" w:lineRule="atLeast"/>
              <w:rPr>
                <w:color w:val="0000FF"/>
                <w:lang w:val="nl-BE"/>
              </w:rPr>
            </w:pPr>
          </w:p>
        </w:tc>
        <w:tc>
          <w:tcPr>
            <w:tcW w:w="300" w:type="pct"/>
            <w:gridSpan w:val="2"/>
          </w:tcPr>
          <w:p w14:paraId="11C38DA3" w14:textId="77777777" w:rsidR="004556E9" w:rsidRPr="00C34218" w:rsidRDefault="004556E9" w:rsidP="004556E9">
            <w:pPr>
              <w:spacing w:line="240" w:lineRule="atLeast"/>
              <w:jc w:val="right"/>
              <w:rPr>
                <w:color w:val="0000FF"/>
                <w:lang w:val="nl-BE"/>
              </w:rPr>
            </w:pPr>
          </w:p>
        </w:tc>
        <w:tc>
          <w:tcPr>
            <w:tcW w:w="450" w:type="pct"/>
          </w:tcPr>
          <w:p w14:paraId="161D580C" w14:textId="77777777" w:rsidR="004556E9" w:rsidRPr="00C34218" w:rsidRDefault="004556E9" w:rsidP="004556E9">
            <w:pPr>
              <w:spacing w:line="240" w:lineRule="atLeast"/>
              <w:rPr>
                <w:color w:val="0000FF"/>
                <w:lang w:val="nl-BE"/>
              </w:rPr>
            </w:pPr>
          </w:p>
        </w:tc>
        <w:tc>
          <w:tcPr>
            <w:tcW w:w="450" w:type="pct"/>
            <w:gridSpan w:val="2"/>
          </w:tcPr>
          <w:p w14:paraId="7EC76FD0" w14:textId="77777777" w:rsidR="004556E9" w:rsidRPr="00C34218" w:rsidRDefault="004556E9" w:rsidP="004556E9">
            <w:pPr>
              <w:spacing w:line="240" w:lineRule="atLeast"/>
              <w:rPr>
                <w:color w:val="0000FF"/>
                <w:lang w:val="nl-BE"/>
              </w:rPr>
            </w:pPr>
          </w:p>
        </w:tc>
        <w:tc>
          <w:tcPr>
            <w:tcW w:w="3500" w:type="pct"/>
            <w:gridSpan w:val="6"/>
          </w:tcPr>
          <w:p w14:paraId="44198C41"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E.</w:t>
            </w:r>
            <w:r w:rsidRPr="00C34218">
              <w:rPr>
                <w:rFonts w:ascii="Arial" w:hAnsi="Arial" w:cs="Arial"/>
                <w:color w:val="0000FF"/>
                <w:lang w:val="nl-BE" w:eastAsia="nl-BE"/>
              </w:rPr>
              <w:t xml:space="preserve"> Maximum aantal terugbetaalbare verstrekkingen</w:t>
            </w:r>
          </w:p>
        </w:tc>
        <w:tc>
          <w:tcPr>
            <w:tcW w:w="149" w:type="pct"/>
          </w:tcPr>
          <w:p w14:paraId="23265FAC" w14:textId="77777777" w:rsidR="004556E9" w:rsidRPr="00C34218" w:rsidRDefault="004556E9" w:rsidP="004556E9">
            <w:pPr>
              <w:spacing w:line="240" w:lineRule="atLeast"/>
              <w:jc w:val="right"/>
              <w:rPr>
                <w:color w:val="0000FF"/>
                <w:lang w:val="nl-BE"/>
              </w:rPr>
            </w:pPr>
          </w:p>
        </w:tc>
      </w:tr>
      <w:tr w:rsidR="004556E9" w:rsidRPr="00A802BF" w14:paraId="710C9EA9" w14:textId="77777777" w:rsidTr="001C6EC1">
        <w:trPr>
          <w:cantSplit/>
        </w:trPr>
        <w:tc>
          <w:tcPr>
            <w:tcW w:w="151" w:type="pct"/>
          </w:tcPr>
          <w:p w14:paraId="0130A3D2" w14:textId="77777777" w:rsidR="004556E9" w:rsidRPr="00C34218" w:rsidRDefault="004556E9" w:rsidP="004556E9">
            <w:pPr>
              <w:spacing w:line="240" w:lineRule="atLeast"/>
              <w:rPr>
                <w:color w:val="0000FF"/>
                <w:lang w:val="nl-BE"/>
              </w:rPr>
            </w:pPr>
          </w:p>
        </w:tc>
        <w:tc>
          <w:tcPr>
            <w:tcW w:w="300" w:type="pct"/>
            <w:gridSpan w:val="2"/>
          </w:tcPr>
          <w:p w14:paraId="42096756" w14:textId="77777777" w:rsidR="004556E9" w:rsidRPr="00C34218" w:rsidRDefault="004556E9" w:rsidP="004556E9">
            <w:pPr>
              <w:spacing w:line="240" w:lineRule="atLeast"/>
              <w:jc w:val="right"/>
              <w:rPr>
                <w:color w:val="0000FF"/>
                <w:lang w:val="nl-BE"/>
              </w:rPr>
            </w:pPr>
          </w:p>
        </w:tc>
        <w:tc>
          <w:tcPr>
            <w:tcW w:w="450" w:type="pct"/>
          </w:tcPr>
          <w:p w14:paraId="7DCE22FC" w14:textId="77777777" w:rsidR="004556E9" w:rsidRPr="00C34218" w:rsidRDefault="004556E9" w:rsidP="004556E9">
            <w:pPr>
              <w:spacing w:line="240" w:lineRule="atLeast"/>
              <w:rPr>
                <w:color w:val="0000FF"/>
                <w:lang w:val="nl-BE"/>
              </w:rPr>
            </w:pPr>
          </w:p>
        </w:tc>
        <w:tc>
          <w:tcPr>
            <w:tcW w:w="450" w:type="pct"/>
            <w:gridSpan w:val="2"/>
          </w:tcPr>
          <w:p w14:paraId="6821138F" w14:textId="77777777" w:rsidR="004556E9" w:rsidRPr="00C34218" w:rsidRDefault="004556E9" w:rsidP="004556E9">
            <w:pPr>
              <w:spacing w:line="240" w:lineRule="atLeast"/>
              <w:rPr>
                <w:color w:val="0000FF"/>
                <w:lang w:val="nl-BE"/>
              </w:rPr>
            </w:pPr>
          </w:p>
        </w:tc>
        <w:tc>
          <w:tcPr>
            <w:tcW w:w="3500" w:type="pct"/>
            <w:gridSpan w:val="6"/>
          </w:tcPr>
          <w:p w14:paraId="57F83215"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67A6475D" w14:textId="77777777" w:rsidR="004556E9" w:rsidRPr="00C34218" w:rsidRDefault="004556E9" w:rsidP="004556E9">
            <w:pPr>
              <w:spacing w:line="240" w:lineRule="atLeast"/>
              <w:jc w:val="right"/>
              <w:rPr>
                <w:color w:val="0000FF"/>
                <w:lang w:val="nl-BE"/>
              </w:rPr>
            </w:pPr>
          </w:p>
        </w:tc>
      </w:tr>
      <w:tr w:rsidR="004556E9" w:rsidRPr="00C34218" w14:paraId="3C0A423A" w14:textId="77777777" w:rsidTr="001C6EC1">
        <w:trPr>
          <w:cantSplit/>
        </w:trPr>
        <w:tc>
          <w:tcPr>
            <w:tcW w:w="151" w:type="pct"/>
          </w:tcPr>
          <w:p w14:paraId="0C2FBE78" w14:textId="77777777" w:rsidR="004556E9" w:rsidRPr="00C34218" w:rsidRDefault="004556E9" w:rsidP="004556E9">
            <w:pPr>
              <w:spacing w:line="240" w:lineRule="atLeast"/>
              <w:rPr>
                <w:color w:val="0000FF"/>
                <w:lang w:val="nl-BE"/>
              </w:rPr>
            </w:pPr>
          </w:p>
        </w:tc>
        <w:tc>
          <w:tcPr>
            <w:tcW w:w="300" w:type="pct"/>
            <w:gridSpan w:val="2"/>
          </w:tcPr>
          <w:p w14:paraId="1EAACBDA" w14:textId="77777777" w:rsidR="004556E9" w:rsidRPr="00C34218" w:rsidRDefault="004556E9" w:rsidP="004556E9">
            <w:pPr>
              <w:spacing w:line="240" w:lineRule="atLeast"/>
              <w:jc w:val="right"/>
              <w:rPr>
                <w:color w:val="0000FF"/>
                <w:lang w:val="nl-BE"/>
              </w:rPr>
            </w:pPr>
          </w:p>
        </w:tc>
        <w:tc>
          <w:tcPr>
            <w:tcW w:w="450" w:type="pct"/>
          </w:tcPr>
          <w:p w14:paraId="195B1DE6" w14:textId="77777777" w:rsidR="004556E9" w:rsidRPr="00C34218" w:rsidRDefault="004556E9" w:rsidP="004556E9">
            <w:pPr>
              <w:spacing w:line="240" w:lineRule="atLeast"/>
              <w:rPr>
                <w:color w:val="0000FF"/>
                <w:lang w:val="nl-BE"/>
              </w:rPr>
            </w:pPr>
          </w:p>
        </w:tc>
        <w:tc>
          <w:tcPr>
            <w:tcW w:w="450" w:type="pct"/>
            <w:gridSpan w:val="2"/>
          </w:tcPr>
          <w:p w14:paraId="5796C0C4" w14:textId="77777777" w:rsidR="004556E9" w:rsidRPr="00C34218" w:rsidRDefault="004556E9" w:rsidP="004556E9">
            <w:pPr>
              <w:spacing w:line="240" w:lineRule="atLeast"/>
              <w:rPr>
                <w:color w:val="0000FF"/>
                <w:lang w:val="nl-BE"/>
              </w:rPr>
            </w:pPr>
          </w:p>
        </w:tc>
        <w:tc>
          <w:tcPr>
            <w:tcW w:w="3500" w:type="pct"/>
            <w:gridSpan w:val="6"/>
          </w:tcPr>
          <w:p w14:paraId="4D6E129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1. Algemeen</w:t>
            </w:r>
          </w:p>
        </w:tc>
        <w:tc>
          <w:tcPr>
            <w:tcW w:w="149" w:type="pct"/>
          </w:tcPr>
          <w:p w14:paraId="12CC2092" w14:textId="77777777" w:rsidR="004556E9" w:rsidRPr="00C34218" w:rsidRDefault="004556E9" w:rsidP="004556E9">
            <w:pPr>
              <w:spacing w:line="240" w:lineRule="atLeast"/>
              <w:jc w:val="right"/>
              <w:rPr>
                <w:color w:val="0000FF"/>
                <w:lang w:val="nl-BE"/>
              </w:rPr>
            </w:pPr>
          </w:p>
        </w:tc>
      </w:tr>
      <w:tr w:rsidR="004556E9" w:rsidRPr="00C34218" w14:paraId="7B2FD529" w14:textId="77777777" w:rsidTr="001C6EC1">
        <w:trPr>
          <w:cantSplit/>
        </w:trPr>
        <w:tc>
          <w:tcPr>
            <w:tcW w:w="151" w:type="pct"/>
          </w:tcPr>
          <w:p w14:paraId="709B85F5" w14:textId="77777777" w:rsidR="004556E9" w:rsidRPr="00C34218" w:rsidRDefault="004556E9" w:rsidP="004556E9">
            <w:pPr>
              <w:spacing w:line="240" w:lineRule="atLeast"/>
              <w:rPr>
                <w:color w:val="0000FF"/>
                <w:lang w:val="nl-BE"/>
              </w:rPr>
            </w:pPr>
          </w:p>
        </w:tc>
        <w:tc>
          <w:tcPr>
            <w:tcW w:w="300" w:type="pct"/>
            <w:gridSpan w:val="2"/>
          </w:tcPr>
          <w:p w14:paraId="196EEE82" w14:textId="77777777" w:rsidR="004556E9" w:rsidRPr="00C34218" w:rsidRDefault="004556E9" w:rsidP="004556E9">
            <w:pPr>
              <w:spacing w:line="240" w:lineRule="atLeast"/>
              <w:jc w:val="right"/>
              <w:rPr>
                <w:color w:val="0000FF"/>
                <w:lang w:val="nl-BE"/>
              </w:rPr>
            </w:pPr>
          </w:p>
        </w:tc>
        <w:tc>
          <w:tcPr>
            <w:tcW w:w="450" w:type="pct"/>
          </w:tcPr>
          <w:p w14:paraId="4FC0B749" w14:textId="77777777" w:rsidR="004556E9" w:rsidRPr="00C34218" w:rsidRDefault="004556E9" w:rsidP="004556E9">
            <w:pPr>
              <w:spacing w:line="240" w:lineRule="atLeast"/>
              <w:rPr>
                <w:color w:val="0000FF"/>
                <w:lang w:val="nl-BE"/>
              </w:rPr>
            </w:pPr>
          </w:p>
        </w:tc>
        <w:tc>
          <w:tcPr>
            <w:tcW w:w="450" w:type="pct"/>
            <w:gridSpan w:val="2"/>
          </w:tcPr>
          <w:p w14:paraId="2F443EFE" w14:textId="77777777" w:rsidR="004556E9" w:rsidRPr="00C34218" w:rsidRDefault="004556E9" w:rsidP="004556E9">
            <w:pPr>
              <w:spacing w:line="240" w:lineRule="atLeast"/>
              <w:rPr>
                <w:color w:val="0000FF"/>
                <w:lang w:val="nl-BE"/>
              </w:rPr>
            </w:pPr>
          </w:p>
        </w:tc>
        <w:tc>
          <w:tcPr>
            <w:tcW w:w="3500" w:type="pct"/>
            <w:gridSpan w:val="6"/>
          </w:tcPr>
          <w:p w14:paraId="68315716"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47E6C567" w14:textId="77777777" w:rsidR="004556E9" w:rsidRPr="00C34218" w:rsidRDefault="004556E9" w:rsidP="004556E9">
            <w:pPr>
              <w:spacing w:line="240" w:lineRule="atLeast"/>
              <w:jc w:val="right"/>
              <w:rPr>
                <w:color w:val="0000FF"/>
                <w:lang w:val="nl-BE"/>
              </w:rPr>
            </w:pPr>
          </w:p>
        </w:tc>
      </w:tr>
      <w:tr w:rsidR="004556E9" w:rsidRPr="00A802BF" w14:paraId="137AE13C" w14:textId="77777777" w:rsidTr="001C6EC1">
        <w:trPr>
          <w:cantSplit/>
        </w:trPr>
        <w:tc>
          <w:tcPr>
            <w:tcW w:w="151" w:type="pct"/>
          </w:tcPr>
          <w:p w14:paraId="75117071" w14:textId="77777777" w:rsidR="004556E9" w:rsidRPr="00C34218" w:rsidRDefault="004556E9" w:rsidP="004556E9">
            <w:pPr>
              <w:spacing w:line="240" w:lineRule="atLeast"/>
              <w:rPr>
                <w:color w:val="0000FF"/>
                <w:lang w:val="nl-BE"/>
              </w:rPr>
            </w:pPr>
          </w:p>
        </w:tc>
        <w:tc>
          <w:tcPr>
            <w:tcW w:w="300" w:type="pct"/>
            <w:gridSpan w:val="2"/>
          </w:tcPr>
          <w:p w14:paraId="39138448" w14:textId="77777777" w:rsidR="004556E9" w:rsidRPr="00C34218" w:rsidRDefault="004556E9" w:rsidP="004556E9">
            <w:pPr>
              <w:spacing w:line="240" w:lineRule="atLeast"/>
              <w:jc w:val="right"/>
              <w:rPr>
                <w:color w:val="0000FF"/>
                <w:lang w:val="nl-BE"/>
              </w:rPr>
            </w:pPr>
          </w:p>
        </w:tc>
        <w:tc>
          <w:tcPr>
            <w:tcW w:w="450" w:type="pct"/>
          </w:tcPr>
          <w:p w14:paraId="3CC680EB" w14:textId="77777777" w:rsidR="004556E9" w:rsidRPr="00C34218" w:rsidRDefault="004556E9" w:rsidP="004556E9">
            <w:pPr>
              <w:spacing w:line="240" w:lineRule="atLeast"/>
              <w:rPr>
                <w:color w:val="0000FF"/>
                <w:lang w:val="nl-BE"/>
              </w:rPr>
            </w:pPr>
          </w:p>
        </w:tc>
        <w:tc>
          <w:tcPr>
            <w:tcW w:w="450" w:type="pct"/>
            <w:gridSpan w:val="2"/>
          </w:tcPr>
          <w:p w14:paraId="264C8B25" w14:textId="77777777" w:rsidR="004556E9" w:rsidRPr="00C34218" w:rsidRDefault="004556E9" w:rsidP="004556E9">
            <w:pPr>
              <w:spacing w:line="240" w:lineRule="atLeast"/>
              <w:rPr>
                <w:color w:val="0000FF"/>
                <w:lang w:val="nl-BE"/>
              </w:rPr>
            </w:pPr>
          </w:p>
        </w:tc>
        <w:tc>
          <w:tcPr>
            <w:tcW w:w="3500" w:type="pct"/>
            <w:gridSpan w:val="6"/>
          </w:tcPr>
          <w:p w14:paraId="6182C0C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De rechthebbende tot zijn 18e verjaardag wordt hierna « kind » genoemd en de rechthebbende vanaf zijn 18e verjaardag wordt hierna </w:t>
            </w:r>
            <w:r w:rsidRPr="00C34218">
              <w:rPr>
                <w:rFonts w:ascii="Arial" w:hAnsi="Arial" w:cs="Arial"/>
                <w:color w:val="0000FF"/>
                <w:lang w:val="nl-BE" w:eastAsia="nl-BE"/>
              </w:rPr>
              <w:br/>
              <w:t>« volwassene » genoemd.</w:t>
            </w:r>
          </w:p>
        </w:tc>
        <w:tc>
          <w:tcPr>
            <w:tcW w:w="149" w:type="pct"/>
          </w:tcPr>
          <w:p w14:paraId="7029ED20" w14:textId="77777777" w:rsidR="004556E9" w:rsidRPr="00C34218" w:rsidRDefault="004556E9" w:rsidP="004556E9">
            <w:pPr>
              <w:spacing w:line="240" w:lineRule="atLeast"/>
              <w:jc w:val="right"/>
              <w:rPr>
                <w:color w:val="0000FF"/>
                <w:lang w:val="nl-BE"/>
              </w:rPr>
            </w:pPr>
          </w:p>
        </w:tc>
      </w:tr>
      <w:tr w:rsidR="004556E9" w:rsidRPr="00A802BF" w14:paraId="33086162" w14:textId="77777777" w:rsidTr="001C6EC1">
        <w:trPr>
          <w:cantSplit/>
        </w:trPr>
        <w:tc>
          <w:tcPr>
            <w:tcW w:w="151" w:type="pct"/>
          </w:tcPr>
          <w:p w14:paraId="6C1F70F8" w14:textId="77777777" w:rsidR="004556E9" w:rsidRPr="00C34218" w:rsidRDefault="004556E9" w:rsidP="004556E9">
            <w:pPr>
              <w:spacing w:line="240" w:lineRule="atLeast"/>
              <w:rPr>
                <w:color w:val="0000FF"/>
                <w:lang w:val="nl-BE"/>
              </w:rPr>
            </w:pPr>
          </w:p>
        </w:tc>
        <w:tc>
          <w:tcPr>
            <w:tcW w:w="300" w:type="pct"/>
            <w:gridSpan w:val="2"/>
          </w:tcPr>
          <w:p w14:paraId="0D3DC073" w14:textId="77777777" w:rsidR="004556E9" w:rsidRPr="00C34218" w:rsidRDefault="004556E9" w:rsidP="004556E9">
            <w:pPr>
              <w:spacing w:line="240" w:lineRule="atLeast"/>
              <w:jc w:val="right"/>
              <w:rPr>
                <w:color w:val="0000FF"/>
                <w:lang w:val="nl-BE"/>
              </w:rPr>
            </w:pPr>
          </w:p>
        </w:tc>
        <w:tc>
          <w:tcPr>
            <w:tcW w:w="450" w:type="pct"/>
          </w:tcPr>
          <w:p w14:paraId="150CB40D" w14:textId="77777777" w:rsidR="004556E9" w:rsidRPr="00C34218" w:rsidRDefault="004556E9" w:rsidP="004556E9">
            <w:pPr>
              <w:spacing w:line="240" w:lineRule="atLeast"/>
              <w:rPr>
                <w:color w:val="0000FF"/>
                <w:lang w:val="nl-BE"/>
              </w:rPr>
            </w:pPr>
          </w:p>
        </w:tc>
        <w:tc>
          <w:tcPr>
            <w:tcW w:w="450" w:type="pct"/>
            <w:gridSpan w:val="2"/>
          </w:tcPr>
          <w:p w14:paraId="23641A03" w14:textId="77777777" w:rsidR="004556E9" w:rsidRPr="00C34218" w:rsidRDefault="004556E9" w:rsidP="004556E9">
            <w:pPr>
              <w:spacing w:line="240" w:lineRule="atLeast"/>
              <w:rPr>
                <w:color w:val="0000FF"/>
                <w:lang w:val="nl-BE"/>
              </w:rPr>
            </w:pPr>
          </w:p>
        </w:tc>
        <w:tc>
          <w:tcPr>
            <w:tcW w:w="3500" w:type="pct"/>
            <w:gridSpan w:val="6"/>
          </w:tcPr>
          <w:p w14:paraId="52469CE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9FE7CD8" w14:textId="77777777" w:rsidR="004556E9" w:rsidRPr="00C34218" w:rsidRDefault="004556E9" w:rsidP="004556E9">
            <w:pPr>
              <w:spacing w:line="240" w:lineRule="atLeast"/>
              <w:jc w:val="right"/>
              <w:rPr>
                <w:color w:val="0000FF"/>
                <w:lang w:val="nl-BE"/>
              </w:rPr>
            </w:pPr>
          </w:p>
        </w:tc>
      </w:tr>
      <w:tr w:rsidR="004556E9" w:rsidRPr="00C34218" w14:paraId="2408FF5B" w14:textId="77777777" w:rsidTr="001C6EC1">
        <w:trPr>
          <w:cantSplit/>
        </w:trPr>
        <w:tc>
          <w:tcPr>
            <w:tcW w:w="151" w:type="pct"/>
          </w:tcPr>
          <w:p w14:paraId="638CAA44" w14:textId="77777777" w:rsidR="004556E9" w:rsidRPr="00C34218" w:rsidRDefault="004556E9" w:rsidP="004556E9">
            <w:pPr>
              <w:spacing w:line="240" w:lineRule="atLeast"/>
              <w:rPr>
                <w:color w:val="0000FF"/>
                <w:lang w:val="nl-BE"/>
              </w:rPr>
            </w:pPr>
          </w:p>
        </w:tc>
        <w:tc>
          <w:tcPr>
            <w:tcW w:w="300" w:type="pct"/>
            <w:gridSpan w:val="2"/>
          </w:tcPr>
          <w:p w14:paraId="266CDF5A" w14:textId="77777777" w:rsidR="004556E9" w:rsidRPr="00C34218" w:rsidRDefault="004556E9" w:rsidP="004556E9">
            <w:pPr>
              <w:spacing w:line="240" w:lineRule="atLeast"/>
              <w:jc w:val="right"/>
              <w:rPr>
                <w:color w:val="0000FF"/>
                <w:lang w:val="nl-BE"/>
              </w:rPr>
            </w:pPr>
          </w:p>
        </w:tc>
        <w:tc>
          <w:tcPr>
            <w:tcW w:w="450" w:type="pct"/>
          </w:tcPr>
          <w:p w14:paraId="39C141B5" w14:textId="77777777" w:rsidR="004556E9" w:rsidRPr="00C34218" w:rsidRDefault="004556E9" w:rsidP="004556E9">
            <w:pPr>
              <w:spacing w:line="240" w:lineRule="atLeast"/>
              <w:rPr>
                <w:color w:val="0000FF"/>
                <w:lang w:val="nl-BE"/>
              </w:rPr>
            </w:pPr>
          </w:p>
        </w:tc>
        <w:tc>
          <w:tcPr>
            <w:tcW w:w="450" w:type="pct"/>
            <w:gridSpan w:val="2"/>
          </w:tcPr>
          <w:p w14:paraId="46029791" w14:textId="77777777" w:rsidR="004556E9" w:rsidRPr="00C34218" w:rsidRDefault="004556E9" w:rsidP="004556E9">
            <w:pPr>
              <w:spacing w:line="240" w:lineRule="atLeast"/>
              <w:rPr>
                <w:color w:val="0000FF"/>
                <w:lang w:val="nl-BE"/>
              </w:rPr>
            </w:pPr>
          </w:p>
        </w:tc>
        <w:tc>
          <w:tcPr>
            <w:tcW w:w="3500" w:type="pct"/>
            <w:gridSpan w:val="6"/>
          </w:tcPr>
          <w:p w14:paraId="6C7D753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Het maximum aantal vergoedbare stukken is verschillend voor de basisverstrekkingen en voor de bijkomende silicone verstrekkingen. Deze maxima zijn afzonderlijk van elkaar van toepassing.</w:t>
            </w:r>
          </w:p>
        </w:tc>
        <w:tc>
          <w:tcPr>
            <w:tcW w:w="149" w:type="pct"/>
          </w:tcPr>
          <w:p w14:paraId="240662CC" w14:textId="77777777" w:rsidR="004556E9" w:rsidRPr="00C34218" w:rsidRDefault="004556E9" w:rsidP="004556E9">
            <w:pPr>
              <w:spacing w:line="240" w:lineRule="atLeast"/>
              <w:jc w:val="right"/>
              <w:rPr>
                <w:color w:val="0000FF"/>
                <w:lang w:val="nl-BE"/>
              </w:rPr>
            </w:pPr>
          </w:p>
        </w:tc>
      </w:tr>
      <w:tr w:rsidR="004556E9" w:rsidRPr="00C34218" w14:paraId="2EA0361C" w14:textId="77777777" w:rsidTr="001C6EC1">
        <w:trPr>
          <w:cantSplit/>
        </w:trPr>
        <w:tc>
          <w:tcPr>
            <w:tcW w:w="151" w:type="pct"/>
          </w:tcPr>
          <w:p w14:paraId="08391855" w14:textId="77777777" w:rsidR="004556E9" w:rsidRPr="00C34218" w:rsidRDefault="004556E9" w:rsidP="004556E9">
            <w:pPr>
              <w:spacing w:line="240" w:lineRule="atLeast"/>
              <w:rPr>
                <w:color w:val="0000FF"/>
                <w:lang w:val="nl-BE"/>
              </w:rPr>
            </w:pPr>
          </w:p>
        </w:tc>
        <w:tc>
          <w:tcPr>
            <w:tcW w:w="300" w:type="pct"/>
            <w:gridSpan w:val="2"/>
          </w:tcPr>
          <w:p w14:paraId="1167394B" w14:textId="77777777" w:rsidR="004556E9" w:rsidRPr="00C34218" w:rsidRDefault="004556E9" w:rsidP="004556E9">
            <w:pPr>
              <w:spacing w:line="240" w:lineRule="atLeast"/>
              <w:jc w:val="right"/>
              <w:rPr>
                <w:color w:val="0000FF"/>
                <w:lang w:val="nl-BE"/>
              </w:rPr>
            </w:pPr>
          </w:p>
        </w:tc>
        <w:tc>
          <w:tcPr>
            <w:tcW w:w="450" w:type="pct"/>
          </w:tcPr>
          <w:p w14:paraId="400D9F81" w14:textId="77777777" w:rsidR="004556E9" w:rsidRPr="00C34218" w:rsidRDefault="004556E9" w:rsidP="004556E9">
            <w:pPr>
              <w:spacing w:line="240" w:lineRule="atLeast"/>
              <w:rPr>
                <w:color w:val="0000FF"/>
                <w:lang w:val="nl-BE"/>
              </w:rPr>
            </w:pPr>
          </w:p>
        </w:tc>
        <w:tc>
          <w:tcPr>
            <w:tcW w:w="450" w:type="pct"/>
            <w:gridSpan w:val="2"/>
          </w:tcPr>
          <w:p w14:paraId="65ACE69C" w14:textId="77777777" w:rsidR="004556E9" w:rsidRPr="00C34218" w:rsidRDefault="004556E9" w:rsidP="004556E9">
            <w:pPr>
              <w:spacing w:line="240" w:lineRule="atLeast"/>
              <w:rPr>
                <w:color w:val="0000FF"/>
                <w:lang w:val="nl-BE"/>
              </w:rPr>
            </w:pPr>
          </w:p>
        </w:tc>
        <w:tc>
          <w:tcPr>
            <w:tcW w:w="3500" w:type="pct"/>
            <w:gridSpan w:val="6"/>
          </w:tcPr>
          <w:p w14:paraId="3517EB3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1A6FF62" w14:textId="77777777" w:rsidR="004556E9" w:rsidRPr="00C34218" w:rsidRDefault="004556E9" w:rsidP="004556E9">
            <w:pPr>
              <w:spacing w:line="240" w:lineRule="atLeast"/>
              <w:jc w:val="right"/>
              <w:rPr>
                <w:color w:val="0000FF"/>
                <w:lang w:val="nl-BE"/>
              </w:rPr>
            </w:pPr>
          </w:p>
        </w:tc>
      </w:tr>
      <w:tr w:rsidR="004556E9" w:rsidRPr="00A802BF" w14:paraId="3F30D4C2" w14:textId="77777777" w:rsidTr="001C6EC1">
        <w:trPr>
          <w:cantSplit/>
        </w:trPr>
        <w:tc>
          <w:tcPr>
            <w:tcW w:w="151" w:type="pct"/>
          </w:tcPr>
          <w:p w14:paraId="53488C0A" w14:textId="77777777" w:rsidR="004556E9" w:rsidRPr="00C34218" w:rsidRDefault="004556E9" w:rsidP="004556E9">
            <w:pPr>
              <w:spacing w:line="240" w:lineRule="atLeast"/>
              <w:rPr>
                <w:color w:val="0000FF"/>
                <w:lang w:val="nl-BE"/>
              </w:rPr>
            </w:pPr>
          </w:p>
        </w:tc>
        <w:tc>
          <w:tcPr>
            <w:tcW w:w="300" w:type="pct"/>
            <w:gridSpan w:val="2"/>
          </w:tcPr>
          <w:p w14:paraId="21313A7F" w14:textId="77777777" w:rsidR="004556E9" w:rsidRPr="00C34218" w:rsidRDefault="004556E9" w:rsidP="004556E9">
            <w:pPr>
              <w:spacing w:line="240" w:lineRule="atLeast"/>
              <w:jc w:val="right"/>
              <w:rPr>
                <w:color w:val="0000FF"/>
                <w:lang w:val="nl-BE"/>
              </w:rPr>
            </w:pPr>
          </w:p>
        </w:tc>
        <w:tc>
          <w:tcPr>
            <w:tcW w:w="450" w:type="pct"/>
          </w:tcPr>
          <w:p w14:paraId="789DCBF6" w14:textId="77777777" w:rsidR="004556E9" w:rsidRPr="00C34218" w:rsidRDefault="004556E9" w:rsidP="004556E9">
            <w:pPr>
              <w:spacing w:line="240" w:lineRule="atLeast"/>
              <w:rPr>
                <w:color w:val="0000FF"/>
                <w:lang w:val="nl-BE"/>
              </w:rPr>
            </w:pPr>
          </w:p>
        </w:tc>
        <w:tc>
          <w:tcPr>
            <w:tcW w:w="450" w:type="pct"/>
            <w:gridSpan w:val="2"/>
          </w:tcPr>
          <w:p w14:paraId="58A6948D" w14:textId="77777777" w:rsidR="004556E9" w:rsidRPr="00C34218" w:rsidRDefault="004556E9" w:rsidP="004556E9">
            <w:pPr>
              <w:spacing w:line="240" w:lineRule="atLeast"/>
              <w:rPr>
                <w:color w:val="0000FF"/>
                <w:lang w:val="nl-BE"/>
              </w:rPr>
            </w:pPr>
          </w:p>
        </w:tc>
        <w:tc>
          <w:tcPr>
            <w:tcW w:w="3500" w:type="pct"/>
            <w:gridSpan w:val="6"/>
          </w:tcPr>
          <w:p w14:paraId="099DCC8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aflevering van de verstrekkingen verloopt verspreid volgens de functionele noden van de rechthebbende. De eerste drie maanden van de behandeling mag maximum de helft van het voorziene maximum aantal verstrekkingen afgeleverd worden.</w:t>
            </w:r>
            <w:r w:rsidRPr="00C34218">
              <w:rPr>
                <w:rFonts w:ascii="Arial" w:hAnsi="Arial"/>
                <w:color w:val="0000FF"/>
                <w:lang w:val="nl-BE"/>
              </w:rPr>
              <w:t>"</w:t>
            </w:r>
          </w:p>
        </w:tc>
        <w:tc>
          <w:tcPr>
            <w:tcW w:w="149" w:type="pct"/>
          </w:tcPr>
          <w:p w14:paraId="05BD0336" w14:textId="77777777" w:rsidR="004556E9" w:rsidRPr="00C34218" w:rsidRDefault="004556E9" w:rsidP="004556E9">
            <w:pPr>
              <w:spacing w:line="240" w:lineRule="atLeast"/>
              <w:jc w:val="right"/>
              <w:rPr>
                <w:color w:val="0000FF"/>
                <w:lang w:val="nl-BE"/>
              </w:rPr>
            </w:pPr>
          </w:p>
        </w:tc>
      </w:tr>
      <w:tr w:rsidR="004556E9" w:rsidRPr="00A802BF" w14:paraId="40184EF4" w14:textId="77777777" w:rsidTr="001C6EC1">
        <w:trPr>
          <w:cantSplit/>
        </w:trPr>
        <w:tc>
          <w:tcPr>
            <w:tcW w:w="151" w:type="pct"/>
          </w:tcPr>
          <w:p w14:paraId="4F5EDB69" w14:textId="77777777" w:rsidR="004556E9" w:rsidRPr="00C34218" w:rsidRDefault="004556E9" w:rsidP="004556E9">
            <w:pPr>
              <w:spacing w:line="240" w:lineRule="atLeast"/>
              <w:rPr>
                <w:color w:val="0000FF"/>
                <w:lang w:val="nl-BE"/>
              </w:rPr>
            </w:pPr>
          </w:p>
        </w:tc>
        <w:tc>
          <w:tcPr>
            <w:tcW w:w="300" w:type="pct"/>
            <w:gridSpan w:val="2"/>
          </w:tcPr>
          <w:p w14:paraId="0514292F" w14:textId="77777777" w:rsidR="004556E9" w:rsidRPr="00C34218" w:rsidRDefault="004556E9" w:rsidP="004556E9">
            <w:pPr>
              <w:spacing w:line="240" w:lineRule="atLeast"/>
              <w:jc w:val="right"/>
              <w:rPr>
                <w:color w:val="0000FF"/>
                <w:lang w:val="nl-BE"/>
              </w:rPr>
            </w:pPr>
          </w:p>
        </w:tc>
        <w:tc>
          <w:tcPr>
            <w:tcW w:w="450" w:type="pct"/>
          </w:tcPr>
          <w:p w14:paraId="717CA1F9" w14:textId="77777777" w:rsidR="004556E9" w:rsidRPr="00C34218" w:rsidRDefault="004556E9" w:rsidP="004556E9">
            <w:pPr>
              <w:spacing w:line="240" w:lineRule="atLeast"/>
              <w:rPr>
                <w:color w:val="0000FF"/>
                <w:lang w:val="nl-BE"/>
              </w:rPr>
            </w:pPr>
          </w:p>
        </w:tc>
        <w:tc>
          <w:tcPr>
            <w:tcW w:w="450" w:type="pct"/>
            <w:gridSpan w:val="2"/>
          </w:tcPr>
          <w:p w14:paraId="555ECC9C" w14:textId="77777777" w:rsidR="004556E9" w:rsidRPr="00C34218" w:rsidRDefault="004556E9" w:rsidP="004556E9">
            <w:pPr>
              <w:spacing w:line="240" w:lineRule="atLeast"/>
              <w:rPr>
                <w:color w:val="0000FF"/>
                <w:lang w:val="nl-BE"/>
              </w:rPr>
            </w:pPr>
          </w:p>
        </w:tc>
        <w:tc>
          <w:tcPr>
            <w:tcW w:w="3500" w:type="pct"/>
            <w:gridSpan w:val="6"/>
          </w:tcPr>
          <w:p w14:paraId="30DC5FF4"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1159E0F8" w14:textId="77777777" w:rsidR="004556E9" w:rsidRPr="00C34218" w:rsidRDefault="004556E9" w:rsidP="004556E9">
            <w:pPr>
              <w:spacing w:line="240" w:lineRule="atLeast"/>
              <w:jc w:val="right"/>
              <w:rPr>
                <w:color w:val="0000FF"/>
                <w:lang w:val="nl-BE"/>
              </w:rPr>
            </w:pPr>
          </w:p>
        </w:tc>
      </w:tr>
      <w:tr w:rsidR="00442D8F" w:rsidRPr="00A802BF" w14:paraId="7A1CAD5C" w14:textId="77777777" w:rsidTr="001C6EC1">
        <w:trPr>
          <w:cantSplit/>
        </w:trPr>
        <w:tc>
          <w:tcPr>
            <w:tcW w:w="151" w:type="pct"/>
          </w:tcPr>
          <w:p w14:paraId="520438B7" w14:textId="77777777" w:rsidR="00442D8F" w:rsidRPr="00C34218" w:rsidRDefault="00442D8F" w:rsidP="004556E9">
            <w:pPr>
              <w:spacing w:line="240" w:lineRule="atLeast"/>
              <w:rPr>
                <w:color w:val="0000FF"/>
                <w:lang w:val="nl-BE"/>
              </w:rPr>
            </w:pPr>
          </w:p>
        </w:tc>
        <w:tc>
          <w:tcPr>
            <w:tcW w:w="300" w:type="pct"/>
            <w:gridSpan w:val="2"/>
          </w:tcPr>
          <w:p w14:paraId="0700A12C" w14:textId="77777777" w:rsidR="00442D8F" w:rsidRPr="00C34218" w:rsidRDefault="00442D8F" w:rsidP="004556E9">
            <w:pPr>
              <w:spacing w:line="240" w:lineRule="atLeast"/>
              <w:jc w:val="right"/>
              <w:rPr>
                <w:color w:val="0000FF"/>
                <w:lang w:val="nl-BE"/>
              </w:rPr>
            </w:pPr>
          </w:p>
        </w:tc>
        <w:tc>
          <w:tcPr>
            <w:tcW w:w="450" w:type="pct"/>
          </w:tcPr>
          <w:p w14:paraId="3E33BC8C" w14:textId="77777777" w:rsidR="00442D8F" w:rsidRPr="00C34218" w:rsidRDefault="00442D8F" w:rsidP="004556E9">
            <w:pPr>
              <w:spacing w:line="240" w:lineRule="atLeast"/>
              <w:rPr>
                <w:color w:val="0000FF"/>
                <w:lang w:val="nl-BE"/>
              </w:rPr>
            </w:pPr>
          </w:p>
        </w:tc>
        <w:tc>
          <w:tcPr>
            <w:tcW w:w="450" w:type="pct"/>
            <w:gridSpan w:val="2"/>
          </w:tcPr>
          <w:p w14:paraId="61D51D1A" w14:textId="77777777" w:rsidR="00442D8F" w:rsidRPr="00C34218" w:rsidRDefault="00442D8F" w:rsidP="004556E9">
            <w:pPr>
              <w:spacing w:line="240" w:lineRule="atLeast"/>
              <w:rPr>
                <w:color w:val="0000FF"/>
                <w:lang w:val="nl-BE"/>
              </w:rPr>
            </w:pPr>
          </w:p>
        </w:tc>
        <w:tc>
          <w:tcPr>
            <w:tcW w:w="3500" w:type="pct"/>
            <w:gridSpan w:val="6"/>
          </w:tcPr>
          <w:p w14:paraId="47CA4AE8" w14:textId="77777777" w:rsidR="00442D8F" w:rsidRPr="00C34218" w:rsidRDefault="00442D8F" w:rsidP="004556E9">
            <w:pPr>
              <w:spacing w:line="240" w:lineRule="atLeast"/>
              <w:rPr>
                <w:rFonts w:ascii="Arial" w:hAnsi="Arial" w:cs="Arial"/>
                <w:color w:val="0000FF"/>
                <w:lang w:val="nl-BE" w:eastAsia="nl-BE"/>
              </w:rPr>
            </w:pPr>
          </w:p>
        </w:tc>
        <w:tc>
          <w:tcPr>
            <w:tcW w:w="149" w:type="pct"/>
          </w:tcPr>
          <w:p w14:paraId="36A885AA" w14:textId="77777777" w:rsidR="00442D8F" w:rsidRPr="00C34218" w:rsidRDefault="00442D8F" w:rsidP="004556E9">
            <w:pPr>
              <w:spacing w:line="240" w:lineRule="atLeast"/>
              <w:jc w:val="right"/>
              <w:rPr>
                <w:color w:val="0000FF"/>
                <w:lang w:val="nl-BE"/>
              </w:rPr>
            </w:pPr>
          </w:p>
        </w:tc>
      </w:tr>
      <w:tr w:rsidR="004556E9" w:rsidRPr="00C34218" w14:paraId="4EC2D610" w14:textId="77777777" w:rsidTr="001C6EC1">
        <w:trPr>
          <w:cantSplit/>
        </w:trPr>
        <w:tc>
          <w:tcPr>
            <w:tcW w:w="151" w:type="pct"/>
          </w:tcPr>
          <w:p w14:paraId="7F99BDB4" w14:textId="77777777" w:rsidR="004556E9" w:rsidRPr="00C34218" w:rsidRDefault="004556E9" w:rsidP="004556E9">
            <w:pPr>
              <w:spacing w:line="240" w:lineRule="atLeast"/>
              <w:rPr>
                <w:color w:val="0000FF"/>
                <w:lang w:val="nl-BE"/>
              </w:rPr>
            </w:pPr>
          </w:p>
        </w:tc>
        <w:tc>
          <w:tcPr>
            <w:tcW w:w="300" w:type="pct"/>
            <w:gridSpan w:val="2"/>
          </w:tcPr>
          <w:p w14:paraId="480FA524" w14:textId="77777777" w:rsidR="004556E9" w:rsidRPr="00C34218" w:rsidRDefault="004556E9" w:rsidP="004556E9">
            <w:pPr>
              <w:spacing w:line="240" w:lineRule="atLeast"/>
              <w:jc w:val="right"/>
              <w:rPr>
                <w:color w:val="0000FF"/>
                <w:lang w:val="nl-BE"/>
              </w:rPr>
            </w:pPr>
          </w:p>
        </w:tc>
        <w:tc>
          <w:tcPr>
            <w:tcW w:w="450" w:type="pct"/>
          </w:tcPr>
          <w:p w14:paraId="1B3F2E92" w14:textId="77777777" w:rsidR="004556E9" w:rsidRPr="00C34218" w:rsidRDefault="004556E9" w:rsidP="004556E9">
            <w:pPr>
              <w:spacing w:line="240" w:lineRule="atLeast"/>
              <w:rPr>
                <w:color w:val="0000FF"/>
                <w:lang w:val="nl-BE"/>
              </w:rPr>
            </w:pPr>
          </w:p>
        </w:tc>
        <w:tc>
          <w:tcPr>
            <w:tcW w:w="450" w:type="pct"/>
            <w:gridSpan w:val="2"/>
          </w:tcPr>
          <w:p w14:paraId="61EA5E5E" w14:textId="77777777" w:rsidR="004556E9" w:rsidRPr="00C34218" w:rsidRDefault="004556E9" w:rsidP="004556E9">
            <w:pPr>
              <w:spacing w:line="240" w:lineRule="atLeast"/>
              <w:rPr>
                <w:color w:val="0000FF"/>
                <w:lang w:val="nl-BE"/>
              </w:rPr>
            </w:pPr>
          </w:p>
        </w:tc>
        <w:tc>
          <w:tcPr>
            <w:tcW w:w="3500" w:type="pct"/>
            <w:gridSpan w:val="6"/>
          </w:tcPr>
          <w:p w14:paraId="7733395A"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3.10.2016" (in werking 1.11.2016)</w:t>
            </w:r>
          </w:p>
        </w:tc>
        <w:tc>
          <w:tcPr>
            <w:tcW w:w="149" w:type="pct"/>
          </w:tcPr>
          <w:p w14:paraId="032C1F8B" w14:textId="77777777" w:rsidR="004556E9" w:rsidRPr="00C34218" w:rsidRDefault="004556E9" w:rsidP="004556E9">
            <w:pPr>
              <w:spacing w:line="240" w:lineRule="atLeast"/>
              <w:jc w:val="right"/>
              <w:rPr>
                <w:color w:val="0000FF"/>
                <w:lang w:val="nl-BE"/>
              </w:rPr>
            </w:pPr>
          </w:p>
        </w:tc>
      </w:tr>
      <w:tr w:rsidR="004556E9" w:rsidRPr="00A802BF" w14:paraId="5E4CB382" w14:textId="77777777" w:rsidTr="001C6EC1">
        <w:trPr>
          <w:cantSplit/>
        </w:trPr>
        <w:tc>
          <w:tcPr>
            <w:tcW w:w="151" w:type="pct"/>
          </w:tcPr>
          <w:p w14:paraId="239AF0FE"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0A1C0E34"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715990C4"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1413B208"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52A19613"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"Voor het bepalen van het maximum aantal vergoedbare stukken geldt de leeftijd op het moment van de eerste verstrekking."</w:t>
            </w:r>
          </w:p>
        </w:tc>
        <w:tc>
          <w:tcPr>
            <w:tcW w:w="149" w:type="pct"/>
          </w:tcPr>
          <w:p w14:paraId="1C074772"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704B5910" w14:textId="77777777" w:rsidTr="001C6EC1">
        <w:trPr>
          <w:cantSplit/>
        </w:trPr>
        <w:tc>
          <w:tcPr>
            <w:tcW w:w="151" w:type="pct"/>
          </w:tcPr>
          <w:p w14:paraId="3F8F6CED"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7C528CBF"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05EE74A0"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27FCCDB5"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286C595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FAC4E79"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C34218" w14:paraId="19B29FAA" w14:textId="77777777" w:rsidTr="001C6EC1">
        <w:trPr>
          <w:cantSplit/>
        </w:trPr>
        <w:tc>
          <w:tcPr>
            <w:tcW w:w="151" w:type="pct"/>
          </w:tcPr>
          <w:p w14:paraId="15A4A43D" w14:textId="77777777" w:rsidR="004556E9" w:rsidRPr="00C34218" w:rsidRDefault="004556E9" w:rsidP="004556E9">
            <w:pPr>
              <w:spacing w:line="240" w:lineRule="atLeast"/>
              <w:rPr>
                <w:color w:val="0000FF"/>
                <w:lang w:val="nl-BE"/>
              </w:rPr>
            </w:pPr>
          </w:p>
        </w:tc>
        <w:tc>
          <w:tcPr>
            <w:tcW w:w="300" w:type="pct"/>
            <w:gridSpan w:val="2"/>
          </w:tcPr>
          <w:p w14:paraId="683D8183" w14:textId="77777777" w:rsidR="004556E9" w:rsidRPr="00C34218" w:rsidRDefault="004556E9" w:rsidP="004556E9">
            <w:pPr>
              <w:spacing w:line="240" w:lineRule="atLeast"/>
              <w:jc w:val="right"/>
              <w:rPr>
                <w:color w:val="0000FF"/>
                <w:lang w:val="nl-BE"/>
              </w:rPr>
            </w:pPr>
          </w:p>
        </w:tc>
        <w:tc>
          <w:tcPr>
            <w:tcW w:w="450" w:type="pct"/>
          </w:tcPr>
          <w:p w14:paraId="1A9E7820" w14:textId="77777777" w:rsidR="004556E9" w:rsidRPr="00C34218" w:rsidRDefault="004556E9" w:rsidP="004556E9">
            <w:pPr>
              <w:spacing w:line="240" w:lineRule="atLeast"/>
              <w:rPr>
                <w:color w:val="0000FF"/>
                <w:lang w:val="nl-BE"/>
              </w:rPr>
            </w:pPr>
          </w:p>
        </w:tc>
        <w:tc>
          <w:tcPr>
            <w:tcW w:w="450" w:type="pct"/>
            <w:gridSpan w:val="2"/>
          </w:tcPr>
          <w:p w14:paraId="4C732EED" w14:textId="77777777" w:rsidR="004556E9" w:rsidRPr="00C34218" w:rsidRDefault="004556E9" w:rsidP="004556E9">
            <w:pPr>
              <w:spacing w:line="240" w:lineRule="atLeast"/>
              <w:rPr>
                <w:color w:val="0000FF"/>
                <w:lang w:val="nl-BE"/>
              </w:rPr>
            </w:pPr>
          </w:p>
        </w:tc>
        <w:tc>
          <w:tcPr>
            <w:tcW w:w="3500" w:type="pct"/>
            <w:gridSpan w:val="6"/>
          </w:tcPr>
          <w:p w14:paraId="79DC28FD"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0E1D6B86" w14:textId="77777777" w:rsidR="004556E9" w:rsidRPr="00C34218" w:rsidRDefault="004556E9" w:rsidP="004556E9">
            <w:pPr>
              <w:spacing w:line="240" w:lineRule="atLeast"/>
              <w:jc w:val="right"/>
              <w:rPr>
                <w:color w:val="0000FF"/>
                <w:lang w:val="nl-BE"/>
              </w:rPr>
            </w:pPr>
          </w:p>
        </w:tc>
      </w:tr>
      <w:tr w:rsidR="004556E9" w:rsidRPr="00A802BF" w14:paraId="47AE86BF" w14:textId="77777777" w:rsidTr="001C6EC1">
        <w:trPr>
          <w:cantSplit/>
        </w:trPr>
        <w:tc>
          <w:tcPr>
            <w:tcW w:w="151" w:type="pct"/>
          </w:tcPr>
          <w:p w14:paraId="74A40822" w14:textId="77777777" w:rsidR="004556E9" w:rsidRPr="00C34218" w:rsidRDefault="004556E9" w:rsidP="004556E9">
            <w:pPr>
              <w:spacing w:line="240" w:lineRule="atLeast"/>
              <w:rPr>
                <w:color w:val="0000FF"/>
                <w:lang w:val="nl-BE"/>
              </w:rPr>
            </w:pPr>
          </w:p>
        </w:tc>
        <w:tc>
          <w:tcPr>
            <w:tcW w:w="300" w:type="pct"/>
            <w:gridSpan w:val="2"/>
          </w:tcPr>
          <w:p w14:paraId="53D8F636" w14:textId="77777777" w:rsidR="004556E9" w:rsidRPr="00C34218" w:rsidRDefault="004556E9" w:rsidP="004556E9">
            <w:pPr>
              <w:spacing w:line="240" w:lineRule="atLeast"/>
              <w:jc w:val="right"/>
              <w:rPr>
                <w:color w:val="0000FF"/>
                <w:lang w:val="nl-BE"/>
              </w:rPr>
            </w:pPr>
          </w:p>
        </w:tc>
        <w:tc>
          <w:tcPr>
            <w:tcW w:w="450" w:type="pct"/>
          </w:tcPr>
          <w:p w14:paraId="456A6B2E" w14:textId="77777777" w:rsidR="004556E9" w:rsidRPr="00C34218" w:rsidRDefault="004556E9" w:rsidP="004556E9">
            <w:pPr>
              <w:spacing w:line="240" w:lineRule="atLeast"/>
              <w:rPr>
                <w:color w:val="0000FF"/>
                <w:lang w:val="nl-BE"/>
              </w:rPr>
            </w:pPr>
          </w:p>
        </w:tc>
        <w:tc>
          <w:tcPr>
            <w:tcW w:w="450" w:type="pct"/>
            <w:gridSpan w:val="2"/>
          </w:tcPr>
          <w:p w14:paraId="1E9E9D54" w14:textId="77777777" w:rsidR="004556E9" w:rsidRPr="00C34218" w:rsidRDefault="004556E9" w:rsidP="004556E9">
            <w:pPr>
              <w:spacing w:line="240" w:lineRule="atLeast"/>
              <w:rPr>
                <w:color w:val="0000FF"/>
                <w:lang w:val="nl-BE"/>
              </w:rPr>
            </w:pPr>
          </w:p>
        </w:tc>
        <w:tc>
          <w:tcPr>
            <w:tcW w:w="3500" w:type="pct"/>
            <w:gridSpan w:val="6"/>
          </w:tcPr>
          <w:p w14:paraId="46065C48"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2. Maximum aantal vergoedbare verstrekkingen - algemene regel</w:t>
            </w:r>
          </w:p>
        </w:tc>
        <w:tc>
          <w:tcPr>
            <w:tcW w:w="149" w:type="pct"/>
          </w:tcPr>
          <w:p w14:paraId="7D0F1BE8" w14:textId="77777777" w:rsidR="004556E9" w:rsidRPr="00C34218" w:rsidRDefault="004556E9" w:rsidP="004556E9">
            <w:pPr>
              <w:spacing w:line="240" w:lineRule="atLeast"/>
              <w:jc w:val="right"/>
              <w:rPr>
                <w:color w:val="0000FF"/>
                <w:lang w:val="nl-BE"/>
              </w:rPr>
            </w:pPr>
          </w:p>
        </w:tc>
      </w:tr>
      <w:tr w:rsidR="004556E9" w:rsidRPr="00A802BF" w14:paraId="577175CE" w14:textId="77777777" w:rsidTr="001C6EC1">
        <w:trPr>
          <w:cantSplit/>
        </w:trPr>
        <w:tc>
          <w:tcPr>
            <w:tcW w:w="151" w:type="pct"/>
          </w:tcPr>
          <w:p w14:paraId="0D7423C8" w14:textId="77777777" w:rsidR="004556E9" w:rsidRPr="00C34218" w:rsidRDefault="004556E9" w:rsidP="004556E9">
            <w:pPr>
              <w:spacing w:line="240" w:lineRule="atLeast"/>
              <w:rPr>
                <w:color w:val="0000FF"/>
                <w:lang w:val="nl-BE"/>
              </w:rPr>
            </w:pPr>
          </w:p>
        </w:tc>
        <w:tc>
          <w:tcPr>
            <w:tcW w:w="300" w:type="pct"/>
            <w:gridSpan w:val="2"/>
          </w:tcPr>
          <w:p w14:paraId="3B8D73B1" w14:textId="77777777" w:rsidR="004556E9" w:rsidRPr="00C34218" w:rsidRDefault="004556E9" w:rsidP="004556E9">
            <w:pPr>
              <w:spacing w:line="240" w:lineRule="atLeast"/>
              <w:jc w:val="right"/>
              <w:rPr>
                <w:color w:val="0000FF"/>
                <w:lang w:val="nl-BE"/>
              </w:rPr>
            </w:pPr>
          </w:p>
        </w:tc>
        <w:tc>
          <w:tcPr>
            <w:tcW w:w="450" w:type="pct"/>
          </w:tcPr>
          <w:p w14:paraId="3C9C2471" w14:textId="77777777" w:rsidR="004556E9" w:rsidRPr="00C34218" w:rsidRDefault="004556E9" w:rsidP="004556E9">
            <w:pPr>
              <w:spacing w:line="240" w:lineRule="atLeast"/>
              <w:rPr>
                <w:color w:val="0000FF"/>
                <w:lang w:val="nl-BE"/>
              </w:rPr>
            </w:pPr>
          </w:p>
        </w:tc>
        <w:tc>
          <w:tcPr>
            <w:tcW w:w="450" w:type="pct"/>
            <w:gridSpan w:val="2"/>
          </w:tcPr>
          <w:p w14:paraId="4D2EE668" w14:textId="77777777" w:rsidR="004556E9" w:rsidRPr="00C34218" w:rsidRDefault="004556E9" w:rsidP="004556E9">
            <w:pPr>
              <w:spacing w:line="240" w:lineRule="atLeast"/>
              <w:rPr>
                <w:color w:val="0000FF"/>
                <w:lang w:val="nl-BE"/>
              </w:rPr>
            </w:pPr>
          </w:p>
        </w:tc>
        <w:tc>
          <w:tcPr>
            <w:tcW w:w="3500" w:type="pct"/>
            <w:gridSpan w:val="6"/>
          </w:tcPr>
          <w:p w14:paraId="1B49F814"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FBED800" w14:textId="77777777" w:rsidR="004556E9" w:rsidRPr="00C34218" w:rsidRDefault="004556E9" w:rsidP="004556E9">
            <w:pPr>
              <w:spacing w:line="240" w:lineRule="atLeast"/>
              <w:jc w:val="right"/>
              <w:rPr>
                <w:color w:val="0000FF"/>
                <w:lang w:val="nl-BE"/>
              </w:rPr>
            </w:pPr>
          </w:p>
        </w:tc>
      </w:tr>
      <w:tr w:rsidR="004556E9" w:rsidRPr="00C34218" w14:paraId="1176384A" w14:textId="77777777" w:rsidTr="001C6EC1">
        <w:trPr>
          <w:cantSplit/>
        </w:trPr>
        <w:tc>
          <w:tcPr>
            <w:tcW w:w="151" w:type="pct"/>
          </w:tcPr>
          <w:p w14:paraId="36C138C7" w14:textId="77777777" w:rsidR="004556E9" w:rsidRPr="00C34218" w:rsidRDefault="004556E9" w:rsidP="004556E9">
            <w:pPr>
              <w:spacing w:line="240" w:lineRule="atLeast"/>
              <w:rPr>
                <w:color w:val="0000FF"/>
                <w:lang w:val="nl-BE"/>
              </w:rPr>
            </w:pPr>
          </w:p>
        </w:tc>
        <w:tc>
          <w:tcPr>
            <w:tcW w:w="300" w:type="pct"/>
            <w:gridSpan w:val="2"/>
          </w:tcPr>
          <w:p w14:paraId="2DABF513" w14:textId="77777777" w:rsidR="004556E9" w:rsidRPr="00C34218" w:rsidRDefault="004556E9" w:rsidP="004556E9">
            <w:pPr>
              <w:spacing w:line="240" w:lineRule="atLeast"/>
              <w:jc w:val="right"/>
              <w:rPr>
                <w:color w:val="0000FF"/>
                <w:lang w:val="nl-BE"/>
              </w:rPr>
            </w:pPr>
          </w:p>
        </w:tc>
        <w:tc>
          <w:tcPr>
            <w:tcW w:w="450" w:type="pct"/>
          </w:tcPr>
          <w:p w14:paraId="38E59805" w14:textId="77777777" w:rsidR="004556E9" w:rsidRPr="00C34218" w:rsidRDefault="004556E9" w:rsidP="004556E9">
            <w:pPr>
              <w:spacing w:line="240" w:lineRule="atLeast"/>
              <w:rPr>
                <w:color w:val="0000FF"/>
                <w:lang w:val="nl-BE"/>
              </w:rPr>
            </w:pPr>
          </w:p>
        </w:tc>
        <w:tc>
          <w:tcPr>
            <w:tcW w:w="450" w:type="pct"/>
            <w:gridSpan w:val="2"/>
          </w:tcPr>
          <w:p w14:paraId="5B05C18B" w14:textId="77777777" w:rsidR="004556E9" w:rsidRPr="00C34218" w:rsidRDefault="004556E9" w:rsidP="004556E9">
            <w:pPr>
              <w:spacing w:line="240" w:lineRule="atLeast"/>
              <w:rPr>
                <w:color w:val="0000FF"/>
                <w:lang w:val="nl-BE"/>
              </w:rPr>
            </w:pPr>
          </w:p>
        </w:tc>
        <w:tc>
          <w:tcPr>
            <w:tcW w:w="3500" w:type="pct"/>
            <w:gridSpan w:val="6"/>
          </w:tcPr>
          <w:p w14:paraId="06DEE783"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i/>
                <w:color w:val="0000FF"/>
                <w:lang w:val="nl-BE" w:eastAsia="nl-BE"/>
              </w:rPr>
              <w:t>a.</w:t>
            </w:r>
            <w:r w:rsidRPr="00C34218">
              <w:rPr>
                <w:rFonts w:ascii="Arial" w:hAnsi="Arial" w:cs="Arial"/>
                <w:color w:val="0000FF"/>
                <w:lang w:val="nl-BE" w:eastAsia="nl-BE"/>
              </w:rPr>
              <w:t xml:space="preserve"> Basisverstrekkingen</w:t>
            </w:r>
          </w:p>
        </w:tc>
        <w:tc>
          <w:tcPr>
            <w:tcW w:w="149" w:type="pct"/>
          </w:tcPr>
          <w:p w14:paraId="3064434A" w14:textId="77777777" w:rsidR="004556E9" w:rsidRPr="00C34218" w:rsidRDefault="004556E9" w:rsidP="004556E9">
            <w:pPr>
              <w:spacing w:line="240" w:lineRule="atLeast"/>
              <w:jc w:val="right"/>
              <w:rPr>
                <w:color w:val="0000FF"/>
                <w:lang w:val="nl-BE"/>
              </w:rPr>
            </w:pPr>
          </w:p>
        </w:tc>
      </w:tr>
      <w:tr w:rsidR="004556E9" w:rsidRPr="00C34218" w14:paraId="6649D7CA" w14:textId="77777777" w:rsidTr="001C6EC1">
        <w:trPr>
          <w:cantSplit/>
        </w:trPr>
        <w:tc>
          <w:tcPr>
            <w:tcW w:w="151" w:type="pct"/>
          </w:tcPr>
          <w:p w14:paraId="7F5A3084" w14:textId="77777777" w:rsidR="004556E9" w:rsidRPr="00C34218" w:rsidRDefault="004556E9" w:rsidP="004556E9">
            <w:pPr>
              <w:spacing w:line="240" w:lineRule="atLeast"/>
              <w:rPr>
                <w:color w:val="0000FF"/>
                <w:lang w:val="nl-BE"/>
              </w:rPr>
            </w:pPr>
          </w:p>
        </w:tc>
        <w:tc>
          <w:tcPr>
            <w:tcW w:w="300" w:type="pct"/>
            <w:gridSpan w:val="2"/>
          </w:tcPr>
          <w:p w14:paraId="42043CA7" w14:textId="77777777" w:rsidR="004556E9" w:rsidRPr="00C34218" w:rsidRDefault="004556E9" w:rsidP="004556E9">
            <w:pPr>
              <w:spacing w:line="240" w:lineRule="atLeast"/>
              <w:jc w:val="right"/>
              <w:rPr>
                <w:color w:val="0000FF"/>
                <w:lang w:val="nl-BE"/>
              </w:rPr>
            </w:pPr>
          </w:p>
        </w:tc>
        <w:tc>
          <w:tcPr>
            <w:tcW w:w="450" w:type="pct"/>
          </w:tcPr>
          <w:p w14:paraId="3797A085" w14:textId="77777777" w:rsidR="004556E9" w:rsidRPr="00C34218" w:rsidRDefault="004556E9" w:rsidP="004556E9">
            <w:pPr>
              <w:spacing w:line="240" w:lineRule="atLeast"/>
              <w:rPr>
                <w:color w:val="0000FF"/>
                <w:lang w:val="nl-BE"/>
              </w:rPr>
            </w:pPr>
          </w:p>
        </w:tc>
        <w:tc>
          <w:tcPr>
            <w:tcW w:w="450" w:type="pct"/>
            <w:gridSpan w:val="2"/>
          </w:tcPr>
          <w:p w14:paraId="4EF5DD97" w14:textId="77777777" w:rsidR="004556E9" w:rsidRPr="00C34218" w:rsidRDefault="004556E9" w:rsidP="004556E9">
            <w:pPr>
              <w:spacing w:line="240" w:lineRule="atLeast"/>
              <w:rPr>
                <w:color w:val="0000FF"/>
                <w:lang w:val="nl-BE"/>
              </w:rPr>
            </w:pPr>
          </w:p>
        </w:tc>
        <w:tc>
          <w:tcPr>
            <w:tcW w:w="3500" w:type="pct"/>
            <w:gridSpan w:val="6"/>
          </w:tcPr>
          <w:p w14:paraId="4942CA70"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225D09B3" w14:textId="77777777" w:rsidR="004556E9" w:rsidRPr="00C34218" w:rsidRDefault="004556E9" w:rsidP="004556E9">
            <w:pPr>
              <w:spacing w:line="240" w:lineRule="atLeast"/>
              <w:jc w:val="right"/>
              <w:rPr>
                <w:color w:val="0000FF"/>
                <w:lang w:val="nl-BE"/>
              </w:rPr>
            </w:pPr>
          </w:p>
        </w:tc>
      </w:tr>
      <w:tr w:rsidR="004556E9" w:rsidRPr="00A802BF" w14:paraId="03557561" w14:textId="77777777" w:rsidTr="001C6EC1">
        <w:trPr>
          <w:cantSplit/>
        </w:trPr>
        <w:tc>
          <w:tcPr>
            <w:tcW w:w="151" w:type="pct"/>
          </w:tcPr>
          <w:p w14:paraId="39E85054" w14:textId="77777777" w:rsidR="004556E9" w:rsidRPr="00C34218" w:rsidRDefault="004556E9" w:rsidP="004556E9">
            <w:pPr>
              <w:spacing w:line="240" w:lineRule="atLeast"/>
              <w:rPr>
                <w:color w:val="0000FF"/>
                <w:lang w:val="nl-BE"/>
              </w:rPr>
            </w:pPr>
          </w:p>
        </w:tc>
        <w:tc>
          <w:tcPr>
            <w:tcW w:w="300" w:type="pct"/>
            <w:gridSpan w:val="2"/>
          </w:tcPr>
          <w:p w14:paraId="205E683B" w14:textId="77777777" w:rsidR="004556E9" w:rsidRPr="00C34218" w:rsidRDefault="004556E9" w:rsidP="004556E9">
            <w:pPr>
              <w:spacing w:line="240" w:lineRule="atLeast"/>
              <w:jc w:val="right"/>
              <w:rPr>
                <w:color w:val="0000FF"/>
                <w:lang w:val="nl-BE"/>
              </w:rPr>
            </w:pPr>
          </w:p>
        </w:tc>
        <w:tc>
          <w:tcPr>
            <w:tcW w:w="450" w:type="pct"/>
          </w:tcPr>
          <w:p w14:paraId="60D15E5F" w14:textId="77777777" w:rsidR="004556E9" w:rsidRPr="00C34218" w:rsidRDefault="004556E9" w:rsidP="004556E9">
            <w:pPr>
              <w:spacing w:line="240" w:lineRule="atLeast"/>
              <w:rPr>
                <w:color w:val="0000FF"/>
                <w:lang w:val="nl-BE"/>
              </w:rPr>
            </w:pPr>
          </w:p>
        </w:tc>
        <w:tc>
          <w:tcPr>
            <w:tcW w:w="450" w:type="pct"/>
            <w:gridSpan w:val="2"/>
          </w:tcPr>
          <w:p w14:paraId="5B1E5287" w14:textId="77777777" w:rsidR="004556E9" w:rsidRPr="00C34218" w:rsidRDefault="004556E9" w:rsidP="004556E9">
            <w:pPr>
              <w:spacing w:line="240" w:lineRule="atLeast"/>
              <w:rPr>
                <w:color w:val="0000FF"/>
                <w:lang w:val="nl-BE"/>
              </w:rPr>
            </w:pPr>
          </w:p>
        </w:tc>
        <w:tc>
          <w:tcPr>
            <w:tcW w:w="3500" w:type="pct"/>
            <w:gridSpan w:val="6"/>
          </w:tcPr>
          <w:p w14:paraId="3550F416"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cs="Arial"/>
                <w:color w:val="0000FF"/>
                <w:lang w:val="nl-BE" w:eastAsia="nl-BE"/>
              </w:rPr>
              <w:t>De verzekeringstegemoetkoming wordt beperkt tot:</w:t>
            </w:r>
          </w:p>
        </w:tc>
        <w:tc>
          <w:tcPr>
            <w:tcW w:w="149" w:type="pct"/>
          </w:tcPr>
          <w:p w14:paraId="7DB0D12C" w14:textId="77777777" w:rsidR="004556E9" w:rsidRPr="00C34218" w:rsidRDefault="004556E9" w:rsidP="004556E9">
            <w:pPr>
              <w:spacing w:line="240" w:lineRule="atLeast"/>
              <w:jc w:val="right"/>
              <w:rPr>
                <w:color w:val="0000FF"/>
                <w:lang w:val="nl-BE"/>
              </w:rPr>
            </w:pPr>
          </w:p>
        </w:tc>
      </w:tr>
      <w:tr w:rsidR="004556E9" w:rsidRPr="00A802BF" w14:paraId="77BC4B85" w14:textId="77777777" w:rsidTr="001C6EC1">
        <w:trPr>
          <w:cantSplit/>
        </w:trPr>
        <w:tc>
          <w:tcPr>
            <w:tcW w:w="151" w:type="pct"/>
          </w:tcPr>
          <w:p w14:paraId="0084CF67" w14:textId="77777777" w:rsidR="004556E9" w:rsidRPr="00C34218" w:rsidRDefault="004556E9" w:rsidP="004556E9">
            <w:pPr>
              <w:spacing w:line="240" w:lineRule="atLeast"/>
              <w:rPr>
                <w:color w:val="0000FF"/>
                <w:lang w:val="nl-BE"/>
              </w:rPr>
            </w:pPr>
          </w:p>
        </w:tc>
        <w:tc>
          <w:tcPr>
            <w:tcW w:w="300" w:type="pct"/>
            <w:gridSpan w:val="2"/>
          </w:tcPr>
          <w:p w14:paraId="021548A3" w14:textId="77777777" w:rsidR="004556E9" w:rsidRPr="00C34218" w:rsidRDefault="004556E9" w:rsidP="004556E9">
            <w:pPr>
              <w:spacing w:line="240" w:lineRule="atLeast"/>
              <w:jc w:val="right"/>
              <w:rPr>
                <w:color w:val="0000FF"/>
                <w:lang w:val="nl-BE"/>
              </w:rPr>
            </w:pPr>
          </w:p>
        </w:tc>
        <w:tc>
          <w:tcPr>
            <w:tcW w:w="450" w:type="pct"/>
          </w:tcPr>
          <w:p w14:paraId="05903AC2" w14:textId="77777777" w:rsidR="004556E9" w:rsidRPr="00C34218" w:rsidRDefault="004556E9" w:rsidP="004556E9">
            <w:pPr>
              <w:spacing w:line="240" w:lineRule="atLeast"/>
              <w:rPr>
                <w:color w:val="0000FF"/>
                <w:lang w:val="nl-BE"/>
              </w:rPr>
            </w:pPr>
          </w:p>
        </w:tc>
        <w:tc>
          <w:tcPr>
            <w:tcW w:w="450" w:type="pct"/>
            <w:gridSpan w:val="2"/>
          </w:tcPr>
          <w:p w14:paraId="092AE388" w14:textId="77777777" w:rsidR="004556E9" w:rsidRPr="00C34218" w:rsidRDefault="004556E9" w:rsidP="004556E9">
            <w:pPr>
              <w:spacing w:line="240" w:lineRule="atLeast"/>
              <w:rPr>
                <w:color w:val="0000FF"/>
                <w:lang w:val="nl-BE"/>
              </w:rPr>
            </w:pPr>
          </w:p>
        </w:tc>
        <w:tc>
          <w:tcPr>
            <w:tcW w:w="3500" w:type="pct"/>
            <w:gridSpan w:val="6"/>
          </w:tcPr>
          <w:p w14:paraId="4D678256"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17000B40" w14:textId="77777777" w:rsidR="004556E9" w:rsidRPr="00C34218" w:rsidRDefault="004556E9" w:rsidP="004556E9">
            <w:pPr>
              <w:spacing w:line="240" w:lineRule="atLeast"/>
              <w:jc w:val="right"/>
              <w:rPr>
                <w:color w:val="0000FF"/>
                <w:lang w:val="nl-BE"/>
              </w:rPr>
            </w:pPr>
          </w:p>
        </w:tc>
      </w:tr>
      <w:tr w:rsidR="004556E9" w:rsidRPr="00A802BF" w14:paraId="08675BA2" w14:textId="77777777" w:rsidTr="001C6EC1">
        <w:trPr>
          <w:cantSplit/>
        </w:trPr>
        <w:tc>
          <w:tcPr>
            <w:tcW w:w="151" w:type="pct"/>
          </w:tcPr>
          <w:p w14:paraId="0DAA3324" w14:textId="77777777" w:rsidR="004556E9" w:rsidRPr="00C34218" w:rsidRDefault="004556E9" w:rsidP="004556E9">
            <w:pPr>
              <w:spacing w:line="240" w:lineRule="atLeast"/>
              <w:rPr>
                <w:color w:val="0000FF"/>
                <w:lang w:val="nl-BE"/>
              </w:rPr>
            </w:pPr>
          </w:p>
        </w:tc>
        <w:tc>
          <w:tcPr>
            <w:tcW w:w="300" w:type="pct"/>
            <w:gridSpan w:val="2"/>
          </w:tcPr>
          <w:p w14:paraId="5578AF70" w14:textId="77777777" w:rsidR="004556E9" w:rsidRPr="00C34218" w:rsidRDefault="004556E9" w:rsidP="004556E9">
            <w:pPr>
              <w:spacing w:line="240" w:lineRule="atLeast"/>
              <w:jc w:val="right"/>
              <w:rPr>
                <w:color w:val="0000FF"/>
                <w:lang w:val="nl-BE"/>
              </w:rPr>
            </w:pPr>
          </w:p>
        </w:tc>
        <w:tc>
          <w:tcPr>
            <w:tcW w:w="450" w:type="pct"/>
          </w:tcPr>
          <w:p w14:paraId="11EF40D8" w14:textId="77777777" w:rsidR="004556E9" w:rsidRPr="00C34218" w:rsidRDefault="004556E9" w:rsidP="004556E9">
            <w:pPr>
              <w:spacing w:line="240" w:lineRule="atLeast"/>
              <w:rPr>
                <w:color w:val="0000FF"/>
                <w:lang w:val="nl-BE"/>
              </w:rPr>
            </w:pPr>
          </w:p>
        </w:tc>
        <w:tc>
          <w:tcPr>
            <w:tcW w:w="450" w:type="pct"/>
            <w:gridSpan w:val="2"/>
          </w:tcPr>
          <w:p w14:paraId="22975A30" w14:textId="77777777" w:rsidR="004556E9" w:rsidRPr="00C34218" w:rsidRDefault="004556E9" w:rsidP="004556E9">
            <w:pPr>
              <w:spacing w:line="240" w:lineRule="atLeast"/>
              <w:rPr>
                <w:color w:val="0000FF"/>
                <w:lang w:val="nl-BE"/>
              </w:rPr>
            </w:pPr>
          </w:p>
        </w:tc>
        <w:tc>
          <w:tcPr>
            <w:tcW w:w="3500" w:type="pct"/>
            <w:gridSpan w:val="6"/>
          </w:tcPr>
          <w:p w14:paraId="236BB45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- 6 basisverstrekkingen, per hoofdgroep, per 24 maanden, voor de volwassenen</w:t>
            </w:r>
          </w:p>
        </w:tc>
        <w:tc>
          <w:tcPr>
            <w:tcW w:w="149" w:type="pct"/>
          </w:tcPr>
          <w:p w14:paraId="75F30DDA" w14:textId="77777777" w:rsidR="004556E9" w:rsidRPr="00C34218" w:rsidRDefault="004556E9" w:rsidP="004556E9">
            <w:pPr>
              <w:spacing w:line="240" w:lineRule="atLeast"/>
              <w:jc w:val="right"/>
              <w:rPr>
                <w:color w:val="0000FF"/>
                <w:lang w:val="nl-BE"/>
              </w:rPr>
            </w:pPr>
          </w:p>
        </w:tc>
      </w:tr>
      <w:tr w:rsidR="004556E9" w:rsidRPr="00A802BF" w14:paraId="1CA28303" w14:textId="77777777" w:rsidTr="001C6EC1">
        <w:trPr>
          <w:cantSplit/>
        </w:trPr>
        <w:tc>
          <w:tcPr>
            <w:tcW w:w="151" w:type="pct"/>
          </w:tcPr>
          <w:p w14:paraId="00331E03" w14:textId="77777777" w:rsidR="004556E9" w:rsidRPr="00C34218" w:rsidRDefault="004556E9" w:rsidP="004556E9">
            <w:pPr>
              <w:spacing w:line="240" w:lineRule="atLeast"/>
              <w:rPr>
                <w:color w:val="0000FF"/>
                <w:lang w:val="nl-BE"/>
              </w:rPr>
            </w:pPr>
          </w:p>
        </w:tc>
        <w:tc>
          <w:tcPr>
            <w:tcW w:w="300" w:type="pct"/>
            <w:gridSpan w:val="2"/>
          </w:tcPr>
          <w:p w14:paraId="4413097E" w14:textId="77777777" w:rsidR="004556E9" w:rsidRPr="00C34218" w:rsidRDefault="004556E9" w:rsidP="004556E9">
            <w:pPr>
              <w:spacing w:line="240" w:lineRule="atLeast"/>
              <w:jc w:val="right"/>
              <w:rPr>
                <w:color w:val="0000FF"/>
                <w:lang w:val="nl-BE"/>
              </w:rPr>
            </w:pPr>
          </w:p>
        </w:tc>
        <w:tc>
          <w:tcPr>
            <w:tcW w:w="450" w:type="pct"/>
          </w:tcPr>
          <w:p w14:paraId="29600DA7" w14:textId="77777777" w:rsidR="004556E9" w:rsidRPr="00C34218" w:rsidRDefault="004556E9" w:rsidP="004556E9">
            <w:pPr>
              <w:spacing w:line="240" w:lineRule="atLeast"/>
              <w:rPr>
                <w:color w:val="0000FF"/>
                <w:lang w:val="nl-BE"/>
              </w:rPr>
            </w:pPr>
          </w:p>
        </w:tc>
        <w:tc>
          <w:tcPr>
            <w:tcW w:w="450" w:type="pct"/>
            <w:gridSpan w:val="2"/>
          </w:tcPr>
          <w:p w14:paraId="64F89097" w14:textId="77777777" w:rsidR="004556E9" w:rsidRPr="00C34218" w:rsidRDefault="004556E9" w:rsidP="004556E9">
            <w:pPr>
              <w:spacing w:line="240" w:lineRule="atLeast"/>
              <w:rPr>
                <w:color w:val="0000FF"/>
                <w:lang w:val="nl-BE"/>
              </w:rPr>
            </w:pPr>
          </w:p>
        </w:tc>
        <w:tc>
          <w:tcPr>
            <w:tcW w:w="3500" w:type="pct"/>
            <w:gridSpan w:val="6"/>
          </w:tcPr>
          <w:p w14:paraId="2ECFD14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59CD4F4" w14:textId="77777777" w:rsidR="004556E9" w:rsidRPr="00C34218" w:rsidRDefault="004556E9" w:rsidP="004556E9">
            <w:pPr>
              <w:spacing w:line="240" w:lineRule="atLeast"/>
              <w:jc w:val="right"/>
              <w:rPr>
                <w:color w:val="0000FF"/>
                <w:lang w:val="nl-BE"/>
              </w:rPr>
            </w:pPr>
          </w:p>
        </w:tc>
      </w:tr>
      <w:tr w:rsidR="004556E9" w:rsidRPr="00A802BF" w14:paraId="15B70795" w14:textId="77777777" w:rsidTr="001C6EC1">
        <w:trPr>
          <w:cantSplit/>
        </w:trPr>
        <w:tc>
          <w:tcPr>
            <w:tcW w:w="151" w:type="pct"/>
          </w:tcPr>
          <w:p w14:paraId="2188D2FF" w14:textId="77777777" w:rsidR="004556E9" w:rsidRPr="00C34218" w:rsidRDefault="004556E9" w:rsidP="004556E9">
            <w:pPr>
              <w:spacing w:line="240" w:lineRule="atLeast"/>
              <w:rPr>
                <w:color w:val="0000FF"/>
                <w:lang w:val="nl-BE"/>
              </w:rPr>
            </w:pPr>
          </w:p>
        </w:tc>
        <w:tc>
          <w:tcPr>
            <w:tcW w:w="300" w:type="pct"/>
            <w:gridSpan w:val="2"/>
          </w:tcPr>
          <w:p w14:paraId="1913505D" w14:textId="77777777" w:rsidR="004556E9" w:rsidRPr="00C34218" w:rsidRDefault="004556E9" w:rsidP="004556E9">
            <w:pPr>
              <w:spacing w:line="240" w:lineRule="atLeast"/>
              <w:jc w:val="right"/>
              <w:rPr>
                <w:color w:val="0000FF"/>
                <w:lang w:val="nl-BE"/>
              </w:rPr>
            </w:pPr>
          </w:p>
        </w:tc>
        <w:tc>
          <w:tcPr>
            <w:tcW w:w="450" w:type="pct"/>
          </w:tcPr>
          <w:p w14:paraId="14FEBD74" w14:textId="77777777" w:rsidR="004556E9" w:rsidRPr="00C34218" w:rsidRDefault="004556E9" w:rsidP="004556E9">
            <w:pPr>
              <w:spacing w:line="240" w:lineRule="atLeast"/>
              <w:rPr>
                <w:color w:val="0000FF"/>
                <w:lang w:val="nl-BE"/>
              </w:rPr>
            </w:pPr>
          </w:p>
        </w:tc>
        <w:tc>
          <w:tcPr>
            <w:tcW w:w="450" w:type="pct"/>
            <w:gridSpan w:val="2"/>
          </w:tcPr>
          <w:p w14:paraId="0BB6D16D" w14:textId="77777777" w:rsidR="004556E9" w:rsidRPr="00C34218" w:rsidRDefault="004556E9" w:rsidP="004556E9">
            <w:pPr>
              <w:spacing w:line="240" w:lineRule="atLeast"/>
              <w:rPr>
                <w:color w:val="0000FF"/>
                <w:lang w:val="nl-BE"/>
              </w:rPr>
            </w:pPr>
          </w:p>
        </w:tc>
        <w:tc>
          <w:tcPr>
            <w:tcW w:w="3500" w:type="pct"/>
            <w:gridSpan w:val="6"/>
          </w:tcPr>
          <w:p w14:paraId="7F8D049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- 8 basisverstrekkingen, per hoofdgroep, per 24 maanden, voor de kinderen.</w:t>
            </w:r>
          </w:p>
        </w:tc>
        <w:tc>
          <w:tcPr>
            <w:tcW w:w="149" w:type="pct"/>
          </w:tcPr>
          <w:p w14:paraId="5FF6AF7C" w14:textId="77777777" w:rsidR="004556E9" w:rsidRPr="00C34218" w:rsidRDefault="004556E9" w:rsidP="004556E9">
            <w:pPr>
              <w:spacing w:line="240" w:lineRule="atLeast"/>
              <w:jc w:val="right"/>
              <w:rPr>
                <w:color w:val="0000FF"/>
                <w:lang w:val="nl-BE"/>
              </w:rPr>
            </w:pPr>
          </w:p>
        </w:tc>
      </w:tr>
      <w:tr w:rsidR="004556E9" w:rsidRPr="00A802BF" w14:paraId="30AFB82F" w14:textId="77777777" w:rsidTr="001C6EC1">
        <w:trPr>
          <w:cantSplit/>
        </w:trPr>
        <w:tc>
          <w:tcPr>
            <w:tcW w:w="151" w:type="pct"/>
          </w:tcPr>
          <w:p w14:paraId="29AAA94F" w14:textId="77777777" w:rsidR="004556E9" w:rsidRPr="00C34218" w:rsidRDefault="004556E9" w:rsidP="004556E9">
            <w:pPr>
              <w:spacing w:line="240" w:lineRule="atLeast"/>
              <w:rPr>
                <w:color w:val="0000FF"/>
                <w:lang w:val="nl-BE"/>
              </w:rPr>
            </w:pPr>
          </w:p>
        </w:tc>
        <w:tc>
          <w:tcPr>
            <w:tcW w:w="300" w:type="pct"/>
            <w:gridSpan w:val="2"/>
          </w:tcPr>
          <w:p w14:paraId="132E0ECC" w14:textId="77777777" w:rsidR="004556E9" w:rsidRPr="00C34218" w:rsidRDefault="004556E9" w:rsidP="004556E9">
            <w:pPr>
              <w:spacing w:line="240" w:lineRule="atLeast"/>
              <w:jc w:val="right"/>
              <w:rPr>
                <w:color w:val="0000FF"/>
                <w:lang w:val="nl-BE"/>
              </w:rPr>
            </w:pPr>
          </w:p>
        </w:tc>
        <w:tc>
          <w:tcPr>
            <w:tcW w:w="450" w:type="pct"/>
          </w:tcPr>
          <w:p w14:paraId="68FA6C71" w14:textId="77777777" w:rsidR="004556E9" w:rsidRPr="00C34218" w:rsidRDefault="004556E9" w:rsidP="004556E9">
            <w:pPr>
              <w:spacing w:line="240" w:lineRule="atLeast"/>
              <w:rPr>
                <w:color w:val="0000FF"/>
                <w:lang w:val="nl-BE"/>
              </w:rPr>
            </w:pPr>
          </w:p>
        </w:tc>
        <w:tc>
          <w:tcPr>
            <w:tcW w:w="450" w:type="pct"/>
            <w:gridSpan w:val="2"/>
          </w:tcPr>
          <w:p w14:paraId="6A1F1E10" w14:textId="77777777" w:rsidR="004556E9" w:rsidRPr="00C34218" w:rsidRDefault="004556E9" w:rsidP="004556E9">
            <w:pPr>
              <w:spacing w:line="240" w:lineRule="atLeast"/>
              <w:rPr>
                <w:color w:val="0000FF"/>
                <w:lang w:val="nl-BE"/>
              </w:rPr>
            </w:pPr>
          </w:p>
        </w:tc>
        <w:tc>
          <w:tcPr>
            <w:tcW w:w="3500" w:type="pct"/>
            <w:gridSpan w:val="6"/>
          </w:tcPr>
          <w:p w14:paraId="46D1450C"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6552B326" w14:textId="77777777" w:rsidR="004556E9" w:rsidRPr="00C34218" w:rsidRDefault="004556E9" w:rsidP="004556E9">
            <w:pPr>
              <w:spacing w:line="240" w:lineRule="atLeast"/>
              <w:jc w:val="right"/>
              <w:rPr>
                <w:color w:val="0000FF"/>
                <w:lang w:val="nl-BE"/>
              </w:rPr>
            </w:pPr>
          </w:p>
        </w:tc>
      </w:tr>
      <w:tr w:rsidR="004556E9" w:rsidRPr="00A802BF" w14:paraId="2F3802B7" w14:textId="77777777" w:rsidTr="001C6EC1">
        <w:trPr>
          <w:cantSplit/>
        </w:trPr>
        <w:tc>
          <w:tcPr>
            <w:tcW w:w="151" w:type="pct"/>
          </w:tcPr>
          <w:p w14:paraId="6039B4D2" w14:textId="77777777" w:rsidR="004556E9" w:rsidRPr="00C34218" w:rsidRDefault="004556E9" w:rsidP="004556E9">
            <w:pPr>
              <w:spacing w:line="240" w:lineRule="atLeast"/>
              <w:rPr>
                <w:color w:val="0000FF"/>
                <w:lang w:val="nl-BE"/>
              </w:rPr>
            </w:pPr>
          </w:p>
        </w:tc>
        <w:tc>
          <w:tcPr>
            <w:tcW w:w="300" w:type="pct"/>
            <w:gridSpan w:val="2"/>
          </w:tcPr>
          <w:p w14:paraId="20DABCA6" w14:textId="77777777" w:rsidR="004556E9" w:rsidRPr="00C34218" w:rsidRDefault="004556E9" w:rsidP="004556E9">
            <w:pPr>
              <w:spacing w:line="240" w:lineRule="atLeast"/>
              <w:jc w:val="right"/>
              <w:rPr>
                <w:color w:val="0000FF"/>
                <w:lang w:val="nl-BE"/>
              </w:rPr>
            </w:pPr>
          </w:p>
        </w:tc>
        <w:tc>
          <w:tcPr>
            <w:tcW w:w="450" w:type="pct"/>
          </w:tcPr>
          <w:p w14:paraId="0283F66A" w14:textId="77777777" w:rsidR="004556E9" w:rsidRPr="00C34218" w:rsidRDefault="004556E9" w:rsidP="004556E9">
            <w:pPr>
              <w:spacing w:line="240" w:lineRule="atLeast"/>
              <w:rPr>
                <w:color w:val="0000FF"/>
                <w:lang w:val="nl-BE"/>
              </w:rPr>
            </w:pPr>
          </w:p>
        </w:tc>
        <w:tc>
          <w:tcPr>
            <w:tcW w:w="450" w:type="pct"/>
            <w:gridSpan w:val="2"/>
          </w:tcPr>
          <w:p w14:paraId="1B90E646" w14:textId="77777777" w:rsidR="004556E9" w:rsidRPr="00C34218" w:rsidRDefault="004556E9" w:rsidP="004556E9">
            <w:pPr>
              <w:spacing w:line="240" w:lineRule="atLeast"/>
              <w:rPr>
                <w:color w:val="0000FF"/>
                <w:lang w:val="nl-BE"/>
              </w:rPr>
            </w:pPr>
          </w:p>
        </w:tc>
        <w:tc>
          <w:tcPr>
            <w:tcW w:w="3500" w:type="pct"/>
            <w:gridSpan w:val="6"/>
          </w:tcPr>
          <w:p w14:paraId="20DED3E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In geval van latere correctieve chirurgie zoals beschreven in punt </w:t>
            </w:r>
            <w:r w:rsidRPr="00C34218">
              <w:rPr>
                <w:rFonts w:ascii="Arial" w:hAnsi="Arial" w:cs="Arial"/>
                <w:i/>
                <w:color w:val="0000FF"/>
                <w:lang w:val="nl-BE" w:eastAsia="nl-BE"/>
              </w:rPr>
              <w:t>B</w:t>
            </w:r>
            <w:r w:rsidRPr="00C34218">
              <w:rPr>
                <w:rFonts w:ascii="Arial" w:hAnsi="Arial" w:cs="Arial"/>
                <w:color w:val="0000FF"/>
                <w:lang w:val="nl-BE" w:eastAsia="nl-BE"/>
              </w:rPr>
              <w:t>., 1., wordt de verzekeringstegemoetkoming beperkt tot 3 basisverstrekkingen, per hoofdgroep, per 12 maanden, voor de volwassenen en tot 4 basisverstrekkingen, per hoofdgroep, per 12 maanden, voor de kinderen.</w:t>
            </w:r>
            <w:r w:rsidRPr="00C34218">
              <w:rPr>
                <w:rFonts w:ascii="Arial" w:hAnsi="Arial"/>
                <w:color w:val="0000FF"/>
                <w:lang w:val="nl-BE"/>
              </w:rPr>
              <w:t>"</w:t>
            </w:r>
          </w:p>
        </w:tc>
        <w:tc>
          <w:tcPr>
            <w:tcW w:w="149" w:type="pct"/>
          </w:tcPr>
          <w:p w14:paraId="1F738EBF" w14:textId="77777777" w:rsidR="004556E9" w:rsidRPr="00C34218" w:rsidRDefault="004556E9" w:rsidP="004556E9">
            <w:pPr>
              <w:spacing w:line="240" w:lineRule="atLeast"/>
              <w:jc w:val="right"/>
              <w:rPr>
                <w:color w:val="0000FF"/>
                <w:lang w:val="nl-BE"/>
              </w:rPr>
            </w:pPr>
          </w:p>
        </w:tc>
      </w:tr>
      <w:tr w:rsidR="004556E9" w:rsidRPr="00A802BF" w14:paraId="76028501" w14:textId="77777777" w:rsidTr="001C6EC1">
        <w:trPr>
          <w:cantSplit/>
        </w:trPr>
        <w:tc>
          <w:tcPr>
            <w:tcW w:w="151" w:type="pct"/>
          </w:tcPr>
          <w:p w14:paraId="12CCEB58" w14:textId="77777777" w:rsidR="004556E9" w:rsidRPr="00C34218" w:rsidRDefault="004556E9" w:rsidP="004556E9">
            <w:pPr>
              <w:spacing w:line="240" w:lineRule="atLeast"/>
              <w:rPr>
                <w:color w:val="0000FF"/>
                <w:lang w:val="nl-BE"/>
              </w:rPr>
            </w:pPr>
          </w:p>
        </w:tc>
        <w:tc>
          <w:tcPr>
            <w:tcW w:w="300" w:type="pct"/>
            <w:gridSpan w:val="2"/>
          </w:tcPr>
          <w:p w14:paraId="5A6D3FAC" w14:textId="77777777" w:rsidR="004556E9" w:rsidRPr="00C34218" w:rsidRDefault="004556E9" w:rsidP="004556E9">
            <w:pPr>
              <w:spacing w:line="240" w:lineRule="atLeast"/>
              <w:jc w:val="right"/>
              <w:rPr>
                <w:color w:val="0000FF"/>
                <w:lang w:val="nl-BE"/>
              </w:rPr>
            </w:pPr>
          </w:p>
        </w:tc>
        <w:tc>
          <w:tcPr>
            <w:tcW w:w="450" w:type="pct"/>
          </w:tcPr>
          <w:p w14:paraId="2C3085DF" w14:textId="77777777" w:rsidR="004556E9" w:rsidRPr="00C34218" w:rsidRDefault="004556E9" w:rsidP="004556E9">
            <w:pPr>
              <w:spacing w:line="240" w:lineRule="atLeast"/>
              <w:rPr>
                <w:color w:val="0000FF"/>
                <w:lang w:val="nl-BE"/>
              </w:rPr>
            </w:pPr>
          </w:p>
        </w:tc>
        <w:tc>
          <w:tcPr>
            <w:tcW w:w="450" w:type="pct"/>
            <w:gridSpan w:val="2"/>
          </w:tcPr>
          <w:p w14:paraId="5C8C946D" w14:textId="77777777" w:rsidR="004556E9" w:rsidRPr="00C34218" w:rsidRDefault="004556E9" w:rsidP="004556E9">
            <w:pPr>
              <w:spacing w:line="240" w:lineRule="atLeast"/>
              <w:rPr>
                <w:color w:val="0000FF"/>
                <w:lang w:val="nl-BE"/>
              </w:rPr>
            </w:pPr>
          </w:p>
        </w:tc>
        <w:tc>
          <w:tcPr>
            <w:tcW w:w="3500" w:type="pct"/>
            <w:gridSpan w:val="6"/>
          </w:tcPr>
          <w:p w14:paraId="18270054"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2B444B1E" w14:textId="77777777" w:rsidR="004556E9" w:rsidRPr="00C34218" w:rsidRDefault="004556E9" w:rsidP="004556E9">
            <w:pPr>
              <w:spacing w:line="240" w:lineRule="atLeast"/>
              <w:jc w:val="right"/>
              <w:rPr>
                <w:color w:val="0000FF"/>
                <w:lang w:val="nl-BE"/>
              </w:rPr>
            </w:pPr>
          </w:p>
        </w:tc>
      </w:tr>
      <w:tr w:rsidR="004556E9" w:rsidRPr="00A802BF" w14:paraId="2B2B1436" w14:textId="77777777" w:rsidTr="001C6EC1">
        <w:trPr>
          <w:cantSplit/>
        </w:trPr>
        <w:tc>
          <w:tcPr>
            <w:tcW w:w="151" w:type="pct"/>
          </w:tcPr>
          <w:p w14:paraId="59B55FAA" w14:textId="77777777" w:rsidR="004556E9" w:rsidRPr="00C34218" w:rsidRDefault="004556E9" w:rsidP="004556E9">
            <w:pPr>
              <w:spacing w:line="240" w:lineRule="atLeast"/>
              <w:rPr>
                <w:color w:val="0000FF"/>
                <w:lang w:val="nl-BE"/>
              </w:rPr>
            </w:pPr>
          </w:p>
        </w:tc>
        <w:tc>
          <w:tcPr>
            <w:tcW w:w="300" w:type="pct"/>
            <w:gridSpan w:val="2"/>
          </w:tcPr>
          <w:p w14:paraId="1E23D09B" w14:textId="77777777" w:rsidR="004556E9" w:rsidRPr="00C34218" w:rsidRDefault="004556E9" w:rsidP="004556E9">
            <w:pPr>
              <w:spacing w:line="240" w:lineRule="atLeast"/>
              <w:jc w:val="right"/>
              <w:rPr>
                <w:color w:val="0000FF"/>
                <w:lang w:val="nl-BE"/>
              </w:rPr>
            </w:pPr>
          </w:p>
        </w:tc>
        <w:tc>
          <w:tcPr>
            <w:tcW w:w="450" w:type="pct"/>
          </w:tcPr>
          <w:p w14:paraId="5F068799" w14:textId="77777777" w:rsidR="004556E9" w:rsidRPr="00C34218" w:rsidRDefault="004556E9" w:rsidP="004556E9">
            <w:pPr>
              <w:spacing w:line="240" w:lineRule="atLeast"/>
              <w:rPr>
                <w:color w:val="0000FF"/>
                <w:lang w:val="nl-BE"/>
              </w:rPr>
            </w:pPr>
          </w:p>
        </w:tc>
        <w:tc>
          <w:tcPr>
            <w:tcW w:w="450" w:type="pct"/>
            <w:gridSpan w:val="2"/>
          </w:tcPr>
          <w:p w14:paraId="188CE8C1" w14:textId="77777777" w:rsidR="004556E9" w:rsidRPr="00C34218" w:rsidRDefault="004556E9" w:rsidP="004556E9">
            <w:pPr>
              <w:spacing w:line="240" w:lineRule="atLeast"/>
              <w:rPr>
                <w:color w:val="0000FF"/>
                <w:lang w:val="nl-BE"/>
              </w:rPr>
            </w:pPr>
          </w:p>
        </w:tc>
        <w:tc>
          <w:tcPr>
            <w:tcW w:w="3500" w:type="pct"/>
            <w:gridSpan w:val="6"/>
          </w:tcPr>
          <w:p w14:paraId="70C9E45D"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25.10.2011" (in werking 1.3.2012) + "K.B. 3.10.2016" (in werking 1.11.2016)</w:t>
            </w:r>
          </w:p>
        </w:tc>
        <w:tc>
          <w:tcPr>
            <w:tcW w:w="149" w:type="pct"/>
          </w:tcPr>
          <w:p w14:paraId="0C4AC318" w14:textId="77777777" w:rsidR="004556E9" w:rsidRPr="00C34218" w:rsidRDefault="004556E9" w:rsidP="004556E9">
            <w:pPr>
              <w:spacing w:line="240" w:lineRule="atLeast"/>
              <w:jc w:val="right"/>
              <w:rPr>
                <w:color w:val="0000FF"/>
                <w:lang w:val="nl-BE"/>
              </w:rPr>
            </w:pPr>
          </w:p>
        </w:tc>
      </w:tr>
      <w:tr w:rsidR="004556E9" w:rsidRPr="00A802BF" w14:paraId="2B1765E3" w14:textId="77777777" w:rsidTr="001C6EC1">
        <w:trPr>
          <w:cantSplit/>
        </w:trPr>
        <w:tc>
          <w:tcPr>
            <w:tcW w:w="151" w:type="pct"/>
          </w:tcPr>
          <w:p w14:paraId="2EB320B4" w14:textId="77777777" w:rsidR="004556E9" w:rsidRPr="00C34218" w:rsidRDefault="004556E9" w:rsidP="004556E9">
            <w:pPr>
              <w:spacing w:line="240" w:lineRule="atLeast"/>
              <w:rPr>
                <w:color w:val="0000FF"/>
                <w:lang w:val="nl-BE"/>
              </w:rPr>
            </w:pPr>
          </w:p>
        </w:tc>
        <w:tc>
          <w:tcPr>
            <w:tcW w:w="300" w:type="pct"/>
            <w:gridSpan w:val="2"/>
          </w:tcPr>
          <w:p w14:paraId="28FA5F00" w14:textId="77777777" w:rsidR="004556E9" w:rsidRPr="00C34218" w:rsidRDefault="004556E9" w:rsidP="004556E9">
            <w:pPr>
              <w:spacing w:line="240" w:lineRule="atLeast"/>
              <w:jc w:val="right"/>
              <w:rPr>
                <w:color w:val="0000FF"/>
                <w:lang w:val="nl-BE"/>
              </w:rPr>
            </w:pPr>
          </w:p>
        </w:tc>
        <w:tc>
          <w:tcPr>
            <w:tcW w:w="450" w:type="pct"/>
          </w:tcPr>
          <w:p w14:paraId="281B5306" w14:textId="77777777" w:rsidR="004556E9" w:rsidRPr="00C34218" w:rsidRDefault="004556E9" w:rsidP="004556E9">
            <w:pPr>
              <w:spacing w:line="240" w:lineRule="atLeast"/>
              <w:rPr>
                <w:color w:val="0000FF"/>
                <w:lang w:val="nl-BE"/>
              </w:rPr>
            </w:pPr>
          </w:p>
        </w:tc>
        <w:tc>
          <w:tcPr>
            <w:tcW w:w="450" w:type="pct"/>
            <w:gridSpan w:val="2"/>
          </w:tcPr>
          <w:p w14:paraId="3B4CE6B8" w14:textId="77777777" w:rsidR="004556E9" w:rsidRPr="00C34218" w:rsidRDefault="004556E9" w:rsidP="004556E9">
            <w:pPr>
              <w:spacing w:line="240" w:lineRule="atLeast"/>
              <w:rPr>
                <w:color w:val="0000FF"/>
                <w:lang w:val="nl-BE"/>
              </w:rPr>
            </w:pPr>
          </w:p>
        </w:tc>
        <w:tc>
          <w:tcPr>
            <w:tcW w:w="3500" w:type="pct"/>
            <w:gridSpan w:val="6"/>
          </w:tcPr>
          <w:p w14:paraId="103BFD0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Als de letsels gelokaliseerd zijn op de beide bovenste of beide onderste ledematen, op de beide handen of de beide voeten, dan is het maximum toegelaten aantal verstrekkingen voor elke zijde afzonderlijk van toepassing.</w:t>
            </w:r>
            <w:r w:rsidRPr="00C34218">
              <w:rPr>
                <w:rFonts w:ascii="Arial" w:hAnsi="Arial"/>
                <w:color w:val="0000FF"/>
                <w:lang w:val="nl-BE"/>
              </w:rPr>
              <w:t>"</w:t>
            </w:r>
          </w:p>
        </w:tc>
        <w:tc>
          <w:tcPr>
            <w:tcW w:w="149" w:type="pct"/>
          </w:tcPr>
          <w:p w14:paraId="6865F93C" w14:textId="77777777" w:rsidR="004556E9" w:rsidRPr="00C34218" w:rsidRDefault="004556E9" w:rsidP="004556E9">
            <w:pPr>
              <w:spacing w:line="240" w:lineRule="atLeast"/>
              <w:jc w:val="right"/>
              <w:rPr>
                <w:color w:val="0000FF"/>
                <w:lang w:val="nl-BE"/>
              </w:rPr>
            </w:pPr>
          </w:p>
        </w:tc>
      </w:tr>
      <w:tr w:rsidR="004556E9" w:rsidRPr="00A802BF" w14:paraId="4FA266DD" w14:textId="77777777" w:rsidTr="001C6EC1">
        <w:trPr>
          <w:cantSplit/>
        </w:trPr>
        <w:tc>
          <w:tcPr>
            <w:tcW w:w="151" w:type="pct"/>
          </w:tcPr>
          <w:p w14:paraId="3BAC8F4E" w14:textId="77777777" w:rsidR="004556E9" w:rsidRPr="00C34218" w:rsidRDefault="004556E9" w:rsidP="004556E9">
            <w:pPr>
              <w:spacing w:line="240" w:lineRule="atLeast"/>
              <w:rPr>
                <w:color w:val="0000FF"/>
                <w:lang w:val="nl-BE"/>
              </w:rPr>
            </w:pPr>
          </w:p>
        </w:tc>
        <w:tc>
          <w:tcPr>
            <w:tcW w:w="300" w:type="pct"/>
            <w:gridSpan w:val="2"/>
          </w:tcPr>
          <w:p w14:paraId="66027501" w14:textId="77777777" w:rsidR="004556E9" w:rsidRPr="00C34218" w:rsidRDefault="004556E9" w:rsidP="004556E9">
            <w:pPr>
              <w:spacing w:line="240" w:lineRule="atLeast"/>
              <w:jc w:val="right"/>
              <w:rPr>
                <w:color w:val="0000FF"/>
                <w:lang w:val="nl-BE"/>
              </w:rPr>
            </w:pPr>
          </w:p>
        </w:tc>
        <w:tc>
          <w:tcPr>
            <w:tcW w:w="450" w:type="pct"/>
          </w:tcPr>
          <w:p w14:paraId="074FA71F" w14:textId="77777777" w:rsidR="004556E9" w:rsidRPr="00C34218" w:rsidRDefault="004556E9" w:rsidP="004556E9">
            <w:pPr>
              <w:spacing w:line="240" w:lineRule="atLeast"/>
              <w:rPr>
                <w:color w:val="0000FF"/>
                <w:lang w:val="nl-BE"/>
              </w:rPr>
            </w:pPr>
          </w:p>
        </w:tc>
        <w:tc>
          <w:tcPr>
            <w:tcW w:w="450" w:type="pct"/>
            <w:gridSpan w:val="2"/>
          </w:tcPr>
          <w:p w14:paraId="15CAF820" w14:textId="77777777" w:rsidR="004556E9" w:rsidRPr="00C34218" w:rsidRDefault="004556E9" w:rsidP="004556E9">
            <w:pPr>
              <w:spacing w:line="240" w:lineRule="atLeast"/>
              <w:rPr>
                <w:color w:val="0000FF"/>
                <w:lang w:val="nl-BE"/>
              </w:rPr>
            </w:pPr>
          </w:p>
        </w:tc>
        <w:tc>
          <w:tcPr>
            <w:tcW w:w="3500" w:type="pct"/>
            <w:gridSpan w:val="6"/>
          </w:tcPr>
          <w:p w14:paraId="269DAF61"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0A5DE838" w14:textId="77777777" w:rsidR="004556E9" w:rsidRPr="00C34218" w:rsidRDefault="004556E9" w:rsidP="004556E9">
            <w:pPr>
              <w:spacing w:line="240" w:lineRule="atLeast"/>
              <w:jc w:val="right"/>
              <w:rPr>
                <w:color w:val="0000FF"/>
                <w:lang w:val="nl-BE"/>
              </w:rPr>
            </w:pPr>
          </w:p>
        </w:tc>
      </w:tr>
      <w:tr w:rsidR="004556E9" w:rsidRPr="00A802BF" w14:paraId="18955668" w14:textId="77777777" w:rsidTr="001C6EC1">
        <w:trPr>
          <w:cantSplit/>
        </w:trPr>
        <w:tc>
          <w:tcPr>
            <w:tcW w:w="151" w:type="pct"/>
          </w:tcPr>
          <w:p w14:paraId="245100CE" w14:textId="77777777" w:rsidR="004556E9" w:rsidRPr="00C34218" w:rsidRDefault="004556E9" w:rsidP="004556E9">
            <w:pPr>
              <w:spacing w:line="240" w:lineRule="atLeast"/>
              <w:rPr>
                <w:color w:val="0000FF"/>
                <w:lang w:val="nl-BE"/>
              </w:rPr>
            </w:pPr>
          </w:p>
        </w:tc>
        <w:tc>
          <w:tcPr>
            <w:tcW w:w="300" w:type="pct"/>
            <w:gridSpan w:val="2"/>
          </w:tcPr>
          <w:p w14:paraId="5298B47A" w14:textId="77777777" w:rsidR="004556E9" w:rsidRPr="00C34218" w:rsidRDefault="004556E9" w:rsidP="004556E9">
            <w:pPr>
              <w:spacing w:line="240" w:lineRule="atLeast"/>
              <w:jc w:val="right"/>
              <w:rPr>
                <w:color w:val="0000FF"/>
                <w:lang w:val="nl-BE"/>
              </w:rPr>
            </w:pPr>
          </w:p>
        </w:tc>
        <w:tc>
          <w:tcPr>
            <w:tcW w:w="450" w:type="pct"/>
          </w:tcPr>
          <w:p w14:paraId="47509DC3" w14:textId="77777777" w:rsidR="004556E9" w:rsidRPr="00C34218" w:rsidRDefault="004556E9" w:rsidP="004556E9">
            <w:pPr>
              <w:spacing w:line="240" w:lineRule="atLeast"/>
              <w:rPr>
                <w:color w:val="0000FF"/>
                <w:lang w:val="nl-BE"/>
              </w:rPr>
            </w:pPr>
          </w:p>
        </w:tc>
        <w:tc>
          <w:tcPr>
            <w:tcW w:w="450" w:type="pct"/>
            <w:gridSpan w:val="2"/>
          </w:tcPr>
          <w:p w14:paraId="7AC11BD3" w14:textId="77777777" w:rsidR="004556E9" w:rsidRPr="00C34218" w:rsidRDefault="004556E9" w:rsidP="004556E9">
            <w:pPr>
              <w:spacing w:line="240" w:lineRule="atLeast"/>
              <w:rPr>
                <w:color w:val="0000FF"/>
                <w:lang w:val="nl-BE"/>
              </w:rPr>
            </w:pPr>
          </w:p>
        </w:tc>
        <w:tc>
          <w:tcPr>
            <w:tcW w:w="3500" w:type="pct"/>
            <w:gridSpan w:val="6"/>
          </w:tcPr>
          <w:p w14:paraId="5D55739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32419246" w14:textId="77777777" w:rsidR="004556E9" w:rsidRPr="00C34218" w:rsidRDefault="004556E9" w:rsidP="004556E9">
            <w:pPr>
              <w:spacing w:line="240" w:lineRule="atLeast"/>
              <w:jc w:val="right"/>
              <w:rPr>
                <w:color w:val="0000FF"/>
                <w:lang w:val="nl-BE"/>
              </w:rPr>
            </w:pPr>
          </w:p>
        </w:tc>
      </w:tr>
      <w:tr w:rsidR="004556E9" w:rsidRPr="00A802BF" w14:paraId="22D48138" w14:textId="77777777" w:rsidTr="001C6EC1">
        <w:trPr>
          <w:cantSplit/>
        </w:trPr>
        <w:tc>
          <w:tcPr>
            <w:tcW w:w="151" w:type="pct"/>
          </w:tcPr>
          <w:p w14:paraId="3420987E" w14:textId="77777777" w:rsidR="004556E9" w:rsidRPr="00C34218" w:rsidRDefault="004556E9" w:rsidP="004556E9">
            <w:pPr>
              <w:spacing w:line="240" w:lineRule="atLeast"/>
              <w:rPr>
                <w:color w:val="0000FF"/>
                <w:lang w:val="nl-BE"/>
              </w:rPr>
            </w:pPr>
          </w:p>
        </w:tc>
        <w:tc>
          <w:tcPr>
            <w:tcW w:w="300" w:type="pct"/>
            <w:gridSpan w:val="2"/>
          </w:tcPr>
          <w:p w14:paraId="6186E2E7" w14:textId="77777777" w:rsidR="004556E9" w:rsidRPr="00C34218" w:rsidRDefault="004556E9" w:rsidP="004556E9">
            <w:pPr>
              <w:spacing w:line="240" w:lineRule="atLeast"/>
              <w:jc w:val="right"/>
              <w:rPr>
                <w:color w:val="0000FF"/>
                <w:lang w:val="nl-BE"/>
              </w:rPr>
            </w:pPr>
          </w:p>
        </w:tc>
        <w:tc>
          <w:tcPr>
            <w:tcW w:w="450" w:type="pct"/>
          </w:tcPr>
          <w:p w14:paraId="0EBB9C8D" w14:textId="77777777" w:rsidR="004556E9" w:rsidRPr="00C34218" w:rsidRDefault="004556E9" w:rsidP="004556E9">
            <w:pPr>
              <w:spacing w:line="240" w:lineRule="atLeast"/>
              <w:rPr>
                <w:color w:val="0000FF"/>
                <w:lang w:val="nl-BE"/>
              </w:rPr>
            </w:pPr>
          </w:p>
        </w:tc>
        <w:tc>
          <w:tcPr>
            <w:tcW w:w="450" w:type="pct"/>
            <w:gridSpan w:val="2"/>
          </w:tcPr>
          <w:p w14:paraId="4E717E86" w14:textId="77777777" w:rsidR="004556E9" w:rsidRPr="00C34218" w:rsidRDefault="004556E9" w:rsidP="004556E9">
            <w:pPr>
              <w:spacing w:line="240" w:lineRule="atLeast"/>
              <w:rPr>
                <w:color w:val="0000FF"/>
                <w:lang w:val="nl-BE"/>
              </w:rPr>
            </w:pPr>
          </w:p>
        </w:tc>
        <w:tc>
          <w:tcPr>
            <w:tcW w:w="3500" w:type="pct"/>
            <w:gridSpan w:val="6"/>
          </w:tcPr>
          <w:p w14:paraId="730FC87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Voor het vingersegment (verstrekking 642950-642961) is het maximum toegelaten aantal verstrekkingen voor elke vinger afzonderlijk van toepassing.</w:t>
            </w:r>
            <w:r w:rsidRPr="00C34218">
              <w:rPr>
                <w:rFonts w:ascii="Arial" w:hAnsi="Arial"/>
                <w:color w:val="0000FF"/>
                <w:lang w:val="nl-BE"/>
              </w:rPr>
              <w:t>"</w:t>
            </w:r>
          </w:p>
        </w:tc>
        <w:tc>
          <w:tcPr>
            <w:tcW w:w="149" w:type="pct"/>
          </w:tcPr>
          <w:p w14:paraId="3F89C197" w14:textId="77777777" w:rsidR="004556E9" w:rsidRPr="00C34218" w:rsidRDefault="004556E9" w:rsidP="004556E9">
            <w:pPr>
              <w:spacing w:line="240" w:lineRule="atLeast"/>
              <w:jc w:val="right"/>
              <w:rPr>
                <w:color w:val="0000FF"/>
                <w:lang w:val="nl-BE"/>
              </w:rPr>
            </w:pPr>
          </w:p>
        </w:tc>
      </w:tr>
      <w:tr w:rsidR="004556E9" w:rsidRPr="00A802BF" w14:paraId="34D1E814" w14:textId="77777777" w:rsidTr="001C6EC1">
        <w:trPr>
          <w:cantSplit/>
        </w:trPr>
        <w:tc>
          <w:tcPr>
            <w:tcW w:w="151" w:type="pct"/>
          </w:tcPr>
          <w:p w14:paraId="4D6E0022" w14:textId="77777777" w:rsidR="004556E9" w:rsidRPr="00C34218" w:rsidRDefault="004556E9" w:rsidP="004556E9">
            <w:pPr>
              <w:spacing w:line="240" w:lineRule="atLeast"/>
              <w:rPr>
                <w:color w:val="0000FF"/>
                <w:lang w:val="nl-BE"/>
              </w:rPr>
            </w:pPr>
          </w:p>
        </w:tc>
        <w:tc>
          <w:tcPr>
            <w:tcW w:w="300" w:type="pct"/>
            <w:gridSpan w:val="2"/>
          </w:tcPr>
          <w:p w14:paraId="1007FA70" w14:textId="77777777" w:rsidR="004556E9" w:rsidRPr="00C34218" w:rsidRDefault="004556E9" w:rsidP="004556E9">
            <w:pPr>
              <w:spacing w:line="240" w:lineRule="atLeast"/>
              <w:jc w:val="right"/>
              <w:rPr>
                <w:color w:val="0000FF"/>
                <w:lang w:val="nl-BE"/>
              </w:rPr>
            </w:pPr>
          </w:p>
        </w:tc>
        <w:tc>
          <w:tcPr>
            <w:tcW w:w="450" w:type="pct"/>
          </w:tcPr>
          <w:p w14:paraId="1D1F4540" w14:textId="77777777" w:rsidR="004556E9" w:rsidRPr="00C34218" w:rsidRDefault="004556E9" w:rsidP="004556E9">
            <w:pPr>
              <w:spacing w:line="240" w:lineRule="atLeast"/>
              <w:rPr>
                <w:color w:val="0000FF"/>
                <w:lang w:val="nl-BE"/>
              </w:rPr>
            </w:pPr>
          </w:p>
        </w:tc>
        <w:tc>
          <w:tcPr>
            <w:tcW w:w="450" w:type="pct"/>
            <w:gridSpan w:val="2"/>
          </w:tcPr>
          <w:p w14:paraId="53B06252" w14:textId="77777777" w:rsidR="004556E9" w:rsidRPr="00C34218" w:rsidRDefault="004556E9" w:rsidP="004556E9">
            <w:pPr>
              <w:spacing w:line="240" w:lineRule="atLeast"/>
              <w:rPr>
                <w:color w:val="0000FF"/>
                <w:lang w:val="nl-BE"/>
              </w:rPr>
            </w:pPr>
          </w:p>
        </w:tc>
        <w:tc>
          <w:tcPr>
            <w:tcW w:w="3500" w:type="pct"/>
            <w:gridSpan w:val="6"/>
          </w:tcPr>
          <w:p w14:paraId="30B8B4D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8FF4A4B" w14:textId="77777777" w:rsidR="004556E9" w:rsidRPr="00C34218" w:rsidRDefault="004556E9" w:rsidP="004556E9">
            <w:pPr>
              <w:spacing w:line="240" w:lineRule="atLeast"/>
              <w:jc w:val="right"/>
              <w:rPr>
                <w:color w:val="0000FF"/>
                <w:lang w:val="nl-BE"/>
              </w:rPr>
            </w:pPr>
          </w:p>
        </w:tc>
      </w:tr>
      <w:tr w:rsidR="004556E9" w:rsidRPr="00C34218" w14:paraId="0A62BF68" w14:textId="77777777" w:rsidTr="001C6EC1">
        <w:trPr>
          <w:cantSplit/>
        </w:trPr>
        <w:tc>
          <w:tcPr>
            <w:tcW w:w="151" w:type="pct"/>
          </w:tcPr>
          <w:p w14:paraId="73C11005" w14:textId="77777777" w:rsidR="004556E9" w:rsidRPr="00C34218" w:rsidRDefault="004556E9" w:rsidP="004556E9">
            <w:pPr>
              <w:spacing w:line="240" w:lineRule="atLeast"/>
              <w:rPr>
                <w:color w:val="0000FF"/>
                <w:lang w:val="nl-BE"/>
              </w:rPr>
            </w:pPr>
          </w:p>
        </w:tc>
        <w:tc>
          <w:tcPr>
            <w:tcW w:w="300" w:type="pct"/>
            <w:gridSpan w:val="2"/>
          </w:tcPr>
          <w:p w14:paraId="509077F7" w14:textId="77777777" w:rsidR="004556E9" w:rsidRPr="00C34218" w:rsidRDefault="004556E9" w:rsidP="004556E9">
            <w:pPr>
              <w:spacing w:line="240" w:lineRule="atLeast"/>
              <w:jc w:val="right"/>
              <w:rPr>
                <w:color w:val="0000FF"/>
                <w:lang w:val="nl-BE"/>
              </w:rPr>
            </w:pPr>
          </w:p>
        </w:tc>
        <w:tc>
          <w:tcPr>
            <w:tcW w:w="450" w:type="pct"/>
          </w:tcPr>
          <w:p w14:paraId="51572B27" w14:textId="77777777" w:rsidR="004556E9" w:rsidRPr="00C34218" w:rsidRDefault="004556E9" w:rsidP="004556E9">
            <w:pPr>
              <w:spacing w:line="240" w:lineRule="atLeast"/>
              <w:rPr>
                <w:color w:val="0000FF"/>
                <w:lang w:val="nl-BE"/>
              </w:rPr>
            </w:pPr>
          </w:p>
        </w:tc>
        <w:tc>
          <w:tcPr>
            <w:tcW w:w="450" w:type="pct"/>
            <w:gridSpan w:val="2"/>
          </w:tcPr>
          <w:p w14:paraId="181F4AA4" w14:textId="77777777" w:rsidR="004556E9" w:rsidRPr="00C34218" w:rsidRDefault="004556E9" w:rsidP="004556E9">
            <w:pPr>
              <w:spacing w:line="240" w:lineRule="atLeast"/>
              <w:rPr>
                <w:color w:val="0000FF"/>
                <w:lang w:val="nl-BE"/>
              </w:rPr>
            </w:pPr>
          </w:p>
        </w:tc>
        <w:tc>
          <w:tcPr>
            <w:tcW w:w="3500" w:type="pct"/>
            <w:gridSpan w:val="6"/>
          </w:tcPr>
          <w:p w14:paraId="037F366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425678BD" w14:textId="77777777" w:rsidR="004556E9" w:rsidRPr="00C34218" w:rsidRDefault="004556E9" w:rsidP="004556E9">
            <w:pPr>
              <w:spacing w:line="240" w:lineRule="atLeast"/>
              <w:jc w:val="right"/>
              <w:rPr>
                <w:color w:val="0000FF"/>
                <w:lang w:val="nl-BE"/>
              </w:rPr>
            </w:pPr>
          </w:p>
        </w:tc>
      </w:tr>
      <w:tr w:rsidR="004556E9" w:rsidRPr="00C34218" w14:paraId="7E83DD22" w14:textId="77777777" w:rsidTr="001C6EC1">
        <w:trPr>
          <w:cantSplit/>
        </w:trPr>
        <w:tc>
          <w:tcPr>
            <w:tcW w:w="151" w:type="pct"/>
          </w:tcPr>
          <w:p w14:paraId="0955BCF8" w14:textId="77777777" w:rsidR="004556E9" w:rsidRPr="00C34218" w:rsidRDefault="004556E9" w:rsidP="004556E9">
            <w:pPr>
              <w:spacing w:line="240" w:lineRule="atLeast"/>
              <w:rPr>
                <w:color w:val="0000FF"/>
                <w:lang w:val="nl-BE"/>
              </w:rPr>
            </w:pPr>
          </w:p>
        </w:tc>
        <w:tc>
          <w:tcPr>
            <w:tcW w:w="300" w:type="pct"/>
            <w:gridSpan w:val="2"/>
          </w:tcPr>
          <w:p w14:paraId="393F34CF" w14:textId="77777777" w:rsidR="004556E9" w:rsidRPr="00C34218" w:rsidRDefault="004556E9" w:rsidP="004556E9">
            <w:pPr>
              <w:spacing w:line="240" w:lineRule="atLeast"/>
              <w:jc w:val="right"/>
              <w:rPr>
                <w:color w:val="0000FF"/>
                <w:lang w:val="nl-BE"/>
              </w:rPr>
            </w:pPr>
          </w:p>
        </w:tc>
        <w:tc>
          <w:tcPr>
            <w:tcW w:w="450" w:type="pct"/>
          </w:tcPr>
          <w:p w14:paraId="48D9C450" w14:textId="77777777" w:rsidR="004556E9" w:rsidRPr="00C34218" w:rsidRDefault="004556E9" w:rsidP="004556E9">
            <w:pPr>
              <w:spacing w:line="240" w:lineRule="atLeast"/>
              <w:rPr>
                <w:color w:val="0000FF"/>
                <w:lang w:val="nl-BE"/>
              </w:rPr>
            </w:pPr>
          </w:p>
        </w:tc>
        <w:tc>
          <w:tcPr>
            <w:tcW w:w="450" w:type="pct"/>
            <w:gridSpan w:val="2"/>
          </w:tcPr>
          <w:p w14:paraId="654D061B" w14:textId="77777777" w:rsidR="004556E9" w:rsidRPr="00C34218" w:rsidRDefault="004556E9" w:rsidP="004556E9">
            <w:pPr>
              <w:spacing w:line="240" w:lineRule="atLeast"/>
              <w:rPr>
                <w:color w:val="0000FF"/>
                <w:lang w:val="nl-BE"/>
              </w:rPr>
            </w:pPr>
          </w:p>
        </w:tc>
        <w:tc>
          <w:tcPr>
            <w:tcW w:w="3500" w:type="pct"/>
            <w:gridSpan w:val="6"/>
          </w:tcPr>
          <w:p w14:paraId="56F019D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lang w:val="nl-BE"/>
              </w:rPr>
              <w:t>"</w:t>
            </w:r>
            <w:r w:rsidRPr="00C34218">
              <w:rPr>
                <w:rFonts w:ascii="Arial" w:hAnsi="Arial" w:cs="Arial"/>
                <w:i/>
                <w:color w:val="0000FF"/>
                <w:lang w:val="nl-BE" w:eastAsia="nl-BE"/>
              </w:rPr>
              <w:t>b.</w:t>
            </w:r>
            <w:r w:rsidRPr="00C34218">
              <w:rPr>
                <w:rFonts w:ascii="Arial" w:hAnsi="Arial" w:cs="Arial"/>
                <w:color w:val="0000FF"/>
                <w:lang w:val="nl-BE" w:eastAsia="nl-BE"/>
              </w:rPr>
              <w:t xml:space="preserve"> Bijkomende silicone verstrekkingen</w:t>
            </w:r>
          </w:p>
        </w:tc>
        <w:tc>
          <w:tcPr>
            <w:tcW w:w="149" w:type="pct"/>
          </w:tcPr>
          <w:p w14:paraId="541D2E3E" w14:textId="77777777" w:rsidR="004556E9" w:rsidRPr="00C34218" w:rsidRDefault="004556E9" w:rsidP="004556E9">
            <w:pPr>
              <w:spacing w:line="240" w:lineRule="atLeast"/>
              <w:jc w:val="right"/>
              <w:rPr>
                <w:color w:val="0000FF"/>
                <w:lang w:val="nl-BE"/>
              </w:rPr>
            </w:pPr>
          </w:p>
        </w:tc>
      </w:tr>
      <w:tr w:rsidR="004556E9" w:rsidRPr="00C34218" w14:paraId="204E0B19" w14:textId="77777777" w:rsidTr="001C6EC1">
        <w:trPr>
          <w:cantSplit/>
        </w:trPr>
        <w:tc>
          <w:tcPr>
            <w:tcW w:w="151" w:type="pct"/>
          </w:tcPr>
          <w:p w14:paraId="23C74EAD" w14:textId="77777777" w:rsidR="004556E9" w:rsidRPr="00C34218" w:rsidRDefault="004556E9" w:rsidP="004556E9">
            <w:pPr>
              <w:spacing w:line="240" w:lineRule="atLeast"/>
              <w:rPr>
                <w:color w:val="0000FF"/>
                <w:lang w:val="nl-BE"/>
              </w:rPr>
            </w:pPr>
          </w:p>
        </w:tc>
        <w:tc>
          <w:tcPr>
            <w:tcW w:w="300" w:type="pct"/>
            <w:gridSpan w:val="2"/>
          </w:tcPr>
          <w:p w14:paraId="3021F6ED" w14:textId="77777777" w:rsidR="004556E9" w:rsidRPr="00C34218" w:rsidRDefault="004556E9" w:rsidP="004556E9">
            <w:pPr>
              <w:spacing w:line="240" w:lineRule="atLeast"/>
              <w:jc w:val="right"/>
              <w:rPr>
                <w:color w:val="0000FF"/>
                <w:lang w:val="nl-BE"/>
              </w:rPr>
            </w:pPr>
          </w:p>
        </w:tc>
        <w:tc>
          <w:tcPr>
            <w:tcW w:w="450" w:type="pct"/>
          </w:tcPr>
          <w:p w14:paraId="220A9ECB" w14:textId="77777777" w:rsidR="004556E9" w:rsidRPr="00C34218" w:rsidRDefault="004556E9" w:rsidP="004556E9">
            <w:pPr>
              <w:spacing w:line="240" w:lineRule="atLeast"/>
              <w:rPr>
                <w:color w:val="0000FF"/>
                <w:lang w:val="nl-BE"/>
              </w:rPr>
            </w:pPr>
          </w:p>
        </w:tc>
        <w:tc>
          <w:tcPr>
            <w:tcW w:w="450" w:type="pct"/>
            <w:gridSpan w:val="2"/>
          </w:tcPr>
          <w:p w14:paraId="0C7A8A2C" w14:textId="77777777" w:rsidR="004556E9" w:rsidRPr="00C34218" w:rsidRDefault="004556E9" w:rsidP="004556E9">
            <w:pPr>
              <w:spacing w:line="240" w:lineRule="atLeast"/>
              <w:rPr>
                <w:color w:val="0000FF"/>
                <w:lang w:val="nl-BE"/>
              </w:rPr>
            </w:pPr>
          </w:p>
        </w:tc>
        <w:tc>
          <w:tcPr>
            <w:tcW w:w="3500" w:type="pct"/>
            <w:gridSpan w:val="6"/>
          </w:tcPr>
          <w:p w14:paraId="541364D8"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0710886A" w14:textId="77777777" w:rsidR="004556E9" w:rsidRPr="00C34218" w:rsidRDefault="004556E9" w:rsidP="004556E9">
            <w:pPr>
              <w:spacing w:line="240" w:lineRule="atLeast"/>
              <w:jc w:val="right"/>
              <w:rPr>
                <w:color w:val="0000FF"/>
                <w:lang w:val="nl-BE"/>
              </w:rPr>
            </w:pPr>
          </w:p>
        </w:tc>
      </w:tr>
      <w:tr w:rsidR="004556E9" w:rsidRPr="00A802BF" w14:paraId="3B6DFC9F" w14:textId="77777777" w:rsidTr="001C6EC1">
        <w:trPr>
          <w:cantSplit/>
        </w:trPr>
        <w:tc>
          <w:tcPr>
            <w:tcW w:w="151" w:type="pct"/>
          </w:tcPr>
          <w:p w14:paraId="6D0C8796" w14:textId="77777777" w:rsidR="004556E9" w:rsidRPr="00C34218" w:rsidRDefault="004556E9" w:rsidP="004556E9">
            <w:pPr>
              <w:spacing w:line="240" w:lineRule="atLeast"/>
              <w:rPr>
                <w:color w:val="0000FF"/>
                <w:lang w:val="nl-BE"/>
              </w:rPr>
            </w:pPr>
          </w:p>
        </w:tc>
        <w:tc>
          <w:tcPr>
            <w:tcW w:w="300" w:type="pct"/>
            <w:gridSpan w:val="2"/>
          </w:tcPr>
          <w:p w14:paraId="14BA669A" w14:textId="77777777" w:rsidR="004556E9" w:rsidRPr="00C34218" w:rsidRDefault="004556E9" w:rsidP="004556E9">
            <w:pPr>
              <w:spacing w:line="240" w:lineRule="atLeast"/>
              <w:jc w:val="right"/>
              <w:rPr>
                <w:color w:val="0000FF"/>
                <w:lang w:val="nl-BE"/>
              </w:rPr>
            </w:pPr>
          </w:p>
        </w:tc>
        <w:tc>
          <w:tcPr>
            <w:tcW w:w="450" w:type="pct"/>
          </w:tcPr>
          <w:p w14:paraId="4DFEE501" w14:textId="77777777" w:rsidR="004556E9" w:rsidRPr="00C34218" w:rsidRDefault="004556E9" w:rsidP="004556E9">
            <w:pPr>
              <w:spacing w:line="240" w:lineRule="atLeast"/>
              <w:rPr>
                <w:color w:val="0000FF"/>
                <w:lang w:val="nl-BE"/>
              </w:rPr>
            </w:pPr>
          </w:p>
        </w:tc>
        <w:tc>
          <w:tcPr>
            <w:tcW w:w="450" w:type="pct"/>
            <w:gridSpan w:val="2"/>
          </w:tcPr>
          <w:p w14:paraId="46A44702" w14:textId="77777777" w:rsidR="004556E9" w:rsidRPr="00C34218" w:rsidRDefault="004556E9" w:rsidP="004556E9">
            <w:pPr>
              <w:spacing w:line="240" w:lineRule="atLeast"/>
              <w:rPr>
                <w:color w:val="0000FF"/>
                <w:lang w:val="nl-BE"/>
              </w:rPr>
            </w:pPr>
          </w:p>
        </w:tc>
        <w:tc>
          <w:tcPr>
            <w:tcW w:w="3500" w:type="pct"/>
            <w:gridSpan w:val="6"/>
          </w:tcPr>
          <w:p w14:paraId="2744E3E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verzekeringstegemoetkoming wordt beperkt tot 4 bijkomende silicone verstrekkingen per hoofdgroep, per 24 maanden, zowel voor de kinderen als voor de volwassenen.</w:t>
            </w:r>
          </w:p>
        </w:tc>
        <w:tc>
          <w:tcPr>
            <w:tcW w:w="149" w:type="pct"/>
          </w:tcPr>
          <w:p w14:paraId="18E8F0E3" w14:textId="77777777" w:rsidR="004556E9" w:rsidRPr="00C34218" w:rsidRDefault="004556E9" w:rsidP="004556E9">
            <w:pPr>
              <w:spacing w:line="240" w:lineRule="atLeast"/>
              <w:jc w:val="right"/>
              <w:rPr>
                <w:color w:val="0000FF"/>
                <w:lang w:val="nl-BE"/>
              </w:rPr>
            </w:pPr>
          </w:p>
        </w:tc>
      </w:tr>
      <w:tr w:rsidR="004556E9" w:rsidRPr="00A802BF" w14:paraId="22EE0207" w14:textId="77777777" w:rsidTr="001C6EC1">
        <w:trPr>
          <w:cantSplit/>
        </w:trPr>
        <w:tc>
          <w:tcPr>
            <w:tcW w:w="151" w:type="pct"/>
          </w:tcPr>
          <w:p w14:paraId="05813688" w14:textId="77777777" w:rsidR="004556E9" w:rsidRPr="00C34218" w:rsidRDefault="004556E9" w:rsidP="004556E9">
            <w:pPr>
              <w:spacing w:line="240" w:lineRule="atLeast"/>
              <w:rPr>
                <w:color w:val="0000FF"/>
                <w:lang w:val="nl-BE"/>
              </w:rPr>
            </w:pPr>
          </w:p>
        </w:tc>
        <w:tc>
          <w:tcPr>
            <w:tcW w:w="300" w:type="pct"/>
            <w:gridSpan w:val="2"/>
          </w:tcPr>
          <w:p w14:paraId="4915BFEB" w14:textId="77777777" w:rsidR="004556E9" w:rsidRPr="00C34218" w:rsidRDefault="004556E9" w:rsidP="004556E9">
            <w:pPr>
              <w:spacing w:line="240" w:lineRule="atLeast"/>
              <w:jc w:val="right"/>
              <w:rPr>
                <w:color w:val="0000FF"/>
                <w:lang w:val="nl-BE"/>
              </w:rPr>
            </w:pPr>
          </w:p>
        </w:tc>
        <w:tc>
          <w:tcPr>
            <w:tcW w:w="450" w:type="pct"/>
          </w:tcPr>
          <w:p w14:paraId="62708345" w14:textId="77777777" w:rsidR="004556E9" w:rsidRPr="00C34218" w:rsidRDefault="004556E9" w:rsidP="004556E9">
            <w:pPr>
              <w:spacing w:line="240" w:lineRule="atLeast"/>
              <w:rPr>
                <w:color w:val="0000FF"/>
                <w:lang w:val="nl-BE"/>
              </w:rPr>
            </w:pPr>
          </w:p>
        </w:tc>
        <w:tc>
          <w:tcPr>
            <w:tcW w:w="450" w:type="pct"/>
            <w:gridSpan w:val="2"/>
          </w:tcPr>
          <w:p w14:paraId="1168D34C" w14:textId="77777777" w:rsidR="004556E9" w:rsidRPr="00C34218" w:rsidRDefault="004556E9" w:rsidP="004556E9">
            <w:pPr>
              <w:spacing w:line="240" w:lineRule="atLeast"/>
              <w:rPr>
                <w:color w:val="0000FF"/>
                <w:lang w:val="nl-BE"/>
              </w:rPr>
            </w:pPr>
          </w:p>
        </w:tc>
        <w:tc>
          <w:tcPr>
            <w:tcW w:w="3500" w:type="pct"/>
            <w:gridSpan w:val="6"/>
          </w:tcPr>
          <w:p w14:paraId="7D7ECD4B"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0496A96A" w14:textId="77777777" w:rsidR="004556E9" w:rsidRPr="00C34218" w:rsidRDefault="004556E9" w:rsidP="004556E9">
            <w:pPr>
              <w:spacing w:line="240" w:lineRule="atLeast"/>
              <w:jc w:val="right"/>
              <w:rPr>
                <w:color w:val="0000FF"/>
                <w:lang w:val="nl-BE"/>
              </w:rPr>
            </w:pPr>
          </w:p>
        </w:tc>
      </w:tr>
      <w:tr w:rsidR="004556E9" w:rsidRPr="00A802BF" w14:paraId="11AB06DA" w14:textId="77777777" w:rsidTr="001C6EC1">
        <w:trPr>
          <w:cantSplit/>
        </w:trPr>
        <w:tc>
          <w:tcPr>
            <w:tcW w:w="151" w:type="pct"/>
          </w:tcPr>
          <w:p w14:paraId="1FD09B10" w14:textId="77777777" w:rsidR="004556E9" w:rsidRPr="00C34218" w:rsidRDefault="004556E9" w:rsidP="004556E9">
            <w:pPr>
              <w:spacing w:line="240" w:lineRule="atLeast"/>
              <w:rPr>
                <w:color w:val="0000FF"/>
                <w:lang w:val="nl-BE"/>
              </w:rPr>
            </w:pPr>
          </w:p>
        </w:tc>
        <w:tc>
          <w:tcPr>
            <w:tcW w:w="300" w:type="pct"/>
            <w:gridSpan w:val="2"/>
          </w:tcPr>
          <w:p w14:paraId="20D98A75" w14:textId="77777777" w:rsidR="004556E9" w:rsidRPr="00C34218" w:rsidRDefault="004556E9" w:rsidP="004556E9">
            <w:pPr>
              <w:spacing w:line="240" w:lineRule="atLeast"/>
              <w:jc w:val="right"/>
              <w:rPr>
                <w:color w:val="0000FF"/>
                <w:lang w:val="nl-BE"/>
              </w:rPr>
            </w:pPr>
          </w:p>
        </w:tc>
        <w:tc>
          <w:tcPr>
            <w:tcW w:w="450" w:type="pct"/>
          </w:tcPr>
          <w:p w14:paraId="54A17595" w14:textId="77777777" w:rsidR="004556E9" w:rsidRPr="00C34218" w:rsidRDefault="004556E9" w:rsidP="004556E9">
            <w:pPr>
              <w:spacing w:line="240" w:lineRule="atLeast"/>
              <w:rPr>
                <w:color w:val="0000FF"/>
                <w:lang w:val="nl-BE"/>
              </w:rPr>
            </w:pPr>
          </w:p>
        </w:tc>
        <w:tc>
          <w:tcPr>
            <w:tcW w:w="450" w:type="pct"/>
            <w:gridSpan w:val="2"/>
          </w:tcPr>
          <w:p w14:paraId="5128AF1E" w14:textId="77777777" w:rsidR="004556E9" w:rsidRPr="00C34218" w:rsidRDefault="004556E9" w:rsidP="004556E9">
            <w:pPr>
              <w:spacing w:line="240" w:lineRule="atLeast"/>
              <w:rPr>
                <w:color w:val="0000FF"/>
                <w:lang w:val="nl-BE"/>
              </w:rPr>
            </w:pPr>
          </w:p>
        </w:tc>
        <w:tc>
          <w:tcPr>
            <w:tcW w:w="3500" w:type="pct"/>
            <w:gridSpan w:val="6"/>
          </w:tcPr>
          <w:p w14:paraId="20D2F18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In geval van latere correctieve chirurgie zoals beschreven in punt </w:t>
            </w:r>
            <w:r w:rsidRPr="00C34218">
              <w:rPr>
                <w:rFonts w:ascii="Arial" w:hAnsi="Arial" w:cs="Arial"/>
                <w:i/>
                <w:color w:val="0000FF"/>
                <w:lang w:val="nl-BE" w:eastAsia="nl-BE"/>
              </w:rPr>
              <w:t>B.</w:t>
            </w:r>
            <w:r w:rsidRPr="00C34218">
              <w:rPr>
                <w:rFonts w:ascii="Arial" w:hAnsi="Arial" w:cs="Arial"/>
                <w:color w:val="0000FF"/>
                <w:lang w:val="nl-BE" w:eastAsia="nl-BE"/>
              </w:rPr>
              <w:t>, 1., wordt de verzekeringstegemoetkoming beperkt tot 2 bijkomende silicone verstrekkingen, per hoofdgroep, per 12 maanden, zowel voor de kinderen als voor de volwassenen.</w:t>
            </w:r>
            <w:r w:rsidRPr="00C34218">
              <w:rPr>
                <w:rFonts w:ascii="Arial" w:hAnsi="Arial"/>
                <w:color w:val="0000FF"/>
                <w:lang w:val="nl-BE"/>
              </w:rPr>
              <w:t>"</w:t>
            </w:r>
          </w:p>
        </w:tc>
        <w:tc>
          <w:tcPr>
            <w:tcW w:w="149" w:type="pct"/>
          </w:tcPr>
          <w:p w14:paraId="5787D95F" w14:textId="77777777" w:rsidR="004556E9" w:rsidRPr="00C34218" w:rsidRDefault="004556E9" w:rsidP="004556E9">
            <w:pPr>
              <w:spacing w:line="240" w:lineRule="atLeast"/>
              <w:jc w:val="right"/>
              <w:rPr>
                <w:color w:val="0000FF"/>
                <w:lang w:val="nl-BE"/>
              </w:rPr>
            </w:pPr>
          </w:p>
        </w:tc>
      </w:tr>
      <w:tr w:rsidR="004556E9" w:rsidRPr="00A802BF" w14:paraId="3E0F2891" w14:textId="77777777" w:rsidTr="001C6EC1">
        <w:trPr>
          <w:cantSplit/>
        </w:trPr>
        <w:tc>
          <w:tcPr>
            <w:tcW w:w="151" w:type="pct"/>
          </w:tcPr>
          <w:p w14:paraId="69329DE7" w14:textId="77777777" w:rsidR="004556E9" w:rsidRPr="00C34218" w:rsidRDefault="004556E9" w:rsidP="004556E9">
            <w:pPr>
              <w:spacing w:line="240" w:lineRule="atLeast"/>
              <w:rPr>
                <w:color w:val="0000FF"/>
                <w:lang w:val="nl-BE"/>
              </w:rPr>
            </w:pPr>
          </w:p>
        </w:tc>
        <w:tc>
          <w:tcPr>
            <w:tcW w:w="300" w:type="pct"/>
            <w:gridSpan w:val="2"/>
          </w:tcPr>
          <w:p w14:paraId="55E09669" w14:textId="77777777" w:rsidR="004556E9" w:rsidRPr="00C34218" w:rsidRDefault="004556E9" w:rsidP="004556E9">
            <w:pPr>
              <w:spacing w:line="240" w:lineRule="atLeast"/>
              <w:jc w:val="right"/>
              <w:rPr>
                <w:color w:val="0000FF"/>
                <w:lang w:val="nl-BE"/>
              </w:rPr>
            </w:pPr>
          </w:p>
        </w:tc>
        <w:tc>
          <w:tcPr>
            <w:tcW w:w="450" w:type="pct"/>
          </w:tcPr>
          <w:p w14:paraId="23F71EC6" w14:textId="77777777" w:rsidR="004556E9" w:rsidRPr="00C34218" w:rsidRDefault="004556E9" w:rsidP="004556E9">
            <w:pPr>
              <w:spacing w:line="240" w:lineRule="atLeast"/>
              <w:rPr>
                <w:color w:val="0000FF"/>
                <w:lang w:val="nl-BE"/>
              </w:rPr>
            </w:pPr>
          </w:p>
        </w:tc>
        <w:tc>
          <w:tcPr>
            <w:tcW w:w="450" w:type="pct"/>
            <w:gridSpan w:val="2"/>
          </w:tcPr>
          <w:p w14:paraId="5A646998" w14:textId="77777777" w:rsidR="004556E9" w:rsidRPr="00C34218" w:rsidRDefault="004556E9" w:rsidP="004556E9">
            <w:pPr>
              <w:spacing w:line="240" w:lineRule="atLeast"/>
              <w:rPr>
                <w:color w:val="0000FF"/>
                <w:lang w:val="nl-BE"/>
              </w:rPr>
            </w:pPr>
          </w:p>
        </w:tc>
        <w:tc>
          <w:tcPr>
            <w:tcW w:w="3500" w:type="pct"/>
            <w:gridSpan w:val="6"/>
          </w:tcPr>
          <w:p w14:paraId="5933D9F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53E9CB9" w14:textId="77777777" w:rsidR="004556E9" w:rsidRPr="00C34218" w:rsidRDefault="004556E9" w:rsidP="004556E9">
            <w:pPr>
              <w:spacing w:line="240" w:lineRule="atLeast"/>
              <w:jc w:val="right"/>
              <w:rPr>
                <w:color w:val="0000FF"/>
                <w:lang w:val="nl-BE"/>
              </w:rPr>
            </w:pPr>
          </w:p>
        </w:tc>
      </w:tr>
      <w:tr w:rsidR="004556E9" w:rsidRPr="00C34218" w14:paraId="21466876" w14:textId="77777777" w:rsidTr="001C6EC1">
        <w:trPr>
          <w:cantSplit/>
        </w:trPr>
        <w:tc>
          <w:tcPr>
            <w:tcW w:w="151" w:type="pct"/>
          </w:tcPr>
          <w:p w14:paraId="669427D4" w14:textId="77777777" w:rsidR="004556E9" w:rsidRPr="00C34218" w:rsidRDefault="004556E9" w:rsidP="004556E9">
            <w:pPr>
              <w:spacing w:line="240" w:lineRule="atLeast"/>
              <w:rPr>
                <w:color w:val="0000FF"/>
                <w:lang w:val="nl-BE"/>
              </w:rPr>
            </w:pPr>
          </w:p>
        </w:tc>
        <w:tc>
          <w:tcPr>
            <w:tcW w:w="300" w:type="pct"/>
            <w:gridSpan w:val="2"/>
          </w:tcPr>
          <w:p w14:paraId="5CC8D218" w14:textId="77777777" w:rsidR="004556E9" w:rsidRPr="00C34218" w:rsidRDefault="004556E9" w:rsidP="004556E9">
            <w:pPr>
              <w:spacing w:line="240" w:lineRule="atLeast"/>
              <w:jc w:val="right"/>
              <w:rPr>
                <w:color w:val="0000FF"/>
                <w:lang w:val="nl-BE"/>
              </w:rPr>
            </w:pPr>
          </w:p>
        </w:tc>
        <w:tc>
          <w:tcPr>
            <w:tcW w:w="450" w:type="pct"/>
          </w:tcPr>
          <w:p w14:paraId="1F30DA02" w14:textId="77777777" w:rsidR="004556E9" w:rsidRPr="00C34218" w:rsidRDefault="004556E9" w:rsidP="004556E9">
            <w:pPr>
              <w:spacing w:line="240" w:lineRule="atLeast"/>
              <w:rPr>
                <w:color w:val="0000FF"/>
                <w:lang w:val="nl-BE"/>
              </w:rPr>
            </w:pPr>
          </w:p>
        </w:tc>
        <w:tc>
          <w:tcPr>
            <w:tcW w:w="450" w:type="pct"/>
            <w:gridSpan w:val="2"/>
          </w:tcPr>
          <w:p w14:paraId="302838CC" w14:textId="77777777" w:rsidR="004556E9" w:rsidRPr="00C34218" w:rsidRDefault="004556E9" w:rsidP="004556E9">
            <w:pPr>
              <w:spacing w:line="240" w:lineRule="atLeast"/>
              <w:rPr>
                <w:color w:val="0000FF"/>
                <w:lang w:val="nl-BE"/>
              </w:rPr>
            </w:pPr>
          </w:p>
        </w:tc>
        <w:tc>
          <w:tcPr>
            <w:tcW w:w="3500" w:type="pct"/>
            <w:gridSpan w:val="6"/>
          </w:tcPr>
          <w:p w14:paraId="1217BB2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3.10.2016" (in werking 1.11.2016)</w:t>
            </w:r>
          </w:p>
        </w:tc>
        <w:tc>
          <w:tcPr>
            <w:tcW w:w="149" w:type="pct"/>
          </w:tcPr>
          <w:p w14:paraId="3374C215" w14:textId="77777777" w:rsidR="004556E9" w:rsidRPr="00C34218" w:rsidRDefault="004556E9" w:rsidP="004556E9">
            <w:pPr>
              <w:spacing w:line="240" w:lineRule="atLeast"/>
              <w:jc w:val="right"/>
              <w:rPr>
                <w:color w:val="0000FF"/>
                <w:lang w:val="nl-BE"/>
              </w:rPr>
            </w:pPr>
          </w:p>
        </w:tc>
      </w:tr>
      <w:tr w:rsidR="004556E9" w:rsidRPr="00A802BF" w14:paraId="3950B694" w14:textId="77777777" w:rsidTr="001C6EC1">
        <w:trPr>
          <w:cantSplit/>
        </w:trPr>
        <w:tc>
          <w:tcPr>
            <w:tcW w:w="151" w:type="pct"/>
          </w:tcPr>
          <w:p w14:paraId="25223FA0"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2DEF9EEA"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5CB03CEA"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701DC8E7"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41B1355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"Onder "bijkomende silicone verstrekkingen" worden de verstrekkingen 641933, 641970 en 642154 voor hoofdgroep III, de verstrekkingen 642751, 642795 en 642832 voor hoofdgroep IV, de verstrekkingen, 642994, 643554, 643591, 643613 en 643635 voor hoofdgroep V, de verstrekkingen 644416, 644453 en 644490 voor hoofdgroep VI en de verstrekkingen 644674, 644711, 644755 en 644770 voor hoofdgroep VII bedoeld.</w:t>
            </w:r>
          </w:p>
        </w:tc>
        <w:tc>
          <w:tcPr>
            <w:tcW w:w="149" w:type="pct"/>
          </w:tcPr>
          <w:p w14:paraId="465801FA"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3CEEF51E" w14:textId="77777777" w:rsidTr="001C6EC1">
        <w:trPr>
          <w:cantSplit/>
        </w:trPr>
        <w:tc>
          <w:tcPr>
            <w:tcW w:w="151" w:type="pct"/>
          </w:tcPr>
          <w:p w14:paraId="68790EAD"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0734E48F"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1330F008"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57753194"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45FBF054"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D3FA021"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48FF545C" w14:textId="77777777" w:rsidTr="001C6EC1">
        <w:trPr>
          <w:cantSplit/>
        </w:trPr>
        <w:tc>
          <w:tcPr>
            <w:tcW w:w="151" w:type="pct"/>
          </w:tcPr>
          <w:p w14:paraId="363E65BA"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12D164A5"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060EB9C7"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7DF9C4BB"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71FD380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verstrekkingen 641955, 641992, 642773, 642810, 643532, 643576, 644431, 644475, 644696 en 644733 omvatten de tussenkomst van de verplichte verzekering voor bijkomende centimeters bij een basispelotte bedoeld in de verstrekkingen 641933, 641970, 642751, 642795, 642994, 643554, 644416, 644453, 644674 en 644711. Deze verstrekkingen, die steeds samengaan met één van de verstrekkingen (basispelotte) vermeld in het eerste lid, worden niet bedoeld onder "bijkomende silicone verstrekkingen"."</w:t>
            </w:r>
          </w:p>
        </w:tc>
        <w:tc>
          <w:tcPr>
            <w:tcW w:w="149" w:type="pct"/>
          </w:tcPr>
          <w:p w14:paraId="1A5BA616"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0D7174EB" w14:textId="77777777" w:rsidTr="001C6EC1">
        <w:trPr>
          <w:cantSplit/>
        </w:trPr>
        <w:tc>
          <w:tcPr>
            <w:tcW w:w="151" w:type="pct"/>
          </w:tcPr>
          <w:p w14:paraId="06543A5F" w14:textId="77777777" w:rsidR="004556E9" w:rsidRPr="00C34218" w:rsidRDefault="004556E9" w:rsidP="004556E9">
            <w:pPr>
              <w:spacing w:line="240" w:lineRule="atLeast"/>
              <w:rPr>
                <w:color w:val="0000FF"/>
                <w:lang w:val="nl-BE"/>
              </w:rPr>
            </w:pPr>
          </w:p>
        </w:tc>
        <w:tc>
          <w:tcPr>
            <w:tcW w:w="300" w:type="pct"/>
            <w:gridSpan w:val="2"/>
          </w:tcPr>
          <w:p w14:paraId="68500608" w14:textId="77777777" w:rsidR="004556E9" w:rsidRPr="00C34218" w:rsidRDefault="004556E9" w:rsidP="004556E9">
            <w:pPr>
              <w:spacing w:line="240" w:lineRule="atLeast"/>
              <w:jc w:val="right"/>
              <w:rPr>
                <w:color w:val="0000FF"/>
                <w:lang w:val="nl-BE"/>
              </w:rPr>
            </w:pPr>
          </w:p>
        </w:tc>
        <w:tc>
          <w:tcPr>
            <w:tcW w:w="450" w:type="pct"/>
          </w:tcPr>
          <w:p w14:paraId="61045199" w14:textId="77777777" w:rsidR="004556E9" w:rsidRPr="00C34218" w:rsidRDefault="004556E9" w:rsidP="004556E9">
            <w:pPr>
              <w:spacing w:line="240" w:lineRule="atLeast"/>
              <w:rPr>
                <w:color w:val="0000FF"/>
                <w:lang w:val="nl-BE"/>
              </w:rPr>
            </w:pPr>
          </w:p>
        </w:tc>
        <w:tc>
          <w:tcPr>
            <w:tcW w:w="450" w:type="pct"/>
            <w:gridSpan w:val="2"/>
          </w:tcPr>
          <w:p w14:paraId="7DBB3B9C" w14:textId="77777777" w:rsidR="004556E9" w:rsidRPr="00C34218" w:rsidRDefault="004556E9" w:rsidP="004556E9">
            <w:pPr>
              <w:spacing w:line="240" w:lineRule="atLeast"/>
              <w:rPr>
                <w:color w:val="0000FF"/>
                <w:lang w:val="nl-BE"/>
              </w:rPr>
            </w:pPr>
          </w:p>
        </w:tc>
        <w:tc>
          <w:tcPr>
            <w:tcW w:w="3500" w:type="pct"/>
            <w:gridSpan w:val="6"/>
          </w:tcPr>
          <w:p w14:paraId="12EAD87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6802753" w14:textId="77777777" w:rsidR="004556E9" w:rsidRPr="00C34218" w:rsidRDefault="004556E9" w:rsidP="004556E9">
            <w:pPr>
              <w:spacing w:line="240" w:lineRule="atLeast"/>
              <w:jc w:val="right"/>
              <w:rPr>
                <w:color w:val="0000FF"/>
                <w:lang w:val="nl-BE"/>
              </w:rPr>
            </w:pPr>
          </w:p>
        </w:tc>
      </w:tr>
      <w:tr w:rsidR="004556E9" w:rsidRPr="00C34218" w14:paraId="5C95CB85" w14:textId="77777777" w:rsidTr="001C6EC1">
        <w:trPr>
          <w:cantSplit/>
        </w:trPr>
        <w:tc>
          <w:tcPr>
            <w:tcW w:w="151" w:type="pct"/>
          </w:tcPr>
          <w:p w14:paraId="549F2613" w14:textId="77777777" w:rsidR="004556E9" w:rsidRPr="00C34218" w:rsidRDefault="004556E9" w:rsidP="004556E9">
            <w:pPr>
              <w:spacing w:line="240" w:lineRule="atLeast"/>
              <w:rPr>
                <w:color w:val="0000FF"/>
                <w:lang w:val="nl-BE"/>
              </w:rPr>
            </w:pPr>
          </w:p>
        </w:tc>
        <w:tc>
          <w:tcPr>
            <w:tcW w:w="300" w:type="pct"/>
            <w:gridSpan w:val="2"/>
          </w:tcPr>
          <w:p w14:paraId="78848469" w14:textId="77777777" w:rsidR="004556E9" w:rsidRPr="00C34218" w:rsidRDefault="004556E9" w:rsidP="004556E9">
            <w:pPr>
              <w:spacing w:line="240" w:lineRule="atLeast"/>
              <w:jc w:val="right"/>
              <w:rPr>
                <w:color w:val="0000FF"/>
                <w:lang w:val="nl-BE"/>
              </w:rPr>
            </w:pPr>
          </w:p>
        </w:tc>
        <w:tc>
          <w:tcPr>
            <w:tcW w:w="450" w:type="pct"/>
          </w:tcPr>
          <w:p w14:paraId="0ED8A45D" w14:textId="77777777" w:rsidR="004556E9" w:rsidRPr="00C34218" w:rsidRDefault="004556E9" w:rsidP="004556E9">
            <w:pPr>
              <w:spacing w:line="240" w:lineRule="atLeast"/>
              <w:rPr>
                <w:color w:val="0000FF"/>
                <w:lang w:val="nl-BE"/>
              </w:rPr>
            </w:pPr>
          </w:p>
        </w:tc>
        <w:tc>
          <w:tcPr>
            <w:tcW w:w="450" w:type="pct"/>
            <w:gridSpan w:val="2"/>
          </w:tcPr>
          <w:p w14:paraId="28262CC6" w14:textId="77777777" w:rsidR="004556E9" w:rsidRPr="00C34218" w:rsidRDefault="004556E9" w:rsidP="004556E9">
            <w:pPr>
              <w:spacing w:line="240" w:lineRule="atLeast"/>
              <w:rPr>
                <w:color w:val="0000FF"/>
                <w:lang w:val="nl-BE"/>
              </w:rPr>
            </w:pPr>
          </w:p>
        </w:tc>
        <w:tc>
          <w:tcPr>
            <w:tcW w:w="3500" w:type="pct"/>
            <w:gridSpan w:val="6"/>
          </w:tcPr>
          <w:p w14:paraId="5B90691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4E1D7EC9" w14:textId="77777777" w:rsidR="004556E9" w:rsidRPr="00C34218" w:rsidRDefault="004556E9" w:rsidP="004556E9">
            <w:pPr>
              <w:spacing w:line="240" w:lineRule="atLeast"/>
              <w:jc w:val="right"/>
              <w:rPr>
                <w:color w:val="0000FF"/>
                <w:lang w:val="nl-BE"/>
              </w:rPr>
            </w:pPr>
          </w:p>
        </w:tc>
      </w:tr>
      <w:tr w:rsidR="004556E9" w:rsidRPr="00A802BF" w14:paraId="494663FA" w14:textId="77777777" w:rsidTr="001C6EC1">
        <w:trPr>
          <w:cantSplit/>
        </w:trPr>
        <w:tc>
          <w:tcPr>
            <w:tcW w:w="151" w:type="pct"/>
          </w:tcPr>
          <w:p w14:paraId="79AD99BC" w14:textId="77777777" w:rsidR="004556E9" w:rsidRPr="00C34218" w:rsidRDefault="004556E9" w:rsidP="004556E9">
            <w:pPr>
              <w:spacing w:line="240" w:lineRule="atLeast"/>
              <w:rPr>
                <w:color w:val="0000FF"/>
                <w:lang w:val="nl-BE"/>
              </w:rPr>
            </w:pPr>
          </w:p>
        </w:tc>
        <w:tc>
          <w:tcPr>
            <w:tcW w:w="300" w:type="pct"/>
            <w:gridSpan w:val="2"/>
          </w:tcPr>
          <w:p w14:paraId="13EFBB22" w14:textId="77777777" w:rsidR="004556E9" w:rsidRPr="00C34218" w:rsidRDefault="004556E9" w:rsidP="004556E9">
            <w:pPr>
              <w:spacing w:line="240" w:lineRule="atLeast"/>
              <w:jc w:val="right"/>
              <w:rPr>
                <w:color w:val="0000FF"/>
                <w:lang w:val="nl-BE"/>
              </w:rPr>
            </w:pPr>
          </w:p>
        </w:tc>
        <w:tc>
          <w:tcPr>
            <w:tcW w:w="450" w:type="pct"/>
          </w:tcPr>
          <w:p w14:paraId="6EEAC850" w14:textId="77777777" w:rsidR="004556E9" w:rsidRPr="00C34218" w:rsidRDefault="004556E9" w:rsidP="004556E9">
            <w:pPr>
              <w:spacing w:line="240" w:lineRule="atLeast"/>
              <w:rPr>
                <w:color w:val="0000FF"/>
                <w:lang w:val="nl-BE"/>
              </w:rPr>
            </w:pPr>
          </w:p>
        </w:tc>
        <w:tc>
          <w:tcPr>
            <w:tcW w:w="450" w:type="pct"/>
            <w:gridSpan w:val="2"/>
          </w:tcPr>
          <w:p w14:paraId="40139169" w14:textId="77777777" w:rsidR="004556E9" w:rsidRPr="00C34218" w:rsidRDefault="004556E9" w:rsidP="004556E9">
            <w:pPr>
              <w:spacing w:line="240" w:lineRule="atLeast"/>
              <w:rPr>
                <w:color w:val="0000FF"/>
                <w:lang w:val="nl-BE"/>
              </w:rPr>
            </w:pPr>
          </w:p>
        </w:tc>
        <w:tc>
          <w:tcPr>
            <w:tcW w:w="3500" w:type="pct"/>
            <w:gridSpan w:val="6"/>
          </w:tcPr>
          <w:p w14:paraId="49BE35C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3. Maximum aantal vergoedbare verstrekkingen - Uitzonderingen</w:t>
            </w:r>
            <w:r w:rsidRPr="00C34218">
              <w:rPr>
                <w:rFonts w:ascii="Arial" w:hAnsi="Arial"/>
                <w:color w:val="0000FF"/>
                <w:lang w:val="nl-BE"/>
              </w:rPr>
              <w:t>"</w:t>
            </w:r>
          </w:p>
        </w:tc>
        <w:tc>
          <w:tcPr>
            <w:tcW w:w="149" w:type="pct"/>
          </w:tcPr>
          <w:p w14:paraId="2122A5FB" w14:textId="77777777" w:rsidR="004556E9" w:rsidRPr="00C34218" w:rsidRDefault="004556E9" w:rsidP="004556E9">
            <w:pPr>
              <w:spacing w:line="240" w:lineRule="atLeast"/>
              <w:jc w:val="right"/>
              <w:rPr>
                <w:color w:val="0000FF"/>
                <w:lang w:val="nl-BE"/>
              </w:rPr>
            </w:pPr>
          </w:p>
        </w:tc>
      </w:tr>
      <w:tr w:rsidR="004556E9" w:rsidRPr="00A802BF" w14:paraId="3A82160D" w14:textId="77777777" w:rsidTr="001C6EC1">
        <w:trPr>
          <w:cantSplit/>
        </w:trPr>
        <w:tc>
          <w:tcPr>
            <w:tcW w:w="151" w:type="pct"/>
          </w:tcPr>
          <w:p w14:paraId="2C7646D6" w14:textId="77777777" w:rsidR="004556E9" w:rsidRPr="00C34218" w:rsidRDefault="004556E9" w:rsidP="004556E9">
            <w:pPr>
              <w:spacing w:line="240" w:lineRule="atLeast"/>
              <w:rPr>
                <w:color w:val="0000FF"/>
                <w:lang w:val="nl-BE"/>
              </w:rPr>
            </w:pPr>
          </w:p>
        </w:tc>
        <w:tc>
          <w:tcPr>
            <w:tcW w:w="300" w:type="pct"/>
            <w:gridSpan w:val="2"/>
          </w:tcPr>
          <w:p w14:paraId="5088517D" w14:textId="77777777" w:rsidR="004556E9" w:rsidRPr="00C34218" w:rsidRDefault="004556E9" w:rsidP="004556E9">
            <w:pPr>
              <w:spacing w:line="240" w:lineRule="atLeast"/>
              <w:jc w:val="right"/>
              <w:rPr>
                <w:color w:val="0000FF"/>
                <w:lang w:val="nl-BE"/>
              </w:rPr>
            </w:pPr>
          </w:p>
        </w:tc>
        <w:tc>
          <w:tcPr>
            <w:tcW w:w="450" w:type="pct"/>
          </w:tcPr>
          <w:p w14:paraId="18AB08C5" w14:textId="77777777" w:rsidR="004556E9" w:rsidRPr="00C34218" w:rsidRDefault="004556E9" w:rsidP="004556E9">
            <w:pPr>
              <w:spacing w:line="240" w:lineRule="atLeast"/>
              <w:rPr>
                <w:color w:val="0000FF"/>
                <w:lang w:val="nl-BE"/>
              </w:rPr>
            </w:pPr>
          </w:p>
        </w:tc>
        <w:tc>
          <w:tcPr>
            <w:tcW w:w="450" w:type="pct"/>
            <w:gridSpan w:val="2"/>
          </w:tcPr>
          <w:p w14:paraId="747C37AB" w14:textId="77777777" w:rsidR="004556E9" w:rsidRPr="00C34218" w:rsidRDefault="004556E9" w:rsidP="004556E9">
            <w:pPr>
              <w:spacing w:line="240" w:lineRule="atLeast"/>
              <w:rPr>
                <w:color w:val="0000FF"/>
                <w:lang w:val="nl-BE"/>
              </w:rPr>
            </w:pPr>
          </w:p>
        </w:tc>
        <w:tc>
          <w:tcPr>
            <w:tcW w:w="3500" w:type="pct"/>
            <w:gridSpan w:val="6"/>
          </w:tcPr>
          <w:p w14:paraId="5C708D9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4F5887D" w14:textId="77777777" w:rsidR="004556E9" w:rsidRPr="00C34218" w:rsidRDefault="004556E9" w:rsidP="004556E9">
            <w:pPr>
              <w:spacing w:line="240" w:lineRule="atLeast"/>
              <w:jc w:val="right"/>
              <w:rPr>
                <w:color w:val="0000FF"/>
                <w:lang w:val="nl-BE"/>
              </w:rPr>
            </w:pPr>
          </w:p>
        </w:tc>
      </w:tr>
      <w:tr w:rsidR="004556E9" w:rsidRPr="00A802BF" w14:paraId="31054934" w14:textId="77777777" w:rsidTr="001C6EC1">
        <w:trPr>
          <w:cantSplit/>
        </w:trPr>
        <w:tc>
          <w:tcPr>
            <w:tcW w:w="151" w:type="pct"/>
          </w:tcPr>
          <w:p w14:paraId="2B94C71E" w14:textId="77777777" w:rsidR="004556E9" w:rsidRPr="00C34218" w:rsidRDefault="004556E9" w:rsidP="004556E9">
            <w:pPr>
              <w:spacing w:line="240" w:lineRule="atLeast"/>
              <w:rPr>
                <w:color w:val="0000FF"/>
                <w:lang w:val="nl-BE"/>
              </w:rPr>
            </w:pPr>
          </w:p>
        </w:tc>
        <w:tc>
          <w:tcPr>
            <w:tcW w:w="300" w:type="pct"/>
            <w:gridSpan w:val="2"/>
          </w:tcPr>
          <w:p w14:paraId="05A78DF0" w14:textId="77777777" w:rsidR="004556E9" w:rsidRPr="00C34218" w:rsidRDefault="004556E9" w:rsidP="004556E9">
            <w:pPr>
              <w:spacing w:line="240" w:lineRule="atLeast"/>
              <w:jc w:val="right"/>
              <w:rPr>
                <w:color w:val="0000FF"/>
                <w:lang w:val="nl-BE"/>
              </w:rPr>
            </w:pPr>
          </w:p>
        </w:tc>
        <w:tc>
          <w:tcPr>
            <w:tcW w:w="450" w:type="pct"/>
          </w:tcPr>
          <w:p w14:paraId="07FCE0F8" w14:textId="77777777" w:rsidR="004556E9" w:rsidRPr="00C34218" w:rsidRDefault="004556E9" w:rsidP="004556E9">
            <w:pPr>
              <w:spacing w:line="240" w:lineRule="atLeast"/>
              <w:rPr>
                <w:color w:val="0000FF"/>
                <w:lang w:val="nl-BE"/>
              </w:rPr>
            </w:pPr>
          </w:p>
        </w:tc>
        <w:tc>
          <w:tcPr>
            <w:tcW w:w="450" w:type="pct"/>
            <w:gridSpan w:val="2"/>
          </w:tcPr>
          <w:p w14:paraId="0B4F4717" w14:textId="77777777" w:rsidR="004556E9" w:rsidRPr="00C34218" w:rsidRDefault="004556E9" w:rsidP="004556E9">
            <w:pPr>
              <w:spacing w:line="240" w:lineRule="atLeast"/>
              <w:rPr>
                <w:color w:val="0000FF"/>
                <w:lang w:val="nl-BE"/>
              </w:rPr>
            </w:pPr>
          </w:p>
        </w:tc>
        <w:tc>
          <w:tcPr>
            <w:tcW w:w="3500" w:type="pct"/>
            <w:gridSpan w:val="6"/>
          </w:tcPr>
          <w:p w14:paraId="7B66EB4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365D369F" w14:textId="77777777" w:rsidR="004556E9" w:rsidRPr="00C34218" w:rsidRDefault="004556E9" w:rsidP="004556E9">
            <w:pPr>
              <w:spacing w:line="240" w:lineRule="atLeast"/>
              <w:jc w:val="right"/>
              <w:rPr>
                <w:color w:val="0000FF"/>
                <w:lang w:val="nl-BE"/>
              </w:rPr>
            </w:pPr>
          </w:p>
        </w:tc>
      </w:tr>
      <w:tr w:rsidR="004556E9" w:rsidRPr="00A802BF" w14:paraId="16BE4981" w14:textId="77777777" w:rsidTr="001C6EC1">
        <w:trPr>
          <w:cantSplit/>
        </w:trPr>
        <w:tc>
          <w:tcPr>
            <w:tcW w:w="151" w:type="pct"/>
          </w:tcPr>
          <w:p w14:paraId="32D628C2" w14:textId="77777777" w:rsidR="004556E9" w:rsidRPr="00C34218" w:rsidRDefault="004556E9" w:rsidP="004556E9">
            <w:pPr>
              <w:spacing w:line="240" w:lineRule="atLeast"/>
              <w:rPr>
                <w:color w:val="0000FF"/>
                <w:lang w:val="nl-BE"/>
              </w:rPr>
            </w:pPr>
          </w:p>
        </w:tc>
        <w:tc>
          <w:tcPr>
            <w:tcW w:w="300" w:type="pct"/>
            <w:gridSpan w:val="2"/>
          </w:tcPr>
          <w:p w14:paraId="5CE65E49" w14:textId="77777777" w:rsidR="004556E9" w:rsidRPr="00C34218" w:rsidRDefault="004556E9" w:rsidP="004556E9">
            <w:pPr>
              <w:spacing w:line="240" w:lineRule="atLeast"/>
              <w:jc w:val="right"/>
              <w:rPr>
                <w:color w:val="0000FF"/>
                <w:lang w:val="nl-BE"/>
              </w:rPr>
            </w:pPr>
          </w:p>
        </w:tc>
        <w:tc>
          <w:tcPr>
            <w:tcW w:w="450" w:type="pct"/>
          </w:tcPr>
          <w:p w14:paraId="0CBBFF1F" w14:textId="77777777" w:rsidR="004556E9" w:rsidRPr="00C34218" w:rsidRDefault="004556E9" w:rsidP="004556E9">
            <w:pPr>
              <w:spacing w:line="240" w:lineRule="atLeast"/>
              <w:rPr>
                <w:color w:val="0000FF"/>
                <w:lang w:val="nl-BE"/>
              </w:rPr>
            </w:pPr>
          </w:p>
        </w:tc>
        <w:tc>
          <w:tcPr>
            <w:tcW w:w="450" w:type="pct"/>
            <w:gridSpan w:val="2"/>
          </w:tcPr>
          <w:p w14:paraId="2337119E" w14:textId="77777777" w:rsidR="004556E9" w:rsidRPr="00C34218" w:rsidRDefault="004556E9" w:rsidP="004556E9">
            <w:pPr>
              <w:spacing w:line="240" w:lineRule="atLeast"/>
              <w:rPr>
                <w:color w:val="0000FF"/>
                <w:lang w:val="nl-BE"/>
              </w:rPr>
            </w:pPr>
          </w:p>
        </w:tc>
        <w:tc>
          <w:tcPr>
            <w:tcW w:w="3500" w:type="pct"/>
            <w:gridSpan w:val="6"/>
          </w:tcPr>
          <w:p w14:paraId="12ABAD92"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verzekeringstegemoetkoming voor een handschoen, met vingers, in geval van lymfoedeem (verstrekking 644932-644943) wordt beperkt tot 2 verstrekkingen per 24 maanden, voor de volwassenen en tot 4 verstrekkingen per 24 maanden, voor de kinderen.</w:t>
            </w:r>
            <w:r w:rsidRPr="00C34218">
              <w:rPr>
                <w:rFonts w:ascii="Arial" w:hAnsi="Arial"/>
                <w:color w:val="0000FF"/>
                <w:lang w:val="nl-BE"/>
              </w:rPr>
              <w:t>"</w:t>
            </w:r>
          </w:p>
        </w:tc>
        <w:tc>
          <w:tcPr>
            <w:tcW w:w="149" w:type="pct"/>
          </w:tcPr>
          <w:p w14:paraId="5F2E8557" w14:textId="77777777" w:rsidR="004556E9" w:rsidRPr="00C34218" w:rsidRDefault="004556E9" w:rsidP="004556E9">
            <w:pPr>
              <w:spacing w:line="240" w:lineRule="atLeast"/>
              <w:jc w:val="right"/>
              <w:rPr>
                <w:color w:val="0000FF"/>
                <w:lang w:val="nl-BE"/>
              </w:rPr>
            </w:pPr>
          </w:p>
        </w:tc>
      </w:tr>
      <w:tr w:rsidR="004556E9" w:rsidRPr="00A802BF" w14:paraId="48F15805" w14:textId="77777777" w:rsidTr="001C6EC1">
        <w:trPr>
          <w:cantSplit/>
        </w:trPr>
        <w:tc>
          <w:tcPr>
            <w:tcW w:w="151" w:type="pct"/>
          </w:tcPr>
          <w:p w14:paraId="1D1686BF" w14:textId="77777777" w:rsidR="004556E9" w:rsidRPr="00C34218" w:rsidRDefault="004556E9" w:rsidP="004556E9">
            <w:pPr>
              <w:spacing w:line="240" w:lineRule="atLeast"/>
              <w:rPr>
                <w:color w:val="0000FF"/>
                <w:lang w:val="nl-BE"/>
              </w:rPr>
            </w:pPr>
          </w:p>
        </w:tc>
        <w:tc>
          <w:tcPr>
            <w:tcW w:w="300" w:type="pct"/>
            <w:gridSpan w:val="2"/>
          </w:tcPr>
          <w:p w14:paraId="043C1FA9" w14:textId="77777777" w:rsidR="004556E9" w:rsidRPr="00C34218" w:rsidRDefault="004556E9" w:rsidP="004556E9">
            <w:pPr>
              <w:spacing w:line="240" w:lineRule="atLeast"/>
              <w:jc w:val="right"/>
              <w:rPr>
                <w:color w:val="0000FF"/>
                <w:lang w:val="nl-BE"/>
              </w:rPr>
            </w:pPr>
          </w:p>
        </w:tc>
        <w:tc>
          <w:tcPr>
            <w:tcW w:w="450" w:type="pct"/>
          </w:tcPr>
          <w:p w14:paraId="11975ACF" w14:textId="77777777" w:rsidR="004556E9" w:rsidRPr="00C34218" w:rsidRDefault="004556E9" w:rsidP="004556E9">
            <w:pPr>
              <w:spacing w:line="240" w:lineRule="atLeast"/>
              <w:rPr>
                <w:color w:val="0000FF"/>
                <w:lang w:val="nl-BE"/>
              </w:rPr>
            </w:pPr>
          </w:p>
        </w:tc>
        <w:tc>
          <w:tcPr>
            <w:tcW w:w="450" w:type="pct"/>
            <w:gridSpan w:val="2"/>
          </w:tcPr>
          <w:p w14:paraId="76836474" w14:textId="77777777" w:rsidR="004556E9" w:rsidRPr="00C34218" w:rsidRDefault="004556E9" w:rsidP="004556E9">
            <w:pPr>
              <w:spacing w:line="240" w:lineRule="atLeast"/>
              <w:rPr>
                <w:color w:val="0000FF"/>
                <w:lang w:val="nl-BE"/>
              </w:rPr>
            </w:pPr>
          </w:p>
        </w:tc>
        <w:tc>
          <w:tcPr>
            <w:tcW w:w="3500" w:type="pct"/>
            <w:gridSpan w:val="6"/>
          </w:tcPr>
          <w:p w14:paraId="29B1AB4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2003B2DC" w14:textId="77777777" w:rsidR="004556E9" w:rsidRPr="00C34218" w:rsidRDefault="004556E9" w:rsidP="004556E9">
            <w:pPr>
              <w:spacing w:line="240" w:lineRule="atLeast"/>
              <w:jc w:val="right"/>
              <w:rPr>
                <w:color w:val="0000FF"/>
                <w:lang w:val="nl-BE"/>
              </w:rPr>
            </w:pPr>
          </w:p>
        </w:tc>
      </w:tr>
      <w:tr w:rsidR="004556E9" w:rsidRPr="00C34218" w14:paraId="77C82102" w14:textId="77777777" w:rsidTr="001C6EC1">
        <w:trPr>
          <w:cantSplit/>
        </w:trPr>
        <w:tc>
          <w:tcPr>
            <w:tcW w:w="151" w:type="pct"/>
          </w:tcPr>
          <w:p w14:paraId="6DCA9733" w14:textId="77777777" w:rsidR="004556E9" w:rsidRPr="00C34218" w:rsidRDefault="004556E9" w:rsidP="004556E9">
            <w:pPr>
              <w:spacing w:line="240" w:lineRule="atLeast"/>
              <w:rPr>
                <w:color w:val="0000FF"/>
                <w:lang w:val="nl-BE"/>
              </w:rPr>
            </w:pPr>
          </w:p>
        </w:tc>
        <w:tc>
          <w:tcPr>
            <w:tcW w:w="300" w:type="pct"/>
            <w:gridSpan w:val="2"/>
          </w:tcPr>
          <w:p w14:paraId="10176223" w14:textId="77777777" w:rsidR="004556E9" w:rsidRPr="00C34218" w:rsidRDefault="004556E9" w:rsidP="004556E9">
            <w:pPr>
              <w:spacing w:line="240" w:lineRule="atLeast"/>
              <w:jc w:val="right"/>
              <w:rPr>
                <w:color w:val="0000FF"/>
                <w:lang w:val="nl-BE"/>
              </w:rPr>
            </w:pPr>
          </w:p>
        </w:tc>
        <w:tc>
          <w:tcPr>
            <w:tcW w:w="450" w:type="pct"/>
          </w:tcPr>
          <w:p w14:paraId="6C1C8DB0" w14:textId="77777777" w:rsidR="004556E9" w:rsidRPr="00C34218" w:rsidRDefault="004556E9" w:rsidP="004556E9">
            <w:pPr>
              <w:spacing w:line="240" w:lineRule="atLeast"/>
              <w:rPr>
                <w:color w:val="0000FF"/>
                <w:lang w:val="nl-BE"/>
              </w:rPr>
            </w:pPr>
          </w:p>
        </w:tc>
        <w:tc>
          <w:tcPr>
            <w:tcW w:w="450" w:type="pct"/>
            <w:gridSpan w:val="2"/>
          </w:tcPr>
          <w:p w14:paraId="1E7482E3" w14:textId="77777777" w:rsidR="004556E9" w:rsidRPr="00C34218" w:rsidRDefault="004556E9" w:rsidP="004556E9">
            <w:pPr>
              <w:spacing w:line="240" w:lineRule="atLeast"/>
              <w:rPr>
                <w:color w:val="0000FF"/>
                <w:lang w:val="nl-BE"/>
              </w:rPr>
            </w:pPr>
          </w:p>
        </w:tc>
        <w:tc>
          <w:tcPr>
            <w:tcW w:w="3500" w:type="pct"/>
            <w:gridSpan w:val="6"/>
          </w:tcPr>
          <w:p w14:paraId="76CE124E"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5AA1445A" w14:textId="77777777" w:rsidR="004556E9" w:rsidRPr="00C34218" w:rsidRDefault="004556E9" w:rsidP="004556E9">
            <w:pPr>
              <w:spacing w:line="240" w:lineRule="atLeast"/>
              <w:jc w:val="right"/>
              <w:rPr>
                <w:color w:val="0000FF"/>
                <w:lang w:val="nl-BE"/>
              </w:rPr>
            </w:pPr>
          </w:p>
        </w:tc>
      </w:tr>
      <w:tr w:rsidR="004556E9" w:rsidRPr="00A802BF" w14:paraId="138DC63A" w14:textId="77777777" w:rsidTr="001C6EC1">
        <w:trPr>
          <w:cantSplit/>
        </w:trPr>
        <w:tc>
          <w:tcPr>
            <w:tcW w:w="151" w:type="pct"/>
          </w:tcPr>
          <w:p w14:paraId="53A754A5" w14:textId="77777777" w:rsidR="004556E9" w:rsidRPr="00C34218" w:rsidRDefault="004556E9" w:rsidP="004556E9">
            <w:pPr>
              <w:spacing w:line="240" w:lineRule="atLeast"/>
              <w:rPr>
                <w:color w:val="0000FF"/>
                <w:lang w:val="nl-BE"/>
              </w:rPr>
            </w:pPr>
          </w:p>
        </w:tc>
        <w:tc>
          <w:tcPr>
            <w:tcW w:w="300" w:type="pct"/>
            <w:gridSpan w:val="2"/>
          </w:tcPr>
          <w:p w14:paraId="55670ECA" w14:textId="77777777" w:rsidR="004556E9" w:rsidRPr="00C34218" w:rsidRDefault="004556E9" w:rsidP="004556E9">
            <w:pPr>
              <w:spacing w:line="240" w:lineRule="atLeast"/>
              <w:jc w:val="right"/>
              <w:rPr>
                <w:color w:val="0000FF"/>
                <w:lang w:val="nl-BE"/>
              </w:rPr>
            </w:pPr>
          </w:p>
        </w:tc>
        <w:tc>
          <w:tcPr>
            <w:tcW w:w="450" w:type="pct"/>
          </w:tcPr>
          <w:p w14:paraId="6DAF34D8" w14:textId="77777777" w:rsidR="004556E9" w:rsidRPr="00C34218" w:rsidRDefault="004556E9" w:rsidP="004556E9">
            <w:pPr>
              <w:spacing w:line="240" w:lineRule="atLeast"/>
              <w:rPr>
                <w:color w:val="0000FF"/>
                <w:lang w:val="nl-BE"/>
              </w:rPr>
            </w:pPr>
          </w:p>
        </w:tc>
        <w:tc>
          <w:tcPr>
            <w:tcW w:w="450" w:type="pct"/>
            <w:gridSpan w:val="2"/>
          </w:tcPr>
          <w:p w14:paraId="758B3E06" w14:textId="77777777" w:rsidR="004556E9" w:rsidRPr="00C34218" w:rsidRDefault="004556E9" w:rsidP="004556E9">
            <w:pPr>
              <w:spacing w:line="240" w:lineRule="atLeast"/>
              <w:rPr>
                <w:color w:val="0000FF"/>
                <w:lang w:val="nl-BE"/>
              </w:rPr>
            </w:pPr>
          </w:p>
        </w:tc>
        <w:tc>
          <w:tcPr>
            <w:tcW w:w="3500" w:type="pct"/>
            <w:gridSpan w:val="6"/>
          </w:tcPr>
          <w:p w14:paraId="79D75A3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volgende uitzonderingen zijn van toepassing zowel voor de kinderen als voor de volwassenen.</w:t>
            </w:r>
            <w:r w:rsidRPr="00C34218">
              <w:rPr>
                <w:rFonts w:ascii="Arial" w:hAnsi="Arial"/>
                <w:color w:val="0000FF"/>
                <w:lang w:val="nl-BE"/>
              </w:rPr>
              <w:t>"</w:t>
            </w:r>
          </w:p>
        </w:tc>
        <w:tc>
          <w:tcPr>
            <w:tcW w:w="149" w:type="pct"/>
          </w:tcPr>
          <w:p w14:paraId="55AE1CA5" w14:textId="77777777" w:rsidR="004556E9" w:rsidRPr="00C34218" w:rsidRDefault="004556E9" w:rsidP="004556E9">
            <w:pPr>
              <w:spacing w:line="240" w:lineRule="atLeast"/>
              <w:jc w:val="right"/>
              <w:rPr>
                <w:color w:val="0000FF"/>
                <w:lang w:val="nl-BE"/>
              </w:rPr>
            </w:pPr>
          </w:p>
        </w:tc>
      </w:tr>
      <w:tr w:rsidR="004556E9" w:rsidRPr="00A802BF" w14:paraId="5979105E" w14:textId="77777777" w:rsidTr="001C6EC1">
        <w:trPr>
          <w:cantSplit/>
        </w:trPr>
        <w:tc>
          <w:tcPr>
            <w:tcW w:w="151" w:type="pct"/>
          </w:tcPr>
          <w:p w14:paraId="40FA6235" w14:textId="77777777" w:rsidR="004556E9" w:rsidRPr="00C34218" w:rsidRDefault="004556E9" w:rsidP="004556E9">
            <w:pPr>
              <w:spacing w:line="240" w:lineRule="atLeast"/>
              <w:rPr>
                <w:color w:val="0000FF"/>
                <w:lang w:val="nl-BE"/>
              </w:rPr>
            </w:pPr>
          </w:p>
        </w:tc>
        <w:tc>
          <w:tcPr>
            <w:tcW w:w="300" w:type="pct"/>
            <w:gridSpan w:val="2"/>
          </w:tcPr>
          <w:p w14:paraId="60965B80" w14:textId="77777777" w:rsidR="004556E9" w:rsidRPr="00C34218" w:rsidRDefault="004556E9" w:rsidP="004556E9">
            <w:pPr>
              <w:spacing w:line="240" w:lineRule="atLeast"/>
              <w:jc w:val="right"/>
              <w:rPr>
                <w:color w:val="0000FF"/>
                <w:lang w:val="nl-BE"/>
              </w:rPr>
            </w:pPr>
          </w:p>
        </w:tc>
        <w:tc>
          <w:tcPr>
            <w:tcW w:w="450" w:type="pct"/>
          </w:tcPr>
          <w:p w14:paraId="03412BF3" w14:textId="77777777" w:rsidR="004556E9" w:rsidRPr="00C34218" w:rsidRDefault="004556E9" w:rsidP="004556E9">
            <w:pPr>
              <w:spacing w:line="240" w:lineRule="atLeast"/>
              <w:rPr>
                <w:color w:val="0000FF"/>
                <w:lang w:val="nl-BE"/>
              </w:rPr>
            </w:pPr>
          </w:p>
        </w:tc>
        <w:tc>
          <w:tcPr>
            <w:tcW w:w="450" w:type="pct"/>
            <w:gridSpan w:val="2"/>
          </w:tcPr>
          <w:p w14:paraId="763FB2B6" w14:textId="77777777" w:rsidR="004556E9" w:rsidRPr="00C34218" w:rsidRDefault="004556E9" w:rsidP="004556E9">
            <w:pPr>
              <w:spacing w:line="240" w:lineRule="atLeast"/>
              <w:rPr>
                <w:color w:val="0000FF"/>
                <w:lang w:val="nl-BE"/>
              </w:rPr>
            </w:pPr>
          </w:p>
        </w:tc>
        <w:tc>
          <w:tcPr>
            <w:tcW w:w="3500" w:type="pct"/>
            <w:gridSpan w:val="6"/>
          </w:tcPr>
          <w:p w14:paraId="04B7DB1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1C5DE724" w14:textId="77777777" w:rsidR="004556E9" w:rsidRPr="00C34218" w:rsidRDefault="004556E9" w:rsidP="004556E9">
            <w:pPr>
              <w:spacing w:line="240" w:lineRule="atLeast"/>
              <w:jc w:val="right"/>
              <w:rPr>
                <w:color w:val="0000FF"/>
                <w:lang w:val="nl-BE"/>
              </w:rPr>
            </w:pPr>
          </w:p>
        </w:tc>
      </w:tr>
      <w:tr w:rsidR="004556E9" w:rsidRPr="00A802BF" w14:paraId="316ECBE8" w14:textId="77777777" w:rsidTr="001C6EC1">
        <w:trPr>
          <w:cantSplit/>
        </w:trPr>
        <w:tc>
          <w:tcPr>
            <w:tcW w:w="151" w:type="pct"/>
          </w:tcPr>
          <w:p w14:paraId="1475BA25" w14:textId="77777777" w:rsidR="004556E9" w:rsidRPr="00C34218" w:rsidRDefault="004556E9" w:rsidP="004556E9">
            <w:pPr>
              <w:spacing w:line="240" w:lineRule="atLeast"/>
              <w:rPr>
                <w:color w:val="0000FF"/>
                <w:lang w:val="nl-BE"/>
              </w:rPr>
            </w:pPr>
          </w:p>
        </w:tc>
        <w:tc>
          <w:tcPr>
            <w:tcW w:w="300" w:type="pct"/>
            <w:gridSpan w:val="2"/>
          </w:tcPr>
          <w:p w14:paraId="0372E8AC" w14:textId="77777777" w:rsidR="004556E9" w:rsidRPr="00C34218" w:rsidRDefault="004556E9" w:rsidP="004556E9">
            <w:pPr>
              <w:spacing w:line="240" w:lineRule="atLeast"/>
              <w:jc w:val="right"/>
              <w:rPr>
                <w:color w:val="0000FF"/>
                <w:lang w:val="nl-BE"/>
              </w:rPr>
            </w:pPr>
          </w:p>
        </w:tc>
        <w:tc>
          <w:tcPr>
            <w:tcW w:w="450" w:type="pct"/>
          </w:tcPr>
          <w:p w14:paraId="6A54D00B" w14:textId="77777777" w:rsidR="004556E9" w:rsidRPr="00C34218" w:rsidRDefault="004556E9" w:rsidP="004556E9">
            <w:pPr>
              <w:spacing w:line="240" w:lineRule="atLeast"/>
              <w:rPr>
                <w:color w:val="0000FF"/>
                <w:lang w:val="nl-BE"/>
              </w:rPr>
            </w:pPr>
          </w:p>
        </w:tc>
        <w:tc>
          <w:tcPr>
            <w:tcW w:w="450" w:type="pct"/>
            <w:gridSpan w:val="2"/>
          </w:tcPr>
          <w:p w14:paraId="52BE33BA" w14:textId="77777777" w:rsidR="004556E9" w:rsidRPr="00C34218" w:rsidRDefault="004556E9" w:rsidP="004556E9">
            <w:pPr>
              <w:spacing w:line="240" w:lineRule="atLeast"/>
              <w:rPr>
                <w:color w:val="0000FF"/>
                <w:lang w:val="nl-BE"/>
              </w:rPr>
            </w:pPr>
          </w:p>
        </w:tc>
        <w:tc>
          <w:tcPr>
            <w:tcW w:w="3500" w:type="pct"/>
            <w:gridSpan w:val="6"/>
          </w:tcPr>
          <w:p w14:paraId="65D3387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3.10.2016" (in werking 1.11.2016)</w:t>
            </w:r>
          </w:p>
        </w:tc>
        <w:tc>
          <w:tcPr>
            <w:tcW w:w="149" w:type="pct"/>
          </w:tcPr>
          <w:p w14:paraId="732A1B86" w14:textId="77777777" w:rsidR="004556E9" w:rsidRPr="00C34218" w:rsidRDefault="004556E9" w:rsidP="004556E9">
            <w:pPr>
              <w:spacing w:line="240" w:lineRule="atLeast"/>
              <w:jc w:val="right"/>
              <w:rPr>
                <w:color w:val="0000FF"/>
                <w:lang w:val="nl-BE"/>
              </w:rPr>
            </w:pPr>
          </w:p>
        </w:tc>
      </w:tr>
      <w:tr w:rsidR="004556E9" w:rsidRPr="00C34218" w14:paraId="5F6223B2" w14:textId="77777777" w:rsidTr="001C6EC1">
        <w:trPr>
          <w:cantSplit/>
        </w:trPr>
        <w:tc>
          <w:tcPr>
            <w:tcW w:w="151" w:type="pct"/>
          </w:tcPr>
          <w:p w14:paraId="0291503D" w14:textId="77777777" w:rsidR="004556E9" w:rsidRPr="00C34218" w:rsidRDefault="004556E9" w:rsidP="004556E9">
            <w:pPr>
              <w:spacing w:line="240" w:lineRule="atLeast"/>
              <w:rPr>
                <w:color w:val="0000FF"/>
                <w:lang w:val="nl-BE"/>
              </w:rPr>
            </w:pPr>
          </w:p>
        </w:tc>
        <w:tc>
          <w:tcPr>
            <w:tcW w:w="300" w:type="pct"/>
            <w:gridSpan w:val="2"/>
          </w:tcPr>
          <w:p w14:paraId="1BBFD62E" w14:textId="77777777" w:rsidR="004556E9" w:rsidRPr="00C34218" w:rsidRDefault="004556E9" w:rsidP="004556E9">
            <w:pPr>
              <w:spacing w:line="240" w:lineRule="atLeast"/>
              <w:jc w:val="right"/>
              <w:rPr>
                <w:color w:val="0000FF"/>
                <w:lang w:val="nl-BE"/>
              </w:rPr>
            </w:pPr>
          </w:p>
        </w:tc>
        <w:tc>
          <w:tcPr>
            <w:tcW w:w="450" w:type="pct"/>
          </w:tcPr>
          <w:p w14:paraId="29886806" w14:textId="77777777" w:rsidR="004556E9" w:rsidRPr="00C34218" w:rsidRDefault="004556E9" w:rsidP="004556E9">
            <w:pPr>
              <w:spacing w:line="240" w:lineRule="atLeast"/>
              <w:rPr>
                <w:color w:val="0000FF"/>
                <w:lang w:val="nl-BE"/>
              </w:rPr>
            </w:pPr>
          </w:p>
        </w:tc>
        <w:tc>
          <w:tcPr>
            <w:tcW w:w="450" w:type="pct"/>
            <w:gridSpan w:val="2"/>
          </w:tcPr>
          <w:p w14:paraId="710B7955" w14:textId="77777777" w:rsidR="004556E9" w:rsidRPr="00C34218" w:rsidRDefault="004556E9" w:rsidP="004556E9">
            <w:pPr>
              <w:spacing w:line="240" w:lineRule="atLeast"/>
              <w:rPr>
                <w:color w:val="0000FF"/>
                <w:lang w:val="nl-BE"/>
              </w:rPr>
            </w:pPr>
          </w:p>
        </w:tc>
        <w:tc>
          <w:tcPr>
            <w:tcW w:w="3500" w:type="pct"/>
            <w:gridSpan w:val="6"/>
          </w:tcPr>
          <w:p w14:paraId="603A92D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Ingeval van letsels ter hoogte van de hand of de voet wordt de verzekeringstegemoetkoming beperkt tot maximum 8 basisverstrekkingen, uit de hoofdgroep V. Handen of VII. Voeten, per 24 maanden.</w:t>
            </w:r>
            <w:r w:rsidRPr="00C34218">
              <w:rPr>
                <w:rFonts w:ascii="Arial" w:hAnsi="Arial"/>
                <w:color w:val="0000FF"/>
                <w:lang w:val="nl-BE"/>
              </w:rPr>
              <w:t>"</w:t>
            </w:r>
          </w:p>
        </w:tc>
        <w:tc>
          <w:tcPr>
            <w:tcW w:w="149" w:type="pct"/>
          </w:tcPr>
          <w:p w14:paraId="421FF761" w14:textId="77777777" w:rsidR="004556E9" w:rsidRPr="00C34218" w:rsidRDefault="004556E9" w:rsidP="004556E9">
            <w:pPr>
              <w:spacing w:line="240" w:lineRule="atLeast"/>
              <w:jc w:val="right"/>
              <w:rPr>
                <w:color w:val="0000FF"/>
                <w:lang w:val="nl-BE"/>
              </w:rPr>
            </w:pPr>
          </w:p>
        </w:tc>
      </w:tr>
      <w:tr w:rsidR="004556E9" w:rsidRPr="00C34218" w14:paraId="2FDC7A48" w14:textId="77777777" w:rsidTr="001C6EC1">
        <w:trPr>
          <w:cantSplit/>
        </w:trPr>
        <w:tc>
          <w:tcPr>
            <w:tcW w:w="151" w:type="pct"/>
          </w:tcPr>
          <w:p w14:paraId="53004D3D" w14:textId="77777777" w:rsidR="004556E9" w:rsidRPr="00C34218" w:rsidRDefault="004556E9" w:rsidP="004556E9">
            <w:pPr>
              <w:spacing w:line="240" w:lineRule="atLeast"/>
              <w:rPr>
                <w:color w:val="0000FF"/>
                <w:lang w:val="nl-BE"/>
              </w:rPr>
            </w:pPr>
          </w:p>
        </w:tc>
        <w:tc>
          <w:tcPr>
            <w:tcW w:w="300" w:type="pct"/>
            <w:gridSpan w:val="2"/>
          </w:tcPr>
          <w:p w14:paraId="4D9FF460" w14:textId="77777777" w:rsidR="004556E9" w:rsidRPr="00C34218" w:rsidRDefault="004556E9" w:rsidP="004556E9">
            <w:pPr>
              <w:spacing w:line="240" w:lineRule="atLeast"/>
              <w:jc w:val="right"/>
              <w:rPr>
                <w:color w:val="0000FF"/>
                <w:lang w:val="nl-BE"/>
              </w:rPr>
            </w:pPr>
          </w:p>
        </w:tc>
        <w:tc>
          <w:tcPr>
            <w:tcW w:w="450" w:type="pct"/>
          </w:tcPr>
          <w:p w14:paraId="0C6EF134" w14:textId="77777777" w:rsidR="004556E9" w:rsidRPr="00C34218" w:rsidRDefault="004556E9" w:rsidP="004556E9">
            <w:pPr>
              <w:spacing w:line="240" w:lineRule="atLeast"/>
              <w:rPr>
                <w:color w:val="0000FF"/>
                <w:lang w:val="nl-BE"/>
              </w:rPr>
            </w:pPr>
          </w:p>
        </w:tc>
        <w:tc>
          <w:tcPr>
            <w:tcW w:w="450" w:type="pct"/>
            <w:gridSpan w:val="2"/>
          </w:tcPr>
          <w:p w14:paraId="172801B4" w14:textId="77777777" w:rsidR="004556E9" w:rsidRPr="00C34218" w:rsidRDefault="004556E9" w:rsidP="004556E9">
            <w:pPr>
              <w:spacing w:line="240" w:lineRule="atLeast"/>
              <w:rPr>
                <w:color w:val="0000FF"/>
                <w:lang w:val="nl-BE"/>
              </w:rPr>
            </w:pPr>
          </w:p>
        </w:tc>
        <w:tc>
          <w:tcPr>
            <w:tcW w:w="3500" w:type="pct"/>
            <w:gridSpan w:val="6"/>
          </w:tcPr>
          <w:p w14:paraId="74D6178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45083C8" w14:textId="77777777" w:rsidR="004556E9" w:rsidRPr="00C34218" w:rsidRDefault="004556E9" w:rsidP="004556E9">
            <w:pPr>
              <w:spacing w:line="240" w:lineRule="atLeast"/>
              <w:jc w:val="right"/>
              <w:rPr>
                <w:color w:val="0000FF"/>
                <w:lang w:val="nl-BE"/>
              </w:rPr>
            </w:pPr>
          </w:p>
        </w:tc>
      </w:tr>
      <w:tr w:rsidR="004556E9" w:rsidRPr="00A802BF" w14:paraId="0FCA549A" w14:textId="77777777" w:rsidTr="001C6EC1">
        <w:trPr>
          <w:cantSplit/>
        </w:trPr>
        <w:tc>
          <w:tcPr>
            <w:tcW w:w="151" w:type="pct"/>
          </w:tcPr>
          <w:p w14:paraId="384BE1D7" w14:textId="77777777" w:rsidR="004556E9" w:rsidRPr="00C34218" w:rsidRDefault="004556E9" w:rsidP="004556E9">
            <w:pPr>
              <w:spacing w:line="240" w:lineRule="atLeast"/>
              <w:rPr>
                <w:color w:val="0000FF"/>
                <w:lang w:val="nl-BE"/>
              </w:rPr>
            </w:pPr>
          </w:p>
        </w:tc>
        <w:tc>
          <w:tcPr>
            <w:tcW w:w="300" w:type="pct"/>
            <w:gridSpan w:val="2"/>
          </w:tcPr>
          <w:p w14:paraId="5223CC19" w14:textId="77777777" w:rsidR="004556E9" w:rsidRPr="00C34218" w:rsidRDefault="004556E9" w:rsidP="004556E9">
            <w:pPr>
              <w:spacing w:line="240" w:lineRule="atLeast"/>
              <w:jc w:val="right"/>
              <w:rPr>
                <w:color w:val="0000FF"/>
                <w:lang w:val="nl-BE"/>
              </w:rPr>
            </w:pPr>
          </w:p>
        </w:tc>
        <w:tc>
          <w:tcPr>
            <w:tcW w:w="450" w:type="pct"/>
          </w:tcPr>
          <w:p w14:paraId="4259B080" w14:textId="77777777" w:rsidR="004556E9" w:rsidRPr="00C34218" w:rsidRDefault="004556E9" w:rsidP="004556E9">
            <w:pPr>
              <w:spacing w:line="240" w:lineRule="atLeast"/>
              <w:rPr>
                <w:color w:val="0000FF"/>
                <w:lang w:val="nl-BE"/>
              </w:rPr>
            </w:pPr>
          </w:p>
        </w:tc>
        <w:tc>
          <w:tcPr>
            <w:tcW w:w="450" w:type="pct"/>
            <w:gridSpan w:val="2"/>
          </w:tcPr>
          <w:p w14:paraId="05D4FB0A" w14:textId="77777777" w:rsidR="004556E9" w:rsidRPr="00C34218" w:rsidRDefault="004556E9" w:rsidP="004556E9">
            <w:pPr>
              <w:spacing w:line="240" w:lineRule="atLeast"/>
              <w:rPr>
                <w:color w:val="0000FF"/>
                <w:lang w:val="nl-BE"/>
              </w:rPr>
            </w:pPr>
          </w:p>
        </w:tc>
        <w:tc>
          <w:tcPr>
            <w:tcW w:w="3500" w:type="pct"/>
            <w:gridSpan w:val="6"/>
          </w:tcPr>
          <w:p w14:paraId="56AF6E9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2333A840" w14:textId="77777777" w:rsidR="004556E9" w:rsidRPr="00C34218" w:rsidRDefault="004556E9" w:rsidP="004556E9">
            <w:pPr>
              <w:spacing w:line="240" w:lineRule="atLeast"/>
              <w:jc w:val="right"/>
              <w:rPr>
                <w:color w:val="0000FF"/>
                <w:lang w:val="nl-BE"/>
              </w:rPr>
            </w:pPr>
          </w:p>
        </w:tc>
      </w:tr>
      <w:tr w:rsidR="004556E9" w:rsidRPr="00A802BF" w14:paraId="10983FBF" w14:textId="77777777" w:rsidTr="001C6EC1">
        <w:trPr>
          <w:cantSplit/>
        </w:trPr>
        <w:tc>
          <w:tcPr>
            <w:tcW w:w="151" w:type="pct"/>
          </w:tcPr>
          <w:p w14:paraId="601C5802" w14:textId="77777777" w:rsidR="004556E9" w:rsidRPr="00C34218" w:rsidRDefault="004556E9" w:rsidP="004556E9">
            <w:pPr>
              <w:spacing w:line="240" w:lineRule="atLeast"/>
              <w:rPr>
                <w:color w:val="0000FF"/>
                <w:lang w:val="nl-BE"/>
              </w:rPr>
            </w:pPr>
          </w:p>
        </w:tc>
        <w:tc>
          <w:tcPr>
            <w:tcW w:w="300" w:type="pct"/>
            <w:gridSpan w:val="2"/>
          </w:tcPr>
          <w:p w14:paraId="3A692A2E" w14:textId="77777777" w:rsidR="004556E9" w:rsidRPr="00C34218" w:rsidRDefault="004556E9" w:rsidP="004556E9">
            <w:pPr>
              <w:spacing w:line="240" w:lineRule="atLeast"/>
              <w:jc w:val="right"/>
              <w:rPr>
                <w:color w:val="0000FF"/>
                <w:lang w:val="nl-BE"/>
              </w:rPr>
            </w:pPr>
          </w:p>
        </w:tc>
        <w:tc>
          <w:tcPr>
            <w:tcW w:w="450" w:type="pct"/>
          </w:tcPr>
          <w:p w14:paraId="6F83FE4D" w14:textId="77777777" w:rsidR="004556E9" w:rsidRPr="00C34218" w:rsidRDefault="004556E9" w:rsidP="004556E9">
            <w:pPr>
              <w:spacing w:line="240" w:lineRule="atLeast"/>
              <w:rPr>
                <w:color w:val="0000FF"/>
                <w:lang w:val="nl-BE"/>
              </w:rPr>
            </w:pPr>
          </w:p>
        </w:tc>
        <w:tc>
          <w:tcPr>
            <w:tcW w:w="450" w:type="pct"/>
            <w:gridSpan w:val="2"/>
          </w:tcPr>
          <w:p w14:paraId="35BFB6C6" w14:textId="77777777" w:rsidR="004556E9" w:rsidRPr="00C34218" w:rsidRDefault="004556E9" w:rsidP="004556E9">
            <w:pPr>
              <w:spacing w:line="240" w:lineRule="atLeast"/>
              <w:rPr>
                <w:color w:val="0000FF"/>
                <w:lang w:val="nl-BE"/>
              </w:rPr>
            </w:pPr>
          </w:p>
        </w:tc>
        <w:tc>
          <w:tcPr>
            <w:tcW w:w="3500" w:type="pct"/>
            <w:gridSpan w:val="6"/>
          </w:tcPr>
          <w:p w14:paraId="16D3ABD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verzekeringstegemoetkoming voor een masker (verstrekkingen 641233-641244 tot en met 641432-641443), een halsbandage (verstrekkingen 641616-641620 tot en met 641675-641686) of een thoraxplaat (verstrekkingen 641852-641863 tot en met 641911-641922) wordt beperkt tot maximum 4 basisverstrekkingen per 24 maanden.</w:t>
            </w:r>
          </w:p>
        </w:tc>
        <w:tc>
          <w:tcPr>
            <w:tcW w:w="149" w:type="pct"/>
          </w:tcPr>
          <w:p w14:paraId="51750045" w14:textId="77777777" w:rsidR="004556E9" w:rsidRPr="00C34218" w:rsidRDefault="004556E9" w:rsidP="004556E9">
            <w:pPr>
              <w:spacing w:line="240" w:lineRule="atLeast"/>
              <w:jc w:val="right"/>
              <w:rPr>
                <w:color w:val="0000FF"/>
                <w:lang w:val="nl-BE"/>
              </w:rPr>
            </w:pPr>
          </w:p>
        </w:tc>
      </w:tr>
      <w:tr w:rsidR="004556E9" w:rsidRPr="00A802BF" w14:paraId="57A38736" w14:textId="77777777" w:rsidTr="001C6EC1">
        <w:trPr>
          <w:cantSplit/>
        </w:trPr>
        <w:tc>
          <w:tcPr>
            <w:tcW w:w="151" w:type="pct"/>
          </w:tcPr>
          <w:p w14:paraId="3BD22C59" w14:textId="77777777" w:rsidR="004556E9" w:rsidRPr="00C34218" w:rsidRDefault="004556E9" w:rsidP="004556E9">
            <w:pPr>
              <w:spacing w:line="240" w:lineRule="atLeast"/>
              <w:rPr>
                <w:color w:val="0000FF"/>
                <w:lang w:val="nl-BE"/>
              </w:rPr>
            </w:pPr>
          </w:p>
        </w:tc>
        <w:tc>
          <w:tcPr>
            <w:tcW w:w="300" w:type="pct"/>
            <w:gridSpan w:val="2"/>
          </w:tcPr>
          <w:p w14:paraId="08FC2163" w14:textId="77777777" w:rsidR="004556E9" w:rsidRPr="00C34218" w:rsidRDefault="004556E9" w:rsidP="004556E9">
            <w:pPr>
              <w:spacing w:line="240" w:lineRule="atLeast"/>
              <w:jc w:val="right"/>
              <w:rPr>
                <w:color w:val="0000FF"/>
                <w:lang w:val="nl-BE"/>
              </w:rPr>
            </w:pPr>
          </w:p>
        </w:tc>
        <w:tc>
          <w:tcPr>
            <w:tcW w:w="450" w:type="pct"/>
          </w:tcPr>
          <w:p w14:paraId="4B997847" w14:textId="77777777" w:rsidR="004556E9" w:rsidRPr="00C34218" w:rsidRDefault="004556E9" w:rsidP="004556E9">
            <w:pPr>
              <w:spacing w:line="240" w:lineRule="atLeast"/>
              <w:rPr>
                <w:color w:val="0000FF"/>
                <w:lang w:val="nl-BE"/>
              </w:rPr>
            </w:pPr>
          </w:p>
        </w:tc>
        <w:tc>
          <w:tcPr>
            <w:tcW w:w="450" w:type="pct"/>
            <w:gridSpan w:val="2"/>
          </w:tcPr>
          <w:p w14:paraId="59A8272A" w14:textId="77777777" w:rsidR="004556E9" w:rsidRPr="00C34218" w:rsidRDefault="004556E9" w:rsidP="004556E9">
            <w:pPr>
              <w:spacing w:line="240" w:lineRule="atLeast"/>
              <w:rPr>
                <w:color w:val="0000FF"/>
                <w:lang w:val="nl-BE"/>
              </w:rPr>
            </w:pPr>
          </w:p>
        </w:tc>
        <w:tc>
          <w:tcPr>
            <w:tcW w:w="3500" w:type="pct"/>
            <w:gridSpan w:val="6"/>
          </w:tcPr>
          <w:p w14:paraId="22F35B4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D00ED7B" w14:textId="77777777" w:rsidR="004556E9" w:rsidRPr="00C34218" w:rsidRDefault="004556E9" w:rsidP="004556E9">
            <w:pPr>
              <w:spacing w:line="240" w:lineRule="atLeast"/>
              <w:jc w:val="right"/>
              <w:rPr>
                <w:color w:val="0000FF"/>
                <w:lang w:val="nl-BE"/>
              </w:rPr>
            </w:pPr>
          </w:p>
        </w:tc>
      </w:tr>
      <w:tr w:rsidR="004556E9" w:rsidRPr="00A802BF" w14:paraId="2068ABE7" w14:textId="77777777" w:rsidTr="001C6EC1">
        <w:trPr>
          <w:cantSplit/>
        </w:trPr>
        <w:tc>
          <w:tcPr>
            <w:tcW w:w="151" w:type="pct"/>
          </w:tcPr>
          <w:p w14:paraId="37870274" w14:textId="77777777" w:rsidR="004556E9" w:rsidRPr="00C34218" w:rsidRDefault="004556E9" w:rsidP="004556E9">
            <w:pPr>
              <w:spacing w:line="240" w:lineRule="atLeast"/>
              <w:rPr>
                <w:color w:val="0000FF"/>
                <w:lang w:val="nl-BE"/>
              </w:rPr>
            </w:pPr>
          </w:p>
        </w:tc>
        <w:tc>
          <w:tcPr>
            <w:tcW w:w="300" w:type="pct"/>
            <w:gridSpan w:val="2"/>
          </w:tcPr>
          <w:p w14:paraId="5175DBD4" w14:textId="77777777" w:rsidR="004556E9" w:rsidRPr="00C34218" w:rsidRDefault="004556E9" w:rsidP="004556E9">
            <w:pPr>
              <w:spacing w:line="240" w:lineRule="atLeast"/>
              <w:jc w:val="right"/>
              <w:rPr>
                <w:color w:val="0000FF"/>
                <w:lang w:val="nl-BE"/>
              </w:rPr>
            </w:pPr>
          </w:p>
        </w:tc>
        <w:tc>
          <w:tcPr>
            <w:tcW w:w="450" w:type="pct"/>
          </w:tcPr>
          <w:p w14:paraId="317F3CFE" w14:textId="77777777" w:rsidR="004556E9" w:rsidRPr="00C34218" w:rsidRDefault="004556E9" w:rsidP="004556E9">
            <w:pPr>
              <w:spacing w:line="240" w:lineRule="atLeast"/>
              <w:rPr>
                <w:color w:val="0000FF"/>
                <w:lang w:val="nl-BE"/>
              </w:rPr>
            </w:pPr>
          </w:p>
        </w:tc>
        <w:tc>
          <w:tcPr>
            <w:tcW w:w="450" w:type="pct"/>
            <w:gridSpan w:val="2"/>
          </w:tcPr>
          <w:p w14:paraId="7953A21A" w14:textId="77777777" w:rsidR="004556E9" w:rsidRPr="00C34218" w:rsidRDefault="004556E9" w:rsidP="004556E9">
            <w:pPr>
              <w:spacing w:line="240" w:lineRule="atLeast"/>
              <w:rPr>
                <w:color w:val="0000FF"/>
                <w:lang w:val="nl-BE"/>
              </w:rPr>
            </w:pPr>
          </w:p>
        </w:tc>
        <w:tc>
          <w:tcPr>
            <w:tcW w:w="3500" w:type="pct"/>
            <w:gridSpan w:val="6"/>
          </w:tcPr>
          <w:p w14:paraId="187ECAB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verzekeringstegemoetkoming voor een aantrekhoes voor het aantrekken van drukkledij voor het bovenste lidmaat (verstrekking 644792-644803) evenals deze voor een aantrekhoes voor het aantrekken van drukkledij voor het onderste lidmaat (verstrekking 644910-644921) worden allebei beperkt tot maximum één verstrekking per 24 maanden.</w:t>
            </w:r>
          </w:p>
        </w:tc>
        <w:tc>
          <w:tcPr>
            <w:tcW w:w="149" w:type="pct"/>
          </w:tcPr>
          <w:p w14:paraId="533481E9" w14:textId="77777777" w:rsidR="004556E9" w:rsidRPr="00C34218" w:rsidRDefault="004556E9" w:rsidP="004556E9">
            <w:pPr>
              <w:spacing w:line="240" w:lineRule="atLeast"/>
              <w:jc w:val="right"/>
              <w:rPr>
                <w:color w:val="0000FF"/>
                <w:lang w:val="nl-BE"/>
              </w:rPr>
            </w:pPr>
          </w:p>
        </w:tc>
      </w:tr>
      <w:tr w:rsidR="004556E9" w:rsidRPr="00A802BF" w14:paraId="27DD94E4" w14:textId="77777777" w:rsidTr="001C6EC1">
        <w:trPr>
          <w:cantSplit/>
        </w:trPr>
        <w:tc>
          <w:tcPr>
            <w:tcW w:w="151" w:type="pct"/>
          </w:tcPr>
          <w:p w14:paraId="6A9771BD" w14:textId="77777777" w:rsidR="004556E9" w:rsidRPr="00C34218" w:rsidRDefault="004556E9" w:rsidP="004556E9">
            <w:pPr>
              <w:spacing w:line="240" w:lineRule="atLeast"/>
              <w:rPr>
                <w:color w:val="0000FF"/>
                <w:lang w:val="nl-BE"/>
              </w:rPr>
            </w:pPr>
          </w:p>
        </w:tc>
        <w:tc>
          <w:tcPr>
            <w:tcW w:w="300" w:type="pct"/>
            <w:gridSpan w:val="2"/>
          </w:tcPr>
          <w:p w14:paraId="4EF36209" w14:textId="77777777" w:rsidR="004556E9" w:rsidRPr="00C34218" w:rsidRDefault="004556E9" w:rsidP="004556E9">
            <w:pPr>
              <w:spacing w:line="240" w:lineRule="atLeast"/>
              <w:jc w:val="right"/>
              <w:rPr>
                <w:color w:val="0000FF"/>
                <w:lang w:val="nl-BE"/>
              </w:rPr>
            </w:pPr>
          </w:p>
        </w:tc>
        <w:tc>
          <w:tcPr>
            <w:tcW w:w="450" w:type="pct"/>
          </w:tcPr>
          <w:p w14:paraId="6A04CF34" w14:textId="77777777" w:rsidR="004556E9" w:rsidRPr="00C34218" w:rsidRDefault="004556E9" w:rsidP="004556E9">
            <w:pPr>
              <w:spacing w:line="240" w:lineRule="atLeast"/>
              <w:rPr>
                <w:color w:val="0000FF"/>
                <w:lang w:val="nl-BE"/>
              </w:rPr>
            </w:pPr>
          </w:p>
        </w:tc>
        <w:tc>
          <w:tcPr>
            <w:tcW w:w="450" w:type="pct"/>
            <w:gridSpan w:val="2"/>
          </w:tcPr>
          <w:p w14:paraId="558DF939" w14:textId="77777777" w:rsidR="004556E9" w:rsidRPr="00C34218" w:rsidRDefault="004556E9" w:rsidP="004556E9">
            <w:pPr>
              <w:spacing w:line="240" w:lineRule="atLeast"/>
              <w:rPr>
                <w:color w:val="0000FF"/>
                <w:lang w:val="nl-BE"/>
              </w:rPr>
            </w:pPr>
          </w:p>
        </w:tc>
        <w:tc>
          <w:tcPr>
            <w:tcW w:w="3500" w:type="pct"/>
            <w:gridSpan w:val="6"/>
          </w:tcPr>
          <w:p w14:paraId="429ED8C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2EFE2D3" w14:textId="77777777" w:rsidR="004556E9" w:rsidRPr="00C34218" w:rsidRDefault="004556E9" w:rsidP="004556E9">
            <w:pPr>
              <w:spacing w:line="240" w:lineRule="atLeast"/>
              <w:jc w:val="right"/>
              <w:rPr>
                <w:color w:val="0000FF"/>
                <w:lang w:val="nl-BE"/>
              </w:rPr>
            </w:pPr>
          </w:p>
        </w:tc>
      </w:tr>
      <w:tr w:rsidR="004556E9" w:rsidRPr="00A802BF" w14:paraId="54E888A6" w14:textId="77777777" w:rsidTr="001C6EC1">
        <w:trPr>
          <w:cantSplit/>
        </w:trPr>
        <w:tc>
          <w:tcPr>
            <w:tcW w:w="151" w:type="pct"/>
          </w:tcPr>
          <w:p w14:paraId="7AA5B94E" w14:textId="77777777" w:rsidR="004556E9" w:rsidRPr="00C34218" w:rsidRDefault="004556E9" w:rsidP="004556E9">
            <w:pPr>
              <w:spacing w:line="240" w:lineRule="atLeast"/>
              <w:rPr>
                <w:color w:val="0000FF"/>
                <w:lang w:val="nl-BE"/>
              </w:rPr>
            </w:pPr>
          </w:p>
        </w:tc>
        <w:tc>
          <w:tcPr>
            <w:tcW w:w="300" w:type="pct"/>
            <w:gridSpan w:val="2"/>
          </w:tcPr>
          <w:p w14:paraId="42C2D44E" w14:textId="77777777" w:rsidR="004556E9" w:rsidRPr="00C34218" w:rsidRDefault="004556E9" w:rsidP="004556E9">
            <w:pPr>
              <w:spacing w:line="240" w:lineRule="atLeast"/>
              <w:jc w:val="right"/>
              <w:rPr>
                <w:color w:val="0000FF"/>
                <w:lang w:val="nl-BE"/>
              </w:rPr>
            </w:pPr>
          </w:p>
        </w:tc>
        <w:tc>
          <w:tcPr>
            <w:tcW w:w="450" w:type="pct"/>
          </w:tcPr>
          <w:p w14:paraId="47578EA0" w14:textId="77777777" w:rsidR="004556E9" w:rsidRPr="00C34218" w:rsidRDefault="004556E9" w:rsidP="004556E9">
            <w:pPr>
              <w:spacing w:line="240" w:lineRule="atLeast"/>
              <w:rPr>
                <w:color w:val="0000FF"/>
                <w:lang w:val="nl-BE"/>
              </w:rPr>
            </w:pPr>
          </w:p>
        </w:tc>
        <w:tc>
          <w:tcPr>
            <w:tcW w:w="450" w:type="pct"/>
            <w:gridSpan w:val="2"/>
          </w:tcPr>
          <w:p w14:paraId="0507653F" w14:textId="77777777" w:rsidR="004556E9" w:rsidRPr="00C34218" w:rsidRDefault="004556E9" w:rsidP="004556E9">
            <w:pPr>
              <w:spacing w:line="240" w:lineRule="atLeast"/>
              <w:rPr>
                <w:color w:val="0000FF"/>
                <w:lang w:val="nl-BE"/>
              </w:rPr>
            </w:pPr>
          </w:p>
        </w:tc>
        <w:tc>
          <w:tcPr>
            <w:tcW w:w="3500" w:type="pct"/>
            <w:gridSpan w:val="6"/>
          </w:tcPr>
          <w:p w14:paraId="07C3E28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Als de halsbandage (verstrekkingen 641616-641620 tot en met 641675-641686) en het masker (verstrekkingen 641233-641244 tot en met 641432-641443) in één geheel zijn vervaardigd, worden beide verstrekkingen vergoed.</w:t>
            </w:r>
          </w:p>
        </w:tc>
        <w:tc>
          <w:tcPr>
            <w:tcW w:w="149" w:type="pct"/>
          </w:tcPr>
          <w:p w14:paraId="00D70BB3" w14:textId="77777777" w:rsidR="004556E9" w:rsidRPr="00C34218" w:rsidRDefault="004556E9" w:rsidP="004556E9">
            <w:pPr>
              <w:spacing w:line="240" w:lineRule="atLeast"/>
              <w:jc w:val="right"/>
              <w:rPr>
                <w:color w:val="0000FF"/>
                <w:lang w:val="nl-BE"/>
              </w:rPr>
            </w:pPr>
          </w:p>
        </w:tc>
      </w:tr>
      <w:tr w:rsidR="004556E9" w:rsidRPr="00A802BF" w14:paraId="11664B72" w14:textId="77777777" w:rsidTr="001C6EC1">
        <w:trPr>
          <w:cantSplit/>
        </w:trPr>
        <w:tc>
          <w:tcPr>
            <w:tcW w:w="151" w:type="pct"/>
          </w:tcPr>
          <w:p w14:paraId="77CF321A" w14:textId="77777777" w:rsidR="004556E9" w:rsidRPr="00C34218" w:rsidRDefault="004556E9" w:rsidP="004556E9">
            <w:pPr>
              <w:spacing w:line="240" w:lineRule="atLeast"/>
              <w:rPr>
                <w:color w:val="0000FF"/>
                <w:lang w:val="nl-BE"/>
              </w:rPr>
            </w:pPr>
          </w:p>
        </w:tc>
        <w:tc>
          <w:tcPr>
            <w:tcW w:w="300" w:type="pct"/>
            <w:gridSpan w:val="2"/>
          </w:tcPr>
          <w:p w14:paraId="62C20707" w14:textId="77777777" w:rsidR="004556E9" w:rsidRPr="00C34218" w:rsidRDefault="004556E9" w:rsidP="004556E9">
            <w:pPr>
              <w:spacing w:line="240" w:lineRule="atLeast"/>
              <w:jc w:val="right"/>
              <w:rPr>
                <w:color w:val="0000FF"/>
                <w:lang w:val="nl-BE"/>
              </w:rPr>
            </w:pPr>
          </w:p>
        </w:tc>
        <w:tc>
          <w:tcPr>
            <w:tcW w:w="450" w:type="pct"/>
          </w:tcPr>
          <w:p w14:paraId="489493D9" w14:textId="77777777" w:rsidR="004556E9" w:rsidRPr="00C34218" w:rsidRDefault="004556E9" w:rsidP="004556E9">
            <w:pPr>
              <w:spacing w:line="240" w:lineRule="atLeast"/>
              <w:rPr>
                <w:color w:val="0000FF"/>
                <w:lang w:val="nl-BE"/>
              </w:rPr>
            </w:pPr>
          </w:p>
        </w:tc>
        <w:tc>
          <w:tcPr>
            <w:tcW w:w="450" w:type="pct"/>
            <w:gridSpan w:val="2"/>
          </w:tcPr>
          <w:p w14:paraId="06F8D2CA" w14:textId="77777777" w:rsidR="004556E9" w:rsidRPr="00C34218" w:rsidRDefault="004556E9" w:rsidP="004556E9">
            <w:pPr>
              <w:spacing w:line="240" w:lineRule="atLeast"/>
              <w:rPr>
                <w:color w:val="0000FF"/>
                <w:lang w:val="nl-BE"/>
              </w:rPr>
            </w:pPr>
          </w:p>
        </w:tc>
        <w:tc>
          <w:tcPr>
            <w:tcW w:w="3500" w:type="pct"/>
            <w:gridSpan w:val="6"/>
          </w:tcPr>
          <w:p w14:paraId="12BB328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28E1FCA" w14:textId="77777777" w:rsidR="004556E9" w:rsidRPr="00C34218" w:rsidRDefault="004556E9" w:rsidP="004556E9">
            <w:pPr>
              <w:spacing w:line="240" w:lineRule="atLeast"/>
              <w:jc w:val="right"/>
              <w:rPr>
                <w:color w:val="0000FF"/>
                <w:lang w:val="nl-BE"/>
              </w:rPr>
            </w:pPr>
          </w:p>
        </w:tc>
      </w:tr>
      <w:tr w:rsidR="004556E9" w:rsidRPr="00A802BF" w14:paraId="7A887A88" w14:textId="77777777" w:rsidTr="001C6EC1">
        <w:trPr>
          <w:cantSplit/>
        </w:trPr>
        <w:tc>
          <w:tcPr>
            <w:tcW w:w="151" w:type="pct"/>
          </w:tcPr>
          <w:p w14:paraId="1C691DB2" w14:textId="77777777" w:rsidR="004556E9" w:rsidRPr="00C34218" w:rsidRDefault="004556E9" w:rsidP="004556E9">
            <w:pPr>
              <w:spacing w:line="240" w:lineRule="atLeast"/>
              <w:rPr>
                <w:color w:val="0000FF"/>
                <w:lang w:val="nl-BE"/>
              </w:rPr>
            </w:pPr>
          </w:p>
        </w:tc>
        <w:tc>
          <w:tcPr>
            <w:tcW w:w="300" w:type="pct"/>
            <w:gridSpan w:val="2"/>
          </w:tcPr>
          <w:p w14:paraId="07A501DF" w14:textId="77777777" w:rsidR="004556E9" w:rsidRPr="00C34218" w:rsidRDefault="004556E9" w:rsidP="004556E9">
            <w:pPr>
              <w:spacing w:line="240" w:lineRule="atLeast"/>
              <w:jc w:val="right"/>
              <w:rPr>
                <w:color w:val="0000FF"/>
                <w:lang w:val="nl-BE"/>
              </w:rPr>
            </w:pPr>
          </w:p>
        </w:tc>
        <w:tc>
          <w:tcPr>
            <w:tcW w:w="450" w:type="pct"/>
          </w:tcPr>
          <w:p w14:paraId="60457112" w14:textId="77777777" w:rsidR="004556E9" w:rsidRPr="00C34218" w:rsidRDefault="004556E9" w:rsidP="004556E9">
            <w:pPr>
              <w:spacing w:line="240" w:lineRule="atLeast"/>
              <w:rPr>
                <w:color w:val="0000FF"/>
                <w:lang w:val="nl-BE"/>
              </w:rPr>
            </w:pPr>
          </w:p>
        </w:tc>
        <w:tc>
          <w:tcPr>
            <w:tcW w:w="450" w:type="pct"/>
            <w:gridSpan w:val="2"/>
          </w:tcPr>
          <w:p w14:paraId="630FAE0E" w14:textId="77777777" w:rsidR="004556E9" w:rsidRPr="00C34218" w:rsidRDefault="004556E9" w:rsidP="004556E9">
            <w:pPr>
              <w:spacing w:line="240" w:lineRule="atLeast"/>
              <w:rPr>
                <w:color w:val="0000FF"/>
                <w:lang w:val="nl-BE"/>
              </w:rPr>
            </w:pPr>
          </w:p>
        </w:tc>
        <w:tc>
          <w:tcPr>
            <w:tcW w:w="3500" w:type="pct"/>
            <w:gridSpan w:val="6"/>
          </w:tcPr>
          <w:p w14:paraId="6B954C3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Als de halsbandage (verstrekkingen 641616-641620 tot en met 641675-641686) en de thoraxplaat (verstrekkingen 641852-641863 tot en met 641911-641922) in één geheel zijn vervaardigd, worden beide verstrekkingen vergoed.</w:t>
            </w:r>
            <w:r w:rsidRPr="00C34218">
              <w:rPr>
                <w:rFonts w:ascii="Arial" w:hAnsi="Arial"/>
                <w:color w:val="0000FF"/>
                <w:lang w:val="nl-BE"/>
              </w:rPr>
              <w:t>"</w:t>
            </w:r>
          </w:p>
        </w:tc>
        <w:tc>
          <w:tcPr>
            <w:tcW w:w="149" w:type="pct"/>
          </w:tcPr>
          <w:p w14:paraId="5999C0DB" w14:textId="77777777" w:rsidR="004556E9" w:rsidRPr="00C34218" w:rsidRDefault="004556E9" w:rsidP="004556E9">
            <w:pPr>
              <w:spacing w:line="240" w:lineRule="atLeast"/>
              <w:jc w:val="right"/>
              <w:rPr>
                <w:color w:val="0000FF"/>
                <w:lang w:val="nl-BE"/>
              </w:rPr>
            </w:pPr>
          </w:p>
        </w:tc>
      </w:tr>
      <w:tr w:rsidR="004556E9" w:rsidRPr="00A802BF" w14:paraId="43A3E93E" w14:textId="77777777" w:rsidTr="001C6EC1">
        <w:trPr>
          <w:cantSplit/>
        </w:trPr>
        <w:tc>
          <w:tcPr>
            <w:tcW w:w="151" w:type="pct"/>
          </w:tcPr>
          <w:p w14:paraId="60D19F9A" w14:textId="77777777" w:rsidR="004556E9" w:rsidRPr="00C34218" w:rsidRDefault="004556E9" w:rsidP="004556E9">
            <w:pPr>
              <w:spacing w:line="240" w:lineRule="atLeast"/>
              <w:rPr>
                <w:color w:val="0000FF"/>
                <w:lang w:val="nl-BE"/>
              </w:rPr>
            </w:pPr>
          </w:p>
        </w:tc>
        <w:tc>
          <w:tcPr>
            <w:tcW w:w="300" w:type="pct"/>
            <w:gridSpan w:val="2"/>
          </w:tcPr>
          <w:p w14:paraId="64E4BBDF" w14:textId="77777777" w:rsidR="004556E9" w:rsidRPr="00C34218" w:rsidRDefault="004556E9" w:rsidP="004556E9">
            <w:pPr>
              <w:spacing w:line="240" w:lineRule="atLeast"/>
              <w:jc w:val="right"/>
              <w:rPr>
                <w:color w:val="0000FF"/>
                <w:lang w:val="nl-BE"/>
              </w:rPr>
            </w:pPr>
          </w:p>
        </w:tc>
        <w:tc>
          <w:tcPr>
            <w:tcW w:w="450" w:type="pct"/>
          </w:tcPr>
          <w:p w14:paraId="36084D8D" w14:textId="77777777" w:rsidR="004556E9" w:rsidRPr="00C34218" w:rsidRDefault="004556E9" w:rsidP="004556E9">
            <w:pPr>
              <w:spacing w:line="240" w:lineRule="atLeast"/>
              <w:rPr>
                <w:color w:val="0000FF"/>
                <w:lang w:val="nl-BE"/>
              </w:rPr>
            </w:pPr>
          </w:p>
        </w:tc>
        <w:tc>
          <w:tcPr>
            <w:tcW w:w="450" w:type="pct"/>
            <w:gridSpan w:val="2"/>
          </w:tcPr>
          <w:p w14:paraId="7793F781" w14:textId="77777777" w:rsidR="004556E9" w:rsidRPr="00C34218" w:rsidRDefault="004556E9" w:rsidP="004556E9">
            <w:pPr>
              <w:spacing w:line="240" w:lineRule="atLeast"/>
              <w:rPr>
                <w:color w:val="0000FF"/>
                <w:lang w:val="nl-BE"/>
              </w:rPr>
            </w:pPr>
          </w:p>
        </w:tc>
        <w:tc>
          <w:tcPr>
            <w:tcW w:w="3500" w:type="pct"/>
            <w:gridSpan w:val="6"/>
          </w:tcPr>
          <w:p w14:paraId="028B158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2CC60469" w14:textId="77777777" w:rsidR="004556E9" w:rsidRPr="00C34218" w:rsidRDefault="004556E9" w:rsidP="004556E9">
            <w:pPr>
              <w:spacing w:line="240" w:lineRule="atLeast"/>
              <w:jc w:val="right"/>
              <w:rPr>
                <w:color w:val="0000FF"/>
                <w:lang w:val="nl-BE"/>
              </w:rPr>
            </w:pPr>
          </w:p>
        </w:tc>
      </w:tr>
      <w:tr w:rsidR="00012C26" w:rsidRPr="00A802BF" w14:paraId="4C3FDBB0" w14:textId="77777777" w:rsidTr="001C6EC1">
        <w:trPr>
          <w:cantSplit/>
        </w:trPr>
        <w:tc>
          <w:tcPr>
            <w:tcW w:w="151" w:type="pct"/>
          </w:tcPr>
          <w:p w14:paraId="31BB1717" w14:textId="77777777" w:rsidR="00012C26" w:rsidRDefault="00012C26" w:rsidP="004556E9">
            <w:pPr>
              <w:spacing w:line="240" w:lineRule="atLeast"/>
              <w:rPr>
                <w:color w:val="0000FF"/>
                <w:lang w:val="nl-BE"/>
              </w:rPr>
            </w:pPr>
          </w:p>
          <w:p w14:paraId="020B5038" w14:textId="48DBC255" w:rsidR="00012C26" w:rsidRPr="00C34218" w:rsidRDefault="00012C26" w:rsidP="004556E9">
            <w:pPr>
              <w:spacing w:line="240" w:lineRule="atLeast"/>
              <w:rPr>
                <w:color w:val="0000FF"/>
                <w:lang w:val="nl-BE"/>
              </w:rPr>
            </w:pPr>
          </w:p>
        </w:tc>
        <w:tc>
          <w:tcPr>
            <w:tcW w:w="300" w:type="pct"/>
            <w:gridSpan w:val="2"/>
          </w:tcPr>
          <w:p w14:paraId="07111CCF" w14:textId="77777777" w:rsidR="00012C26" w:rsidRPr="00C34218" w:rsidRDefault="00012C26" w:rsidP="004556E9">
            <w:pPr>
              <w:spacing w:line="240" w:lineRule="atLeast"/>
              <w:jc w:val="right"/>
              <w:rPr>
                <w:color w:val="0000FF"/>
                <w:lang w:val="nl-BE"/>
              </w:rPr>
            </w:pPr>
          </w:p>
        </w:tc>
        <w:tc>
          <w:tcPr>
            <w:tcW w:w="450" w:type="pct"/>
          </w:tcPr>
          <w:p w14:paraId="368AE7FA" w14:textId="77777777" w:rsidR="00012C26" w:rsidRPr="00C34218" w:rsidRDefault="00012C26" w:rsidP="004556E9">
            <w:pPr>
              <w:spacing w:line="240" w:lineRule="atLeast"/>
              <w:rPr>
                <w:color w:val="0000FF"/>
                <w:lang w:val="nl-BE"/>
              </w:rPr>
            </w:pPr>
          </w:p>
        </w:tc>
        <w:tc>
          <w:tcPr>
            <w:tcW w:w="450" w:type="pct"/>
            <w:gridSpan w:val="2"/>
          </w:tcPr>
          <w:p w14:paraId="09F223D4" w14:textId="77777777" w:rsidR="00012C26" w:rsidRPr="00C34218" w:rsidRDefault="00012C26" w:rsidP="004556E9">
            <w:pPr>
              <w:spacing w:line="240" w:lineRule="atLeast"/>
              <w:rPr>
                <w:color w:val="0000FF"/>
                <w:lang w:val="nl-BE"/>
              </w:rPr>
            </w:pPr>
          </w:p>
        </w:tc>
        <w:tc>
          <w:tcPr>
            <w:tcW w:w="3500" w:type="pct"/>
            <w:gridSpan w:val="6"/>
          </w:tcPr>
          <w:p w14:paraId="2955212F" w14:textId="77777777" w:rsidR="00012C26" w:rsidRPr="00C34218" w:rsidRDefault="00012C26" w:rsidP="004556E9">
            <w:pPr>
              <w:spacing w:line="240" w:lineRule="atLeast"/>
              <w:jc w:val="both"/>
              <w:rPr>
                <w:rFonts w:ascii="Arial" w:hAnsi="Arial" w:cs="Arial"/>
                <w:color w:val="0000FF"/>
                <w:lang w:val="nl-BE" w:eastAsia="nl-BE"/>
              </w:rPr>
            </w:pPr>
          </w:p>
        </w:tc>
        <w:tc>
          <w:tcPr>
            <w:tcW w:w="149" w:type="pct"/>
          </w:tcPr>
          <w:p w14:paraId="41E6BF26" w14:textId="77777777" w:rsidR="00012C26" w:rsidRPr="00C34218" w:rsidRDefault="00012C26" w:rsidP="004556E9">
            <w:pPr>
              <w:spacing w:line="240" w:lineRule="atLeast"/>
              <w:jc w:val="right"/>
              <w:rPr>
                <w:color w:val="0000FF"/>
                <w:lang w:val="nl-BE"/>
              </w:rPr>
            </w:pPr>
          </w:p>
        </w:tc>
      </w:tr>
      <w:tr w:rsidR="004556E9" w:rsidRPr="00C34218" w14:paraId="4C1E3159" w14:textId="77777777" w:rsidTr="001C6EC1">
        <w:trPr>
          <w:cantSplit/>
        </w:trPr>
        <w:tc>
          <w:tcPr>
            <w:tcW w:w="151" w:type="pct"/>
          </w:tcPr>
          <w:p w14:paraId="0237C9BE" w14:textId="77777777" w:rsidR="004556E9" w:rsidRPr="00C34218" w:rsidRDefault="004556E9" w:rsidP="004556E9">
            <w:pPr>
              <w:spacing w:line="240" w:lineRule="atLeast"/>
              <w:rPr>
                <w:color w:val="0000FF"/>
                <w:lang w:val="nl-BE"/>
              </w:rPr>
            </w:pPr>
          </w:p>
        </w:tc>
        <w:tc>
          <w:tcPr>
            <w:tcW w:w="300" w:type="pct"/>
            <w:gridSpan w:val="2"/>
          </w:tcPr>
          <w:p w14:paraId="314325D0" w14:textId="77777777" w:rsidR="004556E9" w:rsidRPr="00C34218" w:rsidRDefault="004556E9" w:rsidP="004556E9">
            <w:pPr>
              <w:spacing w:line="240" w:lineRule="atLeast"/>
              <w:jc w:val="right"/>
              <w:rPr>
                <w:color w:val="0000FF"/>
                <w:lang w:val="nl-BE"/>
              </w:rPr>
            </w:pPr>
          </w:p>
        </w:tc>
        <w:tc>
          <w:tcPr>
            <w:tcW w:w="450" w:type="pct"/>
          </w:tcPr>
          <w:p w14:paraId="780E6159" w14:textId="77777777" w:rsidR="004556E9" w:rsidRPr="00C34218" w:rsidRDefault="004556E9" w:rsidP="004556E9">
            <w:pPr>
              <w:spacing w:line="240" w:lineRule="atLeast"/>
              <w:rPr>
                <w:color w:val="0000FF"/>
                <w:lang w:val="nl-BE"/>
              </w:rPr>
            </w:pPr>
          </w:p>
        </w:tc>
        <w:tc>
          <w:tcPr>
            <w:tcW w:w="450" w:type="pct"/>
            <w:gridSpan w:val="2"/>
          </w:tcPr>
          <w:p w14:paraId="5AB97A6F" w14:textId="77777777" w:rsidR="004556E9" w:rsidRPr="00C34218" w:rsidRDefault="004556E9" w:rsidP="004556E9">
            <w:pPr>
              <w:spacing w:line="240" w:lineRule="atLeast"/>
              <w:rPr>
                <w:color w:val="0000FF"/>
                <w:lang w:val="nl-BE"/>
              </w:rPr>
            </w:pPr>
          </w:p>
        </w:tc>
        <w:tc>
          <w:tcPr>
            <w:tcW w:w="3500" w:type="pct"/>
            <w:gridSpan w:val="6"/>
          </w:tcPr>
          <w:p w14:paraId="189ACBC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0587F712" w14:textId="77777777" w:rsidR="004556E9" w:rsidRPr="00C34218" w:rsidRDefault="004556E9" w:rsidP="004556E9">
            <w:pPr>
              <w:spacing w:line="240" w:lineRule="atLeast"/>
              <w:jc w:val="right"/>
              <w:rPr>
                <w:color w:val="0000FF"/>
                <w:lang w:val="nl-BE"/>
              </w:rPr>
            </w:pPr>
          </w:p>
        </w:tc>
      </w:tr>
      <w:tr w:rsidR="004556E9" w:rsidRPr="00A802BF" w14:paraId="7C8B005F" w14:textId="77777777" w:rsidTr="001C6EC1">
        <w:trPr>
          <w:cantSplit/>
        </w:trPr>
        <w:tc>
          <w:tcPr>
            <w:tcW w:w="151" w:type="pct"/>
          </w:tcPr>
          <w:p w14:paraId="3D580BEF" w14:textId="77777777" w:rsidR="004556E9" w:rsidRPr="00C34218" w:rsidRDefault="004556E9" w:rsidP="004556E9">
            <w:pPr>
              <w:spacing w:line="240" w:lineRule="atLeast"/>
              <w:rPr>
                <w:color w:val="0000FF"/>
                <w:lang w:val="nl-BE"/>
              </w:rPr>
            </w:pPr>
          </w:p>
        </w:tc>
        <w:tc>
          <w:tcPr>
            <w:tcW w:w="300" w:type="pct"/>
            <w:gridSpan w:val="2"/>
          </w:tcPr>
          <w:p w14:paraId="75CE992D" w14:textId="77777777" w:rsidR="004556E9" w:rsidRPr="00C34218" w:rsidRDefault="004556E9" w:rsidP="004556E9">
            <w:pPr>
              <w:spacing w:line="240" w:lineRule="atLeast"/>
              <w:jc w:val="right"/>
              <w:rPr>
                <w:color w:val="0000FF"/>
                <w:lang w:val="nl-BE"/>
              </w:rPr>
            </w:pPr>
          </w:p>
        </w:tc>
        <w:tc>
          <w:tcPr>
            <w:tcW w:w="450" w:type="pct"/>
          </w:tcPr>
          <w:p w14:paraId="11D74CE2" w14:textId="77777777" w:rsidR="004556E9" w:rsidRPr="00C34218" w:rsidRDefault="004556E9" w:rsidP="004556E9">
            <w:pPr>
              <w:spacing w:line="240" w:lineRule="atLeast"/>
              <w:rPr>
                <w:color w:val="0000FF"/>
                <w:lang w:val="nl-BE"/>
              </w:rPr>
            </w:pPr>
          </w:p>
        </w:tc>
        <w:tc>
          <w:tcPr>
            <w:tcW w:w="450" w:type="pct"/>
            <w:gridSpan w:val="2"/>
          </w:tcPr>
          <w:p w14:paraId="0BAD458F" w14:textId="77777777" w:rsidR="004556E9" w:rsidRPr="00C34218" w:rsidRDefault="004556E9" w:rsidP="004556E9">
            <w:pPr>
              <w:spacing w:line="240" w:lineRule="atLeast"/>
              <w:rPr>
                <w:color w:val="0000FF"/>
                <w:lang w:val="nl-BE"/>
              </w:rPr>
            </w:pPr>
          </w:p>
        </w:tc>
        <w:tc>
          <w:tcPr>
            <w:tcW w:w="3500" w:type="pct"/>
            <w:gridSpan w:val="6"/>
          </w:tcPr>
          <w:p w14:paraId="11522F0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lang w:val="nl-BE"/>
              </w:rPr>
              <w:t>"</w:t>
            </w:r>
            <w:r w:rsidRPr="00C34218">
              <w:rPr>
                <w:rFonts w:ascii="Arial" w:hAnsi="Arial" w:cs="Arial"/>
                <w:i/>
                <w:color w:val="0000FF"/>
                <w:lang w:val="nl-BE" w:eastAsia="nl-BE"/>
              </w:rPr>
              <w:t xml:space="preserve">F. </w:t>
            </w:r>
            <w:r w:rsidRPr="00C34218">
              <w:rPr>
                <w:rFonts w:ascii="Arial" w:hAnsi="Arial" w:cs="Arial"/>
                <w:color w:val="0000FF"/>
                <w:lang w:val="nl-BE" w:eastAsia="nl-BE"/>
              </w:rPr>
              <w:t>Cumuls en bijzondere tarifiëring</w:t>
            </w:r>
          </w:p>
        </w:tc>
        <w:tc>
          <w:tcPr>
            <w:tcW w:w="149" w:type="pct"/>
          </w:tcPr>
          <w:p w14:paraId="18E3F718" w14:textId="77777777" w:rsidR="004556E9" w:rsidRPr="00C34218" w:rsidRDefault="004556E9" w:rsidP="004556E9">
            <w:pPr>
              <w:spacing w:line="240" w:lineRule="atLeast"/>
              <w:jc w:val="right"/>
              <w:rPr>
                <w:color w:val="0000FF"/>
                <w:lang w:val="nl-BE"/>
              </w:rPr>
            </w:pPr>
          </w:p>
        </w:tc>
      </w:tr>
      <w:tr w:rsidR="004556E9" w:rsidRPr="00A802BF" w14:paraId="1091B638" w14:textId="77777777" w:rsidTr="001C6EC1">
        <w:trPr>
          <w:cantSplit/>
        </w:trPr>
        <w:tc>
          <w:tcPr>
            <w:tcW w:w="151" w:type="pct"/>
          </w:tcPr>
          <w:p w14:paraId="7B9A469A" w14:textId="77777777" w:rsidR="004556E9" w:rsidRPr="00C34218" w:rsidRDefault="004556E9" w:rsidP="004556E9">
            <w:pPr>
              <w:spacing w:line="240" w:lineRule="atLeast"/>
              <w:rPr>
                <w:color w:val="0000FF"/>
                <w:lang w:val="nl-BE"/>
              </w:rPr>
            </w:pPr>
          </w:p>
        </w:tc>
        <w:tc>
          <w:tcPr>
            <w:tcW w:w="300" w:type="pct"/>
            <w:gridSpan w:val="2"/>
          </w:tcPr>
          <w:p w14:paraId="68937927" w14:textId="77777777" w:rsidR="004556E9" w:rsidRPr="00C34218" w:rsidRDefault="004556E9" w:rsidP="004556E9">
            <w:pPr>
              <w:spacing w:line="240" w:lineRule="atLeast"/>
              <w:jc w:val="right"/>
              <w:rPr>
                <w:color w:val="0000FF"/>
                <w:lang w:val="nl-BE"/>
              </w:rPr>
            </w:pPr>
          </w:p>
        </w:tc>
        <w:tc>
          <w:tcPr>
            <w:tcW w:w="450" w:type="pct"/>
          </w:tcPr>
          <w:p w14:paraId="7C9BCD11" w14:textId="77777777" w:rsidR="004556E9" w:rsidRPr="00C34218" w:rsidRDefault="004556E9" w:rsidP="004556E9">
            <w:pPr>
              <w:spacing w:line="240" w:lineRule="atLeast"/>
              <w:rPr>
                <w:color w:val="0000FF"/>
                <w:lang w:val="nl-BE"/>
              </w:rPr>
            </w:pPr>
          </w:p>
        </w:tc>
        <w:tc>
          <w:tcPr>
            <w:tcW w:w="450" w:type="pct"/>
            <w:gridSpan w:val="2"/>
          </w:tcPr>
          <w:p w14:paraId="001707B5" w14:textId="77777777" w:rsidR="004556E9" w:rsidRPr="00C34218" w:rsidRDefault="004556E9" w:rsidP="004556E9">
            <w:pPr>
              <w:spacing w:line="240" w:lineRule="atLeast"/>
              <w:rPr>
                <w:color w:val="0000FF"/>
                <w:lang w:val="nl-BE"/>
              </w:rPr>
            </w:pPr>
          </w:p>
        </w:tc>
        <w:tc>
          <w:tcPr>
            <w:tcW w:w="3500" w:type="pct"/>
            <w:gridSpan w:val="6"/>
          </w:tcPr>
          <w:p w14:paraId="0E8F480E"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29CBF564" w14:textId="77777777" w:rsidR="004556E9" w:rsidRPr="00C34218" w:rsidRDefault="004556E9" w:rsidP="004556E9">
            <w:pPr>
              <w:spacing w:line="240" w:lineRule="atLeast"/>
              <w:jc w:val="right"/>
              <w:rPr>
                <w:color w:val="0000FF"/>
                <w:lang w:val="nl-BE"/>
              </w:rPr>
            </w:pPr>
          </w:p>
        </w:tc>
      </w:tr>
      <w:tr w:rsidR="004556E9" w:rsidRPr="00A802BF" w14:paraId="0426EE2B" w14:textId="77777777" w:rsidTr="001C6EC1">
        <w:trPr>
          <w:cantSplit/>
        </w:trPr>
        <w:tc>
          <w:tcPr>
            <w:tcW w:w="151" w:type="pct"/>
          </w:tcPr>
          <w:p w14:paraId="41084F25" w14:textId="77777777" w:rsidR="004556E9" w:rsidRPr="00C34218" w:rsidRDefault="004556E9" w:rsidP="004556E9">
            <w:pPr>
              <w:spacing w:line="240" w:lineRule="atLeast"/>
              <w:rPr>
                <w:color w:val="0000FF"/>
                <w:lang w:val="nl-BE"/>
              </w:rPr>
            </w:pPr>
          </w:p>
        </w:tc>
        <w:tc>
          <w:tcPr>
            <w:tcW w:w="300" w:type="pct"/>
            <w:gridSpan w:val="2"/>
          </w:tcPr>
          <w:p w14:paraId="76D11F3F" w14:textId="77777777" w:rsidR="004556E9" w:rsidRPr="00C34218" w:rsidRDefault="004556E9" w:rsidP="004556E9">
            <w:pPr>
              <w:spacing w:line="240" w:lineRule="atLeast"/>
              <w:jc w:val="right"/>
              <w:rPr>
                <w:color w:val="0000FF"/>
                <w:lang w:val="nl-BE"/>
              </w:rPr>
            </w:pPr>
          </w:p>
        </w:tc>
        <w:tc>
          <w:tcPr>
            <w:tcW w:w="450" w:type="pct"/>
          </w:tcPr>
          <w:p w14:paraId="4FA8A7CD" w14:textId="77777777" w:rsidR="004556E9" w:rsidRPr="00C34218" w:rsidRDefault="004556E9" w:rsidP="004556E9">
            <w:pPr>
              <w:spacing w:line="240" w:lineRule="atLeast"/>
              <w:rPr>
                <w:color w:val="0000FF"/>
                <w:lang w:val="nl-BE"/>
              </w:rPr>
            </w:pPr>
          </w:p>
        </w:tc>
        <w:tc>
          <w:tcPr>
            <w:tcW w:w="450" w:type="pct"/>
            <w:gridSpan w:val="2"/>
          </w:tcPr>
          <w:p w14:paraId="143A3D51" w14:textId="77777777" w:rsidR="004556E9" w:rsidRPr="00C34218" w:rsidRDefault="004556E9" w:rsidP="004556E9">
            <w:pPr>
              <w:spacing w:line="240" w:lineRule="atLeast"/>
              <w:rPr>
                <w:color w:val="0000FF"/>
                <w:lang w:val="nl-BE"/>
              </w:rPr>
            </w:pPr>
          </w:p>
        </w:tc>
        <w:tc>
          <w:tcPr>
            <w:tcW w:w="3500" w:type="pct"/>
            <w:gridSpan w:val="6"/>
          </w:tcPr>
          <w:p w14:paraId="194EF7B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verzekeringstegemoetkoming voor de bijkomende silicone verstrekkingen wordt enkel toegestaan wanneer deze verstrekkingen in combinatie met drukkledij in textiel worden gebruikt.</w:t>
            </w:r>
            <w:r w:rsidRPr="00C34218">
              <w:rPr>
                <w:rFonts w:ascii="Arial" w:hAnsi="Arial"/>
                <w:color w:val="0000FF"/>
                <w:lang w:val="nl-BE"/>
              </w:rPr>
              <w:t>"</w:t>
            </w:r>
          </w:p>
        </w:tc>
        <w:tc>
          <w:tcPr>
            <w:tcW w:w="149" w:type="pct"/>
          </w:tcPr>
          <w:p w14:paraId="0582C0B1" w14:textId="77777777" w:rsidR="004556E9" w:rsidRPr="00C34218" w:rsidRDefault="004556E9" w:rsidP="004556E9">
            <w:pPr>
              <w:spacing w:line="240" w:lineRule="atLeast"/>
              <w:jc w:val="right"/>
              <w:rPr>
                <w:color w:val="0000FF"/>
                <w:lang w:val="nl-BE"/>
              </w:rPr>
            </w:pPr>
          </w:p>
        </w:tc>
      </w:tr>
      <w:tr w:rsidR="004556E9" w:rsidRPr="00A802BF" w14:paraId="083C4086" w14:textId="77777777" w:rsidTr="001C6EC1">
        <w:trPr>
          <w:cantSplit/>
        </w:trPr>
        <w:tc>
          <w:tcPr>
            <w:tcW w:w="151" w:type="pct"/>
          </w:tcPr>
          <w:p w14:paraId="648B8D02" w14:textId="77777777" w:rsidR="004556E9" w:rsidRPr="00C34218" w:rsidRDefault="004556E9" w:rsidP="004556E9">
            <w:pPr>
              <w:spacing w:line="240" w:lineRule="atLeast"/>
              <w:rPr>
                <w:color w:val="0000FF"/>
                <w:lang w:val="nl-BE"/>
              </w:rPr>
            </w:pPr>
          </w:p>
        </w:tc>
        <w:tc>
          <w:tcPr>
            <w:tcW w:w="300" w:type="pct"/>
            <w:gridSpan w:val="2"/>
          </w:tcPr>
          <w:p w14:paraId="58AD7811" w14:textId="77777777" w:rsidR="004556E9" w:rsidRPr="00C34218" w:rsidRDefault="004556E9" w:rsidP="004556E9">
            <w:pPr>
              <w:spacing w:line="240" w:lineRule="atLeast"/>
              <w:jc w:val="right"/>
              <w:rPr>
                <w:color w:val="0000FF"/>
                <w:lang w:val="nl-BE"/>
              </w:rPr>
            </w:pPr>
          </w:p>
        </w:tc>
        <w:tc>
          <w:tcPr>
            <w:tcW w:w="450" w:type="pct"/>
          </w:tcPr>
          <w:p w14:paraId="11E40510" w14:textId="77777777" w:rsidR="004556E9" w:rsidRPr="00C34218" w:rsidRDefault="004556E9" w:rsidP="004556E9">
            <w:pPr>
              <w:spacing w:line="240" w:lineRule="atLeast"/>
              <w:rPr>
                <w:color w:val="0000FF"/>
                <w:lang w:val="nl-BE"/>
              </w:rPr>
            </w:pPr>
          </w:p>
        </w:tc>
        <w:tc>
          <w:tcPr>
            <w:tcW w:w="450" w:type="pct"/>
            <w:gridSpan w:val="2"/>
          </w:tcPr>
          <w:p w14:paraId="73A2E4F7" w14:textId="77777777" w:rsidR="004556E9" w:rsidRPr="00C34218" w:rsidRDefault="004556E9" w:rsidP="004556E9">
            <w:pPr>
              <w:spacing w:line="240" w:lineRule="atLeast"/>
              <w:rPr>
                <w:color w:val="0000FF"/>
                <w:lang w:val="nl-BE"/>
              </w:rPr>
            </w:pPr>
          </w:p>
        </w:tc>
        <w:tc>
          <w:tcPr>
            <w:tcW w:w="3500" w:type="pct"/>
            <w:gridSpan w:val="6"/>
          </w:tcPr>
          <w:p w14:paraId="4B36D3B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1165C4D1" w14:textId="77777777" w:rsidR="004556E9" w:rsidRPr="00C34218" w:rsidRDefault="004556E9" w:rsidP="004556E9">
            <w:pPr>
              <w:spacing w:line="240" w:lineRule="atLeast"/>
              <w:jc w:val="right"/>
              <w:rPr>
                <w:color w:val="0000FF"/>
                <w:lang w:val="nl-BE"/>
              </w:rPr>
            </w:pPr>
          </w:p>
        </w:tc>
      </w:tr>
      <w:tr w:rsidR="004556E9" w:rsidRPr="00A802BF" w14:paraId="29E8D78D" w14:textId="77777777" w:rsidTr="001C6EC1">
        <w:trPr>
          <w:cantSplit/>
        </w:trPr>
        <w:tc>
          <w:tcPr>
            <w:tcW w:w="151" w:type="pct"/>
          </w:tcPr>
          <w:p w14:paraId="0A8409CF" w14:textId="77777777" w:rsidR="004556E9" w:rsidRPr="00C34218" w:rsidRDefault="004556E9" w:rsidP="004556E9">
            <w:pPr>
              <w:spacing w:line="240" w:lineRule="atLeast"/>
              <w:rPr>
                <w:color w:val="0000FF"/>
                <w:lang w:val="nl-BE"/>
              </w:rPr>
            </w:pPr>
          </w:p>
        </w:tc>
        <w:tc>
          <w:tcPr>
            <w:tcW w:w="300" w:type="pct"/>
            <w:gridSpan w:val="2"/>
          </w:tcPr>
          <w:p w14:paraId="0678F55D" w14:textId="77777777" w:rsidR="004556E9" w:rsidRPr="00C34218" w:rsidRDefault="004556E9" w:rsidP="004556E9">
            <w:pPr>
              <w:spacing w:line="240" w:lineRule="atLeast"/>
              <w:jc w:val="right"/>
              <w:rPr>
                <w:color w:val="0000FF"/>
                <w:lang w:val="nl-BE"/>
              </w:rPr>
            </w:pPr>
          </w:p>
        </w:tc>
        <w:tc>
          <w:tcPr>
            <w:tcW w:w="450" w:type="pct"/>
          </w:tcPr>
          <w:p w14:paraId="696995DF" w14:textId="77777777" w:rsidR="004556E9" w:rsidRPr="00C34218" w:rsidRDefault="004556E9" w:rsidP="004556E9">
            <w:pPr>
              <w:spacing w:line="240" w:lineRule="atLeast"/>
              <w:rPr>
                <w:color w:val="0000FF"/>
                <w:lang w:val="nl-BE"/>
              </w:rPr>
            </w:pPr>
          </w:p>
        </w:tc>
        <w:tc>
          <w:tcPr>
            <w:tcW w:w="450" w:type="pct"/>
            <w:gridSpan w:val="2"/>
          </w:tcPr>
          <w:p w14:paraId="12A788D8" w14:textId="77777777" w:rsidR="004556E9" w:rsidRPr="00C34218" w:rsidRDefault="004556E9" w:rsidP="004556E9">
            <w:pPr>
              <w:spacing w:line="240" w:lineRule="atLeast"/>
              <w:rPr>
                <w:color w:val="0000FF"/>
                <w:lang w:val="nl-BE"/>
              </w:rPr>
            </w:pPr>
          </w:p>
        </w:tc>
        <w:tc>
          <w:tcPr>
            <w:tcW w:w="3500" w:type="pct"/>
            <w:gridSpan w:val="6"/>
          </w:tcPr>
          <w:p w14:paraId="4039917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7B8EA1F9" w14:textId="77777777" w:rsidR="004556E9" w:rsidRPr="00C34218" w:rsidRDefault="004556E9" w:rsidP="004556E9">
            <w:pPr>
              <w:spacing w:line="240" w:lineRule="atLeast"/>
              <w:jc w:val="right"/>
              <w:rPr>
                <w:color w:val="0000FF"/>
                <w:lang w:val="nl-BE"/>
              </w:rPr>
            </w:pPr>
          </w:p>
        </w:tc>
      </w:tr>
      <w:tr w:rsidR="004556E9" w:rsidRPr="00A802BF" w14:paraId="362A1D46" w14:textId="77777777" w:rsidTr="001C6EC1">
        <w:trPr>
          <w:cantSplit/>
        </w:trPr>
        <w:tc>
          <w:tcPr>
            <w:tcW w:w="151" w:type="pct"/>
          </w:tcPr>
          <w:p w14:paraId="64A20D12" w14:textId="77777777" w:rsidR="004556E9" w:rsidRPr="00C34218" w:rsidRDefault="004556E9" w:rsidP="004556E9">
            <w:pPr>
              <w:spacing w:line="240" w:lineRule="atLeast"/>
              <w:rPr>
                <w:color w:val="0000FF"/>
                <w:lang w:val="nl-BE"/>
              </w:rPr>
            </w:pPr>
          </w:p>
        </w:tc>
        <w:tc>
          <w:tcPr>
            <w:tcW w:w="300" w:type="pct"/>
            <w:gridSpan w:val="2"/>
          </w:tcPr>
          <w:p w14:paraId="37DC4501" w14:textId="77777777" w:rsidR="004556E9" w:rsidRPr="00C34218" w:rsidRDefault="004556E9" w:rsidP="004556E9">
            <w:pPr>
              <w:spacing w:line="240" w:lineRule="atLeast"/>
              <w:jc w:val="right"/>
              <w:rPr>
                <w:color w:val="0000FF"/>
                <w:lang w:val="nl-BE"/>
              </w:rPr>
            </w:pPr>
          </w:p>
        </w:tc>
        <w:tc>
          <w:tcPr>
            <w:tcW w:w="450" w:type="pct"/>
          </w:tcPr>
          <w:p w14:paraId="18500C8F" w14:textId="77777777" w:rsidR="004556E9" w:rsidRPr="00C34218" w:rsidRDefault="004556E9" w:rsidP="004556E9">
            <w:pPr>
              <w:spacing w:line="240" w:lineRule="atLeast"/>
              <w:rPr>
                <w:color w:val="0000FF"/>
                <w:lang w:val="nl-BE"/>
              </w:rPr>
            </w:pPr>
          </w:p>
        </w:tc>
        <w:tc>
          <w:tcPr>
            <w:tcW w:w="450" w:type="pct"/>
            <w:gridSpan w:val="2"/>
          </w:tcPr>
          <w:p w14:paraId="51FE9194" w14:textId="77777777" w:rsidR="004556E9" w:rsidRPr="00C34218" w:rsidRDefault="004556E9" w:rsidP="004556E9">
            <w:pPr>
              <w:spacing w:line="240" w:lineRule="atLeast"/>
              <w:rPr>
                <w:color w:val="0000FF"/>
                <w:lang w:val="nl-BE"/>
              </w:rPr>
            </w:pPr>
          </w:p>
        </w:tc>
        <w:tc>
          <w:tcPr>
            <w:tcW w:w="3500" w:type="pct"/>
            <w:gridSpan w:val="6"/>
          </w:tcPr>
          <w:p w14:paraId="2E23CD7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Bij de cumul van de verstrekkingen </w:t>
            </w:r>
            <w:r w:rsidRPr="00C34218">
              <w:rPr>
                <w:rFonts w:ascii="Arial" w:hAnsi="Arial" w:cs="Arial"/>
                <w:i/>
                <w:color w:val="0000FF"/>
                <w:lang w:val="nl-BE" w:eastAsia="nl-BE"/>
              </w:rPr>
              <w:t>'</w:t>
            </w:r>
            <w:r w:rsidRPr="00C34218">
              <w:rPr>
                <w:rFonts w:ascii="Arial" w:hAnsi="Arial" w:cs="Arial"/>
                <w:color w:val="0000FF"/>
                <w:lang w:val="nl-BE" w:eastAsia="nl-BE"/>
              </w:rPr>
              <w:t>volledige armkous met schouderkap</w:t>
            </w:r>
            <w:r w:rsidRPr="00C34218">
              <w:rPr>
                <w:rFonts w:ascii="Arial" w:hAnsi="Arial" w:cs="Arial"/>
                <w:i/>
                <w:color w:val="0000FF"/>
                <w:lang w:val="nl-BE" w:eastAsia="nl-BE"/>
              </w:rPr>
              <w:t>'</w:t>
            </w:r>
            <w:r w:rsidRPr="00C34218">
              <w:rPr>
                <w:rFonts w:ascii="Arial" w:hAnsi="Arial" w:cs="Arial"/>
                <w:color w:val="0000FF"/>
                <w:lang w:val="nl-BE" w:eastAsia="nl-BE"/>
              </w:rPr>
              <w:t xml:space="preserve"> (verstrekkingen 642176-642180 en 642191-642202) of 'gedeeltelijke armkous met schouderkap' (verstrekkingen 642670-642681 en 642692-642703) met de verstrekking 'Handschoen' (verstrekkingen 642854-642865 tot en met 642935-642946) mag de afgeleverde drukkledij uit één deel bestaan.</w:t>
            </w:r>
          </w:p>
        </w:tc>
        <w:tc>
          <w:tcPr>
            <w:tcW w:w="149" w:type="pct"/>
          </w:tcPr>
          <w:p w14:paraId="2E8EC50C" w14:textId="77777777" w:rsidR="004556E9" w:rsidRPr="00C34218" w:rsidRDefault="004556E9" w:rsidP="004556E9">
            <w:pPr>
              <w:spacing w:line="240" w:lineRule="atLeast"/>
              <w:jc w:val="right"/>
              <w:rPr>
                <w:color w:val="0000FF"/>
                <w:lang w:val="nl-BE"/>
              </w:rPr>
            </w:pPr>
          </w:p>
        </w:tc>
      </w:tr>
      <w:tr w:rsidR="004556E9" w:rsidRPr="00A802BF" w14:paraId="23BFBA33" w14:textId="77777777" w:rsidTr="001C6EC1">
        <w:trPr>
          <w:cantSplit/>
        </w:trPr>
        <w:tc>
          <w:tcPr>
            <w:tcW w:w="151" w:type="pct"/>
          </w:tcPr>
          <w:p w14:paraId="08B1DDF3" w14:textId="77777777" w:rsidR="004556E9" w:rsidRPr="00C34218" w:rsidRDefault="004556E9" w:rsidP="004556E9">
            <w:pPr>
              <w:spacing w:line="240" w:lineRule="atLeast"/>
              <w:rPr>
                <w:color w:val="0000FF"/>
                <w:lang w:val="nl-BE"/>
              </w:rPr>
            </w:pPr>
          </w:p>
        </w:tc>
        <w:tc>
          <w:tcPr>
            <w:tcW w:w="300" w:type="pct"/>
            <w:gridSpan w:val="2"/>
          </w:tcPr>
          <w:p w14:paraId="2A9C6CC0" w14:textId="77777777" w:rsidR="004556E9" w:rsidRPr="00C34218" w:rsidRDefault="004556E9" w:rsidP="004556E9">
            <w:pPr>
              <w:spacing w:line="240" w:lineRule="atLeast"/>
              <w:jc w:val="right"/>
              <w:rPr>
                <w:color w:val="0000FF"/>
                <w:lang w:val="nl-BE"/>
              </w:rPr>
            </w:pPr>
          </w:p>
        </w:tc>
        <w:tc>
          <w:tcPr>
            <w:tcW w:w="450" w:type="pct"/>
          </w:tcPr>
          <w:p w14:paraId="4E04C170" w14:textId="77777777" w:rsidR="004556E9" w:rsidRPr="00C34218" w:rsidRDefault="004556E9" w:rsidP="004556E9">
            <w:pPr>
              <w:spacing w:line="240" w:lineRule="atLeast"/>
              <w:rPr>
                <w:color w:val="0000FF"/>
                <w:lang w:val="nl-BE"/>
              </w:rPr>
            </w:pPr>
          </w:p>
        </w:tc>
        <w:tc>
          <w:tcPr>
            <w:tcW w:w="450" w:type="pct"/>
            <w:gridSpan w:val="2"/>
          </w:tcPr>
          <w:p w14:paraId="277DCEAA" w14:textId="77777777" w:rsidR="004556E9" w:rsidRPr="00C34218" w:rsidRDefault="004556E9" w:rsidP="004556E9">
            <w:pPr>
              <w:spacing w:line="240" w:lineRule="atLeast"/>
              <w:rPr>
                <w:color w:val="0000FF"/>
                <w:lang w:val="nl-BE"/>
              </w:rPr>
            </w:pPr>
          </w:p>
        </w:tc>
        <w:tc>
          <w:tcPr>
            <w:tcW w:w="3500" w:type="pct"/>
            <w:gridSpan w:val="6"/>
          </w:tcPr>
          <w:p w14:paraId="206E1598"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A3F26C9" w14:textId="77777777" w:rsidR="004556E9" w:rsidRPr="00C34218" w:rsidRDefault="004556E9" w:rsidP="004556E9">
            <w:pPr>
              <w:spacing w:line="240" w:lineRule="atLeast"/>
              <w:jc w:val="right"/>
              <w:rPr>
                <w:color w:val="0000FF"/>
                <w:lang w:val="nl-BE"/>
              </w:rPr>
            </w:pPr>
          </w:p>
        </w:tc>
      </w:tr>
      <w:tr w:rsidR="004556E9" w:rsidRPr="00A802BF" w14:paraId="13B05072" w14:textId="77777777" w:rsidTr="001C6EC1">
        <w:trPr>
          <w:cantSplit/>
        </w:trPr>
        <w:tc>
          <w:tcPr>
            <w:tcW w:w="151" w:type="pct"/>
          </w:tcPr>
          <w:p w14:paraId="0D56ED74" w14:textId="77777777" w:rsidR="004556E9" w:rsidRPr="00C34218" w:rsidRDefault="004556E9" w:rsidP="004556E9">
            <w:pPr>
              <w:spacing w:line="240" w:lineRule="atLeast"/>
              <w:rPr>
                <w:color w:val="0000FF"/>
                <w:lang w:val="nl-BE"/>
              </w:rPr>
            </w:pPr>
          </w:p>
        </w:tc>
        <w:tc>
          <w:tcPr>
            <w:tcW w:w="300" w:type="pct"/>
            <w:gridSpan w:val="2"/>
          </w:tcPr>
          <w:p w14:paraId="5AE03416" w14:textId="77777777" w:rsidR="004556E9" w:rsidRPr="00C34218" w:rsidRDefault="004556E9" w:rsidP="004556E9">
            <w:pPr>
              <w:spacing w:line="240" w:lineRule="atLeast"/>
              <w:jc w:val="right"/>
              <w:rPr>
                <w:color w:val="0000FF"/>
                <w:lang w:val="nl-BE"/>
              </w:rPr>
            </w:pPr>
          </w:p>
        </w:tc>
        <w:tc>
          <w:tcPr>
            <w:tcW w:w="450" w:type="pct"/>
          </w:tcPr>
          <w:p w14:paraId="663B0BA1" w14:textId="77777777" w:rsidR="004556E9" w:rsidRPr="00C34218" w:rsidRDefault="004556E9" w:rsidP="004556E9">
            <w:pPr>
              <w:spacing w:line="240" w:lineRule="atLeast"/>
              <w:rPr>
                <w:color w:val="0000FF"/>
                <w:lang w:val="nl-BE"/>
              </w:rPr>
            </w:pPr>
          </w:p>
        </w:tc>
        <w:tc>
          <w:tcPr>
            <w:tcW w:w="450" w:type="pct"/>
            <w:gridSpan w:val="2"/>
          </w:tcPr>
          <w:p w14:paraId="0239FEF3" w14:textId="77777777" w:rsidR="004556E9" w:rsidRPr="00C34218" w:rsidRDefault="004556E9" w:rsidP="004556E9">
            <w:pPr>
              <w:spacing w:line="240" w:lineRule="atLeast"/>
              <w:rPr>
                <w:color w:val="0000FF"/>
                <w:lang w:val="nl-BE"/>
              </w:rPr>
            </w:pPr>
          </w:p>
        </w:tc>
        <w:tc>
          <w:tcPr>
            <w:tcW w:w="3500" w:type="pct"/>
            <w:gridSpan w:val="6"/>
          </w:tcPr>
          <w:p w14:paraId="05F6737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 xml:space="preserve">Bij de cumul van de verstrekkingen </w:t>
            </w:r>
            <w:r w:rsidRPr="00C34218">
              <w:rPr>
                <w:rFonts w:ascii="Arial" w:hAnsi="Arial" w:cs="Arial"/>
                <w:i/>
                <w:color w:val="0000FF"/>
                <w:lang w:val="nl-BE" w:eastAsia="nl-BE"/>
              </w:rPr>
              <w:t>'</w:t>
            </w:r>
            <w:r w:rsidRPr="00C34218">
              <w:rPr>
                <w:rFonts w:ascii="Arial" w:hAnsi="Arial" w:cs="Arial"/>
                <w:color w:val="0000FF"/>
                <w:lang w:val="nl-BE" w:eastAsia="nl-BE"/>
              </w:rPr>
              <w:t>volledige beenkous (zonder voet), met broekdeel</w:t>
            </w:r>
            <w:r w:rsidRPr="00C34218">
              <w:rPr>
                <w:rFonts w:ascii="Arial" w:hAnsi="Arial" w:cs="Arial"/>
                <w:i/>
                <w:color w:val="0000FF"/>
                <w:lang w:val="nl-BE" w:eastAsia="nl-BE"/>
              </w:rPr>
              <w:t>'</w:t>
            </w:r>
            <w:r w:rsidRPr="00C34218">
              <w:rPr>
                <w:rFonts w:ascii="Arial" w:hAnsi="Arial" w:cs="Arial"/>
                <w:color w:val="0000FF"/>
                <w:lang w:val="nl-BE" w:eastAsia="nl-BE"/>
              </w:rPr>
              <w:t xml:space="preserve"> (verstrekking 643694-643705 of 644232-644243) of 'gedeeltelijke beenkous (zonder voet) met broekdeel' (verstrekking 644291-644302 of 644313-644324) met de verstrekking 'enkel- en voetsok' (verstrekking 644630-644641 of 644652-644663) mag de afgeleverde drukkledij uit één deel bestaan.</w:t>
            </w:r>
            <w:r w:rsidRPr="00C34218">
              <w:rPr>
                <w:rFonts w:ascii="Arial" w:hAnsi="Arial"/>
                <w:color w:val="0000FF"/>
                <w:lang w:val="nl-BE"/>
              </w:rPr>
              <w:t>"</w:t>
            </w:r>
          </w:p>
        </w:tc>
        <w:tc>
          <w:tcPr>
            <w:tcW w:w="149" w:type="pct"/>
          </w:tcPr>
          <w:p w14:paraId="5AB959A1" w14:textId="77777777" w:rsidR="004556E9" w:rsidRPr="00C34218" w:rsidRDefault="004556E9" w:rsidP="004556E9">
            <w:pPr>
              <w:spacing w:line="240" w:lineRule="atLeast"/>
              <w:jc w:val="right"/>
              <w:rPr>
                <w:color w:val="0000FF"/>
                <w:lang w:val="nl-BE"/>
              </w:rPr>
            </w:pPr>
          </w:p>
        </w:tc>
      </w:tr>
      <w:tr w:rsidR="004556E9" w:rsidRPr="00A802BF" w14:paraId="7DFC3B94" w14:textId="77777777" w:rsidTr="001C6EC1">
        <w:trPr>
          <w:cantSplit/>
        </w:trPr>
        <w:tc>
          <w:tcPr>
            <w:tcW w:w="151" w:type="pct"/>
          </w:tcPr>
          <w:p w14:paraId="6E0ADD3C" w14:textId="77777777" w:rsidR="004556E9" w:rsidRPr="00C34218" w:rsidRDefault="004556E9" w:rsidP="004556E9">
            <w:pPr>
              <w:spacing w:line="240" w:lineRule="atLeast"/>
              <w:rPr>
                <w:color w:val="0000FF"/>
                <w:lang w:val="nl-BE"/>
              </w:rPr>
            </w:pPr>
          </w:p>
        </w:tc>
        <w:tc>
          <w:tcPr>
            <w:tcW w:w="300" w:type="pct"/>
            <w:gridSpan w:val="2"/>
          </w:tcPr>
          <w:p w14:paraId="31D62D00" w14:textId="77777777" w:rsidR="004556E9" w:rsidRPr="00C34218" w:rsidRDefault="004556E9" w:rsidP="004556E9">
            <w:pPr>
              <w:spacing w:line="240" w:lineRule="atLeast"/>
              <w:jc w:val="right"/>
              <w:rPr>
                <w:color w:val="0000FF"/>
                <w:lang w:val="nl-BE"/>
              </w:rPr>
            </w:pPr>
          </w:p>
        </w:tc>
        <w:tc>
          <w:tcPr>
            <w:tcW w:w="450" w:type="pct"/>
          </w:tcPr>
          <w:p w14:paraId="0089298D" w14:textId="77777777" w:rsidR="004556E9" w:rsidRPr="00C34218" w:rsidRDefault="004556E9" w:rsidP="004556E9">
            <w:pPr>
              <w:spacing w:line="240" w:lineRule="atLeast"/>
              <w:rPr>
                <w:color w:val="0000FF"/>
                <w:lang w:val="nl-BE"/>
              </w:rPr>
            </w:pPr>
          </w:p>
        </w:tc>
        <w:tc>
          <w:tcPr>
            <w:tcW w:w="450" w:type="pct"/>
            <w:gridSpan w:val="2"/>
          </w:tcPr>
          <w:p w14:paraId="290BC3D1" w14:textId="77777777" w:rsidR="004556E9" w:rsidRPr="00C34218" w:rsidRDefault="004556E9" w:rsidP="004556E9">
            <w:pPr>
              <w:spacing w:line="240" w:lineRule="atLeast"/>
              <w:rPr>
                <w:color w:val="0000FF"/>
                <w:lang w:val="nl-BE"/>
              </w:rPr>
            </w:pPr>
          </w:p>
        </w:tc>
        <w:tc>
          <w:tcPr>
            <w:tcW w:w="3500" w:type="pct"/>
            <w:gridSpan w:val="6"/>
          </w:tcPr>
          <w:p w14:paraId="4363E83E"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AD16428" w14:textId="77777777" w:rsidR="004556E9" w:rsidRPr="00C34218" w:rsidRDefault="004556E9" w:rsidP="004556E9">
            <w:pPr>
              <w:spacing w:line="240" w:lineRule="atLeast"/>
              <w:jc w:val="right"/>
              <w:rPr>
                <w:color w:val="0000FF"/>
                <w:lang w:val="nl-BE"/>
              </w:rPr>
            </w:pPr>
          </w:p>
        </w:tc>
      </w:tr>
      <w:tr w:rsidR="004556E9" w:rsidRPr="00C34218" w14:paraId="2BCF04E1" w14:textId="77777777" w:rsidTr="001C6EC1">
        <w:trPr>
          <w:cantSplit/>
        </w:trPr>
        <w:tc>
          <w:tcPr>
            <w:tcW w:w="151" w:type="pct"/>
          </w:tcPr>
          <w:p w14:paraId="50869014" w14:textId="77777777" w:rsidR="004556E9" w:rsidRPr="00C34218" w:rsidRDefault="004556E9" w:rsidP="004556E9">
            <w:pPr>
              <w:spacing w:line="240" w:lineRule="atLeast"/>
              <w:rPr>
                <w:color w:val="0000FF"/>
                <w:lang w:val="nl-BE"/>
              </w:rPr>
            </w:pPr>
          </w:p>
        </w:tc>
        <w:tc>
          <w:tcPr>
            <w:tcW w:w="300" w:type="pct"/>
            <w:gridSpan w:val="2"/>
          </w:tcPr>
          <w:p w14:paraId="55523E15" w14:textId="77777777" w:rsidR="004556E9" w:rsidRPr="00C34218" w:rsidRDefault="004556E9" w:rsidP="004556E9">
            <w:pPr>
              <w:spacing w:line="240" w:lineRule="atLeast"/>
              <w:jc w:val="right"/>
              <w:rPr>
                <w:color w:val="0000FF"/>
                <w:lang w:val="nl-BE"/>
              </w:rPr>
            </w:pPr>
          </w:p>
        </w:tc>
        <w:tc>
          <w:tcPr>
            <w:tcW w:w="450" w:type="pct"/>
          </w:tcPr>
          <w:p w14:paraId="4F249E45" w14:textId="77777777" w:rsidR="004556E9" w:rsidRPr="00C34218" w:rsidRDefault="004556E9" w:rsidP="004556E9">
            <w:pPr>
              <w:spacing w:line="240" w:lineRule="atLeast"/>
              <w:rPr>
                <w:color w:val="0000FF"/>
                <w:lang w:val="nl-BE"/>
              </w:rPr>
            </w:pPr>
          </w:p>
        </w:tc>
        <w:tc>
          <w:tcPr>
            <w:tcW w:w="450" w:type="pct"/>
            <w:gridSpan w:val="2"/>
          </w:tcPr>
          <w:p w14:paraId="4AD89375" w14:textId="77777777" w:rsidR="004556E9" w:rsidRPr="00C34218" w:rsidRDefault="004556E9" w:rsidP="004556E9">
            <w:pPr>
              <w:spacing w:line="240" w:lineRule="atLeast"/>
              <w:rPr>
                <w:color w:val="0000FF"/>
                <w:lang w:val="nl-BE"/>
              </w:rPr>
            </w:pPr>
          </w:p>
        </w:tc>
        <w:tc>
          <w:tcPr>
            <w:tcW w:w="3500" w:type="pct"/>
            <w:gridSpan w:val="6"/>
          </w:tcPr>
          <w:p w14:paraId="719DD9E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3.10.2016" (in werking 1.11.2016)</w:t>
            </w:r>
          </w:p>
        </w:tc>
        <w:tc>
          <w:tcPr>
            <w:tcW w:w="149" w:type="pct"/>
          </w:tcPr>
          <w:p w14:paraId="4FBD4A0F" w14:textId="77777777" w:rsidR="004556E9" w:rsidRPr="00C34218" w:rsidRDefault="004556E9" w:rsidP="004556E9">
            <w:pPr>
              <w:spacing w:line="240" w:lineRule="atLeast"/>
              <w:jc w:val="right"/>
              <w:rPr>
                <w:color w:val="0000FF"/>
                <w:lang w:val="nl-BE"/>
              </w:rPr>
            </w:pPr>
          </w:p>
        </w:tc>
      </w:tr>
      <w:tr w:rsidR="004556E9" w:rsidRPr="00A802BF" w14:paraId="5852D660" w14:textId="77777777" w:rsidTr="001C6EC1">
        <w:trPr>
          <w:cantSplit/>
        </w:trPr>
        <w:tc>
          <w:tcPr>
            <w:tcW w:w="151" w:type="pct"/>
          </w:tcPr>
          <w:p w14:paraId="3FFB0700" w14:textId="77777777" w:rsidR="004556E9" w:rsidRPr="00C34218" w:rsidRDefault="004556E9" w:rsidP="004556E9">
            <w:pPr>
              <w:spacing w:line="240" w:lineRule="atLeast"/>
              <w:jc w:val="both"/>
              <w:rPr>
                <w:rFonts w:ascii="Arial" w:hAnsi="Arial" w:cs="Arial"/>
                <w:color w:val="0000FF"/>
                <w:lang w:val="nl-BE" w:eastAsia="nl-BE"/>
              </w:rPr>
            </w:pPr>
          </w:p>
        </w:tc>
        <w:tc>
          <w:tcPr>
            <w:tcW w:w="300" w:type="pct"/>
            <w:gridSpan w:val="2"/>
          </w:tcPr>
          <w:p w14:paraId="1C486DFC"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tcPr>
          <w:p w14:paraId="21B00E00" w14:textId="77777777" w:rsidR="004556E9" w:rsidRPr="00C34218" w:rsidRDefault="004556E9" w:rsidP="004556E9">
            <w:pPr>
              <w:spacing w:line="240" w:lineRule="atLeast"/>
              <w:jc w:val="both"/>
              <w:rPr>
                <w:rFonts w:ascii="Arial" w:hAnsi="Arial" w:cs="Arial"/>
                <w:color w:val="0000FF"/>
                <w:lang w:val="nl-BE" w:eastAsia="nl-BE"/>
              </w:rPr>
            </w:pPr>
          </w:p>
        </w:tc>
        <w:tc>
          <w:tcPr>
            <w:tcW w:w="450" w:type="pct"/>
            <w:gridSpan w:val="2"/>
          </w:tcPr>
          <w:p w14:paraId="7A15EB57" w14:textId="77777777" w:rsidR="004556E9" w:rsidRPr="00C34218" w:rsidRDefault="004556E9" w:rsidP="004556E9">
            <w:pPr>
              <w:spacing w:line="240" w:lineRule="atLeast"/>
              <w:jc w:val="both"/>
              <w:rPr>
                <w:rFonts w:ascii="Arial" w:hAnsi="Arial" w:cs="Arial"/>
                <w:color w:val="0000FF"/>
                <w:lang w:val="nl-BE" w:eastAsia="nl-BE"/>
              </w:rPr>
            </w:pPr>
          </w:p>
        </w:tc>
        <w:tc>
          <w:tcPr>
            <w:tcW w:w="3500" w:type="pct"/>
            <w:gridSpan w:val="6"/>
          </w:tcPr>
          <w:p w14:paraId="35F2648A"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"Als een vest, al dan niet met mouwen, (verstrekkingen 641734-641745 tot en met 641793-641804) en het beha-segment (verstrekkingen 641815-641826 tot en met 641830-641841) samen worden afgeleverd, wordt slechts één verstrekking geteld in het maximum aantal basisverstrekkingen per 24 maanden."</w:t>
            </w:r>
          </w:p>
        </w:tc>
        <w:tc>
          <w:tcPr>
            <w:tcW w:w="149" w:type="pct"/>
          </w:tcPr>
          <w:p w14:paraId="2F07C665" w14:textId="77777777" w:rsidR="004556E9" w:rsidRPr="00C34218" w:rsidRDefault="004556E9" w:rsidP="004556E9">
            <w:pPr>
              <w:spacing w:line="240" w:lineRule="atLeast"/>
              <w:jc w:val="both"/>
              <w:rPr>
                <w:rFonts w:ascii="Arial" w:hAnsi="Arial" w:cs="Arial"/>
                <w:color w:val="0000FF"/>
                <w:lang w:val="nl-BE" w:eastAsia="nl-BE"/>
              </w:rPr>
            </w:pPr>
          </w:p>
        </w:tc>
      </w:tr>
      <w:tr w:rsidR="004556E9" w:rsidRPr="00A802BF" w14:paraId="5BA78E1E" w14:textId="77777777" w:rsidTr="001C6EC1">
        <w:trPr>
          <w:cantSplit/>
        </w:trPr>
        <w:tc>
          <w:tcPr>
            <w:tcW w:w="151" w:type="pct"/>
          </w:tcPr>
          <w:p w14:paraId="7CF6F7DD" w14:textId="77777777" w:rsidR="004556E9" w:rsidRPr="00C34218" w:rsidRDefault="004556E9" w:rsidP="004556E9">
            <w:pPr>
              <w:spacing w:line="240" w:lineRule="atLeast"/>
              <w:rPr>
                <w:color w:val="0000FF"/>
                <w:lang w:val="nl-BE"/>
              </w:rPr>
            </w:pPr>
          </w:p>
        </w:tc>
        <w:tc>
          <w:tcPr>
            <w:tcW w:w="300" w:type="pct"/>
            <w:gridSpan w:val="2"/>
          </w:tcPr>
          <w:p w14:paraId="298FD512" w14:textId="77777777" w:rsidR="004556E9" w:rsidRPr="00C34218" w:rsidRDefault="004556E9" w:rsidP="004556E9">
            <w:pPr>
              <w:spacing w:line="240" w:lineRule="atLeast"/>
              <w:jc w:val="right"/>
              <w:rPr>
                <w:color w:val="0000FF"/>
                <w:lang w:val="nl-BE"/>
              </w:rPr>
            </w:pPr>
          </w:p>
        </w:tc>
        <w:tc>
          <w:tcPr>
            <w:tcW w:w="450" w:type="pct"/>
          </w:tcPr>
          <w:p w14:paraId="0DEDC9B7" w14:textId="77777777" w:rsidR="004556E9" w:rsidRPr="00C34218" w:rsidRDefault="004556E9" w:rsidP="004556E9">
            <w:pPr>
              <w:spacing w:line="240" w:lineRule="atLeast"/>
              <w:rPr>
                <w:color w:val="0000FF"/>
                <w:lang w:val="nl-BE"/>
              </w:rPr>
            </w:pPr>
          </w:p>
        </w:tc>
        <w:tc>
          <w:tcPr>
            <w:tcW w:w="450" w:type="pct"/>
            <w:gridSpan w:val="2"/>
          </w:tcPr>
          <w:p w14:paraId="76603177" w14:textId="77777777" w:rsidR="004556E9" w:rsidRPr="00C34218" w:rsidRDefault="004556E9" w:rsidP="004556E9">
            <w:pPr>
              <w:spacing w:line="240" w:lineRule="atLeast"/>
              <w:rPr>
                <w:color w:val="0000FF"/>
                <w:lang w:val="nl-BE"/>
              </w:rPr>
            </w:pPr>
          </w:p>
        </w:tc>
        <w:tc>
          <w:tcPr>
            <w:tcW w:w="3500" w:type="pct"/>
            <w:gridSpan w:val="6"/>
          </w:tcPr>
          <w:p w14:paraId="6356A714" w14:textId="77777777" w:rsidR="004556E9" w:rsidRPr="00C34218" w:rsidRDefault="004556E9" w:rsidP="004556E9">
            <w:pPr>
              <w:spacing w:line="240" w:lineRule="atLeast"/>
              <w:jc w:val="both"/>
              <w:rPr>
                <w:rFonts w:ascii="Arial" w:hAnsi="Arial"/>
                <w:i/>
                <w:color w:val="0000FF"/>
                <w:sz w:val="18"/>
                <w:lang w:val="nl-BE"/>
              </w:rPr>
            </w:pPr>
          </w:p>
        </w:tc>
        <w:tc>
          <w:tcPr>
            <w:tcW w:w="149" w:type="pct"/>
          </w:tcPr>
          <w:p w14:paraId="0E54860E" w14:textId="77777777" w:rsidR="004556E9" w:rsidRPr="00C34218" w:rsidRDefault="004556E9" w:rsidP="004556E9">
            <w:pPr>
              <w:spacing w:line="240" w:lineRule="atLeast"/>
              <w:jc w:val="right"/>
              <w:rPr>
                <w:color w:val="0000FF"/>
                <w:lang w:val="nl-BE"/>
              </w:rPr>
            </w:pPr>
          </w:p>
        </w:tc>
      </w:tr>
      <w:tr w:rsidR="004556E9" w:rsidRPr="00C34218" w14:paraId="6C7AF825" w14:textId="77777777" w:rsidTr="001C6EC1">
        <w:trPr>
          <w:cantSplit/>
        </w:trPr>
        <w:tc>
          <w:tcPr>
            <w:tcW w:w="151" w:type="pct"/>
          </w:tcPr>
          <w:p w14:paraId="4603F63B" w14:textId="77777777" w:rsidR="004556E9" w:rsidRPr="00C34218" w:rsidRDefault="004556E9" w:rsidP="004556E9">
            <w:pPr>
              <w:spacing w:line="240" w:lineRule="atLeast"/>
              <w:rPr>
                <w:color w:val="0000FF"/>
                <w:lang w:val="nl-BE"/>
              </w:rPr>
            </w:pPr>
          </w:p>
        </w:tc>
        <w:tc>
          <w:tcPr>
            <w:tcW w:w="300" w:type="pct"/>
            <w:gridSpan w:val="2"/>
          </w:tcPr>
          <w:p w14:paraId="210A0D67" w14:textId="77777777" w:rsidR="004556E9" w:rsidRPr="00C34218" w:rsidRDefault="004556E9" w:rsidP="004556E9">
            <w:pPr>
              <w:spacing w:line="240" w:lineRule="atLeast"/>
              <w:jc w:val="right"/>
              <w:rPr>
                <w:color w:val="0000FF"/>
                <w:lang w:val="nl-BE"/>
              </w:rPr>
            </w:pPr>
          </w:p>
        </w:tc>
        <w:tc>
          <w:tcPr>
            <w:tcW w:w="450" w:type="pct"/>
          </w:tcPr>
          <w:p w14:paraId="19B0E556" w14:textId="77777777" w:rsidR="004556E9" w:rsidRPr="00C34218" w:rsidRDefault="004556E9" w:rsidP="004556E9">
            <w:pPr>
              <w:spacing w:line="240" w:lineRule="atLeast"/>
              <w:rPr>
                <w:color w:val="0000FF"/>
                <w:lang w:val="nl-BE"/>
              </w:rPr>
            </w:pPr>
          </w:p>
        </w:tc>
        <w:tc>
          <w:tcPr>
            <w:tcW w:w="450" w:type="pct"/>
            <w:gridSpan w:val="2"/>
          </w:tcPr>
          <w:p w14:paraId="325AE192" w14:textId="77777777" w:rsidR="004556E9" w:rsidRPr="00C34218" w:rsidRDefault="004556E9" w:rsidP="004556E9">
            <w:pPr>
              <w:spacing w:line="240" w:lineRule="atLeast"/>
              <w:rPr>
                <w:color w:val="0000FF"/>
                <w:lang w:val="nl-BE"/>
              </w:rPr>
            </w:pPr>
          </w:p>
        </w:tc>
        <w:tc>
          <w:tcPr>
            <w:tcW w:w="3500" w:type="pct"/>
            <w:gridSpan w:val="6"/>
          </w:tcPr>
          <w:p w14:paraId="638C62E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1BBAE8A0" w14:textId="77777777" w:rsidR="004556E9" w:rsidRPr="00C34218" w:rsidRDefault="004556E9" w:rsidP="004556E9">
            <w:pPr>
              <w:spacing w:line="240" w:lineRule="atLeast"/>
              <w:jc w:val="right"/>
              <w:rPr>
                <w:color w:val="0000FF"/>
                <w:lang w:val="nl-BE"/>
              </w:rPr>
            </w:pPr>
          </w:p>
        </w:tc>
      </w:tr>
      <w:tr w:rsidR="004556E9" w:rsidRPr="00C34218" w14:paraId="20E5D06D" w14:textId="77777777" w:rsidTr="001C6EC1">
        <w:trPr>
          <w:cantSplit/>
        </w:trPr>
        <w:tc>
          <w:tcPr>
            <w:tcW w:w="151" w:type="pct"/>
          </w:tcPr>
          <w:p w14:paraId="448EA238" w14:textId="77777777" w:rsidR="004556E9" w:rsidRPr="00C34218" w:rsidRDefault="004556E9" w:rsidP="004556E9">
            <w:pPr>
              <w:spacing w:line="240" w:lineRule="atLeast"/>
              <w:rPr>
                <w:color w:val="0000FF"/>
                <w:lang w:val="nl-BE"/>
              </w:rPr>
            </w:pPr>
          </w:p>
        </w:tc>
        <w:tc>
          <w:tcPr>
            <w:tcW w:w="300" w:type="pct"/>
            <w:gridSpan w:val="2"/>
          </w:tcPr>
          <w:p w14:paraId="2EF22512" w14:textId="77777777" w:rsidR="004556E9" w:rsidRPr="00C34218" w:rsidRDefault="004556E9" w:rsidP="004556E9">
            <w:pPr>
              <w:spacing w:line="240" w:lineRule="atLeast"/>
              <w:jc w:val="right"/>
              <w:rPr>
                <w:color w:val="0000FF"/>
                <w:lang w:val="nl-BE"/>
              </w:rPr>
            </w:pPr>
          </w:p>
        </w:tc>
        <w:tc>
          <w:tcPr>
            <w:tcW w:w="450" w:type="pct"/>
          </w:tcPr>
          <w:p w14:paraId="1A84FE81" w14:textId="77777777" w:rsidR="004556E9" w:rsidRPr="00C34218" w:rsidRDefault="004556E9" w:rsidP="004556E9">
            <w:pPr>
              <w:spacing w:line="240" w:lineRule="atLeast"/>
              <w:rPr>
                <w:color w:val="0000FF"/>
                <w:lang w:val="nl-BE"/>
              </w:rPr>
            </w:pPr>
          </w:p>
        </w:tc>
        <w:tc>
          <w:tcPr>
            <w:tcW w:w="450" w:type="pct"/>
            <w:gridSpan w:val="2"/>
          </w:tcPr>
          <w:p w14:paraId="7B2461F8" w14:textId="77777777" w:rsidR="004556E9" w:rsidRPr="00C34218" w:rsidRDefault="004556E9" w:rsidP="004556E9">
            <w:pPr>
              <w:spacing w:line="240" w:lineRule="atLeast"/>
              <w:rPr>
                <w:color w:val="0000FF"/>
                <w:lang w:val="nl-BE"/>
              </w:rPr>
            </w:pPr>
          </w:p>
        </w:tc>
        <w:tc>
          <w:tcPr>
            <w:tcW w:w="3500" w:type="pct"/>
            <w:gridSpan w:val="6"/>
          </w:tcPr>
          <w:p w14:paraId="3DCF4F65"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lang w:val="nl-BE"/>
              </w:rPr>
              <w:t>"</w:t>
            </w:r>
            <w:r w:rsidRPr="00C34218">
              <w:rPr>
                <w:rFonts w:ascii="Arial" w:hAnsi="Arial" w:cs="Arial"/>
                <w:i/>
                <w:color w:val="0000FF"/>
                <w:lang w:val="nl-BE" w:eastAsia="nl-BE"/>
              </w:rPr>
              <w:t xml:space="preserve">G. </w:t>
            </w:r>
            <w:r w:rsidRPr="00C34218">
              <w:rPr>
                <w:rFonts w:ascii="Arial" w:hAnsi="Arial" w:cs="Arial"/>
                <w:color w:val="0000FF"/>
                <w:lang w:val="nl-BE" w:eastAsia="nl-BE"/>
              </w:rPr>
              <w:t>Technische vereisten en minimum maatstaven inzake fabricage</w:t>
            </w:r>
          </w:p>
        </w:tc>
        <w:tc>
          <w:tcPr>
            <w:tcW w:w="149" w:type="pct"/>
          </w:tcPr>
          <w:p w14:paraId="5525A989" w14:textId="77777777" w:rsidR="004556E9" w:rsidRPr="00C34218" w:rsidRDefault="004556E9" w:rsidP="004556E9">
            <w:pPr>
              <w:spacing w:line="240" w:lineRule="atLeast"/>
              <w:jc w:val="right"/>
              <w:rPr>
                <w:color w:val="0000FF"/>
                <w:lang w:val="nl-BE"/>
              </w:rPr>
            </w:pPr>
          </w:p>
        </w:tc>
      </w:tr>
      <w:tr w:rsidR="004556E9" w:rsidRPr="00C34218" w14:paraId="2B656955" w14:textId="77777777" w:rsidTr="001C6EC1">
        <w:trPr>
          <w:cantSplit/>
        </w:trPr>
        <w:tc>
          <w:tcPr>
            <w:tcW w:w="151" w:type="pct"/>
          </w:tcPr>
          <w:p w14:paraId="2B79AF67" w14:textId="77777777" w:rsidR="004556E9" w:rsidRPr="00C34218" w:rsidRDefault="004556E9" w:rsidP="004556E9">
            <w:pPr>
              <w:spacing w:line="240" w:lineRule="atLeast"/>
              <w:rPr>
                <w:color w:val="0000FF"/>
                <w:lang w:val="nl-BE"/>
              </w:rPr>
            </w:pPr>
          </w:p>
        </w:tc>
        <w:tc>
          <w:tcPr>
            <w:tcW w:w="300" w:type="pct"/>
            <w:gridSpan w:val="2"/>
          </w:tcPr>
          <w:p w14:paraId="764AD908" w14:textId="77777777" w:rsidR="004556E9" w:rsidRPr="00C34218" w:rsidRDefault="004556E9" w:rsidP="004556E9">
            <w:pPr>
              <w:spacing w:line="240" w:lineRule="atLeast"/>
              <w:jc w:val="right"/>
              <w:rPr>
                <w:color w:val="0000FF"/>
                <w:lang w:val="nl-BE"/>
              </w:rPr>
            </w:pPr>
          </w:p>
        </w:tc>
        <w:tc>
          <w:tcPr>
            <w:tcW w:w="450" w:type="pct"/>
          </w:tcPr>
          <w:p w14:paraId="30750736" w14:textId="77777777" w:rsidR="004556E9" w:rsidRPr="00C34218" w:rsidRDefault="004556E9" w:rsidP="004556E9">
            <w:pPr>
              <w:spacing w:line="240" w:lineRule="atLeast"/>
              <w:rPr>
                <w:color w:val="0000FF"/>
                <w:lang w:val="nl-BE"/>
              </w:rPr>
            </w:pPr>
          </w:p>
        </w:tc>
        <w:tc>
          <w:tcPr>
            <w:tcW w:w="450" w:type="pct"/>
            <w:gridSpan w:val="2"/>
          </w:tcPr>
          <w:p w14:paraId="14A26D79" w14:textId="77777777" w:rsidR="004556E9" w:rsidRPr="00C34218" w:rsidRDefault="004556E9" w:rsidP="004556E9">
            <w:pPr>
              <w:spacing w:line="240" w:lineRule="atLeast"/>
              <w:rPr>
                <w:color w:val="0000FF"/>
                <w:lang w:val="nl-BE"/>
              </w:rPr>
            </w:pPr>
          </w:p>
        </w:tc>
        <w:tc>
          <w:tcPr>
            <w:tcW w:w="3500" w:type="pct"/>
            <w:gridSpan w:val="6"/>
          </w:tcPr>
          <w:p w14:paraId="364E800B"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7C92EB9A" w14:textId="77777777" w:rsidR="004556E9" w:rsidRPr="00C34218" w:rsidRDefault="004556E9" w:rsidP="004556E9">
            <w:pPr>
              <w:spacing w:line="240" w:lineRule="atLeast"/>
              <w:jc w:val="right"/>
              <w:rPr>
                <w:color w:val="0000FF"/>
                <w:lang w:val="nl-BE"/>
              </w:rPr>
            </w:pPr>
          </w:p>
        </w:tc>
      </w:tr>
      <w:tr w:rsidR="004556E9" w:rsidRPr="00A802BF" w14:paraId="6194761E" w14:textId="77777777" w:rsidTr="001C6EC1">
        <w:trPr>
          <w:cantSplit/>
        </w:trPr>
        <w:tc>
          <w:tcPr>
            <w:tcW w:w="151" w:type="pct"/>
          </w:tcPr>
          <w:p w14:paraId="6C86BB6A" w14:textId="77777777" w:rsidR="004556E9" w:rsidRPr="00C34218" w:rsidRDefault="004556E9" w:rsidP="004556E9">
            <w:pPr>
              <w:spacing w:line="240" w:lineRule="atLeast"/>
              <w:rPr>
                <w:color w:val="0000FF"/>
                <w:lang w:val="nl-BE"/>
              </w:rPr>
            </w:pPr>
          </w:p>
        </w:tc>
        <w:tc>
          <w:tcPr>
            <w:tcW w:w="300" w:type="pct"/>
            <w:gridSpan w:val="2"/>
          </w:tcPr>
          <w:p w14:paraId="07D0D409" w14:textId="77777777" w:rsidR="004556E9" w:rsidRPr="00C34218" w:rsidRDefault="004556E9" w:rsidP="004556E9">
            <w:pPr>
              <w:spacing w:line="240" w:lineRule="atLeast"/>
              <w:jc w:val="right"/>
              <w:rPr>
                <w:color w:val="0000FF"/>
                <w:lang w:val="nl-BE"/>
              </w:rPr>
            </w:pPr>
          </w:p>
        </w:tc>
        <w:tc>
          <w:tcPr>
            <w:tcW w:w="450" w:type="pct"/>
          </w:tcPr>
          <w:p w14:paraId="716320ED" w14:textId="77777777" w:rsidR="004556E9" w:rsidRPr="00C34218" w:rsidRDefault="004556E9" w:rsidP="004556E9">
            <w:pPr>
              <w:spacing w:line="240" w:lineRule="atLeast"/>
              <w:rPr>
                <w:color w:val="0000FF"/>
                <w:lang w:val="nl-BE"/>
              </w:rPr>
            </w:pPr>
          </w:p>
        </w:tc>
        <w:tc>
          <w:tcPr>
            <w:tcW w:w="450" w:type="pct"/>
            <w:gridSpan w:val="2"/>
          </w:tcPr>
          <w:p w14:paraId="02F32521" w14:textId="77777777" w:rsidR="004556E9" w:rsidRPr="00C34218" w:rsidRDefault="004556E9" w:rsidP="004556E9">
            <w:pPr>
              <w:spacing w:line="240" w:lineRule="atLeast"/>
              <w:rPr>
                <w:color w:val="0000FF"/>
                <w:lang w:val="nl-BE"/>
              </w:rPr>
            </w:pPr>
          </w:p>
        </w:tc>
        <w:tc>
          <w:tcPr>
            <w:tcW w:w="3500" w:type="pct"/>
            <w:gridSpan w:val="6"/>
          </w:tcPr>
          <w:p w14:paraId="44E40E5F"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1. De drukkledij is steeds vervaardigd uit gebreid of geweven elastisch materiaal. Ze kan bestaan uit volledig textiel of uit een combinatie van textiel en silicone of van plastiek en silicone.</w:t>
            </w:r>
          </w:p>
        </w:tc>
        <w:tc>
          <w:tcPr>
            <w:tcW w:w="149" w:type="pct"/>
          </w:tcPr>
          <w:p w14:paraId="7C0832DE" w14:textId="77777777" w:rsidR="004556E9" w:rsidRPr="00C34218" w:rsidRDefault="004556E9" w:rsidP="004556E9">
            <w:pPr>
              <w:spacing w:line="240" w:lineRule="atLeast"/>
              <w:jc w:val="right"/>
              <w:rPr>
                <w:color w:val="0000FF"/>
                <w:lang w:val="nl-BE"/>
              </w:rPr>
            </w:pPr>
          </w:p>
        </w:tc>
      </w:tr>
      <w:tr w:rsidR="004556E9" w:rsidRPr="00A802BF" w14:paraId="714310D4" w14:textId="77777777" w:rsidTr="001C6EC1">
        <w:trPr>
          <w:cantSplit/>
        </w:trPr>
        <w:tc>
          <w:tcPr>
            <w:tcW w:w="151" w:type="pct"/>
          </w:tcPr>
          <w:p w14:paraId="17844653" w14:textId="77777777" w:rsidR="004556E9" w:rsidRPr="00C34218" w:rsidRDefault="004556E9" w:rsidP="004556E9">
            <w:pPr>
              <w:spacing w:line="240" w:lineRule="atLeast"/>
              <w:rPr>
                <w:color w:val="0000FF"/>
                <w:lang w:val="nl-BE"/>
              </w:rPr>
            </w:pPr>
          </w:p>
        </w:tc>
        <w:tc>
          <w:tcPr>
            <w:tcW w:w="300" w:type="pct"/>
            <w:gridSpan w:val="2"/>
          </w:tcPr>
          <w:p w14:paraId="488AA76F" w14:textId="77777777" w:rsidR="004556E9" w:rsidRPr="00C34218" w:rsidRDefault="004556E9" w:rsidP="004556E9">
            <w:pPr>
              <w:spacing w:line="240" w:lineRule="atLeast"/>
              <w:jc w:val="right"/>
              <w:rPr>
                <w:color w:val="0000FF"/>
                <w:lang w:val="nl-BE"/>
              </w:rPr>
            </w:pPr>
          </w:p>
        </w:tc>
        <w:tc>
          <w:tcPr>
            <w:tcW w:w="450" w:type="pct"/>
          </w:tcPr>
          <w:p w14:paraId="0A461988" w14:textId="77777777" w:rsidR="004556E9" w:rsidRPr="00C34218" w:rsidRDefault="004556E9" w:rsidP="004556E9">
            <w:pPr>
              <w:spacing w:line="240" w:lineRule="atLeast"/>
              <w:rPr>
                <w:color w:val="0000FF"/>
                <w:lang w:val="nl-BE"/>
              </w:rPr>
            </w:pPr>
          </w:p>
        </w:tc>
        <w:tc>
          <w:tcPr>
            <w:tcW w:w="450" w:type="pct"/>
            <w:gridSpan w:val="2"/>
          </w:tcPr>
          <w:p w14:paraId="3E4E1F78" w14:textId="77777777" w:rsidR="004556E9" w:rsidRPr="00C34218" w:rsidRDefault="004556E9" w:rsidP="004556E9">
            <w:pPr>
              <w:spacing w:line="240" w:lineRule="atLeast"/>
              <w:rPr>
                <w:color w:val="0000FF"/>
                <w:lang w:val="nl-BE"/>
              </w:rPr>
            </w:pPr>
          </w:p>
        </w:tc>
        <w:tc>
          <w:tcPr>
            <w:tcW w:w="3500" w:type="pct"/>
            <w:gridSpan w:val="6"/>
          </w:tcPr>
          <w:p w14:paraId="561A06C0"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F81CA84" w14:textId="77777777" w:rsidR="004556E9" w:rsidRPr="00C34218" w:rsidRDefault="004556E9" w:rsidP="004556E9">
            <w:pPr>
              <w:spacing w:line="240" w:lineRule="atLeast"/>
              <w:jc w:val="right"/>
              <w:rPr>
                <w:color w:val="0000FF"/>
                <w:lang w:val="nl-BE"/>
              </w:rPr>
            </w:pPr>
          </w:p>
        </w:tc>
      </w:tr>
      <w:tr w:rsidR="004556E9" w:rsidRPr="00A802BF" w14:paraId="46610AD3" w14:textId="77777777" w:rsidTr="001C6EC1">
        <w:trPr>
          <w:cantSplit/>
        </w:trPr>
        <w:tc>
          <w:tcPr>
            <w:tcW w:w="151" w:type="pct"/>
          </w:tcPr>
          <w:p w14:paraId="34E97DEB" w14:textId="77777777" w:rsidR="004556E9" w:rsidRPr="00C34218" w:rsidRDefault="004556E9" w:rsidP="004556E9">
            <w:pPr>
              <w:spacing w:line="240" w:lineRule="atLeast"/>
              <w:rPr>
                <w:color w:val="0000FF"/>
                <w:lang w:val="nl-BE"/>
              </w:rPr>
            </w:pPr>
          </w:p>
        </w:tc>
        <w:tc>
          <w:tcPr>
            <w:tcW w:w="300" w:type="pct"/>
            <w:gridSpan w:val="2"/>
          </w:tcPr>
          <w:p w14:paraId="7C905F3C" w14:textId="77777777" w:rsidR="004556E9" w:rsidRPr="00C34218" w:rsidRDefault="004556E9" w:rsidP="004556E9">
            <w:pPr>
              <w:spacing w:line="240" w:lineRule="atLeast"/>
              <w:jc w:val="right"/>
              <w:rPr>
                <w:color w:val="0000FF"/>
                <w:lang w:val="nl-BE"/>
              </w:rPr>
            </w:pPr>
          </w:p>
        </w:tc>
        <w:tc>
          <w:tcPr>
            <w:tcW w:w="450" w:type="pct"/>
          </w:tcPr>
          <w:p w14:paraId="49A269D9" w14:textId="77777777" w:rsidR="004556E9" w:rsidRPr="00C34218" w:rsidRDefault="004556E9" w:rsidP="004556E9">
            <w:pPr>
              <w:spacing w:line="240" w:lineRule="atLeast"/>
              <w:rPr>
                <w:color w:val="0000FF"/>
                <w:lang w:val="nl-BE"/>
              </w:rPr>
            </w:pPr>
          </w:p>
        </w:tc>
        <w:tc>
          <w:tcPr>
            <w:tcW w:w="450" w:type="pct"/>
            <w:gridSpan w:val="2"/>
          </w:tcPr>
          <w:p w14:paraId="76C376C8" w14:textId="77777777" w:rsidR="004556E9" w:rsidRPr="00C34218" w:rsidRDefault="004556E9" w:rsidP="004556E9">
            <w:pPr>
              <w:spacing w:line="240" w:lineRule="atLeast"/>
              <w:rPr>
                <w:color w:val="0000FF"/>
                <w:lang w:val="nl-BE"/>
              </w:rPr>
            </w:pPr>
          </w:p>
        </w:tc>
        <w:tc>
          <w:tcPr>
            <w:tcW w:w="3500" w:type="pct"/>
            <w:gridSpan w:val="6"/>
          </w:tcPr>
          <w:p w14:paraId="43B0C56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2. De drukkledij in textiel waarborgt steeds een constante, gelijke druk over het te behandelen huidoppervlak, met een minimum druk van 20 mm Hg gedurende minimum 3 maanden.</w:t>
            </w:r>
          </w:p>
        </w:tc>
        <w:tc>
          <w:tcPr>
            <w:tcW w:w="149" w:type="pct"/>
          </w:tcPr>
          <w:p w14:paraId="6F91C5E0" w14:textId="77777777" w:rsidR="004556E9" w:rsidRPr="00C34218" w:rsidRDefault="004556E9" w:rsidP="004556E9">
            <w:pPr>
              <w:spacing w:line="240" w:lineRule="atLeast"/>
              <w:jc w:val="right"/>
              <w:rPr>
                <w:color w:val="0000FF"/>
                <w:lang w:val="nl-BE"/>
              </w:rPr>
            </w:pPr>
          </w:p>
        </w:tc>
      </w:tr>
      <w:tr w:rsidR="004556E9" w:rsidRPr="00A802BF" w14:paraId="1EA05F70" w14:textId="77777777" w:rsidTr="001C6EC1">
        <w:trPr>
          <w:cantSplit/>
        </w:trPr>
        <w:tc>
          <w:tcPr>
            <w:tcW w:w="151" w:type="pct"/>
          </w:tcPr>
          <w:p w14:paraId="13E92296" w14:textId="77777777" w:rsidR="004556E9" w:rsidRPr="00C34218" w:rsidRDefault="004556E9" w:rsidP="004556E9">
            <w:pPr>
              <w:spacing w:line="240" w:lineRule="atLeast"/>
              <w:rPr>
                <w:color w:val="0000FF"/>
                <w:lang w:val="nl-BE"/>
              </w:rPr>
            </w:pPr>
          </w:p>
        </w:tc>
        <w:tc>
          <w:tcPr>
            <w:tcW w:w="300" w:type="pct"/>
            <w:gridSpan w:val="2"/>
          </w:tcPr>
          <w:p w14:paraId="71E0977A" w14:textId="77777777" w:rsidR="004556E9" w:rsidRPr="00C34218" w:rsidRDefault="004556E9" w:rsidP="004556E9">
            <w:pPr>
              <w:spacing w:line="240" w:lineRule="atLeast"/>
              <w:jc w:val="right"/>
              <w:rPr>
                <w:color w:val="0000FF"/>
                <w:lang w:val="nl-BE"/>
              </w:rPr>
            </w:pPr>
          </w:p>
        </w:tc>
        <w:tc>
          <w:tcPr>
            <w:tcW w:w="450" w:type="pct"/>
          </w:tcPr>
          <w:p w14:paraId="50200BFF" w14:textId="77777777" w:rsidR="004556E9" w:rsidRPr="00C34218" w:rsidRDefault="004556E9" w:rsidP="004556E9">
            <w:pPr>
              <w:spacing w:line="240" w:lineRule="atLeast"/>
              <w:rPr>
                <w:color w:val="0000FF"/>
                <w:lang w:val="nl-BE"/>
              </w:rPr>
            </w:pPr>
          </w:p>
        </w:tc>
        <w:tc>
          <w:tcPr>
            <w:tcW w:w="450" w:type="pct"/>
            <w:gridSpan w:val="2"/>
          </w:tcPr>
          <w:p w14:paraId="78790608" w14:textId="77777777" w:rsidR="004556E9" w:rsidRPr="00C34218" w:rsidRDefault="004556E9" w:rsidP="004556E9">
            <w:pPr>
              <w:spacing w:line="240" w:lineRule="atLeast"/>
              <w:rPr>
                <w:color w:val="0000FF"/>
                <w:lang w:val="nl-BE"/>
              </w:rPr>
            </w:pPr>
          </w:p>
        </w:tc>
        <w:tc>
          <w:tcPr>
            <w:tcW w:w="3500" w:type="pct"/>
            <w:gridSpan w:val="6"/>
          </w:tcPr>
          <w:p w14:paraId="55E95D49"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4ACA770" w14:textId="77777777" w:rsidR="004556E9" w:rsidRPr="00C34218" w:rsidRDefault="004556E9" w:rsidP="004556E9">
            <w:pPr>
              <w:spacing w:line="240" w:lineRule="atLeast"/>
              <w:jc w:val="right"/>
              <w:rPr>
                <w:color w:val="0000FF"/>
                <w:lang w:val="nl-BE"/>
              </w:rPr>
            </w:pPr>
          </w:p>
        </w:tc>
      </w:tr>
      <w:tr w:rsidR="004556E9" w:rsidRPr="00A802BF" w14:paraId="41520348" w14:textId="77777777" w:rsidTr="001C6EC1">
        <w:trPr>
          <w:cantSplit/>
        </w:trPr>
        <w:tc>
          <w:tcPr>
            <w:tcW w:w="151" w:type="pct"/>
          </w:tcPr>
          <w:p w14:paraId="097A06F6" w14:textId="77777777" w:rsidR="004556E9" w:rsidRPr="00C34218" w:rsidRDefault="004556E9" w:rsidP="004556E9">
            <w:pPr>
              <w:spacing w:line="240" w:lineRule="atLeast"/>
              <w:rPr>
                <w:color w:val="0000FF"/>
                <w:lang w:val="nl-BE"/>
              </w:rPr>
            </w:pPr>
          </w:p>
        </w:tc>
        <w:tc>
          <w:tcPr>
            <w:tcW w:w="300" w:type="pct"/>
            <w:gridSpan w:val="2"/>
          </w:tcPr>
          <w:p w14:paraId="2969B27B" w14:textId="77777777" w:rsidR="004556E9" w:rsidRPr="00C34218" w:rsidRDefault="004556E9" w:rsidP="004556E9">
            <w:pPr>
              <w:spacing w:line="240" w:lineRule="atLeast"/>
              <w:jc w:val="right"/>
              <w:rPr>
                <w:color w:val="0000FF"/>
                <w:lang w:val="nl-BE"/>
              </w:rPr>
            </w:pPr>
          </w:p>
        </w:tc>
        <w:tc>
          <w:tcPr>
            <w:tcW w:w="450" w:type="pct"/>
          </w:tcPr>
          <w:p w14:paraId="56F0EB7A" w14:textId="77777777" w:rsidR="004556E9" w:rsidRPr="00C34218" w:rsidRDefault="004556E9" w:rsidP="004556E9">
            <w:pPr>
              <w:spacing w:line="240" w:lineRule="atLeast"/>
              <w:rPr>
                <w:color w:val="0000FF"/>
                <w:lang w:val="nl-BE"/>
              </w:rPr>
            </w:pPr>
          </w:p>
        </w:tc>
        <w:tc>
          <w:tcPr>
            <w:tcW w:w="450" w:type="pct"/>
            <w:gridSpan w:val="2"/>
          </w:tcPr>
          <w:p w14:paraId="73869C81" w14:textId="77777777" w:rsidR="004556E9" w:rsidRPr="00C34218" w:rsidRDefault="004556E9" w:rsidP="004556E9">
            <w:pPr>
              <w:spacing w:line="240" w:lineRule="atLeast"/>
              <w:rPr>
                <w:color w:val="0000FF"/>
                <w:lang w:val="nl-BE"/>
              </w:rPr>
            </w:pPr>
          </w:p>
        </w:tc>
        <w:tc>
          <w:tcPr>
            <w:tcW w:w="3500" w:type="pct"/>
            <w:gridSpan w:val="6"/>
          </w:tcPr>
          <w:p w14:paraId="0E2F045E"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3. De kledij in silicone is een additief occlusief contactmedium vervaardigd op maat na tweedimensionale maatname op patroon uit een samenstelling van een elastische stof en biocompatibele medische silicone, met een levensduur van minimum 3 maanden.</w:t>
            </w:r>
          </w:p>
        </w:tc>
        <w:tc>
          <w:tcPr>
            <w:tcW w:w="149" w:type="pct"/>
          </w:tcPr>
          <w:p w14:paraId="3CC7353C" w14:textId="77777777" w:rsidR="004556E9" w:rsidRPr="00C34218" w:rsidRDefault="004556E9" w:rsidP="004556E9">
            <w:pPr>
              <w:spacing w:line="240" w:lineRule="atLeast"/>
              <w:jc w:val="right"/>
              <w:rPr>
                <w:color w:val="0000FF"/>
                <w:lang w:val="nl-BE"/>
              </w:rPr>
            </w:pPr>
          </w:p>
        </w:tc>
      </w:tr>
      <w:tr w:rsidR="004556E9" w:rsidRPr="00A802BF" w14:paraId="0B6DFCE7" w14:textId="77777777" w:rsidTr="001C6EC1">
        <w:trPr>
          <w:cantSplit/>
        </w:trPr>
        <w:tc>
          <w:tcPr>
            <w:tcW w:w="151" w:type="pct"/>
          </w:tcPr>
          <w:p w14:paraId="0254BBC0" w14:textId="77777777" w:rsidR="004556E9" w:rsidRPr="00C34218" w:rsidRDefault="004556E9" w:rsidP="004556E9">
            <w:pPr>
              <w:spacing w:line="240" w:lineRule="atLeast"/>
              <w:rPr>
                <w:color w:val="0000FF"/>
                <w:lang w:val="nl-BE"/>
              </w:rPr>
            </w:pPr>
          </w:p>
        </w:tc>
        <w:tc>
          <w:tcPr>
            <w:tcW w:w="300" w:type="pct"/>
            <w:gridSpan w:val="2"/>
          </w:tcPr>
          <w:p w14:paraId="07B35905" w14:textId="77777777" w:rsidR="004556E9" w:rsidRPr="00C34218" w:rsidRDefault="004556E9" w:rsidP="004556E9">
            <w:pPr>
              <w:spacing w:line="240" w:lineRule="atLeast"/>
              <w:jc w:val="right"/>
              <w:rPr>
                <w:color w:val="0000FF"/>
                <w:lang w:val="nl-BE"/>
              </w:rPr>
            </w:pPr>
          </w:p>
        </w:tc>
        <w:tc>
          <w:tcPr>
            <w:tcW w:w="450" w:type="pct"/>
          </w:tcPr>
          <w:p w14:paraId="066AC500" w14:textId="77777777" w:rsidR="004556E9" w:rsidRPr="00C34218" w:rsidRDefault="004556E9" w:rsidP="004556E9">
            <w:pPr>
              <w:spacing w:line="240" w:lineRule="atLeast"/>
              <w:rPr>
                <w:color w:val="0000FF"/>
                <w:lang w:val="nl-BE"/>
              </w:rPr>
            </w:pPr>
          </w:p>
        </w:tc>
        <w:tc>
          <w:tcPr>
            <w:tcW w:w="450" w:type="pct"/>
            <w:gridSpan w:val="2"/>
          </w:tcPr>
          <w:p w14:paraId="4914539A" w14:textId="77777777" w:rsidR="004556E9" w:rsidRPr="00C34218" w:rsidRDefault="004556E9" w:rsidP="004556E9">
            <w:pPr>
              <w:spacing w:line="240" w:lineRule="atLeast"/>
              <w:rPr>
                <w:color w:val="0000FF"/>
                <w:lang w:val="nl-BE"/>
              </w:rPr>
            </w:pPr>
          </w:p>
        </w:tc>
        <w:tc>
          <w:tcPr>
            <w:tcW w:w="3500" w:type="pct"/>
            <w:gridSpan w:val="6"/>
          </w:tcPr>
          <w:p w14:paraId="2BD817E3"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1C19235A" w14:textId="77777777" w:rsidR="004556E9" w:rsidRPr="00C34218" w:rsidRDefault="004556E9" w:rsidP="004556E9">
            <w:pPr>
              <w:spacing w:line="240" w:lineRule="atLeast"/>
              <w:jc w:val="right"/>
              <w:rPr>
                <w:color w:val="0000FF"/>
                <w:lang w:val="nl-BE"/>
              </w:rPr>
            </w:pPr>
          </w:p>
        </w:tc>
      </w:tr>
      <w:tr w:rsidR="004556E9" w:rsidRPr="00A802BF" w14:paraId="5E0C9BCA" w14:textId="77777777" w:rsidTr="001C6EC1">
        <w:trPr>
          <w:cantSplit/>
        </w:trPr>
        <w:tc>
          <w:tcPr>
            <w:tcW w:w="151" w:type="pct"/>
          </w:tcPr>
          <w:p w14:paraId="158BEF28" w14:textId="77777777" w:rsidR="004556E9" w:rsidRPr="00C34218" w:rsidRDefault="004556E9" w:rsidP="004556E9">
            <w:pPr>
              <w:spacing w:line="240" w:lineRule="atLeast"/>
              <w:rPr>
                <w:color w:val="0000FF"/>
                <w:lang w:val="nl-BE"/>
              </w:rPr>
            </w:pPr>
          </w:p>
        </w:tc>
        <w:tc>
          <w:tcPr>
            <w:tcW w:w="300" w:type="pct"/>
            <w:gridSpan w:val="2"/>
          </w:tcPr>
          <w:p w14:paraId="34627EB7" w14:textId="77777777" w:rsidR="004556E9" w:rsidRPr="00C34218" w:rsidRDefault="004556E9" w:rsidP="004556E9">
            <w:pPr>
              <w:spacing w:line="240" w:lineRule="atLeast"/>
              <w:jc w:val="right"/>
              <w:rPr>
                <w:color w:val="0000FF"/>
                <w:lang w:val="nl-BE"/>
              </w:rPr>
            </w:pPr>
          </w:p>
        </w:tc>
        <w:tc>
          <w:tcPr>
            <w:tcW w:w="450" w:type="pct"/>
          </w:tcPr>
          <w:p w14:paraId="41A3FA43" w14:textId="77777777" w:rsidR="004556E9" w:rsidRPr="00C34218" w:rsidRDefault="004556E9" w:rsidP="004556E9">
            <w:pPr>
              <w:spacing w:line="240" w:lineRule="atLeast"/>
              <w:rPr>
                <w:color w:val="0000FF"/>
                <w:lang w:val="nl-BE"/>
              </w:rPr>
            </w:pPr>
          </w:p>
        </w:tc>
        <w:tc>
          <w:tcPr>
            <w:tcW w:w="450" w:type="pct"/>
            <w:gridSpan w:val="2"/>
          </w:tcPr>
          <w:p w14:paraId="4AC4B6A1" w14:textId="77777777" w:rsidR="004556E9" w:rsidRPr="00C34218" w:rsidRDefault="004556E9" w:rsidP="004556E9">
            <w:pPr>
              <w:spacing w:line="240" w:lineRule="atLeast"/>
              <w:rPr>
                <w:color w:val="0000FF"/>
                <w:lang w:val="nl-BE"/>
              </w:rPr>
            </w:pPr>
          </w:p>
        </w:tc>
        <w:tc>
          <w:tcPr>
            <w:tcW w:w="3500" w:type="pct"/>
            <w:gridSpan w:val="6"/>
          </w:tcPr>
          <w:p w14:paraId="779F139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4. De prefab silicone pelotte is een drukkussen of een plaat vervaardigd uit biocompatibele medische silicone, elastisch, UV-blokkerend, met een levensduur van minimum 10 weken.</w:t>
            </w:r>
          </w:p>
        </w:tc>
        <w:tc>
          <w:tcPr>
            <w:tcW w:w="149" w:type="pct"/>
          </w:tcPr>
          <w:p w14:paraId="2CC00856" w14:textId="77777777" w:rsidR="004556E9" w:rsidRPr="00C34218" w:rsidRDefault="004556E9" w:rsidP="004556E9">
            <w:pPr>
              <w:spacing w:line="240" w:lineRule="atLeast"/>
              <w:jc w:val="right"/>
              <w:rPr>
                <w:color w:val="0000FF"/>
                <w:lang w:val="nl-BE"/>
              </w:rPr>
            </w:pPr>
          </w:p>
        </w:tc>
      </w:tr>
      <w:tr w:rsidR="004556E9" w:rsidRPr="00A802BF" w14:paraId="058E1CC0" w14:textId="77777777" w:rsidTr="001C6EC1">
        <w:trPr>
          <w:cantSplit/>
        </w:trPr>
        <w:tc>
          <w:tcPr>
            <w:tcW w:w="151" w:type="pct"/>
          </w:tcPr>
          <w:p w14:paraId="24C17857" w14:textId="77777777" w:rsidR="004556E9" w:rsidRPr="00C34218" w:rsidRDefault="004556E9" w:rsidP="004556E9">
            <w:pPr>
              <w:spacing w:line="240" w:lineRule="atLeast"/>
              <w:rPr>
                <w:color w:val="0000FF"/>
                <w:lang w:val="nl-BE"/>
              </w:rPr>
            </w:pPr>
          </w:p>
        </w:tc>
        <w:tc>
          <w:tcPr>
            <w:tcW w:w="300" w:type="pct"/>
            <w:gridSpan w:val="2"/>
          </w:tcPr>
          <w:p w14:paraId="2D3260EC" w14:textId="77777777" w:rsidR="004556E9" w:rsidRPr="00C34218" w:rsidRDefault="004556E9" w:rsidP="004556E9">
            <w:pPr>
              <w:spacing w:line="240" w:lineRule="atLeast"/>
              <w:jc w:val="right"/>
              <w:rPr>
                <w:color w:val="0000FF"/>
                <w:lang w:val="nl-BE"/>
              </w:rPr>
            </w:pPr>
          </w:p>
        </w:tc>
        <w:tc>
          <w:tcPr>
            <w:tcW w:w="450" w:type="pct"/>
          </w:tcPr>
          <w:p w14:paraId="00BD03DF" w14:textId="77777777" w:rsidR="004556E9" w:rsidRPr="00C34218" w:rsidRDefault="004556E9" w:rsidP="004556E9">
            <w:pPr>
              <w:spacing w:line="240" w:lineRule="atLeast"/>
              <w:rPr>
                <w:color w:val="0000FF"/>
                <w:lang w:val="nl-BE"/>
              </w:rPr>
            </w:pPr>
          </w:p>
        </w:tc>
        <w:tc>
          <w:tcPr>
            <w:tcW w:w="450" w:type="pct"/>
            <w:gridSpan w:val="2"/>
          </w:tcPr>
          <w:p w14:paraId="6E4A3616" w14:textId="77777777" w:rsidR="004556E9" w:rsidRPr="00C34218" w:rsidRDefault="004556E9" w:rsidP="004556E9">
            <w:pPr>
              <w:spacing w:line="240" w:lineRule="atLeast"/>
              <w:rPr>
                <w:color w:val="0000FF"/>
                <w:lang w:val="nl-BE"/>
              </w:rPr>
            </w:pPr>
          </w:p>
        </w:tc>
        <w:tc>
          <w:tcPr>
            <w:tcW w:w="3500" w:type="pct"/>
            <w:gridSpan w:val="6"/>
          </w:tcPr>
          <w:p w14:paraId="3009CD0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030C2FB0" w14:textId="77777777" w:rsidR="004556E9" w:rsidRPr="00C34218" w:rsidRDefault="004556E9" w:rsidP="004556E9">
            <w:pPr>
              <w:spacing w:line="240" w:lineRule="atLeast"/>
              <w:jc w:val="right"/>
              <w:rPr>
                <w:color w:val="0000FF"/>
                <w:lang w:val="nl-BE"/>
              </w:rPr>
            </w:pPr>
          </w:p>
        </w:tc>
      </w:tr>
      <w:tr w:rsidR="004556E9" w:rsidRPr="00C34218" w14:paraId="7DED740F" w14:textId="77777777" w:rsidTr="001C6EC1">
        <w:trPr>
          <w:cantSplit/>
        </w:trPr>
        <w:tc>
          <w:tcPr>
            <w:tcW w:w="151" w:type="pct"/>
          </w:tcPr>
          <w:p w14:paraId="37F1B2DE" w14:textId="77777777" w:rsidR="004556E9" w:rsidRPr="00C34218" w:rsidRDefault="004556E9" w:rsidP="004556E9">
            <w:pPr>
              <w:spacing w:line="240" w:lineRule="atLeast"/>
              <w:rPr>
                <w:color w:val="0000FF"/>
                <w:lang w:val="nl-BE"/>
              </w:rPr>
            </w:pPr>
          </w:p>
        </w:tc>
        <w:tc>
          <w:tcPr>
            <w:tcW w:w="300" w:type="pct"/>
            <w:gridSpan w:val="2"/>
          </w:tcPr>
          <w:p w14:paraId="4E67B333" w14:textId="77777777" w:rsidR="004556E9" w:rsidRPr="00C34218" w:rsidRDefault="004556E9" w:rsidP="004556E9">
            <w:pPr>
              <w:spacing w:line="240" w:lineRule="atLeast"/>
              <w:jc w:val="right"/>
              <w:rPr>
                <w:color w:val="0000FF"/>
                <w:lang w:val="nl-BE"/>
              </w:rPr>
            </w:pPr>
          </w:p>
        </w:tc>
        <w:tc>
          <w:tcPr>
            <w:tcW w:w="450" w:type="pct"/>
          </w:tcPr>
          <w:p w14:paraId="7B527DCC" w14:textId="77777777" w:rsidR="004556E9" w:rsidRPr="00C34218" w:rsidRDefault="004556E9" w:rsidP="004556E9">
            <w:pPr>
              <w:spacing w:line="240" w:lineRule="atLeast"/>
              <w:rPr>
                <w:color w:val="0000FF"/>
                <w:lang w:val="nl-BE"/>
              </w:rPr>
            </w:pPr>
          </w:p>
        </w:tc>
        <w:tc>
          <w:tcPr>
            <w:tcW w:w="450" w:type="pct"/>
            <w:gridSpan w:val="2"/>
          </w:tcPr>
          <w:p w14:paraId="26B0E5E2" w14:textId="77777777" w:rsidR="004556E9" w:rsidRPr="00C34218" w:rsidRDefault="004556E9" w:rsidP="004556E9">
            <w:pPr>
              <w:spacing w:line="240" w:lineRule="atLeast"/>
              <w:rPr>
                <w:color w:val="0000FF"/>
                <w:lang w:val="nl-BE"/>
              </w:rPr>
            </w:pPr>
          </w:p>
        </w:tc>
        <w:tc>
          <w:tcPr>
            <w:tcW w:w="3500" w:type="pct"/>
            <w:gridSpan w:val="6"/>
          </w:tcPr>
          <w:p w14:paraId="6B6FE2C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5. De verstrekkingen in silicone op maat en de correctief silicone handschoen zijn vervaardigd na driedimensionale maatname uit biocompatibele medische silicone, inert en occlusief. De biocompatibele medische silicone wordt tot een geheel gevulkaniseerd.</w:t>
            </w:r>
          </w:p>
        </w:tc>
        <w:tc>
          <w:tcPr>
            <w:tcW w:w="149" w:type="pct"/>
          </w:tcPr>
          <w:p w14:paraId="3E5C81D4" w14:textId="77777777" w:rsidR="004556E9" w:rsidRPr="00C34218" w:rsidRDefault="004556E9" w:rsidP="004556E9">
            <w:pPr>
              <w:spacing w:line="240" w:lineRule="atLeast"/>
              <w:jc w:val="right"/>
              <w:rPr>
                <w:color w:val="0000FF"/>
                <w:lang w:val="nl-BE"/>
              </w:rPr>
            </w:pPr>
          </w:p>
        </w:tc>
      </w:tr>
      <w:tr w:rsidR="004556E9" w:rsidRPr="00C34218" w14:paraId="112AD197" w14:textId="77777777" w:rsidTr="001C6EC1">
        <w:trPr>
          <w:cantSplit/>
        </w:trPr>
        <w:tc>
          <w:tcPr>
            <w:tcW w:w="151" w:type="pct"/>
          </w:tcPr>
          <w:p w14:paraId="198A5FAF" w14:textId="77777777" w:rsidR="004556E9" w:rsidRPr="00C34218" w:rsidRDefault="004556E9" w:rsidP="004556E9">
            <w:pPr>
              <w:spacing w:line="240" w:lineRule="atLeast"/>
              <w:rPr>
                <w:color w:val="0000FF"/>
                <w:lang w:val="nl-BE"/>
              </w:rPr>
            </w:pPr>
          </w:p>
        </w:tc>
        <w:tc>
          <w:tcPr>
            <w:tcW w:w="300" w:type="pct"/>
            <w:gridSpan w:val="2"/>
          </w:tcPr>
          <w:p w14:paraId="6C857657" w14:textId="77777777" w:rsidR="004556E9" w:rsidRPr="00C34218" w:rsidRDefault="004556E9" w:rsidP="004556E9">
            <w:pPr>
              <w:spacing w:line="240" w:lineRule="atLeast"/>
              <w:jc w:val="right"/>
              <w:rPr>
                <w:color w:val="0000FF"/>
                <w:lang w:val="nl-BE"/>
              </w:rPr>
            </w:pPr>
          </w:p>
        </w:tc>
        <w:tc>
          <w:tcPr>
            <w:tcW w:w="450" w:type="pct"/>
          </w:tcPr>
          <w:p w14:paraId="5719E988" w14:textId="77777777" w:rsidR="004556E9" w:rsidRPr="00C34218" w:rsidRDefault="004556E9" w:rsidP="004556E9">
            <w:pPr>
              <w:spacing w:line="240" w:lineRule="atLeast"/>
              <w:rPr>
                <w:color w:val="0000FF"/>
                <w:lang w:val="nl-BE"/>
              </w:rPr>
            </w:pPr>
          </w:p>
        </w:tc>
        <w:tc>
          <w:tcPr>
            <w:tcW w:w="450" w:type="pct"/>
            <w:gridSpan w:val="2"/>
          </w:tcPr>
          <w:p w14:paraId="1820DF0D" w14:textId="77777777" w:rsidR="004556E9" w:rsidRPr="00C34218" w:rsidRDefault="004556E9" w:rsidP="004556E9">
            <w:pPr>
              <w:spacing w:line="240" w:lineRule="atLeast"/>
              <w:rPr>
                <w:color w:val="0000FF"/>
                <w:lang w:val="nl-BE"/>
              </w:rPr>
            </w:pPr>
          </w:p>
        </w:tc>
        <w:tc>
          <w:tcPr>
            <w:tcW w:w="3500" w:type="pct"/>
            <w:gridSpan w:val="6"/>
          </w:tcPr>
          <w:p w14:paraId="4019A4A1"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32CD8317" w14:textId="77777777" w:rsidR="004556E9" w:rsidRPr="00C34218" w:rsidRDefault="004556E9" w:rsidP="004556E9">
            <w:pPr>
              <w:spacing w:line="240" w:lineRule="atLeast"/>
              <w:jc w:val="right"/>
              <w:rPr>
                <w:color w:val="0000FF"/>
                <w:lang w:val="nl-BE"/>
              </w:rPr>
            </w:pPr>
          </w:p>
        </w:tc>
      </w:tr>
      <w:tr w:rsidR="004556E9" w:rsidRPr="00A802BF" w14:paraId="32306173" w14:textId="77777777" w:rsidTr="001C6EC1">
        <w:trPr>
          <w:cantSplit/>
        </w:trPr>
        <w:tc>
          <w:tcPr>
            <w:tcW w:w="151" w:type="pct"/>
          </w:tcPr>
          <w:p w14:paraId="32B7453B" w14:textId="77777777" w:rsidR="004556E9" w:rsidRPr="00C34218" w:rsidRDefault="004556E9" w:rsidP="004556E9">
            <w:pPr>
              <w:spacing w:line="240" w:lineRule="atLeast"/>
              <w:rPr>
                <w:color w:val="0000FF"/>
                <w:lang w:val="nl-BE"/>
              </w:rPr>
            </w:pPr>
          </w:p>
        </w:tc>
        <w:tc>
          <w:tcPr>
            <w:tcW w:w="300" w:type="pct"/>
            <w:gridSpan w:val="2"/>
          </w:tcPr>
          <w:p w14:paraId="3BE7A4D4" w14:textId="77777777" w:rsidR="004556E9" w:rsidRPr="00C34218" w:rsidRDefault="004556E9" w:rsidP="004556E9">
            <w:pPr>
              <w:spacing w:line="240" w:lineRule="atLeast"/>
              <w:jc w:val="right"/>
              <w:rPr>
                <w:color w:val="0000FF"/>
                <w:lang w:val="nl-BE"/>
              </w:rPr>
            </w:pPr>
          </w:p>
        </w:tc>
        <w:tc>
          <w:tcPr>
            <w:tcW w:w="450" w:type="pct"/>
          </w:tcPr>
          <w:p w14:paraId="40AB1BED" w14:textId="77777777" w:rsidR="004556E9" w:rsidRPr="00C34218" w:rsidRDefault="004556E9" w:rsidP="004556E9">
            <w:pPr>
              <w:spacing w:line="240" w:lineRule="atLeast"/>
              <w:rPr>
                <w:color w:val="0000FF"/>
                <w:lang w:val="nl-BE"/>
              </w:rPr>
            </w:pPr>
          </w:p>
        </w:tc>
        <w:tc>
          <w:tcPr>
            <w:tcW w:w="450" w:type="pct"/>
            <w:gridSpan w:val="2"/>
          </w:tcPr>
          <w:p w14:paraId="7F5B34CD" w14:textId="77777777" w:rsidR="004556E9" w:rsidRPr="00C34218" w:rsidRDefault="004556E9" w:rsidP="004556E9">
            <w:pPr>
              <w:spacing w:line="240" w:lineRule="atLeast"/>
              <w:rPr>
                <w:color w:val="0000FF"/>
                <w:lang w:val="nl-BE"/>
              </w:rPr>
            </w:pPr>
          </w:p>
        </w:tc>
        <w:tc>
          <w:tcPr>
            <w:tcW w:w="3500" w:type="pct"/>
            <w:gridSpan w:val="6"/>
          </w:tcPr>
          <w:p w14:paraId="6905974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verstrekkingen in silicone op maat en de correctief silicone handschoen moeten een levensduur van minimum 6 maanden hebben.</w:t>
            </w:r>
            <w:r w:rsidRPr="00C34218">
              <w:rPr>
                <w:rFonts w:ascii="Arial" w:hAnsi="Arial"/>
                <w:color w:val="0000FF"/>
                <w:lang w:val="nl-BE"/>
              </w:rPr>
              <w:t>"</w:t>
            </w:r>
          </w:p>
        </w:tc>
        <w:tc>
          <w:tcPr>
            <w:tcW w:w="149" w:type="pct"/>
          </w:tcPr>
          <w:p w14:paraId="168973E9" w14:textId="77777777" w:rsidR="004556E9" w:rsidRPr="00C34218" w:rsidRDefault="004556E9" w:rsidP="004556E9">
            <w:pPr>
              <w:spacing w:line="240" w:lineRule="atLeast"/>
              <w:jc w:val="right"/>
              <w:rPr>
                <w:color w:val="0000FF"/>
                <w:lang w:val="nl-BE"/>
              </w:rPr>
            </w:pPr>
          </w:p>
        </w:tc>
      </w:tr>
      <w:tr w:rsidR="004556E9" w:rsidRPr="00A802BF" w14:paraId="0F9CF0B8" w14:textId="77777777" w:rsidTr="001C6EC1">
        <w:trPr>
          <w:cantSplit/>
        </w:trPr>
        <w:tc>
          <w:tcPr>
            <w:tcW w:w="151" w:type="pct"/>
          </w:tcPr>
          <w:p w14:paraId="05174E46" w14:textId="77777777" w:rsidR="004556E9" w:rsidRPr="00C34218" w:rsidRDefault="004556E9" w:rsidP="004556E9">
            <w:pPr>
              <w:spacing w:line="240" w:lineRule="atLeast"/>
              <w:rPr>
                <w:color w:val="0000FF"/>
                <w:lang w:val="nl-BE"/>
              </w:rPr>
            </w:pPr>
          </w:p>
        </w:tc>
        <w:tc>
          <w:tcPr>
            <w:tcW w:w="300" w:type="pct"/>
            <w:gridSpan w:val="2"/>
          </w:tcPr>
          <w:p w14:paraId="6A229092" w14:textId="77777777" w:rsidR="004556E9" w:rsidRPr="00C34218" w:rsidRDefault="004556E9" w:rsidP="004556E9">
            <w:pPr>
              <w:spacing w:line="240" w:lineRule="atLeast"/>
              <w:jc w:val="right"/>
              <w:rPr>
                <w:color w:val="0000FF"/>
                <w:lang w:val="nl-BE"/>
              </w:rPr>
            </w:pPr>
          </w:p>
        </w:tc>
        <w:tc>
          <w:tcPr>
            <w:tcW w:w="450" w:type="pct"/>
          </w:tcPr>
          <w:p w14:paraId="4B111345" w14:textId="77777777" w:rsidR="004556E9" w:rsidRPr="00C34218" w:rsidRDefault="004556E9" w:rsidP="004556E9">
            <w:pPr>
              <w:spacing w:line="240" w:lineRule="atLeast"/>
              <w:rPr>
                <w:color w:val="0000FF"/>
                <w:lang w:val="nl-BE"/>
              </w:rPr>
            </w:pPr>
          </w:p>
        </w:tc>
        <w:tc>
          <w:tcPr>
            <w:tcW w:w="450" w:type="pct"/>
            <w:gridSpan w:val="2"/>
          </w:tcPr>
          <w:p w14:paraId="691D1CEC" w14:textId="77777777" w:rsidR="004556E9" w:rsidRPr="00C34218" w:rsidRDefault="004556E9" w:rsidP="004556E9">
            <w:pPr>
              <w:spacing w:line="240" w:lineRule="atLeast"/>
              <w:rPr>
                <w:color w:val="0000FF"/>
                <w:lang w:val="nl-BE"/>
              </w:rPr>
            </w:pPr>
          </w:p>
        </w:tc>
        <w:tc>
          <w:tcPr>
            <w:tcW w:w="3500" w:type="pct"/>
            <w:gridSpan w:val="6"/>
          </w:tcPr>
          <w:p w14:paraId="1CEB884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12D850B5" w14:textId="77777777" w:rsidR="004556E9" w:rsidRPr="00C34218" w:rsidRDefault="004556E9" w:rsidP="004556E9">
            <w:pPr>
              <w:spacing w:line="240" w:lineRule="atLeast"/>
              <w:jc w:val="right"/>
              <w:rPr>
                <w:color w:val="0000FF"/>
                <w:lang w:val="nl-BE"/>
              </w:rPr>
            </w:pPr>
          </w:p>
        </w:tc>
      </w:tr>
      <w:tr w:rsidR="004556E9" w:rsidRPr="00A802BF" w14:paraId="63739C67" w14:textId="77777777" w:rsidTr="001C6EC1">
        <w:trPr>
          <w:cantSplit/>
        </w:trPr>
        <w:tc>
          <w:tcPr>
            <w:tcW w:w="151" w:type="pct"/>
          </w:tcPr>
          <w:p w14:paraId="12CB88D4" w14:textId="77777777" w:rsidR="004556E9" w:rsidRPr="00C34218" w:rsidRDefault="004556E9" w:rsidP="004556E9">
            <w:pPr>
              <w:spacing w:line="240" w:lineRule="atLeast"/>
              <w:rPr>
                <w:color w:val="0000FF"/>
                <w:lang w:val="nl-BE"/>
              </w:rPr>
            </w:pPr>
          </w:p>
        </w:tc>
        <w:tc>
          <w:tcPr>
            <w:tcW w:w="300" w:type="pct"/>
            <w:gridSpan w:val="2"/>
          </w:tcPr>
          <w:p w14:paraId="254CF985" w14:textId="77777777" w:rsidR="004556E9" w:rsidRPr="00C34218" w:rsidRDefault="004556E9" w:rsidP="004556E9">
            <w:pPr>
              <w:spacing w:line="240" w:lineRule="atLeast"/>
              <w:jc w:val="right"/>
              <w:rPr>
                <w:color w:val="0000FF"/>
                <w:lang w:val="nl-BE"/>
              </w:rPr>
            </w:pPr>
          </w:p>
        </w:tc>
        <w:tc>
          <w:tcPr>
            <w:tcW w:w="450" w:type="pct"/>
          </w:tcPr>
          <w:p w14:paraId="150D2841" w14:textId="77777777" w:rsidR="004556E9" w:rsidRPr="00C34218" w:rsidRDefault="004556E9" w:rsidP="004556E9">
            <w:pPr>
              <w:spacing w:line="240" w:lineRule="atLeast"/>
              <w:rPr>
                <w:color w:val="0000FF"/>
                <w:lang w:val="nl-BE"/>
              </w:rPr>
            </w:pPr>
          </w:p>
        </w:tc>
        <w:tc>
          <w:tcPr>
            <w:tcW w:w="450" w:type="pct"/>
            <w:gridSpan w:val="2"/>
          </w:tcPr>
          <w:p w14:paraId="34CDFD49" w14:textId="77777777" w:rsidR="004556E9" w:rsidRPr="00C34218" w:rsidRDefault="004556E9" w:rsidP="004556E9">
            <w:pPr>
              <w:spacing w:line="240" w:lineRule="atLeast"/>
              <w:rPr>
                <w:color w:val="0000FF"/>
                <w:lang w:val="nl-BE"/>
              </w:rPr>
            </w:pPr>
          </w:p>
        </w:tc>
        <w:tc>
          <w:tcPr>
            <w:tcW w:w="3500" w:type="pct"/>
            <w:gridSpan w:val="6"/>
          </w:tcPr>
          <w:p w14:paraId="5D7AB1C9"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470344CF" w14:textId="77777777" w:rsidR="004556E9" w:rsidRPr="00C34218" w:rsidRDefault="004556E9" w:rsidP="004556E9">
            <w:pPr>
              <w:spacing w:line="240" w:lineRule="atLeast"/>
              <w:jc w:val="right"/>
              <w:rPr>
                <w:color w:val="0000FF"/>
                <w:lang w:val="nl-BE"/>
              </w:rPr>
            </w:pPr>
          </w:p>
        </w:tc>
      </w:tr>
      <w:tr w:rsidR="004556E9" w:rsidRPr="00A802BF" w14:paraId="75BF12D0" w14:textId="77777777" w:rsidTr="001C6EC1">
        <w:trPr>
          <w:cantSplit/>
        </w:trPr>
        <w:tc>
          <w:tcPr>
            <w:tcW w:w="151" w:type="pct"/>
          </w:tcPr>
          <w:p w14:paraId="65440823" w14:textId="77777777" w:rsidR="004556E9" w:rsidRPr="00C34218" w:rsidRDefault="004556E9" w:rsidP="004556E9">
            <w:pPr>
              <w:spacing w:line="240" w:lineRule="atLeast"/>
              <w:rPr>
                <w:color w:val="0000FF"/>
                <w:lang w:val="nl-BE"/>
              </w:rPr>
            </w:pPr>
          </w:p>
        </w:tc>
        <w:tc>
          <w:tcPr>
            <w:tcW w:w="300" w:type="pct"/>
            <w:gridSpan w:val="2"/>
          </w:tcPr>
          <w:p w14:paraId="7DF9160E" w14:textId="77777777" w:rsidR="004556E9" w:rsidRPr="00C34218" w:rsidRDefault="004556E9" w:rsidP="004556E9">
            <w:pPr>
              <w:spacing w:line="240" w:lineRule="atLeast"/>
              <w:jc w:val="right"/>
              <w:rPr>
                <w:color w:val="0000FF"/>
                <w:lang w:val="nl-BE"/>
              </w:rPr>
            </w:pPr>
          </w:p>
        </w:tc>
        <w:tc>
          <w:tcPr>
            <w:tcW w:w="450" w:type="pct"/>
          </w:tcPr>
          <w:p w14:paraId="57D01424" w14:textId="77777777" w:rsidR="004556E9" w:rsidRPr="00C34218" w:rsidRDefault="004556E9" w:rsidP="004556E9">
            <w:pPr>
              <w:spacing w:line="240" w:lineRule="atLeast"/>
              <w:rPr>
                <w:color w:val="0000FF"/>
                <w:lang w:val="nl-BE"/>
              </w:rPr>
            </w:pPr>
          </w:p>
        </w:tc>
        <w:tc>
          <w:tcPr>
            <w:tcW w:w="450" w:type="pct"/>
            <w:gridSpan w:val="2"/>
          </w:tcPr>
          <w:p w14:paraId="64A1890F" w14:textId="77777777" w:rsidR="004556E9" w:rsidRPr="00C34218" w:rsidRDefault="004556E9" w:rsidP="004556E9">
            <w:pPr>
              <w:spacing w:line="240" w:lineRule="atLeast"/>
              <w:rPr>
                <w:color w:val="0000FF"/>
                <w:lang w:val="nl-BE"/>
              </w:rPr>
            </w:pPr>
          </w:p>
        </w:tc>
        <w:tc>
          <w:tcPr>
            <w:tcW w:w="3500" w:type="pct"/>
            <w:gridSpan w:val="6"/>
          </w:tcPr>
          <w:p w14:paraId="2413F871"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De verstrekkingen op maat die betrekking hebben op silicone pelotten en op opblaasbare drukpelotten in silicone (verstrekkingen 641970-641981 tot en met 642154-642165, 642795-642806 tot en met 642832-642843, 643554-643565 tot en met 643591-643602, 644453-644464 tot en met 644490-644501, en 644711-644722 tot en met 644755-644766) worden na driedimensionale maatname vervaardigd.</w:t>
            </w:r>
            <w:r w:rsidRPr="00C34218">
              <w:rPr>
                <w:rFonts w:ascii="Arial" w:hAnsi="Arial"/>
                <w:color w:val="0000FF"/>
                <w:lang w:val="nl-BE"/>
              </w:rPr>
              <w:t>"</w:t>
            </w:r>
          </w:p>
        </w:tc>
        <w:tc>
          <w:tcPr>
            <w:tcW w:w="149" w:type="pct"/>
          </w:tcPr>
          <w:p w14:paraId="2D2EC16C" w14:textId="77777777" w:rsidR="004556E9" w:rsidRPr="00C34218" w:rsidRDefault="004556E9" w:rsidP="004556E9">
            <w:pPr>
              <w:spacing w:line="240" w:lineRule="atLeast"/>
              <w:jc w:val="right"/>
              <w:rPr>
                <w:color w:val="0000FF"/>
                <w:lang w:val="nl-BE"/>
              </w:rPr>
            </w:pPr>
          </w:p>
        </w:tc>
      </w:tr>
      <w:tr w:rsidR="004556E9" w:rsidRPr="00A802BF" w14:paraId="6FCE3D85" w14:textId="77777777" w:rsidTr="001C6EC1">
        <w:trPr>
          <w:cantSplit/>
        </w:trPr>
        <w:tc>
          <w:tcPr>
            <w:tcW w:w="151" w:type="pct"/>
          </w:tcPr>
          <w:p w14:paraId="3E41B9D0" w14:textId="77777777" w:rsidR="004556E9" w:rsidRPr="00C34218" w:rsidRDefault="004556E9" w:rsidP="004556E9">
            <w:pPr>
              <w:spacing w:line="240" w:lineRule="atLeast"/>
              <w:rPr>
                <w:color w:val="0000FF"/>
                <w:lang w:val="nl-BE"/>
              </w:rPr>
            </w:pPr>
          </w:p>
        </w:tc>
        <w:tc>
          <w:tcPr>
            <w:tcW w:w="300" w:type="pct"/>
            <w:gridSpan w:val="2"/>
          </w:tcPr>
          <w:p w14:paraId="7A822AF7" w14:textId="77777777" w:rsidR="004556E9" w:rsidRPr="00C34218" w:rsidRDefault="004556E9" w:rsidP="004556E9">
            <w:pPr>
              <w:spacing w:line="240" w:lineRule="atLeast"/>
              <w:jc w:val="right"/>
              <w:rPr>
                <w:color w:val="0000FF"/>
                <w:lang w:val="nl-BE"/>
              </w:rPr>
            </w:pPr>
          </w:p>
        </w:tc>
        <w:tc>
          <w:tcPr>
            <w:tcW w:w="450" w:type="pct"/>
          </w:tcPr>
          <w:p w14:paraId="6EB72DBA" w14:textId="77777777" w:rsidR="004556E9" w:rsidRPr="00C34218" w:rsidRDefault="004556E9" w:rsidP="004556E9">
            <w:pPr>
              <w:spacing w:line="240" w:lineRule="atLeast"/>
              <w:rPr>
                <w:color w:val="0000FF"/>
                <w:lang w:val="nl-BE"/>
              </w:rPr>
            </w:pPr>
          </w:p>
        </w:tc>
        <w:tc>
          <w:tcPr>
            <w:tcW w:w="450" w:type="pct"/>
            <w:gridSpan w:val="2"/>
          </w:tcPr>
          <w:p w14:paraId="04623D46" w14:textId="77777777" w:rsidR="004556E9" w:rsidRPr="00C34218" w:rsidRDefault="004556E9" w:rsidP="004556E9">
            <w:pPr>
              <w:spacing w:line="240" w:lineRule="atLeast"/>
              <w:rPr>
                <w:color w:val="0000FF"/>
                <w:lang w:val="nl-BE"/>
              </w:rPr>
            </w:pPr>
          </w:p>
        </w:tc>
        <w:tc>
          <w:tcPr>
            <w:tcW w:w="3500" w:type="pct"/>
            <w:gridSpan w:val="6"/>
          </w:tcPr>
          <w:p w14:paraId="47D54DEB" w14:textId="77777777" w:rsidR="004556E9" w:rsidRPr="00C34218" w:rsidRDefault="004556E9" w:rsidP="004556E9">
            <w:pPr>
              <w:spacing w:line="240" w:lineRule="atLeast"/>
              <w:rPr>
                <w:rFonts w:ascii="Arial" w:hAnsi="Arial" w:cs="Arial"/>
                <w:color w:val="0000FF"/>
                <w:lang w:val="nl-BE" w:eastAsia="nl-BE"/>
              </w:rPr>
            </w:pPr>
          </w:p>
        </w:tc>
        <w:tc>
          <w:tcPr>
            <w:tcW w:w="149" w:type="pct"/>
          </w:tcPr>
          <w:p w14:paraId="5D1AFFA5" w14:textId="77777777" w:rsidR="004556E9" w:rsidRPr="00C34218" w:rsidRDefault="004556E9" w:rsidP="004556E9">
            <w:pPr>
              <w:spacing w:line="240" w:lineRule="atLeast"/>
              <w:jc w:val="right"/>
              <w:rPr>
                <w:color w:val="0000FF"/>
                <w:lang w:val="nl-BE"/>
              </w:rPr>
            </w:pPr>
          </w:p>
        </w:tc>
      </w:tr>
      <w:tr w:rsidR="004556E9" w:rsidRPr="00C34218" w14:paraId="78452EE3" w14:textId="77777777" w:rsidTr="001C6EC1">
        <w:trPr>
          <w:cantSplit/>
        </w:trPr>
        <w:tc>
          <w:tcPr>
            <w:tcW w:w="151" w:type="pct"/>
          </w:tcPr>
          <w:p w14:paraId="561B1CB0" w14:textId="77777777" w:rsidR="004556E9" w:rsidRPr="00C34218" w:rsidRDefault="004556E9" w:rsidP="004556E9">
            <w:pPr>
              <w:spacing w:line="240" w:lineRule="atLeast"/>
              <w:rPr>
                <w:color w:val="0000FF"/>
                <w:lang w:val="nl-BE"/>
              </w:rPr>
            </w:pPr>
          </w:p>
        </w:tc>
        <w:tc>
          <w:tcPr>
            <w:tcW w:w="300" w:type="pct"/>
            <w:gridSpan w:val="2"/>
          </w:tcPr>
          <w:p w14:paraId="69287210" w14:textId="77777777" w:rsidR="004556E9" w:rsidRPr="00C34218" w:rsidRDefault="004556E9" w:rsidP="004556E9">
            <w:pPr>
              <w:spacing w:line="240" w:lineRule="atLeast"/>
              <w:jc w:val="right"/>
              <w:rPr>
                <w:color w:val="0000FF"/>
                <w:lang w:val="nl-BE"/>
              </w:rPr>
            </w:pPr>
          </w:p>
        </w:tc>
        <w:tc>
          <w:tcPr>
            <w:tcW w:w="450" w:type="pct"/>
          </w:tcPr>
          <w:p w14:paraId="4FACBFC1" w14:textId="77777777" w:rsidR="004556E9" w:rsidRPr="00C34218" w:rsidRDefault="004556E9" w:rsidP="004556E9">
            <w:pPr>
              <w:spacing w:line="240" w:lineRule="atLeast"/>
              <w:rPr>
                <w:color w:val="0000FF"/>
                <w:lang w:val="nl-BE"/>
              </w:rPr>
            </w:pPr>
          </w:p>
        </w:tc>
        <w:tc>
          <w:tcPr>
            <w:tcW w:w="450" w:type="pct"/>
            <w:gridSpan w:val="2"/>
          </w:tcPr>
          <w:p w14:paraId="31453731" w14:textId="77777777" w:rsidR="004556E9" w:rsidRPr="00C34218" w:rsidRDefault="004556E9" w:rsidP="004556E9">
            <w:pPr>
              <w:spacing w:line="240" w:lineRule="atLeast"/>
              <w:rPr>
                <w:color w:val="0000FF"/>
                <w:lang w:val="nl-BE"/>
              </w:rPr>
            </w:pPr>
          </w:p>
        </w:tc>
        <w:tc>
          <w:tcPr>
            <w:tcW w:w="3500" w:type="pct"/>
            <w:gridSpan w:val="6"/>
          </w:tcPr>
          <w:p w14:paraId="476311BE" w14:textId="77777777" w:rsidR="004556E9" w:rsidRPr="00C34218" w:rsidRDefault="004556E9" w:rsidP="004556E9">
            <w:pPr>
              <w:spacing w:line="240" w:lineRule="atLeast"/>
              <w:rPr>
                <w:rFonts w:ascii="Arial" w:hAnsi="Arial" w:cs="Arial"/>
                <w:color w:val="0000FF"/>
                <w:lang w:val="nl-BE" w:eastAsia="nl-BE"/>
              </w:rPr>
            </w:pPr>
            <w:r w:rsidRPr="00C34218">
              <w:rPr>
                <w:rFonts w:ascii="Arial" w:hAnsi="Arial"/>
                <w:i/>
                <w:color w:val="0000FF"/>
                <w:sz w:val="18"/>
                <w:lang w:val="nl-BE"/>
              </w:rPr>
              <w:t>"K.B. 25.10.2011" (in werking 1.3.2012)</w:t>
            </w:r>
          </w:p>
        </w:tc>
        <w:tc>
          <w:tcPr>
            <w:tcW w:w="149" w:type="pct"/>
          </w:tcPr>
          <w:p w14:paraId="3EAC6FAE" w14:textId="77777777" w:rsidR="004556E9" w:rsidRPr="00C34218" w:rsidRDefault="004556E9" w:rsidP="004556E9">
            <w:pPr>
              <w:spacing w:line="240" w:lineRule="atLeast"/>
              <w:jc w:val="right"/>
              <w:rPr>
                <w:color w:val="0000FF"/>
                <w:lang w:val="nl-BE"/>
              </w:rPr>
            </w:pPr>
          </w:p>
        </w:tc>
      </w:tr>
      <w:tr w:rsidR="004556E9" w:rsidRPr="00A802BF" w14:paraId="5548C4BA" w14:textId="77777777" w:rsidTr="001C6EC1">
        <w:trPr>
          <w:cantSplit/>
        </w:trPr>
        <w:tc>
          <w:tcPr>
            <w:tcW w:w="151" w:type="pct"/>
          </w:tcPr>
          <w:p w14:paraId="1124C203" w14:textId="77777777" w:rsidR="004556E9" w:rsidRPr="00C34218" w:rsidRDefault="004556E9" w:rsidP="004556E9">
            <w:pPr>
              <w:spacing w:line="240" w:lineRule="atLeast"/>
              <w:rPr>
                <w:color w:val="0000FF"/>
                <w:lang w:val="nl-BE"/>
              </w:rPr>
            </w:pPr>
          </w:p>
        </w:tc>
        <w:tc>
          <w:tcPr>
            <w:tcW w:w="300" w:type="pct"/>
            <w:gridSpan w:val="2"/>
          </w:tcPr>
          <w:p w14:paraId="4A33B732" w14:textId="77777777" w:rsidR="004556E9" w:rsidRPr="00C34218" w:rsidRDefault="004556E9" w:rsidP="004556E9">
            <w:pPr>
              <w:spacing w:line="240" w:lineRule="atLeast"/>
              <w:jc w:val="right"/>
              <w:rPr>
                <w:color w:val="0000FF"/>
                <w:lang w:val="nl-BE"/>
              </w:rPr>
            </w:pPr>
          </w:p>
        </w:tc>
        <w:tc>
          <w:tcPr>
            <w:tcW w:w="450" w:type="pct"/>
          </w:tcPr>
          <w:p w14:paraId="3D07C54B" w14:textId="77777777" w:rsidR="004556E9" w:rsidRPr="00C34218" w:rsidRDefault="004556E9" w:rsidP="004556E9">
            <w:pPr>
              <w:spacing w:line="240" w:lineRule="atLeast"/>
              <w:rPr>
                <w:color w:val="0000FF"/>
                <w:lang w:val="nl-BE"/>
              </w:rPr>
            </w:pPr>
          </w:p>
        </w:tc>
        <w:tc>
          <w:tcPr>
            <w:tcW w:w="450" w:type="pct"/>
            <w:gridSpan w:val="2"/>
          </w:tcPr>
          <w:p w14:paraId="6E2896B3" w14:textId="77777777" w:rsidR="004556E9" w:rsidRPr="00C34218" w:rsidRDefault="004556E9" w:rsidP="004556E9">
            <w:pPr>
              <w:spacing w:line="240" w:lineRule="atLeast"/>
              <w:rPr>
                <w:color w:val="0000FF"/>
                <w:lang w:val="nl-BE"/>
              </w:rPr>
            </w:pPr>
          </w:p>
        </w:tc>
        <w:tc>
          <w:tcPr>
            <w:tcW w:w="3500" w:type="pct"/>
            <w:gridSpan w:val="6"/>
          </w:tcPr>
          <w:p w14:paraId="262A43A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 xml:space="preserve">6. Een masker, halsbandage en thoraxplaat zijn steeds op maat vervaardigd door middel van een gipsmaatname of driedimensionale maatname. Ze zijn vervaardigd uit een co-polyester met goede optische eigenschappen om de evolutie van de huid te kunnen evalueren. Deze drukplaten kunnen gecombineerd worden met een silicone binnenlaag dewelke moet voldoen aan de voorwaarden genoemd in punt </w:t>
            </w:r>
            <w:r w:rsidRPr="00C34218">
              <w:rPr>
                <w:rFonts w:ascii="Arial" w:hAnsi="Arial" w:cs="Arial"/>
                <w:i/>
                <w:color w:val="0000FF"/>
                <w:lang w:val="nl-BE" w:eastAsia="nl-BE"/>
              </w:rPr>
              <w:t>G.</w:t>
            </w:r>
            <w:r w:rsidRPr="00C34218">
              <w:rPr>
                <w:rFonts w:ascii="Arial" w:hAnsi="Arial" w:cs="Arial"/>
                <w:color w:val="0000FF"/>
                <w:lang w:val="nl-BE" w:eastAsia="nl-BE"/>
              </w:rPr>
              <w:t xml:space="preserve">, 4. Een masker en halsbandage kunnen ook bestaan uit een op maat vervaardigde silicone gelaats- of halsbedekking die ook moet voldoen aan de voorwaarden genoemd in punt </w:t>
            </w:r>
            <w:r w:rsidRPr="00C34218">
              <w:rPr>
                <w:rFonts w:ascii="Arial" w:hAnsi="Arial" w:cs="Arial"/>
                <w:i/>
                <w:color w:val="0000FF"/>
                <w:lang w:val="nl-BE" w:eastAsia="nl-BE"/>
              </w:rPr>
              <w:t>G.</w:t>
            </w:r>
            <w:r w:rsidRPr="00C34218">
              <w:rPr>
                <w:rFonts w:ascii="Arial" w:hAnsi="Arial" w:cs="Arial"/>
                <w:color w:val="0000FF"/>
                <w:lang w:val="nl-BE" w:eastAsia="nl-BE"/>
              </w:rPr>
              <w:t>, 4.</w:t>
            </w:r>
          </w:p>
        </w:tc>
        <w:tc>
          <w:tcPr>
            <w:tcW w:w="149" w:type="pct"/>
          </w:tcPr>
          <w:p w14:paraId="3E72CDAA" w14:textId="77777777" w:rsidR="004556E9" w:rsidRPr="00C34218" w:rsidRDefault="004556E9" w:rsidP="004556E9">
            <w:pPr>
              <w:spacing w:line="240" w:lineRule="atLeast"/>
              <w:jc w:val="right"/>
              <w:rPr>
                <w:color w:val="0000FF"/>
                <w:lang w:val="nl-BE"/>
              </w:rPr>
            </w:pPr>
          </w:p>
        </w:tc>
      </w:tr>
      <w:tr w:rsidR="004556E9" w:rsidRPr="00A802BF" w14:paraId="576A904F" w14:textId="77777777" w:rsidTr="001C6EC1">
        <w:trPr>
          <w:cantSplit/>
        </w:trPr>
        <w:tc>
          <w:tcPr>
            <w:tcW w:w="151" w:type="pct"/>
          </w:tcPr>
          <w:p w14:paraId="63B008D5" w14:textId="77777777" w:rsidR="004556E9" w:rsidRPr="00C34218" w:rsidRDefault="004556E9" w:rsidP="004556E9">
            <w:pPr>
              <w:spacing w:line="240" w:lineRule="atLeast"/>
              <w:rPr>
                <w:color w:val="0000FF"/>
                <w:lang w:val="nl-BE"/>
              </w:rPr>
            </w:pPr>
          </w:p>
        </w:tc>
        <w:tc>
          <w:tcPr>
            <w:tcW w:w="300" w:type="pct"/>
            <w:gridSpan w:val="2"/>
          </w:tcPr>
          <w:p w14:paraId="734FB77B" w14:textId="77777777" w:rsidR="004556E9" w:rsidRPr="00C34218" w:rsidRDefault="004556E9" w:rsidP="004556E9">
            <w:pPr>
              <w:spacing w:line="240" w:lineRule="atLeast"/>
              <w:jc w:val="right"/>
              <w:rPr>
                <w:color w:val="0000FF"/>
                <w:lang w:val="nl-BE"/>
              </w:rPr>
            </w:pPr>
          </w:p>
        </w:tc>
        <w:tc>
          <w:tcPr>
            <w:tcW w:w="450" w:type="pct"/>
          </w:tcPr>
          <w:p w14:paraId="543EDD4C" w14:textId="77777777" w:rsidR="004556E9" w:rsidRPr="00C34218" w:rsidRDefault="004556E9" w:rsidP="004556E9">
            <w:pPr>
              <w:spacing w:line="240" w:lineRule="atLeast"/>
              <w:rPr>
                <w:color w:val="0000FF"/>
                <w:lang w:val="nl-BE"/>
              </w:rPr>
            </w:pPr>
          </w:p>
        </w:tc>
        <w:tc>
          <w:tcPr>
            <w:tcW w:w="450" w:type="pct"/>
            <w:gridSpan w:val="2"/>
          </w:tcPr>
          <w:p w14:paraId="0ABC90F1" w14:textId="77777777" w:rsidR="004556E9" w:rsidRPr="00C34218" w:rsidRDefault="004556E9" w:rsidP="004556E9">
            <w:pPr>
              <w:spacing w:line="240" w:lineRule="atLeast"/>
              <w:rPr>
                <w:color w:val="0000FF"/>
                <w:lang w:val="nl-BE"/>
              </w:rPr>
            </w:pPr>
          </w:p>
        </w:tc>
        <w:tc>
          <w:tcPr>
            <w:tcW w:w="3500" w:type="pct"/>
            <w:gridSpan w:val="6"/>
          </w:tcPr>
          <w:p w14:paraId="7F11295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06BECDC" w14:textId="77777777" w:rsidR="004556E9" w:rsidRPr="00C34218" w:rsidRDefault="004556E9" w:rsidP="004556E9">
            <w:pPr>
              <w:spacing w:line="240" w:lineRule="atLeast"/>
              <w:jc w:val="right"/>
              <w:rPr>
                <w:color w:val="0000FF"/>
                <w:lang w:val="nl-BE"/>
              </w:rPr>
            </w:pPr>
          </w:p>
        </w:tc>
      </w:tr>
      <w:tr w:rsidR="004556E9" w:rsidRPr="00A802BF" w14:paraId="7C01F2C9" w14:textId="77777777" w:rsidTr="001C6EC1">
        <w:trPr>
          <w:cantSplit/>
        </w:trPr>
        <w:tc>
          <w:tcPr>
            <w:tcW w:w="151" w:type="pct"/>
          </w:tcPr>
          <w:p w14:paraId="2E2EFF1E" w14:textId="77777777" w:rsidR="004556E9" w:rsidRPr="00C34218" w:rsidRDefault="004556E9" w:rsidP="004556E9">
            <w:pPr>
              <w:spacing w:line="240" w:lineRule="atLeast"/>
              <w:rPr>
                <w:color w:val="0000FF"/>
                <w:lang w:val="nl-BE"/>
              </w:rPr>
            </w:pPr>
          </w:p>
        </w:tc>
        <w:tc>
          <w:tcPr>
            <w:tcW w:w="300" w:type="pct"/>
            <w:gridSpan w:val="2"/>
          </w:tcPr>
          <w:p w14:paraId="5BFDE243" w14:textId="77777777" w:rsidR="004556E9" w:rsidRPr="00C34218" w:rsidRDefault="004556E9" w:rsidP="004556E9">
            <w:pPr>
              <w:spacing w:line="240" w:lineRule="atLeast"/>
              <w:jc w:val="right"/>
              <w:rPr>
                <w:color w:val="0000FF"/>
                <w:lang w:val="nl-BE"/>
              </w:rPr>
            </w:pPr>
          </w:p>
        </w:tc>
        <w:tc>
          <w:tcPr>
            <w:tcW w:w="450" w:type="pct"/>
          </w:tcPr>
          <w:p w14:paraId="35DDFF4E" w14:textId="77777777" w:rsidR="004556E9" w:rsidRPr="00C34218" w:rsidRDefault="004556E9" w:rsidP="004556E9">
            <w:pPr>
              <w:spacing w:line="240" w:lineRule="atLeast"/>
              <w:rPr>
                <w:color w:val="0000FF"/>
                <w:lang w:val="nl-BE"/>
              </w:rPr>
            </w:pPr>
          </w:p>
        </w:tc>
        <w:tc>
          <w:tcPr>
            <w:tcW w:w="450" w:type="pct"/>
            <w:gridSpan w:val="2"/>
          </w:tcPr>
          <w:p w14:paraId="20981A72" w14:textId="77777777" w:rsidR="004556E9" w:rsidRPr="00C34218" w:rsidRDefault="004556E9" w:rsidP="004556E9">
            <w:pPr>
              <w:spacing w:line="240" w:lineRule="atLeast"/>
              <w:rPr>
                <w:color w:val="0000FF"/>
                <w:lang w:val="nl-BE"/>
              </w:rPr>
            </w:pPr>
          </w:p>
        </w:tc>
        <w:tc>
          <w:tcPr>
            <w:tcW w:w="3500" w:type="pct"/>
            <w:gridSpan w:val="6"/>
          </w:tcPr>
          <w:p w14:paraId="063B495B"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7. De kledij moet worden uitgerust met alle noodzakelijke beschermingen om te voorkomen dat er wonden worden veroorzaakt, meer bepaald ter hoogte van de ritssluiting en de andere metalen stukken waaruit de kledij bestaat.</w:t>
            </w:r>
          </w:p>
        </w:tc>
        <w:tc>
          <w:tcPr>
            <w:tcW w:w="149" w:type="pct"/>
          </w:tcPr>
          <w:p w14:paraId="2B79D58B" w14:textId="77777777" w:rsidR="004556E9" w:rsidRPr="00C34218" w:rsidRDefault="004556E9" w:rsidP="004556E9">
            <w:pPr>
              <w:spacing w:line="240" w:lineRule="atLeast"/>
              <w:jc w:val="right"/>
              <w:rPr>
                <w:color w:val="0000FF"/>
                <w:lang w:val="nl-BE"/>
              </w:rPr>
            </w:pPr>
          </w:p>
        </w:tc>
      </w:tr>
      <w:tr w:rsidR="004556E9" w:rsidRPr="00A802BF" w14:paraId="3289B809" w14:textId="77777777" w:rsidTr="001C6EC1">
        <w:trPr>
          <w:cantSplit/>
        </w:trPr>
        <w:tc>
          <w:tcPr>
            <w:tcW w:w="151" w:type="pct"/>
          </w:tcPr>
          <w:p w14:paraId="71CBF92F" w14:textId="77777777" w:rsidR="004556E9" w:rsidRPr="00C34218" w:rsidRDefault="004556E9" w:rsidP="004556E9">
            <w:pPr>
              <w:spacing w:line="240" w:lineRule="atLeast"/>
              <w:rPr>
                <w:color w:val="0000FF"/>
                <w:lang w:val="nl-BE"/>
              </w:rPr>
            </w:pPr>
          </w:p>
        </w:tc>
        <w:tc>
          <w:tcPr>
            <w:tcW w:w="300" w:type="pct"/>
            <w:gridSpan w:val="2"/>
          </w:tcPr>
          <w:p w14:paraId="39237D21" w14:textId="77777777" w:rsidR="004556E9" w:rsidRPr="00C34218" w:rsidRDefault="004556E9" w:rsidP="004556E9">
            <w:pPr>
              <w:spacing w:line="240" w:lineRule="atLeast"/>
              <w:jc w:val="right"/>
              <w:rPr>
                <w:color w:val="0000FF"/>
                <w:lang w:val="nl-BE"/>
              </w:rPr>
            </w:pPr>
          </w:p>
        </w:tc>
        <w:tc>
          <w:tcPr>
            <w:tcW w:w="450" w:type="pct"/>
          </w:tcPr>
          <w:p w14:paraId="21843AF9" w14:textId="77777777" w:rsidR="004556E9" w:rsidRPr="00C34218" w:rsidRDefault="004556E9" w:rsidP="004556E9">
            <w:pPr>
              <w:spacing w:line="240" w:lineRule="atLeast"/>
              <w:rPr>
                <w:color w:val="0000FF"/>
                <w:lang w:val="nl-BE"/>
              </w:rPr>
            </w:pPr>
          </w:p>
        </w:tc>
        <w:tc>
          <w:tcPr>
            <w:tcW w:w="450" w:type="pct"/>
            <w:gridSpan w:val="2"/>
          </w:tcPr>
          <w:p w14:paraId="68D73015" w14:textId="77777777" w:rsidR="004556E9" w:rsidRPr="00C34218" w:rsidRDefault="004556E9" w:rsidP="004556E9">
            <w:pPr>
              <w:spacing w:line="240" w:lineRule="atLeast"/>
              <w:rPr>
                <w:color w:val="0000FF"/>
                <w:lang w:val="nl-BE"/>
              </w:rPr>
            </w:pPr>
          </w:p>
        </w:tc>
        <w:tc>
          <w:tcPr>
            <w:tcW w:w="3500" w:type="pct"/>
            <w:gridSpan w:val="6"/>
          </w:tcPr>
          <w:p w14:paraId="225C765D"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5035945E" w14:textId="77777777" w:rsidR="004556E9" w:rsidRPr="00C34218" w:rsidRDefault="004556E9" w:rsidP="004556E9">
            <w:pPr>
              <w:spacing w:line="240" w:lineRule="atLeast"/>
              <w:jc w:val="right"/>
              <w:rPr>
                <w:color w:val="0000FF"/>
                <w:lang w:val="nl-BE"/>
              </w:rPr>
            </w:pPr>
          </w:p>
        </w:tc>
      </w:tr>
      <w:tr w:rsidR="004556E9" w:rsidRPr="00A802BF" w14:paraId="56957E02" w14:textId="77777777" w:rsidTr="001C6EC1">
        <w:trPr>
          <w:cantSplit/>
        </w:trPr>
        <w:tc>
          <w:tcPr>
            <w:tcW w:w="151" w:type="pct"/>
          </w:tcPr>
          <w:p w14:paraId="6865FB99" w14:textId="77777777" w:rsidR="004556E9" w:rsidRPr="00C34218" w:rsidRDefault="004556E9" w:rsidP="004556E9">
            <w:pPr>
              <w:spacing w:line="240" w:lineRule="atLeast"/>
              <w:rPr>
                <w:color w:val="0000FF"/>
                <w:lang w:val="nl-BE"/>
              </w:rPr>
            </w:pPr>
          </w:p>
        </w:tc>
        <w:tc>
          <w:tcPr>
            <w:tcW w:w="300" w:type="pct"/>
            <w:gridSpan w:val="2"/>
          </w:tcPr>
          <w:p w14:paraId="2B71FD9E" w14:textId="77777777" w:rsidR="004556E9" w:rsidRPr="00C34218" w:rsidRDefault="004556E9" w:rsidP="004556E9">
            <w:pPr>
              <w:spacing w:line="240" w:lineRule="atLeast"/>
              <w:jc w:val="right"/>
              <w:rPr>
                <w:color w:val="0000FF"/>
                <w:lang w:val="nl-BE"/>
              </w:rPr>
            </w:pPr>
          </w:p>
        </w:tc>
        <w:tc>
          <w:tcPr>
            <w:tcW w:w="450" w:type="pct"/>
          </w:tcPr>
          <w:p w14:paraId="4F1B527E" w14:textId="77777777" w:rsidR="004556E9" w:rsidRPr="00C34218" w:rsidRDefault="004556E9" w:rsidP="004556E9">
            <w:pPr>
              <w:spacing w:line="240" w:lineRule="atLeast"/>
              <w:rPr>
                <w:color w:val="0000FF"/>
                <w:lang w:val="nl-BE"/>
              </w:rPr>
            </w:pPr>
          </w:p>
        </w:tc>
        <w:tc>
          <w:tcPr>
            <w:tcW w:w="450" w:type="pct"/>
            <w:gridSpan w:val="2"/>
          </w:tcPr>
          <w:p w14:paraId="6638792C" w14:textId="77777777" w:rsidR="004556E9" w:rsidRPr="00C34218" w:rsidRDefault="004556E9" w:rsidP="004556E9">
            <w:pPr>
              <w:spacing w:line="240" w:lineRule="atLeast"/>
              <w:rPr>
                <w:color w:val="0000FF"/>
                <w:lang w:val="nl-BE"/>
              </w:rPr>
            </w:pPr>
          </w:p>
        </w:tc>
        <w:tc>
          <w:tcPr>
            <w:tcW w:w="3500" w:type="pct"/>
            <w:gridSpan w:val="6"/>
          </w:tcPr>
          <w:p w14:paraId="1F8D7F2D"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vesten zijn van een rits- of andere sluiting voor- of achteraan voorzien.</w:t>
            </w:r>
          </w:p>
        </w:tc>
        <w:tc>
          <w:tcPr>
            <w:tcW w:w="149" w:type="pct"/>
          </w:tcPr>
          <w:p w14:paraId="1254B44C" w14:textId="77777777" w:rsidR="004556E9" w:rsidRPr="00C34218" w:rsidRDefault="004556E9" w:rsidP="004556E9">
            <w:pPr>
              <w:spacing w:line="240" w:lineRule="atLeast"/>
              <w:jc w:val="right"/>
              <w:rPr>
                <w:color w:val="0000FF"/>
                <w:lang w:val="nl-BE"/>
              </w:rPr>
            </w:pPr>
          </w:p>
        </w:tc>
      </w:tr>
      <w:tr w:rsidR="004556E9" w:rsidRPr="00A802BF" w14:paraId="15954816" w14:textId="77777777" w:rsidTr="001C6EC1">
        <w:trPr>
          <w:cantSplit/>
        </w:trPr>
        <w:tc>
          <w:tcPr>
            <w:tcW w:w="151" w:type="pct"/>
          </w:tcPr>
          <w:p w14:paraId="400FE79F" w14:textId="77777777" w:rsidR="004556E9" w:rsidRPr="00C34218" w:rsidRDefault="004556E9" w:rsidP="004556E9">
            <w:pPr>
              <w:spacing w:line="240" w:lineRule="atLeast"/>
              <w:rPr>
                <w:color w:val="0000FF"/>
                <w:lang w:val="nl-BE"/>
              </w:rPr>
            </w:pPr>
          </w:p>
        </w:tc>
        <w:tc>
          <w:tcPr>
            <w:tcW w:w="300" w:type="pct"/>
            <w:gridSpan w:val="2"/>
          </w:tcPr>
          <w:p w14:paraId="3D3590E2" w14:textId="77777777" w:rsidR="004556E9" w:rsidRPr="00C34218" w:rsidRDefault="004556E9" w:rsidP="004556E9">
            <w:pPr>
              <w:spacing w:line="240" w:lineRule="atLeast"/>
              <w:jc w:val="right"/>
              <w:rPr>
                <w:color w:val="0000FF"/>
                <w:lang w:val="nl-BE"/>
              </w:rPr>
            </w:pPr>
          </w:p>
        </w:tc>
        <w:tc>
          <w:tcPr>
            <w:tcW w:w="450" w:type="pct"/>
          </w:tcPr>
          <w:p w14:paraId="4B040AF0" w14:textId="77777777" w:rsidR="004556E9" w:rsidRPr="00C34218" w:rsidRDefault="004556E9" w:rsidP="004556E9">
            <w:pPr>
              <w:spacing w:line="240" w:lineRule="atLeast"/>
              <w:rPr>
                <w:color w:val="0000FF"/>
                <w:lang w:val="nl-BE"/>
              </w:rPr>
            </w:pPr>
          </w:p>
        </w:tc>
        <w:tc>
          <w:tcPr>
            <w:tcW w:w="450" w:type="pct"/>
            <w:gridSpan w:val="2"/>
          </w:tcPr>
          <w:p w14:paraId="7524750C" w14:textId="77777777" w:rsidR="004556E9" w:rsidRPr="00C34218" w:rsidRDefault="004556E9" w:rsidP="004556E9">
            <w:pPr>
              <w:spacing w:line="240" w:lineRule="atLeast"/>
              <w:rPr>
                <w:color w:val="0000FF"/>
                <w:lang w:val="nl-BE"/>
              </w:rPr>
            </w:pPr>
          </w:p>
        </w:tc>
        <w:tc>
          <w:tcPr>
            <w:tcW w:w="3500" w:type="pct"/>
            <w:gridSpan w:val="6"/>
          </w:tcPr>
          <w:p w14:paraId="12AB41BA"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4F05337E" w14:textId="77777777" w:rsidR="004556E9" w:rsidRPr="00C34218" w:rsidRDefault="004556E9" w:rsidP="004556E9">
            <w:pPr>
              <w:spacing w:line="240" w:lineRule="atLeast"/>
              <w:jc w:val="right"/>
              <w:rPr>
                <w:color w:val="0000FF"/>
                <w:lang w:val="nl-BE"/>
              </w:rPr>
            </w:pPr>
          </w:p>
        </w:tc>
      </w:tr>
      <w:tr w:rsidR="004556E9" w:rsidRPr="00A802BF" w14:paraId="09B566AD" w14:textId="77777777" w:rsidTr="001C6EC1">
        <w:trPr>
          <w:cantSplit/>
        </w:trPr>
        <w:tc>
          <w:tcPr>
            <w:tcW w:w="151" w:type="pct"/>
          </w:tcPr>
          <w:p w14:paraId="1AFB2945" w14:textId="77777777" w:rsidR="004556E9" w:rsidRPr="00C34218" w:rsidRDefault="004556E9" w:rsidP="004556E9">
            <w:pPr>
              <w:spacing w:line="240" w:lineRule="atLeast"/>
              <w:rPr>
                <w:color w:val="0000FF"/>
                <w:lang w:val="nl-BE"/>
              </w:rPr>
            </w:pPr>
          </w:p>
        </w:tc>
        <w:tc>
          <w:tcPr>
            <w:tcW w:w="300" w:type="pct"/>
            <w:gridSpan w:val="2"/>
          </w:tcPr>
          <w:p w14:paraId="306AF52A" w14:textId="77777777" w:rsidR="004556E9" w:rsidRPr="00C34218" w:rsidRDefault="004556E9" w:rsidP="004556E9">
            <w:pPr>
              <w:spacing w:line="240" w:lineRule="atLeast"/>
              <w:jc w:val="right"/>
              <w:rPr>
                <w:color w:val="0000FF"/>
                <w:lang w:val="nl-BE"/>
              </w:rPr>
            </w:pPr>
          </w:p>
        </w:tc>
        <w:tc>
          <w:tcPr>
            <w:tcW w:w="450" w:type="pct"/>
          </w:tcPr>
          <w:p w14:paraId="124C0F79" w14:textId="77777777" w:rsidR="004556E9" w:rsidRPr="00C34218" w:rsidRDefault="004556E9" w:rsidP="004556E9">
            <w:pPr>
              <w:spacing w:line="240" w:lineRule="atLeast"/>
              <w:rPr>
                <w:color w:val="0000FF"/>
                <w:lang w:val="nl-BE"/>
              </w:rPr>
            </w:pPr>
          </w:p>
        </w:tc>
        <w:tc>
          <w:tcPr>
            <w:tcW w:w="450" w:type="pct"/>
            <w:gridSpan w:val="2"/>
          </w:tcPr>
          <w:p w14:paraId="0AFA45D0" w14:textId="77777777" w:rsidR="004556E9" w:rsidRPr="00C34218" w:rsidRDefault="004556E9" w:rsidP="004556E9">
            <w:pPr>
              <w:spacing w:line="240" w:lineRule="atLeast"/>
              <w:rPr>
                <w:color w:val="0000FF"/>
                <w:lang w:val="nl-BE"/>
              </w:rPr>
            </w:pPr>
          </w:p>
        </w:tc>
        <w:tc>
          <w:tcPr>
            <w:tcW w:w="3500" w:type="pct"/>
            <w:gridSpan w:val="6"/>
          </w:tcPr>
          <w:p w14:paraId="3E55008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axillaire regio's zijn van een extra zachte afwerking of binnenbekleding voorzien.</w:t>
            </w:r>
          </w:p>
        </w:tc>
        <w:tc>
          <w:tcPr>
            <w:tcW w:w="149" w:type="pct"/>
          </w:tcPr>
          <w:p w14:paraId="5E01E4DA" w14:textId="77777777" w:rsidR="004556E9" w:rsidRPr="00C34218" w:rsidRDefault="004556E9" w:rsidP="004556E9">
            <w:pPr>
              <w:spacing w:line="240" w:lineRule="atLeast"/>
              <w:jc w:val="right"/>
              <w:rPr>
                <w:color w:val="0000FF"/>
                <w:lang w:val="nl-BE"/>
              </w:rPr>
            </w:pPr>
          </w:p>
        </w:tc>
      </w:tr>
      <w:tr w:rsidR="004556E9" w:rsidRPr="00A802BF" w14:paraId="6EEF3225" w14:textId="77777777" w:rsidTr="001C6EC1">
        <w:trPr>
          <w:cantSplit/>
        </w:trPr>
        <w:tc>
          <w:tcPr>
            <w:tcW w:w="151" w:type="pct"/>
          </w:tcPr>
          <w:p w14:paraId="0F30A868" w14:textId="77777777" w:rsidR="004556E9" w:rsidRPr="00C34218" w:rsidRDefault="004556E9" w:rsidP="004556E9">
            <w:pPr>
              <w:spacing w:line="240" w:lineRule="atLeast"/>
              <w:rPr>
                <w:color w:val="0000FF"/>
                <w:lang w:val="nl-BE"/>
              </w:rPr>
            </w:pPr>
          </w:p>
        </w:tc>
        <w:tc>
          <w:tcPr>
            <w:tcW w:w="300" w:type="pct"/>
            <w:gridSpan w:val="2"/>
          </w:tcPr>
          <w:p w14:paraId="58B9620A" w14:textId="77777777" w:rsidR="004556E9" w:rsidRPr="00C34218" w:rsidRDefault="004556E9" w:rsidP="004556E9">
            <w:pPr>
              <w:spacing w:line="240" w:lineRule="atLeast"/>
              <w:jc w:val="right"/>
              <w:rPr>
                <w:color w:val="0000FF"/>
                <w:lang w:val="nl-BE"/>
              </w:rPr>
            </w:pPr>
          </w:p>
        </w:tc>
        <w:tc>
          <w:tcPr>
            <w:tcW w:w="450" w:type="pct"/>
          </w:tcPr>
          <w:p w14:paraId="5AF305AE" w14:textId="77777777" w:rsidR="004556E9" w:rsidRPr="00C34218" w:rsidRDefault="004556E9" w:rsidP="004556E9">
            <w:pPr>
              <w:spacing w:line="240" w:lineRule="atLeast"/>
              <w:rPr>
                <w:color w:val="0000FF"/>
                <w:lang w:val="nl-BE"/>
              </w:rPr>
            </w:pPr>
          </w:p>
        </w:tc>
        <w:tc>
          <w:tcPr>
            <w:tcW w:w="450" w:type="pct"/>
            <w:gridSpan w:val="2"/>
          </w:tcPr>
          <w:p w14:paraId="382DBB34" w14:textId="77777777" w:rsidR="004556E9" w:rsidRPr="00C34218" w:rsidRDefault="004556E9" w:rsidP="004556E9">
            <w:pPr>
              <w:spacing w:line="240" w:lineRule="atLeast"/>
              <w:rPr>
                <w:color w:val="0000FF"/>
                <w:lang w:val="nl-BE"/>
              </w:rPr>
            </w:pPr>
          </w:p>
        </w:tc>
        <w:tc>
          <w:tcPr>
            <w:tcW w:w="3500" w:type="pct"/>
            <w:gridSpan w:val="6"/>
          </w:tcPr>
          <w:p w14:paraId="4D738F4F"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54DA63C" w14:textId="77777777" w:rsidR="004556E9" w:rsidRPr="00C34218" w:rsidRDefault="004556E9" w:rsidP="004556E9">
            <w:pPr>
              <w:spacing w:line="240" w:lineRule="atLeast"/>
              <w:jc w:val="right"/>
              <w:rPr>
                <w:color w:val="0000FF"/>
                <w:lang w:val="nl-BE"/>
              </w:rPr>
            </w:pPr>
          </w:p>
        </w:tc>
      </w:tr>
      <w:tr w:rsidR="004556E9" w:rsidRPr="00A802BF" w14:paraId="6C516195" w14:textId="77777777" w:rsidTr="001C6EC1">
        <w:trPr>
          <w:cantSplit/>
        </w:trPr>
        <w:tc>
          <w:tcPr>
            <w:tcW w:w="151" w:type="pct"/>
          </w:tcPr>
          <w:p w14:paraId="6963BA49" w14:textId="77777777" w:rsidR="004556E9" w:rsidRPr="00C34218" w:rsidRDefault="004556E9" w:rsidP="004556E9">
            <w:pPr>
              <w:spacing w:line="240" w:lineRule="atLeast"/>
              <w:rPr>
                <w:color w:val="0000FF"/>
                <w:lang w:val="nl-BE"/>
              </w:rPr>
            </w:pPr>
          </w:p>
        </w:tc>
        <w:tc>
          <w:tcPr>
            <w:tcW w:w="300" w:type="pct"/>
            <w:gridSpan w:val="2"/>
          </w:tcPr>
          <w:p w14:paraId="31EE84AC" w14:textId="77777777" w:rsidR="004556E9" w:rsidRPr="00C34218" w:rsidRDefault="004556E9" w:rsidP="004556E9">
            <w:pPr>
              <w:spacing w:line="240" w:lineRule="atLeast"/>
              <w:jc w:val="right"/>
              <w:rPr>
                <w:color w:val="0000FF"/>
                <w:lang w:val="nl-BE"/>
              </w:rPr>
            </w:pPr>
          </w:p>
        </w:tc>
        <w:tc>
          <w:tcPr>
            <w:tcW w:w="450" w:type="pct"/>
          </w:tcPr>
          <w:p w14:paraId="26648185" w14:textId="77777777" w:rsidR="004556E9" w:rsidRPr="00C34218" w:rsidRDefault="004556E9" w:rsidP="004556E9">
            <w:pPr>
              <w:spacing w:line="240" w:lineRule="atLeast"/>
              <w:rPr>
                <w:color w:val="0000FF"/>
                <w:lang w:val="nl-BE"/>
              </w:rPr>
            </w:pPr>
          </w:p>
        </w:tc>
        <w:tc>
          <w:tcPr>
            <w:tcW w:w="450" w:type="pct"/>
            <w:gridSpan w:val="2"/>
          </w:tcPr>
          <w:p w14:paraId="78C98648" w14:textId="77777777" w:rsidR="004556E9" w:rsidRPr="00C34218" w:rsidRDefault="004556E9" w:rsidP="004556E9">
            <w:pPr>
              <w:spacing w:line="240" w:lineRule="atLeast"/>
              <w:rPr>
                <w:color w:val="0000FF"/>
                <w:lang w:val="nl-BE"/>
              </w:rPr>
            </w:pPr>
          </w:p>
        </w:tc>
        <w:tc>
          <w:tcPr>
            <w:tcW w:w="3500" w:type="pct"/>
            <w:gridSpan w:val="6"/>
          </w:tcPr>
          <w:p w14:paraId="6631767C"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halsuitsnijding heeft een randbescherming.</w:t>
            </w:r>
          </w:p>
        </w:tc>
        <w:tc>
          <w:tcPr>
            <w:tcW w:w="149" w:type="pct"/>
          </w:tcPr>
          <w:p w14:paraId="129B567B" w14:textId="77777777" w:rsidR="004556E9" w:rsidRPr="00C34218" w:rsidRDefault="004556E9" w:rsidP="004556E9">
            <w:pPr>
              <w:spacing w:line="240" w:lineRule="atLeast"/>
              <w:jc w:val="right"/>
              <w:rPr>
                <w:color w:val="0000FF"/>
                <w:lang w:val="nl-BE"/>
              </w:rPr>
            </w:pPr>
          </w:p>
        </w:tc>
      </w:tr>
      <w:tr w:rsidR="004556E9" w:rsidRPr="00A802BF" w14:paraId="47A03A1B" w14:textId="77777777" w:rsidTr="001C6EC1">
        <w:trPr>
          <w:cantSplit/>
        </w:trPr>
        <w:tc>
          <w:tcPr>
            <w:tcW w:w="151" w:type="pct"/>
          </w:tcPr>
          <w:p w14:paraId="0919741D" w14:textId="77777777" w:rsidR="004556E9" w:rsidRPr="00C34218" w:rsidRDefault="004556E9" w:rsidP="004556E9">
            <w:pPr>
              <w:spacing w:line="240" w:lineRule="atLeast"/>
              <w:rPr>
                <w:color w:val="0000FF"/>
                <w:lang w:val="nl-BE"/>
              </w:rPr>
            </w:pPr>
          </w:p>
        </w:tc>
        <w:tc>
          <w:tcPr>
            <w:tcW w:w="300" w:type="pct"/>
            <w:gridSpan w:val="2"/>
          </w:tcPr>
          <w:p w14:paraId="30882E10" w14:textId="77777777" w:rsidR="004556E9" w:rsidRPr="00C34218" w:rsidRDefault="004556E9" w:rsidP="004556E9">
            <w:pPr>
              <w:spacing w:line="240" w:lineRule="atLeast"/>
              <w:jc w:val="right"/>
              <w:rPr>
                <w:color w:val="0000FF"/>
                <w:lang w:val="nl-BE"/>
              </w:rPr>
            </w:pPr>
          </w:p>
        </w:tc>
        <w:tc>
          <w:tcPr>
            <w:tcW w:w="450" w:type="pct"/>
          </w:tcPr>
          <w:p w14:paraId="735BF81F" w14:textId="77777777" w:rsidR="004556E9" w:rsidRPr="00C34218" w:rsidRDefault="004556E9" w:rsidP="004556E9">
            <w:pPr>
              <w:spacing w:line="240" w:lineRule="atLeast"/>
              <w:rPr>
                <w:color w:val="0000FF"/>
                <w:lang w:val="nl-BE"/>
              </w:rPr>
            </w:pPr>
          </w:p>
        </w:tc>
        <w:tc>
          <w:tcPr>
            <w:tcW w:w="450" w:type="pct"/>
            <w:gridSpan w:val="2"/>
          </w:tcPr>
          <w:p w14:paraId="2A4AB513" w14:textId="77777777" w:rsidR="004556E9" w:rsidRPr="00C34218" w:rsidRDefault="004556E9" w:rsidP="004556E9">
            <w:pPr>
              <w:spacing w:line="240" w:lineRule="atLeast"/>
              <w:rPr>
                <w:color w:val="0000FF"/>
                <w:lang w:val="nl-BE"/>
              </w:rPr>
            </w:pPr>
          </w:p>
        </w:tc>
        <w:tc>
          <w:tcPr>
            <w:tcW w:w="3500" w:type="pct"/>
            <w:gridSpan w:val="6"/>
          </w:tcPr>
          <w:p w14:paraId="0F115E77"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2861B66D" w14:textId="77777777" w:rsidR="004556E9" w:rsidRPr="00C34218" w:rsidRDefault="004556E9" w:rsidP="004556E9">
            <w:pPr>
              <w:spacing w:line="240" w:lineRule="atLeast"/>
              <w:jc w:val="right"/>
              <w:rPr>
                <w:color w:val="0000FF"/>
                <w:lang w:val="nl-BE"/>
              </w:rPr>
            </w:pPr>
          </w:p>
        </w:tc>
      </w:tr>
      <w:tr w:rsidR="004556E9" w:rsidRPr="00A802BF" w14:paraId="342FD16F" w14:textId="77777777" w:rsidTr="001C6EC1">
        <w:trPr>
          <w:cantSplit/>
        </w:trPr>
        <w:tc>
          <w:tcPr>
            <w:tcW w:w="151" w:type="pct"/>
          </w:tcPr>
          <w:p w14:paraId="68E1F4B9" w14:textId="77777777" w:rsidR="004556E9" w:rsidRPr="00C34218" w:rsidRDefault="004556E9" w:rsidP="004556E9">
            <w:pPr>
              <w:spacing w:line="240" w:lineRule="atLeast"/>
              <w:rPr>
                <w:color w:val="0000FF"/>
                <w:lang w:val="nl-BE"/>
              </w:rPr>
            </w:pPr>
          </w:p>
        </w:tc>
        <w:tc>
          <w:tcPr>
            <w:tcW w:w="300" w:type="pct"/>
            <w:gridSpan w:val="2"/>
          </w:tcPr>
          <w:p w14:paraId="3F765205" w14:textId="77777777" w:rsidR="004556E9" w:rsidRPr="00C34218" w:rsidRDefault="004556E9" w:rsidP="004556E9">
            <w:pPr>
              <w:spacing w:line="240" w:lineRule="atLeast"/>
              <w:jc w:val="right"/>
              <w:rPr>
                <w:color w:val="0000FF"/>
                <w:lang w:val="nl-BE"/>
              </w:rPr>
            </w:pPr>
          </w:p>
        </w:tc>
        <w:tc>
          <w:tcPr>
            <w:tcW w:w="450" w:type="pct"/>
          </w:tcPr>
          <w:p w14:paraId="39356A7A" w14:textId="77777777" w:rsidR="004556E9" w:rsidRPr="00C34218" w:rsidRDefault="004556E9" w:rsidP="004556E9">
            <w:pPr>
              <w:spacing w:line="240" w:lineRule="atLeast"/>
              <w:rPr>
                <w:color w:val="0000FF"/>
                <w:lang w:val="nl-BE"/>
              </w:rPr>
            </w:pPr>
          </w:p>
        </w:tc>
        <w:tc>
          <w:tcPr>
            <w:tcW w:w="450" w:type="pct"/>
            <w:gridSpan w:val="2"/>
          </w:tcPr>
          <w:p w14:paraId="514289EF" w14:textId="77777777" w:rsidR="004556E9" w:rsidRPr="00C34218" w:rsidRDefault="004556E9" w:rsidP="004556E9">
            <w:pPr>
              <w:spacing w:line="240" w:lineRule="atLeast"/>
              <w:rPr>
                <w:color w:val="0000FF"/>
                <w:lang w:val="nl-BE"/>
              </w:rPr>
            </w:pPr>
          </w:p>
        </w:tc>
        <w:tc>
          <w:tcPr>
            <w:tcW w:w="3500" w:type="pct"/>
            <w:gridSpan w:val="6"/>
          </w:tcPr>
          <w:p w14:paraId="00B277D6"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s="Arial"/>
                <w:color w:val="0000FF"/>
                <w:lang w:val="nl-BE" w:eastAsia="nl-BE"/>
              </w:rPr>
              <w:t>De dijkousen worden met een antislipband afgewerkt.</w:t>
            </w:r>
            <w:r w:rsidRPr="00C34218">
              <w:rPr>
                <w:rFonts w:ascii="Arial" w:hAnsi="Arial"/>
                <w:color w:val="0000FF"/>
                <w:lang w:val="nl-BE"/>
              </w:rPr>
              <w:t>"</w:t>
            </w:r>
          </w:p>
        </w:tc>
        <w:tc>
          <w:tcPr>
            <w:tcW w:w="149" w:type="pct"/>
          </w:tcPr>
          <w:p w14:paraId="59ABF055" w14:textId="77777777" w:rsidR="004556E9" w:rsidRPr="00C34218" w:rsidRDefault="004556E9" w:rsidP="004556E9">
            <w:pPr>
              <w:spacing w:line="240" w:lineRule="atLeast"/>
              <w:jc w:val="right"/>
              <w:rPr>
                <w:color w:val="0000FF"/>
                <w:lang w:val="nl-BE"/>
              </w:rPr>
            </w:pPr>
          </w:p>
        </w:tc>
      </w:tr>
      <w:tr w:rsidR="004556E9" w:rsidRPr="00A802BF" w14:paraId="3156B236" w14:textId="77777777" w:rsidTr="001C6EC1">
        <w:trPr>
          <w:cantSplit/>
        </w:trPr>
        <w:tc>
          <w:tcPr>
            <w:tcW w:w="151" w:type="pct"/>
          </w:tcPr>
          <w:p w14:paraId="29826B7D" w14:textId="77777777" w:rsidR="004556E9" w:rsidRPr="00C34218" w:rsidRDefault="004556E9" w:rsidP="004556E9">
            <w:pPr>
              <w:spacing w:line="240" w:lineRule="atLeast"/>
              <w:rPr>
                <w:color w:val="0000FF"/>
                <w:lang w:val="nl-BE"/>
              </w:rPr>
            </w:pPr>
          </w:p>
        </w:tc>
        <w:tc>
          <w:tcPr>
            <w:tcW w:w="300" w:type="pct"/>
            <w:gridSpan w:val="2"/>
          </w:tcPr>
          <w:p w14:paraId="0B625DED" w14:textId="77777777" w:rsidR="004556E9" w:rsidRPr="00C34218" w:rsidRDefault="004556E9" w:rsidP="004556E9">
            <w:pPr>
              <w:spacing w:line="240" w:lineRule="atLeast"/>
              <w:jc w:val="right"/>
              <w:rPr>
                <w:color w:val="0000FF"/>
                <w:lang w:val="nl-BE"/>
              </w:rPr>
            </w:pPr>
          </w:p>
        </w:tc>
        <w:tc>
          <w:tcPr>
            <w:tcW w:w="450" w:type="pct"/>
          </w:tcPr>
          <w:p w14:paraId="57B9F376" w14:textId="77777777" w:rsidR="004556E9" w:rsidRPr="00C34218" w:rsidRDefault="004556E9" w:rsidP="004556E9">
            <w:pPr>
              <w:spacing w:line="240" w:lineRule="atLeast"/>
              <w:rPr>
                <w:color w:val="0000FF"/>
                <w:lang w:val="nl-BE"/>
              </w:rPr>
            </w:pPr>
          </w:p>
        </w:tc>
        <w:tc>
          <w:tcPr>
            <w:tcW w:w="450" w:type="pct"/>
            <w:gridSpan w:val="2"/>
          </w:tcPr>
          <w:p w14:paraId="13BDCFB6" w14:textId="77777777" w:rsidR="004556E9" w:rsidRPr="00C34218" w:rsidRDefault="004556E9" w:rsidP="004556E9">
            <w:pPr>
              <w:spacing w:line="240" w:lineRule="atLeast"/>
              <w:rPr>
                <w:color w:val="0000FF"/>
                <w:lang w:val="nl-BE"/>
              </w:rPr>
            </w:pPr>
          </w:p>
        </w:tc>
        <w:tc>
          <w:tcPr>
            <w:tcW w:w="3500" w:type="pct"/>
            <w:gridSpan w:val="6"/>
          </w:tcPr>
          <w:p w14:paraId="73D6246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794042FC" w14:textId="77777777" w:rsidR="004556E9" w:rsidRPr="00C34218" w:rsidRDefault="004556E9" w:rsidP="004556E9">
            <w:pPr>
              <w:spacing w:line="240" w:lineRule="atLeast"/>
              <w:jc w:val="right"/>
              <w:rPr>
                <w:color w:val="0000FF"/>
                <w:lang w:val="nl-BE"/>
              </w:rPr>
            </w:pPr>
          </w:p>
        </w:tc>
      </w:tr>
      <w:tr w:rsidR="004556E9" w:rsidRPr="00C34218" w14:paraId="1E45981A" w14:textId="77777777" w:rsidTr="001C6EC1">
        <w:trPr>
          <w:cantSplit/>
        </w:trPr>
        <w:tc>
          <w:tcPr>
            <w:tcW w:w="151" w:type="pct"/>
          </w:tcPr>
          <w:p w14:paraId="65FF9469" w14:textId="77777777" w:rsidR="004556E9" w:rsidRPr="00C34218" w:rsidRDefault="004556E9" w:rsidP="004556E9">
            <w:pPr>
              <w:spacing w:line="240" w:lineRule="atLeast"/>
              <w:rPr>
                <w:color w:val="0000FF"/>
                <w:lang w:val="nl-BE"/>
              </w:rPr>
            </w:pPr>
          </w:p>
        </w:tc>
        <w:tc>
          <w:tcPr>
            <w:tcW w:w="300" w:type="pct"/>
            <w:gridSpan w:val="2"/>
          </w:tcPr>
          <w:p w14:paraId="18ED7556" w14:textId="77777777" w:rsidR="004556E9" w:rsidRPr="00C34218" w:rsidRDefault="004556E9" w:rsidP="004556E9">
            <w:pPr>
              <w:spacing w:line="240" w:lineRule="atLeast"/>
              <w:jc w:val="right"/>
              <w:rPr>
                <w:color w:val="0000FF"/>
                <w:lang w:val="nl-BE"/>
              </w:rPr>
            </w:pPr>
          </w:p>
        </w:tc>
        <w:tc>
          <w:tcPr>
            <w:tcW w:w="450" w:type="pct"/>
          </w:tcPr>
          <w:p w14:paraId="68BB1B03" w14:textId="77777777" w:rsidR="004556E9" w:rsidRPr="00C34218" w:rsidRDefault="004556E9" w:rsidP="004556E9">
            <w:pPr>
              <w:spacing w:line="240" w:lineRule="atLeast"/>
              <w:rPr>
                <w:color w:val="0000FF"/>
                <w:lang w:val="nl-BE"/>
              </w:rPr>
            </w:pPr>
          </w:p>
        </w:tc>
        <w:tc>
          <w:tcPr>
            <w:tcW w:w="450" w:type="pct"/>
            <w:gridSpan w:val="2"/>
          </w:tcPr>
          <w:p w14:paraId="6D0839D3" w14:textId="77777777" w:rsidR="004556E9" w:rsidRPr="00C34218" w:rsidRDefault="004556E9" w:rsidP="004556E9">
            <w:pPr>
              <w:spacing w:line="240" w:lineRule="atLeast"/>
              <w:rPr>
                <w:color w:val="0000FF"/>
                <w:lang w:val="nl-BE"/>
              </w:rPr>
            </w:pPr>
          </w:p>
        </w:tc>
        <w:tc>
          <w:tcPr>
            <w:tcW w:w="3500" w:type="pct"/>
            <w:gridSpan w:val="6"/>
          </w:tcPr>
          <w:p w14:paraId="6F9F378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Erratum B.S. 14.3.2012</w:t>
            </w:r>
          </w:p>
        </w:tc>
        <w:tc>
          <w:tcPr>
            <w:tcW w:w="149" w:type="pct"/>
          </w:tcPr>
          <w:p w14:paraId="4A223B31" w14:textId="77777777" w:rsidR="004556E9" w:rsidRPr="00C34218" w:rsidRDefault="004556E9" w:rsidP="004556E9">
            <w:pPr>
              <w:spacing w:line="240" w:lineRule="atLeast"/>
              <w:jc w:val="right"/>
              <w:rPr>
                <w:color w:val="0000FF"/>
                <w:lang w:val="nl-BE"/>
              </w:rPr>
            </w:pPr>
          </w:p>
        </w:tc>
      </w:tr>
      <w:tr w:rsidR="004556E9" w:rsidRPr="00A802BF" w14:paraId="73718716" w14:textId="77777777" w:rsidTr="001C6EC1">
        <w:trPr>
          <w:cantSplit/>
        </w:trPr>
        <w:tc>
          <w:tcPr>
            <w:tcW w:w="151" w:type="pct"/>
          </w:tcPr>
          <w:p w14:paraId="6EE8D3FE" w14:textId="77777777" w:rsidR="004556E9" w:rsidRPr="00C34218" w:rsidRDefault="004556E9" w:rsidP="004556E9">
            <w:pPr>
              <w:spacing w:line="240" w:lineRule="atLeast"/>
              <w:rPr>
                <w:color w:val="0000FF"/>
                <w:lang w:val="nl-BE"/>
              </w:rPr>
            </w:pPr>
          </w:p>
        </w:tc>
        <w:tc>
          <w:tcPr>
            <w:tcW w:w="300" w:type="pct"/>
            <w:gridSpan w:val="2"/>
          </w:tcPr>
          <w:p w14:paraId="75199A1A" w14:textId="77777777" w:rsidR="004556E9" w:rsidRPr="00C34218" w:rsidRDefault="004556E9" w:rsidP="004556E9">
            <w:pPr>
              <w:spacing w:line="240" w:lineRule="atLeast"/>
              <w:jc w:val="right"/>
              <w:rPr>
                <w:color w:val="0000FF"/>
                <w:lang w:val="nl-BE"/>
              </w:rPr>
            </w:pPr>
          </w:p>
        </w:tc>
        <w:tc>
          <w:tcPr>
            <w:tcW w:w="450" w:type="pct"/>
          </w:tcPr>
          <w:p w14:paraId="7239C7C3" w14:textId="77777777" w:rsidR="004556E9" w:rsidRPr="00C34218" w:rsidRDefault="004556E9" w:rsidP="004556E9">
            <w:pPr>
              <w:spacing w:line="240" w:lineRule="atLeast"/>
              <w:rPr>
                <w:color w:val="0000FF"/>
                <w:lang w:val="nl-BE"/>
              </w:rPr>
            </w:pPr>
          </w:p>
        </w:tc>
        <w:tc>
          <w:tcPr>
            <w:tcW w:w="450" w:type="pct"/>
            <w:gridSpan w:val="2"/>
          </w:tcPr>
          <w:p w14:paraId="2DB16878" w14:textId="77777777" w:rsidR="004556E9" w:rsidRPr="00C34218" w:rsidRDefault="004556E9" w:rsidP="004556E9">
            <w:pPr>
              <w:spacing w:line="240" w:lineRule="atLeast"/>
              <w:rPr>
                <w:color w:val="0000FF"/>
                <w:lang w:val="nl-BE"/>
              </w:rPr>
            </w:pPr>
          </w:p>
        </w:tc>
        <w:tc>
          <w:tcPr>
            <w:tcW w:w="3500" w:type="pct"/>
            <w:gridSpan w:val="6"/>
          </w:tcPr>
          <w:p w14:paraId="0A019B57"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8. De aantrekhoes is een hoesje gemaakt van zeer glad materiaal dat bewerkt is met een speciale coating en is dubbellaags. Deze eigenschappen zorgen samen voor een ultraglad eindproduct met een hoge wrijvingsreductie</w:t>
            </w:r>
            <w:r w:rsidRPr="00C34218">
              <w:rPr>
                <w:rFonts w:ascii="Arial" w:hAnsi="Arial"/>
                <w:color w:val="0000FF"/>
                <w:lang w:val="nl-BE"/>
              </w:rPr>
              <w:t>"</w:t>
            </w:r>
          </w:p>
        </w:tc>
        <w:tc>
          <w:tcPr>
            <w:tcW w:w="149" w:type="pct"/>
          </w:tcPr>
          <w:p w14:paraId="7AB1009D" w14:textId="77777777" w:rsidR="004556E9" w:rsidRPr="00C34218" w:rsidRDefault="004556E9" w:rsidP="004556E9">
            <w:pPr>
              <w:spacing w:line="240" w:lineRule="atLeast"/>
              <w:jc w:val="right"/>
              <w:rPr>
                <w:color w:val="0000FF"/>
                <w:lang w:val="nl-BE"/>
              </w:rPr>
            </w:pPr>
          </w:p>
        </w:tc>
      </w:tr>
      <w:tr w:rsidR="004556E9" w:rsidRPr="00A802BF" w14:paraId="6BD7C1B2" w14:textId="77777777" w:rsidTr="001C6EC1">
        <w:trPr>
          <w:cantSplit/>
        </w:trPr>
        <w:tc>
          <w:tcPr>
            <w:tcW w:w="151" w:type="pct"/>
          </w:tcPr>
          <w:p w14:paraId="6558412A" w14:textId="77777777" w:rsidR="004556E9" w:rsidRPr="00C34218" w:rsidRDefault="004556E9" w:rsidP="004556E9">
            <w:pPr>
              <w:spacing w:line="240" w:lineRule="atLeast"/>
              <w:rPr>
                <w:color w:val="0000FF"/>
                <w:lang w:val="nl-BE"/>
              </w:rPr>
            </w:pPr>
          </w:p>
        </w:tc>
        <w:tc>
          <w:tcPr>
            <w:tcW w:w="300" w:type="pct"/>
            <w:gridSpan w:val="2"/>
          </w:tcPr>
          <w:p w14:paraId="05C8D0F0" w14:textId="77777777" w:rsidR="004556E9" w:rsidRPr="00C34218" w:rsidRDefault="004556E9" w:rsidP="004556E9">
            <w:pPr>
              <w:spacing w:line="240" w:lineRule="atLeast"/>
              <w:jc w:val="right"/>
              <w:rPr>
                <w:color w:val="0000FF"/>
                <w:lang w:val="nl-BE"/>
              </w:rPr>
            </w:pPr>
          </w:p>
        </w:tc>
        <w:tc>
          <w:tcPr>
            <w:tcW w:w="450" w:type="pct"/>
          </w:tcPr>
          <w:p w14:paraId="04043127" w14:textId="77777777" w:rsidR="004556E9" w:rsidRPr="00C34218" w:rsidRDefault="004556E9" w:rsidP="004556E9">
            <w:pPr>
              <w:spacing w:line="240" w:lineRule="atLeast"/>
              <w:rPr>
                <w:color w:val="0000FF"/>
                <w:lang w:val="nl-BE"/>
              </w:rPr>
            </w:pPr>
          </w:p>
        </w:tc>
        <w:tc>
          <w:tcPr>
            <w:tcW w:w="450" w:type="pct"/>
            <w:gridSpan w:val="2"/>
          </w:tcPr>
          <w:p w14:paraId="2FDE4DDB" w14:textId="77777777" w:rsidR="004556E9" w:rsidRPr="00C34218" w:rsidRDefault="004556E9" w:rsidP="004556E9">
            <w:pPr>
              <w:spacing w:line="240" w:lineRule="atLeast"/>
              <w:rPr>
                <w:color w:val="0000FF"/>
                <w:lang w:val="nl-BE"/>
              </w:rPr>
            </w:pPr>
          </w:p>
        </w:tc>
        <w:tc>
          <w:tcPr>
            <w:tcW w:w="3500" w:type="pct"/>
            <w:gridSpan w:val="6"/>
          </w:tcPr>
          <w:p w14:paraId="7E5D963C" w14:textId="77777777" w:rsidR="004556E9" w:rsidRPr="00C34218" w:rsidRDefault="004556E9" w:rsidP="004556E9">
            <w:pPr>
              <w:spacing w:line="240" w:lineRule="atLeast"/>
              <w:jc w:val="both"/>
              <w:rPr>
                <w:rFonts w:ascii="Arial" w:hAnsi="Arial" w:cs="Arial"/>
                <w:color w:val="0000FF"/>
                <w:lang w:val="nl-BE" w:eastAsia="nl-BE"/>
              </w:rPr>
            </w:pPr>
          </w:p>
        </w:tc>
        <w:tc>
          <w:tcPr>
            <w:tcW w:w="149" w:type="pct"/>
          </w:tcPr>
          <w:p w14:paraId="6759672B" w14:textId="77777777" w:rsidR="004556E9" w:rsidRPr="00C34218" w:rsidRDefault="004556E9" w:rsidP="004556E9">
            <w:pPr>
              <w:spacing w:line="240" w:lineRule="atLeast"/>
              <w:jc w:val="right"/>
              <w:rPr>
                <w:color w:val="0000FF"/>
                <w:lang w:val="nl-BE"/>
              </w:rPr>
            </w:pPr>
          </w:p>
        </w:tc>
      </w:tr>
      <w:tr w:rsidR="004556E9" w:rsidRPr="00A802BF" w14:paraId="601FE18D" w14:textId="77777777" w:rsidTr="001C6EC1">
        <w:trPr>
          <w:cantSplit/>
        </w:trPr>
        <w:tc>
          <w:tcPr>
            <w:tcW w:w="151" w:type="pct"/>
          </w:tcPr>
          <w:p w14:paraId="4F2ECB24" w14:textId="77777777" w:rsidR="004556E9" w:rsidRPr="00C34218" w:rsidRDefault="004556E9" w:rsidP="004556E9">
            <w:pPr>
              <w:spacing w:line="240" w:lineRule="atLeast"/>
              <w:rPr>
                <w:color w:val="0000FF"/>
                <w:lang w:val="nl-BE"/>
              </w:rPr>
            </w:pPr>
          </w:p>
        </w:tc>
        <w:tc>
          <w:tcPr>
            <w:tcW w:w="300" w:type="pct"/>
            <w:gridSpan w:val="2"/>
          </w:tcPr>
          <w:p w14:paraId="5133F91F" w14:textId="77777777" w:rsidR="004556E9" w:rsidRPr="00C34218" w:rsidRDefault="004556E9" w:rsidP="004556E9">
            <w:pPr>
              <w:spacing w:line="240" w:lineRule="atLeast"/>
              <w:jc w:val="right"/>
              <w:rPr>
                <w:color w:val="0000FF"/>
                <w:lang w:val="nl-BE"/>
              </w:rPr>
            </w:pPr>
          </w:p>
        </w:tc>
        <w:tc>
          <w:tcPr>
            <w:tcW w:w="450" w:type="pct"/>
          </w:tcPr>
          <w:p w14:paraId="51E8FA52" w14:textId="77777777" w:rsidR="004556E9" w:rsidRPr="00C34218" w:rsidRDefault="004556E9" w:rsidP="004556E9">
            <w:pPr>
              <w:spacing w:line="240" w:lineRule="atLeast"/>
              <w:rPr>
                <w:color w:val="0000FF"/>
                <w:lang w:val="nl-BE"/>
              </w:rPr>
            </w:pPr>
          </w:p>
        </w:tc>
        <w:tc>
          <w:tcPr>
            <w:tcW w:w="450" w:type="pct"/>
            <w:gridSpan w:val="2"/>
          </w:tcPr>
          <w:p w14:paraId="71D7F061" w14:textId="77777777" w:rsidR="004556E9" w:rsidRPr="00C34218" w:rsidRDefault="004556E9" w:rsidP="004556E9">
            <w:pPr>
              <w:spacing w:line="240" w:lineRule="atLeast"/>
              <w:rPr>
                <w:color w:val="0000FF"/>
                <w:lang w:val="nl-BE"/>
              </w:rPr>
            </w:pPr>
          </w:p>
        </w:tc>
        <w:tc>
          <w:tcPr>
            <w:tcW w:w="3500" w:type="pct"/>
            <w:gridSpan w:val="6"/>
          </w:tcPr>
          <w:p w14:paraId="042DBC38"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i/>
                <w:color w:val="0000FF"/>
                <w:sz w:val="18"/>
                <w:lang w:val="nl-BE"/>
              </w:rPr>
              <w:t>"K.B. 25.10.2011" (in werking 1.3.2012) + "K.B. 18.10.2013" (in werking 1.12.2013)</w:t>
            </w:r>
          </w:p>
        </w:tc>
        <w:tc>
          <w:tcPr>
            <w:tcW w:w="149" w:type="pct"/>
          </w:tcPr>
          <w:p w14:paraId="699A50EF" w14:textId="77777777" w:rsidR="004556E9" w:rsidRPr="00C34218" w:rsidRDefault="004556E9" w:rsidP="004556E9">
            <w:pPr>
              <w:spacing w:line="240" w:lineRule="atLeast"/>
              <w:jc w:val="right"/>
              <w:rPr>
                <w:color w:val="0000FF"/>
                <w:lang w:val="nl-BE"/>
              </w:rPr>
            </w:pPr>
          </w:p>
        </w:tc>
      </w:tr>
      <w:tr w:rsidR="004556E9" w:rsidRPr="00A802BF" w14:paraId="465EFED0" w14:textId="77777777" w:rsidTr="001C6EC1">
        <w:trPr>
          <w:cantSplit/>
        </w:trPr>
        <w:tc>
          <w:tcPr>
            <w:tcW w:w="151" w:type="pct"/>
          </w:tcPr>
          <w:p w14:paraId="421CBA4F" w14:textId="77777777" w:rsidR="004556E9" w:rsidRPr="00C34218" w:rsidRDefault="004556E9" w:rsidP="004556E9">
            <w:pPr>
              <w:spacing w:line="240" w:lineRule="atLeast"/>
              <w:rPr>
                <w:color w:val="0000FF"/>
                <w:lang w:val="nl-BE"/>
              </w:rPr>
            </w:pPr>
          </w:p>
        </w:tc>
        <w:tc>
          <w:tcPr>
            <w:tcW w:w="300" w:type="pct"/>
            <w:gridSpan w:val="2"/>
          </w:tcPr>
          <w:p w14:paraId="63244B9A" w14:textId="77777777" w:rsidR="004556E9" w:rsidRPr="00C34218" w:rsidRDefault="004556E9" w:rsidP="004556E9">
            <w:pPr>
              <w:spacing w:line="240" w:lineRule="atLeast"/>
              <w:jc w:val="right"/>
              <w:rPr>
                <w:color w:val="0000FF"/>
                <w:lang w:val="nl-BE"/>
              </w:rPr>
            </w:pPr>
          </w:p>
        </w:tc>
        <w:tc>
          <w:tcPr>
            <w:tcW w:w="450" w:type="pct"/>
          </w:tcPr>
          <w:p w14:paraId="02754A29" w14:textId="77777777" w:rsidR="004556E9" w:rsidRPr="00C34218" w:rsidRDefault="004556E9" w:rsidP="004556E9">
            <w:pPr>
              <w:spacing w:line="240" w:lineRule="atLeast"/>
              <w:rPr>
                <w:color w:val="0000FF"/>
                <w:lang w:val="nl-BE"/>
              </w:rPr>
            </w:pPr>
          </w:p>
        </w:tc>
        <w:tc>
          <w:tcPr>
            <w:tcW w:w="450" w:type="pct"/>
            <w:gridSpan w:val="2"/>
          </w:tcPr>
          <w:p w14:paraId="68AAB9FE" w14:textId="77777777" w:rsidR="004556E9" w:rsidRPr="00C34218" w:rsidRDefault="004556E9" w:rsidP="004556E9">
            <w:pPr>
              <w:spacing w:line="240" w:lineRule="atLeast"/>
              <w:rPr>
                <w:color w:val="0000FF"/>
                <w:lang w:val="nl-BE"/>
              </w:rPr>
            </w:pPr>
          </w:p>
        </w:tc>
        <w:tc>
          <w:tcPr>
            <w:tcW w:w="3500" w:type="pct"/>
            <w:gridSpan w:val="6"/>
          </w:tcPr>
          <w:p w14:paraId="78AE40D4" w14:textId="77777777" w:rsidR="004556E9" w:rsidRPr="00C34218" w:rsidRDefault="004556E9" w:rsidP="004556E9">
            <w:pPr>
              <w:spacing w:line="240" w:lineRule="atLeast"/>
              <w:jc w:val="both"/>
              <w:rPr>
                <w:rFonts w:ascii="Arial" w:hAnsi="Arial" w:cs="Arial"/>
                <w:color w:val="0000FF"/>
                <w:lang w:val="nl-BE" w:eastAsia="nl-BE"/>
              </w:rPr>
            </w:pPr>
            <w:r w:rsidRPr="00C34218">
              <w:rPr>
                <w:rFonts w:ascii="Arial" w:hAnsi="Arial"/>
                <w:color w:val="0000FF"/>
                <w:lang w:val="nl-BE"/>
              </w:rPr>
              <w:t>"</w:t>
            </w:r>
            <w:r w:rsidRPr="00C34218">
              <w:rPr>
                <w:rFonts w:ascii="Arial" w:hAnsi="Arial" w:cs="Arial"/>
                <w:color w:val="0000FF"/>
                <w:lang w:val="nl-BE" w:eastAsia="nl-BE"/>
              </w:rPr>
              <w:t>9. De handschoen, met vingers, in geval van lymfoedeem (verstrekking 644932-644943), is een maatwerk handschoen in vlakbrei met een compressieklasse van minstens 18 mm Hg.</w:t>
            </w:r>
            <w:r w:rsidRPr="00C34218">
              <w:rPr>
                <w:rFonts w:ascii="Arial" w:hAnsi="Arial"/>
                <w:color w:val="0000FF"/>
                <w:lang w:val="nl-BE"/>
              </w:rPr>
              <w:t>"</w:t>
            </w:r>
          </w:p>
        </w:tc>
        <w:tc>
          <w:tcPr>
            <w:tcW w:w="149" w:type="pct"/>
          </w:tcPr>
          <w:p w14:paraId="4FFA0A03" w14:textId="77777777" w:rsidR="004556E9" w:rsidRPr="00C34218" w:rsidRDefault="004556E9" w:rsidP="004556E9">
            <w:pPr>
              <w:spacing w:line="240" w:lineRule="atLeast"/>
              <w:jc w:val="right"/>
              <w:rPr>
                <w:color w:val="0000FF"/>
                <w:lang w:val="nl-BE"/>
              </w:rPr>
            </w:pPr>
          </w:p>
        </w:tc>
      </w:tr>
      <w:tr w:rsidR="004556E9" w:rsidRPr="00A802BF" w14:paraId="29706CA2" w14:textId="77777777" w:rsidTr="001C6EC1">
        <w:trPr>
          <w:cantSplit/>
        </w:trPr>
        <w:tc>
          <w:tcPr>
            <w:tcW w:w="151" w:type="pct"/>
          </w:tcPr>
          <w:p w14:paraId="456256B7" w14:textId="77777777" w:rsidR="004556E9" w:rsidRPr="00C34218" w:rsidRDefault="004556E9" w:rsidP="004556E9">
            <w:pPr>
              <w:spacing w:line="240" w:lineRule="atLeast"/>
              <w:rPr>
                <w:color w:val="0000FF"/>
                <w:lang w:val="nl-BE"/>
              </w:rPr>
            </w:pPr>
          </w:p>
        </w:tc>
        <w:tc>
          <w:tcPr>
            <w:tcW w:w="300" w:type="pct"/>
            <w:gridSpan w:val="2"/>
          </w:tcPr>
          <w:p w14:paraId="68A58C8F" w14:textId="77777777" w:rsidR="004556E9" w:rsidRPr="00C34218" w:rsidRDefault="004556E9" w:rsidP="004556E9">
            <w:pPr>
              <w:spacing w:line="240" w:lineRule="atLeast"/>
              <w:jc w:val="right"/>
              <w:rPr>
                <w:color w:val="0000FF"/>
                <w:lang w:val="nl-BE"/>
              </w:rPr>
            </w:pPr>
          </w:p>
        </w:tc>
        <w:tc>
          <w:tcPr>
            <w:tcW w:w="450" w:type="pct"/>
          </w:tcPr>
          <w:p w14:paraId="320E413C" w14:textId="77777777" w:rsidR="004556E9" w:rsidRPr="00C34218" w:rsidRDefault="004556E9" w:rsidP="004556E9">
            <w:pPr>
              <w:spacing w:line="240" w:lineRule="atLeast"/>
              <w:rPr>
                <w:color w:val="0000FF"/>
                <w:lang w:val="nl-BE"/>
              </w:rPr>
            </w:pPr>
          </w:p>
        </w:tc>
        <w:tc>
          <w:tcPr>
            <w:tcW w:w="450" w:type="pct"/>
            <w:gridSpan w:val="2"/>
          </w:tcPr>
          <w:p w14:paraId="67E97B3A" w14:textId="77777777" w:rsidR="004556E9" w:rsidRPr="00C34218" w:rsidRDefault="004556E9" w:rsidP="004556E9">
            <w:pPr>
              <w:spacing w:line="240" w:lineRule="atLeast"/>
              <w:rPr>
                <w:color w:val="0000FF"/>
                <w:lang w:val="nl-BE"/>
              </w:rPr>
            </w:pPr>
          </w:p>
        </w:tc>
        <w:tc>
          <w:tcPr>
            <w:tcW w:w="3500" w:type="pct"/>
            <w:gridSpan w:val="6"/>
          </w:tcPr>
          <w:p w14:paraId="03295783" w14:textId="77777777" w:rsidR="004556E9" w:rsidRPr="00C34218" w:rsidRDefault="004556E9" w:rsidP="004556E9">
            <w:pPr>
              <w:spacing w:line="240" w:lineRule="atLeast"/>
              <w:rPr>
                <w:color w:val="0000FF"/>
                <w:lang w:val="nl-BE"/>
              </w:rPr>
            </w:pPr>
          </w:p>
        </w:tc>
        <w:tc>
          <w:tcPr>
            <w:tcW w:w="149" w:type="pct"/>
          </w:tcPr>
          <w:p w14:paraId="640EDE3B" w14:textId="77777777" w:rsidR="004556E9" w:rsidRPr="00C34218" w:rsidRDefault="004556E9" w:rsidP="004556E9">
            <w:pPr>
              <w:spacing w:line="240" w:lineRule="atLeast"/>
              <w:jc w:val="right"/>
              <w:rPr>
                <w:color w:val="0000FF"/>
                <w:lang w:val="nl-BE"/>
              </w:rPr>
            </w:pPr>
          </w:p>
        </w:tc>
      </w:tr>
      <w:tr w:rsidR="001B232D" w:rsidRPr="00A802BF" w14:paraId="4D958E42" w14:textId="77777777" w:rsidTr="001C6EC1">
        <w:trPr>
          <w:cantSplit/>
        </w:trPr>
        <w:tc>
          <w:tcPr>
            <w:tcW w:w="151" w:type="pct"/>
          </w:tcPr>
          <w:p w14:paraId="18B98ADC" w14:textId="77777777" w:rsidR="001B232D" w:rsidRDefault="001B232D" w:rsidP="004556E9">
            <w:pPr>
              <w:spacing w:line="240" w:lineRule="atLeast"/>
              <w:rPr>
                <w:color w:val="0000FF"/>
                <w:lang w:val="nl-BE"/>
              </w:rPr>
            </w:pPr>
          </w:p>
          <w:p w14:paraId="1DCF8647" w14:textId="5EDA5006" w:rsidR="001B232D" w:rsidRDefault="001B232D" w:rsidP="004556E9">
            <w:pPr>
              <w:spacing w:line="240" w:lineRule="atLeast"/>
              <w:rPr>
                <w:color w:val="0000FF"/>
                <w:lang w:val="nl-BE"/>
              </w:rPr>
            </w:pPr>
          </w:p>
          <w:p w14:paraId="783CE034" w14:textId="77777777" w:rsidR="003825CB" w:rsidRDefault="003825CB" w:rsidP="004556E9">
            <w:pPr>
              <w:spacing w:line="240" w:lineRule="atLeast"/>
              <w:rPr>
                <w:color w:val="0000FF"/>
                <w:lang w:val="nl-BE"/>
              </w:rPr>
            </w:pPr>
          </w:p>
          <w:p w14:paraId="334D1AD3" w14:textId="2110D531" w:rsidR="001B232D" w:rsidRPr="00C34218" w:rsidRDefault="001B232D" w:rsidP="004556E9">
            <w:pPr>
              <w:spacing w:line="240" w:lineRule="atLeast"/>
              <w:rPr>
                <w:color w:val="0000FF"/>
                <w:lang w:val="nl-BE"/>
              </w:rPr>
            </w:pPr>
          </w:p>
        </w:tc>
        <w:tc>
          <w:tcPr>
            <w:tcW w:w="300" w:type="pct"/>
            <w:gridSpan w:val="2"/>
          </w:tcPr>
          <w:p w14:paraId="300AE626" w14:textId="77777777" w:rsidR="001B232D" w:rsidRPr="00C34218" w:rsidRDefault="001B232D" w:rsidP="004556E9">
            <w:pPr>
              <w:spacing w:line="240" w:lineRule="atLeast"/>
              <w:jc w:val="right"/>
              <w:rPr>
                <w:color w:val="0000FF"/>
                <w:lang w:val="nl-BE"/>
              </w:rPr>
            </w:pPr>
          </w:p>
        </w:tc>
        <w:tc>
          <w:tcPr>
            <w:tcW w:w="450" w:type="pct"/>
          </w:tcPr>
          <w:p w14:paraId="2D2C0873" w14:textId="77777777" w:rsidR="001B232D" w:rsidRPr="00C34218" w:rsidRDefault="001B232D" w:rsidP="004556E9">
            <w:pPr>
              <w:spacing w:line="240" w:lineRule="atLeast"/>
              <w:rPr>
                <w:color w:val="0000FF"/>
                <w:lang w:val="nl-BE"/>
              </w:rPr>
            </w:pPr>
          </w:p>
        </w:tc>
        <w:tc>
          <w:tcPr>
            <w:tcW w:w="450" w:type="pct"/>
            <w:gridSpan w:val="2"/>
          </w:tcPr>
          <w:p w14:paraId="0D4CEE4C" w14:textId="77777777" w:rsidR="001B232D" w:rsidRPr="00C34218" w:rsidRDefault="001B232D" w:rsidP="004556E9">
            <w:pPr>
              <w:spacing w:line="240" w:lineRule="atLeast"/>
              <w:rPr>
                <w:color w:val="0000FF"/>
                <w:lang w:val="nl-BE"/>
              </w:rPr>
            </w:pPr>
          </w:p>
        </w:tc>
        <w:tc>
          <w:tcPr>
            <w:tcW w:w="3500" w:type="pct"/>
            <w:gridSpan w:val="6"/>
          </w:tcPr>
          <w:p w14:paraId="5B5E9284" w14:textId="77777777" w:rsidR="001B232D" w:rsidRPr="00C34218" w:rsidRDefault="001B232D" w:rsidP="004556E9">
            <w:pPr>
              <w:spacing w:line="240" w:lineRule="atLeast"/>
              <w:rPr>
                <w:color w:val="0000FF"/>
                <w:lang w:val="nl-BE"/>
              </w:rPr>
            </w:pPr>
          </w:p>
        </w:tc>
        <w:tc>
          <w:tcPr>
            <w:tcW w:w="149" w:type="pct"/>
          </w:tcPr>
          <w:p w14:paraId="5627BD49" w14:textId="77777777" w:rsidR="001B232D" w:rsidRPr="00C34218" w:rsidRDefault="001B232D" w:rsidP="004556E9">
            <w:pPr>
              <w:spacing w:line="240" w:lineRule="atLeast"/>
              <w:jc w:val="right"/>
              <w:rPr>
                <w:color w:val="0000FF"/>
                <w:lang w:val="nl-BE"/>
              </w:rPr>
            </w:pPr>
          </w:p>
        </w:tc>
      </w:tr>
      <w:tr w:rsidR="004556E9" w:rsidRPr="00A802BF" w14:paraId="15620DE0" w14:textId="77777777" w:rsidTr="001C6EC1">
        <w:trPr>
          <w:cantSplit/>
        </w:trPr>
        <w:tc>
          <w:tcPr>
            <w:tcW w:w="151" w:type="pct"/>
          </w:tcPr>
          <w:p w14:paraId="33EE30AB" w14:textId="77777777" w:rsidR="004556E9" w:rsidRPr="00C34218" w:rsidRDefault="004556E9" w:rsidP="004556E9">
            <w:pPr>
              <w:spacing w:line="240" w:lineRule="atLeast"/>
              <w:rPr>
                <w:color w:val="0000FF"/>
                <w:lang w:val="nl-BE"/>
              </w:rPr>
            </w:pPr>
          </w:p>
        </w:tc>
        <w:tc>
          <w:tcPr>
            <w:tcW w:w="300" w:type="pct"/>
            <w:gridSpan w:val="2"/>
          </w:tcPr>
          <w:p w14:paraId="53CDD1D5" w14:textId="77777777" w:rsidR="004556E9" w:rsidRPr="00C34218" w:rsidRDefault="004556E9" w:rsidP="004556E9">
            <w:pPr>
              <w:spacing w:line="240" w:lineRule="atLeast"/>
              <w:jc w:val="right"/>
              <w:rPr>
                <w:color w:val="0000FF"/>
                <w:lang w:val="nl-BE"/>
              </w:rPr>
            </w:pPr>
          </w:p>
        </w:tc>
        <w:tc>
          <w:tcPr>
            <w:tcW w:w="450" w:type="pct"/>
          </w:tcPr>
          <w:p w14:paraId="19F7BDAF" w14:textId="77777777" w:rsidR="004556E9" w:rsidRPr="00C34218" w:rsidRDefault="004556E9" w:rsidP="004556E9">
            <w:pPr>
              <w:spacing w:line="240" w:lineRule="atLeast"/>
              <w:rPr>
                <w:color w:val="0000FF"/>
                <w:lang w:val="nl-BE"/>
              </w:rPr>
            </w:pPr>
          </w:p>
        </w:tc>
        <w:tc>
          <w:tcPr>
            <w:tcW w:w="450" w:type="pct"/>
            <w:gridSpan w:val="2"/>
          </w:tcPr>
          <w:p w14:paraId="5034AC3A" w14:textId="77777777" w:rsidR="004556E9" w:rsidRPr="00C34218" w:rsidRDefault="004556E9" w:rsidP="004556E9">
            <w:pPr>
              <w:spacing w:line="240" w:lineRule="atLeast"/>
              <w:rPr>
                <w:color w:val="0000FF"/>
                <w:lang w:val="nl-BE"/>
              </w:rPr>
            </w:pPr>
          </w:p>
        </w:tc>
        <w:tc>
          <w:tcPr>
            <w:tcW w:w="3500" w:type="pct"/>
            <w:gridSpan w:val="6"/>
          </w:tcPr>
          <w:p w14:paraId="0FC01C1E"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16.7.2001" (in werking 10.8.2001) + "K.B. 16.5.2003" (in werking 1.8.2003) + "K.B. 7.6.2004" (in werking 1.8.2004) + "K.B. 16.4.2020" (in werking 1.6.2020)</w:t>
            </w:r>
          </w:p>
        </w:tc>
        <w:tc>
          <w:tcPr>
            <w:tcW w:w="149" w:type="pct"/>
          </w:tcPr>
          <w:p w14:paraId="580365B7" w14:textId="77777777" w:rsidR="004556E9" w:rsidRPr="00C34218" w:rsidRDefault="004556E9" w:rsidP="004556E9">
            <w:pPr>
              <w:spacing w:line="240" w:lineRule="atLeast"/>
              <w:jc w:val="right"/>
              <w:rPr>
                <w:color w:val="0000FF"/>
                <w:lang w:val="nl-BE"/>
              </w:rPr>
            </w:pPr>
          </w:p>
        </w:tc>
      </w:tr>
      <w:tr w:rsidR="004556E9" w:rsidRPr="00A802BF" w14:paraId="6FFBC5B9" w14:textId="77777777" w:rsidTr="001C6EC1">
        <w:trPr>
          <w:cantSplit/>
        </w:trPr>
        <w:tc>
          <w:tcPr>
            <w:tcW w:w="151" w:type="pct"/>
          </w:tcPr>
          <w:p w14:paraId="6DBB0F88" w14:textId="77777777" w:rsidR="004556E9" w:rsidRPr="00C34218" w:rsidRDefault="004556E9" w:rsidP="004556E9">
            <w:pPr>
              <w:spacing w:line="240" w:lineRule="atLeast"/>
              <w:rPr>
                <w:color w:val="0000FF"/>
                <w:lang w:val="nl-BE"/>
              </w:rPr>
            </w:pPr>
          </w:p>
        </w:tc>
        <w:tc>
          <w:tcPr>
            <w:tcW w:w="300" w:type="pct"/>
            <w:gridSpan w:val="2"/>
          </w:tcPr>
          <w:p w14:paraId="3C4FC759" w14:textId="77777777" w:rsidR="004556E9" w:rsidRPr="00C34218" w:rsidRDefault="004556E9" w:rsidP="004556E9">
            <w:pPr>
              <w:spacing w:line="240" w:lineRule="atLeast"/>
              <w:jc w:val="right"/>
              <w:rPr>
                <w:color w:val="0000FF"/>
                <w:lang w:val="nl-BE"/>
              </w:rPr>
            </w:pPr>
          </w:p>
        </w:tc>
        <w:tc>
          <w:tcPr>
            <w:tcW w:w="450" w:type="pct"/>
          </w:tcPr>
          <w:p w14:paraId="5B9F6D62" w14:textId="77777777" w:rsidR="004556E9" w:rsidRPr="00C34218" w:rsidRDefault="004556E9" w:rsidP="004556E9">
            <w:pPr>
              <w:spacing w:line="240" w:lineRule="atLeast"/>
              <w:rPr>
                <w:color w:val="0000FF"/>
                <w:lang w:val="nl-BE"/>
              </w:rPr>
            </w:pPr>
          </w:p>
        </w:tc>
        <w:tc>
          <w:tcPr>
            <w:tcW w:w="450" w:type="pct"/>
            <w:gridSpan w:val="2"/>
          </w:tcPr>
          <w:p w14:paraId="0E343075" w14:textId="77777777" w:rsidR="004556E9" w:rsidRPr="00C34218" w:rsidRDefault="004556E9" w:rsidP="004556E9">
            <w:pPr>
              <w:spacing w:line="240" w:lineRule="atLeast"/>
              <w:rPr>
                <w:color w:val="0000FF"/>
                <w:lang w:val="nl-BE"/>
              </w:rPr>
            </w:pPr>
          </w:p>
        </w:tc>
        <w:tc>
          <w:tcPr>
            <w:tcW w:w="3500" w:type="pct"/>
            <w:gridSpan w:val="6"/>
          </w:tcPr>
          <w:p w14:paraId="0333A28B" w14:textId="77777777" w:rsidR="004556E9" w:rsidRPr="00C34218" w:rsidRDefault="004556E9" w:rsidP="000B35F2">
            <w:pPr>
              <w:spacing w:line="240" w:lineRule="atLeast"/>
              <w:jc w:val="both"/>
              <w:rPr>
                <w:color w:val="0000FF"/>
                <w:lang w:val="nl-BE"/>
              </w:rPr>
            </w:pPr>
            <w:r w:rsidRPr="00C34218">
              <w:rPr>
                <w:rFonts w:ascii="Arial" w:hAnsi="Arial"/>
                <w:b/>
                <w:color w:val="0000FF"/>
                <w:lang w:val="nl-BE"/>
              </w:rPr>
              <w:t xml:space="preserve">"§ 19. </w:t>
            </w:r>
            <w:r w:rsidRPr="00C34218">
              <w:rPr>
                <w:rFonts w:ascii="Arial" w:hAnsi="Arial"/>
                <w:color w:val="0000FF"/>
                <w:lang w:val="nl-BE"/>
              </w:rPr>
              <w:t>De in dit artikel voorziene producten mogen enkel verstrekt worden op voorschrift van een arts en in overeenstemming daarmee. Het voorschrift blijft, te rekenen vanaf de datum van het voorschrift, geldig gedurende:</w:t>
            </w:r>
            <w:r w:rsidRPr="00C34218">
              <w:rPr>
                <w:rFonts w:ascii="Arial" w:hAnsi="Arial"/>
                <w:color w:val="0000FF"/>
                <w:lang w:val="nl-BE"/>
              </w:rPr>
              <w:br/>
              <w:t>- twee maanden indien het om een eerste toerusting gaat;</w:t>
            </w:r>
            <w:r w:rsidRPr="00C34218">
              <w:rPr>
                <w:rFonts w:ascii="Arial" w:hAnsi="Arial"/>
                <w:color w:val="0000FF"/>
                <w:lang w:val="nl-BE"/>
              </w:rPr>
              <w:br/>
              <w:t>- zes maanden indien het om een hernieuwing gaat."</w:t>
            </w:r>
          </w:p>
        </w:tc>
        <w:tc>
          <w:tcPr>
            <w:tcW w:w="149" w:type="pct"/>
          </w:tcPr>
          <w:p w14:paraId="6EEF5E26" w14:textId="77777777" w:rsidR="004556E9" w:rsidRPr="00C34218" w:rsidRDefault="004556E9" w:rsidP="004556E9">
            <w:pPr>
              <w:spacing w:line="240" w:lineRule="atLeast"/>
              <w:jc w:val="right"/>
              <w:rPr>
                <w:color w:val="0000FF"/>
                <w:lang w:val="nl-BE"/>
              </w:rPr>
            </w:pPr>
          </w:p>
        </w:tc>
      </w:tr>
      <w:tr w:rsidR="004556E9" w:rsidRPr="00A802BF" w14:paraId="6F0BDCF4" w14:textId="77777777" w:rsidTr="001C6EC1">
        <w:trPr>
          <w:cantSplit/>
        </w:trPr>
        <w:tc>
          <w:tcPr>
            <w:tcW w:w="151" w:type="pct"/>
          </w:tcPr>
          <w:p w14:paraId="28DD4CF5" w14:textId="77777777" w:rsidR="004556E9" w:rsidRPr="00C34218" w:rsidRDefault="004556E9" w:rsidP="004556E9">
            <w:pPr>
              <w:spacing w:line="240" w:lineRule="atLeast"/>
              <w:rPr>
                <w:color w:val="0000FF"/>
                <w:lang w:val="nl-BE"/>
              </w:rPr>
            </w:pPr>
          </w:p>
        </w:tc>
        <w:tc>
          <w:tcPr>
            <w:tcW w:w="300" w:type="pct"/>
            <w:gridSpan w:val="2"/>
          </w:tcPr>
          <w:p w14:paraId="4CDE2B7E" w14:textId="77777777" w:rsidR="004556E9" w:rsidRPr="00C34218" w:rsidRDefault="004556E9" w:rsidP="004556E9">
            <w:pPr>
              <w:spacing w:line="240" w:lineRule="atLeast"/>
              <w:jc w:val="right"/>
              <w:rPr>
                <w:color w:val="0000FF"/>
                <w:lang w:val="nl-BE"/>
              </w:rPr>
            </w:pPr>
          </w:p>
        </w:tc>
        <w:tc>
          <w:tcPr>
            <w:tcW w:w="450" w:type="pct"/>
          </w:tcPr>
          <w:p w14:paraId="02376E79" w14:textId="77777777" w:rsidR="004556E9" w:rsidRPr="00C34218" w:rsidRDefault="004556E9" w:rsidP="004556E9">
            <w:pPr>
              <w:spacing w:line="240" w:lineRule="atLeast"/>
              <w:rPr>
                <w:color w:val="0000FF"/>
                <w:lang w:val="nl-BE"/>
              </w:rPr>
            </w:pPr>
          </w:p>
        </w:tc>
        <w:tc>
          <w:tcPr>
            <w:tcW w:w="450" w:type="pct"/>
            <w:gridSpan w:val="2"/>
          </w:tcPr>
          <w:p w14:paraId="2395C870" w14:textId="77777777" w:rsidR="004556E9" w:rsidRPr="00C34218" w:rsidRDefault="004556E9" w:rsidP="004556E9">
            <w:pPr>
              <w:spacing w:line="240" w:lineRule="atLeast"/>
              <w:rPr>
                <w:color w:val="0000FF"/>
                <w:lang w:val="nl-BE"/>
              </w:rPr>
            </w:pPr>
          </w:p>
        </w:tc>
        <w:tc>
          <w:tcPr>
            <w:tcW w:w="3500" w:type="pct"/>
            <w:gridSpan w:val="6"/>
          </w:tcPr>
          <w:p w14:paraId="4437382C" w14:textId="77777777" w:rsidR="004556E9" w:rsidRPr="00C34218" w:rsidRDefault="004556E9" w:rsidP="004556E9">
            <w:pPr>
              <w:spacing w:line="240" w:lineRule="atLeast"/>
              <w:rPr>
                <w:rFonts w:ascii="Arial" w:hAnsi="Arial"/>
                <w:b/>
                <w:color w:val="0000FF"/>
                <w:lang w:val="nl-BE"/>
              </w:rPr>
            </w:pPr>
          </w:p>
        </w:tc>
        <w:tc>
          <w:tcPr>
            <w:tcW w:w="149" w:type="pct"/>
          </w:tcPr>
          <w:p w14:paraId="1572C568" w14:textId="77777777" w:rsidR="004556E9" w:rsidRPr="00C34218" w:rsidRDefault="004556E9" w:rsidP="004556E9">
            <w:pPr>
              <w:spacing w:line="240" w:lineRule="atLeast"/>
              <w:jc w:val="right"/>
              <w:rPr>
                <w:color w:val="0000FF"/>
                <w:lang w:val="nl-BE"/>
              </w:rPr>
            </w:pPr>
          </w:p>
        </w:tc>
      </w:tr>
      <w:tr w:rsidR="004556E9" w:rsidRPr="00A802BF" w14:paraId="704449DD" w14:textId="77777777" w:rsidTr="001C6EC1">
        <w:trPr>
          <w:cantSplit/>
        </w:trPr>
        <w:tc>
          <w:tcPr>
            <w:tcW w:w="151" w:type="pct"/>
          </w:tcPr>
          <w:p w14:paraId="352862FE" w14:textId="77777777" w:rsidR="004556E9" w:rsidRPr="00C34218" w:rsidRDefault="004556E9" w:rsidP="004556E9">
            <w:pPr>
              <w:spacing w:line="240" w:lineRule="atLeast"/>
              <w:rPr>
                <w:color w:val="0000FF"/>
                <w:lang w:val="nl-BE"/>
              </w:rPr>
            </w:pPr>
          </w:p>
        </w:tc>
        <w:tc>
          <w:tcPr>
            <w:tcW w:w="300" w:type="pct"/>
            <w:gridSpan w:val="2"/>
          </w:tcPr>
          <w:p w14:paraId="696A88E8" w14:textId="77777777" w:rsidR="004556E9" w:rsidRPr="00C34218" w:rsidRDefault="004556E9" w:rsidP="004556E9">
            <w:pPr>
              <w:spacing w:line="240" w:lineRule="atLeast"/>
              <w:jc w:val="right"/>
              <w:rPr>
                <w:color w:val="0000FF"/>
                <w:lang w:val="nl-BE"/>
              </w:rPr>
            </w:pPr>
          </w:p>
        </w:tc>
        <w:tc>
          <w:tcPr>
            <w:tcW w:w="450" w:type="pct"/>
          </w:tcPr>
          <w:p w14:paraId="371315EE" w14:textId="77777777" w:rsidR="004556E9" w:rsidRPr="00C34218" w:rsidRDefault="004556E9" w:rsidP="004556E9">
            <w:pPr>
              <w:spacing w:line="240" w:lineRule="atLeast"/>
              <w:rPr>
                <w:color w:val="0000FF"/>
                <w:lang w:val="nl-BE"/>
              </w:rPr>
            </w:pPr>
          </w:p>
        </w:tc>
        <w:tc>
          <w:tcPr>
            <w:tcW w:w="450" w:type="pct"/>
            <w:gridSpan w:val="2"/>
          </w:tcPr>
          <w:p w14:paraId="723D29A5" w14:textId="77777777" w:rsidR="004556E9" w:rsidRPr="00C34218" w:rsidRDefault="004556E9" w:rsidP="004556E9">
            <w:pPr>
              <w:spacing w:line="240" w:lineRule="atLeast"/>
              <w:rPr>
                <w:color w:val="0000FF"/>
                <w:lang w:val="nl-BE"/>
              </w:rPr>
            </w:pPr>
          </w:p>
        </w:tc>
        <w:tc>
          <w:tcPr>
            <w:tcW w:w="3500" w:type="pct"/>
            <w:gridSpan w:val="6"/>
          </w:tcPr>
          <w:p w14:paraId="2F738525" w14:textId="77777777" w:rsidR="004556E9" w:rsidRPr="00C34218" w:rsidRDefault="004556E9" w:rsidP="004556E9">
            <w:pPr>
              <w:spacing w:line="240" w:lineRule="atLeast"/>
              <w:jc w:val="both"/>
              <w:rPr>
                <w:rFonts w:ascii="Arial" w:hAnsi="Arial"/>
                <w:i/>
                <w:color w:val="0000FF"/>
                <w:sz w:val="18"/>
                <w:lang w:val="nl-BE"/>
              </w:rPr>
            </w:pPr>
            <w:r w:rsidRPr="00C34218">
              <w:rPr>
                <w:rFonts w:ascii="Arial" w:hAnsi="Arial"/>
                <w:i/>
                <w:color w:val="0000FF"/>
                <w:sz w:val="18"/>
                <w:lang w:val="nl-BE"/>
              </w:rPr>
              <w:t>"K.B. 16.7.2001" (in werking 10.8.2001) + "K.B. 16.5.2003" (in werking 1.8.2003)</w:t>
            </w:r>
          </w:p>
        </w:tc>
        <w:tc>
          <w:tcPr>
            <w:tcW w:w="149" w:type="pct"/>
          </w:tcPr>
          <w:p w14:paraId="7DC7ACFC" w14:textId="77777777" w:rsidR="004556E9" w:rsidRPr="00C34218" w:rsidRDefault="004556E9" w:rsidP="004556E9">
            <w:pPr>
              <w:spacing w:line="240" w:lineRule="atLeast"/>
              <w:jc w:val="right"/>
              <w:rPr>
                <w:color w:val="0000FF"/>
                <w:lang w:val="nl-BE"/>
              </w:rPr>
            </w:pPr>
          </w:p>
        </w:tc>
      </w:tr>
      <w:tr w:rsidR="004556E9" w:rsidRPr="00A802BF" w14:paraId="015005E3" w14:textId="77777777" w:rsidTr="001C6EC1">
        <w:trPr>
          <w:cantSplit/>
        </w:trPr>
        <w:tc>
          <w:tcPr>
            <w:tcW w:w="151" w:type="pct"/>
          </w:tcPr>
          <w:p w14:paraId="06D2891E" w14:textId="77777777" w:rsidR="004556E9" w:rsidRPr="00C34218" w:rsidRDefault="004556E9" w:rsidP="004556E9">
            <w:pPr>
              <w:spacing w:line="240" w:lineRule="atLeast"/>
              <w:rPr>
                <w:color w:val="0000FF"/>
                <w:lang w:val="nl-BE"/>
              </w:rPr>
            </w:pPr>
          </w:p>
        </w:tc>
        <w:tc>
          <w:tcPr>
            <w:tcW w:w="300" w:type="pct"/>
            <w:gridSpan w:val="2"/>
          </w:tcPr>
          <w:p w14:paraId="55E2F1AE" w14:textId="77777777" w:rsidR="004556E9" w:rsidRPr="00C34218" w:rsidRDefault="004556E9" w:rsidP="004556E9">
            <w:pPr>
              <w:spacing w:line="240" w:lineRule="atLeast"/>
              <w:jc w:val="right"/>
              <w:rPr>
                <w:color w:val="0000FF"/>
                <w:lang w:val="nl-BE"/>
              </w:rPr>
            </w:pPr>
          </w:p>
        </w:tc>
        <w:tc>
          <w:tcPr>
            <w:tcW w:w="450" w:type="pct"/>
          </w:tcPr>
          <w:p w14:paraId="7E5E795F" w14:textId="77777777" w:rsidR="004556E9" w:rsidRPr="00C34218" w:rsidRDefault="004556E9" w:rsidP="004556E9">
            <w:pPr>
              <w:spacing w:line="240" w:lineRule="atLeast"/>
              <w:rPr>
                <w:color w:val="0000FF"/>
                <w:lang w:val="nl-BE"/>
              </w:rPr>
            </w:pPr>
          </w:p>
        </w:tc>
        <w:tc>
          <w:tcPr>
            <w:tcW w:w="450" w:type="pct"/>
            <w:gridSpan w:val="2"/>
          </w:tcPr>
          <w:p w14:paraId="09633790" w14:textId="77777777" w:rsidR="004556E9" w:rsidRPr="00C34218" w:rsidRDefault="004556E9" w:rsidP="004556E9">
            <w:pPr>
              <w:spacing w:line="240" w:lineRule="atLeast"/>
              <w:rPr>
                <w:color w:val="0000FF"/>
                <w:lang w:val="nl-BE"/>
              </w:rPr>
            </w:pPr>
          </w:p>
        </w:tc>
        <w:tc>
          <w:tcPr>
            <w:tcW w:w="3500" w:type="pct"/>
            <w:gridSpan w:val="6"/>
          </w:tcPr>
          <w:p w14:paraId="3E574124" w14:textId="77777777" w:rsidR="004556E9" w:rsidRPr="00C34218" w:rsidRDefault="004556E9" w:rsidP="004556E9">
            <w:pPr>
              <w:spacing w:line="240" w:lineRule="atLeast"/>
              <w:jc w:val="both"/>
              <w:rPr>
                <w:color w:val="0000FF"/>
                <w:lang w:val="nl-BE"/>
              </w:rPr>
            </w:pPr>
            <w:r w:rsidRPr="00C34218">
              <w:rPr>
                <w:rFonts w:ascii="Arial" w:hAnsi="Arial"/>
                <w:color w:val="0000FF"/>
                <w:lang w:val="nl-BE"/>
              </w:rPr>
              <w:t>"De levering dient te gebeuren binnen een termijn van vijfenzeventig werkdagen volgend op de datum van afgifte van het voorschrift aan de verstrekker of, indien ze aan de goedkeuring van de adviserend arts is onderworpen, vanaf de datum van die goedkeuring, behoudens een bewezen overmacht."</w:t>
            </w:r>
          </w:p>
        </w:tc>
        <w:tc>
          <w:tcPr>
            <w:tcW w:w="149" w:type="pct"/>
          </w:tcPr>
          <w:p w14:paraId="346AD3E7" w14:textId="77777777" w:rsidR="004556E9" w:rsidRPr="00C34218" w:rsidRDefault="004556E9" w:rsidP="004556E9">
            <w:pPr>
              <w:spacing w:line="240" w:lineRule="atLeast"/>
              <w:jc w:val="right"/>
              <w:rPr>
                <w:color w:val="0000FF"/>
                <w:lang w:val="nl-BE"/>
              </w:rPr>
            </w:pPr>
          </w:p>
        </w:tc>
      </w:tr>
      <w:tr w:rsidR="004556E9" w:rsidRPr="00A802BF" w14:paraId="4D0EB50B" w14:textId="77777777" w:rsidTr="001C6EC1">
        <w:trPr>
          <w:cantSplit/>
        </w:trPr>
        <w:tc>
          <w:tcPr>
            <w:tcW w:w="151" w:type="pct"/>
          </w:tcPr>
          <w:p w14:paraId="75FE7515" w14:textId="77777777" w:rsidR="004556E9" w:rsidRPr="00C34218" w:rsidRDefault="004556E9" w:rsidP="004556E9">
            <w:pPr>
              <w:spacing w:line="240" w:lineRule="atLeast"/>
              <w:rPr>
                <w:color w:val="0000FF"/>
                <w:lang w:val="nl-BE"/>
              </w:rPr>
            </w:pPr>
          </w:p>
        </w:tc>
        <w:tc>
          <w:tcPr>
            <w:tcW w:w="300" w:type="pct"/>
            <w:gridSpan w:val="2"/>
          </w:tcPr>
          <w:p w14:paraId="3DDE997F" w14:textId="77777777" w:rsidR="004556E9" w:rsidRPr="00C34218" w:rsidRDefault="004556E9" w:rsidP="004556E9">
            <w:pPr>
              <w:spacing w:line="240" w:lineRule="atLeast"/>
              <w:jc w:val="right"/>
              <w:rPr>
                <w:color w:val="0000FF"/>
                <w:lang w:val="nl-BE"/>
              </w:rPr>
            </w:pPr>
          </w:p>
        </w:tc>
        <w:tc>
          <w:tcPr>
            <w:tcW w:w="450" w:type="pct"/>
          </w:tcPr>
          <w:p w14:paraId="1FB36DB0" w14:textId="77777777" w:rsidR="004556E9" w:rsidRPr="00C34218" w:rsidRDefault="004556E9" w:rsidP="004556E9">
            <w:pPr>
              <w:spacing w:line="240" w:lineRule="atLeast"/>
              <w:rPr>
                <w:color w:val="0000FF"/>
                <w:lang w:val="nl-BE"/>
              </w:rPr>
            </w:pPr>
          </w:p>
        </w:tc>
        <w:tc>
          <w:tcPr>
            <w:tcW w:w="450" w:type="pct"/>
            <w:gridSpan w:val="2"/>
          </w:tcPr>
          <w:p w14:paraId="4183B687" w14:textId="77777777" w:rsidR="004556E9" w:rsidRPr="00C34218" w:rsidRDefault="004556E9" w:rsidP="004556E9">
            <w:pPr>
              <w:spacing w:line="240" w:lineRule="atLeast"/>
              <w:rPr>
                <w:color w:val="0000FF"/>
                <w:lang w:val="nl-BE"/>
              </w:rPr>
            </w:pPr>
          </w:p>
        </w:tc>
        <w:tc>
          <w:tcPr>
            <w:tcW w:w="3500" w:type="pct"/>
            <w:gridSpan w:val="6"/>
          </w:tcPr>
          <w:p w14:paraId="74FE3EB8" w14:textId="77777777" w:rsidR="004556E9" w:rsidRPr="00C34218" w:rsidRDefault="004556E9" w:rsidP="004556E9">
            <w:pPr>
              <w:spacing w:line="240" w:lineRule="atLeast"/>
              <w:jc w:val="both"/>
              <w:rPr>
                <w:rFonts w:ascii="Arial" w:hAnsi="Arial"/>
                <w:color w:val="0000FF"/>
                <w:lang w:val="nl-BE"/>
              </w:rPr>
            </w:pPr>
          </w:p>
        </w:tc>
        <w:tc>
          <w:tcPr>
            <w:tcW w:w="149" w:type="pct"/>
          </w:tcPr>
          <w:p w14:paraId="58B90557" w14:textId="77777777" w:rsidR="004556E9" w:rsidRPr="00C34218" w:rsidRDefault="004556E9" w:rsidP="004556E9">
            <w:pPr>
              <w:spacing w:line="240" w:lineRule="atLeast"/>
              <w:jc w:val="right"/>
              <w:rPr>
                <w:color w:val="0000FF"/>
                <w:lang w:val="nl-BE"/>
              </w:rPr>
            </w:pPr>
          </w:p>
        </w:tc>
      </w:tr>
      <w:tr w:rsidR="004556E9" w:rsidRPr="00C34218" w14:paraId="0B0ACC55" w14:textId="77777777" w:rsidTr="001C6EC1">
        <w:trPr>
          <w:cantSplit/>
        </w:trPr>
        <w:tc>
          <w:tcPr>
            <w:tcW w:w="151" w:type="pct"/>
          </w:tcPr>
          <w:p w14:paraId="48444A0D" w14:textId="77777777" w:rsidR="004556E9" w:rsidRPr="00C34218" w:rsidRDefault="004556E9" w:rsidP="004556E9">
            <w:pPr>
              <w:spacing w:line="240" w:lineRule="atLeast"/>
              <w:rPr>
                <w:color w:val="0000FF"/>
                <w:lang w:val="nl-BE"/>
              </w:rPr>
            </w:pPr>
          </w:p>
        </w:tc>
        <w:tc>
          <w:tcPr>
            <w:tcW w:w="300" w:type="pct"/>
            <w:gridSpan w:val="2"/>
          </w:tcPr>
          <w:p w14:paraId="7ED9B381" w14:textId="77777777" w:rsidR="004556E9" w:rsidRPr="00C34218" w:rsidRDefault="004556E9" w:rsidP="004556E9">
            <w:pPr>
              <w:spacing w:line="240" w:lineRule="atLeast"/>
              <w:jc w:val="right"/>
              <w:rPr>
                <w:color w:val="0000FF"/>
                <w:lang w:val="nl-BE"/>
              </w:rPr>
            </w:pPr>
          </w:p>
        </w:tc>
        <w:tc>
          <w:tcPr>
            <w:tcW w:w="450" w:type="pct"/>
          </w:tcPr>
          <w:p w14:paraId="00C85374" w14:textId="77777777" w:rsidR="004556E9" w:rsidRPr="00C34218" w:rsidRDefault="004556E9" w:rsidP="004556E9">
            <w:pPr>
              <w:spacing w:line="240" w:lineRule="atLeast"/>
              <w:rPr>
                <w:color w:val="0000FF"/>
                <w:lang w:val="nl-BE"/>
              </w:rPr>
            </w:pPr>
          </w:p>
        </w:tc>
        <w:tc>
          <w:tcPr>
            <w:tcW w:w="450" w:type="pct"/>
            <w:gridSpan w:val="2"/>
          </w:tcPr>
          <w:p w14:paraId="203638B9" w14:textId="77777777" w:rsidR="004556E9" w:rsidRPr="00C34218" w:rsidRDefault="004556E9" w:rsidP="004556E9">
            <w:pPr>
              <w:spacing w:line="240" w:lineRule="atLeast"/>
              <w:rPr>
                <w:color w:val="0000FF"/>
                <w:lang w:val="nl-BE"/>
              </w:rPr>
            </w:pPr>
          </w:p>
        </w:tc>
        <w:tc>
          <w:tcPr>
            <w:tcW w:w="3500" w:type="pct"/>
            <w:gridSpan w:val="6"/>
          </w:tcPr>
          <w:p w14:paraId="5B2AD1CC"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14BF541E" w14:textId="77777777" w:rsidR="004556E9" w:rsidRPr="00C34218" w:rsidRDefault="004556E9" w:rsidP="004556E9">
            <w:pPr>
              <w:spacing w:line="240" w:lineRule="atLeast"/>
              <w:jc w:val="right"/>
              <w:rPr>
                <w:color w:val="0000FF"/>
              </w:rPr>
            </w:pPr>
          </w:p>
        </w:tc>
      </w:tr>
      <w:tr w:rsidR="004556E9" w:rsidRPr="00A802BF" w14:paraId="0909ADC1" w14:textId="77777777" w:rsidTr="001C6EC1">
        <w:trPr>
          <w:cantSplit/>
        </w:trPr>
        <w:tc>
          <w:tcPr>
            <w:tcW w:w="151" w:type="pct"/>
          </w:tcPr>
          <w:p w14:paraId="384D8CA8" w14:textId="77777777" w:rsidR="004556E9" w:rsidRPr="00C34218" w:rsidRDefault="004556E9" w:rsidP="004556E9">
            <w:pPr>
              <w:spacing w:line="240" w:lineRule="atLeast"/>
              <w:rPr>
                <w:color w:val="0000FF"/>
              </w:rPr>
            </w:pPr>
          </w:p>
        </w:tc>
        <w:tc>
          <w:tcPr>
            <w:tcW w:w="300" w:type="pct"/>
            <w:gridSpan w:val="2"/>
          </w:tcPr>
          <w:p w14:paraId="1219D037" w14:textId="77777777" w:rsidR="004556E9" w:rsidRPr="00C34218" w:rsidRDefault="004556E9" w:rsidP="004556E9">
            <w:pPr>
              <w:spacing w:line="240" w:lineRule="atLeast"/>
              <w:jc w:val="right"/>
              <w:rPr>
                <w:color w:val="0000FF"/>
              </w:rPr>
            </w:pPr>
          </w:p>
        </w:tc>
        <w:tc>
          <w:tcPr>
            <w:tcW w:w="450" w:type="pct"/>
          </w:tcPr>
          <w:p w14:paraId="035596E4" w14:textId="77777777" w:rsidR="004556E9" w:rsidRPr="00C34218" w:rsidRDefault="004556E9" w:rsidP="004556E9">
            <w:pPr>
              <w:spacing w:line="240" w:lineRule="atLeast"/>
              <w:rPr>
                <w:color w:val="0000FF"/>
              </w:rPr>
            </w:pPr>
          </w:p>
        </w:tc>
        <w:tc>
          <w:tcPr>
            <w:tcW w:w="450" w:type="pct"/>
            <w:gridSpan w:val="2"/>
          </w:tcPr>
          <w:p w14:paraId="058A5231" w14:textId="77777777" w:rsidR="004556E9" w:rsidRPr="00C34218" w:rsidRDefault="004556E9" w:rsidP="004556E9">
            <w:pPr>
              <w:spacing w:line="240" w:lineRule="atLeast"/>
              <w:rPr>
                <w:color w:val="0000FF"/>
              </w:rPr>
            </w:pPr>
          </w:p>
        </w:tc>
        <w:tc>
          <w:tcPr>
            <w:tcW w:w="3500" w:type="pct"/>
            <w:gridSpan w:val="6"/>
          </w:tcPr>
          <w:p w14:paraId="267FDF78"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20.</w:t>
            </w:r>
            <w:r w:rsidRPr="00C34218">
              <w:rPr>
                <w:rFonts w:ascii="Arial" w:hAnsi="Arial"/>
                <w:color w:val="0000FF"/>
                <w:lang w:val="nl-BE"/>
              </w:rPr>
              <w:t xml:space="preserve"> De in dit artikel voorziene producten moeten overeenstemmen met de minimummaatstaven inzake fabricage omschreven in deze nomenclatuur."</w:t>
            </w:r>
          </w:p>
        </w:tc>
        <w:tc>
          <w:tcPr>
            <w:tcW w:w="149" w:type="pct"/>
          </w:tcPr>
          <w:p w14:paraId="12ACC4E1" w14:textId="77777777" w:rsidR="004556E9" w:rsidRPr="00C34218" w:rsidRDefault="004556E9" w:rsidP="004556E9">
            <w:pPr>
              <w:spacing w:line="240" w:lineRule="atLeast"/>
              <w:jc w:val="right"/>
              <w:rPr>
                <w:color w:val="0000FF"/>
                <w:lang w:val="nl-BE"/>
              </w:rPr>
            </w:pPr>
          </w:p>
        </w:tc>
      </w:tr>
      <w:tr w:rsidR="004556E9" w:rsidRPr="00A802BF" w14:paraId="62D5E167" w14:textId="77777777" w:rsidTr="001C6EC1">
        <w:trPr>
          <w:cantSplit/>
        </w:trPr>
        <w:tc>
          <w:tcPr>
            <w:tcW w:w="151" w:type="pct"/>
          </w:tcPr>
          <w:p w14:paraId="535B7990" w14:textId="77777777" w:rsidR="004556E9" w:rsidRPr="00C34218" w:rsidRDefault="004556E9" w:rsidP="004556E9">
            <w:pPr>
              <w:spacing w:line="240" w:lineRule="atLeast"/>
              <w:rPr>
                <w:color w:val="0000FF"/>
                <w:lang w:val="nl-BE"/>
              </w:rPr>
            </w:pPr>
          </w:p>
        </w:tc>
        <w:tc>
          <w:tcPr>
            <w:tcW w:w="300" w:type="pct"/>
            <w:gridSpan w:val="2"/>
          </w:tcPr>
          <w:p w14:paraId="775368D8" w14:textId="77777777" w:rsidR="004556E9" w:rsidRPr="00C34218" w:rsidRDefault="004556E9" w:rsidP="004556E9">
            <w:pPr>
              <w:spacing w:line="240" w:lineRule="atLeast"/>
              <w:jc w:val="right"/>
              <w:rPr>
                <w:color w:val="0000FF"/>
                <w:lang w:val="nl-BE"/>
              </w:rPr>
            </w:pPr>
          </w:p>
        </w:tc>
        <w:tc>
          <w:tcPr>
            <w:tcW w:w="450" w:type="pct"/>
          </w:tcPr>
          <w:p w14:paraId="55EA1703" w14:textId="77777777" w:rsidR="004556E9" w:rsidRPr="00C34218" w:rsidRDefault="004556E9" w:rsidP="004556E9">
            <w:pPr>
              <w:spacing w:line="240" w:lineRule="atLeast"/>
              <w:rPr>
                <w:color w:val="0000FF"/>
                <w:lang w:val="nl-BE"/>
              </w:rPr>
            </w:pPr>
          </w:p>
        </w:tc>
        <w:tc>
          <w:tcPr>
            <w:tcW w:w="450" w:type="pct"/>
            <w:gridSpan w:val="2"/>
          </w:tcPr>
          <w:p w14:paraId="1081A157" w14:textId="77777777" w:rsidR="004556E9" w:rsidRPr="00C34218" w:rsidRDefault="004556E9" w:rsidP="004556E9">
            <w:pPr>
              <w:spacing w:line="240" w:lineRule="atLeast"/>
              <w:rPr>
                <w:color w:val="0000FF"/>
                <w:lang w:val="nl-BE"/>
              </w:rPr>
            </w:pPr>
          </w:p>
        </w:tc>
        <w:tc>
          <w:tcPr>
            <w:tcW w:w="3500" w:type="pct"/>
            <w:gridSpan w:val="6"/>
          </w:tcPr>
          <w:p w14:paraId="58173283"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CF9B65E" w14:textId="77777777" w:rsidR="004556E9" w:rsidRPr="00C34218" w:rsidRDefault="004556E9" w:rsidP="004556E9">
            <w:pPr>
              <w:spacing w:line="240" w:lineRule="atLeast"/>
              <w:jc w:val="right"/>
              <w:rPr>
                <w:color w:val="0000FF"/>
                <w:lang w:val="nl-BE"/>
              </w:rPr>
            </w:pPr>
          </w:p>
        </w:tc>
      </w:tr>
      <w:tr w:rsidR="004556E9" w:rsidRPr="00C34218" w14:paraId="11E45CC9" w14:textId="77777777" w:rsidTr="001C6EC1">
        <w:trPr>
          <w:cantSplit/>
        </w:trPr>
        <w:tc>
          <w:tcPr>
            <w:tcW w:w="151" w:type="pct"/>
          </w:tcPr>
          <w:p w14:paraId="42352188" w14:textId="77777777" w:rsidR="004556E9" w:rsidRPr="00C34218" w:rsidRDefault="004556E9" w:rsidP="004556E9">
            <w:pPr>
              <w:spacing w:line="240" w:lineRule="atLeast"/>
              <w:rPr>
                <w:color w:val="0000FF"/>
                <w:lang w:val="nl-BE"/>
              </w:rPr>
            </w:pPr>
          </w:p>
        </w:tc>
        <w:tc>
          <w:tcPr>
            <w:tcW w:w="300" w:type="pct"/>
            <w:gridSpan w:val="2"/>
          </w:tcPr>
          <w:p w14:paraId="0B543494" w14:textId="77777777" w:rsidR="004556E9" w:rsidRPr="00C34218" w:rsidRDefault="004556E9" w:rsidP="004556E9">
            <w:pPr>
              <w:spacing w:line="240" w:lineRule="atLeast"/>
              <w:jc w:val="right"/>
              <w:rPr>
                <w:color w:val="0000FF"/>
                <w:lang w:val="nl-BE"/>
              </w:rPr>
            </w:pPr>
          </w:p>
        </w:tc>
        <w:tc>
          <w:tcPr>
            <w:tcW w:w="450" w:type="pct"/>
          </w:tcPr>
          <w:p w14:paraId="3871C0E5" w14:textId="77777777" w:rsidR="004556E9" w:rsidRPr="00C34218" w:rsidRDefault="004556E9" w:rsidP="004556E9">
            <w:pPr>
              <w:spacing w:line="240" w:lineRule="atLeast"/>
              <w:rPr>
                <w:color w:val="0000FF"/>
                <w:lang w:val="nl-BE"/>
              </w:rPr>
            </w:pPr>
          </w:p>
        </w:tc>
        <w:tc>
          <w:tcPr>
            <w:tcW w:w="450" w:type="pct"/>
            <w:gridSpan w:val="2"/>
          </w:tcPr>
          <w:p w14:paraId="7F01F4B1" w14:textId="77777777" w:rsidR="004556E9" w:rsidRPr="00C34218" w:rsidRDefault="004556E9" w:rsidP="004556E9">
            <w:pPr>
              <w:spacing w:line="240" w:lineRule="atLeast"/>
              <w:rPr>
                <w:color w:val="0000FF"/>
                <w:lang w:val="nl-BE"/>
              </w:rPr>
            </w:pPr>
          </w:p>
        </w:tc>
        <w:tc>
          <w:tcPr>
            <w:tcW w:w="3500" w:type="pct"/>
            <w:gridSpan w:val="6"/>
          </w:tcPr>
          <w:p w14:paraId="091532E6"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0D4E5A21" w14:textId="77777777" w:rsidR="004556E9" w:rsidRPr="00C34218" w:rsidRDefault="004556E9" w:rsidP="004556E9">
            <w:pPr>
              <w:spacing w:line="240" w:lineRule="atLeast"/>
              <w:jc w:val="right"/>
              <w:rPr>
                <w:color w:val="0000FF"/>
              </w:rPr>
            </w:pPr>
          </w:p>
        </w:tc>
      </w:tr>
      <w:tr w:rsidR="004556E9" w:rsidRPr="00A802BF" w14:paraId="1EC58FC5" w14:textId="77777777" w:rsidTr="001C6EC1">
        <w:trPr>
          <w:cantSplit/>
        </w:trPr>
        <w:tc>
          <w:tcPr>
            <w:tcW w:w="151" w:type="pct"/>
          </w:tcPr>
          <w:p w14:paraId="00C858B9" w14:textId="77777777" w:rsidR="004556E9" w:rsidRPr="00C34218" w:rsidRDefault="004556E9" w:rsidP="004556E9">
            <w:pPr>
              <w:spacing w:line="240" w:lineRule="atLeast"/>
              <w:rPr>
                <w:color w:val="0000FF"/>
              </w:rPr>
            </w:pPr>
          </w:p>
        </w:tc>
        <w:tc>
          <w:tcPr>
            <w:tcW w:w="300" w:type="pct"/>
            <w:gridSpan w:val="2"/>
          </w:tcPr>
          <w:p w14:paraId="2100728C" w14:textId="77777777" w:rsidR="004556E9" w:rsidRPr="00C34218" w:rsidRDefault="004556E9" w:rsidP="004556E9">
            <w:pPr>
              <w:spacing w:line="240" w:lineRule="atLeast"/>
              <w:jc w:val="right"/>
              <w:rPr>
                <w:color w:val="0000FF"/>
              </w:rPr>
            </w:pPr>
          </w:p>
        </w:tc>
        <w:tc>
          <w:tcPr>
            <w:tcW w:w="450" w:type="pct"/>
          </w:tcPr>
          <w:p w14:paraId="29372753" w14:textId="77777777" w:rsidR="004556E9" w:rsidRPr="00C34218" w:rsidRDefault="004556E9" w:rsidP="004556E9">
            <w:pPr>
              <w:spacing w:line="240" w:lineRule="atLeast"/>
              <w:rPr>
                <w:color w:val="0000FF"/>
              </w:rPr>
            </w:pPr>
          </w:p>
        </w:tc>
        <w:tc>
          <w:tcPr>
            <w:tcW w:w="450" w:type="pct"/>
            <w:gridSpan w:val="2"/>
          </w:tcPr>
          <w:p w14:paraId="43EC5E8D" w14:textId="77777777" w:rsidR="004556E9" w:rsidRPr="00C34218" w:rsidRDefault="004556E9" w:rsidP="004556E9">
            <w:pPr>
              <w:spacing w:line="240" w:lineRule="atLeast"/>
              <w:rPr>
                <w:color w:val="0000FF"/>
              </w:rPr>
            </w:pPr>
          </w:p>
        </w:tc>
        <w:tc>
          <w:tcPr>
            <w:tcW w:w="3500" w:type="pct"/>
            <w:gridSpan w:val="6"/>
          </w:tcPr>
          <w:p w14:paraId="5DF41CAD"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21.</w:t>
            </w:r>
            <w:r w:rsidRPr="00C34218">
              <w:rPr>
                <w:rFonts w:ascii="Arial" w:hAnsi="Arial"/>
                <w:color w:val="0000FF"/>
                <w:lang w:val="nl-BE"/>
              </w:rPr>
              <w:t xml:space="preserve"> De in dit artikel voorziene op maat gemaakte producten moeten ten minste éénmaal aangepast worden voor het af te leveren artikel wordt afgewerkt."</w:t>
            </w:r>
          </w:p>
        </w:tc>
        <w:tc>
          <w:tcPr>
            <w:tcW w:w="149" w:type="pct"/>
          </w:tcPr>
          <w:p w14:paraId="78FD0C16" w14:textId="77777777" w:rsidR="004556E9" w:rsidRPr="00C34218" w:rsidRDefault="004556E9" w:rsidP="004556E9">
            <w:pPr>
              <w:spacing w:line="240" w:lineRule="atLeast"/>
              <w:jc w:val="right"/>
              <w:rPr>
                <w:color w:val="0000FF"/>
                <w:lang w:val="nl-BE"/>
              </w:rPr>
            </w:pPr>
          </w:p>
        </w:tc>
      </w:tr>
      <w:tr w:rsidR="004556E9" w:rsidRPr="00A802BF" w14:paraId="627942EE" w14:textId="77777777" w:rsidTr="001C6EC1">
        <w:trPr>
          <w:cantSplit/>
        </w:trPr>
        <w:tc>
          <w:tcPr>
            <w:tcW w:w="151" w:type="pct"/>
          </w:tcPr>
          <w:p w14:paraId="1C294213" w14:textId="77777777" w:rsidR="004556E9" w:rsidRPr="00C34218" w:rsidRDefault="004556E9" w:rsidP="004556E9">
            <w:pPr>
              <w:spacing w:line="240" w:lineRule="atLeast"/>
              <w:rPr>
                <w:color w:val="0000FF"/>
                <w:lang w:val="nl-BE"/>
              </w:rPr>
            </w:pPr>
          </w:p>
        </w:tc>
        <w:tc>
          <w:tcPr>
            <w:tcW w:w="300" w:type="pct"/>
            <w:gridSpan w:val="2"/>
          </w:tcPr>
          <w:p w14:paraId="75D88DA5" w14:textId="77777777" w:rsidR="004556E9" w:rsidRPr="00C34218" w:rsidRDefault="004556E9" w:rsidP="004556E9">
            <w:pPr>
              <w:spacing w:line="240" w:lineRule="atLeast"/>
              <w:jc w:val="right"/>
              <w:rPr>
                <w:color w:val="0000FF"/>
                <w:lang w:val="nl-BE"/>
              </w:rPr>
            </w:pPr>
          </w:p>
        </w:tc>
        <w:tc>
          <w:tcPr>
            <w:tcW w:w="450" w:type="pct"/>
          </w:tcPr>
          <w:p w14:paraId="0FBEDC5E" w14:textId="77777777" w:rsidR="004556E9" w:rsidRPr="00C34218" w:rsidRDefault="004556E9" w:rsidP="004556E9">
            <w:pPr>
              <w:spacing w:line="240" w:lineRule="atLeast"/>
              <w:rPr>
                <w:color w:val="0000FF"/>
                <w:lang w:val="nl-BE"/>
              </w:rPr>
            </w:pPr>
          </w:p>
        </w:tc>
        <w:tc>
          <w:tcPr>
            <w:tcW w:w="450" w:type="pct"/>
            <w:gridSpan w:val="2"/>
          </w:tcPr>
          <w:p w14:paraId="2818CB81" w14:textId="77777777" w:rsidR="004556E9" w:rsidRPr="00C34218" w:rsidRDefault="004556E9" w:rsidP="004556E9">
            <w:pPr>
              <w:spacing w:line="240" w:lineRule="atLeast"/>
              <w:rPr>
                <w:color w:val="0000FF"/>
                <w:lang w:val="nl-BE"/>
              </w:rPr>
            </w:pPr>
          </w:p>
        </w:tc>
        <w:tc>
          <w:tcPr>
            <w:tcW w:w="3500" w:type="pct"/>
            <w:gridSpan w:val="6"/>
          </w:tcPr>
          <w:p w14:paraId="5A43E708" w14:textId="77777777" w:rsidR="004556E9" w:rsidRPr="00C34218" w:rsidRDefault="004556E9" w:rsidP="004556E9">
            <w:pPr>
              <w:spacing w:line="240" w:lineRule="atLeast"/>
              <w:jc w:val="both"/>
              <w:rPr>
                <w:rFonts w:ascii="Arial" w:hAnsi="Arial"/>
                <w:b/>
                <w:color w:val="0000FF"/>
                <w:lang w:val="nl-BE"/>
              </w:rPr>
            </w:pPr>
          </w:p>
        </w:tc>
        <w:tc>
          <w:tcPr>
            <w:tcW w:w="149" w:type="pct"/>
          </w:tcPr>
          <w:p w14:paraId="7A030F92" w14:textId="77777777" w:rsidR="004556E9" w:rsidRPr="00C34218" w:rsidRDefault="004556E9" w:rsidP="004556E9">
            <w:pPr>
              <w:spacing w:line="240" w:lineRule="atLeast"/>
              <w:jc w:val="right"/>
              <w:rPr>
                <w:color w:val="0000FF"/>
                <w:lang w:val="nl-BE"/>
              </w:rPr>
            </w:pPr>
          </w:p>
        </w:tc>
      </w:tr>
      <w:tr w:rsidR="004556E9" w:rsidRPr="00C34218" w14:paraId="30BE2F42" w14:textId="77777777" w:rsidTr="001C6EC1">
        <w:trPr>
          <w:cantSplit/>
        </w:trPr>
        <w:tc>
          <w:tcPr>
            <w:tcW w:w="151" w:type="pct"/>
          </w:tcPr>
          <w:p w14:paraId="61099E11" w14:textId="77777777" w:rsidR="004556E9" w:rsidRPr="00C34218" w:rsidRDefault="004556E9" w:rsidP="004556E9">
            <w:pPr>
              <w:spacing w:line="240" w:lineRule="atLeast"/>
              <w:rPr>
                <w:color w:val="0000FF"/>
                <w:lang w:val="nl-BE"/>
              </w:rPr>
            </w:pPr>
          </w:p>
        </w:tc>
        <w:tc>
          <w:tcPr>
            <w:tcW w:w="300" w:type="pct"/>
            <w:gridSpan w:val="2"/>
          </w:tcPr>
          <w:p w14:paraId="4901EACF" w14:textId="77777777" w:rsidR="004556E9" w:rsidRPr="00C34218" w:rsidRDefault="004556E9" w:rsidP="004556E9">
            <w:pPr>
              <w:spacing w:line="240" w:lineRule="atLeast"/>
              <w:jc w:val="right"/>
              <w:rPr>
                <w:color w:val="0000FF"/>
                <w:lang w:val="nl-BE"/>
              </w:rPr>
            </w:pPr>
          </w:p>
        </w:tc>
        <w:tc>
          <w:tcPr>
            <w:tcW w:w="450" w:type="pct"/>
          </w:tcPr>
          <w:p w14:paraId="6999F1F8" w14:textId="77777777" w:rsidR="004556E9" w:rsidRPr="00C34218" w:rsidRDefault="004556E9" w:rsidP="004556E9">
            <w:pPr>
              <w:spacing w:line="240" w:lineRule="atLeast"/>
              <w:rPr>
                <w:color w:val="0000FF"/>
                <w:lang w:val="nl-BE"/>
              </w:rPr>
            </w:pPr>
          </w:p>
        </w:tc>
        <w:tc>
          <w:tcPr>
            <w:tcW w:w="450" w:type="pct"/>
            <w:gridSpan w:val="2"/>
          </w:tcPr>
          <w:p w14:paraId="51E4B114" w14:textId="77777777" w:rsidR="004556E9" w:rsidRPr="00C34218" w:rsidRDefault="004556E9" w:rsidP="004556E9">
            <w:pPr>
              <w:spacing w:line="240" w:lineRule="atLeast"/>
              <w:rPr>
                <w:color w:val="0000FF"/>
                <w:lang w:val="nl-BE"/>
              </w:rPr>
            </w:pPr>
          </w:p>
        </w:tc>
        <w:tc>
          <w:tcPr>
            <w:tcW w:w="3500" w:type="pct"/>
            <w:gridSpan w:val="6"/>
          </w:tcPr>
          <w:p w14:paraId="4D6A1B04"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7A9B3E9E" w14:textId="77777777" w:rsidR="004556E9" w:rsidRPr="00C34218" w:rsidRDefault="004556E9" w:rsidP="004556E9">
            <w:pPr>
              <w:spacing w:line="240" w:lineRule="atLeast"/>
              <w:jc w:val="right"/>
              <w:rPr>
                <w:color w:val="0000FF"/>
              </w:rPr>
            </w:pPr>
          </w:p>
        </w:tc>
      </w:tr>
      <w:tr w:rsidR="004556E9" w:rsidRPr="00A802BF" w14:paraId="7BFE81A6" w14:textId="77777777" w:rsidTr="001C6EC1">
        <w:trPr>
          <w:cantSplit/>
        </w:trPr>
        <w:tc>
          <w:tcPr>
            <w:tcW w:w="151" w:type="pct"/>
          </w:tcPr>
          <w:p w14:paraId="0B27B432" w14:textId="77777777" w:rsidR="004556E9" w:rsidRPr="00C34218" w:rsidRDefault="004556E9" w:rsidP="004556E9">
            <w:pPr>
              <w:spacing w:line="240" w:lineRule="atLeast"/>
              <w:rPr>
                <w:color w:val="0000FF"/>
              </w:rPr>
            </w:pPr>
          </w:p>
        </w:tc>
        <w:tc>
          <w:tcPr>
            <w:tcW w:w="300" w:type="pct"/>
            <w:gridSpan w:val="2"/>
          </w:tcPr>
          <w:p w14:paraId="0D38A501" w14:textId="77777777" w:rsidR="004556E9" w:rsidRPr="00C34218" w:rsidRDefault="004556E9" w:rsidP="004556E9">
            <w:pPr>
              <w:spacing w:line="240" w:lineRule="atLeast"/>
              <w:jc w:val="right"/>
              <w:rPr>
                <w:color w:val="0000FF"/>
              </w:rPr>
            </w:pPr>
          </w:p>
        </w:tc>
        <w:tc>
          <w:tcPr>
            <w:tcW w:w="450" w:type="pct"/>
          </w:tcPr>
          <w:p w14:paraId="511ECBBD" w14:textId="77777777" w:rsidR="004556E9" w:rsidRPr="00C34218" w:rsidRDefault="004556E9" w:rsidP="004556E9">
            <w:pPr>
              <w:spacing w:line="240" w:lineRule="atLeast"/>
              <w:rPr>
                <w:color w:val="0000FF"/>
              </w:rPr>
            </w:pPr>
          </w:p>
        </w:tc>
        <w:tc>
          <w:tcPr>
            <w:tcW w:w="450" w:type="pct"/>
            <w:gridSpan w:val="2"/>
          </w:tcPr>
          <w:p w14:paraId="257AEA3A" w14:textId="77777777" w:rsidR="004556E9" w:rsidRPr="00C34218" w:rsidRDefault="004556E9" w:rsidP="004556E9">
            <w:pPr>
              <w:spacing w:line="240" w:lineRule="atLeast"/>
              <w:rPr>
                <w:color w:val="0000FF"/>
              </w:rPr>
            </w:pPr>
          </w:p>
        </w:tc>
        <w:tc>
          <w:tcPr>
            <w:tcW w:w="3500" w:type="pct"/>
            <w:gridSpan w:val="6"/>
          </w:tcPr>
          <w:p w14:paraId="7778815E"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22.</w:t>
            </w:r>
            <w:r w:rsidRPr="00C34218">
              <w:rPr>
                <w:rFonts w:ascii="Arial" w:hAnsi="Arial"/>
                <w:color w:val="0000FF"/>
                <w:lang w:val="nl-BE"/>
              </w:rPr>
              <w:t xml:space="preserve"> De in dit artikel voorziene producten moeten bij de levering bij de patiënt aangelegd worden en indien nodig technisch aangepast worden."</w:t>
            </w:r>
          </w:p>
        </w:tc>
        <w:tc>
          <w:tcPr>
            <w:tcW w:w="149" w:type="pct"/>
          </w:tcPr>
          <w:p w14:paraId="6507EC3B" w14:textId="77777777" w:rsidR="004556E9" w:rsidRPr="00C34218" w:rsidRDefault="004556E9" w:rsidP="004556E9">
            <w:pPr>
              <w:spacing w:line="240" w:lineRule="atLeast"/>
              <w:jc w:val="right"/>
              <w:rPr>
                <w:color w:val="0000FF"/>
                <w:lang w:val="nl-BE"/>
              </w:rPr>
            </w:pPr>
          </w:p>
        </w:tc>
      </w:tr>
      <w:tr w:rsidR="004556E9" w:rsidRPr="00A802BF" w14:paraId="3A9FB65C" w14:textId="77777777" w:rsidTr="001C6EC1">
        <w:trPr>
          <w:cantSplit/>
        </w:trPr>
        <w:tc>
          <w:tcPr>
            <w:tcW w:w="151" w:type="pct"/>
          </w:tcPr>
          <w:p w14:paraId="6DC0C4EC" w14:textId="77777777" w:rsidR="004556E9" w:rsidRPr="00C34218" w:rsidRDefault="004556E9" w:rsidP="004556E9">
            <w:pPr>
              <w:spacing w:line="240" w:lineRule="atLeast"/>
              <w:rPr>
                <w:color w:val="0000FF"/>
                <w:lang w:val="nl-BE"/>
              </w:rPr>
            </w:pPr>
          </w:p>
        </w:tc>
        <w:tc>
          <w:tcPr>
            <w:tcW w:w="300" w:type="pct"/>
            <w:gridSpan w:val="2"/>
          </w:tcPr>
          <w:p w14:paraId="174F893F" w14:textId="77777777" w:rsidR="004556E9" w:rsidRPr="00C34218" w:rsidRDefault="004556E9" w:rsidP="004556E9">
            <w:pPr>
              <w:spacing w:line="240" w:lineRule="atLeast"/>
              <w:jc w:val="right"/>
              <w:rPr>
                <w:color w:val="0000FF"/>
                <w:lang w:val="nl-BE"/>
              </w:rPr>
            </w:pPr>
          </w:p>
        </w:tc>
        <w:tc>
          <w:tcPr>
            <w:tcW w:w="450" w:type="pct"/>
          </w:tcPr>
          <w:p w14:paraId="615104EF" w14:textId="77777777" w:rsidR="004556E9" w:rsidRPr="00C34218" w:rsidRDefault="004556E9" w:rsidP="004556E9">
            <w:pPr>
              <w:spacing w:line="240" w:lineRule="atLeast"/>
              <w:rPr>
                <w:color w:val="0000FF"/>
                <w:lang w:val="nl-BE"/>
              </w:rPr>
            </w:pPr>
          </w:p>
        </w:tc>
        <w:tc>
          <w:tcPr>
            <w:tcW w:w="450" w:type="pct"/>
            <w:gridSpan w:val="2"/>
          </w:tcPr>
          <w:p w14:paraId="7C3736DD" w14:textId="77777777" w:rsidR="004556E9" w:rsidRPr="00C34218" w:rsidRDefault="004556E9" w:rsidP="004556E9">
            <w:pPr>
              <w:spacing w:line="240" w:lineRule="atLeast"/>
              <w:rPr>
                <w:color w:val="0000FF"/>
                <w:lang w:val="nl-BE"/>
              </w:rPr>
            </w:pPr>
          </w:p>
        </w:tc>
        <w:tc>
          <w:tcPr>
            <w:tcW w:w="3500" w:type="pct"/>
            <w:gridSpan w:val="6"/>
          </w:tcPr>
          <w:p w14:paraId="6D40A7A8" w14:textId="77777777" w:rsidR="004556E9" w:rsidRPr="00C34218" w:rsidRDefault="004556E9" w:rsidP="004556E9">
            <w:pPr>
              <w:spacing w:line="240" w:lineRule="atLeast"/>
              <w:jc w:val="both"/>
              <w:rPr>
                <w:rFonts w:ascii="Arial" w:hAnsi="Arial"/>
                <w:b/>
                <w:color w:val="0000FF"/>
                <w:lang w:val="nl-BE"/>
              </w:rPr>
            </w:pPr>
          </w:p>
        </w:tc>
        <w:tc>
          <w:tcPr>
            <w:tcW w:w="149" w:type="pct"/>
          </w:tcPr>
          <w:p w14:paraId="646CBD1C" w14:textId="77777777" w:rsidR="004556E9" w:rsidRPr="00C34218" w:rsidRDefault="004556E9" w:rsidP="004556E9">
            <w:pPr>
              <w:spacing w:line="240" w:lineRule="atLeast"/>
              <w:jc w:val="right"/>
              <w:rPr>
                <w:color w:val="0000FF"/>
                <w:lang w:val="nl-BE"/>
              </w:rPr>
            </w:pPr>
          </w:p>
        </w:tc>
      </w:tr>
      <w:tr w:rsidR="004556E9" w:rsidRPr="00C34218" w14:paraId="35801C45" w14:textId="77777777" w:rsidTr="001C6EC1">
        <w:trPr>
          <w:cantSplit/>
        </w:trPr>
        <w:tc>
          <w:tcPr>
            <w:tcW w:w="151" w:type="pct"/>
          </w:tcPr>
          <w:p w14:paraId="1C23C370" w14:textId="77777777" w:rsidR="004556E9" w:rsidRPr="00C34218" w:rsidRDefault="004556E9" w:rsidP="004556E9">
            <w:pPr>
              <w:spacing w:line="240" w:lineRule="atLeast"/>
              <w:rPr>
                <w:color w:val="0000FF"/>
                <w:lang w:val="nl-BE"/>
              </w:rPr>
            </w:pPr>
          </w:p>
        </w:tc>
        <w:tc>
          <w:tcPr>
            <w:tcW w:w="300" w:type="pct"/>
            <w:gridSpan w:val="2"/>
          </w:tcPr>
          <w:p w14:paraId="230D5543" w14:textId="77777777" w:rsidR="004556E9" w:rsidRPr="00C34218" w:rsidRDefault="004556E9" w:rsidP="004556E9">
            <w:pPr>
              <w:spacing w:line="240" w:lineRule="atLeast"/>
              <w:jc w:val="right"/>
              <w:rPr>
                <w:color w:val="0000FF"/>
                <w:lang w:val="nl-BE"/>
              </w:rPr>
            </w:pPr>
          </w:p>
        </w:tc>
        <w:tc>
          <w:tcPr>
            <w:tcW w:w="450" w:type="pct"/>
          </w:tcPr>
          <w:p w14:paraId="518CC04F" w14:textId="77777777" w:rsidR="004556E9" w:rsidRPr="00C34218" w:rsidRDefault="004556E9" w:rsidP="004556E9">
            <w:pPr>
              <w:spacing w:line="240" w:lineRule="atLeast"/>
              <w:rPr>
                <w:color w:val="0000FF"/>
                <w:lang w:val="nl-BE"/>
              </w:rPr>
            </w:pPr>
          </w:p>
        </w:tc>
        <w:tc>
          <w:tcPr>
            <w:tcW w:w="450" w:type="pct"/>
            <w:gridSpan w:val="2"/>
          </w:tcPr>
          <w:p w14:paraId="1FBA6FCB" w14:textId="77777777" w:rsidR="004556E9" w:rsidRPr="00C34218" w:rsidRDefault="004556E9" w:rsidP="004556E9">
            <w:pPr>
              <w:spacing w:line="240" w:lineRule="atLeast"/>
              <w:rPr>
                <w:color w:val="0000FF"/>
                <w:lang w:val="nl-BE"/>
              </w:rPr>
            </w:pPr>
          </w:p>
        </w:tc>
        <w:tc>
          <w:tcPr>
            <w:tcW w:w="3500" w:type="pct"/>
            <w:gridSpan w:val="6"/>
          </w:tcPr>
          <w:p w14:paraId="4E5F7119"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3E82A852" w14:textId="77777777" w:rsidR="004556E9" w:rsidRPr="00C34218" w:rsidRDefault="004556E9" w:rsidP="004556E9">
            <w:pPr>
              <w:spacing w:line="240" w:lineRule="atLeast"/>
              <w:jc w:val="right"/>
              <w:rPr>
                <w:color w:val="0000FF"/>
              </w:rPr>
            </w:pPr>
          </w:p>
        </w:tc>
      </w:tr>
      <w:tr w:rsidR="004556E9" w:rsidRPr="00A802BF" w14:paraId="48DFD73F" w14:textId="77777777" w:rsidTr="001C6EC1">
        <w:trPr>
          <w:cantSplit/>
        </w:trPr>
        <w:tc>
          <w:tcPr>
            <w:tcW w:w="151" w:type="pct"/>
          </w:tcPr>
          <w:p w14:paraId="0EC94BAD" w14:textId="77777777" w:rsidR="004556E9" w:rsidRPr="00C34218" w:rsidRDefault="004556E9" w:rsidP="004556E9">
            <w:pPr>
              <w:spacing w:line="240" w:lineRule="atLeast"/>
              <w:rPr>
                <w:color w:val="0000FF"/>
              </w:rPr>
            </w:pPr>
          </w:p>
        </w:tc>
        <w:tc>
          <w:tcPr>
            <w:tcW w:w="300" w:type="pct"/>
            <w:gridSpan w:val="2"/>
          </w:tcPr>
          <w:p w14:paraId="5B68DFB2" w14:textId="77777777" w:rsidR="004556E9" w:rsidRPr="00C34218" w:rsidRDefault="004556E9" w:rsidP="004556E9">
            <w:pPr>
              <w:spacing w:line="240" w:lineRule="atLeast"/>
              <w:jc w:val="right"/>
              <w:rPr>
                <w:color w:val="0000FF"/>
              </w:rPr>
            </w:pPr>
          </w:p>
        </w:tc>
        <w:tc>
          <w:tcPr>
            <w:tcW w:w="450" w:type="pct"/>
          </w:tcPr>
          <w:p w14:paraId="615AA42D" w14:textId="77777777" w:rsidR="004556E9" w:rsidRPr="00C34218" w:rsidRDefault="004556E9" w:rsidP="004556E9">
            <w:pPr>
              <w:spacing w:line="240" w:lineRule="atLeast"/>
              <w:rPr>
                <w:color w:val="0000FF"/>
              </w:rPr>
            </w:pPr>
          </w:p>
        </w:tc>
        <w:tc>
          <w:tcPr>
            <w:tcW w:w="450" w:type="pct"/>
            <w:gridSpan w:val="2"/>
          </w:tcPr>
          <w:p w14:paraId="6D593D7E" w14:textId="77777777" w:rsidR="004556E9" w:rsidRPr="00C34218" w:rsidRDefault="004556E9" w:rsidP="004556E9">
            <w:pPr>
              <w:spacing w:line="240" w:lineRule="atLeast"/>
              <w:rPr>
                <w:color w:val="0000FF"/>
              </w:rPr>
            </w:pPr>
          </w:p>
        </w:tc>
        <w:tc>
          <w:tcPr>
            <w:tcW w:w="3500" w:type="pct"/>
            <w:gridSpan w:val="6"/>
          </w:tcPr>
          <w:p w14:paraId="1399013D"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23.</w:t>
            </w:r>
            <w:r w:rsidRPr="00C34218">
              <w:rPr>
                <w:rFonts w:ascii="Arial" w:hAnsi="Arial"/>
                <w:color w:val="0000FF"/>
                <w:lang w:val="nl-BE"/>
              </w:rPr>
              <w:t xml:space="preserve"> Alle aanwijzingen betreffende het aanbrengen, het gebruik en het onderhoud van het product moeten aan de patiënt verstrekt worden."</w:t>
            </w:r>
          </w:p>
        </w:tc>
        <w:tc>
          <w:tcPr>
            <w:tcW w:w="149" w:type="pct"/>
          </w:tcPr>
          <w:p w14:paraId="6FD13B60" w14:textId="77777777" w:rsidR="004556E9" w:rsidRPr="00C34218" w:rsidRDefault="004556E9" w:rsidP="004556E9">
            <w:pPr>
              <w:spacing w:line="240" w:lineRule="atLeast"/>
              <w:jc w:val="right"/>
              <w:rPr>
                <w:color w:val="0000FF"/>
                <w:lang w:val="nl-BE"/>
              </w:rPr>
            </w:pPr>
          </w:p>
        </w:tc>
      </w:tr>
      <w:tr w:rsidR="004556E9" w:rsidRPr="00A802BF" w14:paraId="5F5A30BD" w14:textId="77777777" w:rsidTr="001C6EC1">
        <w:trPr>
          <w:cantSplit/>
        </w:trPr>
        <w:tc>
          <w:tcPr>
            <w:tcW w:w="151" w:type="pct"/>
          </w:tcPr>
          <w:p w14:paraId="4E517203" w14:textId="77777777" w:rsidR="004556E9" w:rsidRPr="00C34218" w:rsidRDefault="004556E9" w:rsidP="004556E9">
            <w:pPr>
              <w:spacing w:line="240" w:lineRule="atLeast"/>
              <w:rPr>
                <w:color w:val="0000FF"/>
                <w:lang w:val="nl-BE"/>
              </w:rPr>
            </w:pPr>
          </w:p>
        </w:tc>
        <w:tc>
          <w:tcPr>
            <w:tcW w:w="300" w:type="pct"/>
            <w:gridSpan w:val="2"/>
          </w:tcPr>
          <w:p w14:paraId="258FCD09" w14:textId="77777777" w:rsidR="004556E9" w:rsidRPr="00C34218" w:rsidRDefault="004556E9" w:rsidP="004556E9">
            <w:pPr>
              <w:spacing w:line="240" w:lineRule="atLeast"/>
              <w:jc w:val="right"/>
              <w:rPr>
                <w:color w:val="0000FF"/>
                <w:lang w:val="nl-BE"/>
              </w:rPr>
            </w:pPr>
          </w:p>
        </w:tc>
        <w:tc>
          <w:tcPr>
            <w:tcW w:w="450" w:type="pct"/>
          </w:tcPr>
          <w:p w14:paraId="18B993FC" w14:textId="77777777" w:rsidR="004556E9" w:rsidRPr="00C34218" w:rsidRDefault="004556E9" w:rsidP="004556E9">
            <w:pPr>
              <w:spacing w:line="240" w:lineRule="atLeast"/>
              <w:rPr>
                <w:color w:val="0000FF"/>
                <w:lang w:val="nl-BE"/>
              </w:rPr>
            </w:pPr>
          </w:p>
        </w:tc>
        <w:tc>
          <w:tcPr>
            <w:tcW w:w="450" w:type="pct"/>
            <w:gridSpan w:val="2"/>
          </w:tcPr>
          <w:p w14:paraId="226EE97D" w14:textId="77777777" w:rsidR="004556E9" w:rsidRPr="00C34218" w:rsidRDefault="004556E9" w:rsidP="004556E9">
            <w:pPr>
              <w:spacing w:line="240" w:lineRule="atLeast"/>
              <w:rPr>
                <w:color w:val="0000FF"/>
                <w:lang w:val="nl-BE"/>
              </w:rPr>
            </w:pPr>
          </w:p>
        </w:tc>
        <w:tc>
          <w:tcPr>
            <w:tcW w:w="3500" w:type="pct"/>
            <w:gridSpan w:val="6"/>
          </w:tcPr>
          <w:p w14:paraId="14002A11" w14:textId="77777777" w:rsidR="004556E9" w:rsidRPr="00C34218" w:rsidRDefault="004556E9" w:rsidP="004556E9">
            <w:pPr>
              <w:spacing w:line="240" w:lineRule="atLeast"/>
              <w:jc w:val="both"/>
              <w:rPr>
                <w:rFonts w:ascii="Arial" w:hAnsi="Arial"/>
                <w:b/>
                <w:color w:val="0000FF"/>
                <w:lang w:val="nl-BE"/>
              </w:rPr>
            </w:pPr>
          </w:p>
        </w:tc>
        <w:tc>
          <w:tcPr>
            <w:tcW w:w="149" w:type="pct"/>
          </w:tcPr>
          <w:p w14:paraId="655A96DB" w14:textId="77777777" w:rsidR="004556E9" w:rsidRPr="00C34218" w:rsidRDefault="004556E9" w:rsidP="004556E9">
            <w:pPr>
              <w:spacing w:line="240" w:lineRule="atLeast"/>
              <w:jc w:val="right"/>
              <w:rPr>
                <w:color w:val="0000FF"/>
                <w:lang w:val="nl-BE"/>
              </w:rPr>
            </w:pPr>
          </w:p>
        </w:tc>
      </w:tr>
      <w:tr w:rsidR="004556E9" w:rsidRPr="00C34218" w14:paraId="441C3F3D" w14:textId="77777777" w:rsidTr="001C6EC1">
        <w:trPr>
          <w:cantSplit/>
        </w:trPr>
        <w:tc>
          <w:tcPr>
            <w:tcW w:w="151" w:type="pct"/>
          </w:tcPr>
          <w:p w14:paraId="220CB30E" w14:textId="77777777" w:rsidR="004556E9" w:rsidRPr="00C34218" w:rsidRDefault="004556E9" w:rsidP="004556E9">
            <w:pPr>
              <w:spacing w:line="240" w:lineRule="atLeast"/>
              <w:rPr>
                <w:color w:val="0000FF"/>
                <w:lang w:val="nl-BE"/>
              </w:rPr>
            </w:pPr>
          </w:p>
        </w:tc>
        <w:tc>
          <w:tcPr>
            <w:tcW w:w="300" w:type="pct"/>
            <w:gridSpan w:val="2"/>
          </w:tcPr>
          <w:p w14:paraId="5C3DE53E" w14:textId="77777777" w:rsidR="004556E9" w:rsidRPr="00C34218" w:rsidRDefault="004556E9" w:rsidP="004556E9">
            <w:pPr>
              <w:spacing w:line="240" w:lineRule="atLeast"/>
              <w:jc w:val="right"/>
              <w:rPr>
                <w:color w:val="0000FF"/>
                <w:lang w:val="nl-BE"/>
              </w:rPr>
            </w:pPr>
          </w:p>
        </w:tc>
        <w:tc>
          <w:tcPr>
            <w:tcW w:w="450" w:type="pct"/>
          </w:tcPr>
          <w:p w14:paraId="4D906E77" w14:textId="77777777" w:rsidR="004556E9" w:rsidRPr="00C34218" w:rsidRDefault="004556E9" w:rsidP="004556E9">
            <w:pPr>
              <w:spacing w:line="240" w:lineRule="atLeast"/>
              <w:rPr>
                <w:color w:val="0000FF"/>
                <w:lang w:val="nl-BE"/>
              </w:rPr>
            </w:pPr>
          </w:p>
        </w:tc>
        <w:tc>
          <w:tcPr>
            <w:tcW w:w="450" w:type="pct"/>
            <w:gridSpan w:val="2"/>
          </w:tcPr>
          <w:p w14:paraId="38EA9722" w14:textId="77777777" w:rsidR="004556E9" w:rsidRPr="00C34218" w:rsidRDefault="004556E9" w:rsidP="004556E9">
            <w:pPr>
              <w:spacing w:line="240" w:lineRule="atLeast"/>
              <w:rPr>
                <w:color w:val="0000FF"/>
                <w:lang w:val="nl-BE"/>
              </w:rPr>
            </w:pPr>
          </w:p>
        </w:tc>
        <w:tc>
          <w:tcPr>
            <w:tcW w:w="3500" w:type="pct"/>
            <w:gridSpan w:val="6"/>
          </w:tcPr>
          <w:p w14:paraId="1AB4CD45"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25338258" w14:textId="77777777" w:rsidR="004556E9" w:rsidRPr="00C34218" w:rsidRDefault="004556E9" w:rsidP="004556E9">
            <w:pPr>
              <w:spacing w:line="240" w:lineRule="atLeast"/>
              <w:jc w:val="right"/>
              <w:rPr>
                <w:color w:val="0000FF"/>
              </w:rPr>
            </w:pPr>
          </w:p>
        </w:tc>
      </w:tr>
      <w:tr w:rsidR="004556E9" w:rsidRPr="00A802BF" w14:paraId="54F26A13" w14:textId="77777777" w:rsidTr="001C6EC1">
        <w:trPr>
          <w:cantSplit/>
        </w:trPr>
        <w:tc>
          <w:tcPr>
            <w:tcW w:w="151" w:type="pct"/>
          </w:tcPr>
          <w:p w14:paraId="0AB2D5C3" w14:textId="77777777" w:rsidR="004556E9" w:rsidRPr="00C34218" w:rsidRDefault="004556E9" w:rsidP="004556E9">
            <w:pPr>
              <w:spacing w:line="240" w:lineRule="atLeast"/>
              <w:rPr>
                <w:color w:val="0000FF"/>
              </w:rPr>
            </w:pPr>
          </w:p>
        </w:tc>
        <w:tc>
          <w:tcPr>
            <w:tcW w:w="300" w:type="pct"/>
            <w:gridSpan w:val="2"/>
          </w:tcPr>
          <w:p w14:paraId="09BF6213" w14:textId="77777777" w:rsidR="004556E9" w:rsidRPr="00C34218" w:rsidRDefault="004556E9" w:rsidP="004556E9">
            <w:pPr>
              <w:spacing w:line="240" w:lineRule="atLeast"/>
              <w:jc w:val="right"/>
              <w:rPr>
                <w:color w:val="0000FF"/>
              </w:rPr>
            </w:pPr>
          </w:p>
        </w:tc>
        <w:tc>
          <w:tcPr>
            <w:tcW w:w="450" w:type="pct"/>
          </w:tcPr>
          <w:p w14:paraId="0E222A47" w14:textId="77777777" w:rsidR="004556E9" w:rsidRPr="00C34218" w:rsidRDefault="004556E9" w:rsidP="004556E9">
            <w:pPr>
              <w:spacing w:line="240" w:lineRule="atLeast"/>
              <w:rPr>
                <w:color w:val="0000FF"/>
              </w:rPr>
            </w:pPr>
          </w:p>
        </w:tc>
        <w:tc>
          <w:tcPr>
            <w:tcW w:w="450" w:type="pct"/>
            <w:gridSpan w:val="2"/>
          </w:tcPr>
          <w:p w14:paraId="4FBCA22F" w14:textId="77777777" w:rsidR="004556E9" w:rsidRPr="00C34218" w:rsidRDefault="004556E9" w:rsidP="004556E9">
            <w:pPr>
              <w:spacing w:line="240" w:lineRule="atLeast"/>
              <w:rPr>
                <w:color w:val="0000FF"/>
              </w:rPr>
            </w:pPr>
          </w:p>
        </w:tc>
        <w:tc>
          <w:tcPr>
            <w:tcW w:w="3500" w:type="pct"/>
            <w:gridSpan w:val="6"/>
          </w:tcPr>
          <w:p w14:paraId="12A6CE5A" w14:textId="77777777" w:rsidR="004556E9" w:rsidRPr="00C34218" w:rsidRDefault="004556E9" w:rsidP="004556E9">
            <w:pPr>
              <w:spacing w:line="240" w:lineRule="atLeast"/>
              <w:jc w:val="both"/>
              <w:rPr>
                <w:color w:val="0000FF"/>
                <w:lang w:val="nl-BE"/>
              </w:rPr>
            </w:pPr>
            <w:r w:rsidRPr="00C34218">
              <w:rPr>
                <w:rFonts w:ascii="Arial" w:hAnsi="Arial"/>
                <w:b/>
                <w:color w:val="0000FF"/>
                <w:lang w:val="nl-BE"/>
              </w:rPr>
              <w:t>"§ 24.</w:t>
            </w:r>
            <w:r w:rsidRPr="00C34218">
              <w:rPr>
                <w:rFonts w:ascii="Arial" w:hAnsi="Arial"/>
                <w:color w:val="0000FF"/>
                <w:lang w:val="nl-BE"/>
              </w:rPr>
              <w:t xml:space="preserve"> De orthopedist moet de levering zelf uitvoeren en over de voor het vervaardigen van maatwerk en voor het passen nodige installatie en het gereedschap beschikken. Hij mag geen product noch te koop aanbieden, noch te verstrekken op markten, beurzen of andere openbare plaatsen, noch door venten."</w:t>
            </w:r>
          </w:p>
        </w:tc>
        <w:tc>
          <w:tcPr>
            <w:tcW w:w="149" w:type="pct"/>
          </w:tcPr>
          <w:p w14:paraId="24470E0A" w14:textId="77777777" w:rsidR="004556E9" w:rsidRPr="00C34218" w:rsidRDefault="004556E9" w:rsidP="004556E9">
            <w:pPr>
              <w:spacing w:line="240" w:lineRule="atLeast"/>
              <w:jc w:val="right"/>
              <w:rPr>
                <w:color w:val="0000FF"/>
                <w:lang w:val="nl-BE"/>
              </w:rPr>
            </w:pPr>
          </w:p>
        </w:tc>
      </w:tr>
      <w:tr w:rsidR="004556E9" w:rsidRPr="00A802BF" w14:paraId="29F1DE3D" w14:textId="77777777" w:rsidTr="001C6EC1">
        <w:trPr>
          <w:cantSplit/>
        </w:trPr>
        <w:tc>
          <w:tcPr>
            <w:tcW w:w="151" w:type="pct"/>
          </w:tcPr>
          <w:p w14:paraId="72DC4FF0" w14:textId="77777777" w:rsidR="004556E9" w:rsidRPr="00C34218" w:rsidRDefault="004556E9" w:rsidP="004556E9">
            <w:pPr>
              <w:spacing w:line="240" w:lineRule="atLeast"/>
              <w:rPr>
                <w:color w:val="0000FF"/>
                <w:lang w:val="nl-BE"/>
              </w:rPr>
            </w:pPr>
          </w:p>
        </w:tc>
        <w:tc>
          <w:tcPr>
            <w:tcW w:w="300" w:type="pct"/>
            <w:gridSpan w:val="2"/>
          </w:tcPr>
          <w:p w14:paraId="08F39FC1" w14:textId="77777777" w:rsidR="004556E9" w:rsidRPr="00C34218" w:rsidRDefault="004556E9" w:rsidP="004556E9">
            <w:pPr>
              <w:spacing w:line="240" w:lineRule="atLeast"/>
              <w:jc w:val="right"/>
              <w:rPr>
                <w:color w:val="0000FF"/>
                <w:lang w:val="nl-BE"/>
              </w:rPr>
            </w:pPr>
          </w:p>
        </w:tc>
        <w:tc>
          <w:tcPr>
            <w:tcW w:w="450" w:type="pct"/>
          </w:tcPr>
          <w:p w14:paraId="05446271" w14:textId="77777777" w:rsidR="004556E9" w:rsidRPr="00C34218" w:rsidRDefault="004556E9" w:rsidP="004556E9">
            <w:pPr>
              <w:spacing w:line="240" w:lineRule="atLeast"/>
              <w:rPr>
                <w:color w:val="0000FF"/>
                <w:lang w:val="nl-BE"/>
              </w:rPr>
            </w:pPr>
          </w:p>
        </w:tc>
        <w:tc>
          <w:tcPr>
            <w:tcW w:w="450" w:type="pct"/>
            <w:gridSpan w:val="2"/>
          </w:tcPr>
          <w:p w14:paraId="2B814CCA" w14:textId="77777777" w:rsidR="004556E9" w:rsidRPr="00C34218" w:rsidRDefault="004556E9" w:rsidP="004556E9">
            <w:pPr>
              <w:spacing w:line="240" w:lineRule="atLeast"/>
              <w:rPr>
                <w:color w:val="0000FF"/>
                <w:lang w:val="nl-BE"/>
              </w:rPr>
            </w:pPr>
          </w:p>
        </w:tc>
        <w:tc>
          <w:tcPr>
            <w:tcW w:w="3500" w:type="pct"/>
            <w:gridSpan w:val="6"/>
          </w:tcPr>
          <w:p w14:paraId="1A6B9CA7" w14:textId="77777777" w:rsidR="004556E9" w:rsidRPr="00C34218" w:rsidRDefault="004556E9" w:rsidP="004556E9">
            <w:pPr>
              <w:spacing w:line="240" w:lineRule="atLeast"/>
              <w:jc w:val="both"/>
              <w:rPr>
                <w:rFonts w:ascii="Arial" w:hAnsi="Arial"/>
                <w:b/>
                <w:color w:val="0000FF"/>
                <w:lang w:val="nl-BE"/>
              </w:rPr>
            </w:pPr>
          </w:p>
        </w:tc>
        <w:tc>
          <w:tcPr>
            <w:tcW w:w="149" w:type="pct"/>
          </w:tcPr>
          <w:p w14:paraId="2D658025" w14:textId="77777777" w:rsidR="004556E9" w:rsidRPr="00C34218" w:rsidRDefault="004556E9" w:rsidP="004556E9">
            <w:pPr>
              <w:spacing w:line="240" w:lineRule="atLeast"/>
              <w:jc w:val="right"/>
              <w:rPr>
                <w:color w:val="0000FF"/>
                <w:lang w:val="nl-BE"/>
              </w:rPr>
            </w:pPr>
          </w:p>
        </w:tc>
      </w:tr>
      <w:tr w:rsidR="004556E9" w:rsidRPr="00C34218" w14:paraId="0CC7B58B" w14:textId="77777777" w:rsidTr="001C6EC1">
        <w:trPr>
          <w:cantSplit/>
        </w:trPr>
        <w:tc>
          <w:tcPr>
            <w:tcW w:w="151" w:type="pct"/>
          </w:tcPr>
          <w:p w14:paraId="3EE798FC" w14:textId="77777777" w:rsidR="004556E9" w:rsidRPr="00C34218" w:rsidRDefault="004556E9" w:rsidP="004556E9">
            <w:pPr>
              <w:spacing w:line="240" w:lineRule="atLeast"/>
              <w:rPr>
                <w:color w:val="0000FF"/>
                <w:lang w:val="nl-BE"/>
              </w:rPr>
            </w:pPr>
          </w:p>
        </w:tc>
        <w:tc>
          <w:tcPr>
            <w:tcW w:w="300" w:type="pct"/>
            <w:gridSpan w:val="2"/>
          </w:tcPr>
          <w:p w14:paraId="55E4D8AF" w14:textId="77777777" w:rsidR="004556E9" w:rsidRPr="00C34218" w:rsidRDefault="004556E9" w:rsidP="004556E9">
            <w:pPr>
              <w:spacing w:line="240" w:lineRule="atLeast"/>
              <w:jc w:val="right"/>
              <w:rPr>
                <w:color w:val="0000FF"/>
                <w:lang w:val="nl-BE"/>
              </w:rPr>
            </w:pPr>
          </w:p>
        </w:tc>
        <w:tc>
          <w:tcPr>
            <w:tcW w:w="450" w:type="pct"/>
          </w:tcPr>
          <w:p w14:paraId="475982F2" w14:textId="77777777" w:rsidR="004556E9" w:rsidRPr="00C34218" w:rsidRDefault="004556E9" w:rsidP="004556E9">
            <w:pPr>
              <w:spacing w:line="240" w:lineRule="atLeast"/>
              <w:rPr>
                <w:color w:val="0000FF"/>
                <w:lang w:val="nl-BE"/>
              </w:rPr>
            </w:pPr>
          </w:p>
        </w:tc>
        <w:tc>
          <w:tcPr>
            <w:tcW w:w="450" w:type="pct"/>
            <w:gridSpan w:val="2"/>
          </w:tcPr>
          <w:p w14:paraId="500161CB" w14:textId="77777777" w:rsidR="004556E9" w:rsidRPr="00C34218" w:rsidRDefault="004556E9" w:rsidP="004556E9">
            <w:pPr>
              <w:spacing w:line="240" w:lineRule="atLeast"/>
              <w:rPr>
                <w:color w:val="0000FF"/>
                <w:lang w:val="nl-BE"/>
              </w:rPr>
            </w:pPr>
          </w:p>
        </w:tc>
        <w:tc>
          <w:tcPr>
            <w:tcW w:w="3500" w:type="pct"/>
            <w:gridSpan w:val="6"/>
          </w:tcPr>
          <w:p w14:paraId="60118774" w14:textId="77777777" w:rsidR="004556E9" w:rsidRPr="00C34218" w:rsidRDefault="004556E9" w:rsidP="004556E9">
            <w:pPr>
              <w:spacing w:line="240" w:lineRule="atLeast"/>
              <w:jc w:val="both"/>
              <w:rPr>
                <w:rFonts w:ascii="Arial" w:hAnsi="Arial"/>
                <w:i/>
                <w:color w:val="0000FF"/>
                <w:sz w:val="18"/>
              </w:rPr>
            </w:pPr>
            <w:r w:rsidRPr="00C34218">
              <w:rPr>
                <w:rFonts w:ascii="Arial" w:hAnsi="Arial"/>
                <w:i/>
                <w:color w:val="0000FF"/>
                <w:sz w:val="18"/>
              </w:rPr>
              <w:t>"K.B. 16.7.2001" (in werking 10.8.2001)</w:t>
            </w:r>
          </w:p>
        </w:tc>
        <w:tc>
          <w:tcPr>
            <w:tcW w:w="149" w:type="pct"/>
          </w:tcPr>
          <w:p w14:paraId="1B865DC3" w14:textId="77777777" w:rsidR="004556E9" w:rsidRPr="00C34218" w:rsidRDefault="004556E9" w:rsidP="004556E9">
            <w:pPr>
              <w:spacing w:line="240" w:lineRule="atLeast"/>
              <w:jc w:val="right"/>
              <w:rPr>
                <w:color w:val="0000FF"/>
              </w:rPr>
            </w:pPr>
          </w:p>
        </w:tc>
      </w:tr>
      <w:tr w:rsidR="004556E9" w:rsidRPr="00C34218" w14:paraId="0D416307" w14:textId="77777777" w:rsidTr="001C6EC1">
        <w:trPr>
          <w:cantSplit/>
        </w:trPr>
        <w:tc>
          <w:tcPr>
            <w:tcW w:w="151" w:type="pct"/>
          </w:tcPr>
          <w:p w14:paraId="648C55B5" w14:textId="77777777" w:rsidR="004556E9" w:rsidRPr="00C34218" w:rsidRDefault="004556E9" w:rsidP="004556E9">
            <w:pPr>
              <w:spacing w:line="240" w:lineRule="atLeast"/>
              <w:rPr>
                <w:color w:val="0000FF"/>
              </w:rPr>
            </w:pPr>
          </w:p>
        </w:tc>
        <w:tc>
          <w:tcPr>
            <w:tcW w:w="300" w:type="pct"/>
            <w:gridSpan w:val="2"/>
          </w:tcPr>
          <w:p w14:paraId="76C0F424" w14:textId="77777777" w:rsidR="004556E9" w:rsidRPr="00C34218" w:rsidRDefault="004556E9" w:rsidP="004556E9">
            <w:pPr>
              <w:spacing w:line="240" w:lineRule="atLeast"/>
              <w:jc w:val="right"/>
              <w:rPr>
                <w:color w:val="0000FF"/>
              </w:rPr>
            </w:pPr>
          </w:p>
        </w:tc>
        <w:tc>
          <w:tcPr>
            <w:tcW w:w="450" w:type="pct"/>
          </w:tcPr>
          <w:p w14:paraId="6362FECA" w14:textId="77777777" w:rsidR="004556E9" w:rsidRPr="00C34218" w:rsidRDefault="004556E9" w:rsidP="004556E9">
            <w:pPr>
              <w:spacing w:line="240" w:lineRule="atLeast"/>
              <w:rPr>
                <w:color w:val="0000FF"/>
              </w:rPr>
            </w:pPr>
          </w:p>
        </w:tc>
        <w:tc>
          <w:tcPr>
            <w:tcW w:w="450" w:type="pct"/>
            <w:gridSpan w:val="2"/>
          </w:tcPr>
          <w:p w14:paraId="67D57302" w14:textId="77777777" w:rsidR="004556E9" w:rsidRPr="00C34218" w:rsidRDefault="004556E9" w:rsidP="004556E9">
            <w:pPr>
              <w:spacing w:line="240" w:lineRule="atLeast"/>
              <w:rPr>
                <w:color w:val="0000FF"/>
              </w:rPr>
            </w:pPr>
          </w:p>
        </w:tc>
        <w:tc>
          <w:tcPr>
            <w:tcW w:w="3500" w:type="pct"/>
            <w:gridSpan w:val="6"/>
          </w:tcPr>
          <w:p w14:paraId="02A9F596" w14:textId="77777777" w:rsidR="004556E9" w:rsidRPr="00C34218" w:rsidRDefault="004556E9" w:rsidP="004556E9">
            <w:pPr>
              <w:spacing w:line="240" w:lineRule="atLeast"/>
              <w:jc w:val="both"/>
              <w:rPr>
                <w:color w:val="0000FF"/>
              </w:rPr>
            </w:pPr>
            <w:r w:rsidRPr="00C34218">
              <w:rPr>
                <w:rFonts w:ascii="Arial" w:hAnsi="Arial"/>
                <w:b/>
                <w:color w:val="0000FF"/>
                <w:lang w:val="nl-BE"/>
              </w:rPr>
              <w:t>"§ 25.</w:t>
            </w:r>
            <w:r w:rsidRPr="00C34218">
              <w:rPr>
                <w:rFonts w:ascii="Arial" w:hAnsi="Arial"/>
                <w:color w:val="0000FF"/>
                <w:lang w:val="nl-BE"/>
              </w:rPr>
              <w:t xml:space="preserve"> Wanneer de rechthebbende, die een geneeskundig voorschrift heeft en zich niet of zeer moeilijk kan verplaatsen, de orthopedist oproept, mag deze zich naar diens woonplaats begeven. </w:t>
            </w:r>
            <w:r w:rsidRPr="00C34218">
              <w:rPr>
                <w:rFonts w:ascii="Arial" w:hAnsi="Arial"/>
                <w:color w:val="0000FF"/>
              </w:rPr>
              <w:t>"</w:t>
            </w:r>
          </w:p>
        </w:tc>
        <w:tc>
          <w:tcPr>
            <w:tcW w:w="149" w:type="pct"/>
          </w:tcPr>
          <w:p w14:paraId="4D3F3782" w14:textId="77777777" w:rsidR="004556E9" w:rsidRPr="00C34218" w:rsidRDefault="004556E9" w:rsidP="004556E9">
            <w:pPr>
              <w:spacing w:line="240" w:lineRule="atLeast"/>
              <w:jc w:val="right"/>
              <w:rPr>
                <w:color w:val="0000FF"/>
              </w:rPr>
            </w:pPr>
          </w:p>
        </w:tc>
      </w:tr>
      <w:tr w:rsidR="004556E9" w:rsidRPr="00C34218" w14:paraId="21E152C4" w14:textId="77777777" w:rsidTr="001C6EC1">
        <w:trPr>
          <w:cantSplit/>
        </w:trPr>
        <w:tc>
          <w:tcPr>
            <w:tcW w:w="151" w:type="pct"/>
          </w:tcPr>
          <w:p w14:paraId="2080C422" w14:textId="77777777" w:rsidR="004556E9" w:rsidRPr="00C34218" w:rsidRDefault="004556E9" w:rsidP="004556E9">
            <w:pPr>
              <w:spacing w:line="240" w:lineRule="atLeast"/>
              <w:rPr>
                <w:color w:val="0000FF"/>
              </w:rPr>
            </w:pPr>
          </w:p>
        </w:tc>
        <w:tc>
          <w:tcPr>
            <w:tcW w:w="300" w:type="pct"/>
            <w:gridSpan w:val="2"/>
          </w:tcPr>
          <w:p w14:paraId="06F115DC" w14:textId="77777777" w:rsidR="004556E9" w:rsidRPr="00C34218" w:rsidRDefault="004556E9" w:rsidP="004556E9">
            <w:pPr>
              <w:spacing w:line="240" w:lineRule="atLeast"/>
              <w:jc w:val="right"/>
              <w:rPr>
                <w:color w:val="0000FF"/>
              </w:rPr>
            </w:pPr>
          </w:p>
        </w:tc>
        <w:tc>
          <w:tcPr>
            <w:tcW w:w="450" w:type="pct"/>
          </w:tcPr>
          <w:p w14:paraId="69E053AA" w14:textId="77777777" w:rsidR="004556E9" w:rsidRPr="00C34218" w:rsidRDefault="004556E9" w:rsidP="004556E9">
            <w:pPr>
              <w:spacing w:line="240" w:lineRule="atLeast"/>
              <w:rPr>
                <w:color w:val="0000FF"/>
              </w:rPr>
            </w:pPr>
          </w:p>
        </w:tc>
        <w:tc>
          <w:tcPr>
            <w:tcW w:w="450" w:type="pct"/>
            <w:gridSpan w:val="2"/>
          </w:tcPr>
          <w:p w14:paraId="5DF68A2E" w14:textId="77777777" w:rsidR="004556E9" w:rsidRPr="00C34218" w:rsidRDefault="004556E9" w:rsidP="004556E9">
            <w:pPr>
              <w:spacing w:line="240" w:lineRule="atLeast"/>
              <w:rPr>
                <w:color w:val="0000FF"/>
              </w:rPr>
            </w:pPr>
          </w:p>
        </w:tc>
        <w:tc>
          <w:tcPr>
            <w:tcW w:w="3500" w:type="pct"/>
            <w:gridSpan w:val="6"/>
          </w:tcPr>
          <w:p w14:paraId="561FF65A" w14:textId="77777777" w:rsidR="004556E9" w:rsidRPr="00C34218" w:rsidRDefault="004556E9" w:rsidP="004556E9">
            <w:pPr>
              <w:spacing w:line="240" w:lineRule="atLeast"/>
              <w:jc w:val="both"/>
              <w:rPr>
                <w:rFonts w:ascii="Arial" w:hAnsi="Arial"/>
                <w:b/>
                <w:color w:val="0000FF"/>
                <w:lang w:val="nl-BE"/>
              </w:rPr>
            </w:pPr>
          </w:p>
        </w:tc>
        <w:tc>
          <w:tcPr>
            <w:tcW w:w="149" w:type="pct"/>
          </w:tcPr>
          <w:p w14:paraId="233ACD43" w14:textId="77777777" w:rsidR="004556E9" w:rsidRPr="00C34218" w:rsidRDefault="004556E9" w:rsidP="004556E9">
            <w:pPr>
              <w:spacing w:line="240" w:lineRule="atLeast"/>
              <w:jc w:val="right"/>
              <w:rPr>
                <w:color w:val="0000FF"/>
              </w:rPr>
            </w:pPr>
          </w:p>
        </w:tc>
      </w:tr>
      <w:tr w:rsidR="001B232D" w:rsidRPr="00C34218" w14:paraId="3E741209" w14:textId="77777777" w:rsidTr="001C6EC1">
        <w:trPr>
          <w:cantSplit/>
        </w:trPr>
        <w:tc>
          <w:tcPr>
            <w:tcW w:w="151" w:type="pct"/>
          </w:tcPr>
          <w:p w14:paraId="31ADDE90" w14:textId="77777777" w:rsidR="001B232D" w:rsidRDefault="001B232D" w:rsidP="004556E9">
            <w:pPr>
              <w:spacing w:line="240" w:lineRule="atLeast"/>
              <w:rPr>
                <w:color w:val="0000FF"/>
              </w:rPr>
            </w:pPr>
          </w:p>
          <w:p w14:paraId="119FE15F" w14:textId="77777777" w:rsidR="001B232D" w:rsidRDefault="001B232D" w:rsidP="004556E9">
            <w:pPr>
              <w:spacing w:line="240" w:lineRule="atLeast"/>
              <w:rPr>
                <w:color w:val="0000FF"/>
              </w:rPr>
            </w:pPr>
          </w:p>
          <w:p w14:paraId="3350A99E" w14:textId="77777777" w:rsidR="001B232D" w:rsidRDefault="001B232D" w:rsidP="004556E9">
            <w:pPr>
              <w:spacing w:line="240" w:lineRule="atLeast"/>
              <w:rPr>
                <w:color w:val="0000FF"/>
              </w:rPr>
            </w:pPr>
          </w:p>
          <w:p w14:paraId="4DF81A71" w14:textId="77777777" w:rsidR="001B232D" w:rsidRDefault="001B232D" w:rsidP="004556E9">
            <w:pPr>
              <w:spacing w:line="240" w:lineRule="atLeast"/>
              <w:rPr>
                <w:color w:val="0000FF"/>
              </w:rPr>
            </w:pPr>
          </w:p>
          <w:p w14:paraId="28112120" w14:textId="77777777" w:rsidR="001B232D" w:rsidRDefault="001B232D" w:rsidP="004556E9">
            <w:pPr>
              <w:spacing w:line="240" w:lineRule="atLeast"/>
              <w:rPr>
                <w:color w:val="0000FF"/>
              </w:rPr>
            </w:pPr>
          </w:p>
          <w:p w14:paraId="45B664DB" w14:textId="52721C8E" w:rsidR="001B232D" w:rsidRDefault="001B232D" w:rsidP="004556E9">
            <w:pPr>
              <w:spacing w:line="240" w:lineRule="atLeast"/>
              <w:rPr>
                <w:color w:val="0000FF"/>
              </w:rPr>
            </w:pPr>
          </w:p>
          <w:p w14:paraId="7EBE628D" w14:textId="77777777" w:rsidR="003825CB" w:rsidRDefault="003825CB" w:rsidP="004556E9">
            <w:pPr>
              <w:spacing w:line="240" w:lineRule="atLeast"/>
              <w:rPr>
                <w:color w:val="0000FF"/>
              </w:rPr>
            </w:pPr>
          </w:p>
          <w:p w14:paraId="3D55AA56" w14:textId="34308DA3" w:rsidR="001B232D" w:rsidRPr="00C34218" w:rsidRDefault="001B232D" w:rsidP="004556E9">
            <w:pPr>
              <w:spacing w:line="240" w:lineRule="atLeast"/>
              <w:rPr>
                <w:color w:val="0000FF"/>
              </w:rPr>
            </w:pPr>
          </w:p>
        </w:tc>
        <w:tc>
          <w:tcPr>
            <w:tcW w:w="300" w:type="pct"/>
            <w:gridSpan w:val="2"/>
          </w:tcPr>
          <w:p w14:paraId="1A7472CC" w14:textId="77777777" w:rsidR="001B232D" w:rsidRPr="00C34218" w:rsidRDefault="001B232D" w:rsidP="004556E9">
            <w:pPr>
              <w:spacing w:line="240" w:lineRule="atLeast"/>
              <w:jc w:val="right"/>
              <w:rPr>
                <w:color w:val="0000FF"/>
              </w:rPr>
            </w:pPr>
          </w:p>
        </w:tc>
        <w:tc>
          <w:tcPr>
            <w:tcW w:w="450" w:type="pct"/>
          </w:tcPr>
          <w:p w14:paraId="0064AF84" w14:textId="77777777" w:rsidR="001B232D" w:rsidRPr="00C34218" w:rsidRDefault="001B232D" w:rsidP="004556E9">
            <w:pPr>
              <w:spacing w:line="240" w:lineRule="atLeast"/>
              <w:rPr>
                <w:color w:val="0000FF"/>
              </w:rPr>
            </w:pPr>
          </w:p>
        </w:tc>
        <w:tc>
          <w:tcPr>
            <w:tcW w:w="450" w:type="pct"/>
            <w:gridSpan w:val="2"/>
          </w:tcPr>
          <w:p w14:paraId="31ADFF4B" w14:textId="77777777" w:rsidR="001B232D" w:rsidRPr="00C34218" w:rsidRDefault="001B232D" w:rsidP="004556E9">
            <w:pPr>
              <w:spacing w:line="240" w:lineRule="atLeast"/>
              <w:rPr>
                <w:color w:val="0000FF"/>
              </w:rPr>
            </w:pPr>
          </w:p>
        </w:tc>
        <w:tc>
          <w:tcPr>
            <w:tcW w:w="3500" w:type="pct"/>
            <w:gridSpan w:val="6"/>
          </w:tcPr>
          <w:p w14:paraId="7B27BDC1" w14:textId="77777777" w:rsidR="001B232D" w:rsidRPr="00C34218" w:rsidRDefault="001B232D" w:rsidP="004556E9">
            <w:pPr>
              <w:spacing w:line="240" w:lineRule="atLeast"/>
              <w:jc w:val="both"/>
              <w:rPr>
                <w:rFonts w:ascii="Arial" w:hAnsi="Arial"/>
                <w:b/>
                <w:color w:val="0000FF"/>
                <w:lang w:val="nl-BE"/>
              </w:rPr>
            </w:pPr>
          </w:p>
        </w:tc>
        <w:tc>
          <w:tcPr>
            <w:tcW w:w="149" w:type="pct"/>
          </w:tcPr>
          <w:p w14:paraId="3EA797B7" w14:textId="77777777" w:rsidR="001B232D" w:rsidRPr="00C34218" w:rsidRDefault="001B232D" w:rsidP="004556E9">
            <w:pPr>
              <w:spacing w:line="240" w:lineRule="atLeast"/>
              <w:jc w:val="right"/>
              <w:rPr>
                <w:color w:val="0000FF"/>
              </w:rPr>
            </w:pPr>
          </w:p>
        </w:tc>
      </w:tr>
      <w:tr w:rsidR="004556E9" w:rsidRPr="00C34218" w14:paraId="60AB2004" w14:textId="77777777" w:rsidTr="001C6EC1">
        <w:trPr>
          <w:cantSplit/>
        </w:trPr>
        <w:tc>
          <w:tcPr>
            <w:tcW w:w="151" w:type="pct"/>
          </w:tcPr>
          <w:p w14:paraId="5C30F15C" w14:textId="77777777" w:rsidR="004556E9" w:rsidRPr="00C34218" w:rsidRDefault="004556E9" w:rsidP="004556E9">
            <w:pPr>
              <w:spacing w:line="240" w:lineRule="atLeast"/>
              <w:rPr>
                <w:color w:val="0000FF"/>
              </w:rPr>
            </w:pPr>
          </w:p>
        </w:tc>
        <w:tc>
          <w:tcPr>
            <w:tcW w:w="300" w:type="pct"/>
            <w:gridSpan w:val="2"/>
          </w:tcPr>
          <w:p w14:paraId="5CA82D30" w14:textId="77777777" w:rsidR="004556E9" w:rsidRPr="00C34218" w:rsidRDefault="004556E9" w:rsidP="004556E9">
            <w:pPr>
              <w:spacing w:line="240" w:lineRule="atLeast"/>
              <w:jc w:val="right"/>
              <w:rPr>
                <w:color w:val="0000FF"/>
              </w:rPr>
            </w:pPr>
          </w:p>
        </w:tc>
        <w:tc>
          <w:tcPr>
            <w:tcW w:w="450" w:type="pct"/>
          </w:tcPr>
          <w:p w14:paraId="3ADA7151" w14:textId="77777777" w:rsidR="004556E9" w:rsidRPr="00C34218" w:rsidRDefault="004556E9" w:rsidP="004556E9">
            <w:pPr>
              <w:spacing w:line="240" w:lineRule="atLeast"/>
              <w:rPr>
                <w:color w:val="0000FF"/>
              </w:rPr>
            </w:pPr>
          </w:p>
        </w:tc>
        <w:tc>
          <w:tcPr>
            <w:tcW w:w="450" w:type="pct"/>
            <w:gridSpan w:val="2"/>
          </w:tcPr>
          <w:p w14:paraId="6939F2F6" w14:textId="77777777" w:rsidR="004556E9" w:rsidRPr="00C34218" w:rsidRDefault="004556E9" w:rsidP="004556E9">
            <w:pPr>
              <w:spacing w:line="240" w:lineRule="atLeast"/>
              <w:rPr>
                <w:color w:val="0000FF"/>
              </w:rPr>
            </w:pPr>
          </w:p>
        </w:tc>
        <w:tc>
          <w:tcPr>
            <w:tcW w:w="3500" w:type="pct"/>
            <w:gridSpan w:val="6"/>
          </w:tcPr>
          <w:p w14:paraId="6F2AAC98"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i/>
                <w:color w:val="0000FF"/>
                <w:sz w:val="18"/>
              </w:rPr>
              <w:t>"K.B. 16.4.2020" (in werking 1.6.2020)</w:t>
            </w:r>
          </w:p>
        </w:tc>
        <w:tc>
          <w:tcPr>
            <w:tcW w:w="149" w:type="pct"/>
          </w:tcPr>
          <w:p w14:paraId="532C2C44" w14:textId="77777777" w:rsidR="004556E9" w:rsidRPr="00C34218" w:rsidRDefault="004556E9" w:rsidP="004556E9">
            <w:pPr>
              <w:spacing w:line="240" w:lineRule="atLeast"/>
              <w:jc w:val="right"/>
              <w:rPr>
                <w:color w:val="0000FF"/>
              </w:rPr>
            </w:pPr>
          </w:p>
        </w:tc>
      </w:tr>
      <w:tr w:rsidR="004556E9" w:rsidRPr="00C34218" w14:paraId="484E45AA" w14:textId="77777777" w:rsidTr="001C6EC1">
        <w:trPr>
          <w:cantSplit/>
        </w:trPr>
        <w:tc>
          <w:tcPr>
            <w:tcW w:w="151" w:type="pct"/>
          </w:tcPr>
          <w:p w14:paraId="1FF82833" w14:textId="77777777" w:rsidR="004556E9" w:rsidRPr="00C34218" w:rsidRDefault="004556E9" w:rsidP="004556E9">
            <w:pPr>
              <w:spacing w:line="240" w:lineRule="atLeast"/>
              <w:rPr>
                <w:color w:val="0000FF"/>
              </w:rPr>
            </w:pPr>
          </w:p>
        </w:tc>
        <w:tc>
          <w:tcPr>
            <w:tcW w:w="300" w:type="pct"/>
            <w:gridSpan w:val="2"/>
          </w:tcPr>
          <w:p w14:paraId="0E2AF1D7" w14:textId="77777777" w:rsidR="004556E9" w:rsidRPr="00C34218" w:rsidRDefault="004556E9" w:rsidP="004556E9">
            <w:pPr>
              <w:spacing w:line="240" w:lineRule="atLeast"/>
              <w:jc w:val="right"/>
              <w:rPr>
                <w:color w:val="0000FF"/>
              </w:rPr>
            </w:pPr>
          </w:p>
        </w:tc>
        <w:tc>
          <w:tcPr>
            <w:tcW w:w="450" w:type="pct"/>
          </w:tcPr>
          <w:p w14:paraId="208C7942" w14:textId="77777777" w:rsidR="004556E9" w:rsidRPr="00C34218" w:rsidRDefault="004556E9" w:rsidP="004556E9">
            <w:pPr>
              <w:spacing w:line="240" w:lineRule="atLeast"/>
              <w:rPr>
                <w:color w:val="0000FF"/>
              </w:rPr>
            </w:pPr>
          </w:p>
        </w:tc>
        <w:tc>
          <w:tcPr>
            <w:tcW w:w="450" w:type="pct"/>
            <w:gridSpan w:val="2"/>
          </w:tcPr>
          <w:p w14:paraId="48149CA3" w14:textId="77777777" w:rsidR="004556E9" w:rsidRPr="00C34218" w:rsidRDefault="004556E9" w:rsidP="004556E9">
            <w:pPr>
              <w:spacing w:line="240" w:lineRule="atLeast"/>
              <w:rPr>
                <w:color w:val="0000FF"/>
              </w:rPr>
            </w:pPr>
          </w:p>
        </w:tc>
        <w:tc>
          <w:tcPr>
            <w:tcW w:w="3500" w:type="pct"/>
            <w:gridSpan w:val="6"/>
          </w:tcPr>
          <w:p w14:paraId="59C9F3E0" w14:textId="77777777" w:rsidR="004556E9" w:rsidRPr="00C34218" w:rsidRDefault="004556E9" w:rsidP="004556E9">
            <w:pPr>
              <w:spacing w:line="240" w:lineRule="atLeast"/>
              <w:jc w:val="both"/>
              <w:rPr>
                <w:rFonts w:ascii="Arial" w:hAnsi="Arial"/>
                <w:i/>
                <w:color w:val="0000FF"/>
                <w:sz w:val="18"/>
              </w:rPr>
            </w:pPr>
            <w:r w:rsidRPr="00C34218">
              <w:rPr>
                <w:rFonts w:ascii="Arial" w:hAnsi="Arial"/>
                <w:b/>
                <w:color w:val="0000FF"/>
                <w:lang w:val="nl-BE"/>
              </w:rPr>
              <w:t>"§ 26.</w:t>
            </w:r>
            <w:r w:rsidRPr="00C34218">
              <w:rPr>
                <w:rFonts w:ascii="Arial" w:hAnsi="Arial"/>
                <w:i/>
                <w:color w:val="0000FF"/>
                <w:sz w:val="18"/>
              </w:rPr>
              <w:t xml:space="preserve"> </w:t>
            </w:r>
            <w:r w:rsidRPr="00C34218">
              <w:rPr>
                <w:rFonts w:ascii="Arial" w:hAnsi="Arial"/>
                <w:color w:val="0000FF"/>
                <w:lang w:val="nl-BE"/>
              </w:rPr>
              <w:t>Zitorthesen DLFO/LFO</w:t>
            </w:r>
          </w:p>
        </w:tc>
        <w:tc>
          <w:tcPr>
            <w:tcW w:w="149" w:type="pct"/>
          </w:tcPr>
          <w:p w14:paraId="339DD056" w14:textId="77777777" w:rsidR="004556E9" w:rsidRPr="00C34218" w:rsidRDefault="004556E9" w:rsidP="004556E9">
            <w:pPr>
              <w:spacing w:line="240" w:lineRule="atLeast"/>
              <w:jc w:val="right"/>
              <w:rPr>
                <w:color w:val="0000FF"/>
              </w:rPr>
            </w:pPr>
          </w:p>
        </w:tc>
      </w:tr>
      <w:tr w:rsidR="004556E9" w:rsidRPr="00C34218" w14:paraId="5FD7CA7A" w14:textId="77777777" w:rsidTr="001C6EC1">
        <w:trPr>
          <w:cantSplit/>
        </w:trPr>
        <w:tc>
          <w:tcPr>
            <w:tcW w:w="151" w:type="pct"/>
          </w:tcPr>
          <w:p w14:paraId="7DD35D1A" w14:textId="77777777" w:rsidR="004556E9" w:rsidRPr="00C34218" w:rsidRDefault="004556E9" w:rsidP="004556E9">
            <w:pPr>
              <w:spacing w:line="240" w:lineRule="atLeast"/>
              <w:rPr>
                <w:color w:val="0000FF"/>
              </w:rPr>
            </w:pPr>
          </w:p>
        </w:tc>
        <w:tc>
          <w:tcPr>
            <w:tcW w:w="300" w:type="pct"/>
            <w:gridSpan w:val="2"/>
          </w:tcPr>
          <w:p w14:paraId="30A7A030" w14:textId="77777777" w:rsidR="004556E9" w:rsidRPr="00C34218" w:rsidRDefault="004556E9" w:rsidP="004556E9">
            <w:pPr>
              <w:spacing w:line="240" w:lineRule="atLeast"/>
              <w:jc w:val="right"/>
              <w:rPr>
                <w:color w:val="0000FF"/>
              </w:rPr>
            </w:pPr>
          </w:p>
        </w:tc>
        <w:tc>
          <w:tcPr>
            <w:tcW w:w="450" w:type="pct"/>
          </w:tcPr>
          <w:p w14:paraId="29B92117" w14:textId="77777777" w:rsidR="004556E9" w:rsidRPr="00C34218" w:rsidRDefault="004556E9" w:rsidP="004556E9">
            <w:pPr>
              <w:spacing w:line="240" w:lineRule="atLeast"/>
              <w:rPr>
                <w:color w:val="0000FF"/>
              </w:rPr>
            </w:pPr>
          </w:p>
        </w:tc>
        <w:tc>
          <w:tcPr>
            <w:tcW w:w="450" w:type="pct"/>
            <w:gridSpan w:val="2"/>
          </w:tcPr>
          <w:p w14:paraId="3E37260E" w14:textId="77777777" w:rsidR="004556E9" w:rsidRPr="00C34218" w:rsidRDefault="004556E9" w:rsidP="004556E9">
            <w:pPr>
              <w:spacing w:line="240" w:lineRule="atLeast"/>
              <w:rPr>
                <w:color w:val="0000FF"/>
              </w:rPr>
            </w:pPr>
          </w:p>
        </w:tc>
        <w:tc>
          <w:tcPr>
            <w:tcW w:w="3500" w:type="pct"/>
            <w:gridSpan w:val="6"/>
          </w:tcPr>
          <w:p w14:paraId="64BBB17D" w14:textId="77777777" w:rsidR="004556E9" w:rsidRPr="00C34218" w:rsidRDefault="004556E9" w:rsidP="004556E9">
            <w:pPr>
              <w:spacing w:line="240" w:lineRule="atLeast"/>
              <w:jc w:val="both"/>
              <w:rPr>
                <w:rFonts w:ascii="Arial" w:hAnsi="Arial"/>
                <w:b/>
                <w:color w:val="0000FF"/>
                <w:lang w:val="nl-BE"/>
              </w:rPr>
            </w:pPr>
          </w:p>
        </w:tc>
        <w:tc>
          <w:tcPr>
            <w:tcW w:w="149" w:type="pct"/>
          </w:tcPr>
          <w:p w14:paraId="0F94F06A" w14:textId="77777777" w:rsidR="004556E9" w:rsidRPr="00C34218" w:rsidRDefault="004556E9" w:rsidP="004556E9">
            <w:pPr>
              <w:spacing w:line="240" w:lineRule="atLeast"/>
              <w:jc w:val="right"/>
              <w:rPr>
                <w:color w:val="0000FF"/>
              </w:rPr>
            </w:pPr>
          </w:p>
        </w:tc>
      </w:tr>
      <w:tr w:rsidR="004556E9" w:rsidRPr="00C34218" w14:paraId="45098DD6" w14:textId="77777777" w:rsidTr="001C6EC1">
        <w:trPr>
          <w:cantSplit/>
        </w:trPr>
        <w:tc>
          <w:tcPr>
            <w:tcW w:w="151" w:type="pct"/>
          </w:tcPr>
          <w:p w14:paraId="747F9E75" w14:textId="77777777" w:rsidR="004556E9" w:rsidRPr="00C34218" w:rsidRDefault="004556E9" w:rsidP="004556E9">
            <w:pPr>
              <w:spacing w:line="240" w:lineRule="atLeast"/>
              <w:rPr>
                <w:color w:val="0000FF"/>
              </w:rPr>
            </w:pPr>
          </w:p>
        </w:tc>
        <w:tc>
          <w:tcPr>
            <w:tcW w:w="300" w:type="pct"/>
            <w:gridSpan w:val="2"/>
          </w:tcPr>
          <w:p w14:paraId="5EEEDD2C" w14:textId="77777777" w:rsidR="004556E9" w:rsidRPr="00C34218" w:rsidRDefault="004556E9" w:rsidP="004556E9">
            <w:pPr>
              <w:spacing w:line="240" w:lineRule="atLeast"/>
              <w:jc w:val="right"/>
              <w:rPr>
                <w:color w:val="0000FF"/>
              </w:rPr>
            </w:pPr>
          </w:p>
        </w:tc>
        <w:tc>
          <w:tcPr>
            <w:tcW w:w="450" w:type="pct"/>
          </w:tcPr>
          <w:p w14:paraId="0CA7C5C4" w14:textId="77777777" w:rsidR="004556E9" w:rsidRPr="00C34218" w:rsidRDefault="004556E9" w:rsidP="004556E9">
            <w:pPr>
              <w:spacing w:line="240" w:lineRule="atLeast"/>
              <w:rPr>
                <w:color w:val="0000FF"/>
              </w:rPr>
            </w:pPr>
          </w:p>
        </w:tc>
        <w:tc>
          <w:tcPr>
            <w:tcW w:w="450" w:type="pct"/>
            <w:gridSpan w:val="2"/>
          </w:tcPr>
          <w:p w14:paraId="1B5AAF72" w14:textId="77777777" w:rsidR="004556E9" w:rsidRPr="00C34218" w:rsidRDefault="004556E9" w:rsidP="004556E9">
            <w:pPr>
              <w:spacing w:line="240" w:lineRule="atLeast"/>
              <w:rPr>
                <w:color w:val="0000FF"/>
              </w:rPr>
            </w:pPr>
          </w:p>
        </w:tc>
        <w:tc>
          <w:tcPr>
            <w:tcW w:w="3500" w:type="pct"/>
            <w:gridSpan w:val="6"/>
          </w:tcPr>
          <w:p w14:paraId="01096795"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1. Definities</w:t>
            </w:r>
          </w:p>
        </w:tc>
        <w:tc>
          <w:tcPr>
            <w:tcW w:w="149" w:type="pct"/>
          </w:tcPr>
          <w:p w14:paraId="60D77753" w14:textId="77777777" w:rsidR="004556E9" w:rsidRPr="00C34218" w:rsidRDefault="004556E9" w:rsidP="004556E9">
            <w:pPr>
              <w:spacing w:line="240" w:lineRule="atLeast"/>
              <w:jc w:val="right"/>
              <w:rPr>
                <w:color w:val="0000FF"/>
              </w:rPr>
            </w:pPr>
          </w:p>
        </w:tc>
      </w:tr>
      <w:tr w:rsidR="004556E9" w:rsidRPr="00C34218" w14:paraId="496304CD" w14:textId="77777777" w:rsidTr="001C6EC1">
        <w:trPr>
          <w:cantSplit/>
        </w:trPr>
        <w:tc>
          <w:tcPr>
            <w:tcW w:w="151" w:type="pct"/>
          </w:tcPr>
          <w:p w14:paraId="1A931227" w14:textId="77777777" w:rsidR="004556E9" w:rsidRPr="00C34218" w:rsidRDefault="004556E9" w:rsidP="004556E9">
            <w:pPr>
              <w:spacing w:line="240" w:lineRule="atLeast"/>
              <w:rPr>
                <w:color w:val="0000FF"/>
              </w:rPr>
            </w:pPr>
          </w:p>
        </w:tc>
        <w:tc>
          <w:tcPr>
            <w:tcW w:w="300" w:type="pct"/>
            <w:gridSpan w:val="2"/>
          </w:tcPr>
          <w:p w14:paraId="172C199E" w14:textId="77777777" w:rsidR="004556E9" w:rsidRPr="00C34218" w:rsidRDefault="004556E9" w:rsidP="004556E9">
            <w:pPr>
              <w:spacing w:line="240" w:lineRule="atLeast"/>
              <w:jc w:val="right"/>
              <w:rPr>
                <w:color w:val="0000FF"/>
              </w:rPr>
            </w:pPr>
          </w:p>
        </w:tc>
        <w:tc>
          <w:tcPr>
            <w:tcW w:w="450" w:type="pct"/>
          </w:tcPr>
          <w:p w14:paraId="11DF85C3" w14:textId="77777777" w:rsidR="004556E9" w:rsidRPr="00C34218" w:rsidRDefault="004556E9" w:rsidP="004556E9">
            <w:pPr>
              <w:spacing w:line="240" w:lineRule="atLeast"/>
              <w:rPr>
                <w:color w:val="0000FF"/>
              </w:rPr>
            </w:pPr>
          </w:p>
        </w:tc>
        <w:tc>
          <w:tcPr>
            <w:tcW w:w="450" w:type="pct"/>
            <w:gridSpan w:val="2"/>
          </w:tcPr>
          <w:p w14:paraId="471B48A1" w14:textId="77777777" w:rsidR="004556E9" w:rsidRPr="00C34218" w:rsidRDefault="004556E9" w:rsidP="004556E9">
            <w:pPr>
              <w:spacing w:line="240" w:lineRule="atLeast"/>
              <w:rPr>
                <w:color w:val="0000FF"/>
              </w:rPr>
            </w:pPr>
          </w:p>
        </w:tc>
        <w:tc>
          <w:tcPr>
            <w:tcW w:w="3500" w:type="pct"/>
            <w:gridSpan w:val="6"/>
          </w:tcPr>
          <w:p w14:paraId="7CBE2A91" w14:textId="77777777" w:rsidR="004556E9" w:rsidRPr="00C34218" w:rsidRDefault="004556E9" w:rsidP="004556E9">
            <w:pPr>
              <w:spacing w:line="240" w:lineRule="atLeast"/>
              <w:jc w:val="both"/>
              <w:rPr>
                <w:rFonts w:ascii="Arial" w:hAnsi="Arial"/>
                <w:b/>
                <w:color w:val="0000FF"/>
                <w:lang w:val="nl-BE"/>
              </w:rPr>
            </w:pPr>
          </w:p>
        </w:tc>
        <w:tc>
          <w:tcPr>
            <w:tcW w:w="149" w:type="pct"/>
          </w:tcPr>
          <w:p w14:paraId="2673F3F7" w14:textId="77777777" w:rsidR="004556E9" w:rsidRPr="00C34218" w:rsidRDefault="004556E9" w:rsidP="004556E9">
            <w:pPr>
              <w:spacing w:line="240" w:lineRule="atLeast"/>
              <w:jc w:val="right"/>
              <w:rPr>
                <w:color w:val="0000FF"/>
              </w:rPr>
            </w:pPr>
          </w:p>
        </w:tc>
      </w:tr>
      <w:tr w:rsidR="004556E9" w:rsidRPr="00C34218" w14:paraId="57088B3A" w14:textId="77777777" w:rsidTr="001C6EC1">
        <w:trPr>
          <w:cantSplit/>
        </w:trPr>
        <w:tc>
          <w:tcPr>
            <w:tcW w:w="151" w:type="pct"/>
          </w:tcPr>
          <w:p w14:paraId="76BBFD8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4FAABDE" w14:textId="77777777" w:rsidR="004556E9" w:rsidRPr="00C34218" w:rsidRDefault="004556E9" w:rsidP="004556E9">
            <w:pPr>
              <w:spacing w:line="240" w:lineRule="atLeast"/>
              <w:jc w:val="right"/>
              <w:rPr>
                <w:rFonts w:ascii="Arial" w:hAnsi="Arial"/>
                <w:color w:val="0000FF"/>
                <w:lang w:val="nl-BE"/>
              </w:rPr>
            </w:pPr>
          </w:p>
        </w:tc>
        <w:tc>
          <w:tcPr>
            <w:tcW w:w="450" w:type="pct"/>
          </w:tcPr>
          <w:p w14:paraId="3FA02C8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EDA134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F23A1B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Generische beschrijving:</w:t>
            </w:r>
          </w:p>
        </w:tc>
        <w:tc>
          <w:tcPr>
            <w:tcW w:w="149" w:type="pct"/>
          </w:tcPr>
          <w:p w14:paraId="6500494A" w14:textId="77777777" w:rsidR="004556E9" w:rsidRPr="00C34218" w:rsidRDefault="004556E9" w:rsidP="004556E9">
            <w:pPr>
              <w:spacing w:line="240" w:lineRule="atLeast"/>
              <w:jc w:val="right"/>
              <w:rPr>
                <w:color w:val="0000FF"/>
              </w:rPr>
            </w:pPr>
          </w:p>
        </w:tc>
      </w:tr>
      <w:tr w:rsidR="004556E9" w:rsidRPr="00C34218" w14:paraId="415AD975" w14:textId="77777777" w:rsidTr="001C6EC1">
        <w:trPr>
          <w:cantSplit/>
        </w:trPr>
        <w:tc>
          <w:tcPr>
            <w:tcW w:w="151" w:type="pct"/>
          </w:tcPr>
          <w:p w14:paraId="7DD206C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D5A46BF" w14:textId="77777777" w:rsidR="004556E9" w:rsidRPr="00C34218" w:rsidRDefault="004556E9" w:rsidP="004556E9">
            <w:pPr>
              <w:spacing w:line="240" w:lineRule="atLeast"/>
              <w:jc w:val="right"/>
              <w:rPr>
                <w:rFonts w:ascii="Arial" w:hAnsi="Arial"/>
                <w:color w:val="0000FF"/>
                <w:lang w:val="nl-BE"/>
              </w:rPr>
            </w:pPr>
          </w:p>
        </w:tc>
        <w:tc>
          <w:tcPr>
            <w:tcW w:w="450" w:type="pct"/>
          </w:tcPr>
          <w:p w14:paraId="0B58FA6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F8B4CB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E0AAF4B" w14:textId="77777777" w:rsidR="004556E9" w:rsidRPr="00C34218" w:rsidRDefault="004556E9" w:rsidP="004556E9">
            <w:pPr>
              <w:spacing w:line="240" w:lineRule="atLeast"/>
              <w:jc w:val="both"/>
              <w:rPr>
                <w:rFonts w:ascii="Arial" w:hAnsi="Arial"/>
                <w:color w:val="0000FF"/>
                <w:lang w:val="nl-BE"/>
              </w:rPr>
            </w:pPr>
          </w:p>
        </w:tc>
        <w:tc>
          <w:tcPr>
            <w:tcW w:w="149" w:type="pct"/>
          </w:tcPr>
          <w:p w14:paraId="0AF3ADAF" w14:textId="77777777" w:rsidR="004556E9" w:rsidRPr="00C34218" w:rsidRDefault="004556E9" w:rsidP="004556E9">
            <w:pPr>
              <w:spacing w:line="240" w:lineRule="atLeast"/>
              <w:jc w:val="right"/>
              <w:rPr>
                <w:color w:val="0000FF"/>
              </w:rPr>
            </w:pPr>
          </w:p>
        </w:tc>
      </w:tr>
      <w:tr w:rsidR="004556E9" w:rsidRPr="00A802BF" w14:paraId="45DC628E" w14:textId="77777777" w:rsidTr="001C6EC1">
        <w:trPr>
          <w:cantSplit/>
        </w:trPr>
        <w:tc>
          <w:tcPr>
            <w:tcW w:w="151" w:type="pct"/>
          </w:tcPr>
          <w:p w14:paraId="555530E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041C7C3" w14:textId="77777777" w:rsidR="004556E9" w:rsidRPr="00C34218" w:rsidRDefault="004556E9" w:rsidP="004556E9">
            <w:pPr>
              <w:spacing w:line="240" w:lineRule="atLeast"/>
              <w:jc w:val="right"/>
              <w:rPr>
                <w:rFonts w:ascii="Arial" w:hAnsi="Arial"/>
                <w:color w:val="0000FF"/>
                <w:lang w:val="nl-BE"/>
              </w:rPr>
            </w:pPr>
          </w:p>
        </w:tc>
        <w:tc>
          <w:tcPr>
            <w:tcW w:w="450" w:type="pct"/>
          </w:tcPr>
          <w:p w14:paraId="3699665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5F91EE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1228BC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Orthese in de vorm van een schelp, die orthopedische ondersteuning biedt ter hoogte van minstens de dijen, het bekken, de wervelzuil en minstens Y van de diepte (sagittaal vlak) van de romp ondersteunt.</w:t>
            </w:r>
          </w:p>
        </w:tc>
        <w:tc>
          <w:tcPr>
            <w:tcW w:w="149" w:type="pct"/>
          </w:tcPr>
          <w:p w14:paraId="155A5786" w14:textId="77777777" w:rsidR="004556E9" w:rsidRPr="00C34218" w:rsidRDefault="004556E9" w:rsidP="004556E9">
            <w:pPr>
              <w:spacing w:line="240" w:lineRule="atLeast"/>
              <w:jc w:val="right"/>
              <w:rPr>
                <w:color w:val="0000FF"/>
                <w:lang w:val="nl-BE"/>
              </w:rPr>
            </w:pPr>
          </w:p>
        </w:tc>
      </w:tr>
      <w:tr w:rsidR="004556E9" w:rsidRPr="00A802BF" w14:paraId="3B20404E" w14:textId="77777777" w:rsidTr="001C6EC1">
        <w:trPr>
          <w:cantSplit/>
        </w:trPr>
        <w:tc>
          <w:tcPr>
            <w:tcW w:w="151" w:type="pct"/>
          </w:tcPr>
          <w:p w14:paraId="32BDC83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5B7A028" w14:textId="77777777" w:rsidR="004556E9" w:rsidRPr="00C34218" w:rsidRDefault="004556E9" w:rsidP="004556E9">
            <w:pPr>
              <w:spacing w:line="240" w:lineRule="atLeast"/>
              <w:jc w:val="right"/>
              <w:rPr>
                <w:rFonts w:ascii="Arial" w:hAnsi="Arial"/>
                <w:color w:val="0000FF"/>
                <w:lang w:val="nl-BE"/>
              </w:rPr>
            </w:pPr>
          </w:p>
        </w:tc>
        <w:tc>
          <w:tcPr>
            <w:tcW w:w="450" w:type="pct"/>
          </w:tcPr>
          <w:p w14:paraId="6087E9C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91F9F6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D3309C9" w14:textId="77777777" w:rsidR="004556E9" w:rsidRPr="00C34218" w:rsidRDefault="004556E9" w:rsidP="004556E9">
            <w:pPr>
              <w:spacing w:line="240" w:lineRule="atLeast"/>
              <w:jc w:val="both"/>
              <w:rPr>
                <w:rFonts w:ascii="Arial" w:hAnsi="Arial"/>
                <w:color w:val="0000FF"/>
                <w:lang w:val="nl-BE"/>
              </w:rPr>
            </w:pPr>
          </w:p>
        </w:tc>
        <w:tc>
          <w:tcPr>
            <w:tcW w:w="149" w:type="pct"/>
          </w:tcPr>
          <w:p w14:paraId="1A0B35EB" w14:textId="77777777" w:rsidR="004556E9" w:rsidRPr="00C34218" w:rsidRDefault="004556E9" w:rsidP="004556E9">
            <w:pPr>
              <w:spacing w:line="240" w:lineRule="atLeast"/>
              <w:jc w:val="right"/>
              <w:rPr>
                <w:color w:val="0000FF"/>
                <w:lang w:val="nl-BE"/>
              </w:rPr>
            </w:pPr>
          </w:p>
        </w:tc>
      </w:tr>
      <w:tr w:rsidR="004556E9" w:rsidRPr="00C34218" w14:paraId="5A532536" w14:textId="77777777" w:rsidTr="001C6EC1">
        <w:trPr>
          <w:cantSplit/>
        </w:trPr>
        <w:tc>
          <w:tcPr>
            <w:tcW w:w="151" w:type="pct"/>
          </w:tcPr>
          <w:p w14:paraId="5F4FB23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F741B68" w14:textId="77777777" w:rsidR="004556E9" w:rsidRPr="00C34218" w:rsidRDefault="004556E9" w:rsidP="004556E9">
            <w:pPr>
              <w:spacing w:line="240" w:lineRule="atLeast"/>
              <w:jc w:val="right"/>
              <w:rPr>
                <w:rFonts w:ascii="Arial" w:hAnsi="Arial"/>
                <w:color w:val="0000FF"/>
                <w:lang w:val="nl-BE"/>
              </w:rPr>
            </w:pPr>
          </w:p>
        </w:tc>
        <w:tc>
          <w:tcPr>
            <w:tcW w:w="450" w:type="pct"/>
          </w:tcPr>
          <w:p w14:paraId="744C263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862159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5E3425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Generische afkorting:</w:t>
            </w:r>
          </w:p>
        </w:tc>
        <w:tc>
          <w:tcPr>
            <w:tcW w:w="149" w:type="pct"/>
          </w:tcPr>
          <w:p w14:paraId="0A758A9B" w14:textId="77777777" w:rsidR="004556E9" w:rsidRPr="00C34218" w:rsidRDefault="004556E9" w:rsidP="004556E9">
            <w:pPr>
              <w:spacing w:line="240" w:lineRule="atLeast"/>
              <w:jc w:val="right"/>
              <w:rPr>
                <w:color w:val="0000FF"/>
                <w:lang w:val="nl-BE"/>
              </w:rPr>
            </w:pPr>
          </w:p>
        </w:tc>
      </w:tr>
      <w:tr w:rsidR="004556E9" w:rsidRPr="00C34218" w14:paraId="5C3B504E" w14:textId="77777777" w:rsidTr="001C6EC1">
        <w:trPr>
          <w:cantSplit/>
        </w:trPr>
        <w:tc>
          <w:tcPr>
            <w:tcW w:w="151" w:type="pct"/>
          </w:tcPr>
          <w:p w14:paraId="42C77EB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A54A36B" w14:textId="77777777" w:rsidR="004556E9" w:rsidRPr="00C34218" w:rsidRDefault="004556E9" w:rsidP="004556E9">
            <w:pPr>
              <w:spacing w:line="240" w:lineRule="atLeast"/>
              <w:jc w:val="right"/>
              <w:rPr>
                <w:rFonts w:ascii="Arial" w:hAnsi="Arial"/>
                <w:color w:val="0000FF"/>
                <w:lang w:val="nl-BE"/>
              </w:rPr>
            </w:pPr>
          </w:p>
        </w:tc>
        <w:tc>
          <w:tcPr>
            <w:tcW w:w="450" w:type="pct"/>
          </w:tcPr>
          <w:p w14:paraId="1C0E2C8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CEAC7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1BBAD12" w14:textId="77777777" w:rsidR="004556E9" w:rsidRPr="00C34218" w:rsidRDefault="004556E9" w:rsidP="004556E9">
            <w:pPr>
              <w:spacing w:line="240" w:lineRule="atLeast"/>
              <w:jc w:val="both"/>
              <w:rPr>
                <w:rFonts w:ascii="Arial" w:hAnsi="Arial"/>
                <w:color w:val="0000FF"/>
                <w:lang w:val="nl-BE"/>
              </w:rPr>
            </w:pPr>
          </w:p>
        </w:tc>
        <w:tc>
          <w:tcPr>
            <w:tcW w:w="149" w:type="pct"/>
          </w:tcPr>
          <w:p w14:paraId="37EB62D5" w14:textId="77777777" w:rsidR="004556E9" w:rsidRPr="00C34218" w:rsidRDefault="004556E9" w:rsidP="004556E9">
            <w:pPr>
              <w:spacing w:line="240" w:lineRule="atLeast"/>
              <w:jc w:val="right"/>
              <w:rPr>
                <w:color w:val="0000FF"/>
                <w:lang w:val="nl-BE"/>
              </w:rPr>
            </w:pPr>
          </w:p>
        </w:tc>
      </w:tr>
      <w:tr w:rsidR="004556E9" w:rsidRPr="00C34218" w14:paraId="7B4E2981" w14:textId="77777777" w:rsidTr="001C6EC1">
        <w:trPr>
          <w:cantSplit/>
        </w:trPr>
        <w:tc>
          <w:tcPr>
            <w:tcW w:w="151" w:type="pct"/>
          </w:tcPr>
          <w:p w14:paraId="6A84B2C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FCA5799" w14:textId="77777777" w:rsidR="004556E9" w:rsidRPr="00C34218" w:rsidRDefault="004556E9" w:rsidP="004556E9">
            <w:pPr>
              <w:spacing w:line="240" w:lineRule="atLeast"/>
              <w:jc w:val="right"/>
              <w:rPr>
                <w:rFonts w:ascii="Arial" w:hAnsi="Arial"/>
                <w:color w:val="0000FF"/>
                <w:lang w:val="nl-BE"/>
              </w:rPr>
            </w:pPr>
          </w:p>
        </w:tc>
        <w:tc>
          <w:tcPr>
            <w:tcW w:w="450" w:type="pct"/>
          </w:tcPr>
          <w:p w14:paraId="108F7F5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15290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2D51957" w14:textId="77777777" w:rsidR="004556E9" w:rsidRPr="00C34218" w:rsidRDefault="004556E9" w:rsidP="004556E9">
            <w:pPr>
              <w:spacing w:line="240" w:lineRule="atLeast"/>
              <w:jc w:val="both"/>
              <w:rPr>
                <w:rFonts w:ascii="Arial" w:hAnsi="Arial"/>
                <w:color w:val="0000FF"/>
              </w:rPr>
            </w:pPr>
            <w:r w:rsidRPr="00C34218">
              <w:rPr>
                <w:rFonts w:ascii="Arial" w:hAnsi="Arial"/>
                <w:color w:val="0000FF"/>
              </w:rPr>
              <w:t>SeO (Seat Orthosis), DLFO/LFO</w:t>
            </w:r>
          </w:p>
        </w:tc>
        <w:tc>
          <w:tcPr>
            <w:tcW w:w="149" w:type="pct"/>
          </w:tcPr>
          <w:p w14:paraId="4439DFDE" w14:textId="77777777" w:rsidR="004556E9" w:rsidRPr="00C34218" w:rsidRDefault="004556E9" w:rsidP="004556E9">
            <w:pPr>
              <w:spacing w:line="240" w:lineRule="atLeast"/>
              <w:jc w:val="right"/>
              <w:rPr>
                <w:color w:val="0000FF"/>
              </w:rPr>
            </w:pPr>
          </w:p>
        </w:tc>
      </w:tr>
      <w:tr w:rsidR="004556E9" w:rsidRPr="00C34218" w14:paraId="493A24E0" w14:textId="77777777" w:rsidTr="001C6EC1">
        <w:trPr>
          <w:cantSplit/>
        </w:trPr>
        <w:tc>
          <w:tcPr>
            <w:tcW w:w="151" w:type="pct"/>
          </w:tcPr>
          <w:p w14:paraId="009B3340" w14:textId="77777777" w:rsidR="004556E9" w:rsidRPr="00C34218" w:rsidRDefault="004556E9" w:rsidP="004556E9">
            <w:pPr>
              <w:spacing w:line="240" w:lineRule="atLeast"/>
              <w:rPr>
                <w:rFonts w:ascii="Arial" w:hAnsi="Arial"/>
                <w:color w:val="0000FF"/>
              </w:rPr>
            </w:pPr>
          </w:p>
        </w:tc>
        <w:tc>
          <w:tcPr>
            <w:tcW w:w="300" w:type="pct"/>
            <w:gridSpan w:val="2"/>
          </w:tcPr>
          <w:p w14:paraId="5D09DB9D" w14:textId="77777777" w:rsidR="004556E9" w:rsidRPr="00C34218" w:rsidRDefault="004556E9" w:rsidP="004556E9">
            <w:pPr>
              <w:spacing w:line="240" w:lineRule="atLeast"/>
              <w:jc w:val="right"/>
              <w:rPr>
                <w:rFonts w:ascii="Arial" w:hAnsi="Arial"/>
                <w:color w:val="0000FF"/>
              </w:rPr>
            </w:pPr>
          </w:p>
        </w:tc>
        <w:tc>
          <w:tcPr>
            <w:tcW w:w="450" w:type="pct"/>
          </w:tcPr>
          <w:p w14:paraId="5E3B0D2C" w14:textId="77777777" w:rsidR="004556E9" w:rsidRPr="00C34218" w:rsidRDefault="004556E9" w:rsidP="004556E9">
            <w:pPr>
              <w:spacing w:line="240" w:lineRule="atLeast"/>
              <w:rPr>
                <w:rFonts w:ascii="Arial" w:hAnsi="Arial"/>
                <w:color w:val="0000FF"/>
              </w:rPr>
            </w:pPr>
          </w:p>
        </w:tc>
        <w:tc>
          <w:tcPr>
            <w:tcW w:w="450" w:type="pct"/>
            <w:gridSpan w:val="2"/>
          </w:tcPr>
          <w:p w14:paraId="1A752EF2" w14:textId="77777777" w:rsidR="004556E9" w:rsidRPr="00C34218" w:rsidRDefault="004556E9" w:rsidP="004556E9">
            <w:pPr>
              <w:spacing w:line="240" w:lineRule="atLeast"/>
              <w:rPr>
                <w:rFonts w:ascii="Arial" w:hAnsi="Arial"/>
                <w:color w:val="0000FF"/>
              </w:rPr>
            </w:pPr>
          </w:p>
        </w:tc>
        <w:tc>
          <w:tcPr>
            <w:tcW w:w="3500" w:type="pct"/>
            <w:gridSpan w:val="6"/>
          </w:tcPr>
          <w:p w14:paraId="1C96CB37" w14:textId="77777777" w:rsidR="004556E9" w:rsidRPr="00C34218" w:rsidRDefault="004556E9" w:rsidP="004556E9">
            <w:pPr>
              <w:spacing w:line="240" w:lineRule="atLeast"/>
              <w:jc w:val="both"/>
              <w:rPr>
                <w:rFonts w:ascii="Arial" w:hAnsi="Arial"/>
                <w:color w:val="0000FF"/>
              </w:rPr>
            </w:pPr>
          </w:p>
        </w:tc>
        <w:tc>
          <w:tcPr>
            <w:tcW w:w="149" w:type="pct"/>
          </w:tcPr>
          <w:p w14:paraId="5FFEB387" w14:textId="77777777" w:rsidR="004556E9" w:rsidRPr="00C34218" w:rsidRDefault="004556E9" w:rsidP="004556E9">
            <w:pPr>
              <w:spacing w:line="240" w:lineRule="atLeast"/>
              <w:jc w:val="right"/>
              <w:rPr>
                <w:color w:val="0000FF"/>
              </w:rPr>
            </w:pPr>
          </w:p>
        </w:tc>
      </w:tr>
      <w:tr w:rsidR="004556E9" w:rsidRPr="00C34218" w14:paraId="1CA85AB9" w14:textId="77777777" w:rsidTr="001C6EC1">
        <w:trPr>
          <w:cantSplit/>
        </w:trPr>
        <w:tc>
          <w:tcPr>
            <w:tcW w:w="151" w:type="pct"/>
          </w:tcPr>
          <w:p w14:paraId="56A56F41" w14:textId="77777777" w:rsidR="004556E9" w:rsidRPr="00C34218" w:rsidRDefault="004556E9" w:rsidP="004556E9">
            <w:pPr>
              <w:spacing w:line="240" w:lineRule="atLeast"/>
              <w:rPr>
                <w:rFonts w:ascii="Arial" w:hAnsi="Arial"/>
                <w:color w:val="0000FF"/>
              </w:rPr>
            </w:pPr>
          </w:p>
        </w:tc>
        <w:tc>
          <w:tcPr>
            <w:tcW w:w="300" w:type="pct"/>
            <w:gridSpan w:val="2"/>
          </w:tcPr>
          <w:p w14:paraId="23A9EE33" w14:textId="77777777" w:rsidR="004556E9" w:rsidRPr="00C34218" w:rsidRDefault="004556E9" w:rsidP="004556E9">
            <w:pPr>
              <w:spacing w:line="240" w:lineRule="atLeast"/>
              <w:jc w:val="right"/>
              <w:rPr>
                <w:rFonts w:ascii="Arial" w:hAnsi="Arial"/>
                <w:color w:val="0000FF"/>
              </w:rPr>
            </w:pPr>
          </w:p>
        </w:tc>
        <w:tc>
          <w:tcPr>
            <w:tcW w:w="450" w:type="pct"/>
          </w:tcPr>
          <w:p w14:paraId="4923EF59" w14:textId="77777777" w:rsidR="004556E9" w:rsidRPr="00C34218" w:rsidRDefault="004556E9" w:rsidP="004556E9">
            <w:pPr>
              <w:spacing w:line="240" w:lineRule="atLeast"/>
              <w:rPr>
                <w:rFonts w:ascii="Arial" w:hAnsi="Arial"/>
                <w:color w:val="0000FF"/>
              </w:rPr>
            </w:pPr>
          </w:p>
        </w:tc>
        <w:tc>
          <w:tcPr>
            <w:tcW w:w="450" w:type="pct"/>
            <w:gridSpan w:val="2"/>
          </w:tcPr>
          <w:p w14:paraId="02A1F47D" w14:textId="77777777" w:rsidR="004556E9" w:rsidRPr="00C34218" w:rsidRDefault="004556E9" w:rsidP="004556E9">
            <w:pPr>
              <w:spacing w:line="240" w:lineRule="atLeast"/>
              <w:rPr>
                <w:rFonts w:ascii="Arial" w:hAnsi="Arial"/>
                <w:color w:val="0000FF"/>
              </w:rPr>
            </w:pPr>
          </w:p>
        </w:tc>
        <w:tc>
          <w:tcPr>
            <w:tcW w:w="3500" w:type="pct"/>
            <w:gridSpan w:val="6"/>
          </w:tcPr>
          <w:p w14:paraId="1A2D1A02" w14:textId="77777777" w:rsidR="004556E9" w:rsidRPr="00C34218" w:rsidRDefault="004556E9" w:rsidP="004556E9">
            <w:pPr>
              <w:spacing w:line="240" w:lineRule="atLeast"/>
              <w:jc w:val="both"/>
              <w:rPr>
                <w:rFonts w:ascii="Arial" w:hAnsi="Arial"/>
                <w:color w:val="0000FF"/>
              </w:rPr>
            </w:pPr>
            <w:r w:rsidRPr="00C34218">
              <w:rPr>
                <w:rFonts w:ascii="Arial" w:hAnsi="Arial"/>
                <w:color w:val="0000FF"/>
              </w:rPr>
              <w:t>Synoniem:</w:t>
            </w:r>
          </w:p>
        </w:tc>
        <w:tc>
          <w:tcPr>
            <w:tcW w:w="149" w:type="pct"/>
          </w:tcPr>
          <w:p w14:paraId="4F4B73DA" w14:textId="77777777" w:rsidR="004556E9" w:rsidRPr="00C34218" w:rsidRDefault="004556E9" w:rsidP="004556E9">
            <w:pPr>
              <w:spacing w:line="240" w:lineRule="atLeast"/>
              <w:jc w:val="right"/>
              <w:rPr>
                <w:color w:val="0000FF"/>
              </w:rPr>
            </w:pPr>
          </w:p>
        </w:tc>
      </w:tr>
      <w:tr w:rsidR="004556E9" w:rsidRPr="00C34218" w14:paraId="76CC7E69" w14:textId="77777777" w:rsidTr="001C6EC1">
        <w:trPr>
          <w:cantSplit/>
        </w:trPr>
        <w:tc>
          <w:tcPr>
            <w:tcW w:w="151" w:type="pct"/>
          </w:tcPr>
          <w:p w14:paraId="01AD2D9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BBAF782" w14:textId="77777777" w:rsidR="004556E9" w:rsidRPr="00C34218" w:rsidRDefault="004556E9" w:rsidP="004556E9">
            <w:pPr>
              <w:spacing w:line="240" w:lineRule="atLeast"/>
              <w:jc w:val="right"/>
              <w:rPr>
                <w:rFonts w:ascii="Arial" w:hAnsi="Arial"/>
                <w:color w:val="0000FF"/>
                <w:lang w:val="nl-BE"/>
              </w:rPr>
            </w:pPr>
          </w:p>
        </w:tc>
        <w:tc>
          <w:tcPr>
            <w:tcW w:w="450" w:type="pct"/>
          </w:tcPr>
          <w:p w14:paraId="7EB6278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D16FC7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5DF873D" w14:textId="77777777" w:rsidR="004556E9" w:rsidRPr="00C34218" w:rsidRDefault="004556E9" w:rsidP="004556E9">
            <w:pPr>
              <w:spacing w:line="240" w:lineRule="atLeast"/>
              <w:jc w:val="both"/>
              <w:rPr>
                <w:rFonts w:ascii="Arial" w:hAnsi="Arial"/>
                <w:color w:val="0000FF"/>
              </w:rPr>
            </w:pPr>
          </w:p>
        </w:tc>
        <w:tc>
          <w:tcPr>
            <w:tcW w:w="149" w:type="pct"/>
          </w:tcPr>
          <w:p w14:paraId="4B542998" w14:textId="77777777" w:rsidR="004556E9" w:rsidRPr="00C34218" w:rsidRDefault="004556E9" w:rsidP="004556E9">
            <w:pPr>
              <w:spacing w:line="240" w:lineRule="atLeast"/>
              <w:jc w:val="right"/>
              <w:rPr>
                <w:color w:val="0000FF"/>
              </w:rPr>
            </w:pPr>
          </w:p>
        </w:tc>
      </w:tr>
      <w:tr w:rsidR="004556E9" w:rsidRPr="00C34218" w14:paraId="42F547A0" w14:textId="77777777" w:rsidTr="001C6EC1">
        <w:trPr>
          <w:cantSplit/>
        </w:trPr>
        <w:tc>
          <w:tcPr>
            <w:tcW w:w="151" w:type="pct"/>
          </w:tcPr>
          <w:p w14:paraId="1E1A8C5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B85B0CD" w14:textId="77777777" w:rsidR="004556E9" w:rsidRPr="00C34218" w:rsidRDefault="004556E9" w:rsidP="004556E9">
            <w:pPr>
              <w:spacing w:line="240" w:lineRule="atLeast"/>
              <w:jc w:val="right"/>
              <w:rPr>
                <w:rFonts w:ascii="Arial" w:hAnsi="Arial"/>
                <w:color w:val="0000FF"/>
                <w:lang w:val="nl-BE"/>
              </w:rPr>
            </w:pPr>
          </w:p>
        </w:tc>
        <w:tc>
          <w:tcPr>
            <w:tcW w:w="450" w:type="pct"/>
          </w:tcPr>
          <w:p w14:paraId="52DC9D3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487FA7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FA02C2E" w14:textId="77777777" w:rsidR="004556E9" w:rsidRPr="00C34218" w:rsidRDefault="004556E9" w:rsidP="004556E9">
            <w:pPr>
              <w:spacing w:line="240" w:lineRule="atLeast"/>
              <w:jc w:val="both"/>
              <w:rPr>
                <w:rFonts w:ascii="Arial" w:hAnsi="Arial"/>
                <w:color w:val="0000FF"/>
              </w:rPr>
            </w:pPr>
            <w:r w:rsidRPr="00C34218">
              <w:rPr>
                <w:rFonts w:ascii="Arial" w:hAnsi="Arial"/>
                <w:color w:val="0000FF"/>
              </w:rPr>
              <w:t>Zitschaal, zitschelp</w:t>
            </w:r>
          </w:p>
        </w:tc>
        <w:tc>
          <w:tcPr>
            <w:tcW w:w="149" w:type="pct"/>
          </w:tcPr>
          <w:p w14:paraId="5ECB93E3" w14:textId="77777777" w:rsidR="004556E9" w:rsidRPr="00C34218" w:rsidRDefault="004556E9" w:rsidP="004556E9">
            <w:pPr>
              <w:spacing w:line="240" w:lineRule="atLeast"/>
              <w:jc w:val="right"/>
              <w:rPr>
                <w:color w:val="0000FF"/>
              </w:rPr>
            </w:pPr>
          </w:p>
        </w:tc>
      </w:tr>
      <w:tr w:rsidR="004556E9" w:rsidRPr="00C34218" w14:paraId="20E4B334" w14:textId="77777777" w:rsidTr="001C6EC1">
        <w:trPr>
          <w:cantSplit/>
        </w:trPr>
        <w:tc>
          <w:tcPr>
            <w:tcW w:w="151" w:type="pct"/>
          </w:tcPr>
          <w:p w14:paraId="56C9AEF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24B5FBB" w14:textId="77777777" w:rsidR="004556E9" w:rsidRPr="00C34218" w:rsidRDefault="004556E9" w:rsidP="004556E9">
            <w:pPr>
              <w:spacing w:line="240" w:lineRule="atLeast"/>
              <w:jc w:val="right"/>
              <w:rPr>
                <w:rFonts w:ascii="Arial" w:hAnsi="Arial"/>
                <w:color w:val="0000FF"/>
                <w:lang w:val="nl-BE"/>
              </w:rPr>
            </w:pPr>
          </w:p>
        </w:tc>
        <w:tc>
          <w:tcPr>
            <w:tcW w:w="450" w:type="pct"/>
          </w:tcPr>
          <w:p w14:paraId="70A43C6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7AE59D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6B88078" w14:textId="77777777" w:rsidR="004556E9" w:rsidRPr="00C34218" w:rsidRDefault="004556E9" w:rsidP="004556E9">
            <w:pPr>
              <w:spacing w:line="240" w:lineRule="atLeast"/>
              <w:jc w:val="both"/>
              <w:rPr>
                <w:rFonts w:ascii="Arial" w:hAnsi="Arial"/>
                <w:color w:val="0000FF"/>
              </w:rPr>
            </w:pPr>
          </w:p>
        </w:tc>
        <w:tc>
          <w:tcPr>
            <w:tcW w:w="149" w:type="pct"/>
          </w:tcPr>
          <w:p w14:paraId="0F253165" w14:textId="77777777" w:rsidR="004556E9" w:rsidRPr="00C34218" w:rsidRDefault="004556E9" w:rsidP="004556E9">
            <w:pPr>
              <w:spacing w:line="240" w:lineRule="atLeast"/>
              <w:jc w:val="right"/>
              <w:rPr>
                <w:color w:val="0000FF"/>
              </w:rPr>
            </w:pPr>
          </w:p>
        </w:tc>
      </w:tr>
      <w:tr w:rsidR="004556E9" w:rsidRPr="00C34218" w14:paraId="4B425180" w14:textId="77777777" w:rsidTr="001C6EC1">
        <w:trPr>
          <w:cantSplit/>
        </w:trPr>
        <w:tc>
          <w:tcPr>
            <w:tcW w:w="151" w:type="pct"/>
          </w:tcPr>
          <w:p w14:paraId="00BB9E9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8C0ED3D" w14:textId="77777777" w:rsidR="004556E9" w:rsidRPr="00C34218" w:rsidRDefault="004556E9" w:rsidP="004556E9">
            <w:pPr>
              <w:spacing w:line="240" w:lineRule="atLeast"/>
              <w:jc w:val="right"/>
              <w:rPr>
                <w:rFonts w:ascii="Arial" w:hAnsi="Arial"/>
                <w:color w:val="0000FF"/>
                <w:lang w:val="nl-BE"/>
              </w:rPr>
            </w:pPr>
          </w:p>
        </w:tc>
        <w:tc>
          <w:tcPr>
            <w:tcW w:w="450" w:type="pct"/>
          </w:tcPr>
          <w:p w14:paraId="5C5A0ED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F7E63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2485202" w14:textId="77777777" w:rsidR="004556E9" w:rsidRPr="00C34218" w:rsidRDefault="004556E9" w:rsidP="004556E9">
            <w:pPr>
              <w:spacing w:line="240" w:lineRule="atLeast"/>
              <w:jc w:val="both"/>
              <w:rPr>
                <w:rFonts w:ascii="Arial" w:hAnsi="Arial"/>
                <w:color w:val="0000FF"/>
              </w:rPr>
            </w:pPr>
            <w:r w:rsidRPr="00C34218">
              <w:rPr>
                <w:rFonts w:ascii="Arial" w:hAnsi="Arial"/>
                <w:color w:val="0000FF"/>
              </w:rPr>
              <w:t>Definitie:</w:t>
            </w:r>
          </w:p>
        </w:tc>
        <w:tc>
          <w:tcPr>
            <w:tcW w:w="149" w:type="pct"/>
          </w:tcPr>
          <w:p w14:paraId="7B7ED1C4" w14:textId="77777777" w:rsidR="004556E9" w:rsidRPr="00C34218" w:rsidRDefault="004556E9" w:rsidP="004556E9">
            <w:pPr>
              <w:spacing w:line="240" w:lineRule="atLeast"/>
              <w:jc w:val="right"/>
              <w:rPr>
                <w:color w:val="0000FF"/>
              </w:rPr>
            </w:pPr>
          </w:p>
        </w:tc>
      </w:tr>
      <w:tr w:rsidR="004556E9" w:rsidRPr="00C34218" w14:paraId="433338DD" w14:textId="77777777" w:rsidTr="001C6EC1">
        <w:trPr>
          <w:cantSplit/>
        </w:trPr>
        <w:tc>
          <w:tcPr>
            <w:tcW w:w="151" w:type="pct"/>
          </w:tcPr>
          <w:p w14:paraId="4A3D7AB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39A52F8" w14:textId="77777777" w:rsidR="004556E9" w:rsidRPr="00C34218" w:rsidRDefault="004556E9" w:rsidP="004556E9">
            <w:pPr>
              <w:spacing w:line="240" w:lineRule="atLeast"/>
              <w:jc w:val="right"/>
              <w:rPr>
                <w:rFonts w:ascii="Arial" w:hAnsi="Arial"/>
                <w:color w:val="0000FF"/>
                <w:lang w:val="nl-BE"/>
              </w:rPr>
            </w:pPr>
          </w:p>
        </w:tc>
        <w:tc>
          <w:tcPr>
            <w:tcW w:w="450" w:type="pct"/>
          </w:tcPr>
          <w:p w14:paraId="426DB14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380CE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253AE4B" w14:textId="77777777" w:rsidR="004556E9" w:rsidRPr="00C34218" w:rsidRDefault="004556E9" w:rsidP="004556E9">
            <w:pPr>
              <w:spacing w:line="240" w:lineRule="atLeast"/>
              <w:jc w:val="both"/>
              <w:rPr>
                <w:rFonts w:ascii="Arial" w:hAnsi="Arial"/>
                <w:color w:val="0000FF"/>
              </w:rPr>
            </w:pPr>
          </w:p>
        </w:tc>
        <w:tc>
          <w:tcPr>
            <w:tcW w:w="149" w:type="pct"/>
          </w:tcPr>
          <w:p w14:paraId="6F524BCF" w14:textId="77777777" w:rsidR="004556E9" w:rsidRPr="00C34218" w:rsidRDefault="004556E9" w:rsidP="004556E9">
            <w:pPr>
              <w:spacing w:line="240" w:lineRule="atLeast"/>
              <w:jc w:val="right"/>
              <w:rPr>
                <w:color w:val="0000FF"/>
              </w:rPr>
            </w:pPr>
          </w:p>
        </w:tc>
      </w:tr>
      <w:tr w:rsidR="004556E9" w:rsidRPr="00C34218" w14:paraId="35674CDA" w14:textId="77777777" w:rsidTr="001C6EC1">
        <w:trPr>
          <w:cantSplit/>
        </w:trPr>
        <w:tc>
          <w:tcPr>
            <w:tcW w:w="151" w:type="pct"/>
          </w:tcPr>
          <w:p w14:paraId="1F19491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157975" w14:textId="77777777" w:rsidR="004556E9" w:rsidRPr="00C34218" w:rsidRDefault="004556E9" w:rsidP="004556E9">
            <w:pPr>
              <w:spacing w:line="240" w:lineRule="atLeast"/>
              <w:jc w:val="right"/>
              <w:rPr>
                <w:rFonts w:ascii="Arial" w:hAnsi="Arial"/>
                <w:color w:val="0000FF"/>
                <w:lang w:val="nl-BE"/>
              </w:rPr>
            </w:pPr>
          </w:p>
        </w:tc>
        <w:tc>
          <w:tcPr>
            <w:tcW w:w="450" w:type="pct"/>
          </w:tcPr>
          <w:p w14:paraId="5AE1344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C9F592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82C842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Een zitorthese is een extern hulpmiddel dat dient om de anatomische eigenschappen en functies van het neuromusculaire systeem en skelet te ondersteunen en eventueel te corrigeren. Het ondersteunt: de romp, het bekken en de dijen.</w:t>
            </w:r>
          </w:p>
        </w:tc>
        <w:tc>
          <w:tcPr>
            <w:tcW w:w="149" w:type="pct"/>
          </w:tcPr>
          <w:p w14:paraId="3ED6116D" w14:textId="77777777" w:rsidR="004556E9" w:rsidRPr="00C34218" w:rsidRDefault="004556E9" w:rsidP="004556E9">
            <w:pPr>
              <w:spacing w:line="240" w:lineRule="atLeast"/>
              <w:jc w:val="right"/>
              <w:rPr>
                <w:color w:val="0000FF"/>
                <w:lang w:val="nl-BE"/>
              </w:rPr>
            </w:pPr>
          </w:p>
        </w:tc>
      </w:tr>
      <w:tr w:rsidR="004556E9" w:rsidRPr="00C34218" w14:paraId="4C34D296" w14:textId="77777777" w:rsidTr="001C6EC1">
        <w:trPr>
          <w:cantSplit/>
        </w:trPr>
        <w:tc>
          <w:tcPr>
            <w:tcW w:w="151" w:type="pct"/>
          </w:tcPr>
          <w:p w14:paraId="56FC214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194C78E" w14:textId="77777777" w:rsidR="004556E9" w:rsidRPr="00C34218" w:rsidRDefault="004556E9" w:rsidP="004556E9">
            <w:pPr>
              <w:spacing w:line="240" w:lineRule="atLeast"/>
              <w:jc w:val="right"/>
              <w:rPr>
                <w:rFonts w:ascii="Arial" w:hAnsi="Arial"/>
                <w:color w:val="0000FF"/>
                <w:lang w:val="nl-BE"/>
              </w:rPr>
            </w:pPr>
          </w:p>
        </w:tc>
        <w:tc>
          <w:tcPr>
            <w:tcW w:w="450" w:type="pct"/>
          </w:tcPr>
          <w:p w14:paraId="63B85F9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338D96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6F86C28" w14:textId="77777777" w:rsidR="004556E9" w:rsidRPr="00C34218" w:rsidRDefault="004556E9" w:rsidP="004556E9">
            <w:pPr>
              <w:spacing w:line="240" w:lineRule="atLeast"/>
              <w:jc w:val="both"/>
              <w:rPr>
                <w:rFonts w:ascii="Arial" w:hAnsi="Arial"/>
                <w:color w:val="0000FF"/>
                <w:lang w:val="nl-BE"/>
              </w:rPr>
            </w:pPr>
          </w:p>
        </w:tc>
        <w:tc>
          <w:tcPr>
            <w:tcW w:w="149" w:type="pct"/>
          </w:tcPr>
          <w:p w14:paraId="2359EF0F" w14:textId="77777777" w:rsidR="004556E9" w:rsidRPr="00C34218" w:rsidRDefault="004556E9" w:rsidP="004556E9">
            <w:pPr>
              <w:spacing w:line="240" w:lineRule="atLeast"/>
              <w:jc w:val="right"/>
              <w:rPr>
                <w:color w:val="0000FF"/>
                <w:lang w:val="nl-BE"/>
              </w:rPr>
            </w:pPr>
          </w:p>
        </w:tc>
      </w:tr>
      <w:tr w:rsidR="004556E9" w:rsidRPr="00C34218" w14:paraId="5C31B4DA" w14:textId="77777777" w:rsidTr="001C6EC1">
        <w:trPr>
          <w:cantSplit/>
        </w:trPr>
        <w:tc>
          <w:tcPr>
            <w:tcW w:w="151" w:type="pct"/>
          </w:tcPr>
          <w:p w14:paraId="217FB0E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AB2D47B" w14:textId="77777777" w:rsidR="004556E9" w:rsidRPr="00C34218" w:rsidRDefault="004556E9" w:rsidP="004556E9">
            <w:pPr>
              <w:spacing w:line="240" w:lineRule="atLeast"/>
              <w:jc w:val="right"/>
              <w:rPr>
                <w:rFonts w:ascii="Arial" w:hAnsi="Arial"/>
                <w:color w:val="0000FF"/>
                <w:lang w:val="nl-BE"/>
              </w:rPr>
            </w:pPr>
          </w:p>
        </w:tc>
        <w:tc>
          <w:tcPr>
            <w:tcW w:w="450" w:type="pct"/>
          </w:tcPr>
          <w:p w14:paraId="798E337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F5A6D8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B29689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Topografie:</w:t>
            </w:r>
          </w:p>
        </w:tc>
        <w:tc>
          <w:tcPr>
            <w:tcW w:w="149" w:type="pct"/>
          </w:tcPr>
          <w:p w14:paraId="6E9EC67E" w14:textId="77777777" w:rsidR="004556E9" w:rsidRPr="00C34218" w:rsidRDefault="004556E9" w:rsidP="004556E9">
            <w:pPr>
              <w:spacing w:line="240" w:lineRule="atLeast"/>
              <w:jc w:val="right"/>
              <w:rPr>
                <w:color w:val="0000FF"/>
                <w:lang w:val="nl-BE"/>
              </w:rPr>
            </w:pPr>
          </w:p>
        </w:tc>
      </w:tr>
      <w:tr w:rsidR="004556E9" w:rsidRPr="00C34218" w14:paraId="03AE5090" w14:textId="77777777" w:rsidTr="001C6EC1">
        <w:trPr>
          <w:cantSplit/>
        </w:trPr>
        <w:tc>
          <w:tcPr>
            <w:tcW w:w="151" w:type="pct"/>
          </w:tcPr>
          <w:p w14:paraId="79F3EA6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D738D9E" w14:textId="77777777" w:rsidR="004556E9" w:rsidRPr="00C34218" w:rsidRDefault="004556E9" w:rsidP="004556E9">
            <w:pPr>
              <w:spacing w:line="240" w:lineRule="atLeast"/>
              <w:jc w:val="right"/>
              <w:rPr>
                <w:rFonts w:ascii="Arial" w:hAnsi="Arial"/>
                <w:color w:val="0000FF"/>
                <w:lang w:val="nl-BE"/>
              </w:rPr>
            </w:pPr>
          </w:p>
        </w:tc>
        <w:tc>
          <w:tcPr>
            <w:tcW w:w="450" w:type="pct"/>
          </w:tcPr>
          <w:p w14:paraId="750C9BF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FC8746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82752D6" w14:textId="77777777" w:rsidR="004556E9" w:rsidRPr="00C34218" w:rsidRDefault="004556E9" w:rsidP="004556E9">
            <w:pPr>
              <w:spacing w:line="240" w:lineRule="atLeast"/>
              <w:jc w:val="both"/>
              <w:rPr>
                <w:rFonts w:ascii="Arial" w:hAnsi="Arial"/>
                <w:color w:val="0000FF"/>
                <w:lang w:val="nl-BE"/>
              </w:rPr>
            </w:pPr>
          </w:p>
        </w:tc>
        <w:tc>
          <w:tcPr>
            <w:tcW w:w="149" w:type="pct"/>
          </w:tcPr>
          <w:p w14:paraId="27A1C278" w14:textId="77777777" w:rsidR="004556E9" w:rsidRPr="00C34218" w:rsidRDefault="004556E9" w:rsidP="004556E9">
            <w:pPr>
              <w:spacing w:line="240" w:lineRule="atLeast"/>
              <w:jc w:val="right"/>
              <w:rPr>
                <w:color w:val="0000FF"/>
                <w:lang w:val="nl-BE"/>
              </w:rPr>
            </w:pPr>
          </w:p>
        </w:tc>
      </w:tr>
      <w:tr w:rsidR="004556E9" w:rsidRPr="00A802BF" w14:paraId="32B7E824" w14:textId="77777777" w:rsidTr="001C6EC1">
        <w:trPr>
          <w:cantSplit/>
        </w:trPr>
        <w:tc>
          <w:tcPr>
            <w:tcW w:w="151" w:type="pct"/>
          </w:tcPr>
          <w:p w14:paraId="5155450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F471263" w14:textId="77777777" w:rsidR="004556E9" w:rsidRPr="00C34218" w:rsidRDefault="004556E9" w:rsidP="004556E9">
            <w:pPr>
              <w:spacing w:line="240" w:lineRule="atLeast"/>
              <w:jc w:val="right"/>
              <w:rPr>
                <w:rFonts w:ascii="Arial" w:hAnsi="Arial"/>
                <w:color w:val="0000FF"/>
                <w:lang w:val="nl-BE"/>
              </w:rPr>
            </w:pPr>
          </w:p>
        </w:tc>
        <w:tc>
          <w:tcPr>
            <w:tcW w:w="450" w:type="pct"/>
          </w:tcPr>
          <w:p w14:paraId="749933C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4656FD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280EE8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dorsolumbofemorale zitorthese (DLFO) omvat minimaal de dijen of delen ervan, het bekken, de lumbale wervelkolom, de dorsale wervelkolom en ook de volledige schouderbladen.</w:t>
            </w:r>
          </w:p>
        </w:tc>
        <w:tc>
          <w:tcPr>
            <w:tcW w:w="149" w:type="pct"/>
          </w:tcPr>
          <w:p w14:paraId="174AFC25" w14:textId="77777777" w:rsidR="004556E9" w:rsidRPr="00C34218" w:rsidRDefault="004556E9" w:rsidP="004556E9">
            <w:pPr>
              <w:spacing w:line="240" w:lineRule="atLeast"/>
              <w:jc w:val="right"/>
              <w:rPr>
                <w:color w:val="0000FF"/>
                <w:lang w:val="nl-BE"/>
              </w:rPr>
            </w:pPr>
          </w:p>
        </w:tc>
      </w:tr>
      <w:tr w:rsidR="004556E9" w:rsidRPr="00A802BF" w14:paraId="2D03C7B2" w14:textId="77777777" w:rsidTr="001C6EC1">
        <w:trPr>
          <w:cantSplit/>
        </w:trPr>
        <w:tc>
          <w:tcPr>
            <w:tcW w:w="151" w:type="pct"/>
          </w:tcPr>
          <w:p w14:paraId="5451789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48CAFBE" w14:textId="77777777" w:rsidR="004556E9" w:rsidRPr="00C34218" w:rsidRDefault="004556E9" w:rsidP="004556E9">
            <w:pPr>
              <w:spacing w:line="240" w:lineRule="atLeast"/>
              <w:jc w:val="right"/>
              <w:rPr>
                <w:rFonts w:ascii="Arial" w:hAnsi="Arial"/>
                <w:color w:val="0000FF"/>
                <w:lang w:val="nl-BE"/>
              </w:rPr>
            </w:pPr>
          </w:p>
        </w:tc>
        <w:tc>
          <w:tcPr>
            <w:tcW w:w="450" w:type="pct"/>
          </w:tcPr>
          <w:p w14:paraId="343EF94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EED9F7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D0B5214" w14:textId="77777777" w:rsidR="004556E9" w:rsidRPr="00C34218" w:rsidRDefault="004556E9" w:rsidP="004556E9">
            <w:pPr>
              <w:spacing w:line="240" w:lineRule="atLeast"/>
              <w:jc w:val="both"/>
              <w:rPr>
                <w:rFonts w:ascii="Arial" w:hAnsi="Arial"/>
                <w:color w:val="0000FF"/>
                <w:lang w:val="nl-BE"/>
              </w:rPr>
            </w:pPr>
          </w:p>
        </w:tc>
        <w:tc>
          <w:tcPr>
            <w:tcW w:w="149" w:type="pct"/>
          </w:tcPr>
          <w:p w14:paraId="2658856F" w14:textId="77777777" w:rsidR="004556E9" w:rsidRPr="00C34218" w:rsidRDefault="004556E9" w:rsidP="004556E9">
            <w:pPr>
              <w:spacing w:line="240" w:lineRule="atLeast"/>
              <w:jc w:val="right"/>
              <w:rPr>
                <w:color w:val="0000FF"/>
                <w:lang w:val="nl-BE"/>
              </w:rPr>
            </w:pPr>
          </w:p>
        </w:tc>
      </w:tr>
      <w:tr w:rsidR="004556E9" w:rsidRPr="00A802BF" w14:paraId="2263F8AB" w14:textId="77777777" w:rsidTr="001C6EC1">
        <w:trPr>
          <w:cantSplit/>
        </w:trPr>
        <w:tc>
          <w:tcPr>
            <w:tcW w:w="151" w:type="pct"/>
          </w:tcPr>
          <w:p w14:paraId="0510BF6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E8A72D4" w14:textId="77777777" w:rsidR="004556E9" w:rsidRPr="00C34218" w:rsidRDefault="004556E9" w:rsidP="004556E9">
            <w:pPr>
              <w:spacing w:line="240" w:lineRule="atLeast"/>
              <w:jc w:val="right"/>
              <w:rPr>
                <w:rFonts w:ascii="Arial" w:hAnsi="Arial"/>
                <w:color w:val="0000FF"/>
                <w:lang w:val="nl-BE"/>
              </w:rPr>
            </w:pPr>
          </w:p>
        </w:tc>
        <w:tc>
          <w:tcPr>
            <w:tcW w:w="450" w:type="pct"/>
          </w:tcPr>
          <w:p w14:paraId="50642E9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E5D4A2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BF1889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lumbofemorale zitorthese (LFO) omvat minimaal de dijen of delen ervan, het bekken, de lumbale wervelkolom maar laat de schouderbladen (eventueel gedeeltelijk) vrij.</w:t>
            </w:r>
          </w:p>
        </w:tc>
        <w:tc>
          <w:tcPr>
            <w:tcW w:w="149" w:type="pct"/>
          </w:tcPr>
          <w:p w14:paraId="0C11CFF7" w14:textId="77777777" w:rsidR="004556E9" w:rsidRPr="00C34218" w:rsidRDefault="004556E9" w:rsidP="004556E9">
            <w:pPr>
              <w:spacing w:line="240" w:lineRule="atLeast"/>
              <w:jc w:val="right"/>
              <w:rPr>
                <w:color w:val="0000FF"/>
                <w:lang w:val="nl-BE"/>
              </w:rPr>
            </w:pPr>
          </w:p>
        </w:tc>
      </w:tr>
      <w:tr w:rsidR="004556E9" w:rsidRPr="00A802BF" w14:paraId="3CFBCBA7" w14:textId="77777777" w:rsidTr="001C6EC1">
        <w:trPr>
          <w:cantSplit/>
        </w:trPr>
        <w:tc>
          <w:tcPr>
            <w:tcW w:w="151" w:type="pct"/>
          </w:tcPr>
          <w:p w14:paraId="70478BF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3D16664" w14:textId="77777777" w:rsidR="004556E9" w:rsidRPr="00C34218" w:rsidRDefault="004556E9" w:rsidP="004556E9">
            <w:pPr>
              <w:spacing w:line="240" w:lineRule="atLeast"/>
              <w:jc w:val="right"/>
              <w:rPr>
                <w:rFonts w:ascii="Arial" w:hAnsi="Arial"/>
                <w:color w:val="0000FF"/>
                <w:lang w:val="nl-BE"/>
              </w:rPr>
            </w:pPr>
          </w:p>
        </w:tc>
        <w:tc>
          <w:tcPr>
            <w:tcW w:w="450" w:type="pct"/>
          </w:tcPr>
          <w:p w14:paraId="1351ADE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F89F4E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A85F8CC" w14:textId="77777777" w:rsidR="004556E9" w:rsidRPr="00C34218" w:rsidRDefault="004556E9" w:rsidP="004556E9">
            <w:pPr>
              <w:spacing w:line="240" w:lineRule="atLeast"/>
              <w:jc w:val="both"/>
              <w:rPr>
                <w:rFonts w:ascii="Arial" w:hAnsi="Arial"/>
                <w:color w:val="0000FF"/>
                <w:lang w:val="nl-BE"/>
              </w:rPr>
            </w:pPr>
          </w:p>
        </w:tc>
        <w:tc>
          <w:tcPr>
            <w:tcW w:w="149" w:type="pct"/>
          </w:tcPr>
          <w:p w14:paraId="70A675A2" w14:textId="77777777" w:rsidR="004556E9" w:rsidRPr="00C34218" w:rsidRDefault="004556E9" w:rsidP="004556E9">
            <w:pPr>
              <w:spacing w:line="240" w:lineRule="atLeast"/>
              <w:jc w:val="right"/>
              <w:rPr>
                <w:color w:val="0000FF"/>
                <w:lang w:val="nl-BE"/>
              </w:rPr>
            </w:pPr>
          </w:p>
        </w:tc>
      </w:tr>
      <w:tr w:rsidR="004556E9" w:rsidRPr="00A802BF" w14:paraId="60591504" w14:textId="77777777" w:rsidTr="001C6EC1">
        <w:trPr>
          <w:cantSplit/>
        </w:trPr>
        <w:tc>
          <w:tcPr>
            <w:tcW w:w="151" w:type="pct"/>
          </w:tcPr>
          <w:p w14:paraId="22C08CA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FDFB07D" w14:textId="77777777" w:rsidR="004556E9" w:rsidRPr="00C34218" w:rsidRDefault="004556E9" w:rsidP="004556E9">
            <w:pPr>
              <w:spacing w:line="240" w:lineRule="atLeast"/>
              <w:jc w:val="right"/>
              <w:rPr>
                <w:rFonts w:ascii="Arial" w:hAnsi="Arial"/>
                <w:color w:val="0000FF"/>
                <w:lang w:val="nl-BE"/>
              </w:rPr>
            </w:pPr>
          </w:p>
        </w:tc>
        <w:tc>
          <w:tcPr>
            <w:tcW w:w="450" w:type="pct"/>
          </w:tcPr>
          <w:p w14:paraId="5382877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194F60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AAFD4D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Onder individueel op maat gemaakte zitorthese wordt verstaan:</w:t>
            </w:r>
          </w:p>
        </w:tc>
        <w:tc>
          <w:tcPr>
            <w:tcW w:w="149" w:type="pct"/>
          </w:tcPr>
          <w:p w14:paraId="26853BEF" w14:textId="77777777" w:rsidR="004556E9" w:rsidRPr="00C34218" w:rsidRDefault="004556E9" w:rsidP="004556E9">
            <w:pPr>
              <w:spacing w:line="240" w:lineRule="atLeast"/>
              <w:jc w:val="right"/>
              <w:rPr>
                <w:color w:val="0000FF"/>
                <w:lang w:val="nl-BE"/>
              </w:rPr>
            </w:pPr>
          </w:p>
        </w:tc>
      </w:tr>
      <w:tr w:rsidR="004556E9" w:rsidRPr="00A802BF" w14:paraId="215EF420" w14:textId="77777777" w:rsidTr="001C6EC1">
        <w:trPr>
          <w:cantSplit/>
        </w:trPr>
        <w:tc>
          <w:tcPr>
            <w:tcW w:w="151" w:type="pct"/>
          </w:tcPr>
          <w:p w14:paraId="5488287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6849022" w14:textId="77777777" w:rsidR="004556E9" w:rsidRPr="00C34218" w:rsidRDefault="004556E9" w:rsidP="004556E9">
            <w:pPr>
              <w:spacing w:line="240" w:lineRule="atLeast"/>
              <w:jc w:val="right"/>
              <w:rPr>
                <w:rFonts w:ascii="Arial" w:hAnsi="Arial"/>
                <w:color w:val="0000FF"/>
                <w:lang w:val="nl-BE"/>
              </w:rPr>
            </w:pPr>
          </w:p>
        </w:tc>
        <w:tc>
          <w:tcPr>
            <w:tcW w:w="450" w:type="pct"/>
          </w:tcPr>
          <w:p w14:paraId="269A1F5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B17F9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795B31" w14:textId="77777777" w:rsidR="004556E9" w:rsidRPr="00C34218" w:rsidRDefault="004556E9" w:rsidP="004556E9">
            <w:pPr>
              <w:spacing w:line="240" w:lineRule="atLeast"/>
              <w:jc w:val="both"/>
              <w:rPr>
                <w:rFonts w:ascii="Arial" w:hAnsi="Arial"/>
                <w:color w:val="0000FF"/>
                <w:lang w:val="nl-BE"/>
              </w:rPr>
            </w:pPr>
          </w:p>
        </w:tc>
        <w:tc>
          <w:tcPr>
            <w:tcW w:w="149" w:type="pct"/>
          </w:tcPr>
          <w:p w14:paraId="77AC2045" w14:textId="77777777" w:rsidR="004556E9" w:rsidRPr="00C34218" w:rsidRDefault="004556E9" w:rsidP="004556E9">
            <w:pPr>
              <w:spacing w:line="240" w:lineRule="atLeast"/>
              <w:jc w:val="right"/>
              <w:rPr>
                <w:color w:val="0000FF"/>
                <w:lang w:val="nl-BE"/>
              </w:rPr>
            </w:pPr>
          </w:p>
        </w:tc>
      </w:tr>
      <w:tr w:rsidR="004556E9" w:rsidRPr="00A802BF" w14:paraId="3F0B2273" w14:textId="77777777" w:rsidTr="001C6EC1">
        <w:trPr>
          <w:cantSplit/>
        </w:trPr>
        <w:tc>
          <w:tcPr>
            <w:tcW w:w="151" w:type="pct"/>
          </w:tcPr>
          <w:p w14:paraId="52C8293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3E32383" w14:textId="77777777" w:rsidR="004556E9" w:rsidRPr="00C34218" w:rsidRDefault="004556E9" w:rsidP="004556E9">
            <w:pPr>
              <w:spacing w:line="240" w:lineRule="atLeast"/>
              <w:jc w:val="right"/>
              <w:rPr>
                <w:rFonts w:ascii="Arial" w:hAnsi="Arial"/>
                <w:color w:val="0000FF"/>
                <w:lang w:val="nl-BE"/>
              </w:rPr>
            </w:pPr>
          </w:p>
        </w:tc>
        <w:tc>
          <w:tcPr>
            <w:tcW w:w="450" w:type="pct"/>
          </w:tcPr>
          <w:p w14:paraId="1BD6395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461EBB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B9D692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Op maat gemaakt betekent aangepast aan de biomechanische en functionele eigenschappen van de rechthebbende.</w:t>
            </w:r>
          </w:p>
        </w:tc>
        <w:tc>
          <w:tcPr>
            <w:tcW w:w="149" w:type="pct"/>
          </w:tcPr>
          <w:p w14:paraId="20D8FA68" w14:textId="77777777" w:rsidR="004556E9" w:rsidRPr="00C34218" w:rsidRDefault="004556E9" w:rsidP="004556E9">
            <w:pPr>
              <w:spacing w:line="240" w:lineRule="atLeast"/>
              <w:jc w:val="right"/>
              <w:rPr>
                <w:color w:val="0000FF"/>
                <w:lang w:val="nl-BE"/>
              </w:rPr>
            </w:pPr>
          </w:p>
        </w:tc>
      </w:tr>
      <w:tr w:rsidR="004556E9" w:rsidRPr="00A802BF" w14:paraId="7CCABBAE" w14:textId="77777777" w:rsidTr="001C6EC1">
        <w:trPr>
          <w:cantSplit/>
        </w:trPr>
        <w:tc>
          <w:tcPr>
            <w:tcW w:w="151" w:type="pct"/>
          </w:tcPr>
          <w:p w14:paraId="2935783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3526334" w14:textId="77777777" w:rsidR="004556E9" w:rsidRPr="00C34218" w:rsidRDefault="004556E9" w:rsidP="004556E9">
            <w:pPr>
              <w:spacing w:line="240" w:lineRule="atLeast"/>
              <w:jc w:val="right"/>
              <w:rPr>
                <w:rFonts w:ascii="Arial" w:hAnsi="Arial"/>
                <w:color w:val="0000FF"/>
                <w:lang w:val="nl-BE"/>
              </w:rPr>
            </w:pPr>
          </w:p>
        </w:tc>
        <w:tc>
          <w:tcPr>
            <w:tcW w:w="450" w:type="pct"/>
          </w:tcPr>
          <w:p w14:paraId="0AB4675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5EDE10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1DDD71E" w14:textId="77777777" w:rsidR="004556E9" w:rsidRPr="00C34218" w:rsidRDefault="004556E9" w:rsidP="004556E9">
            <w:pPr>
              <w:spacing w:line="240" w:lineRule="atLeast"/>
              <w:jc w:val="both"/>
              <w:rPr>
                <w:rFonts w:ascii="Arial" w:hAnsi="Arial"/>
                <w:color w:val="0000FF"/>
                <w:lang w:val="nl-BE"/>
              </w:rPr>
            </w:pPr>
          </w:p>
        </w:tc>
        <w:tc>
          <w:tcPr>
            <w:tcW w:w="149" w:type="pct"/>
          </w:tcPr>
          <w:p w14:paraId="46927CCE" w14:textId="77777777" w:rsidR="004556E9" w:rsidRPr="00C34218" w:rsidRDefault="004556E9" w:rsidP="004556E9">
            <w:pPr>
              <w:spacing w:line="240" w:lineRule="atLeast"/>
              <w:jc w:val="right"/>
              <w:rPr>
                <w:color w:val="0000FF"/>
                <w:lang w:val="nl-BE"/>
              </w:rPr>
            </w:pPr>
          </w:p>
        </w:tc>
      </w:tr>
      <w:tr w:rsidR="004556E9" w:rsidRPr="00C34218" w14:paraId="1CD589DD" w14:textId="77777777" w:rsidTr="001C6EC1">
        <w:trPr>
          <w:cantSplit/>
        </w:trPr>
        <w:tc>
          <w:tcPr>
            <w:tcW w:w="151" w:type="pct"/>
          </w:tcPr>
          <w:p w14:paraId="088F020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14E0EF9" w14:textId="77777777" w:rsidR="004556E9" w:rsidRPr="00C34218" w:rsidRDefault="004556E9" w:rsidP="004556E9">
            <w:pPr>
              <w:spacing w:line="240" w:lineRule="atLeast"/>
              <w:jc w:val="right"/>
              <w:rPr>
                <w:rFonts w:ascii="Arial" w:hAnsi="Arial"/>
                <w:color w:val="0000FF"/>
                <w:lang w:val="nl-BE"/>
              </w:rPr>
            </w:pPr>
          </w:p>
        </w:tc>
        <w:tc>
          <w:tcPr>
            <w:tcW w:w="450" w:type="pct"/>
          </w:tcPr>
          <w:p w14:paraId="5AA1626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C485A9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EC8188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5D623D46" w14:textId="77777777" w:rsidR="004556E9" w:rsidRPr="00C34218" w:rsidRDefault="004556E9" w:rsidP="004556E9">
            <w:pPr>
              <w:spacing w:line="240" w:lineRule="atLeast"/>
              <w:jc w:val="right"/>
              <w:rPr>
                <w:color w:val="0000FF"/>
                <w:lang w:val="nl-BE"/>
              </w:rPr>
            </w:pPr>
          </w:p>
        </w:tc>
      </w:tr>
      <w:tr w:rsidR="004556E9" w:rsidRPr="00C34218" w14:paraId="515F7439" w14:textId="77777777" w:rsidTr="001C6EC1">
        <w:trPr>
          <w:cantSplit/>
        </w:trPr>
        <w:tc>
          <w:tcPr>
            <w:tcW w:w="151" w:type="pct"/>
          </w:tcPr>
          <w:p w14:paraId="4716982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8D9260E" w14:textId="77777777" w:rsidR="004556E9" w:rsidRPr="00C34218" w:rsidRDefault="004556E9" w:rsidP="004556E9">
            <w:pPr>
              <w:spacing w:line="240" w:lineRule="atLeast"/>
              <w:jc w:val="right"/>
              <w:rPr>
                <w:rFonts w:ascii="Arial" w:hAnsi="Arial"/>
                <w:color w:val="0000FF"/>
                <w:lang w:val="nl-BE"/>
              </w:rPr>
            </w:pPr>
          </w:p>
        </w:tc>
        <w:tc>
          <w:tcPr>
            <w:tcW w:w="450" w:type="pct"/>
          </w:tcPr>
          <w:p w14:paraId="4D95BEE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4C9794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03DD4E9" w14:textId="77777777" w:rsidR="004556E9" w:rsidRPr="00C34218" w:rsidRDefault="004556E9" w:rsidP="004556E9">
            <w:pPr>
              <w:spacing w:line="240" w:lineRule="atLeast"/>
              <w:jc w:val="both"/>
              <w:rPr>
                <w:rFonts w:ascii="Arial" w:hAnsi="Arial"/>
                <w:color w:val="0000FF"/>
                <w:lang w:val="nl-BE"/>
              </w:rPr>
            </w:pPr>
          </w:p>
        </w:tc>
        <w:tc>
          <w:tcPr>
            <w:tcW w:w="149" w:type="pct"/>
          </w:tcPr>
          <w:p w14:paraId="1F1DB2C2" w14:textId="77777777" w:rsidR="004556E9" w:rsidRPr="00C34218" w:rsidRDefault="004556E9" w:rsidP="004556E9">
            <w:pPr>
              <w:spacing w:line="240" w:lineRule="atLeast"/>
              <w:jc w:val="right"/>
              <w:rPr>
                <w:color w:val="0000FF"/>
                <w:lang w:val="nl-BE"/>
              </w:rPr>
            </w:pPr>
          </w:p>
        </w:tc>
      </w:tr>
      <w:tr w:rsidR="004556E9" w:rsidRPr="00A802BF" w14:paraId="3ECE2930" w14:textId="77777777" w:rsidTr="001C6EC1">
        <w:trPr>
          <w:cantSplit/>
        </w:trPr>
        <w:tc>
          <w:tcPr>
            <w:tcW w:w="151" w:type="pct"/>
          </w:tcPr>
          <w:p w14:paraId="55FA8DF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8242B39" w14:textId="77777777" w:rsidR="004556E9" w:rsidRPr="00C34218" w:rsidRDefault="004556E9" w:rsidP="004556E9">
            <w:pPr>
              <w:spacing w:line="240" w:lineRule="atLeast"/>
              <w:jc w:val="right"/>
              <w:rPr>
                <w:rFonts w:ascii="Arial" w:hAnsi="Arial"/>
                <w:color w:val="0000FF"/>
                <w:lang w:val="nl-BE"/>
              </w:rPr>
            </w:pPr>
          </w:p>
        </w:tc>
        <w:tc>
          <w:tcPr>
            <w:tcW w:w="450" w:type="pct"/>
          </w:tcPr>
          <w:p w14:paraId="6E9AE6E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799D4E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38AAF8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Volledig individueel geconcipieerd en volledig op maat gemaakte zitorthese volgens driedimensionaal concept (gipsname, vacuümbag, digitalisatie, of ander driedimensionaal maatnamesysteem).</w:t>
            </w:r>
          </w:p>
        </w:tc>
        <w:tc>
          <w:tcPr>
            <w:tcW w:w="149" w:type="pct"/>
          </w:tcPr>
          <w:p w14:paraId="2A7DFFE1" w14:textId="77777777" w:rsidR="004556E9" w:rsidRPr="00C34218" w:rsidRDefault="004556E9" w:rsidP="004556E9">
            <w:pPr>
              <w:spacing w:line="240" w:lineRule="atLeast"/>
              <w:jc w:val="right"/>
              <w:rPr>
                <w:color w:val="0000FF"/>
                <w:lang w:val="nl-BE"/>
              </w:rPr>
            </w:pPr>
          </w:p>
        </w:tc>
      </w:tr>
      <w:tr w:rsidR="004556E9" w:rsidRPr="00A802BF" w14:paraId="7E0BE71F" w14:textId="77777777" w:rsidTr="001C6EC1">
        <w:trPr>
          <w:cantSplit/>
        </w:trPr>
        <w:tc>
          <w:tcPr>
            <w:tcW w:w="151" w:type="pct"/>
          </w:tcPr>
          <w:p w14:paraId="060EF71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72A39B3" w14:textId="77777777" w:rsidR="004556E9" w:rsidRPr="00C34218" w:rsidRDefault="004556E9" w:rsidP="004556E9">
            <w:pPr>
              <w:spacing w:line="240" w:lineRule="atLeast"/>
              <w:jc w:val="right"/>
              <w:rPr>
                <w:rFonts w:ascii="Arial" w:hAnsi="Arial"/>
                <w:color w:val="0000FF"/>
                <w:lang w:val="nl-BE"/>
              </w:rPr>
            </w:pPr>
          </w:p>
        </w:tc>
        <w:tc>
          <w:tcPr>
            <w:tcW w:w="450" w:type="pct"/>
          </w:tcPr>
          <w:p w14:paraId="79F443A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AD4E77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4BF9851" w14:textId="77777777" w:rsidR="004556E9" w:rsidRPr="00C34218" w:rsidRDefault="004556E9" w:rsidP="004556E9">
            <w:pPr>
              <w:spacing w:line="240" w:lineRule="atLeast"/>
              <w:jc w:val="both"/>
              <w:rPr>
                <w:rFonts w:ascii="Arial" w:hAnsi="Arial"/>
                <w:color w:val="0000FF"/>
                <w:lang w:val="nl-BE"/>
              </w:rPr>
            </w:pPr>
          </w:p>
        </w:tc>
        <w:tc>
          <w:tcPr>
            <w:tcW w:w="149" w:type="pct"/>
          </w:tcPr>
          <w:p w14:paraId="05433319" w14:textId="77777777" w:rsidR="004556E9" w:rsidRPr="00C34218" w:rsidRDefault="004556E9" w:rsidP="004556E9">
            <w:pPr>
              <w:spacing w:line="240" w:lineRule="atLeast"/>
              <w:jc w:val="right"/>
              <w:rPr>
                <w:color w:val="0000FF"/>
                <w:lang w:val="nl-BE"/>
              </w:rPr>
            </w:pPr>
          </w:p>
        </w:tc>
      </w:tr>
      <w:tr w:rsidR="004556E9" w:rsidRPr="00C34218" w14:paraId="705E9C0D" w14:textId="77777777" w:rsidTr="001C6EC1">
        <w:trPr>
          <w:cantSplit/>
        </w:trPr>
        <w:tc>
          <w:tcPr>
            <w:tcW w:w="151" w:type="pct"/>
          </w:tcPr>
          <w:p w14:paraId="29AE947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981500D" w14:textId="77777777" w:rsidR="004556E9" w:rsidRPr="00C34218" w:rsidRDefault="004556E9" w:rsidP="004556E9">
            <w:pPr>
              <w:spacing w:line="240" w:lineRule="atLeast"/>
              <w:jc w:val="right"/>
              <w:rPr>
                <w:rFonts w:ascii="Arial" w:hAnsi="Arial"/>
                <w:color w:val="0000FF"/>
                <w:lang w:val="nl-BE"/>
              </w:rPr>
            </w:pPr>
          </w:p>
        </w:tc>
        <w:tc>
          <w:tcPr>
            <w:tcW w:w="450" w:type="pct"/>
          </w:tcPr>
          <w:p w14:paraId="60E8C18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C54A0A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5A4B76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0B1CF138" w14:textId="77777777" w:rsidR="004556E9" w:rsidRPr="00C34218" w:rsidRDefault="004556E9" w:rsidP="004556E9">
            <w:pPr>
              <w:spacing w:line="240" w:lineRule="atLeast"/>
              <w:jc w:val="right"/>
              <w:rPr>
                <w:color w:val="0000FF"/>
                <w:lang w:val="nl-BE"/>
              </w:rPr>
            </w:pPr>
          </w:p>
        </w:tc>
      </w:tr>
      <w:tr w:rsidR="004556E9" w:rsidRPr="00C34218" w14:paraId="526D92E7" w14:textId="77777777" w:rsidTr="001C6EC1">
        <w:trPr>
          <w:cantSplit/>
        </w:trPr>
        <w:tc>
          <w:tcPr>
            <w:tcW w:w="151" w:type="pct"/>
          </w:tcPr>
          <w:p w14:paraId="78958D1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C529AA0" w14:textId="77777777" w:rsidR="004556E9" w:rsidRPr="00C34218" w:rsidRDefault="004556E9" w:rsidP="004556E9">
            <w:pPr>
              <w:spacing w:line="240" w:lineRule="atLeast"/>
              <w:jc w:val="right"/>
              <w:rPr>
                <w:rFonts w:ascii="Arial" w:hAnsi="Arial"/>
                <w:color w:val="0000FF"/>
                <w:lang w:val="nl-BE"/>
              </w:rPr>
            </w:pPr>
          </w:p>
        </w:tc>
        <w:tc>
          <w:tcPr>
            <w:tcW w:w="450" w:type="pct"/>
          </w:tcPr>
          <w:p w14:paraId="2802BBE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BF037B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996E976" w14:textId="77777777" w:rsidR="004556E9" w:rsidRPr="00C34218" w:rsidRDefault="004556E9" w:rsidP="004556E9">
            <w:pPr>
              <w:spacing w:line="240" w:lineRule="atLeast"/>
              <w:jc w:val="both"/>
              <w:rPr>
                <w:rFonts w:ascii="Arial" w:hAnsi="Arial"/>
                <w:color w:val="0000FF"/>
                <w:lang w:val="nl-BE"/>
              </w:rPr>
            </w:pPr>
          </w:p>
        </w:tc>
        <w:tc>
          <w:tcPr>
            <w:tcW w:w="149" w:type="pct"/>
          </w:tcPr>
          <w:p w14:paraId="4D871641" w14:textId="77777777" w:rsidR="004556E9" w:rsidRPr="00C34218" w:rsidRDefault="004556E9" w:rsidP="004556E9">
            <w:pPr>
              <w:spacing w:line="240" w:lineRule="atLeast"/>
              <w:jc w:val="right"/>
              <w:rPr>
                <w:color w:val="0000FF"/>
                <w:lang w:val="nl-BE"/>
              </w:rPr>
            </w:pPr>
          </w:p>
        </w:tc>
      </w:tr>
      <w:tr w:rsidR="004556E9" w:rsidRPr="00A802BF" w14:paraId="43F74489" w14:textId="77777777" w:rsidTr="001C6EC1">
        <w:trPr>
          <w:cantSplit/>
        </w:trPr>
        <w:tc>
          <w:tcPr>
            <w:tcW w:w="151" w:type="pct"/>
          </w:tcPr>
          <w:p w14:paraId="50A9993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56778AC" w14:textId="77777777" w:rsidR="004556E9" w:rsidRPr="00C34218" w:rsidRDefault="004556E9" w:rsidP="004556E9">
            <w:pPr>
              <w:spacing w:line="240" w:lineRule="atLeast"/>
              <w:jc w:val="right"/>
              <w:rPr>
                <w:rFonts w:ascii="Arial" w:hAnsi="Arial"/>
                <w:color w:val="0000FF"/>
                <w:lang w:val="nl-BE"/>
              </w:rPr>
            </w:pPr>
          </w:p>
        </w:tc>
        <w:tc>
          <w:tcPr>
            <w:tcW w:w="450" w:type="pct"/>
          </w:tcPr>
          <w:p w14:paraId="3D8D1FF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A1063D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D39E9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onderdelen zijn vervaardigd op basis van grondstoffen (leder, vormvast materiaal, hout, metaal, textiel, ..) al dan niet in combinatie met componenten opgenomen in hoofdgroep XII.2.</w:t>
            </w:r>
          </w:p>
        </w:tc>
        <w:tc>
          <w:tcPr>
            <w:tcW w:w="149" w:type="pct"/>
          </w:tcPr>
          <w:p w14:paraId="7E775B52" w14:textId="77777777" w:rsidR="004556E9" w:rsidRPr="00C34218" w:rsidRDefault="004556E9" w:rsidP="004556E9">
            <w:pPr>
              <w:spacing w:line="240" w:lineRule="atLeast"/>
              <w:jc w:val="right"/>
              <w:rPr>
                <w:color w:val="0000FF"/>
                <w:lang w:val="nl-BE"/>
              </w:rPr>
            </w:pPr>
          </w:p>
        </w:tc>
      </w:tr>
      <w:tr w:rsidR="004556E9" w:rsidRPr="00A802BF" w14:paraId="53F01BA8" w14:textId="77777777" w:rsidTr="001C6EC1">
        <w:trPr>
          <w:cantSplit/>
        </w:trPr>
        <w:tc>
          <w:tcPr>
            <w:tcW w:w="151" w:type="pct"/>
          </w:tcPr>
          <w:p w14:paraId="000D1D6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22DC5E6" w14:textId="77777777" w:rsidR="004556E9" w:rsidRPr="00C34218" w:rsidRDefault="004556E9" w:rsidP="004556E9">
            <w:pPr>
              <w:spacing w:line="240" w:lineRule="atLeast"/>
              <w:jc w:val="right"/>
              <w:rPr>
                <w:rFonts w:ascii="Arial" w:hAnsi="Arial"/>
                <w:color w:val="0000FF"/>
                <w:lang w:val="nl-BE"/>
              </w:rPr>
            </w:pPr>
          </w:p>
        </w:tc>
        <w:tc>
          <w:tcPr>
            <w:tcW w:w="450" w:type="pct"/>
          </w:tcPr>
          <w:p w14:paraId="010DB4F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E52A6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39815DD" w14:textId="77777777" w:rsidR="004556E9" w:rsidRPr="00C34218" w:rsidRDefault="004556E9" w:rsidP="004556E9">
            <w:pPr>
              <w:spacing w:line="240" w:lineRule="atLeast"/>
              <w:jc w:val="both"/>
              <w:rPr>
                <w:rFonts w:ascii="Arial" w:hAnsi="Arial"/>
                <w:color w:val="0000FF"/>
                <w:lang w:val="nl-BE"/>
              </w:rPr>
            </w:pPr>
          </w:p>
        </w:tc>
        <w:tc>
          <w:tcPr>
            <w:tcW w:w="149" w:type="pct"/>
          </w:tcPr>
          <w:p w14:paraId="3C8BA2C4" w14:textId="77777777" w:rsidR="004556E9" w:rsidRPr="00C34218" w:rsidRDefault="004556E9" w:rsidP="004556E9">
            <w:pPr>
              <w:spacing w:line="240" w:lineRule="atLeast"/>
              <w:jc w:val="right"/>
              <w:rPr>
                <w:color w:val="0000FF"/>
                <w:lang w:val="nl-BE"/>
              </w:rPr>
            </w:pPr>
          </w:p>
        </w:tc>
      </w:tr>
      <w:tr w:rsidR="004556E9" w:rsidRPr="00C34218" w14:paraId="565920AB" w14:textId="77777777" w:rsidTr="001C6EC1">
        <w:trPr>
          <w:cantSplit/>
        </w:trPr>
        <w:tc>
          <w:tcPr>
            <w:tcW w:w="151" w:type="pct"/>
          </w:tcPr>
          <w:p w14:paraId="3D61EFC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13930EF" w14:textId="77777777" w:rsidR="004556E9" w:rsidRPr="00C34218" w:rsidRDefault="004556E9" w:rsidP="004556E9">
            <w:pPr>
              <w:spacing w:line="240" w:lineRule="atLeast"/>
              <w:jc w:val="right"/>
              <w:rPr>
                <w:rFonts w:ascii="Arial" w:hAnsi="Arial"/>
                <w:color w:val="0000FF"/>
                <w:lang w:val="nl-BE"/>
              </w:rPr>
            </w:pPr>
          </w:p>
        </w:tc>
        <w:tc>
          <w:tcPr>
            <w:tcW w:w="450" w:type="pct"/>
          </w:tcPr>
          <w:p w14:paraId="3A173A2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81E073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306984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4F0D8FF9" w14:textId="77777777" w:rsidR="004556E9" w:rsidRPr="00C34218" w:rsidRDefault="004556E9" w:rsidP="004556E9">
            <w:pPr>
              <w:spacing w:line="240" w:lineRule="atLeast"/>
              <w:jc w:val="right"/>
              <w:rPr>
                <w:color w:val="0000FF"/>
                <w:lang w:val="nl-BE"/>
              </w:rPr>
            </w:pPr>
          </w:p>
        </w:tc>
      </w:tr>
      <w:tr w:rsidR="004556E9" w:rsidRPr="00C34218" w14:paraId="730B6E2D" w14:textId="77777777" w:rsidTr="001C6EC1">
        <w:trPr>
          <w:cantSplit/>
        </w:trPr>
        <w:tc>
          <w:tcPr>
            <w:tcW w:w="151" w:type="pct"/>
          </w:tcPr>
          <w:p w14:paraId="3447187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68246A1" w14:textId="77777777" w:rsidR="004556E9" w:rsidRPr="00C34218" w:rsidRDefault="004556E9" w:rsidP="004556E9">
            <w:pPr>
              <w:spacing w:line="240" w:lineRule="atLeast"/>
              <w:jc w:val="right"/>
              <w:rPr>
                <w:rFonts w:ascii="Arial" w:hAnsi="Arial"/>
                <w:color w:val="0000FF"/>
                <w:lang w:val="nl-BE"/>
              </w:rPr>
            </w:pPr>
          </w:p>
        </w:tc>
        <w:tc>
          <w:tcPr>
            <w:tcW w:w="450" w:type="pct"/>
          </w:tcPr>
          <w:p w14:paraId="6EDC473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3A4A95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F01A728" w14:textId="77777777" w:rsidR="004556E9" w:rsidRPr="00C34218" w:rsidRDefault="004556E9" w:rsidP="004556E9">
            <w:pPr>
              <w:spacing w:line="240" w:lineRule="atLeast"/>
              <w:jc w:val="both"/>
              <w:rPr>
                <w:rFonts w:ascii="Arial" w:hAnsi="Arial"/>
                <w:color w:val="0000FF"/>
                <w:lang w:val="nl-BE"/>
              </w:rPr>
            </w:pPr>
          </w:p>
        </w:tc>
        <w:tc>
          <w:tcPr>
            <w:tcW w:w="149" w:type="pct"/>
          </w:tcPr>
          <w:p w14:paraId="6D766B9E" w14:textId="77777777" w:rsidR="004556E9" w:rsidRPr="00C34218" w:rsidRDefault="004556E9" w:rsidP="004556E9">
            <w:pPr>
              <w:spacing w:line="240" w:lineRule="atLeast"/>
              <w:jc w:val="right"/>
              <w:rPr>
                <w:color w:val="0000FF"/>
                <w:lang w:val="nl-BE"/>
              </w:rPr>
            </w:pPr>
          </w:p>
        </w:tc>
      </w:tr>
      <w:tr w:rsidR="003825CB" w:rsidRPr="00C34218" w14:paraId="1163106C" w14:textId="77777777" w:rsidTr="001C6EC1">
        <w:trPr>
          <w:cantSplit/>
        </w:trPr>
        <w:tc>
          <w:tcPr>
            <w:tcW w:w="151" w:type="pct"/>
          </w:tcPr>
          <w:p w14:paraId="3D039143" w14:textId="77777777" w:rsidR="003825CB" w:rsidRPr="00C34218" w:rsidRDefault="003825CB" w:rsidP="004556E9">
            <w:pPr>
              <w:spacing w:line="240" w:lineRule="atLeast"/>
              <w:rPr>
                <w:rFonts w:ascii="Arial" w:hAnsi="Arial"/>
                <w:color w:val="0000FF"/>
                <w:lang w:val="nl-BE"/>
              </w:rPr>
            </w:pPr>
          </w:p>
        </w:tc>
        <w:tc>
          <w:tcPr>
            <w:tcW w:w="300" w:type="pct"/>
            <w:gridSpan w:val="2"/>
          </w:tcPr>
          <w:p w14:paraId="4CE88BB5" w14:textId="77777777" w:rsidR="003825CB" w:rsidRPr="00C34218" w:rsidRDefault="003825CB" w:rsidP="004556E9">
            <w:pPr>
              <w:spacing w:line="240" w:lineRule="atLeast"/>
              <w:jc w:val="right"/>
              <w:rPr>
                <w:rFonts w:ascii="Arial" w:hAnsi="Arial"/>
                <w:color w:val="0000FF"/>
                <w:lang w:val="nl-BE"/>
              </w:rPr>
            </w:pPr>
          </w:p>
        </w:tc>
        <w:tc>
          <w:tcPr>
            <w:tcW w:w="450" w:type="pct"/>
          </w:tcPr>
          <w:p w14:paraId="10448CD4" w14:textId="77777777" w:rsidR="003825CB" w:rsidRPr="00C34218" w:rsidRDefault="003825CB" w:rsidP="004556E9">
            <w:pPr>
              <w:spacing w:line="240" w:lineRule="atLeast"/>
              <w:rPr>
                <w:rFonts w:ascii="Arial" w:hAnsi="Arial"/>
                <w:color w:val="0000FF"/>
                <w:lang w:val="nl-BE"/>
              </w:rPr>
            </w:pPr>
          </w:p>
        </w:tc>
        <w:tc>
          <w:tcPr>
            <w:tcW w:w="450" w:type="pct"/>
            <w:gridSpan w:val="2"/>
          </w:tcPr>
          <w:p w14:paraId="30DB4DF9" w14:textId="77777777" w:rsidR="003825CB" w:rsidRPr="00C34218" w:rsidRDefault="003825CB" w:rsidP="004556E9">
            <w:pPr>
              <w:spacing w:line="240" w:lineRule="atLeast"/>
              <w:rPr>
                <w:rFonts w:ascii="Arial" w:hAnsi="Arial"/>
                <w:color w:val="0000FF"/>
                <w:lang w:val="nl-BE"/>
              </w:rPr>
            </w:pPr>
          </w:p>
        </w:tc>
        <w:tc>
          <w:tcPr>
            <w:tcW w:w="3500" w:type="pct"/>
            <w:gridSpan w:val="6"/>
          </w:tcPr>
          <w:p w14:paraId="684B22B2" w14:textId="77777777" w:rsidR="003825CB" w:rsidRPr="00C34218" w:rsidRDefault="003825CB" w:rsidP="004556E9">
            <w:pPr>
              <w:spacing w:line="240" w:lineRule="atLeast"/>
              <w:jc w:val="both"/>
              <w:rPr>
                <w:rFonts w:ascii="Arial" w:hAnsi="Arial"/>
                <w:color w:val="0000FF"/>
                <w:lang w:val="nl-BE"/>
              </w:rPr>
            </w:pPr>
          </w:p>
        </w:tc>
        <w:tc>
          <w:tcPr>
            <w:tcW w:w="149" w:type="pct"/>
          </w:tcPr>
          <w:p w14:paraId="257EED51" w14:textId="77777777" w:rsidR="003825CB" w:rsidRPr="00C34218" w:rsidRDefault="003825CB" w:rsidP="004556E9">
            <w:pPr>
              <w:spacing w:line="240" w:lineRule="atLeast"/>
              <w:jc w:val="right"/>
              <w:rPr>
                <w:color w:val="0000FF"/>
                <w:lang w:val="nl-BE"/>
              </w:rPr>
            </w:pPr>
          </w:p>
        </w:tc>
      </w:tr>
      <w:tr w:rsidR="004556E9" w:rsidRPr="00A802BF" w14:paraId="09EAC011" w14:textId="77777777" w:rsidTr="001C6EC1">
        <w:trPr>
          <w:cantSplit/>
        </w:trPr>
        <w:tc>
          <w:tcPr>
            <w:tcW w:w="151" w:type="pct"/>
          </w:tcPr>
          <w:p w14:paraId="188EB63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5F09420" w14:textId="77777777" w:rsidR="004556E9" w:rsidRPr="00C34218" w:rsidRDefault="004556E9" w:rsidP="004556E9">
            <w:pPr>
              <w:spacing w:line="240" w:lineRule="atLeast"/>
              <w:jc w:val="right"/>
              <w:rPr>
                <w:rFonts w:ascii="Arial" w:hAnsi="Arial"/>
                <w:color w:val="0000FF"/>
                <w:lang w:val="nl-BE"/>
              </w:rPr>
            </w:pPr>
          </w:p>
        </w:tc>
        <w:tc>
          <w:tcPr>
            <w:tcW w:w="450" w:type="pct"/>
          </w:tcPr>
          <w:p w14:paraId="696F620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11138B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CB9432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vervaardigen, de aanpassing en de afwerking gebeurt in samenwerking met een orthopedische werkplaats.</w:t>
            </w:r>
          </w:p>
        </w:tc>
        <w:tc>
          <w:tcPr>
            <w:tcW w:w="149" w:type="pct"/>
          </w:tcPr>
          <w:p w14:paraId="2A513F01" w14:textId="77777777" w:rsidR="004556E9" w:rsidRPr="00C34218" w:rsidRDefault="004556E9" w:rsidP="004556E9">
            <w:pPr>
              <w:spacing w:line="240" w:lineRule="atLeast"/>
              <w:jc w:val="right"/>
              <w:rPr>
                <w:color w:val="0000FF"/>
                <w:lang w:val="nl-BE"/>
              </w:rPr>
            </w:pPr>
          </w:p>
        </w:tc>
      </w:tr>
      <w:tr w:rsidR="004556E9" w:rsidRPr="00A802BF" w14:paraId="109CEF9C" w14:textId="77777777" w:rsidTr="001C6EC1">
        <w:trPr>
          <w:cantSplit/>
        </w:trPr>
        <w:tc>
          <w:tcPr>
            <w:tcW w:w="151" w:type="pct"/>
          </w:tcPr>
          <w:p w14:paraId="0DD6F03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9CA55FC" w14:textId="77777777" w:rsidR="004556E9" w:rsidRPr="00C34218" w:rsidRDefault="004556E9" w:rsidP="004556E9">
            <w:pPr>
              <w:spacing w:line="240" w:lineRule="atLeast"/>
              <w:jc w:val="right"/>
              <w:rPr>
                <w:rFonts w:ascii="Arial" w:hAnsi="Arial"/>
                <w:color w:val="0000FF"/>
                <w:lang w:val="nl-BE"/>
              </w:rPr>
            </w:pPr>
          </w:p>
        </w:tc>
        <w:tc>
          <w:tcPr>
            <w:tcW w:w="450" w:type="pct"/>
          </w:tcPr>
          <w:p w14:paraId="32515C8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657281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8A9E907" w14:textId="77777777" w:rsidR="004556E9" w:rsidRPr="00C34218" w:rsidRDefault="004556E9" w:rsidP="004556E9">
            <w:pPr>
              <w:spacing w:line="240" w:lineRule="atLeast"/>
              <w:jc w:val="both"/>
              <w:rPr>
                <w:rFonts w:ascii="Arial" w:hAnsi="Arial"/>
                <w:color w:val="0000FF"/>
                <w:lang w:val="nl-BE"/>
              </w:rPr>
            </w:pPr>
          </w:p>
        </w:tc>
        <w:tc>
          <w:tcPr>
            <w:tcW w:w="149" w:type="pct"/>
          </w:tcPr>
          <w:p w14:paraId="795D6FF4" w14:textId="77777777" w:rsidR="004556E9" w:rsidRPr="00C34218" w:rsidRDefault="004556E9" w:rsidP="004556E9">
            <w:pPr>
              <w:spacing w:line="240" w:lineRule="atLeast"/>
              <w:jc w:val="right"/>
              <w:rPr>
                <w:color w:val="0000FF"/>
                <w:lang w:val="nl-BE"/>
              </w:rPr>
            </w:pPr>
          </w:p>
        </w:tc>
      </w:tr>
      <w:tr w:rsidR="004556E9" w:rsidRPr="00A802BF" w14:paraId="3AFD41CA" w14:textId="77777777" w:rsidTr="001C6EC1">
        <w:trPr>
          <w:cantSplit/>
        </w:trPr>
        <w:tc>
          <w:tcPr>
            <w:tcW w:w="151" w:type="pct"/>
          </w:tcPr>
          <w:p w14:paraId="6FA0F2D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C90DA4E" w14:textId="77777777" w:rsidR="004556E9" w:rsidRPr="00C34218" w:rsidRDefault="004556E9" w:rsidP="004556E9">
            <w:pPr>
              <w:spacing w:line="240" w:lineRule="atLeast"/>
              <w:jc w:val="right"/>
              <w:rPr>
                <w:rFonts w:ascii="Arial" w:hAnsi="Arial"/>
                <w:color w:val="0000FF"/>
                <w:lang w:val="nl-BE"/>
              </w:rPr>
            </w:pPr>
          </w:p>
        </w:tc>
        <w:tc>
          <w:tcPr>
            <w:tcW w:w="450" w:type="pct"/>
          </w:tcPr>
          <w:p w14:paraId="2C139EC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C00EB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E01601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Onder een component wordt verstaan:</w:t>
            </w:r>
          </w:p>
        </w:tc>
        <w:tc>
          <w:tcPr>
            <w:tcW w:w="149" w:type="pct"/>
          </w:tcPr>
          <w:p w14:paraId="45CF40FF" w14:textId="77777777" w:rsidR="004556E9" w:rsidRPr="00C34218" w:rsidRDefault="004556E9" w:rsidP="004556E9">
            <w:pPr>
              <w:spacing w:line="240" w:lineRule="atLeast"/>
              <w:jc w:val="right"/>
              <w:rPr>
                <w:color w:val="0000FF"/>
                <w:lang w:val="nl-BE"/>
              </w:rPr>
            </w:pPr>
          </w:p>
        </w:tc>
      </w:tr>
      <w:tr w:rsidR="004556E9" w:rsidRPr="00A802BF" w14:paraId="2B8D087D" w14:textId="77777777" w:rsidTr="001C6EC1">
        <w:trPr>
          <w:cantSplit/>
        </w:trPr>
        <w:tc>
          <w:tcPr>
            <w:tcW w:w="151" w:type="pct"/>
          </w:tcPr>
          <w:p w14:paraId="20D1C35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3FBC18" w14:textId="77777777" w:rsidR="004556E9" w:rsidRPr="00C34218" w:rsidRDefault="004556E9" w:rsidP="004556E9">
            <w:pPr>
              <w:spacing w:line="240" w:lineRule="atLeast"/>
              <w:jc w:val="right"/>
              <w:rPr>
                <w:rFonts w:ascii="Arial" w:hAnsi="Arial"/>
                <w:color w:val="0000FF"/>
                <w:lang w:val="nl-BE"/>
              </w:rPr>
            </w:pPr>
          </w:p>
        </w:tc>
        <w:tc>
          <w:tcPr>
            <w:tcW w:w="450" w:type="pct"/>
          </w:tcPr>
          <w:p w14:paraId="6A1FB63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D9F33F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F99D44A" w14:textId="77777777" w:rsidR="004556E9" w:rsidRPr="00C34218" w:rsidRDefault="004556E9" w:rsidP="004556E9">
            <w:pPr>
              <w:spacing w:line="240" w:lineRule="atLeast"/>
              <w:jc w:val="both"/>
              <w:rPr>
                <w:rFonts w:ascii="Arial" w:hAnsi="Arial"/>
                <w:color w:val="0000FF"/>
                <w:lang w:val="nl-BE"/>
              </w:rPr>
            </w:pPr>
          </w:p>
        </w:tc>
        <w:tc>
          <w:tcPr>
            <w:tcW w:w="149" w:type="pct"/>
          </w:tcPr>
          <w:p w14:paraId="0B71E5E4" w14:textId="77777777" w:rsidR="004556E9" w:rsidRPr="00C34218" w:rsidRDefault="004556E9" w:rsidP="004556E9">
            <w:pPr>
              <w:spacing w:line="240" w:lineRule="atLeast"/>
              <w:jc w:val="right"/>
              <w:rPr>
                <w:color w:val="0000FF"/>
                <w:lang w:val="nl-BE"/>
              </w:rPr>
            </w:pPr>
          </w:p>
        </w:tc>
      </w:tr>
      <w:tr w:rsidR="004556E9" w:rsidRPr="00A802BF" w14:paraId="6AABE8AC" w14:textId="77777777" w:rsidTr="001C6EC1">
        <w:trPr>
          <w:cantSplit/>
        </w:trPr>
        <w:tc>
          <w:tcPr>
            <w:tcW w:w="151" w:type="pct"/>
          </w:tcPr>
          <w:p w14:paraId="5C8B60C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A0C8310" w14:textId="77777777" w:rsidR="004556E9" w:rsidRPr="00C34218" w:rsidRDefault="004556E9" w:rsidP="004556E9">
            <w:pPr>
              <w:spacing w:line="240" w:lineRule="atLeast"/>
              <w:jc w:val="right"/>
              <w:rPr>
                <w:rFonts w:ascii="Arial" w:hAnsi="Arial"/>
                <w:color w:val="0000FF"/>
                <w:lang w:val="nl-BE"/>
              </w:rPr>
            </w:pPr>
          </w:p>
        </w:tc>
        <w:tc>
          <w:tcPr>
            <w:tcW w:w="450" w:type="pct"/>
          </w:tcPr>
          <w:p w14:paraId="7D0CF5A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539A0C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EDA9FB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Een door de industrie aangeleverd onderdeel (stang, grendel, veermechanisme, tandwiel, gewrichten, ...) dat aangepast wordt op maat van de rechthebbende.</w:t>
            </w:r>
          </w:p>
        </w:tc>
        <w:tc>
          <w:tcPr>
            <w:tcW w:w="149" w:type="pct"/>
          </w:tcPr>
          <w:p w14:paraId="642E98E1" w14:textId="77777777" w:rsidR="004556E9" w:rsidRPr="00C34218" w:rsidRDefault="004556E9" w:rsidP="004556E9">
            <w:pPr>
              <w:spacing w:line="240" w:lineRule="atLeast"/>
              <w:jc w:val="right"/>
              <w:rPr>
                <w:color w:val="0000FF"/>
                <w:lang w:val="nl-BE"/>
              </w:rPr>
            </w:pPr>
          </w:p>
        </w:tc>
      </w:tr>
      <w:tr w:rsidR="004556E9" w:rsidRPr="00A802BF" w14:paraId="4CF7C594" w14:textId="77777777" w:rsidTr="001C6EC1">
        <w:trPr>
          <w:cantSplit/>
        </w:trPr>
        <w:tc>
          <w:tcPr>
            <w:tcW w:w="151" w:type="pct"/>
          </w:tcPr>
          <w:p w14:paraId="6009EEC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819BEB3" w14:textId="77777777" w:rsidR="004556E9" w:rsidRPr="00C34218" w:rsidRDefault="004556E9" w:rsidP="004556E9">
            <w:pPr>
              <w:spacing w:line="240" w:lineRule="atLeast"/>
              <w:jc w:val="right"/>
              <w:rPr>
                <w:rFonts w:ascii="Arial" w:hAnsi="Arial"/>
                <w:color w:val="0000FF"/>
                <w:lang w:val="nl-BE"/>
              </w:rPr>
            </w:pPr>
          </w:p>
        </w:tc>
        <w:tc>
          <w:tcPr>
            <w:tcW w:w="450" w:type="pct"/>
          </w:tcPr>
          <w:p w14:paraId="0EB5CFA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FEB8EB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ACF9911" w14:textId="77777777" w:rsidR="004556E9" w:rsidRPr="00C34218" w:rsidRDefault="004556E9" w:rsidP="004556E9">
            <w:pPr>
              <w:spacing w:line="240" w:lineRule="atLeast"/>
              <w:jc w:val="both"/>
              <w:rPr>
                <w:rFonts w:ascii="Arial" w:hAnsi="Arial"/>
                <w:color w:val="0000FF"/>
                <w:lang w:val="nl-BE"/>
              </w:rPr>
            </w:pPr>
          </w:p>
        </w:tc>
        <w:tc>
          <w:tcPr>
            <w:tcW w:w="149" w:type="pct"/>
          </w:tcPr>
          <w:p w14:paraId="492FE1D7" w14:textId="77777777" w:rsidR="004556E9" w:rsidRPr="00C34218" w:rsidRDefault="004556E9" w:rsidP="004556E9">
            <w:pPr>
              <w:spacing w:line="240" w:lineRule="atLeast"/>
              <w:jc w:val="right"/>
              <w:rPr>
                <w:color w:val="0000FF"/>
                <w:lang w:val="nl-BE"/>
              </w:rPr>
            </w:pPr>
          </w:p>
        </w:tc>
      </w:tr>
      <w:tr w:rsidR="004556E9" w:rsidRPr="00A802BF" w14:paraId="6C4BB0BF" w14:textId="77777777" w:rsidTr="001C6EC1">
        <w:trPr>
          <w:cantSplit/>
        </w:trPr>
        <w:tc>
          <w:tcPr>
            <w:tcW w:w="151" w:type="pct"/>
          </w:tcPr>
          <w:p w14:paraId="58639BC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05AFE8E" w14:textId="77777777" w:rsidR="004556E9" w:rsidRPr="00C34218" w:rsidRDefault="004556E9" w:rsidP="004556E9">
            <w:pPr>
              <w:spacing w:line="240" w:lineRule="atLeast"/>
              <w:jc w:val="right"/>
              <w:rPr>
                <w:rFonts w:ascii="Arial" w:hAnsi="Arial"/>
                <w:color w:val="0000FF"/>
                <w:lang w:val="nl-BE"/>
              </w:rPr>
            </w:pPr>
          </w:p>
        </w:tc>
        <w:tc>
          <w:tcPr>
            <w:tcW w:w="450" w:type="pct"/>
          </w:tcPr>
          <w:p w14:paraId="3DE42CF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59E772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B4DA62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Onder toebehoren individueel op maat gemaakt wordt verstaan:</w:t>
            </w:r>
          </w:p>
        </w:tc>
        <w:tc>
          <w:tcPr>
            <w:tcW w:w="149" w:type="pct"/>
          </w:tcPr>
          <w:p w14:paraId="4CEAF1D1" w14:textId="77777777" w:rsidR="004556E9" w:rsidRPr="00C34218" w:rsidRDefault="004556E9" w:rsidP="004556E9">
            <w:pPr>
              <w:spacing w:line="240" w:lineRule="atLeast"/>
              <w:jc w:val="right"/>
              <w:rPr>
                <w:color w:val="0000FF"/>
                <w:lang w:val="nl-BE"/>
              </w:rPr>
            </w:pPr>
          </w:p>
        </w:tc>
      </w:tr>
      <w:tr w:rsidR="004556E9" w:rsidRPr="00A802BF" w14:paraId="4903CD9E" w14:textId="77777777" w:rsidTr="001C6EC1">
        <w:trPr>
          <w:cantSplit/>
        </w:trPr>
        <w:tc>
          <w:tcPr>
            <w:tcW w:w="151" w:type="pct"/>
          </w:tcPr>
          <w:p w14:paraId="2EC876B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B7F1089" w14:textId="77777777" w:rsidR="004556E9" w:rsidRPr="00C34218" w:rsidRDefault="004556E9" w:rsidP="004556E9">
            <w:pPr>
              <w:spacing w:line="240" w:lineRule="atLeast"/>
              <w:jc w:val="right"/>
              <w:rPr>
                <w:rFonts w:ascii="Arial" w:hAnsi="Arial"/>
                <w:color w:val="0000FF"/>
                <w:lang w:val="nl-BE"/>
              </w:rPr>
            </w:pPr>
          </w:p>
        </w:tc>
        <w:tc>
          <w:tcPr>
            <w:tcW w:w="450" w:type="pct"/>
          </w:tcPr>
          <w:p w14:paraId="34AA519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09682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4EC4BAC" w14:textId="77777777" w:rsidR="004556E9" w:rsidRPr="00C34218" w:rsidRDefault="004556E9" w:rsidP="004556E9">
            <w:pPr>
              <w:spacing w:line="240" w:lineRule="atLeast"/>
              <w:jc w:val="both"/>
              <w:rPr>
                <w:rFonts w:ascii="Arial" w:hAnsi="Arial"/>
                <w:color w:val="0000FF"/>
                <w:lang w:val="nl-BE"/>
              </w:rPr>
            </w:pPr>
          </w:p>
        </w:tc>
        <w:tc>
          <w:tcPr>
            <w:tcW w:w="149" w:type="pct"/>
          </w:tcPr>
          <w:p w14:paraId="081FDA3B" w14:textId="77777777" w:rsidR="004556E9" w:rsidRPr="00C34218" w:rsidRDefault="004556E9" w:rsidP="004556E9">
            <w:pPr>
              <w:spacing w:line="240" w:lineRule="atLeast"/>
              <w:jc w:val="right"/>
              <w:rPr>
                <w:color w:val="0000FF"/>
                <w:lang w:val="nl-BE"/>
              </w:rPr>
            </w:pPr>
          </w:p>
        </w:tc>
      </w:tr>
      <w:tr w:rsidR="004556E9" w:rsidRPr="00A802BF" w14:paraId="2A044551" w14:textId="77777777" w:rsidTr="001C6EC1">
        <w:trPr>
          <w:cantSplit/>
        </w:trPr>
        <w:tc>
          <w:tcPr>
            <w:tcW w:w="151" w:type="pct"/>
          </w:tcPr>
          <w:p w14:paraId="31F40B7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A69226E" w14:textId="77777777" w:rsidR="004556E9" w:rsidRPr="00C34218" w:rsidRDefault="004556E9" w:rsidP="004556E9">
            <w:pPr>
              <w:spacing w:line="240" w:lineRule="atLeast"/>
              <w:jc w:val="right"/>
              <w:rPr>
                <w:rFonts w:ascii="Arial" w:hAnsi="Arial"/>
                <w:color w:val="0000FF"/>
                <w:lang w:val="nl-BE"/>
              </w:rPr>
            </w:pPr>
          </w:p>
        </w:tc>
        <w:tc>
          <w:tcPr>
            <w:tcW w:w="450" w:type="pct"/>
          </w:tcPr>
          <w:p w14:paraId="2E5AD15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D1EE34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5021CB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Volledig individueel geconcipieerd en volledig op maat gemaakt toebehoren volgens driedimensionaal concept (gipsname, vacuümbag, digitalisatie, of ander driedimensionaal maatnamesysteem).</w:t>
            </w:r>
          </w:p>
        </w:tc>
        <w:tc>
          <w:tcPr>
            <w:tcW w:w="149" w:type="pct"/>
          </w:tcPr>
          <w:p w14:paraId="4D14977C" w14:textId="77777777" w:rsidR="004556E9" w:rsidRPr="00C34218" w:rsidRDefault="004556E9" w:rsidP="004556E9">
            <w:pPr>
              <w:spacing w:line="240" w:lineRule="atLeast"/>
              <w:jc w:val="right"/>
              <w:rPr>
                <w:color w:val="0000FF"/>
                <w:lang w:val="nl-BE"/>
              </w:rPr>
            </w:pPr>
          </w:p>
        </w:tc>
      </w:tr>
      <w:tr w:rsidR="004556E9" w:rsidRPr="00A802BF" w14:paraId="017704BF" w14:textId="77777777" w:rsidTr="001C6EC1">
        <w:trPr>
          <w:cantSplit/>
        </w:trPr>
        <w:tc>
          <w:tcPr>
            <w:tcW w:w="151" w:type="pct"/>
          </w:tcPr>
          <w:p w14:paraId="00E4030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654EBC6" w14:textId="77777777" w:rsidR="004556E9" w:rsidRPr="00C34218" w:rsidRDefault="004556E9" w:rsidP="004556E9">
            <w:pPr>
              <w:spacing w:line="240" w:lineRule="atLeast"/>
              <w:jc w:val="right"/>
              <w:rPr>
                <w:rFonts w:ascii="Arial" w:hAnsi="Arial"/>
                <w:color w:val="0000FF"/>
                <w:lang w:val="nl-BE"/>
              </w:rPr>
            </w:pPr>
          </w:p>
        </w:tc>
        <w:tc>
          <w:tcPr>
            <w:tcW w:w="450" w:type="pct"/>
          </w:tcPr>
          <w:p w14:paraId="42E5E8A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91BAFF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63AEB15" w14:textId="77777777" w:rsidR="004556E9" w:rsidRPr="00C34218" w:rsidRDefault="004556E9" w:rsidP="004556E9">
            <w:pPr>
              <w:spacing w:line="240" w:lineRule="atLeast"/>
              <w:jc w:val="both"/>
              <w:rPr>
                <w:rFonts w:ascii="Arial" w:hAnsi="Arial"/>
                <w:color w:val="0000FF"/>
                <w:lang w:val="nl-BE"/>
              </w:rPr>
            </w:pPr>
          </w:p>
        </w:tc>
        <w:tc>
          <w:tcPr>
            <w:tcW w:w="149" w:type="pct"/>
          </w:tcPr>
          <w:p w14:paraId="1D592F44" w14:textId="77777777" w:rsidR="004556E9" w:rsidRPr="00C34218" w:rsidRDefault="004556E9" w:rsidP="004556E9">
            <w:pPr>
              <w:spacing w:line="240" w:lineRule="atLeast"/>
              <w:jc w:val="right"/>
              <w:rPr>
                <w:color w:val="0000FF"/>
                <w:lang w:val="nl-BE"/>
              </w:rPr>
            </w:pPr>
          </w:p>
        </w:tc>
      </w:tr>
      <w:tr w:rsidR="004556E9" w:rsidRPr="00C34218" w14:paraId="2C2FA0B8" w14:textId="77777777" w:rsidTr="001C6EC1">
        <w:trPr>
          <w:cantSplit/>
        </w:trPr>
        <w:tc>
          <w:tcPr>
            <w:tcW w:w="151" w:type="pct"/>
          </w:tcPr>
          <w:p w14:paraId="4DFDB9F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9D47434" w14:textId="77777777" w:rsidR="004556E9" w:rsidRPr="00C34218" w:rsidRDefault="004556E9" w:rsidP="004556E9">
            <w:pPr>
              <w:spacing w:line="240" w:lineRule="atLeast"/>
              <w:jc w:val="right"/>
              <w:rPr>
                <w:rFonts w:ascii="Arial" w:hAnsi="Arial"/>
                <w:color w:val="0000FF"/>
                <w:lang w:val="nl-BE"/>
              </w:rPr>
            </w:pPr>
          </w:p>
        </w:tc>
        <w:tc>
          <w:tcPr>
            <w:tcW w:w="450" w:type="pct"/>
          </w:tcPr>
          <w:p w14:paraId="067ABFA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E17AF4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DAB29E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0A7456B9" w14:textId="77777777" w:rsidR="004556E9" w:rsidRPr="00C34218" w:rsidRDefault="004556E9" w:rsidP="004556E9">
            <w:pPr>
              <w:spacing w:line="240" w:lineRule="atLeast"/>
              <w:jc w:val="right"/>
              <w:rPr>
                <w:color w:val="0000FF"/>
                <w:lang w:val="nl-BE"/>
              </w:rPr>
            </w:pPr>
          </w:p>
        </w:tc>
      </w:tr>
      <w:tr w:rsidR="004556E9" w:rsidRPr="00C34218" w14:paraId="0EE057FE" w14:textId="77777777" w:rsidTr="001C6EC1">
        <w:trPr>
          <w:cantSplit/>
        </w:trPr>
        <w:tc>
          <w:tcPr>
            <w:tcW w:w="151" w:type="pct"/>
          </w:tcPr>
          <w:p w14:paraId="3A357E7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140BFD2" w14:textId="77777777" w:rsidR="004556E9" w:rsidRPr="00C34218" w:rsidRDefault="004556E9" w:rsidP="004556E9">
            <w:pPr>
              <w:spacing w:line="240" w:lineRule="atLeast"/>
              <w:jc w:val="right"/>
              <w:rPr>
                <w:rFonts w:ascii="Arial" w:hAnsi="Arial"/>
                <w:color w:val="0000FF"/>
                <w:lang w:val="nl-BE"/>
              </w:rPr>
            </w:pPr>
          </w:p>
        </w:tc>
        <w:tc>
          <w:tcPr>
            <w:tcW w:w="450" w:type="pct"/>
          </w:tcPr>
          <w:p w14:paraId="1C0B9E0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4BB2C7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BA6BA76" w14:textId="77777777" w:rsidR="004556E9" w:rsidRPr="00C34218" w:rsidRDefault="004556E9" w:rsidP="004556E9">
            <w:pPr>
              <w:spacing w:line="240" w:lineRule="atLeast"/>
              <w:jc w:val="both"/>
              <w:rPr>
                <w:rFonts w:ascii="Arial" w:hAnsi="Arial"/>
                <w:color w:val="0000FF"/>
                <w:lang w:val="nl-BE"/>
              </w:rPr>
            </w:pPr>
          </w:p>
        </w:tc>
        <w:tc>
          <w:tcPr>
            <w:tcW w:w="149" w:type="pct"/>
          </w:tcPr>
          <w:p w14:paraId="664C0ECA" w14:textId="77777777" w:rsidR="004556E9" w:rsidRPr="00C34218" w:rsidRDefault="004556E9" w:rsidP="004556E9">
            <w:pPr>
              <w:spacing w:line="240" w:lineRule="atLeast"/>
              <w:jc w:val="right"/>
              <w:rPr>
                <w:color w:val="0000FF"/>
                <w:lang w:val="nl-BE"/>
              </w:rPr>
            </w:pPr>
          </w:p>
        </w:tc>
      </w:tr>
      <w:tr w:rsidR="004556E9" w:rsidRPr="00A802BF" w14:paraId="0CAA8E68" w14:textId="77777777" w:rsidTr="001C6EC1">
        <w:trPr>
          <w:cantSplit/>
        </w:trPr>
        <w:tc>
          <w:tcPr>
            <w:tcW w:w="151" w:type="pct"/>
          </w:tcPr>
          <w:p w14:paraId="4F9C615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D5058E5" w14:textId="77777777" w:rsidR="004556E9" w:rsidRPr="00C34218" w:rsidRDefault="004556E9" w:rsidP="004556E9">
            <w:pPr>
              <w:spacing w:line="240" w:lineRule="atLeast"/>
              <w:jc w:val="right"/>
              <w:rPr>
                <w:rFonts w:ascii="Arial" w:hAnsi="Arial"/>
                <w:color w:val="0000FF"/>
                <w:lang w:val="nl-BE"/>
              </w:rPr>
            </w:pPr>
          </w:p>
        </w:tc>
        <w:tc>
          <w:tcPr>
            <w:tcW w:w="450" w:type="pct"/>
          </w:tcPr>
          <w:p w14:paraId="4E6F2BC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9F00C7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91A5B5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toebehoren (Hoofdgroep XII.1) zijn vervaardigd op basis van grondstoffen (leder, vormvast materiaal, hout, metaal, textiel,...) al dan niet in combinatie met componenten opgenomen in Hoofdgroep XII.2.</w:t>
            </w:r>
          </w:p>
        </w:tc>
        <w:tc>
          <w:tcPr>
            <w:tcW w:w="149" w:type="pct"/>
          </w:tcPr>
          <w:p w14:paraId="732FD27A" w14:textId="77777777" w:rsidR="004556E9" w:rsidRPr="00C34218" w:rsidRDefault="004556E9" w:rsidP="004556E9">
            <w:pPr>
              <w:spacing w:line="240" w:lineRule="atLeast"/>
              <w:jc w:val="right"/>
              <w:rPr>
                <w:color w:val="0000FF"/>
                <w:lang w:val="nl-BE"/>
              </w:rPr>
            </w:pPr>
          </w:p>
        </w:tc>
      </w:tr>
      <w:tr w:rsidR="004556E9" w:rsidRPr="00A802BF" w14:paraId="2313B5D5" w14:textId="77777777" w:rsidTr="001C6EC1">
        <w:trPr>
          <w:cantSplit/>
        </w:trPr>
        <w:tc>
          <w:tcPr>
            <w:tcW w:w="151" w:type="pct"/>
          </w:tcPr>
          <w:p w14:paraId="0625D77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C7C618" w14:textId="77777777" w:rsidR="004556E9" w:rsidRPr="00C34218" w:rsidRDefault="004556E9" w:rsidP="004556E9">
            <w:pPr>
              <w:spacing w:line="240" w:lineRule="atLeast"/>
              <w:jc w:val="right"/>
              <w:rPr>
                <w:rFonts w:ascii="Arial" w:hAnsi="Arial"/>
                <w:color w:val="0000FF"/>
                <w:lang w:val="nl-BE"/>
              </w:rPr>
            </w:pPr>
          </w:p>
        </w:tc>
        <w:tc>
          <w:tcPr>
            <w:tcW w:w="450" w:type="pct"/>
          </w:tcPr>
          <w:p w14:paraId="2F078D1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FBB92E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9FE8313" w14:textId="77777777" w:rsidR="004556E9" w:rsidRPr="00C34218" w:rsidRDefault="004556E9" w:rsidP="004556E9">
            <w:pPr>
              <w:spacing w:line="240" w:lineRule="atLeast"/>
              <w:jc w:val="both"/>
              <w:rPr>
                <w:rFonts w:ascii="Arial" w:hAnsi="Arial"/>
                <w:color w:val="0000FF"/>
                <w:lang w:val="nl-BE"/>
              </w:rPr>
            </w:pPr>
          </w:p>
        </w:tc>
        <w:tc>
          <w:tcPr>
            <w:tcW w:w="149" w:type="pct"/>
          </w:tcPr>
          <w:p w14:paraId="63F758BA" w14:textId="77777777" w:rsidR="004556E9" w:rsidRPr="00C34218" w:rsidRDefault="004556E9" w:rsidP="004556E9">
            <w:pPr>
              <w:spacing w:line="240" w:lineRule="atLeast"/>
              <w:jc w:val="right"/>
              <w:rPr>
                <w:color w:val="0000FF"/>
                <w:lang w:val="nl-BE"/>
              </w:rPr>
            </w:pPr>
          </w:p>
        </w:tc>
      </w:tr>
      <w:tr w:rsidR="004556E9" w:rsidRPr="00C34218" w14:paraId="206CDC5B" w14:textId="77777777" w:rsidTr="001C6EC1">
        <w:trPr>
          <w:cantSplit/>
        </w:trPr>
        <w:tc>
          <w:tcPr>
            <w:tcW w:w="151" w:type="pct"/>
          </w:tcPr>
          <w:p w14:paraId="4633733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ED6C4DD" w14:textId="77777777" w:rsidR="004556E9" w:rsidRPr="00C34218" w:rsidRDefault="004556E9" w:rsidP="004556E9">
            <w:pPr>
              <w:spacing w:line="240" w:lineRule="atLeast"/>
              <w:jc w:val="right"/>
              <w:rPr>
                <w:rFonts w:ascii="Arial" w:hAnsi="Arial"/>
                <w:color w:val="0000FF"/>
                <w:lang w:val="nl-BE"/>
              </w:rPr>
            </w:pPr>
          </w:p>
        </w:tc>
        <w:tc>
          <w:tcPr>
            <w:tcW w:w="450" w:type="pct"/>
          </w:tcPr>
          <w:p w14:paraId="504B369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07B073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ACFBAB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4E39F4B0" w14:textId="77777777" w:rsidR="004556E9" w:rsidRPr="00C34218" w:rsidRDefault="004556E9" w:rsidP="004556E9">
            <w:pPr>
              <w:spacing w:line="240" w:lineRule="atLeast"/>
              <w:jc w:val="right"/>
              <w:rPr>
                <w:color w:val="0000FF"/>
                <w:lang w:val="nl-BE"/>
              </w:rPr>
            </w:pPr>
          </w:p>
        </w:tc>
      </w:tr>
      <w:tr w:rsidR="004556E9" w:rsidRPr="00C34218" w14:paraId="4BA4F231" w14:textId="77777777" w:rsidTr="001C6EC1">
        <w:trPr>
          <w:cantSplit/>
        </w:trPr>
        <w:tc>
          <w:tcPr>
            <w:tcW w:w="151" w:type="pct"/>
          </w:tcPr>
          <w:p w14:paraId="0B4E4F6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649BD32" w14:textId="77777777" w:rsidR="004556E9" w:rsidRPr="00C34218" w:rsidRDefault="004556E9" w:rsidP="004556E9">
            <w:pPr>
              <w:spacing w:line="240" w:lineRule="atLeast"/>
              <w:jc w:val="right"/>
              <w:rPr>
                <w:rFonts w:ascii="Arial" w:hAnsi="Arial"/>
                <w:color w:val="0000FF"/>
                <w:lang w:val="nl-BE"/>
              </w:rPr>
            </w:pPr>
          </w:p>
        </w:tc>
        <w:tc>
          <w:tcPr>
            <w:tcW w:w="450" w:type="pct"/>
          </w:tcPr>
          <w:p w14:paraId="65EC14A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CE0732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9AE7303" w14:textId="77777777" w:rsidR="004556E9" w:rsidRPr="00C34218" w:rsidRDefault="004556E9" w:rsidP="004556E9">
            <w:pPr>
              <w:spacing w:line="240" w:lineRule="atLeast"/>
              <w:jc w:val="both"/>
              <w:rPr>
                <w:rFonts w:ascii="Arial" w:hAnsi="Arial"/>
                <w:color w:val="0000FF"/>
                <w:lang w:val="nl-BE"/>
              </w:rPr>
            </w:pPr>
          </w:p>
        </w:tc>
        <w:tc>
          <w:tcPr>
            <w:tcW w:w="149" w:type="pct"/>
          </w:tcPr>
          <w:p w14:paraId="747F1DBE" w14:textId="77777777" w:rsidR="004556E9" w:rsidRPr="00C34218" w:rsidRDefault="004556E9" w:rsidP="004556E9">
            <w:pPr>
              <w:spacing w:line="240" w:lineRule="atLeast"/>
              <w:jc w:val="right"/>
              <w:rPr>
                <w:color w:val="0000FF"/>
                <w:lang w:val="nl-BE"/>
              </w:rPr>
            </w:pPr>
          </w:p>
        </w:tc>
      </w:tr>
      <w:tr w:rsidR="004556E9" w:rsidRPr="00A802BF" w14:paraId="79B0488D" w14:textId="77777777" w:rsidTr="001C6EC1">
        <w:trPr>
          <w:cantSplit/>
        </w:trPr>
        <w:tc>
          <w:tcPr>
            <w:tcW w:w="151" w:type="pct"/>
          </w:tcPr>
          <w:p w14:paraId="11EC187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97479AF" w14:textId="77777777" w:rsidR="004556E9" w:rsidRPr="00C34218" w:rsidRDefault="004556E9" w:rsidP="004556E9">
            <w:pPr>
              <w:spacing w:line="240" w:lineRule="atLeast"/>
              <w:jc w:val="right"/>
              <w:rPr>
                <w:rFonts w:ascii="Arial" w:hAnsi="Arial"/>
                <w:color w:val="0000FF"/>
                <w:lang w:val="nl-BE"/>
              </w:rPr>
            </w:pPr>
          </w:p>
        </w:tc>
        <w:tc>
          <w:tcPr>
            <w:tcW w:w="450" w:type="pct"/>
          </w:tcPr>
          <w:p w14:paraId="746CF53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308BD4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152863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vervaardigen, de aanpassing en de afwerking gebeurt in samenwerking met een orthopedische werkplaats.</w:t>
            </w:r>
          </w:p>
        </w:tc>
        <w:tc>
          <w:tcPr>
            <w:tcW w:w="149" w:type="pct"/>
          </w:tcPr>
          <w:p w14:paraId="65F4C180" w14:textId="77777777" w:rsidR="004556E9" w:rsidRPr="00C34218" w:rsidRDefault="004556E9" w:rsidP="004556E9">
            <w:pPr>
              <w:spacing w:line="240" w:lineRule="atLeast"/>
              <w:jc w:val="right"/>
              <w:rPr>
                <w:color w:val="0000FF"/>
                <w:lang w:val="nl-BE"/>
              </w:rPr>
            </w:pPr>
          </w:p>
        </w:tc>
      </w:tr>
      <w:tr w:rsidR="004556E9" w:rsidRPr="00A802BF" w14:paraId="241DCEFA" w14:textId="77777777" w:rsidTr="001C6EC1">
        <w:trPr>
          <w:cantSplit/>
        </w:trPr>
        <w:tc>
          <w:tcPr>
            <w:tcW w:w="151" w:type="pct"/>
          </w:tcPr>
          <w:p w14:paraId="7ADC4F7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E281CB" w14:textId="77777777" w:rsidR="004556E9" w:rsidRPr="00C34218" w:rsidRDefault="004556E9" w:rsidP="004556E9">
            <w:pPr>
              <w:spacing w:line="240" w:lineRule="atLeast"/>
              <w:jc w:val="right"/>
              <w:rPr>
                <w:rFonts w:ascii="Arial" w:hAnsi="Arial"/>
                <w:color w:val="0000FF"/>
                <w:lang w:val="nl-BE"/>
              </w:rPr>
            </w:pPr>
          </w:p>
        </w:tc>
        <w:tc>
          <w:tcPr>
            <w:tcW w:w="450" w:type="pct"/>
          </w:tcPr>
          <w:p w14:paraId="3C9A2DA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D7131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3048A56" w14:textId="77777777" w:rsidR="004556E9" w:rsidRPr="00C34218" w:rsidRDefault="004556E9" w:rsidP="004556E9">
            <w:pPr>
              <w:spacing w:line="240" w:lineRule="atLeast"/>
              <w:jc w:val="both"/>
              <w:rPr>
                <w:rFonts w:ascii="Arial" w:hAnsi="Arial"/>
                <w:color w:val="0000FF"/>
                <w:lang w:val="nl-BE"/>
              </w:rPr>
            </w:pPr>
          </w:p>
        </w:tc>
        <w:tc>
          <w:tcPr>
            <w:tcW w:w="149" w:type="pct"/>
          </w:tcPr>
          <w:p w14:paraId="503BE06E" w14:textId="77777777" w:rsidR="004556E9" w:rsidRPr="00C34218" w:rsidRDefault="004556E9" w:rsidP="004556E9">
            <w:pPr>
              <w:spacing w:line="240" w:lineRule="atLeast"/>
              <w:jc w:val="right"/>
              <w:rPr>
                <w:color w:val="0000FF"/>
                <w:lang w:val="nl-BE"/>
              </w:rPr>
            </w:pPr>
          </w:p>
        </w:tc>
      </w:tr>
      <w:tr w:rsidR="004556E9" w:rsidRPr="00A802BF" w14:paraId="6C35DB9A" w14:textId="77777777" w:rsidTr="001C6EC1">
        <w:trPr>
          <w:cantSplit/>
        </w:trPr>
        <w:tc>
          <w:tcPr>
            <w:tcW w:w="151" w:type="pct"/>
          </w:tcPr>
          <w:p w14:paraId="269A1FB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1BE9F19" w14:textId="77777777" w:rsidR="004556E9" w:rsidRPr="00C34218" w:rsidRDefault="004556E9" w:rsidP="004556E9">
            <w:pPr>
              <w:spacing w:line="240" w:lineRule="atLeast"/>
              <w:jc w:val="right"/>
              <w:rPr>
                <w:rFonts w:ascii="Arial" w:hAnsi="Arial"/>
                <w:color w:val="0000FF"/>
                <w:lang w:val="nl-BE"/>
              </w:rPr>
            </w:pPr>
          </w:p>
        </w:tc>
        <w:tc>
          <w:tcPr>
            <w:tcW w:w="450" w:type="pct"/>
          </w:tcPr>
          <w:p w14:paraId="08EA34B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BF5E20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2EDB75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Onder prefab toebehoren wordt verstaan:</w:t>
            </w:r>
          </w:p>
        </w:tc>
        <w:tc>
          <w:tcPr>
            <w:tcW w:w="149" w:type="pct"/>
          </w:tcPr>
          <w:p w14:paraId="349FA97C" w14:textId="77777777" w:rsidR="004556E9" w:rsidRPr="00C34218" w:rsidRDefault="004556E9" w:rsidP="004556E9">
            <w:pPr>
              <w:spacing w:line="240" w:lineRule="atLeast"/>
              <w:jc w:val="right"/>
              <w:rPr>
                <w:color w:val="0000FF"/>
                <w:lang w:val="nl-BE"/>
              </w:rPr>
            </w:pPr>
          </w:p>
        </w:tc>
      </w:tr>
      <w:tr w:rsidR="004556E9" w:rsidRPr="00A802BF" w14:paraId="1EF831C2" w14:textId="77777777" w:rsidTr="001C6EC1">
        <w:trPr>
          <w:cantSplit/>
        </w:trPr>
        <w:tc>
          <w:tcPr>
            <w:tcW w:w="151" w:type="pct"/>
          </w:tcPr>
          <w:p w14:paraId="69368FD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D381BEA" w14:textId="77777777" w:rsidR="004556E9" w:rsidRPr="00C34218" w:rsidRDefault="004556E9" w:rsidP="004556E9">
            <w:pPr>
              <w:spacing w:line="240" w:lineRule="atLeast"/>
              <w:jc w:val="right"/>
              <w:rPr>
                <w:rFonts w:ascii="Arial" w:hAnsi="Arial"/>
                <w:color w:val="0000FF"/>
                <w:lang w:val="nl-BE"/>
              </w:rPr>
            </w:pPr>
          </w:p>
        </w:tc>
        <w:tc>
          <w:tcPr>
            <w:tcW w:w="450" w:type="pct"/>
          </w:tcPr>
          <w:p w14:paraId="1C93DBC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F63B0E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E870DB9" w14:textId="77777777" w:rsidR="004556E9" w:rsidRPr="00C34218" w:rsidRDefault="004556E9" w:rsidP="004556E9">
            <w:pPr>
              <w:spacing w:line="240" w:lineRule="atLeast"/>
              <w:jc w:val="both"/>
              <w:rPr>
                <w:rFonts w:ascii="Arial" w:hAnsi="Arial"/>
                <w:color w:val="0000FF"/>
                <w:lang w:val="nl-BE"/>
              </w:rPr>
            </w:pPr>
          </w:p>
        </w:tc>
        <w:tc>
          <w:tcPr>
            <w:tcW w:w="149" w:type="pct"/>
          </w:tcPr>
          <w:p w14:paraId="7E2650D7" w14:textId="77777777" w:rsidR="004556E9" w:rsidRPr="00C34218" w:rsidRDefault="004556E9" w:rsidP="004556E9">
            <w:pPr>
              <w:spacing w:line="240" w:lineRule="atLeast"/>
              <w:jc w:val="right"/>
              <w:rPr>
                <w:color w:val="0000FF"/>
                <w:lang w:val="nl-BE"/>
              </w:rPr>
            </w:pPr>
          </w:p>
        </w:tc>
      </w:tr>
      <w:tr w:rsidR="004556E9" w:rsidRPr="00A802BF" w14:paraId="05D9AB59" w14:textId="77777777" w:rsidTr="001C6EC1">
        <w:trPr>
          <w:cantSplit/>
        </w:trPr>
        <w:tc>
          <w:tcPr>
            <w:tcW w:w="151" w:type="pct"/>
          </w:tcPr>
          <w:p w14:paraId="3299977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953E48D" w14:textId="77777777" w:rsidR="004556E9" w:rsidRPr="00C34218" w:rsidRDefault="004556E9" w:rsidP="004556E9">
            <w:pPr>
              <w:spacing w:line="240" w:lineRule="atLeast"/>
              <w:jc w:val="right"/>
              <w:rPr>
                <w:rFonts w:ascii="Arial" w:hAnsi="Arial"/>
                <w:color w:val="0000FF"/>
                <w:lang w:val="nl-BE"/>
              </w:rPr>
            </w:pPr>
          </w:p>
        </w:tc>
        <w:tc>
          <w:tcPr>
            <w:tcW w:w="450" w:type="pct"/>
          </w:tcPr>
          <w:p w14:paraId="3273E3E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2FA868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007EE0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Geprefabriceerde aanpassing die als eindproduct (kant en klaar concept) door de industrie geleverd wordt aan de verstrekker. Het wordt gekozen in functie van welbepaalde maten. Een maatschema definieert de juiste maat. Het toebehoren kan aangebracht worden op een individueel op maat gemaakte zitorthese.</w:t>
            </w:r>
          </w:p>
        </w:tc>
        <w:tc>
          <w:tcPr>
            <w:tcW w:w="149" w:type="pct"/>
          </w:tcPr>
          <w:p w14:paraId="4B43DF48" w14:textId="77777777" w:rsidR="004556E9" w:rsidRPr="00C34218" w:rsidRDefault="004556E9" w:rsidP="004556E9">
            <w:pPr>
              <w:spacing w:line="240" w:lineRule="atLeast"/>
              <w:jc w:val="right"/>
              <w:rPr>
                <w:color w:val="0000FF"/>
                <w:lang w:val="nl-BE"/>
              </w:rPr>
            </w:pPr>
          </w:p>
        </w:tc>
      </w:tr>
      <w:tr w:rsidR="004556E9" w:rsidRPr="00A802BF" w14:paraId="58215B0C" w14:textId="77777777" w:rsidTr="001C6EC1">
        <w:trPr>
          <w:cantSplit/>
        </w:trPr>
        <w:tc>
          <w:tcPr>
            <w:tcW w:w="151" w:type="pct"/>
          </w:tcPr>
          <w:p w14:paraId="0A8F1C7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F431436" w14:textId="77777777" w:rsidR="004556E9" w:rsidRPr="00C34218" w:rsidRDefault="004556E9" w:rsidP="004556E9">
            <w:pPr>
              <w:spacing w:line="240" w:lineRule="atLeast"/>
              <w:jc w:val="right"/>
              <w:rPr>
                <w:rFonts w:ascii="Arial" w:hAnsi="Arial"/>
                <w:color w:val="0000FF"/>
                <w:lang w:val="nl-BE"/>
              </w:rPr>
            </w:pPr>
          </w:p>
        </w:tc>
        <w:tc>
          <w:tcPr>
            <w:tcW w:w="450" w:type="pct"/>
          </w:tcPr>
          <w:p w14:paraId="3B6B2A7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9480E3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C5518CE" w14:textId="77777777" w:rsidR="004556E9" w:rsidRPr="00C34218" w:rsidRDefault="004556E9" w:rsidP="004556E9">
            <w:pPr>
              <w:spacing w:line="240" w:lineRule="atLeast"/>
              <w:jc w:val="both"/>
              <w:rPr>
                <w:rFonts w:ascii="Arial" w:hAnsi="Arial"/>
                <w:color w:val="0000FF"/>
                <w:lang w:val="nl-BE"/>
              </w:rPr>
            </w:pPr>
          </w:p>
        </w:tc>
        <w:tc>
          <w:tcPr>
            <w:tcW w:w="149" w:type="pct"/>
          </w:tcPr>
          <w:p w14:paraId="67A5A114" w14:textId="77777777" w:rsidR="004556E9" w:rsidRPr="00C34218" w:rsidRDefault="004556E9" w:rsidP="004556E9">
            <w:pPr>
              <w:spacing w:line="240" w:lineRule="atLeast"/>
              <w:jc w:val="right"/>
              <w:rPr>
                <w:color w:val="0000FF"/>
                <w:lang w:val="nl-BE"/>
              </w:rPr>
            </w:pPr>
          </w:p>
        </w:tc>
      </w:tr>
      <w:tr w:rsidR="004556E9" w:rsidRPr="00C34218" w14:paraId="18C927A0" w14:textId="77777777" w:rsidTr="001C6EC1">
        <w:trPr>
          <w:cantSplit/>
        </w:trPr>
        <w:tc>
          <w:tcPr>
            <w:tcW w:w="151" w:type="pct"/>
          </w:tcPr>
          <w:p w14:paraId="12AED2F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7DF63DB" w14:textId="77777777" w:rsidR="004556E9" w:rsidRPr="00C34218" w:rsidRDefault="004556E9" w:rsidP="004556E9">
            <w:pPr>
              <w:spacing w:line="240" w:lineRule="atLeast"/>
              <w:jc w:val="right"/>
              <w:rPr>
                <w:rFonts w:ascii="Arial" w:hAnsi="Arial"/>
                <w:color w:val="0000FF"/>
                <w:lang w:val="nl-BE"/>
              </w:rPr>
            </w:pPr>
          </w:p>
        </w:tc>
        <w:tc>
          <w:tcPr>
            <w:tcW w:w="450" w:type="pct"/>
          </w:tcPr>
          <w:p w14:paraId="3006AF8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B87FE1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B2BBFD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EN</w:t>
            </w:r>
          </w:p>
        </w:tc>
        <w:tc>
          <w:tcPr>
            <w:tcW w:w="149" w:type="pct"/>
          </w:tcPr>
          <w:p w14:paraId="586AEB13" w14:textId="77777777" w:rsidR="004556E9" w:rsidRPr="00C34218" w:rsidRDefault="004556E9" w:rsidP="004556E9">
            <w:pPr>
              <w:spacing w:line="240" w:lineRule="atLeast"/>
              <w:jc w:val="right"/>
              <w:rPr>
                <w:color w:val="0000FF"/>
                <w:lang w:val="nl-BE"/>
              </w:rPr>
            </w:pPr>
          </w:p>
        </w:tc>
      </w:tr>
      <w:tr w:rsidR="004556E9" w:rsidRPr="00C34218" w14:paraId="63B6A91C" w14:textId="77777777" w:rsidTr="001C6EC1">
        <w:trPr>
          <w:cantSplit/>
        </w:trPr>
        <w:tc>
          <w:tcPr>
            <w:tcW w:w="151" w:type="pct"/>
          </w:tcPr>
          <w:p w14:paraId="7801D1E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8DF8920" w14:textId="77777777" w:rsidR="004556E9" w:rsidRPr="00C34218" w:rsidRDefault="004556E9" w:rsidP="004556E9">
            <w:pPr>
              <w:spacing w:line="240" w:lineRule="atLeast"/>
              <w:jc w:val="right"/>
              <w:rPr>
                <w:rFonts w:ascii="Arial" w:hAnsi="Arial"/>
                <w:color w:val="0000FF"/>
                <w:lang w:val="nl-BE"/>
              </w:rPr>
            </w:pPr>
          </w:p>
        </w:tc>
        <w:tc>
          <w:tcPr>
            <w:tcW w:w="450" w:type="pct"/>
          </w:tcPr>
          <w:p w14:paraId="329C7F9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8D7C48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89A8458" w14:textId="77777777" w:rsidR="004556E9" w:rsidRPr="00C34218" w:rsidRDefault="004556E9" w:rsidP="004556E9">
            <w:pPr>
              <w:spacing w:line="240" w:lineRule="atLeast"/>
              <w:jc w:val="both"/>
              <w:rPr>
                <w:rFonts w:ascii="Arial" w:hAnsi="Arial"/>
                <w:color w:val="0000FF"/>
                <w:lang w:val="nl-BE"/>
              </w:rPr>
            </w:pPr>
          </w:p>
        </w:tc>
        <w:tc>
          <w:tcPr>
            <w:tcW w:w="149" w:type="pct"/>
          </w:tcPr>
          <w:p w14:paraId="6AD40AFE" w14:textId="77777777" w:rsidR="004556E9" w:rsidRPr="00C34218" w:rsidRDefault="004556E9" w:rsidP="004556E9">
            <w:pPr>
              <w:spacing w:line="240" w:lineRule="atLeast"/>
              <w:jc w:val="right"/>
              <w:rPr>
                <w:color w:val="0000FF"/>
                <w:lang w:val="nl-BE"/>
              </w:rPr>
            </w:pPr>
          </w:p>
        </w:tc>
      </w:tr>
      <w:tr w:rsidR="004556E9" w:rsidRPr="00A802BF" w14:paraId="0CC43713" w14:textId="77777777" w:rsidTr="001C6EC1">
        <w:trPr>
          <w:cantSplit/>
        </w:trPr>
        <w:tc>
          <w:tcPr>
            <w:tcW w:w="151" w:type="pct"/>
          </w:tcPr>
          <w:p w14:paraId="7182744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4B4CC13" w14:textId="77777777" w:rsidR="004556E9" w:rsidRPr="00C34218" w:rsidRDefault="004556E9" w:rsidP="004556E9">
            <w:pPr>
              <w:spacing w:line="240" w:lineRule="atLeast"/>
              <w:jc w:val="right"/>
              <w:rPr>
                <w:rFonts w:ascii="Arial" w:hAnsi="Arial"/>
                <w:color w:val="0000FF"/>
                <w:lang w:val="nl-BE"/>
              </w:rPr>
            </w:pPr>
          </w:p>
        </w:tc>
        <w:tc>
          <w:tcPr>
            <w:tcW w:w="450" w:type="pct"/>
          </w:tcPr>
          <w:p w14:paraId="1705B29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0A0515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15C9F2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monteren, uitlijnen en de afwerking gebeurt met handgereedschap en indien nodig met een beperkte tussenkomst van een orthopedische werkplaats.</w:t>
            </w:r>
          </w:p>
        </w:tc>
        <w:tc>
          <w:tcPr>
            <w:tcW w:w="149" w:type="pct"/>
          </w:tcPr>
          <w:p w14:paraId="4952E912" w14:textId="77777777" w:rsidR="004556E9" w:rsidRPr="00C34218" w:rsidRDefault="004556E9" w:rsidP="004556E9">
            <w:pPr>
              <w:spacing w:line="240" w:lineRule="atLeast"/>
              <w:jc w:val="right"/>
              <w:rPr>
                <w:color w:val="0000FF"/>
                <w:lang w:val="nl-BE"/>
              </w:rPr>
            </w:pPr>
          </w:p>
        </w:tc>
      </w:tr>
      <w:tr w:rsidR="004556E9" w:rsidRPr="00A802BF" w14:paraId="736C7F97" w14:textId="77777777" w:rsidTr="001C6EC1">
        <w:trPr>
          <w:cantSplit/>
        </w:trPr>
        <w:tc>
          <w:tcPr>
            <w:tcW w:w="151" w:type="pct"/>
          </w:tcPr>
          <w:p w14:paraId="5E819E1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D9A5EBA" w14:textId="77777777" w:rsidR="004556E9" w:rsidRPr="00C34218" w:rsidRDefault="004556E9" w:rsidP="004556E9">
            <w:pPr>
              <w:spacing w:line="240" w:lineRule="atLeast"/>
              <w:jc w:val="right"/>
              <w:rPr>
                <w:rFonts w:ascii="Arial" w:hAnsi="Arial"/>
                <w:color w:val="0000FF"/>
                <w:lang w:val="nl-BE"/>
              </w:rPr>
            </w:pPr>
          </w:p>
        </w:tc>
        <w:tc>
          <w:tcPr>
            <w:tcW w:w="450" w:type="pct"/>
          </w:tcPr>
          <w:p w14:paraId="1630C9E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8BE95E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28AC4B1" w14:textId="77777777" w:rsidR="004556E9" w:rsidRPr="00C34218" w:rsidRDefault="004556E9" w:rsidP="004556E9">
            <w:pPr>
              <w:spacing w:line="240" w:lineRule="atLeast"/>
              <w:jc w:val="both"/>
              <w:rPr>
                <w:rFonts w:ascii="Arial" w:hAnsi="Arial"/>
                <w:color w:val="0000FF"/>
                <w:lang w:val="nl-BE"/>
              </w:rPr>
            </w:pPr>
          </w:p>
        </w:tc>
        <w:tc>
          <w:tcPr>
            <w:tcW w:w="149" w:type="pct"/>
          </w:tcPr>
          <w:p w14:paraId="50A8B675" w14:textId="77777777" w:rsidR="004556E9" w:rsidRPr="00C34218" w:rsidRDefault="004556E9" w:rsidP="004556E9">
            <w:pPr>
              <w:spacing w:line="240" w:lineRule="atLeast"/>
              <w:jc w:val="right"/>
              <w:rPr>
                <w:color w:val="0000FF"/>
                <w:lang w:val="nl-BE"/>
              </w:rPr>
            </w:pPr>
          </w:p>
        </w:tc>
      </w:tr>
      <w:tr w:rsidR="004556E9" w:rsidRPr="00C34218" w14:paraId="6488C1CA" w14:textId="77777777" w:rsidTr="001C6EC1">
        <w:trPr>
          <w:cantSplit/>
        </w:trPr>
        <w:tc>
          <w:tcPr>
            <w:tcW w:w="151" w:type="pct"/>
          </w:tcPr>
          <w:p w14:paraId="2467C2F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BAE2710" w14:textId="77777777" w:rsidR="004556E9" w:rsidRPr="00C34218" w:rsidRDefault="004556E9" w:rsidP="004556E9">
            <w:pPr>
              <w:spacing w:line="240" w:lineRule="atLeast"/>
              <w:jc w:val="right"/>
              <w:rPr>
                <w:rFonts w:ascii="Arial" w:hAnsi="Arial"/>
                <w:color w:val="0000FF"/>
                <w:lang w:val="nl-BE"/>
              </w:rPr>
            </w:pPr>
          </w:p>
        </w:tc>
        <w:tc>
          <w:tcPr>
            <w:tcW w:w="450" w:type="pct"/>
          </w:tcPr>
          <w:p w14:paraId="231D5B4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84414D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6E0C969"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2. Specifieke bepalingen en specifieke voorwaarden voor de fabricatie</w:t>
            </w:r>
          </w:p>
          <w:p w14:paraId="189B8F4C"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en aflevering</w:t>
            </w:r>
          </w:p>
        </w:tc>
        <w:tc>
          <w:tcPr>
            <w:tcW w:w="149" w:type="pct"/>
          </w:tcPr>
          <w:p w14:paraId="22D51B65" w14:textId="77777777" w:rsidR="004556E9" w:rsidRPr="00C34218" w:rsidRDefault="004556E9" w:rsidP="004556E9">
            <w:pPr>
              <w:spacing w:line="240" w:lineRule="atLeast"/>
              <w:jc w:val="right"/>
              <w:rPr>
                <w:color w:val="0000FF"/>
                <w:lang w:val="nl-BE"/>
              </w:rPr>
            </w:pPr>
          </w:p>
        </w:tc>
      </w:tr>
      <w:tr w:rsidR="004556E9" w:rsidRPr="00C34218" w14:paraId="44A2DEED" w14:textId="77777777" w:rsidTr="001C6EC1">
        <w:trPr>
          <w:cantSplit/>
        </w:trPr>
        <w:tc>
          <w:tcPr>
            <w:tcW w:w="151" w:type="pct"/>
          </w:tcPr>
          <w:p w14:paraId="6D7F42E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635FCDE" w14:textId="77777777" w:rsidR="004556E9" w:rsidRPr="00C34218" w:rsidRDefault="004556E9" w:rsidP="004556E9">
            <w:pPr>
              <w:spacing w:line="240" w:lineRule="atLeast"/>
              <w:jc w:val="right"/>
              <w:rPr>
                <w:rFonts w:ascii="Arial" w:hAnsi="Arial"/>
                <w:color w:val="0000FF"/>
                <w:lang w:val="nl-BE"/>
              </w:rPr>
            </w:pPr>
          </w:p>
        </w:tc>
        <w:tc>
          <w:tcPr>
            <w:tcW w:w="450" w:type="pct"/>
          </w:tcPr>
          <w:p w14:paraId="2032BAF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53BB2A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E40B1F6" w14:textId="77777777" w:rsidR="004556E9" w:rsidRPr="00C34218" w:rsidRDefault="004556E9" w:rsidP="004556E9">
            <w:pPr>
              <w:spacing w:line="240" w:lineRule="atLeast"/>
              <w:jc w:val="both"/>
              <w:rPr>
                <w:rFonts w:ascii="Arial" w:hAnsi="Arial"/>
                <w:b/>
                <w:color w:val="0000FF"/>
                <w:lang w:val="nl-BE"/>
              </w:rPr>
            </w:pPr>
          </w:p>
        </w:tc>
        <w:tc>
          <w:tcPr>
            <w:tcW w:w="149" w:type="pct"/>
          </w:tcPr>
          <w:p w14:paraId="42F824A6" w14:textId="77777777" w:rsidR="004556E9" w:rsidRPr="00C34218" w:rsidRDefault="004556E9" w:rsidP="004556E9">
            <w:pPr>
              <w:spacing w:line="240" w:lineRule="atLeast"/>
              <w:jc w:val="right"/>
              <w:rPr>
                <w:color w:val="0000FF"/>
                <w:lang w:val="nl-BE"/>
              </w:rPr>
            </w:pPr>
          </w:p>
        </w:tc>
      </w:tr>
      <w:tr w:rsidR="004556E9" w:rsidRPr="00A802BF" w14:paraId="661FD037" w14:textId="77777777" w:rsidTr="001C6EC1">
        <w:trPr>
          <w:cantSplit/>
        </w:trPr>
        <w:tc>
          <w:tcPr>
            <w:tcW w:w="151" w:type="pct"/>
          </w:tcPr>
          <w:p w14:paraId="374F162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11606E" w14:textId="77777777" w:rsidR="004556E9" w:rsidRPr="00C34218" w:rsidRDefault="004556E9" w:rsidP="004556E9">
            <w:pPr>
              <w:spacing w:line="240" w:lineRule="atLeast"/>
              <w:jc w:val="right"/>
              <w:rPr>
                <w:rFonts w:ascii="Arial" w:hAnsi="Arial"/>
                <w:color w:val="0000FF"/>
                <w:lang w:val="nl-BE"/>
              </w:rPr>
            </w:pPr>
          </w:p>
        </w:tc>
        <w:tc>
          <w:tcPr>
            <w:tcW w:w="450" w:type="pct"/>
          </w:tcPr>
          <w:p w14:paraId="65AD57B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60BF08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318844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2.1. De individueel op maat gemaakte zitorthese en de op maat gemaakte toebehoren kunnen enkel afgeleverd en vergoed worden indien aan al de volgende voorwaarden voldaan werd:</w:t>
            </w:r>
            <w:r w:rsidRPr="00366252">
              <w:rPr>
                <w:lang w:val="nl-BE"/>
              </w:rPr>
              <w:t xml:space="preserve"> </w:t>
            </w:r>
            <w:r w:rsidRPr="00672F68">
              <w:rPr>
                <w:rFonts w:ascii="Arial" w:hAnsi="Arial"/>
                <w:color w:val="0000FF"/>
                <w:lang w:val="nl-BE"/>
              </w:rPr>
              <w:t>"</w:t>
            </w:r>
          </w:p>
        </w:tc>
        <w:tc>
          <w:tcPr>
            <w:tcW w:w="149" w:type="pct"/>
          </w:tcPr>
          <w:p w14:paraId="6E985C74" w14:textId="77777777" w:rsidR="004556E9" w:rsidRPr="00C34218" w:rsidRDefault="004556E9" w:rsidP="004556E9">
            <w:pPr>
              <w:spacing w:line="240" w:lineRule="atLeast"/>
              <w:jc w:val="right"/>
              <w:rPr>
                <w:color w:val="0000FF"/>
                <w:lang w:val="nl-BE"/>
              </w:rPr>
            </w:pPr>
          </w:p>
        </w:tc>
      </w:tr>
      <w:tr w:rsidR="004556E9" w:rsidRPr="00A802BF" w14:paraId="344F24A5" w14:textId="77777777" w:rsidTr="001C6EC1">
        <w:trPr>
          <w:cantSplit/>
        </w:trPr>
        <w:tc>
          <w:tcPr>
            <w:tcW w:w="151" w:type="pct"/>
          </w:tcPr>
          <w:p w14:paraId="6D83B46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ACDF3B" w14:textId="77777777" w:rsidR="004556E9" w:rsidRPr="00C34218" w:rsidRDefault="004556E9" w:rsidP="004556E9">
            <w:pPr>
              <w:spacing w:line="240" w:lineRule="atLeast"/>
              <w:jc w:val="right"/>
              <w:rPr>
                <w:rFonts w:ascii="Arial" w:hAnsi="Arial"/>
                <w:color w:val="0000FF"/>
                <w:lang w:val="nl-BE"/>
              </w:rPr>
            </w:pPr>
          </w:p>
        </w:tc>
        <w:tc>
          <w:tcPr>
            <w:tcW w:w="450" w:type="pct"/>
          </w:tcPr>
          <w:p w14:paraId="32FCD88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90BF49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AB2D8C9" w14:textId="77777777" w:rsidR="004556E9" w:rsidRPr="00C34218" w:rsidRDefault="004556E9" w:rsidP="004556E9">
            <w:pPr>
              <w:spacing w:line="240" w:lineRule="atLeast"/>
              <w:jc w:val="both"/>
              <w:rPr>
                <w:rFonts w:ascii="Arial" w:hAnsi="Arial"/>
                <w:color w:val="0000FF"/>
                <w:lang w:val="nl-BE"/>
              </w:rPr>
            </w:pPr>
          </w:p>
        </w:tc>
        <w:tc>
          <w:tcPr>
            <w:tcW w:w="149" w:type="pct"/>
          </w:tcPr>
          <w:p w14:paraId="4A337CFF" w14:textId="77777777" w:rsidR="004556E9" w:rsidRPr="00C34218" w:rsidRDefault="004556E9" w:rsidP="004556E9">
            <w:pPr>
              <w:spacing w:line="240" w:lineRule="atLeast"/>
              <w:jc w:val="right"/>
              <w:rPr>
                <w:color w:val="0000FF"/>
                <w:lang w:val="nl-BE"/>
              </w:rPr>
            </w:pPr>
          </w:p>
        </w:tc>
      </w:tr>
      <w:tr w:rsidR="003825CB" w:rsidRPr="00A802BF" w14:paraId="0F2F099D" w14:textId="77777777" w:rsidTr="001C6EC1">
        <w:trPr>
          <w:cantSplit/>
        </w:trPr>
        <w:tc>
          <w:tcPr>
            <w:tcW w:w="151" w:type="pct"/>
          </w:tcPr>
          <w:p w14:paraId="3832EB54" w14:textId="77777777" w:rsidR="003825CB" w:rsidRDefault="003825CB" w:rsidP="004556E9">
            <w:pPr>
              <w:spacing w:line="240" w:lineRule="atLeast"/>
              <w:rPr>
                <w:rFonts w:ascii="Arial" w:hAnsi="Arial"/>
                <w:color w:val="0000FF"/>
                <w:lang w:val="nl-BE"/>
              </w:rPr>
            </w:pPr>
          </w:p>
          <w:p w14:paraId="428F147A" w14:textId="77777777" w:rsidR="003825CB" w:rsidRDefault="003825CB" w:rsidP="004556E9">
            <w:pPr>
              <w:spacing w:line="240" w:lineRule="atLeast"/>
              <w:rPr>
                <w:rFonts w:ascii="Arial" w:hAnsi="Arial"/>
                <w:color w:val="0000FF"/>
                <w:lang w:val="nl-BE"/>
              </w:rPr>
            </w:pPr>
          </w:p>
          <w:p w14:paraId="656EFA38" w14:textId="77777777" w:rsidR="003825CB" w:rsidRDefault="003825CB" w:rsidP="004556E9">
            <w:pPr>
              <w:spacing w:line="240" w:lineRule="atLeast"/>
              <w:rPr>
                <w:rFonts w:ascii="Arial" w:hAnsi="Arial"/>
                <w:color w:val="0000FF"/>
                <w:lang w:val="nl-BE"/>
              </w:rPr>
            </w:pPr>
          </w:p>
          <w:p w14:paraId="33F852A0" w14:textId="77777777" w:rsidR="003825CB" w:rsidRDefault="003825CB" w:rsidP="004556E9">
            <w:pPr>
              <w:spacing w:line="240" w:lineRule="atLeast"/>
              <w:rPr>
                <w:rFonts w:ascii="Arial" w:hAnsi="Arial"/>
                <w:color w:val="0000FF"/>
                <w:lang w:val="nl-BE"/>
              </w:rPr>
            </w:pPr>
          </w:p>
          <w:p w14:paraId="3B508D7A" w14:textId="77777777" w:rsidR="003825CB" w:rsidRDefault="003825CB" w:rsidP="004556E9">
            <w:pPr>
              <w:spacing w:line="240" w:lineRule="atLeast"/>
              <w:rPr>
                <w:rFonts w:ascii="Arial" w:hAnsi="Arial"/>
                <w:color w:val="0000FF"/>
                <w:lang w:val="nl-BE"/>
              </w:rPr>
            </w:pPr>
          </w:p>
          <w:p w14:paraId="524A3F9E" w14:textId="77777777" w:rsidR="003825CB" w:rsidRDefault="003825CB" w:rsidP="004556E9">
            <w:pPr>
              <w:spacing w:line="240" w:lineRule="atLeast"/>
              <w:rPr>
                <w:rFonts w:ascii="Arial" w:hAnsi="Arial"/>
                <w:color w:val="0000FF"/>
                <w:lang w:val="nl-BE"/>
              </w:rPr>
            </w:pPr>
          </w:p>
          <w:p w14:paraId="517874BA" w14:textId="77777777" w:rsidR="003825CB" w:rsidRDefault="003825CB" w:rsidP="004556E9">
            <w:pPr>
              <w:spacing w:line="240" w:lineRule="atLeast"/>
              <w:rPr>
                <w:rFonts w:ascii="Arial" w:hAnsi="Arial"/>
                <w:color w:val="0000FF"/>
                <w:lang w:val="nl-BE"/>
              </w:rPr>
            </w:pPr>
          </w:p>
          <w:p w14:paraId="77F07BA8" w14:textId="77777777" w:rsidR="003825CB" w:rsidRDefault="003825CB" w:rsidP="004556E9">
            <w:pPr>
              <w:spacing w:line="240" w:lineRule="atLeast"/>
              <w:rPr>
                <w:rFonts w:ascii="Arial" w:hAnsi="Arial"/>
                <w:color w:val="0000FF"/>
                <w:lang w:val="nl-BE"/>
              </w:rPr>
            </w:pPr>
          </w:p>
          <w:p w14:paraId="703505F0" w14:textId="1522ED26" w:rsidR="003825CB" w:rsidRPr="00C34218" w:rsidRDefault="003825CB" w:rsidP="004556E9">
            <w:pPr>
              <w:spacing w:line="240" w:lineRule="atLeast"/>
              <w:rPr>
                <w:rFonts w:ascii="Arial" w:hAnsi="Arial"/>
                <w:color w:val="0000FF"/>
                <w:lang w:val="nl-BE"/>
              </w:rPr>
            </w:pPr>
          </w:p>
        </w:tc>
        <w:tc>
          <w:tcPr>
            <w:tcW w:w="300" w:type="pct"/>
            <w:gridSpan w:val="2"/>
          </w:tcPr>
          <w:p w14:paraId="3D31C791" w14:textId="77777777" w:rsidR="003825CB" w:rsidRPr="00C34218" w:rsidRDefault="003825CB" w:rsidP="004556E9">
            <w:pPr>
              <w:spacing w:line="240" w:lineRule="atLeast"/>
              <w:jc w:val="right"/>
              <w:rPr>
                <w:rFonts w:ascii="Arial" w:hAnsi="Arial"/>
                <w:color w:val="0000FF"/>
                <w:lang w:val="nl-BE"/>
              </w:rPr>
            </w:pPr>
          </w:p>
        </w:tc>
        <w:tc>
          <w:tcPr>
            <w:tcW w:w="450" w:type="pct"/>
          </w:tcPr>
          <w:p w14:paraId="39C1D76C" w14:textId="77777777" w:rsidR="003825CB" w:rsidRPr="00C34218" w:rsidRDefault="003825CB" w:rsidP="004556E9">
            <w:pPr>
              <w:spacing w:line="240" w:lineRule="atLeast"/>
              <w:rPr>
                <w:rFonts w:ascii="Arial" w:hAnsi="Arial"/>
                <w:color w:val="0000FF"/>
                <w:lang w:val="nl-BE"/>
              </w:rPr>
            </w:pPr>
          </w:p>
        </w:tc>
        <w:tc>
          <w:tcPr>
            <w:tcW w:w="450" w:type="pct"/>
            <w:gridSpan w:val="2"/>
          </w:tcPr>
          <w:p w14:paraId="5C722A97" w14:textId="77777777" w:rsidR="003825CB" w:rsidRPr="00C34218" w:rsidRDefault="003825CB" w:rsidP="004556E9">
            <w:pPr>
              <w:spacing w:line="240" w:lineRule="atLeast"/>
              <w:rPr>
                <w:rFonts w:ascii="Arial" w:hAnsi="Arial"/>
                <w:color w:val="0000FF"/>
                <w:lang w:val="nl-BE"/>
              </w:rPr>
            </w:pPr>
          </w:p>
        </w:tc>
        <w:tc>
          <w:tcPr>
            <w:tcW w:w="3500" w:type="pct"/>
            <w:gridSpan w:val="6"/>
          </w:tcPr>
          <w:p w14:paraId="22D8D353" w14:textId="77777777" w:rsidR="003825CB" w:rsidRPr="00C34218" w:rsidRDefault="003825CB" w:rsidP="004556E9">
            <w:pPr>
              <w:spacing w:line="240" w:lineRule="atLeast"/>
              <w:jc w:val="both"/>
              <w:rPr>
                <w:rFonts w:ascii="Arial" w:hAnsi="Arial"/>
                <w:color w:val="0000FF"/>
                <w:lang w:val="nl-BE"/>
              </w:rPr>
            </w:pPr>
          </w:p>
        </w:tc>
        <w:tc>
          <w:tcPr>
            <w:tcW w:w="149" w:type="pct"/>
          </w:tcPr>
          <w:p w14:paraId="732FE347" w14:textId="77777777" w:rsidR="003825CB" w:rsidRPr="00C34218" w:rsidRDefault="003825CB" w:rsidP="004556E9">
            <w:pPr>
              <w:spacing w:line="240" w:lineRule="atLeast"/>
              <w:jc w:val="right"/>
              <w:rPr>
                <w:color w:val="0000FF"/>
                <w:lang w:val="nl-BE"/>
              </w:rPr>
            </w:pPr>
          </w:p>
        </w:tc>
      </w:tr>
      <w:tr w:rsidR="004556E9" w:rsidRPr="009F0148" w14:paraId="4AE3CA08" w14:textId="77777777" w:rsidTr="001C6EC1">
        <w:trPr>
          <w:cantSplit/>
        </w:trPr>
        <w:tc>
          <w:tcPr>
            <w:tcW w:w="151" w:type="pct"/>
          </w:tcPr>
          <w:p w14:paraId="5B3D97E5" w14:textId="77777777" w:rsidR="004556E9" w:rsidRPr="009F0148" w:rsidRDefault="004556E9" w:rsidP="004556E9">
            <w:pPr>
              <w:spacing w:line="240" w:lineRule="atLeast"/>
              <w:rPr>
                <w:color w:val="0000FF"/>
                <w:lang w:val="nl-BE"/>
              </w:rPr>
            </w:pPr>
          </w:p>
        </w:tc>
        <w:tc>
          <w:tcPr>
            <w:tcW w:w="300" w:type="pct"/>
            <w:gridSpan w:val="2"/>
          </w:tcPr>
          <w:p w14:paraId="64F910BE" w14:textId="77777777" w:rsidR="004556E9" w:rsidRPr="009F0148" w:rsidRDefault="004556E9" w:rsidP="004556E9">
            <w:pPr>
              <w:spacing w:line="240" w:lineRule="atLeast"/>
              <w:jc w:val="right"/>
              <w:rPr>
                <w:color w:val="0000FF"/>
                <w:lang w:val="nl-BE"/>
              </w:rPr>
            </w:pPr>
          </w:p>
        </w:tc>
        <w:tc>
          <w:tcPr>
            <w:tcW w:w="450" w:type="pct"/>
          </w:tcPr>
          <w:p w14:paraId="42044016" w14:textId="77777777" w:rsidR="004556E9" w:rsidRPr="009F0148" w:rsidRDefault="004556E9" w:rsidP="004556E9">
            <w:pPr>
              <w:spacing w:line="240" w:lineRule="atLeast"/>
              <w:rPr>
                <w:color w:val="0000FF"/>
                <w:lang w:val="nl-BE"/>
              </w:rPr>
            </w:pPr>
          </w:p>
        </w:tc>
        <w:tc>
          <w:tcPr>
            <w:tcW w:w="450" w:type="pct"/>
            <w:gridSpan w:val="2"/>
          </w:tcPr>
          <w:p w14:paraId="381B5785" w14:textId="77777777" w:rsidR="004556E9" w:rsidRPr="009F0148" w:rsidRDefault="004556E9" w:rsidP="004556E9">
            <w:pPr>
              <w:spacing w:line="240" w:lineRule="atLeast"/>
              <w:rPr>
                <w:color w:val="0000FF"/>
                <w:lang w:val="nl-BE"/>
              </w:rPr>
            </w:pPr>
          </w:p>
        </w:tc>
        <w:tc>
          <w:tcPr>
            <w:tcW w:w="3500" w:type="pct"/>
            <w:gridSpan w:val="6"/>
          </w:tcPr>
          <w:p w14:paraId="0BF966C1"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79E7C0FE" w14:textId="77777777" w:rsidR="004556E9" w:rsidRPr="009F0148" w:rsidRDefault="004556E9" w:rsidP="004556E9">
            <w:pPr>
              <w:spacing w:line="240" w:lineRule="atLeast"/>
              <w:jc w:val="right"/>
              <w:rPr>
                <w:color w:val="0000FF"/>
                <w:lang w:val="nl-BE"/>
              </w:rPr>
            </w:pPr>
          </w:p>
        </w:tc>
      </w:tr>
      <w:tr w:rsidR="004556E9" w:rsidRPr="00924338" w14:paraId="56C9760D" w14:textId="77777777" w:rsidTr="001C6EC1">
        <w:trPr>
          <w:cantSplit/>
        </w:trPr>
        <w:tc>
          <w:tcPr>
            <w:tcW w:w="151" w:type="pct"/>
          </w:tcPr>
          <w:p w14:paraId="1FCA7531" w14:textId="77777777" w:rsidR="004556E9" w:rsidRPr="00002F05" w:rsidRDefault="004556E9" w:rsidP="004556E9">
            <w:pPr>
              <w:spacing w:line="240" w:lineRule="atLeast"/>
              <w:rPr>
                <w:rFonts w:ascii="Arial" w:hAnsi="Arial"/>
                <w:color w:val="0000FF"/>
                <w:lang w:val="nl-BE"/>
              </w:rPr>
            </w:pPr>
          </w:p>
        </w:tc>
        <w:tc>
          <w:tcPr>
            <w:tcW w:w="300" w:type="pct"/>
            <w:gridSpan w:val="2"/>
          </w:tcPr>
          <w:p w14:paraId="34FE9BF0" w14:textId="77777777" w:rsidR="004556E9" w:rsidRPr="00002F05" w:rsidRDefault="004556E9" w:rsidP="004556E9">
            <w:pPr>
              <w:spacing w:line="240" w:lineRule="atLeast"/>
              <w:jc w:val="right"/>
              <w:rPr>
                <w:rFonts w:ascii="Arial" w:hAnsi="Arial"/>
                <w:color w:val="0000FF"/>
                <w:lang w:val="nl-BE"/>
              </w:rPr>
            </w:pPr>
          </w:p>
        </w:tc>
        <w:tc>
          <w:tcPr>
            <w:tcW w:w="450" w:type="pct"/>
          </w:tcPr>
          <w:p w14:paraId="26B11670" w14:textId="77777777" w:rsidR="004556E9" w:rsidRPr="00002F05" w:rsidRDefault="004556E9" w:rsidP="004556E9">
            <w:pPr>
              <w:spacing w:line="240" w:lineRule="atLeast"/>
              <w:rPr>
                <w:rFonts w:ascii="Arial" w:hAnsi="Arial"/>
                <w:color w:val="0000FF"/>
                <w:lang w:val="nl-BE"/>
              </w:rPr>
            </w:pPr>
          </w:p>
        </w:tc>
        <w:tc>
          <w:tcPr>
            <w:tcW w:w="450" w:type="pct"/>
            <w:gridSpan w:val="2"/>
          </w:tcPr>
          <w:p w14:paraId="72B68EC4" w14:textId="77777777" w:rsidR="004556E9" w:rsidRPr="00002F05" w:rsidRDefault="004556E9" w:rsidP="004556E9">
            <w:pPr>
              <w:spacing w:line="240" w:lineRule="atLeast"/>
              <w:rPr>
                <w:rFonts w:ascii="Arial" w:hAnsi="Arial"/>
                <w:color w:val="0000FF"/>
                <w:lang w:val="nl-BE"/>
              </w:rPr>
            </w:pPr>
          </w:p>
        </w:tc>
        <w:tc>
          <w:tcPr>
            <w:tcW w:w="3500" w:type="pct"/>
            <w:gridSpan w:val="6"/>
          </w:tcPr>
          <w:p w14:paraId="608FEB5D" w14:textId="77777777" w:rsidR="004556E9" w:rsidRPr="00002F05" w:rsidRDefault="004556E9" w:rsidP="004556E9">
            <w:pPr>
              <w:spacing w:line="240" w:lineRule="atLeast"/>
              <w:jc w:val="both"/>
              <w:rPr>
                <w:rFonts w:ascii="Arial" w:hAnsi="Arial"/>
                <w:color w:val="0000FF"/>
                <w:lang w:val="nl-BE"/>
              </w:rPr>
            </w:pPr>
            <w:r w:rsidRPr="00924338">
              <w:rPr>
                <w:rFonts w:ascii="Arial" w:hAnsi="Arial"/>
                <w:color w:val="0000FF"/>
                <w:lang w:val="nl-BE"/>
              </w:rPr>
              <w:t>"a) de maatname wordt door de verstrekker zelf uitgevoerd, op driedimensionale wijze: gipsname, vacuümbag, digitalisatie, of ander driedimensionaal maatnamesysteem. Maten met schuifmaat en/of lintmeter kunnen ter vervollediging opgenomen worden in het technisch dossier maar zijn alleen niet voldoende. Voor verstrekkingen 658556-658560, 658571-658582, 658593-658604, 658615-658626, 658630-658641, 658652-658663, 658674-658685 en 658696-658700 dient de maatname niet op driedimensionale wijze te gebeuren.</w:t>
            </w:r>
            <w:r w:rsidRPr="00924338">
              <w:rPr>
                <w:lang w:val="nl-BE"/>
              </w:rPr>
              <w:t xml:space="preserve"> </w:t>
            </w:r>
            <w:r w:rsidRPr="00924338">
              <w:rPr>
                <w:rFonts w:ascii="Arial" w:hAnsi="Arial"/>
                <w:color w:val="0000FF"/>
                <w:lang w:val="nl-BE"/>
              </w:rPr>
              <w:t>"</w:t>
            </w:r>
          </w:p>
        </w:tc>
        <w:tc>
          <w:tcPr>
            <w:tcW w:w="149" w:type="pct"/>
          </w:tcPr>
          <w:p w14:paraId="0C4539DC" w14:textId="77777777" w:rsidR="004556E9" w:rsidRPr="00002F05" w:rsidRDefault="004556E9" w:rsidP="004556E9">
            <w:pPr>
              <w:spacing w:line="240" w:lineRule="atLeast"/>
              <w:jc w:val="right"/>
              <w:rPr>
                <w:color w:val="0000FF"/>
                <w:lang w:val="nl-BE"/>
              </w:rPr>
            </w:pPr>
          </w:p>
        </w:tc>
      </w:tr>
      <w:tr w:rsidR="004556E9" w:rsidRPr="00924338" w14:paraId="62E6C68C" w14:textId="77777777" w:rsidTr="001C6EC1">
        <w:trPr>
          <w:cantSplit/>
        </w:trPr>
        <w:tc>
          <w:tcPr>
            <w:tcW w:w="151" w:type="pct"/>
          </w:tcPr>
          <w:p w14:paraId="09C2B55B" w14:textId="77777777" w:rsidR="004556E9" w:rsidRPr="00002F05" w:rsidRDefault="004556E9" w:rsidP="004556E9">
            <w:pPr>
              <w:spacing w:line="240" w:lineRule="atLeast"/>
              <w:rPr>
                <w:rFonts w:ascii="Arial" w:hAnsi="Arial"/>
                <w:color w:val="0000FF"/>
                <w:lang w:val="nl-BE"/>
              </w:rPr>
            </w:pPr>
          </w:p>
        </w:tc>
        <w:tc>
          <w:tcPr>
            <w:tcW w:w="300" w:type="pct"/>
            <w:gridSpan w:val="2"/>
          </w:tcPr>
          <w:p w14:paraId="0DB4155D" w14:textId="77777777" w:rsidR="004556E9" w:rsidRPr="00002F05" w:rsidRDefault="004556E9" w:rsidP="004556E9">
            <w:pPr>
              <w:spacing w:line="240" w:lineRule="atLeast"/>
              <w:jc w:val="right"/>
              <w:rPr>
                <w:rFonts w:ascii="Arial" w:hAnsi="Arial"/>
                <w:color w:val="0000FF"/>
                <w:lang w:val="nl-BE"/>
              </w:rPr>
            </w:pPr>
          </w:p>
        </w:tc>
        <w:tc>
          <w:tcPr>
            <w:tcW w:w="450" w:type="pct"/>
          </w:tcPr>
          <w:p w14:paraId="50A45831" w14:textId="77777777" w:rsidR="004556E9" w:rsidRPr="00002F05" w:rsidRDefault="004556E9" w:rsidP="004556E9">
            <w:pPr>
              <w:spacing w:line="240" w:lineRule="atLeast"/>
              <w:rPr>
                <w:rFonts w:ascii="Arial" w:hAnsi="Arial"/>
                <w:color w:val="0000FF"/>
                <w:lang w:val="nl-BE"/>
              </w:rPr>
            </w:pPr>
          </w:p>
        </w:tc>
        <w:tc>
          <w:tcPr>
            <w:tcW w:w="450" w:type="pct"/>
            <w:gridSpan w:val="2"/>
          </w:tcPr>
          <w:p w14:paraId="4BD82D9C" w14:textId="77777777" w:rsidR="004556E9" w:rsidRPr="00002F05" w:rsidRDefault="004556E9" w:rsidP="004556E9">
            <w:pPr>
              <w:spacing w:line="240" w:lineRule="atLeast"/>
              <w:rPr>
                <w:rFonts w:ascii="Arial" w:hAnsi="Arial"/>
                <w:color w:val="0000FF"/>
                <w:lang w:val="nl-BE"/>
              </w:rPr>
            </w:pPr>
          </w:p>
        </w:tc>
        <w:tc>
          <w:tcPr>
            <w:tcW w:w="3500" w:type="pct"/>
            <w:gridSpan w:val="6"/>
          </w:tcPr>
          <w:p w14:paraId="3F5AA365" w14:textId="77777777" w:rsidR="004556E9" w:rsidRPr="00002F05" w:rsidRDefault="004556E9" w:rsidP="004556E9">
            <w:pPr>
              <w:spacing w:line="240" w:lineRule="atLeast"/>
              <w:jc w:val="both"/>
              <w:rPr>
                <w:rFonts w:ascii="Arial" w:hAnsi="Arial"/>
                <w:color w:val="0000FF"/>
                <w:lang w:val="nl-BE"/>
              </w:rPr>
            </w:pPr>
          </w:p>
        </w:tc>
        <w:tc>
          <w:tcPr>
            <w:tcW w:w="149" w:type="pct"/>
          </w:tcPr>
          <w:p w14:paraId="133B3ED9" w14:textId="77777777" w:rsidR="004556E9" w:rsidRPr="00002F05" w:rsidRDefault="004556E9" w:rsidP="004556E9">
            <w:pPr>
              <w:spacing w:line="240" w:lineRule="atLeast"/>
              <w:jc w:val="right"/>
              <w:rPr>
                <w:color w:val="0000FF"/>
                <w:lang w:val="nl-BE"/>
              </w:rPr>
            </w:pPr>
          </w:p>
        </w:tc>
      </w:tr>
      <w:tr w:rsidR="004556E9" w:rsidRPr="00091E1B" w14:paraId="3E46F0BA" w14:textId="77777777" w:rsidTr="001C6EC1">
        <w:trPr>
          <w:cantSplit/>
        </w:trPr>
        <w:tc>
          <w:tcPr>
            <w:tcW w:w="151" w:type="pct"/>
          </w:tcPr>
          <w:p w14:paraId="4A5BE025" w14:textId="77777777" w:rsidR="004556E9" w:rsidRPr="003C10F3" w:rsidRDefault="004556E9" w:rsidP="004556E9">
            <w:pPr>
              <w:spacing w:line="240" w:lineRule="atLeast"/>
              <w:rPr>
                <w:color w:val="0000FF"/>
                <w:lang w:val="nl-BE"/>
              </w:rPr>
            </w:pPr>
          </w:p>
        </w:tc>
        <w:tc>
          <w:tcPr>
            <w:tcW w:w="300" w:type="pct"/>
            <w:gridSpan w:val="2"/>
          </w:tcPr>
          <w:p w14:paraId="41B2CBE0" w14:textId="77777777" w:rsidR="004556E9" w:rsidRPr="003C10F3" w:rsidRDefault="004556E9" w:rsidP="004556E9">
            <w:pPr>
              <w:spacing w:line="240" w:lineRule="atLeast"/>
              <w:jc w:val="right"/>
              <w:rPr>
                <w:color w:val="0000FF"/>
                <w:lang w:val="nl-BE"/>
              </w:rPr>
            </w:pPr>
          </w:p>
        </w:tc>
        <w:tc>
          <w:tcPr>
            <w:tcW w:w="450" w:type="pct"/>
          </w:tcPr>
          <w:p w14:paraId="03442174" w14:textId="77777777" w:rsidR="004556E9" w:rsidRPr="003C10F3" w:rsidRDefault="004556E9" w:rsidP="004556E9">
            <w:pPr>
              <w:spacing w:line="240" w:lineRule="atLeast"/>
              <w:rPr>
                <w:color w:val="0000FF"/>
                <w:lang w:val="nl-BE"/>
              </w:rPr>
            </w:pPr>
          </w:p>
        </w:tc>
        <w:tc>
          <w:tcPr>
            <w:tcW w:w="450" w:type="pct"/>
            <w:gridSpan w:val="2"/>
          </w:tcPr>
          <w:p w14:paraId="67C400C8" w14:textId="77777777" w:rsidR="004556E9" w:rsidRPr="003C10F3" w:rsidRDefault="004556E9" w:rsidP="004556E9">
            <w:pPr>
              <w:spacing w:line="240" w:lineRule="atLeast"/>
              <w:rPr>
                <w:color w:val="0000FF"/>
                <w:lang w:val="nl-BE"/>
              </w:rPr>
            </w:pPr>
          </w:p>
        </w:tc>
        <w:tc>
          <w:tcPr>
            <w:tcW w:w="3500" w:type="pct"/>
            <w:gridSpan w:val="6"/>
          </w:tcPr>
          <w:p w14:paraId="655EE7DA"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04F175F5" w14:textId="77777777" w:rsidR="004556E9" w:rsidRPr="00091E1B" w:rsidRDefault="004556E9" w:rsidP="004556E9">
            <w:pPr>
              <w:spacing w:line="240" w:lineRule="atLeast"/>
              <w:jc w:val="right"/>
              <w:rPr>
                <w:color w:val="0000FF"/>
              </w:rPr>
            </w:pPr>
          </w:p>
        </w:tc>
      </w:tr>
      <w:tr w:rsidR="004556E9" w:rsidRPr="00A802BF" w14:paraId="4F35BC1D" w14:textId="77777777" w:rsidTr="001C6EC1">
        <w:trPr>
          <w:cantSplit/>
        </w:trPr>
        <w:tc>
          <w:tcPr>
            <w:tcW w:w="151" w:type="pct"/>
          </w:tcPr>
          <w:p w14:paraId="428DD64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66333CB" w14:textId="77777777" w:rsidR="004556E9" w:rsidRPr="00C34218" w:rsidRDefault="004556E9" w:rsidP="004556E9">
            <w:pPr>
              <w:spacing w:line="240" w:lineRule="atLeast"/>
              <w:jc w:val="right"/>
              <w:rPr>
                <w:rFonts w:ascii="Arial" w:hAnsi="Arial"/>
                <w:color w:val="0000FF"/>
                <w:lang w:val="nl-BE"/>
              </w:rPr>
            </w:pPr>
          </w:p>
        </w:tc>
        <w:tc>
          <w:tcPr>
            <w:tcW w:w="450" w:type="pct"/>
          </w:tcPr>
          <w:p w14:paraId="36C6DB3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D3EEF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E829554" w14:textId="77777777" w:rsidR="004556E9" w:rsidRPr="00C34218" w:rsidRDefault="004556E9" w:rsidP="004556E9">
            <w:pPr>
              <w:spacing w:line="240" w:lineRule="atLeast"/>
              <w:jc w:val="both"/>
              <w:rPr>
                <w:rFonts w:ascii="Arial" w:hAnsi="Arial"/>
                <w:color w:val="0000FF"/>
                <w:lang w:val="nl-BE"/>
              </w:rPr>
            </w:pPr>
            <w:r w:rsidRPr="004A55AB">
              <w:rPr>
                <w:rFonts w:ascii="Arial" w:hAnsi="Arial"/>
                <w:color w:val="0000FF"/>
                <w:lang w:val="nl-BE"/>
              </w:rPr>
              <w:t>"</w:t>
            </w:r>
            <w:r w:rsidRPr="00C34218">
              <w:rPr>
                <w:rFonts w:ascii="Arial" w:hAnsi="Arial"/>
                <w:color w:val="0000FF"/>
                <w:lang w:val="nl-BE"/>
              </w:rPr>
              <w:t>b) de afdruk van de driedimensionale maatname wordt gebruikt voor het opmaken van de zitorthese.</w:t>
            </w:r>
          </w:p>
        </w:tc>
        <w:tc>
          <w:tcPr>
            <w:tcW w:w="149" w:type="pct"/>
          </w:tcPr>
          <w:p w14:paraId="62A78211" w14:textId="77777777" w:rsidR="004556E9" w:rsidRPr="00C34218" w:rsidRDefault="004556E9" w:rsidP="004556E9">
            <w:pPr>
              <w:spacing w:line="240" w:lineRule="atLeast"/>
              <w:jc w:val="right"/>
              <w:rPr>
                <w:color w:val="0000FF"/>
                <w:lang w:val="nl-BE"/>
              </w:rPr>
            </w:pPr>
          </w:p>
        </w:tc>
      </w:tr>
      <w:tr w:rsidR="004556E9" w:rsidRPr="00A802BF" w14:paraId="7FB0B7C4" w14:textId="77777777" w:rsidTr="001C6EC1">
        <w:trPr>
          <w:cantSplit/>
        </w:trPr>
        <w:tc>
          <w:tcPr>
            <w:tcW w:w="151" w:type="pct"/>
          </w:tcPr>
          <w:p w14:paraId="5B7E7AA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E334104" w14:textId="77777777" w:rsidR="004556E9" w:rsidRPr="00C34218" w:rsidRDefault="004556E9" w:rsidP="004556E9">
            <w:pPr>
              <w:spacing w:line="240" w:lineRule="atLeast"/>
              <w:jc w:val="right"/>
              <w:rPr>
                <w:rFonts w:ascii="Arial" w:hAnsi="Arial"/>
                <w:color w:val="0000FF"/>
                <w:lang w:val="nl-BE"/>
              </w:rPr>
            </w:pPr>
          </w:p>
        </w:tc>
        <w:tc>
          <w:tcPr>
            <w:tcW w:w="450" w:type="pct"/>
          </w:tcPr>
          <w:p w14:paraId="2F51F7B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699095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8080A9F" w14:textId="77777777" w:rsidR="004556E9" w:rsidRPr="00C34218" w:rsidRDefault="004556E9" w:rsidP="004556E9">
            <w:pPr>
              <w:spacing w:line="240" w:lineRule="atLeast"/>
              <w:jc w:val="both"/>
              <w:rPr>
                <w:rFonts w:ascii="Arial" w:hAnsi="Arial"/>
                <w:color w:val="0000FF"/>
                <w:lang w:val="nl-BE"/>
              </w:rPr>
            </w:pPr>
          </w:p>
        </w:tc>
        <w:tc>
          <w:tcPr>
            <w:tcW w:w="149" w:type="pct"/>
          </w:tcPr>
          <w:p w14:paraId="178C62A3" w14:textId="77777777" w:rsidR="004556E9" w:rsidRPr="00C34218" w:rsidRDefault="004556E9" w:rsidP="004556E9">
            <w:pPr>
              <w:spacing w:line="240" w:lineRule="atLeast"/>
              <w:jc w:val="right"/>
              <w:rPr>
                <w:color w:val="0000FF"/>
                <w:lang w:val="nl-BE"/>
              </w:rPr>
            </w:pPr>
          </w:p>
        </w:tc>
      </w:tr>
      <w:tr w:rsidR="004556E9" w:rsidRPr="00C34218" w14:paraId="678F07D4" w14:textId="77777777" w:rsidTr="001C6EC1">
        <w:trPr>
          <w:cantSplit/>
        </w:trPr>
        <w:tc>
          <w:tcPr>
            <w:tcW w:w="151" w:type="pct"/>
          </w:tcPr>
          <w:p w14:paraId="3986CF0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3C0AD31" w14:textId="77777777" w:rsidR="004556E9" w:rsidRPr="00C34218" w:rsidRDefault="004556E9" w:rsidP="004556E9">
            <w:pPr>
              <w:spacing w:line="240" w:lineRule="atLeast"/>
              <w:jc w:val="right"/>
              <w:rPr>
                <w:rFonts w:ascii="Arial" w:hAnsi="Arial"/>
                <w:color w:val="0000FF"/>
                <w:lang w:val="nl-BE"/>
              </w:rPr>
            </w:pPr>
          </w:p>
        </w:tc>
        <w:tc>
          <w:tcPr>
            <w:tcW w:w="450" w:type="pct"/>
          </w:tcPr>
          <w:p w14:paraId="11C0D10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D1F8AB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E18E5B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c) de zitorthese moet minstens één maal worden gepast vooraleer de definitieve aflevering. Indien nodig worden aanpassingen uitgevoerd;</w:t>
            </w:r>
          </w:p>
        </w:tc>
        <w:tc>
          <w:tcPr>
            <w:tcW w:w="149" w:type="pct"/>
          </w:tcPr>
          <w:p w14:paraId="0C31A4E1" w14:textId="77777777" w:rsidR="004556E9" w:rsidRPr="00C34218" w:rsidRDefault="004556E9" w:rsidP="004556E9">
            <w:pPr>
              <w:spacing w:line="240" w:lineRule="atLeast"/>
              <w:jc w:val="right"/>
              <w:rPr>
                <w:color w:val="0000FF"/>
                <w:lang w:val="nl-BE"/>
              </w:rPr>
            </w:pPr>
          </w:p>
        </w:tc>
      </w:tr>
      <w:tr w:rsidR="004556E9" w:rsidRPr="00C34218" w14:paraId="788497DA" w14:textId="77777777" w:rsidTr="001C6EC1">
        <w:trPr>
          <w:cantSplit/>
        </w:trPr>
        <w:tc>
          <w:tcPr>
            <w:tcW w:w="151" w:type="pct"/>
          </w:tcPr>
          <w:p w14:paraId="752C43C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E311B7C" w14:textId="77777777" w:rsidR="004556E9" w:rsidRPr="00C34218" w:rsidRDefault="004556E9" w:rsidP="004556E9">
            <w:pPr>
              <w:spacing w:line="240" w:lineRule="atLeast"/>
              <w:jc w:val="right"/>
              <w:rPr>
                <w:rFonts w:ascii="Arial" w:hAnsi="Arial"/>
                <w:color w:val="0000FF"/>
                <w:lang w:val="nl-BE"/>
              </w:rPr>
            </w:pPr>
          </w:p>
        </w:tc>
        <w:tc>
          <w:tcPr>
            <w:tcW w:w="450" w:type="pct"/>
          </w:tcPr>
          <w:p w14:paraId="7CF836F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9628B0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47CAD50" w14:textId="77777777" w:rsidR="004556E9" w:rsidRPr="00C34218" w:rsidRDefault="004556E9" w:rsidP="004556E9">
            <w:pPr>
              <w:spacing w:line="240" w:lineRule="atLeast"/>
              <w:jc w:val="both"/>
              <w:rPr>
                <w:rFonts w:ascii="Arial" w:hAnsi="Arial"/>
                <w:color w:val="0000FF"/>
                <w:lang w:val="nl-BE"/>
              </w:rPr>
            </w:pPr>
          </w:p>
        </w:tc>
        <w:tc>
          <w:tcPr>
            <w:tcW w:w="149" w:type="pct"/>
          </w:tcPr>
          <w:p w14:paraId="2E11B61F" w14:textId="77777777" w:rsidR="004556E9" w:rsidRPr="00C34218" w:rsidRDefault="004556E9" w:rsidP="004556E9">
            <w:pPr>
              <w:spacing w:line="240" w:lineRule="atLeast"/>
              <w:jc w:val="right"/>
              <w:rPr>
                <w:color w:val="0000FF"/>
                <w:lang w:val="nl-BE"/>
              </w:rPr>
            </w:pPr>
          </w:p>
        </w:tc>
      </w:tr>
      <w:tr w:rsidR="004556E9" w:rsidRPr="00A802BF" w14:paraId="609B6E53" w14:textId="77777777" w:rsidTr="001C6EC1">
        <w:trPr>
          <w:cantSplit/>
        </w:trPr>
        <w:tc>
          <w:tcPr>
            <w:tcW w:w="151" w:type="pct"/>
          </w:tcPr>
          <w:p w14:paraId="11C2892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F1523F0" w14:textId="77777777" w:rsidR="004556E9" w:rsidRPr="00C34218" w:rsidRDefault="004556E9" w:rsidP="004556E9">
            <w:pPr>
              <w:spacing w:line="240" w:lineRule="atLeast"/>
              <w:jc w:val="right"/>
              <w:rPr>
                <w:rFonts w:ascii="Arial" w:hAnsi="Arial"/>
                <w:color w:val="0000FF"/>
                <w:lang w:val="nl-BE"/>
              </w:rPr>
            </w:pPr>
          </w:p>
        </w:tc>
        <w:tc>
          <w:tcPr>
            <w:tcW w:w="450" w:type="pct"/>
          </w:tcPr>
          <w:p w14:paraId="1910AEE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013233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93BF25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 bij de aflevering positioneert de verstrekker zelf de rechthebbende in de zitorthese met de eventuele toebehoren en voert zo nodig technische aanpassingen uit;</w:t>
            </w:r>
          </w:p>
        </w:tc>
        <w:tc>
          <w:tcPr>
            <w:tcW w:w="149" w:type="pct"/>
          </w:tcPr>
          <w:p w14:paraId="3BCDC8C1" w14:textId="77777777" w:rsidR="004556E9" w:rsidRPr="00C34218" w:rsidRDefault="004556E9" w:rsidP="004556E9">
            <w:pPr>
              <w:spacing w:line="240" w:lineRule="atLeast"/>
              <w:jc w:val="right"/>
              <w:rPr>
                <w:color w:val="0000FF"/>
                <w:lang w:val="nl-BE"/>
              </w:rPr>
            </w:pPr>
          </w:p>
        </w:tc>
      </w:tr>
      <w:tr w:rsidR="004556E9" w:rsidRPr="00A802BF" w14:paraId="42ECDF0A" w14:textId="77777777" w:rsidTr="001C6EC1">
        <w:trPr>
          <w:cantSplit/>
        </w:trPr>
        <w:tc>
          <w:tcPr>
            <w:tcW w:w="151" w:type="pct"/>
          </w:tcPr>
          <w:p w14:paraId="45E45AA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47716E7" w14:textId="77777777" w:rsidR="004556E9" w:rsidRPr="00C34218" w:rsidRDefault="004556E9" w:rsidP="004556E9">
            <w:pPr>
              <w:spacing w:line="240" w:lineRule="atLeast"/>
              <w:jc w:val="right"/>
              <w:rPr>
                <w:rFonts w:ascii="Arial" w:hAnsi="Arial"/>
                <w:color w:val="0000FF"/>
                <w:lang w:val="nl-BE"/>
              </w:rPr>
            </w:pPr>
          </w:p>
        </w:tc>
        <w:tc>
          <w:tcPr>
            <w:tcW w:w="450" w:type="pct"/>
          </w:tcPr>
          <w:p w14:paraId="47B6926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21A73B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BD73E6E" w14:textId="77777777" w:rsidR="004556E9" w:rsidRPr="00C34218" w:rsidRDefault="004556E9" w:rsidP="004556E9">
            <w:pPr>
              <w:spacing w:line="240" w:lineRule="atLeast"/>
              <w:jc w:val="both"/>
              <w:rPr>
                <w:rFonts w:ascii="Arial" w:hAnsi="Arial"/>
                <w:color w:val="0000FF"/>
                <w:lang w:val="nl-BE"/>
              </w:rPr>
            </w:pPr>
          </w:p>
        </w:tc>
        <w:tc>
          <w:tcPr>
            <w:tcW w:w="149" w:type="pct"/>
          </w:tcPr>
          <w:p w14:paraId="5B82C5D8" w14:textId="77777777" w:rsidR="004556E9" w:rsidRPr="00C34218" w:rsidRDefault="004556E9" w:rsidP="004556E9">
            <w:pPr>
              <w:spacing w:line="240" w:lineRule="atLeast"/>
              <w:jc w:val="right"/>
              <w:rPr>
                <w:color w:val="0000FF"/>
                <w:lang w:val="nl-BE"/>
              </w:rPr>
            </w:pPr>
          </w:p>
        </w:tc>
      </w:tr>
      <w:tr w:rsidR="004556E9" w:rsidRPr="00A802BF" w14:paraId="2E045F7A" w14:textId="77777777" w:rsidTr="001C6EC1">
        <w:trPr>
          <w:cantSplit/>
        </w:trPr>
        <w:tc>
          <w:tcPr>
            <w:tcW w:w="151" w:type="pct"/>
          </w:tcPr>
          <w:p w14:paraId="143547D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B12E331" w14:textId="77777777" w:rsidR="004556E9" w:rsidRPr="00C34218" w:rsidRDefault="004556E9" w:rsidP="004556E9">
            <w:pPr>
              <w:spacing w:line="240" w:lineRule="atLeast"/>
              <w:jc w:val="right"/>
              <w:rPr>
                <w:rFonts w:ascii="Arial" w:hAnsi="Arial"/>
                <w:color w:val="0000FF"/>
                <w:lang w:val="nl-BE"/>
              </w:rPr>
            </w:pPr>
          </w:p>
        </w:tc>
        <w:tc>
          <w:tcPr>
            <w:tcW w:w="450" w:type="pct"/>
          </w:tcPr>
          <w:p w14:paraId="7EA2BCF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4376A3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CF2221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 de zitorthese is in overeenstemming met het medisch voorschrift;</w:t>
            </w:r>
          </w:p>
        </w:tc>
        <w:tc>
          <w:tcPr>
            <w:tcW w:w="149" w:type="pct"/>
          </w:tcPr>
          <w:p w14:paraId="10126DA0" w14:textId="77777777" w:rsidR="004556E9" w:rsidRPr="00C34218" w:rsidRDefault="004556E9" w:rsidP="004556E9">
            <w:pPr>
              <w:spacing w:line="240" w:lineRule="atLeast"/>
              <w:jc w:val="right"/>
              <w:rPr>
                <w:color w:val="0000FF"/>
                <w:lang w:val="nl-BE"/>
              </w:rPr>
            </w:pPr>
          </w:p>
        </w:tc>
      </w:tr>
      <w:tr w:rsidR="004556E9" w:rsidRPr="00A802BF" w14:paraId="480897E1" w14:textId="77777777" w:rsidTr="001C6EC1">
        <w:trPr>
          <w:cantSplit/>
        </w:trPr>
        <w:tc>
          <w:tcPr>
            <w:tcW w:w="151" w:type="pct"/>
          </w:tcPr>
          <w:p w14:paraId="78CFA8A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187017D" w14:textId="77777777" w:rsidR="004556E9" w:rsidRPr="00C34218" w:rsidRDefault="004556E9" w:rsidP="004556E9">
            <w:pPr>
              <w:spacing w:line="240" w:lineRule="atLeast"/>
              <w:jc w:val="right"/>
              <w:rPr>
                <w:rFonts w:ascii="Arial" w:hAnsi="Arial"/>
                <w:color w:val="0000FF"/>
                <w:lang w:val="nl-BE"/>
              </w:rPr>
            </w:pPr>
          </w:p>
        </w:tc>
        <w:tc>
          <w:tcPr>
            <w:tcW w:w="450" w:type="pct"/>
          </w:tcPr>
          <w:p w14:paraId="4350F00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31416C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4BB9868" w14:textId="77777777" w:rsidR="004556E9" w:rsidRPr="00C34218" w:rsidRDefault="004556E9" w:rsidP="004556E9">
            <w:pPr>
              <w:spacing w:line="240" w:lineRule="atLeast"/>
              <w:jc w:val="both"/>
              <w:rPr>
                <w:rFonts w:ascii="Arial" w:hAnsi="Arial"/>
                <w:color w:val="0000FF"/>
                <w:lang w:val="nl-BE"/>
              </w:rPr>
            </w:pPr>
          </w:p>
        </w:tc>
        <w:tc>
          <w:tcPr>
            <w:tcW w:w="149" w:type="pct"/>
          </w:tcPr>
          <w:p w14:paraId="2BD290C5" w14:textId="77777777" w:rsidR="004556E9" w:rsidRPr="00C34218" w:rsidRDefault="004556E9" w:rsidP="004556E9">
            <w:pPr>
              <w:spacing w:line="240" w:lineRule="atLeast"/>
              <w:jc w:val="right"/>
              <w:rPr>
                <w:color w:val="0000FF"/>
                <w:lang w:val="nl-BE"/>
              </w:rPr>
            </w:pPr>
          </w:p>
        </w:tc>
      </w:tr>
      <w:tr w:rsidR="004556E9" w:rsidRPr="00A802BF" w14:paraId="306C9961" w14:textId="77777777" w:rsidTr="001C6EC1">
        <w:trPr>
          <w:cantSplit/>
        </w:trPr>
        <w:tc>
          <w:tcPr>
            <w:tcW w:w="151" w:type="pct"/>
          </w:tcPr>
          <w:p w14:paraId="0CB7631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2602BDC" w14:textId="77777777" w:rsidR="004556E9" w:rsidRPr="00C34218" w:rsidRDefault="004556E9" w:rsidP="004556E9">
            <w:pPr>
              <w:spacing w:line="240" w:lineRule="atLeast"/>
              <w:jc w:val="right"/>
              <w:rPr>
                <w:rFonts w:ascii="Arial" w:hAnsi="Arial"/>
                <w:color w:val="0000FF"/>
                <w:lang w:val="nl-BE"/>
              </w:rPr>
            </w:pPr>
          </w:p>
        </w:tc>
        <w:tc>
          <w:tcPr>
            <w:tcW w:w="450" w:type="pct"/>
          </w:tcPr>
          <w:p w14:paraId="6E7F88F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DB630E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7E677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f) de zitorthese is aangepast en voldoet aan de individuele behoeften van de rechthebbende;</w:t>
            </w:r>
          </w:p>
        </w:tc>
        <w:tc>
          <w:tcPr>
            <w:tcW w:w="149" w:type="pct"/>
          </w:tcPr>
          <w:p w14:paraId="2954AC8E" w14:textId="77777777" w:rsidR="004556E9" w:rsidRPr="00C34218" w:rsidRDefault="004556E9" w:rsidP="004556E9">
            <w:pPr>
              <w:spacing w:line="240" w:lineRule="atLeast"/>
              <w:jc w:val="right"/>
              <w:rPr>
                <w:color w:val="0000FF"/>
                <w:lang w:val="nl-BE"/>
              </w:rPr>
            </w:pPr>
          </w:p>
        </w:tc>
      </w:tr>
      <w:tr w:rsidR="004556E9" w:rsidRPr="00A802BF" w14:paraId="2D9F4080" w14:textId="77777777" w:rsidTr="001C6EC1">
        <w:trPr>
          <w:cantSplit/>
        </w:trPr>
        <w:tc>
          <w:tcPr>
            <w:tcW w:w="151" w:type="pct"/>
          </w:tcPr>
          <w:p w14:paraId="5144F74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DCE4A5C" w14:textId="77777777" w:rsidR="004556E9" w:rsidRPr="00C34218" w:rsidRDefault="004556E9" w:rsidP="004556E9">
            <w:pPr>
              <w:spacing w:line="240" w:lineRule="atLeast"/>
              <w:jc w:val="right"/>
              <w:rPr>
                <w:rFonts w:ascii="Arial" w:hAnsi="Arial"/>
                <w:color w:val="0000FF"/>
                <w:lang w:val="nl-BE"/>
              </w:rPr>
            </w:pPr>
          </w:p>
        </w:tc>
        <w:tc>
          <w:tcPr>
            <w:tcW w:w="450" w:type="pct"/>
          </w:tcPr>
          <w:p w14:paraId="4E078BC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28A41C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D09A1F7" w14:textId="77777777" w:rsidR="004556E9" w:rsidRPr="00C34218" w:rsidRDefault="004556E9" w:rsidP="004556E9">
            <w:pPr>
              <w:spacing w:line="240" w:lineRule="atLeast"/>
              <w:jc w:val="both"/>
              <w:rPr>
                <w:rFonts w:ascii="Arial" w:hAnsi="Arial"/>
                <w:color w:val="0000FF"/>
                <w:lang w:val="nl-BE"/>
              </w:rPr>
            </w:pPr>
          </w:p>
        </w:tc>
        <w:tc>
          <w:tcPr>
            <w:tcW w:w="149" w:type="pct"/>
          </w:tcPr>
          <w:p w14:paraId="55976F8C" w14:textId="77777777" w:rsidR="004556E9" w:rsidRPr="00C34218" w:rsidRDefault="004556E9" w:rsidP="004556E9">
            <w:pPr>
              <w:spacing w:line="240" w:lineRule="atLeast"/>
              <w:jc w:val="right"/>
              <w:rPr>
                <w:color w:val="0000FF"/>
                <w:lang w:val="nl-BE"/>
              </w:rPr>
            </w:pPr>
          </w:p>
        </w:tc>
      </w:tr>
      <w:tr w:rsidR="004556E9" w:rsidRPr="00A802BF" w14:paraId="2390156C" w14:textId="77777777" w:rsidTr="001C6EC1">
        <w:trPr>
          <w:cantSplit/>
        </w:trPr>
        <w:tc>
          <w:tcPr>
            <w:tcW w:w="151" w:type="pct"/>
          </w:tcPr>
          <w:p w14:paraId="517A44E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AB1C93A" w14:textId="77777777" w:rsidR="004556E9" w:rsidRPr="00C34218" w:rsidRDefault="004556E9" w:rsidP="004556E9">
            <w:pPr>
              <w:spacing w:line="240" w:lineRule="atLeast"/>
              <w:jc w:val="right"/>
              <w:rPr>
                <w:rFonts w:ascii="Arial" w:hAnsi="Arial"/>
                <w:color w:val="0000FF"/>
                <w:lang w:val="nl-BE"/>
              </w:rPr>
            </w:pPr>
          </w:p>
        </w:tc>
        <w:tc>
          <w:tcPr>
            <w:tcW w:w="450" w:type="pct"/>
          </w:tcPr>
          <w:p w14:paraId="71818D3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21333F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5BDABE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g) alle aanwijzingen betreffende het gebruik en het onderhoud van het product worden verstrekt aan de rechthebbende of wettelijke vertegenwoordiger.</w:t>
            </w:r>
          </w:p>
        </w:tc>
        <w:tc>
          <w:tcPr>
            <w:tcW w:w="149" w:type="pct"/>
          </w:tcPr>
          <w:p w14:paraId="58788B97" w14:textId="77777777" w:rsidR="004556E9" w:rsidRPr="00C34218" w:rsidRDefault="004556E9" w:rsidP="004556E9">
            <w:pPr>
              <w:spacing w:line="240" w:lineRule="atLeast"/>
              <w:jc w:val="right"/>
              <w:rPr>
                <w:color w:val="0000FF"/>
                <w:lang w:val="nl-BE"/>
              </w:rPr>
            </w:pPr>
          </w:p>
        </w:tc>
      </w:tr>
      <w:tr w:rsidR="004556E9" w:rsidRPr="00A802BF" w14:paraId="78BBEE71" w14:textId="77777777" w:rsidTr="001C6EC1">
        <w:trPr>
          <w:cantSplit/>
        </w:trPr>
        <w:tc>
          <w:tcPr>
            <w:tcW w:w="151" w:type="pct"/>
          </w:tcPr>
          <w:p w14:paraId="6992837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4CB0F2E" w14:textId="77777777" w:rsidR="004556E9" w:rsidRPr="00C34218" w:rsidRDefault="004556E9" w:rsidP="004556E9">
            <w:pPr>
              <w:spacing w:line="240" w:lineRule="atLeast"/>
              <w:jc w:val="right"/>
              <w:rPr>
                <w:rFonts w:ascii="Arial" w:hAnsi="Arial"/>
                <w:color w:val="0000FF"/>
                <w:lang w:val="nl-BE"/>
              </w:rPr>
            </w:pPr>
          </w:p>
        </w:tc>
        <w:tc>
          <w:tcPr>
            <w:tcW w:w="450" w:type="pct"/>
          </w:tcPr>
          <w:p w14:paraId="6D12171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A0D0D8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CD8A41" w14:textId="77777777" w:rsidR="004556E9" w:rsidRPr="00C34218" w:rsidRDefault="004556E9" w:rsidP="004556E9">
            <w:pPr>
              <w:spacing w:line="240" w:lineRule="atLeast"/>
              <w:jc w:val="both"/>
              <w:rPr>
                <w:rFonts w:ascii="Arial" w:hAnsi="Arial"/>
                <w:color w:val="0000FF"/>
                <w:lang w:val="nl-BE"/>
              </w:rPr>
            </w:pPr>
          </w:p>
        </w:tc>
        <w:tc>
          <w:tcPr>
            <w:tcW w:w="149" w:type="pct"/>
          </w:tcPr>
          <w:p w14:paraId="153DA3A7" w14:textId="77777777" w:rsidR="004556E9" w:rsidRPr="00C34218" w:rsidRDefault="004556E9" w:rsidP="004556E9">
            <w:pPr>
              <w:spacing w:line="240" w:lineRule="atLeast"/>
              <w:jc w:val="right"/>
              <w:rPr>
                <w:color w:val="0000FF"/>
                <w:lang w:val="nl-BE"/>
              </w:rPr>
            </w:pPr>
          </w:p>
        </w:tc>
      </w:tr>
      <w:tr w:rsidR="004556E9" w:rsidRPr="00A802BF" w14:paraId="42DD9506" w14:textId="77777777" w:rsidTr="001C6EC1">
        <w:trPr>
          <w:cantSplit/>
        </w:trPr>
        <w:tc>
          <w:tcPr>
            <w:tcW w:w="151" w:type="pct"/>
          </w:tcPr>
          <w:p w14:paraId="5CB76EC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4215004" w14:textId="77777777" w:rsidR="004556E9" w:rsidRPr="00C34218" w:rsidRDefault="004556E9" w:rsidP="004556E9">
            <w:pPr>
              <w:spacing w:line="240" w:lineRule="atLeast"/>
              <w:jc w:val="right"/>
              <w:rPr>
                <w:rFonts w:ascii="Arial" w:hAnsi="Arial"/>
                <w:color w:val="0000FF"/>
                <w:lang w:val="nl-BE"/>
              </w:rPr>
            </w:pPr>
          </w:p>
        </w:tc>
        <w:tc>
          <w:tcPr>
            <w:tcW w:w="450" w:type="pct"/>
          </w:tcPr>
          <w:p w14:paraId="0D0751C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D89B6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CCE980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verstrekker houdt een technisch dossier bij waarin minstens de volgende gegevens worden bewaard:</w:t>
            </w:r>
          </w:p>
        </w:tc>
        <w:tc>
          <w:tcPr>
            <w:tcW w:w="149" w:type="pct"/>
          </w:tcPr>
          <w:p w14:paraId="2CAB4E0A" w14:textId="77777777" w:rsidR="004556E9" w:rsidRPr="00C34218" w:rsidRDefault="004556E9" w:rsidP="004556E9">
            <w:pPr>
              <w:spacing w:line="240" w:lineRule="atLeast"/>
              <w:jc w:val="right"/>
              <w:rPr>
                <w:color w:val="0000FF"/>
                <w:lang w:val="nl-BE"/>
              </w:rPr>
            </w:pPr>
          </w:p>
        </w:tc>
      </w:tr>
      <w:tr w:rsidR="004556E9" w:rsidRPr="00A802BF" w14:paraId="5C28777A" w14:textId="77777777" w:rsidTr="001C6EC1">
        <w:trPr>
          <w:cantSplit/>
        </w:trPr>
        <w:tc>
          <w:tcPr>
            <w:tcW w:w="151" w:type="pct"/>
          </w:tcPr>
          <w:p w14:paraId="49AAD44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99EA479" w14:textId="77777777" w:rsidR="004556E9" w:rsidRPr="00C34218" w:rsidRDefault="004556E9" w:rsidP="004556E9">
            <w:pPr>
              <w:spacing w:line="240" w:lineRule="atLeast"/>
              <w:jc w:val="right"/>
              <w:rPr>
                <w:rFonts w:ascii="Arial" w:hAnsi="Arial"/>
                <w:color w:val="0000FF"/>
                <w:lang w:val="nl-BE"/>
              </w:rPr>
            </w:pPr>
          </w:p>
        </w:tc>
        <w:tc>
          <w:tcPr>
            <w:tcW w:w="450" w:type="pct"/>
          </w:tcPr>
          <w:p w14:paraId="1618996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8C1463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9B0020D" w14:textId="77777777" w:rsidR="004556E9" w:rsidRPr="00C34218" w:rsidRDefault="004556E9" w:rsidP="004556E9">
            <w:pPr>
              <w:spacing w:line="240" w:lineRule="atLeast"/>
              <w:jc w:val="both"/>
              <w:rPr>
                <w:rFonts w:ascii="Arial" w:hAnsi="Arial"/>
                <w:color w:val="0000FF"/>
                <w:lang w:val="nl-BE"/>
              </w:rPr>
            </w:pPr>
          </w:p>
        </w:tc>
        <w:tc>
          <w:tcPr>
            <w:tcW w:w="149" w:type="pct"/>
          </w:tcPr>
          <w:p w14:paraId="304B848A" w14:textId="77777777" w:rsidR="004556E9" w:rsidRPr="00C34218" w:rsidRDefault="004556E9" w:rsidP="004556E9">
            <w:pPr>
              <w:spacing w:line="240" w:lineRule="atLeast"/>
              <w:jc w:val="right"/>
              <w:rPr>
                <w:color w:val="0000FF"/>
                <w:lang w:val="nl-BE"/>
              </w:rPr>
            </w:pPr>
          </w:p>
        </w:tc>
      </w:tr>
      <w:tr w:rsidR="004556E9" w:rsidRPr="00A802BF" w14:paraId="2D5D6843" w14:textId="77777777" w:rsidTr="001C6EC1">
        <w:trPr>
          <w:cantSplit/>
        </w:trPr>
        <w:tc>
          <w:tcPr>
            <w:tcW w:w="151" w:type="pct"/>
          </w:tcPr>
          <w:p w14:paraId="177C58E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86AE6F1" w14:textId="77777777" w:rsidR="004556E9" w:rsidRPr="00C34218" w:rsidRDefault="004556E9" w:rsidP="004556E9">
            <w:pPr>
              <w:spacing w:line="240" w:lineRule="atLeast"/>
              <w:jc w:val="right"/>
              <w:rPr>
                <w:rFonts w:ascii="Arial" w:hAnsi="Arial"/>
                <w:color w:val="0000FF"/>
                <w:lang w:val="nl-BE"/>
              </w:rPr>
            </w:pPr>
          </w:p>
        </w:tc>
        <w:tc>
          <w:tcPr>
            <w:tcW w:w="450" w:type="pct"/>
          </w:tcPr>
          <w:p w14:paraId="582A634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D3039D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E27E82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de omschrijving van het te verstrekken product;</w:t>
            </w:r>
          </w:p>
        </w:tc>
        <w:tc>
          <w:tcPr>
            <w:tcW w:w="149" w:type="pct"/>
          </w:tcPr>
          <w:p w14:paraId="0C016A73" w14:textId="77777777" w:rsidR="004556E9" w:rsidRPr="00C34218" w:rsidRDefault="004556E9" w:rsidP="004556E9">
            <w:pPr>
              <w:spacing w:line="240" w:lineRule="atLeast"/>
              <w:jc w:val="right"/>
              <w:rPr>
                <w:color w:val="0000FF"/>
                <w:lang w:val="nl-BE"/>
              </w:rPr>
            </w:pPr>
          </w:p>
        </w:tc>
      </w:tr>
      <w:tr w:rsidR="004556E9" w:rsidRPr="00A802BF" w14:paraId="49554F7C" w14:textId="77777777" w:rsidTr="001C6EC1">
        <w:trPr>
          <w:cantSplit/>
        </w:trPr>
        <w:tc>
          <w:tcPr>
            <w:tcW w:w="151" w:type="pct"/>
          </w:tcPr>
          <w:p w14:paraId="7375ABC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44CD309" w14:textId="77777777" w:rsidR="004556E9" w:rsidRPr="00C34218" w:rsidRDefault="004556E9" w:rsidP="004556E9">
            <w:pPr>
              <w:spacing w:line="240" w:lineRule="atLeast"/>
              <w:jc w:val="right"/>
              <w:rPr>
                <w:rFonts w:ascii="Arial" w:hAnsi="Arial"/>
                <w:color w:val="0000FF"/>
                <w:lang w:val="nl-BE"/>
              </w:rPr>
            </w:pPr>
          </w:p>
        </w:tc>
        <w:tc>
          <w:tcPr>
            <w:tcW w:w="450" w:type="pct"/>
          </w:tcPr>
          <w:p w14:paraId="1248A19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6CD75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58E974C" w14:textId="77777777" w:rsidR="004556E9" w:rsidRPr="00C34218" w:rsidRDefault="004556E9" w:rsidP="004556E9">
            <w:pPr>
              <w:spacing w:line="240" w:lineRule="atLeast"/>
              <w:jc w:val="both"/>
              <w:rPr>
                <w:rFonts w:ascii="Arial" w:hAnsi="Arial"/>
                <w:color w:val="0000FF"/>
                <w:lang w:val="nl-BE"/>
              </w:rPr>
            </w:pPr>
          </w:p>
        </w:tc>
        <w:tc>
          <w:tcPr>
            <w:tcW w:w="149" w:type="pct"/>
          </w:tcPr>
          <w:p w14:paraId="7A4F2542" w14:textId="77777777" w:rsidR="004556E9" w:rsidRPr="00C34218" w:rsidRDefault="004556E9" w:rsidP="004556E9">
            <w:pPr>
              <w:spacing w:line="240" w:lineRule="atLeast"/>
              <w:jc w:val="right"/>
              <w:rPr>
                <w:color w:val="0000FF"/>
                <w:lang w:val="nl-BE"/>
              </w:rPr>
            </w:pPr>
          </w:p>
        </w:tc>
      </w:tr>
      <w:tr w:rsidR="004556E9" w:rsidRPr="00A802BF" w14:paraId="5AA9A60C" w14:textId="77777777" w:rsidTr="001C6EC1">
        <w:trPr>
          <w:cantSplit/>
        </w:trPr>
        <w:tc>
          <w:tcPr>
            <w:tcW w:w="151" w:type="pct"/>
          </w:tcPr>
          <w:p w14:paraId="68D7214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024D42C" w14:textId="77777777" w:rsidR="004556E9" w:rsidRPr="00C34218" w:rsidRDefault="004556E9" w:rsidP="004556E9">
            <w:pPr>
              <w:spacing w:line="240" w:lineRule="atLeast"/>
              <w:jc w:val="right"/>
              <w:rPr>
                <w:rFonts w:ascii="Arial" w:hAnsi="Arial"/>
                <w:color w:val="0000FF"/>
                <w:lang w:val="nl-BE"/>
              </w:rPr>
            </w:pPr>
          </w:p>
        </w:tc>
        <w:tc>
          <w:tcPr>
            <w:tcW w:w="450" w:type="pct"/>
          </w:tcPr>
          <w:p w14:paraId="3FEC6FF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90BB6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772931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het bewijs van driedimensionale maatname (bv. foto’s, gips, maatschema(’s) en/of digitale bestanden);</w:t>
            </w:r>
          </w:p>
        </w:tc>
        <w:tc>
          <w:tcPr>
            <w:tcW w:w="149" w:type="pct"/>
          </w:tcPr>
          <w:p w14:paraId="5180F0FB" w14:textId="77777777" w:rsidR="004556E9" w:rsidRPr="00C34218" w:rsidRDefault="004556E9" w:rsidP="004556E9">
            <w:pPr>
              <w:spacing w:line="240" w:lineRule="atLeast"/>
              <w:jc w:val="right"/>
              <w:rPr>
                <w:color w:val="0000FF"/>
                <w:lang w:val="nl-BE"/>
              </w:rPr>
            </w:pPr>
          </w:p>
        </w:tc>
      </w:tr>
      <w:tr w:rsidR="004556E9" w:rsidRPr="00A802BF" w14:paraId="2A26C6AE" w14:textId="77777777" w:rsidTr="001C6EC1">
        <w:trPr>
          <w:cantSplit/>
        </w:trPr>
        <w:tc>
          <w:tcPr>
            <w:tcW w:w="151" w:type="pct"/>
          </w:tcPr>
          <w:p w14:paraId="3954048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73EBE01" w14:textId="77777777" w:rsidR="004556E9" w:rsidRPr="00C34218" w:rsidRDefault="004556E9" w:rsidP="004556E9">
            <w:pPr>
              <w:spacing w:line="240" w:lineRule="atLeast"/>
              <w:jc w:val="right"/>
              <w:rPr>
                <w:rFonts w:ascii="Arial" w:hAnsi="Arial"/>
                <w:color w:val="0000FF"/>
                <w:lang w:val="nl-BE"/>
              </w:rPr>
            </w:pPr>
          </w:p>
        </w:tc>
        <w:tc>
          <w:tcPr>
            <w:tcW w:w="450" w:type="pct"/>
          </w:tcPr>
          <w:p w14:paraId="6D0C1C1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49E24C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F697ED" w14:textId="77777777" w:rsidR="004556E9" w:rsidRPr="00C34218" w:rsidRDefault="004556E9" w:rsidP="004556E9">
            <w:pPr>
              <w:spacing w:line="240" w:lineRule="atLeast"/>
              <w:jc w:val="both"/>
              <w:rPr>
                <w:rFonts w:ascii="Arial" w:hAnsi="Arial"/>
                <w:color w:val="0000FF"/>
                <w:lang w:val="nl-BE"/>
              </w:rPr>
            </w:pPr>
          </w:p>
        </w:tc>
        <w:tc>
          <w:tcPr>
            <w:tcW w:w="149" w:type="pct"/>
          </w:tcPr>
          <w:p w14:paraId="2C2F3591" w14:textId="77777777" w:rsidR="004556E9" w:rsidRPr="00C34218" w:rsidRDefault="004556E9" w:rsidP="004556E9">
            <w:pPr>
              <w:spacing w:line="240" w:lineRule="atLeast"/>
              <w:jc w:val="right"/>
              <w:rPr>
                <w:color w:val="0000FF"/>
                <w:lang w:val="nl-BE"/>
              </w:rPr>
            </w:pPr>
          </w:p>
        </w:tc>
      </w:tr>
      <w:tr w:rsidR="004556E9" w:rsidRPr="00A802BF" w14:paraId="22E3AE76" w14:textId="77777777" w:rsidTr="001C6EC1">
        <w:trPr>
          <w:cantSplit/>
        </w:trPr>
        <w:tc>
          <w:tcPr>
            <w:tcW w:w="151" w:type="pct"/>
          </w:tcPr>
          <w:p w14:paraId="2CA0D43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0FABF2A" w14:textId="77777777" w:rsidR="004556E9" w:rsidRPr="00C34218" w:rsidRDefault="004556E9" w:rsidP="004556E9">
            <w:pPr>
              <w:spacing w:line="240" w:lineRule="atLeast"/>
              <w:jc w:val="right"/>
              <w:rPr>
                <w:rFonts w:ascii="Arial" w:hAnsi="Arial"/>
                <w:color w:val="0000FF"/>
                <w:lang w:val="nl-BE"/>
              </w:rPr>
            </w:pPr>
          </w:p>
        </w:tc>
        <w:tc>
          <w:tcPr>
            <w:tcW w:w="450" w:type="pct"/>
          </w:tcPr>
          <w:p w14:paraId="1E847F0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C0A286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CBCD0B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c) de omschrijving van de gebruikte materialen en componenten.</w:t>
            </w:r>
          </w:p>
        </w:tc>
        <w:tc>
          <w:tcPr>
            <w:tcW w:w="149" w:type="pct"/>
          </w:tcPr>
          <w:p w14:paraId="42A0838E" w14:textId="77777777" w:rsidR="004556E9" w:rsidRPr="00C34218" w:rsidRDefault="004556E9" w:rsidP="004556E9">
            <w:pPr>
              <w:spacing w:line="240" w:lineRule="atLeast"/>
              <w:jc w:val="right"/>
              <w:rPr>
                <w:color w:val="0000FF"/>
                <w:lang w:val="nl-BE"/>
              </w:rPr>
            </w:pPr>
          </w:p>
        </w:tc>
      </w:tr>
      <w:tr w:rsidR="004556E9" w:rsidRPr="00A802BF" w14:paraId="28E31A94" w14:textId="77777777" w:rsidTr="001C6EC1">
        <w:trPr>
          <w:cantSplit/>
        </w:trPr>
        <w:tc>
          <w:tcPr>
            <w:tcW w:w="151" w:type="pct"/>
          </w:tcPr>
          <w:p w14:paraId="13A8B07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986CFFF" w14:textId="77777777" w:rsidR="004556E9" w:rsidRPr="00C34218" w:rsidRDefault="004556E9" w:rsidP="004556E9">
            <w:pPr>
              <w:spacing w:line="240" w:lineRule="atLeast"/>
              <w:jc w:val="right"/>
              <w:rPr>
                <w:rFonts w:ascii="Arial" w:hAnsi="Arial"/>
                <w:color w:val="0000FF"/>
                <w:lang w:val="nl-BE"/>
              </w:rPr>
            </w:pPr>
          </w:p>
        </w:tc>
        <w:tc>
          <w:tcPr>
            <w:tcW w:w="450" w:type="pct"/>
          </w:tcPr>
          <w:p w14:paraId="53E652C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601D69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F92FB5C" w14:textId="77777777" w:rsidR="004556E9" w:rsidRPr="00C34218" w:rsidRDefault="004556E9" w:rsidP="004556E9">
            <w:pPr>
              <w:spacing w:line="240" w:lineRule="atLeast"/>
              <w:jc w:val="both"/>
              <w:rPr>
                <w:rFonts w:ascii="Arial" w:hAnsi="Arial"/>
                <w:color w:val="0000FF"/>
                <w:lang w:val="nl-BE"/>
              </w:rPr>
            </w:pPr>
          </w:p>
        </w:tc>
        <w:tc>
          <w:tcPr>
            <w:tcW w:w="149" w:type="pct"/>
          </w:tcPr>
          <w:p w14:paraId="54C1C659" w14:textId="77777777" w:rsidR="004556E9" w:rsidRPr="00C34218" w:rsidRDefault="004556E9" w:rsidP="004556E9">
            <w:pPr>
              <w:spacing w:line="240" w:lineRule="atLeast"/>
              <w:jc w:val="right"/>
              <w:rPr>
                <w:color w:val="0000FF"/>
                <w:lang w:val="nl-BE"/>
              </w:rPr>
            </w:pPr>
          </w:p>
        </w:tc>
      </w:tr>
      <w:tr w:rsidR="004556E9" w:rsidRPr="00A802BF" w14:paraId="59F0CEB4" w14:textId="77777777" w:rsidTr="001C6EC1">
        <w:trPr>
          <w:cantSplit/>
        </w:trPr>
        <w:tc>
          <w:tcPr>
            <w:tcW w:w="151" w:type="pct"/>
          </w:tcPr>
          <w:p w14:paraId="2B7F55D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F0DDEAB" w14:textId="77777777" w:rsidR="004556E9" w:rsidRPr="00C34218" w:rsidRDefault="004556E9" w:rsidP="004556E9">
            <w:pPr>
              <w:spacing w:line="240" w:lineRule="atLeast"/>
              <w:jc w:val="right"/>
              <w:rPr>
                <w:rFonts w:ascii="Arial" w:hAnsi="Arial"/>
                <w:color w:val="0000FF"/>
                <w:lang w:val="nl-BE"/>
              </w:rPr>
            </w:pPr>
          </w:p>
        </w:tc>
        <w:tc>
          <w:tcPr>
            <w:tcW w:w="450" w:type="pct"/>
          </w:tcPr>
          <w:p w14:paraId="622428B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03B42E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C82A83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2.2. De prefab toebehoren mogen enkel afgeleverd en vergoed worden indien alle aanwijzingen betreffende het gebruik en het onderhoud van het product aan de rechthebbende of wettelijke vertegenwoordiger worden verstrekt.</w:t>
            </w:r>
          </w:p>
        </w:tc>
        <w:tc>
          <w:tcPr>
            <w:tcW w:w="149" w:type="pct"/>
          </w:tcPr>
          <w:p w14:paraId="5B7CB321" w14:textId="77777777" w:rsidR="004556E9" w:rsidRPr="00C34218" w:rsidRDefault="004556E9" w:rsidP="004556E9">
            <w:pPr>
              <w:spacing w:line="240" w:lineRule="atLeast"/>
              <w:jc w:val="right"/>
              <w:rPr>
                <w:color w:val="0000FF"/>
                <w:lang w:val="nl-BE"/>
              </w:rPr>
            </w:pPr>
          </w:p>
        </w:tc>
      </w:tr>
      <w:tr w:rsidR="004556E9" w:rsidRPr="00A802BF" w14:paraId="4CAF0E3A" w14:textId="77777777" w:rsidTr="001C6EC1">
        <w:trPr>
          <w:cantSplit/>
        </w:trPr>
        <w:tc>
          <w:tcPr>
            <w:tcW w:w="151" w:type="pct"/>
          </w:tcPr>
          <w:p w14:paraId="0636C7C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E9BD956" w14:textId="77777777" w:rsidR="004556E9" w:rsidRPr="00C34218" w:rsidRDefault="004556E9" w:rsidP="004556E9">
            <w:pPr>
              <w:spacing w:line="240" w:lineRule="atLeast"/>
              <w:jc w:val="right"/>
              <w:rPr>
                <w:rFonts w:ascii="Arial" w:hAnsi="Arial"/>
                <w:color w:val="0000FF"/>
                <w:lang w:val="nl-BE"/>
              </w:rPr>
            </w:pPr>
          </w:p>
        </w:tc>
        <w:tc>
          <w:tcPr>
            <w:tcW w:w="450" w:type="pct"/>
          </w:tcPr>
          <w:p w14:paraId="3BEDBE9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AB5748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E45534A" w14:textId="77777777" w:rsidR="004556E9" w:rsidRPr="00C34218" w:rsidRDefault="004556E9" w:rsidP="004556E9">
            <w:pPr>
              <w:spacing w:line="240" w:lineRule="atLeast"/>
              <w:jc w:val="both"/>
              <w:rPr>
                <w:rFonts w:ascii="Arial" w:hAnsi="Arial"/>
                <w:color w:val="0000FF"/>
                <w:lang w:val="nl-BE"/>
              </w:rPr>
            </w:pPr>
          </w:p>
        </w:tc>
        <w:tc>
          <w:tcPr>
            <w:tcW w:w="149" w:type="pct"/>
          </w:tcPr>
          <w:p w14:paraId="14990059" w14:textId="77777777" w:rsidR="004556E9" w:rsidRPr="00C34218" w:rsidRDefault="004556E9" w:rsidP="004556E9">
            <w:pPr>
              <w:spacing w:line="240" w:lineRule="atLeast"/>
              <w:jc w:val="right"/>
              <w:rPr>
                <w:color w:val="0000FF"/>
                <w:lang w:val="nl-BE"/>
              </w:rPr>
            </w:pPr>
          </w:p>
        </w:tc>
      </w:tr>
      <w:tr w:rsidR="004556E9" w:rsidRPr="00C34218" w14:paraId="036FB6DA" w14:textId="77777777" w:rsidTr="001C6EC1">
        <w:trPr>
          <w:cantSplit/>
        </w:trPr>
        <w:tc>
          <w:tcPr>
            <w:tcW w:w="151" w:type="pct"/>
          </w:tcPr>
          <w:p w14:paraId="72C1B43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C2C7AF4" w14:textId="77777777" w:rsidR="004556E9" w:rsidRPr="00C34218" w:rsidRDefault="004556E9" w:rsidP="004556E9">
            <w:pPr>
              <w:spacing w:line="240" w:lineRule="atLeast"/>
              <w:jc w:val="right"/>
              <w:rPr>
                <w:rFonts w:ascii="Arial" w:hAnsi="Arial"/>
                <w:color w:val="0000FF"/>
                <w:lang w:val="nl-BE"/>
              </w:rPr>
            </w:pPr>
          </w:p>
        </w:tc>
        <w:tc>
          <w:tcPr>
            <w:tcW w:w="450" w:type="pct"/>
          </w:tcPr>
          <w:p w14:paraId="2175A09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89F3C7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FDF791F"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3. Indicaties</w:t>
            </w:r>
          </w:p>
        </w:tc>
        <w:tc>
          <w:tcPr>
            <w:tcW w:w="149" w:type="pct"/>
          </w:tcPr>
          <w:p w14:paraId="4B367693" w14:textId="77777777" w:rsidR="004556E9" w:rsidRPr="00C34218" w:rsidRDefault="004556E9" w:rsidP="004556E9">
            <w:pPr>
              <w:spacing w:line="240" w:lineRule="atLeast"/>
              <w:jc w:val="right"/>
              <w:rPr>
                <w:color w:val="0000FF"/>
                <w:lang w:val="nl-BE"/>
              </w:rPr>
            </w:pPr>
          </w:p>
        </w:tc>
      </w:tr>
      <w:tr w:rsidR="004556E9" w:rsidRPr="00C34218" w14:paraId="5AE42F79" w14:textId="77777777" w:rsidTr="001C6EC1">
        <w:trPr>
          <w:cantSplit/>
        </w:trPr>
        <w:tc>
          <w:tcPr>
            <w:tcW w:w="151" w:type="pct"/>
          </w:tcPr>
          <w:p w14:paraId="6FC68DA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F3626CD" w14:textId="77777777" w:rsidR="004556E9" w:rsidRPr="00C34218" w:rsidRDefault="004556E9" w:rsidP="004556E9">
            <w:pPr>
              <w:spacing w:line="240" w:lineRule="atLeast"/>
              <w:jc w:val="right"/>
              <w:rPr>
                <w:rFonts w:ascii="Arial" w:hAnsi="Arial"/>
                <w:color w:val="0000FF"/>
                <w:lang w:val="nl-BE"/>
              </w:rPr>
            </w:pPr>
          </w:p>
        </w:tc>
        <w:tc>
          <w:tcPr>
            <w:tcW w:w="450" w:type="pct"/>
          </w:tcPr>
          <w:p w14:paraId="4B7B512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4E608D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7EEADC6" w14:textId="77777777" w:rsidR="004556E9" w:rsidRPr="00C34218" w:rsidRDefault="004556E9" w:rsidP="004556E9">
            <w:pPr>
              <w:spacing w:line="240" w:lineRule="atLeast"/>
              <w:jc w:val="both"/>
              <w:rPr>
                <w:rFonts w:ascii="Arial" w:hAnsi="Arial"/>
                <w:b/>
                <w:color w:val="0000FF"/>
                <w:lang w:val="nl-BE"/>
              </w:rPr>
            </w:pPr>
          </w:p>
        </w:tc>
        <w:tc>
          <w:tcPr>
            <w:tcW w:w="149" w:type="pct"/>
          </w:tcPr>
          <w:p w14:paraId="3A8D5434" w14:textId="77777777" w:rsidR="004556E9" w:rsidRPr="00C34218" w:rsidRDefault="004556E9" w:rsidP="004556E9">
            <w:pPr>
              <w:spacing w:line="240" w:lineRule="atLeast"/>
              <w:jc w:val="right"/>
              <w:rPr>
                <w:color w:val="0000FF"/>
                <w:lang w:val="nl-BE"/>
              </w:rPr>
            </w:pPr>
          </w:p>
        </w:tc>
      </w:tr>
      <w:tr w:rsidR="004556E9" w:rsidRPr="00C34218" w14:paraId="752EEC23" w14:textId="77777777" w:rsidTr="001C6EC1">
        <w:trPr>
          <w:cantSplit/>
        </w:trPr>
        <w:tc>
          <w:tcPr>
            <w:tcW w:w="151" w:type="pct"/>
          </w:tcPr>
          <w:p w14:paraId="7EFE13F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50D0DB" w14:textId="77777777" w:rsidR="004556E9" w:rsidRPr="00C34218" w:rsidRDefault="004556E9" w:rsidP="004556E9">
            <w:pPr>
              <w:spacing w:line="240" w:lineRule="atLeast"/>
              <w:jc w:val="right"/>
              <w:rPr>
                <w:rFonts w:ascii="Arial" w:hAnsi="Arial"/>
                <w:color w:val="0000FF"/>
                <w:lang w:val="nl-BE"/>
              </w:rPr>
            </w:pPr>
          </w:p>
        </w:tc>
        <w:tc>
          <w:tcPr>
            <w:tcW w:w="450" w:type="pct"/>
          </w:tcPr>
          <w:p w14:paraId="5B69519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26B638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CD5CD7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3.1. Doelgroep</w:t>
            </w:r>
          </w:p>
        </w:tc>
        <w:tc>
          <w:tcPr>
            <w:tcW w:w="149" w:type="pct"/>
          </w:tcPr>
          <w:p w14:paraId="51383AA7" w14:textId="77777777" w:rsidR="004556E9" w:rsidRPr="00C34218" w:rsidRDefault="004556E9" w:rsidP="004556E9">
            <w:pPr>
              <w:spacing w:line="240" w:lineRule="atLeast"/>
              <w:jc w:val="right"/>
              <w:rPr>
                <w:color w:val="0000FF"/>
                <w:lang w:val="nl-BE"/>
              </w:rPr>
            </w:pPr>
          </w:p>
        </w:tc>
      </w:tr>
      <w:tr w:rsidR="004556E9" w:rsidRPr="00C34218" w14:paraId="62D20883" w14:textId="77777777" w:rsidTr="001C6EC1">
        <w:trPr>
          <w:cantSplit/>
        </w:trPr>
        <w:tc>
          <w:tcPr>
            <w:tcW w:w="151" w:type="pct"/>
          </w:tcPr>
          <w:p w14:paraId="2425E1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C57C650" w14:textId="77777777" w:rsidR="004556E9" w:rsidRPr="00C34218" w:rsidRDefault="004556E9" w:rsidP="004556E9">
            <w:pPr>
              <w:spacing w:line="240" w:lineRule="atLeast"/>
              <w:jc w:val="right"/>
              <w:rPr>
                <w:rFonts w:ascii="Arial" w:hAnsi="Arial"/>
                <w:color w:val="0000FF"/>
                <w:lang w:val="nl-BE"/>
              </w:rPr>
            </w:pPr>
          </w:p>
        </w:tc>
        <w:tc>
          <w:tcPr>
            <w:tcW w:w="450" w:type="pct"/>
          </w:tcPr>
          <w:p w14:paraId="2E5FC6C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B59805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39E0883" w14:textId="77777777" w:rsidR="004556E9" w:rsidRPr="00C34218" w:rsidRDefault="004556E9" w:rsidP="004556E9">
            <w:pPr>
              <w:spacing w:line="240" w:lineRule="atLeast"/>
              <w:jc w:val="both"/>
              <w:rPr>
                <w:rFonts w:ascii="Arial" w:hAnsi="Arial"/>
                <w:color w:val="0000FF"/>
                <w:lang w:val="nl-BE"/>
              </w:rPr>
            </w:pPr>
          </w:p>
        </w:tc>
        <w:tc>
          <w:tcPr>
            <w:tcW w:w="149" w:type="pct"/>
          </w:tcPr>
          <w:p w14:paraId="00B9612F" w14:textId="77777777" w:rsidR="004556E9" w:rsidRPr="00C34218" w:rsidRDefault="004556E9" w:rsidP="004556E9">
            <w:pPr>
              <w:spacing w:line="240" w:lineRule="atLeast"/>
              <w:jc w:val="right"/>
              <w:rPr>
                <w:color w:val="0000FF"/>
                <w:lang w:val="nl-BE"/>
              </w:rPr>
            </w:pPr>
          </w:p>
        </w:tc>
      </w:tr>
      <w:tr w:rsidR="004556E9" w:rsidRPr="00A802BF" w14:paraId="0A469540" w14:textId="77777777" w:rsidTr="001C6EC1">
        <w:trPr>
          <w:cantSplit/>
        </w:trPr>
        <w:tc>
          <w:tcPr>
            <w:tcW w:w="151" w:type="pct"/>
          </w:tcPr>
          <w:p w14:paraId="2E9D6B8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832C221" w14:textId="77777777" w:rsidR="004556E9" w:rsidRPr="00C34218" w:rsidRDefault="004556E9" w:rsidP="004556E9">
            <w:pPr>
              <w:spacing w:line="240" w:lineRule="atLeast"/>
              <w:jc w:val="right"/>
              <w:rPr>
                <w:rFonts w:ascii="Arial" w:hAnsi="Arial"/>
                <w:color w:val="0000FF"/>
                <w:lang w:val="nl-BE"/>
              </w:rPr>
            </w:pPr>
          </w:p>
        </w:tc>
        <w:tc>
          <w:tcPr>
            <w:tcW w:w="450" w:type="pct"/>
          </w:tcPr>
          <w:p w14:paraId="7E4E4CA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CDF3BE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B0A887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A: rechthebbenden met een aangeboren aandoening of een aandoening of letsel opgetreden voor de 18de verjaardag:</w:t>
            </w:r>
          </w:p>
        </w:tc>
        <w:tc>
          <w:tcPr>
            <w:tcW w:w="149" w:type="pct"/>
          </w:tcPr>
          <w:p w14:paraId="1E219B11" w14:textId="77777777" w:rsidR="004556E9" w:rsidRPr="00C34218" w:rsidRDefault="004556E9" w:rsidP="004556E9">
            <w:pPr>
              <w:spacing w:line="240" w:lineRule="atLeast"/>
              <w:jc w:val="right"/>
              <w:rPr>
                <w:color w:val="0000FF"/>
                <w:lang w:val="nl-BE"/>
              </w:rPr>
            </w:pPr>
          </w:p>
        </w:tc>
      </w:tr>
      <w:tr w:rsidR="004556E9" w:rsidRPr="00A802BF" w14:paraId="57A89B27" w14:textId="77777777" w:rsidTr="001C6EC1">
        <w:trPr>
          <w:cantSplit/>
        </w:trPr>
        <w:tc>
          <w:tcPr>
            <w:tcW w:w="151" w:type="pct"/>
          </w:tcPr>
          <w:p w14:paraId="50D862F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8593F60" w14:textId="77777777" w:rsidR="004556E9" w:rsidRPr="00C34218" w:rsidRDefault="004556E9" w:rsidP="004556E9">
            <w:pPr>
              <w:spacing w:line="240" w:lineRule="atLeast"/>
              <w:jc w:val="right"/>
              <w:rPr>
                <w:rFonts w:ascii="Arial" w:hAnsi="Arial"/>
                <w:color w:val="0000FF"/>
                <w:lang w:val="nl-BE"/>
              </w:rPr>
            </w:pPr>
          </w:p>
        </w:tc>
        <w:tc>
          <w:tcPr>
            <w:tcW w:w="450" w:type="pct"/>
          </w:tcPr>
          <w:p w14:paraId="32E10EB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EFDFE8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119A960" w14:textId="77777777" w:rsidR="004556E9" w:rsidRPr="00C34218" w:rsidRDefault="004556E9" w:rsidP="004556E9">
            <w:pPr>
              <w:spacing w:line="240" w:lineRule="atLeast"/>
              <w:jc w:val="both"/>
              <w:rPr>
                <w:rFonts w:ascii="Arial" w:hAnsi="Arial"/>
                <w:color w:val="0000FF"/>
                <w:lang w:val="nl-BE"/>
              </w:rPr>
            </w:pPr>
          </w:p>
        </w:tc>
        <w:tc>
          <w:tcPr>
            <w:tcW w:w="149" w:type="pct"/>
          </w:tcPr>
          <w:p w14:paraId="0083B44D" w14:textId="77777777" w:rsidR="004556E9" w:rsidRPr="00C34218" w:rsidRDefault="004556E9" w:rsidP="004556E9">
            <w:pPr>
              <w:spacing w:line="240" w:lineRule="atLeast"/>
              <w:jc w:val="right"/>
              <w:rPr>
                <w:color w:val="0000FF"/>
                <w:lang w:val="nl-BE"/>
              </w:rPr>
            </w:pPr>
          </w:p>
        </w:tc>
      </w:tr>
      <w:tr w:rsidR="004556E9" w:rsidRPr="00A802BF" w14:paraId="6A55B697" w14:textId="77777777" w:rsidTr="001C6EC1">
        <w:trPr>
          <w:cantSplit/>
        </w:trPr>
        <w:tc>
          <w:tcPr>
            <w:tcW w:w="151" w:type="pct"/>
          </w:tcPr>
          <w:p w14:paraId="7A55154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D1F83D1" w14:textId="77777777" w:rsidR="004556E9" w:rsidRPr="00C34218" w:rsidRDefault="004556E9" w:rsidP="004556E9">
            <w:pPr>
              <w:spacing w:line="240" w:lineRule="atLeast"/>
              <w:jc w:val="right"/>
              <w:rPr>
                <w:rFonts w:ascii="Arial" w:hAnsi="Arial"/>
                <w:color w:val="0000FF"/>
                <w:lang w:val="nl-BE"/>
              </w:rPr>
            </w:pPr>
          </w:p>
        </w:tc>
        <w:tc>
          <w:tcPr>
            <w:tcW w:w="450" w:type="pct"/>
          </w:tcPr>
          <w:p w14:paraId="2D10B62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529C09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DCEAF2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A1: rechthebbenden tot de 18de verjaardag</w:t>
            </w:r>
          </w:p>
        </w:tc>
        <w:tc>
          <w:tcPr>
            <w:tcW w:w="149" w:type="pct"/>
          </w:tcPr>
          <w:p w14:paraId="5D218770" w14:textId="77777777" w:rsidR="004556E9" w:rsidRPr="00C34218" w:rsidRDefault="004556E9" w:rsidP="004556E9">
            <w:pPr>
              <w:spacing w:line="240" w:lineRule="atLeast"/>
              <w:jc w:val="right"/>
              <w:rPr>
                <w:color w:val="0000FF"/>
                <w:lang w:val="nl-BE"/>
              </w:rPr>
            </w:pPr>
          </w:p>
        </w:tc>
      </w:tr>
      <w:tr w:rsidR="004556E9" w:rsidRPr="00A802BF" w14:paraId="6DAE7CE9" w14:textId="77777777" w:rsidTr="001C6EC1">
        <w:trPr>
          <w:cantSplit/>
        </w:trPr>
        <w:tc>
          <w:tcPr>
            <w:tcW w:w="151" w:type="pct"/>
          </w:tcPr>
          <w:p w14:paraId="754AB61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E3783A4" w14:textId="77777777" w:rsidR="004556E9" w:rsidRPr="00C34218" w:rsidRDefault="004556E9" w:rsidP="004556E9">
            <w:pPr>
              <w:spacing w:line="240" w:lineRule="atLeast"/>
              <w:jc w:val="right"/>
              <w:rPr>
                <w:rFonts w:ascii="Arial" w:hAnsi="Arial"/>
                <w:color w:val="0000FF"/>
                <w:lang w:val="nl-BE"/>
              </w:rPr>
            </w:pPr>
          </w:p>
        </w:tc>
        <w:tc>
          <w:tcPr>
            <w:tcW w:w="450" w:type="pct"/>
          </w:tcPr>
          <w:p w14:paraId="42C1FFE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783D64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7C13273" w14:textId="77777777" w:rsidR="004556E9" w:rsidRPr="00C34218" w:rsidRDefault="004556E9" w:rsidP="004556E9">
            <w:pPr>
              <w:spacing w:line="240" w:lineRule="atLeast"/>
              <w:jc w:val="both"/>
              <w:rPr>
                <w:rFonts w:ascii="Arial" w:hAnsi="Arial"/>
                <w:color w:val="0000FF"/>
                <w:lang w:val="nl-BE"/>
              </w:rPr>
            </w:pPr>
          </w:p>
        </w:tc>
        <w:tc>
          <w:tcPr>
            <w:tcW w:w="149" w:type="pct"/>
          </w:tcPr>
          <w:p w14:paraId="19B91D87" w14:textId="77777777" w:rsidR="004556E9" w:rsidRPr="00C34218" w:rsidRDefault="004556E9" w:rsidP="004556E9">
            <w:pPr>
              <w:spacing w:line="240" w:lineRule="atLeast"/>
              <w:jc w:val="right"/>
              <w:rPr>
                <w:color w:val="0000FF"/>
                <w:lang w:val="nl-BE"/>
              </w:rPr>
            </w:pPr>
          </w:p>
        </w:tc>
      </w:tr>
      <w:tr w:rsidR="004556E9" w:rsidRPr="00A802BF" w14:paraId="5B1D987B" w14:textId="77777777" w:rsidTr="001C6EC1">
        <w:trPr>
          <w:cantSplit/>
        </w:trPr>
        <w:tc>
          <w:tcPr>
            <w:tcW w:w="151" w:type="pct"/>
          </w:tcPr>
          <w:p w14:paraId="59FAF1A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B165D95" w14:textId="77777777" w:rsidR="004556E9" w:rsidRPr="00C34218" w:rsidRDefault="004556E9" w:rsidP="004556E9">
            <w:pPr>
              <w:spacing w:line="240" w:lineRule="atLeast"/>
              <w:jc w:val="right"/>
              <w:rPr>
                <w:rFonts w:ascii="Arial" w:hAnsi="Arial"/>
                <w:color w:val="0000FF"/>
                <w:lang w:val="nl-BE"/>
              </w:rPr>
            </w:pPr>
          </w:p>
        </w:tc>
        <w:tc>
          <w:tcPr>
            <w:tcW w:w="450" w:type="pct"/>
          </w:tcPr>
          <w:p w14:paraId="7410C78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2C3CBA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C67B8E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A2: rechthebbenden vanaf de 18de verjaardag</w:t>
            </w:r>
          </w:p>
        </w:tc>
        <w:tc>
          <w:tcPr>
            <w:tcW w:w="149" w:type="pct"/>
          </w:tcPr>
          <w:p w14:paraId="622C5DF6" w14:textId="77777777" w:rsidR="004556E9" w:rsidRPr="00C34218" w:rsidRDefault="004556E9" w:rsidP="004556E9">
            <w:pPr>
              <w:spacing w:line="240" w:lineRule="atLeast"/>
              <w:jc w:val="right"/>
              <w:rPr>
                <w:color w:val="0000FF"/>
                <w:lang w:val="nl-BE"/>
              </w:rPr>
            </w:pPr>
          </w:p>
        </w:tc>
      </w:tr>
      <w:tr w:rsidR="004556E9" w:rsidRPr="00A802BF" w14:paraId="738951BA" w14:textId="77777777" w:rsidTr="001C6EC1">
        <w:trPr>
          <w:cantSplit/>
        </w:trPr>
        <w:tc>
          <w:tcPr>
            <w:tcW w:w="151" w:type="pct"/>
          </w:tcPr>
          <w:p w14:paraId="196F990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94E5C0F" w14:textId="77777777" w:rsidR="004556E9" w:rsidRPr="00C34218" w:rsidRDefault="004556E9" w:rsidP="004556E9">
            <w:pPr>
              <w:spacing w:line="240" w:lineRule="atLeast"/>
              <w:jc w:val="right"/>
              <w:rPr>
                <w:rFonts w:ascii="Arial" w:hAnsi="Arial"/>
                <w:color w:val="0000FF"/>
                <w:lang w:val="nl-BE"/>
              </w:rPr>
            </w:pPr>
          </w:p>
        </w:tc>
        <w:tc>
          <w:tcPr>
            <w:tcW w:w="450" w:type="pct"/>
          </w:tcPr>
          <w:p w14:paraId="7E2EA65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EAFE08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C453FD6" w14:textId="77777777" w:rsidR="004556E9" w:rsidRPr="00C34218" w:rsidRDefault="004556E9" w:rsidP="004556E9">
            <w:pPr>
              <w:spacing w:line="240" w:lineRule="atLeast"/>
              <w:jc w:val="both"/>
              <w:rPr>
                <w:rFonts w:ascii="Arial" w:hAnsi="Arial"/>
                <w:color w:val="0000FF"/>
                <w:lang w:val="nl-BE"/>
              </w:rPr>
            </w:pPr>
          </w:p>
        </w:tc>
        <w:tc>
          <w:tcPr>
            <w:tcW w:w="149" w:type="pct"/>
          </w:tcPr>
          <w:p w14:paraId="27AEAF57" w14:textId="77777777" w:rsidR="004556E9" w:rsidRPr="00C34218" w:rsidRDefault="004556E9" w:rsidP="004556E9">
            <w:pPr>
              <w:spacing w:line="240" w:lineRule="atLeast"/>
              <w:jc w:val="right"/>
              <w:rPr>
                <w:color w:val="0000FF"/>
                <w:lang w:val="nl-BE"/>
              </w:rPr>
            </w:pPr>
          </w:p>
        </w:tc>
      </w:tr>
      <w:tr w:rsidR="004556E9" w:rsidRPr="00A802BF" w14:paraId="1563EDCF" w14:textId="77777777" w:rsidTr="001C6EC1">
        <w:trPr>
          <w:cantSplit/>
        </w:trPr>
        <w:tc>
          <w:tcPr>
            <w:tcW w:w="151" w:type="pct"/>
          </w:tcPr>
          <w:p w14:paraId="7611447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F7C07F6" w14:textId="77777777" w:rsidR="004556E9" w:rsidRPr="00C34218" w:rsidRDefault="004556E9" w:rsidP="004556E9">
            <w:pPr>
              <w:spacing w:line="240" w:lineRule="atLeast"/>
              <w:jc w:val="right"/>
              <w:rPr>
                <w:rFonts w:ascii="Arial" w:hAnsi="Arial"/>
                <w:color w:val="0000FF"/>
                <w:lang w:val="nl-BE"/>
              </w:rPr>
            </w:pPr>
          </w:p>
        </w:tc>
        <w:tc>
          <w:tcPr>
            <w:tcW w:w="450" w:type="pct"/>
          </w:tcPr>
          <w:p w14:paraId="244A188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99C84D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4A0AE4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B: rechthebbenden die vanaf de 18de verjaardag in een situatie komen die een zitorthese vereist:</w:t>
            </w:r>
          </w:p>
        </w:tc>
        <w:tc>
          <w:tcPr>
            <w:tcW w:w="149" w:type="pct"/>
          </w:tcPr>
          <w:p w14:paraId="734ABDE5" w14:textId="77777777" w:rsidR="004556E9" w:rsidRPr="00C34218" w:rsidRDefault="004556E9" w:rsidP="004556E9">
            <w:pPr>
              <w:spacing w:line="240" w:lineRule="atLeast"/>
              <w:jc w:val="right"/>
              <w:rPr>
                <w:color w:val="0000FF"/>
                <w:lang w:val="nl-BE"/>
              </w:rPr>
            </w:pPr>
          </w:p>
        </w:tc>
      </w:tr>
      <w:tr w:rsidR="004556E9" w:rsidRPr="00A802BF" w14:paraId="0DB707B7" w14:textId="77777777" w:rsidTr="001C6EC1">
        <w:trPr>
          <w:cantSplit/>
        </w:trPr>
        <w:tc>
          <w:tcPr>
            <w:tcW w:w="151" w:type="pct"/>
          </w:tcPr>
          <w:p w14:paraId="35A6DC2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D59196A" w14:textId="77777777" w:rsidR="004556E9" w:rsidRPr="00C34218" w:rsidRDefault="004556E9" w:rsidP="004556E9">
            <w:pPr>
              <w:spacing w:line="240" w:lineRule="atLeast"/>
              <w:jc w:val="right"/>
              <w:rPr>
                <w:rFonts w:ascii="Arial" w:hAnsi="Arial"/>
                <w:color w:val="0000FF"/>
                <w:lang w:val="nl-BE"/>
              </w:rPr>
            </w:pPr>
          </w:p>
        </w:tc>
        <w:tc>
          <w:tcPr>
            <w:tcW w:w="450" w:type="pct"/>
          </w:tcPr>
          <w:p w14:paraId="3E30CF6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191585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FF7DF98" w14:textId="77777777" w:rsidR="004556E9" w:rsidRPr="00C34218" w:rsidRDefault="004556E9" w:rsidP="004556E9">
            <w:pPr>
              <w:spacing w:line="240" w:lineRule="atLeast"/>
              <w:jc w:val="both"/>
              <w:rPr>
                <w:rFonts w:ascii="Arial" w:hAnsi="Arial"/>
                <w:color w:val="0000FF"/>
                <w:lang w:val="nl-BE"/>
              </w:rPr>
            </w:pPr>
          </w:p>
        </w:tc>
        <w:tc>
          <w:tcPr>
            <w:tcW w:w="149" w:type="pct"/>
          </w:tcPr>
          <w:p w14:paraId="1349B525" w14:textId="77777777" w:rsidR="004556E9" w:rsidRPr="00C34218" w:rsidRDefault="004556E9" w:rsidP="004556E9">
            <w:pPr>
              <w:spacing w:line="240" w:lineRule="atLeast"/>
              <w:jc w:val="right"/>
              <w:rPr>
                <w:color w:val="0000FF"/>
                <w:lang w:val="nl-BE"/>
              </w:rPr>
            </w:pPr>
          </w:p>
        </w:tc>
      </w:tr>
      <w:tr w:rsidR="004556E9" w:rsidRPr="00A802BF" w14:paraId="09CAF0C4" w14:textId="77777777" w:rsidTr="001C6EC1">
        <w:trPr>
          <w:cantSplit/>
        </w:trPr>
        <w:tc>
          <w:tcPr>
            <w:tcW w:w="151" w:type="pct"/>
          </w:tcPr>
          <w:p w14:paraId="41AF9E9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9640005" w14:textId="77777777" w:rsidR="004556E9" w:rsidRPr="00C34218" w:rsidRDefault="004556E9" w:rsidP="004556E9">
            <w:pPr>
              <w:spacing w:line="240" w:lineRule="atLeast"/>
              <w:jc w:val="right"/>
              <w:rPr>
                <w:rFonts w:ascii="Arial" w:hAnsi="Arial"/>
                <w:color w:val="0000FF"/>
                <w:lang w:val="nl-BE"/>
              </w:rPr>
            </w:pPr>
          </w:p>
        </w:tc>
        <w:tc>
          <w:tcPr>
            <w:tcW w:w="450" w:type="pct"/>
          </w:tcPr>
          <w:p w14:paraId="5C61684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FEA48E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9FCA3D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B1: rechthebbenden vanaf de 18de verjaardag, na gebruik van een verzorgingsrolstoel</w:t>
            </w:r>
          </w:p>
        </w:tc>
        <w:tc>
          <w:tcPr>
            <w:tcW w:w="149" w:type="pct"/>
          </w:tcPr>
          <w:p w14:paraId="6C260642" w14:textId="77777777" w:rsidR="004556E9" w:rsidRPr="00C34218" w:rsidRDefault="004556E9" w:rsidP="004556E9">
            <w:pPr>
              <w:spacing w:line="240" w:lineRule="atLeast"/>
              <w:jc w:val="right"/>
              <w:rPr>
                <w:color w:val="0000FF"/>
                <w:lang w:val="nl-BE"/>
              </w:rPr>
            </w:pPr>
          </w:p>
        </w:tc>
      </w:tr>
      <w:tr w:rsidR="004556E9" w:rsidRPr="00A802BF" w14:paraId="7EB7E5A8" w14:textId="77777777" w:rsidTr="001C6EC1">
        <w:trPr>
          <w:cantSplit/>
        </w:trPr>
        <w:tc>
          <w:tcPr>
            <w:tcW w:w="151" w:type="pct"/>
          </w:tcPr>
          <w:p w14:paraId="49833A2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A5A2DA0" w14:textId="77777777" w:rsidR="004556E9" w:rsidRPr="00C34218" w:rsidRDefault="004556E9" w:rsidP="004556E9">
            <w:pPr>
              <w:spacing w:line="240" w:lineRule="atLeast"/>
              <w:jc w:val="right"/>
              <w:rPr>
                <w:rFonts w:ascii="Arial" w:hAnsi="Arial"/>
                <w:color w:val="0000FF"/>
                <w:lang w:val="nl-BE"/>
              </w:rPr>
            </w:pPr>
          </w:p>
        </w:tc>
        <w:tc>
          <w:tcPr>
            <w:tcW w:w="450" w:type="pct"/>
          </w:tcPr>
          <w:p w14:paraId="009535F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743C1E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D71D8AF" w14:textId="77777777" w:rsidR="004556E9" w:rsidRPr="00C34218" w:rsidRDefault="004556E9" w:rsidP="004556E9">
            <w:pPr>
              <w:spacing w:line="240" w:lineRule="atLeast"/>
              <w:jc w:val="both"/>
              <w:rPr>
                <w:rFonts w:ascii="Arial" w:hAnsi="Arial"/>
                <w:color w:val="0000FF"/>
                <w:lang w:val="nl-BE"/>
              </w:rPr>
            </w:pPr>
          </w:p>
        </w:tc>
        <w:tc>
          <w:tcPr>
            <w:tcW w:w="149" w:type="pct"/>
          </w:tcPr>
          <w:p w14:paraId="1392B860" w14:textId="77777777" w:rsidR="004556E9" w:rsidRPr="00C34218" w:rsidRDefault="004556E9" w:rsidP="004556E9">
            <w:pPr>
              <w:spacing w:line="240" w:lineRule="atLeast"/>
              <w:jc w:val="right"/>
              <w:rPr>
                <w:color w:val="0000FF"/>
                <w:lang w:val="nl-BE"/>
              </w:rPr>
            </w:pPr>
          </w:p>
        </w:tc>
      </w:tr>
      <w:tr w:rsidR="004556E9" w:rsidRPr="00A802BF" w14:paraId="2CE782E4" w14:textId="77777777" w:rsidTr="001C6EC1">
        <w:trPr>
          <w:cantSplit/>
        </w:trPr>
        <w:tc>
          <w:tcPr>
            <w:tcW w:w="151" w:type="pct"/>
          </w:tcPr>
          <w:p w14:paraId="6FF2535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E75285F" w14:textId="77777777" w:rsidR="004556E9" w:rsidRPr="00C34218" w:rsidRDefault="004556E9" w:rsidP="004556E9">
            <w:pPr>
              <w:spacing w:line="240" w:lineRule="atLeast"/>
              <w:jc w:val="right"/>
              <w:rPr>
                <w:rFonts w:ascii="Arial" w:hAnsi="Arial"/>
                <w:color w:val="0000FF"/>
                <w:lang w:val="nl-BE"/>
              </w:rPr>
            </w:pPr>
          </w:p>
        </w:tc>
        <w:tc>
          <w:tcPr>
            <w:tcW w:w="450" w:type="pct"/>
          </w:tcPr>
          <w:p w14:paraId="2F9A9BA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952390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2626F7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Doelgroep B2: rechthebbenden vanaf de 18de verjaardag, in uitzonderlijke situatie</w:t>
            </w:r>
          </w:p>
        </w:tc>
        <w:tc>
          <w:tcPr>
            <w:tcW w:w="149" w:type="pct"/>
          </w:tcPr>
          <w:p w14:paraId="555B5C0F" w14:textId="77777777" w:rsidR="004556E9" w:rsidRPr="00C34218" w:rsidRDefault="004556E9" w:rsidP="004556E9">
            <w:pPr>
              <w:spacing w:line="240" w:lineRule="atLeast"/>
              <w:jc w:val="right"/>
              <w:rPr>
                <w:color w:val="0000FF"/>
                <w:lang w:val="nl-BE"/>
              </w:rPr>
            </w:pPr>
          </w:p>
        </w:tc>
      </w:tr>
      <w:tr w:rsidR="004556E9" w:rsidRPr="00A802BF" w14:paraId="19D22127" w14:textId="77777777" w:rsidTr="001C6EC1">
        <w:trPr>
          <w:cantSplit/>
        </w:trPr>
        <w:tc>
          <w:tcPr>
            <w:tcW w:w="151" w:type="pct"/>
          </w:tcPr>
          <w:p w14:paraId="48953DB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06C997A" w14:textId="77777777" w:rsidR="004556E9" w:rsidRPr="00C34218" w:rsidRDefault="004556E9" w:rsidP="004556E9">
            <w:pPr>
              <w:spacing w:line="240" w:lineRule="atLeast"/>
              <w:jc w:val="right"/>
              <w:rPr>
                <w:rFonts w:ascii="Arial" w:hAnsi="Arial"/>
                <w:color w:val="0000FF"/>
                <w:lang w:val="nl-BE"/>
              </w:rPr>
            </w:pPr>
          </w:p>
        </w:tc>
        <w:tc>
          <w:tcPr>
            <w:tcW w:w="450" w:type="pct"/>
          </w:tcPr>
          <w:p w14:paraId="01489F9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A1DFA4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B185582" w14:textId="77777777" w:rsidR="004556E9" w:rsidRPr="00C34218" w:rsidRDefault="004556E9" w:rsidP="004556E9">
            <w:pPr>
              <w:spacing w:line="240" w:lineRule="atLeast"/>
              <w:jc w:val="both"/>
              <w:rPr>
                <w:rFonts w:ascii="Arial" w:hAnsi="Arial"/>
                <w:color w:val="0000FF"/>
                <w:lang w:val="nl-BE"/>
              </w:rPr>
            </w:pPr>
          </w:p>
        </w:tc>
        <w:tc>
          <w:tcPr>
            <w:tcW w:w="149" w:type="pct"/>
          </w:tcPr>
          <w:p w14:paraId="7F9532FD" w14:textId="77777777" w:rsidR="004556E9" w:rsidRPr="00C34218" w:rsidRDefault="004556E9" w:rsidP="004556E9">
            <w:pPr>
              <w:spacing w:line="240" w:lineRule="atLeast"/>
              <w:jc w:val="right"/>
              <w:rPr>
                <w:color w:val="0000FF"/>
                <w:lang w:val="nl-BE"/>
              </w:rPr>
            </w:pPr>
          </w:p>
        </w:tc>
      </w:tr>
      <w:tr w:rsidR="004556E9" w:rsidRPr="00C34218" w14:paraId="7F9D0F8E" w14:textId="77777777" w:rsidTr="001C6EC1">
        <w:trPr>
          <w:cantSplit/>
        </w:trPr>
        <w:tc>
          <w:tcPr>
            <w:tcW w:w="151" w:type="pct"/>
          </w:tcPr>
          <w:p w14:paraId="2D4E97C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B21997D" w14:textId="77777777" w:rsidR="004556E9" w:rsidRPr="00C34218" w:rsidRDefault="004556E9" w:rsidP="004556E9">
            <w:pPr>
              <w:spacing w:line="240" w:lineRule="atLeast"/>
              <w:jc w:val="right"/>
              <w:rPr>
                <w:rFonts w:ascii="Arial" w:hAnsi="Arial"/>
                <w:color w:val="0000FF"/>
                <w:lang w:val="nl-BE"/>
              </w:rPr>
            </w:pPr>
          </w:p>
        </w:tc>
        <w:tc>
          <w:tcPr>
            <w:tcW w:w="450" w:type="pct"/>
          </w:tcPr>
          <w:p w14:paraId="130A355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9AD17C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07630F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3.2. Gebruiksdoel</w:t>
            </w:r>
          </w:p>
        </w:tc>
        <w:tc>
          <w:tcPr>
            <w:tcW w:w="149" w:type="pct"/>
          </w:tcPr>
          <w:p w14:paraId="61406CDC" w14:textId="77777777" w:rsidR="004556E9" w:rsidRPr="00C34218" w:rsidRDefault="004556E9" w:rsidP="004556E9">
            <w:pPr>
              <w:spacing w:line="240" w:lineRule="atLeast"/>
              <w:jc w:val="right"/>
              <w:rPr>
                <w:color w:val="0000FF"/>
                <w:lang w:val="nl-BE"/>
              </w:rPr>
            </w:pPr>
          </w:p>
        </w:tc>
      </w:tr>
      <w:tr w:rsidR="004556E9" w:rsidRPr="00C34218" w14:paraId="7FD6375E" w14:textId="77777777" w:rsidTr="001C6EC1">
        <w:trPr>
          <w:cantSplit/>
        </w:trPr>
        <w:tc>
          <w:tcPr>
            <w:tcW w:w="151" w:type="pct"/>
          </w:tcPr>
          <w:p w14:paraId="476AC06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5643F81" w14:textId="77777777" w:rsidR="004556E9" w:rsidRPr="00C34218" w:rsidRDefault="004556E9" w:rsidP="004556E9">
            <w:pPr>
              <w:spacing w:line="240" w:lineRule="atLeast"/>
              <w:jc w:val="right"/>
              <w:rPr>
                <w:rFonts w:ascii="Arial" w:hAnsi="Arial"/>
                <w:color w:val="0000FF"/>
                <w:lang w:val="nl-BE"/>
              </w:rPr>
            </w:pPr>
          </w:p>
        </w:tc>
        <w:tc>
          <w:tcPr>
            <w:tcW w:w="450" w:type="pct"/>
          </w:tcPr>
          <w:p w14:paraId="51E51D0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D97048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595CCB2" w14:textId="77777777" w:rsidR="004556E9" w:rsidRPr="00C34218" w:rsidRDefault="004556E9" w:rsidP="004556E9">
            <w:pPr>
              <w:spacing w:line="240" w:lineRule="atLeast"/>
              <w:jc w:val="both"/>
              <w:rPr>
                <w:rFonts w:ascii="Arial" w:hAnsi="Arial"/>
                <w:color w:val="0000FF"/>
                <w:lang w:val="nl-BE"/>
              </w:rPr>
            </w:pPr>
          </w:p>
        </w:tc>
        <w:tc>
          <w:tcPr>
            <w:tcW w:w="149" w:type="pct"/>
          </w:tcPr>
          <w:p w14:paraId="5EDA82BB" w14:textId="77777777" w:rsidR="004556E9" w:rsidRPr="00C34218" w:rsidRDefault="004556E9" w:rsidP="004556E9">
            <w:pPr>
              <w:spacing w:line="240" w:lineRule="atLeast"/>
              <w:jc w:val="right"/>
              <w:rPr>
                <w:color w:val="0000FF"/>
                <w:lang w:val="nl-BE"/>
              </w:rPr>
            </w:pPr>
          </w:p>
        </w:tc>
      </w:tr>
      <w:tr w:rsidR="004556E9" w:rsidRPr="00A802BF" w14:paraId="1B103800" w14:textId="77777777" w:rsidTr="001C6EC1">
        <w:trPr>
          <w:cantSplit/>
        </w:trPr>
        <w:tc>
          <w:tcPr>
            <w:tcW w:w="151" w:type="pct"/>
          </w:tcPr>
          <w:p w14:paraId="5816FF8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5555A3A" w14:textId="77777777" w:rsidR="004556E9" w:rsidRPr="00C34218" w:rsidRDefault="004556E9" w:rsidP="004556E9">
            <w:pPr>
              <w:spacing w:line="240" w:lineRule="atLeast"/>
              <w:jc w:val="right"/>
              <w:rPr>
                <w:rFonts w:ascii="Arial" w:hAnsi="Arial"/>
                <w:color w:val="0000FF"/>
                <w:lang w:val="nl-BE"/>
              </w:rPr>
            </w:pPr>
          </w:p>
        </w:tc>
        <w:tc>
          <w:tcPr>
            <w:tcW w:w="450" w:type="pct"/>
          </w:tcPr>
          <w:p w14:paraId="36730C6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6B0BBF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528C58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Een individueel op maat gemaakte zitorthese is bedoeld ter ondersteuning van de rechthebbende met zowel een mobiliteits- als positioneringsprobleem.</w:t>
            </w:r>
          </w:p>
        </w:tc>
        <w:tc>
          <w:tcPr>
            <w:tcW w:w="149" w:type="pct"/>
          </w:tcPr>
          <w:p w14:paraId="382FC11D" w14:textId="77777777" w:rsidR="004556E9" w:rsidRPr="00C34218" w:rsidRDefault="004556E9" w:rsidP="004556E9">
            <w:pPr>
              <w:spacing w:line="240" w:lineRule="atLeast"/>
              <w:jc w:val="right"/>
              <w:rPr>
                <w:color w:val="0000FF"/>
                <w:lang w:val="nl-BE"/>
              </w:rPr>
            </w:pPr>
          </w:p>
        </w:tc>
      </w:tr>
      <w:tr w:rsidR="004556E9" w:rsidRPr="00A802BF" w14:paraId="331D0892" w14:textId="77777777" w:rsidTr="001C6EC1">
        <w:trPr>
          <w:cantSplit/>
        </w:trPr>
        <w:tc>
          <w:tcPr>
            <w:tcW w:w="151" w:type="pct"/>
          </w:tcPr>
          <w:p w14:paraId="58410F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30BB15C" w14:textId="77777777" w:rsidR="004556E9" w:rsidRPr="00C34218" w:rsidRDefault="004556E9" w:rsidP="004556E9">
            <w:pPr>
              <w:spacing w:line="240" w:lineRule="atLeast"/>
              <w:jc w:val="right"/>
              <w:rPr>
                <w:rFonts w:ascii="Arial" w:hAnsi="Arial"/>
                <w:color w:val="0000FF"/>
                <w:lang w:val="nl-BE"/>
              </w:rPr>
            </w:pPr>
          </w:p>
        </w:tc>
        <w:tc>
          <w:tcPr>
            <w:tcW w:w="450" w:type="pct"/>
          </w:tcPr>
          <w:p w14:paraId="02A0093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08E40F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C5E6612" w14:textId="77777777" w:rsidR="004556E9" w:rsidRPr="00C34218" w:rsidRDefault="004556E9" w:rsidP="004556E9">
            <w:pPr>
              <w:spacing w:line="240" w:lineRule="atLeast"/>
              <w:jc w:val="both"/>
              <w:rPr>
                <w:rFonts w:ascii="Arial" w:hAnsi="Arial"/>
                <w:color w:val="0000FF"/>
                <w:lang w:val="nl-BE"/>
              </w:rPr>
            </w:pPr>
          </w:p>
        </w:tc>
        <w:tc>
          <w:tcPr>
            <w:tcW w:w="149" w:type="pct"/>
          </w:tcPr>
          <w:p w14:paraId="4C7EAF6F" w14:textId="77777777" w:rsidR="004556E9" w:rsidRPr="00C34218" w:rsidRDefault="004556E9" w:rsidP="004556E9">
            <w:pPr>
              <w:spacing w:line="240" w:lineRule="atLeast"/>
              <w:jc w:val="right"/>
              <w:rPr>
                <w:color w:val="0000FF"/>
                <w:lang w:val="nl-BE"/>
              </w:rPr>
            </w:pPr>
          </w:p>
        </w:tc>
      </w:tr>
      <w:tr w:rsidR="004556E9" w:rsidRPr="00A802BF" w14:paraId="0B3DC7FE" w14:textId="77777777" w:rsidTr="001C6EC1">
        <w:trPr>
          <w:cantSplit/>
        </w:trPr>
        <w:tc>
          <w:tcPr>
            <w:tcW w:w="151" w:type="pct"/>
          </w:tcPr>
          <w:p w14:paraId="7BDE9B4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5F91079" w14:textId="77777777" w:rsidR="004556E9" w:rsidRPr="00C34218" w:rsidRDefault="004556E9" w:rsidP="004556E9">
            <w:pPr>
              <w:spacing w:line="240" w:lineRule="atLeast"/>
              <w:jc w:val="right"/>
              <w:rPr>
                <w:rFonts w:ascii="Arial" w:hAnsi="Arial"/>
                <w:color w:val="0000FF"/>
                <w:lang w:val="nl-BE"/>
              </w:rPr>
            </w:pPr>
          </w:p>
        </w:tc>
        <w:tc>
          <w:tcPr>
            <w:tcW w:w="450" w:type="pct"/>
          </w:tcPr>
          <w:p w14:paraId="5EF9C5A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F206D6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A11410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zitorthese is bedoeld voor definitief, langdurig en dagelijks gebruik.</w:t>
            </w:r>
          </w:p>
        </w:tc>
        <w:tc>
          <w:tcPr>
            <w:tcW w:w="149" w:type="pct"/>
          </w:tcPr>
          <w:p w14:paraId="52F7E5F5" w14:textId="77777777" w:rsidR="004556E9" w:rsidRPr="00C34218" w:rsidRDefault="004556E9" w:rsidP="004556E9">
            <w:pPr>
              <w:spacing w:line="240" w:lineRule="atLeast"/>
              <w:jc w:val="right"/>
              <w:rPr>
                <w:color w:val="0000FF"/>
                <w:lang w:val="nl-BE"/>
              </w:rPr>
            </w:pPr>
          </w:p>
        </w:tc>
      </w:tr>
      <w:tr w:rsidR="004556E9" w:rsidRPr="00A802BF" w14:paraId="6A70C039" w14:textId="77777777" w:rsidTr="001C6EC1">
        <w:trPr>
          <w:cantSplit/>
        </w:trPr>
        <w:tc>
          <w:tcPr>
            <w:tcW w:w="151" w:type="pct"/>
          </w:tcPr>
          <w:p w14:paraId="5C2E028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C242280" w14:textId="77777777" w:rsidR="004556E9" w:rsidRPr="00C34218" w:rsidRDefault="004556E9" w:rsidP="004556E9">
            <w:pPr>
              <w:spacing w:line="240" w:lineRule="atLeast"/>
              <w:jc w:val="right"/>
              <w:rPr>
                <w:rFonts w:ascii="Arial" w:hAnsi="Arial"/>
                <w:color w:val="0000FF"/>
                <w:lang w:val="nl-BE"/>
              </w:rPr>
            </w:pPr>
          </w:p>
        </w:tc>
        <w:tc>
          <w:tcPr>
            <w:tcW w:w="450" w:type="pct"/>
          </w:tcPr>
          <w:p w14:paraId="414C757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D42747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97A380A" w14:textId="77777777" w:rsidR="004556E9" w:rsidRPr="00C34218" w:rsidRDefault="004556E9" w:rsidP="004556E9">
            <w:pPr>
              <w:spacing w:line="240" w:lineRule="atLeast"/>
              <w:jc w:val="both"/>
              <w:rPr>
                <w:rFonts w:ascii="Arial" w:hAnsi="Arial"/>
                <w:color w:val="0000FF"/>
                <w:lang w:val="nl-BE"/>
              </w:rPr>
            </w:pPr>
          </w:p>
        </w:tc>
        <w:tc>
          <w:tcPr>
            <w:tcW w:w="149" w:type="pct"/>
          </w:tcPr>
          <w:p w14:paraId="10C4D6CA" w14:textId="77777777" w:rsidR="004556E9" w:rsidRPr="00C34218" w:rsidRDefault="004556E9" w:rsidP="004556E9">
            <w:pPr>
              <w:spacing w:line="240" w:lineRule="atLeast"/>
              <w:jc w:val="right"/>
              <w:rPr>
                <w:color w:val="0000FF"/>
                <w:lang w:val="nl-BE"/>
              </w:rPr>
            </w:pPr>
          </w:p>
        </w:tc>
      </w:tr>
      <w:tr w:rsidR="004556E9" w:rsidRPr="00C34218" w14:paraId="22C8AF18" w14:textId="77777777" w:rsidTr="001C6EC1">
        <w:trPr>
          <w:cantSplit/>
        </w:trPr>
        <w:tc>
          <w:tcPr>
            <w:tcW w:w="151" w:type="pct"/>
          </w:tcPr>
          <w:p w14:paraId="028B376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1DA3FF1" w14:textId="77777777" w:rsidR="004556E9" w:rsidRPr="00C34218" w:rsidRDefault="004556E9" w:rsidP="004556E9">
            <w:pPr>
              <w:spacing w:line="240" w:lineRule="atLeast"/>
              <w:jc w:val="right"/>
              <w:rPr>
                <w:rFonts w:ascii="Arial" w:hAnsi="Arial"/>
                <w:color w:val="0000FF"/>
                <w:lang w:val="nl-BE"/>
              </w:rPr>
            </w:pPr>
          </w:p>
        </w:tc>
        <w:tc>
          <w:tcPr>
            <w:tcW w:w="450" w:type="pct"/>
          </w:tcPr>
          <w:p w14:paraId="1CD3D73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F55C7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0E7F24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zitorthese is bedoeld voor rechthebbenden bij wie het verlies of de stoornis van de functies of anatomische eigenschappen van de rug, de zit, het hoofd en/of de bovenste ledematen en de onderste ledematen, een ondersteuning vereist. De zitorthese heeft als doel de rechthebbende te ondersteunen, te positioneren, te stabiliseren en/of te corrigeren en/of de druk- en schuifkrachten te minimaliseren om doorzitwonden te vermijden.</w:t>
            </w:r>
            <w:r w:rsidRPr="00366252">
              <w:rPr>
                <w:lang w:val="nl-BE"/>
              </w:rPr>
              <w:t xml:space="preserve"> </w:t>
            </w:r>
            <w:r w:rsidRPr="00672F68">
              <w:rPr>
                <w:rFonts w:ascii="Arial" w:hAnsi="Arial"/>
                <w:color w:val="0000FF"/>
                <w:lang w:val="nl-BE"/>
              </w:rPr>
              <w:t>"</w:t>
            </w:r>
          </w:p>
        </w:tc>
        <w:tc>
          <w:tcPr>
            <w:tcW w:w="149" w:type="pct"/>
          </w:tcPr>
          <w:p w14:paraId="4D467378" w14:textId="77777777" w:rsidR="004556E9" w:rsidRPr="00C34218" w:rsidRDefault="004556E9" w:rsidP="004556E9">
            <w:pPr>
              <w:spacing w:line="240" w:lineRule="atLeast"/>
              <w:jc w:val="right"/>
              <w:rPr>
                <w:color w:val="0000FF"/>
                <w:lang w:val="nl-BE"/>
              </w:rPr>
            </w:pPr>
          </w:p>
        </w:tc>
      </w:tr>
      <w:tr w:rsidR="004556E9" w:rsidRPr="005831C7" w14:paraId="1D6A755E" w14:textId="77777777" w:rsidTr="001C6EC1">
        <w:trPr>
          <w:cantSplit/>
        </w:trPr>
        <w:tc>
          <w:tcPr>
            <w:tcW w:w="151" w:type="pct"/>
          </w:tcPr>
          <w:p w14:paraId="07F1DFCC" w14:textId="77777777" w:rsidR="004556E9" w:rsidRPr="005831C7" w:rsidRDefault="004556E9" w:rsidP="004556E9">
            <w:pPr>
              <w:spacing w:line="240" w:lineRule="atLeast"/>
              <w:rPr>
                <w:rFonts w:ascii="Arial" w:hAnsi="Arial"/>
                <w:color w:val="0000FF"/>
                <w:lang w:val="nl-BE"/>
              </w:rPr>
            </w:pPr>
          </w:p>
        </w:tc>
        <w:tc>
          <w:tcPr>
            <w:tcW w:w="300" w:type="pct"/>
            <w:gridSpan w:val="2"/>
          </w:tcPr>
          <w:p w14:paraId="652351CD" w14:textId="77777777" w:rsidR="004556E9" w:rsidRPr="005831C7" w:rsidRDefault="004556E9" w:rsidP="004556E9">
            <w:pPr>
              <w:spacing w:line="240" w:lineRule="atLeast"/>
              <w:jc w:val="right"/>
              <w:rPr>
                <w:rFonts w:ascii="Arial" w:hAnsi="Arial"/>
                <w:color w:val="0000FF"/>
                <w:lang w:val="nl-BE"/>
              </w:rPr>
            </w:pPr>
          </w:p>
        </w:tc>
        <w:tc>
          <w:tcPr>
            <w:tcW w:w="450" w:type="pct"/>
          </w:tcPr>
          <w:p w14:paraId="17060443" w14:textId="77777777" w:rsidR="004556E9" w:rsidRPr="005831C7" w:rsidRDefault="004556E9" w:rsidP="004556E9">
            <w:pPr>
              <w:spacing w:line="240" w:lineRule="atLeast"/>
              <w:rPr>
                <w:rFonts w:ascii="Arial" w:hAnsi="Arial"/>
                <w:color w:val="0000FF"/>
                <w:lang w:val="nl-BE"/>
              </w:rPr>
            </w:pPr>
          </w:p>
        </w:tc>
        <w:tc>
          <w:tcPr>
            <w:tcW w:w="450" w:type="pct"/>
            <w:gridSpan w:val="2"/>
          </w:tcPr>
          <w:p w14:paraId="5CDE2933" w14:textId="77777777" w:rsidR="004556E9" w:rsidRPr="005831C7" w:rsidRDefault="004556E9" w:rsidP="004556E9">
            <w:pPr>
              <w:spacing w:line="240" w:lineRule="atLeast"/>
              <w:rPr>
                <w:rFonts w:ascii="Arial" w:hAnsi="Arial"/>
                <w:color w:val="0000FF"/>
                <w:lang w:val="nl-BE"/>
              </w:rPr>
            </w:pPr>
          </w:p>
        </w:tc>
        <w:tc>
          <w:tcPr>
            <w:tcW w:w="3500" w:type="pct"/>
            <w:gridSpan w:val="6"/>
          </w:tcPr>
          <w:p w14:paraId="51DF5F78" w14:textId="77777777" w:rsidR="004556E9" w:rsidRPr="005831C7" w:rsidRDefault="004556E9" w:rsidP="004556E9">
            <w:pPr>
              <w:spacing w:line="240" w:lineRule="atLeast"/>
              <w:jc w:val="both"/>
              <w:rPr>
                <w:rFonts w:ascii="Arial" w:hAnsi="Arial"/>
                <w:color w:val="0000FF"/>
                <w:lang w:val="nl-BE"/>
              </w:rPr>
            </w:pPr>
          </w:p>
        </w:tc>
        <w:tc>
          <w:tcPr>
            <w:tcW w:w="149" w:type="pct"/>
          </w:tcPr>
          <w:p w14:paraId="015E658D" w14:textId="77777777" w:rsidR="004556E9" w:rsidRPr="005831C7" w:rsidRDefault="004556E9" w:rsidP="004556E9">
            <w:pPr>
              <w:spacing w:line="240" w:lineRule="atLeast"/>
              <w:jc w:val="right"/>
              <w:rPr>
                <w:color w:val="0000FF"/>
                <w:lang w:val="nl-BE"/>
              </w:rPr>
            </w:pPr>
          </w:p>
        </w:tc>
      </w:tr>
      <w:tr w:rsidR="004556E9" w:rsidRPr="009F0148" w14:paraId="404DEAAC" w14:textId="77777777" w:rsidTr="001C6EC1">
        <w:trPr>
          <w:cantSplit/>
        </w:trPr>
        <w:tc>
          <w:tcPr>
            <w:tcW w:w="151" w:type="pct"/>
          </w:tcPr>
          <w:p w14:paraId="182551E5" w14:textId="77777777" w:rsidR="004556E9" w:rsidRPr="003C10F3" w:rsidRDefault="004556E9" w:rsidP="004556E9">
            <w:pPr>
              <w:spacing w:line="240" w:lineRule="atLeast"/>
              <w:rPr>
                <w:color w:val="0000FF"/>
                <w:lang w:val="nl-BE"/>
              </w:rPr>
            </w:pPr>
          </w:p>
        </w:tc>
        <w:tc>
          <w:tcPr>
            <w:tcW w:w="300" w:type="pct"/>
            <w:gridSpan w:val="2"/>
          </w:tcPr>
          <w:p w14:paraId="6AC38CC0" w14:textId="77777777" w:rsidR="004556E9" w:rsidRPr="003C10F3" w:rsidRDefault="004556E9" w:rsidP="004556E9">
            <w:pPr>
              <w:spacing w:line="240" w:lineRule="atLeast"/>
              <w:jc w:val="right"/>
              <w:rPr>
                <w:color w:val="0000FF"/>
                <w:lang w:val="nl-BE"/>
              </w:rPr>
            </w:pPr>
          </w:p>
        </w:tc>
        <w:tc>
          <w:tcPr>
            <w:tcW w:w="450" w:type="pct"/>
          </w:tcPr>
          <w:p w14:paraId="6AFBA00A" w14:textId="77777777" w:rsidR="004556E9" w:rsidRPr="003C10F3" w:rsidRDefault="004556E9" w:rsidP="004556E9">
            <w:pPr>
              <w:spacing w:line="240" w:lineRule="atLeast"/>
              <w:rPr>
                <w:color w:val="0000FF"/>
                <w:lang w:val="nl-BE"/>
              </w:rPr>
            </w:pPr>
          </w:p>
        </w:tc>
        <w:tc>
          <w:tcPr>
            <w:tcW w:w="450" w:type="pct"/>
            <w:gridSpan w:val="2"/>
          </w:tcPr>
          <w:p w14:paraId="52379292" w14:textId="77777777" w:rsidR="004556E9" w:rsidRPr="003C10F3" w:rsidRDefault="004556E9" w:rsidP="004556E9">
            <w:pPr>
              <w:spacing w:line="240" w:lineRule="atLeast"/>
              <w:rPr>
                <w:color w:val="0000FF"/>
                <w:lang w:val="nl-BE"/>
              </w:rPr>
            </w:pPr>
          </w:p>
        </w:tc>
        <w:tc>
          <w:tcPr>
            <w:tcW w:w="3500" w:type="pct"/>
            <w:gridSpan w:val="6"/>
          </w:tcPr>
          <w:p w14:paraId="38FEDD75"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248292FE" w14:textId="77777777" w:rsidR="004556E9" w:rsidRPr="009F0148" w:rsidRDefault="004556E9" w:rsidP="004556E9">
            <w:pPr>
              <w:spacing w:line="240" w:lineRule="atLeast"/>
              <w:jc w:val="right"/>
              <w:rPr>
                <w:color w:val="0000FF"/>
                <w:lang w:val="nl-BE"/>
              </w:rPr>
            </w:pPr>
          </w:p>
        </w:tc>
      </w:tr>
      <w:tr w:rsidR="004556E9" w:rsidRPr="00A802BF" w14:paraId="5EB9745D" w14:textId="77777777" w:rsidTr="001C6EC1">
        <w:trPr>
          <w:cantSplit/>
        </w:trPr>
        <w:tc>
          <w:tcPr>
            <w:tcW w:w="151" w:type="pct"/>
          </w:tcPr>
          <w:p w14:paraId="08309E81" w14:textId="77777777" w:rsidR="004556E9" w:rsidRPr="00615474" w:rsidRDefault="004556E9" w:rsidP="004556E9">
            <w:pPr>
              <w:spacing w:line="240" w:lineRule="atLeast"/>
              <w:rPr>
                <w:rFonts w:ascii="Arial" w:hAnsi="Arial"/>
                <w:color w:val="0000FF"/>
                <w:lang w:val="nl-BE"/>
              </w:rPr>
            </w:pPr>
          </w:p>
        </w:tc>
        <w:tc>
          <w:tcPr>
            <w:tcW w:w="300" w:type="pct"/>
            <w:gridSpan w:val="2"/>
          </w:tcPr>
          <w:p w14:paraId="4C3D826B" w14:textId="77777777" w:rsidR="004556E9" w:rsidRPr="00615474" w:rsidRDefault="004556E9" w:rsidP="004556E9">
            <w:pPr>
              <w:spacing w:line="240" w:lineRule="atLeast"/>
              <w:jc w:val="right"/>
              <w:rPr>
                <w:rFonts w:ascii="Arial" w:hAnsi="Arial"/>
                <w:color w:val="0000FF"/>
                <w:lang w:val="nl-BE"/>
              </w:rPr>
            </w:pPr>
          </w:p>
        </w:tc>
        <w:tc>
          <w:tcPr>
            <w:tcW w:w="450" w:type="pct"/>
          </w:tcPr>
          <w:p w14:paraId="6EC12E9E" w14:textId="77777777" w:rsidR="004556E9" w:rsidRPr="00615474" w:rsidRDefault="004556E9" w:rsidP="004556E9">
            <w:pPr>
              <w:spacing w:line="240" w:lineRule="atLeast"/>
              <w:rPr>
                <w:rFonts w:ascii="Arial" w:hAnsi="Arial"/>
                <w:color w:val="0000FF"/>
                <w:lang w:val="nl-BE"/>
              </w:rPr>
            </w:pPr>
          </w:p>
        </w:tc>
        <w:tc>
          <w:tcPr>
            <w:tcW w:w="450" w:type="pct"/>
            <w:gridSpan w:val="2"/>
          </w:tcPr>
          <w:p w14:paraId="042644E2"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4B2D51B7" w14:textId="77777777" w:rsidR="004556E9" w:rsidRPr="00615474" w:rsidRDefault="004556E9" w:rsidP="004556E9">
            <w:pPr>
              <w:spacing w:line="240" w:lineRule="atLeast"/>
              <w:jc w:val="both"/>
              <w:rPr>
                <w:rFonts w:ascii="Arial" w:hAnsi="Arial"/>
                <w:color w:val="0000FF"/>
                <w:lang w:val="nl-BE"/>
              </w:rPr>
            </w:pPr>
            <w:r w:rsidRPr="008B49E5">
              <w:rPr>
                <w:rFonts w:ascii="Arial" w:hAnsi="Arial"/>
                <w:color w:val="0000FF"/>
                <w:lang w:val="nl-BE"/>
              </w:rPr>
              <w:t>"</w:t>
            </w:r>
            <w:r w:rsidRPr="008B49E5">
              <w:rPr>
                <w:lang w:val="nl-BE"/>
              </w:rPr>
              <w:t xml:space="preserve"> </w:t>
            </w:r>
            <w:r w:rsidRPr="008B49E5">
              <w:rPr>
                <w:rFonts w:ascii="Arial" w:hAnsi="Arial"/>
                <w:color w:val="0000FF"/>
                <w:lang w:val="nl-BE"/>
              </w:rPr>
              <w:t>Deze doelstellingen kunnen enkel bereikt worden met een individueel op maat gemaakte zitorthese. Hiermee wordt bedoeld dat geen enkel terugbetaald prefab mobiliteitshulpmiddel en zijn prefab aanpassingen noch een romporthese voldoet aan de behoeften van de rechthebbende, met uitzondering van doelgroep A voor rechthebbenden met een scoliose en/of kyfose van neurologische origine (cerebral palsy, spina bifida, myopathie...), waarvoor een zitorthese kan gecombineerd worden met één van de volgende verstrekkingen: 645676- 645680, 645713-645724, 645772-645783, 645912-645923 en 645934-645945 uit Hoofdgroep V en 6</w:t>
            </w:r>
            <w:r>
              <w:rPr>
                <w:rFonts w:ascii="Arial" w:hAnsi="Arial"/>
                <w:color w:val="0000FF"/>
                <w:lang w:val="nl-BE"/>
              </w:rPr>
              <w:t>46015-646026 uit Hoofdgroep VI.</w:t>
            </w:r>
            <w:r w:rsidRPr="008B49E5">
              <w:rPr>
                <w:rFonts w:ascii="Arial" w:hAnsi="Arial"/>
                <w:color w:val="0000FF"/>
                <w:lang w:val="nl-BE"/>
              </w:rPr>
              <w:t>"</w:t>
            </w:r>
          </w:p>
        </w:tc>
        <w:tc>
          <w:tcPr>
            <w:tcW w:w="149" w:type="pct"/>
          </w:tcPr>
          <w:p w14:paraId="24A4BB7D" w14:textId="77777777" w:rsidR="004556E9" w:rsidRPr="00615474" w:rsidRDefault="004556E9" w:rsidP="004556E9">
            <w:pPr>
              <w:spacing w:line="240" w:lineRule="atLeast"/>
              <w:jc w:val="right"/>
              <w:rPr>
                <w:color w:val="0000FF"/>
                <w:lang w:val="nl-BE"/>
              </w:rPr>
            </w:pPr>
          </w:p>
        </w:tc>
      </w:tr>
      <w:tr w:rsidR="004556E9" w:rsidRPr="00A802BF" w14:paraId="15FC9309" w14:textId="77777777" w:rsidTr="001C6EC1">
        <w:trPr>
          <w:cantSplit/>
        </w:trPr>
        <w:tc>
          <w:tcPr>
            <w:tcW w:w="151" w:type="pct"/>
          </w:tcPr>
          <w:p w14:paraId="0BB1F858" w14:textId="77777777" w:rsidR="004556E9" w:rsidRPr="00002F05" w:rsidRDefault="004556E9" w:rsidP="004556E9">
            <w:pPr>
              <w:spacing w:line="240" w:lineRule="atLeast"/>
              <w:rPr>
                <w:rFonts w:ascii="Arial" w:hAnsi="Arial"/>
                <w:color w:val="0000FF"/>
                <w:lang w:val="nl-BE"/>
              </w:rPr>
            </w:pPr>
          </w:p>
        </w:tc>
        <w:tc>
          <w:tcPr>
            <w:tcW w:w="300" w:type="pct"/>
            <w:gridSpan w:val="2"/>
          </w:tcPr>
          <w:p w14:paraId="4590F24E" w14:textId="77777777" w:rsidR="004556E9" w:rsidRPr="00002F05" w:rsidRDefault="004556E9" w:rsidP="004556E9">
            <w:pPr>
              <w:spacing w:line="240" w:lineRule="atLeast"/>
              <w:jc w:val="right"/>
              <w:rPr>
                <w:rFonts w:ascii="Arial" w:hAnsi="Arial"/>
                <w:color w:val="0000FF"/>
                <w:lang w:val="nl-BE"/>
              </w:rPr>
            </w:pPr>
          </w:p>
        </w:tc>
        <w:tc>
          <w:tcPr>
            <w:tcW w:w="450" w:type="pct"/>
          </w:tcPr>
          <w:p w14:paraId="64AC65DD" w14:textId="77777777" w:rsidR="004556E9" w:rsidRPr="00002F05" w:rsidRDefault="004556E9" w:rsidP="004556E9">
            <w:pPr>
              <w:spacing w:line="240" w:lineRule="atLeast"/>
              <w:rPr>
                <w:rFonts w:ascii="Arial" w:hAnsi="Arial"/>
                <w:color w:val="0000FF"/>
                <w:lang w:val="nl-BE"/>
              </w:rPr>
            </w:pPr>
          </w:p>
        </w:tc>
        <w:tc>
          <w:tcPr>
            <w:tcW w:w="450" w:type="pct"/>
            <w:gridSpan w:val="2"/>
          </w:tcPr>
          <w:p w14:paraId="44CCACB9" w14:textId="77777777" w:rsidR="004556E9" w:rsidRPr="00002F05" w:rsidRDefault="004556E9" w:rsidP="004556E9">
            <w:pPr>
              <w:spacing w:line="240" w:lineRule="atLeast"/>
              <w:rPr>
                <w:rFonts w:ascii="Arial" w:hAnsi="Arial"/>
                <w:color w:val="0000FF"/>
                <w:lang w:val="nl-BE"/>
              </w:rPr>
            </w:pPr>
          </w:p>
        </w:tc>
        <w:tc>
          <w:tcPr>
            <w:tcW w:w="3500" w:type="pct"/>
            <w:gridSpan w:val="6"/>
          </w:tcPr>
          <w:p w14:paraId="7B0AFC16" w14:textId="77777777" w:rsidR="004556E9" w:rsidRPr="00002F05" w:rsidRDefault="004556E9" w:rsidP="004556E9">
            <w:pPr>
              <w:spacing w:line="240" w:lineRule="atLeast"/>
              <w:jc w:val="both"/>
              <w:rPr>
                <w:rFonts w:ascii="Arial" w:hAnsi="Arial"/>
                <w:color w:val="0000FF"/>
                <w:lang w:val="nl-BE"/>
              </w:rPr>
            </w:pPr>
          </w:p>
        </w:tc>
        <w:tc>
          <w:tcPr>
            <w:tcW w:w="149" w:type="pct"/>
          </w:tcPr>
          <w:p w14:paraId="6F75D1C0" w14:textId="77777777" w:rsidR="004556E9" w:rsidRPr="00002F05" w:rsidRDefault="004556E9" w:rsidP="004556E9">
            <w:pPr>
              <w:spacing w:line="240" w:lineRule="atLeast"/>
              <w:jc w:val="right"/>
              <w:rPr>
                <w:color w:val="0000FF"/>
                <w:lang w:val="nl-BE"/>
              </w:rPr>
            </w:pPr>
          </w:p>
        </w:tc>
      </w:tr>
      <w:tr w:rsidR="004556E9" w:rsidRPr="00091E1B" w14:paraId="4735365A" w14:textId="77777777" w:rsidTr="001C6EC1">
        <w:trPr>
          <w:cantSplit/>
        </w:trPr>
        <w:tc>
          <w:tcPr>
            <w:tcW w:w="151" w:type="pct"/>
          </w:tcPr>
          <w:p w14:paraId="15A1837C" w14:textId="77777777" w:rsidR="004556E9" w:rsidRPr="009F0148" w:rsidRDefault="004556E9" w:rsidP="004556E9">
            <w:pPr>
              <w:spacing w:line="240" w:lineRule="atLeast"/>
              <w:rPr>
                <w:color w:val="0000FF"/>
                <w:lang w:val="nl-BE"/>
              </w:rPr>
            </w:pPr>
          </w:p>
        </w:tc>
        <w:tc>
          <w:tcPr>
            <w:tcW w:w="300" w:type="pct"/>
            <w:gridSpan w:val="2"/>
          </w:tcPr>
          <w:p w14:paraId="703DDCE6" w14:textId="77777777" w:rsidR="004556E9" w:rsidRPr="009F0148" w:rsidRDefault="004556E9" w:rsidP="004556E9">
            <w:pPr>
              <w:spacing w:line="240" w:lineRule="atLeast"/>
              <w:jc w:val="right"/>
              <w:rPr>
                <w:color w:val="0000FF"/>
                <w:lang w:val="nl-BE"/>
              </w:rPr>
            </w:pPr>
          </w:p>
        </w:tc>
        <w:tc>
          <w:tcPr>
            <w:tcW w:w="450" w:type="pct"/>
          </w:tcPr>
          <w:p w14:paraId="10504DE2" w14:textId="77777777" w:rsidR="004556E9" w:rsidRPr="009F0148" w:rsidRDefault="004556E9" w:rsidP="004556E9">
            <w:pPr>
              <w:spacing w:line="240" w:lineRule="atLeast"/>
              <w:rPr>
                <w:color w:val="0000FF"/>
                <w:lang w:val="nl-BE"/>
              </w:rPr>
            </w:pPr>
          </w:p>
        </w:tc>
        <w:tc>
          <w:tcPr>
            <w:tcW w:w="450" w:type="pct"/>
            <w:gridSpan w:val="2"/>
          </w:tcPr>
          <w:p w14:paraId="73C880FC" w14:textId="77777777" w:rsidR="004556E9" w:rsidRPr="009F0148" w:rsidRDefault="004556E9" w:rsidP="004556E9">
            <w:pPr>
              <w:spacing w:line="240" w:lineRule="atLeast"/>
              <w:rPr>
                <w:color w:val="0000FF"/>
                <w:lang w:val="nl-BE"/>
              </w:rPr>
            </w:pPr>
          </w:p>
        </w:tc>
        <w:tc>
          <w:tcPr>
            <w:tcW w:w="3500" w:type="pct"/>
            <w:gridSpan w:val="6"/>
          </w:tcPr>
          <w:p w14:paraId="6E0931FD"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71CFAD38" w14:textId="77777777" w:rsidR="004556E9" w:rsidRPr="00091E1B" w:rsidRDefault="004556E9" w:rsidP="004556E9">
            <w:pPr>
              <w:spacing w:line="240" w:lineRule="atLeast"/>
              <w:jc w:val="right"/>
              <w:rPr>
                <w:color w:val="0000FF"/>
              </w:rPr>
            </w:pPr>
          </w:p>
        </w:tc>
      </w:tr>
      <w:tr w:rsidR="004556E9" w:rsidRPr="00C34218" w14:paraId="2680556E" w14:textId="77777777" w:rsidTr="001C6EC1">
        <w:trPr>
          <w:cantSplit/>
        </w:trPr>
        <w:tc>
          <w:tcPr>
            <w:tcW w:w="151" w:type="pct"/>
          </w:tcPr>
          <w:p w14:paraId="5F73020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A216629" w14:textId="77777777" w:rsidR="004556E9" w:rsidRPr="00C34218" w:rsidRDefault="004556E9" w:rsidP="004556E9">
            <w:pPr>
              <w:spacing w:line="240" w:lineRule="atLeast"/>
              <w:jc w:val="right"/>
              <w:rPr>
                <w:rFonts w:ascii="Arial" w:hAnsi="Arial"/>
                <w:color w:val="0000FF"/>
                <w:lang w:val="nl-BE"/>
              </w:rPr>
            </w:pPr>
          </w:p>
        </w:tc>
        <w:tc>
          <w:tcPr>
            <w:tcW w:w="450" w:type="pct"/>
          </w:tcPr>
          <w:p w14:paraId="4E5925C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D0A6EC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4487FF7" w14:textId="77777777" w:rsidR="004556E9" w:rsidRPr="00C34218" w:rsidRDefault="004556E9" w:rsidP="004556E9">
            <w:pPr>
              <w:spacing w:line="240" w:lineRule="atLeast"/>
              <w:jc w:val="both"/>
              <w:rPr>
                <w:rFonts w:ascii="Arial" w:hAnsi="Arial"/>
                <w:color w:val="0000FF"/>
                <w:lang w:val="nl-BE"/>
              </w:rPr>
            </w:pPr>
            <w:r w:rsidRPr="004A55AB">
              <w:rPr>
                <w:rFonts w:ascii="Arial" w:hAnsi="Arial"/>
                <w:color w:val="0000FF"/>
                <w:lang w:val="nl-BE"/>
              </w:rPr>
              <w:t>"</w:t>
            </w:r>
            <w:r w:rsidRPr="00C34218">
              <w:rPr>
                <w:rFonts w:ascii="Arial" w:hAnsi="Arial"/>
                <w:color w:val="0000FF"/>
                <w:lang w:val="nl-BE"/>
              </w:rPr>
              <w:t>3.3. Functionele indicaties</w:t>
            </w:r>
          </w:p>
        </w:tc>
        <w:tc>
          <w:tcPr>
            <w:tcW w:w="149" w:type="pct"/>
          </w:tcPr>
          <w:p w14:paraId="0C61FF00" w14:textId="77777777" w:rsidR="004556E9" w:rsidRPr="00C34218" w:rsidRDefault="004556E9" w:rsidP="004556E9">
            <w:pPr>
              <w:spacing w:line="240" w:lineRule="atLeast"/>
              <w:jc w:val="right"/>
              <w:rPr>
                <w:color w:val="0000FF"/>
                <w:lang w:val="nl-BE"/>
              </w:rPr>
            </w:pPr>
          </w:p>
        </w:tc>
      </w:tr>
      <w:tr w:rsidR="004556E9" w:rsidRPr="00C34218" w14:paraId="494B767D" w14:textId="77777777" w:rsidTr="001C6EC1">
        <w:trPr>
          <w:cantSplit/>
        </w:trPr>
        <w:tc>
          <w:tcPr>
            <w:tcW w:w="151" w:type="pct"/>
          </w:tcPr>
          <w:p w14:paraId="245A19C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F9CBA32" w14:textId="77777777" w:rsidR="004556E9" w:rsidRPr="00C34218" w:rsidRDefault="004556E9" w:rsidP="004556E9">
            <w:pPr>
              <w:spacing w:line="240" w:lineRule="atLeast"/>
              <w:jc w:val="right"/>
              <w:rPr>
                <w:rFonts w:ascii="Arial" w:hAnsi="Arial"/>
                <w:color w:val="0000FF"/>
                <w:lang w:val="nl-BE"/>
              </w:rPr>
            </w:pPr>
          </w:p>
        </w:tc>
        <w:tc>
          <w:tcPr>
            <w:tcW w:w="450" w:type="pct"/>
          </w:tcPr>
          <w:p w14:paraId="2A9FD92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15A372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D01F343" w14:textId="77777777" w:rsidR="004556E9" w:rsidRPr="00C34218" w:rsidRDefault="004556E9" w:rsidP="004556E9">
            <w:pPr>
              <w:spacing w:line="240" w:lineRule="atLeast"/>
              <w:jc w:val="both"/>
              <w:rPr>
                <w:rFonts w:ascii="Arial" w:hAnsi="Arial"/>
                <w:color w:val="0000FF"/>
                <w:lang w:val="nl-BE"/>
              </w:rPr>
            </w:pPr>
          </w:p>
        </w:tc>
        <w:tc>
          <w:tcPr>
            <w:tcW w:w="149" w:type="pct"/>
          </w:tcPr>
          <w:p w14:paraId="1EDE1800" w14:textId="77777777" w:rsidR="004556E9" w:rsidRPr="00C34218" w:rsidRDefault="004556E9" w:rsidP="004556E9">
            <w:pPr>
              <w:spacing w:line="240" w:lineRule="atLeast"/>
              <w:jc w:val="right"/>
              <w:rPr>
                <w:color w:val="0000FF"/>
                <w:lang w:val="nl-BE"/>
              </w:rPr>
            </w:pPr>
          </w:p>
        </w:tc>
      </w:tr>
      <w:tr w:rsidR="004556E9" w:rsidRPr="00A802BF" w14:paraId="07974051" w14:textId="77777777" w:rsidTr="001C6EC1">
        <w:trPr>
          <w:cantSplit/>
        </w:trPr>
        <w:tc>
          <w:tcPr>
            <w:tcW w:w="151" w:type="pct"/>
          </w:tcPr>
          <w:p w14:paraId="6F0D85F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D9CF96" w14:textId="77777777" w:rsidR="004556E9" w:rsidRPr="00C34218" w:rsidRDefault="004556E9" w:rsidP="004556E9">
            <w:pPr>
              <w:spacing w:line="240" w:lineRule="atLeast"/>
              <w:jc w:val="right"/>
              <w:rPr>
                <w:rFonts w:ascii="Arial" w:hAnsi="Arial"/>
                <w:color w:val="0000FF"/>
                <w:lang w:val="nl-BE"/>
              </w:rPr>
            </w:pPr>
          </w:p>
        </w:tc>
        <w:tc>
          <w:tcPr>
            <w:tcW w:w="450" w:type="pct"/>
          </w:tcPr>
          <w:p w14:paraId="62FDB2C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9C0CE9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4C3581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dient te voldoen aan zowel het mobiliteitsprobleem als het positioneringsprobleem.</w:t>
            </w:r>
          </w:p>
        </w:tc>
        <w:tc>
          <w:tcPr>
            <w:tcW w:w="149" w:type="pct"/>
          </w:tcPr>
          <w:p w14:paraId="451667C1" w14:textId="77777777" w:rsidR="004556E9" w:rsidRPr="00C34218" w:rsidRDefault="004556E9" w:rsidP="004556E9">
            <w:pPr>
              <w:spacing w:line="240" w:lineRule="atLeast"/>
              <w:jc w:val="right"/>
              <w:rPr>
                <w:color w:val="0000FF"/>
                <w:lang w:val="nl-BE"/>
              </w:rPr>
            </w:pPr>
          </w:p>
        </w:tc>
      </w:tr>
      <w:tr w:rsidR="004556E9" w:rsidRPr="00A802BF" w14:paraId="7BACD1A4" w14:textId="77777777" w:rsidTr="001C6EC1">
        <w:trPr>
          <w:cantSplit/>
        </w:trPr>
        <w:tc>
          <w:tcPr>
            <w:tcW w:w="151" w:type="pct"/>
          </w:tcPr>
          <w:p w14:paraId="508B17C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31CEC0B" w14:textId="77777777" w:rsidR="004556E9" w:rsidRPr="00C34218" w:rsidRDefault="004556E9" w:rsidP="004556E9">
            <w:pPr>
              <w:spacing w:line="240" w:lineRule="atLeast"/>
              <w:jc w:val="right"/>
              <w:rPr>
                <w:rFonts w:ascii="Arial" w:hAnsi="Arial"/>
                <w:color w:val="0000FF"/>
                <w:lang w:val="nl-BE"/>
              </w:rPr>
            </w:pPr>
          </w:p>
        </w:tc>
        <w:tc>
          <w:tcPr>
            <w:tcW w:w="450" w:type="pct"/>
          </w:tcPr>
          <w:p w14:paraId="079809F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EC1E88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00321B6" w14:textId="77777777" w:rsidR="004556E9" w:rsidRPr="00C34218" w:rsidRDefault="004556E9" w:rsidP="004556E9">
            <w:pPr>
              <w:spacing w:line="240" w:lineRule="atLeast"/>
              <w:jc w:val="both"/>
              <w:rPr>
                <w:rFonts w:ascii="Arial" w:hAnsi="Arial"/>
                <w:color w:val="0000FF"/>
                <w:lang w:val="nl-BE"/>
              </w:rPr>
            </w:pPr>
          </w:p>
        </w:tc>
        <w:tc>
          <w:tcPr>
            <w:tcW w:w="149" w:type="pct"/>
          </w:tcPr>
          <w:p w14:paraId="33310C2C" w14:textId="77777777" w:rsidR="004556E9" w:rsidRPr="00C34218" w:rsidRDefault="004556E9" w:rsidP="004556E9">
            <w:pPr>
              <w:spacing w:line="240" w:lineRule="atLeast"/>
              <w:jc w:val="right"/>
              <w:rPr>
                <w:color w:val="0000FF"/>
                <w:lang w:val="nl-BE"/>
              </w:rPr>
            </w:pPr>
          </w:p>
        </w:tc>
      </w:tr>
      <w:tr w:rsidR="004556E9" w:rsidRPr="00A802BF" w14:paraId="31ED4C97" w14:textId="77777777" w:rsidTr="001C6EC1">
        <w:trPr>
          <w:cantSplit/>
        </w:trPr>
        <w:tc>
          <w:tcPr>
            <w:tcW w:w="151" w:type="pct"/>
          </w:tcPr>
          <w:p w14:paraId="2FF382B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BEB070B" w14:textId="77777777" w:rsidR="004556E9" w:rsidRPr="00C34218" w:rsidRDefault="004556E9" w:rsidP="004556E9">
            <w:pPr>
              <w:spacing w:line="240" w:lineRule="atLeast"/>
              <w:jc w:val="right"/>
              <w:rPr>
                <w:rFonts w:ascii="Arial" w:hAnsi="Arial"/>
                <w:color w:val="0000FF"/>
                <w:lang w:val="nl-BE"/>
              </w:rPr>
            </w:pPr>
          </w:p>
        </w:tc>
        <w:tc>
          <w:tcPr>
            <w:tcW w:w="450" w:type="pct"/>
          </w:tcPr>
          <w:p w14:paraId="7279F2E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B698EA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B9319D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Door de onderstaande voorwaarden is er een decubitusrisico met nood aan het verminderen en/of herverdelen van de belasting veroorzaakt door schuif- en drukkrachten.</w:t>
            </w:r>
          </w:p>
        </w:tc>
        <w:tc>
          <w:tcPr>
            <w:tcW w:w="149" w:type="pct"/>
          </w:tcPr>
          <w:p w14:paraId="455390F8" w14:textId="77777777" w:rsidR="004556E9" w:rsidRPr="00C34218" w:rsidRDefault="004556E9" w:rsidP="004556E9">
            <w:pPr>
              <w:spacing w:line="240" w:lineRule="atLeast"/>
              <w:jc w:val="right"/>
              <w:rPr>
                <w:color w:val="0000FF"/>
                <w:lang w:val="nl-BE"/>
              </w:rPr>
            </w:pPr>
          </w:p>
        </w:tc>
      </w:tr>
      <w:tr w:rsidR="004556E9" w:rsidRPr="00A802BF" w14:paraId="386F75EB" w14:textId="77777777" w:rsidTr="001C6EC1">
        <w:trPr>
          <w:cantSplit/>
        </w:trPr>
        <w:tc>
          <w:tcPr>
            <w:tcW w:w="151" w:type="pct"/>
          </w:tcPr>
          <w:p w14:paraId="77A0162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37F5D3E" w14:textId="77777777" w:rsidR="004556E9" w:rsidRPr="00C34218" w:rsidRDefault="004556E9" w:rsidP="004556E9">
            <w:pPr>
              <w:spacing w:line="240" w:lineRule="atLeast"/>
              <w:jc w:val="right"/>
              <w:rPr>
                <w:rFonts w:ascii="Arial" w:hAnsi="Arial"/>
                <w:color w:val="0000FF"/>
                <w:lang w:val="nl-BE"/>
              </w:rPr>
            </w:pPr>
          </w:p>
        </w:tc>
        <w:tc>
          <w:tcPr>
            <w:tcW w:w="450" w:type="pct"/>
          </w:tcPr>
          <w:p w14:paraId="5828E37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3AB6B8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248FA53" w14:textId="77777777" w:rsidR="004556E9" w:rsidRPr="00C34218" w:rsidRDefault="004556E9" w:rsidP="004556E9">
            <w:pPr>
              <w:spacing w:line="240" w:lineRule="atLeast"/>
              <w:jc w:val="both"/>
              <w:rPr>
                <w:rFonts w:ascii="Arial" w:hAnsi="Arial"/>
                <w:color w:val="0000FF"/>
                <w:lang w:val="nl-BE"/>
              </w:rPr>
            </w:pPr>
          </w:p>
        </w:tc>
        <w:tc>
          <w:tcPr>
            <w:tcW w:w="149" w:type="pct"/>
          </w:tcPr>
          <w:p w14:paraId="54B82BA7" w14:textId="77777777" w:rsidR="004556E9" w:rsidRPr="00C34218" w:rsidRDefault="004556E9" w:rsidP="004556E9">
            <w:pPr>
              <w:spacing w:line="240" w:lineRule="atLeast"/>
              <w:jc w:val="right"/>
              <w:rPr>
                <w:color w:val="0000FF"/>
                <w:lang w:val="nl-BE"/>
              </w:rPr>
            </w:pPr>
          </w:p>
        </w:tc>
      </w:tr>
      <w:tr w:rsidR="004556E9" w:rsidRPr="00C34218" w14:paraId="6E984AFC" w14:textId="77777777" w:rsidTr="001C6EC1">
        <w:trPr>
          <w:cantSplit/>
        </w:trPr>
        <w:tc>
          <w:tcPr>
            <w:tcW w:w="151" w:type="pct"/>
          </w:tcPr>
          <w:p w14:paraId="270B807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F4BB1F0" w14:textId="77777777" w:rsidR="004556E9" w:rsidRPr="00C34218" w:rsidRDefault="004556E9" w:rsidP="004556E9">
            <w:pPr>
              <w:spacing w:line="240" w:lineRule="atLeast"/>
              <w:jc w:val="right"/>
              <w:rPr>
                <w:rFonts w:ascii="Arial" w:hAnsi="Arial"/>
                <w:color w:val="0000FF"/>
                <w:lang w:val="nl-BE"/>
              </w:rPr>
            </w:pPr>
          </w:p>
        </w:tc>
        <w:tc>
          <w:tcPr>
            <w:tcW w:w="450" w:type="pct"/>
          </w:tcPr>
          <w:p w14:paraId="15F62F3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07D069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773045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3.3.1. Mobiliteitsprobleem</w:t>
            </w:r>
          </w:p>
        </w:tc>
        <w:tc>
          <w:tcPr>
            <w:tcW w:w="149" w:type="pct"/>
          </w:tcPr>
          <w:p w14:paraId="127A082C" w14:textId="77777777" w:rsidR="004556E9" w:rsidRPr="00C34218" w:rsidRDefault="004556E9" w:rsidP="004556E9">
            <w:pPr>
              <w:spacing w:line="240" w:lineRule="atLeast"/>
              <w:jc w:val="right"/>
              <w:rPr>
                <w:color w:val="0000FF"/>
                <w:lang w:val="nl-BE"/>
              </w:rPr>
            </w:pPr>
          </w:p>
        </w:tc>
      </w:tr>
      <w:tr w:rsidR="004556E9" w:rsidRPr="00C34218" w14:paraId="1D20A15A" w14:textId="77777777" w:rsidTr="001C6EC1">
        <w:trPr>
          <w:cantSplit/>
        </w:trPr>
        <w:tc>
          <w:tcPr>
            <w:tcW w:w="151" w:type="pct"/>
          </w:tcPr>
          <w:p w14:paraId="63819EE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EBAF430" w14:textId="77777777" w:rsidR="004556E9" w:rsidRPr="00C34218" w:rsidRDefault="004556E9" w:rsidP="004556E9">
            <w:pPr>
              <w:spacing w:line="240" w:lineRule="atLeast"/>
              <w:jc w:val="right"/>
              <w:rPr>
                <w:rFonts w:ascii="Arial" w:hAnsi="Arial"/>
                <w:color w:val="0000FF"/>
                <w:lang w:val="nl-BE"/>
              </w:rPr>
            </w:pPr>
          </w:p>
        </w:tc>
        <w:tc>
          <w:tcPr>
            <w:tcW w:w="450" w:type="pct"/>
          </w:tcPr>
          <w:p w14:paraId="6536CC9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252F60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3B6119C" w14:textId="77777777" w:rsidR="004556E9" w:rsidRPr="00C34218" w:rsidRDefault="004556E9" w:rsidP="004556E9">
            <w:pPr>
              <w:spacing w:line="240" w:lineRule="atLeast"/>
              <w:jc w:val="both"/>
              <w:rPr>
                <w:rFonts w:ascii="Arial" w:hAnsi="Arial"/>
                <w:color w:val="0000FF"/>
                <w:lang w:val="nl-BE"/>
              </w:rPr>
            </w:pPr>
          </w:p>
        </w:tc>
        <w:tc>
          <w:tcPr>
            <w:tcW w:w="149" w:type="pct"/>
          </w:tcPr>
          <w:p w14:paraId="3ACE730E" w14:textId="77777777" w:rsidR="004556E9" w:rsidRPr="00C34218" w:rsidRDefault="004556E9" w:rsidP="004556E9">
            <w:pPr>
              <w:spacing w:line="240" w:lineRule="atLeast"/>
              <w:jc w:val="right"/>
              <w:rPr>
                <w:color w:val="0000FF"/>
                <w:lang w:val="nl-BE"/>
              </w:rPr>
            </w:pPr>
          </w:p>
        </w:tc>
      </w:tr>
      <w:tr w:rsidR="004556E9" w:rsidRPr="00A802BF" w14:paraId="166A0D93" w14:textId="77777777" w:rsidTr="001C6EC1">
        <w:trPr>
          <w:cantSplit/>
        </w:trPr>
        <w:tc>
          <w:tcPr>
            <w:tcW w:w="151" w:type="pct"/>
          </w:tcPr>
          <w:p w14:paraId="07DAB53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C65D4D1" w14:textId="77777777" w:rsidR="004556E9" w:rsidRPr="00C34218" w:rsidRDefault="004556E9" w:rsidP="004556E9">
            <w:pPr>
              <w:spacing w:line="240" w:lineRule="atLeast"/>
              <w:jc w:val="right"/>
              <w:rPr>
                <w:rFonts w:ascii="Arial" w:hAnsi="Arial"/>
                <w:color w:val="0000FF"/>
                <w:lang w:val="nl-BE"/>
              </w:rPr>
            </w:pPr>
          </w:p>
        </w:tc>
        <w:tc>
          <w:tcPr>
            <w:tcW w:w="450" w:type="pct"/>
          </w:tcPr>
          <w:p w14:paraId="19A242B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0E6832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642681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behorende tot de doelgroep A heeft zeer ernstige beperkingen van de functie van de onderste ledematen, en maakt gebruik van een rolstoel voor zijn verplaatsingen.</w:t>
            </w:r>
          </w:p>
        </w:tc>
        <w:tc>
          <w:tcPr>
            <w:tcW w:w="149" w:type="pct"/>
          </w:tcPr>
          <w:p w14:paraId="5CA08DBA" w14:textId="77777777" w:rsidR="004556E9" w:rsidRPr="00C34218" w:rsidRDefault="004556E9" w:rsidP="004556E9">
            <w:pPr>
              <w:spacing w:line="240" w:lineRule="atLeast"/>
              <w:jc w:val="right"/>
              <w:rPr>
                <w:color w:val="0000FF"/>
                <w:lang w:val="nl-BE"/>
              </w:rPr>
            </w:pPr>
          </w:p>
        </w:tc>
      </w:tr>
      <w:tr w:rsidR="004556E9" w:rsidRPr="00A802BF" w14:paraId="3AB84AF0" w14:textId="77777777" w:rsidTr="001C6EC1">
        <w:trPr>
          <w:cantSplit/>
        </w:trPr>
        <w:tc>
          <w:tcPr>
            <w:tcW w:w="151" w:type="pct"/>
          </w:tcPr>
          <w:p w14:paraId="7D9778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705E7BF" w14:textId="77777777" w:rsidR="004556E9" w:rsidRPr="00C34218" w:rsidRDefault="004556E9" w:rsidP="004556E9">
            <w:pPr>
              <w:spacing w:line="240" w:lineRule="atLeast"/>
              <w:jc w:val="right"/>
              <w:rPr>
                <w:rFonts w:ascii="Arial" w:hAnsi="Arial"/>
                <w:color w:val="0000FF"/>
                <w:lang w:val="nl-BE"/>
              </w:rPr>
            </w:pPr>
          </w:p>
        </w:tc>
        <w:tc>
          <w:tcPr>
            <w:tcW w:w="450" w:type="pct"/>
          </w:tcPr>
          <w:p w14:paraId="78985C4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819247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7983801" w14:textId="77777777" w:rsidR="004556E9" w:rsidRPr="00C34218" w:rsidRDefault="004556E9" w:rsidP="004556E9">
            <w:pPr>
              <w:spacing w:line="240" w:lineRule="atLeast"/>
              <w:jc w:val="both"/>
              <w:rPr>
                <w:rFonts w:ascii="Arial" w:hAnsi="Arial"/>
                <w:color w:val="0000FF"/>
                <w:lang w:val="nl-BE"/>
              </w:rPr>
            </w:pPr>
          </w:p>
        </w:tc>
        <w:tc>
          <w:tcPr>
            <w:tcW w:w="149" w:type="pct"/>
          </w:tcPr>
          <w:p w14:paraId="35A94B3E" w14:textId="77777777" w:rsidR="004556E9" w:rsidRPr="00C34218" w:rsidRDefault="004556E9" w:rsidP="004556E9">
            <w:pPr>
              <w:spacing w:line="240" w:lineRule="atLeast"/>
              <w:jc w:val="right"/>
              <w:rPr>
                <w:color w:val="0000FF"/>
                <w:lang w:val="nl-BE"/>
              </w:rPr>
            </w:pPr>
          </w:p>
        </w:tc>
      </w:tr>
      <w:tr w:rsidR="000B35F2" w:rsidRPr="00A802BF" w14:paraId="7B384D80" w14:textId="77777777" w:rsidTr="001C6EC1">
        <w:trPr>
          <w:cantSplit/>
        </w:trPr>
        <w:tc>
          <w:tcPr>
            <w:tcW w:w="151" w:type="pct"/>
          </w:tcPr>
          <w:p w14:paraId="72645A45" w14:textId="77777777" w:rsidR="000B35F2" w:rsidRPr="00C34218" w:rsidRDefault="000B35F2" w:rsidP="004556E9">
            <w:pPr>
              <w:spacing w:line="240" w:lineRule="atLeast"/>
              <w:rPr>
                <w:rFonts w:ascii="Arial" w:hAnsi="Arial"/>
                <w:color w:val="0000FF"/>
                <w:lang w:val="nl-BE"/>
              </w:rPr>
            </w:pPr>
          </w:p>
        </w:tc>
        <w:tc>
          <w:tcPr>
            <w:tcW w:w="300" w:type="pct"/>
            <w:gridSpan w:val="2"/>
          </w:tcPr>
          <w:p w14:paraId="0EE7EEF9" w14:textId="77777777" w:rsidR="000B35F2" w:rsidRPr="00C34218" w:rsidRDefault="000B35F2" w:rsidP="004556E9">
            <w:pPr>
              <w:spacing w:line="240" w:lineRule="atLeast"/>
              <w:jc w:val="right"/>
              <w:rPr>
                <w:rFonts w:ascii="Arial" w:hAnsi="Arial"/>
                <w:color w:val="0000FF"/>
                <w:lang w:val="nl-BE"/>
              </w:rPr>
            </w:pPr>
          </w:p>
        </w:tc>
        <w:tc>
          <w:tcPr>
            <w:tcW w:w="450" w:type="pct"/>
          </w:tcPr>
          <w:p w14:paraId="72C77B21" w14:textId="77777777" w:rsidR="000B35F2" w:rsidRPr="00C34218" w:rsidRDefault="000B35F2" w:rsidP="004556E9">
            <w:pPr>
              <w:spacing w:line="240" w:lineRule="atLeast"/>
              <w:rPr>
                <w:rFonts w:ascii="Arial" w:hAnsi="Arial"/>
                <w:color w:val="0000FF"/>
                <w:lang w:val="nl-BE"/>
              </w:rPr>
            </w:pPr>
          </w:p>
        </w:tc>
        <w:tc>
          <w:tcPr>
            <w:tcW w:w="450" w:type="pct"/>
            <w:gridSpan w:val="2"/>
          </w:tcPr>
          <w:p w14:paraId="69CB956D" w14:textId="77777777" w:rsidR="000B35F2" w:rsidRPr="00C34218" w:rsidRDefault="000B35F2" w:rsidP="004556E9">
            <w:pPr>
              <w:spacing w:line="240" w:lineRule="atLeast"/>
              <w:rPr>
                <w:rFonts w:ascii="Arial" w:hAnsi="Arial"/>
                <w:color w:val="0000FF"/>
                <w:lang w:val="nl-BE"/>
              </w:rPr>
            </w:pPr>
          </w:p>
        </w:tc>
        <w:tc>
          <w:tcPr>
            <w:tcW w:w="3500" w:type="pct"/>
            <w:gridSpan w:val="6"/>
          </w:tcPr>
          <w:p w14:paraId="42305AED" w14:textId="77777777" w:rsidR="000B35F2" w:rsidRPr="00C34218" w:rsidRDefault="000B35F2" w:rsidP="004556E9">
            <w:pPr>
              <w:spacing w:line="240" w:lineRule="atLeast"/>
              <w:jc w:val="both"/>
              <w:rPr>
                <w:rFonts w:ascii="Arial" w:hAnsi="Arial"/>
                <w:color w:val="0000FF"/>
                <w:lang w:val="nl-BE"/>
              </w:rPr>
            </w:pPr>
          </w:p>
        </w:tc>
        <w:tc>
          <w:tcPr>
            <w:tcW w:w="149" w:type="pct"/>
          </w:tcPr>
          <w:p w14:paraId="541D1841" w14:textId="77777777" w:rsidR="000B35F2" w:rsidRPr="00C34218" w:rsidRDefault="000B35F2" w:rsidP="004556E9">
            <w:pPr>
              <w:spacing w:line="240" w:lineRule="atLeast"/>
              <w:jc w:val="right"/>
              <w:rPr>
                <w:color w:val="0000FF"/>
                <w:lang w:val="nl-BE"/>
              </w:rPr>
            </w:pPr>
          </w:p>
        </w:tc>
      </w:tr>
      <w:tr w:rsidR="004556E9" w:rsidRPr="00A802BF" w14:paraId="0F43D21B" w14:textId="77777777" w:rsidTr="001C6EC1">
        <w:trPr>
          <w:cantSplit/>
        </w:trPr>
        <w:tc>
          <w:tcPr>
            <w:tcW w:w="151" w:type="pct"/>
          </w:tcPr>
          <w:p w14:paraId="4B1FA29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7AE618A" w14:textId="77777777" w:rsidR="004556E9" w:rsidRPr="00C34218" w:rsidRDefault="004556E9" w:rsidP="004556E9">
            <w:pPr>
              <w:spacing w:line="240" w:lineRule="atLeast"/>
              <w:jc w:val="right"/>
              <w:rPr>
                <w:rFonts w:ascii="Arial" w:hAnsi="Arial"/>
                <w:color w:val="0000FF"/>
                <w:lang w:val="nl-BE"/>
              </w:rPr>
            </w:pPr>
          </w:p>
        </w:tc>
        <w:tc>
          <w:tcPr>
            <w:tcW w:w="450" w:type="pct"/>
          </w:tcPr>
          <w:p w14:paraId="17E0B25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225965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7050A9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behorende tot de doelgroep B heeft zeer ernstige beperkingen van de functie van de onderste ledematen, en is volledig rolstoelgebonden voor zijn verplaatsingen.</w:t>
            </w:r>
          </w:p>
        </w:tc>
        <w:tc>
          <w:tcPr>
            <w:tcW w:w="149" w:type="pct"/>
          </w:tcPr>
          <w:p w14:paraId="377499FA" w14:textId="77777777" w:rsidR="004556E9" w:rsidRPr="00C34218" w:rsidRDefault="004556E9" w:rsidP="004556E9">
            <w:pPr>
              <w:spacing w:line="240" w:lineRule="atLeast"/>
              <w:jc w:val="right"/>
              <w:rPr>
                <w:color w:val="0000FF"/>
                <w:lang w:val="nl-BE"/>
              </w:rPr>
            </w:pPr>
          </w:p>
        </w:tc>
      </w:tr>
      <w:tr w:rsidR="004556E9" w:rsidRPr="00A802BF" w14:paraId="6CE5DE56" w14:textId="77777777" w:rsidTr="001C6EC1">
        <w:trPr>
          <w:cantSplit/>
        </w:trPr>
        <w:tc>
          <w:tcPr>
            <w:tcW w:w="151" w:type="pct"/>
          </w:tcPr>
          <w:p w14:paraId="37E017D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FEAE1B" w14:textId="77777777" w:rsidR="004556E9" w:rsidRPr="00C34218" w:rsidRDefault="004556E9" w:rsidP="004556E9">
            <w:pPr>
              <w:spacing w:line="240" w:lineRule="atLeast"/>
              <w:jc w:val="right"/>
              <w:rPr>
                <w:rFonts w:ascii="Arial" w:hAnsi="Arial"/>
                <w:color w:val="0000FF"/>
                <w:lang w:val="nl-BE"/>
              </w:rPr>
            </w:pPr>
          </w:p>
        </w:tc>
        <w:tc>
          <w:tcPr>
            <w:tcW w:w="450" w:type="pct"/>
          </w:tcPr>
          <w:p w14:paraId="0769FAF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CE395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D7B77E2" w14:textId="77777777" w:rsidR="004556E9" w:rsidRPr="00C34218" w:rsidRDefault="004556E9" w:rsidP="004556E9">
            <w:pPr>
              <w:spacing w:line="240" w:lineRule="atLeast"/>
              <w:jc w:val="both"/>
              <w:rPr>
                <w:rFonts w:ascii="Arial" w:hAnsi="Arial"/>
                <w:color w:val="0000FF"/>
                <w:lang w:val="nl-BE"/>
              </w:rPr>
            </w:pPr>
          </w:p>
        </w:tc>
        <w:tc>
          <w:tcPr>
            <w:tcW w:w="149" w:type="pct"/>
          </w:tcPr>
          <w:p w14:paraId="54B2DD6F" w14:textId="77777777" w:rsidR="004556E9" w:rsidRPr="00C34218" w:rsidRDefault="004556E9" w:rsidP="004556E9">
            <w:pPr>
              <w:spacing w:line="240" w:lineRule="atLeast"/>
              <w:jc w:val="right"/>
              <w:rPr>
                <w:color w:val="0000FF"/>
                <w:lang w:val="nl-BE"/>
              </w:rPr>
            </w:pPr>
          </w:p>
        </w:tc>
      </w:tr>
      <w:tr w:rsidR="004556E9" w:rsidRPr="00C34218" w14:paraId="1500CBD4" w14:textId="77777777" w:rsidTr="001C6EC1">
        <w:trPr>
          <w:cantSplit/>
        </w:trPr>
        <w:tc>
          <w:tcPr>
            <w:tcW w:w="151" w:type="pct"/>
          </w:tcPr>
          <w:p w14:paraId="498F827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18D5844" w14:textId="77777777" w:rsidR="004556E9" w:rsidRPr="00C34218" w:rsidRDefault="004556E9" w:rsidP="004556E9">
            <w:pPr>
              <w:spacing w:line="240" w:lineRule="atLeast"/>
              <w:jc w:val="right"/>
              <w:rPr>
                <w:rFonts w:ascii="Arial" w:hAnsi="Arial"/>
                <w:color w:val="0000FF"/>
                <w:lang w:val="nl-BE"/>
              </w:rPr>
            </w:pPr>
          </w:p>
        </w:tc>
        <w:tc>
          <w:tcPr>
            <w:tcW w:w="450" w:type="pct"/>
          </w:tcPr>
          <w:p w14:paraId="467FE94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425ABC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43AC5D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3.3.2. Positioneringsprobleem</w:t>
            </w:r>
          </w:p>
        </w:tc>
        <w:tc>
          <w:tcPr>
            <w:tcW w:w="149" w:type="pct"/>
          </w:tcPr>
          <w:p w14:paraId="7DC54BFB" w14:textId="77777777" w:rsidR="004556E9" w:rsidRPr="00C34218" w:rsidRDefault="004556E9" w:rsidP="004556E9">
            <w:pPr>
              <w:spacing w:line="240" w:lineRule="atLeast"/>
              <w:jc w:val="right"/>
              <w:rPr>
                <w:color w:val="0000FF"/>
                <w:lang w:val="nl-BE"/>
              </w:rPr>
            </w:pPr>
          </w:p>
        </w:tc>
      </w:tr>
      <w:tr w:rsidR="004556E9" w:rsidRPr="00C34218" w14:paraId="0D28E6C7" w14:textId="77777777" w:rsidTr="001C6EC1">
        <w:trPr>
          <w:cantSplit/>
        </w:trPr>
        <w:tc>
          <w:tcPr>
            <w:tcW w:w="151" w:type="pct"/>
          </w:tcPr>
          <w:p w14:paraId="5A98505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0500383" w14:textId="77777777" w:rsidR="004556E9" w:rsidRPr="00C34218" w:rsidRDefault="004556E9" w:rsidP="004556E9">
            <w:pPr>
              <w:spacing w:line="240" w:lineRule="atLeast"/>
              <w:jc w:val="right"/>
              <w:rPr>
                <w:rFonts w:ascii="Arial" w:hAnsi="Arial"/>
                <w:color w:val="0000FF"/>
                <w:lang w:val="nl-BE"/>
              </w:rPr>
            </w:pPr>
          </w:p>
        </w:tc>
        <w:tc>
          <w:tcPr>
            <w:tcW w:w="450" w:type="pct"/>
          </w:tcPr>
          <w:p w14:paraId="38A3788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252C46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C449D12" w14:textId="77777777" w:rsidR="004556E9" w:rsidRPr="00C34218" w:rsidRDefault="004556E9" w:rsidP="004556E9">
            <w:pPr>
              <w:spacing w:line="240" w:lineRule="atLeast"/>
              <w:jc w:val="both"/>
              <w:rPr>
                <w:rFonts w:ascii="Arial" w:hAnsi="Arial"/>
                <w:color w:val="0000FF"/>
                <w:lang w:val="nl-BE"/>
              </w:rPr>
            </w:pPr>
          </w:p>
        </w:tc>
        <w:tc>
          <w:tcPr>
            <w:tcW w:w="149" w:type="pct"/>
          </w:tcPr>
          <w:p w14:paraId="1F4AA1AB" w14:textId="77777777" w:rsidR="004556E9" w:rsidRPr="00C34218" w:rsidRDefault="004556E9" w:rsidP="004556E9">
            <w:pPr>
              <w:spacing w:line="240" w:lineRule="atLeast"/>
              <w:jc w:val="right"/>
              <w:rPr>
                <w:color w:val="0000FF"/>
                <w:lang w:val="nl-BE"/>
              </w:rPr>
            </w:pPr>
          </w:p>
        </w:tc>
      </w:tr>
      <w:tr w:rsidR="004556E9" w:rsidRPr="00A802BF" w14:paraId="283599C5" w14:textId="77777777" w:rsidTr="001C6EC1">
        <w:trPr>
          <w:cantSplit/>
        </w:trPr>
        <w:tc>
          <w:tcPr>
            <w:tcW w:w="151" w:type="pct"/>
          </w:tcPr>
          <w:p w14:paraId="752A28F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D72B9A3" w14:textId="77777777" w:rsidR="004556E9" w:rsidRPr="00C34218" w:rsidRDefault="004556E9" w:rsidP="004556E9">
            <w:pPr>
              <w:spacing w:line="240" w:lineRule="atLeast"/>
              <w:jc w:val="right"/>
              <w:rPr>
                <w:rFonts w:ascii="Arial" w:hAnsi="Arial"/>
                <w:color w:val="0000FF"/>
                <w:lang w:val="nl-BE"/>
              </w:rPr>
            </w:pPr>
          </w:p>
        </w:tc>
        <w:tc>
          <w:tcPr>
            <w:tcW w:w="450" w:type="pct"/>
          </w:tcPr>
          <w:p w14:paraId="654892A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C300FC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ADA14B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heeft een ernstig positioneringsprobleem en voldoet aan één van de twee onderstaande voorwaarden:</w:t>
            </w:r>
          </w:p>
        </w:tc>
        <w:tc>
          <w:tcPr>
            <w:tcW w:w="149" w:type="pct"/>
          </w:tcPr>
          <w:p w14:paraId="2B599F00" w14:textId="77777777" w:rsidR="004556E9" w:rsidRPr="00C34218" w:rsidRDefault="004556E9" w:rsidP="004556E9">
            <w:pPr>
              <w:spacing w:line="240" w:lineRule="atLeast"/>
              <w:jc w:val="right"/>
              <w:rPr>
                <w:color w:val="0000FF"/>
                <w:lang w:val="nl-BE"/>
              </w:rPr>
            </w:pPr>
          </w:p>
        </w:tc>
      </w:tr>
      <w:tr w:rsidR="004556E9" w:rsidRPr="00A802BF" w14:paraId="06B9B233" w14:textId="77777777" w:rsidTr="001C6EC1">
        <w:trPr>
          <w:cantSplit/>
        </w:trPr>
        <w:tc>
          <w:tcPr>
            <w:tcW w:w="151" w:type="pct"/>
          </w:tcPr>
          <w:p w14:paraId="2B58DB1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AD9772B" w14:textId="77777777" w:rsidR="004556E9" w:rsidRPr="00C34218" w:rsidRDefault="004556E9" w:rsidP="004556E9">
            <w:pPr>
              <w:spacing w:line="240" w:lineRule="atLeast"/>
              <w:jc w:val="right"/>
              <w:rPr>
                <w:rFonts w:ascii="Arial" w:hAnsi="Arial"/>
                <w:color w:val="0000FF"/>
                <w:lang w:val="nl-BE"/>
              </w:rPr>
            </w:pPr>
          </w:p>
        </w:tc>
        <w:tc>
          <w:tcPr>
            <w:tcW w:w="450" w:type="pct"/>
          </w:tcPr>
          <w:p w14:paraId="53BD6B7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4D15D1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EED54E3" w14:textId="77777777" w:rsidR="004556E9" w:rsidRPr="00C34218" w:rsidRDefault="004556E9" w:rsidP="004556E9">
            <w:pPr>
              <w:spacing w:line="240" w:lineRule="atLeast"/>
              <w:jc w:val="both"/>
              <w:rPr>
                <w:rFonts w:ascii="Arial" w:hAnsi="Arial"/>
                <w:color w:val="0000FF"/>
                <w:lang w:val="nl-BE"/>
              </w:rPr>
            </w:pPr>
          </w:p>
        </w:tc>
        <w:tc>
          <w:tcPr>
            <w:tcW w:w="149" w:type="pct"/>
          </w:tcPr>
          <w:p w14:paraId="41DE42E9" w14:textId="77777777" w:rsidR="004556E9" w:rsidRPr="00C34218" w:rsidRDefault="004556E9" w:rsidP="004556E9">
            <w:pPr>
              <w:spacing w:line="240" w:lineRule="atLeast"/>
              <w:jc w:val="right"/>
              <w:rPr>
                <w:color w:val="0000FF"/>
                <w:lang w:val="nl-BE"/>
              </w:rPr>
            </w:pPr>
          </w:p>
        </w:tc>
      </w:tr>
      <w:tr w:rsidR="004556E9" w:rsidRPr="00A802BF" w14:paraId="3CEA4A30" w14:textId="77777777" w:rsidTr="001C6EC1">
        <w:trPr>
          <w:cantSplit/>
        </w:trPr>
        <w:tc>
          <w:tcPr>
            <w:tcW w:w="151" w:type="pct"/>
          </w:tcPr>
          <w:p w14:paraId="1CF601E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4B4D22B" w14:textId="77777777" w:rsidR="004556E9" w:rsidRPr="00C34218" w:rsidRDefault="004556E9" w:rsidP="004556E9">
            <w:pPr>
              <w:spacing w:line="240" w:lineRule="atLeast"/>
              <w:jc w:val="right"/>
              <w:rPr>
                <w:rFonts w:ascii="Arial" w:hAnsi="Arial"/>
                <w:color w:val="0000FF"/>
                <w:lang w:val="nl-BE"/>
              </w:rPr>
            </w:pPr>
          </w:p>
        </w:tc>
        <w:tc>
          <w:tcPr>
            <w:tcW w:w="450" w:type="pct"/>
          </w:tcPr>
          <w:p w14:paraId="47EF72C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812BD6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F9812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Er is een ernstige stoornis van de anatomische en/of functionele eigenschappen van de wervelkolom:</w:t>
            </w:r>
          </w:p>
        </w:tc>
        <w:tc>
          <w:tcPr>
            <w:tcW w:w="149" w:type="pct"/>
          </w:tcPr>
          <w:p w14:paraId="2BDC4907" w14:textId="77777777" w:rsidR="004556E9" w:rsidRPr="00C34218" w:rsidRDefault="004556E9" w:rsidP="004556E9">
            <w:pPr>
              <w:spacing w:line="240" w:lineRule="atLeast"/>
              <w:jc w:val="right"/>
              <w:rPr>
                <w:color w:val="0000FF"/>
                <w:lang w:val="nl-BE"/>
              </w:rPr>
            </w:pPr>
          </w:p>
        </w:tc>
      </w:tr>
      <w:tr w:rsidR="004556E9" w:rsidRPr="00A802BF" w14:paraId="23B242C2" w14:textId="77777777" w:rsidTr="001C6EC1">
        <w:trPr>
          <w:cantSplit/>
        </w:trPr>
        <w:tc>
          <w:tcPr>
            <w:tcW w:w="151" w:type="pct"/>
          </w:tcPr>
          <w:p w14:paraId="032CF99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F6EF941" w14:textId="77777777" w:rsidR="004556E9" w:rsidRPr="00C34218" w:rsidRDefault="004556E9" w:rsidP="004556E9">
            <w:pPr>
              <w:spacing w:line="240" w:lineRule="atLeast"/>
              <w:jc w:val="right"/>
              <w:rPr>
                <w:rFonts w:ascii="Arial" w:hAnsi="Arial"/>
                <w:color w:val="0000FF"/>
                <w:lang w:val="nl-BE"/>
              </w:rPr>
            </w:pPr>
          </w:p>
        </w:tc>
        <w:tc>
          <w:tcPr>
            <w:tcW w:w="450" w:type="pct"/>
          </w:tcPr>
          <w:p w14:paraId="0F5D1AB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D5CE3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256077B" w14:textId="77777777" w:rsidR="004556E9" w:rsidRPr="00C34218" w:rsidRDefault="004556E9" w:rsidP="004556E9">
            <w:pPr>
              <w:spacing w:line="240" w:lineRule="atLeast"/>
              <w:jc w:val="both"/>
              <w:rPr>
                <w:rFonts w:ascii="Arial" w:hAnsi="Arial"/>
                <w:color w:val="0000FF"/>
                <w:lang w:val="nl-BE"/>
              </w:rPr>
            </w:pPr>
          </w:p>
        </w:tc>
        <w:tc>
          <w:tcPr>
            <w:tcW w:w="149" w:type="pct"/>
          </w:tcPr>
          <w:p w14:paraId="39699CD4" w14:textId="77777777" w:rsidR="004556E9" w:rsidRPr="00C34218" w:rsidRDefault="004556E9" w:rsidP="004556E9">
            <w:pPr>
              <w:spacing w:line="240" w:lineRule="atLeast"/>
              <w:jc w:val="right"/>
              <w:rPr>
                <w:color w:val="0000FF"/>
                <w:lang w:val="nl-BE"/>
              </w:rPr>
            </w:pPr>
          </w:p>
        </w:tc>
      </w:tr>
      <w:tr w:rsidR="004556E9" w:rsidRPr="00A802BF" w14:paraId="6EC813D6" w14:textId="77777777" w:rsidTr="001C6EC1">
        <w:trPr>
          <w:cantSplit/>
        </w:trPr>
        <w:tc>
          <w:tcPr>
            <w:tcW w:w="151" w:type="pct"/>
          </w:tcPr>
          <w:p w14:paraId="08B7E53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1E0650A" w14:textId="77777777" w:rsidR="004556E9" w:rsidRPr="00C34218" w:rsidRDefault="004556E9" w:rsidP="004556E9">
            <w:pPr>
              <w:spacing w:line="240" w:lineRule="atLeast"/>
              <w:jc w:val="right"/>
              <w:rPr>
                <w:rFonts w:ascii="Arial" w:hAnsi="Arial"/>
                <w:color w:val="0000FF"/>
                <w:lang w:val="nl-BE"/>
              </w:rPr>
            </w:pPr>
          </w:p>
        </w:tc>
        <w:tc>
          <w:tcPr>
            <w:tcW w:w="450" w:type="pct"/>
          </w:tcPr>
          <w:p w14:paraId="6890FB1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CFE502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3554F4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Uitgesproken kromming of andere stoornis in de anatomische eigenschappen van de lumbale en/of thoracale wervelkolom en/of een ernstige stoornis van de functie van de rompspieren; voor wat betreft spiersterkte en/of spiertonus: te geringe of overmatige spieractiviteit.</w:t>
            </w:r>
          </w:p>
        </w:tc>
        <w:tc>
          <w:tcPr>
            <w:tcW w:w="149" w:type="pct"/>
          </w:tcPr>
          <w:p w14:paraId="5ACFBE65" w14:textId="77777777" w:rsidR="004556E9" w:rsidRPr="00C34218" w:rsidRDefault="004556E9" w:rsidP="004556E9">
            <w:pPr>
              <w:spacing w:line="240" w:lineRule="atLeast"/>
              <w:jc w:val="right"/>
              <w:rPr>
                <w:color w:val="0000FF"/>
                <w:lang w:val="nl-BE"/>
              </w:rPr>
            </w:pPr>
          </w:p>
        </w:tc>
      </w:tr>
      <w:tr w:rsidR="004556E9" w:rsidRPr="00A802BF" w14:paraId="38ABA6B5" w14:textId="77777777" w:rsidTr="001C6EC1">
        <w:trPr>
          <w:cantSplit/>
        </w:trPr>
        <w:tc>
          <w:tcPr>
            <w:tcW w:w="151" w:type="pct"/>
          </w:tcPr>
          <w:p w14:paraId="0CADEF3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7BE7E7A" w14:textId="77777777" w:rsidR="004556E9" w:rsidRPr="00C34218" w:rsidRDefault="004556E9" w:rsidP="004556E9">
            <w:pPr>
              <w:spacing w:line="240" w:lineRule="atLeast"/>
              <w:jc w:val="right"/>
              <w:rPr>
                <w:rFonts w:ascii="Arial" w:hAnsi="Arial"/>
                <w:color w:val="0000FF"/>
                <w:lang w:val="nl-BE"/>
              </w:rPr>
            </w:pPr>
          </w:p>
        </w:tc>
        <w:tc>
          <w:tcPr>
            <w:tcW w:w="450" w:type="pct"/>
          </w:tcPr>
          <w:p w14:paraId="3206C6F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90BD7D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664DC80" w14:textId="77777777" w:rsidR="004556E9" w:rsidRPr="00C34218" w:rsidRDefault="004556E9" w:rsidP="004556E9">
            <w:pPr>
              <w:spacing w:line="240" w:lineRule="atLeast"/>
              <w:jc w:val="both"/>
              <w:rPr>
                <w:rFonts w:ascii="Arial" w:hAnsi="Arial"/>
                <w:color w:val="0000FF"/>
                <w:lang w:val="nl-BE"/>
              </w:rPr>
            </w:pPr>
          </w:p>
        </w:tc>
        <w:tc>
          <w:tcPr>
            <w:tcW w:w="149" w:type="pct"/>
          </w:tcPr>
          <w:p w14:paraId="466C0293" w14:textId="77777777" w:rsidR="004556E9" w:rsidRPr="00C34218" w:rsidRDefault="004556E9" w:rsidP="004556E9">
            <w:pPr>
              <w:spacing w:line="240" w:lineRule="atLeast"/>
              <w:jc w:val="right"/>
              <w:rPr>
                <w:color w:val="0000FF"/>
                <w:lang w:val="nl-BE"/>
              </w:rPr>
            </w:pPr>
          </w:p>
        </w:tc>
      </w:tr>
      <w:tr w:rsidR="004556E9" w:rsidRPr="00A802BF" w14:paraId="6196B4ED" w14:textId="77777777" w:rsidTr="001C6EC1">
        <w:trPr>
          <w:cantSplit/>
        </w:trPr>
        <w:tc>
          <w:tcPr>
            <w:tcW w:w="151" w:type="pct"/>
          </w:tcPr>
          <w:p w14:paraId="2C27376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7857FD2" w14:textId="77777777" w:rsidR="004556E9" w:rsidRPr="00C34218" w:rsidRDefault="004556E9" w:rsidP="004556E9">
            <w:pPr>
              <w:spacing w:line="240" w:lineRule="atLeast"/>
              <w:jc w:val="right"/>
              <w:rPr>
                <w:rFonts w:ascii="Arial" w:hAnsi="Arial"/>
                <w:color w:val="0000FF"/>
                <w:lang w:val="nl-BE"/>
              </w:rPr>
            </w:pPr>
          </w:p>
        </w:tc>
        <w:tc>
          <w:tcPr>
            <w:tcW w:w="450" w:type="pct"/>
          </w:tcPr>
          <w:p w14:paraId="5785A2D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CC4B5D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18111F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Door deze stoornissen kan de romp, en eventueel de schoudergordel, hoofd en nek, tijdens het langdurig zitten onmogelijk in een correcte positie gehouden worden zonder op maat gemaakte zitorthese.</w:t>
            </w:r>
          </w:p>
        </w:tc>
        <w:tc>
          <w:tcPr>
            <w:tcW w:w="149" w:type="pct"/>
          </w:tcPr>
          <w:p w14:paraId="2F9AD2D3" w14:textId="77777777" w:rsidR="004556E9" w:rsidRPr="00C34218" w:rsidRDefault="004556E9" w:rsidP="004556E9">
            <w:pPr>
              <w:spacing w:line="240" w:lineRule="atLeast"/>
              <w:jc w:val="right"/>
              <w:rPr>
                <w:color w:val="0000FF"/>
                <w:lang w:val="nl-BE"/>
              </w:rPr>
            </w:pPr>
          </w:p>
        </w:tc>
      </w:tr>
      <w:tr w:rsidR="004556E9" w:rsidRPr="00A802BF" w14:paraId="3C3DC0A9" w14:textId="77777777" w:rsidTr="001C6EC1">
        <w:trPr>
          <w:cantSplit/>
        </w:trPr>
        <w:tc>
          <w:tcPr>
            <w:tcW w:w="151" w:type="pct"/>
          </w:tcPr>
          <w:p w14:paraId="6DA7E4D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D036998" w14:textId="77777777" w:rsidR="004556E9" w:rsidRPr="00C34218" w:rsidRDefault="004556E9" w:rsidP="004556E9">
            <w:pPr>
              <w:spacing w:line="240" w:lineRule="atLeast"/>
              <w:jc w:val="right"/>
              <w:rPr>
                <w:rFonts w:ascii="Arial" w:hAnsi="Arial"/>
                <w:color w:val="0000FF"/>
                <w:lang w:val="nl-BE"/>
              </w:rPr>
            </w:pPr>
          </w:p>
        </w:tc>
        <w:tc>
          <w:tcPr>
            <w:tcW w:w="450" w:type="pct"/>
          </w:tcPr>
          <w:p w14:paraId="66F6C35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3B183C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C193D96" w14:textId="77777777" w:rsidR="004556E9" w:rsidRPr="00C34218" w:rsidRDefault="004556E9" w:rsidP="004556E9">
            <w:pPr>
              <w:spacing w:line="240" w:lineRule="atLeast"/>
              <w:jc w:val="both"/>
              <w:rPr>
                <w:rFonts w:ascii="Arial" w:hAnsi="Arial"/>
                <w:color w:val="0000FF"/>
                <w:lang w:val="nl-BE"/>
              </w:rPr>
            </w:pPr>
          </w:p>
        </w:tc>
        <w:tc>
          <w:tcPr>
            <w:tcW w:w="149" w:type="pct"/>
          </w:tcPr>
          <w:p w14:paraId="1F5C8A99" w14:textId="77777777" w:rsidR="004556E9" w:rsidRPr="00C34218" w:rsidRDefault="004556E9" w:rsidP="004556E9">
            <w:pPr>
              <w:spacing w:line="240" w:lineRule="atLeast"/>
              <w:jc w:val="right"/>
              <w:rPr>
                <w:color w:val="0000FF"/>
                <w:lang w:val="nl-BE"/>
              </w:rPr>
            </w:pPr>
          </w:p>
        </w:tc>
      </w:tr>
      <w:tr w:rsidR="004556E9" w:rsidRPr="00A802BF" w14:paraId="66BD3118" w14:textId="77777777" w:rsidTr="001C6EC1">
        <w:trPr>
          <w:cantSplit/>
        </w:trPr>
        <w:tc>
          <w:tcPr>
            <w:tcW w:w="151" w:type="pct"/>
          </w:tcPr>
          <w:p w14:paraId="2814EC4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5B88A26" w14:textId="77777777" w:rsidR="004556E9" w:rsidRPr="00C34218" w:rsidRDefault="004556E9" w:rsidP="004556E9">
            <w:pPr>
              <w:spacing w:line="240" w:lineRule="atLeast"/>
              <w:jc w:val="right"/>
              <w:rPr>
                <w:rFonts w:ascii="Arial" w:hAnsi="Arial"/>
                <w:color w:val="0000FF"/>
                <w:lang w:val="nl-BE"/>
              </w:rPr>
            </w:pPr>
          </w:p>
        </w:tc>
        <w:tc>
          <w:tcPr>
            <w:tcW w:w="450" w:type="pct"/>
          </w:tcPr>
          <w:p w14:paraId="5398BC6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580AB2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43230E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Er is een ernstige stoornis in de anatomische en/of functionele eigenschappen van de bekkengordel en/of dijbeenspieren en/of een ernstige stoornis van de functie van de spieren van de bekkengordel en/of dijbeenspieren; voor wat betreft spiersterkte en/of spiertonus: te geringe of overmatige spieractiviteit.</w:t>
            </w:r>
          </w:p>
        </w:tc>
        <w:tc>
          <w:tcPr>
            <w:tcW w:w="149" w:type="pct"/>
          </w:tcPr>
          <w:p w14:paraId="248A3FC5" w14:textId="77777777" w:rsidR="004556E9" w:rsidRPr="00C34218" w:rsidRDefault="004556E9" w:rsidP="004556E9">
            <w:pPr>
              <w:spacing w:line="240" w:lineRule="atLeast"/>
              <w:jc w:val="right"/>
              <w:rPr>
                <w:color w:val="0000FF"/>
                <w:lang w:val="nl-BE"/>
              </w:rPr>
            </w:pPr>
          </w:p>
        </w:tc>
      </w:tr>
      <w:tr w:rsidR="004556E9" w:rsidRPr="00A802BF" w14:paraId="44599CB1" w14:textId="77777777" w:rsidTr="001C6EC1">
        <w:trPr>
          <w:cantSplit/>
        </w:trPr>
        <w:tc>
          <w:tcPr>
            <w:tcW w:w="151" w:type="pct"/>
          </w:tcPr>
          <w:p w14:paraId="03115F5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C82EBC9" w14:textId="77777777" w:rsidR="004556E9" w:rsidRPr="00C34218" w:rsidRDefault="004556E9" w:rsidP="004556E9">
            <w:pPr>
              <w:spacing w:line="240" w:lineRule="atLeast"/>
              <w:jc w:val="right"/>
              <w:rPr>
                <w:rFonts w:ascii="Arial" w:hAnsi="Arial"/>
                <w:color w:val="0000FF"/>
                <w:lang w:val="nl-BE"/>
              </w:rPr>
            </w:pPr>
          </w:p>
        </w:tc>
        <w:tc>
          <w:tcPr>
            <w:tcW w:w="450" w:type="pct"/>
          </w:tcPr>
          <w:p w14:paraId="559C68C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6D1E5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132E832" w14:textId="77777777" w:rsidR="004556E9" w:rsidRPr="00C34218" w:rsidRDefault="004556E9" w:rsidP="004556E9">
            <w:pPr>
              <w:spacing w:line="240" w:lineRule="atLeast"/>
              <w:jc w:val="both"/>
              <w:rPr>
                <w:rFonts w:ascii="Arial" w:hAnsi="Arial"/>
                <w:color w:val="0000FF"/>
                <w:lang w:val="nl-BE"/>
              </w:rPr>
            </w:pPr>
          </w:p>
        </w:tc>
        <w:tc>
          <w:tcPr>
            <w:tcW w:w="149" w:type="pct"/>
          </w:tcPr>
          <w:p w14:paraId="09029D4F" w14:textId="77777777" w:rsidR="004556E9" w:rsidRPr="00C34218" w:rsidRDefault="004556E9" w:rsidP="004556E9">
            <w:pPr>
              <w:spacing w:line="240" w:lineRule="atLeast"/>
              <w:jc w:val="right"/>
              <w:rPr>
                <w:color w:val="0000FF"/>
                <w:lang w:val="nl-BE"/>
              </w:rPr>
            </w:pPr>
          </w:p>
        </w:tc>
      </w:tr>
      <w:tr w:rsidR="004556E9" w:rsidRPr="00A802BF" w14:paraId="21FDCC34" w14:textId="77777777" w:rsidTr="001C6EC1">
        <w:trPr>
          <w:cantSplit/>
        </w:trPr>
        <w:tc>
          <w:tcPr>
            <w:tcW w:w="151" w:type="pct"/>
          </w:tcPr>
          <w:p w14:paraId="3CDD069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652DC53" w14:textId="77777777" w:rsidR="004556E9" w:rsidRPr="00C34218" w:rsidRDefault="004556E9" w:rsidP="004556E9">
            <w:pPr>
              <w:spacing w:line="240" w:lineRule="atLeast"/>
              <w:jc w:val="right"/>
              <w:rPr>
                <w:rFonts w:ascii="Arial" w:hAnsi="Arial"/>
                <w:color w:val="0000FF"/>
                <w:lang w:val="nl-BE"/>
              </w:rPr>
            </w:pPr>
          </w:p>
        </w:tc>
        <w:tc>
          <w:tcPr>
            <w:tcW w:w="450" w:type="pct"/>
          </w:tcPr>
          <w:p w14:paraId="33DB0D3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597694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CAF72C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Door deze stoornissen kunnen het bekken en de heupen, tijdens het langdurig zitten, onmogelijk in een correcte positie gehouden worden zonder op maat gemaakte zitorthese.</w:t>
            </w:r>
          </w:p>
        </w:tc>
        <w:tc>
          <w:tcPr>
            <w:tcW w:w="149" w:type="pct"/>
          </w:tcPr>
          <w:p w14:paraId="01D34B56" w14:textId="77777777" w:rsidR="004556E9" w:rsidRPr="00C34218" w:rsidRDefault="004556E9" w:rsidP="004556E9">
            <w:pPr>
              <w:spacing w:line="240" w:lineRule="atLeast"/>
              <w:jc w:val="right"/>
              <w:rPr>
                <w:color w:val="0000FF"/>
                <w:lang w:val="nl-BE"/>
              </w:rPr>
            </w:pPr>
          </w:p>
        </w:tc>
      </w:tr>
      <w:tr w:rsidR="004556E9" w:rsidRPr="00A802BF" w14:paraId="50D85A6F" w14:textId="77777777" w:rsidTr="001C6EC1">
        <w:trPr>
          <w:cantSplit/>
        </w:trPr>
        <w:tc>
          <w:tcPr>
            <w:tcW w:w="151" w:type="pct"/>
          </w:tcPr>
          <w:p w14:paraId="208FB5F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443C13B" w14:textId="77777777" w:rsidR="004556E9" w:rsidRPr="00C34218" w:rsidRDefault="004556E9" w:rsidP="004556E9">
            <w:pPr>
              <w:spacing w:line="240" w:lineRule="atLeast"/>
              <w:jc w:val="right"/>
              <w:rPr>
                <w:rFonts w:ascii="Arial" w:hAnsi="Arial"/>
                <w:color w:val="0000FF"/>
                <w:lang w:val="nl-BE"/>
              </w:rPr>
            </w:pPr>
          </w:p>
        </w:tc>
        <w:tc>
          <w:tcPr>
            <w:tcW w:w="450" w:type="pct"/>
          </w:tcPr>
          <w:p w14:paraId="7658D6B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932F67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326ED8E" w14:textId="77777777" w:rsidR="004556E9" w:rsidRPr="00C34218" w:rsidRDefault="004556E9" w:rsidP="004556E9">
            <w:pPr>
              <w:spacing w:line="240" w:lineRule="atLeast"/>
              <w:jc w:val="both"/>
              <w:rPr>
                <w:rFonts w:ascii="Arial" w:hAnsi="Arial"/>
                <w:color w:val="0000FF"/>
                <w:lang w:val="nl-BE"/>
              </w:rPr>
            </w:pPr>
          </w:p>
        </w:tc>
        <w:tc>
          <w:tcPr>
            <w:tcW w:w="149" w:type="pct"/>
          </w:tcPr>
          <w:p w14:paraId="477439C0" w14:textId="77777777" w:rsidR="004556E9" w:rsidRPr="00C34218" w:rsidRDefault="004556E9" w:rsidP="004556E9">
            <w:pPr>
              <w:spacing w:line="240" w:lineRule="atLeast"/>
              <w:jc w:val="right"/>
              <w:rPr>
                <w:color w:val="0000FF"/>
                <w:lang w:val="nl-BE"/>
              </w:rPr>
            </w:pPr>
          </w:p>
        </w:tc>
      </w:tr>
      <w:tr w:rsidR="004556E9" w:rsidRPr="00C34218" w14:paraId="171066DF" w14:textId="77777777" w:rsidTr="001C6EC1">
        <w:trPr>
          <w:cantSplit/>
        </w:trPr>
        <w:tc>
          <w:tcPr>
            <w:tcW w:w="151" w:type="pct"/>
          </w:tcPr>
          <w:p w14:paraId="17122C7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F3FB5E8" w14:textId="77777777" w:rsidR="004556E9" w:rsidRPr="00C34218" w:rsidRDefault="004556E9" w:rsidP="004556E9">
            <w:pPr>
              <w:spacing w:line="240" w:lineRule="atLeast"/>
              <w:jc w:val="right"/>
              <w:rPr>
                <w:rFonts w:ascii="Arial" w:hAnsi="Arial"/>
                <w:color w:val="0000FF"/>
                <w:lang w:val="nl-BE"/>
              </w:rPr>
            </w:pPr>
          </w:p>
        </w:tc>
        <w:tc>
          <w:tcPr>
            <w:tcW w:w="450" w:type="pct"/>
          </w:tcPr>
          <w:p w14:paraId="3A324A5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65BBDC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88B8B7F"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4. Aanvraagprocedure verzekeringstegemoetkoming</w:t>
            </w:r>
          </w:p>
        </w:tc>
        <w:tc>
          <w:tcPr>
            <w:tcW w:w="149" w:type="pct"/>
          </w:tcPr>
          <w:p w14:paraId="1C73870B" w14:textId="77777777" w:rsidR="004556E9" w:rsidRPr="00C34218" w:rsidRDefault="004556E9" w:rsidP="004556E9">
            <w:pPr>
              <w:spacing w:line="240" w:lineRule="atLeast"/>
              <w:jc w:val="right"/>
              <w:rPr>
                <w:color w:val="0000FF"/>
                <w:lang w:val="nl-BE"/>
              </w:rPr>
            </w:pPr>
          </w:p>
        </w:tc>
      </w:tr>
      <w:tr w:rsidR="004556E9" w:rsidRPr="00C34218" w14:paraId="5360373D" w14:textId="77777777" w:rsidTr="001C6EC1">
        <w:trPr>
          <w:cantSplit/>
        </w:trPr>
        <w:tc>
          <w:tcPr>
            <w:tcW w:w="151" w:type="pct"/>
          </w:tcPr>
          <w:p w14:paraId="6B47437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7F50161" w14:textId="77777777" w:rsidR="004556E9" w:rsidRPr="00C34218" w:rsidRDefault="004556E9" w:rsidP="004556E9">
            <w:pPr>
              <w:spacing w:line="240" w:lineRule="atLeast"/>
              <w:jc w:val="right"/>
              <w:rPr>
                <w:rFonts w:ascii="Arial" w:hAnsi="Arial"/>
                <w:color w:val="0000FF"/>
                <w:lang w:val="nl-BE"/>
              </w:rPr>
            </w:pPr>
          </w:p>
        </w:tc>
        <w:tc>
          <w:tcPr>
            <w:tcW w:w="450" w:type="pct"/>
          </w:tcPr>
          <w:p w14:paraId="7D42C08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4E0D02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F9E9BEC" w14:textId="77777777" w:rsidR="004556E9" w:rsidRPr="00C34218" w:rsidRDefault="004556E9" w:rsidP="004556E9">
            <w:pPr>
              <w:spacing w:line="240" w:lineRule="atLeast"/>
              <w:jc w:val="both"/>
              <w:rPr>
                <w:rFonts w:ascii="Arial" w:hAnsi="Arial"/>
                <w:color w:val="0000FF"/>
                <w:lang w:val="nl-BE"/>
              </w:rPr>
            </w:pPr>
          </w:p>
        </w:tc>
        <w:tc>
          <w:tcPr>
            <w:tcW w:w="149" w:type="pct"/>
          </w:tcPr>
          <w:p w14:paraId="42D07D35" w14:textId="77777777" w:rsidR="004556E9" w:rsidRPr="00C34218" w:rsidRDefault="004556E9" w:rsidP="004556E9">
            <w:pPr>
              <w:spacing w:line="240" w:lineRule="atLeast"/>
              <w:jc w:val="right"/>
              <w:rPr>
                <w:color w:val="0000FF"/>
                <w:lang w:val="nl-BE"/>
              </w:rPr>
            </w:pPr>
          </w:p>
        </w:tc>
      </w:tr>
      <w:tr w:rsidR="004556E9" w:rsidRPr="00C34218" w14:paraId="157A3A26" w14:textId="77777777" w:rsidTr="001C6EC1">
        <w:trPr>
          <w:cantSplit/>
        </w:trPr>
        <w:tc>
          <w:tcPr>
            <w:tcW w:w="151" w:type="pct"/>
          </w:tcPr>
          <w:p w14:paraId="2D3408F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0488B20" w14:textId="77777777" w:rsidR="004556E9" w:rsidRPr="00C34218" w:rsidRDefault="004556E9" w:rsidP="004556E9">
            <w:pPr>
              <w:spacing w:line="240" w:lineRule="atLeast"/>
              <w:jc w:val="right"/>
              <w:rPr>
                <w:rFonts w:ascii="Arial" w:hAnsi="Arial"/>
                <w:color w:val="0000FF"/>
                <w:lang w:val="nl-BE"/>
              </w:rPr>
            </w:pPr>
          </w:p>
        </w:tc>
        <w:tc>
          <w:tcPr>
            <w:tcW w:w="450" w:type="pct"/>
          </w:tcPr>
          <w:p w14:paraId="3A0E289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C37D3C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4C4C94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 Algemeen</w:t>
            </w:r>
          </w:p>
        </w:tc>
        <w:tc>
          <w:tcPr>
            <w:tcW w:w="149" w:type="pct"/>
          </w:tcPr>
          <w:p w14:paraId="5C6B2513" w14:textId="77777777" w:rsidR="004556E9" w:rsidRPr="00C34218" w:rsidRDefault="004556E9" w:rsidP="004556E9">
            <w:pPr>
              <w:spacing w:line="240" w:lineRule="atLeast"/>
              <w:jc w:val="right"/>
              <w:rPr>
                <w:color w:val="0000FF"/>
                <w:lang w:val="nl-BE"/>
              </w:rPr>
            </w:pPr>
          </w:p>
        </w:tc>
      </w:tr>
      <w:tr w:rsidR="004556E9" w:rsidRPr="00C34218" w14:paraId="464BB600" w14:textId="77777777" w:rsidTr="001C6EC1">
        <w:trPr>
          <w:cantSplit/>
        </w:trPr>
        <w:tc>
          <w:tcPr>
            <w:tcW w:w="151" w:type="pct"/>
          </w:tcPr>
          <w:p w14:paraId="0D157B0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C1D905E" w14:textId="77777777" w:rsidR="004556E9" w:rsidRPr="00C34218" w:rsidRDefault="004556E9" w:rsidP="004556E9">
            <w:pPr>
              <w:spacing w:line="240" w:lineRule="atLeast"/>
              <w:jc w:val="right"/>
              <w:rPr>
                <w:rFonts w:ascii="Arial" w:hAnsi="Arial"/>
                <w:color w:val="0000FF"/>
                <w:lang w:val="nl-BE"/>
              </w:rPr>
            </w:pPr>
          </w:p>
        </w:tc>
        <w:tc>
          <w:tcPr>
            <w:tcW w:w="450" w:type="pct"/>
          </w:tcPr>
          <w:p w14:paraId="65380AF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2087A2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A42B8EF" w14:textId="77777777" w:rsidR="004556E9" w:rsidRPr="00C34218" w:rsidRDefault="004556E9" w:rsidP="004556E9">
            <w:pPr>
              <w:spacing w:line="240" w:lineRule="atLeast"/>
              <w:jc w:val="both"/>
              <w:rPr>
                <w:rFonts w:ascii="Arial" w:hAnsi="Arial"/>
                <w:color w:val="0000FF"/>
                <w:lang w:val="nl-BE"/>
              </w:rPr>
            </w:pPr>
          </w:p>
        </w:tc>
        <w:tc>
          <w:tcPr>
            <w:tcW w:w="149" w:type="pct"/>
          </w:tcPr>
          <w:p w14:paraId="3CBD53FC" w14:textId="77777777" w:rsidR="004556E9" w:rsidRPr="00C34218" w:rsidRDefault="004556E9" w:rsidP="004556E9">
            <w:pPr>
              <w:spacing w:line="240" w:lineRule="atLeast"/>
              <w:jc w:val="right"/>
              <w:rPr>
                <w:color w:val="0000FF"/>
                <w:lang w:val="nl-BE"/>
              </w:rPr>
            </w:pPr>
          </w:p>
        </w:tc>
      </w:tr>
      <w:tr w:rsidR="004556E9" w:rsidRPr="00C34218" w14:paraId="2EC68F2F" w14:textId="77777777" w:rsidTr="001C6EC1">
        <w:trPr>
          <w:cantSplit/>
        </w:trPr>
        <w:tc>
          <w:tcPr>
            <w:tcW w:w="151" w:type="pct"/>
          </w:tcPr>
          <w:p w14:paraId="6191F47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75C6A99" w14:textId="77777777" w:rsidR="004556E9" w:rsidRPr="00C34218" w:rsidRDefault="004556E9" w:rsidP="004556E9">
            <w:pPr>
              <w:spacing w:line="240" w:lineRule="atLeast"/>
              <w:jc w:val="right"/>
              <w:rPr>
                <w:rFonts w:ascii="Arial" w:hAnsi="Arial"/>
                <w:color w:val="0000FF"/>
                <w:lang w:val="nl-BE"/>
              </w:rPr>
            </w:pPr>
          </w:p>
        </w:tc>
        <w:tc>
          <w:tcPr>
            <w:tcW w:w="450" w:type="pct"/>
          </w:tcPr>
          <w:p w14:paraId="6F72429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D71F1A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7514AB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4.1.1. Voorschrijvers</w:t>
            </w:r>
            <w:r w:rsidRPr="00672F68">
              <w:rPr>
                <w:rFonts w:ascii="Arial" w:hAnsi="Arial"/>
                <w:color w:val="0000FF"/>
                <w:lang w:val="nl-BE"/>
              </w:rPr>
              <w:t>"</w:t>
            </w:r>
          </w:p>
        </w:tc>
        <w:tc>
          <w:tcPr>
            <w:tcW w:w="149" w:type="pct"/>
          </w:tcPr>
          <w:p w14:paraId="34AB6821" w14:textId="77777777" w:rsidR="004556E9" w:rsidRPr="00C34218" w:rsidRDefault="004556E9" w:rsidP="004556E9">
            <w:pPr>
              <w:spacing w:line="240" w:lineRule="atLeast"/>
              <w:jc w:val="right"/>
              <w:rPr>
                <w:color w:val="0000FF"/>
                <w:lang w:val="nl-BE"/>
              </w:rPr>
            </w:pPr>
          </w:p>
        </w:tc>
      </w:tr>
      <w:tr w:rsidR="004556E9" w:rsidRPr="005831C7" w14:paraId="280CD891" w14:textId="77777777" w:rsidTr="001C6EC1">
        <w:trPr>
          <w:cantSplit/>
        </w:trPr>
        <w:tc>
          <w:tcPr>
            <w:tcW w:w="151" w:type="pct"/>
          </w:tcPr>
          <w:p w14:paraId="126FC5B5" w14:textId="77777777" w:rsidR="004556E9" w:rsidRPr="005831C7" w:rsidRDefault="004556E9" w:rsidP="004556E9">
            <w:pPr>
              <w:spacing w:line="240" w:lineRule="atLeast"/>
              <w:rPr>
                <w:rFonts w:ascii="Arial" w:hAnsi="Arial"/>
                <w:color w:val="0000FF"/>
                <w:lang w:val="nl-BE"/>
              </w:rPr>
            </w:pPr>
          </w:p>
        </w:tc>
        <w:tc>
          <w:tcPr>
            <w:tcW w:w="300" w:type="pct"/>
            <w:gridSpan w:val="2"/>
          </w:tcPr>
          <w:p w14:paraId="65007D1B" w14:textId="77777777" w:rsidR="004556E9" w:rsidRPr="005831C7" w:rsidRDefault="004556E9" w:rsidP="004556E9">
            <w:pPr>
              <w:spacing w:line="240" w:lineRule="atLeast"/>
              <w:jc w:val="right"/>
              <w:rPr>
                <w:rFonts w:ascii="Arial" w:hAnsi="Arial"/>
                <w:color w:val="0000FF"/>
                <w:lang w:val="nl-BE"/>
              </w:rPr>
            </w:pPr>
          </w:p>
        </w:tc>
        <w:tc>
          <w:tcPr>
            <w:tcW w:w="450" w:type="pct"/>
          </w:tcPr>
          <w:p w14:paraId="5ECC522B" w14:textId="77777777" w:rsidR="004556E9" w:rsidRPr="005831C7" w:rsidRDefault="004556E9" w:rsidP="004556E9">
            <w:pPr>
              <w:spacing w:line="240" w:lineRule="atLeast"/>
              <w:rPr>
                <w:rFonts w:ascii="Arial" w:hAnsi="Arial"/>
                <w:color w:val="0000FF"/>
                <w:lang w:val="nl-BE"/>
              </w:rPr>
            </w:pPr>
          </w:p>
        </w:tc>
        <w:tc>
          <w:tcPr>
            <w:tcW w:w="450" w:type="pct"/>
            <w:gridSpan w:val="2"/>
          </w:tcPr>
          <w:p w14:paraId="5F7921E6" w14:textId="77777777" w:rsidR="004556E9" w:rsidRPr="005831C7" w:rsidRDefault="004556E9" w:rsidP="004556E9">
            <w:pPr>
              <w:spacing w:line="240" w:lineRule="atLeast"/>
              <w:rPr>
                <w:rFonts w:ascii="Arial" w:hAnsi="Arial"/>
                <w:color w:val="0000FF"/>
                <w:lang w:val="nl-BE"/>
              </w:rPr>
            </w:pPr>
          </w:p>
        </w:tc>
        <w:tc>
          <w:tcPr>
            <w:tcW w:w="3500" w:type="pct"/>
            <w:gridSpan w:val="6"/>
          </w:tcPr>
          <w:p w14:paraId="45164C12" w14:textId="77777777" w:rsidR="004556E9" w:rsidRPr="005831C7" w:rsidRDefault="004556E9" w:rsidP="004556E9">
            <w:pPr>
              <w:spacing w:line="240" w:lineRule="atLeast"/>
              <w:jc w:val="both"/>
              <w:rPr>
                <w:rFonts w:ascii="Arial" w:hAnsi="Arial"/>
                <w:color w:val="0000FF"/>
                <w:lang w:val="nl-BE"/>
              </w:rPr>
            </w:pPr>
          </w:p>
        </w:tc>
        <w:tc>
          <w:tcPr>
            <w:tcW w:w="149" w:type="pct"/>
          </w:tcPr>
          <w:p w14:paraId="03712E60" w14:textId="77777777" w:rsidR="004556E9" w:rsidRPr="005831C7" w:rsidRDefault="004556E9" w:rsidP="004556E9">
            <w:pPr>
              <w:spacing w:line="240" w:lineRule="atLeast"/>
              <w:jc w:val="right"/>
              <w:rPr>
                <w:color w:val="0000FF"/>
                <w:lang w:val="nl-BE"/>
              </w:rPr>
            </w:pPr>
          </w:p>
        </w:tc>
      </w:tr>
      <w:tr w:rsidR="004556E9" w:rsidRPr="009F0148" w14:paraId="7807D140" w14:textId="77777777" w:rsidTr="001C6EC1">
        <w:trPr>
          <w:cantSplit/>
        </w:trPr>
        <w:tc>
          <w:tcPr>
            <w:tcW w:w="151" w:type="pct"/>
          </w:tcPr>
          <w:p w14:paraId="0FDCF54A" w14:textId="77777777" w:rsidR="004556E9" w:rsidRPr="009F0148" w:rsidRDefault="004556E9" w:rsidP="004556E9">
            <w:pPr>
              <w:spacing w:line="240" w:lineRule="atLeast"/>
              <w:rPr>
                <w:color w:val="0000FF"/>
                <w:lang w:val="nl-BE"/>
              </w:rPr>
            </w:pPr>
          </w:p>
        </w:tc>
        <w:tc>
          <w:tcPr>
            <w:tcW w:w="300" w:type="pct"/>
            <w:gridSpan w:val="2"/>
          </w:tcPr>
          <w:p w14:paraId="2ABADDB8" w14:textId="77777777" w:rsidR="004556E9" w:rsidRPr="009F0148" w:rsidRDefault="004556E9" w:rsidP="004556E9">
            <w:pPr>
              <w:spacing w:line="240" w:lineRule="atLeast"/>
              <w:jc w:val="right"/>
              <w:rPr>
                <w:color w:val="0000FF"/>
                <w:lang w:val="nl-BE"/>
              </w:rPr>
            </w:pPr>
          </w:p>
        </w:tc>
        <w:tc>
          <w:tcPr>
            <w:tcW w:w="450" w:type="pct"/>
          </w:tcPr>
          <w:p w14:paraId="5DD89A68" w14:textId="77777777" w:rsidR="004556E9" w:rsidRPr="009F0148" w:rsidRDefault="004556E9" w:rsidP="004556E9">
            <w:pPr>
              <w:spacing w:line="240" w:lineRule="atLeast"/>
              <w:rPr>
                <w:color w:val="0000FF"/>
                <w:lang w:val="nl-BE"/>
              </w:rPr>
            </w:pPr>
          </w:p>
        </w:tc>
        <w:tc>
          <w:tcPr>
            <w:tcW w:w="450" w:type="pct"/>
            <w:gridSpan w:val="2"/>
          </w:tcPr>
          <w:p w14:paraId="59A87B52" w14:textId="77777777" w:rsidR="004556E9" w:rsidRPr="009F0148" w:rsidRDefault="004556E9" w:rsidP="004556E9">
            <w:pPr>
              <w:spacing w:line="240" w:lineRule="atLeast"/>
              <w:rPr>
                <w:color w:val="0000FF"/>
                <w:lang w:val="nl-BE"/>
              </w:rPr>
            </w:pPr>
          </w:p>
        </w:tc>
        <w:tc>
          <w:tcPr>
            <w:tcW w:w="3500" w:type="pct"/>
            <w:gridSpan w:val="6"/>
          </w:tcPr>
          <w:p w14:paraId="2F8FD613"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3C147636" w14:textId="77777777" w:rsidR="004556E9" w:rsidRPr="009F0148" w:rsidRDefault="004556E9" w:rsidP="004556E9">
            <w:pPr>
              <w:spacing w:line="240" w:lineRule="atLeast"/>
              <w:jc w:val="right"/>
              <w:rPr>
                <w:color w:val="0000FF"/>
                <w:lang w:val="nl-BE"/>
              </w:rPr>
            </w:pPr>
          </w:p>
        </w:tc>
      </w:tr>
      <w:tr w:rsidR="004556E9" w:rsidRPr="00A802BF" w14:paraId="2D5E08F9" w14:textId="77777777" w:rsidTr="001C6EC1">
        <w:trPr>
          <w:cantSplit/>
        </w:trPr>
        <w:tc>
          <w:tcPr>
            <w:tcW w:w="151" w:type="pct"/>
          </w:tcPr>
          <w:p w14:paraId="5EF38A12" w14:textId="77777777" w:rsidR="004556E9" w:rsidRPr="00615474" w:rsidRDefault="004556E9" w:rsidP="004556E9">
            <w:pPr>
              <w:spacing w:line="240" w:lineRule="atLeast"/>
              <w:rPr>
                <w:rFonts w:ascii="Arial" w:hAnsi="Arial"/>
                <w:color w:val="0000FF"/>
                <w:lang w:val="nl-BE"/>
              </w:rPr>
            </w:pPr>
          </w:p>
        </w:tc>
        <w:tc>
          <w:tcPr>
            <w:tcW w:w="300" w:type="pct"/>
            <w:gridSpan w:val="2"/>
          </w:tcPr>
          <w:p w14:paraId="4004BE43" w14:textId="77777777" w:rsidR="004556E9" w:rsidRPr="00615474" w:rsidRDefault="004556E9" w:rsidP="004556E9">
            <w:pPr>
              <w:spacing w:line="240" w:lineRule="atLeast"/>
              <w:jc w:val="right"/>
              <w:rPr>
                <w:rFonts w:ascii="Arial" w:hAnsi="Arial"/>
                <w:color w:val="0000FF"/>
                <w:lang w:val="nl-BE"/>
              </w:rPr>
            </w:pPr>
          </w:p>
        </w:tc>
        <w:tc>
          <w:tcPr>
            <w:tcW w:w="450" w:type="pct"/>
          </w:tcPr>
          <w:p w14:paraId="1103F57F" w14:textId="77777777" w:rsidR="004556E9" w:rsidRPr="00615474" w:rsidRDefault="004556E9" w:rsidP="004556E9">
            <w:pPr>
              <w:spacing w:line="240" w:lineRule="atLeast"/>
              <w:rPr>
                <w:rFonts w:ascii="Arial" w:hAnsi="Arial"/>
                <w:color w:val="0000FF"/>
                <w:lang w:val="nl-BE"/>
              </w:rPr>
            </w:pPr>
          </w:p>
        </w:tc>
        <w:tc>
          <w:tcPr>
            <w:tcW w:w="450" w:type="pct"/>
            <w:gridSpan w:val="2"/>
          </w:tcPr>
          <w:p w14:paraId="5FEDC4DA"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3FA5D67B" w14:textId="77777777" w:rsidR="004556E9" w:rsidRPr="00615474" w:rsidRDefault="004556E9" w:rsidP="004556E9">
            <w:pPr>
              <w:spacing w:line="240" w:lineRule="atLeast"/>
              <w:jc w:val="both"/>
              <w:rPr>
                <w:rFonts w:ascii="Arial" w:hAnsi="Arial"/>
                <w:color w:val="0000FF"/>
                <w:lang w:val="nl-BE"/>
              </w:rPr>
            </w:pPr>
            <w:r w:rsidRPr="008B49E5">
              <w:rPr>
                <w:rFonts w:ascii="Arial" w:hAnsi="Arial"/>
                <w:color w:val="0000FF"/>
                <w:lang w:val="nl-BE"/>
              </w:rPr>
              <w:t>"</w:t>
            </w:r>
            <w:r w:rsidRPr="008B49E5">
              <w:rPr>
                <w:lang w:val="nl-BE"/>
              </w:rPr>
              <w:t xml:space="preserve"> </w:t>
            </w:r>
            <w:r w:rsidRPr="008B49E5">
              <w:rPr>
                <w:rFonts w:ascii="Arial" w:hAnsi="Arial"/>
                <w:color w:val="0000FF"/>
                <w:lang w:val="nl-BE"/>
              </w:rPr>
              <w:t>De verstrekkingen opgenomen in § 1, A. hoofdgroepen IX en XII, worden voor de rechthebbenden behorende tot de doelgroep enkel vergoed wanneer ze zijn voorgeschreven, zowel voor de eerste aflevering als voor de hernieuwing, door een arts-specialist, in de orthopedische heelkunde, in de fysische geneeskunde en de revalidatie, in de reumatologie, in de neurologie, in de neuropsychiatrie of in de pediatrie. Het herstellen en het onderhouden van een zitorthese (658932-658943) en het kameronderstel (658954-658965) mogen zonder geneeskundig voorschrift worden verstrekt. De aan de verzekeringsinstellingen aangerekende tarieven, moeten in verhouding zijn met de uitgevoerde werk</w:t>
            </w:r>
            <w:r>
              <w:rPr>
                <w:rFonts w:ascii="Arial" w:hAnsi="Arial"/>
                <w:color w:val="0000FF"/>
                <w:lang w:val="nl-BE"/>
              </w:rPr>
              <w:t>en van herstellen en onderhoud.</w:t>
            </w:r>
            <w:r w:rsidRPr="008B49E5">
              <w:rPr>
                <w:rFonts w:ascii="Arial" w:hAnsi="Arial"/>
                <w:color w:val="0000FF"/>
                <w:lang w:val="nl-BE"/>
              </w:rPr>
              <w:t>"</w:t>
            </w:r>
          </w:p>
        </w:tc>
        <w:tc>
          <w:tcPr>
            <w:tcW w:w="149" w:type="pct"/>
          </w:tcPr>
          <w:p w14:paraId="58220D1D" w14:textId="77777777" w:rsidR="004556E9" w:rsidRPr="00615474" w:rsidRDefault="004556E9" w:rsidP="004556E9">
            <w:pPr>
              <w:spacing w:line="240" w:lineRule="atLeast"/>
              <w:jc w:val="right"/>
              <w:rPr>
                <w:color w:val="0000FF"/>
                <w:lang w:val="nl-BE"/>
              </w:rPr>
            </w:pPr>
          </w:p>
        </w:tc>
      </w:tr>
      <w:tr w:rsidR="004556E9" w:rsidRPr="00A802BF" w14:paraId="72C33D1B" w14:textId="77777777" w:rsidTr="001C6EC1">
        <w:trPr>
          <w:cantSplit/>
        </w:trPr>
        <w:tc>
          <w:tcPr>
            <w:tcW w:w="151" w:type="pct"/>
          </w:tcPr>
          <w:p w14:paraId="0B8B0077" w14:textId="77777777" w:rsidR="004556E9" w:rsidRPr="00615474" w:rsidRDefault="004556E9" w:rsidP="004556E9">
            <w:pPr>
              <w:spacing w:line="240" w:lineRule="atLeast"/>
              <w:rPr>
                <w:rFonts w:ascii="Arial" w:hAnsi="Arial"/>
                <w:color w:val="0000FF"/>
                <w:lang w:val="nl-BE"/>
              </w:rPr>
            </w:pPr>
          </w:p>
        </w:tc>
        <w:tc>
          <w:tcPr>
            <w:tcW w:w="300" w:type="pct"/>
            <w:gridSpan w:val="2"/>
          </w:tcPr>
          <w:p w14:paraId="6E9D9E0F" w14:textId="77777777" w:rsidR="004556E9" w:rsidRPr="00615474" w:rsidRDefault="004556E9" w:rsidP="004556E9">
            <w:pPr>
              <w:spacing w:line="240" w:lineRule="atLeast"/>
              <w:jc w:val="right"/>
              <w:rPr>
                <w:rFonts w:ascii="Arial" w:hAnsi="Arial"/>
                <w:color w:val="0000FF"/>
                <w:lang w:val="nl-BE"/>
              </w:rPr>
            </w:pPr>
          </w:p>
        </w:tc>
        <w:tc>
          <w:tcPr>
            <w:tcW w:w="450" w:type="pct"/>
          </w:tcPr>
          <w:p w14:paraId="2FC59492" w14:textId="77777777" w:rsidR="004556E9" w:rsidRPr="00615474" w:rsidRDefault="004556E9" w:rsidP="004556E9">
            <w:pPr>
              <w:spacing w:line="240" w:lineRule="atLeast"/>
              <w:rPr>
                <w:rFonts w:ascii="Arial" w:hAnsi="Arial"/>
                <w:color w:val="0000FF"/>
                <w:lang w:val="nl-BE"/>
              </w:rPr>
            </w:pPr>
          </w:p>
        </w:tc>
        <w:tc>
          <w:tcPr>
            <w:tcW w:w="450" w:type="pct"/>
            <w:gridSpan w:val="2"/>
          </w:tcPr>
          <w:p w14:paraId="49E166E7"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673578CB" w14:textId="77777777" w:rsidR="004556E9" w:rsidRPr="00615474" w:rsidRDefault="004556E9" w:rsidP="004556E9">
            <w:pPr>
              <w:spacing w:line="240" w:lineRule="atLeast"/>
              <w:jc w:val="both"/>
              <w:rPr>
                <w:rFonts w:ascii="Arial" w:hAnsi="Arial"/>
                <w:color w:val="0000FF"/>
                <w:lang w:val="nl-BE"/>
              </w:rPr>
            </w:pPr>
          </w:p>
        </w:tc>
        <w:tc>
          <w:tcPr>
            <w:tcW w:w="149" w:type="pct"/>
          </w:tcPr>
          <w:p w14:paraId="0967EB87" w14:textId="77777777" w:rsidR="004556E9" w:rsidRPr="00615474" w:rsidRDefault="004556E9" w:rsidP="004556E9">
            <w:pPr>
              <w:spacing w:line="240" w:lineRule="atLeast"/>
              <w:jc w:val="right"/>
              <w:rPr>
                <w:color w:val="0000FF"/>
                <w:lang w:val="nl-BE"/>
              </w:rPr>
            </w:pPr>
          </w:p>
        </w:tc>
      </w:tr>
      <w:tr w:rsidR="004556E9" w:rsidRPr="00091E1B" w14:paraId="18A552F5" w14:textId="77777777" w:rsidTr="001C6EC1">
        <w:trPr>
          <w:cantSplit/>
        </w:trPr>
        <w:tc>
          <w:tcPr>
            <w:tcW w:w="151" w:type="pct"/>
          </w:tcPr>
          <w:p w14:paraId="470C354F" w14:textId="77777777" w:rsidR="004556E9" w:rsidRPr="009F0148" w:rsidRDefault="004556E9" w:rsidP="004556E9">
            <w:pPr>
              <w:spacing w:line="240" w:lineRule="atLeast"/>
              <w:rPr>
                <w:color w:val="0000FF"/>
                <w:lang w:val="nl-BE"/>
              </w:rPr>
            </w:pPr>
          </w:p>
        </w:tc>
        <w:tc>
          <w:tcPr>
            <w:tcW w:w="300" w:type="pct"/>
            <w:gridSpan w:val="2"/>
          </w:tcPr>
          <w:p w14:paraId="3A660552" w14:textId="77777777" w:rsidR="004556E9" w:rsidRPr="009F0148" w:rsidRDefault="004556E9" w:rsidP="004556E9">
            <w:pPr>
              <w:spacing w:line="240" w:lineRule="atLeast"/>
              <w:jc w:val="right"/>
              <w:rPr>
                <w:color w:val="0000FF"/>
                <w:lang w:val="nl-BE"/>
              </w:rPr>
            </w:pPr>
          </w:p>
        </w:tc>
        <w:tc>
          <w:tcPr>
            <w:tcW w:w="450" w:type="pct"/>
          </w:tcPr>
          <w:p w14:paraId="76E6EAA9" w14:textId="77777777" w:rsidR="004556E9" w:rsidRPr="009F0148" w:rsidRDefault="004556E9" w:rsidP="004556E9">
            <w:pPr>
              <w:spacing w:line="240" w:lineRule="atLeast"/>
              <w:rPr>
                <w:color w:val="0000FF"/>
                <w:lang w:val="nl-BE"/>
              </w:rPr>
            </w:pPr>
          </w:p>
        </w:tc>
        <w:tc>
          <w:tcPr>
            <w:tcW w:w="450" w:type="pct"/>
            <w:gridSpan w:val="2"/>
          </w:tcPr>
          <w:p w14:paraId="13C5475D" w14:textId="77777777" w:rsidR="004556E9" w:rsidRPr="009F0148" w:rsidRDefault="004556E9" w:rsidP="004556E9">
            <w:pPr>
              <w:spacing w:line="240" w:lineRule="atLeast"/>
              <w:rPr>
                <w:color w:val="0000FF"/>
                <w:lang w:val="nl-BE"/>
              </w:rPr>
            </w:pPr>
          </w:p>
        </w:tc>
        <w:tc>
          <w:tcPr>
            <w:tcW w:w="3500" w:type="pct"/>
            <w:gridSpan w:val="6"/>
          </w:tcPr>
          <w:p w14:paraId="124F78E7"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0DDDFFA7" w14:textId="77777777" w:rsidR="004556E9" w:rsidRPr="00091E1B" w:rsidRDefault="004556E9" w:rsidP="004556E9">
            <w:pPr>
              <w:spacing w:line="240" w:lineRule="atLeast"/>
              <w:jc w:val="right"/>
              <w:rPr>
                <w:color w:val="0000FF"/>
              </w:rPr>
            </w:pPr>
          </w:p>
        </w:tc>
      </w:tr>
      <w:tr w:rsidR="004556E9" w:rsidRPr="00A802BF" w14:paraId="06711EA5" w14:textId="77777777" w:rsidTr="001C6EC1">
        <w:trPr>
          <w:cantSplit/>
        </w:trPr>
        <w:tc>
          <w:tcPr>
            <w:tcW w:w="151" w:type="pct"/>
          </w:tcPr>
          <w:p w14:paraId="196C37B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7A1BECB" w14:textId="77777777" w:rsidR="004556E9" w:rsidRPr="00C34218" w:rsidRDefault="004556E9" w:rsidP="004556E9">
            <w:pPr>
              <w:spacing w:line="240" w:lineRule="atLeast"/>
              <w:jc w:val="right"/>
              <w:rPr>
                <w:rFonts w:ascii="Arial" w:hAnsi="Arial"/>
                <w:color w:val="0000FF"/>
                <w:lang w:val="nl-BE"/>
              </w:rPr>
            </w:pPr>
          </w:p>
        </w:tc>
        <w:tc>
          <w:tcPr>
            <w:tcW w:w="450" w:type="pct"/>
          </w:tcPr>
          <w:p w14:paraId="432159B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17CD2B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CACD0FB" w14:textId="77777777" w:rsidR="004556E9" w:rsidRPr="00C34218" w:rsidRDefault="004556E9" w:rsidP="004556E9">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4.1.2. Procedure bij de eerste aanvraag</w:t>
            </w:r>
          </w:p>
        </w:tc>
        <w:tc>
          <w:tcPr>
            <w:tcW w:w="149" w:type="pct"/>
          </w:tcPr>
          <w:p w14:paraId="6CDA1C00" w14:textId="77777777" w:rsidR="004556E9" w:rsidRPr="00C34218" w:rsidRDefault="004556E9" w:rsidP="004556E9">
            <w:pPr>
              <w:spacing w:line="240" w:lineRule="atLeast"/>
              <w:jc w:val="right"/>
              <w:rPr>
                <w:color w:val="0000FF"/>
                <w:lang w:val="nl-BE"/>
              </w:rPr>
            </w:pPr>
          </w:p>
        </w:tc>
      </w:tr>
      <w:tr w:rsidR="004556E9" w:rsidRPr="00A802BF" w14:paraId="233D671B" w14:textId="77777777" w:rsidTr="001C6EC1">
        <w:trPr>
          <w:cantSplit/>
        </w:trPr>
        <w:tc>
          <w:tcPr>
            <w:tcW w:w="151" w:type="pct"/>
          </w:tcPr>
          <w:p w14:paraId="3CB1501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95B873B" w14:textId="77777777" w:rsidR="004556E9" w:rsidRPr="00C34218" w:rsidRDefault="004556E9" w:rsidP="004556E9">
            <w:pPr>
              <w:spacing w:line="240" w:lineRule="atLeast"/>
              <w:jc w:val="right"/>
              <w:rPr>
                <w:rFonts w:ascii="Arial" w:hAnsi="Arial"/>
                <w:color w:val="0000FF"/>
                <w:lang w:val="nl-BE"/>
              </w:rPr>
            </w:pPr>
          </w:p>
        </w:tc>
        <w:tc>
          <w:tcPr>
            <w:tcW w:w="450" w:type="pct"/>
          </w:tcPr>
          <w:p w14:paraId="475FD7B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2E2ABD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CE751B1" w14:textId="77777777" w:rsidR="004556E9" w:rsidRPr="00C34218" w:rsidRDefault="004556E9" w:rsidP="004556E9">
            <w:pPr>
              <w:spacing w:line="240" w:lineRule="atLeast"/>
              <w:jc w:val="both"/>
              <w:rPr>
                <w:rFonts w:ascii="Arial" w:hAnsi="Arial"/>
                <w:color w:val="0000FF"/>
                <w:lang w:val="nl-BE"/>
              </w:rPr>
            </w:pPr>
          </w:p>
        </w:tc>
        <w:tc>
          <w:tcPr>
            <w:tcW w:w="149" w:type="pct"/>
          </w:tcPr>
          <w:p w14:paraId="2135AD13" w14:textId="77777777" w:rsidR="004556E9" w:rsidRPr="00C34218" w:rsidRDefault="004556E9" w:rsidP="004556E9">
            <w:pPr>
              <w:spacing w:line="240" w:lineRule="atLeast"/>
              <w:jc w:val="right"/>
              <w:rPr>
                <w:color w:val="0000FF"/>
                <w:lang w:val="nl-BE"/>
              </w:rPr>
            </w:pPr>
          </w:p>
        </w:tc>
      </w:tr>
      <w:tr w:rsidR="001B232D" w:rsidRPr="00A802BF" w14:paraId="0E9536EC" w14:textId="77777777" w:rsidTr="001C6EC1">
        <w:trPr>
          <w:cantSplit/>
        </w:trPr>
        <w:tc>
          <w:tcPr>
            <w:tcW w:w="151" w:type="pct"/>
          </w:tcPr>
          <w:p w14:paraId="03DCFEE1" w14:textId="77777777" w:rsidR="001B232D" w:rsidRDefault="001B232D" w:rsidP="004556E9">
            <w:pPr>
              <w:spacing w:line="240" w:lineRule="atLeast"/>
              <w:rPr>
                <w:rFonts w:ascii="Arial" w:hAnsi="Arial"/>
                <w:color w:val="0000FF"/>
                <w:lang w:val="nl-BE"/>
              </w:rPr>
            </w:pPr>
          </w:p>
          <w:p w14:paraId="02853D6C" w14:textId="77777777" w:rsidR="001B232D" w:rsidRDefault="001B232D" w:rsidP="004556E9">
            <w:pPr>
              <w:spacing w:line="240" w:lineRule="atLeast"/>
              <w:rPr>
                <w:rFonts w:ascii="Arial" w:hAnsi="Arial"/>
                <w:color w:val="0000FF"/>
                <w:lang w:val="nl-BE"/>
              </w:rPr>
            </w:pPr>
          </w:p>
          <w:p w14:paraId="1C44FADC" w14:textId="77777777" w:rsidR="003825CB" w:rsidRDefault="003825CB" w:rsidP="004556E9">
            <w:pPr>
              <w:spacing w:line="240" w:lineRule="atLeast"/>
              <w:rPr>
                <w:rFonts w:ascii="Arial" w:hAnsi="Arial"/>
                <w:color w:val="0000FF"/>
                <w:lang w:val="nl-BE"/>
              </w:rPr>
            </w:pPr>
          </w:p>
          <w:p w14:paraId="24900D82" w14:textId="4C921BE5" w:rsidR="003825CB" w:rsidRPr="00C34218" w:rsidRDefault="003825CB" w:rsidP="004556E9">
            <w:pPr>
              <w:spacing w:line="240" w:lineRule="atLeast"/>
              <w:rPr>
                <w:rFonts w:ascii="Arial" w:hAnsi="Arial"/>
                <w:color w:val="0000FF"/>
                <w:lang w:val="nl-BE"/>
              </w:rPr>
            </w:pPr>
          </w:p>
        </w:tc>
        <w:tc>
          <w:tcPr>
            <w:tcW w:w="300" w:type="pct"/>
            <w:gridSpan w:val="2"/>
          </w:tcPr>
          <w:p w14:paraId="4563091F" w14:textId="77777777" w:rsidR="001B232D" w:rsidRPr="00C34218" w:rsidRDefault="001B232D" w:rsidP="004556E9">
            <w:pPr>
              <w:spacing w:line="240" w:lineRule="atLeast"/>
              <w:jc w:val="right"/>
              <w:rPr>
                <w:rFonts w:ascii="Arial" w:hAnsi="Arial"/>
                <w:color w:val="0000FF"/>
                <w:lang w:val="nl-BE"/>
              </w:rPr>
            </w:pPr>
          </w:p>
        </w:tc>
        <w:tc>
          <w:tcPr>
            <w:tcW w:w="450" w:type="pct"/>
          </w:tcPr>
          <w:p w14:paraId="0361BC63" w14:textId="77777777" w:rsidR="001B232D" w:rsidRPr="00C34218" w:rsidRDefault="001B232D" w:rsidP="004556E9">
            <w:pPr>
              <w:spacing w:line="240" w:lineRule="atLeast"/>
              <w:rPr>
                <w:rFonts w:ascii="Arial" w:hAnsi="Arial"/>
                <w:color w:val="0000FF"/>
                <w:lang w:val="nl-BE"/>
              </w:rPr>
            </w:pPr>
          </w:p>
        </w:tc>
        <w:tc>
          <w:tcPr>
            <w:tcW w:w="450" w:type="pct"/>
            <w:gridSpan w:val="2"/>
          </w:tcPr>
          <w:p w14:paraId="5784D870" w14:textId="77777777" w:rsidR="001B232D" w:rsidRPr="00C34218" w:rsidRDefault="001B232D" w:rsidP="004556E9">
            <w:pPr>
              <w:spacing w:line="240" w:lineRule="atLeast"/>
              <w:rPr>
                <w:rFonts w:ascii="Arial" w:hAnsi="Arial"/>
                <w:color w:val="0000FF"/>
                <w:lang w:val="nl-BE"/>
              </w:rPr>
            </w:pPr>
          </w:p>
        </w:tc>
        <w:tc>
          <w:tcPr>
            <w:tcW w:w="3500" w:type="pct"/>
            <w:gridSpan w:val="6"/>
          </w:tcPr>
          <w:p w14:paraId="1E701C8D" w14:textId="77777777" w:rsidR="001B232D" w:rsidRPr="00C34218" w:rsidRDefault="001B232D" w:rsidP="004556E9">
            <w:pPr>
              <w:spacing w:line="240" w:lineRule="atLeast"/>
              <w:jc w:val="both"/>
              <w:rPr>
                <w:rFonts w:ascii="Arial" w:hAnsi="Arial"/>
                <w:color w:val="0000FF"/>
                <w:lang w:val="nl-BE"/>
              </w:rPr>
            </w:pPr>
          </w:p>
        </w:tc>
        <w:tc>
          <w:tcPr>
            <w:tcW w:w="149" w:type="pct"/>
          </w:tcPr>
          <w:p w14:paraId="4E041B39" w14:textId="77777777" w:rsidR="001B232D" w:rsidRPr="00C34218" w:rsidRDefault="001B232D" w:rsidP="004556E9">
            <w:pPr>
              <w:spacing w:line="240" w:lineRule="atLeast"/>
              <w:jc w:val="right"/>
              <w:rPr>
                <w:color w:val="0000FF"/>
                <w:lang w:val="nl-BE"/>
              </w:rPr>
            </w:pPr>
          </w:p>
        </w:tc>
      </w:tr>
      <w:tr w:rsidR="004556E9" w:rsidRPr="00A802BF" w14:paraId="282AF699" w14:textId="77777777" w:rsidTr="001C6EC1">
        <w:trPr>
          <w:cantSplit/>
        </w:trPr>
        <w:tc>
          <w:tcPr>
            <w:tcW w:w="151" w:type="pct"/>
          </w:tcPr>
          <w:p w14:paraId="05A928F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5944685" w14:textId="77777777" w:rsidR="004556E9" w:rsidRPr="00C34218" w:rsidRDefault="004556E9" w:rsidP="004556E9">
            <w:pPr>
              <w:spacing w:line="240" w:lineRule="atLeast"/>
              <w:jc w:val="right"/>
              <w:rPr>
                <w:rFonts w:ascii="Arial" w:hAnsi="Arial"/>
                <w:color w:val="0000FF"/>
                <w:lang w:val="nl-BE"/>
              </w:rPr>
            </w:pPr>
          </w:p>
        </w:tc>
        <w:tc>
          <w:tcPr>
            <w:tcW w:w="450" w:type="pct"/>
          </w:tcPr>
          <w:p w14:paraId="6462332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651736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DC40EA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4.1.2.1. Algemene bepalingen voor alle rechthebbenden</w:t>
            </w:r>
          </w:p>
        </w:tc>
        <w:tc>
          <w:tcPr>
            <w:tcW w:w="149" w:type="pct"/>
          </w:tcPr>
          <w:p w14:paraId="05730246" w14:textId="77777777" w:rsidR="004556E9" w:rsidRPr="00C34218" w:rsidRDefault="004556E9" w:rsidP="004556E9">
            <w:pPr>
              <w:spacing w:line="240" w:lineRule="atLeast"/>
              <w:jc w:val="right"/>
              <w:rPr>
                <w:color w:val="0000FF"/>
                <w:lang w:val="nl-BE"/>
              </w:rPr>
            </w:pPr>
          </w:p>
        </w:tc>
      </w:tr>
      <w:tr w:rsidR="004556E9" w:rsidRPr="00A802BF" w14:paraId="3D806A71" w14:textId="77777777" w:rsidTr="001C6EC1">
        <w:trPr>
          <w:cantSplit/>
        </w:trPr>
        <w:tc>
          <w:tcPr>
            <w:tcW w:w="151" w:type="pct"/>
          </w:tcPr>
          <w:p w14:paraId="134303C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CF4CBFA" w14:textId="77777777" w:rsidR="004556E9" w:rsidRPr="00C34218" w:rsidRDefault="004556E9" w:rsidP="004556E9">
            <w:pPr>
              <w:spacing w:line="240" w:lineRule="atLeast"/>
              <w:jc w:val="right"/>
              <w:rPr>
                <w:rFonts w:ascii="Arial" w:hAnsi="Arial"/>
                <w:color w:val="0000FF"/>
                <w:lang w:val="nl-BE"/>
              </w:rPr>
            </w:pPr>
          </w:p>
        </w:tc>
        <w:tc>
          <w:tcPr>
            <w:tcW w:w="450" w:type="pct"/>
          </w:tcPr>
          <w:p w14:paraId="2641F1C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AE4ABA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9A9331" w14:textId="77777777" w:rsidR="004556E9" w:rsidRPr="00C34218" w:rsidRDefault="004556E9" w:rsidP="004556E9">
            <w:pPr>
              <w:spacing w:line="240" w:lineRule="atLeast"/>
              <w:jc w:val="both"/>
              <w:rPr>
                <w:rFonts w:ascii="Arial" w:hAnsi="Arial"/>
                <w:color w:val="0000FF"/>
                <w:lang w:val="nl-BE"/>
              </w:rPr>
            </w:pPr>
          </w:p>
        </w:tc>
        <w:tc>
          <w:tcPr>
            <w:tcW w:w="149" w:type="pct"/>
          </w:tcPr>
          <w:p w14:paraId="620D90FF" w14:textId="77777777" w:rsidR="004556E9" w:rsidRPr="00C34218" w:rsidRDefault="004556E9" w:rsidP="004556E9">
            <w:pPr>
              <w:spacing w:line="240" w:lineRule="atLeast"/>
              <w:jc w:val="right"/>
              <w:rPr>
                <w:color w:val="0000FF"/>
                <w:lang w:val="nl-BE"/>
              </w:rPr>
            </w:pPr>
          </w:p>
        </w:tc>
      </w:tr>
      <w:tr w:rsidR="004556E9" w:rsidRPr="00A802BF" w14:paraId="3DE6C270" w14:textId="77777777" w:rsidTr="001C6EC1">
        <w:trPr>
          <w:cantSplit/>
        </w:trPr>
        <w:tc>
          <w:tcPr>
            <w:tcW w:w="151" w:type="pct"/>
          </w:tcPr>
          <w:p w14:paraId="028048C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E756220" w14:textId="77777777" w:rsidR="004556E9" w:rsidRPr="00C34218" w:rsidRDefault="004556E9" w:rsidP="004556E9">
            <w:pPr>
              <w:spacing w:line="240" w:lineRule="atLeast"/>
              <w:jc w:val="right"/>
              <w:rPr>
                <w:rFonts w:ascii="Arial" w:hAnsi="Arial"/>
                <w:color w:val="0000FF"/>
                <w:lang w:val="nl-BE"/>
              </w:rPr>
            </w:pPr>
          </w:p>
        </w:tc>
        <w:tc>
          <w:tcPr>
            <w:tcW w:w="450" w:type="pct"/>
          </w:tcPr>
          <w:p w14:paraId="484218F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AC4236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8E18C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Bij de eerste aanvraag van een individueel op maat gemaakte zitorthese dient het voorschrift opgemaakt te worden door een multidisciplinair team en wordt ondertekend door de arts-specialist vermeld in 4.1.1. en de ergotherapeut en/of kinesitherapeut van dit team.</w:t>
            </w:r>
          </w:p>
        </w:tc>
        <w:tc>
          <w:tcPr>
            <w:tcW w:w="149" w:type="pct"/>
          </w:tcPr>
          <w:p w14:paraId="035A6524" w14:textId="77777777" w:rsidR="004556E9" w:rsidRPr="00C34218" w:rsidRDefault="004556E9" w:rsidP="004556E9">
            <w:pPr>
              <w:spacing w:line="240" w:lineRule="atLeast"/>
              <w:jc w:val="right"/>
              <w:rPr>
                <w:color w:val="0000FF"/>
                <w:lang w:val="nl-BE"/>
              </w:rPr>
            </w:pPr>
          </w:p>
        </w:tc>
      </w:tr>
      <w:tr w:rsidR="004556E9" w:rsidRPr="00A802BF" w14:paraId="50405C5C" w14:textId="77777777" w:rsidTr="001C6EC1">
        <w:trPr>
          <w:cantSplit/>
        </w:trPr>
        <w:tc>
          <w:tcPr>
            <w:tcW w:w="151" w:type="pct"/>
          </w:tcPr>
          <w:p w14:paraId="58BE0A8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DA757C2" w14:textId="77777777" w:rsidR="004556E9" w:rsidRPr="00C34218" w:rsidRDefault="004556E9" w:rsidP="004556E9">
            <w:pPr>
              <w:spacing w:line="240" w:lineRule="atLeast"/>
              <w:jc w:val="right"/>
              <w:rPr>
                <w:rFonts w:ascii="Arial" w:hAnsi="Arial"/>
                <w:color w:val="0000FF"/>
                <w:lang w:val="nl-BE"/>
              </w:rPr>
            </w:pPr>
          </w:p>
        </w:tc>
        <w:tc>
          <w:tcPr>
            <w:tcW w:w="450" w:type="pct"/>
          </w:tcPr>
          <w:p w14:paraId="67DE581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7E7119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69A015A" w14:textId="77777777" w:rsidR="004556E9" w:rsidRPr="00C34218" w:rsidRDefault="004556E9" w:rsidP="004556E9">
            <w:pPr>
              <w:spacing w:line="240" w:lineRule="atLeast"/>
              <w:jc w:val="both"/>
              <w:rPr>
                <w:rFonts w:ascii="Arial" w:hAnsi="Arial"/>
                <w:color w:val="0000FF"/>
                <w:lang w:val="nl-BE"/>
              </w:rPr>
            </w:pPr>
          </w:p>
        </w:tc>
        <w:tc>
          <w:tcPr>
            <w:tcW w:w="149" w:type="pct"/>
          </w:tcPr>
          <w:p w14:paraId="6D32C870" w14:textId="77777777" w:rsidR="004556E9" w:rsidRPr="00C34218" w:rsidRDefault="004556E9" w:rsidP="004556E9">
            <w:pPr>
              <w:spacing w:line="240" w:lineRule="atLeast"/>
              <w:jc w:val="right"/>
              <w:rPr>
                <w:color w:val="0000FF"/>
                <w:lang w:val="nl-BE"/>
              </w:rPr>
            </w:pPr>
          </w:p>
        </w:tc>
      </w:tr>
      <w:tr w:rsidR="004556E9" w:rsidRPr="00A802BF" w14:paraId="6C605734" w14:textId="77777777" w:rsidTr="001C6EC1">
        <w:trPr>
          <w:cantSplit/>
        </w:trPr>
        <w:tc>
          <w:tcPr>
            <w:tcW w:w="151" w:type="pct"/>
          </w:tcPr>
          <w:p w14:paraId="5024100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2870DB9" w14:textId="77777777" w:rsidR="004556E9" w:rsidRPr="00C34218" w:rsidRDefault="004556E9" w:rsidP="004556E9">
            <w:pPr>
              <w:spacing w:line="240" w:lineRule="atLeast"/>
              <w:jc w:val="right"/>
              <w:rPr>
                <w:rFonts w:ascii="Arial" w:hAnsi="Arial"/>
                <w:color w:val="0000FF"/>
                <w:lang w:val="nl-BE"/>
              </w:rPr>
            </w:pPr>
          </w:p>
        </w:tc>
        <w:tc>
          <w:tcPr>
            <w:tcW w:w="450" w:type="pct"/>
          </w:tcPr>
          <w:p w14:paraId="6226226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0201E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411231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verstrekker dient een aanvraag in voor verzekeringstegemoetkoming van een individueel op maat gemaakte zitorthese bij de adviserend arts van het ziekenfonds van de rechthebbende. Deze aanvraag bestaat uit het medisch voorschrift en het motiveringsrapport.</w:t>
            </w:r>
          </w:p>
        </w:tc>
        <w:tc>
          <w:tcPr>
            <w:tcW w:w="149" w:type="pct"/>
          </w:tcPr>
          <w:p w14:paraId="407BE72C" w14:textId="77777777" w:rsidR="004556E9" w:rsidRPr="00C34218" w:rsidRDefault="004556E9" w:rsidP="004556E9">
            <w:pPr>
              <w:spacing w:line="240" w:lineRule="atLeast"/>
              <w:jc w:val="right"/>
              <w:rPr>
                <w:color w:val="0000FF"/>
                <w:lang w:val="nl-BE"/>
              </w:rPr>
            </w:pPr>
          </w:p>
        </w:tc>
      </w:tr>
      <w:tr w:rsidR="004556E9" w:rsidRPr="00A802BF" w14:paraId="79CB8176" w14:textId="77777777" w:rsidTr="001C6EC1">
        <w:trPr>
          <w:cantSplit/>
        </w:trPr>
        <w:tc>
          <w:tcPr>
            <w:tcW w:w="151" w:type="pct"/>
          </w:tcPr>
          <w:p w14:paraId="46FE460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3D12FD2" w14:textId="77777777" w:rsidR="004556E9" w:rsidRPr="00C34218" w:rsidRDefault="004556E9" w:rsidP="004556E9">
            <w:pPr>
              <w:spacing w:line="240" w:lineRule="atLeast"/>
              <w:jc w:val="right"/>
              <w:rPr>
                <w:rFonts w:ascii="Arial" w:hAnsi="Arial"/>
                <w:color w:val="0000FF"/>
                <w:lang w:val="nl-BE"/>
              </w:rPr>
            </w:pPr>
          </w:p>
        </w:tc>
        <w:tc>
          <w:tcPr>
            <w:tcW w:w="450" w:type="pct"/>
          </w:tcPr>
          <w:p w14:paraId="2B24446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9604D2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E7D8E90" w14:textId="77777777" w:rsidR="004556E9" w:rsidRPr="00C34218" w:rsidRDefault="004556E9" w:rsidP="004556E9">
            <w:pPr>
              <w:spacing w:line="240" w:lineRule="atLeast"/>
              <w:jc w:val="both"/>
              <w:rPr>
                <w:rFonts w:ascii="Arial" w:hAnsi="Arial"/>
                <w:color w:val="0000FF"/>
                <w:lang w:val="nl-BE"/>
              </w:rPr>
            </w:pPr>
          </w:p>
        </w:tc>
        <w:tc>
          <w:tcPr>
            <w:tcW w:w="149" w:type="pct"/>
          </w:tcPr>
          <w:p w14:paraId="61D314A2" w14:textId="77777777" w:rsidR="004556E9" w:rsidRPr="00C34218" w:rsidRDefault="004556E9" w:rsidP="004556E9">
            <w:pPr>
              <w:spacing w:line="240" w:lineRule="atLeast"/>
              <w:jc w:val="right"/>
              <w:rPr>
                <w:color w:val="0000FF"/>
                <w:lang w:val="nl-BE"/>
              </w:rPr>
            </w:pPr>
          </w:p>
        </w:tc>
      </w:tr>
      <w:tr w:rsidR="004556E9" w:rsidRPr="00A802BF" w14:paraId="7581F748" w14:textId="77777777" w:rsidTr="001C6EC1">
        <w:trPr>
          <w:cantSplit/>
        </w:trPr>
        <w:tc>
          <w:tcPr>
            <w:tcW w:w="151" w:type="pct"/>
          </w:tcPr>
          <w:p w14:paraId="0F327A5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E8B1F03" w14:textId="77777777" w:rsidR="004556E9" w:rsidRPr="00C34218" w:rsidRDefault="004556E9" w:rsidP="004556E9">
            <w:pPr>
              <w:spacing w:line="240" w:lineRule="atLeast"/>
              <w:jc w:val="right"/>
              <w:rPr>
                <w:rFonts w:ascii="Arial" w:hAnsi="Arial"/>
                <w:color w:val="0000FF"/>
                <w:lang w:val="nl-BE"/>
              </w:rPr>
            </w:pPr>
          </w:p>
        </w:tc>
        <w:tc>
          <w:tcPr>
            <w:tcW w:w="450" w:type="pct"/>
          </w:tcPr>
          <w:p w14:paraId="5A3188A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9549BA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DE5255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Er is een akkoord van de adviserend arts vereist voorafgaand aan de aflevering voor alle rechthebbenden.</w:t>
            </w:r>
          </w:p>
        </w:tc>
        <w:tc>
          <w:tcPr>
            <w:tcW w:w="149" w:type="pct"/>
          </w:tcPr>
          <w:p w14:paraId="5AD69794" w14:textId="77777777" w:rsidR="004556E9" w:rsidRPr="00C34218" w:rsidRDefault="004556E9" w:rsidP="004556E9">
            <w:pPr>
              <w:spacing w:line="240" w:lineRule="atLeast"/>
              <w:jc w:val="right"/>
              <w:rPr>
                <w:color w:val="0000FF"/>
                <w:lang w:val="nl-BE"/>
              </w:rPr>
            </w:pPr>
          </w:p>
        </w:tc>
      </w:tr>
      <w:tr w:rsidR="004556E9" w:rsidRPr="00A802BF" w14:paraId="3756EDEF" w14:textId="77777777" w:rsidTr="001C6EC1">
        <w:trPr>
          <w:cantSplit/>
        </w:trPr>
        <w:tc>
          <w:tcPr>
            <w:tcW w:w="151" w:type="pct"/>
          </w:tcPr>
          <w:p w14:paraId="15F8824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9AB118B" w14:textId="77777777" w:rsidR="004556E9" w:rsidRPr="00C34218" w:rsidRDefault="004556E9" w:rsidP="004556E9">
            <w:pPr>
              <w:spacing w:line="240" w:lineRule="atLeast"/>
              <w:jc w:val="right"/>
              <w:rPr>
                <w:rFonts w:ascii="Arial" w:hAnsi="Arial"/>
                <w:color w:val="0000FF"/>
                <w:lang w:val="nl-BE"/>
              </w:rPr>
            </w:pPr>
          </w:p>
        </w:tc>
        <w:tc>
          <w:tcPr>
            <w:tcW w:w="450" w:type="pct"/>
          </w:tcPr>
          <w:p w14:paraId="32CCF85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C5FB20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E3D14D2" w14:textId="77777777" w:rsidR="004556E9" w:rsidRPr="00C34218" w:rsidRDefault="004556E9" w:rsidP="004556E9">
            <w:pPr>
              <w:spacing w:line="240" w:lineRule="atLeast"/>
              <w:jc w:val="both"/>
              <w:rPr>
                <w:rFonts w:ascii="Arial" w:hAnsi="Arial"/>
                <w:color w:val="0000FF"/>
                <w:lang w:val="nl-BE"/>
              </w:rPr>
            </w:pPr>
          </w:p>
        </w:tc>
        <w:tc>
          <w:tcPr>
            <w:tcW w:w="149" w:type="pct"/>
          </w:tcPr>
          <w:p w14:paraId="0854C6AF" w14:textId="77777777" w:rsidR="004556E9" w:rsidRPr="00C34218" w:rsidRDefault="004556E9" w:rsidP="004556E9">
            <w:pPr>
              <w:spacing w:line="240" w:lineRule="atLeast"/>
              <w:jc w:val="right"/>
              <w:rPr>
                <w:color w:val="0000FF"/>
                <w:lang w:val="nl-BE"/>
              </w:rPr>
            </w:pPr>
          </w:p>
        </w:tc>
      </w:tr>
      <w:tr w:rsidR="004556E9" w:rsidRPr="00C34218" w14:paraId="30976118" w14:textId="77777777" w:rsidTr="001C6EC1">
        <w:trPr>
          <w:cantSplit/>
        </w:trPr>
        <w:tc>
          <w:tcPr>
            <w:tcW w:w="151" w:type="pct"/>
          </w:tcPr>
          <w:p w14:paraId="1CF2B2C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5C25F88" w14:textId="77777777" w:rsidR="004556E9" w:rsidRPr="00C34218" w:rsidRDefault="004556E9" w:rsidP="004556E9">
            <w:pPr>
              <w:spacing w:line="240" w:lineRule="atLeast"/>
              <w:jc w:val="right"/>
              <w:rPr>
                <w:rFonts w:ascii="Arial" w:hAnsi="Arial"/>
                <w:color w:val="0000FF"/>
                <w:lang w:val="nl-BE"/>
              </w:rPr>
            </w:pPr>
          </w:p>
        </w:tc>
        <w:tc>
          <w:tcPr>
            <w:tcW w:w="450" w:type="pct"/>
          </w:tcPr>
          <w:p w14:paraId="2CD79DF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D3604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622287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adviserend arts reageert binnen de 25 werkdagen op de ingediende aanvraag. Die reactie kan de volgende beslissingen inhouden:</w:t>
            </w:r>
          </w:p>
        </w:tc>
        <w:tc>
          <w:tcPr>
            <w:tcW w:w="149" w:type="pct"/>
          </w:tcPr>
          <w:p w14:paraId="7777236F" w14:textId="77777777" w:rsidR="004556E9" w:rsidRPr="00C34218" w:rsidRDefault="004556E9" w:rsidP="004556E9">
            <w:pPr>
              <w:spacing w:line="240" w:lineRule="atLeast"/>
              <w:jc w:val="right"/>
              <w:rPr>
                <w:color w:val="0000FF"/>
                <w:lang w:val="nl-BE"/>
              </w:rPr>
            </w:pPr>
          </w:p>
        </w:tc>
      </w:tr>
      <w:tr w:rsidR="004556E9" w:rsidRPr="00C34218" w14:paraId="0AAA67B8" w14:textId="77777777" w:rsidTr="001C6EC1">
        <w:trPr>
          <w:cantSplit/>
        </w:trPr>
        <w:tc>
          <w:tcPr>
            <w:tcW w:w="151" w:type="pct"/>
          </w:tcPr>
          <w:p w14:paraId="3A74B4A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4349D4" w14:textId="77777777" w:rsidR="004556E9" w:rsidRPr="00C34218" w:rsidRDefault="004556E9" w:rsidP="004556E9">
            <w:pPr>
              <w:spacing w:line="240" w:lineRule="atLeast"/>
              <w:jc w:val="right"/>
              <w:rPr>
                <w:rFonts w:ascii="Arial" w:hAnsi="Arial"/>
                <w:color w:val="0000FF"/>
                <w:lang w:val="nl-BE"/>
              </w:rPr>
            </w:pPr>
          </w:p>
        </w:tc>
        <w:tc>
          <w:tcPr>
            <w:tcW w:w="450" w:type="pct"/>
          </w:tcPr>
          <w:p w14:paraId="727417B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ABEAF2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0536089" w14:textId="77777777" w:rsidR="004556E9" w:rsidRPr="00C34218" w:rsidRDefault="004556E9" w:rsidP="004556E9">
            <w:pPr>
              <w:spacing w:line="240" w:lineRule="atLeast"/>
              <w:jc w:val="both"/>
              <w:rPr>
                <w:rFonts w:ascii="Arial" w:hAnsi="Arial"/>
                <w:color w:val="0000FF"/>
                <w:lang w:val="nl-BE"/>
              </w:rPr>
            </w:pPr>
          </w:p>
        </w:tc>
        <w:tc>
          <w:tcPr>
            <w:tcW w:w="149" w:type="pct"/>
          </w:tcPr>
          <w:p w14:paraId="09AB4608" w14:textId="77777777" w:rsidR="004556E9" w:rsidRPr="00C34218" w:rsidRDefault="004556E9" w:rsidP="004556E9">
            <w:pPr>
              <w:spacing w:line="240" w:lineRule="atLeast"/>
              <w:jc w:val="right"/>
              <w:rPr>
                <w:color w:val="0000FF"/>
                <w:lang w:val="nl-BE"/>
              </w:rPr>
            </w:pPr>
          </w:p>
        </w:tc>
      </w:tr>
      <w:tr w:rsidR="004556E9" w:rsidRPr="00A802BF" w14:paraId="595DFDC0" w14:textId="77777777" w:rsidTr="001C6EC1">
        <w:trPr>
          <w:cantSplit/>
        </w:trPr>
        <w:tc>
          <w:tcPr>
            <w:tcW w:w="151" w:type="pct"/>
          </w:tcPr>
          <w:p w14:paraId="4659A3E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7F1DF9B" w14:textId="77777777" w:rsidR="004556E9" w:rsidRPr="00C34218" w:rsidRDefault="004556E9" w:rsidP="004556E9">
            <w:pPr>
              <w:spacing w:line="240" w:lineRule="atLeast"/>
              <w:jc w:val="right"/>
              <w:rPr>
                <w:rFonts w:ascii="Arial" w:hAnsi="Arial"/>
                <w:color w:val="0000FF"/>
                <w:lang w:val="nl-BE"/>
              </w:rPr>
            </w:pPr>
          </w:p>
        </w:tc>
        <w:tc>
          <w:tcPr>
            <w:tcW w:w="450" w:type="pct"/>
          </w:tcPr>
          <w:p w14:paraId="151C45D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8AFAE0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6B5395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de aanvraag wordt goedgekeurd.</w:t>
            </w:r>
          </w:p>
        </w:tc>
        <w:tc>
          <w:tcPr>
            <w:tcW w:w="149" w:type="pct"/>
          </w:tcPr>
          <w:p w14:paraId="71656198" w14:textId="77777777" w:rsidR="004556E9" w:rsidRPr="00C34218" w:rsidRDefault="004556E9" w:rsidP="004556E9">
            <w:pPr>
              <w:spacing w:line="240" w:lineRule="atLeast"/>
              <w:jc w:val="right"/>
              <w:rPr>
                <w:color w:val="0000FF"/>
                <w:lang w:val="nl-BE"/>
              </w:rPr>
            </w:pPr>
          </w:p>
        </w:tc>
      </w:tr>
      <w:tr w:rsidR="004556E9" w:rsidRPr="00A802BF" w14:paraId="034CFA84" w14:textId="77777777" w:rsidTr="001C6EC1">
        <w:trPr>
          <w:cantSplit/>
        </w:trPr>
        <w:tc>
          <w:tcPr>
            <w:tcW w:w="151" w:type="pct"/>
          </w:tcPr>
          <w:p w14:paraId="05DCA09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C08B124" w14:textId="77777777" w:rsidR="004556E9" w:rsidRPr="00C34218" w:rsidRDefault="004556E9" w:rsidP="004556E9">
            <w:pPr>
              <w:spacing w:line="240" w:lineRule="atLeast"/>
              <w:jc w:val="right"/>
              <w:rPr>
                <w:rFonts w:ascii="Arial" w:hAnsi="Arial"/>
                <w:color w:val="0000FF"/>
                <w:lang w:val="nl-BE"/>
              </w:rPr>
            </w:pPr>
          </w:p>
        </w:tc>
        <w:tc>
          <w:tcPr>
            <w:tcW w:w="450" w:type="pct"/>
          </w:tcPr>
          <w:p w14:paraId="7480A37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60B1F8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3C4A8FF" w14:textId="77777777" w:rsidR="004556E9" w:rsidRPr="00C34218" w:rsidRDefault="004556E9" w:rsidP="004556E9">
            <w:pPr>
              <w:spacing w:line="240" w:lineRule="atLeast"/>
              <w:jc w:val="both"/>
              <w:rPr>
                <w:rFonts w:ascii="Arial" w:hAnsi="Arial"/>
                <w:color w:val="0000FF"/>
                <w:lang w:val="nl-BE"/>
              </w:rPr>
            </w:pPr>
          </w:p>
        </w:tc>
        <w:tc>
          <w:tcPr>
            <w:tcW w:w="149" w:type="pct"/>
          </w:tcPr>
          <w:p w14:paraId="5A94389E" w14:textId="77777777" w:rsidR="004556E9" w:rsidRPr="00C34218" w:rsidRDefault="004556E9" w:rsidP="004556E9">
            <w:pPr>
              <w:spacing w:line="240" w:lineRule="atLeast"/>
              <w:jc w:val="right"/>
              <w:rPr>
                <w:color w:val="0000FF"/>
                <w:lang w:val="nl-BE"/>
              </w:rPr>
            </w:pPr>
          </w:p>
        </w:tc>
      </w:tr>
      <w:tr w:rsidR="004556E9" w:rsidRPr="00A802BF" w14:paraId="6A8C02A7" w14:textId="77777777" w:rsidTr="001C6EC1">
        <w:trPr>
          <w:cantSplit/>
        </w:trPr>
        <w:tc>
          <w:tcPr>
            <w:tcW w:w="151" w:type="pct"/>
          </w:tcPr>
          <w:p w14:paraId="3B3349C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9A16CF9" w14:textId="77777777" w:rsidR="004556E9" w:rsidRPr="00C34218" w:rsidRDefault="004556E9" w:rsidP="004556E9">
            <w:pPr>
              <w:spacing w:line="240" w:lineRule="atLeast"/>
              <w:jc w:val="right"/>
              <w:rPr>
                <w:rFonts w:ascii="Arial" w:hAnsi="Arial"/>
                <w:color w:val="0000FF"/>
                <w:lang w:val="nl-BE"/>
              </w:rPr>
            </w:pPr>
          </w:p>
        </w:tc>
        <w:tc>
          <w:tcPr>
            <w:tcW w:w="450" w:type="pct"/>
          </w:tcPr>
          <w:p w14:paraId="00DE609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E2CCD1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7C58AD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de aanvraag wordt afgekeurd met opgave van een grondige motivatie.</w:t>
            </w:r>
          </w:p>
        </w:tc>
        <w:tc>
          <w:tcPr>
            <w:tcW w:w="149" w:type="pct"/>
          </w:tcPr>
          <w:p w14:paraId="006CD74B" w14:textId="77777777" w:rsidR="004556E9" w:rsidRPr="00C34218" w:rsidRDefault="004556E9" w:rsidP="004556E9">
            <w:pPr>
              <w:spacing w:line="240" w:lineRule="atLeast"/>
              <w:jc w:val="right"/>
              <w:rPr>
                <w:color w:val="0000FF"/>
                <w:lang w:val="nl-BE"/>
              </w:rPr>
            </w:pPr>
          </w:p>
        </w:tc>
      </w:tr>
      <w:tr w:rsidR="004556E9" w:rsidRPr="00A802BF" w14:paraId="17407B93" w14:textId="77777777" w:rsidTr="001C6EC1">
        <w:trPr>
          <w:cantSplit/>
        </w:trPr>
        <w:tc>
          <w:tcPr>
            <w:tcW w:w="151" w:type="pct"/>
          </w:tcPr>
          <w:p w14:paraId="184EB98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F3054D3" w14:textId="77777777" w:rsidR="004556E9" w:rsidRPr="00C34218" w:rsidRDefault="004556E9" w:rsidP="004556E9">
            <w:pPr>
              <w:spacing w:line="240" w:lineRule="atLeast"/>
              <w:jc w:val="right"/>
              <w:rPr>
                <w:rFonts w:ascii="Arial" w:hAnsi="Arial"/>
                <w:color w:val="0000FF"/>
                <w:lang w:val="nl-BE"/>
              </w:rPr>
            </w:pPr>
          </w:p>
        </w:tc>
        <w:tc>
          <w:tcPr>
            <w:tcW w:w="450" w:type="pct"/>
          </w:tcPr>
          <w:p w14:paraId="1C32E1E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710CD5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AA2FA9F" w14:textId="77777777" w:rsidR="004556E9" w:rsidRPr="00C34218" w:rsidRDefault="004556E9" w:rsidP="004556E9">
            <w:pPr>
              <w:spacing w:line="240" w:lineRule="atLeast"/>
              <w:jc w:val="both"/>
              <w:rPr>
                <w:rFonts w:ascii="Arial" w:hAnsi="Arial"/>
                <w:color w:val="0000FF"/>
                <w:lang w:val="nl-BE"/>
              </w:rPr>
            </w:pPr>
          </w:p>
        </w:tc>
        <w:tc>
          <w:tcPr>
            <w:tcW w:w="149" w:type="pct"/>
          </w:tcPr>
          <w:p w14:paraId="29756215" w14:textId="77777777" w:rsidR="004556E9" w:rsidRPr="00C34218" w:rsidRDefault="004556E9" w:rsidP="004556E9">
            <w:pPr>
              <w:spacing w:line="240" w:lineRule="atLeast"/>
              <w:jc w:val="right"/>
              <w:rPr>
                <w:color w:val="0000FF"/>
                <w:lang w:val="nl-BE"/>
              </w:rPr>
            </w:pPr>
          </w:p>
        </w:tc>
      </w:tr>
      <w:tr w:rsidR="004556E9" w:rsidRPr="00A802BF" w14:paraId="07A303E1" w14:textId="77777777" w:rsidTr="001C6EC1">
        <w:trPr>
          <w:cantSplit/>
        </w:trPr>
        <w:tc>
          <w:tcPr>
            <w:tcW w:w="151" w:type="pct"/>
          </w:tcPr>
          <w:p w14:paraId="6DAEE28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93516C1" w14:textId="77777777" w:rsidR="004556E9" w:rsidRPr="00C34218" w:rsidRDefault="004556E9" w:rsidP="004556E9">
            <w:pPr>
              <w:spacing w:line="240" w:lineRule="atLeast"/>
              <w:jc w:val="right"/>
              <w:rPr>
                <w:rFonts w:ascii="Arial" w:hAnsi="Arial"/>
                <w:color w:val="0000FF"/>
                <w:lang w:val="nl-BE"/>
              </w:rPr>
            </w:pPr>
          </w:p>
        </w:tc>
        <w:tc>
          <w:tcPr>
            <w:tcW w:w="450" w:type="pct"/>
          </w:tcPr>
          <w:p w14:paraId="34B6CF7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442E56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5673E9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c) de aanvraag is onvolledig of vergt bijkomende informatie. In dit geval heeft de adviserend arts opnieuw 25 werkdagen om zijn beslissing te nemen te rekenen vanaf de datum van ontvangst van deze bijkomende informatie.</w:t>
            </w:r>
          </w:p>
        </w:tc>
        <w:tc>
          <w:tcPr>
            <w:tcW w:w="149" w:type="pct"/>
          </w:tcPr>
          <w:p w14:paraId="14D9EE98" w14:textId="77777777" w:rsidR="004556E9" w:rsidRPr="00C34218" w:rsidRDefault="004556E9" w:rsidP="004556E9">
            <w:pPr>
              <w:spacing w:line="240" w:lineRule="atLeast"/>
              <w:jc w:val="right"/>
              <w:rPr>
                <w:color w:val="0000FF"/>
                <w:lang w:val="nl-BE"/>
              </w:rPr>
            </w:pPr>
          </w:p>
        </w:tc>
      </w:tr>
      <w:tr w:rsidR="004556E9" w:rsidRPr="00A802BF" w14:paraId="2D41C653" w14:textId="77777777" w:rsidTr="001C6EC1">
        <w:trPr>
          <w:cantSplit/>
        </w:trPr>
        <w:tc>
          <w:tcPr>
            <w:tcW w:w="151" w:type="pct"/>
          </w:tcPr>
          <w:p w14:paraId="13D88D3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5AED6A3" w14:textId="77777777" w:rsidR="004556E9" w:rsidRPr="00C34218" w:rsidRDefault="004556E9" w:rsidP="004556E9">
            <w:pPr>
              <w:spacing w:line="240" w:lineRule="atLeast"/>
              <w:jc w:val="right"/>
              <w:rPr>
                <w:rFonts w:ascii="Arial" w:hAnsi="Arial"/>
                <w:color w:val="0000FF"/>
                <w:lang w:val="nl-BE"/>
              </w:rPr>
            </w:pPr>
          </w:p>
        </w:tc>
        <w:tc>
          <w:tcPr>
            <w:tcW w:w="450" w:type="pct"/>
          </w:tcPr>
          <w:p w14:paraId="4F6D32F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B49CC7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93669D8" w14:textId="77777777" w:rsidR="004556E9" w:rsidRPr="00C34218" w:rsidRDefault="004556E9" w:rsidP="004556E9">
            <w:pPr>
              <w:spacing w:line="240" w:lineRule="atLeast"/>
              <w:jc w:val="both"/>
              <w:rPr>
                <w:rFonts w:ascii="Arial" w:hAnsi="Arial"/>
                <w:color w:val="0000FF"/>
                <w:lang w:val="nl-BE"/>
              </w:rPr>
            </w:pPr>
          </w:p>
        </w:tc>
        <w:tc>
          <w:tcPr>
            <w:tcW w:w="149" w:type="pct"/>
          </w:tcPr>
          <w:p w14:paraId="4787512B" w14:textId="77777777" w:rsidR="004556E9" w:rsidRPr="00C34218" w:rsidRDefault="004556E9" w:rsidP="004556E9">
            <w:pPr>
              <w:spacing w:line="240" w:lineRule="atLeast"/>
              <w:jc w:val="right"/>
              <w:rPr>
                <w:color w:val="0000FF"/>
                <w:lang w:val="nl-BE"/>
              </w:rPr>
            </w:pPr>
          </w:p>
        </w:tc>
      </w:tr>
      <w:tr w:rsidR="004556E9" w:rsidRPr="00A802BF" w14:paraId="683D3B0A" w14:textId="77777777" w:rsidTr="001C6EC1">
        <w:trPr>
          <w:cantSplit/>
        </w:trPr>
        <w:tc>
          <w:tcPr>
            <w:tcW w:w="151" w:type="pct"/>
          </w:tcPr>
          <w:p w14:paraId="4F62209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28A054D" w14:textId="77777777" w:rsidR="004556E9" w:rsidRPr="00C34218" w:rsidRDefault="004556E9" w:rsidP="004556E9">
            <w:pPr>
              <w:spacing w:line="240" w:lineRule="atLeast"/>
              <w:jc w:val="right"/>
              <w:rPr>
                <w:rFonts w:ascii="Arial" w:hAnsi="Arial"/>
                <w:color w:val="0000FF"/>
                <w:lang w:val="nl-BE"/>
              </w:rPr>
            </w:pPr>
          </w:p>
        </w:tc>
        <w:tc>
          <w:tcPr>
            <w:tcW w:w="450" w:type="pct"/>
          </w:tcPr>
          <w:p w14:paraId="03F9FB6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82F044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EC4D2E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 de rechthebbende wordt onderworpen aan een fysiek onderzoek. De beslissingstermijn van de adviserend arts wordt verlengd met 25 werkdagen.</w:t>
            </w:r>
          </w:p>
        </w:tc>
        <w:tc>
          <w:tcPr>
            <w:tcW w:w="149" w:type="pct"/>
          </w:tcPr>
          <w:p w14:paraId="4FDCE4AA" w14:textId="77777777" w:rsidR="004556E9" w:rsidRPr="00C34218" w:rsidRDefault="004556E9" w:rsidP="004556E9">
            <w:pPr>
              <w:spacing w:line="240" w:lineRule="atLeast"/>
              <w:jc w:val="right"/>
              <w:rPr>
                <w:color w:val="0000FF"/>
                <w:lang w:val="nl-BE"/>
              </w:rPr>
            </w:pPr>
          </w:p>
        </w:tc>
      </w:tr>
      <w:tr w:rsidR="004556E9" w:rsidRPr="00A802BF" w14:paraId="279ACDA8" w14:textId="77777777" w:rsidTr="001C6EC1">
        <w:trPr>
          <w:cantSplit/>
        </w:trPr>
        <w:tc>
          <w:tcPr>
            <w:tcW w:w="151" w:type="pct"/>
          </w:tcPr>
          <w:p w14:paraId="100ED8B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49D5F91" w14:textId="77777777" w:rsidR="004556E9" w:rsidRPr="00C34218" w:rsidRDefault="004556E9" w:rsidP="004556E9">
            <w:pPr>
              <w:spacing w:line="240" w:lineRule="atLeast"/>
              <w:jc w:val="right"/>
              <w:rPr>
                <w:rFonts w:ascii="Arial" w:hAnsi="Arial"/>
                <w:color w:val="0000FF"/>
                <w:lang w:val="nl-BE"/>
              </w:rPr>
            </w:pPr>
          </w:p>
        </w:tc>
        <w:tc>
          <w:tcPr>
            <w:tcW w:w="450" w:type="pct"/>
          </w:tcPr>
          <w:p w14:paraId="44680B2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80A9F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105378D" w14:textId="77777777" w:rsidR="004556E9" w:rsidRPr="00C34218" w:rsidRDefault="004556E9" w:rsidP="004556E9">
            <w:pPr>
              <w:spacing w:line="240" w:lineRule="atLeast"/>
              <w:jc w:val="both"/>
              <w:rPr>
                <w:rFonts w:ascii="Arial" w:hAnsi="Arial"/>
                <w:color w:val="0000FF"/>
                <w:lang w:val="nl-BE"/>
              </w:rPr>
            </w:pPr>
          </w:p>
        </w:tc>
        <w:tc>
          <w:tcPr>
            <w:tcW w:w="149" w:type="pct"/>
          </w:tcPr>
          <w:p w14:paraId="70311FB8" w14:textId="77777777" w:rsidR="004556E9" w:rsidRPr="00C34218" w:rsidRDefault="004556E9" w:rsidP="004556E9">
            <w:pPr>
              <w:spacing w:line="240" w:lineRule="atLeast"/>
              <w:jc w:val="right"/>
              <w:rPr>
                <w:color w:val="0000FF"/>
                <w:lang w:val="nl-BE"/>
              </w:rPr>
            </w:pPr>
          </w:p>
        </w:tc>
      </w:tr>
      <w:tr w:rsidR="004556E9" w:rsidRPr="00A802BF" w14:paraId="0878882D" w14:textId="77777777" w:rsidTr="001C6EC1">
        <w:trPr>
          <w:cantSplit/>
        </w:trPr>
        <w:tc>
          <w:tcPr>
            <w:tcW w:w="151" w:type="pct"/>
          </w:tcPr>
          <w:p w14:paraId="78D06A9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E960469" w14:textId="77777777" w:rsidR="004556E9" w:rsidRPr="00C34218" w:rsidRDefault="004556E9" w:rsidP="004556E9">
            <w:pPr>
              <w:spacing w:line="240" w:lineRule="atLeast"/>
              <w:jc w:val="right"/>
              <w:rPr>
                <w:rFonts w:ascii="Arial" w:hAnsi="Arial"/>
                <w:color w:val="0000FF"/>
                <w:lang w:val="nl-BE"/>
              </w:rPr>
            </w:pPr>
          </w:p>
        </w:tc>
        <w:tc>
          <w:tcPr>
            <w:tcW w:w="450" w:type="pct"/>
          </w:tcPr>
          <w:p w14:paraId="0C341D2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64FB93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B80339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Bij ontstentenis van een antwoord van de adviserend arts binnen de voormelde termijnen, is de ingediende aanvraag goedgekeurd.</w:t>
            </w:r>
          </w:p>
        </w:tc>
        <w:tc>
          <w:tcPr>
            <w:tcW w:w="149" w:type="pct"/>
          </w:tcPr>
          <w:p w14:paraId="0048EB53" w14:textId="77777777" w:rsidR="004556E9" w:rsidRPr="00C34218" w:rsidRDefault="004556E9" w:rsidP="004556E9">
            <w:pPr>
              <w:spacing w:line="240" w:lineRule="atLeast"/>
              <w:jc w:val="right"/>
              <w:rPr>
                <w:color w:val="0000FF"/>
                <w:lang w:val="nl-BE"/>
              </w:rPr>
            </w:pPr>
          </w:p>
        </w:tc>
      </w:tr>
      <w:tr w:rsidR="004556E9" w:rsidRPr="00A802BF" w14:paraId="519688D2" w14:textId="77777777" w:rsidTr="001C6EC1">
        <w:trPr>
          <w:cantSplit/>
        </w:trPr>
        <w:tc>
          <w:tcPr>
            <w:tcW w:w="151" w:type="pct"/>
          </w:tcPr>
          <w:p w14:paraId="130CE29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5DA491" w14:textId="77777777" w:rsidR="004556E9" w:rsidRPr="00C34218" w:rsidRDefault="004556E9" w:rsidP="004556E9">
            <w:pPr>
              <w:spacing w:line="240" w:lineRule="atLeast"/>
              <w:jc w:val="right"/>
              <w:rPr>
                <w:rFonts w:ascii="Arial" w:hAnsi="Arial"/>
                <w:color w:val="0000FF"/>
                <w:lang w:val="nl-BE"/>
              </w:rPr>
            </w:pPr>
          </w:p>
        </w:tc>
        <w:tc>
          <w:tcPr>
            <w:tcW w:w="450" w:type="pct"/>
          </w:tcPr>
          <w:p w14:paraId="537F4AF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56AF65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3783116" w14:textId="77777777" w:rsidR="004556E9" w:rsidRPr="00C34218" w:rsidRDefault="004556E9" w:rsidP="004556E9">
            <w:pPr>
              <w:spacing w:line="240" w:lineRule="atLeast"/>
              <w:jc w:val="both"/>
              <w:rPr>
                <w:rFonts w:ascii="Arial" w:hAnsi="Arial"/>
                <w:color w:val="0000FF"/>
                <w:lang w:val="nl-BE"/>
              </w:rPr>
            </w:pPr>
          </w:p>
        </w:tc>
        <w:tc>
          <w:tcPr>
            <w:tcW w:w="149" w:type="pct"/>
          </w:tcPr>
          <w:p w14:paraId="34FFBA30" w14:textId="77777777" w:rsidR="004556E9" w:rsidRPr="00C34218" w:rsidRDefault="004556E9" w:rsidP="004556E9">
            <w:pPr>
              <w:spacing w:line="240" w:lineRule="atLeast"/>
              <w:jc w:val="right"/>
              <w:rPr>
                <w:color w:val="0000FF"/>
                <w:lang w:val="nl-BE"/>
              </w:rPr>
            </w:pPr>
          </w:p>
        </w:tc>
      </w:tr>
      <w:tr w:rsidR="004556E9" w:rsidRPr="00A802BF" w14:paraId="7C9C9538" w14:textId="77777777" w:rsidTr="001C6EC1">
        <w:trPr>
          <w:cantSplit/>
        </w:trPr>
        <w:tc>
          <w:tcPr>
            <w:tcW w:w="151" w:type="pct"/>
          </w:tcPr>
          <w:p w14:paraId="170BC1C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9158878" w14:textId="77777777" w:rsidR="004556E9" w:rsidRPr="00C34218" w:rsidRDefault="004556E9" w:rsidP="004556E9">
            <w:pPr>
              <w:spacing w:line="240" w:lineRule="atLeast"/>
              <w:jc w:val="right"/>
              <w:rPr>
                <w:rFonts w:ascii="Arial" w:hAnsi="Arial"/>
                <w:color w:val="0000FF"/>
                <w:lang w:val="nl-BE"/>
              </w:rPr>
            </w:pPr>
          </w:p>
        </w:tc>
        <w:tc>
          <w:tcPr>
            <w:tcW w:w="450" w:type="pct"/>
          </w:tcPr>
          <w:p w14:paraId="0A213EA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86C9AE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9805A4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aflevering dient te gebeuren binnen een termijn van 75 werkdagen volgend op de datum van de goedkeuring van de adviserend arts, behoudens een bewezen overmacht.</w:t>
            </w:r>
          </w:p>
        </w:tc>
        <w:tc>
          <w:tcPr>
            <w:tcW w:w="149" w:type="pct"/>
          </w:tcPr>
          <w:p w14:paraId="0C142A04" w14:textId="77777777" w:rsidR="004556E9" w:rsidRPr="00C34218" w:rsidRDefault="004556E9" w:rsidP="004556E9">
            <w:pPr>
              <w:spacing w:line="240" w:lineRule="atLeast"/>
              <w:jc w:val="right"/>
              <w:rPr>
                <w:color w:val="0000FF"/>
                <w:lang w:val="nl-BE"/>
              </w:rPr>
            </w:pPr>
          </w:p>
        </w:tc>
      </w:tr>
      <w:tr w:rsidR="004556E9" w:rsidRPr="00A802BF" w14:paraId="29D49C49" w14:textId="77777777" w:rsidTr="001C6EC1">
        <w:trPr>
          <w:cantSplit/>
        </w:trPr>
        <w:tc>
          <w:tcPr>
            <w:tcW w:w="151" w:type="pct"/>
          </w:tcPr>
          <w:p w14:paraId="1E15874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AF33AB5" w14:textId="77777777" w:rsidR="004556E9" w:rsidRPr="00C34218" w:rsidRDefault="004556E9" w:rsidP="004556E9">
            <w:pPr>
              <w:spacing w:line="240" w:lineRule="atLeast"/>
              <w:jc w:val="right"/>
              <w:rPr>
                <w:rFonts w:ascii="Arial" w:hAnsi="Arial"/>
                <w:color w:val="0000FF"/>
                <w:lang w:val="nl-BE"/>
              </w:rPr>
            </w:pPr>
          </w:p>
        </w:tc>
        <w:tc>
          <w:tcPr>
            <w:tcW w:w="450" w:type="pct"/>
          </w:tcPr>
          <w:p w14:paraId="2020070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BA3FC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F2DA3E4" w14:textId="77777777" w:rsidR="004556E9" w:rsidRPr="00C34218" w:rsidRDefault="004556E9" w:rsidP="004556E9">
            <w:pPr>
              <w:spacing w:line="240" w:lineRule="atLeast"/>
              <w:jc w:val="both"/>
              <w:rPr>
                <w:rFonts w:ascii="Arial" w:hAnsi="Arial"/>
                <w:color w:val="0000FF"/>
                <w:lang w:val="nl-BE"/>
              </w:rPr>
            </w:pPr>
          </w:p>
        </w:tc>
        <w:tc>
          <w:tcPr>
            <w:tcW w:w="149" w:type="pct"/>
          </w:tcPr>
          <w:p w14:paraId="64F51933" w14:textId="77777777" w:rsidR="004556E9" w:rsidRPr="00C34218" w:rsidRDefault="004556E9" w:rsidP="004556E9">
            <w:pPr>
              <w:spacing w:line="240" w:lineRule="atLeast"/>
              <w:jc w:val="right"/>
              <w:rPr>
                <w:color w:val="0000FF"/>
                <w:lang w:val="nl-BE"/>
              </w:rPr>
            </w:pPr>
          </w:p>
        </w:tc>
      </w:tr>
      <w:tr w:rsidR="004556E9" w:rsidRPr="00A802BF" w14:paraId="0323A7F8" w14:textId="77777777" w:rsidTr="001C6EC1">
        <w:trPr>
          <w:cantSplit/>
        </w:trPr>
        <w:tc>
          <w:tcPr>
            <w:tcW w:w="151" w:type="pct"/>
          </w:tcPr>
          <w:p w14:paraId="5C7C5F6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65E0AB" w14:textId="77777777" w:rsidR="004556E9" w:rsidRPr="00C34218" w:rsidRDefault="004556E9" w:rsidP="004556E9">
            <w:pPr>
              <w:spacing w:line="240" w:lineRule="atLeast"/>
              <w:jc w:val="right"/>
              <w:rPr>
                <w:rFonts w:ascii="Arial" w:hAnsi="Arial"/>
                <w:color w:val="0000FF"/>
                <w:lang w:val="nl-BE"/>
              </w:rPr>
            </w:pPr>
          </w:p>
        </w:tc>
        <w:tc>
          <w:tcPr>
            <w:tcW w:w="450" w:type="pct"/>
          </w:tcPr>
          <w:p w14:paraId="2168D49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DAF8D5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2CE84E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verstrekker brengt de rechthebbende op de hoogte dat de zitorthese ten laste valt van de rechthebbende indien de aflevering op zijn vraag geschiedt vóór de beslissing van de adviserend arts gekend is. In geval van geschil moet het bewijs dat de informatie is verstrekt door de orthopedist worden geleverd.</w:t>
            </w:r>
          </w:p>
        </w:tc>
        <w:tc>
          <w:tcPr>
            <w:tcW w:w="149" w:type="pct"/>
          </w:tcPr>
          <w:p w14:paraId="27CD1ECF" w14:textId="77777777" w:rsidR="004556E9" w:rsidRPr="00C34218" w:rsidRDefault="004556E9" w:rsidP="004556E9">
            <w:pPr>
              <w:spacing w:line="240" w:lineRule="atLeast"/>
              <w:jc w:val="right"/>
              <w:rPr>
                <w:color w:val="0000FF"/>
                <w:lang w:val="nl-BE"/>
              </w:rPr>
            </w:pPr>
          </w:p>
        </w:tc>
      </w:tr>
      <w:tr w:rsidR="004556E9" w:rsidRPr="00A802BF" w14:paraId="21BCE459" w14:textId="77777777" w:rsidTr="001C6EC1">
        <w:trPr>
          <w:cantSplit/>
        </w:trPr>
        <w:tc>
          <w:tcPr>
            <w:tcW w:w="151" w:type="pct"/>
          </w:tcPr>
          <w:p w14:paraId="09EF947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7202626" w14:textId="77777777" w:rsidR="004556E9" w:rsidRPr="00C34218" w:rsidRDefault="004556E9" w:rsidP="004556E9">
            <w:pPr>
              <w:spacing w:line="240" w:lineRule="atLeast"/>
              <w:jc w:val="right"/>
              <w:rPr>
                <w:rFonts w:ascii="Arial" w:hAnsi="Arial"/>
                <w:color w:val="0000FF"/>
                <w:lang w:val="nl-BE"/>
              </w:rPr>
            </w:pPr>
          </w:p>
        </w:tc>
        <w:tc>
          <w:tcPr>
            <w:tcW w:w="450" w:type="pct"/>
          </w:tcPr>
          <w:p w14:paraId="37646D1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2BAE2F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6A26ACE" w14:textId="77777777" w:rsidR="004556E9" w:rsidRPr="00C34218" w:rsidRDefault="004556E9" w:rsidP="004556E9">
            <w:pPr>
              <w:spacing w:line="240" w:lineRule="atLeast"/>
              <w:jc w:val="both"/>
              <w:rPr>
                <w:rFonts w:ascii="Arial" w:hAnsi="Arial"/>
                <w:color w:val="0000FF"/>
                <w:lang w:val="nl-BE"/>
              </w:rPr>
            </w:pPr>
          </w:p>
        </w:tc>
        <w:tc>
          <w:tcPr>
            <w:tcW w:w="149" w:type="pct"/>
          </w:tcPr>
          <w:p w14:paraId="4FE866CF" w14:textId="77777777" w:rsidR="004556E9" w:rsidRPr="00C34218" w:rsidRDefault="004556E9" w:rsidP="004556E9">
            <w:pPr>
              <w:spacing w:line="240" w:lineRule="atLeast"/>
              <w:jc w:val="right"/>
              <w:rPr>
                <w:color w:val="0000FF"/>
                <w:lang w:val="nl-BE"/>
              </w:rPr>
            </w:pPr>
          </w:p>
        </w:tc>
      </w:tr>
      <w:tr w:rsidR="004556E9" w:rsidRPr="00A802BF" w14:paraId="75C1C409" w14:textId="77777777" w:rsidTr="001C6EC1">
        <w:trPr>
          <w:cantSplit/>
        </w:trPr>
        <w:tc>
          <w:tcPr>
            <w:tcW w:w="151" w:type="pct"/>
          </w:tcPr>
          <w:p w14:paraId="6690F94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2B91068" w14:textId="77777777" w:rsidR="004556E9" w:rsidRPr="00C34218" w:rsidRDefault="004556E9" w:rsidP="004556E9">
            <w:pPr>
              <w:spacing w:line="240" w:lineRule="atLeast"/>
              <w:jc w:val="right"/>
              <w:rPr>
                <w:rFonts w:ascii="Arial" w:hAnsi="Arial"/>
                <w:color w:val="0000FF"/>
                <w:lang w:val="nl-BE"/>
              </w:rPr>
            </w:pPr>
          </w:p>
        </w:tc>
        <w:tc>
          <w:tcPr>
            <w:tcW w:w="450" w:type="pct"/>
          </w:tcPr>
          <w:p w14:paraId="70B7554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44F430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FCC6E3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Na aflevering wordt het getuigschrift van aflevering opgestuurd naar het ziekenfonds van de rechthebbende.</w:t>
            </w:r>
          </w:p>
        </w:tc>
        <w:tc>
          <w:tcPr>
            <w:tcW w:w="149" w:type="pct"/>
          </w:tcPr>
          <w:p w14:paraId="50AC1C2D" w14:textId="77777777" w:rsidR="004556E9" w:rsidRPr="00C34218" w:rsidRDefault="004556E9" w:rsidP="004556E9">
            <w:pPr>
              <w:spacing w:line="240" w:lineRule="atLeast"/>
              <w:jc w:val="right"/>
              <w:rPr>
                <w:color w:val="0000FF"/>
                <w:lang w:val="nl-BE"/>
              </w:rPr>
            </w:pPr>
          </w:p>
        </w:tc>
      </w:tr>
      <w:tr w:rsidR="004556E9" w:rsidRPr="00A802BF" w14:paraId="6E872563" w14:textId="77777777" w:rsidTr="001C6EC1">
        <w:trPr>
          <w:cantSplit/>
        </w:trPr>
        <w:tc>
          <w:tcPr>
            <w:tcW w:w="151" w:type="pct"/>
          </w:tcPr>
          <w:p w14:paraId="258A775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C1232C8" w14:textId="77777777" w:rsidR="004556E9" w:rsidRPr="00C34218" w:rsidRDefault="004556E9" w:rsidP="004556E9">
            <w:pPr>
              <w:spacing w:line="240" w:lineRule="atLeast"/>
              <w:jc w:val="right"/>
              <w:rPr>
                <w:rFonts w:ascii="Arial" w:hAnsi="Arial"/>
                <w:color w:val="0000FF"/>
                <w:lang w:val="nl-BE"/>
              </w:rPr>
            </w:pPr>
          </w:p>
        </w:tc>
        <w:tc>
          <w:tcPr>
            <w:tcW w:w="450" w:type="pct"/>
          </w:tcPr>
          <w:p w14:paraId="7132F02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A331B2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5A54FB5" w14:textId="77777777" w:rsidR="004556E9" w:rsidRPr="00C34218" w:rsidRDefault="004556E9" w:rsidP="004556E9">
            <w:pPr>
              <w:spacing w:line="240" w:lineRule="atLeast"/>
              <w:jc w:val="both"/>
              <w:rPr>
                <w:rFonts w:ascii="Arial" w:hAnsi="Arial"/>
                <w:color w:val="0000FF"/>
                <w:lang w:val="nl-BE"/>
              </w:rPr>
            </w:pPr>
          </w:p>
        </w:tc>
        <w:tc>
          <w:tcPr>
            <w:tcW w:w="149" w:type="pct"/>
          </w:tcPr>
          <w:p w14:paraId="51EF907E" w14:textId="77777777" w:rsidR="004556E9" w:rsidRPr="00C34218" w:rsidRDefault="004556E9" w:rsidP="004556E9">
            <w:pPr>
              <w:spacing w:line="240" w:lineRule="atLeast"/>
              <w:jc w:val="right"/>
              <w:rPr>
                <w:color w:val="0000FF"/>
                <w:lang w:val="nl-BE"/>
              </w:rPr>
            </w:pPr>
          </w:p>
        </w:tc>
      </w:tr>
      <w:tr w:rsidR="004556E9" w:rsidRPr="00A802BF" w14:paraId="78F677B8" w14:textId="77777777" w:rsidTr="001C6EC1">
        <w:trPr>
          <w:cantSplit/>
        </w:trPr>
        <w:tc>
          <w:tcPr>
            <w:tcW w:w="151" w:type="pct"/>
          </w:tcPr>
          <w:p w14:paraId="51B22B3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B30DEAF" w14:textId="77777777" w:rsidR="004556E9" w:rsidRPr="00C34218" w:rsidRDefault="004556E9" w:rsidP="004556E9">
            <w:pPr>
              <w:spacing w:line="240" w:lineRule="atLeast"/>
              <w:jc w:val="right"/>
              <w:rPr>
                <w:rFonts w:ascii="Arial" w:hAnsi="Arial"/>
                <w:color w:val="0000FF"/>
                <w:lang w:val="nl-BE"/>
              </w:rPr>
            </w:pPr>
          </w:p>
        </w:tc>
        <w:tc>
          <w:tcPr>
            <w:tcW w:w="450" w:type="pct"/>
          </w:tcPr>
          <w:p w14:paraId="5CDBA32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10F2F9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EA1899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adviserend arts kan na een aflevering nagaan of deze conform het medisch voorschrift en de bepalingen van de nomenclatuur van geneeskundige verstrekkingen werd uitgevoerd.</w:t>
            </w:r>
          </w:p>
        </w:tc>
        <w:tc>
          <w:tcPr>
            <w:tcW w:w="149" w:type="pct"/>
          </w:tcPr>
          <w:p w14:paraId="46279E73" w14:textId="77777777" w:rsidR="004556E9" w:rsidRPr="00C34218" w:rsidRDefault="004556E9" w:rsidP="004556E9">
            <w:pPr>
              <w:spacing w:line="240" w:lineRule="atLeast"/>
              <w:jc w:val="right"/>
              <w:rPr>
                <w:color w:val="0000FF"/>
                <w:lang w:val="nl-BE"/>
              </w:rPr>
            </w:pPr>
          </w:p>
        </w:tc>
      </w:tr>
      <w:tr w:rsidR="004556E9" w:rsidRPr="00A802BF" w14:paraId="44EB792E" w14:textId="77777777" w:rsidTr="001C6EC1">
        <w:trPr>
          <w:cantSplit/>
        </w:trPr>
        <w:tc>
          <w:tcPr>
            <w:tcW w:w="151" w:type="pct"/>
          </w:tcPr>
          <w:p w14:paraId="225BB4C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333BFC4" w14:textId="77777777" w:rsidR="004556E9" w:rsidRPr="00C34218" w:rsidRDefault="004556E9" w:rsidP="004556E9">
            <w:pPr>
              <w:spacing w:line="240" w:lineRule="atLeast"/>
              <w:jc w:val="right"/>
              <w:rPr>
                <w:rFonts w:ascii="Arial" w:hAnsi="Arial"/>
                <w:color w:val="0000FF"/>
                <w:lang w:val="nl-BE"/>
              </w:rPr>
            </w:pPr>
          </w:p>
        </w:tc>
        <w:tc>
          <w:tcPr>
            <w:tcW w:w="450" w:type="pct"/>
          </w:tcPr>
          <w:p w14:paraId="63508AE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3ECE14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18B778C" w14:textId="77777777" w:rsidR="004556E9" w:rsidRPr="00C34218" w:rsidRDefault="004556E9" w:rsidP="004556E9">
            <w:pPr>
              <w:spacing w:line="240" w:lineRule="atLeast"/>
              <w:jc w:val="both"/>
              <w:rPr>
                <w:rFonts w:ascii="Arial" w:hAnsi="Arial"/>
                <w:color w:val="0000FF"/>
                <w:lang w:val="nl-BE"/>
              </w:rPr>
            </w:pPr>
          </w:p>
        </w:tc>
        <w:tc>
          <w:tcPr>
            <w:tcW w:w="149" w:type="pct"/>
          </w:tcPr>
          <w:p w14:paraId="6E762161" w14:textId="77777777" w:rsidR="004556E9" w:rsidRPr="00C34218" w:rsidRDefault="004556E9" w:rsidP="004556E9">
            <w:pPr>
              <w:spacing w:line="240" w:lineRule="atLeast"/>
              <w:jc w:val="right"/>
              <w:rPr>
                <w:color w:val="0000FF"/>
                <w:lang w:val="nl-BE"/>
              </w:rPr>
            </w:pPr>
          </w:p>
        </w:tc>
      </w:tr>
      <w:tr w:rsidR="004556E9" w:rsidRPr="00A802BF" w14:paraId="11920499" w14:textId="77777777" w:rsidTr="001C6EC1">
        <w:trPr>
          <w:cantSplit/>
        </w:trPr>
        <w:tc>
          <w:tcPr>
            <w:tcW w:w="151" w:type="pct"/>
          </w:tcPr>
          <w:p w14:paraId="1894A5C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9A811B1" w14:textId="77777777" w:rsidR="004556E9" w:rsidRPr="00C34218" w:rsidRDefault="004556E9" w:rsidP="004556E9">
            <w:pPr>
              <w:spacing w:line="240" w:lineRule="atLeast"/>
              <w:jc w:val="right"/>
              <w:rPr>
                <w:rFonts w:ascii="Arial" w:hAnsi="Arial"/>
                <w:color w:val="0000FF"/>
                <w:lang w:val="nl-BE"/>
              </w:rPr>
            </w:pPr>
          </w:p>
        </w:tc>
        <w:tc>
          <w:tcPr>
            <w:tcW w:w="450" w:type="pct"/>
          </w:tcPr>
          <w:p w14:paraId="5FBB83B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7B8400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27DD3E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4.1.2.2. Bijkomende bepalingen voor de rechthebbende behorende tot doelgroep B1:</w:t>
            </w:r>
          </w:p>
        </w:tc>
        <w:tc>
          <w:tcPr>
            <w:tcW w:w="149" w:type="pct"/>
          </w:tcPr>
          <w:p w14:paraId="2037A3C2" w14:textId="77777777" w:rsidR="004556E9" w:rsidRPr="00C34218" w:rsidRDefault="004556E9" w:rsidP="004556E9">
            <w:pPr>
              <w:spacing w:line="240" w:lineRule="atLeast"/>
              <w:jc w:val="right"/>
              <w:rPr>
                <w:color w:val="0000FF"/>
                <w:lang w:val="nl-BE"/>
              </w:rPr>
            </w:pPr>
          </w:p>
        </w:tc>
      </w:tr>
      <w:tr w:rsidR="004556E9" w:rsidRPr="00A802BF" w14:paraId="3C7E8978" w14:textId="77777777" w:rsidTr="001C6EC1">
        <w:trPr>
          <w:cantSplit/>
        </w:trPr>
        <w:tc>
          <w:tcPr>
            <w:tcW w:w="151" w:type="pct"/>
          </w:tcPr>
          <w:p w14:paraId="29C7211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74E7D4C" w14:textId="77777777" w:rsidR="004556E9" w:rsidRPr="00C34218" w:rsidRDefault="004556E9" w:rsidP="004556E9">
            <w:pPr>
              <w:spacing w:line="240" w:lineRule="atLeast"/>
              <w:jc w:val="right"/>
              <w:rPr>
                <w:rFonts w:ascii="Arial" w:hAnsi="Arial"/>
                <w:color w:val="0000FF"/>
                <w:lang w:val="nl-BE"/>
              </w:rPr>
            </w:pPr>
          </w:p>
        </w:tc>
        <w:tc>
          <w:tcPr>
            <w:tcW w:w="450" w:type="pct"/>
          </w:tcPr>
          <w:p w14:paraId="7929C10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1DFCD8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DCFB6E" w14:textId="77777777" w:rsidR="004556E9" w:rsidRPr="00C34218" w:rsidRDefault="004556E9" w:rsidP="004556E9">
            <w:pPr>
              <w:spacing w:line="240" w:lineRule="atLeast"/>
              <w:jc w:val="both"/>
              <w:rPr>
                <w:rFonts w:ascii="Arial" w:hAnsi="Arial"/>
                <w:color w:val="0000FF"/>
                <w:lang w:val="nl-BE"/>
              </w:rPr>
            </w:pPr>
          </w:p>
        </w:tc>
        <w:tc>
          <w:tcPr>
            <w:tcW w:w="149" w:type="pct"/>
          </w:tcPr>
          <w:p w14:paraId="65A66BB2" w14:textId="77777777" w:rsidR="004556E9" w:rsidRPr="00C34218" w:rsidRDefault="004556E9" w:rsidP="004556E9">
            <w:pPr>
              <w:spacing w:line="240" w:lineRule="atLeast"/>
              <w:jc w:val="right"/>
              <w:rPr>
                <w:color w:val="0000FF"/>
                <w:lang w:val="nl-BE"/>
              </w:rPr>
            </w:pPr>
          </w:p>
        </w:tc>
      </w:tr>
      <w:tr w:rsidR="004556E9" w:rsidRPr="00A802BF" w14:paraId="78858B13" w14:textId="77777777" w:rsidTr="001C6EC1">
        <w:trPr>
          <w:cantSplit/>
        </w:trPr>
        <w:tc>
          <w:tcPr>
            <w:tcW w:w="151" w:type="pct"/>
          </w:tcPr>
          <w:p w14:paraId="5D6C997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4807AE" w14:textId="77777777" w:rsidR="004556E9" w:rsidRPr="00C34218" w:rsidRDefault="004556E9" w:rsidP="004556E9">
            <w:pPr>
              <w:spacing w:line="240" w:lineRule="atLeast"/>
              <w:jc w:val="right"/>
              <w:rPr>
                <w:rFonts w:ascii="Arial" w:hAnsi="Arial"/>
                <w:color w:val="0000FF"/>
                <w:lang w:val="nl-BE"/>
              </w:rPr>
            </w:pPr>
          </w:p>
        </w:tc>
        <w:tc>
          <w:tcPr>
            <w:tcW w:w="450" w:type="pct"/>
          </w:tcPr>
          <w:p w14:paraId="285B607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48FE52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F561C8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Om in aanmerking te komen voor een verzekeringstegemoetkoming van een individueel op maat gemaakte zitorthese voor de rechthebbende behorende tot doelgroep B1, moeten naast de bepalingen uit 4.1.2.1. ook aan de volgende voorwaarden zijn voldaan:</w:t>
            </w:r>
          </w:p>
        </w:tc>
        <w:tc>
          <w:tcPr>
            <w:tcW w:w="149" w:type="pct"/>
          </w:tcPr>
          <w:p w14:paraId="15910BFC" w14:textId="77777777" w:rsidR="004556E9" w:rsidRPr="00C34218" w:rsidRDefault="004556E9" w:rsidP="004556E9">
            <w:pPr>
              <w:spacing w:line="240" w:lineRule="atLeast"/>
              <w:jc w:val="right"/>
              <w:rPr>
                <w:color w:val="0000FF"/>
                <w:lang w:val="nl-BE"/>
              </w:rPr>
            </w:pPr>
          </w:p>
        </w:tc>
      </w:tr>
      <w:tr w:rsidR="004556E9" w:rsidRPr="00A802BF" w14:paraId="11E9C833" w14:textId="77777777" w:rsidTr="001C6EC1">
        <w:trPr>
          <w:cantSplit/>
        </w:trPr>
        <w:tc>
          <w:tcPr>
            <w:tcW w:w="151" w:type="pct"/>
          </w:tcPr>
          <w:p w14:paraId="3635518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684E0F0" w14:textId="77777777" w:rsidR="004556E9" w:rsidRPr="00C34218" w:rsidRDefault="004556E9" w:rsidP="004556E9">
            <w:pPr>
              <w:spacing w:line="240" w:lineRule="atLeast"/>
              <w:jc w:val="right"/>
              <w:rPr>
                <w:rFonts w:ascii="Arial" w:hAnsi="Arial"/>
                <w:color w:val="0000FF"/>
                <w:lang w:val="nl-BE"/>
              </w:rPr>
            </w:pPr>
          </w:p>
        </w:tc>
        <w:tc>
          <w:tcPr>
            <w:tcW w:w="450" w:type="pct"/>
          </w:tcPr>
          <w:p w14:paraId="22B6229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058E42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D366179" w14:textId="77777777" w:rsidR="004556E9" w:rsidRPr="00C34218" w:rsidRDefault="004556E9" w:rsidP="004556E9">
            <w:pPr>
              <w:spacing w:line="240" w:lineRule="atLeast"/>
              <w:jc w:val="both"/>
              <w:rPr>
                <w:rFonts w:ascii="Arial" w:hAnsi="Arial"/>
                <w:color w:val="0000FF"/>
                <w:lang w:val="nl-BE"/>
              </w:rPr>
            </w:pPr>
          </w:p>
        </w:tc>
        <w:tc>
          <w:tcPr>
            <w:tcW w:w="149" w:type="pct"/>
          </w:tcPr>
          <w:p w14:paraId="1A46319B" w14:textId="77777777" w:rsidR="004556E9" w:rsidRPr="00C34218" w:rsidRDefault="004556E9" w:rsidP="004556E9">
            <w:pPr>
              <w:spacing w:line="240" w:lineRule="atLeast"/>
              <w:jc w:val="right"/>
              <w:rPr>
                <w:color w:val="0000FF"/>
                <w:lang w:val="nl-BE"/>
              </w:rPr>
            </w:pPr>
          </w:p>
        </w:tc>
      </w:tr>
      <w:tr w:rsidR="004556E9" w:rsidRPr="00A802BF" w14:paraId="60C35AEA" w14:textId="77777777" w:rsidTr="001C6EC1">
        <w:trPr>
          <w:cantSplit/>
        </w:trPr>
        <w:tc>
          <w:tcPr>
            <w:tcW w:w="151" w:type="pct"/>
          </w:tcPr>
          <w:p w14:paraId="50B20B8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971A41E" w14:textId="77777777" w:rsidR="004556E9" w:rsidRPr="00C34218" w:rsidRDefault="004556E9" w:rsidP="004556E9">
            <w:pPr>
              <w:spacing w:line="240" w:lineRule="atLeast"/>
              <w:jc w:val="right"/>
              <w:rPr>
                <w:rFonts w:ascii="Arial" w:hAnsi="Arial"/>
                <w:color w:val="0000FF"/>
                <w:lang w:val="nl-BE"/>
              </w:rPr>
            </w:pPr>
          </w:p>
        </w:tc>
        <w:tc>
          <w:tcPr>
            <w:tcW w:w="450" w:type="pct"/>
          </w:tcPr>
          <w:p w14:paraId="77B1FDD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26342D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508457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heeft sinds zijn verworven letsel of aandoening gebruik gemaakt van een terugbetaalde manuele verzorgingsrolstoel. Hieruit blijkt dat de mobiliteits- en positioneringsproblemen onvoldoende worden opgelost met de verzorgingsrolstoel.</w:t>
            </w:r>
          </w:p>
        </w:tc>
        <w:tc>
          <w:tcPr>
            <w:tcW w:w="149" w:type="pct"/>
          </w:tcPr>
          <w:p w14:paraId="195EB145" w14:textId="77777777" w:rsidR="004556E9" w:rsidRPr="00C34218" w:rsidRDefault="004556E9" w:rsidP="004556E9">
            <w:pPr>
              <w:spacing w:line="240" w:lineRule="atLeast"/>
              <w:jc w:val="right"/>
              <w:rPr>
                <w:color w:val="0000FF"/>
                <w:lang w:val="nl-BE"/>
              </w:rPr>
            </w:pPr>
          </w:p>
        </w:tc>
      </w:tr>
      <w:tr w:rsidR="004556E9" w:rsidRPr="00A802BF" w14:paraId="4F87F6A0" w14:textId="77777777" w:rsidTr="001C6EC1">
        <w:trPr>
          <w:cantSplit/>
        </w:trPr>
        <w:tc>
          <w:tcPr>
            <w:tcW w:w="151" w:type="pct"/>
          </w:tcPr>
          <w:p w14:paraId="41839B5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EB8516" w14:textId="77777777" w:rsidR="004556E9" w:rsidRPr="00C34218" w:rsidRDefault="004556E9" w:rsidP="004556E9">
            <w:pPr>
              <w:spacing w:line="240" w:lineRule="atLeast"/>
              <w:jc w:val="right"/>
              <w:rPr>
                <w:rFonts w:ascii="Arial" w:hAnsi="Arial"/>
                <w:color w:val="0000FF"/>
                <w:lang w:val="nl-BE"/>
              </w:rPr>
            </w:pPr>
          </w:p>
        </w:tc>
        <w:tc>
          <w:tcPr>
            <w:tcW w:w="450" w:type="pct"/>
          </w:tcPr>
          <w:p w14:paraId="165DA27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12D8FD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BF4B759" w14:textId="77777777" w:rsidR="004556E9" w:rsidRPr="00C34218" w:rsidRDefault="004556E9" w:rsidP="004556E9">
            <w:pPr>
              <w:spacing w:line="240" w:lineRule="atLeast"/>
              <w:jc w:val="both"/>
              <w:rPr>
                <w:rFonts w:ascii="Arial" w:hAnsi="Arial"/>
                <w:color w:val="0000FF"/>
                <w:lang w:val="nl-BE"/>
              </w:rPr>
            </w:pPr>
          </w:p>
        </w:tc>
        <w:tc>
          <w:tcPr>
            <w:tcW w:w="149" w:type="pct"/>
          </w:tcPr>
          <w:p w14:paraId="262AB5AA" w14:textId="77777777" w:rsidR="004556E9" w:rsidRPr="00C34218" w:rsidRDefault="004556E9" w:rsidP="004556E9">
            <w:pPr>
              <w:spacing w:line="240" w:lineRule="atLeast"/>
              <w:jc w:val="right"/>
              <w:rPr>
                <w:color w:val="0000FF"/>
                <w:lang w:val="nl-BE"/>
              </w:rPr>
            </w:pPr>
          </w:p>
        </w:tc>
      </w:tr>
      <w:tr w:rsidR="004556E9" w:rsidRPr="00A802BF" w14:paraId="6376E3B7" w14:textId="77777777" w:rsidTr="001C6EC1">
        <w:trPr>
          <w:cantSplit/>
        </w:trPr>
        <w:tc>
          <w:tcPr>
            <w:tcW w:w="151" w:type="pct"/>
          </w:tcPr>
          <w:p w14:paraId="2E0D36F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C0339BD" w14:textId="77777777" w:rsidR="004556E9" w:rsidRPr="00C34218" w:rsidRDefault="004556E9" w:rsidP="004556E9">
            <w:pPr>
              <w:spacing w:line="240" w:lineRule="atLeast"/>
              <w:jc w:val="right"/>
              <w:rPr>
                <w:rFonts w:ascii="Arial" w:hAnsi="Arial"/>
                <w:color w:val="0000FF"/>
                <w:lang w:val="nl-BE"/>
              </w:rPr>
            </w:pPr>
          </w:p>
        </w:tc>
        <w:tc>
          <w:tcPr>
            <w:tcW w:w="450" w:type="pct"/>
          </w:tcPr>
          <w:p w14:paraId="32CAD97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B062B0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6ACD81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arts die de manuele verzorgingsrolstoel voorschreef of de behandelende arts, verwijst in dat geval de rechthebbende naar de arts-specialist vermeld in 4.1.1. door en maakt een verwijzingsverslag op. Daaruit moet blijken hoelang de rechthebbende gebruik heeft gemaakt van de verzorgingsrolstoel en waarom deze onvoldoende steun geeft en niet meer voldoet aan de noden van de rechthebbende. Deze motivatie wordt bij het voorschrift voor de zitorthese gevoegd.</w:t>
            </w:r>
          </w:p>
        </w:tc>
        <w:tc>
          <w:tcPr>
            <w:tcW w:w="149" w:type="pct"/>
          </w:tcPr>
          <w:p w14:paraId="4FEA1D67" w14:textId="77777777" w:rsidR="004556E9" w:rsidRPr="00C34218" w:rsidRDefault="004556E9" w:rsidP="004556E9">
            <w:pPr>
              <w:spacing w:line="240" w:lineRule="atLeast"/>
              <w:jc w:val="right"/>
              <w:rPr>
                <w:color w:val="0000FF"/>
                <w:lang w:val="nl-BE"/>
              </w:rPr>
            </w:pPr>
          </w:p>
        </w:tc>
      </w:tr>
      <w:tr w:rsidR="004556E9" w:rsidRPr="00A802BF" w14:paraId="338DFA1E" w14:textId="77777777" w:rsidTr="001C6EC1">
        <w:trPr>
          <w:cantSplit/>
        </w:trPr>
        <w:tc>
          <w:tcPr>
            <w:tcW w:w="151" w:type="pct"/>
          </w:tcPr>
          <w:p w14:paraId="630AC18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EAEBD38" w14:textId="77777777" w:rsidR="004556E9" w:rsidRPr="00C34218" w:rsidRDefault="004556E9" w:rsidP="004556E9">
            <w:pPr>
              <w:spacing w:line="240" w:lineRule="atLeast"/>
              <w:jc w:val="right"/>
              <w:rPr>
                <w:rFonts w:ascii="Arial" w:hAnsi="Arial"/>
                <w:color w:val="0000FF"/>
                <w:lang w:val="nl-BE"/>
              </w:rPr>
            </w:pPr>
          </w:p>
        </w:tc>
        <w:tc>
          <w:tcPr>
            <w:tcW w:w="450" w:type="pct"/>
          </w:tcPr>
          <w:p w14:paraId="009DE62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492898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4B3F94F" w14:textId="77777777" w:rsidR="004556E9" w:rsidRPr="00C34218" w:rsidRDefault="004556E9" w:rsidP="004556E9">
            <w:pPr>
              <w:spacing w:line="240" w:lineRule="atLeast"/>
              <w:jc w:val="both"/>
              <w:rPr>
                <w:rFonts w:ascii="Arial" w:hAnsi="Arial"/>
                <w:color w:val="0000FF"/>
                <w:lang w:val="nl-BE"/>
              </w:rPr>
            </w:pPr>
          </w:p>
        </w:tc>
        <w:tc>
          <w:tcPr>
            <w:tcW w:w="149" w:type="pct"/>
          </w:tcPr>
          <w:p w14:paraId="47702025" w14:textId="77777777" w:rsidR="004556E9" w:rsidRPr="00C34218" w:rsidRDefault="004556E9" w:rsidP="004556E9">
            <w:pPr>
              <w:spacing w:line="240" w:lineRule="atLeast"/>
              <w:jc w:val="right"/>
              <w:rPr>
                <w:color w:val="0000FF"/>
                <w:lang w:val="nl-BE"/>
              </w:rPr>
            </w:pPr>
          </w:p>
        </w:tc>
      </w:tr>
      <w:tr w:rsidR="004556E9" w:rsidRPr="00A802BF" w14:paraId="64182EC5" w14:textId="77777777" w:rsidTr="001C6EC1">
        <w:trPr>
          <w:cantSplit/>
        </w:trPr>
        <w:tc>
          <w:tcPr>
            <w:tcW w:w="151" w:type="pct"/>
          </w:tcPr>
          <w:p w14:paraId="68C1201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3F938B2" w14:textId="77777777" w:rsidR="004556E9" w:rsidRPr="00C34218" w:rsidRDefault="004556E9" w:rsidP="004556E9">
            <w:pPr>
              <w:spacing w:line="240" w:lineRule="atLeast"/>
              <w:jc w:val="right"/>
              <w:rPr>
                <w:rFonts w:ascii="Arial" w:hAnsi="Arial"/>
                <w:color w:val="0000FF"/>
                <w:lang w:val="nl-BE"/>
              </w:rPr>
            </w:pPr>
          </w:p>
        </w:tc>
        <w:tc>
          <w:tcPr>
            <w:tcW w:w="450" w:type="pct"/>
          </w:tcPr>
          <w:p w14:paraId="1B00E7C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CC93C8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F22C79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Nadien moet het voorschrift voor een zitorthese worden opgemaakt door de arts-specialist vermeld in 4.1.1., en mee ondertekend door een ergotherapeut, of een kinesitherapeut, of een verpleegkundige die instaat voor de dagelijkse zorg van de rechthebbende.</w:t>
            </w:r>
          </w:p>
        </w:tc>
        <w:tc>
          <w:tcPr>
            <w:tcW w:w="149" w:type="pct"/>
          </w:tcPr>
          <w:p w14:paraId="14503544" w14:textId="77777777" w:rsidR="004556E9" w:rsidRPr="00C34218" w:rsidRDefault="004556E9" w:rsidP="004556E9">
            <w:pPr>
              <w:spacing w:line="240" w:lineRule="atLeast"/>
              <w:jc w:val="right"/>
              <w:rPr>
                <w:color w:val="0000FF"/>
                <w:lang w:val="nl-BE"/>
              </w:rPr>
            </w:pPr>
          </w:p>
        </w:tc>
      </w:tr>
      <w:tr w:rsidR="004556E9" w:rsidRPr="00A802BF" w14:paraId="0040A215" w14:textId="77777777" w:rsidTr="001C6EC1">
        <w:trPr>
          <w:cantSplit/>
        </w:trPr>
        <w:tc>
          <w:tcPr>
            <w:tcW w:w="151" w:type="pct"/>
          </w:tcPr>
          <w:p w14:paraId="0EC716D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6C3A600" w14:textId="77777777" w:rsidR="004556E9" w:rsidRPr="00C34218" w:rsidRDefault="004556E9" w:rsidP="004556E9">
            <w:pPr>
              <w:spacing w:line="240" w:lineRule="atLeast"/>
              <w:jc w:val="right"/>
              <w:rPr>
                <w:rFonts w:ascii="Arial" w:hAnsi="Arial"/>
                <w:color w:val="0000FF"/>
                <w:lang w:val="nl-BE"/>
              </w:rPr>
            </w:pPr>
          </w:p>
        </w:tc>
        <w:tc>
          <w:tcPr>
            <w:tcW w:w="450" w:type="pct"/>
          </w:tcPr>
          <w:p w14:paraId="1AC3FF7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2BDA7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9699C9D" w14:textId="77777777" w:rsidR="004556E9" w:rsidRPr="00C34218" w:rsidRDefault="004556E9" w:rsidP="004556E9">
            <w:pPr>
              <w:spacing w:line="240" w:lineRule="atLeast"/>
              <w:jc w:val="both"/>
              <w:rPr>
                <w:rFonts w:ascii="Arial" w:hAnsi="Arial"/>
                <w:color w:val="0000FF"/>
                <w:lang w:val="nl-BE"/>
              </w:rPr>
            </w:pPr>
          </w:p>
        </w:tc>
        <w:tc>
          <w:tcPr>
            <w:tcW w:w="149" w:type="pct"/>
          </w:tcPr>
          <w:p w14:paraId="13AA1DA9" w14:textId="77777777" w:rsidR="004556E9" w:rsidRPr="00C34218" w:rsidRDefault="004556E9" w:rsidP="004556E9">
            <w:pPr>
              <w:spacing w:line="240" w:lineRule="atLeast"/>
              <w:jc w:val="right"/>
              <w:rPr>
                <w:color w:val="0000FF"/>
                <w:lang w:val="nl-BE"/>
              </w:rPr>
            </w:pPr>
          </w:p>
        </w:tc>
      </w:tr>
      <w:tr w:rsidR="004556E9" w:rsidRPr="00A802BF" w14:paraId="5067799A" w14:textId="77777777" w:rsidTr="001C6EC1">
        <w:trPr>
          <w:cantSplit/>
        </w:trPr>
        <w:tc>
          <w:tcPr>
            <w:tcW w:w="151" w:type="pct"/>
          </w:tcPr>
          <w:p w14:paraId="2E03853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81A4813" w14:textId="77777777" w:rsidR="004556E9" w:rsidRPr="00C34218" w:rsidRDefault="004556E9" w:rsidP="004556E9">
            <w:pPr>
              <w:spacing w:line="240" w:lineRule="atLeast"/>
              <w:jc w:val="right"/>
              <w:rPr>
                <w:rFonts w:ascii="Arial" w:hAnsi="Arial"/>
                <w:color w:val="0000FF"/>
                <w:lang w:val="nl-BE"/>
              </w:rPr>
            </w:pPr>
          </w:p>
        </w:tc>
        <w:tc>
          <w:tcPr>
            <w:tcW w:w="450" w:type="pct"/>
          </w:tcPr>
          <w:p w14:paraId="034BEA7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26F218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C666F1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4.1.2.3. Bijkomende bepalingen voor de rechthebbende behorende tot doelgroep B2:</w:t>
            </w:r>
          </w:p>
        </w:tc>
        <w:tc>
          <w:tcPr>
            <w:tcW w:w="149" w:type="pct"/>
          </w:tcPr>
          <w:p w14:paraId="10C0D2E6" w14:textId="77777777" w:rsidR="004556E9" w:rsidRPr="00C34218" w:rsidRDefault="004556E9" w:rsidP="004556E9">
            <w:pPr>
              <w:spacing w:line="240" w:lineRule="atLeast"/>
              <w:jc w:val="right"/>
              <w:rPr>
                <w:color w:val="0000FF"/>
                <w:lang w:val="nl-BE"/>
              </w:rPr>
            </w:pPr>
          </w:p>
        </w:tc>
      </w:tr>
      <w:tr w:rsidR="004556E9" w:rsidRPr="00A802BF" w14:paraId="0E467360" w14:textId="77777777" w:rsidTr="001C6EC1">
        <w:trPr>
          <w:cantSplit/>
        </w:trPr>
        <w:tc>
          <w:tcPr>
            <w:tcW w:w="151" w:type="pct"/>
          </w:tcPr>
          <w:p w14:paraId="2CB0DDB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835937D" w14:textId="77777777" w:rsidR="004556E9" w:rsidRPr="00C34218" w:rsidRDefault="004556E9" w:rsidP="004556E9">
            <w:pPr>
              <w:spacing w:line="240" w:lineRule="atLeast"/>
              <w:jc w:val="right"/>
              <w:rPr>
                <w:rFonts w:ascii="Arial" w:hAnsi="Arial"/>
                <w:color w:val="0000FF"/>
                <w:lang w:val="nl-BE"/>
              </w:rPr>
            </w:pPr>
          </w:p>
        </w:tc>
        <w:tc>
          <w:tcPr>
            <w:tcW w:w="450" w:type="pct"/>
          </w:tcPr>
          <w:p w14:paraId="5A67E12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E3463B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AE31EB5" w14:textId="77777777" w:rsidR="004556E9" w:rsidRPr="00C34218" w:rsidRDefault="004556E9" w:rsidP="004556E9">
            <w:pPr>
              <w:spacing w:line="240" w:lineRule="atLeast"/>
              <w:jc w:val="both"/>
              <w:rPr>
                <w:rFonts w:ascii="Arial" w:hAnsi="Arial"/>
                <w:color w:val="0000FF"/>
                <w:lang w:val="nl-BE"/>
              </w:rPr>
            </w:pPr>
          </w:p>
        </w:tc>
        <w:tc>
          <w:tcPr>
            <w:tcW w:w="149" w:type="pct"/>
          </w:tcPr>
          <w:p w14:paraId="161DBF74" w14:textId="77777777" w:rsidR="004556E9" w:rsidRPr="00C34218" w:rsidRDefault="004556E9" w:rsidP="004556E9">
            <w:pPr>
              <w:spacing w:line="240" w:lineRule="atLeast"/>
              <w:jc w:val="right"/>
              <w:rPr>
                <w:color w:val="0000FF"/>
                <w:lang w:val="nl-BE"/>
              </w:rPr>
            </w:pPr>
          </w:p>
        </w:tc>
      </w:tr>
      <w:tr w:rsidR="004556E9" w:rsidRPr="00A802BF" w14:paraId="62402C27" w14:textId="77777777" w:rsidTr="001C6EC1">
        <w:trPr>
          <w:cantSplit/>
        </w:trPr>
        <w:tc>
          <w:tcPr>
            <w:tcW w:w="151" w:type="pct"/>
          </w:tcPr>
          <w:p w14:paraId="3FC4E02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ED6F294" w14:textId="77777777" w:rsidR="004556E9" w:rsidRPr="00C34218" w:rsidRDefault="004556E9" w:rsidP="004556E9">
            <w:pPr>
              <w:spacing w:line="240" w:lineRule="atLeast"/>
              <w:jc w:val="right"/>
              <w:rPr>
                <w:rFonts w:ascii="Arial" w:hAnsi="Arial"/>
                <w:color w:val="0000FF"/>
                <w:lang w:val="nl-BE"/>
              </w:rPr>
            </w:pPr>
          </w:p>
        </w:tc>
        <w:tc>
          <w:tcPr>
            <w:tcW w:w="450" w:type="pct"/>
          </w:tcPr>
          <w:p w14:paraId="1725187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529760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2A11B9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Om in aanmerking te komen voor een verzekeringstegemoetkoming van een individueel op maat gemaakte zitorthese voor de rechthebbende behorende tot doelgroep B2, moeten naast de bepalingen uit 4.1.2.1. ook aan de volgende voorwaarden zijn voldaan:</w:t>
            </w:r>
          </w:p>
        </w:tc>
        <w:tc>
          <w:tcPr>
            <w:tcW w:w="149" w:type="pct"/>
          </w:tcPr>
          <w:p w14:paraId="19AB78A6" w14:textId="77777777" w:rsidR="004556E9" w:rsidRPr="00C34218" w:rsidRDefault="004556E9" w:rsidP="004556E9">
            <w:pPr>
              <w:spacing w:line="240" w:lineRule="atLeast"/>
              <w:jc w:val="right"/>
              <w:rPr>
                <w:color w:val="0000FF"/>
                <w:lang w:val="nl-BE"/>
              </w:rPr>
            </w:pPr>
          </w:p>
        </w:tc>
      </w:tr>
      <w:tr w:rsidR="004556E9" w:rsidRPr="00A802BF" w14:paraId="1A04DD6E" w14:textId="77777777" w:rsidTr="001C6EC1">
        <w:trPr>
          <w:cantSplit/>
        </w:trPr>
        <w:tc>
          <w:tcPr>
            <w:tcW w:w="151" w:type="pct"/>
          </w:tcPr>
          <w:p w14:paraId="52EAC8A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421A65D" w14:textId="77777777" w:rsidR="004556E9" w:rsidRPr="00C34218" w:rsidRDefault="004556E9" w:rsidP="004556E9">
            <w:pPr>
              <w:spacing w:line="240" w:lineRule="atLeast"/>
              <w:jc w:val="right"/>
              <w:rPr>
                <w:rFonts w:ascii="Arial" w:hAnsi="Arial"/>
                <w:color w:val="0000FF"/>
                <w:lang w:val="nl-BE"/>
              </w:rPr>
            </w:pPr>
          </w:p>
        </w:tc>
        <w:tc>
          <w:tcPr>
            <w:tcW w:w="450" w:type="pct"/>
          </w:tcPr>
          <w:p w14:paraId="69F7E78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79B9D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6DAABB1" w14:textId="77777777" w:rsidR="004556E9" w:rsidRPr="00C34218" w:rsidRDefault="004556E9" w:rsidP="004556E9">
            <w:pPr>
              <w:spacing w:line="240" w:lineRule="atLeast"/>
              <w:jc w:val="both"/>
              <w:rPr>
                <w:rFonts w:ascii="Arial" w:hAnsi="Arial"/>
                <w:color w:val="0000FF"/>
                <w:lang w:val="nl-BE"/>
              </w:rPr>
            </w:pPr>
          </w:p>
        </w:tc>
        <w:tc>
          <w:tcPr>
            <w:tcW w:w="149" w:type="pct"/>
          </w:tcPr>
          <w:p w14:paraId="6DF98F8C" w14:textId="77777777" w:rsidR="004556E9" w:rsidRPr="00C34218" w:rsidRDefault="004556E9" w:rsidP="004556E9">
            <w:pPr>
              <w:spacing w:line="240" w:lineRule="atLeast"/>
              <w:jc w:val="right"/>
              <w:rPr>
                <w:color w:val="0000FF"/>
                <w:lang w:val="nl-BE"/>
              </w:rPr>
            </w:pPr>
          </w:p>
        </w:tc>
      </w:tr>
      <w:tr w:rsidR="004556E9" w:rsidRPr="00A802BF" w14:paraId="7D4B6FF1" w14:textId="77777777" w:rsidTr="001C6EC1">
        <w:trPr>
          <w:cantSplit/>
        </w:trPr>
        <w:tc>
          <w:tcPr>
            <w:tcW w:w="151" w:type="pct"/>
          </w:tcPr>
          <w:p w14:paraId="47AF8A4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4585395" w14:textId="77777777" w:rsidR="004556E9" w:rsidRPr="00C34218" w:rsidRDefault="004556E9" w:rsidP="004556E9">
            <w:pPr>
              <w:spacing w:line="240" w:lineRule="atLeast"/>
              <w:jc w:val="right"/>
              <w:rPr>
                <w:rFonts w:ascii="Arial" w:hAnsi="Arial"/>
                <w:color w:val="0000FF"/>
                <w:lang w:val="nl-BE"/>
              </w:rPr>
            </w:pPr>
          </w:p>
        </w:tc>
        <w:tc>
          <w:tcPr>
            <w:tcW w:w="450" w:type="pct"/>
          </w:tcPr>
          <w:p w14:paraId="3B8B3EC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7F4A60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F92EBF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rechthebbende moet zich in de volgende uitzonderlijke situatie bevinden: de ernst van de anatomische en/of functionele afwijkingen en van het positioneringsprobleem is van die aard dat redelijkerwijs kan voorzien worden dat met een manuele verzorgingsrolstoel geen afdoende oplossing kan worden geboden.</w:t>
            </w:r>
          </w:p>
        </w:tc>
        <w:tc>
          <w:tcPr>
            <w:tcW w:w="149" w:type="pct"/>
          </w:tcPr>
          <w:p w14:paraId="3272E86D" w14:textId="77777777" w:rsidR="004556E9" w:rsidRPr="00C34218" w:rsidRDefault="004556E9" w:rsidP="004556E9">
            <w:pPr>
              <w:spacing w:line="240" w:lineRule="atLeast"/>
              <w:jc w:val="right"/>
              <w:rPr>
                <w:color w:val="0000FF"/>
                <w:lang w:val="nl-BE"/>
              </w:rPr>
            </w:pPr>
          </w:p>
        </w:tc>
      </w:tr>
      <w:tr w:rsidR="004556E9" w:rsidRPr="00A802BF" w14:paraId="51A98318" w14:textId="77777777" w:rsidTr="001C6EC1">
        <w:trPr>
          <w:cantSplit/>
        </w:trPr>
        <w:tc>
          <w:tcPr>
            <w:tcW w:w="151" w:type="pct"/>
          </w:tcPr>
          <w:p w14:paraId="5212624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651A6E6" w14:textId="77777777" w:rsidR="004556E9" w:rsidRPr="00C34218" w:rsidRDefault="004556E9" w:rsidP="004556E9">
            <w:pPr>
              <w:spacing w:line="240" w:lineRule="atLeast"/>
              <w:jc w:val="right"/>
              <w:rPr>
                <w:rFonts w:ascii="Arial" w:hAnsi="Arial"/>
                <w:color w:val="0000FF"/>
                <w:lang w:val="nl-BE"/>
              </w:rPr>
            </w:pPr>
          </w:p>
        </w:tc>
        <w:tc>
          <w:tcPr>
            <w:tcW w:w="450" w:type="pct"/>
          </w:tcPr>
          <w:p w14:paraId="257C7C4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3B7940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4B64575" w14:textId="77777777" w:rsidR="004556E9" w:rsidRPr="00C34218" w:rsidRDefault="004556E9" w:rsidP="004556E9">
            <w:pPr>
              <w:spacing w:line="240" w:lineRule="atLeast"/>
              <w:jc w:val="both"/>
              <w:rPr>
                <w:rFonts w:ascii="Arial" w:hAnsi="Arial"/>
                <w:color w:val="0000FF"/>
                <w:lang w:val="nl-BE"/>
              </w:rPr>
            </w:pPr>
          </w:p>
        </w:tc>
        <w:tc>
          <w:tcPr>
            <w:tcW w:w="149" w:type="pct"/>
          </w:tcPr>
          <w:p w14:paraId="7F935179" w14:textId="77777777" w:rsidR="004556E9" w:rsidRPr="00C34218" w:rsidRDefault="004556E9" w:rsidP="004556E9">
            <w:pPr>
              <w:spacing w:line="240" w:lineRule="atLeast"/>
              <w:jc w:val="right"/>
              <w:rPr>
                <w:color w:val="0000FF"/>
                <w:lang w:val="nl-BE"/>
              </w:rPr>
            </w:pPr>
          </w:p>
        </w:tc>
      </w:tr>
      <w:tr w:rsidR="004556E9" w:rsidRPr="00A802BF" w14:paraId="54160132" w14:textId="77777777" w:rsidTr="001C6EC1">
        <w:trPr>
          <w:cantSplit/>
        </w:trPr>
        <w:tc>
          <w:tcPr>
            <w:tcW w:w="151" w:type="pct"/>
          </w:tcPr>
          <w:p w14:paraId="6F171E8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4FB6068" w14:textId="77777777" w:rsidR="004556E9" w:rsidRPr="00C34218" w:rsidRDefault="004556E9" w:rsidP="004556E9">
            <w:pPr>
              <w:spacing w:line="240" w:lineRule="atLeast"/>
              <w:jc w:val="right"/>
              <w:rPr>
                <w:rFonts w:ascii="Arial" w:hAnsi="Arial"/>
                <w:color w:val="0000FF"/>
                <w:lang w:val="nl-BE"/>
              </w:rPr>
            </w:pPr>
          </w:p>
        </w:tc>
        <w:tc>
          <w:tcPr>
            <w:tcW w:w="450" w:type="pct"/>
          </w:tcPr>
          <w:p w14:paraId="1AAE72B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1729BE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4D4088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uitzonderlijkheid van de situatie dient omstandig aangetoond te worden in het medisch voorschrift. Dit wordt opgemaakt door de voorschrijvend arts-specialist vermeld in 4.1.1., samen met een ergotherapeut en/of een kinesitherapeut. De behandelende arts of een verpleegkundige kunnen facultatief mee ondertekenen.</w:t>
            </w:r>
          </w:p>
        </w:tc>
        <w:tc>
          <w:tcPr>
            <w:tcW w:w="149" w:type="pct"/>
          </w:tcPr>
          <w:p w14:paraId="2558A09A" w14:textId="77777777" w:rsidR="004556E9" w:rsidRPr="00C34218" w:rsidRDefault="004556E9" w:rsidP="004556E9">
            <w:pPr>
              <w:spacing w:line="240" w:lineRule="atLeast"/>
              <w:jc w:val="right"/>
              <w:rPr>
                <w:color w:val="0000FF"/>
                <w:lang w:val="nl-BE"/>
              </w:rPr>
            </w:pPr>
          </w:p>
        </w:tc>
      </w:tr>
      <w:tr w:rsidR="004556E9" w:rsidRPr="00A802BF" w14:paraId="6B240262" w14:textId="77777777" w:rsidTr="001C6EC1">
        <w:trPr>
          <w:cantSplit/>
        </w:trPr>
        <w:tc>
          <w:tcPr>
            <w:tcW w:w="151" w:type="pct"/>
          </w:tcPr>
          <w:p w14:paraId="6B38BF6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B14470E" w14:textId="77777777" w:rsidR="004556E9" w:rsidRPr="00C34218" w:rsidRDefault="004556E9" w:rsidP="004556E9">
            <w:pPr>
              <w:spacing w:line="240" w:lineRule="atLeast"/>
              <w:jc w:val="right"/>
              <w:rPr>
                <w:rFonts w:ascii="Arial" w:hAnsi="Arial"/>
                <w:color w:val="0000FF"/>
                <w:lang w:val="nl-BE"/>
              </w:rPr>
            </w:pPr>
          </w:p>
        </w:tc>
        <w:tc>
          <w:tcPr>
            <w:tcW w:w="450" w:type="pct"/>
          </w:tcPr>
          <w:p w14:paraId="53F6E68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1F6F8C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AB1B591" w14:textId="77777777" w:rsidR="004556E9" w:rsidRPr="00C34218" w:rsidRDefault="004556E9" w:rsidP="004556E9">
            <w:pPr>
              <w:spacing w:line="240" w:lineRule="atLeast"/>
              <w:jc w:val="both"/>
              <w:rPr>
                <w:rFonts w:ascii="Arial" w:hAnsi="Arial"/>
                <w:color w:val="0000FF"/>
                <w:lang w:val="nl-BE"/>
              </w:rPr>
            </w:pPr>
          </w:p>
        </w:tc>
        <w:tc>
          <w:tcPr>
            <w:tcW w:w="149" w:type="pct"/>
          </w:tcPr>
          <w:p w14:paraId="4E8F5105" w14:textId="77777777" w:rsidR="004556E9" w:rsidRPr="00C34218" w:rsidRDefault="004556E9" w:rsidP="004556E9">
            <w:pPr>
              <w:spacing w:line="240" w:lineRule="atLeast"/>
              <w:jc w:val="right"/>
              <w:rPr>
                <w:color w:val="0000FF"/>
                <w:lang w:val="nl-BE"/>
              </w:rPr>
            </w:pPr>
          </w:p>
        </w:tc>
      </w:tr>
      <w:tr w:rsidR="004556E9" w:rsidRPr="00A802BF" w14:paraId="0FE11339" w14:textId="77777777" w:rsidTr="001C6EC1">
        <w:trPr>
          <w:cantSplit/>
        </w:trPr>
        <w:tc>
          <w:tcPr>
            <w:tcW w:w="151" w:type="pct"/>
          </w:tcPr>
          <w:p w14:paraId="5F7C541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FB23B16" w14:textId="77777777" w:rsidR="004556E9" w:rsidRPr="00C34218" w:rsidRDefault="004556E9" w:rsidP="004556E9">
            <w:pPr>
              <w:spacing w:line="240" w:lineRule="atLeast"/>
              <w:jc w:val="right"/>
              <w:rPr>
                <w:rFonts w:ascii="Arial" w:hAnsi="Arial"/>
                <w:color w:val="0000FF"/>
                <w:lang w:val="nl-BE"/>
              </w:rPr>
            </w:pPr>
          </w:p>
        </w:tc>
        <w:tc>
          <w:tcPr>
            <w:tcW w:w="450" w:type="pct"/>
          </w:tcPr>
          <w:p w14:paraId="3391A13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4E1CBB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550E91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adviserend arts neemt binnen de 25 werkdagen na ontvangst van de aanvraag een beslissing en dit na een fysiek onderzoek van de rechthebbende.</w:t>
            </w:r>
          </w:p>
        </w:tc>
        <w:tc>
          <w:tcPr>
            <w:tcW w:w="149" w:type="pct"/>
          </w:tcPr>
          <w:p w14:paraId="5C0A3D5D" w14:textId="77777777" w:rsidR="004556E9" w:rsidRPr="00C34218" w:rsidRDefault="004556E9" w:rsidP="004556E9">
            <w:pPr>
              <w:spacing w:line="240" w:lineRule="atLeast"/>
              <w:jc w:val="right"/>
              <w:rPr>
                <w:color w:val="0000FF"/>
                <w:lang w:val="nl-BE"/>
              </w:rPr>
            </w:pPr>
          </w:p>
        </w:tc>
      </w:tr>
      <w:tr w:rsidR="004556E9" w:rsidRPr="00A802BF" w14:paraId="6A75FDBB" w14:textId="77777777" w:rsidTr="001C6EC1">
        <w:trPr>
          <w:cantSplit/>
        </w:trPr>
        <w:tc>
          <w:tcPr>
            <w:tcW w:w="151" w:type="pct"/>
          </w:tcPr>
          <w:p w14:paraId="48AB1D8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7991AEF" w14:textId="77777777" w:rsidR="004556E9" w:rsidRPr="00C34218" w:rsidRDefault="004556E9" w:rsidP="004556E9">
            <w:pPr>
              <w:spacing w:line="240" w:lineRule="atLeast"/>
              <w:jc w:val="right"/>
              <w:rPr>
                <w:rFonts w:ascii="Arial" w:hAnsi="Arial"/>
                <w:color w:val="0000FF"/>
                <w:lang w:val="nl-BE"/>
              </w:rPr>
            </w:pPr>
          </w:p>
        </w:tc>
        <w:tc>
          <w:tcPr>
            <w:tcW w:w="450" w:type="pct"/>
          </w:tcPr>
          <w:p w14:paraId="77AB40E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FE6B8D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14DC395" w14:textId="77777777" w:rsidR="004556E9" w:rsidRPr="00C34218" w:rsidRDefault="004556E9" w:rsidP="004556E9">
            <w:pPr>
              <w:spacing w:line="240" w:lineRule="atLeast"/>
              <w:jc w:val="both"/>
              <w:rPr>
                <w:rFonts w:ascii="Arial" w:hAnsi="Arial"/>
                <w:color w:val="0000FF"/>
                <w:lang w:val="nl-BE"/>
              </w:rPr>
            </w:pPr>
          </w:p>
        </w:tc>
        <w:tc>
          <w:tcPr>
            <w:tcW w:w="149" w:type="pct"/>
          </w:tcPr>
          <w:p w14:paraId="2F54FCE1" w14:textId="77777777" w:rsidR="004556E9" w:rsidRPr="00C34218" w:rsidRDefault="004556E9" w:rsidP="004556E9">
            <w:pPr>
              <w:spacing w:line="240" w:lineRule="atLeast"/>
              <w:jc w:val="right"/>
              <w:rPr>
                <w:color w:val="0000FF"/>
                <w:lang w:val="nl-BE"/>
              </w:rPr>
            </w:pPr>
          </w:p>
        </w:tc>
      </w:tr>
      <w:tr w:rsidR="004556E9" w:rsidRPr="00A802BF" w14:paraId="1A680D38" w14:textId="77777777" w:rsidTr="001C6EC1">
        <w:trPr>
          <w:cantSplit/>
        </w:trPr>
        <w:tc>
          <w:tcPr>
            <w:tcW w:w="151" w:type="pct"/>
          </w:tcPr>
          <w:p w14:paraId="4B93DF6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2EE3E8D" w14:textId="77777777" w:rsidR="004556E9" w:rsidRPr="00C34218" w:rsidRDefault="004556E9" w:rsidP="004556E9">
            <w:pPr>
              <w:spacing w:line="240" w:lineRule="atLeast"/>
              <w:jc w:val="right"/>
              <w:rPr>
                <w:rFonts w:ascii="Arial" w:hAnsi="Arial"/>
                <w:color w:val="0000FF"/>
                <w:lang w:val="nl-BE"/>
              </w:rPr>
            </w:pPr>
          </w:p>
        </w:tc>
        <w:tc>
          <w:tcPr>
            <w:tcW w:w="450" w:type="pct"/>
          </w:tcPr>
          <w:p w14:paraId="08E2495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C2374B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7410AC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Bij ontstentenis van een antwoord van de adviserend arts binnen de voormelde termijnen, is de ingediende aanvraag goedgekeurd.</w:t>
            </w:r>
          </w:p>
        </w:tc>
        <w:tc>
          <w:tcPr>
            <w:tcW w:w="149" w:type="pct"/>
          </w:tcPr>
          <w:p w14:paraId="0547467E" w14:textId="77777777" w:rsidR="004556E9" w:rsidRPr="00C34218" w:rsidRDefault="004556E9" w:rsidP="004556E9">
            <w:pPr>
              <w:spacing w:line="240" w:lineRule="atLeast"/>
              <w:jc w:val="right"/>
              <w:rPr>
                <w:color w:val="0000FF"/>
                <w:lang w:val="nl-BE"/>
              </w:rPr>
            </w:pPr>
          </w:p>
        </w:tc>
      </w:tr>
      <w:tr w:rsidR="004556E9" w:rsidRPr="00A802BF" w14:paraId="7E572D9C" w14:textId="77777777" w:rsidTr="001C6EC1">
        <w:trPr>
          <w:cantSplit/>
        </w:trPr>
        <w:tc>
          <w:tcPr>
            <w:tcW w:w="151" w:type="pct"/>
          </w:tcPr>
          <w:p w14:paraId="24CFCEB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33A5D95" w14:textId="77777777" w:rsidR="004556E9" w:rsidRPr="00C34218" w:rsidRDefault="004556E9" w:rsidP="004556E9">
            <w:pPr>
              <w:spacing w:line="240" w:lineRule="atLeast"/>
              <w:jc w:val="right"/>
              <w:rPr>
                <w:rFonts w:ascii="Arial" w:hAnsi="Arial"/>
                <w:color w:val="0000FF"/>
                <w:lang w:val="nl-BE"/>
              </w:rPr>
            </w:pPr>
          </w:p>
        </w:tc>
        <w:tc>
          <w:tcPr>
            <w:tcW w:w="450" w:type="pct"/>
          </w:tcPr>
          <w:p w14:paraId="0124F6D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21D9A0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4AAB9D0" w14:textId="77777777" w:rsidR="004556E9" w:rsidRPr="00C34218" w:rsidRDefault="004556E9" w:rsidP="004556E9">
            <w:pPr>
              <w:spacing w:line="240" w:lineRule="atLeast"/>
              <w:jc w:val="both"/>
              <w:rPr>
                <w:rFonts w:ascii="Arial" w:hAnsi="Arial"/>
                <w:color w:val="0000FF"/>
                <w:lang w:val="nl-BE"/>
              </w:rPr>
            </w:pPr>
          </w:p>
        </w:tc>
        <w:tc>
          <w:tcPr>
            <w:tcW w:w="149" w:type="pct"/>
          </w:tcPr>
          <w:p w14:paraId="64A73989" w14:textId="77777777" w:rsidR="004556E9" w:rsidRPr="00C34218" w:rsidRDefault="004556E9" w:rsidP="004556E9">
            <w:pPr>
              <w:spacing w:line="240" w:lineRule="atLeast"/>
              <w:jc w:val="right"/>
              <w:rPr>
                <w:color w:val="0000FF"/>
                <w:lang w:val="nl-BE"/>
              </w:rPr>
            </w:pPr>
          </w:p>
        </w:tc>
      </w:tr>
      <w:tr w:rsidR="004556E9" w:rsidRPr="00C34218" w14:paraId="372EF613" w14:textId="77777777" w:rsidTr="001C6EC1">
        <w:trPr>
          <w:cantSplit/>
        </w:trPr>
        <w:tc>
          <w:tcPr>
            <w:tcW w:w="151" w:type="pct"/>
          </w:tcPr>
          <w:p w14:paraId="717DA8A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CBB75DD" w14:textId="77777777" w:rsidR="004556E9" w:rsidRPr="00C34218" w:rsidRDefault="004556E9" w:rsidP="004556E9">
            <w:pPr>
              <w:spacing w:line="240" w:lineRule="atLeast"/>
              <w:jc w:val="right"/>
              <w:rPr>
                <w:rFonts w:ascii="Arial" w:hAnsi="Arial"/>
                <w:color w:val="0000FF"/>
                <w:lang w:val="nl-BE"/>
              </w:rPr>
            </w:pPr>
          </w:p>
        </w:tc>
        <w:tc>
          <w:tcPr>
            <w:tcW w:w="450" w:type="pct"/>
          </w:tcPr>
          <w:p w14:paraId="3EA59AD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232182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6D649AC"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4.1.3. Procedure bij de hernieuwing</w:t>
            </w:r>
          </w:p>
        </w:tc>
        <w:tc>
          <w:tcPr>
            <w:tcW w:w="149" w:type="pct"/>
          </w:tcPr>
          <w:p w14:paraId="65D4FE5C" w14:textId="77777777" w:rsidR="004556E9" w:rsidRPr="00C34218" w:rsidRDefault="004556E9" w:rsidP="004556E9">
            <w:pPr>
              <w:spacing w:line="240" w:lineRule="atLeast"/>
              <w:jc w:val="right"/>
              <w:rPr>
                <w:color w:val="0000FF"/>
                <w:lang w:val="nl-BE"/>
              </w:rPr>
            </w:pPr>
          </w:p>
        </w:tc>
      </w:tr>
      <w:tr w:rsidR="004556E9" w:rsidRPr="00C34218" w14:paraId="5ABD7EC0" w14:textId="77777777" w:rsidTr="001C6EC1">
        <w:trPr>
          <w:cantSplit/>
        </w:trPr>
        <w:tc>
          <w:tcPr>
            <w:tcW w:w="151" w:type="pct"/>
          </w:tcPr>
          <w:p w14:paraId="1FA30AE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CE5E4C8" w14:textId="77777777" w:rsidR="004556E9" w:rsidRPr="00C34218" w:rsidRDefault="004556E9" w:rsidP="004556E9">
            <w:pPr>
              <w:spacing w:line="240" w:lineRule="atLeast"/>
              <w:jc w:val="right"/>
              <w:rPr>
                <w:rFonts w:ascii="Arial" w:hAnsi="Arial"/>
                <w:color w:val="0000FF"/>
                <w:lang w:val="nl-BE"/>
              </w:rPr>
            </w:pPr>
          </w:p>
        </w:tc>
        <w:tc>
          <w:tcPr>
            <w:tcW w:w="450" w:type="pct"/>
          </w:tcPr>
          <w:p w14:paraId="2A86B49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CCA8F8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1EFCD08" w14:textId="77777777" w:rsidR="004556E9" w:rsidRPr="00C34218" w:rsidRDefault="004556E9" w:rsidP="004556E9">
            <w:pPr>
              <w:spacing w:line="240" w:lineRule="atLeast"/>
              <w:jc w:val="both"/>
              <w:rPr>
                <w:rFonts w:ascii="Arial" w:hAnsi="Arial"/>
                <w:color w:val="0000FF"/>
                <w:lang w:val="nl-BE"/>
              </w:rPr>
            </w:pPr>
          </w:p>
        </w:tc>
        <w:tc>
          <w:tcPr>
            <w:tcW w:w="149" w:type="pct"/>
          </w:tcPr>
          <w:p w14:paraId="77999A33" w14:textId="77777777" w:rsidR="004556E9" w:rsidRPr="00C34218" w:rsidRDefault="004556E9" w:rsidP="004556E9">
            <w:pPr>
              <w:spacing w:line="240" w:lineRule="atLeast"/>
              <w:jc w:val="right"/>
              <w:rPr>
                <w:color w:val="0000FF"/>
                <w:lang w:val="nl-BE"/>
              </w:rPr>
            </w:pPr>
          </w:p>
        </w:tc>
      </w:tr>
      <w:tr w:rsidR="001B232D" w:rsidRPr="00C34218" w14:paraId="3D18B6ED" w14:textId="77777777" w:rsidTr="001C6EC1">
        <w:trPr>
          <w:cantSplit/>
        </w:trPr>
        <w:tc>
          <w:tcPr>
            <w:tcW w:w="151" w:type="pct"/>
          </w:tcPr>
          <w:p w14:paraId="2C693FF0" w14:textId="1D588C29" w:rsidR="001B232D" w:rsidRDefault="001B232D" w:rsidP="004556E9">
            <w:pPr>
              <w:spacing w:line="240" w:lineRule="atLeast"/>
              <w:rPr>
                <w:rFonts w:ascii="Arial" w:hAnsi="Arial"/>
                <w:color w:val="0000FF"/>
                <w:lang w:val="nl-BE"/>
              </w:rPr>
            </w:pPr>
          </w:p>
          <w:p w14:paraId="6905CA3F" w14:textId="1E2CCC6C" w:rsidR="003825CB" w:rsidRDefault="003825CB" w:rsidP="004556E9">
            <w:pPr>
              <w:spacing w:line="240" w:lineRule="atLeast"/>
              <w:rPr>
                <w:rFonts w:ascii="Arial" w:hAnsi="Arial"/>
                <w:color w:val="0000FF"/>
                <w:lang w:val="nl-BE"/>
              </w:rPr>
            </w:pPr>
          </w:p>
          <w:p w14:paraId="37AB168A" w14:textId="77777777" w:rsidR="003825CB" w:rsidRDefault="003825CB" w:rsidP="004556E9">
            <w:pPr>
              <w:spacing w:line="240" w:lineRule="atLeast"/>
              <w:rPr>
                <w:rFonts w:ascii="Arial" w:hAnsi="Arial"/>
                <w:color w:val="0000FF"/>
                <w:lang w:val="nl-BE"/>
              </w:rPr>
            </w:pPr>
          </w:p>
          <w:p w14:paraId="7A307702" w14:textId="782E89CC" w:rsidR="001B232D" w:rsidRPr="00C34218" w:rsidRDefault="001B232D" w:rsidP="004556E9">
            <w:pPr>
              <w:spacing w:line="240" w:lineRule="atLeast"/>
              <w:rPr>
                <w:rFonts w:ascii="Arial" w:hAnsi="Arial"/>
                <w:color w:val="0000FF"/>
                <w:lang w:val="nl-BE"/>
              </w:rPr>
            </w:pPr>
          </w:p>
        </w:tc>
        <w:tc>
          <w:tcPr>
            <w:tcW w:w="300" w:type="pct"/>
            <w:gridSpan w:val="2"/>
          </w:tcPr>
          <w:p w14:paraId="305293C5" w14:textId="77777777" w:rsidR="001B232D" w:rsidRPr="00C34218" w:rsidRDefault="001B232D" w:rsidP="004556E9">
            <w:pPr>
              <w:spacing w:line="240" w:lineRule="atLeast"/>
              <w:jc w:val="right"/>
              <w:rPr>
                <w:rFonts w:ascii="Arial" w:hAnsi="Arial"/>
                <w:color w:val="0000FF"/>
                <w:lang w:val="nl-BE"/>
              </w:rPr>
            </w:pPr>
          </w:p>
        </w:tc>
        <w:tc>
          <w:tcPr>
            <w:tcW w:w="450" w:type="pct"/>
          </w:tcPr>
          <w:p w14:paraId="6AFBB2C6" w14:textId="77777777" w:rsidR="001B232D" w:rsidRPr="00C34218" w:rsidRDefault="001B232D" w:rsidP="004556E9">
            <w:pPr>
              <w:spacing w:line="240" w:lineRule="atLeast"/>
              <w:rPr>
                <w:rFonts w:ascii="Arial" w:hAnsi="Arial"/>
                <w:color w:val="0000FF"/>
                <w:lang w:val="nl-BE"/>
              </w:rPr>
            </w:pPr>
          </w:p>
        </w:tc>
        <w:tc>
          <w:tcPr>
            <w:tcW w:w="450" w:type="pct"/>
            <w:gridSpan w:val="2"/>
          </w:tcPr>
          <w:p w14:paraId="55063756" w14:textId="77777777" w:rsidR="001B232D" w:rsidRPr="00C34218" w:rsidRDefault="001B232D" w:rsidP="004556E9">
            <w:pPr>
              <w:spacing w:line="240" w:lineRule="atLeast"/>
              <w:rPr>
                <w:rFonts w:ascii="Arial" w:hAnsi="Arial"/>
                <w:color w:val="0000FF"/>
                <w:lang w:val="nl-BE"/>
              </w:rPr>
            </w:pPr>
          </w:p>
        </w:tc>
        <w:tc>
          <w:tcPr>
            <w:tcW w:w="3500" w:type="pct"/>
            <w:gridSpan w:val="6"/>
          </w:tcPr>
          <w:p w14:paraId="6A85BD2D" w14:textId="77777777" w:rsidR="001B232D" w:rsidRPr="00C34218" w:rsidRDefault="001B232D" w:rsidP="004556E9">
            <w:pPr>
              <w:spacing w:line="240" w:lineRule="atLeast"/>
              <w:jc w:val="both"/>
              <w:rPr>
                <w:rFonts w:ascii="Arial" w:hAnsi="Arial"/>
                <w:color w:val="0000FF"/>
                <w:lang w:val="nl-BE"/>
              </w:rPr>
            </w:pPr>
          </w:p>
        </w:tc>
        <w:tc>
          <w:tcPr>
            <w:tcW w:w="149" w:type="pct"/>
          </w:tcPr>
          <w:p w14:paraId="27B74682" w14:textId="77777777" w:rsidR="001B232D" w:rsidRPr="00C34218" w:rsidRDefault="001B232D" w:rsidP="004556E9">
            <w:pPr>
              <w:spacing w:line="240" w:lineRule="atLeast"/>
              <w:jc w:val="right"/>
              <w:rPr>
                <w:color w:val="0000FF"/>
                <w:lang w:val="nl-BE"/>
              </w:rPr>
            </w:pPr>
          </w:p>
        </w:tc>
      </w:tr>
      <w:tr w:rsidR="004556E9" w:rsidRPr="00A802BF" w14:paraId="4500B861" w14:textId="77777777" w:rsidTr="001C6EC1">
        <w:trPr>
          <w:cantSplit/>
        </w:trPr>
        <w:tc>
          <w:tcPr>
            <w:tcW w:w="151" w:type="pct"/>
          </w:tcPr>
          <w:p w14:paraId="32B47F1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17B778E" w14:textId="77777777" w:rsidR="004556E9" w:rsidRPr="00C34218" w:rsidRDefault="004556E9" w:rsidP="004556E9">
            <w:pPr>
              <w:spacing w:line="240" w:lineRule="atLeast"/>
              <w:jc w:val="right"/>
              <w:rPr>
                <w:rFonts w:ascii="Arial" w:hAnsi="Arial"/>
                <w:color w:val="0000FF"/>
                <w:lang w:val="nl-BE"/>
              </w:rPr>
            </w:pPr>
          </w:p>
        </w:tc>
        <w:tc>
          <w:tcPr>
            <w:tcW w:w="450" w:type="pct"/>
          </w:tcPr>
          <w:p w14:paraId="08A66E4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3E0B47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E79097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4.1.3.1. Hernieuwing van een individueel op maat gemaakte zitorthese en bijhorende toebehoren /componenten, voor alle rechthebbenden</w:t>
            </w:r>
            <w:r w:rsidRPr="00672F68">
              <w:rPr>
                <w:rFonts w:ascii="Arial" w:hAnsi="Arial"/>
                <w:color w:val="0000FF"/>
                <w:lang w:val="nl-BE"/>
              </w:rPr>
              <w:t>"</w:t>
            </w:r>
          </w:p>
        </w:tc>
        <w:tc>
          <w:tcPr>
            <w:tcW w:w="149" w:type="pct"/>
          </w:tcPr>
          <w:p w14:paraId="546BC210" w14:textId="77777777" w:rsidR="004556E9" w:rsidRPr="00C34218" w:rsidRDefault="004556E9" w:rsidP="004556E9">
            <w:pPr>
              <w:spacing w:line="240" w:lineRule="atLeast"/>
              <w:jc w:val="right"/>
              <w:rPr>
                <w:color w:val="0000FF"/>
                <w:lang w:val="nl-BE"/>
              </w:rPr>
            </w:pPr>
          </w:p>
        </w:tc>
      </w:tr>
      <w:tr w:rsidR="004556E9" w:rsidRPr="00A802BF" w14:paraId="078EEECA" w14:textId="77777777" w:rsidTr="001C6EC1">
        <w:trPr>
          <w:cantSplit/>
        </w:trPr>
        <w:tc>
          <w:tcPr>
            <w:tcW w:w="151" w:type="pct"/>
          </w:tcPr>
          <w:p w14:paraId="47AE2F8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06293DC" w14:textId="77777777" w:rsidR="004556E9" w:rsidRPr="00C34218" w:rsidRDefault="004556E9" w:rsidP="004556E9">
            <w:pPr>
              <w:spacing w:line="240" w:lineRule="atLeast"/>
              <w:jc w:val="right"/>
              <w:rPr>
                <w:rFonts w:ascii="Arial" w:hAnsi="Arial"/>
                <w:color w:val="0000FF"/>
                <w:lang w:val="nl-BE"/>
              </w:rPr>
            </w:pPr>
          </w:p>
        </w:tc>
        <w:tc>
          <w:tcPr>
            <w:tcW w:w="450" w:type="pct"/>
          </w:tcPr>
          <w:p w14:paraId="60CF006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04FC3C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F161597" w14:textId="77777777" w:rsidR="004556E9" w:rsidRPr="00C34218" w:rsidRDefault="004556E9" w:rsidP="004556E9">
            <w:pPr>
              <w:spacing w:line="240" w:lineRule="atLeast"/>
              <w:jc w:val="both"/>
              <w:rPr>
                <w:rFonts w:ascii="Arial" w:hAnsi="Arial"/>
                <w:color w:val="0000FF"/>
                <w:lang w:val="nl-BE"/>
              </w:rPr>
            </w:pPr>
          </w:p>
        </w:tc>
        <w:tc>
          <w:tcPr>
            <w:tcW w:w="149" w:type="pct"/>
          </w:tcPr>
          <w:p w14:paraId="5D46FE19" w14:textId="77777777" w:rsidR="004556E9" w:rsidRPr="00C34218" w:rsidRDefault="004556E9" w:rsidP="004556E9">
            <w:pPr>
              <w:spacing w:line="240" w:lineRule="atLeast"/>
              <w:jc w:val="right"/>
              <w:rPr>
                <w:color w:val="0000FF"/>
                <w:lang w:val="nl-BE"/>
              </w:rPr>
            </w:pPr>
          </w:p>
        </w:tc>
      </w:tr>
      <w:tr w:rsidR="004556E9" w:rsidRPr="009F0148" w14:paraId="266FC346" w14:textId="77777777" w:rsidTr="001C6EC1">
        <w:trPr>
          <w:cantSplit/>
        </w:trPr>
        <w:tc>
          <w:tcPr>
            <w:tcW w:w="151" w:type="pct"/>
          </w:tcPr>
          <w:p w14:paraId="116B820B" w14:textId="77777777" w:rsidR="004556E9" w:rsidRPr="009F0148" w:rsidRDefault="004556E9" w:rsidP="004556E9">
            <w:pPr>
              <w:spacing w:line="240" w:lineRule="atLeast"/>
              <w:rPr>
                <w:color w:val="0000FF"/>
                <w:lang w:val="nl-BE"/>
              </w:rPr>
            </w:pPr>
          </w:p>
        </w:tc>
        <w:tc>
          <w:tcPr>
            <w:tcW w:w="300" w:type="pct"/>
            <w:gridSpan w:val="2"/>
          </w:tcPr>
          <w:p w14:paraId="64689E7C" w14:textId="77777777" w:rsidR="004556E9" w:rsidRPr="009F0148" w:rsidRDefault="004556E9" w:rsidP="004556E9">
            <w:pPr>
              <w:spacing w:line="240" w:lineRule="atLeast"/>
              <w:jc w:val="right"/>
              <w:rPr>
                <w:color w:val="0000FF"/>
                <w:lang w:val="nl-BE"/>
              </w:rPr>
            </w:pPr>
          </w:p>
        </w:tc>
        <w:tc>
          <w:tcPr>
            <w:tcW w:w="450" w:type="pct"/>
          </w:tcPr>
          <w:p w14:paraId="1C94E79F" w14:textId="77777777" w:rsidR="004556E9" w:rsidRPr="009F0148" w:rsidRDefault="004556E9" w:rsidP="004556E9">
            <w:pPr>
              <w:spacing w:line="240" w:lineRule="atLeast"/>
              <w:rPr>
                <w:color w:val="0000FF"/>
                <w:lang w:val="nl-BE"/>
              </w:rPr>
            </w:pPr>
          </w:p>
        </w:tc>
        <w:tc>
          <w:tcPr>
            <w:tcW w:w="450" w:type="pct"/>
            <w:gridSpan w:val="2"/>
          </w:tcPr>
          <w:p w14:paraId="178679CF" w14:textId="77777777" w:rsidR="004556E9" w:rsidRPr="009F0148" w:rsidRDefault="004556E9" w:rsidP="004556E9">
            <w:pPr>
              <w:spacing w:line="240" w:lineRule="atLeast"/>
              <w:rPr>
                <w:color w:val="0000FF"/>
                <w:lang w:val="nl-BE"/>
              </w:rPr>
            </w:pPr>
          </w:p>
        </w:tc>
        <w:tc>
          <w:tcPr>
            <w:tcW w:w="3500" w:type="pct"/>
            <w:gridSpan w:val="6"/>
          </w:tcPr>
          <w:p w14:paraId="1CFBB2C6"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7F060EB9" w14:textId="77777777" w:rsidR="004556E9" w:rsidRPr="009F0148" w:rsidRDefault="004556E9" w:rsidP="004556E9">
            <w:pPr>
              <w:spacing w:line="240" w:lineRule="atLeast"/>
              <w:jc w:val="right"/>
              <w:rPr>
                <w:color w:val="0000FF"/>
                <w:lang w:val="nl-BE"/>
              </w:rPr>
            </w:pPr>
          </w:p>
        </w:tc>
      </w:tr>
      <w:tr w:rsidR="004556E9" w:rsidRPr="003C0FB1" w14:paraId="02C6EAA3" w14:textId="77777777" w:rsidTr="001C6EC1">
        <w:trPr>
          <w:cantSplit/>
        </w:trPr>
        <w:tc>
          <w:tcPr>
            <w:tcW w:w="151" w:type="pct"/>
          </w:tcPr>
          <w:p w14:paraId="28A315D8" w14:textId="77777777" w:rsidR="004556E9" w:rsidRPr="00615474" w:rsidRDefault="004556E9" w:rsidP="004556E9">
            <w:pPr>
              <w:spacing w:line="240" w:lineRule="atLeast"/>
              <w:rPr>
                <w:rFonts w:ascii="Arial" w:hAnsi="Arial"/>
                <w:color w:val="0000FF"/>
                <w:lang w:val="nl-BE"/>
              </w:rPr>
            </w:pPr>
          </w:p>
        </w:tc>
        <w:tc>
          <w:tcPr>
            <w:tcW w:w="300" w:type="pct"/>
            <w:gridSpan w:val="2"/>
          </w:tcPr>
          <w:p w14:paraId="1389C8E7" w14:textId="77777777" w:rsidR="004556E9" w:rsidRPr="00615474" w:rsidRDefault="004556E9" w:rsidP="004556E9">
            <w:pPr>
              <w:spacing w:line="240" w:lineRule="atLeast"/>
              <w:jc w:val="right"/>
              <w:rPr>
                <w:rFonts w:ascii="Arial" w:hAnsi="Arial"/>
                <w:color w:val="0000FF"/>
                <w:lang w:val="nl-BE"/>
              </w:rPr>
            </w:pPr>
          </w:p>
        </w:tc>
        <w:tc>
          <w:tcPr>
            <w:tcW w:w="450" w:type="pct"/>
          </w:tcPr>
          <w:p w14:paraId="27ECF9B2" w14:textId="77777777" w:rsidR="004556E9" w:rsidRPr="00615474" w:rsidRDefault="004556E9" w:rsidP="004556E9">
            <w:pPr>
              <w:spacing w:line="240" w:lineRule="atLeast"/>
              <w:rPr>
                <w:rFonts w:ascii="Arial" w:hAnsi="Arial"/>
                <w:color w:val="0000FF"/>
                <w:lang w:val="nl-BE"/>
              </w:rPr>
            </w:pPr>
          </w:p>
        </w:tc>
        <w:tc>
          <w:tcPr>
            <w:tcW w:w="450" w:type="pct"/>
            <w:gridSpan w:val="2"/>
          </w:tcPr>
          <w:p w14:paraId="4933E8D9"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677895BC" w14:textId="77777777" w:rsidR="004556E9" w:rsidRPr="00615474" w:rsidRDefault="004556E9" w:rsidP="004556E9">
            <w:pPr>
              <w:spacing w:line="240" w:lineRule="atLeast"/>
              <w:jc w:val="both"/>
              <w:rPr>
                <w:rFonts w:ascii="Arial" w:hAnsi="Arial"/>
                <w:color w:val="0000FF"/>
                <w:lang w:val="nl-BE"/>
              </w:rPr>
            </w:pPr>
            <w:r w:rsidRPr="008B49E5">
              <w:rPr>
                <w:rFonts w:ascii="Arial" w:hAnsi="Arial"/>
                <w:color w:val="0000FF"/>
                <w:lang w:val="nl-BE"/>
              </w:rPr>
              <w:t>"</w:t>
            </w:r>
            <w:r w:rsidRPr="00615474">
              <w:rPr>
                <w:rFonts w:ascii="Arial" w:hAnsi="Arial"/>
                <w:color w:val="0000FF"/>
                <w:lang w:val="nl-BE"/>
              </w:rPr>
              <w:t>In geval van hernieuwing van een individueel op maat gemaakte zitorthese door een verstrekking voor dezelfde doelgroep met identieke toebehoren en met een zelfde concept, dient de verstrekker een kennisgeving in. Deze kennisgeving bestaat uit het medisch voorschrift en het getuigschrift van aflevering.</w:t>
            </w:r>
            <w:r w:rsidRPr="008B49E5">
              <w:rPr>
                <w:lang w:val="nl-BE"/>
              </w:rPr>
              <w:t xml:space="preserve"> </w:t>
            </w:r>
            <w:r w:rsidRPr="008B49E5">
              <w:rPr>
                <w:rFonts w:ascii="Arial" w:hAnsi="Arial"/>
                <w:color w:val="0000FF"/>
                <w:lang w:val="nl-BE"/>
              </w:rPr>
              <w:t>"</w:t>
            </w:r>
          </w:p>
        </w:tc>
        <w:tc>
          <w:tcPr>
            <w:tcW w:w="149" w:type="pct"/>
          </w:tcPr>
          <w:p w14:paraId="18154363" w14:textId="77777777" w:rsidR="004556E9" w:rsidRPr="00615474" w:rsidRDefault="004556E9" w:rsidP="004556E9">
            <w:pPr>
              <w:spacing w:line="240" w:lineRule="atLeast"/>
              <w:jc w:val="right"/>
              <w:rPr>
                <w:color w:val="0000FF"/>
                <w:lang w:val="nl-BE"/>
              </w:rPr>
            </w:pPr>
          </w:p>
        </w:tc>
      </w:tr>
      <w:tr w:rsidR="004556E9" w:rsidRPr="003C0FB1" w14:paraId="18399980" w14:textId="77777777" w:rsidTr="001C6EC1">
        <w:trPr>
          <w:cantSplit/>
        </w:trPr>
        <w:tc>
          <w:tcPr>
            <w:tcW w:w="151" w:type="pct"/>
          </w:tcPr>
          <w:p w14:paraId="24240F23" w14:textId="77777777" w:rsidR="004556E9" w:rsidRPr="00615474" w:rsidRDefault="004556E9" w:rsidP="004556E9">
            <w:pPr>
              <w:spacing w:line="240" w:lineRule="atLeast"/>
              <w:rPr>
                <w:rFonts w:ascii="Arial" w:hAnsi="Arial"/>
                <w:color w:val="0000FF"/>
                <w:lang w:val="nl-BE"/>
              </w:rPr>
            </w:pPr>
          </w:p>
        </w:tc>
        <w:tc>
          <w:tcPr>
            <w:tcW w:w="300" w:type="pct"/>
            <w:gridSpan w:val="2"/>
          </w:tcPr>
          <w:p w14:paraId="166573BB" w14:textId="77777777" w:rsidR="004556E9" w:rsidRPr="00615474" w:rsidRDefault="004556E9" w:rsidP="004556E9">
            <w:pPr>
              <w:spacing w:line="240" w:lineRule="atLeast"/>
              <w:jc w:val="right"/>
              <w:rPr>
                <w:rFonts w:ascii="Arial" w:hAnsi="Arial"/>
                <w:color w:val="0000FF"/>
                <w:lang w:val="nl-BE"/>
              </w:rPr>
            </w:pPr>
          </w:p>
        </w:tc>
        <w:tc>
          <w:tcPr>
            <w:tcW w:w="450" w:type="pct"/>
          </w:tcPr>
          <w:p w14:paraId="4D159863" w14:textId="77777777" w:rsidR="004556E9" w:rsidRPr="00615474" w:rsidRDefault="004556E9" w:rsidP="004556E9">
            <w:pPr>
              <w:spacing w:line="240" w:lineRule="atLeast"/>
              <w:rPr>
                <w:rFonts w:ascii="Arial" w:hAnsi="Arial"/>
                <w:color w:val="0000FF"/>
                <w:lang w:val="nl-BE"/>
              </w:rPr>
            </w:pPr>
          </w:p>
        </w:tc>
        <w:tc>
          <w:tcPr>
            <w:tcW w:w="450" w:type="pct"/>
            <w:gridSpan w:val="2"/>
          </w:tcPr>
          <w:p w14:paraId="5083E46E"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6EDF4153" w14:textId="77777777" w:rsidR="004556E9" w:rsidRPr="00615474" w:rsidRDefault="004556E9" w:rsidP="004556E9">
            <w:pPr>
              <w:spacing w:line="240" w:lineRule="atLeast"/>
              <w:jc w:val="both"/>
              <w:rPr>
                <w:rFonts w:ascii="Arial" w:hAnsi="Arial"/>
                <w:color w:val="0000FF"/>
                <w:lang w:val="nl-BE"/>
              </w:rPr>
            </w:pPr>
          </w:p>
        </w:tc>
        <w:tc>
          <w:tcPr>
            <w:tcW w:w="149" w:type="pct"/>
          </w:tcPr>
          <w:p w14:paraId="05DA068A" w14:textId="77777777" w:rsidR="004556E9" w:rsidRPr="00615474" w:rsidRDefault="004556E9" w:rsidP="004556E9">
            <w:pPr>
              <w:spacing w:line="240" w:lineRule="atLeast"/>
              <w:jc w:val="right"/>
              <w:rPr>
                <w:color w:val="0000FF"/>
                <w:lang w:val="nl-BE"/>
              </w:rPr>
            </w:pPr>
          </w:p>
        </w:tc>
      </w:tr>
      <w:tr w:rsidR="004556E9" w:rsidRPr="00091E1B" w14:paraId="1EB01A6C" w14:textId="77777777" w:rsidTr="001C6EC1">
        <w:trPr>
          <w:cantSplit/>
        </w:trPr>
        <w:tc>
          <w:tcPr>
            <w:tcW w:w="151" w:type="pct"/>
          </w:tcPr>
          <w:p w14:paraId="74C29445" w14:textId="77777777" w:rsidR="004556E9" w:rsidRPr="009F0148" w:rsidRDefault="004556E9" w:rsidP="004556E9">
            <w:pPr>
              <w:spacing w:line="240" w:lineRule="atLeast"/>
              <w:rPr>
                <w:color w:val="0000FF"/>
                <w:lang w:val="nl-BE"/>
              </w:rPr>
            </w:pPr>
          </w:p>
        </w:tc>
        <w:tc>
          <w:tcPr>
            <w:tcW w:w="300" w:type="pct"/>
            <w:gridSpan w:val="2"/>
          </w:tcPr>
          <w:p w14:paraId="67BF13EC" w14:textId="77777777" w:rsidR="004556E9" w:rsidRPr="009F0148" w:rsidRDefault="004556E9" w:rsidP="004556E9">
            <w:pPr>
              <w:spacing w:line="240" w:lineRule="atLeast"/>
              <w:jc w:val="right"/>
              <w:rPr>
                <w:color w:val="0000FF"/>
                <w:lang w:val="nl-BE"/>
              </w:rPr>
            </w:pPr>
          </w:p>
        </w:tc>
        <w:tc>
          <w:tcPr>
            <w:tcW w:w="450" w:type="pct"/>
          </w:tcPr>
          <w:p w14:paraId="286C447D" w14:textId="77777777" w:rsidR="004556E9" w:rsidRPr="009F0148" w:rsidRDefault="004556E9" w:rsidP="004556E9">
            <w:pPr>
              <w:spacing w:line="240" w:lineRule="atLeast"/>
              <w:rPr>
                <w:color w:val="0000FF"/>
                <w:lang w:val="nl-BE"/>
              </w:rPr>
            </w:pPr>
          </w:p>
        </w:tc>
        <w:tc>
          <w:tcPr>
            <w:tcW w:w="450" w:type="pct"/>
            <w:gridSpan w:val="2"/>
          </w:tcPr>
          <w:p w14:paraId="5C8C3DA2" w14:textId="77777777" w:rsidR="004556E9" w:rsidRPr="009F0148" w:rsidRDefault="004556E9" w:rsidP="004556E9">
            <w:pPr>
              <w:spacing w:line="240" w:lineRule="atLeast"/>
              <w:rPr>
                <w:color w:val="0000FF"/>
                <w:lang w:val="nl-BE"/>
              </w:rPr>
            </w:pPr>
          </w:p>
        </w:tc>
        <w:tc>
          <w:tcPr>
            <w:tcW w:w="3500" w:type="pct"/>
            <w:gridSpan w:val="6"/>
          </w:tcPr>
          <w:p w14:paraId="0B2561F9"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342C3312" w14:textId="77777777" w:rsidR="004556E9" w:rsidRPr="00091E1B" w:rsidRDefault="004556E9" w:rsidP="004556E9">
            <w:pPr>
              <w:spacing w:line="240" w:lineRule="atLeast"/>
              <w:jc w:val="right"/>
              <w:rPr>
                <w:color w:val="0000FF"/>
              </w:rPr>
            </w:pPr>
          </w:p>
        </w:tc>
      </w:tr>
      <w:tr w:rsidR="004556E9" w:rsidRPr="00A802BF" w14:paraId="7D9E3235" w14:textId="77777777" w:rsidTr="001C6EC1">
        <w:trPr>
          <w:cantSplit/>
        </w:trPr>
        <w:tc>
          <w:tcPr>
            <w:tcW w:w="151" w:type="pct"/>
          </w:tcPr>
          <w:p w14:paraId="64F275C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49C42C2" w14:textId="77777777" w:rsidR="004556E9" w:rsidRPr="00C34218" w:rsidRDefault="004556E9" w:rsidP="004556E9">
            <w:pPr>
              <w:spacing w:line="240" w:lineRule="atLeast"/>
              <w:jc w:val="right"/>
              <w:rPr>
                <w:rFonts w:ascii="Arial" w:hAnsi="Arial"/>
                <w:color w:val="0000FF"/>
                <w:lang w:val="nl-BE"/>
              </w:rPr>
            </w:pPr>
          </w:p>
        </w:tc>
        <w:tc>
          <w:tcPr>
            <w:tcW w:w="450" w:type="pct"/>
          </w:tcPr>
          <w:p w14:paraId="39B9D78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98F3C9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713B302" w14:textId="77777777" w:rsidR="004556E9" w:rsidRPr="00C34218" w:rsidRDefault="004556E9" w:rsidP="004556E9">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Het medisch voorschrift wordt opgemaakt door de arts-specialist vermeld in 4.1.1.</w:t>
            </w:r>
          </w:p>
        </w:tc>
        <w:tc>
          <w:tcPr>
            <w:tcW w:w="149" w:type="pct"/>
          </w:tcPr>
          <w:p w14:paraId="49C74B3D" w14:textId="77777777" w:rsidR="004556E9" w:rsidRPr="00C34218" w:rsidRDefault="004556E9" w:rsidP="004556E9">
            <w:pPr>
              <w:spacing w:line="240" w:lineRule="atLeast"/>
              <w:jc w:val="right"/>
              <w:rPr>
                <w:color w:val="0000FF"/>
                <w:lang w:val="nl-BE"/>
              </w:rPr>
            </w:pPr>
          </w:p>
        </w:tc>
      </w:tr>
      <w:tr w:rsidR="004556E9" w:rsidRPr="00A802BF" w14:paraId="54B96F4A" w14:textId="77777777" w:rsidTr="001C6EC1">
        <w:trPr>
          <w:cantSplit/>
        </w:trPr>
        <w:tc>
          <w:tcPr>
            <w:tcW w:w="151" w:type="pct"/>
          </w:tcPr>
          <w:p w14:paraId="38F90D4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57FE1C5" w14:textId="77777777" w:rsidR="004556E9" w:rsidRPr="00C34218" w:rsidRDefault="004556E9" w:rsidP="004556E9">
            <w:pPr>
              <w:spacing w:line="240" w:lineRule="atLeast"/>
              <w:jc w:val="right"/>
              <w:rPr>
                <w:rFonts w:ascii="Arial" w:hAnsi="Arial"/>
                <w:color w:val="0000FF"/>
                <w:lang w:val="nl-BE"/>
              </w:rPr>
            </w:pPr>
          </w:p>
        </w:tc>
        <w:tc>
          <w:tcPr>
            <w:tcW w:w="450" w:type="pct"/>
          </w:tcPr>
          <w:p w14:paraId="56050F2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B22CA5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0B96BE3" w14:textId="77777777" w:rsidR="004556E9" w:rsidRPr="00C34218" w:rsidRDefault="004556E9" w:rsidP="004556E9">
            <w:pPr>
              <w:spacing w:line="240" w:lineRule="atLeast"/>
              <w:jc w:val="both"/>
              <w:rPr>
                <w:rFonts w:ascii="Arial" w:hAnsi="Arial"/>
                <w:color w:val="0000FF"/>
                <w:lang w:val="nl-BE"/>
              </w:rPr>
            </w:pPr>
          </w:p>
        </w:tc>
        <w:tc>
          <w:tcPr>
            <w:tcW w:w="149" w:type="pct"/>
          </w:tcPr>
          <w:p w14:paraId="046C95BF" w14:textId="77777777" w:rsidR="004556E9" w:rsidRPr="00C34218" w:rsidRDefault="004556E9" w:rsidP="004556E9">
            <w:pPr>
              <w:spacing w:line="240" w:lineRule="atLeast"/>
              <w:jc w:val="right"/>
              <w:rPr>
                <w:color w:val="0000FF"/>
                <w:lang w:val="nl-BE"/>
              </w:rPr>
            </w:pPr>
          </w:p>
        </w:tc>
      </w:tr>
      <w:tr w:rsidR="004556E9" w:rsidRPr="00A802BF" w14:paraId="553B60E0" w14:textId="77777777" w:rsidTr="001C6EC1">
        <w:trPr>
          <w:cantSplit/>
        </w:trPr>
        <w:tc>
          <w:tcPr>
            <w:tcW w:w="151" w:type="pct"/>
          </w:tcPr>
          <w:p w14:paraId="68EF5ED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2167310" w14:textId="77777777" w:rsidR="004556E9" w:rsidRPr="00C34218" w:rsidRDefault="004556E9" w:rsidP="004556E9">
            <w:pPr>
              <w:spacing w:line="240" w:lineRule="atLeast"/>
              <w:jc w:val="right"/>
              <w:rPr>
                <w:rFonts w:ascii="Arial" w:hAnsi="Arial"/>
                <w:color w:val="0000FF"/>
                <w:lang w:val="nl-BE"/>
              </w:rPr>
            </w:pPr>
          </w:p>
        </w:tc>
        <w:tc>
          <w:tcPr>
            <w:tcW w:w="450" w:type="pct"/>
          </w:tcPr>
          <w:p w14:paraId="72490A8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7267F9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AFA937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4.1.3.2. Hernieuwing van een individueel op maat gemaakte zitorthese en bijhorende toebehoren/componenten waarbij verandering van concept plaats vindt, voor alle rechthebbenden</w:t>
            </w:r>
          </w:p>
        </w:tc>
        <w:tc>
          <w:tcPr>
            <w:tcW w:w="149" w:type="pct"/>
          </w:tcPr>
          <w:p w14:paraId="19F7DF3A" w14:textId="77777777" w:rsidR="004556E9" w:rsidRPr="00C34218" w:rsidRDefault="004556E9" w:rsidP="004556E9">
            <w:pPr>
              <w:spacing w:line="240" w:lineRule="atLeast"/>
              <w:jc w:val="right"/>
              <w:rPr>
                <w:color w:val="0000FF"/>
                <w:lang w:val="nl-BE"/>
              </w:rPr>
            </w:pPr>
          </w:p>
        </w:tc>
      </w:tr>
      <w:tr w:rsidR="004556E9" w:rsidRPr="00A802BF" w14:paraId="4650C1BC" w14:textId="77777777" w:rsidTr="001C6EC1">
        <w:trPr>
          <w:cantSplit/>
        </w:trPr>
        <w:tc>
          <w:tcPr>
            <w:tcW w:w="151" w:type="pct"/>
          </w:tcPr>
          <w:p w14:paraId="6200630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3E46587" w14:textId="77777777" w:rsidR="004556E9" w:rsidRPr="00C34218" w:rsidRDefault="004556E9" w:rsidP="004556E9">
            <w:pPr>
              <w:spacing w:line="240" w:lineRule="atLeast"/>
              <w:jc w:val="right"/>
              <w:rPr>
                <w:rFonts w:ascii="Arial" w:hAnsi="Arial"/>
                <w:color w:val="0000FF"/>
                <w:lang w:val="nl-BE"/>
              </w:rPr>
            </w:pPr>
          </w:p>
        </w:tc>
        <w:tc>
          <w:tcPr>
            <w:tcW w:w="450" w:type="pct"/>
          </w:tcPr>
          <w:p w14:paraId="2C17BF4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6124C2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7005EF1" w14:textId="77777777" w:rsidR="004556E9" w:rsidRPr="00C34218" w:rsidRDefault="004556E9" w:rsidP="004556E9">
            <w:pPr>
              <w:spacing w:line="240" w:lineRule="atLeast"/>
              <w:jc w:val="both"/>
              <w:rPr>
                <w:rFonts w:ascii="Arial" w:hAnsi="Arial"/>
                <w:color w:val="0000FF"/>
                <w:lang w:val="nl-BE"/>
              </w:rPr>
            </w:pPr>
          </w:p>
        </w:tc>
        <w:tc>
          <w:tcPr>
            <w:tcW w:w="149" w:type="pct"/>
          </w:tcPr>
          <w:p w14:paraId="5447172B" w14:textId="77777777" w:rsidR="004556E9" w:rsidRPr="00C34218" w:rsidRDefault="004556E9" w:rsidP="004556E9">
            <w:pPr>
              <w:spacing w:line="240" w:lineRule="atLeast"/>
              <w:jc w:val="right"/>
              <w:rPr>
                <w:color w:val="0000FF"/>
                <w:lang w:val="nl-BE"/>
              </w:rPr>
            </w:pPr>
          </w:p>
        </w:tc>
      </w:tr>
      <w:tr w:rsidR="004556E9" w:rsidRPr="00A802BF" w14:paraId="5D362A8F" w14:textId="77777777" w:rsidTr="001C6EC1">
        <w:trPr>
          <w:cantSplit/>
        </w:trPr>
        <w:tc>
          <w:tcPr>
            <w:tcW w:w="151" w:type="pct"/>
          </w:tcPr>
          <w:p w14:paraId="23251F7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234EDB9" w14:textId="77777777" w:rsidR="004556E9" w:rsidRPr="00C34218" w:rsidRDefault="004556E9" w:rsidP="004556E9">
            <w:pPr>
              <w:spacing w:line="240" w:lineRule="atLeast"/>
              <w:jc w:val="right"/>
              <w:rPr>
                <w:rFonts w:ascii="Arial" w:hAnsi="Arial"/>
                <w:color w:val="0000FF"/>
                <w:lang w:val="nl-BE"/>
              </w:rPr>
            </w:pPr>
          </w:p>
        </w:tc>
        <w:tc>
          <w:tcPr>
            <w:tcW w:w="450" w:type="pct"/>
          </w:tcPr>
          <w:p w14:paraId="2390B5B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97E95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BDFDA3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Onder verandering van concept wordt verstaan:</w:t>
            </w:r>
          </w:p>
        </w:tc>
        <w:tc>
          <w:tcPr>
            <w:tcW w:w="149" w:type="pct"/>
          </w:tcPr>
          <w:p w14:paraId="15C261FF" w14:textId="77777777" w:rsidR="004556E9" w:rsidRPr="00C34218" w:rsidRDefault="004556E9" w:rsidP="004556E9">
            <w:pPr>
              <w:spacing w:line="240" w:lineRule="atLeast"/>
              <w:jc w:val="right"/>
              <w:rPr>
                <w:color w:val="0000FF"/>
                <w:lang w:val="nl-BE"/>
              </w:rPr>
            </w:pPr>
          </w:p>
        </w:tc>
      </w:tr>
      <w:tr w:rsidR="004556E9" w:rsidRPr="00A802BF" w14:paraId="5A48967F" w14:textId="77777777" w:rsidTr="001C6EC1">
        <w:trPr>
          <w:cantSplit/>
        </w:trPr>
        <w:tc>
          <w:tcPr>
            <w:tcW w:w="151" w:type="pct"/>
          </w:tcPr>
          <w:p w14:paraId="020B8F4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083B29E" w14:textId="77777777" w:rsidR="004556E9" w:rsidRPr="00C34218" w:rsidRDefault="004556E9" w:rsidP="004556E9">
            <w:pPr>
              <w:spacing w:line="240" w:lineRule="atLeast"/>
              <w:jc w:val="right"/>
              <w:rPr>
                <w:rFonts w:ascii="Arial" w:hAnsi="Arial"/>
                <w:color w:val="0000FF"/>
                <w:lang w:val="nl-BE"/>
              </w:rPr>
            </w:pPr>
          </w:p>
        </w:tc>
        <w:tc>
          <w:tcPr>
            <w:tcW w:w="450" w:type="pct"/>
          </w:tcPr>
          <w:p w14:paraId="2768107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E4DB25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5BFF4D8" w14:textId="77777777" w:rsidR="004556E9" w:rsidRPr="00C34218" w:rsidRDefault="004556E9" w:rsidP="004556E9">
            <w:pPr>
              <w:spacing w:line="240" w:lineRule="atLeast"/>
              <w:jc w:val="both"/>
              <w:rPr>
                <w:rFonts w:ascii="Arial" w:hAnsi="Arial"/>
                <w:color w:val="0000FF"/>
                <w:lang w:val="nl-BE"/>
              </w:rPr>
            </w:pPr>
          </w:p>
        </w:tc>
        <w:tc>
          <w:tcPr>
            <w:tcW w:w="149" w:type="pct"/>
          </w:tcPr>
          <w:p w14:paraId="1020ED9F" w14:textId="77777777" w:rsidR="004556E9" w:rsidRPr="00C34218" w:rsidRDefault="004556E9" w:rsidP="004556E9">
            <w:pPr>
              <w:spacing w:line="240" w:lineRule="atLeast"/>
              <w:jc w:val="right"/>
              <w:rPr>
                <w:color w:val="0000FF"/>
                <w:lang w:val="nl-BE"/>
              </w:rPr>
            </w:pPr>
          </w:p>
        </w:tc>
      </w:tr>
      <w:tr w:rsidR="004556E9" w:rsidRPr="00A802BF" w14:paraId="70E2557B" w14:textId="77777777" w:rsidTr="001C6EC1">
        <w:trPr>
          <w:cantSplit/>
        </w:trPr>
        <w:tc>
          <w:tcPr>
            <w:tcW w:w="151" w:type="pct"/>
          </w:tcPr>
          <w:p w14:paraId="2DC266A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5E89FFC" w14:textId="77777777" w:rsidR="004556E9" w:rsidRPr="00C34218" w:rsidRDefault="004556E9" w:rsidP="004556E9">
            <w:pPr>
              <w:spacing w:line="240" w:lineRule="atLeast"/>
              <w:jc w:val="right"/>
              <w:rPr>
                <w:rFonts w:ascii="Arial" w:hAnsi="Arial"/>
                <w:color w:val="0000FF"/>
                <w:lang w:val="nl-BE"/>
              </w:rPr>
            </w:pPr>
          </w:p>
        </w:tc>
        <w:tc>
          <w:tcPr>
            <w:tcW w:w="450" w:type="pct"/>
          </w:tcPr>
          <w:p w14:paraId="184E4A6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E8A4D8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ACD1FA3"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wijziging van indicatie ten gevolge van een anatomische en/offunctionele evolutie van de rechthebbende, die een andere benadering van de positionering vereist of</w:t>
            </w:r>
          </w:p>
        </w:tc>
        <w:tc>
          <w:tcPr>
            <w:tcW w:w="149" w:type="pct"/>
          </w:tcPr>
          <w:p w14:paraId="5A43AA1F" w14:textId="77777777" w:rsidR="004556E9" w:rsidRPr="00C34218" w:rsidRDefault="004556E9" w:rsidP="004556E9">
            <w:pPr>
              <w:spacing w:line="240" w:lineRule="atLeast"/>
              <w:jc w:val="right"/>
              <w:rPr>
                <w:color w:val="0000FF"/>
                <w:lang w:val="nl-BE"/>
              </w:rPr>
            </w:pPr>
          </w:p>
        </w:tc>
      </w:tr>
      <w:tr w:rsidR="004556E9" w:rsidRPr="00A802BF" w14:paraId="770ACB6F" w14:textId="77777777" w:rsidTr="001C6EC1">
        <w:trPr>
          <w:cantSplit/>
        </w:trPr>
        <w:tc>
          <w:tcPr>
            <w:tcW w:w="151" w:type="pct"/>
          </w:tcPr>
          <w:p w14:paraId="35F630F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0C05EB3" w14:textId="77777777" w:rsidR="004556E9" w:rsidRPr="00C34218" w:rsidRDefault="004556E9" w:rsidP="004556E9">
            <w:pPr>
              <w:spacing w:line="240" w:lineRule="atLeast"/>
              <w:jc w:val="right"/>
              <w:rPr>
                <w:rFonts w:ascii="Arial" w:hAnsi="Arial"/>
                <w:color w:val="0000FF"/>
                <w:lang w:val="nl-BE"/>
              </w:rPr>
            </w:pPr>
          </w:p>
        </w:tc>
        <w:tc>
          <w:tcPr>
            <w:tcW w:w="450" w:type="pct"/>
          </w:tcPr>
          <w:p w14:paraId="2EFDC80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8EE931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38D0908" w14:textId="77777777" w:rsidR="004556E9" w:rsidRPr="00C34218" w:rsidRDefault="004556E9" w:rsidP="004556E9">
            <w:pPr>
              <w:spacing w:line="240" w:lineRule="atLeast"/>
              <w:jc w:val="both"/>
              <w:rPr>
                <w:rFonts w:ascii="Arial" w:hAnsi="Arial"/>
                <w:color w:val="0000FF"/>
                <w:lang w:val="nl-BE"/>
              </w:rPr>
            </w:pPr>
          </w:p>
        </w:tc>
        <w:tc>
          <w:tcPr>
            <w:tcW w:w="149" w:type="pct"/>
          </w:tcPr>
          <w:p w14:paraId="64A05C88" w14:textId="77777777" w:rsidR="004556E9" w:rsidRPr="00C34218" w:rsidRDefault="004556E9" w:rsidP="004556E9">
            <w:pPr>
              <w:spacing w:line="240" w:lineRule="atLeast"/>
              <w:jc w:val="right"/>
              <w:rPr>
                <w:color w:val="0000FF"/>
                <w:lang w:val="nl-BE"/>
              </w:rPr>
            </w:pPr>
          </w:p>
        </w:tc>
      </w:tr>
      <w:tr w:rsidR="004556E9" w:rsidRPr="00A802BF" w14:paraId="0EF92B02" w14:textId="77777777" w:rsidTr="001C6EC1">
        <w:trPr>
          <w:cantSplit/>
        </w:trPr>
        <w:tc>
          <w:tcPr>
            <w:tcW w:w="151" w:type="pct"/>
          </w:tcPr>
          <w:p w14:paraId="742B4F1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C86299B" w14:textId="77777777" w:rsidR="004556E9" w:rsidRPr="00C34218" w:rsidRDefault="004556E9" w:rsidP="004556E9">
            <w:pPr>
              <w:spacing w:line="240" w:lineRule="atLeast"/>
              <w:jc w:val="right"/>
              <w:rPr>
                <w:rFonts w:ascii="Arial" w:hAnsi="Arial"/>
                <w:color w:val="0000FF"/>
                <w:lang w:val="nl-BE"/>
              </w:rPr>
            </w:pPr>
          </w:p>
        </w:tc>
        <w:tc>
          <w:tcPr>
            <w:tcW w:w="450" w:type="pct"/>
          </w:tcPr>
          <w:p w14:paraId="01F6E9B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870D31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B60043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evolutie van LFO naar DLFO (of omgekeerd) of</w:t>
            </w:r>
            <w:r w:rsidRPr="00672F68">
              <w:rPr>
                <w:rFonts w:ascii="Arial" w:hAnsi="Arial"/>
                <w:color w:val="0000FF"/>
                <w:lang w:val="nl-BE"/>
              </w:rPr>
              <w:t>"</w:t>
            </w:r>
          </w:p>
        </w:tc>
        <w:tc>
          <w:tcPr>
            <w:tcW w:w="149" w:type="pct"/>
          </w:tcPr>
          <w:p w14:paraId="4D8F5693" w14:textId="77777777" w:rsidR="004556E9" w:rsidRPr="00C34218" w:rsidRDefault="004556E9" w:rsidP="004556E9">
            <w:pPr>
              <w:spacing w:line="240" w:lineRule="atLeast"/>
              <w:jc w:val="right"/>
              <w:rPr>
                <w:color w:val="0000FF"/>
                <w:lang w:val="nl-BE"/>
              </w:rPr>
            </w:pPr>
          </w:p>
        </w:tc>
      </w:tr>
      <w:tr w:rsidR="004556E9" w:rsidRPr="00A802BF" w14:paraId="0AA3CC4B" w14:textId="77777777" w:rsidTr="001C6EC1">
        <w:trPr>
          <w:cantSplit/>
        </w:trPr>
        <w:tc>
          <w:tcPr>
            <w:tcW w:w="151" w:type="pct"/>
          </w:tcPr>
          <w:p w14:paraId="07F3AA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9EFCB64" w14:textId="77777777" w:rsidR="004556E9" w:rsidRPr="00C34218" w:rsidRDefault="004556E9" w:rsidP="004556E9">
            <w:pPr>
              <w:spacing w:line="240" w:lineRule="atLeast"/>
              <w:jc w:val="right"/>
              <w:rPr>
                <w:rFonts w:ascii="Arial" w:hAnsi="Arial"/>
                <w:color w:val="0000FF"/>
                <w:lang w:val="nl-BE"/>
              </w:rPr>
            </w:pPr>
          </w:p>
        </w:tc>
        <w:tc>
          <w:tcPr>
            <w:tcW w:w="450" w:type="pct"/>
          </w:tcPr>
          <w:p w14:paraId="6F5A77A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CACD73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DCA71B8" w14:textId="77777777" w:rsidR="004556E9" w:rsidRPr="00C34218" w:rsidRDefault="004556E9" w:rsidP="004556E9">
            <w:pPr>
              <w:spacing w:line="240" w:lineRule="atLeast"/>
              <w:jc w:val="both"/>
              <w:rPr>
                <w:rFonts w:ascii="Arial" w:hAnsi="Arial"/>
                <w:color w:val="0000FF"/>
                <w:lang w:val="nl-BE"/>
              </w:rPr>
            </w:pPr>
          </w:p>
        </w:tc>
        <w:tc>
          <w:tcPr>
            <w:tcW w:w="149" w:type="pct"/>
          </w:tcPr>
          <w:p w14:paraId="2A794DA0" w14:textId="77777777" w:rsidR="004556E9" w:rsidRPr="00C34218" w:rsidRDefault="004556E9" w:rsidP="004556E9">
            <w:pPr>
              <w:spacing w:line="240" w:lineRule="atLeast"/>
              <w:jc w:val="right"/>
              <w:rPr>
                <w:color w:val="0000FF"/>
                <w:lang w:val="nl-BE"/>
              </w:rPr>
            </w:pPr>
          </w:p>
        </w:tc>
      </w:tr>
      <w:tr w:rsidR="004556E9" w:rsidRPr="009F0148" w14:paraId="335A08C9" w14:textId="77777777" w:rsidTr="001C6EC1">
        <w:trPr>
          <w:cantSplit/>
        </w:trPr>
        <w:tc>
          <w:tcPr>
            <w:tcW w:w="151" w:type="pct"/>
          </w:tcPr>
          <w:p w14:paraId="1C9B8DCD" w14:textId="77777777" w:rsidR="004556E9" w:rsidRPr="009F0148" w:rsidRDefault="004556E9" w:rsidP="004556E9">
            <w:pPr>
              <w:spacing w:line="240" w:lineRule="atLeast"/>
              <w:rPr>
                <w:color w:val="0000FF"/>
                <w:lang w:val="nl-BE"/>
              </w:rPr>
            </w:pPr>
          </w:p>
        </w:tc>
        <w:tc>
          <w:tcPr>
            <w:tcW w:w="300" w:type="pct"/>
            <w:gridSpan w:val="2"/>
          </w:tcPr>
          <w:p w14:paraId="169BC073" w14:textId="77777777" w:rsidR="004556E9" w:rsidRPr="009F0148" w:rsidRDefault="004556E9" w:rsidP="004556E9">
            <w:pPr>
              <w:spacing w:line="240" w:lineRule="atLeast"/>
              <w:jc w:val="right"/>
              <w:rPr>
                <w:color w:val="0000FF"/>
                <w:lang w:val="nl-BE"/>
              </w:rPr>
            </w:pPr>
          </w:p>
        </w:tc>
        <w:tc>
          <w:tcPr>
            <w:tcW w:w="450" w:type="pct"/>
          </w:tcPr>
          <w:p w14:paraId="7032C07C" w14:textId="77777777" w:rsidR="004556E9" w:rsidRPr="009F0148" w:rsidRDefault="004556E9" w:rsidP="004556E9">
            <w:pPr>
              <w:spacing w:line="240" w:lineRule="atLeast"/>
              <w:rPr>
                <w:color w:val="0000FF"/>
                <w:lang w:val="nl-BE"/>
              </w:rPr>
            </w:pPr>
          </w:p>
        </w:tc>
        <w:tc>
          <w:tcPr>
            <w:tcW w:w="450" w:type="pct"/>
            <w:gridSpan w:val="2"/>
          </w:tcPr>
          <w:p w14:paraId="660F448A" w14:textId="77777777" w:rsidR="004556E9" w:rsidRPr="009F0148" w:rsidRDefault="004556E9" w:rsidP="004556E9">
            <w:pPr>
              <w:spacing w:line="240" w:lineRule="atLeast"/>
              <w:rPr>
                <w:color w:val="0000FF"/>
                <w:lang w:val="nl-BE"/>
              </w:rPr>
            </w:pPr>
          </w:p>
        </w:tc>
        <w:tc>
          <w:tcPr>
            <w:tcW w:w="3500" w:type="pct"/>
            <w:gridSpan w:val="6"/>
          </w:tcPr>
          <w:p w14:paraId="72C546C2"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15387E82" w14:textId="77777777" w:rsidR="004556E9" w:rsidRPr="009F0148" w:rsidRDefault="004556E9" w:rsidP="004556E9">
            <w:pPr>
              <w:spacing w:line="240" w:lineRule="atLeast"/>
              <w:jc w:val="right"/>
              <w:rPr>
                <w:color w:val="0000FF"/>
                <w:lang w:val="nl-BE"/>
              </w:rPr>
            </w:pPr>
          </w:p>
        </w:tc>
      </w:tr>
      <w:tr w:rsidR="004556E9" w:rsidRPr="00A802BF" w14:paraId="1543934F" w14:textId="77777777" w:rsidTr="001C6EC1">
        <w:trPr>
          <w:cantSplit/>
        </w:trPr>
        <w:tc>
          <w:tcPr>
            <w:tcW w:w="151" w:type="pct"/>
          </w:tcPr>
          <w:p w14:paraId="200FCC68" w14:textId="77777777" w:rsidR="004556E9" w:rsidRPr="00615474" w:rsidRDefault="004556E9" w:rsidP="004556E9">
            <w:pPr>
              <w:spacing w:line="240" w:lineRule="atLeast"/>
              <w:rPr>
                <w:rFonts w:ascii="Arial" w:hAnsi="Arial"/>
                <w:color w:val="0000FF"/>
                <w:lang w:val="nl-BE"/>
              </w:rPr>
            </w:pPr>
          </w:p>
        </w:tc>
        <w:tc>
          <w:tcPr>
            <w:tcW w:w="300" w:type="pct"/>
            <w:gridSpan w:val="2"/>
          </w:tcPr>
          <w:p w14:paraId="19216CE7" w14:textId="77777777" w:rsidR="004556E9" w:rsidRPr="00615474" w:rsidRDefault="004556E9" w:rsidP="004556E9">
            <w:pPr>
              <w:spacing w:line="240" w:lineRule="atLeast"/>
              <w:jc w:val="right"/>
              <w:rPr>
                <w:rFonts w:ascii="Arial" w:hAnsi="Arial"/>
                <w:color w:val="0000FF"/>
                <w:lang w:val="nl-BE"/>
              </w:rPr>
            </w:pPr>
          </w:p>
        </w:tc>
        <w:tc>
          <w:tcPr>
            <w:tcW w:w="450" w:type="pct"/>
          </w:tcPr>
          <w:p w14:paraId="325B9975" w14:textId="77777777" w:rsidR="004556E9" w:rsidRPr="00615474" w:rsidRDefault="004556E9" w:rsidP="004556E9">
            <w:pPr>
              <w:spacing w:line="240" w:lineRule="atLeast"/>
              <w:rPr>
                <w:rFonts w:ascii="Arial" w:hAnsi="Arial"/>
                <w:color w:val="0000FF"/>
                <w:lang w:val="nl-BE"/>
              </w:rPr>
            </w:pPr>
          </w:p>
        </w:tc>
        <w:tc>
          <w:tcPr>
            <w:tcW w:w="450" w:type="pct"/>
            <w:gridSpan w:val="2"/>
          </w:tcPr>
          <w:p w14:paraId="7F1AF88A"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48BDBA92" w14:textId="77777777" w:rsidR="004556E9" w:rsidRPr="00615474" w:rsidRDefault="004556E9" w:rsidP="004556E9">
            <w:pPr>
              <w:spacing w:line="240" w:lineRule="atLeast"/>
              <w:jc w:val="both"/>
              <w:rPr>
                <w:rFonts w:ascii="Arial" w:hAnsi="Arial"/>
                <w:color w:val="0000FF"/>
                <w:lang w:val="nl-BE"/>
              </w:rPr>
            </w:pPr>
            <w:r w:rsidRPr="0023217D">
              <w:rPr>
                <w:rFonts w:ascii="Arial" w:hAnsi="Arial"/>
                <w:color w:val="0000FF"/>
                <w:lang w:val="nl-BE"/>
              </w:rPr>
              <w:t>"c) toevoeging of weglaten van hoofdsteun en/of been- of voetsteunen en/of armsteunen en/of abductieklos en/of andere toebehoren en/of componenten met uitzondering van fixatiesysteem of "</w:t>
            </w:r>
          </w:p>
        </w:tc>
        <w:tc>
          <w:tcPr>
            <w:tcW w:w="149" w:type="pct"/>
          </w:tcPr>
          <w:p w14:paraId="31AB575F" w14:textId="77777777" w:rsidR="004556E9" w:rsidRPr="00615474" w:rsidRDefault="004556E9" w:rsidP="004556E9">
            <w:pPr>
              <w:spacing w:line="240" w:lineRule="atLeast"/>
              <w:jc w:val="right"/>
              <w:rPr>
                <w:color w:val="0000FF"/>
                <w:lang w:val="nl-BE"/>
              </w:rPr>
            </w:pPr>
          </w:p>
        </w:tc>
      </w:tr>
      <w:tr w:rsidR="004556E9" w:rsidRPr="00A802BF" w14:paraId="7FAAA19F" w14:textId="77777777" w:rsidTr="001C6EC1">
        <w:trPr>
          <w:cantSplit/>
        </w:trPr>
        <w:tc>
          <w:tcPr>
            <w:tcW w:w="151" w:type="pct"/>
          </w:tcPr>
          <w:p w14:paraId="5C76EF3A" w14:textId="77777777" w:rsidR="004556E9" w:rsidRPr="00615474" w:rsidRDefault="004556E9" w:rsidP="004556E9">
            <w:pPr>
              <w:spacing w:line="240" w:lineRule="atLeast"/>
              <w:rPr>
                <w:rFonts w:ascii="Arial" w:hAnsi="Arial"/>
                <w:color w:val="0000FF"/>
                <w:lang w:val="nl-BE"/>
              </w:rPr>
            </w:pPr>
          </w:p>
        </w:tc>
        <w:tc>
          <w:tcPr>
            <w:tcW w:w="300" w:type="pct"/>
            <w:gridSpan w:val="2"/>
          </w:tcPr>
          <w:p w14:paraId="59C46061" w14:textId="77777777" w:rsidR="004556E9" w:rsidRPr="00615474" w:rsidRDefault="004556E9" w:rsidP="004556E9">
            <w:pPr>
              <w:spacing w:line="240" w:lineRule="atLeast"/>
              <w:jc w:val="right"/>
              <w:rPr>
                <w:rFonts w:ascii="Arial" w:hAnsi="Arial"/>
                <w:color w:val="0000FF"/>
                <w:lang w:val="nl-BE"/>
              </w:rPr>
            </w:pPr>
          </w:p>
        </w:tc>
        <w:tc>
          <w:tcPr>
            <w:tcW w:w="450" w:type="pct"/>
          </w:tcPr>
          <w:p w14:paraId="5DB2610C" w14:textId="77777777" w:rsidR="004556E9" w:rsidRPr="00615474" w:rsidRDefault="004556E9" w:rsidP="004556E9">
            <w:pPr>
              <w:spacing w:line="240" w:lineRule="atLeast"/>
              <w:rPr>
                <w:rFonts w:ascii="Arial" w:hAnsi="Arial"/>
                <w:color w:val="0000FF"/>
                <w:lang w:val="nl-BE"/>
              </w:rPr>
            </w:pPr>
          </w:p>
        </w:tc>
        <w:tc>
          <w:tcPr>
            <w:tcW w:w="450" w:type="pct"/>
            <w:gridSpan w:val="2"/>
          </w:tcPr>
          <w:p w14:paraId="1F41F436" w14:textId="77777777" w:rsidR="004556E9" w:rsidRPr="00615474" w:rsidRDefault="004556E9" w:rsidP="004556E9">
            <w:pPr>
              <w:spacing w:line="240" w:lineRule="atLeast"/>
              <w:rPr>
                <w:rFonts w:ascii="Arial" w:hAnsi="Arial"/>
                <w:color w:val="0000FF"/>
                <w:lang w:val="nl-BE"/>
              </w:rPr>
            </w:pPr>
          </w:p>
        </w:tc>
        <w:tc>
          <w:tcPr>
            <w:tcW w:w="3500" w:type="pct"/>
            <w:gridSpan w:val="6"/>
          </w:tcPr>
          <w:p w14:paraId="40426FD8" w14:textId="77777777" w:rsidR="004556E9" w:rsidRPr="00615474" w:rsidRDefault="004556E9" w:rsidP="004556E9">
            <w:pPr>
              <w:spacing w:line="240" w:lineRule="atLeast"/>
              <w:jc w:val="both"/>
              <w:rPr>
                <w:rFonts w:ascii="Arial" w:hAnsi="Arial"/>
                <w:color w:val="0000FF"/>
                <w:lang w:val="nl-BE"/>
              </w:rPr>
            </w:pPr>
          </w:p>
        </w:tc>
        <w:tc>
          <w:tcPr>
            <w:tcW w:w="149" w:type="pct"/>
          </w:tcPr>
          <w:p w14:paraId="4FC97C19" w14:textId="77777777" w:rsidR="004556E9" w:rsidRPr="00615474" w:rsidRDefault="004556E9" w:rsidP="004556E9">
            <w:pPr>
              <w:spacing w:line="240" w:lineRule="atLeast"/>
              <w:jc w:val="right"/>
              <w:rPr>
                <w:color w:val="0000FF"/>
                <w:lang w:val="nl-BE"/>
              </w:rPr>
            </w:pPr>
          </w:p>
        </w:tc>
      </w:tr>
      <w:tr w:rsidR="004556E9" w:rsidRPr="00091E1B" w14:paraId="67EF5609" w14:textId="77777777" w:rsidTr="001C6EC1">
        <w:trPr>
          <w:cantSplit/>
        </w:trPr>
        <w:tc>
          <w:tcPr>
            <w:tcW w:w="151" w:type="pct"/>
          </w:tcPr>
          <w:p w14:paraId="50074919" w14:textId="77777777" w:rsidR="004556E9" w:rsidRPr="009F0148" w:rsidRDefault="004556E9" w:rsidP="004556E9">
            <w:pPr>
              <w:spacing w:line="240" w:lineRule="atLeast"/>
              <w:rPr>
                <w:color w:val="0000FF"/>
                <w:lang w:val="nl-BE"/>
              </w:rPr>
            </w:pPr>
          </w:p>
        </w:tc>
        <w:tc>
          <w:tcPr>
            <w:tcW w:w="300" w:type="pct"/>
            <w:gridSpan w:val="2"/>
          </w:tcPr>
          <w:p w14:paraId="428C1322" w14:textId="77777777" w:rsidR="004556E9" w:rsidRPr="009F0148" w:rsidRDefault="004556E9" w:rsidP="004556E9">
            <w:pPr>
              <w:spacing w:line="240" w:lineRule="atLeast"/>
              <w:jc w:val="right"/>
              <w:rPr>
                <w:color w:val="0000FF"/>
                <w:lang w:val="nl-BE"/>
              </w:rPr>
            </w:pPr>
          </w:p>
        </w:tc>
        <w:tc>
          <w:tcPr>
            <w:tcW w:w="450" w:type="pct"/>
          </w:tcPr>
          <w:p w14:paraId="12C6CB08" w14:textId="77777777" w:rsidR="004556E9" w:rsidRPr="009F0148" w:rsidRDefault="004556E9" w:rsidP="004556E9">
            <w:pPr>
              <w:spacing w:line="240" w:lineRule="atLeast"/>
              <w:rPr>
                <w:color w:val="0000FF"/>
                <w:lang w:val="nl-BE"/>
              </w:rPr>
            </w:pPr>
          </w:p>
        </w:tc>
        <w:tc>
          <w:tcPr>
            <w:tcW w:w="450" w:type="pct"/>
            <w:gridSpan w:val="2"/>
          </w:tcPr>
          <w:p w14:paraId="6F67B6EA" w14:textId="77777777" w:rsidR="004556E9" w:rsidRPr="009F0148" w:rsidRDefault="004556E9" w:rsidP="004556E9">
            <w:pPr>
              <w:spacing w:line="240" w:lineRule="atLeast"/>
              <w:rPr>
                <w:color w:val="0000FF"/>
                <w:lang w:val="nl-BE"/>
              </w:rPr>
            </w:pPr>
          </w:p>
        </w:tc>
        <w:tc>
          <w:tcPr>
            <w:tcW w:w="3500" w:type="pct"/>
            <w:gridSpan w:val="6"/>
          </w:tcPr>
          <w:p w14:paraId="78E11402"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6DC98B3B" w14:textId="77777777" w:rsidR="004556E9" w:rsidRPr="00091E1B" w:rsidRDefault="004556E9" w:rsidP="004556E9">
            <w:pPr>
              <w:spacing w:line="240" w:lineRule="atLeast"/>
              <w:jc w:val="right"/>
              <w:rPr>
                <w:color w:val="0000FF"/>
              </w:rPr>
            </w:pPr>
          </w:p>
        </w:tc>
      </w:tr>
      <w:tr w:rsidR="004556E9" w:rsidRPr="00A802BF" w14:paraId="4B66058D" w14:textId="77777777" w:rsidTr="001C6EC1">
        <w:trPr>
          <w:cantSplit/>
        </w:trPr>
        <w:tc>
          <w:tcPr>
            <w:tcW w:w="151" w:type="pct"/>
          </w:tcPr>
          <w:p w14:paraId="63C47DF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4227A9B" w14:textId="77777777" w:rsidR="004556E9" w:rsidRPr="00C34218" w:rsidRDefault="004556E9" w:rsidP="004556E9">
            <w:pPr>
              <w:spacing w:line="240" w:lineRule="atLeast"/>
              <w:jc w:val="right"/>
              <w:rPr>
                <w:rFonts w:ascii="Arial" w:hAnsi="Arial"/>
                <w:color w:val="0000FF"/>
                <w:lang w:val="nl-BE"/>
              </w:rPr>
            </w:pPr>
          </w:p>
        </w:tc>
        <w:tc>
          <w:tcPr>
            <w:tcW w:w="450" w:type="pct"/>
          </w:tcPr>
          <w:p w14:paraId="39C62D0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2BB340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2C79E06" w14:textId="77777777" w:rsidR="004556E9" w:rsidRPr="00C34218" w:rsidRDefault="004556E9" w:rsidP="004556E9">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d) een nieuwe conceptuele techniek ten gevolge van technologische evoluties die toegepast wordt</w:t>
            </w:r>
          </w:p>
        </w:tc>
        <w:tc>
          <w:tcPr>
            <w:tcW w:w="149" w:type="pct"/>
          </w:tcPr>
          <w:p w14:paraId="1F062FD7" w14:textId="77777777" w:rsidR="004556E9" w:rsidRPr="00C34218" w:rsidRDefault="004556E9" w:rsidP="004556E9">
            <w:pPr>
              <w:spacing w:line="240" w:lineRule="atLeast"/>
              <w:jc w:val="right"/>
              <w:rPr>
                <w:color w:val="0000FF"/>
                <w:lang w:val="nl-BE"/>
              </w:rPr>
            </w:pPr>
          </w:p>
        </w:tc>
      </w:tr>
      <w:tr w:rsidR="004556E9" w:rsidRPr="00A802BF" w14:paraId="70C7A8B0" w14:textId="77777777" w:rsidTr="001C6EC1">
        <w:trPr>
          <w:cantSplit/>
        </w:trPr>
        <w:tc>
          <w:tcPr>
            <w:tcW w:w="151" w:type="pct"/>
          </w:tcPr>
          <w:p w14:paraId="23EFBFC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F9CE8B2" w14:textId="77777777" w:rsidR="004556E9" w:rsidRPr="00C34218" w:rsidRDefault="004556E9" w:rsidP="004556E9">
            <w:pPr>
              <w:spacing w:line="240" w:lineRule="atLeast"/>
              <w:jc w:val="right"/>
              <w:rPr>
                <w:rFonts w:ascii="Arial" w:hAnsi="Arial"/>
                <w:color w:val="0000FF"/>
                <w:lang w:val="nl-BE"/>
              </w:rPr>
            </w:pPr>
          </w:p>
        </w:tc>
        <w:tc>
          <w:tcPr>
            <w:tcW w:w="450" w:type="pct"/>
          </w:tcPr>
          <w:p w14:paraId="0197BF5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59556A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D2A5F3F" w14:textId="77777777" w:rsidR="004556E9" w:rsidRPr="00C34218" w:rsidRDefault="004556E9" w:rsidP="004556E9">
            <w:pPr>
              <w:spacing w:line="240" w:lineRule="atLeast"/>
              <w:jc w:val="both"/>
              <w:rPr>
                <w:rFonts w:ascii="Arial" w:hAnsi="Arial"/>
                <w:color w:val="0000FF"/>
                <w:lang w:val="nl-BE"/>
              </w:rPr>
            </w:pPr>
          </w:p>
        </w:tc>
        <w:tc>
          <w:tcPr>
            <w:tcW w:w="149" w:type="pct"/>
          </w:tcPr>
          <w:p w14:paraId="1D94CEA1" w14:textId="77777777" w:rsidR="004556E9" w:rsidRPr="00C34218" w:rsidRDefault="004556E9" w:rsidP="004556E9">
            <w:pPr>
              <w:spacing w:line="240" w:lineRule="atLeast"/>
              <w:jc w:val="right"/>
              <w:rPr>
                <w:color w:val="0000FF"/>
                <w:lang w:val="nl-BE"/>
              </w:rPr>
            </w:pPr>
          </w:p>
        </w:tc>
      </w:tr>
      <w:tr w:rsidR="004556E9" w:rsidRPr="00C34218" w14:paraId="7CE688C5" w14:textId="77777777" w:rsidTr="001C6EC1">
        <w:trPr>
          <w:cantSplit/>
        </w:trPr>
        <w:tc>
          <w:tcPr>
            <w:tcW w:w="151" w:type="pct"/>
          </w:tcPr>
          <w:p w14:paraId="369F5C9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AB052BE" w14:textId="77777777" w:rsidR="004556E9" w:rsidRPr="00C34218" w:rsidRDefault="004556E9" w:rsidP="004556E9">
            <w:pPr>
              <w:spacing w:line="240" w:lineRule="atLeast"/>
              <w:jc w:val="right"/>
              <w:rPr>
                <w:rFonts w:ascii="Arial" w:hAnsi="Arial"/>
                <w:color w:val="0000FF"/>
                <w:lang w:val="nl-BE"/>
              </w:rPr>
            </w:pPr>
          </w:p>
        </w:tc>
        <w:tc>
          <w:tcPr>
            <w:tcW w:w="450" w:type="pct"/>
          </w:tcPr>
          <w:p w14:paraId="796311D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8B08EF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869918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Hernieuwing doelgroep A:</w:t>
            </w:r>
          </w:p>
        </w:tc>
        <w:tc>
          <w:tcPr>
            <w:tcW w:w="149" w:type="pct"/>
          </w:tcPr>
          <w:p w14:paraId="650145FB" w14:textId="77777777" w:rsidR="004556E9" w:rsidRPr="00C34218" w:rsidRDefault="004556E9" w:rsidP="004556E9">
            <w:pPr>
              <w:spacing w:line="240" w:lineRule="atLeast"/>
              <w:jc w:val="right"/>
              <w:rPr>
                <w:color w:val="0000FF"/>
                <w:lang w:val="nl-BE"/>
              </w:rPr>
            </w:pPr>
          </w:p>
        </w:tc>
      </w:tr>
      <w:tr w:rsidR="004556E9" w:rsidRPr="00C34218" w14:paraId="62E0ED90" w14:textId="77777777" w:rsidTr="001C6EC1">
        <w:trPr>
          <w:cantSplit/>
        </w:trPr>
        <w:tc>
          <w:tcPr>
            <w:tcW w:w="151" w:type="pct"/>
          </w:tcPr>
          <w:p w14:paraId="3319DE8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27BEA7F" w14:textId="77777777" w:rsidR="004556E9" w:rsidRPr="00C34218" w:rsidRDefault="004556E9" w:rsidP="004556E9">
            <w:pPr>
              <w:spacing w:line="240" w:lineRule="atLeast"/>
              <w:jc w:val="right"/>
              <w:rPr>
                <w:rFonts w:ascii="Arial" w:hAnsi="Arial"/>
                <w:color w:val="0000FF"/>
                <w:lang w:val="nl-BE"/>
              </w:rPr>
            </w:pPr>
          </w:p>
        </w:tc>
        <w:tc>
          <w:tcPr>
            <w:tcW w:w="450" w:type="pct"/>
          </w:tcPr>
          <w:p w14:paraId="66DFB5B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F4C2F4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8BEFEA1" w14:textId="77777777" w:rsidR="004556E9" w:rsidRPr="00C34218" w:rsidRDefault="004556E9" w:rsidP="004556E9">
            <w:pPr>
              <w:spacing w:line="240" w:lineRule="atLeast"/>
              <w:jc w:val="both"/>
              <w:rPr>
                <w:rFonts w:ascii="Arial" w:hAnsi="Arial"/>
                <w:color w:val="0000FF"/>
                <w:lang w:val="nl-BE"/>
              </w:rPr>
            </w:pPr>
          </w:p>
        </w:tc>
        <w:tc>
          <w:tcPr>
            <w:tcW w:w="149" w:type="pct"/>
          </w:tcPr>
          <w:p w14:paraId="723B2AAC" w14:textId="77777777" w:rsidR="004556E9" w:rsidRPr="00C34218" w:rsidRDefault="004556E9" w:rsidP="004556E9">
            <w:pPr>
              <w:spacing w:line="240" w:lineRule="atLeast"/>
              <w:jc w:val="right"/>
              <w:rPr>
                <w:color w:val="0000FF"/>
                <w:lang w:val="nl-BE"/>
              </w:rPr>
            </w:pPr>
          </w:p>
        </w:tc>
      </w:tr>
      <w:tr w:rsidR="004556E9" w:rsidRPr="00C34218" w14:paraId="47014DB4" w14:textId="77777777" w:rsidTr="001C6EC1">
        <w:trPr>
          <w:cantSplit/>
        </w:trPr>
        <w:tc>
          <w:tcPr>
            <w:tcW w:w="151" w:type="pct"/>
          </w:tcPr>
          <w:p w14:paraId="6A06887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7AF7284" w14:textId="77777777" w:rsidR="004556E9" w:rsidRPr="00C34218" w:rsidRDefault="004556E9" w:rsidP="004556E9">
            <w:pPr>
              <w:spacing w:line="240" w:lineRule="atLeast"/>
              <w:jc w:val="right"/>
              <w:rPr>
                <w:rFonts w:ascii="Arial" w:hAnsi="Arial"/>
                <w:color w:val="0000FF"/>
                <w:lang w:val="nl-BE"/>
              </w:rPr>
            </w:pPr>
          </w:p>
        </w:tc>
        <w:tc>
          <w:tcPr>
            <w:tcW w:w="450" w:type="pct"/>
          </w:tcPr>
          <w:p w14:paraId="40C8E78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666FB0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7B87B2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medisch voorschrift wordt opgemaakt door de arts-specialist vermeld in 4.1.1 en mee ondertekend door een ergotherapeut, of een kinesitherapeut, of een verpleegkundige die instaat voor de dagelijkse zorg van de rechthebbende, of door de behandelende arts.</w:t>
            </w:r>
            <w:r w:rsidRPr="00366252">
              <w:rPr>
                <w:lang w:val="nl-BE"/>
              </w:rPr>
              <w:t xml:space="preserve"> </w:t>
            </w:r>
            <w:r w:rsidRPr="00672F68">
              <w:rPr>
                <w:rFonts w:ascii="Arial" w:hAnsi="Arial"/>
                <w:color w:val="0000FF"/>
                <w:lang w:val="nl-BE"/>
              </w:rPr>
              <w:t>"</w:t>
            </w:r>
          </w:p>
        </w:tc>
        <w:tc>
          <w:tcPr>
            <w:tcW w:w="149" w:type="pct"/>
          </w:tcPr>
          <w:p w14:paraId="2B5A6C81" w14:textId="77777777" w:rsidR="004556E9" w:rsidRPr="00C34218" w:rsidRDefault="004556E9" w:rsidP="004556E9">
            <w:pPr>
              <w:spacing w:line="240" w:lineRule="atLeast"/>
              <w:jc w:val="right"/>
              <w:rPr>
                <w:color w:val="0000FF"/>
                <w:lang w:val="nl-BE"/>
              </w:rPr>
            </w:pPr>
          </w:p>
        </w:tc>
      </w:tr>
      <w:tr w:rsidR="004556E9" w:rsidRPr="00C34218" w14:paraId="52491114" w14:textId="77777777" w:rsidTr="001C6EC1">
        <w:trPr>
          <w:cantSplit/>
        </w:trPr>
        <w:tc>
          <w:tcPr>
            <w:tcW w:w="151" w:type="pct"/>
          </w:tcPr>
          <w:p w14:paraId="180EDF1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D922485" w14:textId="77777777" w:rsidR="004556E9" w:rsidRPr="00C34218" w:rsidRDefault="004556E9" w:rsidP="004556E9">
            <w:pPr>
              <w:spacing w:line="240" w:lineRule="atLeast"/>
              <w:jc w:val="right"/>
              <w:rPr>
                <w:rFonts w:ascii="Arial" w:hAnsi="Arial"/>
                <w:color w:val="0000FF"/>
                <w:lang w:val="nl-BE"/>
              </w:rPr>
            </w:pPr>
          </w:p>
        </w:tc>
        <w:tc>
          <w:tcPr>
            <w:tcW w:w="450" w:type="pct"/>
          </w:tcPr>
          <w:p w14:paraId="3A8FB2A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5C543D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BC8C8DA" w14:textId="77777777" w:rsidR="004556E9" w:rsidRPr="00C34218" w:rsidRDefault="004556E9" w:rsidP="004556E9">
            <w:pPr>
              <w:spacing w:line="240" w:lineRule="atLeast"/>
              <w:jc w:val="both"/>
              <w:rPr>
                <w:rFonts w:ascii="Arial" w:hAnsi="Arial"/>
                <w:color w:val="0000FF"/>
                <w:lang w:val="nl-BE"/>
              </w:rPr>
            </w:pPr>
          </w:p>
        </w:tc>
        <w:tc>
          <w:tcPr>
            <w:tcW w:w="149" w:type="pct"/>
          </w:tcPr>
          <w:p w14:paraId="10CE380D" w14:textId="77777777" w:rsidR="004556E9" w:rsidRPr="00C34218" w:rsidRDefault="004556E9" w:rsidP="004556E9">
            <w:pPr>
              <w:spacing w:line="240" w:lineRule="atLeast"/>
              <w:jc w:val="right"/>
              <w:rPr>
                <w:color w:val="0000FF"/>
                <w:lang w:val="nl-BE"/>
              </w:rPr>
            </w:pPr>
          </w:p>
        </w:tc>
      </w:tr>
      <w:tr w:rsidR="004556E9" w:rsidRPr="009F0148" w14:paraId="484CFD36" w14:textId="77777777" w:rsidTr="001C6EC1">
        <w:trPr>
          <w:cantSplit/>
        </w:trPr>
        <w:tc>
          <w:tcPr>
            <w:tcW w:w="151" w:type="pct"/>
          </w:tcPr>
          <w:p w14:paraId="58211B9C" w14:textId="77777777" w:rsidR="004556E9" w:rsidRPr="009F0148" w:rsidRDefault="004556E9" w:rsidP="004556E9">
            <w:pPr>
              <w:spacing w:line="240" w:lineRule="atLeast"/>
              <w:rPr>
                <w:color w:val="0000FF"/>
                <w:lang w:val="nl-BE"/>
              </w:rPr>
            </w:pPr>
          </w:p>
        </w:tc>
        <w:tc>
          <w:tcPr>
            <w:tcW w:w="300" w:type="pct"/>
            <w:gridSpan w:val="2"/>
          </w:tcPr>
          <w:p w14:paraId="092D065E" w14:textId="77777777" w:rsidR="004556E9" w:rsidRPr="009F0148" w:rsidRDefault="004556E9" w:rsidP="004556E9">
            <w:pPr>
              <w:spacing w:line="240" w:lineRule="atLeast"/>
              <w:jc w:val="right"/>
              <w:rPr>
                <w:color w:val="0000FF"/>
                <w:lang w:val="nl-BE"/>
              </w:rPr>
            </w:pPr>
          </w:p>
        </w:tc>
        <w:tc>
          <w:tcPr>
            <w:tcW w:w="450" w:type="pct"/>
          </w:tcPr>
          <w:p w14:paraId="1F59FDB2" w14:textId="77777777" w:rsidR="004556E9" w:rsidRPr="009F0148" w:rsidRDefault="004556E9" w:rsidP="004556E9">
            <w:pPr>
              <w:spacing w:line="240" w:lineRule="atLeast"/>
              <w:rPr>
                <w:color w:val="0000FF"/>
                <w:lang w:val="nl-BE"/>
              </w:rPr>
            </w:pPr>
          </w:p>
        </w:tc>
        <w:tc>
          <w:tcPr>
            <w:tcW w:w="450" w:type="pct"/>
            <w:gridSpan w:val="2"/>
          </w:tcPr>
          <w:p w14:paraId="5A665C52" w14:textId="77777777" w:rsidR="004556E9" w:rsidRPr="009F0148" w:rsidRDefault="004556E9" w:rsidP="004556E9">
            <w:pPr>
              <w:spacing w:line="240" w:lineRule="atLeast"/>
              <w:rPr>
                <w:color w:val="0000FF"/>
                <w:lang w:val="nl-BE"/>
              </w:rPr>
            </w:pPr>
          </w:p>
        </w:tc>
        <w:tc>
          <w:tcPr>
            <w:tcW w:w="3500" w:type="pct"/>
            <w:gridSpan w:val="6"/>
          </w:tcPr>
          <w:p w14:paraId="23F09AA5" w14:textId="77777777" w:rsidR="004556E9" w:rsidRPr="00875DD3" w:rsidRDefault="004556E9" w:rsidP="004556E9">
            <w:pPr>
              <w:spacing w:line="240" w:lineRule="atLeast"/>
              <w:jc w:val="both"/>
              <w:rPr>
                <w:rFonts w:ascii="Arial" w:hAnsi="Arial"/>
                <w:b/>
                <w:color w:val="0000FF"/>
                <w:lang w:val="nl-BE"/>
              </w:rPr>
            </w:pPr>
            <w:r w:rsidRPr="009F0148">
              <w:rPr>
                <w:rFonts w:ascii="Arial" w:hAnsi="Arial"/>
                <w:i/>
                <w:color w:val="0000FF"/>
                <w:sz w:val="18"/>
                <w:lang w:val="nl-BE"/>
              </w:rPr>
              <w:t>"K.B. 13.</w:t>
            </w:r>
            <w:r>
              <w:rPr>
                <w:rFonts w:ascii="Arial" w:hAnsi="Arial"/>
                <w:i/>
                <w:color w:val="0000FF"/>
                <w:sz w:val="18"/>
                <w:lang w:val="nl-BE"/>
              </w:rPr>
              <w:t>6.2021</w:t>
            </w:r>
            <w:r w:rsidRPr="009F0148">
              <w:rPr>
                <w:rFonts w:ascii="Arial" w:hAnsi="Arial"/>
                <w:i/>
                <w:color w:val="0000FF"/>
                <w:sz w:val="18"/>
                <w:lang w:val="nl-BE"/>
              </w:rPr>
              <w:t>" (in werking 1.6.2020)</w:t>
            </w:r>
          </w:p>
        </w:tc>
        <w:tc>
          <w:tcPr>
            <w:tcW w:w="149" w:type="pct"/>
          </w:tcPr>
          <w:p w14:paraId="60697226" w14:textId="77777777" w:rsidR="004556E9" w:rsidRPr="009F0148" w:rsidRDefault="004556E9" w:rsidP="004556E9">
            <w:pPr>
              <w:spacing w:line="240" w:lineRule="atLeast"/>
              <w:jc w:val="right"/>
              <w:rPr>
                <w:color w:val="0000FF"/>
                <w:lang w:val="nl-BE"/>
              </w:rPr>
            </w:pPr>
          </w:p>
        </w:tc>
      </w:tr>
      <w:tr w:rsidR="004556E9" w:rsidRPr="009F0148" w14:paraId="6809C860" w14:textId="77777777" w:rsidTr="001C6EC1">
        <w:trPr>
          <w:cantSplit/>
        </w:trPr>
        <w:tc>
          <w:tcPr>
            <w:tcW w:w="151" w:type="pct"/>
          </w:tcPr>
          <w:p w14:paraId="4C9ADF8D" w14:textId="77777777" w:rsidR="004556E9" w:rsidRPr="00064472" w:rsidRDefault="004556E9" w:rsidP="004556E9">
            <w:pPr>
              <w:spacing w:line="240" w:lineRule="atLeast"/>
              <w:rPr>
                <w:rFonts w:ascii="Arial" w:hAnsi="Arial"/>
                <w:color w:val="0000FF"/>
                <w:lang w:val="nl-BE"/>
              </w:rPr>
            </w:pPr>
          </w:p>
        </w:tc>
        <w:tc>
          <w:tcPr>
            <w:tcW w:w="300" w:type="pct"/>
            <w:gridSpan w:val="2"/>
          </w:tcPr>
          <w:p w14:paraId="6C7F0361" w14:textId="77777777" w:rsidR="004556E9" w:rsidRPr="00064472" w:rsidRDefault="004556E9" w:rsidP="004556E9">
            <w:pPr>
              <w:spacing w:line="240" w:lineRule="atLeast"/>
              <w:jc w:val="right"/>
              <w:rPr>
                <w:rFonts w:ascii="Arial" w:hAnsi="Arial"/>
                <w:color w:val="0000FF"/>
                <w:lang w:val="nl-BE"/>
              </w:rPr>
            </w:pPr>
          </w:p>
        </w:tc>
        <w:tc>
          <w:tcPr>
            <w:tcW w:w="450" w:type="pct"/>
          </w:tcPr>
          <w:p w14:paraId="5FB1944D" w14:textId="77777777" w:rsidR="004556E9" w:rsidRPr="00064472" w:rsidRDefault="004556E9" w:rsidP="004556E9">
            <w:pPr>
              <w:spacing w:line="240" w:lineRule="atLeast"/>
              <w:rPr>
                <w:rFonts w:ascii="Arial" w:hAnsi="Arial"/>
                <w:color w:val="0000FF"/>
                <w:lang w:val="nl-BE"/>
              </w:rPr>
            </w:pPr>
          </w:p>
        </w:tc>
        <w:tc>
          <w:tcPr>
            <w:tcW w:w="450" w:type="pct"/>
            <w:gridSpan w:val="2"/>
          </w:tcPr>
          <w:p w14:paraId="3A9335C0" w14:textId="77777777" w:rsidR="004556E9" w:rsidRPr="00064472" w:rsidRDefault="004556E9" w:rsidP="004556E9">
            <w:pPr>
              <w:spacing w:line="240" w:lineRule="atLeast"/>
              <w:rPr>
                <w:rFonts w:ascii="Arial" w:hAnsi="Arial"/>
                <w:color w:val="0000FF"/>
                <w:lang w:val="nl-BE"/>
              </w:rPr>
            </w:pPr>
          </w:p>
        </w:tc>
        <w:tc>
          <w:tcPr>
            <w:tcW w:w="3500" w:type="pct"/>
            <w:gridSpan w:val="6"/>
          </w:tcPr>
          <w:p w14:paraId="3C81D02E" w14:textId="77777777" w:rsidR="004556E9" w:rsidRPr="0020702E" w:rsidRDefault="004556E9" w:rsidP="004556E9">
            <w:pPr>
              <w:spacing w:line="240" w:lineRule="atLeast"/>
              <w:jc w:val="both"/>
              <w:rPr>
                <w:rFonts w:ascii="Arial" w:hAnsi="Arial"/>
                <w:color w:val="0000FF"/>
                <w:lang w:val="nl-BE"/>
              </w:rPr>
            </w:pPr>
            <w:r w:rsidRPr="00785C8B">
              <w:rPr>
                <w:rFonts w:ascii="Arial" w:hAnsi="Arial"/>
                <w:color w:val="0000FF"/>
                <w:lang w:val="nl-BE"/>
              </w:rPr>
              <w:t>"De verstrekker dient een aanvraag in voor verzekeringstegemoetkoming van</w:t>
            </w:r>
            <w:r>
              <w:rPr>
                <w:rFonts w:ascii="Arial" w:hAnsi="Arial"/>
                <w:color w:val="0000FF"/>
                <w:lang w:val="nl-BE"/>
              </w:rPr>
              <w:t xml:space="preserve"> </w:t>
            </w:r>
            <w:r w:rsidRPr="00785C8B">
              <w:rPr>
                <w:rFonts w:ascii="Arial" w:hAnsi="Arial"/>
                <w:color w:val="0000FF"/>
                <w:lang w:val="nl-BE"/>
              </w:rPr>
              <w:t>een hernieuwing van een individueel op maat gemaakte zitorthese waarbij</w:t>
            </w:r>
            <w:r>
              <w:rPr>
                <w:rFonts w:ascii="Arial" w:hAnsi="Arial"/>
                <w:color w:val="0000FF"/>
                <w:lang w:val="nl-BE"/>
              </w:rPr>
              <w:t xml:space="preserve"> </w:t>
            </w:r>
            <w:r w:rsidRPr="00785C8B">
              <w:rPr>
                <w:rFonts w:ascii="Arial" w:hAnsi="Arial"/>
                <w:color w:val="0000FF"/>
                <w:lang w:val="nl-BE"/>
              </w:rPr>
              <w:t>verandering van concept plaatsvindt bij de adviserend arts van het ziekenfonds</w:t>
            </w:r>
            <w:r>
              <w:rPr>
                <w:rFonts w:ascii="Arial" w:hAnsi="Arial"/>
                <w:color w:val="0000FF"/>
                <w:lang w:val="nl-BE"/>
              </w:rPr>
              <w:t xml:space="preserve"> </w:t>
            </w:r>
            <w:r w:rsidRPr="00785C8B">
              <w:rPr>
                <w:rFonts w:ascii="Arial" w:hAnsi="Arial"/>
                <w:color w:val="0000FF"/>
                <w:lang w:val="nl-BE"/>
              </w:rPr>
              <w:t>van de rechthebbende. Deze aanvraag bestaat uit het medisch voorschrift en het</w:t>
            </w:r>
            <w:r>
              <w:rPr>
                <w:rFonts w:ascii="Arial" w:hAnsi="Arial"/>
                <w:color w:val="0000FF"/>
                <w:lang w:val="nl-BE"/>
              </w:rPr>
              <w:t xml:space="preserve"> </w:t>
            </w:r>
            <w:r w:rsidRPr="00785C8B">
              <w:rPr>
                <w:rFonts w:ascii="Arial" w:hAnsi="Arial"/>
                <w:color w:val="0000FF"/>
                <w:lang w:val="nl-BE"/>
              </w:rPr>
              <w:t>motiveringsrapport.</w:t>
            </w:r>
            <w:r w:rsidRPr="00785C8B">
              <w:rPr>
                <w:lang w:val="nl-BE"/>
              </w:rPr>
              <w:t xml:space="preserve"> </w:t>
            </w:r>
            <w:r w:rsidRPr="00785C8B">
              <w:rPr>
                <w:rFonts w:ascii="Arial" w:hAnsi="Arial"/>
                <w:color w:val="0000FF"/>
                <w:lang w:val="nl-BE"/>
              </w:rPr>
              <w:t>"</w:t>
            </w:r>
          </w:p>
        </w:tc>
        <w:tc>
          <w:tcPr>
            <w:tcW w:w="149" w:type="pct"/>
          </w:tcPr>
          <w:p w14:paraId="5B1C4ED9" w14:textId="77777777" w:rsidR="004556E9" w:rsidRPr="00064472" w:rsidRDefault="004556E9" w:rsidP="004556E9">
            <w:pPr>
              <w:spacing w:line="240" w:lineRule="atLeast"/>
              <w:jc w:val="right"/>
              <w:rPr>
                <w:color w:val="0000FF"/>
                <w:lang w:val="nl-BE"/>
              </w:rPr>
            </w:pPr>
          </w:p>
        </w:tc>
      </w:tr>
      <w:tr w:rsidR="004556E9" w:rsidRPr="009F0148" w14:paraId="6097BA4A" w14:textId="77777777" w:rsidTr="001C6EC1">
        <w:trPr>
          <w:cantSplit/>
        </w:trPr>
        <w:tc>
          <w:tcPr>
            <w:tcW w:w="151" w:type="pct"/>
          </w:tcPr>
          <w:p w14:paraId="5A58FA24" w14:textId="77777777" w:rsidR="004556E9" w:rsidRPr="00064472" w:rsidRDefault="004556E9" w:rsidP="004556E9">
            <w:pPr>
              <w:spacing w:line="240" w:lineRule="atLeast"/>
              <w:rPr>
                <w:rFonts w:ascii="Arial" w:hAnsi="Arial"/>
                <w:color w:val="0000FF"/>
                <w:lang w:val="nl-BE"/>
              </w:rPr>
            </w:pPr>
          </w:p>
        </w:tc>
        <w:tc>
          <w:tcPr>
            <w:tcW w:w="300" w:type="pct"/>
            <w:gridSpan w:val="2"/>
          </w:tcPr>
          <w:p w14:paraId="22812D2B" w14:textId="77777777" w:rsidR="004556E9" w:rsidRPr="00064472" w:rsidRDefault="004556E9" w:rsidP="004556E9">
            <w:pPr>
              <w:spacing w:line="240" w:lineRule="atLeast"/>
              <w:jc w:val="right"/>
              <w:rPr>
                <w:rFonts w:ascii="Arial" w:hAnsi="Arial"/>
                <w:color w:val="0000FF"/>
                <w:lang w:val="nl-BE"/>
              </w:rPr>
            </w:pPr>
          </w:p>
        </w:tc>
        <w:tc>
          <w:tcPr>
            <w:tcW w:w="450" w:type="pct"/>
          </w:tcPr>
          <w:p w14:paraId="50AE8849" w14:textId="77777777" w:rsidR="004556E9" w:rsidRPr="00064472" w:rsidRDefault="004556E9" w:rsidP="004556E9">
            <w:pPr>
              <w:spacing w:line="240" w:lineRule="atLeast"/>
              <w:rPr>
                <w:rFonts w:ascii="Arial" w:hAnsi="Arial"/>
                <w:color w:val="0000FF"/>
                <w:lang w:val="nl-BE"/>
              </w:rPr>
            </w:pPr>
          </w:p>
        </w:tc>
        <w:tc>
          <w:tcPr>
            <w:tcW w:w="450" w:type="pct"/>
            <w:gridSpan w:val="2"/>
          </w:tcPr>
          <w:p w14:paraId="52AF452A" w14:textId="77777777" w:rsidR="004556E9" w:rsidRPr="00064472" w:rsidRDefault="004556E9" w:rsidP="004556E9">
            <w:pPr>
              <w:spacing w:line="240" w:lineRule="atLeast"/>
              <w:rPr>
                <w:rFonts w:ascii="Arial" w:hAnsi="Arial"/>
                <w:color w:val="0000FF"/>
                <w:lang w:val="nl-BE"/>
              </w:rPr>
            </w:pPr>
          </w:p>
        </w:tc>
        <w:tc>
          <w:tcPr>
            <w:tcW w:w="3500" w:type="pct"/>
            <w:gridSpan w:val="6"/>
          </w:tcPr>
          <w:p w14:paraId="28FD44A2" w14:textId="77777777" w:rsidR="004556E9" w:rsidRPr="00785C8B" w:rsidRDefault="004556E9" w:rsidP="004556E9">
            <w:pPr>
              <w:spacing w:line="240" w:lineRule="atLeast"/>
              <w:jc w:val="both"/>
              <w:rPr>
                <w:rFonts w:ascii="Arial" w:hAnsi="Arial"/>
                <w:color w:val="0000FF"/>
                <w:lang w:val="nl-BE"/>
              </w:rPr>
            </w:pPr>
          </w:p>
        </w:tc>
        <w:tc>
          <w:tcPr>
            <w:tcW w:w="149" w:type="pct"/>
          </w:tcPr>
          <w:p w14:paraId="173ED5AB" w14:textId="77777777" w:rsidR="004556E9" w:rsidRPr="00064472" w:rsidRDefault="004556E9" w:rsidP="004556E9">
            <w:pPr>
              <w:spacing w:line="240" w:lineRule="atLeast"/>
              <w:jc w:val="right"/>
              <w:rPr>
                <w:color w:val="0000FF"/>
                <w:lang w:val="nl-BE"/>
              </w:rPr>
            </w:pPr>
          </w:p>
        </w:tc>
      </w:tr>
      <w:tr w:rsidR="004556E9" w:rsidRPr="00091E1B" w14:paraId="2D448B1D" w14:textId="77777777" w:rsidTr="001C6EC1">
        <w:trPr>
          <w:cantSplit/>
        </w:trPr>
        <w:tc>
          <w:tcPr>
            <w:tcW w:w="151" w:type="pct"/>
          </w:tcPr>
          <w:p w14:paraId="37D2996D" w14:textId="77777777" w:rsidR="004556E9" w:rsidRPr="009F0148" w:rsidRDefault="004556E9" w:rsidP="004556E9">
            <w:pPr>
              <w:spacing w:line="240" w:lineRule="atLeast"/>
              <w:rPr>
                <w:color w:val="0000FF"/>
                <w:lang w:val="nl-BE"/>
              </w:rPr>
            </w:pPr>
          </w:p>
        </w:tc>
        <w:tc>
          <w:tcPr>
            <w:tcW w:w="300" w:type="pct"/>
            <w:gridSpan w:val="2"/>
          </w:tcPr>
          <w:p w14:paraId="2554BDB2" w14:textId="77777777" w:rsidR="004556E9" w:rsidRPr="009F0148" w:rsidRDefault="004556E9" w:rsidP="004556E9">
            <w:pPr>
              <w:spacing w:line="240" w:lineRule="atLeast"/>
              <w:jc w:val="right"/>
              <w:rPr>
                <w:color w:val="0000FF"/>
                <w:lang w:val="nl-BE"/>
              </w:rPr>
            </w:pPr>
          </w:p>
        </w:tc>
        <w:tc>
          <w:tcPr>
            <w:tcW w:w="450" w:type="pct"/>
          </w:tcPr>
          <w:p w14:paraId="3EFE1A00" w14:textId="77777777" w:rsidR="004556E9" w:rsidRPr="009F0148" w:rsidRDefault="004556E9" w:rsidP="004556E9">
            <w:pPr>
              <w:spacing w:line="240" w:lineRule="atLeast"/>
              <w:rPr>
                <w:color w:val="0000FF"/>
                <w:lang w:val="nl-BE"/>
              </w:rPr>
            </w:pPr>
          </w:p>
        </w:tc>
        <w:tc>
          <w:tcPr>
            <w:tcW w:w="450" w:type="pct"/>
            <w:gridSpan w:val="2"/>
          </w:tcPr>
          <w:p w14:paraId="35383EA7" w14:textId="77777777" w:rsidR="004556E9" w:rsidRPr="009F0148" w:rsidRDefault="004556E9" w:rsidP="004556E9">
            <w:pPr>
              <w:spacing w:line="240" w:lineRule="atLeast"/>
              <w:rPr>
                <w:color w:val="0000FF"/>
                <w:lang w:val="nl-BE"/>
              </w:rPr>
            </w:pPr>
          </w:p>
        </w:tc>
        <w:tc>
          <w:tcPr>
            <w:tcW w:w="3500" w:type="pct"/>
            <w:gridSpan w:val="6"/>
          </w:tcPr>
          <w:p w14:paraId="49C85F8A" w14:textId="77777777" w:rsidR="004556E9" w:rsidRPr="00875DD3" w:rsidRDefault="004556E9" w:rsidP="004556E9">
            <w:pPr>
              <w:spacing w:line="240" w:lineRule="atLeast"/>
              <w:jc w:val="both"/>
              <w:rPr>
                <w:rFonts w:ascii="Arial" w:hAnsi="Arial"/>
                <w:b/>
                <w:color w:val="0000FF"/>
                <w:lang w:val="nl-BE"/>
              </w:rPr>
            </w:pPr>
            <w:r w:rsidRPr="00875DD3">
              <w:rPr>
                <w:rFonts w:ascii="Arial" w:hAnsi="Arial"/>
                <w:i/>
                <w:color w:val="0000FF"/>
                <w:sz w:val="18"/>
              </w:rPr>
              <w:t>"K.B. 16.</w:t>
            </w:r>
            <w:r>
              <w:rPr>
                <w:rFonts w:ascii="Arial" w:hAnsi="Arial"/>
                <w:i/>
                <w:color w:val="0000FF"/>
                <w:sz w:val="18"/>
              </w:rPr>
              <w:t>4.2020</w:t>
            </w:r>
            <w:r w:rsidRPr="00875DD3">
              <w:rPr>
                <w:rFonts w:ascii="Arial" w:hAnsi="Arial"/>
                <w:i/>
                <w:color w:val="0000FF"/>
                <w:sz w:val="18"/>
              </w:rPr>
              <w:t xml:space="preserve">" (in werking </w:t>
            </w:r>
            <w:r>
              <w:rPr>
                <w:rFonts w:ascii="Arial" w:hAnsi="Arial"/>
                <w:i/>
                <w:color w:val="0000FF"/>
                <w:sz w:val="18"/>
              </w:rPr>
              <w:t>1.6.2020</w:t>
            </w:r>
            <w:r w:rsidRPr="00875DD3">
              <w:rPr>
                <w:rFonts w:ascii="Arial" w:hAnsi="Arial"/>
                <w:i/>
                <w:color w:val="0000FF"/>
                <w:sz w:val="18"/>
              </w:rPr>
              <w:t>)</w:t>
            </w:r>
          </w:p>
        </w:tc>
        <w:tc>
          <w:tcPr>
            <w:tcW w:w="149" w:type="pct"/>
          </w:tcPr>
          <w:p w14:paraId="270606ED" w14:textId="77777777" w:rsidR="004556E9" w:rsidRPr="00091E1B" w:rsidRDefault="004556E9" w:rsidP="004556E9">
            <w:pPr>
              <w:spacing w:line="240" w:lineRule="atLeast"/>
              <w:jc w:val="right"/>
              <w:rPr>
                <w:color w:val="0000FF"/>
              </w:rPr>
            </w:pPr>
          </w:p>
        </w:tc>
      </w:tr>
      <w:tr w:rsidR="004556E9" w:rsidRPr="00A802BF" w14:paraId="661249F0" w14:textId="77777777" w:rsidTr="001C6EC1">
        <w:trPr>
          <w:cantSplit/>
        </w:trPr>
        <w:tc>
          <w:tcPr>
            <w:tcW w:w="151" w:type="pct"/>
          </w:tcPr>
          <w:p w14:paraId="3999A94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7000F83" w14:textId="77777777" w:rsidR="004556E9" w:rsidRPr="00C34218" w:rsidRDefault="004556E9" w:rsidP="004556E9">
            <w:pPr>
              <w:spacing w:line="240" w:lineRule="atLeast"/>
              <w:jc w:val="right"/>
              <w:rPr>
                <w:rFonts w:ascii="Arial" w:hAnsi="Arial"/>
                <w:color w:val="0000FF"/>
                <w:lang w:val="nl-BE"/>
              </w:rPr>
            </w:pPr>
          </w:p>
        </w:tc>
        <w:tc>
          <w:tcPr>
            <w:tcW w:w="450" w:type="pct"/>
          </w:tcPr>
          <w:p w14:paraId="3860050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6AEDC9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D50E23A" w14:textId="77777777" w:rsidR="004556E9" w:rsidRPr="00C34218" w:rsidRDefault="004556E9" w:rsidP="004556E9">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Er is een akkoord van de adviserend arts vereist voorafgaand aan de aflevering.</w:t>
            </w:r>
          </w:p>
        </w:tc>
        <w:tc>
          <w:tcPr>
            <w:tcW w:w="149" w:type="pct"/>
          </w:tcPr>
          <w:p w14:paraId="730370FB" w14:textId="77777777" w:rsidR="004556E9" w:rsidRPr="00C34218" w:rsidRDefault="004556E9" w:rsidP="004556E9">
            <w:pPr>
              <w:spacing w:line="240" w:lineRule="atLeast"/>
              <w:jc w:val="right"/>
              <w:rPr>
                <w:color w:val="0000FF"/>
                <w:lang w:val="nl-BE"/>
              </w:rPr>
            </w:pPr>
          </w:p>
        </w:tc>
      </w:tr>
      <w:tr w:rsidR="004556E9" w:rsidRPr="00A802BF" w14:paraId="6A15C137" w14:textId="77777777" w:rsidTr="001C6EC1">
        <w:trPr>
          <w:cantSplit/>
        </w:trPr>
        <w:tc>
          <w:tcPr>
            <w:tcW w:w="151" w:type="pct"/>
          </w:tcPr>
          <w:p w14:paraId="66AB66A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88E3F81" w14:textId="77777777" w:rsidR="004556E9" w:rsidRPr="00C34218" w:rsidRDefault="004556E9" w:rsidP="004556E9">
            <w:pPr>
              <w:spacing w:line="240" w:lineRule="atLeast"/>
              <w:jc w:val="right"/>
              <w:rPr>
                <w:rFonts w:ascii="Arial" w:hAnsi="Arial"/>
                <w:color w:val="0000FF"/>
                <w:lang w:val="nl-BE"/>
              </w:rPr>
            </w:pPr>
          </w:p>
        </w:tc>
        <w:tc>
          <w:tcPr>
            <w:tcW w:w="450" w:type="pct"/>
          </w:tcPr>
          <w:p w14:paraId="6427171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AADEEC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DAD1F55" w14:textId="77777777" w:rsidR="004556E9" w:rsidRPr="00C34218" w:rsidRDefault="004556E9" w:rsidP="004556E9">
            <w:pPr>
              <w:spacing w:line="240" w:lineRule="atLeast"/>
              <w:jc w:val="both"/>
              <w:rPr>
                <w:rFonts w:ascii="Arial" w:hAnsi="Arial"/>
                <w:color w:val="0000FF"/>
                <w:lang w:val="nl-BE"/>
              </w:rPr>
            </w:pPr>
          </w:p>
        </w:tc>
        <w:tc>
          <w:tcPr>
            <w:tcW w:w="149" w:type="pct"/>
          </w:tcPr>
          <w:p w14:paraId="4597C2B7" w14:textId="77777777" w:rsidR="004556E9" w:rsidRPr="00C34218" w:rsidRDefault="004556E9" w:rsidP="004556E9">
            <w:pPr>
              <w:spacing w:line="240" w:lineRule="atLeast"/>
              <w:jc w:val="right"/>
              <w:rPr>
                <w:color w:val="0000FF"/>
                <w:lang w:val="nl-BE"/>
              </w:rPr>
            </w:pPr>
          </w:p>
        </w:tc>
      </w:tr>
      <w:tr w:rsidR="001B232D" w:rsidRPr="00A802BF" w14:paraId="3FFDFA55" w14:textId="77777777" w:rsidTr="001C6EC1">
        <w:trPr>
          <w:cantSplit/>
        </w:trPr>
        <w:tc>
          <w:tcPr>
            <w:tcW w:w="151" w:type="pct"/>
          </w:tcPr>
          <w:p w14:paraId="5CF5029F" w14:textId="77777777" w:rsidR="001B232D" w:rsidRDefault="001B232D" w:rsidP="004556E9">
            <w:pPr>
              <w:spacing w:line="240" w:lineRule="atLeast"/>
              <w:rPr>
                <w:rFonts w:ascii="Arial" w:hAnsi="Arial"/>
                <w:color w:val="0000FF"/>
                <w:lang w:val="nl-BE"/>
              </w:rPr>
            </w:pPr>
          </w:p>
          <w:p w14:paraId="4ACE7923" w14:textId="77777777" w:rsidR="003825CB" w:rsidRDefault="003825CB" w:rsidP="004556E9">
            <w:pPr>
              <w:spacing w:line="240" w:lineRule="atLeast"/>
              <w:rPr>
                <w:rFonts w:ascii="Arial" w:hAnsi="Arial"/>
                <w:color w:val="0000FF"/>
                <w:lang w:val="nl-BE"/>
              </w:rPr>
            </w:pPr>
          </w:p>
          <w:p w14:paraId="74075916" w14:textId="3E7287BF" w:rsidR="003825CB" w:rsidRPr="00C34218" w:rsidRDefault="003825CB" w:rsidP="004556E9">
            <w:pPr>
              <w:spacing w:line="240" w:lineRule="atLeast"/>
              <w:rPr>
                <w:rFonts w:ascii="Arial" w:hAnsi="Arial"/>
                <w:color w:val="0000FF"/>
                <w:lang w:val="nl-BE"/>
              </w:rPr>
            </w:pPr>
          </w:p>
        </w:tc>
        <w:tc>
          <w:tcPr>
            <w:tcW w:w="300" w:type="pct"/>
            <w:gridSpan w:val="2"/>
          </w:tcPr>
          <w:p w14:paraId="58F1926F" w14:textId="77777777" w:rsidR="001B232D" w:rsidRPr="00C34218" w:rsidRDefault="001B232D" w:rsidP="004556E9">
            <w:pPr>
              <w:spacing w:line="240" w:lineRule="atLeast"/>
              <w:jc w:val="right"/>
              <w:rPr>
                <w:rFonts w:ascii="Arial" w:hAnsi="Arial"/>
                <w:color w:val="0000FF"/>
                <w:lang w:val="nl-BE"/>
              </w:rPr>
            </w:pPr>
          </w:p>
        </w:tc>
        <w:tc>
          <w:tcPr>
            <w:tcW w:w="450" w:type="pct"/>
          </w:tcPr>
          <w:p w14:paraId="468B8676" w14:textId="77777777" w:rsidR="001B232D" w:rsidRPr="00C34218" w:rsidRDefault="001B232D" w:rsidP="004556E9">
            <w:pPr>
              <w:spacing w:line="240" w:lineRule="atLeast"/>
              <w:rPr>
                <w:rFonts w:ascii="Arial" w:hAnsi="Arial"/>
                <w:color w:val="0000FF"/>
                <w:lang w:val="nl-BE"/>
              </w:rPr>
            </w:pPr>
          </w:p>
        </w:tc>
        <w:tc>
          <w:tcPr>
            <w:tcW w:w="450" w:type="pct"/>
            <w:gridSpan w:val="2"/>
          </w:tcPr>
          <w:p w14:paraId="71B24A69" w14:textId="77777777" w:rsidR="001B232D" w:rsidRPr="00C34218" w:rsidRDefault="001B232D" w:rsidP="004556E9">
            <w:pPr>
              <w:spacing w:line="240" w:lineRule="atLeast"/>
              <w:rPr>
                <w:rFonts w:ascii="Arial" w:hAnsi="Arial"/>
                <w:color w:val="0000FF"/>
                <w:lang w:val="nl-BE"/>
              </w:rPr>
            </w:pPr>
          </w:p>
        </w:tc>
        <w:tc>
          <w:tcPr>
            <w:tcW w:w="3500" w:type="pct"/>
            <w:gridSpan w:val="6"/>
          </w:tcPr>
          <w:p w14:paraId="5FDD8D69" w14:textId="77777777" w:rsidR="001B232D" w:rsidRPr="00C34218" w:rsidRDefault="001B232D" w:rsidP="004556E9">
            <w:pPr>
              <w:spacing w:line="240" w:lineRule="atLeast"/>
              <w:jc w:val="both"/>
              <w:rPr>
                <w:rFonts w:ascii="Arial" w:hAnsi="Arial"/>
                <w:color w:val="0000FF"/>
                <w:lang w:val="nl-BE"/>
              </w:rPr>
            </w:pPr>
          </w:p>
        </w:tc>
        <w:tc>
          <w:tcPr>
            <w:tcW w:w="149" w:type="pct"/>
          </w:tcPr>
          <w:p w14:paraId="5186EB4E" w14:textId="77777777" w:rsidR="001B232D" w:rsidRPr="00C34218" w:rsidRDefault="001B232D" w:rsidP="004556E9">
            <w:pPr>
              <w:spacing w:line="240" w:lineRule="atLeast"/>
              <w:jc w:val="right"/>
              <w:rPr>
                <w:color w:val="0000FF"/>
                <w:lang w:val="nl-BE"/>
              </w:rPr>
            </w:pPr>
          </w:p>
        </w:tc>
      </w:tr>
      <w:tr w:rsidR="004556E9" w:rsidRPr="00C34218" w14:paraId="13CE5D4A" w14:textId="77777777" w:rsidTr="001C6EC1">
        <w:trPr>
          <w:cantSplit/>
        </w:trPr>
        <w:tc>
          <w:tcPr>
            <w:tcW w:w="151" w:type="pct"/>
          </w:tcPr>
          <w:p w14:paraId="5FA259E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2600DF1" w14:textId="77777777" w:rsidR="004556E9" w:rsidRPr="00C34218" w:rsidRDefault="004556E9" w:rsidP="004556E9">
            <w:pPr>
              <w:spacing w:line="240" w:lineRule="atLeast"/>
              <w:jc w:val="right"/>
              <w:rPr>
                <w:rFonts w:ascii="Arial" w:hAnsi="Arial"/>
                <w:color w:val="0000FF"/>
                <w:lang w:val="nl-BE"/>
              </w:rPr>
            </w:pPr>
          </w:p>
        </w:tc>
        <w:tc>
          <w:tcPr>
            <w:tcW w:w="450" w:type="pct"/>
          </w:tcPr>
          <w:p w14:paraId="6A03CFA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F41681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B425BC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Hernieuwing doelgroep B:</w:t>
            </w:r>
          </w:p>
        </w:tc>
        <w:tc>
          <w:tcPr>
            <w:tcW w:w="149" w:type="pct"/>
          </w:tcPr>
          <w:p w14:paraId="3BC8721C" w14:textId="77777777" w:rsidR="004556E9" w:rsidRPr="00C34218" w:rsidRDefault="004556E9" w:rsidP="004556E9">
            <w:pPr>
              <w:spacing w:line="240" w:lineRule="atLeast"/>
              <w:jc w:val="right"/>
              <w:rPr>
                <w:color w:val="0000FF"/>
                <w:lang w:val="nl-BE"/>
              </w:rPr>
            </w:pPr>
          </w:p>
        </w:tc>
      </w:tr>
      <w:tr w:rsidR="004556E9" w:rsidRPr="00C34218" w14:paraId="7136B765" w14:textId="77777777" w:rsidTr="001C6EC1">
        <w:trPr>
          <w:cantSplit/>
        </w:trPr>
        <w:tc>
          <w:tcPr>
            <w:tcW w:w="151" w:type="pct"/>
          </w:tcPr>
          <w:p w14:paraId="6EDD8D7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487EC4F" w14:textId="77777777" w:rsidR="004556E9" w:rsidRPr="00C34218" w:rsidRDefault="004556E9" w:rsidP="004556E9">
            <w:pPr>
              <w:spacing w:line="240" w:lineRule="atLeast"/>
              <w:jc w:val="right"/>
              <w:rPr>
                <w:rFonts w:ascii="Arial" w:hAnsi="Arial"/>
                <w:color w:val="0000FF"/>
                <w:lang w:val="nl-BE"/>
              </w:rPr>
            </w:pPr>
          </w:p>
        </w:tc>
        <w:tc>
          <w:tcPr>
            <w:tcW w:w="450" w:type="pct"/>
          </w:tcPr>
          <w:p w14:paraId="2D817ED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BEB1C3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5A7948C" w14:textId="77777777" w:rsidR="004556E9" w:rsidRPr="00C34218" w:rsidRDefault="004556E9" w:rsidP="004556E9">
            <w:pPr>
              <w:spacing w:line="240" w:lineRule="atLeast"/>
              <w:jc w:val="both"/>
              <w:rPr>
                <w:rFonts w:ascii="Arial" w:hAnsi="Arial"/>
                <w:color w:val="0000FF"/>
                <w:lang w:val="nl-BE"/>
              </w:rPr>
            </w:pPr>
          </w:p>
        </w:tc>
        <w:tc>
          <w:tcPr>
            <w:tcW w:w="149" w:type="pct"/>
          </w:tcPr>
          <w:p w14:paraId="68FA9BC5" w14:textId="77777777" w:rsidR="004556E9" w:rsidRPr="00C34218" w:rsidRDefault="004556E9" w:rsidP="004556E9">
            <w:pPr>
              <w:spacing w:line="240" w:lineRule="atLeast"/>
              <w:jc w:val="right"/>
              <w:rPr>
                <w:color w:val="0000FF"/>
                <w:lang w:val="nl-BE"/>
              </w:rPr>
            </w:pPr>
          </w:p>
        </w:tc>
      </w:tr>
      <w:tr w:rsidR="004556E9" w:rsidRPr="00C34218" w14:paraId="144332D2" w14:textId="77777777" w:rsidTr="001C6EC1">
        <w:trPr>
          <w:cantSplit/>
        </w:trPr>
        <w:tc>
          <w:tcPr>
            <w:tcW w:w="151" w:type="pct"/>
          </w:tcPr>
          <w:p w14:paraId="5B268DE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11FE78F" w14:textId="77777777" w:rsidR="004556E9" w:rsidRPr="00C34218" w:rsidRDefault="004556E9" w:rsidP="004556E9">
            <w:pPr>
              <w:spacing w:line="240" w:lineRule="atLeast"/>
              <w:jc w:val="right"/>
              <w:rPr>
                <w:rFonts w:ascii="Arial" w:hAnsi="Arial"/>
                <w:color w:val="0000FF"/>
                <w:lang w:val="nl-BE"/>
              </w:rPr>
            </w:pPr>
          </w:p>
        </w:tc>
        <w:tc>
          <w:tcPr>
            <w:tcW w:w="450" w:type="pct"/>
          </w:tcPr>
          <w:p w14:paraId="70033BB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71651D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E4D884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medisch voorschrift wordt opgemaakt door de arts-specialist vermeld in 4.1.1.</w:t>
            </w:r>
            <w:r w:rsidRPr="00366252">
              <w:rPr>
                <w:lang w:val="nl-BE"/>
              </w:rPr>
              <w:t xml:space="preserve"> </w:t>
            </w:r>
            <w:r w:rsidRPr="00672F68">
              <w:rPr>
                <w:rFonts w:ascii="Arial" w:hAnsi="Arial"/>
                <w:color w:val="0000FF"/>
                <w:lang w:val="nl-BE"/>
              </w:rPr>
              <w:t>"</w:t>
            </w:r>
          </w:p>
        </w:tc>
        <w:tc>
          <w:tcPr>
            <w:tcW w:w="149" w:type="pct"/>
          </w:tcPr>
          <w:p w14:paraId="3F720554" w14:textId="77777777" w:rsidR="004556E9" w:rsidRPr="00C34218" w:rsidRDefault="004556E9" w:rsidP="004556E9">
            <w:pPr>
              <w:spacing w:line="240" w:lineRule="atLeast"/>
              <w:jc w:val="right"/>
              <w:rPr>
                <w:color w:val="0000FF"/>
                <w:lang w:val="nl-BE"/>
              </w:rPr>
            </w:pPr>
          </w:p>
        </w:tc>
      </w:tr>
      <w:tr w:rsidR="004556E9" w:rsidRPr="00C34218" w14:paraId="29DF6B29" w14:textId="77777777" w:rsidTr="001C6EC1">
        <w:trPr>
          <w:cantSplit/>
        </w:trPr>
        <w:tc>
          <w:tcPr>
            <w:tcW w:w="151" w:type="pct"/>
          </w:tcPr>
          <w:p w14:paraId="71016AD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E6BCD88" w14:textId="77777777" w:rsidR="004556E9" w:rsidRPr="00C34218" w:rsidRDefault="004556E9" w:rsidP="004556E9">
            <w:pPr>
              <w:spacing w:line="240" w:lineRule="atLeast"/>
              <w:jc w:val="right"/>
              <w:rPr>
                <w:rFonts w:ascii="Arial" w:hAnsi="Arial"/>
                <w:color w:val="0000FF"/>
                <w:lang w:val="nl-BE"/>
              </w:rPr>
            </w:pPr>
          </w:p>
        </w:tc>
        <w:tc>
          <w:tcPr>
            <w:tcW w:w="450" w:type="pct"/>
          </w:tcPr>
          <w:p w14:paraId="68B8D31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587F14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B40004B" w14:textId="77777777" w:rsidR="004556E9" w:rsidRPr="00C34218" w:rsidRDefault="004556E9" w:rsidP="004556E9">
            <w:pPr>
              <w:spacing w:line="240" w:lineRule="atLeast"/>
              <w:jc w:val="both"/>
              <w:rPr>
                <w:rFonts w:ascii="Arial" w:hAnsi="Arial"/>
                <w:color w:val="0000FF"/>
                <w:lang w:val="nl-BE"/>
              </w:rPr>
            </w:pPr>
          </w:p>
        </w:tc>
        <w:tc>
          <w:tcPr>
            <w:tcW w:w="149" w:type="pct"/>
          </w:tcPr>
          <w:p w14:paraId="01580C60" w14:textId="77777777" w:rsidR="004556E9" w:rsidRPr="00C34218" w:rsidRDefault="004556E9" w:rsidP="004556E9">
            <w:pPr>
              <w:spacing w:line="240" w:lineRule="atLeast"/>
              <w:jc w:val="right"/>
              <w:rPr>
                <w:color w:val="0000FF"/>
                <w:lang w:val="nl-BE"/>
              </w:rPr>
            </w:pPr>
          </w:p>
        </w:tc>
      </w:tr>
      <w:tr w:rsidR="004556E9" w:rsidRPr="00675FBF" w14:paraId="21EFDD5D" w14:textId="77777777" w:rsidTr="001C6EC1">
        <w:trPr>
          <w:cantSplit/>
        </w:trPr>
        <w:tc>
          <w:tcPr>
            <w:tcW w:w="151" w:type="pct"/>
          </w:tcPr>
          <w:p w14:paraId="7B1EC4C8" w14:textId="77777777" w:rsidR="004556E9" w:rsidRPr="009F0148" w:rsidRDefault="004556E9" w:rsidP="004556E9">
            <w:pPr>
              <w:spacing w:line="240" w:lineRule="atLeast"/>
              <w:rPr>
                <w:color w:val="0000FF"/>
                <w:lang w:val="nl-BE"/>
              </w:rPr>
            </w:pPr>
          </w:p>
        </w:tc>
        <w:tc>
          <w:tcPr>
            <w:tcW w:w="300" w:type="pct"/>
            <w:gridSpan w:val="2"/>
          </w:tcPr>
          <w:p w14:paraId="66701D89" w14:textId="77777777" w:rsidR="004556E9" w:rsidRPr="009F0148" w:rsidRDefault="004556E9" w:rsidP="004556E9">
            <w:pPr>
              <w:spacing w:line="240" w:lineRule="atLeast"/>
              <w:jc w:val="right"/>
              <w:rPr>
                <w:color w:val="0000FF"/>
                <w:lang w:val="nl-BE"/>
              </w:rPr>
            </w:pPr>
          </w:p>
        </w:tc>
        <w:tc>
          <w:tcPr>
            <w:tcW w:w="450" w:type="pct"/>
          </w:tcPr>
          <w:p w14:paraId="7629F026" w14:textId="77777777" w:rsidR="004556E9" w:rsidRPr="009F0148" w:rsidRDefault="004556E9" w:rsidP="004556E9">
            <w:pPr>
              <w:spacing w:line="240" w:lineRule="atLeast"/>
              <w:rPr>
                <w:color w:val="0000FF"/>
                <w:lang w:val="nl-BE"/>
              </w:rPr>
            </w:pPr>
          </w:p>
        </w:tc>
        <w:tc>
          <w:tcPr>
            <w:tcW w:w="450" w:type="pct"/>
            <w:gridSpan w:val="2"/>
          </w:tcPr>
          <w:p w14:paraId="41EEEAC6" w14:textId="77777777" w:rsidR="004556E9" w:rsidRPr="009F0148" w:rsidRDefault="004556E9" w:rsidP="004556E9">
            <w:pPr>
              <w:spacing w:line="240" w:lineRule="atLeast"/>
              <w:rPr>
                <w:color w:val="0000FF"/>
                <w:lang w:val="nl-BE"/>
              </w:rPr>
            </w:pPr>
          </w:p>
        </w:tc>
        <w:tc>
          <w:tcPr>
            <w:tcW w:w="3500" w:type="pct"/>
            <w:gridSpan w:val="6"/>
          </w:tcPr>
          <w:p w14:paraId="05B18945" w14:textId="77777777" w:rsidR="004556E9" w:rsidRPr="00875DD3" w:rsidRDefault="004556E9" w:rsidP="004556E9">
            <w:pPr>
              <w:spacing w:line="240" w:lineRule="atLeast"/>
              <w:jc w:val="both"/>
              <w:rPr>
                <w:rFonts w:ascii="Arial" w:hAnsi="Arial"/>
                <w:b/>
                <w:color w:val="0000FF"/>
                <w:lang w:val="nl-BE"/>
              </w:rPr>
            </w:pPr>
            <w:r w:rsidRPr="00675FBF">
              <w:rPr>
                <w:rFonts w:ascii="Arial" w:hAnsi="Arial"/>
                <w:i/>
                <w:color w:val="0000FF"/>
                <w:sz w:val="18"/>
                <w:lang w:val="nl-BE"/>
              </w:rPr>
              <w:t>"K.B. 13.</w:t>
            </w:r>
            <w:r>
              <w:rPr>
                <w:rFonts w:ascii="Arial" w:hAnsi="Arial"/>
                <w:i/>
                <w:color w:val="0000FF"/>
                <w:sz w:val="18"/>
                <w:lang w:val="nl-BE"/>
              </w:rPr>
              <w:t>6.2021</w:t>
            </w:r>
            <w:r w:rsidRPr="00675FBF">
              <w:rPr>
                <w:rFonts w:ascii="Arial" w:hAnsi="Arial"/>
                <w:i/>
                <w:color w:val="0000FF"/>
                <w:sz w:val="18"/>
                <w:lang w:val="nl-BE"/>
              </w:rPr>
              <w:t>" (in werking 1.6.2020)</w:t>
            </w:r>
          </w:p>
        </w:tc>
        <w:tc>
          <w:tcPr>
            <w:tcW w:w="149" w:type="pct"/>
          </w:tcPr>
          <w:p w14:paraId="06EBDFA8" w14:textId="77777777" w:rsidR="004556E9" w:rsidRPr="00675FBF" w:rsidRDefault="004556E9" w:rsidP="004556E9">
            <w:pPr>
              <w:spacing w:line="240" w:lineRule="atLeast"/>
              <w:jc w:val="right"/>
              <w:rPr>
                <w:color w:val="0000FF"/>
                <w:lang w:val="nl-BE"/>
              </w:rPr>
            </w:pPr>
          </w:p>
        </w:tc>
      </w:tr>
      <w:tr w:rsidR="004556E9" w:rsidRPr="00A802BF" w14:paraId="2013FB45" w14:textId="77777777" w:rsidTr="001C6EC1">
        <w:trPr>
          <w:cantSplit/>
        </w:trPr>
        <w:tc>
          <w:tcPr>
            <w:tcW w:w="151" w:type="pct"/>
          </w:tcPr>
          <w:p w14:paraId="0A0C0E82" w14:textId="77777777" w:rsidR="004556E9" w:rsidRPr="00064472" w:rsidRDefault="004556E9" w:rsidP="004556E9">
            <w:pPr>
              <w:spacing w:line="240" w:lineRule="atLeast"/>
              <w:rPr>
                <w:rFonts w:ascii="Arial" w:hAnsi="Arial"/>
                <w:color w:val="0000FF"/>
                <w:lang w:val="nl-BE"/>
              </w:rPr>
            </w:pPr>
          </w:p>
        </w:tc>
        <w:tc>
          <w:tcPr>
            <w:tcW w:w="300" w:type="pct"/>
            <w:gridSpan w:val="2"/>
          </w:tcPr>
          <w:p w14:paraId="0B953CEA" w14:textId="77777777" w:rsidR="004556E9" w:rsidRPr="00064472" w:rsidRDefault="004556E9" w:rsidP="004556E9">
            <w:pPr>
              <w:spacing w:line="240" w:lineRule="atLeast"/>
              <w:jc w:val="right"/>
              <w:rPr>
                <w:rFonts w:ascii="Arial" w:hAnsi="Arial"/>
                <w:color w:val="0000FF"/>
                <w:lang w:val="nl-BE"/>
              </w:rPr>
            </w:pPr>
          </w:p>
        </w:tc>
        <w:tc>
          <w:tcPr>
            <w:tcW w:w="450" w:type="pct"/>
          </w:tcPr>
          <w:p w14:paraId="774E8C82" w14:textId="77777777" w:rsidR="004556E9" w:rsidRPr="00064472" w:rsidRDefault="004556E9" w:rsidP="004556E9">
            <w:pPr>
              <w:spacing w:line="240" w:lineRule="atLeast"/>
              <w:rPr>
                <w:rFonts w:ascii="Arial" w:hAnsi="Arial"/>
                <w:color w:val="0000FF"/>
                <w:lang w:val="nl-BE"/>
              </w:rPr>
            </w:pPr>
          </w:p>
        </w:tc>
        <w:tc>
          <w:tcPr>
            <w:tcW w:w="450" w:type="pct"/>
            <w:gridSpan w:val="2"/>
          </w:tcPr>
          <w:p w14:paraId="1B715D93" w14:textId="77777777" w:rsidR="004556E9" w:rsidRPr="00064472" w:rsidRDefault="004556E9" w:rsidP="004556E9">
            <w:pPr>
              <w:spacing w:line="240" w:lineRule="atLeast"/>
              <w:rPr>
                <w:rFonts w:ascii="Arial" w:hAnsi="Arial"/>
                <w:color w:val="0000FF"/>
                <w:lang w:val="nl-BE"/>
              </w:rPr>
            </w:pPr>
          </w:p>
        </w:tc>
        <w:tc>
          <w:tcPr>
            <w:tcW w:w="3500" w:type="pct"/>
            <w:gridSpan w:val="6"/>
          </w:tcPr>
          <w:p w14:paraId="671F9E1A" w14:textId="77777777" w:rsidR="004556E9" w:rsidRPr="0020702E" w:rsidRDefault="004556E9" w:rsidP="004556E9">
            <w:pPr>
              <w:spacing w:line="240" w:lineRule="atLeast"/>
              <w:jc w:val="both"/>
              <w:rPr>
                <w:rFonts w:ascii="Arial" w:hAnsi="Arial"/>
                <w:color w:val="0000FF"/>
                <w:lang w:val="nl-BE"/>
              </w:rPr>
            </w:pPr>
            <w:r w:rsidRPr="00785C8B">
              <w:rPr>
                <w:rFonts w:ascii="Arial" w:hAnsi="Arial"/>
                <w:color w:val="0000FF"/>
                <w:lang w:val="nl-BE"/>
              </w:rPr>
              <w:t>"</w:t>
            </w:r>
            <w:r w:rsidRPr="00675FBF">
              <w:rPr>
                <w:rFonts w:ascii="Arial" w:hAnsi="Arial"/>
                <w:color w:val="0000FF"/>
                <w:lang w:val="nl-BE"/>
              </w:rPr>
              <w:t>De verstrekker dient een aanvraag in voor verzekeringstegemoetkoming van</w:t>
            </w:r>
            <w:r>
              <w:rPr>
                <w:rFonts w:ascii="Arial" w:hAnsi="Arial"/>
                <w:color w:val="0000FF"/>
                <w:lang w:val="nl-BE"/>
              </w:rPr>
              <w:t xml:space="preserve"> </w:t>
            </w:r>
            <w:r w:rsidRPr="00675FBF">
              <w:rPr>
                <w:rFonts w:ascii="Arial" w:hAnsi="Arial"/>
                <w:color w:val="0000FF"/>
                <w:lang w:val="nl-BE"/>
              </w:rPr>
              <w:t>een hernieuwing van een individueel op maat gemaakte zitorthese waarbij</w:t>
            </w:r>
            <w:r>
              <w:rPr>
                <w:rFonts w:ascii="Arial" w:hAnsi="Arial"/>
                <w:color w:val="0000FF"/>
                <w:lang w:val="nl-BE"/>
              </w:rPr>
              <w:t xml:space="preserve"> </w:t>
            </w:r>
            <w:r w:rsidRPr="00675FBF">
              <w:rPr>
                <w:rFonts w:ascii="Arial" w:hAnsi="Arial"/>
                <w:color w:val="0000FF"/>
                <w:lang w:val="nl-BE"/>
              </w:rPr>
              <w:t>verandering van concept plaatsvindt bij de adviserend arts van het ziekenfonds</w:t>
            </w:r>
            <w:r>
              <w:rPr>
                <w:rFonts w:ascii="Arial" w:hAnsi="Arial"/>
                <w:color w:val="0000FF"/>
                <w:lang w:val="nl-BE"/>
              </w:rPr>
              <w:t xml:space="preserve"> </w:t>
            </w:r>
            <w:r w:rsidRPr="00675FBF">
              <w:rPr>
                <w:rFonts w:ascii="Arial" w:hAnsi="Arial"/>
                <w:color w:val="0000FF"/>
                <w:lang w:val="nl-BE"/>
              </w:rPr>
              <w:t>van de rechthebbende. Deze aanvraag bestaat uit het medisch voorschrift en het</w:t>
            </w:r>
            <w:r>
              <w:rPr>
                <w:rFonts w:ascii="Arial" w:hAnsi="Arial"/>
                <w:color w:val="0000FF"/>
                <w:lang w:val="nl-BE"/>
              </w:rPr>
              <w:t xml:space="preserve"> </w:t>
            </w:r>
            <w:r w:rsidRPr="00675FBF">
              <w:rPr>
                <w:rFonts w:ascii="Arial" w:hAnsi="Arial"/>
                <w:color w:val="0000FF"/>
                <w:lang w:val="nl-BE"/>
              </w:rPr>
              <w:t>motiveringsrapport."</w:t>
            </w:r>
          </w:p>
        </w:tc>
        <w:tc>
          <w:tcPr>
            <w:tcW w:w="149" w:type="pct"/>
          </w:tcPr>
          <w:p w14:paraId="43013325" w14:textId="77777777" w:rsidR="004556E9" w:rsidRPr="00064472" w:rsidRDefault="004556E9" w:rsidP="004556E9">
            <w:pPr>
              <w:spacing w:line="240" w:lineRule="atLeast"/>
              <w:jc w:val="right"/>
              <w:rPr>
                <w:color w:val="0000FF"/>
                <w:lang w:val="nl-BE"/>
              </w:rPr>
            </w:pPr>
          </w:p>
        </w:tc>
      </w:tr>
      <w:tr w:rsidR="004556E9" w:rsidRPr="00A802BF" w14:paraId="71C19FAC" w14:textId="77777777" w:rsidTr="001C6EC1">
        <w:trPr>
          <w:cantSplit/>
        </w:trPr>
        <w:tc>
          <w:tcPr>
            <w:tcW w:w="151" w:type="pct"/>
          </w:tcPr>
          <w:p w14:paraId="399B3DF7" w14:textId="77777777" w:rsidR="004556E9" w:rsidRPr="00064472" w:rsidRDefault="004556E9" w:rsidP="004556E9">
            <w:pPr>
              <w:spacing w:line="240" w:lineRule="atLeast"/>
              <w:rPr>
                <w:rFonts w:ascii="Arial" w:hAnsi="Arial"/>
                <w:color w:val="0000FF"/>
                <w:lang w:val="nl-BE"/>
              </w:rPr>
            </w:pPr>
          </w:p>
        </w:tc>
        <w:tc>
          <w:tcPr>
            <w:tcW w:w="300" w:type="pct"/>
            <w:gridSpan w:val="2"/>
          </w:tcPr>
          <w:p w14:paraId="13A4F38A" w14:textId="77777777" w:rsidR="004556E9" w:rsidRPr="00064472" w:rsidRDefault="004556E9" w:rsidP="004556E9">
            <w:pPr>
              <w:spacing w:line="240" w:lineRule="atLeast"/>
              <w:jc w:val="right"/>
              <w:rPr>
                <w:rFonts w:ascii="Arial" w:hAnsi="Arial"/>
                <w:color w:val="0000FF"/>
                <w:lang w:val="nl-BE"/>
              </w:rPr>
            </w:pPr>
          </w:p>
        </w:tc>
        <w:tc>
          <w:tcPr>
            <w:tcW w:w="450" w:type="pct"/>
          </w:tcPr>
          <w:p w14:paraId="3A1FC18F" w14:textId="77777777" w:rsidR="004556E9" w:rsidRPr="00064472" w:rsidRDefault="004556E9" w:rsidP="004556E9">
            <w:pPr>
              <w:spacing w:line="240" w:lineRule="atLeast"/>
              <w:rPr>
                <w:rFonts w:ascii="Arial" w:hAnsi="Arial"/>
                <w:color w:val="0000FF"/>
                <w:lang w:val="nl-BE"/>
              </w:rPr>
            </w:pPr>
          </w:p>
        </w:tc>
        <w:tc>
          <w:tcPr>
            <w:tcW w:w="450" w:type="pct"/>
            <w:gridSpan w:val="2"/>
          </w:tcPr>
          <w:p w14:paraId="6F516F47" w14:textId="77777777" w:rsidR="004556E9" w:rsidRPr="00064472" w:rsidRDefault="004556E9" w:rsidP="004556E9">
            <w:pPr>
              <w:spacing w:line="240" w:lineRule="atLeast"/>
              <w:rPr>
                <w:rFonts w:ascii="Arial" w:hAnsi="Arial"/>
                <w:color w:val="0000FF"/>
                <w:lang w:val="nl-BE"/>
              </w:rPr>
            </w:pPr>
          </w:p>
        </w:tc>
        <w:tc>
          <w:tcPr>
            <w:tcW w:w="3500" w:type="pct"/>
            <w:gridSpan w:val="6"/>
          </w:tcPr>
          <w:p w14:paraId="2226D8F4" w14:textId="77777777" w:rsidR="004556E9" w:rsidRPr="0020702E" w:rsidRDefault="004556E9" w:rsidP="004556E9">
            <w:pPr>
              <w:spacing w:line="240" w:lineRule="atLeast"/>
              <w:jc w:val="both"/>
              <w:rPr>
                <w:rFonts w:ascii="Arial" w:hAnsi="Arial"/>
                <w:color w:val="0000FF"/>
                <w:lang w:val="nl-BE"/>
              </w:rPr>
            </w:pPr>
          </w:p>
        </w:tc>
        <w:tc>
          <w:tcPr>
            <w:tcW w:w="149" w:type="pct"/>
          </w:tcPr>
          <w:p w14:paraId="475DBA51" w14:textId="77777777" w:rsidR="004556E9" w:rsidRPr="00064472" w:rsidRDefault="004556E9" w:rsidP="004556E9">
            <w:pPr>
              <w:spacing w:line="240" w:lineRule="atLeast"/>
              <w:jc w:val="right"/>
              <w:rPr>
                <w:color w:val="0000FF"/>
                <w:lang w:val="nl-BE"/>
              </w:rPr>
            </w:pPr>
          </w:p>
        </w:tc>
      </w:tr>
      <w:tr w:rsidR="004556E9" w:rsidRPr="00091E1B" w14:paraId="6ED61B0C" w14:textId="77777777" w:rsidTr="001C6EC1">
        <w:trPr>
          <w:cantSplit/>
        </w:trPr>
        <w:tc>
          <w:tcPr>
            <w:tcW w:w="151" w:type="pct"/>
          </w:tcPr>
          <w:p w14:paraId="2C17790E" w14:textId="77777777" w:rsidR="004556E9" w:rsidRPr="009F0148" w:rsidRDefault="004556E9" w:rsidP="004556E9">
            <w:pPr>
              <w:spacing w:line="240" w:lineRule="atLeast"/>
              <w:rPr>
                <w:color w:val="0000FF"/>
                <w:lang w:val="nl-BE"/>
              </w:rPr>
            </w:pPr>
          </w:p>
        </w:tc>
        <w:tc>
          <w:tcPr>
            <w:tcW w:w="300" w:type="pct"/>
            <w:gridSpan w:val="2"/>
          </w:tcPr>
          <w:p w14:paraId="1B8BD366" w14:textId="77777777" w:rsidR="004556E9" w:rsidRPr="009F0148" w:rsidRDefault="004556E9" w:rsidP="004556E9">
            <w:pPr>
              <w:spacing w:line="240" w:lineRule="atLeast"/>
              <w:jc w:val="right"/>
              <w:rPr>
                <w:color w:val="0000FF"/>
                <w:lang w:val="nl-BE"/>
              </w:rPr>
            </w:pPr>
          </w:p>
        </w:tc>
        <w:tc>
          <w:tcPr>
            <w:tcW w:w="450" w:type="pct"/>
          </w:tcPr>
          <w:p w14:paraId="5E39A434" w14:textId="77777777" w:rsidR="004556E9" w:rsidRPr="009F0148" w:rsidRDefault="004556E9" w:rsidP="004556E9">
            <w:pPr>
              <w:spacing w:line="240" w:lineRule="atLeast"/>
              <w:rPr>
                <w:color w:val="0000FF"/>
                <w:lang w:val="nl-BE"/>
              </w:rPr>
            </w:pPr>
          </w:p>
        </w:tc>
        <w:tc>
          <w:tcPr>
            <w:tcW w:w="450" w:type="pct"/>
            <w:gridSpan w:val="2"/>
          </w:tcPr>
          <w:p w14:paraId="645D48EA" w14:textId="77777777" w:rsidR="004556E9" w:rsidRPr="009F0148" w:rsidRDefault="004556E9" w:rsidP="004556E9">
            <w:pPr>
              <w:spacing w:line="240" w:lineRule="atLeast"/>
              <w:rPr>
                <w:color w:val="0000FF"/>
                <w:lang w:val="nl-BE"/>
              </w:rPr>
            </w:pPr>
          </w:p>
        </w:tc>
        <w:tc>
          <w:tcPr>
            <w:tcW w:w="3500" w:type="pct"/>
            <w:gridSpan w:val="6"/>
          </w:tcPr>
          <w:p w14:paraId="69C313AB" w14:textId="77777777" w:rsidR="004556E9" w:rsidRPr="00875DD3" w:rsidRDefault="004556E9" w:rsidP="004556E9">
            <w:pPr>
              <w:spacing w:line="240" w:lineRule="atLeast"/>
              <w:jc w:val="both"/>
              <w:rPr>
                <w:rFonts w:ascii="Arial" w:hAnsi="Arial"/>
                <w:b/>
                <w:color w:val="0000FF"/>
                <w:lang w:val="nl-BE"/>
              </w:rPr>
            </w:pPr>
            <w:r w:rsidRPr="00675FBF">
              <w:rPr>
                <w:rFonts w:ascii="Arial" w:hAnsi="Arial"/>
                <w:i/>
                <w:color w:val="0000FF"/>
                <w:sz w:val="18"/>
                <w:lang w:val="nl-BE"/>
              </w:rPr>
              <w:t>"K.B. 16.4.2020" (in werki</w:t>
            </w:r>
            <w:r w:rsidRPr="00875DD3">
              <w:rPr>
                <w:rFonts w:ascii="Arial" w:hAnsi="Arial"/>
                <w:i/>
                <w:color w:val="0000FF"/>
                <w:sz w:val="18"/>
              </w:rPr>
              <w:t xml:space="preserve">ng </w:t>
            </w:r>
            <w:r>
              <w:rPr>
                <w:rFonts w:ascii="Arial" w:hAnsi="Arial"/>
                <w:i/>
                <w:color w:val="0000FF"/>
                <w:sz w:val="18"/>
              </w:rPr>
              <w:t>1.6.2020</w:t>
            </w:r>
            <w:r w:rsidRPr="00875DD3">
              <w:rPr>
                <w:rFonts w:ascii="Arial" w:hAnsi="Arial"/>
                <w:i/>
                <w:color w:val="0000FF"/>
                <w:sz w:val="18"/>
              </w:rPr>
              <w:t>)</w:t>
            </w:r>
          </w:p>
        </w:tc>
        <w:tc>
          <w:tcPr>
            <w:tcW w:w="149" w:type="pct"/>
          </w:tcPr>
          <w:p w14:paraId="7BD67F14" w14:textId="77777777" w:rsidR="004556E9" w:rsidRPr="00091E1B" w:rsidRDefault="004556E9" w:rsidP="004556E9">
            <w:pPr>
              <w:spacing w:line="240" w:lineRule="atLeast"/>
              <w:jc w:val="right"/>
              <w:rPr>
                <w:color w:val="0000FF"/>
              </w:rPr>
            </w:pPr>
          </w:p>
        </w:tc>
      </w:tr>
      <w:tr w:rsidR="004556E9" w:rsidRPr="00A802BF" w14:paraId="3B7A6CC5" w14:textId="77777777" w:rsidTr="001C6EC1">
        <w:trPr>
          <w:cantSplit/>
        </w:trPr>
        <w:tc>
          <w:tcPr>
            <w:tcW w:w="151" w:type="pct"/>
          </w:tcPr>
          <w:p w14:paraId="26D8941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DB541FE" w14:textId="77777777" w:rsidR="004556E9" w:rsidRPr="00C34218" w:rsidRDefault="004556E9" w:rsidP="004556E9">
            <w:pPr>
              <w:spacing w:line="240" w:lineRule="atLeast"/>
              <w:jc w:val="right"/>
              <w:rPr>
                <w:rFonts w:ascii="Arial" w:hAnsi="Arial"/>
                <w:color w:val="0000FF"/>
                <w:lang w:val="nl-BE"/>
              </w:rPr>
            </w:pPr>
          </w:p>
        </w:tc>
        <w:tc>
          <w:tcPr>
            <w:tcW w:w="450" w:type="pct"/>
          </w:tcPr>
          <w:p w14:paraId="0DB183B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E17DB0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43A6E91" w14:textId="77777777" w:rsidR="004556E9" w:rsidRPr="00C34218" w:rsidRDefault="004556E9" w:rsidP="004556E9">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Er is een akkoord van de adviserend arts vereist voorafgaand aan de aflevering</w:t>
            </w:r>
          </w:p>
        </w:tc>
        <w:tc>
          <w:tcPr>
            <w:tcW w:w="149" w:type="pct"/>
          </w:tcPr>
          <w:p w14:paraId="70B06E0A" w14:textId="77777777" w:rsidR="004556E9" w:rsidRPr="00C34218" w:rsidRDefault="004556E9" w:rsidP="004556E9">
            <w:pPr>
              <w:spacing w:line="240" w:lineRule="atLeast"/>
              <w:jc w:val="right"/>
              <w:rPr>
                <w:color w:val="0000FF"/>
                <w:lang w:val="nl-BE"/>
              </w:rPr>
            </w:pPr>
          </w:p>
        </w:tc>
      </w:tr>
      <w:tr w:rsidR="004556E9" w:rsidRPr="00A802BF" w14:paraId="3565F6C7" w14:textId="77777777" w:rsidTr="001C6EC1">
        <w:trPr>
          <w:cantSplit/>
        </w:trPr>
        <w:tc>
          <w:tcPr>
            <w:tcW w:w="151" w:type="pct"/>
          </w:tcPr>
          <w:p w14:paraId="62AB943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B61C2DE" w14:textId="77777777" w:rsidR="004556E9" w:rsidRPr="00C34218" w:rsidRDefault="004556E9" w:rsidP="004556E9">
            <w:pPr>
              <w:spacing w:line="240" w:lineRule="atLeast"/>
              <w:jc w:val="right"/>
              <w:rPr>
                <w:rFonts w:ascii="Arial" w:hAnsi="Arial"/>
                <w:color w:val="0000FF"/>
                <w:lang w:val="nl-BE"/>
              </w:rPr>
            </w:pPr>
          </w:p>
        </w:tc>
        <w:tc>
          <w:tcPr>
            <w:tcW w:w="450" w:type="pct"/>
          </w:tcPr>
          <w:p w14:paraId="207DA40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F0A713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EA7230E" w14:textId="77777777" w:rsidR="004556E9" w:rsidRPr="00C34218" w:rsidRDefault="004556E9" w:rsidP="004556E9">
            <w:pPr>
              <w:spacing w:line="240" w:lineRule="atLeast"/>
              <w:jc w:val="both"/>
              <w:rPr>
                <w:rFonts w:ascii="Arial" w:hAnsi="Arial"/>
                <w:color w:val="0000FF"/>
                <w:lang w:val="nl-BE"/>
              </w:rPr>
            </w:pPr>
          </w:p>
        </w:tc>
        <w:tc>
          <w:tcPr>
            <w:tcW w:w="149" w:type="pct"/>
          </w:tcPr>
          <w:p w14:paraId="0CF88729" w14:textId="77777777" w:rsidR="004556E9" w:rsidRPr="00C34218" w:rsidRDefault="004556E9" w:rsidP="004556E9">
            <w:pPr>
              <w:spacing w:line="240" w:lineRule="atLeast"/>
              <w:jc w:val="right"/>
              <w:rPr>
                <w:color w:val="0000FF"/>
                <w:lang w:val="nl-BE"/>
              </w:rPr>
            </w:pPr>
          </w:p>
        </w:tc>
      </w:tr>
      <w:tr w:rsidR="004556E9" w:rsidRPr="00C34218" w14:paraId="03D4F828" w14:textId="77777777" w:rsidTr="001C6EC1">
        <w:trPr>
          <w:cantSplit/>
        </w:trPr>
        <w:tc>
          <w:tcPr>
            <w:tcW w:w="151" w:type="pct"/>
          </w:tcPr>
          <w:p w14:paraId="23B903B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BCF5726" w14:textId="77777777" w:rsidR="004556E9" w:rsidRPr="00C34218" w:rsidRDefault="004556E9" w:rsidP="004556E9">
            <w:pPr>
              <w:spacing w:line="240" w:lineRule="atLeast"/>
              <w:jc w:val="right"/>
              <w:rPr>
                <w:rFonts w:ascii="Arial" w:hAnsi="Arial"/>
                <w:color w:val="0000FF"/>
                <w:lang w:val="nl-BE"/>
              </w:rPr>
            </w:pPr>
          </w:p>
        </w:tc>
        <w:tc>
          <w:tcPr>
            <w:tcW w:w="450" w:type="pct"/>
          </w:tcPr>
          <w:p w14:paraId="2C4F08F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F180CD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8B0E8B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4.1.3.3. Hernieuwing van een kameronderstel</w:t>
            </w:r>
          </w:p>
        </w:tc>
        <w:tc>
          <w:tcPr>
            <w:tcW w:w="149" w:type="pct"/>
          </w:tcPr>
          <w:p w14:paraId="05DCD49B" w14:textId="77777777" w:rsidR="004556E9" w:rsidRPr="00C34218" w:rsidRDefault="004556E9" w:rsidP="004556E9">
            <w:pPr>
              <w:spacing w:line="240" w:lineRule="atLeast"/>
              <w:jc w:val="right"/>
              <w:rPr>
                <w:color w:val="0000FF"/>
                <w:lang w:val="nl-BE"/>
              </w:rPr>
            </w:pPr>
          </w:p>
        </w:tc>
      </w:tr>
      <w:tr w:rsidR="004556E9" w:rsidRPr="00C34218" w14:paraId="6605C48F" w14:textId="77777777" w:rsidTr="001C6EC1">
        <w:trPr>
          <w:cantSplit/>
        </w:trPr>
        <w:tc>
          <w:tcPr>
            <w:tcW w:w="151" w:type="pct"/>
          </w:tcPr>
          <w:p w14:paraId="1C40D2B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DDFF165" w14:textId="77777777" w:rsidR="004556E9" w:rsidRPr="00C34218" w:rsidRDefault="004556E9" w:rsidP="004556E9">
            <w:pPr>
              <w:spacing w:line="240" w:lineRule="atLeast"/>
              <w:jc w:val="right"/>
              <w:rPr>
                <w:rFonts w:ascii="Arial" w:hAnsi="Arial"/>
                <w:color w:val="0000FF"/>
                <w:lang w:val="nl-BE"/>
              </w:rPr>
            </w:pPr>
          </w:p>
        </w:tc>
        <w:tc>
          <w:tcPr>
            <w:tcW w:w="450" w:type="pct"/>
          </w:tcPr>
          <w:p w14:paraId="133C9DC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77D153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4A47F01" w14:textId="77777777" w:rsidR="004556E9" w:rsidRPr="00C34218" w:rsidRDefault="004556E9" w:rsidP="004556E9">
            <w:pPr>
              <w:spacing w:line="240" w:lineRule="atLeast"/>
              <w:jc w:val="both"/>
              <w:rPr>
                <w:rFonts w:ascii="Arial" w:hAnsi="Arial"/>
                <w:color w:val="0000FF"/>
                <w:lang w:val="nl-BE"/>
              </w:rPr>
            </w:pPr>
          </w:p>
        </w:tc>
        <w:tc>
          <w:tcPr>
            <w:tcW w:w="149" w:type="pct"/>
          </w:tcPr>
          <w:p w14:paraId="25A92BE5" w14:textId="77777777" w:rsidR="004556E9" w:rsidRPr="00C34218" w:rsidRDefault="004556E9" w:rsidP="004556E9">
            <w:pPr>
              <w:spacing w:line="240" w:lineRule="atLeast"/>
              <w:jc w:val="right"/>
              <w:rPr>
                <w:color w:val="0000FF"/>
                <w:lang w:val="nl-BE"/>
              </w:rPr>
            </w:pPr>
          </w:p>
        </w:tc>
      </w:tr>
      <w:tr w:rsidR="004556E9" w:rsidRPr="00A802BF" w14:paraId="6649E8AC" w14:textId="77777777" w:rsidTr="001C6EC1">
        <w:trPr>
          <w:cantSplit/>
        </w:trPr>
        <w:tc>
          <w:tcPr>
            <w:tcW w:w="151" w:type="pct"/>
          </w:tcPr>
          <w:p w14:paraId="0652900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6BE323" w14:textId="77777777" w:rsidR="004556E9" w:rsidRPr="00C34218" w:rsidRDefault="004556E9" w:rsidP="004556E9">
            <w:pPr>
              <w:spacing w:line="240" w:lineRule="atLeast"/>
              <w:jc w:val="right"/>
              <w:rPr>
                <w:rFonts w:ascii="Arial" w:hAnsi="Arial"/>
                <w:color w:val="0000FF"/>
                <w:lang w:val="nl-BE"/>
              </w:rPr>
            </w:pPr>
          </w:p>
        </w:tc>
        <w:tc>
          <w:tcPr>
            <w:tcW w:w="450" w:type="pct"/>
          </w:tcPr>
          <w:p w14:paraId="4DF58EF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07A0D4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55CCA3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verstrekking 658910 - 658921 kan slechts om de drie jaar worden hernieuwd met een maximum van vier verstrekkingen per rechthebbende, tot zijn 18de verjaardag.</w:t>
            </w:r>
          </w:p>
        </w:tc>
        <w:tc>
          <w:tcPr>
            <w:tcW w:w="149" w:type="pct"/>
          </w:tcPr>
          <w:p w14:paraId="13C777C1" w14:textId="77777777" w:rsidR="004556E9" w:rsidRPr="00C34218" w:rsidRDefault="004556E9" w:rsidP="004556E9">
            <w:pPr>
              <w:spacing w:line="240" w:lineRule="atLeast"/>
              <w:jc w:val="right"/>
              <w:rPr>
                <w:color w:val="0000FF"/>
                <w:lang w:val="nl-BE"/>
              </w:rPr>
            </w:pPr>
          </w:p>
        </w:tc>
      </w:tr>
      <w:tr w:rsidR="004556E9" w:rsidRPr="00A802BF" w14:paraId="227C7214" w14:textId="77777777" w:rsidTr="001C6EC1">
        <w:trPr>
          <w:cantSplit/>
        </w:trPr>
        <w:tc>
          <w:tcPr>
            <w:tcW w:w="151" w:type="pct"/>
          </w:tcPr>
          <w:p w14:paraId="3C700C3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1916BE1" w14:textId="77777777" w:rsidR="004556E9" w:rsidRPr="00C34218" w:rsidRDefault="004556E9" w:rsidP="004556E9">
            <w:pPr>
              <w:spacing w:line="240" w:lineRule="atLeast"/>
              <w:jc w:val="right"/>
              <w:rPr>
                <w:rFonts w:ascii="Arial" w:hAnsi="Arial"/>
                <w:color w:val="0000FF"/>
                <w:lang w:val="nl-BE"/>
              </w:rPr>
            </w:pPr>
          </w:p>
        </w:tc>
        <w:tc>
          <w:tcPr>
            <w:tcW w:w="450" w:type="pct"/>
          </w:tcPr>
          <w:p w14:paraId="32E45EA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E10AE5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0FD5935" w14:textId="77777777" w:rsidR="004556E9" w:rsidRPr="00C34218" w:rsidRDefault="004556E9" w:rsidP="004556E9">
            <w:pPr>
              <w:spacing w:line="240" w:lineRule="atLeast"/>
              <w:jc w:val="both"/>
              <w:rPr>
                <w:rFonts w:ascii="Arial" w:hAnsi="Arial"/>
                <w:color w:val="0000FF"/>
                <w:lang w:val="nl-BE"/>
              </w:rPr>
            </w:pPr>
          </w:p>
        </w:tc>
        <w:tc>
          <w:tcPr>
            <w:tcW w:w="149" w:type="pct"/>
          </w:tcPr>
          <w:p w14:paraId="72542E2D" w14:textId="77777777" w:rsidR="004556E9" w:rsidRPr="00C34218" w:rsidRDefault="004556E9" w:rsidP="004556E9">
            <w:pPr>
              <w:spacing w:line="240" w:lineRule="atLeast"/>
              <w:jc w:val="right"/>
              <w:rPr>
                <w:color w:val="0000FF"/>
                <w:lang w:val="nl-BE"/>
              </w:rPr>
            </w:pPr>
          </w:p>
        </w:tc>
      </w:tr>
      <w:tr w:rsidR="004556E9" w:rsidRPr="00A802BF" w14:paraId="3AC175F8" w14:textId="77777777" w:rsidTr="001C6EC1">
        <w:trPr>
          <w:cantSplit/>
        </w:trPr>
        <w:tc>
          <w:tcPr>
            <w:tcW w:w="151" w:type="pct"/>
          </w:tcPr>
          <w:p w14:paraId="1B313B5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ABD41EE" w14:textId="77777777" w:rsidR="004556E9" w:rsidRPr="00C34218" w:rsidRDefault="004556E9" w:rsidP="004556E9">
            <w:pPr>
              <w:spacing w:line="240" w:lineRule="atLeast"/>
              <w:jc w:val="right"/>
              <w:rPr>
                <w:rFonts w:ascii="Arial" w:hAnsi="Arial"/>
                <w:color w:val="0000FF"/>
                <w:lang w:val="nl-BE"/>
              </w:rPr>
            </w:pPr>
          </w:p>
        </w:tc>
        <w:tc>
          <w:tcPr>
            <w:tcW w:w="450" w:type="pct"/>
          </w:tcPr>
          <w:p w14:paraId="5997277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6D10E0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D14765D"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4.1.3.4. Voortijdige hernieuwing voor alle rechthebbenden</w:t>
            </w:r>
          </w:p>
        </w:tc>
        <w:tc>
          <w:tcPr>
            <w:tcW w:w="149" w:type="pct"/>
          </w:tcPr>
          <w:p w14:paraId="450DBABB" w14:textId="77777777" w:rsidR="004556E9" w:rsidRPr="00C34218" w:rsidRDefault="004556E9" w:rsidP="004556E9">
            <w:pPr>
              <w:spacing w:line="240" w:lineRule="atLeast"/>
              <w:jc w:val="right"/>
              <w:rPr>
                <w:color w:val="0000FF"/>
                <w:lang w:val="nl-BE"/>
              </w:rPr>
            </w:pPr>
          </w:p>
        </w:tc>
      </w:tr>
      <w:tr w:rsidR="004556E9" w:rsidRPr="00A802BF" w14:paraId="62587057" w14:textId="77777777" w:rsidTr="001C6EC1">
        <w:trPr>
          <w:cantSplit/>
        </w:trPr>
        <w:tc>
          <w:tcPr>
            <w:tcW w:w="151" w:type="pct"/>
          </w:tcPr>
          <w:p w14:paraId="2AD7835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D73937" w14:textId="77777777" w:rsidR="004556E9" w:rsidRPr="00C34218" w:rsidRDefault="004556E9" w:rsidP="004556E9">
            <w:pPr>
              <w:spacing w:line="240" w:lineRule="atLeast"/>
              <w:jc w:val="right"/>
              <w:rPr>
                <w:rFonts w:ascii="Arial" w:hAnsi="Arial"/>
                <w:color w:val="0000FF"/>
                <w:lang w:val="nl-BE"/>
              </w:rPr>
            </w:pPr>
          </w:p>
        </w:tc>
        <w:tc>
          <w:tcPr>
            <w:tcW w:w="450" w:type="pct"/>
          </w:tcPr>
          <w:p w14:paraId="63BAAFD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BF7F80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2F25412" w14:textId="77777777" w:rsidR="004556E9" w:rsidRPr="00C34218" w:rsidRDefault="004556E9" w:rsidP="004556E9">
            <w:pPr>
              <w:spacing w:line="240" w:lineRule="atLeast"/>
              <w:jc w:val="both"/>
              <w:rPr>
                <w:rFonts w:ascii="Arial" w:hAnsi="Arial"/>
                <w:color w:val="0000FF"/>
                <w:lang w:val="nl-BE"/>
              </w:rPr>
            </w:pPr>
          </w:p>
        </w:tc>
        <w:tc>
          <w:tcPr>
            <w:tcW w:w="149" w:type="pct"/>
          </w:tcPr>
          <w:p w14:paraId="65900D3B" w14:textId="77777777" w:rsidR="004556E9" w:rsidRPr="00C34218" w:rsidRDefault="004556E9" w:rsidP="004556E9">
            <w:pPr>
              <w:spacing w:line="240" w:lineRule="atLeast"/>
              <w:jc w:val="right"/>
              <w:rPr>
                <w:color w:val="0000FF"/>
                <w:lang w:val="nl-BE"/>
              </w:rPr>
            </w:pPr>
          </w:p>
        </w:tc>
      </w:tr>
      <w:tr w:rsidR="004556E9" w:rsidRPr="00A802BF" w14:paraId="5A33E4A8" w14:textId="77777777" w:rsidTr="001C6EC1">
        <w:trPr>
          <w:cantSplit/>
        </w:trPr>
        <w:tc>
          <w:tcPr>
            <w:tcW w:w="151" w:type="pct"/>
          </w:tcPr>
          <w:p w14:paraId="75DAA6A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0372CFA" w14:textId="77777777" w:rsidR="004556E9" w:rsidRPr="00C34218" w:rsidRDefault="004556E9" w:rsidP="004556E9">
            <w:pPr>
              <w:spacing w:line="240" w:lineRule="atLeast"/>
              <w:jc w:val="right"/>
              <w:rPr>
                <w:rFonts w:ascii="Arial" w:hAnsi="Arial"/>
                <w:color w:val="0000FF"/>
                <w:lang w:val="nl-BE"/>
              </w:rPr>
            </w:pPr>
          </w:p>
        </w:tc>
        <w:tc>
          <w:tcPr>
            <w:tcW w:w="450" w:type="pct"/>
          </w:tcPr>
          <w:p w14:paraId="3FC55F8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1EF207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DBDBF0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Indien zich bij de rechthebbende onvoorziene en belangrijke wijzigingen voordoen van de functies van het bewegingssysteem of van de anatomische eigenschappen, en er een voortijdige hernieuwing noodzakelijk is, dan kan de verstrekker hiervoor een aanvraag richten tot de adviserend arts.</w:t>
            </w:r>
          </w:p>
        </w:tc>
        <w:tc>
          <w:tcPr>
            <w:tcW w:w="149" w:type="pct"/>
          </w:tcPr>
          <w:p w14:paraId="1355B600" w14:textId="77777777" w:rsidR="004556E9" w:rsidRPr="00C34218" w:rsidRDefault="004556E9" w:rsidP="004556E9">
            <w:pPr>
              <w:spacing w:line="240" w:lineRule="atLeast"/>
              <w:jc w:val="right"/>
              <w:rPr>
                <w:color w:val="0000FF"/>
                <w:lang w:val="nl-BE"/>
              </w:rPr>
            </w:pPr>
          </w:p>
        </w:tc>
      </w:tr>
      <w:tr w:rsidR="004556E9" w:rsidRPr="00A802BF" w14:paraId="1481EEBB" w14:textId="77777777" w:rsidTr="001C6EC1">
        <w:trPr>
          <w:cantSplit/>
        </w:trPr>
        <w:tc>
          <w:tcPr>
            <w:tcW w:w="151" w:type="pct"/>
          </w:tcPr>
          <w:p w14:paraId="13D7E5E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C9AFBAC" w14:textId="77777777" w:rsidR="004556E9" w:rsidRPr="00C34218" w:rsidRDefault="004556E9" w:rsidP="004556E9">
            <w:pPr>
              <w:spacing w:line="240" w:lineRule="atLeast"/>
              <w:jc w:val="right"/>
              <w:rPr>
                <w:rFonts w:ascii="Arial" w:hAnsi="Arial"/>
                <w:color w:val="0000FF"/>
                <w:lang w:val="nl-BE"/>
              </w:rPr>
            </w:pPr>
          </w:p>
        </w:tc>
        <w:tc>
          <w:tcPr>
            <w:tcW w:w="450" w:type="pct"/>
          </w:tcPr>
          <w:p w14:paraId="40B5D6E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B01C7C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E596300" w14:textId="77777777" w:rsidR="004556E9" w:rsidRPr="00C34218" w:rsidRDefault="004556E9" w:rsidP="004556E9">
            <w:pPr>
              <w:spacing w:line="240" w:lineRule="atLeast"/>
              <w:jc w:val="both"/>
              <w:rPr>
                <w:rFonts w:ascii="Arial" w:hAnsi="Arial"/>
                <w:color w:val="0000FF"/>
                <w:lang w:val="nl-BE"/>
              </w:rPr>
            </w:pPr>
          </w:p>
        </w:tc>
        <w:tc>
          <w:tcPr>
            <w:tcW w:w="149" w:type="pct"/>
          </w:tcPr>
          <w:p w14:paraId="3637C4B4" w14:textId="77777777" w:rsidR="004556E9" w:rsidRPr="00C34218" w:rsidRDefault="004556E9" w:rsidP="004556E9">
            <w:pPr>
              <w:spacing w:line="240" w:lineRule="atLeast"/>
              <w:jc w:val="right"/>
              <w:rPr>
                <w:color w:val="0000FF"/>
                <w:lang w:val="nl-BE"/>
              </w:rPr>
            </w:pPr>
          </w:p>
        </w:tc>
      </w:tr>
      <w:tr w:rsidR="004556E9" w:rsidRPr="00A802BF" w14:paraId="58501864" w14:textId="77777777" w:rsidTr="001C6EC1">
        <w:trPr>
          <w:cantSplit/>
        </w:trPr>
        <w:tc>
          <w:tcPr>
            <w:tcW w:w="151" w:type="pct"/>
          </w:tcPr>
          <w:p w14:paraId="57B03E6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F5686F4" w14:textId="77777777" w:rsidR="004556E9" w:rsidRPr="00C34218" w:rsidRDefault="004556E9" w:rsidP="004556E9">
            <w:pPr>
              <w:spacing w:line="240" w:lineRule="atLeast"/>
              <w:jc w:val="right"/>
              <w:rPr>
                <w:rFonts w:ascii="Arial" w:hAnsi="Arial"/>
                <w:color w:val="0000FF"/>
                <w:lang w:val="nl-BE"/>
              </w:rPr>
            </w:pPr>
          </w:p>
        </w:tc>
        <w:tc>
          <w:tcPr>
            <w:tcW w:w="450" w:type="pct"/>
          </w:tcPr>
          <w:p w14:paraId="5584057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4D1D93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868438"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gemotiveerde aanvraag voor voortijdige hernieuwing van de DLFO/LFO en/of zijn toebehoren en componenten omvat:</w:t>
            </w:r>
          </w:p>
        </w:tc>
        <w:tc>
          <w:tcPr>
            <w:tcW w:w="149" w:type="pct"/>
          </w:tcPr>
          <w:p w14:paraId="608B3A80" w14:textId="77777777" w:rsidR="004556E9" w:rsidRPr="00C34218" w:rsidRDefault="004556E9" w:rsidP="004556E9">
            <w:pPr>
              <w:spacing w:line="240" w:lineRule="atLeast"/>
              <w:jc w:val="right"/>
              <w:rPr>
                <w:color w:val="0000FF"/>
                <w:lang w:val="nl-BE"/>
              </w:rPr>
            </w:pPr>
          </w:p>
        </w:tc>
      </w:tr>
      <w:tr w:rsidR="004556E9" w:rsidRPr="00A802BF" w14:paraId="52243FF2" w14:textId="77777777" w:rsidTr="001C6EC1">
        <w:trPr>
          <w:cantSplit/>
        </w:trPr>
        <w:tc>
          <w:tcPr>
            <w:tcW w:w="151" w:type="pct"/>
          </w:tcPr>
          <w:p w14:paraId="13C490A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6EDB506" w14:textId="77777777" w:rsidR="004556E9" w:rsidRPr="00C34218" w:rsidRDefault="004556E9" w:rsidP="004556E9">
            <w:pPr>
              <w:spacing w:line="240" w:lineRule="atLeast"/>
              <w:jc w:val="right"/>
              <w:rPr>
                <w:rFonts w:ascii="Arial" w:hAnsi="Arial"/>
                <w:color w:val="0000FF"/>
                <w:lang w:val="nl-BE"/>
              </w:rPr>
            </w:pPr>
          </w:p>
        </w:tc>
        <w:tc>
          <w:tcPr>
            <w:tcW w:w="450" w:type="pct"/>
          </w:tcPr>
          <w:p w14:paraId="1846920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5CF14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6A12FB9" w14:textId="77777777" w:rsidR="004556E9" w:rsidRPr="00C34218" w:rsidRDefault="004556E9" w:rsidP="004556E9">
            <w:pPr>
              <w:spacing w:line="240" w:lineRule="atLeast"/>
              <w:jc w:val="both"/>
              <w:rPr>
                <w:rFonts w:ascii="Arial" w:hAnsi="Arial"/>
                <w:color w:val="0000FF"/>
                <w:lang w:val="nl-BE"/>
              </w:rPr>
            </w:pPr>
          </w:p>
        </w:tc>
        <w:tc>
          <w:tcPr>
            <w:tcW w:w="149" w:type="pct"/>
          </w:tcPr>
          <w:p w14:paraId="40B09A82" w14:textId="77777777" w:rsidR="004556E9" w:rsidRPr="00C34218" w:rsidRDefault="004556E9" w:rsidP="004556E9">
            <w:pPr>
              <w:spacing w:line="240" w:lineRule="atLeast"/>
              <w:jc w:val="right"/>
              <w:rPr>
                <w:color w:val="0000FF"/>
                <w:lang w:val="nl-BE"/>
              </w:rPr>
            </w:pPr>
          </w:p>
        </w:tc>
      </w:tr>
      <w:tr w:rsidR="004556E9" w:rsidRPr="00A802BF" w14:paraId="2F87151B" w14:textId="77777777" w:rsidTr="001C6EC1">
        <w:trPr>
          <w:cantSplit/>
        </w:trPr>
        <w:tc>
          <w:tcPr>
            <w:tcW w:w="151" w:type="pct"/>
          </w:tcPr>
          <w:p w14:paraId="53B6152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B559A9D" w14:textId="77777777" w:rsidR="004556E9" w:rsidRPr="00C34218" w:rsidRDefault="004556E9" w:rsidP="004556E9">
            <w:pPr>
              <w:spacing w:line="240" w:lineRule="atLeast"/>
              <w:jc w:val="right"/>
              <w:rPr>
                <w:rFonts w:ascii="Arial" w:hAnsi="Arial"/>
                <w:color w:val="0000FF"/>
                <w:lang w:val="nl-BE"/>
              </w:rPr>
            </w:pPr>
          </w:p>
        </w:tc>
        <w:tc>
          <w:tcPr>
            <w:tcW w:w="450" w:type="pct"/>
          </w:tcPr>
          <w:p w14:paraId="6E1923A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57A3E8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DBD67A1"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het medisch voorschrift van de arts-specialist vermeld in 4.1.1. met daarop een medische verantwoording voor de voortijdige hernieuwing met vermelding van de evolutie van de anatomische en functionele toestand tussen de datum van de vorige aflevering en de aanvraag voor voortijdige hernieuwing;</w:t>
            </w:r>
          </w:p>
        </w:tc>
        <w:tc>
          <w:tcPr>
            <w:tcW w:w="149" w:type="pct"/>
          </w:tcPr>
          <w:p w14:paraId="763D7A3B" w14:textId="77777777" w:rsidR="004556E9" w:rsidRPr="00C34218" w:rsidRDefault="004556E9" w:rsidP="004556E9">
            <w:pPr>
              <w:spacing w:line="240" w:lineRule="atLeast"/>
              <w:jc w:val="right"/>
              <w:rPr>
                <w:color w:val="0000FF"/>
                <w:lang w:val="nl-BE"/>
              </w:rPr>
            </w:pPr>
          </w:p>
        </w:tc>
      </w:tr>
      <w:tr w:rsidR="004556E9" w:rsidRPr="00A802BF" w14:paraId="06AD9001" w14:textId="77777777" w:rsidTr="001C6EC1">
        <w:trPr>
          <w:cantSplit/>
        </w:trPr>
        <w:tc>
          <w:tcPr>
            <w:tcW w:w="151" w:type="pct"/>
          </w:tcPr>
          <w:p w14:paraId="6C41876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F41EAF" w14:textId="77777777" w:rsidR="004556E9" w:rsidRPr="00C34218" w:rsidRDefault="004556E9" w:rsidP="004556E9">
            <w:pPr>
              <w:spacing w:line="240" w:lineRule="atLeast"/>
              <w:jc w:val="right"/>
              <w:rPr>
                <w:rFonts w:ascii="Arial" w:hAnsi="Arial"/>
                <w:color w:val="0000FF"/>
                <w:lang w:val="nl-BE"/>
              </w:rPr>
            </w:pPr>
          </w:p>
        </w:tc>
        <w:tc>
          <w:tcPr>
            <w:tcW w:w="450" w:type="pct"/>
          </w:tcPr>
          <w:p w14:paraId="3849F61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873AEE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9086FE9" w14:textId="77777777" w:rsidR="004556E9" w:rsidRPr="00C34218" w:rsidRDefault="004556E9" w:rsidP="004556E9">
            <w:pPr>
              <w:spacing w:line="240" w:lineRule="atLeast"/>
              <w:jc w:val="both"/>
              <w:rPr>
                <w:rFonts w:ascii="Arial" w:hAnsi="Arial"/>
                <w:color w:val="0000FF"/>
                <w:lang w:val="nl-BE"/>
              </w:rPr>
            </w:pPr>
          </w:p>
        </w:tc>
        <w:tc>
          <w:tcPr>
            <w:tcW w:w="149" w:type="pct"/>
          </w:tcPr>
          <w:p w14:paraId="33BA21C0" w14:textId="77777777" w:rsidR="004556E9" w:rsidRPr="00C34218" w:rsidRDefault="004556E9" w:rsidP="004556E9">
            <w:pPr>
              <w:spacing w:line="240" w:lineRule="atLeast"/>
              <w:jc w:val="right"/>
              <w:rPr>
                <w:color w:val="0000FF"/>
                <w:lang w:val="nl-BE"/>
              </w:rPr>
            </w:pPr>
          </w:p>
        </w:tc>
      </w:tr>
      <w:tr w:rsidR="004556E9" w:rsidRPr="00A802BF" w14:paraId="31B723B6" w14:textId="77777777" w:rsidTr="001C6EC1">
        <w:trPr>
          <w:cantSplit/>
        </w:trPr>
        <w:tc>
          <w:tcPr>
            <w:tcW w:w="151" w:type="pct"/>
          </w:tcPr>
          <w:p w14:paraId="4B7A344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A337CCD" w14:textId="77777777" w:rsidR="004556E9" w:rsidRPr="00C34218" w:rsidRDefault="004556E9" w:rsidP="004556E9">
            <w:pPr>
              <w:spacing w:line="240" w:lineRule="atLeast"/>
              <w:jc w:val="right"/>
              <w:rPr>
                <w:rFonts w:ascii="Arial" w:hAnsi="Arial"/>
                <w:color w:val="0000FF"/>
                <w:lang w:val="nl-BE"/>
              </w:rPr>
            </w:pPr>
          </w:p>
        </w:tc>
        <w:tc>
          <w:tcPr>
            <w:tcW w:w="450" w:type="pct"/>
          </w:tcPr>
          <w:p w14:paraId="1447A07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AE490F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D9AE88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het motiveringsrapport opgemaakt door de verstrekker.</w:t>
            </w:r>
          </w:p>
        </w:tc>
        <w:tc>
          <w:tcPr>
            <w:tcW w:w="149" w:type="pct"/>
          </w:tcPr>
          <w:p w14:paraId="4AD6E90B" w14:textId="77777777" w:rsidR="004556E9" w:rsidRPr="00C34218" w:rsidRDefault="004556E9" w:rsidP="004556E9">
            <w:pPr>
              <w:spacing w:line="240" w:lineRule="atLeast"/>
              <w:jc w:val="right"/>
              <w:rPr>
                <w:color w:val="0000FF"/>
                <w:lang w:val="nl-BE"/>
              </w:rPr>
            </w:pPr>
          </w:p>
        </w:tc>
      </w:tr>
      <w:tr w:rsidR="004556E9" w:rsidRPr="00A802BF" w14:paraId="3D691B1D" w14:textId="77777777" w:rsidTr="001C6EC1">
        <w:trPr>
          <w:cantSplit/>
        </w:trPr>
        <w:tc>
          <w:tcPr>
            <w:tcW w:w="151" w:type="pct"/>
          </w:tcPr>
          <w:p w14:paraId="59E1D95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85C428A" w14:textId="77777777" w:rsidR="004556E9" w:rsidRPr="00C34218" w:rsidRDefault="004556E9" w:rsidP="004556E9">
            <w:pPr>
              <w:spacing w:line="240" w:lineRule="atLeast"/>
              <w:jc w:val="right"/>
              <w:rPr>
                <w:rFonts w:ascii="Arial" w:hAnsi="Arial"/>
                <w:color w:val="0000FF"/>
                <w:lang w:val="nl-BE"/>
              </w:rPr>
            </w:pPr>
          </w:p>
        </w:tc>
        <w:tc>
          <w:tcPr>
            <w:tcW w:w="450" w:type="pct"/>
          </w:tcPr>
          <w:p w14:paraId="167170B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8FEDCE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46C4B87" w14:textId="77777777" w:rsidR="004556E9" w:rsidRPr="00C34218" w:rsidRDefault="004556E9" w:rsidP="004556E9">
            <w:pPr>
              <w:spacing w:line="240" w:lineRule="atLeast"/>
              <w:jc w:val="both"/>
              <w:rPr>
                <w:rFonts w:ascii="Arial" w:hAnsi="Arial"/>
                <w:color w:val="0000FF"/>
                <w:lang w:val="nl-BE"/>
              </w:rPr>
            </w:pPr>
          </w:p>
        </w:tc>
        <w:tc>
          <w:tcPr>
            <w:tcW w:w="149" w:type="pct"/>
          </w:tcPr>
          <w:p w14:paraId="499A3ED4" w14:textId="77777777" w:rsidR="004556E9" w:rsidRPr="00C34218" w:rsidRDefault="004556E9" w:rsidP="004556E9">
            <w:pPr>
              <w:spacing w:line="240" w:lineRule="atLeast"/>
              <w:jc w:val="right"/>
              <w:rPr>
                <w:color w:val="0000FF"/>
                <w:lang w:val="nl-BE"/>
              </w:rPr>
            </w:pPr>
          </w:p>
        </w:tc>
      </w:tr>
      <w:tr w:rsidR="004556E9" w:rsidRPr="00A802BF" w14:paraId="3F1298C6" w14:textId="77777777" w:rsidTr="001C6EC1">
        <w:trPr>
          <w:cantSplit/>
        </w:trPr>
        <w:tc>
          <w:tcPr>
            <w:tcW w:w="151" w:type="pct"/>
          </w:tcPr>
          <w:p w14:paraId="0442080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3B6609" w14:textId="77777777" w:rsidR="004556E9" w:rsidRPr="00C34218" w:rsidRDefault="004556E9" w:rsidP="004556E9">
            <w:pPr>
              <w:spacing w:line="240" w:lineRule="atLeast"/>
              <w:jc w:val="right"/>
              <w:rPr>
                <w:rFonts w:ascii="Arial" w:hAnsi="Arial"/>
                <w:color w:val="0000FF"/>
                <w:lang w:val="nl-BE"/>
              </w:rPr>
            </w:pPr>
          </w:p>
        </w:tc>
        <w:tc>
          <w:tcPr>
            <w:tcW w:w="450" w:type="pct"/>
          </w:tcPr>
          <w:p w14:paraId="25C6518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43224A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2B5ADA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tegemoetkoming voor voortijdige vervanging mag niet worden toegestaan voor toestellen die kunnen worden hersteld of aangepast, voor toestellen die slecht vervaardigd zijn en dus niet geschikt zijn voor de rechthebbende, of ingeval van verlies of van beschadiging door nalatigheid.</w:t>
            </w:r>
          </w:p>
        </w:tc>
        <w:tc>
          <w:tcPr>
            <w:tcW w:w="149" w:type="pct"/>
          </w:tcPr>
          <w:p w14:paraId="1ED3D156" w14:textId="77777777" w:rsidR="004556E9" w:rsidRPr="00C34218" w:rsidRDefault="004556E9" w:rsidP="004556E9">
            <w:pPr>
              <w:spacing w:line="240" w:lineRule="atLeast"/>
              <w:jc w:val="right"/>
              <w:rPr>
                <w:color w:val="0000FF"/>
                <w:lang w:val="nl-BE"/>
              </w:rPr>
            </w:pPr>
          </w:p>
        </w:tc>
      </w:tr>
      <w:tr w:rsidR="004556E9" w:rsidRPr="00A802BF" w14:paraId="789BE317" w14:textId="77777777" w:rsidTr="001C6EC1">
        <w:trPr>
          <w:cantSplit/>
        </w:trPr>
        <w:tc>
          <w:tcPr>
            <w:tcW w:w="151" w:type="pct"/>
          </w:tcPr>
          <w:p w14:paraId="477BB72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02F0B9E" w14:textId="77777777" w:rsidR="004556E9" w:rsidRPr="00C34218" w:rsidRDefault="004556E9" w:rsidP="004556E9">
            <w:pPr>
              <w:spacing w:line="240" w:lineRule="atLeast"/>
              <w:jc w:val="right"/>
              <w:rPr>
                <w:rFonts w:ascii="Arial" w:hAnsi="Arial"/>
                <w:color w:val="0000FF"/>
                <w:lang w:val="nl-BE"/>
              </w:rPr>
            </w:pPr>
          </w:p>
        </w:tc>
        <w:tc>
          <w:tcPr>
            <w:tcW w:w="450" w:type="pct"/>
          </w:tcPr>
          <w:p w14:paraId="57DD972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AFD46A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18D56EF" w14:textId="77777777" w:rsidR="004556E9" w:rsidRPr="00C34218" w:rsidRDefault="004556E9" w:rsidP="004556E9">
            <w:pPr>
              <w:spacing w:line="240" w:lineRule="atLeast"/>
              <w:jc w:val="both"/>
              <w:rPr>
                <w:rFonts w:ascii="Arial" w:hAnsi="Arial"/>
                <w:color w:val="0000FF"/>
                <w:lang w:val="nl-BE"/>
              </w:rPr>
            </w:pPr>
          </w:p>
        </w:tc>
        <w:tc>
          <w:tcPr>
            <w:tcW w:w="149" w:type="pct"/>
          </w:tcPr>
          <w:p w14:paraId="764CBA81" w14:textId="77777777" w:rsidR="004556E9" w:rsidRPr="00C34218" w:rsidRDefault="004556E9" w:rsidP="004556E9">
            <w:pPr>
              <w:spacing w:line="240" w:lineRule="atLeast"/>
              <w:jc w:val="right"/>
              <w:rPr>
                <w:color w:val="0000FF"/>
                <w:lang w:val="nl-BE"/>
              </w:rPr>
            </w:pPr>
          </w:p>
        </w:tc>
      </w:tr>
      <w:tr w:rsidR="004556E9" w:rsidRPr="00A802BF" w14:paraId="50D9572A" w14:textId="77777777" w:rsidTr="001C6EC1">
        <w:trPr>
          <w:cantSplit/>
        </w:trPr>
        <w:tc>
          <w:tcPr>
            <w:tcW w:w="151" w:type="pct"/>
          </w:tcPr>
          <w:p w14:paraId="0F63EFD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7F559D6" w14:textId="77777777" w:rsidR="004556E9" w:rsidRPr="00C34218" w:rsidRDefault="004556E9" w:rsidP="004556E9">
            <w:pPr>
              <w:spacing w:line="240" w:lineRule="atLeast"/>
              <w:jc w:val="right"/>
              <w:rPr>
                <w:rFonts w:ascii="Arial" w:hAnsi="Arial"/>
                <w:color w:val="0000FF"/>
                <w:lang w:val="nl-BE"/>
              </w:rPr>
            </w:pPr>
          </w:p>
        </w:tc>
        <w:tc>
          <w:tcPr>
            <w:tcW w:w="450" w:type="pct"/>
          </w:tcPr>
          <w:p w14:paraId="6A841FD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9C63E5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55180A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Er is een akkoord van de adviserend arts vereist voorafgaand aan de aflevering.</w:t>
            </w:r>
          </w:p>
        </w:tc>
        <w:tc>
          <w:tcPr>
            <w:tcW w:w="149" w:type="pct"/>
          </w:tcPr>
          <w:p w14:paraId="52C0FDE7" w14:textId="77777777" w:rsidR="004556E9" w:rsidRPr="00C34218" w:rsidRDefault="004556E9" w:rsidP="004556E9">
            <w:pPr>
              <w:spacing w:line="240" w:lineRule="atLeast"/>
              <w:jc w:val="right"/>
              <w:rPr>
                <w:color w:val="0000FF"/>
                <w:lang w:val="nl-BE"/>
              </w:rPr>
            </w:pPr>
          </w:p>
        </w:tc>
      </w:tr>
      <w:tr w:rsidR="004556E9" w:rsidRPr="00A802BF" w14:paraId="6A13CEEC" w14:textId="77777777" w:rsidTr="001C6EC1">
        <w:trPr>
          <w:cantSplit/>
        </w:trPr>
        <w:tc>
          <w:tcPr>
            <w:tcW w:w="151" w:type="pct"/>
          </w:tcPr>
          <w:p w14:paraId="3CF1D4B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479CD31" w14:textId="77777777" w:rsidR="004556E9" w:rsidRPr="00C34218" w:rsidRDefault="004556E9" w:rsidP="004556E9">
            <w:pPr>
              <w:spacing w:line="240" w:lineRule="atLeast"/>
              <w:jc w:val="right"/>
              <w:rPr>
                <w:rFonts w:ascii="Arial" w:hAnsi="Arial"/>
                <w:color w:val="0000FF"/>
                <w:lang w:val="nl-BE"/>
              </w:rPr>
            </w:pPr>
          </w:p>
        </w:tc>
        <w:tc>
          <w:tcPr>
            <w:tcW w:w="450" w:type="pct"/>
          </w:tcPr>
          <w:p w14:paraId="6FC1956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08EABD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C638CA9" w14:textId="77777777" w:rsidR="004556E9" w:rsidRPr="00C34218" w:rsidRDefault="004556E9" w:rsidP="004556E9">
            <w:pPr>
              <w:spacing w:line="240" w:lineRule="atLeast"/>
              <w:jc w:val="both"/>
              <w:rPr>
                <w:rFonts w:ascii="Arial" w:hAnsi="Arial"/>
                <w:color w:val="0000FF"/>
                <w:lang w:val="nl-BE"/>
              </w:rPr>
            </w:pPr>
          </w:p>
        </w:tc>
        <w:tc>
          <w:tcPr>
            <w:tcW w:w="149" w:type="pct"/>
          </w:tcPr>
          <w:p w14:paraId="0217E75F" w14:textId="77777777" w:rsidR="004556E9" w:rsidRPr="00C34218" w:rsidRDefault="004556E9" w:rsidP="004556E9">
            <w:pPr>
              <w:spacing w:line="240" w:lineRule="atLeast"/>
              <w:jc w:val="right"/>
              <w:rPr>
                <w:color w:val="0000FF"/>
                <w:lang w:val="nl-BE"/>
              </w:rPr>
            </w:pPr>
          </w:p>
        </w:tc>
      </w:tr>
      <w:tr w:rsidR="004556E9" w:rsidRPr="00C34218" w14:paraId="4F6BB2D1" w14:textId="77777777" w:rsidTr="001C6EC1">
        <w:trPr>
          <w:cantSplit/>
        </w:trPr>
        <w:tc>
          <w:tcPr>
            <w:tcW w:w="151" w:type="pct"/>
          </w:tcPr>
          <w:p w14:paraId="14F6226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192C520" w14:textId="77777777" w:rsidR="004556E9" w:rsidRPr="00C34218" w:rsidRDefault="004556E9" w:rsidP="004556E9">
            <w:pPr>
              <w:spacing w:line="240" w:lineRule="atLeast"/>
              <w:jc w:val="right"/>
              <w:rPr>
                <w:rFonts w:ascii="Arial" w:hAnsi="Arial"/>
                <w:color w:val="0000FF"/>
                <w:lang w:val="nl-BE"/>
              </w:rPr>
            </w:pPr>
          </w:p>
        </w:tc>
        <w:tc>
          <w:tcPr>
            <w:tcW w:w="450" w:type="pct"/>
          </w:tcPr>
          <w:p w14:paraId="36A1323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10F6C4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7B9978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4.2. Documenten</w:t>
            </w:r>
          </w:p>
        </w:tc>
        <w:tc>
          <w:tcPr>
            <w:tcW w:w="149" w:type="pct"/>
          </w:tcPr>
          <w:p w14:paraId="15F7685F" w14:textId="77777777" w:rsidR="004556E9" w:rsidRPr="00C34218" w:rsidRDefault="004556E9" w:rsidP="004556E9">
            <w:pPr>
              <w:spacing w:line="240" w:lineRule="atLeast"/>
              <w:jc w:val="right"/>
              <w:rPr>
                <w:color w:val="0000FF"/>
                <w:lang w:val="nl-BE"/>
              </w:rPr>
            </w:pPr>
          </w:p>
        </w:tc>
      </w:tr>
      <w:tr w:rsidR="004556E9" w:rsidRPr="00C34218" w14:paraId="63D3BC77" w14:textId="77777777" w:rsidTr="001C6EC1">
        <w:trPr>
          <w:cantSplit/>
        </w:trPr>
        <w:tc>
          <w:tcPr>
            <w:tcW w:w="151" w:type="pct"/>
          </w:tcPr>
          <w:p w14:paraId="71B7DF8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6064110" w14:textId="77777777" w:rsidR="004556E9" w:rsidRPr="00C34218" w:rsidRDefault="004556E9" w:rsidP="004556E9">
            <w:pPr>
              <w:spacing w:line="240" w:lineRule="atLeast"/>
              <w:jc w:val="right"/>
              <w:rPr>
                <w:rFonts w:ascii="Arial" w:hAnsi="Arial"/>
                <w:color w:val="0000FF"/>
                <w:lang w:val="nl-BE"/>
              </w:rPr>
            </w:pPr>
          </w:p>
        </w:tc>
        <w:tc>
          <w:tcPr>
            <w:tcW w:w="450" w:type="pct"/>
          </w:tcPr>
          <w:p w14:paraId="28FADD8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B1242C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6990DAF" w14:textId="77777777" w:rsidR="004556E9" w:rsidRPr="00C34218" w:rsidRDefault="004556E9" w:rsidP="004556E9">
            <w:pPr>
              <w:spacing w:line="240" w:lineRule="atLeast"/>
              <w:jc w:val="both"/>
              <w:rPr>
                <w:rFonts w:ascii="Arial" w:hAnsi="Arial"/>
                <w:color w:val="0000FF"/>
                <w:lang w:val="nl-BE"/>
              </w:rPr>
            </w:pPr>
          </w:p>
        </w:tc>
        <w:tc>
          <w:tcPr>
            <w:tcW w:w="149" w:type="pct"/>
          </w:tcPr>
          <w:p w14:paraId="78AEC54B" w14:textId="77777777" w:rsidR="004556E9" w:rsidRPr="00C34218" w:rsidRDefault="004556E9" w:rsidP="004556E9">
            <w:pPr>
              <w:spacing w:line="240" w:lineRule="atLeast"/>
              <w:jc w:val="right"/>
              <w:rPr>
                <w:color w:val="0000FF"/>
                <w:lang w:val="nl-BE"/>
              </w:rPr>
            </w:pPr>
          </w:p>
        </w:tc>
      </w:tr>
      <w:tr w:rsidR="004556E9" w:rsidRPr="00C34218" w14:paraId="2B348CBA" w14:textId="77777777" w:rsidTr="001C6EC1">
        <w:trPr>
          <w:cantSplit/>
        </w:trPr>
        <w:tc>
          <w:tcPr>
            <w:tcW w:w="151" w:type="pct"/>
          </w:tcPr>
          <w:p w14:paraId="4CF2029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B592646" w14:textId="77777777" w:rsidR="004556E9" w:rsidRPr="00C34218" w:rsidRDefault="004556E9" w:rsidP="004556E9">
            <w:pPr>
              <w:spacing w:line="240" w:lineRule="atLeast"/>
              <w:jc w:val="right"/>
              <w:rPr>
                <w:rFonts w:ascii="Arial" w:hAnsi="Arial"/>
                <w:color w:val="0000FF"/>
                <w:lang w:val="nl-BE"/>
              </w:rPr>
            </w:pPr>
          </w:p>
        </w:tc>
        <w:tc>
          <w:tcPr>
            <w:tcW w:w="450" w:type="pct"/>
          </w:tcPr>
          <w:p w14:paraId="261E5513"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4B2874D"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FFD872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4.2.1. Medisch voorschrift</w:t>
            </w:r>
          </w:p>
        </w:tc>
        <w:tc>
          <w:tcPr>
            <w:tcW w:w="149" w:type="pct"/>
          </w:tcPr>
          <w:p w14:paraId="3C372934" w14:textId="77777777" w:rsidR="004556E9" w:rsidRPr="00C34218" w:rsidRDefault="004556E9" w:rsidP="004556E9">
            <w:pPr>
              <w:spacing w:line="240" w:lineRule="atLeast"/>
              <w:jc w:val="right"/>
              <w:rPr>
                <w:color w:val="0000FF"/>
                <w:lang w:val="nl-BE"/>
              </w:rPr>
            </w:pPr>
          </w:p>
        </w:tc>
      </w:tr>
      <w:tr w:rsidR="004556E9" w:rsidRPr="00C34218" w14:paraId="26B333AC" w14:textId="77777777" w:rsidTr="001C6EC1">
        <w:trPr>
          <w:cantSplit/>
        </w:trPr>
        <w:tc>
          <w:tcPr>
            <w:tcW w:w="151" w:type="pct"/>
          </w:tcPr>
          <w:p w14:paraId="1A07976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0494B53" w14:textId="77777777" w:rsidR="004556E9" w:rsidRPr="00C34218" w:rsidRDefault="004556E9" w:rsidP="004556E9">
            <w:pPr>
              <w:spacing w:line="240" w:lineRule="atLeast"/>
              <w:jc w:val="right"/>
              <w:rPr>
                <w:rFonts w:ascii="Arial" w:hAnsi="Arial"/>
                <w:color w:val="0000FF"/>
                <w:lang w:val="nl-BE"/>
              </w:rPr>
            </w:pPr>
          </w:p>
        </w:tc>
        <w:tc>
          <w:tcPr>
            <w:tcW w:w="450" w:type="pct"/>
          </w:tcPr>
          <w:p w14:paraId="06DB8C5E"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FA4A42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A393F62" w14:textId="77777777" w:rsidR="004556E9" w:rsidRPr="00C34218" w:rsidRDefault="004556E9" w:rsidP="004556E9">
            <w:pPr>
              <w:spacing w:line="240" w:lineRule="atLeast"/>
              <w:jc w:val="both"/>
              <w:rPr>
                <w:rFonts w:ascii="Arial" w:hAnsi="Arial"/>
                <w:color w:val="0000FF"/>
                <w:lang w:val="nl-BE"/>
              </w:rPr>
            </w:pPr>
          </w:p>
        </w:tc>
        <w:tc>
          <w:tcPr>
            <w:tcW w:w="149" w:type="pct"/>
          </w:tcPr>
          <w:p w14:paraId="614171AF" w14:textId="77777777" w:rsidR="004556E9" w:rsidRPr="00C34218" w:rsidRDefault="004556E9" w:rsidP="004556E9">
            <w:pPr>
              <w:spacing w:line="240" w:lineRule="atLeast"/>
              <w:jc w:val="right"/>
              <w:rPr>
                <w:color w:val="0000FF"/>
                <w:lang w:val="nl-BE"/>
              </w:rPr>
            </w:pPr>
          </w:p>
        </w:tc>
      </w:tr>
      <w:tr w:rsidR="004556E9" w:rsidRPr="00A802BF" w14:paraId="5AAB758A" w14:textId="77777777" w:rsidTr="001C6EC1">
        <w:trPr>
          <w:cantSplit/>
        </w:trPr>
        <w:tc>
          <w:tcPr>
            <w:tcW w:w="151" w:type="pct"/>
          </w:tcPr>
          <w:p w14:paraId="43D212F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D2D9000" w14:textId="77777777" w:rsidR="004556E9" w:rsidRPr="00C34218" w:rsidRDefault="004556E9" w:rsidP="004556E9">
            <w:pPr>
              <w:spacing w:line="240" w:lineRule="atLeast"/>
              <w:jc w:val="right"/>
              <w:rPr>
                <w:rFonts w:ascii="Arial" w:hAnsi="Arial"/>
                <w:color w:val="0000FF"/>
                <w:lang w:val="nl-BE"/>
              </w:rPr>
            </w:pPr>
          </w:p>
        </w:tc>
        <w:tc>
          <w:tcPr>
            <w:tcW w:w="450" w:type="pct"/>
          </w:tcPr>
          <w:p w14:paraId="07FA31C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454A125"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DB6D9F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In het medisch voorschrift omschrijft de voorschrijvend artsspecialist vermeld in 4.1.1 (en/of eventueel het multidisciplinair team) de diagnose en de huidige medische situatie (aard en ernst van de mobiliteits- en positioneringsproblemen en van de anatomische en/of functionele afwijkingen).</w:t>
            </w:r>
          </w:p>
        </w:tc>
        <w:tc>
          <w:tcPr>
            <w:tcW w:w="149" w:type="pct"/>
          </w:tcPr>
          <w:p w14:paraId="4AD4A42F" w14:textId="77777777" w:rsidR="004556E9" w:rsidRPr="00C34218" w:rsidRDefault="004556E9" w:rsidP="004556E9">
            <w:pPr>
              <w:spacing w:line="240" w:lineRule="atLeast"/>
              <w:jc w:val="right"/>
              <w:rPr>
                <w:color w:val="0000FF"/>
                <w:lang w:val="nl-BE"/>
              </w:rPr>
            </w:pPr>
          </w:p>
        </w:tc>
      </w:tr>
      <w:tr w:rsidR="004556E9" w:rsidRPr="00A802BF" w14:paraId="7192C8EE" w14:textId="77777777" w:rsidTr="001C6EC1">
        <w:trPr>
          <w:cantSplit/>
        </w:trPr>
        <w:tc>
          <w:tcPr>
            <w:tcW w:w="151" w:type="pct"/>
          </w:tcPr>
          <w:p w14:paraId="7EC9207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4F0A186" w14:textId="77777777" w:rsidR="004556E9" w:rsidRPr="00C34218" w:rsidRDefault="004556E9" w:rsidP="004556E9">
            <w:pPr>
              <w:spacing w:line="240" w:lineRule="atLeast"/>
              <w:jc w:val="right"/>
              <w:rPr>
                <w:rFonts w:ascii="Arial" w:hAnsi="Arial"/>
                <w:color w:val="0000FF"/>
                <w:lang w:val="nl-BE"/>
              </w:rPr>
            </w:pPr>
          </w:p>
        </w:tc>
        <w:tc>
          <w:tcPr>
            <w:tcW w:w="450" w:type="pct"/>
          </w:tcPr>
          <w:p w14:paraId="1E714F0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BF2502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9F8FADA" w14:textId="77777777" w:rsidR="004556E9" w:rsidRPr="00C34218" w:rsidRDefault="004556E9" w:rsidP="004556E9">
            <w:pPr>
              <w:spacing w:line="240" w:lineRule="atLeast"/>
              <w:jc w:val="both"/>
              <w:rPr>
                <w:rFonts w:ascii="Arial" w:hAnsi="Arial"/>
                <w:color w:val="0000FF"/>
                <w:lang w:val="nl-BE"/>
              </w:rPr>
            </w:pPr>
          </w:p>
        </w:tc>
        <w:tc>
          <w:tcPr>
            <w:tcW w:w="149" w:type="pct"/>
          </w:tcPr>
          <w:p w14:paraId="7FBC3038" w14:textId="77777777" w:rsidR="004556E9" w:rsidRPr="00C34218" w:rsidRDefault="004556E9" w:rsidP="004556E9">
            <w:pPr>
              <w:spacing w:line="240" w:lineRule="atLeast"/>
              <w:jc w:val="right"/>
              <w:rPr>
                <w:color w:val="0000FF"/>
                <w:lang w:val="nl-BE"/>
              </w:rPr>
            </w:pPr>
          </w:p>
        </w:tc>
      </w:tr>
      <w:tr w:rsidR="004556E9" w:rsidRPr="00A802BF" w14:paraId="09140120" w14:textId="77777777" w:rsidTr="001C6EC1">
        <w:trPr>
          <w:cantSplit/>
        </w:trPr>
        <w:tc>
          <w:tcPr>
            <w:tcW w:w="151" w:type="pct"/>
          </w:tcPr>
          <w:p w14:paraId="2733449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DAADD1" w14:textId="77777777" w:rsidR="004556E9" w:rsidRPr="00C34218" w:rsidRDefault="004556E9" w:rsidP="004556E9">
            <w:pPr>
              <w:spacing w:line="240" w:lineRule="atLeast"/>
              <w:jc w:val="right"/>
              <w:rPr>
                <w:rFonts w:ascii="Arial" w:hAnsi="Arial"/>
                <w:color w:val="0000FF"/>
                <w:lang w:val="nl-BE"/>
              </w:rPr>
            </w:pPr>
          </w:p>
        </w:tc>
        <w:tc>
          <w:tcPr>
            <w:tcW w:w="450" w:type="pct"/>
          </w:tcPr>
          <w:p w14:paraId="044B12C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F1C2CD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6F1181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medische voorschrift wordt ondertekend door de voorschrijver en naargelang de doelgroep door een ergotherapeut en/of een kinesist en/of een verpleegkundige die voor de dagelijkse verzorging van de rechthebbende instaat en/of de behandelend arts (zie 4.1.2. en 4.1.3.).</w:t>
            </w:r>
          </w:p>
        </w:tc>
        <w:tc>
          <w:tcPr>
            <w:tcW w:w="149" w:type="pct"/>
          </w:tcPr>
          <w:p w14:paraId="6A34DD20" w14:textId="77777777" w:rsidR="004556E9" w:rsidRPr="00C34218" w:rsidRDefault="004556E9" w:rsidP="004556E9">
            <w:pPr>
              <w:spacing w:line="240" w:lineRule="atLeast"/>
              <w:jc w:val="right"/>
              <w:rPr>
                <w:color w:val="0000FF"/>
                <w:lang w:val="nl-BE"/>
              </w:rPr>
            </w:pPr>
          </w:p>
        </w:tc>
      </w:tr>
      <w:tr w:rsidR="004556E9" w:rsidRPr="00A802BF" w14:paraId="0BE8A806" w14:textId="77777777" w:rsidTr="001C6EC1">
        <w:trPr>
          <w:cantSplit/>
        </w:trPr>
        <w:tc>
          <w:tcPr>
            <w:tcW w:w="151" w:type="pct"/>
          </w:tcPr>
          <w:p w14:paraId="5F7BDCB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DCEA215" w14:textId="77777777" w:rsidR="004556E9" w:rsidRPr="00C34218" w:rsidRDefault="004556E9" w:rsidP="004556E9">
            <w:pPr>
              <w:spacing w:line="240" w:lineRule="atLeast"/>
              <w:jc w:val="right"/>
              <w:rPr>
                <w:rFonts w:ascii="Arial" w:hAnsi="Arial"/>
                <w:color w:val="0000FF"/>
                <w:lang w:val="nl-BE"/>
              </w:rPr>
            </w:pPr>
          </w:p>
        </w:tc>
        <w:tc>
          <w:tcPr>
            <w:tcW w:w="450" w:type="pct"/>
          </w:tcPr>
          <w:p w14:paraId="6B2CDE6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35D59B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F4830E1" w14:textId="77777777" w:rsidR="004556E9" w:rsidRPr="00C34218" w:rsidRDefault="004556E9" w:rsidP="004556E9">
            <w:pPr>
              <w:spacing w:line="240" w:lineRule="atLeast"/>
              <w:jc w:val="both"/>
              <w:rPr>
                <w:rFonts w:ascii="Arial" w:hAnsi="Arial"/>
                <w:color w:val="0000FF"/>
                <w:lang w:val="nl-BE"/>
              </w:rPr>
            </w:pPr>
          </w:p>
        </w:tc>
        <w:tc>
          <w:tcPr>
            <w:tcW w:w="149" w:type="pct"/>
          </w:tcPr>
          <w:p w14:paraId="2F87E854" w14:textId="77777777" w:rsidR="004556E9" w:rsidRPr="00C34218" w:rsidRDefault="004556E9" w:rsidP="004556E9">
            <w:pPr>
              <w:spacing w:line="240" w:lineRule="atLeast"/>
              <w:jc w:val="right"/>
              <w:rPr>
                <w:color w:val="0000FF"/>
                <w:lang w:val="nl-BE"/>
              </w:rPr>
            </w:pPr>
          </w:p>
        </w:tc>
      </w:tr>
      <w:tr w:rsidR="004556E9" w:rsidRPr="00A802BF" w14:paraId="00B2F802" w14:textId="77777777" w:rsidTr="001C6EC1">
        <w:trPr>
          <w:cantSplit/>
        </w:trPr>
        <w:tc>
          <w:tcPr>
            <w:tcW w:w="151" w:type="pct"/>
          </w:tcPr>
          <w:p w14:paraId="7782A8EC"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A974F28" w14:textId="77777777" w:rsidR="004556E9" w:rsidRPr="00C34218" w:rsidRDefault="004556E9" w:rsidP="004556E9">
            <w:pPr>
              <w:spacing w:line="240" w:lineRule="atLeast"/>
              <w:jc w:val="right"/>
              <w:rPr>
                <w:rFonts w:ascii="Arial" w:hAnsi="Arial"/>
                <w:color w:val="0000FF"/>
                <w:lang w:val="nl-BE"/>
              </w:rPr>
            </w:pPr>
          </w:p>
        </w:tc>
        <w:tc>
          <w:tcPr>
            <w:tcW w:w="450" w:type="pct"/>
          </w:tcPr>
          <w:p w14:paraId="49C4A14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76AE76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B3CE589"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het opmaken van het medisch voorschrift moet gebruik gemaakt worden van het model vastgelegd door het Comité van de verzekering voor geneeskundige verzorging op voorstel van de overeenkomstencommissie orthopedisten-verzekeringsinstellingen.</w:t>
            </w:r>
          </w:p>
        </w:tc>
        <w:tc>
          <w:tcPr>
            <w:tcW w:w="149" w:type="pct"/>
          </w:tcPr>
          <w:p w14:paraId="6A3EA7A9" w14:textId="77777777" w:rsidR="004556E9" w:rsidRPr="00C34218" w:rsidRDefault="004556E9" w:rsidP="004556E9">
            <w:pPr>
              <w:spacing w:line="240" w:lineRule="atLeast"/>
              <w:jc w:val="right"/>
              <w:rPr>
                <w:color w:val="0000FF"/>
                <w:lang w:val="nl-BE"/>
              </w:rPr>
            </w:pPr>
          </w:p>
        </w:tc>
      </w:tr>
      <w:tr w:rsidR="004556E9" w:rsidRPr="00A802BF" w14:paraId="28AF3BEB" w14:textId="77777777" w:rsidTr="001C6EC1">
        <w:trPr>
          <w:cantSplit/>
        </w:trPr>
        <w:tc>
          <w:tcPr>
            <w:tcW w:w="151" w:type="pct"/>
          </w:tcPr>
          <w:p w14:paraId="6CE110A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14801A1" w14:textId="77777777" w:rsidR="004556E9" w:rsidRPr="00C34218" w:rsidRDefault="004556E9" w:rsidP="004556E9">
            <w:pPr>
              <w:spacing w:line="240" w:lineRule="atLeast"/>
              <w:jc w:val="right"/>
              <w:rPr>
                <w:rFonts w:ascii="Arial" w:hAnsi="Arial"/>
                <w:color w:val="0000FF"/>
                <w:lang w:val="nl-BE"/>
              </w:rPr>
            </w:pPr>
          </w:p>
        </w:tc>
        <w:tc>
          <w:tcPr>
            <w:tcW w:w="450" w:type="pct"/>
          </w:tcPr>
          <w:p w14:paraId="1273365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8F93C1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C8321F0" w14:textId="77777777" w:rsidR="004556E9" w:rsidRPr="00C34218" w:rsidRDefault="004556E9" w:rsidP="004556E9">
            <w:pPr>
              <w:spacing w:line="240" w:lineRule="atLeast"/>
              <w:jc w:val="both"/>
              <w:rPr>
                <w:rFonts w:ascii="Arial" w:hAnsi="Arial"/>
                <w:color w:val="0000FF"/>
                <w:lang w:val="nl-BE"/>
              </w:rPr>
            </w:pPr>
          </w:p>
        </w:tc>
        <w:tc>
          <w:tcPr>
            <w:tcW w:w="149" w:type="pct"/>
          </w:tcPr>
          <w:p w14:paraId="0DB9B707" w14:textId="77777777" w:rsidR="004556E9" w:rsidRPr="00C34218" w:rsidRDefault="004556E9" w:rsidP="004556E9">
            <w:pPr>
              <w:spacing w:line="240" w:lineRule="atLeast"/>
              <w:jc w:val="right"/>
              <w:rPr>
                <w:color w:val="0000FF"/>
                <w:lang w:val="nl-BE"/>
              </w:rPr>
            </w:pPr>
          </w:p>
        </w:tc>
      </w:tr>
      <w:tr w:rsidR="004556E9" w:rsidRPr="00A802BF" w14:paraId="17C2C1E6" w14:textId="77777777" w:rsidTr="001C6EC1">
        <w:trPr>
          <w:cantSplit/>
        </w:trPr>
        <w:tc>
          <w:tcPr>
            <w:tcW w:w="151" w:type="pct"/>
          </w:tcPr>
          <w:p w14:paraId="659A7EEF"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3048B7C" w14:textId="77777777" w:rsidR="004556E9" w:rsidRPr="00C34218" w:rsidRDefault="004556E9" w:rsidP="004556E9">
            <w:pPr>
              <w:spacing w:line="240" w:lineRule="atLeast"/>
              <w:jc w:val="right"/>
              <w:rPr>
                <w:rFonts w:ascii="Arial" w:hAnsi="Arial"/>
                <w:color w:val="0000FF"/>
                <w:lang w:val="nl-BE"/>
              </w:rPr>
            </w:pPr>
          </w:p>
        </w:tc>
        <w:tc>
          <w:tcPr>
            <w:tcW w:w="450" w:type="pct"/>
          </w:tcPr>
          <w:p w14:paraId="10680D2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2CC993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E1E678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doelgroep B1 dient een verwijzingsverslag van de arts die de verzorgingsrolstoel voorschreef of van de behandelde arts naar de arts-specialist vermeld in 4.1.1. bijgevoegd te worden.</w:t>
            </w:r>
          </w:p>
        </w:tc>
        <w:tc>
          <w:tcPr>
            <w:tcW w:w="149" w:type="pct"/>
          </w:tcPr>
          <w:p w14:paraId="6F75DD96" w14:textId="77777777" w:rsidR="004556E9" w:rsidRPr="00C34218" w:rsidRDefault="004556E9" w:rsidP="004556E9">
            <w:pPr>
              <w:spacing w:line="240" w:lineRule="atLeast"/>
              <w:jc w:val="right"/>
              <w:rPr>
                <w:color w:val="0000FF"/>
                <w:lang w:val="nl-BE"/>
              </w:rPr>
            </w:pPr>
          </w:p>
        </w:tc>
      </w:tr>
      <w:tr w:rsidR="004556E9" w:rsidRPr="00A802BF" w14:paraId="37370336" w14:textId="77777777" w:rsidTr="001C6EC1">
        <w:trPr>
          <w:cantSplit/>
        </w:trPr>
        <w:tc>
          <w:tcPr>
            <w:tcW w:w="151" w:type="pct"/>
          </w:tcPr>
          <w:p w14:paraId="25955884"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D719020" w14:textId="77777777" w:rsidR="004556E9" w:rsidRPr="00C34218" w:rsidRDefault="004556E9" w:rsidP="004556E9">
            <w:pPr>
              <w:spacing w:line="240" w:lineRule="atLeast"/>
              <w:jc w:val="right"/>
              <w:rPr>
                <w:rFonts w:ascii="Arial" w:hAnsi="Arial"/>
                <w:color w:val="0000FF"/>
                <w:lang w:val="nl-BE"/>
              </w:rPr>
            </w:pPr>
          </w:p>
        </w:tc>
        <w:tc>
          <w:tcPr>
            <w:tcW w:w="450" w:type="pct"/>
          </w:tcPr>
          <w:p w14:paraId="38B3031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68AD07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66B4A47" w14:textId="77777777" w:rsidR="004556E9" w:rsidRPr="00C34218" w:rsidRDefault="004556E9" w:rsidP="004556E9">
            <w:pPr>
              <w:spacing w:line="240" w:lineRule="atLeast"/>
              <w:jc w:val="both"/>
              <w:rPr>
                <w:rFonts w:ascii="Arial" w:hAnsi="Arial"/>
                <w:color w:val="0000FF"/>
                <w:lang w:val="nl-BE"/>
              </w:rPr>
            </w:pPr>
          </w:p>
        </w:tc>
        <w:tc>
          <w:tcPr>
            <w:tcW w:w="149" w:type="pct"/>
          </w:tcPr>
          <w:p w14:paraId="6D0D6DB7" w14:textId="77777777" w:rsidR="004556E9" w:rsidRPr="00C34218" w:rsidRDefault="004556E9" w:rsidP="004556E9">
            <w:pPr>
              <w:spacing w:line="240" w:lineRule="atLeast"/>
              <w:jc w:val="right"/>
              <w:rPr>
                <w:color w:val="0000FF"/>
                <w:lang w:val="nl-BE"/>
              </w:rPr>
            </w:pPr>
          </w:p>
        </w:tc>
      </w:tr>
      <w:tr w:rsidR="004556E9" w:rsidRPr="00A802BF" w14:paraId="03DBBB7C" w14:textId="77777777" w:rsidTr="001C6EC1">
        <w:trPr>
          <w:cantSplit/>
        </w:trPr>
        <w:tc>
          <w:tcPr>
            <w:tcW w:w="151" w:type="pct"/>
          </w:tcPr>
          <w:p w14:paraId="548300A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0BD4FA0" w14:textId="77777777" w:rsidR="004556E9" w:rsidRPr="00C34218" w:rsidRDefault="004556E9" w:rsidP="004556E9">
            <w:pPr>
              <w:spacing w:line="240" w:lineRule="atLeast"/>
              <w:jc w:val="right"/>
              <w:rPr>
                <w:rFonts w:ascii="Arial" w:hAnsi="Arial"/>
                <w:color w:val="0000FF"/>
                <w:lang w:val="nl-BE"/>
              </w:rPr>
            </w:pPr>
          </w:p>
        </w:tc>
        <w:tc>
          <w:tcPr>
            <w:tcW w:w="450" w:type="pct"/>
          </w:tcPr>
          <w:p w14:paraId="39A48D1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78C638C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77DCAD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doelgroep B2 dient de uitzonderlijkheid van de situatie omstandig gemotiveerd te worden in het medisch voorschrift.</w:t>
            </w:r>
          </w:p>
        </w:tc>
        <w:tc>
          <w:tcPr>
            <w:tcW w:w="149" w:type="pct"/>
          </w:tcPr>
          <w:p w14:paraId="5FDB8720" w14:textId="77777777" w:rsidR="004556E9" w:rsidRPr="00C34218" w:rsidRDefault="004556E9" w:rsidP="004556E9">
            <w:pPr>
              <w:spacing w:line="240" w:lineRule="atLeast"/>
              <w:jc w:val="right"/>
              <w:rPr>
                <w:color w:val="0000FF"/>
                <w:lang w:val="nl-BE"/>
              </w:rPr>
            </w:pPr>
          </w:p>
        </w:tc>
      </w:tr>
      <w:tr w:rsidR="004556E9" w:rsidRPr="00A802BF" w14:paraId="377A5F97" w14:textId="77777777" w:rsidTr="001C6EC1">
        <w:trPr>
          <w:cantSplit/>
        </w:trPr>
        <w:tc>
          <w:tcPr>
            <w:tcW w:w="151" w:type="pct"/>
          </w:tcPr>
          <w:p w14:paraId="1FB423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CD1C33C" w14:textId="77777777" w:rsidR="004556E9" w:rsidRPr="00C34218" w:rsidRDefault="004556E9" w:rsidP="004556E9">
            <w:pPr>
              <w:spacing w:line="240" w:lineRule="atLeast"/>
              <w:jc w:val="right"/>
              <w:rPr>
                <w:rFonts w:ascii="Arial" w:hAnsi="Arial"/>
                <w:color w:val="0000FF"/>
                <w:lang w:val="nl-BE"/>
              </w:rPr>
            </w:pPr>
          </w:p>
        </w:tc>
        <w:tc>
          <w:tcPr>
            <w:tcW w:w="450" w:type="pct"/>
          </w:tcPr>
          <w:p w14:paraId="763BB3B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B6AEC17"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FF02291" w14:textId="77777777" w:rsidR="004556E9" w:rsidRPr="00C34218" w:rsidRDefault="004556E9" w:rsidP="004556E9">
            <w:pPr>
              <w:spacing w:line="240" w:lineRule="atLeast"/>
              <w:jc w:val="both"/>
              <w:rPr>
                <w:rFonts w:ascii="Arial" w:hAnsi="Arial"/>
                <w:color w:val="0000FF"/>
                <w:lang w:val="nl-BE"/>
              </w:rPr>
            </w:pPr>
          </w:p>
        </w:tc>
        <w:tc>
          <w:tcPr>
            <w:tcW w:w="149" w:type="pct"/>
          </w:tcPr>
          <w:p w14:paraId="3A6B0A64" w14:textId="77777777" w:rsidR="004556E9" w:rsidRPr="00C34218" w:rsidRDefault="004556E9" w:rsidP="004556E9">
            <w:pPr>
              <w:spacing w:line="240" w:lineRule="atLeast"/>
              <w:jc w:val="right"/>
              <w:rPr>
                <w:color w:val="0000FF"/>
                <w:lang w:val="nl-BE"/>
              </w:rPr>
            </w:pPr>
          </w:p>
        </w:tc>
      </w:tr>
      <w:tr w:rsidR="004556E9" w:rsidRPr="00C34218" w14:paraId="051C96AE" w14:textId="77777777" w:rsidTr="001C6EC1">
        <w:trPr>
          <w:cantSplit/>
        </w:trPr>
        <w:tc>
          <w:tcPr>
            <w:tcW w:w="151" w:type="pct"/>
          </w:tcPr>
          <w:p w14:paraId="6CB205B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491F981" w14:textId="77777777" w:rsidR="004556E9" w:rsidRPr="00C34218" w:rsidRDefault="004556E9" w:rsidP="004556E9">
            <w:pPr>
              <w:spacing w:line="240" w:lineRule="atLeast"/>
              <w:jc w:val="right"/>
              <w:rPr>
                <w:rFonts w:ascii="Arial" w:hAnsi="Arial"/>
                <w:color w:val="0000FF"/>
                <w:lang w:val="nl-BE"/>
              </w:rPr>
            </w:pPr>
          </w:p>
        </w:tc>
        <w:tc>
          <w:tcPr>
            <w:tcW w:w="450" w:type="pct"/>
          </w:tcPr>
          <w:p w14:paraId="6F1D6A0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678A5A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D77796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4.2.2. Motiveringsrapport</w:t>
            </w:r>
          </w:p>
        </w:tc>
        <w:tc>
          <w:tcPr>
            <w:tcW w:w="149" w:type="pct"/>
          </w:tcPr>
          <w:p w14:paraId="1B78D1FD" w14:textId="77777777" w:rsidR="004556E9" w:rsidRPr="00C34218" w:rsidRDefault="004556E9" w:rsidP="004556E9">
            <w:pPr>
              <w:spacing w:line="240" w:lineRule="atLeast"/>
              <w:jc w:val="right"/>
              <w:rPr>
                <w:color w:val="0000FF"/>
                <w:lang w:val="nl-BE"/>
              </w:rPr>
            </w:pPr>
          </w:p>
        </w:tc>
      </w:tr>
      <w:tr w:rsidR="004556E9" w:rsidRPr="00C34218" w14:paraId="3686DBEB" w14:textId="77777777" w:rsidTr="001C6EC1">
        <w:trPr>
          <w:cantSplit/>
        </w:trPr>
        <w:tc>
          <w:tcPr>
            <w:tcW w:w="151" w:type="pct"/>
          </w:tcPr>
          <w:p w14:paraId="34CD346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F6121AC" w14:textId="77777777" w:rsidR="004556E9" w:rsidRPr="00C34218" w:rsidRDefault="004556E9" w:rsidP="004556E9">
            <w:pPr>
              <w:spacing w:line="240" w:lineRule="atLeast"/>
              <w:jc w:val="right"/>
              <w:rPr>
                <w:rFonts w:ascii="Arial" w:hAnsi="Arial"/>
                <w:color w:val="0000FF"/>
                <w:lang w:val="nl-BE"/>
              </w:rPr>
            </w:pPr>
          </w:p>
        </w:tc>
        <w:tc>
          <w:tcPr>
            <w:tcW w:w="450" w:type="pct"/>
          </w:tcPr>
          <w:p w14:paraId="0C55A8C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D39170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235A351" w14:textId="77777777" w:rsidR="004556E9" w:rsidRPr="00C34218" w:rsidRDefault="004556E9" w:rsidP="004556E9">
            <w:pPr>
              <w:spacing w:line="240" w:lineRule="atLeast"/>
              <w:jc w:val="both"/>
              <w:rPr>
                <w:rFonts w:ascii="Arial" w:hAnsi="Arial"/>
                <w:color w:val="0000FF"/>
                <w:lang w:val="nl-BE"/>
              </w:rPr>
            </w:pPr>
          </w:p>
        </w:tc>
        <w:tc>
          <w:tcPr>
            <w:tcW w:w="149" w:type="pct"/>
          </w:tcPr>
          <w:p w14:paraId="7EC7153E" w14:textId="77777777" w:rsidR="004556E9" w:rsidRPr="00C34218" w:rsidRDefault="004556E9" w:rsidP="004556E9">
            <w:pPr>
              <w:spacing w:line="240" w:lineRule="atLeast"/>
              <w:jc w:val="right"/>
              <w:rPr>
                <w:color w:val="0000FF"/>
                <w:lang w:val="nl-BE"/>
              </w:rPr>
            </w:pPr>
          </w:p>
        </w:tc>
      </w:tr>
      <w:tr w:rsidR="004556E9" w:rsidRPr="00C34218" w14:paraId="4C1611A0" w14:textId="77777777" w:rsidTr="001C6EC1">
        <w:trPr>
          <w:cantSplit/>
        </w:trPr>
        <w:tc>
          <w:tcPr>
            <w:tcW w:w="151" w:type="pct"/>
          </w:tcPr>
          <w:p w14:paraId="6EAF8B87"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F88ACFB" w14:textId="77777777" w:rsidR="004556E9" w:rsidRPr="00C34218" w:rsidRDefault="004556E9" w:rsidP="004556E9">
            <w:pPr>
              <w:spacing w:line="240" w:lineRule="atLeast"/>
              <w:jc w:val="right"/>
              <w:rPr>
                <w:rFonts w:ascii="Arial" w:hAnsi="Arial"/>
                <w:color w:val="0000FF"/>
                <w:lang w:val="nl-BE"/>
              </w:rPr>
            </w:pPr>
          </w:p>
        </w:tc>
        <w:tc>
          <w:tcPr>
            <w:tcW w:w="450" w:type="pct"/>
          </w:tcPr>
          <w:p w14:paraId="19610B9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B06D46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01076B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In het motiveringsrapport wordt het concept van de individueel op maat gemaakte zitorthese en alle toebehoren/componenten, omschreven en omstandig gemotiveerd met vermelding van de overeenkomstige verstrekkingen. Dit document wordt steeds door de verstrekker ingevuld.</w:t>
            </w:r>
          </w:p>
        </w:tc>
        <w:tc>
          <w:tcPr>
            <w:tcW w:w="149" w:type="pct"/>
          </w:tcPr>
          <w:p w14:paraId="62A76D39" w14:textId="77777777" w:rsidR="004556E9" w:rsidRPr="00C34218" w:rsidRDefault="004556E9" w:rsidP="004556E9">
            <w:pPr>
              <w:spacing w:line="240" w:lineRule="atLeast"/>
              <w:jc w:val="right"/>
              <w:rPr>
                <w:color w:val="0000FF"/>
                <w:lang w:val="nl-BE"/>
              </w:rPr>
            </w:pPr>
          </w:p>
        </w:tc>
      </w:tr>
      <w:tr w:rsidR="004556E9" w:rsidRPr="00C34218" w14:paraId="15AB9F2D" w14:textId="77777777" w:rsidTr="001C6EC1">
        <w:trPr>
          <w:cantSplit/>
        </w:trPr>
        <w:tc>
          <w:tcPr>
            <w:tcW w:w="151" w:type="pct"/>
          </w:tcPr>
          <w:p w14:paraId="05AF12E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73D67F" w14:textId="77777777" w:rsidR="004556E9" w:rsidRPr="00C34218" w:rsidRDefault="004556E9" w:rsidP="004556E9">
            <w:pPr>
              <w:spacing w:line="240" w:lineRule="atLeast"/>
              <w:jc w:val="right"/>
              <w:rPr>
                <w:rFonts w:ascii="Arial" w:hAnsi="Arial"/>
                <w:color w:val="0000FF"/>
                <w:lang w:val="nl-BE"/>
              </w:rPr>
            </w:pPr>
          </w:p>
        </w:tc>
        <w:tc>
          <w:tcPr>
            <w:tcW w:w="450" w:type="pct"/>
          </w:tcPr>
          <w:p w14:paraId="7EF885A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F2D18E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0208A9E" w14:textId="77777777" w:rsidR="004556E9" w:rsidRPr="00C34218" w:rsidRDefault="004556E9" w:rsidP="004556E9">
            <w:pPr>
              <w:spacing w:line="240" w:lineRule="atLeast"/>
              <w:jc w:val="both"/>
              <w:rPr>
                <w:rFonts w:ascii="Arial" w:hAnsi="Arial"/>
                <w:color w:val="0000FF"/>
                <w:lang w:val="nl-BE"/>
              </w:rPr>
            </w:pPr>
          </w:p>
        </w:tc>
        <w:tc>
          <w:tcPr>
            <w:tcW w:w="149" w:type="pct"/>
          </w:tcPr>
          <w:p w14:paraId="1B72942F" w14:textId="77777777" w:rsidR="004556E9" w:rsidRPr="00C34218" w:rsidRDefault="004556E9" w:rsidP="004556E9">
            <w:pPr>
              <w:spacing w:line="240" w:lineRule="atLeast"/>
              <w:jc w:val="right"/>
              <w:rPr>
                <w:color w:val="0000FF"/>
                <w:lang w:val="nl-BE"/>
              </w:rPr>
            </w:pPr>
          </w:p>
        </w:tc>
      </w:tr>
      <w:tr w:rsidR="004556E9" w:rsidRPr="00A802BF" w14:paraId="71D045F7" w14:textId="77777777" w:rsidTr="001C6EC1">
        <w:trPr>
          <w:cantSplit/>
        </w:trPr>
        <w:tc>
          <w:tcPr>
            <w:tcW w:w="151" w:type="pct"/>
          </w:tcPr>
          <w:p w14:paraId="74063B7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E2528D1" w14:textId="77777777" w:rsidR="004556E9" w:rsidRPr="00C34218" w:rsidRDefault="004556E9" w:rsidP="004556E9">
            <w:pPr>
              <w:spacing w:line="240" w:lineRule="atLeast"/>
              <w:jc w:val="right"/>
              <w:rPr>
                <w:rFonts w:ascii="Arial" w:hAnsi="Arial"/>
                <w:color w:val="0000FF"/>
                <w:lang w:val="nl-BE"/>
              </w:rPr>
            </w:pPr>
          </w:p>
        </w:tc>
        <w:tc>
          <w:tcPr>
            <w:tcW w:w="450" w:type="pct"/>
          </w:tcPr>
          <w:p w14:paraId="629B9DE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04DDA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0B79DB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het opmaken van het motiveringsrapport moet gebruik gemaakt worden van het model vastgelegd door het Comité van de verzekering voor geneeskundige verzorging op voorstel van de overeenkomstencommissie orthopedisten-verzekeringsinstellingen.</w:t>
            </w:r>
          </w:p>
        </w:tc>
        <w:tc>
          <w:tcPr>
            <w:tcW w:w="149" w:type="pct"/>
          </w:tcPr>
          <w:p w14:paraId="7F296338" w14:textId="77777777" w:rsidR="004556E9" w:rsidRPr="00C34218" w:rsidRDefault="004556E9" w:rsidP="004556E9">
            <w:pPr>
              <w:spacing w:line="240" w:lineRule="atLeast"/>
              <w:jc w:val="right"/>
              <w:rPr>
                <w:color w:val="0000FF"/>
                <w:lang w:val="nl-BE"/>
              </w:rPr>
            </w:pPr>
          </w:p>
        </w:tc>
      </w:tr>
      <w:tr w:rsidR="004556E9" w:rsidRPr="00A802BF" w14:paraId="195EE59A" w14:textId="77777777" w:rsidTr="001C6EC1">
        <w:trPr>
          <w:cantSplit/>
        </w:trPr>
        <w:tc>
          <w:tcPr>
            <w:tcW w:w="151" w:type="pct"/>
          </w:tcPr>
          <w:p w14:paraId="5E1900D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042893C" w14:textId="77777777" w:rsidR="004556E9" w:rsidRPr="00C34218" w:rsidRDefault="004556E9" w:rsidP="004556E9">
            <w:pPr>
              <w:spacing w:line="240" w:lineRule="atLeast"/>
              <w:jc w:val="right"/>
              <w:rPr>
                <w:rFonts w:ascii="Arial" w:hAnsi="Arial"/>
                <w:color w:val="0000FF"/>
                <w:lang w:val="nl-BE"/>
              </w:rPr>
            </w:pPr>
          </w:p>
        </w:tc>
        <w:tc>
          <w:tcPr>
            <w:tcW w:w="450" w:type="pct"/>
          </w:tcPr>
          <w:p w14:paraId="139774B4"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464CFD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A857680" w14:textId="77777777" w:rsidR="004556E9" w:rsidRPr="00C34218" w:rsidRDefault="004556E9" w:rsidP="004556E9">
            <w:pPr>
              <w:spacing w:line="240" w:lineRule="atLeast"/>
              <w:jc w:val="both"/>
              <w:rPr>
                <w:rFonts w:ascii="Arial" w:hAnsi="Arial"/>
                <w:color w:val="0000FF"/>
                <w:lang w:val="nl-BE"/>
              </w:rPr>
            </w:pPr>
          </w:p>
        </w:tc>
        <w:tc>
          <w:tcPr>
            <w:tcW w:w="149" w:type="pct"/>
          </w:tcPr>
          <w:p w14:paraId="0D1FD5EF" w14:textId="77777777" w:rsidR="004556E9" w:rsidRPr="00C34218" w:rsidRDefault="004556E9" w:rsidP="004556E9">
            <w:pPr>
              <w:spacing w:line="240" w:lineRule="atLeast"/>
              <w:jc w:val="right"/>
              <w:rPr>
                <w:color w:val="0000FF"/>
                <w:lang w:val="nl-BE"/>
              </w:rPr>
            </w:pPr>
          </w:p>
        </w:tc>
      </w:tr>
      <w:tr w:rsidR="004556E9" w:rsidRPr="00C34218" w14:paraId="5F3A736A" w14:textId="77777777" w:rsidTr="001C6EC1">
        <w:trPr>
          <w:cantSplit/>
        </w:trPr>
        <w:tc>
          <w:tcPr>
            <w:tcW w:w="151" w:type="pct"/>
          </w:tcPr>
          <w:p w14:paraId="689B0C2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F2D16E5" w14:textId="77777777" w:rsidR="004556E9" w:rsidRPr="00C34218" w:rsidRDefault="004556E9" w:rsidP="004556E9">
            <w:pPr>
              <w:spacing w:line="240" w:lineRule="atLeast"/>
              <w:jc w:val="right"/>
              <w:rPr>
                <w:rFonts w:ascii="Arial" w:hAnsi="Arial"/>
                <w:color w:val="0000FF"/>
                <w:lang w:val="nl-BE"/>
              </w:rPr>
            </w:pPr>
          </w:p>
        </w:tc>
        <w:tc>
          <w:tcPr>
            <w:tcW w:w="450" w:type="pct"/>
          </w:tcPr>
          <w:p w14:paraId="1FD41EE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27B2DB0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389D4E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4.2.3. Getuigschrift voor aflevering</w:t>
            </w:r>
          </w:p>
        </w:tc>
        <w:tc>
          <w:tcPr>
            <w:tcW w:w="149" w:type="pct"/>
          </w:tcPr>
          <w:p w14:paraId="29B9FD62" w14:textId="77777777" w:rsidR="004556E9" w:rsidRPr="00C34218" w:rsidRDefault="004556E9" w:rsidP="004556E9">
            <w:pPr>
              <w:spacing w:line="240" w:lineRule="atLeast"/>
              <w:jc w:val="right"/>
              <w:rPr>
                <w:color w:val="0000FF"/>
                <w:lang w:val="nl-BE"/>
              </w:rPr>
            </w:pPr>
          </w:p>
        </w:tc>
      </w:tr>
      <w:tr w:rsidR="004556E9" w:rsidRPr="00C34218" w14:paraId="57A487E1" w14:textId="77777777" w:rsidTr="001C6EC1">
        <w:trPr>
          <w:cantSplit/>
        </w:trPr>
        <w:tc>
          <w:tcPr>
            <w:tcW w:w="151" w:type="pct"/>
          </w:tcPr>
          <w:p w14:paraId="606A890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218352C" w14:textId="77777777" w:rsidR="004556E9" w:rsidRPr="00C34218" w:rsidRDefault="004556E9" w:rsidP="004556E9">
            <w:pPr>
              <w:spacing w:line="240" w:lineRule="atLeast"/>
              <w:jc w:val="right"/>
              <w:rPr>
                <w:rFonts w:ascii="Arial" w:hAnsi="Arial"/>
                <w:color w:val="0000FF"/>
                <w:lang w:val="nl-BE"/>
              </w:rPr>
            </w:pPr>
          </w:p>
        </w:tc>
        <w:tc>
          <w:tcPr>
            <w:tcW w:w="450" w:type="pct"/>
          </w:tcPr>
          <w:p w14:paraId="25BCD27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7E223D3"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9852946" w14:textId="77777777" w:rsidR="004556E9" w:rsidRPr="00C34218" w:rsidRDefault="004556E9" w:rsidP="004556E9">
            <w:pPr>
              <w:spacing w:line="240" w:lineRule="atLeast"/>
              <w:jc w:val="both"/>
              <w:rPr>
                <w:rFonts w:ascii="Arial" w:hAnsi="Arial"/>
                <w:color w:val="0000FF"/>
                <w:lang w:val="nl-BE"/>
              </w:rPr>
            </w:pPr>
          </w:p>
        </w:tc>
        <w:tc>
          <w:tcPr>
            <w:tcW w:w="149" w:type="pct"/>
          </w:tcPr>
          <w:p w14:paraId="248D312E" w14:textId="77777777" w:rsidR="004556E9" w:rsidRPr="00C34218" w:rsidRDefault="004556E9" w:rsidP="004556E9">
            <w:pPr>
              <w:spacing w:line="240" w:lineRule="atLeast"/>
              <w:jc w:val="right"/>
              <w:rPr>
                <w:color w:val="0000FF"/>
                <w:lang w:val="nl-BE"/>
              </w:rPr>
            </w:pPr>
          </w:p>
        </w:tc>
      </w:tr>
      <w:tr w:rsidR="004556E9" w:rsidRPr="00A802BF" w14:paraId="4F0009BD" w14:textId="77777777" w:rsidTr="001C6EC1">
        <w:trPr>
          <w:cantSplit/>
        </w:trPr>
        <w:tc>
          <w:tcPr>
            <w:tcW w:w="151" w:type="pct"/>
          </w:tcPr>
          <w:p w14:paraId="5DFD983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4C5F2F0" w14:textId="77777777" w:rsidR="004556E9" w:rsidRPr="00C34218" w:rsidRDefault="004556E9" w:rsidP="004556E9">
            <w:pPr>
              <w:spacing w:line="240" w:lineRule="atLeast"/>
              <w:jc w:val="right"/>
              <w:rPr>
                <w:rFonts w:ascii="Arial" w:hAnsi="Arial"/>
                <w:color w:val="0000FF"/>
                <w:lang w:val="nl-BE"/>
              </w:rPr>
            </w:pPr>
          </w:p>
        </w:tc>
        <w:tc>
          <w:tcPr>
            <w:tcW w:w="450" w:type="pct"/>
          </w:tcPr>
          <w:p w14:paraId="1905C36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D26BEBC"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26FE42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Het getuigschrift voor aflevering wordt door de verstrekker opgemaakt. Het getuigschrift wordt door de rechthebbende of zijn wettelijke vertegenwoordiger zoals bepaald in de wet van 22 augustus 2002 betreffende de rechten van de patiënt, ondertekend bij aflevering.</w:t>
            </w:r>
          </w:p>
        </w:tc>
        <w:tc>
          <w:tcPr>
            <w:tcW w:w="149" w:type="pct"/>
          </w:tcPr>
          <w:p w14:paraId="398F7173" w14:textId="77777777" w:rsidR="004556E9" w:rsidRPr="00C34218" w:rsidRDefault="004556E9" w:rsidP="004556E9">
            <w:pPr>
              <w:spacing w:line="240" w:lineRule="atLeast"/>
              <w:jc w:val="right"/>
              <w:rPr>
                <w:color w:val="0000FF"/>
                <w:lang w:val="nl-BE"/>
              </w:rPr>
            </w:pPr>
          </w:p>
        </w:tc>
      </w:tr>
      <w:tr w:rsidR="004556E9" w:rsidRPr="00A802BF" w14:paraId="244D83E6" w14:textId="77777777" w:rsidTr="001C6EC1">
        <w:trPr>
          <w:cantSplit/>
        </w:trPr>
        <w:tc>
          <w:tcPr>
            <w:tcW w:w="151" w:type="pct"/>
          </w:tcPr>
          <w:p w14:paraId="4F828401" w14:textId="77777777" w:rsidR="004556E9" w:rsidRPr="00C34218" w:rsidRDefault="004556E9" w:rsidP="004556E9">
            <w:pPr>
              <w:spacing w:line="240" w:lineRule="atLeast"/>
              <w:rPr>
                <w:rFonts w:ascii="Arial" w:hAnsi="Arial"/>
                <w:color w:val="0000FF"/>
                <w:lang w:val="nl-BE"/>
              </w:rPr>
            </w:pPr>
          </w:p>
        </w:tc>
        <w:tc>
          <w:tcPr>
            <w:tcW w:w="300" w:type="pct"/>
            <w:gridSpan w:val="2"/>
          </w:tcPr>
          <w:p w14:paraId="5D0F0D3A" w14:textId="77777777" w:rsidR="004556E9" w:rsidRPr="00C34218" w:rsidRDefault="004556E9" w:rsidP="004556E9">
            <w:pPr>
              <w:spacing w:line="240" w:lineRule="atLeast"/>
              <w:jc w:val="right"/>
              <w:rPr>
                <w:rFonts w:ascii="Arial" w:hAnsi="Arial"/>
                <w:color w:val="0000FF"/>
                <w:lang w:val="nl-BE"/>
              </w:rPr>
            </w:pPr>
          </w:p>
        </w:tc>
        <w:tc>
          <w:tcPr>
            <w:tcW w:w="450" w:type="pct"/>
          </w:tcPr>
          <w:p w14:paraId="257B555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786D53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AAD4457" w14:textId="77777777" w:rsidR="004556E9" w:rsidRPr="00C34218" w:rsidRDefault="004556E9" w:rsidP="004556E9">
            <w:pPr>
              <w:spacing w:line="240" w:lineRule="atLeast"/>
              <w:jc w:val="both"/>
              <w:rPr>
                <w:rFonts w:ascii="Arial" w:hAnsi="Arial"/>
                <w:color w:val="0000FF"/>
                <w:lang w:val="nl-BE"/>
              </w:rPr>
            </w:pPr>
          </w:p>
        </w:tc>
        <w:tc>
          <w:tcPr>
            <w:tcW w:w="149" w:type="pct"/>
          </w:tcPr>
          <w:p w14:paraId="44239665" w14:textId="77777777" w:rsidR="004556E9" w:rsidRPr="00C34218" w:rsidRDefault="004556E9" w:rsidP="004556E9">
            <w:pPr>
              <w:spacing w:line="240" w:lineRule="atLeast"/>
              <w:jc w:val="right"/>
              <w:rPr>
                <w:color w:val="0000FF"/>
                <w:lang w:val="nl-BE"/>
              </w:rPr>
            </w:pPr>
          </w:p>
        </w:tc>
      </w:tr>
      <w:tr w:rsidR="004556E9" w:rsidRPr="00A802BF" w14:paraId="730EFDA7" w14:textId="77777777" w:rsidTr="001C6EC1">
        <w:trPr>
          <w:cantSplit/>
        </w:trPr>
        <w:tc>
          <w:tcPr>
            <w:tcW w:w="151" w:type="pct"/>
          </w:tcPr>
          <w:p w14:paraId="4CC9D4E9"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5F9DDFC" w14:textId="77777777" w:rsidR="004556E9" w:rsidRPr="00C34218" w:rsidRDefault="004556E9" w:rsidP="004556E9">
            <w:pPr>
              <w:spacing w:line="240" w:lineRule="atLeast"/>
              <w:jc w:val="right"/>
              <w:rPr>
                <w:rFonts w:ascii="Arial" w:hAnsi="Arial"/>
                <w:color w:val="0000FF"/>
                <w:lang w:val="nl-BE"/>
              </w:rPr>
            </w:pPr>
          </w:p>
        </w:tc>
        <w:tc>
          <w:tcPr>
            <w:tcW w:w="450" w:type="pct"/>
          </w:tcPr>
          <w:p w14:paraId="0DC6099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6B38E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973D017"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het opmaken van het getuigschrift voor aflevering moet gebruik gemaakt worden van het model vastgelegd door het Comité van de verzekering voor geneeskundige verzorging op voorstel van de overeenkomstencommissie orthopedisten-verzekeringsinstellingen.</w:t>
            </w:r>
          </w:p>
        </w:tc>
        <w:tc>
          <w:tcPr>
            <w:tcW w:w="149" w:type="pct"/>
          </w:tcPr>
          <w:p w14:paraId="3B02BCBA" w14:textId="77777777" w:rsidR="004556E9" w:rsidRPr="00C34218" w:rsidRDefault="004556E9" w:rsidP="004556E9">
            <w:pPr>
              <w:spacing w:line="240" w:lineRule="atLeast"/>
              <w:jc w:val="right"/>
              <w:rPr>
                <w:color w:val="0000FF"/>
                <w:lang w:val="nl-BE"/>
              </w:rPr>
            </w:pPr>
          </w:p>
        </w:tc>
      </w:tr>
      <w:tr w:rsidR="004556E9" w:rsidRPr="00A802BF" w14:paraId="1BF63C7A" w14:textId="77777777" w:rsidTr="001C6EC1">
        <w:trPr>
          <w:cantSplit/>
        </w:trPr>
        <w:tc>
          <w:tcPr>
            <w:tcW w:w="151" w:type="pct"/>
          </w:tcPr>
          <w:p w14:paraId="2125DC2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47C11B2" w14:textId="77777777" w:rsidR="004556E9" w:rsidRPr="00C34218" w:rsidRDefault="004556E9" w:rsidP="004556E9">
            <w:pPr>
              <w:spacing w:line="240" w:lineRule="atLeast"/>
              <w:jc w:val="right"/>
              <w:rPr>
                <w:rFonts w:ascii="Arial" w:hAnsi="Arial"/>
                <w:color w:val="0000FF"/>
                <w:lang w:val="nl-BE"/>
              </w:rPr>
            </w:pPr>
          </w:p>
        </w:tc>
        <w:tc>
          <w:tcPr>
            <w:tcW w:w="450" w:type="pct"/>
          </w:tcPr>
          <w:p w14:paraId="66BFBCB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4B7BDA0"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7F29AB5" w14:textId="77777777" w:rsidR="004556E9" w:rsidRPr="00C34218" w:rsidRDefault="004556E9" w:rsidP="004556E9">
            <w:pPr>
              <w:spacing w:line="240" w:lineRule="atLeast"/>
              <w:jc w:val="both"/>
              <w:rPr>
                <w:rFonts w:ascii="Arial" w:hAnsi="Arial"/>
                <w:color w:val="0000FF"/>
                <w:lang w:val="nl-BE"/>
              </w:rPr>
            </w:pPr>
          </w:p>
        </w:tc>
        <w:tc>
          <w:tcPr>
            <w:tcW w:w="149" w:type="pct"/>
          </w:tcPr>
          <w:p w14:paraId="31260E10" w14:textId="77777777" w:rsidR="004556E9" w:rsidRPr="00C34218" w:rsidRDefault="004556E9" w:rsidP="004556E9">
            <w:pPr>
              <w:spacing w:line="240" w:lineRule="atLeast"/>
              <w:jc w:val="right"/>
              <w:rPr>
                <w:color w:val="0000FF"/>
                <w:lang w:val="nl-BE"/>
              </w:rPr>
            </w:pPr>
          </w:p>
        </w:tc>
      </w:tr>
      <w:tr w:rsidR="004556E9" w:rsidRPr="00C34218" w14:paraId="25C730D6" w14:textId="77777777" w:rsidTr="001C6EC1">
        <w:trPr>
          <w:cantSplit/>
        </w:trPr>
        <w:tc>
          <w:tcPr>
            <w:tcW w:w="151" w:type="pct"/>
          </w:tcPr>
          <w:p w14:paraId="507AE4CB" w14:textId="77777777" w:rsidR="004556E9" w:rsidRPr="00C34218" w:rsidRDefault="004556E9" w:rsidP="004556E9">
            <w:pPr>
              <w:spacing w:line="240" w:lineRule="atLeast"/>
              <w:rPr>
                <w:rFonts w:ascii="Arial" w:hAnsi="Arial"/>
                <w:color w:val="0000FF"/>
                <w:lang w:val="nl-BE"/>
              </w:rPr>
            </w:pPr>
          </w:p>
        </w:tc>
        <w:tc>
          <w:tcPr>
            <w:tcW w:w="300" w:type="pct"/>
            <w:gridSpan w:val="2"/>
          </w:tcPr>
          <w:p w14:paraId="15A81CBC" w14:textId="77777777" w:rsidR="004556E9" w:rsidRPr="00C34218" w:rsidRDefault="004556E9" w:rsidP="004556E9">
            <w:pPr>
              <w:spacing w:line="240" w:lineRule="atLeast"/>
              <w:jc w:val="right"/>
              <w:rPr>
                <w:rFonts w:ascii="Arial" w:hAnsi="Arial"/>
                <w:color w:val="0000FF"/>
                <w:lang w:val="nl-BE"/>
              </w:rPr>
            </w:pPr>
          </w:p>
        </w:tc>
        <w:tc>
          <w:tcPr>
            <w:tcW w:w="450" w:type="pct"/>
          </w:tcPr>
          <w:p w14:paraId="6D631BB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E2BC10F"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F9A141F"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4.2.4. Bewijsstuk</w:t>
            </w:r>
          </w:p>
        </w:tc>
        <w:tc>
          <w:tcPr>
            <w:tcW w:w="149" w:type="pct"/>
          </w:tcPr>
          <w:p w14:paraId="1502C188" w14:textId="77777777" w:rsidR="004556E9" w:rsidRPr="00C34218" w:rsidRDefault="004556E9" w:rsidP="004556E9">
            <w:pPr>
              <w:spacing w:line="240" w:lineRule="atLeast"/>
              <w:jc w:val="right"/>
              <w:rPr>
                <w:color w:val="0000FF"/>
                <w:lang w:val="nl-BE"/>
              </w:rPr>
            </w:pPr>
          </w:p>
        </w:tc>
      </w:tr>
      <w:tr w:rsidR="004556E9" w:rsidRPr="00C34218" w14:paraId="73D08E18" w14:textId="77777777" w:rsidTr="001C6EC1">
        <w:trPr>
          <w:cantSplit/>
        </w:trPr>
        <w:tc>
          <w:tcPr>
            <w:tcW w:w="151" w:type="pct"/>
          </w:tcPr>
          <w:p w14:paraId="65A93E9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8D2C6DA" w14:textId="77777777" w:rsidR="004556E9" w:rsidRPr="00C34218" w:rsidRDefault="004556E9" w:rsidP="004556E9">
            <w:pPr>
              <w:spacing w:line="240" w:lineRule="atLeast"/>
              <w:jc w:val="right"/>
              <w:rPr>
                <w:rFonts w:ascii="Arial" w:hAnsi="Arial"/>
                <w:color w:val="0000FF"/>
                <w:lang w:val="nl-BE"/>
              </w:rPr>
            </w:pPr>
          </w:p>
        </w:tc>
        <w:tc>
          <w:tcPr>
            <w:tcW w:w="450" w:type="pct"/>
          </w:tcPr>
          <w:p w14:paraId="3923622D"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D7A2F0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36B728A" w14:textId="77777777" w:rsidR="004556E9" w:rsidRPr="00C34218" w:rsidRDefault="004556E9" w:rsidP="004556E9">
            <w:pPr>
              <w:spacing w:line="240" w:lineRule="atLeast"/>
              <w:jc w:val="both"/>
              <w:rPr>
                <w:rFonts w:ascii="Arial" w:hAnsi="Arial"/>
                <w:color w:val="0000FF"/>
                <w:lang w:val="nl-BE"/>
              </w:rPr>
            </w:pPr>
          </w:p>
        </w:tc>
        <w:tc>
          <w:tcPr>
            <w:tcW w:w="149" w:type="pct"/>
          </w:tcPr>
          <w:p w14:paraId="7C160526" w14:textId="77777777" w:rsidR="004556E9" w:rsidRPr="00C34218" w:rsidRDefault="004556E9" w:rsidP="004556E9">
            <w:pPr>
              <w:spacing w:line="240" w:lineRule="atLeast"/>
              <w:jc w:val="right"/>
              <w:rPr>
                <w:color w:val="0000FF"/>
                <w:lang w:val="nl-BE"/>
              </w:rPr>
            </w:pPr>
          </w:p>
        </w:tc>
      </w:tr>
      <w:tr w:rsidR="004556E9" w:rsidRPr="00A802BF" w14:paraId="2E038640" w14:textId="77777777" w:rsidTr="001C6EC1">
        <w:trPr>
          <w:cantSplit/>
        </w:trPr>
        <w:tc>
          <w:tcPr>
            <w:tcW w:w="151" w:type="pct"/>
          </w:tcPr>
          <w:p w14:paraId="22E8225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E79FB35" w14:textId="77777777" w:rsidR="004556E9" w:rsidRPr="00C34218" w:rsidRDefault="004556E9" w:rsidP="004556E9">
            <w:pPr>
              <w:spacing w:line="240" w:lineRule="atLeast"/>
              <w:jc w:val="right"/>
              <w:rPr>
                <w:rFonts w:ascii="Arial" w:hAnsi="Arial"/>
                <w:color w:val="0000FF"/>
                <w:lang w:val="nl-BE"/>
              </w:rPr>
            </w:pPr>
          </w:p>
        </w:tc>
        <w:tc>
          <w:tcPr>
            <w:tcW w:w="450" w:type="pct"/>
          </w:tcPr>
          <w:p w14:paraId="68A70268"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A144E0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8028B95"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verstrekker bezorgt de rechthebbende eveneens een bewijsstuk met alle noodzakelijke informatie (verstrekkingen, aangerekende prijs, terugbetalingsprijs, bedrag ten laste van de rechthebbende, afleveringsdatum, naam verstrekker) met als doel de rechthebbende te informeren.</w:t>
            </w:r>
          </w:p>
        </w:tc>
        <w:tc>
          <w:tcPr>
            <w:tcW w:w="149" w:type="pct"/>
          </w:tcPr>
          <w:p w14:paraId="04B1A494" w14:textId="77777777" w:rsidR="004556E9" w:rsidRPr="00C34218" w:rsidRDefault="004556E9" w:rsidP="004556E9">
            <w:pPr>
              <w:spacing w:line="240" w:lineRule="atLeast"/>
              <w:jc w:val="right"/>
              <w:rPr>
                <w:color w:val="0000FF"/>
                <w:lang w:val="nl-BE"/>
              </w:rPr>
            </w:pPr>
          </w:p>
        </w:tc>
      </w:tr>
      <w:tr w:rsidR="004556E9" w:rsidRPr="00A802BF" w14:paraId="5099933D" w14:textId="77777777" w:rsidTr="001C6EC1">
        <w:trPr>
          <w:cantSplit/>
        </w:trPr>
        <w:tc>
          <w:tcPr>
            <w:tcW w:w="151" w:type="pct"/>
          </w:tcPr>
          <w:p w14:paraId="58421FD6"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BCC45BB" w14:textId="77777777" w:rsidR="004556E9" w:rsidRPr="00C34218" w:rsidRDefault="004556E9" w:rsidP="004556E9">
            <w:pPr>
              <w:spacing w:line="240" w:lineRule="atLeast"/>
              <w:jc w:val="right"/>
              <w:rPr>
                <w:rFonts w:ascii="Arial" w:hAnsi="Arial"/>
                <w:color w:val="0000FF"/>
                <w:lang w:val="nl-BE"/>
              </w:rPr>
            </w:pPr>
          </w:p>
        </w:tc>
        <w:tc>
          <w:tcPr>
            <w:tcW w:w="450" w:type="pct"/>
          </w:tcPr>
          <w:p w14:paraId="669C13D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CB1F12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217D3B0A" w14:textId="77777777" w:rsidR="004556E9" w:rsidRPr="00C34218" w:rsidRDefault="004556E9" w:rsidP="004556E9">
            <w:pPr>
              <w:spacing w:line="240" w:lineRule="atLeast"/>
              <w:jc w:val="both"/>
              <w:rPr>
                <w:rFonts w:ascii="Arial" w:hAnsi="Arial"/>
                <w:color w:val="0000FF"/>
                <w:lang w:val="nl-BE"/>
              </w:rPr>
            </w:pPr>
          </w:p>
        </w:tc>
        <w:tc>
          <w:tcPr>
            <w:tcW w:w="149" w:type="pct"/>
          </w:tcPr>
          <w:p w14:paraId="5C4EA840" w14:textId="77777777" w:rsidR="004556E9" w:rsidRPr="00C34218" w:rsidRDefault="004556E9" w:rsidP="004556E9">
            <w:pPr>
              <w:spacing w:line="240" w:lineRule="atLeast"/>
              <w:jc w:val="right"/>
              <w:rPr>
                <w:color w:val="0000FF"/>
                <w:lang w:val="nl-BE"/>
              </w:rPr>
            </w:pPr>
          </w:p>
        </w:tc>
      </w:tr>
      <w:tr w:rsidR="003825CB" w:rsidRPr="00A802BF" w14:paraId="205BF54D" w14:textId="77777777" w:rsidTr="001C6EC1">
        <w:trPr>
          <w:cantSplit/>
        </w:trPr>
        <w:tc>
          <w:tcPr>
            <w:tcW w:w="151" w:type="pct"/>
          </w:tcPr>
          <w:p w14:paraId="79E0CBFE" w14:textId="77777777" w:rsidR="003825CB" w:rsidRPr="00C34218" w:rsidRDefault="003825CB" w:rsidP="004556E9">
            <w:pPr>
              <w:spacing w:line="240" w:lineRule="atLeast"/>
              <w:rPr>
                <w:rFonts w:ascii="Arial" w:hAnsi="Arial"/>
                <w:color w:val="0000FF"/>
                <w:lang w:val="nl-BE"/>
              </w:rPr>
            </w:pPr>
          </w:p>
        </w:tc>
        <w:tc>
          <w:tcPr>
            <w:tcW w:w="300" w:type="pct"/>
            <w:gridSpan w:val="2"/>
          </w:tcPr>
          <w:p w14:paraId="3FFED565" w14:textId="77777777" w:rsidR="003825CB" w:rsidRPr="00C34218" w:rsidRDefault="003825CB" w:rsidP="004556E9">
            <w:pPr>
              <w:spacing w:line="240" w:lineRule="atLeast"/>
              <w:jc w:val="right"/>
              <w:rPr>
                <w:rFonts w:ascii="Arial" w:hAnsi="Arial"/>
                <w:color w:val="0000FF"/>
                <w:lang w:val="nl-BE"/>
              </w:rPr>
            </w:pPr>
          </w:p>
        </w:tc>
        <w:tc>
          <w:tcPr>
            <w:tcW w:w="450" w:type="pct"/>
          </w:tcPr>
          <w:p w14:paraId="2E4D62ED" w14:textId="77777777" w:rsidR="003825CB" w:rsidRPr="00C34218" w:rsidRDefault="003825CB" w:rsidP="004556E9">
            <w:pPr>
              <w:spacing w:line="240" w:lineRule="atLeast"/>
              <w:rPr>
                <w:rFonts w:ascii="Arial" w:hAnsi="Arial"/>
                <w:color w:val="0000FF"/>
                <w:lang w:val="nl-BE"/>
              </w:rPr>
            </w:pPr>
          </w:p>
        </w:tc>
        <w:tc>
          <w:tcPr>
            <w:tcW w:w="450" w:type="pct"/>
            <w:gridSpan w:val="2"/>
          </w:tcPr>
          <w:p w14:paraId="69D8F2C4" w14:textId="77777777" w:rsidR="003825CB" w:rsidRPr="00C34218" w:rsidRDefault="003825CB" w:rsidP="004556E9">
            <w:pPr>
              <w:spacing w:line="240" w:lineRule="atLeast"/>
              <w:rPr>
                <w:rFonts w:ascii="Arial" w:hAnsi="Arial"/>
                <w:color w:val="0000FF"/>
                <w:lang w:val="nl-BE"/>
              </w:rPr>
            </w:pPr>
          </w:p>
        </w:tc>
        <w:tc>
          <w:tcPr>
            <w:tcW w:w="3500" w:type="pct"/>
            <w:gridSpan w:val="6"/>
          </w:tcPr>
          <w:p w14:paraId="42E62CC8" w14:textId="77777777" w:rsidR="003825CB" w:rsidRPr="00C34218" w:rsidRDefault="003825CB" w:rsidP="004556E9">
            <w:pPr>
              <w:spacing w:line="240" w:lineRule="atLeast"/>
              <w:jc w:val="both"/>
              <w:rPr>
                <w:rFonts w:ascii="Arial" w:hAnsi="Arial"/>
                <w:color w:val="0000FF"/>
                <w:lang w:val="nl-BE"/>
              </w:rPr>
            </w:pPr>
          </w:p>
        </w:tc>
        <w:tc>
          <w:tcPr>
            <w:tcW w:w="149" w:type="pct"/>
          </w:tcPr>
          <w:p w14:paraId="1350DDDC" w14:textId="77777777" w:rsidR="003825CB" w:rsidRPr="00C34218" w:rsidRDefault="003825CB" w:rsidP="004556E9">
            <w:pPr>
              <w:spacing w:line="240" w:lineRule="atLeast"/>
              <w:jc w:val="right"/>
              <w:rPr>
                <w:color w:val="0000FF"/>
                <w:lang w:val="nl-BE"/>
              </w:rPr>
            </w:pPr>
          </w:p>
        </w:tc>
      </w:tr>
      <w:tr w:rsidR="004556E9" w:rsidRPr="00C34218" w14:paraId="61C3F374" w14:textId="77777777" w:rsidTr="001C6EC1">
        <w:trPr>
          <w:cantSplit/>
        </w:trPr>
        <w:tc>
          <w:tcPr>
            <w:tcW w:w="151" w:type="pct"/>
          </w:tcPr>
          <w:p w14:paraId="2EB26BE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DE1F6C7" w14:textId="77777777" w:rsidR="004556E9" w:rsidRPr="00C34218" w:rsidRDefault="004556E9" w:rsidP="004556E9">
            <w:pPr>
              <w:spacing w:line="240" w:lineRule="atLeast"/>
              <w:jc w:val="right"/>
              <w:rPr>
                <w:rFonts w:ascii="Arial" w:hAnsi="Arial"/>
                <w:color w:val="0000FF"/>
                <w:lang w:val="nl-BE"/>
              </w:rPr>
            </w:pPr>
          </w:p>
        </w:tc>
        <w:tc>
          <w:tcPr>
            <w:tcW w:w="450" w:type="pct"/>
          </w:tcPr>
          <w:p w14:paraId="30C4E7D1"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CFE074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86929A6"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b/>
                <w:color w:val="0000FF"/>
                <w:lang w:val="nl-BE"/>
              </w:rPr>
              <w:t>5. Hernieuwingstermijnen</w:t>
            </w:r>
          </w:p>
        </w:tc>
        <w:tc>
          <w:tcPr>
            <w:tcW w:w="149" w:type="pct"/>
          </w:tcPr>
          <w:p w14:paraId="456F8166" w14:textId="77777777" w:rsidR="004556E9" w:rsidRPr="00C34218" w:rsidRDefault="004556E9" w:rsidP="004556E9">
            <w:pPr>
              <w:spacing w:line="240" w:lineRule="atLeast"/>
              <w:jc w:val="right"/>
              <w:rPr>
                <w:color w:val="0000FF"/>
                <w:lang w:val="nl-BE"/>
              </w:rPr>
            </w:pPr>
          </w:p>
        </w:tc>
      </w:tr>
      <w:tr w:rsidR="004556E9" w:rsidRPr="00C34218" w14:paraId="4E51B508" w14:textId="77777777" w:rsidTr="001C6EC1">
        <w:trPr>
          <w:cantSplit/>
        </w:trPr>
        <w:tc>
          <w:tcPr>
            <w:tcW w:w="151" w:type="pct"/>
          </w:tcPr>
          <w:p w14:paraId="355F9B5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FD6DED3" w14:textId="77777777" w:rsidR="004556E9" w:rsidRPr="00C34218" w:rsidRDefault="004556E9" w:rsidP="004556E9">
            <w:pPr>
              <w:spacing w:line="240" w:lineRule="atLeast"/>
              <w:jc w:val="right"/>
              <w:rPr>
                <w:rFonts w:ascii="Arial" w:hAnsi="Arial"/>
                <w:color w:val="0000FF"/>
                <w:lang w:val="nl-BE"/>
              </w:rPr>
            </w:pPr>
          </w:p>
        </w:tc>
        <w:tc>
          <w:tcPr>
            <w:tcW w:w="450" w:type="pct"/>
          </w:tcPr>
          <w:p w14:paraId="612F2169"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821B46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012A589" w14:textId="77777777" w:rsidR="004556E9" w:rsidRPr="00C34218" w:rsidRDefault="004556E9" w:rsidP="004556E9">
            <w:pPr>
              <w:spacing w:line="240" w:lineRule="atLeast"/>
              <w:jc w:val="both"/>
              <w:rPr>
                <w:rFonts w:ascii="Arial" w:hAnsi="Arial"/>
                <w:b/>
                <w:color w:val="0000FF"/>
                <w:lang w:val="nl-BE"/>
              </w:rPr>
            </w:pPr>
          </w:p>
        </w:tc>
        <w:tc>
          <w:tcPr>
            <w:tcW w:w="149" w:type="pct"/>
          </w:tcPr>
          <w:p w14:paraId="16657BF9" w14:textId="77777777" w:rsidR="004556E9" w:rsidRPr="00C34218" w:rsidRDefault="004556E9" w:rsidP="004556E9">
            <w:pPr>
              <w:spacing w:line="240" w:lineRule="atLeast"/>
              <w:jc w:val="right"/>
              <w:rPr>
                <w:color w:val="0000FF"/>
                <w:lang w:val="nl-BE"/>
              </w:rPr>
            </w:pPr>
          </w:p>
        </w:tc>
      </w:tr>
      <w:tr w:rsidR="004556E9" w:rsidRPr="00A802BF" w14:paraId="711285DB" w14:textId="77777777" w:rsidTr="001C6EC1">
        <w:trPr>
          <w:cantSplit/>
        </w:trPr>
        <w:tc>
          <w:tcPr>
            <w:tcW w:w="151" w:type="pct"/>
          </w:tcPr>
          <w:p w14:paraId="2F9AC8E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0191277" w14:textId="77777777" w:rsidR="004556E9" w:rsidRPr="00C34218" w:rsidRDefault="004556E9" w:rsidP="004556E9">
            <w:pPr>
              <w:spacing w:line="240" w:lineRule="atLeast"/>
              <w:jc w:val="right"/>
              <w:rPr>
                <w:rFonts w:ascii="Arial" w:hAnsi="Arial"/>
                <w:color w:val="0000FF"/>
                <w:lang w:val="nl-BE"/>
              </w:rPr>
            </w:pPr>
          </w:p>
        </w:tc>
        <w:tc>
          <w:tcPr>
            <w:tcW w:w="450" w:type="pct"/>
          </w:tcPr>
          <w:p w14:paraId="3CE637F2" w14:textId="77777777" w:rsidR="004556E9" w:rsidRPr="00C34218" w:rsidRDefault="004556E9" w:rsidP="004556E9">
            <w:pPr>
              <w:spacing w:line="240" w:lineRule="atLeast"/>
              <w:rPr>
                <w:rFonts w:ascii="Arial" w:hAnsi="Arial"/>
                <w:color w:val="0000FF"/>
                <w:lang w:val="nl-BE"/>
              </w:rPr>
            </w:pPr>
          </w:p>
        </w:tc>
        <w:tc>
          <w:tcPr>
            <w:tcW w:w="450" w:type="pct"/>
            <w:gridSpan w:val="2"/>
          </w:tcPr>
          <w:p w14:paraId="66FD1B2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170771A6" w14:textId="77777777" w:rsidR="004556E9" w:rsidRPr="00C34218" w:rsidRDefault="004556E9" w:rsidP="004556E9">
            <w:pPr>
              <w:spacing w:line="240" w:lineRule="atLeast"/>
              <w:jc w:val="both"/>
              <w:rPr>
                <w:rFonts w:ascii="Arial" w:hAnsi="Arial"/>
                <w:b/>
                <w:color w:val="0000FF"/>
                <w:lang w:val="nl-BE"/>
              </w:rPr>
            </w:pPr>
            <w:r w:rsidRPr="00C34218">
              <w:rPr>
                <w:rFonts w:ascii="Arial" w:hAnsi="Arial"/>
                <w:color w:val="0000FF"/>
                <w:lang w:val="nl-BE"/>
              </w:rPr>
              <w:t>De verstrekkingen opgenomen in § 1, A. hoofdgroepen IX en XI mogen worden hernieuwd na een termijn vanaf de datum van vorige aflevering van:</w:t>
            </w:r>
          </w:p>
        </w:tc>
        <w:tc>
          <w:tcPr>
            <w:tcW w:w="149" w:type="pct"/>
          </w:tcPr>
          <w:p w14:paraId="139FB5EA" w14:textId="77777777" w:rsidR="004556E9" w:rsidRPr="00C34218" w:rsidRDefault="004556E9" w:rsidP="004556E9">
            <w:pPr>
              <w:spacing w:line="240" w:lineRule="atLeast"/>
              <w:jc w:val="right"/>
              <w:rPr>
                <w:color w:val="0000FF"/>
                <w:lang w:val="nl-BE"/>
              </w:rPr>
            </w:pPr>
          </w:p>
        </w:tc>
      </w:tr>
      <w:tr w:rsidR="004556E9" w:rsidRPr="00A802BF" w14:paraId="3B483B23" w14:textId="77777777" w:rsidTr="001C6EC1">
        <w:trPr>
          <w:cantSplit/>
        </w:trPr>
        <w:tc>
          <w:tcPr>
            <w:tcW w:w="151" w:type="pct"/>
          </w:tcPr>
          <w:p w14:paraId="6EA61712"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4CFF8C2" w14:textId="77777777" w:rsidR="004556E9" w:rsidRPr="00C34218" w:rsidRDefault="004556E9" w:rsidP="004556E9">
            <w:pPr>
              <w:spacing w:line="240" w:lineRule="atLeast"/>
              <w:jc w:val="right"/>
              <w:rPr>
                <w:rFonts w:ascii="Arial" w:hAnsi="Arial"/>
                <w:color w:val="0000FF"/>
                <w:lang w:val="nl-BE"/>
              </w:rPr>
            </w:pPr>
          </w:p>
        </w:tc>
        <w:tc>
          <w:tcPr>
            <w:tcW w:w="450" w:type="pct"/>
          </w:tcPr>
          <w:p w14:paraId="698727F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0115AB9E"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765814C" w14:textId="77777777" w:rsidR="004556E9" w:rsidRPr="00C34218" w:rsidRDefault="004556E9" w:rsidP="004556E9">
            <w:pPr>
              <w:spacing w:line="240" w:lineRule="atLeast"/>
              <w:jc w:val="both"/>
              <w:rPr>
                <w:rFonts w:ascii="Arial" w:hAnsi="Arial"/>
                <w:color w:val="0000FF"/>
                <w:lang w:val="nl-BE"/>
              </w:rPr>
            </w:pPr>
          </w:p>
        </w:tc>
        <w:tc>
          <w:tcPr>
            <w:tcW w:w="149" w:type="pct"/>
          </w:tcPr>
          <w:p w14:paraId="4C1E2397" w14:textId="77777777" w:rsidR="004556E9" w:rsidRPr="00C34218" w:rsidRDefault="004556E9" w:rsidP="004556E9">
            <w:pPr>
              <w:spacing w:line="240" w:lineRule="atLeast"/>
              <w:jc w:val="right"/>
              <w:rPr>
                <w:color w:val="0000FF"/>
                <w:lang w:val="nl-BE"/>
              </w:rPr>
            </w:pPr>
          </w:p>
        </w:tc>
      </w:tr>
      <w:tr w:rsidR="004556E9" w:rsidRPr="00A802BF" w14:paraId="095A47C1" w14:textId="77777777" w:rsidTr="001C6EC1">
        <w:trPr>
          <w:cantSplit/>
        </w:trPr>
        <w:tc>
          <w:tcPr>
            <w:tcW w:w="151" w:type="pct"/>
          </w:tcPr>
          <w:p w14:paraId="5D117B0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02AA19DC" w14:textId="77777777" w:rsidR="004556E9" w:rsidRPr="00C34218" w:rsidRDefault="004556E9" w:rsidP="004556E9">
            <w:pPr>
              <w:spacing w:line="240" w:lineRule="atLeast"/>
              <w:jc w:val="right"/>
              <w:rPr>
                <w:rFonts w:ascii="Arial" w:hAnsi="Arial"/>
                <w:color w:val="0000FF"/>
                <w:lang w:val="nl-BE"/>
              </w:rPr>
            </w:pPr>
          </w:p>
        </w:tc>
        <w:tc>
          <w:tcPr>
            <w:tcW w:w="450" w:type="pct"/>
          </w:tcPr>
          <w:p w14:paraId="52AEBDA0" w14:textId="77777777" w:rsidR="004556E9" w:rsidRPr="00C34218" w:rsidRDefault="004556E9" w:rsidP="004556E9">
            <w:pPr>
              <w:spacing w:line="240" w:lineRule="atLeast"/>
              <w:rPr>
                <w:rFonts w:ascii="Arial" w:hAnsi="Arial"/>
                <w:color w:val="0000FF"/>
                <w:lang w:val="nl-BE"/>
              </w:rPr>
            </w:pPr>
          </w:p>
        </w:tc>
        <w:tc>
          <w:tcPr>
            <w:tcW w:w="450" w:type="pct"/>
            <w:gridSpan w:val="2"/>
          </w:tcPr>
          <w:p w14:paraId="14AD7F84"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F01B402"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a) één jaar voor de rechthebbenden aan wie de vorige individueel op maat gemaakte zitorthese is afgeleverd vóór de 18de verjaardag.</w:t>
            </w:r>
          </w:p>
        </w:tc>
        <w:tc>
          <w:tcPr>
            <w:tcW w:w="149" w:type="pct"/>
          </w:tcPr>
          <w:p w14:paraId="5F638E63" w14:textId="77777777" w:rsidR="004556E9" w:rsidRPr="00C34218" w:rsidRDefault="004556E9" w:rsidP="004556E9">
            <w:pPr>
              <w:spacing w:line="240" w:lineRule="atLeast"/>
              <w:jc w:val="right"/>
              <w:rPr>
                <w:color w:val="0000FF"/>
                <w:lang w:val="nl-BE"/>
              </w:rPr>
            </w:pPr>
          </w:p>
        </w:tc>
      </w:tr>
      <w:tr w:rsidR="004556E9" w:rsidRPr="00A802BF" w14:paraId="7E7A0960" w14:textId="77777777" w:rsidTr="001C6EC1">
        <w:trPr>
          <w:cantSplit/>
        </w:trPr>
        <w:tc>
          <w:tcPr>
            <w:tcW w:w="151" w:type="pct"/>
          </w:tcPr>
          <w:p w14:paraId="677F7E25"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11732C7" w14:textId="77777777" w:rsidR="004556E9" w:rsidRPr="00C34218" w:rsidRDefault="004556E9" w:rsidP="004556E9">
            <w:pPr>
              <w:spacing w:line="240" w:lineRule="atLeast"/>
              <w:jc w:val="right"/>
              <w:rPr>
                <w:rFonts w:ascii="Arial" w:hAnsi="Arial"/>
                <w:color w:val="0000FF"/>
                <w:lang w:val="nl-BE"/>
              </w:rPr>
            </w:pPr>
          </w:p>
        </w:tc>
        <w:tc>
          <w:tcPr>
            <w:tcW w:w="450" w:type="pct"/>
          </w:tcPr>
          <w:p w14:paraId="1203ADE6"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2330D79"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B98A848" w14:textId="77777777" w:rsidR="004556E9" w:rsidRPr="00C34218" w:rsidRDefault="004556E9" w:rsidP="004556E9">
            <w:pPr>
              <w:spacing w:line="240" w:lineRule="atLeast"/>
              <w:jc w:val="both"/>
              <w:rPr>
                <w:rFonts w:ascii="Arial" w:hAnsi="Arial"/>
                <w:color w:val="0000FF"/>
                <w:lang w:val="nl-BE"/>
              </w:rPr>
            </w:pPr>
          </w:p>
        </w:tc>
        <w:tc>
          <w:tcPr>
            <w:tcW w:w="149" w:type="pct"/>
          </w:tcPr>
          <w:p w14:paraId="5A7CBD61" w14:textId="77777777" w:rsidR="004556E9" w:rsidRPr="00C34218" w:rsidRDefault="004556E9" w:rsidP="004556E9">
            <w:pPr>
              <w:spacing w:line="240" w:lineRule="atLeast"/>
              <w:jc w:val="right"/>
              <w:rPr>
                <w:color w:val="0000FF"/>
                <w:lang w:val="nl-BE"/>
              </w:rPr>
            </w:pPr>
          </w:p>
        </w:tc>
      </w:tr>
      <w:tr w:rsidR="004556E9" w:rsidRPr="00A802BF" w14:paraId="24458BA1" w14:textId="77777777" w:rsidTr="001C6EC1">
        <w:trPr>
          <w:cantSplit/>
        </w:trPr>
        <w:tc>
          <w:tcPr>
            <w:tcW w:w="151" w:type="pct"/>
          </w:tcPr>
          <w:p w14:paraId="2AC6B19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397E8AA" w14:textId="77777777" w:rsidR="004556E9" w:rsidRPr="00C34218" w:rsidRDefault="004556E9" w:rsidP="004556E9">
            <w:pPr>
              <w:spacing w:line="240" w:lineRule="atLeast"/>
              <w:jc w:val="right"/>
              <w:rPr>
                <w:rFonts w:ascii="Arial" w:hAnsi="Arial"/>
                <w:color w:val="0000FF"/>
                <w:lang w:val="nl-BE"/>
              </w:rPr>
            </w:pPr>
          </w:p>
        </w:tc>
        <w:tc>
          <w:tcPr>
            <w:tcW w:w="450" w:type="pct"/>
          </w:tcPr>
          <w:p w14:paraId="15C5906F"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742C18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7070B4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b) drie jaar voor de rechthebbenden aan wie de vorige individueel op maat gemaakte zitorthese is afgeleverd vanaf de 18de verjaardag en vóór de 65ste verjaardag.</w:t>
            </w:r>
          </w:p>
        </w:tc>
        <w:tc>
          <w:tcPr>
            <w:tcW w:w="149" w:type="pct"/>
          </w:tcPr>
          <w:p w14:paraId="24491F61" w14:textId="77777777" w:rsidR="004556E9" w:rsidRPr="00C34218" w:rsidRDefault="004556E9" w:rsidP="004556E9">
            <w:pPr>
              <w:spacing w:line="240" w:lineRule="atLeast"/>
              <w:jc w:val="right"/>
              <w:rPr>
                <w:color w:val="0000FF"/>
                <w:lang w:val="nl-BE"/>
              </w:rPr>
            </w:pPr>
          </w:p>
        </w:tc>
      </w:tr>
      <w:tr w:rsidR="004556E9" w:rsidRPr="00A802BF" w14:paraId="1295D766" w14:textId="77777777" w:rsidTr="001C6EC1">
        <w:trPr>
          <w:cantSplit/>
        </w:trPr>
        <w:tc>
          <w:tcPr>
            <w:tcW w:w="151" w:type="pct"/>
          </w:tcPr>
          <w:p w14:paraId="1B0A6C9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9F4B32B" w14:textId="77777777" w:rsidR="004556E9" w:rsidRPr="00C34218" w:rsidRDefault="004556E9" w:rsidP="004556E9">
            <w:pPr>
              <w:spacing w:line="240" w:lineRule="atLeast"/>
              <w:jc w:val="right"/>
              <w:rPr>
                <w:rFonts w:ascii="Arial" w:hAnsi="Arial"/>
                <w:color w:val="0000FF"/>
                <w:lang w:val="nl-BE"/>
              </w:rPr>
            </w:pPr>
          </w:p>
        </w:tc>
        <w:tc>
          <w:tcPr>
            <w:tcW w:w="450" w:type="pct"/>
          </w:tcPr>
          <w:p w14:paraId="3B8A826A"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BB9F7D8"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3866036B" w14:textId="77777777" w:rsidR="004556E9" w:rsidRPr="00C34218" w:rsidRDefault="004556E9" w:rsidP="004556E9">
            <w:pPr>
              <w:spacing w:line="240" w:lineRule="atLeast"/>
              <w:jc w:val="both"/>
              <w:rPr>
                <w:rFonts w:ascii="Arial" w:hAnsi="Arial"/>
                <w:color w:val="0000FF"/>
                <w:lang w:val="nl-BE"/>
              </w:rPr>
            </w:pPr>
          </w:p>
        </w:tc>
        <w:tc>
          <w:tcPr>
            <w:tcW w:w="149" w:type="pct"/>
          </w:tcPr>
          <w:p w14:paraId="3C9DF391" w14:textId="77777777" w:rsidR="004556E9" w:rsidRPr="00C34218" w:rsidRDefault="004556E9" w:rsidP="004556E9">
            <w:pPr>
              <w:spacing w:line="240" w:lineRule="atLeast"/>
              <w:jc w:val="right"/>
              <w:rPr>
                <w:color w:val="0000FF"/>
                <w:lang w:val="nl-BE"/>
              </w:rPr>
            </w:pPr>
          </w:p>
        </w:tc>
      </w:tr>
      <w:tr w:rsidR="004556E9" w:rsidRPr="00A802BF" w14:paraId="649AC476" w14:textId="77777777" w:rsidTr="001C6EC1">
        <w:trPr>
          <w:cantSplit/>
        </w:trPr>
        <w:tc>
          <w:tcPr>
            <w:tcW w:w="151" w:type="pct"/>
          </w:tcPr>
          <w:p w14:paraId="19750FBE" w14:textId="77777777" w:rsidR="004556E9" w:rsidRPr="00C34218" w:rsidRDefault="004556E9" w:rsidP="004556E9">
            <w:pPr>
              <w:spacing w:line="240" w:lineRule="atLeast"/>
              <w:rPr>
                <w:rFonts w:ascii="Arial" w:hAnsi="Arial"/>
                <w:color w:val="0000FF"/>
                <w:lang w:val="nl-BE"/>
              </w:rPr>
            </w:pPr>
          </w:p>
        </w:tc>
        <w:tc>
          <w:tcPr>
            <w:tcW w:w="300" w:type="pct"/>
            <w:gridSpan w:val="2"/>
          </w:tcPr>
          <w:p w14:paraId="3AE99B87" w14:textId="77777777" w:rsidR="004556E9" w:rsidRPr="00C34218" w:rsidRDefault="004556E9" w:rsidP="004556E9">
            <w:pPr>
              <w:spacing w:line="240" w:lineRule="atLeast"/>
              <w:jc w:val="right"/>
              <w:rPr>
                <w:rFonts w:ascii="Arial" w:hAnsi="Arial"/>
                <w:color w:val="0000FF"/>
                <w:lang w:val="nl-BE"/>
              </w:rPr>
            </w:pPr>
          </w:p>
        </w:tc>
        <w:tc>
          <w:tcPr>
            <w:tcW w:w="450" w:type="pct"/>
          </w:tcPr>
          <w:p w14:paraId="2F006A07"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DF05C2B"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90CBE5A"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c) vijf jaar voor de rechthebbenden aan wie de vorige individueel op maat gemaakte zitorthese is afgeleverd vanaf de 65ste verjaardag.</w:t>
            </w:r>
          </w:p>
        </w:tc>
        <w:tc>
          <w:tcPr>
            <w:tcW w:w="149" w:type="pct"/>
          </w:tcPr>
          <w:p w14:paraId="08EF6FA5" w14:textId="77777777" w:rsidR="004556E9" w:rsidRPr="00C34218" w:rsidRDefault="004556E9" w:rsidP="004556E9">
            <w:pPr>
              <w:spacing w:line="240" w:lineRule="atLeast"/>
              <w:jc w:val="right"/>
              <w:rPr>
                <w:color w:val="0000FF"/>
                <w:lang w:val="nl-BE"/>
              </w:rPr>
            </w:pPr>
          </w:p>
        </w:tc>
      </w:tr>
      <w:tr w:rsidR="004556E9" w:rsidRPr="00A802BF" w14:paraId="13DC8DBC" w14:textId="77777777" w:rsidTr="001C6EC1">
        <w:trPr>
          <w:cantSplit/>
        </w:trPr>
        <w:tc>
          <w:tcPr>
            <w:tcW w:w="151" w:type="pct"/>
          </w:tcPr>
          <w:p w14:paraId="206FD390" w14:textId="77777777" w:rsidR="004556E9" w:rsidRPr="00C34218" w:rsidRDefault="004556E9" w:rsidP="004556E9">
            <w:pPr>
              <w:spacing w:line="240" w:lineRule="atLeast"/>
              <w:rPr>
                <w:rFonts w:ascii="Arial" w:hAnsi="Arial"/>
                <w:color w:val="0000FF"/>
                <w:lang w:val="nl-BE"/>
              </w:rPr>
            </w:pPr>
          </w:p>
        </w:tc>
        <w:tc>
          <w:tcPr>
            <w:tcW w:w="300" w:type="pct"/>
            <w:gridSpan w:val="2"/>
          </w:tcPr>
          <w:p w14:paraId="7D13F5FA" w14:textId="77777777" w:rsidR="004556E9" w:rsidRPr="00C34218" w:rsidRDefault="004556E9" w:rsidP="004556E9">
            <w:pPr>
              <w:spacing w:line="240" w:lineRule="atLeast"/>
              <w:jc w:val="right"/>
              <w:rPr>
                <w:rFonts w:ascii="Arial" w:hAnsi="Arial"/>
                <w:color w:val="0000FF"/>
                <w:lang w:val="nl-BE"/>
              </w:rPr>
            </w:pPr>
          </w:p>
        </w:tc>
        <w:tc>
          <w:tcPr>
            <w:tcW w:w="450" w:type="pct"/>
          </w:tcPr>
          <w:p w14:paraId="01D080A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6E3E121"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5F4088C1" w14:textId="77777777" w:rsidR="004556E9" w:rsidRPr="00C34218" w:rsidRDefault="004556E9" w:rsidP="004556E9">
            <w:pPr>
              <w:spacing w:line="240" w:lineRule="atLeast"/>
              <w:jc w:val="both"/>
              <w:rPr>
                <w:rFonts w:ascii="Arial" w:hAnsi="Arial"/>
                <w:color w:val="0000FF"/>
                <w:lang w:val="nl-BE"/>
              </w:rPr>
            </w:pPr>
          </w:p>
        </w:tc>
        <w:tc>
          <w:tcPr>
            <w:tcW w:w="149" w:type="pct"/>
          </w:tcPr>
          <w:p w14:paraId="49CB35D2" w14:textId="77777777" w:rsidR="004556E9" w:rsidRPr="00C34218" w:rsidRDefault="004556E9" w:rsidP="004556E9">
            <w:pPr>
              <w:spacing w:line="240" w:lineRule="atLeast"/>
              <w:jc w:val="right"/>
              <w:rPr>
                <w:color w:val="0000FF"/>
                <w:lang w:val="nl-BE"/>
              </w:rPr>
            </w:pPr>
          </w:p>
        </w:tc>
      </w:tr>
      <w:tr w:rsidR="004556E9" w:rsidRPr="00B27544" w14:paraId="37CD358A" w14:textId="77777777" w:rsidTr="001C6EC1">
        <w:trPr>
          <w:cantSplit/>
        </w:trPr>
        <w:tc>
          <w:tcPr>
            <w:tcW w:w="151" w:type="pct"/>
          </w:tcPr>
          <w:p w14:paraId="0F3633FA" w14:textId="77777777" w:rsidR="004556E9" w:rsidRPr="00C34218" w:rsidRDefault="004556E9" w:rsidP="004556E9">
            <w:pPr>
              <w:spacing w:line="240" w:lineRule="atLeast"/>
              <w:rPr>
                <w:rFonts w:ascii="Arial" w:hAnsi="Arial"/>
                <w:color w:val="0000FF"/>
                <w:lang w:val="nl-BE"/>
              </w:rPr>
            </w:pPr>
          </w:p>
        </w:tc>
        <w:tc>
          <w:tcPr>
            <w:tcW w:w="300" w:type="pct"/>
            <w:gridSpan w:val="2"/>
          </w:tcPr>
          <w:p w14:paraId="2D74A6A8" w14:textId="77777777" w:rsidR="004556E9" w:rsidRPr="00C34218" w:rsidRDefault="004556E9" w:rsidP="004556E9">
            <w:pPr>
              <w:spacing w:line="240" w:lineRule="atLeast"/>
              <w:jc w:val="right"/>
              <w:rPr>
                <w:rFonts w:ascii="Arial" w:hAnsi="Arial"/>
                <w:color w:val="0000FF"/>
                <w:lang w:val="nl-BE"/>
              </w:rPr>
            </w:pPr>
          </w:p>
        </w:tc>
        <w:tc>
          <w:tcPr>
            <w:tcW w:w="450" w:type="pct"/>
          </w:tcPr>
          <w:p w14:paraId="6F2A54A5"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5FE211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4147955E"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hernieuwingstermijn voor verstrekking 658910 - 658921 is drie jaar met een maximum van vier verstrekkingen per rechthebbende, tot de 18de verjaardag.</w:t>
            </w:r>
            <w:r w:rsidRPr="00366252">
              <w:rPr>
                <w:lang w:val="nl-BE"/>
              </w:rPr>
              <w:t xml:space="preserve"> </w:t>
            </w:r>
            <w:r w:rsidRPr="00672F68">
              <w:rPr>
                <w:rFonts w:ascii="Arial" w:hAnsi="Arial"/>
                <w:color w:val="0000FF"/>
                <w:lang w:val="nl-BE"/>
              </w:rPr>
              <w:t>"</w:t>
            </w:r>
          </w:p>
        </w:tc>
        <w:tc>
          <w:tcPr>
            <w:tcW w:w="149" w:type="pct"/>
          </w:tcPr>
          <w:p w14:paraId="723A0B37" w14:textId="77777777" w:rsidR="004556E9" w:rsidRPr="00C34218" w:rsidRDefault="004556E9" w:rsidP="004556E9">
            <w:pPr>
              <w:spacing w:line="240" w:lineRule="atLeast"/>
              <w:jc w:val="right"/>
              <w:rPr>
                <w:color w:val="0000FF"/>
                <w:lang w:val="nl-BE"/>
              </w:rPr>
            </w:pPr>
          </w:p>
        </w:tc>
      </w:tr>
      <w:tr w:rsidR="004556E9" w:rsidRPr="00B27544" w14:paraId="74FD8D42" w14:textId="77777777" w:rsidTr="001C6EC1">
        <w:trPr>
          <w:cantSplit/>
        </w:trPr>
        <w:tc>
          <w:tcPr>
            <w:tcW w:w="151" w:type="pct"/>
          </w:tcPr>
          <w:p w14:paraId="568BD303"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D2AF8CC" w14:textId="77777777" w:rsidR="004556E9" w:rsidRPr="00C34218" w:rsidRDefault="004556E9" w:rsidP="004556E9">
            <w:pPr>
              <w:spacing w:line="240" w:lineRule="atLeast"/>
              <w:jc w:val="right"/>
              <w:rPr>
                <w:rFonts w:ascii="Arial" w:hAnsi="Arial"/>
                <w:color w:val="0000FF"/>
                <w:lang w:val="nl-BE"/>
              </w:rPr>
            </w:pPr>
          </w:p>
        </w:tc>
        <w:tc>
          <w:tcPr>
            <w:tcW w:w="450" w:type="pct"/>
          </w:tcPr>
          <w:p w14:paraId="04979AB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4717ABA2"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72204C6D" w14:textId="77777777" w:rsidR="004556E9" w:rsidRPr="00C34218" w:rsidRDefault="004556E9" w:rsidP="004556E9">
            <w:pPr>
              <w:spacing w:line="240" w:lineRule="atLeast"/>
              <w:jc w:val="both"/>
              <w:rPr>
                <w:rFonts w:ascii="Arial" w:hAnsi="Arial"/>
                <w:color w:val="0000FF"/>
                <w:lang w:val="nl-BE"/>
              </w:rPr>
            </w:pPr>
          </w:p>
        </w:tc>
        <w:tc>
          <w:tcPr>
            <w:tcW w:w="149" w:type="pct"/>
          </w:tcPr>
          <w:p w14:paraId="5C20E4FC" w14:textId="77777777" w:rsidR="004556E9" w:rsidRPr="00C34218" w:rsidRDefault="004556E9" w:rsidP="004556E9">
            <w:pPr>
              <w:spacing w:line="240" w:lineRule="atLeast"/>
              <w:jc w:val="right"/>
              <w:rPr>
                <w:color w:val="0000FF"/>
                <w:lang w:val="nl-BE"/>
              </w:rPr>
            </w:pPr>
          </w:p>
        </w:tc>
      </w:tr>
      <w:tr w:rsidR="004556E9" w:rsidRPr="00B27544" w14:paraId="5C3E4D08" w14:textId="77777777" w:rsidTr="001C6EC1">
        <w:trPr>
          <w:cantSplit/>
        </w:trPr>
        <w:tc>
          <w:tcPr>
            <w:tcW w:w="151" w:type="pct"/>
          </w:tcPr>
          <w:p w14:paraId="3E210487" w14:textId="77777777" w:rsidR="004556E9" w:rsidRPr="00B27544" w:rsidRDefault="004556E9" w:rsidP="004556E9">
            <w:pPr>
              <w:spacing w:line="240" w:lineRule="atLeast"/>
              <w:rPr>
                <w:color w:val="0000FF"/>
                <w:lang w:val="nl-BE"/>
              </w:rPr>
            </w:pPr>
          </w:p>
        </w:tc>
        <w:tc>
          <w:tcPr>
            <w:tcW w:w="300" w:type="pct"/>
            <w:gridSpan w:val="2"/>
          </w:tcPr>
          <w:p w14:paraId="13B78A15" w14:textId="77777777" w:rsidR="004556E9" w:rsidRPr="00B27544" w:rsidRDefault="004556E9" w:rsidP="004556E9">
            <w:pPr>
              <w:spacing w:line="240" w:lineRule="atLeast"/>
              <w:jc w:val="right"/>
              <w:rPr>
                <w:color w:val="0000FF"/>
                <w:lang w:val="nl-BE"/>
              </w:rPr>
            </w:pPr>
          </w:p>
        </w:tc>
        <w:tc>
          <w:tcPr>
            <w:tcW w:w="450" w:type="pct"/>
          </w:tcPr>
          <w:p w14:paraId="033915B5" w14:textId="77777777" w:rsidR="004556E9" w:rsidRPr="00B27544" w:rsidRDefault="004556E9" w:rsidP="004556E9">
            <w:pPr>
              <w:spacing w:line="240" w:lineRule="atLeast"/>
              <w:rPr>
                <w:color w:val="0000FF"/>
                <w:lang w:val="nl-BE"/>
              </w:rPr>
            </w:pPr>
          </w:p>
        </w:tc>
        <w:tc>
          <w:tcPr>
            <w:tcW w:w="450" w:type="pct"/>
            <w:gridSpan w:val="2"/>
          </w:tcPr>
          <w:p w14:paraId="40027E92" w14:textId="77777777" w:rsidR="004556E9" w:rsidRPr="00B27544" w:rsidRDefault="004556E9" w:rsidP="004556E9">
            <w:pPr>
              <w:spacing w:line="240" w:lineRule="atLeast"/>
              <w:rPr>
                <w:color w:val="0000FF"/>
                <w:lang w:val="nl-BE"/>
              </w:rPr>
            </w:pPr>
          </w:p>
        </w:tc>
        <w:tc>
          <w:tcPr>
            <w:tcW w:w="3500" w:type="pct"/>
            <w:gridSpan w:val="6"/>
          </w:tcPr>
          <w:p w14:paraId="3ABE7B43" w14:textId="77777777" w:rsidR="004556E9" w:rsidRPr="00615474" w:rsidRDefault="004556E9" w:rsidP="004556E9">
            <w:pPr>
              <w:spacing w:line="240" w:lineRule="atLeast"/>
              <w:jc w:val="both"/>
              <w:rPr>
                <w:rFonts w:ascii="Arial" w:hAnsi="Arial"/>
                <w:b/>
                <w:color w:val="0000FF"/>
                <w:lang w:val="nl-BE"/>
              </w:rPr>
            </w:pPr>
            <w:r w:rsidRPr="00B27544">
              <w:rPr>
                <w:rFonts w:ascii="Arial" w:hAnsi="Arial"/>
                <w:i/>
                <w:color w:val="0000FF"/>
                <w:sz w:val="18"/>
                <w:lang w:val="nl-BE"/>
              </w:rPr>
              <w:t>"K.B. 13.</w:t>
            </w:r>
            <w:r>
              <w:rPr>
                <w:rFonts w:ascii="Arial" w:hAnsi="Arial"/>
                <w:i/>
                <w:color w:val="0000FF"/>
                <w:sz w:val="18"/>
                <w:lang w:val="nl-BE"/>
              </w:rPr>
              <w:t>6.2021</w:t>
            </w:r>
            <w:r w:rsidRPr="00B27544">
              <w:rPr>
                <w:rFonts w:ascii="Arial" w:hAnsi="Arial"/>
                <w:i/>
                <w:color w:val="0000FF"/>
                <w:sz w:val="18"/>
                <w:lang w:val="nl-BE"/>
              </w:rPr>
              <w:t>" (in werking 1.</w:t>
            </w:r>
            <w:r>
              <w:rPr>
                <w:rFonts w:ascii="Arial" w:hAnsi="Arial"/>
                <w:i/>
                <w:color w:val="0000FF"/>
                <w:sz w:val="18"/>
                <w:lang w:val="nl-BE"/>
              </w:rPr>
              <w:t>9.2021</w:t>
            </w:r>
            <w:r w:rsidRPr="00B27544">
              <w:rPr>
                <w:rFonts w:ascii="Arial" w:hAnsi="Arial"/>
                <w:i/>
                <w:color w:val="0000FF"/>
                <w:sz w:val="18"/>
                <w:lang w:val="nl-BE"/>
              </w:rPr>
              <w:t>)</w:t>
            </w:r>
          </w:p>
        </w:tc>
        <w:tc>
          <w:tcPr>
            <w:tcW w:w="149" w:type="pct"/>
          </w:tcPr>
          <w:p w14:paraId="388B8A1D" w14:textId="77777777" w:rsidR="004556E9" w:rsidRPr="00B27544" w:rsidRDefault="004556E9" w:rsidP="004556E9">
            <w:pPr>
              <w:spacing w:line="240" w:lineRule="atLeast"/>
              <w:jc w:val="right"/>
              <w:rPr>
                <w:color w:val="0000FF"/>
                <w:lang w:val="nl-BE"/>
              </w:rPr>
            </w:pPr>
          </w:p>
        </w:tc>
      </w:tr>
      <w:tr w:rsidR="004556E9" w:rsidRPr="00A802BF" w14:paraId="7B1686D0" w14:textId="77777777" w:rsidTr="001C6EC1">
        <w:trPr>
          <w:cantSplit/>
        </w:trPr>
        <w:tc>
          <w:tcPr>
            <w:tcW w:w="151" w:type="pct"/>
          </w:tcPr>
          <w:p w14:paraId="5D1E0538" w14:textId="77777777" w:rsidR="004556E9" w:rsidRPr="00C34218" w:rsidRDefault="004556E9" w:rsidP="004556E9">
            <w:pPr>
              <w:spacing w:line="240" w:lineRule="atLeast"/>
              <w:rPr>
                <w:rFonts w:ascii="Arial" w:hAnsi="Arial"/>
                <w:color w:val="0000FF"/>
                <w:lang w:val="nl-BE"/>
              </w:rPr>
            </w:pPr>
          </w:p>
        </w:tc>
        <w:tc>
          <w:tcPr>
            <w:tcW w:w="300" w:type="pct"/>
            <w:gridSpan w:val="2"/>
          </w:tcPr>
          <w:p w14:paraId="63BB22F6" w14:textId="77777777" w:rsidR="004556E9" w:rsidRPr="00C34218" w:rsidRDefault="004556E9" w:rsidP="004556E9">
            <w:pPr>
              <w:spacing w:line="240" w:lineRule="atLeast"/>
              <w:jc w:val="right"/>
              <w:rPr>
                <w:rFonts w:ascii="Arial" w:hAnsi="Arial"/>
                <w:color w:val="0000FF"/>
                <w:lang w:val="nl-BE"/>
              </w:rPr>
            </w:pPr>
          </w:p>
        </w:tc>
        <w:tc>
          <w:tcPr>
            <w:tcW w:w="450" w:type="pct"/>
          </w:tcPr>
          <w:p w14:paraId="1D392D9B" w14:textId="77777777" w:rsidR="004556E9" w:rsidRPr="00C34218" w:rsidRDefault="004556E9" w:rsidP="004556E9">
            <w:pPr>
              <w:spacing w:line="240" w:lineRule="atLeast"/>
              <w:rPr>
                <w:rFonts w:ascii="Arial" w:hAnsi="Arial"/>
                <w:color w:val="0000FF"/>
                <w:lang w:val="nl-BE"/>
              </w:rPr>
            </w:pPr>
          </w:p>
        </w:tc>
        <w:tc>
          <w:tcPr>
            <w:tcW w:w="450" w:type="pct"/>
            <w:gridSpan w:val="2"/>
          </w:tcPr>
          <w:p w14:paraId="35975EEA"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0B20F50D" w14:textId="77777777" w:rsidR="004556E9" w:rsidRPr="00C34218" w:rsidRDefault="004556E9" w:rsidP="004556E9">
            <w:pPr>
              <w:spacing w:line="240" w:lineRule="atLeast"/>
              <w:jc w:val="both"/>
              <w:rPr>
                <w:rFonts w:ascii="Arial" w:hAnsi="Arial"/>
                <w:color w:val="0000FF"/>
                <w:lang w:val="nl-BE"/>
              </w:rPr>
            </w:pPr>
            <w:r w:rsidRPr="00B27544">
              <w:rPr>
                <w:rFonts w:ascii="Arial" w:hAnsi="Arial"/>
                <w:color w:val="0000FF"/>
                <w:lang w:val="nl-BE"/>
              </w:rPr>
              <w:t>"Na een voortijdige hernieuwing van een toebehoren en/of component kan</w:t>
            </w:r>
            <w:r>
              <w:rPr>
                <w:rFonts w:ascii="Arial" w:hAnsi="Arial"/>
                <w:color w:val="0000FF"/>
                <w:lang w:val="nl-BE"/>
              </w:rPr>
              <w:t xml:space="preserve"> </w:t>
            </w:r>
            <w:r w:rsidRPr="00B27544">
              <w:rPr>
                <w:rFonts w:ascii="Arial" w:hAnsi="Arial"/>
                <w:color w:val="0000FF"/>
                <w:lang w:val="nl-BE"/>
              </w:rPr>
              <w:t>voor een periode van zes maanden geen hernieuwing of voortijdige hernieuwing plaatsvinden van een zitorthese en/of z</w:t>
            </w:r>
            <w:r>
              <w:rPr>
                <w:rFonts w:ascii="Arial" w:hAnsi="Arial"/>
                <w:color w:val="0000FF"/>
                <w:lang w:val="nl-BE"/>
              </w:rPr>
              <w:t>ijn toebehoren en/of component.</w:t>
            </w:r>
            <w:r w:rsidRPr="00B27544">
              <w:rPr>
                <w:rFonts w:ascii="Arial" w:hAnsi="Arial"/>
                <w:color w:val="0000FF"/>
                <w:lang w:val="nl-BE"/>
              </w:rPr>
              <w:t>"</w:t>
            </w:r>
          </w:p>
        </w:tc>
        <w:tc>
          <w:tcPr>
            <w:tcW w:w="149" w:type="pct"/>
          </w:tcPr>
          <w:p w14:paraId="0A65B67D" w14:textId="77777777" w:rsidR="004556E9" w:rsidRPr="00C34218" w:rsidRDefault="004556E9" w:rsidP="004556E9">
            <w:pPr>
              <w:spacing w:line="240" w:lineRule="atLeast"/>
              <w:jc w:val="right"/>
              <w:rPr>
                <w:color w:val="0000FF"/>
                <w:lang w:val="nl-BE"/>
              </w:rPr>
            </w:pPr>
          </w:p>
        </w:tc>
      </w:tr>
      <w:tr w:rsidR="004556E9" w:rsidRPr="00A802BF" w14:paraId="3D34552A" w14:textId="77777777" w:rsidTr="001C6EC1">
        <w:trPr>
          <w:cantSplit/>
        </w:trPr>
        <w:tc>
          <w:tcPr>
            <w:tcW w:w="151" w:type="pct"/>
          </w:tcPr>
          <w:p w14:paraId="2A3EDC9D" w14:textId="77777777" w:rsidR="004556E9" w:rsidRPr="00C34218" w:rsidRDefault="004556E9" w:rsidP="004556E9">
            <w:pPr>
              <w:spacing w:line="240" w:lineRule="atLeast"/>
              <w:rPr>
                <w:rFonts w:ascii="Arial" w:hAnsi="Arial"/>
                <w:color w:val="0000FF"/>
                <w:lang w:val="nl-BE"/>
              </w:rPr>
            </w:pPr>
          </w:p>
        </w:tc>
        <w:tc>
          <w:tcPr>
            <w:tcW w:w="300" w:type="pct"/>
            <w:gridSpan w:val="2"/>
          </w:tcPr>
          <w:p w14:paraId="48A24109" w14:textId="77777777" w:rsidR="004556E9" w:rsidRPr="00C34218" w:rsidRDefault="004556E9" w:rsidP="004556E9">
            <w:pPr>
              <w:spacing w:line="240" w:lineRule="atLeast"/>
              <w:jc w:val="right"/>
              <w:rPr>
                <w:rFonts w:ascii="Arial" w:hAnsi="Arial"/>
                <w:color w:val="0000FF"/>
                <w:lang w:val="nl-BE"/>
              </w:rPr>
            </w:pPr>
          </w:p>
        </w:tc>
        <w:tc>
          <w:tcPr>
            <w:tcW w:w="450" w:type="pct"/>
          </w:tcPr>
          <w:p w14:paraId="13A5D37C" w14:textId="77777777" w:rsidR="004556E9" w:rsidRPr="00C34218" w:rsidRDefault="004556E9" w:rsidP="004556E9">
            <w:pPr>
              <w:spacing w:line="240" w:lineRule="atLeast"/>
              <w:rPr>
                <w:rFonts w:ascii="Arial" w:hAnsi="Arial"/>
                <w:color w:val="0000FF"/>
                <w:lang w:val="nl-BE"/>
              </w:rPr>
            </w:pPr>
          </w:p>
        </w:tc>
        <w:tc>
          <w:tcPr>
            <w:tcW w:w="450" w:type="pct"/>
            <w:gridSpan w:val="2"/>
          </w:tcPr>
          <w:p w14:paraId="5BAEEE06" w14:textId="77777777" w:rsidR="004556E9" w:rsidRPr="00C34218" w:rsidRDefault="004556E9" w:rsidP="004556E9">
            <w:pPr>
              <w:spacing w:line="240" w:lineRule="atLeast"/>
              <w:rPr>
                <w:rFonts w:ascii="Arial" w:hAnsi="Arial"/>
                <w:color w:val="0000FF"/>
                <w:lang w:val="nl-BE"/>
              </w:rPr>
            </w:pPr>
          </w:p>
        </w:tc>
        <w:tc>
          <w:tcPr>
            <w:tcW w:w="3500" w:type="pct"/>
            <w:gridSpan w:val="6"/>
          </w:tcPr>
          <w:p w14:paraId="60EE3BF0" w14:textId="77777777" w:rsidR="004556E9" w:rsidRPr="00C34218" w:rsidRDefault="004556E9" w:rsidP="004556E9">
            <w:pPr>
              <w:spacing w:line="240" w:lineRule="atLeast"/>
              <w:jc w:val="both"/>
              <w:rPr>
                <w:rFonts w:ascii="Arial" w:hAnsi="Arial"/>
                <w:color w:val="0000FF"/>
                <w:lang w:val="nl-BE"/>
              </w:rPr>
            </w:pPr>
          </w:p>
        </w:tc>
        <w:tc>
          <w:tcPr>
            <w:tcW w:w="149" w:type="pct"/>
          </w:tcPr>
          <w:p w14:paraId="2E7E4546" w14:textId="77777777" w:rsidR="004556E9" w:rsidRPr="00C34218" w:rsidRDefault="004556E9" w:rsidP="004556E9">
            <w:pPr>
              <w:spacing w:line="240" w:lineRule="atLeast"/>
              <w:jc w:val="right"/>
              <w:rPr>
                <w:color w:val="0000FF"/>
                <w:lang w:val="nl-BE"/>
              </w:rPr>
            </w:pPr>
          </w:p>
        </w:tc>
      </w:tr>
      <w:tr w:rsidR="004556E9" w:rsidRPr="00615474" w14:paraId="764CC6AC" w14:textId="77777777" w:rsidTr="001C6EC1">
        <w:trPr>
          <w:cantSplit/>
        </w:trPr>
        <w:tc>
          <w:tcPr>
            <w:tcW w:w="151" w:type="pct"/>
          </w:tcPr>
          <w:p w14:paraId="1BB3F1B8" w14:textId="77777777" w:rsidR="004556E9" w:rsidRPr="00B27544" w:rsidRDefault="004556E9" w:rsidP="004556E9">
            <w:pPr>
              <w:spacing w:line="240" w:lineRule="atLeast"/>
              <w:rPr>
                <w:color w:val="0000FF"/>
                <w:lang w:val="nl-BE"/>
              </w:rPr>
            </w:pPr>
          </w:p>
        </w:tc>
        <w:tc>
          <w:tcPr>
            <w:tcW w:w="300" w:type="pct"/>
            <w:gridSpan w:val="2"/>
          </w:tcPr>
          <w:p w14:paraId="614CE1EE" w14:textId="77777777" w:rsidR="004556E9" w:rsidRPr="00B27544" w:rsidRDefault="004556E9" w:rsidP="004556E9">
            <w:pPr>
              <w:spacing w:line="240" w:lineRule="atLeast"/>
              <w:jc w:val="right"/>
              <w:rPr>
                <w:color w:val="0000FF"/>
                <w:lang w:val="nl-BE"/>
              </w:rPr>
            </w:pPr>
          </w:p>
        </w:tc>
        <w:tc>
          <w:tcPr>
            <w:tcW w:w="450" w:type="pct"/>
          </w:tcPr>
          <w:p w14:paraId="5D84493E" w14:textId="77777777" w:rsidR="004556E9" w:rsidRPr="00B27544" w:rsidRDefault="004556E9" w:rsidP="004556E9">
            <w:pPr>
              <w:spacing w:line="240" w:lineRule="atLeast"/>
              <w:rPr>
                <w:color w:val="0000FF"/>
                <w:lang w:val="nl-BE"/>
              </w:rPr>
            </w:pPr>
          </w:p>
        </w:tc>
        <w:tc>
          <w:tcPr>
            <w:tcW w:w="450" w:type="pct"/>
            <w:gridSpan w:val="2"/>
          </w:tcPr>
          <w:p w14:paraId="36FAAAF0" w14:textId="77777777" w:rsidR="004556E9" w:rsidRPr="00B27544" w:rsidRDefault="004556E9" w:rsidP="004556E9">
            <w:pPr>
              <w:spacing w:line="240" w:lineRule="atLeast"/>
              <w:rPr>
                <w:color w:val="0000FF"/>
                <w:lang w:val="nl-BE"/>
              </w:rPr>
            </w:pPr>
          </w:p>
        </w:tc>
        <w:tc>
          <w:tcPr>
            <w:tcW w:w="3500" w:type="pct"/>
            <w:gridSpan w:val="6"/>
          </w:tcPr>
          <w:p w14:paraId="497C83BE" w14:textId="77777777" w:rsidR="004556E9" w:rsidRPr="00615474" w:rsidRDefault="004556E9" w:rsidP="004556E9">
            <w:pPr>
              <w:spacing w:line="240" w:lineRule="atLeast"/>
              <w:jc w:val="both"/>
              <w:rPr>
                <w:rFonts w:ascii="Arial" w:hAnsi="Arial"/>
                <w:b/>
                <w:color w:val="0000FF"/>
                <w:lang w:val="nl-BE"/>
              </w:rPr>
            </w:pPr>
            <w:r w:rsidRPr="003C0FB1">
              <w:rPr>
                <w:rFonts w:ascii="Arial" w:hAnsi="Arial"/>
                <w:i/>
                <w:color w:val="0000FF"/>
                <w:sz w:val="18"/>
              </w:rPr>
              <w:t>"K.B. 1</w:t>
            </w:r>
            <w:r>
              <w:rPr>
                <w:rFonts w:ascii="Arial" w:hAnsi="Arial"/>
                <w:i/>
                <w:color w:val="0000FF"/>
                <w:sz w:val="18"/>
              </w:rPr>
              <w:t>6.4.2020" (in werking 1.6.2020)</w:t>
            </w:r>
          </w:p>
        </w:tc>
        <w:tc>
          <w:tcPr>
            <w:tcW w:w="149" w:type="pct"/>
          </w:tcPr>
          <w:p w14:paraId="48D6DF99" w14:textId="77777777" w:rsidR="004556E9" w:rsidRPr="00615474" w:rsidRDefault="004556E9" w:rsidP="004556E9">
            <w:pPr>
              <w:spacing w:line="240" w:lineRule="atLeast"/>
              <w:jc w:val="right"/>
              <w:rPr>
                <w:color w:val="0000FF"/>
              </w:rPr>
            </w:pPr>
          </w:p>
        </w:tc>
      </w:tr>
      <w:tr w:rsidR="004556E9" w:rsidRPr="00C34218" w14:paraId="5EB629E9" w14:textId="77777777" w:rsidTr="001C6EC1">
        <w:trPr>
          <w:cantSplit/>
        </w:trPr>
        <w:tc>
          <w:tcPr>
            <w:tcW w:w="151" w:type="pct"/>
          </w:tcPr>
          <w:p w14:paraId="7A6EA95F"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02648924"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65EDE5A5"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728FD44A"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12D01A90" w14:textId="77777777" w:rsidR="004556E9" w:rsidRPr="00C34218" w:rsidRDefault="004556E9" w:rsidP="004556E9">
            <w:pPr>
              <w:spacing w:line="240" w:lineRule="atLeast"/>
              <w:jc w:val="both"/>
              <w:rPr>
                <w:rFonts w:ascii="Arial" w:hAnsi="Arial"/>
                <w:b/>
                <w:color w:val="0000FF"/>
                <w:lang w:val="nl-BE"/>
              </w:rPr>
            </w:pPr>
            <w:r w:rsidRPr="00672F68">
              <w:rPr>
                <w:rFonts w:ascii="Arial" w:hAnsi="Arial"/>
                <w:b/>
                <w:color w:val="0000FF"/>
                <w:lang w:val="nl-BE"/>
              </w:rPr>
              <w:t>"</w:t>
            </w:r>
            <w:r w:rsidRPr="00C34218">
              <w:rPr>
                <w:rFonts w:ascii="Arial" w:hAnsi="Arial"/>
                <w:b/>
                <w:color w:val="0000FF"/>
                <w:lang w:val="nl-BE"/>
              </w:rPr>
              <w:t>6. Cumuls en non-cumuls</w:t>
            </w:r>
            <w:r w:rsidRPr="00672F68">
              <w:rPr>
                <w:rFonts w:ascii="Arial" w:hAnsi="Arial"/>
                <w:b/>
                <w:color w:val="0000FF"/>
                <w:lang w:val="nl-BE"/>
              </w:rPr>
              <w:t>"</w:t>
            </w:r>
          </w:p>
        </w:tc>
        <w:tc>
          <w:tcPr>
            <w:tcW w:w="149" w:type="pct"/>
          </w:tcPr>
          <w:p w14:paraId="5497CD92" w14:textId="77777777" w:rsidR="004556E9" w:rsidRPr="00C34218" w:rsidRDefault="004556E9" w:rsidP="004556E9">
            <w:pPr>
              <w:spacing w:line="240" w:lineRule="atLeast"/>
              <w:jc w:val="right"/>
              <w:rPr>
                <w:b/>
                <w:color w:val="0000FF"/>
                <w:lang w:val="nl-BE"/>
              </w:rPr>
            </w:pPr>
          </w:p>
        </w:tc>
      </w:tr>
      <w:tr w:rsidR="004556E9" w:rsidRPr="00C34218" w14:paraId="53400717" w14:textId="77777777" w:rsidTr="001C6EC1">
        <w:trPr>
          <w:cantSplit/>
        </w:trPr>
        <w:tc>
          <w:tcPr>
            <w:tcW w:w="151" w:type="pct"/>
          </w:tcPr>
          <w:p w14:paraId="0D72C19D"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067A6214"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20115C07"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55044C50"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20F075C0" w14:textId="77777777" w:rsidR="004556E9" w:rsidRPr="00C34218" w:rsidRDefault="004556E9" w:rsidP="004556E9">
            <w:pPr>
              <w:spacing w:line="240" w:lineRule="atLeast"/>
              <w:jc w:val="both"/>
              <w:rPr>
                <w:rFonts w:ascii="Arial" w:hAnsi="Arial"/>
                <w:b/>
                <w:color w:val="0000FF"/>
                <w:lang w:val="nl-BE"/>
              </w:rPr>
            </w:pPr>
          </w:p>
        </w:tc>
        <w:tc>
          <w:tcPr>
            <w:tcW w:w="149" w:type="pct"/>
          </w:tcPr>
          <w:p w14:paraId="43E214AD" w14:textId="77777777" w:rsidR="004556E9" w:rsidRPr="00C34218" w:rsidRDefault="004556E9" w:rsidP="004556E9">
            <w:pPr>
              <w:spacing w:line="240" w:lineRule="atLeast"/>
              <w:jc w:val="right"/>
              <w:rPr>
                <w:b/>
                <w:color w:val="0000FF"/>
                <w:lang w:val="nl-BE"/>
              </w:rPr>
            </w:pPr>
          </w:p>
        </w:tc>
      </w:tr>
      <w:tr w:rsidR="004556E9" w:rsidRPr="00615474" w14:paraId="54D35B6D" w14:textId="77777777" w:rsidTr="001C6EC1">
        <w:trPr>
          <w:cantSplit/>
        </w:trPr>
        <w:tc>
          <w:tcPr>
            <w:tcW w:w="151" w:type="pct"/>
          </w:tcPr>
          <w:p w14:paraId="5A5CD9D1" w14:textId="77777777" w:rsidR="004556E9" w:rsidRPr="00615474" w:rsidRDefault="004556E9" w:rsidP="004556E9">
            <w:pPr>
              <w:spacing w:line="240" w:lineRule="atLeast"/>
              <w:rPr>
                <w:color w:val="0000FF"/>
              </w:rPr>
            </w:pPr>
          </w:p>
        </w:tc>
        <w:tc>
          <w:tcPr>
            <w:tcW w:w="300" w:type="pct"/>
            <w:gridSpan w:val="2"/>
          </w:tcPr>
          <w:p w14:paraId="371D064F" w14:textId="77777777" w:rsidR="004556E9" w:rsidRPr="00615474" w:rsidRDefault="004556E9" w:rsidP="004556E9">
            <w:pPr>
              <w:spacing w:line="240" w:lineRule="atLeast"/>
              <w:jc w:val="right"/>
              <w:rPr>
                <w:color w:val="0000FF"/>
              </w:rPr>
            </w:pPr>
          </w:p>
        </w:tc>
        <w:tc>
          <w:tcPr>
            <w:tcW w:w="450" w:type="pct"/>
          </w:tcPr>
          <w:p w14:paraId="6F87E74D" w14:textId="77777777" w:rsidR="004556E9" w:rsidRPr="00615474" w:rsidRDefault="004556E9" w:rsidP="004556E9">
            <w:pPr>
              <w:spacing w:line="240" w:lineRule="atLeast"/>
              <w:rPr>
                <w:color w:val="0000FF"/>
              </w:rPr>
            </w:pPr>
          </w:p>
        </w:tc>
        <w:tc>
          <w:tcPr>
            <w:tcW w:w="450" w:type="pct"/>
            <w:gridSpan w:val="2"/>
          </w:tcPr>
          <w:p w14:paraId="4BC176AC" w14:textId="77777777" w:rsidR="004556E9" w:rsidRPr="00615474" w:rsidRDefault="004556E9" w:rsidP="004556E9">
            <w:pPr>
              <w:spacing w:line="240" w:lineRule="atLeast"/>
              <w:rPr>
                <w:color w:val="0000FF"/>
              </w:rPr>
            </w:pPr>
          </w:p>
        </w:tc>
        <w:tc>
          <w:tcPr>
            <w:tcW w:w="3500" w:type="pct"/>
            <w:gridSpan w:val="6"/>
          </w:tcPr>
          <w:p w14:paraId="57F28E82" w14:textId="77777777" w:rsidR="004556E9" w:rsidRPr="00615474" w:rsidRDefault="004556E9" w:rsidP="004556E9">
            <w:pPr>
              <w:spacing w:line="240" w:lineRule="atLeast"/>
              <w:jc w:val="both"/>
              <w:rPr>
                <w:rFonts w:ascii="Arial" w:hAnsi="Arial"/>
                <w:b/>
                <w:color w:val="0000FF"/>
                <w:lang w:val="nl-BE"/>
              </w:rPr>
            </w:pPr>
            <w:r w:rsidRPr="003C0FB1">
              <w:rPr>
                <w:rFonts w:ascii="Arial" w:hAnsi="Arial"/>
                <w:i/>
                <w:color w:val="0000FF"/>
                <w:sz w:val="18"/>
              </w:rPr>
              <w:t>"K.B. 16.4.2020" (in werking 1.6.2020) + Erratum B.S.. 6.7.2021</w:t>
            </w:r>
          </w:p>
        </w:tc>
        <w:tc>
          <w:tcPr>
            <w:tcW w:w="149" w:type="pct"/>
          </w:tcPr>
          <w:p w14:paraId="0F51EBE5" w14:textId="77777777" w:rsidR="004556E9" w:rsidRPr="00615474" w:rsidRDefault="004556E9" w:rsidP="004556E9">
            <w:pPr>
              <w:spacing w:line="240" w:lineRule="atLeast"/>
              <w:jc w:val="right"/>
              <w:rPr>
                <w:color w:val="0000FF"/>
              </w:rPr>
            </w:pPr>
          </w:p>
        </w:tc>
      </w:tr>
      <w:tr w:rsidR="004556E9" w:rsidRPr="00C34218" w14:paraId="02CCD1E5" w14:textId="77777777" w:rsidTr="001C6EC1">
        <w:trPr>
          <w:cantSplit/>
        </w:trPr>
        <w:tc>
          <w:tcPr>
            <w:tcW w:w="151" w:type="pct"/>
          </w:tcPr>
          <w:p w14:paraId="4B673705"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51B68D29"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63524FA2"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67C5EFB6"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2F8A0E9B" w14:textId="77777777" w:rsidR="004556E9" w:rsidRPr="00C34218" w:rsidRDefault="004556E9" w:rsidP="004556E9">
            <w:pPr>
              <w:spacing w:line="240" w:lineRule="atLeast"/>
              <w:jc w:val="both"/>
              <w:rPr>
                <w:rFonts w:ascii="Arial" w:hAnsi="Arial"/>
                <w:b/>
                <w:color w:val="0000FF"/>
                <w:lang w:val="nl-BE"/>
              </w:rPr>
            </w:pPr>
            <w:r w:rsidRPr="004A55AB">
              <w:rPr>
                <w:rFonts w:ascii="Arial" w:hAnsi="Arial"/>
                <w:color w:val="0000FF"/>
                <w:lang w:val="nl-BE"/>
              </w:rPr>
              <w:t>"</w:t>
            </w:r>
            <w:r w:rsidRPr="00C34218">
              <w:rPr>
                <w:rFonts w:ascii="Arial" w:hAnsi="Arial"/>
                <w:color w:val="0000FF"/>
                <w:lang w:val="nl-BE"/>
              </w:rPr>
              <w:t>Een verzekeringstegemoetkoming voor een individueel op maat gemaakte zitorthese en bijhorende toebehoren en componenten op maat, kan enkel toegekend worden als de zitorthese geplaatst kan worden op een gelijktijdig af te leveren of in het verleden terugbetaald onderstel voor zitschelp of rolstoelbasis.</w:t>
            </w:r>
            <w:r w:rsidRPr="00B27544">
              <w:rPr>
                <w:lang w:val="nl-BE"/>
              </w:rPr>
              <w:t xml:space="preserve"> </w:t>
            </w:r>
            <w:r w:rsidRPr="004A55AB">
              <w:rPr>
                <w:rFonts w:ascii="Arial" w:hAnsi="Arial"/>
                <w:color w:val="0000FF"/>
                <w:lang w:val="nl-BE"/>
              </w:rPr>
              <w:t>"</w:t>
            </w:r>
          </w:p>
        </w:tc>
        <w:tc>
          <w:tcPr>
            <w:tcW w:w="149" w:type="pct"/>
          </w:tcPr>
          <w:p w14:paraId="5E5F22F4" w14:textId="77777777" w:rsidR="004556E9" w:rsidRPr="00C34218" w:rsidRDefault="004556E9" w:rsidP="004556E9">
            <w:pPr>
              <w:spacing w:line="240" w:lineRule="atLeast"/>
              <w:jc w:val="right"/>
              <w:rPr>
                <w:b/>
                <w:color w:val="0000FF"/>
                <w:lang w:val="nl-BE"/>
              </w:rPr>
            </w:pPr>
          </w:p>
        </w:tc>
      </w:tr>
      <w:tr w:rsidR="004556E9" w:rsidRPr="00C34218" w14:paraId="52A5B717" w14:textId="77777777" w:rsidTr="001C6EC1">
        <w:trPr>
          <w:cantSplit/>
        </w:trPr>
        <w:tc>
          <w:tcPr>
            <w:tcW w:w="151" w:type="pct"/>
          </w:tcPr>
          <w:p w14:paraId="069CFD36"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4FAAAAE1"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616A554A"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4756E773"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6BFA125F" w14:textId="77777777" w:rsidR="004556E9" w:rsidRPr="00C34218" w:rsidRDefault="004556E9" w:rsidP="004556E9">
            <w:pPr>
              <w:spacing w:line="240" w:lineRule="atLeast"/>
              <w:jc w:val="both"/>
              <w:rPr>
                <w:rFonts w:ascii="Arial" w:hAnsi="Arial"/>
                <w:color w:val="0000FF"/>
                <w:lang w:val="nl-BE"/>
              </w:rPr>
            </w:pPr>
          </w:p>
        </w:tc>
        <w:tc>
          <w:tcPr>
            <w:tcW w:w="149" w:type="pct"/>
          </w:tcPr>
          <w:p w14:paraId="739FC06B" w14:textId="77777777" w:rsidR="004556E9" w:rsidRPr="00C34218" w:rsidRDefault="004556E9" w:rsidP="004556E9">
            <w:pPr>
              <w:spacing w:line="240" w:lineRule="atLeast"/>
              <w:jc w:val="right"/>
              <w:rPr>
                <w:b/>
                <w:color w:val="0000FF"/>
                <w:lang w:val="nl-BE"/>
              </w:rPr>
            </w:pPr>
          </w:p>
        </w:tc>
      </w:tr>
      <w:tr w:rsidR="004556E9" w:rsidRPr="00615474" w14:paraId="433A85CC" w14:textId="77777777" w:rsidTr="001C6EC1">
        <w:trPr>
          <w:cantSplit/>
        </w:trPr>
        <w:tc>
          <w:tcPr>
            <w:tcW w:w="151" w:type="pct"/>
          </w:tcPr>
          <w:p w14:paraId="72897EE4" w14:textId="77777777" w:rsidR="004556E9" w:rsidRPr="003C0FB1" w:rsidRDefault="004556E9" w:rsidP="004556E9">
            <w:pPr>
              <w:spacing w:line="240" w:lineRule="atLeast"/>
              <w:rPr>
                <w:color w:val="0000FF"/>
                <w:lang w:val="nl-BE"/>
              </w:rPr>
            </w:pPr>
          </w:p>
        </w:tc>
        <w:tc>
          <w:tcPr>
            <w:tcW w:w="300" w:type="pct"/>
            <w:gridSpan w:val="2"/>
          </w:tcPr>
          <w:p w14:paraId="1FD5DE9A" w14:textId="77777777" w:rsidR="004556E9" w:rsidRPr="003C0FB1" w:rsidRDefault="004556E9" w:rsidP="004556E9">
            <w:pPr>
              <w:spacing w:line="240" w:lineRule="atLeast"/>
              <w:jc w:val="right"/>
              <w:rPr>
                <w:color w:val="0000FF"/>
                <w:lang w:val="nl-BE"/>
              </w:rPr>
            </w:pPr>
          </w:p>
        </w:tc>
        <w:tc>
          <w:tcPr>
            <w:tcW w:w="450" w:type="pct"/>
          </w:tcPr>
          <w:p w14:paraId="6AC97177" w14:textId="77777777" w:rsidR="004556E9" w:rsidRPr="003C0FB1" w:rsidRDefault="004556E9" w:rsidP="004556E9">
            <w:pPr>
              <w:spacing w:line="240" w:lineRule="atLeast"/>
              <w:rPr>
                <w:color w:val="0000FF"/>
                <w:lang w:val="nl-BE"/>
              </w:rPr>
            </w:pPr>
          </w:p>
        </w:tc>
        <w:tc>
          <w:tcPr>
            <w:tcW w:w="450" w:type="pct"/>
            <w:gridSpan w:val="2"/>
          </w:tcPr>
          <w:p w14:paraId="4D12D2EC" w14:textId="77777777" w:rsidR="004556E9" w:rsidRPr="003C0FB1" w:rsidRDefault="004556E9" w:rsidP="004556E9">
            <w:pPr>
              <w:spacing w:line="240" w:lineRule="atLeast"/>
              <w:rPr>
                <w:color w:val="0000FF"/>
                <w:lang w:val="nl-BE"/>
              </w:rPr>
            </w:pPr>
          </w:p>
        </w:tc>
        <w:tc>
          <w:tcPr>
            <w:tcW w:w="3500" w:type="pct"/>
            <w:gridSpan w:val="6"/>
          </w:tcPr>
          <w:p w14:paraId="663288C4" w14:textId="77777777" w:rsidR="004556E9" w:rsidRPr="00615474" w:rsidRDefault="004556E9" w:rsidP="004556E9">
            <w:pPr>
              <w:spacing w:line="240" w:lineRule="atLeast"/>
              <w:jc w:val="both"/>
              <w:rPr>
                <w:rFonts w:ascii="Arial" w:hAnsi="Arial"/>
                <w:b/>
                <w:color w:val="0000FF"/>
                <w:lang w:val="nl-BE"/>
              </w:rPr>
            </w:pPr>
            <w:r w:rsidRPr="00615474">
              <w:rPr>
                <w:rFonts w:ascii="Arial" w:hAnsi="Arial"/>
                <w:i/>
                <w:color w:val="0000FF"/>
                <w:sz w:val="18"/>
              </w:rPr>
              <w:t>"K.B. 16.4.2020" (in werking 1.6.2020)</w:t>
            </w:r>
          </w:p>
        </w:tc>
        <w:tc>
          <w:tcPr>
            <w:tcW w:w="149" w:type="pct"/>
          </w:tcPr>
          <w:p w14:paraId="3BB5A9A9" w14:textId="77777777" w:rsidR="004556E9" w:rsidRPr="00615474" w:rsidRDefault="004556E9" w:rsidP="004556E9">
            <w:pPr>
              <w:spacing w:line="240" w:lineRule="atLeast"/>
              <w:jc w:val="right"/>
              <w:rPr>
                <w:color w:val="0000FF"/>
              </w:rPr>
            </w:pPr>
          </w:p>
        </w:tc>
      </w:tr>
      <w:tr w:rsidR="004556E9" w:rsidRPr="00A802BF" w14:paraId="7EB48F17" w14:textId="77777777" w:rsidTr="001C6EC1">
        <w:trPr>
          <w:cantSplit/>
        </w:trPr>
        <w:tc>
          <w:tcPr>
            <w:tcW w:w="151" w:type="pct"/>
          </w:tcPr>
          <w:p w14:paraId="372BAEF0"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21E30023"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1C88F51E"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4D302E6E"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4C720415" w14:textId="77777777" w:rsidR="004556E9" w:rsidRPr="00C34218" w:rsidRDefault="004556E9" w:rsidP="004556E9">
            <w:pPr>
              <w:spacing w:line="240" w:lineRule="atLeast"/>
              <w:jc w:val="both"/>
              <w:rPr>
                <w:rFonts w:ascii="Arial" w:hAnsi="Arial"/>
                <w:color w:val="0000FF"/>
                <w:lang w:val="nl-BE"/>
              </w:rPr>
            </w:pPr>
            <w:r w:rsidRPr="004A55AB">
              <w:rPr>
                <w:rFonts w:ascii="Arial" w:hAnsi="Arial"/>
                <w:color w:val="0000FF"/>
                <w:lang w:val="nl-BE"/>
              </w:rPr>
              <w:t>"</w:t>
            </w:r>
            <w:r w:rsidRPr="00C34218">
              <w:rPr>
                <w:rFonts w:ascii="Arial" w:hAnsi="Arial"/>
                <w:color w:val="0000FF"/>
                <w:lang w:val="nl-BE"/>
              </w:rPr>
              <w:t>Uitsluitend voor de rechthebbenden behorend tot de doelgroep A1 is een verzekeringstegemoetkoming voor een individueel op maat gemaakte zitorthese en bijhorende toebehoren en/of componenten op maat ook mogelijk indien de zitorthese op een kameronderstel (verstrekking 658910 - 658921) of een orthopedische driewielfiets geplaatst wordt.</w:t>
            </w:r>
          </w:p>
        </w:tc>
        <w:tc>
          <w:tcPr>
            <w:tcW w:w="149" w:type="pct"/>
          </w:tcPr>
          <w:p w14:paraId="4D137677" w14:textId="77777777" w:rsidR="004556E9" w:rsidRPr="00C34218" w:rsidRDefault="004556E9" w:rsidP="004556E9">
            <w:pPr>
              <w:spacing w:line="240" w:lineRule="atLeast"/>
              <w:jc w:val="right"/>
              <w:rPr>
                <w:b/>
                <w:color w:val="0000FF"/>
                <w:lang w:val="nl-BE"/>
              </w:rPr>
            </w:pPr>
          </w:p>
        </w:tc>
      </w:tr>
      <w:tr w:rsidR="004556E9" w:rsidRPr="00A802BF" w14:paraId="1AF6A516" w14:textId="77777777" w:rsidTr="001C6EC1">
        <w:trPr>
          <w:cantSplit/>
        </w:trPr>
        <w:tc>
          <w:tcPr>
            <w:tcW w:w="151" w:type="pct"/>
          </w:tcPr>
          <w:p w14:paraId="6FE259B7"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5998C521"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54CF625F"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32FDB91E"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4AB38F3C" w14:textId="77777777" w:rsidR="004556E9" w:rsidRPr="00C34218" w:rsidRDefault="004556E9" w:rsidP="004556E9">
            <w:pPr>
              <w:spacing w:line="240" w:lineRule="atLeast"/>
              <w:jc w:val="both"/>
              <w:rPr>
                <w:rFonts w:ascii="Arial" w:hAnsi="Arial"/>
                <w:color w:val="0000FF"/>
                <w:lang w:val="nl-BE"/>
              </w:rPr>
            </w:pPr>
          </w:p>
        </w:tc>
        <w:tc>
          <w:tcPr>
            <w:tcW w:w="149" w:type="pct"/>
          </w:tcPr>
          <w:p w14:paraId="658ADABE" w14:textId="77777777" w:rsidR="004556E9" w:rsidRPr="00C34218" w:rsidRDefault="004556E9" w:rsidP="004556E9">
            <w:pPr>
              <w:spacing w:line="240" w:lineRule="atLeast"/>
              <w:jc w:val="right"/>
              <w:rPr>
                <w:b/>
                <w:color w:val="0000FF"/>
                <w:lang w:val="nl-BE"/>
              </w:rPr>
            </w:pPr>
          </w:p>
        </w:tc>
      </w:tr>
      <w:tr w:rsidR="004556E9" w:rsidRPr="00A802BF" w14:paraId="7F81E9B7" w14:textId="77777777" w:rsidTr="001C6EC1">
        <w:trPr>
          <w:cantSplit/>
        </w:trPr>
        <w:tc>
          <w:tcPr>
            <w:tcW w:w="151" w:type="pct"/>
          </w:tcPr>
          <w:p w14:paraId="0327EC5A"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2DA2E461"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5D20331B"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375589CC"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67941BAB"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Voor doelgroep A1 is verstrekking 658910 - 658921 cumuleerbaar met een onderstel voor zitschelp.</w:t>
            </w:r>
          </w:p>
        </w:tc>
        <w:tc>
          <w:tcPr>
            <w:tcW w:w="149" w:type="pct"/>
          </w:tcPr>
          <w:p w14:paraId="37F650AE" w14:textId="77777777" w:rsidR="004556E9" w:rsidRPr="00C34218" w:rsidRDefault="004556E9" w:rsidP="004556E9">
            <w:pPr>
              <w:spacing w:line="240" w:lineRule="atLeast"/>
              <w:jc w:val="right"/>
              <w:rPr>
                <w:b/>
                <w:color w:val="0000FF"/>
                <w:lang w:val="nl-BE"/>
              </w:rPr>
            </w:pPr>
          </w:p>
        </w:tc>
      </w:tr>
      <w:tr w:rsidR="004556E9" w:rsidRPr="00A802BF" w14:paraId="6264AC4F" w14:textId="77777777" w:rsidTr="001C6EC1">
        <w:trPr>
          <w:cantSplit/>
        </w:trPr>
        <w:tc>
          <w:tcPr>
            <w:tcW w:w="151" w:type="pct"/>
          </w:tcPr>
          <w:p w14:paraId="35F00EC3"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55731D4A"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3C37808A"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384B141C"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334F582E" w14:textId="77777777" w:rsidR="004556E9" w:rsidRPr="00C34218" w:rsidRDefault="004556E9" w:rsidP="004556E9">
            <w:pPr>
              <w:spacing w:line="240" w:lineRule="atLeast"/>
              <w:jc w:val="both"/>
              <w:rPr>
                <w:rFonts w:ascii="Arial" w:hAnsi="Arial"/>
                <w:color w:val="0000FF"/>
                <w:lang w:val="nl-BE"/>
              </w:rPr>
            </w:pPr>
          </w:p>
        </w:tc>
        <w:tc>
          <w:tcPr>
            <w:tcW w:w="149" w:type="pct"/>
          </w:tcPr>
          <w:p w14:paraId="05F6A6AB" w14:textId="77777777" w:rsidR="004556E9" w:rsidRPr="00C34218" w:rsidRDefault="004556E9" w:rsidP="004556E9">
            <w:pPr>
              <w:spacing w:line="240" w:lineRule="atLeast"/>
              <w:jc w:val="right"/>
              <w:rPr>
                <w:b/>
                <w:color w:val="0000FF"/>
                <w:lang w:val="nl-BE"/>
              </w:rPr>
            </w:pPr>
          </w:p>
        </w:tc>
      </w:tr>
      <w:tr w:rsidR="004556E9" w:rsidRPr="00A802BF" w14:paraId="35541DE8" w14:textId="77777777" w:rsidTr="001C6EC1">
        <w:trPr>
          <w:cantSplit/>
        </w:trPr>
        <w:tc>
          <w:tcPr>
            <w:tcW w:w="151" w:type="pct"/>
          </w:tcPr>
          <w:p w14:paraId="4B3349C3"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09A1895F"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151FB896"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7CF9195F"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7B4F4B44"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verstrekkingen 658814 - 658825 (1-assig hoofdsysteem) en 658836 - 658840 (3-assig hoofdsysteem) zijn onderling niet cumuleerbaar.</w:t>
            </w:r>
          </w:p>
        </w:tc>
        <w:tc>
          <w:tcPr>
            <w:tcW w:w="149" w:type="pct"/>
          </w:tcPr>
          <w:p w14:paraId="2C07765A" w14:textId="77777777" w:rsidR="004556E9" w:rsidRPr="00C34218" w:rsidRDefault="004556E9" w:rsidP="004556E9">
            <w:pPr>
              <w:spacing w:line="240" w:lineRule="atLeast"/>
              <w:jc w:val="right"/>
              <w:rPr>
                <w:b/>
                <w:color w:val="0000FF"/>
                <w:lang w:val="nl-BE"/>
              </w:rPr>
            </w:pPr>
          </w:p>
        </w:tc>
      </w:tr>
      <w:tr w:rsidR="004556E9" w:rsidRPr="00A802BF" w14:paraId="423E7004" w14:textId="77777777" w:rsidTr="001C6EC1">
        <w:trPr>
          <w:cantSplit/>
        </w:trPr>
        <w:tc>
          <w:tcPr>
            <w:tcW w:w="151" w:type="pct"/>
          </w:tcPr>
          <w:p w14:paraId="770C247F"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27E10676"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7EC1AD1D"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671B1FFA"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16A6B023" w14:textId="77777777" w:rsidR="004556E9" w:rsidRPr="00C34218" w:rsidRDefault="004556E9" w:rsidP="004556E9">
            <w:pPr>
              <w:spacing w:line="240" w:lineRule="atLeast"/>
              <w:jc w:val="both"/>
              <w:rPr>
                <w:rFonts w:ascii="Arial" w:hAnsi="Arial"/>
                <w:color w:val="0000FF"/>
                <w:lang w:val="nl-BE"/>
              </w:rPr>
            </w:pPr>
          </w:p>
        </w:tc>
        <w:tc>
          <w:tcPr>
            <w:tcW w:w="149" w:type="pct"/>
          </w:tcPr>
          <w:p w14:paraId="13BFDAED" w14:textId="77777777" w:rsidR="004556E9" w:rsidRPr="00C34218" w:rsidRDefault="004556E9" w:rsidP="004556E9">
            <w:pPr>
              <w:spacing w:line="240" w:lineRule="atLeast"/>
              <w:jc w:val="right"/>
              <w:rPr>
                <w:b/>
                <w:color w:val="0000FF"/>
                <w:lang w:val="nl-BE"/>
              </w:rPr>
            </w:pPr>
          </w:p>
        </w:tc>
      </w:tr>
      <w:tr w:rsidR="003825CB" w:rsidRPr="00A802BF" w14:paraId="39781A61" w14:textId="77777777" w:rsidTr="001C6EC1">
        <w:trPr>
          <w:cantSplit/>
        </w:trPr>
        <w:tc>
          <w:tcPr>
            <w:tcW w:w="151" w:type="pct"/>
          </w:tcPr>
          <w:p w14:paraId="369A81C6" w14:textId="77777777" w:rsidR="003825CB" w:rsidRDefault="003825CB" w:rsidP="004556E9">
            <w:pPr>
              <w:spacing w:line="240" w:lineRule="atLeast"/>
              <w:rPr>
                <w:rFonts w:ascii="Arial" w:hAnsi="Arial"/>
                <w:b/>
                <w:color w:val="0000FF"/>
                <w:lang w:val="nl-BE"/>
              </w:rPr>
            </w:pPr>
          </w:p>
          <w:p w14:paraId="76602E55" w14:textId="77777777" w:rsidR="003825CB" w:rsidRDefault="003825CB" w:rsidP="004556E9">
            <w:pPr>
              <w:spacing w:line="240" w:lineRule="atLeast"/>
              <w:rPr>
                <w:rFonts w:ascii="Arial" w:hAnsi="Arial"/>
                <w:b/>
                <w:color w:val="0000FF"/>
                <w:lang w:val="nl-BE"/>
              </w:rPr>
            </w:pPr>
          </w:p>
          <w:p w14:paraId="6426FD19" w14:textId="607151E8" w:rsidR="003825CB" w:rsidRPr="00C34218" w:rsidRDefault="003825CB" w:rsidP="004556E9">
            <w:pPr>
              <w:spacing w:line="240" w:lineRule="atLeast"/>
              <w:rPr>
                <w:rFonts w:ascii="Arial" w:hAnsi="Arial"/>
                <w:b/>
                <w:color w:val="0000FF"/>
                <w:lang w:val="nl-BE"/>
              </w:rPr>
            </w:pPr>
          </w:p>
        </w:tc>
        <w:tc>
          <w:tcPr>
            <w:tcW w:w="300" w:type="pct"/>
            <w:gridSpan w:val="2"/>
          </w:tcPr>
          <w:p w14:paraId="46C8946E" w14:textId="77777777" w:rsidR="003825CB" w:rsidRPr="00C34218" w:rsidRDefault="003825CB" w:rsidP="004556E9">
            <w:pPr>
              <w:spacing w:line="240" w:lineRule="atLeast"/>
              <w:jc w:val="right"/>
              <w:rPr>
                <w:rFonts w:ascii="Arial" w:hAnsi="Arial"/>
                <w:b/>
                <w:color w:val="0000FF"/>
                <w:lang w:val="nl-BE"/>
              </w:rPr>
            </w:pPr>
          </w:p>
        </w:tc>
        <w:tc>
          <w:tcPr>
            <w:tcW w:w="450" w:type="pct"/>
          </w:tcPr>
          <w:p w14:paraId="17F30C77" w14:textId="77777777" w:rsidR="003825CB" w:rsidRPr="00C34218" w:rsidRDefault="003825CB" w:rsidP="004556E9">
            <w:pPr>
              <w:spacing w:line="240" w:lineRule="atLeast"/>
              <w:rPr>
                <w:rFonts w:ascii="Arial" w:hAnsi="Arial"/>
                <w:b/>
                <w:color w:val="0000FF"/>
                <w:lang w:val="nl-BE"/>
              </w:rPr>
            </w:pPr>
          </w:p>
        </w:tc>
        <w:tc>
          <w:tcPr>
            <w:tcW w:w="450" w:type="pct"/>
            <w:gridSpan w:val="2"/>
          </w:tcPr>
          <w:p w14:paraId="6231F62A" w14:textId="77777777" w:rsidR="003825CB" w:rsidRPr="00C34218" w:rsidRDefault="003825CB" w:rsidP="004556E9">
            <w:pPr>
              <w:spacing w:line="240" w:lineRule="atLeast"/>
              <w:rPr>
                <w:rFonts w:ascii="Arial" w:hAnsi="Arial"/>
                <w:b/>
                <w:color w:val="0000FF"/>
                <w:lang w:val="nl-BE"/>
              </w:rPr>
            </w:pPr>
          </w:p>
        </w:tc>
        <w:tc>
          <w:tcPr>
            <w:tcW w:w="3500" w:type="pct"/>
            <w:gridSpan w:val="6"/>
          </w:tcPr>
          <w:p w14:paraId="31BD874B" w14:textId="77777777" w:rsidR="003825CB" w:rsidRPr="00C34218" w:rsidRDefault="003825CB" w:rsidP="004556E9">
            <w:pPr>
              <w:spacing w:line="240" w:lineRule="atLeast"/>
              <w:jc w:val="both"/>
              <w:rPr>
                <w:rFonts w:ascii="Arial" w:hAnsi="Arial"/>
                <w:color w:val="0000FF"/>
                <w:lang w:val="nl-BE"/>
              </w:rPr>
            </w:pPr>
          </w:p>
        </w:tc>
        <w:tc>
          <w:tcPr>
            <w:tcW w:w="149" w:type="pct"/>
          </w:tcPr>
          <w:p w14:paraId="4EFC2083" w14:textId="77777777" w:rsidR="003825CB" w:rsidRPr="00C34218" w:rsidRDefault="003825CB" w:rsidP="004556E9">
            <w:pPr>
              <w:spacing w:line="240" w:lineRule="atLeast"/>
              <w:jc w:val="right"/>
              <w:rPr>
                <w:b/>
                <w:color w:val="0000FF"/>
                <w:lang w:val="nl-BE"/>
              </w:rPr>
            </w:pPr>
          </w:p>
        </w:tc>
      </w:tr>
      <w:tr w:rsidR="004556E9" w:rsidRPr="00A802BF" w14:paraId="1E082239" w14:textId="77777777" w:rsidTr="001C6EC1">
        <w:trPr>
          <w:cantSplit/>
        </w:trPr>
        <w:tc>
          <w:tcPr>
            <w:tcW w:w="151" w:type="pct"/>
          </w:tcPr>
          <w:p w14:paraId="705C32F3"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1C1B8AE4"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67AC14FB"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4FADDE50"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5C3689F0"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verstrekkingen onder § 1, A. hoofdgroep XII, 1. Op maat gemaakte toebehoren en 2. Individueel op maat aangepaste componenten, kunnen niet worden gecumuleerd met de hun corresponderende verstrekkingen uit de regelgeving inzake terugbetaling van mobiliteitshulpmiddelen en hun aanpassingen.</w:t>
            </w:r>
          </w:p>
        </w:tc>
        <w:tc>
          <w:tcPr>
            <w:tcW w:w="149" w:type="pct"/>
          </w:tcPr>
          <w:p w14:paraId="3356A517" w14:textId="77777777" w:rsidR="004556E9" w:rsidRPr="00C34218" w:rsidRDefault="004556E9" w:rsidP="004556E9">
            <w:pPr>
              <w:spacing w:line="240" w:lineRule="atLeast"/>
              <w:jc w:val="right"/>
              <w:rPr>
                <w:b/>
                <w:color w:val="0000FF"/>
                <w:lang w:val="nl-BE"/>
              </w:rPr>
            </w:pPr>
          </w:p>
        </w:tc>
      </w:tr>
      <w:tr w:rsidR="004556E9" w:rsidRPr="00A802BF" w14:paraId="6A2DB056" w14:textId="77777777" w:rsidTr="001C6EC1">
        <w:trPr>
          <w:cantSplit/>
        </w:trPr>
        <w:tc>
          <w:tcPr>
            <w:tcW w:w="151" w:type="pct"/>
          </w:tcPr>
          <w:p w14:paraId="3915A765"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0EC39A7F"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010AB496"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12BE85AF"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321B3DFA" w14:textId="77777777" w:rsidR="004556E9" w:rsidRPr="00C34218" w:rsidRDefault="004556E9" w:rsidP="004556E9">
            <w:pPr>
              <w:spacing w:line="240" w:lineRule="atLeast"/>
              <w:jc w:val="both"/>
              <w:rPr>
                <w:rFonts w:ascii="Arial" w:hAnsi="Arial"/>
                <w:color w:val="0000FF"/>
                <w:lang w:val="nl-BE"/>
              </w:rPr>
            </w:pPr>
          </w:p>
        </w:tc>
        <w:tc>
          <w:tcPr>
            <w:tcW w:w="149" w:type="pct"/>
          </w:tcPr>
          <w:p w14:paraId="5A257606" w14:textId="77777777" w:rsidR="004556E9" w:rsidRPr="00C34218" w:rsidRDefault="004556E9" w:rsidP="004556E9">
            <w:pPr>
              <w:spacing w:line="240" w:lineRule="atLeast"/>
              <w:jc w:val="right"/>
              <w:rPr>
                <w:b/>
                <w:color w:val="0000FF"/>
                <w:lang w:val="nl-BE"/>
              </w:rPr>
            </w:pPr>
          </w:p>
        </w:tc>
      </w:tr>
      <w:tr w:rsidR="004556E9" w:rsidRPr="00B27544" w14:paraId="2C83ADAE" w14:textId="77777777" w:rsidTr="001C6EC1">
        <w:trPr>
          <w:cantSplit/>
        </w:trPr>
        <w:tc>
          <w:tcPr>
            <w:tcW w:w="151" w:type="pct"/>
          </w:tcPr>
          <w:p w14:paraId="75D2C7D4"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32490222"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35E39E68"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7840BD44"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66A9D076" w14:textId="77777777" w:rsidR="004556E9" w:rsidRPr="00C34218" w:rsidRDefault="004556E9" w:rsidP="004556E9">
            <w:pPr>
              <w:spacing w:line="240" w:lineRule="atLeast"/>
              <w:jc w:val="both"/>
              <w:rPr>
                <w:rFonts w:ascii="Arial" w:hAnsi="Arial"/>
                <w:color w:val="0000FF"/>
                <w:lang w:val="nl-BE"/>
              </w:rPr>
            </w:pPr>
            <w:r w:rsidRPr="00C34218">
              <w:rPr>
                <w:rFonts w:ascii="Arial" w:hAnsi="Arial"/>
                <w:color w:val="0000FF"/>
                <w:lang w:val="nl-BE"/>
              </w:rPr>
              <w:t>De verstrekkingen 658490 - 658501, 658512 - 658523, 658696 - 658700, 658814 - 658825, 658836 - 658840, 658873 - 658884 en 658895 -658906 kunnen niet gecumuleerd worden met een LFO (654776 - 654780, 654813 - 654824).</w:t>
            </w:r>
            <w:r w:rsidRPr="00366252">
              <w:rPr>
                <w:lang w:val="nl-BE"/>
              </w:rPr>
              <w:t xml:space="preserve"> </w:t>
            </w:r>
            <w:r w:rsidRPr="00672F68">
              <w:rPr>
                <w:rFonts w:ascii="Arial" w:hAnsi="Arial"/>
                <w:color w:val="0000FF"/>
                <w:lang w:val="nl-BE"/>
              </w:rPr>
              <w:t>"</w:t>
            </w:r>
          </w:p>
        </w:tc>
        <w:tc>
          <w:tcPr>
            <w:tcW w:w="149" w:type="pct"/>
          </w:tcPr>
          <w:p w14:paraId="1BAF3B53" w14:textId="77777777" w:rsidR="004556E9" w:rsidRPr="00C34218" w:rsidRDefault="004556E9" w:rsidP="004556E9">
            <w:pPr>
              <w:spacing w:line="240" w:lineRule="atLeast"/>
              <w:jc w:val="right"/>
              <w:rPr>
                <w:b/>
                <w:color w:val="0000FF"/>
                <w:lang w:val="nl-BE"/>
              </w:rPr>
            </w:pPr>
          </w:p>
        </w:tc>
      </w:tr>
      <w:tr w:rsidR="004556E9" w:rsidRPr="00B27544" w14:paraId="10E20D0F" w14:textId="77777777" w:rsidTr="001C6EC1">
        <w:trPr>
          <w:cantSplit/>
        </w:trPr>
        <w:tc>
          <w:tcPr>
            <w:tcW w:w="151" w:type="pct"/>
          </w:tcPr>
          <w:p w14:paraId="52AAAD79" w14:textId="77777777" w:rsidR="004556E9" w:rsidRPr="00C34218" w:rsidRDefault="004556E9" w:rsidP="004556E9">
            <w:pPr>
              <w:spacing w:line="240" w:lineRule="atLeast"/>
              <w:rPr>
                <w:rFonts w:ascii="Arial" w:hAnsi="Arial"/>
                <w:b/>
                <w:color w:val="0000FF"/>
                <w:lang w:val="nl-BE"/>
              </w:rPr>
            </w:pPr>
          </w:p>
        </w:tc>
        <w:tc>
          <w:tcPr>
            <w:tcW w:w="300" w:type="pct"/>
            <w:gridSpan w:val="2"/>
          </w:tcPr>
          <w:p w14:paraId="78CDDCCF" w14:textId="77777777" w:rsidR="004556E9" w:rsidRPr="00C34218" w:rsidRDefault="004556E9" w:rsidP="004556E9">
            <w:pPr>
              <w:spacing w:line="240" w:lineRule="atLeast"/>
              <w:jc w:val="right"/>
              <w:rPr>
                <w:rFonts w:ascii="Arial" w:hAnsi="Arial"/>
                <w:b/>
                <w:color w:val="0000FF"/>
                <w:lang w:val="nl-BE"/>
              </w:rPr>
            </w:pPr>
          </w:p>
        </w:tc>
        <w:tc>
          <w:tcPr>
            <w:tcW w:w="450" w:type="pct"/>
          </w:tcPr>
          <w:p w14:paraId="0C9CF9F2" w14:textId="77777777" w:rsidR="004556E9" w:rsidRPr="00C34218" w:rsidRDefault="004556E9" w:rsidP="004556E9">
            <w:pPr>
              <w:spacing w:line="240" w:lineRule="atLeast"/>
              <w:rPr>
                <w:rFonts w:ascii="Arial" w:hAnsi="Arial"/>
                <w:b/>
                <w:color w:val="0000FF"/>
                <w:lang w:val="nl-BE"/>
              </w:rPr>
            </w:pPr>
          </w:p>
        </w:tc>
        <w:tc>
          <w:tcPr>
            <w:tcW w:w="450" w:type="pct"/>
            <w:gridSpan w:val="2"/>
          </w:tcPr>
          <w:p w14:paraId="7D2D7F6B" w14:textId="77777777" w:rsidR="004556E9" w:rsidRPr="00C34218" w:rsidRDefault="004556E9" w:rsidP="004556E9">
            <w:pPr>
              <w:spacing w:line="240" w:lineRule="atLeast"/>
              <w:rPr>
                <w:rFonts w:ascii="Arial" w:hAnsi="Arial"/>
                <w:b/>
                <w:color w:val="0000FF"/>
                <w:lang w:val="nl-BE"/>
              </w:rPr>
            </w:pPr>
          </w:p>
        </w:tc>
        <w:tc>
          <w:tcPr>
            <w:tcW w:w="3500" w:type="pct"/>
            <w:gridSpan w:val="6"/>
          </w:tcPr>
          <w:p w14:paraId="557E2926" w14:textId="77777777" w:rsidR="004556E9" w:rsidRPr="00C34218" w:rsidRDefault="004556E9" w:rsidP="004556E9">
            <w:pPr>
              <w:spacing w:line="240" w:lineRule="atLeast"/>
              <w:jc w:val="both"/>
              <w:rPr>
                <w:rFonts w:ascii="Arial" w:hAnsi="Arial"/>
                <w:color w:val="0000FF"/>
                <w:lang w:val="nl-BE"/>
              </w:rPr>
            </w:pPr>
          </w:p>
        </w:tc>
        <w:tc>
          <w:tcPr>
            <w:tcW w:w="149" w:type="pct"/>
          </w:tcPr>
          <w:p w14:paraId="63FD8B9E" w14:textId="77777777" w:rsidR="004556E9" w:rsidRPr="00C34218" w:rsidRDefault="004556E9" w:rsidP="004556E9">
            <w:pPr>
              <w:spacing w:line="240" w:lineRule="atLeast"/>
              <w:jc w:val="right"/>
              <w:rPr>
                <w:b/>
                <w:color w:val="0000FF"/>
                <w:lang w:val="nl-BE"/>
              </w:rPr>
            </w:pPr>
          </w:p>
        </w:tc>
      </w:tr>
      <w:tr w:rsidR="00B64225" w:rsidRPr="00B27544" w14:paraId="7D02B32B" w14:textId="77777777" w:rsidTr="001C6EC1">
        <w:trPr>
          <w:cantSplit/>
        </w:trPr>
        <w:tc>
          <w:tcPr>
            <w:tcW w:w="151" w:type="pct"/>
          </w:tcPr>
          <w:p w14:paraId="439AFE1D" w14:textId="77777777" w:rsidR="00B64225" w:rsidRPr="00C34218" w:rsidRDefault="00B64225" w:rsidP="00B64225">
            <w:pPr>
              <w:spacing w:line="240" w:lineRule="atLeast"/>
              <w:rPr>
                <w:rFonts w:ascii="Arial" w:hAnsi="Arial"/>
                <w:b/>
                <w:color w:val="0000FF"/>
                <w:lang w:val="nl-BE"/>
              </w:rPr>
            </w:pPr>
          </w:p>
        </w:tc>
        <w:tc>
          <w:tcPr>
            <w:tcW w:w="300" w:type="pct"/>
            <w:gridSpan w:val="2"/>
          </w:tcPr>
          <w:p w14:paraId="2C136A70" w14:textId="77777777" w:rsidR="00B64225" w:rsidRPr="00C34218" w:rsidRDefault="00B64225" w:rsidP="00B64225">
            <w:pPr>
              <w:spacing w:line="240" w:lineRule="atLeast"/>
              <w:jc w:val="right"/>
              <w:rPr>
                <w:rFonts w:ascii="Arial" w:hAnsi="Arial"/>
                <w:b/>
                <w:color w:val="0000FF"/>
                <w:lang w:val="nl-BE"/>
              </w:rPr>
            </w:pPr>
          </w:p>
        </w:tc>
        <w:tc>
          <w:tcPr>
            <w:tcW w:w="450" w:type="pct"/>
          </w:tcPr>
          <w:p w14:paraId="7FE72499" w14:textId="77777777" w:rsidR="00B64225" w:rsidRPr="00C34218" w:rsidRDefault="00B64225" w:rsidP="00B64225">
            <w:pPr>
              <w:spacing w:line="240" w:lineRule="atLeast"/>
              <w:rPr>
                <w:rFonts w:ascii="Arial" w:hAnsi="Arial"/>
                <w:b/>
                <w:color w:val="0000FF"/>
                <w:lang w:val="nl-BE"/>
              </w:rPr>
            </w:pPr>
          </w:p>
        </w:tc>
        <w:tc>
          <w:tcPr>
            <w:tcW w:w="450" w:type="pct"/>
            <w:gridSpan w:val="2"/>
          </w:tcPr>
          <w:p w14:paraId="61740095" w14:textId="77777777" w:rsidR="00B64225" w:rsidRPr="00C34218" w:rsidRDefault="00B64225" w:rsidP="00B64225">
            <w:pPr>
              <w:spacing w:line="240" w:lineRule="atLeast"/>
              <w:rPr>
                <w:rFonts w:ascii="Arial" w:hAnsi="Arial"/>
                <w:b/>
                <w:color w:val="0000FF"/>
                <w:lang w:val="nl-BE"/>
              </w:rPr>
            </w:pPr>
          </w:p>
        </w:tc>
        <w:tc>
          <w:tcPr>
            <w:tcW w:w="3500" w:type="pct"/>
            <w:gridSpan w:val="6"/>
          </w:tcPr>
          <w:p w14:paraId="3A474FD6" w14:textId="66C6F73C" w:rsidR="00B64225" w:rsidRPr="00C34218" w:rsidRDefault="00B64225" w:rsidP="00B64225">
            <w:pPr>
              <w:spacing w:line="240" w:lineRule="atLeast"/>
              <w:jc w:val="both"/>
              <w:rPr>
                <w:rFonts w:ascii="Arial" w:hAnsi="Arial"/>
                <w:color w:val="0000FF"/>
                <w:lang w:val="nl-BE"/>
              </w:rPr>
            </w:pPr>
            <w:r w:rsidRPr="00B24787">
              <w:rPr>
                <w:rFonts w:ascii="Arial" w:hAnsi="Arial"/>
                <w:i/>
                <w:color w:val="0000FF"/>
                <w:sz w:val="18"/>
                <w:lang w:val="fr-BE"/>
              </w:rPr>
              <w:t>"</w:t>
            </w:r>
            <w:r>
              <w:rPr>
                <w:rFonts w:ascii="Arial" w:hAnsi="Arial"/>
                <w:i/>
                <w:color w:val="0000FF"/>
                <w:sz w:val="18"/>
                <w:lang w:val="fr-BE"/>
              </w:rPr>
              <w:t>K.B.</w:t>
            </w:r>
            <w:r w:rsidRPr="00B24787">
              <w:rPr>
                <w:rFonts w:ascii="Arial" w:hAnsi="Arial"/>
                <w:i/>
                <w:color w:val="0000FF"/>
                <w:sz w:val="18"/>
                <w:lang w:val="fr-BE"/>
              </w:rPr>
              <w:t xml:space="preserve"> </w:t>
            </w:r>
            <w:r w:rsidRPr="00434703">
              <w:rPr>
                <w:rFonts w:ascii="Arial" w:hAnsi="Arial"/>
                <w:i/>
                <w:color w:val="0000FF"/>
                <w:sz w:val="18"/>
                <w:lang w:val="nl-BE"/>
              </w:rPr>
              <w:t>13.</w:t>
            </w:r>
            <w:r>
              <w:rPr>
                <w:rFonts w:ascii="Arial" w:hAnsi="Arial"/>
                <w:i/>
                <w:color w:val="0000FF"/>
                <w:sz w:val="18"/>
                <w:lang w:val="nl-BE"/>
              </w:rPr>
              <w:t>6.2021</w:t>
            </w:r>
            <w:r w:rsidRPr="00434703">
              <w:rPr>
                <w:rFonts w:ascii="Arial" w:hAnsi="Arial"/>
                <w:i/>
                <w:color w:val="0000FF"/>
                <w:sz w:val="18"/>
                <w:lang w:val="nl-BE"/>
              </w:rPr>
              <w:t xml:space="preserve">" (in werking 1.6.2020) </w:t>
            </w:r>
          </w:p>
        </w:tc>
        <w:tc>
          <w:tcPr>
            <w:tcW w:w="149" w:type="pct"/>
          </w:tcPr>
          <w:p w14:paraId="5CCE9A4F" w14:textId="77777777" w:rsidR="00B64225" w:rsidRPr="00C34218" w:rsidRDefault="00B64225" w:rsidP="00B64225">
            <w:pPr>
              <w:spacing w:line="240" w:lineRule="atLeast"/>
              <w:jc w:val="right"/>
              <w:rPr>
                <w:b/>
                <w:color w:val="0000FF"/>
                <w:lang w:val="nl-BE"/>
              </w:rPr>
            </w:pPr>
          </w:p>
        </w:tc>
      </w:tr>
      <w:tr w:rsidR="00B64225" w:rsidRPr="009F0148" w14:paraId="50D49F49" w14:textId="77777777" w:rsidTr="001C6EC1">
        <w:trPr>
          <w:cantSplit/>
        </w:trPr>
        <w:tc>
          <w:tcPr>
            <w:tcW w:w="151" w:type="pct"/>
          </w:tcPr>
          <w:p w14:paraId="749CD75B" w14:textId="77777777" w:rsidR="00B64225" w:rsidRPr="004E0CF2" w:rsidRDefault="00B64225" w:rsidP="00B64225">
            <w:pPr>
              <w:spacing w:line="240" w:lineRule="atLeast"/>
              <w:rPr>
                <w:rFonts w:ascii="Arial" w:hAnsi="Arial"/>
                <w:b/>
                <w:color w:val="0000FF"/>
                <w:lang w:val="nl-BE"/>
              </w:rPr>
            </w:pPr>
          </w:p>
        </w:tc>
        <w:tc>
          <w:tcPr>
            <w:tcW w:w="300" w:type="pct"/>
            <w:gridSpan w:val="2"/>
          </w:tcPr>
          <w:p w14:paraId="3FFEAA55" w14:textId="77777777" w:rsidR="00B64225" w:rsidRPr="004E0CF2" w:rsidRDefault="00B64225" w:rsidP="00B64225">
            <w:pPr>
              <w:spacing w:line="240" w:lineRule="atLeast"/>
              <w:jc w:val="right"/>
              <w:rPr>
                <w:rFonts w:ascii="Arial" w:hAnsi="Arial"/>
                <w:b/>
                <w:color w:val="0000FF"/>
                <w:lang w:val="nl-BE"/>
              </w:rPr>
            </w:pPr>
          </w:p>
        </w:tc>
        <w:tc>
          <w:tcPr>
            <w:tcW w:w="450" w:type="pct"/>
          </w:tcPr>
          <w:p w14:paraId="27D9447D" w14:textId="77777777" w:rsidR="00B64225" w:rsidRPr="004E0CF2" w:rsidRDefault="00B64225" w:rsidP="00B64225">
            <w:pPr>
              <w:spacing w:line="240" w:lineRule="atLeast"/>
              <w:rPr>
                <w:rFonts w:ascii="Arial" w:hAnsi="Arial"/>
                <w:b/>
                <w:color w:val="0000FF"/>
                <w:lang w:val="nl-BE"/>
              </w:rPr>
            </w:pPr>
          </w:p>
        </w:tc>
        <w:tc>
          <w:tcPr>
            <w:tcW w:w="450" w:type="pct"/>
            <w:gridSpan w:val="2"/>
          </w:tcPr>
          <w:p w14:paraId="55253F6F" w14:textId="77777777" w:rsidR="00B64225" w:rsidRPr="004E0CF2" w:rsidRDefault="00B64225" w:rsidP="00B64225">
            <w:pPr>
              <w:spacing w:line="240" w:lineRule="atLeast"/>
              <w:rPr>
                <w:rFonts w:ascii="Arial" w:hAnsi="Arial"/>
                <w:b/>
                <w:color w:val="0000FF"/>
                <w:lang w:val="nl-BE"/>
              </w:rPr>
            </w:pPr>
          </w:p>
        </w:tc>
        <w:tc>
          <w:tcPr>
            <w:tcW w:w="3500" w:type="pct"/>
            <w:gridSpan w:val="6"/>
          </w:tcPr>
          <w:p w14:paraId="10FF5EDE" w14:textId="77777777" w:rsidR="00B64225" w:rsidRPr="004E0CF2" w:rsidRDefault="00B64225" w:rsidP="00B64225">
            <w:pPr>
              <w:spacing w:line="240" w:lineRule="atLeast"/>
              <w:jc w:val="both"/>
              <w:rPr>
                <w:rFonts w:ascii="Arial" w:hAnsi="Arial"/>
                <w:color w:val="0000FF"/>
                <w:lang w:val="nl-BE"/>
              </w:rPr>
            </w:pPr>
            <w:r w:rsidRPr="00434703">
              <w:rPr>
                <w:rFonts w:ascii="Arial" w:hAnsi="Arial"/>
                <w:color w:val="0000FF"/>
                <w:lang w:val="nl-BE"/>
              </w:rPr>
              <w:t>"De verstrekkingen 645676-645680, 645713-645724, 645772-645783,</w:t>
            </w:r>
            <w:r>
              <w:rPr>
                <w:rFonts w:ascii="Arial" w:hAnsi="Arial"/>
                <w:color w:val="0000FF"/>
                <w:lang w:val="nl-BE"/>
              </w:rPr>
              <w:t xml:space="preserve"> </w:t>
            </w:r>
            <w:r w:rsidRPr="00434703">
              <w:rPr>
                <w:rFonts w:ascii="Arial" w:hAnsi="Arial"/>
                <w:color w:val="0000FF"/>
                <w:lang w:val="nl-BE"/>
              </w:rPr>
              <w:t>645912-645923, 645934-645945 en 646015-646026 kunnen gecumuleerd</w:t>
            </w:r>
            <w:r>
              <w:rPr>
                <w:rFonts w:ascii="Arial" w:hAnsi="Arial"/>
                <w:color w:val="0000FF"/>
                <w:lang w:val="nl-BE"/>
              </w:rPr>
              <w:t xml:space="preserve"> </w:t>
            </w:r>
            <w:r w:rsidRPr="00434703">
              <w:rPr>
                <w:rFonts w:ascii="Arial" w:hAnsi="Arial"/>
                <w:color w:val="0000FF"/>
                <w:lang w:val="nl-BE"/>
              </w:rPr>
              <w:t>worden met een zitorthese voor doelgroepen A1 (654754-654765 en 654776-654780) en A2 (654791-654802 en 654813-654824).</w:t>
            </w:r>
            <w:r w:rsidRPr="00434703">
              <w:rPr>
                <w:lang w:val="nl-BE"/>
              </w:rPr>
              <w:t xml:space="preserve"> </w:t>
            </w:r>
            <w:r w:rsidRPr="00434703">
              <w:rPr>
                <w:rFonts w:ascii="Arial" w:hAnsi="Arial"/>
                <w:color w:val="0000FF"/>
                <w:lang w:val="nl-BE"/>
              </w:rPr>
              <w:t>"</w:t>
            </w:r>
          </w:p>
        </w:tc>
        <w:tc>
          <w:tcPr>
            <w:tcW w:w="149" w:type="pct"/>
          </w:tcPr>
          <w:p w14:paraId="2FE72073" w14:textId="77777777" w:rsidR="00B64225" w:rsidRPr="004E0CF2" w:rsidRDefault="00B64225" w:rsidP="00B64225">
            <w:pPr>
              <w:spacing w:line="240" w:lineRule="atLeast"/>
              <w:jc w:val="right"/>
              <w:rPr>
                <w:b/>
                <w:color w:val="0000FF"/>
                <w:lang w:val="nl-BE"/>
              </w:rPr>
            </w:pPr>
          </w:p>
        </w:tc>
      </w:tr>
      <w:tr w:rsidR="00B64225" w:rsidRPr="009F0148" w14:paraId="5C2F8A48" w14:textId="77777777" w:rsidTr="001C6EC1">
        <w:trPr>
          <w:cantSplit/>
        </w:trPr>
        <w:tc>
          <w:tcPr>
            <w:tcW w:w="151" w:type="pct"/>
          </w:tcPr>
          <w:p w14:paraId="07EFA69D" w14:textId="77777777" w:rsidR="00B64225" w:rsidRPr="004E0CF2" w:rsidRDefault="00B64225" w:rsidP="00B64225">
            <w:pPr>
              <w:spacing w:line="240" w:lineRule="atLeast"/>
              <w:rPr>
                <w:rFonts w:ascii="Arial" w:hAnsi="Arial"/>
                <w:b/>
                <w:color w:val="0000FF"/>
                <w:lang w:val="nl-BE"/>
              </w:rPr>
            </w:pPr>
          </w:p>
        </w:tc>
        <w:tc>
          <w:tcPr>
            <w:tcW w:w="300" w:type="pct"/>
            <w:gridSpan w:val="2"/>
          </w:tcPr>
          <w:p w14:paraId="0FD78884" w14:textId="77777777" w:rsidR="00B64225" w:rsidRPr="004E0CF2" w:rsidRDefault="00B64225" w:rsidP="00B64225">
            <w:pPr>
              <w:spacing w:line="240" w:lineRule="atLeast"/>
              <w:jc w:val="right"/>
              <w:rPr>
                <w:rFonts w:ascii="Arial" w:hAnsi="Arial"/>
                <w:b/>
                <w:color w:val="0000FF"/>
                <w:lang w:val="nl-BE"/>
              </w:rPr>
            </w:pPr>
          </w:p>
        </w:tc>
        <w:tc>
          <w:tcPr>
            <w:tcW w:w="450" w:type="pct"/>
          </w:tcPr>
          <w:p w14:paraId="5A9CDB43" w14:textId="77777777" w:rsidR="00B64225" w:rsidRPr="004E0CF2" w:rsidRDefault="00B64225" w:rsidP="00B64225">
            <w:pPr>
              <w:spacing w:line="240" w:lineRule="atLeast"/>
              <w:rPr>
                <w:rFonts w:ascii="Arial" w:hAnsi="Arial"/>
                <w:b/>
                <w:color w:val="0000FF"/>
                <w:lang w:val="nl-BE"/>
              </w:rPr>
            </w:pPr>
          </w:p>
        </w:tc>
        <w:tc>
          <w:tcPr>
            <w:tcW w:w="450" w:type="pct"/>
            <w:gridSpan w:val="2"/>
          </w:tcPr>
          <w:p w14:paraId="4E9472BB" w14:textId="77777777" w:rsidR="00B64225" w:rsidRPr="004E0CF2" w:rsidRDefault="00B64225" w:rsidP="00B64225">
            <w:pPr>
              <w:spacing w:line="240" w:lineRule="atLeast"/>
              <w:rPr>
                <w:rFonts w:ascii="Arial" w:hAnsi="Arial"/>
                <w:b/>
                <w:color w:val="0000FF"/>
                <w:lang w:val="nl-BE"/>
              </w:rPr>
            </w:pPr>
          </w:p>
        </w:tc>
        <w:tc>
          <w:tcPr>
            <w:tcW w:w="3500" w:type="pct"/>
            <w:gridSpan w:val="6"/>
          </w:tcPr>
          <w:p w14:paraId="30023E29" w14:textId="77777777" w:rsidR="00B64225" w:rsidRPr="004E0CF2" w:rsidRDefault="00B64225" w:rsidP="00B64225">
            <w:pPr>
              <w:spacing w:line="240" w:lineRule="atLeast"/>
              <w:jc w:val="both"/>
              <w:rPr>
                <w:rFonts w:ascii="Arial" w:hAnsi="Arial"/>
                <w:color w:val="0000FF"/>
                <w:lang w:val="nl-BE"/>
              </w:rPr>
            </w:pPr>
          </w:p>
        </w:tc>
        <w:tc>
          <w:tcPr>
            <w:tcW w:w="149" w:type="pct"/>
          </w:tcPr>
          <w:p w14:paraId="611776A5" w14:textId="77777777" w:rsidR="00B64225" w:rsidRPr="004E0CF2" w:rsidRDefault="00B64225" w:rsidP="00B64225">
            <w:pPr>
              <w:spacing w:line="240" w:lineRule="atLeast"/>
              <w:jc w:val="right"/>
              <w:rPr>
                <w:b/>
                <w:color w:val="0000FF"/>
                <w:lang w:val="nl-BE"/>
              </w:rPr>
            </w:pPr>
          </w:p>
        </w:tc>
      </w:tr>
      <w:tr w:rsidR="00B64225" w:rsidRPr="009F0148" w14:paraId="7C969242" w14:textId="77777777" w:rsidTr="001C6EC1">
        <w:trPr>
          <w:cantSplit/>
        </w:trPr>
        <w:tc>
          <w:tcPr>
            <w:tcW w:w="151" w:type="pct"/>
          </w:tcPr>
          <w:p w14:paraId="52378E6F" w14:textId="77777777" w:rsidR="00B64225" w:rsidRPr="004E0CF2" w:rsidRDefault="00B64225" w:rsidP="00B64225">
            <w:pPr>
              <w:spacing w:line="240" w:lineRule="atLeast"/>
              <w:rPr>
                <w:rFonts w:ascii="Arial" w:hAnsi="Arial"/>
                <w:b/>
                <w:color w:val="0000FF"/>
                <w:lang w:val="nl-BE"/>
              </w:rPr>
            </w:pPr>
          </w:p>
        </w:tc>
        <w:tc>
          <w:tcPr>
            <w:tcW w:w="300" w:type="pct"/>
            <w:gridSpan w:val="2"/>
          </w:tcPr>
          <w:p w14:paraId="386011DD" w14:textId="77777777" w:rsidR="00B64225" w:rsidRPr="004E0CF2" w:rsidRDefault="00B64225" w:rsidP="00B64225">
            <w:pPr>
              <w:spacing w:line="240" w:lineRule="atLeast"/>
              <w:jc w:val="right"/>
              <w:rPr>
                <w:rFonts w:ascii="Arial" w:hAnsi="Arial"/>
                <w:b/>
                <w:color w:val="0000FF"/>
                <w:lang w:val="nl-BE"/>
              </w:rPr>
            </w:pPr>
          </w:p>
        </w:tc>
        <w:tc>
          <w:tcPr>
            <w:tcW w:w="450" w:type="pct"/>
          </w:tcPr>
          <w:p w14:paraId="589A2772" w14:textId="77777777" w:rsidR="00B64225" w:rsidRPr="004E0CF2" w:rsidRDefault="00B64225" w:rsidP="00B64225">
            <w:pPr>
              <w:spacing w:line="240" w:lineRule="atLeast"/>
              <w:rPr>
                <w:rFonts w:ascii="Arial" w:hAnsi="Arial"/>
                <w:b/>
                <w:color w:val="0000FF"/>
                <w:lang w:val="nl-BE"/>
              </w:rPr>
            </w:pPr>
          </w:p>
        </w:tc>
        <w:tc>
          <w:tcPr>
            <w:tcW w:w="450" w:type="pct"/>
            <w:gridSpan w:val="2"/>
          </w:tcPr>
          <w:p w14:paraId="2CE82A4A" w14:textId="77777777" w:rsidR="00B64225" w:rsidRPr="004E0CF2" w:rsidRDefault="00B64225" w:rsidP="00B64225">
            <w:pPr>
              <w:spacing w:line="240" w:lineRule="atLeast"/>
              <w:rPr>
                <w:rFonts w:ascii="Arial" w:hAnsi="Arial"/>
                <w:b/>
                <w:color w:val="0000FF"/>
                <w:lang w:val="nl-BE"/>
              </w:rPr>
            </w:pPr>
          </w:p>
        </w:tc>
        <w:tc>
          <w:tcPr>
            <w:tcW w:w="3500" w:type="pct"/>
            <w:gridSpan w:val="6"/>
          </w:tcPr>
          <w:p w14:paraId="61AB259C" w14:textId="0EF5D584" w:rsidR="00B64225" w:rsidRPr="004E0CF2" w:rsidRDefault="00B64225" w:rsidP="00B64225">
            <w:pPr>
              <w:spacing w:line="240" w:lineRule="atLeast"/>
              <w:jc w:val="both"/>
              <w:rPr>
                <w:rFonts w:ascii="Arial" w:hAnsi="Arial"/>
                <w:color w:val="0000FF"/>
                <w:lang w:val="nl-BE"/>
              </w:rPr>
            </w:pPr>
            <w:r w:rsidRPr="00B24787">
              <w:rPr>
                <w:rFonts w:ascii="Arial" w:hAnsi="Arial"/>
                <w:i/>
                <w:color w:val="0000FF"/>
                <w:sz w:val="18"/>
                <w:lang w:val="fr-BE"/>
              </w:rPr>
              <w:t>"</w:t>
            </w:r>
            <w:r>
              <w:rPr>
                <w:rFonts w:ascii="Arial" w:hAnsi="Arial"/>
                <w:i/>
                <w:color w:val="0000FF"/>
                <w:sz w:val="18"/>
                <w:lang w:val="fr-BE"/>
              </w:rPr>
              <w:t xml:space="preserve">K.B. </w:t>
            </w:r>
            <w:r w:rsidRPr="00B24787">
              <w:rPr>
                <w:rFonts w:ascii="Arial" w:hAnsi="Arial"/>
                <w:i/>
                <w:color w:val="0000FF"/>
                <w:sz w:val="18"/>
                <w:lang w:val="fr-BE"/>
              </w:rPr>
              <w:t>16.4.2020" (</w:t>
            </w:r>
            <w:r>
              <w:rPr>
                <w:rFonts w:ascii="Arial" w:hAnsi="Arial"/>
                <w:i/>
                <w:color w:val="0000FF"/>
                <w:sz w:val="18"/>
                <w:lang w:val="fr-BE"/>
              </w:rPr>
              <w:t>in werking</w:t>
            </w:r>
            <w:r w:rsidRPr="00B24787">
              <w:rPr>
                <w:rFonts w:ascii="Arial" w:hAnsi="Arial"/>
                <w:i/>
                <w:color w:val="0000FF"/>
                <w:sz w:val="18"/>
                <w:lang w:val="fr-BE"/>
              </w:rPr>
              <w:t xml:space="preserve"> 1.6.2020) </w:t>
            </w:r>
          </w:p>
        </w:tc>
        <w:tc>
          <w:tcPr>
            <w:tcW w:w="149" w:type="pct"/>
          </w:tcPr>
          <w:p w14:paraId="7DCEAB82" w14:textId="77777777" w:rsidR="00B64225" w:rsidRPr="004E0CF2" w:rsidRDefault="00B64225" w:rsidP="00B64225">
            <w:pPr>
              <w:spacing w:line="240" w:lineRule="atLeast"/>
              <w:jc w:val="right"/>
              <w:rPr>
                <w:b/>
                <w:color w:val="0000FF"/>
                <w:lang w:val="nl-BE"/>
              </w:rPr>
            </w:pPr>
          </w:p>
        </w:tc>
      </w:tr>
      <w:tr w:rsidR="00B64225" w:rsidRPr="00A802BF" w14:paraId="7A04573A" w14:textId="77777777" w:rsidTr="001C6EC1">
        <w:trPr>
          <w:cantSplit/>
        </w:trPr>
        <w:tc>
          <w:tcPr>
            <w:tcW w:w="151" w:type="pct"/>
          </w:tcPr>
          <w:p w14:paraId="55139B2B" w14:textId="77777777" w:rsidR="00B64225" w:rsidRPr="00C34218" w:rsidRDefault="00B64225" w:rsidP="00B64225">
            <w:pPr>
              <w:spacing w:line="240" w:lineRule="atLeast"/>
              <w:rPr>
                <w:rFonts w:ascii="Arial" w:hAnsi="Arial"/>
                <w:b/>
                <w:color w:val="0000FF"/>
                <w:lang w:val="nl-BE"/>
              </w:rPr>
            </w:pPr>
          </w:p>
        </w:tc>
        <w:tc>
          <w:tcPr>
            <w:tcW w:w="300" w:type="pct"/>
            <w:gridSpan w:val="2"/>
          </w:tcPr>
          <w:p w14:paraId="6C34B2A9" w14:textId="77777777" w:rsidR="00B64225" w:rsidRPr="00C34218" w:rsidRDefault="00B64225" w:rsidP="00B64225">
            <w:pPr>
              <w:spacing w:line="240" w:lineRule="atLeast"/>
              <w:jc w:val="right"/>
              <w:rPr>
                <w:rFonts w:ascii="Arial" w:hAnsi="Arial"/>
                <w:b/>
                <w:color w:val="0000FF"/>
                <w:lang w:val="nl-BE"/>
              </w:rPr>
            </w:pPr>
          </w:p>
        </w:tc>
        <w:tc>
          <w:tcPr>
            <w:tcW w:w="450" w:type="pct"/>
          </w:tcPr>
          <w:p w14:paraId="3CB6E8C4" w14:textId="77777777" w:rsidR="00B64225" w:rsidRPr="00C34218" w:rsidRDefault="00B64225" w:rsidP="00B64225">
            <w:pPr>
              <w:spacing w:line="240" w:lineRule="atLeast"/>
              <w:rPr>
                <w:rFonts w:ascii="Arial" w:hAnsi="Arial"/>
                <w:b/>
                <w:color w:val="0000FF"/>
                <w:lang w:val="nl-BE"/>
              </w:rPr>
            </w:pPr>
          </w:p>
        </w:tc>
        <w:tc>
          <w:tcPr>
            <w:tcW w:w="450" w:type="pct"/>
            <w:gridSpan w:val="2"/>
          </w:tcPr>
          <w:p w14:paraId="500C8C48" w14:textId="77777777" w:rsidR="00B64225" w:rsidRPr="00C34218" w:rsidRDefault="00B64225" w:rsidP="00B64225">
            <w:pPr>
              <w:spacing w:line="240" w:lineRule="atLeast"/>
              <w:rPr>
                <w:rFonts w:ascii="Arial" w:hAnsi="Arial"/>
                <w:b/>
                <w:color w:val="0000FF"/>
                <w:lang w:val="nl-BE"/>
              </w:rPr>
            </w:pPr>
          </w:p>
        </w:tc>
        <w:tc>
          <w:tcPr>
            <w:tcW w:w="3500" w:type="pct"/>
            <w:gridSpan w:val="6"/>
          </w:tcPr>
          <w:p w14:paraId="0C6E8146" w14:textId="77777777" w:rsidR="00B64225" w:rsidRPr="00C34218" w:rsidRDefault="00B64225" w:rsidP="00B64225">
            <w:pPr>
              <w:spacing w:line="240" w:lineRule="atLeast"/>
              <w:jc w:val="both"/>
              <w:rPr>
                <w:rFonts w:ascii="Arial" w:hAnsi="Arial"/>
                <w:b/>
                <w:color w:val="0000FF"/>
                <w:lang w:val="nl-BE"/>
              </w:rPr>
            </w:pPr>
            <w:r w:rsidRPr="00C34218">
              <w:rPr>
                <w:rFonts w:ascii="Arial" w:hAnsi="Arial"/>
                <w:b/>
                <w:color w:val="0000FF"/>
                <w:lang w:val="nl-BE"/>
              </w:rPr>
              <w:t>7. Herstelling en onderhoud en aanpassing</w:t>
            </w:r>
          </w:p>
        </w:tc>
        <w:tc>
          <w:tcPr>
            <w:tcW w:w="149" w:type="pct"/>
          </w:tcPr>
          <w:p w14:paraId="0662091D" w14:textId="77777777" w:rsidR="00B64225" w:rsidRPr="00C34218" w:rsidRDefault="00B64225" w:rsidP="00B64225">
            <w:pPr>
              <w:spacing w:line="240" w:lineRule="atLeast"/>
              <w:jc w:val="right"/>
              <w:rPr>
                <w:b/>
                <w:color w:val="0000FF"/>
                <w:lang w:val="nl-BE"/>
              </w:rPr>
            </w:pPr>
          </w:p>
        </w:tc>
      </w:tr>
      <w:tr w:rsidR="00B64225" w:rsidRPr="00A802BF" w14:paraId="4C4BD2EB" w14:textId="77777777" w:rsidTr="001C6EC1">
        <w:trPr>
          <w:cantSplit/>
        </w:trPr>
        <w:tc>
          <w:tcPr>
            <w:tcW w:w="151" w:type="pct"/>
          </w:tcPr>
          <w:p w14:paraId="13934708" w14:textId="77777777" w:rsidR="00B64225" w:rsidRPr="00C34218" w:rsidRDefault="00B64225" w:rsidP="00B64225">
            <w:pPr>
              <w:spacing w:line="240" w:lineRule="atLeast"/>
              <w:rPr>
                <w:rFonts w:ascii="Arial" w:hAnsi="Arial"/>
                <w:b/>
                <w:color w:val="0000FF"/>
                <w:lang w:val="nl-BE"/>
              </w:rPr>
            </w:pPr>
          </w:p>
        </w:tc>
        <w:tc>
          <w:tcPr>
            <w:tcW w:w="300" w:type="pct"/>
            <w:gridSpan w:val="2"/>
          </w:tcPr>
          <w:p w14:paraId="1418B43B" w14:textId="77777777" w:rsidR="00B64225" w:rsidRPr="00C34218" w:rsidRDefault="00B64225" w:rsidP="00B64225">
            <w:pPr>
              <w:spacing w:line="240" w:lineRule="atLeast"/>
              <w:jc w:val="right"/>
              <w:rPr>
                <w:rFonts w:ascii="Arial" w:hAnsi="Arial"/>
                <w:b/>
                <w:color w:val="0000FF"/>
                <w:lang w:val="nl-BE"/>
              </w:rPr>
            </w:pPr>
          </w:p>
        </w:tc>
        <w:tc>
          <w:tcPr>
            <w:tcW w:w="450" w:type="pct"/>
          </w:tcPr>
          <w:p w14:paraId="12C7095D" w14:textId="77777777" w:rsidR="00B64225" w:rsidRPr="00C34218" w:rsidRDefault="00B64225" w:rsidP="00B64225">
            <w:pPr>
              <w:spacing w:line="240" w:lineRule="atLeast"/>
              <w:rPr>
                <w:rFonts w:ascii="Arial" w:hAnsi="Arial"/>
                <w:b/>
                <w:color w:val="0000FF"/>
                <w:lang w:val="nl-BE"/>
              </w:rPr>
            </w:pPr>
          </w:p>
        </w:tc>
        <w:tc>
          <w:tcPr>
            <w:tcW w:w="450" w:type="pct"/>
            <w:gridSpan w:val="2"/>
          </w:tcPr>
          <w:p w14:paraId="78BEE4A9" w14:textId="77777777" w:rsidR="00B64225" w:rsidRPr="00C34218" w:rsidRDefault="00B64225" w:rsidP="00B64225">
            <w:pPr>
              <w:spacing w:line="240" w:lineRule="atLeast"/>
              <w:rPr>
                <w:rFonts w:ascii="Arial" w:hAnsi="Arial"/>
                <w:b/>
                <w:color w:val="0000FF"/>
                <w:lang w:val="nl-BE"/>
              </w:rPr>
            </w:pPr>
          </w:p>
        </w:tc>
        <w:tc>
          <w:tcPr>
            <w:tcW w:w="3500" w:type="pct"/>
            <w:gridSpan w:val="6"/>
          </w:tcPr>
          <w:p w14:paraId="4E572A38" w14:textId="77777777" w:rsidR="00B64225" w:rsidRPr="00C34218" w:rsidRDefault="00B64225" w:rsidP="00B64225">
            <w:pPr>
              <w:spacing w:line="240" w:lineRule="atLeast"/>
              <w:jc w:val="both"/>
              <w:rPr>
                <w:rFonts w:ascii="Arial" w:hAnsi="Arial"/>
                <w:b/>
                <w:color w:val="0000FF"/>
                <w:lang w:val="nl-BE"/>
              </w:rPr>
            </w:pPr>
          </w:p>
        </w:tc>
        <w:tc>
          <w:tcPr>
            <w:tcW w:w="149" w:type="pct"/>
          </w:tcPr>
          <w:p w14:paraId="00FB85E2" w14:textId="77777777" w:rsidR="00B64225" w:rsidRPr="00C34218" w:rsidRDefault="00B64225" w:rsidP="00B64225">
            <w:pPr>
              <w:spacing w:line="240" w:lineRule="atLeast"/>
              <w:jc w:val="right"/>
              <w:rPr>
                <w:b/>
                <w:color w:val="0000FF"/>
                <w:lang w:val="nl-BE"/>
              </w:rPr>
            </w:pPr>
          </w:p>
        </w:tc>
      </w:tr>
      <w:tr w:rsidR="00B64225" w:rsidRPr="00285223" w14:paraId="64694F97" w14:textId="77777777" w:rsidTr="001C6EC1">
        <w:trPr>
          <w:cantSplit/>
        </w:trPr>
        <w:tc>
          <w:tcPr>
            <w:tcW w:w="151" w:type="pct"/>
          </w:tcPr>
          <w:p w14:paraId="7161C470" w14:textId="77777777" w:rsidR="00B64225" w:rsidRPr="00C34218" w:rsidRDefault="00B64225" w:rsidP="00B64225">
            <w:pPr>
              <w:spacing w:line="240" w:lineRule="atLeast"/>
              <w:rPr>
                <w:rFonts w:ascii="Arial" w:hAnsi="Arial"/>
                <w:b/>
                <w:color w:val="0000FF"/>
                <w:lang w:val="nl-BE"/>
              </w:rPr>
            </w:pPr>
          </w:p>
        </w:tc>
        <w:tc>
          <w:tcPr>
            <w:tcW w:w="300" w:type="pct"/>
            <w:gridSpan w:val="2"/>
          </w:tcPr>
          <w:p w14:paraId="4EBA032F" w14:textId="77777777" w:rsidR="00B64225" w:rsidRPr="00C34218" w:rsidRDefault="00B64225" w:rsidP="00B64225">
            <w:pPr>
              <w:spacing w:line="240" w:lineRule="atLeast"/>
              <w:jc w:val="right"/>
              <w:rPr>
                <w:rFonts w:ascii="Arial" w:hAnsi="Arial"/>
                <w:b/>
                <w:color w:val="0000FF"/>
                <w:lang w:val="nl-BE"/>
              </w:rPr>
            </w:pPr>
          </w:p>
        </w:tc>
        <w:tc>
          <w:tcPr>
            <w:tcW w:w="450" w:type="pct"/>
          </w:tcPr>
          <w:p w14:paraId="5118FDB6" w14:textId="77777777" w:rsidR="00B64225" w:rsidRPr="00C34218" w:rsidRDefault="00B64225" w:rsidP="00B64225">
            <w:pPr>
              <w:spacing w:line="240" w:lineRule="atLeast"/>
              <w:rPr>
                <w:rFonts w:ascii="Arial" w:hAnsi="Arial"/>
                <w:b/>
                <w:color w:val="0000FF"/>
                <w:lang w:val="nl-BE"/>
              </w:rPr>
            </w:pPr>
          </w:p>
        </w:tc>
        <w:tc>
          <w:tcPr>
            <w:tcW w:w="450" w:type="pct"/>
            <w:gridSpan w:val="2"/>
          </w:tcPr>
          <w:p w14:paraId="46CA0E93" w14:textId="77777777" w:rsidR="00B64225" w:rsidRPr="00C34218" w:rsidRDefault="00B64225" w:rsidP="00B64225">
            <w:pPr>
              <w:spacing w:line="240" w:lineRule="atLeast"/>
              <w:rPr>
                <w:rFonts w:ascii="Arial" w:hAnsi="Arial"/>
                <w:b/>
                <w:color w:val="0000FF"/>
                <w:lang w:val="nl-BE"/>
              </w:rPr>
            </w:pPr>
          </w:p>
        </w:tc>
        <w:tc>
          <w:tcPr>
            <w:tcW w:w="3500" w:type="pct"/>
            <w:gridSpan w:val="6"/>
          </w:tcPr>
          <w:p w14:paraId="509E06FA" w14:textId="260C908F" w:rsidR="00B64225" w:rsidRPr="00C34218" w:rsidRDefault="00B64225" w:rsidP="00B64225">
            <w:pPr>
              <w:spacing w:line="240" w:lineRule="atLeast"/>
              <w:jc w:val="both"/>
              <w:rPr>
                <w:rFonts w:ascii="Arial" w:hAnsi="Arial"/>
                <w:b/>
                <w:color w:val="0000FF"/>
                <w:lang w:val="nl-BE"/>
              </w:rPr>
            </w:pPr>
            <w:r w:rsidRPr="00B24787">
              <w:rPr>
                <w:rFonts w:ascii="Arial" w:hAnsi="Arial"/>
                <w:i/>
                <w:color w:val="0000FF"/>
                <w:sz w:val="18"/>
                <w:lang w:val="fr-BE"/>
              </w:rPr>
              <w:t>"</w:t>
            </w:r>
            <w:r>
              <w:rPr>
                <w:rFonts w:ascii="Arial" w:hAnsi="Arial"/>
                <w:i/>
                <w:color w:val="0000FF"/>
                <w:sz w:val="18"/>
                <w:lang w:val="fr-BE"/>
              </w:rPr>
              <w:t>K.B.</w:t>
            </w:r>
            <w:r w:rsidRPr="00B24787">
              <w:rPr>
                <w:rFonts w:ascii="Arial" w:hAnsi="Arial"/>
                <w:i/>
                <w:color w:val="0000FF"/>
                <w:sz w:val="18"/>
                <w:lang w:val="fr-BE"/>
              </w:rPr>
              <w:t xml:space="preserve"> </w:t>
            </w:r>
            <w:r w:rsidRPr="00434703">
              <w:rPr>
                <w:rFonts w:ascii="Arial" w:hAnsi="Arial"/>
                <w:i/>
                <w:color w:val="0000FF"/>
                <w:sz w:val="18"/>
                <w:lang w:val="nl-BE"/>
              </w:rPr>
              <w:t>13.</w:t>
            </w:r>
            <w:r>
              <w:rPr>
                <w:rFonts w:ascii="Arial" w:hAnsi="Arial"/>
                <w:i/>
                <w:color w:val="0000FF"/>
                <w:sz w:val="18"/>
                <w:lang w:val="nl-BE"/>
              </w:rPr>
              <w:t>6.2021</w:t>
            </w:r>
            <w:r w:rsidRPr="00434703">
              <w:rPr>
                <w:rFonts w:ascii="Arial" w:hAnsi="Arial"/>
                <w:i/>
                <w:color w:val="0000FF"/>
                <w:sz w:val="18"/>
                <w:lang w:val="nl-BE"/>
              </w:rPr>
              <w:t xml:space="preserve">" (in werking 1.6.2020) </w:t>
            </w:r>
          </w:p>
        </w:tc>
        <w:tc>
          <w:tcPr>
            <w:tcW w:w="149" w:type="pct"/>
          </w:tcPr>
          <w:p w14:paraId="597E7C09" w14:textId="77777777" w:rsidR="00B64225" w:rsidRPr="00C34218" w:rsidRDefault="00B64225" w:rsidP="00B64225">
            <w:pPr>
              <w:spacing w:line="240" w:lineRule="atLeast"/>
              <w:jc w:val="right"/>
              <w:rPr>
                <w:b/>
                <w:color w:val="0000FF"/>
                <w:lang w:val="nl-BE"/>
              </w:rPr>
            </w:pPr>
          </w:p>
        </w:tc>
      </w:tr>
      <w:tr w:rsidR="00B64225" w:rsidRPr="00E93379" w14:paraId="2279371A" w14:textId="77777777" w:rsidTr="001C6EC1">
        <w:trPr>
          <w:cantSplit/>
        </w:trPr>
        <w:tc>
          <w:tcPr>
            <w:tcW w:w="151" w:type="pct"/>
          </w:tcPr>
          <w:p w14:paraId="2A81332C" w14:textId="77777777" w:rsidR="00B64225" w:rsidRPr="004E0CF2" w:rsidRDefault="00B64225" w:rsidP="00B64225">
            <w:pPr>
              <w:spacing w:line="240" w:lineRule="atLeast"/>
              <w:rPr>
                <w:rFonts w:ascii="Arial" w:hAnsi="Arial"/>
                <w:color w:val="0000FF"/>
                <w:lang w:val="nl-BE"/>
              </w:rPr>
            </w:pPr>
          </w:p>
        </w:tc>
        <w:tc>
          <w:tcPr>
            <w:tcW w:w="300" w:type="pct"/>
            <w:gridSpan w:val="2"/>
          </w:tcPr>
          <w:p w14:paraId="3994E139" w14:textId="77777777" w:rsidR="00B64225" w:rsidRPr="004E0CF2" w:rsidRDefault="00B64225" w:rsidP="00B64225">
            <w:pPr>
              <w:spacing w:line="240" w:lineRule="atLeast"/>
              <w:jc w:val="right"/>
              <w:rPr>
                <w:rFonts w:ascii="Arial" w:hAnsi="Arial"/>
                <w:color w:val="0000FF"/>
                <w:lang w:val="nl-BE"/>
              </w:rPr>
            </w:pPr>
          </w:p>
        </w:tc>
        <w:tc>
          <w:tcPr>
            <w:tcW w:w="450" w:type="pct"/>
          </w:tcPr>
          <w:p w14:paraId="1F912811" w14:textId="77777777" w:rsidR="00B64225" w:rsidRPr="004E0CF2" w:rsidRDefault="00B64225" w:rsidP="00B64225">
            <w:pPr>
              <w:spacing w:line="240" w:lineRule="atLeast"/>
              <w:rPr>
                <w:rFonts w:ascii="Arial" w:hAnsi="Arial"/>
                <w:color w:val="0000FF"/>
                <w:lang w:val="nl-BE"/>
              </w:rPr>
            </w:pPr>
          </w:p>
        </w:tc>
        <w:tc>
          <w:tcPr>
            <w:tcW w:w="450" w:type="pct"/>
            <w:gridSpan w:val="2"/>
          </w:tcPr>
          <w:p w14:paraId="1EBADE48" w14:textId="77777777" w:rsidR="00B64225" w:rsidRPr="004E0CF2" w:rsidRDefault="00B64225" w:rsidP="00B64225">
            <w:pPr>
              <w:spacing w:line="240" w:lineRule="atLeast"/>
              <w:rPr>
                <w:rFonts w:ascii="Arial" w:hAnsi="Arial"/>
                <w:color w:val="0000FF"/>
                <w:lang w:val="nl-BE"/>
              </w:rPr>
            </w:pPr>
          </w:p>
        </w:tc>
        <w:tc>
          <w:tcPr>
            <w:tcW w:w="3500" w:type="pct"/>
            <w:gridSpan w:val="6"/>
          </w:tcPr>
          <w:p w14:paraId="01EE3C4A" w14:textId="77777777" w:rsidR="00B64225" w:rsidRPr="004E0CF2" w:rsidRDefault="00B64225" w:rsidP="00B64225">
            <w:pPr>
              <w:spacing w:line="240" w:lineRule="atLeast"/>
              <w:jc w:val="both"/>
              <w:rPr>
                <w:rFonts w:ascii="Arial" w:hAnsi="Arial"/>
                <w:color w:val="0000FF"/>
                <w:lang w:val="nl-BE"/>
              </w:rPr>
            </w:pPr>
            <w:r w:rsidRPr="00492A10">
              <w:rPr>
                <w:rFonts w:ascii="Arial" w:hAnsi="Arial"/>
                <w:color w:val="0000FF"/>
                <w:lang w:val="nl-BE"/>
              </w:rPr>
              <w:t>"</w:t>
            </w:r>
            <w:r w:rsidRPr="00434703">
              <w:rPr>
                <w:rFonts w:ascii="Arial" w:hAnsi="Arial"/>
                <w:color w:val="0000FF"/>
                <w:lang w:val="nl-BE"/>
              </w:rPr>
              <w:t>Voor het jaarlijks onderhoud van de zitorthese</w:t>
            </w:r>
            <w:r>
              <w:rPr>
                <w:rFonts w:ascii="Arial" w:hAnsi="Arial"/>
                <w:color w:val="0000FF"/>
                <w:lang w:val="nl-BE"/>
              </w:rPr>
              <w:t xml:space="preserve"> </w:t>
            </w:r>
            <w:r w:rsidRPr="00434703">
              <w:rPr>
                <w:rFonts w:ascii="Arial" w:hAnsi="Arial"/>
                <w:color w:val="0000FF"/>
                <w:lang w:val="nl-BE"/>
              </w:rPr>
              <w:t>en zijn terugbetaalde toebehoren en componenten is een vergoeding voorzien.</w:t>
            </w:r>
            <w:r w:rsidRPr="004E0CF2">
              <w:rPr>
                <w:rFonts w:ascii="Arial" w:hAnsi="Arial"/>
                <w:color w:val="0000FF"/>
                <w:lang w:val="nl-BE"/>
              </w:rPr>
              <w:t xml:space="preserve"> Door dit onderhoud</w:t>
            </w:r>
            <w:r>
              <w:rPr>
                <w:rFonts w:ascii="Arial" w:hAnsi="Arial"/>
                <w:color w:val="0000FF"/>
                <w:lang w:val="nl-BE"/>
              </w:rPr>
              <w:t xml:space="preserve"> </w:t>
            </w:r>
            <w:r w:rsidRPr="004E0CF2">
              <w:rPr>
                <w:rFonts w:ascii="Arial" w:hAnsi="Arial"/>
                <w:color w:val="0000FF"/>
                <w:lang w:val="nl-BE"/>
              </w:rPr>
              <w:t>is, bij normaal gebruik door de rechthebbende, de zitorthese</w:t>
            </w:r>
            <w:r>
              <w:rPr>
                <w:rFonts w:ascii="Arial" w:hAnsi="Arial"/>
                <w:color w:val="0000FF"/>
                <w:lang w:val="nl-BE"/>
              </w:rPr>
              <w:t xml:space="preserve"> </w:t>
            </w:r>
            <w:r w:rsidRPr="004E0CF2">
              <w:rPr>
                <w:rFonts w:ascii="Arial" w:hAnsi="Arial"/>
                <w:color w:val="0000FF"/>
                <w:lang w:val="nl-BE"/>
              </w:rPr>
              <w:t>verder functioneel en bruikbaar en komt tegemoet aan de mobiliteitsen</w:t>
            </w:r>
            <w:r>
              <w:rPr>
                <w:rFonts w:ascii="Arial" w:hAnsi="Arial"/>
                <w:color w:val="0000FF"/>
                <w:lang w:val="nl-BE"/>
              </w:rPr>
              <w:t xml:space="preserve"> </w:t>
            </w:r>
            <w:r w:rsidRPr="004E0CF2">
              <w:rPr>
                <w:rFonts w:ascii="Arial" w:hAnsi="Arial"/>
                <w:color w:val="0000FF"/>
                <w:lang w:val="nl-BE"/>
              </w:rPr>
              <w:t>positioneringsnoden van de rechthebbende.</w:t>
            </w:r>
            <w:r w:rsidRPr="00492A10">
              <w:rPr>
                <w:lang w:val="nl-BE"/>
              </w:rPr>
              <w:t xml:space="preserve"> </w:t>
            </w:r>
            <w:r w:rsidRPr="00492A10">
              <w:rPr>
                <w:rFonts w:ascii="Arial" w:hAnsi="Arial"/>
                <w:color w:val="0000FF"/>
                <w:lang w:val="nl-BE"/>
              </w:rPr>
              <w:t>"</w:t>
            </w:r>
          </w:p>
        </w:tc>
        <w:tc>
          <w:tcPr>
            <w:tcW w:w="149" w:type="pct"/>
          </w:tcPr>
          <w:p w14:paraId="2B8B84FA" w14:textId="77777777" w:rsidR="00B64225" w:rsidRPr="004E0CF2" w:rsidRDefault="00B64225" w:rsidP="00B64225">
            <w:pPr>
              <w:spacing w:line="240" w:lineRule="atLeast"/>
              <w:jc w:val="right"/>
              <w:rPr>
                <w:color w:val="0000FF"/>
                <w:lang w:val="nl-BE"/>
              </w:rPr>
            </w:pPr>
          </w:p>
        </w:tc>
      </w:tr>
      <w:tr w:rsidR="00B64225" w:rsidRPr="00E93379" w14:paraId="2698A0D3" w14:textId="77777777" w:rsidTr="001C6EC1">
        <w:trPr>
          <w:cantSplit/>
        </w:trPr>
        <w:tc>
          <w:tcPr>
            <w:tcW w:w="151" w:type="pct"/>
          </w:tcPr>
          <w:p w14:paraId="1F43A77B" w14:textId="77777777" w:rsidR="00B64225" w:rsidRPr="004E0CF2" w:rsidRDefault="00B64225" w:rsidP="00B64225">
            <w:pPr>
              <w:spacing w:line="240" w:lineRule="atLeast"/>
              <w:rPr>
                <w:rFonts w:ascii="Arial" w:hAnsi="Arial"/>
                <w:color w:val="0000FF"/>
                <w:lang w:val="nl-BE"/>
              </w:rPr>
            </w:pPr>
          </w:p>
        </w:tc>
        <w:tc>
          <w:tcPr>
            <w:tcW w:w="300" w:type="pct"/>
            <w:gridSpan w:val="2"/>
          </w:tcPr>
          <w:p w14:paraId="017CD4A8" w14:textId="77777777" w:rsidR="00B64225" w:rsidRPr="004E0CF2" w:rsidRDefault="00B64225" w:rsidP="00B64225">
            <w:pPr>
              <w:spacing w:line="240" w:lineRule="atLeast"/>
              <w:jc w:val="right"/>
              <w:rPr>
                <w:rFonts w:ascii="Arial" w:hAnsi="Arial"/>
                <w:color w:val="0000FF"/>
                <w:lang w:val="nl-BE"/>
              </w:rPr>
            </w:pPr>
          </w:p>
        </w:tc>
        <w:tc>
          <w:tcPr>
            <w:tcW w:w="450" w:type="pct"/>
          </w:tcPr>
          <w:p w14:paraId="2CF6E2A3" w14:textId="77777777" w:rsidR="00B64225" w:rsidRPr="004E0CF2" w:rsidRDefault="00B64225" w:rsidP="00B64225">
            <w:pPr>
              <w:spacing w:line="240" w:lineRule="atLeast"/>
              <w:rPr>
                <w:rFonts w:ascii="Arial" w:hAnsi="Arial"/>
                <w:color w:val="0000FF"/>
                <w:lang w:val="nl-BE"/>
              </w:rPr>
            </w:pPr>
          </w:p>
        </w:tc>
        <w:tc>
          <w:tcPr>
            <w:tcW w:w="450" w:type="pct"/>
            <w:gridSpan w:val="2"/>
          </w:tcPr>
          <w:p w14:paraId="16614423" w14:textId="77777777" w:rsidR="00B64225" w:rsidRPr="004E0CF2" w:rsidRDefault="00B64225" w:rsidP="00B64225">
            <w:pPr>
              <w:spacing w:line="240" w:lineRule="atLeast"/>
              <w:rPr>
                <w:rFonts w:ascii="Arial" w:hAnsi="Arial"/>
                <w:color w:val="0000FF"/>
                <w:lang w:val="nl-BE"/>
              </w:rPr>
            </w:pPr>
          </w:p>
        </w:tc>
        <w:tc>
          <w:tcPr>
            <w:tcW w:w="3500" w:type="pct"/>
            <w:gridSpan w:val="6"/>
          </w:tcPr>
          <w:p w14:paraId="2C7FA52E" w14:textId="77777777" w:rsidR="00B64225" w:rsidRPr="004E0CF2" w:rsidRDefault="00B64225" w:rsidP="00B64225">
            <w:pPr>
              <w:spacing w:line="240" w:lineRule="atLeast"/>
              <w:jc w:val="both"/>
              <w:rPr>
                <w:rFonts w:ascii="Arial" w:hAnsi="Arial"/>
                <w:color w:val="0000FF"/>
                <w:lang w:val="nl-BE"/>
              </w:rPr>
            </w:pPr>
          </w:p>
        </w:tc>
        <w:tc>
          <w:tcPr>
            <w:tcW w:w="149" w:type="pct"/>
          </w:tcPr>
          <w:p w14:paraId="37F0A938" w14:textId="77777777" w:rsidR="00B64225" w:rsidRPr="004E0CF2" w:rsidRDefault="00B64225" w:rsidP="00B64225">
            <w:pPr>
              <w:spacing w:line="240" w:lineRule="atLeast"/>
              <w:jc w:val="right"/>
              <w:rPr>
                <w:color w:val="0000FF"/>
                <w:lang w:val="nl-BE"/>
              </w:rPr>
            </w:pPr>
          </w:p>
        </w:tc>
      </w:tr>
      <w:tr w:rsidR="00B64225" w:rsidRPr="00E93379" w14:paraId="24EB969F" w14:textId="77777777" w:rsidTr="001C6EC1">
        <w:trPr>
          <w:cantSplit/>
        </w:trPr>
        <w:tc>
          <w:tcPr>
            <w:tcW w:w="151" w:type="pct"/>
          </w:tcPr>
          <w:p w14:paraId="10F8C56E" w14:textId="77777777" w:rsidR="00B64225" w:rsidRPr="004E0CF2" w:rsidRDefault="00B64225" w:rsidP="00B64225">
            <w:pPr>
              <w:spacing w:line="240" w:lineRule="atLeast"/>
              <w:rPr>
                <w:rFonts w:ascii="Arial" w:hAnsi="Arial"/>
                <w:color w:val="0000FF"/>
                <w:lang w:val="nl-BE"/>
              </w:rPr>
            </w:pPr>
          </w:p>
        </w:tc>
        <w:tc>
          <w:tcPr>
            <w:tcW w:w="300" w:type="pct"/>
            <w:gridSpan w:val="2"/>
          </w:tcPr>
          <w:p w14:paraId="32BAC04A" w14:textId="77777777" w:rsidR="00B64225" w:rsidRPr="004E0CF2" w:rsidRDefault="00B64225" w:rsidP="00B64225">
            <w:pPr>
              <w:spacing w:line="240" w:lineRule="atLeast"/>
              <w:jc w:val="right"/>
              <w:rPr>
                <w:rFonts w:ascii="Arial" w:hAnsi="Arial"/>
                <w:color w:val="0000FF"/>
                <w:lang w:val="nl-BE"/>
              </w:rPr>
            </w:pPr>
          </w:p>
        </w:tc>
        <w:tc>
          <w:tcPr>
            <w:tcW w:w="450" w:type="pct"/>
          </w:tcPr>
          <w:p w14:paraId="416F9A9E" w14:textId="77777777" w:rsidR="00B64225" w:rsidRPr="004E0CF2" w:rsidRDefault="00B64225" w:rsidP="00B64225">
            <w:pPr>
              <w:spacing w:line="240" w:lineRule="atLeast"/>
              <w:rPr>
                <w:rFonts w:ascii="Arial" w:hAnsi="Arial"/>
                <w:color w:val="0000FF"/>
                <w:lang w:val="nl-BE"/>
              </w:rPr>
            </w:pPr>
          </w:p>
        </w:tc>
        <w:tc>
          <w:tcPr>
            <w:tcW w:w="450" w:type="pct"/>
            <w:gridSpan w:val="2"/>
          </w:tcPr>
          <w:p w14:paraId="718B8107" w14:textId="77777777" w:rsidR="00B64225" w:rsidRPr="004E0CF2" w:rsidRDefault="00B64225" w:rsidP="00B64225">
            <w:pPr>
              <w:spacing w:line="240" w:lineRule="atLeast"/>
              <w:rPr>
                <w:rFonts w:ascii="Arial" w:hAnsi="Arial"/>
                <w:color w:val="0000FF"/>
                <w:lang w:val="nl-BE"/>
              </w:rPr>
            </w:pPr>
          </w:p>
        </w:tc>
        <w:tc>
          <w:tcPr>
            <w:tcW w:w="3500" w:type="pct"/>
            <w:gridSpan w:val="6"/>
          </w:tcPr>
          <w:p w14:paraId="0FE1DD63" w14:textId="0544E1A0" w:rsidR="00B64225" w:rsidRPr="004E0CF2" w:rsidRDefault="00B64225" w:rsidP="00B64225">
            <w:pPr>
              <w:spacing w:line="240" w:lineRule="atLeast"/>
              <w:jc w:val="both"/>
              <w:rPr>
                <w:rFonts w:ascii="Arial" w:hAnsi="Arial"/>
                <w:color w:val="0000FF"/>
                <w:lang w:val="nl-BE"/>
              </w:rPr>
            </w:pPr>
            <w:r w:rsidRPr="00B24787">
              <w:rPr>
                <w:rFonts w:ascii="Arial" w:hAnsi="Arial"/>
                <w:i/>
                <w:color w:val="0000FF"/>
                <w:sz w:val="18"/>
                <w:lang w:val="fr-BE"/>
              </w:rPr>
              <w:t>"</w:t>
            </w:r>
            <w:r>
              <w:rPr>
                <w:rFonts w:ascii="Arial" w:hAnsi="Arial"/>
                <w:i/>
                <w:color w:val="0000FF"/>
                <w:sz w:val="18"/>
                <w:lang w:val="fr-BE"/>
              </w:rPr>
              <w:t>K.B.</w:t>
            </w:r>
            <w:r w:rsidRPr="00B24787">
              <w:rPr>
                <w:rFonts w:ascii="Arial" w:hAnsi="Arial"/>
                <w:i/>
                <w:color w:val="0000FF"/>
                <w:sz w:val="18"/>
                <w:lang w:val="fr-BE"/>
              </w:rPr>
              <w:t xml:space="preserve"> 16.4.2020" (</w:t>
            </w:r>
            <w:r>
              <w:rPr>
                <w:rFonts w:ascii="Arial" w:hAnsi="Arial"/>
                <w:i/>
                <w:color w:val="0000FF"/>
                <w:sz w:val="18"/>
                <w:lang w:val="fr-BE"/>
              </w:rPr>
              <w:t>in werking</w:t>
            </w:r>
            <w:r w:rsidRPr="00B24787">
              <w:rPr>
                <w:rFonts w:ascii="Arial" w:hAnsi="Arial"/>
                <w:i/>
                <w:color w:val="0000FF"/>
                <w:sz w:val="18"/>
                <w:lang w:val="fr-BE"/>
              </w:rPr>
              <w:t xml:space="preserve"> 1.6.2020) </w:t>
            </w:r>
          </w:p>
        </w:tc>
        <w:tc>
          <w:tcPr>
            <w:tcW w:w="149" w:type="pct"/>
          </w:tcPr>
          <w:p w14:paraId="66F6CB8C" w14:textId="77777777" w:rsidR="00B64225" w:rsidRPr="004E0CF2" w:rsidRDefault="00B64225" w:rsidP="00B64225">
            <w:pPr>
              <w:spacing w:line="240" w:lineRule="atLeast"/>
              <w:jc w:val="right"/>
              <w:rPr>
                <w:color w:val="0000FF"/>
                <w:lang w:val="nl-BE"/>
              </w:rPr>
            </w:pPr>
          </w:p>
        </w:tc>
      </w:tr>
      <w:tr w:rsidR="00B64225" w:rsidRPr="00B27544" w14:paraId="0A20CA76" w14:textId="77777777" w:rsidTr="001C6EC1">
        <w:trPr>
          <w:cantSplit/>
        </w:trPr>
        <w:tc>
          <w:tcPr>
            <w:tcW w:w="151" w:type="pct"/>
          </w:tcPr>
          <w:p w14:paraId="125B9EA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FE15490" w14:textId="77777777" w:rsidR="00B64225" w:rsidRPr="00C34218" w:rsidRDefault="00B64225" w:rsidP="00B64225">
            <w:pPr>
              <w:spacing w:line="240" w:lineRule="atLeast"/>
              <w:jc w:val="right"/>
              <w:rPr>
                <w:rFonts w:ascii="Arial" w:hAnsi="Arial"/>
                <w:color w:val="0000FF"/>
                <w:lang w:val="nl-BE"/>
              </w:rPr>
            </w:pPr>
          </w:p>
        </w:tc>
        <w:tc>
          <w:tcPr>
            <w:tcW w:w="450" w:type="pct"/>
          </w:tcPr>
          <w:p w14:paraId="6275FC7D"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36441F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8448D69" w14:textId="77777777" w:rsidR="00B64225" w:rsidRPr="00C34218" w:rsidRDefault="00B64225" w:rsidP="00B64225">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Het totaalbedrag van het jaarlijkse onderhoud wordt berekend op basis van de totaal terugbetaalde prijs van de zitorthese met de terugbetaalde toebehoren en componenten.</w:t>
            </w:r>
            <w:r w:rsidRPr="00366252">
              <w:rPr>
                <w:lang w:val="nl-BE"/>
              </w:rPr>
              <w:t xml:space="preserve"> </w:t>
            </w:r>
            <w:r w:rsidRPr="00672F68">
              <w:rPr>
                <w:rFonts w:ascii="Arial" w:hAnsi="Arial"/>
                <w:color w:val="0000FF"/>
                <w:lang w:val="nl-BE"/>
              </w:rPr>
              <w:t>"</w:t>
            </w:r>
          </w:p>
        </w:tc>
        <w:tc>
          <w:tcPr>
            <w:tcW w:w="149" w:type="pct"/>
          </w:tcPr>
          <w:p w14:paraId="18F1AA59" w14:textId="77777777" w:rsidR="00B64225" w:rsidRPr="00C34218" w:rsidRDefault="00B64225" w:rsidP="00B64225">
            <w:pPr>
              <w:spacing w:line="240" w:lineRule="atLeast"/>
              <w:jc w:val="right"/>
              <w:rPr>
                <w:color w:val="0000FF"/>
                <w:lang w:val="nl-BE"/>
              </w:rPr>
            </w:pPr>
          </w:p>
        </w:tc>
      </w:tr>
      <w:tr w:rsidR="00B64225" w:rsidRPr="00B27544" w14:paraId="14EB9DC6" w14:textId="77777777" w:rsidTr="001C6EC1">
        <w:trPr>
          <w:cantSplit/>
        </w:trPr>
        <w:tc>
          <w:tcPr>
            <w:tcW w:w="151" w:type="pct"/>
          </w:tcPr>
          <w:p w14:paraId="2703D83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989F35E" w14:textId="77777777" w:rsidR="00B64225" w:rsidRPr="00C34218" w:rsidRDefault="00B64225" w:rsidP="00B64225">
            <w:pPr>
              <w:spacing w:line="240" w:lineRule="atLeast"/>
              <w:jc w:val="right"/>
              <w:rPr>
                <w:rFonts w:ascii="Arial" w:hAnsi="Arial"/>
                <w:color w:val="0000FF"/>
                <w:lang w:val="nl-BE"/>
              </w:rPr>
            </w:pPr>
          </w:p>
        </w:tc>
        <w:tc>
          <w:tcPr>
            <w:tcW w:w="450" w:type="pct"/>
          </w:tcPr>
          <w:p w14:paraId="1C4A4AF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92BD70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1E5F353" w14:textId="77777777" w:rsidR="00B64225" w:rsidRPr="00C34218" w:rsidRDefault="00B64225" w:rsidP="00B64225">
            <w:pPr>
              <w:spacing w:line="240" w:lineRule="atLeast"/>
              <w:jc w:val="both"/>
              <w:rPr>
                <w:rFonts w:ascii="Arial" w:hAnsi="Arial"/>
                <w:color w:val="0000FF"/>
                <w:lang w:val="nl-BE"/>
              </w:rPr>
            </w:pPr>
          </w:p>
        </w:tc>
        <w:tc>
          <w:tcPr>
            <w:tcW w:w="149" w:type="pct"/>
          </w:tcPr>
          <w:p w14:paraId="7DB49CAD" w14:textId="77777777" w:rsidR="00B64225" w:rsidRPr="00C34218" w:rsidRDefault="00B64225" w:rsidP="00B64225">
            <w:pPr>
              <w:spacing w:line="240" w:lineRule="atLeast"/>
              <w:jc w:val="right"/>
              <w:rPr>
                <w:color w:val="0000FF"/>
                <w:lang w:val="nl-BE"/>
              </w:rPr>
            </w:pPr>
          </w:p>
        </w:tc>
      </w:tr>
      <w:tr w:rsidR="00B64225" w:rsidRPr="00B27544" w14:paraId="5DEA6B43" w14:textId="77777777" w:rsidTr="001C6EC1">
        <w:trPr>
          <w:cantSplit/>
        </w:trPr>
        <w:tc>
          <w:tcPr>
            <w:tcW w:w="151" w:type="pct"/>
          </w:tcPr>
          <w:p w14:paraId="1EE129E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F1132A6" w14:textId="77777777" w:rsidR="00B64225" w:rsidRPr="00C34218" w:rsidRDefault="00B64225" w:rsidP="00B64225">
            <w:pPr>
              <w:spacing w:line="240" w:lineRule="atLeast"/>
              <w:jc w:val="right"/>
              <w:rPr>
                <w:rFonts w:ascii="Arial" w:hAnsi="Arial"/>
                <w:color w:val="0000FF"/>
                <w:lang w:val="nl-BE"/>
              </w:rPr>
            </w:pPr>
          </w:p>
        </w:tc>
        <w:tc>
          <w:tcPr>
            <w:tcW w:w="450" w:type="pct"/>
          </w:tcPr>
          <w:p w14:paraId="11D0D8D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41B24A5"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059896F" w14:textId="023FB55B" w:rsidR="00B64225" w:rsidRPr="00C34218" w:rsidRDefault="00B64225" w:rsidP="00B64225">
            <w:pPr>
              <w:spacing w:line="240" w:lineRule="atLeast"/>
              <w:jc w:val="both"/>
              <w:rPr>
                <w:rFonts w:ascii="Arial" w:hAnsi="Arial"/>
                <w:color w:val="0000FF"/>
                <w:lang w:val="nl-BE"/>
              </w:rPr>
            </w:pPr>
            <w:r w:rsidRPr="00B24787">
              <w:rPr>
                <w:rFonts w:ascii="Arial" w:hAnsi="Arial"/>
                <w:i/>
                <w:color w:val="0000FF"/>
                <w:sz w:val="18"/>
                <w:lang w:val="fr-BE"/>
              </w:rPr>
              <w:t>"</w:t>
            </w:r>
            <w:r>
              <w:rPr>
                <w:rFonts w:ascii="Arial" w:hAnsi="Arial"/>
                <w:i/>
                <w:color w:val="0000FF"/>
                <w:sz w:val="18"/>
                <w:lang w:val="fr-BE"/>
              </w:rPr>
              <w:t>K.B.</w:t>
            </w:r>
            <w:r w:rsidRPr="00B24787">
              <w:rPr>
                <w:rFonts w:ascii="Arial" w:hAnsi="Arial"/>
                <w:i/>
                <w:color w:val="0000FF"/>
                <w:sz w:val="18"/>
                <w:lang w:val="fr-BE"/>
              </w:rPr>
              <w:t xml:space="preserve"> </w:t>
            </w:r>
            <w:r w:rsidRPr="00434703">
              <w:rPr>
                <w:rFonts w:ascii="Arial" w:hAnsi="Arial"/>
                <w:i/>
                <w:color w:val="0000FF"/>
                <w:sz w:val="18"/>
                <w:lang w:val="nl-BE"/>
              </w:rPr>
              <w:t>13.</w:t>
            </w:r>
            <w:r>
              <w:rPr>
                <w:rFonts w:ascii="Arial" w:hAnsi="Arial"/>
                <w:i/>
                <w:color w:val="0000FF"/>
                <w:sz w:val="18"/>
                <w:lang w:val="nl-BE"/>
              </w:rPr>
              <w:t>6.2021</w:t>
            </w:r>
            <w:r w:rsidRPr="00434703">
              <w:rPr>
                <w:rFonts w:ascii="Arial" w:hAnsi="Arial"/>
                <w:i/>
                <w:color w:val="0000FF"/>
                <w:sz w:val="18"/>
                <w:lang w:val="nl-BE"/>
              </w:rPr>
              <w:t xml:space="preserve">" (in werking 1.6.2020) </w:t>
            </w:r>
          </w:p>
        </w:tc>
        <w:tc>
          <w:tcPr>
            <w:tcW w:w="149" w:type="pct"/>
          </w:tcPr>
          <w:p w14:paraId="35FA49B5" w14:textId="77777777" w:rsidR="00B64225" w:rsidRPr="00C34218" w:rsidRDefault="00B64225" w:rsidP="00B64225">
            <w:pPr>
              <w:spacing w:line="240" w:lineRule="atLeast"/>
              <w:jc w:val="right"/>
              <w:rPr>
                <w:color w:val="0000FF"/>
                <w:lang w:val="nl-BE"/>
              </w:rPr>
            </w:pPr>
          </w:p>
        </w:tc>
      </w:tr>
      <w:tr w:rsidR="00B64225" w:rsidRPr="00B27544" w14:paraId="1E73E6B5" w14:textId="77777777" w:rsidTr="001C6EC1">
        <w:trPr>
          <w:cantSplit/>
        </w:trPr>
        <w:tc>
          <w:tcPr>
            <w:tcW w:w="151" w:type="pct"/>
          </w:tcPr>
          <w:p w14:paraId="3CDFA474" w14:textId="77777777" w:rsidR="00B64225" w:rsidRPr="004E0CF2" w:rsidRDefault="00B64225" w:rsidP="00B64225">
            <w:pPr>
              <w:spacing w:line="240" w:lineRule="atLeast"/>
              <w:rPr>
                <w:rFonts w:ascii="Arial" w:hAnsi="Arial"/>
                <w:color w:val="0000FF"/>
                <w:lang w:val="nl-BE"/>
              </w:rPr>
            </w:pPr>
          </w:p>
        </w:tc>
        <w:tc>
          <w:tcPr>
            <w:tcW w:w="300" w:type="pct"/>
            <w:gridSpan w:val="2"/>
          </w:tcPr>
          <w:p w14:paraId="6AB4B959" w14:textId="77777777" w:rsidR="00B64225" w:rsidRPr="004E0CF2" w:rsidRDefault="00B64225" w:rsidP="00B64225">
            <w:pPr>
              <w:spacing w:line="240" w:lineRule="atLeast"/>
              <w:jc w:val="right"/>
              <w:rPr>
                <w:rFonts w:ascii="Arial" w:hAnsi="Arial"/>
                <w:color w:val="0000FF"/>
                <w:lang w:val="nl-BE"/>
              </w:rPr>
            </w:pPr>
          </w:p>
        </w:tc>
        <w:tc>
          <w:tcPr>
            <w:tcW w:w="450" w:type="pct"/>
          </w:tcPr>
          <w:p w14:paraId="323788EA" w14:textId="77777777" w:rsidR="00B64225" w:rsidRPr="004E0CF2" w:rsidRDefault="00B64225" w:rsidP="00B64225">
            <w:pPr>
              <w:spacing w:line="240" w:lineRule="atLeast"/>
              <w:rPr>
                <w:rFonts w:ascii="Arial" w:hAnsi="Arial"/>
                <w:color w:val="0000FF"/>
                <w:lang w:val="nl-BE"/>
              </w:rPr>
            </w:pPr>
          </w:p>
        </w:tc>
        <w:tc>
          <w:tcPr>
            <w:tcW w:w="450" w:type="pct"/>
            <w:gridSpan w:val="2"/>
          </w:tcPr>
          <w:p w14:paraId="178C3CF8" w14:textId="77777777" w:rsidR="00B64225" w:rsidRPr="004E0CF2" w:rsidRDefault="00B64225" w:rsidP="00B64225">
            <w:pPr>
              <w:spacing w:line="240" w:lineRule="atLeast"/>
              <w:rPr>
                <w:rFonts w:ascii="Arial" w:hAnsi="Arial"/>
                <w:color w:val="0000FF"/>
                <w:lang w:val="nl-BE"/>
              </w:rPr>
            </w:pPr>
          </w:p>
        </w:tc>
        <w:tc>
          <w:tcPr>
            <w:tcW w:w="3500" w:type="pct"/>
            <w:gridSpan w:val="6"/>
          </w:tcPr>
          <w:p w14:paraId="7A0BC644" w14:textId="77777777" w:rsidR="00B64225" w:rsidRPr="004E0CF2" w:rsidRDefault="00B64225" w:rsidP="00B64225">
            <w:pPr>
              <w:spacing w:line="240" w:lineRule="atLeast"/>
              <w:jc w:val="both"/>
              <w:rPr>
                <w:rFonts w:ascii="Arial" w:hAnsi="Arial"/>
                <w:color w:val="0000FF"/>
                <w:lang w:val="nl-BE"/>
              </w:rPr>
            </w:pPr>
            <w:r w:rsidRPr="00672F68">
              <w:rPr>
                <w:rFonts w:ascii="Arial" w:hAnsi="Arial"/>
                <w:color w:val="0000FF"/>
                <w:lang w:val="nl-BE"/>
              </w:rPr>
              <w:t>"</w:t>
            </w:r>
            <w:r w:rsidRPr="004E0CF2">
              <w:rPr>
                <w:rFonts w:ascii="Arial" w:hAnsi="Arial"/>
                <w:color w:val="0000FF"/>
                <w:lang w:val="nl-BE"/>
              </w:rPr>
              <w:t>Dit</w:t>
            </w:r>
            <w:r>
              <w:rPr>
                <w:rFonts w:ascii="Arial" w:hAnsi="Arial"/>
                <w:color w:val="0000FF"/>
                <w:lang w:val="nl-BE"/>
              </w:rPr>
              <w:t xml:space="preserve"> </w:t>
            </w:r>
            <w:r w:rsidRPr="004E0CF2">
              <w:rPr>
                <w:rFonts w:ascii="Arial" w:hAnsi="Arial"/>
                <w:color w:val="0000FF"/>
                <w:lang w:val="nl-BE"/>
              </w:rPr>
              <w:t>bedrag kan gesplitst worden aangerekend op verschillende tijdstippen</w:t>
            </w:r>
            <w:r>
              <w:rPr>
                <w:rFonts w:ascii="Arial" w:hAnsi="Arial"/>
                <w:color w:val="0000FF"/>
                <w:lang w:val="nl-BE"/>
              </w:rPr>
              <w:t xml:space="preserve"> </w:t>
            </w:r>
            <w:r w:rsidRPr="004E0CF2">
              <w:rPr>
                <w:rFonts w:ascii="Arial" w:hAnsi="Arial"/>
                <w:color w:val="0000FF"/>
                <w:lang w:val="nl-BE"/>
              </w:rPr>
              <w:t>binnen een jaar. Die tegemoetkoming sluit de vergoeding van een</w:t>
            </w:r>
            <w:r>
              <w:rPr>
                <w:rFonts w:ascii="Arial" w:hAnsi="Arial"/>
                <w:color w:val="0000FF"/>
                <w:lang w:val="nl-BE"/>
              </w:rPr>
              <w:t xml:space="preserve"> </w:t>
            </w:r>
            <w:r w:rsidRPr="004E0CF2">
              <w:rPr>
                <w:rFonts w:ascii="Arial" w:hAnsi="Arial"/>
                <w:color w:val="0000FF"/>
                <w:lang w:val="nl-BE"/>
              </w:rPr>
              <w:t>nieuwe zitorthese uit gedurende een tijdvak van zes maanden.</w:t>
            </w:r>
            <w:r w:rsidRPr="00366252">
              <w:rPr>
                <w:lang w:val="nl-BE"/>
              </w:rPr>
              <w:t xml:space="preserve"> </w:t>
            </w:r>
            <w:r w:rsidRPr="00672F68">
              <w:rPr>
                <w:rFonts w:ascii="Arial" w:hAnsi="Arial"/>
                <w:color w:val="0000FF"/>
                <w:lang w:val="nl-BE"/>
              </w:rPr>
              <w:t>"</w:t>
            </w:r>
          </w:p>
        </w:tc>
        <w:tc>
          <w:tcPr>
            <w:tcW w:w="149" w:type="pct"/>
          </w:tcPr>
          <w:p w14:paraId="30C2062E" w14:textId="77777777" w:rsidR="00B64225" w:rsidRPr="004E0CF2" w:rsidRDefault="00B64225" w:rsidP="00B64225">
            <w:pPr>
              <w:spacing w:line="240" w:lineRule="atLeast"/>
              <w:jc w:val="right"/>
              <w:rPr>
                <w:color w:val="0000FF"/>
                <w:lang w:val="nl-BE"/>
              </w:rPr>
            </w:pPr>
          </w:p>
        </w:tc>
      </w:tr>
      <w:tr w:rsidR="00B64225" w:rsidRPr="00B27544" w14:paraId="22C40861" w14:textId="77777777" w:rsidTr="001C6EC1">
        <w:trPr>
          <w:cantSplit/>
        </w:trPr>
        <w:tc>
          <w:tcPr>
            <w:tcW w:w="151" w:type="pct"/>
          </w:tcPr>
          <w:p w14:paraId="5F6678FB" w14:textId="77777777" w:rsidR="00B64225" w:rsidRPr="00615474" w:rsidRDefault="00B64225" w:rsidP="00B64225">
            <w:pPr>
              <w:spacing w:line="240" w:lineRule="atLeast"/>
              <w:rPr>
                <w:rFonts w:ascii="Arial" w:hAnsi="Arial"/>
                <w:color w:val="0000FF"/>
                <w:lang w:val="nl-BE"/>
              </w:rPr>
            </w:pPr>
          </w:p>
        </w:tc>
        <w:tc>
          <w:tcPr>
            <w:tcW w:w="300" w:type="pct"/>
            <w:gridSpan w:val="2"/>
          </w:tcPr>
          <w:p w14:paraId="793C1D1B" w14:textId="77777777" w:rsidR="00B64225" w:rsidRPr="00615474" w:rsidRDefault="00B64225" w:rsidP="00B64225">
            <w:pPr>
              <w:spacing w:line="240" w:lineRule="atLeast"/>
              <w:jc w:val="right"/>
              <w:rPr>
                <w:rFonts w:ascii="Arial" w:hAnsi="Arial"/>
                <w:color w:val="0000FF"/>
                <w:lang w:val="nl-BE"/>
              </w:rPr>
            </w:pPr>
          </w:p>
        </w:tc>
        <w:tc>
          <w:tcPr>
            <w:tcW w:w="450" w:type="pct"/>
          </w:tcPr>
          <w:p w14:paraId="1235928B" w14:textId="77777777" w:rsidR="00B64225" w:rsidRPr="00615474" w:rsidRDefault="00B64225" w:rsidP="00B64225">
            <w:pPr>
              <w:spacing w:line="240" w:lineRule="atLeast"/>
              <w:rPr>
                <w:rFonts w:ascii="Arial" w:hAnsi="Arial"/>
                <w:color w:val="0000FF"/>
                <w:lang w:val="nl-BE"/>
              </w:rPr>
            </w:pPr>
          </w:p>
        </w:tc>
        <w:tc>
          <w:tcPr>
            <w:tcW w:w="450" w:type="pct"/>
            <w:gridSpan w:val="2"/>
          </w:tcPr>
          <w:p w14:paraId="2C438A2E" w14:textId="77777777" w:rsidR="00B64225" w:rsidRPr="00615474" w:rsidRDefault="00B64225" w:rsidP="00B64225">
            <w:pPr>
              <w:spacing w:line="240" w:lineRule="atLeast"/>
              <w:rPr>
                <w:rFonts w:ascii="Arial" w:hAnsi="Arial"/>
                <w:color w:val="0000FF"/>
                <w:lang w:val="nl-BE"/>
              </w:rPr>
            </w:pPr>
          </w:p>
        </w:tc>
        <w:tc>
          <w:tcPr>
            <w:tcW w:w="3500" w:type="pct"/>
            <w:gridSpan w:val="6"/>
          </w:tcPr>
          <w:p w14:paraId="3618DC94" w14:textId="77777777" w:rsidR="00B64225" w:rsidRPr="00615474" w:rsidRDefault="00B64225" w:rsidP="00B64225">
            <w:pPr>
              <w:spacing w:line="240" w:lineRule="atLeast"/>
              <w:jc w:val="both"/>
              <w:rPr>
                <w:rFonts w:ascii="Arial" w:hAnsi="Arial"/>
                <w:color w:val="0000FF"/>
                <w:lang w:val="nl-BE"/>
              </w:rPr>
            </w:pPr>
          </w:p>
        </w:tc>
        <w:tc>
          <w:tcPr>
            <w:tcW w:w="149" w:type="pct"/>
          </w:tcPr>
          <w:p w14:paraId="72D2F9BF" w14:textId="77777777" w:rsidR="00B64225" w:rsidRPr="00615474" w:rsidRDefault="00B64225" w:rsidP="00B64225">
            <w:pPr>
              <w:spacing w:line="240" w:lineRule="atLeast"/>
              <w:jc w:val="right"/>
              <w:rPr>
                <w:color w:val="0000FF"/>
                <w:lang w:val="nl-BE"/>
              </w:rPr>
            </w:pPr>
          </w:p>
        </w:tc>
      </w:tr>
      <w:tr w:rsidR="00B64225" w:rsidRPr="00B27544" w14:paraId="6A5E2839" w14:textId="77777777" w:rsidTr="001C6EC1">
        <w:trPr>
          <w:cantSplit/>
        </w:trPr>
        <w:tc>
          <w:tcPr>
            <w:tcW w:w="151" w:type="pct"/>
          </w:tcPr>
          <w:p w14:paraId="055DC7B2" w14:textId="77777777" w:rsidR="00B64225" w:rsidRPr="00615474" w:rsidRDefault="00B64225" w:rsidP="00B64225">
            <w:pPr>
              <w:spacing w:line="240" w:lineRule="atLeast"/>
              <w:rPr>
                <w:rFonts w:ascii="Arial" w:hAnsi="Arial"/>
                <w:color w:val="0000FF"/>
                <w:lang w:val="nl-BE"/>
              </w:rPr>
            </w:pPr>
          </w:p>
        </w:tc>
        <w:tc>
          <w:tcPr>
            <w:tcW w:w="300" w:type="pct"/>
            <w:gridSpan w:val="2"/>
          </w:tcPr>
          <w:p w14:paraId="79C2B374" w14:textId="77777777" w:rsidR="00B64225" w:rsidRPr="00615474" w:rsidRDefault="00B64225" w:rsidP="00B64225">
            <w:pPr>
              <w:spacing w:line="240" w:lineRule="atLeast"/>
              <w:jc w:val="right"/>
              <w:rPr>
                <w:rFonts w:ascii="Arial" w:hAnsi="Arial"/>
                <w:color w:val="0000FF"/>
                <w:lang w:val="nl-BE"/>
              </w:rPr>
            </w:pPr>
          </w:p>
        </w:tc>
        <w:tc>
          <w:tcPr>
            <w:tcW w:w="450" w:type="pct"/>
          </w:tcPr>
          <w:p w14:paraId="3D6B6765" w14:textId="77777777" w:rsidR="00B64225" w:rsidRPr="00615474" w:rsidRDefault="00B64225" w:rsidP="00B64225">
            <w:pPr>
              <w:spacing w:line="240" w:lineRule="atLeast"/>
              <w:rPr>
                <w:rFonts w:ascii="Arial" w:hAnsi="Arial"/>
                <w:color w:val="0000FF"/>
                <w:lang w:val="nl-BE"/>
              </w:rPr>
            </w:pPr>
          </w:p>
        </w:tc>
        <w:tc>
          <w:tcPr>
            <w:tcW w:w="450" w:type="pct"/>
            <w:gridSpan w:val="2"/>
          </w:tcPr>
          <w:p w14:paraId="5C6A6A14" w14:textId="77777777" w:rsidR="00B64225" w:rsidRPr="00615474" w:rsidRDefault="00B64225" w:rsidP="00B64225">
            <w:pPr>
              <w:spacing w:line="240" w:lineRule="atLeast"/>
              <w:rPr>
                <w:rFonts w:ascii="Arial" w:hAnsi="Arial"/>
                <w:color w:val="0000FF"/>
                <w:lang w:val="nl-BE"/>
              </w:rPr>
            </w:pPr>
          </w:p>
        </w:tc>
        <w:tc>
          <w:tcPr>
            <w:tcW w:w="3500" w:type="pct"/>
            <w:gridSpan w:val="6"/>
          </w:tcPr>
          <w:p w14:paraId="797459AE" w14:textId="74006FC3" w:rsidR="00B64225" w:rsidRPr="00615474" w:rsidRDefault="00B64225" w:rsidP="00B64225">
            <w:pPr>
              <w:spacing w:line="240" w:lineRule="atLeast"/>
              <w:jc w:val="both"/>
              <w:rPr>
                <w:rFonts w:ascii="Arial" w:hAnsi="Arial"/>
                <w:color w:val="0000FF"/>
                <w:lang w:val="nl-BE"/>
              </w:rPr>
            </w:pPr>
            <w:r w:rsidRPr="00B24787">
              <w:rPr>
                <w:rFonts w:ascii="Arial" w:hAnsi="Arial"/>
                <w:i/>
                <w:color w:val="0000FF"/>
                <w:sz w:val="18"/>
                <w:lang w:val="fr-BE"/>
              </w:rPr>
              <w:t>"</w:t>
            </w:r>
            <w:r>
              <w:rPr>
                <w:rFonts w:ascii="Arial" w:hAnsi="Arial"/>
                <w:i/>
                <w:color w:val="0000FF"/>
                <w:sz w:val="18"/>
                <w:lang w:val="fr-BE"/>
              </w:rPr>
              <w:t>K.B.</w:t>
            </w:r>
            <w:r w:rsidRPr="00B24787">
              <w:rPr>
                <w:rFonts w:ascii="Arial" w:hAnsi="Arial"/>
                <w:i/>
                <w:color w:val="0000FF"/>
                <w:sz w:val="18"/>
                <w:lang w:val="fr-BE"/>
              </w:rPr>
              <w:t xml:space="preserve"> 16.4.2020" (</w:t>
            </w:r>
            <w:r>
              <w:rPr>
                <w:rFonts w:ascii="Arial" w:hAnsi="Arial"/>
                <w:i/>
                <w:color w:val="0000FF"/>
                <w:sz w:val="18"/>
                <w:lang w:val="fr-BE"/>
              </w:rPr>
              <w:t>in werking</w:t>
            </w:r>
            <w:r w:rsidRPr="00B24787">
              <w:rPr>
                <w:rFonts w:ascii="Arial" w:hAnsi="Arial"/>
                <w:i/>
                <w:color w:val="0000FF"/>
                <w:sz w:val="18"/>
                <w:lang w:val="fr-BE"/>
              </w:rPr>
              <w:t xml:space="preserve"> 1.6.2020) </w:t>
            </w:r>
          </w:p>
        </w:tc>
        <w:tc>
          <w:tcPr>
            <w:tcW w:w="149" w:type="pct"/>
          </w:tcPr>
          <w:p w14:paraId="7FA14EEF" w14:textId="77777777" w:rsidR="00B64225" w:rsidRPr="00615474" w:rsidRDefault="00B64225" w:rsidP="00B64225">
            <w:pPr>
              <w:spacing w:line="240" w:lineRule="atLeast"/>
              <w:jc w:val="right"/>
              <w:rPr>
                <w:color w:val="0000FF"/>
                <w:lang w:val="nl-BE"/>
              </w:rPr>
            </w:pPr>
          </w:p>
        </w:tc>
      </w:tr>
      <w:tr w:rsidR="00B64225" w:rsidRPr="00A802BF" w14:paraId="3B9549C4" w14:textId="77777777" w:rsidTr="001C6EC1">
        <w:trPr>
          <w:cantSplit/>
        </w:trPr>
        <w:tc>
          <w:tcPr>
            <w:tcW w:w="151" w:type="pct"/>
          </w:tcPr>
          <w:p w14:paraId="31B4A5D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A4BDB8F" w14:textId="77777777" w:rsidR="00B64225" w:rsidRPr="00C34218" w:rsidRDefault="00B64225" w:rsidP="00B64225">
            <w:pPr>
              <w:spacing w:line="240" w:lineRule="atLeast"/>
              <w:jc w:val="right"/>
              <w:rPr>
                <w:rFonts w:ascii="Arial" w:hAnsi="Arial"/>
                <w:color w:val="0000FF"/>
                <w:lang w:val="nl-BE"/>
              </w:rPr>
            </w:pPr>
          </w:p>
        </w:tc>
        <w:tc>
          <w:tcPr>
            <w:tcW w:w="450" w:type="pct"/>
          </w:tcPr>
          <w:p w14:paraId="4B32F9B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DA258D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837F465" w14:textId="77777777" w:rsidR="00B64225" w:rsidRPr="00C34218" w:rsidRDefault="00B64225" w:rsidP="00B64225">
            <w:pPr>
              <w:spacing w:line="240" w:lineRule="atLeast"/>
              <w:jc w:val="both"/>
              <w:rPr>
                <w:rFonts w:ascii="Arial" w:hAnsi="Arial"/>
                <w:color w:val="0000FF"/>
                <w:lang w:val="nl-BE"/>
              </w:rPr>
            </w:pPr>
            <w:r w:rsidRPr="00672F68">
              <w:rPr>
                <w:rFonts w:ascii="Arial" w:hAnsi="Arial"/>
                <w:color w:val="0000FF"/>
                <w:lang w:val="nl-BE"/>
              </w:rPr>
              <w:t>"</w:t>
            </w:r>
            <w:r w:rsidRPr="00C34218">
              <w:rPr>
                <w:rFonts w:ascii="Arial" w:hAnsi="Arial"/>
                <w:color w:val="0000FF"/>
                <w:lang w:val="nl-BE"/>
              </w:rPr>
              <w:t>Het onderhoud houdt minimaal het volledig nazicht in van de zitorthese, toebehoren en componenten zowel wat betreft het functionele als het hygiënische aspect.</w:t>
            </w:r>
          </w:p>
        </w:tc>
        <w:tc>
          <w:tcPr>
            <w:tcW w:w="149" w:type="pct"/>
          </w:tcPr>
          <w:p w14:paraId="75A7A5EC" w14:textId="77777777" w:rsidR="00B64225" w:rsidRPr="00C34218" w:rsidRDefault="00B64225" w:rsidP="00B64225">
            <w:pPr>
              <w:spacing w:line="240" w:lineRule="atLeast"/>
              <w:jc w:val="right"/>
              <w:rPr>
                <w:color w:val="0000FF"/>
                <w:lang w:val="nl-BE"/>
              </w:rPr>
            </w:pPr>
          </w:p>
        </w:tc>
      </w:tr>
      <w:tr w:rsidR="00B64225" w:rsidRPr="00A802BF" w14:paraId="737E7B93" w14:textId="77777777" w:rsidTr="001C6EC1">
        <w:trPr>
          <w:cantSplit/>
        </w:trPr>
        <w:tc>
          <w:tcPr>
            <w:tcW w:w="151" w:type="pct"/>
          </w:tcPr>
          <w:p w14:paraId="693BC7E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571EC99" w14:textId="77777777" w:rsidR="00B64225" w:rsidRPr="00C34218" w:rsidRDefault="00B64225" w:rsidP="00B64225">
            <w:pPr>
              <w:spacing w:line="240" w:lineRule="atLeast"/>
              <w:jc w:val="right"/>
              <w:rPr>
                <w:rFonts w:ascii="Arial" w:hAnsi="Arial"/>
                <w:color w:val="0000FF"/>
                <w:lang w:val="nl-BE"/>
              </w:rPr>
            </w:pPr>
          </w:p>
        </w:tc>
        <w:tc>
          <w:tcPr>
            <w:tcW w:w="450" w:type="pct"/>
          </w:tcPr>
          <w:p w14:paraId="6E8E7C1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B3AE49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D5FEF63" w14:textId="77777777" w:rsidR="00B64225" w:rsidRPr="00C34218" w:rsidRDefault="00B64225" w:rsidP="00B64225">
            <w:pPr>
              <w:spacing w:line="240" w:lineRule="atLeast"/>
              <w:jc w:val="both"/>
              <w:rPr>
                <w:rFonts w:ascii="Arial" w:hAnsi="Arial"/>
                <w:color w:val="0000FF"/>
                <w:lang w:val="nl-BE"/>
              </w:rPr>
            </w:pPr>
          </w:p>
        </w:tc>
        <w:tc>
          <w:tcPr>
            <w:tcW w:w="149" w:type="pct"/>
          </w:tcPr>
          <w:p w14:paraId="746F78E9" w14:textId="77777777" w:rsidR="00B64225" w:rsidRPr="00C34218" w:rsidRDefault="00B64225" w:rsidP="00B64225">
            <w:pPr>
              <w:spacing w:line="240" w:lineRule="atLeast"/>
              <w:jc w:val="right"/>
              <w:rPr>
                <w:color w:val="0000FF"/>
                <w:lang w:val="nl-BE"/>
              </w:rPr>
            </w:pPr>
          </w:p>
        </w:tc>
      </w:tr>
      <w:tr w:rsidR="00B64225" w:rsidRPr="00B27544" w14:paraId="5F69BE49" w14:textId="77777777" w:rsidTr="001C6EC1">
        <w:trPr>
          <w:cantSplit/>
        </w:trPr>
        <w:tc>
          <w:tcPr>
            <w:tcW w:w="151" w:type="pct"/>
          </w:tcPr>
          <w:p w14:paraId="5657BD3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F021EAC" w14:textId="77777777" w:rsidR="00B64225" w:rsidRPr="00C34218" w:rsidRDefault="00B64225" w:rsidP="00B64225">
            <w:pPr>
              <w:spacing w:line="240" w:lineRule="atLeast"/>
              <w:jc w:val="right"/>
              <w:rPr>
                <w:rFonts w:ascii="Arial" w:hAnsi="Arial"/>
                <w:color w:val="0000FF"/>
                <w:lang w:val="nl-BE"/>
              </w:rPr>
            </w:pPr>
          </w:p>
        </w:tc>
        <w:tc>
          <w:tcPr>
            <w:tcW w:w="450" w:type="pct"/>
          </w:tcPr>
          <w:p w14:paraId="0F5FA1D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2CFE082"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BE4D8A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verzekeringstegemoetkoming voor deze kosten kan enkel worden verleend op basis van het getuigschrift van aflevering. De aangerekende bedragen moeten in verhouding zijn met de uitgevoerde werken.</w:t>
            </w:r>
            <w:r w:rsidRPr="00366252">
              <w:rPr>
                <w:lang w:val="nl-BE"/>
              </w:rPr>
              <w:t xml:space="preserve"> </w:t>
            </w:r>
            <w:r w:rsidRPr="00672F68">
              <w:rPr>
                <w:rFonts w:ascii="Arial" w:hAnsi="Arial"/>
                <w:color w:val="0000FF"/>
                <w:lang w:val="nl-BE"/>
              </w:rPr>
              <w:t>"</w:t>
            </w:r>
          </w:p>
        </w:tc>
        <w:tc>
          <w:tcPr>
            <w:tcW w:w="149" w:type="pct"/>
          </w:tcPr>
          <w:p w14:paraId="7558816A" w14:textId="77777777" w:rsidR="00B64225" w:rsidRPr="00C34218" w:rsidRDefault="00B64225" w:rsidP="00B64225">
            <w:pPr>
              <w:spacing w:line="240" w:lineRule="atLeast"/>
              <w:jc w:val="right"/>
              <w:rPr>
                <w:color w:val="0000FF"/>
                <w:lang w:val="nl-BE"/>
              </w:rPr>
            </w:pPr>
          </w:p>
        </w:tc>
      </w:tr>
      <w:tr w:rsidR="00B64225" w:rsidRPr="00B27544" w14:paraId="4BE0CA68" w14:textId="77777777" w:rsidTr="001C6EC1">
        <w:trPr>
          <w:cantSplit/>
        </w:trPr>
        <w:tc>
          <w:tcPr>
            <w:tcW w:w="151" w:type="pct"/>
          </w:tcPr>
          <w:p w14:paraId="76B5DD3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9F594DA" w14:textId="77777777" w:rsidR="00B64225" w:rsidRPr="00C34218" w:rsidRDefault="00B64225" w:rsidP="00B64225">
            <w:pPr>
              <w:spacing w:line="240" w:lineRule="atLeast"/>
              <w:jc w:val="right"/>
              <w:rPr>
                <w:rFonts w:ascii="Arial" w:hAnsi="Arial"/>
                <w:color w:val="0000FF"/>
                <w:lang w:val="nl-BE"/>
              </w:rPr>
            </w:pPr>
          </w:p>
        </w:tc>
        <w:tc>
          <w:tcPr>
            <w:tcW w:w="450" w:type="pct"/>
          </w:tcPr>
          <w:p w14:paraId="1D5C367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5A1D00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BB5F50E" w14:textId="77777777" w:rsidR="00B64225" w:rsidRPr="00C34218" w:rsidRDefault="00B64225" w:rsidP="00B64225">
            <w:pPr>
              <w:spacing w:line="240" w:lineRule="atLeast"/>
              <w:jc w:val="both"/>
              <w:rPr>
                <w:rFonts w:ascii="Arial" w:hAnsi="Arial"/>
                <w:color w:val="0000FF"/>
                <w:lang w:val="nl-BE"/>
              </w:rPr>
            </w:pPr>
          </w:p>
        </w:tc>
        <w:tc>
          <w:tcPr>
            <w:tcW w:w="149" w:type="pct"/>
          </w:tcPr>
          <w:p w14:paraId="6E86FE90" w14:textId="77777777" w:rsidR="00B64225" w:rsidRPr="00C34218" w:rsidRDefault="00B64225" w:rsidP="00B64225">
            <w:pPr>
              <w:spacing w:line="240" w:lineRule="atLeast"/>
              <w:jc w:val="right"/>
              <w:rPr>
                <w:color w:val="0000FF"/>
                <w:lang w:val="nl-BE"/>
              </w:rPr>
            </w:pPr>
          </w:p>
        </w:tc>
      </w:tr>
      <w:tr w:rsidR="00B64225" w:rsidRPr="00B27544" w14:paraId="56191423" w14:textId="77777777" w:rsidTr="001C6EC1">
        <w:trPr>
          <w:cantSplit/>
        </w:trPr>
        <w:tc>
          <w:tcPr>
            <w:tcW w:w="151" w:type="pct"/>
          </w:tcPr>
          <w:p w14:paraId="09C1C76F" w14:textId="77777777" w:rsidR="00B64225" w:rsidRPr="00B27544" w:rsidRDefault="00B64225" w:rsidP="00B64225">
            <w:pPr>
              <w:spacing w:line="240" w:lineRule="atLeast"/>
              <w:rPr>
                <w:color w:val="0000FF"/>
                <w:lang w:val="nl-BE"/>
              </w:rPr>
            </w:pPr>
          </w:p>
        </w:tc>
        <w:tc>
          <w:tcPr>
            <w:tcW w:w="300" w:type="pct"/>
            <w:gridSpan w:val="2"/>
          </w:tcPr>
          <w:p w14:paraId="6A0CA405" w14:textId="77777777" w:rsidR="00B64225" w:rsidRPr="00B27544" w:rsidRDefault="00B64225" w:rsidP="00B64225">
            <w:pPr>
              <w:spacing w:line="240" w:lineRule="atLeast"/>
              <w:jc w:val="right"/>
              <w:rPr>
                <w:color w:val="0000FF"/>
                <w:lang w:val="nl-BE"/>
              </w:rPr>
            </w:pPr>
          </w:p>
        </w:tc>
        <w:tc>
          <w:tcPr>
            <w:tcW w:w="450" w:type="pct"/>
          </w:tcPr>
          <w:p w14:paraId="01FD4496" w14:textId="77777777" w:rsidR="00B64225" w:rsidRPr="00B27544" w:rsidRDefault="00B64225" w:rsidP="00B64225">
            <w:pPr>
              <w:spacing w:line="240" w:lineRule="atLeast"/>
              <w:rPr>
                <w:color w:val="0000FF"/>
                <w:lang w:val="nl-BE"/>
              </w:rPr>
            </w:pPr>
          </w:p>
        </w:tc>
        <w:tc>
          <w:tcPr>
            <w:tcW w:w="450" w:type="pct"/>
            <w:gridSpan w:val="2"/>
          </w:tcPr>
          <w:p w14:paraId="6C3CF021" w14:textId="77777777" w:rsidR="00B64225" w:rsidRPr="00B27544" w:rsidRDefault="00B64225" w:rsidP="00B64225">
            <w:pPr>
              <w:spacing w:line="240" w:lineRule="atLeast"/>
              <w:rPr>
                <w:color w:val="0000FF"/>
                <w:lang w:val="nl-BE"/>
              </w:rPr>
            </w:pPr>
          </w:p>
        </w:tc>
        <w:tc>
          <w:tcPr>
            <w:tcW w:w="3500" w:type="pct"/>
            <w:gridSpan w:val="6"/>
          </w:tcPr>
          <w:p w14:paraId="78D50052" w14:textId="77777777" w:rsidR="00B64225" w:rsidRPr="00615474" w:rsidRDefault="00B64225" w:rsidP="00B64225">
            <w:pPr>
              <w:spacing w:line="240" w:lineRule="atLeast"/>
              <w:jc w:val="both"/>
              <w:rPr>
                <w:rFonts w:ascii="Arial" w:hAnsi="Arial"/>
                <w:b/>
                <w:color w:val="0000FF"/>
                <w:lang w:val="nl-BE"/>
              </w:rPr>
            </w:pPr>
            <w:r w:rsidRPr="00B27544">
              <w:rPr>
                <w:rFonts w:ascii="Arial" w:hAnsi="Arial"/>
                <w:i/>
                <w:color w:val="0000FF"/>
                <w:sz w:val="18"/>
                <w:lang w:val="nl-BE"/>
              </w:rPr>
              <w:t>"K.B. 13.</w:t>
            </w:r>
            <w:r>
              <w:rPr>
                <w:rFonts w:ascii="Arial" w:hAnsi="Arial"/>
                <w:i/>
                <w:color w:val="0000FF"/>
                <w:sz w:val="18"/>
                <w:lang w:val="nl-BE"/>
              </w:rPr>
              <w:t>6.2021</w:t>
            </w:r>
            <w:r w:rsidRPr="00B27544">
              <w:rPr>
                <w:rFonts w:ascii="Arial" w:hAnsi="Arial"/>
                <w:i/>
                <w:color w:val="0000FF"/>
                <w:sz w:val="18"/>
                <w:lang w:val="nl-BE"/>
              </w:rPr>
              <w:t>" (in werking 1.</w:t>
            </w:r>
            <w:r>
              <w:rPr>
                <w:rFonts w:ascii="Arial" w:hAnsi="Arial"/>
                <w:i/>
                <w:color w:val="0000FF"/>
                <w:sz w:val="18"/>
                <w:lang w:val="nl-BE"/>
              </w:rPr>
              <w:t>9.2021</w:t>
            </w:r>
            <w:r w:rsidRPr="00B27544">
              <w:rPr>
                <w:rFonts w:ascii="Arial" w:hAnsi="Arial"/>
                <w:i/>
                <w:color w:val="0000FF"/>
                <w:sz w:val="18"/>
                <w:lang w:val="nl-BE"/>
              </w:rPr>
              <w:t>)</w:t>
            </w:r>
          </w:p>
        </w:tc>
        <w:tc>
          <w:tcPr>
            <w:tcW w:w="149" w:type="pct"/>
          </w:tcPr>
          <w:p w14:paraId="1E7A54EF" w14:textId="77777777" w:rsidR="00B64225" w:rsidRPr="00B27544" w:rsidRDefault="00B64225" w:rsidP="00B64225">
            <w:pPr>
              <w:spacing w:line="240" w:lineRule="atLeast"/>
              <w:jc w:val="right"/>
              <w:rPr>
                <w:color w:val="0000FF"/>
                <w:lang w:val="nl-BE"/>
              </w:rPr>
            </w:pPr>
          </w:p>
        </w:tc>
      </w:tr>
      <w:tr w:rsidR="00B64225" w:rsidRPr="00A802BF" w14:paraId="72BA5892" w14:textId="77777777" w:rsidTr="001C6EC1">
        <w:trPr>
          <w:cantSplit/>
        </w:trPr>
        <w:tc>
          <w:tcPr>
            <w:tcW w:w="151" w:type="pct"/>
          </w:tcPr>
          <w:p w14:paraId="1B266F3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C85450F" w14:textId="77777777" w:rsidR="00B64225" w:rsidRPr="00C34218" w:rsidRDefault="00B64225" w:rsidP="00B64225">
            <w:pPr>
              <w:spacing w:line="240" w:lineRule="atLeast"/>
              <w:jc w:val="right"/>
              <w:rPr>
                <w:rFonts w:ascii="Arial" w:hAnsi="Arial"/>
                <w:color w:val="0000FF"/>
                <w:lang w:val="nl-BE"/>
              </w:rPr>
            </w:pPr>
          </w:p>
        </w:tc>
        <w:tc>
          <w:tcPr>
            <w:tcW w:w="450" w:type="pct"/>
          </w:tcPr>
          <w:p w14:paraId="0FB70D2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C7FFCD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5147B82" w14:textId="77777777" w:rsidR="00B64225" w:rsidRPr="00C34218" w:rsidRDefault="00B64225" w:rsidP="00B64225">
            <w:pPr>
              <w:spacing w:line="240" w:lineRule="atLeast"/>
              <w:jc w:val="both"/>
              <w:rPr>
                <w:rFonts w:ascii="Arial" w:hAnsi="Arial"/>
                <w:color w:val="0000FF"/>
                <w:lang w:val="nl-BE"/>
              </w:rPr>
            </w:pPr>
            <w:r w:rsidRPr="00B27544">
              <w:rPr>
                <w:rFonts w:ascii="Arial" w:hAnsi="Arial"/>
                <w:color w:val="0000FF"/>
                <w:lang w:val="nl-BE"/>
              </w:rPr>
              <w:t>"De verstrekking 658954-658965 (onderhoud en herstel en aanpassing van</w:t>
            </w:r>
            <w:r>
              <w:rPr>
                <w:rFonts w:ascii="Arial" w:hAnsi="Arial"/>
                <w:color w:val="0000FF"/>
                <w:lang w:val="nl-BE"/>
              </w:rPr>
              <w:t xml:space="preserve"> </w:t>
            </w:r>
            <w:r w:rsidRPr="00B27544">
              <w:rPr>
                <w:rFonts w:ascii="Arial" w:hAnsi="Arial"/>
                <w:color w:val="0000FF"/>
                <w:lang w:val="nl-BE"/>
              </w:rPr>
              <w:t>een prefab kameronderstel) kan geattesteerd worden tot de 21e verjaardag van</w:t>
            </w:r>
            <w:r>
              <w:rPr>
                <w:rFonts w:ascii="Arial" w:hAnsi="Arial"/>
                <w:color w:val="0000FF"/>
                <w:lang w:val="nl-BE"/>
              </w:rPr>
              <w:t xml:space="preserve"> </w:t>
            </w:r>
            <w:r w:rsidRPr="00B27544">
              <w:rPr>
                <w:rFonts w:ascii="Arial" w:hAnsi="Arial"/>
                <w:color w:val="0000FF"/>
                <w:lang w:val="nl-BE"/>
              </w:rPr>
              <w:t>rechthebbende</w:t>
            </w:r>
            <w:r>
              <w:rPr>
                <w:rFonts w:ascii="Arial" w:hAnsi="Arial"/>
                <w:color w:val="0000FF"/>
                <w:lang w:val="nl-BE"/>
              </w:rPr>
              <w:t>.</w:t>
            </w:r>
            <w:r w:rsidRPr="00B27544">
              <w:rPr>
                <w:rFonts w:ascii="Arial" w:hAnsi="Arial"/>
                <w:color w:val="0000FF"/>
                <w:lang w:val="nl-BE"/>
              </w:rPr>
              <w:t>"</w:t>
            </w:r>
          </w:p>
        </w:tc>
        <w:tc>
          <w:tcPr>
            <w:tcW w:w="149" w:type="pct"/>
          </w:tcPr>
          <w:p w14:paraId="0DD3002C" w14:textId="77777777" w:rsidR="00B64225" w:rsidRPr="00C34218" w:rsidRDefault="00B64225" w:rsidP="00B64225">
            <w:pPr>
              <w:spacing w:line="240" w:lineRule="atLeast"/>
              <w:jc w:val="right"/>
              <w:rPr>
                <w:color w:val="0000FF"/>
                <w:lang w:val="nl-BE"/>
              </w:rPr>
            </w:pPr>
          </w:p>
        </w:tc>
      </w:tr>
      <w:tr w:rsidR="00B64225" w:rsidRPr="00A802BF" w14:paraId="038C681C" w14:textId="77777777" w:rsidTr="001C6EC1">
        <w:trPr>
          <w:cantSplit/>
        </w:trPr>
        <w:tc>
          <w:tcPr>
            <w:tcW w:w="151" w:type="pct"/>
          </w:tcPr>
          <w:p w14:paraId="71E4C8E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0FC4D76" w14:textId="77777777" w:rsidR="00B64225" w:rsidRPr="00C34218" w:rsidRDefault="00B64225" w:rsidP="00B64225">
            <w:pPr>
              <w:spacing w:line="240" w:lineRule="atLeast"/>
              <w:jc w:val="right"/>
              <w:rPr>
                <w:rFonts w:ascii="Arial" w:hAnsi="Arial"/>
                <w:color w:val="0000FF"/>
                <w:lang w:val="nl-BE"/>
              </w:rPr>
            </w:pPr>
          </w:p>
        </w:tc>
        <w:tc>
          <w:tcPr>
            <w:tcW w:w="450" w:type="pct"/>
          </w:tcPr>
          <w:p w14:paraId="1A34985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EC4E771"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2EFCFD7" w14:textId="77777777" w:rsidR="00B64225" w:rsidRPr="00C34218" w:rsidRDefault="00B64225" w:rsidP="00B64225">
            <w:pPr>
              <w:spacing w:line="240" w:lineRule="atLeast"/>
              <w:jc w:val="both"/>
              <w:rPr>
                <w:rFonts w:ascii="Arial" w:hAnsi="Arial"/>
                <w:color w:val="0000FF"/>
                <w:lang w:val="nl-BE"/>
              </w:rPr>
            </w:pPr>
          </w:p>
        </w:tc>
        <w:tc>
          <w:tcPr>
            <w:tcW w:w="149" w:type="pct"/>
          </w:tcPr>
          <w:p w14:paraId="15053344" w14:textId="77777777" w:rsidR="00B64225" w:rsidRPr="00C34218" w:rsidRDefault="00B64225" w:rsidP="00B64225">
            <w:pPr>
              <w:spacing w:line="240" w:lineRule="atLeast"/>
              <w:jc w:val="right"/>
              <w:rPr>
                <w:color w:val="0000FF"/>
                <w:lang w:val="nl-BE"/>
              </w:rPr>
            </w:pPr>
          </w:p>
        </w:tc>
      </w:tr>
      <w:tr w:rsidR="00AE54B2" w:rsidRPr="00A802BF" w14:paraId="5EF46CD5" w14:textId="77777777" w:rsidTr="001C6EC1">
        <w:trPr>
          <w:cantSplit/>
        </w:trPr>
        <w:tc>
          <w:tcPr>
            <w:tcW w:w="151" w:type="pct"/>
          </w:tcPr>
          <w:p w14:paraId="3A269A5F" w14:textId="5B65EA81" w:rsidR="00AE54B2" w:rsidRDefault="00AE54B2" w:rsidP="00B64225">
            <w:pPr>
              <w:spacing w:line="240" w:lineRule="atLeast"/>
              <w:rPr>
                <w:rFonts w:ascii="Arial" w:hAnsi="Arial"/>
                <w:color w:val="0000FF"/>
                <w:lang w:val="nl-BE"/>
              </w:rPr>
            </w:pPr>
          </w:p>
          <w:p w14:paraId="6FE2436F" w14:textId="77777777" w:rsidR="003825CB" w:rsidRDefault="003825CB" w:rsidP="00B64225">
            <w:pPr>
              <w:spacing w:line="240" w:lineRule="atLeast"/>
              <w:rPr>
                <w:rFonts w:ascii="Arial" w:hAnsi="Arial"/>
                <w:color w:val="0000FF"/>
                <w:lang w:val="nl-BE"/>
              </w:rPr>
            </w:pPr>
          </w:p>
          <w:p w14:paraId="1188995D" w14:textId="62002209" w:rsidR="00AE54B2" w:rsidRPr="00C34218" w:rsidRDefault="00AE54B2" w:rsidP="00B64225">
            <w:pPr>
              <w:spacing w:line="240" w:lineRule="atLeast"/>
              <w:rPr>
                <w:rFonts w:ascii="Arial" w:hAnsi="Arial"/>
                <w:color w:val="0000FF"/>
                <w:lang w:val="nl-BE"/>
              </w:rPr>
            </w:pPr>
          </w:p>
        </w:tc>
        <w:tc>
          <w:tcPr>
            <w:tcW w:w="300" w:type="pct"/>
            <w:gridSpan w:val="2"/>
          </w:tcPr>
          <w:p w14:paraId="40704D3E" w14:textId="77777777" w:rsidR="00AE54B2" w:rsidRPr="00C34218" w:rsidRDefault="00AE54B2" w:rsidP="00B64225">
            <w:pPr>
              <w:spacing w:line="240" w:lineRule="atLeast"/>
              <w:jc w:val="right"/>
              <w:rPr>
                <w:rFonts w:ascii="Arial" w:hAnsi="Arial"/>
                <w:color w:val="0000FF"/>
                <w:lang w:val="nl-BE"/>
              </w:rPr>
            </w:pPr>
          </w:p>
        </w:tc>
        <w:tc>
          <w:tcPr>
            <w:tcW w:w="450" w:type="pct"/>
          </w:tcPr>
          <w:p w14:paraId="2F500FCD" w14:textId="77777777" w:rsidR="00AE54B2" w:rsidRPr="00C34218" w:rsidRDefault="00AE54B2" w:rsidP="00B64225">
            <w:pPr>
              <w:spacing w:line="240" w:lineRule="atLeast"/>
              <w:rPr>
                <w:rFonts w:ascii="Arial" w:hAnsi="Arial"/>
                <w:color w:val="0000FF"/>
                <w:lang w:val="nl-BE"/>
              </w:rPr>
            </w:pPr>
          </w:p>
        </w:tc>
        <w:tc>
          <w:tcPr>
            <w:tcW w:w="450" w:type="pct"/>
            <w:gridSpan w:val="2"/>
          </w:tcPr>
          <w:p w14:paraId="2D7B01DE" w14:textId="77777777" w:rsidR="00AE54B2" w:rsidRPr="00C34218" w:rsidRDefault="00AE54B2" w:rsidP="00B64225">
            <w:pPr>
              <w:spacing w:line="240" w:lineRule="atLeast"/>
              <w:rPr>
                <w:rFonts w:ascii="Arial" w:hAnsi="Arial"/>
                <w:color w:val="0000FF"/>
                <w:lang w:val="nl-BE"/>
              </w:rPr>
            </w:pPr>
          </w:p>
        </w:tc>
        <w:tc>
          <w:tcPr>
            <w:tcW w:w="3500" w:type="pct"/>
            <w:gridSpan w:val="6"/>
          </w:tcPr>
          <w:p w14:paraId="630365AE" w14:textId="77777777" w:rsidR="00AE54B2" w:rsidRPr="00C34218" w:rsidRDefault="00AE54B2" w:rsidP="00B64225">
            <w:pPr>
              <w:spacing w:line="240" w:lineRule="atLeast"/>
              <w:jc w:val="both"/>
              <w:rPr>
                <w:rFonts w:ascii="Arial" w:hAnsi="Arial"/>
                <w:color w:val="0000FF"/>
                <w:lang w:val="nl-BE"/>
              </w:rPr>
            </w:pPr>
          </w:p>
        </w:tc>
        <w:tc>
          <w:tcPr>
            <w:tcW w:w="149" w:type="pct"/>
          </w:tcPr>
          <w:p w14:paraId="1460C1B8" w14:textId="77777777" w:rsidR="00AE54B2" w:rsidRPr="00C34218" w:rsidRDefault="00AE54B2" w:rsidP="00B64225">
            <w:pPr>
              <w:spacing w:line="240" w:lineRule="atLeast"/>
              <w:jc w:val="right"/>
              <w:rPr>
                <w:color w:val="0000FF"/>
                <w:lang w:val="nl-BE"/>
              </w:rPr>
            </w:pPr>
          </w:p>
        </w:tc>
      </w:tr>
      <w:tr w:rsidR="00B64225" w:rsidRPr="00285223" w14:paraId="6490B748" w14:textId="77777777" w:rsidTr="001C6EC1">
        <w:trPr>
          <w:cantSplit/>
        </w:trPr>
        <w:tc>
          <w:tcPr>
            <w:tcW w:w="151" w:type="pct"/>
          </w:tcPr>
          <w:p w14:paraId="1A9F5A18"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E4FFF2B" w14:textId="77777777" w:rsidR="00B64225" w:rsidRPr="00C34218" w:rsidRDefault="00B64225" w:rsidP="00B64225">
            <w:pPr>
              <w:spacing w:line="240" w:lineRule="atLeast"/>
              <w:jc w:val="right"/>
              <w:rPr>
                <w:rFonts w:ascii="Arial" w:hAnsi="Arial"/>
                <w:color w:val="0000FF"/>
                <w:lang w:val="nl-BE"/>
              </w:rPr>
            </w:pPr>
          </w:p>
        </w:tc>
        <w:tc>
          <w:tcPr>
            <w:tcW w:w="450" w:type="pct"/>
          </w:tcPr>
          <w:p w14:paraId="0DFCF428"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C2F6CC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26D3516" w14:textId="57DA5308" w:rsidR="00B64225" w:rsidRPr="00672F68" w:rsidRDefault="00B64225" w:rsidP="00B64225">
            <w:pPr>
              <w:spacing w:line="240" w:lineRule="atLeast"/>
              <w:jc w:val="both"/>
              <w:rPr>
                <w:rFonts w:ascii="Arial" w:hAnsi="Arial"/>
                <w:b/>
                <w:color w:val="0000FF"/>
                <w:lang w:val="nl-BE"/>
              </w:rPr>
            </w:pPr>
            <w:r w:rsidRPr="00B24787">
              <w:rPr>
                <w:rFonts w:ascii="Arial" w:hAnsi="Arial"/>
                <w:i/>
                <w:color w:val="0000FF"/>
                <w:sz w:val="18"/>
                <w:lang w:val="fr-BE"/>
              </w:rPr>
              <w:t>"</w:t>
            </w:r>
            <w:r>
              <w:rPr>
                <w:rFonts w:ascii="Arial" w:hAnsi="Arial"/>
                <w:i/>
                <w:color w:val="0000FF"/>
                <w:sz w:val="18"/>
                <w:lang w:val="fr-BE"/>
              </w:rPr>
              <w:t xml:space="preserve">K.B. </w:t>
            </w:r>
            <w:r w:rsidRPr="00B24787">
              <w:rPr>
                <w:rFonts w:ascii="Arial" w:hAnsi="Arial"/>
                <w:i/>
                <w:color w:val="0000FF"/>
                <w:sz w:val="18"/>
                <w:lang w:val="fr-BE"/>
              </w:rPr>
              <w:t>16.4.2020" (</w:t>
            </w:r>
            <w:r>
              <w:rPr>
                <w:rFonts w:ascii="Arial" w:hAnsi="Arial"/>
                <w:i/>
                <w:color w:val="0000FF"/>
                <w:sz w:val="18"/>
                <w:lang w:val="fr-BE"/>
              </w:rPr>
              <w:t>in werking</w:t>
            </w:r>
            <w:r w:rsidRPr="00B24787">
              <w:rPr>
                <w:rFonts w:ascii="Arial" w:hAnsi="Arial"/>
                <w:i/>
                <w:color w:val="0000FF"/>
                <w:sz w:val="18"/>
                <w:lang w:val="fr-BE"/>
              </w:rPr>
              <w:t xml:space="preserve"> 1.6.2020) </w:t>
            </w:r>
          </w:p>
        </w:tc>
        <w:tc>
          <w:tcPr>
            <w:tcW w:w="149" w:type="pct"/>
          </w:tcPr>
          <w:p w14:paraId="329A4D35" w14:textId="77777777" w:rsidR="00B64225" w:rsidRPr="00C34218" w:rsidRDefault="00B64225" w:rsidP="00B64225">
            <w:pPr>
              <w:spacing w:line="240" w:lineRule="atLeast"/>
              <w:jc w:val="right"/>
              <w:rPr>
                <w:color w:val="0000FF"/>
                <w:lang w:val="nl-BE"/>
              </w:rPr>
            </w:pPr>
          </w:p>
        </w:tc>
      </w:tr>
      <w:tr w:rsidR="00B64225" w:rsidRPr="00A802BF" w14:paraId="4B5FF3F9" w14:textId="77777777" w:rsidTr="001C6EC1">
        <w:trPr>
          <w:cantSplit/>
        </w:trPr>
        <w:tc>
          <w:tcPr>
            <w:tcW w:w="151" w:type="pct"/>
          </w:tcPr>
          <w:p w14:paraId="1887060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EFE7DA1" w14:textId="77777777" w:rsidR="00B64225" w:rsidRPr="00C34218" w:rsidRDefault="00B64225" w:rsidP="00B64225">
            <w:pPr>
              <w:spacing w:line="240" w:lineRule="atLeast"/>
              <w:jc w:val="right"/>
              <w:rPr>
                <w:rFonts w:ascii="Arial" w:hAnsi="Arial"/>
                <w:color w:val="0000FF"/>
                <w:lang w:val="nl-BE"/>
              </w:rPr>
            </w:pPr>
          </w:p>
        </w:tc>
        <w:tc>
          <w:tcPr>
            <w:tcW w:w="450" w:type="pct"/>
          </w:tcPr>
          <w:p w14:paraId="5426497A"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BDDABC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214D98C" w14:textId="77777777" w:rsidR="00B64225" w:rsidRPr="00C34218" w:rsidRDefault="00B64225" w:rsidP="00B64225">
            <w:pPr>
              <w:spacing w:line="240" w:lineRule="atLeast"/>
              <w:jc w:val="both"/>
              <w:rPr>
                <w:rFonts w:ascii="Arial" w:hAnsi="Arial"/>
                <w:b/>
                <w:color w:val="0000FF"/>
                <w:lang w:val="nl-BE"/>
              </w:rPr>
            </w:pPr>
            <w:r w:rsidRPr="00672F68">
              <w:rPr>
                <w:rFonts w:ascii="Arial" w:hAnsi="Arial"/>
                <w:b/>
                <w:color w:val="0000FF"/>
                <w:lang w:val="nl-BE"/>
              </w:rPr>
              <w:t>"</w:t>
            </w:r>
            <w:r w:rsidRPr="00C34218">
              <w:rPr>
                <w:rFonts w:ascii="Arial" w:hAnsi="Arial"/>
                <w:b/>
                <w:color w:val="0000FF"/>
                <w:lang w:val="nl-BE"/>
              </w:rPr>
              <w:t>8. Minimum maatstaven inzake fabricage en technische definities</w:t>
            </w:r>
          </w:p>
        </w:tc>
        <w:tc>
          <w:tcPr>
            <w:tcW w:w="149" w:type="pct"/>
          </w:tcPr>
          <w:p w14:paraId="54EAB649" w14:textId="77777777" w:rsidR="00B64225" w:rsidRPr="00C34218" w:rsidRDefault="00B64225" w:rsidP="00B64225">
            <w:pPr>
              <w:spacing w:line="240" w:lineRule="atLeast"/>
              <w:jc w:val="right"/>
              <w:rPr>
                <w:color w:val="0000FF"/>
                <w:lang w:val="nl-BE"/>
              </w:rPr>
            </w:pPr>
          </w:p>
        </w:tc>
      </w:tr>
      <w:tr w:rsidR="00B64225" w:rsidRPr="00A802BF" w14:paraId="7E005408" w14:textId="77777777" w:rsidTr="001C6EC1">
        <w:trPr>
          <w:cantSplit/>
        </w:trPr>
        <w:tc>
          <w:tcPr>
            <w:tcW w:w="151" w:type="pct"/>
          </w:tcPr>
          <w:p w14:paraId="3B1F6F0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FF40629" w14:textId="77777777" w:rsidR="00B64225" w:rsidRPr="00C34218" w:rsidRDefault="00B64225" w:rsidP="00B64225">
            <w:pPr>
              <w:spacing w:line="240" w:lineRule="atLeast"/>
              <w:jc w:val="right"/>
              <w:rPr>
                <w:rFonts w:ascii="Arial" w:hAnsi="Arial"/>
                <w:color w:val="0000FF"/>
                <w:lang w:val="nl-BE"/>
              </w:rPr>
            </w:pPr>
          </w:p>
        </w:tc>
        <w:tc>
          <w:tcPr>
            <w:tcW w:w="450" w:type="pct"/>
          </w:tcPr>
          <w:p w14:paraId="0F9D34D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D006C01"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43C24AD" w14:textId="77777777" w:rsidR="00B64225" w:rsidRPr="00C34218" w:rsidRDefault="00B64225" w:rsidP="00B64225">
            <w:pPr>
              <w:spacing w:line="240" w:lineRule="atLeast"/>
              <w:jc w:val="both"/>
              <w:rPr>
                <w:rFonts w:ascii="Arial" w:hAnsi="Arial"/>
                <w:b/>
                <w:color w:val="0000FF"/>
                <w:lang w:val="nl-BE"/>
              </w:rPr>
            </w:pPr>
          </w:p>
        </w:tc>
        <w:tc>
          <w:tcPr>
            <w:tcW w:w="149" w:type="pct"/>
          </w:tcPr>
          <w:p w14:paraId="0257D12D" w14:textId="77777777" w:rsidR="00B64225" w:rsidRPr="00C34218" w:rsidRDefault="00B64225" w:rsidP="00B64225">
            <w:pPr>
              <w:spacing w:line="240" w:lineRule="atLeast"/>
              <w:jc w:val="right"/>
              <w:rPr>
                <w:color w:val="0000FF"/>
                <w:lang w:val="nl-BE"/>
              </w:rPr>
            </w:pPr>
          </w:p>
        </w:tc>
      </w:tr>
      <w:tr w:rsidR="00B64225" w:rsidRPr="00A802BF" w14:paraId="6A93237D" w14:textId="77777777" w:rsidTr="001C6EC1">
        <w:trPr>
          <w:cantSplit/>
        </w:trPr>
        <w:tc>
          <w:tcPr>
            <w:tcW w:w="151" w:type="pct"/>
          </w:tcPr>
          <w:p w14:paraId="6DA4A8F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0F24E5D" w14:textId="77777777" w:rsidR="00B64225" w:rsidRPr="00C34218" w:rsidRDefault="00B64225" w:rsidP="00B64225">
            <w:pPr>
              <w:spacing w:line="240" w:lineRule="atLeast"/>
              <w:jc w:val="right"/>
              <w:rPr>
                <w:rFonts w:ascii="Arial" w:hAnsi="Arial"/>
                <w:color w:val="0000FF"/>
                <w:lang w:val="nl-BE"/>
              </w:rPr>
            </w:pPr>
          </w:p>
        </w:tc>
        <w:tc>
          <w:tcPr>
            <w:tcW w:w="450" w:type="pct"/>
          </w:tcPr>
          <w:p w14:paraId="4AB528C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2E9BF05"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C51F82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8.1. Individueel op maat gemaakte zitorthese:</w:t>
            </w:r>
          </w:p>
        </w:tc>
        <w:tc>
          <w:tcPr>
            <w:tcW w:w="149" w:type="pct"/>
          </w:tcPr>
          <w:p w14:paraId="6FAA1276" w14:textId="77777777" w:rsidR="00B64225" w:rsidRPr="00C34218" w:rsidRDefault="00B64225" w:rsidP="00B64225">
            <w:pPr>
              <w:spacing w:line="240" w:lineRule="atLeast"/>
              <w:jc w:val="right"/>
              <w:rPr>
                <w:color w:val="0000FF"/>
                <w:lang w:val="nl-BE"/>
              </w:rPr>
            </w:pPr>
          </w:p>
        </w:tc>
      </w:tr>
      <w:tr w:rsidR="00B64225" w:rsidRPr="00A802BF" w14:paraId="7B12A02E" w14:textId="77777777" w:rsidTr="001C6EC1">
        <w:trPr>
          <w:cantSplit/>
        </w:trPr>
        <w:tc>
          <w:tcPr>
            <w:tcW w:w="151" w:type="pct"/>
          </w:tcPr>
          <w:p w14:paraId="29C55E8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3C8655F" w14:textId="77777777" w:rsidR="00B64225" w:rsidRPr="00C34218" w:rsidRDefault="00B64225" w:rsidP="00B64225">
            <w:pPr>
              <w:spacing w:line="240" w:lineRule="atLeast"/>
              <w:jc w:val="right"/>
              <w:rPr>
                <w:rFonts w:ascii="Arial" w:hAnsi="Arial"/>
                <w:color w:val="0000FF"/>
                <w:lang w:val="nl-BE"/>
              </w:rPr>
            </w:pPr>
          </w:p>
        </w:tc>
        <w:tc>
          <w:tcPr>
            <w:tcW w:w="450" w:type="pct"/>
          </w:tcPr>
          <w:p w14:paraId="09E5987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8162A5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56294FC" w14:textId="77777777" w:rsidR="00B64225" w:rsidRPr="00C34218" w:rsidRDefault="00B64225" w:rsidP="00B64225">
            <w:pPr>
              <w:spacing w:line="240" w:lineRule="atLeast"/>
              <w:jc w:val="both"/>
              <w:rPr>
                <w:rFonts w:ascii="Arial" w:hAnsi="Arial"/>
                <w:color w:val="0000FF"/>
                <w:lang w:val="nl-BE"/>
              </w:rPr>
            </w:pPr>
          </w:p>
        </w:tc>
        <w:tc>
          <w:tcPr>
            <w:tcW w:w="149" w:type="pct"/>
          </w:tcPr>
          <w:p w14:paraId="01FA516E" w14:textId="77777777" w:rsidR="00B64225" w:rsidRPr="00C34218" w:rsidRDefault="00B64225" w:rsidP="00B64225">
            <w:pPr>
              <w:spacing w:line="240" w:lineRule="atLeast"/>
              <w:jc w:val="right"/>
              <w:rPr>
                <w:color w:val="0000FF"/>
                <w:lang w:val="nl-BE"/>
              </w:rPr>
            </w:pPr>
          </w:p>
        </w:tc>
      </w:tr>
      <w:tr w:rsidR="00B64225" w:rsidRPr="00A802BF" w14:paraId="1CD5D7EF" w14:textId="77777777" w:rsidTr="001C6EC1">
        <w:trPr>
          <w:cantSplit/>
        </w:trPr>
        <w:tc>
          <w:tcPr>
            <w:tcW w:w="151" w:type="pct"/>
          </w:tcPr>
          <w:p w14:paraId="1497FFE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640D66D" w14:textId="77777777" w:rsidR="00B64225" w:rsidRPr="00C34218" w:rsidRDefault="00B64225" w:rsidP="00B64225">
            <w:pPr>
              <w:spacing w:line="240" w:lineRule="atLeast"/>
              <w:jc w:val="right"/>
              <w:rPr>
                <w:rFonts w:ascii="Arial" w:hAnsi="Arial"/>
                <w:color w:val="0000FF"/>
                <w:lang w:val="nl-BE"/>
              </w:rPr>
            </w:pPr>
          </w:p>
        </w:tc>
        <w:tc>
          <w:tcPr>
            <w:tcW w:w="450" w:type="pct"/>
          </w:tcPr>
          <w:p w14:paraId="206ECC1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5988CE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8629877"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zitorthese is omvattend (d.w.z. minstens aan één zijde de helft van de romp in de diepte omvattend) zodat zoveel mogelijk lichaamsvlakken ondersteund worden en de houding georiënteerd wordt. De basisvorm van deze orthese kan, in functie van de beoogde behandeling, in één of meerdere delen worden opgebouwd die onderling  verbonden zijn. Indien instelbare heupflexie en/of -extensie nodig is, wordt een heupscharnier met sector op de zitorthese bevestigd. Door deze opbouw, is de rugleuning kantelbaar t.o.v. de zit. De zitorthese kan in haar geheel gekanteld worden door het kantelsysteem van het onderstel.</w:t>
            </w:r>
          </w:p>
        </w:tc>
        <w:tc>
          <w:tcPr>
            <w:tcW w:w="149" w:type="pct"/>
          </w:tcPr>
          <w:p w14:paraId="597FF48E" w14:textId="77777777" w:rsidR="00B64225" w:rsidRPr="00C34218" w:rsidRDefault="00B64225" w:rsidP="00B64225">
            <w:pPr>
              <w:spacing w:line="240" w:lineRule="atLeast"/>
              <w:jc w:val="right"/>
              <w:rPr>
                <w:color w:val="0000FF"/>
                <w:lang w:val="nl-BE"/>
              </w:rPr>
            </w:pPr>
          </w:p>
        </w:tc>
      </w:tr>
      <w:tr w:rsidR="00B64225" w:rsidRPr="00A802BF" w14:paraId="2392AE23" w14:textId="77777777" w:rsidTr="001C6EC1">
        <w:trPr>
          <w:cantSplit/>
        </w:trPr>
        <w:tc>
          <w:tcPr>
            <w:tcW w:w="151" w:type="pct"/>
          </w:tcPr>
          <w:p w14:paraId="52C9B85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FB13374" w14:textId="77777777" w:rsidR="00B64225" w:rsidRPr="00C34218" w:rsidRDefault="00B64225" w:rsidP="00B64225">
            <w:pPr>
              <w:spacing w:line="240" w:lineRule="atLeast"/>
              <w:jc w:val="right"/>
              <w:rPr>
                <w:rFonts w:ascii="Arial" w:hAnsi="Arial"/>
                <w:color w:val="0000FF"/>
                <w:lang w:val="nl-BE"/>
              </w:rPr>
            </w:pPr>
          </w:p>
        </w:tc>
        <w:tc>
          <w:tcPr>
            <w:tcW w:w="450" w:type="pct"/>
          </w:tcPr>
          <w:p w14:paraId="6C0FA0C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E9923D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40054F5" w14:textId="77777777" w:rsidR="00B64225" w:rsidRPr="00C34218" w:rsidRDefault="00B64225" w:rsidP="00B64225">
            <w:pPr>
              <w:spacing w:line="240" w:lineRule="atLeast"/>
              <w:jc w:val="both"/>
              <w:rPr>
                <w:rFonts w:ascii="Arial" w:hAnsi="Arial"/>
                <w:color w:val="0000FF"/>
                <w:lang w:val="nl-BE"/>
              </w:rPr>
            </w:pPr>
          </w:p>
        </w:tc>
        <w:tc>
          <w:tcPr>
            <w:tcW w:w="149" w:type="pct"/>
          </w:tcPr>
          <w:p w14:paraId="5BC805C8" w14:textId="77777777" w:rsidR="00B64225" w:rsidRPr="00C34218" w:rsidRDefault="00B64225" w:rsidP="00B64225">
            <w:pPr>
              <w:spacing w:line="240" w:lineRule="atLeast"/>
              <w:jc w:val="right"/>
              <w:rPr>
                <w:color w:val="0000FF"/>
                <w:lang w:val="nl-BE"/>
              </w:rPr>
            </w:pPr>
          </w:p>
        </w:tc>
      </w:tr>
      <w:tr w:rsidR="00B64225" w:rsidRPr="00A802BF" w14:paraId="3E9DB2E8" w14:textId="77777777" w:rsidTr="001C6EC1">
        <w:trPr>
          <w:cantSplit/>
        </w:trPr>
        <w:tc>
          <w:tcPr>
            <w:tcW w:w="151" w:type="pct"/>
          </w:tcPr>
          <w:p w14:paraId="4D2F3E7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87B6B11" w14:textId="77777777" w:rsidR="00B64225" w:rsidRPr="00C34218" w:rsidRDefault="00B64225" w:rsidP="00B64225">
            <w:pPr>
              <w:spacing w:line="240" w:lineRule="atLeast"/>
              <w:jc w:val="right"/>
              <w:rPr>
                <w:rFonts w:ascii="Arial" w:hAnsi="Arial"/>
                <w:color w:val="0000FF"/>
                <w:lang w:val="nl-BE"/>
              </w:rPr>
            </w:pPr>
          </w:p>
        </w:tc>
        <w:tc>
          <w:tcPr>
            <w:tcW w:w="450" w:type="pct"/>
          </w:tcPr>
          <w:p w14:paraId="21C721E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F6B58C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439B24C"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buitenschaal van de zitorthese is gevormd uit een vormvast materiaal en kan eventueel een vaste abductiegolf of klos bevatten. Deze buitenschaal kan in verschillende segmenten worden opgedeeld. De binnenzijde is gevormd uit een comfortabel materiaal en dit in functie van de beoogde noden.</w:t>
            </w:r>
          </w:p>
        </w:tc>
        <w:tc>
          <w:tcPr>
            <w:tcW w:w="149" w:type="pct"/>
          </w:tcPr>
          <w:p w14:paraId="3479C595" w14:textId="77777777" w:rsidR="00B64225" w:rsidRPr="00C34218" w:rsidRDefault="00B64225" w:rsidP="00B64225">
            <w:pPr>
              <w:spacing w:line="240" w:lineRule="atLeast"/>
              <w:jc w:val="right"/>
              <w:rPr>
                <w:color w:val="0000FF"/>
                <w:lang w:val="nl-BE"/>
              </w:rPr>
            </w:pPr>
          </w:p>
        </w:tc>
      </w:tr>
      <w:tr w:rsidR="00B64225" w:rsidRPr="00A802BF" w14:paraId="2D3FEF56" w14:textId="77777777" w:rsidTr="001C6EC1">
        <w:trPr>
          <w:cantSplit/>
        </w:trPr>
        <w:tc>
          <w:tcPr>
            <w:tcW w:w="151" w:type="pct"/>
          </w:tcPr>
          <w:p w14:paraId="42E5369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E6BFD31" w14:textId="77777777" w:rsidR="00B64225" w:rsidRPr="00C34218" w:rsidRDefault="00B64225" w:rsidP="00B64225">
            <w:pPr>
              <w:spacing w:line="240" w:lineRule="atLeast"/>
              <w:jc w:val="right"/>
              <w:rPr>
                <w:rFonts w:ascii="Arial" w:hAnsi="Arial"/>
                <w:color w:val="0000FF"/>
                <w:lang w:val="nl-BE"/>
              </w:rPr>
            </w:pPr>
          </w:p>
        </w:tc>
        <w:tc>
          <w:tcPr>
            <w:tcW w:w="450" w:type="pct"/>
          </w:tcPr>
          <w:p w14:paraId="3FDD45CD"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6CB8CD6"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9E6AC88" w14:textId="77777777" w:rsidR="00B64225" w:rsidRPr="00C34218" w:rsidRDefault="00B64225" w:rsidP="00B64225">
            <w:pPr>
              <w:spacing w:line="240" w:lineRule="atLeast"/>
              <w:jc w:val="both"/>
              <w:rPr>
                <w:rFonts w:ascii="Arial" w:hAnsi="Arial"/>
                <w:color w:val="0000FF"/>
                <w:lang w:val="nl-BE"/>
              </w:rPr>
            </w:pPr>
          </w:p>
        </w:tc>
        <w:tc>
          <w:tcPr>
            <w:tcW w:w="149" w:type="pct"/>
          </w:tcPr>
          <w:p w14:paraId="5175BF7D" w14:textId="77777777" w:rsidR="00B64225" w:rsidRPr="00C34218" w:rsidRDefault="00B64225" w:rsidP="00B64225">
            <w:pPr>
              <w:spacing w:line="240" w:lineRule="atLeast"/>
              <w:jc w:val="right"/>
              <w:rPr>
                <w:color w:val="0000FF"/>
                <w:lang w:val="nl-BE"/>
              </w:rPr>
            </w:pPr>
          </w:p>
        </w:tc>
      </w:tr>
      <w:tr w:rsidR="00B64225" w:rsidRPr="00A802BF" w14:paraId="4981E8CE" w14:textId="77777777" w:rsidTr="001C6EC1">
        <w:trPr>
          <w:cantSplit/>
        </w:trPr>
        <w:tc>
          <w:tcPr>
            <w:tcW w:w="151" w:type="pct"/>
          </w:tcPr>
          <w:p w14:paraId="08CD705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C5A7E22" w14:textId="77777777" w:rsidR="00B64225" w:rsidRPr="00C34218" w:rsidRDefault="00B64225" w:rsidP="00B64225">
            <w:pPr>
              <w:spacing w:line="240" w:lineRule="atLeast"/>
              <w:jc w:val="right"/>
              <w:rPr>
                <w:rFonts w:ascii="Arial" w:hAnsi="Arial"/>
                <w:color w:val="0000FF"/>
                <w:lang w:val="nl-BE"/>
              </w:rPr>
            </w:pPr>
          </w:p>
        </w:tc>
        <w:tc>
          <w:tcPr>
            <w:tcW w:w="450" w:type="pct"/>
          </w:tcPr>
          <w:p w14:paraId="46A5CCB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1AB9E0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FDAAE64"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8.2. Individueel op maat gemaakte toebehoren:</w:t>
            </w:r>
          </w:p>
        </w:tc>
        <w:tc>
          <w:tcPr>
            <w:tcW w:w="149" w:type="pct"/>
          </w:tcPr>
          <w:p w14:paraId="5360F41D" w14:textId="77777777" w:rsidR="00B64225" w:rsidRPr="00C34218" w:rsidRDefault="00B64225" w:rsidP="00B64225">
            <w:pPr>
              <w:spacing w:line="240" w:lineRule="atLeast"/>
              <w:jc w:val="right"/>
              <w:rPr>
                <w:color w:val="0000FF"/>
                <w:lang w:val="nl-BE"/>
              </w:rPr>
            </w:pPr>
          </w:p>
        </w:tc>
      </w:tr>
      <w:tr w:rsidR="00B64225" w:rsidRPr="00A802BF" w14:paraId="23CE8E71" w14:textId="77777777" w:rsidTr="001C6EC1">
        <w:trPr>
          <w:cantSplit/>
        </w:trPr>
        <w:tc>
          <w:tcPr>
            <w:tcW w:w="151" w:type="pct"/>
          </w:tcPr>
          <w:p w14:paraId="17CD12B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1547F5A" w14:textId="77777777" w:rsidR="00B64225" w:rsidRPr="00C34218" w:rsidRDefault="00B64225" w:rsidP="00B64225">
            <w:pPr>
              <w:spacing w:line="240" w:lineRule="atLeast"/>
              <w:jc w:val="right"/>
              <w:rPr>
                <w:rFonts w:ascii="Arial" w:hAnsi="Arial"/>
                <w:color w:val="0000FF"/>
                <w:lang w:val="nl-BE"/>
              </w:rPr>
            </w:pPr>
          </w:p>
        </w:tc>
        <w:tc>
          <w:tcPr>
            <w:tcW w:w="450" w:type="pct"/>
          </w:tcPr>
          <w:p w14:paraId="11A67D5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B23E7D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B8236DD" w14:textId="77777777" w:rsidR="00B64225" w:rsidRPr="00C34218" w:rsidRDefault="00B64225" w:rsidP="00B64225">
            <w:pPr>
              <w:spacing w:line="240" w:lineRule="atLeast"/>
              <w:jc w:val="both"/>
              <w:rPr>
                <w:rFonts w:ascii="Arial" w:hAnsi="Arial"/>
                <w:color w:val="0000FF"/>
                <w:lang w:val="nl-BE"/>
              </w:rPr>
            </w:pPr>
          </w:p>
        </w:tc>
        <w:tc>
          <w:tcPr>
            <w:tcW w:w="149" w:type="pct"/>
          </w:tcPr>
          <w:p w14:paraId="7D7F9D9D" w14:textId="77777777" w:rsidR="00B64225" w:rsidRPr="00C34218" w:rsidRDefault="00B64225" w:rsidP="00B64225">
            <w:pPr>
              <w:spacing w:line="240" w:lineRule="atLeast"/>
              <w:jc w:val="right"/>
              <w:rPr>
                <w:color w:val="0000FF"/>
                <w:lang w:val="nl-BE"/>
              </w:rPr>
            </w:pPr>
          </w:p>
        </w:tc>
      </w:tr>
      <w:tr w:rsidR="00B64225" w:rsidRPr="00C34218" w14:paraId="60CDAFB0" w14:textId="77777777" w:rsidTr="001C6EC1">
        <w:trPr>
          <w:cantSplit/>
        </w:trPr>
        <w:tc>
          <w:tcPr>
            <w:tcW w:w="151" w:type="pct"/>
          </w:tcPr>
          <w:p w14:paraId="463B490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B6CC843" w14:textId="77777777" w:rsidR="00B64225" w:rsidRPr="00C34218" w:rsidRDefault="00B64225" w:rsidP="00B64225">
            <w:pPr>
              <w:spacing w:line="240" w:lineRule="atLeast"/>
              <w:jc w:val="right"/>
              <w:rPr>
                <w:rFonts w:ascii="Arial" w:hAnsi="Arial"/>
                <w:color w:val="0000FF"/>
                <w:lang w:val="nl-BE"/>
              </w:rPr>
            </w:pPr>
          </w:p>
        </w:tc>
        <w:tc>
          <w:tcPr>
            <w:tcW w:w="450" w:type="pct"/>
          </w:tcPr>
          <w:p w14:paraId="474B99D1"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658490</w:t>
            </w:r>
          </w:p>
        </w:tc>
        <w:tc>
          <w:tcPr>
            <w:tcW w:w="450" w:type="pct"/>
            <w:gridSpan w:val="2"/>
          </w:tcPr>
          <w:p w14:paraId="3A58BAEC"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658501</w:t>
            </w:r>
          </w:p>
        </w:tc>
        <w:tc>
          <w:tcPr>
            <w:tcW w:w="3500" w:type="pct"/>
            <w:gridSpan w:val="6"/>
          </w:tcPr>
          <w:p w14:paraId="7907BAF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Anatomisch gevormde hoofdsteun</w:t>
            </w:r>
          </w:p>
        </w:tc>
        <w:tc>
          <w:tcPr>
            <w:tcW w:w="149" w:type="pct"/>
          </w:tcPr>
          <w:p w14:paraId="389C574B" w14:textId="77777777" w:rsidR="00B64225" w:rsidRPr="00C34218" w:rsidRDefault="00B64225" w:rsidP="00B64225">
            <w:pPr>
              <w:spacing w:line="240" w:lineRule="atLeast"/>
              <w:jc w:val="right"/>
              <w:rPr>
                <w:color w:val="0000FF"/>
                <w:lang w:val="nl-BE"/>
              </w:rPr>
            </w:pPr>
          </w:p>
        </w:tc>
      </w:tr>
      <w:tr w:rsidR="00B64225" w:rsidRPr="00C34218" w14:paraId="73D4B569" w14:textId="77777777" w:rsidTr="001C6EC1">
        <w:trPr>
          <w:cantSplit/>
        </w:trPr>
        <w:tc>
          <w:tcPr>
            <w:tcW w:w="151" w:type="pct"/>
          </w:tcPr>
          <w:p w14:paraId="4DD9CBC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76C61A6" w14:textId="77777777" w:rsidR="00B64225" w:rsidRPr="00C34218" w:rsidRDefault="00B64225" w:rsidP="00B64225">
            <w:pPr>
              <w:spacing w:line="240" w:lineRule="atLeast"/>
              <w:jc w:val="right"/>
              <w:rPr>
                <w:rFonts w:ascii="Arial" w:hAnsi="Arial"/>
                <w:color w:val="0000FF"/>
                <w:lang w:val="nl-BE"/>
              </w:rPr>
            </w:pPr>
          </w:p>
        </w:tc>
        <w:tc>
          <w:tcPr>
            <w:tcW w:w="450" w:type="pct"/>
          </w:tcPr>
          <w:p w14:paraId="53EADF8A"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48EA0D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EBD9E5E" w14:textId="77777777" w:rsidR="00B64225" w:rsidRPr="00C34218" w:rsidRDefault="00B64225" w:rsidP="00B64225">
            <w:pPr>
              <w:spacing w:line="240" w:lineRule="atLeast"/>
              <w:jc w:val="both"/>
              <w:rPr>
                <w:rFonts w:ascii="Arial" w:hAnsi="Arial"/>
                <w:color w:val="0000FF"/>
                <w:lang w:val="nl-BE"/>
              </w:rPr>
            </w:pPr>
          </w:p>
        </w:tc>
        <w:tc>
          <w:tcPr>
            <w:tcW w:w="149" w:type="pct"/>
          </w:tcPr>
          <w:p w14:paraId="6B714799" w14:textId="77777777" w:rsidR="00B64225" w:rsidRPr="00C34218" w:rsidRDefault="00B64225" w:rsidP="00B64225">
            <w:pPr>
              <w:spacing w:line="240" w:lineRule="atLeast"/>
              <w:jc w:val="right"/>
              <w:rPr>
                <w:color w:val="0000FF"/>
                <w:lang w:val="nl-BE"/>
              </w:rPr>
            </w:pPr>
          </w:p>
        </w:tc>
      </w:tr>
      <w:tr w:rsidR="00B64225" w:rsidRPr="00C34218" w14:paraId="21B7BA92" w14:textId="77777777" w:rsidTr="001C6EC1">
        <w:trPr>
          <w:cantSplit/>
        </w:trPr>
        <w:tc>
          <w:tcPr>
            <w:tcW w:w="151" w:type="pct"/>
          </w:tcPr>
          <w:p w14:paraId="42406EA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CE22A6D" w14:textId="77777777" w:rsidR="00B64225" w:rsidRPr="00C34218" w:rsidRDefault="00B64225" w:rsidP="00B64225">
            <w:pPr>
              <w:spacing w:line="240" w:lineRule="atLeast"/>
              <w:jc w:val="right"/>
              <w:rPr>
                <w:rFonts w:ascii="Arial" w:hAnsi="Arial"/>
                <w:color w:val="0000FF"/>
                <w:lang w:val="nl-BE"/>
              </w:rPr>
            </w:pPr>
          </w:p>
        </w:tc>
        <w:tc>
          <w:tcPr>
            <w:tcW w:w="450" w:type="pct"/>
          </w:tcPr>
          <w:p w14:paraId="4B827A0E"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791387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930DF3D"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hoofdsteun is op maat gemaakt, ondersteunt het hoofd en is uitgevoerd met een therapeutisch gerichte steun. De hoofdsteun wordt op de rugleuning van de zitorthese bevestigd. (te combineren met verstrekking 658814 - 658825 of 658836 - 658840).</w:t>
            </w:r>
          </w:p>
        </w:tc>
        <w:tc>
          <w:tcPr>
            <w:tcW w:w="149" w:type="pct"/>
          </w:tcPr>
          <w:p w14:paraId="72F0FA1A" w14:textId="77777777" w:rsidR="00B64225" w:rsidRPr="00C34218" w:rsidRDefault="00B64225" w:rsidP="00B64225">
            <w:pPr>
              <w:spacing w:line="240" w:lineRule="atLeast"/>
              <w:jc w:val="right"/>
              <w:rPr>
                <w:color w:val="0000FF"/>
                <w:lang w:val="nl-BE"/>
              </w:rPr>
            </w:pPr>
          </w:p>
        </w:tc>
      </w:tr>
      <w:tr w:rsidR="00B64225" w:rsidRPr="00C34218" w14:paraId="3D781E5B" w14:textId="77777777" w:rsidTr="001C6EC1">
        <w:trPr>
          <w:cantSplit/>
        </w:trPr>
        <w:tc>
          <w:tcPr>
            <w:tcW w:w="151" w:type="pct"/>
          </w:tcPr>
          <w:p w14:paraId="207D481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1432DB1" w14:textId="77777777" w:rsidR="00B64225" w:rsidRPr="00C34218" w:rsidRDefault="00B64225" w:rsidP="00B64225">
            <w:pPr>
              <w:spacing w:line="240" w:lineRule="atLeast"/>
              <w:jc w:val="right"/>
              <w:rPr>
                <w:rFonts w:ascii="Arial" w:hAnsi="Arial"/>
                <w:color w:val="0000FF"/>
                <w:lang w:val="nl-BE"/>
              </w:rPr>
            </w:pPr>
          </w:p>
        </w:tc>
        <w:tc>
          <w:tcPr>
            <w:tcW w:w="450" w:type="pct"/>
          </w:tcPr>
          <w:p w14:paraId="093C8D8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30E770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CF8CD47" w14:textId="77777777" w:rsidR="00B64225" w:rsidRPr="00C34218" w:rsidRDefault="00B64225" w:rsidP="00B64225">
            <w:pPr>
              <w:spacing w:line="240" w:lineRule="atLeast"/>
              <w:jc w:val="both"/>
              <w:rPr>
                <w:rFonts w:ascii="Arial" w:hAnsi="Arial"/>
                <w:color w:val="0000FF"/>
                <w:lang w:val="nl-BE"/>
              </w:rPr>
            </w:pPr>
          </w:p>
        </w:tc>
        <w:tc>
          <w:tcPr>
            <w:tcW w:w="149" w:type="pct"/>
          </w:tcPr>
          <w:p w14:paraId="3FE7DF8E" w14:textId="77777777" w:rsidR="00B64225" w:rsidRPr="00C34218" w:rsidRDefault="00B64225" w:rsidP="00B64225">
            <w:pPr>
              <w:spacing w:line="240" w:lineRule="atLeast"/>
              <w:jc w:val="right"/>
              <w:rPr>
                <w:color w:val="0000FF"/>
                <w:lang w:val="nl-BE"/>
              </w:rPr>
            </w:pPr>
          </w:p>
        </w:tc>
      </w:tr>
      <w:tr w:rsidR="00B64225" w:rsidRPr="00A802BF" w14:paraId="401FEA5C" w14:textId="77777777" w:rsidTr="001C6EC1">
        <w:trPr>
          <w:cantSplit/>
        </w:trPr>
        <w:tc>
          <w:tcPr>
            <w:tcW w:w="151" w:type="pct"/>
          </w:tcPr>
          <w:p w14:paraId="443165B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6191E50" w14:textId="77777777" w:rsidR="00B64225" w:rsidRPr="00C34218" w:rsidRDefault="00B64225" w:rsidP="00B64225">
            <w:pPr>
              <w:spacing w:line="240" w:lineRule="atLeast"/>
              <w:jc w:val="right"/>
              <w:rPr>
                <w:rFonts w:ascii="Arial" w:hAnsi="Arial"/>
                <w:color w:val="0000FF"/>
                <w:lang w:val="nl-BE"/>
              </w:rPr>
            </w:pPr>
          </w:p>
        </w:tc>
        <w:tc>
          <w:tcPr>
            <w:tcW w:w="450" w:type="pct"/>
          </w:tcPr>
          <w:p w14:paraId="7CACB94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658512</w:t>
            </w:r>
          </w:p>
        </w:tc>
        <w:tc>
          <w:tcPr>
            <w:tcW w:w="450" w:type="pct"/>
            <w:gridSpan w:val="2"/>
          </w:tcPr>
          <w:p w14:paraId="094DC1C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658523</w:t>
            </w:r>
          </w:p>
        </w:tc>
        <w:tc>
          <w:tcPr>
            <w:tcW w:w="3500" w:type="pct"/>
            <w:gridSpan w:val="6"/>
          </w:tcPr>
          <w:p w14:paraId="07108EA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Anatomisch gevormde bovenarmsteun (per lidmaat)</w:t>
            </w:r>
          </w:p>
        </w:tc>
        <w:tc>
          <w:tcPr>
            <w:tcW w:w="149" w:type="pct"/>
          </w:tcPr>
          <w:p w14:paraId="213D1A1F" w14:textId="77777777" w:rsidR="00B64225" w:rsidRPr="00C34218" w:rsidRDefault="00B64225" w:rsidP="00B64225">
            <w:pPr>
              <w:spacing w:line="240" w:lineRule="atLeast"/>
              <w:jc w:val="right"/>
              <w:rPr>
                <w:color w:val="0000FF"/>
                <w:lang w:val="nl-BE"/>
              </w:rPr>
            </w:pPr>
          </w:p>
        </w:tc>
      </w:tr>
      <w:tr w:rsidR="00B64225" w:rsidRPr="00A802BF" w14:paraId="4B732F75" w14:textId="77777777" w:rsidTr="001C6EC1">
        <w:trPr>
          <w:cantSplit/>
        </w:trPr>
        <w:tc>
          <w:tcPr>
            <w:tcW w:w="151" w:type="pct"/>
          </w:tcPr>
          <w:p w14:paraId="236E8FC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38DD220" w14:textId="77777777" w:rsidR="00B64225" w:rsidRPr="00C34218" w:rsidRDefault="00B64225" w:rsidP="00B64225">
            <w:pPr>
              <w:spacing w:line="240" w:lineRule="atLeast"/>
              <w:jc w:val="right"/>
              <w:rPr>
                <w:rFonts w:ascii="Arial" w:hAnsi="Arial"/>
                <w:color w:val="0000FF"/>
                <w:lang w:val="nl-BE"/>
              </w:rPr>
            </w:pPr>
          </w:p>
        </w:tc>
        <w:tc>
          <w:tcPr>
            <w:tcW w:w="450" w:type="pct"/>
          </w:tcPr>
          <w:p w14:paraId="52C30ED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01DE3B8"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5B5BC7F" w14:textId="77777777" w:rsidR="00B64225" w:rsidRPr="00C34218" w:rsidRDefault="00B64225" w:rsidP="00B64225">
            <w:pPr>
              <w:spacing w:line="240" w:lineRule="atLeast"/>
              <w:jc w:val="both"/>
              <w:rPr>
                <w:rFonts w:ascii="Arial" w:hAnsi="Arial"/>
                <w:color w:val="0000FF"/>
                <w:lang w:val="nl-BE"/>
              </w:rPr>
            </w:pPr>
          </w:p>
        </w:tc>
        <w:tc>
          <w:tcPr>
            <w:tcW w:w="149" w:type="pct"/>
          </w:tcPr>
          <w:p w14:paraId="180D25E3" w14:textId="77777777" w:rsidR="00B64225" w:rsidRPr="00C34218" w:rsidRDefault="00B64225" w:rsidP="00B64225">
            <w:pPr>
              <w:spacing w:line="240" w:lineRule="atLeast"/>
              <w:jc w:val="right"/>
              <w:rPr>
                <w:color w:val="0000FF"/>
                <w:lang w:val="nl-BE"/>
              </w:rPr>
            </w:pPr>
          </w:p>
        </w:tc>
      </w:tr>
      <w:tr w:rsidR="00B64225" w:rsidRPr="00A802BF" w14:paraId="04686024" w14:textId="77777777" w:rsidTr="001C6EC1">
        <w:trPr>
          <w:cantSplit/>
        </w:trPr>
        <w:tc>
          <w:tcPr>
            <w:tcW w:w="151" w:type="pct"/>
          </w:tcPr>
          <w:p w14:paraId="1CF08BF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3369B95" w14:textId="77777777" w:rsidR="00B64225" w:rsidRPr="00C34218" w:rsidRDefault="00B64225" w:rsidP="00B64225">
            <w:pPr>
              <w:spacing w:line="240" w:lineRule="atLeast"/>
              <w:jc w:val="right"/>
              <w:rPr>
                <w:rFonts w:ascii="Arial" w:hAnsi="Arial"/>
                <w:color w:val="0000FF"/>
                <w:lang w:val="nl-BE"/>
              </w:rPr>
            </w:pPr>
          </w:p>
        </w:tc>
        <w:tc>
          <w:tcPr>
            <w:tcW w:w="450" w:type="pct"/>
          </w:tcPr>
          <w:p w14:paraId="70FB91F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E1AE38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8989520"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armsteun is op maat gemaakt en maakt deel uit van de zitorthese.</w:t>
            </w:r>
          </w:p>
        </w:tc>
        <w:tc>
          <w:tcPr>
            <w:tcW w:w="149" w:type="pct"/>
          </w:tcPr>
          <w:p w14:paraId="409DE509" w14:textId="77777777" w:rsidR="00B64225" w:rsidRPr="00C34218" w:rsidRDefault="00B64225" w:rsidP="00B64225">
            <w:pPr>
              <w:spacing w:line="240" w:lineRule="atLeast"/>
              <w:jc w:val="right"/>
              <w:rPr>
                <w:color w:val="0000FF"/>
                <w:lang w:val="nl-BE"/>
              </w:rPr>
            </w:pPr>
          </w:p>
        </w:tc>
      </w:tr>
      <w:tr w:rsidR="00B64225" w:rsidRPr="00A802BF" w14:paraId="6D263AC7" w14:textId="77777777" w:rsidTr="001C6EC1">
        <w:trPr>
          <w:cantSplit/>
        </w:trPr>
        <w:tc>
          <w:tcPr>
            <w:tcW w:w="151" w:type="pct"/>
          </w:tcPr>
          <w:p w14:paraId="333CFEB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603E6A7" w14:textId="77777777" w:rsidR="00B64225" w:rsidRPr="00C34218" w:rsidRDefault="00B64225" w:rsidP="00B64225">
            <w:pPr>
              <w:spacing w:line="240" w:lineRule="atLeast"/>
              <w:jc w:val="right"/>
              <w:rPr>
                <w:rFonts w:ascii="Arial" w:hAnsi="Arial"/>
                <w:color w:val="0000FF"/>
                <w:lang w:val="nl-BE"/>
              </w:rPr>
            </w:pPr>
          </w:p>
        </w:tc>
        <w:tc>
          <w:tcPr>
            <w:tcW w:w="450" w:type="pct"/>
          </w:tcPr>
          <w:p w14:paraId="1EB47567"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C08B701"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56158E3" w14:textId="77777777" w:rsidR="00B64225" w:rsidRPr="00C34218" w:rsidRDefault="00B64225" w:rsidP="00B64225">
            <w:pPr>
              <w:spacing w:line="240" w:lineRule="atLeast"/>
              <w:jc w:val="both"/>
              <w:rPr>
                <w:rFonts w:ascii="Arial" w:hAnsi="Arial"/>
                <w:color w:val="0000FF"/>
                <w:lang w:val="nl-BE"/>
              </w:rPr>
            </w:pPr>
          </w:p>
        </w:tc>
        <w:tc>
          <w:tcPr>
            <w:tcW w:w="149" w:type="pct"/>
          </w:tcPr>
          <w:p w14:paraId="429BC6CB" w14:textId="77777777" w:rsidR="00B64225" w:rsidRPr="00C34218" w:rsidRDefault="00B64225" w:rsidP="00B64225">
            <w:pPr>
              <w:spacing w:line="240" w:lineRule="atLeast"/>
              <w:jc w:val="right"/>
              <w:rPr>
                <w:color w:val="0000FF"/>
                <w:lang w:val="nl-BE"/>
              </w:rPr>
            </w:pPr>
          </w:p>
        </w:tc>
      </w:tr>
      <w:tr w:rsidR="00B64225" w:rsidRPr="00A802BF" w14:paraId="64BCE4F1" w14:textId="77777777" w:rsidTr="001C6EC1">
        <w:trPr>
          <w:cantSplit/>
        </w:trPr>
        <w:tc>
          <w:tcPr>
            <w:tcW w:w="151" w:type="pct"/>
          </w:tcPr>
          <w:p w14:paraId="6EA9C6B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23A814E" w14:textId="77777777" w:rsidR="00B64225" w:rsidRPr="00C34218" w:rsidRDefault="00B64225" w:rsidP="00B64225">
            <w:pPr>
              <w:spacing w:line="240" w:lineRule="atLeast"/>
              <w:jc w:val="right"/>
              <w:rPr>
                <w:rFonts w:ascii="Arial" w:hAnsi="Arial"/>
                <w:color w:val="0000FF"/>
                <w:lang w:val="nl-BE"/>
              </w:rPr>
            </w:pPr>
          </w:p>
        </w:tc>
        <w:tc>
          <w:tcPr>
            <w:tcW w:w="450" w:type="pct"/>
          </w:tcPr>
          <w:p w14:paraId="197F40D0"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658534</w:t>
            </w:r>
          </w:p>
        </w:tc>
        <w:tc>
          <w:tcPr>
            <w:tcW w:w="450" w:type="pct"/>
            <w:gridSpan w:val="2"/>
          </w:tcPr>
          <w:p w14:paraId="41E63D3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658545</w:t>
            </w:r>
          </w:p>
        </w:tc>
        <w:tc>
          <w:tcPr>
            <w:tcW w:w="3500" w:type="pct"/>
            <w:gridSpan w:val="6"/>
          </w:tcPr>
          <w:p w14:paraId="38C81731"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Anatomisch gevormde onderbeensteun (per lidmaat)</w:t>
            </w:r>
          </w:p>
        </w:tc>
        <w:tc>
          <w:tcPr>
            <w:tcW w:w="149" w:type="pct"/>
          </w:tcPr>
          <w:p w14:paraId="6F2E77F5" w14:textId="77777777" w:rsidR="00B64225" w:rsidRPr="00C34218" w:rsidRDefault="00B64225" w:rsidP="00B64225">
            <w:pPr>
              <w:spacing w:line="240" w:lineRule="atLeast"/>
              <w:jc w:val="right"/>
              <w:rPr>
                <w:color w:val="0000FF"/>
                <w:lang w:val="nl-BE"/>
              </w:rPr>
            </w:pPr>
          </w:p>
        </w:tc>
      </w:tr>
      <w:tr w:rsidR="00B64225" w:rsidRPr="00A802BF" w14:paraId="174DA7F4" w14:textId="77777777" w:rsidTr="001C6EC1">
        <w:trPr>
          <w:cantSplit/>
        </w:trPr>
        <w:tc>
          <w:tcPr>
            <w:tcW w:w="151" w:type="pct"/>
          </w:tcPr>
          <w:p w14:paraId="3DA7E3F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CE16294" w14:textId="77777777" w:rsidR="00B64225" w:rsidRPr="00C34218" w:rsidRDefault="00B64225" w:rsidP="00B64225">
            <w:pPr>
              <w:spacing w:line="240" w:lineRule="atLeast"/>
              <w:jc w:val="right"/>
              <w:rPr>
                <w:rFonts w:ascii="Arial" w:hAnsi="Arial"/>
                <w:color w:val="0000FF"/>
                <w:lang w:val="nl-BE"/>
              </w:rPr>
            </w:pPr>
          </w:p>
        </w:tc>
        <w:tc>
          <w:tcPr>
            <w:tcW w:w="450" w:type="pct"/>
          </w:tcPr>
          <w:p w14:paraId="1D8FBE88"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E8D172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5BD683D" w14:textId="77777777" w:rsidR="00B64225" w:rsidRPr="00C34218" w:rsidRDefault="00B64225" w:rsidP="00B64225">
            <w:pPr>
              <w:spacing w:line="240" w:lineRule="atLeast"/>
              <w:jc w:val="both"/>
              <w:rPr>
                <w:rFonts w:ascii="Arial" w:hAnsi="Arial"/>
                <w:color w:val="0000FF"/>
                <w:lang w:val="nl-BE"/>
              </w:rPr>
            </w:pPr>
          </w:p>
        </w:tc>
        <w:tc>
          <w:tcPr>
            <w:tcW w:w="149" w:type="pct"/>
          </w:tcPr>
          <w:p w14:paraId="7E54D3C8" w14:textId="77777777" w:rsidR="00B64225" w:rsidRPr="00C34218" w:rsidRDefault="00B64225" w:rsidP="00B64225">
            <w:pPr>
              <w:spacing w:line="240" w:lineRule="atLeast"/>
              <w:jc w:val="right"/>
              <w:rPr>
                <w:color w:val="0000FF"/>
                <w:lang w:val="nl-BE"/>
              </w:rPr>
            </w:pPr>
          </w:p>
        </w:tc>
      </w:tr>
      <w:tr w:rsidR="00B64225" w:rsidRPr="00A802BF" w14:paraId="0754E24E" w14:textId="77777777" w:rsidTr="001C6EC1">
        <w:trPr>
          <w:cantSplit/>
        </w:trPr>
        <w:tc>
          <w:tcPr>
            <w:tcW w:w="151" w:type="pct"/>
          </w:tcPr>
          <w:p w14:paraId="1930FEB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7A808AD" w14:textId="77777777" w:rsidR="00B64225" w:rsidRPr="00C34218" w:rsidRDefault="00B64225" w:rsidP="00B64225">
            <w:pPr>
              <w:spacing w:line="240" w:lineRule="atLeast"/>
              <w:jc w:val="right"/>
              <w:rPr>
                <w:rFonts w:ascii="Arial" w:hAnsi="Arial"/>
                <w:color w:val="0000FF"/>
                <w:lang w:val="nl-BE"/>
              </w:rPr>
            </w:pPr>
          </w:p>
        </w:tc>
        <w:tc>
          <w:tcPr>
            <w:tcW w:w="450" w:type="pct"/>
          </w:tcPr>
          <w:p w14:paraId="54617AA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AAC815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6EB94F2"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beensteun maakt deel uit van de zitorthese.</w:t>
            </w:r>
          </w:p>
        </w:tc>
        <w:tc>
          <w:tcPr>
            <w:tcW w:w="149" w:type="pct"/>
          </w:tcPr>
          <w:p w14:paraId="16BDB852" w14:textId="77777777" w:rsidR="00B64225" w:rsidRPr="00C34218" w:rsidRDefault="00B64225" w:rsidP="00B64225">
            <w:pPr>
              <w:spacing w:line="240" w:lineRule="atLeast"/>
              <w:jc w:val="right"/>
              <w:rPr>
                <w:color w:val="0000FF"/>
                <w:lang w:val="nl-BE"/>
              </w:rPr>
            </w:pPr>
          </w:p>
        </w:tc>
      </w:tr>
      <w:tr w:rsidR="00B64225" w:rsidRPr="00A802BF" w14:paraId="1AA39A7F" w14:textId="77777777" w:rsidTr="001C6EC1">
        <w:trPr>
          <w:cantSplit/>
        </w:trPr>
        <w:tc>
          <w:tcPr>
            <w:tcW w:w="151" w:type="pct"/>
          </w:tcPr>
          <w:p w14:paraId="5E7A8CD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E7B2C3E" w14:textId="77777777" w:rsidR="00B64225" w:rsidRPr="00C34218" w:rsidRDefault="00B64225" w:rsidP="00B64225">
            <w:pPr>
              <w:spacing w:line="240" w:lineRule="atLeast"/>
              <w:jc w:val="right"/>
              <w:rPr>
                <w:rFonts w:ascii="Arial" w:hAnsi="Arial"/>
                <w:color w:val="0000FF"/>
                <w:lang w:val="nl-BE"/>
              </w:rPr>
            </w:pPr>
          </w:p>
        </w:tc>
        <w:tc>
          <w:tcPr>
            <w:tcW w:w="450" w:type="pct"/>
          </w:tcPr>
          <w:p w14:paraId="765D093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A37296B"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13CCEC0" w14:textId="77777777" w:rsidR="00B64225" w:rsidRPr="00C34218" w:rsidRDefault="00B64225" w:rsidP="00B64225">
            <w:pPr>
              <w:spacing w:line="240" w:lineRule="atLeast"/>
              <w:jc w:val="both"/>
              <w:rPr>
                <w:rFonts w:ascii="Arial" w:hAnsi="Arial"/>
                <w:color w:val="0000FF"/>
                <w:lang w:val="nl-BE"/>
              </w:rPr>
            </w:pPr>
          </w:p>
        </w:tc>
        <w:tc>
          <w:tcPr>
            <w:tcW w:w="149" w:type="pct"/>
          </w:tcPr>
          <w:p w14:paraId="74D496A1" w14:textId="77777777" w:rsidR="00B64225" w:rsidRPr="00C34218" w:rsidRDefault="00B64225" w:rsidP="00B64225">
            <w:pPr>
              <w:spacing w:line="240" w:lineRule="atLeast"/>
              <w:jc w:val="right"/>
              <w:rPr>
                <w:color w:val="0000FF"/>
                <w:lang w:val="nl-BE"/>
              </w:rPr>
            </w:pPr>
          </w:p>
        </w:tc>
      </w:tr>
      <w:tr w:rsidR="00B64225" w:rsidRPr="00A802BF" w14:paraId="2F7DC64F" w14:textId="77777777" w:rsidTr="001C6EC1">
        <w:trPr>
          <w:cantSplit/>
        </w:trPr>
        <w:tc>
          <w:tcPr>
            <w:tcW w:w="151" w:type="pct"/>
          </w:tcPr>
          <w:p w14:paraId="4E1D51F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5DF1447" w14:textId="77777777" w:rsidR="00B64225" w:rsidRPr="00C34218" w:rsidRDefault="00B64225" w:rsidP="00B64225">
            <w:pPr>
              <w:spacing w:line="240" w:lineRule="atLeast"/>
              <w:jc w:val="right"/>
              <w:rPr>
                <w:rFonts w:ascii="Arial" w:hAnsi="Arial"/>
                <w:color w:val="0000FF"/>
                <w:lang w:val="nl-BE"/>
              </w:rPr>
            </w:pPr>
          </w:p>
        </w:tc>
        <w:tc>
          <w:tcPr>
            <w:tcW w:w="450" w:type="pct"/>
          </w:tcPr>
          <w:p w14:paraId="6A19B89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7CA652B"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A98224D"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Het bestaat uit een gevormd segment met bekleding. Het geheel dient afgewerkt te worden met leder, skai, alcantara, coating of een ander gelijkwaardige stof. Voor de kinderen dient de voetplaat in hoogte aanpasbaar te zijn en dit om het groeiproces te volgen.</w:t>
            </w:r>
          </w:p>
        </w:tc>
        <w:tc>
          <w:tcPr>
            <w:tcW w:w="149" w:type="pct"/>
          </w:tcPr>
          <w:p w14:paraId="2968AB3B" w14:textId="77777777" w:rsidR="00B64225" w:rsidRPr="00C34218" w:rsidRDefault="00B64225" w:rsidP="00B64225">
            <w:pPr>
              <w:spacing w:line="240" w:lineRule="atLeast"/>
              <w:jc w:val="right"/>
              <w:rPr>
                <w:color w:val="0000FF"/>
                <w:lang w:val="nl-BE"/>
              </w:rPr>
            </w:pPr>
          </w:p>
        </w:tc>
      </w:tr>
      <w:tr w:rsidR="00B64225" w:rsidRPr="00A802BF" w14:paraId="6FAF56A6" w14:textId="77777777" w:rsidTr="001C6EC1">
        <w:trPr>
          <w:cantSplit/>
        </w:trPr>
        <w:tc>
          <w:tcPr>
            <w:tcW w:w="151" w:type="pct"/>
          </w:tcPr>
          <w:p w14:paraId="072D904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A05BE60" w14:textId="77777777" w:rsidR="00B64225" w:rsidRPr="00C34218" w:rsidRDefault="00B64225" w:rsidP="00B64225">
            <w:pPr>
              <w:spacing w:line="240" w:lineRule="atLeast"/>
              <w:jc w:val="right"/>
              <w:rPr>
                <w:rFonts w:ascii="Arial" w:hAnsi="Arial"/>
                <w:color w:val="0000FF"/>
                <w:lang w:val="nl-BE"/>
              </w:rPr>
            </w:pPr>
          </w:p>
        </w:tc>
        <w:tc>
          <w:tcPr>
            <w:tcW w:w="450" w:type="pct"/>
          </w:tcPr>
          <w:p w14:paraId="4965520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F079DD8"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23F4B1F" w14:textId="77777777" w:rsidR="00B64225" w:rsidRPr="00C34218" w:rsidRDefault="00B64225" w:rsidP="00B64225">
            <w:pPr>
              <w:spacing w:line="240" w:lineRule="atLeast"/>
              <w:jc w:val="both"/>
              <w:rPr>
                <w:rFonts w:ascii="Arial" w:hAnsi="Arial"/>
                <w:color w:val="0000FF"/>
                <w:lang w:val="nl-BE"/>
              </w:rPr>
            </w:pPr>
          </w:p>
        </w:tc>
        <w:tc>
          <w:tcPr>
            <w:tcW w:w="149" w:type="pct"/>
          </w:tcPr>
          <w:p w14:paraId="0131D46F" w14:textId="77777777" w:rsidR="00B64225" w:rsidRPr="00C34218" w:rsidRDefault="00B64225" w:rsidP="00B64225">
            <w:pPr>
              <w:spacing w:line="240" w:lineRule="atLeast"/>
              <w:jc w:val="right"/>
              <w:rPr>
                <w:color w:val="0000FF"/>
                <w:lang w:val="nl-BE"/>
              </w:rPr>
            </w:pPr>
          </w:p>
        </w:tc>
      </w:tr>
      <w:tr w:rsidR="00B64225" w:rsidRPr="00C34218" w14:paraId="31558B67" w14:textId="77777777" w:rsidTr="001C6EC1">
        <w:trPr>
          <w:cantSplit/>
        </w:trPr>
        <w:tc>
          <w:tcPr>
            <w:tcW w:w="151" w:type="pct"/>
          </w:tcPr>
          <w:p w14:paraId="3715E4C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DF5A7F6" w14:textId="77777777" w:rsidR="00B64225" w:rsidRPr="00C34218" w:rsidRDefault="00B64225" w:rsidP="00B64225">
            <w:pPr>
              <w:spacing w:line="240" w:lineRule="atLeast"/>
              <w:jc w:val="right"/>
              <w:rPr>
                <w:rFonts w:ascii="Arial" w:hAnsi="Arial"/>
                <w:color w:val="0000FF"/>
                <w:lang w:val="nl-BE"/>
              </w:rPr>
            </w:pPr>
          </w:p>
        </w:tc>
        <w:tc>
          <w:tcPr>
            <w:tcW w:w="450" w:type="pct"/>
          </w:tcPr>
          <w:p w14:paraId="34397F21"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658556</w:t>
            </w:r>
          </w:p>
        </w:tc>
        <w:tc>
          <w:tcPr>
            <w:tcW w:w="450" w:type="pct"/>
            <w:gridSpan w:val="2"/>
          </w:tcPr>
          <w:p w14:paraId="1CCEEB02"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658560</w:t>
            </w:r>
          </w:p>
        </w:tc>
        <w:tc>
          <w:tcPr>
            <w:tcW w:w="3500" w:type="pct"/>
            <w:gridSpan w:val="6"/>
          </w:tcPr>
          <w:p w14:paraId="491A734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Voetplaat (per voet)</w:t>
            </w:r>
          </w:p>
        </w:tc>
        <w:tc>
          <w:tcPr>
            <w:tcW w:w="149" w:type="pct"/>
          </w:tcPr>
          <w:p w14:paraId="16C57CE8" w14:textId="77777777" w:rsidR="00B64225" w:rsidRPr="00C34218" w:rsidRDefault="00B64225" w:rsidP="00B64225">
            <w:pPr>
              <w:spacing w:line="240" w:lineRule="atLeast"/>
              <w:jc w:val="right"/>
              <w:rPr>
                <w:color w:val="0000FF"/>
                <w:lang w:val="nl-BE"/>
              </w:rPr>
            </w:pPr>
          </w:p>
        </w:tc>
      </w:tr>
      <w:tr w:rsidR="00B64225" w:rsidRPr="00C34218" w14:paraId="24DBC08E" w14:textId="77777777" w:rsidTr="001C6EC1">
        <w:trPr>
          <w:cantSplit/>
        </w:trPr>
        <w:tc>
          <w:tcPr>
            <w:tcW w:w="151" w:type="pct"/>
          </w:tcPr>
          <w:p w14:paraId="39D1ADF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C0B6B0B" w14:textId="77777777" w:rsidR="00B64225" w:rsidRPr="00C34218" w:rsidRDefault="00B64225" w:rsidP="00B64225">
            <w:pPr>
              <w:spacing w:line="240" w:lineRule="atLeast"/>
              <w:jc w:val="right"/>
              <w:rPr>
                <w:rFonts w:ascii="Arial" w:hAnsi="Arial"/>
                <w:color w:val="0000FF"/>
                <w:lang w:val="nl-BE"/>
              </w:rPr>
            </w:pPr>
          </w:p>
        </w:tc>
        <w:tc>
          <w:tcPr>
            <w:tcW w:w="450" w:type="pct"/>
          </w:tcPr>
          <w:p w14:paraId="1D16531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C7DBDB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EE4100F" w14:textId="77777777" w:rsidR="00B64225" w:rsidRPr="00C34218" w:rsidRDefault="00B64225" w:rsidP="00B64225">
            <w:pPr>
              <w:spacing w:line="240" w:lineRule="atLeast"/>
              <w:jc w:val="both"/>
              <w:rPr>
                <w:rFonts w:ascii="Arial" w:hAnsi="Arial"/>
                <w:color w:val="0000FF"/>
                <w:lang w:val="nl-BE"/>
              </w:rPr>
            </w:pPr>
          </w:p>
        </w:tc>
        <w:tc>
          <w:tcPr>
            <w:tcW w:w="149" w:type="pct"/>
          </w:tcPr>
          <w:p w14:paraId="0E4915F3" w14:textId="77777777" w:rsidR="00B64225" w:rsidRPr="00C34218" w:rsidRDefault="00B64225" w:rsidP="00B64225">
            <w:pPr>
              <w:spacing w:line="240" w:lineRule="atLeast"/>
              <w:jc w:val="right"/>
              <w:rPr>
                <w:color w:val="0000FF"/>
                <w:lang w:val="nl-BE"/>
              </w:rPr>
            </w:pPr>
          </w:p>
        </w:tc>
      </w:tr>
      <w:tr w:rsidR="00B64225" w:rsidRPr="00A802BF" w14:paraId="02CC9865" w14:textId="77777777" w:rsidTr="001C6EC1">
        <w:trPr>
          <w:cantSplit/>
        </w:trPr>
        <w:tc>
          <w:tcPr>
            <w:tcW w:w="151" w:type="pct"/>
          </w:tcPr>
          <w:p w14:paraId="1D76C0A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FCABCC8" w14:textId="77777777" w:rsidR="00B64225" w:rsidRPr="00C34218" w:rsidRDefault="00B64225" w:rsidP="00B64225">
            <w:pPr>
              <w:spacing w:line="240" w:lineRule="atLeast"/>
              <w:jc w:val="right"/>
              <w:rPr>
                <w:rFonts w:ascii="Arial" w:hAnsi="Arial"/>
                <w:color w:val="0000FF"/>
                <w:lang w:val="nl-BE"/>
              </w:rPr>
            </w:pPr>
          </w:p>
        </w:tc>
        <w:tc>
          <w:tcPr>
            <w:tcW w:w="450" w:type="pct"/>
          </w:tcPr>
          <w:p w14:paraId="4FB9423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12EE220"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EA58F6F"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Plaat die de voet ondersteunt en in de hoogte aanpasbaar is. Op deze voetplaat kan een gevormd voetsegment worden gemonteerd.</w:t>
            </w:r>
          </w:p>
        </w:tc>
        <w:tc>
          <w:tcPr>
            <w:tcW w:w="149" w:type="pct"/>
          </w:tcPr>
          <w:p w14:paraId="407C7CCD" w14:textId="77777777" w:rsidR="00B64225" w:rsidRPr="00C34218" w:rsidRDefault="00B64225" w:rsidP="00B64225">
            <w:pPr>
              <w:spacing w:line="240" w:lineRule="atLeast"/>
              <w:jc w:val="right"/>
              <w:rPr>
                <w:color w:val="0000FF"/>
                <w:lang w:val="nl-BE"/>
              </w:rPr>
            </w:pPr>
          </w:p>
        </w:tc>
      </w:tr>
      <w:tr w:rsidR="00B64225" w:rsidRPr="00A802BF" w14:paraId="01409AD9" w14:textId="77777777" w:rsidTr="001C6EC1">
        <w:trPr>
          <w:cantSplit/>
        </w:trPr>
        <w:tc>
          <w:tcPr>
            <w:tcW w:w="151" w:type="pct"/>
          </w:tcPr>
          <w:p w14:paraId="7DFF1EF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F533C54" w14:textId="77777777" w:rsidR="00B64225" w:rsidRPr="00C34218" w:rsidRDefault="00B64225" w:rsidP="00B64225">
            <w:pPr>
              <w:spacing w:line="240" w:lineRule="atLeast"/>
              <w:jc w:val="right"/>
              <w:rPr>
                <w:rFonts w:ascii="Arial" w:hAnsi="Arial"/>
                <w:color w:val="0000FF"/>
                <w:lang w:val="nl-BE"/>
              </w:rPr>
            </w:pPr>
          </w:p>
        </w:tc>
        <w:tc>
          <w:tcPr>
            <w:tcW w:w="450" w:type="pct"/>
          </w:tcPr>
          <w:p w14:paraId="773E2A38"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6E6A00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89605C8" w14:textId="77777777" w:rsidR="00B64225" w:rsidRPr="00C34218" w:rsidRDefault="00B64225" w:rsidP="00B64225">
            <w:pPr>
              <w:spacing w:line="240" w:lineRule="atLeast"/>
              <w:jc w:val="both"/>
              <w:rPr>
                <w:rFonts w:ascii="Arial" w:hAnsi="Arial"/>
                <w:color w:val="0000FF"/>
                <w:lang w:val="nl-BE"/>
              </w:rPr>
            </w:pPr>
          </w:p>
        </w:tc>
        <w:tc>
          <w:tcPr>
            <w:tcW w:w="149" w:type="pct"/>
          </w:tcPr>
          <w:p w14:paraId="2E68B04F" w14:textId="77777777" w:rsidR="00B64225" w:rsidRPr="00C34218" w:rsidRDefault="00B64225" w:rsidP="00B64225">
            <w:pPr>
              <w:spacing w:line="240" w:lineRule="atLeast"/>
              <w:jc w:val="right"/>
              <w:rPr>
                <w:color w:val="0000FF"/>
                <w:lang w:val="nl-BE"/>
              </w:rPr>
            </w:pPr>
          </w:p>
        </w:tc>
      </w:tr>
      <w:tr w:rsidR="00B64225" w:rsidRPr="00A802BF" w14:paraId="33EE737B" w14:textId="77777777" w:rsidTr="001C6EC1">
        <w:trPr>
          <w:cantSplit/>
        </w:trPr>
        <w:tc>
          <w:tcPr>
            <w:tcW w:w="151" w:type="pct"/>
          </w:tcPr>
          <w:p w14:paraId="268129A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4270B89" w14:textId="77777777" w:rsidR="00B64225" w:rsidRPr="00C34218" w:rsidRDefault="00B64225" w:rsidP="00B64225">
            <w:pPr>
              <w:spacing w:line="240" w:lineRule="atLeast"/>
              <w:jc w:val="right"/>
              <w:rPr>
                <w:rFonts w:ascii="Arial" w:hAnsi="Arial"/>
                <w:color w:val="0000FF"/>
                <w:lang w:val="nl-BE"/>
              </w:rPr>
            </w:pPr>
          </w:p>
        </w:tc>
        <w:tc>
          <w:tcPr>
            <w:tcW w:w="450" w:type="pct"/>
          </w:tcPr>
          <w:p w14:paraId="28F26A63"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658571</w:t>
            </w:r>
          </w:p>
        </w:tc>
        <w:tc>
          <w:tcPr>
            <w:tcW w:w="450" w:type="pct"/>
            <w:gridSpan w:val="2"/>
          </w:tcPr>
          <w:p w14:paraId="76E8316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658582</w:t>
            </w:r>
          </w:p>
        </w:tc>
        <w:tc>
          <w:tcPr>
            <w:tcW w:w="3500" w:type="pct"/>
            <w:gridSpan w:val="6"/>
          </w:tcPr>
          <w:p w14:paraId="44BD1E2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ééndelig gevormd bilateraal onderbeensteun inclusief voetplaat</w:t>
            </w:r>
          </w:p>
        </w:tc>
        <w:tc>
          <w:tcPr>
            <w:tcW w:w="149" w:type="pct"/>
          </w:tcPr>
          <w:p w14:paraId="263AAC3D" w14:textId="77777777" w:rsidR="00B64225" w:rsidRPr="00C34218" w:rsidRDefault="00B64225" w:rsidP="00B64225">
            <w:pPr>
              <w:spacing w:line="240" w:lineRule="atLeast"/>
              <w:jc w:val="right"/>
              <w:rPr>
                <w:color w:val="0000FF"/>
                <w:lang w:val="nl-BE"/>
              </w:rPr>
            </w:pPr>
          </w:p>
        </w:tc>
      </w:tr>
      <w:tr w:rsidR="00B64225" w:rsidRPr="00A802BF" w14:paraId="31D54AF8" w14:textId="77777777" w:rsidTr="001C6EC1">
        <w:trPr>
          <w:cantSplit/>
        </w:trPr>
        <w:tc>
          <w:tcPr>
            <w:tcW w:w="151" w:type="pct"/>
          </w:tcPr>
          <w:p w14:paraId="5DD10EE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8365A63" w14:textId="77777777" w:rsidR="00B64225" w:rsidRPr="00C34218" w:rsidRDefault="00B64225" w:rsidP="00B64225">
            <w:pPr>
              <w:spacing w:line="240" w:lineRule="atLeast"/>
              <w:jc w:val="right"/>
              <w:rPr>
                <w:rFonts w:ascii="Arial" w:hAnsi="Arial"/>
                <w:color w:val="0000FF"/>
                <w:lang w:val="nl-BE"/>
              </w:rPr>
            </w:pPr>
          </w:p>
        </w:tc>
        <w:tc>
          <w:tcPr>
            <w:tcW w:w="450" w:type="pct"/>
          </w:tcPr>
          <w:p w14:paraId="18365BF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872B798"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3FA2A24" w14:textId="77777777" w:rsidR="00B64225" w:rsidRPr="00C34218" w:rsidRDefault="00B64225" w:rsidP="00B64225">
            <w:pPr>
              <w:spacing w:line="240" w:lineRule="atLeast"/>
              <w:jc w:val="both"/>
              <w:rPr>
                <w:rFonts w:ascii="Arial" w:hAnsi="Arial"/>
                <w:color w:val="0000FF"/>
                <w:lang w:val="nl-BE"/>
              </w:rPr>
            </w:pPr>
          </w:p>
        </w:tc>
        <w:tc>
          <w:tcPr>
            <w:tcW w:w="149" w:type="pct"/>
          </w:tcPr>
          <w:p w14:paraId="0F2FA4E3" w14:textId="77777777" w:rsidR="00B64225" w:rsidRPr="00C34218" w:rsidRDefault="00B64225" w:rsidP="00B64225">
            <w:pPr>
              <w:spacing w:line="240" w:lineRule="atLeast"/>
              <w:jc w:val="right"/>
              <w:rPr>
                <w:color w:val="0000FF"/>
                <w:lang w:val="nl-BE"/>
              </w:rPr>
            </w:pPr>
          </w:p>
        </w:tc>
      </w:tr>
      <w:tr w:rsidR="00AE54B2" w:rsidRPr="00A802BF" w14:paraId="5C74133E" w14:textId="77777777" w:rsidTr="001C6EC1">
        <w:trPr>
          <w:cantSplit/>
        </w:trPr>
        <w:tc>
          <w:tcPr>
            <w:tcW w:w="151" w:type="pct"/>
          </w:tcPr>
          <w:p w14:paraId="3176E2A8" w14:textId="5641DABB" w:rsidR="00AE54B2" w:rsidRDefault="00AE54B2" w:rsidP="00B64225">
            <w:pPr>
              <w:spacing w:line="240" w:lineRule="atLeast"/>
              <w:rPr>
                <w:rFonts w:ascii="Arial" w:hAnsi="Arial"/>
                <w:color w:val="0000FF"/>
                <w:lang w:val="nl-BE"/>
              </w:rPr>
            </w:pPr>
          </w:p>
          <w:p w14:paraId="377116DE" w14:textId="77777777" w:rsidR="003825CB" w:rsidRDefault="003825CB" w:rsidP="00B64225">
            <w:pPr>
              <w:spacing w:line="240" w:lineRule="atLeast"/>
              <w:rPr>
                <w:rFonts w:ascii="Arial" w:hAnsi="Arial"/>
                <w:color w:val="0000FF"/>
                <w:lang w:val="nl-BE"/>
              </w:rPr>
            </w:pPr>
          </w:p>
          <w:p w14:paraId="0018D1CD" w14:textId="77777777" w:rsidR="000B35F2" w:rsidRDefault="000B35F2" w:rsidP="00B64225">
            <w:pPr>
              <w:spacing w:line="240" w:lineRule="atLeast"/>
              <w:rPr>
                <w:rFonts w:ascii="Arial" w:hAnsi="Arial"/>
                <w:color w:val="0000FF"/>
                <w:lang w:val="nl-BE"/>
              </w:rPr>
            </w:pPr>
          </w:p>
          <w:p w14:paraId="130BB0BD" w14:textId="6C130A16" w:rsidR="00AE54B2" w:rsidRPr="00C34218" w:rsidRDefault="00AE54B2" w:rsidP="00B64225">
            <w:pPr>
              <w:spacing w:line="240" w:lineRule="atLeast"/>
              <w:rPr>
                <w:rFonts w:ascii="Arial" w:hAnsi="Arial"/>
                <w:color w:val="0000FF"/>
                <w:lang w:val="nl-BE"/>
              </w:rPr>
            </w:pPr>
          </w:p>
        </w:tc>
        <w:tc>
          <w:tcPr>
            <w:tcW w:w="300" w:type="pct"/>
            <w:gridSpan w:val="2"/>
          </w:tcPr>
          <w:p w14:paraId="42881169" w14:textId="77777777" w:rsidR="00AE54B2" w:rsidRPr="00C34218" w:rsidRDefault="00AE54B2" w:rsidP="00B64225">
            <w:pPr>
              <w:spacing w:line="240" w:lineRule="atLeast"/>
              <w:jc w:val="right"/>
              <w:rPr>
                <w:rFonts w:ascii="Arial" w:hAnsi="Arial"/>
                <w:color w:val="0000FF"/>
                <w:lang w:val="nl-BE"/>
              </w:rPr>
            </w:pPr>
          </w:p>
        </w:tc>
        <w:tc>
          <w:tcPr>
            <w:tcW w:w="450" w:type="pct"/>
          </w:tcPr>
          <w:p w14:paraId="7910BF4F" w14:textId="77777777" w:rsidR="00AE54B2" w:rsidRPr="00C34218" w:rsidRDefault="00AE54B2" w:rsidP="00B64225">
            <w:pPr>
              <w:spacing w:line="240" w:lineRule="atLeast"/>
              <w:rPr>
                <w:rFonts w:ascii="Arial" w:hAnsi="Arial"/>
                <w:color w:val="0000FF"/>
                <w:lang w:val="nl-BE"/>
              </w:rPr>
            </w:pPr>
          </w:p>
        </w:tc>
        <w:tc>
          <w:tcPr>
            <w:tcW w:w="450" w:type="pct"/>
            <w:gridSpan w:val="2"/>
          </w:tcPr>
          <w:p w14:paraId="1288358F" w14:textId="77777777" w:rsidR="00AE54B2" w:rsidRPr="00C34218" w:rsidRDefault="00AE54B2" w:rsidP="00B64225">
            <w:pPr>
              <w:spacing w:line="240" w:lineRule="atLeast"/>
              <w:rPr>
                <w:rFonts w:ascii="Arial" w:hAnsi="Arial"/>
                <w:color w:val="0000FF"/>
                <w:lang w:val="nl-BE"/>
              </w:rPr>
            </w:pPr>
          </w:p>
        </w:tc>
        <w:tc>
          <w:tcPr>
            <w:tcW w:w="3500" w:type="pct"/>
            <w:gridSpan w:val="6"/>
          </w:tcPr>
          <w:p w14:paraId="0E7B6C2B" w14:textId="77777777" w:rsidR="00AE54B2" w:rsidRPr="00C34218" w:rsidRDefault="00AE54B2" w:rsidP="00B64225">
            <w:pPr>
              <w:spacing w:line="240" w:lineRule="atLeast"/>
              <w:jc w:val="both"/>
              <w:rPr>
                <w:rFonts w:ascii="Arial" w:hAnsi="Arial"/>
                <w:color w:val="0000FF"/>
                <w:lang w:val="nl-BE"/>
              </w:rPr>
            </w:pPr>
          </w:p>
        </w:tc>
        <w:tc>
          <w:tcPr>
            <w:tcW w:w="149" w:type="pct"/>
          </w:tcPr>
          <w:p w14:paraId="2FF17075" w14:textId="77777777" w:rsidR="00AE54B2" w:rsidRPr="00C34218" w:rsidRDefault="00AE54B2" w:rsidP="00B64225">
            <w:pPr>
              <w:spacing w:line="240" w:lineRule="atLeast"/>
              <w:jc w:val="right"/>
              <w:rPr>
                <w:color w:val="0000FF"/>
                <w:lang w:val="nl-BE"/>
              </w:rPr>
            </w:pPr>
          </w:p>
        </w:tc>
      </w:tr>
      <w:tr w:rsidR="00B64225" w:rsidRPr="00C34218" w14:paraId="0492FF2E" w14:textId="77777777" w:rsidTr="001C6EC1">
        <w:trPr>
          <w:cantSplit/>
        </w:trPr>
        <w:tc>
          <w:tcPr>
            <w:tcW w:w="151" w:type="pct"/>
          </w:tcPr>
          <w:p w14:paraId="5EA9CFE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399B985" w14:textId="77777777" w:rsidR="00B64225" w:rsidRPr="00C34218" w:rsidRDefault="00B64225" w:rsidP="00B64225">
            <w:pPr>
              <w:spacing w:line="240" w:lineRule="atLeast"/>
              <w:jc w:val="right"/>
              <w:rPr>
                <w:rFonts w:ascii="Arial" w:hAnsi="Arial"/>
                <w:color w:val="0000FF"/>
                <w:lang w:val="nl-BE"/>
              </w:rPr>
            </w:pPr>
          </w:p>
        </w:tc>
        <w:tc>
          <w:tcPr>
            <w:tcW w:w="450" w:type="pct"/>
          </w:tcPr>
          <w:p w14:paraId="2B6EECA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97A55A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534D95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Deze beensteun is ééndelig en omvat beide benen. Het is opgebouwd uit een dorsale plaat en wordt in zijn geheel verbonden met de zitorthese. Dit onderdeel bevat eveneens een voetplaat.</w:t>
            </w:r>
          </w:p>
        </w:tc>
        <w:tc>
          <w:tcPr>
            <w:tcW w:w="149" w:type="pct"/>
          </w:tcPr>
          <w:p w14:paraId="178280C7" w14:textId="77777777" w:rsidR="00B64225" w:rsidRPr="00C34218" w:rsidRDefault="00B64225" w:rsidP="00B64225">
            <w:pPr>
              <w:spacing w:line="240" w:lineRule="atLeast"/>
              <w:jc w:val="right"/>
              <w:rPr>
                <w:color w:val="0000FF"/>
                <w:lang w:val="nl-BE"/>
              </w:rPr>
            </w:pPr>
          </w:p>
        </w:tc>
      </w:tr>
      <w:tr w:rsidR="00B64225" w:rsidRPr="00C34218" w14:paraId="3AE40055" w14:textId="77777777" w:rsidTr="001C6EC1">
        <w:trPr>
          <w:cantSplit/>
        </w:trPr>
        <w:tc>
          <w:tcPr>
            <w:tcW w:w="151" w:type="pct"/>
          </w:tcPr>
          <w:p w14:paraId="1654339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74D1F2C" w14:textId="77777777" w:rsidR="00B64225" w:rsidRPr="00C34218" w:rsidRDefault="00B64225" w:rsidP="00B64225">
            <w:pPr>
              <w:spacing w:line="240" w:lineRule="atLeast"/>
              <w:jc w:val="right"/>
              <w:rPr>
                <w:rFonts w:ascii="Arial" w:hAnsi="Arial"/>
                <w:color w:val="0000FF"/>
                <w:lang w:val="nl-BE"/>
              </w:rPr>
            </w:pPr>
          </w:p>
        </w:tc>
        <w:tc>
          <w:tcPr>
            <w:tcW w:w="450" w:type="pct"/>
          </w:tcPr>
          <w:p w14:paraId="24B1AE9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F843F0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F73F89E" w14:textId="77777777" w:rsidR="00B64225" w:rsidRPr="00C34218" w:rsidRDefault="00B64225" w:rsidP="00B64225">
            <w:pPr>
              <w:spacing w:line="240" w:lineRule="atLeast"/>
              <w:jc w:val="both"/>
              <w:rPr>
                <w:rFonts w:ascii="Arial" w:hAnsi="Arial"/>
                <w:color w:val="0000FF"/>
                <w:lang w:val="nl-BE"/>
              </w:rPr>
            </w:pPr>
          </w:p>
        </w:tc>
        <w:tc>
          <w:tcPr>
            <w:tcW w:w="149" w:type="pct"/>
          </w:tcPr>
          <w:p w14:paraId="3F159AE4" w14:textId="77777777" w:rsidR="00B64225" w:rsidRPr="00C34218" w:rsidRDefault="00B64225" w:rsidP="00B64225">
            <w:pPr>
              <w:spacing w:line="240" w:lineRule="atLeast"/>
              <w:jc w:val="right"/>
              <w:rPr>
                <w:color w:val="0000FF"/>
                <w:lang w:val="nl-BE"/>
              </w:rPr>
            </w:pPr>
          </w:p>
        </w:tc>
      </w:tr>
      <w:tr w:rsidR="00B64225" w:rsidRPr="00A802BF" w14:paraId="132B3163" w14:textId="77777777" w:rsidTr="001C6EC1">
        <w:trPr>
          <w:cantSplit/>
        </w:trPr>
        <w:tc>
          <w:tcPr>
            <w:tcW w:w="151" w:type="pct"/>
          </w:tcPr>
          <w:p w14:paraId="57ED9F1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1FDD408" w14:textId="77777777" w:rsidR="00B64225" w:rsidRPr="00C34218" w:rsidRDefault="00B64225" w:rsidP="00B64225">
            <w:pPr>
              <w:spacing w:line="240" w:lineRule="atLeast"/>
              <w:jc w:val="right"/>
              <w:rPr>
                <w:rFonts w:ascii="Arial" w:hAnsi="Arial"/>
                <w:color w:val="0000FF"/>
                <w:lang w:val="nl-BE"/>
              </w:rPr>
            </w:pPr>
          </w:p>
        </w:tc>
        <w:tc>
          <w:tcPr>
            <w:tcW w:w="450" w:type="pct"/>
          </w:tcPr>
          <w:p w14:paraId="11BC0F1A"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658593</w:t>
            </w:r>
          </w:p>
        </w:tc>
        <w:tc>
          <w:tcPr>
            <w:tcW w:w="450" w:type="pct"/>
            <w:gridSpan w:val="2"/>
          </w:tcPr>
          <w:p w14:paraId="769C03E7"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658604</w:t>
            </w:r>
          </w:p>
        </w:tc>
        <w:tc>
          <w:tcPr>
            <w:tcW w:w="3500" w:type="pct"/>
            <w:gridSpan w:val="6"/>
          </w:tcPr>
          <w:p w14:paraId="5A4E9C3E"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Gevormde voetsteun met voet- en/of anatomisch gevormde enkelfixatie (per voet)</w:t>
            </w:r>
          </w:p>
        </w:tc>
        <w:tc>
          <w:tcPr>
            <w:tcW w:w="149" w:type="pct"/>
          </w:tcPr>
          <w:p w14:paraId="14CCE2F3" w14:textId="77777777" w:rsidR="00B64225" w:rsidRPr="00C34218" w:rsidRDefault="00B64225" w:rsidP="00B64225">
            <w:pPr>
              <w:spacing w:line="240" w:lineRule="atLeast"/>
              <w:jc w:val="right"/>
              <w:rPr>
                <w:color w:val="0000FF"/>
                <w:lang w:val="nl-BE"/>
              </w:rPr>
            </w:pPr>
          </w:p>
        </w:tc>
      </w:tr>
      <w:tr w:rsidR="00B64225" w:rsidRPr="00A802BF" w14:paraId="1FFBE4C7" w14:textId="77777777" w:rsidTr="001C6EC1">
        <w:trPr>
          <w:cantSplit/>
        </w:trPr>
        <w:tc>
          <w:tcPr>
            <w:tcW w:w="151" w:type="pct"/>
          </w:tcPr>
          <w:p w14:paraId="7B1263C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B8AA7B5" w14:textId="77777777" w:rsidR="00B64225" w:rsidRPr="00C34218" w:rsidRDefault="00B64225" w:rsidP="00B64225">
            <w:pPr>
              <w:spacing w:line="240" w:lineRule="atLeast"/>
              <w:jc w:val="right"/>
              <w:rPr>
                <w:rFonts w:ascii="Arial" w:hAnsi="Arial"/>
                <w:color w:val="0000FF"/>
                <w:lang w:val="nl-BE"/>
              </w:rPr>
            </w:pPr>
          </w:p>
        </w:tc>
        <w:tc>
          <w:tcPr>
            <w:tcW w:w="450" w:type="pct"/>
          </w:tcPr>
          <w:p w14:paraId="6150792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743F7E6"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58A17A2" w14:textId="77777777" w:rsidR="00B64225" w:rsidRPr="00C34218" w:rsidRDefault="00B64225" w:rsidP="00B64225">
            <w:pPr>
              <w:spacing w:line="240" w:lineRule="atLeast"/>
              <w:jc w:val="both"/>
              <w:rPr>
                <w:rFonts w:ascii="Arial" w:hAnsi="Arial"/>
                <w:color w:val="0000FF"/>
                <w:lang w:val="nl-BE"/>
              </w:rPr>
            </w:pPr>
          </w:p>
        </w:tc>
        <w:tc>
          <w:tcPr>
            <w:tcW w:w="149" w:type="pct"/>
          </w:tcPr>
          <w:p w14:paraId="0DB97CF8" w14:textId="77777777" w:rsidR="00B64225" w:rsidRPr="00C34218" w:rsidRDefault="00B64225" w:rsidP="00B64225">
            <w:pPr>
              <w:spacing w:line="240" w:lineRule="atLeast"/>
              <w:jc w:val="right"/>
              <w:rPr>
                <w:color w:val="0000FF"/>
                <w:lang w:val="nl-BE"/>
              </w:rPr>
            </w:pPr>
          </w:p>
        </w:tc>
      </w:tr>
      <w:tr w:rsidR="00B64225" w:rsidRPr="00C34218" w14:paraId="1DC3294E" w14:textId="77777777" w:rsidTr="001C6EC1">
        <w:trPr>
          <w:cantSplit/>
        </w:trPr>
        <w:tc>
          <w:tcPr>
            <w:tcW w:w="151" w:type="pct"/>
          </w:tcPr>
          <w:p w14:paraId="1D845FF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A634180" w14:textId="77777777" w:rsidR="00B64225" w:rsidRPr="00C34218" w:rsidRDefault="00B64225" w:rsidP="00B64225">
            <w:pPr>
              <w:spacing w:line="240" w:lineRule="atLeast"/>
              <w:jc w:val="right"/>
              <w:rPr>
                <w:rFonts w:ascii="Arial" w:hAnsi="Arial"/>
                <w:color w:val="0000FF"/>
                <w:lang w:val="nl-BE"/>
              </w:rPr>
            </w:pPr>
          </w:p>
        </w:tc>
        <w:tc>
          <w:tcPr>
            <w:tcW w:w="450" w:type="pct"/>
          </w:tcPr>
          <w:p w14:paraId="4CD4CE7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B01E548"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2C5AF2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Het voetsegment met fixatie is gevormd met opkant en kan voorzien zijn van een verstelbaar riempje ter fixatie van de voet. Deze steun wordt gepositioneerd op de voetplaat.</w:t>
            </w:r>
          </w:p>
        </w:tc>
        <w:tc>
          <w:tcPr>
            <w:tcW w:w="149" w:type="pct"/>
          </w:tcPr>
          <w:p w14:paraId="64DD6D9E" w14:textId="77777777" w:rsidR="00B64225" w:rsidRPr="00C34218" w:rsidRDefault="00B64225" w:rsidP="00B64225">
            <w:pPr>
              <w:spacing w:line="240" w:lineRule="atLeast"/>
              <w:jc w:val="right"/>
              <w:rPr>
                <w:color w:val="0000FF"/>
                <w:lang w:val="nl-BE"/>
              </w:rPr>
            </w:pPr>
          </w:p>
        </w:tc>
      </w:tr>
      <w:tr w:rsidR="00B64225" w:rsidRPr="00C34218" w14:paraId="5FD040F9" w14:textId="77777777" w:rsidTr="001C6EC1">
        <w:trPr>
          <w:cantSplit/>
        </w:trPr>
        <w:tc>
          <w:tcPr>
            <w:tcW w:w="151" w:type="pct"/>
          </w:tcPr>
          <w:p w14:paraId="6314662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0A0F28A" w14:textId="77777777" w:rsidR="00B64225" w:rsidRPr="00C34218" w:rsidRDefault="00B64225" w:rsidP="00B64225">
            <w:pPr>
              <w:spacing w:line="240" w:lineRule="atLeast"/>
              <w:jc w:val="right"/>
              <w:rPr>
                <w:rFonts w:ascii="Arial" w:hAnsi="Arial"/>
                <w:color w:val="0000FF"/>
                <w:lang w:val="nl-BE"/>
              </w:rPr>
            </w:pPr>
          </w:p>
        </w:tc>
        <w:tc>
          <w:tcPr>
            <w:tcW w:w="450" w:type="pct"/>
          </w:tcPr>
          <w:p w14:paraId="59856D5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EBFF725"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5793928" w14:textId="77777777" w:rsidR="00B64225" w:rsidRPr="00C34218" w:rsidRDefault="00B64225" w:rsidP="00B64225">
            <w:pPr>
              <w:spacing w:line="240" w:lineRule="atLeast"/>
              <w:jc w:val="both"/>
              <w:rPr>
                <w:rFonts w:ascii="Arial" w:hAnsi="Arial"/>
                <w:color w:val="0000FF"/>
                <w:lang w:val="nl-BE"/>
              </w:rPr>
            </w:pPr>
          </w:p>
        </w:tc>
        <w:tc>
          <w:tcPr>
            <w:tcW w:w="149" w:type="pct"/>
          </w:tcPr>
          <w:p w14:paraId="269290F8" w14:textId="77777777" w:rsidR="00B64225" w:rsidRPr="00C34218" w:rsidRDefault="00B64225" w:rsidP="00B64225">
            <w:pPr>
              <w:spacing w:line="240" w:lineRule="atLeast"/>
              <w:jc w:val="right"/>
              <w:rPr>
                <w:color w:val="0000FF"/>
                <w:lang w:val="nl-BE"/>
              </w:rPr>
            </w:pPr>
          </w:p>
        </w:tc>
      </w:tr>
      <w:tr w:rsidR="00B64225" w:rsidRPr="00A802BF" w14:paraId="292E4039" w14:textId="77777777" w:rsidTr="001C6EC1">
        <w:trPr>
          <w:cantSplit/>
        </w:trPr>
        <w:tc>
          <w:tcPr>
            <w:tcW w:w="151" w:type="pct"/>
          </w:tcPr>
          <w:p w14:paraId="706F84C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145744E" w14:textId="77777777" w:rsidR="00B64225" w:rsidRPr="00C34218" w:rsidRDefault="00B64225" w:rsidP="00B64225">
            <w:pPr>
              <w:spacing w:line="240" w:lineRule="atLeast"/>
              <w:jc w:val="right"/>
              <w:rPr>
                <w:rFonts w:ascii="Arial" w:hAnsi="Arial"/>
                <w:color w:val="0000FF"/>
                <w:lang w:val="nl-BE"/>
              </w:rPr>
            </w:pPr>
          </w:p>
        </w:tc>
        <w:tc>
          <w:tcPr>
            <w:tcW w:w="450" w:type="pct"/>
          </w:tcPr>
          <w:p w14:paraId="608B75D4"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658615</w:t>
            </w:r>
          </w:p>
        </w:tc>
        <w:tc>
          <w:tcPr>
            <w:tcW w:w="450" w:type="pct"/>
            <w:gridSpan w:val="2"/>
          </w:tcPr>
          <w:p w14:paraId="61342746"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658626</w:t>
            </w:r>
          </w:p>
        </w:tc>
        <w:tc>
          <w:tcPr>
            <w:tcW w:w="3500" w:type="pct"/>
            <w:gridSpan w:val="6"/>
          </w:tcPr>
          <w:p w14:paraId="28D384E5"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Tafelblad op maat met fixatiesysteem (doelgroep A1)</w:t>
            </w:r>
          </w:p>
        </w:tc>
        <w:tc>
          <w:tcPr>
            <w:tcW w:w="149" w:type="pct"/>
          </w:tcPr>
          <w:p w14:paraId="559DFE36" w14:textId="77777777" w:rsidR="00B64225" w:rsidRPr="00C34218" w:rsidRDefault="00B64225" w:rsidP="00B64225">
            <w:pPr>
              <w:spacing w:line="240" w:lineRule="atLeast"/>
              <w:jc w:val="right"/>
              <w:rPr>
                <w:color w:val="0000FF"/>
                <w:lang w:val="nl-BE"/>
              </w:rPr>
            </w:pPr>
          </w:p>
        </w:tc>
      </w:tr>
      <w:tr w:rsidR="00B64225" w:rsidRPr="00A802BF" w14:paraId="2D506D2A" w14:textId="77777777" w:rsidTr="001C6EC1">
        <w:trPr>
          <w:cantSplit/>
        </w:trPr>
        <w:tc>
          <w:tcPr>
            <w:tcW w:w="151" w:type="pct"/>
          </w:tcPr>
          <w:p w14:paraId="6E62A60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988DDF2" w14:textId="77777777" w:rsidR="00B64225" w:rsidRPr="00C34218" w:rsidRDefault="00B64225" w:rsidP="00B64225">
            <w:pPr>
              <w:spacing w:line="240" w:lineRule="atLeast"/>
              <w:jc w:val="right"/>
              <w:rPr>
                <w:rFonts w:ascii="Arial" w:hAnsi="Arial"/>
                <w:color w:val="0000FF"/>
                <w:lang w:val="nl-BE"/>
              </w:rPr>
            </w:pPr>
          </w:p>
        </w:tc>
        <w:tc>
          <w:tcPr>
            <w:tcW w:w="450" w:type="pct"/>
          </w:tcPr>
          <w:p w14:paraId="72B760C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007D62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7AEA04E" w14:textId="77777777" w:rsidR="00B64225" w:rsidRPr="00C34218" w:rsidRDefault="00B64225" w:rsidP="00B64225">
            <w:pPr>
              <w:spacing w:line="240" w:lineRule="atLeast"/>
              <w:jc w:val="both"/>
              <w:rPr>
                <w:rFonts w:ascii="Arial" w:hAnsi="Arial"/>
                <w:color w:val="0000FF"/>
                <w:lang w:val="nl-BE"/>
              </w:rPr>
            </w:pPr>
          </w:p>
        </w:tc>
        <w:tc>
          <w:tcPr>
            <w:tcW w:w="149" w:type="pct"/>
          </w:tcPr>
          <w:p w14:paraId="1148B4E5" w14:textId="77777777" w:rsidR="00B64225" w:rsidRPr="00C34218" w:rsidRDefault="00B64225" w:rsidP="00B64225">
            <w:pPr>
              <w:spacing w:line="240" w:lineRule="atLeast"/>
              <w:jc w:val="right"/>
              <w:rPr>
                <w:color w:val="0000FF"/>
                <w:lang w:val="nl-BE"/>
              </w:rPr>
            </w:pPr>
          </w:p>
        </w:tc>
      </w:tr>
      <w:tr w:rsidR="00B64225" w:rsidRPr="00A802BF" w14:paraId="6C4596E1" w14:textId="77777777" w:rsidTr="001C6EC1">
        <w:trPr>
          <w:cantSplit/>
        </w:trPr>
        <w:tc>
          <w:tcPr>
            <w:tcW w:w="151" w:type="pct"/>
          </w:tcPr>
          <w:p w14:paraId="0178B20A"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E52CB94" w14:textId="77777777" w:rsidR="00B64225" w:rsidRPr="00C34218" w:rsidRDefault="00B64225" w:rsidP="00B64225">
            <w:pPr>
              <w:spacing w:line="240" w:lineRule="atLeast"/>
              <w:jc w:val="right"/>
              <w:rPr>
                <w:rFonts w:ascii="Arial" w:hAnsi="Arial"/>
                <w:color w:val="0000FF"/>
                <w:lang w:val="nl-BE"/>
              </w:rPr>
            </w:pPr>
          </w:p>
        </w:tc>
        <w:tc>
          <w:tcPr>
            <w:tcW w:w="450" w:type="pct"/>
          </w:tcPr>
          <w:p w14:paraId="1958AB1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9A914F1"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69559D9"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Het tafelblad bestaat uit een plaat in kunststof, hout, metaal of gelijkaardig materiaal, aangepast aan de vorm van de zitorthese en het wordt gefixeerd op de zitorthese of het onderstel. Het tafelblad is verstelbaar in hoogte en kantelbaar en/of afneembaar.</w:t>
            </w:r>
          </w:p>
        </w:tc>
        <w:tc>
          <w:tcPr>
            <w:tcW w:w="149" w:type="pct"/>
          </w:tcPr>
          <w:p w14:paraId="0AA4B878" w14:textId="77777777" w:rsidR="00B64225" w:rsidRPr="00C34218" w:rsidRDefault="00B64225" w:rsidP="00B64225">
            <w:pPr>
              <w:spacing w:line="240" w:lineRule="atLeast"/>
              <w:jc w:val="right"/>
              <w:rPr>
                <w:color w:val="0000FF"/>
                <w:lang w:val="nl-BE"/>
              </w:rPr>
            </w:pPr>
          </w:p>
        </w:tc>
      </w:tr>
      <w:tr w:rsidR="00B64225" w:rsidRPr="00A802BF" w14:paraId="41AA594E" w14:textId="77777777" w:rsidTr="001C6EC1">
        <w:trPr>
          <w:cantSplit/>
        </w:trPr>
        <w:tc>
          <w:tcPr>
            <w:tcW w:w="151" w:type="pct"/>
          </w:tcPr>
          <w:p w14:paraId="44BA13E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19B2B03" w14:textId="77777777" w:rsidR="00B64225" w:rsidRPr="00C34218" w:rsidRDefault="00B64225" w:rsidP="00B64225">
            <w:pPr>
              <w:spacing w:line="240" w:lineRule="atLeast"/>
              <w:jc w:val="right"/>
              <w:rPr>
                <w:rFonts w:ascii="Arial" w:hAnsi="Arial"/>
                <w:color w:val="0000FF"/>
                <w:lang w:val="nl-BE"/>
              </w:rPr>
            </w:pPr>
          </w:p>
        </w:tc>
        <w:tc>
          <w:tcPr>
            <w:tcW w:w="450" w:type="pct"/>
          </w:tcPr>
          <w:p w14:paraId="28CDE99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E87BF2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8BCAE22" w14:textId="77777777" w:rsidR="00B64225" w:rsidRPr="00C34218" w:rsidRDefault="00B64225" w:rsidP="00B64225">
            <w:pPr>
              <w:spacing w:line="240" w:lineRule="atLeast"/>
              <w:jc w:val="both"/>
              <w:rPr>
                <w:rFonts w:ascii="Arial" w:hAnsi="Arial"/>
                <w:color w:val="0000FF"/>
                <w:lang w:val="nl-BE"/>
              </w:rPr>
            </w:pPr>
          </w:p>
        </w:tc>
        <w:tc>
          <w:tcPr>
            <w:tcW w:w="149" w:type="pct"/>
          </w:tcPr>
          <w:p w14:paraId="3971111D" w14:textId="77777777" w:rsidR="00B64225" w:rsidRPr="00C34218" w:rsidRDefault="00B64225" w:rsidP="00B64225">
            <w:pPr>
              <w:spacing w:line="240" w:lineRule="atLeast"/>
              <w:jc w:val="right"/>
              <w:rPr>
                <w:color w:val="0000FF"/>
                <w:lang w:val="nl-BE"/>
              </w:rPr>
            </w:pPr>
          </w:p>
        </w:tc>
      </w:tr>
      <w:tr w:rsidR="00B64225" w:rsidRPr="00A802BF" w14:paraId="2062E983" w14:textId="77777777" w:rsidTr="001C6EC1">
        <w:trPr>
          <w:cantSplit/>
        </w:trPr>
        <w:tc>
          <w:tcPr>
            <w:tcW w:w="151" w:type="pct"/>
          </w:tcPr>
          <w:p w14:paraId="3F30E20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15BCE1B" w14:textId="77777777" w:rsidR="00B64225" w:rsidRPr="00C34218" w:rsidRDefault="00B64225" w:rsidP="00B64225">
            <w:pPr>
              <w:spacing w:line="240" w:lineRule="atLeast"/>
              <w:jc w:val="right"/>
              <w:rPr>
                <w:rFonts w:ascii="Arial" w:hAnsi="Arial"/>
                <w:color w:val="0000FF"/>
                <w:lang w:val="nl-BE"/>
              </w:rPr>
            </w:pPr>
          </w:p>
        </w:tc>
        <w:tc>
          <w:tcPr>
            <w:tcW w:w="450" w:type="pct"/>
          </w:tcPr>
          <w:p w14:paraId="49FEB80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658630</w:t>
            </w:r>
          </w:p>
        </w:tc>
        <w:tc>
          <w:tcPr>
            <w:tcW w:w="450" w:type="pct"/>
            <w:gridSpan w:val="2"/>
          </w:tcPr>
          <w:p w14:paraId="4BE7A72F"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658641</w:t>
            </w:r>
          </w:p>
        </w:tc>
        <w:tc>
          <w:tcPr>
            <w:tcW w:w="3500" w:type="pct"/>
            <w:gridSpan w:val="6"/>
          </w:tcPr>
          <w:p w14:paraId="1105957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Afneembare abductieklos, bevestigd op de zit</w:t>
            </w:r>
          </w:p>
        </w:tc>
        <w:tc>
          <w:tcPr>
            <w:tcW w:w="149" w:type="pct"/>
          </w:tcPr>
          <w:p w14:paraId="1E438C1D" w14:textId="77777777" w:rsidR="00B64225" w:rsidRPr="00C34218" w:rsidRDefault="00B64225" w:rsidP="00B64225">
            <w:pPr>
              <w:spacing w:line="240" w:lineRule="atLeast"/>
              <w:jc w:val="right"/>
              <w:rPr>
                <w:color w:val="0000FF"/>
                <w:lang w:val="nl-BE"/>
              </w:rPr>
            </w:pPr>
          </w:p>
        </w:tc>
      </w:tr>
      <w:tr w:rsidR="00B64225" w:rsidRPr="00A802BF" w14:paraId="615FA51D" w14:textId="77777777" w:rsidTr="001C6EC1">
        <w:trPr>
          <w:cantSplit/>
        </w:trPr>
        <w:tc>
          <w:tcPr>
            <w:tcW w:w="151" w:type="pct"/>
          </w:tcPr>
          <w:p w14:paraId="0DA50A2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F84340C" w14:textId="77777777" w:rsidR="00B64225" w:rsidRPr="00C34218" w:rsidRDefault="00B64225" w:rsidP="00B64225">
            <w:pPr>
              <w:spacing w:line="240" w:lineRule="atLeast"/>
              <w:jc w:val="right"/>
              <w:rPr>
                <w:rFonts w:ascii="Arial" w:hAnsi="Arial"/>
                <w:color w:val="0000FF"/>
                <w:lang w:val="nl-BE"/>
              </w:rPr>
            </w:pPr>
          </w:p>
        </w:tc>
        <w:tc>
          <w:tcPr>
            <w:tcW w:w="450" w:type="pct"/>
          </w:tcPr>
          <w:p w14:paraId="5DCD5FB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ADDC18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8562DEA" w14:textId="77777777" w:rsidR="00B64225" w:rsidRPr="00C34218" w:rsidRDefault="00B64225" w:rsidP="00B64225">
            <w:pPr>
              <w:spacing w:line="240" w:lineRule="atLeast"/>
              <w:jc w:val="both"/>
              <w:rPr>
                <w:rFonts w:ascii="Arial" w:hAnsi="Arial"/>
                <w:color w:val="0000FF"/>
                <w:lang w:val="nl-BE"/>
              </w:rPr>
            </w:pPr>
          </w:p>
        </w:tc>
        <w:tc>
          <w:tcPr>
            <w:tcW w:w="149" w:type="pct"/>
          </w:tcPr>
          <w:p w14:paraId="3D2C23A1" w14:textId="77777777" w:rsidR="00B64225" w:rsidRPr="00C34218" w:rsidRDefault="00B64225" w:rsidP="00B64225">
            <w:pPr>
              <w:spacing w:line="240" w:lineRule="atLeast"/>
              <w:jc w:val="right"/>
              <w:rPr>
                <w:color w:val="0000FF"/>
                <w:lang w:val="nl-BE"/>
              </w:rPr>
            </w:pPr>
          </w:p>
        </w:tc>
      </w:tr>
      <w:tr w:rsidR="00B64225" w:rsidRPr="00A802BF" w14:paraId="31878AD5" w14:textId="77777777" w:rsidTr="001C6EC1">
        <w:trPr>
          <w:cantSplit/>
        </w:trPr>
        <w:tc>
          <w:tcPr>
            <w:tcW w:w="151" w:type="pct"/>
          </w:tcPr>
          <w:p w14:paraId="2D4E2A4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AB85FA7" w14:textId="77777777" w:rsidR="00B64225" w:rsidRPr="00C34218" w:rsidRDefault="00B64225" w:rsidP="00B64225">
            <w:pPr>
              <w:spacing w:line="240" w:lineRule="atLeast"/>
              <w:jc w:val="right"/>
              <w:rPr>
                <w:rFonts w:ascii="Arial" w:hAnsi="Arial"/>
                <w:color w:val="0000FF"/>
                <w:lang w:val="nl-BE"/>
              </w:rPr>
            </w:pPr>
          </w:p>
        </w:tc>
        <w:tc>
          <w:tcPr>
            <w:tcW w:w="450" w:type="pct"/>
          </w:tcPr>
          <w:p w14:paraId="7E3A413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BE3BF22"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B28360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abductieklos is afneembaar middels drukknop of gelijkaardig systeem en is gemonteerd op de zitorthese. Deze klos is zowel wat betreft de hoogte als de breedte aangepast aan de noden van de rechthebbende.</w:t>
            </w:r>
          </w:p>
        </w:tc>
        <w:tc>
          <w:tcPr>
            <w:tcW w:w="149" w:type="pct"/>
          </w:tcPr>
          <w:p w14:paraId="20AD4046" w14:textId="77777777" w:rsidR="00B64225" w:rsidRPr="00C34218" w:rsidRDefault="00B64225" w:rsidP="00B64225">
            <w:pPr>
              <w:spacing w:line="240" w:lineRule="atLeast"/>
              <w:jc w:val="right"/>
              <w:rPr>
                <w:color w:val="0000FF"/>
                <w:lang w:val="nl-BE"/>
              </w:rPr>
            </w:pPr>
          </w:p>
        </w:tc>
      </w:tr>
      <w:tr w:rsidR="00B64225" w:rsidRPr="00A802BF" w14:paraId="48863821" w14:textId="77777777" w:rsidTr="001C6EC1">
        <w:trPr>
          <w:cantSplit/>
        </w:trPr>
        <w:tc>
          <w:tcPr>
            <w:tcW w:w="151" w:type="pct"/>
          </w:tcPr>
          <w:p w14:paraId="37E5D93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7CA9934" w14:textId="77777777" w:rsidR="00B64225" w:rsidRPr="00C34218" w:rsidRDefault="00B64225" w:rsidP="00B64225">
            <w:pPr>
              <w:spacing w:line="240" w:lineRule="atLeast"/>
              <w:jc w:val="right"/>
              <w:rPr>
                <w:rFonts w:ascii="Arial" w:hAnsi="Arial"/>
                <w:color w:val="0000FF"/>
                <w:lang w:val="nl-BE"/>
              </w:rPr>
            </w:pPr>
          </w:p>
        </w:tc>
        <w:tc>
          <w:tcPr>
            <w:tcW w:w="450" w:type="pct"/>
          </w:tcPr>
          <w:p w14:paraId="0264164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4B7E9C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E90496B" w14:textId="77777777" w:rsidR="00B64225" w:rsidRPr="00C34218" w:rsidRDefault="00B64225" w:rsidP="00B64225">
            <w:pPr>
              <w:spacing w:line="240" w:lineRule="atLeast"/>
              <w:jc w:val="both"/>
              <w:rPr>
                <w:rFonts w:ascii="Arial" w:hAnsi="Arial"/>
                <w:color w:val="0000FF"/>
                <w:lang w:val="nl-BE"/>
              </w:rPr>
            </w:pPr>
          </w:p>
        </w:tc>
        <w:tc>
          <w:tcPr>
            <w:tcW w:w="149" w:type="pct"/>
          </w:tcPr>
          <w:p w14:paraId="705D5B58" w14:textId="77777777" w:rsidR="00B64225" w:rsidRPr="00C34218" w:rsidRDefault="00B64225" w:rsidP="00B64225">
            <w:pPr>
              <w:spacing w:line="240" w:lineRule="atLeast"/>
              <w:jc w:val="right"/>
              <w:rPr>
                <w:color w:val="0000FF"/>
                <w:lang w:val="nl-BE"/>
              </w:rPr>
            </w:pPr>
          </w:p>
        </w:tc>
      </w:tr>
      <w:tr w:rsidR="00B64225" w:rsidRPr="00A802BF" w14:paraId="2452052E" w14:textId="77777777" w:rsidTr="001C6EC1">
        <w:trPr>
          <w:cantSplit/>
        </w:trPr>
        <w:tc>
          <w:tcPr>
            <w:tcW w:w="151" w:type="pct"/>
          </w:tcPr>
          <w:p w14:paraId="602418E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3DBA091" w14:textId="77777777" w:rsidR="00B64225" w:rsidRPr="00C34218" w:rsidRDefault="00B64225" w:rsidP="00B64225">
            <w:pPr>
              <w:spacing w:line="240" w:lineRule="atLeast"/>
              <w:jc w:val="right"/>
              <w:rPr>
                <w:rFonts w:ascii="Arial" w:hAnsi="Arial"/>
                <w:color w:val="0000FF"/>
                <w:lang w:val="nl-BE"/>
              </w:rPr>
            </w:pPr>
          </w:p>
        </w:tc>
        <w:tc>
          <w:tcPr>
            <w:tcW w:w="450" w:type="pct"/>
          </w:tcPr>
          <w:p w14:paraId="7BABCE49"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658652</w:t>
            </w:r>
          </w:p>
        </w:tc>
        <w:tc>
          <w:tcPr>
            <w:tcW w:w="450" w:type="pct"/>
            <w:gridSpan w:val="2"/>
          </w:tcPr>
          <w:p w14:paraId="0915D124"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658663</w:t>
            </w:r>
          </w:p>
        </w:tc>
        <w:tc>
          <w:tcPr>
            <w:tcW w:w="3500" w:type="pct"/>
            <w:gridSpan w:val="6"/>
          </w:tcPr>
          <w:p w14:paraId="2505070E"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Rigide verstelbare infra-pattelaire steunbeugel voor standafwijking van de heup en/of bekkenfixatie</w:t>
            </w:r>
          </w:p>
        </w:tc>
        <w:tc>
          <w:tcPr>
            <w:tcW w:w="149" w:type="pct"/>
          </w:tcPr>
          <w:p w14:paraId="4CEC67AC" w14:textId="77777777" w:rsidR="00B64225" w:rsidRPr="00C34218" w:rsidRDefault="00B64225" w:rsidP="00B64225">
            <w:pPr>
              <w:spacing w:line="240" w:lineRule="atLeast"/>
              <w:jc w:val="right"/>
              <w:rPr>
                <w:color w:val="0000FF"/>
                <w:lang w:val="nl-BE"/>
              </w:rPr>
            </w:pPr>
          </w:p>
        </w:tc>
      </w:tr>
      <w:tr w:rsidR="00B64225" w:rsidRPr="00A802BF" w14:paraId="16452BE4" w14:textId="77777777" w:rsidTr="001C6EC1">
        <w:trPr>
          <w:cantSplit/>
        </w:trPr>
        <w:tc>
          <w:tcPr>
            <w:tcW w:w="151" w:type="pct"/>
          </w:tcPr>
          <w:p w14:paraId="799D8B6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BFACD02" w14:textId="77777777" w:rsidR="00B64225" w:rsidRPr="00C34218" w:rsidRDefault="00B64225" w:rsidP="00B64225">
            <w:pPr>
              <w:spacing w:line="240" w:lineRule="atLeast"/>
              <w:jc w:val="right"/>
              <w:rPr>
                <w:rFonts w:ascii="Arial" w:hAnsi="Arial"/>
                <w:color w:val="0000FF"/>
                <w:lang w:val="nl-BE"/>
              </w:rPr>
            </w:pPr>
          </w:p>
        </w:tc>
        <w:tc>
          <w:tcPr>
            <w:tcW w:w="450" w:type="pct"/>
          </w:tcPr>
          <w:p w14:paraId="4F979BA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63BD61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0906068" w14:textId="77777777" w:rsidR="00B64225" w:rsidRPr="00C34218" w:rsidRDefault="00B64225" w:rsidP="00B64225">
            <w:pPr>
              <w:spacing w:line="240" w:lineRule="atLeast"/>
              <w:jc w:val="both"/>
              <w:rPr>
                <w:rFonts w:ascii="Arial" w:hAnsi="Arial"/>
                <w:color w:val="0000FF"/>
                <w:lang w:val="nl-BE"/>
              </w:rPr>
            </w:pPr>
          </w:p>
        </w:tc>
        <w:tc>
          <w:tcPr>
            <w:tcW w:w="149" w:type="pct"/>
          </w:tcPr>
          <w:p w14:paraId="7DCF56E3" w14:textId="77777777" w:rsidR="00B64225" w:rsidRPr="00C34218" w:rsidRDefault="00B64225" w:rsidP="00B64225">
            <w:pPr>
              <w:spacing w:line="240" w:lineRule="atLeast"/>
              <w:jc w:val="right"/>
              <w:rPr>
                <w:color w:val="0000FF"/>
                <w:lang w:val="nl-BE"/>
              </w:rPr>
            </w:pPr>
          </w:p>
        </w:tc>
      </w:tr>
      <w:tr w:rsidR="00B64225" w:rsidRPr="00A802BF" w14:paraId="2B6A80B4" w14:textId="77777777" w:rsidTr="001C6EC1">
        <w:trPr>
          <w:cantSplit/>
        </w:trPr>
        <w:tc>
          <w:tcPr>
            <w:tcW w:w="151" w:type="pct"/>
          </w:tcPr>
          <w:p w14:paraId="76B1932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568453F" w14:textId="77777777" w:rsidR="00B64225" w:rsidRPr="00C34218" w:rsidRDefault="00B64225" w:rsidP="00B64225">
            <w:pPr>
              <w:spacing w:line="240" w:lineRule="atLeast"/>
              <w:jc w:val="right"/>
              <w:rPr>
                <w:rFonts w:ascii="Arial" w:hAnsi="Arial"/>
                <w:color w:val="0000FF"/>
                <w:lang w:val="nl-BE"/>
              </w:rPr>
            </w:pPr>
          </w:p>
        </w:tc>
        <w:tc>
          <w:tcPr>
            <w:tcW w:w="450" w:type="pct"/>
          </w:tcPr>
          <w:p w14:paraId="5C354D57"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3E4D91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D6878E7"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infrapattelaire ondersteuning is een kniesteun die rigide en instelbaar is.</w:t>
            </w:r>
          </w:p>
        </w:tc>
        <w:tc>
          <w:tcPr>
            <w:tcW w:w="149" w:type="pct"/>
          </w:tcPr>
          <w:p w14:paraId="2BF32F4E" w14:textId="77777777" w:rsidR="00B64225" w:rsidRPr="00C34218" w:rsidRDefault="00B64225" w:rsidP="00B64225">
            <w:pPr>
              <w:spacing w:line="240" w:lineRule="atLeast"/>
              <w:jc w:val="right"/>
              <w:rPr>
                <w:color w:val="0000FF"/>
                <w:lang w:val="nl-BE"/>
              </w:rPr>
            </w:pPr>
          </w:p>
        </w:tc>
      </w:tr>
      <w:tr w:rsidR="00B64225" w:rsidRPr="00A802BF" w14:paraId="306B4652" w14:textId="77777777" w:rsidTr="001C6EC1">
        <w:trPr>
          <w:cantSplit/>
        </w:trPr>
        <w:tc>
          <w:tcPr>
            <w:tcW w:w="151" w:type="pct"/>
          </w:tcPr>
          <w:p w14:paraId="2FD84A2A"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7A1FFC2" w14:textId="77777777" w:rsidR="00B64225" w:rsidRPr="00C34218" w:rsidRDefault="00B64225" w:rsidP="00B64225">
            <w:pPr>
              <w:spacing w:line="240" w:lineRule="atLeast"/>
              <w:jc w:val="right"/>
              <w:rPr>
                <w:rFonts w:ascii="Arial" w:hAnsi="Arial"/>
                <w:color w:val="0000FF"/>
                <w:lang w:val="nl-BE"/>
              </w:rPr>
            </w:pPr>
          </w:p>
        </w:tc>
        <w:tc>
          <w:tcPr>
            <w:tcW w:w="450" w:type="pct"/>
          </w:tcPr>
          <w:p w14:paraId="3CDD686E"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4FC0B38"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4473338" w14:textId="77777777" w:rsidR="00B64225" w:rsidRPr="00C34218" w:rsidRDefault="00B64225" w:rsidP="00B64225">
            <w:pPr>
              <w:spacing w:line="240" w:lineRule="atLeast"/>
              <w:jc w:val="both"/>
              <w:rPr>
                <w:rFonts w:ascii="Arial" w:hAnsi="Arial"/>
                <w:color w:val="0000FF"/>
                <w:lang w:val="nl-BE"/>
              </w:rPr>
            </w:pPr>
          </w:p>
        </w:tc>
        <w:tc>
          <w:tcPr>
            <w:tcW w:w="149" w:type="pct"/>
          </w:tcPr>
          <w:p w14:paraId="5A84B6F2" w14:textId="77777777" w:rsidR="00B64225" w:rsidRPr="00C34218" w:rsidRDefault="00B64225" w:rsidP="00B64225">
            <w:pPr>
              <w:spacing w:line="240" w:lineRule="atLeast"/>
              <w:jc w:val="right"/>
              <w:rPr>
                <w:color w:val="0000FF"/>
                <w:lang w:val="nl-BE"/>
              </w:rPr>
            </w:pPr>
          </w:p>
        </w:tc>
      </w:tr>
      <w:tr w:rsidR="00B64225" w:rsidRPr="00C34218" w14:paraId="0B4EE18D" w14:textId="77777777" w:rsidTr="001C6EC1">
        <w:trPr>
          <w:cantSplit/>
        </w:trPr>
        <w:tc>
          <w:tcPr>
            <w:tcW w:w="151" w:type="pct"/>
          </w:tcPr>
          <w:p w14:paraId="1E757A8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BEB46FF" w14:textId="77777777" w:rsidR="00B64225" w:rsidRPr="00C34218" w:rsidRDefault="00B64225" w:rsidP="00B64225">
            <w:pPr>
              <w:spacing w:line="240" w:lineRule="atLeast"/>
              <w:jc w:val="right"/>
              <w:rPr>
                <w:rFonts w:ascii="Arial" w:hAnsi="Arial"/>
                <w:color w:val="0000FF"/>
                <w:lang w:val="nl-BE"/>
              </w:rPr>
            </w:pPr>
          </w:p>
        </w:tc>
        <w:tc>
          <w:tcPr>
            <w:tcW w:w="450" w:type="pct"/>
          </w:tcPr>
          <w:p w14:paraId="2C0F5AF6"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658674</w:t>
            </w:r>
          </w:p>
        </w:tc>
        <w:tc>
          <w:tcPr>
            <w:tcW w:w="450" w:type="pct"/>
            <w:gridSpan w:val="2"/>
          </w:tcPr>
          <w:p w14:paraId="64215D4A"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658685</w:t>
            </w:r>
          </w:p>
        </w:tc>
        <w:tc>
          <w:tcPr>
            <w:tcW w:w="3500" w:type="pct"/>
            <w:gridSpan w:val="6"/>
          </w:tcPr>
          <w:p w14:paraId="6F04DC7C"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Rigide verstelbare suprafemorale steunbeugel</w:t>
            </w:r>
          </w:p>
        </w:tc>
        <w:tc>
          <w:tcPr>
            <w:tcW w:w="149" w:type="pct"/>
          </w:tcPr>
          <w:p w14:paraId="288B83E0" w14:textId="77777777" w:rsidR="00B64225" w:rsidRPr="00C34218" w:rsidRDefault="00B64225" w:rsidP="00B64225">
            <w:pPr>
              <w:spacing w:line="240" w:lineRule="atLeast"/>
              <w:jc w:val="right"/>
              <w:rPr>
                <w:color w:val="0000FF"/>
                <w:lang w:val="nl-BE"/>
              </w:rPr>
            </w:pPr>
          </w:p>
        </w:tc>
      </w:tr>
      <w:tr w:rsidR="00B64225" w:rsidRPr="00C34218" w14:paraId="46D4FA17" w14:textId="77777777" w:rsidTr="001C6EC1">
        <w:trPr>
          <w:cantSplit/>
        </w:trPr>
        <w:tc>
          <w:tcPr>
            <w:tcW w:w="151" w:type="pct"/>
          </w:tcPr>
          <w:p w14:paraId="6C2F820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59C8CBA" w14:textId="77777777" w:rsidR="00B64225" w:rsidRPr="00C34218" w:rsidRDefault="00B64225" w:rsidP="00B64225">
            <w:pPr>
              <w:spacing w:line="240" w:lineRule="atLeast"/>
              <w:jc w:val="right"/>
              <w:rPr>
                <w:rFonts w:ascii="Arial" w:hAnsi="Arial"/>
                <w:color w:val="0000FF"/>
                <w:lang w:val="nl-BE"/>
              </w:rPr>
            </w:pPr>
          </w:p>
        </w:tc>
        <w:tc>
          <w:tcPr>
            <w:tcW w:w="450" w:type="pct"/>
          </w:tcPr>
          <w:p w14:paraId="11CFA65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62D51A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3A2BC79" w14:textId="77777777" w:rsidR="00B64225" w:rsidRPr="00C34218" w:rsidRDefault="00B64225" w:rsidP="00B64225">
            <w:pPr>
              <w:spacing w:line="240" w:lineRule="atLeast"/>
              <w:jc w:val="both"/>
              <w:rPr>
                <w:rFonts w:ascii="Arial" w:hAnsi="Arial"/>
                <w:color w:val="0000FF"/>
                <w:lang w:val="nl-BE"/>
              </w:rPr>
            </w:pPr>
          </w:p>
        </w:tc>
        <w:tc>
          <w:tcPr>
            <w:tcW w:w="149" w:type="pct"/>
          </w:tcPr>
          <w:p w14:paraId="4525665E" w14:textId="77777777" w:rsidR="00B64225" w:rsidRPr="00C34218" w:rsidRDefault="00B64225" w:rsidP="00B64225">
            <w:pPr>
              <w:spacing w:line="240" w:lineRule="atLeast"/>
              <w:jc w:val="right"/>
              <w:rPr>
                <w:color w:val="0000FF"/>
                <w:lang w:val="nl-BE"/>
              </w:rPr>
            </w:pPr>
          </w:p>
        </w:tc>
      </w:tr>
      <w:tr w:rsidR="00B64225" w:rsidRPr="00A802BF" w14:paraId="2EBBCDAE" w14:textId="77777777" w:rsidTr="001C6EC1">
        <w:trPr>
          <w:cantSplit/>
        </w:trPr>
        <w:tc>
          <w:tcPr>
            <w:tcW w:w="151" w:type="pct"/>
          </w:tcPr>
          <w:p w14:paraId="738B2B4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D093F34" w14:textId="77777777" w:rsidR="00B64225" w:rsidRPr="00C34218" w:rsidRDefault="00B64225" w:rsidP="00B64225">
            <w:pPr>
              <w:spacing w:line="240" w:lineRule="atLeast"/>
              <w:jc w:val="right"/>
              <w:rPr>
                <w:rFonts w:ascii="Arial" w:hAnsi="Arial"/>
                <w:color w:val="0000FF"/>
                <w:lang w:val="nl-BE"/>
              </w:rPr>
            </w:pPr>
          </w:p>
        </w:tc>
        <w:tc>
          <w:tcPr>
            <w:tcW w:w="450" w:type="pct"/>
          </w:tcPr>
          <w:p w14:paraId="26CA8F1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3DF95E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387B6FB"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rigide regelbare suprafemorale steun is een dijbeensteun die rigide en instelbaar is.</w:t>
            </w:r>
          </w:p>
        </w:tc>
        <w:tc>
          <w:tcPr>
            <w:tcW w:w="149" w:type="pct"/>
          </w:tcPr>
          <w:p w14:paraId="3883AE20" w14:textId="77777777" w:rsidR="00B64225" w:rsidRPr="00C34218" w:rsidRDefault="00B64225" w:rsidP="00B64225">
            <w:pPr>
              <w:spacing w:line="240" w:lineRule="atLeast"/>
              <w:jc w:val="right"/>
              <w:rPr>
                <w:color w:val="0000FF"/>
                <w:lang w:val="nl-BE"/>
              </w:rPr>
            </w:pPr>
          </w:p>
        </w:tc>
      </w:tr>
      <w:tr w:rsidR="00B64225" w:rsidRPr="00A802BF" w14:paraId="05F2548F" w14:textId="77777777" w:rsidTr="001C6EC1">
        <w:trPr>
          <w:cantSplit/>
        </w:trPr>
        <w:tc>
          <w:tcPr>
            <w:tcW w:w="151" w:type="pct"/>
          </w:tcPr>
          <w:p w14:paraId="75CE4DB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6879C6E" w14:textId="77777777" w:rsidR="00B64225" w:rsidRPr="00C34218" w:rsidRDefault="00B64225" w:rsidP="00B64225">
            <w:pPr>
              <w:spacing w:line="240" w:lineRule="atLeast"/>
              <w:jc w:val="right"/>
              <w:rPr>
                <w:rFonts w:ascii="Arial" w:hAnsi="Arial"/>
                <w:color w:val="0000FF"/>
                <w:lang w:val="nl-BE"/>
              </w:rPr>
            </w:pPr>
          </w:p>
        </w:tc>
        <w:tc>
          <w:tcPr>
            <w:tcW w:w="450" w:type="pct"/>
          </w:tcPr>
          <w:p w14:paraId="1B88D7B1"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BC76FD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D19D947" w14:textId="77777777" w:rsidR="00B64225" w:rsidRPr="00C34218" w:rsidRDefault="00B64225" w:rsidP="00B64225">
            <w:pPr>
              <w:spacing w:line="240" w:lineRule="atLeast"/>
              <w:jc w:val="both"/>
              <w:rPr>
                <w:rFonts w:ascii="Arial" w:hAnsi="Arial"/>
                <w:color w:val="0000FF"/>
                <w:lang w:val="nl-BE"/>
              </w:rPr>
            </w:pPr>
          </w:p>
        </w:tc>
        <w:tc>
          <w:tcPr>
            <w:tcW w:w="149" w:type="pct"/>
          </w:tcPr>
          <w:p w14:paraId="43B15AB9" w14:textId="77777777" w:rsidR="00B64225" w:rsidRPr="00C34218" w:rsidRDefault="00B64225" w:rsidP="00B64225">
            <w:pPr>
              <w:spacing w:line="240" w:lineRule="atLeast"/>
              <w:jc w:val="right"/>
              <w:rPr>
                <w:color w:val="0000FF"/>
                <w:lang w:val="nl-BE"/>
              </w:rPr>
            </w:pPr>
          </w:p>
        </w:tc>
      </w:tr>
      <w:tr w:rsidR="00B64225" w:rsidRPr="00C34218" w14:paraId="3DCB5E79" w14:textId="77777777" w:rsidTr="001C6EC1">
        <w:trPr>
          <w:cantSplit/>
        </w:trPr>
        <w:tc>
          <w:tcPr>
            <w:tcW w:w="151" w:type="pct"/>
          </w:tcPr>
          <w:p w14:paraId="3CA2B44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8EA3EAA" w14:textId="77777777" w:rsidR="00B64225" w:rsidRPr="00C34218" w:rsidRDefault="00B64225" w:rsidP="00B64225">
            <w:pPr>
              <w:spacing w:line="240" w:lineRule="atLeast"/>
              <w:jc w:val="right"/>
              <w:rPr>
                <w:rFonts w:ascii="Arial" w:hAnsi="Arial"/>
                <w:color w:val="0000FF"/>
                <w:lang w:val="nl-BE"/>
              </w:rPr>
            </w:pPr>
          </w:p>
        </w:tc>
        <w:tc>
          <w:tcPr>
            <w:tcW w:w="450" w:type="pct"/>
          </w:tcPr>
          <w:p w14:paraId="5D72CECE"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658696</w:t>
            </w:r>
          </w:p>
        </w:tc>
        <w:tc>
          <w:tcPr>
            <w:tcW w:w="450" w:type="pct"/>
            <w:gridSpan w:val="2"/>
          </w:tcPr>
          <w:p w14:paraId="1874A6E1"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658700</w:t>
            </w:r>
          </w:p>
        </w:tc>
        <w:tc>
          <w:tcPr>
            <w:tcW w:w="3500" w:type="pct"/>
            <w:gridSpan w:val="6"/>
          </w:tcPr>
          <w:p w14:paraId="4E32CABF"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Afneembare rugleuning (doelgroep A1)</w:t>
            </w:r>
          </w:p>
        </w:tc>
        <w:tc>
          <w:tcPr>
            <w:tcW w:w="149" w:type="pct"/>
          </w:tcPr>
          <w:p w14:paraId="0D98E665" w14:textId="77777777" w:rsidR="00B64225" w:rsidRPr="00C34218" w:rsidRDefault="00B64225" w:rsidP="00B64225">
            <w:pPr>
              <w:spacing w:line="240" w:lineRule="atLeast"/>
              <w:jc w:val="right"/>
              <w:rPr>
                <w:color w:val="0000FF"/>
                <w:lang w:val="nl-BE"/>
              </w:rPr>
            </w:pPr>
          </w:p>
        </w:tc>
      </w:tr>
      <w:tr w:rsidR="00B64225" w:rsidRPr="00C34218" w14:paraId="5F6153DA" w14:textId="77777777" w:rsidTr="001C6EC1">
        <w:trPr>
          <w:cantSplit/>
        </w:trPr>
        <w:tc>
          <w:tcPr>
            <w:tcW w:w="151" w:type="pct"/>
          </w:tcPr>
          <w:p w14:paraId="3DF4211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9A781F2" w14:textId="77777777" w:rsidR="00B64225" w:rsidRPr="00C34218" w:rsidRDefault="00B64225" w:rsidP="00B64225">
            <w:pPr>
              <w:spacing w:line="240" w:lineRule="atLeast"/>
              <w:jc w:val="right"/>
              <w:rPr>
                <w:rFonts w:ascii="Arial" w:hAnsi="Arial"/>
                <w:color w:val="0000FF"/>
                <w:lang w:val="nl-BE"/>
              </w:rPr>
            </w:pPr>
          </w:p>
        </w:tc>
        <w:tc>
          <w:tcPr>
            <w:tcW w:w="450" w:type="pct"/>
          </w:tcPr>
          <w:p w14:paraId="0A30F909"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3CE72C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21567EC" w14:textId="77777777" w:rsidR="00B64225" w:rsidRPr="00C34218" w:rsidRDefault="00B64225" w:rsidP="00B64225">
            <w:pPr>
              <w:spacing w:line="240" w:lineRule="atLeast"/>
              <w:jc w:val="both"/>
              <w:rPr>
                <w:rFonts w:ascii="Arial" w:hAnsi="Arial"/>
                <w:color w:val="0000FF"/>
                <w:lang w:val="nl-BE"/>
              </w:rPr>
            </w:pPr>
          </w:p>
        </w:tc>
        <w:tc>
          <w:tcPr>
            <w:tcW w:w="149" w:type="pct"/>
          </w:tcPr>
          <w:p w14:paraId="3A40B4B5" w14:textId="77777777" w:rsidR="00B64225" w:rsidRPr="00C34218" w:rsidRDefault="00B64225" w:rsidP="00B64225">
            <w:pPr>
              <w:spacing w:line="240" w:lineRule="atLeast"/>
              <w:jc w:val="right"/>
              <w:rPr>
                <w:color w:val="0000FF"/>
                <w:lang w:val="nl-BE"/>
              </w:rPr>
            </w:pPr>
          </w:p>
        </w:tc>
      </w:tr>
      <w:tr w:rsidR="00B64225" w:rsidRPr="00A802BF" w14:paraId="3ED8F2DF" w14:textId="77777777" w:rsidTr="001C6EC1">
        <w:trPr>
          <w:cantSplit/>
        </w:trPr>
        <w:tc>
          <w:tcPr>
            <w:tcW w:w="151" w:type="pct"/>
          </w:tcPr>
          <w:p w14:paraId="33DAB2B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8067B6E" w14:textId="77777777" w:rsidR="00B64225" w:rsidRPr="00C34218" w:rsidRDefault="00B64225" w:rsidP="00B64225">
            <w:pPr>
              <w:spacing w:line="240" w:lineRule="atLeast"/>
              <w:jc w:val="right"/>
              <w:rPr>
                <w:rFonts w:ascii="Arial" w:hAnsi="Arial"/>
                <w:color w:val="0000FF"/>
                <w:lang w:val="nl-BE"/>
              </w:rPr>
            </w:pPr>
          </w:p>
        </w:tc>
        <w:tc>
          <w:tcPr>
            <w:tcW w:w="450" w:type="pct"/>
          </w:tcPr>
          <w:p w14:paraId="5BBA153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CCC81D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C9D40E3"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afneembare rugleuning bestaat uit minimum 2 stangen of evenwaardig systeem, dat vastgemaakt wordt op het ruggedeelte. De rugleuning met fixatie is verbonden met het lumbale gedeelte van de zitorthese middels een individueel geplaatste bevestiging. De rugleuning is afneembaar waarbij een segment van 1/3 tot 2/3 van de rugleuning op een eenvoudige manier kan verwijderd worden.</w:t>
            </w:r>
          </w:p>
        </w:tc>
        <w:tc>
          <w:tcPr>
            <w:tcW w:w="149" w:type="pct"/>
          </w:tcPr>
          <w:p w14:paraId="57CF1802" w14:textId="77777777" w:rsidR="00B64225" w:rsidRPr="00C34218" w:rsidRDefault="00B64225" w:rsidP="00B64225">
            <w:pPr>
              <w:spacing w:line="240" w:lineRule="atLeast"/>
              <w:jc w:val="right"/>
              <w:rPr>
                <w:color w:val="0000FF"/>
                <w:lang w:val="nl-BE"/>
              </w:rPr>
            </w:pPr>
          </w:p>
        </w:tc>
      </w:tr>
      <w:tr w:rsidR="00B64225" w:rsidRPr="00A802BF" w14:paraId="65813C76" w14:textId="77777777" w:rsidTr="001C6EC1">
        <w:trPr>
          <w:cantSplit/>
        </w:trPr>
        <w:tc>
          <w:tcPr>
            <w:tcW w:w="151" w:type="pct"/>
          </w:tcPr>
          <w:p w14:paraId="23EA2F4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A257217" w14:textId="77777777" w:rsidR="00B64225" w:rsidRPr="00C34218" w:rsidRDefault="00B64225" w:rsidP="00B64225">
            <w:pPr>
              <w:spacing w:line="240" w:lineRule="atLeast"/>
              <w:jc w:val="right"/>
              <w:rPr>
                <w:rFonts w:ascii="Arial" w:hAnsi="Arial"/>
                <w:color w:val="0000FF"/>
                <w:lang w:val="nl-BE"/>
              </w:rPr>
            </w:pPr>
          </w:p>
        </w:tc>
        <w:tc>
          <w:tcPr>
            <w:tcW w:w="450" w:type="pct"/>
          </w:tcPr>
          <w:p w14:paraId="3996C36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7D2571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B6350E4" w14:textId="77777777" w:rsidR="00B64225" w:rsidRPr="00C34218" w:rsidRDefault="00B64225" w:rsidP="00B64225">
            <w:pPr>
              <w:spacing w:line="240" w:lineRule="atLeast"/>
              <w:jc w:val="both"/>
              <w:rPr>
                <w:rFonts w:ascii="Arial" w:hAnsi="Arial"/>
                <w:color w:val="0000FF"/>
                <w:lang w:val="nl-BE"/>
              </w:rPr>
            </w:pPr>
          </w:p>
        </w:tc>
        <w:tc>
          <w:tcPr>
            <w:tcW w:w="149" w:type="pct"/>
          </w:tcPr>
          <w:p w14:paraId="7C22FE43" w14:textId="77777777" w:rsidR="00B64225" w:rsidRPr="00C34218" w:rsidRDefault="00B64225" w:rsidP="00B64225">
            <w:pPr>
              <w:spacing w:line="240" w:lineRule="atLeast"/>
              <w:jc w:val="right"/>
              <w:rPr>
                <w:color w:val="0000FF"/>
                <w:lang w:val="nl-BE"/>
              </w:rPr>
            </w:pPr>
          </w:p>
        </w:tc>
      </w:tr>
      <w:tr w:rsidR="00B64225" w:rsidRPr="00A802BF" w14:paraId="015C30A2" w14:textId="77777777" w:rsidTr="001C6EC1">
        <w:trPr>
          <w:cantSplit/>
        </w:trPr>
        <w:tc>
          <w:tcPr>
            <w:tcW w:w="151" w:type="pct"/>
          </w:tcPr>
          <w:p w14:paraId="3A4501A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45D2888" w14:textId="77777777" w:rsidR="00B64225" w:rsidRPr="00C34218" w:rsidRDefault="00B64225" w:rsidP="00B64225">
            <w:pPr>
              <w:spacing w:line="240" w:lineRule="atLeast"/>
              <w:jc w:val="right"/>
              <w:rPr>
                <w:rFonts w:ascii="Arial" w:hAnsi="Arial"/>
                <w:color w:val="0000FF"/>
                <w:lang w:val="nl-BE"/>
              </w:rPr>
            </w:pPr>
          </w:p>
        </w:tc>
        <w:tc>
          <w:tcPr>
            <w:tcW w:w="450" w:type="pct"/>
          </w:tcPr>
          <w:p w14:paraId="04E89A1D"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A6D008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2BB465D"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8.3. Individueel op maat aangepaste componenten</w:t>
            </w:r>
          </w:p>
        </w:tc>
        <w:tc>
          <w:tcPr>
            <w:tcW w:w="149" w:type="pct"/>
          </w:tcPr>
          <w:p w14:paraId="15874484" w14:textId="77777777" w:rsidR="00B64225" w:rsidRPr="00C34218" w:rsidRDefault="00B64225" w:rsidP="00B64225">
            <w:pPr>
              <w:spacing w:line="240" w:lineRule="atLeast"/>
              <w:jc w:val="right"/>
              <w:rPr>
                <w:color w:val="0000FF"/>
                <w:lang w:val="nl-BE"/>
              </w:rPr>
            </w:pPr>
          </w:p>
        </w:tc>
      </w:tr>
      <w:tr w:rsidR="00B64225" w:rsidRPr="00A802BF" w14:paraId="653E89CE" w14:textId="77777777" w:rsidTr="001C6EC1">
        <w:trPr>
          <w:cantSplit/>
        </w:trPr>
        <w:tc>
          <w:tcPr>
            <w:tcW w:w="151" w:type="pct"/>
          </w:tcPr>
          <w:p w14:paraId="48C25E9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3B29E7E" w14:textId="77777777" w:rsidR="00B64225" w:rsidRPr="00C34218" w:rsidRDefault="00B64225" w:rsidP="00B64225">
            <w:pPr>
              <w:spacing w:line="240" w:lineRule="atLeast"/>
              <w:jc w:val="right"/>
              <w:rPr>
                <w:rFonts w:ascii="Arial" w:hAnsi="Arial"/>
                <w:color w:val="0000FF"/>
                <w:lang w:val="nl-BE"/>
              </w:rPr>
            </w:pPr>
          </w:p>
        </w:tc>
        <w:tc>
          <w:tcPr>
            <w:tcW w:w="450" w:type="pct"/>
          </w:tcPr>
          <w:p w14:paraId="5677277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4318B9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BC61D9D" w14:textId="77777777" w:rsidR="00B64225" w:rsidRPr="00C34218" w:rsidRDefault="00B64225" w:rsidP="00B64225">
            <w:pPr>
              <w:spacing w:line="240" w:lineRule="atLeast"/>
              <w:jc w:val="both"/>
              <w:rPr>
                <w:rFonts w:ascii="Arial" w:hAnsi="Arial"/>
                <w:color w:val="0000FF"/>
                <w:lang w:val="nl-BE"/>
              </w:rPr>
            </w:pPr>
          </w:p>
        </w:tc>
        <w:tc>
          <w:tcPr>
            <w:tcW w:w="149" w:type="pct"/>
          </w:tcPr>
          <w:p w14:paraId="2A6AFB7C" w14:textId="77777777" w:rsidR="00B64225" w:rsidRPr="00C34218" w:rsidRDefault="00B64225" w:rsidP="00B64225">
            <w:pPr>
              <w:spacing w:line="240" w:lineRule="atLeast"/>
              <w:jc w:val="right"/>
              <w:rPr>
                <w:color w:val="0000FF"/>
                <w:lang w:val="nl-BE"/>
              </w:rPr>
            </w:pPr>
          </w:p>
        </w:tc>
      </w:tr>
      <w:tr w:rsidR="00B64225" w:rsidRPr="00A802BF" w14:paraId="32E8E661" w14:textId="77777777" w:rsidTr="001C6EC1">
        <w:trPr>
          <w:cantSplit/>
        </w:trPr>
        <w:tc>
          <w:tcPr>
            <w:tcW w:w="151" w:type="pct"/>
          </w:tcPr>
          <w:p w14:paraId="2B3981C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8354068" w14:textId="77777777" w:rsidR="00B64225" w:rsidRPr="00C34218" w:rsidRDefault="00B64225" w:rsidP="00B64225">
            <w:pPr>
              <w:spacing w:line="240" w:lineRule="atLeast"/>
              <w:jc w:val="right"/>
              <w:rPr>
                <w:rFonts w:ascii="Arial" w:hAnsi="Arial"/>
                <w:color w:val="0000FF"/>
                <w:lang w:val="nl-BE"/>
              </w:rPr>
            </w:pPr>
          </w:p>
        </w:tc>
        <w:tc>
          <w:tcPr>
            <w:tcW w:w="450" w:type="pct"/>
          </w:tcPr>
          <w:p w14:paraId="0DF4B2B2"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658711</w:t>
            </w:r>
          </w:p>
        </w:tc>
        <w:tc>
          <w:tcPr>
            <w:tcW w:w="450" w:type="pct"/>
            <w:gridSpan w:val="2"/>
          </w:tcPr>
          <w:p w14:paraId="7F781321"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658722</w:t>
            </w:r>
          </w:p>
        </w:tc>
        <w:tc>
          <w:tcPr>
            <w:tcW w:w="3500" w:type="pct"/>
            <w:gridSpan w:val="6"/>
          </w:tcPr>
          <w:p w14:paraId="3C82C93B"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Geleding heup (per mechanische rotatie as)</w:t>
            </w:r>
          </w:p>
        </w:tc>
        <w:tc>
          <w:tcPr>
            <w:tcW w:w="149" w:type="pct"/>
          </w:tcPr>
          <w:p w14:paraId="006EBA2C" w14:textId="77777777" w:rsidR="00B64225" w:rsidRPr="00C34218" w:rsidRDefault="00B64225" w:rsidP="00B64225">
            <w:pPr>
              <w:spacing w:line="240" w:lineRule="atLeast"/>
              <w:jc w:val="right"/>
              <w:rPr>
                <w:color w:val="0000FF"/>
                <w:lang w:val="nl-BE"/>
              </w:rPr>
            </w:pPr>
          </w:p>
        </w:tc>
      </w:tr>
      <w:tr w:rsidR="00B64225" w:rsidRPr="00A802BF" w14:paraId="1AD90D21" w14:textId="77777777" w:rsidTr="001C6EC1">
        <w:trPr>
          <w:cantSplit/>
        </w:trPr>
        <w:tc>
          <w:tcPr>
            <w:tcW w:w="151" w:type="pct"/>
          </w:tcPr>
          <w:p w14:paraId="2BDADA27"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5EFD104" w14:textId="77777777" w:rsidR="00B64225" w:rsidRPr="00C34218" w:rsidRDefault="00B64225" w:rsidP="00B64225">
            <w:pPr>
              <w:spacing w:line="240" w:lineRule="atLeast"/>
              <w:jc w:val="right"/>
              <w:rPr>
                <w:rFonts w:ascii="Arial" w:hAnsi="Arial"/>
                <w:color w:val="0000FF"/>
                <w:lang w:val="nl-BE"/>
              </w:rPr>
            </w:pPr>
          </w:p>
        </w:tc>
        <w:tc>
          <w:tcPr>
            <w:tcW w:w="450" w:type="pct"/>
          </w:tcPr>
          <w:p w14:paraId="5C32432E"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F48312A"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F92D433" w14:textId="77777777" w:rsidR="00B64225" w:rsidRPr="00C34218" w:rsidRDefault="00B64225" w:rsidP="00B64225">
            <w:pPr>
              <w:spacing w:line="240" w:lineRule="atLeast"/>
              <w:jc w:val="both"/>
              <w:rPr>
                <w:rFonts w:ascii="Arial" w:hAnsi="Arial"/>
                <w:color w:val="0000FF"/>
                <w:lang w:val="nl-BE"/>
              </w:rPr>
            </w:pPr>
          </w:p>
        </w:tc>
        <w:tc>
          <w:tcPr>
            <w:tcW w:w="149" w:type="pct"/>
          </w:tcPr>
          <w:p w14:paraId="1EE38E5B" w14:textId="77777777" w:rsidR="00B64225" w:rsidRPr="00C34218" w:rsidRDefault="00B64225" w:rsidP="00B64225">
            <w:pPr>
              <w:spacing w:line="240" w:lineRule="atLeast"/>
              <w:jc w:val="right"/>
              <w:rPr>
                <w:color w:val="0000FF"/>
                <w:lang w:val="nl-BE"/>
              </w:rPr>
            </w:pPr>
          </w:p>
        </w:tc>
      </w:tr>
      <w:tr w:rsidR="00B64225" w:rsidRPr="00A802BF" w14:paraId="3FDCB132" w14:textId="77777777" w:rsidTr="001C6EC1">
        <w:trPr>
          <w:cantSplit/>
        </w:trPr>
        <w:tc>
          <w:tcPr>
            <w:tcW w:w="151" w:type="pct"/>
          </w:tcPr>
          <w:p w14:paraId="13D97D3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9A457E2" w14:textId="77777777" w:rsidR="00B64225" w:rsidRPr="00C34218" w:rsidRDefault="00B64225" w:rsidP="00B64225">
            <w:pPr>
              <w:spacing w:line="240" w:lineRule="atLeast"/>
              <w:jc w:val="right"/>
              <w:rPr>
                <w:rFonts w:ascii="Arial" w:hAnsi="Arial"/>
                <w:color w:val="0000FF"/>
                <w:lang w:val="nl-BE"/>
              </w:rPr>
            </w:pPr>
          </w:p>
        </w:tc>
        <w:tc>
          <w:tcPr>
            <w:tcW w:w="450" w:type="pct"/>
          </w:tcPr>
          <w:p w14:paraId="50CC2A7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3867F0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9C53C24"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geleding is een uit metaal samengesteld gewricht, dat de mogelijkheid biedt het heupgewricht bijkomend te plooien of te strekken. Wanneer de beweging van beide ledematen niet onafhankelijk kan gebeuren, mag er maar één geleding worden aangerekend.</w:t>
            </w:r>
          </w:p>
        </w:tc>
        <w:tc>
          <w:tcPr>
            <w:tcW w:w="149" w:type="pct"/>
          </w:tcPr>
          <w:p w14:paraId="3EA0F4D0" w14:textId="77777777" w:rsidR="00B64225" w:rsidRPr="00C34218" w:rsidRDefault="00B64225" w:rsidP="00B64225">
            <w:pPr>
              <w:spacing w:line="240" w:lineRule="atLeast"/>
              <w:jc w:val="right"/>
              <w:rPr>
                <w:color w:val="0000FF"/>
                <w:lang w:val="nl-BE"/>
              </w:rPr>
            </w:pPr>
          </w:p>
        </w:tc>
      </w:tr>
      <w:tr w:rsidR="00B64225" w:rsidRPr="00A802BF" w14:paraId="602F1BDB" w14:textId="77777777" w:rsidTr="001C6EC1">
        <w:trPr>
          <w:cantSplit/>
        </w:trPr>
        <w:tc>
          <w:tcPr>
            <w:tcW w:w="151" w:type="pct"/>
          </w:tcPr>
          <w:p w14:paraId="108698A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69A9E60" w14:textId="77777777" w:rsidR="00B64225" w:rsidRPr="00C34218" w:rsidRDefault="00B64225" w:rsidP="00B64225">
            <w:pPr>
              <w:spacing w:line="240" w:lineRule="atLeast"/>
              <w:jc w:val="right"/>
              <w:rPr>
                <w:rFonts w:ascii="Arial" w:hAnsi="Arial"/>
                <w:color w:val="0000FF"/>
                <w:lang w:val="nl-BE"/>
              </w:rPr>
            </w:pPr>
          </w:p>
        </w:tc>
        <w:tc>
          <w:tcPr>
            <w:tcW w:w="450" w:type="pct"/>
          </w:tcPr>
          <w:p w14:paraId="44BA97B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55A8B2A"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D999BA1" w14:textId="77777777" w:rsidR="00B64225" w:rsidRPr="00C34218" w:rsidRDefault="00B64225" w:rsidP="00B64225">
            <w:pPr>
              <w:spacing w:line="240" w:lineRule="atLeast"/>
              <w:jc w:val="both"/>
              <w:rPr>
                <w:rFonts w:ascii="Arial" w:hAnsi="Arial"/>
                <w:color w:val="0000FF"/>
                <w:lang w:val="nl-BE"/>
              </w:rPr>
            </w:pPr>
          </w:p>
        </w:tc>
        <w:tc>
          <w:tcPr>
            <w:tcW w:w="149" w:type="pct"/>
          </w:tcPr>
          <w:p w14:paraId="48F4535E" w14:textId="77777777" w:rsidR="00B64225" w:rsidRPr="00C34218" w:rsidRDefault="00B64225" w:rsidP="00B64225">
            <w:pPr>
              <w:spacing w:line="240" w:lineRule="atLeast"/>
              <w:jc w:val="right"/>
              <w:rPr>
                <w:color w:val="0000FF"/>
                <w:lang w:val="nl-BE"/>
              </w:rPr>
            </w:pPr>
          </w:p>
        </w:tc>
      </w:tr>
      <w:tr w:rsidR="00B64225" w:rsidRPr="00A802BF" w14:paraId="58600B29" w14:textId="77777777" w:rsidTr="001C6EC1">
        <w:trPr>
          <w:cantSplit/>
        </w:trPr>
        <w:tc>
          <w:tcPr>
            <w:tcW w:w="151" w:type="pct"/>
          </w:tcPr>
          <w:p w14:paraId="0A4C912E"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66A456A" w14:textId="77777777" w:rsidR="00B64225" w:rsidRPr="00C34218" w:rsidRDefault="00B64225" w:rsidP="00B64225">
            <w:pPr>
              <w:spacing w:line="240" w:lineRule="atLeast"/>
              <w:jc w:val="right"/>
              <w:rPr>
                <w:rFonts w:ascii="Arial" w:hAnsi="Arial"/>
                <w:color w:val="0000FF"/>
                <w:lang w:val="nl-BE"/>
              </w:rPr>
            </w:pPr>
          </w:p>
        </w:tc>
        <w:tc>
          <w:tcPr>
            <w:tcW w:w="450" w:type="pct"/>
          </w:tcPr>
          <w:p w14:paraId="25F5B3B9"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658733</w:t>
            </w:r>
          </w:p>
        </w:tc>
        <w:tc>
          <w:tcPr>
            <w:tcW w:w="450" w:type="pct"/>
            <w:gridSpan w:val="2"/>
          </w:tcPr>
          <w:p w14:paraId="5DFC8D3B"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658744</w:t>
            </w:r>
          </w:p>
        </w:tc>
        <w:tc>
          <w:tcPr>
            <w:tcW w:w="3500" w:type="pct"/>
            <w:gridSpan w:val="6"/>
          </w:tcPr>
          <w:p w14:paraId="3CC30625"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Geleding knie (per mechanische rotatie as)</w:t>
            </w:r>
          </w:p>
        </w:tc>
        <w:tc>
          <w:tcPr>
            <w:tcW w:w="149" w:type="pct"/>
          </w:tcPr>
          <w:p w14:paraId="20CFA0FF" w14:textId="77777777" w:rsidR="00B64225" w:rsidRPr="00C34218" w:rsidRDefault="00B64225" w:rsidP="00B64225">
            <w:pPr>
              <w:spacing w:line="240" w:lineRule="atLeast"/>
              <w:jc w:val="right"/>
              <w:rPr>
                <w:color w:val="0000FF"/>
                <w:lang w:val="nl-BE"/>
              </w:rPr>
            </w:pPr>
          </w:p>
        </w:tc>
      </w:tr>
      <w:tr w:rsidR="00B64225" w:rsidRPr="00A802BF" w14:paraId="6E7914DB" w14:textId="77777777" w:rsidTr="001C6EC1">
        <w:trPr>
          <w:cantSplit/>
        </w:trPr>
        <w:tc>
          <w:tcPr>
            <w:tcW w:w="151" w:type="pct"/>
          </w:tcPr>
          <w:p w14:paraId="77990A6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530B11D" w14:textId="77777777" w:rsidR="00B64225" w:rsidRPr="00C34218" w:rsidRDefault="00B64225" w:rsidP="00B64225">
            <w:pPr>
              <w:spacing w:line="240" w:lineRule="atLeast"/>
              <w:jc w:val="right"/>
              <w:rPr>
                <w:rFonts w:ascii="Arial" w:hAnsi="Arial"/>
                <w:color w:val="0000FF"/>
                <w:lang w:val="nl-BE"/>
              </w:rPr>
            </w:pPr>
          </w:p>
        </w:tc>
        <w:tc>
          <w:tcPr>
            <w:tcW w:w="450" w:type="pct"/>
          </w:tcPr>
          <w:p w14:paraId="7807791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1BCE26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646B095" w14:textId="77777777" w:rsidR="00B64225" w:rsidRPr="00C34218" w:rsidRDefault="00B64225" w:rsidP="00B64225">
            <w:pPr>
              <w:spacing w:line="240" w:lineRule="atLeast"/>
              <w:jc w:val="both"/>
              <w:rPr>
                <w:rFonts w:ascii="Arial" w:hAnsi="Arial"/>
                <w:color w:val="0000FF"/>
                <w:lang w:val="nl-BE"/>
              </w:rPr>
            </w:pPr>
          </w:p>
        </w:tc>
        <w:tc>
          <w:tcPr>
            <w:tcW w:w="149" w:type="pct"/>
          </w:tcPr>
          <w:p w14:paraId="70F1272E" w14:textId="77777777" w:rsidR="00B64225" w:rsidRPr="00C34218" w:rsidRDefault="00B64225" w:rsidP="00B64225">
            <w:pPr>
              <w:spacing w:line="240" w:lineRule="atLeast"/>
              <w:jc w:val="right"/>
              <w:rPr>
                <w:color w:val="0000FF"/>
                <w:lang w:val="nl-BE"/>
              </w:rPr>
            </w:pPr>
          </w:p>
        </w:tc>
      </w:tr>
      <w:tr w:rsidR="00B64225" w:rsidRPr="00A802BF" w14:paraId="4093B3A1" w14:textId="77777777" w:rsidTr="001C6EC1">
        <w:trPr>
          <w:cantSplit/>
        </w:trPr>
        <w:tc>
          <w:tcPr>
            <w:tcW w:w="151" w:type="pct"/>
          </w:tcPr>
          <w:p w14:paraId="36220D38"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361FA54" w14:textId="77777777" w:rsidR="00B64225" w:rsidRPr="00C34218" w:rsidRDefault="00B64225" w:rsidP="00B64225">
            <w:pPr>
              <w:spacing w:line="240" w:lineRule="atLeast"/>
              <w:jc w:val="right"/>
              <w:rPr>
                <w:rFonts w:ascii="Arial" w:hAnsi="Arial"/>
                <w:color w:val="0000FF"/>
                <w:lang w:val="nl-BE"/>
              </w:rPr>
            </w:pPr>
          </w:p>
        </w:tc>
        <w:tc>
          <w:tcPr>
            <w:tcW w:w="450" w:type="pct"/>
          </w:tcPr>
          <w:p w14:paraId="70CD525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FDBB330"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A75F01B"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geleding is een uit metaal samengesteld gewricht, dat de mogelijkheid biedt het kniegewricht bijkomend te plooien of te strekken. Wanneer de beweging van beide ledematen niet onafhankelijk kan gebeuren, mag er maar één geleding worden aangerekend.</w:t>
            </w:r>
          </w:p>
        </w:tc>
        <w:tc>
          <w:tcPr>
            <w:tcW w:w="149" w:type="pct"/>
          </w:tcPr>
          <w:p w14:paraId="19893A71" w14:textId="77777777" w:rsidR="00B64225" w:rsidRPr="00C34218" w:rsidRDefault="00B64225" w:rsidP="00B64225">
            <w:pPr>
              <w:spacing w:line="240" w:lineRule="atLeast"/>
              <w:jc w:val="right"/>
              <w:rPr>
                <w:color w:val="0000FF"/>
                <w:lang w:val="nl-BE"/>
              </w:rPr>
            </w:pPr>
          </w:p>
        </w:tc>
      </w:tr>
      <w:tr w:rsidR="00B64225" w:rsidRPr="00A802BF" w14:paraId="1F2B41A5" w14:textId="77777777" w:rsidTr="001C6EC1">
        <w:trPr>
          <w:cantSplit/>
        </w:trPr>
        <w:tc>
          <w:tcPr>
            <w:tcW w:w="151" w:type="pct"/>
          </w:tcPr>
          <w:p w14:paraId="7D5EF24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E80FF2F" w14:textId="77777777" w:rsidR="00B64225" w:rsidRPr="00C34218" w:rsidRDefault="00B64225" w:rsidP="00B64225">
            <w:pPr>
              <w:spacing w:line="240" w:lineRule="atLeast"/>
              <w:jc w:val="right"/>
              <w:rPr>
                <w:rFonts w:ascii="Arial" w:hAnsi="Arial"/>
                <w:color w:val="0000FF"/>
                <w:lang w:val="nl-BE"/>
              </w:rPr>
            </w:pPr>
          </w:p>
        </w:tc>
        <w:tc>
          <w:tcPr>
            <w:tcW w:w="450" w:type="pct"/>
          </w:tcPr>
          <w:p w14:paraId="75CA77E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365C95A"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2EA8100" w14:textId="77777777" w:rsidR="00B64225" w:rsidRPr="00C34218" w:rsidRDefault="00B64225" w:rsidP="00B64225">
            <w:pPr>
              <w:spacing w:line="240" w:lineRule="atLeast"/>
              <w:jc w:val="both"/>
              <w:rPr>
                <w:rFonts w:ascii="Arial" w:hAnsi="Arial"/>
                <w:color w:val="0000FF"/>
                <w:lang w:val="nl-BE"/>
              </w:rPr>
            </w:pPr>
          </w:p>
        </w:tc>
        <w:tc>
          <w:tcPr>
            <w:tcW w:w="149" w:type="pct"/>
          </w:tcPr>
          <w:p w14:paraId="1963A7DB" w14:textId="77777777" w:rsidR="00B64225" w:rsidRPr="00C34218" w:rsidRDefault="00B64225" w:rsidP="00B64225">
            <w:pPr>
              <w:spacing w:line="240" w:lineRule="atLeast"/>
              <w:jc w:val="right"/>
              <w:rPr>
                <w:color w:val="0000FF"/>
                <w:lang w:val="nl-BE"/>
              </w:rPr>
            </w:pPr>
          </w:p>
        </w:tc>
      </w:tr>
      <w:tr w:rsidR="00B64225" w:rsidRPr="00A802BF" w14:paraId="1C7DF247" w14:textId="77777777" w:rsidTr="001C6EC1">
        <w:trPr>
          <w:cantSplit/>
        </w:trPr>
        <w:tc>
          <w:tcPr>
            <w:tcW w:w="151" w:type="pct"/>
          </w:tcPr>
          <w:p w14:paraId="59821C8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F8E1D3E" w14:textId="77777777" w:rsidR="00B64225" w:rsidRPr="00C34218" w:rsidRDefault="00B64225" w:rsidP="00B64225">
            <w:pPr>
              <w:spacing w:line="240" w:lineRule="atLeast"/>
              <w:jc w:val="right"/>
              <w:rPr>
                <w:rFonts w:ascii="Arial" w:hAnsi="Arial"/>
                <w:color w:val="0000FF"/>
                <w:lang w:val="nl-BE"/>
              </w:rPr>
            </w:pPr>
          </w:p>
        </w:tc>
        <w:tc>
          <w:tcPr>
            <w:tcW w:w="450" w:type="pct"/>
          </w:tcPr>
          <w:p w14:paraId="3A04D36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658755</w:t>
            </w:r>
          </w:p>
        </w:tc>
        <w:tc>
          <w:tcPr>
            <w:tcW w:w="450" w:type="pct"/>
            <w:gridSpan w:val="2"/>
          </w:tcPr>
          <w:p w14:paraId="662FD8D5"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658766</w:t>
            </w:r>
          </w:p>
        </w:tc>
        <w:tc>
          <w:tcPr>
            <w:tcW w:w="3500" w:type="pct"/>
            <w:gridSpan w:val="6"/>
          </w:tcPr>
          <w:p w14:paraId="549E5438"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Geleding enkel (per mechanische rotatie as)</w:t>
            </w:r>
          </w:p>
        </w:tc>
        <w:tc>
          <w:tcPr>
            <w:tcW w:w="149" w:type="pct"/>
          </w:tcPr>
          <w:p w14:paraId="5911D750" w14:textId="77777777" w:rsidR="00B64225" w:rsidRPr="00C34218" w:rsidRDefault="00B64225" w:rsidP="00B64225">
            <w:pPr>
              <w:spacing w:line="240" w:lineRule="atLeast"/>
              <w:jc w:val="right"/>
              <w:rPr>
                <w:color w:val="0000FF"/>
                <w:lang w:val="nl-BE"/>
              </w:rPr>
            </w:pPr>
          </w:p>
        </w:tc>
      </w:tr>
      <w:tr w:rsidR="00B64225" w:rsidRPr="00A802BF" w14:paraId="77B9AEF8" w14:textId="77777777" w:rsidTr="001C6EC1">
        <w:trPr>
          <w:cantSplit/>
        </w:trPr>
        <w:tc>
          <w:tcPr>
            <w:tcW w:w="151" w:type="pct"/>
          </w:tcPr>
          <w:p w14:paraId="26C45BF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60817B2" w14:textId="77777777" w:rsidR="00B64225" w:rsidRPr="00C34218" w:rsidRDefault="00B64225" w:rsidP="00B64225">
            <w:pPr>
              <w:spacing w:line="240" w:lineRule="atLeast"/>
              <w:jc w:val="right"/>
              <w:rPr>
                <w:rFonts w:ascii="Arial" w:hAnsi="Arial"/>
                <w:color w:val="0000FF"/>
                <w:lang w:val="nl-BE"/>
              </w:rPr>
            </w:pPr>
          </w:p>
        </w:tc>
        <w:tc>
          <w:tcPr>
            <w:tcW w:w="450" w:type="pct"/>
          </w:tcPr>
          <w:p w14:paraId="0F81FE21"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8FEF223"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79BDA65" w14:textId="77777777" w:rsidR="00B64225" w:rsidRPr="00C34218" w:rsidRDefault="00B64225" w:rsidP="00B64225">
            <w:pPr>
              <w:spacing w:line="240" w:lineRule="atLeast"/>
              <w:jc w:val="both"/>
              <w:rPr>
                <w:rFonts w:ascii="Arial" w:hAnsi="Arial"/>
                <w:color w:val="0000FF"/>
                <w:lang w:val="nl-BE"/>
              </w:rPr>
            </w:pPr>
          </w:p>
        </w:tc>
        <w:tc>
          <w:tcPr>
            <w:tcW w:w="149" w:type="pct"/>
          </w:tcPr>
          <w:p w14:paraId="71161893" w14:textId="77777777" w:rsidR="00B64225" w:rsidRPr="00C34218" w:rsidRDefault="00B64225" w:rsidP="00B64225">
            <w:pPr>
              <w:spacing w:line="240" w:lineRule="atLeast"/>
              <w:jc w:val="right"/>
              <w:rPr>
                <w:color w:val="0000FF"/>
                <w:lang w:val="nl-BE"/>
              </w:rPr>
            </w:pPr>
          </w:p>
        </w:tc>
      </w:tr>
      <w:tr w:rsidR="00B64225" w:rsidRPr="00A802BF" w14:paraId="4AB0C854" w14:textId="77777777" w:rsidTr="001C6EC1">
        <w:trPr>
          <w:cantSplit/>
        </w:trPr>
        <w:tc>
          <w:tcPr>
            <w:tcW w:w="151" w:type="pct"/>
          </w:tcPr>
          <w:p w14:paraId="297A4BC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3B978CA" w14:textId="77777777" w:rsidR="00B64225" w:rsidRPr="00C34218" w:rsidRDefault="00B64225" w:rsidP="00B64225">
            <w:pPr>
              <w:spacing w:line="240" w:lineRule="atLeast"/>
              <w:jc w:val="right"/>
              <w:rPr>
                <w:rFonts w:ascii="Arial" w:hAnsi="Arial"/>
                <w:color w:val="0000FF"/>
                <w:lang w:val="nl-BE"/>
              </w:rPr>
            </w:pPr>
          </w:p>
        </w:tc>
        <w:tc>
          <w:tcPr>
            <w:tcW w:w="450" w:type="pct"/>
          </w:tcPr>
          <w:p w14:paraId="0D5BCE61"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6090F6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4A14DD7"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geleding is een uit metaal samengesteld gewricht dat de mogelijkheid biedt het enkelgewricht in te stellen. Wanneer de beweging van beide ledematen niet onafhankelijk kan gebeuren, mag er maar één geleding worden aangerekend.</w:t>
            </w:r>
          </w:p>
        </w:tc>
        <w:tc>
          <w:tcPr>
            <w:tcW w:w="149" w:type="pct"/>
          </w:tcPr>
          <w:p w14:paraId="6B34265E" w14:textId="77777777" w:rsidR="00B64225" w:rsidRPr="00C34218" w:rsidRDefault="00B64225" w:rsidP="00B64225">
            <w:pPr>
              <w:spacing w:line="240" w:lineRule="atLeast"/>
              <w:jc w:val="right"/>
              <w:rPr>
                <w:color w:val="0000FF"/>
                <w:lang w:val="nl-BE"/>
              </w:rPr>
            </w:pPr>
          </w:p>
        </w:tc>
      </w:tr>
      <w:tr w:rsidR="00B64225" w:rsidRPr="00A802BF" w14:paraId="7A18CDB3" w14:textId="77777777" w:rsidTr="001C6EC1">
        <w:trPr>
          <w:cantSplit/>
        </w:trPr>
        <w:tc>
          <w:tcPr>
            <w:tcW w:w="151" w:type="pct"/>
          </w:tcPr>
          <w:p w14:paraId="7B0212C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998764E" w14:textId="77777777" w:rsidR="00B64225" w:rsidRPr="00C34218" w:rsidRDefault="00B64225" w:rsidP="00B64225">
            <w:pPr>
              <w:spacing w:line="240" w:lineRule="atLeast"/>
              <w:jc w:val="right"/>
              <w:rPr>
                <w:rFonts w:ascii="Arial" w:hAnsi="Arial"/>
                <w:color w:val="0000FF"/>
                <w:lang w:val="nl-BE"/>
              </w:rPr>
            </w:pPr>
          </w:p>
        </w:tc>
        <w:tc>
          <w:tcPr>
            <w:tcW w:w="450" w:type="pct"/>
          </w:tcPr>
          <w:p w14:paraId="08FF3F6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3309E5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B388CB0" w14:textId="77777777" w:rsidR="00B64225" w:rsidRPr="00C34218" w:rsidRDefault="00B64225" w:rsidP="00B64225">
            <w:pPr>
              <w:spacing w:line="240" w:lineRule="atLeast"/>
              <w:jc w:val="both"/>
              <w:rPr>
                <w:rFonts w:ascii="Arial" w:hAnsi="Arial"/>
                <w:color w:val="0000FF"/>
                <w:lang w:val="nl-BE"/>
              </w:rPr>
            </w:pPr>
          </w:p>
        </w:tc>
        <w:tc>
          <w:tcPr>
            <w:tcW w:w="149" w:type="pct"/>
          </w:tcPr>
          <w:p w14:paraId="0379FE2E" w14:textId="77777777" w:rsidR="00B64225" w:rsidRPr="00C34218" w:rsidRDefault="00B64225" w:rsidP="00B64225">
            <w:pPr>
              <w:spacing w:line="240" w:lineRule="atLeast"/>
              <w:jc w:val="right"/>
              <w:rPr>
                <w:color w:val="0000FF"/>
                <w:lang w:val="nl-BE"/>
              </w:rPr>
            </w:pPr>
          </w:p>
        </w:tc>
      </w:tr>
      <w:tr w:rsidR="00B64225" w:rsidRPr="00A802BF" w14:paraId="0116305C" w14:textId="77777777" w:rsidTr="001C6EC1">
        <w:trPr>
          <w:cantSplit/>
        </w:trPr>
        <w:tc>
          <w:tcPr>
            <w:tcW w:w="151" w:type="pct"/>
          </w:tcPr>
          <w:p w14:paraId="2498459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0B170C5" w14:textId="77777777" w:rsidR="00B64225" w:rsidRPr="00C34218" w:rsidRDefault="00B64225" w:rsidP="00B64225">
            <w:pPr>
              <w:spacing w:line="240" w:lineRule="atLeast"/>
              <w:jc w:val="right"/>
              <w:rPr>
                <w:rFonts w:ascii="Arial" w:hAnsi="Arial"/>
                <w:color w:val="0000FF"/>
                <w:lang w:val="nl-BE"/>
              </w:rPr>
            </w:pPr>
          </w:p>
        </w:tc>
        <w:tc>
          <w:tcPr>
            <w:tcW w:w="450" w:type="pct"/>
          </w:tcPr>
          <w:p w14:paraId="323FE5AC"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658770</w:t>
            </w:r>
          </w:p>
        </w:tc>
        <w:tc>
          <w:tcPr>
            <w:tcW w:w="450" w:type="pct"/>
            <w:gridSpan w:val="2"/>
          </w:tcPr>
          <w:p w14:paraId="585AC27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658781</w:t>
            </w:r>
          </w:p>
        </w:tc>
        <w:tc>
          <w:tcPr>
            <w:tcW w:w="3500" w:type="pct"/>
            <w:gridSpan w:val="6"/>
          </w:tcPr>
          <w:p w14:paraId="2CE413EF"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Grendel (per mechanische rotatie as)</w:t>
            </w:r>
          </w:p>
        </w:tc>
        <w:tc>
          <w:tcPr>
            <w:tcW w:w="149" w:type="pct"/>
          </w:tcPr>
          <w:p w14:paraId="44DD83CD" w14:textId="77777777" w:rsidR="00B64225" w:rsidRPr="00C34218" w:rsidRDefault="00B64225" w:rsidP="00B64225">
            <w:pPr>
              <w:spacing w:line="240" w:lineRule="atLeast"/>
              <w:jc w:val="right"/>
              <w:rPr>
                <w:color w:val="0000FF"/>
                <w:lang w:val="nl-BE"/>
              </w:rPr>
            </w:pPr>
          </w:p>
        </w:tc>
      </w:tr>
      <w:tr w:rsidR="00B64225" w:rsidRPr="00A802BF" w14:paraId="48AFC766" w14:textId="77777777" w:rsidTr="001C6EC1">
        <w:trPr>
          <w:cantSplit/>
        </w:trPr>
        <w:tc>
          <w:tcPr>
            <w:tcW w:w="151" w:type="pct"/>
          </w:tcPr>
          <w:p w14:paraId="4B49E79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D45EE68" w14:textId="77777777" w:rsidR="00B64225" w:rsidRPr="00C34218" w:rsidRDefault="00B64225" w:rsidP="00B64225">
            <w:pPr>
              <w:spacing w:line="240" w:lineRule="atLeast"/>
              <w:jc w:val="right"/>
              <w:rPr>
                <w:rFonts w:ascii="Arial" w:hAnsi="Arial"/>
                <w:color w:val="0000FF"/>
                <w:lang w:val="nl-BE"/>
              </w:rPr>
            </w:pPr>
          </w:p>
        </w:tc>
        <w:tc>
          <w:tcPr>
            <w:tcW w:w="450" w:type="pct"/>
          </w:tcPr>
          <w:p w14:paraId="2ED808B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0D219F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73BAE6B" w14:textId="77777777" w:rsidR="00B64225" w:rsidRPr="00C34218" w:rsidRDefault="00B64225" w:rsidP="00B64225">
            <w:pPr>
              <w:spacing w:line="240" w:lineRule="atLeast"/>
              <w:jc w:val="both"/>
              <w:rPr>
                <w:rFonts w:ascii="Arial" w:hAnsi="Arial"/>
                <w:color w:val="0000FF"/>
                <w:lang w:val="nl-BE"/>
              </w:rPr>
            </w:pPr>
          </w:p>
        </w:tc>
        <w:tc>
          <w:tcPr>
            <w:tcW w:w="149" w:type="pct"/>
          </w:tcPr>
          <w:p w14:paraId="179EF87E" w14:textId="77777777" w:rsidR="00B64225" w:rsidRPr="00C34218" w:rsidRDefault="00B64225" w:rsidP="00B64225">
            <w:pPr>
              <w:spacing w:line="240" w:lineRule="atLeast"/>
              <w:jc w:val="right"/>
              <w:rPr>
                <w:color w:val="0000FF"/>
                <w:lang w:val="nl-BE"/>
              </w:rPr>
            </w:pPr>
          </w:p>
        </w:tc>
      </w:tr>
      <w:tr w:rsidR="00B64225" w:rsidRPr="00A802BF" w14:paraId="3E7B3206" w14:textId="77777777" w:rsidTr="001C6EC1">
        <w:trPr>
          <w:cantSplit/>
        </w:trPr>
        <w:tc>
          <w:tcPr>
            <w:tcW w:w="151" w:type="pct"/>
          </w:tcPr>
          <w:p w14:paraId="1A8174CA"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36A2FF6" w14:textId="77777777" w:rsidR="00B64225" w:rsidRPr="00C34218" w:rsidRDefault="00B64225" w:rsidP="00B64225">
            <w:pPr>
              <w:spacing w:line="240" w:lineRule="atLeast"/>
              <w:jc w:val="right"/>
              <w:rPr>
                <w:rFonts w:ascii="Arial" w:hAnsi="Arial"/>
                <w:color w:val="0000FF"/>
                <w:lang w:val="nl-BE"/>
              </w:rPr>
            </w:pPr>
          </w:p>
        </w:tc>
        <w:tc>
          <w:tcPr>
            <w:tcW w:w="450" w:type="pct"/>
          </w:tcPr>
          <w:p w14:paraId="4BBEF49E"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7BB1BC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0266F79"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grendel, is een, op de geleding gemonteerd onderdeel, dat de mogelijkheid biedt een gewricht in een welbepaalde hoek te blokkeren. Wanneer de beweging van beide ledematen niet onafhankelijk kan gebeuren, mag er maar één grendel worden aangerekend</w:t>
            </w:r>
          </w:p>
        </w:tc>
        <w:tc>
          <w:tcPr>
            <w:tcW w:w="149" w:type="pct"/>
          </w:tcPr>
          <w:p w14:paraId="3D8F534B" w14:textId="77777777" w:rsidR="00B64225" w:rsidRPr="00C34218" w:rsidRDefault="00B64225" w:rsidP="00B64225">
            <w:pPr>
              <w:spacing w:line="240" w:lineRule="atLeast"/>
              <w:jc w:val="right"/>
              <w:rPr>
                <w:color w:val="0000FF"/>
                <w:lang w:val="nl-BE"/>
              </w:rPr>
            </w:pPr>
          </w:p>
        </w:tc>
      </w:tr>
      <w:tr w:rsidR="00B64225" w:rsidRPr="00A802BF" w14:paraId="3AE90252" w14:textId="77777777" w:rsidTr="001C6EC1">
        <w:trPr>
          <w:cantSplit/>
        </w:trPr>
        <w:tc>
          <w:tcPr>
            <w:tcW w:w="151" w:type="pct"/>
          </w:tcPr>
          <w:p w14:paraId="173AD87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78FF1C0" w14:textId="77777777" w:rsidR="00B64225" w:rsidRPr="00C34218" w:rsidRDefault="00B64225" w:rsidP="00B64225">
            <w:pPr>
              <w:spacing w:line="240" w:lineRule="atLeast"/>
              <w:jc w:val="right"/>
              <w:rPr>
                <w:rFonts w:ascii="Arial" w:hAnsi="Arial"/>
                <w:color w:val="0000FF"/>
                <w:lang w:val="nl-BE"/>
              </w:rPr>
            </w:pPr>
          </w:p>
        </w:tc>
        <w:tc>
          <w:tcPr>
            <w:tcW w:w="450" w:type="pct"/>
          </w:tcPr>
          <w:p w14:paraId="783A316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B856640"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7B08395" w14:textId="77777777" w:rsidR="00B64225" w:rsidRPr="00C34218" w:rsidRDefault="00B64225" w:rsidP="00B64225">
            <w:pPr>
              <w:spacing w:line="240" w:lineRule="atLeast"/>
              <w:jc w:val="both"/>
              <w:rPr>
                <w:rFonts w:ascii="Arial" w:hAnsi="Arial"/>
                <w:color w:val="0000FF"/>
                <w:lang w:val="nl-BE"/>
              </w:rPr>
            </w:pPr>
          </w:p>
        </w:tc>
        <w:tc>
          <w:tcPr>
            <w:tcW w:w="149" w:type="pct"/>
          </w:tcPr>
          <w:p w14:paraId="49B4DF58" w14:textId="77777777" w:rsidR="00B64225" w:rsidRPr="00C34218" w:rsidRDefault="00B64225" w:rsidP="00B64225">
            <w:pPr>
              <w:spacing w:line="240" w:lineRule="atLeast"/>
              <w:jc w:val="right"/>
              <w:rPr>
                <w:color w:val="0000FF"/>
                <w:lang w:val="nl-BE"/>
              </w:rPr>
            </w:pPr>
          </w:p>
        </w:tc>
      </w:tr>
      <w:tr w:rsidR="00B64225" w:rsidRPr="00C34218" w14:paraId="1BEF8A28" w14:textId="77777777" w:rsidTr="001C6EC1">
        <w:trPr>
          <w:cantSplit/>
        </w:trPr>
        <w:tc>
          <w:tcPr>
            <w:tcW w:w="151" w:type="pct"/>
          </w:tcPr>
          <w:p w14:paraId="180AC4F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03385B5" w14:textId="77777777" w:rsidR="00B64225" w:rsidRPr="00C34218" w:rsidRDefault="00B64225" w:rsidP="00B64225">
            <w:pPr>
              <w:spacing w:line="240" w:lineRule="atLeast"/>
              <w:jc w:val="right"/>
              <w:rPr>
                <w:rFonts w:ascii="Arial" w:hAnsi="Arial"/>
                <w:color w:val="0000FF"/>
                <w:lang w:val="nl-BE"/>
              </w:rPr>
            </w:pPr>
          </w:p>
        </w:tc>
        <w:tc>
          <w:tcPr>
            <w:tcW w:w="450" w:type="pct"/>
          </w:tcPr>
          <w:p w14:paraId="039D5743"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658792</w:t>
            </w:r>
          </w:p>
        </w:tc>
        <w:tc>
          <w:tcPr>
            <w:tcW w:w="450" w:type="pct"/>
            <w:gridSpan w:val="2"/>
          </w:tcPr>
          <w:p w14:paraId="46294509"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658803</w:t>
            </w:r>
          </w:p>
        </w:tc>
        <w:tc>
          <w:tcPr>
            <w:tcW w:w="3500" w:type="pct"/>
            <w:gridSpan w:val="6"/>
          </w:tcPr>
          <w:p w14:paraId="384A3DBE"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Sector (per mechanische rotatie as)</w:t>
            </w:r>
          </w:p>
        </w:tc>
        <w:tc>
          <w:tcPr>
            <w:tcW w:w="149" w:type="pct"/>
          </w:tcPr>
          <w:p w14:paraId="132F62D7" w14:textId="77777777" w:rsidR="00B64225" w:rsidRPr="00C34218" w:rsidRDefault="00B64225" w:rsidP="00B64225">
            <w:pPr>
              <w:spacing w:line="240" w:lineRule="atLeast"/>
              <w:jc w:val="right"/>
              <w:rPr>
                <w:color w:val="0000FF"/>
                <w:lang w:val="nl-BE"/>
              </w:rPr>
            </w:pPr>
          </w:p>
        </w:tc>
      </w:tr>
      <w:tr w:rsidR="00B64225" w:rsidRPr="00C34218" w14:paraId="1C57A225" w14:textId="77777777" w:rsidTr="001C6EC1">
        <w:trPr>
          <w:cantSplit/>
        </w:trPr>
        <w:tc>
          <w:tcPr>
            <w:tcW w:w="151" w:type="pct"/>
          </w:tcPr>
          <w:p w14:paraId="4F93CEE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475AB31" w14:textId="77777777" w:rsidR="00B64225" w:rsidRPr="00C34218" w:rsidRDefault="00B64225" w:rsidP="00B64225">
            <w:pPr>
              <w:spacing w:line="240" w:lineRule="atLeast"/>
              <w:jc w:val="right"/>
              <w:rPr>
                <w:rFonts w:ascii="Arial" w:hAnsi="Arial"/>
                <w:color w:val="0000FF"/>
                <w:lang w:val="nl-BE"/>
              </w:rPr>
            </w:pPr>
          </w:p>
        </w:tc>
        <w:tc>
          <w:tcPr>
            <w:tcW w:w="450" w:type="pct"/>
          </w:tcPr>
          <w:p w14:paraId="61355BE1"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712A1E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0DADD1D" w14:textId="77777777" w:rsidR="00B64225" w:rsidRPr="00C34218" w:rsidRDefault="00B64225" w:rsidP="00B64225">
            <w:pPr>
              <w:spacing w:line="240" w:lineRule="atLeast"/>
              <w:jc w:val="both"/>
              <w:rPr>
                <w:rFonts w:ascii="Arial" w:hAnsi="Arial"/>
                <w:color w:val="0000FF"/>
                <w:lang w:val="nl-BE"/>
              </w:rPr>
            </w:pPr>
          </w:p>
        </w:tc>
        <w:tc>
          <w:tcPr>
            <w:tcW w:w="149" w:type="pct"/>
          </w:tcPr>
          <w:p w14:paraId="6761571B" w14:textId="77777777" w:rsidR="00B64225" w:rsidRPr="00C34218" w:rsidRDefault="00B64225" w:rsidP="00B64225">
            <w:pPr>
              <w:spacing w:line="240" w:lineRule="atLeast"/>
              <w:jc w:val="right"/>
              <w:rPr>
                <w:color w:val="0000FF"/>
                <w:lang w:val="nl-BE"/>
              </w:rPr>
            </w:pPr>
          </w:p>
        </w:tc>
      </w:tr>
      <w:tr w:rsidR="00B64225" w:rsidRPr="00A802BF" w14:paraId="369C7D06" w14:textId="77777777" w:rsidTr="001C6EC1">
        <w:trPr>
          <w:cantSplit/>
        </w:trPr>
        <w:tc>
          <w:tcPr>
            <w:tcW w:w="151" w:type="pct"/>
          </w:tcPr>
          <w:p w14:paraId="68F423A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907CE8C" w14:textId="77777777" w:rsidR="00B64225" w:rsidRPr="00C34218" w:rsidRDefault="00B64225" w:rsidP="00B64225">
            <w:pPr>
              <w:spacing w:line="240" w:lineRule="atLeast"/>
              <w:jc w:val="right"/>
              <w:rPr>
                <w:rFonts w:ascii="Arial" w:hAnsi="Arial"/>
                <w:color w:val="0000FF"/>
                <w:lang w:val="nl-BE"/>
              </w:rPr>
            </w:pPr>
          </w:p>
        </w:tc>
        <w:tc>
          <w:tcPr>
            <w:tcW w:w="450" w:type="pct"/>
          </w:tcPr>
          <w:p w14:paraId="3B8BC2C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BBB1D2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45B8152"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sector maakt deel uit van het mechanische gewricht en laat toe het gewricht in verschillende hoeken in te stellen. Wanneer de beweging van beide ledematen niet onafhankelijk kan gebeuren, mag er maar één sector worden aangerekend.</w:t>
            </w:r>
          </w:p>
        </w:tc>
        <w:tc>
          <w:tcPr>
            <w:tcW w:w="149" w:type="pct"/>
          </w:tcPr>
          <w:p w14:paraId="557CFA55" w14:textId="77777777" w:rsidR="00B64225" w:rsidRPr="00C34218" w:rsidRDefault="00B64225" w:rsidP="00B64225">
            <w:pPr>
              <w:spacing w:line="240" w:lineRule="atLeast"/>
              <w:jc w:val="right"/>
              <w:rPr>
                <w:color w:val="0000FF"/>
                <w:lang w:val="nl-BE"/>
              </w:rPr>
            </w:pPr>
          </w:p>
        </w:tc>
      </w:tr>
      <w:tr w:rsidR="00B64225" w:rsidRPr="00A802BF" w14:paraId="62AD9AA9" w14:textId="77777777" w:rsidTr="001C6EC1">
        <w:trPr>
          <w:cantSplit/>
        </w:trPr>
        <w:tc>
          <w:tcPr>
            <w:tcW w:w="151" w:type="pct"/>
          </w:tcPr>
          <w:p w14:paraId="2C752978"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5C4B5B7" w14:textId="77777777" w:rsidR="00B64225" w:rsidRPr="00C34218" w:rsidRDefault="00B64225" w:rsidP="00B64225">
            <w:pPr>
              <w:spacing w:line="240" w:lineRule="atLeast"/>
              <w:jc w:val="right"/>
              <w:rPr>
                <w:rFonts w:ascii="Arial" w:hAnsi="Arial"/>
                <w:color w:val="0000FF"/>
                <w:lang w:val="nl-BE"/>
              </w:rPr>
            </w:pPr>
          </w:p>
        </w:tc>
        <w:tc>
          <w:tcPr>
            <w:tcW w:w="450" w:type="pct"/>
          </w:tcPr>
          <w:p w14:paraId="067BEE2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B6BD1EA"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260DAFE" w14:textId="77777777" w:rsidR="00B64225" w:rsidRPr="00C34218" w:rsidRDefault="00B64225" w:rsidP="00B64225">
            <w:pPr>
              <w:spacing w:line="240" w:lineRule="atLeast"/>
              <w:jc w:val="both"/>
              <w:rPr>
                <w:rFonts w:ascii="Arial" w:hAnsi="Arial"/>
                <w:color w:val="0000FF"/>
                <w:lang w:val="nl-BE"/>
              </w:rPr>
            </w:pPr>
          </w:p>
        </w:tc>
        <w:tc>
          <w:tcPr>
            <w:tcW w:w="149" w:type="pct"/>
          </w:tcPr>
          <w:p w14:paraId="68BE2C12" w14:textId="77777777" w:rsidR="00B64225" w:rsidRPr="00C34218" w:rsidRDefault="00B64225" w:rsidP="00B64225">
            <w:pPr>
              <w:spacing w:line="240" w:lineRule="atLeast"/>
              <w:jc w:val="right"/>
              <w:rPr>
                <w:color w:val="0000FF"/>
                <w:lang w:val="nl-BE"/>
              </w:rPr>
            </w:pPr>
          </w:p>
        </w:tc>
      </w:tr>
      <w:tr w:rsidR="00B64225" w:rsidRPr="00C34218" w14:paraId="31F987A4" w14:textId="77777777" w:rsidTr="001C6EC1">
        <w:trPr>
          <w:cantSplit/>
        </w:trPr>
        <w:tc>
          <w:tcPr>
            <w:tcW w:w="151" w:type="pct"/>
          </w:tcPr>
          <w:p w14:paraId="3913235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E402B5B" w14:textId="77777777" w:rsidR="00B64225" w:rsidRPr="00C34218" w:rsidRDefault="00B64225" w:rsidP="00B64225">
            <w:pPr>
              <w:spacing w:line="240" w:lineRule="atLeast"/>
              <w:jc w:val="right"/>
              <w:rPr>
                <w:rFonts w:ascii="Arial" w:hAnsi="Arial"/>
                <w:color w:val="0000FF"/>
                <w:lang w:val="nl-BE"/>
              </w:rPr>
            </w:pPr>
          </w:p>
        </w:tc>
        <w:tc>
          <w:tcPr>
            <w:tcW w:w="450" w:type="pct"/>
          </w:tcPr>
          <w:p w14:paraId="6ECC1EF8"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658814</w:t>
            </w:r>
          </w:p>
        </w:tc>
        <w:tc>
          <w:tcPr>
            <w:tcW w:w="450" w:type="pct"/>
            <w:gridSpan w:val="2"/>
          </w:tcPr>
          <w:p w14:paraId="27CCF2ED"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658825</w:t>
            </w:r>
          </w:p>
        </w:tc>
        <w:tc>
          <w:tcPr>
            <w:tcW w:w="3500" w:type="pct"/>
            <w:gridSpan w:val="6"/>
          </w:tcPr>
          <w:p w14:paraId="7C90380C"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1-assig hoofdsysteem</w:t>
            </w:r>
          </w:p>
        </w:tc>
        <w:tc>
          <w:tcPr>
            <w:tcW w:w="149" w:type="pct"/>
          </w:tcPr>
          <w:p w14:paraId="43C32F47" w14:textId="77777777" w:rsidR="00B64225" w:rsidRPr="00C34218" w:rsidRDefault="00B64225" w:rsidP="00B64225">
            <w:pPr>
              <w:spacing w:line="240" w:lineRule="atLeast"/>
              <w:jc w:val="right"/>
              <w:rPr>
                <w:color w:val="0000FF"/>
                <w:lang w:val="nl-BE"/>
              </w:rPr>
            </w:pPr>
          </w:p>
        </w:tc>
      </w:tr>
      <w:tr w:rsidR="00B64225" w:rsidRPr="00C34218" w14:paraId="0AB1F9ED" w14:textId="77777777" w:rsidTr="001C6EC1">
        <w:trPr>
          <w:cantSplit/>
        </w:trPr>
        <w:tc>
          <w:tcPr>
            <w:tcW w:w="151" w:type="pct"/>
          </w:tcPr>
          <w:p w14:paraId="4CD5780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46B1331" w14:textId="77777777" w:rsidR="00B64225" w:rsidRPr="00C34218" w:rsidRDefault="00B64225" w:rsidP="00B64225">
            <w:pPr>
              <w:spacing w:line="240" w:lineRule="atLeast"/>
              <w:jc w:val="right"/>
              <w:rPr>
                <w:rFonts w:ascii="Arial" w:hAnsi="Arial"/>
                <w:color w:val="0000FF"/>
                <w:lang w:val="nl-BE"/>
              </w:rPr>
            </w:pPr>
          </w:p>
        </w:tc>
        <w:tc>
          <w:tcPr>
            <w:tcW w:w="450" w:type="pct"/>
          </w:tcPr>
          <w:p w14:paraId="0ACC0670"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01F9CAD"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7CA7635" w14:textId="77777777" w:rsidR="00B64225" w:rsidRPr="00C34218" w:rsidRDefault="00B64225" w:rsidP="00B64225">
            <w:pPr>
              <w:spacing w:line="240" w:lineRule="atLeast"/>
              <w:jc w:val="both"/>
              <w:rPr>
                <w:rFonts w:ascii="Arial" w:hAnsi="Arial"/>
                <w:color w:val="0000FF"/>
                <w:lang w:val="nl-BE"/>
              </w:rPr>
            </w:pPr>
          </w:p>
        </w:tc>
        <w:tc>
          <w:tcPr>
            <w:tcW w:w="149" w:type="pct"/>
          </w:tcPr>
          <w:p w14:paraId="5D25B588" w14:textId="77777777" w:rsidR="00B64225" w:rsidRPr="00C34218" w:rsidRDefault="00B64225" w:rsidP="00B64225">
            <w:pPr>
              <w:spacing w:line="240" w:lineRule="atLeast"/>
              <w:jc w:val="right"/>
              <w:rPr>
                <w:color w:val="0000FF"/>
                <w:lang w:val="nl-BE"/>
              </w:rPr>
            </w:pPr>
          </w:p>
        </w:tc>
      </w:tr>
      <w:tr w:rsidR="00B64225" w:rsidRPr="00A802BF" w14:paraId="46FB5EF5" w14:textId="77777777" w:rsidTr="001C6EC1">
        <w:trPr>
          <w:cantSplit/>
        </w:trPr>
        <w:tc>
          <w:tcPr>
            <w:tcW w:w="151" w:type="pct"/>
          </w:tcPr>
          <w:p w14:paraId="68CDB29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6484ABB" w14:textId="77777777" w:rsidR="00B64225" w:rsidRPr="00C34218" w:rsidRDefault="00B64225" w:rsidP="00B64225">
            <w:pPr>
              <w:spacing w:line="240" w:lineRule="atLeast"/>
              <w:jc w:val="right"/>
              <w:rPr>
                <w:rFonts w:ascii="Arial" w:hAnsi="Arial"/>
                <w:color w:val="0000FF"/>
                <w:lang w:val="nl-BE"/>
              </w:rPr>
            </w:pPr>
          </w:p>
        </w:tc>
        <w:tc>
          <w:tcPr>
            <w:tcW w:w="450" w:type="pct"/>
          </w:tcPr>
          <w:p w14:paraId="0E67AA8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A0682B1"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6D0A53B"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Het 1-assig hoofdsysteem is een systeem, dat enkel in de hoogte verstelbaar is en dit via een op de zitorthese gemonteerd verstelbaar metalen geleidingssysteem. Het beschikt steeds over een eenvoudige hoofdsteun uit veiligheidsoverwegingen bij het verplaatsen van de patiënt.</w:t>
            </w:r>
          </w:p>
        </w:tc>
        <w:tc>
          <w:tcPr>
            <w:tcW w:w="149" w:type="pct"/>
          </w:tcPr>
          <w:p w14:paraId="2D5F959C" w14:textId="77777777" w:rsidR="00B64225" w:rsidRPr="00C34218" w:rsidRDefault="00B64225" w:rsidP="00B64225">
            <w:pPr>
              <w:spacing w:line="240" w:lineRule="atLeast"/>
              <w:jc w:val="right"/>
              <w:rPr>
                <w:color w:val="0000FF"/>
                <w:lang w:val="nl-BE"/>
              </w:rPr>
            </w:pPr>
          </w:p>
        </w:tc>
      </w:tr>
      <w:tr w:rsidR="00B64225" w:rsidRPr="00A802BF" w14:paraId="771D2E9D" w14:textId="77777777" w:rsidTr="001C6EC1">
        <w:trPr>
          <w:cantSplit/>
        </w:trPr>
        <w:tc>
          <w:tcPr>
            <w:tcW w:w="151" w:type="pct"/>
          </w:tcPr>
          <w:p w14:paraId="3476BC5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A2324B3" w14:textId="77777777" w:rsidR="00B64225" w:rsidRPr="00C34218" w:rsidRDefault="00B64225" w:rsidP="00B64225">
            <w:pPr>
              <w:spacing w:line="240" w:lineRule="atLeast"/>
              <w:jc w:val="right"/>
              <w:rPr>
                <w:rFonts w:ascii="Arial" w:hAnsi="Arial"/>
                <w:color w:val="0000FF"/>
                <w:lang w:val="nl-BE"/>
              </w:rPr>
            </w:pPr>
          </w:p>
        </w:tc>
        <w:tc>
          <w:tcPr>
            <w:tcW w:w="450" w:type="pct"/>
          </w:tcPr>
          <w:p w14:paraId="4143C67C" w14:textId="77777777" w:rsidR="00B64225" w:rsidRPr="00C34218" w:rsidRDefault="00B64225" w:rsidP="00B64225">
            <w:pPr>
              <w:spacing w:line="240" w:lineRule="atLeast"/>
              <w:rPr>
                <w:rFonts w:ascii="Arial" w:hAnsi="Arial"/>
                <w:color w:val="0000FF"/>
                <w:lang w:val="nl-BE"/>
              </w:rPr>
            </w:pPr>
          </w:p>
        </w:tc>
        <w:tc>
          <w:tcPr>
            <w:tcW w:w="450" w:type="pct"/>
            <w:gridSpan w:val="2"/>
          </w:tcPr>
          <w:p w14:paraId="60226C9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3ADE6FB" w14:textId="77777777" w:rsidR="00B64225" w:rsidRPr="00C34218" w:rsidRDefault="00B64225" w:rsidP="00B64225">
            <w:pPr>
              <w:spacing w:line="240" w:lineRule="atLeast"/>
              <w:jc w:val="both"/>
              <w:rPr>
                <w:rFonts w:ascii="Arial" w:hAnsi="Arial"/>
                <w:color w:val="0000FF"/>
                <w:lang w:val="nl-BE"/>
              </w:rPr>
            </w:pPr>
          </w:p>
        </w:tc>
        <w:tc>
          <w:tcPr>
            <w:tcW w:w="149" w:type="pct"/>
          </w:tcPr>
          <w:p w14:paraId="6182EF24" w14:textId="77777777" w:rsidR="00B64225" w:rsidRPr="00C34218" w:rsidRDefault="00B64225" w:rsidP="00B64225">
            <w:pPr>
              <w:spacing w:line="240" w:lineRule="atLeast"/>
              <w:jc w:val="right"/>
              <w:rPr>
                <w:color w:val="0000FF"/>
                <w:lang w:val="nl-BE"/>
              </w:rPr>
            </w:pPr>
          </w:p>
        </w:tc>
      </w:tr>
      <w:tr w:rsidR="00B64225" w:rsidRPr="00C34218" w14:paraId="45342323" w14:textId="77777777" w:rsidTr="001C6EC1">
        <w:trPr>
          <w:cantSplit/>
        </w:trPr>
        <w:tc>
          <w:tcPr>
            <w:tcW w:w="151" w:type="pct"/>
          </w:tcPr>
          <w:p w14:paraId="35922483"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28F8996" w14:textId="77777777" w:rsidR="00B64225" w:rsidRPr="00C34218" w:rsidRDefault="00B64225" w:rsidP="00B64225">
            <w:pPr>
              <w:spacing w:line="240" w:lineRule="atLeast"/>
              <w:jc w:val="right"/>
              <w:rPr>
                <w:rFonts w:ascii="Arial" w:hAnsi="Arial"/>
                <w:color w:val="0000FF"/>
                <w:lang w:val="nl-BE"/>
              </w:rPr>
            </w:pPr>
          </w:p>
        </w:tc>
        <w:tc>
          <w:tcPr>
            <w:tcW w:w="450" w:type="pct"/>
          </w:tcPr>
          <w:p w14:paraId="179E0AB9"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658836</w:t>
            </w:r>
          </w:p>
        </w:tc>
        <w:tc>
          <w:tcPr>
            <w:tcW w:w="450" w:type="pct"/>
            <w:gridSpan w:val="2"/>
          </w:tcPr>
          <w:p w14:paraId="250E1CC5"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658840</w:t>
            </w:r>
          </w:p>
        </w:tc>
        <w:tc>
          <w:tcPr>
            <w:tcW w:w="3500" w:type="pct"/>
            <w:gridSpan w:val="6"/>
          </w:tcPr>
          <w:p w14:paraId="297288EF"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3-assig hoofdsysteem</w:t>
            </w:r>
          </w:p>
        </w:tc>
        <w:tc>
          <w:tcPr>
            <w:tcW w:w="149" w:type="pct"/>
          </w:tcPr>
          <w:p w14:paraId="29FC0AB9" w14:textId="77777777" w:rsidR="00B64225" w:rsidRPr="00C34218" w:rsidRDefault="00B64225" w:rsidP="00B64225">
            <w:pPr>
              <w:spacing w:line="240" w:lineRule="atLeast"/>
              <w:jc w:val="right"/>
              <w:rPr>
                <w:color w:val="0000FF"/>
                <w:lang w:val="nl-BE"/>
              </w:rPr>
            </w:pPr>
          </w:p>
        </w:tc>
      </w:tr>
      <w:tr w:rsidR="00B64225" w:rsidRPr="00C34218" w14:paraId="0F367983" w14:textId="77777777" w:rsidTr="001C6EC1">
        <w:trPr>
          <w:cantSplit/>
        </w:trPr>
        <w:tc>
          <w:tcPr>
            <w:tcW w:w="151" w:type="pct"/>
          </w:tcPr>
          <w:p w14:paraId="7C34DDF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333336E" w14:textId="77777777" w:rsidR="00B64225" w:rsidRPr="00C34218" w:rsidRDefault="00B64225" w:rsidP="00B64225">
            <w:pPr>
              <w:spacing w:line="240" w:lineRule="atLeast"/>
              <w:jc w:val="right"/>
              <w:rPr>
                <w:rFonts w:ascii="Arial" w:hAnsi="Arial"/>
                <w:color w:val="0000FF"/>
                <w:lang w:val="nl-BE"/>
              </w:rPr>
            </w:pPr>
          </w:p>
        </w:tc>
        <w:tc>
          <w:tcPr>
            <w:tcW w:w="450" w:type="pct"/>
          </w:tcPr>
          <w:p w14:paraId="2E48C48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8A8200C"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24E23E42" w14:textId="77777777" w:rsidR="00B64225" w:rsidRPr="00C34218" w:rsidRDefault="00B64225" w:rsidP="00B64225">
            <w:pPr>
              <w:spacing w:line="240" w:lineRule="atLeast"/>
              <w:jc w:val="both"/>
              <w:rPr>
                <w:rFonts w:ascii="Arial" w:hAnsi="Arial"/>
                <w:color w:val="0000FF"/>
                <w:lang w:val="nl-BE"/>
              </w:rPr>
            </w:pPr>
          </w:p>
        </w:tc>
        <w:tc>
          <w:tcPr>
            <w:tcW w:w="149" w:type="pct"/>
          </w:tcPr>
          <w:p w14:paraId="167B31E9" w14:textId="77777777" w:rsidR="00B64225" w:rsidRPr="00C34218" w:rsidRDefault="00B64225" w:rsidP="00B64225">
            <w:pPr>
              <w:spacing w:line="240" w:lineRule="atLeast"/>
              <w:jc w:val="right"/>
              <w:rPr>
                <w:color w:val="0000FF"/>
                <w:lang w:val="nl-BE"/>
              </w:rPr>
            </w:pPr>
          </w:p>
        </w:tc>
      </w:tr>
      <w:tr w:rsidR="00B64225" w:rsidRPr="00A802BF" w14:paraId="36B7392F" w14:textId="77777777" w:rsidTr="001C6EC1">
        <w:trPr>
          <w:cantSplit/>
        </w:trPr>
        <w:tc>
          <w:tcPr>
            <w:tcW w:w="151" w:type="pct"/>
          </w:tcPr>
          <w:p w14:paraId="37E03D1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094F639" w14:textId="77777777" w:rsidR="00B64225" w:rsidRPr="00C34218" w:rsidRDefault="00B64225" w:rsidP="00B64225">
            <w:pPr>
              <w:spacing w:line="240" w:lineRule="atLeast"/>
              <w:jc w:val="right"/>
              <w:rPr>
                <w:rFonts w:ascii="Arial" w:hAnsi="Arial"/>
                <w:color w:val="0000FF"/>
                <w:lang w:val="nl-BE"/>
              </w:rPr>
            </w:pPr>
          </w:p>
        </w:tc>
        <w:tc>
          <w:tcPr>
            <w:tcW w:w="450" w:type="pct"/>
          </w:tcPr>
          <w:p w14:paraId="5DB6B223"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4DCC2DB"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42C12BD"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Het 3-assig hoofdsysteem is een systeem dat toelaat om de hoofdsteun in 3 assen in te stellen (hoogte, inclinatie en voor-achterwaarts) en dit via een op de zitorthese gemonteerd verstelbaar metalen geleidingssysteem. Het beschikt steeds over een eenvoudige hoofdsteun uit veiligheidsoverwegingen bij het verplaatsen van de patiënt.</w:t>
            </w:r>
          </w:p>
        </w:tc>
        <w:tc>
          <w:tcPr>
            <w:tcW w:w="149" w:type="pct"/>
          </w:tcPr>
          <w:p w14:paraId="09D7CBEF" w14:textId="77777777" w:rsidR="00B64225" w:rsidRPr="00C34218" w:rsidRDefault="00B64225" w:rsidP="00B64225">
            <w:pPr>
              <w:spacing w:line="240" w:lineRule="atLeast"/>
              <w:jc w:val="right"/>
              <w:rPr>
                <w:color w:val="0000FF"/>
                <w:lang w:val="nl-BE"/>
              </w:rPr>
            </w:pPr>
          </w:p>
        </w:tc>
      </w:tr>
      <w:tr w:rsidR="00B64225" w:rsidRPr="00A802BF" w14:paraId="4AF9451A" w14:textId="77777777" w:rsidTr="001C6EC1">
        <w:trPr>
          <w:cantSplit/>
        </w:trPr>
        <w:tc>
          <w:tcPr>
            <w:tcW w:w="151" w:type="pct"/>
          </w:tcPr>
          <w:p w14:paraId="2E19A41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8B96618" w14:textId="77777777" w:rsidR="00B64225" w:rsidRPr="00C34218" w:rsidRDefault="00B64225" w:rsidP="00B64225">
            <w:pPr>
              <w:spacing w:line="240" w:lineRule="atLeast"/>
              <w:jc w:val="right"/>
              <w:rPr>
                <w:rFonts w:ascii="Arial" w:hAnsi="Arial"/>
                <w:color w:val="0000FF"/>
                <w:lang w:val="nl-BE"/>
              </w:rPr>
            </w:pPr>
          </w:p>
        </w:tc>
        <w:tc>
          <w:tcPr>
            <w:tcW w:w="450" w:type="pct"/>
          </w:tcPr>
          <w:p w14:paraId="6B8E68BA"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154A8B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7DA86EC" w14:textId="77777777" w:rsidR="00B64225" w:rsidRPr="00C34218" w:rsidRDefault="00B64225" w:rsidP="00B64225">
            <w:pPr>
              <w:spacing w:line="240" w:lineRule="atLeast"/>
              <w:jc w:val="both"/>
              <w:rPr>
                <w:rFonts w:ascii="Arial" w:hAnsi="Arial"/>
                <w:color w:val="0000FF"/>
                <w:lang w:val="nl-BE"/>
              </w:rPr>
            </w:pPr>
          </w:p>
        </w:tc>
        <w:tc>
          <w:tcPr>
            <w:tcW w:w="149" w:type="pct"/>
          </w:tcPr>
          <w:p w14:paraId="5576D5EA" w14:textId="77777777" w:rsidR="00B64225" w:rsidRPr="00C34218" w:rsidRDefault="00B64225" w:rsidP="00B64225">
            <w:pPr>
              <w:spacing w:line="240" w:lineRule="atLeast"/>
              <w:jc w:val="right"/>
              <w:rPr>
                <w:color w:val="0000FF"/>
                <w:lang w:val="nl-BE"/>
              </w:rPr>
            </w:pPr>
          </w:p>
        </w:tc>
      </w:tr>
      <w:tr w:rsidR="00B64225" w:rsidRPr="00C34218" w14:paraId="38C89221" w14:textId="77777777" w:rsidTr="001C6EC1">
        <w:trPr>
          <w:cantSplit/>
        </w:trPr>
        <w:tc>
          <w:tcPr>
            <w:tcW w:w="151" w:type="pct"/>
          </w:tcPr>
          <w:p w14:paraId="57DCE124"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FB61518" w14:textId="77777777" w:rsidR="00B64225" w:rsidRPr="00C34218" w:rsidRDefault="00B64225" w:rsidP="00B64225">
            <w:pPr>
              <w:spacing w:line="240" w:lineRule="atLeast"/>
              <w:jc w:val="right"/>
              <w:rPr>
                <w:rFonts w:ascii="Arial" w:hAnsi="Arial"/>
                <w:color w:val="0000FF"/>
                <w:lang w:val="nl-BE"/>
              </w:rPr>
            </w:pPr>
          </w:p>
        </w:tc>
        <w:tc>
          <w:tcPr>
            <w:tcW w:w="450" w:type="pct"/>
          </w:tcPr>
          <w:p w14:paraId="17540C98"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658851</w:t>
            </w:r>
          </w:p>
        </w:tc>
        <w:tc>
          <w:tcPr>
            <w:tcW w:w="450" w:type="pct"/>
            <w:gridSpan w:val="2"/>
          </w:tcPr>
          <w:p w14:paraId="0E73D2A7"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658862</w:t>
            </w:r>
          </w:p>
        </w:tc>
        <w:tc>
          <w:tcPr>
            <w:tcW w:w="3500" w:type="pct"/>
            <w:gridSpan w:val="6"/>
          </w:tcPr>
          <w:p w14:paraId="0C650353"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Bekkenfixatie</w:t>
            </w:r>
          </w:p>
        </w:tc>
        <w:tc>
          <w:tcPr>
            <w:tcW w:w="149" w:type="pct"/>
          </w:tcPr>
          <w:p w14:paraId="1A3D328A" w14:textId="77777777" w:rsidR="00B64225" w:rsidRPr="00C34218" w:rsidRDefault="00B64225" w:rsidP="00B64225">
            <w:pPr>
              <w:spacing w:line="240" w:lineRule="atLeast"/>
              <w:jc w:val="right"/>
              <w:rPr>
                <w:color w:val="0000FF"/>
                <w:lang w:val="nl-BE"/>
              </w:rPr>
            </w:pPr>
          </w:p>
        </w:tc>
      </w:tr>
      <w:tr w:rsidR="00B64225" w:rsidRPr="00C34218" w14:paraId="6C101092" w14:textId="77777777" w:rsidTr="001C6EC1">
        <w:trPr>
          <w:cantSplit/>
        </w:trPr>
        <w:tc>
          <w:tcPr>
            <w:tcW w:w="151" w:type="pct"/>
          </w:tcPr>
          <w:p w14:paraId="019AC61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29AE52D9" w14:textId="77777777" w:rsidR="00B64225" w:rsidRPr="00C34218" w:rsidRDefault="00B64225" w:rsidP="00B64225">
            <w:pPr>
              <w:spacing w:line="240" w:lineRule="atLeast"/>
              <w:jc w:val="right"/>
              <w:rPr>
                <w:rFonts w:ascii="Arial" w:hAnsi="Arial"/>
                <w:color w:val="0000FF"/>
                <w:lang w:val="nl-BE"/>
              </w:rPr>
            </w:pPr>
          </w:p>
        </w:tc>
        <w:tc>
          <w:tcPr>
            <w:tcW w:w="450" w:type="pct"/>
          </w:tcPr>
          <w:p w14:paraId="1FAD174B"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E6349A9"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20DBD6F" w14:textId="77777777" w:rsidR="00B64225" w:rsidRPr="00C34218" w:rsidRDefault="00B64225" w:rsidP="00B64225">
            <w:pPr>
              <w:spacing w:line="240" w:lineRule="atLeast"/>
              <w:jc w:val="both"/>
              <w:rPr>
                <w:rFonts w:ascii="Arial" w:hAnsi="Arial"/>
                <w:color w:val="0000FF"/>
                <w:lang w:val="nl-BE"/>
              </w:rPr>
            </w:pPr>
          </w:p>
        </w:tc>
        <w:tc>
          <w:tcPr>
            <w:tcW w:w="149" w:type="pct"/>
          </w:tcPr>
          <w:p w14:paraId="7429362B" w14:textId="77777777" w:rsidR="00B64225" w:rsidRPr="00C34218" w:rsidRDefault="00B64225" w:rsidP="00B64225">
            <w:pPr>
              <w:spacing w:line="240" w:lineRule="atLeast"/>
              <w:jc w:val="right"/>
              <w:rPr>
                <w:color w:val="0000FF"/>
                <w:lang w:val="nl-BE"/>
              </w:rPr>
            </w:pPr>
          </w:p>
        </w:tc>
      </w:tr>
      <w:tr w:rsidR="00B64225" w:rsidRPr="00A802BF" w14:paraId="0101C4E7" w14:textId="77777777" w:rsidTr="001C6EC1">
        <w:trPr>
          <w:cantSplit/>
        </w:trPr>
        <w:tc>
          <w:tcPr>
            <w:tcW w:w="151" w:type="pct"/>
          </w:tcPr>
          <w:p w14:paraId="3F58A21B"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64FC365" w14:textId="77777777" w:rsidR="00B64225" w:rsidRPr="00C34218" w:rsidRDefault="00B64225" w:rsidP="00B64225">
            <w:pPr>
              <w:spacing w:line="240" w:lineRule="atLeast"/>
              <w:jc w:val="right"/>
              <w:rPr>
                <w:rFonts w:ascii="Arial" w:hAnsi="Arial"/>
                <w:color w:val="0000FF"/>
                <w:lang w:val="nl-BE"/>
              </w:rPr>
            </w:pPr>
          </w:p>
        </w:tc>
        <w:tc>
          <w:tcPr>
            <w:tcW w:w="450" w:type="pct"/>
          </w:tcPr>
          <w:p w14:paraId="7D07CE8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F8A42B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662F540E"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bekkengordel is opgebouwd uit een band, met polsteringen ter hoogte van de bekkenkam. De fixatie op de zitschaal gebeurt middels twee instelbare riemen.</w:t>
            </w:r>
          </w:p>
        </w:tc>
        <w:tc>
          <w:tcPr>
            <w:tcW w:w="149" w:type="pct"/>
          </w:tcPr>
          <w:p w14:paraId="40B87F8B" w14:textId="77777777" w:rsidR="00B64225" w:rsidRPr="00C34218" w:rsidRDefault="00B64225" w:rsidP="00B64225">
            <w:pPr>
              <w:spacing w:line="240" w:lineRule="atLeast"/>
              <w:jc w:val="right"/>
              <w:rPr>
                <w:color w:val="0000FF"/>
                <w:lang w:val="nl-BE"/>
              </w:rPr>
            </w:pPr>
          </w:p>
        </w:tc>
      </w:tr>
      <w:tr w:rsidR="00B64225" w:rsidRPr="00A802BF" w14:paraId="39A679AF" w14:textId="77777777" w:rsidTr="001C6EC1">
        <w:trPr>
          <w:cantSplit/>
        </w:trPr>
        <w:tc>
          <w:tcPr>
            <w:tcW w:w="151" w:type="pct"/>
          </w:tcPr>
          <w:p w14:paraId="3BEB776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34FBD8C" w14:textId="77777777" w:rsidR="00B64225" w:rsidRPr="00C34218" w:rsidRDefault="00B64225" w:rsidP="00B64225">
            <w:pPr>
              <w:spacing w:line="240" w:lineRule="atLeast"/>
              <w:jc w:val="right"/>
              <w:rPr>
                <w:rFonts w:ascii="Arial" w:hAnsi="Arial"/>
                <w:color w:val="0000FF"/>
                <w:lang w:val="nl-BE"/>
              </w:rPr>
            </w:pPr>
          </w:p>
        </w:tc>
        <w:tc>
          <w:tcPr>
            <w:tcW w:w="450" w:type="pct"/>
          </w:tcPr>
          <w:p w14:paraId="35278C1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4935F4D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5FFD06D" w14:textId="77777777" w:rsidR="00B64225" w:rsidRPr="00C34218" w:rsidRDefault="00B64225" w:rsidP="00B64225">
            <w:pPr>
              <w:spacing w:line="240" w:lineRule="atLeast"/>
              <w:jc w:val="both"/>
              <w:rPr>
                <w:rFonts w:ascii="Arial" w:hAnsi="Arial"/>
                <w:color w:val="0000FF"/>
                <w:lang w:val="nl-BE"/>
              </w:rPr>
            </w:pPr>
          </w:p>
        </w:tc>
        <w:tc>
          <w:tcPr>
            <w:tcW w:w="149" w:type="pct"/>
          </w:tcPr>
          <w:p w14:paraId="31EBAF07" w14:textId="77777777" w:rsidR="00B64225" w:rsidRPr="00C34218" w:rsidRDefault="00B64225" w:rsidP="00B64225">
            <w:pPr>
              <w:spacing w:line="240" w:lineRule="atLeast"/>
              <w:jc w:val="right"/>
              <w:rPr>
                <w:color w:val="0000FF"/>
                <w:lang w:val="nl-BE"/>
              </w:rPr>
            </w:pPr>
          </w:p>
        </w:tc>
      </w:tr>
      <w:tr w:rsidR="00B64225" w:rsidRPr="00C34218" w14:paraId="034C1425" w14:textId="77777777" w:rsidTr="001C6EC1">
        <w:trPr>
          <w:cantSplit/>
        </w:trPr>
        <w:tc>
          <w:tcPr>
            <w:tcW w:w="151" w:type="pct"/>
          </w:tcPr>
          <w:p w14:paraId="4296F5C2"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45EDC62" w14:textId="77777777" w:rsidR="00B64225" w:rsidRPr="00C34218" w:rsidRDefault="00B64225" w:rsidP="00B64225">
            <w:pPr>
              <w:spacing w:line="240" w:lineRule="atLeast"/>
              <w:jc w:val="right"/>
              <w:rPr>
                <w:rFonts w:ascii="Arial" w:hAnsi="Arial"/>
                <w:color w:val="0000FF"/>
                <w:lang w:val="nl-BE"/>
              </w:rPr>
            </w:pPr>
          </w:p>
        </w:tc>
        <w:tc>
          <w:tcPr>
            <w:tcW w:w="450" w:type="pct"/>
          </w:tcPr>
          <w:p w14:paraId="36396B54"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658873</w:t>
            </w:r>
          </w:p>
        </w:tc>
        <w:tc>
          <w:tcPr>
            <w:tcW w:w="450" w:type="pct"/>
            <w:gridSpan w:val="2"/>
          </w:tcPr>
          <w:p w14:paraId="53D7332E"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658884</w:t>
            </w:r>
          </w:p>
        </w:tc>
        <w:tc>
          <w:tcPr>
            <w:tcW w:w="3500" w:type="pct"/>
            <w:gridSpan w:val="6"/>
          </w:tcPr>
          <w:p w14:paraId="01D3585C"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Thoraxfixatie</w:t>
            </w:r>
          </w:p>
        </w:tc>
        <w:tc>
          <w:tcPr>
            <w:tcW w:w="149" w:type="pct"/>
          </w:tcPr>
          <w:p w14:paraId="23F18370" w14:textId="77777777" w:rsidR="00B64225" w:rsidRPr="00C34218" w:rsidRDefault="00B64225" w:rsidP="00B64225">
            <w:pPr>
              <w:spacing w:line="240" w:lineRule="atLeast"/>
              <w:jc w:val="right"/>
              <w:rPr>
                <w:color w:val="0000FF"/>
                <w:lang w:val="nl-BE"/>
              </w:rPr>
            </w:pPr>
          </w:p>
        </w:tc>
      </w:tr>
      <w:tr w:rsidR="00B64225" w:rsidRPr="00C34218" w14:paraId="481AABD9" w14:textId="77777777" w:rsidTr="001C6EC1">
        <w:trPr>
          <w:cantSplit/>
        </w:trPr>
        <w:tc>
          <w:tcPr>
            <w:tcW w:w="151" w:type="pct"/>
          </w:tcPr>
          <w:p w14:paraId="18AD794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521173BA" w14:textId="77777777" w:rsidR="00B64225" w:rsidRPr="00C34218" w:rsidRDefault="00B64225" w:rsidP="00B64225">
            <w:pPr>
              <w:spacing w:line="240" w:lineRule="atLeast"/>
              <w:jc w:val="right"/>
              <w:rPr>
                <w:rFonts w:ascii="Arial" w:hAnsi="Arial"/>
                <w:color w:val="0000FF"/>
                <w:lang w:val="nl-BE"/>
              </w:rPr>
            </w:pPr>
          </w:p>
        </w:tc>
        <w:tc>
          <w:tcPr>
            <w:tcW w:w="450" w:type="pct"/>
          </w:tcPr>
          <w:p w14:paraId="0291917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5877055"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57ED3363" w14:textId="77777777" w:rsidR="00B64225" w:rsidRPr="00C34218" w:rsidRDefault="00B64225" w:rsidP="00B64225">
            <w:pPr>
              <w:spacing w:line="240" w:lineRule="atLeast"/>
              <w:jc w:val="both"/>
              <w:rPr>
                <w:rFonts w:ascii="Arial" w:hAnsi="Arial"/>
                <w:color w:val="0000FF"/>
                <w:lang w:val="nl-BE"/>
              </w:rPr>
            </w:pPr>
          </w:p>
        </w:tc>
        <w:tc>
          <w:tcPr>
            <w:tcW w:w="149" w:type="pct"/>
          </w:tcPr>
          <w:p w14:paraId="41D94AE3" w14:textId="77777777" w:rsidR="00B64225" w:rsidRPr="00C34218" w:rsidRDefault="00B64225" w:rsidP="00B64225">
            <w:pPr>
              <w:spacing w:line="240" w:lineRule="atLeast"/>
              <w:jc w:val="right"/>
              <w:rPr>
                <w:color w:val="0000FF"/>
                <w:lang w:val="nl-BE"/>
              </w:rPr>
            </w:pPr>
          </w:p>
        </w:tc>
      </w:tr>
      <w:tr w:rsidR="00B64225" w:rsidRPr="00A802BF" w14:paraId="1EC29DCD" w14:textId="77777777" w:rsidTr="001C6EC1">
        <w:trPr>
          <w:cantSplit/>
        </w:trPr>
        <w:tc>
          <w:tcPr>
            <w:tcW w:w="151" w:type="pct"/>
          </w:tcPr>
          <w:p w14:paraId="423F8550" w14:textId="77777777" w:rsidR="00B64225" w:rsidRPr="00C34218" w:rsidRDefault="00B64225" w:rsidP="00B64225">
            <w:pPr>
              <w:spacing w:line="240" w:lineRule="atLeast"/>
              <w:rPr>
                <w:rFonts w:ascii="Arial" w:hAnsi="Arial"/>
                <w:color w:val="0000FF"/>
                <w:lang w:val="nl-BE"/>
              </w:rPr>
            </w:pPr>
          </w:p>
        </w:tc>
        <w:tc>
          <w:tcPr>
            <w:tcW w:w="300" w:type="pct"/>
            <w:gridSpan w:val="2"/>
          </w:tcPr>
          <w:p w14:paraId="19EA33F8" w14:textId="77777777" w:rsidR="00B64225" w:rsidRPr="00C34218" w:rsidRDefault="00B64225" w:rsidP="00B64225">
            <w:pPr>
              <w:spacing w:line="240" w:lineRule="atLeast"/>
              <w:jc w:val="right"/>
              <w:rPr>
                <w:rFonts w:ascii="Arial" w:hAnsi="Arial"/>
                <w:color w:val="0000FF"/>
                <w:lang w:val="nl-BE"/>
              </w:rPr>
            </w:pPr>
          </w:p>
        </w:tc>
        <w:tc>
          <w:tcPr>
            <w:tcW w:w="450" w:type="pct"/>
          </w:tcPr>
          <w:p w14:paraId="48D865C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30C504A5"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14FEBC3"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thoraxfixatie bestaat uit een borstplaat of thoraxvestje in zachte stof, leder of ander gelijkwaardig product, met fixatie ter hoogte van de thorax en/of het bekken en/of zijdelings aan de zitorthese.</w:t>
            </w:r>
          </w:p>
        </w:tc>
        <w:tc>
          <w:tcPr>
            <w:tcW w:w="149" w:type="pct"/>
          </w:tcPr>
          <w:p w14:paraId="421445B2" w14:textId="77777777" w:rsidR="00B64225" w:rsidRPr="00C34218" w:rsidRDefault="00B64225" w:rsidP="00B64225">
            <w:pPr>
              <w:spacing w:line="240" w:lineRule="atLeast"/>
              <w:jc w:val="right"/>
              <w:rPr>
                <w:color w:val="0000FF"/>
                <w:lang w:val="nl-BE"/>
              </w:rPr>
            </w:pPr>
          </w:p>
        </w:tc>
      </w:tr>
      <w:tr w:rsidR="00B64225" w:rsidRPr="00A802BF" w14:paraId="6595714A" w14:textId="77777777" w:rsidTr="001C6EC1">
        <w:trPr>
          <w:cantSplit/>
        </w:trPr>
        <w:tc>
          <w:tcPr>
            <w:tcW w:w="151" w:type="pct"/>
          </w:tcPr>
          <w:p w14:paraId="2B2C76AC"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3D17CF9" w14:textId="77777777" w:rsidR="00B64225" w:rsidRPr="00C34218" w:rsidRDefault="00B64225" w:rsidP="00B64225">
            <w:pPr>
              <w:spacing w:line="240" w:lineRule="atLeast"/>
              <w:jc w:val="right"/>
              <w:rPr>
                <w:rFonts w:ascii="Arial" w:hAnsi="Arial"/>
                <w:color w:val="0000FF"/>
                <w:lang w:val="nl-BE"/>
              </w:rPr>
            </w:pPr>
          </w:p>
        </w:tc>
        <w:tc>
          <w:tcPr>
            <w:tcW w:w="450" w:type="pct"/>
          </w:tcPr>
          <w:p w14:paraId="76B44A26"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D8D9102"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B00E7A6" w14:textId="77777777" w:rsidR="00B64225" w:rsidRPr="00C34218" w:rsidRDefault="00B64225" w:rsidP="00B64225">
            <w:pPr>
              <w:spacing w:line="240" w:lineRule="atLeast"/>
              <w:jc w:val="both"/>
              <w:rPr>
                <w:rFonts w:ascii="Arial" w:hAnsi="Arial"/>
                <w:color w:val="0000FF"/>
                <w:lang w:val="nl-BE"/>
              </w:rPr>
            </w:pPr>
          </w:p>
        </w:tc>
        <w:tc>
          <w:tcPr>
            <w:tcW w:w="149" w:type="pct"/>
          </w:tcPr>
          <w:p w14:paraId="2CC390C4" w14:textId="77777777" w:rsidR="00B64225" w:rsidRPr="00C34218" w:rsidRDefault="00B64225" w:rsidP="00B64225">
            <w:pPr>
              <w:spacing w:line="240" w:lineRule="atLeast"/>
              <w:jc w:val="right"/>
              <w:rPr>
                <w:color w:val="0000FF"/>
                <w:lang w:val="nl-BE"/>
              </w:rPr>
            </w:pPr>
          </w:p>
        </w:tc>
      </w:tr>
      <w:tr w:rsidR="00B64225" w:rsidRPr="00C34218" w14:paraId="2A95AFB0" w14:textId="77777777" w:rsidTr="001C6EC1">
        <w:trPr>
          <w:cantSplit/>
        </w:trPr>
        <w:tc>
          <w:tcPr>
            <w:tcW w:w="151" w:type="pct"/>
          </w:tcPr>
          <w:p w14:paraId="312805AA"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76E262B" w14:textId="77777777" w:rsidR="00B64225" w:rsidRPr="00C34218" w:rsidRDefault="00B64225" w:rsidP="00B64225">
            <w:pPr>
              <w:spacing w:line="240" w:lineRule="atLeast"/>
              <w:jc w:val="right"/>
              <w:rPr>
                <w:rFonts w:ascii="Arial" w:hAnsi="Arial"/>
                <w:color w:val="0000FF"/>
                <w:lang w:val="nl-BE"/>
              </w:rPr>
            </w:pPr>
          </w:p>
        </w:tc>
        <w:tc>
          <w:tcPr>
            <w:tcW w:w="450" w:type="pct"/>
          </w:tcPr>
          <w:p w14:paraId="07BB308B"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658895</w:t>
            </w:r>
          </w:p>
        </w:tc>
        <w:tc>
          <w:tcPr>
            <w:tcW w:w="450" w:type="pct"/>
            <w:gridSpan w:val="2"/>
          </w:tcPr>
          <w:p w14:paraId="3341EDB5"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658906</w:t>
            </w:r>
          </w:p>
        </w:tc>
        <w:tc>
          <w:tcPr>
            <w:tcW w:w="3500" w:type="pct"/>
            <w:gridSpan w:val="6"/>
          </w:tcPr>
          <w:p w14:paraId="03490EDA"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Schouderfixatie (per schouder)</w:t>
            </w:r>
          </w:p>
        </w:tc>
        <w:tc>
          <w:tcPr>
            <w:tcW w:w="149" w:type="pct"/>
          </w:tcPr>
          <w:p w14:paraId="24CB695C" w14:textId="77777777" w:rsidR="00B64225" w:rsidRPr="00C34218" w:rsidRDefault="00B64225" w:rsidP="00B64225">
            <w:pPr>
              <w:spacing w:line="240" w:lineRule="atLeast"/>
              <w:jc w:val="right"/>
              <w:rPr>
                <w:color w:val="0000FF"/>
                <w:lang w:val="nl-BE"/>
              </w:rPr>
            </w:pPr>
          </w:p>
        </w:tc>
      </w:tr>
      <w:tr w:rsidR="00B64225" w:rsidRPr="00C34218" w14:paraId="5B53288B" w14:textId="77777777" w:rsidTr="001C6EC1">
        <w:trPr>
          <w:cantSplit/>
        </w:trPr>
        <w:tc>
          <w:tcPr>
            <w:tcW w:w="151" w:type="pct"/>
          </w:tcPr>
          <w:p w14:paraId="4B81C56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C800CA3" w14:textId="77777777" w:rsidR="00B64225" w:rsidRPr="00C34218" w:rsidRDefault="00B64225" w:rsidP="00B64225">
            <w:pPr>
              <w:spacing w:line="240" w:lineRule="atLeast"/>
              <w:jc w:val="right"/>
              <w:rPr>
                <w:rFonts w:ascii="Arial" w:hAnsi="Arial"/>
                <w:color w:val="0000FF"/>
                <w:lang w:val="nl-BE"/>
              </w:rPr>
            </w:pPr>
          </w:p>
        </w:tc>
        <w:tc>
          <w:tcPr>
            <w:tcW w:w="450" w:type="pct"/>
          </w:tcPr>
          <w:p w14:paraId="6771B6D5" w14:textId="77777777" w:rsidR="00B64225" w:rsidRPr="00C34218" w:rsidRDefault="00B64225" w:rsidP="00B64225">
            <w:pPr>
              <w:spacing w:line="240" w:lineRule="atLeast"/>
              <w:rPr>
                <w:rFonts w:ascii="Arial" w:hAnsi="Arial"/>
                <w:color w:val="0000FF"/>
                <w:lang w:val="nl-BE"/>
              </w:rPr>
            </w:pPr>
          </w:p>
        </w:tc>
        <w:tc>
          <w:tcPr>
            <w:tcW w:w="450" w:type="pct"/>
            <w:gridSpan w:val="2"/>
          </w:tcPr>
          <w:p w14:paraId="107FFF9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97E1C01" w14:textId="77777777" w:rsidR="00B64225" w:rsidRPr="00C34218" w:rsidRDefault="00B64225" w:rsidP="00B64225">
            <w:pPr>
              <w:spacing w:line="240" w:lineRule="atLeast"/>
              <w:jc w:val="both"/>
              <w:rPr>
                <w:rFonts w:ascii="Arial" w:hAnsi="Arial"/>
                <w:color w:val="0000FF"/>
                <w:lang w:val="nl-BE"/>
              </w:rPr>
            </w:pPr>
          </w:p>
        </w:tc>
        <w:tc>
          <w:tcPr>
            <w:tcW w:w="149" w:type="pct"/>
          </w:tcPr>
          <w:p w14:paraId="16051068" w14:textId="77777777" w:rsidR="00B64225" w:rsidRPr="00C34218" w:rsidRDefault="00B64225" w:rsidP="00B64225">
            <w:pPr>
              <w:spacing w:line="240" w:lineRule="atLeast"/>
              <w:jc w:val="right"/>
              <w:rPr>
                <w:color w:val="0000FF"/>
                <w:lang w:val="nl-BE"/>
              </w:rPr>
            </w:pPr>
          </w:p>
        </w:tc>
      </w:tr>
      <w:tr w:rsidR="00B64225" w:rsidRPr="00A802BF" w14:paraId="000A6A23" w14:textId="77777777" w:rsidTr="001C6EC1">
        <w:trPr>
          <w:cantSplit/>
        </w:trPr>
        <w:tc>
          <w:tcPr>
            <w:tcW w:w="151" w:type="pct"/>
          </w:tcPr>
          <w:p w14:paraId="2047304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6137D63" w14:textId="77777777" w:rsidR="00B64225" w:rsidRPr="00C34218" w:rsidRDefault="00B64225" w:rsidP="00B64225">
            <w:pPr>
              <w:spacing w:line="240" w:lineRule="atLeast"/>
              <w:jc w:val="right"/>
              <w:rPr>
                <w:rFonts w:ascii="Arial" w:hAnsi="Arial"/>
                <w:color w:val="0000FF"/>
                <w:lang w:val="nl-BE"/>
              </w:rPr>
            </w:pPr>
          </w:p>
        </w:tc>
        <w:tc>
          <w:tcPr>
            <w:tcW w:w="450" w:type="pct"/>
          </w:tcPr>
          <w:p w14:paraId="14BE3342" w14:textId="77777777" w:rsidR="00B64225" w:rsidRPr="00C34218" w:rsidRDefault="00B64225" w:rsidP="00B64225">
            <w:pPr>
              <w:spacing w:line="240" w:lineRule="atLeast"/>
              <w:rPr>
                <w:rFonts w:ascii="Arial" w:hAnsi="Arial"/>
                <w:color w:val="0000FF"/>
                <w:lang w:val="nl-BE"/>
              </w:rPr>
            </w:pPr>
          </w:p>
        </w:tc>
        <w:tc>
          <w:tcPr>
            <w:tcW w:w="450" w:type="pct"/>
            <w:gridSpan w:val="2"/>
          </w:tcPr>
          <w:p w14:paraId="5FC11ADB"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E302006"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De schouderfixatie bestaat uit een riem en/of steunbeugel, die één of beide schouders fixeert.</w:t>
            </w:r>
          </w:p>
        </w:tc>
        <w:tc>
          <w:tcPr>
            <w:tcW w:w="149" w:type="pct"/>
          </w:tcPr>
          <w:p w14:paraId="67493F33" w14:textId="77777777" w:rsidR="00B64225" w:rsidRPr="00C34218" w:rsidRDefault="00B64225" w:rsidP="00B64225">
            <w:pPr>
              <w:spacing w:line="240" w:lineRule="atLeast"/>
              <w:jc w:val="right"/>
              <w:rPr>
                <w:color w:val="0000FF"/>
                <w:lang w:val="nl-BE"/>
              </w:rPr>
            </w:pPr>
          </w:p>
        </w:tc>
      </w:tr>
      <w:tr w:rsidR="00B64225" w:rsidRPr="00A802BF" w14:paraId="50595147" w14:textId="77777777" w:rsidTr="001C6EC1">
        <w:trPr>
          <w:cantSplit/>
        </w:trPr>
        <w:tc>
          <w:tcPr>
            <w:tcW w:w="151" w:type="pct"/>
          </w:tcPr>
          <w:p w14:paraId="2A9675B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92DCAE3" w14:textId="77777777" w:rsidR="00B64225" w:rsidRPr="00C34218" w:rsidRDefault="00B64225" w:rsidP="00B64225">
            <w:pPr>
              <w:spacing w:line="240" w:lineRule="atLeast"/>
              <w:jc w:val="right"/>
              <w:rPr>
                <w:rFonts w:ascii="Arial" w:hAnsi="Arial"/>
                <w:color w:val="0000FF"/>
                <w:lang w:val="nl-BE"/>
              </w:rPr>
            </w:pPr>
          </w:p>
        </w:tc>
        <w:tc>
          <w:tcPr>
            <w:tcW w:w="450" w:type="pct"/>
          </w:tcPr>
          <w:p w14:paraId="1CCD47CD"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A48351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0F28FD30" w14:textId="77777777" w:rsidR="00B64225" w:rsidRPr="00C34218" w:rsidRDefault="00B64225" w:rsidP="00B64225">
            <w:pPr>
              <w:spacing w:line="240" w:lineRule="atLeast"/>
              <w:jc w:val="both"/>
              <w:rPr>
                <w:rFonts w:ascii="Arial" w:hAnsi="Arial"/>
                <w:color w:val="0000FF"/>
                <w:lang w:val="nl-BE"/>
              </w:rPr>
            </w:pPr>
          </w:p>
        </w:tc>
        <w:tc>
          <w:tcPr>
            <w:tcW w:w="149" w:type="pct"/>
          </w:tcPr>
          <w:p w14:paraId="3285C167" w14:textId="77777777" w:rsidR="00B64225" w:rsidRPr="00C34218" w:rsidRDefault="00B64225" w:rsidP="00B64225">
            <w:pPr>
              <w:spacing w:line="240" w:lineRule="atLeast"/>
              <w:jc w:val="right"/>
              <w:rPr>
                <w:color w:val="0000FF"/>
                <w:lang w:val="nl-BE"/>
              </w:rPr>
            </w:pPr>
          </w:p>
        </w:tc>
      </w:tr>
      <w:tr w:rsidR="00B64225" w:rsidRPr="00C34218" w14:paraId="21AECC6E" w14:textId="77777777" w:rsidTr="001C6EC1">
        <w:trPr>
          <w:cantSplit/>
        </w:trPr>
        <w:tc>
          <w:tcPr>
            <w:tcW w:w="151" w:type="pct"/>
          </w:tcPr>
          <w:p w14:paraId="0D8FE7DD" w14:textId="77777777" w:rsidR="00B64225" w:rsidRPr="00C34218" w:rsidRDefault="00B64225" w:rsidP="00B64225">
            <w:pPr>
              <w:spacing w:line="240" w:lineRule="atLeast"/>
              <w:rPr>
                <w:rFonts w:ascii="Arial" w:hAnsi="Arial"/>
                <w:color w:val="0000FF"/>
                <w:lang w:val="nl-BE"/>
              </w:rPr>
            </w:pPr>
          </w:p>
        </w:tc>
        <w:tc>
          <w:tcPr>
            <w:tcW w:w="300" w:type="pct"/>
            <w:gridSpan w:val="2"/>
          </w:tcPr>
          <w:p w14:paraId="64BEBF4E" w14:textId="77777777" w:rsidR="00B64225" w:rsidRPr="00C34218" w:rsidRDefault="00B64225" w:rsidP="00B64225">
            <w:pPr>
              <w:spacing w:line="240" w:lineRule="atLeast"/>
              <w:jc w:val="right"/>
              <w:rPr>
                <w:rFonts w:ascii="Arial" w:hAnsi="Arial"/>
                <w:color w:val="0000FF"/>
                <w:lang w:val="nl-BE"/>
              </w:rPr>
            </w:pPr>
          </w:p>
        </w:tc>
        <w:tc>
          <w:tcPr>
            <w:tcW w:w="450" w:type="pct"/>
          </w:tcPr>
          <w:p w14:paraId="04BE121E"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AC9C94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7A3AEA4D"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8.4. Prefab toebehoren</w:t>
            </w:r>
          </w:p>
        </w:tc>
        <w:tc>
          <w:tcPr>
            <w:tcW w:w="149" w:type="pct"/>
          </w:tcPr>
          <w:p w14:paraId="413B7971" w14:textId="77777777" w:rsidR="00B64225" w:rsidRPr="00C34218" w:rsidRDefault="00B64225" w:rsidP="00B64225">
            <w:pPr>
              <w:spacing w:line="240" w:lineRule="atLeast"/>
              <w:jc w:val="right"/>
              <w:rPr>
                <w:color w:val="0000FF"/>
                <w:lang w:val="nl-BE"/>
              </w:rPr>
            </w:pPr>
          </w:p>
        </w:tc>
      </w:tr>
      <w:tr w:rsidR="00B64225" w:rsidRPr="00C34218" w14:paraId="6858DF99" w14:textId="77777777" w:rsidTr="001C6EC1">
        <w:trPr>
          <w:cantSplit/>
        </w:trPr>
        <w:tc>
          <w:tcPr>
            <w:tcW w:w="151" w:type="pct"/>
          </w:tcPr>
          <w:p w14:paraId="49E54C69"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CB137AD" w14:textId="77777777" w:rsidR="00B64225" w:rsidRPr="00C34218" w:rsidRDefault="00B64225" w:rsidP="00B64225">
            <w:pPr>
              <w:spacing w:line="240" w:lineRule="atLeast"/>
              <w:jc w:val="right"/>
              <w:rPr>
                <w:rFonts w:ascii="Arial" w:hAnsi="Arial"/>
                <w:color w:val="0000FF"/>
                <w:lang w:val="nl-BE"/>
              </w:rPr>
            </w:pPr>
          </w:p>
        </w:tc>
        <w:tc>
          <w:tcPr>
            <w:tcW w:w="450" w:type="pct"/>
          </w:tcPr>
          <w:p w14:paraId="35B1D864" w14:textId="77777777" w:rsidR="00B64225" w:rsidRPr="00C34218" w:rsidRDefault="00B64225" w:rsidP="00B64225">
            <w:pPr>
              <w:spacing w:line="240" w:lineRule="atLeast"/>
              <w:rPr>
                <w:rFonts w:ascii="Arial" w:hAnsi="Arial"/>
                <w:color w:val="0000FF"/>
                <w:lang w:val="nl-BE"/>
              </w:rPr>
            </w:pPr>
          </w:p>
        </w:tc>
        <w:tc>
          <w:tcPr>
            <w:tcW w:w="450" w:type="pct"/>
            <w:gridSpan w:val="2"/>
          </w:tcPr>
          <w:p w14:paraId="02C74794"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211A4AD" w14:textId="77777777" w:rsidR="00B64225" w:rsidRPr="00C34218" w:rsidRDefault="00B64225" w:rsidP="00B64225">
            <w:pPr>
              <w:spacing w:line="240" w:lineRule="atLeast"/>
              <w:jc w:val="both"/>
              <w:rPr>
                <w:rFonts w:ascii="Arial" w:hAnsi="Arial"/>
                <w:color w:val="0000FF"/>
                <w:lang w:val="nl-BE"/>
              </w:rPr>
            </w:pPr>
          </w:p>
        </w:tc>
        <w:tc>
          <w:tcPr>
            <w:tcW w:w="149" w:type="pct"/>
          </w:tcPr>
          <w:p w14:paraId="69E74542" w14:textId="77777777" w:rsidR="00B64225" w:rsidRPr="00C34218" w:rsidRDefault="00B64225" w:rsidP="00B64225">
            <w:pPr>
              <w:spacing w:line="240" w:lineRule="atLeast"/>
              <w:jc w:val="right"/>
              <w:rPr>
                <w:color w:val="0000FF"/>
                <w:lang w:val="nl-BE"/>
              </w:rPr>
            </w:pPr>
          </w:p>
        </w:tc>
      </w:tr>
      <w:tr w:rsidR="00B64225" w:rsidRPr="00A802BF" w14:paraId="6042F253" w14:textId="77777777" w:rsidTr="001C6EC1">
        <w:trPr>
          <w:cantSplit/>
        </w:trPr>
        <w:tc>
          <w:tcPr>
            <w:tcW w:w="151" w:type="pct"/>
          </w:tcPr>
          <w:p w14:paraId="3486DCA1" w14:textId="77777777" w:rsidR="00B64225" w:rsidRPr="00C34218" w:rsidRDefault="00B64225" w:rsidP="00B64225">
            <w:pPr>
              <w:spacing w:line="240" w:lineRule="atLeast"/>
              <w:rPr>
                <w:rFonts w:ascii="Arial" w:hAnsi="Arial"/>
                <w:color w:val="0000FF"/>
                <w:lang w:val="nl-BE"/>
              </w:rPr>
            </w:pPr>
          </w:p>
        </w:tc>
        <w:tc>
          <w:tcPr>
            <w:tcW w:w="300" w:type="pct"/>
            <w:gridSpan w:val="2"/>
          </w:tcPr>
          <w:p w14:paraId="34CAE37B" w14:textId="77777777" w:rsidR="00B64225" w:rsidRPr="00C34218" w:rsidRDefault="00B64225" w:rsidP="00B64225">
            <w:pPr>
              <w:spacing w:line="240" w:lineRule="atLeast"/>
              <w:jc w:val="right"/>
              <w:rPr>
                <w:rFonts w:ascii="Arial" w:hAnsi="Arial"/>
                <w:color w:val="0000FF"/>
                <w:lang w:val="nl-BE"/>
              </w:rPr>
            </w:pPr>
          </w:p>
        </w:tc>
        <w:tc>
          <w:tcPr>
            <w:tcW w:w="450" w:type="pct"/>
          </w:tcPr>
          <w:p w14:paraId="6685BB1A"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658910</w:t>
            </w:r>
          </w:p>
        </w:tc>
        <w:tc>
          <w:tcPr>
            <w:tcW w:w="450" w:type="pct"/>
            <w:gridSpan w:val="2"/>
          </w:tcPr>
          <w:p w14:paraId="3367B0FC" w14:textId="77777777" w:rsidR="00B64225" w:rsidRPr="00C34218" w:rsidRDefault="00B64225" w:rsidP="00B64225">
            <w:pPr>
              <w:spacing w:line="240" w:lineRule="atLeast"/>
              <w:rPr>
                <w:rFonts w:ascii="Arial" w:hAnsi="Arial"/>
                <w:color w:val="0000FF"/>
                <w:lang w:val="nl-BE"/>
              </w:rPr>
            </w:pPr>
            <w:r w:rsidRPr="00C34218">
              <w:rPr>
                <w:rFonts w:ascii="Arial" w:hAnsi="Arial"/>
                <w:color w:val="0000FF"/>
                <w:lang w:val="nl-BE"/>
              </w:rPr>
              <w:t>658921</w:t>
            </w:r>
          </w:p>
        </w:tc>
        <w:tc>
          <w:tcPr>
            <w:tcW w:w="3500" w:type="pct"/>
            <w:gridSpan w:val="6"/>
          </w:tcPr>
          <w:p w14:paraId="2BFD738A" w14:textId="77777777" w:rsidR="00B64225" w:rsidRPr="00C34218" w:rsidRDefault="00B64225" w:rsidP="00B64225">
            <w:pPr>
              <w:spacing w:line="240" w:lineRule="atLeast"/>
              <w:jc w:val="both"/>
              <w:rPr>
                <w:rFonts w:ascii="Arial" w:hAnsi="Arial"/>
                <w:color w:val="0000FF"/>
                <w:lang w:val="nl-BE"/>
              </w:rPr>
            </w:pPr>
            <w:r w:rsidRPr="00C34218">
              <w:rPr>
                <w:rFonts w:ascii="Arial" w:hAnsi="Arial"/>
                <w:color w:val="0000FF"/>
                <w:lang w:val="nl-BE"/>
              </w:rPr>
              <w:t>Prefab kameronderstel met trapezium fixatie of gelijkaardig bevestigingssysteem tot de 18de verjaardag (doelgroep A1)</w:t>
            </w:r>
          </w:p>
        </w:tc>
        <w:tc>
          <w:tcPr>
            <w:tcW w:w="149" w:type="pct"/>
          </w:tcPr>
          <w:p w14:paraId="35462D41" w14:textId="77777777" w:rsidR="00B64225" w:rsidRPr="00C34218" w:rsidRDefault="00B64225" w:rsidP="00B64225">
            <w:pPr>
              <w:spacing w:line="240" w:lineRule="atLeast"/>
              <w:jc w:val="right"/>
              <w:rPr>
                <w:color w:val="0000FF"/>
                <w:lang w:val="nl-BE"/>
              </w:rPr>
            </w:pPr>
          </w:p>
        </w:tc>
      </w:tr>
      <w:tr w:rsidR="00B64225" w:rsidRPr="00A802BF" w14:paraId="0A2C75E0" w14:textId="77777777" w:rsidTr="001C6EC1">
        <w:trPr>
          <w:cantSplit/>
        </w:trPr>
        <w:tc>
          <w:tcPr>
            <w:tcW w:w="151" w:type="pct"/>
          </w:tcPr>
          <w:p w14:paraId="03574095" w14:textId="77777777" w:rsidR="00B64225" w:rsidRPr="00C34218" w:rsidRDefault="00B64225" w:rsidP="00B64225">
            <w:pPr>
              <w:spacing w:line="240" w:lineRule="atLeast"/>
              <w:rPr>
                <w:rFonts w:ascii="Arial" w:hAnsi="Arial"/>
                <w:color w:val="0000FF"/>
                <w:lang w:val="nl-BE"/>
              </w:rPr>
            </w:pPr>
          </w:p>
        </w:tc>
        <w:tc>
          <w:tcPr>
            <w:tcW w:w="300" w:type="pct"/>
            <w:gridSpan w:val="2"/>
          </w:tcPr>
          <w:p w14:paraId="45555338" w14:textId="77777777" w:rsidR="00B64225" w:rsidRPr="00C34218" w:rsidRDefault="00B64225" w:rsidP="00B64225">
            <w:pPr>
              <w:spacing w:line="240" w:lineRule="atLeast"/>
              <w:jc w:val="right"/>
              <w:rPr>
                <w:rFonts w:ascii="Arial" w:hAnsi="Arial"/>
                <w:color w:val="0000FF"/>
                <w:lang w:val="nl-BE"/>
              </w:rPr>
            </w:pPr>
          </w:p>
        </w:tc>
        <w:tc>
          <w:tcPr>
            <w:tcW w:w="450" w:type="pct"/>
          </w:tcPr>
          <w:p w14:paraId="756662E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3EE519F"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18BE490F" w14:textId="77777777" w:rsidR="00B64225" w:rsidRPr="00C34218" w:rsidRDefault="00B64225" w:rsidP="00B64225">
            <w:pPr>
              <w:spacing w:line="240" w:lineRule="atLeast"/>
              <w:jc w:val="both"/>
              <w:rPr>
                <w:rFonts w:ascii="Arial" w:hAnsi="Arial"/>
                <w:color w:val="0000FF"/>
                <w:lang w:val="nl-BE"/>
              </w:rPr>
            </w:pPr>
          </w:p>
        </w:tc>
        <w:tc>
          <w:tcPr>
            <w:tcW w:w="149" w:type="pct"/>
          </w:tcPr>
          <w:p w14:paraId="57058782" w14:textId="77777777" w:rsidR="00B64225" w:rsidRPr="00C34218" w:rsidRDefault="00B64225" w:rsidP="00B64225">
            <w:pPr>
              <w:spacing w:line="240" w:lineRule="atLeast"/>
              <w:jc w:val="right"/>
              <w:rPr>
                <w:color w:val="0000FF"/>
                <w:lang w:val="nl-BE"/>
              </w:rPr>
            </w:pPr>
          </w:p>
        </w:tc>
      </w:tr>
      <w:tr w:rsidR="00B64225" w:rsidRPr="00A802BF" w14:paraId="67207863" w14:textId="77777777" w:rsidTr="001C6EC1">
        <w:trPr>
          <w:cantSplit/>
        </w:trPr>
        <w:tc>
          <w:tcPr>
            <w:tcW w:w="151" w:type="pct"/>
          </w:tcPr>
          <w:p w14:paraId="66B2B836" w14:textId="77777777" w:rsidR="00B64225" w:rsidRPr="00C34218" w:rsidRDefault="00B64225" w:rsidP="00B64225">
            <w:pPr>
              <w:spacing w:line="240" w:lineRule="atLeast"/>
              <w:rPr>
                <w:rFonts w:ascii="Arial" w:hAnsi="Arial"/>
                <w:color w:val="0000FF"/>
                <w:lang w:val="nl-BE"/>
              </w:rPr>
            </w:pPr>
          </w:p>
        </w:tc>
        <w:tc>
          <w:tcPr>
            <w:tcW w:w="300" w:type="pct"/>
            <w:gridSpan w:val="2"/>
          </w:tcPr>
          <w:p w14:paraId="7151E567" w14:textId="77777777" w:rsidR="00B64225" w:rsidRPr="00C34218" w:rsidRDefault="00B64225" w:rsidP="00B64225">
            <w:pPr>
              <w:spacing w:line="240" w:lineRule="atLeast"/>
              <w:jc w:val="right"/>
              <w:rPr>
                <w:rFonts w:ascii="Arial" w:hAnsi="Arial"/>
                <w:color w:val="0000FF"/>
                <w:lang w:val="nl-BE"/>
              </w:rPr>
            </w:pPr>
          </w:p>
        </w:tc>
        <w:tc>
          <w:tcPr>
            <w:tcW w:w="450" w:type="pct"/>
          </w:tcPr>
          <w:p w14:paraId="6DDA8EEF" w14:textId="77777777" w:rsidR="00B64225" w:rsidRPr="00C34218" w:rsidRDefault="00B64225" w:rsidP="00B64225">
            <w:pPr>
              <w:spacing w:line="240" w:lineRule="atLeast"/>
              <w:rPr>
                <w:rFonts w:ascii="Arial" w:hAnsi="Arial"/>
                <w:color w:val="0000FF"/>
                <w:lang w:val="nl-BE"/>
              </w:rPr>
            </w:pPr>
          </w:p>
        </w:tc>
        <w:tc>
          <w:tcPr>
            <w:tcW w:w="450" w:type="pct"/>
            <w:gridSpan w:val="2"/>
          </w:tcPr>
          <w:p w14:paraId="74AA6407"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47CC4E76" w14:textId="77777777" w:rsidR="00B64225" w:rsidRPr="00C34218" w:rsidRDefault="00B64225" w:rsidP="00B64225">
            <w:pPr>
              <w:spacing w:line="240" w:lineRule="atLeast"/>
              <w:jc w:val="both"/>
              <w:rPr>
                <w:rFonts w:ascii="Arial" w:hAnsi="Arial"/>
                <w:color w:val="0000FF"/>
                <w:lang w:val="nl-BE"/>
              </w:rPr>
            </w:pPr>
          </w:p>
        </w:tc>
        <w:tc>
          <w:tcPr>
            <w:tcW w:w="149" w:type="pct"/>
          </w:tcPr>
          <w:p w14:paraId="03EAF0B1" w14:textId="77777777" w:rsidR="00B64225" w:rsidRPr="00C34218" w:rsidRDefault="00B64225" w:rsidP="00B64225">
            <w:pPr>
              <w:spacing w:line="240" w:lineRule="atLeast"/>
              <w:jc w:val="right"/>
              <w:rPr>
                <w:color w:val="0000FF"/>
                <w:lang w:val="nl-BE"/>
              </w:rPr>
            </w:pPr>
          </w:p>
        </w:tc>
      </w:tr>
      <w:tr w:rsidR="00B64225" w:rsidRPr="002B2DF3" w14:paraId="3FADFBBC" w14:textId="77777777" w:rsidTr="001C6EC1">
        <w:trPr>
          <w:cantSplit/>
        </w:trPr>
        <w:tc>
          <w:tcPr>
            <w:tcW w:w="151" w:type="pct"/>
          </w:tcPr>
          <w:p w14:paraId="63B74FBF" w14:textId="77777777" w:rsidR="00B64225" w:rsidRPr="00C34218" w:rsidRDefault="00B64225" w:rsidP="00B64225">
            <w:pPr>
              <w:spacing w:line="240" w:lineRule="atLeast"/>
              <w:rPr>
                <w:rFonts w:ascii="Arial" w:hAnsi="Arial"/>
                <w:color w:val="0000FF"/>
                <w:lang w:val="nl-BE"/>
              </w:rPr>
            </w:pPr>
          </w:p>
        </w:tc>
        <w:tc>
          <w:tcPr>
            <w:tcW w:w="300" w:type="pct"/>
            <w:gridSpan w:val="2"/>
          </w:tcPr>
          <w:p w14:paraId="0A7B2DCE" w14:textId="77777777" w:rsidR="00B64225" w:rsidRPr="00C34218" w:rsidRDefault="00B64225" w:rsidP="00B64225">
            <w:pPr>
              <w:spacing w:line="240" w:lineRule="atLeast"/>
              <w:jc w:val="right"/>
              <w:rPr>
                <w:rFonts w:ascii="Arial" w:hAnsi="Arial"/>
                <w:color w:val="0000FF"/>
                <w:lang w:val="nl-BE"/>
              </w:rPr>
            </w:pPr>
          </w:p>
        </w:tc>
        <w:tc>
          <w:tcPr>
            <w:tcW w:w="450" w:type="pct"/>
          </w:tcPr>
          <w:p w14:paraId="3298DC07" w14:textId="77777777" w:rsidR="00B64225" w:rsidRPr="00C34218" w:rsidRDefault="00B64225" w:rsidP="00B64225">
            <w:pPr>
              <w:spacing w:line="240" w:lineRule="atLeast"/>
              <w:rPr>
                <w:rFonts w:ascii="Arial" w:hAnsi="Arial"/>
                <w:color w:val="0000FF"/>
                <w:lang w:val="nl-BE"/>
              </w:rPr>
            </w:pPr>
          </w:p>
        </w:tc>
        <w:tc>
          <w:tcPr>
            <w:tcW w:w="450" w:type="pct"/>
            <w:gridSpan w:val="2"/>
          </w:tcPr>
          <w:p w14:paraId="2D3DC81E" w14:textId="77777777" w:rsidR="00B64225" w:rsidRPr="00C34218" w:rsidRDefault="00B64225" w:rsidP="00B64225">
            <w:pPr>
              <w:spacing w:line="240" w:lineRule="atLeast"/>
              <w:rPr>
                <w:rFonts w:ascii="Arial" w:hAnsi="Arial"/>
                <w:color w:val="0000FF"/>
                <w:lang w:val="nl-BE"/>
              </w:rPr>
            </w:pPr>
          </w:p>
        </w:tc>
        <w:tc>
          <w:tcPr>
            <w:tcW w:w="3500" w:type="pct"/>
            <w:gridSpan w:val="6"/>
          </w:tcPr>
          <w:p w14:paraId="3632FCFE" w14:textId="77777777" w:rsidR="00B64225" w:rsidRPr="00D31666" w:rsidRDefault="00B64225" w:rsidP="00B64225">
            <w:pPr>
              <w:spacing w:line="240" w:lineRule="atLeast"/>
              <w:jc w:val="both"/>
              <w:rPr>
                <w:rFonts w:ascii="Arial" w:hAnsi="Arial"/>
                <w:color w:val="0000FF"/>
                <w:lang w:val="nl-BE"/>
              </w:rPr>
            </w:pPr>
            <w:r w:rsidRPr="00C34218">
              <w:rPr>
                <w:rFonts w:ascii="Arial" w:hAnsi="Arial"/>
                <w:color w:val="0000FF"/>
                <w:lang w:val="nl-BE"/>
              </w:rPr>
              <w:t>Dit toebehoren wordt beperkt tot de doelgroep A1. Het prefab kameronderstel is een systeem met minstens 4 kleine wielen, dat toelaat om het kind binnenshuis in de zitorthese te verplaatsen. De fixatie van de zitorthese op het onderstel gebeurt middels een meegeleverd tussenstuk, waardoor de orthese gemakkelijk kan worden verwijderd. Er is tevens een inclinatiesysteem voorzien. Eventueel is er ook een duwstang aanwezig. De keuze gebeurt in functie van de functionele en biomechanische criteria alsook van de gestalte en het gewicht van de rechthebbende.</w:t>
            </w:r>
            <w:r w:rsidRPr="00C34218">
              <w:rPr>
                <w:lang w:val="nl-BE"/>
              </w:rPr>
              <w:t xml:space="preserve"> </w:t>
            </w:r>
            <w:r w:rsidRPr="00C34218">
              <w:rPr>
                <w:rFonts w:ascii="Arial" w:hAnsi="Arial"/>
                <w:color w:val="0000FF"/>
                <w:lang w:val="nl-BE"/>
              </w:rPr>
              <w:t>"</w:t>
            </w:r>
          </w:p>
        </w:tc>
        <w:tc>
          <w:tcPr>
            <w:tcW w:w="149" w:type="pct"/>
          </w:tcPr>
          <w:p w14:paraId="5D206ACC" w14:textId="77777777" w:rsidR="00B64225" w:rsidRPr="002B2DF3" w:rsidRDefault="00B64225" w:rsidP="00B64225">
            <w:pPr>
              <w:spacing w:line="240" w:lineRule="atLeast"/>
              <w:jc w:val="right"/>
              <w:rPr>
                <w:color w:val="0000FF"/>
                <w:lang w:val="nl-BE"/>
              </w:rPr>
            </w:pPr>
          </w:p>
        </w:tc>
      </w:tr>
    </w:tbl>
    <w:p w14:paraId="109F3D28" w14:textId="77777777" w:rsidR="00174580" w:rsidRDefault="00174580" w:rsidP="00E0571D">
      <w:pPr>
        <w:spacing w:line="240" w:lineRule="atLeast"/>
        <w:rPr>
          <w:color w:val="0000FF"/>
          <w:lang w:val="nl-BE"/>
        </w:rPr>
      </w:pPr>
    </w:p>
    <w:sectPr w:rsidR="00174580" w:rsidSect="000F57F3">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D165" w14:textId="77777777" w:rsidR="001C3919" w:rsidRDefault="001C3919">
      <w:r>
        <w:separator/>
      </w:r>
    </w:p>
  </w:endnote>
  <w:endnote w:type="continuationSeparator" w:id="0">
    <w:p w14:paraId="64729D0C" w14:textId="77777777" w:rsidR="001C3919" w:rsidRDefault="001C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BE72" w14:textId="3052D56A" w:rsidR="001C3919" w:rsidRPr="00695342" w:rsidRDefault="001C3919">
    <w:pPr>
      <w:pStyle w:val="Pieddepage"/>
      <w:rPr>
        <w:b/>
        <w:lang w:val="nl-BE"/>
      </w:rPr>
    </w:pPr>
    <w:r w:rsidRPr="00695342">
      <w:rPr>
        <w:spacing w:val="-2"/>
        <w:lang w:val="nl-BE"/>
      </w:rPr>
      <w:t>____________________________________________________________________________________________</w:t>
    </w:r>
  </w:p>
  <w:p w14:paraId="4FDDDF39" w14:textId="26D7E641" w:rsidR="001C3919" w:rsidRDefault="001C3919" w:rsidP="009D4735">
    <w:pPr>
      <w:pStyle w:val="Pieddepage"/>
      <w:jc w:val="center"/>
      <w:rPr>
        <w:b/>
        <w:lang w:val="nl-BE"/>
      </w:rPr>
    </w:pPr>
    <w:r w:rsidRPr="00695342">
      <w:rPr>
        <w:b/>
        <w:lang w:val="nl-BE"/>
      </w:rPr>
      <w:t xml:space="preserve">Versie in werking sinds </w:t>
    </w:r>
    <w:r>
      <w:rPr>
        <w:b/>
        <w:lang w:val="nl-BE"/>
      </w:rPr>
      <w:t>01/</w:t>
    </w:r>
    <w:r w:rsidR="002A3297">
      <w:rPr>
        <w:b/>
        <w:lang w:val="nl-BE"/>
      </w:rPr>
      <w:t>05</w:t>
    </w:r>
    <w:r>
      <w:rPr>
        <w:b/>
        <w:lang w:val="nl-BE"/>
      </w:rPr>
      <w:t>/</w:t>
    </w:r>
    <w:r w:rsidR="002A3297">
      <w:rPr>
        <w:b/>
        <w:lang w:val="nl-BE"/>
      </w:rPr>
      <w:t>2024</w:t>
    </w:r>
    <w:r>
      <w:rPr>
        <w:b/>
        <w:lang w:val="nl-BE"/>
      </w:rPr>
      <w:t xml:space="preserve"> </w:t>
    </w:r>
  </w:p>
  <w:p w14:paraId="0DC9764F" w14:textId="77777777" w:rsidR="00B27544" w:rsidRPr="00695342" w:rsidRDefault="00B27544">
    <w:pPr>
      <w:pStyle w:val="Pieddepage"/>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9E38C" w14:textId="77777777" w:rsidR="001C3919" w:rsidRDefault="001C3919">
      <w:r>
        <w:separator/>
      </w:r>
    </w:p>
  </w:footnote>
  <w:footnote w:type="continuationSeparator" w:id="0">
    <w:p w14:paraId="5B8B22FA" w14:textId="77777777" w:rsidR="001C3919" w:rsidRDefault="001C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785A3" w14:textId="77777777" w:rsidR="001C3919" w:rsidRPr="000F57F3" w:rsidRDefault="001C3919">
    <w:pPr>
      <w:pStyle w:val="En-tte"/>
      <w:tabs>
        <w:tab w:val="clear" w:pos="4153"/>
        <w:tab w:val="clear" w:pos="8306"/>
        <w:tab w:val="center" w:pos="4820"/>
        <w:tab w:val="right" w:pos="9639"/>
      </w:tabs>
      <w:rPr>
        <w:rStyle w:val="Numrodepage"/>
        <w:rFonts w:ascii="Arial" w:hAnsi="Arial"/>
        <w:b/>
        <w:lang w:val="nl-BE"/>
      </w:rPr>
    </w:pPr>
    <w:r>
      <w:rPr>
        <w:rFonts w:ascii="Arial" w:hAnsi="Arial"/>
        <w:b/>
      </w:rPr>
      <w:tab/>
    </w:r>
    <w:r w:rsidRPr="000F57F3">
      <w:rPr>
        <w:rFonts w:ascii="Arial" w:hAnsi="Arial"/>
        <w:b/>
        <w:lang w:val="nl-BE"/>
      </w:rPr>
      <w:t>ORTHOPEDISTEN</w:t>
    </w:r>
    <w:r w:rsidRPr="000F57F3">
      <w:rPr>
        <w:rFonts w:ascii="Arial" w:hAnsi="Arial"/>
        <w:b/>
        <w:lang w:val="nl-BE"/>
      </w:rPr>
      <w:tab/>
      <w:t xml:space="preserve">Art. 29 pag. </w:t>
    </w:r>
    <w:r>
      <w:rPr>
        <w:rStyle w:val="Numrodepage"/>
        <w:rFonts w:ascii="Arial" w:hAnsi="Arial"/>
        <w:b/>
      </w:rPr>
      <w:fldChar w:fldCharType="begin"/>
    </w:r>
    <w:r w:rsidRPr="000F57F3">
      <w:rPr>
        <w:rStyle w:val="Numrodepage"/>
        <w:rFonts w:ascii="Arial" w:hAnsi="Arial"/>
        <w:b/>
        <w:lang w:val="nl-BE"/>
      </w:rPr>
      <w:instrText xml:space="preserve"> PAGE </w:instrText>
    </w:r>
    <w:r>
      <w:rPr>
        <w:rStyle w:val="Numrodepage"/>
        <w:rFonts w:ascii="Arial" w:hAnsi="Arial"/>
        <w:b/>
      </w:rPr>
      <w:fldChar w:fldCharType="separate"/>
    </w:r>
    <w:r w:rsidR="00713C67" w:rsidRPr="000F57F3">
      <w:rPr>
        <w:rStyle w:val="Numrodepage"/>
        <w:rFonts w:ascii="Arial" w:hAnsi="Arial"/>
        <w:b/>
        <w:noProof/>
        <w:lang w:val="nl-BE"/>
      </w:rPr>
      <w:t>142</w:t>
    </w:r>
    <w:r>
      <w:rPr>
        <w:rStyle w:val="Numrodepage"/>
        <w:rFonts w:ascii="Arial" w:hAnsi="Arial"/>
        <w:b/>
      </w:rPr>
      <w:fldChar w:fldCharType="end"/>
    </w:r>
  </w:p>
  <w:p w14:paraId="419E82D9" w14:textId="77777777" w:rsidR="001C3919" w:rsidRPr="000F57F3" w:rsidRDefault="001C3919">
    <w:pPr>
      <w:pStyle w:val="En-tte"/>
      <w:rPr>
        <w:spacing w:val="-2"/>
        <w:lang w:val="nl-BE"/>
      </w:rPr>
    </w:pPr>
    <w:r w:rsidRPr="000F57F3">
      <w:rPr>
        <w:rFonts w:ascii="Arial" w:hAnsi="Arial"/>
        <w:i/>
        <w:lang w:val="nl-BE"/>
      </w:rPr>
      <w:t>officieuze coördinatie</w:t>
    </w:r>
  </w:p>
  <w:p w14:paraId="790EA75B" w14:textId="7168E30A" w:rsidR="001C3919" w:rsidRPr="000F57F3" w:rsidRDefault="001C3919">
    <w:pPr>
      <w:pStyle w:val="En-tte"/>
      <w:rPr>
        <w:spacing w:val="-2"/>
        <w:lang w:val="nl-BE"/>
      </w:rPr>
    </w:pPr>
    <w:r w:rsidRPr="000F57F3">
      <w:rPr>
        <w:spacing w:val="-2"/>
        <w:lang w:val="nl-BE"/>
      </w:rPr>
      <w:t>____________________________________________________________________________________________</w:t>
    </w:r>
  </w:p>
  <w:p w14:paraId="423736CF" w14:textId="77777777" w:rsidR="001C3919" w:rsidRPr="000F57F3" w:rsidRDefault="001C3919">
    <w:pPr>
      <w:pStyle w:val="En-tte"/>
      <w:rPr>
        <w:lang w:val="nl-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384"/>
    <w:multiLevelType w:val="hybridMultilevel"/>
    <w:tmpl w:val="18140E0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6B913D1"/>
    <w:multiLevelType w:val="hybridMultilevel"/>
    <w:tmpl w:val="C506326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22D6B28"/>
    <w:multiLevelType w:val="hybridMultilevel"/>
    <w:tmpl w:val="73BA442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3834215"/>
    <w:multiLevelType w:val="hybridMultilevel"/>
    <w:tmpl w:val="A192F8C4"/>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191A2DD9"/>
    <w:multiLevelType w:val="hybridMultilevel"/>
    <w:tmpl w:val="485C3F5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1C6B6EF6"/>
    <w:multiLevelType w:val="hybridMultilevel"/>
    <w:tmpl w:val="3552DCC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1CC6147B"/>
    <w:multiLevelType w:val="hybridMultilevel"/>
    <w:tmpl w:val="B0EE300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264F63F7"/>
    <w:multiLevelType w:val="hybridMultilevel"/>
    <w:tmpl w:val="896694A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27CA2220"/>
    <w:multiLevelType w:val="hybridMultilevel"/>
    <w:tmpl w:val="B1A8E75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3008638A"/>
    <w:multiLevelType w:val="hybridMultilevel"/>
    <w:tmpl w:val="01880A1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31AD7832"/>
    <w:multiLevelType w:val="hybridMultilevel"/>
    <w:tmpl w:val="59A217A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35D905E7"/>
    <w:multiLevelType w:val="hybridMultilevel"/>
    <w:tmpl w:val="60CE382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379E58A0"/>
    <w:multiLevelType w:val="hybridMultilevel"/>
    <w:tmpl w:val="78C8FFC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383F169B"/>
    <w:multiLevelType w:val="hybridMultilevel"/>
    <w:tmpl w:val="BD36587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9B17BAE"/>
    <w:multiLevelType w:val="hybridMultilevel"/>
    <w:tmpl w:val="3F1EEFB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E80795B"/>
    <w:multiLevelType w:val="hybridMultilevel"/>
    <w:tmpl w:val="0810A32C"/>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FF60F93"/>
    <w:multiLevelType w:val="hybridMultilevel"/>
    <w:tmpl w:val="698CBCB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40E3012E"/>
    <w:multiLevelType w:val="hybridMultilevel"/>
    <w:tmpl w:val="E7D0D83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2474E97"/>
    <w:multiLevelType w:val="hybridMultilevel"/>
    <w:tmpl w:val="5EFEA90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467C4909"/>
    <w:multiLevelType w:val="hybridMultilevel"/>
    <w:tmpl w:val="2D7C72AC"/>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47DF7D8B"/>
    <w:multiLevelType w:val="hybridMultilevel"/>
    <w:tmpl w:val="1F34988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47E01E37"/>
    <w:multiLevelType w:val="hybridMultilevel"/>
    <w:tmpl w:val="C9B22D0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2" w15:restartNumberingAfterBreak="0">
    <w:nsid w:val="48F64E5C"/>
    <w:multiLevelType w:val="hybridMultilevel"/>
    <w:tmpl w:val="DAB605E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15:restartNumberingAfterBreak="0">
    <w:nsid w:val="4DAA48DD"/>
    <w:multiLevelType w:val="hybridMultilevel"/>
    <w:tmpl w:val="0786E6F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4E2A657E"/>
    <w:multiLevelType w:val="hybridMultilevel"/>
    <w:tmpl w:val="D88C1CC4"/>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4F181425"/>
    <w:multiLevelType w:val="hybridMultilevel"/>
    <w:tmpl w:val="18F611F6"/>
    <w:lvl w:ilvl="0" w:tplc="3F5C0020">
      <w:start w:val="1"/>
      <w:numFmt w:val="bullet"/>
      <w:lvlText w:val="-"/>
      <w:lvlJc w:val="left"/>
      <w:pPr>
        <w:ind w:left="284" w:hanging="284"/>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522A58EC"/>
    <w:multiLevelType w:val="hybridMultilevel"/>
    <w:tmpl w:val="2C2AAE3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7" w15:restartNumberingAfterBreak="0">
    <w:nsid w:val="53E37751"/>
    <w:multiLevelType w:val="hybridMultilevel"/>
    <w:tmpl w:val="4AFE507C"/>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5FC7171B"/>
    <w:multiLevelType w:val="hybridMultilevel"/>
    <w:tmpl w:val="55BC83F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62621C70"/>
    <w:multiLevelType w:val="hybridMultilevel"/>
    <w:tmpl w:val="6DEA25D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64A31596"/>
    <w:multiLevelType w:val="hybridMultilevel"/>
    <w:tmpl w:val="D45664D2"/>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1" w15:restartNumberingAfterBreak="0">
    <w:nsid w:val="64F426BB"/>
    <w:multiLevelType w:val="hybridMultilevel"/>
    <w:tmpl w:val="FE220AC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2" w15:restartNumberingAfterBreak="0">
    <w:nsid w:val="67AD2657"/>
    <w:multiLevelType w:val="hybridMultilevel"/>
    <w:tmpl w:val="0AEA2CF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688F733B"/>
    <w:multiLevelType w:val="hybridMultilevel"/>
    <w:tmpl w:val="DF78835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4" w15:restartNumberingAfterBreak="0">
    <w:nsid w:val="6A6A1FD8"/>
    <w:multiLevelType w:val="hybridMultilevel"/>
    <w:tmpl w:val="9EC6B46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5" w15:restartNumberingAfterBreak="0">
    <w:nsid w:val="6DBA410A"/>
    <w:multiLevelType w:val="hybridMultilevel"/>
    <w:tmpl w:val="A47A7D8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70540E5D"/>
    <w:multiLevelType w:val="hybridMultilevel"/>
    <w:tmpl w:val="800CCED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7" w15:restartNumberingAfterBreak="0">
    <w:nsid w:val="72B54E20"/>
    <w:multiLevelType w:val="hybridMultilevel"/>
    <w:tmpl w:val="B194124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8" w15:restartNumberingAfterBreak="0">
    <w:nsid w:val="79297057"/>
    <w:multiLevelType w:val="hybridMultilevel"/>
    <w:tmpl w:val="0CAA4E8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9" w15:restartNumberingAfterBreak="0">
    <w:nsid w:val="7D37685F"/>
    <w:multiLevelType w:val="hybridMultilevel"/>
    <w:tmpl w:val="A6801ED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7FF93C38"/>
    <w:multiLevelType w:val="hybridMultilevel"/>
    <w:tmpl w:val="C83887C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1" w15:restartNumberingAfterBreak="0">
    <w:nsid w:val="7FFD6FE8"/>
    <w:multiLevelType w:val="hybridMultilevel"/>
    <w:tmpl w:val="C804CD9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247542215">
    <w:abstractNumId w:val="9"/>
  </w:num>
  <w:num w:numId="2" w16cid:durableId="1380977535">
    <w:abstractNumId w:val="6"/>
  </w:num>
  <w:num w:numId="3" w16cid:durableId="1061446600">
    <w:abstractNumId w:val="23"/>
  </w:num>
  <w:num w:numId="4" w16cid:durableId="731151446">
    <w:abstractNumId w:val="18"/>
  </w:num>
  <w:num w:numId="5" w16cid:durableId="530873948">
    <w:abstractNumId w:val="8"/>
  </w:num>
  <w:num w:numId="6" w16cid:durableId="1330450093">
    <w:abstractNumId w:val="37"/>
  </w:num>
  <w:num w:numId="7" w16cid:durableId="1032458544">
    <w:abstractNumId w:val="35"/>
  </w:num>
  <w:num w:numId="8" w16cid:durableId="126897775">
    <w:abstractNumId w:val="11"/>
  </w:num>
  <w:num w:numId="9" w16cid:durableId="1505439387">
    <w:abstractNumId w:val="33"/>
  </w:num>
  <w:num w:numId="10" w16cid:durableId="85540534">
    <w:abstractNumId w:val="29"/>
  </w:num>
  <w:num w:numId="11" w16cid:durableId="1021199977">
    <w:abstractNumId w:val="41"/>
  </w:num>
  <w:num w:numId="12" w16cid:durableId="843740594">
    <w:abstractNumId w:val="16"/>
  </w:num>
  <w:num w:numId="13" w16cid:durableId="51197961">
    <w:abstractNumId w:val="0"/>
  </w:num>
  <w:num w:numId="14" w16cid:durableId="579556948">
    <w:abstractNumId w:val="17"/>
  </w:num>
  <w:num w:numId="15" w16cid:durableId="742802030">
    <w:abstractNumId w:val="25"/>
  </w:num>
  <w:num w:numId="16" w16cid:durableId="914783359">
    <w:abstractNumId w:val="22"/>
  </w:num>
  <w:num w:numId="17" w16cid:durableId="990446347">
    <w:abstractNumId w:val="34"/>
  </w:num>
  <w:num w:numId="18" w16cid:durableId="391271906">
    <w:abstractNumId w:val="3"/>
  </w:num>
  <w:num w:numId="19" w16cid:durableId="2052487685">
    <w:abstractNumId w:val="31"/>
  </w:num>
  <w:num w:numId="20" w16cid:durableId="546263646">
    <w:abstractNumId w:val="19"/>
  </w:num>
  <w:num w:numId="21" w16cid:durableId="519785170">
    <w:abstractNumId w:val="2"/>
  </w:num>
  <w:num w:numId="22" w16cid:durableId="2016420969">
    <w:abstractNumId w:val="21"/>
  </w:num>
  <w:num w:numId="23" w16cid:durableId="1516842847">
    <w:abstractNumId w:val="32"/>
  </w:num>
  <w:num w:numId="24" w16cid:durableId="781874205">
    <w:abstractNumId w:val="38"/>
  </w:num>
  <w:num w:numId="25" w16cid:durableId="1951282412">
    <w:abstractNumId w:val="1"/>
  </w:num>
  <w:num w:numId="26" w16cid:durableId="1320042728">
    <w:abstractNumId w:val="36"/>
  </w:num>
  <w:num w:numId="27" w16cid:durableId="1512838980">
    <w:abstractNumId w:val="24"/>
  </w:num>
  <w:num w:numId="28" w16cid:durableId="183324544">
    <w:abstractNumId w:val="5"/>
  </w:num>
  <w:num w:numId="29" w16cid:durableId="1047148924">
    <w:abstractNumId w:val="12"/>
  </w:num>
  <w:num w:numId="30" w16cid:durableId="1455901505">
    <w:abstractNumId w:val="28"/>
  </w:num>
  <w:num w:numId="31" w16cid:durableId="1657613076">
    <w:abstractNumId w:val="7"/>
  </w:num>
  <w:num w:numId="32" w16cid:durableId="1078598208">
    <w:abstractNumId w:val="39"/>
  </w:num>
  <w:num w:numId="33" w16cid:durableId="523402454">
    <w:abstractNumId w:val="27"/>
  </w:num>
  <w:num w:numId="34" w16cid:durableId="1099834298">
    <w:abstractNumId w:val="4"/>
  </w:num>
  <w:num w:numId="35" w16cid:durableId="1137456946">
    <w:abstractNumId w:val="26"/>
  </w:num>
  <w:num w:numId="36" w16cid:durableId="2024503851">
    <w:abstractNumId w:val="15"/>
  </w:num>
  <w:num w:numId="37" w16cid:durableId="985814531">
    <w:abstractNumId w:val="30"/>
  </w:num>
  <w:num w:numId="38" w16cid:durableId="1721591877">
    <w:abstractNumId w:val="20"/>
  </w:num>
  <w:num w:numId="39" w16cid:durableId="1572429743">
    <w:abstractNumId w:val="13"/>
  </w:num>
  <w:num w:numId="40" w16cid:durableId="328336238">
    <w:abstractNumId w:val="10"/>
  </w:num>
  <w:num w:numId="41" w16cid:durableId="1706104558">
    <w:abstractNumId w:val="14"/>
  </w:num>
  <w:num w:numId="42" w16cid:durableId="183017180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342"/>
    <w:rsid w:val="0000578A"/>
    <w:rsid w:val="00006C46"/>
    <w:rsid w:val="000112FB"/>
    <w:rsid w:val="00012C26"/>
    <w:rsid w:val="0002198F"/>
    <w:rsid w:val="000247EB"/>
    <w:rsid w:val="00027876"/>
    <w:rsid w:val="00030A62"/>
    <w:rsid w:val="00031108"/>
    <w:rsid w:val="00042E87"/>
    <w:rsid w:val="00043580"/>
    <w:rsid w:val="0004397B"/>
    <w:rsid w:val="00045573"/>
    <w:rsid w:val="0004758F"/>
    <w:rsid w:val="000507AF"/>
    <w:rsid w:val="00051D21"/>
    <w:rsid w:val="00053310"/>
    <w:rsid w:val="00055164"/>
    <w:rsid w:val="000576AD"/>
    <w:rsid w:val="00060449"/>
    <w:rsid w:val="000615DC"/>
    <w:rsid w:val="00064472"/>
    <w:rsid w:val="000644C1"/>
    <w:rsid w:val="00067458"/>
    <w:rsid w:val="000678A9"/>
    <w:rsid w:val="0007022F"/>
    <w:rsid w:val="00074EF2"/>
    <w:rsid w:val="0008001B"/>
    <w:rsid w:val="00080F59"/>
    <w:rsid w:val="0008345F"/>
    <w:rsid w:val="0008590B"/>
    <w:rsid w:val="000867C0"/>
    <w:rsid w:val="00086C4C"/>
    <w:rsid w:val="00087284"/>
    <w:rsid w:val="00091E1B"/>
    <w:rsid w:val="00092678"/>
    <w:rsid w:val="000926B3"/>
    <w:rsid w:val="00094C93"/>
    <w:rsid w:val="00095984"/>
    <w:rsid w:val="000A0DC3"/>
    <w:rsid w:val="000A7E48"/>
    <w:rsid w:val="000B1D00"/>
    <w:rsid w:val="000B35F2"/>
    <w:rsid w:val="000B6AB7"/>
    <w:rsid w:val="000B7B42"/>
    <w:rsid w:val="000C0177"/>
    <w:rsid w:val="000C1D93"/>
    <w:rsid w:val="000D1BD1"/>
    <w:rsid w:val="000D2015"/>
    <w:rsid w:val="000D2201"/>
    <w:rsid w:val="000D333E"/>
    <w:rsid w:val="000E1911"/>
    <w:rsid w:val="000E1D40"/>
    <w:rsid w:val="000E2133"/>
    <w:rsid w:val="000E28AA"/>
    <w:rsid w:val="000E4DDF"/>
    <w:rsid w:val="000E4DE0"/>
    <w:rsid w:val="000E6105"/>
    <w:rsid w:val="000E7C28"/>
    <w:rsid w:val="000F0346"/>
    <w:rsid w:val="000F3A8B"/>
    <w:rsid w:val="000F3E44"/>
    <w:rsid w:val="000F4640"/>
    <w:rsid w:val="000F57F3"/>
    <w:rsid w:val="00104037"/>
    <w:rsid w:val="001068BD"/>
    <w:rsid w:val="0010754B"/>
    <w:rsid w:val="001131A9"/>
    <w:rsid w:val="00117302"/>
    <w:rsid w:val="00120DC5"/>
    <w:rsid w:val="00121619"/>
    <w:rsid w:val="0012356A"/>
    <w:rsid w:val="001268B4"/>
    <w:rsid w:val="00127F61"/>
    <w:rsid w:val="00130361"/>
    <w:rsid w:val="00135F08"/>
    <w:rsid w:val="001364AF"/>
    <w:rsid w:val="00142602"/>
    <w:rsid w:val="00143AA0"/>
    <w:rsid w:val="00144A8F"/>
    <w:rsid w:val="00145433"/>
    <w:rsid w:val="00146868"/>
    <w:rsid w:val="00147990"/>
    <w:rsid w:val="00150712"/>
    <w:rsid w:val="0015272A"/>
    <w:rsid w:val="00152D59"/>
    <w:rsid w:val="001605AF"/>
    <w:rsid w:val="0016213E"/>
    <w:rsid w:val="00163D19"/>
    <w:rsid w:val="00172D75"/>
    <w:rsid w:val="00174580"/>
    <w:rsid w:val="00175E39"/>
    <w:rsid w:val="00176B4D"/>
    <w:rsid w:val="0017791A"/>
    <w:rsid w:val="0018259F"/>
    <w:rsid w:val="001830B9"/>
    <w:rsid w:val="001830E8"/>
    <w:rsid w:val="001834CC"/>
    <w:rsid w:val="001849D9"/>
    <w:rsid w:val="00186850"/>
    <w:rsid w:val="001976AB"/>
    <w:rsid w:val="001979EF"/>
    <w:rsid w:val="001A502B"/>
    <w:rsid w:val="001A5993"/>
    <w:rsid w:val="001B232D"/>
    <w:rsid w:val="001B420A"/>
    <w:rsid w:val="001B688C"/>
    <w:rsid w:val="001B68F4"/>
    <w:rsid w:val="001C21AE"/>
    <w:rsid w:val="001C3919"/>
    <w:rsid w:val="001C6711"/>
    <w:rsid w:val="001C6EC1"/>
    <w:rsid w:val="001D5436"/>
    <w:rsid w:val="001D5F15"/>
    <w:rsid w:val="001E1D46"/>
    <w:rsid w:val="001E2CC3"/>
    <w:rsid w:val="001E58A8"/>
    <w:rsid w:val="001E7C27"/>
    <w:rsid w:val="001F0103"/>
    <w:rsid w:val="001F1AB1"/>
    <w:rsid w:val="001F3ED4"/>
    <w:rsid w:val="001F543F"/>
    <w:rsid w:val="001F5B5B"/>
    <w:rsid w:val="001F7419"/>
    <w:rsid w:val="001F7C91"/>
    <w:rsid w:val="00200C34"/>
    <w:rsid w:val="0020552E"/>
    <w:rsid w:val="0020702E"/>
    <w:rsid w:val="00207421"/>
    <w:rsid w:val="002145DF"/>
    <w:rsid w:val="00214C67"/>
    <w:rsid w:val="00214F97"/>
    <w:rsid w:val="002165AA"/>
    <w:rsid w:val="00216D27"/>
    <w:rsid w:val="002205A8"/>
    <w:rsid w:val="00230839"/>
    <w:rsid w:val="00236DC3"/>
    <w:rsid w:val="00237100"/>
    <w:rsid w:val="00241213"/>
    <w:rsid w:val="00242AE4"/>
    <w:rsid w:val="00243854"/>
    <w:rsid w:val="00243C10"/>
    <w:rsid w:val="00245E59"/>
    <w:rsid w:val="002518ED"/>
    <w:rsid w:val="00260195"/>
    <w:rsid w:val="002609BE"/>
    <w:rsid w:val="002629BA"/>
    <w:rsid w:val="00263F6E"/>
    <w:rsid w:val="0026442D"/>
    <w:rsid w:val="00264C1B"/>
    <w:rsid w:val="00270F2E"/>
    <w:rsid w:val="00272738"/>
    <w:rsid w:val="00272DC1"/>
    <w:rsid w:val="00273719"/>
    <w:rsid w:val="002771CF"/>
    <w:rsid w:val="00277427"/>
    <w:rsid w:val="00280656"/>
    <w:rsid w:val="0028123B"/>
    <w:rsid w:val="002815F7"/>
    <w:rsid w:val="00282E18"/>
    <w:rsid w:val="00285223"/>
    <w:rsid w:val="002878C5"/>
    <w:rsid w:val="00290657"/>
    <w:rsid w:val="00291DD9"/>
    <w:rsid w:val="00292FD7"/>
    <w:rsid w:val="0029665E"/>
    <w:rsid w:val="002A02A7"/>
    <w:rsid w:val="002A2A3D"/>
    <w:rsid w:val="002A317B"/>
    <w:rsid w:val="002A3297"/>
    <w:rsid w:val="002B11C8"/>
    <w:rsid w:val="002B2DF3"/>
    <w:rsid w:val="002B47FE"/>
    <w:rsid w:val="002B5653"/>
    <w:rsid w:val="002B5DED"/>
    <w:rsid w:val="002B61CB"/>
    <w:rsid w:val="002B6DCA"/>
    <w:rsid w:val="002B7C81"/>
    <w:rsid w:val="002C18B1"/>
    <w:rsid w:val="002C2C06"/>
    <w:rsid w:val="002C3BB9"/>
    <w:rsid w:val="002C4B0C"/>
    <w:rsid w:val="002C4FCF"/>
    <w:rsid w:val="002C5673"/>
    <w:rsid w:val="002C7F4B"/>
    <w:rsid w:val="002D05ED"/>
    <w:rsid w:val="002D15CB"/>
    <w:rsid w:val="002D3304"/>
    <w:rsid w:val="002D6890"/>
    <w:rsid w:val="002D6BA2"/>
    <w:rsid w:val="002D7833"/>
    <w:rsid w:val="002E1FEF"/>
    <w:rsid w:val="002E3427"/>
    <w:rsid w:val="002E590F"/>
    <w:rsid w:val="002E6C5C"/>
    <w:rsid w:val="002F2CFC"/>
    <w:rsid w:val="002F2E1A"/>
    <w:rsid w:val="002F36D4"/>
    <w:rsid w:val="002F564F"/>
    <w:rsid w:val="002F5711"/>
    <w:rsid w:val="00300B8B"/>
    <w:rsid w:val="00300CA7"/>
    <w:rsid w:val="0030337F"/>
    <w:rsid w:val="00307987"/>
    <w:rsid w:val="00314769"/>
    <w:rsid w:val="00322310"/>
    <w:rsid w:val="00322FB6"/>
    <w:rsid w:val="003232D0"/>
    <w:rsid w:val="00324574"/>
    <w:rsid w:val="0033170D"/>
    <w:rsid w:val="003329D8"/>
    <w:rsid w:val="0033614F"/>
    <w:rsid w:val="0034055E"/>
    <w:rsid w:val="00346744"/>
    <w:rsid w:val="00346CD8"/>
    <w:rsid w:val="003515F2"/>
    <w:rsid w:val="00354655"/>
    <w:rsid w:val="00355E31"/>
    <w:rsid w:val="003600EE"/>
    <w:rsid w:val="00360123"/>
    <w:rsid w:val="00366252"/>
    <w:rsid w:val="003666D2"/>
    <w:rsid w:val="00372651"/>
    <w:rsid w:val="00373C41"/>
    <w:rsid w:val="00374D02"/>
    <w:rsid w:val="00377516"/>
    <w:rsid w:val="00381B23"/>
    <w:rsid w:val="003825CB"/>
    <w:rsid w:val="00383B2C"/>
    <w:rsid w:val="00384620"/>
    <w:rsid w:val="00386F1E"/>
    <w:rsid w:val="003925A4"/>
    <w:rsid w:val="00393C6C"/>
    <w:rsid w:val="0039451A"/>
    <w:rsid w:val="003A4B35"/>
    <w:rsid w:val="003A7F52"/>
    <w:rsid w:val="003B0363"/>
    <w:rsid w:val="003B206A"/>
    <w:rsid w:val="003B3E39"/>
    <w:rsid w:val="003B4F4C"/>
    <w:rsid w:val="003B6BD1"/>
    <w:rsid w:val="003C0855"/>
    <w:rsid w:val="003C44EF"/>
    <w:rsid w:val="003C5276"/>
    <w:rsid w:val="003C7294"/>
    <w:rsid w:val="003C77C8"/>
    <w:rsid w:val="003D0C56"/>
    <w:rsid w:val="003D2E35"/>
    <w:rsid w:val="003D47AF"/>
    <w:rsid w:val="003E0783"/>
    <w:rsid w:val="003F0123"/>
    <w:rsid w:val="003F26C4"/>
    <w:rsid w:val="003F352B"/>
    <w:rsid w:val="00400281"/>
    <w:rsid w:val="00400533"/>
    <w:rsid w:val="004012F2"/>
    <w:rsid w:val="00401AB2"/>
    <w:rsid w:val="00403E29"/>
    <w:rsid w:val="00404795"/>
    <w:rsid w:val="00406370"/>
    <w:rsid w:val="00406457"/>
    <w:rsid w:val="004066F9"/>
    <w:rsid w:val="004102E2"/>
    <w:rsid w:val="00410C65"/>
    <w:rsid w:val="00414F5B"/>
    <w:rsid w:val="00415B4F"/>
    <w:rsid w:val="00417202"/>
    <w:rsid w:val="004205DD"/>
    <w:rsid w:val="00420C6A"/>
    <w:rsid w:val="0042157E"/>
    <w:rsid w:val="00423717"/>
    <w:rsid w:val="004241BA"/>
    <w:rsid w:val="004244E4"/>
    <w:rsid w:val="00425DDD"/>
    <w:rsid w:val="004262F7"/>
    <w:rsid w:val="00427D18"/>
    <w:rsid w:val="004309DF"/>
    <w:rsid w:val="004355B2"/>
    <w:rsid w:val="00435A35"/>
    <w:rsid w:val="00442D8F"/>
    <w:rsid w:val="0044458C"/>
    <w:rsid w:val="00450C2A"/>
    <w:rsid w:val="00451F52"/>
    <w:rsid w:val="00453361"/>
    <w:rsid w:val="004556E9"/>
    <w:rsid w:val="004610FA"/>
    <w:rsid w:val="004676AE"/>
    <w:rsid w:val="00470A84"/>
    <w:rsid w:val="0047273B"/>
    <w:rsid w:val="00474EB0"/>
    <w:rsid w:val="004751F7"/>
    <w:rsid w:val="00481189"/>
    <w:rsid w:val="004859A9"/>
    <w:rsid w:val="00495C9E"/>
    <w:rsid w:val="0049631C"/>
    <w:rsid w:val="004A0357"/>
    <w:rsid w:val="004A1716"/>
    <w:rsid w:val="004A55AB"/>
    <w:rsid w:val="004A5660"/>
    <w:rsid w:val="004A769B"/>
    <w:rsid w:val="004A7E67"/>
    <w:rsid w:val="004B0D7E"/>
    <w:rsid w:val="004B1194"/>
    <w:rsid w:val="004B24C9"/>
    <w:rsid w:val="004B4D7F"/>
    <w:rsid w:val="004B69D3"/>
    <w:rsid w:val="004B6FFD"/>
    <w:rsid w:val="004C3F3F"/>
    <w:rsid w:val="004C4A38"/>
    <w:rsid w:val="004C5594"/>
    <w:rsid w:val="004C5C11"/>
    <w:rsid w:val="004C6A66"/>
    <w:rsid w:val="004C767E"/>
    <w:rsid w:val="004C7905"/>
    <w:rsid w:val="004D00B8"/>
    <w:rsid w:val="004D29F9"/>
    <w:rsid w:val="004D2D59"/>
    <w:rsid w:val="004D3499"/>
    <w:rsid w:val="004D5AFE"/>
    <w:rsid w:val="004D66AB"/>
    <w:rsid w:val="004E01E5"/>
    <w:rsid w:val="004E040C"/>
    <w:rsid w:val="004E0CF2"/>
    <w:rsid w:val="004E2B9F"/>
    <w:rsid w:val="004E654D"/>
    <w:rsid w:val="004E6EBE"/>
    <w:rsid w:val="004E7835"/>
    <w:rsid w:val="004F08F6"/>
    <w:rsid w:val="004F41C5"/>
    <w:rsid w:val="004F4AFC"/>
    <w:rsid w:val="004F57B1"/>
    <w:rsid w:val="004F6793"/>
    <w:rsid w:val="00502186"/>
    <w:rsid w:val="00502794"/>
    <w:rsid w:val="00503D8B"/>
    <w:rsid w:val="0050558F"/>
    <w:rsid w:val="00510307"/>
    <w:rsid w:val="00511E72"/>
    <w:rsid w:val="00515267"/>
    <w:rsid w:val="0051692E"/>
    <w:rsid w:val="00516947"/>
    <w:rsid w:val="005175B5"/>
    <w:rsid w:val="00523558"/>
    <w:rsid w:val="00527A9E"/>
    <w:rsid w:val="00527AEB"/>
    <w:rsid w:val="00530039"/>
    <w:rsid w:val="005310E9"/>
    <w:rsid w:val="00531DAA"/>
    <w:rsid w:val="005365D8"/>
    <w:rsid w:val="00536B2C"/>
    <w:rsid w:val="00541E12"/>
    <w:rsid w:val="00542B6E"/>
    <w:rsid w:val="00543A9A"/>
    <w:rsid w:val="00547C1C"/>
    <w:rsid w:val="00551A56"/>
    <w:rsid w:val="0055692F"/>
    <w:rsid w:val="0055794F"/>
    <w:rsid w:val="00563E55"/>
    <w:rsid w:val="005640A2"/>
    <w:rsid w:val="005640AA"/>
    <w:rsid w:val="00570C6F"/>
    <w:rsid w:val="0057260A"/>
    <w:rsid w:val="0057570B"/>
    <w:rsid w:val="00576AC0"/>
    <w:rsid w:val="00584178"/>
    <w:rsid w:val="00590717"/>
    <w:rsid w:val="005926C5"/>
    <w:rsid w:val="00592C31"/>
    <w:rsid w:val="00595DFF"/>
    <w:rsid w:val="00596091"/>
    <w:rsid w:val="005977E4"/>
    <w:rsid w:val="005B3E1D"/>
    <w:rsid w:val="005B694E"/>
    <w:rsid w:val="005B7BE6"/>
    <w:rsid w:val="005C0D23"/>
    <w:rsid w:val="005C215D"/>
    <w:rsid w:val="005C441F"/>
    <w:rsid w:val="005C71FC"/>
    <w:rsid w:val="005C79A0"/>
    <w:rsid w:val="005D08BC"/>
    <w:rsid w:val="005D35F8"/>
    <w:rsid w:val="005E34AF"/>
    <w:rsid w:val="005E4C34"/>
    <w:rsid w:val="005E7108"/>
    <w:rsid w:val="005E7ADB"/>
    <w:rsid w:val="005F23BF"/>
    <w:rsid w:val="005F2C03"/>
    <w:rsid w:val="005F3889"/>
    <w:rsid w:val="005F587D"/>
    <w:rsid w:val="00600F6A"/>
    <w:rsid w:val="00610593"/>
    <w:rsid w:val="00611AF6"/>
    <w:rsid w:val="00614948"/>
    <w:rsid w:val="00620041"/>
    <w:rsid w:val="00620C64"/>
    <w:rsid w:val="00620F99"/>
    <w:rsid w:val="0062197B"/>
    <w:rsid w:val="00624E18"/>
    <w:rsid w:val="006259EA"/>
    <w:rsid w:val="00625DF6"/>
    <w:rsid w:val="00631A9C"/>
    <w:rsid w:val="006343EA"/>
    <w:rsid w:val="00634F5F"/>
    <w:rsid w:val="00635834"/>
    <w:rsid w:val="00635F30"/>
    <w:rsid w:val="00642599"/>
    <w:rsid w:val="0064319E"/>
    <w:rsid w:val="00643549"/>
    <w:rsid w:val="00647908"/>
    <w:rsid w:val="00647BCA"/>
    <w:rsid w:val="006549A6"/>
    <w:rsid w:val="006567A8"/>
    <w:rsid w:val="00656E92"/>
    <w:rsid w:val="00657468"/>
    <w:rsid w:val="00663B6A"/>
    <w:rsid w:val="00663B95"/>
    <w:rsid w:val="00664BB5"/>
    <w:rsid w:val="0066608D"/>
    <w:rsid w:val="00672F68"/>
    <w:rsid w:val="006751A7"/>
    <w:rsid w:val="00675441"/>
    <w:rsid w:val="00677837"/>
    <w:rsid w:val="00683B3B"/>
    <w:rsid w:val="00683D91"/>
    <w:rsid w:val="00692E82"/>
    <w:rsid w:val="00695342"/>
    <w:rsid w:val="00695D99"/>
    <w:rsid w:val="0069770F"/>
    <w:rsid w:val="006A3374"/>
    <w:rsid w:val="006A3DC0"/>
    <w:rsid w:val="006A6901"/>
    <w:rsid w:val="006B00DF"/>
    <w:rsid w:val="006B336E"/>
    <w:rsid w:val="006B38D7"/>
    <w:rsid w:val="006B3F98"/>
    <w:rsid w:val="006C132D"/>
    <w:rsid w:val="006C4E41"/>
    <w:rsid w:val="006C6276"/>
    <w:rsid w:val="006D2556"/>
    <w:rsid w:val="006D417D"/>
    <w:rsid w:val="006D4C3D"/>
    <w:rsid w:val="006D668F"/>
    <w:rsid w:val="006D7E9D"/>
    <w:rsid w:val="006E2D83"/>
    <w:rsid w:val="006E300A"/>
    <w:rsid w:val="006F0EDD"/>
    <w:rsid w:val="006F6E37"/>
    <w:rsid w:val="00700061"/>
    <w:rsid w:val="00703569"/>
    <w:rsid w:val="00703676"/>
    <w:rsid w:val="00707714"/>
    <w:rsid w:val="00710382"/>
    <w:rsid w:val="007137AC"/>
    <w:rsid w:val="00713C67"/>
    <w:rsid w:val="007152AB"/>
    <w:rsid w:val="00716491"/>
    <w:rsid w:val="007167D8"/>
    <w:rsid w:val="0071733F"/>
    <w:rsid w:val="00724BDD"/>
    <w:rsid w:val="00725B4A"/>
    <w:rsid w:val="00731ECA"/>
    <w:rsid w:val="00733E39"/>
    <w:rsid w:val="00740AE3"/>
    <w:rsid w:val="0074135D"/>
    <w:rsid w:val="0074225C"/>
    <w:rsid w:val="00742492"/>
    <w:rsid w:val="007446B2"/>
    <w:rsid w:val="007452E7"/>
    <w:rsid w:val="00746372"/>
    <w:rsid w:val="00750F1F"/>
    <w:rsid w:val="00752A9E"/>
    <w:rsid w:val="007553B5"/>
    <w:rsid w:val="00756F08"/>
    <w:rsid w:val="00763CDA"/>
    <w:rsid w:val="00770E0D"/>
    <w:rsid w:val="00771B3D"/>
    <w:rsid w:val="00774616"/>
    <w:rsid w:val="00774EEE"/>
    <w:rsid w:val="007752B3"/>
    <w:rsid w:val="007772D9"/>
    <w:rsid w:val="007820D1"/>
    <w:rsid w:val="00785437"/>
    <w:rsid w:val="00786DC4"/>
    <w:rsid w:val="00793379"/>
    <w:rsid w:val="0079682B"/>
    <w:rsid w:val="007979C0"/>
    <w:rsid w:val="007A1021"/>
    <w:rsid w:val="007A35A3"/>
    <w:rsid w:val="007A3B37"/>
    <w:rsid w:val="007A5F72"/>
    <w:rsid w:val="007A68DC"/>
    <w:rsid w:val="007A6A51"/>
    <w:rsid w:val="007A6CCB"/>
    <w:rsid w:val="007A7563"/>
    <w:rsid w:val="007A78A2"/>
    <w:rsid w:val="007B0362"/>
    <w:rsid w:val="007B1F58"/>
    <w:rsid w:val="007B3CB4"/>
    <w:rsid w:val="007B41E8"/>
    <w:rsid w:val="007C0FF1"/>
    <w:rsid w:val="007C16E8"/>
    <w:rsid w:val="007C6FD6"/>
    <w:rsid w:val="007C73A7"/>
    <w:rsid w:val="007D0B1B"/>
    <w:rsid w:val="007D0EC4"/>
    <w:rsid w:val="007D1A02"/>
    <w:rsid w:val="007D36D5"/>
    <w:rsid w:val="007D3C49"/>
    <w:rsid w:val="007D5C64"/>
    <w:rsid w:val="007D6673"/>
    <w:rsid w:val="007E0AB3"/>
    <w:rsid w:val="007E1180"/>
    <w:rsid w:val="007E15CB"/>
    <w:rsid w:val="007E562D"/>
    <w:rsid w:val="007E645F"/>
    <w:rsid w:val="007F2FC6"/>
    <w:rsid w:val="007F3997"/>
    <w:rsid w:val="007F3F76"/>
    <w:rsid w:val="007F5B29"/>
    <w:rsid w:val="007F6080"/>
    <w:rsid w:val="00800966"/>
    <w:rsid w:val="00801269"/>
    <w:rsid w:val="0080304C"/>
    <w:rsid w:val="00807D78"/>
    <w:rsid w:val="00813BCC"/>
    <w:rsid w:val="00816BEF"/>
    <w:rsid w:val="008203E5"/>
    <w:rsid w:val="00821A2B"/>
    <w:rsid w:val="00822765"/>
    <w:rsid w:val="0083075F"/>
    <w:rsid w:val="00832C9B"/>
    <w:rsid w:val="008345B7"/>
    <w:rsid w:val="00842BD6"/>
    <w:rsid w:val="00845F1F"/>
    <w:rsid w:val="008475C0"/>
    <w:rsid w:val="00854D4C"/>
    <w:rsid w:val="00855104"/>
    <w:rsid w:val="00856E3C"/>
    <w:rsid w:val="008607E2"/>
    <w:rsid w:val="0086095F"/>
    <w:rsid w:val="00860F34"/>
    <w:rsid w:val="00861B6B"/>
    <w:rsid w:val="00861C6A"/>
    <w:rsid w:val="00861ECF"/>
    <w:rsid w:val="00862EB0"/>
    <w:rsid w:val="00867681"/>
    <w:rsid w:val="00875DD3"/>
    <w:rsid w:val="008761C4"/>
    <w:rsid w:val="00881050"/>
    <w:rsid w:val="008817F2"/>
    <w:rsid w:val="0088192F"/>
    <w:rsid w:val="0088205C"/>
    <w:rsid w:val="00882997"/>
    <w:rsid w:val="008839AE"/>
    <w:rsid w:val="00894463"/>
    <w:rsid w:val="00896C36"/>
    <w:rsid w:val="008A1A1A"/>
    <w:rsid w:val="008A1F2E"/>
    <w:rsid w:val="008A4BCC"/>
    <w:rsid w:val="008A5A6B"/>
    <w:rsid w:val="008A79A3"/>
    <w:rsid w:val="008A7D33"/>
    <w:rsid w:val="008B2D10"/>
    <w:rsid w:val="008B4C1D"/>
    <w:rsid w:val="008B51C7"/>
    <w:rsid w:val="008C319D"/>
    <w:rsid w:val="008C741A"/>
    <w:rsid w:val="008C7693"/>
    <w:rsid w:val="008C7E87"/>
    <w:rsid w:val="008D3E2E"/>
    <w:rsid w:val="008D3FBB"/>
    <w:rsid w:val="008E1F4F"/>
    <w:rsid w:val="008E2A24"/>
    <w:rsid w:val="008E7DC1"/>
    <w:rsid w:val="008F1254"/>
    <w:rsid w:val="008F33EF"/>
    <w:rsid w:val="008F5488"/>
    <w:rsid w:val="008F5D02"/>
    <w:rsid w:val="008F6FD2"/>
    <w:rsid w:val="00900B83"/>
    <w:rsid w:val="00911DF3"/>
    <w:rsid w:val="00914C34"/>
    <w:rsid w:val="0092224D"/>
    <w:rsid w:val="00923D5E"/>
    <w:rsid w:val="00925C48"/>
    <w:rsid w:val="00935BFF"/>
    <w:rsid w:val="0093791A"/>
    <w:rsid w:val="009427AC"/>
    <w:rsid w:val="00942D5E"/>
    <w:rsid w:val="00943898"/>
    <w:rsid w:val="009448A4"/>
    <w:rsid w:val="009479DB"/>
    <w:rsid w:val="00950FE1"/>
    <w:rsid w:val="009521D5"/>
    <w:rsid w:val="00954234"/>
    <w:rsid w:val="0095427C"/>
    <w:rsid w:val="00955F23"/>
    <w:rsid w:val="009650A1"/>
    <w:rsid w:val="0097027B"/>
    <w:rsid w:val="00970FDB"/>
    <w:rsid w:val="009724BE"/>
    <w:rsid w:val="00973CD6"/>
    <w:rsid w:val="00977639"/>
    <w:rsid w:val="009776D2"/>
    <w:rsid w:val="009810E6"/>
    <w:rsid w:val="00981546"/>
    <w:rsid w:val="00981AD9"/>
    <w:rsid w:val="009844B2"/>
    <w:rsid w:val="009905D6"/>
    <w:rsid w:val="009926D8"/>
    <w:rsid w:val="009A0C55"/>
    <w:rsid w:val="009A7F56"/>
    <w:rsid w:val="009B147C"/>
    <w:rsid w:val="009B2432"/>
    <w:rsid w:val="009B2803"/>
    <w:rsid w:val="009C141C"/>
    <w:rsid w:val="009C387B"/>
    <w:rsid w:val="009D35D0"/>
    <w:rsid w:val="009D4735"/>
    <w:rsid w:val="009D797B"/>
    <w:rsid w:val="009D7D24"/>
    <w:rsid w:val="009E0FFB"/>
    <w:rsid w:val="009E15E5"/>
    <w:rsid w:val="009E2079"/>
    <w:rsid w:val="009E2A50"/>
    <w:rsid w:val="009E2FF9"/>
    <w:rsid w:val="009E4D85"/>
    <w:rsid w:val="009F044D"/>
    <w:rsid w:val="009F0F7D"/>
    <w:rsid w:val="009F66A8"/>
    <w:rsid w:val="009F68FD"/>
    <w:rsid w:val="00A000B3"/>
    <w:rsid w:val="00A0348C"/>
    <w:rsid w:val="00A06E07"/>
    <w:rsid w:val="00A07392"/>
    <w:rsid w:val="00A110BB"/>
    <w:rsid w:val="00A11909"/>
    <w:rsid w:val="00A32726"/>
    <w:rsid w:val="00A4060F"/>
    <w:rsid w:val="00A438D0"/>
    <w:rsid w:val="00A50224"/>
    <w:rsid w:val="00A50DC8"/>
    <w:rsid w:val="00A54691"/>
    <w:rsid w:val="00A5645D"/>
    <w:rsid w:val="00A5775D"/>
    <w:rsid w:val="00A61ADA"/>
    <w:rsid w:val="00A62E8C"/>
    <w:rsid w:val="00A630B1"/>
    <w:rsid w:val="00A63B99"/>
    <w:rsid w:val="00A64268"/>
    <w:rsid w:val="00A65955"/>
    <w:rsid w:val="00A71F71"/>
    <w:rsid w:val="00A7241C"/>
    <w:rsid w:val="00A775DA"/>
    <w:rsid w:val="00A778C4"/>
    <w:rsid w:val="00A802BF"/>
    <w:rsid w:val="00A80EA5"/>
    <w:rsid w:val="00A85EC3"/>
    <w:rsid w:val="00A93D1F"/>
    <w:rsid w:val="00A93DD5"/>
    <w:rsid w:val="00A959A4"/>
    <w:rsid w:val="00A95CED"/>
    <w:rsid w:val="00A968DD"/>
    <w:rsid w:val="00A97540"/>
    <w:rsid w:val="00AA00D3"/>
    <w:rsid w:val="00AA382C"/>
    <w:rsid w:val="00AA716C"/>
    <w:rsid w:val="00AB0DA8"/>
    <w:rsid w:val="00AB3E6B"/>
    <w:rsid w:val="00AB5CA2"/>
    <w:rsid w:val="00AC318D"/>
    <w:rsid w:val="00AC398B"/>
    <w:rsid w:val="00AC6B10"/>
    <w:rsid w:val="00AC6D9D"/>
    <w:rsid w:val="00AD38DD"/>
    <w:rsid w:val="00AD3D75"/>
    <w:rsid w:val="00AE0842"/>
    <w:rsid w:val="00AE08B9"/>
    <w:rsid w:val="00AE2AA9"/>
    <w:rsid w:val="00AE54B2"/>
    <w:rsid w:val="00AF039D"/>
    <w:rsid w:val="00AF148C"/>
    <w:rsid w:val="00AF1AF0"/>
    <w:rsid w:val="00AF6CB7"/>
    <w:rsid w:val="00B0210A"/>
    <w:rsid w:val="00B02A14"/>
    <w:rsid w:val="00B03A48"/>
    <w:rsid w:val="00B04D00"/>
    <w:rsid w:val="00B07DA2"/>
    <w:rsid w:val="00B13608"/>
    <w:rsid w:val="00B2053A"/>
    <w:rsid w:val="00B23252"/>
    <w:rsid w:val="00B25660"/>
    <w:rsid w:val="00B264C8"/>
    <w:rsid w:val="00B26A73"/>
    <w:rsid w:val="00B271E1"/>
    <w:rsid w:val="00B27544"/>
    <w:rsid w:val="00B27F34"/>
    <w:rsid w:val="00B306F5"/>
    <w:rsid w:val="00B310E5"/>
    <w:rsid w:val="00B32773"/>
    <w:rsid w:val="00B3634A"/>
    <w:rsid w:val="00B42084"/>
    <w:rsid w:val="00B47C48"/>
    <w:rsid w:val="00B56B9D"/>
    <w:rsid w:val="00B57DB1"/>
    <w:rsid w:val="00B60B91"/>
    <w:rsid w:val="00B61C65"/>
    <w:rsid w:val="00B64225"/>
    <w:rsid w:val="00B64711"/>
    <w:rsid w:val="00B66347"/>
    <w:rsid w:val="00B664C0"/>
    <w:rsid w:val="00B7278E"/>
    <w:rsid w:val="00B72A9A"/>
    <w:rsid w:val="00B743A9"/>
    <w:rsid w:val="00B77139"/>
    <w:rsid w:val="00B775C2"/>
    <w:rsid w:val="00B80ADD"/>
    <w:rsid w:val="00B813C7"/>
    <w:rsid w:val="00B813E2"/>
    <w:rsid w:val="00B822F1"/>
    <w:rsid w:val="00B84347"/>
    <w:rsid w:val="00B86700"/>
    <w:rsid w:val="00B86EAA"/>
    <w:rsid w:val="00B873CD"/>
    <w:rsid w:val="00B87A02"/>
    <w:rsid w:val="00B94179"/>
    <w:rsid w:val="00BA0BB3"/>
    <w:rsid w:val="00BA0C07"/>
    <w:rsid w:val="00BA4B88"/>
    <w:rsid w:val="00BA58F9"/>
    <w:rsid w:val="00BB5E16"/>
    <w:rsid w:val="00BC0EAC"/>
    <w:rsid w:val="00BC1704"/>
    <w:rsid w:val="00BC3E51"/>
    <w:rsid w:val="00BD17EA"/>
    <w:rsid w:val="00BD20F8"/>
    <w:rsid w:val="00BD45F1"/>
    <w:rsid w:val="00BD4F30"/>
    <w:rsid w:val="00BD5B4D"/>
    <w:rsid w:val="00BD62EF"/>
    <w:rsid w:val="00BE2470"/>
    <w:rsid w:val="00BE49B3"/>
    <w:rsid w:val="00BE6E3B"/>
    <w:rsid w:val="00BE76C7"/>
    <w:rsid w:val="00BF0B39"/>
    <w:rsid w:val="00BF310F"/>
    <w:rsid w:val="00BF3352"/>
    <w:rsid w:val="00BF4CCD"/>
    <w:rsid w:val="00BF5682"/>
    <w:rsid w:val="00C01870"/>
    <w:rsid w:val="00C0267D"/>
    <w:rsid w:val="00C06935"/>
    <w:rsid w:val="00C15C9A"/>
    <w:rsid w:val="00C20154"/>
    <w:rsid w:val="00C214DA"/>
    <w:rsid w:val="00C25BB5"/>
    <w:rsid w:val="00C263B4"/>
    <w:rsid w:val="00C27FFC"/>
    <w:rsid w:val="00C34218"/>
    <w:rsid w:val="00C3644F"/>
    <w:rsid w:val="00C40E34"/>
    <w:rsid w:val="00C43128"/>
    <w:rsid w:val="00C43CF1"/>
    <w:rsid w:val="00C4794A"/>
    <w:rsid w:val="00C51582"/>
    <w:rsid w:val="00C519F9"/>
    <w:rsid w:val="00C54128"/>
    <w:rsid w:val="00C559AF"/>
    <w:rsid w:val="00C577A9"/>
    <w:rsid w:val="00C57C95"/>
    <w:rsid w:val="00C618F1"/>
    <w:rsid w:val="00C62595"/>
    <w:rsid w:val="00C667A0"/>
    <w:rsid w:val="00C7060B"/>
    <w:rsid w:val="00C73876"/>
    <w:rsid w:val="00C77234"/>
    <w:rsid w:val="00C809F6"/>
    <w:rsid w:val="00C831BC"/>
    <w:rsid w:val="00C85CEC"/>
    <w:rsid w:val="00C86D06"/>
    <w:rsid w:val="00C90FC5"/>
    <w:rsid w:val="00C935E7"/>
    <w:rsid w:val="00C93822"/>
    <w:rsid w:val="00C94AE8"/>
    <w:rsid w:val="00C94CB3"/>
    <w:rsid w:val="00CA034E"/>
    <w:rsid w:val="00CA15A4"/>
    <w:rsid w:val="00CA3318"/>
    <w:rsid w:val="00CA4E48"/>
    <w:rsid w:val="00CA5980"/>
    <w:rsid w:val="00CA76D4"/>
    <w:rsid w:val="00CB1F47"/>
    <w:rsid w:val="00CB2DE9"/>
    <w:rsid w:val="00CB6D5F"/>
    <w:rsid w:val="00CC5A5D"/>
    <w:rsid w:val="00CC73BE"/>
    <w:rsid w:val="00CD0A35"/>
    <w:rsid w:val="00CD15DB"/>
    <w:rsid w:val="00CD171A"/>
    <w:rsid w:val="00CD307E"/>
    <w:rsid w:val="00CD33AE"/>
    <w:rsid w:val="00CD3905"/>
    <w:rsid w:val="00CD4A28"/>
    <w:rsid w:val="00CD5475"/>
    <w:rsid w:val="00CE0D23"/>
    <w:rsid w:val="00CE6C1C"/>
    <w:rsid w:val="00CE71F0"/>
    <w:rsid w:val="00CF0C6D"/>
    <w:rsid w:val="00CF3510"/>
    <w:rsid w:val="00CF3FC0"/>
    <w:rsid w:val="00D01E00"/>
    <w:rsid w:val="00D028D0"/>
    <w:rsid w:val="00D037B1"/>
    <w:rsid w:val="00D05288"/>
    <w:rsid w:val="00D055BD"/>
    <w:rsid w:val="00D1318D"/>
    <w:rsid w:val="00D16E70"/>
    <w:rsid w:val="00D26D6C"/>
    <w:rsid w:val="00D27D64"/>
    <w:rsid w:val="00D31666"/>
    <w:rsid w:val="00D35182"/>
    <w:rsid w:val="00D35ACD"/>
    <w:rsid w:val="00D3716E"/>
    <w:rsid w:val="00D40B8B"/>
    <w:rsid w:val="00D46A9B"/>
    <w:rsid w:val="00D473B6"/>
    <w:rsid w:val="00D47D9D"/>
    <w:rsid w:val="00D5030B"/>
    <w:rsid w:val="00D55794"/>
    <w:rsid w:val="00D60EE0"/>
    <w:rsid w:val="00D62946"/>
    <w:rsid w:val="00D639AF"/>
    <w:rsid w:val="00D67DE6"/>
    <w:rsid w:val="00D71C4B"/>
    <w:rsid w:val="00D77458"/>
    <w:rsid w:val="00D77A8E"/>
    <w:rsid w:val="00D851E3"/>
    <w:rsid w:val="00D879FD"/>
    <w:rsid w:val="00D95B3B"/>
    <w:rsid w:val="00D96A28"/>
    <w:rsid w:val="00DA4E40"/>
    <w:rsid w:val="00DB0847"/>
    <w:rsid w:val="00DB6C62"/>
    <w:rsid w:val="00DD04EE"/>
    <w:rsid w:val="00DD31E7"/>
    <w:rsid w:val="00DD4272"/>
    <w:rsid w:val="00DD6270"/>
    <w:rsid w:val="00DE29F6"/>
    <w:rsid w:val="00DE3DB7"/>
    <w:rsid w:val="00DE564F"/>
    <w:rsid w:val="00DE5E63"/>
    <w:rsid w:val="00DE64AE"/>
    <w:rsid w:val="00DF2C43"/>
    <w:rsid w:val="00E00CB7"/>
    <w:rsid w:val="00E030A1"/>
    <w:rsid w:val="00E037AF"/>
    <w:rsid w:val="00E04CDA"/>
    <w:rsid w:val="00E0571D"/>
    <w:rsid w:val="00E075C9"/>
    <w:rsid w:val="00E10187"/>
    <w:rsid w:val="00E1191F"/>
    <w:rsid w:val="00E16459"/>
    <w:rsid w:val="00E22F0F"/>
    <w:rsid w:val="00E237F6"/>
    <w:rsid w:val="00E24DAD"/>
    <w:rsid w:val="00E310C8"/>
    <w:rsid w:val="00E31FB2"/>
    <w:rsid w:val="00E32119"/>
    <w:rsid w:val="00E32498"/>
    <w:rsid w:val="00E4065F"/>
    <w:rsid w:val="00E40C05"/>
    <w:rsid w:val="00E43A2C"/>
    <w:rsid w:val="00E45C5C"/>
    <w:rsid w:val="00E476E7"/>
    <w:rsid w:val="00E55A7E"/>
    <w:rsid w:val="00E6356C"/>
    <w:rsid w:val="00E67998"/>
    <w:rsid w:val="00E708D3"/>
    <w:rsid w:val="00E74DA8"/>
    <w:rsid w:val="00E753A2"/>
    <w:rsid w:val="00E75DDB"/>
    <w:rsid w:val="00E765C8"/>
    <w:rsid w:val="00E77A5D"/>
    <w:rsid w:val="00E81AAB"/>
    <w:rsid w:val="00E83A68"/>
    <w:rsid w:val="00E90DEA"/>
    <w:rsid w:val="00E9554A"/>
    <w:rsid w:val="00EA0D48"/>
    <w:rsid w:val="00EA118C"/>
    <w:rsid w:val="00EA460C"/>
    <w:rsid w:val="00EA49D8"/>
    <w:rsid w:val="00EA599A"/>
    <w:rsid w:val="00EA6957"/>
    <w:rsid w:val="00EB0277"/>
    <w:rsid w:val="00EB31C7"/>
    <w:rsid w:val="00EB6E3F"/>
    <w:rsid w:val="00EB7B5D"/>
    <w:rsid w:val="00EC0B77"/>
    <w:rsid w:val="00EC14BC"/>
    <w:rsid w:val="00EC4F50"/>
    <w:rsid w:val="00EC5C3B"/>
    <w:rsid w:val="00EC681B"/>
    <w:rsid w:val="00EC7335"/>
    <w:rsid w:val="00EC7A35"/>
    <w:rsid w:val="00ED0663"/>
    <w:rsid w:val="00ED2B89"/>
    <w:rsid w:val="00ED434A"/>
    <w:rsid w:val="00ED4C29"/>
    <w:rsid w:val="00EE2EF5"/>
    <w:rsid w:val="00EF3A30"/>
    <w:rsid w:val="00EF586C"/>
    <w:rsid w:val="00EF59DF"/>
    <w:rsid w:val="00EF5D7E"/>
    <w:rsid w:val="00EF678A"/>
    <w:rsid w:val="00EF7232"/>
    <w:rsid w:val="00F00027"/>
    <w:rsid w:val="00F0038B"/>
    <w:rsid w:val="00F003DB"/>
    <w:rsid w:val="00F015ED"/>
    <w:rsid w:val="00F02851"/>
    <w:rsid w:val="00F0737E"/>
    <w:rsid w:val="00F10695"/>
    <w:rsid w:val="00F12FEA"/>
    <w:rsid w:val="00F14547"/>
    <w:rsid w:val="00F14E9B"/>
    <w:rsid w:val="00F24E15"/>
    <w:rsid w:val="00F26317"/>
    <w:rsid w:val="00F3084D"/>
    <w:rsid w:val="00F3256E"/>
    <w:rsid w:val="00F32D25"/>
    <w:rsid w:val="00F337E2"/>
    <w:rsid w:val="00F347A5"/>
    <w:rsid w:val="00F35909"/>
    <w:rsid w:val="00F36086"/>
    <w:rsid w:val="00F46C4E"/>
    <w:rsid w:val="00F56DB2"/>
    <w:rsid w:val="00F620A6"/>
    <w:rsid w:val="00F633DF"/>
    <w:rsid w:val="00F63974"/>
    <w:rsid w:val="00F64746"/>
    <w:rsid w:val="00F7044E"/>
    <w:rsid w:val="00F8360B"/>
    <w:rsid w:val="00F83877"/>
    <w:rsid w:val="00F84967"/>
    <w:rsid w:val="00F87189"/>
    <w:rsid w:val="00F9402A"/>
    <w:rsid w:val="00F95611"/>
    <w:rsid w:val="00F95D8F"/>
    <w:rsid w:val="00F96421"/>
    <w:rsid w:val="00F9659E"/>
    <w:rsid w:val="00F975D8"/>
    <w:rsid w:val="00FA2183"/>
    <w:rsid w:val="00FA44EB"/>
    <w:rsid w:val="00FA46B2"/>
    <w:rsid w:val="00FA72F9"/>
    <w:rsid w:val="00FB0819"/>
    <w:rsid w:val="00FB477C"/>
    <w:rsid w:val="00FB78D2"/>
    <w:rsid w:val="00FC13FE"/>
    <w:rsid w:val="00FC15BA"/>
    <w:rsid w:val="00FC5E72"/>
    <w:rsid w:val="00FC650A"/>
    <w:rsid w:val="00FD381B"/>
    <w:rsid w:val="00FD4183"/>
    <w:rsid w:val="00FD79AF"/>
    <w:rsid w:val="00FE0ADF"/>
    <w:rsid w:val="00FE1B5A"/>
    <w:rsid w:val="00FE1C9A"/>
    <w:rsid w:val="00FE279B"/>
    <w:rsid w:val="00FE6FFD"/>
    <w:rsid w:val="00FE7303"/>
    <w:rsid w:val="00FE7CED"/>
    <w:rsid w:val="00FF59A7"/>
    <w:rsid w:val="00FF739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B0E7AF"/>
  <w15:docId w15:val="{B11A54EB-D2AD-4F10-9113-514DC668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56E9"/>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2E6C5C"/>
    <w:rPr>
      <w:rFonts w:ascii="Tahoma" w:hAnsi="Tahoma" w:cs="Tahoma"/>
      <w:sz w:val="16"/>
      <w:szCs w:val="16"/>
    </w:rPr>
  </w:style>
  <w:style w:type="character" w:customStyle="1" w:styleId="TextedebullesCar">
    <w:name w:val="Texte de bulles Car"/>
    <w:link w:val="Textedebulles"/>
    <w:rsid w:val="002E6C5C"/>
    <w:rPr>
      <w:rFonts w:ascii="Tahoma" w:hAnsi="Tahoma" w:cs="Tahoma"/>
      <w:sz w:val="16"/>
      <w:szCs w:val="16"/>
      <w:lang w:val="en-GB" w:eastAsia="en-US"/>
    </w:rPr>
  </w:style>
  <w:style w:type="paragraph" w:styleId="Paragraphedeliste">
    <w:name w:val="List Paragraph"/>
    <w:basedOn w:val="Normal"/>
    <w:uiPriority w:val="34"/>
    <w:qFormat/>
    <w:rsid w:val="00564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3ED26-FE9E-49F6-84F5-E7B246D8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149</Pages>
  <Words>42962</Words>
  <Characters>293024</Characters>
  <Application>Microsoft Office Word</Application>
  <DocSecurity>0</DocSecurity>
  <Lines>2441</Lines>
  <Paragraphs>670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vt:lpstr>
      <vt:lpstr>"K</vt:lpstr>
    </vt:vector>
  </TitlesOfParts>
  <Company>R.I.Z.I.V. - I.N.A.M.I.</Company>
  <LinksUpToDate>false</LinksUpToDate>
  <CharactersWithSpaces>335316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Nausicaa Aguie (RIZIV-INAMI)</cp:lastModifiedBy>
  <cp:revision>77</cp:revision>
  <cp:lastPrinted>2016-03-23T08:31:00Z</cp:lastPrinted>
  <dcterms:created xsi:type="dcterms:W3CDTF">2021-01-15T08:51:00Z</dcterms:created>
  <dcterms:modified xsi:type="dcterms:W3CDTF">2024-04-24T08:42:00Z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